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1B6" w:rsidRDefault="007D11B6">
      <w:pPr>
        <w:pStyle w:val="ConsPlusTitlePage"/>
      </w:pPr>
      <w:r>
        <w:t xml:space="preserve">Документ предоставлен </w:t>
      </w:r>
      <w:hyperlink r:id="rId4">
        <w:r>
          <w:rPr>
            <w:color w:val="0000FF"/>
          </w:rPr>
          <w:t>КонсультантПлюс</w:t>
        </w:r>
      </w:hyperlink>
      <w:r>
        <w:br/>
      </w:r>
    </w:p>
    <w:p w:rsidR="007D11B6" w:rsidRDefault="007D11B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D11B6">
        <w:tc>
          <w:tcPr>
            <w:tcW w:w="4677" w:type="dxa"/>
            <w:tcBorders>
              <w:top w:val="nil"/>
              <w:left w:val="nil"/>
              <w:bottom w:val="nil"/>
              <w:right w:val="nil"/>
            </w:tcBorders>
          </w:tcPr>
          <w:p w:rsidR="007D11B6" w:rsidRDefault="007D11B6">
            <w:pPr>
              <w:pStyle w:val="ConsPlusNormal"/>
              <w:outlineLvl w:val="0"/>
            </w:pPr>
            <w:r>
              <w:t>12 декабря 2022 года</w:t>
            </w:r>
          </w:p>
        </w:tc>
        <w:tc>
          <w:tcPr>
            <w:tcW w:w="4677" w:type="dxa"/>
            <w:tcBorders>
              <w:top w:val="nil"/>
              <w:left w:val="nil"/>
              <w:bottom w:val="nil"/>
              <w:right w:val="nil"/>
            </w:tcBorders>
          </w:tcPr>
          <w:p w:rsidR="007D11B6" w:rsidRDefault="007D11B6">
            <w:pPr>
              <w:pStyle w:val="ConsPlusNormal"/>
              <w:jc w:val="right"/>
              <w:outlineLvl w:val="0"/>
            </w:pPr>
            <w:r>
              <w:t>N 95</w:t>
            </w:r>
          </w:p>
        </w:tc>
      </w:tr>
    </w:tbl>
    <w:p w:rsidR="007D11B6" w:rsidRDefault="007D11B6">
      <w:pPr>
        <w:pStyle w:val="ConsPlusNormal"/>
        <w:pBdr>
          <w:bottom w:val="single" w:sz="6" w:space="0" w:color="auto"/>
        </w:pBdr>
        <w:spacing w:before="100" w:after="100"/>
        <w:jc w:val="both"/>
        <w:rPr>
          <w:sz w:val="2"/>
          <w:szCs w:val="2"/>
        </w:rPr>
      </w:pPr>
    </w:p>
    <w:p w:rsidR="007D11B6" w:rsidRDefault="007D11B6">
      <w:pPr>
        <w:pStyle w:val="ConsPlusNormal"/>
        <w:jc w:val="both"/>
      </w:pPr>
    </w:p>
    <w:p w:rsidR="007D11B6" w:rsidRDefault="007D11B6">
      <w:pPr>
        <w:pStyle w:val="ConsPlusTitle"/>
        <w:jc w:val="center"/>
      </w:pPr>
      <w:r>
        <w:t>РЕСПУБЛИКА ДАГЕСТАН</w:t>
      </w:r>
    </w:p>
    <w:p w:rsidR="007D11B6" w:rsidRDefault="007D11B6">
      <w:pPr>
        <w:pStyle w:val="ConsPlusTitle"/>
        <w:jc w:val="both"/>
      </w:pPr>
    </w:p>
    <w:p w:rsidR="007D11B6" w:rsidRDefault="007D11B6">
      <w:pPr>
        <w:pStyle w:val="ConsPlusTitle"/>
        <w:jc w:val="center"/>
      </w:pPr>
      <w:r>
        <w:t>ЗАКОН</w:t>
      </w:r>
    </w:p>
    <w:p w:rsidR="007D11B6" w:rsidRDefault="007D11B6">
      <w:pPr>
        <w:pStyle w:val="ConsPlusTitle"/>
        <w:jc w:val="both"/>
      </w:pPr>
    </w:p>
    <w:p w:rsidR="007D11B6" w:rsidRDefault="007D11B6">
      <w:pPr>
        <w:pStyle w:val="ConsPlusTitle"/>
        <w:jc w:val="center"/>
      </w:pPr>
      <w:r>
        <w:t>О РЕСПУБЛИКАНСКОМ БЮДЖЕТЕ РЕСПУБЛИКИ ДАГЕСТАН</w:t>
      </w:r>
    </w:p>
    <w:p w:rsidR="007D11B6" w:rsidRDefault="007D11B6">
      <w:pPr>
        <w:pStyle w:val="ConsPlusTitle"/>
        <w:jc w:val="center"/>
      </w:pPr>
      <w:r>
        <w:t>НА 2023 ГОД И НА ПЛАНОВЫЙ ПЕРИОД 2024 И 2025 ГОДОВ</w:t>
      </w:r>
    </w:p>
    <w:p w:rsidR="007D11B6" w:rsidRDefault="007D11B6">
      <w:pPr>
        <w:pStyle w:val="ConsPlusNormal"/>
        <w:jc w:val="both"/>
      </w:pPr>
    </w:p>
    <w:p w:rsidR="007D11B6" w:rsidRDefault="007D11B6">
      <w:pPr>
        <w:pStyle w:val="ConsPlusNormal"/>
        <w:jc w:val="right"/>
      </w:pPr>
      <w:r>
        <w:t>Принят Народным Собранием</w:t>
      </w:r>
    </w:p>
    <w:p w:rsidR="007D11B6" w:rsidRDefault="007D11B6">
      <w:pPr>
        <w:pStyle w:val="ConsPlusNormal"/>
        <w:jc w:val="right"/>
      </w:pPr>
      <w:r>
        <w:t>Республики Дагестан</w:t>
      </w:r>
    </w:p>
    <w:p w:rsidR="007D11B6" w:rsidRDefault="007D11B6">
      <w:pPr>
        <w:pStyle w:val="ConsPlusNormal"/>
        <w:jc w:val="right"/>
      </w:pPr>
      <w:r>
        <w:t>5 декабря 2022 года</w:t>
      </w:r>
    </w:p>
    <w:p w:rsidR="007D11B6" w:rsidRDefault="007D11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11B6">
        <w:tc>
          <w:tcPr>
            <w:tcW w:w="60" w:type="dxa"/>
            <w:tcBorders>
              <w:top w:val="nil"/>
              <w:left w:val="nil"/>
              <w:bottom w:val="nil"/>
              <w:right w:val="nil"/>
            </w:tcBorders>
            <w:shd w:val="clear" w:color="auto" w:fill="CED3F1"/>
            <w:tcMar>
              <w:top w:w="0" w:type="dxa"/>
              <w:left w:w="0" w:type="dxa"/>
              <w:bottom w:w="0" w:type="dxa"/>
              <w:right w:w="0" w:type="dxa"/>
            </w:tcMar>
          </w:tcPr>
          <w:p w:rsidR="007D11B6" w:rsidRDefault="007D11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11B6" w:rsidRDefault="007D11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11B6" w:rsidRDefault="007D11B6">
            <w:pPr>
              <w:pStyle w:val="ConsPlusNormal"/>
              <w:jc w:val="center"/>
            </w:pPr>
            <w:r>
              <w:rPr>
                <w:color w:val="392C69"/>
              </w:rPr>
              <w:t>Список изменяющих документов</w:t>
            </w:r>
          </w:p>
          <w:p w:rsidR="007D11B6" w:rsidRDefault="007D11B6">
            <w:pPr>
              <w:pStyle w:val="ConsPlusNormal"/>
              <w:jc w:val="center"/>
            </w:pPr>
            <w:r>
              <w:rPr>
                <w:color w:val="392C69"/>
              </w:rPr>
              <w:t>(в ред. Законов Республики Дагестан</w:t>
            </w:r>
          </w:p>
          <w:p w:rsidR="007D11B6" w:rsidRDefault="007D11B6">
            <w:pPr>
              <w:pStyle w:val="ConsPlusNormal"/>
              <w:jc w:val="center"/>
            </w:pPr>
            <w:r>
              <w:rPr>
                <w:color w:val="392C69"/>
              </w:rPr>
              <w:t xml:space="preserve">от 06.04.2023 </w:t>
            </w:r>
            <w:hyperlink r:id="rId5">
              <w:r>
                <w:rPr>
                  <w:color w:val="0000FF"/>
                </w:rPr>
                <w:t>N 21</w:t>
              </w:r>
            </w:hyperlink>
            <w:r>
              <w:rPr>
                <w:color w:val="392C69"/>
              </w:rPr>
              <w:t xml:space="preserve">, от 06.10.2023 </w:t>
            </w:r>
            <w:hyperlink r:id="rId6">
              <w:r>
                <w:rPr>
                  <w:color w:val="0000FF"/>
                </w:rPr>
                <w:t>N 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11B6" w:rsidRDefault="007D11B6">
            <w:pPr>
              <w:pStyle w:val="ConsPlusNormal"/>
            </w:pPr>
          </w:p>
        </w:tc>
      </w:tr>
    </w:tbl>
    <w:p w:rsidR="007D11B6" w:rsidRDefault="007D11B6">
      <w:pPr>
        <w:pStyle w:val="ConsPlusNormal"/>
        <w:jc w:val="both"/>
      </w:pPr>
    </w:p>
    <w:p w:rsidR="007D11B6" w:rsidRDefault="007D11B6">
      <w:pPr>
        <w:pStyle w:val="ConsPlusTitle"/>
        <w:ind w:firstLine="540"/>
        <w:jc w:val="both"/>
        <w:outlineLvl w:val="1"/>
      </w:pPr>
      <w:r>
        <w:t>Статья 1. Основные характеристики республиканского бюджета Республики Дагестан на 2023 год и на плановый период 2024 и 2025 годов</w:t>
      </w:r>
    </w:p>
    <w:p w:rsidR="007D11B6" w:rsidRDefault="007D11B6">
      <w:pPr>
        <w:pStyle w:val="ConsPlusNormal"/>
        <w:jc w:val="both"/>
      </w:pPr>
    </w:p>
    <w:p w:rsidR="007D11B6" w:rsidRDefault="007D11B6">
      <w:pPr>
        <w:pStyle w:val="ConsPlusNormal"/>
        <w:ind w:firstLine="540"/>
        <w:jc w:val="both"/>
      </w:pPr>
      <w:bookmarkStart w:id="0" w:name="P20"/>
      <w:bookmarkEnd w:id="0"/>
      <w:r>
        <w:t>1. Утвердить основные характеристики республиканского бюджета Республики Дагестан на 2023 год, определенные исходя из прогнозируемого объема валового регионального продукта в размере 1000187,9 млн рублей:</w:t>
      </w:r>
    </w:p>
    <w:p w:rsidR="007D11B6" w:rsidRDefault="007D11B6">
      <w:pPr>
        <w:pStyle w:val="ConsPlusNormal"/>
        <w:spacing w:before="220"/>
        <w:ind w:firstLine="540"/>
        <w:jc w:val="both"/>
      </w:pPr>
      <w:r>
        <w:t xml:space="preserve">1) прогнозируемый общий объем доходов республиканского бюджета Республики Дагестан в сумме </w:t>
      </w:r>
      <w:r w:rsidR="002F0467">
        <w:t>181181748,7</w:t>
      </w:r>
      <w:r>
        <w:t xml:space="preserve"> тыс. рублей, в том числе объем межбюджетных трансфертов, получаемых из федерального бюджета, в сумме 13</w:t>
      </w:r>
      <w:r w:rsidR="002F0467">
        <w:t>7103894,7</w:t>
      </w:r>
      <w:r>
        <w:t xml:space="preserve"> тыс. рублей согласно </w:t>
      </w:r>
      <w:hyperlink w:anchor="P240">
        <w:r>
          <w:rPr>
            <w:color w:val="0000FF"/>
          </w:rPr>
          <w:t>приложению 1</w:t>
        </w:r>
      </w:hyperlink>
      <w:r>
        <w:t xml:space="preserve"> к настоящему Закону;</w:t>
      </w:r>
    </w:p>
    <w:p w:rsidR="007D11B6" w:rsidRDefault="007D11B6">
      <w:pPr>
        <w:pStyle w:val="ConsPlusNormal"/>
        <w:jc w:val="both"/>
      </w:pPr>
      <w:r>
        <w:t xml:space="preserve">(в ред. </w:t>
      </w:r>
      <w:hyperlink r:id="rId7">
        <w:r>
          <w:rPr>
            <w:color w:val="0000FF"/>
          </w:rPr>
          <w:t>Закона</w:t>
        </w:r>
      </w:hyperlink>
      <w:r>
        <w:t xml:space="preserve"> Республики Дагестан от 06.04.2023 N 21)</w:t>
      </w:r>
    </w:p>
    <w:p w:rsidR="007D11B6" w:rsidRDefault="007D11B6">
      <w:pPr>
        <w:pStyle w:val="ConsPlusNormal"/>
        <w:spacing w:before="220"/>
        <w:ind w:firstLine="540"/>
        <w:jc w:val="both"/>
      </w:pPr>
      <w:r>
        <w:t>2) общий объем расходов республиканского бюджета Республики Дагестан в сумме 19</w:t>
      </w:r>
      <w:r w:rsidR="008567F8">
        <w:t>3833081,9</w:t>
      </w:r>
      <w:r>
        <w:t xml:space="preserve"> тыс. рублей;</w:t>
      </w:r>
    </w:p>
    <w:p w:rsidR="007D11B6" w:rsidRDefault="007D11B6">
      <w:pPr>
        <w:pStyle w:val="ConsPlusNormal"/>
        <w:jc w:val="both"/>
      </w:pPr>
      <w:r>
        <w:t xml:space="preserve">(в ред. </w:t>
      </w:r>
      <w:hyperlink r:id="rId8">
        <w:r>
          <w:rPr>
            <w:color w:val="0000FF"/>
          </w:rPr>
          <w:t>Закона</w:t>
        </w:r>
      </w:hyperlink>
      <w:r>
        <w:t xml:space="preserve"> Республики Дагестан от 06.04.2023 N 21)</w:t>
      </w:r>
    </w:p>
    <w:p w:rsidR="007D11B6" w:rsidRDefault="007D11B6">
      <w:pPr>
        <w:pStyle w:val="ConsPlusNormal"/>
        <w:spacing w:before="220"/>
        <w:ind w:firstLine="540"/>
        <w:jc w:val="both"/>
      </w:pPr>
      <w:r>
        <w:t xml:space="preserve">3) верхний предел государственного внутреннего долга Республики Дагестан на 1 января 2024 года в сумме </w:t>
      </w:r>
      <w:r w:rsidR="008567F8">
        <w:t>26445294,8</w:t>
      </w:r>
      <w:r>
        <w:t xml:space="preserve"> тыс. рублей, в том числе верхний предел по государственным гарантиям Республики Дагестан в сумме 0,0 тыс. рублей;</w:t>
      </w:r>
    </w:p>
    <w:p w:rsidR="007D11B6" w:rsidRDefault="007D11B6">
      <w:pPr>
        <w:pStyle w:val="ConsPlusNormal"/>
        <w:jc w:val="both"/>
      </w:pPr>
      <w:r>
        <w:t xml:space="preserve">(в ред. </w:t>
      </w:r>
      <w:hyperlink r:id="rId9">
        <w:r>
          <w:rPr>
            <w:color w:val="0000FF"/>
          </w:rPr>
          <w:t>Закона</w:t>
        </w:r>
      </w:hyperlink>
      <w:r>
        <w:t xml:space="preserve"> Республики Дагестан от 06.04.2023 N 21)</w:t>
      </w:r>
    </w:p>
    <w:p w:rsidR="007D11B6" w:rsidRDefault="007D11B6">
      <w:pPr>
        <w:pStyle w:val="ConsPlusNormal"/>
        <w:spacing w:before="220"/>
        <w:ind w:firstLine="540"/>
        <w:jc w:val="both"/>
      </w:pPr>
      <w:r>
        <w:t xml:space="preserve">4) объем расходов на обслуживание государственного внутреннего долга Республики Дагестан в сумме </w:t>
      </w:r>
      <w:r w:rsidR="008567F8">
        <w:t>157020,7</w:t>
      </w:r>
      <w:r>
        <w:t xml:space="preserve"> тыс. рублей;</w:t>
      </w:r>
    </w:p>
    <w:p w:rsidR="007D11B6" w:rsidRDefault="007D11B6">
      <w:pPr>
        <w:pStyle w:val="ConsPlusNormal"/>
        <w:spacing w:before="220"/>
        <w:ind w:firstLine="540"/>
        <w:jc w:val="both"/>
      </w:pPr>
      <w:r>
        <w:t>5) дефицит республиканского бюджета Республики Дагестан в сумме 126</w:t>
      </w:r>
      <w:r w:rsidR="008567F8">
        <w:t>51333,2</w:t>
      </w:r>
      <w:r>
        <w:t xml:space="preserve"> тыс. рублей.</w:t>
      </w:r>
    </w:p>
    <w:p w:rsidR="007D11B6" w:rsidRDefault="007D11B6">
      <w:pPr>
        <w:pStyle w:val="ConsPlusNormal"/>
        <w:jc w:val="both"/>
      </w:pPr>
      <w:r>
        <w:t xml:space="preserve">(в ред. </w:t>
      </w:r>
      <w:hyperlink r:id="rId10">
        <w:r>
          <w:rPr>
            <w:color w:val="0000FF"/>
          </w:rPr>
          <w:t>Закона</w:t>
        </w:r>
      </w:hyperlink>
      <w:r>
        <w:t xml:space="preserve"> Республики Дагестан от 06.04.2023 N 21)</w:t>
      </w:r>
    </w:p>
    <w:p w:rsidR="007D11B6" w:rsidRDefault="007D11B6">
      <w:pPr>
        <w:pStyle w:val="ConsPlusNormal"/>
        <w:spacing w:before="220"/>
        <w:ind w:firstLine="540"/>
        <w:jc w:val="both"/>
      </w:pPr>
      <w:r>
        <w:t xml:space="preserve">2. Утвердить источники финансирования дефицита республиканского бюджета Республики Дагестан на 2023 год согласно </w:t>
      </w:r>
      <w:hyperlink w:anchor="P496">
        <w:r>
          <w:rPr>
            <w:color w:val="0000FF"/>
          </w:rPr>
          <w:t>приложению 2</w:t>
        </w:r>
      </w:hyperlink>
      <w:r>
        <w:t xml:space="preserve"> к настоящему Закону.</w:t>
      </w:r>
    </w:p>
    <w:p w:rsidR="007D11B6" w:rsidRDefault="007D11B6">
      <w:pPr>
        <w:pStyle w:val="ConsPlusNormal"/>
        <w:spacing w:before="220"/>
        <w:ind w:firstLine="540"/>
        <w:jc w:val="both"/>
      </w:pPr>
      <w:r>
        <w:t xml:space="preserve">3. Утвердить основные характеристики республиканского бюджета Республики Дагестан на 2024 год и на 2025 год, определенные исходя из прогнозируемого объема валового регионального </w:t>
      </w:r>
      <w:r>
        <w:lastRenderedPageBreak/>
        <w:t>продукта в размере соответственно 1089516,9 млн рублей и 1188764,7 млн рублей:</w:t>
      </w:r>
    </w:p>
    <w:p w:rsidR="007D11B6" w:rsidRDefault="007D11B6">
      <w:pPr>
        <w:pStyle w:val="ConsPlusNormal"/>
        <w:spacing w:before="220"/>
        <w:ind w:firstLine="540"/>
        <w:jc w:val="both"/>
      </w:pPr>
      <w:r>
        <w:t>1) прогнозируемый общий объем доходов республиканского бюджета Республики Дагестан на 2024 год в сумме 148</w:t>
      </w:r>
      <w:r w:rsidR="008567F8">
        <w:t>272458,2</w:t>
      </w:r>
      <w:r>
        <w:t xml:space="preserve"> тыс. рублей, в том числе объем межбюджетных трансфертов, получаемых из федерального бюджета, в сумме 101</w:t>
      </w:r>
      <w:r w:rsidR="008567F8">
        <w:t>705551,2</w:t>
      </w:r>
      <w:r>
        <w:t xml:space="preserve"> тыс. рублей, и на 2025 год в сумме 140</w:t>
      </w:r>
      <w:r w:rsidR="008567F8">
        <w:t>887031,9</w:t>
      </w:r>
      <w:r>
        <w:t xml:space="preserve"> тыс. рублей, в том числе объем межбюджетных трансфертов, получаемых из федерального бюджета, в сумме 89</w:t>
      </w:r>
      <w:r w:rsidR="008567F8">
        <w:t>194474,1</w:t>
      </w:r>
      <w:r>
        <w:t xml:space="preserve"> тыс. рублей согласно </w:t>
      </w:r>
      <w:hyperlink w:anchor="P535">
        <w:r>
          <w:rPr>
            <w:color w:val="0000FF"/>
          </w:rPr>
          <w:t>приложению 3</w:t>
        </w:r>
      </w:hyperlink>
      <w:r>
        <w:t xml:space="preserve"> к настоящему Закону;</w:t>
      </w:r>
    </w:p>
    <w:p w:rsidR="007D11B6" w:rsidRDefault="007D11B6">
      <w:pPr>
        <w:pStyle w:val="ConsPlusNormal"/>
        <w:jc w:val="both"/>
      </w:pPr>
      <w:r>
        <w:t xml:space="preserve">(в ред. </w:t>
      </w:r>
      <w:hyperlink r:id="rId11">
        <w:r>
          <w:rPr>
            <w:color w:val="0000FF"/>
          </w:rPr>
          <w:t>Закона</w:t>
        </w:r>
      </w:hyperlink>
      <w:r>
        <w:t xml:space="preserve"> Республики Дагестан от 06.04.2023 N 21)</w:t>
      </w:r>
    </w:p>
    <w:p w:rsidR="007D11B6" w:rsidRDefault="007D11B6">
      <w:pPr>
        <w:pStyle w:val="ConsPlusNormal"/>
        <w:spacing w:before="220"/>
        <w:ind w:firstLine="540"/>
        <w:jc w:val="both"/>
      </w:pPr>
      <w:r>
        <w:t>2) общий объем расходов республиканского бюджета Республики Дагестан на 2024 год в сумме 1724</w:t>
      </w:r>
      <w:r w:rsidR="003C7D5F">
        <w:t>20227,6</w:t>
      </w:r>
      <w:r>
        <w:t xml:space="preserve"> тыс. рублей, в том числе условно утвержденные расходы в сумме 2629530,7 тыс. рублей, и на 2025 год в сумме 176</w:t>
      </w:r>
      <w:r w:rsidR="003C7D5F">
        <w:t>365902,0</w:t>
      </w:r>
      <w:r>
        <w:t xml:space="preserve"> тыс. рублей, в том числе условно утвержденные расходы в сумме 7483810,9 тыс. рублей;</w:t>
      </w:r>
    </w:p>
    <w:p w:rsidR="007D11B6" w:rsidRDefault="007D11B6">
      <w:pPr>
        <w:pStyle w:val="ConsPlusNormal"/>
        <w:jc w:val="both"/>
      </w:pPr>
      <w:r>
        <w:t xml:space="preserve">(в ред. </w:t>
      </w:r>
      <w:hyperlink r:id="rId12">
        <w:r>
          <w:rPr>
            <w:color w:val="0000FF"/>
          </w:rPr>
          <w:t>Закона</w:t>
        </w:r>
      </w:hyperlink>
      <w:r>
        <w:t xml:space="preserve"> Республики Дагестан от 06.04.2023 N 21)</w:t>
      </w:r>
    </w:p>
    <w:p w:rsidR="007D11B6" w:rsidRDefault="007D11B6">
      <w:pPr>
        <w:pStyle w:val="ConsPlusNormal"/>
        <w:spacing w:before="220"/>
        <w:ind w:firstLine="540"/>
        <w:jc w:val="both"/>
      </w:pPr>
      <w:r>
        <w:t xml:space="preserve">3) верхний предел государственного внутреннего долга Республики Дагестан на 1 января 2025 года в сумме </w:t>
      </w:r>
      <w:r w:rsidR="003C7D5F">
        <w:t>28719870,3</w:t>
      </w:r>
      <w:r>
        <w:t xml:space="preserve"> тыс. рублей и на 1 января 2026 года в сумме </w:t>
      </w:r>
      <w:r w:rsidR="008A1A88">
        <w:t>31204702,3</w:t>
      </w:r>
      <w:r>
        <w:t xml:space="preserve"> тыс. рублей, в том числе верхний предел по государственным гарантиям Республики Дагестан в суммах соответственно 0,0 тыс. рублей и 0,0 тыс. рублей;</w:t>
      </w:r>
    </w:p>
    <w:p w:rsidR="007D11B6" w:rsidRDefault="007D11B6">
      <w:pPr>
        <w:pStyle w:val="ConsPlusNormal"/>
        <w:spacing w:before="220"/>
        <w:ind w:firstLine="540"/>
        <w:jc w:val="both"/>
      </w:pPr>
      <w:r>
        <w:t>4) объем расходов на обслуживание государственного внутреннего долга Республики Дагестан на 2024 год в сумме 349254,6 тыс. рублей и на 2025 год в сумме 413431,6 тыс. рублей;</w:t>
      </w:r>
    </w:p>
    <w:p w:rsidR="007D11B6" w:rsidRDefault="007D11B6">
      <w:pPr>
        <w:pStyle w:val="ConsPlusNormal"/>
        <w:spacing w:before="220"/>
        <w:ind w:firstLine="540"/>
        <w:jc w:val="both"/>
      </w:pPr>
      <w:r>
        <w:t>5) дефицит республиканского бюджета Республики Дагестан на 2024 год в сумме 24147769,4 тыс. рублей и дефицит республиканского бюджета Республики Дагестан на 2025 год в сумме 35478870,1 тыс. рублей.</w:t>
      </w:r>
    </w:p>
    <w:p w:rsidR="007D11B6" w:rsidRDefault="007D11B6">
      <w:pPr>
        <w:pStyle w:val="ConsPlusNormal"/>
        <w:jc w:val="both"/>
      </w:pPr>
      <w:r>
        <w:t xml:space="preserve">(в ред. </w:t>
      </w:r>
      <w:hyperlink r:id="rId13">
        <w:r>
          <w:rPr>
            <w:color w:val="0000FF"/>
          </w:rPr>
          <w:t>Закона</w:t>
        </w:r>
      </w:hyperlink>
      <w:r>
        <w:t xml:space="preserve"> Республики Дагестан от 06.04.2023 N 21)</w:t>
      </w:r>
    </w:p>
    <w:p w:rsidR="007D11B6" w:rsidRDefault="007D11B6">
      <w:pPr>
        <w:pStyle w:val="ConsPlusNormal"/>
        <w:spacing w:before="220"/>
        <w:ind w:firstLine="540"/>
        <w:jc w:val="both"/>
      </w:pPr>
      <w:r>
        <w:t xml:space="preserve">4. Утвердить источники финансирования дефицита республиканского бюджета Республики Дагестан на плановый период 2024 и 2025 годов согласно </w:t>
      </w:r>
      <w:hyperlink w:anchor="P870">
        <w:r>
          <w:rPr>
            <w:color w:val="0000FF"/>
          </w:rPr>
          <w:t>приложению 4</w:t>
        </w:r>
      </w:hyperlink>
      <w:r>
        <w:t xml:space="preserve"> к настоящему Закону.</w:t>
      </w:r>
    </w:p>
    <w:p w:rsidR="007D11B6" w:rsidRDefault="007D11B6">
      <w:pPr>
        <w:pStyle w:val="ConsPlusNormal"/>
        <w:jc w:val="both"/>
      </w:pPr>
    </w:p>
    <w:p w:rsidR="007D11B6" w:rsidRDefault="007D11B6">
      <w:pPr>
        <w:pStyle w:val="ConsPlusTitle"/>
        <w:ind w:firstLine="540"/>
        <w:jc w:val="both"/>
        <w:outlineLvl w:val="1"/>
      </w:pPr>
      <w:r>
        <w:t>Статья 2. Нормативы распределения доходов между республиканским бюджетом Республики Дагестан и местными бюджетами на 2023 год и на плановый период 2024 и 2025 годов</w:t>
      </w:r>
    </w:p>
    <w:p w:rsidR="007D11B6" w:rsidRDefault="007D11B6">
      <w:pPr>
        <w:pStyle w:val="ConsPlusNormal"/>
        <w:jc w:val="both"/>
      </w:pPr>
    </w:p>
    <w:p w:rsidR="007D11B6" w:rsidRDefault="007D11B6">
      <w:pPr>
        <w:pStyle w:val="ConsPlusNormal"/>
        <w:ind w:firstLine="540"/>
        <w:jc w:val="both"/>
      </w:pPr>
      <w:r>
        <w:t>1. Доходы от уплаты в 2023 году и в плановом периоде 2024 и 2025 годов акцизов на автомобильный и прямогонный бензин, дизельное топливо, моторные масла для дизельных и (или) карбюраторных (инжекторных) двигателей, зачисляемые в республиканский бюджет Республики Дагестан через Управление Федерального казначейства по Республике Дагестан, направляются в размере ГО процентов на создание муниципальных дорожных фондов.</w:t>
      </w:r>
    </w:p>
    <w:p w:rsidR="007D11B6" w:rsidRDefault="007D11B6">
      <w:pPr>
        <w:pStyle w:val="ConsPlusNormal"/>
        <w:spacing w:before="220"/>
        <w:ind w:firstLine="540"/>
        <w:jc w:val="both"/>
      </w:pPr>
      <w:r>
        <w:t xml:space="preserve">Установить, что доходы от уплаты в 2023 году и в плановом периоде 2024 и 2025 годов акцизов на автомобильный и прямогонный бензин, дизельное топливо, моторные масла для дизельных и (или) карбюраторных (инжекторных) двигателей, зачисляемые в местные бюджеты Республики Дагестан, распределяются по нормативам, установленным </w:t>
      </w:r>
      <w:hyperlink w:anchor="P917">
        <w:r>
          <w:rPr>
            <w:color w:val="0000FF"/>
          </w:rPr>
          <w:t>приложением 5</w:t>
        </w:r>
      </w:hyperlink>
      <w:r>
        <w:t xml:space="preserve"> к настоящему Закону.</w:t>
      </w:r>
    </w:p>
    <w:p w:rsidR="007D11B6" w:rsidRDefault="007D11B6">
      <w:pPr>
        <w:pStyle w:val="ConsPlusNormal"/>
        <w:spacing w:before="220"/>
        <w:ind w:firstLine="540"/>
        <w:jc w:val="both"/>
      </w:pPr>
      <w:r>
        <w:t>Перечисленные в 2023 году на счет Управления Федерального казначейства по Республике Дагестан доходы от уплаты указанных акцизов распределяются Управлением Федерального казначейства по Республике Дагестан между республиканским бюджетом Республики Дагестан и местными бюджетами с учетом установленных настоящим Законом дифференцированных нормативов отчислений в местные бюджеты.</w:t>
      </w:r>
    </w:p>
    <w:p w:rsidR="007D11B6" w:rsidRDefault="007D11B6">
      <w:pPr>
        <w:pStyle w:val="ConsPlusNormal"/>
        <w:spacing w:before="220"/>
        <w:ind w:firstLine="540"/>
        <w:jc w:val="both"/>
      </w:pPr>
      <w:r>
        <w:t xml:space="preserve">2. Установить, что отчисления от прибыли государственных унитарных предприятий </w:t>
      </w:r>
      <w:r>
        <w:lastRenderedPageBreak/>
        <w:t xml:space="preserve">Республики Дагестан, остающиеся в распоряжении предприятия после уплаты налогов и иных обязательных платежей в бюджет, установленные </w:t>
      </w:r>
      <w:hyperlink r:id="rId14">
        <w:r>
          <w:rPr>
            <w:color w:val="0000FF"/>
          </w:rPr>
          <w:t>Законом</w:t>
        </w:r>
      </w:hyperlink>
      <w:r>
        <w:t xml:space="preserve"> Республики Дагестан от 4 декабря 2009 года N 74 "О размере подлежащей перечислению в республиканский бюджет Республики Дагестан части прибыли государственных унитарных предприятий, остающейся после уплаты налогов и иных обязательных платежей", зачисляются в доходы республиканского бюджета Республики Дагестан.</w:t>
      </w:r>
    </w:p>
    <w:p w:rsidR="007D11B6" w:rsidRDefault="007D11B6">
      <w:pPr>
        <w:pStyle w:val="ConsPlusNormal"/>
        <w:spacing w:before="220"/>
        <w:ind w:firstLine="540"/>
        <w:jc w:val="both"/>
      </w:pPr>
      <w:r>
        <w:t>3. Установить, что задолженность и перерасчеты в республиканский бюджет Республики Дагестан по отмененным региональным налогам, сборам и иным обязательным платежам подлежат зачислению в полном объеме в республиканский бюджет Республики Дагестан.</w:t>
      </w:r>
    </w:p>
    <w:p w:rsidR="007D11B6" w:rsidRDefault="007D11B6">
      <w:pPr>
        <w:pStyle w:val="ConsPlusNormal"/>
        <w:jc w:val="both"/>
      </w:pPr>
    </w:p>
    <w:p w:rsidR="007D11B6" w:rsidRDefault="007D11B6">
      <w:pPr>
        <w:pStyle w:val="ConsPlusTitle"/>
        <w:ind w:firstLine="540"/>
        <w:jc w:val="both"/>
        <w:outlineLvl w:val="1"/>
      </w:pPr>
      <w:bookmarkStart w:id="1" w:name="P50"/>
      <w:bookmarkEnd w:id="1"/>
      <w:r>
        <w:t>Статья 3. Бюджетные ассигнования республиканского бюджета Республики Дагестан на 2023 год и на плановый период 2024 и 2025 годов</w:t>
      </w:r>
    </w:p>
    <w:p w:rsidR="007D11B6" w:rsidRDefault="007D11B6">
      <w:pPr>
        <w:pStyle w:val="ConsPlusNormal"/>
        <w:jc w:val="both"/>
      </w:pPr>
    </w:p>
    <w:p w:rsidR="007D11B6" w:rsidRDefault="007D11B6">
      <w:pPr>
        <w:pStyle w:val="ConsPlusNormal"/>
        <w:ind w:firstLine="540"/>
        <w:jc w:val="both"/>
      </w:pPr>
      <w:r>
        <w:t>1. Утвердить общий объем бюджетных ассигнований на исполнение публичных нормативных обязательств на 2023 год в сумме 141</w:t>
      </w:r>
      <w:r w:rsidR="008A1A88">
        <w:t>84939,9</w:t>
      </w:r>
      <w:r>
        <w:t xml:space="preserve"> тыс. рублей, на 2024 год в сумме 2181049,6 тыс. рублей и на 2025 год в сумме 2279769,1 тыс. рублей.</w:t>
      </w:r>
    </w:p>
    <w:p w:rsidR="007D11B6" w:rsidRDefault="007D11B6">
      <w:pPr>
        <w:pStyle w:val="ConsPlusNormal"/>
        <w:jc w:val="both"/>
      </w:pPr>
      <w:r>
        <w:t xml:space="preserve">(в ред. </w:t>
      </w:r>
      <w:hyperlink r:id="rId15">
        <w:r>
          <w:rPr>
            <w:color w:val="0000FF"/>
          </w:rPr>
          <w:t>Закона</w:t>
        </w:r>
      </w:hyperlink>
      <w:r>
        <w:t xml:space="preserve"> Республики Дагестан от 06.04.2023 N 21)</w:t>
      </w:r>
    </w:p>
    <w:p w:rsidR="007D11B6" w:rsidRDefault="007D11B6">
      <w:pPr>
        <w:pStyle w:val="ConsPlusNormal"/>
        <w:spacing w:before="220"/>
        <w:ind w:firstLine="540"/>
        <w:jc w:val="both"/>
      </w:pPr>
      <w:r>
        <w:t>2. Утвердить ведомственную структуру расходов республиканского бюджета Республики Дагестан:</w:t>
      </w:r>
    </w:p>
    <w:p w:rsidR="007D11B6" w:rsidRDefault="007D11B6">
      <w:pPr>
        <w:pStyle w:val="ConsPlusNormal"/>
        <w:spacing w:before="220"/>
        <w:ind w:firstLine="540"/>
        <w:jc w:val="both"/>
      </w:pPr>
      <w:r>
        <w:t xml:space="preserve">1) на 2023 год согласно </w:t>
      </w:r>
      <w:hyperlink w:anchor="P1198">
        <w:r>
          <w:rPr>
            <w:color w:val="0000FF"/>
          </w:rPr>
          <w:t>приложению 6</w:t>
        </w:r>
      </w:hyperlink>
      <w:r>
        <w:t xml:space="preserve"> к настоящему Закону;</w:t>
      </w:r>
    </w:p>
    <w:p w:rsidR="007D11B6" w:rsidRDefault="007D11B6">
      <w:pPr>
        <w:pStyle w:val="ConsPlusNormal"/>
        <w:spacing w:before="220"/>
        <w:ind w:firstLine="540"/>
        <w:jc w:val="both"/>
      </w:pPr>
      <w:r>
        <w:t xml:space="preserve">2) на плановый период 2024 и 2025 годов согласно </w:t>
      </w:r>
      <w:hyperlink w:anchor="P22992">
        <w:r>
          <w:rPr>
            <w:color w:val="0000FF"/>
          </w:rPr>
          <w:t>приложению 7</w:t>
        </w:r>
      </w:hyperlink>
      <w:r>
        <w:t xml:space="preserve"> к настоящему Закону.</w:t>
      </w:r>
    </w:p>
    <w:p w:rsidR="007D11B6" w:rsidRDefault="007D11B6">
      <w:pPr>
        <w:pStyle w:val="ConsPlusNormal"/>
        <w:spacing w:before="220"/>
        <w:ind w:firstLine="540"/>
        <w:jc w:val="both"/>
      </w:pPr>
      <w:r>
        <w:t>3. Утвердить распределение бюджетных ассигнований по разделам, подразделам, целевым статьям (государственным программам Республики Дагестан и непрограммным направлениям деятельности) и видам расходов классификации расходов республиканского бюджета Республики Дагестан:</w:t>
      </w:r>
    </w:p>
    <w:p w:rsidR="007D11B6" w:rsidRDefault="007D11B6">
      <w:pPr>
        <w:pStyle w:val="ConsPlusNormal"/>
        <w:spacing w:before="220"/>
        <w:ind w:firstLine="540"/>
        <w:jc w:val="both"/>
      </w:pPr>
      <w:r>
        <w:t xml:space="preserve">1) на 2023 год согласно </w:t>
      </w:r>
      <w:hyperlink w:anchor="P41940">
        <w:r>
          <w:rPr>
            <w:color w:val="0000FF"/>
          </w:rPr>
          <w:t>приложению 8</w:t>
        </w:r>
      </w:hyperlink>
      <w:r>
        <w:t xml:space="preserve"> к настоящему Закону;</w:t>
      </w:r>
    </w:p>
    <w:p w:rsidR="007D11B6" w:rsidRDefault="007D11B6">
      <w:pPr>
        <w:pStyle w:val="ConsPlusNormal"/>
        <w:spacing w:before="220"/>
        <w:ind w:firstLine="540"/>
        <w:jc w:val="both"/>
      </w:pPr>
      <w:r>
        <w:t xml:space="preserve">2) на плановый период 2024 и 2025 годов согласно </w:t>
      </w:r>
      <w:hyperlink w:anchor="P54170">
        <w:r>
          <w:rPr>
            <w:color w:val="0000FF"/>
          </w:rPr>
          <w:t>приложению 9</w:t>
        </w:r>
      </w:hyperlink>
      <w:r>
        <w:t xml:space="preserve"> к настоящему Закону.</w:t>
      </w:r>
    </w:p>
    <w:p w:rsidR="007D11B6" w:rsidRDefault="007D11B6">
      <w:pPr>
        <w:pStyle w:val="ConsPlusNormal"/>
        <w:spacing w:before="220"/>
        <w:ind w:firstLine="540"/>
        <w:jc w:val="both"/>
      </w:pPr>
      <w:r>
        <w:t>4. Утвердить распределение бюджетных ассигнований по целевым статьям (государственным программам Республики Дагестан и непрограммным направлениям деятельности), группам видов расходов, разделам, подразделам классификации расходов республиканского бюджета Республики Дагестан:</w:t>
      </w:r>
    </w:p>
    <w:p w:rsidR="007D11B6" w:rsidRDefault="007D11B6">
      <w:pPr>
        <w:pStyle w:val="ConsPlusNormal"/>
        <w:spacing w:before="220"/>
        <w:ind w:firstLine="540"/>
        <w:jc w:val="both"/>
      </w:pPr>
      <w:r>
        <w:t xml:space="preserve">1) на 2023 год согласно </w:t>
      </w:r>
      <w:hyperlink w:anchor="P66846">
        <w:r>
          <w:rPr>
            <w:color w:val="0000FF"/>
          </w:rPr>
          <w:t>приложению 10</w:t>
        </w:r>
      </w:hyperlink>
      <w:r>
        <w:t xml:space="preserve"> к настоящему Закону;</w:t>
      </w:r>
    </w:p>
    <w:p w:rsidR="007D11B6" w:rsidRDefault="007D11B6">
      <w:pPr>
        <w:pStyle w:val="ConsPlusNormal"/>
        <w:spacing w:before="220"/>
        <w:ind w:firstLine="540"/>
        <w:jc w:val="both"/>
      </w:pPr>
      <w:r>
        <w:t xml:space="preserve">2) на плановый период 2024 и 2025 годов согласно </w:t>
      </w:r>
      <w:hyperlink w:anchor="P73492">
        <w:r>
          <w:rPr>
            <w:color w:val="0000FF"/>
          </w:rPr>
          <w:t>приложению 11</w:t>
        </w:r>
      </w:hyperlink>
      <w:r>
        <w:t xml:space="preserve"> к настоящему Закону.</w:t>
      </w:r>
    </w:p>
    <w:p w:rsidR="007D11B6" w:rsidRDefault="007D11B6">
      <w:pPr>
        <w:pStyle w:val="ConsPlusNormal"/>
        <w:spacing w:before="220"/>
        <w:ind w:firstLine="540"/>
        <w:jc w:val="both"/>
      </w:pPr>
      <w:r>
        <w:t>5. Утвердить распределение бюджетных ассигнований на реализацию государственных программ Республики Дагестан, финансируемых из республиканского бюджета Республики Дагестан:</w:t>
      </w:r>
    </w:p>
    <w:p w:rsidR="007D11B6" w:rsidRDefault="007D11B6">
      <w:pPr>
        <w:pStyle w:val="ConsPlusNormal"/>
        <w:spacing w:before="220"/>
        <w:ind w:firstLine="540"/>
        <w:jc w:val="both"/>
      </w:pPr>
      <w:r>
        <w:t xml:space="preserve">1) на 2023 год согласно </w:t>
      </w:r>
      <w:hyperlink w:anchor="P78927">
        <w:r>
          <w:rPr>
            <w:color w:val="0000FF"/>
          </w:rPr>
          <w:t>приложению 12</w:t>
        </w:r>
      </w:hyperlink>
      <w:r>
        <w:t xml:space="preserve"> к настоящему Закону;</w:t>
      </w:r>
    </w:p>
    <w:p w:rsidR="007D11B6" w:rsidRDefault="007D11B6">
      <w:pPr>
        <w:pStyle w:val="ConsPlusNormal"/>
        <w:spacing w:before="220"/>
        <w:ind w:firstLine="540"/>
        <w:jc w:val="both"/>
      </w:pPr>
      <w:r>
        <w:t xml:space="preserve">2) на плановый период 2024 и 2025 годов согласно </w:t>
      </w:r>
      <w:hyperlink w:anchor="P81313">
        <w:r>
          <w:rPr>
            <w:color w:val="0000FF"/>
          </w:rPr>
          <w:t>приложению 13</w:t>
        </w:r>
      </w:hyperlink>
      <w:r>
        <w:t xml:space="preserve"> к настоящему Закону.</w:t>
      </w:r>
    </w:p>
    <w:p w:rsidR="007D11B6" w:rsidRDefault="007D11B6">
      <w:pPr>
        <w:pStyle w:val="ConsPlusNormal"/>
        <w:spacing w:before="220"/>
        <w:ind w:firstLine="540"/>
        <w:jc w:val="both"/>
      </w:pPr>
      <w:r>
        <w:t xml:space="preserve">6. Утвердить распределение бюджетных ассигнований, направляемых на государственную поддержку семьи и детей, на 2023 год и на плановый период 2024 и 2025 годов согласно </w:t>
      </w:r>
      <w:hyperlink w:anchor="P84092">
        <w:r>
          <w:rPr>
            <w:color w:val="0000FF"/>
          </w:rPr>
          <w:t>приложению 14</w:t>
        </w:r>
      </w:hyperlink>
      <w:r>
        <w:t xml:space="preserve"> к настоящему Закону.</w:t>
      </w:r>
    </w:p>
    <w:p w:rsidR="007D11B6" w:rsidRDefault="007D11B6">
      <w:pPr>
        <w:pStyle w:val="ConsPlusNormal"/>
        <w:jc w:val="both"/>
      </w:pPr>
    </w:p>
    <w:p w:rsidR="007D11B6" w:rsidRDefault="007D11B6">
      <w:pPr>
        <w:pStyle w:val="ConsPlusTitle"/>
        <w:ind w:firstLine="540"/>
        <w:jc w:val="both"/>
        <w:outlineLvl w:val="1"/>
      </w:pPr>
      <w:r>
        <w:t>Статья 4. Резервный фонд Республики Дагестан</w:t>
      </w:r>
    </w:p>
    <w:p w:rsidR="007D11B6" w:rsidRDefault="007D11B6">
      <w:pPr>
        <w:pStyle w:val="ConsPlusNormal"/>
        <w:jc w:val="both"/>
      </w:pPr>
    </w:p>
    <w:p w:rsidR="007D11B6" w:rsidRDefault="007D11B6">
      <w:pPr>
        <w:pStyle w:val="ConsPlusNormal"/>
        <w:ind w:firstLine="540"/>
        <w:jc w:val="both"/>
      </w:pPr>
      <w:r>
        <w:t xml:space="preserve">Утвердить резервный фонд Республики Дагестан на 2023 год в сумме </w:t>
      </w:r>
      <w:r w:rsidR="008A1A88">
        <w:t>383705,2</w:t>
      </w:r>
      <w:r>
        <w:t xml:space="preserve"> тыс. рублей.</w:t>
      </w:r>
    </w:p>
    <w:p w:rsidR="007D11B6" w:rsidRDefault="007D11B6">
      <w:pPr>
        <w:pStyle w:val="ConsPlusNormal"/>
        <w:jc w:val="both"/>
      </w:pPr>
      <w:r>
        <w:t xml:space="preserve">(в ред. </w:t>
      </w:r>
      <w:hyperlink r:id="rId16">
        <w:r>
          <w:rPr>
            <w:color w:val="0000FF"/>
          </w:rPr>
          <w:t>Закона</w:t>
        </w:r>
      </w:hyperlink>
      <w:r>
        <w:t xml:space="preserve"> Республики Дагестан от 06.04.2023 N 21)</w:t>
      </w:r>
    </w:p>
    <w:p w:rsidR="007D11B6" w:rsidRDefault="007D11B6">
      <w:pPr>
        <w:pStyle w:val="ConsPlusNormal"/>
        <w:jc w:val="both"/>
      </w:pPr>
    </w:p>
    <w:p w:rsidR="007D11B6" w:rsidRDefault="007D11B6">
      <w:pPr>
        <w:pStyle w:val="ConsPlusTitle"/>
        <w:ind w:firstLine="540"/>
        <w:jc w:val="both"/>
        <w:outlineLvl w:val="1"/>
      </w:pPr>
      <w:r>
        <w:t>Статья 5. Особенности установления отдельных расходных обязательств Республики Дагестан и использования бюджетных ассигнований в сфере социального обеспечения населения Республики Дагестан</w:t>
      </w:r>
    </w:p>
    <w:p w:rsidR="007D11B6" w:rsidRDefault="007D11B6">
      <w:pPr>
        <w:pStyle w:val="ConsPlusNormal"/>
        <w:jc w:val="both"/>
      </w:pPr>
    </w:p>
    <w:p w:rsidR="007D11B6" w:rsidRDefault="007D11B6">
      <w:pPr>
        <w:pStyle w:val="ConsPlusNormal"/>
        <w:ind w:firstLine="540"/>
        <w:jc w:val="both"/>
      </w:pPr>
      <w:r>
        <w:t>Установить с 1 января 2023 года с учетом коэффициента индексации 1,055:</w:t>
      </w:r>
    </w:p>
    <w:p w:rsidR="007D11B6" w:rsidRDefault="007D11B6">
      <w:pPr>
        <w:pStyle w:val="ConsPlusNormal"/>
        <w:spacing w:before="220"/>
        <w:ind w:firstLine="540"/>
        <w:jc w:val="both"/>
      </w:pPr>
      <w:r>
        <w:t>1) ежемесячный размер денежных средств на содержание детей в семьях опекунов (попечителей), приемных семьях в сумме 5741 рубль;</w:t>
      </w:r>
    </w:p>
    <w:p w:rsidR="007D11B6" w:rsidRDefault="007D11B6">
      <w:pPr>
        <w:pStyle w:val="ConsPlusNormal"/>
        <w:spacing w:before="220"/>
        <w:ind w:firstLine="540"/>
        <w:jc w:val="both"/>
      </w:pPr>
      <w:r>
        <w:t>2) размер ежемесячного вознаграждения, причитающегося приемным родителям, патронатному воспитателю за воспитание детей, в сумме 3384 рубля за каждого ребенка;</w:t>
      </w:r>
    </w:p>
    <w:p w:rsidR="007D11B6" w:rsidRDefault="007D11B6">
      <w:pPr>
        <w:pStyle w:val="ConsPlusNormal"/>
        <w:spacing w:before="220"/>
        <w:ind w:firstLine="540"/>
        <w:jc w:val="both"/>
      </w:pPr>
      <w:r>
        <w:t>3) ежемесячный размер денежных средств на содержание детей-сирот и детей, оставшихся без попечения родителей, в семьях опекунов (попечителей), приемных семьях, взявших детей из организаций для детей-сирот и детей, оставшихся без попечения родителей, в сумме 8556 рублей;</w:t>
      </w:r>
    </w:p>
    <w:p w:rsidR="007D11B6" w:rsidRDefault="007D11B6">
      <w:pPr>
        <w:pStyle w:val="ConsPlusNormal"/>
        <w:spacing w:before="220"/>
        <w:ind w:firstLine="540"/>
        <w:jc w:val="both"/>
      </w:pPr>
      <w:r>
        <w:t>4) размер ежемесячного вознаграждения, причитающегося приемным родителям, патронатному воспитателю, взявшим детей из организаций для детей-сирот и детей, оставшихся без попечения родителей, в сумме 8556 рублей за каждого ребенка;</w:t>
      </w:r>
    </w:p>
    <w:p w:rsidR="007D11B6" w:rsidRDefault="007D11B6">
      <w:pPr>
        <w:pStyle w:val="ConsPlusNormal"/>
        <w:spacing w:before="220"/>
        <w:ind w:firstLine="540"/>
        <w:jc w:val="both"/>
      </w:pPr>
      <w:r>
        <w:t>5) размер единовременного денежного пособия выпускникам государственных профессиональных образовательных организаций, находящихся в ведении Республики Дагестан и муниципальных образований Республики Дагестан, - детям-сиротам и детям, оставшимся без попечения родителей, лицам из числа детей-сирот и детей, оставшихся без попечения родителей, обучавшимся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 в сумме 56210 рублей;</w:t>
      </w:r>
    </w:p>
    <w:p w:rsidR="007D11B6" w:rsidRDefault="007D11B6">
      <w:pPr>
        <w:pStyle w:val="ConsPlusNormal"/>
        <w:spacing w:before="220"/>
        <w:ind w:firstLine="540"/>
        <w:jc w:val="both"/>
      </w:pPr>
      <w:r>
        <w:t>6) размер пособия на ребенка в сумме 235 рублей;</w:t>
      </w:r>
    </w:p>
    <w:p w:rsidR="007D11B6" w:rsidRDefault="007D11B6">
      <w:pPr>
        <w:pStyle w:val="ConsPlusNormal"/>
        <w:spacing w:before="220"/>
        <w:ind w:firstLine="540"/>
        <w:jc w:val="both"/>
      </w:pPr>
      <w:r>
        <w:t>7) размер ежемесячной денежной выплаты ветеранам труда в сумме 616 рублей;</w:t>
      </w:r>
    </w:p>
    <w:p w:rsidR="007D11B6" w:rsidRDefault="007D11B6">
      <w:pPr>
        <w:pStyle w:val="ConsPlusNormal"/>
        <w:spacing w:before="220"/>
        <w:ind w:firstLine="540"/>
        <w:jc w:val="both"/>
      </w:pPr>
      <w:r>
        <w:t>8) размер ежемесячной денежной выплаты труженикам тыла в сумме 929 рублей;</w:t>
      </w:r>
    </w:p>
    <w:p w:rsidR="007D11B6" w:rsidRDefault="007D11B6">
      <w:pPr>
        <w:pStyle w:val="ConsPlusNormal"/>
        <w:spacing w:before="220"/>
        <w:ind w:firstLine="540"/>
        <w:jc w:val="both"/>
      </w:pPr>
      <w:r>
        <w:t>9) размер ежемесячной денежной выплаты лицам, пострадавшим от политических репрессий, в сумме 929 рублей;</w:t>
      </w:r>
    </w:p>
    <w:p w:rsidR="007D11B6" w:rsidRDefault="007D11B6">
      <w:pPr>
        <w:pStyle w:val="ConsPlusNormal"/>
        <w:spacing w:before="220"/>
        <w:ind w:firstLine="540"/>
        <w:jc w:val="both"/>
      </w:pPr>
      <w:r>
        <w:t>10) размер ежемесячной денежной выплаты реабилитированным лицам в сумме 1239 рублей;</w:t>
      </w:r>
    </w:p>
    <w:p w:rsidR="007D11B6" w:rsidRDefault="007D11B6">
      <w:pPr>
        <w:pStyle w:val="ConsPlusNormal"/>
        <w:spacing w:before="220"/>
        <w:ind w:firstLine="540"/>
        <w:jc w:val="both"/>
      </w:pPr>
      <w:r>
        <w:t>11) размер ежемесячной денежной выплаты отдельным категориям граждан, работающим и проживающим в сельской местности и поселках городского типа, по оплате жилого помещения и коммунальных услуг в сумме 1289 рублей;</w:t>
      </w:r>
    </w:p>
    <w:p w:rsidR="007D11B6" w:rsidRDefault="007D11B6">
      <w:pPr>
        <w:pStyle w:val="ConsPlusNormal"/>
        <w:spacing w:before="220"/>
        <w:ind w:firstLine="540"/>
        <w:jc w:val="both"/>
      </w:pPr>
      <w:r>
        <w:t>12) размер единовременной денежной выплаты на детей, поступающих в первый класс, из малоимущих многодетных семей, проживающих в Республике Дагестан, в сумме 2445 рублей на ребенка.</w:t>
      </w:r>
    </w:p>
    <w:p w:rsidR="007D11B6" w:rsidRDefault="007D11B6">
      <w:pPr>
        <w:pStyle w:val="ConsPlusNormal"/>
        <w:jc w:val="both"/>
      </w:pPr>
    </w:p>
    <w:p w:rsidR="007D11B6" w:rsidRDefault="007D11B6">
      <w:pPr>
        <w:pStyle w:val="ConsPlusTitle"/>
        <w:ind w:firstLine="540"/>
        <w:jc w:val="both"/>
        <w:outlineLvl w:val="1"/>
      </w:pPr>
      <w:r>
        <w:t>Статья 6. Особенности использования средств, получаемых отдельными юридическими лицами из республиканского бюджета Республики Дагестан</w:t>
      </w:r>
    </w:p>
    <w:p w:rsidR="007D11B6" w:rsidRDefault="007D11B6">
      <w:pPr>
        <w:pStyle w:val="ConsPlusNormal"/>
        <w:jc w:val="both"/>
      </w:pPr>
    </w:p>
    <w:p w:rsidR="007D11B6" w:rsidRDefault="007D11B6">
      <w:pPr>
        <w:pStyle w:val="ConsPlusNormal"/>
        <w:ind w:firstLine="540"/>
        <w:jc w:val="both"/>
      </w:pPr>
      <w:r>
        <w:t xml:space="preserve">Установить, что средства в объеме остатков субсидий, предоставленных в 2022 году </w:t>
      </w:r>
      <w:r>
        <w:lastRenderedPageBreak/>
        <w:t>республиканским бюджетным и автономным учреждениям на финансовое обеспечение выполнения государственных заданий на оказание государственных услуг (выполнение работ), образовавшихся в связи с недостижением республиканскими бюджетными и автономными учреждениями установленных государственным заданием показателей, характеризующих объем государственных услуг (работ), подлежат возврату в республиканский бюджет Республики Дагестан в объемах, соответствующих недостигнутым показателям государственного задания (с учетом допустимых (возможных) отклонений), до 1 марта 2023 года.</w:t>
      </w:r>
    </w:p>
    <w:p w:rsidR="007D11B6" w:rsidRDefault="007D11B6">
      <w:pPr>
        <w:pStyle w:val="ConsPlusNormal"/>
        <w:jc w:val="both"/>
      </w:pPr>
    </w:p>
    <w:p w:rsidR="007D11B6" w:rsidRDefault="007D11B6">
      <w:pPr>
        <w:pStyle w:val="ConsPlusTitle"/>
        <w:ind w:firstLine="540"/>
        <w:jc w:val="both"/>
        <w:outlineLvl w:val="1"/>
      </w:pPr>
      <w:r>
        <w:t>Статья 7. Бюджетные инвестиции в объекты государственной и муниципальной собственности, а также государственная поддержка дорожного хозяйства</w:t>
      </w:r>
    </w:p>
    <w:p w:rsidR="007D11B6" w:rsidRDefault="007D11B6">
      <w:pPr>
        <w:pStyle w:val="ConsPlusNormal"/>
        <w:jc w:val="both"/>
      </w:pPr>
    </w:p>
    <w:p w:rsidR="007D11B6" w:rsidRDefault="007D11B6">
      <w:pPr>
        <w:pStyle w:val="ConsPlusNormal"/>
        <w:ind w:firstLine="540"/>
        <w:jc w:val="both"/>
      </w:pPr>
      <w:r>
        <w:t>1. Бюджетные инвестиции в объекты капитального строительства осуществляются в соответствии с Республиканской инвестиционной программой, порядок реализации которой устанавливается Правительством Республики Дагестан.</w:t>
      </w:r>
    </w:p>
    <w:p w:rsidR="007D11B6" w:rsidRDefault="007D11B6">
      <w:pPr>
        <w:pStyle w:val="ConsPlusNormal"/>
        <w:spacing w:before="220"/>
        <w:ind w:firstLine="540"/>
        <w:jc w:val="both"/>
      </w:pPr>
      <w:r>
        <w:t xml:space="preserve">2. Утвердить в составе республиканского бюджета Республики Дагестан ассигнования на реализацию Республиканской инвестиционной программы на 2023 год и на плановый период 2024 и 2025 годов согласно </w:t>
      </w:r>
      <w:hyperlink w:anchor="P84441">
        <w:r>
          <w:rPr>
            <w:color w:val="0000FF"/>
          </w:rPr>
          <w:t>приложению 15</w:t>
        </w:r>
      </w:hyperlink>
      <w:r>
        <w:t xml:space="preserve"> к настоящему Закону.</w:t>
      </w:r>
    </w:p>
    <w:p w:rsidR="007D11B6" w:rsidRDefault="007D11B6">
      <w:pPr>
        <w:pStyle w:val="ConsPlusNormal"/>
        <w:spacing w:before="220"/>
        <w:ind w:firstLine="540"/>
        <w:jc w:val="both"/>
      </w:pPr>
      <w:r>
        <w:t xml:space="preserve">3. Утвердить распределение бюджетных ассигнований дорожного фонда Республики Дагестан на 2023 год и на плановый период 2024 и 2025 годов согласно </w:t>
      </w:r>
      <w:hyperlink w:anchor="P90927">
        <w:r>
          <w:rPr>
            <w:color w:val="0000FF"/>
          </w:rPr>
          <w:t>приложению 16</w:t>
        </w:r>
      </w:hyperlink>
      <w:r>
        <w:t xml:space="preserve"> к настоящему Закону.</w:t>
      </w:r>
    </w:p>
    <w:p w:rsidR="007D11B6" w:rsidRDefault="007D11B6">
      <w:pPr>
        <w:pStyle w:val="ConsPlusNormal"/>
        <w:jc w:val="both"/>
      </w:pPr>
    </w:p>
    <w:p w:rsidR="007D11B6" w:rsidRDefault="007D11B6">
      <w:pPr>
        <w:pStyle w:val="ConsPlusTitle"/>
        <w:ind w:firstLine="540"/>
        <w:jc w:val="both"/>
        <w:outlineLvl w:val="1"/>
      </w:pPr>
      <w:r>
        <w:t>Статья 8. Межбюджетные трансферты местным бюджетам Республики Дагестан</w:t>
      </w:r>
    </w:p>
    <w:p w:rsidR="007D11B6" w:rsidRDefault="007D11B6">
      <w:pPr>
        <w:pStyle w:val="ConsPlusNormal"/>
        <w:jc w:val="both"/>
      </w:pPr>
    </w:p>
    <w:p w:rsidR="007D11B6" w:rsidRDefault="007D11B6">
      <w:pPr>
        <w:pStyle w:val="ConsPlusNormal"/>
        <w:ind w:firstLine="540"/>
        <w:jc w:val="both"/>
      </w:pPr>
      <w:r>
        <w:t>1. Утвердить распределение межбюджетных трансфертов местным бюджетам Республики Дагестан:</w:t>
      </w:r>
    </w:p>
    <w:p w:rsidR="007D11B6" w:rsidRDefault="007D11B6">
      <w:pPr>
        <w:pStyle w:val="ConsPlusNormal"/>
        <w:spacing w:before="220"/>
        <w:ind w:firstLine="540"/>
        <w:jc w:val="both"/>
      </w:pPr>
      <w:r>
        <w:t xml:space="preserve">1) на 2023 год согласно </w:t>
      </w:r>
      <w:hyperlink w:anchor="P91420">
        <w:r>
          <w:rPr>
            <w:color w:val="0000FF"/>
          </w:rPr>
          <w:t>приложению 17</w:t>
        </w:r>
      </w:hyperlink>
      <w:r>
        <w:t xml:space="preserve"> к настоящему Закону;</w:t>
      </w:r>
    </w:p>
    <w:p w:rsidR="007D11B6" w:rsidRDefault="007D11B6">
      <w:pPr>
        <w:pStyle w:val="ConsPlusNormal"/>
        <w:spacing w:before="220"/>
        <w:ind w:firstLine="540"/>
        <w:jc w:val="both"/>
      </w:pPr>
      <w:r>
        <w:t xml:space="preserve">2) на плановый период 2024 и 2025 годов согласно </w:t>
      </w:r>
      <w:hyperlink w:anchor="P96529">
        <w:r>
          <w:rPr>
            <w:color w:val="0000FF"/>
          </w:rPr>
          <w:t>приложению 18</w:t>
        </w:r>
      </w:hyperlink>
      <w:r>
        <w:t xml:space="preserve"> к настоящему Закону.</w:t>
      </w:r>
    </w:p>
    <w:p w:rsidR="007D11B6" w:rsidRDefault="007D11B6">
      <w:pPr>
        <w:pStyle w:val="ConsPlusNormal"/>
        <w:spacing w:before="220"/>
        <w:ind w:firstLine="540"/>
        <w:jc w:val="both"/>
      </w:pPr>
      <w:r>
        <w:t>2. Установить, что оплата услуг по выплате денежных средств гражданам в рамках обеспечения мер социальной поддержки и (или) компенсация затрат на обеспечение деятельности местных администраций и учреждений, находящихся в их ведении, в связи с осуществлением переданных им государственных полномочий Республики Дагестан осуществляется за счет субвенций, предоставляемых местным бюджетам на осуществление передаваемых им государственных полномочий Республики Дагестан.</w:t>
      </w:r>
    </w:p>
    <w:p w:rsidR="007D11B6" w:rsidRDefault="007D11B6">
      <w:pPr>
        <w:pStyle w:val="ConsPlusNormal"/>
        <w:spacing w:before="220"/>
        <w:ind w:firstLine="540"/>
        <w:jc w:val="both"/>
      </w:pPr>
      <w:r>
        <w:t>3. Не использованные в 2022 году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республиканского бюджета Республики Дагестан в течение первых 15 рабочих дней текущего финансового года.</w:t>
      </w:r>
    </w:p>
    <w:p w:rsidR="007D11B6" w:rsidRDefault="007D11B6">
      <w:pPr>
        <w:pStyle w:val="ConsPlusNormal"/>
        <w:spacing w:before="220"/>
        <w:ind w:firstLine="540"/>
        <w:jc w:val="both"/>
      </w:pPr>
      <w:r>
        <w:t xml:space="preserve">Принятие главным администратором средств республиканского бюджета Республики Дагестан решения о наличии (об отсутствии) потребности в межбюджетных трансфертах, предоставленных в форме субсидий, субвенций и иных межбюджетных трансфертов, имеющих целевое назначение, не использованных в отчетном финансовом году, а также возврат указанных межбюджетных трансфертов в доход бюджета, которому они были ранее предоставлены, осуществляется не позднее 30 рабочих дней со дня поступления указанных средств в бюджет, из которого они были ранее предоставлены, в соответствии с отчетом о расходах соответствующего бюджета, источником финансового обеспечения которых являются указанные межбюджетные трансферты, сформированного в порядке, установленном главным администратором бюджетных </w:t>
      </w:r>
      <w:r>
        <w:lastRenderedPageBreak/>
        <w:t>средств республиканского бюджета Республики Дагестан.</w:t>
      </w:r>
    </w:p>
    <w:p w:rsidR="007D11B6" w:rsidRDefault="007D11B6">
      <w:pPr>
        <w:pStyle w:val="ConsPlusNormal"/>
        <w:spacing w:before="220"/>
        <w:ind w:firstLine="540"/>
        <w:jc w:val="both"/>
      </w:pPr>
      <w:r>
        <w:t>В соответствии с решением главного администратора бюджетных средств о наличии потребности в межбюджетных трансфертах, полученных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 использованных в 2022 году, согласованным с Министерством финансов Республики Дагестан, средства в объеме, не превышающем остатка указанных межбюджетных трансфертов, могут быть возвращены в очередном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7D11B6" w:rsidRDefault="007D11B6">
      <w:pPr>
        <w:pStyle w:val="ConsPlusNormal"/>
        <w:spacing w:before="220"/>
        <w:ind w:firstLine="540"/>
        <w:jc w:val="both"/>
      </w:pPr>
      <w:r>
        <w:t xml:space="preserve">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 перечислен в доход республиканского бюджета Республики Дагестан, указанные средства подлежат взысканию в порядке, определяемом Министерством финансов Республики Дагестан, с соблюдением требований, установленных </w:t>
      </w:r>
      <w:hyperlink r:id="rId17">
        <w:r>
          <w:rPr>
            <w:color w:val="0000FF"/>
          </w:rPr>
          <w:t>приказом</w:t>
        </w:r>
      </w:hyperlink>
      <w:r>
        <w:t xml:space="preserve"> Министерства финансов Российской Федерации от 13 апреля 2020 года N 68н "Об утверждении Общих требований к порядку взыскания в доход бюджетов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 межбюджетных трансфертов бюджетам государственных внебюджетных фондов, и Порядка взыскания неиспользованных остатков межбюджетных трансфертов, предоставленных из федерального бюджета".</w:t>
      </w:r>
    </w:p>
    <w:p w:rsidR="007D11B6" w:rsidRDefault="007D11B6">
      <w:pPr>
        <w:pStyle w:val="ConsPlusNormal"/>
        <w:spacing w:before="220"/>
        <w:ind w:firstLine="540"/>
        <w:jc w:val="both"/>
      </w:pPr>
      <w:r>
        <w:t>4. Установить критерии выравнивания расчетной бюджетной обеспеченности муниципальных районов (городских округов, городского округа с внутригородским делением):</w:t>
      </w:r>
    </w:p>
    <w:p w:rsidR="007D11B6" w:rsidRDefault="007D11B6">
      <w:pPr>
        <w:pStyle w:val="ConsPlusNormal"/>
        <w:spacing w:before="220"/>
        <w:ind w:firstLine="540"/>
        <w:jc w:val="both"/>
      </w:pPr>
      <w:r>
        <w:t>1) на 2023 год - 0,985;</w:t>
      </w:r>
    </w:p>
    <w:p w:rsidR="007D11B6" w:rsidRDefault="007D11B6">
      <w:pPr>
        <w:pStyle w:val="ConsPlusNormal"/>
        <w:spacing w:before="220"/>
        <w:ind w:firstLine="540"/>
        <w:jc w:val="both"/>
      </w:pPr>
      <w:r>
        <w:t>2) на 2024 год - 0,985;</w:t>
      </w:r>
    </w:p>
    <w:p w:rsidR="007D11B6" w:rsidRDefault="007D11B6">
      <w:pPr>
        <w:pStyle w:val="ConsPlusNormal"/>
        <w:spacing w:before="220"/>
        <w:ind w:firstLine="540"/>
        <w:jc w:val="both"/>
      </w:pPr>
      <w:r>
        <w:t>3) на 2025 год - 0,976.</w:t>
      </w:r>
    </w:p>
    <w:p w:rsidR="007D11B6" w:rsidRDefault="007D11B6">
      <w:pPr>
        <w:pStyle w:val="ConsPlusNormal"/>
        <w:spacing w:before="220"/>
        <w:ind w:firstLine="540"/>
        <w:jc w:val="both"/>
      </w:pPr>
      <w:r>
        <w:t>5. Установить критерии выравнивания финансовых возможностей поселений (внутригородских районов):</w:t>
      </w:r>
    </w:p>
    <w:p w:rsidR="007D11B6" w:rsidRDefault="007D11B6">
      <w:pPr>
        <w:pStyle w:val="ConsPlusNormal"/>
        <w:spacing w:before="220"/>
        <w:ind w:firstLine="540"/>
        <w:jc w:val="both"/>
      </w:pPr>
      <w:r>
        <w:t>1) на 2023 год - 1,0;</w:t>
      </w:r>
    </w:p>
    <w:p w:rsidR="007D11B6" w:rsidRDefault="007D11B6">
      <w:pPr>
        <w:pStyle w:val="ConsPlusNormal"/>
        <w:spacing w:before="220"/>
        <w:ind w:firstLine="540"/>
        <w:jc w:val="both"/>
      </w:pPr>
      <w:r>
        <w:t>2) на 2024 год - 1,0;</w:t>
      </w:r>
    </w:p>
    <w:p w:rsidR="007D11B6" w:rsidRDefault="007D11B6">
      <w:pPr>
        <w:pStyle w:val="ConsPlusNormal"/>
        <w:spacing w:before="220"/>
        <w:ind w:firstLine="540"/>
        <w:jc w:val="both"/>
      </w:pPr>
      <w:r>
        <w:t>3) на 2025 год - 1,0.</w:t>
      </w:r>
    </w:p>
    <w:p w:rsidR="007D11B6" w:rsidRDefault="007D11B6">
      <w:pPr>
        <w:pStyle w:val="ConsPlusNormal"/>
        <w:spacing w:before="220"/>
        <w:ind w:firstLine="540"/>
        <w:jc w:val="both"/>
      </w:pPr>
      <w:r>
        <w:t xml:space="preserve">6. Утвердить перечень субсидий, выделяемых местным бюджетам в целях софинансирования выполнения полномочий органов местного самоуправления муниципальных образований Республики Дагестан по решению вопросов местного значения на 2023 год и на плановый период 2024 и 2025 годов, согласно </w:t>
      </w:r>
      <w:hyperlink w:anchor="P102544">
        <w:r>
          <w:rPr>
            <w:color w:val="0000FF"/>
          </w:rPr>
          <w:t>приложению 19</w:t>
        </w:r>
      </w:hyperlink>
      <w:r>
        <w:t xml:space="preserve"> к настоящему Закону.</w:t>
      </w:r>
    </w:p>
    <w:p w:rsidR="007D11B6" w:rsidRDefault="007D11B6">
      <w:pPr>
        <w:pStyle w:val="ConsPlusNormal"/>
        <w:jc w:val="both"/>
      </w:pPr>
    </w:p>
    <w:p w:rsidR="007D11B6" w:rsidRDefault="007D11B6">
      <w:pPr>
        <w:pStyle w:val="ConsPlusTitle"/>
        <w:ind w:firstLine="540"/>
        <w:jc w:val="both"/>
        <w:outlineLvl w:val="1"/>
      </w:pPr>
      <w:r>
        <w:t>Статья 9. Предоставление бюджетных кредитов в 2023 году и особенности использования средств республиканского бюджета Республики Дагестан, предоставляемых из республиканского бюджета Республики Дагестан местным бюджетам</w:t>
      </w:r>
    </w:p>
    <w:p w:rsidR="007D11B6" w:rsidRDefault="007D11B6">
      <w:pPr>
        <w:pStyle w:val="ConsPlusNormal"/>
        <w:jc w:val="both"/>
      </w:pPr>
    </w:p>
    <w:p w:rsidR="007D11B6" w:rsidRDefault="007D11B6">
      <w:pPr>
        <w:pStyle w:val="ConsPlusNormal"/>
        <w:ind w:firstLine="540"/>
        <w:jc w:val="both"/>
      </w:pPr>
      <w:bookmarkStart w:id="2" w:name="P121"/>
      <w:bookmarkEnd w:id="2"/>
      <w:r>
        <w:t xml:space="preserve">1. Установить, что в 2023 году бюджетные кредиты местным бюджетам предоставляются из республиканского бюджета Республики Дагестан в пределах общего объема бюджетных </w:t>
      </w:r>
      <w:r>
        <w:lastRenderedPageBreak/>
        <w:t>ассигнований, предусмотренных по источникам финансирования дефицита республиканского бюджета Республики Дагестан на эти цели, в сумме до 100000,0 тыс. рублей на срок до трех лет для частичного покрытия дефицитов местных бюджетов и покрытия временных кассовых разрывов, возникающих при исполнении местных бюджетов, а также для осуществления мероприятий, связанных с ликвидацией последствий стихийных бедствий и техногенных аварий.</w:t>
      </w:r>
    </w:p>
    <w:p w:rsidR="007D11B6" w:rsidRDefault="007D11B6">
      <w:pPr>
        <w:pStyle w:val="ConsPlusNormal"/>
        <w:spacing w:before="220"/>
        <w:ind w:firstLine="540"/>
        <w:jc w:val="both"/>
      </w:pPr>
      <w:r>
        <w:t xml:space="preserve">2. Установить плату за пользование указанными в </w:t>
      </w:r>
      <w:hyperlink w:anchor="P121">
        <w:r>
          <w:rPr>
            <w:color w:val="0000FF"/>
          </w:rPr>
          <w:t>части 1</w:t>
        </w:r>
      </w:hyperlink>
      <w:r>
        <w:t xml:space="preserve"> настоящей статьи бюджетными кредитами:</w:t>
      </w:r>
    </w:p>
    <w:p w:rsidR="007D11B6" w:rsidRDefault="007D11B6">
      <w:pPr>
        <w:pStyle w:val="ConsPlusNormal"/>
        <w:spacing w:before="220"/>
        <w:ind w:firstLine="540"/>
        <w:jc w:val="both"/>
      </w:pPr>
      <w:r>
        <w:t>1) для частичного покрытия дефицитов местных бюджетов и покрытия временных кассовых разрывов, возникающих при исполнении местных бюджетов, - в размере 0,1 процента годовых;</w:t>
      </w:r>
    </w:p>
    <w:p w:rsidR="007D11B6" w:rsidRDefault="007D11B6">
      <w:pPr>
        <w:pStyle w:val="ConsPlusNormal"/>
        <w:spacing w:before="220"/>
        <w:ind w:firstLine="540"/>
        <w:jc w:val="both"/>
      </w:pPr>
      <w:r>
        <w:t>2) для осуществления мероприятий, связанных с ликвидацией последствий стихийных бедствий и техногенных аварий, - по ставке 0 процентов.</w:t>
      </w:r>
    </w:p>
    <w:p w:rsidR="007D11B6" w:rsidRDefault="007D11B6">
      <w:pPr>
        <w:pStyle w:val="ConsPlusNormal"/>
        <w:spacing w:before="220"/>
        <w:ind w:firstLine="540"/>
        <w:jc w:val="both"/>
      </w:pPr>
      <w:r>
        <w:t xml:space="preserve">3. Предоставление, использование и возврат муниципальными образованиями Республики Дагестан указанных в </w:t>
      </w:r>
      <w:hyperlink w:anchor="P121">
        <w:r>
          <w:rPr>
            <w:color w:val="0000FF"/>
          </w:rPr>
          <w:t>части 1</w:t>
        </w:r>
      </w:hyperlink>
      <w:r>
        <w:t xml:space="preserve"> настоящей статьи бюджетных кредитов, полученных из республиканского бюджета Республики Дагестан, осуществляются в порядке, установленном Правительством Республики Дагестан.</w:t>
      </w:r>
    </w:p>
    <w:p w:rsidR="007D11B6" w:rsidRDefault="007D11B6">
      <w:pPr>
        <w:pStyle w:val="ConsPlusNormal"/>
        <w:spacing w:before="220"/>
        <w:ind w:firstLine="540"/>
        <w:jc w:val="both"/>
      </w:pPr>
      <w:r>
        <w:t>4. Бюджетный кредит может быть предоставлен муниципальному образованию без предоставления им обеспечения исполнения своего обязательства по возврату указанного кредита, уплате процентных и иных платежей, предусмотренных соответствующим договором (соглашением).</w:t>
      </w:r>
    </w:p>
    <w:p w:rsidR="00AA268B" w:rsidRDefault="00AA268B" w:rsidP="00AA268B">
      <w:pPr>
        <w:pStyle w:val="ConsPlusNormal"/>
        <w:spacing w:before="220"/>
        <w:ind w:firstLine="540"/>
        <w:jc w:val="both"/>
      </w:pPr>
      <w:r>
        <w:t>5. Разрешить Правительству Республики Дагестан провести в 2023 году реструктуризацию обязательств (задолженности) муниципальных образований Республики Дагестан перед Республикой Дагестан по бюджетным кредитам, предоставленным из республиканского бюджета Республики Дагестан 2021-2023 годах, а также остатка реструктуризованной в 2018 году задолженности городского округа «город Дербент».</w:t>
      </w:r>
    </w:p>
    <w:p w:rsidR="00AA268B" w:rsidRDefault="00AA268B" w:rsidP="00AA268B">
      <w:pPr>
        <w:pStyle w:val="ConsPlusNormal"/>
        <w:spacing w:before="220"/>
        <w:ind w:firstLine="540"/>
        <w:jc w:val="both"/>
      </w:pPr>
      <w:r>
        <w:t>6. Реструктуризация осуществляется на основе дополнительного соглашения, заключаемого с муниципальным районом (городским округом) Республики Дагестан, путем прекращения первоначального долгового обязательства по бюджетному кредиту (включая ранее реструктуризированные бюджетные кредиты) с заменой его другим долговым обязательством, объем которого составляют сумма основного долга по реструктуризируемому бюджетному кредиту и сумма начисленных процентов за пользование им и которое предусматривает следующие условия обслуживания и погашения:</w:t>
      </w:r>
    </w:p>
    <w:p w:rsidR="00AA268B" w:rsidRDefault="00AA268B" w:rsidP="00AA268B">
      <w:pPr>
        <w:pStyle w:val="ConsPlusNormal"/>
        <w:spacing w:before="220"/>
        <w:ind w:firstLine="540"/>
        <w:jc w:val="both"/>
      </w:pPr>
      <w:r>
        <w:t>начисление на сумму вновь возникшего долгового обязательства процентов за пользование средствами республиканского бюджета в размере 0,1 процента годовых;</w:t>
      </w:r>
    </w:p>
    <w:p w:rsidR="00AA268B" w:rsidRDefault="00AA268B" w:rsidP="00AA268B">
      <w:pPr>
        <w:pStyle w:val="ConsPlusNormal"/>
        <w:spacing w:before="220"/>
        <w:ind w:firstLine="540"/>
        <w:jc w:val="both"/>
      </w:pPr>
      <w:r>
        <w:t>задолженность по основному долгу на дату реструктуризации задолженности подлежит погашению в период с 2023 по 2036 год включительно со следующими сроками погашения: в 2023 – 2024 годах в размере 2,5 процента суммы задолженности ежегодно, в 2025 – 2029 годах в размере 5 процентов суммы задолженности ежегодно, в 2030 – 2036 годах в размере 10 процентов суммы задолженности ежегодно с возможностью ее досрочного погашения.</w:t>
      </w:r>
    </w:p>
    <w:p w:rsidR="00AA268B" w:rsidRDefault="00AA268B" w:rsidP="00AA268B">
      <w:pPr>
        <w:pStyle w:val="ConsPlusNormal"/>
        <w:spacing w:before="220"/>
        <w:ind w:firstLine="540"/>
        <w:jc w:val="both"/>
      </w:pPr>
      <w:r>
        <w:t>7. Реструктуризация обязательств (задолженности) муниципальных образований Республики Дагестан перед Республикой Дагестан проводится в порядке, установленном Правительством Республики Дагестан.</w:t>
      </w:r>
    </w:p>
    <w:p w:rsidR="007D11B6" w:rsidRDefault="007D11B6">
      <w:pPr>
        <w:pStyle w:val="ConsPlusNormal"/>
        <w:jc w:val="both"/>
      </w:pPr>
    </w:p>
    <w:p w:rsidR="007D11B6" w:rsidRDefault="007D11B6">
      <w:pPr>
        <w:pStyle w:val="ConsPlusTitle"/>
        <w:ind w:firstLine="540"/>
        <w:jc w:val="both"/>
        <w:outlineLvl w:val="1"/>
      </w:pPr>
      <w:r>
        <w:t>Статья 10. Государственные внутренние заимствования Республики Дагестан, государственный внутренний долг Республики Дагестан</w:t>
      </w:r>
    </w:p>
    <w:p w:rsidR="007D11B6" w:rsidRDefault="007D11B6">
      <w:pPr>
        <w:pStyle w:val="ConsPlusNormal"/>
        <w:jc w:val="both"/>
      </w:pPr>
    </w:p>
    <w:p w:rsidR="007D11B6" w:rsidRDefault="007D11B6">
      <w:pPr>
        <w:pStyle w:val="ConsPlusNormal"/>
        <w:ind w:firstLine="540"/>
        <w:jc w:val="both"/>
      </w:pPr>
      <w:r>
        <w:t xml:space="preserve">1. Предусмотреть в 2023 году средства на осуществление расходов по погашению и </w:t>
      </w:r>
      <w:r>
        <w:lastRenderedPageBreak/>
        <w:t xml:space="preserve">обслуживанию государственного внутреннего долга Республики Дагестан в сумме </w:t>
      </w:r>
      <w:r w:rsidR="00AA268B">
        <w:t>5566469,2</w:t>
      </w:r>
      <w:r>
        <w:t xml:space="preserve"> тыс. рублей, в том числе на погашение:</w:t>
      </w:r>
    </w:p>
    <w:p w:rsidR="007D11B6" w:rsidRDefault="007D11B6">
      <w:pPr>
        <w:pStyle w:val="ConsPlusNormal"/>
        <w:spacing w:before="220"/>
        <w:ind w:firstLine="540"/>
        <w:jc w:val="both"/>
      </w:pPr>
      <w:r>
        <w:t>1) части основного долга по бюджетным кредитам в соответствии с Дополнительным соглашением от 24 августа 2020 года N 6/7/5Z5/5/5/5 к соглашениям о предоставлении бюджету Республики Дагестан из федерального бюджета бюджетных кредитов для частичного покрытия дефицита бюджета Республики Дагестан от 8 июня 2015 года N 01-01-06/06-76, от 26 августа 2015 года N 01-01-06/06-123, от 24 февраля 2016 года N 01-01-06/06-34, от 9 августа 2016 года N 01-01-06/06-160, от 11 мая 2017 года N 01-01-06/06-142, от 6 сентября 2017 года N 01-01-06/06-237, от 21 декабря 2017 года N 01-01-06/06-364 в сумме 468400,1 тыс. рублей и процентов за рассрочку в сумме 7923,0 тыс. рублей;</w:t>
      </w:r>
    </w:p>
    <w:p w:rsidR="007D11B6" w:rsidRDefault="007D11B6">
      <w:pPr>
        <w:pStyle w:val="ConsPlusNormal"/>
        <w:spacing w:before="220"/>
        <w:ind w:firstLine="540"/>
        <w:jc w:val="both"/>
      </w:pPr>
      <w:r>
        <w:t>2) процентов в соответствии с Дополнительным соглашением от 21 апреля 2015 года N 3 к Соглашению от 31 мая 2010 года N 01-01-06/06-187 в сумме 278,5 тыс. рублей и Дополнительным соглашением от 21 апреля 2015 года N 2 к Соглашению от 17 июня 2011 года N 01-01-06/06-123 в сумме 100,8 тыс. рублей о предоставлении бюджету Республики Дагестан из федерального бюджета бюджетных кредитов для строительства, реконструкции, капитального ремонта, ремонта и содержания автомобильных дорог общего пользования (за исключением дорог федерального значения);</w:t>
      </w:r>
    </w:p>
    <w:p w:rsidR="00681474" w:rsidRPr="00681474" w:rsidRDefault="007D11B6" w:rsidP="00681474">
      <w:pPr>
        <w:pStyle w:val="ConsPlusNormal"/>
        <w:spacing w:before="220"/>
        <w:ind w:firstLine="540"/>
        <w:jc w:val="both"/>
      </w:pPr>
      <w:r>
        <w:t xml:space="preserve">3) </w:t>
      </w:r>
      <w:r w:rsidR="00681474" w:rsidRPr="00681474">
        <w:t>процентов в соответствии с Соглашением от 20 января 2022 года № 01-01-06/06-10 в сумме 96 600,0 тыс. рублей и Соглашением от 20 сентября 2023 года № 2023-00108/1 в сумме 15 131,5 тыс. рублей о предоставлении бюджету Республики Дагестан из федерального бюджета бюджетных кредитов на финансовое обеспечение реализации инфраструктурных проектов;</w:t>
      </w:r>
    </w:p>
    <w:p w:rsidR="007D11B6" w:rsidRDefault="007D11B6">
      <w:pPr>
        <w:pStyle w:val="ConsPlusNormal"/>
        <w:spacing w:before="220"/>
        <w:ind w:firstLine="540"/>
        <w:jc w:val="both"/>
      </w:pPr>
      <w:r>
        <w:t xml:space="preserve">4) бюджетных кредитов, полученных на пополнение остатков средств на счетах республиканского бюджета Республики Дагестан, в сумме </w:t>
      </w:r>
      <w:r w:rsidR="00521EB5">
        <w:t>4941053,0</w:t>
      </w:r>
      <w:r>
        <w:t xml:space="preserve"> тыс. рублей и процентов за пользование ими в сумме 2</w:t>
      </w:r>
      <w:r w:rsidR="00521EB5">
        <w:t>162,6 тыс. рублей;</w:t>
      </w:r>
    </w:p>
    <w:p w:rsidR="00521EB5" w:rsidRPr="00521EB5" w:rsidRDefault="00521EB5" w:rsidP="00055895">
      <w:pPr>
        <w:pStyle w:val="ConsPlusNormal"/>
        <w:spacing w:before="220"/>
        <w:ind w:firstLine="540"/>
        <w:jc w:val="both"/>
      </w:pPr>
      <w:r w:rsidRPr="00521EB5">
        <w:t>5) процентов в соответствии с Соглашением от 3 ноября № 2023-00281 о предоставлении бюджету Республики Дагестан бюджетного кредита за счет временно свободных средств единого счета федерального бюджета в сумме 34 819,7 тыс. рублей.</w:t>
      </w:r>
    </w:p>
    <w:p w:rsidR="007D11B6" w:rsidRDefault="007D11B6">
      <w:pPr>
        <w:pStyle w:val="ConsPlusNormal"/>
        <w:spacing w:before="220"/>
        <w:ind w:firstLine="540"/>
        <w:jc w:val="both"/>
      </w:pPr>
      <w:r>
        <w:t>2. Предоставить Министерству финансов Республики Дагестан право осуществлять государственные внутренние заимствования в виде бюджетных кредитов из федерального бюджета, привлекаемых на пополнение остатков средств на едином счете республиканского бюджета Республики Дагестан.</w:t>
      </w:r>
    </w:p>
    <w:p w:rsidR="007D11B6" w:rsidRPr="002D0FCA" w:rsidRDefault="007D11B6">
      <w:pPr>
        <w:pStyle w:val="ConsPlusNormal"/>
        <w:spacing w:before="220"/>
        <w:ind w:firstLine="540"/>
        <w:jc w:val="both"/>
      </w:pPr>
      <w:r w:rsidRPr="00055895">
        <w:rPr>
          <w:highlight w:val="red"/>
        </w:rPr>
        <w:t xml:space="preserve">3. </w:t>
      </w:r>
      <w:r w:rsidR="00055895" w:rsidRPr="00055895">
        <w:rPr>
          <w:highlight w:val="red"/>
        </w:rPr>
        <w:t>исключить</w:t>
      </w:r>
      <w:r w:rsidR="002D0FCA">
        <w:rPr>
          <w:highlight w:val="red"/>
        </w:rPr>
        <w:t xml:space="preserve"> </w:t>
      </w:r>
      <w:r w:rsidR="002D0FCA" w:rsidRPr="002D0FCA">
        <w:t>приложение 20</w:t>
      </w:r>
    </w:p>
    <w:p w:rsidR="007D11B6" w:rsidRDefault="007D11B6">
      <w:pPr>
        <w:pStyle w:val="ConsPlusNormal"/>
        <w:spacing w:before="220"/>
        <w:ind w:firstLine="540"/>
        <w:jc w:val="both"/>
      </w:pPr>
      <w:bookmarkStart w:id="3" w:name="_GoBack"/>
      <w:bookmarkEnd w:id="3"/>
      <w:r w:rsidRPr="00055895">
        <w:rPr>
          <w:highlight w:val="red"/>
        </w:rPr>
        <w:t xml:space="preserve">4. </w:t>
      </w:r>
      <w:r w:rsidR="00055895" w:rsidRPr="00055895">
        <w:rPr>
          <w:highlight w:val="red"/>
        </w:rPr>
        <w:t>исключить</w:t>
      </w:r>
      <w:r w:rsidR="002D0FCA">
        <w:t xml:space="preserve"> приложение 21</w:t>
      </w:r>
    </w:p>
    <w:p w:rsidR="007D11B6" w:rsidRDefault="007D11B6">
      <w:pPr>
        <w:pStyle w:val="ConsPlusNormal"/>
        <w:jc w:val="both"/>
      </w:pPr>
    </w:p>
    <w:p w:rsidR="007D11B6" w:rsidRDefault="007D11B6">
      <w:pPr>
        <w:pStyle w:val="ConsPlusTitle"/>
        <w:ind w:firstLine="540"/>
        <w:jc w:val="both"/>
        <w:outlineLvl w:val="1"/>
      </w:pPr>
      <w:r>
        <w:t>Статья 11. Особенности исполнения республиканского бюджета Республики Дагестан в 2023 году</w:t>
      </w:r>
    </w:p>
    <w:p w:rsidR="007D11B6" w:rsidRDefault="007D11B6">
      <w:pPr>
        <w:pStyle w:val="ConsPlusNormal"/>
        <w:jc w:val="both"/>
      </w:pPr>
    </w:p>
    <w:p w:rsidR="007D11B6" w:rsidRDefault="007D11B6">
      <w:pPr>
        <w:pStyle w:val="ConsPlusNormal"/>
        <w:ind w:firstLine="540"/>
        <w:jc w:val="both"/>
      </w:pPr>
      <w:r>
        <w:t xml:space="preserve">1. Установить, что в соответствии с </w:t>
      </w:r>
      <w:hyperlink r:id="rId18">
        <w:r>
          <w:rPr>
            <w:color w:val="0000FF"/>
          </w:rPr>
          <w:t>пунктом 8 статьи 217</w:t>
        </w:r>
      </w:hyperlink>
      <w:r>
        <w:t xml:space="preserve"> Бюджетного кодекса Российской Федерации и </w:t>
      </w:r>
      <w:hyperlink r:id="rId19">
        <w:r>
          <w:rPr>
            <w:color w:val="0000FF"/>
          </w:rPr>
          <w:t>частью 3 статьи 56</w:t>
        </w:r>
      </w:hyperlink>
      <w:r>
        <w:t xml:space="preserve"> Закона Республики Дагестан от 10 июня 2022 года N 39 "О бюджетном процессе и межбюджетных отношениях в Республике Дагестан" дополнительными основаниями для внесения в 2023 году изменений в сводную бюджетную роспись республиканского бюджета Республики Дагестан без внесения изменений в настоящий Закон являются:</w:t>
      </w:r>
    </w:p>
    <w:p w:rsidR="007D11B6" w:rsidRDefault="007D11B6">
      <w:pPr>
        <w:pStyle w:val="ConsPlusNormal"/>
        <w:spacing w:before="220"/>
        <w:ind w:firstLine="540"/>
        <w:jc w:val="both"/>
      </w:pPr>
      <w:r>
        <w:t>1) перераспределение бюджетных ассигнований, предусмотренных на мероприятия, связанные с созданием, ликвидацией и преобразованием органов государственной власти Республики Дагестан, государственных учреждений Республики Дагестан;</w:t>
      </w:r>
    </w:p>
    <w:p w:rsidR="007D11B6" w:rsidRDefault="007D11B6">
      <w:pPr>
        <w:pStyle w:val="ConsPlusNormal"/>
        <w:spacing w:before="220"/>
        <w:ind w:firstLine="540"/>
        <w:jc w:val="both"/>
      </w:pPr>
      <w:r>
        <w:lastRenderedPageBreak/>
        <w:t>2) перераспределение бюджетных ассигнований при изменении кодов классификации расходов бюджетов бюджетной системы Российской Федерации;</w:t>
      </w:r>
    </w:p>
    <w:p w:rsidR="007D11B6" w:rsidRDefault="007D11B6">
      <w:pPr>
        <w:pStyle w:val="ConsPlusNormal"/>
        <w:spacing w:before="220"/>
        <w:ind w:firstLine="540"/>
        <w:jc w:val="both"/>
      </w:pPr>
      <w:r>
        <w:t xml:space="preserve">3) перераспределение бюджетных ассигнований между разделами, подразделами, целевыми статьями и группами видов расходов республиканского бюджета Республики Дагестан в пределах общего объема бюджетных ассигнований, предусмотренных главному распорядителю бюджетных средств в текущем финансовом году, в целях обеспечения условий предоставления субсидий из федерального бюджета бюджетам субъектов Российской Федерации в соответствии со </w:t>
      </w:r>
      <w:hyperlink r:id="rId20">
        <w:r>
          <w:rPr>
            <w:color w:val="0000FF"/>
          </w:rPr>
          <w:t>статьей 132</w:t>
        </w:r>
      </w:hyperlink>
      <w:r>
        <w:t xml:space="preserve"> Бюджетного кодекса Российской Федерации на софинансирование расходных обязательств, возникающих при осуществлении органами государственной власти субъектов Российской Федерации полномочий по предметам ведения субъектов Российской Федерации и предметам совместного ведения Российской Федерации и субъектов Российской Федерации, и расходных обязательств, возникающих при осуществлении органами местного самоуправления муниципальных образований Республики Дагестан полномочий по решению вопросов местного значения, а также возврата средств в федеральный бюджет и уплаты штрафов (пеней) в связи с нарушением обязательств, предусмотренных условиями соглашений о предоставлении субсидий из федерального бюджета, при невыполнении указанных условий;</w:t>
      </w:r>
    </w:p>
    <w:p w:rsidR="007D11B6" w:rsidRDefault="007D11B6">
      <w:pPr>
        <w:pStyle w:val="ConsPlusNormal"/>
        <w:spacing w:before="220"/>
        <w:ind w:firstLine="540"/>
        <w:jc w:val="both"/>
      </w:pPr>
      <w:r>
        <w:t>4) перераспределение бюджетных ассигнований, полученных из федерального бюджета, между разделами, подразделами, целевыми статьями и группами видов расходов классификации расходов бюджетов, имеющих целевое назначение;</w:t>
      </w:r>
    </w:p>
    <w:p w:rsidR="007D11B6" w:rsidRDefault="007D11B6">
      <w:pPr>
        <w:pStyle w:val="ConsPlusNormal"/>
        <w:spacing w:before="220"/>
        <w:ind w:firstLine="540"/>
        <w:jc w:val="both"/>
      </w:pPr>
      <w:r>
        <w:t xml:space="preserve">5) получение сверх объемов, утвержденных </w:t>
      </w:r>
      <w:hyperlink w:anchor="P20">
        <w:r>
          <w:rPr>
            <w:color w:val="0000FF"/>
          </w:rPr>
          <w:t>частью 1 статьи 1</w:t>
        </w:r>
      </w:hyperlink>
      <w:r>
        <w:t xml:space="preserve"> настоящего Закона, безвозмездных поступлений от физических и юридических лиц, включая добровольные пожертвования, имеющих целевое назначение и направляемых в том числе на увеличение объема бюджетных ассигнований соответствующему главному распорядителю бюджетных средств для их последующего доведения до конкретного получателя и (или) использования по целевому назначению;</w:t>
      </w:r>
    </w:p>
    <w:p w:rsidR="007D11B6" w:rsidRDefault="007D11B6">
      <w:pPr>
        <w:pStyle w:val="ConsPlusNormal"/>
        <w:spacing w:before="220"/>
        <w:ind w:firstLine="540"/>
        <w:jc w:val="both"/>
      </w:pPr>
      <w:r>
        <w:t>6) принятие Правительством Республики Дагестан решений об увеличении объема бюджетных ассигнований, предусмотренных главным распорядителям бюджетных средств, на оплату заключенных государственных контрактов на поставку товаров, выполнение работ, оказание услуг, подлежавших в соответствии с условиями этих контрактов оплате в отчетном финансовом году, за счет остатков средств республиканского бюджета Республики Дагестан, образовавшихся на 1 января 2023 года, в объеме, не превышающем остатка не использованных на 1 января 2023 года бюджетных ассигнований на указанные цели;</w:t>
      </w:r>
    </w:p>
    <w:p w:rsidR="007D11B6" w:rsidRDefault="007D11B6">
      <w:pPr>
        <w:pStyle w:val="ConsPlusNormal"/>
        <w:spacing w:before="220"/>
        <w:ind w:firstLine="540"/>
        <w:jc w:val="both"/>
      </w:pPr>
      <w:r>
        <w:t xml:space="preserve">7) перераспределение бюджетных ассигнований, предусмотренных (зарезервированных) главным распорядителям средств республиканского бюджета Республики Дагестан в составе утвержденных </w:t>
      </w:r>
      <w:hyperlink w:anchor="P50">
        <w:r>
          <w:rPr>
            <w:color w:val="0000FF"/>
          </w:rPr>
          <w:t>статьей 3</w:t>
        </w:r>
      </w:hyperlink>
      <w:r>
        <w:t xml:space="preserve"> настоящего Закона, в том числе на:</w:t>
      </w:r>
    </w:p>
    <w:p w:rsidR="007D11B6" w:rsidRDefault="007D11B6">
      <w:pPr>
        <w:pStyle w:val="ConsPlusNormal"/>
        <w:spacing w:before="220"/>
        <w:ind w:firstLine="540"/>
        <w:jc w:val="both"/>
      </w:pPr>
      <w:r>
        <w:t>уплату членских взносов в межрегиональные организации (ассоциации) субъектов Российской Федерации;</w:t>
      </w:r>
    </w:p>
    <w:p w:rsidR="007D11B6" w:rsidRDefault="007D11B6">
      <w:pPr>
        <w:pStyle w:val="ConsPlusNormal"/>
        <w:spacing w:before="220"/>
        <w:ind w:firstLine="540"/>
        <w:jc w:val="both"/>
      </w:pPr>
      <w:r>
        <w:t>выплату денежного поощрения победителям Республиканского конкурса на лучшую подготовку граждан к военной службе, организацию и проведение призыва на военную службу;</w:t>
      </w:r>
    </w:p>
    <w:p w:rsidR="007D11B6" w:rsidRDefault="007D11B6">
      <w:pPr>
        <w:pStyle w:val="ConsPlusNormal"/>
        <w:spacing w:before="220"/>
        <w:ind w:firstLine="540"/>
        <w:jc w:val="both"/>
      </w:pPr>
      <w:r>
        <w:t>реализацию мероприятий по комплексному развитию городского округа "город Дербент";</w:t>
      </w:r>
    </w:p>
    <w:p w:rsidR="007D11B6" w:rsidRDefault="007D11B6">
      <w:pPr>
        <w:pStyle w:val="ConsPlusNormal"/>
        <w:spacing w:before="220"/>
        <w:ind w:firstLine="540"/>
        <w:jc w:val="both"/>
      </w:pPr>
      <w:r>
        <w:t>реализацию основных общеобразовательных программ дошкольного и общего образования;</w:t>
      </w:r>
    </w:p>
    <w:p w:rsidR="007D11B6" w:rsidRDefault="007D11B6">
      <w:pPr>
        <w:pStyle w:val="ConsPlusNormal"/>
        <w:spacing w:before="220"/>
        <w:ind w:firstLine="540"/>
        <w:jc w:val="both"/>
      </w:pPr>
      <w:r>
        <w:t>строительство и (или) реконструкцию объектов капитального строительства в рамках Республиканской инвестиционной программы;</w:t>
      </w:r>
    </w:p>
    <w:p w:rsidR="007D11B6" w:rsidRDefault="007D11B6">
      <w:pPr>
        <w:pStyle w:val="ConsPlusNormal"/>
        <w:spacing w:before="220"/>
        <w:ind w:firstLine="540"/>
        <w:jc w:val="both"/>
      </w:pPr>
      <w:r>
        <w:t>мероприятия в области санитарно-эпидемиологического благополучия;</w:t>
      </w:r>
    </w:p>
    <w:p w:rsidR="007D11B6" w:rsidRDefault="007D11B6">
      <w:pPr>
        <w:pStyle w:val="ConsPlusNormal"/>
        <w:spacing w:before="220"/>
        <w:ind w:firstLine="540"/>
        <w:jc w:val="both"/>
      </w:pPr>
      <w:r>
        <w:lastRenderedPageBreak/>
        <w:t>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p w:rsidR="007D11B6" w:rsidRDefault="007D11B6">
      <w:pPr>
        <w:pStyle w:val="ConsPlusNormal"/>
        <w:spacing w:before="220"/>
        <w:ind w:firstLine="540"/>
        <w:jc w:val="both"/>
      </w:pPr>
      <w:r>
        <w:t>обеспечение выплаты грантов в области науки, культуры, искусства и средств массовой информации;</w:t>
      </w:r>
    </w:p>
    <w:p w:rsidR="007D11B6" w:rsidRDefault="007D11B6">
      <w:pPr>
        <w:pStyle w:val="ConsPlusNormal"/>
        <w:spacing w:before="220"/>
        <w:ind w:firstLine="540"/>
        <w:jc w:val="both"/>
      </w:pPr>
      <w:r>
        <w:t>обязательное государственное страхование государственных гражданских служащих Республики Дагестан;</w:t>
      </w:r>
    </w:p>
    <w:p w:rsidR="007D11B6" w:rsidRDefault="007D11B6">
      <w:pPr>
        <w:pStyle w:val="ConsPlusNormal"/>
        <w:spacing w:before="220"/>
        <w:ind w:firstLine="540"/>
        <w:jc w:val="both"/>
      </w:pPr>
      <w:r>
        <w:t>осуществление выплаты ежемесячного пособия на ребенка;</w:t>
      </w:r>
    </w:p>
    <w:p w:rsidR="007D11B6" w:rsidRDefault="007D11B6">
      <w:pPr>
        <w:pStyle w:val="ConsPlusNormal"/>
        <w:jc w:val="both"/>
      </w:pPr>
      <w:r>
        <w:t xml:space="preserve">(абзац введен </w:t>
      </w:r>
      <w:hyperlink r:id="rId21">
        <w:r>
          <w:rPr>
            <w:color w:val="0000FF"/>
          </w:rPr>
          <w:t>Законом</w:t>
        </w:r>
      </w:hyperlink>
      <w:r>
        <w:t xml:space="preserve"> Республики Дагестан от 06.04.2023 N 21)</w:t>
      </w:r>
    </w:p>
    <w:p w:rsidR="007D11B6" w:rsidRDefault="007D11B6">
      <w:pPr>
        <w:pStyle w:val="ConsPlusNormal"/>
        <w:spacing w:before="220"/>
        <w:ind w:firstLine="540"/>
        <w:jc w:val="both"/>
      </w:pPr>
      <w:r>
        <w:t>8) перераспределение бюджетных ассигнований, предусмотренных на финансовое обеспечение государственных программ Республики Дагестан, между исполнителями, соисполнителями и участниками государственной программы;</w:t>
      </w:r>
    </w:p>
    <w:p w:rsidR="007D11B6" w:rsidRDefault="007D11B6">
      <w:pPr>
        <w:pStyle w:val="ConsPlusNormal"/>
        <w:spacing w:before="220"/>
        <w:ind w:firstLine="540"/>
        <w:jc w:val="both"/>
      </w:pPr>
      <w:r>
        <w:t>9) перераспределение бюджетных ассигнований в пределах видов расходов республиканского бюджета Республики Дагестан, не требующее внесения изменений в настоящий Закон;</w:t>
      </w:r>
    </w:p>
    <w:p w:rsidR="007D11B6" w:rsidRDefault="007D11B6">
      <w:pPr>
        <w:pStyle w:val="ConsPlusNormal"/>
        <w:spacing w:before="220"/>
        <w:ind w:firstLine="540"/>
        <w:jc w:val="both"/>
      </w:pPr>
      <w:r>
        <w:t>10) перераспределение средств республиканского бюджета Республики Дагестан, полученных в виде экономии по итогам осуществления закупок товаров, работ, услуг для Государственных нужд, за исключением осуществления закупки товаров, работ, услуг для государственных нужд у единственного поставщика (подрядчика, исполнителя);</w:t>
      </w:r>
    </w:p>
    <w:p w:rsidR="007D11B6" w:rsidRDefault="007D11B6">
      <w:pPr>
        <w:pStyle w:val="ConsPlusNormal"/>
        <w:spacing w:before="220"/>
        <w:ind w:firstLine="540"/>
        <w:jc w:val="both"/>
      </w:pPr>
      <w:r>
        <w:t>11) перемещение бюджетных ассигнований на обеспечение готовности медицинских организаций республики к приему больных с подозрением на коронавирусную инфекцию и проведение необходимых противоэпидемических мероприятий.</w:t>
      </w:r>
    </w:p>
    <w:p w:rsidR="007D11B6" w:rsidRDefault="007D11B6">
      <w:pPr>
        <w:pStyle w:val="ConsPlusNormal"/>
        <w:spacing w:before="220"/>
        <w:ind w:firstLine="540"/>
        <w:jc w:val="both"/>
      </w:pPr>
      <w:r>
        <w:t>2. Установить, что на основании решений главных распорядителей средств республиканского бюджета Республики Дагестан Управлению Федерального казначейства по Республике Дагестан могут быть переданы полномочия получателя средств республиканского бюджета Республики Дагестан по перечислению межбюджетных трансфертов, предоставляемых из республиканского бюджета Республики Дагестан местному бюджету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в целях софинансирования (финансового обеспечения) которых предоставляются такие межбюджетные трансферты, в порядке, установленном Федеральным казначейством.</w:t>
      </w:r>
    </w:p>
    <w:p w:rsidR="007D11B6" w:rsidRDefault="007D11B6">
      <w:pPr>
        <w:pStyle w:val="ConsPlusNormal"/>
        <w:spacing w:before="220"/>
        <w:ind w:firstLine="540"/>
        <w:jc w:val="both"/>
      </w:pPr>
      <w:r>
        <w:t xml:space="preserve">3. Установить, что в соответствии с </w:t>
      </w:r>
      <w:hyperlink r:id="rId22">
        <w:r>
          <w:rPr>
            <w:color w:val="0000FF"/>
          </w:rPr>
          <w:t>абзацем четвертым части 4 статьи 2</w:t>
        </w:r>
      </w:hyperlink>
      <w:r>
        <w:t xml:space="preserve"> и </w:t>
      </w:r>
      <w:hyperlink r:id="rId23">
        <w:r>
          <w:rPr>
            <w:color w:val="0000FF"/>
          </w:rPr>
          <w:t>абзацем четвертым части 5 статьи 3</w:t>
        </w:r>
      </w:hyperlink>
      <w:r>
        <w:t xml:space="preserve"> Закона Республики Дагестан от 30 декабря 2013 года N 109 "О методике распределения субвенций из республиканского бюджета Республики Дагестан, предоставляемых местным бюджетам на обеспечение прав граждан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Ку - корректирующий коэффициент повышения фонда оплаты труда на 2023 год составляет на:</w:t>
      </w:r>
    </w:p>
    <w:p w:rsidR="007D11B6" w:rsidRDefault="007D11B6">
      <w:pPr>
        <w:pStyle w:val="ConsPlusNormal"/>
        <w:spacing w:before="220"/>
        <w:ind w:firstLine="540"/>
        <w:jc w:val="both"/>
      </w:pPr>
      <w:r>
        <w:t xml:space="preserve">1) оплату труда и начисления на выплаты по оплате труда педагогических работников,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 страховые взносы на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 - 1,2118 для общего образования и 1,3264 - для </w:t>
      </w:r>
      <w:r>
        <w:lastRenderedPageBreak/>
        <w:t>дошкольного образования;</w:t>
      </w:r>
    </w:p>
    <w:p w:rsidR="007D11B6" w:rsidRDefault="007D11B6">
      <w:pPr>
        <w:pStyle w:val="ConsPlusNormal"/>
        <w:jc w:val="both"/>
      </w:pPr>
      <w:r>
        <w:t xml:space="preserve">(в ред. </w:t>
      </w:r>
      <w:hyperlink r:id="rId24">
        <w:r>
          <w:rPr>
            <w:color w:val="0000FF"/>
          </w:rPr>
          <w:t>Закона</w:t>
        </w:r>
      </w:hyperlink>
      <w:r>
        <w:t xml:space="preserve"> Республики Дагестан от 06.10.2023 N 76)</w:t>
      </w:r>
    </w:p>
    <w:p w:rsidR="007D11B6" w:rsidRDefault="007D11B6">
      <w:pPr>
        <w:pStyle w:val="ConsPlusNormal"/>
        <w:spacing w:before="220"/>
        <w:ind w:firstLine="540"/>
        <w:jc w:val="both"/>
      </w:pPr>
      <w:r>
        <w:t>2) оплату труда и начисления на выплаты по оплате труда административно-управленческого, учебно-вспомогательного и прочего персонала,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 страховые взносы на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 - 1,23739 для общего образования и 1,2660 - для дошкольного образования.</w:t>
      </w:r>
    </w:p>
    <w:p w:rsidR="007D11B6" w:rsidRDefault="007D11B6">
      <w:pPr>
        <w:pStyle w:val="ConsPlusNormal"/>
        <w:jc w:val="both"/>
      </w:pPr>
      <w:r>
        <w:t xml:space="preserve">(в ред. </w:t>
      </w:r>
      <w:hyperlink r:id="rId25">
        <w:r>
          <w:rPr>
            <w:color w:val="0000FF"/>
          </w:rPr>
          <w:t>Закона</w:t>
        </w:r>
      </w:hyperlink>
      <w:r>
        <w:t xml:space="preserve"> Республики Дагестан от 06.10.2023 N 76)</w:t>
      </w:r>
    </w:p>
    <w:p w:rsidR="007D11B6" w:rsidRDefault="007D11B6">
      <w:pPr>
        <w:pStyle w:val="ConsPlusNormal"/>
        <w:spacing w:before="220"/>
        <w:ind w:firstLine="540"/>
        <w:jc w:val="both"/>
      </w:pPr>
      <w:r>
        <w:t>4. Установить, что средняя стоимость бесплатного горячего питания обучающихся, получающих начальное общее образование в государственных и муниципальных образовательных организациях, составляет 71 рубль в день на 1 обучающегося, а также размер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 составляет 150,3 рубля в день на 1 обучающегося.</w:t>
      </w:r>
    </w:p>
    <w:p w:rsidR="007D11B6" w:rsidRDefault="007D11B6">
      <w:pPr>
        <w:pStyle w:val="ConsPlusNormal"/>
        <w:spacing w:before="220"/>
        <w:ind w:firstLine="540"/>
        <w:jc w:val="both"/>
      </w:pPr>
      <w:r>
        <w:t>5. Установить, что в 2023 году казначейскому сопровождению подлежат следующие средства:</w:t>
      </w:r>
    </w:p>
    <w:p w:rsidR="007D11B6" w:rsidRDefault="007D11B6">
      <w:pPr>
        <w:pStyle w:val="ConsPlusNormal"/>
        <w:spacing w:before="220"/>
        <w:ind w:firstLine="540"/>
        <w:jc w:val="both"/>
      </w:pPr>
      <w:bookmarkStart w:id="4" w:name="P172"/>
      <w:bookmarkEnd w:id="4"/>
      <w:r>
        <w:t xml:space="preserve">1) субсидии юридическим лицам (за исключением субсидий республиканским бюджетным и автономным учреждениям) и бюджетные инвестиции юридическим лицам, предоставляемые в соответствии со </w:t>
      </w:r>
      <w:hyperlink r:id="rId26">
        <w:r>
          <w:rPr>
            <w:color w:val="0000FF"/>
          </w:rPr>
          <w:t>статьей 80</w:t>
        </w:r>
      </w:hyperlink>
      <w:r>
        <w:t xml:space="preserve"> Бюджетного кодекса Российской Федерации;</w:t>
      </w:r>
    </w:p>
    <w:p w:rsidR="007D11B6" w:rsidRDefault="007D11B6">
      <w:pPr>
        <w:pStyle w:val="ConsPlusNormal"/>
        <w:spacing w:before="220"/>
        <w:ind w:firstLine="540"/>
        <w:jc w:val="both"/>
      </w:pPr>
      <w:r>
        <w:t xml:space="preserve">2)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w:t>
      </w:r>
      <w:hyperlink w:anchor="P172">
        <w:r>
          <w:rPr>
            <w:color w:val="0000FF"/>
          </w:rPr>
          <w:t>пунктах 1</w:t>
        </w:r>
      </w:hyperlink>
      <w:r>
        <w:t xml:space="preserve"> и 2 настоящей части;</w:t>
      </w:r>
    </w:p>
    <w:p w:rsidR="007D11B6" w:rsidRDefault="007D11B6">
      <w:pPr>
        <w:pStyle w:val="ConsPlusNormal"/>
        <w:spacing w:before="220"/>
        <w:ind w:firstLine="540"/>
        <w:jc w:val="both"/>
      </w:pPr>
      <w:bookmarkStart w:id="5" w:name="P174"/>
      <w:bookmarkEnd w:id="5"/>
      <w:r>
        <w:t>3) авансовые платежи по государственным контрактам о поставке товаров, выполнении работ, оказании услуг, заключаемым на сумму от 50000,0 тыс. рублей и более;</w:t>
      </w:r>
    </w:p>
    <w:p w:rsidR="007D11B6" w:rsidRDefault="007D11B6">
      <w:pPr>
        <w:pStyle w:val="ConsPlusNormal"/>
        <w:spacing w:before="220"/>
        <w:ind w:firstLine="540"/>
        <w:jc w:val="both"/>
      </w:pPr>
      <w:r>
        <w:t xml:space="preserve">4) авансовые платежи по контрактам (договорам) о поставке товаров, выполнении работ, оказании услуг, заключаемым республиканскими бюджетными и автономными учреждениям на сумму от 50000,0 тыс. рублей и более, источником финансового обеспечения которых являются субсидии, полученные в соответствии с </w:t>
      </w:r>
      <w:hyperlink r:id="rId27">
        <w:r>
          <w:rPr>
            <w:color w:val="0000FF"/>
          </w:rPr>
          <w:t>абзацем вторым пункта 1 статьи 78.1</w:t>
        </w:r>
      </w:hyperlink>
      <w:r>
        <w:t xml:space="preserve"> и </w:t>
      </w:r>
      <w:hyperlink r:id="rId28">
        <w:r>
          <w:rPr>
            <w:color w:val="0000FF"/>
          </w:rPr>
          <w:t>статьей 78.2</w:t>
        </w:r>
      </w:hyperlink>
      <w:r>
        <w:t xml:space="preserve"> Бюджетного кодекса Российской Федерации;</w:t>
      </w:r>
    </w:p>
    <w:p w:rsidR="007D11B6" w:rsidRDefault="007D11B6">
      <w:pPr>
        <w:pStyle w:val="ConsPlusNormal"/>
        <w:spacing w:before="220"/>
        <w:ind w:firstLine="540"/>
        <w:jc w:val="both"/>
      </w:pPr>
      <w:r>
        <w:t xml:space="preserve">5) авансовые платежи по контрактам (договорам) о поставке товаров, выполнении работ, оказании услуг, заключаемым исполнителями и соисполнителями в рамках </w:t>
      </w:r>
      <w:proofErr w:type="gramStart"/>
      <w:r>
        <w:t>исполнения</w:t>
      </w:r>
      <w:proofErr w:type="gramEnd"/>
      <w:r>
        <w:t xml:space="preserve"> указанных в </w:t>
      </w:r>
      <w:hyperlink w:anchor="P174">
        <w:r>
          <w:rPr>
            <w:color w:val="0000FF"/>
          </w:rPr>
          <w:t>пунктах 3</w:t>
        </w:r>
      </w:hyperlink>
      <w:r>
        <w:t xml:space="preserve"> и 4 настоящей части государственных контрактов (контрактов, договоров) о поставке товаров, выполнении работ, оказании услуг.</w:t>
      </w:r>
    </w:p>
    <w:p w:rsidR="007D11B6" w:rsidRDefault="007D11B6">
      <w:pPr>
        <w:pStyle w:val="ConsPlusNormal"/>
        <w:spacing w:before="220"/>
        <w:ind w:firstLine="540"/>
        <w:jc w:val="both"/>
      </w:pPr>
      <w:r>
        <w:t xml:space="preserve">6. Положения части 5 настоящей статьи не распространяются на средства, предоставляемые акционерному обществу "Корпорация развития Дагестана", а также на средства, не подлежащие казначейскому сопровождению в соответствии со </w:t>
      </w:r>
      <w:hyperlink r:id="rId29">
        <w:r>
          <w:rPr>
            <w:color w:val="0000FF"/>
          </w:rPr>
          <w:t>статьей 242.27</w:t>
        </w:r>
      </w:hyperlink>
      <w:r>
        <w:t xml:space="preserve"> Бюджетного кодекса Российской Федерации.</w:t>
      </w:r>
    </w:p>
    <w:p w:rsidR="007D11B6" w:rsidRDefault="007D11B6">
      <w:pPr>
        <w:pStyle w:val="ConsPlusNormal"/>
        <w:jc w:val="both"/>
      </w:pPr>
    </w:p>
    <w:p w:rsidR="007D11B6" w:rsidRDefault="007D11B6">
      <w:pPr>
        <w:pStyle w:val="ConsPlusTitle"/>
        <w:ind w:firstLine="540"/>
        <w:jc w:val="both"/>
        <w:outlineLvl w:val="1"/>
      </w:pPr>
      <w:r>
        <w:t>Статья 12. Субсидии юридическим лицам (за исключением государственных и муниципальных учреждений), индивидуальным предпринимателям, физическим лицам, а также некоммерческим организациям, не являющимся государственными (муниципальными) учреждениями</w:t>
      </w:r>
    </w:p>
    <w:p w:rsidR="007D11B6" w:rsidRDefault="007D11B6">
      <w:pPr>
        <w:pStyle w:val="ConsPlusNormal"/>
        <w:jc w:val="both"/>
      </w:pPr>
    </w:p>
    <w:p w:rsidR="007D11B6" w:rsidRDefault="007D11B6">
      <w:pPr>
        <w:pStyle w:val="ConsPlusNormal"/>
        <w:ind w:firstLine="540"/>
        <w:jc w:val="both"/>
      </w:pPr>
      <w:r>
        <w:t xml:space="preserve">1. Установить, что в 2023 году за счет средств республиканского бюджета Республики Дагестан </w:t>
      </w:r>
      <w:r>
        <w:lastRenderedPageBreak/>
        <w:t>предоставляются субсидии юридическим лицам (за исключением государственных и муниципальных учреждений), индивидуальным предпринимателям, физическим лицам - производителям товаров, работ, услуг, а также некоммерческим организациям, не являющимся государственными (муниципальными) учреждениями:</w:t>
      </w:r>
    </w:p>
    <w:p w:rsidR="007D11B6" w:rsidRDefault="007D11B6">
      <w:pPr>
        <w:pStyle w:val="ConsPlusNormal"/>
        <w:spacing w:before="220"/>
        <w:ind w:firstLine="540"/>
        <w:jc w:val="both"/>
      </w:pPr>
      <w:r>
        <w:t>1) социально ориентированным некоммерческим организациям на реализацию проектов, направленных на решение социальных задач;</w:t>
      </w:r>
    </w:p>
    <w:p w:rsidR="007D11B6" w:rsidRDefault="007D11B6">
      <w:pPr>
        <w:pStyle w:val="ConsPlusNormal"/>
        <w:spacing w:before="220"/>
        <w:ind w:firstLine="540"/>
        <w:jc w:val="both"/>
      </w:pPr>
      <w:r>
        <w:t>2) на обеспечение деятельности Дагестанского регионального отделения Общероссийского общественного фонда "Победа";</w:t>
      </w:r>
    </w:p>
    <w:p w:rsidR="007D11B6" w:rsidRDefault="007D11B6">
      <w:pPr>
        <w:pStyle w:val="ConsPlusNormal"/>
        <w:spacing w:before="220"/>
        <w:ind w:firstLine="540"/>
        <w:jc w:val="both"/>
      </w:pPr>
      <w:r>
        <w:t>3) на обеспечение деятельности Дагестанского регионального отделения Всероссийской общественной организации ветеранов (пенсионеров) войны, труда, Вооруженных Сил и правоохранительных органов;</w:t>
      </w:r>
    </w:p>
    <w:p w:rsidR="007D11B6" w:rsidRDefault="007D11B6">
      <w:pPr>
        <w:pStyle w:val="ConsPlusNormal"/>
        <w:spacing w:before="220"/>
        <w:ind w:firstLine="540"/>
        <w:jc w:val="both"/>
      </w:pPr>
      <w:r>
        <w:t>4) на обеспечение деятельности Дагестанской региональной общественной организации "Союз женщин Дагестана";</w:t>
      </w:r>
    </w:p>
    <w:p w:rsidR="007D11B6" w:rsidRDefault="007D11B6">
      <w:pPr>
        <w:pStyle w:val="ConsPlusNormal"/>
        <w:spacing w:before="220"/>
        <w:ind w:firstLine="540"/>
        <w:jc w:val="both"/>
      </w:pPr>
      <w:r>
        <w:t>5) на возмещение расходов специализированным организациям (службам) по вопросам похоронного дела, предоставляющим услуги по погребению;</w:t>
      </w:r>
    </w:p>
    <w:p w:rsidR="007D11B6" w:rsidRDefault="007D11B6">
      <w:pPr>
        <w:pStyle w:val="ConsPlusNormal"/>
        <w:spacing w:before="220"/>
        <w:ind w:firstLine="540"/>
        <w:jc w:val="both"/>
      </w:pPr>
      <w:r>
        <w:t>6) юридическим лицам, образованным общественными организациями инвалидов, на возмещение части затрат в связи с производством (реализацией) товаров, выполнением работ, оказанием услуг, обеспечивающим проведение мероприятия по содействию занятости инвалидов;</w:t>
      </w:r>
    </w:p>
    <w:p w:rsidR="007D11B6" w:rsidRDefault="007D11B6">
      <w:pPr>
        <w:pStyle w:val="ConsPlusNormal"/>
        <w:spacing w:before="220"/>
        <w:ind w:firstLine="540"/>
        <w:jc w:val="both"/>
      </w:pPr>
      <w:r>
        <w:t>7) юридическим лицам и индивидуальным предпринимателям на возмещение части затрат, связанных с оборудованием (оснащением) рабочих мест для трудоустройства инвалидов, в том числе инвалидов, использующих кресла-коляски, на оборудованные (оснащенные) для них рабочие места;</w:t>
      </w:r>
    </w:p>
    <w:p w:rsidR="007D11B6" w:rsidRDefault="007D11B6">
      <w:pPr>
        <w:pStyle w:val="ConsPlusNormal"/>
        <w:spacing w:before="220"/>
        <w:ind w:firstLine="540"/>
        <w:jc w:val="both"/>
      </w:pPr>
      <w:r>
        <w:t>8) юридическим лицам и индивидуальным предпринимателям на возмещение части затрат в связи с производством (реализацией) товаров, выполнением работ, оказанием услуг, обеспечивающим проведение мероприятий по содействию занятости граждан, освобожденных из учреждений, исполняющих наказание в виде лишения свободы, зарегистрированных в органах государственной службы занятости населения Республики Дагестан в целях поиска подходящей работы или в качестве безработных граждан, путем их трудоустройства;</w:t>
      </w:r>
    </w:p>
    <w:p w:rsidR="007D11B6" w:rsidRDefault="007D11B6">
      <w:pPr>
        <w:pStyle w:val="ConsPlusNormal"/>
        <w:spacing w:before="220"/>
        <w:ind w:firstLine="540"/>
        <w:jc w:val="both"/>
      </w:pPr>
      <w:r>
        <w:t>9) юридическим лицам и индивидуальным предпринимателям на возмещение части затрат в связи с производством (реализацией) товаров, выполнением работ, оказанием услуг, обеспечивающим проведение мероприятий по содействию временной занятости несовершеннолетних граждан в возрасте от 14 до 18 лет, в том числе состоящих на учете в комиссиях по делам несовершеннолетних, и защите их прав при администрациях муниципальных образований, зарегистрированных в органах государственной службы занятости населения Республики Дагестан, путем их трудоустройства;</w:t>
      </w:r>
    </w:p>
    <w:p w:rsidR="007D11B6" w:rsidRDefault="007D11B6">
      <w:pPr>
        <w:pStyle w:val="ConsPlusNormal"/>
        <w:spacing w:before="220"/>
        <w:ind w:firstLine="540"/>
        <w:jc w:val="both"/>
      </w:pPr>
      <w:r>
        <w:t>10) на обеспечение деятельности некоммерческой организации "Фонд развития промышленности Республики Дагестан";</w:t>
      </w:r>
    </w:p>
    <w:p w:rsidR="007D11B6" w:rsidRDefault="007D11B6">
      <w:pPr>
        <w:pStyle w:val="ConsPlusNormal"/>
        <w:spacing w:before="220"/>
        <w:ind w:firstLine="540"/>
        <w:jc w:val="both"/>
      </w:pPr>
      <w:r>
        <w:t>11) на обеспечение деятельности Дагестанского некоммерческого фонда капитального ремонта общего имущества в многоквартирных домах;</w:t>
      </w:r>
    </w:p>
    <w:p w:rsidR="007D11B6" w:rsidRDefault="007D11B6">
      <w:pPr>
        <w:pStyle w:val="ConsPlusNormal"/>
        <w:spacing w:before="220"/>
        <w:ind w:firstLine="540"/>
        <w:jc w:val="both"/>
      </w:pPr>
      <w:r>
        <w:t>12) на обеспечение деятельности Дагестанского некоммерческого фонда "Россия - моя история. Город Махачкала";</w:t>
      </w:r>
    </w:p>
    <w:p w:rsidR="007D11B6" w:rsidRDefault="007D11B6">
      <w:pPr>
        <w:pStyle w:val="ConsPlusNormal"/>
        <w:spacing w:before="220"/>
        <w:ind w:firstLine="540"/>
        <w:jc w:val="both"/>
      </w:pPr>
      <w:r>
        <w:t>13) на обеспечение деятельности Дагестанского фонда по урегулированию обязательств застройщиков перед участниками долевого строительства;</w:t>
      </w:r>
    </w:p>
    <w:p w:rsidR="007D11B6" w:rsidRDefault="007D11B6">
      <w:pPr>
        <w:pStyle w:val="ConsPlusNormal"/>
        <w:spacing w:before="220"/>
        <w:ind w:firstLine="540"/>
        <w:jc w:val="both"/>
      </w:pPr>
      <w:r>
        <w:lastRenderedPageBreak/>
        <w:t>14) предприятиям и организациям, подведомственным Министерству промышленности и торговли Республики Дагестан, на возмещение произведенных затрат на содержание, обслуживание и эксплуатацию инфраструктурных объектов, принадлежащих Республике Дагестан;</w:t>
      </w:r>
    </w:p>
    <w:p w:rsidR="007D11B6" w:rsidRDefault="007D11B6">
      <w:pPr>
        <w:pStyle w:val="ConsPlusNormal"/>
        <w:spacing w:before="220"/>
        <w:ind w:firstLine="540"/>
        <w:jc w:val="both"/>
      </w:pPr>
      <w:r>
        <w:t>15) на предоставление субсидии автономной некоммерческой организации "Футбольный клуб "Динамо" для участия в первенстве России по футболу среди команд клубов Футбольной национальной лиги и Кубке России;</w:t>
      </w:r>
    </w:p>
    <w:p w:rsidR="007D11B6" w:rsidRDefault="007D11B6">
      <w:pPr>
        <w:pStyle w:val="ConsPlusNormal"/>
        <w:spacing w:before="220"/>
        <w:ind w:firstLine="540"/>
        <w:jc w:val="both"/>
      </w:pPr>
      <w:r>
        <w:t xml:space="preserve">16) утратил силу. - </w:t>
      </w:r>
      <w:hyperlink r:id="rId30">
        <w:r>
          <w:rPr>
            <w:color w:val="0000FF"/>
          </w:rPr>
          <w:t>Закон</w:t>
        </w:r>
      </w:hyperlink>
      <w:r>
        <w:t xml:space="preserve"> Республики Дагестан от 06.04.2023 N 21;</w:t>
      </w:r>
    </w:p>
    <w:p w:rsidR="007D11B6" w:rsidRDefault="007D11B6">
      <w:pPr>
        <w:pStyle w:val="ConsPlusNormal"/>
        <w:spacing w:before="220"/>
        <w:ind w:firstLine="540"/>
        <w:jc w:val="both"/>
      </w:pPr>
      <w:r>
        <w:t>17) на обеспечение уставной деятельности автономной некоммерческой организации "Центр развития туризма и гостеприимства Республики Дагестан";</w:t>
      </w:r>
    </w:p>
    <w:p w:rsidR="007D11B6" w:rsidRDefault="007D11B6">
      <w:pPr>
        <w:pStyle w:val="ConsPlusNormal"/>
        <w:spacing w:before="220"/>
        <w:ind w:firstLine="540"/>
        <w:jc w:val="both"/>
      </w:pPr>
      <w:r>
        <w:t>18) юридическим лицам и индивидуальным предпринимателям на финансовое обеспечение (возмещение) затрат в связи с производством (реализацией) товаров, выполнением работ, оказанием услуг, обеспечивающим проведение мероприятий по организации общественных работ для граждан, зарегистрированных в органах службы занятости в целях поиска подходящей работы;</w:t>
      </w:r>
    </w:p>
    <w:p w:rsidR="007D11B6" w:rsidRDefault="007D11B6">
      <w:pPr>
        <w:pStyle w:val="ConsPlusNormal"/>
        <w:spacing w:before="220"/>
        <w:ind w:firstLine="540"/>
        <w:jc w:val="both"/>
      </w:pPr>
      <w:r>
        <w:t>19) юридическим лицам и индивидуальным предпринимателям на финансовое обеспечение (возмещение) затрат в связи с производством (реализацией) товаров, выполнением работ, оказанием услуг, обеспечивающим проведение мероприятий по организации временного трудоустройства работников организаций, находящихся под риском увольнения;</w:t>
      </w:r>
    </w:p>
    <w:p w:rsidR="007D11B6" w:rsidRDefault="007D11B6">
      <w:pPr>
        <w:pStyle w:val="ConsPlusNormal"/>
        <w:spacing w:before="220"/>
        <w:ind w:firstLine="540"/>
        <w:jc w:val="both"/>
      </w:pPr>
      <w:r>
        <w:t>20) юридическим лицам и индивидуальным предпринимателям на финансовое обеспечение (возмещение) затрат работодателей на организацию профессионального обучения и дополнительного профессионального образования работников промышленных предприятий;</w:t>
      </w:r>
    </w:p>
    <w:p w:rsidR="007D11B6" w:rsidRDefault="007D11B6">
      <w:pPr>
        <w:pStyle w:val="ConsPlusNormal"/>
        <w:spacing w:before="220"/>
        <w:ind w:firstLine="540"/>
        <w:jc w:val="both"/>
      </w:pPr>
      <w:r>
        <w:t>21) на обеспечение деятельности автономной некоммерческой организации "Центр поддержки экспорта Республики Дагестан";</w:t>
      </w:r>
    </w:p>
    <w:p w:rsidR="007D11B6" w:rsidRDefault="007D11B6">
      <w:pPr>
        <w:pStyle w:val="ConsPlusNormal"/>
        <w:spacing w:before="220"/>
        <w:ind w:firstLine="540"/>
        <w:jc w:val="both"/>
      </w:pPr>
      <w:r>
        <w:t>22) на обеспечение деятельности микрофинансовой компании "Фонд микрофинансирования и лизинга Республики Дагестан" (МФК "Даглизингфонд");</w:t>
      </w:r>
    </w:p>
    <w:p w:rsidR="007D11B6" w:rsidRDefault="007D11B6">
      <w:pPr>
        <w:pStyle w:val="ConsPlusNormal"/>
        <w:spacing w:before="220"/>
        <w:ind w:firstLine="540"/>
        <w:jc w:val="both"/>
      </w:pPr>
      <w:r>
        <w:t>23) на обеспечение затрат (части затрат) на обеспечение уставной деятельности автономной некоммерческой организации "Добровольцы Дагестана";</w:t>
      </w:r>
    </w:p>
    <w:p w:rsidR="007D11B6" w:rsidRDefault="007D11B6">
      <w:pPr>
        <w:pStyle w:val="ConsPlusNormal"/>
        <w:spacing w:before="220"/>
        <w:ind w:firstLine="540"/>
        <w:jc w:val="both"/>
      </w:pPr>
      <w:r>
        <w:t>24) в виде вклада в имущество АО "Единый оператор Республики Дагестан в сфере водоснабжения и водоотведения" без увеличения его уставного капитала и изменения номинальной стоимости акций;</w:t>
      </w:r>
    </w:p>
    <w:p w:rsidR="007D11B6" w:rsidRDefault="007D11B6">
      <w:pPr>
        <w:pStyle w:val="ConsPlusNormal"/>
        <w:spacing w:before="220"/>
        <w:ind w:firstLine="540"/>
        <w:jc w:val="both"/>
      </w:pPr>
      <w:r>
        <w:t>25) на возмещение недополученных доходов и (или) финансового обеспечения (возмещения) затрат АО "Единый оператор Республики Дагестан в сфере водоснабжения и водоотведения", образованных вследствие установления населению и приравненным к нему категориям потребителей тарифов на коммунальные услуги на уровне ниже экономически обоснованного;</w:t>
      </w:r>
    </w:p>
    <w:p w:rsidR="007D11B6" w:rsidRDefault="007D11B6">
      <w:pPr>
        <w:pStyle w:val="ConsPlusNormal"/>
        <w:spacing w:before="220"/>
        <w:ind w:firstLine="540"/>
        <w:jc w:val="both"/>
      </w:pPr>
      <w:r>
        <w:t>26) туроператорам на возмещение части затрат на туристско-экскурсионные поездки по Республике Дагестан для детей;</w:t>
      </w:r>
    </w:p>
    <w:p w:rsidR="007D11B6" w:rsidRDefault="007D11B6">
      <w:pPr>
        <w:pStyle w:val="ConsPlusNormal"/>
        <w:jc w:val="both"/>
      </w:pPr>
      <w:r>
        <w:t xml:space="preserve">(п. 26 введен </w:t>
      </w:r>
      <w:hyperlink r:id="rId31">
        <w:r>
          <w:rPr>
            <w:color w:val="0000FF"/>
          </w:rPr>
          <w:t>Законом</w:t>
        </w:r>
      </w:hyperlink>
      <w:r>
        <w:t xml:space="preserve"> Республики Дагестан от 06.04.2023 N 21)</w:t>
      </w:r>
    </w:p>
    <w:p w:rsidR="007D11B6" w:rsidRDefault="007D11B6">
      <w:pPr>
        <w:pStyle w:val="ConsPlusNormal"/>
        <w:spacing w:before="220"/>
        <w:ind w:firstLine="540"/>
        <w:jc w:val="both"/>
      </w:pPr>
      <w:r>
        <w:t>27) на предоставление субсидии автономной некоммерческой организации "Футбольный клуб "Победа" для участия в первенстве России по футболу среди команд клубов Футбольной национальной лиги и Кубке России;</w:t>
      </w:r>
    </w:p>
    <w:p w:rsidR="007D11B6" w:rsidRDefault="007D11B6">
      <w:pPr>
        <w:pStyle w:val="ConsPlusNormal"/>
        <w:jc w:val="both"/>
      </w:pPr>
      <w:r>
        <w:t xml:space="preserve">(п. 27 введен </w:t>
      </w:r>
      <w:hyperlink r:id="rId32">
        <w:r>
          <w:rPr>
            <w:color w:val="0000FF"/>
          </w:rPr>
          <w:t>Законом</w:t>
        </w:r>
      </w:hyperlink>
      <w:r>
        <w:t xml:space="preserve"> Республики Дагестан от 06.04.2023 N 21)</w:t>
      </w:r>
    </w:p>
    <w:p w:rsidR="007D11B6" w:rsidRDefault="007D11B6">
      <w:pPr>
        <w:pStyle w:val="ConsPlusNormal"/>
        <w:spacing w:before="220"/>
        <w:ind w:firstLine="540"/>
        <w:jc w:val="both"/>
      </w:pPr>
      <w:r>
        <w:t>28) на обеспечение деятельности первичного отделения Общероссийского общественно-государственного движения детей и молодежи "Движение первых" в Республике Дагестан.</w:t>
      </w:r>
    </w:p>
    <w:p w:rsidR="007D11B6" w:rsidRDefault="007D11B6">
      <w:pPr>
        <w:pStyle w:val="ConsPlusNormal"/>
        <w:jc w:val="both"/>
      </w:pPr>
      <w:r>
        <w:lastRenderedPageBreak/>
        <w:t xml:space="preserve">(п. 28 введен </w:t>
      </w:r>
      <w:hyperlink r:id="rId33">
        <w:r>
          <w:rPr>
            <w:color w:val="0000FF"/>
          </w:rPr>
          <w:t>Законом</w:t>
        </w:r>
      </w:hyperlink>
      <w:r>
        <w:t xml:space="preserve"> Республики Дагестан от 06.04.2023 N 21)</w:t>
      </w:r>
    </w:p>
    <w:p w:rsidR="007D11B6" w:rsidRDefault="007D11B6">
      <w:pPr>
        <w:pStyle w:val="ConsPlusNormal"/>
        <w:spacing w:before="220"/>
        <w:ind w:firstLine="540"/>
        <w:jc w:val="both"/>
      </w:pPr>
      <w:r>
        <w:t>2. Субсидии юридическим лицам (за исключением государственных и муниципальных учреждений), индивидуальным предпринимателям, физическим лицам - производителям товаров, работ, услуг, а также некоммерческим организациям, не являющимся государственными (муниципальными) учреждениями, предоставляются в порядке, установленном Правительством Республики Дагестан.</w:t>
      </w:r>
    </w:p>
    <w:p w:rsidR="007D11B6" w:rsidRDefault="007D11B6">
      <w:pPr>
        <w:pStyle w:val="ConsPlusNormal"/>
        <w:jc w:val="both"/>
      </w:pPr>
    </w:p>
    <w:p w:rsidR="007D11B6" w:rsidRDefault="007D11B6">
      <w:pPr>
        <w:pStyle w:val="ConsPlusTitle"/>
        <w:ind w:firstLine="540"/>
        <w:jc w:val="both"/>
        <w:outlineLvl w:val="1"/>
      </w:pPr>
      <w:r>
        <w:t>Статья 13. Бюджетные инвестиции юридическим лицам, не являющимся государственными учреждениями и государственными унитарными предприятиями</w:t>
      </w:r>
    </w:p>
    <w:p w:rsidR="007D11B6" w:rsidRDefault="007D11B6">
      <w:pPr>
        <w:pStyle w:val="ConsPlusNormal"/>
        <w:jc w:val="both"/>
      </w:pPr>
    </w:p>
    <w:p w:rsidR="007D11B6" w:rsidRDefault="007D11B6">
      <w:pPr>
        <w:pStyle w:val="ConsPlusNormal"/>
        <w:ind w:firstLine="540"/>
        <w:jc w:val="both"/>
      </w:pPr>
      <w:r>
        <w:t xml:space="preserve">Утвердить бюджетные инвестиции из республиканского бюджета Республики Дагестан на 2023 год и на плановый период 2024 и 2025 годов юридическим лицам, не являющимся государственными учреждениями и государственными унитарными предприятиями, согласно </w:t>
      </w:r>
      <w:hyperlink w:anchor="P102762">
        <w:r>
          <w:rPr>
            <w:color w:val="0000FF"/>
          </w:rPr>
          <w:t>приложению 22</w:t>
        </w:r>
      </w:hyperlink>
      <w:r>
        <w:t xml:space="preserve"> к настоящему Закону.</w:t>
      </w:r>
    </w:p>
    <w:p w:rsidR="007D11B6" w:rsidRDefault="007D11B6">
      <w:pPr>
        <w:pStyle w:val="ConsPlusNormal"/>
        <w:jc w:val="both"/>
      </w:pPr>
    </w:p>
    <w:p w:rsidR="007D11B6" w:rsidRDefault="007D11B6">
      <w:pPr>
        <w:pStyle w:val="ConsPlusTitle"/>
        <w:ind w:firstLine="540"/>
        <w:jc w:val="both"/>
        <w:outlineLvl w:val="1"/>
      </w:pPr>
      <w:r>
        <w:t>Статья 14. Вступление в силу настоящего Закона</w:t>
      </w:r>
    </w:p>
    <w:p w:rsidR="007D11B6" w:rsidRDefault="007D11B6">
      <w:pPr>
        <w:pStyle w:val="ConsPlusNormal"/>
        <w:jc w:val="both"/>
      </w:pPr>
    </w:p>
    <w:p w:rsidR="007D11B6" w:rsidRDefault="007D11B6">
      <w:pPr>
        <w:pStyle w:val="ConsPlusNormal"/>
        <w:ind w:firstLine="540"/>
        <w:jc w:val="both"/>
      </w:pPr>
      <w:r>
        <w:t>Настоящий Закон вступает в силу с 1 января 2023 года.</w:t>
      </w:r>
    </w:p>
    <w:p w:rsidR="007D11B6" w:rsidRDefault="007D11B6">
      <w:pPr>
        <w:pStyle w:val="ConsPlusNormal"/>
        <w:jc w:val="both"/>
      </w:pPr>
    </w:p>
    <w:p w:rsidR="007D11B6" w:rsidRDefault="007D11B6">
      <w:pPr>
        <w:pStyle w:val="ConsPlusNormal"/>
        <w:jc w:val="right"/>
      </w:pPr>
      <w:r>
        <w:t>Глава</w:t>
      </w:r>
    </w:p>
    <w:p w:rsidR="007D11B6" w:rsidRDefault="007D11B6">
      <w:pPr>
        <w:pStyle w:val="ConsPlusNormal"/>
        <w:jc w:val="right"/>
      </w:pPr>
      <w:r>
        <w:t>Республики Дагестан</w:t>
      </w:r>
    </w:p>
    <w:p w:rsidR="007D11B6" w:rsidRDefault="007D11B6">
      <w:pPr>
        <w:pStyle w:val="ConsPlusNormal"/>
        <w:jc w:val="right"/>
      </w:pPr>
      <w:r>
        <w:t>С.МЕЛИКОВ</w:t>
      </w:r>
    </w:p>
    <w:p w:rsidR="007D11B6" w:rsidRDefault="007D11B6">
      <w:pPr>
        <w:pStyle w:val="ConsPlusNormal"/>
      </w:pPr>
      <w:r>
        <w:t>Махачкала</w:t>
      </w:r>
    </w:p>
    <w:p w:rsidR="007D11B6" w:rsidRDefault="007D11B6">
      <w:pPr>
        <w:pStyle w:val="ConsPlusNormal"/>
        <w:spacing w:before="220"/>
      </w:pPr>
      <w:r>
        <w:t>12 декабря 2022 года</w:t>
      </w:r>
    </w:p>
    <w:p w:rsidR="007D11B6" w:rsidRDefault="007D11B6">
      <w:pPr>
        <w:pStyle w:val="ConsPlusNormal"/>
        <w:spacing w:before="220"/>
      </w:pPr>
      <w:r>
        <w:t>N 95</w:t>
      </w:r>
    </w:p>
    <w:p w:rsidR="007D11B6" w:rsidRDefault="007D11B6">
      <w:pPr>
        <w:pStyle w:val="ConsPlusNormal"/>
        <w:jc w:val="both"/>
      </w:pPr>
    </w:p>
    <w:p w:rsidR="007D11B6" w:rsidRDefault="007D11B6">
      <w:pPr>
        <w:pStyle w:val="ConsPlusNormal"/>
        <w:jc w:val="both"/>
      </w:pPr>
    </w:p>
    <w:p w:rsidR="007D11B6" w:rsidRDefault="007D11B6">
      <w:pPr>
        <w:pStyle w:val="ConsPlusNormal"/>
        <w:jc w:val="both"/>
      </w:pPr>
    </w:p>
    <w:p w:rsidR="007D11B6" w:rsidRDefault="007D11B6">
      <w:pPr>
        <w:pStyle w:val="ConsPlusNormal"/>
        <w:jc w:val="both"/>
      </w:pPr>
    </w:p>
    <w:p w:rsidR="007D11B6" w:rsidRDefault="007D11B6">
      <w:pPr>
        <w:pStyle w:val="ConsPlusNormal"/>
        <w:jc w:val="both"/>
      </w:pPr>
    </w:p>
    <w:p w:rsidR="007D11B6" w:rsidRDefault="007D11B6">
      <w:pPr>
        <w:pStyle w:val="ConsPlusNormal"/>
        <w:jc w:val="right"/>
        <w:outlineLvl w:val="0"/>
      </w:pPr>
      <w:r>
        <w:t>Приложение 1</w:t>
      </w:r>
    </w:p>
    <w:p w:rsidR="007D11B6" w:rsidRDefault="007D11B6">
      <w:pPr>
        <w:pStyle w:val="ConsPlusNormal"/>
        <w:jc w:val="right"/>
      </w:pPr>
      <w:r>
        <w:t>к Закону Республики Дагестан</w:t>
      </w:r>
    </w:p>
    <w:p w:rsidR="007D11B6" w:rsidRDefault="007D11B6">
      <w:pPr>
        <w:pStyle w:val="ConsPlusNormal"/>
        <w:jc w:val="right"/>
      </w:pPr>
      <w:r>
        <w:t>"О республиканском бюджете</w:t>
      </w:r>
    </w:p>
    <w:p w:rsidR="007D11B6" w:rsidRDefault="007D11B6">
      <w:pPr>
        <w:pStyle w:val="ConsPlusNormal"/>
        <w:jc w:val="right"/>
      </w:pPr>
      <w:r>
        <w:t>Республики Дагестан на 2023 год</w:t>
      </w:r>
    </w:p>
    <w:p w:rsidR="007D11B6" w:rsidRDefault="007D11B6">
      <w:pPr>
        <w:pStyle w:val="ConsPlusNormal"/>
        <w:jc w:val="right"/>
      </w:pPr>
      <w:r>
        <w:t>и на плановый период 2024 и 2025 годов"</w:t>
      </w:r>
    </w:p>
    <w:p w:rsidR="007D11B6" w:rsidRDefault="007D11B6">
      <w:pPr>
        <w:pStyle w:val="ConsPlusNormal"/>
        <w:jc w:val="both"/>
      </w:pPr>
    </w:p>
    <w:p w:rsidR="007D11B6" w:rsidRDefault="007D11B6">
      <w:pPr>
        <w:pStyle w:val="ConsPlusTitle"/>
        <w:jc w:val="center"/>
      </w:pPr>
      <w:bookmarkStart w:id="6" w:name="P240"/>
      <w:bookmarkEnd w:id="6"/>
      <w:r>
        <w:t>ПОСТУПЛЕНИЯ</w:t>
      </w:r>
    </w:p>
    <w:p w:rsidR="007D11B6" w:rsidRDefault="007D11B6">
      <w:pPr>
        <w:pStyle w:val="ConsPlusTitle"/>
        <w:jc w:val="center"/>
      </w:pPr>
      <w:r>
        <w:t>ДОХОДОВ РЕСПУБЛИКАНСКОГО БЮДЖЕТА</w:t>
      </w:r>
    </w:p>
    <w:p w:rsidR="007D11B6" w:rsidRDefault="007D11B6">
      <w:pPr>
        <w:pStyle w:val="ConsPlusTitle"/>
        <w:jc w:val="center"/>
      </w:pPr>
      <w:r>
        <w:t>РЕСПУБЛИКИ ДАГЕСТАН НА 2023 ГОД</w:t>
      </w:r>
    </w:p>
    <w:p w:rsidR="007D11B6" w:rsidRDefault="007D11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11B6">
        <w:tc>
          <w:tcPr>
            <w:tcW w:w="60" w:type="dxa"/>
            <w:tcBorders>
              <w:top w:val="nil"/>
              <w:left w:val="nil"/>
              <w:bottom w:val="nil"/>
              <w:right w:val="nil"/>
            </w:tcBorders>
            <w:shd w:val="clear" w:color="auto" w:fill="CED3F1"/>
            <w:tcMar>
              <w:top w:w="0" w:type="dxa"/>
              <w:left w:w="0" w:type="dxa"/>
              <w:bottom w:w="0" w:type="dxa"/>
              <w:right w:w="0" w:type="dxa"/>
            </w:tcMar>
          </w:tcPr>
          <w:p w:rsidR="007D11B6" w:rsidRDefault="007D11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11B6" w:rsidRDefault="007D11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11B6" w:rsidRDefault="007D11B6">
            <w:pPr>
              <w:pStyle w:val="ConsPlusNormal"/>
              <w:jc w:val="center"/>
            </w:pPr>
            <w:r>
              <w:rPr>
                <w:color w:val="392C69"/>
              </w:rPr>
              <w:t>Список изменяющих документов</w:t>
            </w:r>
          </w:p>
          <w:p w:rsidR="007D11B6" w:rsidRDefault="007D11B6">
            <w:pPr>
              <w:pStyle w:val="ConsPlusNormal"/>
              <w:jc w:val="center"/>
            </w:pPr>
            <w:r>
              <w:rPr>
                <w:color w:val="392C69"/>
              </w:rPr>
              <w:t xml:space="preserve">(в ред. </w:t>
            </w:r>
            <w:hyperlink r:id="rId34">
              <w:r>
                <w:rPr>
                  <w:color w:val="0000FF"/>
                </w:rPr>
                <w:t>Законов</w:t>
              </w:r>
            </w:hyperlink>
            <w:r>
              <w:rPr>
                <w:color w:val="392C69"/>
              </w:rPr>
              <w:t xml:space="preserve"> Республики Дагестан</w:t>
            </w:r>
          </w:p>
          <w:p w:rsidR="007D11B6" w:rsidRDefault="007D11B6">
            <w:pPr>
              <w:pStyle w:val="ConsPlusNormal"/>
              <w:jc w:val="center"/>
            </w:pPr>
            <w:r>
              <w:rPr>
                <w:color w:val="392C69"/>
              </w:rPr>
              <w:t>от 06.04.2023 N 21)</w:t>
            </w:r>
          </w:p>
        </w:tc>
        <w:tc>
          <w:tcPr>
            <w:tcW w:w="113" w:type="dxa"/>
            <w:tcBorders>
              <w:top w:val="nil"/>
              <w:left w:val="nil"/>
              <w:bottom w:val="nil"/>
              <w:right w:val="nil"/>
            </w:tcBorders>
            <w:shd w:val="clear" w:color="auto" w:fill="F4F3F8"/>
            <w:tcMar>
              <w:top w:w="0" w:type="dxa"/>
              <w:left w:w="0" w:type="dxa"/>
              <w:bottom w:w="0" w:type="dxa"/>
              <w:right w:w="0" w:type="dxa"/>
            </w:tcMar>
          </w:tcPr>
          <w:p w:rsidR="007D11B6" w:rsidRDefault="007D11B6">
            <w:pPr>
              <w:pStyle w:val="ConsPlusNormal"/>
            </w:pPr>
          </w:p>
        </w:tc>
      </w:tr>
    </w:tbl>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4025"/>
        <w:gridCol w:w="1701"/>
      </w:tblGrid>
      <w:tr w:rsidR="007D11B6">
        <w:tc>
          <w:tcPr>
            <w:tcW w:w="2835" w:type="dxa"/>
          </w:tcPr>
          <w:p w:rsidR="007D11B6" w:rsidRDefault="007D11B6">
            <w:pPr>
              <w:pStyle w:val="ConsPlusNormal"/>
              <w:jc w:val="center"/>
            </w:pPr>
            <w:r>
              <w:t>Коды бюджетной классификации Российской Федерации</w:t>
            </w:r>
          </w:p>
        </w:tc>
        <w:tc>
          <w:tcPr>
            <w:tcW w:w="4025" w:type="dxa"/>
          </w:tcPr>
          <w:p w:rsidR="007D11B6" w:rsidRDefault="007D11B6">
            <w:pPr>
              <w:pStyle w:val="ConsPlusNormal"/>
              <w:jc w:val="center"/>
            </w:pPr>
            <w:r>
              <w:t>Наименование</w:t>
            </w:r>
          </w:p>
        </w:tc>
        <w:tc>
          <w:tcPr>
            <w:tcW w:w="1701" w:type="dxa"/>
          </w:tcPr>
          <w:p w:rsidR="007D11B6" w:rsidRDefault="007D11B6">
            <w:pPr>
              <w:pStyle w:val="ConsPlusNormal"/>
              <w:jc w:val="center"/>
            </w:pPr>
            <w:r>
              <w:t>Сумма на 2023 год</w:t>
            </w:r>
          </w:p>
        </w:tc>
      </w:tr>
      <w:tr w:rsidR="007D11B6">
        <w:tc>
          <w:tcPr>
            <w:tcW w:w="2835" w:type="dxa"/>
          </w:tcPr>
          <w:p w:rsidR="007D11B6" w:rsidRDefault="007D11B6">
            <w:pPr>
              <w:pStyle w:val="ConsPlusNormal"/>
              <w:jc w:val="center"/>
            </w:pPr>
            <w:r>
              <w:lastRenderedPageBreak/>
              <w:t>1</w:t>
            </w:r>
          </w:p>
        </w:tc>
        <w:tc>
          <w:tcPr>
            <w:tcW w:w="4025" w:type="dxa"/>
          </w:tcPr>
          <w:p w:rsidR="007D11B6" w:rsidRDefault="007D11B6">
            <w:pPr>
              <w:pStyle w:val="ConsPlusNormal"/>
              <w:jc w:val="center"/>
            </w:pPr>
            <w:r>
              <w:t>2</w:t>
            </w:r>
          </w:p>
        </w:tc>
        <w:tc>
          <w:tcPr>
            <w:tcW w:w="1701" w:type="dxa"/>
          </w:tcPr>
          <w:p w:rsidR="007D11B6" w:rsidRDefault="007D11B6">
            <w:pPr>
              <w:pStyle w:val="ConsPlusNormal"/>
              <w:jc w:val="center"/>
            </w:pPr>
            <w:r>
              <w:t>3</w:t>
            </w:r>
          </w:p>
        </w:tc>
      </w:tr>
      <w:tr w:rsidR="007D11B6">
        <w:tc>
          <w:tcPr>
            <w:tcW w:w="2835" w:type="dxa"/>
          </w:tcPr>
          <w:p w:rsidR="007D11B6" w:rsidRDefault="007D11B6">
            <w:pPr>
              <w:pStyle w:val="ConsPlusNormal"/>
            </w:pPr>
          </w:p>
        </w:tc>
        <w:tc>
          <w:tcPr>
            <w:tcW w:w="4025" w:type="dxa"/>
          </w:tcPr>
          <w:p w:rsidR="007D11B6" w:rsidRDefault="007D11B6">
            <w:pPr>
              <w:pStyle w:val="ConsPlusNormal"/>
            </w:pPr>
            <w:r>
              <w:t>ДОХОДЫ - ВСЕГО</w:t>
            </w:r>
          </w:p>
        </w:tc>
        <w:tc>
          <w:tcPr>
            <w:tcW w:w="1701" w:type="dxa"/>
          </w:tcPr>
          <w:p w:rsidR="007D11B6" w:rsidRDefault="007D11B6">
            <w:pPr>
              <w:pStyle w:val="ConsPlusNormal"/>
              <w:jc w:val="center"/>
            </w:pPr>
            <w:r>
              <w:t>177872339,32</w:t>
            </w:r>
          </w:p>
        </w:tc>
      </w:tr>
      <w:tr w:rsidR="007D11B6">
        <w:tc>
          <w:tcPr>
            <w:tcW w:w="2835" w:type="dxa"/>
          </w:tcPr>
          <w:p w:rsidR="007D11B6" w:rsidRDefault="007D11B6">
            <w:pPr>
              <w:pStyle w:val="ConsPlusNormal"/>
              <w:jc w:val="center"/>
            </w:pPr>
            <w:r>
              <w:t>1 00 00000 00 0000 000</w:t>
            </w:r>
          </w:p>
        </w:tc>
        <w:tc>
          <w:tcPr>
            <w:tcW w:w="4025" w:type="dxa"/>
          </w:tcPr>
          <w:p w:rsidR="007D11B6" w:rsidRDefault="007D11B6">
            <w:pPr>
              <w:pStyle w:val="ConsPlusNormal"/>
            </w:pPr>
            <w:r>
              <w:t>НАЛОГОВЫЕ И НЕНАЛОГОВЫЕ ДОХОДЫ</w:t>
            </w:r>
          </w:p>
        </w:tc>
        <w:tc>
          <w:tcPr>
            <w:tcW w:w="1701" w:type="dxa"/>
          </w:tcPr>
          <w:p w:rsidR="007D11B6" w:rsidRDefault="007D11B6">
            <w:pPr>
              <w:pStyle w:val="ConsPlusNormal"/>
              <w:jc w:val="center"/>
            </w:pPr>
            <w:r>
              <w:t>44077854,05</w:t>
            </w:r>
          </w:p>
        </w:tc>
      </w:tr>
      <w:tr w:rsidR="007D11B6">
        <w:tc>
          <w:tcPr>
            <w:tcW w:w="2835" w:type="dxa"/>
          </w:tcPr>
          <w:p w:rsidR="007D11B6" w:rsidRDefault="007D11B6">
            <w:pPr>
              <w:pStyle w:val="ConsPlusNormal"/>
              <w:jc w:val="center"/>
            </w:pPr>
            <w:r>
              <w:t>1 01 00000 00 0000 000</w:t>
            </w:r>
          </w:p>
        </w:tc>
        <w:tc>
          <w:tcPr>
            <w:tcW w:w="4025" w:type="dxa"/>
          </w:tcPr>
          <w:p w:rsidR="007D11B6" w:rsidRDefault="007D11B6">
            <w:pPr>
              <w:pStyle w:val="ConsPlusNormal"/>
            </w:pPr>
            <w:r>
              <w:t>НАЛОГИ НА ПРИБЫЛЬ, ДОХОДЫ</w:t>
            </w:r>
          </w:p>
        </w:tc>
        <w:tc>
          <w:tcPr>
            <w:tcW w:w="1701" w:type="dxa"/>
          </w:tcPr>
          <w:p w:rsidR="007D11B6" w:rsidRDefault="007D11B6">
            <w:pPr>
              <w:pStyle w:val="ConsPlusNormal"/>
              <w:jc w:val="center"/>
            </w:pPr>
            <w:r>
              <w:t>22986519,70</w:t>
            </w:r>
          </w:p>
        </w:tc>
      </w:tr>
      <w:tr w:rsidR="007D11B6">
        <w:tc>
          <w:tcPr>
            <w:tcW w:w="2835" w:type="dxa"/>
          </w:tcPr>
          <w:p w:rsidR="007D11B6" w:rsidRDefault="007D11B6">
            <w:pPr>
              <w:pStyle w:val="ConsPlusNormal"/>
              <w:jc w:val="center"/>
            </w:pPr>
            <w:r>
              <w:t>1 01 01000 00 0000 110</w:t>
            </w:r>
          </w:p>
        </w:tc>
        <w:tc>
          <w:tcPr>
            <w:tcW w:w="4025" w:type="dxa"/>
          </w:tcPr>
          <w:p w:rsidR="007D11B6" w:rsidRDefault="007D11B6">
            <w:pPr>
              <w:pStyle w:val="ConsPlusNormal"/>
            </w:pPr>
            <w:r>
              <w:t>Налог на прибыль организаций</w:t>
            </w:r>
          </w:p>
        </w:tc>
        <w:tc>
          <w:tcPr>
            <w:tcW w:w="1701" w:type="dxa"/>
          </w:tcPr>
          <w:p w:rsidR="007D11B6" w:rsidRDefault="007D11B6">
            <w:pPr>
              <w:pStyle w:val="ConsPlusNormal"/>
              <w:jc w:val="center"/>
            </w:pPr>
            <w:r>
              <w:t>7315624,50</w:t>
            </w:r>
          </w:p>
        </w:tc>
      </w:tr>
      <w:tr w:rsidR="007D11B6">
        <w:tc>
          <w:tcPr>
            <w:tcW w:w="2835" w:type="dxa"/>
          </w:tcPr>
          <w:p w:rsidR="007D11B6" w:rsidRDefault="007D11B6">
            <w:pPr>
              <w:pStyle w:val="ConsPlusNormal"/>
              <w:jc w:val="center"/>
            </w:pPr>
            <w:r>
              <w:t>1 01 01000 00 0000 110</w:t>
            </w:r>
          </w:p>
        </w:tc>
        <w:tc>
          <w:tcPr>
            <w:tcW w:w="4025" w:type="dxa"/>
          </w:tcPr>
          <w:p w:rsidR="007D11B6" w:rsidRDefault="007D11B6">
            <w:pPr>
              <w:pStyle w:val="ConsPlusNormal"/>
            </w:pPr>
            <w:r>
              <w:t>Налог на прибыль организаций</w:t>
            </w:r>
          </w:p>
        </w:tc>
        <w:tc>
          <w:tcPr>
            <w:tcW w:w="1701" w:type="dxa"/>
          </w:tcPr>
          <w:p w:rsidR="007D11B6" w:rsidRDefault="007D11B6">
            <w:pPr>
              <w:pStyle w:val="ConsPlusNormal"/>
              <w:jc w:val="center"/>
            </w:pPr>
            <w:r>
              <w:t>7315624,50</w:t>
            </w:r>
          </w:p>
        </w:tc>
      </w:tr>
      <w:tr w:rsidR="007D11B6">
        <w:tc>
          <w:tcPr>
            <w:tcW w:w="2835" w:type="dxa"/>
          </w:tcPr>
          <w:p w:rsidR="007D11B6" w:rsidRDefault="007D11B6">
            <w:pPr>
              <w:pStyle w:val="ConsPlusNormal"/>
              <w:jc w:val="center"/>
            </w:pPr>
            <w:r>
              <w:t>1 01 02000 01 0000 110</w:t>
            </w:r>
          </w:p>
        </w:tc>
        <w:tc>
          <w:tcPr>
            <w:tcW w:w="4025" w:type="dxa"/>
          </w:tcPr>
          <w:p w:rsidR="007D11B6" w:rsidRDefault="007D11B6">
            <w:pPr>
              <w:pStyle w:val="ConsPlusNormal"/>
            </w:pPr>
            <w:r>
              <w:t>Налог на доходы физических лиц</w:t>
            </w:r>
          </w:p>
        </w:tc>
        <w:tc>
          <w:tcPr>
            <w:tcW w:w="1701" w:type="dxa"/>
          </w:tcPr>
          <w:p w:rsidR="007D11B6" w:rsidRDefault="007D11B6">
            <w:pPr>
              <w:pStyle w:val="ConsPlusNormal"/>
              <w:jc w:val="center"/>
            </w:pPr>
            <w:r>
              <w:t>15670895,20</w:t>
            </w:r>
          </w:p>
        </w:tc>
      </w:tr>
      <w:tr w:rsidR="007D11B6">
        <w:tc>
          <w:tcPr>
            <w:tcW w:w="2835" w:type="dxa"/>
          </w:tcPr>
          <w:p w:rsidR="007D11B6" w:rsidRDefault="007D11B6">
            <w:pPr>
              <w:pStyle w:val="ConsPlusNormal"/>
              <w:jc w:val="center"/>
            </w:pPr>
            <w:r>
              <w:t>1 01 02000 01 0000 110</w:t>
            </w:r>
          </w:p>
        </w:tc>
        <w:tc>
          <w:tcPr>
            <w:tcW w:w="4025" w:type="dxa"/>
          </w:tcPr>
          <w:p w:rsidR="007D11B6" w:rsidRDefault="007D11B6">
            <w:pPr>
              <w:pStyle w:val="ConsPlusNormal"/>
            </w:pPr>
            <w:r>
              <w:t>Налог на доходы физических лиц</w:t>
            </w:r>
          </w:p>
        </w:tc>
        <w:tc>
          <w:tcPr>
            <w:tcW w:w="1701" w:type="dxa"/>
          </w:tcPr>
          <w:p w:rsidR="007D11B6" w:rsidRDefault="007D11B6">
            <w:pPr>
              <w:pStyle w:val="ConsPlusNormal"/>
              <w:jc w:val="center"/>
            </w:pPr>
            <w:r>
              <w:t>15670895,20</w:t>
            </w:r>
          </w:p>
        </w:tc>
      </w:tr>
      <w:tr w:rsidR="007D11B6">
        <w:tc>
          <w:tcPr>
            <w:tcW w:w="2835" w:type="dxa"/>
          </w:tcPr>
          <w:p w:rsidR="007D11B6" w:rsidRDefault="007D11B6">
            <w:pPr>
              <w:pStyle w:val="ConsPlusNormal"/>
              <w:jc w:val="center"/>
            </w:pPr>
            <w:r>
              <w:t>1 03 00000 00 0000 000</w:t>
            </w:r>
          </w:p>
        </w:tc>
        <w:tc>
          <w:tcPr>
            <w:tcW w:w="4025" w:type="dxa"/>
          </w:tcPr>
          <w:p w:rsidR="007D11B6" w:rsidRDefault="007D11B6">
            <w:pPr>
              <w:pStyle w:val="ConsPlusNormal"/>
            </w:pPr>
            <w:r>
              <w:t>НАЛОГИ НА ТОВАРЫ (РАБОТЫ, УСЛУГИ), РЕАЛИЗУЕМЫЕ НА ТЕРРИТОРИИ РОССИЙСКОЙ ФЕДЕРАЦИИ</w:t>
            </w:r>
          </w:p>
        </w:tc>
        <w:tc>
          <w:tcPr>
            <w:tcW w:w="1701" w:type="dxa"/>
          </w:tcPr>
          <w:p w:rsidR="007D11B6" w:rsidRDefault="007D11B6">
            <w:pPr>
              <w:pStyle w:val="ConsPlusNormal"/>
              <w:jc w:val="center"/>
            </w:pPr>
            <w:r>
              <w:t>9522456,51</w:t>
            </w:r>
          </w:p>
        </w:tc>
      </w:tr>
      <w:tr w:rsidR="007D11B6">
        <w:tc>
          <w:tcPr>
            <w:tcW w:w="2835" w:type="dxa"/>
          </w:tcPr>
          <w:p w:rsidR="007D11B6" w:rsidRDefault="007D11B6">
            <w:pPr>
              <w:pStyle w:val="ConsPlusNormal"/>
              <w:jc w:val="center"/>
            </w:pPr>
            <w:r>
              <w:t>1 03 02000 01 0000 110</w:t>
            </w:r>
          </w:p>
        </w:tc>
        <w:tc>
          <w:tcPr>
            <w:tcW w:w="4025" w:type="dxa"/>
          </w:tcPr>
          <w:p w:rsidR="007D11B6" w:rsidRDefault="007D11B6">
            <w:pPr>
              <w:pStyle w:val="ConsPlusNormal"/>
            </w:pPr>
            <w:r>
              <w:t>Акцизы по подакцизным товарам (продукции), производимым на территории Российской Федерации</w:t>
            </w:r>
          </w:p>
        </w:tc>
        <w:tc>
          <w:tcPr>
            <w:tcW w:w="1701" w:type="dxa"/>
          </w:tcPr>
          <w:p w:rsidR="007D11B6" w:rsidRDefault="007D11B6">
            <w:pPr>
              <w:pStyle w:val="ConsPlusNormal"/>
              <w:jc w:val="center"/>
            </w:pPr>
            <w:r>
              <w:t>9522456,51</w:t>
            </w:r>
          </w:p>
        </w:tc>
      </w:tr>
      <w:tr w:rsidR="007D11B6">
        <w:tc>
          <w:tcPr>
            <w:tcW w:w="2835" w:type="dxa"/>
          </w:tcPr>
          <w:p w:rsidR="007D11B6" w:rsidRDefault="007D11B6">
            <w:pPr>
              <w:pStyle w:val="ConsPlusNormal"/>
              <w:jc w:val="center"/>
            </w:pPr>
            <w:r>
              <w:t>1 03 02000 01 0000 110</w:t>
            </w:r>
          </w:p>
        </w:tc>
        <w:tc>
          <w:tcPr>
            <w:tcW w:w="4025" w:type="dxa"/>
          </w:tcPr>
          <w:p w:rsidR="007D11B6" w:rsidRDefault="007D11B6">
            <w:pPr>
              <w:pStyle w:val="ConsPlusNormal"/>
            </w:pPr>
            <w:r>
              <w:t>Акцизы по подакцизным товарам (продукции), производимым на территории Российской Федерации</w:t>
            </w:r>
          </w:p>
        </w:tc>
        <w:tc>
          <w:tcPr>
            <w:tcW w:w="1701" w:type="dxa"/>
          </w:tcPr>
          <w:p w:rsidR="007D11B6" w:rsidRDefault="007D11B6">
            <w:pPr>
              <w:pStyle w:val="ConsPlusNormal"/>
              <w:jc w:val="center"/>
            </w:pPr>
            <w:r>
              <w:t>9522456,51</w:t>
            </w:r>
          </w:p>
        </w:tc>
      </w:tr>
      <w:tr w:rsidR="007D11B6">
        <w:tc>
          <w:tcPr>
            <w:tcW w:w="2835" w:type="dxa"/>
          </w:tcPr>
          <w:p w:rsidR="007D11B6" w:rsidRDefault="007D11B6">
            <w:pPr>
              <w:pStyle w:val="ConsPlusNormal"/>
              <w:jc w:val="center"/>
            </w:pPr>
            <w:r>
              <w:t>1 05 00000 00 0000 000</w:t>
            </w:r>
          </w:p>
        </w:tc>
        <w:tc>
          <w:tcPr>
            <w:tcW w:w="4025" w:type="dxa"/>
          </w:tcPr>
          <w:p w:rsidR="007D11B6" w:rsidRDefault="007D11B6">
            <w:pPr>
              <w:pStyle w:val="ConsPlusNormal"/>
            </w:pPr>
            <w:r>
              <w:t>НАЛОГИ НА СОВОКУПНЫЙ доход</w:t>
            </w:r>
          </w:p>
        </w:tc>
        <w:tc>
          <w:tcPr>
            <w:tcW w:w="1701" w:type="dxa"/>
          </w:tcPr>
          <w:p w:rsidR="007D11B6" w:rsidRDefault="007D11B6">
            <w:pPr>
              <w:pStyle w:val="ConsPlusNormal"/>
              <w:jc w:val="center"/>
            </w:pPr>
            <w:r>
              <w:t>114204,30</w:t>
            </w:r>
          </w:p>
        </w:tc>
      </w:tr>
      <w:tr w:rsidR="007D11B6">
        <w:tc>
          <w:tcPr>
            <w:tcW w:w="2835" w:type="dxa"/>
          </w:tcPr>
          <w:p w:rsidR="007D11B6" w:rsidRDefault="007D11B6">
            <w:pPr>
              <w:pStyle w:val="ConsPlusNormal"/>
              <w:jc w:val="center"/>
            </w:pPr>
            <w:r>
              <w:t>1 05 06000 01 0000 110</w:t>
            </w:r>
          </w:p>
        </w:tc>
        <w:tc>
          <w:tcPr>
            <w:tcW w:w="4025" w:type="dxa"/>
          </w:tcPr>
          <w:p w:rsidR="007D11B6" w:rsidRDefault="007D11B6">
            <w:pPr>
              <w:pStyle w:val="ConsPlusNormal"/>
            </w:pPr>
            <w:r>
              <w:t>Налог на профессиональный доход</w:t>
            </w:r>
          </w:p>
        </w:tc>
        <w:tc>
          <w:tcPr>
            <w:tcW w:w="1701" w:type="dxa"/>
          </w:tcPr>
          <w:p w:rsidR="007D11B6" w:rsidRDefault="007D11B6">
            <w:pPr>
              <w:pStyle w:val="ConsPlusNormal"/>
              <w:jc w:val="center"/>
            </w:pPr>
            <w:r>
              <w:t>114204,30</w:t>
            </w:r>
          </w:p>
        </w:tc>
      </w:tr>
      <w:tr w:rsidR="007D11B6">
        <w:tc>
          <w:tcPr>
            <w:tcW w:w="2835" w:type="dxa"/>
          </w:tcPr>
          <w:p w:rsidR="007D11B6" w:rsidRDefault="007D11B6">
            <w:pPr>
              <w:pStyle w:val="ConsPlusNormal"/>
              <w:jc w:val="center"/>
            </w:pPr>
            <w:r>
              <w:t>1 05 06000 01 0000 110</w:t>
            </w:r>
          </w:p>
        </w:tc>
        <w:tc>
          <w:tcPr>
            <w:tcW w:w="4025" w:type="dxa"/>
          </w:tcPr>
          <w:p w:rsidR="007D11B6" w:rsidRDefault="007D11B6">
            <w:pPr>
              <w:pStyle w:val="ConsPlusNormal"/>
            </w:pPr>
            <w:r>
              <w:t>Налог на профессиональный доход</w:t>
            </w:r>
          </w:p>
        </w:tc>
        <w:tc>
          <w:tcPr>
            <w:tcW w:w="1701" w:type="dxa"/>
          </w:tcPr>
          <w:p w:rsidR="007D11B6" w:rsidRDefault="007D11B6">
            <w:pPr>
              <w:pStyle w:val="ConsPlusNormal"/>
              <w:jc w:val="center"/>
            </w:pPr>
            <w:r>
              <w:t>114204,30</w:t>
            </w:r>
          </w:p>
        </w:tc>
      </w:tr>
      <w:tr w:rsidR="007D11B6">
        <w:tc>
          <w:tcPr>
            <w:tcW w:w="2835" w:type="dxa"/>
          </w:tcPr>
          <w:p w:rsidR="007D11B6" w:rsidRDefault="007D11B6">
            <w:pPr>
              <w:pStyle w:val="ConsPlusNormal"/>
              <w:jc w:val="center"/>
            </w:pPr>
            <w:r>
              <w:t>1 06 00000 00 0000 000</w:t>
            </w:r>
          </w:p>
        </w:tc>
        <w:tc>
          <w:tcPr>
            <w:tcW w:w="4025" w:type="dxa"/>
          </w:tcPr>
          <w:p w:rsidR="007D11B6" w:rsidRDefault="007D11B6">
            <w:pPr>
              <w:pStyle w:val="ConsPlusNormal"/>
            </w:pPr>
            <w:r>
              <w:t>НАЛОГИ НА ИМУЩЕСТВО</w:t>
            </w:r>
          </w:p>
        </w:tc>
        <w:tc>
          <w:tcPr>
            <w:tcW w:w="1701" w:type="dxa"/>
          </w:tcPr>
          <w:p w:rsidR="007D11B6" w:rsidRDefault="007D11B6">
            <w:pPr>
              <w:pStyle w:val="ConsPlusNormal"/>
              <w:jc w:val="center"/>
            </w:pPr>
            <w:r>
              <w:t>7436093,70</w:t>
            </w:r>
          </w:p>
        </w:tc>
      </w:tr>
      <w:tr w:rsidR="007D11B6">
        <w:tc>
          <w:tcPr>
            <w:tcW w:w="2835" w:type="dxa"/>
          </w:tcPr>
          <w:p w:rsidR="007D11B6" w:rsidRDefault="007D11B6">
            <w:pPr>
              <w:pStyle w:val="ConsPlusNormal"/>
              <w:jc w:val="center"/>
            </w:pPr>
            <w:r>
              <w:t>1 06 02000 02 0000 110</w:t>
            </w:r>
          </w:p>
        </w:tc>
        <w:tc>
          <w:tcPr>
            <w:tcW w:w="4025" w:type="dxa"/>
          </w:tcPr>
          <w:p w:rsidR="007D11B6" w:rsidRDefault="007D11B6">
            <w:pPr>
              <w:pStyle w:val="ConsPlusNormal"/>
            </w:pPr>
            <w:r>
              <w:t>Налог на имущество организаций</w:t>
            </w:r>
          </w:p>
        </w:tc>
        <w:tc>
          <w:tcPr>
            <w:tcW w:w="1701" w:type="dxa"/>
          </w:tcPr>
          <w:p w:rsidR="007D11B6" w:rsidRDefault="007D11B6">
            <w:pPr>
              <w:pStyle w:val="ConsPlusNormal"/>
              <w:jc w:val="center"/>
            </w:pPr>
            <w:r>
              <w:t>4400067,70</w:t>
            </w:r>
          </w:p>
        </w:tc>
      </w:tr>
      <w:tr w:rsidR="007D11B6">
        <w:tc>
          <w:tcPr>
            <w:tcW w:w="2835" w:type="dxa"/>
          </w:tcPr>
          <w:p w:rsidR="007D11B6" w:rsidRDefault="007D11B6">
            <w:pPr>
              <w:pStyle w:val="ConsPlusNormal"/>
              <w:jc w:val="center"/>
            </w:pPr>
            <w:r>
              <w:t>1 06 02000 02 0000 110</w:t>
            </w:r>
          </w:p>
        </w:tc>
        <w:tc>
          <w:tcPr>
            <w:tcW w:w="4025" w:type="dxa"/>
          </w:tcPr>
          <w:p w:rsidR="007D11B6" w:rsidRDefault="007D11B6">
            <w:pPr>
              <w:pStyle w:val="ConsPlusNormal"/>
            </w:pPr>
            <w:r>
              <w:t>Налог на имущество организаций</w:t>
            </w:r>
          </w:p>
        </w:tc>
        <w:tc>
          <w:tcPr>
            <w:tcW w:w="1701" w:type="dxa"/>
          </w:tcPr>
          <w:p w:rsidR="007D11B6" w:rsidRDefault="007D11B6">
            <w:pPr>
              <w:pStyle w:val="ConsPlusNormal"/>
              <w:jc w:val="center"/>
            </w:pPr>
            <w:r>
              <w:t>4400067,70</w:t>
            </w:r>
          </w:p>
        </w:tc>
      </w:tr>
      <w:tr w:rsidR="007D11B6">
        <w:tc>
          <w:tcPr>
            <w:tcW w:w="2835" w:type="dxa"/>
          </w:tcPr>
          <w:p w:rsidR="007D11B6" w:rsidRDefault="007D11B6">
            <w:pPr>
              <w:pStyle w:val="ConsPlusNormal"/>
              <w:jc w:val="center"/>
            </w:pPr>
            <w:r>
              <w:t>1 06 04000 02 0000 110</w:t>
            </w:r>
          </w:p>
        </w:tc>
        <w:tc>
          <w:tcPr>
            <w:tcW w:w="4025" w:type="dxa"/>
          </w:tcPr>
          <w:p w:rsidR="007D11B6" w:rsidRDefault="007D11B6">
            <w:pPr>
              <w:pStyle w:val="ConsPlusNormal"/>
            </w:pPr>
            <w:r>
              <w:t>Транспортный налог</w:t>
            </w:r>
          </w:p>
        </w:tc>
        <w:tc>
          <w:tcPr>
            <w:tcW w:w="1701" w:type="dxa"/>
          </w:tcPr>
          <w:p w:rsidR="007D11B6" w:rsidRDefault="007D11B6">
            <w:pPr>
              <w:pStyle w:val="ConsPlusNormal"/>
              <w:jc w:val="center"/>
            </w:pPr>
            <w:r>
              <w:t>3026026,00</w:t>
            </w:r>
          </w:p>
        </w:tc>
      </w:tr>
      <w:tr w:rsidR="007D11B6">
        <w:tc>
          <w:tcPr>
            <w:tcW w:w="2835" w:type="dxa"/>
          </w:tcPr>
          <w:p w:rsidR="007D11B6" w:rsidRDefault="007D11B6">
            <w:pPr>
              <w:pStyle w:val="ConsPlusNormal"/>
              <w:jc w:val="center"/>
            </w:pPr>
            <w:r>
              <w:t>1 06 04000 02 0000 110</w:t>
            </w:r>
          </w:p>
        </w:tc>
        <w:tc>
          <w:tcPr>
            <w:tcW w:w="4025" w:type="dxa"/>
          </w:tcPr>
          <w:p w:rsidR="007D11B6" w:rsidRDefault="007D11B6">
            <w:pPr>
              <w:pStyle w:val="ConsPlusNormal"/>
            </w:pPr>
            <w:r>
              <w:t>Транспортный налог</w:t>
            </w:r>
          </w:p>
        </w:tc>
        <w:tc>
          <w:tcPr>
            <w:tcW w:w="1701" w:type="dxa"/>
          </w:tcPr>
          <w:p w:rsidR="007D11B6" w:rsidRDefault="007D11B6">
            <w:pPr>
              <w:pStyle w:val="ConsPlusNormal"/>
              <w:jc w:val="center"/>
            </w:pPr>
            <w:r>
              <w:t>3026026,00</w:t>
            </w:r>
          </w:p>
        </w:tc>
      </w:tr>
      <w:tr w:rsidR="007D11B6">
        <w:tc>
          <w:tcPr>
            <w:tcW w:w="2835" w:type="dxa"/>
          </w:tcPr>
          <w:p w:rsidR="007D11B6" w:rsidRDefault="007D11B6">
            <w:pPr>
              <w:pStyle w:val="ConsPlusNormal"/>
              <w:jc w:val="center"/>
            </w:pPr>
            <w:r>
              <w:t>1 06 05000 02 0000 110</w:t>
            </w:r>
          </w:p>
        </w:tc>
        <w:tc>
          <w:tcPr>
            <w:tcW w:w="4025" w:type="dxa"/>
          </w:tcPr>
          <w:p w:rsidR="007D11B6" w:rsidRDefault="007D11B6">
            <w:pPr>
              <w:pStyle w:val="ConsPlusNormal"/>
            </w:pPr>
            <w:r>
              <w:t>Налог на игорный бизнес</w:t>
            </w:r>
          </w:p>
        </w:tc>
        <w:tc>
          <w:tcPr>
            <w:tcW w:w="1701" w:type="dxa"/>
          </w:tcPr>
          <w:p w:rsidR="007D11B6" w:rsidRDefault="007D11B6">
            <w:pPr>
              <w:pStyle w:val="ConsPlusNormal"/>
              <w:jc w:val="center"/>
            </w:pPr>
            <w:r>
              <w:t>10000,00</w:t>
            </w:r>
          </w:p>
        </w:tc>
      </w:tr>
      <w:tr w:rsidR="007D11B6">
        <w:tc>
          <w:tcPr>
            <w:tcW w:w="2835" w:type="dxa"/>
          </w:tcPr>
          <w:p w:rsidR="007D11B6" w:rsidRDefault="007D11B6">
            <w:pPr>
              <w:pStyle w:val="ConsPlusNormal"/>
              <w:jc w:val="center"/>
            </w:pPr>
            <w:r>
              <w:t>1 06 05000 02 0000 110</w:t>
            </w:r>
          </w:p>
        </w:tc>
        <w:tc>
          <w:tcPr>
            <w:tcW w:w="4025" w:type="dxa"/>
          </w:tcPr>
          <w:p w:rsidR="007D11B6" w:rsidRDefault="007D11B6">
            <w:pPr>
              <w:pStyle w:val="ConsPlusNormal"/>
            </w:pPr>
            <w:r>
              <w:t>Налог на игорный бизнес</w:t>
            </w:r>
          </w:p>
        </w:tc>
        <w:tc>
          <w:tcPr>
            <w:tcW w:w="1701" w:type="dxa"/>
          </w:tcPr>
          <w:p w:rsidR="007D11B6" w:rsidRDefault="007D11B6">
            <w:pPr>
              <w:pStyle w:val="ConsPlusNormal"/>
              <w:jc w:val="center"/>
            </w:pPr>
            <w:r>
              <w:t>10000,00</w:t>
            </w:r>
          </w:p>
        </w:tc>
      </w:tr>
      <w:tr w:rsidR="007D11B6">
        <w:tc>
          <w:tcPr>
            <w:tcW w:w="2835" w:type="dxa"/>
          </w:tcPr>
          <w:p w:rsidR="007D11B6" w:rsidRDefault="007D11B6">
            <w:pPr>
              <w:pStyle w:val="ConsPlusNormal"/>
              <w:jc w:val="center"/>
            </w:pPr>
            <w:r>
              <w:t>1 07 00000 00 0000 000</w:t>
            </w:r>
          </w:p>
        </w:tc>
        <w:tc>
          <w:tcPr>
            <w:tcW w:w="4025" w:type="dxa"/>
          </w:tcPr>
          <w:p w:rsidR="007D11B6" w:rsidRDefault="007D11B6">
            <w:pPr>
              <w:pStyle w:val="ConsPlusNormal"/>
            </w:pPr>
            <w:r>
              <w:t>НАЛОГИ, СБОРЫ И РЕГУЛЯРНЫЕ ПЛАТЕЖИ ЗА ПОЛЬЗОВАНИЕ ПРИРОДНЫМИ РЕСУРСАМИ</w:t>
            </w:r>
          </w:p>
        </w:tc>
        <w:tc>
          <w:tcPr>
            <w:tcW w:w="1701" w:type="dxa"/>
          </w:tcPr>
          <w:p w:rsidR="007D11B6" w:rsidRDefault="007D11B6">
            <w:pPr>
              <w:pStyle w:val="ConsPlusNormal"/>
              <w:jc w:val="center"/>
            </w:pPr>
            <w:r>
              <w:t>24933,40</w:t>
            </w:r>
          </w:p>
        </w:tc>
      </w:tr>
      <w:tr w:rsidR="007D11B6">
        <w:tc>
          <w:tcPr>
            <w:tcW w:w="2835" w:type="dxa"/>
          </w:tcPr>
          <w:p w:rsidR="007D11B6" w:rsidRDefault="007D11B6">
            <w:pPr>
              <w:pStyle w:val="ConsPlusNormal"/>
              <w:jc w:val="center"/>
            </w:pPr>
            <w:r>
              <w:t>1 07 01000 01 0000 по</w:t>
            </w:r>
          </w:p>
        </w:tc>
        <w:tc>
          <w:tcPr>
            <w:tcW w:w="4025" w:type="dxa"/>
          </w:tcPr>
          <w:p w:rsidR="007D11B6" w:rsidRDefault="007D11B6">
            <w:pPr>
              <w:pStyle w:val="ConsPlusNormal"/>
            </w:pPr>
            <w:r>
              <w:t>Налог на добычу полезных ископаемых</w:t>
            </w:r>
          </w:p>
        </w:tc>
        <w:tc>
          <w:tcPr>
            <w:tcW w:w="1701" w:type="dxa"/>
          </w:tcPr>
          <w:p w:rsidR="007D11B6" w:rsidRDefault="007D11B6">
            <w:pPr>
              <w:pStyle w:val="ConsPlusNormal"/>
              <w:jc w:val="center"/>
            </w:pPr>
            <w:r>
              <w:t>22032,40</w:t>
            </w:r>
          </w:p>
        </w:tc>
      </w:tr>
      <w:tr w:rsidR="007D11B6">
        <w:tc>
          <w:tcPr>
            <w:tcW w:w="2835" w:type="dxa"/>
          </w:tcPr>
          <w:p w:rsidR="007D11B6" w:rsidRDefault="007D11B6">
            <w:pPr>
              <w:pStyle w:val="ConsPlusNormal"/>
              <w:jc w:val="center"/>
            </w:pPr>
            <w:r>
              <w:t>1 07 01000 01 0000 110</w:t>
            </w:r>
          </w:p>
        </w:tc>
        <w:tc>
          <w:tcPr>
            <w:tcW w:w="4025" w:type="dxa"/>
          </w:tcPr>
          <w:p w:rsidR="007D11B6" w:rsidRDefault="007D11B6">
            <w:pPr>
              <w:pStyle w:val="ConsPlusNormal"/>
            </w:pPr>
            <w:r>
              <w:t>Налог на добычу полезных ископаемых</w:t>
            </w:r>
          </w:p>
        </w:tc>
        <w:tc>
          <w:tcPr>
            <w:tcW w:w="1701" w:type="dxa"/>
          </w:tcPr>
          <w:p w:rsidR="007D11B6" w:rsidRDefault="007D11B6">
            <w:pPr>
              <w:pStyle w:val="ConsPlusNormal"/>
              <w:jc w:val="center"/>
            </w:pPr>
            <w:r>
              <w:t>22032,40</w:t>
            </w:r>
          </w:p>
        </w:tc>
      </w:tr>
      <w:tr w:rsidR="007D11B6">
        <w:tc>
          <w:tcPr>
            <w:tcW w:w="2835" w:type="dxa"/>
          </w:tcPr>
          <w:p w:rsidR="007D11B6" w:rsidRDefault="007D11B6">
            <w:pPr>
              <w:pStyle w:val="ConsPlusNormal"/>
              <w:jc w:val="center"/>
            </w:pPr>
            <w:r>
              <w:t>107 04000010000 110</w:t>
            </w:r>
          </w:p>
        </w:tc>
        <w:tc>
          <w:tcPr>
            <w:tcW w:w="4025" w:type="dxa"/>
          </w:tcPr>
          <w:p w:rsidR="007D11B6" w:rsidRDefault="007D11B6">
            <w:pPr>
              <w:pStyle w:val="ConsPlusNormal"/>
            </w:pPr>
            <w:r>
              <w:t xml:space="preserve">Сборы за пользование объектами животного мира и за пользование </w:t>
            </w:r>
            <w:r>
              <w:lastRenderedPageBreak/>
              <w:t>объектами водных биологических ресурсов</w:t>
            </w:r>
          </w:p>
        </w:tc>
        <w:tc>
          <w:tcPr>
            <w:tcW w:w="1701" w:type="dxa"/>
          </w:tcPr>
          <w:p w:rsidR="007D11B6" w:rsidRDefault="007D11B6">
            <w:pPr>
              <w:pStyle w:val="ConsPlusNormal"/>
              <w:jc w:val="center"/>
            </w:pPr>
            <w:r>
              <w:lastRenderedPageBreak/>
              <w:t>2901,00</w:t>
            </w:r>
          </w:p>
        </w:tc>
      </w:tr>
      <w:tr w:rsidR="007D11B6">
        <w:tc>
          <w:tcPr>
            <w:tcW w:w="2835" w:type="dxa"/>
          </w:tcPr>
          <w:p w:rsidR="007D11B6" w:rsidRDefault="007D11B6">
            <w:pPr>
              <w:pStyle w:val="ConsPlusNormal"/>
              <w:jc w:val="center"/>
            </w:pPr>
            <w:r>
              <w:lastRenderedPageBreak/>
              <w:t>1 07 04010 01 0000 110</w:t>
            </w:r>
          </w:p>
        </w:tc>
        <w:tc>
          <w:tcPr>
            <w:tcW w:w="4025" w:type="dxa"/>
          </w:tcPr>
          <w:p w:rsidR="007D11B6" w:rsidRDefault="007D11B6">
            <w:pPr>
              <w:pStyle w:val="ConsPlusNormal"/>
            </w:pPr>
            <w:r>
              <w:t>Сбор за пользование объектами животного мира</w:t>
            </w:r>
          </w:p>
        </w:tc>
        <w:tc>
          <w:tcPr>
            <w:tcW w:w="1701" w:type="dxa"/>
          </w:tcPr>
          <w:p w:rsidR="007D11B6" w:rsidRDefault="007D11B6">
            <w:pPr>
              <w:pStyle w:val="ConsPlusNormal"/>
              <w:jc w:val="center"/>
            </w:pPr>
            <w:r>
              <w:t>1202,00</w:t>
            </w:r>
          </w:p>
        </w:tc>
      </w:tr>
      <w:tr w:rsidR="007D11B6">
        <w:tc>
          <w:tcPr>
            <w:tcW w:w="2835" w:type="dxa"/>
          </w:tcPr>
          <w:p w:rsidR="007D11B6" w:rsidRDefault="007D11B6">
            <w:pPr>
              <w:pStyle w:val="ConsPlusNormal"/>
              <w:jc w:val="center"/>
            </w:pPr>
            <w:r>
              <w:t>1 07 04020 01 0000 110</w:t>
            </w:r>
          </w:p>
        </w:tc>
        <w:tc>
          <w:tcPr>
            <w:tcW w:w="4025" w:type="dxa"/>
          </w:tcPr>
          <w:p w:rsidR="007D11B6" w:rsidRDefault="007D11B6">
            <w:pPr>
              <w:pStyle w:val="ConsPlusNormal"/>
            </w:pPr>
            <w:r>
              <w:t>Сбор за пользование объектами водных биологических ресурсов (исключая внутренние водные объекты)</w:t>
            </w:r>
          </w:p>
        </w:tc>
        <w:tc>
          <w:tcPr>
            <w:tcW w:w="1701" w:type="dxa"/>
          </w:tcPr>
          <w:p w:rsidR="007D11B6" w:rsidRDefault="007D11B6">
            <w:pPr>
              <w:pStyle w:val="ConsPlusNormal"/>
              <w:jc w:val="center"/>
            </w:pPr>
            <w:r>
              <w:t>1699,00</w:t>
            </w:r>
          </w:p>
        </w:tc>
      </w:tr>
      <w:tr w:rsidR="007D11B6">
        <w:tc>
          <w:tcPr>
            <w:tcW w:w="2835" w:type="dxa"/>
          </w:tcPr>
          <w:p w:rsidR="007D11B6" w:rsidRDefault="007D11B6">
            <w:pPr>
              <w:pStyle w:val="ConsPlusNormal"/>
              <w:jc w:val="center"/>
            </w:pPr>
            <w:r>
              <w:t>1 08 00000 00 0000 000</w:t>
            </w:r>
          </w:p>
        </w:tc>
        <w:tc>
          <w:tcPr>
            <w:tcW w:w="4025" w:type="dxa"/>
          </w:tcPr>
          <w:p w:rsidR="007D11B6" w:rsidRDefault="007D11B6">
            <w:pPr>
              <w:pStyle w:val="ConsPlusNormal"/>
            </w:pPr>
            <w:r>
              <w:t>ГОСУДАРСТВЕННАЯ ПОШЛИНА</w:t>
            </w:r>
          </w:p>
        </w:tc>
        <w:tc>
          <w:tcPr>
            <w:tcW w:w="1701" w:type="dxa"/>
          </w:tcPr>
          <w:p w:rsidR="007D11B6" w:rsidRDefault="007D11B6">
            <w:pPr>
              <w:pStyle w:val="ConsPlusNormal"/>
              <w:jc w:val="center"/>
            </w:pPr>
            <w:r>
              <w:t>139356,60</w:t>
            </w:r>
          </w:p>
        </w:tc>
      </w:tr>
      <w:tr w:rsidR="007D11B6">
        <w:tc>
          <w:tcPr>
            <w:tcW w:w="2835" w:type="dxa"/>
          </w:tcPr>
          <w:p w:rsidR="007D11B6" w:rsidRDefault="007D11B6">
            <w:pPr>
              <w:pStyle w:val="ConsPlusNormal"/>
              <w:jc w:val="center"/>
            </w:pPr>
            <w:r>
              <w:t>1 08 00000 00 0000 000</w:t>
            </w:r>
          </w:p>
        </w:tc>
        <w:tc>
          <w:tcPr>
            <w:tcW w:w="4025" w:type="dxa"/>
          </w:tcPr>
          <w:p w:rsidR="007D11B6" w:rsidRDefault="007D11B6">
            <w:pPr>
              <w:pStyle w:val="ConsPlusNormal"/>
            </w:pPr>
            <w:r>
              <w:t>Государственная пошлина</w:t>
            </w:r>
          </w:p>
        </w:tc>
        <w:tc>
          <w:tcPr>
            <w:tcW w:w="1701" w:type="dxa"/>
          </w:tcPr>
          <w:p w:rsidR="007D11B6" w:rsidRDefault="007D11B6">
            <w:pPr>
              <w:pStyle w:val="ConsPlusNormal"/>
              <w:jc w:val="center"/>
            </w:pPr>
            <w:r>
              <w:t>139356,60</w:t>
            </w:r>
          </w:p>
        </w:tc>
      </w:tr>
      <w:tr w:rsidR="007D11B6">
        <w:tc>
          <w:tcPr>
            <w:tcW w:w="2835" w:type="dxa"/>
          </w:tcPr>
          <w:p w:rsidR="007D11B6" w:rsidRDefault="007D11B6">
            <w:pPr>
              <w:pStyle w:val="ConsPlusNormal"/>
              <w:jc w:val="center"/>
            </w:pPr>
            <w:r>
              <w:t>1 09 00000 00 0000 000</w:t>
            </w:r>
          </w:p>
        </w:tc>
        <w:tc>
          <w:tcPr>
            <w:tcW w:w="4025" w:type="dxa"/>
          </w:tcPr>
          <w:p w:rsidR="007D11B6" w:rsidRDefault="007D11B6">
            <w:pPr>
              <w:pStyle w:val="ConsPlusNormal"/>
            </w:pPr>
            <w:r>
              <w:t>ЗАДОЛЖЕННОСТЬ И ПЕРЕРАСЧЕТЫ ПО ОТМЕНЕННЫМ НАЛОГАМ, СБОРАМ И ИНЫМ ОБЯЗАТЕЛЬНЫМ ПЛАТЕЖАМ</w:t>
            </w:r>
          </w:p>
        </w:tc>
        <w:tc>
          <w:tcPr>
            <w:tcW w:w="1701" w:type="dxa"/>
          </w:tcPr>
          <w:p w:rsidR="007D11B6" w:rsidRDefault="007D11B6">
            <w:pPr>
              <w:pStyle w:val="ConsPlusNormal"/>
              <w:jc w:val="center"/>
            </w:pPr>
            <w:r>
              <w:t>439,00</w:t>
            </w:r>
          </w:p>
        </w:tc>
      </w:tr>
      <w:tr w:rsidR="007D11B6">
        <w:tc>
          <w:tcPr>
            <w:tcW w:w="2835" w:type="dxa"/>
          </w:tcPr>
          <w:p w:rsidR="007D11B6" w:rsidRDefault="007D11B6">
            <w:pPr>
              <w:pStyle w:val="ConsPlusNormal"/>
              <w:jc w:val="center"/>
            </w:pPr>
            <w:r>
              <w:t>1 09 00000 00 0000 000</w:t>
            </w:r>
          </w:p>
        </w:tc>
        <w:tc>
          <w:tcPr>
            <w:tcW w:w="4025" w:type="dxa"/>
          </w:tcPr>
          <w:p w:rsidR="007D11B6" w:rsidRDefault="007D11B6">
            <w:pPr>
              <w:pStyle w:val="ConsPlusNormal"/>
            </w:pPr>
            <w:r>
              <w:t>Задолженность и перерасчеты по отмененным налогам, сборам и иным обязательным платежам</w:t>
            </w:r>
          </w:p>
        </w:tc>
        <w:tc>
          <w:tcPr>
            <w:tcW w:w="1701" w:type="dxa"/>
          </w:tcPr>
          <w:p w:rsidR="007D11B6" w:rsidRDefault="007D11B6">
            <w:pPr>
              <w:pStyle w:val="ConsPlusNormal"/>
              <w:jc w:val="center"/>
            </w:pPr>
            <w:r>
              <w:t>439,00</w:t>
            </w:r>
          </w:p>
        </w:tc>
      </w:tr>
      <w:tr w:rsidR="007D11B6">
        <w:tc>
          <w:tcPr>
            <w:tcW w:w="2835" w:type="dxa"/>
          </w:tcPr>
          <w:p w:rsidR="007D11B6" w:rsidRDefault="007D11B6">
            <w:pPr>
              <w:pStyle w:val="ConsPlusNormal"/>
              <w:jc w:val="center"/>
            </w:pPr>
            <w:r>
              <w:t>1 11 00000 00 0000 000</w:t>
            </w:r>
          </w:p>
        </w:tc>
        <w:tc>
          <w:tcPr>
            <w:tcW w:w="4025" w:type="dxa"/>
          </w:tcPr>
          <w:p w:rsidR="007D11B6" w:rsidRDefault="007D11B6">
            <w:pPr>
              <w:pStyle w:val="ConsPlusNormal"/>
            </w:pPr>
            <w:r>
              <w:t>ДОХОДЫ ОТ ИСПОЛЬЗОВАНИЯ ИМУЩЕСТВА, НАХОДЯЩЕГОСЯ В ГОСУДАРСТВЕННОЙ И МУНИЦИПАЛЬНОЙ СОБСТВЕННОСТИ</w:t>
            </w:r>
          </w:p>
        </w:tc>
        <w:tc>
          <w:tcPr>
            <w:tcW w:w="1701" w:type="dxa"/>
          </w:tcPr>
          <w:p w:rsidR="007D11B6" w:rsidRDefault="007D11B6">
            <w:pPr>
              <w:pStyle w:val="ConsPlusNormal"/>
              <w:jc w:val="center"/>
            </w:pPr>
            <w:r>
              <w:t>2156265,37</w:t>
            </w:r>
          </w:p>
        </w:tc>
      </w:tr>
      <w:tr w:rsidR="007D11B6">
        <w:tc>
          <w:tcPr>
            <w:tcW w:w="2835" w:type="dxa"/>
          </w:tcPr>
          <w:p w:rsidR="007D11B6" w:rsidRDefault="007D11B6">
            <w:pPr>
              <w:pStyle w:val="ConsPlusNormal"/>
              <w:jc w:val="center"/>
            </w:pPr>
            <w:r>
              <w:t>1 11 01000 00 0000 120</w:t>
            </w:r>
          </w:p>
        </w:tc>
        <w:tc>
          <w:tcPr>
            <w:tcW w:w="4025" w:type="dxa"/>
          </w:tcPr>
          <w:p w:rsidR="007D11B6" w:rsidRDefault="007D11B6">
            <w:pPr>
              <w:pStyle w:val="ConsPlusNormal"/>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701" w:type="dxa"/>
          </w:tcPr>
          <w:p w:rsidR="007D11B6" w:rsidRDefault="007D11B6">
            <w:pPr>
              <w:pStyle w:val="ConsPlusNormal"/>
              <w:jc w:val="center"/>
            </w:pPr>
            <w:r>
              <w:t>1970281,70</w:t>
            </w:r>
          </w:p>
        </w:tc>
      </w:tr>
      <w:tr w:rsidR="007D11B6">
        <w:tc>
          <w:tcPr>
            <w:tcW w:w="2835" w:type="dxa"/>
          </w:tcPr>
          <w:p w:rsidR="007D11B6" w:rsidRDefault="007D11B6">
            <w:pPr>
              <w:pStyle w:val="ConsPlusNormal"/>
              <w:jc w:val="center"/>
            </w:pPr>
            <w:r>
              <w:t>1 11 01020 02 0000 120</w:t>
            </w:r>
          </w:p>
        </w:tc>
        <w:tc>
          <w:tcPr>
            <w:tcW w:w="4025" w:type="dxa"/>
          </w:tcPr>
          <w:p w:rsidR="007D11B6" w:rsidRDefault="007D11B6">
            <w:pPr>
              <w:pStyle w:val="ConsPlusNormal"/>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субъектам Российской Федерации</w:t>
            </w:r>
          </w:p>
        </w:tc>
        <w:tc>
          <w:tcPr>
            <w:tcW w:w="1701" w:type="dxa"/>
          </w:tcPr>
          <w:p w:rsidR="007D11B6" w:rsidRDefault="007D11B6">
            <w:pPr>
              <w:pStyle w:val="ConsPlusNormal"/>
              <w:jc w:val="center"/>
            </w:pPr>
            <w:r>
              <w:t>12726,70</w:t>
            </w:r>
          </w:p>
        </w:tc>
      </w:tr>
      <w:tr w:rsidR="007D11B6">
        <w:tc>
          <w:tcPr>
            <w:tcW w:w="2835" w:type="dxa"/>
          </w:tcPr>
          <w:p w:rsidR="007D11B6" w:rsidRDefault="007D11B6">
            <w:pPr>
              <w:pStyle w:val="ConsPlusNormal"/>
              <w:jc w:val="center"/>
            </w:pPr>
            <w:r>
              <w:t>1 11 02102 02 0000 120</w:t>
            </w:r>
          </w:p>
        </w:tc>
        <w:tc>
          <w:tcPr>
            <w:tcW w:w="4025" w:type="dxa"/>
          </w:tcPr>
          <w:p w:rsidR="007D11B6" w:rsidRDefault="007D11B6">
            <w:pPr>
              <w:pStyle w:val="ConsPlusNormal"/>
            </w:pPr>
            <w:r>
              <w:t>Доходы от операций по управлению остатками средств на едином казначейском счете, зачисляемые в бюджеты субъектов Российской Федерации</w:t>
            </w:r>
          </w:p>
        </w:tc>
        <w:tc>
          <w:tcPr>
            <w:tcW w:w="1701" w:type="dxa"/>
          </w:tcPr>
          <w:p w:rsidR="007D11B6" w:rsidRDefault="007D11B6">
            <w:pPr>
              <w:pStyle w:val="ConsPlusNormal"/>
              <w:jc w:val="center"/>
            </w:pPr>
            <w:r>
              <w:t>1957555,00</w:t>
            </w:r>
          </w:p>
        </w:tc>
      </w:tr>
      <w:tr w:rsidR="007D11B6">
        <w:tc>
          <w:tcPr>
            <w:tcW w:w="2835" w:type="dxa"/>
          </w:tcPr>
          <w:p w:rsidR="007D11B6" w:rsidRDefault="007D11B6">
            <w:pPr>
              <w:pStyle w:val="ConsPlusNormal"/>
              <w:jc w:val="center"/>
            </w:pPr>
            <w:r>
              <w:t>1 11 03000 00 0000 120</w:t>
            </w:r>
          </w:p>
        </w:tc>
        <w:tc>
          <w:tcPr>
            <w:tcW w:w="4025" w:type="dxa"/>
          </w:tcPr>
          <w:p w:rsidR="007D11B6" w:rsidRDefault="007D11B6">
            <w:pPr>
              <w:pStyle w:val="ConsPlusNormal"/>
            </w:pPr>
            <w:r>
              <w:t>Проценты, полученные от предоставления бюджетных кредитов внутри страны</w:t>
            </w:r>
          </w:p>
        </w:tc>
        <w:tc>
          <w:tcPr>
            <w:tcW w:w="1701" w:type="dxa"/>
          </w:tcPr>
          <w:p w:rsidR="007D11B6" w:rsidRDefault="007D11B6">
            <w:pPr>
              <w:pStyle w:val="ConsPlusNormal"/>
              <w:jc w:val="center"/>
            </w:pPr>
            <w:r>
              <w:t>2317,40</w:t>
            </w:r>
          </w:p>
        </w:tc>
      </w:tr>
      <w:tr w:rsidR="007D11B6">
        <w:tc>
          <w:tcPr>
            <w:tcW w:w="2835" w:type="dxa"/>
          </w:tcPr>
          <w:p w:rsidR="007D11B6" w:rsidRDefault="007D11B6">
            <w:pPr>
              <w:pStyle w:val="ConsPlusNormal"/>
              <w:jc w:val="center"/>
            </w:pPr>
            <w:r>
              <w:t>1 11 03020 02 0000 120</w:t>
            </w:r>
          </w:p>
        </w:tc>
        <w:tc>
          <w:tcPr>
            <w:tcW w:w="4025" w:type="dxa"/>
          </w:tcPr>
          <w:p w:rsidR="007D11B6" w:rsidRDefault="007D11B6">
            <w:pPr>
              <w:pStyle w:val="ConsPlusNormal"/>
            </w:pPr>
            <w:r>
              <w:t xml:space="preserve">Проценты, полученные от предоставления бюджетных кредитов </w:t>
            </w:r>
            <w:r>
              <w:lastRenderedPageBreak/>
              <w:t>внутри страны за счет средств бюджетов субъектов Российской Федерации</w:t>
            </w:r>
          </w:p>
        </w:tc>
        <w:tc>
          <w:tcPr>
            <w:tcW w:w="1701" w:type="dxa"/>
          </w:tcPr>
          <w:p w:rsidR="007D11B6" w:rsidRDefault="007D11B6">
            <w:pPr>
              <w:pStyle w:val="ConsPlusNormal"/>
              <w:jc w:val="center"/>
            </w:pPr>
            <w:r>
              <w:lastRenderedPageBreak/>
              <w:t>2317,40</w:t>
            </w:r>
          </w:p>
        </w:tc>
      </w:tr>
      <w:tr w:rsidR="007D11B6">
        <w:tc>
          <w:tcPr>
            <w:tcW w:w="2835" w:type="dxa"/>
          </w:tcPr>
          <w:p w:rsidR="007D11B6" w:rsidRDefault="007D11B6">
            <w:pPr>
              <w:pStyle w:val="ConsPlusNormal"/>
              <w:jc w:val="center"/>
            </w:pPr>
            <w:r>
              <w:lastRenderedPageBreak/>
              <w:t>1 11 05000 00 0000 120</w:t>
            </w:r>
          </w:p>
        </w:tc>
        <w:tc>
          <w:tcPr>
            <w:tcW w:w="4025" w:type="dxa"/>
          </w:tcPr>
          <w:p w:rsidR="007D11B6" w:rsidRDefault="007D11B6">
            <w:pPr>
              <w:pStyle w:val="ConsPlusNormal"/>
            </w:pPr>
            <w: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Pr>
          <w:p w:rsidR="007D11B6" w:rsidRDefault="007D11B6">
            <w:pPr>
              <w:pStyle w:val="ConsPlusNormal"/>
              <w:jc w:val="center"/>
            </w:pPr>
            <w:r>
              <w:t>182408,67</w:t>
            </w:r>
          </w:p>
        </w:tc>
      </w:tr>
      <w:tr w:rsidR="007D11B6">
        <w:tc>
          <w:tcPr>
            <w:tcW w:w="2835" w:type="dxa"/>
          </w:tcPr>
          <w:p w:rsidR="007D11B6" w:rsidRDefault="007D11B6">
            <w:pPr>
              <w:pStyle w:val="ConsPlusNormal"/>
              <w:jc w:val="center"/>
            </w:pPr>
            <w:r>
              <w:t>1 11 05022 02 0000 120</w:t>
            </w:r>
          </w:p>
        </w:tc>
        <w:tc>
          <w:tcPr>
            <w:tcW w:w="4025" w:type="dxa"/>
          </w:tcPr>
          <w:p w:rsidR="007D11B6" w:rsidRDefault="007D11B6">
            <w:pPr>
              <w:pStyle w:val="ConsPlusNormal"/>
            </w:pPr>
            <w:r>
              <w:t>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c>
          <w:tcPr>
            <w:tcW w:w="1701" w:type="dxa"/>
          </w:tcPr>
          <w:p w:rsidR="007D11B6" w:rsidRDefault="007D11B6">
            <w:pPr>
              <w:pStyle w:val="ConsPlusNormal"/>
              <w:jc w:val="center"/>
            </w:pPr>
            <w:r>
              <w:t>95367,30</w:t>
            </w:r>
          </w:p>
        </w:tc>
      </w:tr>
      <w:tr w:rsidR="007D11B6">
        <w:tc>
          <w:tcPr>
            <w:tcW w:w="2835" w:type="dxa"/>
          </w:tcPr>
          <w:p w:rsidR="007D11B6" w:rsidRDefault="007D11B6">
            <w:pPr>
              <w:pStyle w:val="ConsPlusNormal"/>
              <w:jc w:val="center"/>
            </w:pPr>
            <w:r>
              <w:t>1 11 05032 02 0000 120</w:t>
            </w:r>
          </w:p>
        </w:tc>
        <w:tc>
          <w:tcPr>
            <w:tcW w:w="4025" w:type="dxa"/>
          </w:tcPr>
          <w:p w:rsidR="007D11B6" w:rsidRDefault="007D11B6">
            <w:pPr>
              <w:pStyle w:val="ConsPlusNormal"/>
            </w:pPr>
            <w: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c>
          <w:tcPr>
            <w:tcW w:w="1701" w:type="dxa"/>
          </w:tcPr>
          <w:p w:rsidR="007D11B6" w:rsidRDefault="007D11B6">
            <w:pPr>
              <w:pStyle w:val="ConsPlusNormal"/>
              <w:jc w:val="center"/>
            </w:pPr>
            <w:r>
              <w:t>87041,37</w:t>
            </w:r>
          </w:p>
        </w:tc>
      </w:tr>
      <w:tr w:rsidR="007D11B6">
        <w:tc>
          <w:tcPr>
            <w:tcW w:w="2835" w:type="dxa"/>
          </w:tcPr>
          <w:p w:rsidR="007D11B6" w:rsidRDefault="007D11B6">
            <w:pPr>
              <w:pStyle w:val="ConsPlusNormal"/>
              <w:jc w:val="center"/>
            </w:pPr>
            <w:r>
              <w:t>1 1107000 00 0000 120</w:t>
            </w:r>
          </w:p>
        </w:tc>
        <w:tc>
          <w:tcPr>
            <w:tcW w:w="4025" w:type="dxa"/>
          </w:tcPr>
          <w:p w:rsidR="007D11B6" w:rsidRDefault="007D11B6">
            <w:pPr>
              <w:pStyle w:val="ConsPlusNormal"/>
            </w:pPr>
            <w:r>
              <w:t>Платежи от государственных и муниципальных унитарных предприятий</w:t>
            </w:r>
          </w:p>
        </w:tc>
        <w:tc>
          <w:tcPr>
            <w:tcW w:w="1701" w:type="dxa"/>
          </w:tcPr>
          <w:p w:rsidR="007D11B6" w:rsidRDefault="007D11B6">
            <w:pPr>
              <w:pStyle w:val="ConsPlusNormal"/>
              <w:jc w:val="center"/>
            </w:pPr>
            <w:r>
              <w:t>1257,60</w:t>
            </w:r>
          </w:p>
        </w:tc>
      </w:tr>
      <w:tr w:rsidR="007D11B6">
        <w:tc>
          <w:tcPr>
            <w:tcW w:w="2835" w:type="dxa"/>
          </w:tcPr>
          <w:p w:rsidR="007D11B6" w:rsidRDefault="007D11B6">
            <w:pPr>
              <w:pStyle w:val="ConsPlusNormal"/>
              <w:jc w:val="center"/>
            </w:pPr>
            <w:r>
              <w:t>1 11 07012 02 0000 120</w:t>
            </w:r>
          </w:p>
        </w:tc>
        <w:tc>
          <w:tcPr>
            <w:tcW w:w="4025" w:type="dxa"/>
          </w:tcPr>
          <w:p w:rsidR="007D11B6" w:rsidRDefault="007D11B6">
            <w:pPr>
              <w:pStyle w:val="ConsPlusNormal"/>
            </w:pPr>
            <w:r>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tc>
        <w:tc>
          <w:tcPr>
            <w:tcW w:w="1701" w:type="dxa"/>
          </w:tcPr>
          <w:p w:rsidR="007D11B6" w:rsidRDefault="007D11B6">
            <w:pPr>
              <w:pStyle w:val="ConsPlusNormal"/>
              <w:jc w:val="center"/>
            </w:pPr>
            <w:r>
              <w:t>1257,60</w:t>
            </w:r>
          </w:p>
        </w:tc>
      </w:tr>
      <w:tr w:rsidR="007D11B6">
        <w:tc>
          <w:tcPr>
            <w:tcW w:w="2835" w:type="dxa"/>
          </w:tcPr>
          <w:p w:rsidR="007D11B6" w:rsidRDefault="007D11B6">
            <w:pPr>
              <w:pStyle w:val="ConsPlusNormal"/>
              <w:jc w:val="center"/>
            </w:pPr>
            <w:r>
              <w:t>1 12 00000 00 0000 000</w:t>
            </w:r>
          </w:p>
        </w:tc>
        <w:tc>
          <w:tcPr>
            <w:tcW w:w="4025" w:type="dxa"/>
          </w:tcPr>
          <w:p w:rsidR="007D11B6" w:rsidRDefault="007D11B6">
            <w:pPr>
              <w:pStyle w:val="ConsPlusNormal"/>
            </w:pPr>
            <w:r>
              <w:t>ПЛАТЕЖИ ПРИ ПОЛЬЗОВАНИИ ПРИРОДНЫМИ РЕСУРСАМИ</w:t>
            </w:r>
          </w:p>
        </w:tc>
        <w:tc>
          <w:tcPr>
            <w:tcW w:w="1701" w:type="dxa"/>
          </w:tcPr>
          <w:p w:rsidR="007D11B6" w:rsidRDefault="007D11B6">
            <w:pPr>
              <w:pStyle w:val="ConsPlusNormal"/>
              <w:jc w:val="center"/>
            </w:pPr>
            <w:r>
              <w:t>7024,80</w:t>
            </w:r>
          </w:p>
        </w:tc>
      </w:tr>
      <w:tr w:rsidR="007D11B6">
        <w:tc>
          <w:tcPr>
            <w:tcW w:w="2835" w:type="dxa"/>
          </w:tcPr>
          <w:p w:rsidR="007D11B6" w:rsidRDefault="007D11B6">
            <w:pPr>
              <w:pStyle w:val="ConsPlusNormal"/>
              <w:jc w:val="center"/>
            </w:pPr>
            <w:r>
              <w:t>1 12 01000 01 0000 120</w:t>
            </w:r>
          </w:p>
        </w:tc>
        <w:tc>
          <w:tcPr>
            <w:tcW w:w="4025" w:type="dxa"/>
          </w:tcPr>
          <w:p w:rsidR="007D11B6" w:rsidRDefault="007D11B6">
            <w:pPr>
              <w:pStyle w:val="ConsPlusNormal"/>
            </w:pPr>
            <w:r>
              <w:t>Плата за негативное воздействие на окружающую среду</w:t>
            </w:r>
          </w:p>
        </w:tc>
        <w:tc>
          <w:tcPr>
            <w:tcW w:w="1701" w:type="dxa"/>
          </w:tcPr>
          <w:p w:rsidR="007D11B6" w:rsidRDefault="007D11B6">
            <w:pPr>
              <w:pStyle w:val="ConsPlusNormal"/>
              <w:jc w:val="center"/>
            </w:pPr>
            <w:r>
              <w:t>2768,00</w:t>
            </w:r>
          </w:p>
        </w:tc>
      </w:tr>
      <w:tr w:rsidR="007D11B6">
        <w:tc>
          <w:tcPr>
            <w:tcW w:w="2835" w:type="dxa"/>
          </w:tcPr>
          <w:p w:rsidR="007D11B6" w:rsidRDefault="007D11B6">
            <w:pPr>
              <w:pStyle w:val="ConsPlusNormal"/>
              <w:jc w:val="center"/>
            </w:pPr>
            <w:r>
              <w:t>1 12 01000 01 0000 120</w:t>
            </w:r>
          </w:p>
        </w:tc>
        <w:tc>
          <w:tcPr>
            <w:tcW w:w="4025" w:type="dxa"/>
          </w:tcPr>
          <w:p w:rsidR="007D11B6" w:rsidRDefault="007D11B6">
            <w:pPr>
              <w:pStyle w:val="ConsPlusNormal"/>
            </w:pPr>
            <w:r>
              <w:t>Плата за негативное воздействие на окружающую среду</w:t>
            </w:r>
          </w:p>
        </w:tc>
        <w:tc>
          <w:tcPr>
            <w:tcW w:w="1701" w:type="dxa"/>
          </w:tcPr>
          <w:p w:rsidR="007D11B6" w:rsidRDefault="007D11B6">
            <w:pPr>
              <w:pStyle w:val="ConsPlusNormal"/>
              <w:jc w:val="center"/>
            </w:pPr>
            <w:r>
              <w:t>2768,00</w:t>
            </w:r>
          </w:p>
        </w:tc>
      </w:tr>
      <w:tr w:rsidR="007D11B6">
        <w:tc>
          <w:tcPr>
            <w:tcW w:w="2835" w:type="dxa"/>
          </w:tcPr>
          <w:p w:rsidR="007D11B6" w:rsidRDefault="007D11B6">
            <w:pPr>
              <w:pStyle w:val="ConsPlusNormal"/>
              <w:jc w:val="center"/>
            </w:pPr>
            <w:r>
              <w:t>1 12 02000 00 0000 120</w:t>
            </w:r>
          </w:p>
        </w:tc>
        <w:tc>
          <w:tcPr>
            <w:tcW w:w="4025" w:type="dxa"/>
          </w:tcPr>
          <w:p w:rsidR="007D11B6" w:rsidRDefault="007D11B6">
            <w:pPr>
              <w:pStyle w:val="ConsPlusNormal"/>
            </w:pPr>
            <w:r>
              <w:t>Платежи при пользовании недрами</w:t>
            </w:r>
          </w:p>
        </w:tc>
        <w:tc>
          <w:tcPr>
            <w:tcW w:w="1701" w:type="dxa"/>
          </w:tcPr>
          <w:p w:rsidR="007D11B6" w:rsidRDefault="007D11B6">
            <w:pPr>
              <w:pStyle w:val="ConsPlusNormal"/>
              <w:jc w:val="center"/>
            </w:pPr>
            <w:r>
              <w:t>800,00</w:t>
            </w:r>
          </w:p>
        </w:tc>
      </w:tr>
      <w:tr w:rsidR="007D11B6">
        <w:tc>
          <w:tcPr>
            <w:tcW w:w="2835" w:type="dxa"/>
          </w:tcPr>
          <w:p w:rsidR="007D11B6" w:rsidRDefault="007D11B6">
            <w:pPr>
              <w:pStyle w:val="ConsPlusNormal"/>
              <w:jc w:val="center"/>
            </w:pPr>
            <w:r>
              <w:t>1 12 02000 00 0000 120</w:t>
            </w:r>
          </w:p>
        </w:tc>
        <w:tc>
          <w:tcPr>
            <w:tcW w:w="4025" w:type="dxa"/>
          </w:tcPr>
          <w:p w:rsidR="007D11B6" w:rsidRDefault="007D11B6">
            <w:pPr>
              <w:pStyle w:val="ConsPlusNormal"/>
            </w:pPr>
            <w:r>
              <w:t>Платежи при пользовании недрами</w:t>
            </w:r>
          </w:p>
        </w:tc>
        <w:tc>
          <w:tcPr>
            <w:tcW w:w="1701" w:type="dxa"/>
          </w:tcPr>
          <w:p w:rsidR="007D11B6" w:rsidRDefault="007D11B6">
            <w:pPr>
              <w:pStyle w:val="ConsPlusNormal"/>
              <w:jc w:val="center"/>
            </w:pPr>
            <w:r>
              <w:t>800,00</w:t>
            </w:r>
          </w:p>
        </w:tc>
      </w:tr>
      <w:tr w:rsidR="007D11B6">
        <w:tc>
          <w:tcPr>
            <w:tcW w:w="2835" w:type="dxa"/>
          </w:tcPr>
          <w:p w:rsidR="007D11B6" w:rsidRDefault="007D11B6">
            <w:pPr>
              <w:pStyle w:val="ConsPlusNormal"/>
              <w:jc w:val="center"/>
            </w:pPr>
            <w:r>
              <w:t>1 12 04000 00 0000 120</w:t>
            </w:r>
          </w:p>
        </w:tc>
        <w:tc>
          <w:tcPr>
            <w:tcW w:w="4025" w:type="dxa"/>
          </w:tcPr>
          <w:p w:rsidR="007D11B6" w:rsidRDefault="007D11B6">
            <w:pPr>
              <w:pStyle w:val="ConsPlusNormal"/>
            </w:pPr>
            <w:r>
              <w:t>Плата за использование лесов</w:t>
            </w:r>
          </w:p>
        </w:tc>
        <w:tc>
          <w:tcPr>
            <w:tcW w:w="1701" w:type="dxa"/>
          </w:tcPr>
          <w:p w:rsidR="007D11B6" w:rsidRDefault="007D11B6">
            <w:pPr>
              <w:pStyle w:val="ConsPlusNormal"/>
              <w:jc w:val="center"/>
            </w:pPr>
            <w:r>
              <w:t>3456,80</w:t>
            </w:r>
          </w:p>
        </w:tc>
      </w:tr>
      <w:tr w:rsidR="007D11B6">
        <w:tc>
          <w:tcPr>
            <w:tcW w:w="2835" w:type="dxa"/>
          </w:tcPr>
          <w:p w:rsidR="007D11B6" w:rsidRDefault="007D11B6">
            <w:pPr>
              <w:pStyle w:val="ConsPlusNormal"/>
              <w:jc w:val="center"/>
            </w:pPr>
            <w:r>
              <w:lastRenderedPageBreak/>
              <w:t>1 12 04000 00 0000 120</w:t>
            </w:r>
          </w:p>
        </w:tc>
        <w:tc>
          <w:tcPr>
            <w:tcW w:w="4025" w:type="dxa"/>
          </w:tcPr>
          <w:p w:rsidR="007D11B6" w:rsidRDefault="007D11B6">
            <w:pPr>
              <w:pStyle w:val="ConsPlusNormal"/>
            </w:pPr>
            <w:r>
              <w:t>Плата за использование лесов</w:t>
            </w:r>
          </w:p>
        </w:tc>
        <w:tc>
          <w:tcPr>
            <w:tcW w:w="1701" w:type="dxa"/>
          </w:tcPr>
          <w:p w:rsidR="007D11B6" w:rsidRDefault="007D11B6">
            <w:pPr>
              <w:pStyle w:val="ConsPlusNormal"/>
              <w:jc w:val="center"/>
            </w:pPr>
            <w:r>
              <w:t>3456,80</w:t>
            </w:r>
          </w:p>
        </w:tc>
      </w:tr>
      <w:tr w:rsidR="007D11B6">
        <w:tc>
          <w:tcPr>
            <w:tcW w:w="2835" w:type="dxa"/>
          </w:tcPr>
          <w:p w:rsidR="007D11B6" w:rsidRDefault="007D11B6">
            <w:pPr>
              <w:pStyle w:val="ConsPlusNormal"/>
              <w:jc w:val="center"/>
            </w:pPr>
            <w:r>
              <w:t>1 13 00000 00 0000 000</w:t>
            </w:r>
          </w:p>
        </w:tc>
        <w:tc>
          <w:tcPr>
            <w:tcW w:w="4025" w:type="dxa"/>
          </w:tcPr>
          <w:p w:rsidR="007D11B6" w:rsidRDefault="007D11B6">
            <w:pPr>
              <w:pStyle w:val="ConsPlusNormal"/>
            </w:pPr>
            <w:r>
              <w:t>ДОХОДЫ ОТ ОКАЗАНИЯ ПЛАТНЫХ УСЛУГ И КОМПЕНСАЦИИ ЗАТРАТ ГОСУДАРСТВА</w:t>
            </w:r>
          </w:p>
        </w:tc>
        <w:tc>
          <w:tcPr>
            <w:tcW w:w="1701" w:type="dxa"/>
          </w:tcPr>
          <w:p w:rsidR="007D11B6" w:rsidRDefault="007D11B6">
            <w:pPr>
              <w:pStyle w:val="ConsPlusNormal"/>
              <w:jc w:val="center"/>
            </w:pPr>
            <w:r>
              <w:t>7141,65</w:t>
            </w:r>
          </w:p>
        </w:tc>
      </w:tr>
      <w:tr w:rsidR="007D11B6">
        <w:tc>
          <w:tcPr>
            <w:tcW w:w="2835" w:type="dxa"/>
          </w:tcPr>
          <w:p w:rsidR="007D11B6" w:rsidRDefault="007D11B6">
            <w:pPr>
              <w:pStyle w:val="ConsPlusNormal"/>
              <w:jc w:val="center"/>
            </w:pPr>
            <w:r>
              <w:t>1 13 01000 00 0000 130</w:t>
            </w:r>
          </w:p>
        </w:tc>
        <w:tc>
          <w:tcPr>
            <w:tcW w:w="4025" w:type="dxa"/>
          </w:tcPr>
          <w:p w:rsidR="007D11B6" w:rsidRDefault="007D11B6">
            <w:pPr>
              <w:pStyle w:val="ConsPlusNormal"/>
            </w:pPr>
            <w:r>
              <w:t>Доходы от оказания платных услуг (работ)</w:t>
            </w:r>
          </w:p>
        </w:tc>
        <w:tc>
          <w:tcPr>
            <w:tcW w:w="1701" w:type="dxa"/>
          </w:tcPr>
          <w:p w:rsidR="007D11B6" w:rsidRDefault="007D11B6">
            <w:pPr>
              <w:pStyle w:val="ConsPlusNormal"/>
              <w:jc w:val="center"/>
            </w:pPr>
            <w:r>
              <w:t>6810,40</w:t>
            </w:r>
          </w:p>
        </w:tc>
      </w:tr>
      <w:tr w:rsidR="007D11B6">
        <w:tc>
          <w:tcPr>
            <w:tcW w:w="2835" w:type="dxa"/>
          </w:tcPr>
          <w:p w:rsidR="007D11B6" w:rsidRDefault="007D11B6">
            <w:pPr>
              <w:pStyle w:val="ConsPlusNormal"/>
              <w:jc w:val="center"/>
            </w:pPr>
            <w:r>
              <w:t>1 13 01000 00 0000 130</w:t>
            </w:r>
          </w:p>
        </w:tc>
        <w:tc>
          <w:tcPr>
            <w:tcW w:w="4025" w:type="dxa"/>
          </w:tcPr>
          <w:p w:rsidR="007D11B6" w:rsidRDefault="007D11B6">
            <w:pPr>
              <w:pStyle w:val="ConsPlusNormal"/>
            </w:pPr>
            <w:r>
              <w:t>Доходы от оказания платных услуг (работ)</w:t>
            </w:r>
          </w:p>
        </w:tc>
        <w:tc>
          <w:tcPr>
            <w:tcW w:w="1701" w:type="dxa"/>
          </w:tcPr>
          <w:p w:rsidR="007D11B6" w:rsidRDefault="007D11B6">
            <w:pPr>
              <w:pStyle w:val="ConsPlusNormal"/>
              <w:jc w:val="center"/>
            </w:pPr>
            <w:r>
              <w:t>6810,40</w:t>
            </w:r>
          </w:p>
        </w:tc>
      </w:tr>
      <w:tr w:rsidR="007D11B6">
        <w:tc>
          <w:tcPr>
            <w:tcW w:w="2835" w:type="dxa"/>
          </w:tcPr>
          <w:p w:rsidR="007D11B6" w:rsidRDefault="007D11B6">
            <w:pPr>
              <w:pStyle w:val="ConsPlusNormal"/>
              <w:jc w:val="center"/>
            </w:pPr>
            <w:r>
              <w:t>1 13 02000 00 0000 130</w:t>
            </w:r>
          </w:p>
        </w:tc>
        <w:tc>
          <w:tcPr>
            <w:tcW w:w="4025" w:type="dxa"/>
          </w:tcPr>
          <w:p w:rsidR="007D11B6" w:rsidRDefault="007D11B6">
            <w:pPr>
              <w:pStyle w:val="ConsPlusNormal"/>
            </w:pPr>
            <w:r>
              <w:t>Доходы от компенсации затрат государства</w:t>
            </w:r>
          </w:p>
        </w:tc>
        <w:tc>
          <w:tcPr>
            <w:tcW w:w="1701" w:type="dxa"/>
          </w:tcPr>
          <w:p w:rsidR="007D11B6" w:rsidRDefault="007D11B6">
            <w:pPr>
              <w:pStyle w:val="ConsPlusNormal"/>
              <w:jc w:val="center"/>
            </w:pPr>
            <w:r>
              <w:t>331,25</w:t>
            </w:r>
          </w:p>
        </w:tc>
      </w:tr>
      <w:tr w:rsidR="007D11B6">
        <w:tc>
          <w:tcPr>
            <w:tcW w:w="2835" w:type="dxa"/>
          </w:tcPr>
          <w:p w:rsidR="007D11B6" w:rsidRDefault="007D11B6">
            <w:pPr>
              <w:pStyle w:val="ConsPlusNormal"/>
              <w:jc w:val="center"/>
            </w:pPr>
            <w:r>
              <w:t>1 13 02992 02 0000 130</w:t>
            </w:r>
          </w:p>
        </w:tc>
        <w:tc>
          <w:tcPr>
            <w:tcW w:w="4025" w:type="dxa"/>
          </w:tcPr>
          <w:p w:rsidR="007D11B6" w:rsidRDefault="007D11B6">
            <w:pPr>
              <w:pStyle w:val="ConsPlusNormal"/>
            </w:pPr>
            <w:r>
              <w:t>Прочие доходы от компенсации затрат бюджетов субъектов Российской Федерации</w:t>
            </w:r>
          </w:p>
        </w:tc>
        <w:tc>
          <w:tcPr>
            <w:tcW w:w="1701" w:type="dxa"/>
          </w:tcPr>
          <w:p w:rsidR="007D11B6" w:rsidRDefault="007D11B6">
            <w:pPr>
              <w:pStyle w:val="ConsPlusNormal"/>
              <w:jc w:val="center"/>
            </w:pPr>
            <w:r>
              <w:t>331,25</w:t>
            </w:r>
          </w:p>
        </w:tc>
      </w:tr>
      <w:tr w:rsidR="007D11B6">
        <w:tc>
          <w:tcPr>
            <w:tcW w:w="2835" w:type="dxa"/>
          </w:tcPr>
          <w:p w:rsidR="007D11B6" w:rsidRDefault="007D11B6">
            <w:pPr>
              <w:pStyle w:val="ConsPlusNormal"/>
              <w:jc w:val="center"/>
            </w:pPr>
            <w:r>
              <w:t>1 14 00000 00 0000 000</w:t>
            </w:r>
          </w:p>
        </w:tc>
        <w:tc>
          <w:tcPr>
            <w:tcW w:w="4025" w:type="dxa"/>
          </w:tcPr>
          <w:p w:rsidR="007D11B6" w:rsidRDefault="007D11B6">
            <w:pPr>
              <w:pStyle w:val="ConsPlusNormal"/>
            </w:pPr>
            <w:r>
              <w:t>ДОХОДЫ ОТ ПРОДАЖИ МАТЕРИАЛЬНЫХ И НЕМАТЕРИАЛЬНЫХ АКТИВОВ</w:t>
            </w:r>
          </w:p>
        </w:tc>
        <w:tc>
          <w:tcPr>
            <w:tcW w:w="1701" w:type="dxa"/>
          </w:tcPr>
          <w:p w:rsidR="007D11B6" w:rsidRDefault="007D11B6">
            <w:pPr>
              <w:pStyle w:val="ConsPlusNormal"/>
              <w:jc w:val="center"/>
            </w:pPr>
            <w:r>
              <w:t>30721,32</w:t>
            </w:r>
          </w:p>
        </w:tc>
      </w:tr>
      <w:tr w:rsidR="007D11B6">
        <w:tc>
          <w:tcPr>
            <w:tcW w:w="2835" w:type="dxa"/>
          </w:tcPr>
          <w:p w:rsidR="007D11B6" w:rsidRDefault="007D11B6">
            <w:pPr>
              <w:pStyle w:val="ConsPlusNormal"/>
              <w:jc w:val="center"/>
            </w:pPr>
            <w:r>
              <w:t>1 14 02000 00 0000 000</w:t>
            </w:r>
          </w:p>
        </w:tc>
        <w:tc>
          <w:tcPr>
            <w:tcW w:w="4025" w:type="dxa"/>
          </w:tcPr>
          <w:p w:rsidR="007D11B6" w:rsidRDefault="007D11B6">
            <w:pPr>
              <w:pStyle w:val="ConsPlusNormal"/>
            </w:pPr>
            <w: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Pr>
          <w:p w:rsidR="007D11B6" w:rsidRDefault="007D11B6">
            <w:pPr>
              <w:pStyle w:val="ConsPlusNormal"/>
              <w:jc w:val="center"/>
            </w:pPr>
            <w:r>
              <w:t>29968,32</w:t>
            </w:r>
          </w:p>
        </w:tc>
      </w:tr>
      <w:tr w:rsidR="007D11B6">
        <w:tc>
          <w:tcPr>
            <w:tcW w:w="2835" w:type="dxa"/>
          </w:tcPr>
          <w:p w:rsidR="007D11B6" w:rsidRDefault="007D11B6">
            <w:pPr>
              <w:pStyle w:val="ConsPlusNormal"/>
              <w:jc w:val="center"/>
            </w:pPr>
            <w:r>
              <w:t>1 14 02022 02 0000 410</w:t>
            </w:r>
          </w:p>
        </w:tc>
        <w:tc>
          <w:tcPr>
            <w:tcW w:w="4025" w:type="dxa"/>
          </w:tcPr>
          <w:p w:rsidR="007D11B6" w:rsidRDefault="007D11B6">
            <w:pPr>
              <w:pStyle w:val="ConsPlusNormal"/>
            </w:pPr>
            <w:r>
              <w:t>Доходы от реализаций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
        </w:tc>
        <w:tc>
          <w:tcPr>
            <w:tcW w:w="1701" w:type="dxa"/>
          </w:tcPr>
          <w:p w:rsidR="007D11B6" w:rsidRDefault="007D11B6">
            <w:pPr>
              <w:pStyle w:val="ConsPlusNormal"/>
              <w:jc w:val="center"/>
            </w:pPr>
            <w:r>
              <w:t>21319,84</w:t>
            </w:r>
          </w:p>
        </w:tc>
      </w:tr>
      <w:tr w:rsidR="007D11B6">
        <w:tc>
          <w:tcPr>
            <w:tcW w:w="2835" w:type="dxa"/>
          </w:tcPr>
          <w:p w:rsidR="007D11B6" w:rsidRDefault="007D11B6">
            <w:pPr>
              <w:pStyle w:val="ConsPlusNormal"/>
              <w:jc w:val="center"/>
            </w:pPr>
            <w:r>
              <w:t>1 14 02023 02 0000 410</w:t>
            </w:r>
          </w:p>
        </w:tc>
        <w:tc>
          <w:tcPr>
            <w:tcW w:w="4025" w:type="dxa"/>
          </w:tcPr>
          <w:p w:rsidR="007D11B6" w:rsidRDefault="007D11B6">
            <w:pPr>
              <w:pStyle w:val="ConsPlusNormal"/>
            </w:pPr>
            <w:r>
              <w:t>Доходы от реализаций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основных средств по указанному имуществу</w:t>
            </w:r>
          </w:p>
        </w:tc>
        <w:tc>
          <w:tcPr>
            <w:tcW w:w="1701" w:type="dxa"/>
          </w:tcPr>
          <w:p w:rsidR="007D11B6" w:rsidRDefault="007D11B6">
            <w:pPr>
              <w:pStyle w:val="ConsPlusNormal"/>
              <w:jc w:val="center"/>
            </w:pPr>
            <w:r>
              <w:t>8648,48</w:t>
            </w:r>
          </w:p>
        </w:tc>
      </w:tr>
      <w:tr w:rsidR="007D11B6">
        <w:tc>
          <w:tcPr>
            <w:tcW w:w="2835" w:type="dxa"/>
          </w:tcPr>
          <w:p w:rsidR="007D11B6" w:rsidRDefault="007D11B6">
            <w:pPr>
              <w:pStyle w:val="ConsPlusNormal"/>
              <w:jc w:val="center"/>
            </w:pPr>
            <w:r>
              <w:t>1 14 06000 00 0000 430</w:t>
            </w:r>
          </w:p>
        </w:tc>
        <w:tc>
          <w:tcPr>
            <w:tcW w:w="4025" w:type="dxa"/>
          </w:tcPr>
          <w:p w:rsidR="007D11B6" w:rsidRDefault="007D11B6">
            <w:pPr>
              <w:pStyle w:val="ConsPlusNormal"/>
            </w:pPr>
            <w:r>
              <w:t xml:space="preserve">Доходы от продажи земельных участков, находящихся в государственной и </w:t>
            </w:r>
            <w:r>
              <w:lastRenderedPageBreak/>
              <w:t>муниципальной собственности</w:t>
            </w:r>
          </w:p>
        </w:tc>
        <w:tc>
          <w:tcPr>
            <w:tcW w:w="1701" w:type="dxa"/>
          </w:tcPr>
          <w:p w:rsidR="007D11B6" w:rsidRDefault="007D11B6">
            <w:pPr>
              <w:pStyle w:val="ConsPlusNormal"/>
              <w:jc w:val="center"/>
            </w:pPr>
            <w:r>
              <w:lastRenderedPageBreak/>
              <w:t>753,00</w:t>
            </w:r>
          </w:p>
        </w:tc>
      </w:tr>
      <w:tr w:rsidR="007D11B6">
        <w:tc>
          <w:tcPr>
            <w:tcW w:w="2835" w:type="dxa"/>
          </w:tcPr>
          <w:p w:rsidR="007D11B6" w:rsidRDefault="007D11B6">
            <w:pPr>
              <w:pStyle w:val="ConsPlusNormal"/>
              <w:jc w:val="center"/>
            </w:pPr>
            <w:r>
              <w:lastRenderedPageBreak/>
              <w:t>1 14 06022 02 0000 430</w:t>
            </w:r>
          </w:p>
        </w:tc>
        <w:tc>
          <w:tcPr>
            <w:tcW w:w="4025" w:type="dxa"/>
          </w:tcPr>
          <w:p w:rsidR="007D11B6" w:rsidRDefault="007D11B6">
            <w:pPr>
              <w:pStyle w:val="ConsPlusNormal"/>
            </w:pPr>
            <w:r>
              <w:t>Доходы от продажи земельных участков, находящихся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c>
          <w:tcPr>
            <w:tcW w:w="1701" w:type="dxa"/>
          </w:tcPr>
          <w:p w:rsidR="007D11B6" w:rsidRDefault="007D11B6">
            <w:pPr>
              <w:pStyle w:val="ConsPlusNormal"/>
              <w:jc w:val="center"/>
            </w:pPr>
            <w:r>
              <w:t>753,00</w:t>
            </w:r>
          </w:p>
        </w:tc>
      </w:tr>
      <w:tr w:rsidR="007D11B6">
        <w:tc>
          <w:tcPr>
            <w:tcW w:w="2835" w:type="dxa"/>
          </w:tcPr>
          <w:p w:rsidR="007D11B6" w:rsidRDefault="007D11B6">
            <w:pPr>
              <w:pStyle w:val="ConsPlusNormal"/>
              <w:jc w:val="center"/>
            </w:pPr>
            <w:r>
              <w:t>1 15 00000 00 0000 000</w:t>
            </w:r>
          </w:p>
        </w:tc>
        <w:tc>
          <w:tcPr>
            <w:tcW w:w="4025" w:type="dxa"/>
          </w:tcPr>
          <w:p w:rsidR="007D11B6" w:rsidRDefault="007D11B6">
            <w:pPr>
              <w:pStyle w:val="ConsPlusNormal"/>
            </w:pPr>
            <w:r>
              <w:t>АДМИНИСТРАТИВНЫЕ ПЛАТЕЖИ И СБОРЫ</w:t>
            </w:r>
          </w:p>
        </w:tc>
        <w:tc>
          <w:tcPr>
            <w:tcW w:w="1701" w:type="dxa"/>
          </w:tcPr>
          <w:p w:rsidR="007D11B6" w:rsidRDefault="007D11B6">
            <w:pPr>
              <w:pStyle w:val="ConsPlusNormal"/>
              <w:jc w:val="center"/>
            </w:pPr>
            <w:r>
              <w:t>630,00</w:t>
            </w:r>
          </w:p>
        </w:tc>
      </w:tr>
      <w:tr w:rsidR="007D11B6">
        <w:tc>
          <w:tcPr>
            <w:tcW w:w="2835" w:type="dxa"/>
          </w:tcPr>
          <w:p w:rsidR="007D11B6" w:rsidRDefault="007D11B6">
            <w:pPr>
              <w:pStyle w:val="ConsPlusNormal"/>
              <w:jc w:val="center"/>
            </w:pPr>
            <w:r>
              <w:t>1 15 02000 00 0000 140</w:t>
            </w:r>
          </w:p>
        </w:tc>
        <w:tc>
          <w:tcPr>
            <w:tcW w:w="4025" w:type="dxa"/>
          </w:tcPr>
          <w:p w:rsidR="007D11B6" w:rsidRDefault="007D11B6">
            <w:pPr>
              <w:pStyle w:val="ConsPlusNormal"/>
            </w:pPr>
            <w:r>
              <w:t>Платежи, взимаемые государственными и муниципальными органами (организациями) за выполнение определенных функций</w:t>
            </w:r>
          </w:p>
        </w:tc>
        <w:tc>
          <w:tcPr>
            <w:tcW w:w="1701" w:type="dxa"/>
          </w:tcPr>
          <w:p w:rsidR="007D11B6" w:rsidRDefault="007D11B6">
            <w:pPr>
              <w:pStyle w:val="ConsPlusNormal"/>
              <w:jc w:val="center"/>
            </w:pPr>
            <w:r>
              <w:t>480,00</w:t>
            </w:r>
          </w:p>
        </w:tc>
      </w:tr>
      <w:tr w:rsidR="007D11B6">
        <w:tc>
          <w:tcPr>
            <w:tcW w:w="2835" w:type="dxa"/>
          </w:tcPr>
          <w:p w:rsidR="007D11B6" w:rsidRDefault="007D11B6">
            <w:pPr>
              <w:pStyle w:val="ConsPlusNormal"/>
              <w:jc w:val="center"/>
            </w:pPr>
            <w:r>
              <w:t>1 15 02020 02 0000 140</w:t>
            </w:r>
          </w:p>
        </w:tc>
        <w:tc>
          <w:tcPr>
            <w:tcW w:w="4025" w:type="dxa"/>
          </w:tcPr>
          <w:p w:rsidR="007D11B6" w:rsidRDefault="007D11B6">
            <w:pPr>
              <w:pStyle w:val="ConsPlusNormal"/>
            </w:pPr>
            <w:r>
              <w:t>Платежи, взимаемые государственными органами (организациями) субъектов Российской Федерации за выполнение определенных функций</w:t>
            </w:r>
          </w:p>
        </w:tc>
        <w:tc>
          <w:tcPr>
            <w:tcW w:w="1701" w:type="dxa"/>
          </w:tcPr>
          <w:p w:rsidR="007D11B6" w:rsidRDefault="007D11B6">
            <w:pPr>
              <w:pStyle w:val="ConsPlusNormal"/>
              <w:jc w:val="center"/>
            </w:pPr>
            <w:r>
              <w:t>480,00</w:t>
            </w:r>
          </w:p>
        </w:tc>
      </w:tr>
      <w:tr w:rsidR="007D11B6">
        <w:tc>
          <w:tcPr>
            <w:tcW w:w="2835" w:type="dxa"/>
          </w:tcPr>
          <w:p w:rsidR="007D11B6" w:rsidRDefault="007D11B6">
            <w:pPr>
              <w:pStyle w:val="ConsPlusNormal"/>
              <w:jc w:val="center"/>
            </w:pPr>
            <w:r>
              <w:t>1 15 07000 01 0000 140</w:t>
            </w:r>
          </w:p>
        </w:tc>
        <w:tc>
          <w:tcPr>
            <w:tcW w:w="4025" w:type="dxa"/>
          </w:tcPr>
          <w:p w:rsidR="007D11B6" w:rsidRDefault="007D11B6">
            <w:pPr>
              <w:pStyle w:val="ConsPlusNormal"/>
            </w:pPr>
            <w:r>
              <w:t>Сборы, вносимые заказчиками документации, подлежащей государственной экологической экспертизе, рассчитанные в соответствии со сметой расходов на проведение государственной экологической экспертизы</w:t>
            </w:r>
          </w:p>
        </w:tc>
        <w:tc>
          <w:tcPr>
            <w:tcW w:w="1701" w:type="dxa"/>
          </w:tcPr>
          <w:p w:rsidR="007D11B6" w:rsidRDefault="007D11B6">
            <w:pPr>
              <w:pStyle w:val="ConsPlusNormal"/>
              <w:jc w:val="center"/>
            </w:pPr>
            <w:r>
              <w:t>150,00</w:t>
            </w:r>
          </w:p>
        </w:tc>
      </w:tr>
      <w:tr w:rsidR="007D11B6">
        <w:tc>
          <w:tcPr>
            <w:tcW w:w="2835" w:type="dxa"/>
          </w:tcPr>
          <w:p w:rsidR="007D11B6" w:rsidRDefault="007D11B6">
            <w:pPr>
              <w:pStyle w:val="ConsPlusNormal"/>
              <w:jc w:val="center"/>
            </w:pPr>
            <w:r>
              <w:t>1 15 07020 01 0000 140</w:t>
            </w:r>
          </w:p>
        </w:tc>
        <w:tc>
          <w:tcPr>
            <w:tcW w:w="4025" w:type="dxa"/>
          </w:tcPr>
          <w:p w:rsidR="007D11B6" w:rsidRDefault="007D11B6">
            <w:pPr>
              <w:pStyle w:val="ConsPlusNormal"/>
            </w:pPr>
            <w:r>
              <w:t>Сборы, вносимые заказчиками документации, подлежащей государственной экологической экспертизе, организация и проведение которой осуществляются органами государственной власти субъектов Российской Федерации, рассчитанные в соответствии со сметой расходов на проведение государственной экологической экспертизы</w:t>
            </w:r>
          </w:p>
        </w:tc>
        <w:tc>
          <w:tcPr>
            <w:tcW w:w="1701" w:type="dxa"/>
          </w:tcPr>
          <w:p w:rsidR="007D11B6" w:rsidRDefault="007D11B6">
            <w:pPr>
              <w:pStyle w:val="ConsPlusNormal"/>
              <w:jc w:val="center"/>
            </w:pPr>
            <w:r>
              <w:t>150,00</w:t>
            </w:r>
          </w:p>
        </w:tc>
      </w:tr>
      <w:tr w:rsidR="007D11B6">
        <w:tc>
          <w:tcPr>
            <w:tcW w:w="2835" w:type="dxa"/>
          </w:tcPr>
          <w:p w:rsidR="007D11B6" w:rsidRDefault="007D11B6">
            <w:pPr>
              <w:pStyle w:val="ConsPlusNormal"/>
              <w:jc w:val="center"/>
            </w:pPr>
            <w:r>
              <w:t>1 16 00000 00 0000 000</w:t>
            </w:r>
          </w:p>
        </w:tc>
        <w:tc>
          <w:tcPr>
            <w:tcW w:w="4025" w:type="dxa"/>
          </w:tcPr>
          <w:p w:rsidR="007D11B6" w:rsidRDefault="007D11B6">
            <w:pPr>
              <w:pStyle w:val="ConsPlusNormal"/>
            </w:pPr>
            <w:r>
              <w:t>ШТРАФЫ, САНКЦИИ, ВОЗМЕЩЕНИЕ УЩЕРБА</w:t>
            </w:r>
          </w:p>
        </w:tc>
        <w:tc>
          <w:tcPr>
            <w:tcW w:w="1701" w:type="dxa"/>
          </w:tcPr>
          <w:p w:rsidR="007D11B6" w:rsidRDefault="007D11B6">
            <w:pPr>
              <w:pStyle w:val="ConsPlusNormal"/>
              <w:jc w:val="center"/>
            </w:pPr>
            <w:r>
              <w:t>1652067,70</w:t>
            </w:r>
          </w:p>
        </w:tc>
      </w:tr>
      <w:tr w:rsidR="007D11B6">
        <w:tc>
          <w:tcPr>
            <w:tcW w:w="2835" w:type="dxa"/>
          </w:tcPr>
          <w:p w:rsidR="007D11B6" w:rsidRDefault="007D11B6">
            <w:pPr>
              <w:pStyle w:val="ConsPlusNormal"/>
              <w:jc w:val="center"/>
            </w:pPr>
            <w:r>
              <w:t>1 16 00000 00 0000 000</w:t>
            </w:r>
          </w:p>
        </w:tc>
        <w:tc>
          <w:tcPr>
            <w:tcW w:w="4025" w:type="dxa"/>
          </w:tcPr>
          <w:p w:rsidR="007D11B6" w:rsidRDefault="007D11B6">
            <w:pPr>
              <w:pStyle w:val="ConsPlusNormal"/>
            </w:pPr>
            <w:r>
              <w:t>Штрафы, санкции, возмещение ущерба</w:t>
            </w:r>
          </w:p>
        </w:tc>
        <w:tc>
          <w:tcPr>
            <w:tcW w:w="1701" w:type="dxa"/>
          </w:tcPr>
          <w:p w:rsidR="007D11B6" w:rsidRDefault="007D11B6">
            <w:pPr>
              <w:pStyle w:val="ConsPlusNormal"/>
              <w:jc w:val="center"/>
            </w:pPr>
            <w:r>
              <w:t>1652067,70</w:t>
            </w:r>
          </w:p>
        </w:tc>
      </w:tr>
      <w:tr w:rsidR="007D11B6">
        <w:tc>
          <w:tcPr>
            <w:tcW w:w="2835" w:type="dxa"/>
          </w:tcPr>
          <w:p w:rsidR="007D11B6" w:rsidRDefault="007D11B6">
            <w:pPr>
              <w:pStyle w:val="ConsPlusNormal"/>
              <w:jc w:val="center"/>
            </w:pPr>
            <w:r>
              <w:t>2 00 00000 00 0000 000</w:t>
            </w:r>
          </w:p>
        </w:tc>
        <w:tc>
          <w:tcPr>
            <w:tcW w:w="4025" w:type="dxa"/>
          </w:tcPr>
          <w:p w:rsidR="007D11B6" w:rsidRDefault="007D11B6">
            <w:pPr>
              <w:pStyle w:val="ConsPlusNormal"/>
            </w:pPr>
            <w:r>
              <w:t>БЕЗВОЗМЕЗДНЫЕ ПОСТУПЛЕНИЯ</w:t>
            </w:r>
          </w:p>
        </w:tc>
        <w:tc>
          <w:tcPr>
            <w:tcW w:w="1701" w:type="dxa"/>
          </w:tcPr>
          <w:p w:rsidR="007D11B6" w:rsidRDefault="007D11B6">
            <w:pPr>
              <w:pStyle w:val="ConsPlusNormal"/>
              <w:jc w:val="center"/>
            </w:pPr>
            <w:r>
              <w:t>133794485,27</w:t>
            </w:r>
          </w:p>
        </w:tc>
      </w:tr>
      <w:tr w:rsidR="007D11B6">
        <w:tc>
          <w:tcPr>
            <w:tcW w:w="2835" w:type="dxa"/>
          </w:tcPr>
          <w:p w:rsidR="007D11B6" w:rsidRDefault="007D11B6">
            <w:pPr>
              <w:pStyle w:val="ConsPlusNormal"/>
              <w:jc w:val="center"/>
            </w:pPr>
            <w:r>
              <w:t>2 02 00000 00 0000 000</w:t>
            </w:r>
          </w:p>
        </w:tc>
        <w:tc>
          <w:tcPr>
            <w:tcW w:w="4025" w:type="dxa"/>
          </w:tcPr>
          <w:p w:rsidR="007D11B6" w:rsidRDefault="007D11B6">
            <w:pPr>
              <w:pStyle w:val="ConsPlusNormal"/>
            </w:pPr>
            <w:r>
              <w:t>БЕЗВОЗМЕЗДНЫЕ ПОСТУПЛЕНИЯ ОТ ДРУГИХ БЮДЖЕТОВ БЮДЖЕТНОЙ СИСТЕМЫ РОССИЙСКОЙ ФЕДЕРАЦИИ</w:t>
            </w:r>
          </w:p>
        </w:tc>
        <w:tc>
          <w:tcPr>
            <w:tcW w:w="1701" w:type="dxa"/>
          </w:tcPr>
          <w:p w:rsidR="007D11B6" w:rsidRDefault="007D11B6">
            <w:pPr>
              <w:pStyle w:val="ConsPlusNormal"/>
              <w:jc w:val="center"/>
            </w:pPr>
            <w:r>
              <w:t>133794485,27</w:t>
            </w:r>
          </w:p>
        </w:tc>
      </w:tr>
      <w:tr w:rsidR="007D11B6">
        <w:tc>
          <w:tcPr>
            <w:tcW w:w="2835" w:type="dxa"/>
          </w:tcPr>
          <w:p w:rsidR="007D11B6" w:rsidRDefault="007D11B6">
            <w:pPr>
              <w:pStyle w:val="ConsPlusNormal"/>
              <w:jc w:val="center"/>
            </w:pPr>
            <w:r>
              <w:t>2 02 10000 00 0000 150</w:t>
            </w:r>
          </w:p>
        </w:tc>
        <w:tc>
          <w:tcPr>
            <w:tcW w:w="4025" w:type="dxa"/>
          </w:tcPr>
          <w:p w:rsidR="007D11B6" w:rsidRDefault="007D11B6">
            <w:pPr>
              <w:pStyle w:val="ConsPlusNormal"/>
            </w:pPr>
            <w:r>
              <w:t>Дотации бюджетам бюджетной системы Российской Федерации</w:t>
            </w:r>
          </w:p>
        </w:tc>
        <w:tc>
          <w:tcPr>
            <w:tcW w:w="1701" w:type="dxa"/>
          </w:tcPr>
          <w:p w:rsidR="007D11B6" w:rsidRDefault="007D11B6">
            <w:pPr>
              <w:pStyle w:val="ConsPlusNormal"/>
              <w:jc w:val="center"/>
            </w:pPr>
            <w:r>
              <w:t>88970660,30</w:t>
            </w:r>
          </w:p>
        </w:tc>
      </w:tr>
      <w:tr w:rsidR="007D11B6">
        <w:tc>
          <w:tcPr>
            <w:tcW w:w="2835" w:type="dxa"/>
          </w:tcPr>
          <w:p w:rsidR="007D11B6" w:rsidRDefault="007D11B6">
            <w:pPr>
              <w:pStyle w:val="ConsPlusNormal"/>
              <w:jc w:val="center"/>
            </w:pPr>
            <w:r>
              <w:lastRenderedPageBreak/>
              <w:t>2 02 15001 02 0000 150</w:t>
            </w:r>
          </w:p>
        </w:tc>
        <w:tc>
          <w:tcPr>
            <w:tcW w:w="4025" w:type="dxa"/>
          </w:tcPr>
          <w:p w:rsidR="007D11B6" w:rsidRDefault="007D11B6">
            <w:pPr>
              <w:pStyle w:val="ConsPlusNormal"/>
            </w:pPr>
            <w:r>
              <w:t>Дотации бюджетам субъектов Российской Федерации на выравнивание бюджетной обеспеченности</w:t>
            </w:r>
          </w:p>
        </w:tc>
        <w:tc>
          <w:tcPr>
            <w:tcW w:w="1701" w:type="dxa"/>
          </w:tcPr>
          <w:p w:rsidR="007D11B6" w:rsidRDefault="007D11B6">
            <w:pPr>
              <w:pStyle w:val="ConsPlusNormal"/>
              <w:jc w:val="center"/>
            </w:pPr>
            <w:r>
              <w:t>85915276,30</w:t>
            </w:r>
          </w:p>
        </w:tc>
      </w:tr>
      <w:tr w:rsidR="007D11B6">
        <w:tc>
          <w:tcPr>
            <w:tcW w:w="2835" w:type="dxa"/>
          </w:tcPr>
          <w:p w:rsidR="007D11B6" w:rsidRDefault="007D11B6">
            <w:pPr>
              <w:pStyle w:val="ConsPlusNormal"/>
              <w:jc w:val="center"/>
            </w:pPr>
            <w:r>
              <w:t>2 02 15009 02 0000 150</w:t>
            </w:r>
          </w:p>
        </w:tc>
        <w:tc>
          <w:tcPr>
            <w:tcW w:w="4025" w:type="dxa"/>
          </w:tcPr>
          <w:p w:rsidR="007D11B6" w:rsidRDefault="007D11B6">
            <w:pPr>
              <w:pStyle w:val="ConsPlusNormal"/>
            </w:pPr>
            <w:r>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w:t>
            </w:r>
          </w:p>
        </w:tc>
        <w:tc>
          <w:tcPr>
            <w:tcW w:w="1701" w:type="dxa"/>
          </w:tcPr>
          <w:p w:rsidR="007D11B6" w:rsidRDefault="007D11B6">
            <w:pPr>
              <w:pStyle w:val="ConsPlusNormal"/>
              <w:jc w:val="center"/>
            </w:pPr>
            <w:r>
              <w:t>3055384,00</w:t>
            </w:r>
          </w:p>
        </w:tc>
      </w:tr>
      <w:tr w:rsidR="007D11B6">
        <w:tc>
          <w:tcPr>
            <w:tcW w:w="2835" w:type="dxa"/>
          </w:tcPr>
          <w:p w:rsidR="007D11B6" w:rsidRDefault="007D11B6">
            <w:pPr>
              <w:pStyle w:val="ConsPlusNormal"/>
              <w:jc w:val="center"/>
            </w:pPr>
            <w:r>
              <w:t>2 02 20000 00 0000 151</w:t>
            </w:r>
          </w:p>
        </w:tc>
        <w:tc>
          <w:tcPr>
            <w:tcW w:w="4025" w:type="dxa"/>
          </w:tcPr>
          <w:p w:rsidR="007D11B6" w:rsidRDefault="007D11B6">
            <w:pPr>
              <w:pStyle w:val="ConsPlusNormal"/>
            </w:pPr>
            <w:r>
              <w:t>Субсидии бюджетам бюджетной системы Российской Федерации (межбюджетные субсидии)</w:t>
            </w:r>
          </w:p>
        </w:tc>
        <w:tc>
          <w:tcPr>
            <w:tcW w:w="1701" w:type="dxa"/>
          </w:tcPr>
          <w:p w:rsidR="007D11B6" w:rsidRDefault="007D11B6">
            <w:pPr>
              <w:pStyle w:val="ConsPlusNormal"/>
              <w:jc w:val="center"/>
            </w:pPr>
            <w:r>
              <w:t>38774541,00</w:t>
            </w:r>
          </w:p>
        </w:tc>
      </w:tr>
      <w:tr w:rsidR="007D11B6">
        <w:tc>
          <w:tcPr>
            <w:tcW w:w="2835" w:type="dxa"/>
          </w:tcPr>
          <w:p w:rsidR="007D11B6" w:rsidRDefault="007D11B6">
            <w:pPr>
              <w:pStyle w:val="ConsPlusNormal"/>
              <w:jc w:val="center"/>
            </w:pPr>
            <w:r>
              <w:t>2 02 20000 00 0000 151</w:t>
            </w:r>
          </w:p>
        </w:tc>
        <w:tc>
          <w:tcPr>
            <w:tcW w:w="4025" w:type="dxa"/>
          </w:tcPr>
          <w:p w:rsidR="007D11B6" w:rsidRDefault="007D11B6">
            <w:pPr>
              <w:pStyle w:val="ConsPlusNormal"/>
            </w:pPr>
            <w:r>
              <w:t>Субсидии бюджетам бюджетной системы Российской Федерации (межбюджетные субсидии)</w:t>
            </w:r>
          </w:p>
        </w:tc>
        <w:tc>
          <w:tcPr>
            <w:tcW w:w="1701" w:type="dxa"/>
          </w:tcPr>
          <w:p w:rsidR="007D11B6" w:rsidRDefault="007D11B6">
            <w:pPr>
              <w:pStyle w:val="ConsPlusNormal"/>
              <w:jc w:val="center"/>
            </w:pPr>
            <w:r>
              <w:t>38774541,00</w:t>
            </w:r>
          </w:p>
        </w:tc>
      </w:tr>
      <w:tr w:rsidR="007D11B6">
        <w:tc>
          <w:tcPr>
            <w:tcW w:w="2835" w:type="dxa"/>
          </w:tcPr>
          <w:p w:rsidR="007D11B6" w:rsidRDefault="007D11B6">
            <w:pPr>
              <w:pStyle w:val="ConsPlusNormal"/>
              <w:jc w:val="center"/>
            </w:pPr>
            <w:r>
              <w:t>2 02 30000 00 0000 151</w:t>
            </w:r>
          </w:p>
        </w:tc>
        <w:tc>
          <w:tcPr>
            <w:tcW w:w="4025" w:type="dxa"/>
          </w:tcPr>
          <w:p w:rsidR="007D11B6" w:rsidRDefault="007D11B6">
            <w:pPr>
              <w:pStyle w:val="ConsPlusNormal"/>
            </w:pPr>
            <w:r>
              <w:t>Субвенции бюджетам бюджетной системы Российской Федерации</w:t>
            </w:r>
          </w:p>
        </w:tc>
        <w:tc>
          <w:tcPr>
            <w:tcW w:w="1701" w:type="dxa"/>
          </w:tcPr>
          <w:p w:rsidR="007D11B6" w:rsidRDefault="007D11B6">
            <w:pPr>
              <w:pStyle w:val="ConsPlusNormal"/>
              <w:jc w:val="center"/>
            </w:pPr>
            <w:r>
              <w:t>2699733,00</w:t>
            </w:r>
          </w:p>
        </w:tc>
      </w:tr>
      <w:tr w:rsidR="007D11B6">
        <w:tc>
          <w:tcPr>
            <w:tcW w:w="2835" w:type="dxa"/>
          </w:tcPr>
          <w:p w:rsidR="007D11B6" w:rsidRDefault="007D11B6">
            <w:pPr>
              <w:pStyle w:val="ConsPlusNormal"/>
              <w:jc w:val="center"/>
            </w:pPr>
            <w:r>
              <w:t>2 02 30000 00 0000 151</w:t>
            </w:r>
          </w:p>
        </w:tc>
        <w:tc>
          <w:tcPr>
            <w:tcW w:w="4025" w:type="dxa"/>
          </w:tcPr>
          <w:p w:rsidR="007D11B6" w:rsidRDefault="007D11B6">
            <w:pPr>
              <w:pStyle w:val="ConsPlusNormal"/>
            </w:pPr>
            <w:r>
              <w:t>Субвенции бюджетам бюджетной системы Российской Федерации</w:t>
            </w:r>
          </w:p>
        </w:tc>
        <w:tc>
          <w:tcPr>
            <w:tcW w:w="1701" w:type="dxa"/>
          </w:tcPr>
          <w:p w:rsidR="007D11B6" w:rsidRDefault="007D11B6">
            <w:pPr>
              <w:pStyle w:val="ConsPlusNormal"/>
              <w:jc w:val="center"/>
            </w:pPr>
            <w:r>
              <w:t>2699733,00</w:t>
            </w:r>
          </w:p>
        </w:tc>
      </w:tr>
      <w:tr w:rsidR="007D11B6">
        <w:tc>
          <w:tcPr>
            <w:tcW w:w="2835" w:type="dxa"/>
          </w:tcPr>
          <w:p w:rsidR="007D11B6" w:rsidRDefault="007D11B6">
            <w:pPr>
              <w:pStyle w:val="ConsPlusNormal"/>
              <w:jc w:val="center"/>
            </w:pPr>
            <w:r>
              <w:t>2 02 40000 00 0000 151</w:t>
            </w:r>
          </w:p>
        </w:tc>
        <w:tc>
          <w:tcPr>
            <w:tcW w:w="4025" w:type="dxa"/>
          </w:tcPr>
          <w:p w:rsidR="007D11B6" w:rsidRDefault="007D11B6">
            <w:pPr>
              <w:pStyle w:val="ConsPlusNormal"/>
            </w:pPr>
            <w:r>
              <w:t>Иные межбюджетные трансферты</w:t>
            </w:r>
          </w:p>
        </w:tc>
        <w:tc>
          <w:tcPr>
            <w:tcW w:w="1701" w:type="dxa"/>
          </w:tcPr>
          <w:p w:rsidR="007D11B6" w:rsidRDefault="007D11B6">
            <w:pPr>
              <w:pStyle w:val="ConsPlusNormal"/>
              <w:jc w:val="center"/>
            </w:pPr>
            <w:r>
              <w:t>3349550,97</w:t>
            </w:r>
          </w:p>
        </w:tc>
      </w:tr>
      <w:tr w:rsidR="007D11B6">
        <w:tc>
          <w:tcPr>
            <w:tcW w:w="2835" w:type="dxa"/>
          </w:tcPr>
          <w:p w:rsidR="007D11B6" w:rsidRDefault="007D11B6">
            <w:pPr>
              <w:pStyle w:val="ConsPlusNormal"/>
              <w:jc w:val="center"/>
            </w:pPr>
            <w:r>
              <w:t>2 02 40000 00 0000 151</w:t>
            </w:r>
          </w:p>
        </w:tc>
        <w:tc>
          <w:tcPr>
            <w:tcW w:w="4025" w:type="dxa"/>
          </w:tcPr>
          <w:p w:rsidR="007D11B6" w:rsidRDefault="007D11B6">
            <w:pPr>
              <w:pStyle w:val="ConsPlusNormal"/>
            </w:pPr>
            <w:r>
              <w:t>Иные межбюджетные трансферты</w:t>
            </w:r>
          </w:p>
        </w:tc>
        <w:tc>
          <w:tcPr>
            <w:tcW w:w="1701" w:type="dxa"/>
          </w:tcPr>
          <w:p w:rsidR="007D11B6" w:rsidRDefault="007D11B6">
            <w:pPr>
              <w:pStyle w:val="ConsPlusNormal"/>
              <w:jc w:val="center"/>
            </w:pPr>
            <w:r>
              <w:t>3349550,97</w:t>
            </w:r>
          </w:p>
        </w:tc>
      </w:tr>
    </w:tbl>
    <w:p w:rsidR="007D11B6" w:rsidRDefault="007D11B6">
      <w:pPr>
        <w:pStyle w:val="ConsPlusNormal"/>
        <w:jc w:val="both"/>
      </w:pPr>
    </w:p>
    <w:p w:rsidR="007D11B6" w:rsidRDefault="007D11B6">
      <w:pPr>
        <w:pStyle w:val="ConsPlusNormal"/>
        <w:jc w:val="both"/>
      </w:pPr>
    </w:p>
    <w:p w:rsidR="007D11B6" w:rsidRDefault="007D11B6">
      <w:pPr>
        <w:pStyle w:val="ConsPlusNormal"/>
        <w:jc w:val="both"/>
      </w:pPr>
    </w:p>
    <w:p w:rsidR="007D11B6" w:rsidRDefault="007D11B6">
      <w:pPr>
        <w:pStyle w:val="ConsPlusNormal"/>
        <w:jc w:val="both"/>
      </w:pPr>
    </w:p>
    <w:p w:rsidR="007D11B6" w:rsidRDefault="007D11B6">
      <w:pPr>
        <w:pStyle w:val="ConsPlusNormal"/>
        <w:jc w:val="both"/>
      </w:pPr>
    </w:p>
    <w:p w:rsidR="007D11B6" w:rsidRDefault="007D11B6">
      <w:pPr>
        <w:pStyle w:val="ConsPlusNormal"/>
        <w:jc w:val="right"/>
        <w:outlineLvl w:val="0"/>
      </w:pPr>
      <w:r>
        <w:t>Приложение 2</w:t>
      </w:r>
    </w:p>
    <w:p w:rsidR="007D11B6" w:rsidRDefault="007D11B6">
      <w:pPr>
        <w:pStyle w:val="ConsPlusNormal"/>
        <w:jc w:val="right"/>
      </w:pPr>
      <w:r>
        <w:t>к Закону Республики Дагестан</w:t>
      </w:r>
    </w:p>
    <w:p w:rsidR="007D11B6" w:rsidRDefault="007D11B6">
      <w:pPr>
        <w:pStyle w:val="ConsPlusNormal"/>
        <w:jc w:val="right"/>
      </w:pPr>
      <w:r>
        <w:t>"О республиканском бюджете</w:t>
      </w:r>
    </w:p>
    <w:p w:rsidR="007D11B6" w:rsidRDefault="007D11B6">
      <w:pPr>
        <w:pStyle w:val="ConsPlusNormal"/>
        <w:jc w:val="right"/>
      </w:pPr>
      <w:r>
        <w:t>Республики Дагестан на 2023 год</w:t>
      </w:r>
    </w:p>
    <w:p w:rsidR="007D11B6" w:rsidRDefault="007D11B6">
      <w:pPr>
        <w:pStyle w:val="ConsPlusNormal"/>
        <w:jc w:val="right"/>
      </w:pPr>
      <w:r>
        <w:t>и на плановый период 2024 и 2025 годов"</w:t>
      </w:r>
    </w:p>
    <w:p w:rsidR="007D11B6" w:rsidRDefault="007D11B6">
      <w:pPr>
        <w:pStyle w:val="ConsPlusNormal"/>
        <w:jc w:val="both"/>
      </w:pPr>
    </w:p>
    <w:p w:rsidR="007D11B6" w:rsidRDefault="007D11B6">
      <w:pPr>
        <w:pStyle w:val="ConsPlusTitle"/>
        <w:jc w:val="center"/>
      </w:pPr>
      <w:bookmarkStart w:id="7" w:name="P496"/>
      <w:bookmarkEnd w:id="7"/>
      <w:r>
        <w:t>ИСТОЧНИКИ</w:t>
      </w:r>
    </w:p>
    <w:p w:rsidR="007D11B6" w:rsidRDefault="007D11B6">
      <w:pPr>
        <w:pStyle w:val="ConsPlusTitle"/>
        <w:jc w:val="center"/>
      </w:pPr>
      <w:r>
        <w:t>ФИНАНСИРОВАНИЯ ДЕФИЦИТА РЕСПУБЛИКАНСКОГО БЮДЖЕТА</w:t>
      </w:r>
    </w:p>
    <w:p w:rsidR="007D11B6" w:rsidRDefault="007D11B6">
      <w:pPr>
        <w:pStyle w:val="ConsPlusTitle"/>
        <w:jc w:val="center"/>
      </w:pPr>
      <w:r>
        <w:t>РЕСПУБЛИКИ ДАГЕСТАН НА 2023 ГОД</w:t>
      </w:r>
    </w:p>
    <w:p w:rsidR="007D11B6" w:rsidRDefault="007D11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11B6">
        <w:tc>
          <w:tcPr>
            <w:tcW w:w="60" w:type="dxa"/>
            <w:tcBorders>
              <w:top w:val="nil"/>
              <w:left w:val="nil"/>
              <w:bottom w:val="nil"/>
              <w:right w:val="nil"/>
            </w:tcBorders>
            <w:shd w:val="clear" w:color="auto" w:fill="CED3F1"/>
            <w:tcMar>
              <w:top w:w="0" w:type="dxa"/>
              <w:left w:w="0" w:type="dxa"/>
              <w:bottom w:w="0" w:type="dxa"/>
              <w:right w:w="0" w:type="dxa"/>
            </w:tcMar>
          </w:tcPr>
          <w:p w:rsidR="007D11B6" w:rsidRDefault="007D11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11B6" w:rsidRDefault="007D11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11B6" w:rsidRDefault="007D11B6">
            <w:pPr>
              <w:pStyle w:val="ConsPlusNormal"/>
              <w:jc w:val="center"/>
            </w:pPr>
            <w:r>
              <w:rPr>
                <w:color w:val="392C69"/>
              </w:rPr>
              <w:t>Список изменяющих документов</w:t>
            </w:r>
          </w:p>
          <w:p w:rsidR="007D11B6" w:rsidRDefault="007D11B6">
            <w:pPr>
              <w:pStyle w:val="ConsPlusNormal"/>
              <w:jc w:val="center"/>
            </w:pPr>
            <w:r>
              <w:rPr>
                <w:color w:val="392C69"/>
              </w:rPr>
              <w:t xml:space="preserve">(в ред. </w:t>
            </w:r>
            <w:hyperlink r:id="rId35">
              <w:r>
                <w:rPr>
                  <w:color w:val="0000FF"/>
                </w:rPr>
                <w:t>Закона</w:t>
              </w:r>
            </w:hyperlink>
            <w:r>
              <w:rPr>
                <w:color w:val="392C69"/>
              </w:rPr>
              <w:t xml:space="preserve"> Республики Дагестан</w:t>
            </w:r>
          </w:p>
          <w:p w:rsidR="007D11B6" w:rsidRDefault="007D11B6">
            <w:pPr>
              <w:pStyle w:val="ConsPlusNormal"/>
              <w:jc w:val="center"/>
            </w:pPr>
            <w:r>
              <w:rPr>
                <w:color w:val="392C69"/>
              </w:rPr>
              <w:t>от 06.04.2023 N 21)</w:t>
            </w:r>
          </w:p>
        </w:tc>
        <w:tc>
          <w:tcPr>
            <w:tcW w:w="113" w:type="dxa"/>
            <w:tcBorders>
              <w:top w:val="nil"/>
              <w:left w:val="nil"/>
              <w:bottom w:val="nil"/>
              <w:right w:val="nil"/>
            </w:tcBorders>
            <w:shd w:val="clear" w:color="auto" w:fill="F4F3F8"/>
            <w:tcMar>
              <w:top w:w="0" w:type="dxa"/>
              <w:left w:w="0" w:type="dxa"/>
              <w:bottom w:w="0" w:type="dxa"/>
              <w:right w:w="0" w:type="dxa"/>
            </w:tcMar>
          </w:tcPr>
          <w:p w:rsidR="007D11B6" w:rsidRDefault="007D11B6">
            <w:pPr>
              <w:pStyle w:val="ConsPlusNormal"/>
            </w:pPr>
          </w:p>
        </w:tc>
      </w:tr>
    </w:tbl>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701"/>
      </w:tblGrid>
      <w:tr w:rsidR="007D11B6">
        <w:tc>
          <w:tcPr>
            <w:tcW w:w="4535" w:type="dxa"/>
          </w:tcPr>
          <w:p w:rsidR="007D11B6" w:rsidRDefault="007D11B6">
            <w:pPr>
              <w:pStyle w:val="ConsPlusNormal"/>
              <w:jc w:val="center"/>
            </w:pPr>
            <w:r>
              <w:t>Наименование</w:t>
            </w:r>
          </w:p>
        </w:tc>
        <w:tc>
          <w:tcPr>
            <w:tcW w:w="1701" w:type="dxa"/>
          </w:tcPr>
          <w:p w:rsidR="007D11B6" w:rsidRDefault="007D11B6">
            <w:pPr>
              <w:pStyle w:val="ConsPlusNormal"/>
              <w:jc w:val="center"/>
            </w:pPr>
            <w:r>
              <w:t>Сумма</w:t>
            </w:r>
          </w:p>
        </w:tc>
      </w:tr>
      <w:tr w:rsidR="007D11B6">
        <w:tc>
          <w:tcPr>
            <w:tcW w:w="4535" w:type="dxa"/>
          </w:tcPr>
          <w:p w:rsidR="007D11B6" w:rsidRDefault="007D11B6">
            <w:pPr>
              <w:pStyle w:val="ConsPlusNormal"/>
              <w:jc w:val="center"/>
            </w:pPr>
            <w:r>
              <w:t>1</w:t>
            </w:r>
          </w:p>
        </w:tc>
        <w:tc>
          <w:tcPr>
            <w:tcW w:w="1701" w:type="dxa"/>
          </w:tcPr>
          <w:p w:rsidR="007D11B6" w:rsidRDefault="007D11B6">
            <w:pPr>
              <w:pStyle w:val="ConsPlusNormal"/>
              <w:jc w:val="center"/>
            </w:pPr>
            <w:r>
              <w:t>2</w:t>
            </w:r>
          </w:p>
        </w:tc>
      </w:tr>
      <w:tr w:rsidR="007D11B6">
        <w:tc>
          <w:tcPr>
            <w:tcW w:w="4535" w:type="dxa"/>
          </w:tcPr>
          <w:p w:rsidR="007D11B6" w:rsidRDefault="007D11B6">
            <w:pPr>
              <w:pStyle w:val="ConsPlusNormal"/>
            </w:pPr>
            <w:r>
              <w:t xml:space="preserve">ИСТОЧНИКИ ВНУТРЕННЕГО </w:t>
            </w:r>
            <w:r>
              <w:lastRenderedPageBreak/>
              <w:t>ФИНАНСИРОВАНИЯ ДЕФИЦИТА РЕСПУБЛИКАНСКОГО БЮДЖЕТА РЕСПУБЛИКИ ДАГЕСТАН</w:t>
            </w:r>
          </w:p>
        </w:tc>
        <w:tc>
          <w:tcPr>
            <w:tcW w:w="1701" w:type="dxa"/>
          </w:tcPr>
          <w:p w:rsidR="007D11B6" w:rsidRDefault="007D11B6">
            <w:pPr>
              <w:pStyle w:val="ConsPlusNormal"/>
              <w:jc w:val="center"/>
            </w:pPr>
            <w:r>
              <w:lastRenderedPageBreak/>
              <w:t>12609778,6</w:t>
            </w:r>
          </w:p>
        </w:tc>
      </w:tr>
      <w:tr w:rsidR="007D11B6">
        <w:tc>
          <w:tcPr>
            <w:tcW w:w="4535" w:type="dxa"/>
          </w:tcPr>
          <w:p w:rsidR="007D11B6" w:rsidRDefault="007D11B6">
            <w:pPr>
              <w:pStyle w:val="ConsPlusNormal"/>
            </w:pPr>
            <w:r>
              <w:lastRenderedPageBreak/>
              <w:t>Разница между полученными и погашенными Республикой Дагестан в валюте Российской Федерации кредитами кредитных организаций</w:t>
            </w:r>
          </w:p>
        </w:tc>
        <w:tc>
          <w:tcPr>
            <w:tcW w:w="1701" w:type="dxa"/>
          </w:tcPr>
          <w:p w:rsidR="007D11B6" w:rsidRDefault="007D11B6">
            <w:pPr>
              <w:pStyle w:val="ConsPlusNormal"/>
              <w:jc w:val="center"/>
            </w:pPr>
            <w:r>
              <w:t>0,0</w:t>
            </w:r>
          </w:p>
        </w:tc>
      </w:tr>
      <w:tr w:rsidR="007D11B6">
        <w:tc>
          <w:tcPr>
            <w:tcW w:w="4535" w:type="dxa"/>
          </w:tcPr>
          <w:p w:rsidR="007D11B6" w:rsidRDefault="007D11B6">
            <w:pPr>
              <w:pStyle w:val="ConsPlusNormal"/>
            </w:pPr>
            <w:r>
              <w:t>Разница между, полученными и погашенными Республикой Дагестан в валюте Российской Федерации бюджетными кредитами, предоставленными республиканскому бюджету Республики Дагестан другими бюджетами бюджетной системы Российской Федерации</w:t>
            </w:r>
          </w:p>
        </w:tc>
        <w:tc>
          <w:tcPr>
            <w:tcW w:w="1701" w:type="dxa"/>
          </w:tcPr>
          <w:p w:rsidR="007D11B6" w:rsidRDefault="007D11B6">
            <w:pPr>
              <w:pStyle w:val="ConsPlusNormal"/>
              <w:jc w:val="center"/>
            </w:pPr>
            <w:r>
              <w:t>3251600,2</w:t>
            </w:r>
          </w:p>
        </w:tc>
      </w:tr>
      <w:tr w:rsidR="007D11B6">
        <w:tc>
          <w:tcPr>
            <w:tcW w:w="4535" w:type="dxa"/>
          </w:tcPr>
          <w:p w:rsidR="007D11B6" w:rsidRDefault="007D11B6">
            <w:pPr>
              <w:pStyle w:val="ConsPlusNormal"/>
            </w:pPr>
            <w:r>
              <w:t>Изменение остатков средств на счетах по учету средств республиканского бюджета Республики Дагестан в течение соответствующего финансового года</w:t>
            </w:r>
          </w:p>
        </w:tc>
        <w:tc>
          <w:tcPr>
            <w:tcW w:w="1701" w:type="dxa"/>
          </w:tcPr>
          <w:p w:rsidR="007D11B6" w:rsidRDefault="007D11B6">
            <w:pPr>
              <w:pStyle w:val="ConsPlusNormal"/>
              <w:jc w:val="center"/>
            </w:pPr>
            <w:r>
              <w:t>9216925,8</w:t>
            </w:r>
          </w:p>
        </w:tc>
      </w:tr>
      <w:tr w:rsidR="007D11B6">
        <w:tc>
          <w:tcPr>
            <w:tcW w:w="4535" w:type="dxa"/>
          </w:tcPr>
          <w:p w:rsidR="007D11B6" w:rsidRDefault="007D11B6">
            <w:pPr>
              <w:pStyle w:val="ConsPlusNormal"/>
            </w:pPr>
            <w:r>
              <w:t>Иные источники внутреннего финансирования дефицита республиканского бюджета Республики Дагестан</w:t>
            </w:r>
          </w:p>
        </w:tc>
        <w:tc>
          <w:tcPr>
            <w:tcW w:w="1701" w:type="dxa"/>
          </w:tcPr>
          <w:p w:rsidR="007D11B6" w:rsidRDefault="007D11B6">
            <w:pPr>
              <w:pStyle w:val="ConsPlusNormal"/>
              <w:jc w:val="center"/>
            </w:pPr>
            <w:r>
              <w:t>141252,6</w:t>
            </w:r>
          </w:p>
        </w:tc>
      </w:tr>
      <w:tr w:rsidR="007D11B6">
        <w:tc>
          <w:tcPr>
            <w:tcW w:w="4535" w:type="dxa"/>
          </w:tcPr>
          <w:p w:rsidR="007D11B6" w:rsidRDefault="007D11B6">
            <w:pPr>
              <w:pStyle w:val="ConsPlusNormal"/>
            </w:pPr>
            <w:r>
              <w:t>в том числе:</w:t>
            </w:r>
          </w:p>
        </w:tc>
        <w:tc>
          <w:tcPr>
            <w:tcW w:w="1701" w:type="dxa"/>
          </w:tcPr>
          <w:p w:rsidR="007D11B6" w:rsidRDefault="007D11B6">
            <w:pPr>
              <w:pStyle w:val="ConsPlusNormal"/>
            </w:pPr>
          </w:p>
        </w:tc>
      </w:tr>
      <w:tr w:rsidR="007D11B6">
        <w:tc>
          <w:tcPr>
            <w:tcW w:w="4535" w:type="dxa"/>
          </w:tcPr>
          <w:p w:rsidR="007D11B6" w:rsidRDefault="007D11B6">
            <w:pPr>
              <w:pStyle w:val="ConsPlusNormal"/>
            </w:pPr>
            <w:r>
              <w:t>Средства от продажи акций и иных форм участия в капитале, находящихся в собственности Республики Дагестан</w:t>
            </w:r>
          </w:p>
        </w:tc>
        <w:tc>
          <w:tcPr>
            <w:tcW w:w="1701" w:type="dxa"/>
          </w:tcPr>
          <w:p w:rsidR="007D11B6" w:rsidRDefault="007D11B6">
            <w:pPr>
              <w:pStyle w:val="ConsPlusNormal"/>
              <w:jc w:val="center"/>
            </w:pPr>
            <w:r>
              <w:t>22365,0</w:t>
            </w:r>
          </w:p>
        </w:tc>
      </w:tr>
      <w:tr w:rsidR="007D11B6">
        <w:tc>
          <w:tcPr>
            <w:tcW w:w="4535" w:type="dxa"/>
          </w:tcPr>
          <w:p w:rsidR="007D11B6" w:rsidRDefault="007D11B6">
            <w:pPr>
              <w:pStyle w:val="ConsPlusNormal"/>
            </w:pPr>
            <w:r>
              <w:t>Разница между средствами, полученными от возврата предоставленных из республиканского бюджета Республики Дагестан другим бюджетам бюджетной системы Российской Федерации бюджетных кредитов, и суммой предоставленных из республиканского бюджета Республики Дагестан другим бюджетам бюджетной системы Российской Федерации бюджетных кредитов в валюте Российской Федерации</w:t>
            </w:r>
          </w:p>
        </w:tc>
        <w:tc>
          <w:tcPr>
            <w:tcW w:w="1701" w:type="dxa"/>
          </w:tcPr>
          <w:p w:rsidR="007D11B6" w:rsidRDefault="007D11B6">
            <w:pPr>
              <w:pStyle w:val="ConsPlusNormal"/>
              <w:jc w:val="center"/>
            </w:pPr>
            <w:r>
              <w:t>118887,6</w:t>
            </w:r>
          </w:p>
        </w:tc>
      </w:tr>
    </w:tbl>
    <w:p w:rsidR="007D11B6" w:rsidRDefault="007D11B6">
      <w:pPr>
        <w:pStyle w:val="ConsPlusNormal"/>
        <w:jc w:val="both"/>
      </w:pPr>
    </w:p>
    <w:p w:rsidR="007D11B6" w:rsidRDefault="007D11B6">
      <w:pPr>
        <w:pStyle w:val="ConsPlusNormal"/>
        <w:jc w:val="both"/>
      </w:pPr>
    </w:p>
    <w:p w:rsidR="007D11B6" w:rsidRDefault="007D11B6">
      <w:pPr>
        <w:pStyle w:val="ConsPlusNormal"/>
        <w:jc w:val="both"/>
      </w:pPr>
    </w:p>
    <w:p w:rsidR="007D11B6" w:rsidRDefault="007D11B6">
      <w:pPr>
        <w:pStyle w:val="ConsPlusNormal"/>
        <w:jc w:val="both"/>
      </w:pPr>
    </w:p>
    <w:p w:rsidR="007D11B6" w:rsidRDefault="007D11B6">
      <w:pPr>
        <w:pStyle w:val="ConsPlusNormal"/>
        <w:jc w:val="both"/>
      </w:pPr>
    </w:p>
    <w:p w:rsidR="007D11B6" w:rsidRDefault="007D11B6">
      <w:pPr>
        <w:pStyle w:val="ConsPlusNormal"/>
        <w:jc w:val="right"/>
        <w:outlineLvl w:val="0"/>
      </w:pPr>
      <w:r>
        <w:t>Приложение 3</w:t>
      </w:r>
    </w:p>
    <w:p w:rsidR="007D11B6" w:rsidRDefault="007D11B6">
      <w:pPr>
        <w:pStyle w:val="ConsPlusNormal"/>
        <w:jc w:val="right"/>
      </w:pPr>
      <w:r>
        <w:t>к Закону Республики Дагестан</w:t>
      </w:r>
    </w:p>
    <w:p w:rsidR="007D11B6" w:rsidRDefault="007D11B6">
      <w:pPr>
        <w:pStyle w:val="ConsPlusNormal"/>
        <w:jc w:val="right"/>
      </w:pPr>
      <w:r>
        <w:t>"О республиканском бюджете</w:t>
      </w:r>
    </w:p>
    <w:p w:rsidR="007D11B6" w:rsidRDefault="007D11B6">
      <w:pPr>
        <w:pStyle w:val="ConsPlusNormal"/>
        <w:jc w:val="right"/>
      </w:pPr>
      <w:r>
        <w:t>Республики Дагестан на 2023 год</w:t>
      </w:r>
    </w:p>
    <w:p w:rsidR="007D11B6" w:rsidRDefault="007D11B6">
      <w:pPr>
        <w:pStyle w:val="ConsPlusNormal"/>
        <w:jc w:val="right"/>
      </w:pPr>
      <w:r>
        <w:t>и на плановый период 2024 и 2025 годов"</w:t>
      </w:r>
    </w:p>
    <w:p w:rsidR="007D11B6" w:rsidRDefault="007D11B6">
      <w:pPr>
        <w:pStyle w:val="ConsPlusNormal"/>
        <w:jc w:val="both"/>
      </w:pPr>
    </w:p>
    <w:p w:rsidR="007D11B6" w:rsidRDefault="007D11B6">
      <w:pPr>
        <w:pStyle w:val="ConsPlusTitle"/>
        <w:jc w:val="center"/>
      </w:pPr>
      <w:bookmarkStart w:id="8" w:name="P535"/>
      <w:bookmarkEnd w:id="8"/>
      <w:r>
        <w:t>ПОСТУПЛЕНИЯ</w:t>
      </w:r>
    </w:p>
    <w:p w:rsidR="007D11B6" w:rsidRDefault="007D11B6">
      <w:pPr>
        <w:pStyle w:val="ConsPlusTitle"/>
        <w:jc w:val="center"/>
      </w:pPr>
      <w:r>
        <w:lastRenderedPageBreak/>
        <w:t>ДОХОДОВ РЕСПУБЛИКАНСКОГО БЮДЖЕТА РЕСПУБЛИКИ ДАГЕСТАН</w:t>
      </w:r>
    </w:p>
    <w:p w:rsidR="007D11B6" w:rsidRDefault="007D11B6">
      <w:pPr>
        <w:pStyle w:val="ConsPlusTitle"/>
        <w:jc w:val="center"/>
      </w:pPr>
      <w:r>
        <w:t>НА ПЛАНОВЫЙ ПЕРИОД 2024 И 2025 ГОДОВ</w:t>
      </w:r>
    </w:p>
    <w:p w:rsidR="007D11B6" w:rsidRDefault="007D11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11B6">
        <w:tc>
          <w:tcPr>
            <w:tcW w:w="60" w:type="dxa"/>
            <w:tcBorders>
              <w:top w:val="nil"/>
              <w:left w:val="nil"/>
              <w:bottom w:val="nil"/>
              <w:right w:val="nil"/>
            </w:tcBorders>
            <w:shd w:val="clear" w:color="auto" w:fill="CED3F1"/>
            <w:tcMar>
              <w:top w:w="0" w:type="dxa"/>
              <w:left w:w="0" w:type="dxa"/>
              <w:bottom w:w="0" w:type="dxa"/>
              <w:right w:w="0" w:type="dxa"/>
            </w:tcMar>
          </w:tcPr>
          <w:p w:rsidR="007D11B6" w:rsidRDefault="007D11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11B6" w:rsidRDefault="007D11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11B6" w:rsidRDefault="007D11B6">
            <w:pPr>
              <w:pStyle w:val="ConsPlusNormal"/>
              <w:jc w:val="center"/>
            </w:pPr>
            <w:r>
              <w:rPr>
                <w:color w:val="392C69"/>
              </w:rPr>
              <w:t>Список изменяющих документов</w:t>
            </w:r>
          </w:p>
          <w:p w:rsidR="007D11B6" w:rsidRDefault="007D11B6">
            <w:pPr>
              <w:pStyle w:val="ConsPlusNormal"/>
              <w:jc w:val="center"/>
            </w:pPr>
            <w:r>
              <w:rPr>
                <w:color w:val="392C69"/>
              </w:rPr>
              <w:t xml:space="preserve">(в ред. </w:t>
            </w:r>
            <w:hyperlink r:id="rId36">
              <w:r>
                <w:rPr>
                  <w:color w:val="0000FF"/>
                </w:rPr>
                <w:t>Закона</w:t>
              </w:r>
            </w:hyperlink>
            <w:r>
              <w:rPr>
                <w:color w:val="392C69"/>
              </w:rPr>
              <w:t xml:space="preserve"> Республики Дагестан</w:t>
            </w:r>
          </w:p>
          <w:p w:rsidR="007D11B6" w:rsidRDefault="007D11B6">
            <w:pPr>
              <w:pStyle w:val="ConsPlusNormal"/>
              <w:jc w:val="center"/>
            </w:pPr>
            <w:r>
              <w:rPr>
                <w:color w:val="392C69"/>
              </w:rPr>
              <w:t>от 06.04.2023 N 21)</w:t>
            </w:r>
          </w:p>
        </w:tc>
        <w:tc>
          <w:tcPr>
            <w:tcW w:w="113" w:type="dxa"/>
            <w:tcBorders>
              <w:top w:val="nil"/>
              <w:left w:val="nil"/>
              <w:bottom w:val="nil"/>
              <w:right w:val="nil"/>
            </w:tcBorders>
            <w:shd w:val="clear" w:color="auto" w:fill="F4F3F8"/>
            <w:tcMar>
              <w:top w:w="0" w:type="dxa"/>
              <w:left w:w="0" w:type="dxa"/>
              <w:bottom w:w="0" w:type="dxa"/>
              <w:right w:w="0" w:type="dxa"/>
            </w:tcMar>
          </w:tcPr>
          <w:p w:rsidR="007D11B6" w:rsidRDefault="007D11B6">
            <w:pPr>
              <w:pStyle w:val="ConsPlusNormal"/>
            </w:pPr>
          </w:p>
        </w:tc>
      </w:tr>
    </w:tbl>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ectPr w:rsidR="007D11B6" w:rsidSect="003C7D5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51"/>
        <w:gridCol w:w="4025"/>
        <w:gridCol w:w="1704"/>
        <w:gridCol w:w="1701"/>
      </w:tblGrid>
      <w:tr w:rsidR="007D11B6">
        <w:tc>
          <w:tcPr>
            <w:tcW w:w="2851" w:type="dxa"/>
          </w:tcPr>
          <w:p w:rsidR="007D11B6" w:rsidRDefault="007D11B6">
            <w:pPr>
              <w:pStyle w:val="ConsPlusNormal"/>
              <w:jc w:val="center"/>
            </w:pPr>
            <w:r>
              <w:lastRenderedPageBreak/>
              <w:t>Коды бюджетной классификации Российской Федерации</w:t>
            </w:r>
          </w:p>
        </w:tc>
        <w:tc>
          <w:tcPr>
            <w:tcW w:w="4025" w:type="dxa"/>
          </w:tcPr>
          <w:p w:rsidR="007D11B6" w:rsidRDefault="007D11B6">
            <w:pPr>
              <w:pStyle w:val="ConsPlusNormal"/>
              <w:jc w:val="center"/>
            </w:pPr>
            <w:r>
              <w:t>Наименование</w:t>
            </w:r>
          </w:p>
        </w:tc>
        <w:tc>
          <w:tcPr>
            <w:tcW w:w="1704" w:type="dxa"/>
          </w:tcPr>
          <w:p w:rsidR="007D11B6" w:rsidRDefault="007D11B6">
            <w:pPr>
              <w:pStyle w:val="ConsPlusNormal"/>
              <w:jc w:val="center"/>
            </w:pPr>
            <w:r>
              <w:t>Сумма на 2024 год</w:t>
            </w:r>
          </w:p>
        </w:tc>
        <w:tc>
          <w:tcPr>
            <w:tcW w:w="1701" w:type="dxa"/>
          </w:tcPr>
          <w:p w:rsidR="007D11B6" w:rsidRDefault="007D11B6">
            <w:pPr>
              <w:pStyle w:val="ConsPlusNormal"/>
              <w:jc w:val="center"/>
            </w:pPr>
            <w:r>
              <w:t>Сумма на 2025 год</w:t>
            </w:r>
          </w:p>
        </w:tc>
      </w:tr>
      <w:tr w:rsidR="007D11B6">
        <w:tc>
          <w:tcPr>
            <w:tcW w:w="2851" w:type="dxa"/>
          </w:tcPr>
          <w:p w:rsidR="007D11B6" w:rsidRDefault="007D11B6">
            <w:pPr>
              <w:pStyle w:val="ConsPlusNormal"/>
              <w:jc w:val="center"/>
            </w:pPr>
            <w:r>
              <w:t>1</w:t>
            </w:r>
          </w:p>
        </w:tc>
        <w:tc>
          <w:tcPr>
            <w:tcW w:w="4025" w:type="dxa"/>
          </w:tcPr>
          <w:p w:rsidR="007D11B6" w:rsidRDefault="007D11B6">
            <w:pPr>
              <w:pStyle w:val="ConsPlusNormal"/>
              <w:jc w:val="center"/>
            </w:pPr>
            <w:r>
              <w:t>2</w:t>
            </w:r>
          </w:p>
        </w:tc>
        <w:tc>
          <w:tcPr>
            <w:tcW w:w="1704" w:type="dxa"/>
          </w:tcPr>
          <w:p w:rsidR="007D11B6" w:rsidRDefault="007D11B6">
            <w:pPr>
              <w:pStyle w:val="ConsPlusNormal"/>
              <w:jc w:val="center"/>
            </w:pPr>
            <w:r>
              <w:t>3</w:t>
            </w:r>
          </w:p>
        </w:tc>
        <w:tc>
          <w:tcPr>
            <w:tcW w:w="1701" w:type="dxa"/>
          </w:tcPr>
          <w:p w:rsidR="007D11B6" w:rsidRDefault="007D11B6">
            <w:pPr>
              <w:pStyle w:val="ConsPlusNormal"/>
              <w:jc w:val="center"/>
            </w:pPr>
            <w:r>
              <w:t>4</w:t>
            </w:r>
          </w:p>
        </w:tc>
      </w:tr>
      <w:tr w:rsidR="007D11B6">
        <w:tc>
          <w:tcPr>
            <w:tcW w:w="2851" w:type="dxa"/>
          </w:tcPr>
          <w:p w:rsidR="007D11B6" w:rsidRDefault="007D11B6">
            <w:pPr>
              <w:pStyle w:val="ConsPlusNormal"/>
            </w:pPr>
          </w:p>
        </w:tc>
        <w:tc>
          <w:tcPr>
            <w:tcW w:w="4025" w:type="dxa"/>
          </w:tcPr>
          <w:p w:rsidR="007D11B6" w:rsidRDefault="007D11B6">
            <w:pPr>
              <w:pStyle w:val="ConsPlusNormal"/>
            </w:pPr>
            <w:r>
              <w:t>ДОХОДЫ - ВСЕГО</w:t>
            </w:r>
          </w:p>
        </w:tc>
        <w:tc>
          <w:tcPr>
            <w:tcW w:w="1704" w:type="dxa"/>
          </w:tcPr>
          <w:p w:rsidR="007D11B6" w:rsidRDefault="007D11B6">
            <w:pPr>
              <w:pStyle w:val="ConsPlusNormal"/>
              <w:jc w:val="center"/>
            </w:pPr>
            <w:r>
              <w:t>148340869,80</w:t>
            </w:r>
          </w:p>
        </w:tc>
        <w:tc>
          <w:tcPr>
            <w:tcW w:w="1701" w:type="dxa"/>
          </w:tcPr>
          <w:p w:rsidR="007D11B6" w:rsidRDefault="007D11B6">
            <w:pPr>
              <w:pStyle w:val="ConsPlusNormal"/>
              <w:jc w:val="center"/>
            </w:pPr>
            <w:r>
              <w:t>140943386,58</w:t>
            </w:r>
          </w:p>
        </w:tc>
      </w:tr>
      <w:tr w:rsidR="007D11B6">
        <w:tc>
          <w:tcPr>
            <w:tcW w:w="2851" w:type="dxa"/>
          </w:tcPr>
          <w:p w:rsidR="007D11B6" w:rsidRDefault="007D11B6">
            <w:pPr>
              <w:pStyle w:val="ConsPlusNormal"/>
              <w:jc w:val="center"/>
            </w:pPr>
            <w:r>
              <w:t>1 00 00000 00 0000 000</w:t>
            </w:r>
          </w:p>
        </w:tc>
        <w:tc>
          <w:tcPr>
            <w:tcW w:w="4025" w:type="dxa"/>
          </w:tcPr>
          <w:p w:rsidR="007D11B6" w:rsidRDefault="007D11B6">
            <w:pPr>
              <w:pStyle w:val="ConsPlusNormal"/>
            </w:pPr>
            <w:r>
              <w:t>НАЛОГОВЫЕ И НЕНАЛОГОВЫЕ доходы</w:t>
            </w:r>
          </w:p>
        </w:tc>
        <w:tc>
          <w:tcPr>
            <w:tcW w:w="1704" w:type="dxa"/>
          </w:tcPr>
          <w:p w:rsidR="007D11B6" w:rsidRDefault="007D11B6">
            <w:pPr>
              <w:pStyle w:val="ConsPlusNormal"/>
              <w:jc w:val="center"/>
            </w:pPr>
            <w:r>
              <w:t>46566907,00</w:t>
            </w:r>
          </w:p>
        </w:tc>
        <w:tc>
          <w:tcPr>
            <w:tcW w:w="1701" w:type="dxa"/>
          </w:tcPr>
          <w:p w:rsidR="007D11B6" w:rsidRDefault="007D11B6">
            <w:pPr>
              <w:pStyle w:val="ConsPlusNormal"/>
              <w:jc w:val="center"/>
            </w:pPr>
            <w:r>
              <w:t>51692557,78</w:t>
            </w:r>
          </w:p>
        </w:tc>
      </w:tr>
      <w:tr w:rsidR="007D11B6">
        <w:tc>
          <w:tcPr>
            <w:tcW w:w="2851" w:type="dxa"/>
          </w:tcPr>
          <w:p w:rsidR="007D11B6" w:rsidRDefault="007D11B6">
            <w:pPr>
              <w:pStyle w:val="ConsPlusNormal"/>
              <w:jc w:val="center"/>
            </w:pPr>
            <w:r>
              <w:t>1 01 00000 00 0000 000</w:t>
            </w:r>
          </w:p>
        </w:tc>
        <w:tc>
          <w:tcPr>
            <w:tcW w:w="4025" w:type="dxa"/>
          </w:tcPr>
          <w:p w:rsidR="007D11B6" w:rsidRDefault="007D11B6">
            <w:pPr>
              <w:pStyle w:val="ConsPlusNormal"/>
            </w:pPr>
            <w:r>
              <w:t>НАЛОГИ НА ПРИБЫЛЬ, ДОХОДЫ</w:t>
            </w:r>
          </w:p>
        </w:tc>
        <w:tc>
          <w:tcPr>
            <w:tcW w:w="1704" w:type="dxa"/>
          </w:tcPr>
          <w:p w:rsidR="007D11B6" w:rsidRDefault="007D11B6">
            <w:pPr>
              <w:pStyle w:val="ConsPlusNormal"/>
              <w:jc w:val="center"/>
            </w:pPr>
            <w:r>
              <w:t>25088898,40</w:t>
            </w:r>
          </w:p>
        </w:tc>
        <w:tc>
          <w:tcPr>
            <w:tcW w:w="1701" w:type="dxa"/>
          </w:tcPr>
          <w:p w:rsidR="007D11B6" w:rsidRDefault="007D11B6">
            <w:pPr>
              <w:pStyle w:val="ConsPlusNormal"/>
              <w:jc w:val="center"/>
            </w:pPr>
            <w:r>
              <w:t>29137730,50</w:t>
            </w:r>
          </w:p>
        </w:tc>
      </w:tr>
      <w:tr w:rsidR="007D11B6">
        <w:tc>
          <w:tcPr>
            <w:tcW w:w="2851" w:type="dxa"/>
          </w:tcPr>
          <w:p w:rsidR="007D11B6" w:rsidRDefault="007D11B6">
            <w:pPr>
              <w:pStyle w:val="ConsPlusNormal"/>
              <w:jc w:val="center"/>
            </w:pPr>
            <w:r>
              <w:t>1 01 01000 00 0000 110</w:t>
            </w:r>
          </w:p>
        </w:tc>
        <w:tc>
          <w:tcPr>
            <w:tcW w:w="4025" w:type="dxa"/>
          </w:tcPr>
          <w:p w:rsidR="007D11B6" w:rsidRDefault="007D11B6">
            <w:pPr>
              <w:pStyle w:val="ConsPlusNormal"/>
            </w:pPr>
            <w:r>
              <w:t>Налог на прибыль организаций</w:t>
            </w:r>
          </w:p>
        </w:tc>
        <w:tc>
          <w:tcPr>
            <w:tcW w:w="1704" w:type="dxa"/>
          </w:tcPr>
          <w:p w:rsidR="007D11B6" w:rsidRDefault="007D11B6">
            <w:pPr>
              <w:pStyle w:val="ConsPlusNormal"/>
              <w:jc w:val="center"/>
            </w:pPr>
            <w:r>
              <w:t>7499831,70</w:t>
            </w:r>
          </w:p>
        </w:tc>
        <w:tc>
          <w:tcPr>
            <w:tcW w:w="1701" w:type="dxa"/>
          </w:tcPr>
          <w:p w:rsidR="007D11B6" w:rsidRDefault="007D11B6">
            <w:pPr>
              <w:pStyle w:val="ConsPlusNormal"/>
              <w:jc w:val="center"/>
            </w:pPr>
            <w:r>
              <w:t>7672546,70</w:t>
            </w:r>
          </w:p>
        </w:tc>
      </w:tr>
      <w:tr w:rsidR="007D11B6">
        <w:tc>
          <w:tcPr>
            <w:tcW w:w="2851" w:type="dxa"/>
          </w:tcPr>
          <w:p w:rsidR="007D11B6" w:rsidRDefault="007D11B6">
            <w:pPr>
              <w:pStyle w:val="ConsPlusNormal"/>
              <w:jc w:val="center"/>
            </w:pPr>
            <w:r>
              <w:t>1 01 01000 00 0000 110</w:t>
            </w:r>
          </w:p>
        </w:tc>
        <w:tc>
          <w:tcPr>
            <w:tcW w:w="4025" w:type="dxa"/>
          </w:tcPr>
          <w:p w:rsidR="007D11B6" w:rsidRDefault="007D11B6">
            <w:pPr>
              <w:pStyle w:val="ConsPlusNormal"/>
            </w:pPr>
            <w:r>
              <w:t>Налог на прибыль организаций</w:t>
            </w:r>
          </w:p>
        </w:tc>
        <w:tc>
          <w:tcPr>
            <w:tcW w:w="1704" w:type="dxa"/>
          </w:tcPr>
          <w:p w:rsidR="007D11B6" w:rsidRDefault="007D11B6">
            <w:pPr>
              <w:pStyle w:val="ConsPlusNormal"/>
              <w:jc w:val="center"/>
            </w:pPr>
            <w:r>
              <w:t>7499831,70</w:t>
            </w:r>
          </w:p>
        </w:tc>
        <w:tc>
          <w:tcPr>
            <w:tcW w:w="1701" w:type="dxa"/>
          </w:tcPr>
          <w:p w:rsidR="007D11B6" w:rsidRDefault="007D11B6">
            <w:pPr>
              <w:pStyle w:val="ConsPlusNormal"/>
              <w:jc w:val="center"/>
            </w:pPr>
            <w:r>
              <w:t>7672546,70</w:t>
            </w:r>
          </w:p>
        </w:tc>
      </w:tr>
      <w:tr w:rsidR="007D11B6">
        <w:tc>
          <w:tcPr>
            <w:tcW w:w="2851" w:type="dxa"/>
          </w:tcPr>
          <w:p w:rsidR="007D11B6" w:rsidRDefault="007D11B6">
            <w:pPr>
              <w:pStyle w:val="ConsPlusNormal"/>
              <w:jc w:val="center"/>
            </w:pPr>
            <w:r>
              <w:t>1 01 02000 01 0000 110</w:t>
            </w:r>
          </w:p>
        </w:tc>
        <w:tc>
          <w:tcPr>
            <w:tcW w:w="4025" w:type="dxa"/>
          </w:tcPr>
          <w:p w:rsidR="007D11B6" w:rsidRDefault="007D11B6">
            <w:pPr>
              <w:pStyle w:val="ConsPlusNormal"/>
            </w:pPr>
            <w:r>
              <w:t>Налог на доходы физических лиц</w:t>
            </w:r>
          </w:p>
        </w:tc>
        <w:tc>
          <w:tcPr>
            <w:tcW w:w="1704" w:type="dxa"/>
          </w:tcPr>
          <w:p w:rsidR="007D11B6" w:rsidRDefault="007D11B6">
            <w:pPr>
              <w:pStyle w:val="ConsPlusNormal"/>
              <w:jc w:val="center"/>
            </w:pPr>
            <w:r>
              <w:t>17589066,70</w:t>
            </w:r>
          </w:p>
        </w:tc>
        <w:tc>
          <w:tcPr>
            <w:tcW w:w="1701" w:type="dxa"/>
          </w:tcPr>
          <w:p w:rsidR="007D11B6" w:rsidRDefault="007D11B6">
            <w:pPr>
              <w:pStyle w:val="ConsPlusNormal"/>
              <w:jc w:val="center"/>
            </w:pPr>
            <w:r>
              <w:t>21465183,80</w:t>
            </w:r>
          </w:p>
        </w:tc>
      </w:tr>
      <w:tr w:rsidR="007D11B6">
        <w:tc>
          <w:tcPr>
            <w:tcW w:w="2851" w:type="dxa"/>
          </w:tcPr>
          <w:p w:rsidR="007D11B6" w:rsidRDefault="007D11B6">
            <w:pPr>
              <w:pStyle w:val="ConsPlusNormal"/>
              <w:jc w:val="center"/>
            </w:pPr>
            <w:r>
              <w:t>1 01 02000 01 0000 110</w:t>
            </w:r>
          </w:p>
        </w:tc>
        <w:tc>
          <w:tcPr>
            <w:tcW w:w="4025" w:type="dxa"/>
          </w:tcPr>
          <w:p w:rsidR="007D11B6" w:rsidRDefault="007D11B6">
            <w:pPr>
              <w:pStyle w:val="ConsPlusNormal"/>
            </w:pPr>
            <w:r>
              <w:t>Налог на доходы физических лиц</w:t>
            </w:r>
          </w:p>
        </w:tc>
        <w:tc>
          <w:tcPr>
            <w:tcW w:w="1704" w:type="dxa"/>
          </w:tcPr>
          <w:p w:rsidR="007D11B6" w:rsidRDefault="007D11B6">
            <w:pPr>
              <w:pStyle w:val="ConsPlusNormal"/>
              <w:jc w:val="center"/>
            </w:pPr>
            <w:r>
              <w:t>17589066,70</w:t>
            </w:r>
          </w:p>
        </w:tc>
        <w:tc>
          <w:tcPr>
            <w:tcW w:w="1701" w:type="dxa"/>
          </w:tcPr>
          <w:p w:rsidR="007D11B6" w:rsidRDefault="007D11B6">
            <w:pPr>
              <w:pStyle w:val="ConsPlusNormal"/>
              <w:jc w:val="center"/>
            </w:pPr>
            <w:r>
              <w:t>21465183,80</w:t>
            </w:r>
          </w:p>
        </w:tc>
      </w:tr>
      <w:tr w:rsidR="007D11B6">
        <w:tc>
          <w:tcPr>
            <w:tcW w:w="2851" w:type="dxa"/>
          </w:tcPr>
          <w:p w:rsidR="007D11B6" w:rsidRDefault="007D11B6">
            <w:pPr>
              <w:pStyle w:val="ConsPlusNormal"/>
              <w:jc w:val="center"/>
            </w:pPr>
            <w:r>
              <w:t>1 03 00000 00 0000 000</w:t>
            </w:r>
          </w:p>
        </w:tc>
        <w:tc>
          <w:tcPr>
            <w:tcW w:w="4025" w:type="dxa"/>
          </w:tcPr>
          <w:p w:rsidR="007D11B6" w:rsidRDefault="007D11B6">
            <w:pPr>
              <w:pStyle w:val="ConsPlusNormal"/>
            </w:pPr>
            <w:r>
              <w:t>НАЛОГИ НА ТОВАРЫ (РАБОТЫ, УСЛУГИ), РЕАЛИЗУЕМЫЕ НА ТЕРРИТОРИИ РОССИЙСКОЙ ФЕДЕРАЦИИ</w:t>
            </w:r>
          </w:p>
        </w:tc>
        <w:tc>
          <w:tcPr>
            <w:tcW w:w="1704" w:type="dxa"/>
          </w:tcPr>
          <w:p w:rsidR="007D11B6" w:rsidRDefault="007D11B6">
            <w:pPr>
              <w:pStyle w:val="ConsPlusNormal"/>
              <w:jc w:val="center"/>
            </w:pPr>
            <w:r>
              <w:t>10054683,08</w:t>
            </w:r>
          </w:p>
        </w:tc>
        <w:tc>
          <w:tcPr>
            <w:tcW w:w="1701" w:type="dxa"/>
          </w:tcPr>
          <w:p w:rsidR="007D11B6" w:rsidRDefault="007D11B6">
            <w:pPr>
              <w:pStyle w:val="ConsPlusNormal"/>
              <w:jc w:val="center"/>
            </w:pPr>
            <w:r>
              <w:t>10973468,96</w:t>
            </w:r>
          </w:p>
        </w:tc>
      </w:tr>
      <w:tr w:rsidR="007D11B6">
        <w:tc>
          <w:tcPr>
            <w:tcW w:w="2851" w:type="dxa"/>
          </w:tcPr>
          <w:p w:rsidR="007D11B6" w:rsidRDefault="007D11B6">
            <w:pPr>
              <w:pStyle w:val="ConsPlusNormal"/>
              <w:jc w:val="center"/>
            </w:pPr>
            <w:r>
              <w:t>1 03 02000 01 0000 110</w:t>
            </w:r>
          </w:p>
        </w:tc>
        <w:tc>
          <w:tcPr>
            <w:tcW w:w="4025" w:type="dxa"/>
          </w:tcPr>
          <w:p w:rsidR="007D11B6" w:rsidRDefault="007D11B6">
            <w:pPr>
              <w:pStyle w:val="ConsPlusNormal"/>
            </w:pPr>
            <w:r>
              <w:t>Акцизы по подакцизным товарам (продукции), производимым на территории Российской Федерации</w:t>
            </w:r>
          </w:p>
        </w:tc>
        <w:tc>
          <w:tcPr>
            <w:tcW w:w="1704" w:type="dxa"/>
          </w:tcPr>
          <w:p w:rsidR="007D11B6" w:rsidRDefault="007D11B6">
            <w:pPr>
              <w:pStyle w:val="ConsPlusNormal"/>
              <w:jc w:val="center"/>
            </w:pPr>
            <w:r>
              <w:t>10054683,08</w:t>
            </w:r>
          </w:p>
        </w:tc>
        <w:tc>
          <w:tcPr>
            <w:tcW w:w="1701" w:type="dxa"/>
          </w:tcPr>
          <w:p w:rsidR="007D11B6" w:rsidRDefault="007D11B6">
            <w:pPr>
              <w:pStyle w:val="ConsPlusNormal"/>
              <w:jc w:val="center"/>
            </w:pPr>
            <w:r>
              <w:t>10973468,96</w:t>
            </w:r>
          </w:p>
        </w:tc>
      </w:tr>
      <w:tr w:rsidR="007D11B6">
        <w:tc>
          <w:tcPr>
            <w:tcW w:w="2851" w:type="dxa"/>
          </w:tcPr>
          <w:p w:rsidR="007D11B6" w:rsidRDefault="007D11B6">
            <w:pPr>
              <w:pStyle w:val="ConsPlusNormal"/>
              <w:jc w:val="center"/>
            </w:pPr>
            <w:r>
              <w:t>1 03 02000 01 0000 110</w:t>
            </w:r>
          </w:p>
        </w:tc>
        <w:tc>
          <w:tcPr>
            <w:tcW w:w="4025" w:type="dxa"/>
          </w:tcPr>
          <w:p w:rsidR="007D11B6" w:rsidRDefault="007D11B6">
            <w:pPr>
              <w:pStyle w:val="ConsPlusNormal"/>
            </w:pPr>
            <w:r>
              <w:t>Акцизы по подакцизным товарам (продукции), производимым на территории Российской Федерации</w:t>
            </w:r>
          </w:p>
        </w:tc>
        <w:tc>
          <w:tcPr>
            <w:tcW w:w="1704" w:type="dxa"/>
          </w:tcPr>
          <w:p w:rsidR="007D11B6" w:rsidRDefault="007D11B6">
            <w:pPr>
              <w:pStyle w:val="ConsPlusNormal"/>
              <w:jc w:val="center"/>
            </w:pPr>
            <w:r>
              <w:t>10054683,08</w:t>
            </w:r>
          </w:p>
        </w:tc>
        <w:tc>
          <w:tcPr>
            <w:tcW w:w="1701" w:type="dxa"/>
          </w:tcPr>
          <w:p w:rsidR="007D11B6" w:rsidRDefault="007D11B6">
            <w:pPr>
              <w:pStyle w:val="ConsPlusNormal"/>
              <w:jc w:val="center"/>
            </w:pPr>
            <w:r>
              <w:t>10973468,96</w:t>
            </w:r>
          </w:p>
        </w:tc>
      </w:tr>
      <w:tr w:rsidR="007D11B6">
        <w:tc>
          <w:tcPr>
            <w:tcW w:w="2851" w:type="dxa"/>
          </w:tcPr>
          <w:p w:rsidR="007D11B6" w:rsidRDefault="007D11B6">
            <w:pPr>
              <w:pStyle w:val="ConsPlusNormal"/>
              <w:jc w:val="center"/>
            </w:pPr>
            <w:r>
              <w:t>1 05 00000 00 0000 000</w:t>
            </w:r>
          </w:p>
        </w:tc>
        <w:tc>
          <w:tcPr>
            <w:tcW w:w="4025" w:type="dxa"/>
          </w:tcPr>
          <w:p w:rsidR="007D11B6" w:rsidRDefault="007D11B6">
            <w:pPr>
              <w:pStyle w:val="ConsPlusNormal"/>
            </w:pPr>
            <w:r>
              <w:t>НАЛОГИ НА СОВОКУПНЫЙ ДОХОД</w:t>
            </w:r>
          </w:p>
        </w:tc>
        <w:tc>
          <w:tcPr>
            <w:tcW w:w="1704" w:type="dxa"/>
          </w:tcPr>
          <w:p w:rsidR="007D11B6" w:rsidRDefault="007D11B6">
            <w:pPr>
              <w:pStyle w:val="ConsPlusNormal"/>
              <w:jc w:val="center"/>
            </w:pPr>
            <w:r>
              <w:t>128217,00</w:t>
            </w:r>
          </w:p>
        </w:tc>
        <w:tc>
          <w:tcPr>
            <w:tcW w:w="1701" w:type="dxa"/>
          </w:tcPr>
          <w:p w:rsidR="007D11B6" w:rsidRDefault="007D11B6">
            <w:pPr>
              <w:pStyle w:val="ConsPlusNormal"/>
              <w:jc w:val="center"/>
            </w:pPr>
            <w:r>
              <w:t>136101,00</w:t>
            </w:r>
          </w:p>
        </w:tc>
      </w:tr>
      <w:tr w:rsidR="007D11B6">
        <w:tc>
          <w:tcPr>
            <w:tcW w:w="2851" w:type="dxa"/>
          </w:tcPr>
          <w:p w:rsidR="007D11B6" w:rsidRDefault="007D11B6">
            <w:pPr>
              <w:pStyle w:val="ConsPlusNormal"/>
              <w:jc w:val="center"/>
            </w:pPr>
            <w:r>
              <w:t>1 05 06000 01 0000 110</w:t>
            </w:r>
          </w:p>
        </w:tc>
        <w:tc>
          <w:tcPr>
            <w:tcW w:w="4025" w:type="dxa"/>
          </w:tcPr>
          <w:p w:rsidR="007D11B6" w:rsidRDefault="007D11B6">
            <w:pPr>
              <w:pStyle w:val="ConsPlusNormal"/>
            </w:pPr>
            <w:r>
              <w:t>Налог на профессиональный ДОХОД</w:t>
            </w:r>
          </w:p>
        </w:tc>
        <w:tc>
          <w:tcPr>
            <w:tcW w:w="1704" w:type="dxa"/>
          </w:tcPr>
          <w:p w:rsidR="007D11B6" w:rsidRDefault="007D11B6">
            <w:pPr>
              <w:pStyle w:val="ConsPlusNormal"/>
              <w:jc w:val="center"/>
            </w:pPr>
            <w:r>
              <w:t>128217,00</w:t>
            </w:r>
          </w:p>
        </w:tc>
        <w:tc>
          <w:tcPr>
            <w:tcW w:w="1701" w:type="dxa"/>
          </w:tcPr>
          <w:p w:rsidR="007D11B6" w:rsidRDefault="007D11B6">
            <w:pPr>
              <w:pStyle w:val="ConsPlusNormal"/>
              <w:jc w:val="center"/>
            </w:pPr>
            <w:r>
              <w:t>136101,00</w:t>
            </w:r>
          </w:p>
        </w:tc>
      </w:tr>
      <w:tr w:rsidR="007D11B6">
        <w:tc>
          <w:tcPr>
            <w:tcW w:w="2851" w:type="dxa"/>
          </w:tcPr>
          <w:p w:rsidR="007D11B6" w:rsidRDefault="007D11B6">
            <w:pPr>
              <w:pStyle w:val="ConsPlusNormal"/>
              <w:jc w:val="center"/>
            </w:pPr>
            <w:r>
              <w:lastRenderedPageBreak/>
              <w:t>1 05 06000 01 0000 110</w:t>
            </w:r>
          </w:p>
        </w:tc>
        <w:tc>
          <w:tcPr>
            <w:tcW w:w="4025" w:type="dxa"/>
          </w:tcPr>
          <w:p w:rsidR="007D11B6" w:rsidRDefault="007D11B6">
            <w:pPr>
              <w:pStyle w:val="ConsPlusNormal"/>
            </w:pPr>
            <w:r>
              <w:t>Налог на профессиональный доход</w:t>
            </w:r>
          </w:p>
        </w:tc>
        <w:tc>
          <w:tcPr>
            <w:tcW w:w="1704" w:type="dxa"/>
          </w:tcPr>
          <w:p w:rsidR="007D11B6" w:rsidRDefault="007D11B6">
            <w:pPr>
              <w:pStyle w:val="ConsPlusNormal"/>
              <w:jc w:val="center"/>
            </w:pPr>
            <w:r>
              <w:t>128217,00</w:t>
            </w:r>
          </w:p>
        </w:tc>
        <w:tc>
          <w:tcPr>
            <w:tcW w:w="1701" w:type="dxa"/>
          </w:tcPr>
          <w:p w:rsidR="007D11B6" w:rsidRDefault="007D11B6">
            <w:pPr>
              <w:pStyle w:val="ConsPlusNormal"/>
              <w:jc w:val="center"/>
            </w:pPr>
            <w:r>
              <w:t>136101,00</w:t>
            </w:r>
          </w:p>
        </w:tc>
      </w:tr>
      <w:tr w:rsidR="007D11B6">
        <w:tc>
          <w:tcPr>
            <w:tcW w:w="2851" w:type="dxa"/>
          </w:tcPr>
          <w:p w:rsidR="007D11B6" w:rsidRDefault="007D11B6">
            <w:pPr>
              <w:pStyle w:val="ConsPlusNormal"/>
              <w:jc w:val="center"/>
            </w:pPr>
            <w:r>
              <w:t>1 06 00000 00 0000 000</w:t>
            </w:r>
          </w:p>
        </w:tc>
        <w:tc>
          <w:tcPr>
            <w:tcW w:w="4025" w:type="dxa"/>
          </w:tcPr>
          <w:p w:rsidR="007D11B6" w:rsidRDefault="007D11B6">
            <w:pPr>
              <w:pStyle w:val="ConsPlusNormal"/>
            </w:pPr>
            <w:r>
              <w:t>НАЛОГИ НА ИМУЩЕСТВО</w:t>
            </w:r>
          </w:p>
        </w:tc>
        <w:tc>
          <w:tcPr>
            <w:tcW w:w="1704" w:type="dxa"/>
          </w:tcPr>
          <w:p w:rsidR="007D11B6" w:rsidRDefault="007D11B6">
            <w:pPr>
              <w:pStyle w:val="ConsPlusNormal"/>
              <w:jc w:val="center"/>
            </w:pPr>
            <w:r>
              <w:t>7803042,70</w:t>
            </w:r>
          </w:p>
        </w:tc>
        <w:tc>
          <w:tcPr>
            <w:tcW w:w="1701" w:type="dxa"/>
          </w:tcPr>
          <w:p w:rsidR="007D11B6" w:rsidRDefault="007D11B6">
            <w:pPr>
              <w:pStyle w:val="ConsPlusNormal"/>
              <w:jc w:val="center"/>
            </w:pPr>
            <w:r>
              <w:t>7940479,80</w:t>
            </w:r>
          </w:p>
        </w:tc>
      </w:tr>
      <w:tr w:rsidR="007D11B6">
        <w:tc>
          <w:tcPr>
            <w:tcW w:w="2851" w:type="dxa"/>
          </w:tcPr>
          <w:p w:rsidR="007D11B6" w:rsidRDefault="007D11B6">
            <w:pPr>
              <w:pStyle w:val="ConsPlusNormal"/>
              <w:jc w:val="center"/>
            </w:pPr>
            <w:r>
              <w:t>1 06 02000 02 0000 110</w:t>
            </w:r>
          </w:p>
        </w:tc>
        <w:tc>
          <w:tcPr>
            <w:tcW w:w="4025" w:type="dxa"/>
          </w:tcPr>
          <w:p w:rsidR="007D11B6" w:rsidRDefault="007D11B6">
            <w:pPr>
              <w:pStyle w:val="ConsPlusNormal"/>
            </w:pPr>
            <w:r>
              <w:t>Налог на имущество организаций</w:t>
            </w:r>
          </w:p>
        </w:tc>
        <w:tc>
          <w:tcPr>
            <w:tcW w:w="1704" w:type="dxa"/>
          </w:tcPr>
          <w:p w:rsidR="007D11B6" w:rsidRDefault="007D11B6">
            <w:pPr>
              <w:pStyle w:val="ConsPlusNormal"/>
              <w:jc w:val="center"/>
            </w:pPr>
            <w:r>
              <w:t>4682582,70</w:t>
            </w:r>
          </w:p>
        </w:tc>
        <w:tc>
          <w:tcPr>
            <w:tcW w:w="1701" w:type="dxa"/>
          </w:tcPr>
          <w:p w:rsidR="007D11B6" w:rsidRDefault="007D11B6">
            <w:pPr>
              <w:pStyle w:val="ConsPlusNormal"/>
              <w:jc w:val="center"/>
            </w:pPr>
            <w:r>
              <w:t>4726116,80</w:t>
            </w:r>
          </w:p>
        </w:tc>
      </w:tr>
      <w:tr w:rsidR="007D11B6">
        <w:tc>
          <w:tcPr>
            <w:tcW w:w="2851" w:type="dxa"/>
          </w:tcPr>
          <w:p w:rsidR="007D11B6" w:rsidRDefault="007D11B6">
            <w:pPr>
              <w:pStyle w:val="ConsPlusNormal"/>
              <w:jc w:val="center"/>
            </w:pPr>
            <w:r>
              <w:t>1 06 02000 02 0000 110</w:t>
            </w:r>
          </w:p>
        </w:tc>
        <w:tc>
          <w:tcPr>
            <w:tcW w:w="4025" w:type="dxa"/>
          </w:tcPr>
          <w:p w:rsidR="007D11B6" w:rsidRDefault="007D11B6">
            <w:pPr>
              <w:pStyle w:val="ConsPlusNormal"/>
            </w:pPr>
            <w:r>
              <w:t>Налог на имущество организаций</w:t>
            </w:r>
          </w:p>
        </w:tc>
        <w:tc>
          <w:tcPr>
            <w:tcW w:w="1704" w:type="dxa"/>
          </w:tcPr>
          <w:p w:rsidR="007D11B6" w:rsidRDefault="007D11B6">
            <w:pPr>
              <w:pStyle w:val="ConsPlusNormal"/>
              <w:jc w:val="center"/>
            </w:pPr>
            <w:r>
              <w:t>4682582,70</w:t>
            </w:r>
          </w:p>
        </w:tc>
        <w:tc>
          <w:tcPr>
            <w:tcW w:w="1701" w:type="dxa"/>
          </w:tcPr>
          <w:p w:rsidR="007D11B6" w:rsidRDefault="007D11B6">
            <w:pPr>
              <w:pStyle w:val="ConsPlusNormal"/>
              <w:jc w:val="center"/>
            </w:pPr>
            <w:r>
              <w:t>4726116,80</w:t>
            </w:r>
          </w:p>
        </w:tc>
      </w:tr>
      <w:tr w:rsidR="007D11B6">
        <w:tc>
          <w:tcPr>
            <w:tcW w:w="2851" w:type="dxa"/>
          </w:tcPr>
          <w:p w:rsidR="007D11B6" w:rsidRDefault="007D11B6">
            <w:pPr>
              <w:pStyle w:val="ConsPlusNormal"/>
              <w:jc w:val="center"/>
            </w:pPr>
            <w:r>
              <w:t>1 06 04000 02 0000 110</w:t>
            </w:r>
          </w:p>
        </w:tc>
        <w:tc>
          <w:tcPr>
            <w:tcW w:w="4025" w:type="dxa"/>
          </w:tcPr>
          <w:p w:rsidR="007D11B6" w:rsidRDefault="007D11B6">
            <w:pPr>
              <w:pStyle w:val="ConsPlusNormal"/>
            </w:pPr>
            <w:r>
              <w:t>Транспортный налог</w:t>
            </w:r>
          </w:p>
        </w:tc>
        <w:tc>
          <w:tcPr>
            <w:tcW w:w="1704" w:type="dxa"/>
          </w:tcPr>
          <w:p w:rsidR="007D11B6" w:rsidRDefault="007D11B6">
            <w:pPr>
              <w:pStyle w:val="ConsPlusNormal"/>
              <w:jc w:val="center"/>
            </w:pPr>
            <w:r>
              <w:t>3110460,00</w:t>
            </w:r>
          </w:p>
        </w:tc>
        <w:tc>
          <w:tcPr>
            <w:tcW w:w="1701" w:type="dxa"/>
          </w:tcPr>
          <w:p w:rsidR="007D11B6" w:rsidRDefault="007D11B6">
            <w:pPr>
              <w:pStyle w:val="ConsPlusNormal"/>
              <w:jc w:val="center"/>
            </w:pPr>
            <w:r>
              <w:t>3204363,00</w:t>
            </w:r>
          </w:p>
        </w:tc>
      </w:tr>
      <w:tr w:rsidR="007D11B6">
        <w:tc>
          <w:tcPr>
            <w:tcW w:w="2851" w:type="dxa"/>
          </w:tcPr>
          <w:p w:rsidR="007D11B6" w:rsidRDefault="007D11B6">
            <w:pPr>
              <w:pStyle w:val="ConsPlusNormal"/>
              <w:jc w:val="center"/>
            </w:pPr>
            <w:r>
              <w:t>1 06 04000 02 0000 110</w:t>
            </w:r>
          </w:p>
        </w:tc>
        <w:tc>
          <w:tcPr>
            <w:tcW w:w="4025" w:type="dxa"/>
          </w:tcPr>
          <w:p w:rsidR="007D11B6" w:rsidRDefault="007D11B6">
            <w:pPr>
              <w:pStyle w:val="ConsPlusNormal"/>
            </w:pPr>
            <w:r>
              <w:t>Транспортный налог</w:t>
            </w:r>
          </w:p>
        </w:tc>
        <w:tc>
          <w:tcPr>
            <w:tcW w:w="1704" w:type="dxa"/>
          </w:tcPr>
          <w:p w:rsidR="007D11B6" w:rsidRDefault="007D11B6">
            <w:pPr>
              <w:pStyle w:val="ConsPlusNormal"/>
              <w:jc w:val="center"/>
            </w:pPr>
            <w:r>
              <w:t>3110460,00</w:t>
            </w:r>
          </w:p>
        </w:tc>
        <w:tc>
          <w:tcPr>
            <w:tcW w:w="1701" w:type="dxa"/>
          </w:tcPr>
          <w:p w:rsidR="007D11B6" w:rsidRDefault="007D11B6">
            <w:pPr>
              <w:pStyle w:val="ConsPlusNormal"/>
              <w:jc w:val="center"/>
            </w:pPr>
            <w:r>
              <w:t>3204363,00</w:t>
            </w:r>
          </w:p>
        </w:tc>
      </w:tr>
      <w:tr w:rsidR="007D11B6">
        <w:tc>
          <w:tcPr>
            <w:tcW w:w="2851" w:type="dxa"/>
          </w:tcPr>
          <w:p w:rsidR="007D11B6" w:rsidRDefault="007D11B6">
            <w:pPr>
              <w:pStyle w:val="ConsPlusNormal"/>
              <w:jc w:val="center"/>
            </w:pPr>
            <w:r>
              <w:t>106 05000 02 0000 110</w:t>
            </w:r>
          </w:p>
        </w:tc>
        <w:tc>
          <w:tcPr>
            <w:tcW w:w="4025" w:type="dxa"/>
          </w:tcPr>
          <w:p w:rsidR="007D11B6" w:rsidRDefault="007D11B6">
            <w:pPr>
              <w:pStyle w:val="ConsPlusNormal"/>
            </w:pPr>
            <w:r>
              <w:t>Налог на игорный бизнес</w:t>
            </w:r>
          </w:p>
        </w:tc>
        <w:tc>
          <w:tcPr>
            <w:tcW w:w="1704" w:type="dxa"/>
          </w:tcPr>
          <w:p w:rsidR="007D11B6" w:rsidRDefault="007D11B6">
            <w:pPr>
              <w:pStyle w:val="ConsPlusNormal"/>
              <w:jc w:val="center"/>
            </w:pPr>
            <w:r>
              <w:t>10000,00</w:t>
            </w:r>
          </w:p>
        </w:tc>
        <w:tc>
          <w:tcPr>
            <w:tcW w:w="1701" w:type="dxa"/>
          </w:tcPr>
          <w:p w:rsidR="007D11B6" w:rsidRDefault="007D11B6">
            <w:pPr>
              <w:pStyle w:val="ConsPlusNormal"/>
              <w:jc w:val="center"/>
            </w:pPr>
            <w:r>
              <w:t>10000,00</w:t>
            </w:r>
          </w:p>
        </w:tc>
      </w:tr>
      <w:tr w:rsidR="007D11B6">
        <w:tc>
          <w:tcPr>
            <w:tcW w:w="2851" w:type="dxa"/>
          </w:tcPr>
          <w:p w:rsidR="007D11B6" w:rsidRDefault="007D11B6">
            <w:pPr>
              <w:pStyle w:val="ConsPlusNormal"/>
              <w:jc w:val="center"/>
            </w:pPr>
            <w:r>
              <w:t>1 06 05000 02 0000 110</w:t>
            </w:r>
          </w:p>
        </w:tc>
        <w:tc>
          <w:tcPr>
            <w:tcW w:w="4025" w:type="dxa"/>
          </w:tcPr>
          <w:p w:rsidR="007D11B6" w:rsidRDefault="007D11B6">
            <w:pPr>
              <w:pStyle w:val="ConsPlusNormal"/>
            </w:pPr>
            <w:r>
              <w:t>Налог на игорный бизнес</w:t>
            </w:r>
          </w:p>
        </w:tc>
        <w:tc>
          <w:tcPr>
            <w:tcW w:w="1704" w:type="dxa"/>
          </w:tcPr>
          <w:p w:rsidR="007D11B6" w:rsidRDefault="007D11B6">
            <w:pPr>
              <w:pStyle w:val="ConsPlusNormal"/>
              <w:jc w:val="center"/>
            </w:pPr>
            <w:r>
              <w:t>10000,00</w:t>
            </w:r>
          </w:p>
        </w:tc>
        <w:tc>
          <w:tcPr>
            <w:tcW w:w="1701" w:type="dxa"/>
          </w:tcPr>
          <w:p w:rsidR="007D11B6" w:rsidRDefault="007D11B6">
            <w:pPr>
              <w:pStyle w:val="ConsPlusNormal"/>
              <w:jc w:val="center"/>
            </w:pPr>
            <w:r>
              <w:t>10000,00</w:t>
            </w:r>
          </w:p>
        </w:tc>
      </w:tr>
      <w:tr w:rsidR="007D11B6">
        <w:tc>
          <w:tcPr>
            <w:tcW w:w="2851" w:type="dxa"/>
          </w:tcPr>
          <w:p w:rsidR="007D11B6" w:rsidRDefault="007D11B6">
            <w:pPr>
              <w:pStyle w:val="ConsPlusNormal"/>
              <w:jc w:val="center"/>
            </w:pPr>
            <w:r>
              <w:t>1 07 00000 00 0000 000</w:t>
            </w:r>
          </w:p>
        </w:tc>
        <w:tc>
          <w:tcPr>
            <w:tcW w:w="4025" w:type="dxa"/>
          </w:tcPr>
          <w:p w:rsidR="007D11B6" w:rsidRDefault="007D11B6">
            <w:pPr>
              <w:pStyle w:val="ConsPlusNormal"/>
            </w:pPr>
            <w:r>
              <w:t>НАЛОГИ, СБОРЫ И РЕГУЛЯРНЫЕ ПЛАТЕЖИ ЗА ПОЛЬЗОВАНИЕ ПРИРОДНЫМИ РЕСУРСАМИ</w:t>
            </w:r>
          </w:p>
        </w:tc>
        <w:tc>
          <w:tcPr>
            <w:tcW w:w="1704" w:type="dxa"/>
          </w:tcPr>
          <w:p w:rsidR="007D11B6" w:rsidRDefault="007D11B6">
            <w:pPr>
              <w:pStyle w:val="ConsPlusNormal"/>
              <w:jc w:val="center"/>
            </w:pPr>
            <w:r>
              <w:t>26019,50</w:t>
            </w:r>
          </w:p>
        </w:tc>
        <w:tc>
          <w:tcPr>
            <w:tcW w:w="1701" w:type="dxa"/>
          </w:tcPr>
          <w:p w:rsidR="007D11B6" w:rsidRDefault="007D11B6">
            <w:pPr>
              <w:pStyle w:val="ConsPlusNormal"/>
              <w:jc w:val="center"/>
            </w:pPr>
            <w:r>
              <w:t>27306,10</w:t>
            </w:r>
          </w:p>
        </w:tc>
      </w:tr>
      <w:tr w:rsidR="007D11B6">
        <w:tc>
          <w:tcPr>
            <w:tcW w:w="2851" w:type="dxa"/>
          </w:tcPr>
          <w:p w:rsidR="007D11B6" w:rsidRDefault="007D11B6">
            <w:pPr>
              <w:pStyle w:val="ConsPlusNormal"/>
              <w:jc w:val="center"/>
            </w:pPr>
            <w:r>
              <w:t>1 07 01000 01 0000 110</w:t>
            </w:r>
          </w:p>
        </w:tc>
        <w:tc>
          <w:tcPr>
            <w:tcW w:w="4025" w:type="dxa"/>
          </w:tcPr>
          <w:p w:rsidR="007D11B6" w:rsidRDefault="007D11B6">
            <w:pPr>
              <w:pStyle w:val="ConsPlusNormal"/>
            </w:pPr>
            <w:r>
              <w:t>Налог на добычу полезных ископаемых</w:t>
            </w:r>
          </w:p>
        </w:tc>
        <w:tc>
          <w:tcPr>
            <w:tcW w:w="1704" w:type="dxa"/>
          </w:tcPr>
          <w:p w:rsidR="007D11B6" w:rsidRDefault="007D11B6">
            <w:pPr>
              <w:pStyle w:val="ConsPlusNormal"/>
              <w:jc w:val="center"/>
            </w:pPr>
            <w:r>
              <w:t>22759,50</w:t>
            </w:r>
          </w:p>
        </w:tc>
        <w:tc>
          <w:tcPr>
            <w:tcW w:w="1701" w:type="dxa"/>
          </w:tcPr>
          <w:p w:rsidR="007D11B6" w:rsidRDefault="007D11B6">
            <w:pPr>
              <w:pStyle w:val="ConsPlusNormal"/>
              <w:jc w:val="center"/>
            </w:pPr>
            <w:r>
              <w:t>23647,10</w:t>
            </w:r>
          </w:p>
        </w:tc>
      </w:tr>
      <w:tr w:rsidR="007D11B6">
        <w:tc>
          <w:tcPr>
            <w:tcW w:w="2851" w:type="dxa"/>
          </w:tcPr>
          <w:p w:rsidR="007D11B6" w:rsidRDefault="007D11B6">
            <w:pPr>
              <w:pStyle w:val="ConsPlusNormal"/>
              <w:jc w:val="center"/>
            </w:pPr>
            <w:r>
              <w:t>1 07 01000 01 0000 110</w:t>
            </w:r>
          </w:p>
        </w:tc>
        <w:tc>
          <w:tcPr>
            <w:tcW w:w="4025" w:type="dxa"/>
          </w:tcPr>
          <w:p w:rsidR="007D11B6" w:rsidRDefault="007D11B6">
            <w:pPr>
              <w:pStyle w:val="ConsPlusNormal"/>
            </w:pPr>
            <w:r>
              <w:t>Налог на добычу полезных ископаемых</w:t>
            </w:r>
          </w:p>
        </w:tc>
        <w:tc>
          <w:tcPr>
            <w:tcW w:w="1704" w:type="dxa"/>
          </w:tcPr>
          <w:p w:rsidR="007D11B6" w:rsidRDefault="007D11B6">
            <w:pPr>
              <w:pStyle w:val="ConsPlusNormal"/>
              <w:jc w:val="center"/>
            </w:pPr>
            <w:r>
              <w:t>22759,50</w:t>
            </w:r>
          </w:p>
        </w:tc>
        <w:tc>
          <w:tcPr>
            <w:tcW w:w="1701" w:type="dxa"/>
          </w:tcPr>
          <w:p w:rsidR="007D11B6" w:rsidRDefault="007D11B6">
            <w:pPr>
              <w:pStyle w:val="ConsPlusNormal"/>
              <w:jc w:val="center"/>
            </w:pPr>
            <w:r>
              <w:t>23647,10</w:t>
            </w:r>
          </w:p>
        </w:tc>
      </w:tr>
      <w:tr w:rsidR="007D11B6">
        <w:tc>
          <w:tcPr>
            <w:tcW w:w="2851" w:type="dxa"/>
          </w:tcPr>
          <w:p w:rsidR="007D11B6" w:rsidRDefault="007D11B6">
            <w:pPr>
              <w:pStyle w:val="ConsPlusNormal"/>
              <w:jc w:val="center"/>
            </w:pPr>
            <w:r>
              <w:t>1 07 04000 01 0000 110</w:t>
            </w:r>
          </w:p>
        </w:tc>
        <w:tc>
          <w:tcPr>
            <w:tcW w:w="4025" w:type="dxa"/>
          </w:tcPr>
          <w:p w:rsidR="007D11B6" w:rsidRDefault="007D11B6">
            <w:pPr>
              <w:pStyle w:val="ConsPlusNormal"/>
            </w:pPr>
            <w:r>
              <w:t>Сборы за пользование объектами животного мира и за пользование объектами водных биологических ресурсов</w:t>
            </w:r>
          </w:p>
        </w:tc>
        <w:tc>
          <w:tcPr>
            <w:tcW w:w="1704" w:type="dxa"/>
          </w:tcPr>
          <w:p w:rsidR="007D11B6" w:rsidRDefault="007D11B6">
            <w:pPr>
              <w:pStyle w:val="ConsPlusNormal"/>
              <w:jc w:val="center"/>
            </w:pPr>
            <w:r>
              <w:t>3260,00</w:t>
            </w:r>
          </w:p>
        </w:tc>
        <w:tc>
          <w:tcPr>
            <w:tcW w:w="1701" w:type="dxa"/>
          </w:tcPr>
          <w:p w:rsidR="007D11B6" w:rsidRDefault="007D11B6">
            <w:pPr>
              <w:pStyle w:val="ConsPlusNormal"/>
              <w:jc w:val="center"/>
            </w:pPr>
            <w:r>
              <w:t>3659,00</w:t>
            </w:r>
          </w:p>
        </w:tc>
      </w:tr>
      <w:tr w:rsidR="007D11B6">
        <w:tc>
          <w:tcPr>
            <w:tcW w:w="2851" w:type="dxa"/>
          </w:tcPr>
          <w:p w:rsidR="007D11B6" w:rsidRDefault="007D11B6">
            <w:pPr>
              <w:pStyle w:val="ConsPlusNormal"/>
              <w:jc w:val="center"/>
            </w:pPr>
            <w:r>
              <w:t>1 07 04010 01 0000 110</w:t>
            </w:r>
          </w:p>
        </w:tc>
        <w:tc>
          <w:tcPr>
            <w:tcW w:w="4025" w:type="dxa"/>
          </w:tcPr>
          <w:p w:rsidR="007D11B6" w:rsidRDefault="007D11B6">
            <w:pPr>
              <w:pStyle w:val="ConsPlusNormal"/>
            </w:pPr>
            <w:r>
              <w:t>Сбор за пользование объектами животного мира</w:t>
            </w:r>
          </w:p>
        </w:tc>
        <w:tc>
          <w:tcPr>
            <w:tcW w:w="1704" w:type="dxa"/>
          </w:tcPr>
          <w:p w:rsidR="007D11B6" w:rsidRDefault="007D11B6">
            <w:pPr>
              <w:pStyle w:val="ConsPlusNormal"/>
              <w:jc w:val="center"/>
            </w:pPr>
            <w:r>
              <w:t>1382,00</w:t>
            </w:r>
          </w:p>
        </w:tc>
        <w:tc>
          <w:tcPr>
            <w:tcW w:w="1701" w:type="dxa"/>
          </w:tcPr>
          <w:p w:rsidR="007D11B6" w:rsidRDefault="007D11B6">
            <w:pPr>
              <w:pStyle w:val="ConsPlusNormal"/>
              <w:jc w:val="center"/>
            </w:pPr>
            <w:r>
              <w:t>1587,00</w:t>
            </w:r>
          </w:p>
        </w:tc>
      </w:tr>
      <w:tr w:rsidR="007D11B6">
        <w:tc>
          <w:tcPr>
            <w:tcW w:w="2851" w:type="dxa"/>
          </w:tcPr>
          <w:p w:rsidR="007D11B6" w:rsidRDefault="007D11B6">
            <w:pPr>
              <w:pStyle w:val="ConsPlusNormal"/>
              <w:jc w:val="center"/>
            </w:pPr>
            <w:r>
              <w:t>1 07 04020 01 0000 110</w:t>
            </w:r>
          </w:p>
        </w:tc>
        <w:tc>
          <w:tcPr>
            <w:tcW w:w="4025" w:type="dxa"/>
          </w:tcPr>
          <w:p w:rsidR="007D11B6" w:rsidRDefault="007D11B6">
            <w:pPr>
              <w:pStyle w:val="ConsPlusNormal"/>
            </w:pPr>
            <w:r>
              <w:t>Сбор за пользование объектами водных биологических ресурсов (исключая внутренние водные объекты)</w:t>
            </w:r>
          </w:p>
        </w:tc>
        <w:tc>
          <w:tcPr>
            <w:tcW w:w="1704" w:type="dxa"/>
          </w:tcPr>
          <w:p w:rsidR="007D11B6" w:rsidRDefault="007D11B6">
            <w:pPr>
              <w:pStyle w:val="ConsPlusNormal"/>
              <w:jc w:val="center"/>
            </w:pPr>
            <w:r>
              <w:t>1878,00</w:t>
            </w:r>
          </w:p>
        </w:tc>
        <w:tc>
          <w:tcPr>
            <w:tcW w:w="1701" w:type="dxa"/>
          </w:tcPr>
          <w:p w:rsidR="007D11B6" w:rsidRDefault="007D11B6">
            <w:pPr>
              <w:pStyle w:val="ConsPlusNormal"/>
              <w:jc w:val="center"/>
            </w:pPr>
            <w:r>
              <w:t>2072,00</w:t>
            </w:r>
          </w:p>
        </w:tc>
      </w:tr>
      <w:tr w:rsidR="007D11B6">
        <w:tc>
          <w:tcPr>
            <w:tcW w:w="2851" w:type="dxa"/>
          </w:tcPr>
          <w:p w:rsidR="007D11B6" w:rsidRDefault="007D11B6">
            <w:pPr>
              <w:pStyle w:val="ConsPlusNormal"/>
              <w:jc w:val="center"/>
            </w:pPr>
            <w:r>
              <w:lastRenderedPageBreak/>
              <w:t>1 08 00000 00 0000 000</w:t>
            </w:r>
          </w:p>
        </w:tc>
        <w:tc>
          <w:tcPr>
            <w:tcW w:w="4025" w:type="dxa"/>
          </w:tcPr>
          <w:p w:rsidR="007D11B6" w:rsidRDefault="007D11B6">
            <w:pPr>
              <w:pStyle w:val="ConsPlusNormal"/>
            </w:pPr>
            <w:r>
              <w:t>ГОСУДАРСТВЕННАЯ ПОШЛИНА</w:t>
            </w:r>
          </w:p>
        </w:tc>
        <w:tc>
          <w:tcPr>
            <w:tcW w:w="1704" w:type="dxa"/>
          </w:tcPr>
          <w:p w:rsidR="007D11B6" w:rsidRDefault="007D11B6">
            <w:pPr>
              <w:pStyle w:val="ConsPlusNormal"/>
              <w:jc w:val="center"/>
            </w:pPr>
            <w:r>
              <w:t>142062,60</w:t>
            </w:r>
          </w:p>
        </w:tc>
        <w:tc>
          <w:tcPr>
            <w:tcW w:w="1701" w:type="dxa"/>
          </w:tcPr>
          <w:p w:rsidR="007D11B6" w:rsidRDefault="007D11B6">
            <w:pPr>
              <w:pStyle w:val="ConsPlusNormal"/>
              <w:jc w:val="center"/>
            </w:pPr>
            <w:r>
              <w:t>143642,40</w:t>
            </w:r>
          </w:p>
        </w:tc>
      </w:tr>
      <w:tr w:rsidR="007D11B6">
        <w:tc>
          <w:tcPr>
            <w:tcW w:w="2851" w:type="dxa"/>
          </w:tcPr>
          <w:p w:rsidR="007D11B6" w:rsidRDefault="007D11B6">
            <w:pPr>
              <w:pStyle w:val="ConsPlusNormal"/>
              <w:jc w:val="center"/>
            </w:pPr>
            <w:r>
              <w:t>1 08 00000 00 0000 000</w:t>
            </w:r>
          </w:p>
        </w:tc>
        <w:tc>
          <w:tcPr>
            <w:tcW w:w="4025" w:type="dxa"/>
          </w:tcPr>
          <w:p w:rsidR="007D11B6" w:rsidRDefault="007D11B6">
            <w:pPr>
              <w:pStyle w:val="ConsPlusNormal"/>
            </w:pPr>
            <w:r>
              <w:t>Государственная пошлина</w:t>
            </w:r>
          </w:p>
        </w:tc>
        <w:tc>
          <w:tcPr>
            <w:tcW w:w="1704" w:type="dxa"/>
          </w:tcPr>
          <w:p w:rsidR="007D11B6" w:rsidRDefault="007D11B6">
            <w:pPr>
              <w:pStyle w:val="ConsPlusNormal"/>
              <w:jc w:val="center"/>
            </w:pPr>
            <w:r>
              <w:t>142062,60</w:t>
            </w:r>
          </w:p>
        </w:tc>
        <w:tc>
          <w:tcPr>
            <w:tcW w:w="1701" w:type="dxa"/>
          </w:tcPr>
          <w:p w:rsidR="007D11B6" w:rsidRDefault="007D11B6">
            <w:pPr>
              <w:pStyle w:val="ConsPlusNormal"/>
              <w:jc w:val="center"/>
            </w:pPr>
            <w:r>
              <w:t>143642,40</w:t>
            </w:r>
          </w:p>
        </w:tc>
      </w:tr>
      <w:tr w:rsidR="007D11B6">
        <w:tc>
          <w:tcPr>
            <w:tcW w:w="2851" w:type="dxa"/>
          </w:tcPr>
          <w:p w:rsidR="007D11B6" w:rsidRDefault="007D11B6">
            <w:pPr>
              <w:pStyle w:val="ConsPlusNormal"/>
              <w:jc w:val="center"/>
            </w:pPr>
            <w:r>
              <w:t>1 09 00000 00 0000 000</w:t>
            </w:r>
          </w:p>
        </w:tc>
        <w:tc>
          <w:tcPr>
            <w:tcW w:w="4025" w:type="dxa"/>
          </w:tcPr>
          <w:p w:rsidR="007D11B6" w:rsidRDefault="007D11B6">
            <w:pPr>
              <w:pStyle w:val="ConsPlusNormal"/>
            </w:pPr>
            <w:r>
              <w:t>ЗАДОЛЖЕННОСТЬ И ПЕРЕРАСЧЕТЫ ПО ОТМЕНЕННЫМ НАЛОГАМ, СБОРАМ И ИНЫМ ОБЯЗАТЕЛЬНЫМ ПЛАТЕЖАМ</w:t>
            </w:r>
          </w:p>
        </w:tc>
        <w:tc>
          <w:tcPr>
            <w:tcW w:w="1704" w:type="dxa"/>
          </w:tcPr>
          <w:p w:rsidR="007D11B6" w:rsidRDefault="007D11B6">
            <w:pPr>
              <w:pStyle w:val="ConsPlusNormal"/>
              <w:jc w:val="center"/>
            </w:pPr>
            <w:r>
              <w:t>459,00</w:t>
            </w:r>
          </w:p>
        </w:tc>
        <w:tc>
          <w:tcPr>
            <w:tcW w:w="1701" w:type="dxa"/>
          </w:tcPr>
          <w:p w:rsidR="007D11B6" w:rsidRDefault="007D11B6">
            <w:pPr>
              <w:pStyle w:val="ConsPlusNormal"/>
              <w:jc w:val="center"/>
            </w:pPr>
            <w:r>
              <w:t>477,00</w:t>
            </w:r>
          </w:p>
        </w:tc>
      </w:tr>
      <w:tr w:rsidR="007D11B6">
        <w:tc>
          <w:tcPr>
            <w:tcW w:w="2851" w:type="dxa"/>
          </w:tcPr>
          <w:p w:rsidR="007D11B6" w:rsidRDefault="007D11B6">
            <w:pPr>
              <w:pStyle w:val="ConsPlusNormal"/>
              <w:jc w:val="center"/>
            </w:pPr>
            <w:r>
              <w:t>1 09 00000 00 0000 000</w:t>
            </w:r>
          </w:p>
        </w:tc>
        <w:tc>
          <w:tcPr>
            <w:tcW w:w="4025" w:type="dxa"/>
          </w:tcPr>
          <w:p w:rsidR="007D11B6" w:rsidRDefault="007D11B6">
            <w:pPr>
              <w:pStyle w:val="ConsPlusNormal"/>
            </w:pPr>
            <w:r>
              <w:t>Задолженность и перерасчеты по отмененным налогам, сборам и иным обязательным платежам</w:t>
            </w:r>
          </w:p>
        </w:tc>
        <w:tc>
          <w:tcPr>
            <w:tcW w:w="1704" w:type="dxa"/>
          </w:tcPr>
          <w:p w:rsidR="007D11B6" w:rsidRDefault="007D11B6">
            <w:pPr>
              <w:pStyle w:val="ConsPlusNormal"/>
              <w:jc w:val="center"/>
            </w:pPr>
            <w:r>
              <w:t>459,00</w:t>
            </w:r>
          </w:p>
        </w:tc>
        <w:tc>
          <w:tcPr>
            <w:tcW w:w="1701" w:type="dxa"/>
          </w:tcPr>
          <w:p w:rsidR="007D11B6" w:rsidRDefault="007D11B6">
            <w:pPr>
              <w:pStyle w:val="ConsPlusNormal"/>
              <w:jc w:val="center"/>
            </w:pPr>
            <w:r>
              <w:t>477,00</w:t>
            </w:r>
          </w:p>
        </w:tc>
      </w:tr>
      <w:tr w:rsidR="007D11B6">
        <w:tc>
          <w:tcPr>
            <w:tcW w:w="2851" w:type="dxa"/>
          </w:tcPr>
          <w:p w:rsidR="007D11B6" w:rsidRDefault="007D11B6">
            <w:pPr>
              <w:pStyle w:val="ConsPlusNormal"/>
              <w:jc w:val="center"/>
            </w:pPr>
            <w:r>
              <w:t>1 11 00000 00 0000 000</w:t>
            </w:r>
          </w:p>
        </w:tc>
        <w:tc>
          <w:tcPr>
            <w:tcW w:w="4025" w:type="dxa"/>
          </w:tcPr>
          <w:p w:rsidR="007D11B6" w:rsidRDefault="007D11B6">
            <w:pPr>
              <w:pStyle w:val="ConsPlusNormal"/>
            </w:pPr>
            <w:r>
              <w:t>ДОХОДЫ ОТ ИСПОЛЬЗОВАНИЯ ИМУЩЕСТВА, НАХОДЯЩЕГОСЯ В ГОСУДАРСТВЕННОЙ И МУНИЦИПАЛЬНОЙ СОБСТВЕННОСТИ</w:t>
            </w:r>
          </w:p>
        </w:tc>
        <w:tc>
          <w:tcPr>
            <w:tcW w:w="1704" w:type="dxa"/>
          </w:tcPr>
          <w:p w:rsidR="007D11B6" w:rsidRDefault="007D11B6">
            <w:pPr>
              <w:pStyle w:val="ConsPlusNormal"/>
              <w:jc w:val="center"/>
            </w:pPr>
            <w:r>
              <w:t>2156045,21</w:t>
            </w:r>
          </w:p>
        </w:tc>
        <w:tc>
          <w:tcPr>
            <w:tcW w:w="1701" w:type="dxa"/>
          </w:tcPr>
          <w:p w:rsidR="007D11B6" w:rsidRDefault="007D11B6">
            <w:pPr>
              <w:pStyle w:val="ConsPlusNormal"/>
              <w:jc w:val="center"/>
            </w:pPr>
            <w:r>
              <w:t>2155874,71</w:t>
            </w:r>
          </w:p>
        </w:tc>
      </w:tr>
      <w:tr w:rsidR="007D11B6">
        <w:tc>
          <w:tcPr>
            <w:tcW w:w="2851" w:type="dxa"/>
          </w:tcPr>
          <w:p w:rsidR="007D11B6" w:rsidRDefault="007D11B6">
            <w:pPr>
              <w:pStyle w:val="ConsPlusNormal"/>
              <w:jc w:val="center"/>
            </w:pPr>
            <w:r>
              <w:t>1 11 01000 00 0000 120</w:t>
            </w:r>
          </w:p>
        </w:tc>
        <w:tc>
          <w:tcPr>
            <w:tcW w:w="4025" w:type="dxa"/>
          </w:tcPr>
          <w:p w:rsidR="007D11B6" w:rsidRDefault="007D11B6">
            <w:pPr>
              <w:pStyle w:val="ConsPlusNormal"/>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704" w:type="dxa"/>
          </w:tcPr>
          <w:p w:rsidR="007D11B6" w:rsidRDefault="007D11B6">
            <w:pPr>
              <w:pStyle w:val="ConsPlusNormal"/>
              <w:jc w:val="center"/>
            </w:pPr>
            <w:r>
              <w:t>1970281,54</w:t>
            </w:r>
          </w:p>
        </w:tc>
        <w:tc>
          <w:tcPr>
            <w:tcW w:w="1701" w:type="dxa"/>
          </w:tcPr>
          <w:p w:rsidR="007D11B6" w:rsidRDefault="007D11B6">
            <w:pPr>
              <w:pStyle w:val="ConsPlusNormal"/>
              <w:jc w:val="center"/>
            </w:pPr>
            <w:r>
              <w:t>1970281,54</w:t>
            </w:r>
          </w:p>
        </w:tc>
      </w:tr>
      <w:tr w:rsidR="007D11B6">
        <w:tc>
          <w:tcPr>
            <w:tcW w:w="2851" w:type="dxa"/>
          </w:tcPr>
          <w:p w:rsidR="007D11B6" w:rsidRDefault="007D11B6">
            <w:pPr>
              <w:pStyle w:val="ConsPlusNormal"/>
              <w:jc w:val="center"/>
            </w:pPr>
            <w:r>
              <w:t>1 11 01020 02 0000 120</w:t>
            </w:r>
          </w:p>
        </w:tc>
        <w:tc>
          <w:tcPr>
            <w:tcW w:w="4025" w:type="dxa"/>
          </w:tcPr>
          <w:p w:rsidR="007D11B6" w:rsidRDefault="007D11B6">
            <w:pPr>
              <w:pStyle w:val="ConsPlusNormal"/>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субъектам Российской Федерации</w:t>
            </w:r>
          </w:p>
        </w:tc>
        <w:tc>
          <w:tcPr>
            <w:tcW w:w="1704" w:type="dxa"/>
          </w:tcPr>
          <w:p w:rsidR="007D11B6" w:rsidRDefault="007D11B6">
            <w:pPr>
              <w:pStyle w:val="ConsPlusNormal"/>
              <w:jc w:val="center"/>
            </w:pPr>
            <w:r>
              <w:t>12726,70</w:t>
            </w:r>
          </w:p>
        </w:tc>
        <w:tc>
          <w:tcPr>
            <w:tcW w:w="1701" w:type="dxa"/>
          </w:tcPr>
          <w:p w:rsidR="007D11B6" w:rsidRDefault="007D11B6">
            <w:pPr>
              <w:pStyle w:val="ConsPlusNormal"/>
              <w:jc w:val="center"/>
            </w:pPr>
            <w:r>
              <w:t>12726,70</w:t>
            </w:r>
          </w:p>
        </w:tc>
      </w:tr>
      <w:tr w:rsidR="007D11B6">
        <w:tc>
          <w:tcPr>
            <w:tcW w:w="2851" w:type="dxa"/>
          </w:tcPr>
          <w:p w:rsidR="007D11B6" w:rsidRDefault="007D11B6">
            <w:pPr>
              <w:pStyle w:val="ConsPlusNormal"/>
              <w:jc w:val="center"/>
            </w:pPr>
            <w:r>
              <w:t>1 11 02102 02 0000 120</w:t>
            </w:r>
          </w:p>
        </w:tc>
        <w:tc>
          <w:tcPr>
            <w:tcW w:w="4025" w:type="dxa"/>
          </w:tcPr>
          <w:p w:rsidR="007D11B6" w:rsidRDefault="007D11B6">
            <w:pPr>
              <w:pStyle w:val="ConsPlusNormal"/>
            </w:pPr>
            <w:r>
              <w:t xml:space="preserve">Доходы от операций по управлению остатками средств на едином </w:t>
            </w:r>
            <w:r>
              <w:lastRenderedPageBreak/>
              <w:t>казначейском счете, зачисляемые в бюджеты субъектов Российской Федерации</w:t>
            </w:r>
          </w:p>
        </w:tc>
        <w:tc>
          <w:tcPr>
            <w:tcW w:w="1704" w:type="dxa"/>
          </w:tcPr>
          <w:p w:rsidR="007D11B6" w:rsidRDefault="007D11B6">
            <w:pPr>
              <w:pStyle w:val="ConsPlusNormal"/>
              <w:jc w:val="center"/>
            </w:pPr>
            <w:r>
              <w:lastRenderedPageBreak/>
              <w:t>1957554,84</w:t>
            </w:r>
          </w:p>
        </w:tc>
        <w:tc>
          <w:tcPr>
            <w:tcW w:w="1701" w:type="dxa"/>
          </w:tcPr>
          <w:p w:rsidR="007D11B6" w:rsidRDefault="007D11B6">
            <w:pPr>
              <w:pStyle w:val="ConsPlusNormal"/>
              <w:jc w:val="center"/>
            </w:pPr>
            <w:r>
              <w:t>1957554,84</w:t>
            </w:r>
          </w:p>
        </w:tc>
      </w:tr>
      <w:tr w:rsidR="007D11B6">
        <w:tc>
          <w:tcPr>
            <w:tcW w:w="2851" w:type="dxa"/>
          </w:tcPr>
          <w:p w:rsidR="007D11B6" w:rsidRDefault="007D11B6">
            <w:pPr>
              <w:pStyle w:val="ConsPlusNormal"/>
              <w:jc w:val="center"/>
            </w:pPr>
            <w:r>
              <w:lastRenderedPageBreak/>
              <w:t>1 11 03000 00 0000 120</w:t>
            </w:r>
          </w:p>
        </w:tc>
        <w:tc>
          <w:tcPr>
            <w:tcW w:w="4025" w:type="dxa"/>
          </w:tcPr>
          <w:p w:rsidR="007D11B6" w:rsidRDefault="007D11B6">
            <w:pPr>
              <w:pStyle w:val="ConsPlusNormal"/>
            </w:pPr>
            <w:r>
              <w:t>Проценты, полученные от предоставления бюджетных кредитов внутри страны</w:t>
            </w:r>
          </w:p>
        </w:tc>
        <w:tc>
          <w:tcPr>
            <w:tcW w:w="1704" w:type="dxa"/>
          </w:tcPr>
          <w:p w:rsidR="007D11B6" w:rsidRDefault="007D11B6">
            <w:pPr>
              <w:pStyle w:val="ConsPlusNormal"/>
              <w:jc w:val="center"/>
            </w:pPr>
            <w:r>
              <w:t>2097,40</w:t>
            </w:r>
          </w:p>
        </w:tc>
        <w:tc>
          <w:tcPr>
            <w:tcW w:w="1701" w:type="dxa"/>
          </w:tcPr>
          <w:p w:rsidR="007D11B6" w:rsidRDefault="007D11B6">
            <w:pPr>
              <w:pStyle w:val="ConsPlusNormal"/>
              <w:jc w:val="center"/>
            </w:pPr>
            <w:r>
              <w:t>1926,90</w:t>
            </w:r>
          </w:p>
        </w:tc>
      </w:tr>
      <w:tr w:rsidR="007D11B6">
        <w:tc>
          <w:tcPr>
            <w:tcW w:w="2851" w:type="dxa"/>
          </w:tcPr>
          <w:p w:rsidR="007D11B6" w:rsidRDefault="007D11B6">
            <w:pPr>
              <w:pStyle w:val="ConsPlusNormal"/>
              <w:jc w:val="center"/>
            </w:pPr>
            <w:r>
              <w:t>1 11 03020 02 0000 120</w:t>
            </w:r>
          </w:p>
        </w:tc>
        <w:tc>
          <w:tcPr>
            <w:tcW w:w="4025" w:type="dxa"/>
          </w:tcPr>
          <w:p w:rsidR="007D11B6" w:rsidRDefault="007D11B6">
            <w:pPr>
              <w:pStyle w:val="ConsPlusNormal"/>
            </w:pPr>
            <w:r>
              <w:t>Проценты, полученные от предоставления бюджетных кредитов внутри страны за счет средств бюджетов субъектов Российской Федерации</w:t>
            </w:r>
          </w:p>
        </w:tc>
        <w:tc>
          <w:tcPr>
            <w:tcW w:w="1704" w:type="dxa"/>
          </w:tcPr>
          <w:p w:rsidR="007D11B6" w:rsidRDefault="007D11B6">
            <w:pPr>
              <w:pStyle w:val="ConsPlusNormal"/>
              <w:jc w:val="center"/>
            </w:pPr>
            <w:r>
              <w:t>2097,40</w:t>
            </w:r>
          </w:p>
        </w:tc>
        <w:tc>
          <w:tcPr>
            <w:tcW w:w="1701" w:type="dxa"/>
          </w:tcPr>
          <w:p w:rsidR="007D11B6" w:rsidRDefault="007D11B6">
            <w:pPr>
              <w:pStyle w:val="ConsPlusNormal"/>
              <w:jc w:val="center"/>
            </w:pPr>
            <w:r>
              <w:t>1926,90</w:t>
            </w:r>
          </w:p>
        </w:tc>
      </w:tr>
      <w:tr w:rsidR="007D11B6">
        <w:tc>
          <w:tcPr>
            <w:tcW w:w="2851" w:type="dxa"/>
          </w:tcPr>
          <w:p w:rsidR="007D11B6" w:rsidRDefault="007D11B6">
            <w:pPr>
              <w:pStyle w:val="ConsPlusNormal"/>
              <w:jc w:val="center"/>
            </w:pPr>
            <w:r>
              <w:t>1 11 05000 00 0000 120</w:t>
            </w:r>
          </w:p>
        </w:tc>
        <w:tc>
          <w:tcPr>
            <w:tcW w:w="4025" w:type="dxa"/>
          </w:tcPr>
          <w:p w:rsidR="007D11B6" w:rsidRDefault="007D11B6">
            <w:pPr>
              <w:pStyle w:val="ConsPlusNormal"/>
            </w:pPr>
            <w: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4" w:type="dxa"/>
          </w:tcPr>
          <w:p w:rsidR="007D11B6" w:rsidRDefault="007D11B6">
            <w:pPr>
              <w:pStyle w:val="ConsPlusNormal"/>
              <w:jc w:val="center"/>
            </w:pPr>
            <w:r>
              <w:t>182408,67</w:t>
            </w:r>
          </w:p>
        </w:tc>
        <w:tc>
          <w:tcPr>
            <w:tcW w:w="1701" w:type="dxa"/>
          </w:tcPr>
          <w:p w:rsidR="007D11B6" w:rsidRDefault="007D11B6">
            <w:pPr>
              <w:pStyle w:val="ConsPlusNormal"/>
              <w:jc w:val="center"/>
            </w:pPr>
            <w:r>
              <w:t>182408,67</w:t>
            </w:r>
          </w:p>
        </w:tc>
      </w:tr>
      <w:tr w:rsidR="007D11B6">
        <w:tc>
          <w:tcPr>
            <w:tcW w:w="2851" w:type="dxa"/>
          </w:tcPr>
          <w:p w:rsidR="007D11B6" w:rsidRDefault="007D11B6">
            <w:pPr>
              <w:pStyle w:val="ConsPlusNormal"/>
              <w:jc w:val="center"/>
            </w:pPr>
            <w:r>
              <w:t>1 11 05022 02 0000 120</w:t>
            </w:r>
          </w:p>
        </w:tc>
        <w:tc>
          <w:tcPr>
            <w:tcW w:w="4025" w:type="dxa"/>
          </w:tcPr>
          <w:p w:rsidR="007D11B6" w:rsidRDefault="007D11B6">
            <w:pPr>
              <w:pStyle w:val="ConsPlusNormal"/>
            </w:pPr>
            <w:r>
              <w:t>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c>
          <w:tcPr>
            <w:tcW w:w="1704" w:type="dxa"/>
          </w:tcPr>
          <w:p w:rsidR="007D11B6" w:rsidRDefault="007D11B6">
            <w:pPr>
              <w:pStyle w:val="ConsPlusNormal"/>
              <w:jc w:val="center"/>
            </w:pPr>
            <w:r>
              <w:t>95367,30</w:t>
            </w:r>
          </w:p>
        </w:tc>
        <w:tc>
          <w:tcPr>
            <w:tcW w:w="1701" w:type="dxa"/>
          </w:tcPr>
          <w:p w:rsidR="007D11B6" w:rsidRDefault="007D11B6">
            <w:pPr>
              <w:pStyle w:val="ConsPlusNormal"/>
              <w:jc w:val="center"/>
            </w:pPr>
            <w:r>
              <w:t>95367,30</w:t>
            </w:r>
          </w:p>
        </w:tc>
      </w:tr>
      <w:tr w:rsidR="007D11B6">
        <w:tc>
          <w:tcPr>
            <w:tcW w:w="2851" w:type="dxa"/>
          </w:tcPr>
          <w:p w:rsidR="007D11B6" w:rsidRDefault="007D11B6">
            <w:pPr>
              <w:pStyle w:val="ConsPlusNormal"/>
              <w:jc w:val="center"/>
            </w:pPr>
            <w:r>
              <w:t>1 11 05032 02 0000 120</w:t>
            </w:r>
          </w:p>
        </w:tc>
        <w:tc>
          <w:tcPr>
            <w:tcW w:w="4025" w:type="dxa"/>
          </w:tcPr>
          <w:p w:rsidR="007D11B6" w:rsidRDefault="007D11B6">
            <w:pPr>
              <w:pStyle w:val="ConsPlusNormal"/>
            </w:pPr>
            <w:r>
              <w:t xml:space="preserve">Доходы от сдачи в аренду имущества, находящегося в оперативном управлении органов государственной </w:t>
            </w:r>
            <w:r>
              <w:lastRenderedPageBreak/>
              <w:t>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c>
          <w:tcPr>
            <w:tcW w:w="1704" w:type="dxa"/>
          </w:tcPr>
          <w:p w:rsidR="007D11B6" w:rsidRDefault="007D11B6">
            <w:pPr>
              <w:pStyle w:val="ConsPlusNormal"/>
              <w:jc w:val="center"/>
            </w:pPr>
            <w:r>
              <w:lastRenderedPageBreak/>
              <w:t>87041,37</w:t>
            </w:r>
          </w:p>
        </w:tc>
        <w:tc>
          <w:tcPr>
            <w:tcW w:w="1701" w:type="dxa"/>
          </w:tcPr>
          <w:p w:rsidR="007D11B6" w:rsidRDefault="007D11B6">
            <w:pPr>
              <w:pStyle w:val="ConsPlusNormal"/>
              <w:jc w:val="center"/>
            </w:pPr>
            <w:r>
              <w:t>87041,37</w:t>
            </w:r>
          </w:p>
        </w:tc>
      </w:tr>
      <w:tr w:rsidR="007D11B6">
        <w:tc>
          <w:tcPr>
            <w:tcW w:w="2851" w:type="dxa"/>
          </w:tcPr>
          <w:p w:rsidR="007D11B6" w:rsidRDefault="007D11B6">
            <w:pPr>
              <w:pStyle w:val="ConsPlusNormal"/>
              <w:jc w:val="center"/>
            </w:pPr>
            <w:r>
              <w:lastRenderedPageBreak/>
              <w:t>111 07000 00 0000 120</w:t>
            </w:r>
          </w:p>
        </w:tc>
        <w:tc>
          <w:tcPr>
            <w:tcW w:w="4025" w:type="dxa"/>
          </w:tcPr>
          <w:p w:rsidR="007D11B6" w:rsidRDefault="007D11B6">
            <w:pPr>
              <w:pStyle w:val="ConsPlusNormal"/>
            </w:pPr>
            <w:r>
              <w:t>Платежи от государственных и муниципальных унитарных предприятий</w:t>
            </w:r>
          </w:p>
        </w:tc>
        <w:tc>
          <w:tcPr>
            <w:tcW w:w="1704" w:type="dxa"/>
          </w:tcPr>
          <w:p w:rsidR="007D11B6" w:rsidRDefault="007D11B6">
            <w:pPr>
              <w:pStyle w:val="ConsPlusNormal"/>
              <w:jc w:val="center"/>
            </w:pPr>
            <w:r>
              <w:t>1257,60</w:t>
            </w:r>
          </w:p>
        </w:tc>
        <w:tc>
          <w:tcPr>
            <w:tcW w:w="1701" w:type="dxa"/>
          </w:tcPr>
          <w:p w:rsidR="007D11B6" w:rsidRDefault="007D11B6">
            <w:pPr>
              <w:pStyle w:val="ConsPlusNormal"/>
              <w:jc w:val="center"/>
            </w:pPr>
            <w:r>
              <w:t>1257,60</w:t>
            </w:r>
          </w:p>
        </w:tc>
      </w:tr>
      <w:tr w:rsidR="007D11B6">
        <w:tc>
          <w:tcPr>
            <w:tcW w:w="2851" w:type="dxa"/>
          </w:tcPr>
          <w:p w:rsidR="007D11B6" w:rsidRDefault="007D11B6">
            <w:pPr>
              <w:pStyle w:val="ConsPlusNormal"/>
              <w:jc w:val="center"/>
            </w:pPr>
            <w:r>
              <w:t>1 11 07012 02 0000 120</w:t>
            </w:r>
          </w:p>
        </w:tc>
        <w:tc>
          <w:tcPr>
            <w:tcW w:w="4025" w:type="dxa"/>
          </w:tcPr>
          <w:p w:rsidR="007D11B6" w:rsidRDefault="007D11B6">
            <w:pPr>
              <w:pStyle w:val="ConsPlusNormal"/>
            </w:pPr>
            <w:r>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tc>
        <w:tc>
          <w:tcPr>
            <w:tcW w:w="1704" w:type="dxa"/>
          </w:tcPr>
          <w:p w:rsidR="007D11B6" w:rsidRDefault="007D11B6">
            <w:pPr>
              <w:pStyle w:val="ConsPlusNormal"/>
              <w:jc w:val="center"/>
            </w:pPr>
            <w:r>
              <w:t>1257,60</w:t>
            </w:r>
          </w:p>
        </w:tc>
        <w:tc>
          <w:tcPr>
            <w:tcW w:w="1701" w:type="dxa"/>
          </w:tcPr>
          <w:p w:rsidR="007D11B6" w:rsidRDefault="007D11B6">
            <w:pPr>
              <w:pStyle w:val="ConsPlusNormal"/>
              <w:jc w:val="center"/>
            </w:pPr>
            <w:r>
              <w:t>1257,60</w:t>
            </w:r>
          </w:p>
        </w:tc>
      </w:tr>
      <w:tr w:rsidR="007D11B6">
        <w:tc>
          <w:tcPr>
            <w:tcW w:w="2851" w:type="dxa"/>
          </w:tcPr>
          <w:p w:rsidR="007D11B6" w:rsidRDefault="007D11B6">
            <w:pPr>
              <w:pStyle w:val="ConsPlusNormal"/>
              <w:jc w:val="center"/>
            </w:pPr>
            <w:r>
              <w:t>1 12 00000 00 0000 000</w:t>
            </w:r>
          </w:p>
        </w:tc>
        <w:tc>
          <w:tcPr>
            <w:tcW w:w="4025" w:type="dxa"/>
          </w:tcPr>
          <w:p w:rsidR="007D11B6" w:rsidRDefault="007D11B6">
            <w:pPr>
              <w:pStyle w:val="ConsPlusNormal"/>
            </w:pPr>
            <w:r>
              <w:t>ПЛАТЕЖИ ПРИ ПОЛЬЗОВАНИИ ПРИРОДНЫМИ РЕСУРСАМИ</w:t>
            </w:r>
          </w:p>
        </w:tc>
        <w:tc>
          <w:tcPr>
            <w:tcW w:w="1704" w:type="dxa"/>
          </w:tcPr>
          <w:p w:rsidR="007D11B6" w:rsidRDefault="007D11B6">
            <w:pPr>
              <w:pStyle w:val="ConsPlusNormal"/>
              <w:jc w:val="center"/>
            </w:pPr>
            <w:r>
              <w:t>7686,90</w:t>
            </w:r>
          </w:p>
        </w:tc>
        <w:tc>
          <w:tcPr>
            <w:tcW w:w="1701" w:type="dxa"/>
          </w:tcPr>
          <w:p w:rsidR="007D11B6" w:rsidRDefault="007D11B6">
            <w:pPr>
              <w:pStyle w:val="ConsPlusNormal"/>
              <w:jc w:val="center"/>
            </w:pPr>
            <w:r>
              <w:t>7911,90</w:t>
            </w:r>
          </w:p>
        </w:tc>
      </w:tr>
      <w:tr w:rsidR="007D11B6">
        <w:tc>
          <w:tcPr>
            <w:tcW w:w="2851" w:type="dxa"/>
          </w:tcPr>
          <w:p w:rsidR="007D11B6" w:rsidRDefault="007D11B6">
            <w:pPr>
              <w:pStyle w:val="ConsPlusNormal"/>
              <w:jc w:val="center"/>
            </w:pPr>
            <w:r>
              <w:t>1 12 01000 01 0000 120</w:t>
            </w:r>
          </w:p>
        </w:tc>
        <w:tc>
          <w:tcPr>
            <w:tcW w:w="4025" w:type="dxa"/>
          </w:tcPr>
          <w:p w:rsidR="007D11B6" w:rsidRDefault="007D11B6">
            <w:pPr>
              <w:pStyle w:val="ConsPlusNormal"/>
            </w:pPr>
            <w:r>
              <w:t>Плата за негативное воздействие на окружающую среду</w:t>
            </w:r>
          </w:p>
        </w:tc>
        <w:tc>
          <w:tcPr>
            <w:tcW w:w="1704" w:type="dxa"/>
          </w:tcPr>
          <w:p w:rsidR="007D11B6" w:rsidRDefault="007D11B6">
            <w:pPr>
              <w:pStyle w:val="ConsPlusNormal"/>
              <w:jc w:val="center"/>
            </w:pPr>
            <w:r>
              <w:t>2879,00</w:t>
            </w:r>
          </w:p>
        </w:tc>
        <w:tc>
          <w:tcPr>
            <w:tcW w:w="1701" w:type="dxa"/>
          </w:tcPr>
          <w:p w:rsidR="007D11B6" w:rsidRDefault="007D11B6">
            <w:pPr>
              <w:pStyle w:val="ConsPlusNormal"/>
              <w:jc w:val="center"/>
            </w:pPr>
            <w:r>
              <w:t>2994,00</w:t>
            </w:r>
          </w:p>
        </w:tc>
      </w:tr>
      <w:tr w:rsidR="007D11B6">
        <w:tc>
          <w:tcPr>
            <w:tcW w:w="2851" w:type="dxa"/>
          </w:tcPr>
          <w:p w:rsidR="007D11B6" w:rsidRDefault="007D11B6">
            <w:pPr>
              <w:pStyle w:val="ConsPlusNormal"/>
              <w:jc w:val="center"/>
            </w:pPr>
            <w:r>
              <w:t>1 12 01000 01 0000 120</w:t>
            </w:r>
          </w:p>
        </w:tc>
        <w:tc>
          <w:tcPr>
            <w:tcW w:w="4025" w:type="dxa"/>
          </w:tcPr>
          <w:p w:rsidR="007D11B6" w:rsidRDefault="007D11B6">
            <w:pPr>
              <w:pStyle w:val="ConsPlusNormal"/>
            </w:pPr>
            <w:r>
              <w:t>Плата за негативное воздействие на окружающую среду</w:t>
            </w:r>
          </w:p>
        </w:tc>
        <w:tc>
          <w:tcPr>
            <w:tcW w:w="1704" w:type="dxa"/>
          </w:tcPr>
          <w:p w:rsidR="007D11B6" w:rsidRDefault="007D11B6">
            <w:pPr>
              <w:pStyle w:val="ConsPlusNormal"/>
              <w:jc w:val="center"/>
            </w:pPr>
            <w:r>
              <w:t>2879,00</w:t>
            </w:r>
          </w:p>
        </w:tc>
        <w:tc>
          <w:tcPr>
            <w:tcW w:w="1701" w:type="dxa"/>
          </w:tcPr>
          <w:p w:rsidR="007D11B6" w:rsidRDefault="007D11B6">
            <w:pPr>
              <w:pStyle w:val="ConsPlusNormal"/>
              <w:jc w:val="center"/>
            </w:pPr>
            <w:r>
              <w:t>2994,00</w:t>
            </w:r>
          </w:p>
        </w:tc>
      </w:tr>
      <w:tr w:rsidR="007D11B6">
        <w:tc>
          <w:tcPr>
            <w:tcW w:w="2851" w:type="dxa"/>
          </w:tcPr>
          <w:p w:rsidR="007D11B6" w:rsidRDefault="007D11B6">
            <w:pPr>
              <w:pStyle w:val="ConsPlusNormal"/>
              <w:jc w:val="center"/>
            </w:pPr>
            <w:r>
              <w:t>1 12 02000 00 0000 120</w:t>
            </w:r>
          </w:p>
        </w:tc>
        <w:tc>
          <w:tcPr>
            <w:tcW w:w="4025" w:type="dxa"/>
          </w:tcPr>
          <w:p w:rsidR="007D11B6" w:rsidRDefault="007D11B6">
            <w:pPr>
              <w:pStyle w:val="ConsPlusNormal"/>
            </w:pPr>
            <w:r>
              <w:t>Платежи при пользовании недрами</w:t>
            </w:r>
          </w:p>
        </w:tc>
        <w:tc>
          <w:tcPr>
            <w:tcW w:w="1704" w:type="dxa"/>
          </w:tcPr>
          <w:p w:rsidR="007D11B6" w:rsidRDefault="007D11B6">
            <w:pPr>
              <w:pStyle w:val="ConsPlusNormal"/>
              <w:jc w:val="center"/>
            </w:pPr>
            <w:r>
              <w:t>1200,00</w:t>
            </w:r>
          </w:p>
        </w:tc>
        <w:tc>
          <w:tcPr>
            <w:tcW w:w="1701" w:type="dxa"/>
          </w:tcPr>
          <w:p w:rsidR="007D11B6" w:rsidRDefault="007D11B6">
            <w:pPr>
              <w:pStyle w:val="ConsPlusNormal"/>
              <w:jc w:val="center"/>
            </w:pPr>
            <w:r>
              <w:t>1300,00</w:t>
            </w:r>
          </w:p>
        </w:tc>
      </w:tr>
      <w:tr w:rsidR="007D11B6">
        <w:tc>
          <w:tcPr>
            <w:tcW w:w="2851" w:type="dxa"/>
          </w:tcPr>
          <w:p w:rsidR="007D11B6" w:rsidRDefault="007D11B6">
            <w:pPr>
              <w:pStyle w:val="ConsPlusNormal"/>
              <w:jc w:val="center"/>
            </w:pPr>
            <w:r>
              <w:t>1 12 02000 00 0000 120</w:t>
            </w:r>
          </w:p>
        </w:tc>
        <w:tc>
          <w:tcPr>
            <w:tcW w:w="4025" w:type="dxa"/>
          </w:tcPr>
          <w:p w:rsidR="007D11B6" w:rsidRDefault="007D11B6">
            <w:pPr>
              <w:pStyle w:val="ConsPlusNormal"/>
            </w:pPr>
            <w:r>
              <w:t>Платежи при пользовании недрами</w:t>
            </w:r>
          </w:p>
        </w:tc>
        <w:tc>
          <w:tcPr>
            <w:tcW w:w="1704" w:type="dxa"/>
          </w:tcPr>
          <w:p w:rsidR="007D11B6" w:rsidRDefault="007D11B6">
            <w:pPr>
              <w:pStyle w:val="ConsPlusNormal"/>
              <w:jc w:val="center"/>
            </w:pPr>
            <w:r>
              <w:t>1200,00</w:t>
            </w:r>
          </w:p>
        </w:tc>
        <w:tc>
          <w:tcPr>
            <w:tcW w:w="1701" w:type="dxa"/>
          </w:tcPr>
          <w:p w:rsidR="007D11B6" w:rsidRDefault="007D11B6">
            <w:pPr>
              <w:pStyle w:val="ConsPlusNormal"/>
              <w:jc w:val="center"/>
            </w:pPr>
            <w:r>
              <w:t>1300,00</w:t>
            </w:r>
          </w:p>
        </w:tc>
      </w:tr>
      <w:tr w:rsidR="007D11B6">
        <w:tc>
          <w:tcPr>
            <w:tcW w:w="2851" w:type="dxa"/>
          </w:tcPr>
          <w:p w:rsidR="007D11B6" w:rsidRDefault="007D11B6">
            <w:pPr>
              <w:pStyle w:val="ConsPlusNormal"/>
              <w:jc w:val="center"/>
            </w:pPr>
            <w:r>
              <w:t>112 04000 00 0000 120</w:t>
            </w:r>
          </w:p>
        </w:tc>
        <w:tc>
          <w:tcPr>
            <w:tcW w:w="4025" w:type="dxa"/>
          </w:tcPr>
          <w:p w:rsidR="007D11B6" w:rsidRDefault="007D11B6">
            <w:pPr>
              <w:pStyle w:val="ConsPlusNormal"/>
            </w:pPr>
            <w:r>
              <w:t>Плата за использование лесов</w:t>
            </w:r>
          </w:p>
        </w:tc>
        <w:tc>
          <w:tcPr>
            <w:tcW w:w="1704" w:type="dxa"/>
          </w:tcPr>
          <w:p w:rsidR="007D11B6" w:rsidRDefault="007D11B6">
            <w:pPr>
              <w:pStyle w:val="ConsPlusNormal"/>
              <w:jc w:val="center"/>
            </w:pPr>
            <w:r>
              <w:t>3607,90</w:t>
            </w:r>
          </w:p>
        </w:tc>
        <w:tc>
          <w:tcPr>
            <w:tcW w:w="1701" w:type="dxa"/>
          </w:tcPr>
          <w:p w:rsidR="007D11B6" w:rsidRDefault="007D11B6">
            <w:pPr>
              <w:pStyle w:val="ConsPlusNormal"/>
              <w:jc w:val="center"/>
            </w:pPr>
            <w:r>
              <w:t>3617,90</w:t>
            </w:r>
          </w:p>
        </w:tc>
      </w:tr>
      <w:tr w:rsidR="007D11B6">
        <w:tc>
          <w:tcPr>
            <w:tcW w:w="2851" w:type="dxa"/>
          </w:tcPr>
          <w:p w:rsidR="007D11B6" w:rsidRDefault="007D11B6">
            <w:pPr>
              <w:pStyle w:val="ConsPlusNormal"/>
              <w:jc w:val="center"/>
            </w:pPr>
            <w:r>
              <w:t>1 12 04000 00 0000 120</w:t>
            </w:r>
          </w:p>
        </w:tc>
        <w:tc>
          <w:tcPr>
            <w:tcW w:w="4025" w:type="dxa"/>
          </w:tcPr>
          <w:p w:rsidR="007D11B6" w:rsidRDefault="007D11B6">
            <w:pPr>
              <w:pStyle w:val="ConsPlusNormal"/>
            </w:pPr>
            <w:r>
              <w:t>Плата за использование лесов</w:t>
            </w:r>
          </w:p>
        </w:tc>
        <w:tc>
          <w:tcPr>
            <w:tcW w:w="1704" w:type="dxa"/>
          </w:tcPr>
          <w:p w:rsidR="007D11B6" w:rsidRDefault="007D11B6">
            <w:pPr>
              <w:pStyle w:val="ConsPlusNormal"/>
              <w:jc w:val="center"/>
            </w:pPr>
            <w:r>
              <w:t>3607,90</w:t>
            </w:r>
          </w:p>
        </w:tc>
        <w:tc>
          <w:tcPr>
            <w:tcW w:w="1701" w:type="dxa"/>
          </w:tcPr>
          <w:p w:rsidR="007D11B6" w:rsidRDefault="007D11B6">
            <w:pPr>
              <w:pStyle w:val="ConsPlusNormal"/>
              <w:jc w:val="center"/>
            </w:pPr>
            <w:r>
              <w:t>3617,90</w:t>
            </w:r>
          </w:p>
        </w:tc>
      </w:tr>
      <w:tr w:rsidR="007D11B6">
        <w:tc>
          <w:tcPr>
            <w:tcW w:w="2851" w:type="dxa"/>
          </w:tcPr>
          <w:p w:rsidR="007D11B6" w:rsidRDefault="007D11B6">
            <w:pPr>
              <w:pStyle w:val="ConsPlusNormal"/>
              <w:jc w:val="center"/>
            </w:pPr>
            <w:r>
              <w:t>1 13 00000 00 0000 000</w:t>
            </w:r>
          </w:p>
        </w:tc>
        <w:tc>
          <w:tcPr>
            <w:tcW w:w="4025" w:type="dxa"/>
          </w:tcPr>
          <w:p w:rsidR="007D11B6" w:rsidRDefault="007D11B6">
            <w:pPr>
              <w:pStyle w:val="ConsPlusNormal"/>
            </w:pPr>
            <w:r>
              <w:t>ДОХОДЫ ОТ ОКАЗАНИЯ ПЛАТНЫХ УСЛУГ И КОМПЕНСАЦИИ ЗАТРАТ ГОСУДАРСТВА</w:t>
            </w:r>
          </w:p>
        </w:tc>
        <w:tc>
          <w:tcPr>
            <w:tcW w:w="1704" w:type="dxa"/>
          </w:tcPr>
          <w:p w:rsidR="007D11B6" w:rsidRDefault="007D11B6">
            <w:pPr>
              <w:pStyle w:val="ConsPlusNormal"/>
              <w:jc w:val="center"/>
            </w:pPr>
            <w:r>
              <w:t>7172,45</w:t>
            </w:r>
          </w:p>
        </w:tc>
        <w:tc>
          <w:tcPr>
            <w:tcW w:w="1701" w:type="dxa"/>
          </w:tcPr>
          <w:p w:rsidR="007D11B6" w:rsidRDefault="007D11B6">
            <w:pPr>
              <w:pStyle w:val="ConsPlusNormal"/>
              <w:jc w:val="center"/>
            </w:pPr>
            <w:r>
              <w:t>7195,25</w:t>
            </w:r>
          </w:p>
        </w:tc>
      </w:tr>
      <w:tr w:rsidR="007D11B6">
        <w:tc>
          <w:tcPr>
            <w:tcW w:w="2851" w:type="dxa"/>
          </w:tcPr>
          <w:p w:rsidR="007D11B6" w:rsidRDefault="007D11B6">
            <w:pPr>
              <w:pStyle w:val="ConsPlusNormal"/>
              <w:jc w:val="center"/>
            </w:pPr>
            <w:r>
              <w:lastRenderedPageBreak/>
              <w:t>1 13 01000 00 0000 130</w:t>
            </w:r>
          </w:p>
        </w:tc>
        <w:tc>
          <w:tcPr>
            <w:tcW w:w="4025" w:type="dxa"/>
          </w:tcPr>
          <w:p w:rsidR="007D11B6" w:rsidRDefault="007D11B6">
            <w:pPr>
              <w:pStyle w:val="ConsPlusNormal"/>
            </w:pPr>
            <w:r>
              <w:t>Доходы от оказания платных услуг (работ)</w:t>
            </w:r>
          </w:p>
        </w:tc>
        <w:tc>
          <w:tcPr>
            <w:tcW w:w="1704" w:type="dxa"/>
          </w:tcPr>
          <w:p w:rsidR="007D11B6" w:rsidRDefault="007D11B6">
            <w:pPr>
              <w:pStyle w:val="ConsPlusNormal"/>
              <w:jc w:val="center"/>
            </w:pPr>
            <w:r>
              <w:t>6837,60</w:t>
            </w:r>
          </w:p>
        </w:tc>
        <w:tc>
          <w:tcPr>
            <w:tcW w:w="1701" w:type="dxa"/>
          </w:tcPr>
          <w:p w:rsidR="007D11B6" w:rsidRDefault="007D11B6">
            <w:pPr>
              <w:pStyle w:val="ConsPlusNormal"/>
              <w:jc w:val="center"/>
            </w:pPr>
            <w:r>
              <w:t>6862,80</w:t>
            </w:r>
          </w:p>
        </w:tc>
      </w:tr>
      <w:tr w:rsidR="007D11B6">
        <w:tc>
          <w:tcPr>
            <w:tcW w:w="2851" w:type="dxa"/>
          </w:tcPr>
          <w:p w:rsidR="007D11B6" w:rsidRDefault="007D11B6">
            <w:pPr>
              <w:pStyle w:val="ConsPlusNormal"/>
              <w:jc w:val="center"/>
            </w:pPr>
            <w:r>
              <w:t>1 13 01000 00 0000 130</w:t>
            </w:r>
          </w:p>
        </w:tc>
        <w:tc>
          <w:tcPr>
            <w:tcW w:w="4025" w:type="dxa"/>
          </w:tcPr>
          <w:p w:rsidR="007D11B6" w:rsidRDefault="007D11B6">
            <w:pPr>
              <w:pStyle w:val="ConsPlusNormal"/>
            </w:pPr>
            <w:r>
              <w:t>Доходы от оказания платных услуг (работ)</w:t>
            </w:r>
          </w:p>
        </w:tc>
        <w:tc>
          <w:tcPr>
            <w:tcW w:w="1704" w:type="dxa"/>
          </w:tcPr>
          <w:p w:rsidR="007D11B6" w:rsidRDefault="007D11B6">
            <w:pPr>
              <w:pStyle w:val="ConsPlusNormal"/>
              <w:jc w:val="center"/>
            </w:pPr>
            <w:r>
              <w:t>6837,60</w:t>
            </w:r>
          </w:p>
        </w:tc>
        <w:tc>
          <w:tcPr>
            <w:tcW w:w="1701" w:type="dxa"/>
          </w:tcPr>
          <w:p w:rsidR="007D11B6" w:rsidRDefault="007D11B6">
            <w:pPr>
              <w:pStyle w:val="ConsPlusNormal"/>
              <w:jc w:val="center"/>
            </w:pPr>
            <w:r>
              <w:t>6862,80</w:t>
            </w:r>
          </w:p>
        </w:tc>
      </w:tr>
      <w:tr w:rsidR="007D11B6">
        <w:tc>
          <w:tcPr>
            <w:tcW w:w="2851" w:type="dxa"/>
          </w:tcPr>
          <w:p w:rsidR="007D11B6" w:rsidRDefault="007D11B6">
            <w:pPr>
              <w:pStyle w:val="ConsPlusNormal"/>
              <w:jc w:val="center"/>
            </w:pPr>
            <w:r>
              <w:t>1 13 02000 00 0000 130</w:t>
            </w:r>
          </w:p>
        </w:tc>
        <w:tc>
          <w:tcPr>
            <w:tcW w:w="4025" w:type="dxa"/>
          </w:tcPr>
          <w:p w:rsidR="007D11B6" w:rsidRDefault="007D11B6">
            <w:pPr>
              <w:pStyle w:val="ConsPlusNormal"/>
            </w:pPr>
            <w:r>
              <w:t>Доходы от компенсации затрат государства</w:t>
            </w:r>
          </w:p>
        </w:tc>
        <w:tc>
          <w:tcPr>
            <w:tcW w:w="1704" w:type="dxa"/>
          </w:tcPr>
          <w:p w:rsidR="007D11B6" w:rsidRDefault="007D11B6">
            <w:pPr>
              <w:pStyle w:val="ConsPlusNormal"/>
              <w:jc w:val="center"/>
            </w:pPr>
            <w:r>
              <w:t>334,85</w:t>
            </w:r>
          </w:p>
        </w:tc>
        <w:tc>
          <w:tcPr>
            <w:tcW w:w="1701" w:type="dxa"/>
          </w:tcPr>
          <w:p w:rsidR="007D11B6" w:rsidRDefault="007D11B6">
            <w:pPr>
              <w:pStyle w:val="ConsPlusNormal"/>
              <w:jc w:val="center"/>
            </w:pPr>
            <w:r>
              <w:t>332,45</w:t>
            </w:r>
          </w:p>
        </w:tc>
      </w:tr>
      <w:tr w:rsidR="007D11B6">
        <w:tc>
          <w:tcPr>
            <w:tcW w:w="2851" w:type="dxa"/>
          </w:tcPr>
          <w:p w:rsidR="007D11B6" w:rsidRDefault="007D11B6">
            <w:pPr>
              <w:pStyle w:val="ConsPlusNormal"/>
              <w:jc w:val="center"/>
            </w:pPr>
            <w:r>
              <w:t>1 13 02992 02 0000 130</w:t>
            </w:r>
          </w:p>
        </w:tc>
        <w:tc>
          <w:tcPr>
            <w:tcW w:w="4025" w:type="dxa"/>
          </w:tcPr>
          <w:p w:rsidR="007D11B6" w:rsidRDefault="007D11B6">
            <w:pPr>
              <w:pStyle w:val="ConsPlusNormal"/>
            </w:pPr>
            <w:r>
              <w:t>Прочие доходы от компенсации затрат бюджетов субъектов Российской Федерации</w:t>
            </w:r>
          </w:p>
        </w:tc>
        <w:tc>
          <w:tcPr>
            <w:tcW w:w="1704" w:type="dxa"/>
          </w:tcPr>
          <w:p w:rsidR="007D11B6" w:rsidRDefault="007D11B6">
            <w:pPr>
              <w:pStyle w:val="ConsPlusNormal"/>
              <w:jc w:val="center"/>
            </w:pPr>
            <w:r>
              <w:t>334,85</w:t>
            </w:r>
          </w:p>
        </w:tc>
        <w:tc>
          <w:tcPr>
            <w:tcW w:w="1701" w:type="dxa"/>
          </w:tcPr>
          <w:p w:rsidR="007D11B6" w:rsidRDefault="007D11B6">
            <w:pPr>
              <w:pStyle w:val="ConsPlusNormal"/>
              <w:jc w:val="center"/>
            </w:pPr>
            <w:r>
              <w:t>332,45</w:t>
            </w:r>
          </w:p>
        </w:tc>
      </w:tr>
      <w:tr w:rsidR="007D11B6">
        <w:tc>
          <w:tcPr>
            <w:tcW w:w="2851" w:type="dxa"/>
          </w:tcPr>
          <w:p w:rsidR="007D11B6" w:rsidRDefault="007D11B6">
            <w:pPr>
              <w:pStyle w:val="ConsPlusNormal"/>
              <w:jc w:val="center"/>
            </w:pPr>
            <w:r>
              <w:t>1 14 00000 00 0000 000</w:t>
            </w:r>
          </w:p>
        </w:tc>
        <w:tc>
          <w:tcPr>
            <w:tcW w:w="4025" w:type="dxa"/>
          </w:tcPr>
          <w:p w:rsidR="007D11B6" w:rsidRDefault="007D11B6">
            <w:pPr>
              <w:pStyle w:val="ConsPlusNormal"/>
            </w:pPr>
            <w:r>
              <w:t>ДОХОДЫ ОТ ПРОДАЖИ МАТЕРИАЛЬНЫХ И НЕМАТЕРИАЛЬНЫХ АКТИВОВ</w:t>
            </w:r>
          </w:p>
        </w:tc>
        <w:tc>
          <w:tcPr>
            <w:tcW w:w="1704" w:type="dxa"/>
          </w:tcPr>
          <w:p w:rsidR="007D11B6" w:rsidRDefault="007D11B6">
            <w:pPr>
              <w:pStyle w:val="ConsPlusNormal"/>
              <w:jc w:val="center"/>
            </w:pPr>
            <w:r>
              <w:t>53728,12</w:t>
            </w:r>
          </w:p>
        </w:tc>
        <w:tc>
          <w:tcPr>
            <w:tcW w:w="1701" w:type="dxa"/>
          </w:tcPr>
          <w:p w:rsidR="007D11B6" w:rsidRDefault="007D11B6">
            <w:pPr>
              <w:pStyle w:val="ConsPlusNormal"/>
              <w:jc w:val="center"/>
            </w:pPr>
            <w:r>
              <w:t>63328,12</w:t>
            </w:r>
          </w:p>
        </w:tc>
      </w:tr>
      <w:tr w:rsidR="007D11B6">
        <w:tc>
          <w:tcPr>
            <w:tcW w:w="2851" w:type="dxa"/>
          </w:tcPr>
          <w:p w:rsidR="007D11B6" w:rsidRDefault="007D11B6">
            <w:pPr>
              <w:pStyle w:val="ConsPlusNormal"/>
              <w:jc w:val="center"/>
            </w:pPr>
            <w:r>
              <w:t>1 14 02000 00 0000 000</w:t>
            </w:r>
          </w:p>
        </w:tc>
        <w:tc>
          <w:tcPr>
            <w:tcW w:w="4025" w:type="dxa"/>
          </w:tcPr>
          <w:p w:rsidR="007D11B6" w:rsidRDefault="007D11B6">
            <w:pPr>
              <w:pStyle w:val="ConsPlusNormal"/>
            </w:pPr>
            <w: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4" w:type="dxa"/>
          </w:tcPr>
          <w:p w:rsidR="007D11B6" w:rsidRDefault="007D11B6">
            <w:pPr>
              <w:pStyle w:val="ConsPlusNormal"/>
              <w:jc w:val="center"/>
            </w:pPr>
            <w:r>
              <w:t>52975,12</w:t>
            </w:r>
          </w:p>
        </w:tc>
        <w:tc>
          <w:tcPr>
            <w:tcW w:w="1701" w:type="dxa"/>
          </w:tcPr>
          <w:p w:rsidR="007D11B6" w:rsidRDefault="007D11B6">
            <w:pPr>
              <w:pStyle w:val="ConsPlusNormal"/>
              <w:jc w:val="center"/>
            </w:pPr>
            <w:r>
              <w:t>62575,12</w:t>
            </w:r>
          </w:p>
        </w:tc>
      </w:tr>
      <w:tr w:rsidR="007D11B6">
        <w:tc>
          <w:tcPr>
            <w:tcW w:w="2851" w:type="dxa"/>
          </w:tcPr>
          <w:p w:rsidR="007D11B6" w:rsidRDefault="007D11B6">
            <w:pPr>
              <w:pStyle w:val="ConsPlusNormal"/>
              <w:jc w:val="center"/>
            </w:pPr>
            <w:r>
              <w:t>1 14 02022 02 0000 410</w:t>
            </w:r>
          </w:p>
        </w:tc>
        <w:tc>
          <w:tcPr>
            <w:tcW w:w="4025" w:type="dxa"/>
          </w:tcPr>
          <w:p w:rsidR="007D11B6" w:rsidRDefault="007D11B6">
            <w:pPr>
              <w:pStyle w:val="ConsPlusNormal"/>
            </w:pPr>
            <w: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
        </w:tc>
        <w:tc>
          <w:tcPr>
            <w:tcW w:w="1704" w:type="dxa"/>
          </w:tcPr>
          <w:p w:rsidR="007D11B6" w:rsidRDefault="007D11B6">
            <w:pPr>
              <w:pStyle w:val="ConsPlusNormal"/>
              <w:jc w:val="center"/>
            </w:pPr>
            <w:r>
              <w:t>44326,64</w:t>
            </w:r>
          </w:p>
        </w:tc>
        <w:tc>
          <w:tcPr>
            <w:tcW w:w="1701" w:type="dxa"/>
          </w:tcPr>
          <w:p w:rsidR="007D11B6" w:rsidRDefault="007D11B6">
            <w:pPr>
              <w:pStyle w:val="ConsPlusNormal"/>
              <w:jc w:val="center"/>
            </w:pPr>
            <w:r>
              <w:t>53926,64</w:t>
            </w:r>
          </w:p>
        </w:tc>
      </w:tr>
      <w:tr w:rsidR="007D11B6">
        <w:tc>
          <w:tcPr>
            <w:tcW w:w="2851" w:type="dxa"/>
          </w:tcPr>
          <w:p w:rsidR="007D11B6" w:rsidRDefault="007D11B6">
            <w:pPr>
              <w:pStyle w:val="ConsPlusNormal"/>
              <w:jc w:val="center"/>
            </w:pPr>
            <w:r>
              <w:lastRenderedPageBreak/>
              <w:t>1 14 02023 02 0000 410</w:t>
            </w:r>
          </w:p>
        </w:tc>
        <w:tc>
          <w:tcPr>
            <w:tcW w:w="4025" w:type="dxa"/>
          </w:tcPr>
          <w:p w:rsidR="007D11B6" w:rsidRDefault="007D11B6">
            <w:pPr>
              <w:pStyle w:val="ConsPlusNormal"/>
            </w:pPr>
            <w:r>
              <w:t>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основных средств по указанному имуществу</w:t>
            </w:r>
          </w:p>
        </w:tc>
        <w:tc>
          <w:tcPr>
            <w:tcW w:w="1704" w:type="dxa"/>
          </w:tcPr>
          <w:p w:rsidR="007D11B6" w:rsidRDefault="007D11B6">
            <w:pPr>
              <w:pStyle w:val="ConsPlusNormal"/>
              <w:jc w:val="center"/>
            </w:pPr>
            <w:r>
              <w:t>8648,48</w:t>
            </w:r>
          </w:p>
        </w:tc>
        <w:tc>
          <w:tcPr>
            <w:tcW w:w="1701" w:type="dxa"/>
          </w:tcPr>
          <w:p w:rsidR="007D11B6" w:rsidRDefault="007D11B6">
            <w:pPr>
              <w:pStyle w:val="ConsPlusNormal"/>
              <w:jc w:val="center"/>
            </w:pPr>
            <w:r>
              <w:t>8648,48</w:t>
            </w:r>
          </w:p>
        </w:tc>
      </w:tr>
      <w:tr w:rsidR="007D11B6">
        <w:tc>
          <w:tcPr>
            <w:tcW w:w="2851" w:type="dxa"/>
          </w:tcPr>
          <w:p w:rsidR="007D11B6" w:rsidRDefault="007D11B6">
            <w:pPr>
              <w:pStyle w:val="ConsPlusNormal"/>
              <w:jc w:val="center"/>
            </w:pPr>
            <w:r>
              <w:t>1 14 06000 00 0000 430</w:t>
            </w:r>
          </w:p>
        </w:tc>
        <w:tc>
          <w:tcPr>
            <w:tcW w:w="4025" w:type="dxa"/>
          </w:tcPr>
          <w:p w:rsidR="007D11B6" w:rsidRDefault="007D11B6">
            <w:pPr>
              <w:pStyle w:val="ConsPlusNormal"/>
            </w:pPr>
            <w:r>
              <w:t>Доходы от продажи земельных участков, находящихся в государственной и муниципальной собственности</w:t>
            </w:r>
          </w:p>
        </w:tc>
        <w:tc>
          <w:tcPr>
            <w:tcW w:w="1704" w:type="dxa"/>
          </w:tcPr>
          <w:p w:rsidR="007D11B6" w:rsidRDefault="007D11B6">
            <w:pPr>
              <w:pStyle w:val="ConsPlusNormal"/>
              <w:jc w:val="center"/>
            </w:pPr>
            <w:r>
              <w:t>753,00</w:t>
            </w:r>
          </w:p>
        </w:tc>
        <w:tc>
          <w:tcPr>
            <w:tcW w:w="1701" w:type="dxa"/>
          </w:tcPr>
          <w:p w:rsidR="007D11B6" w:rsidRDefault="007D11B6">
            <w:pPr>
              <w:pStyle w:val="ConsPlusNormal"/>
              <w:jc w:val="center"/>
            </w:pPr>
            <w:r>
              <w:t>753,00</w:t>
            </w:r>
          </w:p>
        </w:tc>
      </w:tr>
      <w:tr w:rsidR="007D11B6">
        <w:tc>
          <w:tcPr>
            <w:tcW w:w="2851" w:type="dxa"/>
          </w:tcPr>
          <w:p w:rsidR="007D11B6" w:rsidRDefault="007D11B6">
            <w:pPr>
              <w:pStyle w:val="ConsPlusNormal"/>
              <w:jc w:val="center"/>
            </w:pPr>
            <w:r>
              <w:t>1 14 06022 02 0000 430</w:t>
            </w:r>
          </w:p>
        </w:tc>
        <w:tc>
          <w:tcPr>
            <w:tcW w:w="4025" w:type="dxa"/>
          </w:tcPr>
          <w:p w:rsidR="007D11B6" w:rsidRDefault="007D11B6">
            <w:pPr>
              <w:pStyle w:val="ConsPlusNormal"/>
            </w:pPr>
            <w:r>
              <w:t>Доходы от продажи земельных участков, находящихся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c>
          <w:tcPr>
            <w:tcW w:w="1704" w:type="dxa"/>
          </w:tcPr>
          <w:p w:rsidR="007D11B6" w:rsidRDefault="007D11B6">
            <w:pPr>
              <w:pStyle w:val="ConsPlusNormal"/>
              <w:jc w:val="center"/>
            </w:pPr>
            <w:r>
              <w:t>753,00</w:t>
            </w:r>
          </w:p>
        </w:tc>
        <w:tc>
          <w:tcPr>
            <w:tcW w:w="1701" w:type="dxa"/>
          </w:tcPr>
          <w:p w:rsidR="007D11B6" w:rsidRDefault="007D11B6">
            <w:pPr>
              <w:pStyle w:val="ConsPlusNormal"/>
              <w:jc w:val="center"/>
            </w:pPr>
            <w:r>
              <w:t>753,00</w:t>
            </w:r>
          </w:p>
        </w:tc>
      </w:tr>
      <w:tr w:rsidR="007D11B6">
        <w:tc>
          <w:tcPr>
            <w:tcW w:w="2851" w:type="dxa"/>
          </w:tcPr>
          <w:p w:rsidR="007D11B6" w:rsidRDefault="007D11B6">
            <w:pPr>
              <w:pStyle w:val="ConsPlusNormal"/>
              <w:jc w:val="center"/>
            </w:pPr>
            <w:r>
              <w:t>1 15 00000 00 0000 000</w:t>
            </w:r>
          </w:p>
        </w:tc>
        <w:tc>
          <w:tcPr>
            <w:tcW w:w="4025" w:type="dxa"/>
          </w:tcPr>
          <w:p w:rsidR="007D11B6" w:rsidRDefault="007D11B6">
            <w:pPr>
              <w:pStyle w:val="ConsPlusNormal"/>
            </w:pPr>
            <w:r>
              <w:t>АДМИНИСТРАТИВНЫЕ ПЛАТЕЖИ И СБОРЫ</w:t>
            </w:r>
          </w:p>
        </w:tc>
        <w:tc>
          <w:tcPr>
            <w:tcW w:w="1704" w:type="dxa"/>
          </w:tcPr>
          <w:p w:rsidR="007D11B6" w:rsidRDefault="007D11B6">
            <w:pPr>
              <w:pStyle w:val="ConsPlusNormal"/>
              <w:jc w:val="center"/>
            </w:pPr>
            <w:r>
              <w:t>573,40</w:t>
            </w:r>
          </w:p>
        </w:tc>
        <w:tc>
          <w:tcPr>
            <w:tcW w:w="1701" w:type="dxa"/>
          </w:tcPr>
          <w:p w:rsidR="007D11B6" w:rsidRDefault="007D11B6">
            <w:pPr>
              <w:pStyle w:val="ConsPlusNormal"/>
              <w:jc w:val="center"/>
            </w:pPr>
            <w:r>
              <w:t>573,40</w:t>
            </w:r>
          </w:p>
        </w:tc>
      </w:tr>
      <w:tr w:rsidR="007D11B6">
        <w:tc>
          <w:tcPr>
            <w:tcW w:w="2851" w:type="dxa"/>
          </w:tcPr>
          <w:p w:rsidR="007D11B6" w:rsidRDefault="007D11B6">
            <w:pPr>
              <w:pStyle w:val="ConsPlusNormal"/>
              <w:jc w:val="center"/>
            </w:pPr>
            <w:r>
              <w:t>1 15 02000 00 0000 140</w:t>
            </w:r>
          </w:p>
        </w:tc>
        <w:tc>
          <w:tcPr>
            <w:tcW w:w="4025" w:type="dxa"/>
          </w:tcPr>
          <w:p w:rsidR="007D11B6" w:rsidRDefault="007D11B6">
            <w:pPr>
              <w:pStyle w:val="ConsPlusNormal"/>
            </w:pPr>
            <w:r>
              <w:t>Платежи, взимаемые государственными и муниципальными органами (организациями) за выполнение определенных функций</w:t>
            </w:r>
          </w:p>
        </w:tc>
        <w:tc>
          <w:tcPr>
            <w:tcW w:w="1704" w:type="dxa"/>
          </w:tcPr>
          <w:p w:rsidR="007D11B6" w:rsidRDefault="007D11B6">
            <w:pPr>
              <w:pStyle w:val="ConsPlusNormal"/>
              <w:jc w:val="center"/>
            </w:pPr>
            <w:r>
              <w:t>480,00</w:t>
            </w:r>
          </w:p>
        </w:tc>
        <w:tc>
          <w:tcPr>
            <w:tcW w:w="1701" w:type="dxa"/>
          </w:tcPr>
          <w:p w:rsidR="007D11B6" w:rsidRDefault="007D11B6">
            <w:pPr>
              <w:pStyle w:val="ConsPlusNormal"/>
              <w:jc w:val="center"/>
            </w:pPr>
            <w:r>
              <w:t>480,00</w:t>
            </w:r>
          </w:p>
        </w:tc>
      </w:tr>
      <w:tr w:rsidR="007D11B6">
        <w:tc>
          <w:tcPr>
            <w:tcW w:w="2851" w:type="dxa"/>
          </w:tcPr>
          <w:p w:rsidR="007D11B6" w:rsidRDefault="007D11B6">
            <w:pPr>
              <w:pStyle w:val="ConsPlusNormal"/>
              <w:jc w:val="center"/>
            </w:pPr>
            <w:r>
              <w:t>1 15 02020 02 0000 140</w:t>
            </w:r>
          </w:p>
        </w:tc>
        <w:tc>
          <w:tcPr>
            <w:tcW w:w="4025" w:type="dxa"/>
          </w:tcPr>
          <w:p w:rsidR="007D11B6" w:rsidRDefault="007D11B6">
            <w:pPr>
              <w:pStyle w:val="ConsPlusNormal"/>
            </w:pPr>
            <w:r>
              <w:t>Платежи, взимаемые государственными органами (организациями) субъектов Российской Федерации за выполнение определенных функций</w:t>
            </w:r>
          </w:p>
        </w:tc>
        <w:tc>
          <w:tcPr>
            <w:tcW w:w="1704" w:type="dxa"/>
          </w:tcPr>
          <w:p w:rsidR="007D11B6" w:rsidRDefault="007D11B6">
            <w:pPr>
              <w:pStyle w:val="ConsPlusNormal"/>
              <w:jc w:val="center"/>
            </w:pPr>
            <w:r>
              <w:t>480,00</w:t>
            </w:r>
          </w:p>
        </w:tc>
        <w:tc>
          <w:tcPr>
            <w:tcW w:w="1701" w:type="dxa"/>
          </w:tcPr>
          <w:p w:rsidR="007D11B6" w:rsidRDefault="007D11B6">
            <w:pPr>
              <w:pStyle w:val="ConsPlusNormal"/>
              <w:jc w:val="center"/>
            </w:pPr>
            <w:r>
              <w:t>480,00</w:t>
            </w:r>
          </w:p>
        </w:tc>
      </w:tr>
      <w:tr w:rsidR="007D11B6">
        <w:tc>
          <w:tcPr>
            <w:tcW w:w="2851" w:type="dxa"/>
          </w:tcPr>
          <w:p w:rsidR="007D11B6" w:rsidRDefault="007D11B6">
            <w:pPr>
              <w:pStyle w:val="ConsPlusNormal"/>
              <w:jc w:val="center"/>
            </w:pPr>
            <w:r>
              <w:lastRenderedPageBreak/>
              <w:t>1 15 07000 01 0000 140</w:t>
            </w:r>
          </w:p>
        </w:tc>
        <w:tc>
          <w:tcPr>
            <w:tcW w:w="4025" w:type="dxa"/>
          </w:tcPr>
          <w:p w:rsidR="007D11B6" w:rsidRDefault="007D11B6">
            <w:pPr>
              <w:pStyle w:val="ConsPlusNormal"/>
            </w:pPr>
            <w:r>
              <w:t>Сборы, вносимые заказчиками документации, подлежащей государственной экологической экспертизе, рассчитанные в соответствии со сметой расходов на проведение государственной экологической экспертизы</w:t>
            </w:r>
          </w:p>
        </w:tc>
        <w:tc>
          <w:tcPr>
            <w:tcW w:w="1704" w:type="dxa"/>
          </w:tcPr>
          <w:p w:rsidR="007D11B6" w:rsidRDefault="007D11B6">
            <w:pPr>
              <w:pStyle w:val="ConsPlusNormal"/>
              <w:jc w:val="center"/>
            </w:pPr>
            <w:r>
              <w:t>93,40</w:t>
            </w:r>
          </w:p>
        </w:tc>
        <w:tc>
          <w:tcPr>
            <w:tcW w:w="1701" w:type="dxa"/>
          </w:tcPr>
          <w:p w:rsidR="007D11B6" w:rsidRDefault="007D11B6">
            <w:pPr>
              <w:pStyle w:val="ConsPlusNormal"/>
              <w:jc w:val="center"/>
            </w:pPr>
            <w:r>
              <w:t>93,40</w:t>
            </w:r>
          </w:p>
        </w:tc>
      </w:tr>
      <w:tr w:rsidR="007D11B6">
        <w:tc>
          <w:tcPr>
            <w:tcW w:w="2851" w:type="dxa"/>
          </w:tcPr>
          <w:p w:rsidR="007D11B6" w:rsidRDefault="007D11B6">
            <w:pPr>
              <w:pStyle w:val="ConsPlusNormal"/>
              <w:jc w:val="center"/>
            </w:pPr>
            <w:r>
              <w:t>1 15 07020 01 0000 140</w:t>
            </w:r>
          </w:p>
        </w:tc>
        <w:tc>
          <w:tcPr>
            <w:tcW w:w="4025" w:type="dxa"/>
          </w:tcPr>
          <w:p w:rsidR="007D11B6" w:rsidRDefault="007D11B6">
            <w:pPr>
              <w:pStyle w:val="ConsPlusNormal"/>
            </w:pPr>
            <w:r>
              <w:t>Сборы, вносимые заказчиками документации, подлежащей государственной экологической экспертизе, организация и проведение которой осуществляются органами государственной власти субъектов Российской Федерации, рассчитанные в соответствии со сметой расходов на проведение государственной экологической экспертизы</w:t>
            </w:r>
          </w:p>
        </w:tc>
        <w:tc>
          <w:tcPr>
            <w:tcW w:w="1704" w:type="dxa"/>
          </w:tcPr>
          <w:p w:rsidR="007D11B6" w:rsidRDefault="007D11B6">
            <w:pPr>
              <w:pStyle w:val="ConsPlusNormal"/>
              <w:jc w:val="center"/>
            </w:pPr>
            <w:r>
              <w:t>93,40</w:t>
            </w:r>
          </w:p>
        </w:tc>
        <w:tc>
          <w:tcPr>
            <w:tcW w:w="1701" w:type="dxa"/>
          </w:tcPr>
          <w:p w:rsidR="007D11B6" w:rsidRDefault="007D11B6">
            <w:pPr>
              <w:pStyle w:val="ConsPlusNormal"/>
              <w:jc w:val="center"/>
            </w:pPr>
            <w:r>
              <w:t>93,40</w:t>
            </w:r>
          </w:p>
        </w:tc>
      </w:tr>
      <w:tr w:rsidR="007D11B6">
        <w:tc>
          <w:tcPr>
            <w:tcW w:w="2851" w:type="dxa"/>
          </w:tcPr>
          <w:p w:rsidR="007D11B6" w:rsidRDefault="007D11B6">
            <w:pPr>
              <w:pStyle w:val="ConsPlusNormal"/>
              <w:jc w:val="center"/>
            </w:pPr>
            <w:r>
              <w:t>1 16 00000 00 0000 000</w:t>
            </w:r>
          </w:p>
        </w:tc>
        <w:tc>
          <w:tcPr>
            <w:tcW w:w="4025" w:type="dxa"/>
          </w:tcPr>
          <w:p w:rsidR="007D11B6" w:rsidRDefault="007D11B6">
            <w:pPr>
              <w:pStyle w:val="ConsPlusNormal"/>
            </w:pPr>
            <w:r>
              <w:t>ШТРАФЫ, САНКЦИИ, ВОЗМЕЩЕНИЕ УЩЕРБА</w:t>
            </w:r>
          </w:p>
        </w:tc>
        <w:tc>
          <w:tcPr>
            <w:tcW w:w="1704" w:type="dxa"/>
          </w:tcPr>
          <w:p w:rsidR="007D11B6" w:rsidRDefault="007D11B6">
            <w:pPr>
              <w:pStyle w:val="ConsPlusNormal"/>
              <w:jc w:val="center"/>
            </w:pPr>
            <w:r>
              <w:t>1098318,64</w:t>
            </w:r>
          </w:p>
        </w:tc>
        <w:tc>
          <w:tcPr>
            <w:tcW w:w="1701" w:type="dxa"/>
          </w:tcPr>
          <w:p w:rsidR="007D11B6" w:rsidRDefault="007D11B6">
            <w:pPr>
              <w:pStyle w:val="ConsPlusNormal"/>
              <w:jc w:val="center"/>
            </w:pPr>
            <w:r>
              <w:t>1098468,64</w:t>
            </w:r>
          </w:p>
        </w:tc>
      </w:tr>
      <w:tr w:rsidR="007D11B6">
        <w:tc>
          <w:tcPr>
            <w:tcW w:w="2851" w:type="dxa"/>
          </w:tcPr>
          <w:p w:rsidR="007D11B6" w:rsidRDefault="007D11B6">
            <w:pPr>
              <w:pStyle w:val="ConsPlusNormal"/>
              <w:jc w:val="center"/>
            </w:pPr>
            <w:r>
              <w:t>1 16 00000 00 0000 000</w:t>
            </w:r>
          </w:p>
        </w:tc>
        <w:tc>
          <w:tcPr>
            <w:tcW w:w="4025" w:type="dxa"/>
          </w:tcPr>
          <w:p w:rsidR="007D11B6" w:rsidRDefault="007D11B6">
            <w:pPr>
              <w:pStyle w:val="ConsPlusNormal"/>
            </w:pPr>
            <w:r>
              <w:t>Штрафы, санкции, возмещение ущерба</w:t>
            </w:r>
          </w:p>
        </w:tc>
        <w:tc>
          <w:tcPr>
            <w:tcW w:w="1704" w:type="dxa"/>
          </w:tcPr>
          <w:p w:rsidR="007D11B6" w:rsidRDefault="007D11B6">
            <w:pPr>
              <w:pStyle w:val="ConsPlusNormal"/>
              <w:jc w:val="center"/>
            </w:pPr>
            <w:r>
              <w:t>1098318,64</w:t>
            </w:r>
          </w:p>
        </w:tc>
        <w:tc>
          <w:tcPr>
            <w:tcW w:w="1701" w:type="dxa"/>
          </w:tcPr>
          <w:p w:rsidR="007D11B6" w:rsidRDefault="007D11B6">
            <w:pPr>
              <w:pStyle w:val="ConsPlusNormal"/>
              <w:jc w:val="center"/>
            </w:pPr>
            <w:r>
              <w:t>1098468,64</w:t>
            </w:r>
          </w:p>
        </w:tc>
      </w:tr>
      <w:tr w:rsidR="007D11B6">
        <w:tc>
          <w:tcPr>
            <w:tcW w:w="2851" w:type="dxa"/>
          </w:tcPr>
          <w:p w:rsidR="007D11B6" w:rsidRDefault="007D11B6">
            <w:pPr>
              <w:pStyle w:val="ConsPlusNormal"/>
              <w:jc w:val="center"/>
            </w:pPr>
            <w:r>
              <w:t>2 00 00000 00 0000 000</w:t>
            </w:r>
          </w:p>
        </w:tc>
        <w:tc>
          <w:tcPr>
            <w:tcW w:w="4025" w:type="dxa"/>
          </w:tcPr>
          <w:p w:rsidR="007D11B6" w:rsidRDefault="007D11B6">
            <w:pPr>
              <w:pStyle w:val="ConsPlusNormal"/>
            </w:pPr>
            <w:r>
              <w:t>БЕЗВОЗМЕЗДНЫЕ ПОСТУПЛЕНИЯ</w:t>
            </w:r>
          </w:p>
        </w:tc>
        <w:tc>
          <w:tcPr>
            <w:tcW w:w="1704" w:type="dxa"/>
          </w:tcPr>
          <w:p w:rsidR="007D11B6" w:rsidRDefault="007D11B6">
            <w:pPr>
              <w:pStyle w:val="ConsPlusNormal"/>
              <w:jc w:val="center"/>
            </w:pPr>
            <w:r>
              <w:t>101773962,80</w:t>
            </w:r>
          </w:p>
        </w:tc>
        <w:tc>
          <w:tcPr>
            <w:tcW w:w="1701" w:type="dxa"/>
          </w:tcPr>
          <w:p w:rsidR="007D11B6" w:rsidRDefault="007D11B6">
            <w:pPr>
              <w:pStyle w:val="ConsPlusNormal"/>
              <w:jc w:val="center"/>
            </w:pPr>
            <w:r>
              <w:t>89250828,80</w:t>
            </w:r>
          </w:p>
        </w:tc>
      </w:tr>
      <w:tr w:rsidR="007D11B6">
        <w:tc>
          <w:tcPr>
            <w:tcW w:w="2851" w:type="dxa"/>
          </w:tcPr>
          <w:p w:rsidR="007D11B6" w:rsidRDefault="007D11B6">
            <w:pPr>
              <w:pStyle w:val="ConsPlusNormal"/>
              <w:jc w:val="center"/>
            </w:pPr>
            <w:r>
              <w:t>2 02 00000 00 0000 000</w:t>
            </w:r>
          </w:p>
        </w:tc>
        <w:tc>
          <w:tcPr>
            <w:tcW w:w="4025" w:type="dxa"/>
          </w:tcPr>
          <w:p w:rsidR="007D11B6" w:rsidRDefault="007D11B6">
            <w:pPr>
              <w:pStyle w:val="ConsPlusNormal"/>
            </w:pPr>
            <w:r>
              <w:t>БЕЗВОЗМЕЗДНЫЕ ПОСТУПЛЕНИЯ ОТ ДРУГИХ БЮДЖЕТОВ БЮДЖЕТНОЙ СИСТЕМЫ РОССИЙСКОЙ ФЕДЕРАЦИИ</w:t>
            </w:r>
          </w:p>
        </w:tc>
        <w:tc>
          <w:tcPr>
            <w:tcW w:w="1704" w:type="dxa"/>
          </w:tcPr>
          <w:p w:rsidR="007D11B6" w:rsidRDefault="007D11B6">
            <w:pPr>
              <w:pStyle w:val="ConsPlusNormal"/>
              <w:jc w:val="center"/>
            </w:pPr>
            <w:r>
              <w:t>101773962,80</w:t>
            </w:r>
          </w:p>
        </w:tc>
        <w:tc>
          <w:tcPr>
            <w:tcW w:w="1701" w:type="dxa"/>
          </w:tcPr>
          <w:p w:rsidR="007D11B6" w:rsidRDefault="007D11B6">
            <w:pPr>
              <w:pStyle w:val="ConsPlusNormal"/>
              <w:jc w:val="center"/>
            </w:pPr>
            <w:r>
              <w:t>89250828,80</w:t>
            </w:r>
          </w:p>
        </w:tc>
      </w:tr>
      <w:tr w:rsidR="007D11B6">
        <w:tc>
          <w:tcPr>
            <w:tcW w:w="2851" w:type="dxa"/>
          </w:tcPr>
          <w:p w:rsidR="007D11B6" w:rsidRDefault="007D11B6">
            <w:pPr>
              <w:pStyle w:val="ConsPlusNormal"/>
              <w:jc w:val="center"/>
            </w:pPr>
            <w:r>
              <w:t>2 02 10000 00 0000 150</w:t>
            </w:r>
          </w:p>
        </w:tc>
        <w:tc>
          <w:tcPr>
            <w:tcW w:w="4025" w:type="dxa"/>
          </w:tcPr>
          <w:p w:rsidR="007D11B6" w:rsidRDefault="007D11B6">
            <w:pPr>
              <w:pStyle w:val="ConsPlusNormal"/>
            </w:pPr>
            <w:r>
              <w:t>Дотации бюджетам бюджетной системы Российской Федерации</w:t>
            </w:r>
          </w:p>
        </w:tc>
        <w:tc>
          <w:tcPr>
            <w:tcW w:w="1704" w:type="dxa"/>
          </w:tcPr>
          <w:p w:rsidR="007D11B6" w:rsidRDefault="007D11B6">
            <w:pPr>
              <w:pStyle w:val="ConsPlusNormal"/>
              <w:jc w:val="center"/>
            </w:pPr>
            <w:r>
              <w:t>75198173,70</w:t>
            </w:r>
          </w:p>
        </w:tc>
        <w:tc>
          <w:tcPr>
            <w:tcW w:w="1701" w:type="dxa"/>
          </w:tcPr>
          <w:p w:rsidR="007D11B6" w:rsidRDefault="007D11B6">
            <w:pPr>
              <w:pStyle w:val="ConsPlusNormal"/>
              <w:jc w:val="center"/>
            </w:pPr>
            <w:r>
              <w:t>69161797,40</w:t>
            </w:r>
          </w:p>
        </w:tc>
      </w:tr>
      <w:tr w:rsidR="007D11B6">
        <w:tc>
          <w:tcPr>
            <w:tcW w:w="2851" w:type="dxa"/>
          </w:tcPr>
          <w:p w:rsidR="007D11B6" w:rsidRDefault="007D11B6">
            <w:pPr>
              <w:pStyle w:val="ConsPlusNormal"/>
              <w:jc w:val="center"/>
            </w:pPr>
            <w:r>
              <w:t>2 02 15001 02 0000 150</w:t>
            </w:r>
          </w:p>
        </w:tc>
        <w:tc>
          <w:tcPr>
            <w:tcW w:w="4025" w:type="dxa"/>
          </w:tcPr>
          <w:p w:rsidR="007D11B6" w:rsidRDefault="007D11B6">
            <w:pPr>
              <w:pStyle w:val="ConsPlusNormal"/>
            </w:pPr>
            <w:r>
              <w:t xml:space="preserve">Дотации бюджетам субъектов Российской Федерации на выравнивание </w:t>
            </w:r>
            <w:r>
              <w:lastRenderedPageBreak/>
              <w:t>бюджетной обеспеченности</w:t>
            </w:r>
          </w:p>
        </w:tc>
        <w:tc>
          <w:tcPr>
            <w:tcW w:w="1704" w:type="dxa"/>
          </w:tcPr>
          <w:p w:rsidR="007D11B6" w:rsidRDefault="007D11B6">
            <w:pPr>
              <w:pStyle w:val="ConsPlusNormal"/>
              <w:jc w:val="center"/>
            </w:pPr>
            <w:r>
              <w:lastRenderedPageBreak/>
              <w:t>75198173,70</w:t>
            </w:r>
          </w:p>
        </w:tc>
        <w:tc>
          <w:tcPr>
            <w:tcW w:w="1701" w:type="dxa"/>
          </w:tcPr>
          <w:p w:rsidR="007D11B6" w:rsidRDefault="007D11B6">
            <w:pPr>
              <w:pStyle w:val="ConsPlusNormal"/>
              <w:jc w:val="center"/>
            </w:pPr>
            <w:r>
              <w:t>69161797,40</w:t>
            </w:r>
          </w:p>
        </w:tc>
      </w:tr>
      <w:tr w:rsidR="007D11B6">
        <w:tc>
          <w:tcPr>
            <w:tcW w:w="2851" w:type="dxa"/>
          </w:tcPr>
          <w:p w:rsidR="007D11B6" w:rsidRDefault="007D11B6">
            <w:pPr>
              <w:pStyle w:val="ConsPlusNormal"/>
              <w:jc w:val="center"/>
            </w:pPr>
            <w:r>
              <w:lastRenderedPageBreak/>
              <w:t>2 02 15009 02 0000 150</w:t>
            </w:r>
          </w:p>
        </w:tc>
        <w:tc>
          <w:tcPr>
            <w:tcW w:w="4025" w:type="dxa"/>
          </w:tcPr>
          <w:p w:rsidR="007D11B6" w:rsidRDefault="007D11B6">
            <w:pPr>
              <w:pStyle w:val="ConsPlusNormal"/>
            </w:pPr>
            <w:r>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w:t>
            </w:r>
          </w:p>
        </w:tc>
        <w:tc>
          <w:tcPr>
            <w:tcW w:w="1704" w:type="dxa"/>
          </w:tcPr>
          <w:p w:rsidR="007D11B6" w:rsidRDefault="007D11B6">
            <w:pPr>
              <w:pStyle w:val="ConsPlusNormal"/>
            </w:pPr>
          </w:p>
        </w:tc>
        <w:tc>
          <w:tcPr>
            <w:tcW w:w="1701" w:type="dxa"/>
          </w:tcPr>
          <w:p w:rsidR="007D11B6" w:rsidRDefault="007D11B6">
            <w:pPr>
              <w:pStyle w:val="ConsPlusNormal"/>
            </w:pPr>
          </w:p>
        </w:tc>
      </w:tr>
      <w:tr w:rsidR="007D11B6">
        <w:tc>
          <w:tcPr>
            <w:tcW w:w="2851" w:type="dxa"/>
          </w:tcPr>
          <w:p w:rsidR="007D11B6" w:rsidRDefault="007D11B6">
            <w:pPr>
              <w:pStyle w:val="ConsPlusNormal"/>
              <w:jc w:val="center"/>
            </w:pPr>
            <w:r>
              <w:t>2 02 20000 00 0000 151</w:t>
            </w:r>
          </w:p>
        </w:tc>
        <w:tc>
          <w:tcPr>
            <w:tcW w:w="4025" w:type="dxa"/>
          </w:tcPr>
          <w:p w:rsidR="007D11B6" w:rsidRDefault="007D11B6">
            <w:pPr>
              <w:pStyle w:val="ConsPlusNormal"/>
            </w:pPr>
            <w:r>
              <w:t>Субсидии бюджетам бюджетной системы Российской Федерации (межбюджетные субсидии)</w:t>
            </w:r>
          </w:p>
        </w:tc>
        <w:tc>
          <w:tcPr>
            <w:tcW w:w="1704" w:type="dxa"/>
          </w:tcPr>
          <w:p w:rsidR="007D11B6" w:rsidRDefault="007D11B6">
            <w:pPr>
              <w:pStyle w:val="ConsPlusNormal"/>
              <w:jc w:val="center"/>
            </w:pPr>
            <w:r>
              <w:t>21441112,90</w:t>
            </w:r>
          </w:p>
        </w:tc>
        <w:tc>
          <w:tcPr>
            <w:tcW w:w="1701" w:type="dxa"/>
          </w:tcPr>
          <w:p w:rsidR="007D11B6" w:rsidRDefault="007D11B6">
            <w:pPr>
              <w:pStyle w:val="ConsPlusNormal"/>
              <w:jc w:val="center"/>
            </w:pPr>
            <w:r>
              <w:t>14912884,90</w:t>
            </w:r>
          </w:p>
        </w:tc>
      </w:tr>
      <w:tr w:rsidR="007D11B6">
        <w:tc>
          <w:tcPr>
            <w:tcW w:w="2851" w:type="dxa"/>
          </w:tcPr>
          <w:p w:rsidR="007D11B6" w:rsidRDefault="007D11B6">
            <w:pPr>
              <w:pStyle w:val="ConsPlusNormal"/>
              <w:jc w:val="center"/>
            </w:pPr>
            <w:r>
              <w:t>2 02 20000 00 0000 151</w:t>
            </w:r>
          </w:p>
        </w:tc>
        <w:tc>
          <w:tcPr>
            <w:tcW w:w="4025" w:type="dxa"/>
          </w:tcPr>
          <w:p w:rsidR="007D11B6" w:rsidRDefault="007D11B6">
            <w:pPr>
              <w:pStyle w:val="ConsPlusNormal"/>
            </w:pPr>
            <w:r>
              <w:t>Субсидии бюджетам бюджетной системы Российской Федерации (межбюджетные субсидии)</w:t>
            </w:r>
          </w:p>
        </w:tc>
        <w:tc>
          <w:tcPr>
            <w:tcW w:w="1704" w:type="dxa"/>
          </w:tcPr>
          <w:p w:rsidR="007D11B6" w:rsidRDefault="007D11B6">
            <w:pPr>
              <w:pStyle w:val="ConsPlusNormal"/>
              <w:jc w:val="center"/>
            </w:pPr>
            <w:r>
              <w:t>21441112,90</w:t>
            </w:r>
          </w:p>
        </w:tc>
        <w:tc>
          <w:tcPr>
            <w:tcW w:w="1701" w:type="dxa"/>
          </w:tcPr>
          <w:p w:rsidR="007D11B6" w:rsidRDefault="007D11B6">
            <w:pPr>
              <w:pStyle w:val="ConsPlusNormal"/>
              <w:jc w:val="center"/>
            </w:pPr>
            <w:r>
              <w:t>14912884,90</w:t>
            </w:r>
          </w:p>
        </w:tc>
      </w:tr>
      <w:tr w:rsidR="007D11B6">
        <w:tc>
          <w:tcPr>
            <w:tcW w:w="2851" w:type="dxa"/>
          </w:tcPr>
          <w:p w:rsidR="007D11B6" w:rsidRDefault="007D11B6">
            <w:pPr>
              <w:pStyle w:val="ConsPlusNormal"/>
              <w:jc w:val="center"/>
            </w:pPr>
            <w:r>
              <w:t>2 02 30000 00 0000 151</w:t>
            </w:r>
          </w:p>
        </w:tc>
        <w:tc>
          <w:tcPr>
            <w:tcW w:w="4025" w:type="dxa"/>
          </w:tcPr>
          <w:p w:rsidR="007D11B6" w:rsidRDefault="007D11B6">
            <w:pPr>
              <w:pStyle w:val="ConsPlusNormal"/>
            </w:pPr>
            <w:r>
              <w:t>Субвенции бюджетам бюджетной системы Российской Федерации</w:t>
            </w:r>
          </w:p>
        </w:tc>
        <w:tc>
          <w:tcPr>
            <w:tcW w:w="1704" w:type="dxa"/>
          </w:tcPr>
          <w:p w:rsidR="007D11B6" w:rsidRDefault="007D11B6">
            <w:pPr>
              <w:pStyle w:val="ConsPlusNormal"/>
              <w:jc w:val="center"/>
            </w:pPr>
            <w:r>
              <w:t>2778321,30</w:t>
            </w:r>
          </w:p>
        </w:tc>
        <w:tc>
          <w:tcPr>
            <w:tcW w:w="1701" w:type="dxa"/>
          </w:tcPr>
          <w:p w:rsidR="007D11B6" w:rsidRDefault="007D11B6">
            <w:pPr>
              <w:pStyle w:val="ConsPlusNormal"/>
              <w:jc w:val="center"/>
            </w:pPr>
            <w:r>
              <w:t>2819791,60</w:t>
            </w:r>
          </w:p>
        </w:tc>
      </w:tr>
      <w:tr w:rsidR="007D11B6">
        <w:tc>
          <w:tcPr>
            <w:tcW w:w="2851" w:type="dxa"/>
          </w:tcPr>
          <w:p w:rsidR="007D11B6" w:rsidRDefault="007D11B6">
            <w:pPr>
              <w:pStyle w:val="ConsPlusNormal"/>
              <w:jc w:val="center"/>
            </w:pPr>
            <w:r>
              <w:t>2 02 30000 00 0000 151</w:t>
            </w:r>
          </w:p>
        </w:tc>
        <w:tc>
          <w:tcPr>
            <w:tcW w:w="4025" w:type="dxa"/>
          </w:tcPr>
          <w:p w:rsidR="007D11B6" w:rsidRDefault="007D11B6">
            <w:pPr>
              <w:pStyle w:val="ConsPlusNormal"/>
            </w:pPr>
            <w:r>
              <w:t>Субвенции бюджетам бюджетной системы Российской Федерации</w:t>
            </w:r>
          </w:p>
        </w:tc>
        <w:tc>
          <w:tcPr>
            <w:tcW w:w="1704" w:type="dxa"/>
          </w:tcPr>
          <w:p w:rsidR="007D11B6" w:rsidRDefault="007D11B6">
            <w:pPr>
              <w:pStyle w:val="ConsPlusNormal"/>
              <w:jc w:val="center"/>
            </w:pPr>
            <w:r>
              <w:t>2778321,30</w:t>
            </w:r>
          </w:p>
        </w:tc>
        <w:tc>
          <w:tcPr>
            <w:tcW w:w="1701" w:type="dxa"/>
          </w:tcPr>
          <w:p w:rsidR="007D11B6" w:rsidRDefault="007D11B6">
            <w:pPr>
              <w:pStyle w:val="ConsPlusNormal"/>
              <w:jc w:val="center"/>
            </w:pPr>
            <w:r>
              <w:t>2819791,60</w:t>
            </w:r>
          </w:p>
        </w:tc>
      </w:tr>
      <w:tr w:rsidR="007D11B6">
        <w:tc>
          <w:tcPr>
            <w:tcW w:w="2851" w:type="dxa"/>
          </w:tcPr>
          <w:p w:rsidR="007D11B6" w:rsidRDefault="007D11B6">
            <w:pPr>
              <w:pStyle w:val="ConsPlusNormal"/>
              <w:jc w:val="center"/>
            </w:pPr>
            <w:r>
              <w:t>2 02 40000 00 0000 151</w:t>
            </w:r>
          </w:p>
        </w:tc>
        <w:tc>
          <w:tcPr>
            <w:tcW w:w="4025" w:type="dxa"/>
          </w:tcPr>
          <w:p w:rsidR="007D11B6" w:rsidRDefault="007D11B6">
            <w:pPr>
              <w:pStyle w:val="ConsPlusNormal"/>
            </w:pPr>
            <w:r>
              <w:t>Иные межбюджетные трансферты</w:t>
            </w:r>
          </w:p>
        </w:tc>
        <w:tc>
          <w:tcPr>
            <w:tcW w:w="1704" w:type="dxa"/>
          </w:tcPr>
          <w:p w:rsidR="007D11B6" w:rsidRDefault="007D11B6">
            <w:pPr>
              <w:pStyle w:val="ConsPlusNormal"/>
              <w:jc w:val="center"/>
            </w:pPr>
            <w:r>
              <w:t>2356354,90</w:t>
            </w:r>
          </w:p>
        </w:tc>
        <w:tc>
          <w:tcPr>
            <w:tcW w:w="1701" w:type="dxa"/>
          </w:tcPr>
          <w:p w:rsidR="007D11B6" w:rsidRDefault="007D11B6">
            <w:pPr>
              <w:pStyle w:val="ConsPlusNormal"/>
              <w:jc w:val="center"/>
            </w:pPr>
            <w:r>
              <w:t>2356354,90</w:t>
            </w:r>
          </w:p>
        </w:tc>
      </w:tr>
      <w:tr w:rsidR="007D11B6">
        <w:tc>
          <w:tcPr>
            <w:tcW w:w="2851" w:type="dxa"/>
          </w:tcPr>
          <w:p w:rsidR="007D11B6" w:rsidRDefault="007D11B6">
            <w:pPr>
              <w:pStyle w:val="ConsPlusNormal"/>
              <w:jc w:val="center"/>
            </w:pPr>
            <w:r>
              <w:t>2 02 40000 00 0000 151</w:t>
            </w:r>
          </w:p>
        </w:tc>
        <w:tc>
          <w:tcPr>
            <w:tcW w:w="4025" w:type="dxa"/>
          </w:tcPr>
          <w:p w:rsidR="007D11B6" w:rsidRDefault="007D11B6">
            <w:pPr>
              <w:pStyle w:val="ConsPlusNormal"/>
            </w:pPr>
            <w:r>
              <w:t>Иные межбюджетные трансферты</w:t>
            </w:r>
          </w:p>
        </w:tc>
        <w:tc>
          <w:tcPr>
            <w:tcW w:w="1704" w:type="dxa"/>
          </w:tcPr>
          <w:p w:rsidR="007D11B6" w:rsidRDefault="007D11B6">
            <w:pPr>
              <w:pStyle w:val="ConsPlusNormal"/>
              <w:jc w:val="center"/>
            </w:pPr>
            <w:r>
              <w:t>2356354,90</w:t>
            </w:r>
          </w:p>
        </w:tc>
        <w:tc>
          <w:tcPr>
            <w:tcW w:w="1701" w:type="dxa"/>
          </w:tcPr>
          <w:p w:rsidR="007D11B6" w:rsidRDefault="007D11B6">
            <w:pPr>
              <w:pStyle w:val="ConsPlusNormal"/>
              <w:jc w:val="center"/>
            </w:pPr>
            <w:r>
              <w:t>2356354,90</w:t>
            </w:r>
          </w:p>
        </w:tc>
      </w:tr>
    </w:tbl>
    <w:p w:rsidR="007D11B6" w:rsidRDefault="007D11B6">
      <w:pPr>
        <w:pStyle w:val="ConsPlusNormal"/>
        <w:sectPr w:rsidR="007D11B6">
          <w:pgSz w:w="16838" w:h="11905" w:orient="landscape"/>
          <w:pgMar w:top="1701" w:right="1134" w:bottom="850" w:left="1134" w:header="0" w:footer="0" w:gutter="0"/>
          <w:cols w:space="720"/>
          <w:titlePg/>
        </w:sectPr>
      </w:pPr>
    </w:p>
    <w:p w:rsidR="007D11B6" w:rsidRDefault="007D11B6">
      <w:pPr>
        <w:pStyle w:val="ConsPlusNormal"/>
        <w:jc w:val="both"/>
      </w:pPr>
    </w:p>
    <w:p w:rsidR="007D11B6" w:rsidRDefault="007D11B6">
      <w:pPr>
        <w:pStyle w:val="ConsPlusNormal"/>
        <w:jc w:val="both"/>
      </w:pPr>
    </w:p>
    <w:p w:rsidR="007D11B6" w:rsidRDefault="007D11B6">
      <w:pPr>
        <w:pStyle w:val="ConsPlusNormal"/>
        <w:jc w:val="both"/>
      </w:pPr>
    </w:p>
    <w:p w:rsidR="007D11B6" w:rsidRDefault="007D11B6">
      <w:pPr>
        <w:pStyle w:val="ConsPlusNormal"/>
        <w:jc w:val="both"/>
      </w:pPr>
    </w:p>
    <w:p w:rsidR="007D11B6" w:rsidRDefault="007D11B6">
      <w:pPr>
        <w:pStyle w:val="ConsPlusNormal"/>
        <w:jc w:val="both"/>
      </w:pPr>
    </w:p>
    <w:p w:rsidR="007D11B6" w:rsidRDefault="007D11B6">
      <w:pPr>
        <w:pStyle w:val="ConsPlusNormal"/>
        <w:jc w:val="right"/>
        <w:outlineLvl w:val="0"/>
      </w:pPr>
      <w:r>
        <w:t>Приложение 4</w:t>
      </w:r>
    </w:p>
    <w:p w:rsidR="007D11B6" w:rsidRDefault="007D11B6">
      <w:pPr>
        <w:pStyle w:val="ConsPlusNormal"/>
        <w:jc w:val="right"/>
      </w:pPr>
      <w:r>
        <w:t>к Закону Республики Дагестан</w:t>
      </w:r>
    </w:p>
    <w:p w:rsidR="007D11B6" w:rsidRDefault="007D11B6">
      <w:pPr>
        <w:pStyle w:val="ConsPlusNormal"/>
        <w:jc w:val="right"/>
      </w:pPr>
      <w:r>
        <w:t>"О республиканском бюджете</w:t>
      </w:r>
    </w:p>
    <w:p w:rsidR="007D11B6" w:rsidRDefault="007D11B6">
      <w:pPr>
        <w:pStyle w:val="ConsPlusNormal"/>
        <w:jc w:val="right"/>
      </w:pPr>
      <w:r>
        <w:t>Республики Дагестан на 2023 год</w:t>
      </w:r>
    </w:p>
    <w:p w:rsidR="007D11B6" w:rsidRDefault="007D11B6">
      <w:pPr>
        <w:pStyle w:val="ConsPlusNormal"/>
        <w:jc w:val="right"/>
      </w:pPr>
      <w:r>
        <w:t>и на плановый период 2024 и 2025 годов"</w:t>
      </w:r>
    </w:p>
    <w:p w:rsidR="007D11B6" w:rsidRDefault="007D11B6">
      <w:pPr>
        <w:pStyle w:val="ConsPlusNormal"/>
        <w:jc w:val="both"/>
      </w:pPr>
    </w:p>
    <w:p w:rsidR="007D11B6" w:rsidRDefault="007D11B6">
      <w:pPr>
        <w:pStyle w:val="ConsPlusTitle"/>
        <w:jc w:val="center"/>
      </w:pPr>
      <w:bookmarkStart w:id="9" w:name="P870"/>
      <w:bookmarkEnd w:id="9"/>
      <w:r>
        <w:t>ИСТОЧНИКИ</w:t>
      </w:r>
    </w:p>
    <w:p w:rsidR="007D11B6" w:rsidRDefault="007D11B6">
      <w:pPr>
        <w:pStyle w:val="ConsPlusTitle"/>
        <w:jc w:val="center"/>
      </w:pPr>
      <w:r>
        <w:t>ФИНАНСИРОВАНИЯ ДЕФИЦИТА РЕСПУБЛИКАНСКОГО БЮДЖЕТА</w:t>
      </w:r>
    </w:p>
    <w:p w:rsidR="007D11B6" w:rsidRDefault="007D11B6">
      <w:pPr>
        <w:pStyle w:val="ConsPlusTitle"/>
        <w:jc w:val="center"/>
      </w:pPr>
      <w:r>
        <w:t>РЕСПУБЛИКИ ДАГЕСТАН НА 2024 И 2025 ГОДЫ</w:t>
      </w:r>
    </w:p>
    <w:p w:rsidR="007D11B6" w:rsidRDefault="007D11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D11B6">
        <w:tc>
          <w:tcPr>
            <w:tcW w:w="60" w:type="dxa"/>
            <w:tcBorders>
              <w:top w:val="nil"/>
              <w:left w:val="nil"/>
              <w:bottom w:val="nil"/>
              <w:right w:val="nil"/>
            </w:tcBorders>
            <w:shd w:val="clear" w:color="auto" w:fill="CED3F1"/>
            <w:tcMar>
              <w:top w:w="0" w:type="dxa"/>
              <w:left w:w="0" w:type="dxa"/>
              <w:bottom w:w="0" w:type="dxa"/>
              <w:right w:w="0" w:type="dxa"/>
            </w:tcMar>
          </w:tcPr>
          <w:p w:rsidR="007D11B6" w:rsidRDefault="007D11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11B6" w:rsidRDefault="007D11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11B6" w:rsidRDefault="007D11B6">
            <w:pPr>
              <w:pStyle w:val="ConsPlusNormal"/>
              <w:jc w:val="center"/>
            </w:pPr>
            <w:r>
              <w:rPr>
                <w:color w:val="392C69"/>
              </w:rPr>
              <w:t>Список изменяющих документов</w:t>
            </w:r>
          </w:p>
          <w:p w:rsidR="007D11B6" w:rsidRDefault="007D11B6">
            <w:pPr>
              <w:pStyle w:val="ConsPlusNormal"/>
              <w:jc w:val="center"/>
            </w:pPr>
            <w:r>
              <w:rPr>
                <w:color w:val="392C69"/>
              </w:rPr>
              <w:t xml:space="preserve">(в ред. </w:t>
            </w:r>
            <w:hyperlink r:id="rId37">
              <w:r>
                <w:rPr>
                  <w:color w:val="0000FF"/>
                </w:rPr>
                <w:t>Закона</w:t>
              </w:r>
            </w:hyperlink>
            <w:r>
              <w:rPr>
                <w:color w:val="392C69"/>
              </w:rPr>
              <w:t xml:space="preserve"> Республики Дагестан</w:t>
            </w:r>
          </w:p>
          <w:p w:rsidR="007D11B6" w:rsidRDefault="007D11B6">
            <w:pPr>
              <w:pStyle w:val="ConsPlusNormal"/>
              <w:jc w:val="center"/>
            </w:pPr>
            <w:r>
              <w:rPr>
                <w:color w:val="392C69"/>
              </w:rPr>
              <w:t>от 06.04.2023 N 21)</w:t>
            </w:r>
          </w:p>
        </w:tc>
        <w:tc>
          <w:tcPr>
            <w:tcW w:w="113" w:type="dxa"/>
            <w:tcBorders>
              <w:top w:val="nil"/>
              <w:left w:val="nil"/>
              <w:bottom w:val="nil"/>
              <w:right w:val="nil"/>
            </w:tcBorders>
            <w:shd w:val="clear" w:color="auto" w:fill="F4F3F8"/>
            <w:tcMar>
              <w:top w:w="0" w:type="dxa"/>
              <w:left w:w="0" w:type="dxa"/>
              <w:bottom w:w="0" w:type="dxa"/>
              <w:right w:w="0" w:type="dxa"/>
            </w:tcMar>
          </w:tcPr>
          <w:p w:rsidR="007D11B6" w:rsidRDefault="007D11B6">
            <w:pPr>
              <w:pStyle w:val="ConsPlusNormal"/>
            </w:pPr>
          </w:p>
        </w:tc>
      </w:tr>
    </w:tbl>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701"/>
        <w:gridCol w:w="1701"/>
      </w:tblGrid>
      <w:tr w:rsidR="007D11B6">
        <w:tc>
          <w:tcPr>
            <w:tcW w:w="4535" w:type="dxa"/>
            <w:vMerge w:val="restart"/>
          </w:tcPr>
          <w:p w:rsidR="007D11B6" w:rsidRDefault="007D11B6">
            <w:pPr>
              <w:pStyle w:val="ConsPlusNormal"/>
              <w:jc w:val="center"/>
            </w:pPr>
            <w:r>
              <w:t>Наименование</w:t>
            </w:r>
          </w:p>
        </w:tc>
        <w:tc>
          <w:tcPr>
            <w:tcW w:w="3402" w:type="dxa"/>
            <w:gridSpan w:val="2"/>
          </w:tcPr>
          <w:p w:rsidR="007D11B6" w:rsidRDefault="007D11B6">
            <w:pPr>
              <w:pStyle w:val="ConsPlusNormal"/>
              <w:jc w:val="center"/>
            </w:pPr>
            <w:r>
              <w:t>Сумма</w:t>
            </w:r>
          </w:p>
        </w:tc>
      </w:tr>
      <w:tr w:rsidR="007D11B6">
        <w:tc>
          <w:tcPr>
            <w:tcW w:w="4535" w:type="dxa"/>
            <w:vMerge/>
          </w:tcPr>
          <w:p w:rsidR="007D11B6" w:rsidRDefault="007D11B6">
            <w:pPr>
              <w:pStyle w:val="ConsPlusNormal"/>
            </w:pPr>
          </w:p>
        </w:tc>
        <w:tc>
          <w:tcPr>
            <w:tcW w:w="1701" w:type="dxa"/>
          </w:tcPr>
          <w:p w:rsidR="007D11B6" w:rsidRDefault="007D11B6">
            <w:pPr>
              <w:pStyle w:val="ConsPlusNormal"/>
              <w:jc w:val="center"/>
            </w:pPr>
            <w:r>
              <w:t>2024 год</w:t>
            </w:r>
          </w:p>
        </w:tc>
        <w:tc>
          <w:tcPr>
            <w:tcW w:w="1701" w:type="dxa"/>
          </w:tcPr>
          <w:p w:rsidR="007D11B6" w:rsidRDefault="007D11B6">
            <w:pPr>
              <w:pStyle w:val="ConsPlusNormal"/>
              <w:jc w:val="center"/>
            </w:pPr>
            <w:r>
              <w:t>2025 год</w:t>
            </w:r>
          </w:p>
        </w:tc>
      </w:tr>
      <w:tr w:rsidR="007D11B6">
        <w:tc>
          <w:tcPr>
            <w:tcW w:w="4535" w:type="dxa"/>
          </w:tcPr>
          <w:p w:rsidR="007D11B6" w:rsidRDefault="007D11B6">
            <w:pPr>
              <w:pStyle w:val="ConsPlusNormal"/>
            </w:pPr>
            <w:r>
              <w:t>ИСТОЧНИКИ ВНУТРЕННЕГО ФИНАНСИРОВАНИЯ ДЕФИЦИТА РЕСПУБЛИКАНСКОГО БЮДЖЕТА РЕСПУБЛИКИ ДАГЕСТАН</w:t>
            </w:r>
          </w:p>
        </w:tc>
        <w:tc>
          <w:tcPr>
            <w:tcW w:w="1701" w:type="dxa"/>
          </w:tcPr>
          <w:p w:rsidR="007D11B6" w:rsidRDefault="007D11B6">
            <w:pPr>
              <w:pStyle w:val="ConsPlusNormal"/>
              <w:jc w:val="center"/>
            </w:pPr>
            <w:r>
              <w:t>24147769,4</w:t>
            </w:r>
          </w:p>
        </w:tc>
        <w:tc>
          <w:tcPr>
            <w:tcW w:w="1701" w:type="dxa"/>
          </w:tcPr>
          <w:p w:rsidR="007D11B6" w:rsidRDefault="007D11B6">
            <w:pPr>
              <w:pStyle w:val="ConsPlusNormal"/>
              <w:jc w:val="center"/>
            </w:pPr>
            <w:r>
              <w:t>35478870,1</w:t>
            </w:r>
          </w:p>
        </w:tc>
      </w:tr>
      <w:tr w:rsidR="007D11B6">
        <w:tc>
          <w:tcPr>
            <w:tcW w:w="4535" w:type="dxa"/>
          </w:tcPr>
          <w:p w:rsidR="007D11B6" w:rsidRDefault="007D11B6">
            <w:pPr>
              <w:pStyle w:val="ConsPlusNormal"/>
            </w:pPr>
            <w:r>
              <w:t>Разница между полученными и погашенными Республикой Дагестан в валюте Российской Федерации кредитами кредитных организаций</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Разница между полученными и погашенными Республикой Дагестан в валюте Российской Федерации бюджетными кредитами, предоставленными республиканскому бюджету Республики Дагестан другими бюджетами бюджетной системы Российской Федерации</w:t>
            </w:r>
          </w:p>
        </w:tc>
        <w:tc>
          <w:tcPr>
            <w:tcW w:w="1701" w:type="dxa"/>
          </w:tcPr>
          <w:p w:rsidR="007D11B6" w:rsidRDefault="007D11B6">
            <w:pPr>
              <w:pStyle w:val="ConsPlusNormal"/>
              <w:jc w:val="center"/>
            </w:pPr>
            <w:r>
              <w:t>3966130,6</w:t>
            </w:r>
          </w:p>
        </w:tc>
        <w:tc>
          <w:tcPr>
            <w:tcW w:w="1701" w:type="dxa"/>
          </w:tcPr>
          <w:p w:rsidR="007D11B6" w:rsidRDefault="007D11B6">
            <w:pPr>
              <w:pStyle w:val="ConsPlusNormal"/>
              <w:jc w:val="center"/>
            </w:pPr>
            <w:r>
              <w:t>458402,9</w:t>
            </w:r>
          </w:p>
        </w:tc>
      </w:tr>
      <w:tr w:rsidR="007D11B6">
        <w:tc>
          <w:tcPr>
            <w:tcW w:w="4535" w:type="dxa"/>
          </w:tcPr>
          <w:p w:rsidR="007D11B6" w:rsidRDefault="007D11B6">
            <w:pPr>
              <w:pStyle w:val="ConsPlusNormal"/>
            </w:pPr>
            <w:r>
              <w:t>Изменение остатков средств на счетах по учету средств республиканского бюджета Республики Дагестан в течение соответствующего финансового года</w:t>
            </w:r>
          </w:p>
        </w:tc>
        <w:tc>
          <w:tcPr>
            <w:tcW w:w="1701" w:type="dxa"/>
          </w:tcPr>
          <w:p w:rsidR="007D11B6" w:rsidRDefault="007D11B6">
            <w:pPr>
              <w:pStyle w:val="ConsPlusNormal"/>
              <w:jc w:val="center"/>
            </w:pPr>
            <w:r>
              <w:t>20130114,3</w:t>
            </w:r>
          </w:p>
        </w:tc>
        <w:tc>
          <w:tcPr>
            <w:tcW w:w="1701" w:type="dxa"/>
          </w:tcPr>
          <w:p w:rsidR="007D11B6" w:rsidRDefault="007D11B6">
            <w:pPr>
              <w:pStyle w:val="ConsPlusNormal"/>
              <w:jc w:val="center"/>
            </w:pPr>
            <w:r>
              <w:t>34902073,2</w:t>
            </w:r>
          </w:p>
        </w:tc>
      </w:tr>
      <w:tr w:rsidR="007D11B6">
        <w:tc>
          <w:tcPr>
            <w:tcW w:w="4535" w:type="dxa"/>
          </w:tcPr>
          <w:p w:rsidR="007D11B6" w:rsidRDefault="007D11B6">
            <w:pPr>
              <w:pStyle w:val="ConsPlusNormal"/>
            </w:pPr>
            <w:r>
              <w:t>Иные источники внутреннего финансирования дефицита республиканского бюджета Республики Дагестан</w:t>
            </w:r>
          </w:p>
        </w:tc>
        <w:tc>
          <w:tcPr>
            <w:tcW w:w="1701" w:type="dxa"/>
          </w:tcPr>
          <w:p w:rsidR="007D11B6" w:rsidRDefault="007D11B6">
            <w:pPr>
              <w:pStyle w:val="ConsPlusNormal"/>
              <w:jc w:val="center"/>
            </w:pPr>
            <w:r>
              <w:t>51524,5</w:t>
            </w:r>
          </w:p>
        </w:tc>
        <w:tc>
          <w:tcPr>
            <w:tcW w:w="1701" w:type="dxa"/>
          </w:tcPr>
          <w:p w:rsidR="007D11B6" w:rsidRDefault="007D11B6">
            <w:pPr>
              <w:pStyle w:val="ConsPlusNormal"/>
              <w:jc w:val="center"/>
            </w:pPr>
            <w:r>
              <w:t>118394,0</w:t>
            </w:r>
          </w:p>
        </w:tc>
      </w:tr>
      <w:tr w:rsidR="007D11B6">
        <w:tc>
          <w:tcPr>
            <w:tcW w:w="4535" w:type="dxa"/>
          </w:tcPr>
          <w:p w:rsidR="007D11B6" w:rsidRDefault="007D11B6">
            <w:pPr>
              <w:pStyle w:val="ConsPlusNormal"/>
            </w:pPr>
            <w:r>
              <w:t>в том числе:</w:t>
            </w: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4535" w:type="dxa"/>
          </w:tcPr>
          <w:p w:rsidR="007D11B6" w:rsidRDefault="007D11B6">
            <w:pPr>
              <w:pStyle w:val="ConsPlusNormal"/>
            </w:pPr>
            <w:r>
              <w:lastRenderedPageBreak/>
              <w:t>Средства от продажи акций и иных форм участия в капитале, находящихся в собственности Республики Дагестан</w:t>
            </w:r>
          </w:p>
        </w:tc>
        <w:tc>
          <w:tcPr>
            <w:tcW w:w="1701" w:type="dxa"/>
          </w:tcPr>
          <w:p w:rsidR="007D11B6" w:rsidRDefault="007D11B6">
            <w:pPr>
              <w:pStyle w:val="ConsPlusNormal"/>
              <w:jc w:val="center"/>
            </w:pPr>
            <w:r>
              <w:t>0,0</w:t>
            </w:r>
          </w:p>
        </w:tc>
        <w:tc>
          <w:tcPr>
            <w:tcW w:w="1701" w:type="dxa"/>
          </w:tcPr>
          <w:p w:rsidR="007D11B6" w:rsidRDefault="007D11B6">
            <w:pPr>
              <w:pStyle w:val="ConsPlusNormal"/>
              <w:jc w:val="center"/>
            </w:pPr>
            <w:r>
              <w:t>0,0</w:t>
            </w:r>
          </w:p>
        </w:tc>
      </w:tr>
      <w:tr w:rsidR="007D11B6">
        <w:tc>
          <w:tcPr>
            <w:tcW w:w="4535" w:type="dxa"/>
          </w:tcPr>
          <w:p w:rsidR="007D11B6" w:rsidRDefault="007D11B6">
            <w:pPr>
              <w:pStyle w:val="ConsPlusNormal"/>
            </w:pPr>
            <w:r>
              <w:t>Разница между средствами, полученными от возврата предоставленных из республиканского бюджета Республики Дагестан другим бюджетам бюджетной системы Российской Федерации бюджетных кредитов, и суммой предоставленных из республиканского бюджета Республики Дагестан другим бюджетам бюджетной системы Российской Федерации бюджетных кредитов в валюте Российской Федерации</w:t>
            </w:r>
          </w:p>
        </w:tc>
        <w:tc>
          <w:tcPr>
            <w:tcW w:w="1701" w:type="dxa"/>
          </w:tcPr>
          <w:p w:rsidR="007D11B6" w:rsidRDefault="007D11B6">
            <w:pPr>
              <w:pStyle w:val="ConsPlusNormal"/>
              <w:jc w:val="center"/>
            </w:pPr>
            <w:r>
              <w:t>51524,5</w:t>
            </w:r>
          </w:p>
        </w:tc>
        <w:tc>
          <w:tcPr>
            <w:tcW w:w="1701" w:type="dxa"/>
          </w:tcPr>
          <w:p w:rsidR="007D11B6" w:rsidRDefault="007D11B6">
            <w:pPr>
              <w:pStyle w:val="ConsPlusNormal"/>
              <w:jc w:val="center"/>
            </w:pPr>
            <w:r>
              <w:t>118394,0</w:t>
            </w:r>
          </w:p>
        </w:tc>
      </w:tr>
    </w:tbl>
    <w:p w:rsidR="007D11B6" w:rsidRDefault="007D11B6">
      <w:pPr>
        <w:pStyle w:val="ConsPlusNormal"/>
        <w:jc w:val="both"/>
      </w:pPr>
    </w:p>
    <w:p w:rsidR="007D11B6" w:rsidRDefault="007D11B6">
      <w:pPr>
        <w:pStyle w:val="ConsPlusNormal"/>
        <w:jc w:val="both"/>
      </w:pPr>
    </w:p>
    <w:p w:rsidR="007D11B6" w:rsidRDefault="007D11B6">
      <w:pPr>
        <w:pStyle w:val="ConsPlusNormal"/>
        <w:jc w:val="both"/>
      </w:pPr>
    </w:p>
    <w:p w:rsidR="007D11B6" w:rsidRDefault="007D11B6">
      <w:pPr>
        <w:pStyle w:val="ConsPlusNormal"/>
        <w:jc w:val="both"/>
      </w:pPr>
    </w:p>
    <w:p w:rsidR="007D11B6" w:rsidRDefault="007D11B6">
      <w:pPr>
        <w:pStyle w:val="ConsPlusNormal"/>
        <w:jc w:val="both"/>
      </w:pPr>
    </w:p>
    <w:p w:rsidR="007D11B6" w:rsidRDefault="007D11B6">
      <w:pPr>
        <w:pStyle w:val="ConsPlusNormal"/>
        <w:jc w:val="right"/>
        <w:outlineLvl w:val="0"/>
      </w:pPr>
      <w:r>
        <w:t>Приложение 5</w:t>
      </w:r>
    </w:p>
    <w:p w:rsidR="007D11B6" w:rsidRDefault="007D11B6">
      <w:pPr>
        <w:pStyle w:val="ConsPlusNormal"/>
        <w:jc w:val="right"/>
      </w:pPr>
      <w:r>
        <w:t>к Закону Республики Дагестан</w:t>
      </w:r>
    </w:p>
    <w:p w:rsidR="007D11B6" w:rsidRDefault="007D11B6">
      <w:pPr>
        <w:pStyle w:val="ConsPlusNormal"/>
        <w:jc w:val="right"/>
      </w:pPr>
      <w:r>
        <w:t>"О республиканском бюджете</w:t>
      </w:r>
    </w:p>
    <w:p w:rsidR="007D11B6" w:rsidRDefault="007D11B6">
      <w:pPr>
        <w:pStyle w:val="ConsPlusNormal"/>
        <w:jc w:val="right"/>
      </w:pPr>
      <w:r>
        <w:t>Республики Дагестан на 2023 год</w:t>
      </w:r>
    </w:p>
    <w:p w:rsidR="007D11B6" w:rsidRDefault="007D11B6">
      <w:pPr>
        <w:pStyle w:val="ConsPlusNormal"/>
        <w:jc w:val="right"/>
      </w:pPr>
      <w:r>
        <w:t>и на плановый период 2024 и 2025 годов"</w:t>
      </w:r>
    </w:p>
    <w:p w:rsidR="007D11B6" w:rsidRDefault="007D11B6">
      <w:pPr>
        <w:pStyle w:val="ConsPlusNormal"/>
        <w:jc w:val="both"/>
      </w:pPr>
    </w:p>
    <w:p w:rsidR="007D11B6" w:rsidRDefault="007D11B6">
      <w:pPr>
        <w:pStyle w:val="ConsPlusTitle"/>
        <w:jc w:val="center"/>
      </w:pPr>
      <w:bookmarkStart w:id="10" w:name="P917"/>
      <w:bookmarkEnd w:id="10"/>
      <w:r>
        <w:t>НОРМАТИВЫ</w:t>
      </w:r>
    </w:p>
    <w:p w:rsidR="007D11B6" w:rsidRDefault="007D11B6">
      <w:pPr>
        <w:pStyle w:val="ConsPlusTitle"/>
        <w:jc w:val="center"/>
      </w:pPr>
      <w:r>
        <w:t>РАСПРЕДЕЛЕНИЯ ДОХОДОВ ОТ УПЛАТЫ АКЦИЗОВ НА АВТОМОБИЛЬНЫЙ</w:t>
      </w:r>
    </w:p>
    <w:p w:rsidR="007D11B6" w:rsidRDefault="007D11B6">
      <w:pPr>
        <w:pStyle w:val="ConsPlusTitle"/>
        <w:jc w:val="center"/>
      </w:pPr>
      <w:r>
        <w:t>И ПРЯМОГОННЫЙ БЕНЗИН, ДИЗЕЛЬНОЕ ТОПЛИВО, МОТОРНЫЕ МАСЛА</w:t>
      </w:r>
    </w:p>
    <w:p w:rsidR="007D11B6" w:rsidRDefault="007D11B6">
      <w:pPr>
        <w:pStyle w:val="ConsPlusTitle"/>
        <w:jc w:val="center"/>
      </w:pPr>
      <w:r>
        <w:t>ДЛЯ ДИЗЕЛЬНЫХ И (ИЛИ) КАРБЮРАТОРНЫХ (ИНЖЕКТОРНЫХ)</w:t>
      </w:r>
    </w:p>
    <w:p w:rsidR="007D11B6" w:rsidRDefault="007D11B6">
      <w:pPr>
        <w:pStyle w:val="ConsPlusTitle"/>
        <w:jc w:val="center"/>
      </w:pPr>
      <w:r>
        <w:t>ДВИГАТЕЛЕЙ, ЗАЧИСЛЯЕМЫХ В МЕСТНЫЕ БЮДЖЕТЫ</w:t>
      </w:r>
    </w:p>
    <w:p w:rsidR="007D11B6" w:rsidRDefault="007D11B6">
      <w:pPr>
        <w:pStyle w:val="ConsPlusTitle"/>
        <w:jc w:val="center"/>
      </w:pPr>
      <w:r>
        <w:t>РЕСПУБЛИКИ ДАГЕСТАН НА 2023 ГОД И НА ПЛАНОВЫЙ</w:t>
      </w:r>
    </w:p>
    <w:p w:rsidR="007D11B6" w:rsidRDefault="007D11B6">
      <w:pPr>
        <w:pStyle w:val="ConsPlusTitle"/>
        <w:jc w:val="center"/>
      </w:pPr>
      <w:r>
        <w:t>ПЕРИОД 2024 И 2025 ГОДОВ</w:t>
      </w:r>
    </w:p>
    <w:p w:rsidR="007D11B6" w:rsidRDefault="007D11B6">
      <w:pPr>
        <w:pStyle w:val="ConsPlusNormal"/>
        <w:jc w:val="both"/>
      </w:pPr>
    </w:p>
    <w:p w:rsidR="007D11B6" w:rsidRDefault="007D11B6">
      <w:pPr>
        <w:pStyle w:val="ConsPlusNormal"/>
        <w:jc w:val="right"/>
      </w:pPr>
      <w:r>
        <w:t>(в процентах)</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9"/>
        <w:gridCol w:w="1296"/>
        <w:gridCol w:w="1147"/>
        <w:gridCol w:w="1234"/>
      </w:tblGrid>
      <w:tr w:rsidR="007D11B6">
        <w:tc>
          <w:tcPr>
            <w:tcW w:w="4139" w:type="dxa"/>
            <w:vMerge w:val="restart"/>
          </w:tcPr>
          <w:p w:rsidR="007D11B6" w:rsidRDefault="007D11B6">
            <w:pPr>
              <w:pStyle w:val="ConsPlusNormal"/>
              <w:jc w:val="center"/>
            </w:pPr>
            <w:r>
              <w:t>Наименование муниципального образования</w:t>
            </w:r>
          </w:p>
        </w:tc>
        <w:tc>
          <w:tcPr>
            <w:tcW w:w="3677" w:type="dxa"/>
            <w:gridSpan w:val="3"/>
          </w:tcPr>
          <w:p w:rsidR="007D11B6" w:rsidRDefault="007D11B6">
            <w:pPr>
              <w:pStyle w:val="ConsPlusNormal"/>
              <w:jc w:val="center"/>
            </w:pPr>
            <w:r>
              <w:t>Нормативы отчислений</w:t>
            </w:r>
          </w:p>
        </w:tc>
      </w:tr>
      <w:tr w:rsidR="007D11B6">
        <w:tc>
          <w:tcPr>
            <w:tcW w:w="4139" w:type="dxa"/>
            <w:vMerge/>
          </w:tcPr>
          <w:p w:rsidR="007D11B6" w:rsidRDefault="007D11B6">
            <w:pPr>
              <w:pStyle w:val="ConsPlusNormal"/>
            </w:pPr>
          </w:p>
        </w:tc>
        <w:tc>
          <w:tcPr>
            <w:tcW w:w="1296" w:type="dxa"/>
          </w:tcPr>
          <w:p w:rsidR="007D11B6" w:rsidRDefault="007D11B6">
            <w:pPr>
              <w:pStyle w:val="ConsPlusNormal"/>
              <w:jc w:val="center"/>
            </w:pPr>
            <w:r>
              <w:t>2023 год</w:t>
            </w:r>
          </w:p>
        </w:tc>
        <w:tc>
          <w:tcPr>
            <w:tcW w:w="1147" w:type="dxa"/>
          </w:tcPr>
          <w:p w:rsidR="007D11B6" w:rsidRDefault="007D11B6">
            <w:pPr>
              <w:pStyle w:val="ConsPlusNormal"/>
              <w:jc w:val="center"/>
            </w:pPr>
            <w:r>
              <w:t>2024 год</w:t>
            </w:r>
          </w:p>
        </w:tc>
        <w:tc>
          <w:tcPr>
            <w:tcW w:w="1234" w:type="dxa"/>
          </w:tcPr>
          <w:p w:rsidR="007D11B6" w:rsidRDefault="007D11B6">
            <w:pPr>
              <w:pStyle w:val="ConsPlusNormal"/>
              <w:jc w:val="center"/>
            </w:pPr>
            <w:r>
              <w:t>2025 год</w:t>
            </w:r>
          </w:p>
        </w:tc>
      </w:tr>
      <w:tr w:rsidR="007D11B6">
        <w:tc>
          <w:tcPr>
            <w:tcW w:w="4139" w:type="dxa"/>
          </w:tcPr>
          <w:p w:rsidR="007D11B6" w:rsidRDefault="007D11B6">
            <w:pPr>
              <w:pStyle w:val="ConsPlusNormal"/>
              <w:jc w:val="center"/>
            </w:pPr>
            <w:r>
              <w:t>1</w:t>
            </w:r>
          </w:p>
        </w:tc>
        <w:tc>
          <w:tcPr>
            <w:tcW w:w="1296" w:type="dxa"/>
          </w:tcPr>
          <w:p w:rsidR="007D11B6" w:rsidRDefault="007D11B6">
            <w:pPr>
              <w:pStyle w:val="ConsPlusNormal"/>
              <w:jc w:val="center"/>
            </w:pPr>
            <w:r>
              <w:t>2</w:t>
            </w:r>
          </w:p>
        </w:tc>
        <w:tc>
          <w:tcPr>
            <w:tcW w:w="1147" w:type="dxa"/>
          </w:tcPr>
          <w:p w:rsidR="007D11B6" w:rsidRDefault="007D11B6">
            <w:pPr>
              <w:pStyle w:val="ConsPlusNormal"/>
              <w:jc w:val="center"/>
            </w:pPr>
            <w:r>
              <w:t>3</w:t>
            </w:r>
          </w:p>
        </w:tc>
        <w:tc>
          <w:tcPr>
            <w:tcW w:w="1234" w:type="dxa"/>
          </w:tcPr>
          <w:p w:rsidR="007D11B6" w:rsidRDefault="007D11B6">
            <w:pPr>
              <w:pStyle w:val="ConsPlusNormal"/>
              <w:jc w:val="center"/>
            </w:pPr>
            <w:r>
              <w:t>4</w:t>
            </w:r>
          </w:p>
        </w:tc>
      </w:tr>
      <w:tr w:rsidR="007D11B6">
        <w:tc>
          <w:tcPr>
            <w:tcW w:w="4139" w:type="dxa"/>
          </w:tcPr>
          <w:p w:rsidR="007D11B6" w:rsidRDefault="007D11B6">
            <w:pPr>
              <w:pStyle w:val="ConsPlusNormal"/>
            </w:pPr>
            <w:r>
              <w:t>Муниципальные районы</w:t>
            </w:r>
          </w:p>
        </w:tc>
        <w:tc>
          <w:tcPr>
            <w:tcW w:w="1296" w:type="dxa"/>
          </w:tcPr>
          <w:p w:rsidR="007D11B6" w:rsidRDefault="007D11B6">
            <w:pPr>
              <w:pStyle w:val="ConsPlusNormal"/>
            </w:pPr>
          </w:p>
        </w:tc>
        <w:tc>
          <w:tcPr>
            <w:tcW w:w="1147" w:type="dxa"/>
          </w:tcPr>
          <w:p w:rsidR="007D11B6" w:rsidRDefault="007D11B6">
            <w:pPr>
              <w:pStyle w:val="ConsPlusNormal"/>
            </w:pPr>
          </w:p>
        </w:tc>
        <w:tc>
          <w:tcPr>
            <w:tcW w:w="1234" w:type="dxa"/>
          </w:tcPr>
          <w:p w:rsidR="007D11B6" w:rsidRDefault="007D11B6">
            <w:pPr>
              <w:pStyle w:val="ConsPlusNormal"/>
            </w:pPr>
          </w:p>
        </w:tc>
      </w:tr>
      <w:tr w:rsidR="007D11B6">
        <w:tc>
          <w:tcPr>
            <w:tcW w:w="4139" w:type="dxa"/>
          </w:tcPr>
          <w:p w:rsidR="007D11B6" w:rsidRDefault="007D11B6">
            <w:pPr>
              <w:pStyle w:val="ConsPlusNormal"/>
            </w:pPr>
            <w:r>
              <w:t>Агульский муниципальный район</w:t>
            </w:r>
          </w:p>
        </w:tc>
        <w:tc>
          <w:tcPr>
            <w:tcW w:w="1296" w:type="dxa"/>
          </w:tcPr>
          <w:p w:rsidR="007D11B6" w:rsidRDefault="007D11B6">
            <w:pPr>
              <w:pStyle w:val="ConsPlusNormal"/>
              <w:jc w:val="center"/>
            </w:pPr>
            <w:r>
              <w:t>1,4694</w:t>
            </w:r>
          </w:p>
        </w:tc>
        <w:tc>
          <w:tcPr>
            <w:tcW w:w="1147" w:type="dxa"/>
          </w:tcPr>
          <w:p w:rsidR="007D11B6" w:rsidRDefault="007D11B6">
            <w:pPr>
              <w:pStyle w:val="ConsPlusNormal"/>
              <w:jc w:val="center"/>
            </w:pPr>
            <w:r>
              <w:t>1,4694</w:t>
            </w:r>
          </w:p>
        </w:tc>
        <w:tc>
          <w:tcPr>
            <w:tcW w:w="1234" w:type="dxa"/>
          </w:tcPr>
          <w:p w:rsidR="007D11B6" w:rsidRDefault="007D11B6">
            <w:pPr>
              <w:pStyle w:val="ConsPlusNormal"/>
              <w:jc w:val="center"/>
            </w:pPr>
            <w:r>
              <w:t>1,4694</w:t>
            </w:r>
          </w:p>
        </w:tc>
      </w:tr>
      <w:tr w:rsidR="007D11B6">
        <w:tc>
          <w:tcPr>
            <w:tcW w:w="4139" w:type="dxa"/>
          </w:tcPr>
          <w:p w:rsidR="007D11B6" w:rsidRDefault="007D11B6">
            <w:pPr>
              <w:pStyle w:val="ConsPlusNormal"/>
            </w:pPr>
            <w:r>
              <w:t>Акушинский муниципальный район</w:t>
            </w:r>
          </w:p>
        </w:tc>
        <w:tc>
          <w:tcPr>
            <w:tcW w:w="1296" w:type="dxa"/>
          </w:tcPr>
          <w:p w:rsidR="007D11B6" w:rsidRDefault="007D11B6">
            <w:pPr>
              <w:pStyle w:val="ConsPlusNormal"/>
              <w:jc w:val="center"/>
            </w:pPr>
            <w:r>
              <w:t>3,4284</w:t>
            </w:r>
          </w:p>
        </w:tc>
        <w:tc>
          <w:tcPr>
            <w:tcW w:w="1147" w:type="dxa"/>
          </w:tcPr>
          <w:p w:rsidR="007D11B6" w:rsidRDefault="007D11B6">
            <w:pPr>
              <w:pStyle w:val="ConsPlusNormal"/>
              <w:jc w:val="center"/>
            </w:pPr>
            <w:r>
              <w:t>3,4284</w:t>
            </w:r>
          </w:p>
        </w:tc>
        <w:tc>
          <w:tcPr>
            <w:tcW w:w="1234" w:type="dxa"/>
          </w:tcPr>
          <w:p w:rsidR="007D11B6" w:rsidRDefault="007D11B6">
            <w:pPr>
              <w:pStyle w:val="ConsPlusNormal"/>
              <w:jc w:val="center"/>
            </w:pPr>
            <w:r>
              <w:t>3,4284</w:t>
            </w:r>
          </w:p>
        </w:tc>
      </w:tr>
      <w:tr w:rsidR="007D11B6">
        <w:tc>
          <w:tcPr>
            <w:tcW w:w="4139" w:type="dxa"/>
          </w:tcPr>
          <w:p w:rsidR="007D11B6" w:rsidRDefault="007D11B6">
            <w:pPr>
              <w:pStyle w:val="ConsPlusNormal"/>
            </w:pPr>
            <w:r>
              <w:t>Ахвахский муниципальный район</w:t>
            </w:r>
          </w:p>
        </w:tc>
        <w:tc>
          <w:tcPr>
            <w:tcW w:w="1296" w:type="dxa"/>
          </w:tcPr>
          <w:p w:rsidR="007D11B6" w:rsidRDefault="007D11B6">
            <w:pPr>
              <w:pStyle w:val="ConsPlusNormal"/>
              <w:jc w:val="center"/>
            </w:pPr>
            <w:r>
              <w:t>0,4489</w:t>
            </w:r>
          </w:p>
        </w:tc>
        <w:tc>
          <w:tcPr>
            <w:tcW w:w="1147" w:type="dxa"/>
          </w:tcPr>
          <w:p w:rsidR="007D11B6" w:rsidRDefault="007D11B6">
            <w:pPr>
              <w:pStyle w:val="ConsPlusNormal"/>
              <w:jc w:val="center"/>
            </w:pPr>
            <w:r>
              <w:t>0,4489</w:t>
            </w:r>
          </w:p>
        </w:tc>
        <w:tc>
          <w:tcPr>
            <w:tcW w:w="1234" w:type="dxa"/>
          </w:tcPr>
          <w:p w:rsidR="007D11B6" w:rsidRDefault="007D11B6">
            <w:pPr>
              <w:pStyle w:val="ConsPlusNormal"/>
              <w:jc w:val="center"/>
            </w:pPr>
            <w:r>
              <w:t>0,4489</w:t>
            </w:r>
          </w:p>
        </w:tc>
      </w:tr>
      <w:tr w:rsidR="007D11B6">
        <w:tc>
          <w:tcPr>
            <w:tcW w:w="4139" w:type="dxa"/>
          </w:tcPr>
          <w:p w:rsidR="007D11B6" w:rsidRDefault="007D11B6">
            <w:pPr>
              <w:pStyle w:val="ConsPlusNormal"/>
            </w:pPr>
            <w:r>
              <w:t>Ахтынский муниципальный район</w:t>
            </w:r>
          </w:p>
        </w:tc>
        <w:tc>
          <w:tcPr>
            <w:tcW w:w="1296" w:type="dxa"/>
          </w:tcPr>
          <w:p w:rsidR="007D11B6" w:rsidRDefault="007D11B6">
            <w:pPr>
              <w:pStyle w:val="ConsPlusNormal"/>
              <w:jc w:val="center"/>
            </w:pPr>
            <w:r>
              <w:t>1,9807</w:t>
            </w:r>
          </w:p>
        </w:tc>
        <w:tc>
          <w:tcPr>
            <w:tcW w:w="1147" w:type="dxa"/>
          </w:tcPr>
          <w:p w:rsidR="007D11B6" w:rsidRDefault="007D11B6">
            <w:pPr>
              <w:pStyle w:val="ConsPlusNormal"/>
              <w:jc w:val="center"/>
            </w:pPr>
            <w:r>
              <w:t>1,9807</w:t>
            </w:r>
          </w:p>
        </w:tc>
        <w:tc>
          <w:tcPr>
            <w:tcW w:w="1234" w:type="dxa"/>
          </w:tcPr>
          <w:p w:rsidR="007D11B6" w:rsidRDefault="007D11B6">
            <w:pPr>
              <w:pStyle w:val="ConsPlusNormal"/>
              <w:jc w:val="center"/>
            </w:pPr>
            <w:r>
              <w:t>1,9807</w:t>
            </w:r>
          </w:p>
        </w:tc>
      </w:tr>
      <w:tr w:rsidR="007D11B6">
        <w:tc>
          <w:tcPr>
            <w:tcW w:w="4139" w:type="dxa"/>
          </w:tcPr>
          <w:p w:rsidR="007D11B6" w:rsidRDefault="007D11B6">
            <w:pPr>
              <w:pStyle w:val="ConsPlusNormal"/>
            </w:pPr>
            <w:r>
              <w:t>Бабаюртовский муниципальный район</w:t>
            </w:r>
          </w:p>
        </w:tc>
        <w:tc>
          <w:tcPr>
            <w:tcW w:w="1296" w:type="dxa"/>
          </w:tcPr>
          <w:p w:rsidR="007D11B6" w:rsidRDefault="007D11B6">
            <w:pPr>
              <w:pStyle w:val="ConsPlusNormal"/>
              <w:jc w:val="center"/>
            </w:pPr>
            <w:r>
              <w:t>1,5896</w:t>
            </w:r>
          </w:p>
        </w:tc>
        <w:tc>
          <w:tcPr>
            <w:tcW w:w="1147" w:type="dxa"/>
          </w:tcPr>
          <w:p w:rsidR="007D11B6" w:rsidRDefault="007D11B6">
            <w:pPr>
              <w:pStyle w:val="ConsPlusNormal"/>
              <w:jc w:val="center"/>
            </w:pPr>
            <w:r>
              <w:t>1,5896</w:t>
            </w:r>
          </w:p>
        </w:tc>
        <w:tc>
          <w:tcPr>
            <w:tcW w:w="1234" w:type="dxa"/>
          </w:tcPr>
          <w:p w:rsidR="007D11B6" w:rsidRDefault="007D11B6">
            <w:pPr>
              <w:pStyle w:val="ConsPlusNormal"/>
              <w:jc w:val="center"/>
            </w:pPr>
            <w:r>
              <w:t>1,5896</w:t>
            </w:r>
          </w:p>
        </w:tc>
      </w:tr>
      <w:tr w:rsidR="007D11B6">
        <w:tc>
          <w:tcPr>
            <w:tcW w:w="4139" w:type="dxa"/>
          </w:tcPr>
          <w:p w:rsidR="007D11B6" w:rsidRDefault="007D11B6">
            <w:pPr>
              <w:pStyle w:val="ConsPlusNormal"/>
            </w:pPr>
            <w:r>
              <w:t>Ботлихский муниципальный район</w:t>
            </w:r>
          </w:p>
        </w:tc>
        <w:tc>
          <w:tcPr>
            <w:tcW w:w="1296" w:type="dxa"/>
          </w:tcPr>
          <w:p w:rsidR="007D11B6" w:rsidRDefault="007D11B6">
            <w:pPr>
              <w:pStyle w:val="ConsPlusNormal"/>
              <w:jc w:val="center"/>
            </w:pPr>
            <w:r>
              <w:t>3,1083</w:t>
            </w:r>
          </w:p>
        </w:tc>
        <w:tc>
          <w:tcPr>
            <w:tcW w:w="1147" w:type="dxa"/>
          </w:tcPr>
          <w:p w:rsidR="007D11B6" w:rsidRDefault="007D11B6">
            <w:pPr>
              <w:pStyle w:val="ConsPlusNormal"/>
              <w:jc w:val="center"/>
            </w:pPr>
            <w:r>
              <w:t>3,1083</w:t>
            </w:r>
          </w:p>
        </w:tc>
        <w:tc>
          <w:tcPr>
            <w:tcW w:w="1234" w:type="dxa"/>
          </w:tcPr>
          <w:p w:rsidR="007D11B6" w:rsidRDefault="007D11B6">
            <w:pPr>
              <w:pStyle w:val="ConsPlusNormal"/>
              <w:jc w:val="center"/>
            </w:pPr>
            <w:r>
              <w:t>3,1083</w:t>
            </w:r>
          </w:p>
        </w:tc>
      </w:tr>
      <w:tr w:rsidR="007D11B6">
        <w:tc>
          <w:tcPr>
            <w:tcW w:w="4139" w:type="dxa"/>
          </w:tcPr>
          <w:p w:rsidR="007D11B6" w:rsidRDefault="007D11B6">
            <w:pPr>
              <w:pStyle w:val="ConsPlusNormal"/>
            </w:pPr>
            <w:r>
              <w:lastRenderedPageBreak/>
              <w:t>Буйнакский муниципальный район</w:t>
            </w:r>
          </w:p>
        </w:tc>
        <w:tc>
          <w:tcPr>
            <w:tcW w:w="1296" w:type="dxa"/>
          </w:tcPr>
          <w:p w:rsidR="007D11B6" w:rsidRDefault="007D11B6">
            <w:pPr>
              <w:pStyle w:val="ConsPlusNormal"/>
              <w:jc w:val="center"/>
            </w:pPr>
            <w:r>
              <w:t>3,6157</w:t>
            </w:r>
          </w:p>
        </w:tc>
        <w:tc>
          <w:tcPr>
            <w:tcW w:w="1147" w:type="dxa"/>
          </w:tcPr>
          <w:p w:rsidR="007D11B6" w:rsidRDefault="007D11B6">
            <w:pPr>
              <w:pStyle w:val="ConsPlusNormal"/>
              <w:jc w:val="center"/>
            </w:pPr>
            <w:r>
              <w:t>3,6157</w:t>
            </w:r>
          </w:p>
        </w:tc>
        <w:tc>
          <w:tcPr>
            <w:tcW w:w="1234" w:type="dxa"/>
          </w:tcPr>
          <w:p w:rsidR="007D11B6" w:rsidRDefault="007D11B6">
            <w:pPr>
              <w:pStyle w:val="ConsPlusNormal"/>
              <w:jc w:val="center"/>
            </w:pPr>
            <w:r>
              <w:t>3,6157</w:t>
            </w:r>
          </w:p>
        </w:tc>
      </w:tr>
      <w:tr w:rsidR="007D11B6">
        <w:tc>
          <w:tcPr>
            <w:tcW w:w="4139" w:type="dxa"/>
          </w:tcPr>
          <w:p w:rsidR="007D11B6" w:rsidRDefault="007D11B6">
            <w:pPr>
              <w:pStyle w:val="ConsPlusNormal"/>
            </w:pPr>
            <w:r>
              <w:t>Гергебильский муниципальный район</w:t>
            </w:r>
          </w:p>
        </w:tc>
        <w:tc>
          <w:tcPr>
            <w:tcW w:w="1296" w:type="dxa"/>
          </w:tcPr>
          <w:p w:rsidR="007D11B6" w:rsidRDefault="007D11B6">
            <w:pPr>
              <w:pStyle w:val="ConsPlusNormal"/>
              <w:jc w:val="center"/>
            </w:pPr>
            <w:r>
              <w:t>0,9100</w:t>
            </w:r>
          </w:p>
        </w:tc>
        <w:tc>
          <w:tcPr>
            <w:tcW w:w="1147" w:type="dxa"/>
          </w:tcPr>
          <w:p w:rsidR="007D11B6" w:rsidRDefault="007D11B6">
            <w:pPr>
              <w:pStyle w:val="ConsPlusNormal"/>
              <w:jc w:val="center"/>
            </w:pPr>
            <w:r>
              <w:t>0,9100</w:t>
            </w:r>
          </w:p>
        </w:tc>
        <w:tc>
          <w:tcPr>
            <w:tcW w:w="1234" w:type="dxa"/>
          </w:tcPr>
          <w:p w:rsidR="007D11B6" w:rsidRDefault="007D11B6">
            <w:pPr>
              <w:pStyle w:val="ConsPlusNormal"/>
              <w:jc w:val="center"/>
            </w:pPr>
            <w:r>
              <w:t>0,9100</w:t>
            </w:r>
          </w:p>
        </w:tc>
      </w:tr>
      <w:tr w:rsidR="007D11B6">
        <w:tc>
          <w:tcPr>
            <w:tcW w:w="4139" w:type="dxa"/>
          </w:tcPr>
          <w:p w:rsidR="007D11B6" w:rsidRDefault="007D11B6">
            <w:pPr>
              <w:pStyle w:val="ConsPlusNormal"/>
            </w:pPr>
            <w:r>
              <w:t>Гумбетовский муниципальный район</w:t>
            </w:r>
          </w:p>
        </w:tc>
        <w:tc>
          <w:tcPr>
            <w:tcW w:w="1296" w:type="dxa"/>
          </w:tcPr>
          <w:p w:rsidR="007D11B6" w:rsidRDefault="007D11B6">
            <w:pPr>
              <w:pStyle w:val="ConsPlusNormal"/>
              <w:jc w:val="center"/>
            </w:pPr>
            <w:r>
              <w:t>0,8569</w:t>
            </w:r>
          </w:p>
        </w:tc>
        <w:tc>
          <w:tcPr>
            <w:tcW w:w="1147" w:type="dxa"/>
          </w:tcPr>
          <w:p w:rsidR="007D11B6" w:rsidRDefault="007D11B6">
            <w:pPr>
              <w:pStyle w:val="ConsPlusNormal"/>
              <w:jc w:val="center"/>
            </w:pPr>
            <w:r>
              <w:t>0,8569</w:t>
            </w:r>
          </w:p>
        </w:tc>
        <w:tc>
          <w:tcPr>
            <w:tcW w:w="1234" w:type="dxa"/>
          </w:tcPr>
          <w:p w:rsidR="007D11B6" w:rsidRDefault="007D11B6">
            <w:pPr>
              <w:pStyle w:val="ConsPlusNormal"/>
              <w:jc w:val="center"/>
            </w:pPr>
            <w:r>
              <w:t>0,8569</w:t>
            </w:r>
          </w:p>
        </w:tc>
      </w:tr>
      <w:tr w:rsidR="007D11B6">
        <w:tc>
          <w:tcPr>
            <w:tcW w:w="4139" w:type="dxa"/>
          </w:tcPr>
          <w:p w:rsidR="007D11B6" w:rsidRDefault="007D11B6">
            <w:pPr>
              <w:pStyle w:val="ConsPlusNormal"/>
            </w:pPr>
            <w:r>
              <w:t>Гунибский муниципальный район</w:t>
            </w:r>
          </w:p>
        </w:tc>
        <w:tc>
          <w:tcPr>
            <w:tcW w:w="1296" w:type="dxa"/>
          </w:tcPr>
          <w:p w:rsidR="007D11B6" w:rsidRDefault="007D11B6">
            <w:pPr>
              <w:pStyle w:val="ConsPlusNormal"/>
              <w:jc w:val="center"/>
            </w:pPr>
            <w:r>
              <w:t>2,6879</w:t>
            </w:r>
          </w:p>
        </w:tc>
        <w:tc>
          <w:tcPr>
            <w:tcW w:w="1147" w:type="dxa"/>
          </w:tcPr>
          <w:p w:rsidR="007D11B6" w:rsidRDefault="007D11B6">
            <w:pPr>
              <w:pStyle w:val="ConsPlusNormal"/>
              <w:jc w:val="center"/>
            </w:pPr>
            <w:r>
              <w:t>2,6879</w:t>
            </w:r>
          </w:p>
        </w:tc>
        <w:tc>
          <w:tcPr>
            <w:tcW w:w="1234" w:type="dxa"/>
          </w:tcPr>
          <w:p w:rsidR="007D11B6" w:rsidRDefault="007D11B6">
            <w:pPr>
              <w:pStyle w:val="ConsPlusNormal"/>
              <w:jc w:val="center"/>
            </w:pPr>
            <w:r>
              <w:t>2,6879</w:t>
            </w:r>
          </w:p>
        </w:tc>
      </w:tr>
      <w:tr w:rsidR="007D11B6">
        <w:tc>
          <w:tcPr>
            <w:tcW w:w="4139" w:type="dxa"/>
          </w:tcPr>
          <w:p w:rsidR="007D11B6" w:rsidRDefault="007D11B6">
            <w:pPr>
              <w:pStyle w:val="ConsPlusNormal"/>
            </w:pPr>
            <w:r>
              <w:t>Дахадаевский муниципальный район</w:t>
            </w:r>
          </w:p>
        </w:tc>
        <w:tc>
          <w:tcPr>
            <w:tcW w:w="1296" w:type="dxa"/>
          </w:tcPr>
          <w:p w:rsidR="007D11B6" w:rsidRDefault="007D11B6">
            <w:pPr>
              <w:pStyle w:val="ConsPlusNormal"/>
              <w:jc w:val="center"/>
            </w:pPr>
            <w:r>
              <w:t>1,2855</w:t>
            </w:r>
          </w:p>
        </w:tc>
        <w:tc>
          <w:tcPr>
            <w:tcW w:w="1147" w:type="dxa"/>
          </w:tcPr>
          <w:p w:rsidR="007D11B6" w:rsidRDefault="007D11B6">
            <w:pPr>
              <w:pStyle w:val="ConsPlusNormal"/>
              <w:jc w:val="center"/>
            </w:pPr>
            <w:r>
              <w:t>1,2855</w:t>
            </w:r>
          </w:p>
        </w:tc>
        <w:tc>
          <w:tcPr>
            <w:tcW w:w="1234" w:type="dxa"/>
          </w:tcPr>
          <w:p w:rsidR="007D11B6" w:rsidRDefault="007D11B6">
            <w:pPr>
              <w:pStyle w:val="ConsPlusNormal"/>
              <w:jc w:val="center"/>
            </w:pPr>
            <w:r>
              <w:t>1,2855</w:t>
            </w:r>
          </w:p>
        </w:tc>
      </w:tr>
      <w:tr w:rsidR="007D11B6">
        <w:tc>
          <w:tcPr>
            <w:tcW w:w="4139" w:type="dxa"/>
          </w:tcPr>
          <w:p w:rsidR="007D11B6" w:rsidRDefault="007D11B6">
            <w:pPr>
              <w:pStyle w:val="ConsPlusNormal"/>
            </w:pPr>
            <w:r>
              <w:t>Дербентский муниципальный район</w:t>
            </w:r>
          </w:p>
        </w:tc>
        <w:tc>
          <w:tcPr>
            <w:tcW w:w="1296" w:type="dxa"/>
          </w:tcPr>
          <w:p w:rsidR="007D11B6" w:rsidRDefault="007D11B6">
            <w:pPr>
              <w:pStyle w:val="ConsPlusNormal"/>
              <w:jc w:val="center"/>
            </w:pPr>
            <w:r>
              <w:t>2,4467</w:t>
            </w:r>
          </w:p>
        </w:tc>
        <w:tc>
          <w:tcPr>
            <w:tcW w:w="1147" w:type="dxa"/>
          </w:tcPr>
          <w:p w:rsidR="007D11B6" w:rsidRDefault="007D11B6">
            <w:pPr>
              <w:pStyle w:val="ConsPlusNormal"/>
              <w:jc w:val="center"/>
            </w:pPr>
            <w:r>
              <w:t>2,4467</w:t>
            </w:r>
          </w:p>
        </w:tc>
        <w:tc>
          <w:tcPr>
            <w:tcW w:w="1234" w:type="dxa"/>
          </w:tcPr>
          <w:p w:rsidR="007D11B6" w:rsidRDefault="007D11B6">
            <w:pPr>
              <w:pStyle w:val="ConsPlusNormal"/>
              <w:jc w:val="center"/>
            </w:pPr>
            <w:r>
              <w:t>2,4467</w:t>
            </w:r>
          </w:p>
        </w:tc>
      </w:tr>
      <w:tr w:rsidR="007D11B6">
        <w:tc>
          <w:tcPr>
            <w:tcW w:w="4139" w:type="dxa"/>
          </w:tcPr>
          <w:p w:rsidR="007D11B6" w:rsidRDefault="007D11B6">
            <w:pPr>
              <w:pStyle w:val="ConsPlusNormal"/>
            </w:pPr>
            <w:r>
              <w:t>Докузпаринский муниципальный район</w:t>
            </w:r>
          </w:p>
        </w:tc>
        <w:tc>
          <w:tcPr>
            <w:tcW w:w="1296" w:type="dxa"/>
          </w:tcPr>
          <w:p w:rsidR="007D11B6" w:rsidRDefault="007D11B6">
            <w:pPr>
              <w:pStyle w:val="ConsPlusNormal"/>
              <w:jc w:val="center"/>
            </w:pPr>
            <w:r>
              <w:t>0,7241</w:t>
            </w:r>
          </w:p>
        </w:tc>
        <w:tc>
          <w:tcPr>
            <w:tcW w:w="1147" w:type="dxa"/>
          </w:tcPr>
          <w:p w:rsidR="007D11B6" w:rsidRDefault="007D11B6">
            <w:pPr>
              <w:pStyle w:val="ConsPlusNormal"/>
              <w:jc w:val="center"/>
            </w:pPr>
            <w:r>
              <w:t>0,7241</w:t>
            </w:r>
          </w:p>
        </w:tc>
        <w:tc>
          <w:tcPr>
            <w:tcW w:w="1234" w:type="dxa"/>
          </w:tcPr>
          <w:p w:rsidR="007D11B6" w:rsidRDefault="007D11B6">
            <w:pPr>
              <w:pStyle w:val="ConsPlusNormal"/>
              <w:jc w:val="center"/>
            </w:pPr>
            <w:r>
              <w:t>0,7241</w:t>
            </w:r>
          </w:p>
        </w:tc>
      </w:tr>
      <w:tr w:rsidR="007D11B6">
        <w:tc>
          <w:tcPr>
            <w:tcW w:w="4139" w:type="dxa"/>
          </w:tcPr>
          <w:p w:rsidR="007D11B6" w:rsidRDefault="007D11B6">
            <w:pPr>
              <w:pStyle w:val="ConsPlusNormal"/>
            </w:pPr>
            <w:r>
              <w:t>Казбековский муниципальный район</w:t>
            </w:r>
          </w:p>
        </w:tc>
        <w:tc>
          <w:tcPr>
            <w:tcW w:w="1296" w:type="dxa"/>
          </w:tcPr>
          <w:p w:rsidR="007D11B6" w:rsidRDefault="007D11B6">
            <w:pPr>
              <w:pStyle w:val="ConsPlusNormal"/>
              <w:jc w:val="center"/>
            </w:pPr>
            <w:r>
              <w:t>2,3062</w:t>
            </w:r>
          </w:p>
        </w:tc>
        <w:tc>
          <w:tcPr>
            <w:tcW w:w="1147" w:type="dxa"/>
          </w:tcPr>
          <w:p w:rsidR="007D11B6" w:rsidRDefault="007D11B6">
            <w:pPr>
              <w:pStyle w:val="ConsPlusNormal"/>
              <w:jc w:val="center"/>
            </w:pPr>
            <w:r>
              <w:t>2,3062</w:t>
            </w:r>
          </w:p>
        </w:tc>
        <w:tc>
          <w:tcPr>
            <w:tcW w:w="1234" w:type="dxa"/>
          </w:tcPr>
          <w:p w:rsidR="007D11B6" w:rsidRDefault="007D11B6">
            <w:pPr>
              <w:pStyle w:val="ConsPlusNormal"/>
              <w:jc w:val="center"/>
            </w:pPr>
            <w:r>
              <w:t>2,3062</w:t>
            </w:r>
          </w:p>
        </w:tc>
      </w:tr>
      <w:tr w:rsidR="007D11B6">
        <w:tc>
          <w:tcPr>
            <w:tcW w:w="4139" w:type="dxa"/>
          </w:tcPr>
          <w:p w:rsidR="007D11B6" w:rsidRDefault="007D11B6">
            <w:pPr>
              <w:pStyle w:val="ConsPlusNormal"/>
            </w:pPr>
            <w:r>
              <w:t>Кайтагский муниципальный район</w:t>
            </w:r>
          </w:p>
        </w:tc>
        <w:tc>
          <w:tcPr>
            <w:tcW w:w="1296" w:type="dxa"/>
          </w:tcPr>
          <w:p w:rsidR="007D11B6" w:rsidRDefault="007D11B6">
            <w:pPr>
              <w:pStyle w:val="ConsPlusNormal"/>
              <w:jc w:val="center"/>
            </w:pPr>
            <w:r>
              <w:t>2,1115</w:t>
            </w:r>
          </w:p>
        </w:tc>
        <w:tc>
          <w:tcPr>
            <w:tcW w:w="1147" w:type="dxa"/>
          </w:tcPr>
          <w:p w:rsidR="007D11B6" w:rsidRDefault="007D11B6">
            <w:pPr>
              <w:pStyle w:val="ConsPlusNormal"/>
              <w:jc w:val="center"/>
            </w:pPr>
            <w:r>
              <w:t>2,1115</w:t>
            </w:r>
          </w:p>
        </w:tc>
        <w:tc>
          <w:tcPr>
            <w:tcW w:w="1234" w:type="dxa"/>
          </w:tcPr>
          <w:p w:rsidR="007D11B6" w:rsidRDefault="007D11B6">
            <w:pPr>
              <w:pStyle w:val="ConsPlusNormal"/>
              <w:jc w:val="center"/>
            </w:pPr>
            <w:r>
              <w:t>2,1115</w:t>
            </w:r>
          </w:p>
        </w:tc>
      </w:tr>
      <w:tr w:rsidR="007D11B6">
        <w:tc>
          <w:tcPr>
            <w:tcW w:w="4139" w:type="dxa"/>
          </w:tcPr>
          <w:p w:rsidR="007D11B6" w:rsidRDefault="007D11B6">
            <w:pPr>
              <w:pStyle w:val="ConsPlusNormal"/>
            </w:pPr>
            <w:r>
              <w:t>Карабудахкентский муниципальный район</w:t>
            </w:r>
          </w:p>
        </w:tc>
        <w:tc>
          <w:tcPr>
            <w:tcW w:w="1296" w:type="dxa"/>
          </w:tcPr>
          <w:p w:rsidR="007D11B6" w:rsidRDefault="007D11B6">
            <w:pPr>
              <w:pStyle w:val="ConsPlusNormal"/>
              <w:jc w:val="center"/>
            </w:pPr>
            <w:r>
              <w:t>2,9087</w:t>
            </w:r>
          </w:p>
        </w:tc>
        <w:tc>
          <w:tcPr>
            <w:tcW w:w="1147" w:type="dxa"/>
          </w:tcPr>
          <w:p w:rsidR="007D11B6" w:rsidRDefault="007D11B6">
            <w:pPr>
              <w:pStyle w:val="ConsPlusNormal"/>
              <w:jc w:val="center"/>
            </w:pPr>
            <w:r>
              <w:t>2,9087</w:t>
            </w:r>
          </w:p>
        </w:tc>
        <w:tc>
          <w:tcPr>
            <w:tcW w:w="1234" w:type="dxa"/>
          </w:tcPr>
          <w:p w:rsidR="007D11B6" w:rsidRDefault="007D11B6">
            <w:pPr>
              <w:pStyle w:val="ConsPlusNormal"/>
              <w:jc w:val="center"/>
            </w:pPr>
            <w:r>
              <w:t>2,9087</w:t>
            </w:r>
          </w:p>
        </w:tc>
      </w:tr>
      <w:tr w:rsidR="007D11B6">
        <w:tc>
          <w:tcPr>
            <w:tcW w:w="4139" w:type="dxa"/>
          </w:tcPr>
          <w:p w:rsidR="007D11B6" w:rsidRDefault="007D11B6">
            <w:pPr>
              <w:pStyle w:val="ConsPlusNormal"/>
            </w:pPr>
            <w:r>
              <w:t>Каякентский муниципальный район</w:t>
            </w:r>
          </w:p>
        </w:tc>
        <w:tc>
          <w:tcPr>
            <w:tcW w:w="1296" w:type="dxa"/>
          </w:tcPr>
          <w:p w:rsidR="007D11B6" w:rsidRDefault="007D11B6">
            <w:pPr>
              <w:pStyle w:val="ConsPlusNormal"/>
              <w:jc w:val="center"/>
            </w:pPr>
            <w:r>
              <w:t>2,2616</w:t>
            </w:r>
          </w:p>
        </w:tc>
        <w:tc>
          <w:tcPr>
            <w:tcW w:w="1147" w:type="dxa"/>
          </w:tcPr>
          <w:p w:rsidR="007D11B6" w:rsidRDefault="007D11B6">
            <w:pPr>
              <w:pStyle w:val="ConsPlusNormal"/>
              <w:jc w:val="center"/>
            </w:pPr>
            <w:r>
              <w:t>2,2616</w:t>
            </w:r>
          </w:p>
        </w:tc>
        <w:tc>
          <w:tcPr>
            <w:tcW w:w="1234" w:type="dxa"/>
          </w:tcPr>
          <w:p w:rsidR="007D11B6" w:rsidRDefault="007D11B6">
            <w:pPr>
              <w:pStyle w:val="ConsPlusNormal"/>
              <w:jc w:val="center"/>
            </w:pPr>
            <w:r>
              <w:t>2,2616</w:t>
            </w:r>
          </w:p>
        </w:tc>
      </w:tr>
      <w:tr w:rsidR="007D11B6">
        <w:tc>
          <w:tcPr>
            <w:tcW w:w="4139" w:type="dxa"/>
          </w:tcPr>
          <w:p w:rsidR="007D11B6" w:rsidRDefault="007D11B6">
            <w:pPr>
              <w:pStyle w:val="ConsPlusNormal"/>
            </w:pPr>
            <w:r>
              <w:t>Кизилюртовский муниципальный район</w:t>
            </w:r>
          </w:p>
        </w:tc>
        <w:tc>
          <w:tcPr>
            <w:tcW w:w="1296" w:type="dxa"/>
          </w:tcPr>
          <w:p w:rsidR="007D11B6" w:rsidRDefault="007D11B6">
            <w:pPr>
              <w:pStyle w:val="ConsPlusNormal"/>
              <w:jc w:val="center"/>
            </w:pPr>
            <w:r>
              <w:t>1,8035</w:t>
            </w:r>
          </w:p>
        </w:tc>
        <w:tc>
          <w:tcPr>
            <w:tcW w:w="1147" w:type="dxa"/>
          </w:tcPr>
          <w:p w:rsidR="007D11B6" w:rsidRDefault="007D11B6">
            <w:pPr>
              <w:pStyle w:val="ConsPlusNormal"/>
              <w:jc w:val="center"/>
            </w:pPr>
            <w:r>
              <w:t>1,8035</w:t>
            </w:r>
          </w:p>
        </w:tc>
        <w:tc>
          <w:tcPr>
            <w:tcW w:w="1234" w:type="dxa"/>
          </w:tcPr>
          <w:p w:rsidR="007D11B6" w:rsidRDefault="007D11B6">
            <w:pPr>
              <w:pStyle w:val="ConsPlusNormal"/>
              <w:jc w:val="center"/>
            </w:pPr>
            <w:r>
              <w:t>1,8035</w:t>
            </w:r>
          </w:p>
        </w:tc>
      </w:tr>
      <w:tr w:rsidR="007D11B6">
        <w:tc>
          <w:tcPr>
            <w:tcW w:w="4139" w:type="dxa"/>
          </w:tcPr>
          <w:p w:rsidR="007D11B6" w:rsidRDefault="007D11B6">
            <w:pPr>
              <w:pStyle w:val="ConsPlusNormal"/>
            </w:pPr>
            <w:r>
              <w:t>Кизлярский муниципальный район</w:t>
            </w:r>
          </w:p>
        </w:tc>
        <w:tc>
          <w:tcPr>
            <w:tcW w:w="1296" w:type="dxa"/>
          </w:tcPr>
          <w:p w:rsidR="007D11B6" w:rsidRDefault="007D11B6">
            <w:pPr>
              <w:pStyle w:val="ConsPlusNormal"/>
              <w:jc w:val="center"/>
            </w:pPr>
            <w:r>
              <w:t>3,2589</w:t>
            </w:r>
          </w:p>
        </w:tc>
        <w:tc>
          <w:tcPr>
            <w:tcW w:w="1147" w:type="dxa"/>
          </w:tcPr>
          <w:p w:rsidR="007D11B6" w:rsidRDefault="007D11B6">
            <w:pPr>
              <w:pStyle w:val="ConsPlusNormal"/>
              <w:jc w:val="center"/>
            </w:pPr>
            <w:r>
              <w:t>3,2589</w:t>
            </w:r>
          </w:p>
        </w:tc>
        <w:tc>
          <w:tcPr>
            <w:tcW w:w="1234" w:type="dxa"/>
          </w:tcPr>
          <w:p w:rsidR="007D11B6" w:rsidRDefault="007D11B6">
            <w:pPr>
              <w:pStyle w:val="ConsPlusNormal"/>
              <w:jc w:val="center"/>
            </w:pPr>
            <w:r>
              <w:t>3,2589</w:t>
            </w:r>
          </w:p>
        </w:tc>
      </w:tr>
      <w:tr w:rsidR="007D11B6">
        <w:tc>
          <w:tcPr>
            <w:tcW w:w="4139" w:type="dxa"/>
          </w:tcPr>
          <w:p w:rsidR="007D11B6" w:rsidRDefault="007D11B6">
            <w:pPr>
              <w:pStyle w:val="ConsPlusNormal"/>
            </w:pPr>
            <w:r>
              <w:t>Кумторкалинский муниципальный район</w:t>
            </w:r>
          </w:p>
        </w:tc>
        <w:tc>
          <w:tcPr>
            <w:tcW w:w="1296" w:type="dxa"/>
          </w:tcPr>
          <w:p w:rsidR="007D11B6" w:rsidRDefault="007D11B6">
            <w:pPr>
              <w:pStyle w:val="ConsPlusNormal"/>
              <w:jc w:val="center"/>
            </w:pPr>
            <w:r>
              <w:t>1,4000</w:t>
            </w:r>
          </w:p>
        </w:tc>
        <w:tc>
          <w:tcPr>
            <w:tcW w:w="1147" w:type="dxa"/>
          </w:tcPr>
          <w:p w:rsidR="007D11B6" w:rsidRDefault="007D11B6">
            <w:pPr>
              <w:pStyle w:val="ConsPlusNormal"/>
              <w:jc w:val="center"/>
            </w:pPr>
            <w:r>
              <w:t>1,4000</w:t>
            </w:r>
          </w:p>
        </w:tc>
        <w:tc>
          <w:tcPr>
            <w:tcW w:w="1234" w:type="dxa"/>
          </w:tcPr>
          <w:p w:rsidR="007D11B6" w:rsidRDefault="007D11B6">
            <w:pPr>
              <w:pStyle w:val="ConsPlusNormal"/>
              <w:jc w:val="center"/>
            </w:pPr>
            <w:r>
              <w:t>1,4000</w:t>
            </w:r>
          </w:p>
        </w:tc>
      </w:tr>
      <w:tr w:rsidR="007D11B6">
        <w:tc>
          <w:tcPr>
            <w:tcW w:w="4139" w:type="dxa"/>
          </w:tcPr>
          <w:p w:rsidR="007D11B6" w:rsidRDefault="007D11B6">
            <w:pPr>
              <w:pStyle w:val="ConsPlusNormal"/>
            </w:pPr>
            <w:r>
              <w:t>Кулинский муниципальный район</w:t>
            </w:r>
          </w:p>
        </w:tc>
        <w:tc>
          <w:tcPr>
            <w:tcW w:w="1296" w:type="dxa"/>
          </w:tcPr>
          <w:p w:rsidR="007D11B6" w:rsidRDefault="007D11B6">
            <w:pPr>
              <w:pStyle w:val="ConsPlusNormal"/>
              <w:jc w:val="center"/>
            </w:pPr>
            <w:r>
              <w:t>1,7461</w:t>
            </w:r>
          </w:p>
        </w:tc>
        <w:tc>
          <w:tcPr>
            <w:tcW w:w="1147" w:type="dxa"/>
          </w:tcPr>
          <w:p w:rsidR="007D11B6" w:rsidRDefault="007D11B6">
            <w:pPr>
              <w:pStyle w:val="ConsPlusNormal"/>
              <w:jc w:val="center"/>
            </w:pPr>
            <w:r>
              <w:t>1,7461</w:t>
            </w:r>
          </w:p>
        </w:tc>
        <w:tc>
          <w:tcPr>
            <w:tcW w:w="1234" w:type="dxa"/>
          </w:tcPr>
          <w:p w:rsidR="007D11B6" w:rsidRDefault="007D11B6">
            <w:pPr>
              <w:pStyle w:val="ConsPlusNormal"/>
              <w:jc w:val="center"/>
            </w:pPr>
            <w:r>
              <w:t>1,7461</w:t>
            </w:r>
          </w:p>
        </w:tc>
      </w:tr>
      <w:tr w:rsidR="007D11B6">
        <w:tc>
          <w:tcPr>
            <w:tcW w:w="4139" w:type="dxa"/>
          </w:tcPr>
          <w:p w:rsidR="007D11B6" w:rsidRDefault="007D11B6">
            <w:pPr>
              <w:pStyle w:val="ConsPlusNormal"/>
            </w:pPr>
            <w:r>
              <w:t>Курахский муниципальный район</w:t>
            </w:r>
          </w:p>
        </w:tc>
        <w:tc>
          <w:tcPr>
            <w:tcW w:w="1296" w:type="dxa"/>
          </w:tcPr>
          <w:p w:rsidR="007D11B6" w:rsidRDefault="007D11B6">
            <w:pPr>
              <w:pStyle w:val="ConsPlusNormal"/>
              <w:jc w:val="center"/>
            </w:pPr>
            <w:r>
              <w:t>0,7169</w:t>
            </w:r>
          </w:p>
        </w:tc>
        <w:tc>
          <w:tcPr>
            <w:tcW w:w="1147" w:type="dxa"/>
          </w:tcPr>
          <w:p w:rsidR="007D11B6" w:rsidRDefault="007D11B6">
            <w:pPr>
              <w:pStyle w:val="ConsPlusNormal"/>
              <w:jc w:val="center"/>
            </w:pPr>
            <w:r>
              <w:t>0,7169</w:t>
            </w:r>
          </w:p>
        </w:tc>
        <w:tc>
          <w:tcPr>
            <w:tcW w:w="1234" w:type="dxa"/>
          </w:tcPr>
          <w:p w:rsidR="007D11B6" w:rsidRDefault="007D11B6">
            <w:pPr>
              <w:pStyle w:val="ConsPlusNormal"/>
              <w:jc w:val="center"/>
            </w:pPr>
            <w:r>
              <w:t>0,7169</w:t>
            </w:r>
          </w:p>
        </w:tc>
      </w:tr>
      <w:tr w:rsidR="007D11B6">
        <w:tc>
          <w:tcPr>
            <w:tcW w:w="4139" w:type="dxa"/>
          </w:tcPr>
          <w:p w:rsidR="007D11B6" w:rsidRDefault="007D11B6">
            <w:pPr>
              <w:pStyle w:val="ConsPlusNormal"/>
            </w:pPr>
            <w:r>
              <w:t>Лакский муниципальный район</w:t>
            </w:r>
          </w:p>
        </w:tc>
        <w:tc>
          <w:tcPr>
            <w:tcW w:w="1296" w:type="dxa"/>
          </w:tcPr>
          <w:p w:rsidR="007D11B6" w:rsidRDefault="007D11B6">
            <w:pPr>
              <w:pStyle w:val="ConsPlusNormal"/>
              <w:jc w:val="center"/>
            </w:pPr>
            <w:r>
              <w:t>1,8247</w:t>
            </w:r>
          </w:p>
        </w:tc>
        <w:tc>
          <w:tcPr>
            <w:tcW w:w="1147" w:type="dxa"/>
          </w:tcPr>
          <w:p w:rsidR="007D11B6" w:rsidRDefault="007D11B6">
            <w:pPr>
              <w:pStyle w:val="ConsPlusNormal"/>
              <w:jc w:val="center"/>
            </w:pPr>
            <w:r>
              <w:t>1,8247</w:t>
            </w:r>
          </w:p>
        </w:tc>
        <w:tc>
          <w:tcPr>
            <w:tcW w:w="1234" w:type="dxa"/>
          </w:tcPr>
          <w:p w:rsidR="007D11B6" w:rsidRDefault="007D11B6">
            <w:pPr>
              <w:pStyle w:val="ConsPlusNormal"/>
              <w:jc w:val="center"/>
            </w:pPr>
            <w:r>
              <w:t>1,8247</w:t>
            </w:r>
          </w:p>
        </w:tc>
      </w:tr>
      <w:tr w:rsidR="007D11B6">
        <w:tc>
          <w:tcPr>
            <w:tcW w:w="4139" w:type="dxa"/>
          </w:tcPr>
          <w:p w:rsidR="007D11B6" w:rsidRDefault="007D11B6">
            <w:pPr>
              <w:pStyle w:val="ConsPlusNormal"/>
            </w:pPr>
            <w:r>
              <w:t>Левашинский муниципальный район</w:t>
            </w:r>
          </w:p>
        </w:tc>
        <w:tc>
          <w:tcPr>
            <w:tcW w:w="1296" w:type="dxa"/>
          </w:tcPr>
          <w:p w:rsidR="007D11B6" w:rsidRDefault="007D11B6">
            <w:pPr>
              <w:pStyle w:val="ConsPlusNormal"/>
              <w:jc w:val="center"/>
            </w:pPr>
            <w:r>
              <w:t>3,3405</w:t>
            </w:r>
          </w:p>
        </w:tc>
        <w:tc>
          <w:tcPr>
            <w:tcW w:w="1147" w:type="dxa"/>
          </w:tcPr>
          <w:p w:rsidR="007D11B6" w:rsidRDefault="007D11B6">
            <w:pPr>
              <w:pStyle w:val="ConsPlusNormal"/>
              <w:jc w:val="center"/>
            </w:pPr>
            <w:r>
              <w:t>3,3405</w:t>
            </w:r>
          </w:p>
        </w:tc>
        <w:tc>
          <w:tcPr>
            <w:tcW w:w="1234" w:type="dxa"/>
          </w:tcPr>
          <w:p w:rsidR="007D11B6" w:rsidRDefault="007D11B6">
            <w:pPr>
              <w:pStyle w:val="ConsPlusNormal"/>
              <w:jc w:val="center"/>
            </w:pPr>
            <w:r>
              <w:t>3,3405</w:t>
            </w:r>
          </w:p>
        </w:tc>
      </w:tr>
      <w:tr w:rsidR="007D11B6">
        <w:tc>
          <w:tcPr>
            <w:tcW w:w="4139" w:type="dxa"/>
          </w:tcPr>
          <w:p w:rsidR="007D11B6" w:rsidRDefault="007D11B6">
            <w:pPr>
              <w:pStyle w:val="ConsPlusNormal"/>
            </w:pPr>
            <w:r>
              <w:t>Магарамкентский муниципальный район</w:t>
            </w:r>
          </w:p>
        </w:tc>
        <w:tc>
          <w:tcPr>
            <w:tcW w:w="1296" w:type="dxa"/>
          </w:tcPr>
          <w:p w:rsidR="007D11B6" w:rsidRDefault="007D11B6">
            <w:pPr>
              <w:pStyle w:val="ConsPlusNormal"/>
              <w:jc w:val="center"/>
            </w:pPr>
            <w:r>
              <w:t>2,4909</w:t>
            </w:r>
          </w:p>
        </w:tc>
        <w:tc>
          <w:tcPr>
            <w:tcW w:w="1147" w:type="dxa"/>
          </w:tcPr>
          <w:p w:rsidR="007D11B6" w:rsidRDefault="007D11B6">
            <w:pPr>
              <w:pStyle w:val="ConsPlusNormal"/>
              <w:jc w:val="center"/>
            </w:pPr>
            <w:r>
              <w:t>2,4909</w:t>
            </w:r>
          </w:p>
        </w:tc>
        <w:tc>
          <w:tcPr>
            <w:tcW w:w="1234" w:type="dxa"/>
          </w:tcPr>
          <w:p w:rsidR="007D11B6" w:rsidRDefault="007D11B6">
            <w:pPr>
              <w:pStyle w:val="ConsPlusNormal"/>
              <w:jc w:val="center"/>
            </w:pPr>
            <w:r>
              <w:t>2,4909</w:t>
            </w:r>
          </w:p>
        </w:tc>
      </w:tr>
      <w:tr w:rsidR="007D11B6">
        <w:tc>
          <w:tcPr>
            <w:tcW w:w="4139" w:type="dxa"/>
          </w:tcPr>
          <w:p w:rsidR="007D11B6" w:rsidRDefault="007D11B6">
            <w:pPr>
              <w:pStyle w:val="ConsPlusNormal"/>
            </w:pPr>
            <w:r>
              <w:t>Новолакский муниципальный район</w:t>
            </w:r>
          </w:p>
        </w:tc>
        <w:tc>
          <w:tcPr>
            <w:tcW w:w="1296" w:type="dxa"/>
          </w:tcPr>
          <w:p w:rsidR="007D11B6" w:rsidRDefault="007D11B6">
            <w:pPr>
              <w:pStyle w:val="ConsPlusNormal"/>
              <w:jc w:val="center"/>
            </w:pPr>
            <w:r>
              <w:t>1,3772</w:t>
            </w:r>
          </w:p>
        </w:tc>
        <w:tc>
          <w:tcPr>
            <w:tcW w:w="1147" w:type="dxa"/>
          </w:tcPr>
          <w:p w:rsidR="007D11B6" w:rsidRDefault="007D11B6">
            <w:pPr>
              <w:pStyle w:val="ConsPlusNormal"/>
              <w:jc w:val="center"/>
            </w:pPr>
            <w:r>
              <w:t>1,3772</w:t>
            </w:r>
          </w:p>
        </w:tc>
        <w:tc>
          <w:tcPr>
            <w:tcW w:w="1234" w:type="dxa"/>
          </w:tcPr>
          <w:p w:rsidR="007D11B6" w:rsidRDefault="007D11B6">
            <w:pPr>
              <w:pStyle w:val="ConsPlusNormal"/>
              <w:jc w:val="center"/>
            </w:pPr>
            <w:r>
              <w:t>1,3772</w:t>
            </w:r>
          </w:p>
        </w:tc>
      </w:tr>
      <w:tr w:rsidR="007D11B6">
        <w:tc>
          <w:tcPr>
            <w:tcW w:w="4139" w:type="dxa"/>
          </w:tcPr>
          <w:p w:rsidR="007D11B6" w:rsidRDefault="007D11B6">
            <w:pPr>
              <w:pStyle w:val="ConsPlusNormal"/>
            </w:pPr>
            <w:r>
              <w:t>Ногайский муниципальный район</w:t>
            </w:r>
          </w:p>
        </w:tc>
        <w:tc>
          <w:tcPr>
            <w:tcW w:w="1296" w:type="dxa"/>
          </w:tcPr>
          <w:p w:rsidR="007D11B6" w:rsidRDefault="007D11B6">
            <w:pPr>
              <w:pStyle w:val="ConsPlusNormal"/>
              <w:jc w:val="center"/>
            </w:pPr>
            <w:r>
              <w:t>1,6669</w:t>
            </w:r>
          </w:p>
        </w:tc>
        <w:tc>
          <w:tcPr>
            <w:tcW w:w="1147" w:type="dxa"/>
          </w:tcPr>
          <w:p w:rsidR="007D11B6" w:rsidRDefault="007D11B6">
            <w:pPr>
              <w:pStyle w:val="ConsPlusNormal"/>
              <w:jc w:val="center"/>
            </w:pPr>
            <w:r>
              <w:t>1,6669</w:t>
            </w:r>
          </w:p>
        </w:tc>
        <w:tc>
          <w:tcPr>
            <w:tcW w:w="1234" w:type="dxa"/>
          </w:tcPr>
          <w:p w:rsidR="007D11B6" w:rsidRDefault="007D11B6">
            <w:pPr>
              <w:pStyle w:val="ConsPlusNormal"/>
              <w:jc w:val="center"/>
            </w:pPr>
            <w:r>
              <w:t>1,6669</w:t>
            </w:r>
          </w:p>
        </w:tc>
      </w:tr>
      <w:tr w:rsidR="007D11B6">
        <w:tc>
          <w:tcPr>
            <w:tcW w:w="4139" w:type="dxa"/>
          </w:tcPr>
          <w:p w:rsidR="007D11B6" w:rsidRDefault="007D11B6">
            <w:pPr>
              <w:pStyle w:val="ConsPlusNormal"/>
            </w:pPr>
            <w:r>
              <w:t>Рутульский муниципальный район</w:t>
            </w:r>
          </w:p>
        </w:tc>
        <w:tc>
          <w:tcPr>
            <w:tcW w:w="1296" w:type="dxa"/>
          </w:tcPr>
          <w:p w:rsidR="007D11B6" w:rsidRDefault="007D11B6">
            <w:pPr>
              <w:pStyle w:val="ConsPlusNormal"/>
              <w:jc w:val="center"/>
            </w:pPr>
            <w:r>
              <w:t>2,2153</w:t>
            </w:r>
          </w:p>
        </w:tc>
        <w:tc>
          <w:tcPr>
            <w:tcW w:w="1147" w:type="dxa"/>
          </w:tcPr>
          <w:p w:rsidR="007D11B6" w:rsidRDefault="007D11B6">
            <w:pPr>
              <w:pStyle w:val="ConsPlusNormal"/>
              <w:jc w:val="center"/>
            </w:pPr>
            <w:r>
              <w:t>2,2153</w:t>
            </w:r>
          </w:p>
        </w:tc>
        <w:tc>
          <w:tcPr>
            <w:tcW w:w="1234" w:type="dxa"/>
          </w:tcPr>
          <w:p w:rsidR="007D11B6" w:rsidRDefault="007D11B6">
            <w:pPr>
              <w:pStyle w:val="ConsPlusNormal"/>
              <w:jc w:val="center"/>
            </w:pPr>
            <w:r>
              <w:t>2,2153</w:t>
            </w:r>
          </w:p>
        </w:tc>
      </w:tr>
      <w:tr w:rsidR="007D11B6">
        <w:tc>
          <w:tcPr>
            <w:tcW w:w="4139" w:type="dxa"/>
          </w:tcPr>
          <w:p w:rsidR="007D11B6" w:rsidRDefault="007D11B6">
            <w:pPr>
              <w:pStyle w:val="ConsPlusNormal"/>
            </w:pPr>
            <w:r>
              <w:t>Сулейман-Стальский муниципальный район</w:t>
            </w:r>
          </w:p>
        </w:tc>
        <w:tc>
          <w:tcPr>
            <w:tcW w:w="1296" w:type="dxa"/>
          </w:tcPr>
          <w:p w:rsidR="007D11B6" w:rsidRDefault="007D11B6">
            <w:pPr>
              <w:pStyle w:val="ConsPlusNormal"/>
              <w:jc w:val="center"/>
            </w:pPr>
            <w:r>
              <w:t>3,9391</w:t>
            </w:r>
          </w:p>
        </w:tc>
        <w:tc>
          <w:tcPr>
            <w:tcW w:w="1147" w:type="dxa"/>
          </w:tcPr>
          <w:p w:rsidR="007D11B6" w:rsidRDefault="007D11B6">
            <w:pPr>
              <w:pStyle w:val="ConsPlusNormal"/>
              <w:jc w:val="center"/>
            </w:pPr>
            <w:r>
              <w:t>3,9391</w:t>
            </w:r>
          </w:p>
        </w:tc>
        <w:tc>
          <w:tcPr>
            <w:tcW w:w="1234" w:type="dxa"/>
          </w:tcPr>
          <w:p w:rsidR="007D11B6" w:rsidRDefault="007D11B6">
            <w:pPr>
              <w:pStyle w:val="ConsPlusNormal"/>
              <w:jc w:val="center"/>
            </w:pPr>
            <w:r>
              <w:t>3,9391</w:t>
            </w:r>
          </w:p>
        </w:tc>
      </w:tr>
      <w:tr w:rsidR="007D11B6">
        <w:tc>
          <w:tcPr>
            <w:tcW w:w="4139" w:type="dxa"/>
          </w:tcPr>
          <w:p w:rsidR="007D11B6" w:rsidRDefault="007D11B6">
            <w:pPr>
              <w:pStyle w:val="ConsPlusNormal"/>
            </w:pPr>
            <w:r>
              <w:t>Сергокалинский муниципальный район</w:t>
            </w:r>
          </w:p>
        </w:tc>
        <w:tc>
          <w:tcPr>
            <w:tcW w:w="1296" w:type="dxa"/>
          </w:tcPr>
          <w:p w:rsidR="007D11B6" w:rsidRDefault="007D11B6">
            <w:pPr>
              <w:pStyle w:val="ConsPlusNormal"/>
              <w:jc w:val="center"/>
            </w:pPr>
            <w:r>
              <w:t>1,8532</w:t>
            </w:r>
          </w:p>
        </w:tc>
        <w:tc>
          <w:tcPr>
            <w:tcW w:w="1147" w:type="dxa"/>
          </w:tcPr>
          <w:p w:rsidR="007D11B6" w:rsidRDefault="007D11B6">
            <w:pPr>
              <w:pStyle w:val="ConsPlusNormal"/>
              <w:jc w:val="center"/>
            </w:pPr>
            <w:r>
              <w:t>1,8532</w:t>
            </w:r>
          </w:p>
        </w:tc>
        <w:tc>
          <w:tcPr>
            <w:tcW w:w="1234" w:type="dxa"/>
          </w:tcPr>
          <w:p w:rsidR="007D11B6" w:rsidRDefault="007D11B6">
            <w:pPr>
              <w:pStyle w:val="ConsPlusNormal"/>
              <w:jc w:val="center"/>
            </w:pPr>
            <w:r>
              <w:t>1,8532</w:t>
            </w:r>
          </w:p>
        </w:tc>
      </w:tr>
      <w:tr w:rsidR="007D11B6">
        <w:tc>
          <w:tcPr>
            <w:tcW w:w="4139" w:type="dxa"/>
          </w:tcPr>
          <w:p w:rsidR="007D11B6" w:rsidRDefault="007D11B6">
            <w:pPr>
              <w:pStyle w:val="ConsPlusNormal"/>
            </w:pPr>
            <w:r>
              <w:t>Табасаранский муниципальный район</w:t>
            </w:r>
          </w:p>
        </w:tc>
        <w:tc>
          <w:tcPr>
            <w:tcW w:w="1296" w:type="dxa"/>
          </w:tcPr>
          <w:p w:rsidR="007D11B6" w:rsidRDefault="007D11B6">
            <w:pPr>
              <w:pStyle w:val="ConsPlusNormal"/>
              <w:jc w:val="center"/>
            </w:pPr>
            <w:r>
              <w:t>2,8192</w:t>
            </w:r>
          </w:p>
        </w:tc>
        <w:tc>
          <w:tcPr>
            <w:tcW w:w="1147" w:type="dxa"/>
          </w:tcPr>
          <w:p w:rsidR="007D11B6" w:rsidRDefault="007D11B6">
            <w:pPr>
              <w:pStyle w:val="ConsPlusNormal"/>
              <w:jc w:val="center"/>
            </w:pPr>
            <w:r>
              <w:t>2,8192</w:t>
            </w:r>
          </w:p>
        </w:tc>
        <w:tc>
          <w:tcPr>
            <w:tcW w:w="1234" w:type="dxa"/>
          </w:tcPr>
          <w:p w:rsidR="007D11B6" w:rsidRDefault="007D11B6">
            <w:pPr>
              <w:pStyle w:val="ConsPlusNormal"/>
              <w:jc w:val="center"/>
            </w:pPr>
            <w:r>
              <w:t>2,8192</w:t>
            </w:r>
          </w:p>
        </w:tc>
      </w:tr>
      <w:tr w:rsidR="007D11B6">
        <w:tc>
          <w:tcPr>
            <w:tcW w:w="4139" w:type="dxa"/>
          </w:tcPr>
          <w:p w:rsidR="007D11B6" w:rsidRDefault="007D11B6">
            <w:pPr>
              <w:pStyle w:val="ConsPlusNormal"/>
            </w:pPr>
            <w:r>
              <w:t>Тарумовский муниципальный район</w:t>
            </w:r>
          </w:p>
        </w:tc>
        <w:tc>
          <w:tcPr>
            <w:tcW w:w="1296" w:type="dxa"/>
          </w:tcPr>
          <w:p w:rsidR="007D11B6" w:rsidRDefault="007D11B6">
            <w:pPr>
              <w:pStyle w:val="ConsPlusNormal"/>
              <w:jc w:val="center"/>
            </w:pPr>
            <w:r>
              <w:t>1,5505</w:t>
            </w:r>
          </w:p>
        </w:tc>
        <w:tc>
          <w:tcPr>
            <w:tcW w:w="1147" w:type="dxa"/>
          </w:tcPr>
          <w:p w:rsidR="007D11B6" w:rsidRDefault="007D11B6">
            <w:pPr>
              <w:pStyle w:val="ConsPlusNormal"/>
              <w:jc w:val="center"/>
            </w:pPr>
            <w:r>
              <w:t>1,5505</w:t>
            </w:r>
          </w:p>
        </w:tc>
        <w:tc>
          <w:tcPr>
            <w:tcW w:w="1234" w:type="dxa"/>
          </w:tcPr>
          <w:p w:rsidR="007D11B6" w:rsidRDefault="007D11B6">
            <w:pPr>
              <w:pStyle w:val="ConsPlusNormal"/>
              <w:jc w:val="center"/>
            </w:pPr>
            <w:r>
              <w:t>1,5505</w:t>
            </w:r>
          </w:p>
        </w:tc>
      </w:tr>
      <w:tr w:rsidR="007D11B6">
        <w:tc>
          <w:tcPr>
            <w:tcW w:w="4139" w:type="dxa"/>
          </w:tcPr>
          <w:p w:rsidR="007D11B6" w:rsidRDefault="007D11B6">
            <w:pPr>
              <w:pStyle w:val="ConsPlusNormal"/>
            </w:pPr>
            <w:r>
              <w:t>Тляратинский муниципальный район</w:t>
            </w:r>
          </w:p>
        </w:tc>
        <w:tc>
          <w:tcPr>
            <w:tcW w:w="1296" w:type="dxa"/>
          </w:tcPr>
          <w:p w:rsidR="007D11B6" w:rsidRDefault="007D11B6">
            <w:pPr>
              <w:pStyle w:val="ConsPlusNormal"/>
              <w:jc w:val="center"/>
            </w:pPr>
            <w:r>
              <w:t>0,8868</w:t>
            </w:r>
          </w:p>
        </w:tc>
        <w:tc>
          <w:tcPr>
            <w:tcW w:w="1147" w:type="dxa"/>
          </w:tcPr>
          <w:p w:rsidR="007D11B6" w:rsidRDefault="007D11B6">
            <w:pPr>
              <w:pStyle w:val="ConsPlusNormal"/>
              <w:jc w:val="center"/>
            </w:pPr>
            <w:r>
              <w:t>0,8868</w:t>
            </w:r>
          </w:p>
        </w:tc>
        <w:tc>
          <w:tcPr>
            <w:tcW w:w="1234" w:type="dxa"/>
          </w:tcPr>
          <w:p w:rsidR="007D11B6" w:rsidRDefault="007D11B6">
            <w:pPr>
              <w:pStyle w:val="ConsPlusNormal"/>
              <w:jc w:val="center"/>
            </w:pPr>
            <w:r>
              <w:t>0,8868</w:t>
            </w:r>
          </w:p>
        </w:tc>
      </w:tr>
      <w:tr w:rsidR="007D11B6">
        <w:tc>
          <w:tcPr>
            <w:tcW w:w="4139" w:type="dxa"/>
          </w:tcPr>
          <w:p w:rsidR="007D11B6" w:rsidRDefault="007D11B6">
            <w:pPr>
              <w:pStyle w:val="ConsPlusNormal"/>
            </w:pPr>
            <w:r>
              <w:t>Унцукульский муниципальный район</w:t>
            </w:r>
          </w:p>
        </w:tc>
        <w:tc>
          <w:tcPr>
            <w:tcW w:w="1296" w:type="dxa"/>
          </w:tcPr>
          <w:p w:rsidR="007D11B6" w:rsidRDefault="007D11B6">
            <w:pPr>
              <w:pStyle w:val="ConsPlusNormal"/>
              <w:jc w:val="center"/>
            </w:pPr>
            <w:r>
              <w:t>2,2109</w:t>
            </w:r>
          </w:p>
        </w:tc>
        <w:tc>
          <w:tcPr>
            <w:tcW w:w="1147" w:type="dxa"/>
          </w:tcPr>
          <w:p w:rsidR="007D11B6" w:rsidRDefault="007D11B6">
            <w:pPr>
              <w:pStyle w:val="ConsPlusNormal"/>
              <w:jc w:val="center"/>
            </w:pPr>
            <w:r>
              <w:t>2,2109</w:t>
            </w:r>
          </w:p>
        </w:tc>
        <w:tc>
          <w:tcPr>
            <w:tcW w:w="1234" w:type="dxa"/>
          </w:tcPr>
          <w:p w:rsidR="007D11B6" w:rsidRDefault="007D11B6">
            <w:pPr>
              <w:pStyle w:val="ConsPlusNormal"/>
              <w:jc w:val="center"/>
            </w:pPr>
            <w:r>
              <w:t>2,2109</w:t>
            </w:r>
          </w:p>
        </w:tc>
      </w:tr>
      <w:tr w:rsidR="007D11B6">
        <w:tc>
          <w:tcPr>
            <w:tcW w:w="4139" w:type="dxa"/>
          </w:tcPr>
          <w:p w:rsidR="007D11B6" w:rsidRDefault="007D11B6">
            <w:pPr>
              <w:pStyle w:val="ConsPlusNormal"/>
            </w:pPr>
            <w:r>
              <w:t>Хасавюртовский муниципальный район</w:t>
            </w:r>
          </w:p>
        </w:tc>
        <w:tc>
          <w:tcPr>
            <w:tcW w:w="1296" w:type="dxa"/>
          </w:tcPr>
          <w:p w:rsidR="007D11B6" w:rsidRDefault="007D11B6">
            <w:pPr>
              <w:pStyle w:val="ConsPlusNormal"/>
              <w:jc w:val="center"/>
            </w:pPr>
            <w:r>
              <w:t>5,3999</w:t>
            </w:r>
          </w:p>
        </w:tc>
        <w:tc>
          <w:tcPr>
            <w:tcW w:w="1147" w:type="dxa"/>
          </w:tcPr>
          <w:p w:rsidR="007D11B6" w:rsidRDefault="007D11B6">
            <w:pPr>
              <w:pStyle w:val="ConsPlusNormal"/>
              <w:jc w:val="center"/>
            </w:pPr>
            <w:r>
              <w:t>5,3999</w:t>
            </w:r>
          </w:p>
        </w:tc>
        <w:tc>
          <w:tcPr>
            <w:tcW w:w="1234" w:type="dxa"/>
          </w:tcPr>
          <w:p w:rsidR="007D11B6" w:rsidRDefault="007D11B6">
            <w:pPr>
              <w:pStyle w:val="ConsPlusNormal"/>
              <w:jc w:val="center"/>
            </w:pPr>
            <w:r>
              <w:t>5,3999</w:t>
            </w:r>
          </w:p>
        </w:tc>
      </w:tr>
      <w:tr w:rsidR="007D11B6">
        <w:tc>
          <w:tcPr>
            <w:tcW w:w="4139" w:type="dxa"/>
          </w:tcPr>
          <w:p w:rsidR="007D11B6" w:rsidRDefault="007D11B6">
            <w:pPr>
              <w:pStyle w:val="ConsPlusNormal"/>
            </w:pPr>
            <w:r>
              <w:lastRenderedPageBreak/>
              <w:t>Хивский муниципальный район</w:t>
            </w:r>
          </w:p>
        </w:tc>
        <w:tc>
          <w:tcPr>
            <w:tcW w:w="1296" w:type="dxa"/>
          </w:tcPr>
          <w:p w:rsidR="007D11B6" w:rsidRDefault="007D11B6">
            <w:pPr>
              <w:pStyle w:val="ConsPlusNormal"/>
              <w:jc w:val="center"/>
            </w:pPr>
            <w:r>
              <w:t>1,2614</w:t>
            </w:r>
          </w:p>
        </w:tc>
        <w:tc>
          <w:tcPr>
            <w:tcW w:w="1147" w:type="dxa"/>
          </w:tcPr>
          <w:p w:rsidR="007D11B6" w:rsidRDefault="007D11B6">
            <w:pPr>
              <w:pStyle w:val="ConsPlusNormal"/>
              <w:jc w:val="center"/>
            </w:pPr>
            <w:r>
              <w:t>1,2614</w:t>
            </w:r>
          </w:p>
        </w:tc>
        <w:tc>
          <w:tcPr>
            <w:tcW w:w="1234" w:type="dxa"/>
          </w:tcPr>
          <w:p w:rsidR="007D11B6" w:rsidRDefault="007D11B6">
            <w:pPr>
              <w:pStyle w:val="ConsPlusNormal"/>
              <w:jc w:val="center"/>
            </w:pPr>
            <w:r>
              <w:t>1,2614</w:t>
            </w:r>
          </w:p>
        </w:tc>
      </w:tr>
      <w:tr w:rsidR="007D11B6">
        <w:tc>
          <w:tcPr>
            <w:tcW w:w="4139" w:type="dxa"/>
          </w:tcPr>
          <w:p w:rsidR="007D11B6" w:rsidRDefault="007D11B6">
            <w:pPr>
              <w:pStyle w:val="ConsPlusNormal"/>
            </w:pPr>
            <w:r>
              <w:t>Хунзахский муниципальный район</w:t>
            </w:r>
          </w:p>
        </w:tc>
        <w:tc>
          <w:tcPr>
            <w:tcW w:w="1296" w:type="dxa"/>
          </w:tcPr>
          <w:p w:rsidR="007D11B6" w:rsidRDefault="007D11B6">
            <w:pPr>
              <w:pStyle w:val="ConsPlusNormal"/>
              <w:jc w:val="center"/>
            </w:pPr>
            <w:r>
              <w:t>5,9690</w:t>
            </w:r>
          </w:p>
        </w:tc>
        <w:tc>
          <w:tcPr>
            <w:tcW w:w="1147" w:type="dxa"/>
          </w:tcPr>
          <w:p w:rsidR="007D11B6" w:rsidRDefault="007D11B6">
            <w:pPr>
              <w:pStyle w:val="ConsPlusNormal"/>
              <w:jc w:val="center"/>
            </w:pPr>
            <w:r>
              <w:t>5,9690</w:t>
            </w:r>
          </w:p>
        </w:tc>
        <w:tc>
          <w:tcPr>
            <w:tcW w:w="1234" w:type="dxa"/>
          </w:tcPr>
          <w:p w:rsidR="007D11B6" w:rsidRDefault="007D11B6">
            <w:pPr>
              <w:pStyle w:val="ConsPlusNormal"/>
              <w:jc w:val="center"/>
            </w:pPr>
            <w:r>
              <w:t>5,9690</w:t>
            </w:r>
          </w:p>
        </w:tc>
      </w:tr>
      <w:tr w:rsidR="007D11B6">
        <w:tc>
          <w:tcPr>
            <w:tcW w:w="4139" w:type="dxa"/>
          </w:tcPr>
          <w:p w:rsidR="007D11B6" w:rsidRDefault="007D11B6">
            <w:pPr>
              <w:pStyle w:val="ConsPlusNormal"/>
            </w:pPr>
            <w:r>
              <w:t>Цумадинский муниципальный район</w:t>
            </w:r>
          </w:p>
        </w:tc>
        <w:tc>
          <w:tcPr>
            <w:tcW w:w="1296" w:type="dxa"/>
          </w:tcPr>
          <w:p w:rsidR="007D11B6" w:rsidRDefault="007D11B6">
            <w:pPr>
              <w:pStyle w:val="ConsPlusNormal"/>
              <w:jc w:val="center"/>
            </w:pPr>
            <w:r>
              <w:t>0,9293</w:t>
            </w:r>
          </w:p>
        </w:tc>
        <w:tc>
          <w:tcPr>
            <w:tcW w:w="1147" w:type="dxa"/>
          </w:tcPr>
          <w:p w:rsidR="007D11B6" w:rsidRDefault="007D11B6">
            <w:pPr>
              <w:pStyle w:val="ConsPlusNormal"/>
              <w:jc w:val="center"/>
            </w:pPr>
            <w:r>
              <w:t>0,9293</w:t>
            </w:r>
          </w:p>
        </w:tc>
        <w:tc>
          <w:tcPr>
            <w:tcW w:w="1234" w:type="dxa"/>
          </w:tcPr>
          <w:p w:rsidR="007D11B6" w:rsidRDefault="007D11B6">
            <w:pPr>
              <w:pStyle w:val="ConsPlusNormal"/>
              <w:jc w:val="center"/>
            </w:pPr>
            <w:r>
              <w:t>0,9293</w:t>
            </w:r>
          </w:p>
        </w:tc>
      </w:tr>
      <w:tr w:rsidR="007D11B6">
        <w:tc>
          <w:tcPr>
            <w:tcW w:w="4139" w:type="dxa"/>
          </w:tcPr>
          <w:p w:rsidR="007D11B6" w:rsidRDefault="007D11B6">
            <w:pPr>
              <w:pStyle w:val="ConsPlusNormal"/>
            </w:pPr>
            <w:r>
              <w:t>Цунтинский муниципальный район</w:t>
            </w:r>
          </w:p>
        </w:tc>
        <w:tc>
          <w:tcPr>
            <w:tcW w:w="1296" w:type="dxa"/>
          </w:tcPr>
          <w:p w:rsidR="007D11B6" w:rsidRDefault="007D11B6">
            <w:pPr>
              <w:pStyle w:val="ConsPlusNormal"/>
              <w:jc w:val="center"/>
            </w:pPr>
            <w:r>
              <w:t>0,8496</w:t>
            </w:r>
          </w:p>
        </w:tc>
        <w:tc>
          <w:tcPr>
            <w:tcW w:w="1147" w:type="dxa"/>
          </w:tcPr>
          <w:p w:rsidR="007D11B6" w:rsidRDefault="007D11B6">
            <w:pPr>
              <w:pStyle w:val="ConsPlusNormal"/>
              <w:jc w:val="center"/>
            </w:pPr>
            <w:r>
              <w:t>0,8496</w:t>
            </w:r>
          </w:p>
        </w:tc>
        <w:tc>
          <w:tcPr>
            <w:tcW w:w="1234" w:type="dxa"/>
          </w:tcPr>
          <w:p w:rsidR="007D11B6" w:rsidRDefault="007D11B6">
            <w:pPr>
              <w:pStyle w:val="ConsPlusNormal"/>
              <w:jc w:val="center"/>
            </w:pPr>
            <w:r>
              <w:t>0,8496</w:t>
            </w:r>
          </w:p>
        </w:tc>
      </w:tr>
      <w:tr w:rsidR="007D11B6">
        <w:tc>
          <w:tcPr>
            <w:tcW w:w="4139" w:type="dxa"/>
          </w:tcPr>
          <w:p w:rsidR="007D11B6" w:rsidRDefault="007D11B6">
            <w:pPr>
              <w:pStyle w:val="ConsPlusNormal"/>
            </w:pPr>
            <w:r>
              <w:t>Бежтинский участок</w:t>
            </w:r>
          </w:p>
        </w:tc>
        <w:tc>
          <w:tcPr>
            <w:tcW w:w="1296" w:type="dxa"/>
          </w:tcPr>
          <w:p w:rsidR="007D11B6" w:rsidRDefault="007D11B6">
            <w:pPr>
              <w:pStyle w:val="ConsPlusNormal"/>
              <w:jc w:val="center"/>
            </w:pPr>
            <w:r>
              <w:t>0,3162</w:t>
            </w:r>
          </w:p>
        </w:tc>
        <w:tc>
          <w:tcPr>
            <w:tcW w:w="1147" w:type="dxa"/>
          </w:tcPr>
          <w:p w:rsidR="007D11B6" w:rsidRDefault="007D11B6">
            <w:pPr>
              <w:pStyle w:val="ConsPlusNormal"/>
              <w:jc w:val="center"/>
            </w:pPr>
            <w:r>
              <w:t>0,3162</w:t>
            </w:r>
          </w:p>
        </w:tc>
        <w:tc>
          <w:tcPr>
            <w:tcW w:w="1234" w:type="dxa"/>
          </w:tcPr>
          <w:p w:rsidR="007D11B6" w:rsidRDefault="007D11B6">
            <w:pPr>
              <w:pStyle w:val="ConsPlusNormal"/>
              <w:jc w:val="center"/>
            </w:pPr>
            <w:r>
              <w:t>0,3162</w:t>
            </w:r>
          </w:p>
        </w:tc>
      </w:tr>
      <w:tr w:rsidR="007D11B6">
        <w:tc>
          <w:tcPr>
            <w:tcW w:w="4139" w:type="dxa"/>
          </w:tcPr>
          <w:p w:rsidR="007D11B6" w:rsidRDefault="007D11B6">
            <w:pPr>
              <w:pStyle w:val="ConsPlusNormal"/>
            </w:pPr>
            <w:r>
              <w:t>Чародинский муниципальный район</w:t>
            </w:r>
          </w:p>
        </w:tc>
        <w:tc>
          <w:tcPr>
            <w:tcW w:w="1296" w:type="dxa"/>
          </w:tcPr>
          <w:p w:rsidR="007D11B6" w:rsidRDefault="007D11B6">
            <w:pPr>
              <w:pStyle w:val="ConsPlusNormal"/>
              <w:jc w:val="center"/>
            </w:pPr>
            <w:r>
              <w:t>0,3983</w:t>
            </w:r>
          </w:p>
        </w:tc>
        <w:tc>
          <w:tcPr>
            <w:tcW w:w="1147" w:type="dxa"/>
          </w:tcPr>
          <w:p w:rsidR="007D11B6" w:rsidRDefault="007D11B6">
            <w:pPr>
              <w:pStyle w:val="ConsPlusNormal"/>
              <w:jc w:val="center"/>
            </w:pPr>
            <w:r>
              <w:t>0,3983</w:t>
            </w:r>
          </w:p>
        </w:tc>
        <w:tc>
          <w:tcPr>
            <w:tcW w:w="1234" w:type="dxa"/>
          </w:tcPr>
          <w:p w:rsidR="007D11B6" w:rsidRDefault="007D11B6">
            <w:pPr>
              <w:pStyle w:val="ConsPlusNormal"/>
              <w:jc w:val="center"/>
            </w:pPr>
            <w:r>
              <w:t>0,3983</w:t>
            </w:r>
          </w:p>
        </w:tc>
      </w:tr>
      <w:tr w:rsidR="007D11B6">
        <w:tc>
          <w:tcPr>
            <w:tcW w:w="4139" w:type="dxa"/>
          </w:tcPr>
          <w:p w:rsidR="007D11B6" w:rsidRDefault="007D11B6">
            <w:pPr>
              <w:pStyle w:val="ConsPlusNormal"/>
            </w:pPr>
            <w:r>
              <w:t>Шамильский муниципальный район</w:t>
            </w:r>
          </w:p>
        </w:tc>
        <w:tc>
          <w:tcPr>
            <w:tcW w:w="1296" w:type="dxa"/>
          </w:tcPr>
          <w:p w:rsidR="007D11B6" w:rsidRDefault="007D11B6">
            <w:pPr>
              <w:pStyle w:val="ConsPlusNormal"/>
              <w:jc w:val="center"/>
            </w:pPr>
            <w:r>
              <w:t>2,2553</w:t>
            </w:r>
          </w:p>
        </w:tc>
        <w:tc>
          <w:tcPr>
            <w:tcW w:w="1147" w:type="dxa"/>
          </w:tcPr>
          <w:p w:rsidR="007D11B6" w:rsidRDefault="007D11B6">
            <w:pPr>
              <w:pStyle w:val="ConsPlusNormal"/>
              <w:jc w:val="center"/>
            </w:pPr>
            <w:r>
              <w:t>2,2553</w:t>
            </w:r>
          </w:p>
        </w:tc>
        <w:tc>
          <w:tcPr>
            <w:tcW w:w="1234" w:type="dxa"/>
          </w:tcPr>
          <w:p w:rsidR="007D11B6" w:rsidRDefault="007D11B6">
            <w:pPr>
              <w:pStyle w:val="ConsPlusNormal"/>
              <w:jc w:val="center"/>
            </w:pPr>
            <w:r>
              <w:t>2,2553</w:t>
            </w:r>
          </w:p>
        </w:tc>
      </w:tr>
      <w:tr w:rsidR="007D11B6">
        <w:tc>
          <w:tcPr>
            <w:tcW w:w="4139" w:type="dxa"/>
          </w:tcPr>
          <w:p w:rsidR="007D11B6" w:rsidRDefault="007D11B6">
            <w:pPr>
              <w:pStyle w:val="ConsPlusNormal"/>
            </w:pPr>
            <w:r>
              <w:t>Города</w:t>
            </w:r>
          </w:p>
        </w:tc>
        <w:tc>
          <w:tcPr>
            <w:tcW w:w="1296" w:type="dxa"/>
          </w:tcPr>
          <w:p w:rsidR="007D11B6" w:rsidRDefault="007D11B6">
            <w:pPr>
              <w:pStyle w:val="ConsPlusNormal"/>
            </w:pPr>
          </w:p>
        </w:tc>
        <w:tc>
          <w:tcPr>
            <w:tcW w:w="1147" w:type="dxa"/>
          </w:tcPr>
          <w:p w:rsidR="007D11B6" w:rsidRDefault="007D11B6">
            <w:pPr>
              <w:pStyle w:val="ConsPlusNormal"/>
            </w:pPr>
          </w:p>
        </w:tc>
        <w:tc>
          <w:tcPr>
            <w:tcW w:w="1234" w:type="dxa"/>
          </w:tcPr>
          <w:p w:rsidR="007D11B6" w:rsidRDefault="007D11B6">
            <w:pPr>
              <w:pStyle w:val="ConsPlusNormal"/>
            </w:pPr>
          </w:p>
        </w:tc>
      </w:tr>
      <w:tr w:rsidR="007D11B6">
        <w:tc>
          <w:tcPr>
            <w:tcW w:w="4139" w:type="dxa"/>
          </w:tcPr>
          <w:p w:rsidR="007D11B6" w:rsidRDefault="007D11B6">
            <w:pPr>
              <w:pStyle w:val="ConsPlusNormal"/>
            </w:pPr>
            <w:r>
              <w:t>город Махачкала</w:t>
            </w:r>
          </w:p>
        </w:tc>
        <w:tc>
          <w:tcPr>
            <w:tcW w:w="1296" w:type="dxa"/>
          </w:tcPr>
          <w:p w:rsidR="007D11B6" w:rsidRDefault="007D11B6">
            <w:pPr>
              <w:pStyle w:val="ConsPlusNormal"/>
              <w:jc w:val="center"/>
            </w:pPr>
            <w:r>
              <w:t>3,9564</w:t>
            </w:r>
          </w:p>
        </w:tc>
        <w:tc>
          <w:tcPr>
            <w:tcW w:w="1147" w:type="dxa"/>
          </w:tcPr>
          <w:p w:rsidR="007D11B6" w:rsidRDefault="007D11B6">
            <w:pPr>
              <w:pStyle w:val="ConsPlusNormal"/>
              <w:jc w:val="center"/>
            </w:pPr>
            <w:r>
              <w:t>3,9564</w:t>
            </w:r>
          </w:p>
        </w:tc>
        <w:tc>
          <w:tcPr>
            <w:tcW w:w="1234" w:type="dxa"/>
          </w:tcPr>
          <w:p w:rsidR="007D11B6" w:rsidRDefault="007D11B6">
            <w:pPr>
              <w:pStyle w:val="ConsPlusNormal"/>
              <w:jc w:val="center"/>
            </w:pPr>
            <w:r>
              <w:t>3,9564</w:t>
            </w:r>
          </w:p>
        </w:tc>
      </w:tr>
      <w:tr w:rsidR="007D11B6">
        <w:tc>
          <w:tcPr>
            <w:tcW w:w="4139" w:type="dxa"/>
          </w:tcPr>
          <w:p w:rsidR="007D11B6" w:rsidRDefault="007D11B6">
            <w:pPr>
              <w:pStyle w:val="ConsPlusNormal"/>
            </w:pPr>
            <w:r>
              <w:t>город Дербент</w:t>
            </w:r>
          </w:p>
        </w:tc>
        <w:tc>
          <w:tcPr>
            <w:tcW w:w="1296" w:type="dxa"/>
          </w:tcPr>
          <w:p w:rsidR="007D11B6" w:rsidRDefault="007D11B6">
            <w:pPr>
              <w:pStyle w:val="ConsPlusNormal"/>
              <w:jc w:val="center"/>
            </w:pPr>
            <w:r>
              <w:t>1,2503</w:t>
            </w:r>
          </w:p>
        </w:tc>
        <w:tc>
          <w:tcPr>
            <w:tcW w:w="1147" w:type="dxa"/>
          </w:tcPr>
          <w:p w:rsidR="007D11B6" w:rsidRDefault="007D11B6">
            <w:pPr>
              <w:pStyle w:val="ConsPlusNormal"/>
              <w:jc w:val="center"/>
            </w:pPr>
            <w:r>
              <w:t>1,2503</w:t>
            </w:r>
          </w:p>
        </w:tc>
        <w:tc>
          <w:tcPr>
            <w:tcW w:w="1234" w:type="dxa"/>
          </w:tcPr>
          <w:p w:rsidR="007D11B6" w:rsidRDefault="007D11B6">
            <w:pPr>
              <w:pStyle w:val="ConsPlusNormal"/>
              <w:jc w:val="center"/>
            </w:pPr>
            <w:r>
              <w:t>1,2503</w:t>
            </w:r>
          </w:p>
        </w:tc>
      </w:tr>
      <w:tr w:rsidR="007D11B6">
        <w:tc>
          <w:tcPr>
            <w:tcW w:w="4139" w:type="dxa"/>
          </w:tcPr>
          <w:p w:rsidR="007D11B6" w:rsidRDefault="007D11B6">
            <w:pPr>
              <w:pStyle w:val="ConsPlusNormal"/>
            </w:pPr>
            <w:r>
              <w:t>город Буйнакск</w:t>
            </w:r>
          </w:p>
        </w:tc>
        <w:tc>
          <w:tcPr>
            <w:tcW w:w="1296" w:type="dxa"/>
          </w:tcPr>
          <w:p w:rsidR="007D11B6" w:rsidRDefault="007D11B6">
            <w:pPr>
              <w:pStyle w:val="ConsPlusNormal"/>
              <w:jc w:val="center"/>
            </w:pPr>
            <w:r>
              <w:t>0,7927</w:t>
            </w:r>
          </w:p>
        </w:tc>
        <w:tc>
          <w:tcPr>
            <w:tcW w:w="1147" w:type="dxa"/>
          </w:tcPr>
          <w:p w:rsidR="007D11B6" w:rsidRDefault="007D11B6">
            <w:pPr>
              <w:pStyle w:val="ConsPlusNormal"/>
              <w:jc w:val="center"/>
            </w:pPr>
            <w:r>
              <w:t>0,7927</w:t>
            </w:r>
          </w:p>
        </w:tc>
        <w:tc>
          <w:tcPr>
            <w:tcW w:w="1234" w:type="dxa"/>
          </w:tcPr>
          <w:p w:rsidR="007D11B6" w:rsidRDefault="007D11B6">
            <w:pPr>
              <w:pStyle w:val="ConsPlusNormal"/>
              <w:jc w:val="center"/>
            </w:pPr>
            <w:r>
              <w:t>0,7927</w:t>
            </w:r>
          </w:p>
        </w:tc>
      </w:tr>
      <w:tr w:rsidR="007D11B6">
        <w:tc>
          <w:tcPr>
            <w:tcW w:w="4139" w:type="dxa"/>
          </w:tcPr>
          <w:p w:rsidR="007D11B6" w:rsidRDefault="007D11B6">
            <w:pPr>
              <w:pStyle w:val="ConsPlusNormal"/>
            </w:pPr>
            <w:r>
              <w:t>город Хасавюрт</w:t>
            </w:r>
          </w:p>
        </w:tc>
        <w:tc>
          <w:tcPr>
            <w:tcW w:w="1296" w:type="dxa"/>
          </w:tcPr>
          <w:p w:rsidR="007D11B6" w:rsidRDefault="007D11B6">
            <w:pPr>
              <w:pStyle w:val="ConsPlusNormal"/>
              <w:jc w:val="center"/>
            </w:pPr>
            <w:r>
              <w:t>2,3881</w:t>
            </w:r>
          </w:p>
        </w:tc>
        <w:tc>
          <w:tcPr>
            <w:tcW w:w="1147" w:type="dxa"/>
          </w:tcPr>
          <w:p w:rsidR="007D11B6" w:rsidRDefault="007D11B6">
            <w:pPr>
              <w:pStyle w:val="ConsPlusNormal"/>
              <w:jc w:val="center"/>
            </w:pPr>
            <w:r>
              <w:t>2,3881</w:t>
            </w:r>
          </w:p>
        </w:tc>
        <w:tc>
          <w:tcPr>
            <w:tcW w:w="1234" w:type="dxa"/>
          </w:tcPr>
          <w:p w:rsidR="007D11B6" w:rsidRDefault="007D11B6">
            <w:pPr>
              <w:pStyle w:val="ConsPlusNormal"/>
              <w:jc w:val="center"/>
            </w:pPr>
            <w:r>
              <w:t>2,3881</w:t>
            </w:r>
          </w:p>
        </w:tc>
      </w:tr>
      <w:tr w:rsidR="007D11B6">
        <w:tc>
          <w:tcPr>
            <w:tcW w:w="4139" w:type="dxa"/>
          </w:tcPr>
          <w:p w:rsidR="007D11B6" w:rsidRDefault="007D11B6">
            <w:pPr>
              <w:pStyle w:val="ConsPlusNormal"/>
            </w:pPr>
            <w:r>
              <w:t>город Каспийск</w:t>
            </w:r>
          </w:p>
        </w:tc>
        <w:tc>
          <w:tcPr>
            <w:tcW w:w="1296" w:type="dxa"/>
          </w:tcPr>
          <w:p w:rsidR="007D11B6" w:rsidRDefault="007D11B6">
            <w:pPr>
              <w:pStyle w:val="ConsPlusNormal"/>
              <w:jc w:val="center"/>
            </w:pPr>
            <w:r>
              <w:t>0,9375</w:t>
            </w:r>
          </w:p>
        </w:tc>
        <w:tc>
          <w:tcPr>
            <w:tcW w:w="1147" w:type="dxa"/>
          </w:tcPr>
          <w:p w:rsidR="007D11B6" w:rsidRDefault="007D11B6">
            <w:pPr>
              <w:pStyle w:val="ConsPlusNormal"/>
              <w:jc w:val="center"/>
            </w:pPr>
            <w:r>
              <w:t>0,9375</w:t>
            </w:r>
          </w:p>
        </w:tc>
        <w:tc>
          <w:tcPr>
            <w:tcW w:w="1234" w:type="dxa"/>
          </w:tcPr>
          <w:p w:rsidR="007D11B6" w:rsidRDefault="007D11B6">
            <w:pPr>
              <w:pStyle w:val="ConsPlusNormal"/>
              <w:jc w:val="center"/>
            </w:pPr>
            <w:r>
              <w:t>0,9375</w:t>
            </w:r>
          </w:p>
        </w:tc>
      </w:tr>
      <w:tr w:rsidR="007D11B6">
        <w:tc>
          <w:tcPr>
            <w:tcW w:w="4139" w:type="dxa"/>
          </w:tcPr>
          <w:p w:rsidR="007D11B6" w:rsidRDefault="007D11B6">
            <w:pPr>
              <w:pStyle w:val="ConsPlusNormal"/>
            </w:pPr>
            <w:r>
              <w:t>город Кизляр</w:t>
            </w:r>
          </w:p>
        </w:tc>
        <w:tc>
          <w:tcPr>
            <w:tcW w:w="1296" w:type="dxa"/>
          </w:tcPr>
          <w:p w:rsidR="007D11B6" w:rsidRDefault="007D11B6">
            <w:pPr>
              <w:pStyle w:val="ConsPlusNormal"/>
              <w:jc w:val="center"/>
            </w:pPr>
            <w:r>
              <w:t>0,8149</w:t>
            </w:r>
          </w:p>
        </w:tc>
        <w:tc>
          <w:tcPr>
            <w:tcW w:w="1147" w:type="dxa"/>
          </w:tcPr>
          <w:p w:rsidR="007D11B6" w:rsidRDefault="007D11B6">
            <w:pPr>
              <w:pStyle w:val="ConsPlusNormal"/>
              <w:jc w:val="center"/>
            </w:pPr>
            <w:r>
              <w:t>0,8149</w:t>
            </w:r>
          </w:p>
        </w:tc>
        <w:tc>
          <w:tcPr>
            <w:tcW w:w="1234" w:type="dxa"/>
          </w:tcPr>
          <w:p w:rsidR="007D11B6" w:rsidRDefault="007D11B6">
            <w:pPr>
              <w:pStyle w:val="ConsPlusNormal"/>
              <w:jc w:val="center"/>
            </w:pPr>
            <w:r>
              <w:t>0,8149</w:t>
            </w:r>
          </w:p>
        </w:tc>
      </w:tr>
      <w:tr w:rsidR="007D11B6">
        <w:tc>
          <w:tcPr>
            <w:tcW w:w="4139" w:type="dxa"/>
          </w:tcPr>
          <w:p w:rsidR="007D11B6" w:rsidRDefault="007D11B6">
            <w:pPr>
              <w:pStyle w:val="ConsPlusNormal"/>
            </w:pPr>
            <w:r>
              <w:t>город Кизилюрт</w:t>
            </w:r>
          </w:p>
        </w:tc>
        <w:tc>
          <w:tcPr>
            <w:tcW w:w="1296" w:type="dxa"/>
          </w:tcPr>
          <w:p w:rsidR="007D11B6" w:rsidRDefault="007D11B6">
            <w:pPr>
              <w:pStyle w:val="ConsPlusNormal"/>
              <w:jc w:val="center"/>
            </w:pPr>
            <w:r>
              <w:t>0,5503</w:t>
            </w:r>
          </w:p>
        </w:tc>
        <w:tc>
          <w:tcPr>
            <w:tcW w:w="1147" w:type="dxa"/>
          </w:tcPr>
          <w:p w:rsidR="007D11B6" w:rsidRDefault="007D11B6">
            <w:pPr>
              <w:pStyle w:val="ConsPlusNormal"/>
              <w:jc w:val="center"/>
            </w:pPr>
            <w:r>
              <w:t>0,5503</w:t>
            </w:r>
          </w:p>
        </w:tc>
        <w:tc>
          <w:tcPr>
            <w:tcW w:w="1234" w:type="dxa"/>
          </w:tcPr>
          <w:p w:rsidR="007D11B6" w:rsidRDefault="007D11B6">
            <w:pPr>
              <w:pStyle w:val="ConsPlusNormal"/>
              <w:jc w:val="center"/>
            </w:pPr>
            <w:r>
              <w:t>0,5503</w:t>
            </w:r>
          </w:p>
        </w:tc>
      </w:tr>
      <w:tr w:rsidR="007D11B6">
        <w:tc>
          <w:tcPr>
            <w:tcW w:w="4139" w:type="dxa"/>
          </w:tcPr>
          <w:p w:rsidR="007D11B6" w:rsidRDefault="007D11B6">
            <w:pPr>
              <w:pStyle w:val="ConsPlusNormal"/>
            </w:pPr>
            <w:r>
              <w:t>город Избербаш</w:t>
            </w:r>
          </w:p>
        </w:tc>
        <w:tc>
          <w:tcPr>
            <w:tcW w:w="1296" w:type="dxa"/>
          </w:tcPr>
          <w:p w:rsidR="007D11B6" w:rsidRDefault="007D11B6">
            <w:pPr>
              <w:pStyle w:val="ConsPlusNormal"/>
              <w:jc w:val="center"/>
            </w:pPr>
            <w:r>
              <w:t>0,7589</w:t>
            </w:r>
          </w:p>
        </w:tc>
        <w:tc>
          <w:tcPr>
            <w:tcW w:w="1147" w:type="dxa"/>
          </w:tcPr>
          <w:p w:rsidR="007D11B6" w:rsidRDefault="007D11B6">
            <w:pPr>
              <w:pStyle w:val="ConsPlusNormal"/>
              <w:jc w:val="center"/>
            </w:pPr>
            <w:r>
              <w:t>0,7589</w:t>
            </w:r>
          </w:p>
        </w:tc>
        <w:tc>
          <w:tcPr>
            <w:tcW w:w="1234" w:type="dxa"/>
          </w:tcPr>
          <w:p w:rsidR="007D11B6" w:rsidRDefault="007D11B6">
            <w:pPr>
              <w:pStyle w:val="ConsPlusNormal"/>
              <w:jc w:val="center"/>
            </w:pPr>
            <w:r>
              <w:t>0,7589</w:t>
            </w:r>
          </w:p>
        </w:tc>
      </w:tr>
      <w:tr w:rsidR="007D11B6">
        <w:tc>
          <w:tcPr>
            <w:tcW w:w="4139" w:type="dxa"/>
          </w:tcPr>
          <w:p w:rsidR="007D11B6" w:rsidRDefault="007D11B6">
            <w:pPr>
              <w:pStyle w:val="ConsPlusNormal"/>
            </w:pPr>
            <w:r>
              <w:t>город Южно-Сухокумск</w:t>
            </w:r>
          </w:p>
        </w:tc>
        <w:tc>
          <w:tcPr>
            <w:tcW w:w="1296" w:type="dxa"/>
          </w:tcPr>
          <w:p w:rsidR="007D11B6" w:rsidRDefault="007D11B6">
            <w:pPr>
              <w:pStyle w:val="ConsPlusNormal"/>
              <w:jc w:val="center"/>
            </w:pPr>
            <w:r>
              <w:t>0,1429</w:t>
            </w:r>
          </w:p>
        </w:tc>
        <w:tc>
          <w:tcPr>
            <w:tcW w:w="1147" w:type="dxa"/>
          </w:tcPr>
          <w:p w:rsidR="007D11B6" w:rsidRDefault="007D11B6">
            <w:pPr>
              <w:pStyle w:val="ConsPlusNormal"/>
              <w:jc w:val="center"/>
            </w:pPr>
            <w:r>
              <w:t>0,1429</w:t>
            </w:r>
          </w:p>
        </w:tc>
        <w:tc>
          <w:tcPr>
            <w:tcW w:w="1234" w:type="dxa"/>
          </w:tcPr>
          <w:p w:rsidR="007D11B6" w:rsidRDefault="007D11B6">
            <w:pPr>
              <w:pStyle w:val="ConsPlusNormal"/>
              <w:jc w:val="center"/>
            </w:pPr>
            <w:r>
              <w:t>0,1429</w:t>
            </w:r>
          </w:p>
        </w:tc>
      </w:tr>
      <w:tr w:rsidR="007D11B6">
        <w:tc>
          <w:tcPr>
            <w:tcW w:w="4139" w:type="dxa"/>
          </w:tcPr>
          <w:p w:rsidR="007D11B6" w:rsidRDefault="007D11B6">
            <w:pPr>
              <w:pStyle w:val="ConsPlusNormal"/>
            </w:pPr>
            <w:r>
              <w:t>город Дагестанские Огни</w:t>
            </w:r>
          </w:p>
        </w:tc>
        <w:tc>
          <w:tcPr>
            <w:tcW w:w="1296" w:type="dxa"/>
          </w:tcPr>
          <w:p w:rsidR="007D11B6" w:rsidRDefault="007D11B6">
            <w:pPr>
              <w:pStyle w:val="ConsPlusNormal"/>
              <w:jc w:val="center"/>
            </w:pPr>
            <w:r>
              <w:t>0,7545</w:t>
            </w:r>
          </w:p>
        </w:tc>
        <w:tc>
          <w:tcPr>
            <w:tcW w:w="1147" w:type="dxa"/>
          </w:tcPr>
          <w:p w:rsidR="007D11B6" w:rsidRDefault="007D11B6">
            <w:pPr>
              <w:pStyle w:val="ConsPlusNormal"/>
              <w:jc w:val="center"/>
            </w:pPr>
            <w:r>
              <w:t>0,7545</w:t>
            </w:r>
          </w:p>
        </w:tc>
        <w:tc>
          <w:tcPr>
            <w:tcW w:w="1234" w:type="dxa"/>
          </w:tcPr>
          <w:p w:rsidR="007D11B6" w:rsidRDefault="007D11B6">
            <w:pPr>
              <w:pStyle w:val="ConsPlusNormal"/>
              <w:jc w:val="center"/>
            </w:pPr>
            <w:r>
              <w:t>0,7545</w:t>
            </w:r>
          </w:p>
        </w:tc>
      </w:tr>
      <w:tr w:rsidR="007D11B6">
        <w:tc>
          <w:tcPr>
            <w:tcW w:w="4139" w:type="dxa"/>
          </w:tcPr>
          <w:p w:rsidR="007D11B6" w:rsidRDefault="007D11B6">
            <w:pPr>
              <w:pStyle w:val="ConsPlusNormal"/>
            </w:pPr>
            <w:r>
              <w:t>Городские поселения</w:t>
            </w:r>
          </w:p>
        </w:tc>
        <w:tc>
          <w:tcPr>
            <w:tcW w:w="1296" w:type="dxa"/>
          </w:tcPr>
          <w:p w:rsidR="007D11B6" w:rsidRDefault="007D11B6">
            <w:pPr>
              <w:pStyle w:val="ConsPlusNormal"/>
            </w:pPr>
          </w:p>
        </w:tc>
        <w:tc>
          <w:tcPr>
            <w:tcW w:w="1147" w:type="dxa"/>
          </w:tcPr>
          <w:p w:rsidR="007D11B6" w:rsidRDefault="007D11B6">
            <w:pPr>
              <w:pStyle w:val="ConsPlusNormal"/>
            </w:pPr>
          </w:p>
        </w:tc>
        <w:tc>
          <w:tcPr>
            <w:tcW w:w="1234" w:type="dxa"/>
          </w:tcPr>
          <w:p w:rsidR="007D11B6" w:rsidRDefault="007D11B6">
            <w:pPr>
              <w:pStyle w:val="ConsPlusNormal"/>
            </w:pPr>
          </w:p>
        </w:tc>
      </w:tr>
      <w:tr w:rsidR="007D11B6">
        <w:tc>
          <w:tcPr>
            <w:tcW w:w="4139" w:type="dxa"/>
          </w:tcPr>
          <w:p w:rsidR="007D11B6" w:rsidRDefault="007D11B6">
            <w:pPr>
              <w:pStyle w:val="ConsPlusNormal"/>
            </w:pPr>
            <w:r>
              <w:t>поселок Белиджи</w:t>
            </w:r>
          </w:p>
        </w:tc>
        <w:tc>
          <w:tcPr>
            <w:tcW w:w="1296" w:type="dxa"/>
          </w:tcPr>
          <w:p w:rsidR="007D11B6" w:rsidRDefault="007D11B6">
            <w:pPr>
              <w:pStyle w:val="ConsPlusNormal"/>
              <w:jc w:val="center"/>
            </w:pPr>
            <w:r>
              <w:t>0,3891</w:t>
            </w:r>
          </w:p>
        </w:tc>
        <w:tc>
          <w:tcPr>
            <w:tcW w:w="1147" w:type="dxa"/>
          </w:tcPr>
          <w:p w:rsidR="007D11B6" w:rsidRDefault="007D11B6">
            <w:pPr>
              <w:pStyle w:val="ConsPlusNormal"/>
              <w:jc w:val="center"/>
            </w:pPr>
            <w:r>
              <w:t>0,3891</w:t>
            </w:r>
          </w:p>
        </w:tc>
        <w:tc>
          <w:tcPr>
            <w:tcW w:w="1234" w:type="dxa"/>
          </w:tcPr>
          <w:p w:rsidR="007D11B6" w:rsidRDefault="007D11B6">
            <w:pPr>
              <w:pStyle w:val="ConsPlusNormal"/>
              <w:jc w:val="center"/>
            </w:pPr>
            <w:r>
              <w:t>0,3891</w:t>
            </w:r>
          </w:p>
        </w:tc>
      </w:tr>
      <w:tr w:rsidR="007D11B6">
        <w:tc>
          <w:tcPr>
            <w:tcW w:w="4139" w:type="dxa"/>
          </w:tcPr>
          <w:p w:rsidR="007D11B6" w:rsidRDefault="007D11B6">
            <w:pPr>
              <w:pStyle w:val="ConsPlusNormal"/>
            </w:pPr>
            <w:r>
              <w:t>поселок Мамедкала</w:t>
            </w:r>
          </w:p>
        </w:tc>
        <w:tc>
          <w:tcPr>
            <w:tcW w:w="1296" w:type="dxa"/>
          </w:tcPr>
          <w:p w:rsidR="007D11B6" w:rsidRDefault="007D11B6">
            <w:pPr>
              <w:pStyle w:val="ConsPlusNormal"/>
              <w:jc w:val="center"/>
            </w:pPr>
            <w:r>
              <w:t>0,3034</w:t>
            </w:r>
          </w:p>
        </w:tc>
        <w:tc>
          <w:tcPr>
            <w:tcW w:w="1147" w:type="dxa"/>
          </w:tcPr>
          <w:p w:rsidR="007D11B6" w:rsidRDefault="007D11B6">
            <w:pPr>
              <w:pStyle w:val="ConsPlusNormal"/>
              <w:jc w:val="center"/>
            </w:pPr>
            <w:r>
              <w:t>0,3034</w:t>
            </w:r>
          </w:p>
        </w:tc>
        <w:tc>
          <w:tcPr>
            <w:tcW w:w="1234" w:type="dxa"/>
          </w:tcPr>
          <w:p w:rsidR="007D11B6" w:rsidRDefault="007D11B6">
            <w:pPr>
              <w:pStyle w:val="ConsPlusNormal"/>
              <w:jc w:val="center"/>
            </w:pPr>
            <w:r>
              <w:t>0,3034</w:t>
            </w:r>
          </w:p>
        </w:tc>
      </w:tr>
      <w:tr w:rsidR="007D11B6">
        <w:tc>
          <w:tcPr>
            <w:tcW w:w="4139" w:type="dxa"/>
          </w:tcPr>
          <w:p w:rsidR="007D11B6" w:rsidRDefault="007D11B6">
            <w:pPr>
              <w:pStyle w:val="ConsPlusNormal"/>
            </w:pPr>
            <w:r>
              <w:t>поселок Дубки</w:t>
            </w:r>
          </w:p>
        </w:tc>
        <w:tc>
          <w:tcPr>
            <w:tcW w:w="1296" w:type="dxa"/>
          </w:tcPr>
          <w:p w:rsidR="007D11B6" w:rsidRDefault="007D11B6">
            <w:pPr>
              <w:pStyle w:val="ConsPlusNormal"/>
              <w:jc w:val="center"/>
            </w:pPr>
            <w:r>
              <w:t>0,0447</w:t>
            </w:r>
          </w:p>
        </w:tc>
        <w:tc>
          <w:tcPr>
            <w:tcW w:w="1147" w:type="dxa"/>
          </w:tcPr>
          <w:p w:rsidR="007D11B6" w:rsidRDefault="007D11B6">
            <w:pPr>
              <w:pStyle w:val="ConsPlusNormal"/>
              <w:jc w:val="center"/>
            </w:pPr>
            <w:r>
              <w:t>0,0447</w:t>
            </w:r>
          </w:p>
        </w:tc>
        <w:tc>
          <w:tcPr>
            <w:tcW w:w="1234" w:type="dxa"/>
          </w:tcPr>
          <w:p w:rsidR="007D11B6" w:rsidRDefault="007D11B6">
            <w:pPr>
              <w:pStyle w:val="ConsPlusNormal"/>
              <w:jc w:val="center"/>
            </w:pPr>
            <w:r>
              <w:t>0,0447</w:t>
            </w:r>
          </w:p>
        </w:tc>
      </w:tr>
      <w:tr w:rsidR="007D11B6">
        <w:tc>
          <w:tcPr>
            <w:tcW w:w="4139" w:type="dxa"/>
          </w:tcPr>
          <w:p w:rsidR="007D11B6" w:rsidRDefault="007D11B6">
            <w:pPr>
              <w:pStyle w:val="ConsPlusNormal"/>
            </w:pPr>
            <w:r>
              <w:t>поселок Ачи-Су</w:t>
            </w:r>
          </w:p>
        </w:tc>
        <w:tc>
          <w:tcPr>
            <w:tcW w:w="1296" w:type="dxa"/>
          </w:tcPr>
          <w:p w:rsidR="007D11B6" w:rsidRDefault="007D11B6">
            <w:pPr>
              <w:pStyle w:val="ConsPlusNormal"/>
              <w:jc w:val="center"/>
            </w:pPr>
            <w:r>
              <w:t>0,0401</w:t>
            </w:r>
          </w:p>
        </w:tc>
        <w:tc>
          <w:tcPr>
            <w:tcW w:w="1147" w:type="dxa"/>
          </w:tcPr>
          <w:p w:rsidR="007D11B6" w:rsidRDefault="007D11B6">
            <w:pPr>
              <w:pStyle w:val="ConsPlusNormal"/>
              <w:jc w:val="center"/>
            </w:pPr>
            <w:r>
              <w:t>0,0401</w:t>
            </w:r>
          </w:p>
        </w:tc>
        <w:tc>
          <w:tcPr>
            <w:tcW w:w="1234" w:type="dxa"/>
          </w:tcPr>
          <w:p w:rsidR="007D11B6" w:rsidRDefault="007D11B6">
            <w:pPr>
              <w:pStyle w:val="ConsPlusNormal"/>
              <w:jc w:val="center"/>
            </w:pPr>
            <w:r>
              <w:t>0,0401</w:t>
            </w:r>
          </w:p>
        </w:tc>
      </w:tr>
      <w:tr w:rsidR="007D11B6">
        <w:tc>
          <w:tcPr>
            <w:tcW w:w="4139" w:type="dxa"/>
          </w:tcPr>
          <w:p w:rsidR="007D11B6" w:rsidRDefault="007D11B6">
            <w:pPr>
              <w:pStyle w:val="ConsPlusNormal"/>
            </w:pPr>
            <w:r>
              <w:t>поселок Манас</w:t>
            </w:r>
          </w:p>
        </w:tc>
        <w:tc>
          <w:tcPr>
            <w:tcW w:w="1296" w:type="dxa"/>
          </w:tcPr>
          <w:p w:rsidR="007D11B6" w:rsidRDefault="007D11B6">
            <w:pPr>
              <w:pStyle w:val="ConsPlusNormal"/>
              <w:jc w:val="center"/>
            </w:pPr>
            <w:r>
              <w:t>0,1890</w:t>
            </w:r>
          </w:p>
        </w:tc>
        <w:tc>
          <w:tcPr>
            <w:tcW w:w="1147" w:type="dxa"/>
          </w:tcPr>
          <w:p w:rsidR="007D11B6" w:rsidRDefault="007D11B6">
            <w:pPr>
              <w:pStyle w:val="ConsPlusNormal"/>
              <w:jc w:val="center"/>
            </w:pPr>
            <w:r>
              <w:t>0,1890</w:t>
            </w:r>
          </w:p>
        </w:tc>
        <w:tc>
          <w:tcPr>
            <w:tcW w:w="1234" w:type="dxa"/>
          </w:tcPr>
          <w:p w:rsidR="007D11B6" w:rsidRDefault="007D11B6">
            <w:pPr>
              <w:pStyle w:val="ConsPlusNormal"/>
              <w:jc w:val="center"/>
            </w:pPr>
            <w:r>
              <w:t>0,1890</w:t>
            </w:r>
          </w:p>
        </w:tc>
      </w:tr>
      <w:tr w:rsidR="007D11B6">
        <w:tc>
          <w:tcPr>
            <w:tcW w:w="4139" w:type="dxa"/>
          </w:tcPr>
          <w:p w:rsidR="007D11B6" w:rsidRDefault="007D11B6">
            <w:pPr>
              <w:pStyle w:val="ConsPlusNormal"/>
            </w:pPr>
            <w:r>
              <w:t>поселок Тюбе</w:t>
            </w:r>
          </w:p>
        </w:tc>
        <w:tc>
          <w:tcPr>
            <w:tcW w:w="1296" w:type="dxa"/>
          </w:tcPr>
          <w:p w:rsidR="007D11B6" w:rsidRDefault="007D11B6">
            <w:pPr>
              <w:pStyle w:val="ConsPlusNormal"/>
              <w:jc w:val="center"/>
            </w:pPr>
            <w:r>
              <w:t>0,0521</w:t>
            </w:r>
          </w:p>
        </w:tc>
        <w:tc>
          <w:tcPr>
            <w:tcW w:w="1147" w:type="dxa"/>
          </w:tcPr>
          <w:p w:rsidR="007D11B6" w:rsidRDefault="007D11B6">
            <w:pPr>
              <w:pStyle w:val="ConsPlusNormal"/>
              <w:jc w:val="center"/>
            </w:pPr>
            <w:r>
              <w:t>0,0521</w:t>
            </w:r>
          </w:p>
        </w:tc>
        <w:tc>
          <w:tcPr>
            <w:tcW w:w="1234" w:type="dxa"/>
          </w:tcPr>
          <w:p w:rsidR="007D11B6" w:rsidRDefault="007D11B6">
            <w:pPr>
              <w:pStyle w:val="ConsPlusNormal"/>
              <w:jc w:val="center"/>
            </w:pPr>
            <w:r>
              <w:t>0,0521</w:t>
            </w:r>
          </w:p>
        </w:tc>
      </w:tr>
      <w:tr w:rsidR="007D11B6">
        <w:tc>
          <w:tcPr>
            <w:tcW w:w="4139" w:type="dxa"/>
          </w:tcPr>
          <w:p w:rsidR="007D11B6" w:rsidRDefault="007D11B6">
            <w:pPr>
              <w:pStyle w:val="ConsPlusNormal"/>
            </w:pPr>
            <w:r>
              <w:t>поселок Шамилькала</w:t>
            </w:r>
          </w:p>
        </w:tc>
        <w:tc>
          <w:tcPr>
            <w:tcW w:w="1296" w:type="dxa"/>
          </w:tcPr>
          <w:p w:rsidR="007D11B6" w:rsidRDefault="007D11B6">
            <w:pPr>
              <w:pStyle w:val="ConsPlusNormal"/>
              <w:jc w:val="center"/>
            </w:pPr>
            <w:r>
              <w:t>0,0154</w:t>
            </w:r>
          </w:p>
        </w:tc>
        <w:tc>
          <w:tcPr>
            <w:tcW w:w="1147" w:type="dxa"/>
          </w:tcPr>
          <w:p w:rsidR="007D11B6" w:rsidRDefault="007D11B6">
            <w:pPr>
              <w:pStyle w:val="ConsPlusNormal"/>
              <w:jc w:val="center"/>
            </w:pPr>
            <w:r>
              <w:t>0,0154</w:t>
            </w:r>
          </w:p>
        </w:tc>
        <w:tc>
          <w:tcPr>
            <w:tcW w:w="1234" w:type="dxa"/>
          </w:tcPr>
          <w:p w:rsidR="007D11B6" w:rsidRDefault="007D11B6">
            <w:pPr>
              <w:pStyle w:val="ConsPlusNormal"/>
              <w:jc w:val="center"/>
            </w:pPr>
            <w:r>
              <w:t>0,0154</w:t>
            </w:r>
          </w:p>
        </w:tc>
      </w:tr>
      <w:tr w:rsidR="007D11B6">
        <w:tc>
          <w:tcPr>
            <w:tcW w:w="4139" w:type="dxa"/>
          </w:tcPr>
          <w:p w:rsidR="007D11B6" w:rsidRDefault="007D11B6">
            <w:pPr>
              <w:pStyle w:val="ConsPlusNormal"/>
            </w:pPr>
            <w:r>
              <w:t>ВСЕГО</w:t>
            </w:r>
          </w:p>
        </w:tc>
        <w:tc>
          <w:tcPr>
            <w:tcW w:w="1296" w:type="dxa"/>
          </w:tcPr>
          <w:p w:rsidR="007D11B6" w:rsidRDefault="007D11B6">
            <w:pPr>
              <w:pStyle w:val="ConsPlusNormal"/>
              <w:jc w:val="center"/>
            </w:pPr>
            <w:r>
              <w:t>100,0000</w:t>
            </w:r>
          </w:p>
        </w:tc>
        <w:tc>
          <w:tcPr>
            <w:tcW w:w="1147" w:type="dxa"/>
          </w:tcPr>
          <w:p w:rsidR="007D11B6" w:rsidRDefault="007D11B6">
            <w:pPr>
              <w:pStyle w:val="ConsPlusNormal"/>
              <w:jc w:val="center"/>
            </w:pPr>
            <w:r>
              <w:t>100,0000</w:t>
            </w:r>
          </w:p>
        </w:tc>
        <w:tc>
          <w:tcPr>
            <w:tcW w:w="1234" w:type="dxa"/>
          </w:tcPr>
          <w:p w:rsidR="007D11B6" w:rsidRDefault="007D11B6">
            <w:pPr>
              <w:pStyle w:val="ConsPlusNormal"/>
              <w:jc w:val="center"/>
            </w:pPr>
            <w:r>
              <w:t>100,0000</w:t>
            </w:r>
          </w:p>
        </w:tc>
      </w:tr>
    </w:tbl>
    <w:p w:rsidR="007D11B6" w:rsidRDefault="007D11B6">
      <w:pPr>
        <w:pStyle w:val="ConsPlusNormal"/>
        <w:jc w:val="both"/>
      </w:pPr>
    </w:p>
    <w:p w:rsidR="007D11B6" w:rsidRDefault="007D11B6">
      <w:pPr>
        <w:pStyle w:val="ConsPlusNormal"/>
        <w:jc w:val="both"/>
      </w:pPr>
    </w:p>
    <w:p w:rsidR="007D11B6" w:rsidRDefault="007D11B6">
      <w:pPr>
        <w:pStyle w:val="ConsPlusNormal"/>
        <w:jc w:val="both"/>
      </w:pPr>
    </w:p>
    <w:p w:rsidR="007D11B6" w:rsidRDefault="007D11B6">
      <w:pPr>
        <w:pStyle w:val="ConsPlusNormal"/>
        <w:jc w:val="both"/>
      </w:pPr>
    </w:p>
    <w:p w:rsidR="007D11B6" w:rsidRDefault="007D11B6">
      <w:pPr>
        <w:pStyle w:val="ConsPlusNormal"/>
        <w:jc w:val="both"/>
      </w:pPr>
    </w:p>
    <w:p w:rsidR="007D11B6" w:rsidRDefault="007D11B6">
      <w:pPr>
        <w:pStyle w:val="ConsPlusNormal"/>
        <w:jc w:val="right"/>
        <w:outlineLvl w:val="0"/>
      </w:pPr>
      <w:r>
        <w:lastRenderedPageBreak/>
        <w:t>Приложение 6</w:t>
      </w:r>
    </w:p>
    <w:p w:rsidR="007D11B6" w:rsidRDefault="007D11B6">
      <w:pPr>
        <w:pStyle w:val="ConsPlusNormal"/>
        <w:jc w:val="right"/>
      </w:pPr>
      <w:r>
        <w:t>к Закону Республики Дагестан</w:t>
      </w:r>
    </w:p>
    <w:p w:rsidR="007D11B6" w:rsidRDefault="007D11B6">
      <w:pPr>
        <w:pStyle w:val="ConsPlusNormal"/>
        <w:jc w:val="right"/>
      </w:pPr>
      <w:r>
        <w:t>"О республиканском бюджете</w:t>
      </w:r>
    </w:p>
    <w:p w:rsidR="007D11B6" w:rsidRDefault="007D11B6">
      <w:pPr>
        <w:pStyle w:val="ConsPlusNormal"/>
        <w:jc w:val="right"/>
      </w:pPr>
      <w:r>
        <w:t>Республики Дагестан на 2023 год</w:t>
      </w:r>
    </w:p>
    <w:p w:rsidR="007D11B6" w:rsidRDefault="007D11B6">
      <w:pPr>
        <w:pStyle w:val="ConsPlusNormal"/>
        <w:jc w:val="right"/>
      </w:pPr>
      <w:r>
        <w:t>и на плановый период 2024 и 2025 годов"</w:t>
      </w:r>
    </w:p>
    <w:p w:rsidR="007D11B6" w:rsidRDefault="007D11B6">
      <w:pPr>
        <w:pStyle w:val="ConsPlusNormal"/>
        <w:jc w:val="both"/>
      </w:pPr>
    </w:p>
    <w:p w:rsidR="007D11B6" w:rsidRDefault="007D11B6">
      <w:pPr>
        <w:pStyle w:val="ConsPlusTitle"/>
        <w:jc w:val="center"/>
      </w:pPr>
      <w:bookmarkStart w:id="11" w:name="P1198"/>
      <w:bookmarkEnd w:id="11"/>
      <w:r>
        <w:t>ВЕДОМСТВЕННАЯ СТРУКТУРА РАСХОДОВ</w:t>
      </w:r>
    </w:p>
    <w:p w:rsidR="007D11B6" w:rsidRDefault="007D11B6">
      <w:pPr>
        <w:pStyle w:val="ConsPlusTitle"/>
        <w:jc w:val="center"/>
      </w:pPr>
      <w:r>
        <w:t>РЕСПУБЛИКАНСКОГО БЮДЖЕТА РЕСПУБЛИКИ ДАГЕСТАН НА 2023 ГОД</w:t>
      </w:r>
    </w:p>
    <w:p w:rsidR="007D11B6" w:rsidRDefault="007D11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D11B6">
        <w:tc>
          <w:tcPr>
            <w:tcW w:w="60" w:type="dxa"/>
            <w:tcBorders>
              <w:top w:val="nil"/>
              <w:left w:val="nil"/>
              <w:bottom w:val="nil"/>
              <w:right w:val="nil"/>
            </w:tcBorders>
            <w:shd w:val="clear" w:color="auto" w:fill="CED3F1"/>
            <w:tcMar>
              <w:top w:w="0" w:type="dxa"/>
              <w:left w:w="0" w:type="dxa"/>
              <w:bottom w:w="0" w:type="dxa"/>
              <w:right w:w="0" w:type="dxa"/>
            </w:tcMar>
          </w:tcPr>
          <w:p w:rsidR="007D11B6" w:rsidRDefault="007D11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11B6" w:rsidRDefault="007D11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11B6" w:rsidRDefault="007D11B6">
            <w:pPr>
              <w:pStyle w:val="ConsPlusNormal"/>
              <w:jc w:val="center"/>
            </w:pPr>
            <w:r>
              <w:rPr>
                <w:color w:val="392C69"/>
              </w:rPr>
              <w:t>Список изменяющих документов</w:t>
            </w:r>
          </w:p>
          <w:p w:rsidR="007D11B6" w:rsidRDefault="007D11B6">
            <w:pPr>
              <w:pStyle w:val="ConsPlusNormal"/>
              <w:jc w:val="center"/>
            </w:pPr>
            <w:r>
              <w:rPr>
                <w:color w:val="392C69"/>
              </w:rPr>
              <w:t xml:space="preserve">(в ред. </w:t>
            </w:r>
            <w:hyperlink r:id="rId38">
              <w:r>
                <w:rPr>
                  <w:color w:val="0000FF"/>
                </w:rPr>
                <w:t>Закона</w:t>
              </w:r>
            </w:hyperlink>
            <w:r>
              <w:rPr>
                <w:color w:val="392C69"/>
              </w:rPr>
              <w:t xml:space="preserve"> Республики Дагестан</w:t>
            </w:r>
          </w:p>
          <w:p w:rsidR="007D11B6" w:rsidRDefault="007D11B6">
            <w:pPr>
              <w:pStyle w:val="ConsPlusNormal"/>
              <w:jc w:val="center"/>
            </w:pPr>
            <w:r>
              <w:rPr>
                <w:color w:val="392C69"/>
              </w:rPr>
              <w:t>от 06.04.2023 N 21)</w:t>
            </w:r>
          </w:p>
        </w:tc>
        <w:tc>
          <w:tcPr>
            <w:tcW w:w="113" w:type="dxa"/>
            <w:tcBorders>
              <w:top w:val="nil"/>
              <w:left w:val="nil"/>
              <w:bottom w:val="nil"/>
              <w:right w:val="nil"/>
            </w:tcBorders>
            <w:shd w:val="clear" w:color="auto" w:fill="F4F3F8"/>
            <w:tcMar>
              <w:top w:w="0" w:type="dxa"/>
              <w:left w:w="0" w:type="dxa"/>
              <w:bottom w:w="0" w:type="dxa"/>
              <w:right w:w="0" w:type="dxa"/>
            </w:tcMar>
          </w:tcPr>
          <w:p w:rsidR="007D11B6" w:rsidRDefault="007D11B6">
            <w:pPr>
              <w:pStyle w:val="ConsPlusNormal"/>
            </w:pPr>
          </w:p>
        </w:tc>
      </w:tr>
    </w:tbl>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ectPr w:rsidR="007D11B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730"/>
        <w:gridCol w:w="533"/>
        <w:gridCol w:w="586"/>
        <w:gridCol w:w="1680"/>
        <w:gridCol w:w="562"/>
        <w:gridCol w:w="1701"/>
        <w:gridCol w:w="1701"/>
      </w:tblGrid>
      <w:tr w:rsidR="007D11B6">
        <w:tc>
          <w:tcPr>
            <w:tcW w:w="2835" w:type="dxa"/>
          </w:tcPr>
          <w:p w:rsidR="007D11B6" w:rsidRDefault="007D11B6">
            <w:pPr>
              <w:pStyle w:val="ConsPlusNormal"/>
              <w:jc w:val="center"/>
            </w:pPr>
            <w:r>
              <w:lastRenderedPageBreak/>
              <w:t>Наименование</w:t>
            </w:r>
          </w:p>
        </w:tc>
        <w:tc>
          <w:tcPr>
            <w:tcW w:w="730" w:type="dxa"/>
          </w:tcPr>
          <w:p w:rsidR="007D11B6" w:rsidRDefault="007D11B6">
            <w:pPr>
              <w:pStyle w:val="ConsPlusNormal"/>
              <w:jc w:val="center"/>
            </w:pPr>
            <w:r>
              <w:t>Мин</w:t>
            </w:r>
          </w:p>
        </w:tc>
        <w:tc>
          <w:tcPr>
            <w:tcW w:w="533" w:type="dxa"/>
          </w:tcPr>
          <w:p w:rsidR="007D11B6" w:rsidRDefault="007D11B6">
            <w:pPr>
              <w:pStyle w:val="ConsPlusNormal"/>
              <w:jc w:val="center"/>
            </w:pPr>
            <w:r>
              <w:t>Рз</w:t>
            </w:r>
          </w:p>
        </w:tc>
        <w:tc>
          <w:tcPr>
            <w:tcW w:w="586" w:type="dxa"/>
          </w:tcPr>
          <w:p w:rsidR="007D11B6" w:rsidRDefault="007D11B6">
            <w:pPr>
              <w:pStyle w:val="ConsPlusNormal"/>
              <w:jc w:val="center"/>
            </w:pPr>
            <w:r>
              <w:t>ПР</w:t>
            </w:r>
          </w:p>
        </w:tc>
        <w:tc>
          <w:tcPr>
            <w:tcW w:w="1680" w:type="dxa"/>
          </w:tcPr>
          <w:p w:rsidR="007D11B6" w:rsidRDefault="007D11B6">
            <w:pPr>
              <w:pStyle w:val="ConsPlusNormal"/>
              <w:jc w:val="center"/>
            </w:pPr>
            <w:r>
              <w:t>ЦСР</w:t>
            </w:r>
          </w:p>
        </w:tc>
        <w:tc>
          <w:tcPr>
            <w:tcW w:w="562" w:type="dxa"/>
          </w:tcPr>
          <w:p w:rsidR="007D11B6" w:rsidRDefault="007D11B6">
            <w:pPr>
              <w:pStyle w:val="ConsPlusNormal"/>
              <w:jc w:val="center"/>
            </w:pPr>
            <w:r>
              <w:t>ВР</w:t>
            </w:r>
          </w:p>
        </w:tc>
        <w:tc>
          <w:tcPr>
            <w:tcW w:w="1701" w:type="dxa"/>
          </w:tcPr>
          <w:p w:rsidR="007D11B6" w:rsidRDefault="007D11B6">
            <w:pPr>
              <w:pStyle w:val="ConsPlusNormal"/>
              <w:jc w:val="center"/>
            </w:pPr>
            <w:r>
              <w:t>Поправка</w:t>
            </w:r>
          </w:p>
        </w:tc>
        <w:tc>
          <w:tcPr>
            <w:tcW w:w="1701" w:type="dxa"/>
          </w:tcPr>
          <w:p w:rsidR="007D11B6" w:rsidRDefault="007D11B6">
            <w:pPr>
              <w:pStyle w:val="ConsPlusNormal"/>
              <w:jc w:val="center"/>
            </w:pPr>
            <w:r>
              <w:t>Сумма</w:t>
            </w:r>
          </w:p>
        </w:tc>
      </w:tr>
      <w:tr w:rsidR="007D11B6">
        <w:tc>
          <w:tcPr>
            <w:tcW w:w="2835" w:type="dxa"/>
          </w:tcPr>
          <w:p w:rsidR="007D11B6" w:rsidRDefault="007D11B6">
            <w:pPr>
              <w:pStyle w:val="ConsPlusNormal"/>
              <w:jc w:val="center"/>
            </w:pPr>
            <w:r>
              <w:t>1</w:t>
            </w:r>
          </w:p>
        </w:tc>
        <w:tc>
          <w:tcPr>
            <w:tcW w:w="730" w:type="dxa"/>
          </w:tcPr>
          <w:p w:rsidR="007D11B6" w:rsidRDefault="007D11B6">
            <w:pPr>
              <w:pStyle w:val="ConsPlusNormal"/>
              <w:jc w:val="center"/>
            </w:pPr>
            <w:r>
              <w:t>2</w:t>
            </w:r>
          </w:p>
        </w:tc>
        <w:tc>
          <w:tcPr>
            <w:tcW w:w="533" w:type="dxa"/>
          </w:tcPr>
          <w:p w:rsidR="007D11B6" w:rsidRDefault="007D11B6">
            <w:pPr>
              <w:pStyle w:val="ConsPlusNormal"/>
              <w:jc w:val="center"/>
            </w:pPr>
            <w:r>
              <w:t>3</w:t>
            </w:r>
          </w:p>
        </w:tc>
        <w:tc>
          <w:tcPr>
            <w:tcW w:w="586" w:type="dxa"/>
          </w:tcPr>
          <w:p w:rsidR="007D11B6" w:rsidRDefault="007D11B6">
            <w:pPr>
              <w:pStyle w:val="ConsPlusNormal"/>
              <w:jc w:val="center"/>
            </w:pPr>
            <w:r>
              <w:t>4</w:t>
            </w:r>
          </w:p>
        </w:tc>
        <w:tc>
          <w:tcPr>
            <w:tcW w:w="1680" w:type="dxa"/>
          </w:tcPr>
          <w:p w:rsidR="007D11B6" w:rsidRDefault="007D11B6">
            <w:pPr>
              <w:pStyle w:val="ConsPlusNormal"/>
              <w:jc w:val="center"/>
            </w:pPr>
            <w:r>
              <w:t>5</w:t>
            </w:r>
          </w:p>
        </w:tc>
        <w:tc>
          <w:tcPr>
            <w:tcW w:w="562" w:type="dxa"/>
          </w:tcPr>
          <w:p w:rsidR="007D11B6" w:rsidRDefault="007D11B6">
            <w:pPr>
              <w:pStyle w:val="ConsPlusNormal"/>
              <w:jc w:val="center"/>
            </w:pPr>
            <w:r>
              <w:t>6</w:t>
            </w:r>
          </w:p>
        </w:tc>
        <w:tc>
          <w:tcPr>
            <w:tcW w:w="1701" w:type="dxa"/>
          </w:tcPr>
          <w:p w:rsidR="007D11B6" w:rsidRDefault="007D11B6">
            <w:pPr>
              <w:pStyle w:val="ConsPlusNormal"/>
              <w:jc w:val="center"/>
            </w:pPr>
            <w:r>
              <w:t>7</w:t>
            </w:r>
          </w:p>
        </w:tc>
        <w:tc>
          <w:tcPr>
            <w:tcW w:w="1701" w:type="dxa"/>
          </w:tcPr>
          <w:p w:rsidR="007D11B6" w:rsidRDefault="007D11B6">
            <w:pPr>
              <w:pStyle w:val="ConsPlusNormal"/>
              <w:jc w:val="center"/>
            </w:pPr>
            <w:r>
              <w:t>8</w:t>
            </w:r>
          </w:p>
        </w:tc>
      </w:tr>
      <w:tr w:rsidR="007D11B6">
        <w:tc>
          <w:tcPr>
            <w:tcW w:w="2835" w:type="dxa"/>
          </w:tcPr>
          <w:p w:rsidR="007D11B6" w:rsidRDefault="007D11B6">
            <w:pPr>
              <w:pStyle w:val="ConsPlusNormal"/>
            </w:pPr>
            <w:r>
              <w:t>ВСЕГО</w:t>
            </w:r>
          </w:p>
        </w:tc>
        <w:tc>
          <w:tcPr>
            <w:tcW w:w="730" w:type="dxa"/>
          </w:tcPr>
          <w:p w:rsidR="007D11B6" w:rsidRDefault="007D11B6">
            <w:pPr>
              <w:pStyle w:val="ConsPlusNormal"/>
            </w:pPr>
          </w:p>
        </w:tc>
        <w:tc>
          <w:tcPr>
            <w:tcW w:w="533" w:type="dxa"/>
          </w:tcPr>
          <w:p w:rsidR="007D11B6" w:rsidRDefault="007D11B6">
            <w:pPr>
              <w:pStyle w:val="ConsPlusNormal"/>
            </w:pP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-2392323,54</w:t>
            </w:r>
          </w:p>
        </w:tc>
        <w:tc>
          <w:tcPr>
            <w:tcW w:w="1701" w:type="dxa"/>
          </w:tcPr>
          <w:p w:rsidR="007D11B6" w:rsidRDefault="007D11B6">
            <w:pPr>
              <w:pStyle w:val="ConsPlusNormal"/>
              <w:jc w:val="center"/>
            </w:pPr>
            <w:r>
              <w:t>190482117,92</w:t>
            </w:r>
          </w:p>
        </w:tc>
      </w:tr>
      <w:tr w:rsidR="007D11B6">
        <w:tc>
          <w:tcPr>
            <w:tcW w:w="2835" w:type="dxa"/>
          </w:tcPr>
          <w:p w:rsidR="007D11B6" w:rsidRDefault="007D11B6">
            <w:pPr>
              <w:pStyle w:val="ConsPlusNormal"/>
            </w:pPr>
            <w:r>
              <w:t>Аппарат Народного Собрания Республики Дагестан</w:t>
            </w:r>
          </w:p>
        </w:tc>
        <w:tc>
          <w:tcPr>
            <w:tcW w:w="730" w:type="dxa"/>
          </w:tcPr>
          <w:p w:rsidR="007D11B6" w:rsidRDefault="007D11B6">
            <w:pPr>
              <w:pStyle w:val="ConsPlusNormal"/>
              <w:jc w:val="center"/>
            </w:pPr>
            <w:r>
              <w:t>002</w:t>
            </w:r>
          </w:p>
        </w:tc>
        <w:tc>
          <w:tcPr>
            <w:tcW w:w="533" w:type="dxa"/>
          </w:tcPr>
          <w:p w:rsidR="007D11B6" w:rsidRDefault="007D11B6">
            <w:pPr>
              <w:pStyle w:val="ConsPlusNormal"/>
            </w:pP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-27502,90</w:t>
            </w:r>
          </w:p>
        </w:tc>
        <w:tc>
          <w:tcPr>
            <w:tcW w:w="1701" w:type="dxa"/>
          </w:tcPr>
          <w:p w:rsidR="007D11B6" w:rsidRDefault="007D11B6">
            <w:pPr>
              <w:pStyle w:val="ConsPlusNormal"/>
              <w:jc w:val="center"/>
            </w:pPr>
            <w:r>
              <w:t>364504,00</w:t>
            </w:r>
          </w:p>
        </w:tc>
      </w:tr>
      <w:tr w:rsidR="007D11B6">
        <w:tc>
          <w:tcPr>
            <w:tcW w:w="2835" w:type="dxa"/>
          </w:tcPr>
          <w:p w:rsidR="007D11B6" w:rsidRDefault="007D11B6">
            <w:pPr>
              <w:pStyle w:val="ConsPlusNormal"/>
            </w:pPr>
            <w:r>
              <w:t>Общегосударственные вопросы</w:t>
            </w:r>
          </w:p>
        </w:tc>
        <w:tc>
          <w:tcPr>
            <w:tcW w:w="730" w:type="dxa"/>
          </w:tcPr>
          <w:p w:rsidR="007D11B6" w:rsidRDefault="007D11B6">
            <w:pPr>
              <w:pStyle w:val="ConsPlusNormal"/>
              <w:jc w:val="center"/>
            </w:pPr>
            <w:r>
              <w:t>002</w:t>
            </w:r>
          </w:p>
        </w:tc>
        <w:tc>
          <w:tcPr>
            <w:tcW w:w="533" w:type="dxa"/>
          </w:tcPr>
          <w:p w:rsidR="007D11B6" w:rsidRDefault="007D11B6">
            <w:pPr>
              <w:pStyle w:val="ConsPlusNormal"/>
              <w:jc w:val="center"/>
            </w:pPr>
            <w:r>
              <w:t>01</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-27502,90</w:t>
            </w:r>
          </w:p>
        </w:tc>
        <w:tc>
          <w:tcPr>
            <w:tcW w:w="1701" w:type="dxa"/>
          </w:tcPr>
          <w:p w:rsidR="007D11B6" w:rsidRDefault="007D11B6">
            <w:pPr>
              <w:pStyle w:val="ConsPlusNormal"/>
              <w:jc w:val="center"/>
            </w:pPr>
            <w:r>
              <w:t>364339,00</w:t>
            </w:r>
          </w:p>
        </w:tc>
      </w:tr>
      <w:tr w:rsidR="007D11B6">
        <w:tc>
          <w:tcPr>
            <w:tcW w:w="2835" w:type="dxa"/>
          </w:tcPr>
          <w:p w:rsidR="007D11B6" w:rsidRDefault="007D11B6">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30" w:type="dxa"/>
          </w:tcPr>
          <w:p w:rsidR="007D11B6" w:rsidRDefault="007D11B6">
            <w:pPr>
              <w:pStyle w:val="ConsPlusNormal"/>
              <w:jc w:val="center"/>
            </w:pPr>
            <w:r>
              <w:t>002</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03</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-27502,90</w:t>
            </w:r>
          </w:p>
        </w:tc>
        <w:tc>
          <w:tcPr>
            <w:tcW w:w="1701" w:type="dxa"/>
          </w:tcPr>
          <w:p w:rsidR="007D11B6" w:rsidRDefault="007D11B6">
            <w:pPr>
              <w:pStyle w:val="ConsPlusNormal"/>
              <w:jc w:val="center"/>
            </w:pPr>
            <w:r>
              <w:t>364339,00</w:t>
            </w:r>
          </w:p>
        </w:tc>
      </w:tr>
      <w:tr w:rsidR="007D11B6">
        <w:tc>
          <w:tcPr>
            <w:tcW w:w="2835" w:type="dxa"/>
          </w:tcPr>
          <w:p w:rsidR="007D11B6" w:rsidRDefault="007D11B6">
            <w:pPr>
              <w:pStyle w:val="ConsPlusNormal"/>
            </w:pPr>
            <w:r>
              <w:t>Аппарат Народного Собрания Республики Дагестан</w:t>
            </w:r>
          </w:p>
        </w:tc>
        <w:tc>
          <w:tcPr>
            <w:tcW w:w="730" w:type="dxa"/>
          </w:tcPr>
          <w:p w:rsidR="007D11B6" w:rsidRDefault="007D11B6">
            <w:pPr>
              <w:pStyle w:val="ConsPlusNormal"/>
              <w:jc w:val="center"/>
            </w:pPr>
            <w:r>
              <w:t>002</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91</w:t>
            </w:r>
          </w:p>
        </w:tc>
        <w:tc>
          <w:tcPr>
            <w:tcW w:w="562" w:type="dxa"/>
          </w:tcPr>
          <w:p w:rsidR="007D11B6" w:rsidRDefault="007D11B6">
            <w:pPr>
              <w:pStyle w:val="ConsPlusNormal"/>
            </w:pPr>
          </w:p>
        </w:tc>
        <w:tc>
          <w:tcPr>
            <w:tcW w:w="1701" w:type="dxa"/>
          </w:tcPr>
          <w:p w:rsidR="007D11B6" w:rsidRDefault="007D11B6">
            <w:pPr>
              <w:pStyle w:val="ConsPlusNormal"/>
              <w:jc w:val="center"/>
            </w:pPr>
            <w:r>
              <w:t>-27502,90</w:t>
            </w:r>
          </w:p>
        </w:tc>
        <w:tc>
          <w:tcPr>
            <w:tcW w:w="1701" w:type="dxa"/>
          </w:tcPr>
          <w:p w:rsidR="007D11B6" w:rsidRDefault="007D11B6">
            <w:pPr>
              <w:pStyle w:val="ConsPlusNormal"/>
              <w:jc w:val="center"/>
            </w:pPr>
            <w:r>
              <w:t>347969,00</w:t>
            </w:r>
          </w:p>
        </w:tc>
      </w:tr>
      <w:tr w:rsidR="007D11B6">
        <w:tc>
          <w:tcPr>
            <w:tcW w:w="2835" w:type="dxa"/>
          </w:tcPr>
          <w:p w:rsidR="007D11B6" w:rsidRDefault="007D11B6">
            <w:pPr>
              <w:pStyle w:val="ConsPlusNormal"/>
            </w:pPr>
            <w:r>
              <w:t>Председатель Народного Собрания Республики Дагестан</w:t>
            </w:r>
          </w:p>
        </w:tc>
        <w:tc>
          <w:tcPr>
            <w:tcW w:w="730" w:type="dxa"/>
          </w:tcPr>
          <w:p w:rsidR="007D11B6" w:rsidRDefault="007D11B6">
            <w:pPr>
              <w:pStyle w:val="ConsPlusNormal"/>
              <w:jc w:val="center"/>
            </w:pPr>
            <w:r>
              <w:t>002</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91 1</w:t>
            </w:r>
          </w:p>
        </w:tc>
        <w:tc>
          <w:tcPr>
            <w:tcW w:w="562" w:type="dxa"/>
          </w:tcPr>
          <w:p w:rsidR="007D11B6" w:rsidRDefault="007D11B6">
            <w:pPr>
              <w:pStyle w:val="ConsPlusNormal"/>
            </w:pPr>
          </w:p>
        </w:tc>
        <w:tc>
          <w:tcPr>
            <w:tcW w:w="1701" w:type="dxa"/>
          </w:tcPr>
          <w:p w:rsidR="007D11B6" w:rsidRDefault="007D11B6">
            <w:pPr>
              <w:pStyle w:val="ConsPlusNormal"/>
              <w:jc w:val="center"/>
            </w:pPr>
            <w:r>
              <w:t>-462,50</w:t>
            </w:r>
          </w:p>
        </w:tc>
        <w:tc>
          <w:tcPr>
            <w:tcW w:w="1701" w:type="dxa"/>
          </w:tcPr>
          <w:p w:rsidR="007D11B6" w:rsidRDefault="007D11B6">
            <w:pPr>
              <w:pStyle w:val="ConsPlusNormal"/>
              <w:jc w:val="center"/>
            </w:pPr>
            <w:r>
              <w:t>6120,00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730" w:type="dxa"/>
          </w:tcPr>
          <w:p w:rsidR="007D11B6" w:rsidRDefault="007D11B6">
            <w:pPr>
              <w:pStyle w:val="ConsPlusNormal"/>
              <w:jc w:val="center"/>
            </w:pPr>
            <w:r>
              <w:t>002</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91 1 00 20000</w:t>
            </w:r>
          </w:p>
        </w:tc>
        <w:tc>
          <w:tcPr>
            <w:tcW w:w="562" w:type="dxa"/>
          </w:tcPr>
          <w:p w:rsidR="007D11B6" w:rsidRDefault="007D11B6">
            <w:pPr>
              <w:pStyle w:val="ConsPlusNormal"/>
            </w:pPr>
          </w:p>
        </w:tc>
        <w:tc>
          <w:tcPr>
            <w:tcW w:w="1701" w:type="dxa"/>
          </w:tcPr>
          <w:p w:rsidR="007D11B6" w:rsidRDefault="007D11B6">
            <w:pPr>
              <w:pStyle w:val="ConsPlusNormal"/>
              <w:jc w:val="center"/>
            </w:pPr>
            <w:r>
              <w:t>-462,50</w:t>
            </w:r>
          </w:p>
        </w:tc>
        <w:tc>
          <w:tcPr>
            <w:tcW w:w="1701" w:type="dxa"/>
          </w:tcPr>
          <w:p w:rsidR="007D11B6" w:rsidRDefault="007D11B6">
            <w:pPr>
              <w:pStyle w:val="ConsPlusNormal"/>
              <w:jc w:val="center"/>
            </w:pPr>
            <w:r>
              <w:t>6120,00</w:t>
            </w:r>
          </w:p>
        </w:tc>
      </w:tr>
      <w:tr w:rsidR="007D11B6">
        <w:tc>
          <w:tcPr>
            <w:tcW w:w="2835" w:type="dxa"/>
          </w:tcPr>
          <w:p w:rsidR="007D11B6" w:rsidRDefault="007D11B6">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lastRenderedPageBreak/>
              <w:t>002</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91 1 00 20000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-462,50</w:t>
            </w:r>
          </w:p>
        </w:tc>
        <w:tc>
          <w:tcPr>
            <w:tcW w:w="1701" w:type="dxa"/>
          </w:tcPr>
          <w:p w:rsidR="007D11B6" w:rsidRDefault="007D11B6">
            <w:pPr>
              <w:pStyle w:val="ConsPlusNormal"/>
              <w:jc w:val="center"/>
            </w:pPr>
            <w:r>
              <w:t>6120,00</w:t>
            </w:r>
          </w:p>
        </w:tc>
      </w:tr>
      <w:tr w:rsidR="007D11B6">
        <w:tc>
          <w:tcPr>
            <w:tcW w:w="2835" w:type="dxa"/>
          </w:tcPr>
          <w:p w:rsidR="007D11B6" w:rsidRDefault="007D11B6">
            <w:pPr>
              <w:pStyle w:val="ConsPlusNormal"/>
            </w:pPr>
            <w:r>
              <w:lastRenderedPageBreak/>
              <w:t>Обеспечение деятельности Аппарата Народного Собрания Республики Дагестан</w:t>
            </w:r>
          </w:p>
        </w:tc>
        <w:tc>
          <w:tcPr>
            <w:tcW w:w="730" w:type="dxa"/>
          </w:tcPr>
          <w:p w:rsidR="007D11B6" w:rsidRDefault="007D11B6">
            <w:pPr>
              <w:pStyle w:val="ConsPlusNormal"/>
              <w:jc w:val="center"/>
            </w:pPr>
            <w:r>
              <w:t>002</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91 2</w:t>
            </w:r>
          </w:p>
        </w:tc>
        <w:tc>
          <w:tcPr>
            <w:tcW w:w="562" w:type="dxa"/>
          </w:tcPr>
          <w:p w:rsidR="007D11B6" w:rsidRDefault="007D11B6">
            <w:pPr>
              <w:pStyle w:val="ConsPlusNormal"/>
            </w:pPr>
          </w:p>
        </w:tc>
        <w:tc>
          <w:tcPr>
            <w:tcW w:w="1701" w:type="dxa"/>
          </w:tcPr>
          <w:p w:rsidR="007D11B6" w:rsidRDefault="007D11B6">
            <w:pPr>
              <w:pStyle w:val="ConsPlusNormal"/>
              <w:jc w:val="center"/>
            </w:pPr>
            <w:r>
              <w:t>-16602,80</w:t>
            </w:r>
          </w:p>
        </w:tc>
        <w:tc>
          <w:tcPr>
            <w:tcW w:w="1701" w:type="dxa"/>
          </w:tcPr>
          <w:p w:rsidR="007D11B6" w:rsidRDefault="007D11B6">
            <w:pPr>
              <w:pStyle w:val="ConsPlusNormal"/>
              <w:jc w:val="center"/>
            </w:pPr>
            <w:r>
              <w:t>200764,60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730" w:type="dxa"/>
          </w:tcPr>
          <w:p w:rsidR="007D11B6" w:rsidRDefault="007D11B6">
            <w:pPr>
              <w:pStyle w:val="ConsPlusNormal"/>
              <w:jc w:val="center"/>
            </w:pPr>
            <w:r>
              <w:t>002</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91 2 00 20000</w:t>
            </w:r>
          </w:p>
        </w:tc>
        <w:tc>
          <w:tcPr>
            <w:tcW w:w="562" w:type="dxa"/>
          </w:tcPr>
          <w:p w:rsidR="007D11B6" w:rsidRDefault="007D11B6">
            <w:pPr>
              <w:pStyle w:val="ConsPlusNormal"/>
            </w:pPr>
          </w:p>
        </w:tc>
        <w:tc>
          <w:tcPr>
            <w:tcW w:w="1701" w:type="dxa"/>
          </w:tcPr>
          <w:p w:rsidR="007D11B6" w:rsidRDefault="007D11B6">
            <w:pPr>
              <w:pStyle w:val="ConsPlusNormal"/>
              <w:jc w:val="center"/>
            </w:pPr>
            <w:r>
              <w:t>-16602,80</w:t>
            </w:r>
          </w:p>
        </w:tc>
        <w:tc>
          <w:tcPr>
            <w:tcW w:w="1701" w:type="dxa"/>
          </w:tcPr>
          <w:p w:rsidR="007D11B6" w:rsidRDefault="007D11B6">
            <w:pPr>
              <w:pStyle w:val="ConsPlusNormal"/>
              <w:jc w:val="center"/>
            </w:pPr>
            <w:r>
              <w:t>200764,60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002</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91 2 00 20000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-16602,80</w:t>
            </w:r>
          </w:p>
        </w:tc>
        <w:tc>
          <w:tcPr>
            <w:tcW w:w="1701" w:type="dxa"/>
          </w:tcPr>
          <w:p w:rsidR="007D11B6" w:rsidRDefault="007D11B6">
            <w:pPr>
              <w:pStyle w:val="ConsPlusNormal"/>
              <w:jc w:val="center"/>
            </w:pPr>
            <w:r>
              <w:t>171591,80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002</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91 2 00 20000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28672,80</w:t>
            </w:r>
          </w:p>
        </w:tc>
      </w:tr>
      <w:tr w:rsidR="007D11B6">
        <w:tc>
          <w:tcPr>
            <w:tcW w:w="2835" w:type="dxa"/>
          </w:tcPr>
          <w:p w:rsidR="007D11B6" w:rsidRDefault="007D11B6">
            <w:pPr>
              <w:pStyle w:val="ConsPlusNormal"/>
            </w:pPr>
            <w:r>
              <w:t xml:space="preserve">Иные бюджетные </w:t>
            </w:r>
            <w:r>
              <w:lastRenderedPageBreak/>
              <w:t>ассигнования</w:t>
            </w:r>
          </w:p>
        </w:tc>
        <w:tc>
          <w:tcPr>
            <w:tcW w:w="730" w:type="dxa"/>
          </w:tcPr>
          <w:p w:rsidR="007D11B6" w:rsidRDefault="007D11B6">
            <w:pPr>
              <w:pStyle w:val="ConsPlusNormal"/>
              <w:jc w:val="center"/>
            </w:pPr>
            <w:r>
              <w:lastRenderedPageBreak/>
              <w:t>002</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91 2 00 20000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500,00</w:t>
            </w:r>
          </w:p>
        </w:tc>
      </w:tr>
      <w:tr w:rsidR="007D11B6">
        <w:tc>
          <w:tcPr>
            <w:tcW w:w="2835" w:type="dxa"/>
          </w:tcPr>
          <w:p w:rsidR="007D11B6" w:rsidRDefault="007D11B6">
            <w:pPr>
              <w:pStyle w:val="ConsPlusNormal"/>
            </w:pPr>
            <w:r>
              <w:lastRenderedPageBreak/>
              <w:t>Депутаты Народного Собрания Республики Дагестан</w:t>
            </w:r>
          </w:p>
        </w:tc>
        <w:tc>
          <w:tcPr>
            <w:tcW w:w="730" w:type="dxa"/>
          </w:tcPr>
          <w:p w:rsidR="007D11B6" w:rsidRDefault="007D11B6">
            <w:pPr>
              <w:pStyle w:val="ConsPlusNormal"/>
              <w:jc w:val="center"/>
            </w:pPr>
            <w:r>
              <w:t>002</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91 3</w:t>
            </w:r>
          </w:p>
        </w:tc>
        <w:tc>
          <w:tcPr>
            <w:tcW w:w="562" w:type="dxa"/>
          </w:tcPr>
          <w:p w:rsidR="007D11B6" w:rsidRDefault="007D11B6">
            <w:pPr>
              <w:pStyle w:val="ConsPlusNormal"/>
            </w:pPr>
          </w:p>
        </w:tc>
        <w:tc>
          <w:tcPr>
            <w:tcW w:w="1701" w:type="dxa"/>
          </w:tcPr>
          <w:p w:rsidR="007D11B6" w:rsidRDefault="007D11B6">
            <w:pPr>
              <w:pStyle w:val="ConsPlusNormal"/>
              <w:jc w:val="center"/>
            </w:pPr>
            <w:r>
              <w:t>-10437,60</w:t>
            </w:r>
          </w:p>
        </w:tc>
        <w:tc>
          <w:tcPr>
            <w:tcW w:w="1701" w:type="dxa"/>
          </w:tcPr>
          <w:p w:rsidR="007D11B6" w:rsidRDefault="007D11B6">
            <w:pPr>
              <w:pStyle w:val="ConsPlusNormal"/>
              <w:jc w:val="center"/>
            </w:pPr>
            <w:r>
              <w:t>141084,40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730" w:type="dxa"/>
          </w:tcPr>
          <w:p w:rsidR="007D11B6" w:rsidRDefault="007D11B6">
            <w:pPr>
              <w:pStyle w:val="ConsPlusNormal"/>
              <w:jc w:val="center"/>
            </w:pPr>
            <w:r>
              <w:t>002</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91 3 00 20000</w:t>
            </w:r>
          </w:p>
        </w:tc>
        <w:tc>
          <w:tcPr>
            <w:tcW w:w="562" w:type="dxa"/>
          </w:tcPr>
          <w:p w:rsidR="007D11B6" w:rsidRDefault="007D11B6">
            <w:pPr>
              <w:pStyle w:val="ConsPlusNormal"/>
            </w:pPr>
          </w:p>
        </w:tc>
        <w:tc>
          <w:tcPr>
            <w:tcW w:w="1701" w:type="dxa"/>
          </w:tcPr>
          <w:p w:rsidR="007D11B6" w:rsidRDefault="007D11B6">
            <w:pPr>
              <w:pStyle w:val="ConsPlusNormal"/>
              <w:jc w:val="center"/>
            </w:pPr>
            <w:r>
              <w:t>-10437,60</w:t>
            </w:r>
          </w:p>
        </w:tc>
        <w:tc>
          <w:tcPr>
            <w:tcW w:w="1701" w:type="dxa"/>
          </w:tcPr>
          <w:p w:rsidR="007D11B6" w:rsidRDefault="007D11B6">
            <w:pPr>
              <w:pStyle w:val="ConsPlusNormal"/>
              <w:jc w:val="center"/>
            </w:pPr>
            <w:r>
              <w:t>141084,40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002</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91 3 00 20000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-10437,60</w:t>
            </w:r>
          </w:p>
        </w:tc>
        <w:tc>
          <w:tcPr>
            <w:tcW w:w="1701" w:type="dxa"/>
          </w:tcPr>
          <w:p w:rsidR="007D11B6" w:rsidRDefault="007D11B6">
            <w:pPr>
              <w:pStyle w:val="ConsPlusNormal"/>
              <w:jc w:val="center"/>
            </w:pPr>
            <w:r>
              <w:t>141084,40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730" w:type="dxa"/>
          </w:tcPr>
          <w:p w:rsidR="007D11B6" w:rsidRDefault="007D11B6">
            <w:pPr>
              <w:pStyle w:val="ConsPlusNormal"/>
              <w:jc w:val="center"/>
            </w:pPr>
            <w:r>
              <w:t>002</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99</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16370,00</w:t>
            </w:r>
          </w:p>
        </w:tc>
      </w:tr>
      <w:tr w:rsidR="007D11B6">
        <w:tc>
          <w:tcPr>
            <w:tcW w:w="2835" w:type="dxa"/>
          </w:tcPr>
          <w:p w:rsidR="007D11B6" w:rsidRDefault="007D11B6">
            <w:pPr>
              <w:pStyle w:val="ConsPlusNormal"/>
            </w:pPr>
            <w:r>
              <w:t>Иные непрограммные мероприятия</w:t>
            </w:r>
          </w:p>
        </w:tc>
        <w:tc>
          <w:tcPr>
            <w:tcW w:w="730" w:type="dxa"/>
          </w:tcPr>
          <w:p w:rsidR="007D11B6" w:rsidRDefault="007D11B6">
            <w:pPr>
              <w:pStyle w:val="ConsPlusNormal"/>
              <w:jc w:val="center"/>
            </w:pPr>
            <w:r>
              <w:t>002</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99 8</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16370,00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730" w:type="dxa"/>
          </w:tcPr>
          <w:p w:rsidR="007D11B6" w:rsidRDefault="007D11B6">
            <w:pPr>
              <w:pStyle w:val="ConsPlusNormal"/>
              <w:jc w:val="center"/>
            </w:pPr>
            <w:r>
              <w:t>002</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99 8 00 99900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16370,00</w:t>
            </w:r>
          </w:p>
        </w:tc>
      </w:tr>
      <w:tr w:rsidR="007D11B6">
        <w:tc>
          <w:tcPr>
            <w:tcW w:w="2835" w:type="dxa"/>
          </w:tcPr>
          <w:p w:rsidR="007D11B6" w:rsidRDefault="007D11B6">
            <w:pPr>
              <w:pStyle w:val="ConsPlusNormal"/>
            </w:pPr>
            <w:r>
              <w:t>Социальное обеспечение и иные выплаты населению</w:t>
            </w:r>
          </w:p>
        </w:tc>
        <w:tc>
          <w:tcPr>
            <w:tcW w:w="730" w:type="dxa"/>
          </w:tcPr>
          <w:p w:rsidR="007D11B6" w:rsidRDefault="007D11B6">
            <w:pPr>
              <w:pStyle w:val="ConsPlusNormal"/>
              <w:jc w:val="center"/>
            </w:pPr>
            <w:r>
              <w:t>002</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99 8 00 99900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16370,00</w:t>
            </w:r>
          </w:p>
        </w:tc>
      </w:tr>
      <w:tr w:rsidR="007D11B6">
        <w:tc>
          <w:tcPr>
            <w:tcW w:w="2835" w:type="dxa"/>
          </w:tcPr>
          <w:p w:rsidR="007D11B6" w:rsidRDefault="007D11B6">
            <w:pPr>
              <w:pStyle w:val="ConsPlusNormal"/>
            </w:pPr>
            <w:r>
              <w:lastRenderedPageBreak/>
              <w:t>Образование</w:t>
            </w:r>
          </w:p>
        </w:tc>
        <w:tc>
          <w:tcPr>
            <w:tcW w:w="730" w:type="dxa"/>
          </w:tcPr>
          <w:p w:rsidR="007D11B6" w:rsidRDefault="007D11B6">
            <w:pPr>
              <w:pStyle w:val="ConsPlusNormal"/>
              <w:jc w:val="center"/>
            </w:pPr>
            <w:r>
              <w:t>002</w:t>
            </w:r>
          </w:p>
        </w:tc>
        <w:tc>
          <w:tcPr>
            <w:tcW w:w="533" w:type="dxa"/>
          </w:tcPr>
          <w:p w:rsidR="007D11B6" w:rsidRDefault="007D11B6">
            <w:pPr>
              <w:pStyle w:val="ConsPlusNormal"/>
              <w:jc w:val="center"/>
            </w:pPr>
            <w:r>
              <w:t>07</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165,00</w:t>
            </w:r>
          </w:p>
        </w:tc>
      </w:tr>
      <w:tr w:rsidR="007D11B6">
        <w:tc>
          <w:tcPr>
            <w:tcW w:w="2835" w:type="dxa"/>
          </w:tcPr>
          <w:p w:rsidR="007D11B6" w:rsidRDefault="007D11B6">
            <w:pPr>
              <w:pStyle w:val="ConsPlusNormal"/>
            </w:pPr>
            <w:r>
              <w:t>Профессиональная подготовка, переподготовка и повышение квалификации</w:t>
            </w:r>
          </w:p>
        </w:tc>
        <w:tc>
          <w:tcPr>
            <w:tcW w:w="730" w:type="dxa"/>
          </w:tcPr>
          <w:p w:rsidR="007D11B6" w:rsidRDefault="007D11B6">
            <w:pPr>
              <w:pStyle w:val="ConsPlusNormal"/>
              <w:jc w:val="center"/>
            </w:pPr>
            <w:r>
              <w:t>002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05</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165,00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730" w:type="dxa"/>
          </w:tcPr>
          <w:p w:rsidR="007D11B6" w:rsidRDefault="007D11B6">
            <w:pPr>
              <w:pStyle w:val="ConsPlusNormal"/>
              <w:jc w:val="center"/>
            </w:pPr>
            <w:r>
              <w:t>002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99</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165,00</w:t>
            </w:r>
          </w:p>
        </w:tc>
      </w:tr>
      <w:tr w:rsidR="007D11B6">
        <w:tc>
          <w:tcPr>
            <w:tcW w:w="2835" w:type="dxa"/>
          </w:tcPr>
          <w:p w:rsidR="007D11B6" w:rsidRDefault="007D11B6">
            <w:pPr>
              <w:pStyle w:val="ConsPlusNormal"/>
            </w:pPr>
            <w:r>
              <w:t>Иные непрограммные мероприятия</w:t>
            </w:r>
          </w:p>
        </w:tc>
        <w:tc>
          <w:tcPr>
            <w:tcW w:w="730" w:type="dxa"/>
          </w:tcPr>
          <w:p w:rsidR="007D11B6" w:rsidRDefault="007D11B6">
            <w:pPr>
              <w:pStyle w:val="ConsPlusNormal"/>
              <w:jc w:val="center"/>
            </w:pPr>
            <w:r>
              <w:t>002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99 9</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165,00</w:t>
            </w:r>
          </w:p>
        </w:tc>
      </w:tr>
      <w:tr w:rsidR="007D11B6">
        <w:tc>
          <w:tcPr>
            <w:tcW w:w="2835" w:type="dxa"/>
          </w:tcPr>
          <w:p w:rsidR="007D11B6" w:rsidRDefault="007D11B6">
            <w:pPr>
              <w:pStyle w:val="ConsPlusNormal"/>
            </w:pPr>
            <w:r>
              <w:t>Переподготовка и повышение квалификации кадров для организаций народного хозяйства</w:t>
            </w:r>
          </w:p>
        </w:tc>
        <w:tc>
          <w:tcPr>
            <w:tcW w:w="730" w:type="dxa"/>
          </w:tcPr>
          <w:p w:rsidR="007D11B6" w:rsidRDefault="007D11B6">
            <w:pPr>
              <w:pStyle w:val="ConsPlusNormal"/>
              <w:jc w:val="center"/>
            </w:pPr>
            <w:r>
              <w:t>002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99 9 00 20400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165,00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002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99 9 00 20400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165,00</w:t>
            </w:r>
          </w:p>
        </w:tc>
      </w:tr>
      <w:tr w:rsidR="007D11B6">
        <w:tc>
          <w:tcPr>
            <w:tcW w:w="2835" w:type="dxa"/>
          </w:tcPr>
          <w:p w:rsidR="007D11B6" w:rsidRDefault="007D11B6">
            <w:pPr>
              <w:pStyle w:val="ConsPlusNormal"/>
            </w:pPr>
            <w:r>
              <w:t>Счетная палата Республики Дагестан</w:t>
            </w:r>
          </w:p>
        </w:tc>
        <w:tc>
          <w:tcPr>
            <w:tcW w:w="730" w:type="dxa"/>
          </w:tcPr>
          <w:p w:rsidR="007D11B6" w:rsidRDefault="007D11B6">
            <w:pPr>
              <w:pStyle w:val="ConsPlusNormal"/>
              <w:jc w:val="center"/>
            </w:pPr>
            <w:r>
              <w:t>005</w:t>
            </w:r>
          </w:p>
        </w:tc>
        <w:tc>
          <w:tcPr>
            <w:tcW w:w="533" w:type="dxa"/>
          </w:tcPr>
          <w:p w:rsidR="007D11B6" w:rsidRDefault="007D11B6">
            <w:pPr>
              <w:pStyle w:val="ConsPlusNormal"/>
            </w:pP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-20781,50</w:t>
            </w:r>
          </w:p>
        </w:tc>
        <w:tc>
          <w:tcPr>
            <w:tcW w:w="1701" w:type="dxa"/>
          </w:tcPr>
          <w:p w:rsidR="007D11B6" w:rsidRDefault="007D11B6">
            <w:pPr>
              <w:pStyle w:val="ConsPlusNormal"/>
              <w:jc w:val="center"/>
            </w:pPr>
            <w:r>
              <w:t>242652,30</w:t>
            </w:r>
          </w:p>
        </w:tc>
      </w:tr>
      <w:tr w:rsidR="007D11B6">
        <w:tc>
          <w:tcPr>
            <w:tcW w:w="2835" w:type="dxa"/>
          </w:tcPr>
          <w:p w:rsidR="007D11B6" w:rsidRDefault="007D11B6">
            <w:pPr>
              <w:pStyle w:val="ConsPlusNormal"/>
            </w:pPr>
            <w:r>
              <w:t>Общегосударственные вопросы</w:t>
            </w:r>
          </w:p>
        </w:tc>
        <w:tc>
          <w:tcPr>
            <w:tcW w:w="730" w:type="dxa"/>
          </w:tcPr>
          <w:p w:rsidR="007D11B6" w:rsidRDefault="007D11B6">
            <w:pPr>
              <w:pStyle w:val="ConsPlusNormal"/>
              <w:jc w:val="center"/>
            </w:pPr>
            <w:r>
              <w:t>005</w:t>
            </w:r>
          </w:p>
        </w:tc>
        <w:tc>
          <w:tcPr>
            <w:tcW w:w="533" w:type="dxa"/>
          </w:tcPr>
          <w:p w:rsidR="007D11B6" w:rsidRDefault="007D11B6">
            <w:pPr>
              <w:pStyle w:val="ConsPlusNormal"/>
              <w:jc w:val="center"/>
            </w:pPr>
            <w:r>
              <w:t>01</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-20781,50</w:t>
            </w:r>
          </w:p>
        </w:tc>
        <w:tc>
          <w:tcPr>
            <w:tcW w:w="1701" w:type="dxa"/>
          </w:tcPr>
          <w:p w:rsidR="007D11B6" w:rsidRDefault="007D11B6">
            <w:pPr>
              <w:pStyle w:val="ConsPlusNormal"/>
              <w:jc w:val="center"/>
            </w:pPr>
            <w:r>
              <w:t>242652,30</w:t>
            </w:r>
          </w:p>
        </w:tc>
      </w:tr>
      <w:tr w:rsidR="007D11B6">
        <w:tc>
          <w:tcPr>
            <w:tcW w:w="2835" w:type="dxa"/>
          </w:tcPr>
          <w:p w:rsidR="007D11B6" w:rsidRDefault="007D11B6">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730" w:type="dxa"/>
          </w:tcPr>
          <w:p w:rsidR="007D11B6" w:rsidRDefault="007D11B6">
            <w:pPr>
              <w:pStyle w:val="ConsPlusNormal"/>
              <w:jc w:val="center"/>
            </w:pPr>
            <w:r>
              <w:t>005</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06</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-20781,50</w:t>
            </w:r>
          </w:p>
        </w:tc>
        <w:tc>
          <w:tcPr>
            <w:tcW w:w="1701" w:type="dxa"/>
          </w:tcPr>
          <w:p w:rsidR="007D11B6" w:rsidRDefault="007D11B6">
            <w:pPr>
              <w:pStyle w:val="ConsPlusNormal"/>
              <w:jc w:val="center"/>
            </w:pPr>
            <w:r>
              <w:t>242652,30</w:t>
            </w:r>
          </w:p>
        </w:tc>
      </w:tr>
      <w:tr w:rsidR="007D11B6">
        <w:tc>
          <w:tcPr>
            <w:tcW w:w="2835" w:type="dxa"/>
          </w:tcPr>
          <w:p w:rsidR="007D11B6" w:rsidRDefault="007D11B6">
            <w:pPr>
              <w:pStyle w:val="ConsPlusNormal"/>
            </w:pPr>
            <w:r>
              <w:lastRenderedPageBreak/>
              <w:t>Счетная палата Республики Дагестан</w:t>
            </w:r>
          </w:p>
        </w:tc>
        <w:tc>
          <w:tcPr>
            <w:tcW w:w="730" w:type="dxa"/>
          </w:tcPr>
          <w:p w:rsidR="007D11B6" w:rsidRDefault="007D11B6">
            <w:pPr>
              <w:pStyle w:val="ConsPlusNormal"/>
              <w:jc w:val="center"/>
            </w:pPr>
            <w:r>
              <w:t>005</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93</w:t>
            </w:r>
          </w:p>
        </w:tc>
        <w:tc>
          <w:tcPr>
            <w:tcW w:w="562" w:type="dxa"/>
          </w:tcPr>
          <w:p w:rsidR="007D11B6" w:rsidRDefault="007D11B6">
            <w:pPr>
              <w:pStyle w:val="ConsPlusNormal"/>
            </w:pPr>
          </w:p>
        </w:tc>
        <w:tc>
          <w:tcPr>
            <w:tcW w:w="1701" w:type="dxa"/>
          </w:tcPr>
          <w:p w:rsidR="007D11B6" w:rsidRDefault="007D11B6">
            <w:pPr>
              <w:pStyle w:val="ConsPlusNormal"/>
              <w:jc w:val="center"/>
            </w:pPr>
            <w:r>
              <w:t>-20781,50</w:t>
            </w:r>
          </w:p>
        </w:tc>
        <w:tc>
          <w:tcPr>
            <w:tcW w:w="1701" w:type="dxa"/>
          </w:tcPr>
          <w:p w:rsidR="007D11B6" w:rsidRDefault="007D11B6">
            <w:pPr>
              <w:pStyle w:val="ConsPlusNormal"/>
              <w:jc w:val="center"/>
            </w:pPr>
            <w:r>
              <w:t>242652,30</w:t>
            </w:r>
          </w:p>
        </w:tc>
      </w:tr>
      <w:tr w:rsidR="007D11B6">
        <w:tc>
          <w:tcPr>
            <w:tcW w:w="2835" w:type="dxa"/>
          </w:tcPr>
          <w:p w:rsidR="007D11B6" w:rsidRDefault="007D11B6">
            <w:pPr>
              <w:pStyle w:val="ConsPlusNormal"/>
            </w:pPr>
            <w:r>
              <w:t>Председатель Счетной палаты Республики Дагестан</w:t>
            </w:r>
          </w:p>
        </w:tc>
        <w:tc>
          <w:tcPr>
            <w:tcW w:w="730" w:type="dxa"/>
          </w:tcPr>
          <w:p w:rsidR="007D11B6" w:rsidRDefault="007D11B6">
            <w:pPr>
              <w:pStyle w:val="ConsPlusNormal"/>
              <w:jc w:val="center"/>
            </w:pPr>
            <w:r>
              <w:t>005</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93 6</w:t>
            </w:r>
          </w:p>
        </w:tc>
        <w:tc>
          <w:tcPr>
            <w:tcW w:w="562" w:type="dxa"/>
          </w:tcPr>
          <w:p w:rsidR="007D11B6" w:rsidRDefault="007D11B6">
            <w:pPr>
              <w:pStyle w:val="ConsPlusNormal"/>
            </w:pPr>
          </w:p>
        </w:tc>
        <w:tc>
          <w:tcPr>
            <w:tcW w:w="1701" w:type="dxa"/>
          </w:tcPr>
          <w:p w:rsidR="007D11B6" w:rsidRDefault="007D11B6">
            <w:pPr>
              <w:pStyle w:val="ConsPlusNormal"/>
              <w:jc w:val="center"/>
            </w:pPr>
            <w:r>
              <w:t>-1203,00</w:t>
            </w:r>
          </w:p>
        </w:tc>
        <w:tc>
          <w:tcPr>
            <w:tcW w:w="1701" w:type="dxa"/>
          </w:tcPr>
          <w:p w:rsidR="007D11B6" w:rsidRDefault="007D11B6">
            <w:pPr>
              <w:pStyle w:val="ConsPlusNormal"/>
              <w:jc w:val="center"/>
            </w:pPr>
            <w:r>
              <w:t>15920,40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730" w:type="dxa"/>
          </w:tcPr>
          <w:p w:rsidR="007D11B6" w:rsidRDefault="007D11B6">
            <w:pPr>
              <w:pStyle w:val="ConsPlusNormal"/>
              <w:jc w:val="center"/>
            </w:pPr>
            <w:r>
              <w:t>005</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93 6 00 20000</w:t>
            </w:r>
          </w:p>
        </w:tc>
        <w:tc>
          <w:tcPr>
            <w:tcW w:w="562" w:type="dxa"/>
          </w:tcPr>
          <w:p w:rsidR="007D11B6" w:rsidRDefault="007D11B6">
            <w:pPr>
              <w:pStyle w:val="ConsPlusNormal"/>
            </w:pPr>
          </w:p>
        </w:tc>
        <w:tc>
          <w:tcPr>
            <w:tcW w:w="1701" w:type="dxa"/>
          </w:tcPr>
          <w:p w:rsidR="007D11B6" w:rsidRDefault="007D11B6">
            <w:pPr>
              <w:pStyle w:val="ConsPlusNormal"/>
              <w:jc w:val="center"/>
            </w:pPr>
            <w:r>
              <w:t>-1203,00</w:t>
            </w:r>
          </w:p>
        </w:tc>
        <w:tc>
          <w:tcPr>
            <w:tcW w:w="1701" w:type="dxa"/>
          </w:tcPr>
          <w:p w:rsidR="007D11B6" w:rsidRDefault="007D11B6">
            <w:pPr>
              <w:pStyle w:val="ConsPlusNormal"/>
              <w:jc w:val="center"/>
            </w:pPr>
            <w:r>
              <w:t>15920,40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005</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93 6 00 20000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-1203,00</w:t>
            </w:r>
          </w:p>
        </w:tc>
        <w:tc>
          <w:tcPr>
            <w:tcW w:w="1701" w:type="dxa"/>
          </w:tcPr>
          <w:p w:rsidR="007D11B6" w:rsidRDefault="007D11B6">
            <w:pPr>
              <w:pStyle w:val="ConsPlusNormal"/>
              <w:jc w:val="center"/>
            </w:pPr>
            <w:r>
              <w:t>15920,40</w:t>
            </w:r>
          </w:p>
        </w:tc>
      </w:tr>
      <w:tr w:rsidR="007D11B6">
        <w:tc>
          <w:tcPr>
            <w:tcW w:w="2835" w:type="dxa"/>
          </w:tcPr>
          <w:p w:rsidR="007D11B6" w:rsidRDefault="007D11B6">
            <w:pPr>
              <w:pStyle w:val="ConsPlusNormal"/>
            </w:pPr>
            <w:r>
              <w:t>Обеспечение деятельности Счетной палаты Республики Дагестан</w:t>
            </w:r>
          </w:p>
        </w:tc>
        <w:tc>
          <w:tcPr>
            <w:tcW w:w="730" w:type="dxa"/>
          </w:tcPr>
          <w:p w:rsidR="007D11B6" w:rsidRDefault="007D11B6">
            <w:pPr>
              <w:pStyle w:val="ConsPlusNormal"/>
              <w:jc w:val="center"/>
            </w:pPr>
            <w:r>
              <w:t>005</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93 7</w:t>
            </w:r>
          </w:p>
        </w:tc>
        <w:tc>
          <w:tcPr>
            <w:tcW w:w="562" w:type="dxa"/>
          </w:tcPr>
          <w:p w:rsidR="007D11B6" w:rsidRDefault="007D11B6">
            <w:pPr>
              <w:pStyle w:val="ConsPlusNormal"/>
            </w:pPr>
          </w:p>
        </w:tc>
        <w:tc>
          <w:tcPr>
            <w:tcW w:w="1701" w:type="dxa"/>
          </w:tcPr>
          <w:p w:rsidR="007D11B6" w:rsidRDefault="007D11B6">
            <w:pPr>
              <w:pStyle w:val="ConsPlusNormal"/>
              <w:jc w:val="center"/>
            </w:pPr>
            <w:r>
              <w:t>-19578,50</w:t>
            </w:r>
          </w:p>
        </w:tc>
        <w:tc>
          <w:tcPr>
            <w:tcW w:w="1701" w:type="dxa"/>
          </w:tcPr>
          <w:p w:rsidR="007D11B6" w:rsidRDefault="007D11B6">
            <w:pPr>
              <w:pStyle w:val="ConsPlusNormal"/>
              <w:jc w:val="center"/>
            </w:pPr>
            <w:r>
              <w:t>226731,90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730" w:type="dxa"/>
          </w:tcPr>
          <w:p w:rsidR="007D11B6" w:rsidRDefault="007D11B6">
            <w:pPr>
              <w:pStyle w:val="ConsPlusNormal"/>
              <w:jc w:val="center"/>
            </w:pPr>
            <w:r>
              <w:t>005</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93 7 00 20000</w:t>
            </w:r>
          </w:p>
        </w:tc>
        <w:tc>
          <w:tcPr>
            <w:tcW w:w="562" w:type="dxa"/>
          </w:tcPr>
          <w:p w:rsidR="007D11B6" w:rsidRDefault="007D11B6">
            <w:pPr>
              <w:pStyle w:val="ConsPlusNormal"/>
            </w:pPr>
          </w:p>
        </w:tc>
        <w:tc>
          <w:tcPr>
            <w:tcW w:w="1701" w:type="dxa"/>
          </w:tcPr>
          <w:p w:rsidR="007D11B6" w:rsidRDefault="007D11B6">
            <w:pPr>
              <w:pStyle w:val="ConsPlusNormal"/>
              <w:jc w:val="center"/>
            </w:pPr>
            <w:r>
              <w:t>-19578,50</w:t>
            </w:r>
          </w:p>
        </w:tc>
        <w:tc>
          <w:tcPr>
            <w:tcW w:w="1701" w:type="dxa"/>
          </w:tcPr>
          <w:p w:rsidR="007D11B6" w:rsidRDefault="007D11B6">
            <w:pPr>
              <w:pStyle w:val="ConsPlusNormal"/>
              <w:jc w:val="center"/>
            </w:pPr>
            <w:r>
              <w:t>226731,90</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lastRenderedPageBreak/>
              <w:t>005</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93 7 00 20000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-21878,50</w:t>
            </w:r>
          </w:p>
        </w:tc>
        <w:tc>
          <w:tcPr>
            <w:tcW w:w="1701" w:type="dxa"/>
          </w:tcPr>
          <w:p w:rsidR="007D11B6" w:rsidRDefault="007D11B6">
            <w:pPr>
              <w:pStyle w:val="ConsPlusNormal"/>
              <w:jc w:val="center"/>
            </w:pPr>
            <w:r>
              <w:t>194371,50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005</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93 7 00 20000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2300,00</w:t>
            </w:r>
          </w:p>
        </w:tc>
        <w:tc>
          <w:tcPr>
            <w:tcW w:w="1701" w:type="dxa"/>
          </w:tcPr>
          <w:p w:rsidR="007D11B6" w:rsidRDefault="007D11B6">
            <w:pPr>
              <w:pStyle w:val="ConsPlusNormal"/>
              <w:jc w:val="center"/>
            </w:pPr>
            <w:r>
              <w:t>32130,40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005</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93 7 00 20000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230,00</w:t>
            </w:r>
          </w:p>
        </w:tc>
      </w:tr>
      <w:tr w:rsidR="007D11B6">
        <w:tc>
          <w:tcPr>
            <w:tcW w:w="2835" w:type="dxa"/>
          </w:tcPr>
          <w:p w:rsidR="007D11B6" w:rsidRDefault="007D11B6">
            <w:pPr>
              <w:pStyle w:val="ConsPlusNormal"/>
            </w:pPr>
            <w:r>
              <w:t>Постоянное представительство Республики Дагестан при Президенте Российской Федерации</w:t>
            </w:r>
          </w:p>
        </w:tc>
        <w:tc>
          <w:tcPr>
            <w:tcW w:w="730" w:type="dxa"/>
          </w:tcPr>
          <w:p w:rsidR="007D11B6" w:rsidRDefault="007D11B6">
            <w:pPr>
              <w:pStyle w:val="ConsPlusNormal"/>
              <w:jc w:val="center"/>
            </w:pPr>
            <w:r>
              <w:t>006</w:t>
            </w:r>
          </w:p>
        </w:tc>
        <w:tc>
          <w:tcPr>
            <w:tcW w:w="533" w:type="dxa"/>
          </w:tcPr>
          <w:p w:rsidR="007D11B6" w:rsidRDefault="007D11B6">
            <w:pPr>
              <w:pStyle w:val="ConsPlusNormal"/>
            </w:pP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-11286,92</w:t>
            </w:r>
          </w:p>
        </w:tc>
        <w:tc>
          <w:tcPr>
            <w:tcW w:w="1701" w:type="dxa"/>
          </w:tcPr>
          <w:p w:rsidR="007D11B6" w:rsidRDefault="007D11B6">
            <w:pPr>
              <w:pStyle w:val="ConsPlusNormal"/>
              <w:jc w:val="center"/>
            </w:pPr>
            <w:r>
              <w:t>134417,98</w:t>
            </w:r>
          </w:p>
        </w:tc>
      </w:tr>
      <w:tr w:rsidR="007D11B6">
        <w:tc>
          <w:tcPr>
            <w:tcW w:w="2835" w:type="dxa"/>
          </w:tcPr>
          <w:p w:rsidR="007D11B6" w:rsidRDefault="007D11B6">
            <w:pPr>
              <w:pStyle w:val="ConsPlusNormal"/>
            </w:pPr>
            <w:r>
              <w:t>Общегосударственные вопросы</w:t>
            </w:r>
          </w:p>
        </w:tc>
        <w:tc>
          <w:tcPr>
            <w:tcW w:w="730" w:type="dxa"/>
          </w:tcPr>
          <w:p w:rsidR="007D11B6" w:rsidRDefault="007D11B6">
            <w:pPr>
              <w:pStyle w:val="ConsPlusNormal"/>
              <w:jc w:val="center"/>
            </w:pPr>
            <w:r>
              <w:t>006</w:t>
            </w:r>
          </w:p>
        </w:tc>
        <w:tc>
          <w:tcPr>
            <w:tcW w:w="533" w:type="dxa"/>
          </w:tcPr>
          <w:p w:rsidR="007D11B6" w:rsidRDefault="007D11B6">
            <w:pPr>
              <w:pStyle w:val="ConsPlusNormal"/>
              <w:jc w:val="center"/>
            </w:pPr>
            <w:r>
              <w:t>01</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-12606,92</w:t>
            </w:r>
          </w:p>
        </w:tc>
        <w:tc>
          <w:tcPr>
            <w:tcW w:w="1701" w:type="dxa"/>
          </w:tcPr>
          <w:p w:rsidR="007D11B6" w:rsidRDefault="007D11B6">
            <w:pPr>
              <w:pStyle w:val="ConsPlusNormal"/>
              <w:jc w:val="center"/>
            </w:pPr>
            <w:r>
              <w:t>133097,98</w:t>
            </w:r>
          </w:p>
        </w:tc>
      </w:tr>
      <w:tr w:rsidR="007D11B6">
        <w:tc>
          <w:tcPr>
            <w:tcW w:w="2835" w:type="dxa"/>
          </w:tcPr>
          <w:p w:rsidR="007D11B6" w:rsidRDefault="007D11B6">
            <w:pPr>
              <w:pStyle w:val="ConsPlusNormal"/>
            </w:pPr>
            <w:r>
              <w:t>Другие общегосударственные вопросы</w:t>
            </w:r>
          </w:p>
        </w:tc>
        <w:tc>
          <w:tcPr>
            <w:tcW w:w="730" w:type="dxa"/>
          </w:tcPr>
          <w:p w:rsidR="007D11B6" w:rsidRDefault="007D11B6">
            <w:pPr>
              <w:pStyle w:val="ConsPlusNormal"/>
              <w:jc w:val="center"/>
            </w:pPr>
            <w:r>
              <w:t>006</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-12606,92</w:t>
            </w:r>
          </w:p>
        </w:tc>
        <w:tc>
          <w:tcPr>
            <w:tcW w:w="1701" w:type="dxa"/>
          </w:tcPr>
          <w:p w:rsidR="007D11B6" w:rsidRDefault="007D11B6">
            <w:pPr>
              <w:pStyle w:val="ConsPlusNormal"/>
              <w:jc w:val="center"/>
            </w:pPr>
            <w:r>
              <w:t>133097,98</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730" w:type="dxa"/>
          </w:tcPr>
          <w:p w:rsidR="007D11B6" w:rsidRDefault="007D11B6">
            <w:pPr>
              <w:pStyle w:val="ConsPlusNormal"/>
              <w:jc w:val="center"/>
            </w:pPr>
            <w:r>
              <w:t>006</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w:t>
            </w:r>
          </w:p>
        </w:tc>
        <w:tc>
          <w:tcPr>
            <w:tcW w:w="562" w:type="dxa"/>
          </w:tcPr>
          <w:p w:rsidR="007D11B6" w:rsidRDefault="007D11B6">
            <w:pPr>
              <w:pStyle w:val="ConsPlusNormal"/>
            </w:pPr>
          </w:p>
        </w:tc>
        <w:tc>
          <w:tcPr>
            <w:tcW w:w="1701" w:type="dxa"/>
          </w:tcPr>
          <w:p w:rsidR="007D11B6" w:rsidRDefault="007D11B6">
            <w:pPr>
              <w:pStyle w:val="ConsPlusNormal"/>
              <w:jc w:val="center"/>
            </w:pPr>
            <w:r>
              <w:t>-12606,92</w:t>
            </w:r>
          </w:p>
        </w:tc>
        <w:tc>
          <w:tcPr>
            <w:tcW w:w="1701" w:type="dxa"/>
          </w:tcPr>
          <w:p w:rsidR="007D11B6" w:rsidRDefault="007D11B6">
            <w:pPr>
              <w:pStyle w:val="ConsPlusNormal"/>
              <w:jc w:val="center"/>
            </w:pPr>
            <w:r>
              <w:t>133097,98</w:t>
            </w:r>
          </w:p>
        </w:tc>
      </w:tr>
      <w:tr w:rsidR="007D11B6">
        <w:tc>
          <w:tcPr>
            <w:tcW w:w="2835" w:type="dxa"/>
          </w:tcPr>
          <w:p w:rsidR="007D11B6" w:rsidRDefault="007D11B6">
            <w:pPr>
              <w:pStyle w:val="ConsPlusNormal"/>
            </w:pPr>
            <w:r>
              <w:t>Иные непрограммные мероприятия</w:t>
            </w:r>
          </w:p>
        </w:tc>
        <w:tc>
          <w:tcPr>
            <w:tcW w:w="730" w:type="dxa"/>
          </w:tcPr>
          <w:p w:rsidR="007D11B6" w:rsidRDefault="007D11B6">
            <w:pPr>
              <w:pStyle w:val="ConsPlusNormal"/>
              <w:jc w:val="center"/>
            </w:pPr>
            <w:r>
              <w:t>006</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99 8</w:t>
            </w:r>
          </w:p>
        </w:tc>
        <w:tc>
          <w:tcPr>
            <w:tcW w:w="562" w:type="dxa"/>
          </w:tcPr>
          <w:p w:rsidR="007D11B6" w:rsidRDefault="007D11B6">
            <w:pPr>
              <w:pStyle w:val="ConsPlusNormal"/>
            </w:pPr>
          </w:p>
        </w:tc>
        <w:tc>
          <w:tcPr>
            <w:tcW w:w="1701" w:type="dxa"/>
          </w:tcPr>
          <w:p w:rsidR="007D11B6" w:rsidRDefault="007D11B6">
            <w:pPr>
              <w:pStyle w:val="ConsPlusNormal"/>
              <w:jc w:val="center"/>
            </w:pPr>
            <w:r>
              <w:t>-12606,92</w:t>
            </w:r>
          </w:p>
        </w:tc>
        <w:tc>
          <w:tcPr>
            <w:tcW w:w="1701" w:type="dxa"/>
          </w:tcPr>
          <w:p w:rsidR="007D11B6" w:rsidRDefault="007D11B6">
            <w:pPr>
              <w:pStyle w:val="ConsPlusNormal"/>
              <w:jc w:val="center"/>
            </w:pPr>
            <w:r>
              <w:t>133097,98</w:t>
            </w:r>
          </w:p>
        </w:tc>
      </w:tr>
      <w:tr w:rsidR="007D11B6">
        <w:tc>
          <w:tcPr>
            <w:tcW w:w="2835" w:type="dxa"/>
          </w:tcPr>
          <w:p w:rsidR="007D11B6" w:rsidRDefault="007D11B6">
            <w:pPr>
              <w:pStyle w:val="ConsPlusNormal"/>
            </w:pPr>
            <w:r>
              <w:t xml:space="preserve">Финансовое обеспечение выполнения функций </w:t>
            </w:r>
            <w:r>
              <w:lastRenderedPageBreak/>
              <w:t>государственных органов</w:t>
            </w:r>
          </w:p>
        </w:tc>
        <w:tc>
          <w:tcPr>
            <w:tcW w:w="730" w:type="dxa"/>
          </w:tcPr>
          <w:p w:rsidR="007D11B6" w:rsidRDefault="007D11B6">
            <w:pPr>
              <w:pStyle w:val="ConsPlusNormal"/>
              <w:jc w:val="center"/>
            </w:pPr>
            <w:r>
              <w:lastRenderedPageBreak/>
              <w:t>006</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pPr>
          </w:p>
        </w:tc>
        <w:tc>
          <w:tcPr>
            <w:tcW w:w="1701" w:type="dxa"/>
          </w:tcPr>
          <w:p w:rsidR="007D11B6" w:rsidRDefault="007D11B6">
            <w:pPr>
              <w:pStyle w:val="ConsPlusNormal"/>
              <w:jc w:val="center"/>
            </w:pPr>
            <w:r>
              <w:t>-12606,92</w:t>
            </w:r>
          </w:p>
        </w:tc>
        <w:tc>
          <w:tcPr>
            <w:tcW w:w="1701" w:type="dxa"/>
          </w:tcPr>
          <w:p w:rsidR="007D11B6" w:rsidRDefault="007D11B6">
            <w:pPr>
              <w:pStyle w:val="ConsPlusNormal"/>
              <w:jc w:val="center"/>
            </w:pPr>
            <w:r>
              <w:t>133097,98</w:t>
            </w:r>
          </w:p>
        </w:tc>
      </w:tr>
      <w:tr w:rsidR="007D11B6">
        <w:tc>
          <w:tcPr>
            <w:tcW w:w="2835" w:type="dxa"/>
          </w:tcPr>
          <w:p w:rsidR="007D11B6" w:rsidRDefault="007D11B6">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006</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-12637,95</w:t>
            </w:r>
          </w:p>
        </w:tc>
        <w:tc>
          <w:tcPr>
            <w:tcW w:w="1701" w:type="dxa"/>
          </w:tcPr>
          <w:p w:rsidR="007D11B6" w:rsidRDefault="007D11B6">
            <w:pPr>
              <w:pStyle w:val="ConsPlusNormal"/>
              <w:jc w:val="center"/>
            </w:pPr>
            <w:r>
              <w:t>113237,45</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006</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31,03</w:t>
            </w:r>
          </w:p>
        </w:tc>
        <w:tc>
          <w:tcPr>
            <w:tcW w:w="1701" w:type="dxa"/>
          </w:tcPr>
          <w:p w:rsidR="007D11B6" w:rsidRDefault="007D11B6">
            <w:pPr>
              <w:pStyle w:val="ConsPlusNormal"/>
              <w:jc w:val="center"/>
            </w:pPr>
            <w:r>
              <w:t>18900,53</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006</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960,00</w:t>
            </w:r>
          </w:p>
        </w:tc>
      </w:tr>
      <w:tr w:rsidR="007D11B6">
        <w:tc>
          <w:tcPr>
            <w:tcW w:w="2835" w:type="dxa"/>
          </w:tcPr>
          <w:p w:rsidR="007D11B6" w:rsidRDefault="007D11B6">
            <w:pPr>
              <w:pStyle w:val="ConsPlusNormal"/>
            </w:pPr>
            <w:r>
              <w:t>Образование</w:t>
            </w:r>
          </w:p>
        </w:tc>
        <w:tc>
          <w:tcPr>
            <w:tcW w:w="730" w:type="dxa"/>
          </w:tcPr>
          <w:p w:rsidR="007D11B6" w:rsidRDefault="007D11B6">
            <w:pPr>
              <w:pStyle w:val="ConsPlusNormal"/>
              <w:jc w:val="center"/>
            </w:pPr>
            <w:r>
              <w:t>006</w:t>
            </w:r>
          </w:p>
        </w:tc>
        <w:tc>
          <w:tcPr>
            <w:tcW w:w="533" w:type="dxa"/>
          </w:tcPr>
          <w:p w:rsidR="007D11B6" w:rsidRDefault="007D11B6">
            <w:pPr>
              <w:pStyle w:val="ConsPlusNormal"/>
              <w:jc w:val="center"/>
            </w:pPr>
            <w:r>
              <w:t>07</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1320,00</w:t>
            </w:r>
          </w:p>
        </w:tc>
        <w:tc>
          <w:tcPr>
            <w:tcW w:w="1701" w:type="dxa"/>
          </w:tcPr>
          <w:p w:rsidR="007D11B6" w:rsidRDefault="007D11B6">
            <w:pPr>
              <w:pStyle w:val="ConsPlusNormal"/>
              <w:jc w:val="center"/>
            </w:pPr>
            <w:r>
              <w:t>1320,00</w:t>
            </w:r>
          </w:p>
        </w:tc>
      </w:tr>
      <w:tr w:rsidR="007D11B6">
        <w:tc>
          <w:tcPr>
            <w:tcW w:w="2835" w:type="dxa"/>
          </w:tcPr>
          <w:p w:rsidR="007D11B6" w:rsidRDefault="007D11B6">
            <w:pPr>
              <w:pStyle w:val="ConsPlusNormal"/>
            </w:pPr>
            <w:r>
              <w:t>Другие вопросы в области образования</w:t>
            </w:r>
          </w:p>
        </w:tc>
        <w:tc>
          <w:tcPr>
            <w:tcW w:w="730" w:type="dxa"/>
          </w:tcPr>
          <w:p w:rsidR="007D11B6" w:rsidRDefault="007D11B6">
            <w:pPr>
              <w:pStyle w:val="ConsPlusNormal"/>
              <w:jc w:val="center"/>
            </w:pPr>
            <w:r>
              <w:t>006</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1320,00</w:t>
            </w:r>
          </w:p>
        </w:tc>
        <w:tc>
          <w:tcPr>
            <w:tcW w:w="1701" w:type="dxa"/>
          </w:tcPr>
          <w:p w:rsidR="007D11B6" w:rsidRDefault="007D11B6">
            <w:pPr>
              <w:pStyle w:val="ConsPlusNormal"/>
              <w:jc w:val="center"/>
            </w:pPr>
            <w:r>
              <w:t>1320,00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730" w:type="dxa"/>
          </w:tcPr>
          <w:p w:rsidR="007D11B6" w:rsidRDefault="007D11B6">
            <w:pPr>
              <w:pStyle w:val="ConsPlusNormal"/>
              <w:jc w:val="center"/>
            </w:pPr>
            <w:r>
              <w:t>006</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99</w:t>
            </w:r>
          </w:p>
        </w:tc>
        <w:tc>
          <w:tcPr>
            <w:tcW w:w="562" w:type="dxa"/>
          </w:tcPr>
          <w:p w:rsidR="007D11B6" w:rsidRDefault="007D11B6">
            <w:pPr>
              <w:pStyle w:val="ConsPlusNormal"/>
            </w:pPr>
          </w:p>
        </w:tc>
        <w:tc>
          <w:tcPr>
            <w:tcW w:w="1701" w:type="dxa"/>
          </w:tcPr>
          <w:p w:rsidR="007D11B6" w:rsidRDefault="007D11B6">
            <w:pPr>
              <w:pStyle w:val="ConsPlusNormal"/>
              <w:jc w:val="center"/>
            </w:pPr>
            <w:r>
              <w:t>1320,00</w:t>
            </w:r>
          </w:p>
        </w:tc>
        <w:tc>
          <w:tcPr>
            <w:tcW w:w="1701" w:type="dxa"/>
          </w:tcPr>
          <w:p w:rsidR="007D11B6" w:rsidRDefault="007D11B6">
            <w:pPr>
              <w:pStyle w:val="ConsPlusNormal"/>
              <w:jc w:val="center"/>
            </w:pPr>
            <w:r>
              <w:t>1320,00</w:t>
            </w:r>
          </w:p>
        </w:tc>
      </w:tr>
      <w:tr w:rsidR="007D11B6">
        <w:tc>
          <w:tcPr>
            <w:tcW w:w="2835" w:type="dxa"/>
          </w:tcPr>
          <w:p w:rsidR="007D11B6" w:rsidRDefault="007D11B6">
            <w:pPr>
              <w:pStyle w:val="ConsPlusNormal"/>
            </w:pPr>
            <w:r>
              <w:t>Иные непрограммные мероприятия</w:t>
            </w:r>
          </w:p>
        </w:tc>
        <w:tc>
          <w:tcPr>
            <w:tcW w:w="730" w:type="dxa"/>
          </w:tcPr>
          <w:p w:rsidR="007D11B6" w:rsidRDefault="007D11B6">
            <w:pPr>
              <w:pStyle w:val="ConsPlusNormal"/>
              <w:jc w:val="center"/>
            </w:pPr>
            <w:r>
              <w:t>006</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99 9</w:t>
            </w:r>
          </w:p>
        </w:tc>
        <w:tc>
          <w:tcPr>
            <w:tcW w:w="562" w:type="dxa"/>
          </w:tcPr>
          <w:p w:rsidR="007D11B6" w:rsidRDefault="007D11B6">
            <w:pPr>
              <w:pStyle w:val="ConsPlusNormal"/>
            </w:pPr>
          </w:p>
        </w:tc>
        <w:tc>
          <w:tcPr>
            <w:tcW w:w="1701" w:type="dxa"/>
          </w:tcPr>
          <w:p w:rsidR="007D11B6" w:rsidRDefault="007D11B6">
            <w:pPr>
              <w:pStyle w:val="ConsPlusNormal"/>
              <w:jc w:val="center"/>
            </w:pPr>
            <w:r>
              <w:t>1320,00</w:t>
            </w:r>
          </w:p>
        </w:tc>
        <w:tc>
          <w:tcPr>
            <w:tcW w:w="1701" w:type="dxa"/>
          </w:tcPr>
          <w:p w:rsidR="007D11B6" w:rsidRDefault="007D11B6">
            <w:pPr>
              <w:pStyle w:val="ConsPlusNormal"/>
              <w:jc w:val="center"/>
            </w:pPr>
            <w:r>
              <w:t>1320,00</w:t>
            </w:r>
          </w:p>
        </w:tc>
      </w:tr>
      <w:tr w:rsidR="007D11B6">
        <w:tc>
          <w:tcPr>
            <w:tcW w:w="2835" w:type="dxa"/>
          </w:tcPr>
          <w:p w:rsidR="007D11B6" w:rsidRDefault="007D11B6">
            <w:pPr>
              <w:pStyle w:val="ConsPlusNormal"/>
            </w:pPr>
            <w:r>
              <w:t xml:space="preserve">Премии Главы Республики Дагестан в области </w:t>
            </w:r>
            <w:r>
              <w:lastRenderedPageBreak/>
              <w:t>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730" w:type="dxa"/>
          </w:tcPr>
          <w:p w:rsidR="007D11B6" w:rsidRDefault="007D11B6">
            <w:pPr>
              <w:pStyle w:val="ConsPlusNormal"/>
              <w:jc w:val="center"/>
            </w:pPr>
            <w:r>
              <w:lastRenderedPageBreak/>
              <w:t>006</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99 9 01</w:t>
            </w:r>
          </w:p>
        </w:tc>
        <w:tc>
          <w:tcPr>
            <w:tcW w:w="562" w:type="dxa"/>
          </w:tcPr>
          <w:p w:rsidR="007D11B6" w:rsidRDefault="007D11B6">
            <w:pPr>
              <w:pStyle w:val="ConsPlusNormal"/>
            </w:pPr>
          </w:p>
        </w:tc>
        <w:tc>
          <w:tcPr>
            <w:tcW w:w="1701" w:type="dxa"/>
          </w:tcPr>
          <w:p w:rsidR="007D11B6" w:rsidRDefault="007D11B6">
            <w:pPr>
              <w:pStyle w:val="ConsPlusNormal"/>
              <w:jc w:val="center"/>
            </w:pPr>
            <w:r>
              <w:t>1320,00</w:t>
            </w:r>
          </w:p>
        </w:tc>
        <w:tc>
          <w:tcPr>
            <w:tcW w:w="1701" w:type="dxa"/>
          </w:tcPr>
          <w:p w:rsidR="007D11B6" w:rsidRDefault="007D11B6">
            <w:pPr>
              <w:pStyle w:val="ConsPlusNormal"/>
              <w:jc w:val="center"/>
            </w:pPr>
            <w:r>
              <w:t>1320,00</w:t>
            </w:r>
          </w:p>
        </w:tc>
      </w:tr>
      <w:tr w:rsidR="007D11B6">
        <w:tc>
          <w:tcPr>
            <w:tcW w:w="2835" w:type="dxa"/>
          </w:tcPr>
          <w:p w:rsidR="007D11B6" w:rsidRDefault="007D11B6">
            <w:pPr>
              <w:pStyle w:val="ConsPlusNormal"/>
            </w:pPr>
            <w:r>
              <w:lastRenderedPageBreak/>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730" w:type="dxa"/>
          </w:tcPr>
          <w:p w:rsidR="007D11B6" w:rsidRDefault="007D11B6">
            <w:pPr>
              <w:pStyle w:val="ConsPlusNormal"/>
              <w:jc w:val="center"/>
            </w:pPr>
            <w:r>
              <w:t>006</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99 9 01 60860</w:t>
            </w:r>
          </w:p>
        </w:tc>
        <w:tc>
          <w:tcPr>
            <w:tcW w:w="562" w:type="dxa"/>
          </w:tcPr>
          <w:p w:rsidR="007D11B6" w:rsidRDefault="007D11B6">
            <w:pPr>
              <w:pStyle w:val="ConsPlusNormal"/>
            </w:pPr>
          </w:p>
        </w:tc>
        <w:tc>
          <w:tcPr>
            <w:tcW w:w="1701" w:type="dxa"/>
          </w:tcPr>
          <w:p w:rsidR="007D11B6" w:rsidRDefault="007D11B6">
            <w:pPr>
              <w:pStyle w:val="ConsPlusNormal"/>
              <w:jc w:val="center"/>
            </w:pPr>
            <w:r>
              <w:t>1320,00</w:t>
            </w:r>
          </w:p>
        </w:tc>
        <w:tc>
          <w:tcPr>
            <w:tcW w:w="1701" w:type="dxa"/>
          </w:tcPr>
          <w:p w:rsidR="007D11B6" w:rsidRDefault="007D11B6">
            <w:pPr>
              <w:pStyle w:val="ConsPlusNormal"/>
              <w:jc w:val="center"/>
            </w:pPr>
            <w:r>
              <w:t>1320,00</w:t>
            </w:r>
          </w:p>
        </w:tc>
      </w:tr>
      <w:tr w:rsidR="007D11B6">
        <w:tc>
          <w:tcPr>
            <w:tcW w:w="2835" w:type="dxa"/>
          </w:tcPr>
          <w:p w:rsidR="007D11B6" w:rsidRDefault="007D11B6">
            <w:pPr>
              <w:pStyle w:val="ConsPlusNormal"/>
            </w:pPr>
            <w:r>
              <w:t>Социальное обеспечение и иные выплаты населению</w:t>
            </w:r>
          </w:p>
        </w:tc>
        <w:tc>
          <w:tcPr>
            <w:tcW w:w="730" w:type="dxa"/>
          </w:tcPr>
          <w:p w:rsidR="007D11B6" w:rsidRDefault="007D11B6">
            <w:pPr>
              <w:pStyle w:val="ConsPlusNormal"/>
              <w:jc w:val="center"/>
            </w:pPr>
            <w:r>
              <w:t>006</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99 9 01 60860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1320,00</w:t>
            </w:r>
          </w:p>
        </w:tc>
        <w:tc>
          <w:tcPr>
            <w:tcW w:w="1701" w:type="dxa"/>
          </w:tcPr>
          <w:p w:rsidR="007D11B6" w:rsidRDefault="007D11B6">
            <w:pPr>
              <w:pStyle w:val="ConsPlusNormal"/>
              <w:jc w:val="center"/>
            </w:pPr>
            <w:r>
              <w:t>1320,00</w:t>
            </w:r>
          </w:p>
        </w:tc>
      </w:tr>
      <w:tr w:rsidR="007D11B6">
        <w:tc>
          <w:tcPr>
            <w:tcW w:w="2835" w:type="dxa"/>
          </w:tcPr>
          <w:p w:rsidR="007D11B6" w:rsidRDefault="007D11B6">
            <w:pPr>
              <w:pStyle w:val="ConsPlusNormal"/>
            </w:pPr>
            <w:r>
              <w:t>Министерство энергетики и тарифов Республики Дагестан</w:t>
            </w:r>
          </w:p>
        </w:tc>
        <w:tc>
          <w:tcPr>
            <w:tcW w:w="730" w:type="dxa"/>
          </w:tcPr>
          <w:p w:rsidR="007D11B6" w:rsidRDefault="007D11B6">
            <w:pPr>
              <w:pStyle w:val="ConsPlusNormal"/>
              <w:jc w:val="center"/>
            </w:pPr>
            <w:r>
              <w:t>010</w:t>
            </w:r>
          </w:p>
        </w:tc>
        <w:tc>
          <w:tcPr>
            <w:tcW w:w="533" w:type="dxa"/>
          </w:tcPr>
          <w:p w:rsidR="007D11B6" w:rsidRDefault="007D11B6">
            <w:pPr>
              <w:pStyle w:val="ConsPlusNormal"/>
            </w:pP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-60697,33</w:t>
            </w:r>
          </w:p>
        </w:tc>
        <w:tc>
          <w:tcPr>
            <w:tcW w:w="1701" w:type="dxa"/>
          </w:tcPr>
          <w:p w:rsidR="007D11B6" w:rsidRDefault="007D11B6">
            <w:pPr>
              <w:pStyle w:val="ConsPlusNormal"/>
              <w:jc w:val="center"/>
            </w:pPr>
            <w:r>
              <w:t>390429,36</w:t>
            </w:r>
          </w:p>
        </w:tc>
      </w:tr>
      <w:tr w:rsidR="007D11B6">
        <w:tc>
          <w:tcPr>
            <w:tcW w:w="2835" w:type="dxa"/>
          </w:tcPr>
          <w:p w:rsidR="007D11B6" w:rsidRDefault="007D11B6">
            <w:pPr>
              <w:pStyle w:val="ConsPlusNormal"/>
            </w:pPr>
            <w:r>
              <w:t>Национальная экономика</w:t>
            </w:r>
          </w:p>
        </w:tc>
        <w:tc>
          <w:tcPr>
            <w:tcW w:w="730" w:type="dxa"/>
          </w:tcPr>
          <w:p w:rsidR="007D11B6" w:rsidRDefault="007D11B6">
            <w:pPr>
              <w:pStyle w:val="ConsPlusNormal"/>
              <w:jc w:val="center"/>
            </w:pPr>
            <w:r>
              <w:t>010</w:t>
            </w:r>
          </w:p>
        </w:tc>
        <w:tc>
          <w:tcPr>
            <w:tcW w:w="533" w:type="dxa"/>
          </w:tcPr>
          <w:p w:rsidR="007D11B6" w:rsidRDefault="007D11B6">
            <w:pPr>
              <w:pStyle w:val="ConsPlusNormal"/>
              <w:jc w:val="center"/>
            </w:pPr>
            <w:r>
              <w:t>04</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-14042,44</w:t>
            </w:r>
          </w:p>
        </w:tc>
        <w:tc>
          <w:tcPr>
            <w:tcW w:w="1701" w:type="dxa"/>
          </w:tcPr>
          <w:p w:rsidR="007D11B6" w:rsidRDefault="007D11B6">
            <w:pPr>
              <w:pStyle w:val="ConsPlusNormal"/>
              <w:jc w:val="center"/>
            </w:pPr>
            <w:r>
              <w:t>171901,88</w:t>
            </w:r>
          </w:p>
        </w:tc>
      </w:tr>
      <w:tr w:rsidR="007D11B6">
        <w:tc>
          <w:tcPr>
            <w:tcW w:w="2835" w:type="dxa"/>
          </w:tcPr>
          <w:p w:rsidR="007D11B6" w:rsidRDefault="007D11B6">
            <w:pPr>
              <w:pStyle w:val="ConsPlusNormal"/>
            </w:pPr>
            <w:r>
              <w:t>Топливно-энергетический комплекс</w:t>
            </w:r>
          </w:p>
        </w:tc>
        <w:tc>
          <w:tcPr>
            <w:tcW w:w="730" w:type="dxa"/>
          </w:tcPr>
          <w:p w:rsidR="007D11B6" w:rsidRDefault="007D11B6">
            <w:pPr>
              <w:pStyle w:val="ConsPlusNormal"/>
              <w:jc w:val="center"/>
            </w:pPr>
            <w:r>
              <w:t>010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02</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-14042,44</w:t>
            </w:r>
          </w:p>
        </w:tc>
        <w:tc>
          <w:tcPr>
            <w:tcW w:w="1701" w:type="dxa"/>
          </w:tcPr>
          <w:p w:rsidR="007D11B6" w:rsidRDefault="007D11B6">
            <w:pPr>
              <w:pStyle w:val="ConsPlusNormal"/>
              <w:jc w:val="center"/>
            </w:pPr>
            <w:r>
              <w:t>147061,88</w:t>
            </w:r>
          </w:p>
        </w:tc>
      </w:tr>
      <w:tr w:rsidR="007D11B6">
        <w:tc>
          <w:tcPr>
            <w:tcW w:w="2835" w:type="dxa"/>
          </w:tcPr>
          <w:p w:rsidR="007D11B6" w:rsidRDefault="007D11B6">
            <w:pPr>
              <w:pStyle w:val="ConsPlusNormal"/>
            </w:pPr>
            <w:r>
              <w:t xml:space="preserve">Государственная </w:t>
            </w:r>
            <w:hyperlink r:id="rId39">
              <w:r>
                <w:rPr>
                  <w:color w:val="0000FF"/>
                </w:rPr>
                <w:t>программа</w:t>
              </w:r>
            </w:hyperlink>
            <w:r>
              <w:t xml:space="preserve"> Республики Дагестан "Развитие топливно-энергетического комплекса </w:t>
            </w:r>
            <w:r>
              <w:lastRenderedPageBreak/>
              <w:t>Республики Дагестан"</w:t>
            </w:r>
          </w:p>
        </w:tc>
        <w:tc>
          <w:tcPr>
            <w:tcW w:w="730" w:type="dxa"/>
          </w:tcPr>
          <w:p w:rsidR="007D11B6" w:rsidRDefault="007D11B6">
            <w:pPr>
              <w:pStyle w:val="ConsPlusNormal"/>
              <w:jc w:val="center"/>
            </w:pPr>
            <w:r>
              <w:lastRenderedPageBreak/>
              <w:t>010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60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5968,42</w:t>
            </w:r>
          </w:p>
        </w:tc>
      </w:tr>
      <w:tr w:rsidR="007D11B6">
        <w:tc>
          <w:tcPr>
            <w:tcW w:w="2835" w:type="dxa"/>
          </w:tcPr>
          <w:p w:rsidR="007D11B6" w:rsidRDefault="007D11B6">
            <w:pPr>
              <w:pStyle w:val="ConsPlusNormal"/>
            </w:pPr>
            <w:r>
              <w:lastRenderedPageBreak/>
              <w:t>Реализация мероприятий по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c>
          <w:tcPr>
            <w:tcW w:w="730" w:type="dxa"/>
          </w:tcPr>
          <w:p w:rsidR="007D11B6" w:rsidRDefault="007D11B6">
            <w:pPr>
              <w:pStyle w:val="ConsPlusNormal"/>
              <w:jc w:val="center"/>
            </w:pPr>
            <w:r>
              <w:t>010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60 1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5968,42</w:t>
            </w:r>
          </w:p>
        </w:tc>
      </w:tr>
      <w:tr w:rsidR="007D11B6">
        <w:tc>
          <w:tcPr>
            <w:tcW w:w="2835" w:type="dxa"/>
          </w:tcPr>
          <w:p w:rsidR="007D11B6" w:rsidRDefault="007D11B6">
            <w:pPr>
              <w:pStyle w:val="ConsPlusNormal"/>
            </w:pPr>
            <w:r>
              <w:t>Реализация мероприятий по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c>
          <w:tcPr>
            <w:tcW w:w="730" w:type="dxa"/>
          </w:tcPr>
          <w:p w:rsidR="007D11B6" w:rsidRDefault="007D11B6">
            <w:pPr>
              <w:pStyle w:val="ConsPlusNormal"/>
              <w:jc w:val="center"/>
            </w:pPr>
            <w:r>
              <w:t>010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60 1 00 R2760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5968,42</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010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60 1 00 R2760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5968,42</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730" w:type="dxa"/>
          </w:tcPr>
          <w:p w:rsidR="007D11B6" w:rsidRDefault="007D11B6">
            <w:pPr>
              <w:pStyle w:val="ConsPlusNormal"/>
              <w:jc w:val="center"/>
            </w:pPr>
            <w:r>
              <w:t>010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99</w:t>
            </w:r>
          </w:p>
        </w:tc>
        <w:tc>
          <w:tcPr>
            <w:tcW w:w="562" w:type="dxa"/>
          </w:tcPr>
          <w:p w:rsidR="007D11B6" w:rsidRDefault="007D11B6">
            <w:pPr>
              <w:pStyle w:val="ConsPlusNormal"/>
            </w:pPr>
          </w:p>
        </w:tc>
        <w:tc>
          <w:tcPr>
            <w:tcW w:w="1701" w:type="dxa"/>
          </w:tcPr>
          <w:p w:rsidR="007D11B6" w:rsidRDefault="007D11B6">
            <w:pPr>
              <w:pStyle w:val="ConsPlusNormal"/>
              <w:jc w:val="center"/>
            </w:pPr>
            <w:r>
              <w:t>-14042,44</w:t>
            </w:r>
          </w:p>
        </w:tc>
        <w:tc>
          <w:tcPr>
            <w:tcW w:w="1701" w:type="dxa"/>
          </w:tcPr>
          <w:p w:rsidR="007D11B6" w:rsidRDefault="007D11B6">
            <w:pPr>
              <w:pStyle w:val="ConsPlusNormal"/>
              <w:jc w:val="center"/>
            </w:pPr>
            <w:r>
              <w:t>141093,46</w:t>
            </w:r>
          </w:p>
        </w:tc>
      </w:tr>
      <w:tr w:rsidR="007D11B6">
        <w:tc>
          <w:tcPr>
            <w:tcW w:w="2835" w:type="dxa"/>
          </w:tcPr>
          <w:p w:rsidR="007D11B6" w:rsidRDefault="007D11B6">
            <w:pPr>
              <w:pStyle w:val="ConsPlusNormal"/>
            </w:pPr>
            <w:r>
              <w:t>Иные непрограммные мероприятия</w:t>
            </w:r>
          </w:p>
        </w:tc>
        <w:tc>
          <w:tcPr>
            <w:tcW w:w="730" w:type="dxa"/>
          </w:tcPr>
          <w:p w:rsidR="007D11B6" w:rsidRDefault="007D11B6">
            <w:pPr>
              <w:pStyle w:val="ConsPlusNormal"/>
              <w:jc w:val="center"/>
            </w:pPr>
            <w:r>
              <w:t>010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99 8</w:t>
            </w:r>
          </w:p>
        </w:tc>
        <w:tc>
          <w:tcPr>
            <w:tcW w:w="562" w:type="dxa"/>
          </w:tcPr>
          <w:p w:rsidR="007D11B6" w:rsidRDefault="007D11B6">
            <w:pPr>
              <w:pStyle w:val="ConsPlusNormal"/>
            </w:pPr>
          </w:p>
        </w:tc>
        <w:tc>
          <w:tcPr>
            <w:tcW w:w="1701" w:type="dxa"/>
          </w:tcPr>
          <w:p w:rsidR="007D11B6" w:rsidRDefault="007D11B6">
            <w:pPr>
              <w:pStyle w:val="ConsPlusNormal"/>
              <w:jc w:val="center"/>
            </w:pPr>
            <w:r>
              <w:t>-14042,44</w:t>
            </w:r>
          </w:p>
        </w:tc>
        <w:tc>
          <w:tcPr>
            <w:tcW w:w="1701" w:type="dxa"/>
          </w:tcPr>
          <w:p w:rsidR="007D11B6" w:rsidRDefault="007D11B6">
            <w:pPr>
              <w:pStyle w:val="ConsPlusNormal"/>
              <w:jc w:val="center"/>
            </w:pPr>
            <w:r>
              <w:t>127443,46</w:t>
            </w:r>
          </w:p>
        </w:tc>
      </w:tr>
      <w:tr w:rsidR="007D11B6">
        <w:tc>
          <w:tcPr>
            <w:tcW w:w="2835" w:type="dxa"/>
          </w:tcPr>
          <w:p w:rsidR="007D11B6" w:rsidRDefault="007D11B6">
            <w:pPr>
              <w:pStyle w:val="ConsPlusNormal"/>
            </w:pPr>
            <w:r>
              <w:t xml:space="preserve">Финансовое обеспечение </w:t>
            </w:r>
            <w:r>
              <w:lastRenderedPageBreak/>
              <w:t>выполнения функций государственных органов</w:t>
            </w:r>
          </w:p>
        </w:tc>
        <w:tc>
          <w:tcPr>
            <w:tcW w:w="730" w:type="dxa"/>
          </w:tcPr>
          <w:p w:rsidR="007D11B6" w:rsidRDefault="007D11B6">
            <w:pPr>
              <w:pStyle w:val="ConsPlusNormal"/>
              <w:jc w:val="center"/>
            </w:pPr>
            <w:r>
              <w:lastRenderedPageBreak/>
              <w:t>010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pPr>
          </w:p>
        </w:tc>
        <w:tc>
          <w:tcPr>
            <w:tcW w:w="1701" w:type="dxa"/>
          </w:tcPr>
          <w:p w:rsidR="007D11B6" w:rsidRDefault="007D11B6">
            <w:pPr>
              <w:pStyle w:val="ConsPlusNormal"/>
              <w:jc w:val="center"/>
            </w:pPr>
            <w:r>
              <w:t>.14042,44</w:t>
            </w:r>
          </w:p>
        </w:tc>
        <w:tc>
          <w:tcPr>
            <w:tcW w:w="1701" w:type="dxa"/>
          </w:tcPr>
          <w:p w:rsidR="007D11B6" w:rsidRDefault="007D11B6">
            <w:pPr>
              <w:pStyle w:val="ConsPlusNormal"/>
              <w:jc w:val="center"/>
            </w:pPr>
            <w:r>
              <w:t>127443,46</w:t>
            </w:r>
          </w:p>
        </w:tc>
      </w:tr>
      <w:tr w:rsidR="007D11B6">
        <w:tc>
          <w:tcPr>
            <w:tcW w:w="2835" w:type="dxa"/>
          </w:tcPr>
          <w:p w:rsidR="007D11B6" w:rsidRDefault="007D11B6">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010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-14042,44</w:t>
            </w:r>
          </w:p>
        </w:tc>
        <w:tc>
          <w:tcPr>
            <w:tcW w:w="1701" w:type="dxa"/>
          </w:tcPr>
          <w:p w:rsidR="007D11B6" w:rsidRDefault="007D11B6">
            <w:pPr>
              <w:pStyle w:val="ConsPlusNormal"/>
              <w:jc w:val="center"/>
            </w:pPr>
            <w:r>
              <w:t>115359,66</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010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11363,80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010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720,00</w:t>
            </w:r>
          </w:p>
        </w:tc>
      </w:tr>
      <w:tr w:rsidR="007D11B6">
        <w:tc>
          <w:tcPr>
            <w:tcW w:w="2835" w:type="dxa"/>
          </w:tcPr>
          <w:p w:rsidR="007D11B6" w:rsidRDefault="007D11B6">
            <w:pPr>
              <w:pStyle w:val="ConsPlusNormal"/>
            </w:pPr>
            <w:r>
              <w:t>Иные непрограммные мероприятия</w:t>
            </w:r>
          </w:p>
        </w:tc>
        <w:tc>
          <w:tcPr>
            <w:tcW w:w="730" w:type="dxa"/>
          </w:tcPr>
          <w:p w:rsidR="007D11B6" w:rsidRDefault="007D11B6">
            <w:pPr>
              <w:pStyle w:val="ConsPlusNormal"/>
              <w:jc w:val="center"/>
            </w:pPr>
            <w:r>
              <w:t>010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99 9</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13650,00</w:t>
            </w:r>
          </w:p>
        </w:tc>
      </w:tr>
      <w:tr w:rsidR="007D11B6">
        <w:tc>
          <w:tcPr>
            <w:tcW w:w="2835" w:type="dxa"/>
          </w:tcPr>
          <w:p w:rsidR="007D11B6" w:rsidRDefault="007D11B6">
            <w:pPr>
              <w:pStyle w:val="ConsPlusNormal"/>
            </w:pPr>
            <w:r>
              <w:t>Формирование целевого прогнозного топливно-энергетического баланса Республики Дагестан до 2035 года</w:t>
            </w:r>
          </w:p>
        </w:tc>
        <w:tc>
          <w:tcPr>
            <w:tcW w:w="730" w:type="dxa"/>
          </w:tcPr>
          <w:p w:rsidR="007D11B6" w:rsidRDefault="007D11B6">
            <w:pPr>
              <w:pStyle w:val="ConsPlusNormal"/>
              <w:jc w:val="center"/>
            </w:pPr>
            <w:r>
              <w:t>010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99 9 00 05100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13650,00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010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99 9 00 05100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13650,00</w:t>
            </w:r>
          </w:p>
        </w:tc>
      </w:tr>
      <w:tr w:rsidR="007D11B6">
        <w:tc>
          <w:tcPr>
            <w:tcW w:w="2835" w:type="dxa"/>
          </w:tcPr>
          <w:p w:rsidR="007D11B6" w:rsidRDefault="007D11B6">
            <w:pPr>
              <w:pStyle w:val="ConsPlusNormal"/>
            </w:pPr>
            <w:r>
              <w:lastRenderedPageBreak/>
              <w:t>Другие вопросы в области национальной экономики</w:t>
            </w:r>
          </w:p>
        </w:tc>
        <w:tc>
          <w:tcPr>
            <w:tcW w:w="730" w:type="dxa"/>
          </w:tcPr>
          <w:p w:rsidR="007D11B6" w:rsidRDefault="007D11B6">
            <w:pPr>
              <w:pStyle w:val="ConsPlusNormal"/>
              <w:jc w:val="center"/>
            </w:pPr>
            <w:r>
              <w:t>010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24840,00</w:t>
            </w:r>
          </w:p>
        </w:tc>
      </w:tr>
      <w:tr w:rsidR="007D11B6">
        <w:tc>
          <w:tcPr>
            <w:tcW w:w="2835" w:type="dxa"/>
          </w:tcPr>
          <w:p w:rsidR="007D11B6" w:rsidRDefault="007D11B6">
            <w:pPr>
              <w:pStyle w:val="ConsPlusNormal"/>
            </w:pPr>
            <w:r>
              <w:t xml:space="preserve">Государственная </w:t>
            </w:r>
            <w:hyperlink r:id="rId40">
              <w:r>
                <w:rPr>
                  <w:color w:val="0000FF"/>
                </w:rPr>
                <w:t>программа</w:t>
              </w:r>
            </w:hyperlink>
            <w:r>
              <w:t xml:space="preserve"> Республики Дагестан "Развитие топливно-энергетического комплекса Республики Дагестан"</w:t>
            </w:r>
          </w:p>
        </w:tc>
        <w:tc>
          <w:tcPr>
            <w:tcW w:w="730" w:type="dxa"/>
          </w:tcPr>
          <w:p w:rsidR="007D11B6" w:rsidRDefault="007D11B6">
            <w:pPr>
              <w:pStyle w:val="ConsPlusNormal"/>
              <w:jc w:val="center"/>
            </w:pPr>
            <w:r>
              <w:t>010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60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24840,00</w:t>
            </w:r>
          </w:p>
        </w:tc>
      </w:tr>
      <w:tr w:rsidR="007D11B6">
        <w:tc>
          <w:tcPr>
            <w:tcW w:w="2835" w:type="dxa"/>
          </w:tcPr>
          <w:p w:rsidR="007D11B6" w:rsidRDefault="007D11B6">
            <w:pPr>
              <w:pStyle w:val="ConsPlusNormal"/>
            </w:pPr>
            <w:r>
              <w:t>Подпрограмма "Развитие зарядной инфраструктуры для электрического автомобильного транспорта в Республике Дагестан"</w:t>
            </w:r>
          </w:p>
        </w:tc>
        <w:tc>
          <w:tcPr>
            <w:tcW w:w="730" w:type="dxa"/>
          </w:tcPr>
          <w:p w:rsidR="007D11B6" w:rsidRDefault="007D11B6">
            <w:pPr>
              <w:pStyle w:val="ConsPlusNormal"/>
              <w:jc w:val="center"/>
            </w:pPr>
            <w:r>
              <w:t>010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60 3</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24840,00</w:t>
            </w:r>
          </w:p>
        </w:tc>
      </w:tr>
      <w:tr w:rsidR="007D11B6">
        <w:tc>
          <w:tcPr>
            <w:tcW w:w="2835" w:type="dxa"/>
          </w:tcPr>
          <w:p w:rsidR="007D11B6" w:rsidRDefault="007D11B6">
            <w:pPr>
              <w:pStyle w:val="ConsPlusNormal"/>
            </w:pPr>
            <w:r>
              <w:t>Основное мероприятие "Реализация мероприятий по закупке оборудования объектов зарядной инфраструктуры для электрического автомобильного транспорта"</w:t>
            </w:r>
          </w:p>
        </w:tc>
        <w:tc>
          <w:tcPr>
            <w:tcW w:w="730" w:type="dxa"/>
          </w:tcPr>
          <w:p w:rsidR="007D11B6" w:rsidRDefault="007D11B6">
            <w:pPr>
              <w:pStyle w:val="ConsPlusNormal"/>
              <w:jc w:val="center"/>
            </w:pPr>
            <w:r>
              <w:t>010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60 3 01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16740,00</w:t>
            </w:r>
          </w:p>
        </w:tc>
      </w:tr>
      <w:tr w:rsidR="007D11B6">
        <w:tc>
          <w:tcPr>
            <w:tcW w:w="2835" w:type="dxa"/>
          </w:tcPr>
          <w:p w:rsidR="007D11B6" w:rsidRDefault="007D11B6">
            <w:pPr>
              <w:pStyle w:val="ConsPlusNormal"/>
            </w:pPr>
            <w:r>
              <w:t>Реализация мероприятий по развитию зарядной инфраструктуры для электромобилей</w:t>
            </w:r>
          </w:p>
        </w:tc>
        <w:tc>
          <w:tcPr>
            <w:tcW w:w="730" w:type="dxa"/>
          </w:tcPr>
          <w:p w:rsidR="007D11B6" w:rsidRDefault="007D11B6">
            <w:pPr>
              <w:pStyle w:val="ConsPlusNormal"/>
              <w:jc w:val="center"/>
            </w:pPr>
            <w:r>
              <w:t>010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60 3 01 R7660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16740,00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010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60 3 01 R7660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16740,00</w:t>
            </w:r>
          </w:p>
        </w:tc>
      </w:tr>
      <w:tr w:rsidR="007D11B6">
        <w:tc>
          <w:tcPr>
            <w:tcW w:w="2835" w:type="dxa"/>
          </w:tcPr>
          <w:p w:rsidR="007D11B6" w:rsidRDefault="007D11B6">
            <w:pPr>
              <w:pStyle w:val="ConsPlusNormal"/>
            </w:pPr>
            <w:r>
              <w:t xml:space="preserve">Основное мероприятие "Реализация мероприятий по технологическому </w:t>
            </w:r>
            <w:r>
              <w:lastRenderedPageBreak/>
              <w:t>присоединению объектов зарядной инфраструктуры для электрического автомобильного транспорта к электрическим сетям"</w:t>
            </w:r>
          </w:p>
        </w:tc>
        <w:tc>
          <w:tcPr>
            <w:tcW w:w="730" w:type="dxa"/>
          </w:tcPr>
          <w:p w:rsidR="007D11B6" w:rsidRDefault="007D11B6">
            <w:pPr>
              <w:pStyle w:val="ConsPlusNormal"/>
              <w:jc w:val="center"/>
            </w:pPr>
            <w:r>
              <w:lastRenderedPageBreak/>
              <w:t>010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60 3 02</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8100,00</w:t>
            </w:r>
          </w:p>
        </w:tc>
      </w:tr>
      <w:tr w:rsidR="007D11B6">
        <w:tc>
          <w:tcPr>
            <w:tcW w:w="2835" w:type="dxa"/>
          </w:tcPr>
          <w:p w:rsidR="007D11B6" w:rsidRDefault="007D11B6">
            <w:pPr>
              <w:pStyle w:val="ConsPlusNormal"/>
            </w:pPr>
            <w:r>
              <w:lastRenderedPageBreak/>
              <w:t>Реализация мероприятий по развитию зарядной инфраструктуры для электромобилей</w:t>
            </w:r>
          </w:p>
        </w:tc>
        <w:tc>
          <w:tcPr>
            <w:tcW w:w="730" w:type="dxa"/>
          </w:tcPr>
          <w:p w:rsidR="007D11B6" w:rsidRDefault="007D11B6">
            <w:pPr>
              <w:pStyle w:val="ConsPlusNormal"/>
              <w:jc w:val="center"/>
            </w:pPr>
            <w:r>
              <w:t>010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60 3 02 R7660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8100,00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010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60 3 02 R7660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8100,00</w:t>
            </w:r>
          </w:p>
        </w:tc>
      </w:tr>
      <w:tr w:rsidR="007D11B6">
        <w:tc>
          <w:tcPr>
            <w:tcW w:w="2835" w:type="dxa"/>
          </w:tcPr>
          <w:p w:rsidR="007D11B6" w:rsidRDefault="007D11B6">
            <w:pPr>
              <w:pStyle w:val="ConsPlusNormal"/>
            </w:pPr>
            <w:r>
              <w:t>Жилищно-коммунальное хозяйство</w:t>
            </w:r>
          </w:p>
        </w:tc>
        <w:tc>
          <w:tcPr>
            <w:tcW w:w="730" w:type="dxa"/>
          </w:tcPr>
          <w:p w:rsidR="007D11B6" w:rsidRDefault="007D11B6">
            <w:pPr>
              <w:pStyle w:val="ConsPlusNormal"/>
              <w:jc w:val="center"/>
            </w:pPr>
            <w:r>
              <w:t>010</w:t>
            </w:r>
          </w:p>
        </w:tc>
        <w:tc>
          <w:tcPr>
            <w:tcW w:w="533" w:type="dxa"/>
          </w:tcPr>
          <w:p w:rsidR="007D11B6" w:rsidRDefault="007D11B6">
            <w:pPr>
              <w:pStyle w:val="ConsPlusNormal"/>
              <w:jc w:val="center"/>
            </w:pPr>
            <w:r>
              <w:t>05</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-46654,89</w:t>
            </w:r>
          </w:p>
        </w:tc>
        <w:tc>
          <w:tcPr>
            <w:tcW w:w="1701" w:type="dxa"/>
          </w:tcPr>
          <w:p w:rsidR="007D11B6" w:rsidRDefault="007D11B6">
            <w:pPr>
              <w:pStyle w:val="ConsPlusNormal"/>
              <w:jc w:val="center"/>
            </w:pPr>
            <w:r>
              <w:t>218527,48</w:t>
            </w:r>
          </w:p>
        </w:tc>
      </w:tr>
      <w:tr w:rsidR="007D11B6">
        <w:tc>
          <w:tcPr>
            <w:tcW w:w="2835" w:type="dxa"/>
          </w:tcPr>
          <w:p w:rsidR="007D11B6" w:rsidRDefault="007D11B6">
            <w:pPr>
              <w:pStyle w:val="ConsPlusNormal"/>
            </w:pPr>
            <w:r>
              <w:t>Другие вопросы в области жилищно-коммунального хозяйства</w:t>
            </w:r>
          </w:p>
        </w:tc>
        <w:tc>
          <w:tcPr>
            <w:tcW w:w="730" w:type="dxa"/>
          </w:tcPr>
          <w:p w:rsidR="007D11B6" w:rsidRDefault="007D11B6">
            <w:pPr>
              <w:pStyle w:val="ConsPlusNormal"/>
              <w:jc w:val="center"/>
            </w:pPr>
            <w:r>
              <w:t>010</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05</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-46654,89</w:t>
            </w:r>
          </w:p>
        </w:tc>
        <w:tc>
          <w:tcPr>
            <w:tcW w:w="1701" w:type="dxa"/>
          </w:tcPr>
          <w:p w:rsidR="007D11B6" w:rsidRDefault="007D11B6">
            <w:pPr>
              <w:pStyle w:val="ConsPlusNormal"/>
              <w:jc w:val="center"/>
            </w:pPr>
            <w:r>
              <w:t>218527,48</w:t>
            </w:r>
          </w:p>
        </w:tc>
      </w:tr>
      <w:tr w:rsidR="007D11B6">
        <w:tc>
          <w:tcPr>
            <w:tcW w:w="2835" w:type="dxa"/>
          </w:tcPr>
          <w:p w:rsidR="007D11B6" w:rsidRDefault="007D11B6">
            <w:pPr>
              <w:pStyle w:val="ConsPlusNormal"/>
            </w:pPr>
            <w:r>
              <w:t xml:space="preserve">Государственная </w:t>
            </w:r>
            <w:hyperlink r:id="rId41">
              <w:r>
                <w:rPr>
                  <w:color w:val="0000FF"/>
                </w:rPr>
                <w:t>программа</w:t>
              </w:r>
            </w:hyperlink>
            <w:r>
              <w:t xml:space="preserve"> Республики Дагестан "Развитие топливно-энергетического комплекса Республики Дагестан"</w:t>
            </w:r>
          </w:p>
        </w:tc>
        <w:tc>
          <w:tcPr>
            <w:tcW w:w="730" w:type="dxa"/>
          </w:tcPr>
          <w:p w:rsidR="007D11B6" w:rsidRDefault="007D11B6">
            <w:pPr>
              <w:pStyle w:val="ConsPlusNormal"/>
              <w:jc w:val="center"/>
            </w:pPr>
            <w:r>
              <w:t>010</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60</w:t>
            </w:r>
          </w:p>
        </w:tc>
        <w:tc>
          <w:tcPr>
            <w:tcW w:w="562" w:type="dxa"/>
          </w:tcPr>
          <w:p w:rsidR="007D11B6" w:rsidRDefault="007D11B6">
            <w:pPr>
              <w:pStyle w:val="ConsPlusNormal"/>
            </w:pPr>
          </w:p>
        </w:tc>
        <w:tc>
          <w:tcPr>
            <w:tcW w:w="1701" w:type="dxa"/>
          </w:tcPr>
          <w:p w:rsidR="007D11B6" w:rsidRDefault="007D11B6">
            <w:pPr>
              <w:pStyle w:val="ConsPlusNormal"/>
              <w:jc w:val="center"/>
            </w:pPr>
            <w:r>
              <w:t>-48998,98</w:t>
            </w:r>
          </w:p>
        </w:tc>
        <w:tc>
          <w:tcPr>
            <w:tcW w:w="1701" w:type="dxa"/>
          </w:tcPr>
          <w:p w:rsidR="007D11B6" w:rsidRDefault="007D11B6">
            <w:pPr>
              <w:pStyle w:val="ConsPlusNormal"/>
              <w:jc w:val="center"/>
            </w:pPr>
            <w:r>
              <w:t>147023,85</w:t>
            </w:r>
          </w:p>
        </w:tc>
      </w:tr>
      <w:tr w:rsidR="007D11B6">
        <w:tc>
          <w:tcPr>
            <w:tcW w:w="2835" w:type="dxa"/>
          </w:tcPr>
          <w:p w:rsidR="007D11B6" w:rsidRDefault="007D11B6">
            <w:pPr>
              <w:pStyle w:val="ConsPlusNormal"/>
            </w:pPr>
            <w:r>
              <w:t>Газификация населенных пунктов Республики Дагестан</w:t>
            </w:r>
          </w:p>
        </w:tc>
        <w:tc>
          <w:tcPr>
            <w:tcW w:w="730" w:type="dxa"/>
          </w:tcPr>
          <w:p w:rsidR="007D11B6" w:rsidRDefault="007D11B6">
            <w:pPr>
              <w:pStyle w:val="ConsPlusNormal"/>
              <w:jc w:val="center"/>
            </w:pPr>
            <w:r>
              <w:t>010</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60 2</w:t>
            </w:r>
          </w:p>
        </w:tc>
        <w:tc>
          <w:tcPr>
            <w:tcW w:w="562" w:type="dxa"/>
          </w:tcPr>
          <w:p w:rsidR="007D11B6" w:rsidRDefault="007D11B6">
            <w:pPr>
              <w:pStyle w:val="ConsPlusNormal"/>
            </w:pPr>
          </w:p>
        </w:tc>
        <w:tc>
          <w:tcPr>
            <w:tcW w:w="1701" w:type="dxa"/>
          </w:tcPr>
          <w:p w:rsidR="007D11B6" w:rsidRDefault="007D11B6">
            <w:pPr>
              <w:pStyle w:val="ConsPlusNormal"/>
              <w:jc w:val="center"/>
            </w:pPr>
            <w:r>
              <w:t>-48998,98</w:t>
            </w:r>
          </w:p>
        </w:tc>
        <w:tc>
          <w:tcPr>
            <w:tcW w:w="1701" w:type="dxa"/>
          </w:tcPr>
          <w:p w:rsidR="007D11B6" w:rsidRDefault="007D11B6">
            <w:pPr>
              <w:pStyle w:val="ConsPlusNormal"/>
              <w:jc w:val="center"/>
            </w:pPr>
            <w:r>
              <w:t>147023,85</w:t>
            </w:r>
          </w:p>
        </w:tc>
      </w:tr>
      <w:tr w:rsidR="007D11B6">
        <w:tc>
          <w:tcPr>
            <w:tcW w:w="2835" w:type="dxa"/>
          </w:tcPr>
          <w:p w:rsidR="007D11B6" w:rsidRDefault="007D11B6">
            <w:pPr>
              <w:pStyle w:val="ConsPlusNormal"/>
            </w:pPr>
            <w:r>
              <w:t xml:space="preserve">Капитальные вложения в объекты государственной собственности Республики Дагестан в рамках </w:t>
            </w:r>
            <w:r>
              <w:lastRenderedPageBreak/>
              <w:t>республиканской инвестиционной программы</w:t>
            </w:r>
          </w:p>
        </w:tc>
        <w:tc>
          <w:tcPr>
            <w:tcW w:w="730" w:type="dxa"/>
          </w:tcPr>
          <w:p w:rsidR="007D11B6" w:rsidRDefault="007D11B6">
            <w:pPr>
              <w:pStyle w:val="ConsPlusNormal"/>
              <w:jc w:val="center"/>
            </w:pPr>
            <w:r>
              <w:lastRenderedPageBreak/>
              <w:t>010</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60 2 00 4111R</w:t>
            </w:r>
          </w:p>
        </w:tc>
        <w:tc>
          <w:tcPr>
            <w:tcW w:w="562" w:type="dxa"/>
          </w:tcPr>
          <w:p w:rsidR="007D11B6" w:rsidRDefault="007D11B6">
            <w:pPr>
              <w:pStyle w:val="ConsPlusNormal"/>
            </w:pPr>
          </w:p>
        </w:tc>
        <w:tc>
          <w:tcPr>
            <w:tcW w:w="1701" w:type="dxa"/>
          </w:tcPr>
          <w:p w:rsidR="007D11B6" w:rsidRDefault="007D11B6">
            <w:pPr>
              <w:pStyle w:val="ConsPlusNormal"/>
              <w:jc w:val="center"/>
            </w:pPr>
            <w:r>
              <w:t>, -48998,98</w:t>
            </w:r>
          </w:p>
        </w:tc>
        <w:tc>
          <w:tcPr>
            <w:tcW w:w="1701" w:type="dxa"/>
          </w:tcPr>
          <w:p w:rsidR="007D11B6" w:rsidRDefault="007D11B6">
            <w:pPr>
              <w:pStyle w:val="ConsPlusNormal"/>
              <w:jc w:val="center"/>
            </w:pPr>
            <w:r>
              <w:t>147023,85</w:t>
            </w:r>
          </w:p>
        </w:tc>
      </w:tr>
      <w:tr w:rsidR="007D11B6">
        <w:tc>
          <w:tcPr>
            <w:tcW w:w="2835" w:type="dxa"/>
          </w:tcPr>
          <w:p w:rsidR="007D11B6" w:rsidRDefault="007D11B6">
            <w:pPr>
              <w:pStyle w:val="ConsPlusNormal"/>
            </w:pPr>
            <w:r>
              <w:lastRenderedPageBreak/>
              <w:t>Капитальные вложения в объекты государственной (муниципальной) собственности</w:t>
            </w:r>
          </w:p>
        </w:tc>
        <w:tc>
          <w:tcPr>
            <w:tcW w:w="730" w:type="dxa"/>
          </w:tcPr>
          <w:p w:rsidR="007D11B6" w:rsidRDefault="007D11B6">
            <w:pPr>
              <w:pStyle w:val="ConsPlusNormal"/>
              <w:jc w:val="center"/>
            </w:pPr>
            <w:r>
              <w:t>010</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60 2 00 4111R</w:t>
            </w:r>
          </w:p>
        </w:tc>
        <w:tc>
          <w:tcPr>
            <w:tcW w:w="562" w:type="dxa"/>
          </w:tcPr>
          <w:p w:rsidR="007D11B6" w:rsidRDefault="007D11B6">
            <w:pPr>
              <w:pStyle w:val="ConsPlusNormal"/>
              <w:jc w:val="center"/>
            </w:pPr>
            <w:r>
              <w:t>400</w:t>
            </w:r>
          </w:p>
        </w:tc>
        <w:tc>
          <w:tcPr>
            <w:tcW w:w="1701" w:type="dxa"/>
          </w:tcPr>
          <w:p w:rsidR="007D11B6" w:rsidRDefault="007D11B6">
            <w:pPr>
              <w:pStyle w:val="ConsPlusNormal"/>
              <w:jc w:val="center"/>
            </w:pPr>
            <w:r>
              <w:t>-48998,98</w:t>
            </w:r>
          </w:p>
        </w:tc>
        <w:tc>
          <w:tcPr>
            <w:tcW w:w="1701" w:type="dxa"/>
          </w:tcPr>
          <w:p w:rsidR="007D11B6" w:rsidRDefault="007D11B6">
            <w:pPr>
              <w:pStyle w:val="ConsPlusNormal"/>
              <w:jc w:val="center"/>
            </w:pPr>
            <w:r>
              <w:t>147023,85</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730" w:type="dxa"/>
          </w:tcPr>
          <w:p w:rsidR="007D11B6" w:rsidRDefault="007D11B6">
            <w:pPr>
              <w:pStyle w:val="ConsPlusNormal"/>
              <w:jc w:val="center"/>
            </w:pPr>
            <w:r>
              <w:t>010</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99</w:t>
            </w:r>
          </w:p>
        </w:tc>
        <w:tc>
          <w:tcPr>
            <w:tcW w:w="562" w:type="dxa"/>
          </w:tcPr>
          <w:p w:rsidR="007D11B6" w:rsidRDefault="007D11B6">
            <w:pPr>
              <w:pStyle w:val="ConsPlusNormal"/>
            </w:pPr>
          </w:p>
        </w:tc>
        <w:tc>
          <w:tcPr>
            <w:tcW w:w="1701" w:type="dxa"/>
          </w:tcPr>
          <w:p w:rsidR="007D11B6" w:rsidRDefault="007D11B6">
            <w:pPr>
              <w:pStyle w:val="ConsPlusNormal"/>
              <w:jc w:val="center"/>
            </w:pPr>
            <w:r>
              <w:t>2344,09</w:t>
            </w:r>
          </w:p>
        </w:tc>
        <w:tc>
          <w:tcPr>
            <w:tcW w:w="1701" w:type="dxa"/>
          </w:tcPr>
          <w:p w:rsidR="007D11B6" w:rsidRDefault="007D11B6">
            <w:pPr>
              <w:pStyle w:val="ConsPlusNormal"/>
              <w:jc w:val="center"/>
            </w:pPr>
            <w:r>
              <w:t>71503,63</w:t>
            </w:r>
          </w:p>
        </w:tc>
      </w:tr>
      <w:tr w:rsidR="007D11B6">
        <w:tc>
          <w:tcPr>
            <w:tcW w:w="2835" w:type="dxa"/>
          </w:tcPr>
          <w:p w:rsidR="007D11B6" w:rsidRDefault="007D11B6">
            <w:pPr>
              <w:pStyle w:val="ConsPlusNormal"/>
            </w:pPr>
            <w:r>
              <w:t>Иные непрограммные мероприятия</w:t>
            </w:r>
          </w:p>
        </w:tc>
        <w:tc>
          <w:tcPr>
            <w:tcW w:w="730" w:type="dxa"/>
          </w:tcPr>
          <w:p w:rsidR="007D11B6" w:rsidRDefault="007D11B6">
            <w:pPr>
              <w:pStyle w:val="ConsPlusNormal"/>
              <w:jc w:val="center"/>
            </w:pPr>
            <w:r>
              <w:t>010</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99 9</w:t>
            </w:r>
          </w:p>
        </w:tc>
        <w:tc>
          <w:tcPr>
            <w:tcW w:w="562" w:type="dxa"/>
          </w:tcPr>
          <w:p w:rsidR="007D11B6" w:rsidRDefault="007D11B6">
            <w:pPr>
              <w:pStyle w:val="ConsPlusNormal"/>
            </w:pPr>
          </w:p>
        </w:tc>
        <w:tc>
          <w:tcPr>
            <w:tcW w:w="1701" w:type="dxa"/>
          </w:tcPr>
          <w:p w:rsidR="007D11B6" w:rsidRDefault="007D11B6">
            <w:pPr>
              <w:pStyle w:val="ConsPlusNormal"/>
              <w:jc w:val="center"/>
            </w:pPr>
            <w:r>
              <w:t>2344,09</w:t>
            </w:r>
          </w:p>
        </w:tc>
        <w:tc>
          <w:tcPr>
            <w:tcW w:w="1701" w:type="dxa"/>
          </w:tcPr>
          <w:p w:rsidR="007D11B6" w:rsidRDefault="007D11B6">
            <w:pPr>
              <w:pStyle w:val="ConsPlusNormal"/>
              <w:jc w:val="center"/>
            </w:pPr>
            <w:r>
              <w:t>71503,63</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730" w:type="dxa"/>
          </w:tcPr>
          <w:p w:rsidR="007D11B6" w:rsidRDefault="007D11B6">
            <w:pPr>
              <w:pStyle w:val="ConsPlusNormal"/>
              <w:jc w:val="center"/>
            </w:pPr>
            <w:r>
              <w:t>010</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99 9 00 00590</w:t>
            </w:r>
          </w:p>
        </w:tc>
        <w:tc>
          <w:tcPr>
            <w:tcW w:w="562" w:type="dxa"/>
          </w:tcPr>
          <w:p w:rsidR="007D11B6" w:rsidRDefault="007D11B6">
            <w:pPr>
              <w:pStyle w:val="ConsPlusNormal"/>
            </w:pPr>
          </w:p>
        </w:tc>
        <w:tc>
          <w:tcPr>
            <w:tcW w:w="1701" w:type="dxa"/>
          </w:tcPr>
          <w:p w:rsidR="007D11B6" w:rsidRDefault="007D11B6">
            <w:pPr>
              <w:pStyle w:val="ConsPlusNormal"/>
              <w:jc w:val="center"/>
            </w:pPr>
            <w:r>
              <w:t>2344,09</w:t>
            </w:r>
          </w:p>
        </w:tc>
        <w:tc>
          <w:tcPr>
            <w:tcW w:w="1701" w:type="dxa"/>
          </w:tcPr>
          <w:p w:rsidR="007D11B6" w:rsidRDefault="007D11B6">
            <w:pPr>
              <w:pStyle w:val="ConsPlusNormal"/>
              <w:jc w:val="center"/>
            </w:pPr>
            <w:r>
              <w:t>71503,63</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010</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99 9 00 00590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983,14</w:t>
            </w:r>
          </w:p>
        </w:tc>
        <w:tc>
          <w:tcPr>
            <w:tcW w:w="1701" w:type="dxa"/>
          </w:tcPr>
          <w:p w:rsidR="007D11B6" w:rsidRDefault="007D11B6">
            <w:pPr>
              <w:pStyle w:val="ConsPlusNormal"/>
              <w:jc w:val="center"/>
            </w:pPr>
            <w:r>
              <w:t>14340,88</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010</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99 9 00 00590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2860,95</w:t>
            </w:r>
          </w:p>
        </w:tc>
        <w:tc>
          <w:tcPr>
            <w:tcW w:w="1701" w:type="dxa"/>
          </w:tcPr>
          <w:p w:rsidR="007D11B6" w:rsidRDefault="007D11B6">
            <w:pPr>
              <w:pStyle w:val="ConsPlusNormal"/>
              <w:jc w:val="center"/>
            </w:pPr>
            <w:r>
              <w:t>3653,75</w:t>
            </w:r>
          </w:p>
        </w:tc>
      </w:tr>
      <w:tr w:rsidR="007D11B6">
        <w:tc>
          <w:tcPr>
            <w:tcW w:w="2835" w:type="dxa"/>
          </w:tcPr>
          <w:p w:rsidR="007D11B6" w:rsidRDefault="007D11B6">
            <w:pPr>
              <w:pStyle w:val="ConsPlusNormal"/>
            </w:pPr>
            <w:r>
              <w:lastRenderedPageBreak/>
              <w:t>Иные бюджетные ассигнования</w:t>
            </w:r>
          </w:p>
        </w:tc>
        <w:tc>
          <w:tcPr>
            <w:tcW w:w="730" w:type="dxa"/>
          </w:tcPr>
          <w:p w:rsidR="007D11B6" w:rsidRDefault="007D11B6">
            <w:pPr>
              <w:pStyle w:val="ConsPlusNormal"/>
              <w:jc w:val="center"/>
            </w:pPr>
            <w:r>
              <w:t>010</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99 9 00 00590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-1500,00</w:t>
            </w:r>
          </w:p>
        </w:tc>
        <w:tc>
          <w:tcPr>
            <w:tcW w:w="1701" w:type="dxa"/>
          </w:tcPr>
          <w:p w:rsidR="007D11B6" w:rsidRDefault="007D11B6">
            <w:pPr>
              <w:pStyle w:val="ConsPlusNormal"/>
              <w:jc w:val="center"/>
            </w:pPr>
            <w:r>
              <w:t>53509,00</w:t>
            </w:r>
          </w:p>
        </w:tc>
      </w:tr>
      <w:tr w:rsidR="007D11B6">
        <w:tc>
          <w:tcPr>
            <w:tcW w:w="2835" w:type="dxa"/>
          </w:tcPr>
          <w:p w:rsidR="007D11B6" w:rsidRDefault="007D11B6">
            <w:pPr>
              <w:pStyle w:val="ConsPlusNormal"/>
            </w:pPr>
            <w:r>
              <w:t>Министерство цифрового развития Республики Дагестан</w:t>
            </w:r>
          </w:p>
        </w:tc>
        <w:tc>
          <w:tcPr>
            <w:tcW w:w="730" w:type="dxa"/>
          </w:tcPr>
          <w:p w:rsidR="007D11B6" w:rsidRDefault="007D11B6">
            <w:pPr>
              <w:pStyle w:val="ConsPlusNormal"/>
              <w:jc w:val="center"/>
            </w:pPr>
            <w:r>
              <w:t>012</w:t>
            </w:r>
          </w:p>
        </w:tc>
        <w:tc>
          <w:tcPr>
            <w:tcW w:w="533" w:type="dxa"/>
          </w:tcPr>
          <w:p w:rsidR="007D11B6" w:rsidRDefault="007D11B6">
            <w:pPr>
              <w:pStyle w:val="ConsPlusNormal"/>
            </w:pP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111826,50</w:t>
            </w:r>
          </w:p>
        </w:tc>
        <w:tc>
          <w:tcPr>
            <w:tcW w:w="1701" w:type="dxa"/>
          </w:tcPr>
          <w:p w:rsidR="007D11B6" w:rsidRDefault="007D11B6">
            <w:pPr>
              <w:pStyle w:val="ConsPlusNormal"/>
              <w:jc w:val="center"/>
            </w:pPr>
            <w:r>
              <w:t>257272,56</w:t>
            </w:r>
          </w:p>
        </w:tc>
      </w:tr>
      <w:tr w:rsidR="007D11B6">
        <w:tc>
          <w:tcPr>
            <w:tcW w:w="2835" w:type="dxa"/>
          </w:tcPr>
          <w:p w:rsidR="007D11B6" w:rsidRDefault="007D11B6">
            <w:pPr>
              <w:pStyle w:val="ConsPlusNormal"/>
            </w:pPr>
            <w:r>
              <w:t>Национальная экономика</w:t>
            </w:r>
          </w:p>
        </w:tc>
        <w:tc>
          <w:tcPr>
            <w:tcW w:w="730" w:type="dxa"/>
          </w:tcPr>
          <w:p w:rsidR="007D11B6" w:rsidRDefault="007D11B6">
            <w:pPr>
              <w:pStyle w:val="ConsPlusNormal"/>
              <w:jc w:val="center"/>
            </w:pPr>
            <w:r>
              <w:t>012</w:t>
            </w:r>
          </w:p>
        </w:tc>
        <w:tc>
          <w:tcPr>
            <w:tcW w:w="533" w:type="dxa"/>
          </w:tcPr>
          <w:p w:rsidR="007D11B6" w:rsidRDefault="007D11B6">
            <w:pPr>
              <w:pStyle w:val="ConsPlusNormal"/>
              <w:jc w:val="center"/>
            </w:pPr>
            <w:r>
              <w:t>04</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111826,50</w:t>
            </w:r>
          </w:p>
        </w:tc>
        <w:tc>
          <w:tcPr>
            <w:tcW w:w="1701" w:type="dxa"/>
          </w:tcPr>
          <w:p w:rsidR="007D11B6" w:rsidRDefault="007D11B6">
            <w:pPr>
              <w:pStyle w:val="ConsPlusNormal"/>
              <w:jc w:val="center"/>
            </w:pPr>
            <w:r>
              <w:t>257272,56</w:t>
            </w:r>
          </w:p>
        </w:tc>
      </w:tr>
      <w:tr w:rsidR="007D11B6">
        <w:tc>
          <w:tcPr>
            <w:tcW w:w="2835" w:type="dxa"/>
          </w:tcPr>
          <w:p w:rsidR="007D11B6" w:rsidRDefault="007D11B6">
            <w:pPr>
              <w:pStyle w:val="ConsPlusNormal"/>
            </w:pPr>
            <w:r>
              <w:t>Связь и информатика</w:t>
            </w:r>
          </w:p>
        </w:tc>
        <w:tc>
          <w:tcPr>
            <w:tcW w:w="730" w:type="dxa"/>
          </w:tcPr>
          <w:p w:rsidR="007D11B6" w:rsidRDefault="007D11B6">
            <w:pPr>
              <w:pStyle w:val="ConsPlusNormal"/>
              <w:jc w:val="center"/>
            </w:pPr>
            <w:r>
              <w:t>012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10</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111826,50</w:t>
            </w:r>
          </w:p>
        </w:tc>
        <w:tc>
          <w:tcPr>
            <w:tcW w:w="1701" w:type="dxa"/>
          </w:tcPr>
          <w:p w:rsidR="007D11B6" w:rsidRDefault="007D11B6">
            <w:pPr>
              <w:pStyle w:val="ConsPlusNormal"/>
              <w:jc w:val="center"/>
            </w:pPr>
            <w:r>
              <w:t>257272,56</w:t>
            </w:r>
          </w:p>
        </w:tc>
      </w:tr>
      <w:tr w:rsidR="007D11B6">
        <w:tc>
          <w:tcPr>
            <w:tcW w:w="2835" w:type="dxa"/>
          </w:tcPr>
          <w:p w:rsidR="007D11B6" w:rsidRDefault="007D11B6">
            <w:pPr>
              <w:pStyle w:val="ConsPlusNormal"/>
            </w:pPr>
            <w:r>
              <w:t>Государственная программа Республики Дагестан "Цифровой Дагестан"</w:t>
            </w:r>
          </w:p>
        </w:tc>
        <w:tc>
          <w:tcPr>
            <w:tcW w:w="730" w:type="dxa"/>
          </w:tcPr>
          <w:p w:rsidR="007D11B6" w:rsidRDefault="007D11B6">
            <w:pPr>
              <w:pStyle w:val="ConsPlusNormal"/>
              <w:jc w:val="center"/>
            </w:pPr>
            <w:r>
              <w:t>012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10</w:t>
            </w:r>
          </w:p>
        </w:tc>
        <w:tc>
          <w:tcPr>
            <w:tcW w:w="1680" w:type="dxa"/>
          </w:tcPr>
          <w:p w:rsidR="007D11B6" w:rsidRDefault="007D11B6">
            <w:pPr>
              <w:pStyle w:val="ConsPlusNormal"/>
              <w:jc w:val="center"/>
            </w:pPr>
            <w:r>
              <w:t>03</w:t>
            </w:r>
          </w:p>
        </w:tc>
        <w:tc>
          <w:tcPr>
            <w:tcW w:w="562" w:type="dxa"/>
          </w:tcPr>
          <w:p w:rsidR="007D11B6" w:rsidRDefault="007D11B6">
            <w:pPr>
              <w:pStyle w:val="ConsPlusNormal"/>
            </w:pPr>
          </w:p>
        </w:tc>
        <w:tc>
          <w:tcPr>
            <w:tcW w:w="1701" w:type="dxa"/>
          </w:tcPr>
          <w:p w:rsidR="007D11B6" w:rsidRDefault="007D11B6">
            <w:pPr>
              <w:pStyle w:val="ConsPlusNormal"/>
              <w:jc w:val="center"/>
            </w:pPr>
            <w:r>
              <w:t>73479,99</w:t>
            </w:r>
          </w:p>
        </w:tc>
        <w:tc>
          <w:tcPr>
            <w:tcW w:w="1701" w:type="dxa"/>
          </w:tcPr>
          <w:p w:rsidR="007D11B6" w:rsidRDefault="007D11B6">
            <w:pPr>
              <w:pStyle w:val="ConsPlusNormal"/>
              <w:jc w:val="center"/>
            </w:pPr>
            <w:r>
              <w:t>104255,35</w:t>
            </w:r>
          </w:p>
        </w:tc>
      </w:tr>
      <w:tr w:rsidR="007D11B6">
        <w:tc>
          <w:tcPr>
            <w:tcW w:w="2835" w:type="dxa"/>
          </w:tcPr>
          <w:p w:rsidR="007D11B6" w:rsidRDefault="007D11B6">
            <w:pPr>
              <w:pStyle w:val="ConsPlusNormal"/>
            </w:pPr>
            <w:r>
              <w:t>Основное мероприятие "Формирование региональной телекоммуникационной инфраструктуры и развитие электронного правительства"</w:t>
            </w:r>
          </w:p>
        </w:tc>
        <w:tc>
          <w:tcPr>
            <w:tcW w:w="730" w:type="dxa"/>
          </w:tcPr>
          <w:p w:rsidR="007D11B6" w:rsidRDefault="007D11B6">
            <w:pPr>
              <w:pStyle w:val="ConsPlusNormal"/>
              <w:jc w:val="center"/>
            </w:pPr>
            <w:r>
              <w:t>012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10</w:t>
            </w:r>
          </w:p>
        </w:tc>
        <w:tc>
          <w:tcPr>
            <w:tcW w:w="1680" w:type="dxa"/>
          </w:tcPr>
          <w:p w:rsidR="007D11B6" w:rsidRDefault="007D11B6">
            <w:pPr>
              <w:pStyle w:val="ConsPlusNormal"/>
              <w:jc w:val="center"/>
            </w:pPr>
            <w:r>
              <w:t>03 0 01</w:t>
            </w:r>
          </w:p>
        </w:tc>
        <w:tc>
          <w:tcPr>
            <w:tcW w:w="562" w:type="dxa"/>
          </w:tcPr>
          <w:p w:rsidR="007D11B6" w:rsidRDefault="007D11B6">
            <w:pPr>
              <w:pStyle w:val="ConsPlusNormal"/>
            </w:pPr>
          </w:p>
        </w:tc>
        <w:tc>
          <w:tcPr>
            <w:tcW w:w="1701" w:type="dxa"/>
          </w:tcPr>
          <w:p w:rsidR="007D11B6" w:rsidRDefault="007D11B6">
            <w:pPr>
              <w:pStyle w:val="ConsPlusNormal"/>
              <w:jc w:val="center"/>
            </w:pPr>
            <w:r>
              <w:t>74020,00</w:t>
            </w:r>
          </w:p>
        </w:tc>
        <w:tc>
          <w:tcPr>
            <w:tcW w:w="1701" w:type="dxa"/>
          </w:tcPr>
          <w:p w:rsidR="007D11B6" w:rsidRDefault="007D11B6">
            <w:pPr>
              <w:pStyle w:val="ConsPlusNormal"/>
              <w:jc w:val="center"/>
            </w:pPr>
            <w:r>
              <w:t>74020,00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730" w:type="dxa"/>
          </w:tcPr>
          <w:p w:rsidR="007D11B6" w:rsidRDefault="007D11B6">
            <w:pPr>
              <w:pStyle w:val="ConsPlusNormal"/>
              <w:jc w:val="center"/>
            </w:pPr>
            <w:r>
              <w:t>012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10</w:t>
            </w:r>
          </w:p>
        </w:tc>
        <w:tc>
          <w:tcPr>
            <w:tcW w:w="1680" w:type="dxa"/>
          </w:tcPr>
          <w:p w:rsidR="007D11B6" w:rsidRDefault="007D11B6">
            <w:pPr>
              <w:pStyle w:val="ConsPlusNormal"/>
              <w:jc w:val="center"/>
            </w:pPr>
            <w:r>
              <w:t>03 0 01 99900</w:t>
            </w:r>
          </w:p>
        </w:tc>
        <w:tc>
          <w:tcPr>
            <w:tcW w:w="562" w:type="dxa"/>
          </w:tcPr>
          <w:p w:rsidR="007D11B6" w:rsidRDefault="007D11B6">
            <w:pPr>
              <w:pStyle w:val="ConsPlusNormal"/>
            </w:pPr>
          </w:p>
        </w:tc>
        <w:tc>
          <w:tcPr>
            <w:tcW w:w="1701" w:type="dxa"/>
          </w:tcPr>
          <w:p w:rsidR="007D11B6" w:rsidRDefault="007D11B6">
            <w:pPr>
              <w:pStyle w:val="ConsPlusNormal"/>
              <w:jc w:val="center"/>
            </w:pPr>
            <w:r>
              <w:t>74020,00</w:t>
            </w:r>
          </w:p>
        </w:tc>
        <w:tc>
          <w:tcPr>
            <w:tcW w:w="1701" w:type="dxa"/>
          </w:tcPr>
          <w:p w:rsidR="007D11B6" w:rsidRDefault="007D11B6">
            <w:pPr>
              <w:pStyle w:val="ConsPlusNormal"/>
              <w:jc w:val="center"/>
            </w:pPr>
            <w:r>
              <w:t>74020,00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012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10</w:t>
            </w:r>
          </w:p>
        </w:tc>
        <w:tc>
          <w:tcPr>
            <w:tcW w:w="1680" w:type="dxa"/>
          </w:tcPr>
          <w:p w:rsidR="007D11B6" w:rsidRDefault="007D11B6">
            <w:pPr>
              <w:pStyle w:val="ConsPlusNormal"/>
              <w:jc w:val="center"/>
            </w:pPr>
            <w:r>
              <w:t>03 0 01 99900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51260,00</w:t>
            </w:r>
          </w:p>
        </w:tc>
        <w:tc>
          <w:tcPr>
            <w:tcW w:w="1701" w:type="dxa"/>
          </w:tcPr>
          <w:p w:rsidR="007D11B6" w:rsidRDefault="007D11B6">
            <w:pPr>
              <w:pStyle w:val="ConsPlusNormal"/>
              <w:jc w:val="center"/>
            </w:pPr>
            <w:r>
              <w:t>51260,00</w:t>
            </w:r>
          </w:p>
        </w:tc>
      </w:tr>
      <w:tr w:rsidR="007D11B6">
        <w:tc>
          <w:tcPr>
            <w:tcW w:w="2835" w:type="dxa"/>
          </w:tcPr>
          <w:p w:rsidR="007D11B6" w:rsidRDefault="007D11B6">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730" w:type="dxa"/>
          </w:tcPr>
          <w:p w:rsidR="007D11B6" w:rsidRDefault="007D11B6">
            <w:pPr>
              <w:pStyle w:val="ConsPlusNormal"/>
              <w:jc w:val="center"/>
            </w:pPr>
            <w:r>
              <w:lastRenderedPageBreak/>
              <w:t>012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10</w:t>
            </w:r>
          </w:p>
        </w:tc>
        <w:tc>
          <w:tcPr>
            <w:tcW w:w="1680" w:type="dxa"/>
          </w:tcPr>
          <w:p w:rsidR="007D11B6" w:rsidRDefault="007D11B6">
            <w:pPr>
              <w:pStyle w:val="ConsPlusNormal"/>
              <w:jc w:val="center"/>
            </w:pPr>
            <w:r>
              <w:t>03 0 01 99900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22760,00</w:t>
            </w:r>
          </w:p>
        </w:tc>
        <w:tc>
          <w:tcPr>
            <w:tcW w:w="1701" w:type="dxa"/>
          </w:tcPr>
          <w:p w:rsidR="007D11B6" w:rsidRDefault="007D11B6">
            <w:pPr>
              <w:pStyle w:val="ConsPlusNormal"/>
              <w:jc w:val="center"/>
            </w:pPr>
            <w:r>
              <w:t>22760,00</w:t>
            </w:r>
          </w:p>
        </w:tc>
      </w:tr>
      <w:tr w:rsidR="007D11B6">
        <w:tc>
          <w:tcPr>
            <w:tcW w:w="2835" w:type="dxa"/>
          </w:tcPr>
          <w:p w:rsidR="007D11B6" w:rsidRDefault="007D11B6">
            <w:pPr>
              <w:pStyle w:val="ConsPlusNormal"/>
            </w:pPr>
            <w:r>
              <w:lastRenderedPageBreak/>
              <w:t>Основное мероприятие "Создание единой защищенной телекоммуникационной сети"</w:t>
            </w:r>
          </w:p>
        </w:tc>
        <w:tc>
          <w:tcPr>
            <w:tcW w:w="730" w:type="dxa"/>
          </w:tcPr>
          <w:p w:rsidR="007D11B6" w:rsidRDefault="007D11B6">
            <w:pPr>
              <w:pStyle w:val="ConsPlusNormal"/>
              <w:jc w:val="center"/>
            </w:pPr>
            <w:r>
              <w:t>012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10</w:t>
            </w:r>
          </w:p>
        </w:tc>
        <w:tc>
          <w:tcPr>
            <w:tcW w:w="1680" w:type="dxa"/>
          </w:tcPr>
          <w:p w:rsidR="007D11B6" w:rsidRDefault="007D11B6">
            <w:pPr>
              <w:pStyle w:val="ConsPlusNormal"/>
              <w:jc w:val="center"/>
            </w:pPr>
            <w:r>
              <w:t>03 0 02</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4358,10</w:t>
            </w:r>
          </w:p>
        </w:tc>
      </w:tr>
      <w:tr w:rsidR="007D11B6">
        <w:tc>
          <w:tcPr>
            <w:tcW w:w="2835" w:type="dxa"/>
          </w:tcPr>
          <w:p w:rsidR="007D11B6" w:rsidRDefault="007D11B6">
            <w:pPr>
              <w:pStyle w:val="ConsPlusNormal"/>
            </w:pPr>
            <w:r>
              <w:t>Поддержка региональных проектов в сфере информационных технологий</w:t>
            </w:r>
          </w:p>
        </w:tc>
        <w:tc>
          <w:tcPr>
            <w:tcW w:w="730" w:type="dxa"/>
          </w:tcPr>
          <w:p w:rsidR="007D11B6" w:rsidRDefault="007D11B6">
            <w:pPr>
              <w:pStyle w:val="ConsPlusNormal"/>
              <w:jc w:val="center"/>
            </w:pPr>
            <w:r>
              <w:t>012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10</w:t>
            </w:r>
          </w:p>
        </w:tc>
        <w:tc>
          <w:tcPr>
            <w:tcW w:w="1680" w:type="dxa"/>
          </w:tcPr>
          <w:p w:rsidR="007D11B6" w:rsidRDefault="007D11B6">
            <w:pPr>
              <w:pStyle w:val="ConsPlusNormal"/>
              <w:jc w:val="center"/>
            </w:pPr>
            <w:r>
              <w:t>03 0 02 R0280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4358,10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012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10</w:t>
            </w:r>
          </w:p>
        </w:tc>
        <w:tc>
          <w:tcPr>
            <w:tcW w:w="1680" w:type="dxa"/>
          </w:tcPr>
          <w:p w:rsidR="007D11B6" w:rsidRDefault="007D11B6">
            <w:pPr>
              <w:pStyle w:val="ConsPlusNormal"/>
              <w:jc w:val="center"/>
            </w:pPr>
            <w:r>
              <w:t>03 0 02 R0280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4358,10</w:t>
            </w:r>
          </w:p>
        </w:tc>
      </w:tr>
      <w:tr w:rsidR="007D11B6">
        <w:tc>
          <w:tcPr>
            <w:tcW w:w="2835" w:type="dxa"/>
          </w:tcPr>
          <w:p w:rsidR="007D11B6" w:rsidRDefault="007D11B6">
            <w:pPr>
              <w:pStyle w:val="ConsPlusNormal"/>
            </w:pPr>
            <w:r>
              <w:t>Основное мероприятие "Обеспечение выполнения функций министерства и подведомственных учреждений"</w:t>
            </w:r>
          </w:p>
        </w:tc>
        <w:tc>
          <w:tcPr>
            <w:tcW w:w="730" w:type="dxa"/>
          </w:tcPr>
          <w:p w:rsidR="007D11B6" w:rsidRDefault="007D11B6">
            <w:pPr>
              <w:pStyle w:val="ConsPlusNormal"/>
              <w:jc w:val="center"/>
            </w:pPr>
            <w:r>
              <w:t>012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10</w:t>
            </w:r>
          </w:p>
        </w:tc>
        <w:tc>
          <w:tcPr>
            <w:tcW w:w="1680" w:type="dxa"/>
          </w:tcPr>
          <w:p w:rsidR="007D11B6" w:rsidRDefault="007D11B6">
            <w:pPr>
              <w:pStyle w:val="ConsPlusNormal"/>
              <w:jc w:val="center"/>
            </w:pPr>
            <w:r>
              <w:t>03 0 06</w:t>
            </w:r>
          </w:p>
        </w:tc>
        <w:tc>
          <w:tcPr>
            <w:tcW w:w="562" w:type="dxa"/>
          </w:tcPr>
          <w:p w:rsidR="007D11B6" w:rsidRDefault="007D11B6">
            <w:pPr>
              <w:pStyle w:val="ConsPlusNormal"/>
            </w:pPr>
          </w:p>
        </w:tc>
        <w:tc>
          <w:tcPr>
            <w:tcW w:w="1701" w:type="dxa"/>
          </w:tcPr>
          <w:p w:rsidR="007D11B6" w:rsidRDefault="007D11B6">
            <w:pPr>
              <w:pStyle w:val="ConsPlusNormal"/>
              <w:jc w:val="center"/>
            </w:pPr>
            <w:r>
              <w:t>-540,01</w:t>
            </w:r>
          </w:p>
        </w:tc>
        <w:tc>
          <w:tcPr>
            <w:tcW w:w="1701" w:type="dxa"/>
          </w:tcPr>
          <w:p w:rsidR="007D11B6" w:rsidRDefault="007D11B6">
            <w:pPr>
              <w:pStyle w:val="ConsPlusNormal"/>
              <w:jc w:val="center"/>
            </w:pPr>
            <w:r>
              <w:t>25877,25</w:t>
            </w:r>
          </w:p>
        </w:tc>
      </w:tr>
      <w:tr w:rsidR="007D11B6">
        <w:tc>
          <w:tcPr>
            <w:tcW w:w="2835" w:type="dxa"/>
          </w:tcPr>
          <w:p w:rsidR="007D11B6" w:rsidRDefault="007D11B6">
            <w:pPr>
              <w:pStyle w:val="ConsPlusNormal"/>
            </w:pPr>
            <w:r>
              <w:t>Финансовое обеспечение выполнения функций государственных учреждений, оказания услуг и выполнения работ</w:t>
            </w:r>
          </w:p>
        </w:tc>
        <w:tc>
          <w:tcPr>
            <w:tcW w:w="730" w:type="dxa"/>
          </w:tcPr>
          <w:p w:rsidR="007D11B6" w:rsidRDefault="007D11B6">
            <w:pPr>
              <w:pStyle w:val="ConsPlusNormal"/>
              <w:jc w:val="center"/>
            </w:pPr>
            <w:r>
              <w:t>012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10</w:t>
            </w:r>
          </w:p>
        </w:tc>
        <w:tc>
          <w:tcPr>
            <w:tcW w:w="1680" w:type="dxa"/>
          </w:tcPr>
          <w:p w:rsidR="007D11B6" w:rsidRDefault="007D11B6">
            <w:pPr>
              <w:pStyle w:val="ConsPlusNormal"/>
              <w:jc w:val="center"/>
            </w:pPr>
            <w:r>
              <w:t>03 0 06 00590</w:t>
            </w:r>
          </w:p>
        </w:tc>
        <w:tc>
          <w:tcPr>
            <w:tcW w:w="562" w:type="dxa"/>
          </w:tcPr>
          <w:p w:rsidR="007D11B6" w:rsidRDefault="007D11B6">
            <w:pPr>
              <w:pStyle w:val="ConsPlusNormal"/>
            </w:pPr>
          </w:p>
        </w:tc>
        <w:tc>
          <w:tcPr>
            <w:tcW w:w="1701" w:type="dxa"/>
          </w:tcPr>
          <w:p w:rsidR="007D11B6" w:rsidRDefault="007D11B6">
            <w:pPr>
              <w:pStyle w:val="ConsPlusNormal"/>
              <w:jc w:val="center"/>
            </w:pPr>
            <w:r>
              <w:t>-540,01</w:t>
            </w:r>
          </w:p>
        </w:tc>
        <w:tc>
          <w:tcPr>
            <w:tcW w:w="1701" w:type="dxa"/>
          </w:tcPr>
          <w:p w:rsidR="007D11B6" w:rsidRDefault="007D11B6">
            <w:pPr>
              <w:pStyle w:val="ConsPlusNormal"/>
              <w:jc w:val="center"/>
            </w:pPr>
            <w:r>
              <w:t>25877,25</w:t>
            </w:r>
          </w:p>
        </w:tc>
      </w:tr>
      <w:tr w:rsidR="007D11B6">
        <w:tc>
          <w:tcPr>
            <w:tcW w:w="2835" w:type="dxa"/>
          </w:tcPr>
          <w:p w:rsidR="007D11B6" w:rsidRDefault="007D11B6">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730" w:type="dxa"/>
          </w:tcPr>
          <w:p w:rsidR="007D11B6" w:rsidRDefault="007D11B6">
            <w:pPr>
              <w:pStyle w:val="ConsPlusNormal"/>
              <w:jc w:val="center"/>
            </w:pPr>
            <w:r>
              <w:lastRenderedPageBreak/>
              <w:t>012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10</w:t>
            </w:r>
          </w:p>
        </w:tc>
        <w:tc>
          <w:tcPr>
            <w:tcW w:w="1680" w:type="dxa"/>
          </w:tcPr>
          <w:p w:rsidR="007D11B6" w:rsidRDefault="007D11B6">
            <w:pPr>
              <w:pStyle w:val="ConsPlusNormal"/>
              <w:jc w:val="center"/>
            </w:pPr>
            <w:r>
              <w:t>03 0 06 00590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-540,01</w:t>
            </w:r>
          </w:p>
        </w:tc>
        <w:tc>
          <w:tcPr>
            <w:tcW w:w="1701" w:type="dxa"/>
          </w:tcPr>
          <w:p w:rsidR="007D11B6" w:rsidRDefault="007D11B6">
            <w:pPr>
              <w:pStyle w:val="ConsPlusNormal"/>
              <w:jc w:val="center"/>
            </w:pPr>
            <w:r>
              <w:t>25877,25</w:t>
            </w:r>
          </w:p>
        </w:tc>
      </w:tr>
      <w:tr w:rsidR="007D11B6">
        <w:tc>
          <w:tcPr>
            <w:tcW w:w="2835" w:type="dxa"/>
          </w:tcPr>
          <w:p w:rsidR="007D11B6" w:rsidRDefault="007D11B6">
            <w:pPr>
              <w:pStyle w:val="ConsPlusNormal"/>
            </w:pPr>
            <w:r>
              <w:lastRenderedPageBreak/>
              <w:t>Реализация функций органов государственной власти Республики Дагестан</w:t>
            </w:r>
          </w:p>
        </w:tc>
        <w:tc>
          <w:tcPr>
            <w:tcW w:w="730" w:type="dxa"/>
          </w:tcPr>
          <w:p w:rsidR="007D11B6" w:rsidRDefault="007D11B6">
            <w:pPr>
              <w:pStyle w:val="ConsPlusNormal"/>
              <w:jc w:val="center"/>
            </w:pPr>
            <w:r>
              <w:t>012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10</w:t>
            </w:r>
          </w:p>
        </w:tc>
        <w:tc>
          <w:tcPr>
            <w:tcW w:w="1680" w:type="dxa"/>
          </w:tcPr>
          <w:p w:rsidR="007D11B6" w:rsidRDefault="007D11B6">
            <w:pPr>
              <w:pStyle w:val="ConsPlusNormal"/>
              <w:jc w:val="center"/>
            </w:pPr>
            <w:r>
              <w:t>99</w:t>
            </w:r>
          </w:p>
        </w:tc>
        <w:tc>
          <w:tcPr>
            <w:tcW w:w="562" w:type="dxa"/>
          </w:tcPr>
          <w:p w:rsidR="007D11B6" w:rsidRDefault="007D11B6">
            <w:pPr>
              <w:pStyle w:val="ConsPlusNormal"/>
            </w:pPr>
          </w:p>
        </w:tc>
        <w:tc>
          <w:tcPr>
            <w:tcW w:w="1701" w:type="dxa"/>
          </w:tcPr>
          <w:p w:rsidR="007D11B6" w:rsidRDefault="007D11B6">
            <w:pPr>
              <w:pStyle w:val="ConsPlusNormal"/>
              <w:jc w:val="center"/>
            </w:pPr>
            <w:r>
              <w:t>38346,51</w:t>
            </w:r>
          </w:p>
        </w:tc>
        <w:tc>
          <w:tcPr>
            <w:tcW w:w="1701" w:type="dxa"/>
          </w:tcPr>
          <w:p w:rsidR="007D11B6" w:rsidRDefault="007D11B6">
            <w:pPr>
              <w:pStyle w:val="ConsPlusNormal"/>
              <w:jc w:val="center"/>
            </w:pPr>
            <w:r>
              <w:t>153017,21</w:t>
            </w:r>
          </w:p>
        </w:tc>
      </w:tr>
      <w:tr w:rsidR="007D11B6">
        <w:tc>
          <w:tcPr>
            <w:tcW w:w="2835" w:type="dxa"/>
          </w:tcPr>
          <w:p w:rsidR="007D11B6" w:rsidRDefault="007D11B6">
            <w:pPr>
              <w:pStyle w:val="ConsPlusNormal"/>
            </w:pPr>
            <w:r>
              <w:t>Иные непрограммные мероприятия</w:t>
            </w:r>
          </w:p>
        </w:tc>
        <w:tc>
          <w:tcPr>
            <w:tcW w:w="730" w:type="dxa"/>
          </w:tcPr>
          <w:p w:rsidR="007D11B6" w:rsidRDefault="007D11B6">
            <w:pPr>
              <w:pStyle w:val="ConsPlusNormal"/>
              <w:jc w:val="center"/>
            </w:pPr>
            <w:r>
              <w:t>012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10</w:t>
            </w:r>
          </w:p>
        </w:tc>
        <w:tc>
          <w:tcPr>
            <w:tcW w:w="1680" w:type="dxa"/>
          </w:tcPr>
          <w:p w:rsidR="007D11B6" w:rsidRDefault="007D11B6">
            <w:pPr>
              <w:pStyle w:val="ConsPlusNormal"/>
              <w:jc w:val="center"/>
            </w:pPr>
            <w:r>
              <w:t>99 8</w:t>
            </w:r>
          </w:p>
        </w:tc>
        <w:tc>
          <w:tcPr>
            <w:tcW w:w="562" w:type="dxa"/>
          </w:tcPr>
          <w:p w:rsidR="007D11B6" w:rsidRDefault="007D11B6">
            <w:pPr>
              <w:pStyle w:val="ConsPlusNormal"/>
            </w:pPr>
          </w:p>
        </w:tc>
        <w:tc>
          <w:tcPr>
            <w:tcW w:w="1701" w:type="dxa"/>
          </w:tcPr>
          <w:p w:rsidR="007D11B6" w:rsidRDefault="007D11B6">
            <w:pPr>
              <w:pStyle w:val="ConsPlusNormal"/>
              <w:jc w:val="center"/>
            </w:pPr>
            <w:r>
              <w:t>38346,51</w:t>
            </w:r>
          </w:p>
        </w:tc>
        <w:tc>
          <w:tcPr>
            <w:tcW w:w="1701" w:type="dxa"/>
          </w:tcPr>
          <w:p w:rsidR="007D11B6" w:rsidRDefault="007D11B6">
            <w:pPr>
              <w:pStyle w:val="ConsPlusNormal"/>
              <w:jc w:val="center"/>
            </w:pPr>
            <w:r>
              <w:t>153017,21</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730" w:type="dxa"/>
          </w:tcPr>
          <w:p w:rsidR="007D11B6" w:rsidRDefault="007D11B6">
            <w:pPr>
              <w:pStyle w:val="ConsPlusNormal"/>
              <w:jc w:val="center"/>
            </w:pPr>
            <w:r>
              <w:t>012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10</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pPr>
          </w:p>
        </w:tc>
        <w:tc>
          <w:tcPr>
            <w:tcW w:w="1701" w:type="dxa"/>
          </w:tcPr>
          <w:p w:rsidR="007D11B6" w:rsidRDefault="007D11B6">
            <w:pPr>
              <w:pStyle w:val="ConsPlusNormal"/>
              <w:jc w:val="center"/>
            </w:pPr>
            <w:r>
              <w:t>-8797,82</w:t>
            </w:r>
          </w:p>
        </w:tc>
        <w:tc>
          <w:tcPr>
            <w:tcW w:w="1701" w:type="dxa"/>
          </w:tcPr>
          <w:p w:rsidR="007D11B6" w:rsidRDefault="007D11B6">
            <w:pPr>
              <w:pStyle w:val="ConsPlusNormal"/>
              <w:jc w:val="center"/>
            </w:pPr>
            <w:r>
              <w:t>70498,38</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012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10</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-8092,82</w:t>
            </w:r>
          </w:p>
        </w:tc>
        <w:tc>
          <w:tcPr>
            <w:tcW w:w="1701" w:type="dxa"/>
          </w:tcPr>
          <w:p w:rsidR="007D11B6" w:rsidRDefault="007D11B6">
            <w:pPr>
              <w:pStyle w:val="ConsPlusNormal"/>
              <w:jc w:val="center"/>
            </w:pPr>
            <w:r>
              <w:t>67337,08</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012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10</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-705,00</w:t>
            </w:r>
          </w:p>
        </w:tc>
        <w:tc>
          <w:tcPr>
            <w:tcW w:w="1701" w:type="dxa"/>
          </w:tcPr>
          <w:p w:rsidR="007D11B6" w:rsidRDefault="007D11B6">
            <w:pPr>
              <w:pStyle w:val="ConsPlusNormal"/>
              <w:jc w:val="center"/>
            </w:pPr>
            <w:r>
              <w:t>3051,90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012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10</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109,40</w:t>
            </w:r>
          </w:p>
        </w:tc>
      </w:tr>
      <w:tr w:rsidR="007D11B6">
        <w:tc>
          <w:tcPr>
            <w:tcW w:w="2835" w:type="dxa"/>
          </w:tcPr>
          <w:p w:rsidR="007D11B6" w:rsidRDefault="007D11B6">
            <w:pPr>
              <w:pStyle w:val="ConsPlusNormal"/>
            </w:pPr>
            <w:r>
              <w:t xml:space="preserve">Финансовое обеспечение выполнения функций </w:t>
            </w:r>
            <w:r>
              <w:lastRenderedPageBreak/>
              <w:t>государственных органов и учреждений</w:t>
            </w:r>
          </w:p>
        </w:tc>
        <w:tc>
          <w:tcPr>
            <w:tcW w:w="730" w:type="dxa"/>
          </w:tcPr>
          <w:p w:rsidR="007D11B6" w:rsidRDefault="007D11B6">
            <w:pPr>
              <w:pStyle w:val="ConsPlusNormal"/>
              <w:jc w:val="center"/>
            </w:pPr>
            <w:r>
              <w:lastRenderedPageBreak/>
              <w:t>012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10</w:t>
            </w:r>
          </w:p>
        </w:tc>
        <w:tc>
          <w:tcPr>
            <w:tcW w:w="1680" w:type="dxa"/>
          </w:tcPr>
          <w:p w:rsidR="007D11B6" w:rsidRDefault="007D11B6">
            <w:pPr>
              <w:pStyle w:val="ConsPlusNormal"/>
              <w:jc w:val="center"/>
            </w:pPr>
            <w:r>
              <w:t>99 8 00 99900</w:t>
            </w:r>
          </w:p>
        </w:tc>
        <w:tc>
          <w:tcPr>
            <w:tcW w:w="562" w:type="dxa"/>
          </w:tcPr>
          <w:p w:rsidR="007D11B6" w:rsidRDefault="007D11B6">
            <w:pPr>
              <w:pStyle w:val="ConsPlusNormal"/>
            </w:pPr>
          </w:p>
        </w:tc>
        <w:tc>
          <w:tcPr>
            <w:tcW w:w="1701" w:type="dxa"/>
          </w:tcPr>
          <w:p w:rsidR="007D11B6" w:rsidRDefault="007D11B6">
            <w:pPr>
              <w:pStyle w:val="ConsPlusNormal"/>
              <w:jc w:val="center"/>
            </w:pPr>
            <w:r>
              <w:t>47144,33</w:t>
            </w:r>
          </w:p>
        </w:tc>
        <w:tc>
          <w:tcPr>
            <w:tcW w:w="1701" w:type="dxa"/>
          </w:tcPr>
          <w:p w:rsidR="007D11B6" w:rsidRDefault="007D11B6">
            <w:pPr>
              <w:pStyle w:val="ConsPlusNormal"/>
              <w:jc w:val="center"/>
            </w:pPr>
            <w:r>
              <w:t>82518,83</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012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10</w:t>
            </w:r>
          </w:p>
        </w:tc>
        <w:tc>
          <w:tcPr>
            <w:tcW w:w="1680" w:type="dxa"/>
          </w:tcPr>
          <w:p w:rsidR="007D11B6" w:rsidRDefault="007D11B6">
            <w:pPr>
              <w:pStyle w:val="ConsPlusNormal"/>
              <w:jc w:val="center"/>
            </w:pPr>
            <w:r>
              <w:t>99 8 00 99900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47144,33</w:t>
            </w:r>
          </w:p>
        </w:tc>
        <w:tc>
          <w:tcPr>
            <w:tcW w:w="1701" w:type="dxa"/>
          </w:tcPr>
          <w:p w:rsidR="007D11B6" w:rsidRDefault="007D11B6">
            <w:pPr>
              <w:pStyle w:val="ConsPlusNormal"/>
              <w:jc w:val="center"/>
            </w:pPr>
            <w:r>
              <w:t>82518,83</w:t>
            </w:r>
          </w:p>
        </w:tc>
      </w:tr>
      <w:tr w:rsidR="007D11B6">
        <w:tc>
          <w:tcPr>
            <w:tcW w:w="2835" w:type="dxa"/>
          </w:tcPr>
          <w:p w:rsidR="007D11B6" w:rsidRDefault="007D11B6">
            <w:pPr>
              <w:pStyle w:val="ConsPlusNormal"/>
            </w:pPr>
            <w:r>
              <w:t>Агентство информации и печати Республики Дагестан</w:t>
            </w:r>
          </w:p>
        </w:tc>
        <w:tc>
          <w:tcPr>
            <w:tcW w:w="730" w:type="dxa"/>
          </w:tcPr>
          <w:p w:rsidR="007D11B6" w:rsidRDefault="007D11B6">
            <w:pPr>
              <w:pStyle w:val="ConsPlusNormal"/>
              <w:jc w:val="center"/>
            </w:pPr>
            <w:r>
              <w:t>014</w:t>
            </w:r>
          </w:p>
        </w:tc>
        <w:tc>
          <w:tcPr>
            <w:tcW w:w="533" w:type="dxa"/>
          </w:tcPr>
          <w:p w:rsidR="007D11B6" w:rsidRDefault="007D11B6">
            <w:pPr>
              <w:pStyle w:val="ConsPlusNormal"/>
            </w:pP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121512,50</w:t>
            </w:r>
          </w:p>
        </w:tc>
        <w:tc>
          <w:tcPr>
            <w:tcW w:w="1701" w:type="dxa"/>
          </w:tcPr>
          <w:p w:rsidR="007D11B6" w:rsidRDefault="007D11B6">
            <w:pPr>
              <w:pStyle w:val="ConsPlusNormal"/>
              <w:jc w:val="center"/>
            </w:pPr>
            <w:r>
              <w:t>636088,08</w:t>
            </w:r>
          </w:p>
        </w:tc>
      </w:tr>
      <w:tr w:rsidR="007D11B6">
        <w:tc>
          <w:tcPr>
            <w:tcW w:w="2835" w:type="dxa"/>
          </w:tcPr>
          <w:p w:rsidR="007D11B6" w:rsidRDefault="007D11B6">
            <w:pPr>
              <w:pStyle w:val="ConsPlusNormal"/>
            </w:pPr>
            <w:r>
              <w:t>Общегосударственные вопросы</w:t>
            </w:r>
          </w:p>
        </w:tc>
        <w:tc>
          <w:tcPr>
            <w:tcW w:w="730" w:type="dxa"/>
          </w:tcPr>
          <w:p w:rsidR="007D11B6" w:rsidRDefault="007D11B6">
            <w:pPr>
              <w:pStyle w:val="ConsPlusNormal"/>
              <w:jc w:val="center"/>
            </w:pPr>
            <w:r>
              <w:t>014</w:t>
            </w:r>
          </w:p>
        </w:tc>
        <w:tc>
          <w:tcPr>
            <w:tcW w:w="533" w:type="dxa"/>
          </w:tcPr>
          <w:p w:rsidR="007D11B6" w:rsidRDefault="007D11B6">
            <w:pPr>
              <w:pStyle w:val="ConsPlusNormal"/>
              <w:jc w:val="center"/>
            </w:pPr>
            <w:r>
              <w:t>01</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14236,00</w:t>
            </w:r>
          </w:p>
        </w:tc>
        <w:tc>
          <w:tcPr>
            <w:tcW w:w="1701" w:type="dxa"/>
          </w:tcPr>
          <w:p w:rsidR="007D11B6" w:rsidRDefault="007D11B6">
            <w:pPr>
              <w:pStyle w:val="ConsPlusNormal"/>
              <w:jc w:val="center"/>
            </w:pPr>
            <w:r>
              <w:t>14236,00</w:t>
            </w:r>
          </w:p>
        </w:tc>
      </w:tr>
      <w:tr w:rsidR="007D11B6">
        <w:tc>
          <w:tcPr>
            <w:tcW w:w="2835" w:type="dxa"/>
          </w:tcPr>
          <w:p w:rsidR="007D11B6" w:rsidRDefault="007D11B6">
            <w:pPr>
              <w:pStyle w:val="ConsPlusNormal"/>
            </w:pPr>
            <w:r>
              <w:t>Другие общегосударственные вопросы</w:t>
            </w:r>
          </w:p>
        </w:tc>
        <w:tc>
          <w:tcPr>
            <w:tcW w:w="730" w:type="dxa"/>
          </w:tcPr>
          <w:p w:rsidR="007D11B6" w:rsidRDefault="007D11B6">
            <w:pPr>
              <w:pStyle w:val="ConsPlusNormal"/>
              <w:jc w:val="center"/>
            </w:pPr>
            <w:r>
              <w:t>014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14236,00</w:t>
            </w:r>
          </w:p>
        </w:tc>
        <w:tc>
          <w:tcPr>
            <w:tcW w:w="1701" w:type="dxa"/>
          </w:tcPr>
          <w:p w:rsidR="007D11B6" w:rsidRDefault="007D11B6">
            <w:pPr>
              <w:pStyle w:val="ConsPlusNormal"/>
              <w:jc w:val="center"/>
            </w:pPr>
            <w:r>
              <w:t>14236,00</w:t>
            </w:r>
          </w:p>
        </w:tc>
      </w:tr>
      <w:tr w:rsidR="007D11B6">
        <w:tc>
          <w:tcPr>
            <w:tcW w:w="2835" w:type="dxa"/>
          </w:tcPr>
          <w:p w:rsidR="007D11B6" w:rsidRDefault="007D11B6">
            <w:pPr>
              <w:pStyle w:val="ConsPlusNormal"/>
            </w:pPr>
            <w:r>
              <w:t xml:space="preserve">Государственная </w:t>
            </w:r>
            <w:hyperlink r:id="rId42">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730" w:type="dxa"/>
          </w:tcPr>
          <w:p w:rsidR="007D11B6" w:rsidRDefault="007D11B6">
            <w:pPr>
              <w:pStyle w:val="ConsPlusNormal"/>
              <w:jc w:val="center"/>
            </w:pPr>
            <w:r>
              <w:t>014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06</w:t>
            </w:r>
          </w:p>
        </w:tc>
        <w:tc>
          <w:tcPr>
            <w:tcW w:w="562" w:type="dxa"/>
          </w:tcPr>
          <w:p w:rsidR="007D11B6" w:rsidRDefault="007D11B6">
            <w:pPr>
              <w:pStyle w:val="ConsPlusNormal"/>
            </w:pPr>
          </w:p>
        </w:tc>
        <w:tc>
          <w:tcPr>
            <w:tcW w:w="1701" w:type="dxa"/>
          </w:tcPr>
          <w:p w:rsidR="007D11B6" w:rsidRDefault="007D11B6">
            <w:pPr>
              <w:pStyle w:val="ConsPlusNormal"/>
              <w:jc w:val="center"/>
            </w:pPr>
            <w:r>
              <w:t>100,00</w:t>
            </w:r>
          </w:p>
        </w:tc>
        <w:tc>
          <w:tcPr>
            <w:tcW w:w="1701" w:type="dxa"/>
          </w:tcPr>
          <w:p w:rsidR="007D11B6" w:rsidRDefault="007D11B6">
            <w:pPr>
              <w:pStyle w:val="ConsPlusNormal"/>
              <w:jc w:val="center"/>
            </w:pPr>
            <w:r>
              <w:t>100,00</w:t>
            </w:r>
          </w:p>
        </w:tc>
      </w:tr>
      <w:tr w:rsidR="007D11B6">
        <w:tc>
          <w:tcPr>
            <w:tcW w:w="2835" w:type="dxa"/>
          </w:tcPr>
          <w:p w:rsidR="007D11B6" w:rsidRDefault="003C7D5F">
            <w:pPr>
              <w:pStyle w:val="ConsPlusNormal"/>
            </w:pPr>
            <w:hyperlink r:id="rId43">
              <w:r w:rsidR="007D11B6">
                <w:rPr>
                  <w:color w:val="0000FF"/>
                </w:rPr>
                <w:t>Подпрограмма</w:t>
              </w:r>
            </w:hyperlink>
            <w:r w:rsidR="007D11B6">
              <w:t xml:space="preserve"> "Повышение правовой культуры населения Республики. Дагестан"</w:t>
            </w:r>
          </w:p>
        </w:tc>
        <w:tc>
          <w:tcPr>
            <w:tcW w:w="730" w:type="dxa"/>
          </w:tcPr>
          <w:p w:rsidR="007D11B6" w:rsidRDefault="007D11B6">
            <w:pPr>
              <w:pStyle w:val="ConsPlusNormal"/>
              <w:jc w:val="center"/>
            </w:pPr>
            <w:r>
              <w:t>014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06 3</w:t>
            </w:r>
          </w:p>
        </w:tc>
        <w:tc>
          <w:tcPr>
            <w:tcW w:w="562" w:type="dxa"/>
          </w:tcPr>
          <w:p w:rsidR="007D11B6" w:rsidRDefault="007D11B6">
            <w:pPr>
              <w:pStyle w:val="ConsPlusNormal"/>
            </w:pPr>
          </w:p>
        </w:tc>
        <w:tc>
          <w:tcPr>
            <w:tcW w:w="1701" w:type="dxa"/>
          </w:tcPr>
          <w:p w:rsidR="007D11B6" w:rsidRDefault="007D11B6">
            <w:pPr>
              <w:pStyle w:val="ConsPlusNormal"/>
              <w:jc w:val="center"/>
            </w:pPr>
            <w:r>
              <w:t>100,00</w:t>
            </w:r>
          </w:p>
        </w:tc>
        <w:tc>
          <w:tcPr>
            <w:tcW w:w="1701" w:type="dxa"/>
          </w:tcPr>
          <w:p w:rsidR="007D11B6" w:rsidRDefault="007D11B6">
            <w:pPr>
              <w:pStyle w:val="ConsPlusNormal"/>
              <w:jc w:val="center"/>
            </w:pPr>
            <w:r>
              <w:t>100,00</w:t>
            </w:r>
          </w:p>
        </w:tc>
      </w:tr>
      <w:tr w:rsidR="007D11B6">
        <w:tc>
          <w:tcPr>
            <w:tcW w:w="2835" w:type="dxa"/>
          </w:tcPr>
          <w:p w:rsidR="007D11B6" w:rsidRDefault="007D11B6">
            <w:pPr>
              <w:pStyle w:val="ConsPlusNormal"/>
            </w:pPr>
            <w:r>
              <w:t>Основное мероприятие "Повышение правовой культуры населения"</w:t>
            </w:r>
          </w:p>
        </w:tc>
        <w:tc>
          <w:tcPr>
            <w:tcW w:w="730" w:type="dxa"/>
          </w:tcPr>
          <w:p w:rsidR="007D11B6" w:rsidRDefault="007D11B6">
            <w:pPr>
              <w:pStyle w:val="ConsPlusNormal"/>
              <w:jc w:val="center"/>
            </w:pPr>
            <w:r>
              <w:t>014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06 3 01</w:t>
            </w:r>
          </w:p>
        </w:tc>
        <w:tc>
          <w:tcPr>
            <w:tcW w:w="562" w:type="dxa"/>
          </w:tcPr>
          <w:p w:rsidR="007D11B6" w:rsidRDefault="007D11B6">
            <w:pPr>
              <w:pStyle w:val="ConsPlusNormal"/>
            </w:pPr>
          </w:p>
        </w:tc>
        <w:tc>
          <w:tcPr>
            <w:tcW w:w="1701" w:type="dxa"/>
          </w:tcPr>
          <w:p w:rsidR="007D11B6" w:rsidRDefault="007D11B6">
            <w:pPr>
              <w:pStyle w:val="ConsPlusNormal"/>
              <w:jc w:val="center"/>
            </w:pPr>
            <w:r>
              <w:t>100,00</w:t>
            </w:r>
          </w:p>
        </w:tc>
        <w:tc>
          <w:tcPr>
            <w:tcW w:w="1701" w:type="dxa"/>
          </w:tcPr>
          <w:p w:rsidR="007D11B6" w:rsidRDefault="007D11B6">
            <w:pPr>
              <w:pStyle w:val="ConsPlusNormal"/>
              <w:jc w:val="center"/>
            </w:pPr>
            <w:r>
              <w:t>100,00</w:t>
            </w:r>
          </w:p>
        </w:tc>
      </w:tr>
      <w:tr w:rsidR="007D11B6">
        <w:tc>
          <w:tcPr>
            <w:tcW w:w="2835" w:type="dxa"/>
          </w:tcPr>
          <w:p w:rsidR="007D11B6" w:rsidRDefault="007D11B6">
            <w:pPr>
              <w:pStyle w:val="ConsPlusNormal"/>
            </w:pPr>
            <w:r>
              <w:lastRenderedPageBreak/>
              <w:t>Реализация мероприятий, направленных на повышение правовой культуры населения</w:t>
            </w:r>
          </w:p>
        </w:tc>
        <w:tc>
          <w:tcPr>
            <w:tcW w:w="730" w:type="dxa"/>
          </w:tcPr>
          <w:p w:rsidR="007D11B6" w:rsidRDefault="007D11B6">
            <w:pPr>
              <w:pStyle w:val="ConsPlusNormal"/>
              <w:jc w:val="center"/>
            </w:pPr>
            <w:r>
              <w:t>014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06 3 01 99590</w:t>
            </w:r>
          </w:p>
        </w:tc>
        <w:tc>
          <w:tcPr>
            <w:tcW w:w="562" w:type="dxa"/>
          </w:tcPr>
          <w:p w:rsidR="007D11B6" w:rsidRDefault="007D11B6">
            <w:pPr>
              <w:pStyle w:val="ConsPlusNormal"/>
            </w:pPr>
          </w:p>
        </w:tc>
        <w:tc>
          <w:tcPr>
            <w:tcW w:w="1701" w:type="dxa"/>
          </w:tcPr>
          <w:p w:rsidR="007D11B6" w:rsidRDefault="007D11B6">
            <w:pPr>
              <w:pStyle w:val="ConsPlusNormal"/>
              <w:jc w:val="center"/>
            </w:pPr>
            <w:r>
              <w:t>100,00</w:t>
            </w:r>
          </w:p>
        </w:tc>
        <w:tc>
          <w:tcPr>
            <w:tcW w:w="1701" w:type="dxa"/>
          </w:tcPr>
          <w:p w:rsidR="007D11B6" w:rsidRDefault="007D11B6">
            <w:pPr>
              <w:pStyle w:val="ConsPlusNormal"/>
              <w:jc w:val="center"/>
            </w:pPr>
            <w:r>
              <w:t>100,00</w:t>
            </w:r>
          </w:p>
        </w:tc>
      </w:tr>
      <w:tr w:rsidR="007D11B6">
        <w:tc>
          <w:tcPr>
            <w:tcW w:w="2835" w:type="dxa"/>
          </w:tcPr>
          <w:p w:rsidR="007D11B6" w:rsidRDefault="007D11B6">
            <w:pPr>
              <w:pStyle w:val="ConsPlusNormal"/>
            </w:pPr>
            <w:r>
              <w:t>Социальное обеспечение и иные выплаты населению</w:t>
            </w:r>
          </w:p>
        </w:tc>
        <w:tc>
          <w:tcPr>
            <w:tcW w:w="730" w:type="dxa"/>
          </w:tcPr>
          <w:p w:rsidR="007D11B6" w:rsidRDefault="007D11B6">
            <w:pPr>
              <w:pStyle w:val="ConsPlusNormal"/>
              <w:jc w:val="center"/>
            </w:pPr>
            <w:r>
              <w:t>014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06 3 01 99590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100,00</w:t>
            </w:r>
          </w:p>
        </w:tc>
        <w:tc>
          <w:tcPr>
            <w:tcW w:w="1701" w:type="dxa"/>
          </w:tcPr>
          <w:p w:rsidR="007D11B6" w:rsidRDefault="007D11B6">
            <w:pPr>
              <w:pStyle w:val="ConsPlusNormal"/>
              <w:jc w:val="center"/>
            </w:pPr>
            <w:r>
              <w:t>100,00</w:t>
            </w:r>
          </w:p>
        </w:tc>
      </w:tr>
      <w:tr w:rsidR="007D11B6">
        <w:tc>
          <w:tcPr>
            <w:tcW w:w="2835" w:type="dxa"/>
          </w:tcPr>
          <w:p w:rsidR="007D11B6" w:rsidRDefault="007D11B6">
            <w:pPr>
              <w:pStyle w:val="ConsPlusNormal"/>
            </w:pPr>
            <w:r>
              <w:t xml:space="preserve">Государственная </w:t>
            </w:r>
            <w:hyperlink r:id="rId44">
              <w:r>
                <w:rPr>
                  <w:color w:val="0000FF"/>
                </w:rPr>
                <w:t>программа</w:t>
              </w:r>
            </w:hyperlink>
            <w:r>
              <w:t xml:space="preserve"> Республики Дагестан "Комплексная программа противодействия идеологии терроризма в Республике Дагестан"</w:t>
            </w:r>
          </w:p>
        </w:tc>
        <w:tc>
          <w:tcPr>
            <w:tcW w:w="730" w:type="dxa"/>
          </w:tcPr>
          <w:p w:rsidR="007D11B6" w:rsidRDefault="007D11B6">
            <w:pPr>
              <w:pStyle w:val="ConsPlusNormal"/>
              <w:jc w:val="center"/>
            </w:pPr>
            <w:r>
              <w:t>014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10</w:t>
            </w:r>
          </w:p>
        </w:tc>
        <w:tc>
          <w:tcPr>
            <w:tcW w:w="562" w:type="dxa"/>
          </w:tcPr>
          <w:p w:rsidR="007D11B6" w:rsidRDefault="007D11B6">
            <w:pPr>
              <w:pStyle w:val="ConsPlusNormal"/>
            </w:pPr>
          </w:p>
        </w:tc>
        <w:tc>
          <w:tcPr>
            <w:tcW w:w="1701" w:type="dxa"/>
          </w:tcPr>
          <w:p w:rsidR="007D11B6" w:rsidRDefault="007D11B6">
            <w:pPr>
              <w:pStyle w:val="ConsPlusNormal"/>
              <w:jc w:val="center"/>
            </w:pPr>
            <w:r>
              <w:t>11476,00</w:t>
            </w:r>
          </w:p>
        </w:tc>
        <w:tc>
          <w:tcPr>
            <w:tcW w:w="1701" w:type="dxa"/>
          </w:tcPr>
          <w:p w:rsidR="007D11B6" w:rsidRDefault="007D11B6">
            <w:pPr>
              <w:pStyle w:val="ConsPlusNormal"/>
              <w:jc w:val="center"/>
            </w:pPr>
            <w:r>
              <w:t>11476,00</w:t>
            </w:r>
          </w:p>
        </w:tc>
      </w:tr>
      <w:tr w:rsidR="007D11B6">
        <w:tc>
          <w:tcPr>
            <w:tcW w:w="2835" w:type="dxa"/>
          </w:tcPr>
          <w:p w:rsidR="007D11B6" w:rsidRDefault="007D11B6">
            <w:pPr>
              <w:pStyle w:val="ConsPlusNormal"/>
            </w:pPr>
            <w:r>
              <w:t>Основное мероприятие "Противодействие идеологии терроризма и экстремизма в Республике Дагестан"</w:t>
            </w:r>
          </w:p>
        </w:tc>
        <w:tc>
          <w:tcPr>
            <w:tcW w:w="730" w:type="dxa"/>
          </w:tcPr>
          <w:p w:rsidR="007D11B6" w:rsidRDefault="007D11B6">
            <w:pPr>
              <w:pStyle w:val="ConsPlusNormal"/>
              <w:jc w:val="center"/>
            </w:pPr>
            <w:r>
              <w:t>014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10 0 01</w:t>
            </w:r>
          </w:p>
        </w:tc>
        <w:tc>
          <w:tcPr>
            <w:tcW w:w="562" w:type="dxa"/>
          </w:tcPr>
          <w:p w:rsidR="007D11B6" w:rsidRDefault="007D11B6">
            <w:pPr>
              <w:pStyle w:val="ConsPlusNormal"/>
            </w:pPr>
          </w:p>
        </w:tc>
        <w:tc>
          <w:tcPr>
            <w:tcW w:w="1701" w:type="dxa"/>
          </w:tcPr>
          <w:p w:rsidR="007D11B6" w:rsidRDefault="007D11B6">
            <w:pPr>
              <w:pStyle w:val="ConsPlusNormal"/>
              <w:jc w:val="center"/>
            </w:pPr>
            <w:r>
              <w:t>11476,00</w:t>
            </w:r>
          </w:p>
        </w:tc>
        <w:tc>
          <w:tcPr>
            <w:tcW w:w="1701" w:type="dxa"/>
          </w:tcPr>
          <w:p w:rsidR="007D11B6" w:rsidRDefault="007D11B6">
            <w:pPr>
              <w:pStyle w:val="ConsPlusNormal"/>
              <w:jc w:val="center"/>
            </w:pPr>
            <w:r>
              <w:t>11476,00</w:t>
            </w:r>
          </w:p>
        </w:tc>
      </w:tr>
      <w:tr w:rsidR="007D11B6">
        <w:tc>
          <w:tcPr>
            <w:tcW w:w="2835" w:type="dxa"/>
          </w:tcPr>
          <w:p w:rsidR="007D11B6" w:rsidRDefault="007D11B6">
            <w:pPr>
              <w:pStyle w:val="ConsPlusNormal"/>
            </w:pPr>
            <w:r>
              <w:t>Реализация мероприятий, направленных на противодействие идеологии терроризма</w:t>
            </w:r>
          </w:p>
        </w:tc>
        <w:tc>
          <w:tcPr>
            <w:tcW w:w="730" w:type="dxa"/>
          </w:tcPr>
          <w:p w:rsidR="007D11B6" w:rsidRDefault="007D11B6">
            <w:pPr>
              <w:pStyle w:val="ConsPlusNormal"/>
              <w:jc w:val="center"/>
            </w:pPr>
            <w:r>
              <w:t>014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10 0 01 99590</w:t>
            </w:r>
          </w:p>
        </w:tc>
        <w:tc>
          <w:tcPr>
            <w:tcW w:w="562" w:type="dxa"/>
          </w:tcPr>
          <w:p w:rsidR="007D11B6" w:rsidRDefault="007D11B6">
            <w:pPr>
              <w:pStyle w:val="ConsPlusNormal"/>
            </w:pPr>
          </w:p>
        </w:tc>
        <w:tc>
          <w:tcPr>
            <w:tcW w:w="1701" w:type="dxa"/>
          </w:tcPr>
          <w:p w:rsidR="007D11B6" w:rsidRDefault="007D11B6">
            <w:pPr>
              <w:pStyle w:val="ConsPlusNormal"/>
              <w:jc w:val="center"/>
            </w:pPr>
            <w:r>
              <w:t>11476,00</w:t>
            </w:r>
          </w:p>
        </w:tc>
        <w:tc>
          <w:tcPr>
            <w:tcW w:w="1701" w:type="dxa"/>
          </w:tcPr>
          <w:p w:rsidR="007D11B6" w:rsidRDefault="007D11B6">
            <w:pPr>
              <w:pStyle w:val="ConsPlusNormal"/>
              <w:jc w:val="center"/>
            </w:pPr>
            <w:r>
              <w:t>11476,00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014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10 0 01 99590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2476,00</w:t>
            </w:r>
          </w:p>
        </w:tc>
        <w:tc>
          <w:tcPr>
            <w:tcW w:w="1701" w:type="dxa"/>
          </w:tcPr>
          <w:p w:rsidR="007D11B6" w:rsidRDefault="007D11B6">
            <w:pPr>
              <w:pStyle w:val="ConsPlusNormal"/>
              <w:jc w:val="center"/>
            </w:pPr>
            <w:r>
              <w:t>2476,00</w:t>
            </w:r>
          </w:p>
        </w:tc>
      </w:tr>
      <w:tr w:rsidR="007D11B6">
        <w:tc>
          <w:tcPr>
            <w:tcW w:w="2835" w:type="dxa"/>
          </w:tcPr>
          <w:p w:rsidR="007D11B6" w:rsidRDefault="007D11B6">
            <w:pPr>
              <w:pStyle w:val="ConsPlusNormal"/>
            </w:pPr>
            <w:r>
              <w:t>Социальное обеспечение и иные выплаты населению</w:t>
            </w:r>
          </w:p>
        </w:tc>
        <w:tc>
          <w:tcPr>
            <w:tcW w:w="730" w:type="dxa"/>
          </w:tcPr>
          <w:p w:rsidR="007D11B6" w:rsidRDefault="007D11B6">
            <w:pPr>
              <w:pStyle w:val="ConsPlusNormal"/>
              <w:jc w:val="center"/>
            </w:pPr>
            <w:r>
              <w:t>014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10 0 01 99590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800,00</w:t>
            </w:r>
          </w:p>
        </w:tc>
        <w:tc>
          <w:tcPr>
            <w:tcW w:w="1701" w:type="dxa"/>
          </w:tcPr>
          <w:p w:rsidR="007D11B6" w:rsidRDefault="007D11B6">
            <w:pPr>
              <w:pStyle w:val="ConsPlusNormal"/>
              <w:jc w:val="center"/>
            </w:pPr>
            <w:r>
              <w:t>800,00</w:t>
            </w:r>
          </w:p>
        </w:tc>
      </w:tr>
      <w:tr w:rsidR="007D11B6">
        <w:tc>
          <w:tcPr>
            <w:tcW w:w="2835" w:type="dxa"/>
          </w:tcPr>
          <w:p w:rsidR="007D11B6" w:rsidRDefault="007D11B6">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730" w:type="dxa"/>
          </w:tcPr>
          <w:p w:rsidR="007D11B6" w:rsidRDefault="007D11B6">
            <w:pPr>
              <w:pStyle w:val="ConsPlusNormal"/>
              <w:jc w:val="center"/>
            </w:pPr>
            <w:r>
              <w:lastRenderedPageBreak/>
              <w:t>014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10 0 01 99590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8200,00</w:t>
            </w:r>
          </w:p>
        </w:tc>
        <w:tc>
          <w:tcPr>
            <w:tcW w:w="1701" w:type="dxa"/>
          </w:tcPr>
          <w:p w:rsidR="007D11B6" w:rsidRDefault="007D11B6">
            <w:pPr>
              <w:pStyle w:val="ConsPlusNormal"/>
              <w:jc w:val="center"/>
            </w:pPr>
            <w:r>
              <w:t>8.200,00</w:t>
            </w:r>
          </w:p>
        </w:tc>
      </w:tr>
      <w:tr w:rsidR="007D11B6">
        <w:tc>
          <w:tcPr>
            <w:tcW w:w="2835" w:type="dxa"/>
          </w:tcPr>
          <w:p w:rsidR="007D11B6" w:rsidRDefault="007D11B6">
            <w:pPr>
              <w:pStyle w:val="ConsPlusNormal"/>
            </w:pPr>
            <w:r>
              <w:lastRenderedPageBreak/>
              <w:t xml:space="preserve">Государственная </w:t>
            </w:r>
            <w:hyperlink r:id="rId45">
              <w:r>
                <w:rPr>
                  <w:color w:val="0000FF"/>
                </w:rPr>
                <w:t>программа</w:t>
              </w:r>
            </w:hyperlink>
            <w:r>
              <w:t xml:space="preserve"> Республики Дагестан "Реализация государственной национальной политики в Республике Дагестан"</w:t>
            </w:r>
          </w:p>
        </w:tc>
        <w:tc>
          <w:tcPr>
            <w:tcW w:w="730" w:type="dxa"/>
          </w:tcPr>
          <w:p w:rsidR="007D11B6" w:rsidRDefault="007D11B6">
            <w:pPr>
              <w:pStyle w:val="ConsPlusNormal"/>
              <w:jc w:val="center"/>
            </w:pPr>
            <w:r>
              <w:t>014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32</w:t>
            </w:r>
          </w:p>
        </w:tc>
        <w:tc>
          <w:tcPr>
            <w:tcW w:w="562" w:type="dxa"/>
          </w:tcPr>
          <w:p w:rsidR="007D11B6" w:rsidRDefault="007D11B6">
            <w:pPr>
              <w:pStyle w:val="ConsPlusNormal"/>
            </w:pPr>
          </w:p>
        </w:tc>
        <w:tc>
          <w:tcPr>
            <w:tcW w:w="1701" w:type="dxa"/>
          </w:tcPr>
          <w:p w:rsidR="007D11B6" w:rsidRDefault="007D11B6">
            <w:pPr>
              <w:pStyle w:val="ConsPlusNormal"/>
              <w:jc w:val="center"/>
            </w:pPr>
            <w:r>
              <w:t>1400,00</w:t>
            </w:r>
          </w:p>
        </w:tc>
        <w:tc>
          <w:tcPr>
            <w:tcW w:w="1701" w:type="dxa"/>
          </w:tcPr>
          <w:p w:rsidR="007D11B6" w:rsidRDefault="007D11B6">
            <w:pPr>
              <w:pStyle w:val="ConsPlusNormal"/>
              <w:jc w:val="center"/>
            </w:pPr>
            <w:r>
              <w:t>1400,00</w:t>
            </w:r>
          </w:p>
        </w:tc>
      </w:tr>
      <w:tr w:rsidR="007D11B6">
        <w:tc>
          <w:tcPr>
            <w:tcW w:w="2835" w:type="dxa"/>
          </w:tcPr>
          <w:p w:rsidR="007D11B6" w:rsidRDefault="003C7D5F">
            <w:pPr>
              <w:pStyle w:val="ConsPlusNormal"/>
            </w:pPr>
            <w:hyperlink r:id="rId46">
              <w:r w:rsidR="007D11B6">
                <w:rPr>
                  <w:color w:val="0000FF"/>
                </w:rPr>
                <w:t>Подпрограмма</w:t>
              </w:r>
            </w:hyperlink>
            <w:r w:rsidR="007D11B6">
              <w:t xml:space="preserve"> "Профилактика и противодействие проявлениям экстремизма в Республике Дагестан"</w:t>
            </w:r>
          </w:p>
        </w:tc>
        <w:tc>
          <w:tcPr>
            <w:tcW w:w="730" w:type="dxa"/>
          </w:tcPr>
          <w:p w:rsidR="007D11B6" w:rsidRDefault="007D11B6">
            <w:pPr>
              <w:pStyle w:val="ConsPlusNormal"/>
              <w:jc w:val="center"/>
            </w:pPr>
            <w:r>
              <w:t>014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32 6</w:t>
            </w:r>
          </w:p>
        </w:tc>
        <w:tc>
          <w:tcPr>
            <w:tcW w:w="562" w:type="dxa"/>
          </w:tcPr>
          <w:p w:rsidR="007D11B6" w:rsidRDefault="007D11B6">
            <w:pPr>
              <w:pStyle w:val="ConsPlusNormal"/>
            </w:pPr>
          </w:p>
        </w:tc>
        <w:tc>
          <w:tcPr>
            <w:tcW w:w="1701" w:type="dxa"/>
          </w:tcPr>
          <w:p w:rsidR="007D11B6" w:rsidRDefault="007D11B6">
            <w:pPr>
              <w:pStyle w:val="ConsPlusNormal"/>
              <w:jc w:val="center"/>
            </w:pPr>
            <w:r>
              <w:t>1400,00</w:t>
            </w:r>
          </w:p>
        </w:tc>
        <w:tc>
          <w:tcPr>
            <w:tcW w:w="1701" w:type="dxa"/>
          </w:tcPr>
          <w:p w:rsidR="007D11B6" w:rsidRDefault="007D11B6">
            <w:pPr>
              <w:pStyle w:val="ConsPlusNormal"/>
              <w:jc w:val="center"/>
            </w:pPr>
            <w:r>
              <w:t>1400,00</w:t>
            </w:r>
          </w:p>
        </w:tc>
      </w:tr>
      <w:tr w:rsidR="007D11B6">
        <w:tc>
          <w:tcPr>
            <w:tcW w:w="2835" w:type="dxa"/>
          </w:tcPr>
          <w:p w:rsidR="007D11B6" w:rsidRDefault="007D11B6">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730" w:type="dxa"/>
          </w:tcPr>
          <w:p w:rsidR="007D11B6" w:rsidRDefault="007D11B6">
            <w:pPr>
              <w:pStyle w:val="ConsPlusNormal"/>
              <w:jc w:val="center"/>
            </w:pPr>
            <w:r>
              <w:t>014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32 6 00 99590</w:t>
            </w:r>
          </w:p>
        </w:tc>
        <w:tc>
          <w:tcPr>
            <w:tcW w:w="562" w:type="dxa"/>
          </w:tcPr>
          <w:p w:rsidR="007D11B6" w:rsidRDefault="007D11B6">
            <w:pPr>
              <w:pStyle w:val="ConsPlusNormal"/>
            </w:pPr>
          </w:p>
        </w:tc>
        <w:tc>
          <w:tcPr>
            <w:tcW w:w="1701" w:type="dxa"/>
          </w:tcPr>
          <w:p w:rsidR="007D11B6" w:rsidRDefault="007D11B6">
            <w:pPr>
              <w:pStyle w:val="ConsPlusNormal"/>
              <w:jc w:val="center"/>
            </w:pPr>
            <w:r>
              <w:t>1400,00</w:t>
            </w:r>
          </w:p>
        </w:tc>
        <w:tc>
          <w:tcPr>
            <w:tcW w:w="1701" w:type="dxa"/>
          </w:tcPr>
          <w:p w:rsidR="007D11B6" w:rsidRDefault="007D11B6">
            <w:pPr>
              <w:pStyle w:val="ConsPlusNormal"/>
              <w:jc w:val="center"/>
            </w:pPr>
            <w:r>
              <w:t>1400,00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014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32 6 00 99590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1400,00</w:t>
            </w:r>
          </w:p>
        </w:tc>
        <w:tc>
          <w:tcPr>
            <w:tcW w:w="1701" w:type="dxa"/>
          </w:tcPr>
          <w:p w:rsidR="007D11B6" w:rsidRDefault="007D11B6">
            <w:pPr>
              <w:pStyle w:val="ConsPlusNormal"/>
              <w:jc w:val="center"/>
            </w:pPr>
            <w:r>
              <w:t>. 1400,00</w:t>
            </w:r>
          </w:p>
        </w:tc>
      </w:tr>
      <w:tr w:rsidR="007D11B6">
        <w:tc>
          <w:tcPr>
            <w:tcW w:w="2835" w:type="dxa"/>
          </w:tcPr>
          <w:p w:rsidR="007D11B6" w:rsidRDefault="007D11B6">
            <w:pPr>
              <w:pStyle w:val="ConsPlusNormal"/>
            </w:pPr>
            <w:r>
              <w:t xml:space="preserve">Государственная </w:t>
            </w:r>
            <w:hyperlink r:id="rId47">
              <w:r>
                <w:rPr>
                  <w:color w:val="0000FF"/>
                </w:rPr>
                <w:t>программа</w:t>
              </w:r>
            </w:hyperlink>
            <w:r>
              <w:t xml:space="preserve"> Республики Дагестан "О противодействии коррупции в Республике </w:t>
            </w:r>
            <w:r>
              <w:lastRenderedPageBreak/>
              <w:t>Дагестан"</w:t>
            </w:r>
          </w:p>
        </w:tc>
        <w:tc>
          <w:tcPr>
            <w:tcW w:w="730" w:type="dxa"/>
          </w:tcPr>
          <w:p w:rsidR="007D11B6" w:rsidRDefault="007D11B6">
            <w:pPr>
              <w:pStyle w:val="ConsPlusNormal"/>
              <w:jc w:val="center"/>
            </w:pPr>
            <w:r>
              <w:lastRenderedPageBreak/>
              <w:t>014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42</w:t>
            </w:r>
          </w:p>
        </w:tc>
        <w:tc>
          <w:tcPr>
            <w:tcW w:w="562" w:type="dxa"/>
          </w:tcPr>
          <w:p w:rsidR="007D11B6" w:rsidRDefault="007D11B6">
            <w:pPr>
              <w:pStyle w:val="ConsPlusNormal"/>
            </w:pPr>
          </w:p>
        </w:tc>
        <w:tc>
          <w:tcPr>
            <w:tcW w:w="1701" w:type="dxa"/>
          </w:tcPr>
          <w:p w:rsidR="007D11B6" w:rsidRDefault="007D11B6">
            <w:pPr>
              <w:pStyle w:val="ConsPlusNormal"/>
              <w:jc w:val="center"/>
            </w:pPr>
            <w:r>
              <w:t>1260,00</w:t>
            </w:r>
          </w:p>
        </w:tc>
        <w:tc>
          <w:tcPr>
            <w:tcW w:w="1701" w:type="dxa"/>
          </w:tcPr>
          <w:p w:rsidR="007D11B6" w:rsidRDefault="007D11B6">
            <w:pPr>
              <w:pStyle w:val="ConsPlusNormal"/>
              <w:jc w:val="center"/>
            </w:pPr>
            <w:r>
              <w:t>1260,00</w:t>
            </w:r>
          </w:p>
        </w:tc>
      </w:tr>
      <w:tr w:rsidR="007D11B6">
        <w:tc>
          <w:tcPr>
            <w:tcW w:w="2835" w:type="dxa"/>
          </w:tcPr>
          <w:p w:rsidR="007D11B6" w:rsidRDefault="007D11B6">
            <w:pPr>
              <w:pStyle w:val="ConsPlusNormal"/>
            </w:pPr>
            <w:r>
              <w:lastRenderedPageBreak/>
              <w:t>Основное мероприятие "Противодействие коррупции в Республике Дагестан"</w:t>
            </w:r>
          </w:p>
        </w:tc>
        <w:tc>
          <w:tcPr>
            <w:tcW w:w="730" w:type="dxa"/>
          </w:tcPr>
          <w:p w:rsidR="007D11B6" w:rsidRDefault="007D11B6">
            <w:pPr>
              <w:pStyle w:val="ConsPlusNormal"/>
              <w:jc w:val="center"/>
            </w:pPr>
            <w:r>
              <w:t>014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42 0 01</w:t>
            </w:r>
          </w:p>
        </w:tc>
        <w:tc>
          <w:tcPr>
            <w:tcW w:w="562" w:type="dxa"/>
          </w:tcPr>
          <w:p w:rsidR="007D11B6" w:rsidRDefault="007D11B6">
            <w:pPr>
              <w:pStyle w:val="ConsPlusNormal"/>
            </w:pPr>
          </w:p>
        </w:tc>
        <w:tc>
          <w:tcPr>
            <w:tcW w:w="1701" w:type="dxa"/>
          </w:tcPr>
          <w:p w:rsidR="007D11B6" w:rsidRDefault="007D11B6">
            <w:pPr>
              <w:pStyle w:val="ConsPlusNormal"/>
              <w:jc w:val="center"/>
            </w:pPr>
            <w:r>
              <w:t>1260,00</w:t>
            </w:r>
          </w:p>
        </w:tc>
        <w:tc>
          <w:tcPr>
            <w:tcW w:w="1701" w:type="dxa"/>
          </w:tcPr>
          <w:p w:rsidR="007D11B6" w:rsidRDefault="007D11B6">
            <w:pPr>
              <w:pStyle w:val="ConsPlusNormal"/>
              <w:jc w:val="center"/>
            </w:pPr>
            <w:r>
              <w:t>1260,00</w:t>
            </w:r>
          </w:p>
        </w:tc>
      </w:tr>
      <w:tr w:rsidR="007D11B6">
        <w:tc>
          <w:tcPr>
            <w:tcW w:w="2835" w:type="dxa"/>
          </w:tcPr>
          <w:p w:rsidR="007D11B6" w:rsidRDefault="007D11B6">
            <w:pPr>
              <w:pStyle w:val="ConsPlusNormal"/>
            </w:pPr>
            <w:r>
              <w:t>Реализация мероприятий, направленных на противодействие коррупции</w:t>
            </w:r>
          </w:p>
        </w:tc>
        <w:tc>
          <w:tcPr>
            <w:tcW w:w="730" w:type="dxa"/>
          </w:tcPr>
          <w:p w:rsidR="007D11B6" w:rsidRDefault="007D11B6">
            <w:pPr>
              <w:pStyle w:val="ConsPlusNormal"/>
              <w:jc w:val="center"/>
            </w:pPr>
            <w:r>
              <w:t>014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42 0 01 99590</w:t>
            </w:r>
          </w:p>
        </w:tc>
        <w:tc>
          <w:tcPr>
            <w:tcW w:w="562" w:type="dxa"/>
          </w:tcPr>
          <w:p w:rsidR="007D11B6" w:rsidRDefault="007D11B6">
            <w:pPr>
              <w:pStyle w:val="ConsPlusNormal"/>
            </w:pPr>
          </w:p>
        </w:tc>
        <w:tc>
          <w:tcPr>
            <w:tcW w:w="1701" w:type="dxa"/>
          </w:tcPr>
          <w:p w:rsidR="007D11B6" w:rsidRDefault="007D11B6">
            <w:pPr>
              <w:pStyle w:val="ConsPlusNormal"/>
              <w:jc w:val="center"/>
            </w:pPr>
            <w:r>
              <w:t>1260,00</w:t>
            </w:r>
          </w:p>
        </w:tc>
        <w:tc>
          <w:tcPr>
            <w:tcW w:w="1701" w:type="dxa"/>
          </w:tcPr>
          <w:p w:rsidR="007D11B6" w:rsidRDefault="007D11B6">
            <w:pPr>
              <w:pStyle w:val="ConsPlusNormal"/>
              <w:jc w:val="center"/>
            </w:pPr>
            <w:r>
              <w:t>1260,00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014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42 0 01 99590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960,00</w:t>
            </w:r>
          </w:p>
        </w:tc>
        <w:tc>
          <w:tcPr>
            <w:tcW w:w="1701" w:type="dxa"/>
          </w:tcPr>
          <w:p w:rsidR="007D11B6" w:rsidRDefault="007D11B6">
            <w:pPr>
              <w:pStyle w:val="ConsPlusNormal"/>
              <w:jc w:val="center"/>
            </w:pPr>
            <w:r>
              <w:t>960,00</w:t>
            </w:r>
          </w:p>
        </w:tc>
      </w:tr>
      <w:tr w:rsidR="007D11B6">
        <w:tc>
          <w:tcPr>
            <w:tcW w:w="2835" w:type="dxa"/>
          </w:tcPr>
          <w:p w:rsidR="007D11B6" w:rsidRDefault="007D11B6">
            <w:pPr>
              <w:pStyle w:val="ConsPlusNormal"/>
            </w:pPr>
            <w:r>
              <w:t>Социальное обеспечение и иные выплаты населению</w:t>
            </w:r>
          </w:p>
        </w:tc>
        <w:tc>
          <w:tcPr>
            <w:tcW w:w="730" w:type="dxa"/>
          </w:tcPr>
          <w:p w:rsidR="007D11B6" w:rsidRDefault="007D11B6">
            <w:pPr>
              <w:pStyle w:val="ConsPlusNormal"/>
              <w:jc w:val="center"/>
            </w:pPr>
            <w:r>
              <w:t>014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42 0 01 99590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300,00</w:t>
            </w:r>
          </w:p>
        </w:tc>
        <w:tc>
          <w:tcPr>
            <w:tcW w:w="1701" w:type="dxa"/>
          </w:tcPr>
          <w:p w:rsidR="007D11B6" w:rsidRDefault="007D11B6">
            <w:pPr>
              <w:pStyle w:val="ConsPlusNormal"/>
              <w:jc w:val="center"/>
            </w:pPr>
            <w:r>
              <w:t>300,00</w:t>
            </w:r>
          </w:p>
        </w:tc>
      </w:tr>
      <w:tr w:rsidR="007D11B6">
        <w:tc>
          <w:tcPr>
            <w:tcW w:w="2835" w:type="dxa"/>
          </w:tcPr>
          <w:p w:rsidR="007D11B6" w:rsidRDefault="007D11B6">
            <w:pPr>
              <w:pStyle w:val="ConsPlusNormal"/>
            </w:pPr>
            <w:r>
              <w:t>Национальная безопасность и правоохранительная деятельность</w:t>
            </w:r>
          </w:p>
        </w:tc>
        <w:tc>
          <w:tcPr>
            <w:tcW w:w="730" w:type="dxa"/>
          </w:tcPr>
          <w:p w:rsidR="007D11B6" w:rsidRDefault="007D11B6">
            <w:pPr>
              <w:pStyle w:val="ConsPlusNormal"/>
              <w:jc w:val="center"/>
            </w:pPr>
            <w:r>
              <w:t>014</w:t>
            </w:r>
          </w:p>
        </w:tc>
        <w:tc>
          <w:tcPr>
            <w:tcW w:w="533" w:type="dxa"/>
          </w:tcPr>
          <w:p w:rsidR="007D11B6" w:rsidRDefault="007D11B6">
            <w:pPr>
              <w:pStyle w:val="ConsPlusNormal"/>
              <w:jc w:val="center"/>
            </w:pPr>
            <w:r>
              <w:t>03</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600,00</w:t>
            </w:r>
          </w:p>
        </w:tc>
        <w:tc>
          <w:tcPr>
            <w:tcW w:w="1701" w:type="dxa"/>
          </w:tcPr>
          <w:p w:rsidR="007D11B6" w:rsidRDefault="007D11B6">
            <w:pPr>
              <w:pStyle w:val="ConsPlusNormal"/>
              <w:jc w:val="center"/>
            </w:pPr>
            <w:r>
              <w:t>600,00</w:t>
            </w:r>
          </w:p>
        </w:tc>
      </w:tr>
      <w:tr w:rsidR="007D11B6">
        <w:tc>
          <w:tcPr>
            <w:tcW w:w="2835" w:type="dxa"/>
          </w:tcPr>
          <w:p w:rsidR="007D11B6" w:rsidRDefault="007D11B6">
            <w:pPr>
              <w:pStyle w:val="ConsPlusNormal"/>
            </w:pPr>
            <w:r>
              <w:t>Другие вопросы в области национальной безопасности и правоохранительной деятельности</w:t>
            </w:r>
          </w:p>
        </w:tc>
        <w:tc>
          <w:tcPr>
            <w:tcW w:w="730" w:type="dxa"/>
          </w:tcPr>
          <w:p w:rsidR="007D11B6" w:rsidRDefault="007D11B6">
            <w:pPr>
              <w:pStyle w:val="ConsPlusNormal"/>
              <w:jc w:val="center"/>
            </w:pPr>
            <w:r>
              <w:t>014</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600,00</w:t>
            </w:r>
          </w:p>
        </w:tc>
        <w:tc>
          <w:tcPr>
            <w:tcW w:w="1701" w:type="dxa"/>
          </w:tcPr>
          <w:p w:rsidR="007D11B6" w:rsidRDefault="007D11B6">
            <w:pPr>
              <w:pStyle w:val="ConsPlusNormal"/>
              <w:jc w:val="center"/>
            </w:pPr>
            <w:r>
              <w:t>600,00</w:t>
            </w:r>
          </w:p>
        </w:tc>
      </w:tr>
      <w:tr w:rsidR="007D11B6">
        <w:tc>
          <w:tcPr>
            <w:tcW w:w="2835" w:type="dxa"/>
          </w:tcPr>
          <w:p w:rsidR="007D11B6" w:rsidRDefault="007D11B6">
            <w:pPr>
              <w:pStyle w:val="ConsPlusNormal"/>
            </w:pPr>
            <w:r>
              <w:t xml:space="preserve">Государственная </w:t>
            </w:r>
            <w:hyperlink r:id="rId48">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730" w:type="dxa"/>
          </w:tcPr>
          <w:p w:rsidR="007D11B6" w:rsidRDefault="007D11B6">
            <w:pPr>
              <w:pStyle w:val="ConsPlusNormal"/>
              <w:jc w:val="center"/>
            </w:pPr>
            <w:r>
              <w:t>014</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06</w:t>
            </w:r>
          </w:p>
        </w:tc>
        <w:tc>
          <w:tcPr>
            <w:tcW w:w="562" w:type="dxa"/>
          </w:tcPr>
          <w:p w:rsidR="007D11B6" w:rsidRDefault="007D11B6">
            <w:pPr>
              <w:pStyle w:val="ConsPlusNormal"/>
            </w:pPr>
          </w:p>
        </w:tc>
        <w:tc>
          <w:tcPr>
            <w:tcW w:w="1701" w:type="dxa"/>
          </w:tcPr>
          <w:p w:rsidR="007D11B6" w:rsidRDefault="007D11B6">
            <w:pPr>
              <w:pStyle w:val="ConsPlusNormal"/>
              <w:jc w:val="center"/>
            </w:pPr>
            <w:r>
              <w:t>600,00</w:t>
            </w:r>
          </w:p>
        </w:tc>
        <w:tc>
          <w:tcPr>
            <w:tcW w:w="1701" w:type="dxa"/>
          </w:tcPr>
          <w:p w:rsidR="007D11B6" w:rsidRDefault="007D11B6">
            <w:pPr>
              <w:pStyle w:val="ConsPlusNormal"/>
              <w:jc w:val="center"/>
            </w:pPr>
            <w:r>
              <w:t>600,00</w:t>
            </w:r>
          </w:p>
        </w:tc>
      </w:tr>
      <w:tr w:rsidR="007D11B6">
        <w:tc>
          <w:tcPr>
            <w:tcW w:w="2835" w:type="dxa"/>
          </w:tcPr>
          <w:p w:rsidR="007D11B6" w:rsidRDefault="003C7D5F">
            <w:pPr>
              <w:pStyle w:val="ConsPlusNormal"/>
            </w:pPr>
            <w:hyperlink r:id="rId49">
              <w:r w:rsidR="007D11B6">
                <w:rPr>
                  <w:color w:val="0000FF"/>
                </w:rPr>
                <w:t>Подпрограмма</w:t>
              </w:r>
            </w:hyperlink>
            <w:r w:rsidR="007D11B6">
              <w:t xml:space="preserve"> "Обеспечение общественного порядка и противодействие преступности в Республике Дагестан"</w:t>
            </w:r>
          </w:p>
        </w:tc>
        <w:tc>
          <w:tcPr>
            <w:tcW w:w="730" w:type="dxa"/>
          </w:tcPr>
          <w:p w:rsidR="007D11B6" w:rsidRDefault="007D11B6">
            <w:pPr>
              <w:pStyle w:val="ConsPlusNormal"/>
              <w:jc w:val="center"/>
            </w:pPr>
            <w:r>
              <w:t>014</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06 1</w:t>
            </w:r>
          </w:p>
        </w:tc>
        <w:tc>
          <w:tcPr>
            <w:tcW w:w="562" w:type="dxa"/>
          </w:tcPr>
          <w:p w:rsidR="007D11B6" w:rsidRDefault="007D11B6">
            <w:pPr>
              <w:pStyle w:val="ConsPlusNormal"/>
            </w:pPr>
          </w:p>
        </w:tc>
        <w:tc>
          <w:tcPr>
            <w:tcW w:w="1701" w:type="dxa"/>
          </w:tcPr>
          <w:p w:rsidR="007D11B6" w:rsidRDefault="007D11B6">
            <w:pPr>
              <w:pStyle w:val="ConsPlusNormal"/>
              <w:jc w:val="center"/>
            </w:pPr>
            <w:r>
              <w:t>600,00</w:t>
            </w:r>
          </w:p>
        </w:tc>
        <w:tc>
          <w:tcPr>
            <w:tcW w:w="1701" w:type="dxa"/>
          </w:tcPr>
          <w:p w:rsidR="007D11B6" w:rsidRDefault="007D11B6">
            <w:pPr>
              <w:pStyle w:val="ConsPlusNormal"/>
              <w:jc w:val="center"/>
            </w:pPr>
            <w:r>
              <w:t>600,00</w:t>
            </w:r>
          </w:p>
        </w:tc>
      </w:tr>
      <w:tr w:rsidR="007D11B6">
        <w:tc>
          <w:tcPr>
            <w:tcW w:w="2835" w:type="dxa"/>
          </w:tcPr>
          <w:p w:rsidR="007D11B6" w:rsidRDefault="007D11B6">
            <w:pPr>
              <w:pStyle w:val="ConsPlusNormal"/>
            </w:pPr>
            <w:r>
              <w:t>Основное мероприятие "Обеспечение общественного порядка и противодействие преступности в Республике Дагестан"</w:t>
            </w:r>
          </w:p>
        </w:tc>
        <w:tc>
          <w:tcPr>
            <w:tcW w:w="730" w:type="dxa"/>
          </w:tcPr>
          <w:p w:rsidR="007D11B6" w:rsidRDefault="007D11B6">
            <w:pPr>
              <w:pStyle w:val="ConsPlusNormal"/>
              <w:jc w:val="center"/>
            </w:pPr>
            <w:r>
              <w:t>014</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06 1 01</w:t>
            </w:r>
          </w:p>
        </w:tc>
        <w:tc>
          <w:tcPr>
            <w:tcW w:w="562" w:type="dxa"/>
          </w:tcPr>
          <w:p w:rsidR="007D11B6" w:rsidRDefault="007D11B6">
            <w:pPr>
              <w:pStyle w:val="ConsPlusNormal"/>
            </w:pPr>
          </w:p>
        </w:tc>
        <w:tc>
          <w:tcPr>
            <w:tcW w:w="1701" w:type="dxa"/>
          </w:tcPr>
          <w:p w:rsidR="007D11B6" w:rsidRDefault="007D11B6">
            <w:pPr>
              <w:pStyle w:val="ConsPlusNormal"/>
              <w:jc w:val="center"/>
            </w:pPr>
            <w:r>
              <w:t>600,00</w:t>
            </w:r>
          </w:p>
        </w:tc>
        <w:tc>
          <w:tcPr>
            <w:tcW w:w="1701" w:type="dxa"/>
          </w:tcPr>
          <w:p w:rsidR="007D11B6" w:rsidRDefault="007D11B6">
            <w:pPr>
              <w:pStyle w:val="ConsPlusNormal"/>
              <w:jc w:val="center"/>
            </w:pPr>
            <w:r>
              <w:t>600,00</w:t>
            </w:r>
          </w:p>
        </w:tc>
      </w:tr>
      <w:tr w:rsidR="007D11B6">
        <w:tc>
          <w:tcPr>
            <w:tcW w:w="2835" w:type="dxa"/>
          </w:tcPr>
          <w:p w:rsidR="007D11B6" w:rsidRDefault="007D11B6">
            <w:pPr>
              <w:pStyle w:val="ConsPlusNormal"/>
            </w:pPr>
            <w:r>
              <w:t>Реализация мероприятий, направленных на обеспечение общественного порядка и противодействие преступности</w:t>
            </w:r>
          </w:p>
        </w:tc>
        <w:tc>
          <w:tcPr>
            <w:tcW w:w="730" w:type="dxa"/>
          </w:tcPr>
          <w:p w:rsidR="007D11B6" w:rsidRDefault="007D11B6">
            <w:pPr>
              <w:pStyle w:val="ConsPlusNormal"/>
              <w:jc w:val="center"/>
            </w:pPr>
            <w:r>
              <w:t>014</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06 1 01 99590</w:t>
            </w:r>
          </w:p>
        </w:tc>
        <w:tc>
          <w:tcPr>
            <w:tcW w:w="562" w:type="dxa"/>
          </w:tcPr>
          <w:p w:rsidR="007D11B6" w:rsidRDefault="007D11B6">
            <w:pPr>
              <w:pStyle w:val="ConsPlusNormal"/>
            </w:pPr>
          </w:p>
        </w:tc>
        <w:tc>
          <w:tcPr>
            <w:tcW w:w="1701" w:type="dxa"/>
          </w:tcPr>
          <w:p w:rsidR="007D11B6" w:rsidRDefault="007D11B6">
            <w:pPr>
              <w:pStyle w:val="ConsPlusNormal"/>
              <w:jc w:val="center"/>
            </w:pPr>
            <w:r>
              <w:t>600,00</w:t>
            </w:r>
          </w:p>
        </w:tc>
        <w:tc>
          <w:tcPr>
            <w:tcW w:w="1701" w:type="dxa"/>
          </w:tcPr>
          <w:p w:rsidR="007D11B6" w:rsidRDefault="007D11B6">
            <w:pPr>
              <w:pStyle w:val="ConsPlusNormal"/>
              <w:jc w:val="center"/>
            </w:pPr>
            <w:r>
              <w:t>600,00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014</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06 1 01 99590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600,00</w:t>
            </w:r>
          </w:p>
        </w:tc>
        <w:tc>
          <w:tcPr>
            <w:tcW w:w="1701" w:type="dxa"/>
          </w:tcPr>
          <w:p w:rsidR="007D11B6" w:rsidRDefault="007D11B6">
            <w:pPr>
              <w:pStyle w:val="ConsPlusNormal"/>
              <w:jc w:val="center"/>
            </w:pPr>
            <w:r>
              <w:t>600,00</w:t>
            </w:r>
          </w:p>
        </w:tc>
      </w:tr>
      <w:tr w:rsidR="007D11B6">
        <w:tc>
          <w:tcPr>
            <w:tcW w:w="2835" w:type="dxa"/>
          </w:tcPr>
          <w:p w:rsidR="007D11B6" w:rsidRDefault="007D11B6">
            <w:pPr>
              <w:pStyle w:val="ConsPlusNormal"/>
            </w:pPr>
            <w:r>
              <w:t>Средства массовой информации</w:t>
            </w:r>
          </w:p>
        </w:tc>
        <w:tc>
          <w:tcPr>
            <w:tcW w:w="730" w:type="dxa"/>
          </w:tcPr>
          <w:p w:rsidR="007D11B6" w:rsidRDefault="007D11B6">
            <w:pPr>
              <w:pStyle w:val="ConsPlusNormal"/>
              <w:jc w:val="center"/>
            </w:pPr>
            <w:r>
              <w:t>014</w:t>
            </w:r>
          </w:p>
        </w:tc>
        <w:tc>
          <w:tcPr>
            <w:tcW w:w="533" w:type="dxa"/>
          </w:tcPr>
          <w:p w:rsidR="007D11B6" w:rsidRDefault="007D11B6">
            <w:pPr>
              <w:pStyle w:val="ConsPlusNormal"/>
              <w:jc w:val="center"/>
            </w:pPr>
            <w:r>
              <w:t>12</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106676,50</w:t>
            </w:r>
          </w:p>
        </w:tc>
        <w:tc>
          <w:tcPr>
            <w:tcW w:w="1701" w:type="dxa"/>
          </w:tcPr>
          <w:p w:rsidR="007D11B6" w:rsidRDefault="007D11B6">
            <w:pPr>
              <w:pStyle w:val="ConsPlusNormal"/>
              <w:jc w:val="center"/>
            </w:pPr>
            <w:r>
              <w:t>621252,08</w:t>
            </w:r>
          </w:p>
        </w:tc>
      </w:tr>
      <w:tr w:rsidR="007D11B6">
        <w:tc>
          <w:tcPr>
            <w:tcW w:w="2835" w:type="dxa"/>
          </w:tcPr>
          <w:p w:rsidR="007D11B6" w:rsidRDefault="007D11B6">
            <w:pPr>
              <w:pStyle w:val="ConsPlusNormal"/>
            </w:pPr>
            <w:r>
              <w:t>Телевидение и радиовещание</w:t>
            </w:r>
          </w:p>
        </w:tc>
        <w:tc>
          <w:tcPr>
            <w:tcW w:w="730" w:type="dxa"/>
          </w:tcPr>
          <w:p w:rsidR="007D11B6" w:rsidRDefault="007D11B6">
            <w:pPr>
              <w:pStyle w:val="ConsPlusNormal"/>
              <w:jc w:val="center"/>
            </w:pPr>
            <w:r>
              <w:t>014</w:t>
            </w:r>
          </w:p>
        </w:tc>
        <w:tc>
          <w:tcPr>
            <w:tcW w:w="533" w:type="dxa"/>
          </w:tcPr>
          <w:p w:rsidR="007D11B6" w:rsidRDefault="007D11B6">
            <w:pPr>
              <w:pStyle w:val="ConsPlusNormal"/>
              <w:jc w:val="center"/>
            </w:pPr>
            <w:r>
              <w:t>12</w:t>
            </w:r>
          </w:p>
        </w:tc>
        <w:tc>
          <w:tcPr>
            <w:tcW w:w="586" w:type="dxa"/>
          </w:tcPr>
          <w:p w:rsidR="007D11B6" w:rsidRDefault="007D11B6">
            <w:pPr>
              <w:pStyle w:val="ConsPlusNormal"/>
              <w:jc w:val="center"/>
            </w:pPr>
            <w:r>
              <w:t>01</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16638,00</w:t>
            </w:r>
          </w:p>
        </w:tc>
        <w:tc>
          <w:tcPr>
            <w:tcW w:w="1701" w:type="dxa"/>
          </w:tcPr>
          <w:p w:rsidR="007D11B6" w:rsidRDefault="007D11B6">
            <w:pPr>
              <w:pStyle w:val="ConsPlusNormal"/>
              <w:jc w:val="center"/>
            </w:pPr>
            <w:r>
              <w:t>111587,47</w:t>
            </w:r>
          </w:p>
        </w:tc>
      </w:tr>
      <w:tr w:rsidR="007D11B6">
        <w:tc>
          <w:tcPr>
            <w:tcW w:w="2835" w:type="dxa"/>
          </w:tcPr>
          <w:p w:rsidR="007D11B6" w:rsidRDefault="007D11B6">
            <w:pPr>
              <w:pStyle w:val="ConsPlusNormal"/>
            </w:pPr>
            <w:r>
              <w:t xml:space="preserve">Государственная </w:t>
            </w:r>
            <w:hyperlink r:id="rId50">
              <w:r>
                <w:rPr>
                  <w:color w:val="0000FF"/>
                </w:rPr>
                <w:t>программа</w:t>
              </w:r>
            </w:hyperlink>
            <w:r>
              <w:t xml:space="preserve"> Республики Дагестан </w:t>
            </w:r>
            <w:r>
              <w:lastRenderedPageBreak/>
              <w:t>"Развитие средств массовой информации в Республике Дагестан"</w:t>
            </w:r>
          </w:p>
        </w:tc>
        <w:tc>
          <w:tcPr>
            <w:tcW w:w="730" w:type="dxa"/>
          </w:tcPr>
          <w:p w:rsidR="007D11B6" w:rsidRDefault="007D11B6">
            <w:pPr>
              <w:pStyle w:val="ConsPlusNormal"/>
              <w:jc w:val="center"/>
            </w:pPr>
            <w:r>
              <w:lastRenderedPageBreak/>
              <w:t>014</w:t>
            </w:r>
          </w:p>
        </w:tc>
        <w:tc>
          <w:tcPr>
            <w:tcW w:w="533" w:type="dxa"/>
          </w:tcPr>
          <w:p w:rsidR="007D11B6" w:rsidRDefault="007D11B6">
            <w:pPr>
              <w:pStyle w:val="ConsPlusNormal"/>
              <w:jc w:val="center"/>
            </w:pPr>
            <w:r>
              <w:t>12</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25</w:t>
            </w:r>
          </w:p>
        </w:tc>
        <w:tc>
          <w:tcPr>
            <w:tcW w:w="562" w:type="dxa"/>
          </w:tcPr>
          <w:p w:rsidR="007D11B6" w:rsidRDefault="007D11B6">
            <w:pPr>
              <w:pStyle w:val="ConsPlusNormal"/>
            </w:pPr>
          </w:p>
        </w:tc>
        <w:tc>
          <w:tcPr>
            <w:tcW w:w="1701" w:type="dxa"/>
          </w:tcPr>
          <w:p w:rsidR="007D11B6" w:rsidRDefault="007D11B6">
            <w:pPr>
              <w:pStyle w:val="ConsPlusNormal"/>
              <w:jc w:val="center"/>
            </w:pPr>
            <w:r>
              <w:t>16638,00</w:t>
            </w:r>
          </w:p>
        </w:tc>
        <w:tc>
          <w:tcPr>
            <w:tcW w:w="1701" w:type="dxa"/>
          </w:tcPr>
          <w:p w:rsidR="007D11B6" w:rsidRDefault="007D11B6">
            <w:pPr>
              <w:pStyle w:val="ConsPlusNormal"/>
              <w:jc w:val="center"/>
            </w:pPr>
            <w:r>
              <w:t>111587,47</w:t>
            </w:r>
          </w:p>
        </w:tc>
      </w:tr>
      <w:tr w:rsidR="007D11B6">
        <w:tc>
          <w:tcPr>
            <w:tcW w:w="2835" w:type="dxa"/>
          </w:tcPr>
          <w:p w:rsidR="007D11B6" w:rsidRDefault="007D11B6">
            <w:pPr>
              <w:pStyle w:val="ConsPlusNormal"/>
            </w:pPr>
            <w:r>
              <w:lastRenderedPageBreak/>
              <w:t>Подпрограмма "Развитие телерадиовещания в Республике Дагестан"</w:t>
            </w:r>
          </w:p>
        </w:tc>
        <w:tc>
          <w:tcPr>
            <w:tcW w:w="730" w:type="dxa"/>
          </w:tcPr>
          <w:p w:rsidR="007D11B6" w:rsidRDefault="007D11B6">
            <w:pPr>
              <w:pStyle w:val="ConsPlusNormal"/>
              <w:jc w:val="center"/>
            </w:pPr>
            <w:r>
              <w:t>014</w:t>
            </w:r>
          </w:p>
        </w:tc>
        <w:tc>
          <w:tcPr>
            <w:tcW w:w="533" w:type="dxa"/>
          </w:tcPr>
          <w:p w:rsidR="007D11B6" w:rsidRDefault="007D11B6">
            <w:pPr>
              <w:pStyle w:val="ConsPlusNormal"/>
              <w:jc w:val="center"/>
            </w:pPr>
            <w:r>
              <w:t>12</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25 1</w:t>
            </w:r>
          </w:p>
        </w:tc>
        <w:tc>
          <w:tcPr>
            <w:tcW w:w="562" w:type="dxa"/>
          </w:tcPr>
          <w:p w:rsidR="007D11B6" w:rsidRDefault="007D11B6">
            <w:pPr>
              <w:pStyle w:val="ConsPlusNormal"/>
            </w:pPr>
          </w:p>
        </w:tc>
        <w:tc>
          <w:tcPr>
            <w:tcW w:w="1701" w:type="dxa"/>
          </w:tcPr>
          <w:p w:rsidR="007D11B6" w:rsidRDefault="007D11B6">
            <w:pPr>
              <w:pStyle w:val="ConsPlusNormal"/>
              <w:jc w:val="center"/>
            </w:pPr>
            <w:r>
              <w:t>16638,00</w:t>
            </w:r>
          </w:p>
        </w:tc>
        <w:tc>
          <w:tcPr>
            <w:tcW w:w="1701" w:type="dxa"/>
          </w:tcPr>
          <w:p w:rsidR="007D11B6" w:rsidRDefault="007D11B6">
            <w:pPr>
              <w:pStyle w:val="ConsPlusNormal"/>
              <w:jc w:val="center"/>
            </w:pPr>
            <w:r>
              <w:t>111587,47</w:t>
            </w:r>
          </w:p>
        </w:tc>
      </w:tr>
      <w:tr w:rsidR="007D11B6">
        <w:tc>
          <w:tcPr>
            <w:tcW w:w="2835" w:type="dxa"/>
          </w:tcPr>
          <w:p w:rsidR="007D11B6" w:rsidRDefault="007D11B6">
            <w:pPr>
              <w:pStyle w:val="ConsPlusNormal"/>
            </w:pPr>
            <w:r>
              <w:t>Основное мероприятие "Поддержка создания и распространения телерадиопрограмм и электронных средств массовой информации"</w:t>
            </w:r>
          </w:p>
        </w:tc>
        <w:tc>
          <w:tcPr>
            <w:tcW w:w="730" w:type="dxa"/>
          </w:tcPr>
          <w:p w:rsidR="007D11B6" w:rsidRDefault="007D11B6">
            <w:pPr>
              <w:pStyle w:val="ConsPlusNormal"/>
              <w:jc w:val="center"/>
            </w:pPr>
            <w:r>
              <w:t>014</w:t>
            </w:r>
          </w:p>
        </w:tc>
        <w:tc>
          <w:tcPr>
            <w:tcW w:w="533" w:type="dxa"/>
          </w:tcPr>
          <w:p w:rsidR="007D11B6" w:rsidRDefault="007D11B6">
            <w:pPr>
              <w:pStyle w:val="ConsPlusNormal"/>
              <w:jc w:val="center"/>
            </w:pPr>
            <w:r>
              <w:t>12</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25 1 01</w:t>
            </w:r>
          </w:p>
        </w:tc>
        <w:tc>
          <w:tcPr>
            <w:tcW w:w="562" w:type="dxa"/>
          </w:tcPr>
          <w:p w:rsidR="007D11B6" w:rsidRDefault="007D11B6">
            <w:pPr>
              <w:pStyle w:val="ConsPlusNormal"/>
            </w:pPr>
          </w:p>
        </w:tc>
        <w:tc>
          <w:tcPr>
            <w:tcW w:w="1701" w:type="dxa"/>
          </w:tcPr>
          <w:p w:rsidR="007D11B6" w:rsidRDefault="007D11B6">
            <w:pPr>
              <w:pStyle w:val="ConsPlusNormal"/>
              <w:jc w:val="center"/>
            </w:pPr>
            <w:r>
              <w:t>16638,00</w:t>
            </w:r>
          </w:p>
        </w:tc>
        <w:tc>
          <w:tcPr>
            <w:tcW w:w="1701" w:type="dxa"/>
          </w:tcPr>
          <w:p w:rsidR="007D11B6" w:rsidRDefault="007D11B6">
            <w:pPr>
              <w:pStyle w:val="ConsPlusNormal"/>
              <w:jc w:val="center"/>
            </w:pPr>
            <w:r>
              <w:t>111587,47</w:t>
            </w:r>
          </w:p>
        </w:tc>
      </w:tr>
      <w:tr w:rsidR="007D11B6">
        <w:tc>
          <w:tcPr>
            <w:tcW w:w="2835" w:type="dxa"/>
          </w:tcPr>
          <w:p w:rsidR="007D11B6" w:rsidRDefault="007D11B6">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730" w:type="dxa"/>
          </w:tcPr>
          <w:p w:rsidR="007D11B6" w:rsidRDefault="007D11B6">
            <w:pPr>
              <w:pStyle w:val="ConsPlusNormal"/>
              <w:jc w:val="center"/>
            </w:pPr>
            <w:r>
              <w:t>014</w:t>
            </w:r>
          </w:p>
        </w:tc>
        <w:tc>
          <w:tcPr>
            <w:tcW w:w="533" w:type="dxa"/>
          </w:tcPr>
          <w:p w:rsidR="007D11B6" w:rsidRDefault="007D11B6">
            <w:pPr>
              <w:pStyle w:val="ConsPlusNormal"/>
              <w:jc w:val="center"/>
            </w:pPr>
            <w:r>
              <w:t>12</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25 1 01 98700</w:t>
            </w:r>
          </w:p>
        </w:tc>
        <w:tc>
          <w:tcPr>
            <w:tcW w:w="562" w:type="dxa"/>
          </w:tcPr>
          <w:p w:rsidR="007D11B6" w:rsidRDefault="007D11B6">
            <w:pPr>
              <w:pStyle w:val="ConsPlusNormal"/>
            </w:pPr>
          </w:p>
        </w:tc>
        <w:tc>
          <w:tcPr>
            <w:tcW w:w="1701" w:type="dxa"/>
          </w:tcPr>
          <w:p w:rsidR="007D11B6" w:rsidRDefault="007D11B6">
            <w:pPr>
              <w:pStyle w:val="ConsPlusNormal"/>
              <w:jc w:val="center"/>
            </w:pPr>
            <w:r>
              <w:t>16638,00</w:t>
            </w:r>
          </w:p>
        </w:tc>
        <w:tc>
          <w:tcPr>
            <w:tcW w:w="1701" w:type="dxa"/>
          </w:tcPr>
          <w:p w:rsidR="007D11B6" w:rsidRDefault="007D11B6">
            <w:pPr>
              <w:pStyle w:val="ConsPlusNormal"/>
              <w:jc w:val="center"/>
            </w:pPr>
            <w:r>
              <w:t>111587,47</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014</w:t>
            </w:r>
          </w:p>
        </w:tc>
        <w:tc>
          <w:tcPr>
            <w:tcW w:w="533" w:type="dxa"/>
          </w:tcPr>
          <w:p w:rsidR="007D11B6" w:rsidRDefault="007D11B6">
            <w:pPr>
              <w:pStyle w:val="ConsPlusNormal"/>
              <w:jc w:val="center"/>
            </w:pPr>
            <w:r>
              <w:t>12</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25 1 01 98700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16638,00</w:t>
            </w:r>
          </w:p>
        </w:tc>
        <w:tc>
          <w:tcPr>
            <w:tcW w:w="1701" w:type="dxa"/>
          </w:tcPr>
          <w:p w:rsidR="007D11B6" w:rsidRDefault="007D11B6">
            <w:pPr>
              <w:pStyle w:val="ConsPlusNormal"/>
              <w:jc w:val="center"/>
            </w:pPr>
            <w:r>
              <w:t>111587,47</w:t>
            </w:r>
          </w:p>
        </w:tc>
      </w:tr>
      <w:tr w:rsidR="007D11B6">
        <w:tc>
          <w:tcPr>
            <w:tcW w:w="2835" w:type="dxa"/>
          </w:tcPr>
          <w:p w:rsidR="007D11B6" w:rsidRDefault="007D11B6">
            <w:pPr>
              <w:pStyle w:val="ConsPlusNormal"/>
            </w:pPr>
            <w:r>
              <w:t>Периодическая печать и издательства</w:t>
            </w:r>
          </w:p>
        </w:tc>
        <w:tc>
          <w:tcPr>
            <w:tcW w:w="730" w:type="dxa"/>
          </w:tcPr>
          <w:p w:rsidR="007D11B6" w:rsidRDefault="007D11B6">
            <w:pPr>
              <w:pStyle w:val="ConsPlusNormal"/>
              <w:jc w:val="center"/>
            </w:pPr>
            <w:r>
              <w:t>014</w:t>
            </w:r>
          </w:p>
        </w:tc>
        <w:tc>
          <w:tcPr>
            <w:tcW w:w="533" w:type="dxa"/>
          </w:tcPr>
          <w:p w:rsidR="007D11B6" w:rsidRDefault="007D11B6">
            <w:pPr>
              <w:pStyle w:val="ConsPlusNormal"/>
              <w:jc w:val="center"/>
            </w:pPr>
            <w:r>
              <w:t>12</w:t>
            </w:r>
          </w:p>
        </w:tc>
        <w:tc>
          <w:tcPr>
            <w:tcW w:w="586" w:type="dxa"/>
          </w:tcPr>
          <w:p w:rsidR="007D11B6" w:rsidRDefault="007D11B6">
            <w:pPr>
              <w:pStyle w:val="ConsPlusNormal"/>
              <w:jc w:val="center"/>
            </w:pPr>
            <w:r>
              <w:t>02</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83900,00</w:t>
            </w:r>
          </w:p>
        </w:tc>
        <w:tc>
          <w:tcPr>
            <w:tcW w:w="1701" w:type="dxa"/>
          </w:tcPr>
          <w:p w:rsidR="007D11B6" w:rsidRDefault="007D11B6">
            <w:pPr>
              <w:pStyle w:val="ConsPlusNormal"/>
              <w:jc w:val="center"/>
            </w:pPr>
            <w:r>
              <w:t>433865,19</w:t>
            </w:r>
          </w:p>
        </w:tc>
      </w:tr>
      <w:tr w:rsidR="007D11B6">
        <w:tc>
          <w:tcPr>
            <w:tcW w:w="2835" w:type="dxa"/>
          </w:tcPr>
          <w:p w:rsidR="007D11B6" w:rsidRDefault="007D11B6">
            <w:pPr>
              <w:pStyle w:val="ConsPlusNormal"/>
            </w:pPr>
            <w:r>
              <w:t xml:space="preserve">Государственная </w:t>
            </w:r>
            <w:hyperlink r:id="rId51">
              <w:r>
                <w:rPr>
                  <w:color w:val="0000FF"/>
                </w:rPr>
                <w:t>программа</w:t>
              </w:r>
            </w:hyperlink>
            <w:r>
              <w:t xml:space="preserve"> Республики Дагестан "Развитие средств массовой информации в Республике </w:t>
            </w:r>
            <w:r>
              <w:lastRenderedPageBreak/>
              <w:t>Дагестан"</w:t>
            </w:r>
          </w:p>
        </w:tc>
        <w:tc>
          <w:tcPr>
            <w:tcW w:w="730" w:type="dxa"/>
          </w:tcPr>
          <w:p w:rsidR="007D11B6" w:rsidRDefault="007D11B6">
            <w:pPr>
              <w:pStyle w:val="ConsPlusNormal"/>
              <w:jc w:val="center"/>
            </w:pPr>
            <w:r>
              <w:lastRenderedPageBreak/>
              <w:t>014</w:t>
            </w:r>
          </w:p>
        </w:tc>
        <w:tc>
          <w:tcPr>
            <w:tcW w:w="533" w:type="dxa"/>
          </w:tcPr>
          <w:p w:rsidR="007D11B6" w:rsidRDefault="007D11B6">
            <w:pPr>
              <w:pStyle w:val="ConsPlusNormal"/>
              <w:jc w:val="center"/>
            </w:pPr>
            <w:r>
              <w:t>12</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25</w:t>
            </w:r>
          </w:p>
        </w:tc>
        <w:tc>
          <w:tcPr>
            <w:tcW w:w="562" w:type="dxa"/>
          </w:tcPr>
          <w:p w:rsidR="007D11B6" w:rsidRDefault="007D11B6">
            <w:pPr>
              <w:pStyle w:val="ConsPlusNormal"/>
            </w:pPr>
          </w:p>
        </w:tc>
        <w:tc>
          <w:tcPr>
            <w:tcW w:w="1701" w:type="dxa"/>
          </w:tcPr>
          <w:p w:rsidR="007D11B6" w:rsidRDefault="007D11B6">
            <w:pPr>
              <w:pStyle w:val="ConsPlusNormal"/>
              <w:jc w:val="center"/>
            </w:pPr>
            <w:r>
              <w:t>83900,00</w:t>
            </w:r>
          </w:p>
        </w:tc>
        <w:tc>
          <w:tcPr>
            <w:tcW w:w="1701" w:type="dxa"/>
          </w:tcPr>
          <w:p w:rsidR="007D11B6" w:rsidRDefault="007D11B6">
            <w:pPr>
              <w:pStyle w:val="ConsPlusNormal"/>
              <w:jc w:val="center"/>
            </w:pPr>
            <w:r>
              <w:t>433865,19</w:t>
            </w:r>
          </w:p>
        </w:tc>
      </w:tr>
      <w:tr w:rsidR="007D11B6">
        <w:tc>
          <w:tcPr>
            <w:tcW w:w="2835" w:type="dxa"/>
          </w:tcPr>
          <w:p w:rsidR="007D11B6" w:rsidRDefault="007D11B6">
            <w:pPr>
              <w:pStyle w:val="ConsPlusNormal"/>
            </w:pPr>
            <w:r>
              <w:lastRenderedPageBreak/>
              <w:t>Подпрограмма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730" w:type="dxa"/>
          </w:tcPr>
          <w:p w:rsidR="007D11B6" w:rsidRDefault="007D11B6">
            <w:pPr>
              <w:pStyle w:val="ConsPlusNormal"/>
              <w:jc w:val="center"/>
            </w:pPr>
            <w:r>
              <w:t>014</w:t>
            </w:r>
          </w:p>
        </w:tc>
        <w:tc>
          <w:tcPr>
            <w:tcW w:w="533" w:type="dxa"/>
          </w:tcPr>
          <w:p w:rsidR="007D11B6" w:rsidRDefault="007D11B6">
            <w:pPr>
              <w:pStyle w:val="ConsPlusNormal"/>
              <w:jc w:val="center"/>
            </w:pPr>
            <w:r>
              <w:t>12</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25 2</w:t>
            </w:r>
          </w:p>
        </w:tc>
        <w:tc>
          <w:tcPr>
            <w:tcW w:w="562" w:type="dxa"/>
          </w:tcPr>
          <w:p w:rsidR="007D11B6" w:rsidRDefault="007D11B6">
            <w:pPr>
              <w:pStyle w:val="ConsPlusNormal"/>
            </w:pPr>
          </w:p>
        </w:tc>
        <w:tc>
          <w:tcPr>
            <w:tcW w:w="1701" w:type="dxa"/>
          </w:tcPr>
          <w:p w:rsidR="007D11B6" w:rsidRDefault="007D11B6">
            <w:pPr>
              <w:pStyle w:val="ConsPlusNormal"/>
              <w:jc w:val="center"/>
            </w:pPr>
            <w:r>
              <w:t>83900,00</w:t>
            </w:r>
          </w:p>
        </w:tc>
        <w:tc>
          <w:tcPr>
            <w:tcW w:w="1701" w:type="dxa"/>
          </w:tcPr>
          <w:p w:rsidR="007D11B6" w:rsidRDefault="007D11B6">
            <w:pPr>
              <w:pStyle w:val="ConsPlusNormal"/>
              <w:jc w:val="center"/>
            </w:pPr>
            <w:r>
              <w:t>433865,19</w:t>
            </w:r>
          </w:p>
        </w:tc>
      </w:tr>
      <w:tr w:rsidR="007D11B6">
        <w:tc>
          <w:tcPr>
            <w:tcW w:w="2835" w:type="dxa"/>
          </w:tcPr>
          <w:p w:rsidR="007D11B6" w:rsidRDefault="007D11B6">
            <w:pPr>
              <w:pStyle w:val="ConsPlusNormal"/>
            </w:pPr>
            <w:r>
              <w:t>Основное мероприятие "Поддержка социально значимых проектов"</w:t>
            </w:r>
          </w:p>
        </w:tc>
        <w:tc>
          <w:tcPr>
            <w:tcW w:w="730" w:type="dxa"/>
          </w:tcPr>
          <w:p w:rsidR="007D11B6" w:rsidRDefault="007D11B6">
            <w:pPr>
              <w:pStyle w:val="ConsPlusNormal"/>
              <w:jc w:val="center"/>
            </w:pPr>
            <w:r>
              <w:t>014</w:t>
            </w:r>
          </w:p>
        </w:tc>
        <w:tc>
          <w:tcPr>
            <w:tcW w:w="533" w:type="dxa"/>
          </w:tcPr>
          <w:p w:rsidR="007D11B6" w:rsidRDefault="007D11B6">
            <w:pPr>
              <w:pStyle w:val="ConsPlusNormal"/>
              <w:jc w:val="center"/>
            </w:pPr>
            <w:r>
              <w:t>12</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25 2 01</w:t>
            </w:r>
          </w:p>
        </w:tc>
        <w:tc>
          <w:tcPr>
            <w:tcW w:w="562" w:type="dxa"/>
          </w:tcPr>
          <w:p w:rsidR="007D11B6" w:rsidRDefault="007D11B6">
            <w:pPr>
              <w:pStyle w:val="ConsPlusNormal"/>
            </w:pPr>
          </w:p>
        </w:tc>
        <w:tc>
          <w:tcPr>
            <w:tcW w:w="1701" w:type="dxa"/>
          </w:tcPr>
          <w:p w:rsidR="007D11B6" w:rsidRDefault="007D11B6">
            <w:pPr>
              <w:pStyle w:val="ConsPlusNormal"/>
              <w:jc w:val="center"/>
            </w:pPr>
            <w:r>
              <w:t>45923,56</w:t>
            </w:r>
          </w:p>
        </w:tc>
        <w:tc>
          <w:tcPr>
            <w:tcW w:w="1701" w:type="dxa"/>
          </w:tcPr>
          <w:p w:rsidR="007D11B6" w:rsidRDefault="007D11B6">
            <w:pPr>
              <w:pStyle w:val="ConsPlusNormal"/>
              <w:jc w:val="center"/>
            </w:pPr>
            <w:r>
              <w:t>130788,20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730" w:type="dxa"/>
          </w:tcPr>
          <w:p w:rsidR="007D11B6" w:rsidRDefault="007D11B6">
            <w:pPr>
              <w:pStyle w:val="ConsPlusNormal"/>
              <w:jc w:val="center"/>
            </w:pPr>
            <w:r>
              <w:t>014</w:t>
            </w:r>
          </w:p>
        </w:tc>
        <w:tc>
          <w:tcPr>
            <w:tcW w:w="533" w:type="dxa"/>
          </w:tcPr>
          <w:p w:rsidR="007D11B6" w:rsidRDefault="007D11B6">
            <w:pPr>
              <w:pStyle w:val="ConsPlusNormal"/>
              <w:jc w:val="center"/>
            </w:pPr>
            <w:r>
              <w:t>12</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25 2 01 00590</w:t>
            </w:r>
          </w:p>
        </w:tc>
        <w:tc>
          <w:tcPr>
            <w:tcW w:w="562" w:type="dxa"/>
          </w:tcPr>
          <w:p w:rsidR="007D11B6" w:rsidRDefault="007D11B6">
            <w:pPr>
              <w:pStyle w:val="ConsPlusNormal"/>
            </w:pPr>
          </w:p>
        </w:tc>
        <w:tc>
          <w:tcPr>
            <w:tcW w:w="1701" w:type="dxa"/>
          </w:tcPr>
          <w:p w:rsidR="007D11B6" w:rsidRDefault="007D11B6">
            <w:pPr>
              <w:pStyle w:val="ConsPlusNormal"/>
              <w:jc w:val="center"/>
            </w:pPr>
            <w:r>
              <w:t>45923,56</w:t>
            </w:r>
          </w:p>
        </w:tc>
        <w:tc>
          <w:tcPr>
            <w:tcW w:w="1701" w:type="dxa"/>
          </w:tcPr>
          <w:p w:rsidR="007D11B6" w:rsidRDefault="007D11B6">
            <w:pPr>
              <w:pStyle w:val="ConsPlusNormal"/>
              <w:jc w:val="center"/>
            </w:pPr>
            <w:r>
              <w:t>130788,20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014</w:t>
            </w:r>
          </w:p>
        </w:tc>
        <w:tc>
          <w:tcPr>
            <w:tcW w:w="533" w:type="dxa"/>
          </w:tcPr>
          <w:p w:rsidR="007D11B6" w:rsidRDefault="007D11B6">
            <w:pPr>
              <w:pStyle w:val="ConsPlusNormal"/>
              <w:jc w:val="center"/>
            </w:pPr>
            <w:r>
              <w:t>12</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25 2 01 00590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45923,56</w:t>
            </w:r>
          </w:p>
        </w:tc>
        <w:tc>
          <w:tcPr>
            <w:tcW w:w="1701" w:type="dxa"/>
          </w:tcPr>
          <w:p w:rsidR="007D11B6" w:rsidRDefault="007D11B6">
            <w:pPr>
              <w:pStyle w:val="ConsPlusNormal"/>
              <w:jc w:val="center"/>
            </w:pPr>
            <w:r>
              <w:t>130788,20</w:t>
            </w:r>
          </w:p>
        </w:tc>
      </w:tr>
      <w:tr w:rsidR="007D11B6">
        <w:tc>
          <w:tcPr>
            <w:tcW w:w="2835" w:type="dxa"/>
          </w:tcPr>
          <w:p w:rsidR="007D11B6" w:rsidRDefault="007D11B6">
            <w:pPr>
              <w:pStyle w:val="ConsPlusNormal"/>
            </w:pPr>
            <w:r>
              <w:t>Основное мероприятие "Поддержка печатных средств массовой информации"</w:t>
            </w:r>
          </w:p>
        </w:tc>
        <w:tc>
          <w:tcPr>
            <w:tcW w:w="730" w:type="dxa"/>
          </w:tcPr>
          <w:p w:rsidR="007D11B6" w:rsidRDefault="007D11B6">
            <w:pPr>
              <w:pStyle w:val="ConsPlusNormal"/>
              <w:jc w:val="center"/>
            </w:pPr>
            <w:r>
              <w:t>014</w:t>
            </w:r>
          </w:p>
        </w:tc>
        <w:tc>
          <w:tcPr>
            <w:tcW w:w="533" w:type="dxa"/>
          </w:tcPr>
          <w:p w:rsidR="007D11B6" w:rsidRDefault="007D11B6">
            <w:pPr>
              <w:pStyle w:val="ConsPlusNormal"/>
              <w:jc w:val="center"/>
            </w:pPr>
            <w:r>
              <w:t>12</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25 2 02</w:t>
            </w:r>
          </w:p>
        </w:tc>
        <w:tc>
          <w:tcPr>
            <w:tcW w:w="562" w:type="dxa"/>
          </w:tcPr>
          <w:p w:rsidR="007D11B6" w:rsidRDefault="007D11B6">
            <w:pPr>
              <w:pStyle w:val="ConsPlusNormal"/>
            </w:pPr>
          </w:p>
        </w:tc>
        <w:tc>
          <w:tcPr>
            <w:tcW w:w="1701" w:type="dxa"/>
          </w:tcPr>
          <w:p w:rsidR="007D11B6" w:rsidRDefault="007D11B6">
            <w:pPr>
              <w:pStyle w:val="ConsPlusNormal"/>
              <w:jc w:val="center"/>
            </w:pPr>
            <w:r>
              <w:t>37976,44</w:t>
            </w:r>
          </w:p>
        </w:tc>
        <w:tc>
          <w:tcPr>
            <w:tcW w:w="1701" w:type="dxa"/>
          </w:tcPr>
          <w:p w:rsidR="007D11B6" w:rsidRDefault="007D11B6">
            <w:pPr>
              <w:pStyle w:val="ConsPlusNormal"/>
              <w:jc w:val="center"/>
            </w:pPr>
            <w:r>
              <w:t>303076,99</w:t>
            </w:r>
          </w:p>
        </w:tc>
      </w:tr>
      <w:tr w:rsidR="007D11B6">
        <w:tc>
          <w:tcPr>
            <w:tcW w:w="2835" w:type="dxa"/>
          </w:tcPr>
          <w:p w:rsidR="007D11B6" w:rsidRDefault="007D11B6">
            <w:pPr>
              <w:pStyle w:val="ConsPlusNormal"/>
            </w:pPr>
            <w:r>
              <w:t xml:space="preserve">Информационное освещение деятельности органов государственной </w:t>
            </w:r>
            <w:r>
              <w:lastRenderedPageBreak/>
              <w:t>власти Республики Дагестан и поддержка средств массовой информации</w:t>
            </w:r>
          </w:p>
        </w:tc>
        <w:tc>
          <w:tcPr>
            <w:tcW w:w="730" w:type="dxa"/>
          </w:tcPr>
          <w:p w:rsidR="007D11B6" w:rsidRDefault="007D11B6">
            <w:pPr>
              <w:pStyle w:val="ConsPlusNormal"/>
              <w:jc w:val="center"/>
            </w:pPr>
            <w:r>
              <w:lastRenderedPageBreak/>
              <w:t>014</w:t>
            </w:r>
          </w:p>
        </w:tc>
        <w:tc>
          <w:tcPr>
            <w:tcW w:w="533" w:type="dxa"/>
          </w:tcPr>
          <w:p w:rsidR="007D11B6" w:rsidRDefault="007D11B6">
            <w:pPr>
              <w:pStyle w:val="ConsPlusNormal"/>
              <w:jc w:val="center"/>
            </w:pPr>
            <w:r>
              <w:t>12</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25 2 02 98700</w:t>
            </w:r>
          </w:p>
        </w:tc>
        <w:tc>
          <w:tcPr>
            <w:tcW w:w="562" w:type="dxa"/>
          </w:tcPr>
          <w:p w:rsidR="007D11B6" w:rsidRDefault="007D11B6">
            <w:pPr>
              <w:pStyle w:val="ConsPlusNormal"/>
            </w:pPr>
          </w:p>
        </w:tc>
        <w:tc>
          <w:tcPr>
            <w:tcW w:w="1701" w:type="dxa"/>
          </w:tcPr>
          <w:p w:rsidR="007D11B6" w:rsidRDefault="007D11B6">
            <w:pPr>
              <w:pStyle w:val="ConsPlusNormal"/>
              <w:jc w:val="center"/>
            </w:pPr>
            <w:r>
              <w:t>37976,44</w:t>
            </w:r>
          </w:p>
        </w:tc>
        <w:tc>
          <w:tcPr>
            <w:tcW w:w="1701" w:type="dxa"/>
          </w:tcPr>
          <w:p w:rsidR="007D11B6" w:rsidRDefault="007D11B6">
            <w:pPr>
              <w:pStyle w:val="ConsPlusNormal"/>
              <w:jc w:val="center"/>
            </w:pPr>
            <w:r>
              <w:t>303076,99</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014</w:t>
            </w:r>
          </w:p>
        </w:tc>
        <w:tc>
          <w:tcPr>
            <w:tcW w:w="533" w:type="dxa"/>
          </w:tcPr>
          <w:p w:rsidR="007D11B6" w:rsidRDefault="007D11B6">
            <w:pPr>
              <w:pStyle w:val="ConsPlusNormal"/>
              <w:jc w:val="center"/>
            </w:pPr>
            <w:r>
              <w:t>12</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25 2 02 98700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31921,44</w:t>
            </w:r>
          </w:p>
        </w:tc>
        <w:tc>
          <w:tcPr>
            <w:tcW w:w="1701" w:type="dxa"/>
          </w:tcPr>
          <w:p w:rsidR="007D11B6" w:rsidRDefault="007D11B6">
            <w:pPr>
              <w:pStyle w:val="ConsPlusNormal"/>
              <w:jc w:val="center"/>
            </w:pPr>
            <w:r>
              <w:t>37071,44</w:t>
            </w:r>
          </w:p>
        </w:tc>
      </w:tr>
      <w:tr w:rsidR="007D11B6">
        <w:tc>
          <w:tcPr>
            <w:tcW w:w="2835" w:type="dxa"/>
          </w:tcPr>
          <w:p w:rsidR="007D11B6" w:rsidRDefault="007D11B6">
            <w:pPr>
              <w:pStyle w:val="ConsPlusNormal"/>
            </w:pPr>
            <w:r>
              <w:t>Социальное обеспечение и иные выплаты населению</w:t>
            </w:r>
          </w:p>
        </w:tc>
        <w:tc>
          <w:tcPr>
            <w:tcW w:w="730" w:type="dxa"/>
          </w:tcPr>
          <w:p w:rsidR="007D11B6" w:rsidRDefault="007D11B6">
            <w:pPr>
              <w:pStyle w:val="ConsPlusNormal"/>
              <w:jc w:val="center"/>
            </w:pPr>
            <w:r>
              <w:t>014</w:t>
            </w:r>
          </w:p>
        </w:tc>
        <w:tc>
          <w:tcPr>
            <w:tcW w:w="533" w:type="dxa"/>
          </w:tcPr>
          <w:p w:rsidR="007D11B6" w:rsidRDefault="007D11B6">
            <w:pPr>
              <w:pStyle w:val="ConsPlusNormal"/>
              <w:jc w:val="center"/>
            </w:pPr>
            <w:r>
              <w:t>12</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25 2 02 98700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380,00</w:t>
            </w:r>
          </w:p>
        </w:tc>
        <w:tc>
          <w:tcPr>
            <w:tcW w:w="1701" w:type="dxa"/>
          </w:tcPr>
          <w:p w:rsidR="007D11B6" w:rsidRDefault="007D11B6">
            <w:pPr>
              <w:pStyle w:val="ConsPlusNormal"/>
              <w:jc w:val="center"/>
            </w:pPr>
            <w:r>
              <w:t>380,00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014</w:t>
            </w:r>
          </w:p>
        </w:tc>
        <w:tc>
          <w:tcPr>
            <w:tcW w:w="533" w:type="dxa"/>
          </w:tcPr>
          <w:p w:rsidR="007D11B6" w:rsidRDefault="007D11B6">
            <w:pPr>
              <w:pStyle w:val="ConsPlusNormal"/>
              <w:jc w:val="center"/>
            </w:pPr>
            <w:r>
              <w:t>12</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25 2 02 98700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5675,00</w:t>
            </w:r>
          </w:p>
        </w:tc>
        <w:tc>
          <w:tcPr>
            <w:tcW w:w="1701" w:type="dxa"/>
          </w:tcPr>
          <w:p w:rsidR="007D11B6" w:rsidRDefault="007D11B6">
            <w:pPr>
              <w:pStyle w:val="ConsPlusNormal"/>
              <w:jc w:val="center"/>
            </w:pPr>
            <w:r>
              <w:t>265625,55</w:t>
            </w:r>
          </w:p>
        </w:tc>
      </w:tr>
      <w:tr w:rsidR="007D11B6">
        <w:tc>
          <w:tcPr>
            <w:tcW w:w="2835" w:type="dxa"/>
          </w:tcPr>
          <w:p w:rsidR="007D11B6" w:rsidRDefault="007D11B6">
            <w:pPr>
              <w:pStyle w:val="ConsPlusNormal"/>
            </w:pPr>
            <w:r>
              <w:t>Другие вопросы в области средств массовой информации</w:t>
            </w:r>
          </w:p>
        </w:tc>
        <w:tc>
          <w:tcPr>
            <w:tcW w:w="730" w:type="dxa"/>
          </w:tcPr>
          <w:p w:rsidR="007D11B6" w:rsidRDefault="007D11B6">
            <w:pPr>
              <w:pStyle w:val="ConsPlusNormal"/>
              <w:jc w:val="center"/>
            </w:pPr>
            <w:r>
              <w:t>014</w:t>
            </w:r>
          </w:p>
        </w:tc>
        <w:tc>
          <w:tcPr>
            <w:tcW w:w="533" w:type="dxa"/>
          </w:tcPr>
          <w:p w:rsidR="007D11B6" w:rsidRDefault="007D11B6">
            <w:pPr>
              <w:pStyle w:val="ConsPlusNormal"/>
              <w:jc w:val="center"/>
            </w:pPr>
            <w:r>
              <w:t>12</w:t>
            </w:r>
          </w:p>
        </w:tc>
        <w:tc>
          <w:tcPr>
            <w:tcW w:w="586" w:type="dxa"/>
          </w:tcPr>
          <w:p w:rsidR="007D11B6" w:rsidRDefault="007D11B6">
            <w:pPr>
              <w:pStyle w:val="ConsPlusNormal"/>
              <w:jc w:val="center"/>
            </w:pPr>
            <w:r>
              <w:t>04</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6138,50</w:t>
            </w:r>
          </w:p>
        </w:tc>
        <w:tc>
          <w:tcPr>
            <w:tcW w:w="1701" w:type="dxa"/>
          </w:tcPr>
          <w:p w:rsidR="007D11B6" w:rsidRDefault="007D11B6">
            <w:pPr>
              <w:pStyle w:val="ConsPlusNormal"/>
              <w:jc w:val="center"/>
            </w:pPr>
            <w:r>
              <w:t>75799,42</w:t>
            </w:r>
          </w:p>
        </w:tc>
      </w:tr>
      <w:tr w:rsidR="007D11B6">
        <w:tc>
          <w:tcPr>
            <w:tcW w:w="2835" w:type="dxa"/>
          </w:tcPr>
          <w:p w:rsidR="007D11B6" w:rsidRDefault="007D11B6">
            <w:pPr>
              <w:pStyle w:val="ConsPlusNormal"/>
            </w:pPr>
            <w:r>
              <w:t xml:space="preserve">Государственная </w:t>
            </w:r>
            <w:hyperlink r:id="rId52">
              <w:r>
                <w:rPr>
                  <w:color w:val="0000FF"/>
                </w:rPr>
                <w:t>программа</w:t>
              </w:r>
            </w:hyperlink>
            <w:r>
              <w:t xml:space="preserve"> Республики Дагестан "Развитие средств массовой информации в Республике Дагестан"</w:t>
            </w:r>
          </w:p>
        </w:tc>
        <w:tc>
          <w:tcPr>
            <w:tcW w:w="730" w:type="dxa"/>
          </w:tcPr>
          <w:p w:rsidR="007D11B6" w:rsidRDefault="007D11B6">
            <w:pPr>
              <w:pStyle w:val="ConsPlusNormal"/>
              <w:jc w:val="center"/>
            </w:pPr>
            <w:r>
              <w:t>014</w:t>
            </w:r>
          </w:p>
        </w:tc>
        <w:tc>
          <w:tcPr>
            <w:tcW w:w="533" w:type="dxa"/>
          </w:tcPr>
          <w:p w:rsidR="007D11B6" w:rsidRDefault="007D11B6">
            <w:pPr>
              <w:pStyle w:val="ConsPlusNormal"/>
              <w:jc w:val="center"/>
            </w:pPr>
            <w:r>
              <w:t>12</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25</w:t>
            </w:r>
          </w:p>
        </w:tc>
        <w:tc>
          <w:tcPr>
            <w:tcW w:w="562" w:type="dxa"/>
          </w:tcPr>
          <w:p w:rsidR="007D11B6" w:rsidRDefault="007D11B6">
            <w:pPr>
              <w:pStyle w:val="ConsPlusNormal"/>
            </w:pPr>
          </w:p>
        </w:tc>
        <w:tc>
          <w:tcPr>
            <w:tcW w:w="1701" w:type="dxa"/>
          </w:tcPr>
          <w:p w:rsidR="007D11B6" w:rsidRDefault="007D11B6">
            <w:pPr>
              <w:pStyle w:val="ConsPlusNormal"/>
              <w:jc w:val="center"/>
            </w:pPr>
            <w:r>
              <w:t>11287,12</w:t>
            </w:r>
          </w:p>
        </w:tc>
        <w:tc>
          <w:tcPr>
            <w:tcW w:w="1701" w:type="dxa"/>
          </w:tcPr>
          <w:p w:rsidR="007D11B6" w:rsidRDefault="007D11B6">
            <w:pPr>
              <w:pStyle w:val="ConsPlusNormal"/>
              <w:jc w:val="center"/>
            </w:pPr>
            <w:r>
              <w:t>34004,24</w:t>
            </w:r>
          </w:p>
        </w:tc>
      </w:tr>
      <w:tr w:rsidR="007D11B6">
        <w:tc>
          <w:tcPr>
            <w:tcW w:w="2835" w:type="dxa"/>
          </w:tcPr>
          <w:p w:rsidR="007D11B6" w:rsidRDefault="007D11B6">
            <w:pPr>
              <w:pStyle w:val="ConsPlusNormal"/>
            </w:pPr>
            <w:r>
              <w:t xml:space="preserve">Подпрограмма "Обеспечение населения информацией о деятельности органов государственной власти Республики Дагестан, а также информацией по </w:t>
            </w:r>
            <w:r>
              <w:lastRenderedPageBreak/>
              <w:t>социально значимым темам"</w:t>
            </w:r>
          </w:p>
        </w:tc>
        <w:tc>
          <w:tcPr>
            <w:tcW w:w="730" w:type="dxa"/>
          </w:tcPr>
          <w:p w:rsidR="007D11B6" w:rsidRDefault="007D11B6">
            <w:pPr>
              <w:pStyle w:val="ConsPlusNormal"/>
              <w:jc w:val="center"/>
            </w:pPr>
            <w:r>
              <w:lastRenderedPageBreak/>
              <w:t>014.</w:t>
            </w:r>
          </w:p>
        </w:tc>
        <w:tc>
          <w:tcPr>
            <w:tcW w:w="533" w:type="dxa"/>
          </w:tcPr>
          <w:p w:rsidR="007D11B6" w:rsidRDefault="007D11B6">
            <w:pPr>
              <w:pStyle w:val="ConsPlusNormal"/>
              <w:jc w:val="center"/>
            </w:pPr>
            <w:r>
              <w:t>12</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25 2</w:t>
            </w:r>
          </w:p>
        </w:tc>
        <w:tc>
          <w:tcPr>
            <w:tcW w:w="562" w:type="dxa"/>
          </w:tcPr>
          <w:p w:rsidR="007D11B6" w:rsidRDefault="007D11B6">
            <w:pPr>
              <w:pStyle w:val="ConsPlusNormal"/>
            </w:pPr>
          </w:p>
        </w:tc>
        <w:tc>
          <w:tcPr>
            <w:tcW w:w="1701" w:type="dxa"/>
          </w:tcPr>
          <w:p w:rsidR="007D11B6" w:rsidRDefault="007D11B6">
            <w:pPr>
              <w:pStyle w:val="ConsPlusNormal"/>
              <w:jc w:val="center"/>
            </w:pPr>
            <w:r>
              <w:t>11287,12</w:t>
            </w:r>
          </w:p>
        </w:tc>
        <w:tc>
          <w:tcPr>
            <w:tcW w:w="1701" w:type="dxa"/>
          </w:tcPr>
          <w:p w:rsidR="007D11B6" w:rsidRDefault="007D11B6">
            <w:pPr>
              <w:pStyle w:val="ConsPlusNormal"/>
              <w:jc w:val="center"/>
            </w:pPr>
            <w:r>
              <w:t>34004,24</w:t>
            </w:r>
          </w:p>
        </w:tc>
      </w:tr>
      <w:tr w:rsidR="007D11B6">
        <w:tc>
          <w:tcPr>
            <w:tcW w:w="2835" w:type="dxa"/>
          </w:tcPr>
          <w:p w:rsidR="007D11B6" w:rsidRDefault="007D11B6">
            <w:pPr>
              <w:pStyle w:val="ConsPlusNormal"/>
            </w:pPr>
            <w:r>
              <w:lastRenderedPageBreak/>
              <w:t>Основное мероприятие "Поддержка создания и распространения электронных средств массовой информации"</w:t>
            </w:r>
          </w:p>
        </w:tc>
        <w:tc>
          <w:tcPr>
            <w:tcW w:w="730" w:type="dxa"/>
          </w:tcPr>
          <w:p w:rsidR="007D11B6" w:rsidRDefault="007D11B6">
            <w:pPr>
              <w:pStyle w:val="ConsPlusNormal"/>
              <w:jc w:val="center"/>
            </w:pPr>
            <w:r>
              <w:t>014</w:t>
            </w:r>
          </w:p>
        </w:tc>
        <w:tc>
          <w:tcPr>
            <w:tcW w:w="533" w:type="dxa"/>
          </w:tcPr>
          <w:p w:rsidR="007D11B6" w:rsidRDefault="007D11B6">
            <w:pPr>
              <w:pStyle w:val="ConsPlusNormal"/>
              <w:jc w:val="center"/>
            </w:pPr>
            <w:r>
              <w:t>12</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25 2 04</w:t>
            </w:r>
          </w:p>
        </w:tc>
        <w:tc>
          <w:tcPr>
            <w:tcW w:w="562" w:type="dxa"/>
          </w:tcPr>
          <w:p w:rsidR="007D11B6" w:rsidRDefault="007D11B6">
            <w:pPr>
              <w:pStyle w:val="ConsPlusNormal"/>
            </w:pPr>
          </w:p>
        </w:tc>
        <w:tc>
          <w:tcPr>
            <w:tcW w:w="1701" w:type="dxa"/>
          </w:tcPr>
          <w:p w:rsidR="007D11B6" w:rsidRDefault="007D11B6">
            <w:pPr>
              <w:pStyle w:val="ConsPlusNormal"/>
              <w:jc w:val="center"/>
            </w:pPr>
            <w:r>
              <w:t>11287,12</w:t>
            </w:r>
          </w:p>
        </w:tc>
        <w:tc>
          <w:tcPr>
            <w:tcW w:w="1701" w:type="dxa"/>
          </w:tcPr>
          <w:p w:rsidR="007D11B6" w:rsidRDefault="007D11B6">
            <w:pPr>
              <w:pStyle w:val="ConsPlusNormal"/>
              <w:jc w:val="center"/>
            </w:pPr>
            <w:r>
              <w:t>34004,24</w:t>
            </w:r>
          </w:p>
        </w:tc>
      </w:tr>
      <w:tr w:rsidR="007D11B6">
        <w:tc>
          <w:tcPr>
            <w:tcW w:w="2835" w:type="dxa"/>
          </w:tcPr>
          <w:p w:rsidR="007D11B6" w:rsidRDefault="007D11B6">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730" w:type="dxa"/>
          </w:tcPr>
          <w:p w:rsidR="007D11B6" w:rsidRDefault="007D11B6">
            <w:pPr>
              <w:pStyle w:val="ConsPlusNormal"/>
              <w:jc w:val="center"/>
            </w:pPr>
            <w:r>
              <w:t>014</w:t>
            </w:r>
          </w:p>
        </w:tc>
        <w:tc>
          <w:tcPr>
            <w:tcW w:w="533" w:type="dxa"/>
          </w:tcPr>
          <w:p w:rsidR="007D11B6" w:rsidRDefault="007D11B6">
            <w:pPr>
              <w:pStyle w:val="ConsPlusNormal"/>
              <w:jc w:val="center"/>
            </w:pPr>
            <w:r>
              <w:t>12</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25 2 04 98700</w:t>
            </w:r>
          </w:p>
        </w:tc>
        <w:tc>
          <w:tcPr>
            <w:tcW w:w="562" w:type="dxa"/>
          </w:tcPr>
          <w:p w:rsidR="007D11B6" w:rsidRDefault="007D11B6">
            <w:pPr>
              <w:pStyle w:val="ConsPlusNormal"/>
            </w:pPr>
          </w:p>
        </w:tc>
        <w:tc>
          <w:tcPr>
            <w:tcW w:w="1701" w:type="dxa"/>
          </w:tcPr>
          <w:p w:rsidR="007D11B6" w:rsidRDefault="007D11B6">
            <w:pPr>
              <w:pStyle w:val="ConsPlusNormal"/>
              <w:jc w:val="center"/>
            </w:pPr>
            <w:r>
              <w:t>11287,12</w:t>
            </w:r>
          </w:p>
        </w:tc>
        <w:tc>
          <w:tcPr>
            <w:tcW w:w="1701" w:type="dxa"/>
          </w:tcPr>
          <w:p w:rsidR="007D11B6" w:rsidRDefault="007D11B6">
            <w:pPr>
              <w:pStyle w:val="ConsPlusNormal"/>
              <w:jc w:val="center"/>
            </w:pPr>
            <w:r>
              <w:t>34004,24</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014</w:t>
            </w:r>
          </w:p>
        </w:tc>
        <w:tc>
          <w:tcPr>
            <w:tcW w:w="533" w:type="dxa"/>
          </w:tcPr>
          <w:p w:rsidR="007D11B6" w:rsidRDefault="007D11B6">
            <w:pPr>
              <w:pStyle w:val="ConsPlusNormal"/>
              <w:jc w:val="center"/>
            </w:pPr>
            <w:r>
              <w:t>12</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25 2 04 98700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11287,12</w:t>
            </w:r>
          </w:p>
        </w:tc>
        <w:tc>
          <w:tcPr>
            <w:tcW w:w="1701" w:type="dxa"/>
          </w:tcPr>
          <w:p w:rsidR="007D11B6" w:rsidRDefault="007D11B6">
            <w:pPr>
              <w:pStyle w:val="ConsPlusNormal"/>
              <w:jc w:val="center"/>
            </w:pPr>
            <w:r>
              <w:t>34004,24</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730" w:type="dxa"/>
          </w:tcPr>
          <w:p w:rsidR="007D11B6" w:rsidRDefault="007D11B6">
            <w:pPr>
              <w:pStyle w:val="ConsPlusNormal"/>
              <w:jc w:val="center"/>
            </w:pPr>
            <w:r>
              <w:t>014</w:t>
            </w:r>
          </w:p>
        </w:tc>
        <w:tc>
          <w:tcPr>
            <w:tcW w:w="533" w:type="dxa"/>
          </w:tcPr>
          <w:p w:rsidR="007D11B6" w:rsidRDefault="007D11B6">
            <w:pPr>
              <w:pStyle w:val="ConsPlusNormal"/>
              <w:jc w:val="center"/>
            </w:pPr>
            <w:r>
              <w:t>12</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99</w:t>
            </w:r>
          </w:p>
        </w:tc>
        <w:tc>
          <w:tcPr>
            <w:tcW w:w="562" w:type="dxa"/>
          </w:tcPr>
          <w:p w:rsidR="007D11B6" w:rsidRDefault="007D11B6">
            <w:pPr>
              <w:pStyle w:val="ConsPlusNormal"/>
            </w:pPr>
          </w:p>
        </w:tc>
        <w:tc>
          <w:tcPr>
            <w:tcW w:w="1701" w:type="dxa"/>
          </w:tcPr>
          <w:p w:rsidR="007D11B6" w:rsidRDefault="007D11B6">
            <w:pPr>
              <w:pStyle w:val="ConsPlusNormal"/>
              <w:jc w:val="center"/>
            </w:pPr>
            <w:r>
              <w:t>-5148,62</w:t>
            </w:r>
          </w:p>
        </w:tc>
        <w:tc>
          <w:tcPr>
            <w:tcW w:w="1701" w:type="dxa"/>
          </w:tcPr>
          <w:p w:rsidR="007D11B6" w:rsidRDefault="007D11B6">
            <w:pPr>
              <w:pStyle w:val="ConsPlusNormal"/>
              <w:jc w:val="center"/>
            </w:pPr>
            <w:r>
              <w:t>41795,18</w:t>
            </w:r>
          </w:p>
        </w:tc>
      </w:tr>
      <w:tr w:rsidR="007D11B6">
        <w:tc>
          <w:tcPr>
            <w:tcW w:w="2835" w:type="dxa"/>
          </w:tcPr>
          <w:p w:rsidR="007D11B6" w:rsidRDefault="007D11B6">
            <w:pPr>
              <w:pStyle w:val="ConsPlusNormal"/>
            </w:pPr>
            <w:r>
              <w:t>Иные непрограммные мероприятия</w:t>
            </w:r>
          </w:p>
        </w:tc>
        <w:tc>
          <w:tcPr>
            <w:tcW w:w="730" w:type="dxa"/>
          </w:tcPr>
          <w:p w:rsidR="007D11B6" w:rsidRDefault="007D11B6">
            <w:pPr>
              <w:pStyle w:val="ConsPlusNormal"/>
              <w:jc w:val="center"/>
            </w:pPr>
            <w:r>
              <w:t>014</w:t>
            </w:r>
          </w:p>
        </w:tc>
        <w:tc>
          <w:tcPr>
            <w:tcW w:w="533" w:type="dxa"/>
          </w:tcPr>
          <w:p w:rsidR="007D11B6" w:rsidRDefault="007D11B6">
            <w:pPr>
              <w:pStyle w:val="ConsPlusNormal"/>
              <w:jc w:val="center"/>
            </w:pPr>
            <w:r>
              <w:t>12</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99 8</w:t>
            </w:r>
          </w:p>
        </w:tc>
        <w:tc>
          <w:tcPr>
            <w:tcW w:w="562" w:type="dxa"/>
          </w:tcPr>
          <w:p w:rsidR="007D11B6" w:rsidRDefault="007D11B6">
            <w:pPr>
              <w:pStyle w:val="ConsPlusNormal"/>
            </w:pPr>
          </w:p>
        </w:tc>
        <w:tc>
          <w:tcPr>
            <w:tcW w:w="1701" w:type="dxa"/>
          </w:tcPr>
          <w:p w:rsidR="007D11B6" w:rsidRDefault="007D11B6">
            <w:pPr>
              <w:pStyle w:val="ConsPlusNormal"/>
              <w:jc w:val="center"/>
            </w:pPr>
            <w:r>
              <w:t>-5148,62</w:t>
            </w:r>
          </w:p>
        </w:tc>
        <w:tc>
          <w:tcPr>
            <w:tcW w:w="1701" w:type="dxa"/>
          </w:tcPr>
          <w:p w:rsidR="007D11B6" w:rsidRDefault="007D11B6">
            <w:pPr>
              <w:pStyle w:val="ConsPlusNormal"/>
              <w:jc w:val="center"/>
            </w:pPr>
            <w:r>
              <w:t>41795,18</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730" w:type="dxa"/>
          </w:tcPr>
          <w:p w:rsidR="007D11B6" w:rsidRDefault="007D11B6">
            <w:pPr>
              <w:pStyle w:val="ConsPlusNormal"/>
              <w:jc w:val="center"/>
            </w:pPr>
            <w:r>
              <w:t>014</w:t>
            </w:r>
          </w:p>
        </w:tc>
        <w:tc>
          <w:tcPr>
            <w:tcW w:w="533" w:type="dxa"/>
          </w:tcPr>
          <w:p w:rsidR="007D11B6" w:rsidRDefault="007D11B6">
            <w:pPr>
              <w:pStyle w:val="ConsPlusNormal"/>
              <w:jc w:val="center"/>
            </w:pPr>
            <w:r>
              <w:t>12</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pPr>
          </w:p>
        </w:tc>
        <w:tc>
          <w:tcPr>
            <w:tcW w:w="1701" w:type="dxa"/>
          </w:tcPr>
          <w:p w:rsidR="007D11B6" w:rsidRDefault="007D11B6">
            <w:pPr>
              <w:pStyle w:val="ConsPlusNormal"/>
              <w:jc w:val="center"/>
            </w:pPr>
            <w:r>
              <w:t>-5148,62</w:t>
            </w:r>
          </w:p>
        </w:tc>
        <w:tc>
          <w:tcPr>
            <w:tcW w:w="1701" w:type="dxa"/>
          </w:tcPr>
          <w:p w:rsidR="007D11B6" w:rsidRDefault="007D11B6">
            <w:pPr>
              <w:pStyle w:val="ConsPlusNormal"/>
              <w:jc w:val="center"/>
            </w:pPr>
            <w:r>
              <w:t>41795,18</w:t>
            </w:r>
          </w:p>
        </w:tc>
      </w:tr>
      <w:tr w:rsidR="007D11B6">
        <w:tc>
          <w:tcPr>
            <w:tcW w:w="2835" w:type="dxa"/>
          </w:tcPr>
          <w:p w:rsidR="007D11B6" w:rsidRDefault="007D11B6">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lastRenderedPageBreak/>
              <w:t>014</w:t>
            </w:r>
          </w:p>
        </w:tc>
        <w:tc>
          <w:tcPr>
            <w:tcW w:w="533" w:type="dxa"/>
          </w:tcPr>
          <w:p w:rsidR="007D11B6" w:rsidRDefault="007D11B6">
            <w:pPr>
              <w:pStyle w:val="ConsPlusNormal"/>
              <w:jc w:val="center"/>
            </w:pPr>
            <w:r>
              <w:t>12</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-4838,62</w:t>
            </w:r>
          </w:p>
        </w:tc>
        <w:tc>
          <w:tcPr>
            <w:tcW w:w="1701" w:type="dxa"/>
          </w:tcPr>
          <w:p w:rsidR="007D11B6" w:rsidRDefault="007D11B6">
            <w:pPr>
              <w:pStyle w:val="ConsPlusNormal"/>
              <w:jc w:val="center"/>
            </w:pPr>
            <w:r>
              <w:t>39310,28</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014</w:t>
            </w:r>
          </w:p>
        </w:tc>
        <w:tc>
          <w:tcPr>
            <w:tcW w:w="533" w:type="dxa"/>
          </w:tcPr>
          <w:p w:rsidR="007D11B6" w:rsidRDefault="007D11B6">
            <w:pPr>
              <w:pStyle w:val="ConsPlusNormal"/>
              <w:jc w:val="center"/>
            </w:pPr>
            <w:r>
              <w:t>12</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-310,00</w:t>
            </w:r>
          </w:p>
        </w:tc>
        <w:tc>
          <w:tcPr>
            <w:tcW w:w="1701" w:type="dxa"/>
          </w:tcPr>
          <w:p w:rsidR="007D11B6" w:rsidRDefault="007D11B6">
            <w:pPr>
              <w:pStyle w:val="ConsPlusNormal"/>
              <w:jc w:val="center"/>
            </w:pPr>
            <w:r>
              <w:t>2375,50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014</w:t>
            </w:r>
          </w:p>
        </w:tc>
        <w:tc>
          <w:tcPr>
            <w:tcW w:w="533" w:type="dxa"/>
          </w:tcPr>
          <w:p w:rsidR="007D11B6" w:rsidRDefault="007D11B6">
            <w:pPr>
              <w:pStyle w:val="ConsPlusNormal"/>
              <w:jc w:val="center"/>
            </w:pPr>
            <w:r>
              <w:t>12</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109,40</w:t>
            </w:r>
          </w:p>
        </w:tc>
      </w:tr>
      <w:tr w:rsidR="007D11B6">
        <w:tc>
          <w:tcPr>
            <w:tcW w:w="2835" w:type="dxa"/>
          </w:tcPr>
          <w:p w:rsidR="007D11B6" w:rsidRDefault="007D11B6">
            <w:pPr>
              <w:pStyle w:val="ConsPlusNormal"/>
            </w:pPr>
            <w:r>
              <w:t>Министерство промышленности и торговли Республики Дагестан</w:t>
            </w:r>
          </w:p>
        </w:tc>
        <w:tc>
          <w:tcPr>
            <w:tcW w:w="730" w:type="dxa"/>
          </w:tcPr>
          <w:p w:rsidR="007D11B6" w:rsidRDefault="007D11B6">
            <w:pPr>
              <w:pStyle w:val="ConsPlusNormal"/>
              <w:jc w:val="center"/>
            </w:pPr>
            <w:r>
              <w:t>015</w:t>
            </w:r>
          </w:p>
        </w:tc>
        <w:tc>
          <w:tcPr>
            <w:tcW w:w="533" w:type="dxa"/>
          </w:tcPr>
          <w:p w:rsidR="007D11B6" w:rsidRDefault="007D11B6">
            <w:pPr>
              <w:pStyle w:val="ConsPlusNormal"/>
            </w:pP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-69993,00</w:t>
            </w:r>
          </w:p>
        </w:tc>
        <w:tc>
          <w:tcPr>
            <w:tcW w:w="1701" w:type="dxa"/>
          </w:tcPr>
          <w:p w:rsidR="007D11B6" w:rsidRDefault="007D11B6">
            <w:pPr>
              <w:pStyle w:val="ConsPlusNormal"/>
              <w:jc w:val="center"/>
            </w:pPr>
            <w:r>
              <w:t>457020,90</w:t>
            </w:r>
          </w:p>
        </w:tc>
      </w:tr>
      <w:tr w:rsidR="007D11B6">
        <w:tc>
          <w:tcPr>
            <w:tcW w:w="2835" w:type="dxa"/>
          </w:tcPr>
          <w:p w:rsidR="007D11B6" w:rsidRDefault="007D11B6">
            <w:pPr>
              <w:pStyle w:val="ConsPlusNormal"/>
            </w:pPr>
            <w:r>
              <w:t>Общегосударственные вопросы</w:t>
            </w:r>
          </w:p>
        </w:tc>
        <w:tc>
          <w:tcPr>
            <w:tcW w:w="730" w:type="dxa"/>
          </w:tcPr>
          <w:p w:rsidR="007D11B6" w:rsidRDefault="007D11B6">
            <w:pPr>
              <w:pStyle w:val="ConsPlusNormal"/>
              <w:jc w:val="center"/>
            </w:pPr>
            <w:r>
              <w:t>015</w:t>
            </w:r>
          </w:p>
        </w:tc>
        <w:tc>
          <w:tcPr>
            <w:tcW w:w="533" w:type="dxa"/>
          </w:tcPr>
          <w:p w:rsidR="007D11B6" w:rsidRDefault="007D11B6">
            <w:pPr>
              <w:pStyle w:val="ConsPlusNormal"/>
              <w:jc w:val="center"/>
            </w:pPr>
            <w:r>
              <w:t>01</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-1171,15</w:t>
            </w:r>
          </w:p>
        </w:tc>
        <w:tc>
          <w:tcPr>
            <w:tcW w:w="1701" w:type="dxa"/>
          </w:tcPr>
          <w:p w:rsidR="007D11B6" w:rsidRDefault="007D11B6">
            <w:pPr>
              <w:pStyle w:val="ConsPlusNormal"/>
              <w:jc w:val="center"/>
            </w:pPr>
            <w:r>
              <w:t>12979,55</w:t>
            </w:r>
          </w:p>
        </w:tc>
      </w:tr>
      <w:tr w:rsidR="007D11B6">
        <w:tc>
          <w:tcPr>
            <w:tcW w:w="2835" w:type="dxa"/>
          </w:tcPr>
          <w:p w:rsidR="007D11B6" w:rsidRDefault="007D11B6">
            <w:pPr>
              <w:pStyle w:val="ConsPlusNormal"/>
            </w:pPr>
            <w:r>
              <w:t>Другие общегосударственные вопросы</w:t>
            </w:r>
          </w:p>
        </w:tc>
        <w:tc>
          <w:tcPr>
            <w:tcW w:w="730" w:type="dxa"/>
          </w:tcPr>
          <w:p w:rsidR="007D11B6" w:rsidRDefault="007D11B6">
            <w:pPr>
              <w:pStyle w:val="ConsPlusNormal"/>
              <w:jc w:val="center"/>
            </w:pPr>
            <w:r>
              <w:t>015</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-1171,15</w:t>
            </w:r>
          </w:p>
        </w:tc>
        <w:tc>
          <w:tcPr>
            <w:tcW w:w="1701" w:type="dxa"/>
          </w:tcPr>
          <w:p w:rsidR="007D11B6" w:rsidRDefault="007D11B6">
            <w:pPr>
              <w:pStyle w:val="ConsPlusNormal"/>
              <w:jc w:val="center"/>
            </w:pPr>
            <w:r>
              <w:t>12979,55</w:t>
            </w:r>
          </w:p>
        </w:tc>
      </w:tr>
      <w:tr w:rsidR="007D11B6">
        <w:tc>
          <w:tcPr>
            <w:tcW w:w="2835" w:type="dxa"/>
          </w:tcPr>
          <w:p w:rsidR="007D11B6" w:rsidRDefault="007D11B6">
            <w:pPr>
              <w:pStyle w:val="ConsPlusNormal"/>
            </w:pPr>
            <w:r>
              <w:t xml:space="preserve">Государственная </w:t>
            </w:r>
            <w:hyperlink r:id="rId53">
              <w:r>
                <w:rPr>
                  <w:color w:val="0000FF"/>
                </w:rPr>
                <w:t>программа</w:t>
              </w:r>
            </w:hyperlink>
            <w:r>
              <w:t xml:space="preserve"> Республики Дагестан "Развитие промышленности и повышение ее конкурентоспособности"</w:t>
            </w:r>
          </w:p>
        </w:tc>
        <w:tc>
          <w:tcPr>
            <w:tcW w:w="730" w:type="dxa"/>
          </w:tcPr>
          <w:p w:rsidR="007D11B6" w:rsidRDefault="007D11B6">
            <w:pPr>
              <w:pStyle w:val="ConsPlusNormal"/>
              <w:jc w:val="center"/>
            </w:pPr>
            <w:r>
              <w:t>015</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09 '</w:t>
            </w:r>
          </w:p>
        </w:tc>
        <w:tc>
          <w:tcPr>
            <w:tcW w:w="562" w:type="dxa"/>
          </w:tcPr>
          <w:p w:rsidR="007D11B6" w:rsidRDefault="007D11B6">
            <w:pPr>
              <w:pStyle w:val="ConsPlusNormal"/>
            </w:pPr>
          </w:p>
        </w:tc>
        <w:tc>
          <w:tcPr>
            <w:tcW w:w="1701" w:type="dxa"/>
          </w:tcPr>
          <w:p w:rsidR="007D11B6" w:rsidRDefault="007D11B6">
            <w:pPr>
              <w:pStyle w:val="ConsPlusNormal"/>
              <w:jc w:val="center"/>
            </w:pPr>
            <w:r>
              <w:t>-1171,15</w:t>
            </w:r>
          </w:p>
        </w:tc>
        <w:tc>
          <w:tcPr>
            <w:tcW w:w="1701" w:type="dxa"/>
          </w:tcPr>
          <w:p w:rsidR="007D11B6" w:rsidRDefault="007D11B6">
            <w:pPr>
              <w:pStyle w:val="ConsPlusNormal"/>
              <w:jc w:val="center"/>
            </w:pPr>
            <w:r>
              <w:t>12979,55</w:t>
            </w:r>
          </w:p>
        </w:tc>
      </w:tr>
      <w:tr w:rsidR="007D11B6">
        <w:tc>
          <w:tcPr>
            <w:tcW w:w="2835" w:type="dxa"/>
          </w:tcPr>
          <w:p w:rsidR="007D11B6" w:rsidRDefault="003C7D5F">
            <w:pPr>
              <w:pStyle w:val="ConsPlusNormal"/>
            </w:pPr>
            <w:hyperlink r:id="rId54">
              <w:r w:rsidR="007D11B6">
                <w:rPr>
                  <w:color w:val="0000FF"/>
                </w:rPr>
                <w:t>Подпрограмма</w:t>
              </w:r>
            </w:hyperlink>
            <w:r w:rsidR="007D11B6">
              <w:t xml:space="preserve"> "Модернизация промышленности Республики Дагестан"</w:t>
            </w:r>
          </w:p>
        </w:tc>
        <w:tc>
          <w:tcPr>
            <w:tcW w:w="730" w:type="dxa"/>
          </w:tcPr>
          <w:p w:rsidR="007D11B6" w:rsidRDefault="007D11B6">
            <w:pPr>
              <w:pStyle w:val="ConsPlusNormal"/>
              <w:jc w:val="center"/>
            </w:pPr>
            <w:r>
              <w:t>015</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09 1</w:t>
            </w:r>
          </w:p>
        </w:tc>
        <w:tc>
          <w:tcPr>
            <w:tcW w:w="562" w:type="dxa"/>
          </w:tcPr>
          <w:p w:rsidR="007D11B6" w:rsidRDefault="007D11B6">
            <w:pPr>
              <w:pStyle w:val="ConsPlusNormal"/>
            </w:pPr>
          </w:p>
        </w:tc>
        <w:tc>
          <w:tcPr>
            <w:tcW w:w="1701" w:type="dxa"/>
          </w:tcPr>
          <w:p w:rsidR="007D11B6" w:rsidRDefault="007D11B6">
            <w:pPr>
              <w:pStyle w:val="ConsPlusNormal"/>
              <w:jc w:val="center"/>
            </w:pPr>
            <w:r>
              <w:t>-1171,15</w:t>
            </w:r>
          </w:p>
        </w:tc>
        <w:tc>
          <w:tcPr>
            <w:tcW w:w="1701" w:type="dxa"/>
          </w:tcPr>
          <w:p w:rsidR="007D11B6" w:rsidRDefault="007D11B6">
            <w:pPr>
              <w:pStyle w:val="ConsPlusNormal"/>
              <w:jc w:val="center"/>
            </w:pPr>
            <w:r>
              <w:t>12979,55</w:t>
            </w:r>
          </w:p>
        </w:tc>
      </w:tr>
      <w:tr w:rsidR="007D11B6">
        <w:tc>
          <w:tcPr>
            <w:tcW w:w="2835" w:type="dxa"/>
          </w:tcPr>
          <w:p w:rsidR="007D11B6" w:rsidRDefault="007D11B6">
            <w:pPr>
              <w:pStyle w:val="ConsPlusNormal"/>
            </w:pPr>
            <w:r>
              <w:t>Основное мероприятие "Обеспечение деятельности государственного органа"</w:t>
            </w:r>
          </w:p>
        </w:tc>
        <w:tc>
          <w:tcPr>
            <w:tcW w:w="730" w:type="dxa"/>
          </w:tcPr>
          <w:p w:rsidR="007D11B6" w:rsidRDefault="007D11B6">
            <w:pPr>
              <w:pStyle w:val="ConsPlusNormal"/>
              <w:jc w:val="center"/>
            </w:pPr>
            <w:r>
              <w:t>015</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09 1 01 00000</w:t>
            </w:r>
          </w:p>
        </w:tc>
        <w:tc>
          <w:tcPr>
            <w:tcW w:w="562" w:type="dxa"/>
          </w:tcPr>
          <w:p w:rsidR="007D11B6" w:rsidRDefault="007D11B6">
            <w:pPr>
              <w:pStyle w:val="ConsPlusNormal"/>
            </w:pPr>
          </w:p>
        </w:tc>
        <w:tc>
          <w:tcPr>
            <w:tcW w:w="1701" w:type="dxa"/>
          </w:tcPr>
          <w:p w:rsidR="007D11B6" w:rsidRDefault="007D11B6">
            <w:pPr>
              <w:pStyle w:val="ConsPlusNormal"/>
              <w:jc w:val="center"/>
            </w:pPr>
            <w:r>
              <w:t>-8031,20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015</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09 1 01 00000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-8031,20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730" w:type="dxa"/>
          </w:tcPr>
          <w:p w:rsidR="007D11B6" w:rsidRDefault="007D11B6">
            <w:pPr>
              <w:pStyle w:val="ConsPlusNormal"/>
              <w:jc w:val="center"/>
            </w:pPr>
            <w:r>
              <w:t>015</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09 1 01 20000</w:t>
            </w:r>
          </w:p>
        </w:tc>
        <w:tc>
          <w:tcPr>
            <w:tcW w:w="562" w:type="dxa"/>
          </w:tcPr>
          <w:p w:rsidR="007D11B6" w:rsidRDefault="007D11B6">
            <w:pPr>
              <w:pStyle w:val="ConsPlusNormal"/>
            </w:pPr>
          </w:p>
        </w:tc>
        <w:tc>
          <w:tcPr>
            <w:tcW w:w="1701" w:type="dxa"/>
          </w:tcPr>
          <w:p w:rsidR="007D11B6" w:rsidRDefault="007D11B6">
            <w:pPr>
              <w:pStyle w:val="ConsPlusNormal"/>
              <w:jc w:val="center"/>
            </w:pPr>
            <w:r>
              <w:t>6860,05</w:t>
            </w:r>
          </w:p>
        </w:tc>
        <w:tc>
          <w:tcPr>
            <w:tcW w:w="1701" w:type="dxa"/>
          </w:tcPr>
          <w:p w:rsidR="007D11B6" w:rsidRDefault="007D11B6">
            <w:pPr>
              <w:pStyle w:val="ConsPlusNormal"/>
              <w:jc w:val="center"/>
            </w:pPr>
            <w:r>
              <w:t>12979,55</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015</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09 1 01 20000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6860,05</w:t>
            </w:r>
          </w:p>
        </w:tc>
        <w:tc>
          <w:tcPr>
            <w:tcW w:w="1701" w:type="dxa"/>
          </w:tcPr>
          <w:p w:rsidR="007D11B6" w:rsidRDefault="007D11B6">
            <w:pPr>
              <w:pStyle w:val="ConsPlusNormal"/>
              <w:jc w:val="center"/>
            </w:pPr>
            <w:r>
              <w:t>9463,65</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015</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09 1 01 20000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3223,90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015</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09 1 01 20000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292,00</w:t>
            </w:r>
          </w:p>
        </w:tc>
      </w:tr>
      <w:tr w:rsidR="007D11B6">
        <w:tc>
          <w:tcPr>
            <w:tcW w:w="2835" w:type="dxa"/>
          </w:tcPr>
          <w:p w:rsidR="007D11B6" w:rsidRDefault="007D11B6">
            <w:pPr>
              <w:pStyle w:val="ConsPlusNormal"/>
            </w:pPr>
            <w:r>
              <w:t>Национальная экономика</w:t>
            </w:r>
          </w:p>
        </w:tc>
        <w:tc>
          <w:tcPr>
            <w:tcW w:w="730" w:type="dxa"/>
          </w:tcPr>
          <w:p w:rsidR="007D11B6" w:rsidRDefault="007D11B6">
            <w:pPr>
              <w:pStyle w:val="ConsPlusNormal"/>
              <w:jc w:val="center"/>
            </w:pPr>
            <w:r>
              <w:t>015</w:t>
            </w:r>
          </w:p>
        </w:tc>
        <w:tc>
          <w:tcPr>
            <w:tcW w:w="533" w:type="dxa"/>
          </w:tcPr>
          <w:p w:rsidR="007D11B6" w:rsidRDefault="007D11B6">
            <w:pPr>
              <w:pStyle w:val="ConsPlusNormal"/>
              <w:jc w:val="center"/>
            </w:pPr>
            <w:r>
              <w:t>04</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-68821,85</w:t>
            </w:r>
          </w:p>
        </w:tc>
        <w:tc>
          <w:tcPr>
            <w:tcW w:w="1701" w:type="dxa"/>
          </w:tcPr>
          <w:p w:rsidR="007D11B6" w:rsidRDefault="007D11B6">
            <w:pPr>
              <w:pStyle w:val="ConsPlusNormal"/>
              <w:jc w:val="center"/>
            </w:pPr>
            <w:r>
              <w:t>444041,35</w:t>
            </w:r>
          </w:p>
        </w:tc>
      </w:tr>
      <w:tr w:rsidR="007D11B6">
        <w:tc>
          <w:tcPr>
            <w:tcW w:w="2835" w:type="dxa"/>
          </w:tcPr>
          <w:p w:rsidR="007D11B6" w:rsidRDefault="007D11B6">
            <w:pPr>
              <w:pStyle w:val="ConsPlusNormal"/>
            </w:pPr>
            <w:r>
              <w:t>Общеэкономические вопросы</w:t>
            </w:r>
          </w:p>
        </w:tc>
        <w:tc>
          <w:tcPr>
            <w:tcW w:w="730" w:type="dxa"/>
          </w:tcPr>
          <w:p w:rsidR="007D11B6" w:rsidRDefault="007D11B6">
            <w:pPr>
              <w:pStyle w:val="ConsPlusNormal"/>
              <w:jc w:val="center"/>
            </w:pPr>
            <w:r>
              <w:t>015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01</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-13611,35</w:t>
            </w:r>
          </w:p>
        </w:tc>
        <w:tc>
          <w:tcPr>
            <w:tcW w:w="1701" w:type="dxa"/>
          </w:tcPr>
          <w:p w:rsidR="007D11B6" w:rsidRDefault="007D11B6">
            <w:pPr>
              <w:pStyle w:val="ConsPlusNormal"/>
              <w:jc w:val="center"/>
            </w:pPr>
            <w:r>
              <w:t>118134,05</w:t>
            </w:r>
          </w:p>
        </w:tc>
      </w:tr>
      <w:tr w:rsidR="007D11B6">
        <w:tc>
          <w:tcPr>
            <w:tcW w:w="2835" w:type="dxa"/>
          </w:tcPr>
          <w:p w:rsidR="007D11B6" w:rsidRDefault="007D11B6">
            <w:pPr>
              <w:pStyle w:val="ConsPlusNormal"/>
            </w:pPr>
            <w:r>
              <w:t xml:space="preserve">Государственная </w:t>
            </w:r>
            <w:hyperlink r:id="rId55">
              <w:r>
                <w:rPr>
                  <w:color w:val="0000FF"/>
                </w:rPr>
                <w:t>программа</w:t>
              </w:r>
            </w:hyperlink>
            <w:r>
              <w:t xml:space="preserve"> Республики Дагестан "Развитие промышленности и повышение ее конкурентоспособности"</w:t>
            </w:r>
          </w:p>
        </w:tc>
        <w:tc>
          <w:tcPr>
            <w:tcW w:w="730" w:type="dxa"/>
          </w:tcPr>
          <w:p w:rsidR="007D11B6" w:rsidRDefault="007D11B6">
            <w:pPr>
              <w:pStyle w:val="ConsPlusNormal"/>
              <w:jc w:val="center"/>
            </w:pPr>
            <w:r>
              <w:t>015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09</w:t>
            </w:r>
          </w:p>
        </w:tc>
        <w:tc>
          <w:tcPr>
            <w:tcW w:w="562" w:type="dxa"/>
          </w:tcPr>
          <w:p w:rsidR="007D11B6" w:rsidRDefault="007D11B6">
            <w:pPr>
              <w:pStyle w:val="ConsPlusNormal"/>
            </w:pPr>
          </w:p>
        </w:tc>
        <w:tc>
          <w:tcPr>
            <w:tcW w:w="1701" w:type="dxa"/>
          </w:tcPr>
          <w:p w:rsidR="007D11B6" w:rsidRDefault="007D11B6">
            <w:pPr>
              <w:pStyle w:val="ConsPlusNormal"/>
              <w:jc w:val="center"/>
            </w:pPr>
            <w:r>
              <w:t>-13611,35</w:t>
            </w:r>
          </w:p>
        </w:tc>
        <w:tc>
          <w:tcPr>
            <w:tcW w:w="1701" w:type="dxa"/>
          </w:tcPr>
          <w:p w:rsidR="007D11B6" w:rsidRDefault="007D11B6">
            <w:pPr>
              <w:pStyle w:val="ConsPlusNormal"/>
              <w:jc w:val="center"/>
            </w:pPr>
            <w:r>
              <w:t>118134,05</w:t>
            </w:r>
          </w:p>
        </w:tc>
      </w:tr>
      <w:tr w:rsidR="007D11B6">
        <w:tc>
          <w:tcPr>
            <w:tcW w:w="2835" w:type="dxa"/>
          </w:tcPr>
          <w:p w:rsidR="007D11B6" w:rsidRDefault="003C7D5F">
            <w:pPr>
              <w:pStyle w:val="ConsPlusNormal"/>
            </w:pPr>
            <w:hyperlink r:id="rId56">
              <w:r w:rsidR="007D11B6">
                <w:rPr>
                  <w:color w:val="0000FF"/>
                </w:rPr>
                <w:t>Подпрограмма</w:t>
              </w:r>
            </w:hyperlink>
            <w:r w:rsidR="007D11B6">
              <w:t xml:space="preserve"> "Модернизация промышленности Республики Дагестан"</w:t>
            </w:r>
          </w:p>
        </w:tc>
        <w:tc>
          <w:tcPr>
            <w:tcW w:w="730" w:type="dxa"/>
          </w:tcPr>
          <w:p w:rsidR="007D11B6" w:rsidRDefault="007D11B6">
            <w:pPr>
              <w:pStyle w:val="ConsPlusNormal"/>
              <w:jc w:val="center"/>
            </w:pPr>
            <w:r>
              <w:t>015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09 1</w:t>
            </w:r>
          </w:p>
        </w:tc>
        <w:tc>
          <w:tcPr>
            <w:tcW w:w="562" w:type="dxa"/>
          </w:tcPr>
          <w:p w:rsidR="007D11B6" w:rsidRDefault="007D11B6">
            <w:pPr>
              <w:pStyle w:val="ConsPlusNormal"/>
            </w:pPr>
          </w:p>
        </w:tc>
        <w:tc>
          <w:tcPr>
            <w:tcW w:w="1701" w:type="dxa"/>
          </w:tcPr>
          <w:p w:rsidR="007D11B6" w:rsidRDefault="007D11B6">
            <w:pPr>
              <w:pStyle w:val="ConsPlusNormal"/>
              <w:jc w:val="center"/>
            </w:pPr>
            <w:r>
              <w:t>-13611,35</w:t>
            </w:r>
          </w:p>
        </w:tc>
        <w:tc>
          <w:tcPr>
            <w:tcW w:w="1701" w:type="dxa"/>
          </w:tcPr>
          <w:p w:rsidR="007D11B6" w:rsidRDefault="007D11B6">
            <w:pPr>
              <w:pStyle w:val="ConsPlusNormal"/>
              <w:jc w:val="center"/>
            </w:pPr>
            <w:r>
              <w:t>118134,05</w:t>
            </w:r>
          </w:p>
        </w:tc>
      </w:tr>
      <w:tr w:rsidR="007D11B6">
        <w:tc>
          <w:tcPr>
            <w:tcW w:w="2835" w:type="dxa"/>
          </w:tcPr>
          <w:p w:rsidR="007D11B6" w:rsidRDefault="007D11B6">
            <w:pPr>
              <w:pStyle w:val="ConsPlusNormal"/>
            </w:pPr>
            <w:r>
              <w:t>Основное мероприятие "Обеспечение деятельности государственного органа"</w:t>
            </w:r>
          </w:p>
        </w:tc>
        <w:tc>
          <w:tcPr>
            <w:tcW w:w="730" w:type="dxa"/>
          </w:tcPr>
          <w:p w:rsidR="007D11B6" w:rsidRDefault="007D11B6">
            <w:pPr>
              <w:pStyle w:val="ConsPlusNormal"/>
              <w:jc w:val="center"/>
            </w:pPr>
            <w:r>
              <w:t>015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09 1 01</w:t>
            </w:r>
          </w:p>
        </w:tc>
        <w:tc>
          <w:tcPr>
            <w:tcW w:w="562" w:type="dxa"/>
          </w:tcPr>
          <w:p w:rsidR="007D11B6" w:rsidRDefault="007D11B6">
            <w:pPr>
              <w:pStyle w:val="ConsPlusNormal"/>
            </w:pPr>
          </w:p>
        </w:tc>
        <w:tc>
          <w:tcPr>
            <w:tcW w:w="1701" w:type="dxa"/>
          </w:tcPr>
          <w:p w:rsidR="007D11B6" w:rsidRDefault="007D11B6">
            <w:pPr>
              <w:pStyle w:val="ConsPlusNormal"/>
              <w:jc w:val="center"/>
            </w:pPr>
            <w:r>
              <w:t>-13611,35</w:t>
            </w:r>
          </w:p>
        </w:tc>
        <w:tc>
          <w:tcPr>
            <w:tcW w:w="1701" w:type="dxa"/>
          </w:tcPr>
          <w:p w:rsidR="007D11B6" w:rsidRDefault="007D11B6">
            <w:pPr>
              <w:pStyle w:val="ConsPlusNormal"/>
              <w:jc w:val="center"/>
            </w:pPr>
            <w:r>
              <w:t>118134,05</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730" w:type="dxa"/>
          </w:tcPr>
          <w:p w:rsidR="007D11B6" w:rsidRDefault="007D11B6">
            <w:pPr>
              <w:pStyle w:val="ConsPlusNormal"/>
              <w:jc w:val="center"/>
            </w:pPr>
            <w:r>
              <w:t>015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09 1 01 20000</w:t>
            </w:r>
          </w:p>
        </w:tc>
        <w:tc>
          <w:tcPr>
            <w:tcW w:w="562" w:type="dxa"/>
          </w:tcPr>
          <w:p w:rsidR="007D11B6" w:rsidRDefault="007D11B6">
            <w:pPr>
              <w:pStyle w:val="ConsPlusNormal"/>
            </w:pPr>
          </w:p>
        </w:tc>
        <w:tc>
          <w:tcPr>
            <w:tcW w:w="1701" w:type="dxa"/>
          </w:tcPr>
          <w:p w:rsidR="007D11B6" w:rsidRDefault="007D11B6">
            <w:pPr>
              <w:pStyle w:val="ConsPlusNormal"/>
              <w:jc w:val="center"/>
            </w:pPr>
            <w:r>
              <w:t>-13611,35</w:t>
            </w:r>
          </w:p>
        </w:tc>
        <w:tc>
          <w:tcPr>
            <w:tcW w:w="1701" w:type="dxa"/>
          </w:tcPr>
          <w:p w:rsidR="007D11B6" w:rsidRDefault="007D11B6">
            <w:pPr>
              <w:pStyle w:val="ConsPlusNormal"/>
              <w:jc w:val="center"/>
            </w:pPr>
            <w:r>
              <w:t>118134,05</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lastRenderedPageBreak/>
              <w:t>015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09 1 01 20000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-13611,35</w:t>
            </w:r>
          </w:p>
        </w:tc>
        <w:tc>
          <w:tcPr>
            <w:tcW w:w="1701" w:type="dxa"/>
          </w:tcPr>
          <w:p w:rsidR="007D11B6" w:rsidRDefault="007D11B6">
            <w:pPr>
              <w:pStyle w:val="ConsPlusNormal"/>
              <w:jc w:val="center"/>
            </w:pPr>
            <w:r>
              <w:t>111391,05</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015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09 1 01 20000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5665,00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015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09 1 01 20000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1078,00</w:t>
            </w:r>
          </w:p>
        </w:tc>
      </w:tr>
      <w:tr w:rsidR="007D11B6">
        <w:tc>
          <w:tcPr>
            <w:tcW w:w="2835" w:type="dxa"/>
          </w:tcPr>
          <w:p w:rsidR="007D11B6" w:rsidRDefault="007D11B6">
            <w:pPr>
              <w:pStyle w:val="ConsPlusNormal"/>
            </w:pPr>
            <w:r>
              <w:t>Другие вопросы в области национальной экономики</w:t>
            </w:r>
          </w:p>
        </w:tc>
        <w:tc>
          <w:tcPr>
            <w:tcW w:w="730" w:type="dxa"/>
          </w:tcPr>
          <w:p w:rsidR="007D11B6" w:rsidRDefault="007D11B6">
            <w:pPr>
              <w:pStyle w:val="ConsPlusNormal"/>
              <w:jc w:val="center"/>
            </w:pPr>
            <w:r>
              <w:t>015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-55210,50</w:t>
            </w:r>
          </w:p>
        </w:tc>
        <w:tc>
          <w:tcPr>
            <w:tcW w:w="1701" w:type="dxa"/>
          </w:tcPr>
          <w:p w:rsidR="007D11B6" w:rsidRDefault="007D11B6">
            <w:pPr>
              <w:pStyle w:val="ConsPlusNormal"/>
              <w:jc w:val="center"/>
            </w:pPr>
            <w:r>
              <w:t>325907,30</w:t>
            </w:r>
          </w:p>
        </w:tc>
      </w:tr>
      <w:tr w:rsidR="007D11B6">
        <w:tc>
          <w:tcPr>
            <w:tcW w:w="2835" w:type="dxa"/>
          </w:tcPr>
          <w:p w:rsidR="007D11B6" w:rsidRDefault="007D11B6">
            <w:pPr>
              <w:pStyle w:val="ConsPlusNormal"/>
            </w:pPr>
            <w:r>
              <w:t xml:space="preserve">Государственная </w:t>
            </w:r>
            <w:hyperlink r:id="rId57">
              <w:r>
                <w:rPr>
                  <w:color w:val="0000FF"/>
                </w:rPr>
                <w:t>программа</w:t>
              </w:r>
            </w:hyperlink>
            <w:r>
              <w:t xml:space="preserve"> Республики Дагестан "Развитие промышленности и повышение ее конкурентоспособности"</w:t>
            </w:r>
          </w:p>
        </w:tc>
        <w:tc>
          <w:tcPr>
            <w:tcW w:w="730" w:type="dxa"/>
          </w:tcPr>
          <w:p w:rsidR="007D11B6" w:rsidRDefault="007D11B6">
            <w:pPr>
              <w:pStyle w:val="ConsPlusNormal"/>
              <w:jc w:val="center"/>
            </w:pPr>
            <w:r>
              <w:t>015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09-</w:t>
            </w:r>
          </w:p>
        </w:tc>
        <w:tc>
          <w:tcPr>
            <w:tcW w:w="562" w:type="dxa"/>
          </w:tcPr>
          <w:p w:rsidR="007D11B6" w:rsidRDefault="007D11B6">
            <w:pPr>
              <w:pStyle w:val="ConsPlusNormal"/>
            </w:pPr>
          </w:p>
        </w:tc>
        <w:tc>
          <w:tcPr>
            <w:tcW w:w="1701" w:type="dxa"/>
          </w:tcPr>
          <w:p w:rsidR="007D11B6" w:rsidRDefault="007D11B6">
            <w:pPr>
              <w:pStyle w:val="ConsPlusNormal"/>
              <w:jc w:val="center"/>
            </w:pPr>
            <w:r>
              <w:t>-55210,50</w:t>
            </w:r>
          </w:p>
        </w:tc>
        <w:tc>
          <w:tcPr>
            <w:tcW w:w="1701" w:type="dxa"/>
          </w:tcPr>
          <w:p w:rsidR="007D11B6" w:rsidRDefault="007D11B6">
            <w:pPr>
              <w:pStyle w:val="ConsPlusNormal"/>
              <w:jc w:val="center"/>
            </w:pPr>
            <w:r>
              <w:t>325907,30</w:t>
            </w:r>
          </w:p>
        </w:tc>
      </w:tr>
      <w:tr w:rsidR="007D11B6">
        <w:tc>
          <w:tcPr>
            <w:tcW w:w="2835" w:type="dxa"/>
          </w:tcPr>
          <w:p w:rsidR="007D11B6" w:rsidRDefault="003C7D5F">
            <w:pPr>
              <w:pStyle w:val="ConsPlusNormal"/>
            </w:pPr>
            <w:hyperlink r:id="rId58">
              <w:r w:rsidR="007D11B6">
                <w:rPr>
                  <w:color w:val="0000FF"/>
                </w:rPr>
                <w:t>Подпрограмма</w:t>
              </w:r>
            </w:hyperlink>
            <w:r w:rsidR="007D11B6">
              <w:t xml:space="preserve"> "Модернизация промышленности Республики Дагестан"</w:t>
            </w:r>
          </w:p>
        </w:tc>
        <w:tc>
          <w:tcPr>
            <w:tcW w:w="730" w:type="dxa"/>
          </w:tcPr>
          <w:p w:rsidR="007D11B6" w:rsidRDefault="007D11B6">
            <w:pPr>
              <w:pStyle w:val="ConsPlusNormal"/>
              <w:jc w:val="center"/>
            </w:pPr>
            <w:r>
              <w:t>015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09 1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139975,80</w:t>
            </w:r>
          </w:p>
        </w:tc>
      </w:tr>
      <w:tr w:rsidR="007D11B6">
        <w:tc>
          <w:tcPr>
            <w:tcW w:w="2835" w:type="dxa"/>
          </w:tcPr>
          <w:p w:rsidR="007D11B6" w:rsidRDefault="007D11B6">
            <w:pPr>
              <w:pStyle w:val="ConsPlusNormal"/>
            </w:pPr>
            <w:r>
              <w:t xml:space="preserve">Основное мероприятие "Предоставление субсидий юридическим лицам на компенсацию части затрат по отдельным </w:t>
            </w:r>
            <w:r>
              <w:lastRenderedPageBreak/>
              <w:t xml:space="preserve">мероприятиям в рамках </w:t>
            </w:r>
            <w:hyperlink r:id="rId59">
              <w:r>
                <w:rPr>
                  <w:color w:val="0000FF"/>
                </w:rPr>
                <w:t>подпрограммы</w:t>
              </w:r>
            </w:hyperlink>
            <w:r>
              <w:t xml:space="preserve"> "Модернизация промышленности Республики Дагестан"</w:t>
            </w:r>
          </w:p>
        </w:tc>
        <w:tc>
          <w:tcPr>
            <w:tcW w:w="730" w:type="dxa"/>
          </w:tcPr>
          <w:p w:rsidR="007D11B6" w:rsidRDefault="007D11B6">
            <w:pPr>
              <w:pStyle w:val="ConsPlusNormal"/>
              <w:jc w:val="center"/>
            </w:pPr>
            <w:r>
              <w:lastRenderedPageBreak/>
              <w:t>015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09 1 00 99910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51000,00</w:t>
            </w:r>
          </w:p>
        </w:tc>
      </w:tr>
      <w:tr w:rsidR="007D11B6">
        <w:tc>
          <w:tcPr>
            <w:tcW w:w="2835" w:type="dxa"/>
          </w:tcPr>
          <w:p w:rsidR="007D11B6" w:rsidRDefault="007D11B6">
            <w:pPr>
              <w:pStyle w:val="ConsPlusNormal"/>
            </w:pPr>
            <w:r>
              <w:lastRenderedPageBreak/>
              <w:t>Иные бюджетные ассигнования</w:t>
            </w:r>
          </w:p>
        </w:tc>
        <w:tc>
          <w:tcPr>
            <w:tcW w:w="730" w:type="dxa"/>
          </w:tcPr>
          <w:p w:rsidR="007D11B6" w:rsidRDefault="007D11B6">
            <w:pPr>
              <w:pStyle w:val="ConsPlusNormal"/>
              <w:jc w:val="center"/>
            </w:pPr>
            <w:r>
              <w:t>015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09 1 00 99910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51000,00</w:t>
            </w:r>
          </w:p>
        </w:tc>
      </w:tr>
      <w:tr w:rsidR="007D11B6">
        <w:tc>
          <w:tcPr>
            <w:tcW w:w="2835" w:type="dxa"/>
          </w:tcPr>
          <w:p w:rsidR="007D11B6" w:rsidRDefault="007D11B6">
            <w:pPr>
              <w:pStyle w:val="ConsPlusNormal"/>
            </w:pPr>
            <w:r>
              <w:t>Реализация мероприятий, связанных с приобретением нового оборудования для промышленных предприятий Республики Дагестан</w:t>
            </w:r>
          </w:p>
        </w:tc>
        <w:tc>
          <w:tcPr>
            <w:tcW w:w="730" w:type="dxa"/>
          </w:tcPr>
          <w:p w:rsidR="007D11B6" w:rsidRDefault="007D11B6">
            <w:pPr>
              <w:pStyle w:val="ConsPlusNormal"/>
              <w:jc w:val="center"/>
            </w:pPr>
            <w:r>
              <w:t>015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09 1 00 R5911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88975,80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015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09 1 00R5911</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88975,80</w:t>
            </w:r>
          </w:p>
        </w:tc>
      </w:tr>
      <w:tr w:rsidR="007D11B6">
        <w:tc>
          <w:tcPr>
            <w:tcW w:w="2835" w:type="dxa"/>
          </w:tcPr>
          <w:p w:rsidR="007D11B6" w:rsidRDefault="003C7D5F">
            <w:pPr>
              <w:pStyle w:val="ConsPlusNormal"/>
            </w:pPr>
            <w:hyperlink r:id="rId60">
              <w:r w:rsidR="007D11B6">
                <w:rPr>
                  <w:color w:val="0000FF"/>
                </w:rPr>
                <w:t>Подпрограмма</w:t>
              </w:r>
            </w:hyperlink>
            <w:r w:rsidR="007D11B6">
              <w:t xml:space="preserve"> "Развитие промышленной инфраструктуры и инфраструктуры поддержки деятельности в сфере промышленности"</w:t>
            </w:r>
          </w:p>
        </w:tc>
        <w:tc>
          <w:tcPr>
            <w:tcW w:w="730" w:type="dxa"/>
          </w:tcPr>
          <w:p w:rsidR="007D11B6" w:rsidRDefault="007D11B6">
            <w:pPr>
              <w:pStyle w:val="ConsPlusNormal"/>
              <w:jc w:val="center"/>
            </w:pPr>
            <w:r>
              <w:t>015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09 2</w:t>
            </w:r>
          </w:p>
        </w:tc>
        <w:tc>
          <w:tcPr>
            <w:tcW w:w="562" w:type="dxa"/>
          </w:tcPr>
          <w:p w:rsidR="007D11B6" w:rsidRDefault="007D11B6">
            <w:pPr>
              <w:pStyle w:val="ConsPlusNormal"/>
            </w:pPr>
          </w:p>
        </w:tc>
        <w:tc>
          <w:tcPr>
            <w:tcW w:w="1701" w:type="dxa"/>
          </w:tcPr>
          <w:p w:rsidR="007D11B6" w:rsidRDefault="007D11B6">
            <w:pPr>
              <w:pStyle w:val="ConsPlusNormal"/>
              <w:jc w:val="center"/>
            </w:pPr>
            <w:r>
              <w:t>-24500,00</w:t>
            </w:r>
          </w:p>
        </w:tc>
        <w:tc>
          <w:tcPr>
            <w:tcW w:w="1701" w:type="dxa"/>
          </w:tcPr>
          <w:p w:rsidR="007D11B6" w:rsidRDefault="007D11B6">
            <w:pPr>
              <w:pStyle w:val="ConsPlusNormal"/>
              <w:jc w:val="center"/>
            </w:pPr>
            <w:r>
              <w:t>180931,50</w:t>
            </w:r>
          </w:p>
        </w:tc>
      </w:tr>
      <w:tr w:rsidR="007D11B6">
        <w:tc>
          <w:tcPr>
            <w:tcW w:w="2835" w:type="dxa"/>
          </w:tcPr>
          <w:p w:rsidR="007D11B6" w:rsidRDefault="007D11B6">
            <w:pPr>
              <w:pStyle w:val="ConsPlusNormal"/>
            </w:pPr>
            <w:r>
              <w:t>Финансовое обеспечение деятельности (докапитализация) некоммерческой организации "Фонд развития промышленности Республики Дагестан"</w:t>
            </w:r>
          </w:p>
        </w:tc>
        <w:tc>
          <w:tcPr>
            <w:tcW w:w="730" w:type="dxa"/>
          </w:tcPr>
          <w:p w:rsidR="007D11B6" w:rsidRDefault="007D11B6">
            <w:pPr>
              <w:pStyle w:val="ConsPlusNormal"/>
              <w:jc w:val="center"/>
            </w:pPr>
            <w:r>
              <w:t>015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09 2 00 99921</w:t>
            </w:r>
          </w:p>
        </w:tc>
        <w:tc>
          <w:tcPr>
            <w:tcW w:w="562" w:type="dxa"/>
          </w:tcPr>
          <w:p w:rsidR="007D11B6" w:rsidRDefault="007D11B6">
            <w:pPr>
              <w:pStyle w:val="ConsPlusNormal"/>
            </w:pPr>
          </w:p>
        </w:tc>
        <w:tc>
          <w:tcPr>
            <w:tcW w:w="1701" w:type="dxa"/>
          </w:tcPr>
          <w:p w:rsidR="007D11B6" w:rsidRDefault="007D11B6">
            <w:pPr>
              <w:pStyle w:val="ConsPlusNormal"/>
              <w:jc w:val="center"/>
            </w:pPr>
            <w:r>
              <w:t>-24500,00</w:t>
            </w:r>
          </w:p>
        </w:tc>
        <w:tc>
          <w:tcPr>
            <w:tcW w:w="1701" w:type="dxa"/>
          </w:tcPr>
          <w:p w:rsidR="007D11B6" w:rsidRDefault="007D11B6">
            <w:pPr>
              <w:pStyle w:val="ConsPlusNormal"/>
              <w:jc w:val="center"/>
            </w:pPr>
            <w:r>
              <w:t>25500,00</w:t>
            </w:r>
          </w:p>
        </w:tc>
      </w:tr>
      <w:tr w:rsidR="007D11B6">
        <w:tc>
          <w:tcPr>
            <w:tcW w:w="2835" w:type="dxa"/>
          </w:tcPr>
          <w:p w:rsidR="007D11B6" w:rsidRDefault="007D11B6">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730" w:type="dxa"/>
          </w:tcPr>
          <w:p w:rsidR="007D11B6" w:rsidRDefault="007D11B6">
            <w:pPr>
              <w:pStyle w:val="ConsPlusNormal"/>
              <w:jc w:val="center"/>
            </w:pPr>
            <w:r>
              <w:lastRenderedPageBreak/>
              <w:t>015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09 2 00 99921</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-24500,00</w:t>
            </w:r>
          </w:p>
        </w:tc>
        <w:tc>
          <w:tcPr>
            <w:tcW w:w="1701" w:type="dxa"/>
          </w:tcPr>
          <w:p w:rsidR="007D11B6" w:rsidRDefault="007D11B6">
            <w:pPr>
              <w:pStyle w:val="ConsPlusNormal"/>
              <w:jc w:val="center"/>
            </w:pPr>
            <w:r>
              <w:t>25500,00</w:t>
            </w:r>
          </w:p>
        </w:tc>
      </w:tr>
      <w:tr w:rsidR="007D11B6">
        <w:tc>
          <w:tcPr>
            <w:tcW w:w="2835" w:type="dxa"/>
          </w:tcPr>
          <w:p w:rsidR="007D11B6" w:rsidRDefault="007D11B6">
            <w:pPr>
              <w:pStyle w:val="ConsPlusNormal"/>
            </w:pPr>
            <w:r>
              <w:lastRenderedPageBreak/>
              <w:t>Реализация мероприятий, связанных с финансовым обеспечением деятельности (докапитализации) некоммерческой организации "Фонд развития промышленности Республики Дагестан"</w:t>
            </w:r>
          </w:p>
        </w:tc>
        <w:tc>
          <w:tcPr>
            <w:tcW w:w="730" w:type="dxa"/>
          </w:tcPr>
          <w:p w:rsidR="007D11B6" w:rsidRDefault="007D11B6">
            <w:pPr>
              <w:pStyle w:val="ConsPlusNormal"/>
              <w:jc w:val="center"/>
            </w:pPr>
            <w:r>
              <w:t>015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09 2 00R5912</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100000,00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015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09 2 00R5912</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100000,00</w:t>
            </w:r>
          </w:p>
        </w:tc>
      </w:tr>
      <w:tr w:rsidR="007D11B6">
        <w:tc>
          <w:tcPr>
            <w:tcW w:w="2835" w:type="dxa"/>
          </w:tcPr>
          <w:p w:rsidR="007D11B6" w:rsidRDefault="007D11B6">
            <w:pPr>
              <w:pStyle w:val="ConsPlusNormal"/>
            </w:pPr>
            <w:r>
              <w:t>Основное мероприятие "Управление объектами инженерной инфраструктуры на инвестиционных площадках"</w:t>
            </w:r>
          </w:p>
        </w:tc>
        <w:tc>
          <w:tcPr>
            <w:tcW w:w="730" w:type="dxa"/>
          </w:tcPr>
          <w:p w:rsidR="007D11B6" w:rsidRDefault="007D11B6">
            <w:pPr>
              <w:pStyle w:val="ConsPlusNormal"/>
              <w:jc w:val="center"/>
            </w:pPr>
            <w:r>
              <w:t>015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09 2 01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55431,50</w:t>
            </w:r>
          </w:p>
        </w:tc>
      </w:tr>
      <w:tr w:rsidR="007D11B6">
        <w:tc>
          <w:tcPr>
            <w:tcW w:w="2835" w:type="dxa"/>
          </w:tcPr>
          <w:p w:rsidR="007D11B6" w:rsidRDefault="007D11B6">
            <w:pPr>
              <w:pStyle w:val="ConsPlusNormal"/>
            </w:pPr>
            <w:r>
              <w:t xml:space="preserve">Субсидии подведомственным предприятиям и организациям на возмещение произведенных затрат на содержание, обслуживание </w:t>
            </w:r>
            <w:r>
              <w:lastRenderedPageBreak/>
              <w:t>и эксплуатацию инфраструктурных объектов, принадлежащих Республике Дагестан</w:t>
            </w:r>
          </w:p>
        </w:tc>
        <w:tc>
          <w:tcPr>
            <w:tcW w:w="730" w:type="dxa"/>
          </w:tcPr>
          <w:p w:rsidR="007D11B6" w:rsidRDefault="007D11B6">
            <w:pPr>
              <w:pStyle w:val="ConsPlusNormal"/>
              <w:jc w:val="center"/>
            </w:pPr>
            <w:r>
              <w:lastRenderedPageBreak/>
              <w:t>015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09 2 01 00599</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55431,50</w:t>
            </w:r>
          </w:p>
        </w:tc>
      </w:tr>
      <w:tr w:rsidR="007D11B6">
        <w:tc>
          <w:tcPr>
            <w:tcW w:w="2835" w:type="dxa"/>
          </w:tcPr>
          <w:p w:rsidR="007D11B6" w:rsidRDefault="007D11B6">
            <w:pPr>
              <w:pStyle w:val="ConsPlusNormal"/>
            </w:pPr>
            <w:r>
              <w:lastRenderedPageBreak/>
              <w:t>Иные бюджетные ассигнования</w:t>
            </w:r>
          </w:p>
        </w:tc>
        <w:tc>
          <w:tcPr>
            <w:tcW w:w="730" w:type="dxa"/>
          </w:tcPr>
          <w:p w:rsidR="007D11B6" w:rsidRDefault="007D11B6">
            <w:pPr>
              <w:pStyle w:val="ConsPlusNormal"/>
              <w:jc w:val="center"/>
            </w:pPr>
            <w:r>
              <w:t>015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09 2 01 00599</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55431,50</w:t>
            </w:r>
          </w:p>
        </w:tc>
      </w:tr>
      <w:tr w:rsidR="007D11B6">
        <w:tc>
          <w:tcPr>
            <w:tcW w:w="2835" w:type="dxa"/>
          </w:tcPr>
          <w:p w:rsidR="007D11B6" w:rsidRDefault="003C7D5F">
            <w:pPr>
              <w:pStyle w:val="ConsPlusNormal"/>
            </w:pPr>
            <w:hyperlink r:id="rId61">
              <w:r w:rsidR="007D11B6">
                <w:rPr>
                  <w:color w:val="0000FF"/>
                </w:rPr>
                <w:t>Подпрограмма</w:t>
              </w:r>
            </w:hyperlink>
            <w:r w:rsidR="007D11B6">
              <w:t xml:space="preserve"> "Развитие межрегиональных, международных и внешнеэкономических связей Республики Дагестан"</w:t>
            </w:r>
          </w:p>
        </w:tc>
        <w:tc>
          <w:tcPr>
            <w:tcW w:w="730" w:type="dxa"/>
          </w:tcPr>
          <w:p w:rsidR="007D11B6" w:rsidRDefault="007D11B6">
            <w:pPr>
              <w:pStyle w:val="ConsPlusNormal"/>
              <w:jc w:val="center"/>
            </w:pPr>
            <w:r>
              <w:t>015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09 3</w:t>
            </w:r>
          </w:p>
        </w:tc>
        <w:tc>
          <w:tcPr>
            <w:tcW w:w="562" w:type="dxa"/>
          </w:tcPr>
          <w:p w:rsidR="007D11B6" w:rsidRDefault="007D11B6">
            <w:pPr>
              <w:pStyle w:val="ConsPlusNormal"/>
            </w:pPr>
          </w:p>
        </w:tc>
        <w:tc>
          <w:tcPr>
            <w:tcW w:w="1701" w:type="dxa"/>
          </w:tcPr>
          <w:p w:rsidR="007D11B6" w:rsidRDefault="007D11B6">
            <w:pPr>
              <w:pStyle w:val="ConsPlusNormal"/>
              <w:jc w:val="center"/>
            </w:pPr>
            <w:r>
              <w:t>-10000,00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Реализация мероприятий по развитию межрегиональных, международных и внешнеэкономических связей Республики Дагестан</w:t>
            </w:r>
          </w:p>
        </w:tc>
        <w:tc>
          <w:tcPr>
            <w:tcW w:w="730" w:type="dxa"/>
          </w:tcPr>
          <w:p w:rsidR="007D11B6" w:rsidRDefault="007D11B6">
            <w:pPr>
              <w:pStyle w:val="ConsPlusNormal"/>
              <w:jc w:val="center"/>
            </w:pPr>
            <w:r>
              <w:t>015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09 3 00 99830</w:t>
            </w:r>
          </w:p>
        </w:tc>
        <w:tc>
          <w:tcPr>
            <w:tcW w:w="562" w:type="dxa"/>
          </w:tcPr>
          <w:p w:rsidR="007D11B6" w:rsidRDefault="007D11B6">
            <w:pPr>
              <w:pStyle w:val="ConsPlusNormal"/>
            </w:pPr>
          </w:p>
        </w:tc>
        <w:tc>
          <w:tcPr>
            <w:tcW w:w="1701" w:type="dxa"/>
          </w:tcPr>
          <w:p w:rsidR="007D11B6" w:rsidRDefault="007D11B6">
            <w:pPr>
              <w:pStyle w:val="ConsPlusNormal"/>
              <w:jc w:val="center"/>
            </w:pPr>
            <w:r>
              <w:t>-10000,00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015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09 3 00 99830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-10000,00</w:t>
            </w:r>
          </w:p>
        </w:tc>
        <w:tc>
          <w:tcPr>
            <w:tcW w:w="1701" w:type="dxa"/>
          </w:tcPr>
          <w:p w:rsidR="007D11B6" w:rsidRDefault="007D11B6">
            <w:pPr>
              <w:pStyle w:val="ConsPlusNormal"/>
              <w:jc w:val="center"/>
            </w:pPr>
            <w:r>
              <w:t>0,00</w:t>
            </w:r>
          </w:p>
        </w:tc>
      </w:tr>
      <w:tr w:rsidR="007D11B6">
        <w:tc>
          <w:tcPr>
            <w:tcW w:w="2835" w:type="dxa"/>
          </w:tcPr>
          <w:p w:rsidR="007D11B6" w:rsidRDefault="003C7D5F">
            <w:pPr>
              <w:pStyle w:val="ConsPlusNormal"/>
            </w:pPr>
            <w:hyperlink r:id="rId62">
              <w:r w:rsidR="007D11B6">
                <w:rPr>
                  <w:color w:val="0000FF"/>
                </w:rPr>
                <w:t>Подпрограмма</w:t>
              </w:r>
            </w:hyperlink>
            <w:r w:rsidR="007D11B6">
              <w:t xml:space="preserve"> "Развитие торговли в Республике Дагестан"</w:t>
            </w:r>
          </w:p>
        </w:tc>
        <w:tc>
          <w:tcPr>
            <w:tcW w:w="730" w:type="dxa"/>
          </w:tcPr>
          <w:p w:rsidR="007D11B6" w:rsidRDefault="007D11B6">
            <w:pPr>
              <w:pStyle w:val="ConsPlusNormal"/>
              <w:jc w:val="center"/>
            </w:pPr>
            <w:r>
              <w:t>015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09 4</w:t>
            </w:r>
          </w:p>
        </w:tc>
        <w:tc>
          <w:tcPr>
            <w:tcW w:w="562" w:type="dxa"/>
          </w:tcPr>
          <w:p w:rsidR="007D11B6" w:rsidRDefault="007D11B6">
            <w:pPr>
              <w:pStyle w:val="ConsPlusNormal"/>
            </w:pPr>
          </w:p>
        </w:tc>
        <w:tc>
          <w:tcPr>
            <w:tcW w:w="1701" w:type="dxa"/>
          </w:tcPr>
          <w:p w:rsidR="007D11B6" w:rsidRDefault="007D11B6">
            <w:pPr>
              <w:pStyle w:val="ConsPlusNormal"/>
              <w:jc w:val="center"/>
            </w:pPr>
            <w:r>
              <w:t>-20710,50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Реализация мероприятий по развитию торговли в Республике Дагестан</w:t>
            </w:r>
          </w:p>
        </w:tc>
        <w:tc>
          <w:tcPr>
            <w:tcW w:w="730" w:type="dxa"/>
          </w:tcPr>
          <w:p w:rsidR="007D11B6" w:rsidRDefault="007D11B6">
            <w:pPr>
              <w:pStyle w:val="ConsPlusNormal"/>
              <w:jc w:val="center"/>
            </w:pPr>
            <w:r>
              <w:t>015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09 4 00 99840</w:t>
            </w:r>
          </w:p>
        </w:tc>
        <w:tc>
          <w:tcPr>
            <w:tcW w:w="562" w:type="dxa"/>
          </w:tcPr>
          <w:p w:rsidR="007D11B6" w:rsidRDefault="007D11B6">
            <w:pPr>
              <w:pStyle w:val="ConsPlusNormal"/>
            </w:pPr>
          </w:p>
        </w:tc>
        <w:tc>
          <w:tcPr>
            <w:tcW w:w="1701" w:type="dxa"/>
          </w:tcPr>
          <w:p w:rsidR="007D11B6" w:rsidRDefault="007D11B6">
            <w:pPr>
              <w:pStyle w:val="ConsPlusNormal"/>
              <w:jc w:val="center"/>
            </w:pPr>
            <w:r>
              <w:t>-20710,50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 xml:space="preserve">Закупка товаров, работ и услуг для обеспечения </w:t>
            </w:r>
            <w:r>
              <w:lastRenderedPageBreak/>
              <w:t>государственных (муниципальных) нужд</w:t>
            </w:r>
          </w:p>
        </w:tc>
        <w:tc>
          <w:tcPr>
            <w:tcW w:w="730" w:type="dxa"/>
          </w:tcPr>
          <w:p w:rsidR="007D11B6" w:rsidRDefault="007D11B6">
            <w:pPr>
              <w:pStyle w:val="ConsPlusNormal"/>
              <w:jc w:val="center"/>
            </w:pPr>
            <w:r>
              <w:lastRenderedPageBreak/>
              <w:t>015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09 4 00 99840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5000,00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lastRenderedPageBreak/>
              <w:t>Иные бюджетные ассигнования</w:t>
            </w:r>
          </w:p>
        </w:tc>
        <w:tc>
          <w:tcPr>
            <w:tcW w:w="730" w:type="dxa"/>
          </w:tcPr>
          <w:p w:rsidR="007D11B6" w:rsidRDefault="007D11B6">
            <w:pPr>
              <w:pStyle w:val="ConsPlusNormal"/>
              <w:jc w:val="center"/>
            </w:pPr>
            <w:r>
              <w:t>015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09 4 00 99840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-25710,50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Министерство природных ресурсов и экологии Республики Дагестан</w:t>
            </w:r>
          </w:p>
        </w:tc>
        <w:tc>
          <w:tcPr>
            <w:tcW w:w="730" w:type="dxa"/>
          </w:tcPr>
          <w:p w:rsidR="007D11B6" w:rsidRDefault="007D11B6">
            <w:pPr>
              <w:pStyle w:val="ConsPlusNormal"/>
              <w:jc w:val="center"/>
            </w:pPr>
            <w:r>
              <w:t>050</w:t>
            </w:r>
          </w:p>
        </w:tc>
        <w:tc>
          <w:tcPr>
            <w:tcW w:w="533" w:type="dxa"/>
          </w:tcPr>
          <w:p w:rsidR="007D11B6" w:rsidRDefault="007D11B6">
            <w:pPr>
              <w:pStyle w:val="ConsPlusNormal"/>
            </w:pP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55802,62</w:t>
            </w:r>
          </w:p>
        </w:tc>
        <w:tc>
          <w:tcPr>
            <w:tcW w:w="1701" w:type="dxa"/>
          </w:tcPr>
          <w:p w:rsidR="007D11B6" w:rsidRDefault="007D11B6">
            <w:pPr>
              <w:pStyle w:val="ConsPlusNormal"/>
              <w:jc w:val="center"/>
            </w:pPr>
            <w:r>
              <w:t>3385199,56</w:t>
            </w:r>
          </w:p>
        </w:tc>
      </w:tr>
      <w:tr w:rsidR="007D11B6">
        <w:tc>
          <w:tcPr>
            <w:tcW w:w="2835" w:type="dxa"/>
          </w:tcPr>
          <w:p w:rsidR="007D11B6" w:rsidRDefault="007D11B6">
            <w:pPr>
              <w:pStyle w:val="ConsPlusNormal"/>
            </w:pPr>
            <w:r>
              <w:t>Национальная экономика</w:t>
            </w:r>
          </w:p>
        </w:tc>
        <w:tc>
          <w:tcPr>
            <w:tcW w:w="730" w:type="dxa"/>
          </w:tcPr>
          <w:p w:rsidR="007D11B6" w:rsidRDefault="007D11B6">
            <w:pPr>
              <w:pStyle w:val="ConsPlusNormal"/>
              <w:jc w:val="center"/>
            </w:pPr>
            <w:r>
              <w:t>050</w:t>
            </w:r>
          </w:p>
        </w:tc>
        <w:tc>
          <w:tcPr>
            <w:tcW w:w="533" w:type="dxa"/>
          </w:tcPr>
          <w:p w:rsidR="007D11B6" w:rsidRDefault="007D11B6">
            <w:pPr>
              <w:pStyle w:val="ConsPlusNormal"/>
              <w:jc w:val="center"/>
            </w:pPr>
            <w:r>
              <w:t>04</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70732,10</w:t>
            </w:r>
          </w:p>
        </w:tc>
        <w:tc>
          <w:tcPr>
            <w:tcW w:w="1701" w:type="dxa"/>
          </w:tcPr>
          <w:p w:rsidR="007D11B6" w:rsidRDefault="007D11B6">
            <w:pPr>
              <w:pStyle w:val="ConsPlusNormal"/>
              <w:jc w:val="center"/>
            </w:pPr>
            <w:r>
              <w:t>235778,81</w:t>
            </w:r>
          </w:p>
        </w:tc>
      </w:tr>
      <w:tr w:rsidR="007D11B6">
        <w:tc>
          <w:tcPr>
            <w:tcW w:w="2835" w:type="dxa"/>
          </w:tcPr>
          <w:p w:rsidR="007D11B6" w:rsidRDefault="007D11B6">
            <w:pPr>
              <w:pStyle w:val="ConsPlusNormal"/>
            </w:pPr>
            <w:r>
              <w:t>Воспроизводство минерально-сырьевой базы</w:t>
            </w:r>
          </w:p>
        </w:tc>
        <w:tc>
          <w:tcPr>
            <w:tcW w:w="730" w:type="dxa"/>
          </w:tcPr>
          <w:p w:rsidR="007D11B6" w:rsidRDefault="007D11B6">
            <w:pPr>
              <w:pStyle w:val="ConsPlusNormal"/>
              <w:jc w:val="center"/>
            </w:pPr>
            <w:r>
              <w:t>050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04</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950,00</w:t>
            </w:r>
          </w:p>
        </w:tc>
      </w:tr>
      <w:tr w:rsidR="007D11B6">
        <w:tc>
          <w:tcPr>
            <w:tcW w:w="2835" w:type="dxa"/>
          </w:tcPr>
          <w:p w:rsidR="007D11B6" w:rsidRDefault="007D11B6">
            <w:pPr>
              <w:pStyle w:val="ConsPlusNormal"/>
            </w:pPr>
            <w:r>
              <w:t xml:space="preserve">Государственная </w:t>
            </w:r>
            <w:hyperlink r:id="rId63">
              <w:r>
                <w:rPr>
                  <w:color w:val="0000FF"/>
                </w:rPr>
                <w:t>программа</w:t>
              </w:r>
            </w:hyperlink>
            <w:r>
              <w:t xml:space="preserve"> Республики Дагестан "Охрана окружающей среды в Республике Дагестан"</w:t>
            </w:r>
          </w:p>
        </w:tc>
        <w:tc>
          <w:tcPr>
            <w:tcW w:w="730" w:type="dxa"/>
          </w:tcPr>
          <w:p w:rsidR="007D11B6" w:rsidRDefault="007D11B6">
            <w:pPr>
              <w:pStyle w:val="ConsPlusNormal"/>
              <w:jc w:val="center"/>
            </w:pPr>
            <w:r>
              <w:t>050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18</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950,00</w:t>
            </w:r>
          </w:p>
        </w:tc>
      </w:tr>
      <w:tr w:rsidR="007D11B6">
        <w:tc>
          <w:tcPr>
            <w:tcW w:w="2835" w:type="dxa"/>
          </w:tcPr>
          <w:p w:rsidR="007D11B6" w:rsidRDefault="003C7D5F">
            <w:pPr>
              <w:pStyle w:val="ConsPlusNormal"/>
            </w:pPr>
            <w:hyperlink r:id="rId64">
              <w:r w:rsidR="007D11B6">
                <w:rPr>
                  <w:color w:val="0000FF"/>
                </w:rPr>
                <w:t>Подпрограмма</w:t>
              </w:r>
            </w:hyperlink>
            <w:r w:rsidR="007D11B6">
              <w:t xml:space="preserve"> "Развитие минерально-сырьевой базы Республики Дагестан"</w:t>
            </w:r>
          </w:p>
        </w:tc>
        <w:tc>
          <w:tcPr>
            <w:tcW w:w="730" w:type="dxa"/>
          </w:tcPr>
          <w:p w:rsidR="007D11B6" w:rsidRDefault="007D11B6">
            <w:pPr>
              <w:pStyle w:val="ConsPlusNormal"/>
              <w:jc w:val="center"/>
            </w:pPr>
            <w:r>
              <w:t>050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182</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950,00</w:t>
            </w:r>
          </w:p>
        </w:tc>
      </w:tr>
      <w:tr w:rsidR="007D11B6">
        <w:tc>
          <w:tcPr>
            <w:tcW w:w="2835" w:type="dxa"/>
          </w:tcPr>
          <w:p w:rsidR="007D11B6" w:rsidRDefault="007D11B6">
            <w:pPr>
              <w:pStyle w:val="ConsPlusNormal"/>
            </w:pPr>
            <w:r>
              <w:t>Реализация направления расходов</w:t>
            </w:r>
          </w:p>
        </w:tc>
        <w:tc>
          <w:tcPr>
            <w:tcW w:w="730" w:type="dxa"/>
          </w:tcPr>
          <w:p w:rsidR="007D11B6" w:rsidRDefault="007D11B6">
            <w:pPr>
              <w:pStyle w:val="ConsPlusNormal"/>
              <w:jc w:val="center"/>
            </w:pPr>
            <w:r>
              <w:t>050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18 2 00 99990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950,00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050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18 2 00 99990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950,00</w:t>
            </w:r>
          </w:p>
        </w:tc>
      </w:tr>
      <w:tr w:rsidR="007D11B6">
        <w:tc>
          <w:tcPr>
            <w:tcW w:w="2835" w:type="dxa"/>
          </w:tcPr>
          <w:p w:rsidR="007D11B6" w:rsidRDefault="007D11B6">
            <w:pPr>
              <w:pStyle w:val="ConsPlusNormal"/>
            </w:pPr>
            <w:r>
              <w:t>Водное хозяйство</w:t>
            </w:r>
          </w:p>
        </w:tc>
        <w:tc>
          <w:tcPr>
            <w:tcW w:w="730" w:type="dxa"/>
          </w:tcPr>
          <w:p w:rsidR="007D11B6" w:rsidRDefault="007D11B6">
            <w:pPr>
              <w:pStyle w:val="ConsPlusNormal"/>
              <w:jc w:val="center"/>
            </w:pPr>
            <w:r>
              <w:t>050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06</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70732,10</w:t>
            </w:r>
          </w:p>
        </w:tc>
        <w:tc>
          <w:tcPr>
            <w:tcW w:w="1701" w:type="dxa"/>
          </w:tcPr>
          <w:p w:rsidR="007D11B6" w:rsidRDefault="007D11B6">
            <w:pPr>
              <w:pStyle w:val="ConsPlusNormal"/>
              <w:jc w:val="center"/>
            </w:pPr>
            <w:r>
              <w:t>234828,81</w:t>
            </w:r>
          </w:p>
        </w:tc>
      </w:tr>
      <w:tr w:rsidR="007D11B6">
        <w:tc>
          <w:tcPr>
            <w:tcW w:w="2835" w:type="dxa"/>
          </w:tcPr>
          <w:p w:rsidR="007D11B6" w:rsidRDefault="007D11B6">
            <w:pPr>
              <w:pStyle w:val="ConsPlusNormal"/>
            </w:pPr>
            <w:r>
              <w:t xml:space="preserve">Государственная </w:t>
            </w:r>
            <w:hyperlink r:id="rId65">
              <w:r>
                <w:rPr>
                  <w:color w:val="0000FF"/>
                </w:rPr>
                <w:t>программа</w:t>
              </w:r>
            </w:hyperlink>
            <w:r>
              <w:t xml:space="preserve"> Республики Дагестан </w:t>
            </w:r>
            <w:r>
              <w:lastRenderedPageBreak/>
              <w:t>"Охрана окружающей среды в Республике Дагестан"</w:t>
            </w:r>
          </w:p>
        </w:tc>
        <w:tc>
          <w:tcPr>
            <w:tcW w:w="730" w:type="dxa"/>
          </w:tcPr>
          <w:p w:rsidR="007D11B6" w:rsidRDefault="007D11B6">
            <w:pPr>
              <w:pStyle w:val="ConsPlusNormal"/>
              <w:jc w:val="center"/>
            </w:pPr>
            <w:r>
              <w:lastRenderedPageBreak/>
              <w:t>050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18</w:t>
            </w:r>
          </w:p>
        </w:tc>
        <w:tc>
          <w:tcPr>
            <w:tcW w:w="562" w:type="dxa"/>
          </w:tcPr>
          <w:p w:rsidR="007D11B6" w:rsidRDefault="007D11B6">
            <w:pPr>
              <w:pStyle w:val="ConsPlusNormal"/>
            </w:pPr>
          </w:p>
        </w:tc>
        <w:tc>
          <w:tcPr>
            <w:tcW w:w="1701" w:type="dxa"/>
          </w:tcPr>
          <w:p w:rsidR="007D11B6" w:rsidRDefault="007D11B6">
            <w:pPr>
              <w:pStyle w:val="ConsPlusNormal"/>
              <w:jc w:val="center"/>
            </w:pPr>
            <w:r>
              <w:t>70732,10</w:t>
            </w:r>
          </w:p>
        </w:tc>
        <w:tc>
          <w:tcPr>
            <w:tcW w:w="1701" w:type="dxa"/>
          </w:tcPr>
          <w:p w:rsidR="007D11B6" w:rsidRDefault="007D11B6">
            <w:pPr>
              <w:pStyle w:val="ConsPlusNormal"/>
              <w:jc w:val="center"/>
            </w:pPr>
            <w:r>
              <w:t>234828,81</w:t>
            </w:r>
          </w:p>
        </w:tc>
      </w:tr>
      <w:tr w:rsidR="007D11B6">
        <w:tc>
          <w:tcPr>
            <w:tcW w:w="2835" w:type="dxa"/>
          </w:tcPr>
          <w:p w:rsidR="007D11B6" w:rsidRDefault="003C7D5F">
            <w:pPr>
              <w:pStyle w:val="ConsPlusNormal"/>
            </w:pPr>
            <w:hyperlink r:id="rId66">
              <w:r w:rsidR="007D11B6">
                <w:rPr>
                  <w:color w:val="0000FF"/>
                </w:rPr>
                <w:t>Подпрограмма</w:t>
              </w:r>
            </w:hyperlink>
            <w:r w:rsidR="007D11B6">
              <w:t xml:space="preserve"> "Развитие водохозяйственного комплекса Республики Дагестан"</w:t>
            </w:r>
          </w:p>
        </w:tc>
        <w:tc>
          <w:tcPr>
            <w:tcW w:w="730" w:type="dxa"/>
          </w:tcPr>
          <w:p w:rsidR="007D11B6" w:rsidRDefault="007D11B6">
            <w:pPr>
              <w:pStyle w:val="ConsPlusNormal"/>
              <w:jc w:val="center"/>
            </w:pPr>
            <w:r>
              <w:t>050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18 5</w:t>
            </w:r>
          </w:p>
        </w:tc>
        <w:tc>
          <w:tcPr>
            <w:tcW w:w="562" w:type="dxa"/>
          </w:tcPr>
          <w:p w:rsidR="007D11B6" w:rsidRDefault="007D11B6">
            <w:pPr>
              <w:pStyle w:val="ConsPlusNormal"/>
            </w:pPr>
          </w:p>
        </w:tc>
        <w:tc>
          <w:tcPr>
            <w:tcW w:w="1701" w:type="dxa"/>
          </w:tcPr>
          <w:p w:rsidR="007D11B6" w:rsidRDefault="007D11B6">
            <w:pPr>
              <w:pStyle w:val="ConsPlusNormal"/>
              <w:jc w:val="center"/>
            </w:pPr>
            <w:r>
              <w:t>69066,27</w:t>
            </w:r>
          </w:p>
        </w:tc>
        <w:tc>
          <w:tcPr>
            <w:tcW w:w="1701" w:type="dxa"/>
          </w:tcPr>
          <w:p w:rsidR="007D11B6" w:rsidRDefault="007D11B6">
            <w:pPr>
              <w:pStyle w:val="ConsPlusNormal"/>
              <w:jc w:val="center"/>
            </w:pPr>
            <w:r>
              <w:t>197829,95</w:t>
            </w:r>
          </w:p>
        </w:tc>
      </w:tr>
      <w:tr w:rsidR="007D11B6">
        <w:tc>
          <w:tcPr>
            <w:tcW w:w="2835" w:type="dxa"/>
          </w:tcPr>
          <w:p w:rsidR="007D11B6" w:rsidRDefault="007D11B6">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730" w:type="dxa"/>
          </w:tcPr>
          <w:p w:rsidR="007D11B6" w:rsidRDefault="007D11B6">
            <w:pPr>
              <w:pStyle w:val="ConsPlusNormal"/>
              <w:jc w:val="center"/>
            </w:pPr>
            <w:r>
              <w:t>050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18 5 00 4111R</w:t>
            </w:r>
          </w:p>
        </w:tc>
        <w:tc>
          <w:tcPr>
            <w:tcW w:w="562" w:type="dxa"/>
          </w:tcPr>
          <w:p w:rsidR="007D11B6" w:rsidRDefault="007D11B6">
            <w:pPr>
              <w:pStyle w:val="ConsPlusNormal"/>
            </w:pPr>
          </w:p>
        </w:tc>
        <w:tc>
          <w:tcPr>
            <w:tcW w:w="1701" w:type="dxa"/>
          </w:tcPr>
          <w:p w:rsidR="007D11B6" w:rsidRDefault="007D11B6">
            <w:pPr>
              <w:pStyle w:val="ConsPlusNormal"/>
              <w:jc w:val="center"/>
            </w:pPr>
            <w:r>
              <w:t>40000,00</w:t>
            </w:r>
          </w:p>
        </w:tc>
        <w:tc>
          <w:tcPr>
            <w:tcW w:w="1701" w:type="dxa"/>
          </w:tcPr>
          <w:p w:rsidR="007D11B6" w:rsidRDefault="007D11B6">
            <w:pPr>
              <w:pStyle w:val="ConsPlusNormal"/>
              <w:jc w:val="center"/>
            </w:pPr>
            <w:r>
              <w:t>40000,00</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730" w:type="dxa"/>
          </w:tcPr>
          <w:p w:rsidR="007D11B6" w:rsidRDefault="007D11B6">
            <w:pPr>
              <w:pStyle w:val="ConsPlusNormal"/>
              <w:jc w:val="center"/>
            </w:pPr>
            <w:r>
              <w:t>050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18 5 00 4111R</w:t>
            </w:r>
          </w:p>
        </w:tc>
        <w:tc>
          <w:tcPr>
            <w:tcW w:w="562" w:type="dxa"/>
          </w:tcPr>
          <w:p w:rsidR="007D11B6" w:rsidRDefault="007D11B6">
            <w:pPr>
              <w:pStyle w:val="ConsPlusNormal"/>
              <w:jc w:val="center"/>
            </w:pPr>
            <w:r>
              <w:t>400</w:t>
            </w:r>
          </w:p>
        </w:tc>
        <w:tc>
          <w:tcPr>
            <w:tcW w:w="1701" w:type="dxa"/>
          </w:tcPr>
          <w:p w:rsidR="007D11B6" w:rsidRDefault="007D11B6">
            <w:pPr>
              <w:pStyle w:val="ConsPlusNormal"/>
              <w:jc w:val="center"/>
            </w:pPr>
            <w:r>
              <w:t>40000,00</w:t>
            </w:r>
          </w:p>
        </w:tc>
        <w:tc>
          <w:tcPr>
            <w:tcW w:w="1701" w:type="dxa"/>
          </w:tcPr>
          <w:p w:rsidR="007D11B6" w:rsidRDefault="007D11B6">
            <w:pPr>
              <w:pStyle w:val="ConsPlusNormal"/>
              <w:jc w:val="center"/>
            </w:pPr>
            <w:r>
              <w:t>40000,00</w:t>
            </w:r>
          </w:p>
        </w:tc>
      </w:tr>
      <w:tr w:rsidR="007D11B6">
        <w:tc>
          <w:tcPr>
            <w:tcW w:w="2835" w:type="dxa"/>
          </w:tcPr>
          <w:p w:rsidR="007D11B6" w:rsidRDefault="007D11B6">
            <w:pPr>
              <w:pStyle w:val="ConsPlusNormal"/>
            </w:pPr>
            <w:r>
              <w:t>Осуществление отдельных полномочий в области водных отношений</w:t>
            </w:r>
          </w:p>
        </w:tc>
        <w:tc>
          <w:tcPr>
            <w:tcW w:w="730" w:type="dxa"/>
          </w:tcPr>
          <w:p w:rsidR="007D11B6" w:rsidRDefault="007D11B6">
            <w:pPr>
              <w:pStyle w:val="ConsPlusNormal"/>
              <w:jc w:val="center"/>
            </w:pPr>
            <w:r>
              <w:t>050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18 5 00 51280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28166,50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050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18 5 00 51280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28166,50</w:t>
            </w:r>
          </w:p>
        </w:tc>
      </w:tr>
      <w:tr w:rsidR="007D11B6">
        <w:tc>
          <w:tcPr>
            <w:tcW w:w="2835" w:type="dxa"/>
          </w:tcPr>
          <w:p w:rsidR="007D11B6" w:rsidRDefault="007D11B6">
            <w:pPr>
              <w:pStyle w:val="ConsPlusNormal"/>
            </w:pPr>
            <w:r>
              <w:t>Реализация направления расходов</w:t>
            </w:r>
          </w:p>
        </w:tc>
        <w:tc>
          <w:tcPr>
            <w:tcW w:w="730" w:type="dxa"/>
          </w:tcPr>
          <w:p w:rsidR="007D11B6" w:rsidRDefault="007D11B6">
            <w:pPr>
              <w:pStyle w:val="ConsPlusNormal"/>
              <w:jc w:val="center"/>
            </w:pPr>
            <w:r>
              <w:t>050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18 5 00 99990</w:t>
            </w:r>
          </w:p>
        </w:tc>
        <w:tc>
          <w:tcPr>
            <w:tcW w:w="562" w:type="dxa"/>
          </w:tcPr>
          <w:p w:rsidR="007D11B6" w:rsidRDefault="007D11B6">
            <w:pPr>
              <w:pStyle w:val="ConsPlusNormal"/>
            </w:pPr>
          </w:p>
        </w:tc>
        <w:tc>
          <w:tcPr>
            <w:tcW w:w="1701" w:type="dxa"/>
          </w:tcPr>
          <w:p w:rsidR="007D11B6" w:rsidRDefault="007D11B6">
            <w:pPr>
              <w:pStyle w:val="ConsPlusNormal"/>
              <w:jc w:val="center"/>
            </w:pPr>
            <w:r>
              <w:t>29066,27</w:t>
            </w:r>
          </w:p>
        </w:tc>
        <w:tc>
          <w:tcPr>
            <w:tcW w:w="1701" w:type="dxa"/>
          </w:tcPr>
          <w:p w:rsidR="007D11B6" w:rsidRDefault="007D11B6">
            <w:pPr>
              <w:pStyle w:val="ConsPlusNormal"/>
              <w:jc w:val="center"/>
            </w:pPr>
            <w:r>
              <w:t>34936,27</w:t>
            </w:r>
          </w:p>
        </w:tc>
      </w:tr>
      <w:tr w:rsidR="007D11B6">
        <w:tc>
          <w:tcPr>
            <w:tcW w:w="2835" w:type="dxa"/>
          </w:tcPr>
          <w:p w:rsidR="007D11B6" w:rsidRDefault="007D11B6">
            <w:pPr>
              <w:pStyle w:val="ConsPlusNormal"/>
            </w:pPr>
            <w:r>
              <w:t xml:space="preserve">Закупка товаров, работ и услуг для обеспечения государственных </w:t>
            </w:r>
            <w:r>
              <w:lastRenderedPageBreak/>
              <w:t>(муниципальных) нужд</w:t>
            </w:r>
          </w:p>
        </w:tc>
        <w:tc>
          <w:tcPr>
            <w:tcW w:w="730" w:type="dxa"/>
          </w:tcPr>
          <w:p w:rsidR="007D11B6" w:rsidRDefault="007D11B6">
            <w:pPr>
              <w:pStyle w:val="ConsPlusNormal"/>
              <w:jc w:val="center"/>
            </w:pPr>
            <w:r>
              <w:lastRenderedPageBreak/>
              <w:t>050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18 5 00 99990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5000,00</w:t>
            </w:r>
          </w:p>
        </w:tc>
        <w:tc>
          <w:tcPr>
            <w:tcW w:w="1701" w:type="dxa"/>
          </w:tcPr>
          <w:p w:rsidR="007D11B6" w:rsidRDefault="007D11B6">
            <w:pPr>
              <w:pStyle w:val="ConsPlusNormal"/>
              <w:jc w:val="center"/>
            </w:pPr>
            <w:r>
              <w:t>10870,00</w:t>
            </w:r>
          </w:p>
        </w:tc>
      </w:tr>
      <w:tr w:rsidR="007D11B6">
        <w:tc>
          <w:tcPr>
            <w:tcW w:w="2835" w:type="dxa"/>
          </w:tcPr>
          <w:p w:rsidR="007D11B6" w:rsidRDefault="007D11B6">
            <w:pPr>
              <w:pStyle w:val="ConsPlusNormal"/>
            </w:pPr>
            <w:r>
              <w:lastRenderedPageBreak/>
              <w:t>Капитальные вложения в объекты государственной (муниципальной) собственности</w:t>
            </w:r>
          </w:p>
        </w:tc>
        <w:tc>
          <w:tcPr>
            <w:tcW w:w="730" w:type="dxa"/>
          </w:tcPr>
          <w:p w:rsidR="007D11B6" w:rsidRDefault="007D11B6">
            <w:pPr>
              <w:pStyle w:val="ConsPlusNormal"/>
              <w:jc w:val="center"/>
            </w:pPr>
            <w:r>
              <w:t>050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18 5 00 99990</w:t>
            </w:r>
          </w:p>
        </w:tc>
        <w:tc>
          <w:tcPr>
            <w:tcW w:w="562" w:type="dxa"/>
          </w:tcPr>
          <w:p w:rsidR="007D11B6" w:rsidRDefault="007D11B6">
            <w:pPr>
              <w:pStyle w:val="ConsPlusNormal"/>
              <w:jc w:val="center"/>
            </w:pPr>
            <w:r>
              <w:t>400</w:t>
            </w:r>
          </w:p>
        </w:tc>
        <w:tc>
          <w:tcPr>
            <w:tcW w:w="1701" w:type="dxa"/>
          </w:tcPr>
          <w:p w:rsidR="007D11B6" w:rsidRDefault="007D11B6">
            <w:pPr>
              <w:pStyle w:val="ConsPlusNormal"/>
              <w:jc w:val="center"/>
            </w:pPr>
            <w:r>
              <w:t>24066,27</w:t>
            </w:r>
          </w:p>
        </w:tc>
        <w:tc>
          <w:tcPr>
            <w:tcW w:w="1701" w:type="dxa"/>
          </w:tcPr>
          <w:p w:rsidR="007D11B6" w:rsidRDefault="007D11B6">
            <w:pPr>
              <w:pStyle w:val="ConsPlusNormal"/>
              <w:jc w:val="center"/>
            </w:pPr>
            <w:r>
              <w:t>24066,27</w:t>
            </w:r>
          </w:p>
        </w:tc>
      </w:tr>
      <w:tr w:rsidR="007D11B6">
        <w:tc>
          <w:tcPr>
            <w:tcW w:w="2835" w:type="dxa"/>
          </w:tcPr>
          <w:p w:rsidR="007D11B6" w:rsidRDefault="007D11B6">
            <w:pPr>
              <w:pStyle w:val="ConsPlusNormal"/>
            </w:pPr>
            <w:r>
              <w:t>Реализация государственных программ субъектов Российской Федерации в области использования и охраны водных объектов</w:t>
            </w:r>
          </w:p>
        </w:tc>
        <w:tc>
          <w:tcPr>
            <w:tcW w:w="730" w:type="dxa"/>
          </w:tcPr>
          <w:p w:rsidR="007D11B6" w:rsidRDefault="007D11B6">
            <w:pPr>
              <w:pStyle w:val="ConsPlusNormal"/>
              <w:jc w:val="center"/>
            </w:pPr>
            <w:r>
              <w:t>050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18 5 00R0650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70827,18</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050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18 5 00R0650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70827,18</w:t>
            </w:r>
          </w:p>
        </w:tc>
      </w:tr>
      <w:tr w:rsidR="007D11B6">
        <w:tc>
          <w:tcPr>
            <w:tcW w:w="2835" w:type="dxa"/>
          </w:tcPr>
          <w:p w:rsidR="007D11B6" w:rsidRDefault="007D11B6">
            <w:pPr>
              <w:pStyle w:val="ConsPlusNormal"/>
            </w:pPr>
            <w:r>
              <w:t>Федеральный проект "Сохранение уникальных водных объектов"</w:t>
            </w:r>
          </w:p>
        </w:tc>
        <w:tc>
          <w:tcPr>
            <w:tcW w:w="730" w:type="dxa"/>
          </w:tcPr>
          <w:p w:rsidR="007D11B6" w:rsidRDefault="007D11B6">
            <w:pPr>
              <w:pStyle w:val="ConsPlusNormal"/>
              <w:jc w:val="center"/>
            </w:pPr>
            <w:r>
              <w:t>050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18 5G8</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23900,00</w:t>
            </w:r>
          </w:p>
        </w:tc>
      </w:tr>
      <w:tr w:rsidR="007D11B6">
        <w:tc>
          <w:tcPr>
            <w:tcW w:w="2835" w:type="dxa"/>
          </w:tcPr>
          <w:p w:rsidR="007D11B6" w:rsidRDefault="007D11B6">
            <w:pPr>
              <w:pStyle w:val="ConsPlusNormal"/>
            </w:pPr>
            <w:r>
              <w:t>Улучшение экологического состояния гидрографической сети в рамках переданных полномочий Российской Федерации субъектам Российской Федерации в области водных отношений</w:t>
            </w:r>
          </w:p>
        </w:tc>
        <w:tc>
          <w:tcPr>
            <w:tcW w:w="730" w:type="dxa"/>
          </w:tcPr>
          <w:p w:rsidR="007D11B6" w:rsidRDefault="007D11B6">
            <w:pPr>
              <w:pStyle w:val="ConsPlusNormal"/>
              <w:jc w:val="center"/>
            </w:pPr>
            <w:r>
              <w:t>050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18 5G8 50900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23900,00</w:t>
            </w:r>
          </w:p>
        </w:tc>
      </w:tr>
      <w:tr w:rsidR="007D11B6">
        <w:tc>
          <w:tcPr>
            <w:tcW w:w="2835" w:type="dxa"/>
          </w:tcPr>
          <w:p w:rsidR="007D11B6" w:rsidRDefault="007D11B6">
            <w:pPr>
              <w:pStyle w:val="ConsPlusNormal"/>
            </w:pPr>
            <w:r>
              <w:t xml:space="preserve">Закупка товаров, работ и услуг для обеспечения государственных </w:t>
            </w:r>
            <w:r>
              <w:lastRenderedPageBreak/>
              <w:t>(муниципальных) нужд</w:t>
            </w:r>
          </w:p>
        </w:tc>
        <w:tc>
          <w:tcPr>
            <w:tcW w:w="730" w:type="dxa"/>
          </w:tcPr>
          <w:p w:rsidR="007D11B6" w:rsidRDefault="007D11B6">
            <w:pPr>
              <w:pStyle w:val="ConsPlusNormal"/>
              <w:jc w:val="center"/>
            </w:pPr>
            <w:r>
              <w:lastRenderedPageBreak/>
              <w:t>050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18 5 G8 50900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23900,00</w:t>
            </w:r>
          </w:p>
        </w:tc>
      </w:tr>
      <w:tr w:rsidR="007D11B6">
        <w:tc>
          <w:tcPr>
            <w:tcW w:w="2835" w:type="dxa"/>
          </w:tcPr>
          <w:p w:rsidR="007D11B6" w:rsidRDefault="003C7D5F">
            <w:pPr>
              <w:pStyle w:val="ConsPlusNormal"/>
            </w:pPr>
            <w:hyperlink r:id="rId67">
              <w:r w:rsidR="007D11B6">
                <w:rPr>
                  <w:color w:val="0000FF"/>
                </w:rPr>
                <w:t>Подпрограмма</w:t>
              </w:r>
            </w:hyperlink>
            <w:r w:rsidR="007D11B6">
              <w:t xml:space="preserve"> "Обеспечение реализации государственной программы"</w:t>
            </w:r>
          </w:p>
        </w:tc>
        <w:tc>
          <w:tcPr>
            <w:tcW w:w="730" w:type="dxa"/>
          </w:tcPr>
          <w:p w:rsidR="007D11B6" w:rsidRDefault="007D11B6">
            <w:pPr>
              <w:pStyle w:val="ConsPlusNormal"/>
              <w:jc w:val="center"/>
            </w:pPr>
            <w:r>
              <w:t>050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18 6</w:t>
            </w:r>
          </w:p>
        </w:tc>
        <w:tc>
          <w:tcPr>
            <w:tcW w:w="562" w:type="dxa"/>
          </w:tcPr>
          <w:p w:rsidR="007D11B6" w:rsidRDefault="007D11B6">
            <w:pPr>
              <w:pStyle w:val="ConsPlusNormal"/>
            </w:pPr>
          </w:p>
        </w:tc>
        <w:tc>
          <w:tcPr>
            <w:tcW w:w="1701" w:type="dxa"/>
          </w:tcPr>
          <w:p w:rsidR="007D11B6" w:rsidRDefault="007D11B6">
            <w:pPr>
              <w:pStyle w:val="ConsPlusNormal"/>
              <w:jc w:val="center"/>
            </w:pPr>
            <w:r>
              <w:t>1665,83</w:t>
            </w:r>
          </w:p>
        </w:tc>
        <w:tc>
          <w:tcPr>
            <w:tcW w:w="1701" w:type="dxa"/>
          </w:tcPr>
          <w:p w:rsidR="007D11B6" w:rsidRDefault="007D11B6">
            <w:pPr>
              <w:pStyle w:val="ConsPlusNormal"/>
              <w:jc w:val="center"/>
            </w:pPr>
            <w:r>
              <w:t>36998,86</w:t>
            </w:r>
          </w:p>
        </w:tc>
      </w:tr>
      <w:tr w:rsidR="007D11B6">
        <w:tc>
          <w:tcPr>
            <w:tcW w:w="2835" w:type="dxa"/>
          </w:tcPr>
          <w:p w:rsidR="007D11B6" w:rsidRDefault="007D11B6">
            <w:pPr>
              <w:pStyle w:val="ConsPlusNormal"/>
            </w:pPr>
            <w:r>
              <w:t>Основное мероприятие "Обеспечение эффективной реализации государственных функций в сфере водопользования"</w:t>
            </w:r>
          </w:p>
        </w:tc>
        <w:tc>
          <w:tcPr>
            <w:tcW w:w="730" w:type="dxa"/>
          </w:tcPr>
          <w:p w:rsidR="007D11B6" w:rsidRDefault="007D11B6">
            <w:pPr>
              <w:pStyle w:val="ConsPlusNormal"/>
              <w:jc w:val="center"/>
            </w:pPr>
            <w:r>
              <w:t>050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18 6 03</w:t>
            </w:r>
          </w:p>
        </w:tc>
        <w:tc>
          <w:tcPr>
            <w:tcW w:w="562" w:type="dxa"/>
          </w:tcPr>
          <w:p w:rsidR="007D11B6" w:rsidRDefault="007D11B6">
            <w:pPr>
              <w:pStyle w:val="ConsPlusNormal"/>
            </w:pPr>
          </w:p>
        </w:tc>
        <w:tc>
          <w:tcPr>
            <w:tcW w:w="1701" w:type="dxa"/>
          </w:tcPr>
          <w:p w:rsidR="007D11B6" w:rsidRDefault="007D11B6">
            <w:pPr>
              <w:pStyle w:val="ConsPlusNormal"/>
              <w:jc w:val="center"/>
            </w:pPr>
            <w:r>
              <w:t>1665,83</w:t>
            </w:r>
          </w:p>
        </w:tc>
        <w:tc>
          <w:tcPr>
            <w:tcW w:w="1701" w:type="dxa"/>
          </w:tcPr>
          <w:p w:rsidR="007D11B6" w:rsidRDefault="007D11B6">
            <w:pPr>
              <w:pStyle w:val="ConsPlusNormal"/>
              <w:jc w:val="center"/>
            </w:pPr>
            <w:r>
              <w:t>36998,86</w:t>
            </w:r>
          </w:p>
        </w:tc>
      </w:tr>
      <w:tr w:rsidR="007D11B6">
        <w:tc>
          <w:tcPr>
            <w:tcW w:w="2835" w:type="dxa"/>
          </w:tcPr>
          <w:p w:rsidR="007D11B6" w:rsidRDefault="007D11B6">
            <w:pPr>
              <w:pStyle w:val="ConsPlusNormal"/>
            </w:pPr>
            <w:r>
              <w:t>Расходы на обеспечение деятельности (оказание услуг) водоохранных и водохозяйственных учреждений</w:t>
            </w:r>
          </w:p>
        </w:tc>
        <w:tc>
          <w:tcPr>
            <w:tcW w:w="730" w:type="dxa"/>
          </w:tcPr>
          <w:p w:rsidR="007D11B6" w:rsidRDefault="007D11B6">
            <w:pPr>
              <w:pStyle w:val="ConsPlusNormal"/>
              <w:jc w:val="center"/>
            </w:pPr>
            <w:r>
              <w:t>050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18 6 03 11000</w:t>
            </w:r>
          </w:p>
        </w:tc>
        <w:tc>
          <w:tcPr>
            <w:tcW w:w="562" w:type="dxa"/>
          </w:tcPr>
          <w:p w:rsidR="007D11B6" w:rsidRDefault="007D11B6">
            <w:pPr>
              <w:pStyle w:val="ConsPlusNormal"/>
            </w:pPr>
          </w:p>
        </w:tc>
        <w:tc>
          <w:tcPr>
            <w:tcW w:w="1701" w:type="dxa"/>
          </w:tcPr>
          <w:p w:rsidR="007D11B6" w:rsidRDefault="007D11B6">
            <w:pPr>
              <w:pStyle w:val="ConsPlusNormal"/>
              <w:jc w:val="center"/>
            </w:pPr>
            <w:r>
              <w:t>1665,83</w:t>
            </w:r>
          </w:p>
        </w:tc>
        <w:tc>
          <w:tcPr>
            <w:tcW w:w="1701" w:type="dxa"/>
          </w:tcPr>
          <w:p w:rsidR="007D11B6" w:rsidRDefault="007D11B6">
            <w:pPr>
              <w:pStyle w:val="ConsPlusNormal"/>
              <w:jc w:val="center"/>
            </w:pPr>
            <w:r>
              <w:t>36998,86</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050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18 6 03 11000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21860,60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050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18 6 03 11000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1500,00</w:t>
            </w:r>
          </w:p>
        </w:tc>
        <w:tc>
          <w:tcPr>
            <w:tcW w:w="1701" w:type="dxa"/>
          </w:tcPr>
          <w:p w:rsidR="007D11B6" w:rsidRDefault="007D11B6">
            <w:pPr>
              <w:pStyle w:val="ConsPlusNormal"/>
              <w:jc w:val="center"/>
            </w:pPr>
            <w:r>
              <w:t>6228,30</w:t>
            </w:r>
          </w:p>
        </w:tc>
      </w:tr>
      <w:tr w:rsidR="007D11B6">
        <w:tc>
          <w:tcPr>
            <w:tcW w:w="2835" w:type="dxa"/>
          </w:tcPr>
          <w:p w:rsidR="007D11B6" w:rsidRDefault="007D11B6">
            <w:pPr>
              <w:pStyle w:val="ConsPlusNormal"/>
            </w:pPr>
            <w:r>
              <w:lastRenderedPageBreak/>
              <w:t>Иные бюджетные ассигнования</w:t>
            </w:r>
          </w:p>
        </w:tc>
        <w:tc>
          <w:tcPr>
            <w:tcW w:w="730" w:type="dxa"/>
          </w:tcPr>
          <w:p w:rsidR="007D11B6" w:rsidRDefault="007D11B6">
            <w:pPr>
              <w:pStyle w:val="ConsPlusNormal"/>
              <w:jc w:val="center"/>
            </w:pPr>
            <w:r>
              <w:t>050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18 6 03 11000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165,83</w:t>
            </w:r>
          </w:p>
        </w:tc>
        <w:tc>
          <w:tcPr>
            <w:tcW w:w="1701" w:type="dxa"/>
          </w:tcPr>
          <w:p w:rsidR="007D11B6" w:rsidRDefault="007D11B6">
            <w:pPr>
              <w:pStyle w:val="ConsPlusNormal"/>
              <w:jc w:val="center"/>
            </w:pPr>
            <w:r>
              <w:t>8909,96</w:t>
            </w:r>
          </w:p>
        </w:tc>
      </w:tr>
      <w:tr w:rsidR="007D11B6">
        <w:tc>
          <w:tcPr>
            <w:tcW w:w="2835" w:type="dxa"/>
          </w:tcPr>
          <w:p w:rsidR="007D11B6" w:rsidRDefault="007D11B6">
            <w:pPr>
              <w:pStyle w:val="ConsPlusNormal"/>
            </w:pPr>
            <w:r>
              <w:t>Охрана окружающей среды</w:t>
            </w:r>
          </w:p>
        </w:tc>
        <w:tc>
          <w:tcPr>
            <w:tcW w:w="730" w:type="dxa"/>
          </w:tcPr>
          <w:p w:rsidR="007D11B6" w:rsidRDefault="007D11B6">
            <w:pPr>
              <w:pStyle w:val="ConsPlusNormal"/>
              <w:jc w:val="center"/>
            </w:pPr>
            <w:r>
              <w:t>050</w:t>
            </w:r>
          </w:p>
        </w:tc>
        <w:tc>
          <w:tcPr>
            <w:tcW w:w="533" w:type="dxa"/>
          </w:tcPr>
          <w:p w:rsidR="007D11B6" w:rsidRDefault="007D11B6">
            <w:pPr>
              <w:pStyle w:val="ConsPlusNormal"/>
              <w:jc w:val="center"/>
            </w:pPr>
            <w:r>
              <w:t>06</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-14929,48</w:t>
            </w:r>
          </w:p>
        </w:tc>
        <w:tc>
          <w:tcPr>
            <w:tcW w:w="1701" w:type="dxa"/>
          </w:tcPr>
          <w:p w:rsidR="007D11B6" w:rsidRDefault="007D11B6">
            <w:pPr>
              <w:pStyle w:val="ConsPlusNormal"/>
              <w:jc w:val="center"/>
            </w:pPr>
            <w:r>
              <w:t>3149420,75</w:t>
            </w:r>
          </w:p>
        </w:tc>
      </w:tr>
      <w:tr w:rsidR="007D11B6">
        <w:tc>
          <w:tcPr>
            <w:tcW w:w="2835" w:type="dxa"/>
          </w:tcPr>
          <w:p w:rsidR="007D11B6" w:rsidRDefault="007D11B6">
            <w:pPr>
              <w:pStyle w:val="ConsPlusNormal"/>
            </w:pPr>
            <w:r>
              <w:t>Охрана объектов растительного и животного мира и среды их обитания</w:t>
            </w:r>
          </w:p>
        </w:tc>
        <w:tc>
          <w:tcPr>
            <w:tcW w:w="730" w:type="dxa"/>
          </w:tcPr>
          <w:p w:rsidR="007D11B6" w:rsidRDefault="007D11B6">
            <w:pPr>
              <w:pStyle w:val="ConsPlusNormal"/>
              <w:jc w:val="center"/>
            </w:pPr>
            <w:r>
              <w:t>050</w:t>
            </w:r>
          </w:p>
        </w:tc>
        <w:tc>
          <w:tcPr>
            <w:tcW w:w="533" w:type="dxa"/>
          </w:tcPr>
          <w:p w:rsidR="007D11B6" w:rsidRDefault="007D11B6">
            <w:pPr>
              <w:pStyle w:val="ConsPlusNormal"/>
              <w:jc w:val="center"/>
            </w:pPr>
            <w:r>
              <w:t>06</w:t>
            </w:r>
          </w:p>
        </w:tc>
        <w:tc>
          <w:tcPr>
            <w:tcW w:w="586" w:type="dxa"/>
          </w:tcPr>
          <w:p w:rsidR="007D11B6" w:rsidRDefault="007D11B6">
            <w:pPr>
              <w:pStyle w:val="ConsPlusNormal"/>
              <w:jc w:val="center"/>
            </w:pPr>
            <w:r>
              <w:t>03</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4300,00</w:t>
            </w:r>
          </w:p>
        </w:tc>
        <w:tc>
          <w:tcPr>
            <w:tcW w:w="1701" w:type="dxa"/>
          </w:tcPr>
          <w:p w:rsidR="007D11B6" w:rsidRDefault="007D11B6">
            <w:pPr>
              <w:pStyle w:val="ConsPlusNormal"/>
              <w:jc w:val="center"/>
            </w:pPr>
            <w:r>
              <w:t>62745,28</w:t>
            </w:r>
          </w:p>
        </w:tc>
      </w:tr>
      <w:tr w:rsidR="007D11B6">
        <w:tc>
          <w:tcPr>
            <w:tcW w:w="2835" w:type="dxa"/>
          </w:tcPr>
          <w:p w:rsidR="007D11B6" w:rsidRDefault="007D11B6">
            <w:pPr>
              <w:pStyle w:val="ConsPlusNormal"/>
            </w:pPr>
            <w:r>
              <w:t xml:space="preserve">Государственная </w:t>
            </w:r>
            <w:hyperlink r:id="rId68">
              <w:r>
                <w:rPr>
                  <w:color w:val="0000FF"/>
                </w:rPr>
                <w:t>программа</w:t>
              </w:r>
            </w:hyperlink>
            <w:r>
              <w:t xml:space="preserve"> Республики Дагестан "Охрана окружающей среды в Республике Дагестан"</w:t>
            </w:r>
          </w:p>
        </w:tc>
        <w:tc>
          <w:tcPr>
            <w:tcW w:w="730" w:type="dxa"/>
          </w:tcPr>
          <w:p w:rsidR="007D11B6" w:rsidRDefault="007D11B6">
            <w:pPr>
              <w:pStyle w:val="ConsPlusNormal"/>
              <w:jc w:val="center"/>
            </w:pPr>
            <w:r>
              <w:t>050</w:t>
            </w:r>
          </w:p>
        </w:tc>
        <w:tc>
          <w:tcPr>
            <w:tcW w:w="533" w:type="dxa"/>
          </w:tcPr>
          <w:p w:rsidR="007D11B6" w:rsidRDefault="007D11B6">
            <w:pPr>
              <w:pStyle w:val="ConsPlusNormal"/>
              <w:jc w:val="center"/>
            </w:pPr>
            <w:r>
              <w:t>06</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18</w:t>
            </w:r>
          </w:p>
        </w:tc>
        <w:tc>
          <w:tcPr>
            <w:tcW w:w="562" w:type="dxa"/>
          </w:tcPr>
          <w:p w:rsidR="007D11B6" w:rsidRDefault="007D11B6">
            <w:pPr>
              <w:pStyle w:val="ConsPlusNormal"/>
            </w:pPr>
          </w:p>
        </w:tc>
        <w:tc>
          <w:tcPr>
            <w:tcW w:w="1701" w:type="dxa"/>
          </w:tcPr>
          <w:p w:rsidR="007D11B6" w:rsidRDefault="007D11B6">
            <w:pPr>
              <w:pStyle w:val="ConsPlusNormal"/>
              <w:jc w:val="center"/>
            </w:pPr>
            <w:r>
              <w:t>4300,00</w:t>
            </w:r>
          </w:p>
        </w:tc>
        <w:tc>
          <w:tcPr>
            <w:tcW w:w="1701" w:type="dxa"/>
          </w:tcPr>
          <w:p w:rsidR="007D11B6" w:rsidRDefault="007D11B6">
            <w:pPr>
              <w:pStyle w:val="ConsPlusNormal"/>
              <w:jc w:val="center"/>
            </w:pPr>
            <w:r>
              <w:t>62745,28</w:t>
            </w:r>
          </w:p>
        </w:tc>
      </w:tr>
      <w:tr w:rsidR="007D11B6">
        <w:tc>
          <w:tcPr>
            <w:tcW w:w="2835" w:type="dxa"/>
          </w:tcPr>
          <w:p w:rsidR="007D11B6" w:rsidRDefault="003C7D5F">
            <w:pPr>
              <w:pStyle w:val="ConsPlusNormal"/>
            </w:pPr>
            <w:hyperlink r:id="rId69">
              <w:r w:rsidR="007D11B6">
                <w:rPr>
                  <w:color w:val="0000FF"/>
                </w:rPr>
                <w:t>Подпрограмма</w:t>
              </w:r>
            </w:hyperlink>
            <w:r w:rsidR="007D11B6">
              <w:t xml:space="preserve"> "Охрана и воспроизводство объектов животного мира и среды их обитания в Республике Дагестан"</w:t>
            </w:r>
          </w:p>
        </w:tc>
        <w:tc>
          <w:tcPr>
            <w:tcW w:w="730" w:type="dxa"/>
          </w:tcPr>
          <w:p w:rsidR="007D11B6" w:rsidRDefault="007D11B6">
            <w:pPr>
              <w:pStyle w:val="ConsPlusNormal"/>
              <w:jc w:val="center"/>
            </w:pPr>
            <w:r>
              <w:t>050</w:t>
            </w:r>
          </w:p>
        </w:tc>
        <w:tc>
          <w:tcPr>
            <w:tcW w:w="533" w:type="dxa"/>
          </w:tcPr>
          <w:p w:rsidR="007D11B6" w:rsidRDefault="007D11B6">
            <w:pPr>
              <w:pStyle w:val="ConsPlusNormal"/>
              <w:jc w:val="center"/>
            </w:pPr>
            <w:r>
              <w:t>06</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18 1</w:t>
            </w:r>
          </w:p>
        </w:tc>
        <w:tc>
          <w:tcPr>
            <w:tcW w:w="562" w:type="dxa"/>
          </w:tcPr>
          <w:p w:rsidR="007D11B6" w:rsidRDefault="007D11B6">
            <w:pPr>
              <w:pStyle w:val="ConsPlusNormal"/>
            </w:pPr>
          </w:p>
        </w:tc>
        <w:tc>
          <w:tcPr>
            <w:tcW w:w="1701" w:type="dxa"/>
          </w:tcPr>
          <w:p w:rsidR="007D11B6" w:rsidRDefault="007D11B6">
            <w:pPr>
              <w:pStyle w:val="ConsPlusNormal"/>
              <w:jc w:val="center"/>
            </w:pPr>
            <w:r>
              <w:t>1150,00</w:t>
            </w:r>
          </w:p>
        </w:tc>
        <w:tc>
          <w:tcPr>
            <w:tcW w:w="1701" w:type="dxa"/>
          </w:tcPr>
          <w:p w:rsidR="007D11B6" w:rsidRDefault="007D11B6">
            <w:pPr>
              <w:pStyle w:val="ConsPlusNormal"/>
              <w:jc w:val="center"/>
            </w:pPr>
            <w:r>
              <w:t>1357,40</w:t>
            </w:r>
          </w:p>
        </w:tc>
      </w:tr>
      <w:tr w:rsidR="007D11B6">
        <w:tc>
          <w:tcPr>
            <w:tcW w:w="2835" w:type="dxa"/>
          </w:tcPr>
          <w:p w:rsidR="007D11B6" w:rsidRDefault="007D11B6">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70">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w:t>
            </w:r>
          </w:p>
        </w:tc>
        <w:tc>
          <w:tcPr>
            <w:tcW w:w="730" w:type="dxa"/>
          </w:tcPr>
          <w:p w:rsidR="007D11B6" w:rsidRDefault="007D11B6">
            <w:pPr>
              <w:pStyle w:val="ConsPlusNormal"/>
              <w:jc w:val="center"/>
            </w:pPr>
            <w:r>
              <w:t>050</w:t>
            </w:r>
          </w:p>
        </w:tc>
        <w:tc>
          <w:tcPr>
            <w:tcW w:w="533" w:type="dxa"/>
          </w:tcPr>
          <w:p w:rsidR="007D11B6" w:rsidRDefault="007D11B6">
            <w:pPr>
              <w:pStyle w:val="ConsPlusNormal"/>
              <w:jc w:val="center"/>
            </w:pPr>
            <w:r>
              <w:t>06</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18 1 00 59100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39,10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050</w:t>
            </w:r>
          </w:p>
        </w:tc>
        <w:tc>
          <w:tcPr>
            <w:tcW w:w="533" w:type="dxa"/>
          </w:tcPr>
          <w:p w:rsidR="007D11B6" w:rsidRDefault="007D11B6">
            <w:pPr>
              <w:pStyle w:val="ConsPlusNormal"/>
              <w:jc w:val="center"/>
            </w:pPr>
            <w:r>
              <w:t>06</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18 1 00 59100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39,10</w:t>
            </w:r>
          </w:p>
        </w:tc>
      </w:tr>
      <w:tr w:rsidR="007D11B6">
        <w:tc>
          <w:tcPr>
            <w:tcW w:w="2835" w:type="dxa"/>
          </w:tcPr>
          <w:p w:rsidR="007D11B6" w:rsidRDefault="007D11B6">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7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730" w:type="dxa"/>
          </w:tcPr>
          <w:p w:rsidR="007D11B6" w:rsidRDefault="007D11B6">
            <w:pPr>
              <w:pStyle w:val="ConsPlusNormal"/>
              <w:jc w:val="center"/>
            </w:pPr>
            <w:r>
              <w:t>050</w:t>
            </w:r>
          </w:p>
        </w:tc>
        <w:tc>
          <w:tcPr>
            <w:tcW w:w="533" w:type="dxa"/>
          </w:tcPr>
          <w:p w:rsidR="007D11B6" w:rsidRDefault="007D11B6">
            <w:pPr>
              <w:pStyle w:val="ConsPlusNormal"/>
              <w:jc w:val="center"/>
            </w:pPr>
            <w:r>
              <w:t>06</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18 1 00 59200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168,30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050</w:t>
            </w:r>
          </w:p>
        </w:tc>
        <w:tc>
          <w:tcPr>
            <w:tcW w:w="533" w:type="dxa"/>
          </w:tcPr>
          <w:p w:rsidR="007D11B6" w:rsidRDefault="007D11B6">
            <w:pPr>
              <w:pStyle w:val="ConsPlusNormal"/>
              <w:jc w:val="center"/>
            </w:pPr>
            <w:r>
              <w:t>06</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18 1 00 59200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168,30</w:t>
            </w:r>
          </w:p>
        </w:tc>
      </w:tr>
      <w:tr w:rsidR="007D11B6">
        <w:tc>
          <w:tcPr>
            <w:tcW w:w="2835" w:type="dxa"/>
          </w:tcPr>
          <w:p w:rsidR="007D11B6" w:rsidRDefault="007D11B6">
            <w:pPr>
              <w:pStyle w:val="ConsPlusNormal"/>
            </w:pPr>
            <w:r>
              <w:t>Реализация направления расходов</w:t>
            </w:r>
          </w:p>
        </w:tc>
        <w:tc>
          <w:tcPr>
            <w:tcW w:w="730" w:type="dxa"/>
          </w:tcPr>
          <w:p w:rsidR="007D11B6" w:rsidRDefault="007D11B6">
            <w:pPr>
              <w:pStyle w:val="ConsPlusNormal"/>
              <w:jc w:val="center"/>
            </w:pPr>
            <w:r>
              <w:t>050</w:t>
            </w:r>
          </w:p>
        </w:tc>
        <w:tc>
          <w:tcPr>
            <w:tcW w:w="533" w:type="dxa"/>
          </w:tcPr>
          <w:p w:rsidR="007D11B6" w:rsidRDefault="007D11B6">
            <w:pPr>
              <w:pStyle w:val="ConsPlusNormal"/>
              <w:jc w:val="center"/>
            </w:pPr>
            <w:r>
              <w:t>06</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18 1 00 99990</w:t>
            </w:r>
          </w:p>
        </w:tc>
        <w:tc>
          <w:tcPr>
            <w:tcW w:w="562" w:type="dxa"/>
          </w:tcPr>
          <w:p w:rsidR="007D11B6" w:rsidRDefault="007D11B6">
            <w:pPr>
              <w:pStyle w:val="ConsPlusNormal"/>
            </w:pPr>
          </w:p>
        </w:tc>
        <w:tc>
          <w:tcPr>
            <w:tcW w:w="1701" w:type="dxa"/>
          </w:tcPr>
          <w:p w:rsidR="007D11B6" w:rsidRDefault="007D11B6">
            <w:pPr>
              <w:pStyle w:val="ConsPlusNormal"/>
              <w:jc w:val="center"/>
            </w:pPr>
            <w:r>
              <w:t>1150,00</w:t>
            </w:r>
          </w:p>
        </w:tc>
        <w:tc>
          <w:tcPr>
            <w:tcW w:w="1701" w:type="dxa"/>
          </w:tcPr>
          <w:p w:rsidR="007D11B6" w:rsidRDefault="007D11B6">
            <w:pPr>
              <w:pStyle w:val="ConsPlusNormal"/>
              <w:jc w:val="center"/>
            </w:pPr>
            <w:r>
              <w:t>1150,00</w:t>
            </w:r>
          </w:p>
        </w:tc>
      </w:tr>
      <w:tr w:rsidR="007D11B6">
        <w:tc>
          <w:tcPr>
            <w:tcW w:w="2835" w:type="dxa"/>
          </w:tcPr>
          <w:p w:rsidR="007D11B6" w:rsidRDefault="007D11B6">
            <w:pPr>
              <w:pStyle w:val="ConsPlusNormal"/>
            </w:pPr>
            <w:r>
              <w:t xml:space="preserve">Закупка товаров, работ и услуг для обеспечения государственных </w:t>
            </w:r>
            <w:r>
              <w:lastRenderedPageBreak/>
              <w:t>(муниципальных) нужд</w:t>
            </w:r>
          </w:p>
        </w:tc>
        <w:tc>
          <w:tcPr>
            <w:tcW w:w="730" w:type="dxa"/>
          </w:tcPr>
          <w:p w:rsidR="007D11B6" w:rsidRDefault="007D11B6">
            <w:pPr>
              <w:pStyle w:val="ConsPlusNormal"/>
              <w:jc w:val="center"/>
            </w:pPr>
            <w:r>
              <w:lastRenderedPageBreak/>
              <w:t>050</w:t>
            </w:r>
          </w:p>
        </w:tc>
        <w:tc>
          <w:tcPr>
            <w:tcW w:w="533" w:type="dxa"/>
          </w:tcPr>
          <w:p w:rsidR="007D11B6" w:rsidRDefault="007D11B6">
            <w:pPr>
              <w:pStyle w:val="ConsPlusNormal"/>
              <w:jc w:val="center"/>
            </w:pPr>
            <w:r>
              <w:t>06</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18 1 00 99990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1150,00</w:t>
            </w:r>
          </w:p>
        </w:tc>
        <w:tc>
          <w:tcPr>
            <w:tcW w:w="1701" w:type="dxa"/>
          </w:tcPr>
          <w:p w:rsidR="007D11B6" w:rsidRDefault="007D11B6">
            <w:pPr>
              <w:pStyle w:val="ConsPlusNormal"/>
              <w:jc w:val="center"/>
            </w:pPr>
            <w:r>
              <w:t>1150,00</w:t>
            </w:r>
          </w:p>
        </w:tc>
      </w:tr>
      <w:tr w:rsidR="007D11B6">
        <w:tc>
          <w:tcPr>
            <w:tcW w:w="2835" w:type="dxa"/>
          </w:tcPr>
          <w:p w:rsidR="007D11B6" w:rsidRDefault="003C7D5F">
            <w:pPr>
              <w:pStyle w:val="ConsPlusNormal"/>
            </w:pPr>
            <w:hyperlink r:id="rId72">
              <w:r w:rsidR="007D11B6">
                <w:rPr>
                  <w:color w:val="0000FF"/>
                </w:rPr>
                <w:t>Подпрограмма</w:t>
              </w:r>
            </w:hyperlink>
            <w:r w:rsidR="007D11B6">
              <w:t xml:space="preserve"> "Экологическое образование и просвещение населения Республики Дагестан"</w:t>
            </w:r>
          </w:p>
        </w:tc>
        <w:tc>
          <w:tcPr>
            <w:tcW w:w="730" w:type="dxa"/>
          </w:tcPr>
          <w:p w:rsidR="007D11B6" w:rsidRDefault="007D11B6">
            <w:pPr>
              <w:pStyle w:val="ConsPlusNormal"/>
              <w:jc w:val="center"/>
            </w:pPr>
            <w:r>
              <w:t>050</w:t>
            </w:r>
          </w:p>
        </w:tc>
        <w:tc>
          <w:tcPr>
            <w:tcW w:w="533" w:type="dxa"/>
          </w:tcPr>
          <w:p w:rsidR="007D11B6" w:rsidRDefault="007D11B6">
            <w:pPr>
              <w:pStyle w:val="ConsPlusNormal"/>
              <w:jc w:val="center"/>
            </w:pPr>
            <w:r>
              <w:t>06</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18 3</w:t>
            </w:r>
          </w:p>
        </w:tc>
        <w:tc>
          <w:tcPr>
            <w:tcW w:w="562" w:type="dxa"/>
          </w:tcPr>
          <w:p w:rsidR="007D11B6" w:rsidRDefault="007D11B6">
            <w:pPr>
              <w:pStyle w:val="ConsPlusNormal"/>
            </w:pPr>
          </w:p>
        </w:tc>
        <w:tc>
          <w:tcPr>
            <w:tcW w:w="1701" w:type="dxa"/>
          </w:tcPr>
          <w:p w:rsidR="007D11B6" w:rsidRDefault="007D11B6">
            <w:pPr>
              <w:pStyle w:val="ConsPlusNormal"/>
              <w:jc w:val="center"/>
            </w:pPr>
            <w:r>
              <w:t>150,00</w:t>
            </w:r>
          </w:p>
        </w:tc>
        <w:tc>
          <w:tcPr>
            <w:tcW w:w="1701" w:type="dxa"/>
          </w:tcPr>
          <w:p w:rsidR="007D11B6" w:rsidRDefault="007D11B6">
            <w:pPr>
              <w:pStyle w:val="ConsPlusNormal"/>
              <w:jc w:val="center"/>
            </w:pPr>
            <w:r>
              <w:t>150,00</w:t>
            </w:r>
          </w:p>
        </w:tc>
      </w:tr>
      <w:tr w:rsidR="007D11B6">
        <w:tc>
          <w:tcPr>
            <w:tcW w:w="2835" w:type="dxa"/>
          </w:tcPr>
          <w:p w:rsidR="007D11B6" w:rsidRDefault="007D11B6">
            <w:pPr>
              <w:pStyle w:val="ConsPlusNormal"/>
            </w:pPr>
            <w:r>
              <w:t>Реализация направления расходов</w:t>
            </w:r>
          </w:p>
        </w:tc>
        <w:tc>
          <w:tcPr>
            <w:tcW w:w="730" w:type="dxa"/>
          </w:tcPr>
          <w:p w:rsidR="007D11B6" w:rsidRDefault="007D11B6">
            <w:pPr>
              <w:pStyle w:val="ConsPlusNormal"/>
              <w:jc w:val="center"/>
            </w:pPr>
            <w:r>
              <w:t>050</w:t>
            </w:r>
          </w:p>
        </w:tc>
        <w:tc>
          <w:tcPr>
            <w:tcW w:w="533" w:type="dxa"/>
          </w:tcPr>
          <w:p w:rsidR="007D11B6" w:rsidRDefault="007D11B6">
            <w:pPr>
              <w:pStyle w:val="ConsPlusNormal"/>
              <w:jc w:val="center"/>
            </w:pPr>
            <w:r>
              <w:t>06</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18 3 00 99990</w:t>
            </w:r>
          </w:p>
        </w:tc>
        <w:tc>
          <w:tcPr>
            <w:tcW w:w="562" w:type="dxa"/>
          </w:tcPr>
          <w:p w:rsidR="007D11B6" w:rsidRDefault="007D11B6">
            <w:pPr>
              <w:pStyle w:val="ConsPlusNormal"/>
            </w:pPr>
          </w:p>
        </w:tc>
        <w:tc>
          <w:tcPr>
            <w:tcW w:w="1701" w:type="dxa"/>
          </w:tcPr>
          <w:p w:rsidR="007D11B6" w:rsidRDefault="007D11B6">
            <w:pPr>
              <w:pStyle w:val="ConsPlusNormal"/>
              <w:jc w:val="center"/>
            </w:pPr>
            <w:r>
              <w:t>150,00</w:t>
            </w:r>
          </w:p>
        </w:tc>
        <w:tc>
          <w:tcPr>
            <w:tcW w:w="1701" w:type="dxa"/>
          </w:tcPr>
          <w:p w:rsidR="007D11B6" w:rsidRDefault="007D11B6">
            <w:pPr>
              <w:pStyle w:val="ConsPlusNormal"/>
              <w:jc w:val="center"/>
            </w:pPr>
            <w:r>
              <w:t>150,00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050</w:t>
            </w:r>
          </w:p>
        </w:tc>
        <w:tc>
          <w:tcPr>
            <w:tcW w:w="533" w:type="dxa"/>
          </w:tcPr>
          <w:p w:rsidR="007D11B6" w:rsidRDefault="007D11B6">
            <w:pPr>
              <w:pStyle w:val="ConsPlusNormal"/>
              <w:jc w:val="center"/>
            </w:pPr>
            <w:r>
              <w:t>06</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18 3 00 99990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150,00</w:t>
            </w:r>
          </w:p>
        </w:tc>
        <w:tc>
          <w:tcPr>
            <w:tcW w:w="1701" w:type="dxa"/>
          </w:tcPr>
          <w:p w:rsidR="007D11B6" w:rsidRDefault="007D11B6">
            <w:pPr>
              <w:pStyle w:val="ConsPlusNormal"/>
              <w:jc w:val="center"/>
            </w:pPr>
            <w:r>
              <w:t>150,00</w:t>
            </w:r>
          </w:p>
        </w:tc>
      </w:tr>
      <w:tr w:rsidR="007D11B6">
        <w:tc>
          <w:tcPr>
            <w:tcW w:w="2835" w:type="dxa"/>
          </w:tcPr>
          <w:p w:rsidR="007D11B6" w:rsidRDefault="003C7D5F">
            <w:pPr>
              <w:pStyle w:val="ConsPlusNormal"/>
            </w:pPr>
            <w:hyperlink r:id="rId73">
              <w:r w:rsidR="007D11B6">
                <w:rPr>
                  <w:color w:val="0000FF"/>
                </w:rPr>
                <w:t>Подпрограмма</w:t>
              </w:r>
            </w:hyperlink>
            <w:r w:rsidR="007D11B6">
              <w:t xml:space="preserve"> "Комплексная система управления отходами и вторичными материальными ресурсами в Республике Дагестан"</w:t>
            </w:r>
          </w:p>
        </w:tc>
        <w:tc>
          <w:tcPr>
            <w:tcW w:w="730" w:type="dxa"/>
          </w:tcPr>
          <w:p w:rsidR="007D11B6" w:rsidRDefault="007D11B6">
            <w:pPr>
              <w:pStyle w:val="ConsPlusNormal"/>
              <w:jc w:val="center"/>
            </w:pPr>
            <w:r>
              <w:t>050</w:t>
            </w:r>
          </w:p>
        </w:tc>
        <w:tc>
          <w:tcPr>
            <w:tcW w:w="533" w:type="dxa"/>
          </w:tcPr>
          <w:p w:rsidR="007D11B6" w:rsidRDefault="007D11B6">
            <w:pPr>
              <w:pStyle w:val="ConsPlusNormal"/>
              <w:jc w:val="center"/>
            </w:pPr>
            <w:r>
              <w:t>06</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184</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10088,18</w:t>
            </w:r>
          </w:p>
        </w:tc>
      </w:tr>
      <w:tr w:rsidR="007D11B6">
        <w:tc>
          <w:tcPr>
            <w:tcW w:w="2835" w:type="dxa"/>
          </w:tcPr>
          <w:p w:rsidR="007D11B6" w:rsidRDefault="007D11B6">
            <w:pPr>
              <w:pStyle w:val="ConsPlusNormal"/>
            </w:pPr>
            <w:r>
              <w:t>Реализация направления расходов</w:t>
            </w:r>
          </w:p>
        </w:tc>
        <w:tc>
          <w:tcPr>
            <w:tcW w:w="730" w:type="dxa"/>
          </w:tcPr>
          <w:p w:rsidR="007D11B6" w:rsidRDefault="007D11B6">
            <w:pPr>
              <w:pStyle w:val="ConsPlusNormal"/>
              <w:jc w:val="center"/>
            </w:pPr>
            <w:r>
              <w:t>050</w:t>
            </w:r>
          </w:p>
        </w:tc>
        <w:tc>
          <w:tcPr>
            <w:tcW w:w="533" w:type="dxa"/>
          </w:tcPr>
          <w:p w:rsidR="007D11B6" w:rsidRDefault="007D11B6">
            <w:pPr>
              <w:pStyle w:val="ConsPlusNormal"/>
              <w:jc w:val="center"/>
            </w:pPr>
            <w:r>
              <w:t>06</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18 4 00 99990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10088,18</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050</w:t>
            </w:r>
          </w:p>
        </w:tc>
        <w:tc>
          <w:tcPr>
            <w:tcW w:w="533" w:type="dxa"/>
          </w:tcPr>
          <w:p w:rsidR="007D11B6" w:rsidRDefault="007D11B6">
            <w:pPr>
              <w:pStyle w:val="ConsPlusNormal"/>
              <w:jc w:val="center"/>
            </w:pPr>
            <w:r>
              <w:t>06</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18 4 00 99990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10088,18</w:t>
            </w:r>
          </w:p>
        </w:tc>
      </w:tr>
      <w:tr w:rsidR="007D11B6">
        <w:tc>
          <w:tcPr>
            <w:tcW w:w="2835" w:type="dxa"/>
          </w:tcPr>
          <w:p w:rsidR="007D11B6" w:rsidRDefault="003C7D5F">
            <w:pPr>
              <w:pStyle w:val="ConsPlusNormal"/>
            </w:pPr>
            <w:hyperlink r:id="rId74">
              <w:r w:rsidR="007D11B6">
                <w:rPr>
                  <w:color w:val="0000FF"/>
                </w:rPr>
                <w:t>Подпрограмма</w:t>
              </w:r>
            </w:hyperlink>
            <w:r w:rsidR="007D11B6">
              <w:t xml:space="preserve"> "Обеспечение реализации государственной программы"</w:t>
            </w:r>
          </w:p>
        </w:tc>
        <w:tc>
          <w:tcPr>
            <w:tcW w:w="730" w:type="dxa"/>
          </w:tcPr>
          <w:p w:rsidR="007D11B6" w:rsidRDefault="007D11B6">
            <w:pPr>
              <w:pStyle w:val="ConsPlusNormal"/>
              <w:jc w:val="center"/>
            </w:pPr>
            <w:r>
              <w:t>050</w:t>
            </w:r>
          </w:p>
        </w:tc>
        <w:tc>
          <w:tcPr>
            <w:tcW w:w="533" w:type="dxa"/>
          </w:tcPr>
          <w:p w:rsidR="007D11B6" w:rsidRDefault="007D11B6">
            <w:pPr>
              <w:pStyle w:val="ConsPlusNormal"/>
              <w:jc w:val="center"/>
            </w:pPr>
            <w:r>
              <w:t>06</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18 6</w:t>
            </w:r>
          </w:p>
        </w:tc>
        <w:tc>
          <w:tcPr>
            <w:tcW w:w="562" w:type="dxa"/>
          </w:tcPr>
          <w:p w:rsidR="007D11B6" w:rsidRDefault="007D11B6">
            <w:pPr>
              <w:pStyle w:val="ConsPlusNormal"/>
            </w:pPr>
          </w:p>
        </w:tc>
        <w:tc>
          <w:tcPr>
            <w:tcW w:w="1701" w:type="dxa"/>
          </w:tcPr>
          <w:p w:rsidR="007D11B6" w:rsidRDefault="007D11B6">
            <w:pPr>
              <w:pStyle w:val="ConsPlusNormal"/>
              <w:jc w:val="center"/>
            </w:pPr>
            <w:r>
              <w:t>3000,00</w:t>
            </w:r>
          </w:p>
        </w:tc>
        <w:tc>
          <w:tcPr>
            <w:tcW w:w="1701" w:type="dxa"/>
          </w:tcPr>
          <w:p w:rsidR="007D11B6" w:rsidRDefault="007D11B6">
            <w:pPr>
              <w:pStyle w:val="ConsPlusNormal"/>
              <w:jc w:val="center"/>
            </w:pPr>
            <w:r>
              <w:t>51149,70</w:t>
            </w:r>
          </w:p>
        </w:tc>
      </w:tr>
      <w:tr w:rsidR="007D11B6">
        <w:tc>
          <w:tcPr>
            <w:tcW w:w="2835" w:type="dxa"/>
          </w:tcPr>
          <w:p w:rsidR="007D11B6" w:rsidRDefault="007D11B6">
            <w:pPr>
              <w:pStyle w:val="ConsPlusNormal"/>
            </w:pPr>
            <w:r>
              <w:lastRenderedPageBreak/>
              <w:t>Основное мероприятие "Обеспечение деятельности в области охраны и использования охотничьих ресурсов"</w:t>
            </w:r>
          </w:p>
        </w:tc>
        <w:tc>
          <w:tcPr>
            <w:tcW w:w="730" w:type="dxa"/>
          </w:tcPr>
          <w:p w:rsidR="007D11B6" w:rsidRDefault="007D11B6">
            <w:pPr>
              <w:pStyle w:val="ConsPlusNormal"/>
              <w:jc w:val="center"/>
            </w:pPr>
            <w:r>
              <w:t>050</w:t>
            </w:r>
          </w:p>
        </w:tc>
        <w:tc>
          <w:tcPr>
            <w:tcW w:w="533" w:type="dxa"/>
          </w:tcPr>
          <w:p w:rsidR="007D11B6" w:rsidRDefault="007D11B6">
            <w:pPr>
              <w:pStyle w:val="ConsPlusNormal"/>
              <w:jc w:val="center"/>
            </w:pPr>
            <w:r>
              <w:t>06</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18 6 01</w:t>
            </w:r>
          </w:p>
        </w:tc>
        <w:tc>
          <w:tcPr>
            <w:tcW w:w="562" w:type="dxa"/>
          </w:tcPr>
          <w:p w:rsidR="007D11B6" w:rsidRDefault="007D11B6">
            <w:pPr>
              <w:pStyle w:val="ConsPlusNormal"/>
            </w:pPr>
          </w:p>
        </w:tc>
        <w:tc>
          <w:tcPr>
            <w:tcW w:w="1701" w:type="dxa"/>
          </w:tcPr>
          <w:p w:rsidR="007D11B6" w:rsidRDefault="007D11B6">
            <w:pPr>
              <w:pStyle w:val="ConsPlusNormal"/>
              <w:jc w:val="center"/>
            </w:pPr>
            <w:r>
              <w:t>3000,00</w:t>
            </w:r>
          </w:p>
        </w:tc>
        <w:tc>
          <w:tcPr>
            <w:tcW w:w="1701" w:type="dxa"/>
          </w:tcPr>
          <w:p w:rsidR="007D11B6" w:rsidRDefault="007D11B6">
            <w:pPr>
              <w:pStyle w:val="ConsPlusNormal"/>
              <w:jc w:val="center"/>
            </w:pPr>
            <w:r>
              <w:t>51149,70</w:t>
            </w:r>
          </w:p>
        </w:tc>
      </w:tr>
      <w:tr w:rsidR="007D11B6">
        <w:tc>
          <w:tcPr>
            <w:tcW w:w="2835" w:type="dxa"/>
          </w:tcPr>
          <w:p w:rsidR="007D11B6" w:rsidRDefault="007D11B6">
            <w:pPr>
              <w:pStyle w:val="ConsPlusNormal"/>
            </w:pPr>
            <w:r>
              <w:t>Расходы на обеспечение деятельности (оказание услуг) природоохранных учреждений</w:t>
            </w:r>
          </w:p>
        </w:tc>
        <w:tc>
          <w:tcPr>
            <w:tcW w:w="730" w:type="dxa"/>
          </w:tcPr>
          <w:p w:rsidR="007D11B6" w:rsidRDefault="007D11B6">
            <w:pPr>
              <w:pStyle w:val="ConsPlusNormal"/>
              <w:jc w:val="center"/>
            </w:pPr>
            <w:r>
              <w:t>050</w:t>
            </w:r>
          </w:p>
        </w:tc>
        <w:tc>
          <w:tcPr>
            <w:tcW w:w="533" w:type="dxa"/>
          </w:tcPr>
          <w:p w:rsidR="007D11B6" w:rsidRDefault="007D11B6">
            <w:pPr>
              <w:pStyle w:val="ConsPlusNormal"/>
              <w:jc w:val="center"/>
            </w:pPr>
            <w:r>
              <w:t>06</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18 6 01 11000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6488,30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050</w:t>
            </w:r>
          </w:p>
        </w:tc>
        <w:tc>
          <w:tcPr>
            <w:tcW w:w="533" w:type="dxa"/>
          </w:tcPr>
          <w:p w:rsidR="007D11B6" w:rsidRDefault="007D11B6">
            <w:pPr>
              <w:pStyle w:val="ConsPlusNormal"/>
              <w:jc w:val="center"/>
            </w:pPr>
            <w:r>
              <w:t>06</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18 6 01 11000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6488,30</w:t>
            </w:r>
          </w:p>
        </w:tc>
      </w:tr>
      <w:tr w:rsidR="007D11B6">
        <w:tc>
          <w:tcPr>
            <w:tcW w:w="2835" w:type="dxa"/>
          </w:tcPr>
          <w:p w:rsidR="007D11B6" w:rsidRDefault="007D11B6">
            <w:pPr>
              <w:pStyle w:val="ConsPlusNormal"/>
            </w:pPr>
            <w:r>
              <w:t>Расходы на обеспечение деятельности (оказание услуг) природоохранных учреждений</w:t>
            </w:r>
          </w:p>
        </w:tc>
        <w:tc>
          <w:tcPr>
            <w:tcW w:w="730" w:type="dxa"/>
          </w:tcPr>
          <w:p w:rsidR="007D11B6" w:rsidRDefault="007D11B6">
            <w:pPr>
              <w:pStyle w:val="ConsPlusNormal"/>
              <w:jc w:val="center"/>
            </w:pPr>
            <w:r>
              <w:t>050</w:t>
            </w:r>
          </w:p>
        </w:tc>
        <w:tc>
          <w:tcPr>
            <w:tcW w:w="533" w:type="dxa"/>
          </w:tcPr>
          <w:p w:rsidR="007D11B6" w:rsidRDefault="007D11B6">
            <w:pPr>
              <w:pStyle w:val="ConsPlusNormal"/>
              <w:jc w:val="center"/>
            </w:pPr>
            <w:r>
              <w:t>06</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18 6 01 11001</w:t>
            </w:r>
          </w:p>
        </w:tc>
        <w:tc>
          <w:tcPr>
            <w:tcW w:w="562" w:type="dxa"/>
          </w:tcPr>
          <w:p w:rsidR="007D11B6" w:rsidRDefault="007D11B6">
            <w:pPr>
              <w:pStyle w:val="ConsPlusNormal"/>
            </w:pPr>
          </w:p>
        </w:tc>
        <w:tc>
          <w:tcPr>
            <w:tcW w:w="1701" w:type="dxa"/>
          </w:tcPr>
          <w:p w:rsidR="007D11B6" w:rsidRDefault="007D11B6">
            <w:pPr>
              <w:pStyle w:val="ConsPlusNormal"/>
              <w:jc w:val="center"/>
            </w:pPr>
            <w:r>
              <w:t>3000,00</w:t>
            </w:r>
          </w:p>
        </w:tc>
        <w:tc>
          <w:tcPr>
            <w:tcW w:w="1701" w:type="dxa"/>
          </w:tcPr>
          <w:p w:rsidR="007D11B6" w:rsidRDefault="007D11B6">
            <w:pPr>
              <w:pStyle w:val="ConsPlusNormal"/>
              <w:jc w:val="center"/>
            </w:pPr>
            <w:r>
              <w:t>37013,60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050</w:t>
            </w:r>
          </w:p>
        </w:tc>
        <w:tc>
          <w:tcPr>
            <w:tcW w:w="533" w:type="dxa"/>
          </w:tcPr>
          <w:p w:rsidR="007D11B6" w:rsidRDefault="007D11B6">
            <w:pPr>
              <w:pStyle w:val="ConsPlusNormal"/>
              <w:jc w:val="center"/>
            </w:pPr>
            <w:r>
              <w:t>06</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18 6 01 11001</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3000,00</w:t>
            </w:r>
          </w:p>
        </w:tc>
        <w:tc>
          <w:tcPr>
            <w:tcW w:w="1701" w:type="dxa"/>
          </w:tcPr>
          <w:p w:rsidR="007D11B6" w:rsidRDefault="007D11B6">
            <w:pPr>
              <w:pStyle w:val="ConsPlusNormal"/>
              <w:jc w:val="center"/>
            </w:pPr>
            <w:r>
              <w:t>37013,60</w:t>
            </w:r>
          </w:p>
        </w:tc>
      </w:tr>
      <w:tr w:rsidR="007D11B6">
        <w:tc>
          <w:tcPr>
            <w:tcW w:w="2835" w:type="dxa"/>
          </w:tcPr>
          <w:p w:rsidR="007D11B6" w:rsidRDefault="007D11B6">
            <w:pPr>
              <w:pStyle w:val="ConsPlusNormal"/>
            </w:pPr>
            <w:r>
              <w:t>Расходы на обеспечение деятельности (оказание услуг) природоохранных учреждений</w:t>
            </w:r>
          </w:p>
        </w:tc>
        <w:tc>
          <w:tcPr>
            <w:tcW w:w="730" w:type="dxa"/>
          </w:tcPr>
          <w:p w:rsidR="007D11B6" w:rsidRDefault="007D11B6">
            <w:pPr>
              <w:pStyle w:val="ConsPlusNormal"/>
              <w:jc w:val="center"/>
            </w:pPr>
            <w:r>
              <w:t>050</w:t>
            </w:r>
          </w:p>
        </w:tc>
        <w:tc>
          <w:tcPr>
            <w:tcW w:w="533" w:type="dxa"/>
          </w:tcPr>
          <w:p w:rsidR="007D11B6" w:rsidRDefault="007D11B6">
            <w:pPr>
              <w:pStyle w:val="ConsPlusNormal"/>
              <w:jc w:val="center"/>
            </w:pPr>
            <w:r>
              <w:t>06</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18 6 01 11002</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7647,80</w:t>
            </w:r>
          </w:p>
        </w:tc>
      </w:tr>
      <w:tr w:rsidR="007D11B6">
        <w:tc>
          <w:tcPr>
            <w:tcW w:w="2835" w:type="dxa"/>
          </w:tcPr>
          <w:p w:rsidR="007D11B6" w:rsidRDefault="007D11B6">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lastRenderedPageBreak/>
              <w:t>050</w:t>
            </w:r>
          </w:p>
        </w:tc>
        <w:tc>
          <w:tcPr>
            <w:tcW w:w="533" w:type="dxa"/>
          </w:tcPr>
          <w:p w:rsidR="007D11B6" w:rsidRDefault="007D11B6">
            <w:pPr>
              <w:pStyle w:val="ConsPlusNormal"/>
              <w:jc w:val="center"/>
            </w:pPr>
            <w:r>
              <w:t>06</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18 6 01 11002</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6780,20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050</w:t>
            </w:r>
          </w:p>
        </w:tc>
        <w:tc>
          <w:tcPr>
            <w:tcW w:w="533" w:type="dxa"/>
          </w:tcPr>
          <w:p w:rsidR="007D11B6" w:rsidRDefault="007D11B6">
            <w:pPr>
              <w:pStyle w:val="ConsPlusNormal"/>
              <w:jc w:val="center"/>
            </w:pPr>
            <w:r>
              <w:t>06</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18 6 01 11002</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817,60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050</w:t>
            </w:r>
          </w:p>
        </w:tc>
        <w:tc>
          <w:tcPr>
            <w:tcW w:w="533" w:type="dxa"/>
          </w:tcPr>
          <w:p w:rsidR="007D11B6" w:rsidRDefault="007D11B6">
            <w:pPr>
              <w:pStyle w:val="ConsPlusNormal"/>
              <w:jc w:val="center"/>
            </w:pPr>
            <w:r>
              <w:t>06</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18 6 01 11002</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50,00</w:t>
            </w:r>
          </w:p>
        </w:tc>
      </w:tr>
      <w:tr w:rsidR="007D11B6">
        <w:tc>
          <w:tcPr>
            <w:tcW w:w="2835" w:type="dxa"/>
          </w:tcPr>
          <w:p w:rsidR="007D11B6" w:rsidRDefault="007D11B6">
            <w:pPr>
              <w:pStyle w:val="ConsPlusNormal"/>
            </w:pPr>
            <w:r>
              <w:t>Другие вопросы в области охраны окружающей среды</w:t>
            </w:r>
          </w:p>
        </w:tc>
        <w:tc>
          <w:tcPr>
            <w:tcW w:w="730" w:type="dxa"/>
          </w:tcPr>
          <w:p w:rsidR="007D11B6" w:rsidRDefault="007D11B6">
            <w:pPr>
              <w:pStyle w:val="ConsPlusNormal"/>
              <w:jc w:val="center"/>
            </w:pPr>
            <w:r>
              <w:t>050</w:t>
            </w:r>
          </w:p>
        </w:tc>
        <w:tc>
          <w:tcPr>
            <w:tcW w:w="533" w:type="dxa"/>
          </w:tcPr>
          <w:p w:rsidR="007D11B6" w:rsidRDefault="007D11B6">
            <w:pPr>
              <w:pStyle w:val="ConsPlusNormal"/>
              <w:jc w:val="center"/>
            </w:pPr>
            <w:r>
              <w:t>06</w:t>
            </w:r>
          </w:p>
        </w:tc>
        <w:tc>
          <w:tcPr>
            <w:tcW w:w="586" w:type="dxa"/>
          </w:tcPr>
          <w:p w:rsidR="007D11B6" w:rsidRDefault="007D11B6">
            <w:pPr>
              <w:pStyle w:val="ConsPlusNormal"/>
              <w:jc w:val="center"/>
            </w:pPr>
            <w:r>
              <w:t>05</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-19229,48</w:t>
            </w:r>
          </w:p>
        </w:tc>
        <w:tc>
          <w:tcPr>
            <w:tcW w:w="1701" w:type="dxa"/>
          </w:tcPr>
          <w:p w:rsidR="007D11B6" w:rsidRDefault="007D11B6">
            <w:pPr>
              <w:pStyle w:val="ConsPlusNormal"/>
              <w:jc w:val="center"/>
            </w:pPr>
            <w:r>
              <w:t>3086675,47</w:t>
            </w:r>
          </w:p>
        </w:tc>
      </w:tr>
      <w:tr w:rsidR="007D11B6">
        <w:tc>
          <w:tcPr>
            <w:tcW w:w="2835" w:type="dxa"/>
          </w:tcPr>
          <w:p w:rsidR="007D11B6" w:rsidRDefault="007D11B6">
            <w:pPr>
              <w:pStyle w:val="ConsPlusNormal"/>
            </w:pPr>
            <w:r>
              <w:t xml:space="preserve">Государственная </w:t>
            </w:r>
            <w:hyperlink r:id="rId75">
              <w:r>
                <w:rPr>
                  <w:color w:val="0000FF"/>
                </w:rPr>
                <w:t>программа</w:t>
              </w:r>
            </w:hyperlink>
            <w:r>
              <w:t xml:space="preserve"> Республики Дагестан "Охрана окружающей среды в Республике Дагестан"</w:t>
            </w:r>
          </w:p>
        </w:tc>
        <w:tc>
          <w:tcPr>
            <w:tcW w:w="730" w:type="dxa"/>
          </w:tcPr>
          <w:p w:rsidR="007D11B6" w:rsidRDefault="007D11B6">
            <w:pPr>
              <w:pStyle w:val="ConsPlusNormal"/>
              <w:jc w:val="center"/>
            </w:pPr>
            <w:r>
              <w:t>050</w:t>
            </w:r>
          </w:p>
        </w:tc>
        <w:tc>
          <w:tcPr>
            <w:tcW w:w="533" w:type="dxa"/>
          </w:tcPr>
          <w:p w:rsidR="007D11B6" w:rsidRDefault="007D11B6">
            <w:pPr>
              <w:pStyle w:val="ConsPlusNormal"/>
              <w:jc w:val="center"/>
            </w:pPr>
            <w:r>
              <w:t>06</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18</w:t>
            </w:r>
          </w:p>
        </w:tc>
        <w:tc>
          <w:tcPr>
            <w:tcW w:w="562" w:type="dxa"/>
          </w:tcPr>
          <w:p w:rsidR="007D11B6" w:rsidRDefault="007D11B6">
            <w:pPr>
              <w:pStyle w:val="ConsPlusNormal"/>
            </w:pPr>
          </w:p>
        </w:tc>
        <w:tc>
          <w:tcPr>
            <w:tcW w:w="1701" w:type="dxa"/>
          </w:tcPr>
          <w:p w:rsidR="007D11B6" w:rsidRDefault="007D11B6">
            <w:pPr>
              <w:pStyle w:val="ConsPlusNormal"/>
              <w:jc w:val="center"/>
            </w:pPr>
            <w:r>
              <w:t>-19229,48</w:t>
            </w:r>
          </w:p>
        </w:tc>
        <w:tc>
          <w:tcPr>
            <w:tcW w:w="1701" w:type="dxa"/>
          </w:tcPr>
          <w:p w:rsidR="007D11B6" w:rsidRDefault="007D11B6">
            <w:pPr>
              <w:pStyle w:val="ConsPlusNormal"/>
              <w:jc w:val="center"/>
            </w:pPr>
            <w:r>
              <w:t>3086675,47</w:t>
            </w:r>
          </w:p>
        </w:tc>
      </w:tr>
      <w:tr w:rsidR="007D11B6">
        <w:tc>
          <w:tcPr>
            <w:tcW w:w="2835" w:type="dxa"/>
          </w:tcPr>
          <w:p w:rsidR="007D11B6" w:rsidRDefault="003C7D5F">
            <w:pPr>
              <w:pStyle w:val="ConsPlusNormal"/>
            </w:pPr>
            <w:hyperlink r:id="rId76">
              <w:r w:rsidR="007D11B6">
                <w:rPr>
                  <w:color w:val="0000FF"/>
                </w:rPr>
                <w:t>Подпрограмма</w:t>
              </w:r>
            </w:hyperlink>
            <w:r w:rsidR="007D11B6">
              <w:t xml:space="preserve"> "Охрана и воспроизводство объектов животного мира и среды их обитания в Республике Дагестан"</w:t>
            </w:r>
          </w:p>
        </w:tc>
        <w:tc>
          <w:tcPr>
            <w:tcW w:w="730" w:type="dxa"/>
          </w:tcPr>
          <w:p w:rsidR="007D11B6" w:rsidRDefault="007D11B6">
            <w:pPr>
              <w:pStyle w:val="ConsPlusNormal"/>
              <w:jc w:val="center"/>
            </w:pPr>
            <w:r>
              <w:t>050</w:t>
            </w:r>
          </w:p>
        </w:tc>
        <w:tc>
          <w:tcPr>
            <w:tcW w:w="533" w:type="dxa"/>
          </w:tcPr>
          <w:p w:rsidR="007D11B6" w:rsidRDefault="007D11B6">
            <w:pPr>
              <w:pStyle w:val="ConsPlusNormal"/>
              <w:jc w:val="center"/>
            </w:pPr>
            <w:r>
              <w:t>06</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18 1</w:t>
            </w:r>
          </w:p>
        </w:tc>
        <w:tc>
          <w:tcPr>
            <w:tcW w:w="562" w:type="dxa"/>
          </w:tcPr>
          <w:p w:rsidR="007D11B6" w:rsidRDefault="007D11B6">
            <w:pPr>
              <w:pStyle w:val="ConsPlusNormal"/>
            </w:pPr>
          </w:p>
        </w:tc>
        <w:tc>
          <w:tcPr>
            <w:tcW w:w="1701" w:type="dxa"/>
          </w:tcPr>
          <w:p w:rsidR="007D11B6" w:rsidRDefault="007D11B6">
            <w:pPr>
              <w:pStyle w:val="ConsPlusNormal"/>
              <w:jc w:val="center"/>
            </w:pPr>
            <w:r>
              <w:t>-1066278,32</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Федеральный проект "Чистая страна"</w:t>
            </w:r>
          </w:p>
        </w:tc>
        <w:tc>
          <w:tcPr>
            <w:tcW w:w="730" w:type="dxa"/>
          </w:tcPr>
          <w:p w:rsidR="007D11B6" w:rsidRDefault="007D11B6">
            <w:pPr>
              <w:pStyle w:val="ConsPlusNormal"/>
              <w:jc w:val="center"/>
            </w:pPr>
            <w:r>
              <w:t>050</w:t>
            </w:r>
          </w:p>
        </w:tc>
        <w:tc>
          <w:tcPr>
            <w:tcW w:w="533" w:type="dxa"/>
          </w:tcPr>
          <w:p w:rsidR="007D11B6" w:rsidRDefault="007D11B6">
            <w:pPr>
              <w:pStyle w:val="ConsPlusNormal"/>
              <w:jc w:val="center"/>
            </w:pPr>
            <w:r>
              <w:t>06</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18 1 G1</w:t>
            </w:r>
          </w:p>
        </w:tc>
        <w:tc>
          <w:tcPr>
            <w:tcW w:w="562" w:type="dxa"/>
          </w:tcPr>
          <w:p w:rsidR="007D11B6" w:rsidRDefault="007D11B6">
            <w:pPr>
              <w:pStyle w:val="ConsPlusNormal"/>
            </w:pPr>
          </w:p>
        </w:tc>
        <w:tc>
          <w:tcPr>
            <w:tcW w:w="1701" w:type="dxa"/>
          </w:tcPr>
          <w:p w:rsidR="007D11B6" w:rsidRDefault="007D11B6">
            <w:pPr>
              <w:pStyle w:val="ConsPlusNormal"/>
              <w:jc w:val="center"/>
            </w:pPr>
            <w:r>
              <w:t>-1066278,32</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Субсидии бюджетам </w:t>
            </w:r>
            <w:r>
              <w:lastRenderedPageBreak/>
              <w:t>субъектов Российской Федерации на реализацию мероприятий по ликвидации несанкционированных свалок в границах городов и наиболее опасных объектов накопленного вреда окружающей среде</w:t>
            </w:r>
          </w:p>
        </w:tc>
        <w:tc>
          <w:tcPr>
            <w:tcW w:w="730" w:type="dxa"/>
          </w:tcPr>
          <w:p w:rsidR="007D11B6" w:rsidRDefault="007D11B6">
            <w:pPr>
              <w:pStyle w:val="ConsPlusNormal"/>
              <w:jc w:val="center"/>
            </w:pPr>
            <w:r>
              <w:lastRenderedPageBreak/>
              <w:t>050</w:t>
            </w:r>
          </w:p>
        </w:tc>
        <w:tc>
          <w:tcPr>
            <w:tcW w:w="533" w:type="dxa"/>
          </w:tcPr>
          <w:p w:rsidR="007D11B6" w:rsidRDefault="007D11B6">
            <w:pPr>
              <w:pStyle w:val="ConsPlusNormal"/>
              <w:jc w:val="center"/>
            </w:pPr>
            <w:r>
              <w:t>06</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18 1 G1 52420</w:t>
            </w:r>
          </w:p>
        </w:tc>
        <w:tc>
          <w:tcPr>
            <w:tcW w:w="562" w:type="dxa"/>
          </w:tcPr>
          <w:p w:rsidR="007D11B6" w:rsidRDefault="007D11B6">
            <w:pPr>
              <w:pStyle w:val="ConsPlusNormal"/>
            </w:pPr>
          </w:p>
        </w:tc>
        <w:tc>
          <w:tcPr>
            <w:tcW w:w="1701" w:type="dxa"/>
          </w:tcPr>
          <w:p w:rsidR="007D11B6" w:rsidRDefault="007D11B6">
            <w:pPr>
              <w:pStyle w:val="ConsPlusNormal"/>
              <w:jc w:val="center"/>
            </w:pPr>
            <w:r>
              <w:t>-1066278,32</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050</w:t>
            </w:r>
          </w:p>
        </w:tc>
        <w:tc>
          <w:tcPr>
            <w:tcW w:w="533" w:type="dxa"/>
          </w:tcPr>
          <w:p w:rsidR="007D11B6" w:rsidRDefault="007D11B6">
            <w:pPr>
              <w:pStyle w:val="ConsPlusNormal"/>
              <w:jc w:val="center"/>
            </w:pPr>
            <w:r>
              <w:t>06</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18 1 G1 52420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-1066278,32</w:t>
            </w:r>
          </w:p>
        </w:tc>
        <w:tc>
          <w:tcPr>
            <w:tcW w:w="1701" w:type="dxa"/>
          </w:tcPr>
          <w:p w:rsidR="007D11B6" w:rsidRDefault="007D11B6">
            <w:pPr>
              <w:pStyle w:val="ConsPlusNormal"/>
              <w:jc w:val="center"/>
            </w:pPr>
            <w:r>
              <w:t>0,00</w:t>
            </w:r>
          </w:p>
        </w:tc>
      </w:tr>
      <w:tr w:rsidR="007D11B6">
        <w:tc>
          <w:tcPr>
            <w:tcW w:w="2835" w:type="dxa"/>
          </w:tcPr>
          <w:p w:rsidR="007D11B6" w:rsidRDefault="003C7D5F">
            <w:pPr>
              <w:pStyle w:val="ConsPlusNormal"/>
            </w:pPr>
            <w:hyperlink r:id="rId77">
              <w:r w:rsidR="007D11B6">
                <w:rPr>
                  <w:color w:val="0000FF"/>
                </w:rPr>
                <w:t>Подпрограмма</w:t>
              </w:r>
            </w:hyperlink>
            <w:r w:rsidR="007D11B6">
              <w:t xml:space="preserve"> "Комплексная система управления отходами и вторичными материальными ресурсами в Республике Дагестан"</w:t>
            </w:r>
          </w:p>
        </w:tc>
        <w:tc>
          <w:tcPr>
            <w:tcW w:w="730" w:type="dxa"/>
          </w:tcPr>
          <w:p w:rsidR="007D11B6" w:rsidRDefault="007D11B6">
            <w:pPr>
              <w:pStyle w:val="ConsPlusNormal"/>
              <w:jc w:val="center"/>
            </w:pPr>
            <w:r>
              <w:t>050</w:t>
            </w:r>
          </w:p>
        </w:tc>
        <w:tc>
          <w:tcPr>
            <w:tcW w:w="533" w:type="dxa"/>
          </w:tcPr>
          <w:p w:rsidR="007D11B6" w:rsidRDefault="007D11B6">
            <w:pPr>
              <w:pStyle w:val="ConsPlusNormal"/>
              <w:jc w:val="center"/>
            </w:pPr>
            <w:r>
              <w:t>06</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184</w:t>
            </w:r>
          </w:p>
        </w:tc>
        <w:tc>
          <w:tcPr>
            <w:tcW w:w="562" w:type="dxa"/>
          </w:tcPr>
          <w:p w:rsidR="007D11B6" w:rsidRDefault="007D11B6">
            <w:pPr>
              <w:pStyle w:val="ConsPlusNormal"/>
            </w:pPr>
          </w:p>
        </w:tc>
        <w:tc>
          <w:tcPr>
            <w:tcW w:w="1701" w:type="dxa"/>
          </w:tcPr>
          <w:p w:rsidR="007D11B6" w:rsidRDefault="007D11B6">
            <w:pPr>
              <w:pStyle w:val="ConsPlusNormal"/>
              <w:jc w:val="center"/>
            </w:pPr>
            <w:r>
              <w:t>1070689,19</w:t>
            </w:r>
          </w:p>
        </w:tc>
        <w:tc>
          <w:tcPr>
            <w:tcW w:w="1701" w:type="dxa"/>
          </w:tcPr>
          <w:p w:rsidR="007D11B6" w:rsidRDefault="007D11B6">
            <w:pPr>
              <w:pStyle w:val="ConsPlusNormal"/>
              <w:jc w:val="center"/>
            </w:pPr>
            <w:r>
              <w:t>2887462,12</w:t>
            </w:r>
          </w:p>
        </w:tc>
      </w:tr>
      <w:tr w:rsidR="007D11B6">
        <w:tc>
          <w:tcPr>
            <w:tcW w:w="2835" w:type="dxa"/>
          </w:tcPr>
          <w:p w:rsidR="007D11B6" w:rsidRDefault="007D11B6">
            <w:pPr>
              <w:pStyle w:val="ConsPlusNormal"/>
            </w:pPr>
            <w:r>
              <w:t>Субсидии бюджетам субъектов Российской Федерации на реализацию мероприятий по ликвидации несанкционированных свалок в границах города и наиболее опасных объектов накопленного вреда окружающей среды</w:t>
            </w:r>
          </w:p>
        </w:tc>
        <w:tc>
          <w:tcPr>
            <w:tcW w:w="730" w:type="dxa"/>
          </w:tcPr>
          <w:p w:rsidR="007D11B6" w:rsidRDefault="007D11B6">
            <w:pPr>
              <w:pStyle w:val="ConsPlusNormal"/>
              <w:jc w:val="center"/>
            </w:pPr>
            <w:r>
              <w:t>050</w:t>
            </w:r>
          </w:p>
        </w:tc>
        <w:tc>
          <w:tcPr>
            <w:tcW w:w="533" w:type="dxa"/>
          </w:tcPr>
          <w:p w:rsidR="007D11B6" w:rsidRDefault="007D11B6">
            <w:pPr>
              <w:pStyle w:val="ConsPlusNormal"/>
              <w:jc w:val="center"/>
            </w:pPr>
            <w:r>
              <w:t>06</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18 4G1 52420</w:t>
            </w:r>
          </w:p>
        </w:tc>
        <w:tc>
          <w:tcPr>
            <w:tcW w:w="562" w:type="dxa"/>
          </w:tcPr>
          <w:p w:rsidR="007D11B6" w:rsidRDefault="007D11B6">
            <w:pPr>
              <w:pStyle w:val="ConsPlusNormal"/>
            </w:pPr>
          </w:p>
        </w:tc>
        <w:tc>
          <w:tcPr>
            <w:tcW w:w="1701" w:type="dxa"/>
          </w:tcPr>
          <w:p w:rsidR="007D11B6" w:rsidRDefault="007D11B6">
            <w:pPr>
              <w:pStyle w:val="ConsPlusNormal"/>
              <w:jc w:val="center"/>
            </w:pPr>
            <w:r>
              <w:t>1066278,32</w:t>
            </w:r>
          </w:p>
        </w:tc>
        <w:tc>
          <w:tcPr>
            <w:tcW w:w="1701" w:type="dxa"/>
          </w:tcPr>
          <w:p w:rsidR="007D11B6" w:rsidRDefault="007D11B6">
            <w:pPr>
              <w:pStyle w:val="ConsPlusNormal"/>
              <w:jc w:val="center"/>
            </w:pPr>
            <w:r>
              <w:t>1066278,32</w:t>
            </w:r>
          </w:p>
        </w:tc>
      </w:tr>
      <w:tr w:rsidR="007D11B6">
        <w:tc>
          <w:tcPr>
            <w:tcW w:w="2835" w:type="dxa"/>
          </w:tcPr>
          <w:p w:rsidR="007D11B6" w:rsidRDefault="007D11B6">
            <w:pPr>
              <w:pStyle w:val="ConsPlusNormal"/>
            </w:pPr>
            <w:r>
              <w:t xml:space="preserve">Закупка товаров, работ и </w:t>
            </w:r>
            <w:r>
              <w:lastRenderedPageBreak/>
              <w:t>услуг для обеспечения государственных (муниципальных) нужд</w:t>
            </w:r>
          </w:p>
        </w:tc>
        <w:tc>
          <w:tcPr>
            <w:tcW w:w="730" w:type="dxa"/>
          </w:tcPr>
          <w:p w:rsidR="007D11B6" w:rsidRDefault="007D11B6">
            <w:pPr>
              <w:pStyle w:val="ConsPlusNormal"/>
              <w:jc w:val="center"/>
            </w:pPr>
            <w:r>
              <w:lastRenderedPageBreak/>
              <w:t>050</w:t>
            </w:r>
          </w:p>
        </w:tc>
        <w:tc>
          <w:tcPr>
            <w:tcW w:w="533" w:type="dxa"/>
          </w:tcPr>
          <w:p w:rsidR="007D11B6" w:rsidRDefault="007D11B6">
            <w:pPr>
              <w:pStyle w:val="ConsPlusNormal"/>
              <w:jc w:val="center"/>
            </w:pPr>
            <w:r>
              <w:t>06</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18 4G1 52420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1066278,32</w:t>
            </w:r>
          </w:p>
        </w:tc>
        <w:tc>
          <w:tcPr>
            <w:tcW w:w="1701" w:type="dxa"/>
          </w:tcPr>
          <w:p w:rsidR="007D11B6" w:rsidRDefault="007D11B6">
            <w:pPr>
              <w:pStyle w:val="ConsPlusNormal"/>
              <w:jc w:val="center"/>
            </w:pPr>
            <w:r>
              <w:t>1066278,32</w:t>
            </w:r>
          </w:p>
        </w:tc>
      </w:tr>
      <w:tr w:rsidR="007D11B6">
        <w:tc>
          <w:tcPr>
            <w:tcW w:w="2835" w:type="dxa"/>
          </w:tcPr>
          <w:p w:rsidR="007D11B6" w:rsidRDefault="007D11B6">
            <w:pPr>
              <w:pStyle w:val="ConsPlusNormal"/>
            </w:pPr>
            <w:r>
              <w:lastRenderedPageBreak/>
              <w:t>Реализация мероприятий по перемещению отходов, расположенных за границами земельных участков, в тело рекультивируемых свалок</w:t>
            </w:r>
          </w:p>
        </w:tc>
        <w:tc>
          <w:tcPr>
            <w:tcW w:w="730" w:type="dxa"/>
          </w:tcPr>
          <w:p w:rsidR="007D11B6" w:rsidRDefault="007D11B6">
            <w:pPr>
              <w:pStyle w:val="ConsPlusNormal"/>
              <w:jc w:val="center"/>
            </w:pPr>
            <w:r>
              <w:t>050</w:t>
            </w:r>
          </w:p>
        </w:tc>
        <w:tc>
          <w:tcPr>
            <w:tcW w:w="533" w:type="dxa"/>
          </w:tcPr>
          <w:p w:rsidR="007D11B6" w:rsidRDefault="007D11B6">
            <w:pPr>
              <w:pStyle w:val="ConsPlusNormal"/>
              <w:jc w:val="center"/>
            </w:pPr>
            <w:r>
              <w:t>06</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18 4G1 Д2420</w:t>
            </w:r>
          </w:p>
        </w:tc>
        <w:tc>
          <w:tcPr>
            <w:tcW w:w="562" w:type="dxa"/>
          </w:tcPr>
          <w:p w:rsidR="007D11B6" w:rsidRDefault="007D11B6">
            <w:pPr>
              <w:pStyle w:val="ConsPlusNormal"/>
            </w:pPr>
          </w:p>
        </w:tc>
        <w:tc>
          <w:tcPr>
            <w:tcW w:w="1701" w:type="dxa"/>
          </w:tcPr>
          <w:p w:rsidR="007D11B6" w:rsidRDefault="007D11B6">
            <w:pPr>
              <w:pStyle w:val="ConsPlusNormal"/>
              <w:jc w:val="center"/>
            </w:pPr>
            <w:r>
              <w:t>27462,99</w:t>
            </w:r>
          </w:p>
        </w:tc>
        <w:tc>
          <w:tcPr>
            <w:tcW w:w="1701" w:type="dxa"/>
          </w:tcPr>
          <w:p w:rsidR="007D11B6" w:rsidRDefault="007D11B6">
            <w:pPr>
              <w:pStyle w:val="ConsPlusNormal"/>
              <w:jc w:val="center"/>
            </w:pPr>
            <w:r>
              <w:t>27462,99</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050</w:t>
            </w:r>
          </w:p>
        </w:tc>
        <w:tc>
          <w:tcPr>
            <w:tcW w:w="533" w:type="dxa"/>
          </w:tcPr>
          <w:p w:rsidR="007D11B6" w:rsidRDefault="007D11B6">
            <w:pPr>
              <w:pStyle w:val="ConsPlusNormal"/>
              <w:jc w:val="center"/>
            </w:pPr>
            <w:r>
              <w:t>06</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18 4 G1 Д2420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27462,99</w:t>
            </w:r>
          </w:p>
        </w:tc>
        <w:tc>
          <w:tcPr>
            <w:tcW w:w="1701" w:type="dxa"/>
          </w:tcPr>
          <w:p w:rsidR="007D11B6" w:rsidRDefault="007D11B6">
            <w:pPr>
              <w:pStyle w:val="ConsPlusNormal"/>
              <w:jc w:val="center"/>
            </w:pPr>
            <w:r>
              <w:t>27462,99</w:t>
            </w:r>
          </w:p>
        </w:tc>
      </w:tr>
      <w:tr w:rsidR="007D11B6">
        <w:tc>
          <w:tcPr>
            <w:tcW w:w="2835" w:type="dxa"/>
          </w:tcPr>
          <w:p w:rsidR="007D11B6" w:rsidRDefault="007D11B6">
            <w:pPr>
              <w:pStyle w:val="ConsPlusNormal"/>
            </w:pPr>
            <w:r>
              <w:t>Федеральный проект "Комплексная система обращения с твердыми коммунальными отходами"</w:t>
            </w:r>
          </w:p>
        </w:tc>
        <w:tc>
          <w:tcPr>
            <w:tcW w:w="730" w:type="dxa"/>
          </w:tcPr>
          <w:p w:rsidR="007D11B6" w:rsidRDefault="007D11B6">
            <w:pPr>
              <w:pStyle w:val="ConsPlusNormal"/>
              <w:jc w:val="center"/>
            </w:pPr>
            <w:r>
              <w:t>050</w:t>
            </w:r>
          </w:p>
        </w:tc>
        <w:tc>
          <w:tcPr>
            <w:tcW w:w="533" w:type="dxa"/>
          </w:tcPr>
          <w:p w:rsidR="007D11B6" w:rsidRDefault="007D11B6">
            <w:pPr>
              <w:pStyle w:val="ConsPlusNormal"/>
              <w:jc w:val="center"/>
            </w:pPr>
            <w:r>
              <w:t>06</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18 4G2</w:t>
            </w:r>
          </w:p>
        </w:tc>
        <w:tc>
          <w:tcPr>
            <w:tcW w:w="562" w:type="dxa"/>
          </w:tcPr>
          <w:p w:rsidR="007D11B6" w:rsidRDefault="007D11B6">
            <w:pPr>
              <w:pStyle w:val="ConsPlusNormal"/>
            </w:pPr>
          </w:p>
        </w:tc>
        <w:tc>
          <w:tcPr>
            <w:tcW w:w="1701" w:type="dxa"/>
          </w:tcPr>
          <w:p w:rsidR="007D11B6" w:rsidRDefault="007D11B6">
            <w:pPr>
              <w:pStyle w:val="ConsPlusNormal"/>
              <w:jc w:val="center"/>
            </w:pPr>
            <w:r>
              <w:t>-23052,12</w:t>
            </w:r>
          </w:p>
        </w:tc>
        <w:tc>
          <w:tcPr>
            <w:tcW w:w="1701" w:type="dxa"/>
          </w:tcPr>
          <w:p w:rsidR="007D11B6" w:rsidRDefault="007D11B6">
            <w:pPr>
              <w:pStyle w:val="ConsPlusNormal"/>
              <w:jc w:val="center"/>
            </w:pPr>
            <w:r>
              <w:t>1793720,81</w:t>
            </w:r>
          </w:p>
        </w:tc>
      </w:tr>
      <w:tr w:rsidR="007D11B6">
        <w:tc>
          <w:tcPr>
            <w:tcW w:w="2835" w:type="dxa"/>
          </w:tcPr>
          <w:p w:rsidR="007D11B6" w:rsidRDefault="007D11B6">
            <w:pPr>
              <w:pStyle w:val="ConsPlusNormal"/>
            </w:pPr>
            <w:r>
              <w:t>Субсидии бюджетам субъектов Российской Федерации на обеспечение сокращения количества твердых коммунальных отходов, направленных на захоронение в субъектах Российской Федерации на 2023 и 2024 годы</w:t>
            </w:r>
          </w:p>
        </w:tc>
        <w:tc>
          <w:tcPr>
            <w:tcW w:w="730" w:type="dxa"/>
          </w:tcPr>
          <w:p w:rsidR="007D11B6" w:rsidRDefault="007D11B6">
            <w:pPr>
              <w:pStyle w:val="ConsPlusNormal"/>
              <w:jc w:val="center"/>
            </w:pPr>
            <w:r>
              <w:t>050</w:t>
            </w:r>
          </w:p>
        </w:tc>
        <w:tc>
          <w:tcPr>
            <w:tcW w:w="533" w:type="dxa"/>
          </w:tcPr>
          <w:p w:rsidR="007D11B6" w:rsidRDefault="007D11B6">
            <w:pPr>
              <w:pStyle w:val="ConsPlusNormal"/>
              <w:jc w:val="center"/>
            </w:pPr>
            <w:r>
              <w:t>06</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18 4 G2 57900</w:t>
            </w:r>
          </w:p>
        </w:tc>
        <w:tc>
          <w:tcPr>
            <w:tcW w:w="562" w:type="dxa"/>
          </w:tcPr>
          <w:p w:rsidR="007D11B6" w:rsidRDefault="007D11B6">
            <w:pPr>
              <w:pStyle w:val="ConsPlusNormal"/>
            </w:pPr>
          </w:p>
        </w:tc>
        <w:tc>
          <w:tcPr>
            <w:tcW w:w="1701" w:type="dxa"/>
          </w:tcPr>
          <w:p w:rsidR="007D11B6" w:rsidRDefault="007D11B6">
            <w:pPr>
              <w:pStyle w:val="ConsPlusNormal"/>
              <w:jc w:val="center"/>
            </w:pPr>
            <w:r>
              <w:t>-23052,12</w:t>
            </w:r>
          </w:p>
        </w:tc>
        <w:tc>
          <w:tcPr>
            <w:tcW w:w="1701" w:type="dxa"/>
          </w:tcPr>
          <w:p w:rsidR="007D11B6" w:rsidRDefault="007D11B6">
            <w:pPr>
              <w:pStyle w:val="ConsPlusNormal"/>
              <w:jc w:val="center"/>
            </w:pPr>
            <w:r>
              <w:t>1793720,81</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050</w:t>
            </w:r>
          </w:p>
        </w:tc>
        <w:tc>
          <w:tcPr>
            <w:tcW w:w="533" w:type="dxa"/>
          </w:tcPr>
          <w:p w:rsidR="007D11B6" w:rsidRDefault="007D11B6">
            <w:pPr>
              <w:pStyle w:val="ConsPlusNormal"/>
              <w:jc w:val="center"/>
            </w:pPr>
            <w:r>
              <w:t>06</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18 4 G2 57900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-23052,12</w:t>
            </w:r>
          </w:p>
        </w:tc>
        <w:tc>
          <w:tcPr>
            <w:tcW w:w="1701" w:type="dxa"/>
          </w:tcPr>
          <w:p w:rsidR="007D11B6" w:rsidRDefault="007D11B6">
            <w:pPr>
              <w:pStyle w:val="ConsPlusNormal"/>
              <w:jc w:val="center"/>
            </w:pPr>
            <w:r>
              <w:t>1793720,81</w:t>
            </w:r>
          </w:p>
        </w:tc>
      </w:tr>
      <w:tr w:rsidR="007D11B6">
        <w:tc>
          <w:tcPr>
            <w:tcW w:w="2835" w:type="dxa"/>
          </w:tcPr>
          <w:p w:rsidR="007D11B6" w:rsidRDefault="003C7D5F">
            <w:pPr>
              <w:pStyle w:val="ConsPlusNormal"/>
            </w:pPr>
            <w:hyperlink r:id="rId78">
              <w:r w:rsidR="007D11B6">
                <w:rPr>
                  <w:color w:val="0000FF"/>
                </w:rPr>
                <w:t>Подпрограмма</w:t>
              </w:r>
            </w:hyperlink>
            <w:r w:rsidR="007D11B6">
              <w:t xml:space="preserve"> </w:t>
            </w:r>
            <w:r w:rsidR="007D11B6">
              <w:lastRenderedPageBreak/>
              <w:t>"Обеспечение реализации государственной программы"</w:t>
            </w:r>
          </w:p>
        </w:tc>
        <w:tc>
          <w:tcPr>
            <w:tcW w:w="730" w:type="dxa"/>
          </w:tcPr>
          <w:p w:rsidR="007D11B6" w:rsidRDefault="007D11B6">
            <w:pPr>
              <w:pStyle w:val="ConsPlusNormal"/>
              <w:jc w:val="center"/>
            </w:pPr>
            <w:r>
              <w:lastRenderedPageBreak/>
              <w:t>050</w:t>
            </w:r>
          </w:p>
        </w:tc>
        <w:tc>
          <w:tcPr>
            <w:tcW w:w="533" w:type="dxa"/>
          </w:tcPr>
          <w:p w:rsidR="007D11B6" w:rsidRDefault="007D11B6">
            <w:pPr>
              <w:pStyle w:val="ConsPlusNormal"/>
              <w:jc w:val="center"/>
            </w:pPr>
            <w:r>
              <w:t>06</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18 6</w:t>
            </w:r>
          </w:p>
        </w:tc>
        <w:tc>
          <w:tcPr>
            <w:tcW w:w="562" w:type="dxa"/>
          </w:tcPr>
          <w:p w:rsidR="007D11B6" w:rsidRDefault="007D11B6">
            <w:pPr>
              <w:pStyle w:val="ConsPlusNormal"/>
            </w:pPr>
          </w:p>
        </w:tc>
        <w:tc>
          <w:tcPr>
            <w:tcW w:w="1701" w:type="dxa"/>
          </w:tcPr>
          <w:p w:rsidR="007D11B6" w:rsidRDefault="007D11B6">
            <w:pPr>
              <w:pStyle w:val="ConsPlusNormal"/>
              <w:jc w:val="center"/>
            </w:pPr>
            <w:r>
              <w:t>-23640,35</w:t>
            </w:r>
          </w:p>
        </w:tc>
        <w:tc>
          <w:tcPr>
            <w:tcW w:w="1701" w:type="dxa"/>
          </w:tcPr>
          <w:p w:rsidR="007D11B6" w:rsidRDefault="007D11B6">
            <w:pPr>
              <w:pStyle w:val="ConsPlusNormal"/>
              <w:jc w:val="center"/>
            </w:pPr>
            <w:r>
              <w:t>199213,35</w:t>
            </w:r>
          </w:p>
        </w:tc>
      </w:tr>
      <w:tr w:rsidR="007D11B6">
        <w:tc>
          <w:tcPr>
            <w:tcW w:w="2835" w:type="dxa"/>
          </w:tcPr>
          <w:p w:rsidR="007D11B6" w:rsidRDefault="007D11B6">
            <w:pPr>
              <w:pStyle w:val="ConsPlusNormal"/>
            </w:pPr>
            <w:r>
              <w:lastRenderedPageBreak/>
              <w:t>Основное мероприятие "Обеспечение деятельности в области охраны и использования охотничьих ресурсов"</w:t>
            </w:r>
          </w:p>
        </w:tc>
        <w:tc>
          <w:tcPr>
            <w:tcW w:w="730" w:type="dxa"/>
          </w:tcPr>
          <w:p w:rsidR="007D11B6" w:rsidRDefault="007D11B6">
            <w:pPr>
              <w:pStyle w:val="ConsPlusNormal"/>
              <w:jc w:val="center"/>
            </w:pPr>
            <w:r>
              <w:t>050</w:t>
            </w:r>
          </w:p>
        </w:tc>
        <w:tc>
          <w:tcPr>
            <w:tcW w:w="533" w:type="dxa"/>
          </w:tcPr>
          <w:p w:rsidR="007D11B6" w:rsidRDefault="007D11B6">
            <w:pPr>
              <w:pStyle w:val="ConsPlusNormal"/>
              <w:jc w:val="center"/>
            </w:pPr>
            <w:r>
              <w:t>06</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18 6 01</w:t>
            </w:r>
          </w:p>
        </w:tc>
        <w:tc>
          <w:tcPr>
            <w:tcW w:w="562" w:type="dxa"/>
          </w:tcPr>
          <w:p w:rsidR="007D11B6" w:rsidRDefault="007D11B6">
            <w:pPr>
              <w:pStyle w:val="ConsPlusNormal"/>
            </w:pPr>
          </w:p>
        </w:tc>
        <w:tc>
          <w:tcPr>
            <w:tcW w:w="1701" w:type="dxa"/>
          </w:tcPr>
          <w:p w:rsidR="007D11B6" w:rsidRDefault="007D11B6">
            <w:pPr>
              <w:pStyle w:val="ConsPlusNormal"/>
              <w:jc w:val="center"/>
            </w:pPr>
            <w:r>
              <w:t>-4306,40</w:t>
            </w:r>
          </w:p>
        </w:tc>
        <w:tc>
          <w:tcPr>
            <w:tcW w:w="1701" w:type="dxa"/>
          </w:tcPr>
          <w:p w:rsidR="007D11B6" w:rsidRDefault="007D11B6">
            <w:pPr>
              <w:pStyle w:val="ConsPlusNormal"/>
              <w:jc w:val="center"/>
            </w:pPr>
            <w:r>
              <w:t>34143,00</w:t>
            </w:r>
          </w:p>
        </w:tc>
      </w:tr>
      <w:tr w:rsidR="007D11B6">
        <w:tc>
          <w:tcPr>
            <w:tcW w:w="2835" w:type="dxa"/>
          </w:tcPr>
          <w:p w:rsidR="007D11B6" w:rsidRDefault="007D11B6">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79">
              <w:r>
                <w:rPr>
                  <w:color w:val="0000FF"/>
                </w:rPr>
                <w:t>частью 1 статьи 33</w:t>
              </w:r>
            </w:hyperlink>
            <w:r>
              <w:t xml:space="preserve"> Федерального закона от 24 июля 2009 года N 209-ФЗ "Об охоте и о сохранении </w:t>
            </w:r>
            <w:proofErr w:type="gramStart"/>
            <w:r>
              <w:t>охотничьих ресурсов</w:t>
            </w:r>
            <w:proofErr w:type="gramEnd"/>
            <w:r>
              <w:t xml:space="preserve">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730" w:type="dxa"/>
          </w:tcPr>
          <w:p w:rsidR="007D11B6" w:rsidRDefault="007D11B6">
            <w:pPr>
              <w:pStyle w:val="ConsPlusNormal"/>
              <w:jc w:val="center"/>
            </w:pPr>
            <w:r>
              <w:t>050</w:t>
            </w:r>
          </w:p>
        </w:tc>
        <w:tc>
          <w:tcPr>
            <w:tcW w:w="533" w:type="dxa"/>
          </w:tcPr>
          <w:p w:rsidR="007D11B6" w:rsidRDefault="007D11B6">
            <w:pPr>
              <w:pStyle w:val="ConsPlusNormal"/>
              <w:jc w:val="center"/>
            </w:pPr>
            <w:r>
              <w:t>06</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18 6 01 59700</w:t>
            </w:r>
          </w:p>
        </w:tc>
        <w:tc>
          <w:tcPr>
            <w:tcW w:w="562" w:type="dxa"/>
          </w:tcPr>
          <w:p w:rsidR="007D11B6" w:rsidRDefault="007D11B6">
            <w:pPr>
              <w:pStyle w:val="ConsPlusNormal"/>
            </w:pPr>
          </w:p>
        </w:tc>
        <w:tc>
          <w:tcPr>
            <w:tcW w:w="1701" w:type="dxa"/>
          </w:tcPr>
          <w:p w:rsidR="007D11B6" w:rsidRDefault="007D11B6">
            <w:pPr>
              <w:pStyle w:val="ConsPlusNormal"/>
              <w:jc w:val="center"/>
            </w:pPr>
            <w:r>
              <w:t>-4306,40</w:t>
            </w:r>
          </w:p>
        </w:tc>
        <w:tc>
          <w:tcPr>
            <w:tcW w:w="1701" w:type="dxa"/>
          </w:tcPr>
          <w:p w:rsidR="007D11B6" w:rsidRDefault="007D11B6">
            <w:pPr>
              <w:pStyle w:val="ConsPlusNormal"/>
              <w:jc w:val="center"/>
            </w:pPr>
            <w:r>
              <w:t>34143,00</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lastRenderedPageBreak/>
              <w:t>050</w:t>
            </w:r>
          </w:p>
        </w:tc>
        <w:tc>
          <w:tcPr>
            <w:tcW w:w="533" w:type="dxa"/>
          </w:tcPr>
          <w:p w:rsidR="007D11B6" w:rsidRDefault="007D11B6">
            <w:pPr>
              <w:pStyle w:val="ConsPlusNormal"/>
              <w:jc w:val="center"/>
            </w:pPr>
            <w:r>
              <w:t>06</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18 6 01 59700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-4306,40</w:t>
            </w:r>
          </w:p>
        </w:tc>
        <w:tc>
          <w:tcPr>
            <w:tcW w:w="1701" w:type="dxa"/>
          </w:tcPr>
          <w:p w:rsidR="007D11B6" w:rsidRDefault="007D11B6">
            <w:pPr>
              <w:pStyle w:val="ConsPlusNormal"/>
              <w:jc w:val="center"/>
            </w:pPr>
            <w:r>
              <w:t>34143,00</w:t>
            </w:r>
          </w:p>
        </w:tc>
      </w:tr>
      <w:tr w:rsidR="007D11B6">
        <w:tc>
          <w:tcPr>
            <w:tcW w:w="2835" w:type="dxa"/>
          </w:tcPr>
          <w:p w:rsidR="007D11B6" w:rsidRDefault="007D11B6">
            <w:pPr>
              <w:pStyle w:val="ConsPlusNormal"/>
            </w:pPr>
            <w:r>
              <w:lastRenderedPageBreak/>
              <w:t>Основное мероприятие "Обеспечение деятельности государственного органа"</w:t>
            </w:r>
          </w:p>
        </w:tc>
        <w:tc>
          <w:tcPr>
            <w:tcW w:w="730" w:type="dxa"/>
          </w:tcPr>
          <w:p w:rsidR="007D11B6" w:rsidRDefault="007D11B6">
            <w:pPr>
              <w:pStyle w:val="ConsPlusNormal"/>
              <w:jc w:val="center"/>
            </w:pPr>
            <w:r>
              <w:t>050</w:t>
            </w:r>
          </w:p>
        </w:tc>
        <w:tc>
          <w:tcPr>
            <w:tcW w:w="533" w:type="dxa"/>
          </w:tcPr>
          <w:p w:rsidR="007D11B6" w:rsidRDefault="007D11B6">
            <w:pPr>
              <w:pStyle w:val="ConsPlusNormal"/>
              <w:jc w:val="center"/>
            </w:pPr>
            <w:r>
              <w:t>06</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18 6 02</w:t>
            </w:r>
          </w:p>
        </w:tc>
        <w:tc>
          <w:tcPr>
            <w:tcW w:w="562" w:type="dxa"/>
          </w:tcPr>
          <w:p w:rsidR="007D11B6" w:rsidRDefault="007D11B6">
            <w:pPr>
              <w:pStyle w:val="ConsPlusNormal"/>
            </w:pPr>
          </w:p>
        </w:tc>
        <w:tc>
          <w:tcPr>
            <w:tcW w:w="1701" w:type="dxa"/>
          </w:tcPr>
          <w:p w:rsidR="007D11B6" w:rsidRDefault="007D11B6">
            <w:pPr>
              <w:pStyle w:val="ConsPlusNormal"/>
              <w:jc w:val="center"/>
            </w:pPr>
            <w:r>
              <w:t>-19333,95</w:t>
            </w:r>
          </w:p>
        </w:tc>
        <w:tc>
          <w:tcPr>
            <w:tcW w:w="1701" w:type="dxa"/>
          </w:tcPr>
          <w:p w:rsidR="007D11B6" w:rsidRDefault="007D11B6">
            <w:pPr>
              <w:pStyle w:val="ConsPlusNormal"/>
              <w:jc w:val="center"/>
            </w:pPr>
            <w:r>
              <w:t>165070,35</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730" w:type="dxa"/>
          </w:tcPr>
          <w:p w:rsidR="007D11B6" w:rsidRDefault="007D11B6">
            <w:pPr>
              <w:pStyle w:val="ConsPlusNormal"/>
              <w:jc w:val="center"/>
            </w:pPr>
            <w:r>
              <w:t>050</w:t>
            </w:r>
          </w:p>
        </w:tc>
        <w:tc>
          <w:tcPr>
            <w:tcW w:w="533" w:type="dxa"/>
          </w:tcPr>
          <w:p w:rsidR="007D11B6" w:rsidRDefault="007D11B6">
            <w:pPr>
              <w:pStyle w:val="ConsPlusNormal"/>
              <w:jc w:val="center"/>
            </w:pPr>
            <w:r>
              <w:t>06</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18 6 02 20000</w:t>
            </w:r>
          </w:p>
        </w:tc>
        <w:tc>
          <w:tcPr>
            <w:tcW w:w="562" w:type="dxa"/>
          </w:tcPr>
          <w:p w:rsidR="007D11B6" w:rsidRDefault="007D11B6">
            <w:pPr>
              <w:pStyle w:val="ConsPlusNormal"/>
            </w:pPr>
          </w:p>
        </w:tc>
        <w:tc>
          <w:tcPr>
            <w:tcW w:w="1701" w:type="dxa"/>
          </w:tcPr>
          <w:p w:rsidR="007D11B6" w:rsidRDefault="007D11B6">
            <w:pPr>
              <w:pStyle w:val="ConsPlusNormal"/>
              <w:jc w:val="center"/>
            </w:pPr>
            <w:r>
              <w:t>-19333,95</w:t>
            </w:r>
          </w:p>
        </w:tc>
        <w:tc>
          <w:tcPr>
            <w:tcW w:w="1701" w:type="dxa"/>
          </w:tcPr>
          <w:p w:rsidR="007D11B6" w:rsidRDefault="007D11B6">
            <w:pPr>
              <w:pStyle w:val="ConsPlusNormal"/>
              <w:jc w:val="center"/>
            </w:pPr>
            <w:r>
              <w:t>165070,35</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050</w:t>
            </w:r>
          </w:p>
        </w:tc>
        <w:tc>
          <w:tcPr>
            <w:tcW w:w="533" w:type="dxa"/>
          </w:tcPr>
          <w:p w:rsidR="007D11B6" w:rsidRDefault="007D11B6">
            <w:pPr>
              <w:pStyle w:val="ConsPlusNormal"/>
              <w:jc w:val="center"/>
            </w:pPr>
            <w:r>
              <w:t>06</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18 6 02 20000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-18223,95</w:t>
            </w:r>
          </w:p>
        </w:tc>
        <w:tc>
          <w:tcPr>
            <w:tcW w:w="1701" w:type="dxa"/>
          </w:tcPr>
          <w:p w:rsidR="007D11B6" w:rsidRDefault="007D11B6">
            <w:pPr>
              <w:pStyle w:val="ConsPlusNormal"/>
              <w:jc w:val="center"/>
            </w:pPr>
            <w:r>
              <w:t>148456,35</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050</w:t>
            </w:r>
          </w:p>
        </w:tc>
        <w:tc>
          <w:tcPr>
            <w:tcW w:w="533" w:type="dxa"/>
          </w:tcPr>
          <w:p w:rsidR="007D11B6" w:rsidRDefault="007D11B6">
            <w:pPr>
              <w:pStyle w:val="ConsPlusNormal"/>
              <w:jc w:val="center"/>
            </w:pPr>
            <w:r>
              <w:t>06</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18 6 02 20000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-1110,00</w:t>
            </w:r>
          </w:p>
        </w:tc>
        <w:tc>
          <w:tcPr>
            <w:tcW w:w="1701" w:type="dxa"/>
          </w:tcPr>
          <w:p w:rsidR="007D11B6" w:rsidRDefault="007D11B6">
            <w:pPr>
              <w:pStyle w:val="ConsPlusNormal"/>
              <w:jc w:val="center"/>
            </w:pPr>
            <w:r>
              <w:t>16434,00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050</w:t>
            </w:r>
          </w:p>
        </w:tc>
        <w:tc>
          <w:tcPr>
            <w:tcW w:w="533" w:type="dxa"/>
          </w:tcPr>
          <w:p w:rsidR="007D11B6" w:rsidRDefault="007D11B6">
            <w:pPr>
              <w:pStyle w:val="ConsPlusNormal"/>
              <w:jc w:val="center"/>
            </w:pPr>
            <w:r>
              <w:t>06</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18 6 02 20000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180,00</w:t>
            </w:r>
          </w:p>
        </w:tc>
      </w:tr>
      <w:tr w:rsidR="007D11B6">
        <w:tc>
          <w:tcPr>
            <w:tcW w:w="2835" w:type="dxa"/>
          </w:tcPr>
          <w:p w:rsidR="007D11B6" w:rsidRDefault="007D11B6">
            <w:pPr>
              <w:pStyle w:val="ConsPlusNormal"/>
            </w:pPr>
            <w:r>
              <w:t>Комитет по лесному хозяйству Республики Дагестан</w:t>
            </w:r>
          </w:p>
        </w:tc>
        <w:tc>
          <w:tcPr>
            <w:tcW w:w="730" w:type="dxa"/>
          </w:tcPr>
          <w:p w:rsidR="007D11B6" w:rsidRDefault="007D11B6">
            <w:pPr>
              <w:pStyle w:val="ConsPlusNormal"/>
              <w:jc w:val="center"/>
            </w:pPr>
            <w:r>
              <w:t>053</w:t>
            </w:r>
          </w:p>
        </w:tc>
        <w:tc>
          <w:tcPr>
            <w:tcW w:w="533" w:type="dxa"/>
          </w:tcPr>
          <w:p w:rsidR="007D11B6" w:rsidRDefault="007D11B6">
            <w:pPr>
              <w:pStyle w:val="ConsPlusNormal"/>
            </w:pP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-250,60</w:t>
            </w:r>
          </w:p>
        </w:tc>
        <w:tc>
          <w:tcPr>
            <w:tcW w:w="1701" w:type="dxa"/>
          </w:tcPr>
          <w:p w:rsidR="007D11B6" w:rsidRDefault="007D11B6">
            <w:pPr>
              <w:pStyle w:val="ConsPlusNormal"/>
              <w:jc w:val="center"/>
            </w:pPr>
            <w:r>
              <w:t>263872,51</w:t>
            </w:r>
          </w:p>
        </w:tc>
      </w:tr>
      <w:tr w:rsidR="007D11B6">
        <w:tc>
          <w:tcPr>
            <w:tcW w:w="2835" w:type="dxa"/>
          </w:tcPr>
          <w:p w:rsidR="007D11B6" w:rsidRDefault="007D11B6">
            <w:pPr>
              <w:pStyle w:val="ConsPlusNormal"/>
            </w:pPr>
            <w:r>
              <w:lastRenderedPageBreak/>
              <w:t>Национальная экономика</w:t>
            </w:r>
          </w:p>
        </w:tc>
        <w:tc>
          <w:tcPr>
            <w:tcW w:w="730" w:type="dxa"/>
          </w:tcPr>
          <w:p w:rsidR="007D11B6" w:rsidRDefault="007D11B6">
            <w:pPr>
              <w:pStyle w:val="ConsPlusNormal"/>
              <w:jc w:val="center"/>
            </w:pPr>
            <w:r>
              <w:t>053</w:t>
            </w:r>
          </w:p>
        </w:tc>
        <w:tc>
          <w:tcPr>
            <w:tcW w:w="533" w:type="dxa"/>
          </w:tcPr>
          <w:p w:rsidR="007D11B6" w:rsidRDefault="007D11B6">
            <w:pPr>
              <w:pStyle w:val="ConsPlusNormal"/>
              <w:jc w:val="center"/>
            </w:pPr>
            <w:r>
              <w:t>04</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-250,60</w:t>
            </w:r>
          </w:p>
        </w:tc>
        <w:tc>
          <w:tcPr>
            <w:tcW w:w="1701" w:type="dxa"/>
          </w:tcPr>
          <w:p w:rsidR="007D11B6" w:rsidRDefault="007D11B6">
            <w:pPr>
              <w:pStyle w:val="ConsPlusNormal"/>
              <w:jc w:val="center"/>
            </w:pPr>
            <w:r>
              <w:t>263872,51</w:t>
            </w:r>
          </w:p>
        </w:tc>
      </w:tr>
      <w:tr w:rsidR="007D11B6">
        <w:tc>
          <w:tcPr>
            <w:tcW w:w="2835" w:type="dxa"/>
          </w:tcPr>
          <w:p w:rsidR="007D11B6" w:rsidRDefault="007D11B6">
            <w:pPr>
              <w:pStyle w:val="ConsPlusNormal"/>
            </w:pPr>
            <w:r>
              <w:t>Лесное хозяйство</w:t>
            </w:r>
          </w:p>
        </w:tc>
        <w:tc>
          <w:tcPr>
            <w:tcW w:w="730" w:type="dxa"/>
          </w:tcPr>
          <w:p w:rsidR="007D11B6" w:rsidRDefault="007D11B6">
            <w:pPr>
              <w:pStyle w:val="ConsPlusNormal"/>
              <w:jc w:val="center"/>
            </w:pPr>
            <w:r>
              <w:t>053</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07</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-250,60</w:t>
            </w:r>
          </w:p>
        </w:tc>
        <w:tc>
          <w:tcPr>
            <w:tcW w:w="1701" w:type="dxa"/>
          </w:tcPr>
          <w:p w:rsidR="007D11B6" w:rsidRDefault="007D11B6">
            <w:pPr>
              <w:pStyle w:val="ConsPlusNormal"/>
              <w:jc w:val="center"/>
            </w:pPr>
            <w:r>
              <w:t>263872,51</w:t>
            </w:r>
          </w:p>
        </w:tc>
      </w:tr>
      <w:tr w:rsidR="007D11B6">
        <w:tc>
          <w:tcPr>
            <w:tcW w:w="2835" w:type="dxa"/>
          </w:tcPr>
          <w:p w:rsidR="007D11B6" w:rsidRDefault="007D11B6">
            <w:pPr>
              <w:pStyle w:val="ConsPlusNormal"/>
            </w:pPr>
            <w:r>
              <w:t xml:space="preserve">Государственная </w:t>
            </w:r>
            <w:hyperlink r:id="rId80">
              <w:r>
                <w:rPr>
                  <w:color w:val="0000FF"/>
                </w:rPr>
                <w:t>программа</w:t>
              </w:r>
            </w:hyperlink>
            <w:r>
              <w:t xml:space="preserve"> Республики Дагестан "Развитие лесного хозяйства Республики Дагестан"</w:t>
            </w:r>
          </w:p>
        </w:tc>
        <w:tc>
          <w:tcPr>
            <w:tcW w:w="730" w:type="dxa"/>
          </w:tcPr>
          <w:p w:rsidR="007D11B6" w:rsidRDefault="007D11B6">
            <w:pPr>
              <w:pStyle w:val="ConsPlusNormal"/>
              <w:jc w:val="center"/>
            </w:pPr>
            <w:r>
              <w:t>053</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07</w:t>
            </w:r>
          </w:p>
        </w:tc>
        <w:tc>
          <w:tcPr>
            <w:tcW w:w="1680" w:type="dxa"/>
          </w:tcPr>
          <w:p w:rsidR="007D11B6" w:rsidRDefault="007D11B6">
            <w:pPr>
              <w:pStyle w:val="ConsPlusNormal"/>
              <w:jc w:val="center"/>
            </w:pPr>
            <w:r>
              <w:t>17</w:t>
            </w:r>
          </w:p>
        </w:tc>
        <w:tc>
          <w:tcPr>
            <w:tcW w:w="562" w:type="dxa"/>
          </w:tcPr>
          <w:p w:rsidR="007D11B6" w:rsidRDefault="007D11B6">
            <w:pPr>
              <w:pStyle w:val="ConsPlusNormal"/>
            </w:pPr>
          </w:p>
        </w:tc>
        <w:tc>
          <w:tcPr>
            <w:tcW w:w="1701" w:type="dxa"/>
          </w:tcPr>
          <w:p w:rsidR="007D11B6" w:rsidRDefault="007D11B6">
            <w:pPr>
              <w:pStyle w:val="ConsPlusNormal"/>
              <w:jc w:val="center"/>
            </w:pPr>
            <w:r>
              <w:t>-250,60</w:t>
            </w:r>
          </w:p>
        </w:tc>
        <w:tc>
          <w:tcPr>
            <w:tcW w:w="1701" w:type="dxa"/>
          </w:tcPr>
          <w:p w:rsidR="007D11B6" w:rsidRDefault="007D11B6">
            <w:pPr>
              <w:pStyle w:val="ConsPlusNormal"/>
              <w:jc w:val="center"/>
            </w:pPr>
            <w:r>
              <w:t>263872,51</w:t>
            </w:r>
          </w:p>
        </w:tc>
      </w:tr>
      <w:tr w:rsidR="007D11B6">
        <w:tc>
          <w:tcPr>
            <w:tcW w:w="2835" w:type="dxa"/>
          </w:tcPr>
          <w:p w:rsidR="007D11B6" w:rsidRDefault="003C7D5F">
            <w:pPr>
              <w:pStyle w:val="ConsPlusNormal"/>
            </w:pPr>
            <w:hyperlink r:id="rId81">
              <w:r w:rsidR="007D11B6">
                <w:rPr>
                  <w:color w:val="0000FF"/>
                </w:rPr>
                <w:t>Подпрограмма</w:t>
              </w:r>
            </w:hyperlink>
            <w:r w:rsidR="007D11B6">
              <w:t xml:space="preserve"> "Обеспечение использования, охраны, защиты и воспроизводства лесов"</w:t>
            </w:r>
          </w:p>
        </w:tc>
        <w:tc>
          <w:tcPr>
            <w:tcW w:w="730" w:type="dxa"/>
          </w:tcPr>
          <w:p w:rsidR="007D11B6" w:rsidRDefault="007D11B6">
            <w:pPr>
              <w:pStyle w:val="ConsPlusNormal"/>
              <w:jc w:val="center"/>
            </w:pPr>
            <w:r>
              <w:t>053</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07</w:t>
            </w:r>
          </w:p>
        </w:tc>
        <w:tc>
          <w:tcPr>
            <w:tcW w:w="1680" w:type="dxa"/>
          </w:tcPr>
          <w:p w:rsidR="007D11B6" w:rsidRDefault="007D11B6">
            <w:pPr>
              <w:pStyle w:val="ConsPlusNormal"/>
              <w:jc w:val="center"/>
            </w:pPr>
            <w:r>
              <w:t>17 1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196842,51</w:t>
            </w:r>
          </w:p>
        </w:tc>
      </w:tr>
      <w:tr w:rsidR="007D11B6">
        <w:tc>
          <w:tcPr>
            <w:tcW w:w="2835" w:type="dxa"/>
          </w:tcPr>
          <w:p w:rsidR="007D11B6" w:rsidRDefault="007D11B6">
            <w:pPr>
              <w:pStyle w:val="ConsPlusNormal"/>
            </w:pPr>
            <w:r>
              <w:t>Осуществление отдельных полномочий в области лесных отношений</w:t>
            </w:r>
          </w:p>
        </w:tc>
        <w:tc>
          <w:tcPr>
            <w:tcW w:w="730" w:type="dxa"/>
          </w:tcPr>
          <w:p w:rsidR="007D11B6" w:rsidRDefault="007D11B6">
            <w:pPr>
              <w:pStyle w:val="ConsPlusNormal"/>
              <w:jc w:val="center"/>
            </w:pPr>
            <w:r>
              <w:t>053</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07</w:t>
            </w:r>
          </w:p>
        </w:tc>
        <w:tc>
          <w:tcPr>
            <w:tcW w:w="1680" w:type="dxa"/>
          </w:tcPr>
          <w:p w:rsidR="007D11B6" w:rsidRDefault="007D11B6">
            <w:pPr>
              <w:pStyle w:val="ConsPlusNormal"/>
              <w:jc w:val="center"/>
            </w:pPr>
            <w:r>
              <w:t>17 1 00 51290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139844,11</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053</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07</w:t>
            </w:r>
          </w:p>
        </w:tc>
        <w:tc>
          <w:tcPr>
            <w:tcW w:w="1680" w:type="dxa"/>
          </w:tcPr>
          <w:p w:rsidR="007D11B6" w:rsidRDefault="007D11B6">
            <w:pPr>
              <w:pStyle w:val="ConsPlusNormal"/>
              <w:jc w:val="center"/>
            </w:pPr>
            <w:r>
              <w:t>17 1 00 51290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123057,81</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053</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07</w:t>
            </w:r>
          </w:p>
        </w:tc>
        <w:tc>
          <w:tcPr>
            <w:tcW w:w="1680" w:type="dxa"/>
          </w:tcPr>
          <w:p w:rsidR="007D11B6" w:rsidRDefault="007D11B6">
            <w:pPr>
              <w:pStyle w:val="ConsPlusNormal"/>
              <w:jc w:val="center"/>
            </w:pPr>
            <w:r>
              <w:t>17 1 00 51290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12299,60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053</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07</w:t>
            </w:r>
          </w:p>
        </w:tc>
        <w:tc>
          <w:tcPr>
            <w:tcW w:w="1680" w:type="dxa"/>
          </w:tcPr>
          <w:p w:rsidR="007D11B6" w:rsidRDefault="007D11B6">
            <w:pPr>
              <w:pStyle w:val="ConsPlusNormal"/>
              <w:jc w:val="center"/>
            </w:pPr>
            <w:r>
              <w:t>17 1 00 51290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4486,70</w:t>
            </w:r>
          </w:p>
        </w:tc>
      </w:tr>
      <w:tr w:rsidR="007D11B6">
        <w:tc>
          <w:tcPr>
            <w:tcW w:w="2835" w:type="dxa"/>
          </w:tcPr>
          <w:p w:rsidR="007D11B6" w:rsidRDefault="007D11B6">
            <w:pPr>
              <w:pStyle w:val="ConsPlusNormal"/>
            </w:pPr>
            <w:r>
              <w:t>Субвенции на осуществление мер пожарной безопасности и тушение лесных пожаров</w:t>
            </w:r>
          </w:p>
        </w:tc>
        <w:tc>
          <w:tcPr>
            <w:tcW w:w="730" w:type="dxa"/>
          </w:tcPr>
          <w:p w:rsidR="007D11B6" w:rsidRDefault="007D11B6">
            <w:pPr>
              <w:pStyle w:val="ConsPlusNormal"/>
              <w:jc w:val="center"/>
            </w:pPr>
            <w:r>
              <w:t>053</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07</w:t>
            </w:r>
          </w:p>
        </w:tc>
        <w:tc>
          <w:tcPr>
            <w:tcW w:w="1680" w:type="dxa"/>
          </w:tcPr>
          <w:p w:rsidR="007D11B6" w:rsidRDefault="007D11B6">
            <w:pPr>
              <w:pStyle w:val="ConsPlusNormal"/>
              <w:jc w:val="center"/>
            </w:pPr>
            <w:r>
              <w:t>17 1 00 53450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34066,20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053</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07</w:t>
            </w:r>
          </w:p>
        </w:tc>
        <w:tc>
          <w:tcPr>
            <w:tcW w:w="1680" w:type="dxa"/>
          </w:tcPr>
          <w:p w:rsidR="007D11B6" w:rsidRDefault="007D11B6">
            <w:pPr>
              <w:pStyle w:val="ConsPlusNormal"/>
              <w:jc w:val="center"/>
            </w:pPr>
            <w:r>
              <w:t>17 1 00 53450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34066,20</w:t>
            </w:r>
          </w:p>
        </w:tc>
      </w:tr>
      <w:tr w:rsidR="007D11B6">
        <w:tc>
          <w:tcPr>
            <w:tcW w:w="2835" w:type="dxa"/>
          </w:tcPr>
          <w:p w:rsidR="007D11B6" w:rsidRDefault="007D11B6">
            <w:pPr>
              <w:pStyle w:val="ConsPlusNormal"/>
            </w:pPr>
            <w:r>
              <w:t>Федеральный проект "Сохранение лесов"</w:t>
            </w:r>
          </w:p>
        </w:tc>
        <w:tc>
          <w:tcPr>
            <w:tcW w:w="730" w:type="dxa"/>
          </w:tcPr>
          <w:p w:rsidR="007D11B6" w:rsidRDefault="007D11B6">
            <w:pPr>
              <w:pStyle w:val="ConsPlusNormal"/>
              <w:jc w:val="center"/>
            </w:pPr>
            <w:r>
              <w:t>053</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07</w:t>
            </w:r>
          </w:p>
        </w:tc>
        <w:tc>
          <w:tcPr>
            <w:tcW w:w="1680" w:type="dxa"/>
          </w:tcPr>
          <w:p w:rsidR="007D11B6" w:rsidRDefault="007D11B6">
            <w:pPr>
              <w:pStyle w:val="ConsPlusNormal"/>
              <w:jc w:val="center"/>
            </w:pPr>
            <w:r>
              <w:t>17 1 GA</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22932,20</w:t>
            </w:r>
          </w:p>
        </w:tc>
      </w:tr>
      <w:tr w:rsidR="007D11B6">
        <w:tc>
          <w:tcPr>
            <w:tcW w:w="2835" w:type="dxa"/>
          </w:tcPr>
          <w:p w:rsidR="007D11B6" w:rsidRDefault="007D11B6">
            <w:pPr>
              <w:pStyle w:val="ConsPlusNormal"/>
            </w:pPr>
            <w:r>
              <w:t>Увеличение площади лесовосстановления</w:t>
            </w:r>
          </w:p>
        </w:tc>
        <w:tc>
          <w:tcPr>
            <w:tcW w:w="730" w:type="dxa"/>
          </w:tcPr>
          <w:p w:rsidR="007D11B6" w:rsidRDefault="007D11B6">
            <w:pPr>
              <w:pStyle w:val="ConsPlusNormal"/>
              <w:jc w:val="center"/>
            </w:pPr>
            <w:r>
              <w:t>053</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07</w:t>
            </w:r>
          </w:p>
        </w:tc>
        <w:tc>
          <w:tcPr>
            <w:tcW w:w="1680" w:type="dxa"/>
          </w:tcPr>
          <w:p w:rsidR="007D11B6" w:rsidRDefault="007D11B6">
            <w:pPr>
              <w:pStyle w:val="ConsPlusNormal"/>
              <w:jc w:val="center"/>
            </w:pPr>
            <w:r>
              <w:t>17 1 GA 54290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16551,50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053</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07</w:t>
            </w:r>
          </w:p>
        </w:tc>
        <w:tc>
          <w:tcPr>
            <w:tcW w:w="1680" w:type="dxa"/>
          </w:tcPr>
          <w:p w:rsidR="007D11B6" w:rsidRDefault="007D11B6">
            <w:pPr>
              <w:pStyle w:val="ConsPlusNormal"/>
              <w:jc w:val="center"/>
            </w:pPr>
            <w:r>
              <w:t>17 1 GA 54290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16551,50</w:t>
            </w:r>
          </w:p>
        </w:tc>
      </w:tr>
      <w:tr w:rsidR="007D11B6">
        <w:tc>
          <w:tcPr>
            <w:tcW w:w="2835" w:type="dxa"/>
          </w:tcPr>
          <w:p w:rsidR="007D11B6" w:rsidRDefault="007D11B6">
            <w:pPr>
              <w:pStyle w:val="ConsPlusNormal"/>
            </w:pPr>
            <w:r>
              <w:t xml:space="preserve">Оснащение специализированных учреждений органов государственной власти субъектов Российской Федерации лесопожарной </w:t>
            </w:r>
            <w:r>
              <w:lastRenderedPageBreak/>
              <w:t>техникой и оборудованием для проведения комплекса мероприятий по охране лесов от пожаров</w:t>
            </w:r>
          </w:p>
        </w:tc>
        <w:tc>
          <w:tcPr>
            <w:tcW w:w="730" w:type="dxa"/>
          </w:tcPr>
          <w:p w:rsidR="007D11B6" w:rsidRDefault="007D11B6">
            <w:pPr>
              <w:pStyle w:val="ConsPlusNormal"/>
              <w:jc w:val="center"/>
            </w:pPr>
            <w:r>
              <w:lastRenderedPageBreak/>
              <w:t>053</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07</w:t>
            </w:r>
          </w:p>
        </w:tc>
        <w:tc>
          <w:tcPr>
            <w:tcW w:w="1680" w:type="dxa"/>
          </w:tcPr>
          <w:p w:rsidR="007D11B6" w:rsidRDefault="007D11B6">
            <w:pPr>
              <w:pStyle w:val="ConsPlusNormal"/>
              <w:jc w:val="center"/>
            </w:pPr>
            <w:r>
              <w:t>17 1 GA 54320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6380,70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053</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07</w:t>
            </w:r>
          </w:p>
        </w:tc>
        <w:tc>
          <w:tcPr>
            <w:tcW w:w="1680" w:type="dxa"/>
          </w:tcPr>
          <w:p w:rsidR="007D11B6" w:rsidRDefault="007D11B6">
            <w:pPr>
              <w:pStyle w:val="ConsPlusNormal"/>
              <w:jc w:val="center"/>
            </w:pPr>
            <w:r>
              <w:t>17 1 GA 54320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6380,70</w:t>
            </w:r>
          </w:p>
        </w:tc>
      </w:tr>
      <w:tr w:rsidR="007D11B6">
        <w:tc>
          <w:tcPr>
            <w:tcW w:w="2835" w:type="dxa"/>
          </w:tcPr>
          <w:p w:rsidR="007D11B6" w:rsidRDefault="003C7D5F">
            <w:pPr>
              <w:pStyle w:val="ConsPlusNormal"/>
            </w:pPr>
            <w:hyperlink r:id="rId82">
              <w:r w:rsidR="007D11B6">
                <w:rPr>
                  <w:color w:val="0000FF"/>
                </w:rPr>
                <w:t>Подпрограмма</w:t>
              </w:r>
            </w:hyperlink>
            <w:r w:rsidR="007D11B6">
              <w:t xml:space="preserve"> "Обеспечение реализации государственной программы Республики Дагестан "Развитие лесного хозяйства Республики Дагестан"</w:t>
            </w:r>
          </w:p>
        </w:tc>
        <w:tc>
          <w:tcPr>
            <w:tcW w:w="730" w:type="dxa"/>
          </w:tcPr>
          <w:p w:rsidR="007D11B6" w:rsidRDefault="007D11B6">
            <w:pPr>
              <w:pStyle w:val="ConsPlusNormal"/>
              <w:jc w:val="center"/>
            </w:pPr>
            <w:r>
              <w:t>053</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07</w:t>
            </w:r>
          </w:p>
        </w:tc>
        <w:tc>
          <w:tcPr>
            <w:tcW w:w="1680" w:type="dxa"/>
          </w:tcPr>
          <w:p w:rsidR="007D11B6" w:rsidRDefault="007D11B6">
            <w:pPr>
              <w:pStyle w:val="ConsPlusNormal"/>
              <w:jc w:val="center"/>
            </w:pPr>
            <w:r>
              <w:t>17 2</w:t>
            </w:r>
          </w:p>
        </w:tc>
        <w:tc>
          <w:tcPr>
            <w:tcW w:w="562" w:type="dxa"/>
          </w:tcPr>
          <w:p w:rsidR="007D11B6" w:rsidRDefault="007D11B6">
            <w:pPr>
              <w:pStyle w:val="ConsPlusNormal"/>
            </w:pPr>
          </w:p>
        </w:tc>
        <w:tc>
          <w:tcPr>
            <w:tcW w:w="1701" w:type="dxa"/>
          </w:tcPr>
          <w:p w:rsidR="007D11B6" w:rsidRDefault="007D11B6">
            <w:pPr>
              <w:pStyle w:val="ConsPlusNormal"/>
              <w:jc w:val="center"/>
            </w:pPr>
            <w:r>
              <w:t>-250,60</w:t>
            </w:r>
          </w:p>
        </w:tc>
        <w:tc>
          <w:tcPr>
            <w:tcW w:w="1701" w:type="dxa"/>
          </w:tcPr>
          <w:p w:rsidR="007D11B6" w:rsidRDefault="007D11B6">
            <w:pPr>
              <w:pStyle w:val="ConsPlusNormal"/>
              <w:jc w:val="center"/>
            </w:pPr>
            <w:r>
              <w:t>67030,00</w:t>
            </w:r>
          </w:p>
        </w:tc>
      </w:tr>
      <w:tr w:rsidR="007D11B6">
        <w:tc>
          <w:tcPr>
            <w:tcW w:w="2835" w:type="dxa"/>
          </w:tcPr>
          <w:p w:rsidR="007D11B6" w:rsidRDefault="007D11B6">
            <w:pPr>
              <w:pStyle w:val="ConsPlusNormal"/>
            </w:pPr>
            <w:r>
              <w:t>Обеспечение деятельности органов государственной власти Республики Дагестан и государственных органов Республики Дагестан</w:t>
            </w:r>
          </w:p>
        </w:tc>
        <w:tc>
          <w:tcPr>
            <w:tcW w:w="730" w:type="dxa"/>
          </w:tcPr>
          <w:p w:rsidR="007D11B6" w:rsidRDefault="007D11B6">
            <w:pPr>
              <w:pStyle w:val="ConsPlusNormal"/>
              <w:jc w:val="center"/>
            </w:pPr>
            <w:r>
              <w:t>053</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07</w:t>
            </w:r>
          </w:p>
        </w:tc>
        <w:tc>
          <w:tcPr>
            <w:tcW w:w="1680" w:type="dxa"/>
          </w:tcPr>
          <w:p w:rsidR="007D11B6" w:rsidRDefault="007D11B6">
            <w:pPr>
              <w:pStyle w:val="ConsPlusNormal"/>
              <w:jc w:val="center"/>
            </w:pPr>
            <w:r>
              <w:t>17 2 00 00110</w:t>
            </w:r>
          </w:p>
        </w:tc>
        <w:tc>
          <w:tcPr>
            <w:tcW w:w="562" w:type="dxa"/>
          </w:tcPr>
          <w:p w:rsidR="007D11B6" w:rsidRDefault="007D11B6">
            <w:pPr>
              <w:pStyle w:val="ConsPlusNormal"/>
            </w:pPr>
          </w:p>
        </w:tc>
        <w:tc>
          <w:tcPr>
            <w:tcW w:w="1701" w:type="dxa"/>
          </w:tcPr>
          <w:p w:rsidR="007D11B6" w:rsidRDefault="007D11B6">
            <w:pPr>
              <w:pStyle w:val="ConsPlusNormal"/>
              <w:jc w:val="center"/>
            </w:pPr>
            <w:r>
              <w:t>-7011,90</w:t>
            </w:r>
          </w:p>
        </w:tc>
        <w:tc>
          <w:tcPr>
            <w:tcW w:w="1701" w:type="dxa"/>
          </w:tcPr>
          <w:p w:rsidR="007D11B6" w:rsidRDefault="007D11B6">
            <w:pPr>
              <w:pStyle w:val="ConsPlusNormal"/>
              <w:jc w:val="center"/>
            </w:pPr>
            <w:r>
              <w:t>35863,70</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730" w:type="dxa"/>
          </w:tcPr>
          <w:p w:rsidR="007D11B6" w:rsidRDefault="007D11B6">
            <w:pPr>
              <w:pStyle w:val="ConsPlusNormal"/>
              <w:jc w:val="center"/>
            </w:pPr>
            <w:r>
              <w:lastRenderedPageBreak/>
              <w:t>053</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07</w:t>
            </w:r>
          </w:p>
        </w:tc>
        <w:tc>
          <w:tcPr>
            <w:tcW w:w="1680" w:type="dxa"/>
          </w:tcPr>
          <w:p w:rsidR="007D11B6" w:rsidRDefault="007D11B6">
            <w:pPr>
              <w:pStyle w:val="ConsPlusNormal"/>
              <w:jc w:val="center"/>
            </w:pPr>
            <w:r>
              <w:t>17 2 00 00110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-7191,90</w:t>
            </w:r>
          </w:p>
        </w:tc>
        <w:tc>
          <w:tcPr>
            <w:tcW w:w="1701" w:type="dxa"/>
          </w:tcPr>
          <w:p w:rsidR="007D11B6" w:rsidRDefault="007D11B6">
            <w:pPr>
              <w:pStyle w:val="ConsPlusNormal"/>
              <w:jc w:val="center"/>
            </w:pPr>
            <w:r>
              <w:t>35483,70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053</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07</w:t>
            </w:r>
          </w:p>
        </w:tc>
        <w:tc>
          <w:tcPr>
            <w:tcW w:w="1680" w:type="dxa"/>
          </w:tcPr>
          <w:p w:rsidR="007D11B6" w:rsidRDefault="007D11B6">
            <w:pPr>
              <w:pStyle w:val="ConsPlusNormal"/>
              <w:jc w:val="center"/>
            </w:pPr>
            <w:r>
              <w:t>17 2 00 00110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180,00</w:t>
            </w:r>
          </w:p>
        </w:tc>
        <w:tc>
          <w:tcPr>
            <w:tcW w:w="1701" w:type="dxa"/>
          </w:tcPr>
          <w:p w:rsidR="007D11B6" w:rsidRDefault="007D11B6">
            <w:pPr>
              <w:pStyle w:val="ConsPlusNormal"/>
              <w:jc w:val="center"/>
            </w:pPr>
            <w:r>
              <w:t>180,00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053</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07</w:t>
            </w:r>
          </w:p>
        </w:tc>
        <w:tc>
          <w:tcPr>
            <w:tcW w:w="1680" w:type="dxa"/>
          </w:tcPr>
          <w:p w:rsidR="007D11B6" w:rsidRDefault="007D11B6">
            <w:pPr>
              <w:pStyle w:val="ConsPlusNormal"/>
              <w:jc w:val="center"/>
            </w:pPr>
            <w:r>
              <w:t>17 2 00 00110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200,00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 в сфере лесного хозяйства</w:t>
            </w:r>
          </w:p>
        </w:tc>
        <w:tc>
          <w:tcPr>
            <w:tcW w:w="730" w:type="dxa"/>
          </w:tcPr>
          <w:p w:rsidR="007D11B6" w:rsidRDefault="007D11B6">
            <w:pPr>
              <w:pStyle w:val="ConsPlusNormal"/>
              <w:jc w:val="center"/>
            </w:pPr>
            <w:r>
              <w:t>053</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07</w:t>
            </w:r>
          </w:p>
        </w:tc>
        <w:tc>
          <w:tcPr>
            <w:tcW w:w="1680" w:type="dxa"/>
          </w:tcPr>
          <w:p w:rsidR="007D11B6" w:rsidRDefault="007D11B6">
            <w:pPr>
              <w:pStyle w:val="ConsPlusNormal"/>
              <w:jc w:val="center"/>
            </w:pPr>
            <w:r>
              <w:t>17 2 00 11000</w:t>
            </w:r>
          </w:p>
        </w:tc>
        <w:tc>
          <w:tcPr>
            <w:tcW w:w="562" w:type="dxa"/>
          </w:tcPr>
          <w:p w:rsidR="007D11B6" w:rsidRDefault="007D11B6">
            <w:pPr>
              <w:pStyle w:val="ConsPlusNormal"/>
            </w:pPr>
          </w:p>
        </w:tc>
        <w:tc>
          <w:tcPr>
            <w:tcW w:w="1701" w:type="dxa"/>
          </w:tcPr>
          <w:p w:rsidR="007D11B6" w:rsidRDefault="007D11B6">
            <w:pPr>
              <w:pStyle w:val="ConsPlusNormal"/>
              <w:jc w:val="center"/>
            </w:pPr>
            <w:r>
              <w:t>6761,30</w:t>
            </w:r>
          </w:p>
        </w:tc>
        <w:tc>
          <w:tcPr>
            <w:tcW w:w="1701" w:type="dxa"/>
          </w:tcPr>
          <w:p w:rsidR="007D11B6" w:rsidRDefault="007D11B6">
            <w:pPr>
              <w:pStyle w:val="ConsPlusNormal"/>
              <w:jc w:val="center"/>
            </w:pPr>
            <w:r>
              <w:t>30666,30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053</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07</w:t>
            </w:r>
          </w:p>
        </w:tc>
        <w:tc>
          <w:tcPr>
            <w:tcW w:w="1680" w:type="dxa"/>
          </w:tcPr>
          <w:p w:rsidR="007D11B6" w:rsidRDefault="007D11B6">
            <w:pPr>
              <w:pStyle w:val="ConsPlusNormal"/>
              <w:jc w:val="center"/>
            </w:pPr>
            <w:r>
              <w:t>17 2 00 11000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14029,60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053</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07</w:t>
            </w:r>
          </w:p>
        </w:tc>
        <w:tc>
          <w:tcPr>
            <w:tcW w:w="1680" w:type="dxa"/>
          </w:tcPr>
          <w:p w:rsidR="007D11B6" w:rsidRDefault="007D11B6">
            <w:pPr>
              <w:pStyle w:val="ConsPlusNormal"/>
              <w:jc w:val="center"/>
            </w:pPr>
            <w:r>
              <w:t>17 2 00 11000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6000,00</w:t>
            </w:r>
          </w:p>
        </w:tc>
        <w:tc>
          <w:tcPr>
            <w:tcW w:w="1701" w:type="dxa"/>
          </w:tcPr>
          <w:p w:rsidR="007D11B6" w:rsidRDefault="007D11B6">
            <w:pPr>
              <w:pStyle w:val="ConsPlusNormal"/>
              <w:jc w:val="center"/>
            </w:pPr>
            <w:r>
              <w:t>6300,00</w:t>
            </w:r>
          </w:p>
        </w:tc>
      </w:tr>
      <w:tr w:rsidR="007D11B6">
        <w:tc>
          <w:tcPr>
            <w:tcW w:w="2835" w:type="dxa"/>
          </w:tcPr>
          <w:p w:rsidR="007D11B6" w:rsidRDefault="007D11B6">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730" w:type="dxa"/>
          </w:tcPr>
          <w:p w:rsidR="007D11B6" w:rsidRDefault="007D11B6">
            <w:pPr>
              <w:pStyle w:val="ConsPlusNormal"/>
              <w:jc w:val="center"/>
            </w:pPr>
            <w:r>
              <w:lastRenderedPageBreak/>
              <w:t>053</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07</w:t>
            </w:r>
          </w:p>
        </w:tc>
        <w:tc>
          <w:tcPr>
            <w:tcW w:w="1680" w:type="dxa"/>
          </w:tcPr>
          <w:p w:rsidR="007D11B6" w:rsidRDefault="007D11B6">
            <w:pPr>
              <w:pStyle w:val="ConsPlusNormal"/>
              <w:jc w:val="center"/>
            </w:pPr>
            <w:r>
              <w:t>17 2 00 11000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761,30</w:t>
            </w:r>
          </w:p>
        </w:tc>
        <w:tc>
          <w:tcPr>
            <w:tcW w:w="1701" w:type="dxa"/>
          </w:tcPr>
          <w:p w:rsidR="007D11B6" w:rsidRDefault="007D11B6">
            <w:pPr>
              <w:pStyle w:val="ConsPlusNormal"/>
              <w:jc w:val="center"/>
            </w:pPr>
            <w:r>
              <w:t>9636,70</w:t>
            </w:r>
          </w:p>
        </w:tc>
      </w:tr>
      <w:tr w:rsidR="007D11B6">
        <w:tc>
          <w:tcPr>
            <w:tcW w:w="2835" w:type="dxa"/>
          </w:tcPr>
          <w:p w:rsidR="007D11B6" w:rsidRDefault="007D11B6">
            <w:pPr>
              <w:pStyle w:val="ConsPlusNormal"/>
            </w:pPr>
            <w:r>
              <w:lastRenderedPageBreak/>
              <w:t>Иные бюджетные ассигнования</w:t>
            </w:r>
          </w:p>
        </w:tc>
        <w:tc>
          <w:tcPr>
            <w:tcW w:w="730" w:type="dxa"/>
          </w:tcPr>
          <w:p w:rsidR="007D11B6" w:rsidRDefault="007D11B6">
            <w:pPr>
              <w:pStyle w:val="ConsPlusNormal"/>
              <w:jc w:val="center"/>
            </w:pPr>
            <w:r>
              <w:t>053</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07</w:t>
            </w:r>
          </w:p>
        </w:tc>
        <w:tc>
          <w:tcPr>
            <w:tcW w:w="1680" w:type="dxa"/>
          </w:tcPr>
          <w:p w:rsidR="007D11B6" w:rsidRDefault="007D11B6">
            <w:pPr>
              <w:pStyle w:val="ConsPlusNormal"/>
              <w:jc w:val="center"/>
            </w:pPr>
            <w:r>
              <w:t>17 2 00 11000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700,00</w:t>
            </w:r>
          </w:p>
        </w:tc>
      </w:tr>
      <w:tr w:rsidR="007D11B6">
        <w:tc>
          <w:tcPr>
            <w:tcW w:w="2835" w:type="dxa"/>
          </w:tcPr>
          <w:p w:rsidR="007D11B6" w:rsidRDefault="007D11B6">
            <w:pPr>
              <w:pStyle w:val="ConsPlusNormal"/>
            </w:pPr>
            <w:r>
              <w:t>Федеральный проект "Сохранение лесов"</w:t>
            </w:r>
          </w:p>
        </w:tc>
        <w:tc>
          <w:tcPr>
            <w:tcW w:w="730" w:type="dxa"/>
          </w:tcPr>
          <w:p w:rsidR="007D11B6" w:rsidRDefault="007D11B6">
            <w:pPr>
              <w:pStyle w:val="ConsPlusNormal"/>
              <w:jc w:val="center"/>
            </w:pPr>
            <w:r>
              <w:t>053</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07</w:t>
            </w:r>
          </w:p>
        </w:tc>
        <w:tc>
          <w:tcPr>
            <w:tcW w:w="1680" w:type="dxa"/>
          </w:tcPr>
          <w:p w:rsidR="007D11B6" w:rsidRDefault="007D11B6">
            <w:pPr>
              <w:pStyle w:val="ConsPlusNormal"/>
              <w:jc w:val="center"/>
            </w:pPr>
            <w:r>
              <w:t>17 2GA</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500,00</w:t>
            </w:r>
          </w:p>
        </w:tc>
      </w:tr>
      <w:tr w:rsidR="007D11B6">
        <w:tc>
          <w:tcPr>
            <w:tcW w:w="2835" w:type="dxa"/>
          </w:tcPr>
          <w:p w:rsidR="007D11B6" w:rsidRDefault="007D11B6">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730" w:type="dxa"/>
          </w:tcPr>
          <w:p w:rsidR="007D11B6" w:rsidRDefault="007D11B6">
            <w:pPr>
              <w:pStyle w:val="ConsPlusNormal"/>
              <w:jc w:val="center"/>
            </w:pPr>
            <w:r>
              <w:t>053</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07</w:t>
            </w:r>
          </w:p>
        </w:tc>
        <w:tc>
          <w:tcPr>
            <w:tcW w:w="1680" w:type="dxa"/>
          </w:tcPr>
          <w:p w:rsidR="007D11B6" w:rsidRDefault="007D11B6">
            <w:pPr>
              <w:pStyle w:val="ConsPlusNormal"/>
              <w:jc w:val="center"/>
            </w:pPr>
            <w:r>
              <w:t>17 2GAД4320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053</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07</w:t>
            </w:r>
          </w:p>
        </w:tc>
        <w:tc>
          <w:tcPr>
            <w:tcW w:w="1680" w:type="dxa"/>
          </w:tcPr>
          <w:p w:rsidR="007D11B6" w:rsidRDefault="007D11B6">
            <w:pPr>
              <w:pStyle w:val="ConsPlusNormal"/>
              <w:jc w:val="center"/>
            </w:pPr>
            <w:r>
              <w:t>17 2GAД4320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500,00</w:t>
            </w:r>
          </w:p>
        </w:tc>
      </w:tr>
      <w:tr w:rsidR="007D11B6">
        <w:tc>
          <w:tcPr>
            <w:tcW w:w="2835" w:type="dxa"/>
          </w:tcPr>
          <w:p w:rsidR="007D11B6" w:rsidRDefault="007D11B6">
            <w:pPr>
              <w:pStyle w:val="ConsPlusNormal"/>
            </w:pPr>
            <w:r>
              <w:t>Министерство здравоохранения Республики Дагестан</w:t>
            </w:r>
          </w:p>
        </w:tc>
        <w:tc>
          <w:tcPr>
            <w:tcW w:w="730" w:type="dxa"/>
          </w:tcPr>
          <w:p w:rsidR="007D11B6" w:rsidRDefault="007D11B6">
            <w:pPr>
              <w:pStyle w:val="ConsPlusNormal"/>
              <w:jc w:val="center"/>
            </w:pPr>
            <w:r>
              <w:t>054</w:t>
            </w:r>
          </w:p>
        </w:tc>
        <w:tc>
          <w:tcPr>
            <w:tcW w:w="533" w:type="dxa"/>
          </w:tcPr>
          <w:p w:rsidR="007D11B6" w:rsidRDefault="007D11B6">
            <w:pPr>
              <w:pStyle w:val="ConsPlusNormal"/>
            </w:pP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578295,00</w:t>
            </w:r>
          </w:p>
        </w:tc>
        <w:tc>
          <w:tcPr>
            <w:tcW w:w="1701" w:type="dxa"/>
          </w:tcPr>
          <w:p w:rsidR="007D11B6" w:rsidRDefault="007D11B6">
            <w:pPr>
              <w:pStyle w:val="ConsPlusNormal"/>
              <w:jc w:val="center"/>
            </w:pPr>
            <w:r>
              <w:t>28934991,99</w:t>
            </w:r>
          </w:p>
        </w:tc>
      </w:tr>
      <w:tr w:rsidR="007D11B6">
        <w:tc>
          <w:tcPr>
            <w:tcW w:w="2835" w:type="dxa"/>
          </w:tcPr>
          <w:p w:rsidR="007D11B6" w:rsidRDefault="007D11B6">
            <w:pPr>
              <w:pStyle w:val="ConsPlusNormal"/>
            </w:pPr>
            <w:r>
              <w:t>Национальная безопасность и правоохранительная деятельность</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03</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3050,00</w:t>
            </w:r>
          </w:p>
        </w:tc>
        <w:tc>
          <w:tcPr>
            <w:tcW w:w="1701" w:type="dxa"/>
          </w:tcPr>
          <w:p w:rsidR="007D11B6" w:rsidRDefault="007D11B6">
            <w:pPr>
              <w:pStyle w:val="ConsPlusNormal"/>
              <w:jc w:val="center"/>
            </w:pPr>
            <w:r>
              <w:t>3050,00</w:t>
            </w:r>
          </w:p>
        </w:tc>
      </w:tr>
      <w:tr w:rsidR="007D11B6">
        <w:tc>
          <w:tcPr>
            <w:tcW w:w="2835" w:type="dxa"/>
          </w:tcPr>
          <w:p w:rsidR="007D11B6" w:rsidRDefault="007D11B6">
            <w:pPr>
              <w:pStyle w:val="ConsPlusNormal"/>
            </w:pPr>
            <w:r>
              <w:t xml:space="preserve">Другие вопросы в области </w:t>
            </w:r>
            <w:r>
              <w:lastRenderedPageBreak/>
              <w:t>национальной безопасности и правоохранительной деятельности</w:t>
            </w:r>
          </w:p>
        </w:tc>
        <w:tc>
          <w:tcPr>
            <w:tcW w:w="730" w:type="dxa"/>
          </w:tcPr>
          <w:p w:rsidR="007D11B6" w:rsidRDefault="007D11B6">
            <w:pPr>
              <w:pStyle w:val="ConsPlusNormal"/>
              <w:jc w:val="center"/>
            </w:pPr>
            <w:r>
              <w:lastRenderedPageBreak/>
              <w:t>054</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3050,00</w:t>
            </w:r>
          </w:p>
        </w:tc>
        <w:tc>
          <w:tcPr>
            <w:tcW w:w="1701" w:type="dxa"/>
          </w:tcPr>
          <w:p w:rsidR="007D11B6" w:rsidRDefault="007D11B6">
            <w:pPr>
              <w:pStyle w:val="ConsPlusNormal"/>
              <w:jc w:val="center"/>
            </w:pPr>
            <w:r>
              <w:t>3050,00</w:t>
            </w:r>
          </w:p>
        </w:tc>
      </w:tr>
      <w:tr w:rsidR="007D11B6">
        <w:tc>
          <w:tcPr>
            <w:tcW w:w="2835" w:type="dxa"/>
          </w:tcPr>
          <w:p w:rsidR="007D11B6" w:rsidRDefault="007D11B6">
            <w:pPr>
              <w:pStyle w:val="ConsPlusNormal"/>
            </w:pPr>
            <w:r>
              <w:lastRenderedPageBreak/>
              <w:t xml:space="preserve">Государственная </w:t>
            </w:r>
            <w:hyperlink r:id="rId83">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06</w:t>
            </w:r>
          </w:p>
        </w:tc>
        <w:tc>
          <w:tcPr>
            <w:tcW w:w="562" w:type="dxa"/>
          </w:tcPr>
          <w:p w:rsidR="007D11B6" w:rsidRDefault="007D11B6">
            <w:pPr>
              <w:pStyle w:val="ConsPlusNormal"/>
            </w:pPr>
          </w:p>
        </w:tc>
        <w:tc>
          <w:tcPr>
            <w:tcW w:w="1701" w:type="dxa"/>
          </w:tcPr>
          <w:p w:rsidR="007D11B6" w:rsidRDefault="007D11B6">
            <w:pPr>
              <w:pStyle w:val="ConsPlusNormal"/>
              <w:jc w:val="center"/>
            </w:pPr>
            <w:r>
              <w:t>3050,00</w:t>
            </w:r>
          </w:p>
        </w:tc>
        <w:tc>
          <w:tcPr>
            <w:tcW w:w="1701" w:type="dxa"/>
          </w:tcPr>
          <w:p w:rsidR="007D11B6" w:rsidRDefault="007D11B6">
            <w:pPr>
              <w:pStyle w:val="ConsPlusNormal"/>
              <w:jc w:val="center"/>
            </w:pPr>
            <w:r>
              <w:t>3050,00</w:t>
            </w:r>
          </w:p>
        </w:tc>
      </w:tr>
      <w:tr w:rsidR="007D11B6">
        <w:tc>
          <w:tcPr>
            <w:tcW w:w="2835" w:type="dxa"/>
          </w:tcPr>
          <w:p w:rsidR="007D11B6" w:rsidRDefault="003C7D5F">
            <w:pPr>
              <w:pStyle w:val="ConsPlusNormal"/>
            </w:pPr>
            <w:hyperlink r:id="rId84">
              <w:r w:rsidR="007D11B6">
                <w:rPr>
                  <w:color w:val="0000FF"/>
                </w:rPr>
                <w:t>Подпрограмма</w:t>
              </w:r>
            </w:hyperlink>
            <w:r w:rsidR="007D11B6">
              <w:t xml:space="preserve"> "Повышение безопасности дорожного движения"</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06 4</w:t>
            </w:r>
          </w:p>
        </w:tc>
        <w:tc>
          <w:tcPr>
            <w:tcW w:w="562" w:type="dxa"/>
          </w:tcPr>
          <w:p w:rsidR="007D11B6" w:rsidRDefault="007D11B6">
            <w:pPr>
              <w:pStyle w:val="ConsPlusNormal"/>
            </w:pPr>
          </w:p>
        </w:tc>
        <w:tc>
          <w:tcPr>
            <w:tcW w:w="1701" w:type="dxa"/>
          </w:tcPr>
          <w:p w:rsidR="007D11B6" w:rsidRDefault="007D11B6">
            <w:pPr>
              <w:pStyle w:val="ConsPlusNormal"/>
              <w:jc w:val="center"/>
            </w:pPr>
            <w:r>
              <w:t>3050,00</w:t>
            </w:r>
          </w:p>
        </w:tc>
        <w:tc>
          <w:tcPr>
            <w:tcW w:w="1701" w:type="dxa"/>
          </w:tcPr>
          <w:p w:rsidR="007D11B6" w:rsidRDefault="007D11B6">
            <w:pPr>
              <w:pStyle w:val="ConsPlusNormal"/>
              <w:jc w:val="center"/>
            </w:pPr>
            <w:r>
              <w:t>3050,00</w:t>
            </w:r>
          </w:p>
        </w:tc>
      </w:tr>
      <w:tr w:rsidR="007D11B6">
        <w:tc>
          <w:tcPr>
            <w:tcW w:w="2835" w:type="dxa"/>
          </w:tcPr>
          <w:p w:rsidR="007D11B6" w:rsidRDefault="007D11B6">
            <w:pPr>
              <w:pStyle w:val="ConsPlusNormal"/>
            </w:pPr>
            <w:r>
              <w:t>Основное мероприятие "Повышение безопасности дорожного движения"</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06 4 01</w:t>
            </w:r>
          </w:p>
        </w:tc>
        <w:tc>
          <w:tcPr>
            <w:tcW w:w="562" w:type="dxa"/>
          </w:tcPr>
          <w:p w:rsidR="007D11B6" w:rsidRDefault="007D11B6">
            <w:pPr>
              <w:pStyle w:val="ConsPlusNormal"/>
            </w:pPr>
          </w:p>
        </w:tc>
        <w:tc>
          <w:tcPr>
            <w:tcW w:w="1701" w:type="dxa"/>
          </w:tcPr>
          <w:p w:rsidR="007D11B6" w:rsidRDefault="007D11B6">
            <w:pPr>
              <w:pStyle w:val="ConsPlusNormal"/>
              <w:jc w:val="center"/>
            </w:pPr>
            <w:r>
              <w:t>3050,00</w:t>
            </w:r>
          </w:p>
        </w:tc>
        <w:tc>
          <w:tcPr>
            <w:tcW w:w="1701" w:type="dxa"/>
          </w:tcPr>
          <w:p w:rsidR="007D11B6" w:rsidRDefault="007D11B6">
            <w:pPr>
              <w:pStyle w:val="ConsPlusNormal"/>
              <w:jc w:val="center"/>
            </w:pPr>
            <w:r>
              <w:t>3050,00</w:t>
            </w:r>
          </w:p>
        </w:tc>
      </w:tr>
      <w:tr w:rsidR="007D11B6">
        <w:tc>
          <w:tcPr>
            <w:tcW w:w="2835" w:type="dxa"/>
          </w:tcPr>
          <w:p w:rsidR="007D11B6" w:rsidRDefault="007D11B6">
            <w:pPr>
              <w:pStyle w:val="ConsPlusNormal"/>
            </w:pPr>
            <w:r>
              <w:t>Реализация мероприятий, направленных на повышение безопасности дорожного движения</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06 4 01 99590</w:t>
            </w:r>
          </w:p>
        </w:tc>
        <w:tc>
          <w:tcPr>
            <w:tcW w:w="562" w:type="dxa"/>
          </w:tcPr>
          <w:p w:rsidR="007D11B6" w:rsidRDefault="007D11B6">
            <w:pPr>
              <w:pStyle w:val="ConsPlusNormal"/>
            </w:pPr>
          </w:p>
        </w:tc>
        <w:tc>
          <w:tcPr>
            <w:tcW w:w="1701" w:type="dxa"/>
          </w:tcPr>
          <w:p w:rsidR="007D11B6" w:rsidRDefault="007D11B6">
            <w:pPr>
              <w:pStyle w:val="ConsPlusNormal"/>
              <w:jc w:val="center"/>
            </w:pPr>
            <w:r>
              <w:t>3050,00</w:t>
            </w:r>
          </w:p>
        </w:tc>
        <w:tc>
          <w:tcPr>
            <w:tcW w:w="1701" w:type="dxa"/>
          </w:tcPr>
          <w:p w:rsidR="007D11B6" w:rsidRDefault="007D11B6">
            <w:pPr>
              <w:pStyle w:val="ConsPlusNormal"/>
              <w:jc w:val="center"/>
            </w:pPr>
            <w:r>
              <w:t>3050,00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06 4 01 99590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3050,00</w:t>
            </w:r>
          </w:p>
        </w:tc>
        <w:tc>
          <w:tcPr>
            <w:tcW w:w="1701" w:type="dxa"/>
          </w:tcPr>
          <w:p w:rsidR="007D11B6" w:rsidRDefault="007D11B6">
            <w:pPr>
              <w:pStyle w:val="ConsPlusNormal"/>
              <w:jc w:val="center"/>
            </w:pPr>
            <w:r>
              <w:t>3050,00</w:t>
            </w:r>
          </w:p>
        </w:tc>
      </w:tr>
      <w:tr w:rsidR="007D11B6">
        <w:tc>
          <w:tcPr>
            <w:tcW w:w="2835" w:type="dxa"/>
          </w:tcPr>
          <w:p w:rsidR="007D11B6" w:rsidRDefault="007D11B6">
            <w:pPr>
              <w:pStyle w:val="ConsPlusNormal"/>
            </w:pPr>
            <w:r>
              <w:t>Образование</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07</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3576,80</w:t>
            </w:r>
          </w:p>
        </w:tc>
        <w:tc>
          <w:tcPr>
            <w:tcW w:w="1701" w:type="dxa"/>
          </w:tcPr>
          <w:p w:rsidR="007D11B6" w:rsidRDefault="007D11B6">
            <w:pPr>
              <w:pStyle w:val="ConsPlusNormal"/>
              <w:jc w:val="center"/>
            </w:pPr>
            <w:r>
              <w:t>501292,60</w:t>
            </w:r>
          </w:p>
        </w:tc>
      </w:tr>
      <w:tr w:rsidR="007D11B6">
        <w:tc>
          <w:tcPr>
            <w:tcW w:w="2835" w:type="dxa"/>
          </w:tcPr>
          <w:p w:rsidR="007D11B6" w:rsidRDefault="007D11B6">
            <w:pPr>
              <w:pStyle w:val="ConsPlusNormal"/>
            </w:pPr>
            <w:r>
              <w:t>Среднее профессиональное образование</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04</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3576,80</w:t>
            </w:r>
          </w:p>
        </w:tc>
        <w:tc>
          <w:tcPr>
            <w:tcW w:w="1701" w:type="dxa"/>
          </w:tcPr>
          <w:p w:rsidR="007D11B6" w:rsidRDefault="007D11B6">
            <w:pPr>
              <w:pStyle w:val="ConsPlusNormal"/>
              <w:jc w:val="center"/>
            </w:pPr>
            <w:r>
              <w:t>468320,60</w:t>
            </w:r>
          </w:p>
        </w:tc>
      </w:tr>
      <w:tr w:rsidR="007D11B6">
        <w:tc>
          <w:tcPr>
            <w:tcW w:w="2835" w:type="dxa"/>
          </w:tcPr>
          <w:p w:rsidR="007D11B6" w:rsidRDefault="007D11B6">
            <w:pPr>
              <w:pStyle w:val="ConsPlusNormal"/>
            </w:pPr>
            <w:r>
              <w:lastRenderedPageBreak/>
              <w:t xml:space="preserve">Государственная </w:t>
            </w:r>
            <w:hyperlink r:id="rId85">
              <w:r>
                <w:rPr>
                  <w:color w:val="0000FF"/>
                </w:rPr>
                <w:t>программа</w:t>
              </w:r>
            </w:hyperlink>
            <w:r>
              <w:t xml:space="preserve"> Республики Дагестан "Развитие образования в Республике Дагестан"</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19</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19295,64</w:t>
            </w:r>
          </w:p>
        </w:tc>
      </w:tr>
      <w:tr w:rsidR="007D11B6">
        <w:tc>
          <w:tcPr>
            <w:tcW w:w="2835" w:type="dxa"/>
          </w:tcPr>
          <w:p w:rsidR="007D11B6" w:rsidRDefault="003C7D5F">
            <w:pPr>
              <w:pStyle w:val="ConsPlusNormal"/>
            </w:pPr>
            <w:hyperlink r:id="rId86">
              <w:r w:rsidR="007D11B6">
                <w:rPr>
                  <w:color w:val="0000FF"/>
                </w:rPr>
                <w:t>Подпрограмма</w:t>
              </w:r>
            </w:hyperlink>
            <w:r w:rsidR="007D11B6">
              <w:t xml:space="preserve"> "Развитие профессионального образования"</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19 4</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19295,64</w:t>
            </w:r>
          </w:p>
        </w:tc>
      </w:tr>
      <w:tr w:rsidR="007D11B6">
        <w:tc>
          <w:tcPr>
            <w:tcW w:w="2835" w:type="dxa"/>
          </w:tcPr>
          <w:p w:rsidR="007D11B6" w:rsidRDefault="007D11B6">
            <w:pPr>
              <w:pStyle w:val="ConsPlusNormal"/>
            </w:pPr>
            <w:r>
              <w:t>Основное мероприятие "Развитие среднего профессионального образования"</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19 4 07</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19295,64</w:t>
            </w:r>
          </w:p>
        </w:tc>
      </w:tr>
      <w:tr w:rsidR="007D11B6">
        <w:tc>
          <w:tcPr>
            <w:tcW w:w="2835" w:type="dxa"/>
          </w:tcPr>
          <w:p w:rsidR="007D11B6" w:rsidRDefault="007D11B6">
            <w:pPr>
              <w:pStyle w:val="ConsPlusNormal"/>
            </w:pPr>
            <w:r>
              <w:t>На 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профессионалы кого обучения для лиц с ограниченными возможностями здоровья</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19 4 07 R3630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19295,64</w:t>
            </w:r>
          </w:p>
        </w:tc>
      </w:tr>
      <w:tr w:rsidR="007D11B6">
        <w:tc>
          <w:tcPr>
            <w:tcW w:w="2835" w:type="dxa"/>
          </w:tcPr>
          <w:p w:rsidR="007D11B6" w:rsidRDefault="007D11B6">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730" w:type="dxa"/>
          </w:tcPr>
          <w:p w:rsidR="007D11B6" w:rsidRDefault="007D11B6">
            <w:pPr>
              <w:pStyle w:val="ConsPlusNormal"/>
              <w:jc w:val="center"/>
            </w:pPr>
            <w:r>
              <w:lastRenderedPageBreak/>
              <w:t>054</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19 4 07 R3630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19295,64</w:t>
            </w:r>
          </w:p>
        </w:tc>
      </w:tr>
      <w:tr w:rsidR="007D11B6">
        <w:tc>
          <w:tcPr>
            <w:tcW w:w="2835" w:type="dxa"/>
          </w:tcPr>
          <w:p w:rsidR="007D11B6" w:rsidRDefault="007D11B6">
            <w:pPr>
              <w:pStyle w:val="ConsPlusNormal"/>
            </w:pPr>
            <w:r>
              <w:lastRenderedPageBreak/>
              <w:t xml:space="preserve">Государственная </w:t>
            </w:r>
            <w:hyperlink r:id="rId87">
              <w:r>
                <w:rPr>
                  <w:color w:val="0000FF"/>
                </w:rPr>
                <w:t>программа</w:t>
              </w:r>
            </w:hyperlink>
            <w:r>
              <w:t xml:space="preserve"> Республики Дагестан "Развитие здравоохранения в Республике Дагестан"</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21</w:t>
            </w:r>
          </w:p>
        </w:tc>
        <w:tc>
          <w:tcPr>
            <w:tcW w:w="562" w:type="dxa"/>
          </w:tcPr>
          <w:p w:rsidR="007D11B6" w:rsidRDefault="007D11B6">
            <w:pPr>
              <w:pStyle w:val="ConsPlusNormal"/>
            </w:pPr>
          </w:p>
        </w:tc>
        <w:tc>
          <w:tcPr>
            <w:tcW w:w="1701" w:type="dxa"/>
          </w:tcPr>
          <w:p w:rsidR="007D11B6" w:rsidRDefault="007D11B6">
            <w:pPr>
              <w:pStyle w:val="ConsPlusNormal"/>
              <w:jc w:val="center"/>
            </w:pPr>
            <w:r>
              <w:t>3576,80</w:t>
            </w:r>
          </w:p>
        </w:tc>
        <w:tc>
          <w:tcPr>
            <w:tcW w:w="1701" w:type="dxa"/>
          </w:tcPr>
          <w:p w:rsidR="007D11B6" w:rsidRDefault="007D11B6">
            <w:pPr>
              <w:pStyle w:val="ConsPlusNormal"/>
              <w:jc w:val="center"/>
            </w:pPr>
            <w:r>
              <w:t>449024,96</w:t>
            </w:r>
          </w:p>
        </w:tc>
      </w:tr>
      <w:tr w:rsidR="007D11B6">
        <w:tc>
          <w:tcPr>
            <w:tcW w:w="2835" w:type="dxa"/>
          </w:tcPr>
          <w:p w:rsidR="007D11B6" w:rsidRDefault="003C7D5F">
            <w:pPr>
              <w:pStyle w:val="ConsPlusNormal"/>
            </w:pPr>
            <w:hyperlink r:id="rId88">
              <w:r w:rsidR="007D11B6">
                <w:rPr>
                  <w:color w:val="0000FF"/>
                </w:rPr>
                <w:t>Подпрограмма</w:t>
              </w:r>
            </w:hyperlink>
            <w:r w:rsidR="007D11B6">
              <w:t xml:space="preserve"> "Кадровое обеспечение системы здравоохранения"</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21 7</w:t>
            </w:r>
          </w:p>
        </w:tc>
        <w:tc>
          <w:tcPr>
            <w:tcW w:w="562" w:type="dxa"/>
          </w:tcPr>
          <w:p w:rsidR="007D11B6" w:rsidRDefault="007D11B6">
            <w:pPr>
              <w:pStyle w:val="ConsPlusNormal"/>
            </w:pPr>
          </w:p>
        </w:tc>
        <w:tc>
          <w:tcPr>
            <w:tcW w:w="1701" w:type="dxa"/>
          </w:tcPr>
          <w:p w:rsidR="007D11B6" w:rsidRDefault="007D11B6">
            <w:pPr>
              <w:pStyle w:val="ConsPlusNormal"/>
              <w:jc w:val="center"/>
            </w:pPr>
            <w:r>
              <w:t>3576,80</w:t>
            </w:r>
          </w:p>
        </w:tc>
        <w:tc>
          <w:tcPr>
            <w:tcW w:w="1701" w:type="dxa"/>
          </w:tcPr>
          <w:p w:rsidR="007D11B6" w:rsidRDefault="007D11B6">
            <w:pPr>
              <w:pStyle w:val="ConsPlusNormal"/>
              <w:jc w:val="center"/>
            </w:pPr>
            <w:r>
              <w:t>449024,96</w:t>
            </w:r>
          </w:p>
        </w:tc>
      </w:tr>
      <w:tr w:rsidR="007D11B6">
        <w:tc>
          <w:tcPr>
            <w:tcW w:w="2835" w:type="dxa"/>
          </w:tcPr>
          <w:p w:rsidR="007D11B6" w:rsidRDefault="007D11B6">
            <w:pPr>
              <w:pStyle w:val="ConsPlusNormal"/>
            </w:pPr>
            <w:r>
              <w:t>Основное мероприятие "Повышение уровня квалификации медицинских и фармацевтических работников"</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21 7 02</w:t>
            </w:r>
          </w:p>
        </w:tc>
        <w:tc>
          <w:tcPr>
            <w:tcW w:w="562" w:type="dxa"/>
          </w:tcPr>
          <w:p w:rsidR="007D11B6" w:rsidRDefault="007D11B6">
            <w:pPr>
              <w:pStyle w:val="ConsPlusNormal"/>
            </w:pPr>
          </w:p>
        </w:tc>
        <w:tc>
          <w:tcPr>
            <w:tcW w:w="1701" w:type="dxa"/>
          </w:tcPr>
          <w:p w:rsidR="007D11B6" w:rsidRDefault="007D11B6">
            <w:pPr>
              <w:pStyle w:val="ConsPlusNormal"/>
              <w:jc w:val="center"/>
            </w:pPr>
            <w:r>
              <w:t>3576,80</w:t>
            </w:r>
          </w:p>
        </w:tc>
        <w:tc>
          <w:tcPr>
            <w:tcW w:w="1701" w:type="dxa"/>
          </w:tcPr>
          <w:p w:rsidR="007D11B6" w:rsidRDefault="007D11B6">
            <w:pPr>
              <w:pStyle w:val="ConsPlusNormal"/>
              <w:jc w:val="center"/>
            </w:pPr>
            <w:r>
              <w:t>449024,96</w:t>
            </w:r>
          </w:p>
        </w:tc>
      </w:tr>
      <w:tr w:rsidR="007D11B6">
        <w:tc>
          <w:tcPr>
            <w:tcW w:w="2835" w:type="dxa"/>
          </w:tcPr>
          <w:p w:rsidR="007D11B6" w:rsidRDefault="007D11B6">
            <w:pPr>
              <w:pStyle w:val="ConsPlusNormal"/>
            </w:pPr>
            <w:r>
              <w:t>Финансовое обеспечение деятельности (оказание услуг) государственных учреждений</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21 7 02 08590</w:t>
            </w:r>
          </w:p>
        </w:tc>
        <w:tc>
          <w:tcPr>
            <w:tcW w:w="562" w:type="dxa"/>
          </w:tcPr>
          <w:p w:rsidR="007D11B6" w:rsidRDefault="007D11B6">
            <w:pPr>
              <w:pStyle w:val="ConsPlusNormal"/>
            </w:pPr>
          </w:p>
        </w:tc>
        <w:tc>
          <w:tcPr>
            <w:tcW w:w="1701" w:type="dxa"/>
          </w:tcPr>
          <w:p w:rsidR="007D11B6" w:rsidRDefault="007D11B6">
            <w:pPr>
              <w:pStyle w:val="ConsPlusNormal"/>
              <w:jc w:val="center"/>
            </w:pPr>
            <w:r>
              <w:t>3576,80</w:t>
            </w:r>
          </w:p>
        </w:tc>
        <w:tc>
          <w:tcPr>
            <w:tcW w:w="1701" w:type="dxa"/>
          </w:tcPr>
          <w:p w:rsidR="007D11B6" w:rsidRDefault="007D11B6">
            <w:pPr>
              <w:pStyle w:val="ConsPlusNormal"/>
              <w:jc w:val="center"/>
            </w:pPr>
            <w:r>
              <w:t>449024,96</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21 7 02 08590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3576,80</w:t>
            </w:r>
          </w:p>
        </w:tc>
        <w:tc>
          <w:tcPr>
            <w:tcW w:w="1701" w:type="dxa"/>
          </w:tcPr>
          <w:p w:rsidR="007D11B6" w:rsidRDefault="007D11B6">
            <w:pPr>
              <w:pStyle w:val="ConsPlusNormal"/>
              <w:jc w:val="center"/>
            </w:pPr>
            <w:r>
              <w:t>449024,96</w:t>
            </w:r>
          </w:p>
        </w:tc>
      </w:tr>
      <w:tr w:rsidR="007D11B6">
        <w:tc>
          <w:tcPr>
            <w:tcW w:w="2835" w:type="dxa"/>
          </w:tcPr>
          <w:p w:rsidR="007D11B6" w:rsidRDefault="007D11B6">
            <w:pPr>
              <w:pStyle w:val="ConsPlusNormal"/>
            </w:pPr>
            <w:r>
              <w:t>Профессиональная подготовка, переподготовка и повышение квалификации</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05</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32972,00</w:t>
            </w:r>
          </w:p>
        </w:tc>
      </w:tr>
      <w:tr w:rsidR="007D11B6">
        <w:tc>
          <w:tcPr>
            <w:tcW w:w="2835" w:type="dxa"/>
          </w:tcPr>
          <w:p w:rsidR="007D11B6" w:rsidRDefault="007D11B6">
            <w:pPr>
              <w:pStyle w:val="ConsPlusNormal"/>
            </w:pPr>
            <w:r>
              <w:t xml:space="preserve">Государственная </w:t>
            </w:r>
            <w:hyperlink r:id="rId89">
              <w:r>
                <w:rPr>
                  <w:color w:val="0000FF"/>
                </w:rPr>
                <w:t>программа</w:t>
              </w:r>
            </w:hyperlink>
            <w:r>
              <w:t xml:space="preserve"> Республики Дагестан </w:t>
            </w:r>
            <w:r>
              <w:lastRenderedPageBreak/>
              <w:t>"Развитие здравоохранения в Республике Дагестан"</w:t>
            </w:r>
          </w:p>
        </w:tc>
        <w:tc>
          <w:tcPr>
            <w:tcW w:w="730" w:type="dxa"/>
          </w:tcPr>
          <w:p w:rsidR="007D11B6" w:rsidRDefault="007D11B6">
            <w:pPr>
              <w:pStyle w:val="ConsPlusNormal"/>
              <w:jc w:val="center"/>
            </w:pPr>
            <w:r>
              <w:lastRenderedPageBreak/>
              <w:t>054</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21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32972,00</w:t>
            </w:r>
          </w:p>
        </w:tc>
      </w:tr>
      <w:tr w:rsidR="007D11B6">
        <w:tc>
          <w:tcPr>
            <w:tcW w:w="2835" w:type="dxa"/>
          </w:tcPr>
          <w:p w:rsidR="007D11B6" w:rsidRDefault="003C7D5F">
            <w:pPr>
              <w:pStyle w:val="ConsPlusNormal"/>
            </w:pPr>
            <w:hyperlink r:id="rId90">
              <w:r w:rsidR="007D11B6">
                <w:rPr>
                  <w:color w:val="0000FF"/>
                </w:rPr>
                <w:t>Подпрограмма</w:t>
              </w:r>
            </w:hyperlink>
            <w:r w:rsidR="007D11B6">
              <w:t xml:space="preserve"> "Кадровое обеспечение системы здравоохранения"</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217</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32972,00</w:t>
            </w:r>
          </w:p>
        </w:tc>
      </w:tr>
      <w:tr w:rsidR="007D11B6">
        <w:tc>
          <w:tcPr>
            <w:tcW w:w="2835" w:type="dxa"/>
          </w:tcPr>
          <w:p w:rsidR="007D11B6" w:rsidRDefault="007D11B6">
            <w:pPr>
              <w:pStyle w:val="ConsPlusNormal"/>
            </w:pPr>
            <w:r>
              <w:t>Основное мероприятие "Повышение уровня квалификации медицинских и фармацевтических работников"</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21 7 02</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32972,00</w:t>
            </w:r>
          </w:p>
        </w:tc>
      </w:tr>
      <w:tr w:rsidR="007D11B6">
        <w:tc>
          <w:tcPr>
            <w:tcW w:w="2835" w:type="dxa"/>
          </w:tcPr>
          <w:p w:rsidR="007D11B6" w:rsidRDefault="007D11B6">
            <w:pPr>
              <w:pStyle w:val="ConsPlusNormal"/>
            </w:pPr>
            <w:r>
              <w:t>Финансовое обеспечение деятельности (оказание услуг) государственных учреждений</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21 7 02 08590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32972,00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21 7 02 08590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32972,00</w:t>
            </w:r>
          </w:p>
        </w:tc>
      </w:tr>
      <w:tr w:rsidR="007D11B6">
        <w:tc>
          <w:tcPr>
            <w:tcW w:w="2835" w:type="dxa"/>
          </w:tcPr>
          <w:p w:rsidR="007D11B6" w:rsidRDefault="007D11B6">
            <w:pPr>
              <w:pStyle w:val="ConsPlusNormal"/>
            </w:pPr>
            <w:r>
              <w:t>Здравоохранение</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571668,20</w:t>
            </w:r>
          </w:p>
        </w:tc>
        <w:tc>
          <w:tcPr>
            <w:tcW w:w="1701" w:type="dxa"/>
          </w:tcPr>
          <w:p w:rsidR="007D11B6" w:rsidRDefault="007D11B6">
            <w:pPr>
              <w:pStyle w:val="ConsPlusNormal"/>
              <w:jc w:val="center"/>
            </w:pPr>
            <w:r>
              <w:t>10317769,99</w:t>
            </w:r>
          </w:p>
        </w:tc>
      </w:tr>
      <w:tr w:rsidR="007D11B6">
        <w:tc>
          <w:tcPr>
            <w:tcW w:w="2835" w:type="dxa"/>
          </w:tcPr>
          <w:p w:rsidR="007D11B6" w:rsidRDefault="007D11B6">
            <w:pPr>
              <w:pStyle w:val="ConsPlusNormal"/>
            </w:pPr>
            <w:r>
              <w:t>Стационарная медицинская помощь</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186472,72</w:t>
            </w:r>
          </w:p>
        </w:tc>
        <w:tc>
          <w:tcPr>
            <w:tcW w:w="1701" w:type="dxa"/>
          </w:tcPr>
          <w:p w:rsidR="007D11B6" w:rsidRDefault="007D11B6">
            <w:pPr>
              <w:pStyle w:val="ConsPlusNormal"/>
              <w:jc w:val="center"/>
            </w:pPr>
            <w:r>
              <w:t>2600306,21</w:t>
            </w:r>
          </w:p>
        </w:tc>
      </w:tr>
      <w:tr w:rsidR="007D11B6">
        <w:tc>
          <w:tcPr>
            <w:tcW w:w="2835" w:type="dxa"/>
          </w:tcPr>
          <w:p w:rsidR="007D11B6" w:rsidRDefault="007D11B6">
            <w:pPr>
              <w:pStyle w:val="ConsPlusNormal"/>
            </w:pPr>
            <w:r>
              <w:t xml:space="preserve">Государственная </w:t>
            </w:r>
            <w:hyperlink r:id="rId91">
              <w:r>
                <w:rPr>
                  <w:color w:val="0000FF"/>
                </w:rPr>
                <w:t>программа</w:t>
              </w:r>
            </w:hyperlink>
            <w:r>
              <w:t xml:space="preserve"> Республики Дагестан "Развитие здравоохранения в Республике Дагестан"</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21</w:t>
            </w:r>
          </w:p>
        </w:tc>
        <w:tc>
          <w:tcPr>
            <w:tcW w:w="562" w:type="dxa"/>
          </w:tcPr>
          <w:p w:rsidR="007D11B6" w:rsidRDefault="007D11B6">
            <w:pPr>
              <w:pStyle w:val="ConsPlusNormal"/>
            </w:pPr>
          </w:p>
        </w:tc>
        <w:tc>
          <w:tcPr>
            <w:tcW w:w="1701" w:type="dxa"/>
          </w:tcPr>
          <w:p w:rsidR="007D11B6" w:rsidRDefault="007D11B6">
            <w:pPr>
              <w:pStyle w:val="ConsPlusNormal"/>
              <w:jc w:val="center"/>
            </w:pPr>
            <w:r>
              <w:t>186472,72</w:t>
            </w:r>
          </w:p>
        </w:tc>
        <w:tc>
          <w:tcPr>
            <w:tcW w:w="1701" w:type="dxa"/>
          </w:tcPr>
          <w:p w:rsidR="007D11B6" w:rsidRDefault="007D11B6">
            <w:pPr>
              <w:pStyle w:val="ConsPlusNormal"/>
              <w:jc w:val="center"/>
            </w:pPr>
            <w:r>
              <w:t>2598306,21</w:t>
            </w:r>
          </w:p>
        </w:tc>
      </w:tr>
      <w:tr w:rsidR="007D11B6">
        <w:tc>
          <w:tcPr>
            <w:tcW w:w="2835" w:type="dxa"/>
          </w:tcPr>
          <w:p w:rsidR="007D11B6" w:rsidRDefault="003C7D5F">
            <w:pPr>
              <w:pStyle w:val="ConsPlusNormal"/>
            </w:pPr>
            <w:hyperlink r:id="rId92">
              <w:r w:rsidR="007D11B6">
                <w:rPr>
                  <w:color w:val="0000FF"/>
                </w:rPr>
                <w:t>Подпрограмма</w:t>
              </w:r>
            </w:hyperlink>
            <w:r w:rsidR="007D11B6">
              <w:t xml:space="preserve"> </w:t>
            </w:r>
            <w:r w:rsidR="007D11B6">
              <w:lastRenderedPageBreak/>
              <w:t>"Профилактика заболеваний и формирование здорового образа жизни. Развитие первичной медико-санитарной помощи"</w:t>
            </w:r>
          </w:p>
        </w:tc>
        <w:tc>
          <w:tcPr>
            <w:tcW w:w="730" w:type="dxa"/>
          </w:tcPr>
          <w:p w:rsidR="007D11B6" w:rsidRDefault="007D11B6">
            <w:pPr>
              <w:pStyle w:val="ConsPlusNormal"/>
              <w:jc w:val="center"/>
            </w:pPr>
            <w:r>
              <w:lastRenderedPageBreak/>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21 1</w:t>
            </w:r>
          </w:p>
        </w:tc>
        <w:tc>
          <w:tcPr>
            <w:tcW w:w="562" w:type="dxa"/>
          </w:tcPr>
          <w:p w:rsidR="007D11B6" w:rsidRDefault="007D11B6">
            <w:pPr>
              <w:pStyle w:val="ConsPlusNormal"/>
            </w:pPr>
          </w:p>
        </w:tc>
        <w:tc>
          <w:tcPr>
            <w:tcW w:w="1701" w:type="dxa"/>
          </w:tcPr>
          <w:p w:rsidR="007D11B6" w:rsidRDefault="007D11B6">
            <w:pPr>
              <w:pStyle w:val="ConsPlusNormal"/>
              <w:jc w:val="center"/>
            </w:pPr>
            <w:r>
              <w:t>1657,59</w:t>
            </w:r>
          </w:p>
        </w:tc>
        <w:tc>
          <w:tcPr>
            <w:tcW w:w="1701" w:type="dxa"/>
          </w:tcPr>
          <w:p w:rsidR="007D11B6" w:rsidRDefault="007D11B6">
            <w:pPr>
              <w:pStyle w:val="ConsPlusNormal"/>
              <w:jc w:val="center"/>
            </w:pPr>
            <w:r>
              <w:t>4657,59</w:t>
            </w:r>
          </w:p>
        </w:tc>
      </w:tr>
      <w:tr w:rsidR="007D11B6">
        <w:tc>
          <w:tcPr>
            <w:tcW w:w="2835" w:type="dxa"/>
          </w:tcPr>
          <w:p w:rsidR="007D11B6" w:rsidRDefault="007D11B6">
            <w:pPr>
              <w:pStyle w:val="ConsPlusNormal"/>
            </w:pPr>
            <w:r>
              <w:lastRenderedPageBreak/>
              <w:t>Основное мероприятие "Профилактика инфекционных заболеваний, включая иммунопрофилактику"</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21 1 02</w:t>
            </w:r>
          </w:p>
        </w:tc>
        <w:tc>
          <w:tcPr>
            <w:tcW w:w="562" w:type="dxa"/>
          </w:tcPr>
          <w:p w:rsidR="007D11B6" w:rsidRDefault="007D11B6">
            <w:pPr>
              <w:pStyle w:val="ConsPlusNormal"/>
            </w:pPr>
          </w:p>
        </w:tc>
        <w:tc>
          <w:tcPr>
            <w:tcW w:w="1701" w:type="dxa"/>
          </w:tcPr>
          <w:p w:rsidR="007D11B6" w:rsidRDefault="007D11B6">
            <w:pPr>
              <w:pStyle w:val="ConsPlusNormal"/>
              <w:jc w:val="center"/>
            </w:pPr>
            <w:r>
              <w:t>1657,59</w:t>
            </w:r>
          </w:p>
        </w:tc>
        <w:tc>
          <w:tcPr>
            <w:tcW w:w="1701" w:type="dxa"/>
          </w:tcPr>
          <w:p w:rsidR="007D11B6" w:rsidRDefault="007D11B6">
            <w:pPr>
              <w:pStyle w:val="ConsPlusNormal"/>
              <w:jc w:val="center"/>
            </w:pPr>
            <w:r>
              <w:t>1657,59</w:t>
            </w:r>
          </w:p>
        </w:tc>
      </w:tr>
      <w:tr w:rsidR="007D11B6">
        <w:tc>
          <w:tcPr>
            <w:tcW w:w="2835" w:type="dxa"/>
          </w:tcPr>
          <w:p w:rsidR="007D11B6" w:rsidRDefault="007D11B6">
            <w:pPr>
              <w:pStyle w:val="ConsPlusNormal"/>
            </w:pPr>
            <w:r>
              <w:t>Совершенствование выявления и профилактики заболевания туберкулезом</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21 1 02 90330</w:t>
            </w:r>
          </w:p>
        </w:tc>
        <w:tc>
          <w:tcPr>
            <w:tcW w:w="562" w:type="dxa"/>
          </w:tcPr>
          <w:p w:rsidR="007D11B6" w:rsidRDefault="007D11B6">
            <w:pPr>
              <w:pStyle w:val="ConsPlusNormal"/>
            </w:pPr>
          </w:p>
        </w:tc>
        <w:tc>
          <w:tcPr>
            <w:tcW w:w="1701" w:type="dxa"/>
          </w:tcPr>
          <w:p w:rsidR="007D11B6" w:rsidRDefault="007D11B6">
            <w:pPr>
              <w:pStyle w:val="ConsPlusNormal"/>
              <w:jc w:val="center"/>
            </w:pPr>
            <w:r>
              <w:t>1657,59</w:t>
            </w:r>
          </w:p>
        </w:tc>
        <w:tc>
          <w:tcPr>
            <w:tcW w:w="1701" w:type="dxa"/>
          </w:tcPr>
          <w:p w:rsidR="007D11B6" w:rsidRDefault="007D11B6">
            <w:pPr>
              <w:pStyle w:val="ConsPlusNormal"/>
              <w:jc w:val="center"/>
            </w:pPr>
            <w:r>
              <w:t>1657,59</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21 1 02 90330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1657,59</w:t>
            </w:r>
          </w:p>
        </w:tc>
        <w:tc>
          <w:tcPr>
            <w:tcW w:w="1701" w:type="dxa"/>
          </w:tcPr>
          <w:p w:rsidR="007D11B6" w:rsidRDefault="007D11B6">
            <w:pPr>
              <w:pStyle w:val="ConsPlusNormal"/>
              <w:jc w:val="center"/>
            </w:pPr>
            <w:r>
              <w:t>1657,59</w:t>
            </w:r>
          </w:p>
        </w:tc>
      </w:tr>
      <w:tr w:rsidR="007D11B6">
        <w:tc>
          <w:tcPr>
            <w:tcW w:w="2835" w:type="dxa"/>
          </w:tcPr>
          <w:p w:rsidR="007D11B6" w:rsidRDefault="007D11B6">
            <w:pPr>
              <w:pStyle w:val="ConsPlusNormal"/>
            </w:pPr>
            <w:r>
              <w:t xml:space="preserve">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w:t>
            </w:r>
            <w:r>
              <w:lastRenderedPageBreak/>
              <w:t>диспансеризации населения, в том числе детей"</w:t>
            </w:r>
          </w:p>
        </w:tc>
        <w:tc>
          <w:tcPr>
            <w:tcW w:w="730" w:type="dxa"/>
          </w:tcPr>
          <w:p w:rsidR="007D11B6" w:rsidRDefault="007D11B6">
            <w:pPr>
              <w:pStyle w:val="ConsPlusNormal"/>
              <w:jc w:val="center"/>
            </w:pPr>
            <w:r>
              <w:lastRenderedPageBreak/>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21 1 04</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3000,00</w:t>
            </w:r>
          </w:p>
        </w:tc>
      </w:tr>
      <w:tr w:rsidR="007D11B6">
        <w:tc>
          <w:tcPr>
            <w:tcW w:w="2835" w:type="dxa"/>
          </w:tcPr>
          <w:p w:rsidR="007D11B6" w:rsidRDefault="007D11B6">
            <w:pPr>
              <w:pStyle w:val="ConsPlusNormal"/>
            </w:pPr>
            <w:r>
              <w:lastRenderedPageBreak/>
              <w:t>Расходы на обеспечение деятельности (оказание услуг) государственных учреждений</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21 1 04 00590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3000,00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21 1 04 00590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3000,00</w:t>
            </w:r>
          </w:p>
        </w:tc>
      </w:tr>
      <w:tr w:rsidR="007D11B6">
        <w:tc>
          <w:tcPr>
            <w:tcW w:w="2835" w:type="dxa"/>
          </w:tcPr>
          <w:p w:rsidR="007D11B6" w:rsidRDefault="003C7D5F">
            <w:pPr>
              <w:pStyle w:val="ConsPlusNormal"/>
            </w:pPr>
            <w:hyperlink r:id="rId93">
              <w:r w:rsidR="007D11B6">
                <w:rPr>
                  <w:color w:val="0000FF"/>
                </w:rPr>
                <w:t>Подпрограмма</w:t>
              </w:r>
            </w:hyperlink>
            <w:r w:rsidR="007D11B6">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21 2</w:t>
            </w:r>
          </w:p>
        </w:tc>
        <w:tc>
          <w:tcPr>
            <w:tcW w:w="562" w:type="dxa"/>
          </w:tcPr>
          <w:p w:rsidR="007D11B6" w:rsidRDefault="007D11B6">
            <w:pPr>
              <w:pStyle w:val="ConsPlusNormal"/>
            </w:pPr>
          </w:p>
        </w:tc>
        <w:tc>
          <w:tcPr>
            <w:tcW w:w="1701" w:type="dxa"/>
          </w:tcPr>
          <w:p w:rsidR="007D11B6" w:rsidRDefault="007D11B6">
            <w:pPr>
              <w:pStyle w:val="ConsPlusNormal"/>
              <w:jc w:val="center"/>
            </w:pPr>
            <w:r>
              <w:t>82150,42</w:t>
            </w:r>
          </w:p>
        </w:tc>
        <w:tc>
          <w:tcPr>
            <w:tcW w:w="1701" w:type="dxa"/>
          </w:tcPr>
          <w:p w:rsidR="007D11B6" w:rsidRDefault="007D11B6">
            <w:pPr>
              <w:pStyle w:val="ConsPlusNormal"/>
              <w:jc w:val="center"/>
            </w:pPr>
            <w:r>
              <w:t>2068930,91</w:t>
            </w:r>
          </w:p>
        </w:tc>
      </w:tr>
      <w:tr w:rsidR="007D11B6">
        <w:tc>
          <w:tcPr>
            <w:tcW w:w="2835" w:type="dxa"/>
          </w:tcPr>
          <w:p w:rsidR="007D11B6" w:rsidRDefault="007D11B6">
            <w:pPr>
              <w:pStyle w:val="ConsPlusNormal"/>
            </w:pPr>
            <w:r>
              <w:t>Основное мероприятие "Совершенствование системы оказания медицинской помощи больным туберкулезом"</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212 01</w:t>
            </w:r>
          </w:p>
        </w:tc>
        <w:tc>
          <w:tcPr>
            <w:tcW w:w="562" w:type="dxa"/>
          </w:tcPr>
          <w:p w:rsidR="007D11B6" w:rsidRDefault="007D11B6">
            <w:pPr>
              <w:pStyle w:val="ConsPlusNormal"/>
            </w:pPr>
          </w:p>
        </w:tc>
        <w:tc>
          <w:tcPr>
            <w:tcW w:w="1701" w:type="dxa"/>
          </w:tcPr>
          <w:p w:rsidR="007D11B6" w:rsidRDefault="007D11B6">
            <w:pPr>
              <w:pStyle w:val="ConsPlusNormal"/>
              <w:jc w:val="center"/>
            </w:pPr>
            <w:r>
              <w:t>-7373,80</w:t>
            </w:r>
          </w:p>
        </w:tc>
        <w:tc>
          <w:tcPr>
            <w:tcW w:w="1701" w:type="dxa"/>
          </w:tcPr>
          <w:p w:rsidR="007D11B6" w:rsidRDefault="007D11B6">
            <w:pPr>
              <w:pStyle w:val="ConsPlusNormal"/>
              <w:jc w:val="center"/>
            </w:pPr>
            <w:r>
              <w:t>680055,27</w:t>
            </w:r>
          </w:p>
        </w:tc>
      </w:tr>
      <w:tr w:rsidR="007D11B6">
        <w:tc>
          <w:tcPr>
            <w:tcW w:w="2835" w:type="dxa"/>
          </w:tcPr>
          <w:p w:rsidR="007D11B6" w:rsidRDefault="007D11B6">
            <w:pPr>
              <w:pStyle w:val="ConsPlusNormal"/>
            </w:pPr>
            <w:r>
              <w:t xml:space="preserve">Расходы на обеспечение деятельности (оказание </w:t>
            </w:r>
            <w:r>
              <w:lastRenderedPageBreak/>
              <w:t>услуг) государственных учреждений</w:t>
            </w:r>
          </w:p>
        </w:tc>
        <w:tc>
          <w:tcPr>
            <w:tcW w:w="730" w:type="dxa"/>
          </w:tcPr>
          <w:p w:rsidR="007D11B6" w:rsidRDefault="007D11B6">
            <w:pPr>
              <w:pStyle w:val="ConsPlusNormal"/>
              <w:jc w:val="center"/>
            </w:pPr>
            <w:r>
              <w:lastRenderedPageBreak/>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21 2 01 00590</w:t>
            </w:r>
          </w:p>
        </w:tc>
        <w:tc>
          <w:tcPr>
            <w:tcW w:w="562" w:type="dxa"/>
          </w:tcPr>
          <w:p w:rsidR="007D11B6" w:rsidRDefault="007D11B6">
            <w:pPr>
              <w:pStyle w:val="ConsPlusNormal"/>
            </w:pPr>
          </w:p>
        </w:tc>
        <w:tc>
          <w:tcPr>
            <w:tcW w:w="1701" w:type="dxa"/>
          </w:tcPr>
          <w:p w:rsidR="007D11B6" w:rsidRDefault="007D11B6">
            <w:pPr>
              <w:pStyle w:val="ConsPlusNormal"/>
              <w:jc w:val="center"/>
            </w:pPr>
            <w:r>
              <w:t>-7373,80</w:t>
            </w:r>
          </w:p>
        </w:tc>
        <w:tc>
          <w:tcPr>
            <w:tcW w:w="1701" w:type="dxa"/>
          </w:tcPr>
          <w:p w:rsidR="007D11B6" w:rsidRDefault="007D11B6">
            <w:pPr>
              <w:pStyle w:val="ConsPlusNormal"/>
              <w:jc w:val="center"/>
            </w:pPr>
            <w:r>
              <w:t>655051,03</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21 2 01 00590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-7373,80</w:t>
            </w:r>
          </w:p>
        </w:tc>
        <w:tc>
          <w:tcPr>
            <w:tcW w:w="1701" w:type="dxa"/>
          </w:tcPr>
          <w:p w:rsidR="007D11B6" w:rsidRDefault="007D11B6">
            <w:pPr>
              <w:pStyle w:val="ConsPlusNormal"/>
              <w:jc w:val="center"/>
            </w:pPr>
            <w:r>
              <w:t>655051,03</w:t>
            </w:r>
          </w:p>
        </w:tc>
      </w:tr>
      <w:tr w:rsidR="007D11B6">
        <w:tc>
          <w:tcPr>
            <w:tcW w:w="2835" w:type="dxa"/>
          </w:tcPr>
          <w:p w:rsidR="007D11B6" w:rsidRDefault="007D11B6">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21 2 01 90340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25004,24</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 '</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21 2 01 90340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25004,24</w:t>
            </w:r>
          </w:p>
        </w:tc>
      </w:tr>
      <w:tr w:rsidR="007D11B6">
        <w:tc>
          <w:tcPr>
            <w:tcW w:w="2835" w:type="dxa"/>
          </w:tcPr>
          <w:p w:rsidR="007D11B6" w:rsidRDefault="007D11B6">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21 2 02</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80037,60</w:t>
            </w:r>
          </w:p>
        </w:tc>
      </w:tr>
      <w:tr w:rsidR="007D11B6">
        <w:tc>
          <w:tcPr>
            <w:tcW w:w="2835" w:type="dxa"/>
          </w:tcPr>
          <w:p w:rsidR="007D11B6" w:rsidRDefault="007D11B6">
            <w:pPr>
              <w:pStyle w:val="ConsPlusNormal"/>
            </w:pPr>
            <w:r>
              <w:t>Совершенствование диагностики и лечения ВИЧ-инфекции и СПИД-ассоциированных заболеваний</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21 2 02 90350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80037,60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21 2 02 90350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80037,60</w:t>
            </w:r>
          </w:p>
        </w:tc>
      </w:tr>
      <w:tr w:rsidR="007D11B6">
        <w:tc>
          <w:tcPr>
            <w:tcW w:w="2835" w:type="dxa"/>
          </w:tcPr>
          <w:p w:rsidR="007D11B6" w:rsidRDefault="007D11B6">
            <w:pPr>
              <w:pStyle w:val="ConsPlusNormal"/>
            </w:pPr>
            <w:r>
              <w:t>Основное мероприятие "Совершенствование системы оказания медицинской помощи наркологическим больным"</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21 2 03</w:t>
            </w:r>
          </w:p>
        </w:tc>
        <w:tc>
          <w:tcPr>
            <w:tcW w:w="562" w:type="dxa"/>
          </w:tcPr>
          <w:p w:rsidR="007D11B6" w:rsidRDefault="007D11B6">
            <w:pPr>
              <w:pStyle w:val="ConsPlusNormal"/>
            </w:pPr>
          </w:p>
        </w:tc>
        <w:tc>
          <w:tcPr>
            <w:tcW w:w="1701" w:type="dxa"/>
          </w:tcPr>
          <w:p w:rsidR="007D11B6" w:rsidRDefault="007D11B6">
            <w:pPr>
              <w:pStyle w:val="ConsPlusNormal"/>
              <w:jc w:val="center"/>
            </w:pPr>
            <w:r>
              <w:t>-200,00</w:t>
            </w:r>
          </w:p>
        </w:tc>
        <w:tc>
          <w:tcPr>
            <w:tcW w:w="1701" w:type="dxa"/>
          </w:tcPr>
          <w:p w:rsidR="007D11B6" w:rsidRDefault="007D11B6">
            <w:pPr>
              <w:pStyle w:val="ConsPlusNormal"/>
              <w:jc w:val="center"/>
            </w:pPr>
            <w:r>
              <w:t>56545,00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21 2 03 00590</w:t>
            </w:r>
          </w:p>
        </w:tc>
        <w:tc>
          <w:tcPr>
            <w:tcW w:w="562" w:type="dxa"/>
          </w:tcPr>
          <w:p w:rsidR="007D11B6" w:rsidRDefault="007D11B6">
            <w:pPr>
              <w:pStyle w:val="ConsPlusNormal"/>
            </w:pPr>
          </w:p>
        </w:tc>
        <w:tc>
          <w:tcPr>
            <w:tcW w:w="1701" w:type="dxa"/>
          </w:tcPr>
          <w:p w:rsidR="007D11B6" w:rsidRDefault="007D11B6">
            <w:pPr>
              <w:pStyle w:val="ConsPlusNormal"/>
              <w:jc w:val="center"/>
            </w:pPr>
            <w:r>
              <w:t>-200,00</w:t>
            </w:r>
          </w:p>
        </w:tc>
        <w:tc>
          <w:tcPr>
            <w:tcW w:w="1701" w:type="dxa"/>
          </w:tcPr>
          <w:p w:rsidR="007D11B6" w:rsidRDefault="007D11B6">
            <w:pPr>
              <w:pStyle w:val="ConsPlusNormal"/>
              <w:jc w:val="center"/>
            </w:pPr>
            <w:r>
              <w:t>56545,00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21 2 03 00590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-200,00</w:t>
            </w:r>
          </w:p>
        </w:tc>
        <w:tc>
          <w:tcPr>
            <w:tcW w:w="1701" w:type="dxa"/>
          </w:tcPr>
          <w:p w:rsidR="007D11B6" w:rsidRDefault="007D11B6">
            <w:pPr>
              <w:pStyle w:val="ConsPlusNormal"/>
              <w:jc w:val="center"/>
            </w:pPr>
            <w:r>
              <w:t>56545,00</w:t>
            </w:r>
          </w:p>
        </w:tc>
      </w:tr>
      <w:tr w:rsidR="007D11B6">
        <w:tc>
          <w:tcPr>
            <w:tcW w:w="2835" w:type="dxa"/>
          </w:tcPr>
          <w:p w:rsidR="007D11B6" w:rsidRDefault="007D11B6">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21 2 04</w:t>
            </w:r>
          </w:p>
        </w:tc>
        <w:tc>
          <w:tcPr>
            <w:tcW w:w="562" w:type="dxa"/>
          </w:tcPr>
          <w:p w:rsidR="007D11B6" w:rsidRDefault="007D11B6">
            <w:pPr>
              <w:pStyle w:val="ConsPlusNormal"/>
            </w:pPr>
          </w:p>
        </w:tc>
        <w:tc>
          <w:tcPr>
            <w:tcW w:w="1701" w:type="dxa"/>
          </w:tcPr>
          <w:p w:rsidR="007D11B6" w:rsidRDefault="007D11B6">
            <w:pPr>
              <w:pStyle w:val="ConsPlusNormal"/>
              <w:jc w:val="center"/>
            </w:pPr>
            <w:r>
              <w:t>19883,75</w:t>
            </w:r>
          </w:p>
        </w:tc>
        <w:tc>
          <w:tcPr>
            <w:tcW w:w="1701" w:type="dxa"/>
          </w:tcPr>
          <w:p w:rsidR="007D11B6" w:rsidRDefault="007D11B6">
            <w:pPr>
              <w:pStyle w:val="ConsPlusNormal"/>
              <w:jc w:val="center"/>
            </w:pPr>
            <w:r>
              <w:t>742803,25</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21 2 04 00590</w:t>
            </w:r>
          </w:p>
        </w:tc>
        <w:tc>
          <w:tcPr>
            <w:tcW w:w="562" w:type="dxa"/>
          </w:tcPr>
          <w:p w:rsidR="007D11B6" w:rsidRDefault="007D11B6">
            <w:pPr>
              <w:pStyle w:val="ConsPlusNormal"/>
            </w:pPr>
          </w:p>
        </w:tc>
        <w:tc>
          <w:tcPr>
            <w:tcW w:w="1701" w:type="dxa"/>
          </w:tcPr>
          <w:p w:rsidR="007D11B6" w:rsidRDefault="007D11B6">
            <w:pPr>
              <w:pStyle w:val="ConsPlusNormal"/>
              <w:jc w:val="center"/>
            </w:pPr>
            <w:r>
              <w:t>19883,75</w:t>
            </w:r>
          </w:p>
        </w:tc>
        <w:tc>
          <w:tcPr>
            <w:tcW w:w="1701" w:type="dxa"/>
          </w:tcPr>
          <w:p w:rsidR="007D11B6" w:rsidRDefault="007D11B6">
            <w:pPr>
              <w:pStyle w:val="ConsPlusNormal"/>
              <w:jc w:val="center"/>
            </w:pPr>
            <w:r>
              <w:t>742803,25</w:t>
            </w:r>
          </w:p>
        </w:tc>
      </w:tr>
      <w:tr w:rsidR="007D11B6">
        <w:tc>
          <w:tcPr>
            <w:tcW w:w="2835" w:type="dxa"/>
          </w:tcPr>
          <w:p w:rsidR="007D11B6" w:rsidRDefault="007D11B6">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21 2 04 00590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273910,70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21 2 04 00590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20389,35</w:t>
            </w:r>
          </w:p>
        </w:tc>
        <w:tc>
          <w:tcPr>
            <w:tcW w:w="1701" w:type="dxa"/>
          </w:tcPr>
          <w:p w:rsidR="007D11B6" w:rsidRDefault="007D11B6">
            <w:pPr>
              <w:pStyle w:val="ConsPlusNormal"/>
              <w:jc w:val="center"/>
            </w:pPr>
            <w:r>
              <w:t>118290,15</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21 2 04 00590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-400,00</w:t>
            </w:r>
          </w:p>
        </w:tc>
        <w:tc>
          <w:tcPr>
            <w:tcW w:w="1701" w:type="dxa"/>
          </w:tcPr>
          <w:p w:rsidR="007D11B6" w:rsidRDefault="007D11B6">
            <w:pPr>
              <w:pStyle w:val="ConsPlusNormal"/>
              <w:jc w:val="center"/>
            </w:pPr>
            <w:r>
              <w:t>349475,90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21 2 04 00590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-105,60</w:t>
            </w:r>
          </w:p>
        </w:tc>
        <w:tc>
          <w:tcPr>
            <w:tcW w:w="1701" w:type="dxa"/>
          </w:tcPr>
          <w:p w:rsidR="007D11B6" w:rsidRDefault="007D11B6">
            <w:pPr>
              <w:pStyle w:val="ConsPlusNormal"/>
              <w:jc w:val="center"/>
            </w:pPr>
            <w:r>
              <w:t>1126,50</w:t>
            </w:r>
          </w:p>
        </w:tc>
      </w:tr>
      <w:tr w:rsidR="007D11B6">
        <w:tc>
          <w:tcPr>
            <w:tcW w:w="2835" w:type="dxa"/>
          </w:tcPr>
          <w:p w:rsidR="007D11B6" w:rsidRDefault="007D11B6">
            <w:pPr>
              <w:pStyle w:val="ConsPlusNormal"/>
            </w:pPr>
            <w:r>
              <w:t>Основное мероприятие "Совершенствование системы оказания медицинской помощи больным прочими заболеваниями"</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21 2 09</w:t>
            </w:r>
          </w:p>
        </w:tc>
        <w:tc>
          <w:tcPr>
            <w:tcW w:w="562" w:type="dxa"/>
          </w:tcPr>
          <w:p w:rsidR="007D11B6" w:rsidRDefault="007D11B6">
            <w:pPr>
              <w:pStyle w:val="ConsPlusNormal"/>
            </w:pPr>
          </w:p>
        </w:tc>
        <w:tc>
          <w:tcPr>
            <w:tcW w:w="1701" w:type="dxa"/>
          </w:tcPr>
          <w:p w:rsidR="007D11B6" w:rsidRDefault="007D11B6">
            <w:pPr>
              <w:pStyle w:val="ConsPlusNormal"/>
              <w:jc w:val="center"/>
            </w:pPr>
            <w:r>
              <w:t>69840,47</w:t>
            </w:r>
          </w:p>
        </w:tc>
        <w:tc>
          <w:tcPr>
            <w:tcW w:w="1701" w:type="dxa"/>
          </w:tcPr>
          <w:p w:rsidR="007D11B6" w:rsidRDefault="007D11B6">
            <w:pPr>
              <w:pStyle w:val="ConsPlusNormal"/>
              <w:jc w:val="center"/>
            </w:pPr>
            <w:r>
              <w:t>105469,37</w:t>
            </w:r>
          </w:p>
        </w:tc>
      </w:tr>
      <w:tr w:rsidR="007D11B6">
        <w:tc>
          <w:tcPr>
            <w:tcW w:w="2835" w:type="dxa"/>
          </w:tcPr>
          <w:p w:rsidR="007D11B6" w:rsidRDefault="007D11B6">
            <w:pPr>
              <w:pStyle w:val="ConsPlusNormal"/>
            </w:pPr>
            <w:r>
              <w:t xml:space="preserve">Расходы на обеспечение деятельности (оказание услуг) государственных </w:t>
            </w:r>
            <w:r>
              <w:lastRenderedPageBreak/>
              <w:t>учреждений</w:t>
            </w:r>
          </w:p>
        </w:tc>
        <w:tc>
          <w:tcPr>
            <w:tcW w:w="730" w:type="dxa"/>
          </w:tcPr>
          <w:p w:rsidR="007D11B6" w:rsidRDefault="007D11B6">
            <w:pPr>
              <w:pStyle w:val="ConsPlusNormal"/>
              <w:jc w:val="center"/>
            </w:pPr>
            <w:r>
              <w:lastRenderedPageBreak/>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21 2 09 00590</w:t>
            </w:r>
          </w:p>
        </w:tc>
        <w:tc>
          <w:tcPr>
            <w:tcW w:w="562" w:type="dxa"/>
          </w:tcPr>
          <w:p w:rsidR="007D11B6" w:rsidRDefault="007D11B6">
            <w:pPr>
              <w:pStyle w:val="ConsPlusNormal"/>
            </w:pPr>
          </w:p>
        </w:tc>
        <w:tc>
          <w:tcPr>
            <w:tcW w:w="1701" w:type="dxa"/>
          </w:tcPr>
          <w:p w:rsidR="007D11B6" w:rsidRDefault="007D11B6">
            <w:pPr>
              <w:pStyle w:val="ConsPlusNormal"/>
              <w:jc w:val="center"/>
            </w:pPr>
            <w:r>
              <w:t>69840,47</w:t>
            </w:r>
          </w:p>
        </w:tc>
        <w:tc>
          <w:tcPr>
            <w:tcW w:w="1701" w:type="dxa"/>
          </w:tcPr>
          <w:p w:rsidR="007D11B6" w:rsidRDefault="007D11B6">
            <w:pPr>
              <w:pStyle w:val="ConsPlusNormal"/>
              <w:jc w:val="center"/>
            </w:pPr>
            <w:r>
              <w:t>105469,37</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21 2 09 00590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69865,47</w:t>
            </w:r>
          </w:p>
        </w:tc>
        <w:tc>
          <w:tcPr>
            <w:tcW w:w="1701" w:type="dxa"/>
          </w:tcPr>
          <w:p w:rsidR="007D11B6" w:rsidRDefault="007D11B6">
            <w:pPr>
              <w:pStyle w:val="ConsPlusNormal"/>
              <w:jc w:val="center"/>
            </w:pPr>
            <w:r>
              <w:t>69865,47</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21 2 09 00590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-25,00</w:t>
            </w:r>
          </w:p>
        </w:tc>
        <w:tc>
          <w:tcPr>
            <w:tcW w:w="1701" w:type="dxa"/>
          </w:tcPr>
          <w:p w:rsidR="007D11B6" w:rsidRDefault="007D11B6">
            <w:pPr>
              <w:pStyle w:val="ConsPlusNormal"/>
              <w:jc w:val="center"/>
            </w:pPr>
            <w:r>
              <w:t>35603,90</w:t>
            </w:r>
          </w:p>
        </w:tc>
      </w:tr>
      <w:tr w:rsidR="007D11B6">
        <w:tc>
          <w:tcPr>
            <w:tcW w:w="2835" w:type="dxa"/>
          </w:tcPr>
          <w:p w:rsidR="007D11B6" w:rsidRDefault="007D11B6">
            <w:pPr>
              <w:pStyle w:val="ConsPlusNormal"/>
            </w:pPr>
            <w:r>
              <w:t>Основное мероприятие "Совершенствование высокотехнологичной медицинской помощи"</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21 2 10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404020,42</w:t>
            </w:r>
          </w:p>
        </w:tc>
      </w:tr>
      <w:tr w:rsidR="007D11B6">
        <w:tc>
          <w:tcPr>
            <w:tcW w:w="2835" w:type="dxa"/>
          </w:tcPr>
          <w:p w:rsidR="007D11B6" w:rsidRDefault="007D11B6">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21 2 10 R4020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404020,42</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21 2 10 R4020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404020,42</w:t>
            </w:r>
          </w:p>
        </w:tc>
      </w:tr>
      <w:tr w:rsidR="007D11B6">
        <w:tc>
          <w:tcPr>
            <w:tcW w:w="2835" w:type="dxa"/>
          </w:tcPr>
          <w:p w:rsidR="007D11B6" w:rsidRDefault="003C7D5F">
            <w:pPr>
              <w:pStyle w:val="ConsPlusNormal"/>
            </w:pPr>
            <w:hyperlink r:id="rId94">
              <w:r w:rsidR="007D11B6">
                <w:rPr>
                  <w:color w:val="0000FF"/>
                </w:rPr>
                <w:t>Подпрограмма</w:t>
              </w:r>
            </w:hyperlink>
            <w:r w:rsidR="007D11B6">
              <w:t xml:space="preserve"> "Развитие системы оказания паллиативной медицинской </w:t>
            </w:r>
            <w:r w:rsidR="007D11B6">
              <w:lastRenderedPageBreak/>
              <w:t>помощи"</w:t>
            </w:r>
          </w:p>
        </w:tc>
        <w:tc>
          <w:tcPr>
            <w:tcW w:w="730" w:type="dxa"/>
          </w:tcPr>
          <w:p w:rsidR="007D11B6" w:rsidRDefault="007D11B6">
            <w:pPr>
              <w:pStyle w:val="ConsPlusNormal"/>
              <w:jc w:val="center"/>
            </w:pPr>
            <w:r>
              <w:lastRenderedPageBreak/>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21 8</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181085,10</w:t>
            </w:r>
          </w:p>
        </w:tc>
      </w:tr>
      <w:tr w:rsidR="007D11B6">
        <w:tc>
          <w:tcPr>
            <w:tcW w:w="2835" w:type="dxa"/>
          </w:tcPr>
          <w:p w:rsidR="007D11B6" w:rsidRDefault="007D11B6">
            <w:pPr>
              <w:pStyle w:val="ConsPlusNormal"/>
            </w:pPr>
            <w:r>
              <w:lastRenderedPageBreak/>
              <w:t>Мероприятия по совершенствованию инфраструктуры оказания паллиативной медицинской помощи</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21 8 01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17134,80</w:t>
            </w:r>
          </w:p>
        </w:tc>
      </w:tr>
      <w:tr w:rsidR="007D11B6">
        <w:tc>
          <w:tcPr>
            <w:tcW w:w="2835" w:type="dxa"/>
          </w:tcPr>
          <w:p w:rsidR="007D11B6" w:rsidRDefault="007D11B6">
            <w:pPr>
              <w:pStyle w:val="ConsPlusNormal"/>
            </w:pPr>
            <w:r>
              <w:t>Мероприятия по совершенствованию инфраструктуры оказания паллиативной медицинской помощи</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21 8 01 00590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17134,80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21 8 01 00590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17134,80</w:t>
            </w:r>
          </w:p>
        </w:tc>
      </w:tr>
      <w:tr w:rsidR="007D11B6">
        <w:tc>
          <w:tcPr>
            <w:tcW w:w="2835" w:type="dxa"/>
          </w:tcPr>
          <w:p w:rsidR="007D11B6" w:rsidRDefault="007D11B6">
            <w:pPr>
              <w:pStyle w:val="ConsPlusNormal"/>
            </w:pPr>
            <w:r>
              <w:t>Оснащение медицинских организаций, оказывающих паллиативную помощь</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21 8 02</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27550,31</w:t>
            </w:r>
          </w:p>
        </w:tc>
      </w:tr>
      <w:tr w:rsidR="007D11B6">
        <w:tc>
          <w:tcPr>
            <w:tcW w:w="2835" w:type="dxa"/>
          </w:tcPr>
          <w:p w:rsidR="007D11B6" w:rsidRDefault="007D11B6">
            <w:pPr>
              <w:pStyle w:val="ConsPlusNormal"/>
            </w:pPr>
            <w:r>
              <w:t>Мероприятия по оснащению медицинских организаций, оказывающих паллиативную помощь</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21 8 02 R2010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27550,31</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21 8 02 R2010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27550,31</w:t>
            </w:r>
          </w:p>
        </w:tc>
      </w:tr>
      <w:tr w:rsidR="007D11B6">
        <w:tc>
          <w:tcPr>
            <w:tcW w:w="2835" w:type="dxa"/>
          </w:tcPr>
          <w:p w:rsidR="007D11B6" w:rsidRDefault="007D11B6">
            <w:pPr>
              <w:pStyle w:val="ConsPlusNormal"/>
            </w:pPr>
            <w:r>
              <w:t xml:space="preserve">Кадровое обеспечение и </w:t>
            </w:r>
            <w:r>
              <w:lastRenderedPageBreak/>
              <w:t>обучение медицинских работников, задействованных в оказании паллиативной медицинской помощи</w:t>
            </w:r>
          </w:p>
        </w:tc>
        <w:tc>
          <w:tcPr>
            <w:tcW w:w="730" w:type="dxa"/>
          </w:tcPr>
          <w:p w:rsidR="007D11B6" w:rsidRDefault="007D11B6">
            <w:pPr>
              <w:pStyle w:val="ConsPlusNormal"/>
              <w:jc w:val="center"/>
            </w:pPr>
            <w:r>
              <w:lastRenderedPageBreak/>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21 8 03 00000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240,00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21 8 03 00000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240,00</w:t>
            </w:r>
          </w:p>
        </w:tc>
      </w:tr>
      <w:tr w:rsidR="007D11B6">
        <w:tc>
          <w:tcPr>
            <w:tcW w:w="2835" w:type="dxa"/>
          </w:tcPr>
          <w:p w:rsidR="007D11B6" w:rsidRDefault="007D11B6">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21 8 04</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13000,00</w:t>
            </w:r>
          </w:p>
        </w:tc>
      </w:tr>
      <w:tr w:rsidR="007D11B6">
        <w:tc>
          <w:tcPr>
            <w:tcW w:w="2835" w:type="dxa"/>
          </w:tcPr>
          <w:p w:rsidR="007D11B6" w:rsidRDefault="007D11B6">
            <w:pPr>
              <w:pStyle w:val="ConsPlusNormal"/>
            </w:pPr>
            <w:r>
              <w:t>Повышение качества и доступности обезболивания, в том числе наркотическими и психотропными лекарственными препаратами</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21 8 04 R2010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13000,00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21 8 04 R2010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13000,00</w:t>
            </w:r>
          </w:p>
        </w:tc>
      </w:tr>
      <w:tr w:rsidR="007D11B6">
        <w:tc>
          <w:tcPr>
            <w:tcW w:w="2835" w:type="dxa"/>
          </w:tcPr>
          <w:p w:rsidR="007D11B6" w:rsidRDefault="007D11B6">
            <w:pPr>
              <w:pStyle w:val="ConsPlusNormal"/>
            </w:pPr>
            <w:r>
              <w:t xml:space="preserve">Финансовое обеспечение </w:t>
            </w:r>
            <w:r>
              <w:lastRenderedPageBreak/>
              <w:t xml:space="preserve">выполнения функций государственных органов и учреждений в рамках мероприятий государственной </w:t>
            </w:r>
            <w:hyperlink r:id="rId95">
              <w:r>
                <w:rPr>
                  <w:color w:val="0000FF"/>
                </w:rPr>
                <w:t>программы</w:t>
              </w:r>
            </w:hyperlink>
            <w:r>
              <w:t xml:space="preserve"> Республики Дагестан "Развитие здравоохранения в Республике Дагестан"</w:t>
            </w:r>
          </w:p>
        </w:tc>
        <w:tc>
          <w:tcPr>
            <w:tcW w:w="730" w:type="dxa"/>
          </w:tcPr>
          <w:p w:rsidR="007D11B6" w:rsidRDefault="007D11B6">
            <w:pPr>
              <w:pStyle w:val="ConsPlusNormal"/>
              <w:jc w:val="center"/>
            </w:pPr>
            <w:r>
              <w:lastRenderedPageBreak/>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21 8 05</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123159,99</w:t>
            </w:r>
          </w:p>
        </w:tc>
      </w:tr>
      <w:tr w:rsidR="007D11B6">
        <w:tc>
          <w:tcPr>
            <w:tcW w:w="2835" w:type="dxa"/>
          </w:tcPr>
          <w:p w:rsidR="007D11B6" w:rsidRDefault="007D11B6">
            <w:pPr>
              <w:pStyle w:val="ConsPlusNormal"/>
            </w:pPr>
            <w:r>
              <w:lastRenderedPageBreak/>
              <w:t xml:space="preserve">Финансовое обеспечение выполнения функций государственных органов и учреждений в рамках мероприятий государственной </w:t>
            </w:r>
            <w:hyperlink r:id="rId96">
              <w:r>
                <w:rPr>
                  <w:color w:val="0000FF"/>
                </w:rPr>
                <w:t>программы</w:t>
              </w:r>
            </w:hyperlink>
            <w:r>
              <w:t xml:space="preserve"> Республики Дагестан "Развитие здравоохранения в Республике Дагестан"</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21 8 05 00590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123159,99</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21 8 05 00590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123159,99</w:t>
            </w:r>
          </w:p>
        </w:tc>
      </w:tr>
      <w:tr w:rsidR="007D11B6">
        <w:tc>
          <w:tcPr>
            <w:tcW w:w="2835" w:type="dxa"/>
          </w:tcPr>
          <w:p w:rsidR="007D11B6" w:rsidRDefault="003C7D5F">
            <w:pPr>
              <w:pStyle w:val="ConsPlusNormal"/>
            </w:pPr>
            <w:hyperlink r:id="rId97">
              <w:r w:rsidR="007D11B6">
                <w:rPr>
                  <w:color w:val="0000FF"/>
                </w:rPr>
                <w:t>Подпрограмма</w:t>
              </w:r>
            </w:hyperlink>
            <w:r w:rsidR="007D11B6">
              <w:t xml:space="preserve"> "Борьба с сердечно-сосудистыми заболеваниями"</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21В</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170779,40</w:t>
            </w:r>
          </w:p>
        </w:tc>
      </w:tr>
      <w:tr w:rsidR="007D11B6">
        <w:tc>
          <w:tcPr>
            <w:tcW w:w="2835" w:type="dxa"/>
          </w:tcPr>
          <w:p w:rsidR="007D11B6" w:rsidRDefault="007D11B6">
            <w:pPr>
              <w:pStyle w:val="ConsPlusNormal"/>
            </w:pPr>
            <w:r>
              <w:t xml:space="preserve">Федеральный проект "Борьба с сердечно-сосудистыми </w:t>
            </w:r>
            <w:r>
              <w:lastRenderedPageBreak/>
              <w:t>заболеваниями"</w:t>
            </w:r>
          </w:p>
        </w:tc>
        <w:tc>
          <w:tcPr>
            <w:tcW w:w="730" w:type="dxa"/>
          </w:tcPr>
          <w:p w:rsidR="007D11B6" w:rsidRDefault="007D11B6">
            <w:pPr>
              <w:pStyle w:val="ConsPlusNormal"/>
              <w:jc w:val="center"/>
            </w:pPr>
            <w:r>
              <w:lastRenderedPageBreak/>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21 В N2</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170779,40</w:t>
            </w:r>
          </w:p>
        </w:tc>
      </w:tr>
      <w:tr w:rsidR="007D11B6">
        <w:tc>
          <w:tcPr>
            <w:tcW w:w="2835" w:type="dxa"/>
          </w:tcPr>
          <w:p w:rsidR="007D11B6" w:rsidRDefault="007D11B6">
            <w:pPr>
              <w:pStyle w:val="ConsPlusNormal"/>
            </w:pPr>
            <w:r>
              <w:lastRenderedPageBreak/>
              <w:t>Оснащение оборудованием региональных сосудистых центров и первичных сосудистых отделений</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21 В N2 51920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170779,40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21 В N2 51920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170779,40</w:t>
            </w:r>
          </w:p>
        </w:tc>
      </w:tr>
      <w:tr w:rsidR="007D11B6">
        <w:tc>
          <w:tcPr>
            <w:tcW w:w="2835" w:type="dxa"/>
          </w:tcPr>
          <w:p w:rsidR="007D11B6" w:rsidRDefault="003C7D5F">
            <w:pPr>
              <w:pStyle w:val="ConsPlusNormal"/>
            </w:pPr>
            <w:hyperlink r:id="rId98">
              <w:r w:rsidR="007D11B6">
                <w:rPr>
                  <w:color w:val="0000FF"/>
                </w:rPr>
                <w:t>Подпрограмма</w:t>
              </w:r>
            </w:hyperlink>
            <w:r w:rsidR="007D11B6">
              <w:t xml:space="preserve"> "Борьба с онкологическими заболеваниями"</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21 Г</w:t>
            </w:r>
          </w:p>
        </w:tc>
        <w:tc>
          <w:tcPr>
            <w:tcW w:w="562" w:type="dxa"/>
          </w:tcPr>
          <w:p w:rsidR="007D11B6" w:rsidRDefault="007D11B6">
            <w:pPr>
              <w:pStyle w:val="ConsPlusNormal"/>
            </w:pPr>
          </w:p>
        </w:tc>
        <w:tc>
          <w:tcPr>
            <w:tcW w:w="1701" w:type="dxa"/>
          </w:tcPr>
          <w:p w:rsidR="007D11B6" w:rsidRDefault="007D11B6">
            <w:pPr>
              <w:pStyle w:val="ConsPlusNormal"/>
              <w:jc w:val="center"/>
            </w:pPr>
            <w:r>
              <w:t>78362,01</w:t>
            </w:r>
          </w:p>
        </w:tc>
        <w:tc>
          <w:tcPr>
            <w:tcW w:w="1701" w:type="dxa"/>
          </w:tcPr>
          <w:p w:rsidR="007D11B6" w:rsidRDefault="007D11B6">
            <w:pPr>
              <w:pStyle w:val="ConsPlusNormal"/>
              <w:jc w:val="center"/>
            </w:pPr>
            <w:r>
              <w:t>148550,51</w:t>
            </w:r>
          </w:p>
        </w:tc>
      </w:tr>
      <w:tr w:rsidR="007D11B6">
        <w:tc>
          <w:tcPr>
            <w:tcW w:w="2835" w:type="dxa"/>
          </w:tcPr>
          <w:p w:rsidR="007D11B6" w:rsidRDefault="007D11B6">
            <w:pPr>
              <w:pStyle w:val="ConsPlusNormal"/>
            </w:pPr>
            <w:r>
              <w:t>Федеральный проект "Борьба с онкологическими заболеваниями"</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21 Г N3</w:t>
            </w:r>
          </w:p>
        </w:tc>
        <w:tc>
          <w:tcPr>
            <w:tcW w:w="562" w:type="dxa"/>
          </w:tcPr>
          <w:p w:rsidR="007D11B6" w:rsidRDefault="007D11B6">
            <w:pPr>
              <w:pStyle w:val="ConsPlusNormal"/>
            </w:pPr>
          </w:p>
        </w:tc>
        <w:tc>
          <w:tcPr>
            <w:tcW w:w="1701" w:type="dxa"/>
          </w:tcPr>
          <w:p w:rsidR="007D11B6" w:rsidRDefault="007D11B6">
            <w:pPr>
              <w:pStyle w:val="ConsPlusNormal"/>
              <w:jc w:val="center"/>
            </w:pPr>
            <w:r>
              <w:t>78362,01</w:t>
            </w:r>
          </w:p>
        </w:tc>
        <w:tc>
          <w:tcPr>
            <w:tcW w:w="1701" w:type="dxa"/>
          </w:tcPr>
          <w:p w:rsidR="007D11B6" w:rsidRDefault="007D11B6">
            <w:pPr>
              <w:pStyle w:val="ConsPlusNormal"/>
              <w:jc w:val="center"/>
            </w:pPr>
            <w:r>
              <w:t>148550,51</w:t>
            </w:r>
          </w:p>
        </w:tc>
      </w:tr>
      <w:tr w:rsidR="007D11B6">
        <w:tc>
          <w:tcPr>
            <w:tcW w:w="2835" w:type="dxa"/>
          </w:tcPr>
          <w:p w:rsidR="007D11B6" w:rsidRDefault="007D11B6">
            <w:pPr>
              <w:pStyle w:val="ConsPlusNormal"/>
            </w:pPr>
            <w:r>
              <w:t>Организация сети центров амбулаторной онкологической помощи в медицинских организациях Республики Дагестан</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21 Г N3 00590</w:t>
            </w:r>
          </w:p>
        </w:tc>
        <w:tc>
          <w:tcPr>
            <w:tcW w:w="562" w:type="dxa"/>
          </w:tcPr>
          <w:p w:rsidR="007D11B6" w:rsidRDefault="007D11B6">
            <w:pPr>
              <w:pStyle w:val="ConsPlusNormal"/>
            </w:pPr>
          </w:p>
        </w:tc>
        <w:tc>
          <w:tcPr>
            <w:tcW w:w="1701" w:type="dxa"/>
          </w:tcPr>
          <w:p w:rsidR="007D11B6" w:rsidRDefault="007D11B6">
            <w:pPr>
              <w:pStyle w:val="ConsPlusNormal"/>
              <w:jc w:val="center"/>
            </w:pPr>
            <w:r>
              <w:t>3000,00</w:t>
            </w:r>
          </w:p>
        </w:tc>
        <w:tc>
          <w:tcPr>
            <w:tcW w:w="1701" w:type="dxa"/>
          </w:tcPr>
          <w:p w:rsidR="007D11B6" w:rsidRDefault="007D11B6">
            <w:pPr>
              <w:pStyle w:val="ConsPlusNormal"/>
              <w:jc w:val="center"/>
            </w:pPr>
            <w:r>
              <w:t>3000,00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21 Г N3 00590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3000,00</w:t>
            </w:r>
          </w:p>
        </w:tc>
        <w:tc>
          <w:tcPr>
            <w:tcW w:w="1701" w:type="dxa"/>
          </w:tcPr>
          <w:p w:rsidR="007D11B6" w:rsidRDefault="007D11B6">
            <w:pPr>
              <w:pStyle w:val="ConsPlusNormal"/>
              <w:jc w:val="center"/>
            </w:pPr>
            <w:r>
              <w:t>3000,00</w:t>
            </w:r>
          </w:p>
        </w:tc>
      </w:tr>
      <w:tr w:rsidR="007D11B6">
        <w:tc>
          <w:tcPr>
            <w:tcW w:w="2835" w:type="dxa"/>
          </w:tcPr>
          <w:p w:rsidR="007D11B6" w:rsidRDefault="007D11B6">
            <w:pPr>
              <w:pStyle w:val="ConsPlusNormal"/>
            </w:pPr>
            <w:r>
              <w:t xml:space="preserve">Переоснащение медицинских организаций, оказывающих медицинскую помощь больным с </w:t>
            </w:r>
            <w:r>
              <w:lastRenderedPageBreak/>
              <w:t>онкологическими заболеваниями</w:t>
            </w:r>
          </w:p>
        </w:tc>
        <w:tc>
          <w:tcPr>
            <w:tcW w:w="730" w:type="dxa"/>
          </w:tcPr>
          <w:p w:rsidR="007D11B6" w:rsidRDefault="007D11B6">
            <w:pPr>
              <w:pStyle w:val="ConsPlusNormal"/>
              <w:jc w:val="center"/>
            </w:pPr>
            <w:r>
              <w:lastRenderedPageBreak/>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21 Г N3 51900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70188,50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21 Г N3 51900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70188,50</w:t>
            </w:r>
          </w:p>
        </w:tc>
      </w:tr>
      <w:tr w:rsidR="007D11B6">
        <w:tc>
          <w:tcPr>
            <w:tcW w:w="2835" w:type="dxa"/>
          </w:tcPr>
          <w:p w:rsidR="007D11B6" w:rsidRDefault="007D11B6">
            <w:pPr>
              <w:pStyle w:val="ConsPlusNormal"/>
            </w:pPr>
            <w:r>
              <w:t>Дополнительные средства республиканского бюджета на переоснащение медицинских организаций, оказывающих медицинскую помощь больным с онкологическими заболеваниями</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21 Г N3 Д1900</w:t>
            </w:r>
          </w:p>
        </w:tc>
        <w:tc>
          <w:tcPr>
            <w:tcW w:w="562" w:type="dxa"/>
          </w:tcPr>
          <w:p w:rsidR="007D11B6" w:rsidRDefault="007D11B6">
            <w:pPr>
              <w:pStyle w:val="ConsPlusNormal"/>
            </w:pPr>
          </w:p>
        </w:tc>
        <w:tc>
          <w:tcPr>
            <w:tcW w:w="1701" w:type="dxa"/>
          </w:tcPr>
          <w:p w:rsidR="007D11B6" w:rsidRDefault="007D11B6">
            <w:pPr>
              <w:pStyle w:val="ConsPlusNormal"/>
              <w:jc w:val="center"/>
            </w:pPr>
            <w:r>
              <w:t>75362,01</w:t>
            </w:r>
          </w:p>
        </w:tc>
        <w:tc>
          <w:tcPr>
            <w:tcW w:w="1701" w:type="dxa"/>
          </w:tcPr>
          <w:p w:rsidR="007D11B6" w:rsidRDefault="007D11B6">
            <w:pPr>
              <w:pStyle w:val="ConsPlusNormal"/>
              <w:jc w:val="center"/>
            </w:pPr>
            <w:r>
              <w:t>75362,01</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21 Г N3 Д1900</w:t>
            </w:r>
          </w:p>
        </w:tc>
        <w:tc>
          <w:tcPr>
            <w:tcW w:w="562" w:type="dxa"/>
          </w:tcPr>
          <w:p w:rsidR="007D11B6" w:rsidRDefault="007D11B6">
            <w:pPr>
              <w:pStyle w:val="ConsPlusNormal"/>
              <w:jc w:val="center"/>
            </w:pPr>
            <w:r>
              <w:t>400</w:t>
            </w:r>
          </w:p>
        </w:tc>
        <w:tc>
          <w:tcPr>
            <w:tcW w:w="1701" w:type="dxa"/>
          </w:tcPr>
          <w:p w:rsidR="007D11B6" w:rsidRDefault="007D11B6">
            <w:pPr>
              <w:pStyle w:val="ConsPlusNormal"/>
              <w:jc w:val="center"/>
            </w:pPr>
            <w:r>
              <w:t>75362,01</w:t>
            </w:r>
          </w:p>
        </w:tc>
        <w:tc>
          <w:tcPr>
            <w:tcW w:w="1701" w:type="dxa"/>
          </w:tcPr>
          <w:p w:rsidR="007D11B6" w:rsidRDefault="007D11B6">
            <w:pPr>
              <w:pStyle w:val="ConsPlusNormal"/>
              <w:jc w:val="center"/>
            </w:pPr>
            <w:r>
              <w:t>75362,01</w:t>
            </w:r>
          </w:p>
        </w:tc>
      </w:tr>
      <w:tr w:rsidR="007D11B6">
        <w:tc>
          <w:tcPr>
            <w:tcW w:w="2835" w:type="dxa"/>
          </w:tcPr>
          <w:p w:rsidR="007D11B6" w:rsidRDefault="003C7D5F">
            <w:pPr>
              <w:pStyle w:val="ConsPlusNormal"/>
            </w:pPr>
            <w:hyperlink r:id="rId99">
              <w:r w:rsidR="007D11B6">
                <w:rPr>
                  <w:color w:val="0000FF"/>
                </w:rPr>
                <w:t>Подпрограмма</w:t>
              </w:r>
            </w:hyperlink>
            <w:r w:rsidR="007D11B6">
              <w:t xml:space="preserve"> "Мужское репродуктивное здоровье"</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21 Д</w:t>
            </w:r>
          </w:p>
        </w:tc>
        <w:tc>
          <w:tcPr>
            <w:tcW w:w="562" w:type="dxa"/>
          </w:tcPr>
          <w:p w:rsidR="007D11B6" w:rsidRDefault="007D11B6">
            <w:pPr>
              <w:pStyle w:val="ConsPlusNormal"/>
            </w:pPr>
          </w:p>
        </w:tc>
        <w:tc>
          <w:tcPr>
            <w:tcW w:w="1701" w:type="dxa"/>
          </w:tcPr>
          <w:p w:rsidR="007D11B6" w:rsidRDefault="007D11B6">
            <w:pPr>
              <w:pStyle w:val="ConsPlusNormal"/>
              <w:jc w:val="center"/>
            </w:pPr>
            <w:r>
              <w:t>24302,70</w:t>
            </w:r>
          </w:p>
        </w:tc>
        <w:tc>
          <w:tcPr>
            <w:tcW w:w="1701" w:type="dxa"/>
          </w:tcPr>
          <w:p w:rsidR="007D11B6" w:rsidRDefault="007D11B6">
            <w:pPr>
              <w:pStyle w:val="ConsPlusNormal"/>
              <w:jc w:val="center"/>
            </w:pPr>
            <w:r>
              <w:t>24302,70</w:t>
            </w:r>
          </w:p>
        </w:tc>
      </w:tr>
      <w:tr w:rsidR="007D11B6">
        <w:tc>
          <w:tcPr>
            <w:tcW w:w="2835" w:type="dxa"/>
          </w:tcPr>
          <w:p w:rsidR="007D11B6" w:rsidRDefault="007D11B6">
            <w:pPr>
              <w:pStyle w:val="ConsPlusNormal"/>
            </w:pPr>
            <w:r>
              <w:t>Основное мероприятие "Мужское репродуктивное здоровье"</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21 Д 01</w:t>
            </w:r>
          </w:p>
        </w:tc>
        <w:tc>
          <w:tcPr>
            <w:tcW w:w="562" w:type="dxa"/>
          </w:tcPr>
          <w:p w:rsidR="007D11B6" w:rsidRDefault="007D11B6">
            <w:pPr>
              <w:pStyle w:val="ConsPlusNormal"/>
            </w:pPr>
          </w:p>
        </w:tc>
        <w:tc>
          <w:tcPr>
            <w:tcW w:w="1701" w:type="dxa"/>
          </w:tcPr>
          <w:p w:rsidR="007D11B6" w:rsidRDefault="007D11B6">
            <w:pPr>
              <w:pStyle w:val="ConsPlusNormal"/>
              <w:jc w:val="center"/>
            </w:pPr>
            <w:r>
              <w:t>24302,70</w:t>
            </w:r>
          </w:p>
        </w:tc>
        <w:tc>
          <w:tcPr>
            <w:tcW w:w="1701" w:type="dxa"/>
          </w:tcPr>
          <w:p w:rsidR="007D11B6" w:rsidRDefault="007D11B6">
            <w:pPr>
              <w:pStyle w:val="ConsPlusNormal"/>
              <w:jc w:val="center"/>
            </w:pPr>
            <w:r>
              <w:t>24302,70</w:t>
            </w:r>
          </w:p>
        </w:tc>
      </w:tr>
      <w:tr w:rsidR="007D11B6">
        <w:tc>
          <w:tcPr>
            <w:tcW w:w="2835" w:type="dxa"/>
          </w:tcPr>
          <w:p w:rsidR="007D11B6" w:rsidRDefault="007D11B6">
            <w:pPr>
              <w:pStyle w:val="ConsPlusNormal"/>
            </w:pPr>
            <w:r>
              <w:t>Основное мероприятие "Укрепление материально-технической базы медицинских организаций"</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21 Д 01 00520</w:t>
            </w:r>
          </w:p>
        </w:tc>
        <w:tc>
          <w:tcPr>
            <w:tcW w:w="562" w:type="dxa"/>
          </w:tcPr>
          <w:p w:rsidR="007D11B6" w:rsidRDefault="007D11B6">
            <w:pPr>
              <w:pStyle w:val="ConsPlusNormal"/>
            </w:pPr>
          </w:p>
        </w:tc>
        <w:tc>
          <w:tcPr>
            <w:tcW w:w="1701" w:type="dxa"/>
          </w:tcPr>
          <w:p w:rsidR="007D11B6" w:rsidRDefault="007D11B6">
            <w:pPr>
              <w:pStyle w:val="ConsPlusNormal"/>
              <w:jc w:val="center"/>
            </w:pPr>
            <w:r>
              <w:t>24302,70</w:t>
            </w:r>
          </w:p>
        </w:tc>
        <w:tc>
          <w:tcPr>
            <w:tcW w:w="1701" w:type="dxa"/>
          </w:tcPr>
          <w:p w:rsidR="007D11B6" w:rsidRDefault="007D11B6">
            <w:pPr>
              <w:pStyle w:val="ConsPlusNormal"/>
              <w:jc w:val="center"/>
            </w:pPr>
            <w:r>
              <w:t>24302,70</w:t>
            </w:r>
          </w:p>
        </w:tc>
      </w:tr>
      <w:tr w:rsidR="007D11B6">
        <w:tc>
          <w:tcPr>
            <w:tcW w:w="2835" w:type="dxa"/>
          </w:tcPr>
          <w:p w:rsidR="007D11B6" w:rsidRDefault="007D11B6">
            <w:pPr>
              <w:pStyle w:val="ConsPlusNormal"/>
            </w:pPr>
            <w:r>
              <w:t xml:space="preserve">Закупка товаров, работ и </w:t>
            </w:r>
            <w:r>
              <w:lastRenderedPageBreak/>
              <w:t>услуг для обеспечения государственных (муниципальных) нужд</w:t>
            </w:r>
          </w:p>
        </w:tc>
        <w:tc>
          <w:tcPr>
            <w:tcW w:w="730" w:type="dxa"/>
          </w:tcPr>
          <w:p w:rsidR="007D11B6" w:rsidRDefault="007D11B6">
            <w:pPr>
              <w:pStyle w:val="ConsPlusNormal"/>
              <w:jc w:val="center"/>
            </w:pPr>
            <w:r>
              <w:lastRenderedPageBreak/>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21 Д 01 00520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24302,70</w:t>
            </w:r>
          </w:p>
        </w:tc>
        <w:tc>
          <w:tcPr>
            <w:tcW w:w="1701" w:type="dxa"/>
          </w:tcPr>
          <w:p w:rsidR="007D11B6" w:rsidRDefault="007D11B6">
            <w:pPr>
              <w:pStyle w:val="ConsPlusNormal"/>
              <w:jc w:val="center"/>
            </w:pPr>
            <w:r>
              <w:t>24302,70</w:t>
            </w:r>
          </w:p>
        </w:tc>
      </w:tr>
      <w:tr w:rsidR="007D11B6">
        <w:tc>
          <w:tcPr>
            <w:tcW w:w="2835" w:type="dxa"/>
          </w:tcPr>
          <w:p w:rsidR="007D11B6" w:rsidRDefault="007D11B6">
            <w:pPr>
              <w:pStyle w:val="ConsPlusNormal"/>
            </w:pPr>
            <w:r>
              <w:lastRenderedPageBreak/>
              <w:t xml:space="preserve">Государственная </w:t>
            </w:r>
            <w:hyperlink r:id="rId100">
              <w:r>
                <w:rPr>
                  <w:color w:val="0000FF"/>
                </w:rPr>
                <w:t>программа</w:t>
              </w:r>
            </w:hyperlink>
            <w:r>
              <w:t xml:space="preserve"> Республики Дагестан "Противодействие незаконному обороту наркотиков, профилактика наркомании, лечение и реабилитация наркозависимых в Республике Дагестан"</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65</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2000,00</w:t>
            </w:r>
          </w:p>
        </w:tc>
      </w:tr>
      <w:tr w:rsidR="007D11B6">
        <w:tc>
          <w:tcPr>
            <w:tcW w:w="2835" w:type="dxa"/>
          </w:tcPr>
          <w:p w:rsidR="007D11B6" w:rsidRDefault="007D11B6">
            <w:pPr>
              <w:pStyle w:val="ConsPlusNormal"/>
            </w:pPr>
            <w:r>
              <w:t>Противодействие незаконному обороту наркотиков, профилактика наркомании, лечение и реабилитация наркозависимых в Республике Дагестан</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65 1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2000,00</w:t>
            </w:r>
          </w:p>
        </w:tc>
      </w:tr>
      <w:tr w:rsidR="007D11B6">
        <w:tc>
          <w:tcPr>
            <w:tcW w:w="2835" w:type="dxa"/>
          </w:tcPr>
          <w:p w:rsidR="007D11B6" w:rsidRDefault="007D11B6">
            <w:pPr>
              <w:pStyle w:val="ConsPlusNormal"/>
            </w:pPr>
            <w:r>
              <w:t>Улучшение организации и качества оказания наркологической помощи</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65 1 04 00000</w:t>
            </w:r>
          </w:p>
        </w:tc>
        <w:tc>
          <w:tcPr>
            <w:tcW w:w="562" w:type="dxa"/>
          </w:tcPr>
          <w:p w:rsidR="007D11B6" w:rsidRDefault="007D11B6">
            <w:pPr>
              <w:pStyle w:val="ConsPlusNormal"/>
            </w:pPr>
          </w:p>
        </w:tc>
        <w:tc>
          <w:tcPr>
            <w:tcW w:w="1701" w:type="dxa"/>
          </w:tcPr>
          <w:p w:rsidR="007D11B6" w:rsidRDefault="007D11B6">
            <w:pPr>
              <w:pStyle w:val="ConsPlusNormal"/>
              <w:jc w:val="center"/>
            </w:pPr>
            <w:r>
              <w:t>-2000,00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65 1 04 00000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-2000,00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Улучшение организации и качества оказания наркологической помощи</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65 1 04 00110</w:t>
            </w:r>
          </w:p>
        </w:tc>
        <w:tc>
          <w:tcPr>
            <w:tcW w:w="562" w:type="dxa"/>
          </w:tcPr>
          <w:p w:rsidR="007D11B6" w:rsidRDefault="007D11B6">
            <w:pPr>
              <w:pStyle w:val="ConsPlusNormal"/>
            </w:pPr>
          </w:p>
        </w:tc>
        <w:tc>
          <w:tcPr>
            <w:tcW w:w="1701" w:type="dxa"/>
          </w:tcPr>
          <w:p w:rsidR="007D11B6" w:rsidRDefault="007D11B6">
            <w:pPr>
              <w:pStyle w:val="ConsPlusNormal"/>
              <w:jc w:val="center"/>
            </w:pPr>
            <w:r>
              <w:t>2000,00</w:t>
            </w:r>
          </w:p>
        </w:tc>
        <w:tc>
          <w:tcPr>
            <w:tcW w:w="1701" w:type="dxa"/>
          </w:tcPr>
          <w:p w:rsidR="007D11B6" w:rsidRDefault="007D11B6">
            <w:pPr>
              <w:pStyle w:val="ConsPlusNormal"/>
              <w:jc w:val="center"/>
            </w:pPr>
            <w:r>
              <w:t>2000,00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65 1 04 00110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2000,00</w:t>
            </w:r>
          </w:p>
        </w:tc>
        <w:tc>
          <w:tcPr>
            <w:tcW w:w="1701" w:type="dxa"/>
          </w:tcPr>
          <w:p w:rsidR="007D11B6" w:rsidRDefault="007D11B6">
            <w:pPr>
              <w:pStyle w:val="ConsPlusNormal"/>
              <w:jc w:val="center"/>
            </w:pPr>
            <w:r>
              <w:t>2000,00</w:t>
            </w:r>
          </w:p>
        </w:tc>
      </w:tr>
      <w:tr w:rsidR="007D11B6">
        <w:tc>
          <w:tcPr>
            <w:tcW w:w="2835" w:type="dxa"/>
          </w:tcPr>
          <w:p w:rsidR="007D11B6" w:rsidRDefault="007D11B6">
            <w:pPr>
              <w:pStyle w:val="ConsPlusNormal"/>
            </w:pPr>
            <w:r>
              <w:t>Амбулаторная помощь</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02</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120262,00</w:t>
            </w:r>
          </w:p>
        </w:tc>
        <w:tc>
          <w:tcPr>
            <w:tcW w:w="1701" w:type="dxa"/>
          </w:tcPr>
          <w:p w:rsidR="007D11B6" w:rsidRDefault="007D11B6">
            <w:pPr>
              <w:pStyle w:val="ConsPlusNormal"/>
              <w:jc w:val="center"/>
            </w:pPr>
            <w:r>
              <w:t>2119282,07</w:t>
            </w:r>
          </w:p>
        </w:tc>
      </w:tr>
      <w:tr w:rsidR="007D11B6">
        <w:tc>
          <w:tcPr>
            <w:tcW w:w="2835" w:type="dxa"/>
          </w:tcPr>
          <w:p w:rsidR="007D11B6" w:rsidRDefault="007D11B6">
            <w:pPr>
              <w:pStyle w:val="ConsPlusNormal"/>
            </w:pPr>
            <w:r>
              <w:t xml:space="preserve">Государственная </w:t>
            </w:r>
            <w:hyperlink r:id="rId101">
              <w:r>
                <w:rPr>
                  <w:color w:val="0000FF"/>
                </w:rPr>
                <w:t>программа</w:t>
              </w:r>
            </w:hyperlink>
            <w:r>
              <w:t xml:space="preserve"> Республики Дагестан "Развитие здравоохранения в Республике Дагестан"</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21</w:t>
            </w:r>
          </w:p>
        </w:tc>
        <w:tc>
          <w:tcPr>
            <w:tcW w:w="562" w:type="dxa"/>
          </w:tcPr>
          <w:p w:rsidR="007D11B6" w:rsidRDefault="007D11B6">
            <w:pPr>
              <w:pStyle w:val="ConsPlusNormal"/>
            </w:pPr>
          </w:p>
        </w:tc>
        <w:tc>
          <w:tcPr>
            <w:tcW w:w="1701" w:type="dxa"/>
          </w:tcPr>
          <w:p w:rsidR="007D11B6" w:rsidRDefault="007D11B6">
            <w:pPr>
              <w:pStyle w:val="ConsPlusNormal"/>
              <w:jc w:val="center"/>
            </w:pPr>
            <w:r>
              <w:t>120262,00</w:t>
            </w:r>
          </w:p>
        </w:tc>
        <w:tc>
          <w:tcPr>
            <w:tcW w:w="1701" w:type="dxa"/>
          </w:tcPr>
          <w:p w:rsidR="007D11B6" w:rsidRDefault="007D11B6">
            <w:pPr>
              <w:pStyle w:val="ConsPlusNormal"/>
              <w:jc w:val="center"/>
            </w:pPr>
            <w:r>
              <w:t>2119282,07</w:t>
            </w:r>
          </w:p>
        </w:tc>
      </w:tr>
      <w:tr w:rsidR="007D11B6">
        <w:tc>
          <w:tcPr>
            <w:tcW w:w="2835" w:type="dxa"/>
          </w:tcPr>
          <w:p w:rsidR="007D11B6" w:rsidRDefault="003C7D5F">
            <w:pPr>
              <w:pStyle w:val="ConsPlusNormal"/>
            </w:pPr>
            <w:hyperlink r:id="rId102">
              <w:r w:rsidR="007D11B6">
                <w:rPr>
                  <w:color w:val="0000FF"/>
                </w:rPr>
                <w:t>Подпрограмма</w:t>
              </w:r>
            </w:hyperlink>
            <w:r w:rsidR="007D11B6">
              <w:t xml:space="preserve"> "Профилактика заболеваний и формирование здорового образа жизни. Развитие первичной медико-санитарной помощи"</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21 1</w:t>
            </w:r>
          </w:p>
        </w:tc>
        <w:tc>
          <w:tcPr>
            <w:tcW w:w="562" w:type="dxa"/>
          </w:tcPr>
          <w:p w:rsidR="007D11B6" w:rsidRDefault="007D11B6">
            <w:pPr>
              <w:pStyle w:val="ConsPlusNormal"/>
            </w:pPr>
          </w:p>
        </w:tc>
        <w:tc>
          <w:tcPr>
            <w:tcW w:w="1701" w:type="dxa"/>
          </w:tcPr>
          <w:p w:rsidR="007D11B6" w:rsidRDefault="007D11B6">
            <w:pPr>
              <w:pStyle w:val="ConsPlusNormal"/>
              <w:jc w:val="center"/>
            </w:pPr>
            <w:r>
              <w:t>111666,40</w:t>
            </w:r>
          </w:p>
        </w:tc>
        <w:tc>
          <w:tcPr>
            <w:tcW w:w="1701" w:type="dxa"/>
          </w:tcPr>
          <w:p w:rsidR="007D11B6" w:rsidRDefault="007D11B6">
            <w:pPr>
              <w:pStyle w:val="ConsPlusNormal"/>
              <w:jc w:val="center"/>
            </w:pPr>
            <w:r>
              <w:t>828659,60</w:t>
            </w:r>
          </w:p>
        </w:tc>
      </w:tr>
      <w:tr w:rsidR="007D11B6">
        <w:tc>
          <w:tcPr>
            <w:tcW w:w="2835" w:type="dxa"/>
          </w:tcPr>
          <w:p w:rsidR="007D11B6" w:rsidRDefault="007D11B6">
            <w:pPr>
              <w:pStyle w:val="ConsPlusNormal"/>
            </w:pPr>
            <w:r>
              <w:t>Основное мероприятие "Профилактика инфекционных заболеваний, включая иммунопрофилактику"</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21 1 02</w:t>
            </w:r>
          </w:p>
        </w:tc>
        <w:tc>
          <w:tcPr>
            <w:tcW w:w="562" w:type="dxa"/>
          </w:tcPr>
          <w:p w:rsidR="007D11B6" w:rsidRDefault="007D11B6">
            <w:pPr>
              <w:pStyle w:val="ConsPlusNormal"/>
            </w:pPr>
          </w:p>
        </w:tc>
        <w:tc>
          <w:tcPr>
            <w:tcW w:w="1701" w:type="dxa"/>
          </w:tcPr>
          <w:p w:rsidR="007D11B6" w:rsidRDefault="007D11B6">
            <w:pPr>
              <w:pStyle w:val="ConsPlusNormal"/>
              <w:jc w:val="center"/>
            </w:pPr>
            <w:r>
              <w:t>25000,00</w:t>
            </w:r>
          </w:p>
        </w:tc>
        <w:tc>
          <w:tcPr>
            <w:tcW w:w="1701" w:type="dxa"/>
          </w:tcPr>
          <w:p w:rsidR="007D11B6" w:rsidRDefault="007D11B6">
            <w:pPr>
              <w:pStyle w:val="ConsPlusNormal"/>
              <w:jc w:val="center"/>
            </w:pPr>
            <w:r>
              <w:t>37000,00</w:t>
            </w:r>
          </w:p>
        </w:tc>
      </w:tr>
      <w:tr w:rsidR="007D11B6">
        <w:tc>
          <w:tcPr>
            <w:tcW w:w="2835" w:type="dxa"/>
          </w:tcPr>
          <w:p w:rsidR="007D11B6" w:rsidRDefault="007D11B6">
            <w:pPr>
              <w:pStyle w:val="ConsPlusNormal"/>
            </w:pPr>
            <w:r>
              <w:t>Достижение и поддержание высокого уровня охвата профилактическими прививками населения Республики Дагестан</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21 1 02 90320</w:t>
            </w:r>
          </w:p>
        </w:tc>
        <w:tc>
          <w:tcPr>
            <w:tcW w:w="562" w:type="dxa"/>
          </w:tcPr>
          <w:p w:rsidR="007D11B6" w:rsidRDefault="007D11B6">
            <w:pPr>
              <w:pStyle w:val="ConsPlusNormal"/>
            </w:pPr>
          </w:p>
        </w:tc>
        <w:tc>
          <w:tcPr>
            <w:tcW w:w="1701" w:type="dxa"/>
          </w:tcPr>
          <w:p w:rsidR="007D11B6" w:rsidRDefault="007D11B6">
            <w:pPr>
              <w:pStyle w:val="ConsPlusNormal"/>
              <w:jc w:val="center"/>
            </w:pPr>
            <w:r>
              <w:t>25000,00</w:t>
            </w:r>
          </w:p>
        </w:tc>
        <w:tc>
          <w:tcPr>
            <w:tcW w:w="1701" w:type="dxa"/>
          </w:tcPr>
          <w:p w:rsidR="007D11B6" w:rsidRDefault="007D11B6">
            <w:pPr>
              <w:pStyle w:val="ConsPlusNormal"/>
              <w:jc w:val="center"/>
            </w:pPr>
            <w:r>
              <w:t>35000,00</w:t>
            </w:r>
          </w:p>
        </w:tc>
      </w:tr>
      <w:tr w:rsidR="007D11B6">
        <w:tc>
          <w:tcPr>
            <w:tcW w:w="2835" w:type="dxa"/>
          </w:tcPr>
          <w:p w:rsidR="007D11B6" w:rsidRDefault="007D11B6">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730" w:type="dxa"/>
          </w:tcPr>
          <w:p w:rsidR="007D11B6" w:rsidRDefault="007D11B6">
            <w:pPr>
              <w:pStyle w:val="ConsPlusNormal"/>
              <w:jc w:val="center"/>
            </w:pPr>
            <w:r>
              <w:lastRenderedPageBreak/>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21 1 02 90320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25000,00</w:t>
            </w:r>
          </w:p>
        </w:tc>
        <w:tc>
          <w:tcPr>
            <w:tcW w:w="1701" w:type="dxa"/>
          </w:tcPr>
          <w:p w:rsidR="007D11B6" w:rsidRDefault="007D11B6">
            <w:pPr>
              <w:pStyle w:val="ConsPlusNormal"/>
              <w:jc w:val="center"/>
            </w:pPr>
            <w:r>
              <w:t>35000,00</w:t>
            </w:r>
          </w:p>
        </w:tc>
      </w:tr>
      <w:tr w:rsidR="007D11B6">
        <w:tc>
          <w:tcPr>
            <w:tcW w:w="2835" w:type="dxa"/>
          </w:tcPr>
          <w:p w:rsidR="007D11B6" w:rsidRDefault="007D11B6">
            <w:pPr>
              <w:pStyle w:val="ConsPlusNormal"/>
            </w:pPr>
            <w:r>
              <w:lastRenderedPageBreak/>
              <w:t>Совершенствование выявления и профилактики заболевания туберкулезом</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21 1 02 90330</w:t>
            </w:r>
          </w:p>
        </w:tc>
        <w:tc>
          <w:tcPr>
            <w:tcW w:w="562" w:type="dxa"/>
          </w:tcPr>
          <w:p w:rsidR="007D11B6" w:rsidRDefault="007D11B6">
            <w:pPr>
              <w:pStyle w:val="ConsPlusNormal"/>
            </w:pPr>
          </w:p>
        </w:tc>
        <w:tc>
          <w:tcPr>
            <w:tcW w:w="1701" w:type="dxa"/>
          </w:tcPr>
          <w:p w:rsidR="007D11B6" w:rsidRDefault="007D11B6">
            <w:pPr>
              <w:pStyle w:val="ConsPlusNormal"/>
              <w:jc w:val="center"/>
            </w:pPr>
            <w:r>
              <w:t>2000,00</w:t>
            </w:r>
          </w:p>
        </w:tc>
        <w:tc>
          <w:tcPr>
            <w:tcW w:w="1701" w:type="dxa"/>
          </w:tcPr>
          <w:p w:rsidR="007D11B6" w:rsidRDefault="007D11B6">
            <w:pPr>
              <w:pStyle w:val="ConsPlusNormal"/>
              <w:jc w:val="center"/>
            </w:pPr>
            <w:r>
              <w:t>2000,00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21 1 02 90330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2000,00</w:t>
            </w:r>
          </w:p>
        </w:tc>
        <w:tc>
          <w:tcPr>
            <w:tcW w:w="1701" w:type="dxa"/>
          </w:tcPr>
          <w:p w:rsidR="007D11B6" w:rsidRDefault="007D11B6">
            <w:pPr>
              <w:pStyle w:val="ConsPlusNormal"/>
              <w:jc w:val="center"/>
            </w:pPr>
            <w:r>
              <w:t>2000,00</w:t>
            </w:r>
          </w:p>
        </w:tc>
      </w:tr>
      <w:tr w:rsidR="007D11B6">
        <w:tc>
          <w:tcPr>
            <w:tcW w:w="2835" w:type="dxa"/>
          </w:tcPr>
          <w:p w:rsidR="007D11B6" w:rsidRDefault="007D11B6">
            <w:pPr>
              <w:pStyle w:val="ConsPlusNormal"/>
            </w:pPr>
            <w:r>
              <w:t>Обеспечение мероприятий по дезинфекции помещений с целью борьбы с угрозой распространения новой коронавирусной инфекции COVID-19</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21 1 02 90340</w:t>
            </w:r>
          </w:p>
        </w:tc>
        <w:tc>
          <w:tcPr>
            <w:tcW w:w="562" w:type="dxa"/>
          </w:tcPr>
          <w:p w:rsidR="007D11B6" w:rsidRDefault="007D11B6">
            <w:pPr>
              <w:pStyle w:val="ConsPlusNormal"/>
            </w:pPr>
          </w:p>
        </w:tc>
        <w:tc>
          <w:tcPr>
            <w:tcW w:w="1701" w:type="dxa"/>
          </w:tcPr>
          <w:p w:rsidR="007D11B6" w:rsidRDefault="007D11B6">
            <w:pPr>
              <w:pStyle w:val="ConsPlusNormal"/>
              <w:jc w:val="center"/>
            </w:pPr>
            <w:r>
              <w:t>-2000,00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21 1 02 90340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-2000,00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Основное мероприятие "Развитие первичной медико-санитарной помощи, в том числе сельским жителям"</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21 1 06</w:t>
            </w:r>
          </w:p>
        </w:tc>
        <w:tc>
          <w:tcPr>
            <w:tcW w:w="562" w:type="dxa"/>
          </w:tcPr>
          <w:p w:rsidR="007D11B6" w:rsidRDefault="007D11B6">
            <w:pPr>
              <w:pStyle w:val="ConsPlusNormal"/>
            </w:pPr>
          </w:p>
        </w:tc>
        <w:tc>
          <w:tcPr>
            <w:tcW w:w="1701" w:type="dxa"/>
          </w:tcPr>
          <w:p w:rsidR="007D11B6" w:rsidRDefault="007D11B6">
            <w:pPr>
              <w:pStyle w:val="ConsPlusNormal"/>
              <w:jc w:val="center"/>
            </w:pPr>
            <w:r>
              <w:t>67905,40</w:t>
            </w:r>
          </w:p>
        </w:tc>
        <w:tc>
          <w:tcPr>
            <w:tcW w:w="1701" w:type="dxa"/>
          </w:tcPr>
          <w:p w:rsidR="007D11B6" w:rsidRDefault="007D11B6">
            <w:pPr>
              <w:pStyle w:val="ConsPlusNormal"/>
              <w:jc w:val="center"/>
            </w:pPr>
            <w:r>
              <w:t>441703,20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21 1 06 00590</w:t>
            </w:r>
          </w:p>
        </w:tc>
        <w:tc>
          <w:tcPr>
            <w:tcW w:w="562" w:type="dxa"/>
          </w:tcPr>
          <w:p w:rsidR="007D11B6" w:rsidRDefault="007D11B6">
            <w:pPr>
              <w:pStyle w:val="ConsPlusNormal"/>
            </w:pPr>
          </w:p>
        </w:tc>
        <w:tc>
          <w:tcPr>
            <w:tcW w:w="1701" w:type="dxa"/>
          </w:tcPr>
          <w:p w:rsidR="007D11B6" w:rsidRDefault="007D11B6">
            <w:pPr>
              <w:pStyle w:val="ConsPlusNormal"/>
              <w:jc w:val="center"/>
            </w:pPr>
            <w:r>
              <w:t>67905,40</w:t>
            </w:r>
          </w:p>
        </w:tc>
        <w:tc>
          <w:tcPr>
            <w:tcW w:w="1701" w:type="dxa"/>
          </w:tcPr>
          <w:p w:rsidR="007D11B6" w:rsidRDefault="007D11B6">
            <w:pPr>
              <w:pStyle w:val="ConsPlusNormal"/>
              <w:jc w:val="center"/>
            </w:pPr>
            <w:r>
              <w:t>441703,20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21 1 06 00590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34781,00</w:t>
            </w:r>
          </w:p>
        </w:tc>
        <w:tc>
          <w:tcPr>
            <w:tcW w:w="1701" w:type="dxa"/>
          </w:tcPr>
          <w:p w:rsidR="007D11B6" w:rsidRDefault="007D11B6">
            <w:pPr>
              <w:pStyle w:val="ConsPlusNormal"/>
              <w:jc w:val="center"/>
            </w:pPr>
            <w:r>
              <w:t>34781,00</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21 1 06 00590</w:t>
            </w:r>
          </w:p>
        </w:tc>
        <w:tc>
          <w:tcPr>
            <w:tcW w:w="562" w:type="dxa"/>
          </w:tcPr>
          <w:p w:rsidR="007D11B6" w:rsidRDefault="007D11B6">
            <w:pPr>
              <w:pStyle w:val="ConsPlusNormal"/>
              <w:jc w:val="center"/>
            </w:pPr>
            <w:r>
              <w:t>400</w:t>
            </w:r>
          </w:p>
        </w:tc>
        <w:tc>
          <w:tcPr>
            <w:tcW w:w="1701" w:type="dxa"/>
          </w:tcPr>
          <w:p w:rsidR="007D11B6" w:rsidRDefault="007D11B6">
            <w:pPr>
              <w:pStyle w:val="ConsPlusNormal"/>
              <w:jc w:val="center"/>
            </w:pPr>
            <w:r>
              <w:t>33124,40</w:t>
            </w:r>
          </w:p>
        </w:tc>
        <w:tc>
          <w:tcPr>
            <w:tcW w:w="1701" w:type="dxa"/>
          </w:tcPr>
          <w:p w:rsidR="007D11B6" w:rsidRDefault="007D11B6">
            <w:pPr>
              <w:pStyle w:val="ConsPlusNormal"/>
              <w:jc w:val="center"/>
            </w:pPr>
            <w:r>
              <w:t>33124,40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21 1 06 00590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373797,80</w:t>
            </w:r>
          </w:p>
        </w:tc>
      </w:tr>
      <w:tr w:rsidR="007D11B6">
        <w:tc>
          <w:tcPr>
            <w:tcW w:w="2835" w:type="dxa"/>
          </w:tcPr>
          <w:p w:rsidR="007D11B6" w:rsidRDefault="007D11B6">
            <w:pPr>
              <w:pStyle w:val="ConsPlusNormal"/>
            </w:pPr>
            <w:r>
              <w:t>Основное мероприятие "Обеспечение деятельности прочих государственных учреждений здравоохранения"</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21 1 07</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74144,40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21 1 07 00590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74144,40</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730" w:type="dxa"/>
          </w:tcPr>
          <w:p w:rsidR="007D11B6" w:rsidRDefault="007D11B6">
            <w:pPr>
              <w:pStyle w:val="ConsPlusNormal"/>
              <w:jc w:val="center"/>
            </w:pPr>
            <w:r>
              <w:lastRenderedPageBreak/>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21 1 07 00590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40243,80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21 1 07 00590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516,60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21 1 07 00590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33384,00</w:t>
            </w:r>
          </w:p>
        </w:tc>
      </w:tr>
      <w:tr w:rsidR="007D11B6">
        <w:tc>
          <w:tcPr>
            <w:tcW w:w="2835" w:type="dxa"/>
          </w:tcPr>
          <w:p w:rsidR="007D11B6" w:rsidRDefault="007D11B6">
            <w:pPr>
              <w:pStyle w:val="ConsPlusNormal"/>
            </w:pPr>
            <w:r>
              <w:t>Основное мероприятие "Совершенствование системы оказания медицинской помощи больным прочими заболеваниями"</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21 1 09</w:t>
            </w:r>
          </w:p>
        </w:tc>
        <w:tc>
          <w:tcPr>
            <w:tcW w:w="562" w:type="dxa"/>
          </w:tcPr>
          <w:p w:rsidR="007D11B6" w:rsidRDefault="007D11B6">
            <w:pPr>
              <w:pStyle w:val="ConsPlusNormal"/>
            </w:pPr>
          </w:p>
        </w:tc>
        <w:tc>
          <w:tcPr>
            <w:tcW w:w="1701" w:type="dxa"/>
          </w:tcPr>
          <w:p w:rsidR="007D11B6" w:rsidRDefault="007D11B6">
            <w:pPr>
              <w:pStyle w:val="ConsPlusNormal"/>
              <w:jc w:val="center"/>
            </w:pPr>
            <w:r>
              <w:t>18761,00</w:t>
            </w:r>
          </w:p>
        </w:tc>
        <w:tc>
          <w:tcPr>
            <w:tcW w:w="1701" w:type="dxa"/>
          </w:tcPr>
          <w:p w:rsidR="007D11B6" w:rsidRDefault="007D11B6">
            <w:pPr>
              <w:pStyle w:val="ConsPlusNormal"/>
              <w:jc w:val="center"/>
            </w:pPr>
            <w:r>
              <w:t>275812,00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21 1 09 00590</w:t>
            </w:r>
          </w:p>
        </w:tc>
        <w:tc>
          <w:tcPr>
            <w:tcW w:w="562" w:type="dxa"/>
          </w:tcPr>
          <w:p w:rsidR="007D11B6" w:rsidRDefault="007D11B6">
            <w:pPr>
              <w:pStyle w:val="ConsPlusNormal"/>
            </w:pPr>
          </w:p>
        </w:tc>
        <w:tc>
          <w:tcPr>
            <w:tcW w:w="1701" w:type="dxa"/>
          </w:tcPr>
          <w:p w:rsidR="007D11B6" w:rsidRDefault="007D11B6">
            <w:pPr>
              <w:pStyle w:val="ConsPlusNormal"/>
              <w:jc w:val="center"/>
            </w:pPr>
            <w:r>
              <w:t>18761,00</w:t>
            </w:r>
          </w:p>
        </w:tc>
        <w:tc>
          <w:tcPr>
            <w:tcW w:w="1701" w:type="dxa"/>
          </w:tcPr>
          <w:p w:rsidR="007D11B6" w:rsidRDefault="007D11B6">
            <w:pPr>
              <w:pStyle w:val="ConsPlusNormal"/>
              <w:jc w:val="center"/>
            </w:pPr>
            <w:r>
              <w:t>275812,00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21 1 09 00590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18761,00</w:t>
            </w:r>
          </w:p>
        </w:tc>
        <w:tc>
          <w:tcPr>
            <w:tcW w:w="1701" w:type="dxa"/>
          </w:tcPr>
          <w:p w:rsidR="007D11B6" w:rsidRDefault="007D11B6">
            <w:pPr>
              <w:pStyle w:val="ConsPlusNormal"/>
              <w:jc w:val="center"/>
            </w:pPr>
            <w:r>
              <w:t>275812,00</w:t>
            </w:r>
          </w:p>
        </w:tc>
      </w:tr>
      <w:tr w:rsidR="007D11B6">
        <w:tc>
          <w:tcPr>
            <w:tcW w:w="2835" w:type="dxa"/>
          </w:tcPr>
          <w:p w:rsidR="007D11B6" w:rsidRDefault="003C7D5F">
            <w:pPr>
              <w:pStyle w:val="ConsPlusNormal"/>
            </w:pPr>
            <w:hyperlink r:id="rId103">
              <w:r w:rsidR="007D11B6">
                <w:rPr>
                  <w:color w:val="0000FF"/>
                </w:rPr>
                <w:t>Подпрограмма</w:t>
              </w:r>
            </w:hyperlink>
            <w:r w:rsidR="007D11B6">
              <w:t xml:space="preserve"> "Совершенствование оказания </w:t>
            </w:r>
            <w:r w:rsidR="007D11B6">
              <w:lastRenderedPageBreak/>
              <w:t>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30" w:type="dxa"/>
          </w:tcPr>
          <w:p w:rsidR="007D11B6" w:rsidRDefault="007D11B6">
            <w:pPr>
              <w:pStyle w:val="ConsPlusNormal"/>
              <w:jc w:val="center"/>
            </w:pPr>
            <w:r>
              <w:lastRenderedPageBreak/>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21 2</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82378,60</w:t>
            </w:r>
          </w:p>
        </w:tc>
      </w:tr>
      <w:tr w:rsidR="007D11B6">
        <w:tc>
          <w:tcPr>
            <w:tcW w:w="2835" w:type="dxa"/>
          </w:tcPr>
          <w:p w:rsidR="007D11B6" w:rsidRDefault="007D11B6">
            <w:pPr>
              <w:pStyle w:val="ConsPlusNormal"/>
            </w:pPr>
            <w:r>
              <w:lastRenderedPageBreak/>
              <w:t>Основное мероприятие "Совершенствование системы оказания медицинской помощи больным туберкулезом"</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21 2 01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82378,60</w:t>
            </w:r>
          </w:p>
        </w:tc>
      </w:tr>
      <w:tr w:rsidR="007D11B6">
        <w:tc>
          <w:tcPr>
            <w:tcW w:w="2835" w:type="dxa"/>
          </w:tcPr>
          <w:p w:rsidR="007D11B6" w:rsidRDefault="007D11B6">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21 2 01 90340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82378,60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21 2 01 90340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82378,60</w:t>
            </w:r>
          </w:p>
        </w:tc>
      </w:tr>
      <w:tr w:rsidR="007D11B6">
        <w:tc>
          <w:tcPr>
            <w:tcW w:w="2835" w:type="dxa"/>
          </w:tcPr>
          <w:p w:rsidR="007D11B6" w:rsidRDefault="003C7D5F">
            <w:pPr>
              <w:pStyle w:val="ConsPlusNormal"/>
            </w:pPr>
            <w:hyperlink r:id="rId104">
              <w:r w:rsidR="007D11B6">
                <w:rPr>
                  <w:color w:val="0000FF"/>
                </w:rPr>
                <w:t>Подпрограмма</w:t>
              </w:r>
            </w:hyperlink>
            <w:r w:rsidR="007D11B6">
              <w:t xml:space="preserve"> "Охрана здоровья матери и ребенка в Республике Дагестан"</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21 3</w:t>
            </w:r>
          </w:p>
        </w:tc>
        <w:tc>
          <w:tcPr>
            <w:tcW w:w="562" w:type="dxa"/>
          </w:tcPr>
          <w:p w:rsidR="007D11B6" w:rsidRDefault="007D11B6">
            <w:pPr>
              <w:pStyle w:val="ConsPlusNormal"/>
            </w:pPr>
          </w:p>
        </w:tc>
        <w:tc>
          <w:tcPr>
            <w:tcW w:w="1701" w:type="dxa"/>
          </w:tcPr>
          <w:p w:rsidR="007D11B6" w:rsidRDefault="007D11B6">
            <w:pPr>
              <w:pStyle w:val="ConsPlusNormal"/>
              <w:jc w:val="center"/>
            </w:pPr>
            <w:r>
              <w:t>-178,60</w:t>
            </w:r>
          </w:p>
        </w:tc>
        <w:tc>
          <w:tcPr>
            <w:tcW w:w="1701" w:type="dxa"/>
          </w:tcPr>
          <w:p w:rsidR="007D11B6" w:rsidRDefault="007D11B6">
            <w:pPr>
              <w:pStyle w:val="ConsPlusNormal"/>
              <w:jc w:val="center"/>
            </w:pPr>
            <w:r>
              <w:t>545745,95</w:t>
            </w:r>
          </w:p>
        </w:tc>
      </w:tr>
      <w:tr w:rsidR="007D11B6">
        <w:tc>
          <w:tcPr>
            <w:tcW w:w="2835" w:type="dxa"/>
          </w:tcPr>
          <w:p w:rsidR="007D11B6" w:rsidRDefault="007D11B6">
            <w:pPr>
              <w:pStyle w:val="ConsPlusNormal"/>
            </w:pPr>
            <w:r>
              <w:t xml:space="preserve">Основное мероприятие "Расходы на обеспечение бесплатным питанием </w:t>
            </w:r>
            <w:r>
              <w:lastRenderedPageBreak/>
              <w:t>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730" w:type="dxa"/>
          </w:tcPr>
          <w:p w:rsidR="007D11B6" w:rsidRDefault="007D11B6">
            <w:pPr>
              <w:pStyle w:val="ConsPlusNormal"/>
              <w:jc w:val="center"/>
            </w:pPr>
            <w:r>
              <w:lastRenderedPageBreak/>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21 3 02</w:t>
            </w:r>
          </w:p>
        </w:tc>
        <w:tc>
          <w:tcPr>
            <w:tcW w:w="562" w:type="dxa"/>
          </w:tcPr>
          <w:p w:rsidR="007D11B6" w:rsidRDefault="007D11B6">
            <w:pPr>
              <w:pStyle w:val="ConsPlusNormal"/>
            </w:pPr>
          </w:p>
        </w:tc>
        <w:tc>
          <w:tcPr>
            <w:tcW w:w="1701" w:type="dxa"/>
          </w:tcPr>
          <w:p w:rsidR="007D11B6" w:rsidRDefault="007D11B6">
            <w:pPr>
              <w:pStyle w:val="ConsPlusNormal"/>
              <w:jc w:val="center"/>
            </w:pPr>
            <w:r>
              <w:t>170,50</w:t>
            </w:r>
          </w:p>
        </w:tc>
        <w:tc>
          <w:tcPr>
            <w:tcW w:w="1701" w:type="dxa"/>
          </w:tcPr>
          <w:p w:rsidR="007D11B6" w:rsidRDefault="007D11B6">
            <w:pPr>
              <w:pStyle w:val="ConsPlusNormal"/>
              <w:jc w:val="center"/>
            </w:pPr>
            <w:r>
              <w:t>263920,50</w:t>
            </w:r>
          </w:p>
        </w:tc>
      </w:tr>
      <w:tr w:rsidR="007D11B6">
        <w:tc>
          <w:tcPr>
            <w:tcW w:w="2835" w:type="dxa"/>
          </w:tcPr>
          <w:p w:rsidR="007D11B6" w:rsidRDefault="007D11B6">
            <w:pPr>
              <w:pStyle w:val="ConsPlusNormal"/>
            </w:pPr>
            <w:r>
              <w:lastRenderedPageBreak/>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21 3 02 90700</w:t>
            </w:r>
          </w:p>
        </w:tc>
        <w:tc>
          <w:tcPr>
            <w:tcW w:w="562" w:type="dxa"/>
          </w:tcPr>
          <w:p w:rsidR="007D11B6" w:rsidRDefault="007D11B6">
            <w:pPr>
              <w:pStyle w:val="ConsPlusNormal"/>
            </w:pPr>
          </w:p>
        </w:tc>
        <w:tc>
          <w:tcPr>
            <w:tcW w:w="1701" w:type="dxa"/>
          </w:tcPr>
          <w:p w:rsidR="007D11B6" w:rsidRDefault="007D11B6">
            <w:pPr>
              <w:pStyle w:val="ConsPlusNormal"/>
              <w:jc w:val="center"/>
            </w:pPr>
            <w:r>
              <w:t>170,50</w:t>
            </w:r>
          </w:p>
        </w:tc>
        <w:tc>
          <w:tcPr>
            <w:tcW w:w="1701" w:type="dxa"/>
          </w:tcPr>
          <w:p w:rsidR="007D11B6" w:rsidRDefault="007D11B6">
            <w:pPr>
              <w:pStyle w:val="ConsPlusNormal"/>
              <w:jc w:val="center"/>
            </w:pPr>
            <w:r>
              <w:t>263920,50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21 3 02 90700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11175,50</w:t>
            </w:r>
          </w:p>
        </w:tc>
        <w:tc>
          <w:tcPr>
            <w:tcW w:w="1701" w:type="dxa"/>
          </w:tcPr>
          <w:p w:rsidR="007D11B6" w:rsidRDefault="007D11B6">
            <w:pPr>
              <w:pStyle w:val="ConsPlusNormal"/>
              <w:jc w:val="center"/>
            </w:pPr>
            <w:r>
              <w:t>261010,50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21 3 02 90700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-11015,00</w:t>
            </w:r>
          </w:p>
        </w:tc>
        <w:tc>
          <w:tcPr>
            <w:tcW w:w="1701" w:type="dxa"/>
          </w:tcPr>
          <w:p w:rsidR="007D11B6" w:rsidRDefault="007D11B6">
            <w:pPr>
              <w:pStyle w:val="ConsPlusNormal"/>
              <w:jc w:val="center"/>
            </w:pPr>
            <w:r>
              <w:t>2900,00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21 3 02 90700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10,00</w:t>
            </w:r>
          </w:p>
        </w:tc>
        <w:tc>
          <w:tcPr>
            <w:tcW w:w="1701" w:type="dxa"/>
          </w:tcPr>
          <w:p w:rsidR="007D11B6" w:rsidRDefault="007D11B6">
            <w:pPr>
              <w:pStyle w:val="ConsPlusNormal"/>
              <w:jc w:val="center"/>
            </w:pPr>
            <w:r>
              <w:t>10,00</w:t>
            </w:r>
          </w:p>
        </w:tc>
      </w:tr>
      <w:tr w:rsidR="007D11B6">
        <w:tc>
          <w:tcPr>
            <w:tcW w:w="2835" w:type="dxa"/>
          </w:tcPr>
          <w:p w:rsidR="007D11B6" w:rsidRDefault="007D11B6">
            <w:pPr>
              <w:pStyle w:val="ConsPlusNormal"/>
            </w:pPr>
            <w:r>
              <w:t>Основное мероприятие "Развитие специализированной помощи детям"</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21 3 04</w:t>
            </w:r>
          </w:p>
        </w:tc>
        <w:tc>
          <w:tcPr>
            <w:tcW w:w="562" w:type="dxa"/>
          </w:tcPr>
          <w:p w:rsidR="007D11B6" w:rsidRDefault="007D11B6">
            <w:pPr>
              <w:pStyle w:val="ConsPlusNormal"/>
            </w:pPr>
          </w:p>
        </w:tc>
        <w:tc>
          <w:tcPr>
            <w:tcW w:w="1701" w:type="dxa"/>
          </w:tcPr>
          <w:p w:rsidR="007D11B6" w:rsidRDefault="007D11B6">
            <w:pPr>
              <w:pStyle w:val="ConsPlusNormal"/>
              <w:jc w:val="center"/>
            </w:pPr>
            <w:r>
              <w:t>-349,10</w:t>
            </w:r>
          </w:p>
        </w:tc>
        <w:tc>
          <w:tcPr>
            <w:tcW w:w="1701" w:type="dxa"/>
          </w:tcPr>
          <w:p w:rsidR="007D11B6" w:rsidRDefault="007D11B6">
            <w:pPr>
              <w:pStyle w:val="ConsPlusNormal"/>
              <w:jc w:val="center"/>
            </w:pPr>
            <w:r>
              <w:t>97776,70</w:t>
            </w:r>
          </w:p>
        </w:tc>
      </w:tr>
      <w:tr w:rsidR="007D11B6">
        <w:tc>
          <w:tcPr>
            <w:tcW w:w="2835" w:type="dxa"/>
          </w:tcPr>
          <w:p w:rsidR="007D11B6" w:rsidRDefault="007D11B6">
            <w:pPr>
              <w:pStyle w:val="ConsPlusNormal"/>
            </w:pPr>
            <w:r>
              <w:lastRenderedPageBreak/>
              <w:t>Расходы на обеспечение деятельности (оказание услуг) государственных учреждений</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21 3 04 00590</w:t>
            </w:r>
          </w:p>
        </w:tc>
        <w:tc>
          <w:tcPr>
            <w:tcW w:w="562" w:type="dxa"/>
          </w:tcPr>
          <w:p w:rsidR="007D11B6" w:rsidRDefault="007D11B6">
            <w:pPr>
              <w:pStyle w:val="ConsPlusNormal"/>
            </w:pPr>
          </w:p>
        </w:tc>
        <w:tc>
          <w:tcPr>
            <w:tcW w:w="1701" w:type="dxa"/>
          </w:tcPr>
          <w:p w:rsidR="007D11B6" w:rsidRDefault="007D11B6">
            <w:pPr>
              <w:pStyle w:val="ConsPlusNormal"/>
              <w:jc w:val="center"/>
            </w:pPr>
            <w:r>
              <w:t>-349,10</w:t>
            </w:r>
          </w:p>
        </w:tc>
        <w:tc>
          <w:tcPr>
            <w:tcW w:w="1701" w:type="dxa"/>
          </w:tcPr>
          <w:p w:rsidR="007D11B6" w:rsidRDefault="007D11B6">
            <w:pPr>
              <w:pStyle w:val="ConsPlusNormal"/>
              <w:jc w:val="center"/>
            </w:pPr>
            <w:r>
              <w:t>97776,70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21 3 04 00590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-349,10</w:t>
            </w:r>
          </w:p>
        </w:tc>
        <w:tc>
          <w:tcPr>
            <w:tcW w:w="1701" w:type="dxa"/>
          </w:tcPr>
          <w:p w:rsidR="007D11B6" w:rsidRDefault="007D11B6">
            <w:pPr>
              <w:pStyle w:val="ConsPlusNormal"/>
              <w:jc w:val="center"/>
            </w:pPr>
            <w:r>
              <w:t>97776,70</w:t>
            </w:r>
          </w:p>
        </w:tc>
      </w:tr>
      <w:tr w:rsidR="007D11B6">
        <w:tc>
          <w:tcPr>
            <w:tcW w:w="2835" w:type="dxa"/>
          </w:tcPr>
          <w:p w:rsidR="007D11B6" w:rsidRDefault="007D11B6">
            <w:pPr>
              <w:pStyle w:val="ConsPlusNormal"/>
            </w:pPr>
            <w:r>
              <w:t>Основное мероприятие "Создание системы раннего выявления и коррекции нарушений развития ребенка"</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21 3 05</w:t>
            </w:r>
          </w:p>
        </w:tc>
        <w:tc>
          <w:tcPr>
            <w:tcW w:w="562" w:type="dxa"/>
          </w:tcPr>
          <w:p w:rsidR="007D11B6" w:rsidRDefault="007D11B6">
            <w:pPr>
              <w:pStyle w:val="ConsPlusNormal"/>
            </w:pPr>
          </w:p>
        </w:tc>
        <w:tc>
          <w:tcPr>
            <w:tcW w:w="1701" w:type="dxa"/>
          </w:tcPr>
          <w:p w:rsidR="007D11B6" w:rsidRDefault="007D11B6">
            <w:pPr>
              <w:pStyle w:val="ConsPlusNormal"/>
              <w:jc w:val="center"/>
            </w:pPr>
            <w:r>
              <w:t>. 0,00</w:t>
            </w:r>
          </w:p>
        </w:tc>
        <w:tc>
          <w:tcPr>
            <w:tcW w:w="1701" w:type="dxa"/>
          </w:tcPr>
          <w:p w:rsidR="007D11B6" w:rsidRDefault="007D11B6">
            <w:pPr>
              <w:pStyle w:val="ConsPlusNormal"/>
              <w:jc w:val="center"/>
            </w:pPr>
            <w:r>
              <w:t>184048,75</w:t>
            </w:r>
          </w:p>
        </w:tc>
      </w:tr>
      <w:tr w:rsidR="007D11B6">
        <w:tc>
          <w:tcPr>
            <w:tcW w:w="2835" w:type="dxa"/>
          </w:tcPr>
          <w:p w:rsidR="007D11B6" w:rsidRDefault="007D11B6">
            <w:pPr>
              <w:pStyle w:val="ConsPlusNormal"/>
            </w:pPr>
            <w:r>
              <w:t>Совершенствование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аудиологического скрининга</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21 3 05 90370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81007,85</w:t>
            </w:r>
          </w:p>
        </w:tc>
      </w:tr>
      <w:tr w:rsidR="007D11B6">
        <w:tc>
          <w:tcPr>
            <w:tcW w:w="2835" w:type="dxa"/>
          </w:tcPr>
          <w:p w:rsidR="007D11B6" w:rsidRDefault="007D11B6">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730" w:type="dxa"/>
          </w:tcPr>
          <w:p w:rsidR="007D11B6" w:rsidRDefault="007D11B6">
            <w:pPr>
              <w:pStyle w:val="ConsPlusNormal"/>
              <w:jc w:val="center"/>
            </w:pPr>
            <w:r>
              <w:lastRenderedPageBreak/>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21 3 05 90370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81007,85</w:t>
            </w:r>
          </w:p>
        </w:tc>
      </w:tr>
      <w:tr w:rsidR="007D11B6">
        <w:tc>
          <w:tcPr>
            <w:tcW w:w="2835" w:type="dxa"/>
          </w:tcPr>
          <w:p w:rsidR="007D11B6" w:rsidRDefault="007D11B6">
            <w:pPr>
              <w:pStyle w:val="ConsPlusNormal"/>
            </w:pPr>
            <w:r>
              <w:lastRenderedPageBreak/>
              <w:t>Финансовое обеспечение проведения массового обследования новорожденных на врожденные и (или) наследственные заболевания (расширенный неонатальный скрининг)</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21 3 05 R0000</w:t>
            </w:r>
          </w:p>
        </w:tc>
        <w:tc>
          <w:tcPr>
            <w:tcW w:w="562" w:type="dxa"/>
          </w:tcPr>
          <w:p w:rsidR="007D11B6" w:rsidRDefault="007D11B6">
            <w:pPr>
              <w:pStyle w:val="ConsPlusNormal"/>
            </w:pPr>
          </w:p>
        </w:tc>
        <w:tc>
          <w:tcPr>
            <w:tcW w:w="1701" w:type="dxa"/>
          </w:tcPr>
          <w:p w:rsidR="007D11B6" w:rsidRDefault="007D11B6">
            <w:pPr>
              <w:pStyle w:val="ConsPlusNormal"/>
              <w:jc w:val="center"/>
            </w:pPr>
            <w:r>
              <w:t>-103040,90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21 3 05 R0000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-103040,90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21 3 05R3850</w:t>
            </w:r>
          </w:p>
        </w:tc>
        <w:tc>
          <w:tcPr>
            <w:tcW w:w="562" w:type="dxa"/>
          </w:tcPr>
          <w:p w:rsidR="007D11B6" w:rsidRDefault="007D11B6">
            <w:pPr>
              <w:pStyle w:val="ConsPlusNormal"/>
            </w:pPr>
          </w:p>
        </w:tc>
        <w:tc>
          <w:tcPr>
            <w:tcW w:w="1701" w:type="dxa"/>
          </w:tcPr>
          <w:p w:rsidR="007D11B6" w:rsidRDefault="007D11B6">
            <w:pPr>
              <w:pStyle w:val="ConsPlusNormal"/>
              <w:jc w:val="center"/>
            </w:pPr>
            <w:r>
              <w:t>103040,90</w:t>
            </w:r>
          </w:p>
        </w:tc>
        <w:tc>
          <w:tcPr>
            <w:tcW w:w="1701" w:type="dxa"/>
          </w:tcPr>
          <w:p w:rsidR="007D11B6" w:rsidRDefault="007D11B6">
            <w:pPr>
              <w:pStyle w:val="ConsPlusNormal"/>
              <w:jc w:val="center"/>
            </w:pPr>
            <w:r>
              <w:t>103040,90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21 3 05R3850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103040,90</w:t>
            </w:r>
          </w:p>
        </w:tc>
        <w:tc>
          <w:tcPr>
            <w:tcW w:w="1701" w:type="dxa"/>
          </w:tcPr>
          <w:p w:rsidR="007D11B6" w:rsidRDefault="007D11B6">
            <w:pPr>
              <w:pStyle w:val="ConsPlusNormal"/>
              <w:jc w:val="center"/>
            </w:pPr>
            <w:r>
              <w:t>103040,90</w:t>
            </w:r>
          </w:p>
        </w:tc>
      </w:tr>
      <w:tr w:rsidR="007D11B6">
        <w:tc>
          <w:tcPr>
            <w:tcW w:w="2835" w:type="dxa"/>
          </w:tcPr>
          <w:p w:rsidR="007D11B6" w:rsidRDefault="003C7D5F">
            <w:pPr>
              <w:pStyle w:val="ConsPlusNormal"/>
            </w:pPr>
            <w:hyperlink r:id="rId105">
              <w:r w:rsidR="007D11B6">
                <w:rPr>
                  <w:color w:val="0000FF"/>
                </w:rPr>
                <w:t>Подпрограмма</w:t>
              </w:r>
            </w:hyperlink>
            <w:r w:rsidR="007D11B6">
              <w:t xml:space="preserve"> "Совершенствование системы лекарственного </w:t>
            </w:r>
            <w:r w:rsidR="007D11B6">
              <w:lastRenderedPageBreak/>
              <w:t>обеспечения, в том числе в амбулаторных условиях"</w:t>
            </w:r>
          </w:p>
        </w:tc>
        <w:tc>
          <w:tcPr>
            <w:tcW w:w="730" w:type="dxa"/>
          </w:tcPr>
          <w:p w:rsidR="007D11B6" w:rsidRDefault="007D11B6">
            <w:pPr>
              <w:pStyle w:val="ConsPlusNormal"/>
              <w:jc w:val="center"/>
            </w:pPr>
            <w:r>
              <w:lastRenderedPageBreak/>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21 6</w:t>
            </w:r>
          </w:p>
        </w:tc>
        <w:tc>
          <w:tcPr>
            <w:tcW w:w="562" w:type="dxa"/>
          </w:tcPr>
          <w:p w:rsidR="007D11B6" w:rsidRDefault="007D11B6">
            <w:pPr>
              <w:pStyle w:val="ConsPlusNormal"/>
            </w:pPr>
          </w:p>
        </w:tc>
        <w:tc>
          <w:tcPr>
            <w:tcW w:w="1701" w:type="dxa"/>
          </w:tcPr>
          <w:p w:rsidR="007D11B6" w:rsidRDefault="007D11B6">
            <w:pPr>
              <w:pStyle w:val="ConsPlusNormal"/>
              <w:jc w:val="center"/>
            </w:pPr>
            <w:r>
              <w:t>8774,20</w:t>
            </w:r>
          </w:p>
        </w:tc>
        <w:tc>
          <w:tcPr>
            <w:tcW w:w="1701" w:type="dxa"/>
          </w:tcPr>
          <w:p w:rsidR="007D11B6" w:rsidRDefault="007D11B6">
            <w:pPr>
              <w:pStyle w:val="ConsPlusNormal"/>
              <w:jc w:val="center"/>
            </w:pPr>
            <w:r>
              <w:t>594405,60</w:t>
            </w:r>
          </w:p>
        </w:tc>
      </w:tr>
      <w:tr w:rsidR="007D11B6">
        <w:tc>
          <w:tcPr>
            <w:tcW w:w="2835" w:type="dxa"/>
          </w:tcPr>
          <w:p w:rsidR="007D11B6" w:rsidRDefault="007D11B6">
            <w:pPr>
              <w:pStyle w:val="ConsPlusNormal"/>
            </w:pPr>
            <w:r>
              <w:lastRenderedPageBreak/>
              <w:t>Основное мероприятие "Обеспечение отдельных категорий граждан лекарственными препаратами в амбулаторных условиях"</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21 6 03</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3286,10</w:t>
            </w:r>
          </w:p>
        </w:tc>
      </w:tr>
      <w:tr w:rsidR="007D11B6">
        <w:tc>
          <w:tcPr>
            <w:tcW w:w="2835" w:type="dxa"/>
          </w:tcPr>
          <w:p w:rsidR="007D11B6" w:rsidRDefault="007D11B6">
            <w:pPr>
              <w:pStyle w:val="ConsPlusNormal"/>
            </w:pPr>
            <w:r>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w:t>
            </w:r>
            <w:r>
              <w:lastRenderedPageBreak/>
              <w:t>трансплантации органов и (или) тканей</w:t>
            </w:r>
          </w:p>
        </w:tc>
        <w:tc>
          <w:tcPr>
            <w:tcW w:w="730" w:type="dxa"/>
          </w:tcPr>
          <w:p w:rsidR="007D11B6" w:rsidRDefault="007D11B6">
            <w:pPr>
              <w:pStyle w:val="ConsPlusNormal"/>
              <w:jc w:val="center"/>
            </w:pPr>
            <w:r>
              <w:lastRenderedPageBreak/>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21 6 03 52160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3286,10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21 6 03 52160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3286,10</w:t>
            </w:r>
          </w:p>
        </w:tc>
      </w:tr>
      <w:tr w:rsidR="007D11B6">
        <w:tc>
          <w:tcPr>
            <w:tcW w:w="2835" w:type="dxa"/>
          </w:tcPr>
          <w:p w:rsidR="007D11B6" w:rsidRDefault="007D11B6">
            <w:pPr>
              <w:pStyle w:val="ConsPlusNormal"/>
            </w:pPr>
            <w:r>
              <w:t>Основное мероприятие "Реализация программы обеспечения отдельных категорий граждан необходимыми лекарственными средствами и медицинскими изделиями, а также специализированными продуктами лечебного питания для детей-инвалидов"</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21 6 06</w:t>
            </w:r>
          </w:p>
        </w:tc>
        <w:tc>
          <w:tcPr>
            <w:tcW w:w="562" w:type="dxa"/>
          </w:tcPr>
          <w:p w:rsidR="007D11B6" w:rsidRDefault="007D11B6">
            <w:pPr>
              <w:pStyle w:val="ConsPlusNormal"/>
            </w:pPr>
          </w:p>
        </w:tc>
        <w:tc>
          <w:tcPr>
            <w:tcW w:w="1701" w:type="dxa"/>
          </w:tcPr>
          <w:p w:rsidR="007D11B6" w:rsidRDefault="007D11B6">
            <w:pPr>
              <w:pStyle w:val="ConsPlusNormal"/>
              <w:jc w:val="center"/>
            </w:pPr>
            <w:r>
              <w:t>8774,20</w:t>
            </w:r>
          </w:p>
        </w:tc>
        <w:tc>
          <w:tcPr>
            <w:tcW w:w="1701" w:type="dxa"/>
          </w:tcPr>
          <w:p w:rsidR="007D11B6" w:rsidRDefault="007D11B6">
            <w:pPr>
              <w:pStyle w:val="ConsPlusNormal"/>
              <w:jc w:val="center"/>
            </w:pPr>
            <w:r>
              <w:t>591119,50</w:t>
            </w:r>
          </w:p>
        </w:tc>
      </w:tr>
      <w:tr w:rsidR="007D11B6">
        <w:tc>
          <w:tcPr>
            <w:tcW w:w="2835" w:type="dxa"/>
          </w:tcPr>
          <w:p w:rsidR="007D11B6" w:rsidRDefault="007D11B6">
            <w:pPr>
              <w:pStyle w:val="ConsPlusNormal"/>
            </w:pPr>
            <w:r>
              <w:t>Реализация отдельных полномочий в области лекарственного обеспечения</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21 6 06 51610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133508,50</w:t>
            </w:r>
          </w:p>
        </w:tc>
      </w:tr>
      <w:tr w:rsidR="007D11B6">
        <w:tc>
          <w:tcPr>
            <w:tcW w:w="2835" w:type="dxa"/>
          </w:tcPr>
          <w:p w:rsidR="007D11B6" w:rsidRDefault="007D11B6">
            <w:pPr>
              <w:pStyle w:val="ConsPlusNormal"/>
            </w:pPr>
            <w:r>
              <w:t>Социальное обеспечение и иные выплаты населению</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21 6 06 51610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-6991,70</w:t>
            </w:r>
          </w:p>
        </w:tc>
        <w:tc>
          <w:tcPr>
            <w:tcW w:w="1701" w:type="dxa"/>
          </w:tcPr>
          <w:p w:rsidR="007D11B6" w:rsidRDefault="007D11B6">
            <w:pPr>
              <w:pStyle w:val="ConsPlusNormal"/>
              <w:jc w:val="center"/>
            </w:pPr>
            <w:r>
              <w:t>99442,80</w:t>
            </w:r>
          </w:p>
        </w:tc>
      </w:tr>
      <w:tr w:rsidR="007D11B6">
        <w:tc>
          <w:tcPr>
            <w:tcW w:w="2835" w:type="dxa"/>
          </w:tcPr>
          <w:p w:rsidR="007D11B6" w:rsidRDefault="007D11B6">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730" w:type="dxa"/>
          </w:tcPr>
          <w:p w:rsidR="007D11B6" w:rsidRDefault="007D11B6">
            <w:pPr>
              <w:pStyle w:val="ConsPlusNormal"/>
              <w:jc w:val="center"/>
            </w:pPr>
            <w:r>
              <w:lastRenderedPageBreak/>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21 6 06 51610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6991,70</w:t>
            </w:r>
          </w:p>
        </w:tc>
        <w:tc>
          <w:tcPr>
            <w:tcW w:w="1701" w:type="dxa"/>
          </w:tcPr>
          <w:p w:rsidR="007D11B6" w:rsidRDefault="007D11B6">
            <w:pPr>
              <w:pStyle w:val="ConsPlusNormal"/>
              <w:jc w:val="center"/>
            </w:pPr>
            <w:r>
              <w:t>34065,70</w:t>
            </w:r>
          </w:p>
        </w:tc>
      </w:tr>
      <w:tr w:rsidR="007D11B6">
        <w:tc>
          <w:tcPr>
            <w:tcW w:w="2835" w:type="dxa"/>
          </w:tcPr>
          <w:p w:rsidR="007D11B6" w:rsidRDefault="007D11B6">
            <w:pPr>
              <w:pStyle w:val="ConsPlusNormal"/>
            </w:pPr>
            <w:r>
              <w:lastRenderedPageBreak/>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21 6 06 54600</w:t>
            </w:r>
          </w:p>
        </w:tc>
        <w:tc>
          <w:tcPr>
            <w:tcW w:w="562" w:type="dxa"/>
          </w:tcPr>
          <w:p w:rsidR="007D11B6" w:rsidRDefault="007D11B6">
            <w:pPr>
              <w:pStyle w:val="ConsPlusNormal"/>
            </w:pPr>
          </w:p>
        </w:tc>
        <w:tc>
          <w:tcPr>
            <w:tcW w:w="1701" w:type="dxa"/>
          </w:tcPr>
          <w:p w:rsidR="007D11B6" w:rsidRDefault="007D11B6">
            <w:pPr>
              <w:pStyle w:val="ConsPlusNormal"/>
              <w:jc w:val="center"/>
            </w:pPr>
            <w:r>
              <w:t>8774,20</w:t>
            </w:r>
          </w:p>
        </w:tc>
        <w:tc>
          <w:tcPr>
            <w:tcW w:w="1701" w:type="dxa"/>
          </w:tcPr>
          <w:p w:rsidR="007D11B6" w:rsidRDefault="007D11B6">
            <w:pPr>
              <w:pStyle w:val="ConsPlusNormal"/>
              <w:jc w:val="center"/>
            </w:pPr>
            <w:r>
              <w:t>457611,00</w:t>
            </w:r>
          </w:p>
        </w:tc>
      </w:tr>
      <w:tr w:rsidR="007D11B6">
        <w:tc>
          <w:tcPr>
            <w:tcW w:w="2835" w:type="dxa"/>
          </w:tcPr>
          <w:p w:rsidR="007D11B6" w:rsidRDefault="007D11B6">
            <w:pPr>
              <w:pStyle w:val="ConsPlusNormal"/>
            </w:pPr>
            <w:r>
              <w:t>Социальное обеспечение и иные выплаты населению</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21 6 06 54600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8774,20</w:t>
            </w:r>
          </w:p>
        </w:tc>
        <w:tc>
          <w:tcPr>
            <w:tcW w:w="1701" w:type="dxa"/>
          </w:tcPr>
          <w:p w:rsidR="007D11B6" w:rsidRDefault="007D11B6">
            <w:pPr>
              <w:pStyle w:val="ConsPlusNormal"/>
              <w:jc w:val="center"/>
            </w:pPr>
            <w:r>
              <w:t>457611,00</w:t>
            </w:r>
          </w:p>
        </w:tc>
      </w:tr>
      <w:tr w:rsidR="007D11B6">
        <w:tc>
          <w:tcPr>
            <w:tcW w:w="2835" w:type="dxa"/>
          </w:tcPr>
          <w:p w:rsidR="007D11B6" w:rsidRDefault="003C7D5F">
            <w:pPr>
              <w:pStyle w:val="ConsPlusNormal"/>
            </w:pPr>
            <w:hyperlink r:id="rId106">
              <w:r w:rsidR="007D11B6">
                <w:rPr>
                  <w:color w:val="0000FF"/>
                </w:rPr>
                <w:t>Подпрограмма</w:t>
              </w:r>
            </w:hyperlink>
            <w:r w:rsidR="007D11B6">
              <w:t xml:space="preserve"> "Борьба с сердечно-сосудистыми заболеваниями"</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21 В</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68062,02</w:t>
            </w:r>
          </w:p>
        </w:tc>
      </w:tr>
      <w:tr w:rsidR="007D11B6">
        <w:tc>
          <w:tcPr>
            <w:tcW w:w="2835" w:type="dxa"/>
          </w:tcPr>
          <w:p w:rsidR="007D11B6" w:rsidRDefault="007D11B6">
            <w:pPr>
              <w:pStyle w:val="ConsPlusNormal"/>
            </w:pPr>
            <w:r>
              <w:t>Федеральный проект "Борьба с сердечно-сосудистыми заболеваниями"</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21 В N2</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68062,02</w:t>
            </w:r>
          </w:p>
        </w:tc>
      </w:tr>
      <w:tr w:rsidR="007D11B6">
        <w:tc>
          <w:tcPr>
            <w:tcW w:w="2835" w:type="dxa"/>
          </w:tcPr>
          <w:p w:rsidR="007D11B6" w:rsidRDefault="007D11B6">
            <w:pPr>
              <w:pStyle w:val="ConsPlusNormal"/>
            </w:pPr>
            <w:r>
              <w:t xml:space="preserve">Обеспечение профилактики развития сердечнососудистых </w:t>
            </w:r>
            <w:r>
              <w:lastRenderedPageBreak/>
              <w:t>заболеваний и сердечно-сосудистых осложнений у пациентов высокого риска, находящихся на диспансерном наблюдении</w:t>
            </w:r>
          </w:p>
        </w:tc>
        <w:tc>
          <w:tcPr>
            <w:tcW w:w="730" w:type="dxa"/>
          </w:tcPr>
          <w:p w:rsidR="007D11B6" w:rsidRDefault="007D11B6">
            <w:pPr>
              <w:pStyle w:val="ConsPlusNormal"/>
              <w:jc w:val="center"/>
            </w:pPr>
            <w:r>
              <w:lastRenderedPageBreak/>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21 В N2 55860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68062,02</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21 В N2 55860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68062,02</w:t>
            </w:r>
          </w:p>
        </w:tc>
      </w:tr>
      <w:tr w:rsidR="007D11B6">
        <w:tc>
          <w:tcPr>
            <w:tcW w:w="2835" w:type="dxa"/>
          </w:tcPr>
          <w:p w:rsidR="007D11B6" w:rsidRDefault="003C7D5F">
            <w:pPr>
              <w:pStyle w:val="ConsPlusNormal"/>
            </w:pPr>
            <w:hyperlink r:id="rId107">
              <w:r w:rsidR="007D11B6">
                <w:rPr>
                  <w:color w:val="0000FF"/>
                </w:rPr>
                <w:t>Подпрограмма</w:t>
              </w:r>
            </w:hyperlink>
            <w:r w:rsidR="007D11B6">
              <w:t xml:space="preserve"> "Укрепление общественного здоровья"</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21 Е</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30,30</w:t>
            </w:r>
          </w:p>
        </w:tc>
      </w:tr>
      <w:tr w:rsidR="007D11B6">
        <w:tc>
          <w:tcPr>
            <w:tcW w:w="2835" w:type="dxa"/>
          </w:tcPr>
          <w:p w:rsidR="007D11B6" w:rsidRDefault="007D11B6">
            <w:pPr>
              <w:pStyle w:val="ConsPlusNormal"/>
            </w:pPr>
            <w:r>
              <w:t>Федеральный проект "Старшее поколение"</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21 Е Р3</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30,30</w:t>
            </w:r>
          </w:p>
        </w:tc>
      </w:tr>
      <w:tr w:rsidR="007D11B6">
        <w:tc>
          <w:tcPr>
            <w:tcW w:w="2835" w:type="dxa"/>
          </w:tcPr>
          <w:p w:rsidR="007D11B6" w:rsidRDefault="007D11B6">
            <w:pPr>
              <w:pStyle w:val="ConsPlusNormal"/>
            </w:pPr>
            <w:r>
              <w:t>Проведение мероприятий по профилактике здорового образа жизни старшего поколения</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21 Е Р3 54680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30,30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21 Е Р3 54680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30,30</w:t>
            </w:r>
          </w:p>
        </w:tc>
      </w:tr>
      <w:tr w:rsidR="007D11B6">
        <w:tc>
          <w:tcPr>
            <w:tcW w:w="2835" w:type="dxa"/>
          </w:tcPr>
          <w:p w:rsidR="007D11B6" w:rsidRDefault="007D11B6">
            <w:pPr>
              <w:pStyle w:val="ConsPlusNormal"/>
            </w:pPr>
            <w:r>
              <w:t>Медицинская помощь в дневных стационарах всех типов</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03</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31329,80</w:t>
            </w:r>
          </w:p>
        </w:tc>
      </w:tr>
      <w:tr w:rsidR="007D11B6">
        <w:tc>
          <w:tcPr>
            <w:tcW w:w="2835" w:type="dxa"/>
          </w:tcPr>
          <w:p w:rsidR="007D11B6" w:rsidRDefault="007D11B6">
            <w:pPr>
              <w:pStyle w:val="ConsPlusNormal"/>
            </w:pPr>
            <w:r>
              <w:t xml:space="preserve">Государственная </w:t>
            </w:r>
            <w:hyperlink r:id="rId108">
              <w:r>
                <w:rPr>
                  <w:color w:val="0000FF"/>
                </w:rPr>
                <w:t>программа</w:t>
              </w:r>
            </w:hyperlink>
            <w:r>
              <w:t xml:space="preserve"> Республики Дагестан "Развитие здравоохранения в Республике Дагестан"</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31329,80</w:t>
            </w:r>
          </w:p>
        </w:tc>
      </w:tr>
      <w:tr w:rsidR="007D11B6">
        <w:tc>
          <w:tcPr>
            <w:tcW w:w="2835" w:type="dxa"/>
          </w:tcPr>
          <w:p w:rsidR="007D11B6" w:rsidRDefault="003C7D5F">
            <w:pPr>
              <w:pStyle w:val="ConsPlusNormal"/>
            </w:pPr>
            <w:hyperlink r:id="rId109">
              <w:r w:rsidR="007D11B6">
                <w:rPr>
                  <w:color w:val="0000FF"/>
                </w:rPr>
                <w:t>Подпрограмма</w:t>
              </w:r>
            </w:hyperlink>
            <w:r w:rsidR="007D11B6">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21 2</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25462,30</w:t>
            </w:r>
          </w:p>
        </w:tc>
      </w:tr>
      <w:tr w:rsidR="007D11B6">
        <w:tc>
          <w:tcPr>
            <w:tcW w:w="2835" w:type="dxa"/>
          </w:tcPr>
          <w:p w:rsidR="007D11B6" w:rsidRDefault="007D11B6">
            <w:pPr>
              <w:pStyle w:val="ConsPlusNormal"/>
            </w:pPr>
            <w:r>
              <w:t>Основное мероприятие "Совершенствование системы оказания медицинской помощи больным туберкулезом"</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21 2 01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532,40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21 2 01 00590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532,40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21 2 01 00590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532,40</w:t>
            </w:r>
          </w:p>
        </w:tc>
      </w:tr>
      <w:tr w:rsidR="007D11B6">
        <w:tc>
          <w:tcPr>
            <w:tcW w:w="2835" w:type="dxa"/>
          </w:tcPr>
          <w:p w:rsidR="007D11B6" w:rsidRDefault="007D11B6">
            <w:pPr>
              <w:pStyle w:val="ConsPlusNormal"/>
            </w:pPr>
            <w:r>
              <w:t>Основное мероприятие "Совершенствование системы оказания медицинской помощи наркологическим больным"</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21 2 03</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742,60</w:t>
            </w:r>
          </w:p>
        </w:tc>
      </w:tr>
      <w:tr w:rsidR="007D11B6">
        <w:tc>
          <w:tcPr>
            <w:tcW w:w="2835" w:type="dxa"/>
          </w:tcPr>
          <w:p w:rsidR="007D11B6" w:rsidRDefault="007D11B6">
            <w:pPr>
              <w:pStyle w:val="ConsPlusNormal"/>
            </w:pPr>
            <w:r>
              <w:lastRenderedPageBreak/>
              <w:t>Расходы на обеспечение деятельности (оказание услуг) государственных учреждений</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21 2 03 00590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742,60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21 2 03 00590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742,60</w:t>
            </w:r>
          </w:p>
        </w:tc>
      </w:tr>
      <w:tr w:rsidR="007D11B6">
        <w:tc>
          <w:tcPr>
            <w:tcW w:w="2835" w:type="dxa"/>
          </w:tcPr>
          <w:p w:rsidR="007D11B6" w:rsidRDefault="007D11B6">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21 2 04</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16072,80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21 2 04 00590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16072,80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21 2 04 00590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2699,90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21 2 04 00590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2621,50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21 2 04 00590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10751,40</w:t>
            </w:r>
          </w:p>
        </w:tc>
      </w:tr>
      <w:tr w:rsidR="007D11B6">
        <w:tc>
          <w:tcPr>
            <w:tcW w:w="2835" w:type="dxa"/>
          </w:tcPr>
          <w:p w:rsidR="007D11B6" w:rsidRDefault="007D11B6">
            <w:pPr>
              <w:pStyle w:val="ConsPlusNormal"/>
            </w:pPr>
            <w:r>
              <w:t>Основное мероприятие "Совершенствование системы оказания медицинской помощи больным прочими заболеваниями"</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21 2 09</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8114,50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21 2 09 00590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8114,50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21 2 09 00590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8114,50</w:t>
            </w:r>
          </w:p>
        </w:tc>
      </w:tr>
      <w:tr w:rsidR="007D11B6">
        <w:tc>
          <w:tcPr>
            <w:tcW w:w="2835" w:type="dxa"/>
          </w:tcPr>
          <w:p w:rsidR="007D11B6" w:rsidRDefault="003C7D5F">
            <w:pPr>
              <w:pStyle w:val="ConsPlusNormal"/>
            </w:pPr>
            <w:hyperlink r:id="rId110">
              <w:r w:rsidR="007D11B6">
                <w:rPr>
                  <w:color w:val="0000FF"/>
                </w:rPr>
                <w:t>Подпрограмма</w:t>
              </w:r>
            </w:hyperlink>
            <w:r w:rsidR="007D11B6">
              <w:t xml:space="preserve"> "Охрана здоровья матери и ребенка в Республике Дагестан"</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21 3</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5867,50</w:t>
            </w:r>
          </w:p>
        </w:tc>
      </w:tr>
      <w:tr w:rsidR="007D11B6">
        <w:tc>
          <w:tcPr>
            <w:tcW w:w="2835" w:type="dxa"/>
          </w:tcPr>
          <w:p w:rsidR="007D11B6" w:rsidRDefault="007D11B6">
            <w:pPr>
              <w:pStyle w:val="ConsPlusNormal"/>
            </w:pPr>
            <w:r>
              <w:t xml:space="preserve">Основное мероприятие "Развитие </w:t>
            </w:r>
            <w:r>
              <w:lastRenderedPageBreak/>
              <w:t>специализированной помощи детям"</w:t>
            </w:r>
          </w:p>
        </w:tc>
        <w:tc>
          <w:tcPr>
            <w:tcW w:w="730" w:type="dxa"/>
          </w:tcPr>
          <w:p w:rsidR="007D11B6" w:rsidRDefault="007D11B6">
            <w:pPr>
              <w:pStyle w:val="ConsPlusNormal"/>
              <w:jc w:val="center"/>
            </w:pPr>
            <w:r>
              <w:lastRenderedPageBreak/>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21 3 04</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5867,50</w:t>
            </w:r>
          </w:p>
        </w:tc>
      </w:tr>
      <w:tr w:rsidR="007D11B6">
        <w:tc>
          <w:tcPr>
            <w:tcW w:w="2835" w:type="dxa"/>
          </w:tcPr>
          <w:p w:rsidR="007D11B6" w:rsidRDefault="007D11B6">
            <w:pPr>
              <w:pStyle w:val="ConsPlusNormal"/>
            </w:pPr>
            <w:r>
              <w:lastRenderedPageBreak/>
              <w:t>Расходы на обеспечение деятельности (оказание услуг) государственных учреждений</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21 3 04 00590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5867,50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21 3 04 00590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5867,50</w:t>
            </w:r>
          </w:p>
        </w:tc>
      </w:tr>
      <w:tr w:rsidR="007D11B6">
        <w:tc>
          <w:tcPr>
            <w:tcW w:w="2835" w:type="dxa"/>
          </w:tcPr>
          <w:p w:rsidR="007D11B6" w:rsidRDefault="007D11B6">
            <w:pPr>
              <w:pStyle w:val="ConsPlusNormal"/>
            </w:pPr>
            <w:r>
              <w:t>Скорая медицинская помощь</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04</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-304,60</w:t>
            </w:r>
          </w:p>
        </w:tc>
        <w:tc>
          <w:tcPr>
            <w:tcW w:w="1701" w:type="dxa"/>
          </w:tcPr>
          <w:p w:rsidR="007D11B6" w:rsidRDefault="007D11B6">
            <w:pPr>
              <w:pStyle w:val="ConsPlusNormal"/>
              <w:jc w:val="center"/>
            </w:pPr>
            <w:r>
              <w:t>323194,94</w:t>
            </w:r>
          </w:p>
        </w:tc>
      </w:tr>
      <w:tr w:rsidR="007D11B6">
        <w:tc>
          <w:tcPr>
            <w:tcW w:w="2835" w:type="dxa"/>
          </w:tcPr>
          <w:p w:rsidR="007D11B6" w:rsidRDefault="007D11B6">
            <w:pPr>
              <w:pStyle w:val="ConsPlusNormal"/>
            </w:pPr>
            <w:r>
              <w:t xml:space="preserve">Государственная </w:t>
            </w:r>
            <w:hyperlink r:id="rId111">
              <w:r>
                <w:rPr>
                  <w:color w:val="0000FF"/>
                </w:rPr>
                <w:t>программа</w:t>
              </w:r>
            </w:hyperlink>
            <w:r>
              <w:t xml:space="preserve"> Республики Дагестан "Развитие здравоохранения в Республике Дагестан"</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21.</w:t>
            </w:r>
          </w:p>
        </w:tc>
        <w:tc>
          <w:tcPr>
            <w:tcW w:w="562" w:type="dxa"/>
          </w:tcPr>
          <w:p w:rsidR="007D11B6" w:rsidRDefault="007D11B6">
            <w:pPr>
              <w:pStyle w:val="ConsPlusNormal"/>
            </w:pPr>
          </w:p>
        </w:tc>
        <w:tc>
          <w:tcPr>
            <w:tcW w:w="1701" w:type="dxa"/>
          </w:tcPr>
          <w:p w:rsidR="007D11B6" w:rsidRDefault="007D11B6">
            <w:pPr>
              <w:pStyle w:val="ConsPlusNormal"/>
              <w:jc w:val="center"/>
            </w:pPr>
            <w:r>
              <w:t>-304,60</w:t>
            </w:r>
          </w:p>
        </w:tc>
        <w:tc>
          <w:tcPr>
            <w:tcW w:w="1701" w:type="dxa"/>
          </w:tcPr>
          <w:p w:rsidR="007D11B6" w:rsidRDefault="007D11B6">
            <w:pPr>
              <w:pStyle w:val="ConsPlusNormal"/>
              <w:jc w:val="center"/>
            </w:pPr>
            <w:r>
              <w:t>323194,94</w:t>
            </w:r>
          </w:p>
        </w:tc>
      </w:tr>
      <w:tr w:rsidR="007D11B6">
        <w:tc>
          <w:tcPr>
            <w:tcW w:w="2835" w:type="dxa"/>
          </w:tcPr>
          <w:p w:rsidR="007D11B6" w:rsidRDefault="003C7D5F">
            <w:pPr>
              <w:pStyle w:val="ConsPlusNormal"/>
            </w:pPr>
            <w:hyperlink r:id="rId112">
              <w:r w:rsidR="007D11B6">
                <w:rPr>
                  <w:color w:val="0000FF"/>
                </w:rPr>
                <w:t>Подпрограмма</w:t>
              </w:r>
            </w:hyperlink>
            <w:r w:rsidR="007D11B6">
              <w:t xml:space="preserve"> "Профилактика заболеваний и формирование здорового образа жизни. Развитие первичной медико-санитарной помощи"</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21 1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149033,54</w:t>
            </w:r>
          </w:p>
        </w:tc>
      </w:tr>
      <w:tr w:rsidR="007D11B6">
        <w:tc>
          <w:tcPr>
            <w:tcW w:w="2835" w:type="dxa"/>
          </w:tcPr>
          <w:p w:rsidR="007D11B6" w:rsidRDefault="007D11B6">
            <w:pPr>
              <w:pStyle w:val="ConsPlusNormal"/>
            </w:pPr>
            <w:r>
              <w:t>Федеральный проект "Развитие системы оказания первичной медико-санитарной помощи"</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21 1 N1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149033,54</w:t>
            </w:r>
          </w:p>
        </w:tc>
      </w:tr>
      <w:tr w:rsidR="007D11B6">
        <w:tc>
          <w:tcPr>
            <w:tcW w:w="2835" w:type="dxa"/>
          </w:tcPr>
          <w:p w:rsidR="007D11B6" w:rsidRDefault="007D11B6">
            <w:pPr>
              <w:pStyle w:val="ConsPlusNormal"/>
            </w:pPr>
            <w:r>
              <w:lastRenderedPageBreak/>
              <w:t>Обеспечение авиационным обслуживанием для оказания медицинской помощи</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21 1 N1 55540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149033,54</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21 1 N1 55540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149033,54</w:t>
            </w:r>
          </w:p>
        </w:tc>
      </w:tr>
      <w:tr w:rsidR="007D11B6">
        <w:tc>
          <w:tcPr>
            <w:tcW w:w="2835" w:type="dxa"/>
          </w:tcPr>
          <w:p w:rsidR="007D11B6" w:rsidRDefault="003C7D5F">
            <w:pPr>
              <w:pStyle w:val="ConsPlusNormal"/>
            </w:pPr>
            <w:hyperlink r:id="rId113">
              <w:r w:rsidR="007D11B6">
                <w:rPr>
                  <w:color w:val="0000FF"/>
                </w:rPr>
                <w:t>Подпрограмма</w:t>
              </w:r>
            </w:hyperlink>
            <w:r w:rsidR="007D11B6">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21 2</w:t>
            </w:r>
          </w:p>
        </w:tc>
        <w:tc>
          <w:tcPr>
            <w:tcW w:w="562" w:type="dxa"/>
          </w:tcPr>
          <w:p w:rsidR="007D11B6" w:rsidRDefault="007D11B6">
            <w:pPr>
              <w:pStyle w:val="ConsPlusNormal"/>
            </w:pPr>
          </w:p>
        </w:tc>
        <w:tc>
          <w:tcPr>
            <w:tcW w:w="1701" w:type="dxa"/>
          </w:tcPr>
          <w:p w:rsidR="007D11B6" w:rsidRDefault="007D11B6">
            <w:pPr>
              <w:pStyle w:val="ConsPlusNormal"/>
              <w:jc w:val="center"/>
            </w:pPr>
            <w:r>
              <w:t>-304,60</w:t>
            </w:r>
          </w:p>
        </w:tc>
        <w:tc>
          <w:tcPr>
            <w:tcW w:w="1701" w:type="dxa"/>
          </w:tcPr>
          <w:p w:rsidR="007D11B6" w:rsidRDefault="007D11B6">
            <w:pPr>
              <w:pStyle w:val="ConsPlusNormal"/>
              <w:jc w:val="center"/>
            </w:pPr>
            <w:r>
              <w:t>174161,40</w:t>
            </w:r>
          </w:p>
        </w:tc>
      </w:tr>
      <w:tr w:rsidR="007D11B6">
        <w:tc>
          <w:tcPr>
            <w:tcW w:w="2835" w:type="dxa"/>
          </w:tcPr>
          <w:p w:rsidR="007D11B6" w:rsidRDefault="007D11B6">
            <w:pPr>
              <w:pStyle w:val="ConsPlusNormal"/>
            </w:pPr>
            <w:r>
              <w:t>Основное мероприятие "Оказание скорой, в том числе скорой специализированной, медицинской помощи, медицинской эвакуации, не включенной в Территориальную программу обязательного медицинского страхования"</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212 07</w:t>
            </w:r>
          </w:p>
        </w:tc>
        <w:tc>
          <w:tcPr>
            <w:tcW w:w="562" w:type="dxa"/>
          </w:tcPr>
          <w:p w:rsidR="007D11B6" w:rsidRDefault="007D11B6">
            <w:pPr>
              <w:pStyle w:val="ConsPlusNormal"/>
            </w:pPr>
          </w:p>
        </w:tc>
        <w:tc>
          <w:tcPr>
            <w:tcW w:w="1701" w:type="dxa"/>
          </w:tcPr>
          <w:p w:rsidR="007D11B6" w:rsidRDefault="007D11B6">
            <w:pPr>
              <w:pStyle w:val="ConsPlusNormal"/>
              <w:jc w:val="center"/>
            </w:pPr>
            <w:r>
              <w:t>-304,60</w:t>
            </w:r>
          </w:p>
        </w:tc>
        <w:tc>
          <w:tcPr>
            <w:tcW w:w="1701" w:type="dxa"/>
          </w:tcPr>
          <w:p w:rsidR="007D11B6" w:rsidRDefault="007D11B6">
            <w:pPr>
              <w:pStyle w:val="ConsPlusNormal"/>
              <w:jc w:val="center"/>
            </w:pPr>
            <w:r>
              <w:t>174161,40</w:t>
            </w:r>
          </w:p>
        </w:tc>
      </w:tr>
      <w:tr w:rsidR="007D11B6">
        <w:tc>
          <w:tcPr>
            <w:tcW w:w="2835" w:type="dxa"/>
          </w:tcPr>
          <w:p w:rsidR="007D11B6" w:rsidRDefault="007D11B6">
            <w:pPr>
              <w:pStyle w:val="ConsPlusNormal"/>
            </w:pPr>
            <w:r>
              <w:lastRenderedPageBreak/>
              <w:t>Расходы на обеспечение деятельности (оказание услуг) государственных учреждений</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21 2 07 00590</w:t>
            </w:r>
          </w:p>
        </w:tc>
        <w:tc>
          <w:tcPr>
            <w:tcW w:w="562" w:type="dxa"/>
          </w:tcPr>
          <w:p w:rsidR="007D11B6" w:rsidRDefault="007D11B6">
            <w:pPr>
              <w:pStyle w:val="ConsPlusNormal"/>
            </w:pPr>
          </w:p>
        </w:tc>
        <w:tc>
          <w:tcPr>
            <w:tcW w:w="1701" w:type="dxa"/>
          </w:tcPr>
          <w:p w:rsidR="007D11B6" w:rsidRDefault="007D11B6">
            <w:pPr>
              <w:pStyle w:val="ConsPlusNormal"/>
              <w:jc w:val="center"/>
            </w:pPr>
            <w:r>
              <w:t>-304,60</w:t>
            </w:r>
          </w:p>
        </w:tc>
        <w:tc>
          <w:tcPr>
            <w:tcW w:w="1701" w:type="dxa"/>
          </w:tcPr>
          <w:p w:rsidR="007D11B6" w:rsidRDefault="007D11B6">
            <w:pPr>
              <w:pStyle w:val="ConsPlusNormal"/>
              <w:jc w:val="center"/>
            </w:pPr>
            <w:r>
              <w:t>174161,40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21 2 07 00590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-304,60</w:t>
            </w:r>
          </w:p>
        </w:tc>
        <w:tc>
          <w:tcPr>
            <w:tcW w:w="1701" w:type="dxa"/>
          </w:tcPr>
          <w:p w:rsidR="007D11B6" w:rsidRDefault="007D11B6">
            <w:pPr>
              <w:pStyle w:val="ConsPlusNormal"/>
              <w:jc w:val="center"/>
            </w:pPr>
            <w:r>
              <w:t>174161,40</w:t>
            </w:r>
          </w:p>
        </w:tc>
      </w:tr>
      <w:tr w:rsidR="007D11B6">
        <w:tc>
          <w:tcPr>
            <w:tcW w:w="2835" w:type="dxa"/>
          </w:tcPr>
          <w:p w:rsidR="007D11B6" w:rsidRDefault="007D11B6">
            <w:pPr>
              <w:pStyle w:val="ConsPlusNormal"/>
            </w:pPr>
            <w:r>
              <w:t>Санаторно-оздоровительная помощь</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05</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62212,30</w:t>
            </w:r>
          </w:p>
        </w:tc>
      </w:tr>
      <w:tr w:rsidR="007D11B6">
        <w:tc>
          <w:tcPr>
            <w:tcW w:w="2835" w:type="dxa"/>
          </w:tcPr>
          <w:p w:rsidR="007D11B6" w:rsidRDefault="007D11B6">
            <w:pPr>
              <w:pStyle w:val="ConsPlusNormal"/>
            </w:pPr>
            <w:r>
              <w:t xml:space="preserve">Государственная </w:t>
            </w:r>
            <w:hyperlink r:id="rId114">
              <w:r>
                <w:rPr>
                  <w:color w:val="0000FF"/>
                </w:rPr>
                <w:t>программа</w:t>
              </w:r>
            </w:hyperlink>
            <w:r>
              <w:t xml:space="preserve"> Республики Дагестан "Развитие здравоохранения в Республике Дагестан"</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21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62212,30</w:t>
            </w:r>
          </w:p>
        </w:tc>
      </w:tr>
      <w:tr w:rsidR="007D11B6">
        <w:tc>
          <w:tcPr>
            <w:tcW w:w="2835" w:type="dxa"/>
          </w:tcPr>
          <w:p w:rsidR="007D11B6" w:rsidRDefault="003C7D5F">
            <w:pPr>
              <w:pStyle w:val="ConsPlusNormal"/>
            </w:pPr>
            <w:hyperlink r:id="rId115">
              <w:r w:rsidR="007D11B6">
                <w:rPr>
                  <w:color w:val="0000FF"/>
                </w:rPr>
                <w:t>Подпрограмма</w:t>
              </w:r>
            </w:hyperlink>
            <w:r w:rsidR="007D11B6">
              <w:t xml:space="preserve"> "Развитие медицинской реабилитации и санаторно-курортного лечения, в том числе детей"</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21 4</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62212,30</w:t>
            </w:r>
          </w:p>
        </w:tc>
      </w:tr>
      <w:tr w:rsidR="007D11B6">
        <w:tc>
          <w:tcPr>
            <w:tcW w:w="2835" w:type="dxa"/>
          </w:tcPr>
          <w:p w:rsidR="007D11B6" w:rsidRDefault="007D11B6">
            <w:pPr>
              <w:pStyle w:val="ConsPlusNormal"/>
            </w:pPr>
            <w:r>
              <w:t>Основное мероприятие "Развитие медицинской реабилитации, в том числе детей"</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21 4 02</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62212,30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21 4 02 00590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62212,30</w:t>
            </w:r>
          </w:p>
        </w:tc>
      </w:tr>
      <w:tr w:rsidR="007D11B6">
        <w:tc>
          <w:tcPr>
            <w:tcW w:w="2835" w:type="dxa"/>
          </w:tcPr>
          <w:p w:rsidR="007D11B6" w:rsidRDefault="007D11B6">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730" w:type="dxa"/>
          </w:tcPr>
          <w:p w:rsidR="007D11B6" w:rsidRDefault="007D11B6">
            <w:pPr>
              <w:pStyle w:val="ConsPlusNormal"/>
              <w:jc w:val="center"/>
            </w:pPr>
            <w:r>
              <w:lastRenderedPageBreak/>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21 4 02 00590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62212,30</w:t>
            </w:r>
          </w:p>
        </w:tc>
      </w:tr>
      <w:tr w:rsidR="007D11B6">
        <w:tc>
          <w:tcPr>
            <w:tcW w:w="2835" w:type="dxa"/>
          </w:tcPr>
          <w:p w:rsidR="007D11B6" w:rsidRDefault="007D11B6">
            <w:pPr>
              <w:pStyle w:val="ConsPlusNormal"/>
            </w:pPr>
            <w:r>
              <w:lastRenderedPageBreak/>
              <w:t>Заготовка, переработка, хранение и обеспечение безопасности донорской крови и ее компонентов</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06</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235614,00</w:t>
            </w:r>
          </w:p>
        </w:tc>
      </w:tr>
      <w:tr w:rsidR="007D11B6">
        <w:tc>
          <w:tcPr>
            <w:tcW w:w="2835" w:type="dxa"/>
          </w:tcPr>
          <w:p w:rsidR="007D11B6" w:rsidRDefault="007D11B6">
            <w:pPr>
              <w:pStyle w:val="ConsPlusNormal"/>
            </w:pPr>
            <w:r>
              <w:t xml:space="preserve">Государственная </w:t>
            </w:r>
            <w:hyperlink r:id="rId116">
              <w:r>
                <w:rPr>
                  <w:color w:val="0000FF"/>
                </w:rPr>
                <w:t>программа</w:t>
              </w:r>
            </w:hyperlink>
            <w:r>
              <w:t xml:space="preserve"> Республики Дагестан "Развитие здравоохранения в Республике Дагестан"</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21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235614,00</w:t>
            </w:r>
          </w:p>
        </w:tc>
      </w:tr>
      <w:tr w:rsidR="007D11B6">
        <w:tc>
          <w:tcPr>
            <w:tcW w:w="2835" w:type="dxa"/>
          </w:tcPr>
          <w:p w:rsidR="007D11B6" w:rsidRDefault="003C7D5F">
            <w:pPr>
              <w:pStyle w:val="ConsPlusNormal"/>
            </w:pPr>
            <w:hyperlink r:id="rId117">
              <w:r w:rsidR="007D11B6">
                <w:rPr>
                  <w:color w:val="0000FF"/>
                </w:rPr>
                <w:t>Подпрограмма</w:t>
              </w:r>
            </w:hyperlink>
            <w:r w:rsidR="007D11B6">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21 2</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235614,00</w:t>
            </w:r>
          </w:p>
        </w:tc>
      </w:tr>
      <w:tr w:rsidR="007D11B6">
        <w:tc>
          <w:tcPr>
            <w:tcW w:w="2835" w:type="dxa"/>
          </w:tcPr>
          <w:p w:rsidR="007D11B6" w:rsidRDefault="007D11B6">
            <w:pPr>
              <w:pStyle w:val="ConsPlusNormal"/>
            </w:pPr>
            <w:r>
              <w:t>Основное мероприятие "Развитие службы крови"</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21 2 11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235614,00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21 2 11 00590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235614,00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21 2 11 00590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235614,00</w:t>
            </w:r>
          </w:p>
        </w:tc>
      </w:tr>
      <w:tr w:rsidR="007D11B6">
        <w:tc>
          <w:tcPr>
            <w:tcW w:w="2835" w:type="dxa"/>
          </w:tcPr>
          <w:p w:rsidR="007D11B6" w:rsidRDefault="007D11B6">
            <w:pPr>
              <w:pStyle w:val="ConsPlusNormal"/>
            </w:pPr>
            <w:r>
              <w:t>Другие вопросы в области здравоохранения</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265238,08</w:t>
            </w:r>
          </w:p>
        </w:tc>
        <w:tc>
          <w:tcPr>
            <w:tcW w:w="1701" w:type="dxa"/>
          </w:tcPr>
          <w:p w:rsidR="007D11B6" w:rsidRDefault="007D11B6">
            <w:pPr>
              <w:pStyle w:val="ConsPlusNormal"/>
              <w:jc w:val="center"/>
            </w:pPr>
            <w:r>
              <w:t>4945830,67</w:t>
            </w:r>
          </w:p>
        </w:tc>
      </w:tr>
      <w:tr w:rsidR="007D11B6">
        <w:tc>
          <w:tcPr>
            <w:tcW w:w="2835" w:type="dxa"/>
          </w:tcPr>
          <w:p w:rsidR="007D11B6" w:rsidRDefault="007D11B6">
            <w:pPr>
              <w:pStyle w:val="ConsPlusNormal"/>
            </w:pPr>
            <w:r>
              <w:t xml:space="preserve">Государственная </w:t>
            </w:r>
            <w:hyperlink r:id="rId118">
              <w:r>
                <w:rPr>
                  <w:color w:val="0000FF"/>
                </w:rPr>
                <w:t>программа</w:t>
              </w:r>
            </w:hyperlink>
            <w:r>
              <w:t xml:space="preserve"> Республики Дагестан "Развитие здравоохранения в Республике Дагестан"</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21</w:t>
            </w:r>
          </w:p>
        </w:tc>
        <w:tc>
          <w:tcPr>
            <w:tcW w:w="562" w:type="dxa"/>
          </w:tcPr>
          <w:p w:rsidR="007D11B6" w:rsidRDefault="007D11B6">
            <w:pPr>
              <w:pStyle w:val="ConsPlusNormal"/>
            </w:pPr>
          </w:p>
        </w:tc>
        <w:tc>
          <w:tcPr>
            <w:tcW w:w="1701" w:type="dxa"/>
          </w:tcPr>
          <w:p w:rsidR="007D11B6" w:rsidRDefault="007D11B6">
            <w:pPr>
              <w:pStyle w:val="ConsPlusNormal"/>
              <w:jc w:val="center"/>
            </w:pPr>
            <w:r>
              <w:t>74295,66</w:t>
            </w:r>
          </w:p>
        </w:tc>
        <w:tc>
          <w:tcPr>
            <w:tcW w:w="1701" w:type="dxa"/>
          </w:tcPr>
          <w:p w:rsidR="007D11B6" w:rsidRDefault="007D11B6">
            <w:pPr>
              <w:pStyle w:val="ConsPlusNormal"/>
              <w:jc w:val="center"/>
            </w:pPr>
            <w:r>
              <w:t>3192952,94</w:t>
            </w:r>
          </w:p>
        </w:tc>
      </w:tr>
      <w:tr w:rsidR="007D11B6">
        <w:tc>
          <w:tcPr>
            <w:tcW w:w="2835" w:type="dxa"/>
          </w:tcPr>
          <w:p w:rsidR="007D11B6" w:rsidRDefault="003C7D5F">
            <w:pPr>
              <w:pStyle w:val="ConsPlusNormal"/>
            </w:pPr>
            <w:hyperlink r:id="rId119">
              <w:r w:rsidR="007D11B6">
                <w:rPr>
                  <w:color w:val="0000FF"/>
                </w:rPr>
                <w:t>Подпрограмма</w:t>
              </w:r>
            </w:hyperlink>
            <w:r w:rsidR="007D11B6">
              <w:t xml:space="preserve"> "Профилактика заболеваний и формирование здорового образа жизни. Развитие первичной медико-санитарной помощи"</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21 1</w:t>
            </w:r>
          </w:p>
        </w:tc>
        <w:tc>
          <w:tcPr>
            <w:tcW w:w="562" w:type="dxa"/>
          </w:tcPr>
          <w:p w:rsidR="007D11B6" w:rsidRDefault="007D11B6">
            <w:pPr>
              <w:pStyle w:val="ConsPlusNormal"/>
            </w:pPr>
          </w:p>
        </w:tc>
        <w:tc>
          <w:tcPr>
            <w:tcW w:w="1701" w:type="dxa"/>
          </w:tcPr>
          <w:p w:rsidR="007D11B6" w:rsidRDefault="007D11B6">
            <w:pPr>
              <w:pStyle w:val="ConsPlusNormal"/>
              <w:jc w:val="center"/>
            </w:pPr>
            <w:r>
              <w:t>-1891,47</w:t>
            </w:r>
          </w:p>
        </w:tc>
        <w:tc>
          <w:tcPr>
            <w:tcW w:w="1701" w:type="dxa"/>
          </w:tcPr>
          <w:p w:rsidR="007D11B6" w:rsidRDefault="007D11B6">
            <w:pPr>
              <w:pStyle w:val="ConsPlusNormal"/>
              <w:jc w:val="center"/>
            </w:pPr>
            <w:r>
              <w:t>62760,25</w:t>
            </w:r>
          </w:p>
        </w:tc>
      </w:tr>
      <w:tr w:rsidR="007D11B6">
        <w:tc>
          <w:tcPr>
            <w:tcW w:w="2835" w:type="dxa"/>
          </w:tcPr>
          <w:p w:rsidR="007D11B6" w:rsidRDefault="007D11B6">
            <w:pPr>
              <w:pStyle w:val="ConsPlusNormal"/>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21 1 01</w:t>
            </w:r>
          </w:p>
        </w:tc>
        <w:tc>
          <w:tcPr>
            <w:tcW w:w="562" w:type="dxa"/>
          </w:tcPr>
          <w:p w:rsidR="007D11B6" w:rsidRDefault="007D11B6">
            <w:pPr>
              <w:pStyle w:val="ConsPlusNormal"/>
            </w:pPr>
          </w:p>
        </w:tc>
        <w:tc>
          <w:tcPr>
            <w:tcW w:w="1701" w:type="dxa"/>
          </w:tcPr>
          <w:p w:rsidR="007D11B6" w:rsidRDefault="007D11B6">
            <w:pPr>
              <w:pStyle w:val="ConsPlusNormal"/>
              <w:jc w:val="center"/>
            </w:pPr>
            <w:r>
              <w:t>-240,00</w:t>
            </w:r>
          </w:p>
        </w:tc>
        <w:tc>
          <w:tcPr>
            <w:tcW w:w="1701" w:type="dxa"/>
          </w:tcPr>
          <w:p w:rsidR="007D11B6" w:rsidRDefault="007D11B6">
            <w:pPr>
              <w:pStyle w:val="ConsPlusNormal"/>
              <w:jc w:val="center"/>
            </w:pPr>
            <w:r>
              <w:t>55503,30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21 1 01 00590</w:t>
            </w:r>
          </w:p>
        </w:tc>
        <w:tc>
          <w:tcPr>
            <w:tcW w:w="562" w:type="dxa"/>
          </w:tcPr>
          <w:p w:rsidR="007D11B6" w:rsidRDefault="007D11B6">
            <w:pPr>
              <w:pStyle w:val="ConsPlusNormal"/>
            </w:pPr>
          </w:p>
        </w:tc>
        <w:tc>
          <w:tcPr>
            <w:tcW w:w="1701" w:type="dxa"/>
          </w:tcPr>
          <w:p w:rsidR="007D11B6" w:rsidRDefault="007D11B6">
            <w:pPr>
              <w:pStyle w:val="ConsPlusNormal"/>
              <w:jc w:val="center"/>
            </w:pPr>
            <w:r>
              <w:t>-240,00</w:t>
            </w:r>
          </w:p>
        </w:tc>
        <w:tc>
          <w:tcPr>
            <w:tcW w:w="1701" w:type="dxa"/>
          </w:tcPr>
          <w:p w:rsidR="007D11B6" w:rsidRDefault="007D11B6">
            <w:pPr>
              <w:pStyle w:val="ConsPlusNormal"/>
              <w:jc w:val="center"/>
            </w:pPr>
            <w:r>
              <w:t>53003,30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21 1 01 00590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-240,00</w:t>
            </w:r>
          </w:p>
        </w:tc>
        <w:tc>
          <w:tcPr>
            <w:tcW w:w="1701" w:type="dxa"/>
          </w:tcPr>
          <w:p w:rsidR="007D11B6" w:rsidRDefault="007D11B6">
            <w:pPr>
              <w:pStyle w:val="ConsPlusNormal"/>
              <w:jc w:val="center"/>
            </w:pPr>
            <w:r>
              <w:t>53003,30</w:t>
            </w:r>
          </w:p>
        </w:tc>
      </w:tr>
      <w:tr w:rsidR="007D11B6">
        <w:tc>
          <w:tcPr>
            <w:tcW w:w="2835" w:type="dxa"/>
          </w:tcPr>
          <w:p w:rsidR="007D11B6" w:rsidRDefault="007D11B6">
            <w:pPr>
              <w:pStyle w:val="ConsPlusNormal"/>
            </w:pPr>
            <w:r>
              <w:t>Профилактика и формирование здорового образа жизни</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21 1 01 90310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2500,00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21 1 01 90310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2500,00</w:t>
            </w:r>
          </w:p>
        </w:tc>
      </w:tr>
      <w:tr w:rsidR="007D11B6">
        <w:tc>
          <w:tcPr>
            <w:tcW w:w="2835" w:type="dxa"/>
          </w:tcPr>
          <w:p w:rsidR="007D11B6" w:rsidRDefault="007D11B6">
            <w:pPr>
              <w:pStyle w:val="ConsPlusNormal"/>
            </w:pPr>
            <w:r>
              <w:t>Основное мероприятие "Профилактика инфекционных заболеваний, включая иммунопрофилактику"</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21 1 02</w:t>
            </w:r>
          </w:p>
        </w:tc>
        <w:tc>
          <w:tcPr>
            <w:tcW w:w="562" w:type="dxa"/>
          </w:tcPr>
          <w:p w:rsidR="007D11B6" w:rsidRDefault="007D11B6">
            <w:pPr>
              <w:pStyle w:val="ConsPlusNormal"/>
            </w:pPr>
          </w:p>
        </w:tc>
        <w:tc>
          <w:tcPr>
            <w:tcW w:w="1701" w:type="dxa"/>
          </w:tcPr>
          <w:p w:rsidR="007D11B6" w:rsidRDefault="007D11B6">
            <w:pPr>
              <w:pStyle w:val="ConsPlusNormal"/>
              <w:jc w:val="center"/>
            </w:pPr>
            <w:r>
              <w:t>-1651,47</w:t>
            </w:r>
          </w:p>
        </w:tc>
        <w:tc>
          <w:tcPr>
            <w:tcW w:w="1701" w:type="dxa"/>
          </w:tcPr>
          <w:p w:rsidR="007D11B6" w:rsidRDefault="007D11B6">
            <w:pPr>
              <w:pStyle w:val="ConsPlusNormal"/>
              <w:jc w:val="center"/>
            </w:pPr>
            <w:r>
              <w:t>7256,95</w:t>
            </w:r>
          </w:p>
        </w:tc>
      </w:tr>
      <w:tr w:rsidR="007D11B6">
        <w:tc>
          <w:tcPr>
            <w:tcW w:w="2835" w:type="dxa"/>
          </w:tcPr>
          <w:p w:rsidR="007D11B6" w:rsidRDefault="007D11B6">
            <w:pPr>
              <w:pStyle w:val="ConsPlusNormal"/>
            </w:pPr>
            <w:r>
              <w:t>Реализация мероприятий по предупреждению и борьбе с социально значимыми инфекционными заболеваниями (профилактика ВИЧ-инфекции и гепатитов В и С)</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21 1 02 R2021</w:t>
            </w:r>
          </w:p>
        </w:tc>
        <w:tc>
          <w:tcPr>
            <w:tcW w:w="562" w:type="dxa"/>
          </w:tcPr>
          <w:p w:rsidR="007D11B6" w:rsidRDefault="007D11B6">
            <w:pPr>
              <w:pStyle w:val="ConsPlusNormal"/>
            </w:pPr>
          </w:p>
        </w:tc>
        <w:tc>
          <w:tcPr>
            <w:tcW w:w="1701" w:type="dxa"/>
          </w:tcPr>
          <w:p w:rsidR="007D11B6" w:rsidRDefault="007D11B6">
            <w:pPr>
              <w:pStyle w:val="ConsPlusNormal"/>
              <w:jc w:val="center"/>
            </w:pPr>
            <w:r>
              <w:t>-1651,47</w:t>
            </w:r>
          </w:p>
        </w:tc>
        <w:tc>
          <w:tcPr>
            <w:tcW w:w="1701" w:type="dxa"/>
          </w:tcPr>
          <w:p w:rsidR="007D11B6" w:rsidRDefault="007D11B6">
            <w:pPr>
              <w:pStyle w:val="ConsPlusNormal"/>
              <w:jc w:val="center"/>
            </w:pPr>
            <w:r>
              <w:t>7256,95</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21 1 02 R2021</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-1651,47</w:t>
            </w:r>
          </w:p>
        </w:tc>
        <w:tc>
          <w:tcPr>
            <w:tcW w:w="1701" w:type="dxa"/>
          </w:tcPr>
          <w:p w:rsidR="007D11B6" w:rsidRDefault="007D11B6">
            <w:pPr>
              <w:pStyle w:val="ConsPlusNormal"/>
              <w:jc w:val="center"/>
            </w:pPr>
            <w:r>
              <w:t>7256,95</w:t>
            </w:r>
          </w:p>
        </w:tc>
      </w:tr>
      <w:tr w:rsidR="007D11B6">
        <w:tc>
          <w:tcPr>
            <w:tcW w:w="2835" w:type="dxa"/>
          </w:tcPr>
          <w:p w:rsidR="007D11B6" w:rsidRDefault="003C7D5F">
            <w:pPr>
              <w:pStyle w:val="ConsPlusNormal"/>
            </w:pPr>
            <w:hyperlink r:id="rId120">
              <w:r w:rsidR="007D11B6">
                <w:rPr>
                  <w:color w:val="0000FF"/>
                </w:rPr>
                <w:t>Подпрограмма</w:t>
              </w:r>
            </w:hyperlink>
            <w:r w:rsidR="007D11B6">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21 2</w:t>
            </w:r>
          </w:p>
        </w:tc>
        <w:tc>
          <w:tcPr>
            <w:tcW w:w="562" w:type="dxa"/>
          </w:tcPr>
          <w:p w:rsidR="007D11B6" w:rsidRDefault="007D11B6">
            <w:pPr>
              <w:pStyle w:val="ConsPlusNormal"/>
            </w:pPr>
          </w:p>
        </w:tc>
        <w:tc>
          <w:tcPr>
            <w:tcW w:w="1701" w:type="dxa"/>
          </w:tcPr>
          <w:p w:rsidR="007D11B6" w:rsidRDefault="007D11B6">
            <w:pPr>
              <w:pStyle w:val="ConsPlusNormal"/>
              <w:jc w:val="center"/>
            </w:pPr>
            <w:r>
              <w:t>19641,62</w:t>
            </w:r>
          </w:p>
        </w:tc>
        <w:tc>
          <w:tcPr>
            <w:tcW w:w="1701" w:type="dxa"/>
          </w:tcPr>
          <w:p w:rsidR="007D11B6" w:rsidRDefault="007D11B6">
            <w:pPr>
              <w:pStyle w:val="ConsPlusNormal"/>
              <w:jc w:val="center"/>
            </w:pPr>
            <w:r>
              <w:t>277165,22</w:t>
            </w:r>
          </w:p>
        </w:tc>
      </w:tr>
      <w:tr w:rsidR="007D11B6">
        <w:tc>
          <w:tcPr>
            <w:tcW w:w="2835" w:type="dxa"/>
          </w:tcPr>
          <w:p w:rsidR="007D11B6" w:rsidRDefault="007D11B6">
            <w:pPr>
              <w:pStyle w:val="ConsPlusNormal"/>
            </w:pPr>
            <w:r>
              <w:t>Основное мероприятие "Совершенствование системы оказания медицинской помощи больным туберкулезом"</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21 2 01</w:t>
            </w:r>
          </w:p>
        </w:tc>
        <w:tc>
          <w:tcPr>
            <w:tcW w:w="562" w:type="dxa"/>
          </w:tcPr>
          <w:p w:rsidR="007D11B6" w:rsidRDefault="007D11B6">
            <w:pPr>
              <w:pStyle w:val="ConsPlusNormal"/>
            </w:pPr>
          </w:p>
        </w:tc>
        <w:tc>
          <w:tcPr>
            <w:tcW w:w="1701" w:type="dxa"/>
          </w:tcPr>
          <w:p w:rsidR="007D11B6" w:rsidRDefault="007D11B6">
            <w:pPr>
              <w:pStyle w:val="ConsPlusNormal"/>
              <w:jc w:val="center"/>
            </w:pPr>
            <w:r>
              <w:t>4687,05</w:t>
            </w:r>
          </w:p>
        </w:tc>
        <w:tc>
          <w:tcPr>
            <w:tcW w:w="1701" w:type="dxa"/>
          </w:tcPr>
          <w:p w:rsidR="007D11B6" w:rsidRDefault="007D11B6">
            <w:pPr>
              <w:pStyle w:val="ConsPlusNormal"/>
              <w:jc w:val="center"/>
            </w:pPr>
            <w:r>
              <w:t>18869,26</w:t>
            </w:r>
          </w:p>
        </w:tc>
      </w:tr>
      <w:tr w:rsidR="007D11B6">
        <w:tc>
          <w:tcPr>
            <w:tcW w:w="2835" w:type="dxa"/>
          </w:tcPr>
          <w:p w:rsidR="007D11B6" w:rsidRDefault="007D11B6">
            <w:pPr>
              <w:pStyle w:val="ConsPlusNormal"/>
            </w:pPr>
            <w: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w:t>
            </w:r>
            <w:r>
              <w:lastRenderedPageBreak/>
              <w:t>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730" w:type="dxa"/>
          </w:tcPr>
          <w:p w:rsidR="007D11B6" w:rsidRDefault="007D11B6">
            <w:pPr>
              <w:pStyle w:val="ConsPlusNormal"/>
              <w:jc w:val="center"/>
            </w:pPr>
            <w:r>
              <w:lastRenderedPageBreak/>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21 2 01 R2022</w:t>
            </w:r>
          </w:p>
        </w:tc>
        <w:tc>
          <w:tcPr>
            <w:tcW w:w="562" w:type="dxa"/>
          </w:tcPr>
          <w:p w:rsidR="007D11B6" w:rsidRDefault="007D11B6">
            <w:pPr>
              <w:pStyle w:val="ConsPlusNormal"/>
            </w:pPr>
          </w:p>
        </w:tc>
        <w:tc>
          <w:tcPr>
            <w:tcW w:w="1701" w:type="dxa"/>
          </w:tcPr>
          <w:p w:rsidR="007D11B6" w:rsidRDefault="007D11B6">
            <w:pPr>
              <w:pStyle w:val="ConsPlusNormal"/>
              <w:jc w:val="center"/>
            </w:pPr>
            <w:r>
              <w:t>4687,05</w:t>
            </w:r>
          </w:p>
        </w:tc>
        <w:tc>
          <w:tcPr>
            <w:tcW w:w="1701" w:type="dxa"/>
          </w:tcPr>
          <w:p w:rsidR="007D11B6" w:rsidRDefault="007D11B6">
            <w:pPr>
              <w:pStyle w:val="ConsPlusNormal"/>
              <w:jc w:val="center"/>
            </w:pPr>
            <w:r>
              <w:t>18869,26</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21 2 01 R2022</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4687,05</w:t>
            </w:r>
          </w:p>
        </w:tc>
        <w:tc>
          <w:tcPr>
            <w:tcW w:w="1701" w:type="dxa"/>
          </w:tcPr>
          <w:p w:rsidR="007D11B6" w:rsidRDefault="007D11B6">
            <w:pPr>
              <w:pStyle w:val="ConsPlusNormal"/>
              <w:jc w:val="center"/>
            </w:pPr>
            <w:r>
              <w:t>18869,26</w:t>
            </w:r>
          </w:p>
        </w:tc>
      </w:tr>
      <w:tr w:rsidR="007D11B6">
        <w:tc>
          <w:tcPr>
            <w:tcW w:w="2835" w:type="dxa"/>
          </w:tcPr>
          <w:p w:rsidR="007D11B6" w:rsidRDefault="007D11B6">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21 2 02</w:t>
            </w:r>
          </w:p>
        </w:tc>
        <w:tc>
          <w:tcPr>
            <w:tcW w:w="562" w:type="dxa"/>
          </w:tcPr>
          <w:p w:rsidR="007D11B6" w:rsidRDefault="007D11B6">
            <w:pPr>
              <w:pStyle w:val="ConsPlusNormal"/>
            </w:pPr>
          </w:p>
        </w:tc>
        <w:tc>
          <w:tcPr>
            <w:tcW w:w="1701" w:type="dxa"/>
          </w:tcPr>
          <w:p w:rsidR="007D11B6" w:rsidRDefault="007D11B6">
            <w:pPr>
              <w:pStyle w:val="ConsPlusNormal"/>
              <w:jc w:val="center"/>
            </w:pPr>
            <w:r>
              <w:t>-3035,58</w:t>
            </w:r>
          </w:p>
        </w:tc>
        <w:tc>
          <w:tcPr>
            <w:tcW w:w="1701" w:type="dxa"/>
          </w:tcPr>
          <w:p w:rsidR="007D11B6" w:rsidRDefault="007D11B6">
            <w:pPr>
              <w:pStyle w:val="ConsPlusNormal"/>
              <w:jc w:val="center"/>
            </w:pPr>
            <w:r>
              <w:t>3968,21</w:t>
            </w:r>
          </w:p>
        </w:tc>
      </w:tr>
      <w:tr w:rsidR="007D11B6">
        <w:tc>
          <w:tcPr>
            <w:tcW w:w="2835" w:type="dxa"/>
          </w:tcPr>
          <w:p w:rsidR="007D11B6" w:rsidRDefault="007D11B6">
            <w:pPr>
              <w:pStyle w:val="ConsPlusNormal"/>
            </w:pPr>
            <w: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w:t>
            </w:r>
            <w:r>
              <w:lastRenderedPageBreak/>
              <w:t>инфицированных вирусами иммунодефицита человека, в том числе в сочетании с вирусами гепатитов В и (или) С)</w:t>
            </w:r>
          </w:p>
        </w:tc>
        <w:tc>
          <w:tcPr>
            <w:tcW w:w="730" w:type="dxa"/>
          </w:tcPr>
          <w:p w:rsidR="007D11B6" w:rsidRDefault="007D11B6">
            <w:pPr>
              <w:pStyle w:val="ConsPlusNormal"/>
              <w:jc w:val="center"/>
            </w:pPr>
            <w:r>
              <w:lastRenderedPageBreak/>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21 2 02 R2023</w:t>
            </w:r>
          </w:p>
        </w:tc>
        <w:tc>
          <w:tcPr>
            <w:tcW w:w="562" w:type="dxa"/>
          </w:tcPr>
          <w:p w:rsidR="007D11B6" w:rsidRDefault="007D11B6">
            <w:pPr>
              <w:pStyle w:val="ConsPlusNormal"/>
            </w:pPr>
          </w:p>
        </w:tc>
        <w:tc>
          <w:tcPr>
            <w:tcW w:w="1701" w:type="dxa"/>
          </w:tcPr>
          <w:p w:rsidR="007D11B6" w:rsidRDefault="007D11B6">
            <w:pPr>
              <w:pStyle w:val="ConsPlusNormal"/>
              <w:jc w:val="center"/>
            </w:pPr>
            <w:r>
              <w:t>-3035,58</w:t>
            </w:r>
          </w:p>
        </w:tc>
        <w:tc>
          <w:tcPr>
            <w:tcW w:w="1701" w:type="dxa"/>
          </w:tcPr>
          <w:p w:rsidR="007D11B6" w:rsidRDefault="007D11B6">
            <w:pPr>
              <w:pStyle w:val="ConsPlusNormal"/>
              <w:jc w:val="center"/>
            </w:pPr>
            <w:r>
              <w:t>3968,21</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21 2 02 R2023</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-3035,58</w:t>
            </w:r>
          </w:p>
        </w:tc>
        <w:tc>
          <w:tcPr>
            <w:tcW w:w="1701" w:type="dxa"/>
          </w:tcPr>
          <w:p w:rsidR="007D11B6" w:rsidRDefault="007D11B6">
            <w:pPr>
              <w:pStyle w:val="ConsPlusNormal"/>
              <w:jc w:val="center"/>
            </w:pPr>
            <w:r>
              <w:t>3968,21</w:t>
            </w:r>
          </w:p>
        </w:tc>
      </w:tr>
      <w:tr w:rsidR="007D11B6">
        <w:tc>
          <w:tcPr>
            <w:tcW w:w="2835" w:type="dxa"/>
          </w:tcPr>
          <w:p w:rsidR="007D11B6" w:rsidRDefault="007D11B6">
            <w:pPr>
              <w:pStyle w:val="ConsPlusNormal"/>
            </w:pPr>
            <w:r>
              <w:t>Основное мероприятие "Совершенствование системы оказания медицинской помощи больным прочими заболеваниями"</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21 2 09</w:t>
            </w:r>
          </w:p>
        </w:tc>
        <w:tc>
          <w:tcPr>
            <w:tcW w:w="562" w:type="dxa"/>
          </w:tcPr>
          <w:p w:rsidR="007D11B6" w:rsidRDefault="007D11B6">
            <w:pPr>
              <w:pStyle w:val="ConsPlusNormal"/>
            </w:pPr>
          </w:p>
        </w:tc>
        <w:tc>
          <w:tcPr>
            <w:tcW w:w="1701" w:type="dxa"/>
          </w:tcPr>
          <w:p w:rsidR="007D11B6" w:rsidRDefault="007D11B6">
            <w:pPr>
              <w:pStyle w:val="ConsPlusNormal"/>
              <w:jc w:val="center"/>
            </w:pPr>
            <w:r>
              <w:t>17990,15</w:t>
            </w:r>
          </w:p>
        </w:tc>
        <w:tc>
          <w:tcPr>
            <w:tcW w:w="1701" w:type="dxa"/>
          </w:tcPr>
          <w:p w:rsidR="007D11B6" w:rsidRDefault="007D11B6">
            <w:pPr>
              <w:pStyle w:val="ConsPlusNormal"/>
              <w:jc w:val="center"/>
            </w:pPr>
            <w:r>
              <w:t>254327,75</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21 2 09 00590</w:t>
            </w:r>
          </w:p>
        </w:tc>
        <w:tc>
          <w:tcPr>
            <w:tcW w:w="562" w:type="dxa"/>
          </w:tcPr>
          <w:p w:rsidR="007D11B6" w:rsidRDefault="007D11B6">
            <w:pPr>
              <w:pStyle w:val="ConsPlusNormal"/>
            </w:pPr>
          </w:p>
        </w:tc>
        <w:tc>
          <w:tcPr>
            <w:tcW w:w="1701" w:type="dxa"/>
          </w:tcPr>
          <w:p w:rsidR="007D11B6" w:rsidRDefault="007D11B6">
            <w:pPr>
              <w:pStyle w:val="ConsPlusNormal"/>
              <w:jc w:val="center"/>
            </w:pPr>
            <w:r>
              <w:t>33933,44</w:t>
            </w:r>
          </w:p>
        </w:tc>
        <w:tc>
          <w:tcPr>
            <w:tcW w:w="1701" w:type="dxa"/>
          </w:tcPr>
          <w:p w:rsidR="007D11B6" w:rsidRDefault="007D11B6">
            <w:pPr>
              <w:pStyle w:val="ConsPlusNormal"/>
              <w:jc w:val="center"/>
            </w:pPr>
            <w:r>
              <w:t>224271,04</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21 2 09 00590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36079,44</w:t>
            </w:r>
          </w:p>
        </w:tc>
        <w:tc>
          <w:tcPr>
            <w:tcW w:w="1701" w:type="dxa"/>
          </w:tcPr>
          <w:p w:rsidR="007D11B6" w:rsidRDefault="007D11B6">
            <w:pPr>
              <w:pStyle w:val="ConsPlusNormal"/>
              <w:jc w:val="center"/>
            </w:pPr>
            <w:r>
              <w:t>36079,44</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21 2 09 00590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-2146,00</w:t>
            </w:r>
          </w:p>
        </w:tc>
        <w:tc>
          <w:tcPr>
            <w:tcW w:w="1701" w:type="dxa"/>
          </w:tcPr>
          <w:p w:rsidR="007D11B6" w:rsidRDefault="007D11B6">
            <w:pPr>
              <w:pStyle w:val="ConsPlusNormal"/>
              <w:jc w:val="center"/>
            </w:pPr>
            <w:r>
              <w:t>188191,60</w:t>
            </w:r>
          </w:p>
        </w:tc>
      </w:tr>
      <w:tr w:rsidR="007D11B6">
        <w:tc>
          <w:tcPr>
            <w:tcW w:w="2835" w:type="dxa"/>
          </w:tcPr>
          <w:p w:rsidR="007D11B6" w:rsidRDefault="007D11B6">
            <w:pPr>
              <w:pStyle w:val="ConsPlusNormal"/>
            </w:pPr>
            <w:r>
              <w:lastRenderedPageBreak/>
              <w:t>Лечение граждан за пределами республики</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21 2 09 90390</w:t>
            </w:r>
          </w:p>
        </w:tc>
        <w:tc>
          <w:tcPr>
            <w:tcW w:w="562" w:type="dxa"/>
          </w:tcPr>
          <w:p w:rsidR="007D11B6" w:rsidRDefault="007D11B6">
            <w:pPr>
              <w:pStyle w:val="ConsPlusNormal"/>
            </w:pPr>
          </w:p>
        </w:tc>
        <w:tc>
          <w:tcPr>
            <w:tcW w:w="1701" w:type="dxa"/>
          </w:tcPr>
          <w:p w:rsidR="007D11B6" w:rsidRDefault="007D11B6">
            <w:pPr>
              <w:pStyle w:val="ConsPlusNormal"/>
              <w:jc w:val="center"/>
            </w:pPr>
            <w:r>
              <w:t>-15943,29</w:t>
            </w:r>
          </w:p>
        </w:tc>
        <w:tc>
          <w:tcPr>
            <w:tcW w:w="1701" w:type="dxa"/>
          </w:tcPr>
          <w:p w:rsidR="007D11B6" w:rsidRDefault="007D11B6">
            <w:pPr>
              <w:pStyle w:val="ConsPlusNormal"/>
              <w:jc w:val="center"/>
            </w:pPr>
            <w:r>
              <w:t>30056,71</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21 2 09 90390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-15943,29</w:t>
            </w:r>
          </w:p>
        </w:tc>
        <w:tc>
          <w:tcPr>
            <w:tcW w:w="1701" w:type="dxa"/>
          </w:tcPr>
          <w:p w:rsidR="007D11B6" w:rsidRDefault="007D11B6">
            <w:pPr>
              <w:pStyle w:val="ConsPlusNormal"/>
              <w:jc w:val="center"/>
            </w:pPr>
            <w:r>
              <w:t>30056,71</w:t>
            </w:r>
          </w:p>
        </w:tc>
      </w:tr>
      <w:tr w:rsidR="007D11B6">
        <w:tc>
          <w:tcPr>
            <w:tcW w:w="2835" w:type="dxa"/>
          </w:tcPr>
          <w:p w:rsidR="007D11B6" w:rsidRDefault="003C7D5F">
            <w:pPr>
              <w:pStyle w:val="ConsPlusNormal"/>
            </w:pPr>
            <w:hyperlink r:id="rId121">
              <w:r w:rsidR="007D11B6">
                <w:rPr>
                  <w:color w:val="0000FF"/>
                </w:rPr>
                <w:t>Подпрограмма</w:t>
              </w:r>
            </w:hyperlink>
            <w:r w:rsidR="007D11B6">
              <w:t xml:space="preserve"> "Охрана здоровья матери и ребенка в Республике Дагестан"</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21 3</w:t>
            </w:r>
          </w:p>
        </w:tc>
        <w:tc>
          <w:tcPr>
            <w:tcW w:w="562" w:type="dxa"/>
          </w:tcPr>
          <w:p w:rsidR="007D11B6" w:rsidRDefault="007D11B6">
            <w:pPr>
              <w:pStyle w:val="ConsPlusNormal"/>
            </w:pPr>
          </w:p>
        </w:tc>
        <w:tc>
          <w:tcPr>
            <w:tcW w:w="1701" w:type="dxa"/>
          </w:tcPr>
          <w:p w:rsidR="007D11B6" w:rsidRDefault="007D11B6">
            <w:pPr>
              <w:pStyle w:val="ConsPlusNormal"/>
              <w:jc w:val="center"/>
            </w:pPr>
            <w:r>
              <w:t>-34,80</w:t>
            </w:r>
          </w:p>
        </w:tc>
        <w:tc>
          <w:tcPr>
            <w:tcW w:w="1701" w:type="dxa"/>
          </w:tcPr>
          <w:p w:rsidR="007D11B6" w:rsidRDefault="007D11B6">
            <w:pPr>
              <w:pStyle w:val="ConsPlusNormal"/>
              <w:jc w:val="center"/>
            </w:pPr>
            <w:r>
              <w:t>36138,60</w:t>
            </w:r>
          </w:p>
        </w:tc>
      </w:tr>
      <w:tr w:rsidR="007D11B6">
        <w:tc>
          <w:tcPr>
            <w:tcW w:w="2835" w:type="dxa"/>
          </w:tcPr>
          <w:p w:rsidR="007D11B6" w:rsidRDefault="007D11B6">
            <w:pPr>
              <w:pStyle w:val="ConsPlusNormal"/>
            </w:pPr>
            <w:r>
              <w:t>Основное мероприятие "Развитие специализированной помощи детям"</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21 3 04</w:t>
            </w:r>
          </w:p>
        </w:tc>
        <w:tc>
          <w:tcPr>
            <w:tcW w:w="562" w:type="dxa"/>
          </w:tcPr>
          <w:p w:rsidR="007D11B6" w:rsidRDefault="007D11B6">
            <w:pPr>
              <w:pStyle w:val="ConsPlusNormal"/>
            </w:pPr>
          </w:p>
        </w:tc>
        <w:tc>
          <w:tcPr>
            <w:tcW w:w="1701" w:type="dxa"/>
          </w:tcPr>
          <w:p w:rsidR="007D11B6" w:rsidRDefault="007D11B6">
            <w:pPr>
              <w:pStyle w:val="ConsPlusNormal"/>
              <w:jc w:val="center"/>
            </w:pPr>
            <w:r>
              <w:t>-34,80</w:t>
            </w:r>
          </w:p>
        </w:tc>
        <w:tc>
          <w:tcPr>
            <w:tcW w:w="1701" w:type="dxa"/>
          </w:tcPr>
          <w:p w:rsidR="007D11B6" w:rsidRDefault="007D11B6">
            <w:pPr>
              <w:pStyle w:val="ConsPlusNormal"/>
              <w:jc w:val="center"/>
            </w:pPr>
            <w:r>
              <w:t>36138,60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21 3 04 00590</w:t>
            </w:r>
          </w:p>
        </w:tc>
        <w:tc>
          <w:tcPr>
            <w:tcW w:w="562" w:type="dxa"/>
          </w:tcPr>
          <w:p w:rsidR="007D11B6" w:rsidRDefault="007D11B6">
            <w:pPr>
              <w:pStyle w:val="ConsPlusNormal"/>
            </w:pPr>
          </w:p>
        </w:tc>
        <w:tc>
          <w:tcPr>
            <w:tcW w:w="1701" w:type="dxa"/>
          </w:tcPr>
          <w:p w:rsidR="007D11B6" w:rsidRDefault="007D11B6">
            <w:pPr>
              <w:pStyle w:val="ConsPlusNormal"/>
              <w:jc w:val="center"/>
            </w:pPr>
            <w:r>
              <w:t>-34,80</w:t>
            </w:r>
          </w:p>
        </w:tc>
        <w:tc>
          <w:tcPr>
            <w:tcW w:w="1701" w:type="dxa"/>
          </w:tcPr>
          <w:p w:rsidR="007D11B6" w:rsidRDefault="007D11B6">
            <w:pPr>
              <w:pStyle w:val="ConsPlusNormal"/>
              <w:jc w:val="center"/>
            </w:pPr>
            <w:r>
              <w:t>36138,60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213 04 00590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31360,40</w:t>
            </w:r>
          </w:p>
        </w:tc>
      </w:tr>
      <w:tr w:rsidR="007D11B6">
        <w:tc>
          <w:tcPr>
            <w:tcW w:w="2835" w:type="dxa"/>
          </w:tcPr>
          <w:p w:rsidR="007D11B6" w:rsidRDefault="007D11B6">
            <w:pPr>
              <w:pStyle w:val="ConsPlusNormal"/>
            </w:pPr>
            <w:r>
              <w:t xml:space="preserve">Закупка товаров, работ и услуг для обеспечения </w:t>
            </w:r>
            <w:r>
              <w:lastRenderedPageBreak/>
              <w:t>государственных (муниципальных) нужд</w:t>
            </w:r>
          </w:p>
        </w:tc>
        <w:tc>
          <w:tcPr>
            <w:tcW w:w="730" w:type="dxa"/>
          </w:tcPr>
          <w:p w:rsidR="007D11B6" w:rsidRDefault="007D11B6">
            <w:pPr>
              <w:pStyle w:val="ConsPlusNormal"/>
              <w:jc w:val="center"/>
            </w:pPr>
            <w:r>
              <w:lastRenderedPageBreak/>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21 3 04 00590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4742,00</w:t>
            </w:r>
          </w:p>
        </w:tc>
      </w:tr>
      <w:tr w:rsidR="007D11B6">
        <w:tc>
          <w:tcPr>
            <w:tcW w:w="2835" w:type="dxa"/>
          </w:tcPr>
          <w:p w:rsidR="007D11B6" w:rsidRDefault="007D11B6">
            <w:pPr>
              <w:pStyle w:val="ConsPlusNormal"/>
            </w:pPr>
            <w:r>
              <w:lastRenderedPageBreak/>
              <w:t>Иные бюджетные ассигнования</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21 3 04 00590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-34,80</w:t>
            </w:r>
          </w:p>
        </w:tc>
        <w:tc>
          <w:tcPr>
            <w:tcW w:w="1701" w:type="dxa"/>
          </w:tcPr>
          <w:p w:rsidR="007D11B6" w:rsidRDefault="007D11B6">
            <w:pPr>
              <w:pStyle w:val="ConsPlusNormal"/>
              <w:jc w:val="center"/>
            </w:pPr>
            <w:r>
              <w:t>36,20</w:t>
            </w:r>
          </w:p>
        </w:tc>
      </w:tr>
      <w:tr w:rsidR="007D11B6">
        <w:tc>
          <w:tcPr>
            <w:tcW w:w="2835" w:type="dxa"/>
          </w:tcPr>
          <w:p w:rsidR="007D11B6" w:rsidRDefault="003C7D5F">
            <w:pPr>
              <w:pStyle w:val="ConsPlusNormal"/>
            </w:pPr>
            <w:hyperlink r:id="rId122">
              <w:r w:rsidR="007D11B6">
                <w:rPr>
                  <w:color w:val="0000FF"/>
                </w:rPr>
                <w:t>Подпрограмма</w:t>
              </w:r>
            </w:hyperlink>
            <w:r w:rsidR="007D11B6">
              <w:t xml:space="preserve"> "Совершенствование системы лекарственного обеспечения, в том числе в амбулаторных условиях"</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21 6</w:t>
            </w:r>
          </w:p>
        </w:tc>
        <w:tc>
          <w:tcPr>
            <w:tcW w:w="562" w:type="dxa"/>
          </w:tcPr>
          <w:p w:rsidR="007D11B6" w:rsidRDefault="007D11B6">
            <w:pPr>
              <w:pStyle w:val="ConsPlusNormal"/>
            </w:pPr>
          </w:p>
        </w:tc>
        <w:tc>
          <w:tcPr>
            <w:tcW w:w="1701" w:type="dxa"/>
          </w:tcPr>
          <w:p w:rsidR="007D11B6" w:rsidRDefault="007D11B6">
            <w:pPr>
              <w:pStyle w:val="ConsPlusNormal"/>
              <w:jc w:val="center"/>
            </w:pPr>
            <w:r>
              <w:t>-16351,42</w:t>
            </w:r>
          </w:p>
        </w:tc>
        <w:tc>
          <w:tcPr>
            <w:tcW w:w="1701" w:type="dxa"/>
          </w:tcPr>
          <w:p w:rsidR="007D11B6" w:rsidRDefault="007D11B6">
            <w:pPr>
              <w:pStyle w:val="ConsPlusNormal"/>
              <w:jc w:val="center"/>
            </w:pPr>
            <w:r>
              <w:t>2283648,58</w:t>
            </w:r>
          </w:p>
        </w:tc>
      </w:tr>
      <w:tr w:rsidR="007D11B6">
        <w:tc>
          <w:tcPr>
            <w:tcW w:w="2835" w:type="dxa"/>
          </w:tcPr>
          <w:p w:rsidR="007D11B6" w:rsidRDefault="007D11B6">
            <w:pPr>
              <w:pStyle w:val="ConsPlusNormal"/>
            </w:pPr>
            <w:r>
              <w:t xml:space="preserve">Основное мероприятие "Реализация программы лекарственного обеспечения в соответствии с </w:t>
            </w:r>
            <w:hyperlink r:id="rId123">
              <w:r>
                <w:rPr>
                  <w:color w:val="0000FF"/>
                </w:rPr>
                <w:t>постановлением</w:t>
              </w:r>
            </w:hyperlink>
            <w:r>
              <w:t xml:space="preserve">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21 6 02</w:t>
            </w:r>
          </w:p>
        </w:tc>
        <w:tc>
          <w:tcPr>
            <w:tcW w:w="562" w:type="dxa"/>
          </w:tcPr>
          <w:p w:rsidR="007D11B6" w:rsidRDefault="007D11B6">
            <w:pPr>
              <w:pStyle w:val="ConsPlusNormal"/>
            </w:pPr>
          </w:p>
        </w:tc>
        <w:tc>
          <w:tcPr>
            <w:tcW w:w="1701" w:type="dxa"/>
          </w:tcPr>
          <w:p w:rsidR="007D11B6" w:rsidRDefault="007D11B6">
            <w:pPr>
              <w:pStyle w:val="ConsPlusNormal"/>
              <w:jc w:val="center"/>
            </w:pPr>
            <w:r>
              <w:t>-16351,42</w:t>
            </w:r>
          </w:p>
        </w:tc>
        <w:tc>
          <w:tcPr>
            <w:tcW w:w="1701" w:type="dxa"/>
          </w:tcPr>
          <w:p w:rsidR="007D11B6" w:rsidRDefault="007D11B6">
            <w:pPr>
              <w:pStyle w:val="ConsPlusNormal"/>
              <w:jc w:val="center"/>
            </w:pPr>
            <w:r>
              <w:t>2283648,58</w:t>
            </w:r>
          </w:p>
        </w:tc>
      </w:tr>
      <w:tr w:rsidR="007D11B6">
        <w:tc>
          <w:tcPr>
            <w:tcW w:w="2835" w:type="dxa"/>
          </w:tcPr>
          <w:p w:rsidR="007D11B6" w:rsidRDefault="007D11B6">
            <w:pPr>
              <w:pStyle w:val="ConsPlusNormal"/>
            </w:pPr>
            <w:r>
              <w:t xml:space="preserve">Финансовое обеспечение групп населения и категорий заболеваний, при лечении которых </w:t>
            </w:r>
            <w:r>
              <w:lastRenderedPageBreak/>
              <w:t>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w:t>
            </w:r>
          </w:p>
        </w:tc>
        <w:tc>
          <w:tcPr>
            <w:tcW w:w="730" w:type="dxa"/>
          </w:tcPr>
          <w:p w:rsidR="007D11B6" w:rsidRDefault="007D11B6">
            <w:pPr>
              <w:pStyle w:val="ConsPlusNormal"/>
              <w:jc w:val="center"/>
            </w:pPr>
            <w:r>
              <w:lastRenderedPageBreak/>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21 6 02 90000</w:t>
            </w:r>
          </w:p>
        </w:tc>
        <w:tc>
          <w:tcPr>
            <w:tcW w:w="562" w:type="dxa"/>
          </w:tcPr>
          <w:p w:rsidR="007D11B6" w:rsidRDefault="007D11B6">
            <w:pPr>
              <w:pStyle w:val="ConsPlusNormal"/>
            </w:pPr>
          </w:p>
        </w:tc>
        <w:tc>
          <w:tcPr>
            <w:tcW w:w="1701" w:type="dxa"/>
          </w:tcPr>
          <w:p w:rsidR="007D11B6" w:rsidRDefault="007D11B6">
            <w:pPr>
              <w:pStyle w:val="ConsPlusNormal"/>
              <w:jc w:val="center"/>
            </w:pPr>
            <w:r>
              <w:t>-16351,42</w:t>
            </w:r>
          </w:p>
        </w:tc>
        <w:tc>
          <w:tcPr>
            <w:tcW w:w="1701" w:type="dxa"/>
          </w:tcPr>
          <w:p w:rsidR="007D11B6" w:rsidRDefault="007D11B6">
            <w:pPr>
              <w:pStyle w:val="ConsPlusNormal"/>
              <w:jc w:val="center"/>
            </w:pPr>
            <w:r>
              <w:t>2283648,58</w:t>
            </w:r>
          </w:p>
        </w:tc>
      </w:tr>
      <w:tr w:rsidR="007D11B6">
        <w:tc>
          <w:tcPr>
            <w:tcW w:w="2835" w:type="dxa"/>
          </w:tcPr>
          <w:p w:rsidR="007D11B6" w:rsidRDefault="007D11B6">
            <w:pPr>
              <w:pStyle w:val="ConsPlusNormal"/>
            </w:pPr>
            <w:r>
              <w:lastRenderedPageBreak/>
              <w:t>Социальное обеспечение и иные выплаты населению</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21 6 02 90000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-18140,53</w:t>
            </w:r>
          </w:p>
        </w:tc>
        <w:tc>
          <w:tcPr>
            <w:tcW w:w="1701" w:type="dxa"/>
          </w:tcPr>
          <w:p w:rsidR="007D11B6" w:rsidRDefault="007D11B6">
            <w:pPr>
              <w:pStyle w:val="ConsPlusNormal"/>
              <w:jc w:val="center"/>
            </w:pPr>
            <w:r>
              <w:t>2146102,87</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21 6 02 90000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1571,61</w:t>
            </w:r>
          </w:p>
        </w:tc>
        <w:tc>
          <w:tcPr>
            <w:tcW w:w="1701" w:type="dxa"/>
          </w:tcPr>
          <w:p w:rsidR="007D11B6" w:rsidRDefault="007D11B6">
            <w:pPr>
              <w:pStyle w:val="ConsPlusNormal"/>
              <w:jc w:val="center"/>
            </w:pPr>
            <w:r>
              <w:t>137328,21</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21 6 02 90000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217,50</w:t>
            </w:r>
          </w:p>
        </w:tc>
        <w:tc>
          <w:tcPr>
            <w:tcW w:w="1701" w:type="dxa"/>
          </w:tcPr>
          <w:p w:rsidR="007D11B6" w:rsidRDefault="007D11B6">
            <w:pPr>
              <w:pStyle w:val="ConsPlusNormal"/>
              <w:jc w:val="center"/>
            </w:pPr>
            <w:r>
              <w:t>217,50</w:t>
            </w:r>
          </w:p>
        </w:tc>
      </w:tr>
      <w:tr w:rsidR="007D11B6">
        <w:tc>
          <w:tcPr>
            <w:tcW w:w="2835" w:type="dxa"/>
          </w:tcPr>
          <w:p w:rsidR="007D11B6" w:rsidRDefault="003C7D5F">
            <w:pPr>
              <w:pStyle w:val="ConsPlusNormal"/>
            </w:pPr>
            <w:hyperlink r:id="rId124">
              <w:r w:rsidR="007D11B6">
                <w:rPr>
                  <w:color w:val="0000FF"/>
                </w:rPr>
                <w:t>Подпрограмма</w:t>
              </w:r>
            </w:hyperlink>
            <w:r w:rsidR="007D11B6">
              <w:t xml:space="preserve"> "Кадровое обеспечение системы здравоохранения"</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21 7</w:t>
            </w:r>
          </w:p>
        </w:tc>
        <w:tc>
          <w:tcPr>
            <w:tcW w:w="562" w:type="dxa"/>
          </w:tcPr>
          <w:p w:rsidR="007D11B6" w:rsidRDefault="007D11B6">
            <w:pPr>
              <w:pStyle w:val="ConsPlusNormal"/>
            </w:pPr>
          </w:p>
        </w:tc>
        <w:tc>
          <w:tcPr>
            <w:tcW w:w="1701" w:type="dxa"/>
          </w:tcPr>
          <w:p w:rsidR="007D11B6" w:rsidRDefault="007D11B6">
            <w:pPr>
              <w:pStyle w:val="ConsPlusNormal"/>
              <w:jc w:val="center"/>
            </w:pPr>
            <w:r>
              <w:t>86750,30</w:t>
            </w:r>
          </w:p>
        </w:tc>
        <w:tc>
          <w:tcPr>
            <w:tcW w:w="1701" w:type="dxa"/>
          </w:tcPr>
          <w:p w:rsidR="007D11B6" w:rsidRDefault="007D11B6">
            <w:pPr>
              <w:pStyle w:val="ConsPlusNormal"/>
              <w:jc w:val="center"/>
            </w:pPr>
            <w:r>
              <w:t>263750,30</w:t>
            </w:r>
          </w:p>
        </w:tc>
      </w:tr>
      <w:tr w:rsidR="007D11B6">
        <w:tc>
          <w:tcPr>
            <w:tcW w:w="2835" w:type="dxa"/>
          </w:tcPr>
          <w:p w:rsidR="007D11B6" w:rsidRDefault="007D11B6">
            <w:pPr>
              <w:pStyle w:val="ConsPlusNormal"/>
            </w:pPr>
            <w:r>
              <w:t xml:space="preserve">Расходы на обеспечение специальной социальной </w:t>
            </w:r>
            <w:r>
              <w:lastRenderedPageBreak/>
              <w:t xml:space="preserve">выплаты в рамках </w:t>
            </w:r>
            <w:hyperlink r:id="rId125">
              <w:r>
                <w:rPr>
                  <w:color w:val="0000FF"/>
                </w:rPr>
                <w:t>постановления</w:t>
              </w:r>
            </w:hyperlink>
            <w:r>
              <w:t xml:space="preserve"> Правительства Российской Федерации N 2568 от 31 декабря 2022 медицинским работникам, оказывающим медицинскую помощь за счет средств республиканского бюджета Республики Дагестан</w:t>
            </w:r>
          </w:p>
        </w:tc>
        <w:tc>
          <w:tcPr>
            <w:tcW w:w="730" w:type="dxa"/>
          </w:tcPr>
          <w:p w:rsidR="007D11B6" w:rsidRDefault="007D11B6">
            <w:pPr>
              <w:pStyle w:val="ConsPlusNormal"/>
              <w:jc w:val="center"/>
            </w:pPr>
            <w:r>
              <w:lastRenderedPageBreak/>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21 7 04 09590</w:t>
            </w:r>
          </w:p>
        </w:tc>
        <w:tc>
          <w:tcPr>
            <w:tcW w:w="562" w:type="dxa"/>
          </w:tcPr>
          <w:p w:rsidR="007D11B6" w:rsidRDefault="007D11B6">
            <w:pPr>
              <w:pStyle w:val="ConsPlusNormal"/>
            </w:pPr>
          </w:p>
        </w:tc>
        <w:tc>
          <w:tcPr>
            <w:tcW w:w="1701" w:type="dxa"/>
          </w:tcPr>
          <w:p w:rsidR="007D11B6" w:rsidRDefault="007D11B6">
            <w:pPr>
              <w:pStyle w:val="ConsPlusNormal"/>
              <w:jc w:val="center"/>
            </w:pPr>
            <w:r>
              <w:t>85650,00</w:t>
            </w:r>
          </w:p>
        </w:tc>
        <w:tc>
          <w:tcPr>
            <w:tcW w:w="1701" w:type="dxa"/>
          </w:tcPr>
          <w:p w:rsidR="007D11B6" w:rsidRDefault="007D11B6">
            <w:pPr>
              <w:pStyle w:val="ConsPlusNormal"/>
              <w:jc w:val="center"/>
            </w:pPr>
            <w:r>
              <w:t>85650,00</w:t>
            </w:r>
          </w:p>
        </w:tc>
      </w:tr>
      <w:tr w:rsidR="007D11B6">
        <w:tc>
          <w:tcPr>
            <w:tcW w:w="2835" w:type="dxa"/>
          </w:tcPr>
          <w:p w:rsidR="007D11B6" w:rsidRDefault="007D11B6">
            <w:pPr>
              <w:pStyle w:val="ConsPlusNormal"/>
            </w:pPr>
            <w:r>
              <w:lastRenderedPageBreak/>
              <w:t>Социальное обеспечение и иные выплаты населению</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21 7 04 09590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1878,00</w:t>
            </w:r>
          </w:p>
        </w:tc>
        <w:tc>
          <w:tcPr>
            <w:tcW w:w="1701" w:type="dxa"/>
          </w:tcPr>
          <w:p w:rsidR="007D11B6" w:rsidRDefault="007D11B6">
            <w:pPr>
              <w:pStyle w:val="ConsPlusNormal"/>
              <w:jc w:val="center"/>
            </w:pPr>
            <w:r>
              <w:t>1878,00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21 7 04 09590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83772,00</w:t>
            </w:r>
          </w:p>
        </w:tc>
        <w:tc>
          <w:tcPr>
            <w:tcW w:w="1701" w:type="dxa"/>
          </w:tcPr>
          <w:p w:rsidR="007D11B6" w:rsidRDefault="007D11B6">
            <w:pPr>
              <w:pStyle w:val="ConsPlusNormal"/>
              <w:jc w:val="center"/>
            </w:pPr>
            <w:r>
              <w:t>83772,00</w:t>
            </w:r>
          </w:p>
        </w:tc>
      </w:tr>
      <w:tr w:rsidR="007D11B6">
        <w:tc>
          <w:tcPr>
            <w:tcW w:w="2835" w:type="dxa"/>
          </w:tcPr>
          <w:p w:rsidR="007D11B6" w:rsidRDefault="007D11B6">
            <w:pPr>
              <w:pStyle w:val="ConsPlusNormal"/>
            </w:pPr>
            <w:r>
              <w:t>Социальная поддержка медицинских работников</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21 7 03</w:t>
            </w:r>
          </w:p>
        </w:tc>
        <w:tc>
          <w:tcPr>
            <w:tcW w:w="562" w:type="dxa"/>
          </w:tcPr>
          <w:p w:rsidR="007D11B6" w:rsidRDefault="007D11B6">
            <w:pPr>
              <w:pStyle w:val="ConsPlusNormal"/>
            </w:pPr>
          </w:p>
        </w:tc>
        <w:tc>
          <w:tcPr>
            <w:tcW w:w="1701" w:type="dxa"/>
          </w:tcPr>
          <w:p w:rsidR="007D11B6" w:rsidRDefault="007D11B6">
            <w:pPr>
              <w:pStyle w:val="ConsPlusNormal"/>
              <w:jc w:val="center"/>
            </w:pPr>
            <w:r>
              <w:t>1100,30</w:t>
            </w:r>
          </w:p>
        </w:tc>
        <w:tc>
          <w:tcPr>
            <w:tcW w:w="1701" w:type="dxa"/>
          </w:tcPr>
          <w:p w:rsidR="007D11B6" w:rsidRDefault="007D11B6">
            <w:pPr>
              <w:pStyle w:val="ConsPlusNormal"/>
              <w:jc w:val="center"/>
            </w:pPr>
            <w:r>
              <w:t>178100,30</w:t>
            </w:r>
          </w:p>
        </w:tc>
      </w:tr>
      <w:tr w:rsidR="007D11B6">
        <w:tc>
          <w:tcPr>
            <w:tcW w:w="2835" w:type="dxa"/>
          </w:tcPr>
          <w:p w:rsidR="007D11B6" w:rsidRDefault="007D11B6">
            <w:pPr>
              <w:pStyle w:val="ConsPlusNormal"/>
            </w:pPr>
            <w:r>
              <w:t xml:space="preserve">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w:t>
            </w:r>
            <w:r>
              <w:lastRenderedPageBreak/>
              <w:t>пункты, либо рабочие поселки, либо поселки городского типа, либо города с населением до 50 тысяч человек</w:t>
            </w:r>
          </w:p>
        </w:tc>
        <w:tc>
          <w:tcPr>
            <w:tcW w:w="730" w:type="dxa"/>
          </w:tcPr>
          <w:p w:rsidR="007D11B6" w:rsidRDefault="007D11B6">
            <w:pPr>
              <w:pStyle w:val="ConsPlusNormal"/>
              <w:jc w:val="center"/>
            </w:pPr>
            <w:r>
              <w:lastRenderedPageBreak/>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21 703 R1380</w:t>
            </w:r>
          </w:p>
        </w:tc>
        <w:tc>
          <w:tcPr>
            <w:tcW w:w="562" w:type="dxa"/>
          </w:tcPr>
          <w:p w:rsidR="007D11B6" w:rsidRDefault="007D11B6">
            <w:pPr>
              <w:pStyle w:val="ConsPlusNormal"/>
            </w:pPr>
          </w:p>
        </w:tc>
        <w:tc>
          <w:tcPr>
            <w:tcW w:w="1701" w:type="dxa"/>
          </w:tcPr>
          <w:p w:rsidR="007D11B6" w:rsidRDefault="007D11B6">
            <w:pPr>
              <w:pStyle w:val="ConsPlusNormal"/>
              <w:jc w:val="center"/>
            </w:pPr>
            <w:r>
              <w:t>1100,30</w:t>
            </w:r>
          </w:p>
        </w:tc>
        <w:tc>
          <w:tcPr>
            <w:tcW w:w="1701" w:type="dxa"/>
          </w:tcPr>
          <w:p w:rsidR="007D11B6" w:rsidRDefault="007D11B6">
            <w:pPr>
              <w:pStyle w:val="ConsPlusNormal"/>
              <w:jc w:val="center"/>
            </w:pPr>
            <w:r>
              <w:t>178100,30</w:t>
            </w:r>
          </w:p>
        </w:tc>
      </w:tr>
      <w:tr w:rsidR="007D11B6">
        <w:tc>
          <w:tcPr>
            <w:tcW w:w="2835" w:type="dxa"/>
          </w:tcPr>
          <w:p w:rsidR="007D11B6" w:rsidRDefault="007D11B6">
            <w:pPr>
              <w:pStyle w:val="ConsPlusNormal"/>
            </w:pPr>
            <w:r>
              <w:lastRenderedPageBreak/>
              <w:t>Социальное обеспечение и иные выплаты населению</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21 7 03 R1380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1000,00</w:t>
            </w:r>
          </w:p>
        </w:tc>
        <w:tc>
          <w:tcPr>
            <w:tcW w:w="1701" w:type="dxa"/>
          </w:tcPr>
          <w:p w:rsidR="007D11B6" w:rsidRDefault="007D11B6">
            <w:pPr>
              <w:pStyle w:val="ConsPlusNormal"/>
              <w:jc w:val="center"/>
            </w:pPr>
            <w:r>
              <w:t>178000,00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21 7 03 R1380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100,30</w:t>
            </w:r>
          </w:p>
        </w:tc>
        <w:tc>
          <w:tcPr>
            <w:tcW w:w="1701" w:type="dxa"/>
          </w:tcPr>
          <w:p w:rsidR="007D11B6" w:rsidRDefault="007D11B6">
            <w:pPr>
              <w:pStyle w:val="ConsPlusNormal"/>
              <w:jc w:val="center"/>
            </w:pPr>
            <w:r>
              <w:t>100,30</w:t>
            </w:r>
          </w:p>
        </w:tc>
      </w:tr>
      <w:tr w:rsidR="007D11B6">
        <w:tc>
          <w:tcPr>
            <w:tcW w:w="2835" w:type="dxa"/>
          </w:tcPr>
          <w:p w:rsidR="007D11B6" w:rsidRDefault="003C7D5F">
            <w:pPr>
              <w:pStyle w:val="ConsPlusNormal"/>
            </w:pPr>
            <w:hyperlink r:id="rId126">
              <w:r w:rsidR="007D11B6">
                <w:rPr>
                  <w:color w:val="0000FF"/>
                </w:rPr>
                <w:t>Подпрограмма</w:t>
              </w:r>
            </w:hyperlink>
            <w:r w:rsidR="007D11B6">
              <w:t xml:space="preserve"> "Развитие информационных технологий в сфере здравоохранения"</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21 А</w:t>
            </w:r>
          </w:p>
        </w:tc>
        <w:tc>
          <w:tcPr>
            <w:tcW w:w="562" w:type="dxa"/>
          </w:tcPr>
          <w:p w:rsidR="007D11B6" w:rsidRDefault="007D11B6">
            <w:pPr>
              <w:pStyle w:val="ConsPlusNormal"/>
            </w:pPr>
          </w:p>
        </w:tc>
        <w:tc>
          <w:tcPr>
            <w:tcW w:w="1701" w:type="dxa"/>
          </w:tcPr>
          <w:p w:rsidR="007D11B6" w:rsidRDefault="007D11B6">
            <w:pPr>
              <w:pStyle w:val="ConsPlusNormal"/>
              <w:jc w:val="center"/>
            </w:pPr>
            <w:r>
              <w:t>949,73</w:t>
            </w:r>
          </w:p>
        </w:tc>
        <w:tc>
          <w:tcPr>
            <w:tcW w:w="1701" w:type="dxa"/>
          </w:tcPr>
          <w:p w:rsidR="007D11B6" w:rsidRDefault="007D11B6">
            <w:pPr>
              <w:pStyle w:val="ConsPlusNormal"/>
              <w:jc w:val="center"/>
            </w:pPr>
            <w:r>
              <w:t>149255,49</w:t>
            </w:r>
          </w:p>
        </w:tc>
      </w:tr>
      <w:tr w:rsidR="007D11B6">
        <w:tc>
          <w:tcPr>
            <w:tcW w:w="2835" w:type="dxa"/>
          </w:tcPr>
          <w:p w:rsidR="007D11B6" w:rsidRDefault="007D11B6">
            <w:pPr>
              <w:pStyle w:val="ConsPlusNormal"/>
            </w:pPr>
            <w:r>
              <w:t>Федеральный проект "Создание единого цифрового контура в здравоохранении на основе единой государственной информационной системы здравоохранения (ЕГИСЗ)"</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21 А N7</w:t>
            </w:r>
          </w:p>
        </w:tc>
        <w:tc>
          <w:tcPr>
            <w:tcW w:w="562" w:type="dxa"/>
          </w:tcPr>
          <w:p w:rsidR="007D11B6" w:rsidRDefault="007D11B6">
            <w:pPr>
              <w:pStyle w:val="ConsPlusNormal"/>
            </w:pPr>
          </w:p>
        </w:tc>
        <w:tc>
          <w:tcPr>
            <w:tcW w:w="1701" w:type="dxa"/>
          </w:tcPr>
          <w:p w:rsidR="007D11B6" w:rsidRDefault="007D11B6">
            <w:pPr>
              <w:pStyle w:val="ConsPlusNormal"/>
              <w:jc w:val="center"/>
            </w:pPr>
            <w:r>
              <w:t>949,73</w:t>
            </w:r>
          </w:p>
        </w:tc>
        <w:tc>
          <w:tcPr>
            <w:tcW w:w="1701" w:type="dxa"/>
          </w:tcPr>
          <w:p w:rsidR="007D11B6" w:rsidRDefault="007D11B6">
            <w:pPr>
              <w:pStyle w:val="ConsPlusNormal"/>
              <w:jc w:val="center"/>
            </w:pPr>
            <w:r>
              <w:t>149255,49</w:t>
            </w:r>
          </w:p>
        </w:tc>
      </w:tr>
      <w:tr w:rsidR="007D11B6">
        <w:tc>
          <w:tcPr>
            <w:tcW w:w="2835" w:type="dxa"/>
          </w:tcPr>
          <w:p w:rsidR="007D11B6" w:rsidRDefault="007D11B6">
            <w:pPr>
              <w:pStyle w:val="ConsPlusNormal"/>
            </w:pPr>
            <w:r>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21 А N7 51140</w:t>
            </w:r>
          </w:p>
        </w:tc>
        <w:tc>
          <w:tcPr>
            <w:tcW w:w="562" w:type="dxa"/>
          </w:tcPr>
          <w:p w:rsidR="007D11B6" w:rsidRDefault="007D11B6">
            <w:pPr>
              <w:pStyle w:val="ConsPlusNormal"/>
            </w:pPr>
          </w:p>
        </w:tc>
        <w:tc>
          <w:tcPr>
            <w:tcW w:w="1701" w:type="dxa"/>
          </w:tcPr>
          <w:p w:rsidR="007D11B6" w:rsidRDefault="007D11B6">
            <w:pPr>
              <w:pStyle w:val="ConsPlusNormal"/>
              <w:jc w:val="center"/>
            </w:pPr>
            <w:r>
              <w:t>949,73</w:t>
            </w:r>
          </w:p>
        </w:tc>
        <w:tc>
          <w:tcPr>
            <w:tcW w:w="1701" w:type="dxa"/>
          </w:tcPr>
          <w:p w:rsidR="007D11B6" w:rsidRDefault="007D11B6">
            <w:pPr>
              <w:pStyle w:val="ConsPlusNormal"/>
              <w:jc w:val="center"/>
            </w:pPr>
            <w:r>
              <w:t>149255,49</w:t>
            </w:r>
          </w:p>
        </w:tc>
      </w:tr>
      <w:tr w:rsidR="007D11B6">
        <w:tc>
          <w:tcPr>
            <w:tcW w:w="2835" w:type="dxa"/>
          </w:tcPr>
          <w:p w:rsidR="007D11B6" w:rsidRDefault="007D11B6">
            <w:pPr>
              <w:pStyle w:val="ConsPlusNormal"/>
            </w:pPr>
            <w:r>
              <w:t xml:space="preserve">Закупка товаров, работ и </w:t>
            </w:r>
            <w:r>
              <w:lastRenderedPageBreak/>
              <w:t>услуг для обеспечения государственных (муниципальных) нужд</w:t>
            </w:r>
          </w:p>
        </w:tc>
        <w:tc>
          <w:tcPr>
            <w:tcW w:w="730" w:type="dxa"/>
          </w:tcPr>
          <w:p w:rsidR="007D11B6" w:rsidRDefault="007D11B6">
            <w:pPr>
              <w:pStyle w:val="ConsPlusNormal"/>
              <w:jc w:val="center"/>
            </w:pPr>
            <w:r>
              <w:lastRenderedPageBreak/>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21 A N7 51140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949,73</w:t>
            </w:r>
          </w:p>
        </w:tc>
        <w:tc>
          <w:tcPr>
            <w:tcW w:w="1701" w:type="dxa"/>
          </w:tcPr>
          <w:p w:rsidR="007D11B6" w:rsidRDefault="007D11B6">
            <w:pPr>
              <w:pStyle w:val="ConsPlusNormal"/>
              <w:jc w:val="center"/>
            </w:pPr>
            <w:r>
              <w:t>149255,49</w:t>
            </w:r>
          </w:p>
        </w:tc>
      </w:tr>
      <w:tr w:rsidR="007D11B6">
        <w:tc>
          <w:tcPr>
            <w:tcW w:w="2835" w:type="dxa"/>
          </w:tcPr>
          <w:p w:rsidR="007D11B6" w:rsidRDefault="003C7D5F">
            <w:pPr>
              <w:pStyle w:val="ConsPlusNormal"/>
            </w:pPr>
            <w:hyperlink r:id="rId127">
              <w:r w:rsidR="007D11B6">
                <w:rPr>
                  <w:color w:val="0000FF"/>
                </w:rPr>
                <w:t>Подпрограмма</w:t>
              </w:r>
            </w:hyperlink>
            <w:r w:rsidR="007D11B6">
              <w:t xml:space="preserve"> "Обеспечение реализации государственной программы"</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21 Б</w:t>
            </w:r>
          </w:p>
        </w:tc>
        <w:tc>
          <w:tcPr>
            <w:tcW w:w="562" w:type="dxa"/>
          </w:tcPr>
          <w:p w:rsidR="007D11B6" w:rsidRDefault="007D11B6">
            <w:pPr>
              <w:pStyle w:val="ConsPlusNormal"/>
            </w:pPr>
          </w:p>
        </w:tc>
        <w:tc>
          <w:tcPr>
            <w:tcW w:w="1701" w:type="dxa"/>
          </w:tcPr>
          <w:p w:rsidR="007D11B6" w:rsidRDefault="007D11B6">
            <w:pPr>
              <w:pStyle w:val="ConsPlusNormal"/>
              <w:jc w:val="center"/>
            </w:pPr>
            <w:r>
              <w:t>-14768,30</w:t>
            </w:r>
          </w:p>
        </w:tc>
        <w:tc>
          <w:tcPr>
            <w:tcW w:w="1701" w:type="dxa"/>
          </w:tcPr>
          <w:p w:rsidR="007D11B6" w:rsidRDefault="007D11B6">
            <w:pPr>
              <w:pStyle w:val="ConsPlusNormal"/>
              <w:jc w:val="center"/>
            </w:pPr>
            <w:r>
              <w:t>120234,50</w:t>
            </w:r>
          </w:p>
        </w:tc>
      </w:tr>
      <w:tr w:rsidR="007D11B6">
        <w:tc>
          <w:tcPr>
            <w:tcW w:w="2835" w:type="dxa"/>
          </w:tcPr>
          <w:p w:rsidR="007D11B6" w:rsidRDefault="007D11B6">
            <w:pPr>
              <w:pStyle w:val="ConsPlusNormal"/>
            </w:pPr>
            <w:r>
              <w:t>Основное мероприятие "Обеспечение функций органов государственной власти Республики Дагестан"</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21 Б 01</w:t>
            </w:r>
          </w:p>
        </w:tc>
        <w:tc>
          <w:tcPr>
            <w:tcW w:w="562" w:type="dxa"/>
          </w:tcPr>
          <w:p w:rsidR="007D11B6" w:rsidRDefault="007D11B6">
            <w:pPr>
              <w:pStyle w:val="ConsPlusNormal"/>
            </w:pPr>
          </w:p>
        </w:tc>
        <w:tc>
          <w:tcPr>
            <w:tcW w:w="1701" w:type="dxa"/>
          </w:tcPr>
          <w:p w:rsidR="007D11B6" w:rsidRDefault="007D11B6">
            <w:pPr>
              <w:pStyle w:val="ConsPlusNormal"/>
              <w:jc w:val="center"/>
            </w:pPr>
            <w:r>
              <w:t>-14445,70</w:t>
            </w:r>
          </w:p>
        </w:tc>
        <w:tc>
          <w:tcPr>
            <w:tcW w:w="1701" w:type="dxa"/>
          </w:tcPr>
          <w:p w:rsidR="007D11B6" w:rsidRDefault="007D11B6">
            <w:pPr>
              <w:pStyle w:val="ConsPlusNormal"/>
              <w:jc w:val="center"/>
            </w:pPr>
            <w:r>
              <w:t>117676,40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21 Б 01 20000</w:t>
            </w:r>
          </w:p>
        </w:tc>
        <w:tc>
          <w:tcPr>
            <w:tcW w:w="562" w:type="dxa"/>
          </w:tcPr>
          <w:p w:rsidR="007D11B6" w:rsidRDefault="007D11B6">
            <w:pPr>
              <w:pStyle w:val="ConsPlusNormal"/>
            </w:pPr>
          </w:p>
        </w:tc>
        <w:tc>
          <w:tcPr>
            <w:tcW w:w="1701" w:type="dxa"/>
          </w:tcPr>
          <w:p w:rsidR="007D11B6" w:rsidRDefault="007D11B6">
            <w:pPr>
              <w:pStyle w:val="ConsPlusNormal"/>
              <w:jc w:val="center"/>
            </w:pPr>
            <w:r>
              <w:t>-14445,70</w:t>
            </w:r>
          </w:p>
        </w:tc>
        <w:tc>
          <w:tcPr>
            <w:tcW w:w="1701" w:type="dxa"/>
          </w:tcPr>
          <w:p w:rsidR="007D11B6" w:rsidRDefault="007D11B6">
            <w:pPr>
              <w:pStyle w:val="ConsPlusNormal"/>
              <w:jc w:val="center"/>
            </w:pPr>
            <w:r>
              <w:t>117676,40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21 Б 01 20000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-13535,70</w:t>
            </w:r>
          </w:p>
        </w:tc>
        <w:tc>
          <w:tcPr>
            <w:tcW w:w="1701" w:type="dxa"/>
          </w:tcPr>
          <w:p w:rsidR="007D11B6" w:rsidRDefault="007D11B6">
            <w:pPr>
              <w:pStyle w:val="ConsPlusNormal"/>
              <w:jc w:val="center"/>
            </w:pPr>
            <w:r>
              <w:t>111337,60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21 Б 01 20000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-910,00</w:t>
            </w:r>
          </w:p>
        </w:tc>
        <w:tc>
          <w:tcPr>
            <w:tcW w:w="1701" w:type="dxa"/>
          </w:tcPr>
          <w:p w:rsidR="007D11B6" w:rsidRDefault="007D11B6">
            <w:pPr>
              <w:pStyle w:val="ConsPlusNormal"/>
              <w:jc w:val="center"/>
            </w:pPr>
            <w:r>
              <w:t>5929,90</w:t>
            </w:r>
          </w:p>
        </w:tc>
      </w:tr>
      <w:tr w:rsidR="007D11B6">
        <w:tc>
          <w:tcPr>
            <w:tcW w:w="2835" w:type="dxa"/>
          </w:tcPr>
          <w:p w:rsidR="007D11B6" w:rsidRDefault="007D11B6">
            <w:pPr>
              <w:pStyle w:val="ConsPlusNormal"/>
            </w:pPr>
            <w:r>
              <w:lastRenderedPageBreak/>
              <w:t>Иные бюджетные ассигнования</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21 Б 01 20000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408,90</w:t>
            </w:r>
          </w:p>
        </w:tc>
      </w:tr>
      <w:tr w:rsidR="007D11B6">
        <w:tc>
          <w:tcPr>
            <w:tcW w:w="2835" w:type="dxa"/>
          </w:tcPr>
          <w:p w:rsidR="007D11B6" w:rsidRDefault="007D11B6">
            <w:pPr>
              <w:pStyle w:val="ConsPlusNormal"/>
            </w:pPr>
            <w:r>
              <w:t>Основное мероприятие "Осуществление переданных полномочий Российской Федерации в сфере охраны здоровья граждан"</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21 Б 02</w:t>
            </w:r>
          </w:p>
        </w:tc>
        <w:tc>
          <w:tcPr>
            <w:tcW w:w="562" w:type="dxa"/>
          </w:tcPr>
          <w:p w:rsidR="007D11B6" w:rsidRDefault="007D11B6">
            <w:pPr>
              <w:pStyle w:val="ConsPlusNormal"/>
            </w:pPr>
          </w:p>
        </w:tc>
        <w:tc>
          <w:tcPr>
            <w:tcW w:w="1701" w:type="dxa"/>
          </w:tcPr>
          <w:p w:rsidR="007D11B6" w:rsidRDefault="007D11B6">
            <w:pPr>
              <w:pStyle w:val="ConsPlusNormal"/>
              <w:jc w:val="center"/>
            </w:pPr>
            <w:r>
              <w:t>-322,60</w:t>
            </w:r>
          </w:p>
        </w:tc>
        <w:tc>
          <w:tcPr>
            <w:tcW w:w="1701" w:type="dxa"/>
          </w:tcPr>
          <w:p w:rsidR="007D11B6" w:rsidRDefault="007D11B6">
            <w:pPr>
              <w:pStyle w:val="ConsPlusNormal"/>
              <w:jc w:val="center"/>
            </w:pPr>
            <w:r>
              <w:t>2558,10</w:t>
            </w:r>
          </w:p>
        </w:tc>
      </w:tr>
      <w:tr w:rsidR="007D11B6">
        <w:tc>
          <w:tcPr>
            <w:tcW w:w="2835" w:type="dxa"/>
          </w:tcPr>
          <w:p w:rsidR="007D11B6" w:rsidRDefault="007D11B6">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28">
              <w:r>
                <w:rPr>
                  <w:color w:val="0000FF"/>
                </w:rPr>
                <w:t>частью 1 статьи 15</w:t>
              </w:r>
            </w:hyperlink>
            <w:r>
              <w:t xml:space="preserve">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21 Б 02 59800</w:t>
            </w:r>
          </w:p>
        </w:tc>
        <w:tc>
          <w:tcPr>
            <w:tcW w:w="562" w:type="dxa"/>
          </w:tcPr>
          <w:p w:rsidR="007D11B6" w:rsidRDefault="007D11B6">
            <w:pPr>
              <w:pStyle w:val="ConsPlusNormal"/>
            </w:pPr>
          </w:p>
        </w:tc>
        <w:tc>
          <w:tcPr>
            <w:tcW w:w="1701" w:type="dxa"/>
          </w:tcPr>
          <w:p w:rsidR="007D11B6" w:rsidRDefault="007D11B6">
            <w:pPr>
              <w:pStyle w:val="ConsPlusNormal"/>
              <w:jc w:val="center"/>
            </w:pPr>
            <w:r>
              <w:t>-322,60</w:t>
            </w:r>
          </w:p>
        </w:tc>
        <w:tc>
          <w:tcPr>
            <w:tcW w:w="1701" w:type="dxa"/>
          </w:tcPr>
          <w:p w:rsidR="007D11B6" w:rsidRDefault="007D11B6">
            <w:pPr>
              <w:pStyle w:val="ConsPlusNormal"/>
              <w:jc w:val="center"/>
            </w:pPr>
            <w:r>
              <w:t>2558,10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21 Б 02 59800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-322,60</w:t>
            </w:r>
          </w:p>
        </w:tc>
        <w:tc>
          <w:tcPr>
            <w:tcW w:w="1701" w:type="dxa"/>
          </w:tcPr>
          <w:p w:rsidR="007D11B6" w:rsidRDefault="007D11B6">
            <w:pPr>
              <w:pStyle w:val="ConsPlusNormal"/>
              <w:jc w:val="center"/>
            </w:pPr>
            <w:r>
              <w:t>2558,10</w:t>
            </w:r>
          </w:p>
        </w:tc>
      </w:tr>
      <w:tr w:rsidR="007D11B6">
        <w:tc>
          <w:tcPr>
            <w:tcW w:w="2835" w:type="dxa"/>
          </w:tcPr>
          <w:p w:rsidR="007D11B6" w:rsidRDefault="007D11B6">
            <w:pPr>
              <w:pStyle w:val="ConsPlusNormal"/>
            </w:pPr>
            <w:r>
              <w:lastRenderedPageBreak/>
              <w:t xml:space="preserve">Государственная </w:t>
            </w:r>
            <w:hyperlink r:id="rId129">
              <w:r>
                <w:rPr>
                  <w:color w:val="0000FF"/>
                </w:rPr>
                <w:t>программа</w:t>
              </w:r>
            </w:hyperlink>
            <w:r>
              <w:t xml:space="preserve"> Республики Дагестан "Модернизация первичного звена здравоохранения Республики Дагестан"</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61</w:t>
            </w:r>
          </w:p>
        </w:tc>
        <w:tc>
          <w:tcPr>
            <w:tcW w:w="562" w:type="dxa"/>
          </w:tcPr>
          <w:p w:rsidR="007D11B6" w:rsidRDefault="007D11B6">
            <w:pPr>
              <w:pStyle w:val="ConsPlusNormal"/>
            </w:pPr>
          </w:p>
        </w:tc>
        <w:tc>
          <w:tcPr>
            <w:tcW w:w="1701" w:type="dxa"/>
          </w:tcPr>
          <w:p w:rsidR="007D11B6" w:rsidRDefault="007D11B6">
            <w:pPr>
              <w:pStyle w:val="ConsPlusNormal"/>
              <w:jc w:val="center"/>
            </w:pPr>
            <w:r>
              <w:t>2626,59</w:t>
            </w:r>
          </w:p>
        </w:tc>
        <w:tc>
          <w:tcPr>
            <w:tcW w:w="1701" w:type="dxa"/>
          </w:tcPr>
          <w:p w:rsidR="007D11B6" w:rsidRDefault="007D11B6">
            <w:pPr>
              <w:pStyle w:val="ConsPlusNormal"/>
              <w:jc w:val="center"/>
            </w:pPr>
            <w:r>
              <w:t>1191752,32</w:t>
            </w:r>
          </w:p>
        </w:tc>
      </w:tr>
      <w:tr w:rsidR="007D11B6">
        <w:tc>
          <w:tcPr>
            <w:tcW w:w="2835" w:type="dxa"/>
          </w:tcPr>
          <w:p w:rsidR="007D11B6" w:rsidRDefault="007D11B6">
            <w:pPr>
              <w:pStyle w:val="ConsPlusNormal"/>
            </w:pPr>
            <w:r>
              <w:t>Подпрограмма "Модернизация первичного звена здравоохранения Республики Дагестан"</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61 1</w:t>
            </w:r>
          </w:p>
        </w:tc>
        <w:tc>
          <w:tcPr>
            <w:tcW w:w="562" w:type="dxa"/>
          </w:tcPr>
          <w:p w:rsidR="007D11B6" w:rsidRDefault="007D11B6">
            <w:pPr>
              <w:pStyle w:val="ConsPlusNormal"/>
            </w:pPr>
          </w:p>
        </w:tc>
        <w:tc>
          <w:tcPr>
            <w:tcW w:w="1701" w:type="dxa"/>
          </w:tcPr>
          <w:p w:rsidR="007D11B6" w:rsidRDefault="007D11B6">
            <w:pPr>
              <w:pStyle w:val="ConsPlusNormal"/>
              <w:jc w:val="center"/>
            </w:pPr>
            <w:r>
              <w:t>2626,59</w:t>
            </w:r>
          </w:p>
        </w:tc>
        <w:tc>
          <w:tcPr>
            <w:tcW w:w="1701" w:type="dxa"/>
          </w:tcPr>
          <w:p w:rsidR="007D11B6" w:rsidRDefault="007D11B6">
            <w:pPr>
              <w:pStyle w:val="ConsPlusNormal"/>
              <w:jc w:val="center"/>
            </w:pPr>
            <w:r>
              <w:t>1191752,32</w:t>
            </w:r>
          </w:p>
        </w:tc>
      </w:tr>
      <w:tr w:rsidR="007D11B6">
        <w:tc>
          <w:tcPr>
            <w:tcW w:w="2835" w:type="dxa"/>
          </w:tcPr>
          <w:p w:rsidR="007D11B6" w:rsidRDefault="007D11B6">
            <w:pPr>
              <w:pStyle w:val="ConsPlusNormal"/>
            </w:pPr>
            <w:r>
              <w:t>Федеральный проект "Модернизация первичного звена здравоохранения Российской Федерации"</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61 1 N9</w:t>
            </w:r>
          </w:p>
        </w:tc>
        <w:tc>
          <w:tcPr>
            <w:tcW w:w="562" w:type="dxa"/>
          </w:tcPr>
          <w:p w:rsidR="007D11B6" w:rsidRDefault="007D11B6">
            <w:pPr>
              <w:pStyle w:val="ConsPlusNormal"/>
            </w:pPr>
          </w:p>
        </w:tc>
        <w:tc>
          <w:tcPr>
            <w:tcW w:w="1701" w:type="dxa"/>
          </w:tcPr>
          <w:p w:rsidR="007D11B6" w:rsidRDefault="007D11B6">
            <w:pPr>
              <w:pStyle w:val="ConsPlusNormal"/>
              <w:jc w:val="center"/>
            </w:pPr>
            <w:r>
              <w:t>2626,59</w:t>
            </w:r>
          </w:p>
        </w:tc>
        <w:tc>
          <w:tcPr>
            <w:tcW w:w="1701" w:type="dxa"/>
          </w:tcPr>
          <w:p w:rsidR="007D11B6" w:rsidRDefault="007D11B6">
            <w:pPr>
              <w:pStyle w:val="ConsPlusNormal"/>
              <w:jc w:val="center"/>
            </w:pPr>
            <w:r>
              <w:t>1191752,32</w:t>
            </w:r>
          </w:p>
        </w:tc>
      </w:tr>
      <w:tr w:rsidR="007D11B6">
        <w:tc>
          <w:tcPr>
            <w:tcW w:w="2835" w:type="dxa"/>
          </w:tcPr>
          <w:p w:rsidR="007D11B6" w:rsidRDefault="007D11B6">
            <w:pPr>
              <w:pStyle w:val="ConsPlusNormal"/>
            </w:pPr>
            <w:r>
              <w:t>Субсидия на реализацию региональных проектов модернизации первичного звена здравоохранения</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61 1 N9 53650</w:t>
            </w:r>
          </w:p>
        </w:tc>
        <w:tc>
          <w:tcPr>
            <w:tcW w:w="562" w:type="dxa"/>
          </w:tcPr>
          <w:p w:rsidR="007D11B6" w:rsidRDefault="007D11B6">
            <w:pPr>
              <w:pStyle w:val="ConsPlusNormal"/>
            </w:pPr>
          </w:p>
        </w:tc>
        <w:tc>
          <w:tcPr>
            <w:tcW w:w="1701" w:type="dxa"/>
          </w:tcPr>
          <w:p w:rsidR="007D11B6" w:rsidRDefault="007D11B6">
            <w:pPr>
              <w:pStyle w:val="ConsPlusNormal"/>
              <w:jc w:val="center"/>
            </w:pPr>
            <w:r>
              <w:t>2504,08</w:t>
            </w:r>
          </w:p>
        </w:tc>
        <w:tc>
          <w:tcPr>
            <w:tcW w:w="1701" w:type="dxa"/>
          </w:tcPr>
          <w:p w:rsidR="007D11B6" w:rsidRDefault="007D11B6">
            <w:pPr>
              <w:pStyle w:val="ConsPlusNormal"/>
              <w:jc w:val="center"/>
            </w:pPr>
            <w:r>
              <w:t>1191629,81</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61 1 N9 53650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2504,08</w:t>
            </w:r>
          </w:p>
        </w:tc>
        <w:tc>
          <w:tcPr>
            <w:tcW w:w="1701" w:type="dxa"/>
          </w:tcPr>
          <w:p w:rsidR="007D11B6" w:rsidRDefault="007D11B6">
            <w:pPr>
              <w:pStyle w:val="ConsPlusNormal"/>
              <w:jc w:val="center"/>
            </w:pPr>
            <w:r>
              <w:t>1142560,02</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61 1 N9 53650</w:t>
            </w:r>
          </w:p>
        </w:tc>
        <w:tc>
          <w:tcPr>
            <w:tcW w:w="562" w:type="dxa"/>
          </w:tcPr>
          <w:p w:rsidR="007D11B6" w:rsidRDefault="007D11B6">
            <w:pPr>
              <w:pStyle w:val="ConsPlusNormal"/>
              <w:jc w:val="center"/>
            </w:pPr>
            <w:r>
              <w:t>400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49069,79</w:t>
            </w:r>
          </w:p>
        </w:tc>
      </w:tr>
      <w:tr w:rsidR="007D11B6">
        <w:tc>
          <w:tcPr>
            <w:tcW w:w="2835" w:type="dxa"/>
          </w:tcPr>
          <w:p w:rsidR="007D11B6" w:rsidRDefault="007D11B6">
            <w:pPr>
              <w:pStyle w:val="ConsPlusNormal"/>
            </w:pPr>
            <w:r>
              <w:t xml:space="preserve">Реализация региональных проектов модернизации первичного звена здравоохранения за счет </w:t>
            </w:r>
            <w:r>
              <w:lastRenderedPageBreak/>
              <w:t>средств резервного фонда Правительства Российской Федерации</w:t>
            </w:r>
          </w:p>
        </w:tc>
        <w:tc>
          <w:tcPr>
            <w:tcW w:w="730" w:type="dxa"/>
          </w:tcPr>
          <w:p w:rsidR="007D11B6" w:rsidRDefault="007D11B6">
            <w:pPr>
              <w:pStyle w:val="ConsPlusNormal"/>
              <w:jc w:val="center"/>
            </w:pPr>
            <w:r>
              <w:lastRenderedPageBreak/>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61 1 N9 5365F</w:t>
            </w:r>
          </w:p>
        </w:tc>
        <w:tc>
          <w:tcPr>
            <w:tcW w:w="562" w:type="dxa"/>
          </w:tcPr>
          <w:p w:rsidR="007D11B6" w:rsidRDefault="007D11B6">
            <w:pPr>
              <w:pStyle w:val="ConsPlusNormal"/>
            </w:pPr>
          </w:p>
        </w:tc>
        <w:tc>
          <w:tcPr>
            <w:tcW w:w="1701" w:type="dxa"/>
          </w:tcPr>
          <w:p w:rsidR="007D11B6" w:rsidRDefault="007D11B6">
            <w:pPr>
              <w:pStyle w:val="ConsPlusNormal"/>
              <w:jc w:val="center"/>
            </w:pPr>
            <w:r>
              <w:t>122,51</w:t>
            </w:r>
          </w:p>
        </w:tc>
        <w:tc>
          <w:tcPr>
            <w:tcW w:w="1701" w:type="dxa"/>
          </w:tcPr>
          <w:p w:rsidR="007D11B6" w:rsidRDefault="007D11B6">
            <w:pPr>
              <w:pStyle w:val="ConsPlusNormal"/>
              <w:jc w:val="center"/>
            </w:pPr>
            <w:r>
              <w:t>122,51</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61 1 N9 5365F</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122,51</w:t>
            </w:r>
          </w:p>
        </w:tc>
        <w:tc>
          <w:tcPr>
            <w:tcW w:w="1701" w:type="dxa"/>
          </w:tcPr>
          <w:p w:rsidR="007D11B6" w:rsidRDefault="007D11B6">
            <w:pPr>
              <w:pStyle w:val="ConsPlusNormal"/>
              <w:jc w:val="center"/>
            </w:pPr>
            <w:r>
              <w:t>122,51</w:t>
            </w:r>
          </w:p>
        </w:tc>
      </w:tr>
      <w:tr w:rsidR="007D11B6">
        <w:tc>
          <w:tcPr>
            <w:tcW w:w="2835" w:type="dxa"/>
          </w:tcPr>
          <w:p w:rsidR="007D11B6" w:rsidRDefault="007D11B6">
            <w:pPr>
              <w:pStyle w:val="ConsPlusNormal"/>
            </w:pPr>
            <w:r>
              <w:t xml:space="preserve">Государственная </w:t>
            </w:r>
            <w:hyperlink r:id="rId130">
              <w:r>
                <w:rPr>
                  <w:color w:val="0000FF"/>
                </w:rPr>
                <w:t>программа</w:t>
              </w:r>
            </w:hyperlink>
            <w:r>
              <w:t xml:space="preserve"> "Оптимальная для восстановления здоровья медицинская реабилитация в Республике Дагестан"</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64</w:t>
            </w:r>
          </w:p>
        </w:tc>
        <w:tc>
          <w:tcPr>
            <w:tcW w:w="562" w:type="dxa"/>
          </w:tcPr>
          <w:p w:rsidR="007D11B6" w:rsidRDefault="007D11B6">
            <w:pPr>
              <w:pStyle w:val="ConsPlusNormal"/>
            </w:pPr>
          </w:p>
        </w:tc>
        <w:tc>
          <w:tcPr>
            <w:tcW w:w="1701" w:type="dxa"/>
          </w:tcPr>
          <w:p w:rsidR="007D11B6" w:rsidRDefault="007D11B6">
            <w:pPr>
              <w:pStyle w:val="ConsPlusNormal"/>
              <w:jc w:val="center"/>
            </w:pPr>
            <w:r>
              <w:t>188315,83</w:t>
            </w:r>
          </w:p>
        </w:tc>
        <w:tc>
          <w:tcPr>
            <w:tcW w:w="1701" w:type="dxa"/>
          </w:tcPr>
          <w:p w:rsidR="007D11B6" w:rsidRDefault="007D11B6">
            <w:pPr>
              <w:pStyle w:val="ConsPlusNormal"/>
              <w:jc w:val="center"/>
            </w:pPr>
            <w:r>
              <w:t>555445,41</w:t>
            </w:r>
          </w:p>
        </w:tc>
      </w:tr>
      <w:tr w:rsidR="007D11B6">
        <w:tc>
          <w:tcPr>
            <w:tcW w:w="2835" w:type="dxa"/>
          </w:tcPr>
          <w:p w:rsidR="007D11B6" w:rsidRDefault="007D11B6">
            <w:pPr>
              <w:pStyle w:val="ConsPlusNormal"/>
            </w:pPr>
            <w: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в соответствии с порядками организации медицинской реабилитации взрослых и детей</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64 1</w:t>
            </w:r>
          </w:p>
        </w:tc>
        <w:tc>
          <w:tcPr>
            <w:tcW w:w="562" w:type="dxa"/>
          </w:tcPr>
          <w:p w:rsidR="007D11B6" w:rsidRDefault="007D11B6">
            <w:pPr>
              <w:pStyle w:val="ConsPlusNormal"/>
            </w:pPr>
          </w:p>
        </w:tc>
        <w:tc>
          <w:tcPr>
            <w:tcW w:w="1701" w:type="dxa"/>
          </w:tcPr>
          <w:p w:rsidR="007D11B6" w:rsidRDefault="007D11B6">
            <w:pPr>
              <w:pStyle w:val="ConsPlusNormal"/>
              <w:jc w:val="center"/>
            </w:pPr>
            <w:r>
              <w:t>188315,83</w:t>
            </w:r>
          </w:p>
        </w:tc>
        <w:tc>
          <w:tcPr>
            <w:tcW w:w="1701" w:type="dxa"/>
          </w:tcPr>
          <w:p w:rsidR="007D11B6" w:rsidRDefault="007D11B6">
            <w:pPr>
              <w:pStyle w:val="ConsPlusNormal"/>
              <w:jc w:val="center"/>
            </w:pPr>
            <w:r>
              <w:t>555445,41</w:t>
            </w:r>
          </w:p>
        </w:tc>
      </w:tr>
      <w:tr w:rsidR="007D11B6">
        <w:tc>
          <w:tcPr>
            <w:tcW w:w="2835" w:type="dxa"/>
          </w:tcPr>
          <w:p w:rsidR="007D11B6" w:rsidRDefault="007D11B6">
            <w:pPr>
              <w:pStyle w:val="ConsPlusNormal"/>
            </w:pPr>
            <w:r>
              <w:t xml:space="preserve">Финансовое обеспечение расходных обязательств, возникающих при реализации мероприятий по оснащению </w:t>
            </w:r>
            <w:r>
              <w:lastRenderedPageBreak/>
              <w:t>(дооснащению и (или) переоснащению) медицинскими изделиями медицинских организаций, имеющих в своей структуре подразделения, оказывающие медицинскую помощь по медицинской реабилитации в соответствии с порядками организации медицинской реабилитации взрослых и детей</w:t>
            </w:r>
          </w:p>
        </w:tc>
        <w:tc>
          <w:tcPr>
            <w:tcW w:w="730" w:type="dxa"/>
          </w:tcPr>
          <w:p w:rsidR="007D11B6" w:rsidRDefault="007D11B6">
            <w:pPr>
              <w:pStyle w:val="ConsPlusNormal"/>
              <w:jc w:val="center"/>
            </w:pPr>
            <w:r>
              <w:lastRenderedPageBreak/>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64 1 00 R7520</w:t>
            </w:r>
          </w:p>
        </w:tc>
        <w:tc>
          <w:tcPr>
            <w:tcW w:w="562" w:type="dxa"/>
          </w:tcPr>
          <w:p w:rsidR="007D11B6" w:rsidRDefault="007D11B6">
            <w:pPr>
              <w:pStyle w:val="ConsPlusNormal"/>
            </w:pPr>
          </w:p>
        </w:tc>
        <w:tc>
          <w:tcPr>
            <w:tcW w:w="1701" w:type="dxa"/>
          </w:tcPr>
          <w:p w:rsidR="007D11B6" w:rsidRDefault="007D11B6">
            <w:pPr>
              <w:pStyle w:val="ConsPlusNormal"/>
              <w:jc w:val="center"/>
            </w:pPr>
            <w:r>
              <w:t>188315,83</w:t>
            </w:r>
          </w:p>
        </w:tc>
        <w:tc>
          <w:tcPr>
            <w:tcW w:w="1701" w:type="dxa"/>
          </w:tcPr>
          <w:p w:rsidR="007D11B6" w:rsidRDefault="007D11B6">
            <w:pPr>
              <w:pStyle w:val="ConsPlusNormal"/>
              <w:jc w:val="center"/>
            </w:pPr>
            <w:r>
              <w:t>555445,41</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64 1 00 R7520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188315,83</w:t>
            </w:r>
          </w:p>
        </w:tc>
        <w:tc>
          <w:tcPr>
            <w:tcW w:w="1701" w:type="dxa"/>
          </w:tcPr>
          <w:p w:rsidR="007D11B6" w:rsidRDefault="007D11B6">
            <w:pPr>
              <w:pStyle w:val="ConsPlusNormal"/>
              <w:jc w:val="center"/>
            </w:pPr>
            <w:r>
              <w:t>555445,41</w:t>
            </w:r>
          </w:p>
        </w:tc>
      </w:tr>
      <w:tr w:rsidR="007D11B6">
        <w:tc>
          <w:tcPr>
            <w:tcW w:w="2835" w:type="dxa"/>
          </w:tcPr>
          <w:p w:rsidR="007D11B6" w:rsidRDefault="007D11B6">
            <w:pPr>
              <w:pStyle w:val="ConsPlusNormal"/>
            </w:pPr>
            <w:r>
              <w:t xml:space="preserve">Государственная </w:t>
            </w:r>
            <w:hyperlink r:id="rId131">
              <w:r>
                <w:rPr>
                  <w:color w:val="0000FF"/>
                </w:rPr>
                <w:t>программа</w:t>
              </w:r>
            </w:hyperlink>
            <w:r>
              <w:t xml:space="preserve"> Республики Дагестан "Противодействие незаконному обороту наркотиков, профилактика наркомании, лечение и реабилитация наркозависимых в Республике Дагестан"</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65</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5080,00</w:t>
            </w:r>
          </w:p>
        </w:tc>
      </w:tr>
      <w:tr w:rsidR="007D11B6">
        <w:tc>
          <w:tcPr>
            <w:tcW w:w="2835" w:type="dxa"/>
          </w:tcPr>
          <w:p w:rsidR="007D11B6" w:rsidRDefault="007D11B6">
            <w:pPr>
              <w:pStyle w:val="ConsPlusNormal"/>
            </w:pPr>
            <w:r>
              <w:t xml:space="preserve">Противодействие незаконному обороту наркотиков, профилактика наркомании, лечение и реабилитация </w:t>
            </w:r>
            <w:r>
              <w:lastRenderedPageBreak/>
              <w:t>наркозависимых в Республике Дагестан</w:t>
            </w:r>
          </w:p>
        </w:tc>
        <w:tc>
          <w:tcPr>
            <w:tcW w:w="730" w:type="dxa"/>
          </w:tcPr>
          <w:p w:rsidR="007D11B6" w:rsidRDefault="007D11B6">
            <w:pPr>
              <w:pStyle w:val="ConsPlusNormal"/>
              <w:jc w:val="center"/>
            </w:pPr>
            <w:r>
              <w:lastRenderedPageBreak/>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65 1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5080,00</w:t>
            </w:r>
          </w:p>
        </w:tc>
      </w:tr>
      <w:tr w:rsidR="007D11B6">
        <w:tc>
          <w:tcPr>
            <w:tcW w:w="2835" w:type="dxa"/>
          </w:tcPr>
          <w:p w:rsidR="007D11B6" w:rsidRDefault="007D11B6">
            <w:pPr>
              <w:pStyle w:val="ConsPlusNormal"/>
            </w:pPr>
            <w:r>
              <w:lastRenderedPageBreak/>
              <w:t>Профилактика распространения наркомании и связанных с нею правонарушений</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65 1 01 00000</w:t>
            </w:r>
          </w:p>
        </w:tc>
        <w:tc>
          <w:tcPr>
            <w:tcW w:w="562" w:type="dxa"/>
          </w:tcPr>
          <w:p w:rsidR="007D11B6" w:rsidRDefault="007D11B6">
            <w:pPr>
              <w:pStyle w:val="ConsPlusNormal"/>
            </w:pPr>
          </w:p>
        </w:tc>
        <w:tc>
          <w:tcPr>
            <w:tcW w:w="1701" w:type="dxa"/>
          </w:tcPr>
          <w:p w:rsidR="007D11B6" w:rsidRDefault="007D11B6">
            <w:pPr>
              <w:pStyle w:val="ConsPlusNormal"/>
              <w:jc w:val="center"/>
            </w:pPr>
            <w:r>
              <w:t>-4580,00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65 1 01 00000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-4580,00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Профилактика распространения наркомании и связанных с нею правонарушений</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65 1 01 00110</w:t>
            </w:r>
          </w:p>
        </w:tc>
        <w:tc>
          <w:tcPr>
            <w:tcW w:w="562" w:type="dxa"/>
          </w:tcPr>
          <w:p w:rsidR="007D11B6" w:rsidRDefault="007D11B6">
            <w:pPr>
              <w:pStyle w:val="ConsPlusNormal"/>
            </w:pPr>
          </w:p>
        </w:tc>
        <w:tc>
          <w:tcPr>
            <w:tcW w:w="1701" w:type="dxa"/>
          </w:tcPr>
          <w:p w:rsidR="007D11B6" w:rsidRDefault="007D11B6">
            <w:pPr>
              <w:pStyle w:val="ConsPlusNormal"/>
              <w:jc w:val="center"/>
            </w:pPr>
            <w:r>
              <w:t>4580,00</w:t>
            </w:r>
          </w:p>
        </w:tc>
        <w:tc>
          <w:tcPr>
            <w:tcW w:w="1701" w:type="dxa"/>
          </w:tcPr>
          <w:p w:rsidR="007D11B6" w:rsidRDefault="007D11B6">
            <w:pPr>
              <w:pStyle w:val="ConsPlusNormal"/>
              <w:jc w:val="center"/>
            </w:pPr>
            <w:r>
              <w:t>4580,00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65 1 01 00110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4580,00</w:t>
            </w:r>
          </w:p>
        </w:tc>
        <w:tc>
          <w:tcPr>
            <w:tcW w:w="1701" w:type="dxa"/>
          </w:tcPr>
          <w:p w:rsidR="007D11B6" w:rsidRDefault="007D11B6">
            <w:pPr>
              <w:pStyle w:val="ConsPlusNormal"/>
              <w:jc w:val="center"/>
            </w:pPr>
            <w:r>
              <w:t>4580,00</w:t>
            </w:r>
          </w:p>
        </w:tc>
      </w:tr>
      <w:tr w:rsidR="007D11B6">
        <w:tc>
          <w:tcPr>
            <w:tcW w:w="2835" w:type="dxa"/>
          </w:tcPr>
          <w:p w:rsidR="007D11B6" w:rsidRDefault="007D11B6">
            <w:pPr>
              <w:pStyle w:val="ConsPlusNormal"/>
            </w:pPr>
            <w:r>
              <w:t>Подготовка и повышение квалификации специалистов субъектов профилактики наркомании</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65 1 02 00000</w:t>
            </w:r>
          </w:p>
        </w:tc>
        <w:tc>
          <w:tcPr>
            <w:tcW w:w="562" w:type="dxa"/>
          </w:tcPr>
          <w:p w:rsidR="007D11B6" w:rsidRDefault="007D11B6">
            <w:pPr>
              <w:pStyle w:val="ConsPlusNormal"/>
            </w:pPr>
          </w:p>
        </w:tc>
        <w:tc>
          <w:tcPr>
            <w:tcW w:w="1701" w:type="dxa"/>
          </w:tcPr>
          <w:p w:rsidR="007D11B6" w:rsidRDefault="007D11B6">
            <w:pPr>
              <w:pStyle w:val="ConsPlusNormal"/>
              <w:jc w:val="center"/>
            </w:pPr>
            <w:r>
              <w:t>-400,00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65 1 02 00000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-400,00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Подготовка и повышение квалификации специалистов субъектов профилактики наркомании</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65 1 02 00110</w:t>
            </w:r>
          </w:p>
        </w:tc>
        <w:tc>
          <w:tcPr>
            <w:tcW w:w="562" w:type="dxa"/>
          </w:tcPr>
          <w:p w:rsidR="007D11B6" w:rsidRDefault="007D11B6">
            <w:pPr>
              <w:pStyle w:val="ConsPlusNormal"/>
            </w:pPr>
          </w:p>
        </w:tc>
        <w:tc>
          <w:tcPr>
            <w:tcW w:w="1701" w:type="dxa"/>
          </w:tcPr>
          <w:p w:rsidR="007D11B6" w:rsidRDefault="007D11B6">
            <w:pPr>
              <w:pStyle w:val="ConsPlusNormal"/>
              <w:jc w:val="center"/>
            </w:pPr>
            <w:r>
              <w:t>400,00</w:t>
            </w:r>
          </w:p>
        </w:tc>
        <w:tc>
          <w:tcPr>
            <w:tcW w:w="1701" w:type="dxa"/>
          </w:tcPr>
          <w:p w:rsidR="007D11B6" w:rsidRDefault="007D11B6">
            <w:pPr>
              <w:pStyle w:val="ConsPlusNormal"/>
              <w:jc w:val="center"/>
            </w:pPr>
            <w:r>
              <w:t>400,00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65 1 02 00110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400,00</w:t>
            </w:r>
          </w:p>
        </w:tc>
        <w:tc>
          <w:tcPr>
            <w:tcW w:w="1701" w:type="dxa"/>
          </w:tcPr>
          <w:p w:rsidR="007D11B6" w:rsidRDefault="007D11B6">
            <w:pPr>
              <w:pStyle w:val="ConsPlusNormal"/>
              <w:jc w:val="center"/>
            </w:pPr>
            <w:r>
              <w:t>400,00</w:t>
            </w:r>
          </w:p>
        </w:tc>
      </w:tr>
      <w:tr w:rsidR="007D11B6">
        <w:tc>
          <w:tcPr>
            <w:tcW w:w="2835" w:type="dxa"/>
          </w:tcPr>
          <w:p w:rsidR="007D11B6" w:rsidRDefault="007D11B6">
            <w:pPr>
              <w:pStyle w:val="ConsPlusNormal"/>
            </w:pPr>
            <w:r>
              <w:t>Создание системы выявления и мотивирования потребителей наркотических средств и психотропных веществ к участию в программах комплексной реабилитации и ресоциализации</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65 1 03 00000</w:t>
            </w:r>
          </w:p>
        </w:tc>
        <w:tc>
          <w:tcPr>
            <w:tcW w:w="562" w:type="dxa"/>
          </w:tcPr>
          <w:p w:rsidR="007D11B6" w:rsidRDefault="007D11B6">
            <w:pPr>
              <w:pStyle w:val="ConsPlusNormal"/>
            </w:pPr>
          </w:p>
        </w:tc>
        <w:tc>
          <w:tcPr>
            <w:tcW w:w="1701" w:type="dxa"/>
          </w:tcPr>
          <w:p w:rsidR="007D11B6" w:rsidRDefault="007D11B6">
            <w:pPr>
              <w:pStyle w:val="ConsPlusNormal"/>
              <w:jc w:val="center"/>
            </w:pPr>
            <w:r>
              <w:t>-100,00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65 1 03 00000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-100,00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Создание системы выявления и мотивирования потребителей наркотических средств и психотропных веществ к участию в программах </w:t>
            </w:r>
            <w:r>
              <w:lastRenderedPageBreak/>
              <w:t>комплексной реабилитации и ресоциализации</w:t>
            </w:r>
          </w:p>
        </w:tc>
        <w:tc>
          <w:tcPr>
            <w:tcW w:w="730" w:type="dxa"/>
          </w:tcPr>
          <w:p w:rsidR="007D11B6" w:rsidRDefault="007D11B6">
            <w:pPr>
              <w:pStyle w:val="ConsPlusNormal"/>
              <w:jc w:val="center"/>
            </w:pPr>
            <w:r>
              <w:lastRenderedPageBreak/>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65 1 03 00110</w:t>
            </w:r>
          </w:p>
        </w:tc>
        <w:tc>
          <w:tcPr>
            <w:tcW w:w="562" w:type="dxa"/>
          </w:tcPr>
          <w:p w:rsidR="007D11B6" w:rsidRDefault="007D11B6">
            <w:pPr>
              <w:pStyle w:val="ConsPlusNormal"/>
            </w:pPr>
          </w:p>
        </w:tc>
        <w:tc>
          <w:tcPr>
            <w:tcW w:w="1701" w:type="dxa"/>
          </w:tcPr>
          <w:p w:rsidR="007D11B6" w:rsidRDefault="007D11B6">
            <w:pPr>
              <w:pStyle w:val="ConsPlusNormal"/>
              <w:jc w:val="center"/>
            </w:pPr>
            <w:r>
              <w:t>100,00</w:t>
            </w:r>
          </w:p>
        </w:tc>
        <w:tc>
          <w:tcPr>
            <w:tcW w:w="1701" w:type="dxa"/>
          </w:tcPr>
          <w:p w:rsidR="007D11B6" w:rsidRDefault="007D11B6">
            <w:pPr>
              <w:pStyle w:val="ConsPlusNormal"/>
              <w:jc w:val="center"/>
            </w:pPr>
            <w:r>
              <w:t>100,00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65 1 03 00110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100,00</w:t>
            </w:r>
          </w:p>
        </w:tc>
        <w:tc>
          <w:tcPr>
            <w:tcW w:w="1701" w:type="dxa"/>
          </w:tcPr>
          <w:p w:rsidR="007D11B6" w:rsidRDefault="007D11B6">
            <w:pPr>
              <w:pStyle w:val="ConsPlusNormal"/>
              <w:jc w:val="center"/>
            </w:pPr>
            <w:r>
              <w:t>100,00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99</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600,00</w:t>
            </w:r>
          </w:p>
        </w:tc>
      </w:tr>
      <w:tr w:rsidR="007D11B6">
        <w:tc>
          <w:tcPr>
            <w:tcW w:w="2835" w:type="dxa"/>
          </w:tcPr>
          <w:p w:rsidR="007D11B6" w:rsidRDefault="007D11B6">
            <w:pPr>
              <w:pStyle w:val="ConsPlusNormal"/>
            </w:pPr>
            <w:r>
              <w:t>Иные непрограммные мероприятия</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99 9</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600,00</w:t>
            </w:r>
          </w:p>
        </w:tc>
      </w:tr>
      <w:tr w:rsidR="007D11B6">
        <w:tc>
          <w:tcPr>
            <w:tcW w:w="2835" w:type="dxa"/>
          </w:tcPr>
          <w:p w:rsidR="007D11B6" w:rsidRDefault="007D11B6">
            <w:pPr>
              <w:pStyle w:val="ConsPlusNormal"/>
            </w:pPr>
            <w:r>
              <w:t>Независимая оценка качества оказания услуг организациями социальной сферы</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99 9 00 81810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99 9 00 81810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600,00</w:t>
            </w:r>
          </w:p>
        </w:tc>
      </w:tr>
      <w:tr w:rsidR="007D11B6">
        <w:tc>
          <w:tcPr>
            <w:tcW w:w="2835" w:type="dxa"/>
          </w:tcPr>
          <w:p w:rsidR="007D11B6" w:rsidRDefault="007D11B6">
            <w:pPr>
              <w:pStyle w:val="ConsPlusNormal"/>
            </w:pPr>
            <w:r>
              <w:t>Социальная политика</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10</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18112879,40</w:t>
            </w:r>
          </w:p>
        </w:tc>
      </w:tr>
      <w:tr w:rsidR="007D11B6">
        <w:tc>
          <w:tcPr>
            <w:tcW w:w="2835" w:type="dxa"/>
          </w:tcPr>
          <w:p w:rsidR="007D11B6" w:rsidRDefault="007D11B6">
            <w:pPr>
              <w:pStyle w:val="ConsPlusNormal"/>
            </w:pPr>
            <w:r>
              <w:t>Социальное обеспечение населения</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18101796,50</w:t>
            </w:r>
          </w:p>
        </w:tc>
      </w:tr>
      <w:tr w:rsidR="007D11B6">
        <w:tc>
          <w:tcPr>
            <w:tcW w:w="2835" w:type="dxa"/>
          </w:tcPr>
          <w:p w:rsidR="007D11B6" w:rsidRDefault="007D11B6">
            <w:pPr>
              <w:pStyle w:val="ConsPlusNormal"/>
            </w:pPr>
            <w:r>
              <w:t xml:space="preserve">Государственная </w:t>
            </w:r>
            <w:hyperlink r:id="rId132">
              <w:r>
                <w:rPr>
                  <w:color w:val="0000FF"/>
                </w:rPr>
                <w:t>программа</w:t>
              </w:r>
            </w:hyperlink>
            <w:r>
              <w:t xml:space="preserve"> Республики Дагестан "Развитие здравоохранения в Республике Дагестан"</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18101796,50</w:t>
            </w:r>
          </w:p>
        </w:tc>
      </w:tr>
      <w:tr w:rsidR="007D11B6">
        <w:tc>
          <w:tcPr>
            <w:tcW w:w="2835" w:type="dxa"/>
          </w:tcPr>
          <w:p w:rsidR="007D11B6" w:rsidRDefault="003C7D5F">
            <w:pPr>
              <w:pStyle w:val="ConsPlusNormal"/>
            </w:pPr>
            <w:hyperlink r:id="rId133">
              <w:r w:rsidR="007D11B6">
                <w:rPr>
                  <w:color w:val="0000FF"/>
                </w:rPr>
                <w:t>Подпрограмма</w:t>
              </w:r>
            </w:hyperlink>
            <w:r w:rsidR="007D11B6">
              <w:t xml:space="preserve"> "Выполнение Территориальной программы обязательного медицинского страхования"</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21 9</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18101796,50</w:t>
            </w:r>
          </w:p>
        </w:tc>
      </w:tr>
      <w:tr w:rsidR="007D11B6">
        <w:tc>
          <w:tcPr>
            <w:tcW w:w="2835" w:type="dxa"/>
          </w:tcPr>
          <w:p w:rsidR="007D11B6" w:rsidRDefault="007D11B6">
            <w:pPr>
              <w:pStyle w:val="ConsPlusNormal"/>
            </w:pPr>
            <w:r>
              <w:t>Основное мероприятие "Межбюджетные трансферты Территориальному фонду обязательного медицинского страхования Республики Дагестан"</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21 9 01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18101796,50</w:t>
            </w:r>
          </w:p>
        </w:tc>
      </w:tr>
      <w:tr w:rsidR="007D11B6">
        <w:tc>
          <w:tcPr>
            <w:tcW w:w="2835" w:type="dxa"/>
          </w:tcPr>
          <w:p w:rsidR="007D11B6" w:rsidRDefault="007D11B6">
            <w:pPr>
              <w:pStyle w:val="ConsPlusNormal"/>
            </w:pPr>
            <w:r>
              <w:t>Страховые взносы на обязательное медицинское страхование неработающего населения</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21 9 01 90000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18101796,50</w:t>
            </w:r>
          </w:p>
        </w:tc>
      </w:tr>
      <w:tr w:rsidR="007D11B6">
        <w:tc>
          <w:tcPr>
            <w:tcW w:w="2835" w:type="dxa"/>
          </w:tcPr>
          <w:p w:rsidR="007D11B6" w:rsidRDefault="007D11B6">
            <w:pPr>
              <w:pStyle w:val="ConsPlusNormal"/>
            </w:pPr>
            <w:r>
              <w:t>Социальное обеспечение и иные выплаты населению</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21 9 01 90000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18101796,50</w:t>
            </w:r>
          </w:p>
        </w:tc>
      </w:tr>
      <w:tr w:rsidR="007D11B6">
        <w:tc>
          <w:tcPr>
            <w:tcW w:w="2835" w:type="dxa"/>
          </w:tcPr>
          <w:p w:rsidR="007D11B6" w:rsidRDefault="007D11B6">
            <w:pPr>
              <w:pStyle w:val="ConsPlusNormal"/>
            </w:pPr>
            <w:r>
              <w:t>Охрана семьи и детства</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6410,40</w:t>
            </w:r>
          </w:p>
        </w:tc>
      </w:tr>
      <w:tr w:rsidR="007D11B6">
        <w:tc>
          <w:tcPr>
            <w:tcW w:w="2835" w:type="dxa"/>
          </w:tcPr>
          <w:p w:rsidR="007D11B6" w:rsidRDefault="007D11B6">
            <w:pPr>
              <w:pStyle w:val="ConsPlusNormal"/>
            </w:pPr>
            <w:r>
              <w:t xml:space="preserve">Государственная </w:t>
            </w:r>
            <w:hyperlink r:id="rId134">
              <w:r>
                <w:rPr>
                  <w:color w:val="0000FF"/>
                </w:rPr>
                <w:t>программа</w:t>
              </w:r>
            </w:hyperlink>
            <w:r>
              <w:t xml:space="preserve"> Республики Дагестан "Социальная поддержка граждан"</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6410,40</w:t>
            </w:r>
          </w:p>
        </w:tc>
      </w:tr>
      <w:tr w:rsidR="007D11B6">
        <w:tc>
          <w:tcPr>
            <w:tcW w:w="2835" w:type="dxa"/>
          </w:tcPr>
          <w:p w:rsidR="007D11B6" w:rsidRDefault="003C7D5F">
            <w:pPr>
              <w:pStyle w:val="ConsPlusNormal"/>
            </w:pPr>
            <w:hyperlink r:id="rId135">
              <w:r w:rsidR="007D11B6">
                <w:rPr>
                  <w:color w:val="0000FF"/>
                </w:rPr>
                <w:t>Подпрограмма</w:t>
              </w:r>
            </w:hyperlink>
            <w:r w:rsidR="007D11B6">
              <w:t xml:space="preserve"> "Совершенствование социальной поддержки семьи и детей"</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22 3</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6410,40</w:t>
            </w:r>
          </w:p>
        </w:tc>
      </w:tr>
      <w:tr w:rsidR="007D11B6">
        <w:tc>
          <w:tcPr>
            <w:tcW w:w="2835" w:type="dxa"/>
          </w:tcPr>
          <w:p w:rsidR="007D11B6" w:rsidRDefault="007D11B6">
            <w:pPr>
              <w:pStyle w:val="ConsPlusNormal"/>
            </w:pPr>
            <w:r>
              <w:t xml:space="preserve">Основное мероприятие </w:t>
            </w:r>
            <w:r>
              <w:lastRenderedPageBreak/>
              <w:t>"Оказание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730" w:type="dxa"/>
          </w:tcPr>
          <w:p w:rsidR="007D11B6" w:rsidRDefault="007D11B6">
            <w:pPr>
              <w:pStyle w:val="ConsPlusNormal"/>
              <w:jc w:val="center"/>
            </w:pPr>
            <w:r>
              <w:lastRenderedPageBreak/>
              <w:t>054</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22 3 07</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6410,40</w:t>
            </w:r>
          </w:p>
        </w:tc>
      </w:tr>
      <w:tr w:rsidR="007D11B6">
        <w:tc>
          <w:tcPr>
            <w:tcW w:w="2835" w:type="dxa"/>
          </w:tcPr>
          <w:p w:rsidR="007D11B6" w:rsidRDefault="007D11B6">
            <w:pPr>
              <w:pStyle w:val="ConsPlusNormal"/>
            </w:pPr>
            <w:r>
              <w:lastRenderedPageBreak/>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22 3 07 71510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6410,40</w:t>
            </w:r>
          </w:p>
        </w:tc>
      </w:tr>
      <w:tr w:rsidR="007D11B6">
        <w:tc>
          <w:tcPr>
            <w:tcW w:w="2835" w:type="dxa"/>
          </w:tcPr>
          <w:p w:rsidR="007D11B6" w:rsidRDefault="007D11B6">
            <w:pPr>
              <w:pStyle w:val="ConsPlusNormal"/>
            </w:pPr>
            <w:r>
              <w:t>Социальное обеспечение и иные выплаты населению</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22 3 07 71510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6410,40</w:t>
            </w:r>
          </w:p>
        </w:tc>
      </w:tr>
      <w:tr w:rsidR="007D11B6">
        <w:tc>
          <w:tcPr>
            <w:tcW w:w="2835" w:type="dxa"/>
          </w:tcPr>
          <w:p w:rsidR="007D11B6" w:rsidRDefault="007D11B6">
            <w:pPr>
              <w:pStyle w:val="ConsPlusNormal"/>
            </w:pPr>
            <w:r>
              <w:t>Другие вопросы в области социальной политики</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06</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4672,50</w:t>
            </w:r>
          </w:p>
        </w:tc>
      </w:tr>
      <w:tr w:rsidR="007D11B6">
        <w:tc>
          <w:tcPr>
            <w:tcW w:w="2835" w:type="dxa"/>
          </w:tcPr>
          <w:p w:rsidR="007D11B6" w:rsidRDefault="007D11B6">
            <w:pPr>
              <w:pStyle w:val="ConsPlusNormal"/>
            </w:pPr>
            <w:r>
              <w:t xml:space="preserve">Государственная </w:t>
            </w:r>
            <w:hyperlink r:id="rId136">
              <w:r>
                <w:rPr>
                  <w:color w:val="0000FF"/>
                </w:rPr>
                <w:t>программа</w:t>
              </w:r>
            </w:hyperlink>
            <w:r>
              <w:t xml:space="preserve"> Республики Дагестан </w:t>
            </w:r>
            <w:r>
              <w:lastRenderedPageBreak/>
              <w:t>"Доступная среда"</w:t>
            </w:r>
          </w:p>
        </w:tc>
        <w:tc>
          <w:tcPr>
            <w:tcW w:w="730" w:type="dxa"/>
          </w:tcPr>
          <w:p w:rsidR="007D11B6" w:rsidRDefault="007D11B6">
            <w:pPr>
              <w:pStyle w:val="ConsPlusNormal"/>
              <w:jc w:val="center"/>
            </w:pPr>
            <w:r>
              <w:lastRenderedPageBreak/>
              <w:t>054</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30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4672,50</w:t>
            </w:r>
          </w:p>
        </w:tc>
      </w:tr>
      <w:tr w:rsidR="007D11B6">
        <w:tc>
          <w:tcPr>
            <w:tcW w:w="2835" w:type="dxa"/>
          </w:tcPr>
          <w:p w:rsidR="007D11B6" w:rsidRDefault="003C7D5F">
            <w:pPr>
              <w:pStyle w:val="ConsPlusNormal"/>
            </w:pPr>
            <w:hyperlink r:id="rId137">
              <w:r w:rsidR="007D11B6">
                <w:rPr>
                  <w:color w:val="0000FF"/>
                </w:rPr>
                <w:t>Подпрограмма</w:t>
              </w:r>
            </w:hyperlink>
            <w:r w:rsidR="007D11B6">
              <w:t xml:space="preserve"> "Формирование системы комплексной реабилитации и абилитации инвалидов, в том числе детей-инвалидов, в Республике Дагестан"</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30 2</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4672,50</w:t>
            </w:r>
          </w:p>
        </w:tc>
      </w:tr>
      <w:tr w:rsidR="007D11B6">
        <w:tc>
          <w:tcPr>
            <w:tcW w:w="2835" w:type="dxa"/>
          </w:tcPr>
          <w:p w:rsidR="007D11B6" w:rsidRDefault="007D11B6">
            <w:pPr>
              <w:pStyle w:val="ConsPlusNormal"/>
            </w:pPr>
            <w:r>
              <w:t>Реализация мероприятий в сфере реабилитации и абилитации инвалидов</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30 2 00 85140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4672,50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054</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30 2 00 85140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4672,50</w:t>
            </w:r>
          </w:p>
        </w:tc>
      </w:tr>
      <w:tr w:rsidR="007D11B6">
        <w:tc>
          <w:tcPr>
            <w:tcW w:w="2835" w:type="dxa"/>
          </w:tcPr>
          <w:p w:rsidR="007D11B6" w:rsidRDefault="007D11B6">
            <w:pPr>
              <w:pStyle w:val="ConsPlusNormal"/>
            </w:pPr>
            <w:r>
              <w:t>Министерство культуры Республики Дагестан</w:t>
            </w:r>
          </w:p>
        </w:tc>
        <w:tc>
          <w:tcPr>
            <w:tcW w:w="730" w:type="dxa"/>
          </w:tcPr>
          <w:p w:rsidR="007D11B6" w:rsidRDefault="007D11B6">
            <w:pPr>
              <w:pStyle w:val="ConsPlusNormal"/>
              <w:jc w:val="center"/>
            </w:pPr>
            <w:r>
              <w:t>056</w:t>
            </w:r>
          </w:p>
        </w:tc>
        <w:tc>
          <w:tcPr>
            <w:tcW w:w="533" w:type="dxa"/>
          </w:tcPr>
          <w:p w:rsidR="007D11B6" w:rsidRDefault="007D11B6">
            <w:pPr>
              <w:pStyle w:val="ConsPlusNormal"/>
            </w:pP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139697,53</w:t>
            </w:r>
          </w:p>
        </w:tc>
        <w:tc>
          <w:tcPr>
            <w:tcW w:w="1701" w:type="dxa"/>
          </w:tcPr>
          <w:p w:rsidR="007D11B6" w:rsidRDefault="007D11B6">
            <w:pPr>
              <w:pStyle w:val="ConsPlusNormal"/>
              <w:jc w:val="center"/>
            </w:pPr>
            <w:r>
              <w:t>2322523,60</w:t>
            </w:r>
          </w:p>
        </w:tc>
      </w:tr>
      <w:tr w:rsidR="007D11B6">
        <w:tc>
          <w:tcPr>
            <w:tcW w:w="2835" w:type="dxa"/>
          </w:tcPr>
          <w:p w:rsidR="007D11B6" w:rsidRDefault="007D11B6">
            <w:pPr>
              <w:pStyle w:val="ConsPlusNormal"/>
            </w:pPr>
            <w:r>
              <w:t>Общегосударственные вопросы</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01</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6090,80</w:t>
            </w:r>
          </w:p>
        </w:tc>
        <w:tc>
          <w:tcPr>
            <w:tcW w:w="1701" w:type="dxa"/>
          </w:tcPr>
          <w:p w:rsidR="007D11B6" w:rsidRDefault="007D11B6">
            <w:pPr>
              <w:pStyle w:val="ConsPlusNormal"/>
              <w:jc w:val="center"/>
            </w:pPr>
            <w:r>
              <w:t>6090,80</w:t>
            </w:r>
          </w:p>
        </w:tc>
      </w:tr>
      <w:tr w:rsidR="007D11B6">
        <w:tc>
          <w:tcPr>
            <w:tcW w:w="2835" w:type="dxa"/>
          </w:tcPr>
          <w:p w:rsidR="007D11B6" w:rsidRDefault="007D11B6">
            <w:pPr>
              <w:pStyle w:val="ConsPlusNormal"/>
            </w:pPr>
            <w:r>
              <w:t>Другие общегосударственные вопросы</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6090,80</w:t>
            </w:r>
          </w:p>
        </w:tc>
        <w:tc>
          <w:tcPr>
            <w:tcW w:w="1701" w:type="dxa"/>
          </w:tcPr>
          <w:p w:rsidR="007D11B6" w:rsidRDefault="007D11B6">
            <w:pPr>
              <w:pStyle w:val="ConsPlusNormal"/>
              <w:jc w:val="center"/>
            </w:pPr>
            <w:r>
              <w:t>6090,80</w:t>
            </w:r>
          </w:p>
        </w:tc>
      </w:tr>
      <w:tr w:rsidR="007D11B6">
        <w:tc>
          <w:tcPr>
            <w:tcW w:w="2835" w:type="dxa"/>
          </w:tcPr>
          <w:p w:rsidR="007D11B6" w:rsidRDefault="007D11B6">
            <w:pPr>
              <w:pStyle w:val="ConsPlusNormal"/>
            </w:pPr>
            <w:r>
              <w:t xml:space="preserve">Государственная </w:t>
            </w:r>
            <w:hyperlink r:id="rId138">
              <w:r>
                <w:rPr>
                  <w:color w:val="0000FF"/>
                </w:rPr>
                <w:t>программа</w:t>
              </w:r>
            </w:hyperlink>
            <w:r>
              <w:t xml:space="preserve"> Республики Дагестан "Комплексная программа противодействия идеологии терроризма в Республике Дагестан"</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10</w:t>
            </w:r>
          </w:p>
        </w:tc>
        <w:tc>
          <w:tcPr>
            <w:tcW w:w="562" w:type="dxa"/>
          </w:tcPr>
          <w:p w:rsidR="007D11B6" w:rsidRDefault="007D11B6">
            <w:pPr>
              <w:pStyle w:val="ConsPlusNormal"/>
            </w:pPr>
          </w:p>
        </w:tc>
        <w:tc>
          <w:tcPr>
            <w:tcW w:w="1701" w:type="dxa"/>
          </w:tcPr>
          <w:p w:rsidR="007D11B6" w:rsidRDefault="007D11B6">
            <w:pPr>
              <w:pStyle w:val="ConsPlusNormal"/>
              <w:jc w:val="center"/>
            </w:pPr>
            <w:r>
              <w:t>4538,80</w:t>
            </w:r>
          </w:p>
        </w:tc>
        <w:tc>
          <w:tcPr>
            <w:tcW w:w="1701" w:type="dxa"/>
          </w:tcPr>
          <w:p w:rsidR="007D11B6" w:rsidRDefault="007D11B6">
            <w:pPr>
              <w:pStyle w:val="ConsPlusNormal"/>
              <w:jc w:val="center"/>
            </w:pPr>
            <w:r>
              <w:t>4538,80</w:t>
            </w:r>
          </w:p>
        </w:tc>
      </w:tr>
      <w:tr w:rsidR="007D11B6">
        <w:tc>
          <w:tcPr>
            <w:tcW w:w="2835" w:type="dxa"/>
          </w:tcPr>
          <w:p w:rsidR="007D11B6" w:rsidRDefault="007D11B6">
            <w:pPr>
              <w:pStyle w:val="ConsPlusNormal"/>
            </w:pPr>
            <w:r>
              <w:lastRenderedPageBreak/>
              <w:t>Основное мероприятие "Противодействие идеологии терроризма и экстремизма в Республике Дагестан"</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10 0 01</w:t>
            </w:r>
          </w:p>
        </w:tc>
        <w:tc>
          <w:tcPr>
            <w:tcW w:w="562" w:type="dxa"/>
          </w:tcPr>
          <w:p w:rsidR="007D11B6" w:rsidRDefault="007D11B6">
            <w:pPr>
              <w:pStyle w:val="ConsPlusNormal"/>
            </w:pPr>
          </w:p>
        </w:tc>
        <w:tc>
          <w:tcPr>
            <w:tcW w:w="1701" w:type="dxa"/>
          </w:tcPr>
          <w:p w:rsidR="007D11B6" w:rsidRDefault="007D11B6">
            <w:pPr>
              <w:pStyle w:val="ConsPlusNormal"/>
              <w:jc w:val="center"/>
            </w:pPr>
            <w:r>
              <w:t>4538,80</w:t>
            </w:r>
          </w:p>
        </w:tc>
        <w:tc>
          <w:tcPr>
            <w:tcW w:w="1701" w:type="dxa"/>
          </w:tcPr>
          <w:p w:rsidR="007D11B6" w:rsidRDefault="007D11B6">
            <w:pPr>
              <w:pStyle w:val="ConsPlusNormal"/>
              <w:jc w:val="center"/>
            </w:pPr>
            <w:r>
              <w:t>4538,80</w:t>
            </w:r>
          </w:p>
        </w:tc>
      </w:tr>
      <w:tr w:rsidR="007D11B6">
        <w:tc>
          <w:tcPr>
            <w:tcW w:w="2835" w:type="dxa"/>
          </w:tcPr>
          <w:p w:rsidR="007D11B6" w:rsidRDefault="007D11B6">
            <w:pPr>
              <w:pStyle w:val="ConsPlusNormal"/>
            </w:pPr>
            <w:r>
              <w:t>Реализация мероприятий, направленных на противодействие идеологии терроризма</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10 0 01 99590</w:t>
            </w:r>
          </w:p>
        </w:tc>
        <w:tc>
          <w:tcPr>
            <w:tcW w:w="562" w:type="dxa"/>
          </w:tcPr>
          <w:p w:rsidR="007D11B6" w:rsidRDefault="007D11B6">
            <w:pPr>
              <w:pStyle w:val="ConsPlusNormal"/>
            </w:pPr>
          </w:p>
        </w:tc>
        <w:tc>
          <w:tcPr>
            <w:tcW w:w="1701" w:type="dxa"/>
          </w:tcPr>
          <w:p w:rsidR="007D11B6" w:rsidRDefault="007D11B6">
            <w:pPr>
              <w:pStyle w:val="ConsPlusNormal"/>
              <w:jc w:val="center"/>
            </w:pPr>
            <w:r>
              <w:t>4538,80</w:t>
            </w:r>
          </w:p>
        </w:tc>
        <w:tc>
          <w:tcPr>
            <w:tcW w:w="1701" w:type="dxa"/>
          </w:tcPr>
          <w:p w:rsidR="007D11B6" w:rsidRDefault="007D11B6">
            <w:pPr>
              <w:pStyle w:val="ConsPlusNormal"/>
              <w:jc w:val="center"/>
            </w:pPr>
            <w:r>
              <w:t>4538,80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10 0 01 99590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4538,80</w:t>
            </w:r>
          </w:p>
        </w:tc>
        <w:tc>
          <w:tcPr>
            <w:tcW w:w="1701" w:type="dxa"/>
          </w:tcPr>
          <w:p w:rsidR="007D11B6" w:rsidRDefault="007D11B6">
            <w:pPr>
              <w:pStyle w:val="ConsPlusNormal"/>
              <w:jc w:val="center"/>
            </w:pPr>
            <w:r>
              <w:t>4538,80</w:t>
            </w:r>
          </w:p>
        </w:tc>
      </w:tr>
      <w:tr w:rsidR="007D11B6">
        <w:tc>
          <w:tcPr>
            <w:tcW w:w="2835" w:type="dxa"/>
          </w:tcPr>
          <w:p w:rsidR="007D11B6" w:rsidRDefault="007D11B6">
            <w:pPr>
              <w:pStyle w:val="ConsPlusNormal"/>
            </w:pPr>
            <w:r>
              <w:t xml:space="preserve">Государственная </w:t>
            </w:r>
            <w:hyperlink r:id="rId139">
              <w:r>
                <w:rPr>
                  <w:color w:val="0000FF"/>
                </w:rPr>
                <w:t>программа</w:t>
              </w:r>
            </w:hyperlink>
            <w:r>
              <w:t xml:space="preserve"> Республики Дагестан "Реализация государственной национальной политики в Республике Дагестан"</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32</w:t>
            </w:r>
          </w:p>
        </w:tc>
        <w:tc>
          <w:tcPr>
            <w:tcW w:w="562" w:type="dxa"/>
          </w:tcPr>
          <w:p w:rsidR="007D11B6" w:rsidRDefault="007D11B6">
            <w:pPr>
              <w:pStyle w:val="ConsPlusNormal"/>
            </w:pPr>
          </w:p>
        </w:tc>
        <w:tc>
          <w:tcPr>
            <w:tcW w:w="1701" w:type="dxa"/>
          </w:tcPr>
          <w:p w:rsidR="007D11B6" w:rsidRDefault="007D11B6">
            <w:pPr>
              <w:pStyle w:val="ConsPlusNormal"/>
              <w:jc w:val="center"/>
            </w:pPr>
            <w:r>
              <w:t>1552,00</w:t>
            </w:r>
          </w:p>
        </w:tc>
        <w:tc>
          <w:tcPr>
            <w:tcW w:w="1701" w:type="dxa"/>
          </w:tcPr>
          <w:p w:rsidR="007D11B6" w:rsidRDefault="007D11B6">
            <w:pPr>
              <w:pStyle w:val="ConsPlusNormal"/>
              <w:jc w:val="center"/>
            </w:pPr>
            <w:r>
              <w:t>1552,00</w:t>
            </w:r>
          </w:p>
        </w:tc>
      </w:tr>
      <w:tr w:rsidR="007D11B6">
        <w:tc>
          <w:tcPr>
            <w:tcW w:w="2835" w:type="dxa"/>
          </w:tcPr>
          <w:p w:rsidR="007D11B6" w:rsidRDefault="003C7D5F">
            <w:pPr>
              <w:pStyle w:val="ConsPlusNormal"/>
            </w:pPr>
            <w:hyperlink r:id="rId140">
              <w:r w:rsidR="007D11B6">
                <w:rPr>
                  <w:color w:val="0000FF"/>
                </w:rPr>
                <w:t>Подпрограмма</w:t>
              </w:r>
            </w:hyperlink>
            <w:r w:rsidR="007D11B6">
              <w:t xml:space="preserve"> "Профилактика и противодействие проявлениям экстремизма в Республике Дагестан"</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32 6</w:t>
            </w:r>
          </w:p>
        </w:tc>
        <w:tc>
          <w:tcPr>
            <w:tcW w:w="562" w:type="dxa"/>
          </w:tcPr>
          <w:p w:rsidR="007D11B6" w:rsidRDefault="007D11B6">
            <w:pPr>
              <w:pStyle w:val="ConsPlusNormal"/>
            </w:pPr>
          </w:p>
        </w:tc>
        <w:tc>
          <w:tcPr>
            <w:tcW w:w="1701" w:type="dxa"/>
          </w:tcPr>
          <w:p w:rsidR="007D11B6" w:rsidRDefault="007D11B6">
            <w:pPr>
              <w:pStyle w:val="ConsPlusNormal"/>
              <w:jc w:val="center"/>
            </w:pPr>
            <w:r>
              <w:t>1552,00</w:t>
            </w:r>
          </w:p>
        </w:tc>
        <w:tc>
          <w:tcPr>
            <w:tcW w:w="1701" w:type="dxa"/>
          </w:tcPr>
          <w:p w:rsidR="007D11B6" w:rsidRDefault="007D11B6">
            <w:pPr>
              <w:pStyle w:val="ConsPlusNormal"/>
              <w:jc w:val="center"/>
            </w:pPr>
            <w:r>
              <w:t>1552,00</w:t>
            </w:r>
          </w:p>
        </w:tc>
      </w:tr>
      <w:tr w:rsidR="007D11B6">
        <w:tc>
          <w:tcPr>
            <w:tcW w:w="2835" w:type="dxa"/>
          </w:tcPr>
          <w:p w:rsidR="007D11B6" w:rsidRDefault="007D11B6">
            <w:pPr>
              <w:pStyle w:val="ConsPlusNormal"/>
            </w:pPr>
            <w:r>
              <w:t xml:space="preserve">Реализация мероприятий, направленных на профилактику и противодействие проявлениям экстремизма в </w:t>
            </w:r>
            <w:r>
              <w:lastRenderedPageBreak/>
              <w:t>Республике Дагестан</w:t>
            </w:r>
          </w:p>
        </w:tc>
        <w:tc>
          <w:tcPr>
            <w:tcW w:w="730" w:type="dxa"/>
          </w:tcPr>
          <w:p w:rsidR="007D11B6" w:rsidRDefault="007D11B6">
            <w:pPr>
              <w:pStyle w:val="ConsPlusNormal"/>
              <w:jc w:val="center"/>
            </w:pPr>
            <w:r>
              <w:lastRenderedPageBreak/>
              <w:t>056</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32 6 00 99590</w:t>
            </w:r>
          </w:p>
        </w:tc>
        <w:tc>
          <w:tcPr>
            <w:tcW w:w="562" w:type="dxa"/>
          </w:tcPr>
          <w:p w:rsidR="007D11B6" w:rsidRDefault="007D11B6">
            <w:pPr>
              <w:pStyle w:val="ConsPlusNormal"/>
            </w:pPr>
          </w:p>
        </w:tc>
        <w:tc>
          <w:tcPr>
            <w:tcW w:w="1701" w:type="dxa"/>
          </w:tcPr>
          <w:p w:rsidR="007D11B6" w:rsidRDefault="007D11B6">
            <w:pPr>
              <w:pStyle w:val="ConsPlusNormal"/>
              <w:jc w:val="center"/>
            </w:pPr>
            <w:r>
              <w:t>1552,00</w:t>
            </w:r>
          </w:p>
        </w:tc>
        <w:tc>
          <w:tcPr>
            <w:tcW w:w="1701" w:type="dxa"/>
          </w:tcPr>
          <w:p w:rsidR="007D11B6" w:rsidRDefault="007D11B6">
            <w:pPr>
              <w:pStyle w:val="ConsPlusNormal"/>
              <w:jc w:val="center"/>
            </w:pPr>
            <w:r>
              <w:t>1552,00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32 6 00 99590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1552,00</w:t>
            </w:r>
          </w:p>
        </w:tc>
        <w:tc>
          <w:tcPr>
            <w:tcW w:w="1701" w:type="dxa"/>
          </w:tcPr>
          <w:p w:rsidR="007D11B6" w:rsidRDefault="007D11B6">
            <w:pPr>
              <w:pStyle w:val="ConsPlusNormal"/>
              <w:jc w:val="center"/>
            </w:pPr>
            <w:r>
              <w:t>1552,00</w:t>
            </w:r>
          </w:p>
        </w:tc>
      </w:tr>
      <w:tr w:rsidR="007D11B6">
        <w:tc>
          <w:tcPr>
            <w:tcW w:w="2835" w:type="dxa"/>
          </w:tcPr>
          <w:p w:rsidR="007D11B6" w:rsidRDefault="007D11B6">
            <w:pPr>
              <w:pStyle w:val="ConsPlusNormal"/>
            </w:pPr>
            <w:r>
              <w:t>Образование</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07</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848,60</w:t>
            </w:r>
          </w:p>
        </w:tc>
        <w:tc>
          <w:tcPr>
            <w:tcW w:w="1701" w:type="dxa"/>
          </w:tcPr>
          <w:p w:rsidR="007D11B6" w:rsidRDefault="007D11B6">
            <w:pPr>
              <w:pStyle w:val="ConsPlusNormal"/>
              <w:jc w:val="center"/>
            </w:pPr>
            <w:r>
              <w:t>290012,28</w:t>
            </w:r>
          </w:p>
        </w:tc>
      </w:tr>
      <w:tr w:rsidR="007D11B6">
        <w:tc>
          <w:tcPr>
            <w:tcW w:w="2835" w:type="dxa"/>
          </w:tcPr>
          <w:p w:rsidR="007D11B6" w:rsidRDefault="007D11B6">
            <w:pPr>
              <w:pStyle w:val="ConsPlusNormal"/>
            </w:pPr>
            <w:r>
              <w:t>Дополнительное образование детей</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03</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-1075,20</w:t>
            </w:r>
          </w:p>
        </w:tc>
        <w:tc>
          <w:tcPr>
            <w:tcW w:w="1701" w:type="dxa"/>
          </w:tcPr>
          <w:p w:rsidR="007D11B6" w:rsidRDefault="007D11B6">
            <w:pPr>
              <w:pStyle w:val="ConsPlusNormal"/>
              <w:jc w:val="center"/>
            </w:pPr>
            <w:r>
              <w:t>80735,54</w:t>
            </w:r>
          </w:p>
        </w:tc>
      </w:tr>
      <w:tr w:rsidR="007D11B6">
        <w:tc>
          <w:tcPr>
            <w:tcW w:w="2835" w:type="dxa"/>
          </w:tcPr>
          <w:p w:rsidR="007D11B6" w:rsidRDefault="007D11B6">
            <w:pPr>
              <w:pStyle w:val="ConsPlusNormal"/>
            </w:pPr>
            <w:r>
              <w:t xml:space="preserve">Государственная </w:t>
            </w:r>
            <w:hyperlink r:id="rId141">
              <w:r>
                <w:rPr>
                  <w:color w:val="0000FF"/>
                </w:rPr>
                <w:t>программа</w:t>
              </w:r>
            </w:hyperlink>
            <w:r>
              <w:t xml:space="preserve"> Республики Дагестан "Развитие культуры в Республике Дагестан"</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20</w:t>
            </w:r>
          </w:p>
        </w:tc>
        <w:tc>
          <w:tcPr>
            <w:tcW w:w="562" w:type="dxa"/>
          </w:tcPr>
          <w:p w:rsidR="007D11B6" w:rsidRDefault="007D11B6">
            <w:pPr>
              <w:pStyle w:val="ConsPlusNormal"/>
            </w:pPr>
          </w:p>
        </w:tc>
        <w:tc>
          <w:tcPr>
            <w:tcW w:w="1701" w:type="dxa"/>
          </w:tcPr>
          <w:p w:rsidR="007D11B6" w:rsidRDefault="007D11B6">
            <w:pPr>
              <w:pStyle w:val="ConsPlusNormal"/>
              <w:jc w:val="center"/>
            </w:pPr>
            <w:r>
              <w:t>-1075,20</w:t>
            </w:r>
          </w:p>
        </w:tc>
        <w:tc>
          <w:tcPr>
            <w:tcW w:w="1701" w:type="dxa"/>
          </w:tcPr>
          <w:p w:rsidR="007D11B6" w:rsidRDefault="007D11B6">
            <w:pPr>
              <w:pStyle w:val="ConsPlusNormal"/>
              <w:jc w:val="center"/>
            </w:pPr>
            <w:r>
              <w:t>80735,54</w:t>
            </w:r>
          </w:p>
        </w:tc>
      </w:tr>
      <w:tr w:rsidR="007D11B6">
        <w:tc>
          <w:tcPr>
            <w:tcW w:w="2835" w:type="dxa"/>
          </w:tcPr>
          <w:p w:rsidR="007D11B6" w:rsidRDefault="003C7D5F">
            <w:pPr>
              <w:pStyle w:val="ConsPlusNormal"/>
            </w:pPr>
            <w:hyperlink r:id="rId142">
              <w:r w:rsidR="007D11B6">
                <w:rPr>
                  <w:color w:val="0000FF"/>
                </w:rPr>
                <w:t>Подпрограмма</w:t>
              </w:r>
            </w:hyperlink>
            <w:r w:rsidR="007D11B6">
              <w:t xml:space="preserve"> "Развитие образования в сфере культуры"</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20 1</w:t>
            </w:r>
          </w:p>
        </w:tc>
        <w:tc>
          <w:tcPr>
            <w:tcW w:w="562" w:type="dxa"/>
          </w:tcPr>
          <w:p w:rsidR="007D11B6" w:rsidRDefault="007D11B6">
            <w:pPr>
              <w:pStyle w:val="ConsPlusNormal"/>
            </w:pPr>
          </w:p>
        </w:tc>
        <w:tc>
          <w:tcPr>
            <w:tcW w:w="1701" w:type="dxa"/>
          </w:tcPr>
          <w:p w:rsidR="007D11B6" w:rsidRDefault="007D11B6">
            <w:pPr>
              <w:pStyle w:val="ConsPlusNormal"/>
              <w:jc w:val="center"/>
            </w:pPr>
            <w:r>
              <w:t>-1075,20</w:t>
            </w:r>
          </w:p>
        </w:tc>
        <w:tc>
          <w:tcPr>
            <w:tcW w:w="1701" w:type="dxa"/>
          </w:tcPr>
          <w:p w:rsidR="007D11B6" w:rsidRDefault="007D11B6">
            <w:pPr>
              <w:pStyle w:val="ConsPlusNormal"/>
              <w:jc w:val="center"/>
            </w:pPr>
            <w:r>
              <w:t>80735,54</w:t>
            </w:r>
          </w:p>
        </w:tc>
      </w:tr>
      <w:tr w:rsidR="007D11B6">
        <w:tc>
          <w:tcPr>
            <w:tcW w:w="2835" w:type="dxa"/>
          </w:tcPr>
          <w:p w:rsidR="007D11B6" w:rsidRDefault="007D11B6">
            <w:pPr>
              <w:pStyle w:val="ConsPlusNormal"/>
            </w:pPr>
            <w:r>
              <w:t>Основное мероприятие "Развитие дополнительного образования детей в области культуры"</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20 1 01</w:t>
            </w:r>
          </w:p>
        </w:tc>
        <w:tc>
          <w:tcPr>
            <w:tcW w:w="562" w:type="dxa"/>
          </w:tcPr>
          <w:p w:rsidR="007D11B6" w:rsidRDefault="007D11B6">
            <w:pPr>
              <w:pStyle w:val="ConsPlusNormal"/>
            </w:pPr>
          </w:p>
        </w:tc>
        <w:tc>
          <w:tcPr>
            <w:tcW w:w="1701" w:type="dxa"/>
          </w:tcPr>
          <w:p w:rsidR="007D11B6" w:rsidRDefault="007D11B6">
            <w:pPr>
              <w:pStyle w:val="ConsPlusNormal"/>
              <w:jc w:val="center"/>
            </w:pPr>
            <w:r>
              <w:t>-1075,20</w:t>
            </w:r>
          </w:p>
        </w:tc>
        <w:tc>
          <w:tcPr>
            <w:tcW w:w="1701" w:type="dxa"/>
          </w:tcPr>
          <w:p w:rsidR="007D11B6" w:rsidRDefault="007D11B6">
            <w:pPr>
              <w:pStyle w:val="ConsPlusNormal"/>
              <w:jc w:val="center"/>
            </w:pPr>
            <w:r>
              <w:t>67636,70</w:t>
            </w:r>
          </w:p>
        </w:tc>
      </w:tr>
      <w:tr w:rsidR="007D11B6">
        <w:tc>
          <w:tcPr>
            <w:tcW w:w="2835" w:type="dxa"/>
          </w:tcPr>
          <w:p w:rsidR="007D11B6" w:rsidRDefault="007D11B6">
            <w:pPr>
              <w:pStyle w:val="ConsPlusNormal"/>
            </w:pPr>
            <w:r>
              <w:t>Финансовое обеспечение деятельности (оказание услуг) государственных учреждений</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20 1 01 06590</w:t>
            </w:r>
          </w:p>
        </w:tc>
        <w:tc>
          <w:tcPr>
            <w:tcW w:w="562" w:type="dxa"/>
          </w:tcPr>
          <w:p w:rsidR="007D11B6" w:rsidRDefault="007D11B6">
            <w:pPr>
              <w:pStyle w:val="ConsPlusNormal"/>
            </w:pPr>
          </w:p>
        </w:tc>
        <w:tc>
          <w:tcPr>
            <w:tcW w:w="1701" w:type="dxa"/>
          </w:tcPr>
          <w:p w:rsidR="007D11B6" w:rsidRDefault="007D11B6">
            <w:pPr>
              <w:pStyle w:val="ConsPlusNormal"/>
              <w:jc w:val="center"/>
            </w:pPr>
            <w:r>
              <w:t>-1075,20</w:t>
            </w:r>
          </w:p>
        </w:tc>
        <w:tc>
          <w:tcPr>
            <w:tcW w:w="1701" w:type="dxa"/>
          </w:tcPr>
          <w:p w:rsidR="007D11B6" w:rsidRDefault="007D11B6">
            <w:pPr>
              <w:pStyle w:val="ConsPlusNormal"/>
              <w:jc w:val="center"/>
            </w:pPr>
            <w:r>
              <w:t>67636,70</w:t>
            </w:r>
          </w:p>
        </w:tc>
      </w:tr>
      <w:tr w:rsidR="007D11B6">
        <w:tc>
          <w:tcPr>
            <w:tcW w:w="2835" w:type="dxa"/>
          </w:tcPr>
          <w:p w:rsidR="007D11B6" w:rsidRDefault="007D11B6">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730" w:type="dxa"/>
          </w:tcPr>
          <w:p w:rsidR="007D11B6" w:rsidRDefault="007D11B6">
            <w:pPr>
              <w:pStyle w:val="ConsPlusNormal"/>
              <w:jc w:val="center"/>
            </w:pPr>
            <w:r>
              <w:lastRenderedPageBreak/>
              <w:t>056</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20 1 01 06590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-1075,20</w:t>
            </w:r>
          </w:p>
        </w:tc>
        <w:tc>
          <w:tcPr>
            <w:tcW w:w="1701" w:type="dxa"/>
          </w:tcPr>
          <w:p w:rsidR="007D11B6" w:rsidRDefault="007D11B6">
            <w:pPr>
              <w:pStyle w:val="ConsPlusNormal"/>
              <w:jc w:val="center"/>
            </w:pPr>
            <w:r>
              <w:t>67636,70</w:t>
            </w:r>
          </w:p>
        </w:tc>
      </w:tr>
      <w:tr w:rsidR="007D11B6">
        <w:tc>
          <w:tcPr>
            <w:tcW w:w="2835" w:type="dxa"/>
          </w:tcPr>
          <w:p w:rsidR="007D11B6" w:rsidRDefault="007D11B6">
            <w:pPr>
              <w:pStyle w:val="ConsPlusNormal"/>
            </w:pPr>
            <w:r>
              <w:lastRenderedPageBreak/>
              <w:t>Региональный проект "Культурная среда" в рамках федерального проекта "Культурная среда"</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20 1 А1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13098,84</w:t>
            </w:r>
          </w:p>
        </w:tc>
      </w:tr>
      <w:tr w:rsidR="007D11B6">
        <w:tc>
          <w:tcPr>
            <w:tcW w:w="2835" w:type="dxa"/>
          </w:tcPr>
          <w:p w:rsidR="007D11B6" w:rsidRDefault="007D11B6">
            <w:pPr>
              <w:pStyle w:val="ConsPlusNormal"/>
            </w:pPr>
            <w:r>
              <w:t>Субсидия на софинансирование расходных обязательств субъектов Российской Федерации, возникающих при реализации мероприятий по модернизации региональных и муниципальных детских школ искусств по видам искусств</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20 1 А1 55197</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13098,84</w:t>
            </w:r>
          </w:p>
        </w:tc>
      </w:tr>
      <w:tr w:rsidR="007D11B6">
        <w:tc>
          <w:tcPr>
            <w:tcW w:w="2835" w:type="dxa"/>
          </w:tcPr>
          <w:p w:rsidR="007D11B6" w:rsidRDefault="007D11B6">
            <w:pPr>
              <w:pStyle w:val="ConsPlusNormal"/>
            </w:pPr>
            <w:r>
              <w:t>Межбюджетные трансферты</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20 1 А1 55197</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13098,84</w:t>
            </w:r>
          </w:p>
        </w:tc>
      </w:tr>
      <w:tr w:rsidR="007D11B6">
        <w:tc>
          <w:tcPr>
            <w:tcW w:w="2835" w:type="dxa"/>
          </w:tcPr>
          <w:p w:rsidR="007D11B6" w:rsidRDefault="007D11B6">
            <w:pPr>
              <w:pStyle w:val="ConsPlusNormal"/>
            </w:pPr>
            <w:r>
              <w:t>Среднее профессиональное образование</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04</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180,20</w:t>
            </w:r>
          </w:p>
        </w:tc>
        <w:tc>
          <w:tcPr>
            <w:tcW w:w="1701" w:type="dxa"/>
          </w:tcPr>
          <w:p w:rsidR="007D11B6" w:rsidRDefault="007D11B6">
            <w:pPr>
              <w:pStyle w:val="ConsPlusNormal"/>
              <w:jc w:val="center"/>
            </w:pPr>
            <w:r>
              <w:t>199817,04</w:t>
            </w:r>
          </w:p>
        </w:tc>
      </w:tr>
      <w:tr w:rsidR="007D11B6">
        <w:tc>
          <w:tcPr>
            <w:tcW w:w="2835" w:type="dxa"/>
          </w:tcPr>
          <w:p w:rsidR="007D11B6" w:rsidRDefault="007D11B6">
            <w:pPr>
              <w:pStyle w:val="ConsPlusNormal"/>
            </w:pPr>
            <w:r>
              <w:t xml:space="preserve">Государственная </w:t>
            </w:r>
            <w:hyperlink r:id="rId143">
              <w:r>
                <w:rPr>
                  <w:color w:val="0000FF"/>
                </w:rPr>
                <w:t>программа</w:t>
              </w:r>
            </w:hyperlink>
            <w:r>
              <w:t xml:space="preserve"> Республики Дагестан "Развитие образования в Республике Дагестан"</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19</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5234,04</w:t>
            </w:r>
          </w:p>
        </w:tc>
      </w:tr>
      <w:tr w:rsidR="007D11B6">
        <w:tc>
          <w:tcPr>
            <w:tcW w:w="2835" w:type="dxa"/>
          </w:tcPr>
          <w:p w:rsidR="007D11B6" w:rsidRDefault="003C7D5F">
            <w:pPr>
              <w:pStyle w:val="ConsPlusNormal"/>
            </w:pPr>
            <w:hyperlink r:id="rId144">
              <w:r w:rsidR="007D11B6">
                <w:rPr>
                  <w:color w:val="0000FF"/>
                </w:rPr>
                <w:t>Подпрограмма</w:t>
              </w:r>
            </w:hyperlink>
            <w:r w:rsidR="007D11B6">
              <w:t xml:space="preserve"> "Развитие профессионального образования"</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19 4</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5234,04</w:t>
            </w:r>
          </w:p>
        </w:tc>
      </w:tr>
      <w:tr w:rsidR="007D11B6">
        <w:tc>
          <w:tcPr>
            <w:tcW w:w="2835" w:type="dxa"/>
          </w:tcPr>
          <w:p w:rsidR="007D11B6" w:rsidRDefault="007D11B6">
            <w:pPr>
              <w:pStyle w:val="ConsPlusNormal"/>
            </w:pPr>
            <w:r>
              <w:lastRenderedPageBreak/>
              <w:t>Основное мероприятие "Развитие среднего профессионального образования"</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19 4 07</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5234,04</w:t>
            </w:r>
          </w:p>
        </w:tc>
      </w:tr>
      <w:tr w:rsidR="007D11B6">
        <w:tc>
          <w:tcPr>
            <w:tcW w:w="2835" w:type="dxa"/>
          </w:tcPr>
          <w:p w:rsidR="007D11B6" w:rsidRDefault="007D11B6">
            <w:pPr>
              <w:pStyle w:val="ConsPlusNormal"/>
            </w:pPr>
            <w:r>
              <w:t>На 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19 4 07 R3630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5234,04</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19 4 07 R3630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5234,04</w:t>
            </w:r>
          </w:p>
        </w:tc>
      </w:tr>
      <w:tr w:rsidR="007D11B6">
        <w:tc>
          <w:tcPr>
            <w:tcW w:w="2835" w:type="dxa"/>
          </w:tcPr>
          <w:p w:rsidR="007D11B6" w:rsidRDefault="007D11B6">
            <w:pPr>
              <w:pStyle w:val="ConsPlusNormal"/>
            </w:pPr>
            <w:r>
              <w:t xml:space="preserve">Государственная </w:t>
            </w:r>
            <w:hyperlink r:id="rId145">
              <w:r>
                <w:rPr>
                  <w:color w:val="0000FF"/>
                </w:rPr>
                <w:t>программа</w:t>
              </w:r>
            </w:hyperlink>
            <w:r>
              <w:t xml:space="preserve"> Республики Дагестан "Развитие культуры в Республике Дагестан"</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20</w:t>
            </w:r>
          </w:p>
        </w:tc>
        <w:tc>
          <w:tcPr>
            <w:tcW w:w="562" w:type="dxa"/>
          </w:tcPr>
          <w:p w:rsidR="007D11B6" w:rsidRDefault="007D11B6">
            <w:pPr>
              <w:pStyle w:val="ConsPlusNormal"/>
            </w:pPr>
          </w:p>
        </w:tc>
        <w:tc>
          <w:tcPr>
            <w:tcW w:w="1701" w:type="dxa"/>
          </w:tcPr>
          <w:p w:rsidR="007D11B6" w:rsidRDefault="007D11B6">
            <w:pPr>
              <w:pStyle w:val="ConsPlusNormal"/>
              <w:jc w:val="center"/>
            </w:pPr>
            <w:r>
              <w:t>180,20</w:t>
            </w:r>
          </w:p>
        </w:tc>
        <w:tc>
          <w:tcPr>
            <w:tcW w:w="1701" w:type="dxa"/>
          </w:tcPr>
          <w:p w:rsidR="007D11B6" w:rsidRDefault="007D11B6">
            <w:pPr>
              <w:pStyle w:val="ConsPlusNormal"/>
              <w:jc w:val="center"/>
            </w:pPr>
            <w:r>
              <w:t>194583,00</w:t>
            </w:r>
          </w:p>
        </w:tc>
      </w:tr>
      <w:tr w:rsidR="007D11B6">
        <w:tc>
          <w:tcPr>
            <w:tcW w:w="2835" w:type="dxa"/>
          </w:tcPr>
          <w:p w:rsidR="007D11B6" w:rsidRDefault="003C7D5F">
            <w:pPr>
              <w:pStyle w:val="ConsPlusNormal"/>
            </w:pPr>
            <w:hyperlink r:id="rId146">
              <w:r w:rsidR="007D11B6">
                <w:rPr>
                  <w:color w:val="0000FF"/>
                </w:rPr>
                <w:t>Подпрограмма</w:t>
              </w:r>
            </w:hyperlink>
            <w:r w:rsidR="007D11B6">
              <w:t xml:space="preserve"> "Развитие образования в сфере культуры"</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20 1</w:t>
            </w:r>
          </w:p>
        </w:tc>
        <w:tc>
          <w:tcPr>
            <w:tcW w:w="562" w:type="dxa"/>
          </w:tcPr>
          <w:p w:rsidR="007D11B6" w:rsidRDefault="007D11B6">
            <w:pPr>
              <w:pStyle w:val="ConsPlusNormal"/>
            </w:pPr>
          </w:p>
        </w:tc>
        <w:tc>
          <w:tcPr>
            <w:tcW w:w="1701" w:type="dxa"/>
          </w:tcPr>
          <w:p w:rsidR="007D11B6" w:rsidRDefault="007D11B6">
            <w:pPr>
              <w:pStyle w:val="ConsPlusNormal"/>
              <w:jc w:val="center"/>
            </w:pPr>
            <w:r>
              <w:t>180,20</w:t>
            </w:r>
          </w:p>
        </w:tc>
        <w:tc>
          <w:tcPr>
            <w:tcW w:w="1701" w:type="dxa"/>
          </w:tcPr>
          <w:p w:rsidR="007D11B6" w:rsidRDefault="007D11B6">
            <w:pPr>
              <w:pStyle w:val="ConsPlusNormal"/>
              <w:jc w:val="center"/>
            </w:pPr>
            <w:r>
              <w:t>194583,00</w:t>
            </w:r>
          </w:p>
        </w:tc>
      </w:tr>
      <w:tr w:rsidR="007D11B6">
        <w:tc>
          <w:tcPr>
            <w:tcW w:w="2835" w:type="dxa"/>
          </w:tcPr>
          <w:p w:rsidR="007D11B6" w:rsidRDefault="007D11B6">
            <w:pPr>
              <w:pStyle w:val="ConsPlusNormal"/>
            </w:pPr>
            <w:r>
              <w:t>Основное мероприятие "Развитие среднего профессионального образования в области культуры"</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20 1 02</w:t>
            </w:r>
          </w:p>
        </w:tc>
        <w:tc>
          <w:tcPr>
            <w:tcW w:w="562" w:type="dxa"/>
          </w:tcPr>
          <w:p w:rsidR="007D11B6" w:rsidRDefault="007D11B6">
            <w:pPr>
              <w:pStyle w:val="ConsPlusNormal"/>
            </w:pPr>
          </w:p>
        </w:tc>
        <w:tc>
          <w:tcPr>
            <w:tcW w:w="1701" w:type="dxa"/>
          </w:tcPr>
          <w:p w:rsidR="007D11B6" w:rsidRDefault="007D11B6">
            <w:pPr>
              <w:pStyle w:val="ConsPlusNormal"/>
              <w:jc w:val="center"/>
            </w:pPr>
            <w:r>
              <w:t>180,20</w:t>
            </w:r>
          </w:p>
        </w:tc>
        <w:tc>
          <w:tcPr>
            <w:tcW w:w="1701" w:type="dxa"/>
          </w:tcPr>
          <w:p w:rsidR="007D11B6" w:rsidRDefault="007D11B6">
            <w:pPr>
              <w:pStyle w:val="ConsPlusNormal"/>
              <w:jc w:val="center"/>
            </w:pPr>
            <w:r>
              <w:t>194583,00</w:t>
            </w:r>
          </w:p>
        </w:tc>
      </w:tr>
      <w:tr w:rsidR="007D11B6">
        <w:tc>
          <w:tcPr>
            <w:tcW w:w="2835" w:type="dxa"/>
          </w:tcPr>
          <w:p w:rsidR="007D11B6" w:rsidRDefault="007D11B6">
            <w:pPr>
              <w:pStyle w:val="ConsPlusNormal"/>
            </w:pPr>
            <w:r>
              <w:t>Финансовое обеспечение деятельности (оказание услуг) государственных учреждений</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20 1 02 07590</w:t>
            </w:r>
          </w:p>
        </w:tc>
        <w:tc>
          <w:tcPr>
            <w:tcW w:w="562" w:type="dxa"/>
          </w:tcPr>
          <w:p w:rsidR="007D11B6" w:rsidRDefault="007D11B6">
            <w:pPr>
              <w:pStyle w:val="ConsPlusNormal"/>
            </w:pPr>
          </w:p>
        </w:tc>
        <w:tc>
          <w:tcPr>
            <w:tcW w:w="1701" w:type="dxa"/>
          </w:tcPr>
          <w:p w:rsidR="007D11B6" w:rsidRDefault="007D11B6">
            <w:pPr>
              <w:pStyle w:val="ConsPlusNormal"/>
              <w:jc w:val="center"/>
            </w:pPr>
            <w:r>
              <w:t>180,20</w:t>
            </w:r>
          </w:p>
        </w:tc>
        <w:tc>
          <w:tcPr>
            <w:tcW w:w="1701" w:type="dxa"/>
          </w:tcPr>
          <w:p w:rsidR="007D11B6" w:rsidRDefault="007D11B6">
            <w:pPr>
              <w:pStyle w:val="ConsPlusNormal"/>
              <w:jc w:val="center"/>
            </w:pPr>
            <w:r>
              <w:t>194583,00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20 1 02 07590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180,20</w:t>
            </w:r>
          </w:p>
        </w:tc>
        <w:tc>
          <w:tcPr>
            <w:tcW w:w="1701" w:type="dxa"/>
          </w:tcPr>
          <w:p w:rsidR="007D11B6" w:rsidRDefault="007D11B6">
            <w:pPr>
              <w:pStyle w:val="ConsPlusNormal"/>
              <w:jc w:val="center"/>
            </w:pPr>
            <w:r>
              <w:t>194583,00</w:t>
            </w:r>
          </w:p>
        </w:tc>
      </w:tr>
      <w:tr w:rsidR="007D11B6">
        <w:tc>
          <w:tcPr>
            <w:tcW w:w="2835" w:type="dxa"/>
          </w:tcPr>
          <w:p w:rsidR="007D11B6" w:rsidRDefault="007D11B6">
            <w:pPr>
              <w:pStyle w:val="ConsPlusNormal"/>
            </w:pPr>
            <w:r>
              <w:t>Профессиональная подготовка, переподготовка и повышение квалификации</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05</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-8,40</w:t>
            </w:r>
          </w:p>
        </w:tc>
        <w:tc>
          <w:tcPr>
            <w:tcW w:w="1701" w:type="dxa"/>
          </w:tcPr>
          <w:p w:rsidR="007D11B6" w:rsidRDefault="007D11B6">
            <w:pPr>
              <w:pStyle w:val="ConsPlusNormal"/>
              <w:jc w:val="center"/>
            </w:pPr>
            <w:r>
              <w:t>7707,70</w:t>
            </w:r>
          </w:p>
        </w:tc>
      </w:tr>
      <w:tr w:rsidR="007D11B6">
        <w:tc>
          <w:tcPr>
            <w:tcW w:w="2835" w:type="dxa"/>
          </w:tcPr>
          <w:p w:rsidR="007D11B6" w:rsidRDefault="007D11B6">
            <w:pPr>
              <w:pStyle w:val="ConsPlusNormal"/>
            </w:pPr>
            <w:r>
              <w:t xml:space="preserve">Государственная </w:t>
            </w:r>
            <w:hyperlink r:id="rId147">
              <w:r>
                <w:rPr>
                  <w:color w:val="0000FF"/>
                </w:rPr>
                <w:t>программа</w:t>
              </w:r>
            </w:hyperlink>
            <w:r>
              <w:t xml:space="preserve"> Республики Дагестан "Развитие культуры в Республике Дагестан"</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20</w:t>
            </w:r>
          </w:p>
        </w:tc>
        <w:tc>
          <w:tcPr>
            <w:tcW w:w="562" w:type="dxa"/>
          </w:tcPr>
          <w:p w:rsidR="007D11B6" w:rsidRDefault="007D11B6">
            <w:pPr>
              <w:pStyle w:val="ConsPlusNormal"/>
            </w:pPr>
          </w:p>
        </w:tc>
        <w:tc>
          <w:tcPr>
            <w:tcW w:w="1701" w:type="dxa"/>
          </w:tcPr>
          <w:p w:rsidR="007D11B6" w:rsidRDefault="007D11B6">
            <w:pPr>
              <w:pStyle w:val="ConsPlusNormal"/>
              <w:jc w:val="center"/>
            </w:pPr>
            <w:r>
              <w:t>-8,40</w:t>
            </w:r>
          </w:p>
        </w:tc>
        <w:tc>
          <w:tcPr>
            <w:tcW w:w="1701" w:type="dxa"/>
          </w:tcPr>
          <w:p w:rsidR="007D11B6" w:rsidRDefault="007D11B6">
            <w:pPr>
              <w:pStyle w:val="ConsPlusNormal"/>
              <w:jc w:val="center"/>
            </w:pPr>
            <w:r>
              <w:t>7707,70</w:t>
            </w:r>
          </w:p>
        </w:tc>
      </w:tr>
      <w:tr w:rsidR="007D11B6">
        <w:tc>
          <w:tcPr>
            <w:tcW w:w="2835" w:type="dxa"/>
          </w:tcPr>
          <w:p w:rsidR="007D11B6" w:rsidRDefault="003C7D5F">
            <w:pPr>
              <w:pStyle w:val="ConsPlusNormal"/>
            </w:pPr>
            <w:hyperlink r:id="rId148">
              <w:r w:rsidR="007D11B6">
                <w:rPr>
                  <w:color w:val="0000FF"/>
                </w:rPr>
                <w:t>Подпрограмма</w:t>
              </w:r>
            </w:hyperlink>
            <w:r w:rsidR="007D11B6">
              <w:t xml:space="preserve"> "Развитие образования в сфере культуры"</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20 1</w:t>
            </w:r>
          </w:p>
        </w:tc>
        <w:tc>
          <w:tcPr>
            <w:tcW w:w="562" w:type="dxa"/>
          </w:tcPr>
          <w:p w:rsidR="007D11B6" w:rsidRDefault="007D11B6">
            <w:pPr>
              <w:pStyle w:val="ConsPlusNormal"/>
            </w:pPr>
          </w:p>
        </w:tc>
        <w:tc>
          <w:tcPr>
            <w:tcW w:w="1701" w:type="dxa"/>
          </w:tcPr>
          <w:p w:rsidR="007D11B6" w:rsidRDefault="007D11B6">
            <w:pPr>
              <w:pStyle w:val="ConsPlusNormal"/>
              <w:jc w:val="center"/>
            </w:pPr>
            <w:r>
              <w:t>-8,40</w:t>
            </w:r>
          </w:p>
        </w:tc>
        <w:tc>
          <w:tcPr>
            <w:tcW w:w="1701" w:type="dxa"/>
          </w:tcPr>
          <w:p w:rsidR="007D11B6" w:rsidRDefault="007D11B6">
            <w:pPr>
              <w:pStyle w:val="ConsPlusNormal"/>
              <w:jc w:val="center"/>
            </w:pPr>
            <w:r>
              <w:t>7707,70</w:t>
            </w:r>
          </w:p>
        </w:tc>
      </w:tr>
      <w:tr w:rsidR="007D11B6">
        <w:tc>
          <w:tcPr>
            <w:tcW w:w="2835" w:type="dxa"/>
          </w:tcPr>
          <w:p w:rsidR="007D11B6" w:rsidRDefault="007D11B6">
            <w:pPr>
              <w:pStyle w:val="ConsPlusNormal"/>
            </w:pPr>
            <w:r>
              <w:t xml:space="preserve">Основное мероприятие </w:t>
            </w:r>
            <w:r>
              <w:lastRenderedPageBreak/>
              <w:t>"Развитие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tc>
        <w:tc>
          <w:tcPr>
            <w:tcW w:w="730" w:type="dxa"/>
          </w:tcPr>
          <w:p w:rsidR="007D11B6" w:rsidRDefault="007D11B6">
            <w:pPr>
              <w:pStyle w:val="ConsPlusNormal"/>
              <w:jc w:val="center"/>
            </w:pPr>
            <w:r>
              <w:lastRenderedPageBreak/>
              <w:t>056</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20 1 03</w:t>
            </w:r>
          </w:p>
        </w:tc>
        <w:tc>
          <w:tcPr>
            <w:tcW w:w="562" w:type="dxa"/>
          </w:tcPr>
          <w:p w:rsidR="007D11B6" w:rsidRDefault="007D11B6">
            <w:pPr>
              <w:pStyle w:val="ConsPlusNormal"/>
            </w:pPr>
          </w:p>
        </w:tc>
        <w:tc>
          <w:tcPr>
            <w:tcW w:w="1701" w:type="dxa"/>
          </w:tcPr>
          <w:p w:rsidR="007D11B6" w:rsidRDefault="007D11B6">
            <w:pPr>
              <w:pStyle w:val="ConsPlusNormal"/>
              <w:jc w:val="center"/>
            </w:pPr>
            <w:r>
              <w:t>-8,40</w:t>
            </w:r>
          </w:p>
        </w:tc>
        <w:tc>
          <w:tcPr>
            <w:tcW w:w="1701" w:type="dxa"/>
          </w:tcPr>
          <w:p w:rsidR="007D11B6" w:rsidRDefault="007D11B6">
            <w:pPr>
              <w:pStyle w:val="ConsPlusNormal"/>
              <w:jc w:val="center"/>
            </w:pPr>
            <w:r>
              <w:t>7707,70</w:t>
            </w:r>
          </w:p>
        </w:tc>
      </w:tr>
      <w:tr w:rsidR="007D11B6">
        <w:tc>
          <w:tcPr>
            <w:tcW w:w="2835" w:type="dxa"/>
          </w:tcPr>
          <w:p w:rsidR="007D11B6" w:rsidRDefault="007D11B6">
            <w:pPr>
              <w:pStyle w:val="ConsPlusNormal"/>
            </w:pPr>
            <w:r>
              <w:lastRenderedPageBreak/>
              <w:t>Финансовое обеспечение деятельности (оказание услуг) государственных учреждений</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20 1 03 08590</w:t>
            </w:r>
          </w:p>
        </w:tc>
        <w:tc>
          <w:tcPr>
            <w:tcW w:w="562" w:type="dxa"/>
          </w:tcPr>
          <w:p w:rsidR="007D11B6" w:rsidRDefault="007D11B6">
            <w:pPr>
              <w:pStyle w:val="ConsPlusNormal"/>
            </w:pPr>
          </w:p>
        </w:tc>
        <w:tc>
          <w:tcPr>
            <w:tcW w:w="1701" w:type="dxa"/>
          </w:tcPr>
          <w:p w:rsidR="007D11B6" w:rsidRDefault="007D11B6">
            <w:pPr>
              <w:pStyle w:val="ConsPlusNormal"/>
              <w:jc w:val="center"/>
            </w:pPr>
            <w:r>
              <w:t>-8,40</w:t>
            </w:r>
          </w:p>
        </w:tc>
        <w:tc>
          <w:tcPr>
            <w:tcW w:w="1701" w:type="dxa"/>
          </w:tcPr>
          <w:p w:rsidR="007D11B6" w:rsidRDefault="007D11B6">
            <w:pPr>
              <w:pStyle w:val="ConsPlusNormal"/>
              <w:jc w:val="center"/>
            </w:pPr>
            <w:r>
              <w:t>7707,70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20 1 03 08590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-8,40</w:t>
            </w:r>
          </w:p>
        </w:tc>
        <w:tc>
          <w:tcPr>
            <w:tcW w:w="1701" w:type="dxa"/>
          </w:tcPr>
          <w:p w:rsidR="007D11B6" w:rsidRDefault="007D11B6">
            <w:pPr>
              <w:pStyle w:val="ConsPlusNormal"/>
              <w:jc w:val="center"/>
            </w:pPr>
            <w:r>
              <w:t>7707,70</w:t>
            </w:r>
          </w:p>
        </w:tc>
      </w:tr>
      <w:tr w:rsidR="007D11B6">
        <w:tc>
          <w:tcPr>
            <w:tcW w:w="2835" w:type="dxa"/>
          </w:tcPr>
          <w:p w:rsidR="007D11B6" w:rsidRDefault="007D11B6">
            <w:pPr>
              <w:pStyle w:val="ConsPlusNormal"/>
            </w:pPr>
            <w:r>
              <w:t>Другие вопросы в области образования</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1752,00</w:t>
            </w:r>
          </w:p>
        </w:tc>
        <w:tc>
          <w:tcPr>
            <w:tcW w:w="1701" w:type="dxa"/>
          </w:tcPr>
          <w:p w:rsidR="007D11B6" w:rsidRDefault="007D11B6">
            <w:pPr>
              <w:pStyle w:val="ConsPlusNormal"/>
              <w:jc w:val="center"/>
            </w:pPr>
            <w:r>
              <w:t>1752,00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99</w:t>
            </w:r>
          </w:p>
        </w:tc>
        <w:tc>
          <w:tcPr>
            <w:tcW w:w="562" w:type="dxa"/>
          </w:tcPr>
          <w:p w:rsidR="007D11B6" w:rsidRDefault="007D11B6">
            <w:pPr>
              <w:pStyle w:val="ConsPlusNormal"/>
            </w:pPr>
          </w:p>
        </w:tc>
        <w:tc>
          <w:tcPr>
            <w:tcW w:w="1701" w:type="dxa"/>
          </w:tcPr>
          <w:p w:rsidR="007D11B6" w:rsidRDefault="007D11B6">
            <w:pPr>
              <w:pStyle w:val="ConsPlusNormal"/>
              <w:jc w:val="center"/>
            </w:pPr>
            <w:r>
              <w:t>1752,00</w:t>
            </w:r>
          </w:p>
        </w:tc>
        <w:tc>
          <w:tcPr>
            <w:tcW w:w="1701" w:type="dxa"/>
          </w:tcPr>
          <w:p w:rsidR="007D11B6" w:rsidRDefault="007D11B6">
            <w:pPr>
              <w:pStyle w:val="ConsPlusNormal"/>
              <w:jc w:val="center"/>
            </w:pPr>
            <w:r>
              <w:t>1752,00</w:t>
            </w:r>
          </w:p>
        </w:tc>
      </w:tr>
      <w:tr w:rsidR="007D11B6">
        <w:tc>
          <w:tcPr>
            <w:tcW w:w="2835" w:type="dxa"/>
          </w:tcPr>
          <w:p w:rsidR="007D11B6" w:rsidRDefault="007D11B6">
            <w:pPr>
              <w:pStyle w:val="ConsPlusNormal"/>
            </w:pPr>
            <w:r>
              <w:t>Иные непрограммные мероприятия</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99 9</w:t>
            </w:r>
          </w:p>
        </w:tc>
        <w:tc>
          <w:tcPr>
            <w:tcW w:w="562" w:type="dxa"/>
          </w:tcPr>
          <w:p w:rsidR="007D11B6" w:rsidRDefault="007D11B6">
            <w:pPr>
              <w:pStyle w:val="ConsPlusNormal"/>
            </w:pPr>
          </w:p>
        </w:tc>
        <w:tc>
          <w:tcPr>
            <w:tcW w:w="1701" w:type="dxa"/>
          </w:tcPr>
          <w:p w:rsidR="007D11B6" w:rsidRDefault="007D11B6">
            <w:pPr>
              <w:pStyle w:val="ConsPlusNormal"/>
              <w:jc w:val="center"/>
            </w:pPr>
            <w:r>
              <w:t>1752,00</w:t>
            </w:r>
          </w:p>
        </w:tc>
        <w:tc>
          <w:tcPr>
            <w:tcW w:w="1701" w:type="dxa"/>
          </w:tcPr>
          <w:p w:rsidR="007D11B6" w:rsidRDefault="007D11B6">
            <w:pPr>
              <w:pStyle w:val="ConsPlusNormal"/>
              <w:jc w:val="center"/>
            </w:pPr>
            <w:r>
              <w:t>1752,00</w:t>
            </w:r>
          </w:p>
        </w:tc>
      </w:tr>
      <w:tr w:rsidR="007D11B6">
        <w:tc>
          <w:tcPr>
            <w:tcW w:w="2835" w:type="dxa"/>
          </w:tcPr>
          <w:p w:rsidR="007D11B6" w:rsidRDefault="007D11B6">
            <w:pPr>
              <w:pStyle w:val="ConsPlusNormal"/>
            </w:pPr>
            <w:r>
              <w:t xml:space="preserve">Премии Главы Республики Дагестан в области литературы и искусства, образования, печатных средств массовой информации, науки и </w:t>
            </w:r>
            <w:r>
              <w:lastRenderedPageBreak/>
              <w:t>техники и иные поощрения за особые заслуги перед государством</w:t>
            </w:r>
          </w:p>
        </w:tc>
        <w:tc>
          <w:tcPr>
            <w:tcW w:w="730" w:type="dxa"/>
          </w:tcPr>
          <w:p w:rsidR="007D11B6" w:rsidRDefault="007D11B6">
            <w:pPr>
              <w:pStyle w:val="ConsPlusNormal"/>
              <w:jc w:val="center"/>
            </w:pPr>
            <w:r>
              <w:lastRenderedPageBreak/>
              <w:t>056</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99 9 01</w:t>
            </w:r>
          </w:p>
        </w:tc>
        <w:tc>
          <w:tcPr>
            <w:tcW w:w="562" w:type="dxa"/>
          </w:tcPr>
          <w:p w:rsidR="007D11B6" w:rsidRDefault="007D11B6">
            <w:pPr>
              <w:pStyle w:val="ConsPlusNormal"/>
            </w:pPr>
          </w:p>
        </w:tc>
        <w:tc>
          <w:tcPr>
            <w:tcW w:w="1701" w:type="dxa"/>
          </w:tcPr>
          <w:p w:rsidR="007D11B6" w:rsidRDefault="007D11B6">
            <w:pPr>
              <w:pStyle w:val="ConsPlusNormal"/>
              <w:jc w:val="center"/>
            </w:pPr>
            <w:r>
              <w:t>1752,00</w:t>
            </w:r>
          </w:p>
        </w:tc>
        <w:tc>
          <w:tcPr>
            <w:tcW w:w="1701" w:type="dxa"/>
          </w:tcPr>
          <w:p w:rsidR="007D11B6" w:rsidRDefault="007D11B6">
            <w:pPr>
              <w:pStyle w:val="ConsPlusNormal"/>
              <w:jc w:val="center"/>
            </w:pPr>
            <w:r>
              <w:t>1752,00</w:t>
            </w:r>
          </w:p>
        </w:tc>
      </w:tr>
      <w:tr w:rsidR="007D11B6">
        <w:tc>
          <w:tcPr>
            <w:tcW w:w="2835" w:type="dxa"/>
          </w:tcPr>
          <w:p w:rsidR="007D11B6" w:rsidRDefault="007D11B6">
            <w:pPr>
              <w:pStyle w:val="ConsPlusNormal"/>
            </w:pPr>
            <w:r>
              <w:lastRenderedPageBreak/>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99 9 01 60860</w:t>
            </w:r>
          </w:p>
        </w:tc>
        <w:tc>
          <w:tcPr>
            <w:tcW w:w="562" w:type="dxa"/>
          </w:tcPr>
          <w:p w:rsidR="007D11B6" w:rsidRDefault="007D11B6">
            <w:pPr>
              <w:pStyle w:val="ConsPlusNormal"/>
            </w:pPr>
          </w:p>
        </w:tc>
        <w:tc>
          <w:tcPr>
            <w:tcW w:w="1701" w:type="dxa"/>
          </w:tcPr>
          <w:p w:rsidR="007D11B6" w:rsidRDefault="007D11B6">
            <w:pPr>
              <w:pStyle w:val="ConsPlusNormal"/>
              <w:jc w:val="center"/>
            </w:pPr>
            <w:r>
              <w:t>1752,00</w:t>
            </w:r>
          </w:p>
        </w:tc>
        <w:tc>
          <w:tcPr>
            <w:tcW w:w="1701" w:type="dxa"/>
          </w:tcPr>
          <w:p w:rsidR="007D11B6" w:rsidRDefault="007D11B6">
            <w:pPr>
              <w:pStyle w:val="ConsPlusNormal"/>
              <w:jc w:val="center"/>
            </w:pPr>
            <w:r>
              <w:t>1752,00</w:t>
            </w:r>
          </w:p>
        </w:tc>
      </w:tr>
      <w:tr w:rsidR="007D11B6">
        <w:tc>
          <w:tcPr>
            <w:tcW w:w="2835" w:type="dxa"/>
          </w:tcPr>
          <w:p w:rsidR="007D11B6" w:rsidRDefault="007D11B6">
            <w:pPr>
              <w:pStyle w:val="ConsPlusNormal"/>
            </w:pPr>
            <w:r>
              <w:t>Социальное обеспечение и иные выплаты населению</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99 9 01 60860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1752,00</w:t>
            </w:r>
          </w:p>
        </w:tc>
        <w:tc>
          <w:tcPr>
            <w:tcW w:w="1701" w:type="dxa"/>
          </w:tcPr>
          <w:p w:rsidR="007D11B6" w:rsidRDefault="007D11B6">
            <w:pPr>
              <w:pStyle w:val="ConsPlusNormal"/>
              <w:jc w:val="center"/>
            </w:pPr>
            <w:r>
              <w:t>1752,00</w:t>
            </w:r>
          </w:p>
        </w:tc>
      </w:tr>
      <w:tr w:rsidR="007D11B6">
        <w:tc>
          <w:tcPr>
            <w:tcW w:w="2835" w:type="dxa"/>
          </w:tcPr>
          <w:p w:rsidR="007D11B6" w:rsidRDefault="007D11B6">
            <w:pPr>
              <w:pStyle w:val="ConsPlusNormal"/>
            </w:pPr>
            <w:r>
              <w:t>Культура, кинематография</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132758,13</w:t>
            </w:r>
          </w:p>
        </w:tc>
        <w:tc>
          <w:tcPr>
            <w:tcW w:w="1701" w:type="dxa"/>
          </w:tcPr>
          <w:p w:rsidR="007D11B6" w:rsidRDefault="007D11B6">
            <w:pPr>
              <w:pStyle w:val="ConsPlusNormal"/>
              <w:jc w:val="center"/>
            </w:pPr>
            <w:r>
              <w:t>2021174,32</w:t>
            </w:r>
          </w:p>
        </w:tc>
      </w:tr>
      <w:tr w:rsidR="007D11B6">
        <w:tc>
          <w:tcPr>
            <w:tcW w:w="2835" w:type="dxa"/>
          </w:tcPr>
          <w:p w:rsidR="007D11B6" w:rsidRDefault="007D11B6">
            <w:pPr>
              <w:pStyle w:val="ConsPlusNormal"/>
            </w:pPr>
            <w:r>
              <w:t>Культура</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136903,37</w:t>
            </w:r>
          </w:p>
        </w:tc>
        <w:tc>
          <w:tcPr>
            <w:tcW w:w="1701" w:type="dxa"/>
          </w:tcPr>
          <w:p w:rsidR="007D11B6" w:rsidRDefault="007D11B6">
            <w:pPr>
              <w:pStyle w:val="ConsPlusNormal"/>
              <w:jc w:val="center"/>
            </w:pPr>
            <w:r>
              <w:t>1955258,46</w:t>
            </w:r>
          </w:p>
        </w:tc>
      </w:tr>
      <w:tr w:rsidR="007D11B6">
        <w:tc>
          <w:tcPr>
            <w:tcW w:w="2835" w:type="dxa"/>
          </w:tcPr>
          <w:p w:rsidR="007D11B6" w:rsidRDefault="007D11B6">
            <w:pPr>
              <w:pStyle w:val="ConsPlusNormal"/>
            </w:pPr>
            <w:r>
              <w:t xml:space="preserve">Государственная </w:t>
            </w:r>
            <w:hyperlink r:id="rId149">
              <w:r>
                <w:rPr>
                  <w:color w:val="0000FF"/>
                </w:rPr>
                <w:t>программа</w:t>
              </w:r>
            </w:hyperlink>
            <w:r>
              <w:t xml:space="preserve"> Республики Дагестан "Развитие культуры в Республике Дагестан"</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w:t>
            </w:r>
          </w:p>
        </w:tc>
        <w:tc>
          <w:tcPr>
            <w:tcW w:w="562" w:type="dxa"/>
          </w:tcPr>
          <w:p w:rsidR="007D11B6" w:rsidRDefault="007D11B6">
            <w:pPr>
              <w:pStyle w:val="ConsPlusNormal"/>
            </w:pPr>
          </w:p>
        </w:tc>
        <w:tc>
          <w:tcPr>
            <w:tcW w:w="1701" w:type="dxa"/>
          </w:tcPr>
          <w:p w:rsidR="007D11B6" w:rsidRDefault="007D11B6">
            <w:pPr>
              <w:pStyle w:val="ConsPlusNormal"/>
              <w:jc w:val="center"/>
            </w:pPr>
            <w:r>
              <w:t>136903,37</w:t>
            </w:r>
          </w:p>
        </w:tc>
        <w:tc>
          <w:tcPr>
            <w:tcW w:w="1701" w:type="dxa"/>
          </w:tcPr>
          <w:p w:rsidR="007D11B6" w:rsidRDefault="007D11B6">
            <w:pPr>
              <w:pStyle w:val="ConsPlusNormal"/>
              <w:jc w:val="center"/>
            </w:pPr>
            <w:r>
              <w:t>1955258,46</w:t>
            </w:r>
          </w:p>
        </w:tc>
      </w:tr>
      <w:tr w:rsidR="007D11B6">
        <w:tc>
          <w:tcPr>
            <w:tcW w:w="2835" w:type="dxa"/>
          </w:tcPr>
          <w:p w:rsidR="007D11B6" w:rsidRDefault="003C7D5F">
            <w:pPr>
              <w:pStyle w:val="ConsPlusNormal"/>
            </w:pPr>
            <w:hyperlink r:id="rId150">
              <w:r w:rsidR="007D11B6">
                <w:rPr>
                  <w:color w:val="0000FF"/>
                </w:rPr>
                <w:t>Подпрограмма</w:t>
              </w:r>
            </w:hyperlink>
            <w:r w:rsidR="007D11B6">
              <w:t xml:space="preserve"> "Культура и искусство"</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w:t>
            </w:r>
          </w:p>
        </w:tc>
        <w:tc>
          <w:tcPr>
            <w:tcW w:w="562" w:type="dxa"/>
          </w:tcPr>
          <w:p w:rsidR="007D11B6" w:rsidRDefault="007D11B6">
            <w:pPr>
              <w:pStyle w:val="ConsPlusNormal"/>
            </w:pPr>
          </w:p>
        </w:tc>
        <w:tc>
          <w:tcPr>
            <w:tcW w:w="1701" w:type="dxa"/>
          </w:tcPr>
          <w:p w:rsidR="007D11B6" w:rsidRDefault="007D11B6">
            <w:pPr>
              <w:pStyle w:val="ConsPlusNormal"/>
              <w:jc w:val="center"/>
            </w:pPr>
            <w:r>
              <w:t>136903,37</w:t>
            </w:r>
          </w:p>
        </w:tc>
        <w:tc>
          <w:tcPr>
            <w:tcW w:w="1701" w:type="dxa"/>
          </w:tcPr>
          <w:p w:rsidR="007D11B6" w:rsidRDefault="007D11B6">
            <w:pPr>
              <w:pStyle w:val="ConsPlusNormal"/>
              <w:jc w:val="center"/>
            </w:pPr>
            <w:r>
              <w:t>1955258,46</w:t>
            </w:r>
          </w:p>
        </w:tc>
      </w:tr>
      <w:tr w:rsidR="007D11B6">
        <w:tc>
          <w:tcPr>
            <w:tcW w:w="2835" w:type="dxa"/>
          </w:tcPr>
          <w:p w:rsidR="007D11B6" w:rsidRDefault="007D11B6">
            <w:pPr>
              <w:pStyle w:val="ConsPlusNormal"/>
            </w:pPr>
            <w:r>
              <w:t>Дополнительные средства республиканского бюджета Республики Дагестан на развитие сети учреждений культурно-досугового типа</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2А1 Д513Л</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34982,45</w:t>
            </w:r>
          </w:p>
        </w:tc>
      </w:tr>
      <w:tr w:rsidR="007D11B6">
        <w:tc>
          <w:tcPr>
            <w:tcW w:w="2835" w:type="dxa"/>
          </w:tcPr>
          <w:p w:rsidR="007D11B6" w:rsidRDefault="007D11B6">
            <w:pPr>
              <w:pStyle w:val="ConsPlusNormal"/>
            </w:pPr>
            <w:r>
              <w:lastRenderedPageBreak/>
              <w:t>Межбюджетные трансферты</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2А1 Д513К</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34982,45</w:t>
            </w:r>
          </w:p>
        </w:tc>
      </w:tr>
      <w:tr w:rsidR="007D11B6">
        <w:tc>
          <w:tcPr>
            <w:tcW w:w="2835" w:type="dxa"/>
          </w:tcPr>
          <w:p w:rsidR="007D11B6" w:rsidRDefault="007D11B6">
            <w:pPr>
              <w:pStyle w:val="ConsPlusNormal"/>
            </w:pPr>
            <w:r>
              <w:t>Основное мероприятие "Организация государственных проектов в сфере традиционной народной культуры"</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20 2 02</w:t>
            </w:r>
          </w:p>
        </w:tc>
        <w:tc>
          <w:tcPr>
            <w:tcW w:w="562" w:type="dxa"/>
          </w:tcPr>
          <w:p w:rsidR="007D11B6" w:rsidRDefault="007D11B6">
            <w:pPr>
              <w:pStyle w:val="ConsPlusNormal"/>
            </w:pPr>
          </w:p>
        </w:tc>
        <w:tc>
          <w:tcPr>
            <w:tcW w:w="1701" w:type="dxa"/>
          </w:tcPr>
          <w:p w:rsidR="007D11B6" w:rsidRDefault="007D11B6">
            <w:pPr>
              <w:pStyle w:val="ConsPlusNormal"/>
              <w:jc w:val="center"/>
            </w:pPr>
            <w:r>
              <w:t>9093,60</w:t>
            </w:r>
          </w:p>
        </w:tc>
        <w:tc>
          <w:tcPr>
            <w:tcW w:w="1701" w:type="dxa"/>
          </w:tcPr>
          <w:p w:rsidR="007D11B6" w:rsidRDefault="007D11B6">
            <w:pPr>
              <w:pStyle w:val="ConsPlusNormal"/>
              <w:jc w:val="center"/>
            </w:pPr>
            <w:r>
              <w:t>77125,40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20 2 02 00590</w:t>
            </w:r>
          </w:p>
        </w:tc>
        <w:tc>
          <w:tcPr>
            <w:tcW w:w="562" w:type="dxa"/>
          </w:tcPr>
          <w:p w:rsidR="007D11B6" w:rsidRDefault="007D11B6">
            <w:pPr>
              <w:pStyle w:val="ConsPlusNormal"/>
            </w:pPr>
          </w:p>
        </w:tc>
        <w:tc>
          <w:tcPr>
            <w:tcW w:w="1701" w:type="dxa"/>
          </w:tcPr>
          <w:p w:rsidR="007D11B6" w:rsidRDefault="007D11B6">
            <w:pPr>
              <w:pStyle w:val="ConsPlusNormal"/>
              <w:jc w:val="center"/>
            </w:pPr>
            <w:r>
              <w:t>623,60</w:t>
            </w:r>
          </w:p>
        </w:tc>
        <w:tc>
          <w:tcPr>
            <w:tcW w:w="1701" w:type="dxa"/>
          </w:tcPr>
          <w:p w:rsidR="007D11B6" w:rsidRDefault="007D11B6">
            <w:pPr>
              <w:pStyle w:val="ConsPlusNormal"/>
              <w:jc w:val="center"/>
            </w:pPr>
            <w:r>
              <w:t>61655,40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20 2 02 00590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623,60</w:t>
            </w:r>
          </w:p>
        </w:tc>
        <w:tc>
          <w:tcPr>
            <w:tcW w:w="1701" w:type="dxa"/>
          </w:tcPr>
          <w:p w:rsidR="007D11B6" w:rsidRDefault="007D11B6">
            <w:pPr>
              <w:pStyle w:val="ConsPlusNormal"/>
              <w:jc w:val="center"/>
            </w:pPr>
            <w:r>
              <w:t>61655,40</w:t>
            </w:r>
          </w:p>
        </w:tc>
      </w:tr>
      <w:tr w:rsidR="007D11B6">
        <w:tc>
          <w:tcPr>
            <w:tcW w:w="2835" w:type="dxa"/>
          </w:tcPr>
          <w:p w:rsidR="007D11B6" w:rsidRDefault="007D11B6">
            <w:pPr>
              <w:pStyle w:val="ConsPlusNormal"/>
            </w:pPr>
            <w:r>
              <w:t>Мероприятия в сфере культуры</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20 2 02 64860</w:t>
            </w:r>
          </w:p>
        </w:tc>
        <w:tc>
          <w:tcPr>
            <w:tcW w:w="562" w:type="dxa"/>
          </w:tcPr>
          <w:p w:rsidR="007D11B6" w:rsidRDefault="007D11B6">
            <w:pPr>
              <w:pStyle w:val="ConsPlusNormal"/>
            </w:pPr>
          </w:p>
        </w:tc>
        <w:tc>
          <w:tcPr>
            <w:tcW w:w="1701" w:type="dxa"/>
          </w:tcPr>
          <w:p w:rsidR="007D11B6" w:rsidRDefault="007D11B6">
            <w:pPr>
              <w:pStyle w:val="ConsPlusNormal"/>
              <w:jc w:val="center"/>
            </w:pPr>
            <w:r>
              <w:t>8470,00</w:t>
            </w:r>
          </w:p>
        </w:tc>
        <w:tc>
          <w:tcPr>
            <w:tcW w:w="1701" w:type="dxa"/>
          </w:tcPr>
          <w:p w:rsidR="007D11B6" w:rsidRDefault="007D11B6">
            <w:pPr>
              <w:pStyle w:val="ConsPlusNormal"/>
              <w:jc w:val="center"/>
            </w:pPr>
            <w:r>
              <w:t>15470,00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20 2 02 64860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8470,00</w:t>
            </w:r>
          </w:p>
        </w:tc>
        <w:tc>
          <w:tcPr>
            <w:tcW w:w="1701" w:type="dxa"/>
          </w:tcPr>
          <w:p w:rsidR="007D11B6" w:rsidRDefault="007D11B6">
            <w:pPr>
              <w:pStyle w:val="ConsPlusNormal"/>
              <w:jc w:val="center"/>
            </w:pPr>
            <w:r>
              <w:t>15470,00</w:t>
            </w:r>
          </w:p>
        </w:tc>
      </w:tr>
      <w:tr w:rsidR="007D11B6">
        <w:tc>
          <w:tcPr>
            <w:tcW w:w="2835" w:type="dxa"/>
          </w:tcPr>
          <w:p w:rsidR="007D11B6" w:rsidRDefault="007D11B6">
            <w:pPr>
              <w:pStyle w:val="ConsPlusNormal"/>
            </w:pPr>
            <w:r>
              <w:t>Основное мероприятие "Развитие музейного дела"</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20 2 04</w:t>
            </w:r>
          </w:p>
        </w:tc>
        <w:tc>
          <w:tcPr>
            <w:tcW w:w="562" w:type="dxa"/>
          </w:tcPr>
          <w:p w:rsidR="007D11B6" w:rsidRDefault="007D11B6">
            <w:pPr>
              <w:pStyle w:val="ConsPlusNormal"/>
            </w:pPr>
          </w:p>
        </w:tc>
        <w:tc>
          <w:tcPr>
            <w:tcW w:w="1701" w:type="dxa"/>
          </w:tcPr>
          <w:p w:rsidR="007D11B6" w:rsidRDefault="007D11B6">
            <w:pPr>
              <w:pStyle w:val="ConsPlusNormal"/>
              <w:jc w:val="center"/>
            </w:pPr>
            <w:r>
              <w:t>10848,50</w:t>
            </w:r>
          </w:p>
        </w:tc>
        <w:tc>
          <w:tcPr>
            <w:tcW w:w="1701" w:type="dxa"/>
          </w:tcPr>
          <w:p w:rsidR="007D11B6" w:rsidRDefault="007D11B6">
            <w:pPr>
              <w:pStyle w:val="ConsPlusNormal"/>
              <w:jc w:val="center"/>
            </w:pPr>
            <w:r>
              <w:t>260382,20</w:t>
            </w:r>
          </w:p>
        </w:tc>
      </w:tr>
      <w:tr w:rsidR="007D11B6">
        <w:tc>
          <w:tcPr>
            <w:tcW w:w="2835" w:type="dxa"/>
          </w:tcPr>
          <w:p w:rsidR="007D11B6" w:rsidRDefault="007D11B6">
            <w:pPr>
              <w:pStyle w:val="ConsPlusNormal"/>
            </w:pPr>
            <w:r>
              <w:t xml:space="preserve">Расходы на обеспечение деятельности (оказание услуг) государственных </w:t>
            </w:r>
            <w:r>
              <w:lastRenderedPageBreak/>
              <w:t>учреждений</w:t>
            </w:r>
          </w:p>
        </w:tc>
        <w:tc>
          <w:tcPr>
            <w:tcW w:w="730" w:type="dxa"/>
          </w:tcPr>
          <w:p w:rsidR="007D11B6" w:rsidRDefault="007D11B6">
            <w:pPr>
              <w:pStyle w:val="ConsPlusNormal"/>
              <w:jc w:val="center"/>
            </w:pPr>
            <w:r>
              <w:lastRenderedPageBreak/>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20 2 04 00590</w:t>
            </w:r>
          </w:p>
        </w:tc>
        <w:tc>
          <w:tcPr>
            <w:tcW w:w="562" w:type="dxa"/>
          </w:tcPr>
          <w:p w:rsidR="007D11B6" w:rsidRDefault="007D11B6">
            <w:pPr>
              <w:pStyle w:val="ConsPlusNormal"/>
            </w:pPr>
          </w:p>
        </w:tc>
        <w:tc>
          <w:tcPr>
            <w:tcW w:w="1701" w:type="dxa"/>
          </w:tcPr>
          <w:p w:rsidR="007D11B6" w:rsidRDefault="007D11B6">
            <w:pPr>
              <w:pStyle w:val="ConsPlusNormal"/>
              <w:jc w:val="center"/>
            </w:pPr>
            <w:r>
              <w:t>8793,70</w:t>
            </w:r>
          </w:p>
        </w:tc>
        <w:tc>
          <w:tcPr>
            <w:tcW w:w="1701" w:type="dxa"/>
          </w:tcPr>
          <w:p w:rsidR="007D11B6" w:rsidRDefault="007D11B6">
            <w:pPr>
              <w:pStyle w:val="ConsPlusNormal"/>
              <w:jc w:val="center"/>
            </w:pPr>
            <w:r>
              <w:t>258327,40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20 2 04 00590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8793,70</w:t>
            </w:r>
          </w:p>
        </w:tc>
        <w:tc>
          <w:tcPr>
            <w:tcW w:w="1701" w:type="dxa"/>
          </w:tcPr>
          <w:p w:rsidR="007D11B6" w:rsidRDefault="007D11B6">
            <w:pPr>
              <w:pStyle w:val="ConsPlusNormal"/>
              <w:jc w:val="center"/>
            </w:pPr>
            <w:r>
              <w:t>258327,40</w:t>
            </w:r>
          </w:p>
        </w:tc>
      </w:tr>
      <w:tr w:rsidR="007D11B6">
        <w:tc>
          <w:tcPr>
            <w:tcW w:w="2835" w:type="dxa"/>
          </w:tcPr>
          <w:p w:rsidR="007D11B6" w:rsidRDefault="007D11B6">
            <w:pPr>
              <w:pStyle w:val="ConsPlusNormal"/>
            </w:pPr>
            <w:r>
              <w:t>Мероприятия в сфере культуры</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20 2 04 64860</w:t>
            </w:r>
          </w:p>
        </w:tc>
        <w:tc>
          <w:tcPr>
            <w:tcW w:w="562" w:type="dxa"/>
          </w:tcPr>
          <w:p w:rsidR="007D11B6" w:rsidRDefault="007D11B6">
            <w:pPr>
              <w:pStyle w:val="ConsPlusNormal"/>
            </w:pPr>
          </w:p>
        </w:tc>
        <w:tc>
          <w:tcPr>
            <w:tcW w:w="1701" w:type="dxa"/>
          </w:tcPr>
          <w:p w:rsidR="007D11B6" w:rsidRDefault="007D11B6">
            <w:pPr>
              <w:pStyle w:val="ConsPlusNormal"/>
              <w:jc w:val="center"/>
            </w:pPr>
            <w:r>
              <w:t>2054,80</w:t>
            </w:r>
          </w:p>
        </w:tc>
        <w:tc>
          <w:tcPr>
            <w:tcW w:w="1701" w:type="dxa"/>
          </w:tcPr>
          <w:p w:rsidR="007D11B6" w:rsidRDefault="007D11B6">
            <w:pPr>
              <w:pStyle w:val="ConsPlusNormal"/>
              <w:jc w:val="center"/>
            </w:pPr>
            <w:r>
              <w:t>2054,80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20 2 04 64860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2054,80</w:t>
            </w:r>
          </w:p>
        </w:tc>
        <w:tc>
          <w:tcPr>
            <w:tcW w:w="1701" w:type="dxa"/>
          </w:tcPr>
          <w:p w:rsidR="007D11B6" w:rsidRDefault="007D11B6">
            <w:pPr>
              <w:pStyle w:val="ConsPlusNormal"/>
              <w:jc w:val="center"/>
            </w:pPr>
            <w:r>
              <w:t>2054,80</w:t>
            </w:r>
          </w:p>
        </w:tc>
      </w:tr>
      <w:tr w:rsidR="007D11B6">
        <w:tc>
          <w:tcPr>
            <w:tcW w:w="2835" w:type="dxa"/>
          </w:tcPr>
          <w:p w:rsidR="007D11B6" w:rsidRDefault="007D11B6">
            <w:pPr>
              <w:pStyle w:val="ConsPlusNormal"/>
            </w:pPr>
            <w:r>
              <w:t>Основное мероприятие "Развитие библиотечного дела"</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20 2 05</w:t>
            </w:r>
          </w:p>
        </w:tc>
        <w:tc>
          <w:tcPr>
            <w:tcW w:w="562" w:type="dxa"/>
          </w:tcPr>
          <w:p w:rsidR="007D11B6" w:rsidRDefault="007D11B6">
            <w:pPr>
              <w:pStyle w:val="ConsPlusNormal"/>
            </w:pPr>
          </w:p>
        </w:tc>
        <w:tc>
          <w:tcPr>
            <w:tcW w:w="1701" w:type="dxa"/>
          </w:tcPr>
          <w:p w:rsidR="007D11B6" w:rsidRDefault="007D11B6">
            <w:pPr>
              <w:pStyle w:val="ConsPlusNormal"/>
              <w:jc w:val="center"/>
            </w:pPr>
            <w:r>
              <w:t>958,00</w:t>
            </w:r>
          </w:p>
        </w:tc>
        <w:tc>
          <w:tcPr>
            <w:tcW w:w="1701" w:type="dxa"/>
          </w:tcPr>
          <w:p w:rsidR="007D11B6" w:rsidRDefault="007D11B6">
            <w:pPr>
              <w:pStyle w:val="ConsPlusNormal"/>
              <w:jc w:val="center"/>
            </w:pPr>
            <w:r>
              <w:t>120451,40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20 2 05 00590</w:t>
            </w:r>
          </w:p>
        </w:tc>
        <w:tc>
          <w:tcPr>
            <w:tcW w:w="562" w:type="dxa"/>
          </w:tcPr>
          <w:p w:rsidR="007D11B6" w:rsidRDefault="007D11B6">
            <w:pPr>
              <w:pStyle w:val="ConsPlusNormal"/>
            </w:pPr>
          </w:p>
        </w:tc>
        <w:tc>
          <w:tcPr>
            <w:tcW w:w="1701" w:type="dxa"/>
          </w:tcPr>
          <w:p w:rsidR="007D11B6" w:rsidRDefault="007D11B6">
            <w:pPr>
              <w:pStyle w:val="ConsPlusNormal"/>
              <w:jc w:val="center"/>
            </w:pPr>
            <w:r>
              <w:t>958,00</w:t>
            </w:r>
          </w:p>
        </w:tc>
        <w:tc>
          <w:tcPr>
            <w:tcW w:w="1701" w:type="dxa"/>
          </w:tcPr>
          <w:p w:rsidR="007D11B6" w:rsidRDefault="007D11B6">
            <w:pPr>
              <w:pStyle w:val="ConsPlusNormal"/>
              <w:jc w:val="center"/>
            </w:pPr>
            <w:r>
              <w:t>120451,40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20 2 05 00590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958,00</w:t>
            </w:r>
          </w:p>
        </w:tc>
        <w:tc>
          <w:tcPr>
            <w:tcW w:w="1701" w:type="dxa"/>
          </w:tcPr>
          <w:p w:rsidR="007D11B6" w:rsidRDefault="007D11B6">
            <w:pPr>
              <w:pStyle w:val="ConsPlusNormal"/>
              <w:jc w:val="center"/>
            </w:pPr>
            <w:r>
              <w:t>120451,40</w:t>
            </w:r>
          </w:p>
        </w:tc>
      </w:tr>
      <w:tr w:rsidR="007D11B6">
        <w:tc>
          <w:tcPr>
            <w:tcW w:w="2835" w:type="dxa"/>
          </w:tcPr>
          <w:p w:rsidR="007D11B6" w:rsidRDefault="007D11B6">
            <w:pPr>
              <w:pStyle w:val="ConsPlusNormal"/>
            </w:pPr>
            <w:r>
              <w:t>Основное мероприятие "Развитие театрально-концертной деятельности"</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20 2 06</w:t>
            </w:r>
          </w:p>
        </w:tc>
        <w:tc>
          <w:tcPr>
            <w:tcW w:w="562" w:type="dxa"/>
          </w:tcPr>
          <w:p w:rsidR="007D11B6" w:rsidRDefault="007D11B6">
            <w:pPr>
              <w:pStyle w:val="ConsPlusNormal"/>
            </w:pPr>
          </w:p>
        </w:tc>
        <w:tc>
          <w:tcPr>
            <w:tcW w:w="1701" w:type="dxa"/>
          </w:tcPr>
          <w:p w:rsidR="007D11B6" w:rsidRDefault="007D11B6">
            <w:pPr>
              <w:pStyle w:val="ConsPlusNormal"/>
              <w:jc w:val="center"/>
            </w:pPr>
            <w:r>
              <w:t>85101,70</w:t>
            </w:r>
          </w:p>
        </w:tc>
        <w:tc>
          <w:tcPr>
            <w:tcW w:w="1701" w:type="dxa"/>
          </w:tcPr>
          <w:p w:rsidR="007D11B6" w:rsidRDefault="007D11B6">
            <w:pPr>
              <w:pStyle w:val="ConsPlusNormal"/>
              <w:jc w:val="center"/>
            </w:pPr>
            <w:r>
              <w:t>1067480,80</w:t>
            </w:r>
          </w:p>
        </w:tc>
      </w:tr>
      <w:tr w:rsidR="007D11B6">
        <w:tc>
          <w:tcPr>
            <w:tcW w:w="2835" w:type="dxa"/>
          </w:tcPr>
          <w:p w:rsidR="007D11B6" w:rsidRDefault="007D11B6">
            <w:pPr>
              <w:pStyle w:val="ConsPlusNormal"/>
            </w:pPr>
            <w:r>
              <w:lastRenderedPageBreak/>
              <w:t>Расходы на обеспечение деятельности (оказание услуг) государственных учреждений</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20 2 06 00590</w:t>
            </w:r>
          </w:p>
        </w:tc>
        <w:tc>
          <w:tcPr>
            <w:tcW w:w="562" w:type="dxa"/>
          </w:tcPr>
          <w:p w:rsidR="007D11B6" w:rsidRDefault="007D11B6">
            <w:pPr>
              <w:pStyle w:val="ConsPlusNormal"/>
            </w:pPr>
          </w:p>
        </w:tc>
        <w:tc>
          <w:tcPr>
            <w:tcW w:w="1701" w:type="dxa"/>
          </w:tcPr>
          <w:p w:rsidR="007D11B6" w:rsidRDefault="007D11B6">
            <w:pPr>
              <w:pStyle w:val="ConsPlusNormal"/>
              <w:jc w:val="center"/>
            </w:pPr>
            <w:r>
              <w:t>34041,10</w:t>
            </w:r>
          </w:p>
        </w:tc>
        <w:tc>
          <w:tcPr>
            <w:tcW w:w="1701" w:type="dxa"/>
          </w:tcPr>
          <w:p w:rsidR="007D11B6" w:rsidRDefault="007D11B6">
            <w:pPr>
              <w:pStyle w:val="ConsPlusNormal"/>
              <w:jc w:val="center"/>
            </w:pPr>
            <w:r>
              <w:t>983742,30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20 2 06 00590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34041,10</w:t>
            </w:r>
          </w:p>
        </w:tc>
        <w:tc>
          <w:tcPr>
            <w:tcW w:w="1701" w:type="dxa"/>
          </w:tcPr>
          <w:p w:rsidR="007D11B6" w:rsidRDefault="007D11B6">
            <w:pPr>
              <w:pStyle w:val="ConsPlusNormal"/>
              <w:jc w:val="center"/>
            </w:pPr>
            <w:r>
              <w:t>983742,30</w:t>
            </w:r>
          </w:p>
        </w:tc>
      </w:tr>
      <w:tr w:rsidR="007D11B6">
        <w:tc>
          <w:tcPr>
            <w:tcW w:w="2835" w:type="dxa"/>
          </w:tcPr>
          <w:p w:rsidR="007D11B6" w:rsidRDefault="007D11B6">
            <w:pPr>
              <w:pStyle w:val="ConsPlusNormal"/>
            </w:pPr>
            <w:r>
              <w:t>Мероприятия в сфере культуры</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20 2 06 64860</w:t>
            </w:r>
          </w:p>
        </w:tc>
        <w:tc>
          <w:tcPr>
            <w:tcW w:w="562" w:type="dxa"/>
          </w:tcPr>
          <w:p w:rsidR="007D11B6" w:rsidRDefault="007D11B6">
            <w:pPr>
              <w:pStyle w:val="ConsPlusNormal"/>
            </w:pPr>
          </w:p>
        </w:tc>
        <w:tc>
          <w:tcPr>
            <w:tcW w:w="1701" w:type="dxa"/>
          </w:tcPr>
          <w:p w:rsidR="007D11B6" w:rsidRDefault="007D11B6">
            <w:pPr>
              <w:pStyle w:val="ConsPlusNormal"/>
              <w:jc w:val="center"/>
            </w:pPr>
            <w:r>
              <w:t>51060,60</w:t>
            </w:r>
          </w:p>
        </w:tc>
        <w:tc>
          <w:tcPr>
            <w:tcW w:w="1701" w:type="dxa"/>
          </w:tcPr>
          <w:p w:rsidR="007D11B6" w:rsidRDefault="007D11B6">
            <w:pPr>
              <w:pStyle w:val="ConsPlusNormal"/>
              <w:jc w:val="center"/>
            </w:pPr>
            <w:r>
              <w:t>83738,50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20 2 06 64860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51060,60</w:t>
            </w:r>
          </w:p>
        </w:tc>
        <w:tc>
          <w:tcPr>
            <w:tcW w:w="1701" w:type="dxa"/>
          </w:tcPr>
          <w:p w:rsidR="007D11B6" w:rsidRDefault="007D11B6">
            <w:pPr>
              <w:pStyle w:val="ConsPlusNormal"/>
              <w:jc w:val="center"/>
            </w:pPr>
            <w:r>
              <w:t>83738,50</w:t>
            </w:r>
          </w:p>
        </w:tc>
      </w:tr>
      <w:tr w:rsidR="007D11B6">
        <w:tc>
          <w:tcPr>
            <w:tcW w:w="2835" w:type="dxa"/>
          </w:tcPr>
          <w:p w:rsidR="007D11B6" w:rsidRDefault="007D11B6">
            <w:pPr>
              <w:pStyle w:val="ConsPlusNormal"/>
            </w:pPr>
            <w:r>
              <w:t>Основное мероприятие "Государственная поддержка творческих союзов"</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20 2 07</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9659,80</w:t>
            </w:r>
          </w:p>
        </w:tc>
      </w:tr>
      <w:tr w:rsidR="007D11B6">
        <w:tc>
          <w:tcPr>
            <w:tcW w:w="2835" w:type="dxa"/>
          </w:tcPr>
          <w:p w:rsidR="007D11B6" w:rsidRDefault="007D11B6">
            <w:pPr>
              <w:pStyle w:val="ConsPlusNormal"/>
            </w:pPr>
            <w:r>
              <w:t>Субсидии творческим союзам</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20 2 07 62330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9659,80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20 2 07 62330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9659,80</w:t>
            </w:r>
          </w:p>
        </w:tc>
      </w:tr>
      <w:tr w:rsidR="007D11B6">
        <w:tc>
          <w:tcPr>
            <w:tcW w:w="2835" w:type="dxa"/>
          </w:tcPr>
          <w:p w:rsidR="007D11B6" w:rsidRDefault="007D11B6">
            <w:pPr>
              <w:pStyle w:val="ConsPlusNormal"/>
            </w:pPr>
            <w:r>
              <w:t xml:space="preserve">Основное мероприятие </w:t>
            </w:r>
            <w:r>
              <w:lastRenderedPageBreak/>
              <w:t>"Поддержка мероприятий республиканских и муниципальных учреждений в сфере культуры"</w:t>
            </w:r>
          </w:p>
        </w:tc>
        <w:tc>
          <w:tcPr>
            <w:tcW w:w="730" w:type="dxa"/>
          </w:tcPr>
          <w:p w:rsidR="007D11B6" w:rsidRDefault="007D11B6">
            <w:pPr>
              <w:pStyle w:val="ConsPlusNormal"/>
              <w:jc w:val="center"/>
            </w:pPr>
            <w:r>
              <w:lastRenderedPageBreak/>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20 2 09</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90966,31</w:t>
            </w:r>
          </w:p>
        </w:tc>
      </w:tr>
      <w:tr w:rsidR="007D11B6">
        <w:tc>
          <w:tcPr>
            <w:tcW w:w="2835" w:type="dxa"/>
          </w:tcPr>
          <w:p w:rsidR="007D11B6" w:rsidRDefault="007D11B6">
            <w:pPr>
              <w:pStyle w:val="ConsPlusNormal"/>
            </w:pPr>
            <w:r>
              <w:lastRenderedPageBreak/>
              <w:t>Поддержка творческой деятельности и укрепление материально-технической базы муниципальных театров в городах с численностью населения до 300 тысяч человек</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 09 R4660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15372,42</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 09 R4660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15372,42</w:t>
            </w:r>
          </w:p>
        </w:tc>
      </w:tr>
      <w:tr w:rsidR="007D11B6">
        <w:tc>
          <w:tcPr>
            <w:tcW w:w="2835" w:type="dxa"/>
          </w:tcPr>
          <w:p w:rsidR="007D11B6" w:rsidRDefault="007D11B6">
            <w:pPr>
              <w:pStyle w:val="ConsPlusNormal"/>
            </w:pPr>
            <w:r>
              <w:t>Обеспечение развития и укрепления материально-технической базы муниципальных домов культуры в населенных пунктах с числом жителей до 50 тысяч человек</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 09 R4670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39352,11</w:t>
            </w:r>
          </w:p>
        </w:tc>
      </w:tr>
      <w:tr w:rsidR="007D11B6">
        <w:tc>
          <w:tcPr>
            <w:tcW w:w="2835" w:type="dxa"/>
          </w:tcPr>
          <w:p w:rsidR="007D11B6" w:rsidRDefault="007D11B6">
            <w:pPr>
              <w:pStyle w:val="ConsPlusNormal"/>
            </w:pPr>
            <w:r>
              <w:t>Межбюджетные трансферты</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 09 R4670</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39352,11</w:t>
            </w:r>
          </w:p>
        </w:tc>
      </w:tr>
      <w:tr w:rsidR="007D11B6">
        <w:tc>
          <w:tcPr>
            <w:tcW w:w="2835" w:type="dxa"/>
          </w:tcPr>
          <w:p w:rsidR="007D11B6" w:rsidRDefault="007D11B6">
            <w:pPr>
              <w:pStyle w:val="ConsPlusNormal"/>
            </w:pPr>
            <w:r>
              <w:t>Поддержка творческой деятельности и техническое оснащение детских и кукольных театров</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 09 R5170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20779,47</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 09 R5170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20779,47</w:t>
            </w:r>
          </w:p>
        </w:tc>
      </w:tr>
      <w:tr w:rsidR="007D11B6">
        <w:tc>
          <w:tcPr>
            <w:tcW w:w="2835" w:type="dxa"/>
          </w:tcPr>
          <w:p w:rsidR="007D11B6" w:rsidRDefault="007D11B6">
            <w:pPr>
              <w:pStyle w:val="ConsPlusNormal"/>
            </w:pPr>
            <w:r>
              <w:t>Государственная поддержка отрасли культуры (комплектование книжных фондов библиотек муниципальных образований и государственных общедоступных библиотек субъектов Российской Федерации)</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 09 R5194</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15462,31</w:t>
            </w:r>
          </w:p>
        </w:tc>
      </w:tr>
      <w:tr w:rsidR="007D11B6">
        <w:tc>
          <w:tcPr>
            <w:tcW w:w="2835" w:type="dxa"/>
          </w:tcPr>
          <w:p w:rsidR="007D11B6" w:rsidRDefault="007D11B6">
            <w:pPr>
              <w:pStyle w:val="ConsPlusNormal"/>
            </w:pPr>
            <w:r>
              <w:t>Межбюджетные трансферты</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 09 R5194</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8093,89</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 09 R5194</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7368,42</w:t>
            </w:r>
          </w:p>
        </w:tc>
      </w:tr>
      <w:tr w:rsidR="007D11B6">
        <w:tc>
          <w:tcPr>
            <w:tcW w:w="2835" w:type="dxa"/>
          </w:tcPr>
          <w:p w:rsidR="007D11B6" w:rsidRDefault="007D11B6">
            <w:pPr>
              <w:pStyle w:val="ConsPlusNormal"/>
            </w:pPr>
            <w:r>
              <w:t>Федеральный проект "Культурная среда"</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 А1</w:t>
            </w:r>
          </w:p>
        </w:tc>
        <w:tc>
          <w:tcPr>
            <w:tcW w:w="562" w:type="dxa"/>
          </w:tcPr>
          <w:p w:rsidR="007D11B6" w:rsidRDefault="007D11B6">
            <w:pPr>
              <w:pStyle w:val="ConsPlusNormal"/>
            </w:pPr>
          </w:p>
        </w:tc>
        <w:tc>
          <w:tcPr>
            <w:tcW w:w="1701" w:type="dxa"/>
          </w:tcPr>
          <w:p w:rsidR="007D11B6" w:rsidRDefault="007D11B6">
            <w:pPr>
              <w:pStyle w:val="ConsPlusNormal"/>
              <w:jc w:val="center"/>
            </w:pPr>
            <w:r>
              <w:t>10688,57</w:t>
            </w:r>
          </w:p>
        </w:tc>
        <w:tc>
          <w:tcPr>
            <w:tcW w:w="1701" w:type="dxa"/>
          </w:tcPr>
          <w:p w:rsidR="007D11B6" w:rsidRDefault="007D11B6">
            <w:pPr>
              <w:pStyle w:val="ConsPlusNormal"/>
              <w:jc w:val="center"/>
            </w:pPr>
            <w:r>
              <w:t>269628,67</w:t>
            </w:r>
          </w:p>
        </w:tc>
      </w:tr>
      <w:tr w:rsidR="007D11B6">
        <w:tc>
          <w:tcPr>
            <w:tcW w:w="2835" w:type="dxa"/>
          </w:tcPr>
          <w:p w:rsidR="007D11B6" w:rsidRDefault="007D11B6">
            <w:pPr>
              <w:pStyle w:val="ConsPlusNormal"/>
            </w:pPr>
            <w:r>
              <w:t>Создание модельных муниципальных библиотек</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 А1 54540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40000,00</w:t>
            </w:r>
          </w:p>
        </w:tc>
      </w:tr>
      <w:tr w:rsidR="007D11B6">
        <w:tc>
          <w:tcPr>
            <w:tcW w:w="2835" w:type="dxa"/>
          </w:tcPr>
          <w:p w:rsidR="007D11B6" w:rsidRDefault="007D11B6">
            <w:pPr>
              <w:pStyle w:val="ConsPlusNormal"/>
            </w:pPr>
            <w:r>
              <w:t>Межбюджетные трансферты</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 А1 54540</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40000,00</w:t>
            </w:r>
          </w:p>
        </w:tc>
      </w:tr>
      <w:tr w:rsidR="007D11B6">
        <w:tc>
          <w:tcPr>
            <w:tcW w:w="2835" w:type="dxa"/>
          </w:tcPr>
          <w:p w:rsidR="007D11B6" w:rsidRDefault="007D11B6">
            <w:pPr>
              <w:pStyle w:val="ConsPlusNormal"/>
            </w:pPr>
            <w:r>
              <w:lastRenderedPageBreak/>
              <w:t>Субсидии на развитие сети учреждений культурно-досугового типа</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 А1 55130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97684,74</w:t>
            </w:r>
          </w:p>
        </w:tc>
      </w:tr>
      <w:tr w:rsidR="007D11B6">
        <w:tc>
          <w:tcPr>
            <w:tcW w:w="2835" w:type="dxa"/>
          </w:tcPr>
          <w:p w:rsidR="007D11B6" w:rsidRDefault="007D11B6">
            <w:pPr>
              <w:pStyle w:val="ConsPlusNormal"/>
            </w:pPr>
            <w:r>
              <w:t>Межбюджетные Трансферты</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 А1 55130</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97684,74</w:t>
            </w:r>
          </w:p>
        </w:tc>
      </w:tr>
      <w:tr w:rsidR="007D11B6">
        <w:tc>
          <w:tcPr>
            <w:tcW w:w="2835" w:type="dxa"/>
          </w:tcPr>
          <w:p w:rsidR="007D11B6" w:rsidRDefault="007D11B6">
            <w:pPr>
              <w:pStyle w:val="ConsPlusNormal"/>
            </w:pPr>
            <w:r>
              <w:t>Субсидии на развитие сети учреждений культурно-досугового типа</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2А1 5513R</w:t>
            </w:r>
          </w:p>
        </w:tc>
        <w:tc>
          <w:tcPr>
            <w:tcW w:w="562" w:type="dxa"/>
          </w:tcPr>
          <w:p w:rsidR="007D11B6" w:rsidRDefault="007D11B6">
            <w:pPr>
              <w:pStyle w:val="ConsPlusNormal"/>
            </w:pPr>
          </w:p>
        </w:tc>
        <w:tc>
          <w:tcPr>
            <w:tcW w:w="1701" w:type="dxa"/>
          </w:tcPr>
          <w:p w:rsidR="007D11B6" w:rsidRDefault="007D11B6">
            <w:pPr>
              <w:pStyle w:val="ConsPlusNormal"/>
              <w:jc w:val="center"/>
            </w:pPr>
            <w:r>
              <w:t>10688,57</w:t>
            </w:r>
          </w:p>
        </w:tc>
        <w:tc>
          <w:tcPr>
            <w:tcW w:w="1701" w:type="dxa"/>
          </w:tcPr>
          <w:p w:rsidR="007D11B6" w:rsidRDefault="007D11B6">
            <w:pPr>
              <w:pStyle w:val="ConsPlusNormal"/>
              <w:jc w:val="center"/>
            </w:pPr>
            <w:r>
              <w:t>59979,48</w:t>
            </w:r>
          </w:p>
        </w:tc>
      </w:tr>
      <w:tr w:rsidR="007D11B6">
        <w:tc>
          <w:tcPr>
            <w:tcW w:w="2835" w:type="dxa"/>
          </w:tcPr>
          <w:p w:rsidR="007D11B6" w:rsidRDefault="007D11B6">
            <w:pPr>
              <w:pStyle w:val="ConsPlusNormal"/>
            </w:pPr>
            <w:r>
              <w:t>Межбюджетные трансферты</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2А1 5513R</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10688,57</w:t>
            </w:r>
          </w:p>
        </w:tc>
        <w:tc>
          <w:tcPr>
            <w:tcW w:w="1701" w:type="dxa"/>
          </w:tcPr>
          <w:p w:rsidR="007D11B6" w:rsidRDefault="007D11B6">
            <w:pPr>
              <w:pStyle w:val="ConsPlusNormal"/>
              <w:jc w:val="center"/>
            </w:pPr>
            <w:r>
              <w:t>59979,48</w:t>
            </w:r>
          </w:p>
        </w:tc>
      </w:tr>
      <w:tr w:rsidR="007D11B6">
        <w:tc>
          <w:tcPr>
            <w:tcW w:w="2835" w:type="dxa"/>
          </w:tcPr>
          <w:p w:rsidR="007D11B6" w:rsidRDefault="007D11B6">
            <w:pPr>
              <w:pStyle w:val="ConsPlusNormal"/>
            </w:pPr>
            <w:r>
              <w:t>Субсидии на оснащение региональных и муниципальных театров</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 А1 55840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40983,74</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 А1 55840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40983,74</w:t>
            </w:r>
          </w:p>
        </w:tc>
      </w:tr>
      <w:tr w:rsidR="007D11B6">
        <w:tc>
          <w:tcPr>
            <w:tcW w:w="2835" w:type="dxa"/>
          </w:tcPr>
          <w:p w:rsidR="007D11B6" w:rsidRDefault="007D11B6">
            <w:pPr>
              <w:pStyle w:val="ConsPlusNormal"/>
            </w:pPr>
            <w:r>
              <w:t>Субсидии на техническое оснащение муниципальных музеев</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 А1 55900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18611,11</w:t>
            </w:r>
          </w:p>
        </w:tc>
      </w:tr>
      <w:tr w:rsidR="007D11B6">
        <w:tc>
          <w:tcPr>
            <w:tcW w:w="2835" w:type="dxa"/>
          </w:tcPr>
          <w:p w:rsidR="007D11B6" w:rsidRDefault="007D11B6">
            <w:pPr>
              <w:pStyle w:val="ConsPlusNormal"/>
            </w:pPr>
            <w:r>
              <w:t>Межбюджетные трансферты</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2А1 55900</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8510,10</w:t>
            </w:r>
          </w:p>
        </w:tc>
      </w:tr>
      <w:tr w:rsidR="007D11B6">
        <w:tc>
          <w:tcPr>
            <w:tcW w:w="2835" w:type="dxa"/>
          </w:tcPr>
          <w:p w:rsidR="007D11B6" w:rsidRDefault="007D11B6">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730" w:type="dxa"/>
          </w:tcPr>
          <w:p w:rsidR="007D11B6" w:rsidRDefault="007D11B6">
            <w:pPr>
              <w:pStyle w:val="ConsPlusNormal"/>
              <w:jc w:val="center"/>
            </w:pPr>
            <w:r>
              <w:lastRenderedPageBreak/>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 А1 55900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10101,01</w:t>
            </w:r>
          </w:p>
        </w:tc>
      </w:tr>
      <w:tr w:rsidR="007D11B6">
        <w:tc>
          <w:tcPr>
            <w:tcW w:w="2835" w:type="dxa"/>
          </w:tcPr>
          <w:p w:rsidR="007D11B6" w:rsidRDefault="007D11B6">
            <w:pPr>
              <w:pStyle w:val="ConsPlusNormal"/>
            </w:pPr>
            <w:r>
              <w:lastRenderedPageBreak/>
              <w:t>Субсидии на реконструкцию и капитальный ремонт муниципальных музеев</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 А1 55970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12369,60</w:t>
            </w:r>
          </w:p>
        </w:tc>
      </w:tr>
      <w:tr w:rsidR="007D11B6">
        <w:tc>
          <w:tcPr>
            <w:tcW w:w="2835" w:type="dxa"/>
          </w:tcPr>
          <w:p w:rsidR="007D11B6" w:rsidRDefault="007D11B6">
            <w:pPr>
              <w:pStyle w:val="ConsPlusNormal"/>
            </w:pPr>
            <w:r>
              <w:t>Межбюджетные трансферты</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 А1 55970</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12369,60</w:t>
            </w:r>
          </w:p>
        </w:tc>
      </w:tr>
      <w:tr w:rsidR="007D11B6">
        <w:tc>
          <w:tcPr>
            <w:tcW w:w="2835" w:type="dxa"/>
          </w:tcPr>
          <w:p w:rsidR="007D11B6" w:rsidRDefault="007D11B6">
            <w:pPr>
              <w:pStyle w:val="ConsPlusNormal"/>
            </w:pPr>
            <w:r>
              <w:t>Региональный проект "Творческие люди"</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 А2</w:t>
            </w:r>
          </w:p>
        </w:tc>
        <w:tc>
          <w:tcPr>
            <w:tcW w:w="562" w:type="dxa"/>
          </w:tcPr>
          <w:p w:rsidR="007D11B6" w:rsidRDefault="007D11B6">
            <w:pPr>
              <w:pStyle w:val="ConsPlusNormal"/>
            </w:pPr>
          </w:p>
        </w:tc>
        <w:tc>
          <w:tcPr>
            <w:tcW w:w="1701" w:type="dxa"/>
          </w:tcPr>
          <w:p w:rsidR="007D11B6" w:rsidRDefault="007D11B6">
            <w:pPr>
              <w:pStyle w:val="ConsPlusNormal"/>
              <w:jc w:val="center"/>
            </w:pPr>
            <w:r>
              <w:t>20213,00</w:t>
            </w:r>
          </w:p>
        </w:tc>
        <w:tc>
          <w:tcPr>
            <w:tcW w:w="1701" w:type="dxa"/>
          </w:tcPr>
          <w:p w:rsidR="007D11B6" w:rsidRDefault="007D11B6">
            <w:pPr>
              <w:pStyle w:val="ConsPlusNormal"/>
              <w:jc w:val="center"/>
            </w:pPr>
            <w:r>
              <w:t>24581,43</w:t>
            </w:r>
          </w:p>
        </w:tc>
      </w:tr>
      <w:tr w:rsidR="007D11B6">
        <w:tc>
          <w:tcPr>
            <w:tcW w:w="2835" w:type="dxa"/>
          </w:tcPr>
          <w:p w:rsidR="007D11B6" w:rsidRDefault="007D11B6">
            <w:pPr>
              <w:pStyle w:val="ConsPlusNormal"/>
            </w:pPr>
            <w:r>
              <w:t>Реализация культурно-просветительских программ для школьников</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 А2 04100</w:t>
            </w:r>
          </w:p>
        </w:tc>
        <w:tc>
          <w:tcPr>
            <w:tcW w:w="562" w:type="dxa"/>
          </w:tcPr>
          <w:p w:rsidR="007D11B6" w:rsidRDefault="007D11B6">
            <w:pPr>
              <w:pStyle w:val="ConsPlusNormal"/>
            </w:pPr>
          </w:p>
        </w:tc>
        <w:tc>
          <w:tcPr>
            <w:tcW w:w="1701" w:type="dxa"/>
          </w:tcPr>
          <w:p w:rsidR="007D11B6" w:rsidRDefault="007D11B6">
            <w:pPr>
              <w:pStyle w:val="ConsPlusNormal"/>
              <w:jc w:val="center"/>
            </w:pPr>
            <w:r>
              <w:t>700,00</w:t>
            </w:r>
          </w:p>
        </w:tc>
        <w:tc>
          <w:tcPr>
            <w:tcW w:w="1701" w:type="dxa"/>
          </w:tcPr>
          <w:p w:rsidR="007D11B6" w:rsidRDefault="007D11B6">
            <w:pPr>
              <w:pStyle w:val="ConsPlusNormal"/>
              <w:jc w:val="center"/>
            </w:pPr>
            <w:r>
              <w:t>700,00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 А2 04100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700,00</w:t>
            </w:r>
          </w:p>
        </w:tc>
        <w:tc>
          <w:tcPr>
            <w:tcW w:w="1701" w:type="dxa"/>
          </w:tcPr>
          <w:p w:rsidR="007D11B6" w:rsidRDefault="007D11B6">
            <w:pPr>
              <w:pStyle w:val="ConsPlusNormal"/>
              <w:jc w:val="center"/>
            </w:pPr>
            <w:r>
              <w:t>700,00</w:t>
            </w:r>
          </w:p>
        </w:tc>
      </w:tr>
      <w:tr w:rsidR="007D11B6">
        <w:tc>
          <w:tcPr>
            <w:tcW w:w="2835" w:type="dxa"/>
          </w:tcPr>
          <w:p w:rsidR="007D11B6" w:rsidRDefault="007D11B6">
            <w:pPr>
              <w:pStyle w:val="ConsPlusNormal"/>
            </w:pPr>
            <w:r>
              <w:t>Организация и проведение фестиваля любительских творческих коллективов</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 А2 04300</w:t>
            </w:r>
          </w:p>
        </w:tc>
        <w:tc>
          <w:tcPr>
            <w:tcW w:w="562" w:type="dxa"/>
          </w:tcPr>
          <w:p w:rsidR="007D11B6" w:rsidRDefault="007D11B6">
            <w:pPr>
              <w:pStyle w:val="ConsPlusNormal"/>
            </w:pPr>
          </w:p>
        </w:tc>
        <w:tc>
          <w:tcPr>
            <w:tcW w:w="1701" w:type="dxa"/>
          </w:tcPr>
          <w:p w:rsidR="007D11B6" w:rsidRDefault="007D11B6">
            <w:pPr>
              <w:pStyle w:val="ConsPlusNormal"/>
              <w:jc w:val="center"/>
            </w:pPr>
            <w:r>
              <w:t>550,00</w:t>
            </w:r>
          </w:p>
        </w:tc>
        <w:tc>
          <w:tcPr>
            <w:tcW w:w="1701" w:type="dxa"/>
          </w:tcPr>
          <w:p w:rsidR="007D11B6" w:rsidRDefault="007D11B6">
            <w:pPr>
              <w:pStyle w:val="ConsPlusNormal"/>
              <w:jc w:val="center"/>
            </w:pPr>
            <w:r>
              <w:t>550,00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 А2 04300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550,00</w:t>
            </w:r>
          </w:p>
        </w:tc>
        <w:tc>
          <w:tcPr>
            <w:tcW w:w="1701" w:type="dxa"/>
          </w:tcPr>
          <w:p w:rsidR="007D11B6" w:rsidRDefault="007D11B6">
            <w:pPr>
              <w:pStyle w:val="ConsPlusNormal"/>
              <w:jc w:val="center"/>
            </w:pPr>
            <w:r>
              <w:t>550,00</w:t>
            </w:r>
          </w:p>
        </w:tc>
      </w:tr>
      <w:tr w:rsidR="007D11B6">
        <w:tc>
          <w:tcPr>
            <w:tcW w:w="2835" w:type="dxa"/>
          </w:tcPr>
          <w:p w:rsidR="007D11B6" w:rsidRDefault="007D11B6">
            <w:pPr>
              <w:pStyle w:val="ConsPlusNormal"/>
            </w:pPr>
            <w:r>
              <w:t>Поддержка добровольческих движений</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 А2 04400</w:t>
            </w:r>
          </w:p>
        </w:tc>
        <w:tc>
          <w:tcPr>
            <w:tcW w:w="562" w:type="dxa"/>
          </w:tcPr>
          <w:p w:rsidR="007D11B6" w:rsidRDefault="007D11B6">
            <w:pPr>
              <w:pStyle w:val="ConsPlusNormal"/>
            </w:pPr>
          </w:p>
        </w:tc>
        <w:tc>
          <w:tcPr>
            <w:tcW w:w="1701" w:type="dxa"/>
          </w:tcPr>
          <w:p w:rsidR="007D11B6" w:rsidRDefault="007D11B6">
            <w:pPr>
              <w:pStyle w:val="ConsPlusNormal"/>
              <w:jc w:val="center"/>
            </w:pPr>
            <w:r>
              <w:t>250,00</w:t>
            </w:r>
          </w:p>
        </w:tc>
        <w:tc>
          <w:tcPr>
            <w:tcW w:w="1701" w:type="dxa"/>
          </w:tcPr>
          <w:p w:rsidR="007D11B6" w:rsidRDefault="007D11B6">
            <w:pPr>
              <w:pStyle w:val="ConsPlusNormal"/>
              <w:jc w:val="center"/>
            </w:pPr>
            <w:r>
              <w:t>250,00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 А2 04400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250,00</w:t>
            </w:r>
          </w:p>
        </w:tc>
        <w:tc>
          <w:tcPr>
            <w:tcW w:w="1701" w:type="dxa"/>
          </w:tcPr>
          <w:p w:rsidR="007D11B6" w:rsidRDefault="007D11B6">
            <w:pPr>
              <w:pStyle w:val="ConsPlusNormal"/>
              <w:jc w:val="center"/>
            </w:pPr>
            <w:r>
              <w:t>250,00</w:t>
            </w:r>
          </w:p>
        </w:tc>
      </w:tr>
      <w:tr w:rsidR="007D11B6">
        <w:tc>
          <w:tcPr>
            <w:tcW w:w="2835" w:type="dxa"/>
          </w:tcPr>
          <w:p w:rsidR="007D11B6" w:rsidRDefault="007D11B6">
            <w:pPr>
              <w:pStyle w:val="ConsPlusNormal"/>
            </w:pPr>
            <w:r>
              <w:t>Государственная поддержка отрасли культуры (государственная поддержка лучших сельских учреждений культуры)</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 А2 55191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2842,11</w:t>
            </w:r>
          </w:p>
        </w:tc>
      </w:tr>
      <w:tr w:rsidR="007D11B6">
        <w:tc>
          <w:tcPr>
            <w:tcW w:w="2835" w:type="dxa"/>
          </w:tcPr>
          <w:p w:rsidR="007D11B6" w:rsidRDefault="007D11B6">
            <w:pPr>
              <w:pStyle w:val="ConsPlusNormal"/>
            </w:pPr>
            <w:r>
              <w:t>Межбюджетные трансферты</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 А2 55191</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2842,11</w:t>
            </w:r>
          </w:p>
        </w:tc>
      </w:tr>
      <w:tr w:rsidR="007D11B6">
        <w:tc>
          <w:tcPr>
            <w:tcW w:w="2835" w:type="dxa"/>
          </w:tcPr>
          <w:p w:rsidR="007D11B6" w:rsidRDefault="007D11B6">
            <w:pPr>
              <w:pStyle w:val="ConsPlusNormal"/>
            </w:pPr>
            <w:r>
              <w:t>Государственная поддержка отрасли культуры (государственная поддержка лучших работников сельских учреждений культуры)</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 А2 55192</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1526,32</w:t>
            </w:r>
          </w:p>
        </w:tc>
      </w:tr>
      <w:tr w:rsidR="007D11B6">
        <w:tc>
          <w:tcPr>
            <w:tcW w:w="2835" w:type="dxa"/>
          </w:tcPr>
          <w:p w:rsidR="007D11B6" w:rsidRDefault="007D11B6">
            <w:pPr>
              <w:pStyle w:val="ConsPlusNormal"/>
            </w:pPr>
            <w:r>
              <w:t>Межбюджетные трансферты</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 А2 55192</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1526,32</w:t>
            </w:r>
          </w:p>
        </w:tc>
      </w:tr>
      <w:tr w:rsidR="007D11B6">
        <w:tc>
          <w:tcPr>
            <w:tcW w:w="2835" w:type="dxa"/>
          </w:tcPr>
          <w:p w:rsidR="007D11B6" w:rsidRDefault="007D11B6">
            <w:pPr>
              <w:pStyle w:val="ConsPlusNormal"/>
            </w:pPr>
            <w:r>
              <w:t>Организация и проведение творческих фестивалей и конкурсов для детей и молодежи</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 А2 60273</w:t>
            </w:r>
          </w:p>
        </w:tc>
        <w:tc>
          <w:tcPr>
            <w:tcW w:w="562" w:type="dxa"/>
          </w:tcPr>
          <w:p w:rsidR="007D11B6" w:rsidRDefault="007D11B6">
            <w:pPr>
              <w:pStyle w:val="ConsPlusNormal"/>
            </w:pPr>
          </w:p>
        </w:tc>
        <w:tc>
          <w:tcPr>
            <w:tcW w:w="1701" w:type="dxa"/>
          </w:tcPr>
          <w:p w:rsidR="007D11B6" w:rsidRDefault="007D11B6">
            <w:pPr>
              <w:pStyle w:val="ConsPlusNormal"/>
              <w:jc w:val="center"/>
            </w:pPr>
            <w:r>
              <w:t>400,00</w:t>
            </w:r>
          </w:p>
        </w:tc>
        <w:tc>
          <w:tcPr>
            <w:tcW w:w="1701" w:type="dxa"/>
          </w:tcPr>
          <w:p w:rsidR="007D11B6" w:rsidRDefault="007D11B6">
            <w:pPr>
              <w:pStyle w:val="ConsPlusNormal"/>
              <w:jc w:val="center"/>
            </w:pPr>
            <w:r>
              <w:t>400,00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 А2 60273</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400,00</w:t>
            </w:r>
          </w:p>
        </w:tc>
        <w:tc>
          <w:tcPr>
            <w:tcW w:w="1701" w:type="dxa"/>
          </w:tcPr>
          <w:p w:rsidR="007D11B6" w:rsidRDefault="007D11B6">
            <w:pPr>
              <w:pStyle w:val="ConsPlusNormal"/>
              <w:jc w:val="center"/>
            </w:pPr>
            <w:r>
              <w:t>400,00</w:t>
            </w:r>
          </w:p>
        </w:tc>
      </w:tr>
      <w:tr w:rsidR="007D11B6">
        <w:tc>
          <w:tcPr>
            <w:tcW w:w="2835" w:type="dxa"/>
          </w:tcPr>
          <w:p w:rsidR="007D11B6" w:rsidRDefault="007D11B6">
            <w:pPr>
              <w:pStyle w:val="ConsPlusNormal"/>
            </w:pPr>
            <w:r>
              <w:lastRenderedPageBreak/>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 А2 60274</w:t>
            </w:r>
          </w:p>
        </w:tc>
        <w:tc>
          <w:tcPr>
            <w:tcW w:w="562" w:type="dxa"/>
          </w:tcPr>
          <w:p w:rsidR="007D11B6" w:rsidRDefault="007D11B6">
            <w:pPr>
              <w:pStyle w:val="ConsPlusNormal"/>
            </w:pPr>
          </w:p>
        </w:tc>
        <w:tc>
          <w:tcPr>
            <w:tcW w:w="1701" w:type="dxa"/>
          </w:tcPr>
          <w:p w:rsidR="007D11B6" w:rsidRDefault="007D11B6">
            <w:pPr>
              <w:pStyle w:val="ConsPlusNormal"/>
              <w:jc w:val="center"/>
            </w:pPr>
            <w:r>
              <w:t>7550,00</w:t>
            </w:r>
          </w:p>
        </w:tc>
        <w:tc>
          <w:tcPr>
            <w:tcW w:w="1701" w:type="dxa"/>
          </w:tcPr>
          <w:p w:rsidR="007D11B6" w:rsidRDefault="007D11B6">
            <w:pPr>
              <w:pStyle w:val="ConsPlusNormal"/>
              <w:jc w:val="center"/>
            </w:pPr>
            <w:r>
              <w:t>7550,00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 А2 60274</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7550,00</w:t>
            </w:r>
          </w:p>
        </w:tc>
        <w:tc>
          <w:tcPr>
            <w:tcW w:w="1701" w:type="dxa"/>
          </w:tcPr>
          <w:p w:rsidR="007D11B6" w:rsidRDefault="007D11B6">
            <w:pPr>
              <w:pStyle w:val="ConsPlusNormal"/>
              <w:jc w:val="center"/>
            </w:pPr>
            <w:r>
              <w:t>7550,00</w:t>
            </w:r>
          </w:p>
        </w:tc>
      </w:tr>
      <w:tr w:rsidR="007D11B6">
        <w:tc>
          <w:tcPr>
            <w:tcW w:w="2835" w:type="dxa"/>
          </w:tcPr>
          <w:p w:rsidR="007D11B6" w:rsidRDefault="007D11B6">
            <w:pPr>
              <w:pStyle w:val="ConsPlusNormal"/>
            </w:pPr>
            <w:r>
              <w:t>Реализация всероссийских и международных творческих проектов в области музыкального и театрального искусства</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 А2 60275</w:t>
            </w:r>
          </w:p>
        </w:tc>
        <w:tc>
          <w:tcPr>
            <w:tcW w:w="562" w:type="dxa"/>
          </w:tcPr>
          <w:p w:rsidR="007D11B6" w:rsidRDefault="007D11B6">
            <w:pPr>
              <w:pStyle w:val="ConsPlusNormal"/>
            </w:pPr>
          </w:p>
        </w:tc>
        <w:tc>
          <w:tcPr>
            <w:tcW w:w="1701" w:type="dxa"/>
          </w:tcPr>
          <w:p w:rsidR="007D11B6" w:rsidRDefault="007D11B6">
            <w:pPr>
              <w:pStyle w:val="ConsPlusNormal"/>
              <w:jc w:val="center"/>
            </w:pPr>
            <w:r>
              <w:t>5763,00</w:t>
            </w:r>
          </w:p>
        </w:tc>
        <w:tc>
          <w:tcPr>
            <w:tcW w:w="1701" w:type="dxa"/>
          </w:tcPr>
          <w:p w:rsidR="007D11B6" w:rsidRDefault="007D11B6">
            <w:pPr>
              <w:pStyle w:val="ConsPlusNormal"/>
              <w:jc w:val="center"/>
            </w:pPr>
            <w:r>
              <w:t>5763,00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 А2 60275</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5763,00</w:t>
            </w:r>
          </w:p>
        </w:tc>
        <w:tc>
          <w:tcPr>
            <w:tcW w:w="1701" w:type="dxa"/>
          </w:tcPr>
          <w:p w:rsidR="007D11B6" w:rsidRDefault="007D11B6">
            <w:pPr>
              <w:pStyle w:val="ConsPlusNormal"/>
              <w:jc w:val="center"/>
            </w:pPr>
            <w:r>
              <w:t>5763,00</w:t>
            </w:r>
          </w:p>
        </w:tc>
      </w:tr>
      <w:tr w:rsidR="007D11B6">
        <w:tc>
          <w:tcPr>
            <w:tcW w:w="2835" w:type="dxa"/>
          </w:tcPr>
          <w:p w:rsidR="007D11B6" w:rsidRDefault="007D11B6">
            <w:pPr>
              <w:pStyle w:val="ConsPlusNormal"/>
            </w:pPr>
            <w:r>
              <w:t xml:space="preserve">Реализация </w:t>
            </w:r>
            <w:proofErr w:type="gramStart"/>
            <w:r>
              <w:t>выставочных проектов</w:t>
            </w:r>
            <w:proofErr w:type="gramEnd"/>
            <w:r>
              <w:t xml:space="preserve"> ведущих федеральных и региональных музеев</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 А2 60276</w:t>
            </w:r>
          </w:p>
        </w:tc>
        <w:tc>
          <w:tcPr>
            <w:tcW w:w="562" w:type="dxa"/>
          </w:tcPr>
          <w:p w:rsidR="007D11B6" w:rsidRDefault="007D11B6">
            <w:pPr>
              <w:pStyle w:val="ConsPlusNormal"/>
            </w:pPr>
          </w:p>
        </w:tc>
        <w:tc>
          <w:tcPr>
            <w:tcW w:w="1701" w:type="dxa"/>
          </w:tcPr>
          <w:p w:rsidR="007D11B6" w:rsidRDefault="007D11B6">
            <w:pPr>
              <w:pStyle w:val="ConsPlusNormal"/>
              <w:jc w:val="center"/>
            </w:pPr>
            <w:r>
              <w:t>5000,00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730" w:type="dxa"/>
          </w:tcPr>
          <w:p w:rsidR="007D11B6" w:rsidRDefault="007D11B6">
            <w:pPr>
              <w:pStyle w:val="ConsPlusNormal"/>
              <w:jc w:val="center"/>
            </w:pPr>
            <w:r>
              <w:lastRenderedPageBreak/>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 А2 60276</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5000,00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lastRenderedPageBreak/>
              <w:t>Другие вопросы в области культуры, кинематографии</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04</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-4145,24</w:t>
            </w:r>
          </w:p>
        </w:tc>
        <w:tc>
          <w:tcPr>
            <w:tcW w:w="1701" w:type="dxa"/>
          </w:tcPr>
          <w:p w:rsidR="007D11B6" w:rsidRDefault="007D11B6">
            <w:pPr>
              <w:pStyle w:val="ConsPlusNormal"/>
              <w:jc w:val="center"/>
            </w:pPr>
            <w:r>
              <w:t>65915,86</w:t>
            </w:r>
          </w:p>
        </w:tc>
      </w:tr>
      <w:tr w:rsidR="007D11B6">
        <w:tc>
          <w:tcPr>
            <w:tcW w:w="2835" w:type="dxa"/>
          </w:tcPr>
          <w:p w:rsidR="007D11B6" w:rsidRDefault="007D11B6">
            <w:pPr>
              <w:pStyle w:val="ConsPlusNormal"/>
            </w:pPr>
            <w:r>
              <w:t xml:space="preserve">Государственная </w:t>
            </w:r>
            <w:hyperlink r:id="rId151">
              <w:r>
                <w:rPr>
                  <w:color w:val="0000FF"/>
                </w:rPr>
                <w:t>программа</w:t>
              </w:r>
            </w:hyperlink>
            <w:r>
              <w:t xml:space="preserve"> Республики Дагестан "Развитие культуры в Республике Дагестан"</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20</w:t>
            </w:r>
          </w:p>
        </w:tc>
        <w:tc>
          <w:tcPr>
            <w:tcW w:w="562" w:type="dxa"/>
          </w:tcPr>
          <w:p w:rsidR="007D11B6" w:rsidRDefault="007D11B6">
            <w:pPr>
              <w:pStyle w:val="ConsPlusNormal"/>
            </w:pPr>
          </w:p>
        </w:tc>
        <w:tc>
          <w:tcPr>
            <w:tcW w:w="1701" w:type="dxa"/>
          </w:tcPr>
          <w:p w:rsidR="007D11B6" w:rsidRDefault="007D11B6">
            <w:pPr>
              <w:pStyle w:val="ConsPlusNormal"/>
              <w:jc w:val="center"/>
            </w:pPr>
            <w:r>
              <w:t>-4145,24</w:t>
            </w:r>
          </w:p>
        </w:tc>
        <w:tc>
          <w:tcPr>
            <w:tcW w:w="1701" w:type="dxa"/>
          </w:tcPr>
          <w:p w:rsidR="007D11B6" w:rsidRDefault="007D11B6">
            <w:pPr>
              <w:pStyle w:val="ConsPlusNormal"/>
              <w:jc w:val="center"/>
            </w:pPr>
            <w:r>
              <w:t>65915,86</w:t>
            </w:r>
          </w:p>
        </w:tc>
      </w:tr>
      <w:tr w:rsidR="007D11B6">
        <w:tc>
          <w:tcPr>
            <w:tcW w:w="2835" w:type="dxa"/>
          </w:tcPr>
          <w:p w:rsidR="007D11B6" w:rsidRDefault="003C7D5F">
            <w:pPr>
              <w:pStyle w:val="ConsPlusNormal"/>
            </w:pPr>
            <w:hyperlink r:id="rId152">
              <w:r w:rsidR="007D11B6">
                <w:rPr>
                  <w:color w:val="0000FF"/>
                </w:rPr>
                <w:t>Подпрограмма</w:t>
              </w:r>
            </w:hyperlink>
            <w:r w:rsidR="007D11B6">
              <w:t xml:space="preserve"> "Обеспечение реализации государственной программы"</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20 3</w:t>
            </w:r>
          </w:p>
        </w:tc>
        <w:tc>
          <w:tcPr>
            <w:tcW w:w="562" w:type="dxa"/>
          </w:tcPr>
          <w:p w:rsidR="007D11B6" w:rsidRDefault="007D11B6">
            <w:pPr>
              <w:pStyle w:val="ConsPlusNormal"/>
            </w:pPr>
          </w:p>
        </w:tc>
        <w:tc>
          <w:tcPr>
            <w:tcW w:w="1701" w:type="dxa"/>
          </w:tcPr>
          <w:p w:rsidR="007D11B6" w:rsidRDefault="007D11B6">
            <w:pPr>
              <w:pStyle w:val="ConsPlusNormal"/>
              <w:jc w:val="center"/>
            </w:pPr>
            <w:r>
              <w:t>-4145,24</w:t>
            </w:r>
          </w:p>
        </w:tc>
        <w:tc>
          <w:tcPr>
            <w:tcW w:w="1701" w:type="dxa"/>
          </w:tcPr>
          <w:p w:rsidR="007D11B6" w:rsidRDefault="007D11B6">
            <w:pPr>
              <w:pStyle w:val="ConsPlusNormal"/>
              <w:jc w:val="center"/>
            </w:pPr>
            <w:r>
              <w:t>65915,86</w:t>
            </w:r>
          </w:p>
        </w:tc>
      </w:tr>
      <w:tr w:rsidR="007D11B6">
        <w:tc>
          <w:tcPr>
            <w:tcW w:w="2835" w:type="dxa"/>
          </w:tcPr>
          <w:p w:rsidR="007D11B6" w:rsidRDefault="007D11B6">
            <w:pPr>
              <w:pStyle w:val="ConsPlusNormal"/>
            </w:pPr>
            <w:r>
              <w:t>Основное мероприятие "Обеспечение эффективной деятельности Министерства культуры Республики Дагестан"</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20 3 01</w:t>
            </w:r>
          </w:p>
        </w:tc>
        <w:tc>
          <w:tcPr>
            <w:tcW w:w="562" w:type="dxa"/>
          </w:tcPr>
          <w:p w:rsidR="007D11B6" w:rsidRDefault="007D11B6">
            <w:pPr>
              <w:pStyle w:val="ConsPlusNormal"/>
            </w:pPr>
          </w:p>
        </w:tc>
        <w:tc>
          <w:tcPr>
            <w:tcW w:w="1701" w:type="dxa"/>
          </w:tcPr>
          <w:p w:rsidR="007D11B6" w:rsidRDefault="007D11B6">
            <w:pPr>
              <w:pStyle w:val="ConsPlusNormal"/>
              <w:jc w:val="center"/>
            </w:pPr>
            <w:r>
              <w:t>-4145,24</w:t>
            </w:r>
          </w:p>
        </w:tc>
        <w:tc>
          <w:tcPr>
            <w:tcW w:w="1701" w:type="dxa"/>
          </w:tcPr>
          <w:p w:rsidR="007D11B6" w:rsidRDefault="007D11B6">
            <w:pPr>
              <w:pStyle w:val="ConsPlusNormal"/>
              <w:jc w:val="center"/>
            </w:pPr>
            <w:r>
              <w:t>65915,86</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20 3 01 20000</w:t>
            </w:r>
          </w:p>
        </w:tc>
        <w:tc>
          <w:tcPr>
            <w:tcW w:w="562" w:type="dxa"/>
          </w:tcPr>
          <w:p w:rsidR="007D11B6" w:rsidRDefault="007D11B6">
            <w:pPr>
              <w:pStyle w:val="ConsPlusNormal"/>
            </w:pPr>
          </w:p>
        </w:tc>
        <w:tc>
          <w:tcPr>
            <w:tcW w:w="1701" w:type="dxa"/>
          </w:tcPr>
          <w:p w:rsidR="007D11B6" w:rsidRDefault="007D11B6">
            <w:pPr>
              <w:pStyle w:val="ConsPlusNormal"/>
              <w:jc w:val="center"/>
            </w:pPr>
            <w:r>
              <w:t>-4145,24</w:t>
            </w:r>
          </w:p>
        </w:tc>
        <w:tc>
          <w:tcPr>
            <w:tcW w:w="1701" w:type="dxa"/>
          </w:tcPr>
          <w:p w:rsidR="007D11B6" w:rsidRDefault="007D11B6">
            <w:pPr>
              <w:pStyle w:val="ConsPlusNormal"/>
              <w:jc w:val="center"/>
            </w:pPr>
            <w:r>
              <w:t>65915,86</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730" w:type="dxa"/>
          </w:tcPr>
          <w:p w:rsidR="007D11B6" w:rsidRDefault="007D11B6">
            <w:pPr>
              <w:pStyle w:val="ConsPlusNormal"/>
              <w:jc w:val="center"/>
            </w:pPr>
            <w:r>
              <w:lastRenderedPageBreak/>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20 3 01 20000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-6910,74</w:t>
            </w:r>
          </w:p>
        </w:tc>
        <w:tc>
          <w:tcPr>
            <w:tcW w:w="1701" w:type="dxa"/>
          </w:tcPr>
          <w:p w:rsidR="007D11B6" w:rsidRDefault="007D11B6">
            <w:pPr>
              <w:pStyle w:val="ConsPlusNormal"/>
              <w:jc w:val="center"/>
            </w:pPr>
            <w:r>
              <w:t>58281,46</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20 3 01 20000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2607,20</w:t>
            </w:r>
          </w:p>
        </w:tc>
        <w:tc>
          <w:tcPr>
            <w:tcW w:w="1701" w:type="dxa"/>
          </w:tcPr>
          <w:p w:rsidR="007D11B6" w:rsidRDefault="007D11B6">
            <w:pPr>
              <w:pStyle w:val="ConsPlusNormal"/>
              <w:jc w:val="center"/>
            </w:pPr>
            <w:r>
              <w:t>6446,00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20 3 01 20000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158,30</w:t>
            </w:r>
          </w:p>
        </w:tc>
        <w:tc>
          <w:tcPr>
            <w:tcW w:w="1701" w:type="dxa"/>
          </w:tcPr>
          <w:p w:rsidR="007D11B6" w:rsidRDefault="007D11B6">
            <w:pPr>
              <w:pStyle w:val="ConsPlusNormal"/>
              <w:jc w:val="center"/>
            </w:pPr>
            <w:r>
              <w:t>1188,40</w:t>
            </w:r>
          </w:p>
        </w:tc>
      </w:tr>
      <w:tr w:rsidR="007D11B6">
        <w:tc>
          <w:tcPr>
            <w:tcW w:w="2835" w:type="dxa"/>
          </w:tcPr>
          <w:p w:rsidR="007D11B6" w:rsidRDefault="007D11B6">
            <w:pPr>
              <w:pStyle w:val="ConsPlusNormal"/>
            </w:pPr>
            <w:r>
              <w:t>Здравоохранение</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09</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1681,50</w:t>
            </w:r>
          </w:p>
        </w:tc>
      </w:tr>
      <w:tr w:rsidR="007D11B6">
        <w:tc>
          <w:tcPr>
            <w:tcW w:w="2835" w:type="dxa"/>
          </w:tcPr>
          <w:p w:rsidR="007D11B6" w:rsidRDefault="007D11B6">
            <w:pPr>
              <w:pStyle w:val="ConsPlusNormal"/>
            </w:pPr>
            <w:r>
              <w:t>Другие вопросы в области здравоохранения</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1681,50</w:t>
            </w:r>
          </w:p>
        </w:tc>
      </w:tr>
      <w:tr w:rsidR="007D11B6">
        <w:tc>
          <w:tcPr>
            <w:tcW w:w="2835" w:type="dxa"/>
          </w:tcPr>
          <w:p w:rsidR="007D11B6" w:rsidRDefault="007D11B6">
            <w:pPr>
              <w:pStyle w:val="ConsPlusNormal"/>
            </w:pPr>
            <w:r>
              <w:t xml:space="preserve">Государственная </w:t>
            </w:r>
            <w:hyperlink r:id="rId153">
              <w:r>
                <w:rPr>
                  <w:color w:val="0000FF"/>
                </w:rPr>
                <w:t>программа</w:t>
              </w:r>
            </w:hyperlink>
            <w:r>
              <w:t xml:space="preserve"> Республики Дагестан "Противодействие незаконному обороту наркотиков, профилактика наркомании, лечение и реабилитация наркозависимых в Республике Дагестан"</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65</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1681,50</w:t>
            </w:r>
          </w:p>
        </w:tc>
      </w:tr>
      <w:tr w:rsidR="007D11B6">
        <w:tc>
          <w:tcPr>
            <w:tcW w:w="2835" w:type="dxa"/>
          </w:tcPr>
          <w:p w:rsidR="007D11B6" w:rsidRDefault="007D11B6">
            <w:pPr>
              <w:pStyle w:val="ConsPlusNormal"/>
            </w:pPr>
            <w:r>
              <w:t>Противодействие незаконному обороту наркотиков, профилактика наркомании, лечение и реабилитация наркозависимых в Республике Дагестан</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65 1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1681,50</w:t>
            </w:r>
          </w:p>
        </w:tc>
      </w:tr>
      <w:tr w:rsidR="007D11B6">
        <w:tc>
          <w:tcPr>
            <w:tcW w:w="2835" w:type="dxa"/>
          </w:tcPr>
          <w:p w:rsidR="007D11B6" w:rsidRDefault="007D11B6">
            <w:pPr>
              <w:pStyle w:val="ConsPlusNormal"/>
            </w:pPr>
            <w:r>
              <w:t xml:space="preserve">Профилактика распространения </w:t>
            </w:r>
            <w:r>
              <w:lastRenderedPageBreak/>
              <w:t>наркомании и связанных с нею правонарушений</w:t>
            </w:r>
          </w:p>
        </w:tc>
        <w:tc>
          <w:tcPr>
            <w:tcW w:w="730" w:type="dxa"/>
          </w:tcPr>
          <w:p w:rsidR="007D11B6" w:rsidRDefault="007D11B6">
            <w:pPr>
              <w:pStyle w:val="ConsPlusNormal"/>
              <w:jc w:val="center"/>
            </w:pPr>
            <w:r>
              <w:lastRenderedPageBreak/>
              <w:t>056</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65 1 01 00000</w:t>
            </w:r>
          </w:p>
        </w:tc>
        <w:tc>
          <w:tcPr>
            <w:tcW w:w="562" w:type="dxa"/>
          </w:tcPr>
          <w:p w:rsidR="007D11B6" w:rsidRDefault="007D11B6">
            <w:pPr>
              <w:pStyle w:val="ConsPlusNormal"/>
            </w:pPr>
          </w:p>
        </w:tc>
        <w:tc>
          <w:tcPr>
            <w:tcW w:w="1701" w:type="dxa"/>
          </w:tcPr>
          <w:p w:rsidR="007D11B6" w:rsidRDefault="007D11B6">
            <w:pPr>
              <w:pStyle w:val="ConsPlusNormal"/>
              <w:jc w:val="center"/>
            </w:pPr>
            <w:r>
              <w:t>-1681,50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65 1 01 00000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-1681,50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Профилактика распространения наркомании и связанных с нею правонарушений</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65 1 01 00110</w:t>
            </w:r>
          </w:p>
        </w:tc>
        <w:tc>
          <w:tcPr>
            <w:tcW w:w="562" w:type="dxa"/>
          </w:tcPr>
          <w:p w:rsidR="007D11B6" w:rsidRDefault="007D11B6">
            <w:pPr>
              <w:pStyle w:val="ConsPlusNormal"/>
            </w:pPr>
          </w:p>
        </w:tc>
        <w:tc>
          <w:tcPr>
            <w:tcW w:w="1701" w:type="dxa"/>
          </w:tcPr>
          <w:p w:rsidR="007D11B6" w:rsidRDefault="007D11B6">
            <w:pPr>
              <w:pStyle w:val="ConsPlusNormal"/>
              <w:jc w:val="center"/>
            </w:pPr>
            <w:r>
              <w:t>1681,50</w:t>
            </w:r>
          </w:p>
        </w:tc>
        <w:tc>
          <w:tcPr>
            <w:tcW w:w="1701" w:type="dxa"/>
          </w:tcPr>
          <w:p w:rsidR="007D11B6" w:rsidRDefault="007D11B6">
            <w:pPr>
              <w:pStyle w:val="ConsPlusNormal"/>
              <w:jc w:val="center"/>
            </w:pPr>
            <w:r>
              <w:t>1681,50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65 1 01 00110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1681,50</w:t>
            </w:r>
          </w:p>
        </w:tc>
        <w:tc>
          <w:tcPr>
            <w:tcW w:w="1701" w:type="dxa"/>
          </w:tcPr>
          <w:p w:rsidR="007D11B6" w:rsidRDefault="007D11B6">
            <w:pPr>
              <w:pStyle w:val="ConsPlusNormal"/>
              <w:jc w:val="center"/>
            </w:pPr>
            <w:r>
              <w:t>1681,50</w:t>
            </w:r>
          </w:p>
        </w:tc>
      </w:tr>
      <w:tr w:rsidR="007D11B6">
        <w:tc>
          <w:tcPr>
            <w:tcW w:w="2835" w:type="dxa"/>
          </w:tcPr>
          <w:p w:rsidR="007D11B6" w:rsidRDefault="007D11B6">
            <w:pPr>
              <w:pStyle w:val="ConsPlusNormal"/>
            </w:pPr>
            <w:r>
              <w:t>Социальная политика</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10</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3564,70</w:t>
            </w:r>
          </w:p>
        </w:tc>
      </w:tr>
      <w:tr w:rsidR="007D11B6">
        <w:tc>
          <w:tcPr>
            <w:tcW w:w="2835" w:type="dxa"/>
          </w:tcPr>
          <w:p w:rsidR="007D11B6" w:rsidRDefault="007D11B6">
            <w:pPr>
              <w:pStyle w:val="ConsPlusNormal"/>
            </w:pPr>
            <w:r>
              <w:t>Охрана семьи и детства</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1064,70</w:t>
            </w:r>
          </w:p>
        </w:tc>
      </w:tr>
      <w:tr w:rsidR="007D11B6">
        <w:tc>
          <w:tcPr>
            <w:tcW w:w="2835" w:type="dxa"/>
          </w:tcPr>
          <w:p w:rsidR="007D11B6" w:rsidRDefault="007D11B6">
            <w:pPr>
              <w:pStyle w:val="ConsPlusNormal"/>
            </w:pPr>
            <w:r>
              <w:t xml:space="preserve">Государственная </w:t>
            </w:r>
            <w:hyperlink r:id="rId154">
              <w:r>
                <w:rPr>
                  <w:color w:val="0000FF"/>
                </w:rPr>
                <w:t>программа</w:t>
              </w:r>
            </w:hyperlink>
            <w:r>
              <w:t xml:space="preserve"> Республики Дагестан "Социальная поддержка граждан"</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1064,70</w:t>
            </w:r>
          </w:p>
        </w:tc>
      </w:tr>
      <w:tr w:rsidR="007D11B6">
        <w:tc>
          <w:tcPr>
            <w:tcW w:w="2835" w:type="dxa"/>
          </w:tcPr>
          <w:p w:rsidR="007D11B6" w:rsidRDefault="003C7D5F">
            <w:pPr>
              <w:pStyle w:val="ConsPlusNormal"/>
            </w:pPr>
            <w:hyperlink r:id="rId155">
              <w:r w:rsidR="007D11B6">
                <w:rPr>
                  <w:color w:val="0000FF"/>
                </w:rPr>
                <w:t>Подпрограмма</w:t>
              </w:r>
            </w:hyperlink>
            <w:r w:rsidR="007D11B6">
              <w:t xml:space="preserve"> "Совершенствование социальной поддержки семьи и детей"</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22 3</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1064,70</w:t>
            </w:r>
          </w:p>
        </w:tc>
      </w:tr>
      <w:tr w:rsidR="007D11B6">
        <w:tc>
          <w:tcPr>
            <w:tcW w:w="2835" w:type="dxa"/>
          </w:tcPr>
          <w:p w:rsidR="007D11B6" w:rsidRDefault="007D11B6">
            <w:pPr>
              <w:pStyle w:val="ConsPlusNormal"/>
            </w:pPr>
            <w:r>
              <w:t xml:space="preserve">Основное мероприятие </w:t>
            </w:r>
            <w:r>
              <w:lastRenderedPageBreak/>
              <w:t>"Оказание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730" w:type="dxa"/>
          </w:tcPr>
          <w:p w:rsidR="007D11B6" w:rsidRDefault="007D11B6">
            <w:pPr>
              <w:pStyle w:val="ConsPlusNormal"/>
              <w:jc w:val="center"/>
            </w:pPr>
            <w:r>
              <w:lastRenderedPageBreak/>
              <w:t>056</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22 3 07</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1064,70</w:t>
            </w:r>
          </w:p>
        </w:tc>
      </w:tr>
      <w:tr w:rsidR="007D11B6">
        <w:tc>
          <w:tcPr>
            <w:tcW w:w="2835" w:type="dxa"/>
          </w:tcPr>
          <w:p w:rsidR="007D11B6" w:rsidRDefault="007D11B6">
            <w:pPr>
              <w:pStyle w:val="ConsPlusNormal"/>
            </w:pPr>
            <w:r>
              <w:lastRenderedPageBreak/>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22 3 07 71510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1064,70</w:t>
            </w:r>
          </w:p>
        </w:tc>
      </w:tr>
      <w:tr w:rsidR="007D11B6">
        <w:tc>
          <w:tcPr>
            <w:tcW w:w="2835" w:type="dxa"/>
          </w:tcPr>
          <w:p w:rsidR="007D11B6" w:rsidRDefault="007D11B6">
            <w:pPr>
              <w:pStyle w:val="ConsPlusNormal"/>
            </w:pPr>
            <w:r>
              <w:t>Социальное обеспечение и иные выплаты населению</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22 3 07 71510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1064,70</w:t>
            </w:r>
          </w:p>
        </w:tc>
      </w:tr>
      <w:tr w:rsidR="007D11B6">
        <w:tc>
          <w:tcPr>
            <w:tcW w:w="2835" w:type="dxa"/>
          </w:tcPr>
          <w:p w:rsidR="007D11B6" w:rsidRDefault="007D11B6">
            <w:pPr>
              <w:pStyle w:val="ConsPlusNormal"/>
            </w:pPr>
            <w:r>
              <w:t>Другие вопросы в области социальной политики</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06</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2500,00</w:t>
            </w:r>
          </w:p>
        </w:tc>
      </w:tr>
      <w:tr w:rsidR="007D11B6">
        <w:tc>
          <w:tcPr>
            <w:tcW w:w="2835" w:type="dxa"/>
          </w:tcPr>
          <w:p w:rsidR="007D11B6" w:rsidRDefault="007D11B6">
            <w:pPr>
              <w:pStyle w:val="ConsPlusNormal"/>
            </w:pPr>
            <w:r>
              <w:t xml:space="preserve">Государственная </w:t>
            </w:r>
            <w:hyperlink r:id="rId156">
              <w:r>
                <w:rPr>
                  <w:color w:val="0000FF"/>
                </w:rPr>
                <w:t>программа</w:t>
              </w:r>
            </w:hyperlink>
            <w:r>
              <w:t xml:space="preserve"> Республики Дагестан </w:t>
            </w:r>
            <w:r>
              <w:lastRenderedPageBreak/>
              <w:t>"Доступная среда"</w:t>
            </w:r>
          </w:p>
        </w:tc>
        <w:tc>
          <w:tcPr>
            <w:tcW w:w="730" w:type="dxa"/>
          </w:tcPr>
          <w:p w:rsidR="007D11B6" w:rsidRDefault="007D11B6">
            <w:pPr>
              <w:pStyle w:val="ConsPlusNormal"/>
              <w:jc w:val="center"/>
            </w:pPr>
            <w:r>
              <w:lastRenderedPageBreak/>
              <w:t>056</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30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2500,00</w:t>
            </w:r>
          </w:p>
        </w:tc>
      </w:tr>
      <w:tr w:rsidR="007D11B6">
        <w:tc>
          <w:tcPr>
            <w:tcW w:w="2835" w:type="dxa"/>
          </w:tcPr>
          <w:p w:rsidR="007D11B6" w:rsidRDefault="003C7D5F">
            <w:pPr>
              <w:pStyle w:val="ConsPlusNormal"/>
            </w:pPr>
            <w:hyperlink r:id="rId157">
              <w:r w:rsidR="007D11B6">
                <w:rPr>
                  <w:color w:val="0000FF"/>
                </w:rPr>
                <w:t>Подпрограмма</w:t>
              </w:r>
            </w:hyperlink>
            <w:r w:rsidR="007D11B6">
              <w:t xml:space="preserve"> "Формирование системы комплексной реабилитации и абилитации инвалидов, в том числе детей-инвалидов, в Республике Дагестан"</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30 2</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2500,00</w:t>
            </w:r>
          </w:p>
        </w:tc>
      </w:tr>
      <w:tr w:rsidR="007D11B6">
        <w:tc>
          <w:tcPr>
            <w:tcW w:w="2835" w:type="dxa"/>
          </w:tcPr>
          <w:p w:rsidR="007D11B6" w:rsidRDefault="007D11B6">
            <w:pPr>
              <w:pStyle w:val="ConsPlusNormal"/>
            </w:pPr>
            <w:r>
              <w:t>Реализация мероприятий в сфере реабилитации и абилитации инвалидов</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30 2 00 85140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2500,00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056</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30 2 00 85140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2500,00</w:t>
            </w:r>
          </w:p>
        </w:tc>
      </w:tr>
      <w:tr w:rsidR="007D11B6">
        <w:tc>
          <w:tcPr>
            <w:tcW w:w="2835" w:type="dxa"/>
          </w:tcPr>
          <w:p w:rsidR="007D11B6" w:rsidRDefault="007D11B6">
            <w:pPr>
              <w:pStyle w:val="ConsPlusNormal"/>
            </w:pPr>
            <w:r>
              <w:t>Министерство образования и науки Республики Дагестан</w:t>
            </w:r>
          </w:p>
        </w:tc>
        <w:tc>
          <w:tcPr>
            <w:tcW w:w="730" w:type="dxa"/>
          </w:tcPr>
          <w:p w:rsidR="007D11B6" w:rsidRDefault="007D11B6">
            <w:pPr>
              <w:pStyle w:val="ConsPlusNormal"/>
              <w:jc w:val="center"/>
            </w:pPr>
            <w:r>
              <w:t>075</w:t>
            </w:r>
          </w:p>
        </w:tc>
        <w:tc>
          <w:tcPr>
            <w:tcW w:w="533" w:type="dxa"/>
          </w:tcPr>
          <w:p w:rsidR="007D11B6" w:rsidRDefault="007D11B6">
            <w:pPr>
              <w:pStyle w:val="ConsPlusNormal"/>
            </w:pP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-434592,53</w:t>
            </w:r>
          </w:p>
        </w:tc>
        <w:tc>
          <w:tcPr>
            <w:tcW w:w="1701" w:type="dxa"/>
          </w:tcPr>
          <w:p w:rsidR="007D11B6" w:rsidRDefault="007D11B6">
            <w:pPr>
              <w:pStyle w:val="ConsPlusNormal"/>
              <w:jc w:val="center"/>
            </w:pPr>
            <w:r>
              <w:t>53903332,95</w:t>
            </w:r>
          </w:p>
        </w:tc>
      </w:tr>
      <w:tr w:rsidR="007D11B6">
        <w:tc>
          <w:tcPr>
            <w:tcW w:w="2835" w:type="dxa"/>
          </w:tcPr>
          <w:p w:rsidR="007D11B6" w:rsidRDefault="007D11B6">
            <w:pPr>
              <w:pStyle w:val="ConsPlusNormal"/>
            </w:pPr>
            <w:r>
              <w:t>Общегосударственные вопросы</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01</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2800,00</w:t>
            </w:r>
          </w:p>
        </w:tc>
        <w:tc>
          <w:tcPr>
            <w:tcW w:w="1701" w:type="dxa"/>
          </w:tcPr>
          <w:p w:rsidR="007D11B6" w:rsidRDefault="007D11B6">
            <w:pPr>
              <w:pStyle w:val="ConsPlusNormal"/>
              <w:jc w:val="center"/>
            </w:pPr>
            <w:r>
              <w:t>67250,60</w:t>
            </w:r>
          </w:p>
        </w:tc>
      </w:tr>
      <w:tr w:rsidR="007D11B6">
        <w:tc>
          <w:tcPr>
            <w:tcW w:w="2835" w:type="dxa"/>
          </w:tcPr>
          <w:p w:rsidR="007D11B6" w:rsidRDefault="007D11B6">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04</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36384,00</w:t>
            </w:r>
          </w:p>
        </w:tc>
      </w:tr>
      <w:tr w:rsidR="007D11B6">
        <w:tc>
          <w:tcPr>
            <w:tcW w:w="2835" w:type="dxa"/>
          </w:tcPr>
          <w:p w:rsidR="007D11B6" w:rsidRDefault="007D11B6">
            <w:pPr>
              <w:pStyle w:val="ConsPlusNormal"/>
            </w:pPr>
            <w:r>
              <w:lastRenderedPageBreak/>
              <w:t>Реализация функций органов государственной власти Республики Дагестан</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99</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36384,00</w:t>
            </w:r>
          </w:p>
        </w:tc>
      </w:tr>
      <w:tr w:rsidR="007D11B6">
        <w:tc>
          <w:tcPr>
            <w:tcW w:w="2835" w:type="dxa"/>
          </w:tcPr>
          <w:p w:rsidR="007D11B6" w:rsidRDefault="007D11B6">
            <w:pPr>
              <w:pStyle w:val="ConsPlusNormal"/>
            </w:pPr>
            <w:r>
              <w:t>Иные непрограммные мероприятия</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99 8</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36384,00</w:t>
            </w:r>
          </w:p>
        </w:tc>
      </w:tr>
      <w:tr w:rsidR="007D11B6">
        <w:tc>
          <w:tcPr>
            <w:tcW w:w="2835" w:type="dxa"/>
          </w:tcPr>
          <w:p w:rsidR="007D11B6" w:rsidRDefault="007D11B6">
            <w:pPr>
              <w:pStyle w:val="ConsPlusNormal"/>
            </w:pPr>
            <w:r>
              <w:t>Осуществление переданных государственных полномочий Республики Дагестан по образованию и осуществлению деятельности комиссий по делам несовершеннолетних и защите их прав</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99 8 00 77720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36384,00</w:t>
            </w:r>
          </w:p>
        </w:tc>
      </w:tr>
      <w:tr w:rsidR="007D11B6">
        <w:tc>
          <w:tcPr>
            <w:tcW w:w="2835" w:type="dxa"/>
          </w:tcPr>
          <w:p w:rsidR="007D11B6" w:rsidRDefault="007D11B6">
            <w:pPr>
              <w:pStyle w:val="ConsPlusNormal"/>
            </w:pPr>
            <w:r>
              <w:t>Межбюджетные трансферты</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99 8 0077720</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36384,00</w:t>
            </w:r>
          </w:p>
        </w:tc>
      </w:tr>
      <w:tr w:rsidR="007D11B6">
        <w:tc>
          <w:tcPr>
            <w:tcW w:w="2835" w:type="dxa"/>
          </w:tcPr>
          <w:p w:rsidR="007D11B6" w:rsidRDefault="007D11B6">
            <w:pPr>
              <w:pStyle w:val="ConsPlusNormal"/>
            </w:pPr>
            <w:r>
              <w:t>Прикладные научные исследования в области общегосударственных вопросов</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12</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28066,60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99</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28066,60</w:t>
            </w:r>
          </w:p>
        </w:tc>
      </w:tr>
      <w:tr w:rsidR="007D11B6">
        <w:tc>
          <w:tcPr>
            <w:tcW w:w="2835" w:type="dxa"/>
          </w:tcPr>
          <w:p w:rsidR="007D11B6" w:rsidRDefault="007D11B6">
            <w:pPr>
              <w:pStyle w:val="ConsPlusNormal"/>
            </w:pPr>
            <w:r>
              <w:t>Иные непрограммные мероприятия</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99 9</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28066,60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99 9 00 00590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28066,60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99 9 00 00590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28066,60</w:t>
            </w:r>
          </w:p>
        </w:tc>
      </w:tr>
      <w:tr w:rsidR="007D11B6">
        <w:tc>
          <w:tcPr>
            <w:tcW w:w="2835" w:type="dxa"/>
          </w:tcPr>
          <w:p w:rsidR="007D11B6" w:rsidRDefault="007D11B6">
            <w:pPr>
              <w:pStyle w:val="ConsPlusNormal"/>
            </w:pPr>
            <w:r>
              <w:t>Другие общегосударственные вопросы</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2800,00</w:t>
            </w:r>
          </w:p>
        </w:tc>
        <w:tc>
          <w:tcPr>
            <w:tcW w:w="1701" w:type="dxa"/>
          </w:tcPr>
          <w:p w:rsidR="007D11B6" w:rsidRDefault="007D11B6">
            <w:pPr>
              <w:pStyle w:val="ConsPlusNormal"/>
              <w:jc w:val="center"/>
            </w:pPr>
            <w:r>
              <w:t>2800,00</w:t>
            </w:r>
          </w:p>
        </w:tc>
      </w:tr>
      <w:tr w:rsidR="007D11B6">
        <w:tc>
          <w:tcPr>
            <w:tcW w:w="2835" w:type="dxa"/>
          </w:tcPr>
          <w:p w:rsidR="007D11B6" w:rsidRDefault="007D11B6">
            <w:pPr>
              <w:pStyle w:val="ConsPlusNormal"/>
            </w:pPr>
            <w:r>
              <w:t xml:space="preserve">Государственная </w:t>
            </w:r>
            <w:hyperlink r:id="rId158">
              <w:r>
                <w:rPr>
                  <w:color w:val="0000FF"/>
                </w:rPr>
                <w:t>программа</w:t>
              </w:r>
            </w:hyperlink>
            <w:r>
              <w:t xml:space="preserve"> Республики Дагестан "Комплексная программа противодействия идеологии терроризма в Республике Дагестан"</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10</w:t>
            </w:r>
          </w:p>
        </w:tc>
        <w:tc>
          <w:tcPr>
            <w:tcW w:w="562" w:type="dxa"/>
          </w:tcPr>
          <w:p w:rsidR="007D11B6" w:rsidRDefault="007D11B6">
            <w:pPr>
              <w:pStyle w:val="ConsPlusNormal"/>
            </w:pPr>
          </w:p>
        </w:tc>
        <w:tc>
          <w:tcPr>
            <w:tcW w:w="1701" w:type="dxa"/>
          </w:tcPr>
          <w:p w:rsidR="007D11B6" w:rsidRDefault="007D11B6">
            <w:pPr>
              <w:pStyle w:val="ConsPlusNormal"/>
              <w:jc w:val="center"/>
            </w:pPr>
            <w:r>
              <w:t>2400,00</w:t>
            </w:r>
          </w:p>
        </w:tc>
        <w:tc>
          <w:tcPr>
            <w:tcW w:w="1701" w:type="dxa"/>
          </w:tcPr>
          <w:p w:rsidR="007D11B6" w:rsidRDefault="007D11B6">
            <w:pPr>
              <w:pStyle w:val="ConsPlusNormal"/>
              <w:jc w:val="center"/>
            </w:pPr>
            <w:r>
              <w:t>2400,00</w:t>
            </w:r>
          </w:p>
        </w:tc>
      </w:tr>
      <w:tr w:rsidR="007D11B6">
        <w:tc>
          <w:tcPr>
            <w:tcW w:w="2835" w:type="dxa"/>
          </w:tcPr>
          <w:p w:rsidR="007D11B6" w:rsidRDefault="007D11B6">
            <w:pPr>
              <w:pStyle w:val="ConsPlusNormal"/>
            </w:pPr>
            <w:r>
              <w:t>Основное мероприятие "Противодействие идеологии терроризма и экстремизма в Республике Дагестан"</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10 0 01</w:t>
            </w:r>
          </w:p>
        </w:tc>
        <w:tc>
          <w:tcPr>
            <w:tcW w:w="562" w:type="dxa"/>
          </w:tcPr>
          <w:p w:rsidR="007D11B6" w:rsidRDefault="007D11B6">
            <w:pPr>
              <w:pStyle w:val="ConsPlusNormal"/>
            </w:pPr>
          </w:p>
        </w:tc>
        <w:tc>
          <w:tcPr>
            <w:tcW w:w="1701" w:type="dxa"/>
          </w:tcPr>
          <w:p w:rsidR="007D11B6" w:rsidRDefault="007D11B6">
            <w:pPr>
              <w:pStyle w:val="ConsPlusNormal"/>
              <w:jc w:val="center"/>
            </w:pPr>
            <w:r>
              <w:t>2400,00</w:t>
            </w:r>
          </w:p>
        </w:tc>
        <w:tc>
          <w:tcPr>
            <w:tcW w:w="1701" w:type="dxa"/>
          </w:tcPr>
          <w:p w:rsidR="007D11B6" w:rsidRDefault="007D11B6">
            <w:pPr>
              <w:pStyle w:val="ConsPlusNormal"/>
              <w:jc w:val="center"/>
            </w:pPr>
            <w:r>
              <w:t>2400,00</w:t>
            </w:r>
          </w:p>
        </w:tc>
      </w:tr>
      <w:tr w:rsidR="007D11B6">
        <w:tc>
          <w:tcPr>
            <w:tcW w:w="2835" w:type="dxa"/>
          </w:tcPr>
          <w:p w:rsidR="007D11B6" w:rsidRDefault="007D11B6">
            <w:pPr>
              <w:pStyle w:val="ConsPlusNormal"/>
            </w:pPr>
            <w:r>
              <w:t>Реализация мероприятий, направленных на противодействие идеологии терроризма</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10 0 01 99590</w:t>
            </w:r>
          </w:p>
        </w:tc>
        <w:tc>
          <w:tcPr>
            <w:tcW w:w="562" w:type="dxa"/>
          </w:tcPr>
          <w:p w:rsidR="007D11B6" w:rsidRDefault="007D11B6">
            <w:pPr>
              <w:pStyle w:val="ConsPlusNormal"/>
            </w:pPr>
          </w:p>
        </w:tc>
        <w:tc>
          <w:tcPr>
            <w:tcW w:w="1701" w:type="dxa"/>
          </w:tcPr>
          <w:p w:rsidR="007D11B6" w:rsidRDefault="007D11B6">
            <w:pPr>
              <w:pStyle w:val="ConsPlusNormal"/>
              <w:jc w:val="center"/>
            </w:pPr>
            <w:r>
              <w:t>2400,00</w:t>
            </w:r>
          </w:p>
        </w:tc>
        <w:tc>
          <w:tcPr>
            <w:tcW w:w="1701" w:type="dxa"/>
          </w:tcPr>
          <w:p w:rsidR="007D11B6" w:rsidRDefault="007D11B6">
            <w:pPr>
              <w:pStyle w:val="ConsPlusNormal"/>
              <w:jc w:val="center"/>
            </w:pPr>
            <w:r>
              <w:t>2400,00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10 0 01 99590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2400,00</w:t>
            </w:r>
          </w:p>
        </w:tc>
        <w:tc>
          <w:tcPr>
            <w:tcW w:w="1701" w:type="dxa"/>
          </w:tcPr>
          <w:p w:rsidR="007D11B6" w:rsidRDefault="007D11B6">
            <w:pPr>
              <w:pStyle w:val="ConsPlusNormal"/>
              <w:jc w:val="center"/>
            </w:pPr>
            <w:r>
              <w:t>2400,00</w:t>
            </w:r>
          </w:p>
        </w:tc>
      </w:tr>
      <w:tr w:rsidR="007D11B6">
        <w:tc>
          <w:tcPr>
            <w:tcW w:w="2835" w:type="dxa"/>
          </w:tcPr>
          <w:p w:rsidR="007D11B6" w:rsidRDefault="007D11B6">
            <w:pPr>
              <w:pStyle w:val="ConsPlusNormal"/>
            </w:pPr>
            <w:r>
              <w:t xml:space="preserve">Государственная </w:t>
            </w:r>
            <w:hyperlink r:id="rId159">
              <w:r>
                <w:rPr>
                  <w:color w:val="0000FF"/>
                </w:rPr>
                <w:t>программа</w:t>
              </w:r>
            </w:hyperlink>
            <w:r>
              <w:t xml:space="preserve"> </w:t>
            </w:r>
            <w:r>
              <w:lastRenderedPageBreak/>
              <w:t>Республики Дагестан "О противодействии коррупции в Республике Дагестан"</w:t>
            </w:r>
          </w:p>
        </w:tc>
        <w:tc>
          <w:tcPr>
            <w:tcW w:w="730" w:type="dxa"/>
          </w:tcPr>
          <w:p w:rsidR="007D11B6" w:rsidRDefault="007D11B6">
            <w:pPr>
              <w:pStyle w:val="ConsPlusNormal"/>
              <w:jc w:val="center"/>
            </w:pPr>
            <w:r>
              <w:lastRenderedPageBreak/>
              <w:t>075</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42</w:t>
            </w:r>
          </w:p>
        </w:tc>
        <w:tc>
          <w:tcPr>
            <w:tcW w:w="562" w:type="dxa"/>
          </w:tcPr>
          <w:p w:rsidR="007D11B6" w:rsidRDefault="007D11B6">
            <w:pPr>
              <w:pStyle w:val="ConsPlusNormal"/>
            </w:pPr>
          </w:p>
        </w:tc>
        <w:tc>
          <w:tcPr>
            <w:tcW w:w="1701" w:type="dxa"/>
          </w:tcPr>
          <w:p w:rsidR="007D11B6" w:rsidRDefault="007D11B6">
            <w:pPr>
              <w:pStyle w:val="ConsPlusNormal"/>
              <w:jc w:val="center"/>
            </w:pPr>
            <w:r>
              <w:t>400,00</w:t>
            </w:r>
          </w:p>
        </w:tc>
        <w:tc>
          <w:tcPr>
            <w:tcW w:w="1701" w:type="dxa"/>
          </w:tcPr>
          <w:p w:rsidR="007D11B6" w:rsidRDefault="007D11B6">
            <w:pPr>
              <w:pStyle w:val="ConsPlusNormal"/>
              <w:jc w:val="center"/>
            </w:pPr>
            <w:r>
              <w:t>400,00</w:t>
            </w:r>
          </w:p>
        </w:tc>
      </w:tr>
      <w:tr w:rsidR="007D11B6">
        <w:tc>
          <w:tcPr>
            <w:tcW w:w="2835" w:type="dxa"/>
          </w:tcPr>
          <w:p w:rsidR="007D11B6" w:rsidRDefault="007D11B6">
            <w:pPr>
              <w:pStyle w:val="ConsPlusNormal"/>
            </w:pPr>
            <w:r>
              <w:lastRenderedPageBreak/>
              <w:t>Основное мероприятие "Противодействие коррупции в Республике Дагестан"</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42 0 01</w:t>
            </w:r>
          </w:p>
        </w:tc>
        <w:tc>
          <w:tcPr>
            <w:tcW w:w="562" w:type="dxa"/>
          </w:tcPr>
          <w:p w:rsidR="007D11B6" w:rsidRDefault="007D11B6">
            <w:pPr>
              <w:pStyle w:val="ConsPlusNormal"/>
            </w:pPr>
          </w:p>
        </w:tc>
        <w:tc>
          <w:tcPr>
            <w:tcW w:w="1701" w:type="dxa"/>
          </w:tcPr>
          <w:p w:rsidR="007D11B6" w:rsidRDefault="007D11B6">
            <w:pPr>
              <w:pStyle w:val="ConsPlusNormal"/>
              <w:jc w:val="center"/>
            </w:pPr>
            <w:r>
              <w:t>400,00</w:t>
            </w:r>
          </w:p>
        </w:tc>
        <w:tc>
          <w:tcPr>
            <w:tcW w:w="1701" w:type="dxa"/>
          </w:tcPr>
          <w:p w:rsidR="007D11B6" w:rsidRDefault="007D11B6">
            <w:pPr>
              <w:pStyle w:val="ConsPlusNormal"/>
              <w:jc w:val="center"/>
            </w:pPr>
            <w:r>
              <w:t>400,00</w:t>
            </w:r>
          </w:p>
        </w:tc>
      </w:tr>
      <w:tr w:rsidR="007D11B6">
        <w:tc>
          <w:tcPr>
            <w:tcW w:w="2835" w:type="dxa"/>
          </w:tcPr>
          <w:p w:rsidR="007D11B6" w:rsidRDefault="007D11B6">
            <w:pPr>
              <w:pStyle w:val="ConsPlusNormal"/>
            </w:pPr>
            <w:r>
              <w:t>Реализация мероприятий, направленных на противодействие коррупции</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42 0 01 99590</w:t>
            </w:r>
          </w:p>
        </w:tc>
        <w:tc>
          <w:tcPr>
            <w:tcW w:w="562" w:type="dxa"/>
          </w:tcPr>
          <w:p w:rsidR="007D11B6" w:rsidRDefault="007D11B6">
            <w:pPr>
              <w:pStyle w:val="ConsPlusNormal"/>
            </w:pPr>
          </w:p>
        </w:tc>
        <w:tc>
          <w:tcPr>
            <w:tcW w:w="1701" w:type="dxa"/>
          </w:tcPr>
          <w:p w:rsidR="007D11B6" w:rsidRDefault="007D11B6">
            <w:pPr>
              <w:pStyle w:val="ConsPlusNormal"/>
              <w:jc w:val="center"/>
            </w:pPr>
            <w:r>
              <w:t>400,00</w:t>
            </w:r>
          </w:p>
        </w:tc>
        <w:tc>
          <w:tcPr>
            <w:tcW w:w="1701" w:type="dxa"/>
          </w:tcPr>
          <w:p w:rsidR="007D11B6" w:rsidRDefault="007D11B6">
            <w:pPr>
              <w:pStyle w:val="ConsPlusNormal"/>
              <w:jc w:val="center"/>
            </w:pPr>
            <w:r>
              <w:t>400,00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42 0 01 99590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400,00</w:t>
            </w:r>
          </w:p>
        </w:tc>
        <w:tc>
          <w:tcPr>
            <w:tcW w:w="1701" w:type="dxa"/>
          </w:tcPr>
          <w:p w:rsidR="007D11B6" w:rsidRDefault="007D11B6">
            <w:pPr>
              <w:pStyle w:val="ConsPlusNormal"/>
              <w:jc w:val="center"/>
            </w:pPr>
            <w:r>
              <w:t>400,00</w:t>
            </w:r>
          </w:p>
        </w:tc>
      </w:tr>
      <w:tr w:rsidR="007D11B6">
        <w:tc>
          <w:tcPr>
            <w:tcW w:w="2835" w:type="dxa"/>
          </w:tcPr>
          <w:p w:rsidR="007D11B6" w:rsidRDefault="007D11B6">
            <w:pPr>
              <w:pStyle w:val="ConsPlusNormal"/>
            </w:pPr>
            <w:r>
              <w:t>Национальная безопасность и правоохранительная деятельность</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03</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11955,00</w:t>
            </w:r>
          </w:p>
        </w:tc>
        <w:tc>
          <w:tcPr>
            <w:tcW w:w="1701" w:type="dxa"/>
          </w:tcPr>
          <w:p w:rsidR="007D11B6" w:rsidRDefault="007D11B6">
            <w:pPr>
              <w:pStyle w:val="ConsPlusNormal"/>
              <w:jc w:val="center"/>
            </w:pPr>
            <w:r>
              <w:t>11955,00</w:t>
            </w:r>
          </w:p>
        </w:tc>
      </w:tr>
      <w:tr w:rsidR="007D11B6">
        <w:tc>
          <w:tcPr>
            <w:tcW w:w="2835" w:type="dxa"/>
          </w:tcPr>
          <w:p w:rsidR="007D11B6" w:rsidRDefault="007D11B6">
            <w:pPr>
              <w:pStyle w:val="ConsPlusNormal"/>
            </w:pPr>
            <w:r>
              <w:t>Другие вопросы в области национальной безопасности и правоохранительной деятельности</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11955,00</w:t>
            </w:r>
          </w:p>
        </w:tc>
        <w:tc>
          <w:tcPr>
            <w:tcW w:w="1701" w:type="dxa"/>
          </w:tcPr>
          <w:p w:rsidR="007D11B6" w:rsidRDefault="007D11B6">
            <w:pPr>
              <w:pStyle w:val="ConsPlusNormal"/>
              <w:jc w:val="center"/>
            </w:pPr>
            <w:r>
              <w:t>11955,00</w:t>
            </w:r>
          </w:p>
        </w:tc>
      </w:tr>
      <w:tr w:rsidR="007D11B6">
        <w:tc>
          <w:tcPr>
            <w:tcW w:w="2835" w:type="dxa"/>
          </w:tcPr>
          <w:p w:rsidR="007D11B6" w:rsidRDefault="007D11B6">
            <w:pPr>
              <w:pStyle w:val="ConsPlusNormal"/>
            </w:pPr>
            <w:r>
              <w:t xml:space="preserve">Государственная </w:t>
            </w:r>
            <w:hyperlink r:id="rId160">
              <w:r>
                <w:rPr>
                  <w:color w:val="0000FF"/>
                </w:rPr>
                <w:t>программа</w:t>
              </w:r>
            </w:hyperlink>
            <w:r>
              <w:t xml:space="preserve"> Республики Дагестан "Обеспечение общественного порядка и противодействие преступности в Республике </w:t>
            </w:r>
            <w:r>
              <w:lastRenderedPageBreak/>
              <w:t>Дагестан"</w:t>
            </w:r>
          </w:p>
        </w:tc>
        <w:tc>
          <w:tcPr>
            <w:tcW w:w="730" w:type="dxa"/>
          </w:tcPr>
          <w:p w:rsidR="007D11B6" w:rsidRDefault="007D11B6">
            <w:pPr>
              <w:pStyle w:val="ConsPlusNormal"/>
              <w:jc w:val="center"/>
            </w:pPr>
            <w:r>
              <w:lastRenderedPageBreak/>
              <w:t>075</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06</w:t>
            </w:r>
          </w:p>
        </w:tc>
        <w:tc>
          <w:tcPr>
            <w:tcW w:w="562" w:type="dxa"/>
          </w:tcPr>
          <w:p w:rsidR="007D11B6" w:rsidRDefault="007D11B6">
            <w:pPr>
              <w:pStyle w:val="ConsPlusNormal"/>
            </w:pPr>
          </w:p>
        </w:tc>
        <w:tc>
          <w:tcPr>
            <w:tcW w:w="1701" w:type="dxa"/>
          </w:tcPr>
          <w:p w:rsidR="007D11B6" w:rsidRDefault="007D11B6">
            <w:pPr>
              <w:pStyle w:val="ConsPlusNormal"/>
              <w:jc w:val="center"/>
            </w:pPr>
            <w:r>
              <w:t>10315,00</w:t>
            </w:r>
          </w:p>
        </w:tc>
        <w:tc>
          <w:tcPr>
            <w:tcW w:w="1701" w:type="dxa"/>
          </w:tcPr>
          <w:p w:rsidR="007D11B6" w:rsidRDefault="007D11B6">
            <w:pPr>
              <w:pStyle w:val="ConsPlusNormal"/>
              <w:jc w:val="center"/>
            </w:pPr>
            <w:r>
              <w:t>10315,00</w:t>
            </w:r>
          </w:p>
        </w:tc>
      </w:tr>
      <w:tr w:rsidR="007D11B6">
        <w:tc>
          <w:tcPr>
            <w:tcW w:w="2835" w:type="dxa"/>
          </w:tcPr>
          <w:p w:rsidR="007D11B6" w:rsidRDefault="003C7D5F">
            <w:pPr>
              <w:pStyle w:val="ConsPlusNormal"/>
            </w:pPr>
            <w:hyperlink r:id="rId161">
              <w:r w:rsidR="007D11B6">
                <w:rPr>
                  <w:color w:val="0000FF"/>
                </w:rPr>
                <w:t>Подпрограмма</w:t>
              </w:r>
            </w:hyperlink>
            <w:r w:rsidR="007D11B6">
              <w:t xml:space="preserve"> "Обеспечение общественного порядка и противодействие преступности в Республике Дагестан"</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06 1</w:t>
            </w:r>
          </w:p>
        </w:tc>
        <w:tc>
          <w:tcPr>
            <w:tcW w:w="562" w:type="dxa"/>
          </w:tcPr>
          <w:p w:rsidR="007D11B6" w:rsidRDefault="007D11B6">
            <w:pPr>
              <w:pStyle w:val="ConsPlusNormal"/>
            </w:pPr>
          </w:p>
        </w:tc>
        <w:tc>
          <w:tcPr>
            <w:tcW w:w="1701" w:type="dxa"/>
          </w:tcPr>
          <w:p w:rsidR="007D11B6" w:rsidRDefault="007D11B6">
            <w:pPr>
              <w:pStyle w:val="ConsPlusNormal"/>
              <w:jc w:val="center"/>
            </w:pPr>
            <w:r>
              <w:t>500,00</w:t>
            </w:r>
          </w:p>
        </w:tc>
        <w:tc>
          <w:tcPr>
            <w:tcW w:w="1701" w:type="dxa"/>
          </w:tcPr>
          <w:p w:rsidR="007D11B6" w:rsidRDefault="007D11B6">
            <w:pPr>
              <w:pStyle w:val="ConsPlusNormal"/>
              <w:jc w:val="center"/>
            </w:pPr>
            <w:r>
              <w:t>500,00</w:t>
            </w:r>
          </w:p>
        </w:tc>
      </w:tr>
      <w:tr w:rsidR="007D11B6">
        <w:tc>
          <w:tcPr>
            <w:tcW w:w="2835" w:type="dxa"/>
          </w:tcPr>
          <w:p w:rsidR="007D11B6" w:rsidRDefault="007D11B6">
            <w:pPr>
              <w:pStyle w:val="ConsPlusNormal"/>
            </w:pPr>
            <w:r>
              <w:t>Основное мероприятие "Обеспечение общественного порядка и противодействие преступности в Республике Дагестан"</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06 1 01</w:t>
            </w:r>
          </w:p>
        </w:tc>
        <w:tc>
          <w:tcPr>
            <w:tcW w:w="562" w:type="dxa"/>
          </w:tcPr>
          <w:p w:rsidR="007D11B6" w:rsidRDefault="007D11B6">
            <w:pPr>
              <w:pStyle w:val="ConsPlusNormal"/>
            </w:pPr>
          </w:p>
        </w:tc>
        <w:tc>
          <w:tcPr>
            <w:tcW w:w="1701" w:type="dxa"/>
          </w:tcPr>
          <w:p w:rsidR="007D11B6" w:rsidRDefault="007D11B6">
            <w:pPr>
              <w:pStyle w:val="ConsPlusNormal"/>
              <w:jc w:val="center"/>
            </w:pPr>
            <w:r>
              <w:t>500,00</w:t>
            </w:r>
          </w:p>
        </w:tc>
        <w:tc>
          <w:tcPr>
            <w:tcW w:w="1701" w:type="dxa"/>
          </w:tcPr>
          <w:p w:rsidR="007D11B6" w:rsidRDefault="007D11B6">
            <w:pPr>
              <w:pStyle w:val="ConsPlusNormal"/>
              <w:jc w:val="center"/>
            </w:pPr>
            <w:r>
              <w:t>500,00</w:t>
            </w:r>
          </w:p>
        </w:tc>
      </w:tr>
      <w:tr w:rsidR="007D11B6">
        <w:tc>
          <w:tcPr>
            <w:tcW w:w="2835" w:type="dxa"/>
          </w:tcPr>
          <w:p w:rsidR="007D11B6" w:rsidRDefault="007D11B6">
            <w:pPr>
              <w:pStyle w:val="ConsPlusNormal"/>
            </w:pPr>
            <w:r>
              <w:t>Реализация мероприятий, направленных на обеспечение общественного порядка и противодействие преступности</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06 1 01 99590</w:t>
            </w:r>
          </w:p>
        </w:tc>
        <w:tc>
          <w:tcPr>
            <w:tcW w:w="562" w:type="dxa"/>
          </w:tcPr>
          <w:p w:rsidR="007D11B6" w:rsidRDefault="007D11B6">
            <w:pPr>
              <w:pStyle w:val="ConsPlusNormal"/>
            </w:pPr>
          </w:p>
        </w:tc>
        <w:tc>
          <w:tcPr>
            <w:tcW w:w="1701" w:type="dxa"/>
          </w:tcPr>
          <w:p w:rsidR="007D11B6" w:rsidRDefault="007D11B6">
            <w:pPr>
              <w:pStyle w:val="ConsPlusNormal"/>
              <w:jc w:val="center"/>
            </w:pPr>
            <w:r>
              <w:t>500,00</w:t>
            </w:r>
          </w:p>
        </w:tc>
        <w:tc>
          <w:tcPr>
            <w:tcW w:w="1701" w:type="dxa"/>
          </w:tcPr>
          <w:p w:rsidR="007D11B6" w:rsidRDefault="007D11B6">
            <w:pPr>
              <w:pStyle w:val="ConsPlusNormal"/>
              <w:jc w:val="center"/>
            </w:pPr>
            <w:r>
              <w:t>500,00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06 1 01 99590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500,00</w:t>
            </w:r>
          </w:p>
        </w:tc>
        <w:tc>
          <w:tcPr>
            <w:tcW w:w="1701" w:type="dxa"/>
          </w:tcPr>
          <w:p w:rsidR="007D11B6" w:rsidRDefault="007D11B6">
            <w:pPr>
              <w:pStyle w:val="ConsPlusNormal"/>
              <w:jc w:val="center"/>
            </w:pPr>
            <w:r>
              <w:t>500,00</w:t>
            </w:r>
          </w:p>
        </w:tc>
      </w:tr>
      <w:tr w:rsidR="007D11B6">
        <w:tc>
          <w:tcPr>
            <w:tcW w:w="2835" w:type="dxa"/>
          </w:tcPr>
          <w:p w:rsidR="007D11B6" w:rsidRDefault="003C7D5F">
            <w:pPr>
              <w:pStyle w:val="ConsPlusNormal"/>
            </w:pPr>
            <w:hyperlink r:id="rId162">
              <w:r w:rsidR="007D11B6">
                <w:rPr>
                  <w:color w:val="0000FF"/>
                </w:rPr>
                <w:t>Подпрограмма</w:t>
              </w:r>
            </w:hyperlink>
            <w:r w:rsidR="007D11B6">
              <w:t xml:space="preserve"> "Повышение безопасности дорожного движения"</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06 4</w:t>
            </w:r>
          </w:p>
        </w:tc>
        <w:tc>
          <w:tcPr>
            <w:tcW w:w="562" w:type="dxa"/>
          </w:tcPr>
          <w:p w:rsidR="007D11B6" w:rsidRDefault="007D11B6">
            <w:pPr>
              <w:pStyle w:val="ConsPlusNormal"/>
            </w:pPr>
          </w:p>
        </w:tc>
        <w:tc>
          <w:tcPr>
            <w:tcW w:w="1701" w:type="dxa"/>
          </w:tcPr>
          <w:p w:rsidR="007D11B6" w:rsidRDefault="007D11B6">
            <w:pPr>
              <w:pStyle w:val="ConsPlusNormal"/>
              <w:jc w:val="center"/>
            </w:pPr>
            <w:r>
              <w:t>6215,00</w:t>
            </w:r>
          </w:p>
        </w:tc>
        <w:tc>
          <w:tcPr>
            <w:tcW w:w="1701" w:type="dxa"/>
          </w:tcPr>
          <w:p w:rsidR="007D11B6" w:rsidRDefault="007D11B6">
            <w:pPr>
              <w:pStyle w:val="ConsPlusNormal"/>
              <w:jc w:val="center"/>
            </w:pPr>
            <w:r>
              <w:t>6215,00</w:t>
            </w:r>
          </w:p>
        </w:tc>
      </w:tr>
      <w:tr w:rsidR="007D11B6">
        <w:tc>
          <w:tcPr>
            <w:tcW w:w="2835" w:type="dxa"/>
          </w:tcPr>
          <w:p w:rsidR="007D11B6" w:rsidRDefault="007D11B6">
            <w:pPr>
              <w:pStyle w:val="ConsPlusNormal"/>
            </w:pPr>
            <w:r>
              <w:t xml:space="preserve">Основное мероприятие "Повышение безопасности </w:t>
            </w:r>
            <w:r>
              <w:lastRenderedPageBreak/>
              <w:t>дорожного движения"</w:t>
            </w:r>
          </w:p>
        </w:tc>
        <w:tc>
          <w:tcPr>
            <w:tcW w:w="730" w:type="dxa"/>
          </w:tcPr>
          <w:p w:rsidR="007D11B6" w:rsidRDefault="007D11B6">
            <w:pPr>
              <w:pStyle w:val="ConsPlusNormal"/>
              <w:jc w:val="center"/>
            </w:pPr>
            <w:r>
              <w:lastRenderedPageBreak/>
              <w:t>075</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06 4 01</w:t>
            </w:r>
          </w:p>
        </w:tc>
        <w:tc>
          <w:tcPr>
            <w:tcW w:w="562" w:type="dxa"/>
          </w:tcPr>
          <w:p w:rsidR="007D11B6" w:rsidRDefault="007D11B6">
            <w:pPr>
              <w:pStyle w:val="ConsPlusNormal"/>
            </w:pPr>
          </w:p>
        </w:tc>
        <w:tc>
          <w:tcPr>
            <w:tcW w:w="1701" w:type="dxa"/>
          </w:tcPr>
          <w:p w:rsidR="007D11B6" w:rsidRDefault="007D11B6">
            <w:pPr>
              <w:pStyle w:val="ConsPlusNormal"/>
              <w:jc w:val="center"/>
            </w:pPr>
            <w:r>
              <w:t>6215,00</w:t>
            </w:r>
          </w:p>
        </w:tc>
        <w:tc>
          <w:tcPr>
            <w:tcW w:w="1701" w:type="dxa"/>
          </w:tcPr>
          <w:p w:rsidR="007D11B6" w:rsidRDefault="007D11B6">
            <w:pPr>
              <w:pStyle w:val="ConsPlusNormal"/>
              <w:jc w:val="center"/>
            </w:pPr>
            <w:r>
              <w:t>6215,00</w:t>
            </w:r>
          </w:p>
        </w:tc>
      </w:tr>
      <w:tr w:rsidR="007D11B6">
        <w:tc>
          <w:tcPr>
            <w:tcW w:w="2835" w:type="dxa"/>
          </w:tcPr>
          <w:p w:rsidR="007D11B6" w:rsidRDefault="007D11B6">
            <w:pPr>
              <w:pStyle w:val="ConsPlusNormal"/>
            </w:pPr>
            <w:r>
              <w:lastRenderedPageBreak/>
              <w:t>Реализация мероприятий, направленных на повышение безопасности дорожного движения</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06 4 01 99590</w:t>
            </w:r>
          </w:p>
        </w:tc>
        <w:tc>
          <w:tcPr>
            <w:tcW w:w="562" w:type="dxa"/>
          </w:tcPr>
          <w:p w:rsidR="007D11B6" w:rsidRDefault="007D11B6">
            <w:pPr>
              <w:pStyle w:val="ConsPlusNormal"/>
            </w:pPr>
          </w:p>
        </w:tc>
        <w:tc>
          <w:tcPr>
            <w:tcW w:w="1701" w:type="dxa"/>
          </w:tcPr>
          <w:p w:rsidR="007D11B6" w:rsidRDefault="007D11B6">
            <w:pPr>
              <w:pStyle w:val="ConsPlusNormal"/>
              <w:jc w:val="center"/>
            </w:pPr>
            <w:r>
              <w:t>6215,00</w:t>
            </w:r>
          </w:p>
        </w:tc>
        <w:tc>
          <w:tcPr>
            <w:tcW w:w="1701" w:type="dxa"/>
          </w:tcPr>
          <w:p w:rsidR="007D11B6" w:rsidRDefault="007D11B6">
            <w:pPr>
              <w:pStyle w:val="ConsPlusNormal"/>
              <w:jc w:val="center"/>
            </w:pPr>
            <w:r>
              <w:t>6215,00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06 4 01 99590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3915,00</w:t>
            </w:r>
          </w:p>
        </w:tc>
        <w:tc>
          <w:tcPr>
            <w:tcW w:w="1701" w:type="dxa"/>
          </w:tcPr>
          <w:p w:rsidR="007D11B6" w:rsidRDefault="007D11B6">
            <w:pPr>
              <w:pStyle w:val="ConsPlusNormal"/>
              <w:jc w:val="center"/>
            </w:pPr>
            <w:r>
              <w:t>3915,00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06 4 01 99590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2300,00</w:t>
            </w:r>
          </w:p>
        </w:tc>
        <w:tc>
          <w:tcPr>
            <w:tcW w:w="1701" w:type="dxa"/>
          </w:tcPr>
          <w:p w:rsidR="007D11B6" w:rsidRDefault="007D11B6">
            <w:pPr>
              <w:pStyle w:val="ConsPlusNormal"/>
              <w:jc w:val="center"/>
            </w:pPr>
            <w:r>
              <w:t>2300,00</w:t>
            </w:r>
          </w:p>
        </w:tc>
      </w:tr>
      <w:tr w:rsidR="007D11B6">
        <w:tc>
          <w:tcPr>
            <w:tcW w:w="2835" w:type="dxa"/>
          </w:tcPr>
          <w:p w:rsidR="007D11B6" w:rsidRDefault="003C7D5F">
            <w:pPr>
              <w:pStyle w:val="ConsPlusNormal"/>
            </w:pPr>
            <w:hyperlink r:id="rId163">
              <w:r w:rsidR="007D11B6">
                <w:rPr>
                  <w:color w:val="0000FF"/>
                </w:rPr>
                <w:t>Подпрограмма</w:t>
              </w:r>
            </w:hyperlink>
            <w:r w:rsidR="007D11B6">
              <w:t xml:space="preserve"> "Профилактика правонарушений и преступлений несовершеннолетних в Республике Дагестан"</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06 6</w:t>
            </w:r>
          </w:p>
        </w:tc>
        <w:tc>
          <w:tcPr>
            <w:tcW w:w="562" w:type="dxa"/>
          </w:tcPr>
          <w:p w:rsidR="007D11B6" w:rsidRDefault="007D11B6">
            <w:pPr>
              <w:pStyle w:val="ConsPlusNormal"/>
            </w:pPr>
          </w:p>
        </w:tc>
        <w:tc>
          <w:tcPr>
            <w:tcW w:w="1701" w:type="dxa"/>
          </w:tcPr>
          <w:p w:rsidR="007D11B6" w:rsidRDefault="007D11B6">
            <w:pPr>
              <w:pStyle w:val="ConsPlusNormal"/>
              <w:jc w:val="center"/>
            </w:pPr>
            <w:r>
              <w:t>3600,00</w:t>
            </w:r>
          </w:p>
        </w:tc>
        <w:tc>
          <w:tcPr>
            <w:tcW w:w="1701" w:type="dxa"/>
          </w:tcPr>
          <w:p w:rsidR="007D11B6" w:rsidRDefault="007D11B6">
            <w:pPr>
              <w:pStyle w:val="ConsPlusNormal"/>
              <w:jc w:val="center"/>
            </w:pPr>
            <w:r>
              <w:t>3600,00</w:t>
            </w:r>
          </w:p>
        </w:tc>
      </w:tr>
      <w:tr w:rsidR="007D11B6">
        <w:tc>
          <w:tcPr>
            <w:tcW w:w="2835" w:type="dxa"/>
          </w:tcPr>
          <w:p w:rsidR="007D11B6" w:rsidRDefault="007D11B6">
            <w:pPr>
              <w:pStyle w:val="ConsPlusNormal"/>
            </w:pPr>
            <w:r>
              <w:t>Основное мероприятие "Профилактика правонарушений и преступлений несовершеннолетних в Республике Дагестан"</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06 6 01</w:t>
            </w:r>
          </w:p>
        </w:tc>
        <w:tc>
          <w:tcPr>
            <w:tcW w:w="562" w:type="dxa"/>
          </w:tcPr>
          <w:p w:rsidR="007D11B6" w:rsidRDefault="007D11B6">
            <w:pPr>
              <w:pStyle w:val="ConsPlusNormal"/>
            </w:pPr>
          </w:p>
        </w:tc>
        <w:tc>
          <w:tcPr>
            <w:tcW w:w="1701" w:type="dxa"/>
          </w:tcPr>
          <w:p w:rsidR="007D11B6" w:rsidRDefault="007D11B6">
            <w:pPr>
              <w:pStyle w:val="ConsPlusNormal"/>
              <w:jc w:val="center"/>
            </w:pPr>
            <w:r>
              <w:t>3600,00</w:t>
            </w:r>
          </w:p>
        </w:tc>
        <w:tc>
          <w:tcPr>
            <w:tcW w:w="1701" w:type="dxa"/>
          </w:tcPr>
          <w:p w:rsidR="007D11B6" w:rsidRDefault="007D11B6">
            <w:pPr>
              <w:pStyle w:val="ConsPlusNormal"/>
              <w:jc w:val="center"/>
            </w:pPr>
            <w:r>
              <w:t>3600,00</w:t>
            </w:r>
          </w:p>
        </w:tc>
      </w:tr>
      <w:tr w:rsidR="007D11B6">
        <w:tc>
          <w:tcPr>
            <w:tcW w:w="2835" w:type="dxa"/>
          </w:tcPr>
          <w:p w:rsidR="007D11B6" w:rsidRDefault="007D11B6">
            <w:pPr>
              <w:pStyle w:val="ConsPlusNormal"/>
            </w:pPr>
            <w:r>
              <w:t xml:space="preserve">Реализация мероприятий, направленных на профилактику </w:t>
            </w:r>
            <w:r>
              <w:lastRenderedPageBreak/>
              <w:t>правонарушений и преступлений несовершеннолетних</w:t>
            </w:r>
          </w:p>
        </w:tc>
        <w:tc>
          <w:tcPr>
            <w:tcW w:w="730" w:type="dxa"/>
          </w:tcPr>
          <w:p w:rsidR="007D11B6" w:rsidRDefault="007D11B6">
            <w:pPr>
              <w:pStyle w:val="ConsPlusNormal"/>
              <w:jc w:val="center"/>
            </w:pPr>
            <w:r>
              <w:lastRenderedPageBreak/>
              <w:t>075</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06 6 01 99590</w:t>
            </w:r>
          </w:p>
        </w:tc>
        <w:tc>
          <w:tcPr>
            <w:tcW w:w="562" w:type="dxa"/>
          </w:tcPr>
          <w:p w:rsidR="007D11B6" w:rsidRDefault="007D11B6">
            <w:pPr>
              <w:pStyle w:val="ConsPlusNormal"/>
            </w:pPr>
          </w:p>
        </w:tc>
        <w:tc>
          <w:tcPr>
            <w:tcW w:w="1701" w:type="dxa"/>
          </w:tcPr>
          <w:p w:rsidR="007D11B6" w:rsidRDefault="007D11B6">
            <w:pPr>
              <w:pStyle w:val="ConsPlusNormal"/>
              <w:jc w:val="center"/>
            </w:pPr>
            <w:r>
              <w:t>3600,00</w:t>
            </w:r>
          </w:p>
        </w:tc>
        <w:tc>
          <w:tcPr>
            <w:tcW w:w="1701" w:type="dxa"/>
          </w:tcPr>
          <w:p w:rsidR="007D11B6" w:rsidRDefault="007D11B6">
            <w:pPr>
              <w:pStyle w:val="ConsPlusNormal"/>
              <w:jc w:val="center"/>
            </w:pPr>
            <w:r>
              <w:t>3600,00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06 6 01 99590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500,00</w:t>
            </w:r>
          </w:p>
        </w:tc>
        <w:tc>
          <w:tcPr>
            <w:tcW w:w="1701" w:type="dxa"/>
          </w:tcPr>
          <w:p w:rsidR="007D11B6" w:rsidRDefault="007D11B6">
            <w:pPr>
              <w:pStyle w:val="ConsPlusNormal"/>
              <w:jc w:val="center"/>
            </w:pPr>
            <w:r>
              <w:t>500,00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06 601 99590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3100,00</w:t>
            </w:r>
          </w:p>
        </w:tc>
        <w:tc>
          <w:tcPr>
            <w:tcW w:w="1701" w:type="dxa"/>
          </w:tcPr>
          <w:p w:rsidR="007D11B6" w:rsidRDefault="007D11B6">
            <w:pPr>
              <w:pStyle w:val="ConsPlusNormal"/>
              <w:jc w:val="center"/>
            </w:pPr>
            <w:r>
              <w:t>3100,00</w:t>
            </w:r>
          </w:p>
        </w:tc>
      </w:tr>
      <w:tr w:rsidR="007D11B6">
        <w:tc>
          <w:tcPr>
            <w:tcW w:w="2835" w:type="dxa"/>
          </w:tcPr>
          <w:p w:rsidR="007D11B6" w:rsidRDefault="007D11B6">
            <w:pPr>
              <w:pStyle w:val="ConsPlusNormal"/>
            </w:pPr>
            <w:r>
              <w:t xml:space="preserve">Государственная </w:t>
            </w:r>
            <w:hyperlink r:id="rId164">
              <w:r>
                <w:rPr>
                  <w:color w:val="0000FF"/>
                </w:rPr>
                <w:t>программа</w:t>
              </w:r>
            </w:hyperlink>
            <w:r>
              <w:t xml:space="preserve"> Республики Дагестан "Реализация государственной национальной политики в Республике Дагестан"</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32</w:t>
            </w:r>
          </w:p>
        </w:tc>
        <w:tc>
          <w:tcPr>
            <w:tcW w:w="562" w:type="dxa"/>
          </w:tcPr>
          <w:p w:rsidR="007D11B6" w:rsidRDefault="007D11B6">
            <w:pPr>
              <w:pStyle w:val="ConsPlusNormal"/>
            </w:pPr>
          </w:p>
        </w:tc>
        <w:tc>
          <w:tcPr>
            <w:tcW w:w="1701" w:type="dxa"/>
          </w:tcPr>
          <w:p w:rsidR="007D11B6" w:rsidRDefault="007D11B6">
            <w:pPr>
              <w:pStyle w:val="ConsPlusNormal"/>
              <w:jc w:val="center"/>
            </w:pPr>
            <w:r>
              <w:t>1640,00</w:t>
            </w:r>
          </w:p>
        </w:tc>
        <w:tc>
          <w:tcPr>
            <w:tcW w:w="1701" w:type="dxa"/>
          </w:tcPr>
          <w:p w:rsidR="007D11B6" w:rsidRDefault="007D11B6">
            <w:pPr>
              <w:pStyle w:val="ConsPlusNormal"/>
              <w:jc w:val="center"/>
            </w:pPr>
            <w:r>
              <w:t>1640,00</w:t>
            </w:r>
          </w:p>
        </w:tc>
      </w:tr>
      <w:tr w:rsidR="007D11B6">
        <w:tc>
          <w:tcPr>
            <w:tcW w:w="2835" w:type="dxa"/>
          </w:tcPr>
          <w:p w:rsidR="007D11B6" w:rsidRDefault="003C7D5F">
            <w:pPr>
              <w:pStyle w:val="ConsPlusNormal"/>
            </w:pPr>
            <w:hyperlink r:id="rId165">
              <w:r w:rsidR="007D11B6">
                <w:rPr>
                  <w:color w:val="0000FF"/>
                </w:rPr>
                <w:t>Подпрограмма</w:t>
              </w:r>
            </w:hyperlink>
            <w:r w:rsidR="007D11B6">
              <w:t xml:space="preserve"> "Профилактика и противодействие проявлениям экстремизма в Республике Дагестан"</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32 6</w:t>
            </w:r>
          </w:p>
        </w:tc>
        <w:tc>
          <w:tcPr>
            <w:tcW w:w="562" w:type="dxa"/>
          </w:tcPr>
          <w:p w:rsidR="007D11B6" w:rsidRDefault="007D11B6">
            <w:pPr>
              <w:pStyle w:val="ConsPlusNormal"/>
            </w:pPr>
          </w:p>
        </w:tc>
        <w:tc>
          <w:tcPr>
            <w:tcW w:w="1701" w:type="dxa"/>
          </w:tcPr>
          <w:p w:rsidR="007D11B6" w:rsidRDefault="007D11B6">
            <w:pPr>
              <w:pStyle w:val="ConsPlusNormal"/>
              <w:jc w:val="center"/>
            </w:pPr>
            <w:r>
              <w:t>1640,00</w:t>
            </w:r>
          </w:p>
        </w:tc>
        <w:tc>
          <w:tcPr>
            <w:tcW w:w="1701" w:type="dxa"/>
          </w:tcPr>
          <w:p w:rsidR="007D11B6" w:rsidRDefault="007D11B6">
            <w:pPr>
              <w:pStyle w:val="ConsPlusNormal"/>
              <w:jc w:val="center"/>
            </w:pPr>
            <w:r>
              <w:t>1640,00</w:t>
            </w:r>
          </w:p>
        </w:tc>
      </w:tr>
      <w:tr w:rsidR="007D11B6">
        <w:tc>
          <w:tcPr>
            <w:tcW w:w="2835" w:type="dxa"/>
          </w:tcPr>
          <w:p w:rsidR="007D11B6" w:rsidRDefault="007D11B6">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32 6 00 99590</w:t>
            </w:r>
          </w:p>
        </w:tc>
        <w:tc>
          <w:tcPr>
            <w:tcW w:w="562" w:type="dxa"/>
          </w:tcPr>
          <w:p w:rsidR="007D11B6" w:rsidRDefault="007D11B6">
            <w:pPr>
              <w:pStyle w:val="ConsPlusNormal"/>
            </w:pPr>
          </w:p>
        </w:tc>
        <w:tc>
          <w:tcPr>
            <w:tcW w:w="1701" w:type="dxa"/>
          </w:tcPr>
          <w:p w:rsidR="007D11B6" w:rsidRDefault="007D11B6">
            <w:pPr>
              <w:pStyle w:val="ConsPlusNormal"/>
              <w:jc w:val="center"/>
            </w:pPr>
            <w:r>
              <w:t>1640,00</w:t>
            </w:r>
          </w:p>
        </w:tc>
        <w:tc>
          <w:tcPr>
            <w:tcW w:w="1701" w:type="dxa"/>
          </w:tcPr>
          <w:p w:rsidR="007D11B6" w:rsidRDefault="007D11B6">
            <w:pPr>
              <w:pStyle w:val="ConsPlusNormal"/>
              <w:jc w:val="center"/>
            </w:pPr>
            <w:r>
              <w:t>1640,00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32 6 00 99590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1640,00</w:t>
            </w:r>
          </w:p>
        </w:tc>
        <w:tc>
          <w:tcPr>
            <w:tcW w:w="1701" w:type="dxa"/>
          </w:tcPr>
          <w:p w:rsidR="007D11B6" w:rsidRDefault="007D11B6">
            <w:pPr>
              <w:pStyle w:val="ConsPlusNormal"/>
              <w:jc w:val="center"/>
            </w:pPr>
            <w:r>
              <w:t>1640,00</w:t>
            </w:r>
          </w:p>
        </w:tc>
      </w:tr>
      <w:tr w:rsidR="007D11B6">
        <w:tc>
          <w:tcPr>
            <w:tcW w:w="2835" w:type="dxa"/>
          </w:tcPr>
          <w:p w:rsidR="007D11B6" w:rsidRDefault="007D11B6">
            <w:pPr>
              <w:pStyle w:val="ConsPlusNormal"/>
            </w:pPr>
            <w:r>
              <w:t>Образование</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-449347,53</w:t>
            </w:r>
          </w:p>
        </w:tc>
        <w:tc>
          <w:tcPr>
            <w:tcW w:w="1701" w:type="dxa"/>
          </w:tcPr>
          <w:p w:rsidR="007D11B6" w:rsidRDefault="007D11B6">
            <w:pPr>
              <w:pStyle w:val="ConsPlusNormal"/>
              <w:jc w:val="center"/>
            </w:pPr>
            <w:r>
              <w:t>53398817,95</w:t>
            </w:r>
          </w:p>
        </w:tc>
      </w:tr>
      <w:tr w:rsidR="007D11B6">
        <w:tc>
          <w:tcPr>
            <w:tcW w:w="2835" w:type="dxa"/>
          </w:tcPr>
          <w:p w:rsidR="007D11B6" w:rsidRDefault="007D11B6">
            <w:pPr>
              <w:pStyle w:val="ConsPlusNormal"/>
            </w:pPr>
            <w:r>
              <w:t>Дошкольное образование</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01</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89786,10</w:t>
            </w:r>
          </w:p>
        </w:tc>
        <w:tc>
          <w:tcPr>
            <w:tcW w:w="1701" w:type="dxa"/>
          </w:tcPr>
          <w:p w:rsidR="007D11B6" w:rsidRDefault="007D11B6">
            <w:pPr>
              <w:pStyle w:val="ConsPlusNormal"/>
              <w:jc w:val="center"/>
            </w:pPr>
            <w:r>
              <w:t>7285504,74</w:t>
            </w:r>
          </w:p>
        </w:tc>
      </w:tr>
      <w:tr w:rsidR="007D11B6">
        <w:tc>
          <w:tcPr>
            <w:tcW w:w="2835" w:type="dxa"/>
          </w:tcPr>
          <w:p w:rsidR="007D11B6" w:rsidRDefault="007D11B6">
            <w:pPr>
              <w:pStyle w:val="ConsPlusNormal"/>
            </w:pPr>
            <w:r>
              <w:t xml:space="preserve">Государственная </w:t>
            </w:r>
            <w:hyperlink r:id="rId166">
              <w:r>
                <w:rPr>
                  <w:color w:val="0000FF"/>
                </w:rPr>
                <w:t>программа</w:t>
              </w:r>
            </w:hyperlink>
            <w:r>
              <w:t xml:space="preserve"> Республики Дагестан "Развитие образования в Республике Дагестан"</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19</w:t>
            </w:r>
          </w:p>
        </w:tc>
        <w:tc>
          <w:tcPr>
            <w:tcW w:w="562" w:type="dxa"/>
          </w:tcPr>
          <w:p w:rsidR="007D11B6" w:rsidRDefault="007D11B6">
            <w:pPr>
              <w:pStyle w:val="ConsPlusNormal"/>
            </w:pPr>
          </w:p>
        </w:tc>
        <w:tc>
          <w:tcPr>
            <w:tcW w:w="1701" w:type="dxa"/>
          </w:tcPr>
          <w:p w:rsidR="007D11B6" w:rsidRDefault="007D11B6">
            <w:pPr>
              <w:pStyle w:val="ConsPlusNormal"/>
              <w:jc w:val="center"/>
            </w:pPr>
            <w:r>
              <w:t>89786,10</w:t>
            </w:r>
          </w:p>
        </w:tc>
        <w:tc>
          <w:tcPr>
            <w:tcW w:w="1701" w:type="dxa"/>
          </w:tcPr>
          <w:p w:rsidR="007D11B6" w:rsidRDefault="007D11B6">
            <w:pPr>
              <w:pStyle w:val="ConsPlusNormal"/>
              <w:jc w:val="center"/>
            </w:pPr>
            <w:r>
              <w:t>7285504,74</w:t>
            </w:r>
          </w:p>
        </w:tc>
      </w:tr>
      <w:tr w:rsidR="007D11B6">
        <w:tc>
          <w:tcPr>
            <w:tcW w:w="2835" w:type="dxa"/>
          </w:tcPr>
          <w:p w:rsidR="007D11B6" w:rsidRDefault="003C7D5F">
            <w:pPr>
              <w:pStyle w:val="ConsPlusNormal"/>
            </w:pPr>
            <w:hyperlink r:id="rId167">
              <w:r w:rsidR="007D11B6">
                <w:rPr>
                  <w:color w:val="0000FF"/>
                </w:rPr>
                <w:t>Подпрограмма</w:t>
              </w:r>
            </w:hyperlink>
            <w:r w:rsidR="007D11B6">
              <w:t xml:space="preserve"> "Развитие дошкольного образования детей"</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19 1</w:t>
            </w:r>
          </w:p>
        </w:tc>
        <w:tc>
          <w:tcPr>
            <w:tcW w:w="562" w:type="dxa"/>
          </w:tcPr>
          <w:p w:rsidR="007D11B6" w:rsidRDefault="007D11B6">
            <w:pPr>
              <w:pStyle w:val="ConsPlusNormal"/>
            </w:pPr>
          </w:p>
        </w:tc>
        <w:tc>
          <w:tcPr>
            <w:tcW w:w="1701" w:type="dxa"/>
          </w:tcPr>
          <w:p w:rsidR="007D11B6" w:rsidRDefault="007D11B6">
            <w:pPr>
              <w:pStyle w:val="ConsPlusNormal"/>
              <w:jc w:val="center"/>
            </w:pPr>
            <w:r>
              <w:t>89786,10</w:t>
            </w:r>
          </w:p>
        </w:tc>
        <w:tc>
          <w:tcPr>
            <w:tcW w:w="1701" w:type="dxa"/>
          </w:tcPr>
          <w:p w:rsidR="007D11B6" w:rsidRDefault="007D11B6">
            <w:pPr>
              <w:pStyle w:val="ConsPlusNormal"/>
              <w:jc w:val="center"/>
            </w:pPr>
            <w:r>
              <w:t>7285504,74</w:t>
            </w:r>
          </w:p>
        </w:tc>
      </w:tr>
      <w:tr w:rsidR="007D11B6">
        <w:tc>
          <w:tcPr>
            <w:tcW w:w="2835" w:type="dxa"/>
          </w:tcPr>
          <w:p w:rsidR="007D11B6" w:rsidRDefault="007D11B6">
            <w:pPr>
              <w:pStyle w:val="ConsPlusNormal"/>
            </w:pPr>
            <w:r>
              <w:t>Основное мероприятие "Развитие дошкольного образования детей"</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19 1 01</w:t>
            </w:r>
          </w:p>
        </w:tc>
        <w:tc>
          <w:tcPr>
            <w:tcW w:w="562" w:type="dxa"/>
          </w:tcPr>
          <w:p w:rsidR="007D11B6" w:rsidRDefault="007D11B6">
            <w:pPr>
              <w:pStyle w:val="ConsPlusNormal"/>
            </w:pPr>
          </w:p>
        </w:tc>
        <w:tc>
          <w:tcPr>
            <w:tcW w:w="1701" w:type="dxa"/>
          </w:tcPr>
          <w:p w:rsidR="007D11B6" w:rsidRDefault="007D11B6">
            <w:pPr>
              <w:pStyle w:val="ConsPlusNormal"/>
              <w:jc w:val="center"/>
            </w:pPr>
            <w:r>
              <w:t>89786,10</w:t>
            </w:r>
          </w:p>
        </w:tc>
        <w:tc>
          <w:tcPr>
            <w:tcW w:w="1701" w:type="dxa"/>
          </w:tcPr>
          <w:p w:rsidR="007D11B6" w:rsidRDefault="007D11B6">
            <w:pPr>
              <w:pStyle w:val="ConsPlusNormal"/>
              <w:jc w:val="center"/>
            </w:pPr>
            <w:r>
              <w:t>7285504,74</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19 1 01 01590</w:t>
            </w:r>
          </w:p>
        </w:tc>
        <w:tc>
          <w:tcPr>
            <w:tcW w:w="562" w:type="dxa"/>
          </w:tcPr>
          <w:p w:rsidR="007D11B6" w:rsidRDefault="007D11B6">
            <w:pPr>
              <w:pStyle w:val="ConsPlusNormal"/>
            </w:pPr>
          </w:p>
        </w:tc>
        <w:tc>
          <w:tcPr>
            <w:tcW w:w="1701" w:type="dxa"/>
          </w:tcPr>
          <w:p w:rsidR="007D11B6" w:rsidRDefault="007D11B6">
            <w:pPr>
              <w:pStyle w:val="ConsPlusNormal"/>
              <w:jc w:val="center"/>
            </w:pPr>
            <w:r>
              <w:t>19291,10</w:t>
            </w:r>
          </w:p>
        </w:tc>
        <w:tc>
          <w:tcPr>
            <w:tcW w:w="1701" w:type="dxa"/>
          </w:tcPr>
          <w:p w:rsidR="007D11B6" w:rsidRDefault="007D11B6">
            <w:pPr>
              <w:pStyle w:val="ConsPlusNormal"/>
              <w:jc w:val="center"/>
            </w:pPr>
            <w:r>
              <w:t>287186,94</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730" w:type="dxa"/>
          </w:tcPr>
          <w:p w:rsidR="007D11B6" w:rsidRDefault="007D11B6">
            <w:pPr>
              <w:pStyle w:val="ConsPlusNormal"/>
              <w:jc w:val="center"/>
            </w:pPr>
            <w:r>
              <w:lastRenderedPageBreak/>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19 1 01 01590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108404,44</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19 1 01 01590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19436,00</w:t>
            </w:r>
          </w:p>
        </w:tc>
        <w:tc>
          <w:tcPr>
            <w:tcW w:w="1701" w:type="dxa"/>
          </w:tcPr>
          <w:p w:rsidR="007D11B6" w:rsidRDefault="007D11B6">
            <w:pPr>
              <w:pStyle w:val="ConsPlusNormal"/>
              <w:jc w:val="center"/>
            </w:pPr>
            <w:r>
              <w:t>58189,01</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19 1 01 01590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-72,60</w:t>
            </w:r>
          </w:p>
        </w:tc>
        <w:tc>
          <w:tcPr>
            <w:tcW w:w="1701" w:type="dxa"/>
          </w:tcPr>
          <w:p w:rsidR="007D11B6" w:rsidRDefault="007D11B6">
            <w:pPr>
              <w:pStyle w:val="ConsPlusNormal"/>
              <w:jc w:val="center"/>
            </w:pPr>
            <w:r>
              <w:t>120563,49</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19 1 01 01590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-72,30</w:t>
            </w:r>
          </w:p>
        </w:tc>
        <w:tc>
          <w:tcPr>
            <w:tcW w:w="1701" w:type="dxa"/>
          </w:tcPr>
          <w:p w:rsidR="007D11B6" w:rsidRDefault="007D11B6">
            <w:pPr>
              <w:pStyle w:val="ConsPlusNormal"/>
              <w:jc w:val="center"/>
            </w:pPr>
            <w:r>
              <w:t>30,00</w:t>
            </w:r>
          </w:p>
        </w:tc>
      </w:tr>
      <w:tr w:rsidR="007D11B6">
        <w:tc>
          <w:tcPr>
            <w:tcW w:w="2835" w:type="dxa"/>
          </w:tcPr>
          <w:p w:rsidR="007D11B6" w:rsidRDefault="007D11B6">
            <w:pPr>
              <w:pStyle w:val="ConsPlusNormal"/>
            </w:pPr>
            <w:r>
              <w:t xml:space="preserve">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w:t>
            </w:r>
            <w:r>
              <w:lastRenderedPageBreak/>
              <w:t>содержание зданий и оплату коммунальных услуг)</w:t>
            </w:r>
          </w:p>
        </w:tc>
        <w:tc>
          <w:tcPr>
            <w:tcW w:w="730" w:type="dxa"/>
          </w:tcPr>
          <w:p w:rsidR="007D11B6" w:rsidRDefault="007D11B6">
            <w:pPr>
              <w:pStyle w:val="ConsPlusNormal"/>
              <w:jc w:val="center"/>
            </w:pPr>
            <w:r>
              <w:lastRenderedPageBreak/>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19 1 01 06590</w:t>
            </w:r>
          </w:p>
        </w:tc>
        <w:tc>
          <w:tcPr>
            <w:tcW w:w="562" w:type="dxa"/>
          </w:tcPr>
          <w:p w:rsidR="007D11B6" w:rsidRDefault="007D11B6">
            <w:pPr>
              <w:pStyle w:val="ConsPlusNormal"/>
            </w:pPr>
          </w:p>
        </w:tc>
        <w:tc>
          <w:tcPr>
            <w:tcW w:w="1701" w:type="dxa"/>
          </w:tcPr>
          <w:p w:rsidR="007D11B6" w:rsidRDefault="007D11B6">
            <w:pPr>
              <w:pStyle w:val="ConsPlusNormal"/>
              <w:jc w:val="center"/>
            </w:pPr>
            <w:r>
              <w:t>70495,00</w:t>
            </w:r>
          </w:p>
        </w:tc>
        <w:tc>
          <w:tcPr>
            <w:tcW w:w="1701" w:type="dxa"/>
          </w:tcPr>
          <w:p w:rsidR="007D11B6" w:rsidRDefault="007D11B6">
            <w:pPr>
              <w:pStyle w:val="ConsPlusNormal"/>
              <w:jc w:val="center"/>
            </w:pPr>
            <w:r>
              <w:t>6628792,00</w:t>
            </w:r>
          </w:p>
        </w:tc>
      </w:tr>
      <w:tr w:rsidR="007D11B6">
        <w:tc>
          <w:tcPr>
            <w:tcW w:w="2835" w:type="dxa"/>
          </w:tcPr>
          <w:p w:rsidR="007D11B6" w:rsidRDefault="007D11B6">
            <w:pPr>
              <w:pStyle w:val="ConsPlusNormal"/>
            </w:pPr>
            <w:r>
              <w:lastRenderedPageBreak/>
              <w:t>Межбюджетные трансферты</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19 1 01 06590</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70495,00</w:t>
            </w:r>
          </w:p>
        </w:tc>
        <w:tc>
          <w:tcPr>
            <w:tcW w:w="1701" w:type="dxa"/>
          </w:tcPr>
          <w:p w:rsidR="007D11B6" w:rsidRDefault="007D11B6">
            <w:pPr>
              <w:pStyle w:val="ConsPlusNormal"/>
              <w:jc w:val="center"/>
            </w:pPr>
            <w:r>
              <w:t>6628792,00</w:t>
            </w:r>
          </w:p>
        </w:tc>
      </w:tr>
      <w:tr w:rsidR="007D11B6">
        <w:tc>
          <w:tcPr>
            <w:tcW w:w="2835" w:type="dxa"/>
          </w:tcPr>
          <w:p w:rsidR="007D11B6" w:rsidRDefault="007D11B6">
            <w:pPr>
              <w:pStyle w:val="ConsPlusNormal"/>
            </w:pPr>
            <w:r>
              <w:t>Финансовое обеспечение выполнения функций частных образовательных организаций дошкольного образования</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19 1 01 41590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369525,80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19 1 0141590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211701,76</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19 1 01 41590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157824,04</w:t>
            </w:r>
          </w:p>
        </w:tc>
      </w:tr>
      <w:tr w:rsidR="007D11B6">
        <w:tc>
          <w:tcPr>
            <w:tcW w:w="2835" w:type="dxa"/>
          </w:tcPr>
          <w:p w:rsidR="007D11B6" w:rsidRDefault="007D11B6">
            <w:pPr>
              <w:pStyle w:val="ConsPlusNormal"/>
            </w:pPr>
            <w:r>
              <w:t>Общее образование</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444063,00</w:t>
            </w:r>
          </w:p>
        </w:tc>
        <w:tc>
          <w:tcPr>
            <w:tcW w:w="1701" w:type="dxa"/>
          </w:tcPr>
          <w:p w:rsidR="007D11B6" w:rsidRDefault="007D11B6">
            <w:pPr>
              <w:pStyle w:val="ConsPlusNormal"/>
              <w:jc w:val="center"/>
            </w:pPr>
            <w:r>
              <w:t>42577149,11</w:t>
            </w:r>
          </w:p>
        </w:tc>
      </w:tr>
      <w:tr w:rsidR="007D11B6">
        <w:tc>
          <w:tcPr>
            <w:tcW w:w="2835" w:type="dxa"/>
          </w:tcPr>
          <w:p w:rsidR="007D11B6" w:rsidRDefault="007D11B6">
            <w:pPr>
              <w:pStyle w:val="ConsPlusNormal"/>
            </w:pPr>
            <w:r>
              <w:t xml:space="preserve">Государственная </w:t>
            </w:r>
            <w:hyperlink r:id="rId168">
              <w:r>
                <w:rPr>
                  <w:color w:val="0000FF"/>
                </w:rPr>
                <w:t>программа</w:t>
              </w:r>
            </w:hyperlink>
            <w:r>
              <w:t xml:space="preserve"> Республики Дагестан "Развитие образования в Республике Дагестан"</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w:t>
            </w:r>
          </w:p>
        </w:tc>
        <w:tc>
          <w:tcPr>
            <w:tcW w:w="562" w:type="dxa"/>
          </w:tcPr>
          <w:p w:rsidR="007D11B6" w:rsidRDefault="007D11B6">
            <w:pPr>
              <w:pStyle w:val="ConsPlusNormal"/>
            </w:pPr>
          </w:p>
        </w:tc>
        <w:tc>
          <w:tcPr>
            <w:tcW w:w="1701" w:type="dxa"/>
          </w:tcPr>
          <w:p w:rsidR="007D11B6" w:rsidRDefault="007D11B6">
            <w:pPr>
              <w:pStyle w:val="ConsPlusNormal"/>
              <w:jc w:val="center"/>
            </w:pPr>
            <w:r>
              <w:t>273667,70</w:t>
            </w:r>
          </w:p>
        </w:tc>
        <w:tc>
          <w:tcPr>
            <w:tcW w:w="1701" w:type="dxa"/>
          </w:tcPr>
          <w:p w:rsidR="007D11B6" w:rsidRDefault="007D11B6">
            <w:pPr>
              <w:pStyle w:val="ConsPlusNormal"/>
              <w:jc w:val="center"/>
            </w:pPr>
            <w:r>
              <w:t>42406753,81</w:t>
            </w:r>
          </w:p>
        </w:tc>
      </w:tr>
      <w:tr w:rsidR="007D11B6">
        <w:tc>
          <w:tcPr>
            <w:tcW w:w="2835" w:type="dxa"/>
          </w:tcPr>
          <w:p w:rsidR="007D11B6" w:rsidRDefault="003C7D5F">
            <w:pPr>
              <w:pStyle w:val="ConsPlusNormal"/>
            </w:pPr>
            <w:hyperlink r:id="rId169">
              <w:r w:rsidR="007D11B6">
                <w:rPr>
                  <w:color w:val="0000FF"/>
                </w:rPr>
                <w:t>Подпрограмма</w:t>
              </w:r>
            </w:hyperlink>
            <w:r w:rsidR="007D11B6">
              <w:t xml:space="preserve"> "Развитие общего образования детей"</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w:t>
            </w:r>
          </w:p>
        </w:tc>
        <w:tc>
          <w:tcPr>
            <w:tcW w:w="562" w:type="dxa"/>
          </w:tcPr>
          <w:p w:rsidR="007D11B6" w:rsidRDefault="007D11B6">
            <w:pPr>
              <w:pStyle w:val="ConsPlusNormal"/>
            </w:pPr>
          </w:p>
        </w:tc>
        <w:tc>
          <w:tcPr>
            <w:tcW w:w="1701" w:type="dxa"/>
          </w:tcPr>
          <w:p w:rsidR="007D11B6" w:rsidRDefault="007D11B6">
            <w:pPr>
              <w:pStyle w:val="ConsPlusNormal"/>
              <w:jc w:val="center"/>
            </w:pPr>
            <w:r>
              <w:t>273667,70</w:t>
            </w:r>
          </w:p>
        </w:tc>
        <w:tc>
          <w:tcPr>
            <w:tcW w:w="1701" w:type="dxa"/>
          </w:tcPr>
          <w:p w:rsidR="007D11B6" w:rsidRDefault="007D11B6">
            <w:pPr>
              <w:pStyle w:val="ConsPlusNormal"/>
              <w:jc w:val="center"/>
            </w:pPr>
            <w:r>
              <w:t>42406753,81</w:t>
            </w:r>
          </w:p>
        </w:tc>
      </w:tr>
      <w:tr w:rsidR="007D11B6">
        <w:tc>
          <w:tcPr>
            <w:tcW w:w="2835" w:type="dxa"/>
          </w:tcPr>
          <w:p w:rsidR="007D11B6" w:rsidRDefault="007D11B6">
            <w:pPr>
              <w:pStyle w:val="ConsPlusNormal"/>
            </w:pPr>
            <w:r>
              <w:t>Основное мероприятие "Развитие образования в общеобразовательных учреждениях"</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19 2 02</w:t>
            </w:r>
          </w:p>
        </w:tc>
        <w:tc>
          <w:tcPr>
            <w:tcW w:w="562" w:type="dxa"/>
          </w:tcPr>
          <w:p w:rsidR="007D11B6" w:rsidRDefault="007D11B6">
            <w:pPr>
              <w:pStyle w:val="ConsPlusNormal"/>
            </w:pPr>
          </w:p>
        </w:tc>
        <w:tc>
          <w:tcPr>
            <w:tcW w:w="1701" w:type="dxa"/>
          </w:tcPr>
          <w:p w:rsidR="007D11B6" w:rsidRDefault="007D11B6">
            <w:pPr>
              <w:pStyle w:val="ConsPlusNormal"/>
              <w:jc w:val="center"/>
            </w:pPr>
            <w:r>
              <w:t>223569,55</w:t>
            </w:r>
          </w:p>
        </w:tc>
        <w:tc>
          <w:tcPr>
            <w:tcW w:w="1701" w:type="dxa"/>
          </w:tcPr>
          <w:p w:rsidR="007D11B6" w:rsidRDefault="007D11B6">
            <w:pPr>
              <w:pStyle w:val="ConsPlusNormal"/>
              <w:jc w:val="center"/>
            </w:pPr>
            <w:r>
              <w:t>40120586,81</w:t>
            </w:r>
          </w:p>
        </w:tc>
      </w:tr>
      <w:tr w:rsidR="007D11B6">
        <w:tc>
          <w:tcPr>
            <w:tcW w:w="2835" w:type="dxa"/>
          </w:tcPr>
          <w:p w:rsidR="007D11B6" w:rsidRDefault="007D11B6">
            <w:pPr>
              <w:pStyle w:val="ConsPlusNormal"/>
            </w:pPr>
            <w:r>
              <w:lastRenderedPageBreak/>
              <w:t>Финансовое обеспечение выполнения функций государственных органов и учреждений</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19 2 02 02590</w:t>
            </w:r>
          </w:p>
        </w:tc>
        <w:tc>
          <w:tcPr>
            <w:tcW w:w="562" w:type="dxa"/>
          </w:tcPr>
          <w:p w:rsidR="007D11B6" w:rsidRDefault="007D11B6">
            <w:pPr>
              <w:pStyle w:val="ConsPlusNormal"/>
            </w:pPr>
          </w:p>
        </w:tc>
        <w:tc>
          <w:tcPr>
            <w:tcW w:w="1701" w:type="dxa"/>
          </w:tcPr>
          <w:p w:rsidR="007D11B6" w:rsidRDefault="007D11B6">
            <w:pPr>
              <w:pStyle w:val="ConsPlusNormal"/>
              <w:jc w:val="center"/>
            </w:pPr>
            <w:r>
              <w:t>60395,26</w:t>
            </w:r>
          </w:p>
        </w:tc>
        <w:tc>
          <w:tcPr>
            <w:tcW w:w="1701" w:type="dxa"/>
          </w:tcPr>
          <w:p w:rsidR="007D11B6" w:rsidRDefault="007D11B6">
            <w:pPr>
              <w:pStyle w:val="ConsPlusNormal"/>
              <w:jc w:val="center"/>
            </w:pPr>
            <w:r>
              <w:t>1368409,79</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19 2 02 02590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988721,48</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19 2 02 02590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54442,10</w:t>
            </w:r>
          </w:p>
        </w:tc>
        <w:tc>
          <w:tcPr>
            <w:tcW w:w="1701" w:type="dxa"/>
          </w:tcPr>
          <w:p w:rsidR="007D11B6" w:rsidRDefault="007D11B6">
            <w:pPr>
              <w:pStyle w:val="ConsPlusNormal"/>
              <w:jc w:val="center"/>
            </w:pPr>
            <w:r>
              <w:t>164102,32</w:t>
            </w:r>
          </w:p>
        </w:tc>
      </w:tr>
      <w:tr w:rsidR="007D11B6">
        <w:tc>
          <w:tcPr>
            <w:tcW w:w="2835" w:type="dxa"/>
          </w:tcPr>
          <w:p w:rsidR="007D11B6" w:rsidRDefault="007D11B6">
            <w:pPr>
              <w:pStyle w:val="ConsPlusNormal"/>
            </w:pPr>
            <w:r>
              <w:t>Социальное обеспечение и иные выплаты населению</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19 2 02 02590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20000,00</w:t>
            </w:r>
          </w:p>
        </w:tc>
      </w:tr>
      <w:tr w:rsidR="007D11B6">
        <w:tc>
          <w:tcPr>
            <w:tcW w:w="2835" w:type="dxa"/>
          </w:tcPr>
          <w:p w:rsidR="007D11B6" w:rsidRDefault="007D11B6">
            <w:pPr>
              <w:pStyle w:val="ConsPlusNormal"/>
            </w:pPr>
            <w:r>
              <w:t>Межбюджетные трансферты</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19 2 02 02590</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26823,76</w:t>
            </w:r>
          </w:p>
        </w:tc>
        <w:tc>
          <w:tcPr>
            <w:tcW w:w="1701" w:type="dxa"/>
          </w:tcPr>
          <w:p w:rsidR="007D11B6" w:rsidRDefault="007D11B6">
            <w:pPr>
              <w:pStyle w:val="ConsPlusNormal"/>
              <w:jc w:val="center"/>
            </w:pPr>
            <w:r>
              <w:t>94123,76</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19 2 02 02590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-13428,80</w:t>
            </w:r>
          </w:p>
        </w:tc>
        <w:tc>
          <w:tcPr>
            <w:tcW w:w="1701" w:type="dxa"/>
          </w:tcPr>
          <w:p w:rsidR="007D11B6" w:rsidRDefault="007D11B6">
            <w:pPr>
              <w:pStyle w:val="ConsPlusNormal"/>
              <w:jc w:val="center"/>
            </w:pPr>
            <w:r>
              <w:t>100839,63</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19 2 02 02590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-7441,80</w:t>
            </w:r>
          </w:p>
        </w:tc>
        <w:tc>
          <w:tcPr>
            <w:tcW w:w="1701" w:type="dxa"/>
          </w:tcPr>
          <w:p w:rsidR="007D11B6" w:rsidRDefault="007D11B6">
            <w:pPr>
              <w:pStyle w:val="ConsPlusNormal"/>
              <w:jc w:val="center"/>
            </w:pPr>
            <w:r>
              <w:t>622,60</w:t>
            </w:r>
          </w:p>
        </w:tc>
      </w:tr>
      <w:tr w:rsidR="007D11B6">
        <w:tc>
          <w:tcPr>
            <w:tcW w:w="2835" w:type="dxa"/>
          </w:tcPr>
          <w:p w:rsidR="007D11B6" w:rsidRDefault="007D11B6">
            <w:pPr>
              <w:pStyle w:val="ConsPlusNormal"/>
            </w:pPr>
            <w:r>
              <w:lastRenderedPageBreak/>
              <w:t>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19 2 02 06590</w:t>
            </w:r>
          </w:p>
        </w:tc>
        <w:tc>
          <w:tcPr>
            <w:tcW w:w="562" w:type="dxa"/>
          </w:tcPr>
          <w:p w:rsidR="007D11B6" w:rsidRDefault="007D11B6">
            <w:pPr>
              <w:pStyle w:val="ConsPlusNormal"/>
            </w:pPr>
          </w:p>
        </w:tc>
        <w:tc>
          <w:tcPr>
            <w:tcW w:w="1701" w:type="dxa"/>
          </w:tcPr>
          <w:p w:rsidR="007D11B6" w:rsidRDefault="007D11B6">
            <w:pPr>
              <w:pStyle w:val="ConsPlusNormal"/>
              <w:jc w:val="center"/>
            </w:pPr>
            <w:r>
              <w:t>156342,00</w:t>
            </w:r>
          </w:p>
        </w:tc>
        <w:tc>
          <w:tcPr>
            <w:tcW w:w="1701" w:type="dxa"/>
          </w:tcPr>
          <w:p w:rsidR="007D11B6" w:rsidRDefault="007D11B6">
            <w:pPr>
              <w:pStyle w:val="ConsPlusNormal"/>
              <w:jc w:val="center"/>
            </w:pPr>
            <w:r>
              <w:t>29770966,00</w:t>
            </w:r>
          </w:p>
        </w:tc>
      </w:tr>
      <w:tr w:rsidR="007D11B6">
        <w:tc>
          <w:tcPr>
            <w:tcW w:w="2835" w:type="dxa"/>
          </w:tcPr>
          <w:p w:rsidR="007D11B6" w:rsidRDefault="007D11B6">
            <w:pPr>
              <w:pStyle w:val="ConsPlusNormal"/>
            </w:pPr>
            <w:r>
              <w:t>Межбюджетные трансферты</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19 2 02 06590</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156342,00</w:t>
            </w:r>
          </w:p>
        </w:tc>
        <w:tc>
          <w:tcPr>
            <w:tcW w:w="1701" w:type="dxa"/>
          </w:tcPr>
          <w:p w:rsidR="007D11B6" w:rsidRDefault="007D11B6">
            <w:pPr>
              <w:pStyle w:val="ConsPlusNormal"/>
              <w:jc w:val="center"/>
            </w:pPr>
            <w:r>
              <w:t>29770966,00</w:t>
            </w:r>
          </w:p>
        </w:tc>
      </w:tr>
      <w:tr w:rsidR="007D11B6">
        <w:tc>
          <w:tcPr>
            <w:tcW w:w="2835" w:type="dxa"/>
          </w:tcPr>
          <w:p w:rsidR="007D11B6" w:rsidRDefault="007D11B6">
            <w:pPr>
              <w:pStyle w:val="ConsPlusNormal"/>
            </w:pPr>
            <w:r>
              <w:lastRenderedPageBreak/>
              <w:t>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02 R3030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2050361,30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02 R3030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87000,00</w:t>
            </w:r>
          </w:p>
        </w:tc>
        <w:tc>
          <w:tcPr>
            <w:tcW w:w="1701" w:type="dxa"/>
          </w:tcPr>
          <w:p w:rsidR="007D11B6" w:rsidRDefault="007D11B6">
            <w:pPr>
              <w:pStyle w:val="ConsPlusNormal"/>
              <w:jc w:val="center"/>
            </w:pPr>
            <w:r>
              <w:t>102000,00</w:t>
            </w:r>
          </w:p>
        </w:tc>
      </w:tr>
      <w:tr w:rsidR="007D11B6">
        <w:tc>
          <w:tcPr>
            <w:tcW w:w="2835" w:type="dxa"/>
          </w:tcPr>
          <w:p w:rsidR="007D11B6" w:rsidRDefault="007D11B6">
            <w:pPr>
              <w:pStyle w:val="ConsPlusNormal"/>
            </w:pPr>
            <w:r>
              <w:t>Межбюджетные трансферты</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02 R3030</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1930361,30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02 R3030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-87000,00</w:t>
            </w:r>
          </w:p>
        </w:tc>
        <w:tc>
          <w:tcPr>
            <w:tcW w:w="1701" w:type="dxa"/>
          </w:tcPr>
          <w:p w:rsidR="007D11B6" w:rsidRDefault="007D11B6">
            <w:pPr>
              <w:pStyle w:val="ConsPlusNormal"/>
              <w:jc w:val="center"/>
            </w:pPr>
            <w:r>
              <w:t>18000,00</w:t>
            </w:r>
          </w:p>
        </w:tc>
      </w:tr>
      <w:tr w:rsidR="007D11B6">
        <w:tc>
          <w:tcPr>
            <w:tcW w:w="2835" w:type="dxa"/>
          </w:tcPr>
          <w:p w:rsidR="007D11B6" w:rsidRDefault="007D11B6">
            <w:pPr>
              <w:pStyle w:val="ConsPlusNormal"/>
            </w:pPr>
            <w:r>
              <w:t xml:space="preserve">Субсидии на организацию бесплатного горячего питания обучающихся, получающих начальное общее образование в </w:t>
            </w:r>
            <w:r>
              <w:lastRenderedPageBreak/>
              <w:t>государственных и муниципальных образовательных организациях</w:t>
            </w:r>
          </w:p>
        </w:tc>
        <w:tc>
          <w:tcPr>
            <w:tcW w:w="730" w:type="dxa"/>
          </w:tcPr>
          <w:p w:rsidR="007D11B6" w:rsidRDefault="007D11B6">
            <w:pPr>
              <w:pStyle w:val="ConsPlusNormal"/>
              <w:jc w:val="center"/>
            </w:pPr>
            <w:r>
              <w:lastRenderedPageBreak/>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02 R3040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2855058,53</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02 R3040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84762,54</w:t>
            </w:r>
          </w:p>
        </w:tc>
      </w:tr>
      <w:tr w:rsidR="007D11B6">
        <w:tc>
          <w:tcPr>
            <w:tcW w:w="2835" w:type="dxa"/>
          </w:tcPr>
          <w:p w:rsidR="007D11B6" w:rsidRDefault="007D11B6">
            <w:pPr>
              <w:pStyle w:val="ConsPlusNormal"/>
            </w:pPr>
            <w:r>
              <w:t>Межбюджетные трансферты</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02 R3040</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2756644,29</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02 R3040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13651,70</w:t>
            </w:r>
          </w:p>
        </w:tc>
      </w:tr>
      <w:tr w:rsidR="007D11B6">
        <w:tc>
          <w:tcPr>
            <w:tcW w:w="2835" w:type="dxa"/>
          </w:tcPr>
          <w:p w:rsidR="007D11B6" w:rsidRDefault="007D11B6">
            <w:pPr>
              <w:pStyle w:val="ConsPlusNormal"/>
            </w:pPr>
            <w:r>
              <w:t>Реализация мероприятий по модернизации школьных систем образования</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02 R7500</w:t>
            </w:r>
          </w:p>
        </w:tc>
        <w:tc>
          <w:tcPr>
            <w:tcW w:w="562" w:type="dxa"/>
          </w:tcPr>
          <w:p w:rsidR="007D11B6" w:rsidRDefault="007D11B6">
            <w:pPr>
              <w:pStyle w:val="ConsPlusNormal"/>
            </w:pPr>
          </w:p>
        </w:tc>
        <w:tc>
          <w:tcPr>
            <w:tcW w:w="1701" w:type="dxa"/>
          </w:tcPr>
          <w:p w:rsidR="007D11B6" w:rsidRDefault="007D11B6">
            <w:pPr>
              <w:pStyle w:val="ConsPlusNormal"/>
              <w:jc w:val="center"/>
            </w:pPr>
            <w:r>
              <w:t>808,21</w:t>
            </w:r>
          </w:p>
        </w:tc>
        <w:tc>
          <w:tcPr>
            <w:tcW w:w="1701" w:type="dxa"/>
          </w:tcPr>
          <w:p w:rsidR="007D11B6" w:rsidRDefault="007D11B6">
            <w:pPr>
              <w:pStyle w:val="ConsPlusNormal"/>
              <w:jc w:val="center"/>
            </w:pPr>
            <w:r>
              <w:t>3668219,17</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02R7500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808,21</w:t>
            </w:r>
          </w:p>
        </w:tc>
        <w:tc>
          <w:tcPr>
            <w:tcW w:w="1701" w:type="dxa"/>
          </w:tcPr>
          <w:p w:rsidR="007D11B6" w:rsidRDefault="007D11B6">
            <w:pPr>
              <w:pStyle w:val="ConsPlusNormal"/>
              <w:jc w:val="center"/>
            </w:pPr>
            <w:r>
              <w:t>1206662,85</w:t>
            </w:r>
          </w:p>
        </w:tc>
      </w:tr>
      <w:tr w:rsidR="007D11B6">
        <w:tc>
          <w:tcPr>
            <w:tcW w:w="2835" w:type="dxa"/>
          </w:tcPr>
          <w:p w:rsidR="007D11B6" w:rsidRDefault="007D11B6">
            <w:pPr>
              <w:pStyle w:val="ConsPlusNormal"/>
            </w:pPr>
            <w:r>
              <w:t>Межбюджетные трансферты</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02 R7500</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2461556,32</w:t>
            </w:r>
          </w:p>
        </w:tc>
      </w:tr>
      <w:tr w:rsidR="007D11B6">
        <w:tc>
          <w:tcPr>
            <w:tcW w:w="2835" w:type="dxa"/>
          </w:tcPr>
          <w:p w:rsidR="007D11B6" w:rsidRDefault="007D11B6">
            <w:pPr>
              <w:pStyle w:val="ConsPlusNormal"/>
            </w:pPr>
            <w:r>
              <w:t xml:space="preserve">Выплата денежной компенсации на обеспечение бесплатным двухразовым питанием </w:t>
            </w:r>
            <w:r>
              <w:lastRenderedPageBreak/>
              <w:t>(завтрак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730" w:type="dxa"/>
          </w:tcPr>
          <w:p w:rsidR="007D11B6" w:rsidRDefault="007D11B6">
            <w:pPr>
              <w:pStyle w:val="ConsPlusNormal"/>
              <w:jc w:val="center"/>
            </w:pPr>
            <w:r>
              <w:lastRenderedPageBreak/>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02 И2590</w:t>
            </w:r>
          </w:p>
        </w:tc>
        <w:tc>
          <w:tcPr>
            <w:tcW w:w="562" w:type="dxa"/>
          </w:tcPr>
          <w:p w:rsidR="007D11B6" w:rsidRDefault="007D11B6">
            <w:pPr>
              <w:pStyle w:val="ConsPlusNormal"/>
            </w:pPr>
          </w:p>
        </w:tc>
        <w:tc>
          <w:tcPr>
            <w:tcW w:w="1701" w:type="dxa"/>
          </w:tcPr>
          <w:p w:rsidR="007D11B6" w:rsidRDefault="007D11B6">
            <w:pPr>
              <w:pStyle w:val="ConsPlusNormal"/>
              <w:jc w:val="center"/>
            </w:pPr>
            <w:r>
              <w:t>6024,08</w:t>
            </w:r>
          </w:p>
        </w:tc>
        <w:tc>
          <w:tcPr>
            <w:tcW w:w="1701" w:type="dxa"/>
          </w:tcPr>
          <w:p w:rsidR="007D11B6" w:rsidRDefault="007D11B6">
            <w:pPr>
              <w:pStyle w:val="ConsPlusNormal"/>
              <w:jc w:val="center"/>
            </w:pPr>
            <w:r>
              <w:t>92444,52</w:t>
            </w:r>
          </w:p>
        </w:tc>
      </w:tr>
      <w:tr w:rsidR="007D11B6">
        <w:tc>
          <w:tcPr>
            <w:tcW w:w="2835" w:type="dxa"/>
          </w:tcPr>
          <w:p w:rsidR="007D11B6" w:rsidRDefault="007D11B6">
            <w:pPr>
              <w:pStyle w:val="ConsPlusNormal"/>
            </w:pPr>
            <w:r>
              <w:lastRenderedPageBreak/>
              <w:t>Социальное обеспечение и иные выплаты населению</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02 И2590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115,00</w:t>
            </w:r>
          </w:p>
        </w:tc>
        <w:tc>
          <w:tcPr>
            <w:tcW w:w="1701" w:type="dxa"/>
          </w:tcPr>
          <w:p w:rsidR="007D11B6" w:rsidRDefault="007D11B6">
            <w:pPr>
              <w:pStyle w:val="ConsPlusNormal"/>
              <w:jc w:val="center"/>
            </w:pPr>
            <w:r>
              <w:t>390,13</w:t>
            </w:r>
          </w:p>
        </w:tc>
      </w:tr>
      <w:tr w:rsidR="007D11B6">
        <w:tc>
          <w:tcPr>
            <w:tcW w:w="2835" w:type="dxa"/>
          </w:tcPr>
          <w:p w:rsidR="007D11B6" w:rsidRDefault="007D11B6">
            <w:pPr>
              <w:pStyle w:val="ConsPlusNormal"/>
            </w:pPr>
            <w:r>
              <w:t>Межбюджетные трансферты</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02 И2590</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5909,08</w:t>
            </w:r>
          </w:p>
        </w:tc>
        <w:tc>
          <w:tcPr>
            <w:tcW w:w="1701" w:type="dxa"/>
          </w:tcPr>
          <w:p w:rsidR="007D11B6" w:rsidRDefault="007D11B6">
            <w:pPr>
              <w:pStyle w:val="ConsPlusNormal"/>
              <w:jc w:val="center"/>
            </w:pPr>
            <w:r>
              <w:t>92054,39</w:t>
            </w:r>
          </w:p>
        </w:tc>
      </w:tr>
      <w:tr w:rsidR="007D11B6">
        <w:tc>
          <w:tcPr>
            <w:tcW w:w="2835" w:type="dxa"/>
          </w:tcPr>
          <w:p w:rsidR="007D11B6" w:rsidRDefault="007D11B6">
            <w:pPr>
              <w:pStyle w:val="ConsPlusNormal"/>
            </w:pPr>
            <w:r>
              <w:t>Финансовое обеспечение выполнения функций частных образовательных организаций общего образования</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19 2 02 42590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315127,50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19 2 02 42590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315127,50</w:t>
            </w:r>
          </w:p>
        </w:tc>
      </w:tr>
      <w:tr w:rsidR="007D11B6">
        <w:tc>
          <w:tcPr>
            <w:tcW w:w="2835" w:type="dxa"/>
          </w:tcPr>
          <w:p w:rsidR="007D11B6" w:rsidRDefault="007D11B6">
            <w:pPr>
              <w:pStyle w:val="ConsPlusNormal"/>
            </w:pPr>
            <w:r>
              <w:t>Основное мероприятие "Развитие образования в школах-интернатах"</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19 2 03</w:t>
            </w:r>
          </w:p>
        </w:tc>
        <w:tc>
          <w:tcPr>
            <w:tcW w:w="562" w:type="dxa"/>
          </w:tcPr>
          <w:p w:rsidR="007D11B6" w:rsidRDefault="007D11B6">
            <w:pPr>
              <w:pStyle w:val="ConsPlusNormal"/>
            </w:pPr>
          </w:p>
        </w:tc>
        <w:tc>
          <w:tcPr>
            <w:tcW w:w="1701" w:type="dxa"/>
          </w:tcPr>
          <w:p w:rsidR="007D11B6" w:rsidRDefault="007D11B6">
            <w:pPr>
              <w:pStyle w:val="ConsPlusNormal"/>
              <w:jc w:val="center"/>
            </w:pPr>
            <w:r>
              <w:t>37203,71</w:t>
            </w:r>
          </w:p>
        </w:tc>
        <w:tc>
          <w:tcPr>
            <w:tcW w:w="1701" w:type="dxa"/>
          </w:tcPr>
          <w:p w:rsidR="007D11B6" w:rsidRDefault="007D11B6">
            <w:pPr>
              <w:pStyle w:val="ConsPlusNormal"/>
              <w:jc w:val="center"/>
            </w:pPr>
            <w:r>
              <w:t>1566511,77</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19 2 03 03590</w:t>
            </w:r>
          </w:p>
        </w:tc>
        <w:tc>
          <w:tcPr>
            <w:tcW w:w="562" w:type="dxa"/>
          </w:tcPr>
          <w:p w:rsidR="007D11B6" w:rsidRDefault="007D11B6">
            <w:pPr>
              <w:pStyle w:val="ConsPlusNormal"/>
            </w:pPr>
          </w:p>
        </w:tc>
        <w:tc>
          <w:tcPr>
            <w:tcW w:w="1701" w:type="dxa"/>
          </w:tcPr>
          <w:p w:rsidR="007D11B6" w:rsidRDefault="007D11B6">
            <w:pPr>
              <w:pStyle w:val="ConsPlusNormal"/>
              <w:jc w:val="center"/>
            </w:pPr>
            <w:r>
              <w:t>37174,81</w:t>
            </w:r>
          </w:p>
        </w:tc>
        <w:tc>
          <w:tcPr>
            <w:tcW w:w="1701" w:type="dxa"/>
          </w:tcPr>
          <w:p w:rsidR="007D11B6" w:rsidRDefault="007D11B6">
            <w:pPr>
              <w:pStyle w:val="ConsPlusNormal"/>
              <w:jc w:val="center"/>
            </w:pPr>
            <w:r>
              <w:t>1564292,95</w:t>
            </w:r>
          </w:p>
        </w:tc>
      </w:tr>
      <w:tr w:rsidR="007D11B6">
        <w:tc>
          <w:tcPr>
            <w:tcW w:w="2835" w:type="dxa"/>
          </w:tcPr>
          <w:p w:rsidR="007D11B6" w:rsidRDefault="007D11B6">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19 2 03 03590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836743,18</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19 2 03 03590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32023,51</w:t>
            </w:r>
          </w:p>
        </w:tc>
        <w:tc>
          <w:tcPr>
            <w:tcW w:w="1701" w:type="dxa"/>
          </w:tcPr>
          <w:p w:rsidR="007D11B6" w:rsidRDefault="007D11B6">
            <w:pPr>
              <w:pStyle w:val="ConsPlusNormal"/>
              <w:jc w:val="center"/>
            </w:pPr>
            <w:r>
              <w:t>371938,74</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19 2 03 03590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5279,50</w:t>
            </w:r>
          </w:p>
        </w:tc>
        <w:tc>
          <w:tcPr>
            <w:tcW w:w="1701" w:type="dxa"/>
          </w:tcPr>
          <w:p w:rsidR="007D11B6" w:rsidRDefault="007D11B6">
            <w:pPr>
              <w:pStyle w:val="ConsPlusNormal"/>
              <w:jc w:val="center"/>
            </w:pPr>
            <w:r>
              <w:t>350492,34</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 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19 2 03 03590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-128,20</w:t>
            </w:r>
          </w:p>
        </w:tc>
        <w:tc>
          <w:tcPr>
            <w:tcW w:w="1701" w:type="dxa"/>
          </w:tcPr>
          <w:p w:rsidR="007D11B6" w:rsidRDefault="007D11B6">
            <w:pPr>
              <w:pStyle w:val="ConsPlusNormal"/>
              <w:jc w:val="center"/>
            </w:pPr>
            <w:r>
              <w:t>5118,69</w:t>
            </w:r>
          </w:p>
        </w:tc>
      </w:tr>
      <w:tr w:rsidR="007D11B6">
        <w:tc>
          <w:tcPr>
            <w:tcW w:w="2835" w:type="dxa"/>
          </w:tcPr>
          <w:p w:rsidR="007D11B6" w:rsidRDefault="007D11B6">
            <w:pPr>
              <w:pStyle w:val="ConsPlusNormal"/>
            </w:pPr>
            <w:r>
              <w:t xml:space="preserve">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w:t>
            </w:r>
            <w:r>
              <w:lastRenderedPageBreak/>
              <w:t>осваивающих основные общеобразовательные программы на дому</w:t>
            </w:r>
          </w:p>
        </w:tc>
        <w:tc>
          <w:tcPr>
            <w:tcW w:w="730" w:type="dxa"/>
          </w:tcPr>
          <w:p w:rsidR="007D11B6" w:rsidRDefault="007D11B6">
            <w:pPr>
              <w:pStyle w:val="ConsPlusNormal"/>
              <w:jc w:val="center"/>
            </w:pPr>
            <w:r>
              <w:lastRenderedPageBreak/>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03 И3590</w:t>
            </w:r>
          </w:p>
        </w:tc>
        <w:tc>
          <w:tcPr>
            <w:tcW w:w="562" w:type="dxa"/>
          </w:tcPr>
          <w:p w:rsidR="007D11B6" w:rsidRDefault="007D11B6">
            <w:pPr>
              <w:pStyle w:val="ConsPlusNormal"/>
            </w:pPr>
          </w:p>
        </w:tc>
        <w:tc>
          <w:tcPr>
            <w:tcW w:w="1701" w:type="dxa"/>
          </w:tcPr>
          <w:p w:rsidR="007D11B6" w:rsidRDefault="007D11B6">
            <w:pPr>
              <w:pStyle w:val="ConsPlusNormal"/>
              <w:jc w:val="center"/>
            </w:pPr>
            <w:r>
              <w:t>28,90</w:t>
            </w:r>
          </w:p>
        </w:tc>
        <w:tc>
          <w:tcPr>
            <w:tcW w:w="1701" w:type="dxa"/>
          </w:tcPr>
          <w:p w:rsidR="007D11B6" w:rsidRDefault="007D11B6">
            <w:pPr>
              <w:pStyle w:val="ConsPlusNormal"/>
              <w:jc w:val="center"/>
            </w:pPr>
            <w:r>
              <w:t>2218,82</w:t>
            </w:r>
          </w:p>
        </w:tc>
      </w:tr>
      <w:tr w:rsidR="007D11B6">
        <w:tc>
          <w:tcPr>
            <w:tcW w:w="2835" w:type="dxa"/>
          </w:tcPr>
          <w:p w:rsidR="007D11B6" w:rsidRDefault="007D11B6">
            <w:pPr>
              <w:pStyle w:val="ConsPlusNormal"/>
            </w:pPr>
            <w:r>
              <w:lastRenderedPageBreak/>
              <w:t>Социальное обеспечение и иные выплаты населению</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03 И3590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28,90</w:t>
            </w:r>
          </w:p>
        </w:tc>
        <w:tc>
          <w:tcPr>
            <w:tcW w:w="1701" w:type="dxa"/>
          </w:tcPr>
          <w:p w:rsidR="007D11B6" w:rsidRDefault="007D11B6">
            <w:pPr>
              <w:pStyle w:val="ConsPlusNormal"/>
              <w:jc w:val="center"/>
            </w:pPr>
            <w:r>
              <w:t>85,04</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03 ИЗ590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2133,78</w:t>
            </w:r>
          </w:p>
        </w:tc>
      </w:tr>
      <w:tr w:rsidR="007D11B6">
        <w:tc>
          <w:tcPr>
            <w:tcW w:w="2835" w:type="dxa"/>
          </w:tcPr>
          <w:p w:rsidR="007D11B6" w:rsidRDefault="007D11B6">
            <w:pPr>
              <w:pStyle w:val="ConsPlusNormal"/>
            </w:pPr>
            <w:r>
              <w:t>Основное мероприятие "Развитие образования в детских домах"</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19 2 04</w:t>
            </w:r>
          </w:p>
        </w:tc>
        <w:tc>
          <w:tcPr>
            <w:tcW w:w="562" w:type="dxa"/>
          </w:tcPr>
          <w:p w:rsidR="007D11B6" w:rsidRDefault="007D11B6">
            <w:pPr>
              <w:pStyle w:val="ConsPlusNormal"/>
            </w:pPr>
          </w:p>
        </w:tc>
        <w:tc>
          <w:tcPr>
            <w:tcW w:w="1701" w:type="dxa"/>
          </w:tcPr>
          <w:p w:rsidR="007D11B6" w:rsidRDefault="007D11B6">
            <w:pPr>
              <w:pStyle w:val="ConsPlusNormal"/>
              <w:jc w:val="center"/>
            </w:pPr>
            <w:r>
              <w:t>2360,43</w:t>
            </w:r>
          </w:p>
        </w:tc>
        <w:tc>
          <w:tcPr>
            <w:tcW w:w="1701" w:type="dxa"/>
          </w:tcPr>
          <w:p w:rsidR="007D11B6" w:rsidRDefault="007D11B6">
            <w:pPr>
              <w:pStyle w:val="ConsPlusNormal"/>
              <w:jc w:val="center"/>
            </w:pPr>
            <w:r>
              <w:t>35273,68</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19 2 04 04590</w:t>
            </w:r>
          </w:p>
        </w:tc>
        <w:tc>
          <w:tcPr>
            <w:tcW w:w="562" w:type="dxa"/>
          </w:tcPr>
          <w:p w:rsidR="007D11B6" w:rsidRDefault="007D11B6">
            <w:pPr>
              <w:pStyle w:val="ConsPlusNormal"/>
            </w:pPr>
          </w:p>
        </w:tc>
        <w:tc>
          <w:tcPr>
            <w:tcW w:w="1701" w:type="dxa"/>
          </w:tcPr>
          <w:p w:rsidR="007D11B6" w:rsidRDefault="007D11B6">
            <w:pPr>
              <w:pStyle w:val="ConsPlusNormal"/>
              <w:jc w:val="center"/>
            </w:pPr>
            <w:r>
              <w:t>2360,43</w:t>
            </w:r>
          </w:p>
        </w:tc>
        <w:tc>
          <w:tcPr>
            <w:tcW w:w="1701" w:type="dxa"/>
          </w:tcPr>
          <w:p w:rsidR="007D11B6" w:rsidRDefault="007D11B6">
            <w:pPr>
              <w:pStyle w:val="ConsPlusNormal"/>
              <w:jc w:val="center"/>
            </w:pPr>
            <w:r>
              <w:t>35273,68</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19 2 04 04590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23419,56</w:t>
            </w:r>
          </w:p>
        </w:tc>
      </w:tr>
      <w:tr w:rsidR="007D11B6">
        <w:tc>
          <w:tcPr>
            <w:tcW w:w="2835" w:type="dxa"/>
          </w:tcPr>
          <w:p w:rsidR="007D11B6" w:rsidRDefault="007D11B6">
            <w:pPr>
              <w:pStyle w:val="ConsPlusNormal"/>
            </w:pPr>
            <w:r>
              <w:t xml:space="preserve">Закупка товаров, работ и услуг для обеспечения </w:t>
            </w:r>
            <w:r>
              <w:lastRenderedPageBreak/>
              <w:t>государственных (муниципальных) нужд</w:t>
            </w:r>
          </w:p>
        </w:tc>
        <w:tc>
          <w:tcPr>
            <w:tcW w:w="730" w:type="dxa"/>
          </w:tcPr>
          <w:p w:rsidR="007D11B6" w:rsidRDefault="007D11B6">
            <w:pPr>
              <w:pStyle w:val="ConsPlusNormal"/>
              <w:jc w:val="center"/>
            </w:pPr>
            <w:r>
              <w:lastRenderedPageBreak/>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19 2 04 04590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1873,07</w:t>
            </w:r>
          </w:p>
        </w:tc>
        <w:tc>
          <w:tcPr>
            <w:tcW w:w="1701" w:type="dxa"/>
          </w:tcPr>
          <w:p w:rsidR="007D11B6" w:rsidRDefault="007D11B6">
            <w:pPr>
              <w:pStyle w:val="ConsPlusNormal"/>
              <w:jc w:val="center"/>
            </w:pPr>
            <w:r>
              <w:t>10398,06</w:t>
            </w:r>
          </w:p>
        </w:tc>
      </w:tr>
      <w:tr w:rsidR="007D11B6">
        <w:tc>
          <w:tcPr>
            <w:tcW w:w="2835" w:type="dxa"/>
          </w:tcPr>
          <w:p w:rsidR="007D11B6" w:rsidRDefault="007D11B6">
            <w:pPr>
              <w:pStyle w:val="ConsPlusNormal"/>
            </w:pPr>
            <w:r>
              <w:lastRenderedPageBreak/>
              <w:t>Социальное обеспечение и иные выплаты населению</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19 2 04 04590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487,36</w:t>
            </w:r>
          </w:p>
        </w:tc>
        <w:tc>
          <w:tcPr>
            <w:tcW w:w="1701" w:type="dxa"/>
          </w:tcPr>
          <w:p w:rsidR="007D11B6" w:rsidRDefault="007D11B6">
            <w:pPr>
              <w:pStyle w:val="ConsPlusNormal"/>
              <w:jc w:val="center"/>
            </w:pPr>
            <w:r>
              <w:t>899,36</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19 2 04 04590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556,70</w:t>
            </w:r>
          </w:p>
        </w:tc>
      </w:tr>
      <w:tr w:rsidR="007D11B6">
        <w:tc>
          <w:tcPr>
            <w:tcW w:w="2835" w:type="dxa"/>
          </w:tcPr>
          <w:p w:rsidR="007D11B6" w:rsidRDefault="007D11B6">
            <w:pPr>
              <w:pStyle w:val="ConsPlusNormal"/>
            </w:pPr>
            <w:r>
              <w:t>Основное мероприятие "Развитие дистанционного обучения детей-инвалидов"</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19 2 05</w:t>
            </w:r>
          </w:p>
        </w:tc>
        <w:tc>
          <w:tcPr>
            <w:tcW w:w="562" w:type="dxa"/>
          </w:tcPr>
          <w:p w:rsidR="007D11B6" w:rsidRDefault="007D11B6">
            <w:pPr>
              <w:pStyle w:val="ConsPlusNormal"/>
            </w:pPr>
          </w:p>
        </w:tc>
        <w:tc>
          <w:tcPr>
            <w:tcW w:w="1701" w:type="dxa"/>
          </w:tcPr>
          <w:p w:rsidR="007D11B6" w:rsidRDefault="007D11B6">
            <w:pPr>
              <w:pStyle w:val="ConsPlusNormal"/>
              <w:jc w:val="center"/>
            </w:pPr>
            <w:r>
              <w:t>1534,00</w:t>
            </w:r>
          </w:p>
        </w:tc>
        <w:tc>
          <w:tcPr>
            <w:tcW w:w="1701" w:type="dxa"/>
          </w:tcPr>
          <w:p w:rsidR="007D11B6" w:rsidRDefault="007D11B6">
            <w:pPr>
              <w:pStyle w:val="ConsPlusNormal"/>
              <w:jc w:val="center"/>
            </w:pPr>
            <w:r>
              <w:t>130756,10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19 2 05 05590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120479,95</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19 2 05 05590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111814,95</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19 2 05 05590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5265,00</w:t>
            </w:r>
          </w:p>
        </w:tc>
      </w:tr>
      <w:tr w:rsidR="007D11B6">
        <w:tc>
          <w:tcPr>
            <w:tcW w:w="2835" w:type="dxa"/>
          </w:tcPr>
          <w:p w:rsidR="007D11B6" w:rsidRDefault="007D11B6">
            <w:pPr>
              <w:pStyle w:val="ConsPlusNormal"/>
            </w:pPr>
            <w:r>
              <w:t xml:space="preserve">Социальное обеспечение и </w:t>
            </w:r>
            <w:r>
              <w:lastRenderedPageBreak/>
              <w:t>иные выплаты населению</w:t>
            </w:r>
          </w:p>
        </w:tc>
        <w:tc>
          <w:tcPr>
            <w:tcW w:w="730" w:type="dxa"/>
          </w:tcPr>
          <w:p w:rsidR="007D11B6" w:rsidRDefault="007D11B6">
            <w:pPr>
              <w:pStyle w:val="ConsPlusNormal"/>
              <w:jc w:val="center"/>
            </w:pPr>
            <w:r>
              <w:lastRenderedPageBreak/>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19 2 05 05590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3400,00</w:t>
            </w:r>
          </w:p>
        </w:tc>
      </w:tr>
      <w:tr w:rsidR="007D11B6">
        <w:tc>
          <w:tcPr>
            <w:tcW w:w="2835" w:type="dxa"/>
          </w:tcPr>
          <w:p w:rsidR="007D11B6" w:rsidRDefault="007D11B6">
            <w:pPr>
              <w:pStyle w:val="ConsPlusNormal"/>
            </w:pPr>
            <w:r>
              <w:lastRenderedPageBreak/>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05 И5590</w:t>
            </w:r>
          </w:p>
        </w:tc>
        <w:tc>
          <w:tcPr>
            <w:tcW w:w="562" w:type="dxa"/>
          </w:tcPr>
          <w:p w:rsidR="007D11B6" w:rsidRDefault="007D11B6">
            <w:pPr>
              <w:pStyle w:val="ConsPlusNormal"/>
            </w:pPr>
          </w:p>
        </w:tc>
        <w:tc>
          <w:tcPr>
            <w:tcW w:w="1701" w:type="dxa"/>
          </w:tcPr>
          <w:p w:rsidR="007D11B6" w:rsidRDefault="007D11B6">
            <w:pPr>
              <w:pStyle w:val="ConsPlusNormal"/>
              <w:jc w:val="center"/>
            </w:pPr>
            <w:r>
              <w:t>1534,00</w:t>
            </w:r>
          </w:p>
        </w:tc>
        <w:tc>
          <w:tcPr>
            <w:tcW w:w="1701" w:type="dxa"/>
          </w:tcPr>
          <w:p w:rsidR="007D11B6" w:rsidRDefault="007D11B6">
            <w:pPr>
              <w:pStyle w:val="ConsPlusNormal"/>
              <w:jc w:val="center"/>
            </w:pPr>
            <w:r>
              <w:t>10276,15</w:t>
            </w:r>
          </w:p>
        </w:tc>
      </w:tr>
      <w:tr w:rsidR="007D11B6">
        <w:tc>
          <w:tcPr>
            <w:tcW w:w="2835" w:type="dxa"/>
          </w:tcPr>
          <w:p w:rsidR="007D11B6" w:rsidRDefault="007D11B6">
            <w:pPr>
              <w:pStyle w:val="ConsPlusNormal"/>
            </w:pPr>
            <w:r>
              <w:t>Социальное обеспечение и иные выплаты населению</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05 И5590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1534,00</w:t>
            </w:r>
          </w:p>
        </w:tc>
        <w:tc>
          <w:tcPr>
            <w:tcW w:w="1701" w:type="dxa"/>
          </w:tcPr>
          <w:p w:rsidR="007D11B6" w:rsidRDefault="007D11B6">
            <w:pPr>
              <w:pStyle w:val="ConsPlusNormal"/>
              <w:jc w:val="center"/>
            </w:pPr>
            <w:r>
              <w:t>10276,15</w:t>
            </w:r>
          </w:p>
        </w:tc>
      </w:tr>
      <w:tr w:rsidR="007D11B6">
        <w:tc>
          <w:tcPr>
            <w:tcW w:w="2835" w:type="dxa"/>
          </w:tcPr>
          <w:p w:rsidR="007D11B6" w:rsidRDefault="007D11B6">
            <w:pPr>
              <w:pStyle w:val="ConsPlusNormal"/>
            </w:pPr>
            <w:r>
              <w:t>Основное мероприятие "Приобретение транспортных средств для обеспечения государственных (муниципальных) нужд учреждений общего образования"</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19 2 16</w:t>
            </w:r>
          </w:p>
        </w:tc>
        <w:tc>
          <w:tcPr>
            <w:tcW w:w="562" w:type="dxa"/>
          </w:tcPr>
          <w:p w:rsidR="007D11B6" w:rsidRDefault="007D11B6">
            <w:pPr>
              <w:pStyle w:val="ConsPlusNormal"/>
            </w:pPr>
          </w:p>
        </w:tc>
        <w:tc>
          <w:tcPr>
            <w:tcW w:w="1701" w:type="dxa"/>
          </w:tcPr>
          <w:p w:rsidR="007D11B6" w:rsidRDefault="007D11B6">
            <w:pPr>
              <w:pStyle w:val="ConsPlusNormal"/>
              <w:jc w:val="center"/>
            </w:pPr>
            <w:r>
              <w:t>9000,00</w:t>
            </w:r>
          </w:p>
        </w:tc>
        <w:tc>
          <w:tcPr>
            <w:tcW w:w="1701" w:type="dxa"/>
          </w:tcPr>
          <w:p w:rsidR="007D11B6" w:rsidRDefault="007D11B6">
            <w:pPr>
              <w:pStyle w:val="ConsPlusNormal"/>
              <w:jc w:val="center"/>
            </w:pPr>
            <w:r>
              <w:t>9000,00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19 2 16 99990</w:t>
            </w:r>
          </w:p>
        </w:tc>
        <w:tc>
          <w:tcPr>
            <w:tcW w:w="562" w:type="dxa"/>
          </w:tcPr>
          <w:p w:rsidR="007D11B6" w:rsidRDefault="007D11B6">
            <w:pPr>
              <w:pStyle w:val="ConsPlusNormal"/>
            </w:pPr>
          </w:p>
        </w:tc>
        <w:tc>
          <w:tcPr>
            <w:tcW w:w="1701" w:type="dxa"/>
          </w:tcPr>
          <w:p w:rsidR="007D11B6" w:rsidRDefault="007D11B6">
            <w:pPr>
              <w:pStyle w:val="ConsPlusNormal"/>
              <w:jc w:val="center"/>
            </w:pPr>
            <w:r>
              <w:t>9000,00</w:t>
            </w:r>
          </w:p>
        </w:tc>
        <w:tc>
          <w:tcPr>
            <w:tcW w:w="1701" w:type="dxa"/>
          </w:tcPr>
          <w:p w:rsidR="007D11B6" w:rsidRDefault="007D11B6">
            <w:pPr>
              <w:pStyle w:val="ConsPlusNormal"/>
              <w:jc w:val="center"/>
            </w:pPr>
            <w:r>
              <w:t>9000,00</w:t>
            </w:r>
          </w:p>
        </w:tc>
      </w:tr>
      <w:tr w:rsidR="007D11B6">
        <w:tc>
          <w:tcPr>
            <w:tcW w:w="2835" w:type="dxa"/>
          </w:tcPr>
          <w:p w:rsidR="007D11B6" w:rsidRDefault="007D11B6">
            <w:pPr>
              <w:pStyle w:val="ConsPlusNormal"/>
            </w:pPr>
            <w:r>
              <w:t xml:space="preserve">Закупка товаров, работ и услуг для обеспечения государственных </w:t>
            </w:r>
            <w:r>
              <w:lastRenderedPageBreak/>
              <w:t>(муниципальных) нужд</w:t>
            </w:r>
          </w:p>
        </w:tc>
        <w:tc>
          <w:tcPr>
            <w:tcW w:w="730" w:type="dxa"/>
          </w:tcPr>
          <w:p w:rsidR="007D11B6" w:rsidRDefault="007D11B6">
            <w:pPr>
              <w:pStyle w:val="ConsPlusNormal"/>
              <w:jc w:val="center"/>
            </w:pPr>
            <w:r>
              <w:lastRenderedPageBreak/>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19 2 16 99990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9000,00</w:t>
            </w:r>
          </w:p>
        </w:tc>
        <w:tc>
          <w:tcPr>
            <w:tcW w:w="1701" w:type="dxa"/>
          </w:tcPr>
          <w:p w:rsidR="007D11B6" w:rsidRDefault="007D11B6">
            <w:pPr>
              <w:pStyle w:val="ConsPlusNormal"/>
              <w:jc w:val="center"/>
            </w:pPr>
            <w:r>
              <w:t>9000,00</w:t>
            </w:r>
          </w:p>
        </w:tc>
      </w:tr>
      <w:tr w:rsidR="007D11B6">
        <w:tc>
          <w:tcPr>
            <w:tcW w:w="2835" w:type="dxa"/>
          </w:tcPr>
          <w:p w:rsidR="007D11B6" w:rsidRDefault="007D11B6">
            <w:pPr>
              <w:pStyle w:val="ConsPlusNormal"/>
            </w:pPr>
            <w:r>
              <w:lastRenderedPageBreak/>
              <w:t>Федеральный проект "Современная школа"</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2Е1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229430,30</w:t>
            </w:r>
          </w:p>
        </w:tc>
      </w:tr>
      <w:tr w:rsidR="007D11B6">
        <w:tc>
          <w:tcPr>
            <w:tcW w:w="2835" w:type="dxa"/>
          </w:tcPr>
          <w:p w:rsidR="007D11B6" w:rsidRDefault="007D11B6">
            <w:pPr>
              <w:pStyle w:val="ConsPlusNormal"/>
            </w:pPr>
            <w: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2Е1 51720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168430,30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2Е1 51720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168430,30</w:t>
            </w:r>
          </w:p>
        </w:tc>
      </w:tr>
      <w:tr w:rsidR="007D11B6">
        <w:tc>
          <w:tcPr>
            <w:tcW w:w="2835" w:type="dxa"/>
          </w:tcPr>
          <w:p w:rsidR="007D11B6" w:rsidRDefault="007D11B6">
            <w:pPr>
              <w:pStyle w:val="ConsPlusNormal"/>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Е1 52560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61000,00</w:t>
            </w:r>
          </w:p>
        </w:tc>
      </w:tr>
      <w:tr w:rsidR="007D11B6">
        <w:tc>
          <w:tcPr>
            <w:tcW w:w="2835" w:type="dxa"/>
          </w:tcPr>
          <w:p w:rsidR="007D11B6" w:rsidRDefault="007D11B6">
            <w:pPr>
              <w:pStyle w:val="ConsPlusNormal"/>
            </w:pPr>
            <w:r>
              <w:lastRenderedPageBreak/>
              <w:t>Социальное обеспечение и иные выплаты населению</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2Е1 52560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61000,00</w:t>
            </w:r>
          </w:p>
        </w:tc>
      </w:tr>
      <w:tr w:rsidR="007D11B6">
        <w:tc>
          <w:tcPr>
            <w:tcW w:w="2835" w:type="dxa"/>
          </w:tcPr>
          <w:p w:rsidR="007D11B6" w:rsidRDefault="007D11B6">
            <w:pPr>
              <w:pStyle w:val="ConsPlusNormal"/>
            </w:pPr>
            <w:r>
              <w:t>Федеральный проект "Успех каждого ребенка"</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2Е2</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47555,45</w:t>
            </w:r>
          </w:p>
        </w:tc>
      </w:tr>
      <w:tr w:rsidR="007D11B6">
        <w:tc>
          <w:tcPr>
            <w:tcW w:w="2835" w:type="dxa"/>
          </w:tcPr>
          <w:p w:rsidR="007D11B6" w:rsidRDefault="007D11B6">
            <w:pPr>
              <w:pStyle w:val="ConsPlusNormal"/>
            </w:pPr>
            <w: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Е2 50980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47555,45</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Е2 50980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47555,45</w:t>
            </w:r>
          </w:p>
        </w:tc>
      </w:tr>
      <w:tr w:rsidR="007D11B6">
        <w:tc>
          <w:tcPr>
            <w:tcW w:w="2835" w:type="dxa"/>
          </w:tcPr>
          <w:p w:rsidR="007D11B6" w:rsidRDefault="007D11B6">
            <w:pPr>
              <w:pStyle w:val="ConsPlusNormal"/>
            </w:pPr>
            <w:r>
              <w:t>Федеральный проект "Цифровая образовательная среда"</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2Е4</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171720,51</w:t>
            </w:r>
          </w:p>
        </w:tc>
      </w:tr>
      <w:tr w:rsidR="007D11B6">
        <w:tc>
          <w:tcPr>
            <w:tcW w:w="2835" w:type="dxa"/>
          </w:tcPr>
          <w:p w:rsidR="007D11B6" w:rsidRDefault="007D11B6">
            <w:pPr>
              <w:pStyle w:val="ConsPlusNormal"/>
            </w:pPr>
            <w:r>
              <w:t>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Е4 52130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171720,51</w:t>
            </w:r>
          </w:p>
        </w:tc>
      </w:tr>
      <w:tr w:rsidR="007D11B6">
        <w:tc>
          <w:tcPr>
            <w:tcW w:w="2835" w:type="dxa"/>
          </w:tcPr>
          <w:p w:rsidR="007D11B6" w:rsidRDefault="007D11B6">
            <w:pPr>
              <w:pStyle w:val="ConsPlusNormal"/>
            </w:pPr>
            <w:r>
              <w:t xml:space="preserve">Закупка товаров, работ и услуг для обеспечения </w:t>
            </w:r>
            <w:r>
              <w:lastRenderedPageBreak/>
              <w:t>государственных (муниципальных) нужд</w:t>
            </w:r>
          </w:p>
        </w:tc>
        <w:tc>
          <w:tcPr>
            <w:tcW w:w="730" w:type="dxa"/>
          </w:tcPr>
          <w:p w:rsidR="007D11B6" w:rsidRDefault="007D11B6">
            <w:pPr>
              <w:pStyle w:val="ConsPlusNormal"/>
              <w:jc w:val="center"/>
            </w:pPr>
            <w:r>
              <w:lastRenderedPageBreak/>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Е4 52130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171720,51</w:t>
            </w:r>
          </w:p>
        </w:tc>
      </w:tr>
      <w:tr w:rsidR="007D11B6">
        <w:tc>
          <w:tcPr>
            <w:tcW w:w="2835" w:type="dxa"/>
          </w:tcPr>
          <w:p w:rsidR="007D11B6" w:rsidRDefault="007D11B6">
            <w:pPr>
              <w:pStyle w:val="ConsPlusNormal"/>
            </w:pPr>
            <w:r>
              <w:lastRenderedPageBreak/>
              <w:t>Федеральный проект "Патриотическое воспитание граждан Российской Федерации"</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ЕВ</w:t>
            </w:r>
          </w:p>
        </w:tc>
        <w:tc>
          <w:tcPr>
            <w:tcW w:w="562" w:type="dxa"/>
          </w:tcPr>
          <w:p w:rsidR="007D11B6" w:rsidRDefault="007D11B6">
            <w:pPr>
              <w:pStyle w:val="ConsPlusNormal"/>
            </w:pPr>
          </w:p>
        </w:tc>
        <w:tc>
          <w:tcPr>
            <w:tcW w:w="1701" w:type="dxa"/>
          </w:tcPr>
          <w:p w:rsidR="007D11B6" w:rsidRDefault="007D11B6">
            <w:pPr>
              <w:pStyle w:val="ConsPlusNormal"/>
              <w:jc w:val="center"/>
            </w:pPr>
            <w:r>
              <w:t>0,01</w:t>
            </w:r>
          </w:p>
        </w:tc>
        <w:tc>
          <w:tcPr>
            <w:tcW w:w="1701" w:type="dxa"/>
          </w:tcPr>
          <w:p w:rsidR="007D11B6" w:rsidRDefault="007D11B6">
            <w:pPr>
              <w:pStyle w:val="ConsPlusNormal"/>
              <w:jc w:val="center"/>
            </w:pPr>
            <w:r>
              <w:t>95919,19</w:t>
            </w:r>
          </w:p>
        </w:tc>
      </w:tr>
      <w:tr w:rsidR="007D11B6">
        <w:tc>
          <w:tcPr>
            <w:tcW w:w="2835" w:type="dxa"/>
          </w:tcPr>
          <w:p w:rsidR="007D11B6" w:rsidRDefault="007D11B6">
            <w:pPr>
              <w:pStyle w:val="ConsPlusNormal"/>
            </w:pPr>
            <w: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ЕВ 51790</w:t>
            </w:r>
          </w:p>
        </w:tc>
        <w:tc>
          <w:tcPr>
            <w:tcW w:w="562" w:type="dxa"/>
          </w:tcPr>
          <w:p w:rsidR="007D11B6" w:rsidRDefault="007D11B6">
            <w:pPr>
              <w:pStyle w:val="ConsPlusNormal"/>
            </w:pPr>
          </w:p>
        </w:tc>
        <w:tc>
          <w:tcPr>
            <w:tcW w:w="1701" w:type="dxa"/>
          </w:tcPr>
          <w:p w:rsidR="007D11B6" w:rsidRDefault="007D11B6">
            <w:pPr>
              <w:pStyle w:val="ConsPlusNormal"/>
              <w:jc w:val="center"/>
            </w:pPr>
            <w:r>
              <w:t>95919,19</w:t>
            </w:r>
          </w:p>
        </w:tc>
        <w:tc>
          <w:tcPr>
            <w:tcW w:w="1701" w:type="dxa"/>
          </w:tcPr>
          <w:p w:rsidR="007D11B6" w:rsidRDefault="007D11B6">
            <w:pPr>
              <w:pStyle w:val="ConsPlusNormal"/>
              <w:jc w:val="center"/>
            </w:pPr>
            <w:r>
              <w:t>95919,19</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ЕВ 51790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3110,38</w:t>
            </w:r>
          </w:p>
        </w:tc>
        <w:tc>
          <w:tcPr>
            <w:tcW w:w="1701" w:type="dxa"/>
          </w:tcPr>
          <w:p w:rsidR="007D11B6" w:rsidRDefault="007D11B6">
            <w:pPr>
              <w:pStyle w:val="ConsPlusNormal"/>
              <w:jc w:val="center"/>
            </w:pPr>
            <w:r>
              <w:t>3110,38</w:t>
            </w:r>
          </w:p>
        </w:tc>
      </w:tr>
      <w:tr w:rsidR="007D11B6">
        <w:tc>
          <w:tcPr>
            <w:tcW w:w="2835" w:type="dxa"/>
          </w:tcPr>
          <w:p w:rsidR="007D11B6" w:rsidRDefault="007D11B6">
            <w:pPr>
              <w:pStyle w:val="ConsPlusNormal"/>
            </w:pPr>
            <w:r>
              <w:t>Межбюджетные трансферты</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ЕВ 51790</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92206,81</w:t>
            </w:r>
          </w:p>
        </w:tc>
        <w:tc>
          <w:tcPr>
            <w:tcW w:w="1701" w:type="dxa"/>
          </w:tcPr>
          <w:p w:rsidR="007D11B6" w:rsidRDefault="007D11B6">
            <w:pPr>
              <w:pStyle w:val="ConsPlusNormal"/>
              <w:jc w:val="center"/>
            </w:pPr>
            <w:r>
              <w:t>92206,81</w:t>
            </w:r>
          </w:p>
        </w:tc>
      </w:tr>
      <w:tr w:rsidR="007D11B6">
        <w:tc>
          <w:tcPr>
            <w:tcW w:w="2835" w:type="dxa"/>
          </w:tcPr>
          <w:p w:rsidR="007D11B6" w:rsidRDefault="007D11B6">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730" w:type="dxa"/>
          </w:tcPr>
          <w:p w:rsidR="007D11B6" w:rsidRDefault="007D11B6">
            <w:pPr>
              <w:pStyle w:val="ConsPlusNormal"/>
              <w:jc w:val="center"/>
            </w:pPr>
            <w:r>
              <w:lastRenderedPageBreak/>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ЕВ 51790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602,00</w:t>
            </w:r>
          </w:p>
        </w:tc>
        <w:tc>
          <w:tcPr>
            <w:tcW w:w="1701" w:type="dxa"/>
          </w:tcPr>
          <w:p w:rsidR="007D11B6" w:rsidRDefault="007D11B6">
            <w:pPr>
              <w:pStyle w:val="ConsPlusNormal"/>
              <w:jc w:val="center"/>
            </w:pPr>
            <w:r>
              <w:t>602,00</w:t>
            </w:r>
          </w:p>
        </w:tc>
      </w:tr>
      <w:tr w:rsidR="007D11B6">
        <w:tc>
          <w:tcPr>
            <w:tcW w:w="2835" w:type="dxa"/>
          </w:tcPr>
          <w:p w:rsidR="007D11B6" w:rsidRDefault="007D11B6">
            <w:pPr>
              <w:pStyle w:val="ConsPlusNormal"/>
            </w:pPr>
            <w:r>
              <w:lastRenderedPageBreak/>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EB 5179F</w:t>
            </w:r>
          </w:p>
        </w:tc>
        <w:tc>
          <w:tcPr>
            <w:tcW w:w="562" w:type="dxa"/>
          </w:tcPr>
          <w:p w:rsidR="007D11B6" w:rsidRDefault="007D11B6">
            <w:pPr>
              <w:pStyle w:val="ConsPlusNormal"/>
            </w:pPr>
          </w:p>
        </w:tc>
        <w:tc>
          <w:tcPr>
            <w:tcW w:w="1701" w:type="dxa"/>
          </w:tcPr>
          <w:p w:rsidR="007D11B6" w:rsidRDefault="007D11B6">
            <w:pPr>
              <w:pStyle w:val="ConsPlusNormal"/>
              <w:jc w:val="center"/>
            </w:pPr>
            <w:r>
              <w:t>-95919,18</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ЕВ 5179F</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-3110,37</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Межбюджетные трансферты</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ЕВ 5179F</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-92206,81</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ЕВ 5179F</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-602,00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99</w:t>
            </w:r>
          </w:p>
        </w:tc>
        <w:tc>
          <w:tcPr>
            <w:tcW w:w="562" w:type="dxa"/>
          </w:tcPr>
          <w:p w:rsidR="007D11B6" w:rsidRDefault="007D11B6">
            <w:pPr>
              <w:pStyle w:val="ConsPlusNormal"/>
            </w:pPr>
          </w:p>
        </w:tc>
        <w:tc>
          <w:tcPr>
            <w:tcW w:w="1701" w:type="dxa"/>
          </w:tcPr>
          <w:p w:rsidR="007D11B6" w:rsidRDefault="007D11B6">
            <w:pPr>
              <w:pStyle w:val="ConsPlusNormal"/>
              <w:jc w:val="center"/>
            </w:pPr>
            <w:r>
              <w:t>170395,30</w:t>
            </w:r>
          </w:p>
        </w:tc>
        <w:tc>
          <w:tcPr>
            <w:tcW w:w="1701" w:type="dxa"/>
          </w:tcPr>
          <w:p w:rsidR="007D11B6" w:rsidRDefault="007D11B6">
            <w:pPr>
              <w:pStyle w:val="ConsPlusNormal"/>
              <w:jc w:val="center"/>
            </w:pPr>
            <w:r>
              <w:t>170395,30</w:t>
            </w:r>
          </w:p>
        </w:tc>
      </w:tr>
      <w:tr w:rsidR="007D11B6">
        <w:tc>
          <w:tcPr>
            <w:tcW w:w="2835" w:type="dxa"/>
          </w:tcPr>
          <w:p w:rsidR="007D11B6" w:rsidRDefault="007D11B6">
            <w:pPr>
              <w:pStyle w:val="ConsPlusNormal"/>
            </w:pPr>
            <w:r>
              <w:t>Иные непрограммные мероприятия</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99 9</w:t>
            </w:r>
          </w:p>
        </w:tc>
        <w:tc>
          <w:tcPr>
            <w:tcW w:w="562" w:type="dxa"/>
          </w:tcPr>
          <w:p w:rsidR="007D11B6" w:rsidRDefault="007D11B6">
            <w:pPr>
              <w:pStyle w:val="ConsPlusNormal"/>
            </w:pPr>
          </w:p>
        </w:tc>
        <w:tc>
          <w:tcPr>
            <w:tcW w:w="1701" w:type="dxa"/>
          </w:tcPr>
          <w:p w:rsidR="007D11B6" w:rsidRDefault="007D11B6">
            <w:pPr>
              <w:pStyle w:val="ConsPlusNormal"/>
              <w:jc w:val="center"/>
            </w:pPr>
            <w:r>
              <w:t>170395,30</w:t>
            </w:r>
          </w:p>
        </w:tc>
        <w:tc>
          <w:tcPr>
            <w:tcW w:w="1701" w:type="dxa"/>
          </w:tcPr>
          <w:p w:rsidR="007D11B6" w:rsidRDefault="007D11B6">
            <w:pPr>
              <w:pStyle w:val="ConsPlusNormal"/>
              <w:jc w:val="center"/>
            </w:pPr>
            <w:r>
              <w:t>170395,30</w:t>
            </w:r>
          </w:p>
        </w:tc>
      </w:tr>
      <w:tr w:rsidR="007D11B6">
        <w:tc>
          <w:tcPr>
            <w:tcW w:w="2835" w:type="dxa"/>
          </w:tcPr>
          <w:p w:rsidR="007D11B6" w:rsidRDefault="007D11B6">
            <w:pPr>
              <w:pStyle w:val="ConsPlusNormal"/>
            </w:pPr>
            <w:r>
              <w:t>Резервный фонд Правительства Республики Дагестан</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99 9 00 20680</w:t>
            </w:r>
          </w:p>
        </w:tc>
        <w:tc>
          <w:tcPr>
            <w:tcW w:w="562" w:type="dxa"/>
          </w:tcPr>
          <w:p w:rsidR="007D11B6" w:rsidRDefault="007D11B6">
            <w:pPr>
              <w:pStyle w:val="ConsPlusNormal"/>
            </w:pPr>
          </w:p>
        </w:tc>
        <w:tc>
          <w:tcPr>
            <w:tcW w:w="1701" w:type="dxa"/>
          </w:tcPr>
          <w:p w:rsidR="007D11B6" w:rsidRDefault="007D11B6">
            <w:pPr>
              <w:pStyle w:val="ConsPlusNormal"/>
              <w:jc w:val="center"/>
            </w:pPr>
            <w:r>
              <w:t>170395,30</w:t>
            </w:r>
          </w:p>
        </w:tc>
        <w:tc>
          <w:tcPr>
            <w:tcW w:w="1701" w:type="dxa"/>
          </w:tcPr>
          <w:p w:rsidR="007D11B6" w:rsidRDefault="007D11B6">
            <w:pPr>
              <w:pStyle w:val="ConsPlusNormal"/>
              <w:jc w:val="center"/>
            </w:pPr>
            <w:r>
              <w:t>170395,30</w:t>
            </w:r>
          </w:p>
        </w:tc>
      </w:tr>
      <w:tr w:rsidR="007D11B6">
        <w:tc>
          <w:tcPr>
            <w:tcW w:w="2835" w:type="dxa"/>
          </w:tcPr>
          <w:p w:rsidR="007D11B6" w:rsidRDefault="007D11B6">
            <w:pPr>
              <w:pStyle w:val="ConsPlusNormal"/>
            </w:pPr>
            <w:r>
              <w:lastRenderedPageBreak/>
              <w:t>Межбюджетные трансферты</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99 9 00 20680</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170395,30</w:t>
            </w:r>
          </w:p>
        </w:tc>
        <w:tc>
          <w:tcPr>
            <w:tcW w:w="1701" w:type="dxa"/>
          </w:tcPr>
          <w:p w:rsidR="007D11B6" w:rsidRDefault="007D11B6">
            <w:pPr>
              <w:pStyle w:val="ConsPlusNormal"/>
              <w:jc w:val="center"/>
            </w:pPr>
            <w:r>
              <w:t>170395,30</w:t>
            </w:r>
          </w:p>
        </w:tc>
      </w:tr>
      <w:tr w:rsidR="007D11B6">
        <w:tc>
          <w:tcPr>
            <w:tcW w:w="2835" w:type="dxa"/>
          </w:tcPr>
          <w:p w:rsidR="007D11B6" w:rsidRDefault="007D11B6">
            <w:pPr>
              <w:pStyle w:val="ConsPlusNormal"/>
            </w:pPr>
            <w:r>
              <w:t>Дополнительное образование детей</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03</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34389,63</w:t>
            </w:r>
          </w:p>
        </w:tc>
        <w:tc>
          <w:tcPr>
            <w:tcW w:w="1701" w:type="dxa"/>
          </w:tcPr>
          <w:p w:rsidR="007D11B6" w:rsidRDefault="007D11B6">
            <w:pPr>
              <w:pStyle w:val="ConsPlusNormal"/>
              <w:jc w:val="center"/>
            </w:pPr>
            <w:r>
              <w:t>376576,11</w:t>
            </w:r>
          </w:p>
        </w:tc>
      </w:tr>
      <w:tr w:rsidR="007D11B6">
        <w:tc>
          <w:tcPr>
            <w:tcW w:w="2835" w:type="dxa"/>
          </w:tcPr>
          <w:p w:rsidR="007D11B6" w:rsidRDefault="007D11B6">
            <w:pPr>
              <w:pStyle w:val="ConsPlusNormal"/>
            </w:pPr>
            <w:r>
              <w:t xml:space="preserve">Государственная </w:t>
            </w:r>
            <w:hyperlink r:id="rId170">
              <w:r>
                <w:rPr>
                  <w:color w:val="0000FF"/>
                </w:rPr>
                <w:t>программа</w:t>
              </w:r>
            </w:hyperlink>
            <w:r>
              <w:t xml:space="preserve"> Республики Дагестан "Развитие образования в Республике Дагестан"</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19</w:t>
            </w:r>
          </w:p>
        </w:tc>
        <w:tc>
          <w:tcPr>
            <w:tcW w:w="562" w:type="dxa"/>
          </w:tcPr>
          <w:p w:rsidR="007D11B6" w:rsidRDefault="007D11B6">
            <w:pPr>
              <w:pStyle w:val="ConsPlusNormal"/>
            </w:pPr>
          </w:p>
        </w:tc>
        <w:tc>
          <w:tcPr>
            <w:tcW w:w="1701" w:type="dxa"/>
          </w:tcPr>
          <w:p w:rsidR="007D11B6" w:rsidRDefault="007D11B6">
            <w:pPr>
              <w:pStyle w:val="ConsPlusNormal"/>
              <w:jc w:val="center"/>
            </w:pPr>
            <w:r>
              <w:t>34389,63</w:t>
            </w:r>
          </w:p>
        </w:tc>
        <w:tc>
          <w:tcPr>
            <w:tcW w:w="1701" w:type="dxa"/>
          </w:tcPr>
          <w:p w:rsidR="007D11B6" w:rsidRDefault="007D11B6">
            <w:pPr>
              <w:pStyle w:val="ConsPlusNormal"/>
              <w:jc w:val="center"/>
            </w:pPr>
            <w:r>
              <w:t>376576,11</w:t>
            </w:r>
          </w:p>
        </w:tc>
      </w:tr>
      <w:tr w:rsidR="007D11B6">
        <w:tc>
          <w:tcPr>
            <w:tcW w:w="2835" w:type="dxa"/>
          </w:tcPr>
          <w:p w:rsidR="007D11B6" w:rsidRDefault="003C7D5F">
            <w:pPr>
              <w:pStyle w:val="ConsPlusNormal"/>
            </w:pPr>
            <w:hyperlink r:id="rId171">
              <w:r w:rsidR="007D11B6">
                <w:rPr>
                  <w:color w:val="0000FF"/>
                </w:rPr>
                <w:t>Подпрограмма</w:t>
              </w:r>
            </w:hyperlink>
            <w:r w:rsidR="007D11B6">
              <w:t xml:space="preserve"> "Развитие дополнительного образования детей"</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19 3</w:t>
            </w:r>
          </w:p>
        </w:tc>
        <w:tc>
          <w:tcPr>
            <w:tcW w:w="562" w:type="dxa"/>
          </w:tcPr>
          <w:p w:rsidR="007D11B6" w:rsidRDefault="007D11B6">
            <w:pPr>
              <w:pStyle w:val="ConsPlusNormal"/>
            </w:pPr>
          </w:p>
        </w:tc>
        <w:tc>
          <w:tcPr>
            <w:tcW w:w="1701" w:type="dxa"/>
          </w:tcPr>
          <w:p w:rsidR="007D11B6" w:rsidRDefault="007D11B6">
            <w:pPr>
              <w:pStyle w:val="ConsPlusNormal"/>
              <w:jc w:val="center"/>
            </w:pPr>
            <w:r>
              <w:t>34389,63</w:t>
            </w:r>
          </w:p>
        </w:tc>
        <w:tc>
          <w:tcPr>
            <w:tcW w:w="1701" w:type="dxa"/>
          </w:tcPr>
          <w:p w:rsidR="007D11B6" w:rsidRDefault="007D11B6">
            <w:pPr>
              <w:pStyle w:val="ConsPlusNormal"/>
              <w:jc w:val="center"/>
            </w:pPr>
            <w:r>
              <w:t>376576,11</w:t>
            </w:r>
          </w:p>
        </w:tc>
      </w:tr>
      <w:tr w:rsidR="007D11B6">
        <w:tc>
          <w:tcPr>
            <w:tcW w:w="2835" w:type="dxa"/>
          </w:tcPr>
          <w:p w:rsidR="007D11B6" w:rsidRDefault="007D11B6">
            <w:pPr>
              <w:pStyle w:val="ConsPlusNormal"/>
            </w:pPr>
            <w:r>
              <w:t>Основное мероприятие "Развитие дополнительного образования"</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19 3 06</w:t>
            </w:r>
          </w:p>
        </w:tc>
        <w:tc>
          <w:tcPr>
            <w:tcW w:w="562" w:type="dxa"/>
          </w:tcPr>
          <w:p w:rsidR="007D11B6" w:rsidRDefault="007D11B6">
            <w:pPr>
              <w:pStyle w:val="ConsPlusNormal"/>
            </w:pPr>
          </w:p>
        </w:tc>
        <w:tc>
          <w:tcPr>
            <w:tcW w:w="1701" w:type="dxa"/>
          </w:tcPr>
          <w:p w:rsidR="007D11B6" w:rsidRDefault="007D11B6">
            <w:pPr>
              <w:pStyle w:val="ConsPlusNormal"/>
              <w:jc w:val="center"/>
            </w:pPr>
            <w:r>
              <w:t>34389,63</w:t>
            </w:r>
          </w:p>
        </w:tc>
        <w:tc>
          <w:tcPr>
            <w:tcW w:w="1701" w:type="dxa"/>
          </w:tcPr>
          <w:p w:rsidR="007D11B6" w:rsidRDefault="007D11B6">
            <w:pPr>
              <w:pStyle w:val="ConsPlusNormal"/>
              <w:jc w:val="center"/>
            </w:pPr>
            <w:r>
              <w:t>376576,11</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19 3 06 06590</w:t>
            </w:r>
          </w:p>
        </w:tc>
        <w:tc>
          <w:tcPr>
            <w:tcW w:w="562" w:type="dxa"/>
          </w:tcPr>
          <w:p w:rsidR="007D11B6" w:rsidRDefault="007D11B6">
            <w:pPr>
              <w:pStyle w:val="ConsPlusNormal"/>
            </w:pPr>
          </w:p>
        </w:tc>
        <w:tc>
          <w:tcPr>
            <w:tcW w:w="1701" w:type="dxa"/>
          </w:tcPr>
          <w:p w:rsidR="007D11B6" w:rsidRDefault="007D11B6">
            <w:pPr>
              <w:pStyle w:val="ConsPlusNormal"/>
              <w:jc w:val="center"/>
            </w:pPr>
            <w:r>
              <w:t>34389,63</w:t>
            </w:r>
          </w:p>
        </w:tc>
        <w:tc>
          <w:tcPr>
            <w:tcW w:w="1701" w:type="dxa"/>
          </w:tcPr>
          <w:p w:rsidR="007D11B6" w:rsidRDefault="007D11B6">
            <w:pPr>
              <w:pStyle w:val="ConsPlusNormal"/>
              <w:jc w:val="center"/>
            </w:pPr>
            <w:r>
              <w:t>376576,11</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19 3 06 06590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43454,16</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19 3 06 06590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34389,63</w:t>
            </w:r>
          </w:p>
        </w:tc>
        <w:tc>
          <w:tcPr>
            <w:tcW w:w="1701" w:type="dxa"/>
          </w:tcPr>
          <w:p w:rsidR="007D11B6" w:rsidRDefault="007D11B6">
            <w:pPr>
              <w:pStyle w:val="ConsPlusNormal"/>
              <w:jc w:val="center"/>
            </w:pPr>
            <w:r>
              <w:t>333121,95</w:t>
            </w:r>
          </w:p>
        </w:tc>
      </w:tr>
      <w:tr w:rsidR="007D11B6">
        <w:tc>
          <w:tcPr>
            <w:tcW w:w="2835" w:type="dxa"/>
          </w:tcPr>
          <w:p w:rsidR="007D11B6" w:rsidRDefault="007D11B6">
            <w:pPr>
              <w:pStyle w:val="ConsPlusNormal"/>
            </w:pPr>
            <w:r>
              <w:t>Среднее профессиональное образование</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04</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17567,90</w:t>
            </w:r>
          </w:p>
        </w:tc>
        <w:tc>
          <w:tcPr>
            <w:tcW w:w="1701" w:type="dxa"/>
          </w:tcPr>
          <w:p w:rsidR="007D11B6" w:rsidRDefault="007D11B6">
            <w:pPr>
              <w:pStyle w:val="ConsPlusNormal"/>
              <w:jc w:val="center"/>
            </w:pPr>
            <w:r>
              <w:t>1714399,14</w:t>
            </w:r>
          </w:p>
        </w:tc>
      </w:tr>
      <w:tr w:rsidR="007D11B6">
        <w:tc>
          <w:tcPr>
            <w:tcW w:w="2835" w:type="dxa"/>
          </w:tcPr>
          <w:p w:rsidR="007D11B6" w:rsidRDefault="007D11B6">
            <w:pPr>
              <w:pStyle w:val="ConsPlusNormal"/>
            </w:pPr>
            <w:r>
              <w:t xml:space="preserve">Государственная </w:t>
            </w:r>
            <w:hyperlink r:id="rId172">
              <w:r>
                <w:rPr>
                  <w:color w:val="0000FF"/>
                </w:rPr>
                <w:t>программа</w:t>
              </w:r>
            </w:hyperlink>
            <w:r>
              <w:t xml:space="preserve"> Республики Дагестан "Развитие образования в Республике Дагестан"</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19</w:t>
            </w:r>
          </w:p>
        </w:tc>
        <w:tc>
          <w:tcPr>
            <w:tcW w:w="562" w:type="dxa"/>
          </w:tcPr>
          <w:p w:rsidR="007D11B6" w:rsidRDefault="007D11B6">
            <w:pPr>
              <w:pStyle w:val="ConsPlusNormal"/>
            </w:pPr>
          </w:p>
        </w:tc>
        <w:tc>
          <w:tcPr>
            <w:tcW w:w="1701" w:type="dxa"/>
          </w:tcPr>
          <w:p w:rsidR="007D11B6" w:rsidRDefault="007D11B6">
            <w:pPr>
              <w:pStyle w:val="ConsPlusNormal"/>
              <w:jc w:val="center"/>
            </w:pPr>
            <w:r>
              <w:t>17567,90</w:t>
            </w:r>
          </w:p>
        </w:tc>
        <w:tc>
          <w:tcPr>
            <w:tcW w:w="1701" w:type="dxa"/>
          </w:tcPr>
          <w:p w:rsidR="007D11B6" w:rsidRDefault="007D11B6">
            <w:pPr>
              <w:pStyle w:val="ConsPlusNormal"/>
              <w:jc w:val="center"/>
            </w:pPr>
            <w:r>
              <w:t>1714399,14</w:t>
            </w:r>
          </w:p>
        </w:tc>
      </w:tr>
      <w:tr w:rsidR="007D11B6">
        <w:tc>
          <w:tcPr>
            <w:tcW w:w="2835" w:type="dxa"/>
          </w:tcPr>
          <w:p w:rsidR="007D11B6" w:rsidRDefault="003C7D5F">
            <w:pPr>
              <w:pStyle w:val="ConsPlusNormal"/>
            </w:pPr>
            <w:hyperlink r:id="rId173">
              <w:r w:rsidR="007D11B6">
                <w:rPr>
                  <w:color w:val="0000FF"/>
                </w:rPr>
                <w:t>Подпрограмма</w:t>
              </w:r>
            </w:hyperlink>
            <w:r w:rsidR="007D11B6">
              <w:t xml:space="preserve"> "Развитие профессионального образования"</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19 4</w:t>
            </w:r>
          </w:p>
        </w:tc>
        <w:tc>
          <w:tcPr>
            <w:tcW w:w="562" w:type="dxa"/>
          </w:tcPr>
          <w:p w:rsidR="007D11B6" w:rsidRDefault="007D11B6">
            <w:pPr>
              <w:pStyle w:val="ConsPlusNormal"/>
            </w:pPr>
          </w:p>
        </w:tc>
        <w:tc>
          <w:tcPr>
            <w:tcW w:w="1701" w:type="dxa"/>
          </w:tcPr>
          <w:p w:rsidR="007D11B6" w:rsidRDefault="007D11B6">
            <w:pPr>
              <w:pStyle w:val="ConsPlusNormal"/>
              <w:jc w:val="center"/>
            </w:pPr>
            <w:r>
              <w:t>17567,90</w:t>
            </w:r>
          </w:p>
        </w:tc>
        <w:tc>
          <w:tcPr>
            <w:tcW w:w="1701" w:type="dxa"/>
          </w:tcPr>
          <w:p w:rsidR="007D11B6" w:rsidRDefault="007D11B6">
            <w:pPr>
              <w:pStyle w:val="ConsPlusNormal"/>
              <w:jc w:val="center"/>
            </w:pPr>
            <w:r>
              <w:t>1714399,14</w:t>
            </w:r>
          </w:p>
        </w:tc>
      </w:tr>
      <w:tr w:rsidR="007D11B6">
        <w:tc>
          <w:tcPr>
            <w:tcW w:w="2835" w:type="dxa"/>
          </w:tcPr>
          <w:p w:rsidR="007D11B6" w:rsidRDefault="007D11B6">
            <w:pPr>
              <w:pStyle w:val="ConsPlusNormal"/>
            </w:pPr>
            <w:r>
              <w:t>Основное мероприятие "Развитие среднего профессионального образования"</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19 4 07</w:t>
            </w:r>
          </w:p>
        </w:tc>
        <w:tc>
          <w:tcPr>
            <w:tcW w:w="562" w:type="dxa"/>
          </w:tcPr>
          <w:p w:rsidR="007D11B6" w:rsidRDefault="007D11B6">
            <w:pPr>
              <w:pStyle w:val="ConsPlusNormal"/>
            </w:pPr>
          </w:p>
        </w:tc>
        <w:tc>
          <w:tcPr>
            <w:tcW w:w="1701" w:type="dxa"/>
          </w:tcPr>
          <w:p w:rsidR="007D11B6" w:rsidRDefault="007D11B6">
            <w:pPr>
              <w:pStyle w:val="ConsPlusNormal"/>
              <w:jc w:val="center"/>
            </w:pPr>
            <w:r>
              <w:t>17567,90</w:t>
            </w:r>
          </w:p>
        </w:tc>
        <w:tc>
          <w:tcPr>
            <w:tcW w:w="1701" w:type="dxa"/>
          </w:tcPr>
          <w:p w:rsidR="007D11B6" w:rsidRDefault="007D11B6">
            <w:pPr>
              <w:pStyle w:val="ConsPlusNormal"/>
              <w:jc w:val="center"/>
            </w:pPr>
            <w:r>
              <w:t>1714399,14</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19 4 07 07590</w:t>
            </w:r>
          </w:p>
        </w:tc>
        <w:tc>
          <w:tcPr>
            <w:tcW w:w="562" w:type="dxa"/>
          </w:tcPr>
          <w:p w:rsidR="007D11B6" w:rsidRDefault="007D11B6">
            <w:pPr>
              <w:pStyle w:val="ConsPlusNormal"/>
            </w:pPr>
          </w:p>
        </w:tc>
        <w:tc>
          <w:tcPr>
            <w:tcW w:w="1701" w:type="dxa"/>
          </w:tcPr>
          <w:p w:rsidR="007D11B6" w:rsidRDefault="007D11B6">
            <w:pPr>
              <w:pStyle w:val="ConsPlusNormal"/>
              <w:jc w:val="center"/>
            </w:pPr>
            <w:r>
              <w:t>17567,90</w:t>
            </w:r>
          </w:p>
        </w:tc>
        <w:tc>
          <w:tcPr>
            <w:tcW w:w="1701" w:type="dxa"/>
          </w:tcPr>
          <w:p w:rsidR="007D11B6" w:rsidRDefault="007D11B6">
            <w:pPr>
              <w:pStyle w:val="ConsPlusNormal"/>
              <w:jc w:val="center"/>
            </w:pPr>
            <w:r>
              <w:t>1567756,91</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19 4 07 07590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1800,00</w:t>
            </w:r>
          </w:p>
        </w:tc>
      </w:tr>
      <w:tr w:rsidR="007D11B6">
        <w:tc>
          <w:tcPr>
            <w:tcW w:w="2835" w:type="dxa"/>
          </w:tcPr>
          <w:p w:rsidR="007D11B6" w:rsidRDefault="007D11B6">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730" w:type="dxa"/>
          </w:tcPr>
          <w:p w:rsidR="007D11B6" w:rsidRDefault="007D11B6">
            <w:pPr>
              <w:pStyle w:val="ConsPlusNormal"/>
              <w:jc w:val="center"/>
            </w:pPr>
            <w:r>
              <w:lastRenderedPageBreak/>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19 4 07 07590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17567,90</w:t>
            </w:r>
          </w:p>
        </w:tc>
        <w:tc>
          <w:tcPr>
            <w:tcW w:w="1701" w:type="dxa"/>
          </w:tcPr>
          <w:p w:rsidR="007D11B6" w:rsidRDefault="007D11B6">
            <w:pPr>
              <w:pStyle w:val="ConsPlusNormal"/>
              <w:jc w:val="center"/>
            </w:pPr>
            <w:r>
              <w:t>1565956,91</w:t>
            </w:r>
          </w:p>
        </w:tc>
      </w:tr>
      <w:tr w:rsidR="007D11B6">
        <w:tc>
          <w:tcPr>
            <w:tcW w:w="2835" w:type="dxa"/>
          </w:tcPr>
          <w:p w:rsidR="007D11B6" w:rsidRDefault="007D11B6">
            <w:pPr>
              <w:pStyle w:val="ConsPlusNormal"/>
            </w:pPr>
            <w:r>
              <w:lastRenderedPageBreak/>
              <w:t>На 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19 4 07 R3630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72324,26</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19 4 07 R3630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72324,26</w:t>
            </w:r>
          </w:p>
        </w:tc>
      </w:tr>
      <w:tr w:rsidR="007D11B6">
        <w:tc>
          <w:tcPr>
            <w:tcW w:w="2835" w:type="dxa"/>
          </w:tcPr>
          <w:p w:rsidR="007D11B6" w:rsidRDefault="007D11B6">
            <w:pPr>
              <w:pStyle w:val="ConsPlusNormal"/>
            </w:pPr>
            <w:r>
              <w:t xml:space="preserve">Финансовое обеспечение выполнения функций государственных органов в части капитального ремонта учреждений среднего профессионального </w:t>
            </w:r>
            <w:r>
              <w:lastRenderedPageBreak/>
              <w:t>образования</w:t>
            </w:r>
          </w:p>
        </w:tc>
        <w:tc>
          <w:tcPr>
            <w:tcW w:w="730" w:type="dxa"/>
          </w:tcPr>
          <w:p w:rsidR="007D11B6" w:rsidRDefault="007D11B6">
            <w:pPr>
              <w:pStyle w:val="ConsPlusNormal"/>
              <w:jc w:val="center"/>
            </w:pPr>
            <w:r>
              <w:lastRenderedPageBreak/>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19 4 07 К7590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74317,97</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19 4 07 К7590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74317,97</w:t>
            </w:r>
          </w:p>
        </w:tc>
      </w:tr>
      <w:tr w:rsidR="007D11B6">
        <w:tc>
          <w:tcPr>
            <w:tcW w:w="2835" w:type="dxa"/>
          </w:tcPr>
          <w:p w:rsidR="007D11B6" w:rsidRDefault="007D11B6">
            <w:pPr>
              <w:pStyle w:val="ConsPlusNormal"/>
            </w:pPr>
            <w:r>
              <w:t>Профессиональная подготовка, переподготовка и повышение квалификации</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05</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21886,53</w:t>
            </w:r>
          </w:p>
        </w:tc>
        <w:tc>
          <w:tcPr>
            <w:tcW w:w="1701" w:type="dxa"/>
          </w:tcPr>
          <w:p w:rsidR="007D11B6" w:rsidRDefault="007D11B6">
            <w:pPr>
              <w:pStyle w:val="ConsPlusNormal"/>
              <w:jc w:val="center"/>
            </w:pPr>
            <w:r>
              <w:t>257138,69</w:t>
            </w:r>
          </w:p>
        </w:tc>
      </w:tr>
      <w:tr w:rsidR="007D11B6">
        <w:tc>
          <w:tcPr>
            <w:tcW w:w="2835" w:type="dxa"/>
          </w:tcPr>
          <w:p w:rsidR="007D11B6" w:rsidRDefault="007D11B6">
            <w:pPr>
              <w:pStyle w:val="ConsPlusNormal"/>
            </w:pPr>
            <w:r>
              <w:t xml:space="preserve">Государственная </w:t>
            </w:r>
            <w:hyperlink r:id="rId174">
              <w:r>
                <w:rPr>
                  <w:color w:val="0000FF"/>
                </w:rPr>
                <w:t>программа</w:t>
              </w:r>
            </w:hyperlink>
            <w:r>
              <w:t xml:space="preserve"> Республики Дагестан "Развитие образования в Республике Дагестан"</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19</w:t>
            </w:r>
          </w:p>
        </w:tc>
        <w:tc>
          <w:tcPr>
            <w:tcW w:w="562" w:type="dxa"/>
          </w:tcPr>
          <w:p w:rsidR="007D11B6" w:rsidRDefault="007D11B6">
            <w:pPr>
              <w:pStyle w:val="ConsPlusNormal"/>
            </w:pPr>
          </w:p>
        </w:tc>
        <w:tc>
          <w:tcPr>
            <w:tcW w:w="1701" w:type="dxa"/>
          </w:tcPr>
          <w:p w:rsidR="007D11B6" w:rsidRDefault="007D11B6">
            <w:pPr>
              <w:pStyle w:val="ConsPlusNormal"/>
              <w:jc w:val="center"/>
            </w:pPr>
            <w:r>
              <w:t>21886,53</w:t>
            </w:r>
          </w:p>
        </w:tc>
        <w:tc>
          <w:tcPr>
            <w:tcW w:w="1701" w:type="dxa"/>
          </w:tcPr>
          <w:p w:rsidR="007D11B6" w:rsidRDefault="007D11B6">
            <w:pPr>
              <w:pStyle w:val="ConsPlusNormal"/>
              <w:jc w:val="center"/>
            </w:pPr>
            <w:r>
              <w:t>257138,69</w:t>
            </w:r>
          </w:p>
        </w:tc>
      </w:tr>
      <w:tr w:rsidR="007D11B6">
        <w:tc>
          <w:tcPr>
            <w:tcW w:w="2835" w:type="dxa"/>
          </w:tcPr>
          <w:p w:rsidR="007D11B6" w:rsidRDefault="003C7D5F">
            <w:pPr>
              <w:pStyle w:val="ConsPlusNormal"/>
            </w:pPr>
            <w:hyperlink r:id="rId175">
              <w:r w:rsidR="007D11B6">
                <w:rPr>
                  <w:color w:val="0000FF"/>
                </w:rPr>
                <w:t>Подпрограмма</w:t>
              </w:r>
            </w:hyperlink>
            <w:r w:rsidR="007D11B6">
              <w:t xml:space="preserve"> "Развитие профессионального образования"</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19 4</w:t>
            </w:r>
          </w:p>
        </w:tc>
        <w:tc>
          <w:tcPr>
            <w:tcW w:w="562" w:type="dxa"/>
          </w:tcPr>
          <w:p w:rsidR="007D11B6" w:rsidRDefault="007D11B6">
            <w:pPr>
              <w:pStyle w:val="ConsPlusNormal"/>
            </w:pPr>
          </w:p>
        </w:tc>
        <w:tc>
          <w:tcPr>
            <w:tcW w:w="1701" w:type="dxa"/>
          </w:tcPr>
          <w:p w:rsidR="007D11B6" w:rsidRDefault="007D11B6">
            <w:pPr>
              <w:pStyle w:val="ConsPlusNormal"/>
              <w:jc w:val="center"/>
            </w:pPr>
            <w:r>
              <w:t>21886,53</w:t>
            </w:r>
          </w:p>
        </w:tc>
        <w:tc>
          <w:tcPr>
            <w:tcW w:w="1701" w:type="dxa"/>
          </w:tcPr>
          <w:p w:rsidR="007D11B6" w:rsidRDefault="007D11B6">
            <w:pPr>
              <w:pStyle w:val="ConsPlusNormal"/>
              <w:jc w:val="center"/>
            </w:pPr>
            <w:r>
              <w:t>257138,69</w:t>
            </w:r>
          </w:p>
        </w:tc>
      </w:tr>
      <w:tr w:rsidR="007D11B6">
        <w:tc>
          <w:tcPr>
            <w:tcW w:w="2835" w:type="dxa"/>
          </w:tcPr>
          <w:p w:rsidR="007D11B6" w:rsidRDefault="007D11B6">
            <w:pPr>
              <w:pStyle w:val="ConsPlusNormal"/>
            </w:pPr>
            <w:r>
              <w:t>Основное мероприятие "Профессиональная подготовка, переподготовка и повышение квалификации"</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19 4 08</w:t>
            </w:r>
          </w:p>
        </w:tc>
        <w:tc>
          <w:tcPr>
            <w:tcW w:w="562" w:type="dxa"/>
          </w:tcPr>
          <w:p w:rsidR="007D11B6" w:rsidRDefault="007D11B6">
            <w:pPr>
              <w:pStyle w:val="ConsPlusNormal"/>
            </w:pPr>
          </w:p>
        </w:tc>
        <w:tc>
          <w:tcPr>
            <w:tcW w:w="1701" w:type="dxa"/>
          </w:tcPr>
          <w:p w:rsidR="007D11B6" w:rsidRDefault="007D11B6">
            <w:pPr>
              <w:pStyle w:val="ConsPlusNormal"/>
              <w:jc w:val="center"/>
            </w:pPr>
            <w:r>
              <w:t>21886,53</w:t>
            </w:r>
          </w:p>
        </w:tc>
        <w:tc>
          <w:tcPr>
            <w:tcW w:w="1701" w:type="dxa"/>
          </w:tcPr>
          <w:p w:rsidR="007D11B6" w:rsidRDefault="007D11B6">
            <w:pPr>
              <w:pStyle w:val="ConsPlusNormal"/>
              <w:jc w:val="center"/>
            </w:pPr>
            <w:r>
              <w:t>257138,69</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19 4 08 08590</w:t>
            </w:r>
          </w:p>
        </w:tc>
        <w:tc>
          <w:tcPr>
            <w:tcW w:w="562" w:type="dxa"/>
          </w:tcPr>
          <w:p w:rsidR="007D11B6" w:rsidRDefault="007D11B6">
            <w:pPr>
              <w:pStyle w:val="ConsPlusNormal"/>
            </w:pPr>
          </w:p>
        </w:tc>
        <w:tc>
          <w:tcPr>
            <w:tcW w:w="1701" w:type="dxa"/>
          </w:tcPr>
          <w:p w:rsidR="007D11B6" w:rsidRDefault="007D11B6">
            <w:pPr>
              <w:pStyle w:val="ConsPlusNormal"/>
              <w:jc w:val="center"/>
            </w:pPr>
            <w:r>
              <w:t>21886,53</w:t>
            </w:r>
          </w:p>
        </w:tc>
        <w:tc>
          <w:tcPr>
            <w:tcW w:w="1701" w:type="dxa"/>
          </w:tcPr>
          <w:p w:rsidR="007D11B6" w:rsidRDefault="007D11B6">
            <w:pPr>
              <w:pStyle w:val="ConsPlusNormal"/>
              <w:jc w:val="center"/>
            </w:pPr>
            <w:r>
              <w:t>257138,69</w:t>
            </w:r>
          </w:p>
        </w:tc>
      </w:tr>
      <w:tr w:rsidR="007D11B6">
        <w:tc>
          <w:tcPr>
            <w:tcW w:w="2835" w:type="dxa"/>
          </w:tcPr>
          <w:p w:rsidR="007D11B6" w:rsidRDefault="007D11B6">
            <w:pPr>
              <w:pStyle w:val="ConsPlusNormal"/>
            </w:pPr>
            <w:r>
              <w:t xml:space="preserve">Закупка товаров, работ и услуг для обеспечения государственных </w:t>
            </w:r>
            <w:r>
              <w:lastRenderedPageBreak/>
              <w:t>(муниципальных) нужд</w:t>
            </w:r>
          </w:p>
        </w:tc>
        <w:tc>
          <w:tcPr>
            <w:tcW w:w="730" w:type="dxa"/>
          </w:tcPr>
          <w:p w:rsidR="007D11B6" w:rsidRDefault="007D11B6">
            <w:pPr>
              <w:pStyle w:val="ConsPlusNormal"/>
              <w:jc w:val="center"/>
            </w:pPr>
            <w:r>
              <w:lastRenderedPageBreak/>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19 4 08 08590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14260,93</w:t>
            </w:r>
          </w:p>
        </w:tc>
        <w:tc>
          <w:tcPr>
            <w:tcW w:w="1701" w:type="dxa"/>
          </w:tcPr>
          <w:p w:rsidR="007D11B6" w:rsidRDefault="007D11B6">
            <w:pPr>
              <w:pStyle w:val="ConsPlusNormal"/>
              <w:jc w:val="center"/>
            </w:pPr>
            <w:r>
              <w:t>14260,93</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19 4 08 08590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7625,60</w:t>
            </w:r>
          </w:p>
        </w:tc>
        <w:tc>
          <w:tcPr>
            <w:tcW w:w="1701" w:type="dxa"/>
          </w:tcPr>
          <w:p w:rsidR="007D11B6" w:rsidRDefault="007D11B6">
            <w:pPr>
              <w:pStyle w:val="ConsPlusNormal"/>
              <w:jc w:val="center"/>
            </w:pPr>
            <w:r>
              <w:t>242877,76</w:t>
            </w:r>
          </w:p>
        </w:tc>
      </w:tr>
      <w:tr w:rsidR="007D11B6">
        <w:tc>
          <w:tcPr>
            <w:tcW w:w="2835" w:type="dxa"/>
          </w:tcPr>
          <w:p w:rsidR="007D11B6" w:rsidRDefault="007D11B6">
            <w:pPr>
              <w:pStyle w:val="ConsPlusNormal"/>
            </w:pPr>
            <w:r>
              <w:t>Молодежная политика</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07</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-1195,60</w:t>
            </w:r>
          </w:p>
        </w:tc>
        <w:tc>
          <w:tcPr>
            <w:tcW w:w="1701" w:type="dxa"/>
          </w:tcPr>
          <w:p w:rsidR="007D11B6" w:rsidRDefault="007D11B6">
            <w:pPr>
              <w:pStyle w:val="ConsPlusNormal"/>
              <w:jc w:val="center"/>
            </w:pPr>
            <w:r>
              <w:t>451416,29</w:t>
            </w:r>
          </w:p>
        </w:tc>
      </w:tr>
      <w:tr w:rsidR="007D11B6">
        <w:tc>
          <w:tcPr>
            <w:tcW w:w="2835" w:type="dxa"/>
          </w:tcPr>
          <w:p w:rsidR="007D11B6" w:rsidRDefault="007D11B6">
            <w:pPr>
              <w:pStyle w:val="ConsPlusNormal"/>
            </w:pPr>
            <w:r>
              <w:t xml:space="preserve">Государственная </w:t>
            </w:r>
            <w:hyperlink r:id="rId176">
              <w:r>
                <w:rPr>
                  <w:color w:val="0000FF"/>
                </w:rPr>
                <w:t>программа</w:t>
              </w:r>
            </w:hyperlink>
            <w:r>
              <w:t xml:space="preserve"> Республики Дагестан "Развитие образования в Республике Дагестан"</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07</w:t>
            </w:r>
          </w:p>
        </w:tc>
        <w:tc>
          <w:tcPr>
            <w:tcW w:w="1680" w:type="dxa"/>
          </w:tcPr>
          <w:p w:rsidR="007D11B6" w:rsidRDefault="007D11B6">
            <w:pPr>
              <w:pStyle w:val="ConsPlusNormal"/>
              <w:jc w:val="center"/>
            </w:pPr>
            <w:r>
              <w:t>19</w:t>
            </w:r>
          </w:p>
        </w:tc>
        <w:tc>
          <w:tcPr>
            <w:tcW w:w="562" w:type="dxa"/>
          </w:tcPr>
          <w:p w:rsidR="007D11B6" w:rsidRDefault="007D11B6">
            <w:pPr>
              <w:pStyle w:val="ConsPlusNormal"/>
            </w:pPr>
          </w:p>
        </w:tc>
        <w:tc>
          <w:tcPr>
            <w:tcW w:w="1701" w:type="dxa"/>
          </w:tcPr>
          <w:p w:rsidR="007D11B6" w:rsidRDefault="007D11B6">
            <w:pPr>
              <w:pStyle w:val="ConsPlusNormal"/>
              <w:jc w:val="center"/>
            </w:pPr>
            <w:r>
              <w:t>-1195,60</w:t>
            </w:r>
          </w:p>
        </w:tc>
        <w:tc>
          <w:tcPr>
            <w:tcW w:w="1701" w:type="dxa"/>
          </w:tcPr>
          <w:p w:rsidR="007D11B6" w:rsidRDefault="007D11B6">
            <w:pPr>
              <w:pStyle w:val="ConsPlusNormal"/>
              <w:jc w:val="center"/>
            </w:pPr>
            <w:r>
              <w:t>451416,29</w:t>
            </w:r>
          </w:p>
        </w:tc>
      </w:tr>
      <w:tr w:rsidR="007D11B6">
        <w:tc>
          <w:tcPr>
            <w:tcW w:w="2835" w:type="dxa"/>
          </w:tcPr>
          <w:p w:rsidR="007D11B6" w:rsidRDefault="003C7D5F">
            <w:pPr>
              <w:pStyle w:val="ConsPlusNormal"/>
            </w:pPr>
            <w:hyperlink r:id="rId177">
              <w:r w:rsidR="007D11B6">
                <w:rPr>
                  <w:color w:val="0000FF"/>
                </w:rPr>
                <w:t>Подпрограмма</w:t>
              </w:r>
            </w:hyperlink>
            <w:r w:rsidR="007D11B6">
              <w:t xml:space="preserve"> "Организация отдыха и оздоровления детей, подростков и молодежи"</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07</w:t>
            </w:r>
          </w:p>
        </w:tc>
        <w:tc>
          <w:tcPr>
            <w:tcW w:w="1680" w:type="dxa"/>
          </w:tcPr>
          <w:p w:rsidR="007D11B6" w:rsidRDefault="007D11B6">
            <w:pPr>
              <w:pStyle w:val="ConsPlusNormal"/>
              <w:jc w:val="center"/>
            </w:pPr>
            <w:r>
              <w:t>19 7</w:t>
            </w:r>
          </w:p>
        </w:tc>
        <w:tc>
          <w:tcPr>
            <w:tcW w:w="562" w:type="dxa"/>
          </w:tcPr>
          <w:p w:rsidR="007D11B6" w:rsidRDefault="007D11B6">
            <w:pPr>
              <w:pStyle w:val="ConsPlusNormal"/>
            </w:pPr>
          </w:p>
        </w:tc>
        <w:tc>
          <w:tcPr>
            <w:tcW w:w="1701" w:type="dxa"/>
          </w:tcPr>
          <w:p w:rsidR="007D11B6" w:rsidRDefault="007D11B6">
            <w:pPr>
              <w:pStyle w:val="ConsPlusNormal"/>
              <w:jc w:val="center"/>
            </w:pPr>
            <w:r>
              <w:t>-1195,60</w:t>
            </w:r>
          </w:p>
        </w:tc>
        <w:tc>
          <w:tcPr>
            <w:tcW w:w="1701" w:type="dxa"/>
          </w:tcPr>
          <w:p w:rsidR="007D11B6" w:rsidRDefault="007D11B6">
            <w:pPr>
              <w:pStyle w:val="ConsPlusNormal"/>
              <w:jc w:val="center"/>
            </w:pPr>
            <w:r>
              <w:t>451416,29</w:t>
            </w:r>
          </w:p>
        </w:tc>
      </w:tr>
      <w:tr w:rsidR="007D11B6">
        <w:tc>
          <w:tcPr>
            <w:tcW w:w="2835" w:type="dxa"/>
          </w:tcPr>
          <w:p w:rsidR="007D11B6" w:rsidRDefault="007D11B6">
            <w:pPr>
              <w:pStyle w:val="ConsPlusNormal"/>
            </w:pPr>
            <w:r>
              <w:t>Основное мероприятие "Оздоровительные (оздоровительно-образовательные) лагеря"</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07</w:t>
            </w:r>
          </w:p>
        </w:tc>
        <w:tc>
          <w:tcPr>
            <w:tcW w:w="1680" w:type="dxa"/>
          </w:tcPr>
          <w:p w:rsidR="007D11B6" w:rsidRDefault="007D11B6">
            <w:pPr>
              <w:pStyle w:val="ConsPlusNormal"/>
              <w:jc w:val="center"/>
            </w:pPr>
            <w:r>
              <w:t>19 7 09</w:t>
            </w:r>
          </w:p>
        </w:tc>
        <w:tc>
          <w:tcPr>
            <w:tcW w:w="562" w:type="dxa"/>
          </w:tcPr>
          <w:p w:rsidR="007D11B6" w:rsidRDefault="007D11B6">
            <w:pPr>
              <w:pStyle w:val="ConsPlusNormal"/>
            </w:pPr>
          </w:p>
        </w:tc>
        <w:tc>
          <w:tcPr>
            <w:tcW w:w="1701" w:type="dxa"/>
          </w:tcPr>
          <w:p w:rsidR="007D11B6" w:rsidRDefault="007D11B6">
            <w:pPr>
              <w:pStyle w:val="ConsPlusNormal"/>
              <w:jc w:val="center"/>
            </w:pPr>
            <w:r>
              <w:t>-1132,40</w:t>
            </w:r>
          </w:p>
        </w:tc>
        <w:tc>
          <w:tcPr>
            <w:tcW w:w="1701" w:type="dxa"/>
          </w:tcPr>
          <w:p w:rsidR="007D11B6" w:rsidRDefault="007D11B6">
            <w:pPr>
              <w:pStyle w:val="ConsPlusNormal"/>
              <w:jc w:val="center"/>
            </w:pPr>
            <w:r>
              <w:t>69671,49</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07</w:t>
            </w:r>
          </w:p>
        </w:tc>
        <w:tc>
          <w:tcPr>
            <w:tcW w:w="1680" w:type="dxa"/>
          </w:tcPr>
          <w:p w:rsidR="007D11B6" w:rsidRDefault="007D11B6">
            <w:pPr>
              <w:pStyle w:val="ConsPlusNormal"/>
              <w:jc w:val="center"/>
            </w:pPr>
            <w:r>
              <w:t>19 7 09 00590</w:t>
            </w:r>
          </w:p>
        </w:tc>
        <w:tc>
          <w:tcPr>
            <w:tcW w:w="562" w:type="dxa"/>
          </w:tcPr>
          <w:p w:rsidR="007D11B6" w:rsidRDefault="007D11B6">
            <w:pPr>
              <w:pStyle w:val="ConsPlusNormal"/>
            </w:pPr>
          </w:p>
        </w:tc>
        <w:tc>
          <w:tcPr>
            <w:tcW w:w="1701" w:type="dxa"/>
          </w:tcPr>
          <w:p w:rsidR="007D11B6" w:rsidRDefault="007D11B6">
            <w:pPr>
              <w:pStyle w:val="ConsPlusNormal"/>
              <w:jc w:val="center"/>
            </w:pPr>
            <w:r>
              <w:t>-1132,40</w:t>
            </w:r>
          </w:p>
        </w:tc>
        <w:tc>
          <w:tcPr>
            <w:tcW w:w="1701" w:type="dxa"/>
          </w:tcPr>
          <w:p w:rsidR="007D11B6" w:rsidRDefault="007D11B6">
            <w:pPr>
              <w:pStyle w:val="ConsPlusNormal"/>
              <w:jc w:val="center"/>
            </w:pPr>
            <w:r>
              <w:t>69671,49</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07</w:t>
            </w:r>
          </w:p>
        </w:tc>
        <w:tc>
          <w:tcPr>
            <w:tcW w:w="1680" w:type="dxa"/>
          </w:tcPr>
          <w:p w:rsidR="007D11B6" w:rsidRDefault="007D11B6">
            <w:pPr>
              <w:pStyle w:val="ConsPlusNormal"/>
              <w:jc w:val="center"/>
            </w:pPr>
            <w:r>
              <w:t>19 7 09 00590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-1132,40</w:t>
            </w:r>
          </w:p>
        </w:tc>
        <w:tc>
          <w:tcPr>
            <w:tcW w:w="1701" w:type="dxa"/>
          </w:tcPr>
          <w:p w:rsidR="007D11B6" w:rsidRDefault="007D11B6">
            <w:pPr>
              <w:pStyle w:val="ConsPlusNormal"/>
              <w:jc w:val="center"/>
            </w:pPr>
            <w:r>
              <w:t>69671,49</w:t>
            </w:r>
          </w:p>
        </w:tc>
      </w:tr>
      <w:tr w:rsidR="007D11B6">
        <w:tc>
          <w:tcPr>
            <w:tcW w:w="2835" w:type="dxa"/>
          </w:tcPr>
          <w:p w:rsidR="007D11B6" w:rsidRDefault="007D11B6">
            <w:pPr>
              <w:pStyle w:val="ConsPlusNormal"/>
            </w:pPr>
            <w:r>
              <w:lastRenderedPageBreak/>
              <w:t>Основное мероприятие "Проведение детской оздоровительной кампании"</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07</w:t>
            </w:r>
          </w:p>
        </w:tc>
        <w:tc>
          <w:tcPr>
            <w:tcW w:w="1680" w:type="dxa"/>
          </w:tcPr>
          <w:p w:rsidR="007D11B6" w:rsidRDefault="007D11B6">
            <w:pPr>
              <w:pStyle w:val="ConsPlusNormal"/>
              <w:jc w:val="center"/>
            </w:pPr>
            <w:r>
              <w:t>19 7 10</w:t>
            </w:r>
          </w:p>
        </w:tc>
        <w:tc>
          <w:tcPr>
            <w:tcW w:w="562" w:type="dxa"/>
          </w:tcPr>
          <w:p w:rsidR="007D11B6" w:rsidRDefault="007D11B6">
            <w:pPr>
              <w:pStyle w:val="ConsPlusNormal"/>
            </w:pPr>
          </w:p>
        </w:tc>
        <w:tc>
          <w:tcPr>
            <w:tcW w:w="1701" w:type="dxa"/>
          </w:tcPr>
          <w:p w:rsidR="007D11B6" w:rsidRDefault="007D11B6">
            <w:pPr>
              <w:pStyle w:val="ConsPlusNormal"/>
              <w:jc w:val="center"/>
            </w:pPr>
            <w:r>
              <w:t>-63,20</w:t>
            </w:r>
          </w:p>
        </w:tc>
        <w:tc>
          <w:tcPr>
            <w:tcW w:w="1701" w:type="dxa"/>
          </w:tcPr>
          <w:p w:rsidR="007D11B6" w:rsidRDefault="007D11B6">
            <w:pPr>
              <w:pStyle w:val="ConsPlusNormal"/>
              <w:jc w:val="center"/>
            </w:pPr>
            <w:r>
              <w:t>381744,80</w:t>
            </w:r>
          </w:p>
        </w:tc>
      </w:tr>
      <w:tr w:rsidR="007D11B6">
        <w:tc>
          <w:tcPr>
            <w:tcW w:w="2835" w:type="dxa"/>
          </w:tcPr>
          <w:p w:rsidR="007D11B6" w:rsidRDefault="007D11B6">
            <w:pPr>
              <w:pStyle w:val="ConsPlusNormal"/>
            </w:pPr>
            <w:r>
              <w:t>Организация проведения детской оздоровительной кампании</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07</w:t>
            </w:r>
          </w:p>
        </w:tc>
        <w:tc>
          <w:tcPr>
            <w:tcW w:w="1680" w:type="dxa"/>
          </w:tcPr>
          <w:p w:rsidR="007D11B6" w:rsidRDefault="007D11B6">
            <w:pPr>
              <w:pStyle w:val="ConsPlusNormal"/>
              <w:jc w:val="center"/>
            </w:pPr>
            <w:r>
              <w:t>19 7 10 99980</w:t>
            </w:r>
          </w:p>
        </w:tc>
        <w:tc>
          <w:tcPr>
            <w:tcW w:w="562" w:type="dxa"/>
          </w:tcPr>
          <w:p w:rsidR="007D11B6" w:rsidRDefault="007D11B6">
            <w:pPr>
              <w:pStyle w:val="ConsPlusNormal"/>
            </w:pPr>
          </w:p>
        </w:tc>
        <w:tc>
          <w:tcPr>
            <w:tcW w:w="1701" w:type="dxa"/>
          </w:tcPr>
          <w:p w:rsidR="007D11B6" w:rsidRDefault="007D11B6">
            <w:pPr>
              <w:pStyle w:val="ConsPlusNormal"/>
              <w:jc w:val="center"/>
            </w:pPr>
            <w:r>
              <w:t>-63,20</w:t>
            </w:r>
          </w:p>
        </w:tc>
        <w:tc>
          <w:tcPr>
            <w:tcW w:w="1701" w:type="dxa"/>
          </w:tcPr>
          <w:p w:rsidR="007D11B6" w:rsidRDefault="007D11B6">
            <w:pPr>
              <w:pStyle w:val="ConsPlusNormal"/>
              <w:jc w:val="center"/>
            </w:pPr>
            <w:r>
              <w:t>248244,80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07</w:t>
            </w:r>
          </w:p>
        </w:tc>
        <w:tc>
          <w:tcPr>
            <w:tcW w:w="1680" w:type="dxa"/>
          </w:tcPr>
          <w:p w:rsidR="007D11B6" w:rsidRDefault="007D11B6">
            <w:pPr>
              <w:pStyle w:val="ConsPlusNormal"/>
              <w:jc w:val="center"/>
            </w:pPr>
            <w:r>
              <w:t>19 7 10 99980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1800,00</w:t>
            </w:r>
          </w:p>
        </w:tc>
      </w:tr>
      <w:tr w:rsidR="007D11B6">
        <w:tc>
          <w:tcPr>
            <w:tcW w:w="2835" w:type="dxa"/>
          </w:tcPr>
          <w:p w:rsidR="007D11B6" w:rsidRDefault="007D11B6">
            <w:pPr>
              <w:pStyle w:val="ConsPlusNormal"/>
            </w:pPr>
            <w:r>
              <w:t>Социальное обеспечение и иные выплаты населению</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07</w:t>
            </w:r>
          </w:p>
        </w:tc>
        <w:tc>
          <w:tcPr>
            <w:tcW w:w="1680" w:type="dxa"/>
          </w:tcPr>
          <w:p w:rsidR="007D11B6" w:rsidRDefault="007D11B6">
            <w:pPr>
              <w:pStyle w:val="ConsPlusNormal"/>
              <w:jc w:val="center"/>
            </w:pPr>
            <w:r>
              <w:t>19 7 10 99980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145908,00</w:t>
            </w:r>
          </w:p>
        </w:tc>
      </w:tr>
      <w:tr w:rsidR="007D11B6">
        <w:tc>
          <w:tcPr>
            <w:tcW w:w="2835" w:type="dxa"/>
          </w:tcPr>
          <w:p w:rsidR="007D11B6" w:rsidRDefault="007D11B6">
            <w:pPr>
              <w:pStyle w:val="ConsPlusNormal"/>
            </w:pPr>
            <w:r>
              <w:t>Межбюджетные трансферты</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07</w:t>
            </w:r>
          </w:p>
        </w:tc>
        <w:tc>
          <w:tcPr>
            <w:tcW w:w="1680" w:type="dxa"/>
          </w:tcPr>
          <w:p w:rsidR="007D11B6" w:rsidRDefault="007D11B6">
            <w:pPr>
              <w:pStyle w:val="ConsPlusNormal"/>
              <w:jc w:val="center"/>
            </w:pPr>
            <w:r>
              <w:t>19 7 10 99980</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45400,00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07</w:t>
            </w:r>
          </w:p>
        </w:tc>
        <w:tc>
          <w:tcPr>
            <w:tcW w:w="1680" w:type="dxa"/>
          </w:tcPr>
          <w:p w:rsidR="007D11B6" w:rsidRDefault="007D11B6">
            <w:pPr>
              <w:pStyle w:val="ConsPlusNormal"/>
              <w:jc w:val="center"/>
            </w:pPr>
            <w:r>
              <w:t>19 7 10 99980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-63,20</w:t>
            </w:r>
          </w:p>
        </w:tc>
        <w:tc>
          <w:tcPr>
            <w:tcW w:w="1701" w:type="dxa"/>
          </w:tcPr>
          <w:p w:rsidR="007D11B6" w:rsidRDefault="007D11B6">
            <w:pPr>
              <w:pStyle w:val="ConsPlusNormal"/>
              <w:jc w:val="center"/>
            </w:pPr>
            <w:r>
              <w:t>55136,80</w:t>
            </w:r>
          </w:p>
        </w:tc>
      </w:tr>
      <w:tr w:rsidR="007D11B6">
        <w:tc>
          <w:tcPr>
            <w:tcW w:w="2835" w:type="dxa"/>
          </w:tcPr>
          <w:p w:rsidR="007D11B6" w:rsidRDefault="007D11B6">
            <w:pPr>
              <w:pStyle w:val="ConsPlusNormal"/>
            </w:pPr>
            <w:r>
              <w:t>Организация проведения оздоровительной кампании детей, находящихся в трудной жизненной ситуации</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07</w:t>
            </w:r>
          </w:p>
        </w:tc>
        <w:tc>
          <w:tcPr>
            <w:tcW w:w="1680" w:type="dxa"/>
          </w:tcPr>
          <w:p w:rsidR="007D11B6" w:rsidRDefault="007D11B6">
            <w:pPr>
              <w:pStyle w:val="ConsPlusNormal"/>
              <w:jc w:val="center"/>
            </w:pPr>
            <w:r>
              <w:t>19 7 10 99990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133500,00</w:t>
            </w:r>
          </w:p>
        </w:tc>
      </w:tr>
      <w:tr w:rsidR="007D11B6">
        <w:tc>
          <w:tcPr>
            <w:tcW w:w="2835" w:type="dxa"/>
          </w:tcPr>
          <w:p w:rsidR="007D11B6" w:rsidRDefault="007D11B6">
            <w:pPr>
              <w:pStyle w:val="ConsPlusNormal"/>
            </w:pPr>
            <w:r>
              <w:t>Социальное обеспечение и иные выплаты населению</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07</w:t>
            </w:r>
          </w:p>
        </w:tc>
        <w:tc>
          <w:tcPr>
            <w:tcW w:w="1680" w:type="dxa"/>
          </w:tcPr>
          <w:p w:rsidR="007D11B6" w:rsidRDefault="007D11B6">
            <w:pPr>
              <w:pStyle w:val="ConsPlusNormal"/>
              <w:jc w:val="center"/>
            </w:pPr>
            <w:r>
              <w:t>19 7 10 99990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133500,00</w:t>
            </w:r>
          </w:p>
        </w:tc>
      </w:tr>
      <w:tr w:rsidR="007D11B6">
        <w:tc>
          <w:tcPr>
            <w:tcW w:w="2835" w:type="dxa"/>
          </w:tcPr>
          <w:p w:rsidR="007D11B6" w:rsidRDefault="007D11B6">
            <w:pPr>
              <w:pStyle w:val="ConsPlusNormal"/>
            </w:pPr>
            <w:r>
              <w:lastRenderedPageBreak/>
              <w:t>Другие вопросы в области образования</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-1055845,09</w:t>
            </w:r>
          </w:p>
        </w:tc>
        <w:tc>
          <w:tcPr>
            <w:tcW w:w="1701" w:type="dxa"/>
          </w:tcPr>
          <w:p w:rsidR="007D11B6" w:rsidRDefault="007D11B6">
            <w:pPr>
              <w:pStyle w:val="ConsPlusNormal"/>
              <w:jc w:val="center"/>
            </w:pPr>
            <w:r>
              <w:t>736633,87</w:t>
            </w:r>
          </w:p>
        </w:tc>
      </w:tr>
      <w:tr w:rsidR="007D11B6">
        <w:tc>
          <w:tcPr>
            <w:tcW w:w="2835" w:type="dxa"/>
          </w:tcPr>
          <w:p w:rsidR="007D11B6" w:rsidRDefault="007D11B6">
            <w:pPr>
              <w:pStyle w:val="ConsPlusNormal"/>
            </w:pPr>
            <w:r>
              <w:t xml:space="preserve">Государственная </w:t>
            </w:r>
            <w:hyperlink r:id="rId178">
              <w:r>
                <w:rPr>
                  <w:color w:val="0000FF"/>
                </w:rPr>
                <w:t>программа</w:t>
              </w:r>
            </w:hyperlink>
            <w:r>
              <w:t xml:space="preserve"> Республики Дагестан "Развитие образования в Республике Дагестан"</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19</w:t>
            </w:r>
          </w:p>
        </w:tc>
        <w:tc>
          <w:tcPr>
            <w:tcW w:w="562" w:type="dxa"/>
          </w:tcPr>
          <w:p w:rsidR="007D11B6" w:rsidRDefault="007D11B6">
            <w:pPr>
              <w:pStyle w:val="ConsPlusNormal"/>
            </w:pPr>
          </w:p>
        </w:tc>
        <w:tc>
          <w:tcPr>
            <w:tcW w:w="1701" w:type="dxa"/>
          </w:tcPr>
          <w:p w:rsidR="007D11B6" w:rsidRDefault="007D11B6">
            <w:pPr>
              <w:pStyle w:val="ConsPlusNormal"/>
              <w:jc w:val="center"/>
            </w:pPr>
            <w:r>
              <w:t>-1057296,26</w:t>
            </w:r>
          </w:p>
        </w:tc>
        <w:tc>
          <w:tcPr>
            <w:tcW w:w="1701" w:type="dxa"/>
          </w:tcPr>
          <w:p w:rsidR="007D11B6" w:rsidRDefault="007D11B6">
            <w:pPr>
              <w:pStyle w:val="ConsPlusNormal"/>
              <w:jc w:val="center"/>
            </w:pPr>
            <w:r>
              <w:t>730674,90</w:t>
            </w:r>
          </w:p>
        </w:tc>
      </w:tr>
      <w:tr w:rsidR="007D11B6">
        <w:tc>
          <w:tcPr>
            <w:tcW w:w="2835" w:type="dxa"/>
          </w:tcPr>
          <w:p w:rsidR="007D11B6" w:rsidRDefault="003C7D5F">
            <w:pPr>
              <w:pStyle w:val="ConsPlusNormal"/>
            </w:pPr>
            <w:hyperlink r:id="rId179">
              <w:r w:rsidR="007D11B6">
                <w:rPr>
                  <w:color w:val="0000FF"/>
                </w:rPr>
                <w:t>Подпрограмма</w:t>
              </w:r>
            </w:hyperlink>
            <w:r w:rsidR="007D11B6">
              <w:t xml:space="preserve"> "Развитие общего образования детей"</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192</w:t>
            </w:r>
          </w:p>
        </w:tc>
        <w:tc>
          <w:tcPr>
            <w:tcW w:w="562" w:type="dxa"/>
          </w:tcPr>
          <w:p w:rsidR="007D11B6" w:rsidRDefault="007D11B6">
            <w:pPr>
              <w:pStyle w:val="ConsPlusNormal"/>
            </w:pPr>
          </w:p>
        </w:tc>
        <w:tc>
          <w:tcPr>
            <w:tcW w:w="1701" w:type="dxa"/>
          </w:tcPr>
          <w:p w:rsidR="007D11B6" w:rsidRDefault="007D11B6">
            <w:pPr>
              <w:pStyle w:val="ConsPlusNormal"/>
              <w:jc w:val="center"/>
            </w:pPr>
            <w:r>
              <w:t>-1037479,30</w:t>
            </w:r>
          </w:p>
        </w:tc>
        <w:tc>
          <w:tcPr>
            <w:tcW w:w="1701" w:type="dxa"/>
          </w:tcPr>
          <w:p w:rsidR="007D11B6" w:rsidRDefault="007D11B6">
            <w:pPr>
              <w:pStyle w:val="ConsPlusNormal"/>
              <w:jc w:val="center"/>
            </w:pPr>
            <w:r>
              <w:t>548122,96</w:t>
            </w:r>
          </w:p>
        </w:tc>
      </w:tr>
      <w:tr w:rsidR="007D11B6">
        <w:tc>
          <w:tcPr>
            <w:tcW w:w="2835" w:type="dxa"/>
          </w:tcPr>
          <w:p w:rsidR="007D11B6" w:rsidRDefault="007D11B6">
            <w:pPr>
              <w:pStyle w:val="ConsPlusNormal"/>
            </w:pPr>
            <w:r>
              <w:t>Основное мероприятие "Поддержка прочих учреждений в сфере образования"</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192 11</w:t>
            </w:r>
          </w:p>
        </w:tc>
        <w:tc>
          <w:tcPr>
            <w:tcW w:w="562" w:type="dxa"/>
          </w:tcPr>
          <w:p w:rsidR="007D11B6" w:rsidRDefault="007D11B6">
            <w:pPr>
              <w:pStyle w:val="ConsPlusNormal"/>
            </w:pPr>
          </w:p>
        </w:tc>
        <w:tc>
          <w:tcPr>
            <w:tcW w:w="1701" w:type="dxa"/>
          </w:tcPr>
          <w:p w:rsidR="007D11B6" w:rsidRDefault="007D11B6">
            <w:pPr>
              <w:pStyle w:val="ConsPlusNormal"/>
              <w:jc w:val="center"/>
            </w:pPr>
            <w:r>
              <w:t>8021,00</w:t>
            </w:r>
          </w:p>
        </w:tc>
        <w:tc>
          <w:tcPr>
            <w:tcW w:w="1701" w:type="dxa"/>
          </w:tcPr>
          <w:p w:rsidR="007D11B6" w:rsidRDefault="007D11B6">
            <w:pPr>
              <w:pStyle w:val="ConsPlusNormal"/>
              <w:jc w:val="center"/>
            </w:pPr>
            <w:r>
              <w:t>95606,26</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19 2 11 11590</w:t>
            </w:r>
          </w:p>
        </w:tc>
        <w:tc>
          <w:tcPr>
            <w:tcW w:w="562" w:type="dxa"/>
          </w:tcPr>
          <w:p w:rsidR="007D11B6" w:rsidRDefault="007D11B6">
            <w:pPr>
              <w:pStyle w:val="ConsPlusNormal"/>
            </w:pPr>
          </w:p>
        </w:tc>
        <w:tc>
          <w:tcPr>
            <w:tcW w:w="1701" w:type="dxa"/>
          </w:tcPr>
          <w:p w:rsidR="007D11B6" w:rsidRDefault="007D11B6">
            <w:pPr>
              <w:pStyle w:val="ConsPlusNormal"/>
              <w:jc w:val="center"/>
            </w:pPr>
            <w:r>
              <w:t>8021,00</w:t>
            </w:r>
          </w:p>
        </w:tc>
        <w:tc>
          <w:tcPr>
            <w:tcW w:w="1701" w:type="dxa"/>
          </w:tcPr>
          <w:p w:rsidR="007D11B6" w:rsidRDefault="007D11B6">
            <w:pPr>
              <w:pStyle w:val="ConsPlusNormal"/>
              <w:jc w:val="center"/>
            </w:pPr>
            <w:r>
              <w:t>95606,26</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19 2 11 11590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73527,56</w:t>
            </w:r>
          </w:p>
        </w:tc>
      </w:tr>
      <w:tr w:rsidR="007D11B6">
        <w:tc>
          <w:tcPr>
            <w:tcW w:w="2835" w:type="dxa"/>
          </w:tcPr>
          <w:p w:rsidR="007D11B6" w:rsidRDefault="007D11B6">
            <w:pPr>
              <w:pStyle w:val="ConsPlusNormal"/>
            </w:pPr>
            <w:r>
              <w:t xml:space="preserve">Закупка товаров, работ и услуг для обеспечения государственных </w:t>
            </w:r>
            <w:r>
              <w:lastRenderedPageBreak/>
              <w:t>(муниципальных) нужд</w:t>
            </w:r>
          </w:p>
        </w:tc>
        <w:tc>
          <w:tcPr>
            <w:tcW w:w="730" w:type="dxa"/>
          </w:tcPr>
          <w:p w:rsidR="007D11B6" w:rsidRDefault="007D11B6">
            <w:pPr>
              <w:pStyle w:val="ConsPlusNormal"/>
              <w:jc w:val="center"/>
            </w:pPr>
            <w:r>
              <w:lastRenderedPageBreak/>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19 2 11 11590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980,00</w:t>
            </w:r>
          </w:p>
        </w:tc>
        <w:tc>
          <w:tcPr>
            <w:tcW w:w="1701" w:type="dxa"/>
          </w:tcPr>
          <w:p w:rsidR="007D11B6" w:rsidRDefault="007D11B6">
            <w:pPr>
              <w:pStyle w:val="ConsPlusNormal"/>
              <w:jc w:val="center"/>
            </w:pPr>
            <w:r>
              <w:t>7377,10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192 11 11590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7041,00</w:t>
            </w:r>
          </w:p>
        </w:tc>
        <w:tc>
          <w:tcPr>
            <w:tcW w:w="1701" w:type="dxa"/>
          </w:tcPr>
          <w:p w:rsidR="007D11B6" w:rsidRDefault="007D11B6">
            <w:pPr>
              <w:pStyle w:val="ConsPlusNormal"/>
              <w:jc w:val="center"/>
            </w:pPr>
            <w:r>
              <w:t>14541,60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19 2 11 11590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160,00</w:t>
            </w:r>
          </w:p>
        </w:tc>
      </w:tr>
      <w:tr w:rsidR="007D11B6">
        <w:tc>
          <w:tcPr>
            <w:tcW w:w="2835" w:type="dxa"/>
          </w:tcPr>
          <w:p w:rsidR="007D11B6" w:rsidRDefault="007D11B6">
            <w:pPr>
              <w:pStyle w:val="ConsPlusNormal"/>
            </w:pPr>
            <w:r>
              <w:t>Основное мероприятие "Приобретение учебников и учебной литературы для общеобразовательных школ"</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19 2 13</w:t>
            </w:r>
          </w:p>
        </w:tc>
        <w:tc>
          <w:tcPr>
            <w:tcW w:w="562" w:type="dxa"/>
          </w:tcPr>
          <w:p w:rsidR="007D11B6" w:rsidRDefault="007D11B6">
            <w:pPr>
              <w:pStyle w:val="ConsPlusNormal"/>
            </w:pPr>
          </w:p>
        </w:tc>
        <w:tc>
          <w:tcPr>
            <w:tcW w:w="1701" w:type="dxa"/>
          </w:tcPr>
          <w:p w:rsidR="007D11B6" w:rsidRDefault="007D11B6">
            <w:pPr>
              <w:pStyle w:val="ConsPlusNormal"/>
              <w:jc w:val="center"/>
            </w:pPr>
            <w:r>
              <w:t>-1045500,30</w:t>
            </w:r>
          </w:p>
        </w:tc>
        <w:tc>
          <w:tcPr>
            <w:tcW w:w="1701" w:type="dxa"/>
          </w:tcPr>
          <w:p w:rsidR="007D11B6" w:rsidRDefault="007D11B6">
            <w:pPr>
              <w:pStyle w:val="ConsPlusNormal"/>
              <w:jc w:val="center"/>
            </w:pPr>
            <w:r>
              <w:t>452516,70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19 2 13 99990</w:t>
            </w:r>
          </w:p>
        </w:tc>
        <w:tc>
          <w:tcPr>
            <w:tcW w:w="562" w:type="dxa"/>
          </w:tcPr>
          <w:p w:rsidR="007D11B6" w:rsidRDefault="007D11B6">
            <w:pPr>
              <w:pStyle w:val="ConsPlusNormal"/>
            </w:pPr>
          </w:p>
        </w:tc>
        <w:tc>
          <w:tcPr>
            <w:tcW w:w="1701" w:type="dxa"/>
          </w:tcPr>
          <w:p w:rsidR="007D11B6" w:rsidRDefault="007D11B6">
            <w:pPr>
              <w:pStyle w:val="ConsPlusNormal"/>
              <w:jc w:val="center"/>
            </w:pPr>
            <w:r>
              <w:t>-1045500,30</w:t>
            </w:r>
          </w:p>
        </w:tc>
        <w:tc>
          <w:tcPr>
            <w:tcW w:w="1701" w:type="dxa"/>
          </w:tcPr>
          <w:p w:rsidR="007D11B6" w:rsidRDefault="007D11B6">
            <w:pPr>
              <w:pStyle w:val="ConsPlusNormal"/>
              <w:jc w:val="center"/>
            </w:pPr>
            <w:r>
              <w:t>452516,70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19 2 13 99990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-1045500,30</w:t>
            </w:r>
          </w:p>
        </w:tc>
        <w:tc>
          <w:tcPr>
            <w:tcW w:w="1701" w:type="dxa"/>
          </w:tcPr>
          <w:p w:rsidR="007D11B6" w:rsidRDefault="007D11B6">
            <w:pPr>
              <w:pStyle w:val="ConsPlusNormal"/>
              <w:jc w:val="center"/>
            </w:pPr>
            <w:r>
              <w:t>452516,70</w:t>
            </w:r>
          </w:p>
        </w:tc>
      </w:tr>
      <w:tr w:rsidR="007D11B6">
        <w:tc>
          <w:tcPr>
            <w:tcW w:w="2835" w:type="dxa"/>
          </w:tcPr>
          <w:p w:rsidR="007D11B6" w:rsidRDefault="003C7D5F">
            <w:pPr>
              <w:pStyle w:val="ConsPlusNormal"/>
            </w:pPr>
            <w:hyperlink r:id="rId180">
              <w:r w:rsidR="007D11B6">
                <w:rPr>
                  <w:color w:val="0000FF"/>
                </w:rPr>
                <w:t>Подпрограмма</w:t>
              </w:r>
            </w:hyperlink>
            <w:r w:rsidR="007D11B6">
              <w:t xml:space="preserve"> "Русский язык"</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19 6</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Основное Мероприятие "Реализация мероприятий по поддержке русского языка"</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19 6 15</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lastRenderedPageBreak/>
              <w:t>Финансовое обеспечение выполнения функций государственных органов и учреждений</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19 6 15 99990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19 6 15 99990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5000,00</w:t>
            </w:r>
          </w:p>
        </w:tc>
      </w:tr>
      <w:tr w:rsidR="007D11B6">
        <w:tc>
          <w:tcPr>
            <w:tcW w:w="2835" w:type="dxa"/>
          </w:tcPr>
          <w:p w:rsidR="007D11B6" w:rsidRDefault="003C7D5F">
            <w:pPr>
              <w:pStyle w:val="ConsPlusNormal"/>
            </w:pPr>
            <w:hyperlink r:id="rId181">
              <w:r w:rsidR="007D11B6">
                <w:rPr>
                  <w:color w:val="0000FF"/>
                </w:rPr>
                <w:t>Подпрограмма</w:t>
              </w:r>
            </w:hyperlink>
            <w:r w:rsidR="007D11B6">
              <w:t xml:space="preserve"> "Обеспечение реализации государственной программы"</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19 8</w:t>
            </w:r>
          </w:p>
        </w:tc>
        <w:tc>
          <w:tcPr>
            <w:tcW w:w="562" w:type="dxa"/>
          </w:tcPr>
          <w:p w:rsidR="007D11B6" w:rsidRDefault="007D11B6">
            <w:pPr>
              <w:pStyle w:val="ConsPlusNormal"/>
            </w:pPr>
          </w:p>
        </w:tc>
        <w:tc>
          <w:tcPr>
            <w:tcW w:w="1701" w:type="dxa"/>
          </w:tcPr>
          <w:p w:rsidR="007D11B6" w:rsidRDefault="007D11B6">
            <w:pPr>
              <w:pStyle w:val="ConsPlusNormal"/>
              <w:jc w:val="center"/>
            </w:pPr>
            <w:r>
              <w:t>-19816,96</w:t>
            </w:r>
          </w:p>
        </w:tc>
        <w:tc>
          <w:tcPr>
            <w:tcW w:w="1701" w:type="dxa"/>
          </w:tcPr>
          <w:p w:rsidR="007D11B6" w:rsidRDefault="007D11B6">
            <w:pPr>
              <w:pStyle w:val="ConsPlusNormal"/>
              <w:jc w:val="center"/>
            </w:pPr>
            <w:r>
              <w:t>177551,94</w:t>
            </w:r>
          </w:p>
        </w:tc>
      </w:tr>
      <w:tr w:rsidR="007D11B6">
        <w:tc>
          <w:tcPr>
            <w:tcW w:w="2835" w:type="dxa"/>
          </w:tcPr>
          <w:p w:rsidR="007D11B6" w:rsidRDefault="007D11B6">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19 8 01</w:t>
            </w:r>
          </w:p>
        </w:tc>
        <w:tc>
          <w:tcPr>
            <w:tcW w:w="562" w:type="dxa"/>
          </w:tcPr>
          <w:p w:rsidR="007D11B6" w:rsidRDefault="007D11B6">
            <w:pPr>
              <w:pStyle w:val="ConsPlusNormal"/>
            </w:pPr>
          </w:p>
        </w:tc>
        <w:tc>
          <w:tcPr>
            <w:tcW w:w="1701" w:type="dxa"/>
          </w:tcPr>
          <w:p w:rsidR="007D11B6" w:rsidRDefault="007D11B6">
            <w:pPr>
              <w:pStyle w:val="ConsPlusNormal"/>
              <w:jc w:val="center"/>
            </w:pPr>
            <w:r>
              <w:t>-16145,84</w:t>
            </w:r>
          </w:p>
        </w:tc>
        <w:tc>
          <w:tcPr>
            <w:tcW w:w="1701" w:type="dxa"/>
          </w:tcPr>
          <w:p w:rsidR="007D11B6" w:rsidRDefault="007D11B6">
            <w:pPr>
              <w:pStyle w:val="ConsPlusNormal"/>
              <w:jc w:val="center"/>
            </w:pPr>
            <w:r>
              <w:t>140306,96</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19 8 01 20000</w:t>
            </w:r>
          </w:p>
        </w:tc>
        <w:tc>
          <w:tcPr>
            <w:tcW w:w="562" w:type="dxa"/>
          </w:tcPr>
          <w:p w:rsidR="007D11B6" w:rsidRDefault="007D11B6">
            <w:pPr>
              <w:pStyle w:val="ConsPlusNormal"/>
            </w:pPr>
          </w:p>
        </w:tc>
        <w:tc>
          <w:tcPr>
            <w:tcW w:w="1701" w:type="dxa"/>
          </w:tcPr>
          <w:p w:rsidR="007D11B6" w:rsidRDefault="007D11B6">
            <w:pPr>
              <w:pStyle w:val="ConsPlusNormal"/>
              <w:jc w:val="center"/>
            </w:pPr>
            <w:r>
              <w:t>-16145,84</w:t>
            </w:r>
          </w:p>
        </w:tc>
        <w:tc>
          <w:tcPr>
            <w:tcW w:w="1701" w:type="dxa"/>
          </w:tcPr>
          <w:p w:rsidR="007D11B6" w:rsidRDefault="007D11B6">
            <w:pPr>
              <w:pStyle w:val="ConsPlusNormal"/>
              <w:jc w:val="center"/>
            </w:pPr>
            <w:r>
              <w:t>140306,96</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730" w:type="dxa"/>
          </w:tcPr>
          <w:p w:rsidR="007D11B6" w:rsidRDefault="007D11B6">
            <w:pPr>
              <w:pStyle w:val="ConsPlusNormal"/>
              <w:jc w:val="center"/>
            </w:pPr>
            <w:r>
              <w:lastRenderedPageBreak/>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19 8 01 20000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 -16145,84</w:t>
            </w:r>
          </w:p>
        </w:tc>
        <w:tc>
          <w:tcPr>
            <w:tcW w:w="1701" w:type="dxa"/>
          </w:tcPr>
          <w:p w:rsidR="007D11B6" w:rsidRDefault="007D11B6">
            <w:pPr>
              <w:pStyle w:val="ConsPlusNormal"/>
              <w:jc w:val="center"/>
            </w:pPr>
            <w:r>
              <w:t>133019,16</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19 8 01 20000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6485,60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19 8 01 20000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802,20</w:t>
            </w:r>
          </w:p>
        </w:tc>
      </w:tr>
      <w:tr w:rsidR="007D11B6">
        <w:tc>
          <w:tcPr>
            <w:tcW w:w="2835" w:type="dxa"/>
          </w:tcPr>
          <w:p w:rsidR="007D11B6" w:rsidRDefault="007D11B6">
            <w:pPr>
              <w:pStyle w:val="ConsPlusNormal"/>
            </w:pPr>
            <w:r>
              <w:t>Основное мероприятие "Осуществление полномочий по надзору и контролю в сфере образования"</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19 8 02</w:t>
            </w:r>
          </w:p>
        </w:tc>
        <w:tc>
          <w:tcPr>
            <w:tcW w:w="562" w:type="dxa"/>
          </w:tcPr>
          <w:p w:rsidR="007D11B6" w:rsidRDefault="007D11B6">
            <w:pPr>
              <w:pStyle w:val="ConsPlusNormal"/>
            </w:pPr>
          </w:p>
        </w:tc>
        <w:tc>
          <w:tcPr>
            <w:tcW w:w="1701" w:type="dxa"/>
          </w:tcPr>
          <w:p w:rsidR="007D11B6" w:rsidRDefault="007D11B6">
            <w:pPr>
              <w:pStyle w:val="ConsPlusNormal"/>
              <w:jc w:val="center"/>
            </w:pPr>
            <w:r>
              <w:t>-3671,12</w:t>
            </w:r>
          </w:p>
        </w:tc>
        <w:tc>
          <w:tcPr>
            <w:tcW w:w="1701" w:type="dxa"/>
          </w:tcPr>
          <w:p w:rsidR="007D11B6" w:rsidRDefault="007D11B6">
            <w:pPr>
              <w:pStyle w:val="ConsPlusNormal"/>
              <w:jc w:val="center"/>
            </w:pPr>
            <w:r>
              <w:t>.37244,98</w:t>
            </w:r>
          </w:p>
        </w:tc>
      </w:tr>
      <w:tr w:rsidR="007D11B6">
        <w:tc>
          <w:tcPr>
            <w:tcW w:w="2835" w:type="dxa"/>
          </w:tcPr>
          <w:p w:rsidR="007D11B6" w:rsidRDefault="007D11B6">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82">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19 8 02 59900</w:t>
            </w:r>
          </w:p>
        </w:tc>
        <w:tc>
          <w:tcPr>
            <w:tcW w:w="562" w:type="dxa"/>
          </w:tcPr>
          <w:p w:rsidR="007D11B6" w:rsidRDefault="007D11B6">
            <w:pPr>
              <w:pStyle w:val="ConsPlusNormal"/>
            </w:pPr>
          </w:p>
        </w:tc>
        <w:tc>
          <w:tcPr>
            <w:tcW w:w="1701" w:type="dxa"/>
          </w:tcPr>
          <w:p w:rsidR="007D11B6" w:rsidRDefault="007D11B6">
            <w:pPr>
              <w:pStyle w:val="ConsPlusNormal"/>
              <w:jc w:val="center"/>
            </w:pPr>
            <w:r>
              <w:t>-3671,12</w:t>
            </w:r>
          </w:p>
        </w:tc>
        <w:tc>
          <w:tcPr>
            <w:tcW w:w="1701" w:type="dxa"/>
          </w:tcPr>
          <w:p w:rsidR="007D11B6" w:rsidRDefault="007D11B6">
            <w:pPr>
              <w:pStyle w:val="ConsPlusNormal"/>
              <w:jc w:val="center"/>
            </w:pPr>
            <w:r>
              <w:t>37244,98</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lastRenderedPageBreak/>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19 8 02 59900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-3671,12</w:t>
            </w:r>
          </w:p>
        </w:tc>
        <w:tc>
          <w:tcPr>
            <w:tcW w:w="1701" w:type="dxa"/>
          </w:tcPr>
          <w:p w:rsidR="007D11B6" w:rsidRDefault="007D11B6">
            <w:pPr>
              <w:pStyle w:val="ConsPlusNormal"/>
              <w:jc w:val="center"/>
            </w:pPr>
            <w:r>
              <w:t>28786,47</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19 8 02 59900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8438,51</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19 8 02 59900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20,00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99</w:t>
            </w:r>
          </w:p>
        </w:tc>
        <w:tc>
          <w:tcPr>
            <w:tcW w:w="562" w:type="dxa"/>
          </w:tcPr>
          <w:p w:rsidR="007D11B6" w:rsidRDefault="007D11B6">
            <w:pPr>
              <w:pStyle w:val="ConsPlusNormal"/>
            </w:pPr>
          </w:p>
        </w:tc>
        <w:tc>
          <w:tcPr>
            <w:tcW w:w="1701" w:type="dxa"/>
          </w:tcPr>
          <w:p w:rsidR="007D11B6" w:rsidRDefault="007D11B6">
            <w:pPr>
              <w:pStyle w:val="ConsPlusNormal"/>
              <w:jc w:val="center"/>
            </w:pPr>
            <w:r>
              <w:t>1451,17</w:t>
            </w:r>
          </w:p>
        </w:tc>
        <w:tc>
          <w:tcPr>
            <w:tcW w:w="1701" w:type="dxa"/>
          </w:tcPr>
          <w:p w:rsidR="007D11B6" w:rsidRDefault="007D11B6">
            <w:pPr>
              <w:pStyle w:val="ConsPlusNormal"/>
              <w:jc w:val="center"/>
            </w:pPr>
            <w:r>
              <w:t>5958,97</w:t>
            </w:r>
          </w:p>
        </w:tc>
      </w:tr>
      <w:tr w:rsidR="007D11B6">
        <w:tc>
          <w:tcPr>
            <w:tcW w:w="2835" w:type="dxa"/>
          </w:tcPr>
          <w:p w:rsidR="007D11B6" w:rsidRDefault="007D11B6">
            <w:pPr>
              <w:pStyle w:val="ConsPlusNormal"/>
            </w:pPr>
            <w:r>
              <w:t>Иные непрограммные мероприятия</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99 9</w:t>
            </w:r>
          </w:p>
        </w:tc>
        <w:tc>
          <w:tcPr>
            <w:tcW w:w="562" w:type="dxa"/>
          </w:tcPr>
          <w:p w:rsidR="007D11B6" w:rsidRDefault="007D11B6">
            <w:pPr>
              <w:pStyle w:val="ConsPlusNormal"/>
            </w:pPr>
          </w:p>
        </w:tc>
        <w:tc>
          <w:tcPr>
            <w:tcW w:w="1701" w:type="dxa"/>
          </w:tcPr>
          <w:p w:rsidR="007D11B6" w:rsidRDefault="007D11B6">
            <w:pPr>
              <w:pStyle w:val="ConsPlusNormal"/>
              <w:jc w:val="center"/>
            </w:pPr>
            <w:r>
              <w:t>1451,17</w:t>
            </w:r>
          </w:p>
        </w:tc>
        <w:tc>
          <w:tcPr>
            <w:tcW w:w="1701" w:type="dxa"/>
          </w:tcPr>
          <w:p w:rsidR="007D11B6" w:rsidRDefault="007D11B6">
            <w:pPr>
              <w:pStyle w:val="ConsPlusNormal"/>
              <w:jc w:val="center"/>
            </w:pPr>
            <w:r>
              <w:t>5958,97</w:t>
            </w:r>
          </w:p>
        </w:tc>
      </w:tr>
      <w:tr w:rsidR="007D11B6">
        <w:tc>
          <w:tcPr>
            <w:tcW w:w="2835" w:type="dxa"/>
          </w:tcPr>
          <w:p w:rsidR="007D11B6" w:rsidRDefault="007D11B6">
            <w:pPr>
              <w:pStyle w:val="ConsPlusNormal"/>
            </w:pPr>
            <w:r>
              <w:t>Независимая оценка качества оказания услуг организациями социальной сферы</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99 9 00 81810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4507,80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99 9 00 81810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4507,80</w:t>
            </w:r>
          </w:p>
        </w:tc>
      </w:tr>
      <w:tr w:rsidR="007D11B6">
        <w:tc>
          <w:tcPr>
            <w:tcW w:w="2835" w:type="dxa"/>
          </w:tcPr>
          <w:p w:rsidR="007D11B6" w:rsidRDefault="007D11B6">
            <w:pPr>
              <w:pStyle w:val="ConsPlusNormal"/>
            </w:pPr>
            <w:r>
              <w:t>Расходы на исполнение решений, принятых судебными органами</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99 9 00 99970</w:t>
            </w:r>
          </w:p>
        </w:tc>
        <w:tc>
          <w:tcPr>
            <w:tcW w:w="562" w:type="dxa"/>
          </w:tcPr>
          <w:p w:rsidR="007D11B6" w:rsidRDefault="007D11B6">
            <w:pPr>
              <w:pStyle w:val="ConsPlusNormal"/>
            </w:pPr>
          </w:p>
        </w:tc>
        <w:tc>
          <w:tcPr>
            <w:tcW w:w="1701" w:type="dxa"/>
          </w:tcPr>
          <w:p w:rsidR="007D11B6" w:rsidRDefault="007D11B6">
            <w:pPr>
              <w:pStyle w:val="ConsPlusNormal"/>
              <w:jc w:val="center"/>
            </w:pPr>
            <w:r>
              <w:t>1307,17</w:t>
            </w:r>
          </w:p>
        </w:tc>
        <w:tc>
          <w:tcPr>
            <w:tcW w:w="1701" w:type="dxa"/>
          </w:tcPr>
          <w:p w:rsidR="007D11B6" w:rsidRDefault="007D11B6">
            <w:pPr>
              <w:pStyle w:val="ConsPlusNormal"/>
              <w:jc w:val="center"/>
            </w:pPr>
            <w:r>
              <w:t>1307,17</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99 9 00 99970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817,70</w:t>
            </w:r>
          </w:p>
        </w:tc>
        <w:tc>
          <w:tcPr>
            <w:tcW w:w="1701" w:type="dxa"/>
          </w:tcPr>
          <w:p w:rsidR="007D11B6" w:rsidRDefault="007D11B6">
            <w:pPr>
              <w:pStyle w:val="ConsPlusNormal"/>
              <w:jc w:val="center"/>
            </w:pPr>
            <w:r>
              <w:t>817,70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99 9 00 99970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489,47</w:t>
            </w:r>
          </w:p>
        </w:tc>
        <w:tc>
          <w:tcPr>
            <w:tcW w:w="1701" w:type="dxa"/>
          </w:tcPr>
          <w:p w:rsidR="007D11B6" w:rsidRDefault="007D11B6">
            <w:pPr>
              <w:pStyle w:val="ConsPlusNormal"/>
              <w:jc w:val="center"/>
            </w:pPr>
            <w:r>
              <w:t>489,47</w:t>
            </w:r>
          </w:p>
        </w:tc>
      </w:tr>
      <w:tr w:rsidR="007D11B6">
        <w:tc>
          <w:tcPr>
            <w:tcW w:w="2835" w:type="dxa"/>
          </w:tcPr>
          <w:p w:rsidR="007D11B6" w:rsidRDefault="007D11B6">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99 9 01</w:t>
            </w:r>
          </w:p>
        </w:tc>
        <w:tc>
          <w:tcPr>
            <w:tcW w:w="562" w:type="dxa"/>
          </w:tcPr>
          <w:p w:rsidR="007D11B6" w:rsidRDefault="007D11B6">
            <w:pPr>
              <w:pStyle w:val="ConsPlusNormal"/>
            </w:pPr>
          </w:p>
        </w:tc>
        <w:tc>
          <w:tcPr>
            <w:tcW w:w="1701" w:type="dxa"/>
          </w:tcPr>
          <w:p w:rsidR="007D11B6" w:rsidRDefault="007D11B6">
            <w:pPr>
              <w:pStyle w:val="ConsPlusNormal"/>
              <w:jc w:val="center"/>
            </w:pPr>
            <w:r>
              <w:t>144,00</w:t>
            </w:r>
          </w:p>
        </w:tc>
        <w:tc>
          <w:tcPr>
            <w:tcW w:w="1701" w:type="dxa"/>
          </w:tcPr>
          <w:p w:rsidR="007D11B6" w:rsidRDefault="007D11B6">
            <w:pPr>
              <w:pStyle w:val="ConsPlusNormal"/>
              <w:jc w:val="center"/>
            </w:pPr>
            <w:r>
              <w:t>144,00</w:t>
            </w:r>
          </w:p>
        </w:tc>
      </w:tr>
      <w:tr w:rsidR="007D11B6">
        <w:tc>
          <w:tcPr>
            <w:tcW w:w="2835" w:type="dxa"/>
          </w:tcPr>
          <w:p w:rsidR="007D11B6" w:rsidRDefault="007D11B6">
            <w:pPr>
              <w:pStyle w:val="ConsPlusNormal"/>
            </w:pPr>
            <w:r>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99 9 01 60860</w:t>
            </w:r>
          </w:p>
        </w:tc>
        <w:tc>
          <w:tcPr>
            <w:tcW w:w="562" w:type="dxa"/>
          </w:tcPr>
          <w:p w:rsidR="007D11B6" w:rsidRDefault="007D11B6">
            <w:pPr>
              <w:pStyle w:val="ConsPlusNormal"/>
            </w:pPr>
          </w:p>
        </w:tc>
        <w:tc>
          <w:tcPr>
            <w:tcW w:w="1701" w:type="dxa"/>
          </w:tcPr>
          <w:p w:rsidR="007D11B6" w:rsidRDefault="007D11B6">
            <w:pPr>
              <w:pStyle w:val="ConsPlusNormal"/>
              <w:jc w:val="center"/>
            </w:pPr>
            <w:r>
              <w:t>144,00</w:t>
            </w:r>
          </w:p>
        </w:tc>
        <w:tc>
          <w:tcPr>
            <w:tcW w:w="1701" w:type="dxa"/>
          </w:tcPr>
          <w:p w:rsidR="007D11B6" w:rsidRDefault="007D11B6">
            <w:pPr>
              <w:pStyle w:val="ConsPlusNormal"/>
              <w:jc w:val="center"/>
            </w:pPr>
            <w:r>
              <w:t>144,00</w:t>
            </w:r>
          </w:p>
        </w:tc>
      </w:tr>
      <w:tr w:rsidR="007D11B6">
        <w:tc>
          <w:tcPr>
            <w:tcW w:w="2835" w:type="dxa"/>
          </w:tcPr>
          <w:p w:rsidR="007D11B6" w:rsidRDefault="007D11B6">
            <w:pPr>
              <w:pStyle w:val="ConsPlusNormal"/>
            </w:pPr>
            <w:r>
              <w:t>Социальное обеспечение и иные выплаты населению</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99 9 01 60860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144,00</w:t>
            </w:r>
          </w:p>
        </w:tc>
        <w:tc>
          <w:tcPr>
            <w:tcW w:w="1701" w:type="dxa"/>
          </w:tcPr>
          <w:p w:rsidR="007D11B6" w:rsidRDefault="007D11B6">
            <w:pPr>
              <w:pStyle w:val="ConsPlusNormal"/>
              <w:jc w:val="center"/>
            </w:pPr>
            <w:r>
              <w:t>144,00</w:t>
            </w:r>
          </w:p>
        </w:tc>
      </w:tr>
      <w:tr w:rsidR="007D11B6">
        <w:tc>
          <w:tcPr>
            <w:tcW w:w="2835" w:type="dxa"/>
          </w:tcPr>
          <w:p w:rsidR="007D11B6" w:rsidRDefault="007D11B6">
            <w:pPr>
              <w:pStyle w:val="ConsPlusNormal"/>
            </w:pPr>
            <w:r>
              <w:t>Здравоохранение</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09</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1600,00</w:t>
            </w:r>
          </w:p>
        </w:tc>
      </w:tr>
      <w:tr w:rsidR="007D11B6">
        <w:tc>
          <w:tcPr>
            <w:tcW w:w="2835" w:type="dxa"/>
          </w:tcPr>
          <w:p w:rsidR="007D11B6" w:rsidRDefault="007D11B6">
            <w:pPr>
              <w:pStyle w:val="ConsPlusNormal"/>
            </w:pPr>
            <w:r>
              <w:t xml:space="preserve">Другие вопросы в области </w:t>
            </w:r>
            <w:r>
              <w:lastRenderedPageBreak/>
              <w:t>здравоохранения</w:t>
            </w:r>
          </w:p>
        </w:tc>
        <w:tc>
          <w:tcPr>
            <w:tcW w:w="730" w:type="dxa"/>
          </w:tcPr>
          <w:p w:rsidR="007D11B6" w:rsidRDefault="007D11B6">
            <w:pPr>
              <w:pStyle w:val="ConsPlusNormal"/>
              <w:jc w:val="center"/>
            </w:pPr>
            <w:r>
              <w:lastRenderedPageBreak/>
              <w:t>075</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1600,00</w:t>
            </w:r>
          </w:p>
        </w:tc>
      </w:tr>
      <w:tr w:rsidR="007D11B6">
        <w:tc>
          <w:tcPr>
            <w:tcW w:w="2835" w:type="dxa"/>
          </w:tcPr>
          <w:p w:rsidR="007D11B6" w:rsidRDefault="007D11B6">
            <w:pPr>
              <w:pStyle w:val="ConsPlusNormal"/>
            </w:pPr>
            <w:r>
              <w:lastRenderedPageBreak/>
              <w:t xml:space="preserve">Государственная </w:t>
            </w:r>
            <w:hyperlink r:id="rId183">
              <w:r>
                <w:rPr>
                  <w:color w:val="0000FF"/>
                </w:rPr>
                <w:t>программа</w:t>
              </w:r>
            </w:hyperlink>
            <w:r>
              <w:t xml:space="preserve"> Республики Дагестан "Противодействие незаконному обороту наркотиков, профилактика наркомании, лечение и реабилитация наркозависимых в Республике Дагестан"</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65</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1600,00</w:t>
            </w:r>
          </w:p>
        </w:tc>
      </w:tr>
      <w:tr w:rsidR="007D11B6">
        <w:tc>
          <w:tcPr>
            <w:tcW w:w="2835" w:type="dxa"/>
          </w:tcPr>
          <w:p w:rsidR="007D11B6" w:rsidRDefault="007D11B6">
            <w:pPr>
              <w:pStyle w:val="ConsPlusNormal"/>
            </w:pPr>
            <w:r>
              <w:t>Противодействие незаконному обороту наркотиков, профилактика наркомании, лечение и реабилитация наркозависимых в Республике Дагестан</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65 1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1600,00</w:t>
            </w:r>
          </w:p>
        </w:tc>
      </w:tr>
      <w:tr w:rsidR="007D11B6">
        <w:tc>
          <w:tcPr>
            <w:tcW w:w="2835" w:type="dxa"/>
          </w:tcPr>
          <w:p w:rsidR="007D11B6" w:rsidRDefault="007D11B6">
            <w:pPr>
              <w:pStyle w:val="ConsPlusNormal"/>
            </w:pPr>
            <w:r>
              <w:t>Профилактика распространения наркомании и связанных с нею правонарушений</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65 1 01 00000</w:t>
            </w:r>
          </w:p>
        </w:tc>
        <w:tc>
          <w:tcPr>
            <w:tcW w:w="562" w:type="dxa"/>
          </w:tcPr>
          <w:p w:rsidR="007D11B6" w:rsidRDefault="007D11B6">
            <w:pPr>
              <w:pStyle w:val="ConsPlusNormal"/>
            </w:pPr>
          </w:p>
        </w:tc>
        <w:tc>
          <w:tcPr>
            <w:tcW w:w="1701" w:type="dxa"/>
          </w:tcPr>
          <w:p w:rsidR="007D11B6" w:rsidRDefault="007D11B6">
            <w:pPr>
              <w:pStyle w:val="ConsPlusNormal"/>
              <w:jc w:val="center"/>
            </w:pPr>
            <w:r>
              <w:t>-1250,00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65 1 01 00000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-1250,00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Профилактика распространения наркомании и связанных с нею правонарушений</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65 1 01 00110</w:t>
            </w:r>
          </w:p>
        </w:tc>
        <w:tc>
          <w:tcPr>
            <w:tcW w:w="562" w:type="dxa"/>
          </w:tcPr>
          <w:p w:rsidR="007D11B6" w:rsidRDefault="007D11B6">
            <w:pPr>
              <w:pStyle w:val="ConsPlusNormal"/>
            </w:pPr>
          </w:p>
        </w:tc>
        <w:tc>
          <w:tcPr>
            <w:tcW w:w="1701" w:type="dxa"/>
          </w:tcPr>
          <w:p w:rsidR="007D11B6" w:rsidRDefault="007D11B6">
            <w:pPr>
              <w:pStyle w:val="ConsPlusNormal"/>
              <w:jc w:val="center"/>
            </w:pPr>
            <w:r>
              <w:t>1250,00</w:t>
            </w:r>
          </w:p>
        </w:tc>
        <w:tc>
          <w:tcPr>
            <w:tcW w:w="1701" w:type="dxa"/>
          </w:tcPr>
          <w:p w:rsidR="007D11B6" w:rsidRDefault="007D11B6">
            <w:pPr>
              <w:pStyle w:val="ConsPlusNormal"/>
              <w:jc w:val="center"/>
            </w:pPr>
            <w:r>
              <w:t>1250,00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65 1 01 00110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1250,00</w:t>
            </w:r>
          </w:p>
        </w:tc>
        <w:tc>
          <w:tcPr>
            <w:tcW w:w="1701" w:type="dxa"/>
          </w:tcPr>
          <w:p w:rsidR="007D11B6" w:rsidRDefault="007D11B6">
            <w:pPr>
              <w:pStyle w:val="ConsPlusNormal"/>
              <w:jc w:val="center"/>
            </w:pPr>
            <w:r>
              <w:t>1250,00</w:t>
            </w:r>
          </w:p>
        </w:tc>
      </w:tr>
      <w:tr w:rsidR="007D11B6">
        <w:tc>
          <w:tcPr>
            <w:tcW w:w="2835" w:type="dxa"/>
          </w:tcPr>
          <w:p w:rsidR="007D11B6" w:rsidRDefault="007D11B6">
            <w:pPr>
              <w:pStyle w:val="ConsPlusNormal"/>
            </w:pPr>
            <w:r>
              <w:t>Подготовка и повышение квалификации специалистов субъектов профилактики наркомании</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65 1 02 00000</w:t>
            </w:r>
          </w:p>
        </w:tc>
        <w:tc>
          <w:tcPr>
            <w:tcW w:w="562" w:type="dxa"/>
          </w:tcPr>
          <w:p w:rsidR="007D11B6" w:rsidRDefault="007D11B6">
            <w:pPr>
              <w:pStyle w:val="ConsPlusNormal"/>
            </w:pPr>
          </w:p>
        </w:tc>
        <w:tc>
          <w:tcPr>
            <w:tcW w:w="1701" w:type="dxa"/>
          </w:tcPr>
          <w:p w:rsidR="007D11B6" w:rsidRDefault="007D11B6">
            <w:pPr>
              <w:pStyle w:val="ConsPlusNormal"/>
              <w:jc w:val="center"/>
            </w:pPr>
            <w:r>
              <w:t>-350,00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65 1 02 00000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-350,00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Подготовка и повышение квалификации специалистов субъектов профилактики наркомании</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65 1 02 00110</w:t>
            </w:r>
          </w:p>
        </w:tc>
        <w:tc>
          <w:tcPr>
            <w:tcW w:w="562" w:type="dxa"/>
          </w:tcPr>
          <w:p w:rsidR="007D11B6" w:rsidRDefault="007D11B6">
            <w:pPr>
              <w:pStyle w:val="ConsPlusNormal"/>
            </w:pPr>
          </w:p>
        </w:tc>
        <w:tc>
          <w:tcPr>
            <w:tcW w:w="1701" w:type="dxa"/>
          </w:tcPr>
          <w:p w:rsidR="007D11B6" w:rsidRDefault="007D11B6">
            <w:pPr>
              <w:pStyle w:val="ConsPlusNormal"/>
              <w:jc w:val="center"/>
            </w:pPr>
            <w:r>
              <w:t>350,00</w:t>
            </w:r>
          </w:p>
        </w:tc>
        <w:tc>
          <w:tcPr>
            <w:tcW w:w="1701" w:type="dxa"/>
          </w:tcPr>
          <w:p w:rsidR="007D11B6" w:rsidRDefault="007D11B6">
            <w:pPr>
              <w:pStyle w:val="ConsPlusNormal"/>
              <w:jc w:val="center"/>
            </w:pPr>
            <w:r>
              <w:t>350,00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65 1 02 00110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350,00</w:t>
            </w:r>
          </w:p>
        </w:tc>
        <w:tc>
          <w:tcPr>
            <w:tcW w:w="1701" w:type="dxa"/>
          </w:tcPr>
          <w:p w:rsidR="007D11B6" w:rsidRDefault="007D11B6">
            <w:pPr>
              <w:pStyle w:val="ConsPlusNormal"/>
              <w:jc w:val="center"/>
            </w:pPr>
            <w:r>
              <w:t>350,00</w:t>
            </w:r>
          </w:p>
        </w:tc>
      </w:tr>
      <w:tr w:rsidR="007D11B6">
        <w:tc>
          <w:tcPr>
            <w:tcW w:w="2835" w:type="dxa"/>
          </w:tcPr>
          <w:p w:rsidR="007D11B6" w:rsidRDefault="007D11B6">
            <w:pPr>
              <w:pStyle w:val="ConsPlusNormal"/>
            </w:pPr>
            <w:r>
              <w:t>Социальная политика</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10</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423709,40</w:t>
            </w:r>
          </w:p>
        </w:tc>
      </w:tr>
      <w:tr w:rsidR="007D11B6">
        <w:tc>
          <w:tcPr>
            <w:tcW w:w="2835" w:type="dxa"/>
          </w:tcPr>
          <w:p w:rsidR="007D11B6" w:rsidRDefault="007D11B6">
            <w:pPr>
              <w:pStyle w:val="ConsPlusNormal"/>
            </w:pPr>
            <w:r>
              <w:t>Охрана семьи и детства</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.420771,50</w:t>
            </w:r>
          </w:p>
        </w:tc>
      </w:tr>
      <w:tr w:rsidR="007D11B6">
        <w:tc>
          <w:tcPr>
            <w:tcW w:w="2835" w:type="dxa"/>
          </w:tcPr>
          <w:p w:rsidR="007D11B6" w:rsidRDefault="007D11B6">
            <w:pPr>
              <w:pStyle w:val="ConsPlusNormal"/>
            </w:pPr>
            <w:r>
              <w:t xml:space="preserve">Государственная </w:t>
            </w:r>
            <w:hyperlink r:id="rId184">
              <w:r>
                <w:rPr>
                  <w:color w:val="0000FF"/>
                </w:rPr>
                <w:t>программа</w:t>
              </w:r>
            </w:hyperlink>
            <w:r>
              <w:t xml:space="preserve"> Республики Дагестан "Социальная поддержка </w:t>
            </w:r>
            <w:r>
              <w:lastRenderedPageBreak/>
              <w:t>граждан"</w:t>
            </w:r>
          </w:p>
        </w:tc>
        <w:tc>
          <w:tcPr>
            <w:tcW w:w="730" w:type="dxa"/>
          </w:tcPr>
          <w:p w:rsidR="007D11B6" w:rsidRDefault="007D11B6">
            <w:pPr>
              <w:pStyle w:val="ConsPlusNormal"/>
              <w:jc w:val="center"/>
            </w:pPr>
            <w:r>
              <w:lastRenderedPageBreak/>
              <w:t>075</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420771,50</w:t>
            </w:r>
          </w:p>
        </w:tc>
      </w:tr>
      <w:tr w:rsidR="007D11B6">
        <w:tc>
          <w:tcPr>
            <w:tcW w:w="2835" w:type="dxa"/>
          </w:tcPr>
          <w:p w:rsidR="007D11B6" w:rsidRDefault="003C7D5F">
            <w:pPr>
              <w:pStyle w:val="ConsPlusNormal"/>
            </w:pPr>
            <w:hyperlink r:id="rId185">
              <w:r w:rsidR="007D11B6">
                <w:rPr>
                  <w:color w:val="0000FF"/>
                </w:rPr>
                <w:t>Подпрограмма</w:t>
              </w:r>
            </w:hyperlink>
            <w:r w:rsidR="007D11B6">
              <w:t xml:space="preserve"> "Совершенствование социальной поддержки семьи и детей"</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223</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420771,50</w:t>
            </w:r>
          </w:p>
        </w:tc>
      </w:tr>
      <w:tr w:rsidR="007D11B6">
        <w:tc>
          <w:tcPr>
            <w:tcW w:w="2835" w:type="dxa"/>
          </w:tcPr>
          <w:p w:rsidR="007D11B6" w:rsidRDefault="007D11B6">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22 3 01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125436,70</w:t>
            </w:r>
          </w:p>
        </w:tc>
      </w:tr>
      <w:tr w:rsidR="007D11B6">
        <w:tc>
          <w:tcPr>
            <w:tcW w:w="2835" w:type="dxa"/>
          </w:tcPr>
          <w:p w:rsidR="007D11B6" w:rsidRDefault="007D11B6">
            <w:pPr>
              <w:pStyle w:val="ConsPlusNormal"/>
            </w:pPr>
            <w:r>
              <w:t>Компенсация части родительской платы за со 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22 3 01 71540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2114,20</w:t>
            </w:r>
          </w:p>
        </w:tc>
      </w:tr>
      <w:tr w:rsidR="007D11B6">
        <w:tc>
          <w:tcPr>
            <w:tcW w:w="2835" w:type="dxa"/>
          </w:tcPr>
          <w:p w:rsidR="007D11B6" w:rsidRDefault="007D11B6">
            <w:pPr>
              <w:pStyle w:val="ConsPlusNormal"/>
            </w:pPr>
            <w:r>
              <w:t>Социальное обеспечение и иные выплаты населению</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22 3 01 71540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2114,20</w:t>
            </w:r>
          </w:p>
        </w:tc>
      </w:tr>
      <w:tr w:rsidR="007D11B6">
        <w:tc>
          <w:tcPr>
            <w:tcW w:w="2835" w:type="dxa"/>
          </w:tcPr>
          <w:p w:rsidR="007D11B6" w:rsidRDefault="007D11B6">
            <w:pPr>
              <w:pStyle w:val="ConsPlusNormal"/>
            </w:pPr>
            <w:r>
              <w:t xml:space="preserve">Субвенции бюджетам муниципальных районов и городских округов на </w:t>
            </w:r>
            <w:r>
              <w:lastRenderedPageBreak/>
              <w:t>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730" w:type="dxa"/>
          </w:tcPr>
          <w:p w:rsidR="007D11B6" w:rsidRDefault="007D11B6">
            <w:pPr>
              <w:pStyle w:val="ConsPlusNormal"/>
              <w:jc w:val="center"/>
            </w:pPr>
            <w:r>
              <w:lastRenderedPageBreak/>
              <w:t>075</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22 3 01 81540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123322,50</w:t>
            </w:r>
          </w:p>
        </w:tc>
      </w:tr>
      <w:tr w:rsidR="007D11B6">
        <w:tc>
          <w:tcPr>
            <w:tcW w:w="2835" w:type="dxa"/>
          </w:tcPr>
          <w:p w:rsidR="007D11B6" w:rsidRDefault="007D11B6">
            <w:pPr>
              <w:pStyle w:val="ConsPlusNormal"/>
            </w:pPr>
            <w:r>
              <w:lastRenderedPageBreak/>
              <w:t>Межбюджетные трансферты</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22 3 01 81540</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123322,50</w:t>
            </w:r>
          </w:p>
        </w:tc>
      </w:tr>
      <w:tr w:rsidR="007D11B6">
        <w:tc>
          <w:tcPr>
            <w:tcW w:w="2835" w:type="dxa"/>
          </w:tcPr>
          <w:p w:rsidR="007D11B6" w:rsidRDefault="007D11B6">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22 3 07</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295334,80</w:t>
            </w:r>
          </w:p>
        </w:tc>
      </w:tr>
      <w:tr w:rsidR="007D11B6">
        <w:tc>
          <w:tcPr>
            <w:tcW w:w="2835" w:type="dxa"/>
          </w:tcPr>
          <w:p w:rsidR="007D11B6" w:rsidRDefault="007D11B6">
            <w:pPr>
              <w:pStyle w:val="ConsPlusNormal"/>
            </w:pPr>
            <w:r>
              <w:t xml:space="preserve">Социальное обеспечение детей-сирот и детей, оставшихся без попечения родителей, лиц из числа детей-сирот и детей, оставшихся без попечения </w:t>
            </w:r>
            <w:r>
              <w:lastRenderedPageBreak/>
              <w:t>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730" w:type="dxa"/>
          </w:tcPr>
          <w:p w:rsidR="007D11B6" w:rsidRDefault="007D11B6">
            <w:pPr>
              <w:pStyle w:val="ConsPlusNormal"/>
              <w:jc w:val="center"/>
            </w:pPr>
            <w:r>
              <w:lastRenderedPageBreak/>
              <w:t>075</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22 3 07 71510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31234,80</w:t>
            </w:r>
          </w:p>
        </w:tc>
      </w:tr>
      <w:tr w:rsidR="007D11B6">
        <w:tc>
          <w:tcPr>
            <w:tcW w:w="2835" w:type="dxa"/>
          </w:tcPr>
          <w:p w:rsidR="007D11B6" w:rsidRDefault="007D11B6">
            <w:pPr>
              <w:pStyle w:val="ConsPlusNormal"/>
            </w:pPr>
            <w:r>
              <w:lastRenderedPageBreak/>
              <w:t>Социальное обеспечение и иные выплаты населению</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22 3 0771510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31234,80</w:t>
            </w:r>
          </w:p>
        </w:tc>
      </w:tr>
      <w:tr w:rsidR="007D11B6">
        <w:tc>
          <w:tcPr>
            <w:tcW w:w="2835" w:type="dxa"/>
          </w:tcPr>
          <w:p w:rsidR="007D11B6" w:rsidRDefault="007D11B6">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22 3 07 81520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262100,00</w:t>
            </w:r>
          </w:p>
        </w:tc>
      </w:tr>
      <w:tr w:rsidR="007D11B6">
        <w:tc>
          <w:tcPr>
            <w:tcW w:w="2835" w:type="dxa"/>
          </w:tcPr>
          <w:p w:rsidR="007D11B6" w:rsidRDefault="007D11B6">
            <w:pPr>
              <w:pStyle w:val="ConsPlusNormal"/>
            </w:pPr>
            <w:r>
              <w:t>Межбюджетные трансферты</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22 3 07 81520</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262100,00</w:t>
            </w:r>
          </w:p>
        </w:tc>
      </w:tr>
      <w:tr w:rsidR="007D11B6">
        <w:tc>
          <w:tcPr>
            <w:tcW w:w="2835" w:type="dxa"/>
          </w:tcPr>
          <w:p w:rsidR="007D11B6" w:rsidRDefault="007D11B6">
            <w:pPr>
              <w:pStyle w:val="ConsPlusNormal"/>
            </w:pPr>
            <w:r>
              <w:t xml:space="preserve">Субвенции бюджетам муниципальных районов и городских округов на выплату единовременного денежного пособия гражданам, усыновившим (удочерившим), взявшим под опеку (попечительство), в приемную семью ребенка </w:t>
            </w:r>
            <w:r>
              <w:lastRenderedPageBreak/>
              <w:t>(детей) из числа детей-сирот и детей, оставшихся без попечения родителей, из организаций для детей-сирот и детей, оставшихся без попечения родителей</w:t>
            </w:r>
          </w:p>
        </w:tc>
        <w:tc>
          <w:tcPr>
            <w:tcW w:w="730" w:type="dxa"/>
          </w:tcPr>
          <w:p w:rsidR="007D11B6" w:rsidRDefault="007D11B6">
            <w:pPr>
              <w:pStyle w:val="ConsPlusNormal"/>
              <w:jc w:val="center"/>
            </w:pPr>
            <w:r>
              <w:lastRenderedPageBreak/>
              <w:t>075</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22 3 07 81530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2000,00</w:t>
            </w:r>
          </w:p>
        </w:tc>
      </w:tr>
      <w:tr w:rsidR="007D11B6">
        <w:tc>
          <w:tcPr>
            <w:tcW w:w="2835" w:type="dxa"/>
          </w:tcPr>
          <w:p w:rsidR="007D11B6" w:rsidRDefault="007D11B6">
            <w:pPr>
              <w:pStyle w:val="ConsPlusNormal"/>
            </w:pPr>
            <w:r>
              <w:lastRenderedPageBreak/>
              <w:t>Межбюджетные трансферты</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22 3 07 81530</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2000,00</w:t>
            </w:r>
          </w:p>
        </w:tc>
      </w:tr>
      <w:tr w:rsidR="007D11B6">
        <w:tc>
          <w:tcPr>
            <w:tcW w:w="2835" w:type="dxa"/>
          </w:tcPr>
          <w:p w:rsidR="007D11B6" w:rsidRDefault="007D11B6">
            <w:pPr>
              <w:pStyle w:val="ConsPlusNormal"/>
            </w:pPr>
            <w:r>
              <w:t>Другие вопросы в области социальной политики</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06</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2937,90</w:t>
            </w:r>
          </w:p>
        </w:tc>
      </w:tr>
      <w:tr w:rsidR="007D11B6">
        <w:tc>
          <w:tcPr>
            <w:tcW w:w="2835" w:type="dxa"/>
          </w:tcPr>
          <w:p w:rsidR="007D11B6" w:rsidRDefault="007D11B6">
            <w:pPr>
              <w:pStyle w:val="ConsPlusNormal"/>
            </w:pPr>
            <w:r>
              <w:t xml:space="preserve">Государственная </w:t>
            </w:r>
            <w:hyperlink r:id="rId186">
              <w:r>
                <w:rPr>
                  <w:color w:val="0000FF"/>
                </w:rPr>
                <w:t>программа</w:t>
              </w:r>
            </w:hyperlink>
            <w:r>
              <w:t xml:space="preserve"> Республики Дагестан "Доступная среда"</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30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2937,90</w:t>
            </w:r>
          </w:p>
        </w:tc>
      </w:tr>
      <w:tr w:rsidR="007D11B6">
        <w:tc>
          <w:tcPr>
            <w:tcW w:w="2835" w:type="dxa"/>
          </w:tcPr>
          <w:p w:rsidR="007D11B6" w:rsidRDefault="003C7D5F">
            <w:pPr>
              <w:pStyle w:val="ConsPlusNormal"/>
            </w:pPr>
            <w:hyperlink r:id="rId187">
              <w:r w:rsidR="007D11B6">
                <w:rPr>
                  <w:color w:val="0000FF"/>
                </w:rPr>
                <w:t>Подпрограмма</w:t>
              </w:r>
            </w:hyperlink>
            <w:r w:rsidR="007D11B6">
              <w:t xml:space="preserve"> "Формирование системы комплексной реабилитации и абилитации инвалидов, в том числе детей-инвалидов, в Республике Дагестан"</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30 2</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2937,90</w:t>
            </w:r>
          </w:p>
        </w:tc>
      </w:tr>
      <w:tr w:rsidR="007D11B6">
        <w:tc>
          <w:tcPr>
            <w:tcW w:w="2835" w:type="dxa"/>
          </w:tcPr>
          <w:p w:rsidR="007D11B6" w:rsidRDefault="007D11B6">
            <w:pPr>
              <w:pStyle w:val="ConsPlusNormal"/>
            </w:pPr>
            <w:r>
              <w:t>Реализация мероприятий в сфере реабилитации и абилитации инвалидов</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30 2 00 85140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2937,90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075</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30 2 00 85140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1288,00</w:t>
            </w:r>
          </w:p>
        </w:tc>
      </w:tr>
      <w:tr w:rsidR="007D11B6">
        <w:tc>
          <w:tcPr>
            <w:tcW w:w="2835" w:type="dxa"/>
          </w:tcPr>
          <w:p w:rsidR="007D11B6" w:rsidRDefault="007D11B6">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730" w:type="dxa"/>
          </w:tcPr>
          <w:p w:rsidR="007D11B6" w:rsidRDefault="007D11B6">
            <w:pPr>
              <w:pStyle w:val="ConsPlusNormal"/>
              <w:jc w:val="center"/>
            </w:pPr>
            <w:r>
              <w:lastRenderedPageBreak/>
              <w:t>075</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30 2 00 85140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1649,90</w:t>
            </w:r>
          </w:p>
        </w:tc>
      </w:tr>
      <w:tr w:rsidR="007D11B6">
        <w:tc>
          <w:tcPr>
            <w:tcW w:w="2835" w:type="dxa"/>
          </w:tcPr>
          <w:p w:rsidR="007D11B6" w:rsidRDefault="007D11B6">
            <w:pPr>
              <w:pStyle w:val="ConsPlusNormal"/>
            </w:pPr>
            <w:r>
              <w:lastRenderedPageBreak/>
              <w:t>Министерство сельского хозяйства и продовольствия Республики Дагестан</w:t>
            </w:r>
          </w:p>
        </w:tc>
        <w:tc>
          <w:tcPr>
            <w:tcW w:w="730" w:type="dxa"/>
          </w:tcPr>
          <w:p w:rsidR="007D11B6" w:rsidRDefault="007D11B6">
            <w:pPr>
              <w:pStyle w:val="ConsPlusNormal"/>
              <w:jc w:val="center"/>
            </w:pPr>
            <w:r>
              <w:t>082</w:t>
            </w:r>
          </w:p>
        </w:tc>
        <w:tc>
          <w:tcPr>
            <w:tcW w:w="533" w:type="dxa"/>
          </w:tcPr>
          <w:p w:rsidR="007D11B6" w:rsidRDefault="007D11B6">
            <w:pPr>
              <w:pStyle w:val="ConsPlusNormal"/>
            </w:pP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132629,27</w:t>
            </w:r>
          </w:p>
        </w:tc>
        <w:tc>
          <w:tcPr>
            <w:tcW w:w="1701" w:type="dxa"/>
          </w:tcPr>
          <w:p w:rsidR="007D11B6" w:rsidRDefault="007D11B6">
            <w:pPr>
              <w:pStyle w:val="ConsPlusNormal"/>
              <w:jc w:val="center"/>
            </w:pPr>
            <w:r>
              <w:t>3612394,03</w:t>
            </w:r>
          </w:p>
        </w:tc>
      </w:tr>
      <w:tr w:rsidR="007D11B6">
        <w:tc>
          <w:tcPr>
            <w:tcW w:w="2835" w:type="dxa"/>
          </w:tcPr>
          <w:p w:rsidR="007D11B6" w:rsidRDefault="007D11B6">
            <w:pPr>
              <w:pStyle w:val="ConsPlusNormal"/>
            </w:pPr>
            <w:r>
              <w:t>Национальная экономика</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293275,92</w:t>
            </w:r>
          </w:p>
        </w:tc>
        <w:tc>
          <w:tcPr>
            <w:tcW w:w="1701" w:type="dxa"/>
          </w:tcPr>
          <w:p w:rsidR="007D11B6" w:rsidRDefault="007D11B6">
            <w:pPr>
              <w:pStyle w:val="ConsPlusNormal"/>
              <w:jc w:val="center"/>
            </w:pPr>
            <w:r>
              <w:t>2906117,87</w:t>
            </w:r>
          </w:p>
        </w:tc>
      </w:tr>
      <w:tr w:rsidR="007D11B6">
        <w:tc>
          <w:tcPr>
            <w:tcW w:w="2835" w:type="dxa"/>
          </w:tcPr>
          <w:p w:rsidR="007D11B6" w:rsidRDefault="007D11B6">
            <w:pPr>
              <w:pStyle w:val="ConsPlusNormal"/>
            </w:pPr>
            <w:r>
              <w:t>Сельское хозяйство и рыболовство</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328439,76</w:t>
            </w:r>
          </w:p>
        </w:tc>
        <w:tc>
          <w:tcPr>
            <w:tcW w:w="1701" w:type="dxa"/>
          </w:tcPr>
          <w:p w:rsidR="007D11B6" w:rsidRDefault="007D11B6">
            <w:pPr>
              <w:pStyle w:val="ConsPlusNormal"/>
              <w:jc w:val="center"/>
            </w:pPr>
            <w:r>
              <w:t>2845127,20</w:t>
            </w:r>
          </w:p>
        </w:tc>
      </w:tr>
      <w:tr w:rsidR="007D11B6">
        <w:tc>
          <w:tcPr>
            <w:tcW w:w="2835" w:type="dxa"/>
          </w:tcPr>
          <w:p w:rsidR="007D11B6" w:rsidRDefault="007D11B6">
            <w:pPr>
              <w:pStyle w:val="ConsPlusNormal"/>
            </w:pPr>
            <w:r>
              <w:t xml:space="preserve">Государственная </w:t>
            </w:r>
            <w:hyperlink r:id="rId188">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w:t>
            </w:r>
          </w:p>
        </w:tc>
        <w:tc>
          <w:tcPr>
            <w:tcW w:w="562" w:type="dxa"/>
          </w:tcPr>
          <w:p w:rsidR="007D11B6" w:rsidRDefault="007D11B6">
            <w:pPr>
              <w:pStyle w:val="ConsPlusNormal"/>
            </w:pPr>
          </w:p>
        </w:tc>
        <w:tc>
          <w:tcPr>
            <w:tcW w:w="1701" w:type="dxa"/>
          </w:tcPr>
          <w:p w:rsidR="007D11B6" w:rsidRDefault="007D11B6">
            <w:pPr>
              <w:pStyle w:val="ConsPlusNormal"/>
              <w:jc w:val="center"/>
            </w:pPr>
            <w:r>
              <w:t>328439,76</w:t>
            </w:r>
          </w:p>
        </w:tc>
        <w:tc>
          <w:tcPr>
            <w:tcW w:w="1701" w:type="dxa"/>
          </w:tcPr>
          <w:p w:rsidR="007D11B6" w:rsidRDefault="007D11B6">
            <w:pPr>
              <w:pStyle w:val="ConsPlusNormal"/>
              <w:jc w:val="center"/>
            </w:pPr>
            <w:r>
              <w:t>2845127,20</w:t>
            </w:r>
          </w:p>
        </w:tc>
      </w:tr>
      <w:tr w:rsidR="007D11B6">
        <w:tc>
          <w:tcPr>
            <w:tcW w:w="2835" w:type="dxa"/>
          </w:tcPr>
          <w:p w:rsidR="007D11B6" w:rsidRDefault="003C7D5F">
            <w:pPr>
              <w:pStyle w:val="ConsPlusNormal"/>
            </w:pPr>
            <w:hyperlink r:id="rId189">
              <w:r w:rsidR="007D11B6">
                <w:rPr>
                  <w:color w:val="0000FF"/>
                </w:rPr>
                <w:t>Подпрограмма</w:t>
              </w:r>
            </w:hyperlink>
            <w:r w:rsidR="007D11B6">
              <w:t xml:space="preserve"> "Развитие отраслей агропромышленного комплекса"</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14 1</w:t>
            </w:r>
          </w:p>
        </w:tc>
        <w:tc>
          <w:tcPr>
            <w:tcW w:w="562" w:type="dxa"/>
          </w:tcPr>
          <w:p w:rsidR="007D11B6" w:rsidRDefault="007D11B6">
            <w:pPr>
              <w:pStyle w:val="ConsPlusNormal"/>
            </w:pPr>
          </w:p>
        </w:tc>
        <w:tc>
          <w:tcPr>
            <w:tcW w:w="1701" w:type="dxa"/>
          </w:tcPr>
          <w:p w:rsidR="007D11B6" w:rsidRDefault="007D11B6">
            <w:pPr>
              <w:pStyle w:val="ConsPlusNormal"/>
              <w:jc w:val="center"/>
            </w:pPr>
            <w:r>
              <w:t>211821,53</w:t>
            </w:r>
          </w:p>
        </w:tc>
        <w:tc>
          <w:tcPr>
            <w:tcW w:w="1701" w:type="dxa"/>
          </w:tcPr>
          <w:p w:rsidR="007D11B6" w:rsidRDefault="007D11B6">
            <w:pPr>
              <w:pStyle w:val="ConsPlusNormal"/>
              <w:jc w:val="center"/>
            </w:pPr>
            <w:r>
              <w:t>2194373,99</w:t>
            </w:r>
          </w:p>
        </w:tc>
      </w:tr>
      <w:tr w:rsidR="007D11B6">
        <w:tc>
          <w:tcPr>
            <w:tcW w:w="2835" w:type="dxa"/>
          </w:tcPr>
          <w:p w:rsidR="007D11B6" w:rsidRDefault="007D11B6">
            <w:pPr>
              <w:pStyle w:val="ConsPlusNormal"/>
            </w:pPr>
            <w:r>
              <w:t>Основное мероприятие "Поддержка отдельных подотраслей растениеводства и животноводства, а также сельскохозяйственного страхования"</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14 1 01</w:t>
            </w:r>
          </w:p>
        </w:tc>
        <w:tc>
          <w:tcPr>
            <w:tcW w:w="562" w:type="dxa"/>
          </w:tcPr>
          <w:p w:rsidR="007D11B6" w:rsidRDefault="007D11B6">
            <w:pPr>
              <w:pStyle w:val="ConsPlusNormal"/>
            </w:pPr>
          </w:p>
        </w:tc>
        <w:tc>
          <w:tcPr>
            <w:tcW w:w="1701" w:type="dxa"/>
          </w:tcPr>
          <w:p w:rsidR="007D11B6" w:rsidRDefault="007D11B6">
            <w:pPr>
              <w:pStyle w:val="ConsPlusNormal"/>
              <w:jc w:val="center"/>
            </w:pPr>
            <w:r>
              <w:t>11812,00</w:t>
            </w:r>
          </w:p>
        </w:tc>
        <w:tc>
          <w:tcPr>
            <w:tcW w:w="1701" w:type="dxa"/>
          </w:tcPr>
          <w:p w:rsidR="007D11B6" w:rsidRDefault="007D11B6">
            <w:pPr>
              <w:pStyle w:val="ConsPlusNormal"/>
              <w:jc w:val="center"/>
            </w:pPr>
            <w:r>
              <w:t>717393,16</w:t>
            </w:r>
          </w:p>
        </w:tc>
      </w:tr>
      <w:tr w:rsidR="007D11B6">
        <w:tc>
          <w:tcPr>
            <w:tcW w:w="2835" w:type="dxa"/>
          </w:tcPr>
          <w:p w:rsidR="007D11B6" w:rsidRDefault="007D11B6">
            <w:pPr>
              <w:pStyle w:val="ConsPlusNormal"/>
            </w:pPr>
            <w:r>
              <w:lastRenderedPageBreak/>
              <w:t>Субсидии на оказание несвязанной поддержки сельхозтоваропроизводителям в области растениеводства</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14 1 01 60710</w:t>
            </w:r>
          </w:p>
        </w:tc>
        <w:tc>
          <w:tcPr>
            <w:tcW w:w="562" w:type="dxa"/>
          </w:tcPr>
          <w:p w:rsidR="007D11B6" w:rsidRDefault="007D11B6">
            <w:pPr>
              <w:pStyle w:val="ConsPlusNormal"/>
            </w:pPr>
          </w:p>
        </w:tc>
        <w:tc>
          <w:tcPr>
            <w:tcW w:w="1701" w:type="dxa"/>
          </w:tcPr>
          <w:p w:rsidR="007D11B6" w:rsidRDefault="007D11B6">
            <w:pPr>
              <w:pStyle w:val="ConsPlusNormal"/>
              <w:jc w:val="center"/>
            </w:pPr>
            <w:r>
              <w:t>11812,00</w:t>
            </w:r>
          </w:p>
        </w:tc>
        <w:tc>
          <w:tcPr>
            <w:tcW w:w="1701" w:type="dxa"/>
          </w:tcPr>
          <w:p w:rsidR="007D11B6" w:rsidRDefault="007D11B6">
            <w:pPr>
              <w:pStyle w:val="ConsPlusNormal"/>
              <w:jc w:val="center"/>
            </w:pPr>
            <w:r>
              <w:t>11812,00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14 1 01 60710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11812,00</w:t>
            </w:r>
          </w:p>
        </w:tc>
        <w:tc>
          <w:tcPr>
            <w:tcW w:w="1701" w:type="dxa"/>
          </w:tcPr>
          <w:p w:rsidR="007D11B6" w:rsidRDefault="007D11B6">
            <w:pPr>
              <w:pStyle w:val="ConsPlusNormal"/>
              <w:jc w:val="center"/>
            </w:pPr>
            <w:r>
              <w:t>11812,00</w:t>
            </w:r>
          </w:p>
        </w:tc>
      </w:tr>
      <w:tr w:rsidR="007D11B6">
        <w:tc>
          <w:tcPr>
            <w:tcW w:w="2835" w:type="dxa"/>
          </w:tcPr>
          <w:p w:rsidR="007D11B6" w:rsidRDefault="007D11B6">
            <w:pPr>
              <w:pStyle w:val="ConsPlusNormal"/>
            </w:pPr>
            <w:r>
              <w:t>Субсидии на оказание несвязанной поддержки сельхозтоваропроизводителям в области растениеводства</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1 01 R5080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88370,17</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1 01 R5080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88370,17</w:t>
            </w:r>
          </w:p>
        </w:tc>
      </w:tr>
      <w:tr w:rsidR="007D11B6">
        <w:tc>
          <w:tcPr>
            <w:tcW w:w="2835" w:type="dxa"/>
          </w:tcPr>
          <w:p w:rsidR="007D11B6" w:rsidRDefault="007D11B6">
            <w:pPr>
              <w:pStyle w:val="ConsPlusNormal"/>
            </w:pPr>
            <w:r>
              <w:t>Стимулирование использования высокоурожайных сортов и гибридов сельскохозяйственных культур (поддержка элитного семеноводства)</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1 01 R5081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9442,04</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1 01 R5081</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9442,04</w:t>
            </w:r>
          </w:p>
        </w:tc>
      </w:tr>
      <w:tr w:rsidR="007D11B6">
        <w:tc>
          <w:tcPr>
            <w:tcW w:w="2835" w:type="dxa"/>
          </w:tcPr>
          <w:p w:rsidR="007D11B6" w:rsidRDefault="007D11B6">
            <w:pPr>
              <w:pStyle w:val="ConsPlusNormal"/>
            </w:pPr>
            <w:r>
              <w:t>Стимулирование сохранения (увеличения) поголовья скота мясных пород</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1 01 R5086</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20534,15</w:t>
            </w:r>
          </w:p>
        </w:tc>
      </w:tr>
      <w:tr w:rsidR="007D11B6">
        <w:tc>
          <w:tcPr>
            <w:tcW w:w="2835" w:type="dxa"/>
          </w:tcPr>
          <w:p w:rsidR="007D11B6" w:rsidRDefault="007D11B6">
            <w:pPr>
              <w:pStyle w:val="ConsPlusNormal"/>
            </w:pPr>
            <w:r>
              <w:t xml:space="preserve">Иные бюджетные </w:t>
            </w:r>
            <w:r>
              <w:lastRenderedPageBreak/>
              <w:t>ассигнования</w:t>
            </w:r>
          </w:p>
        </w:tc>
        <w:tc>
          <w:tcPr>
            <w:tcW w:w="730" w:type="dxa"/>
          </w:tcPr>
          <w:p w:rsidR="007D11B6" w:rsidRDefault="007D11B6">
            <w:pPr>
              <w:pStyle w:val="ConsPlusNormal"/>
              <w:jc w:val="center"/>
            </w:pPr>
            <w:r>
              <w:lastRenderedPageBreak/>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1 01 R5086</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20534,15</w:t>
            </w:r>
          </w:p>
        </w:tc>
      </w:tr>
      <w:tr w:rsidR="007D11B6">
        <w:tc>
          <w:tcPr>
            <w:tcW w:w="2835" w:type="dxa"/>
          </w:tcPr>
          <w:p w:rsidR="007D11B6" w:rsidRDefault="007D11B6">
            <w:pPr>
              <w:pStyle w:val="ConsPlusNormal"/>
            </w:pPr>
            <w:r>
              <w:lastRenderedPageBreak/>
              <w:t>Развитие овцеводства и козоводства</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1 01 R5087</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301686,97</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1 01 R5087</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301686,97</w:t>
            </w:r>
          </w:p>
        </w:tc>
      </w:tr>
      <w:tr w:rsidR="007D11B6">
        <w:tc>
          <w:tcPr>
            <w:tcW w:w="2835" w:type="dxa"/>
          </w:tcPr>
          <w:p w:rsidR="007D11B6" w:rsidRDefault="007D11B6">
            <w:pPr>
              <w:pStyle w:val="ConsPlusNormal"/>
            </w:pPr>
            <w:r>
              <w:t>Развитие производства тонкорунной и полутонкорунной шерсти</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1 01 R5088</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21725,86</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1 01 R5088</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21725,86</w:t>
            </w:r>
          </w:p>
        </w:tc>
      </w:tr>
      <w:tr w:rsidR="007D11B6">
        <w:tc>
          <w:tcPr>
            <w:tcW w:w="2835" w:type="dxa"/>
          </w:tcPr>
          <w:p w:rsidR="007D11B6" w:rsidRDefault="007D11B6">
            <w:pPr>
              <w:pStyle w:val="ConsPlusNormal"/>
            </w:pPr>
            <w:r>
              <w:t>Стимулирование использования высокопродуктивных животных (поддержка племенного животноводства)</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1 01 R508A</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260343,66</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1 01 R508A</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260343,66</w:t>
            </w:r>
          </w:p>
        </w:tc>
      </w:tr>
      <w:tr w:rsidR="007D11B6">
        <w:tc>
          <w:tcPr>
            <w:tcW w:w="2835" w:type="dxa"/>
          </w:tcPr>
          <w:p w:rsidR="007D11B6" w:rsidRDefault="007D11B6">
            <w:pPr>
              <w:pStyle w:val="ConsPlusNormal"/>
            </w:pPr>
            <w:r>
              <w:t>Снижение рисков в подотраслях растениеводства и животноводства</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1 01 R508K</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3478,31</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1 01 R508K</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3478,31</w:t>
            </w:r>
          </w:p>
        </w:tc>
      </w:tr>
      <w:tr w:rsidR="007D11B6">
        <w:tc>
          <w:tcPr>
            <w:tcW w:w="2835" w:type="dxa"/>
          </w:tcPr>
          <w:p w:rsidR="007D11B6" w:rsidRDefault="007D11B6">
            <w:pPr>
              <w:pStyle w:val="ConsPlusNormal"/>
            </w:pPr>
            <w:r>
              <w:t xml:space="preserve">Основное мероприятие "Стимулирование развития </w:t>
            </w:r>
            <w:r>
              <w:lastRenderedPageBreak/>
              <w:t>приоритетных подотраслей агропромышленного комплекса и развития малых форм хозяйствования"</w:t>
            </w:r>
          </w:p>
        </w:tc>
        <w:tc>
          <w:tcPr>
            <w:tcW w:w="730" w:type="dxa"/>
          </w:tcPr>
          <w:p w:rsidR="007D11B6" w:rsidRDefault="007D11B6">
            <w:pPr>
              <w:pStyle w:val="ConsPlusNormal"/>
              <w:jc w:val="center"/>
            </w:pPr>
            <w:r>
              <w:lastRenderedPageBreak/>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14 1 02</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898759,26</w:t>
            </w:r>
          </w:p>
        </w:tc>
      </w:tr>
      <w:tr w:rsidR="007D11B6">
        <w:tc>
          <w:tcPr>
            <w:tcW w:w="2835" w:type="dxa"/>
          </w:tcPr>
          <w:p w:rsidR="007D11B6" w:rsidRDefault="007D11B6">
            <w:pPr>
              <w:pStyle w:val="ConsPlusNormal"/>
            </w:pPr>
            <w:r>
              <w:lastRenderedPageBreak/>
              <w:t>Субсидии на стимулирование развития приоритетных подотраслей животноводства "развитие специализированного мясного скотоводства"</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1 02 R5021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37284,95</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1 02 R5021</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37284,95</w:t>
            </w:r>
          </w:p>
        </w:tc>
      </w:tr>
      <w:tr w:rsidR="007D11B6">
        <w:tc>
          <w:tcPr>
            <w:tcW w:w="2835" w:type="dxa"/>
          </w:tcPr>
          <w:p w:rsidR="007D11B6" w:rsidRDefault="007D11B6">
            <w:pPr>
              <w:pStyle w:val="ConsPlusNormal"/>
            </w:pPr>
            <w:r>
              <w:t>Субсидии на возмещение части затрат на переработку молока сырого крупного рогатого скота, козьего и овечьего на пищевую продукцию</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1 02 R5022</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2085,26</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1 02 R5022</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2085,26</w:t>
            </w:r>
          </w:p>
        </w:tc>
      </w:tr>
      <w:tr w:rsidR="007D11B6">
        <w:tc>
          <w:tcPr>
            <w:tcW w:w="2835" w:type="dxa"/>
          </w:tcPr>
          <w:p w:rsidR="007D11B6" w:rsidRDefault="007D11B6">
            <w:pPr>
              <w:pStyle w:val="ConsPlusNormal"/>
            </w:pPr>
            <w:r>
              <w:t>Субсидирование части затрат на закладку и уход за многолетними плодовыми и ягодными насаждениями</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1 02 R5023</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457588,42</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1 02 R5023</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457588,42</w:t>
            </w:r>
          </w:p>
        </w:tc>
      </w:tr>
      <w:tr w:rsidR="007D11B6">
        <w:tc>
          <w:tcPr>
            <w:tcW w:w="2835" w:type="dxa"/>
          </w:tcPr>
          <w:p w:rsidR="007D11B6" w:rsidRDefault="007D11B6">
            <w:pPr>
              <w:pStyle w:val="ConsPlusNormal"/>
            </w:pPr>
            <w:r>
              <w:t xml:space="preserve">Субсидии на </w:t>
            </w:r>
            <w:r>
              <w:lastRenderedPageBreak/>
              <w:t>стимулирование развития приоритетных подотраслей животноводства "производства молока"</w:t>
            </w:r>
          </w:p>
        </w:tc>
        <w:tc>
          <w:tcPr>
            <w:tcW w:w="730" w:type="dxa"/>
          </w:tcPr>
          <w:p w:rsidR="007D11B6" w:rsidRDefault="007D11B6">
            <w:pPr>
              <w:pStyle w:val="ConsPlusNormal"/>
              <w:jc w:val="center"/>
            </w:pPr>
            <w:r>
              <w:lastRenderedPageBreak/>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1 02 R5025</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112475,68</w:t>
            </w:r>
          </w:p>
        </w:tc>
      </w:tr>
      <w:tr w:rsidR="007D11B6">
        <w:tc>
          <w:tcPr>
            <w:tcW w:w="2835" w:type="dxa"/>
          </w:tcPr>
          <w:p w:rsidR="007D11B6" w:rsidRDefault="007D11B6">
            <w:pPr>
              <w:pStyle w:val="ConsPlusNormal"/>
            </w:pPr>
            <w:r>
              <w:lastRenderedPageBreak/>
              <w:t>Иные бюджетные ассигнования</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1 02 R5025</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112475,68</w:t>
            </w:r>
          </w:p>
        </w:tc>
      </w:tr>
      <w:tr w:rsidR="007D11B6">
        <w:tc>
          <w:tcPr>
            <w:tcW w:w="2835" w:type="dxa"/>
          </w:tcPr>
          <w:p w:rsidR="007D11B6" w:rsidRDefault="007D11B6">
            <w:pPr>
              <w:pStyle w:val="ConsPlusNormal"/>
            </w:pPr>
            <w:r>
              <w:t>Субсидии на возмещение части затрат на прирост производства овец и коз на убой (в живом весе), реализованной и (или) отгруженной на собственную переработку и (или) переработку перерабатывающим организациям, расположенным на территории Российской Федерации</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1 02 R5029</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185488,42</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1 02 R5029</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185488,42</w:t>
            </w:r>
          </w:p>
        </w:tc>
      </w:tr>
      <w:tr w:rsidR="007D11B6">
        <w:tc>
          <w:tcPr>
            <w:tcW w:w="2835" w:type="dxa"/>
          </w:tcPr>
          <w:p w:rsidR="007D11B6" w:rsidRDefault="007D11B6">
            <w:pPr>
              <w:pStyle w:val="ConsPlusNormal"/>
            </w:pPr>
            <w:r>
              <w:t>Развитие семейных ферм и проектов "Агропрогресс"</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1 02 R502B</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72631,58</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1 02 R502B</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72631,58</w:t>
            </w:r>
          </w:p>
        </w:tc>
      </w:tr>
      <w:tr w:rsidR="007D11B6">
        <w:tc>
          <w:tcPr>
            <w:tcW w:w="2835" w:type="dxa"/>
          </w:tcPr>
          <w:p w:rsidR="007D11B6" w:rsidRDefault="007D11B6">
            <w:pPr>
              <w:pStyle w:val="ConsPlusNormal"/>
            </w:pPr>
            <w:r>
              <w:t xml:space="preserve">Развитие материально-технической базы сельскохозяйственных потребительских </w:t>
            </w:r>
            <w:r>
              <w:lastRenderedPageBreak/>
              <w:t>кооперативов</w:t>
            </w:r>
          </w:p>
        </w:tc>
        <w:tc>
          <w:tcPr>
            <w:tcW w:w="730" w:type="dxa"/>
          </w:tcPr>
          <w:p w:rsidR="007D11B6" w:rsidRDefault="007D11B6">
            <w:pPr>
              <w:pStyle w:val="ConsPlusNormal"/>
              <w:jc w:val="center"/>
            </w:pPr>
            <w:r>
              <w:lastRenderedPageBreak/>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1 02 R502F</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31204,95</w:t>
            </w:r>
          </w:p>
        </w:tc>
      </w:tr>
      <w:tr w:rsidR="007D11B6">
        <w:tc>
          <w:tcPr>
            <w:tcW w:w="2835" w:type="dxa"/>
          </w:tcPr>
          <w:p w:rsidR="007D11B6" w:rsidRDefault="007D11B6">
            <w:pPr>
              <w:pStyle w:val="ConsPlusNormal"/>
            </w:pPr>
            <w:r>
              <w:lastRenderedPageBreak/>
              <w:t>Иные бюджетные ассигнования</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1 02 R502F</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31204,95</w:t>
            </w:r>
          </w:p>
        </w:tc>
      </w:tr>
      <w:tr w:rsidR="007D11B6">
        <w:tc>
          <w:tcPr>
            <w:tcW w:w="2835" w:type="dxa"/>
          </w:tcPr>
          <w:p w:rsidR="007D11B6" w:rsidRDefault="007D11B6">
            <w:pPr>
              <w:pStyle w:val="ConsPlusNormal"/>
            </w:pPr>
            <w:r>
              <w:t>Основное мероприятие "Субсидии на возмещение части затрат на производство и реализацию зерновых культур"</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14 1 04</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28862,74</w:t>
            </w:r>
          </w:p>
        </w:tc>
      </w:tr>
      <w:tr w:rsidR="007D11B6">
        <w:tc>
          <w:tcPr>
            <w:tcW w:w="2835" w:type="dxa"/>
          </w:tcPr>
          <w:p w:rsidR="007D11B6" w:rsidRDefault="007D11B6">
            <w:pPr>
              <w:pStyle w:val="ConsPlusNormal"/>
            </w:pPr>
            <w:r>
              <w:t>Иной межбюджетный трансферт на финансовое обеспечение (возмещение) производителям зерновых культур части затрат на производство и реализацию зерновых культур</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1 04 R3680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28862,74</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1 04 R3680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28862,74</w:t>
            </w:r>
          </w:p>
        </w:tc>
      </w:tr>
      <w:tr w:rsidR="007D11B6">
        <w:tc>
          <w:tcPr>
            <w:tcW w:w="2835" w:type="dxa"/>
          </w:tcPr>
          <w:p w:rsidR="007D11B6" w:rsidRDefault="007D11B6">
            <w:pPr>
              <w:pStyle w:val="ConsPlusNormal"/>
            </w:pPr>
            <w:r>
              <w:t>Основное мероприятие "Обеспечение проведения мероприятий по борьбе с саранчой"</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14 1 05</w:t>
            </w:r>
          </w:p>
        </w:tc>
        <w:tc>
          <w:tcPr>
            <w:tcW w:w="562" w:type="dxa"/>
          </w:tcPr>
          <w:p w:rsidR="007D11B6" w:rsidRDefault="007D11B6">
            <w:pPr>
              <w:pStyle w:val="ConsPlusNormal"/>
            </w:pPr>
          </w:p>
        </w:tc>
        <w:tc>
          <w:tcPr>
            <w:tcW w:w="1701" w:type="dxa"/>
          </w:tcPr>
          <w:p w:rsidR="007D11B6" w:rsidRDefault="007D11B6">
            <w:pPr>
              <w:pStyle w:val="ConsPlusNormal"/>
              <w:jc w:val="center"/>
            </w:pPr>
            <w:r>
              <w:t>5000,00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Реализация мероприятий по борьбе с саранчой</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14 1 05 60460</w:t>
            </w:r>
          </w:p>
        </w:tc>
        <w:tc>
          <w:tcPr>
            <w:tcW w:w="562" w:type="dxa"/>
          </w:tcPr>
          <w:p w:rsidR="007D11B6" w:rsidRDefault="007D11B6">
            <w:pPr>
              <w:pStyle w:val="ConsPlusNormal"/>
            </w:pPr>
          </w:p>
        </w:tc>
        <w:tc>
          <w:tcPr>
            <w:tcW w:w="1701" w:type="dxa"/>
          </w:tcPr>
          <w:p w:rsidR="007D11B6" w:rsidRDefault="007D11B6">
            <w:pPr>
              <w:pStyle w:val="ConsPlusNormal"/>
              <w:jc w:val="center"/>
            </w:pPr>
            <w:r>
              <w:t>5000,00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14 1 05 60460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5000,00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lastRenderedPageBreak/>
              <w:t>Основное мероприятие "Развитие отдельных подотраслей животноводства"</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14 1 06</w:t>
            </w:r>
          </w:p>
        </w:tc>
        <w:tc>
          <w:tcPr>
            <w:tcW w:w="562" w:type="dxa"/>
          </w:tcPr>
          <w:p w:rsidR="007D11B6" w:rsidRDefault="007D11B6">
            <w:pPr>
              <w:pStyle w:val="ConsPlusNormal"/>
            </w:pPr>
          </w:p>
        </w:tc>
        <w:tc>
          <w:tcPr>
            <w:tcW w:w="1701" w:type="dxa"/>
          </w:tcPr>
          <w:p w:rsidR="007D11B6" w:rsidRDefault="007D11B6">
            <w:pPr>
              <w:pStyle w:val="ConsPlusNormal"/>
              <w:jc w:val="center"/>
            </w:pPr>
            <w:r>
              <w:t>195000,00</w:t>
            </w:r>
          </w:p>
        </w:tc>
        <w:tc>
          <w:tcPr>
            <w:tcW w:w="1701" w:type="dxa"/>
          </w:tcPr>
          <w:p w:rsidR="007D11B6" w:rsidRDefault="007D11B6">
            <w:pPr>
              <w:pStyle w:val="ConsPlusNormal"/>
              <w:jc w:val="center"/>
            </w:pPr>
            <w:r>
              <w:t>195000,00</w:t>
            </w:r>
          </w:p>
        </w:tc>
      </w:tr>
      <w:tr w:rsidR="007D11B6">
        <w:tc>
          <w:tcPr>
            <w:tcW w:w="2835" w:type="dxa"/>
          </w:tcPr>
          <w:p w:rsidR="007D11B6" w:rsidRDefault="007D11B6">
            <w:pPr>
              <w:pStyle w:val="ConsPlusNormal"/>
            </w:pPr>
            <w:r>
              <w:t>Субсидии на строительство и (или) реконструкцию молочно-товарных комплексов (ферм)</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14 1 06 54720</w:t>
            </w:r>
          </w:p>
        </w:tc>
        <w:tc>
          <w:tcPr>
            <w:tcW w:w="562" w:type="dxa"/>
          </w:tcPr>
          <w:p w:rsidR="007D11B6" w:rsidRDefault="007D11B6">
            <w:pPr>
              <w:pStyle w:val="ConsPlusNormal"/>
            </w:pPr>
          </w:p>
        </w:tc>
        <w:tc>
          <w:tcPr>
            <w:tcW w:w="1701" w:type="dxa"/>
          </w:tcPr>
          <w:p w:rsidR="007D11B6" w:rsidRDefault="007D11B6">
            <w:pPr>
              <w:pStyle w:val="ConsPlusNormal"/>
              <w:jc w:val="center"/>
            </w:pPr>
            <w:r>
              <w:t>180000,00</w:t>
            </w:r>
          </w:p>
        </w:tc>
        <w:tc>
          <w:tcPr>
            <w:tcW w:w="1701" w:type="dxa"/>
          </w:tcPr>
          <w:p w:rsidR="007D11B6" w:rsidRDefault="007D11B6">
            <w:pPr>
              <w:pStyle w:val="ConsPlusNormal"/>
              <w:jc w:val="center"/>
            </w:pPr>
            <w:r>
              <w:t>180000,00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14 1 06 54720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180000,00</w:t>
            </w:r>
          </w:p>
        </w:tc>
        <w:tc>
          <w:tcPr>
            <w:tcW w:w="1701" w:type="dxa"/>
          </w:tcPr>
          <w:p w:rsidR="007D11B6" w:rsidRDefault="007D11B6">
            <w:pPr>
              <w:pStyle w:val="ConsPlusNormal"/>
              <w:jc w:val="center"/>
            </w:pPr>
            <w:r>
              <w:t>180000,00</w:t>
            </w:r>
          </w:p>
        </w:tc>
      </w:tr>
      <w:tr w:rsidR="007D11B6">
        <w:tc>
          <w:tcPr>
            <w:tcW w:w="2835" w:type="dxa"/>
          </w:tcPr>
          <w:p w:rsidR="007D11B6" w:rsidRDefault="007D11B6">
            <w:pPr>
              <w:pStyle w:val="ConsPlusNormal"/>
            </w:pPr>
            <w:r>
              <w:t>Субсидии на развитие птицеводства</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1 06 5508Б</w:t>
            </w:r>
          </w:p>
        </w:tc>
        <w:tc>
          <w:tcPr>
            <w:tcW w:w="562" w:type="dxa"/>
          </w:tcPr>
          <w:p w:rsidR="007D11B6" w:rsidRDefault="007D11B6">
            <w:pPr>
              <w:pStyle w:val="ConsPlusNormal"/>
            </w:pPr>
          </w:p>
        </w:tc>
        <w:tc>
          <w:tcPr>
            <w:tcW w:w="1701" w:type="dxa"/>
          </w:tcPr>
          <w:p w:rsidR="007D11B6" w:rsidRDefault="007D11B6">
            <w:pPr>
              <w:pStyle w:val="ConsPlusNormal"/>
              <w:jc w:val="center"/>
            </w:pPr>
            <w:r>
              <w:t>5000,00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1 06 5508Б</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5000,00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Субсидии на развитие пчеловодства</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1 06 5508В</w:t>
            </w:r>
          </w:p>
        </w:tc>
        <w:tc>
          <w:tcPr>
            <w:tcW w:w="562" w:type="dxa"/>
          </w:tcPr>
          <w:p w:rsidR="007D11B6" w:rsidRDefault="007D11B6">
            <w:pPr>
              <w:pStyle w:val="ConsPlusNormal"/>
            </w:pPr>
          </w:p>
        </w:tc>
        <w:tc>
          <w:tcPr>
            <w:tcW w:w="1701" w:type="dxa"/>
          </w:tcPr>
          <w:p w:rsidR="007D11B6" w:rsidRDefault="007D11B6">
            <w:pPr>
              <w:pStyle w:val="ConsPlusNormal"/>
              <w:jc w:val="center"/>
            </w:pPr>
            <w:r>
              <w:t>10000,00</w:t>
            </w:r>
          </w:p>
        </w:tc>
        <w:tc>
          <w:tcPr>
            <w:tcW w:w="1701" w:type="dxa"/>
          </w:tcPr>
          <w:p w:rsidR="007D11B6" w:rsidRDefault="007D11B6">
            <w:pPr>
              <w:pStyle w:val="ConsPlusNormal"/>
              <w:jc w:val="center"/>
            </w:pPr>
            <w:r>
              <w:t>10000,00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1 06 5508В</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10000,00</w:t>
            </w:r>
          </w:p>
        </w:tc>
        <w:tc>
          <w:tcPr>
            <w:tcW w:w="1701" w:type="dxa"/>
          </w:tcPr>
          <w:p w:rsidR="007D11B6" w:rsidRDefault="007D11B6">
            <w:pPr>
              <w:pStyle w:val="ConsPlusNormal"/>
              <w:jc w:val="center"/>
            </w:pPr>
            <w:r>
              <w:t>10000,00</w:t>
            </w:r>
          </w:p>
        </w:tc>
      </w:tr>
      <w:tr w:rsidR="007D11B6">
        <w:tc>
          <w:tcPr>
            <w:tcW w:w="2835" w:type="dxa"/>
          </w:tcPr>
          <w:p w:rsidR="007D11B6" w:rsidRDefault="007D11B6">
            <w:pPr>
              <w:pStyle w:val="ConsPlusNormal"/>
            </w:pPr>
            <w:r>
              <w:t>Грант "Агротуризм"</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14 1 08</w:t>
            </w:r>
          </w:p>
        </w:tc>
        <w:tc>
          <w:tcPr>
            <w:tcW w:w="562" w:type="dxa"/>
          </w:tcPr>
          <w:p w:rsidR="007D11B6" w:rsidRDefault="007D11B6">
            <w:pPr>
              <w:pStyle w:val="ConsPlusNormal"/>
            </w:pPr>
          </w:p>
        </w:tc>
        <w:tc>
          <w:tcPr>
            <w:tcW w:w="1701" w:type="dxa"/>
          </w:tcPr>
          <w:p w:rsidR="007D11B6" w:rsidRDefault="007D11B6">
            <w:pPr>
              <w:pStyle w:val="ConsPlusNormal"/>
              <w:jc w:val="center"/>
            </w:pPr>
            <w:r>
              <w:t>9,53</w:t>
            </w:r>
          </w:p>
        </w:tc>
        <w:tc>
          <w:tcPr>
            <w:tcW w:w="1701" w:type="dxa"/>
          </w:tcPr>
          <w:p w:rsidR="007D11B6" w:rsidRDefault="007D11B6">
            <w:pPr>
              <w:pStyle w:val="ConsPlusNormal"/>
              <w:jc w:val="center"/>
            </w:pPr>
            <w:r>
              <w:t>9999,00</w:t>
            </w:r>
          </w:p>
        </w:tc>
      </w:tr>
      <w:tr w:rsidR="007D11B6">
        <w:tc>
          <w:tcPr>
            <w:tcW w:w="2835" w:type="dxa"/>
          </w:tcPr>
          <w:p w:rsidR="007D11B6" w:rsidRDefault="007D11B6">
            <w:pPr>
              <w:pStyle w:val="ConsPlusNormal"/>
            </w:pPr>
            <w:r>
              <w:t>Субсидии бюджетам субъектов Российской Федерации на развитие сельского туризма</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1 08 R3410</w:t>
            </w:r>
          </w:p>
        </w:tc>
        <w:tc>
          <w:tcPr>
            <w:tcW w:w="562" w:type="dxa"/>
          </w:tcPr>
          <w:p w:rsidR="007D11B6" w:rsidRDefault="007D11B6">
            <w:pPr>
              <w:pStyle w:val="ConsPlusNormal"/>
            </w:pPr>
          </w:p>
        </w:tc>
        <w:tc>
          <w:tcPr>
            <w:tcW w:w="1701" w:type="dxa"/>
          </w:tcPr>
          <w:p w:rsidR="007D11B6" w:rsidRDefault="007D11B6">
            <w:pPr>
              <w:pStyle w:val="ConsPlusNormal"/>
              <w:jc w:val="center"/>
            </w:pPr>
            <w:r>
              <w:t>9,53</w:t>
            </w:r>
          </w:p>
        </w:tc>
        <w:tc>
          <w:tcPr>
            <w:tcW w:w="1701" w:type="dxa"/>
          </w:tcPr>
          <w:p w:rsidR="007D11B6" w:rsidRDefault="007D11B6">
            <w:pPr>
              <w:pStyle w:val="ConsPlusNormal"/>
              <w:jc w:val="center"/>
            </w:pPr>
            <w:r>
              <w:t>9999,00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1 08 R3410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9,53</w:t>
            </w:r>
          </w:p>
        </w:tc>
        <w:tc>
          <w:tcPr>
            <w:tcW w:w="1701" w:type="dxa"/>
          </w:tcPr>
          <w:p w:rsidR="007D11B6" w:rsidRDefault="007D11B6">
            <w:pPr>
              <w:pStyle w:val="ConsPlusNormal"/>
              <w:jc w:val="center"/>
            </w:pPr>
            <w:r>
              <w:t>9999,00</w:t>
            </w:r>
          </w:p>
        </w:tc>
      </w:tr>
      <w:tr w:rsidR="007D11B6">
        <w:tc>
          <w:tcPr>
            <w:tcW w:w="2835" w:type="dxa"/>
          </w:tcPr>
          <w:p w:rsidR="007D11B6" w:rsidRDefault="007D11B6">
            <w:pPr>
              <w:pStyle w:val="ConsPlusNormal"/>
            </w:pPr>
            <w:r>
              <w:t xml:space="preserve">Развитие отраслей </w:t>
            </w:r>
            <w:r>
              <w:lastRenderedPageBreak/>
              <w:t>агропромышленного комплекса</w:t>
            </w:r>
          </w:p>
        </w:tc>
        <w:tc>
          <w:tcPr>
            <w:tcW w:w="730" w:type="dxa"/>
          </w:tcPr>
          <w:p w:rsidR="007D11B6" w:rsidRDefault="007D11B6">
            <w:pPr>
              <w:pStyle w:val="ConsPlusNormal"/>
              <w:jc w:val="center"/>
            </w:pPr>
            <w:r>
              <w:lastRenderedPageBreak/>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14 1 10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239478,00</w:t>
            </w:r>
          </w:p>
        </w:tc>
      </w:tr>
      <w:tr w:rsidR="007D11B6">
        <w:tc>
          <w:tcPr>
            <w:tcW w:w="2835" w:type="dxa"/>
          </w:tcPr>
          <w:p w:rsidR="007D11B6" w:rsidRDefault="007D11B6">
            <w:pPr>
              <w:pStyle w:val="ConsPlusNormal"/>
            </w:pPr>
            <w:r>
              <w:lastRenderedPageBreak/>
              <w:t>Субсидии на стимулирование увеличения производства картофеля и овощей</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1 10 R0140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239478,00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1 10 R0140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239478,00</w:t>
            </w:r>
          </w:p>
        </w:tc>
      </w:tr>
      <w:tr w:rsidR="007D11B6">
        <w:tc>
          <w:tcPr>
            <w:tcW w:w="2835" w:type="dxa"/>
          </w:tcPr>
          <w:p w:rsidR="007D11B6" w:rsidRDefault="007D11B6">
            <w:pPr>
              <w:pStyle w:val="ConsPlusNormal"/>
            </w:pPr>
            <w:r>
              <w:t>Федеральный проект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14 115</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99881,83</w:t>
            </w:r>
          </w:p>
        </w:tc>
      </w:tr>
      <w:tr w:rsidR="007D11B6">
        <w:tc>
          <w:tcPr>
            <w:tcW w:w="2835" w:type="dxa"/>
          </w:tcPr>
          <w:p w:rsidR="007D11B6" w:rsidRDefault="007D11B6">
            <w:pPr>
              <w:pStyle w:val="ConsPlusNormal"/>
            </w:pPr>
            <w:r>
              <w:t xml:space="preserve">Акселерация субъектов малого и среднего предпринимательства (возмещение части затрат сельскохозяйственным потребительским кооперативам на приобретение имущества, сельскохозяйственной техники, оборудования, мобильных торговых объектов, а также закупку </w:t>
            </w:r>
            <w:r>
              <w:lastRenderedPageBreak/>
              <w:t>сельскохозяйственной продукции у членов сельскохозяйственного потребительского кооператива)</w:t>
            </w:r>
          </w:p>
        </w:tc>
        <w:tc>
          <w:tcPr>
            <w:tcW w:w="730" w:type="dxa"/>
          </w:tcPr>
          <w:p w:rsidR="007D11B6" w:rsidRDefault="007D11B6">
            <w:pPr>
              <w:pStyle w:val="ConsPlusNormal"/>
              <w:jc w:val="center"/>
            </w:pPr>
            <w:r>
              <w:lastRenderedPageBreak/>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14 1 15 54800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99881,83</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14 1 15 54800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5050,51</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14 1 15 54800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94831,32</w:t>
            </w:r>
          </w:p>
        </w:tc>
      </w:tr>
      <w:tr w:rsidR="007D11B6">
        <w:tc>
          <w:tcPr>
            <w:tcW w:w="2835" w:type="dxa"/>
          </w:tcPr>
          <w:p w:rsidR="007D11B6" w:rsidRDefault="003C7D5F">
            <w:pPr>
              <w:pStyle w:val="ConsPlusNormal"/>
            </w:pPr>
            <w:hyperlink r:id="rId190">
              <w:r w:rsidR="007D11B6">
                <w:rPr>
                  <w:color w:val="0000FF"/>
                </w:rPr>
                <w:t>Подпрограмма</w:t>
              </w:r>
            </w:hyperlink>
            <w:r w:rsidR="007D11B6">
              <w:t xml:space="preserve"> "Обеспечение реализации программы"</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Б</w:t>
            </w:r>
          </w:p>
        </w:tc>
        <w:tc>
          <w:tcPr>
            <w:tcW w:w="562" w:type="dxa"/>
          </w:tcPr>
          <w:p w:rsidR="007D11B6" w:rsidRDefault="007D11B6">
            <w:pPr>
              <w:pStyle w:val="ConsPlusNormal"/>
            </w:pPr>
          </w:p>
        </w:tc>
        <w:tc>
          <w:tcPr>
            <w:tcW w:w="1701" w:type="dxa"/>
          </w:tcPr>
          <w:p w:rsidR="007D11B6" w:rsidRDefault="007D11B6">
            <w:pPr>
              <w:pStyle w:val="ConsPlusNormal"/>
              <w:jc w:val="center"/>
            </w:pPr>
            <w:r>
              <w:t>-16481,76</w:t>
            </w:r>
          </w:p>
        </w:tc>
        <w:tc>
          <w:tcPr>
            <w:tcW w:w="1701" w:type="dxa"/>
          </w:tcPr>
          <w:p w:rsidR="007D11B6" w:rsidRDefault="007D11B6">
            <w:pPr>
              <w:pStyle w:val="ConsPlusNormal"/>
              <w:jc w:val="center"/>
            </w:pPr>
            <w:r>
              <w:t>206777,03</w:t>
            </w:r>
          </w:p>
        </w:tc>
      </w:tr>
      <w:tr w:rsidR="007D11B6">
        <w:tc>
          <w:tcPr>
            <w:tcW w:w="2835" w:type="dxa"/>
          </w:tcPr>
          <w:p w:rsidR="007D11B6" w:rsidRDefault="007D11B6">
            <w:pPr>
              <w:pStyle w:val="ConsPlusNormal"/>
            </w:pPr>
            <w:r>
              <w:t>Основное мероприятие "Совершенствование обеспечения реализации программы"</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Б 01</w:t>
            </w:r>
          </w:p>
        </w:tc>
        <w:tc>
          <w:tcPr>
            <w:tcW w:w="562" w:type="dxa"/>
          </w:tcPr>
          <w:p w:rsidR="007D11B6" w:rsidRDefault="007D11B6">
            <w:pPr>
              <w:pStyle w:val="ConsPlusNormal"/>
            </w:pPr>
          </w:p>
        </w:tc>
        <w:tc>
          <w:tcPr>
            <w:tcW w:w="1701" w:type="dxa"/>
          </w:tcPr>
          <w:p w:rsidR="007D11B6" w:rsidRDefault="007D11B6">
            <w:pPr>
              <w:pStyle w:val="ConsPlusNormal"/>
              <w:jc w:val="center"/>
            </w:pPr>
            <w:r>
              <w:t>-16481,76</w:t>
            </w:r>
          </w:p>
        </w:tc>
        <w:tc>
          <w:tcPr>
            <w:tcW w:w="1701" w:type="dxa"/>
          </w:tcPr>
          <w:p w:rsidR="007D11B6" w:rsidRDefault="007D11B6">
            <w:pPr>
              <w:pStyle w:val="ConsPlusNormal"/>
              <w:jc w:val="center"/>
            </w:pPr>
            <w:r>
              <w:t>143708,59</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Б 01 20000</w:t>
            </w:r>
          </w:p>
        </w:tc>
        <w:tc>
          <w:tcPr>
            <w:tcW w:w="562" w:type="dxa"/>
          </w:tcPr>
          <w:p w:rsidR="007D11B6" w:rsidRDefault="007D11B6">
            <w:pPr>
              <w:pStyle w:val="ConsPlusNormal"/>
            </w:pPr>
          </w:p>
        </w:tc>
        <w:tc>
          <w:tcPr>
            <w:tcW w:w="1701" w:type="dxa"/>
          </w:tcPr>
          <w:p w:rsidR="007D11B6" w:rsidRDefault="007D11B6">
            <w:pPr>
              <w:pStyle w:val="ConsPlusNormal"/>
              <w:jc w:val="center"/>
            </w:pPr>
            <w:r>
              <w:t>-16481,76</w:t>
            </w:r>
          </w:p>
        </w:tc>
        <w:tc>
          <w:tcPr>
            <w:tcW w:w="1701" w:type="dxa"/>
          </w:tcPr>
          <w:p w:rsidR="007D11B6" w:rsidRDefault="007D11B6">
            <w:pPr>
              <w:pStyle w:val="ConsPlusNormal"/>
              <w:jc w:val="center"/>
            </w:pPr>
            <w:r>
              <w:t>143708,59</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730" w:type="dxa"/>
          </w:tcPr>
          <w:p w:rsidR="007D11B6" w:rsidRDefault="007D11B6">
            <w:pPr>
              <w:pStyle w:val="ConsPlusNormal"/>
              <w:jc w:val="center"/>
            </w:pPr>
            <w:r>
              <w:lastRenderedPageBreak/>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Б 01 20000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-16472,23</w:t>
            </w:r>
          </w:p>
        </w:tc>
        <w:tc>
          <w:tcPr>
            <w:tcW w:w="1701" w:type="dxa"/>
          </w:tcPr>
          <w:p w:rsidR="007D11B6" w:rsidRDefault="007D11B6">
            <w:pPr>
              <w:pStyle w:val="ConsPlusNormal"/>
              <w:jc w:val="center"/>
            </w:pPr>
            <w:r>
              <w:t>134585,57</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Б 01 20000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-9,53</w:t>
            </w:r>
          </w:p>
        </w:tc>
        <w:tc>
          <w:tcPr>
            <w:tcW w:w="1701" w:type="dxa"/>
          </w:tcPr>
          <w:p w:rsidR="007D11B6" w:rsidRDefault="007D11B6">
            <w:pPr>
              <w:pStyle w:val="ConsPlusNormal"/>
              <w:jc w:val="center"/>
            </w:pPr>
            <w:r>
              <w:t>8622,75</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Б 01 20000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500,27</w:t>
            </w:r>
          </w:p>
        </w:tc>
      </w:tr>
      <w:tr w:rsidR="007D11B6">
        <w:tc>
          <w:tcPr>
            <w:tcW w:w="2835" w:type="dxa"/>
          </w:tcPr>
          <w:p w:rsidR="007D11B6" w:rsidRDefault="007D11B6">
            <w:pPr>
              <w:pStyle w:val="ConsPlusNormal"/>
            </w:pPr>
            <w:r>
              <w:t>Основное мероприятие "Совершенствование обеспечения реализации программы"</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Б 04</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63068,44</w:t>
            </w:r>
          </w:p>
        </w:tc>
      </w:tr>
      <w:tr w:rsidR="007D11B6">
        <w:tc>
          <w:tcPr>
            <w:tcW w:w="2835" w:type="dxa"/>
          </w:tcPr>
          <w:p w:rsidR="007D11B6" w:rsidRDefault="007D11B6">
            <w:pPr>
              <w:pStyle w:val="ConsPlusNormal"/>
            </w:pPr>
            <w:r>
              <w:t>Предоставление субсидий государственным бюджетным и автономным учреждениям</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Б 04 11000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14372,63</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Б 04 11000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13140,44</w:t>
            </w:r>
          </w:p>
        </w:tc>
      </w:tr>
      <w:tr w:rsidR="007D11B6">
        <w:tc>
          <w:tcPr>
            <w:tcW w:w="2835" w:type="dxa"/>
          </w:tcPr>
          <w:p w:rsidR="007D11B6" w:rsidRDefault="007D11B6">
            <w:pPr>
              <w:pStyle w:val="ConsPlusNormal"/>
            </w:pPr>
            <w:r>
              <w:t xml:space="preserve">Закупка товаров, работ и услуг для обеспечения </w:t>
            </w:r>
            <w:r>
              <w:lastRenderedPageBreak/>
              <w:t>государственных (муниципальных) нужд</w:t>
            </w:r>
          </w:p>
        </w:tc>
        <w:tc>
          <w:tcPr>
            <w:tcW w:w="730" w:type="dxa"/>
          </w:tcPr>
          <w:p w:rsidR="007D11B6" w:rsidRDefault="007D11B6">
            <w:pPr>
              <w:pStyle w:val="ConsPlusNormal"/>
              <w:jc w:val="center"/>
            </w:pPr>
            <w:r>
              <w:lastRenderedPageBreak/>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Б 04 11000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1026,87</w:t>
            </w:r>
          </w:p>
        </w:tc>
      </w:tr>
      <w:tr w:rsidR="007D11B6">
        <w:tc>
          <w:tcPr>
            <w:tcW w:w="2835" w:type="dxa"/>
          </w:tcPr>
          <w:p w:rsidR="007D11B6" w:rsidRDefault="007D11B6">
            <w:pPr>
              <w:pStyle w:val="ConsPlusNormal"/>
            </w:pPr>
            <w:r>
              <w:lastRenderedPageBreak/>
              <w:t>Иные бюджетные ассигнования</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Б 0411000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205,32</w:t>
            </w:r>
          </w:p>
        </w:tc>
      </w:tr>
      <w:tr w:rsidR="007D11B6">
        <w:tc>
          <w:tcPr>
            <w:tcW w:w="2835" w:type="dxa"/>
          </w:tcPr>
          <w:p w:rsidR="007D11B6" w:rsidRDefault="007D11B6">
            <w:pPr>
              <w:pStyle w:val="ConsPlusNormal"/>
            </w:pPr>
            <w:r>
              <w:t>Предоставление субсидий государственным бюджетным и автономным учреждениям</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Б 04 11001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34802,67</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Б 04 11001</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24133,87</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Б 04 11001</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2509,00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Б 04 11001</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8056,00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Б 04 11001</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103,80</w:t>
            </w:r>
          </w:p>
        </w:tc>
      </w:tr>
      <w:tr w:rsidR="007D11B6">
        <w:tc>
          <w:tcPr>
            <w:tcW w:w="2835" w:type="dxa"/>
          </w:tcPr>
          <w:p w:rsidR="007D11B6" w:rsidRDefault="007D11B6">
            <w:pPr>
              <w:pStyle w:val="ConsPlusNormal"/>
            </w:pPr>
            <w:r>
              <w:lastRenderedPageBreak/>
              <w:t>Предоставление субсидий государственным бюджетным и автономным учреждениям</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Б 04 11002</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13893,14</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Б 04 11002</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13893,14</w:t>
            </w:r>
          </w:p>
        </w:tc>
      </w:tr>
      <w:tr w:rsidR="007D11B6">
        <w:tc>
          <w:tcPr>
            <w:tcW w:w="2835" w:type="dxa"/>
          </w:tcPr>
          <w:p w:rsidR="007D11B6" w:rsidRDefault="003C7D5F">
            <w:pPr>
              <w:pStyle w:val="ConsPlusNormal"/>
            </w:pPr>
            <w:hyperlink r:id="rId191">
              <w:r w:rsidR="007D11B6">
                <w:rPr>
                  <w:color w:val="0000FF"/>
                </w:rPr>
                <w:t>Подпрограмма</w:t>
              </w:r>
            </w:hyperlink>
            <w:r w:rsidR="007D11B6">
              <w:t xml:space="preserve"> "Обеспечение общих условий функционирования отраслей агропромышленного комплекса"</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В</w:t>
            </w:r>
          </w:p>
        </w:tc>
        <w:tc>
          <w:tcPr>
            <w:tcW w:w="562" w:type="dxa"/>
          </w:tcPr>
          <w:p w:rsidR="007D11B6" w:rsidRDefault="007D11B6">
            <w:pPr>
              <w:pStyle w:val="ConsPlusNormal"/>
            </w:pPr>
          </w:p>
        </w:tc>
        <w:tc>
          <w:tcPr>
            <w:tcW w:w="1701" w:type="dxa"/>
          </w:tcPr>
          <w:p w:rsidR="007D11B6" w:rsidRDefault="007D11B6">
            <w:pPr>
              <w:pStyle w:val="ConsPlusNormal"/>
              <w:jc w:val="center"/>
            </w:pPr>
            <w:r>
              <w:t>113100,00</w:t>
            </w:r>
          </w:p>
        </w:tc>
        <w:tc>
          <w:tcPr>
            <w:tcW w:w="1701" w:type="dxa"/>
          </w:tcPr>
          <w:p w:rsidR="007D11B6" w:rsidRDefault="007D11B6">
            <w:pPr>
              <w:pStyle w:val="ConsPlusNormal"/>
              <w:jc w:val="center"/>
            </w:pPr>
            <w:r>
              <w:t>113100,00</w:t>
            </w:r>
          </w:p>
        </w:tc>
      </w:tr>
      <w:tr w:rsidR="007D11B6">
        <w:tc>
          <w:tcPr>
            <w:tcW w:w="2835" w:type="dxa"/>
          </w:tcPr>
          <w:p w:rsidR="007D11B6" w:rsidRDefault="007D11B6">
            <w:pPr>
              <w:pStyle w:val="ConsPlusNormal"/>
            </w:pPr>
            <w:r>
              <w:t xml:space="preserve">Реализация мероприятий ведомственной целевой </w:t>
            </w:r>
            <w:hyperlink r:id="rId192">
              <w:r>
                <w:rPr>
                  <w:color w:val="0000FF"/>
                </w:rPr>
                <w:t>программы</w:t>
              </w:r>
            </w:hyperlink>
            <w:r>
              <w:t xml:space="preserve"> "Развитие консервной промышленности и переработки продукции растениеводства в Республике Дагестан"</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В 01 60660</w:t>
            </w:r>
          </w:p>
        </w:tc>
        <w:tc>
          <w:tcPr>
            <w:tcW w:w="562" w:type="dxa"/>
          </w:tcPr>
          <w:p w:rsidR="007D11B6" w:rsidRDefault="007D11B6">
            <w:pPr>
              <w:pStyle w:val="ConsPlusNormal"/>
            </w:pPr>
          </w:p>
        </w:tc>
        <w:tc>
          <w:tcPr>
            <w:tcW w:w="1701" w:type="dxa"/>
          </w:tcPr>
          <w:p w:rsidR="007D11B6" w:rsidRDefault="007D11B6">
            <w:pPr>
              <w:pStyle w:val="ConsPlusNormal"/>
              <w:jc w:val="center"/>
            </w:pPr>
            <w:r>
              <w:t>50000,00</w:t>
            </w:r>
          </w:p>
        </w:tc>
        <w:tc>
          <w:tcPr>
            <w:tcW w:w="1701" w:type="dxa"/>
          </w:tcPr>
          <w:p w:rsidR="007D11B6" w:rsidRDefault="007D11B6">
            <w:pPr>
              <w:pStyle w:val="ConsPlusNormal"/>
              <w:jc w:val="center"/>
            </w:pPr>
            <w:r>
              <w:t>50000,00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В 01 60660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50000,00</w:t>
            </w:r>
          </w:p>
        </w:tc>
        <w:tc>
          <w:tcPr>
            <w:tcW w:w="1701" w:type="dxa"/>
          </w:tcPr>
          <w:p w:rsidR="007D11B6" w:rsidRDefault="007D11B6">
            <w:pPr>
              <w:pStyle w:val="ConsPlusNormal"/>
              <w:jc w:val="center"/>
            </w:pPr>
            <w:r>
              <w:t>50000,00</w:t>
            </w:r>
          </w:p>
        </w:tc>
      </w:tr>
      <w:tr w:rsidR="007D11B6">
        <w:tc>
          <w:tcPr>
            <w:tcW w:w="2835" w:type="dxa"/>
          </w:tcPr>
          <w:p w:rsidR="007D11B6" w:rsidRDefault="007D11B6">
            <w:pPr>
              <w:pStyle w:val="ConsPlusNormal"/>
            </w:pPr>
            <w:r>
              <w:t xml:space="preserve">Реализация мероприятий ведомственной целевой </w:t>
            </w:r>
            <w:hyperlink r:id="rId193">
              <w:r>
                <w:rPr>
                  <w:color w:val="0000FF"/>
                </w:rPr>
                <w:t>программы</w:t>
              </w:r>
            </w:hyperlink>
            <w:r>
              <w:t xml:space="preserve"> "Развитие переработки продукции животноводства в </w:t>
            </w:r>
            <w:r>
              <w:lastRenderedPageBreak/>
              <w:t>Республике Дагестан"</w:t>
            </w:r>
          </w:p>
        </w:tc>
        <w:tc>
          <w:tcPr>
            <w:tcW w:w="730" w:type="dxa"/>
          </w:tcPr>
          <w:p w:rsidR="007D11B6" w:rsidRDefault="007D11B6">
            <w:pPr>
              <w:pStyle w:val="ConsPlusNormal"/>
              <w:jc w:val="center"/>
            </w:pPr>
            <w:r>
              <w:lastRenderedPageBreak/>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В 02 60670</w:t>
            </w:r>
          </w:p>
        </w:tc>
        <w:tc>
          <w:tcPr>
            <w:tcW w:w="562" w:type="dxa"/>
          </w:tcPr>
          <w:p w:rsidR="007D11B6" w:rsidRDefault="007D11B6">
            <w:pPr>
              <w:pStyle w:val="ConsPlusNormal"/>
            </w:pPr>
          </w:p>
        </w:tc>
        <w:tc>
          <w:tcPr>
            <w:tcW w:w="1701" w:type="dxa"/>
          </w:tcPr>
          <w:p w:rsidR="007D11B6" w:rsidRDefault="007D11B6">
            <w:pPr>
              <w:pStyle w:val="ConsPlusNormal"/>
              <w:jc w:val="center"/>
            </w:pPr>
            <w:r>
              <w:t>53600,00</w:t>
            </w:r>
          </w:p>
        </w:tc>
        <w:tc>
          <w:tcPr>
            <w:tcW w:w="1701" w:type="dxa"/>
          </w:tcPr>
          <w:p w:rsidR="007D11B6" w:rsidRDefault="007D11B6">
            <w:pPr>
              <w:pStyle w:val="ConsPlusNormal"/>
              <w:jc w:val="center"/>
            </w:pPr>
            <w:r>
              <w:t>53600,00</w:t>
            </w:r>
          </w:p>
        </w:tc>
      </w:tr>
      <w:tr w:rsidR="007D11B6">
        <w:tc>
          <w:tcPr>
            <w:tcW w:w="2835" w:type="dxa"/>
          </w:tcPr>
          <w:p w:rsidR="007D11B6" w:rsidRDefault="007D11B6">
            <w:pPr>
              <w:pStyle w:val="ConsPlusNormal"/>
            </w:pPr>
            <w:r>
              <w:lastRenderedPageBreak/>
              <w:t>Иные бюджетные ассигнования</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В 02 60670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53600,00</w:t>
            </w:r>
          </w:p>
        </w:tc>
        <w:tc>
          <w:tcPr>
            <w:tcW w:w="1701" w:type="dxa"/>
          </w:tcPr>
          <w:p w:rsidR="007D11B6" w:rsidRDefault="007D11B6">
            <w:pPr>
              <w:pStyle w:val="ConsPlusNormal"/>
              <w:jc w:val="center"/>
            </w:pPr>
            <w:r>
              <w:t>53600,00</w:t>
            </w:r>
          </w:p>
        </w:tc>
      </w:tr>
      <w:tr w:rsidR="007D11B6">
        <w:tc>
          <w:tcPr>
            <w:tcW w:w="2835" w:type="dxa"/>
          </w:tcPr>
          <w:p w:rsidR="007D11B6" w:rsidRDefault="007D11B6">
            <w:pPr>
              <w:pStyle w:val="ConsPlusNormal"/>
            </w:pPr>
            <w:r>
              <w:t>Основное мероприятие "Создание бренда продуктов питания, организация выставочно-ярмарочной деятельности"</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В 03</w:t>
            </w:r>
          </w:p>
        </w:tc>
        <w:tc>
          <w:tcPr>
            <w:tcW w:w="562" w:type="dxa"/>
          </w:tcPr>
          <w:p w:rsidR="007D11B6" w:rsidRDefault="007D11B6">
            <w:pPr>
              <w:pStyle w:val="ConsPlusNormal"/>
            </w:pPr>
          </w:p>
        </w:tc>
        <w:tc>
          <w:tcPr>
            <w:tcW w:w="1701" w:type="dxa"/>
          </w:tcPr>
          <w:p w:rsidR="007D11B6" w:rsidRDefault="007D11B6">
            <w:pPr>
              <w:pStyle w:val="ConsPlusNormal"/>
              <w:jc w:val="center"/>
            </w:pPr>
            <w:r>
              <w:t>9500,00</w:t>
            </w:r>
          </w:p>
        </w:tc>
        <w:tc>
          <w:tcPr>
            <w:tcW w:w="1701" w:type="dxa"/>
          </w:tcPr>
          <w:p w:rsidR="007D11B6" w:rsidRDefault="007D11B6">
            <w:pPr>
              <w:pStyle w:val="ConsPlusNormal"/>
              <w:jc w:val="center"/>
            </w:pPr>
            <w:r>
              <w:t>9500,00</w:t>
            </w:r>
          </w:p>
        </w:tc>
      </w:tr>
      <w:tr w:rsidR="007D11B6">
        <w:tc>
          <w:tcPr>
            <w:tcW w:w="2835" w:type="dxa"/>
          </w:tcPr>
          <w:p w:rsidR="007D11B6" w:rsidRDefault="007D11B6">
            <w:pPr>
              <w:pStyle w:val="ConsPlusNormal"/>
            </w:pPr>
            <w:r>
              <w:t>Реализация мероприятий по созданию бренда продуктов питания, организации выставочно-ярмарочной деятельности</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В 03 60680</w:t>
            </w:r>
          </w:p>
        </w:tc>
        <w:tc>
          <w:tcPr>
            <w:tcW w:w="562" w:type="dxa"/>
          </w:tcPr>
          <w:p w:rsidR="007D11B6" w:rsidRDefault="007D11B6">
            <w:pPr>
              <w:pStyle w:val="ConsPlusNormal"/>
            </w:pPr>
          </w:p>
        </w:tc>
        <w:tc>
          <w:tcPr>
            <w:tcW w:w="1701" w:type="dxa"/>
          </w:tcPr>
          <w:p w:rsidR="007D11B6" w:rsidRDefault="007D11B6">
            <w:pPr>
              <w:pStyle w:val="ConsPlusNormal"/>
              <w:jc w:val="center"/>
            </w:pPr>
            <w:r>
              <w:t>9500,00</w:t>
            </w:r>
          </w:p>
        </w:tc>
        <w:tc>
          <w:tcPr>
            <w:tcW w:w="1701" w:type="dxa"/>
          </w:tcPr>
          <w:p w:rsidR="007D11B6" w:rsidRDefault="007D11B6">
            <w:pPr>
              <w:pStyle w:val="ConsPlusNormal"/>
              <w:jc w:val="center"/>
            </w:pPr>
            <w:r>
              <w:t>9500,00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В 03 60680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9500,00</w:t>
            </w:r>
          </w:p>
        </w:tc>
        <w:tc>
          <w:tcPr>
            <w:tcW w:w="1701" w:type="dxa"/>
          </w:tcPr>
          <w:p w:rsidR="007D11B6" w:rsidRDefault="007D11B6">
            <w:pPr>
              <w:pStyle w:val="ConsPlusNormal"/>
              <w:jc w:val="center"/>
            </w:pPr>
            <w:r>
              <w:t>9500,00</w:t>
            </w:r>
          </w:p>
        </w:tc>
      </w:tr>
      <w:tr w:rsidR="007D11B6">
        <w:tc>
          <w:tcPr>
            <w:tcW w:w="2835" w:type="dxa"/>
          </w:tcPr>
          <w:p w:rsidR="007D11B6" w:rsidRDefault="003C7D5F">
            <w:pPr>
              <w:pStyle w:val="ConsPlusNormal"/>
            </w:pPr>
            <w:hyperlink r:id="rId194">
              <w:r w:rsidR="007D11B6">
                <w:rPr>
                  <w:color w:val="0000FF"/>
                </w:rPr>
                <w:t>Подпрограмма</w:t>
              </w:r>
            </w:hyperlink>
            <w:r w:rsidR="007D11B6">
              <w:t xml:space="preserve"> "Техническая и технологическая модернизация, инновационное развитие сельскохозяйственного производства"</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14 11</w:t>
            </w:r>
          </w:p>
        </w:tc>
        <w:tc>
          <w:tcPr>
            <w:tcW w:w="562" w:type="dxa"/>
          </w:tcPr>
          <w:p w:rsidR="007D11B6" w:rsidRDefault="007D11B6">
            <w:pPr>
              <w:pStyle w:val="ConsPlusNormal"/>
            </w:pPr>
          </w:p>
        </w:tc>
        <w:tc>
          <w:tcPr>
            <w:tcW w:w="1701" w:type="dxa"/>
          </w:tcPr>
          <w:p w:rsidR="007D11B6" w:rsidRDefault="007D11B6">
            <w:pPr>
              <w:pStyle w:val="ConsPlusNormal"/>
              <w:jc w:val="center"/>
            </w:pPr>
            <w:r>
              <w:t>10 ооодо</w:t>
            </w:r>
          </w:p>
        </w:tc>
        <w:tc>
          <w:tcPr>
            <w:tcW w:w="1701" w:type="dxa"/>
          </w:tcPr>
          <w:p w:rsidR="007D11B6" w:rsidRDefault="007D11B6">
            <w:pPr>
              <w:pStyle w:val="ConsPlusNormal"/>
              <w:jc w:val="center"/>
            </w:pPr>
            <w:r>
              <w:t>10000,00</w:t>
            </w:r>
          </w:p>
        </w:tc>
      </w:tr>
      <w:tr w:rsidR="007D11B6">
        <w:tc>
          <w:tcPr>
            <w:tcW w:w="2835" w:type="dxa"/>
          </w:tcPr>
          <w:p w:rsidR="007D11B6" w:rsidRDefault="007D11B6">
            <w:pPr>
              <w:pStyle w:val="ConsPlusNormal"/>
            </w:pPr>
            <w:r>
              <w:t xml:space="preserve">Основное мероприятие "Реализация мероприятий Плана научно-технического обеспечения развития сельского хозяйства </w:t>
            </w:r>
            <w:r>
              <w:lastRenderedPageBreak/>
              <w:t>Республики Дагестан"</w:t>
            </w:r>
          </w:p>
        </w:tc>
        <w:tc>
          <w:tcPr>
            <w:tcW w:w="730" w:type="dxa"/>
          </w:tcPr>
          <w:p w:rsidR="007D11B6" w:rsidRDefault="007D11B6">
            <w:pPr>
              <w:pStyle w:val="ConsPlusNormal"/>
              <w:jc w:val="center"/>
            </w:pPr>
            <w:r>
              <w:lastRenderedPageBreak/>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14 11 05</w:t>
            </w:r>
          </w:p>
        </w:tc>
        <w:tc>
          <w:tcPr>
            <w:tcW w:w="562" w:type="dxa"/>
          </w:tcPr>
          <w:p w:rsidR="007D11B6" w:rsidRDefault="007D11B6">
            <w:pPr>
              <w:pStyle w:val="ConsPlusNormal"/>
            </w:pPr>
          </w:p>
        </w:tc>
        <w:tc>
          <w:tcPr>
            <w:tcW w:w="1701" w:type="dxa"/>
          </w:tcPr>
          <w:p w:rsidR="007D11B6" w:rsidRDefault="007D11B6">
            <w:pPr>
              <w:pStyle w:val="ConsPlusNormal"/>
              <w:jc w:val="center"/>
            </w:pPr>
            <w:r>
              <w:t>10000,00</w:t>
            </w:r>
          </w:p>
        </w:tc>
        <w:tc>
          <w:tcPr>
            <w:tcW w:w="1701" w:type="dxa"/>
          </w:tcPr>
          <w:p w:rsidR="007D11B6" w:rsidRDefault="007D11B6">
            <w:pPr>
              <w:pStyle w:val="ConsPlusNormal"/>
              <w:jc w:val="center"/>
            </w:pPr>
            <w:r>
              <w:t>10000,00</w:t>
            </w:r>
          </w:p>
        </w:tc>
      </w:tr>
      <w:tr w:rsidR="007D11B6">
        <w:tc>
          <w:tcPr>
            <w:tcW w:w="2835" w:type="dxa"/>
          </w:tcPr>
          <w:p w:rsidR="007D11B6" w:rsidRDefault="007D11B6">
            <w:pPr>
              <w:pStyle w:val="ConsPlusNormal"/>
            </w:pPr>
            <w:r>
              <w:lastRenderedPageBreak/>
              <w:t>Реализация мероприятий в области животноводства</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14 11 05 70112</w:t>
            </w:r>
          </w:p>
        </w:tc>
        <w:tc>
          <w:tcPr>
            <w:tcW w:w="562" w:type="dxa"/>
          </w:tcPr>
          <w:p w:rsidR="007D11B6" w:rsidRDefault="007D11B6">
            <w:pPr>
              <w:pStyle w:val="ConsPlusNormal"/>
            </w:pPr>
          </w:p>
        </w:tc>
        <w:tc>
          <w:tcPr>
            <w:tcW w:w="1701" w:type="dxa"/>
          </w:tcPr>
          <w:p w:rsidR="007D11B6" w:rsidRDefault="007D11B6">
            <w:pPr>
              <w:pStyle w:val="ConsPlusNormal"/>
              <w:jc w:val="center"/>
            </w:pPr>
            <w:r>
              <w:t>10000,00</w:t>
            </w:r>
          </w:p>
        </w:tc>
        <w:tc>
          <w:tcPr>
            <w:tcW w:w="1701" w:type="dxa"/>
          </w:tcPr>
          <w:p w:rsidR="007D11B6" w:rsidRDefault="007D11B6">
            <w:pPr>
              <w:pStyle w:val="ConsPlusNormal"/>
              <w:jc w:val="center"/>
            </w:pPr>
            <w:r>
              <w:t>10000,00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14 11 05 70112</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10000,00</w:t>
            </w:r>
          </w:p>
        </w:tc>
        <w:tc>
          <w:tcPr>
            <w:tcW w:w="1701" w:type="dxa"/>
          </w:tcPr>
          <w:p w:rsidR="007D11B6" w:rsidRDefault="007D11B6">
            <w:pPr>
              <w:pStyle w:val="ConsPlusNormal"/>
              <w:jc w:val="center"/>
            </w:pPr>
            <w:r>
              <w:t>10000,00</w:t>
            </w:r>
          </w:p>
        </w:tc>
      </w:tr>
      <w:tr w:rsidR="007D11B6">
        <w:tc>
          <w:tcPr>
            <w:tcW w:w="2835" w:type="dxa"/>
          </w:tcPr>
          <w:p w:rsidR="007D11B6" w:rsidRDefault="003C7D5F">
            <w:pPr>
              <w:pStyle w:val="ConsPlusNormal"/>
            </w:pPr>
            <w:hyperlink r:id="rId195">
              <w:r w:rsidR="007D11B6">
                <w:rPr>
                  <w:color w:val="0000FF"/>
                </w:rPr>
                <w:t>Подпрограмма</w:t>
              </w:r>
            </w:hyperlink>
            <w:r w:rsidR="007D11B6">
              <w:t xml:space="preserve"> "Развитие мелиорации сельскохозяйственных земель"</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14 11</w:t>
            </w:r>
          </w:p>
        </w:tc>
        <w:tc>
          <w:tcPr>
            <w:tcW w:w="562" w:type="dxa"/>
          </w:tcPr>
          <w:p w:rsidR="007D11B6" w:rsidRDefault="007D11B6">
            <w:pPr>
              <w:pStyle w:val="ConsPlusNormal"/>
            </w:pPr>
          </w:p>
        </w:tc>
        <w:tc>
          <w:tcPr>
            <w:tcW w:w="1701" w:type="dxa"/>
          </w:tcPr>
          <w:p w:rsidR="007D11B6" w:rsidRDefault="007D11B6">
            <w:pPr>
              <w:pStyle w:val="ConsPlusNormal"/>
              <w:jc w:val="center"/>
            </w:pPr>
            <w:r>
              <w:t>9999,99</w:t>
            </w:r>
          </w:p>
        </w:tc>
        <w:tc>
          <w:tcPr>
            <w:tcW w:w="1701" w:type="dxa"/>
          </w:tcPr>
          <w:p w:rsidR="007D11B6" w:rsidRDefault="007D11B6">
            <w:pPr>
              <w:pStyle w:val="ConsPlusNormal"/>
              <w:jc w:val="center"/>
            </w:pPr>
            <w:r>
              <w:t>320876,18</w:t>
            </w:r>
          </w:p>
        </w:tc>
      </w:tr>
      <w:tr w:rsidR="007D11B6">
        <w:tc>
          <w:tcPr>
            <w:tcW w:w="2835" w:type="dxa"/>
          </w:tcPr>
          <w:p w:rsidR="007D11B6" w:rsidRDefault="007D11B6">
            <w:pPr>
              <w:pStyle w:val="ConsPlusNormal"/>
            </w:pPr>
            <w:r>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14 11 02</w:t>
            </w:r>
          </w:p>
        </w:tc>
        <w:tc>
          <w:tcPr>
            <w:tcW w:w="562" w:type="dxa"/>
          </w:tcPr>
          <w:p w:rsidR="007D11B6" w:rsidRDefault="007D11B6">
            <w:pPr>
              <w:pStyle w:val="ConsPlusNormal"/>
            </w:pPr>
          </w:p>
        </w:tc>
        <w:tc>
          <w:tcPr>
            <w:tcW w:w="1701" w:type="dxa"/>
          </w:tcPr>
          <w:p w:rsidR="007D11B6" w:rsidRDefault="007D11B6">
            <w:pPr>
              <w:pStyle w:val="ConsPlusNormal"/>
              <w:jc w:val="center"/>
            </w:pPr>
            <w:r>
              <w:t>-99090,53</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М 02 R5980</w:t>
            </w:r>
          </w:p>
        </w:tc>
        <w:tc>
          <w:tcPr>
            <w:tcW w:w="562" w:type="dxa"/>
          </w:tcPr>
          <w:p w:rsidR="007D11B6" w:rsidRDefault="007D11B6">
            <w:pPr>
              <w:pStyle w:val="ConsPlusNormal"/>
            </w:pPr>
          </w:p>
        </w:tc>
        <w:tc>
          <w:tcPr>
            <w:tcW w:w="1701" w:type="dxa"/>
          </w:tcPr>
          <w:p w:rsidR="007D11B6" w:rsidRDefault="007D11B6">
            <w:pPr>
              <w:pStyle w:val="ConsPlusNormal"/>
              <w:jc w:val="center"/>
            </w:pPr>
            <w:r>
              <w:t>-99090,53</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Иные бюджетные ассигнования</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М 02 R5980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-99090,53</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Основное мероприятие "Агролесомелибративные и фитомелиоративные мероприятия на Черных землях и Кизлярских пастбищах"</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М 03</w:t>
            </w:r>
          </w:p>
        </w:tc>
        <w:tc>
          <w:tcPr>
            <w:tcW w:w="562" w:type="dxa"/>
          </w:tcPr>
          <w:p w:rsidR="007D11B6" w:rsidRDefault="007D11B6">
            <w:pPr>
              <w:pStyle w:val="ConsPlusNormal"/>
            </w:pPr>
          </w:p>
        </w:tc>
        <w:tc>
          <w:tcPr>
            <w:tcW w:w="1701" w:type="dxa"/>
          </w:tcPr>
          <w:p w:rsidR="007D11B6" w:rsidRDefault="007D11B6">
            <w:pPr>
              <w:pStyle w:val="ConsPlusNormal"/>
              <w:jc w:val="center"/>
            </w:pPr>
            <w:r>
              <w:t>28045,05</w:t>
            </w:r>
          </w:p>
        </w:tc>
        <w:tc>
          <w:tcPr>
            <w:tcW w:w="1701" w:type="dxa"/>
          </w:tcPr>
          <w:p w:rsidR="007D11B6" w:rsidRDefault="007D11B6">
            <w:pPr>
              <w:pStyle w:val="ConsPlusNormal"/>
              <w:jc w:val="center"/>
            </w:pPr>
            <w:r>
              <w:t>28045,05</w:t>
            </w:r>
          </w:p>
        </w:tc>
      </w:tr>
      <w:tr w:rsidR="007D11B6">
        <w:tc>
          <w:tcPr>
            <w:tcW w:w="2835" w:type="dxa"/>
          </w:tcPr>
          <w:p w:rsidR="007D11B6" w:rsidRDefault="007D11B6">
            <w:pPr>
              <w:pStyle w:val="ConsPlusNormal"/>
            </w:pPr>
            <w:r>
              <w:t>Агролесомелиоративные и фитомелиоративные мероприятия на Черных землях и Кизлярских пастбищах</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М 03 R5980</w:t>
            </w:r>
          </w:p>
        </w:tc>
        <w:tc>
          <w:tcPr>
            <w:tcW w:w="562" w:type="dxa"/>
          </w:tcPr>
          <w:p w:rsidR="007D11B6" w:rsidRDefault="007D11B6">
            <w:pPr>
              <w:pStyle w:val="ConsPlusNormal"/>
            </w:pPr>
          </w:p>
        </w:tc>
        <w:tc>
          <w:tcPr>
            <w:tcW w:w="1701" w:type="dxa"/>
          </w:tcPr>
          <w:p w:rsidR="007D11B6" w:rsidRDefault="007D11B6">
            <w:pPr>
              <w:pStyle w:val="ConsPlusNormal"/>
              <w:jc w:val="center"/>
            </w:pPr>
            <w:r>
              <w:t>28045,05</w:t>
            </w:r>
          </w:p>
        </w:tc>
        <w:tc>
          <w:tcPr>
            <w:tcW w:w="1701" w:type="dxa"/>
          </w:tcPr>
          <w:p w:rsidR="007D11B6" w:rsidRDefault="007D11B6">
            <w:pPr>
              <w:pStyle w:val="ConsPlusNormal"/>
              <w:jc w:val="center"/>
            </w:pPr>
            <w:r>
              <w:t>28045,05</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 '</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M 03 R5980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28045,05</w:t>
            </w:r>
          </w:p>
        </w:tc>
        <w:tc>
          <w:tcPr>
            <w:tcW w:w="1701" w:type="dxa"/>
          </w:tcPr>
          <w:p w:rsidR="007D11B6" w:rsidRDefault="007D11B6">
            <w:pPr>
              <w:pStyle w:val="ConsPlusNormal"/>
              <w:jc w:val="center"/>
            </w:pPr>
            <w:r>
              <w:t>28045,05</w:t>
            </w:r>
          </w:p>
        </w:tc>
      </w:tr>
      <w:tr w:rsidR="007D11B6">
        <w:tc>
          <w:tcPr>
            <w:tcW w:w="2835" w:type="dxa"/>
          </w:tcPr>
          <w:p w:rsidR="007D11B6" w:rsidRDefault="007D11B6">
            <w:pPr>
              <w:pStyle w:val="ConsPlusNormal"/>
            </w:pPr>
            <w:r>
              <w:t>Основное мероприятие "Культуртехнические мероприятия"</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М 04</w:t>
            </w:r>
          </w:p>
        </w:tc>
        <w:tc>
          <w:tcPr>
            <w:tcW w:w="562" w:type="dxa"/>
          </w:tcPr>
          <w:p w:rsidR="007D11B6" w:rsidRDefault="007D11B6">
            <w:pPr>
              <w:pStyle w:val="ConsPlusNormal"/>
            </w:pPr>
          </w:p>
        </w:tc>
        <w:tc>
          <w:tcPr>
            <w:tcW w:w="1701" w:type="dxa"/>
          </w:tcPr>
          <w:p w:rsidR="007D11B6" w:rsidRDefault="007D11B6">
            <w:pPr>
              <w:pStyle w:val="ConsPlusNormal"/>
              <w:jc w:val="center"/>
            </w:pPr>
            <w:r>
              <w:t>71045,47</w:t>
            </w:r>
          </w:p>
        </w:tc>
        <w:tc>
          <w:tcPr>
            <w:tcW w:w="1701" w:type="dxa"/>
          </w:tcPr>
          <w:p w:rsidR="007D11B6" w:rsidRDefault="007D11B6">
            <w:pPr>
              <w:pStyle w:val="ConsPlusNormal"/>
              <w:jc w:val="center"/>
            </w:pPr>
            <w:r>
              <w:t>71045,47</w:t>
            </w:r>
          </w:p>
        </w:tc>
      </w:tr>
      <w:tr w:rsidR="007D11B6">
        <w:tc>
          <w:tcPr>
            <w:tcW w:w="2835" w:type="dxa"/>
          </w:tcPr>
          <w:p w:rsidR="007D11B6" w:rsidRDefault="007D11B6">
            <w:pPr>
              <w:pStyle w:val="ConsPlusNormal"/>
            </w:pPr>
            <w:r>
              <w:t>Культуртехнические мероприятия</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M 04 R5980</w:t>
            </w:r>
          </w:p>
        </w:tc>
        <w:tc>
          <w:tcPr>
            <w:tcW w:w="562" w:type="dxa"/>
          </w:tcPr>
          <w:p w:rsidR="007D11B6" w:rsidRDefault="007D11B6">
            <w:pPr>
              <w:pStyle w:val="ConsPlusNormal"/>
            </w:pPr>
          </w:p>
        </w:tc>
        <w:tc>
          <w:tcPr>
            <w:tcW w:w="1701" w:type="dxa"/>
          </w:tcPr>
          <w:p w:rsidR="007D11B6" w:rsidRDefault="007D11B6">
            <w:pPr>
              <w:pStyle w:val="ConsPlusNormal"/>
              <w:jc w:val="center"/>
            </w:pPr>
            <w:r>
              <w:t>71045,47</w:t>
            </w:r>
          </w:p>
        </w:tc>
        <w:tc>
          <w:tcPr>
            <w:tcW w:w="1701" w:type="dxa"/>
          </w:tcPr>
          <w:p w:rsidR="007D11B6" w:rsidRDefault="007D11B6">
            <w:pPr>
              <w:pStyle w:val="ConsPlusNormal"/>
              <w:jc w:val="center"/>
            </w:pPr>
            <w:r>
              <w:t>71045,47</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М 04 R5980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71045,47</w:t>
            </w:r>
          </w:p>
        </w:tc>
        <w:tc>
          <w:tcPr>
            <w:tcW w:w="1701" w:type="dxa"/>
          </w:tcPr>
          <w:p w:rsidR="007D11B6" w:rsidRDefault="007D11B6">
            <w:pPr>
              <w:pStyle w:val="ConsPlusNormal"/>
              <w:jc w:val="center"/>
            </w:pPr>
            <w:r>
              <w:t>71045,47</w:t>
            </w:r>
          </w:p>
        </w:tc>
      </w:tr>
      <w:tr w:rsidR="007D11B6">
        <w:tc>
          <w:tcPr>
            <w:tcW w:w="2835" w:type="dxa"/>
          </w:tcPr>
          <w:p w:rsidR="007D11B6" w:rsidRDefault="007D11B6">
            <w:pPr>
              <w:pStyle w:val="ConsPlusNormal"/>
            </w:pPr>
            <w:r>
              <w:t>Основное мероприятие "Обводнение пастбищ"</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М 07</w:t>
            </w:r>
          </w:p>
        </w:tc>
        <w:tc>
          <w:tcPr>
            <w:tcW w:w="562" w:type="dxa"/>
          </w:tcPr>
          <w:p w:rsidR="007D11B6" w:rsidRDefault="007D11B6">
            <w:pPr>
              <w:pStyle w:val="ConsPlusNormal"/>
            </w:pPr>
          </w:p>
        </w:tc>
        <w:tc>
          <w:tcPr>
            <w:tcW w:w="1701" w:type="dxa"/>
          </w:tcPr>
          <w:p w:rsidR="007D11B6" w:rsidRDefault="007D11B6">
            <w:pPr>
              <w:pStyle w:val="ConsPlusNormal"/>
              <w:jc w:val="center"/>
            </w:pPr>
            <w:r>
              <w:t>10000,00</w:t>
            </w:r>
          </w:p>
        </w:tc>
        <w:tc>
          <w:tcPr>
            <w:tcW w:w="1701" w:type="dxa"/>
          </w:tcPr>
          <w:p w:rsidR="007D11B6" w:rsidRDefault="007D11B6">
            <w:pPr>
              <w:pStyle w:val="ConsPlusNormal"/>
              <w:jc w:val="center"/>
            </w:pPr>
            <w:r>
              <w:t>10000,00</w:t>
            </w:r>
          </w:p>
        </w:tc>
      </w:tr>
      <w:tr w:rsidR="007D11B6">
        <w:tc>
          <w:tcPr>
            <w:tcW w:w="2835" w:type="dxa"/>
          </w:tcPr>
          <w:p w:rsidR="007D11B6" w:rsidRDefault="007D11B6">
            <w:pPr>
              <w:pStyle w:val="ConsPlusNormal"/>
            </w:pPr>
            <w:r>
              <w:t>Обводнение пастбищ</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М 07 15435</w:t>
            </w:r>
          </w:p>
        </w:tc>
        <w:tc>
          <w:tcPr>
            <w:tcW w:w="562" w:type="dxa"/>
          </w:tcPr>
          <w:p w:rsidR="007D11B6" w:rsidRDefault="007D11B6">
            <w:pPr>
              <w:pStyle w:val="ConsPlusNormal"/>
            </w:pPr>
          </w:p>
        </w:tc>
        <w:tc>
          <w:tcPr>
            <w:tcW w:w="1701" w:type="dxa"/>
          </w:tcPr>
          <w:p w:rsidR="007D11B6" w:rsidRDefault="007D11B6">
            <w:pPr>
              <w:pStyle w:val="ConsPlusNormal"/>
              <w:jc w:val="center"/>
            </w:pPr>
            <w:r>
              <w:t>10000,00</w:t>
            </w:r>
          </w:p>
        </w:tc>
        <w:tc>
          <w:tcPr>
            <w:tcW w:w="1701" w:type="dxa"/>
          </w:tcPr>
          <w:p w:rsidR="007D11B6" w:rsidRDefault="007D11B6">
            <w:pPr>
              <w:pStyle w:val="ConsPlusNormal"/>
              <w:jc w:val="center"/>
            </w:pPr>
            <w:r>
              <w:t>10000,00</w:t>
            </w:r>
          </w:p>
        </w:tc>
      </w:tr>
      <w:tr w:rsidR="007D11B6">
        <w:tc>
          <w:tcPr>
            <w:tcW w:w="2835" w:type="dxa"/>
          </w:tcPr>
          <w:p w:rsidR="007D11B6" w:rsidRDefault="007D11B6">
            <w:pPr>
              <w:pStyle w:val="ConsPlusNormal"/>
            </w:pPr>
            <w:r>
              <w:t xml:space="preserve">Иные бюджетные </w:t>
            </w:r>
            <w:r>
              <w:lastRenderedPageBreak/>
              <w:t>ассигнования</w:t>
            </w:r>
          </w:p>
        </w:tc>
        <w:tc>
          <w:tcPr>
            <w:tcW w:w="730" w:type="dxa"/>
          </w:tcPr>
          <w:p w:rsidR="007D11B6" w:rsidRDefault="007D11B6">
            <w:pPr>
              <w:pStyle w:val="ConsPlusNormal"/>
              <w:jc w:val="center"/>
            </w:pPr>
            <w:r>
              <w:lastRenderedPageBreak/>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М 07 15435</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10000,00</w:t>
            </w:r>
          </w:p>
        </w:tc>
        <w:tc>
          <w:tcPr>
            <w:tcW w:w="1701" w:type="dxa"/>
          </w:tcPr>
          <w:p w:rsidR="007D11B6" w:rsidRDefault="007D11B6">
            <w:pPr>
              <w:pStyle w:val="ConsPlusNormal"/>
              <w:jc w:val="center"/>
            </w:pPr>
            <w:r>
              <w:t>10000,00</w:t>
            </w:r>
          </w:p>
        </w:tc>
      </w:tr>
      <w:tr w:rsidR="007D11B6">
        <w:tc>
          <w:tcPr>
            <w:tcW w:w="2835" w:type="dxa"/>
          </w:tcPr>
          <w:p w:rsidR="007D11B6" w:rsidRDefault="007D11B6">
            <w:pPr>
              <w:pStyle w:val="ConsPlusNormal"/>
            </w:pPr>
            <w:r>
              <w:lastRenderedPageBreak/>
              <w:t>Федеральный проект "Экспорт продукции агропромышленного комплекса"</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МТ 2</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211785,66</w:t>
            </w:r>
          </w:p>
        </w:tc>
      </w:tr>
      <w:tr w:rsidR="007D11B6">
        <w:tc>
          <w:tcPr>
            <w:tcW w:w="2835" w:type="dxa"/>
          </w:tcPr>
          <w:p w:rsidR="007D11B6" w:rsidRDefault="007D11B6">
            <w:pPr>
              <w:pStyle w:val="ConsPlusNormal"/>
            </w:pPr>
            <w:r>
              <w:t>Реализация мероприятий в области мелиорации земель сельскохозяйственного назначения в рамках федерального проекта "Экспорт продукции агропромышленного комплекса"</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МТ 2 55680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211785,66</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МТ 2 55680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211785,66</w:t>
            </w:r>
          </w:p>
        </w:tc>
      </w:tr>
      <w:tr w:rsidR="007D11B6">
        <w:tc>
          <w:tcPr>
            <w:tcW w:w="2835" w:type="dxa"/>
          </w:tcPr>
          <w:p w:rsidR="007D11B6" w:rsidRDefault="007D11B6">
            <w:pPr>
              <w:pStyle w:val="ConsPlusNormal"/>
            </w:pPr>
            <w:r>
              <w:t>Водное хозяйство</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06</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-35163,84</w:t>
            </w:r>
          </w:p>
        </w:tc>
        <w:tc>
          <w:tcPr>
            <w:tcW w:w="1701" w:type="dxa"/>
          </w:tcPr>
          <w:p w:rsidR="007D11B6" w:rsidRDefault="007D11B6">
            <w:pPr>
              <w:pStyle w:val="ConsPlusNormal"/>
              <w:jc w:val="center"/>
            </w:pPr>
            <w:r>
              <w:t>60990,67</w:t>
            </w:r>
          </w:p>
        </w:tc>
      </w:tr>
      <w:tr w:rsidR="007D11B6">
        <w:tc>
          <w:tcPr>
            <w:tcW w:w="2835" w:type="dxa"/>
          </w:tcPr>
          <w:p w:rsidR="007D11B6" w:rsidRDefault="007D11B6">
            <w:pPr>
              <w:pStyle w:val="ConsPlusNormal"/>
            </w:pPr>
            <w:r>
              <w:t xml:space="preserve">Государственная </w:t>
            </w:r>
            <w:hyperlink r:id="rId196">
              <w:r>
                <w:rPr>
                  <w:color w:val="0000FF"/>
                </w:rPr>
                <w:t>программа</w:t>
              </w:r>
            </w:hyperlink>
            <w:r>
              <w:t xml:space="preserve"> Республики Дагестан "Охрана окружающей среды в Республике Дагестан"</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18</w:t>
            </w:r>
          </w:p>
        </w:tc>
        <w:tc>
          <w:tcPr>
            <w:tcW w:w="562" w:type="dxa"/>
          </w:tcPr>
          <w:p w:rsidR="007D11B6" w:rsidRDefault="007D11B6">
            <w:pPr>
              <w:pStyle w:val="ConsPlusNormal"/>
            </w:pPr>
          </w:p>
        </w:tc>
        <w:tc>
          <w:tcPr>
            <w:tcW w:w="1701" w:type="dxa"/>
          </w:tcPr>
          <w:p w:rsidR="007D11B6" w:rsidRDefault="007D11B6">
            <w:pPr>
              <w:pStyle w:val="ConsPlusNormal"/>
              <w:jc w:val="center"/>
            </w:pPr>
            <w:r>
              <w:t>-35163,84</w:t>
            </w:r>
          </w:p>
        </w:tc>
        <w:tc>
          <w:tcPr>
            <w:tcW w:w="1701" w:type="dxa"/>
          </w:tcPr>
          <w:p w:rsidR="007D11B6" w:rsidRDefault="007D11B6">
            <w:pPr>
              <w:pStyle w:val="ConsPlusNormal"/>
              <w:jc w:val="center"/>
            </w:pPr>
            <w:r>
              <w:t>60990,67</w:t>
            </w:r>
          </w:p>
        </w:tc>
      </w:tr>
      <w:tr w:rsidR="007D11B6">
        <w:tc>
          <w:tcPr>
            <w:tcW w:w="2835" w:type="dxa"/>
          </w:tcPr>
          <w:p w:rsidR="007D11B6" w:rsidRDefault="003C7D5F">
            <w:pPr>
              <w:pStyle w:val="ConsPlusNormal"/>
            </w:pPr>
            <w:hyperlink r:id="rId197">
              <w:r w:rsidR="007D11B6">
                <w:rPr>
                  <w:color w:val="0000FF"/>
                </w:rPr>
                <w:t>Подпрограмма</w:t>
              </w:r>
            </w:hyperlink>
            <w:r w:rsidR="007D11B6">
              <w:t xml:space="preserve"> "Развитие водохозяйственного комплекса Республики Дагестан"</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18 5</w:t>
            </w:r>
          </w:p>
        </w:tc>
        <w:tc>
          <w:tcPr>
            <w:tcW w:w="562" w:type="dxa"/>
          </w:tcPr>
          <w:p w:rsidR="007D11B6" w:rsidRDefault="007D11B6">
            <w:pPr>
              <w:pStyle w:val="ConsPlusNormal"/>
            </w:pPr>
          </w:p>
        </w:tc>
        <w:tc>
          <w:tcPr>
            <w:tcW w:w="1701" w:type="dxa"/>
          </w:tcPr>
          <w:p w:rsidR="007D11B6" w:rsidRDefault="007D11B6">
            <w:pPr>
              <w:pStyle w:val="ConsPlusNormal"/>
              <w:jc w:val="center"/>
            </w:pPr>
            <w:r>
              <w:t>-35163,84</w:t>
            </w:r>
          </w:p>
        </w:tc>
        <w:tc>
          <w:tcPr>
            <w:tcW w:w="1701" w:type="dxa"/>
          </w:tcPr>
          <w:p w:rsidR="007D11B6" w:rsidRDefault="007D11B6">
            <w:pPr>
              <w:pStyle w:val="ConsPlusNormal"/>
              <w:jc w:val="center"/>
            </w:pPr>
            <w:r>
              <w:t>60990,67</w:t>
            </w:r>
          </w:p>
        </w:tc>
      </w:tr>
      <w:tr w:rsidR="007D11B6">
        <w:tc>
          <w:tcPr>
            <w:tcW w:w="2835" w:type="dxa"/>
          </w:tcPr>
          <w:p w:rsidR="007D11B6" w:rsidRDefault="007D11B6">
            <w:pPr>
              <w:pStyle w:val="ConsPlusNormal"/>
            </w:pPr>
            <w:r>
              <w:t xml:space="preserve">Капитальные вложения в объекты государственной собственности Республики Дагестан в рамках </w:t>
            </w:r>
            <w:r>
              <w:lastRenderedPageBreak/>
              <w:t>республиканской инвестиционной программы</w:t>
            </w:r>
          </w:p>
        </w:tc>
        <w:tc>
          <w:tcPr>
            <w:tcW w:w="730" w:type="dxa"/>
          </w:tcPr>
          <w:p w:rsidR="007D11B6" w:rsidRDefault="007D11B6">
            <w:pPr>
              <w:pStyle w:val="ConsPlusNormal"/>
              <w:jc w:val="center"/>
            </w:pPr>
            <w:r>
              <w:lastRenderedPageBreak/>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18 5 00 4111R</w:t>
            </w:r>
          </w:p>
        </w:tc>
        <w:tc>
          <w:tcPr>
            <w:tcW w:w="562" w:type="dxa"/>
          </w:tcPr>
          <w:p w:rsidR="007D11B6" w:rsidRDefault="007D11B6">
            <w:pPr>
              <w:pStyle w:val="ConsPlusNormal"/>
            </w:pPr>
          </w:p>
        </w:tc>
        <w:tc>
          <w:tcPr>
            <w:tcW w:w="1701" w:type="dxa"/>
          </w:tcPr>
          <w:p w:rsidR="007D11B6" w:rsidRDefault="007D11B6">
            <w:pPr>
              <w:pStyle w:val="ConsPlusNormal"/>
              <w:jc w:val="center"/>
            </w:pPr>
            <w:r>
              <w:t>-35163,84</w:t>
            </w:r>
          </w:p>
        </w:tc>
        <w:tc>
          <w:tcPr>
            <w:tcW w:w="1701" w:type="dxa"/>
          </w:tcPr>
          <w:p w:rsidR="007D11B6" w:rsidRDefault="007D11B6">
            <w:pPr>
              <w:pStyle w:val="ConsPlusNormal"/>
              <w:jc w:val="center"/>
            </w:pPr>
            <w:r>
              <w:t>60990,67</w:t>
            </w:r>
          </w:p>
        </w:tc>
      </w:tr>
      <w:tr w:rsidR="007D11B6">
        <w:tc>
          <w:tcPr>
            <w:tcW w:w="2835" w:type="dxa"/>
          </w:tcPr>
          <w:p w:rsidR="007D11B6" w:rsidRDefault="007D11B6">
            <w:pPr>
              <w:pStyle w:val="ConsPlusNormal"/>
            </w:pPr>
            <w:r>
              <w:lastRenderedPageBreak/>
              <w:t>Капитальные вложения в объекты государственной (муниципальной) собственности</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18 5 00 4111R</w:t>
            </w:r>
          </w:p>
        </w:tc>
        <w:tc>
          <w:tcPr>
            <w:tcW w:w="562" w:type="dxa"/>
          </w:tcPr>
          <w:p w:rsidR="007D11B6" w:rsidRDefault="007D11B6">
            <w:pPr>
              <w:pStyle w:val="ConsPlusNormal"/>
              <w:jc w:val="center"/>
            </w:pPr>
            <w:r>
              <w:t>400</w:t>
            </w:r>
          </w:p>
        </w:tc>
        <w:tc>
          <w:tcPr>
            <w:tcW w:w="1701" w:type="dxa"/>
          </w:tcPr>
          <w:p w:rsidR="007D11B6" w:rsidRDefault="007D11B6">
            <w:pPr>
              <w:pStyle w:val="ConsPlusNormal"/>
              <w:jc w:val="center"/>
            </w:pPr>
            <w:r>
              <w:t>-35163,84</w:t>
            </w:r>
          </w:p>
        </w:tc>
        <w:tc>
          <w:tcPr>
            <w:tcW w:w="1701" w:type="dxa"/>
          </w:tcPr>
          <w:p w:rsidR="007D11B6" w:rsidRDefault="007D11B6">
            <w:pPr>
              <w:pStyle w:val="ConsPlusNormal"/>
              <w:jc w:val="center"/>
            </w:pPr>
            <w:r>
              <w:t>60990,67</w:t>
            </w:r>
          </w:p>
        </w:tc>
      </w:tr>
      <w:tr w:rsidR="007D11B6">
        <w:tc>
          <w:tcPr>
            <w:tcW w:w="2835" w:type="dxa"/>
          </w:tcPr>
          <w:p w:rsidR="007D11B6" w:rsidRDefault="007D11B6">
            <w:pPr>
              <w:pStyle w:val="ConsPlusNormal"/>
            </w:pPr>
            <w:r>
              <w:t>Жилищно-коммунальное хозяйство</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05</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-20502,39</w:t>
            </w:r>
          </w:p>
        </w:tc>
        <w:tc>
          <w:tcPr>
            <w:tcW w:w="1701" w:type="dxa"/>
          </w:tcPr>
          <w:p w:rsidR="007D11B6" w:rsidRDefault="007D11B6">
            <w:pPr>
              <w:pStyle w:val="ConsPlusNormal"/>
              <w:jc w:val="center"/>
            </w:pPr>
            <w:r>
              <w:t>126000,09</w:t>
            </w:r>
          </w:p>
        </w:tc>
      </w:tr>
      <w:tr w:rsidR="007D11B6">
        <w:tc>
          <w:tcPr>
            <w:tcW w:w="2835" w:type="dxa"/>
          </w:tcPr>
          <w:p w:rsidR="007D11B6" w:rsidRDefault="007D11B6">
            <w:pPr>
              <w:pStyle w:val="ConsPlusNormal"/>
            </w:pPr>
            <w:r>
              <w:t>Коммунальное хозяйство</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02</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-20502,39</w:t>
            </w:r>
          </w:p>
        </w:tc>
        <w:tc>
          <w:tcPr>
            <w:tcW w:w="1701" w:type="dxa"/>
          </w:tcPr>
          <w:p w:rsidR="007D11B6" w:rsidRDefault="007D11B6">
            <w:pPr>
              <w:pStyle w:val="ConsPlusNormal"/>
              <w:jc w:val="center"/>
            </w:pPr>
            <w:r>
              <w:t>101243,42</w:t>
            </w:r>
          </w:p>
        </w:tc>
      </w:tr>
      <w:tr w:rsidR="007D11B6">
        <w:tc>
          <w:tcPr>
            <w:tcW w:w="2835" w:type="dxa"/>
          </w:tcPr>
          <w:p w:rsidR="007D11B6" w:rsidRDefault="007D11B6">
            <w:pPr>
              <w:pStyle w:val="ConsPlusNormal"/>
            </w:pPr>
            <w:r>
              <w:t xml:space="preserve">Государственная </w:t>
            </w:r>
            <w:hyperlink r:id="rId198">
              <w:r>
                <w:rPr>
                  <w:color w:val="0000FF"/>
                </w:rPr>
                <w:t>программа</w:t>
              </w:r>
            </w:hyperlink>
            <w:r>
              <w:t xml:space="preserve"> Республики Дагестан "Комплексное развитие сельских территорий Республики Дагестан"</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51</w:t>
            </w:r>
          </w:p>
        </w:tc>
        <w:tc>
          <w:tcPr>
            <w:tcW w:w="562" w:type="dxa"/>
          </w:tcPr>
          <w:p w:rsidR="007D11B6" w:rsidRDefault="007D11B6">
            <w:pPr>
              <w:pStyle w:val="ConsPlusNormal"/>
            </w:pPr>
          </w:p>
        </w:tc>
        <w:tc>
          <w:tcPr>
            <w:tcW w:w="1701" w:type="dxa"/>
          </w:tcPr>
          <w:p w:rsidR="007D11B6" w:rsidRDefault="007D11B6">
            <w:pPr>
              <w:pStyle w:val="ConsPlusNormal"/>
              <w:jc w:val="center"/>
            </w:pPr>
            <w:r>
              <w:t>-20502,39</w:t>
            </w:r>
          </w:p>
        </w:tc>
        <w:tc>
          <w:tcPr>
            <w:tcW w:w="1701" w:type="dxa"/>
          </w:tcPr>
          <w:p w:rsidR="007D11B6" w:rsidRDefault="007D11B6">
            <w:pPr>
              <w:pStyle w:val="ConsPlusNormal"/>
              <w:jc w:val="center"/>
            </w:pPr>
            <w:r>
              <w:t>101243,42</w:t>
            </w:r>
          </w:p>
        </w:tc>
      </w:tr>
      <w:tr w:rsidR="007D11B6">
        <w:tc>
          <w:tcPr>
            <w:tcW w:w="2835" w:type="dxa"/>
          </w:tcPr>
          <w:p w:rsidR="007D11B6" w:rsidRDefault="003C7D5F">
            <w:pPr>
              <w:pStyle w:val="ConsPlusNormal"/>
            </w:pPr>
            <w:hyperlink r:id="rId199">
              <w:r w:rsidR="007D11B6">
                <w:rPr>
                  <w:color w:val="0000FF"/>
                </w:rPr>
                <w:t>Подпрограмма</w:t>
              </w:r>
            </w:hyperlink>
            <w:r w:rsidR="007D11B6">
              <w:t xml:space="preserve"> "Создание и развитие инфраструктуры на сельских территориях"</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513</w:t>
            </w:r>
          </w:p>
        </w:tc>
        <w:tc>
          <w:tcPr>
            <w:tcW w:w="562" w:type="dxa"/>
          </w:tcPr>
          <w:p w:rsidR="007D11B6" w:rsidRDefault="007D11B6">
            <w:pPr>
              <w:pStyle w:val="ConsPlusNormal"/>
            </w:pPr>
          </w:p>
        </w:tc>
        <w:tc>
          <w:tcPr>
            <w:tcW w:w="1701" w:type="dxa"/>
          </w:tcPr>
          <w:p w:rsidR="007D11B6" w:rsidRDefault="007D11B6">
            <w:pPr>
              <w:pStyle w:val="ConsPlusNormal"/>
              <w:jc w:val="center"/>
            </w:pPr>
            <w:r>
              <w:t>-20502,39</w:t>
            </w:r>
          </w:p>
        </w:tc>
        <w:tc>
          <w:tcPr>
            <w:tcW w:w="1701" w:type="dxa"/>
          </w:tcPr>
          <w:p w:rsidR="007D11B6" w:rsidRDefault="007D11B6">
            <w:pPr>
              <w:pStyle w:val="ConsPlusNormal"/>
              <w:jc w:val="center"/>
            </w:pPr>
            <w:r>
              <w:t>101243,42</w:t>
            </w:r>
          </w:p>
        </w:tc>
      </w:tr>
      <w:tr w:rsidR="007D11B6">
        <w:tc>
          <w:tcPr>
            <w:tcW w:w="2835" w:type="dxa"/>
          </w:tcPr>
          <w:p w:rsidR="007D11B6" w:rsidRDefault="007D11B6">
            <w:pPr>
              <w:pStyle w:val="ConsPlusNormal"/>
            </w:pPr>
            <w:r>
              <w:t>Основное мероприятие "Современный облик сельских территорий"</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51 3 01</w:t>
            </w:r>
          </w:p>
        </w:tc>
        <w:tc>
          <w:tcPr>
            <w:tcW w:w="562" w:type="dxa"/>
          </w:tcPr>
          <w:p w:rsidR="007D11B6" w:rsidRDefault="007D11B6">
            <w:pPr>
              <w:pStyle w:val="ConsPlusNormal"/>
            </w:pPr>
          </w:p>
        </w:tc>
        <w:tc>
          <w:tcPr>
            <w:tcW w:w="1701" w:type="dxa"/>
          </w:tcPr>
          <w:p w:rsidR="007D11B6" w:rsidRDefault="007D11B6">
            <w:pPr>
              <w:pStyle w:val="ConsPlusNormal"/>
              <w:jc w:val="center"/>
            </w:pPr>
            <w:r>
              <w:t>-20502,39</w:t>
            </w:r>
          </w:p>
        </w:tc>
        <w:tc>
          <w:tcPr>
            <w:tcW w:w="1701" w:type="dxa"/>
          </w:tcPr>
          <w:p w:rsidR="007D11B6" w:rsidRDefault="007D11B6">
            <w:pPr>
              <w:pStyle w:val="ConsPlusNormal"/>
              <w:jc w:val="center"/>
            </w:pPr>
            <w:r>
              <w:t>101243,42</w:t>
            </w:r>
          </w:p>
        </w:tc>
      </w:tr>
      <w:tr w:rsidR="007D11B6">
        <w:tc>
          <w:tcPr>
            <w:tcW w:w="2835" w:type="dxa"/>
          </w:tcPr>
          <w:p w:rsidR="007D11B6" w:rsidRDefault="007D11B6">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51 3 01 4576R</w:t>
            </w:r>
          </w:p>
        </w:tc>
        <w:tc>
          <w:tcPr>
            <w:tcW w:w="562" w:type="dxa"/>
          </w:tcPr>
          <w:p w:rsidR="007D11B6" w:rsidRDefault="007D11B6">
            <w:pPr>
              <w:pStyle w:val="ConsPlusNormal"/>
            </w:pPr>
          </w:p>
        </w:tc>
        <w:tc>
          <w:tcPr>
            <w:tcW w:w="1701" w:type="dxa"/>
          </w:tcPr>
          <w:p w:rsidR="007D11B6" w:rsidRDefault="007D11B6">
            <w:pPr>
              <w:pStyle w:val="ConsPlusNormal"/>
              <w:jc w:val="center"/>
            </w:pPr>
            <w:r>
              <w:t>-20502,39</w:t>
            </w:r>
          </w:p>
        </w:tc>
        <w:tc>
          <w:tcPr>
            <w:tcW w:w="1701" w:type="dxa"/>
          </w:tcPr>
          <w:p w:rsidR="007D11B6" w:rsidRDefault="007D11B6">
            <w:pPr>
              <w:pStyle w:val="ConsPlusNormal"/>
              <w:jc w:val="center"/>
            </w:pPr>
            <w:r>
              <w:t>101243,42</w:t>
            </w:r>
          </w:p>
        </w:tc>
      </w:tr>
      <w:tr w:rsidR="007D11B6">
        <w:tc>
          <w:tcPr>
            <w:tcW w:w="2835" w:type="dxa"/>
          </w:tcPr>
          <w:p w:rsidR="007D11B6" w:rsidRDefault="007D11B6">
            <w:pPr>
              <w:pStyle w:val="ConsPlusNormal"/>
            </w:pPr>
            <w:r>
              <w:lastRenderedPageBreak/>
              <w:t>Капитальные вложения в объекты государственной (муниципальной) собственности</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51 3 01 4576R</w:t>
            </w:r>
          </w:p>
        </w:tc>
        <w:tc>
          <w:tcPr>
            <w:tcW w:w="562" w:type="dxa"/>
          </w:tcPr>
          <w:p w:rsidR="007D11B6" w:rsidRDefault="007D11B6">
            <w:pPr>
              <w:pStyle w:val="ConsPlusNormal"/>
              <w:jc w:val="center"/>
            </w:pPr>
            <w:r>
              <w:t>400</w:t>
            </w:r>
          </w:p>
        </w:tc>
        <w:tc>
          <w:tcPr>
            <w:tcW w:w="1701" w:type="dxa"/>
          </w:tcPr>
          <w:p w:rsidR="007D11B6" w:rsidRDefault="007D11B6">
            <w:pPr>
              <w:pStyle w:val="ConsPlusNormal"/>
              <w:jc w:val="center"/>
            </w:pPr>
            <w:r>
              <w:t>-20502,39</w:t>
            </w:r>
          </w:p>
        </w:tc>
        <w:tc>
          <w:tcPr>
            <w:tcW w:w="1701" w:type="dxa"/>
          </w:tcPr>
          <w:p w:rsidR="007D11B6" w:rsidRDefault="007D11B6">
            <w:pPr>
              <w:pStyle w:val="ConsPlusNormal"/>
              <w:jc w:val="center"/>
            </w:pPr>
            <w:r>
              <w:t>101243,42</w:t>
            </w:r>
          </w:p>
        </w:tc>
      </w:tr>
      <w:tr w:rsidR="007D11B6">
        <w:tc>
          <w:tcPr>
            <w:tcW w:w="2835" w:type="dxa"/>
          </w:tcPr>
          <w:p w:rsidR="007D11B6" w:rsidRDefault="007D11B6">
            <w:pPr>
              <w:pStyle w:val="ConsPlusNormal"/>
            </w:pPr>
            <w:r>
              <w:t>Благоустройство</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03</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24756,67</w:t>
            </w:r>
          </w:p>
        </w:tc>
      </w:tr>
      <w:tr w:rsidR="007D11B6">
        <w:tc>
          <w:tcPr>
            <w:tcW w:w="2835" w:type="dxa"/>
          </w:tcPr>
          <w:p w:rsidR="007D11B6" w:rsidRDefault="007D11B6">
            <w:pPr>
              <w:pStyle w:val="ConsPlusNormal"/>
            </w:pPr>
            <w:r>
              <w:t xml:space="preserve">Государственная </w:t>
            </w:r>
            <w:hyperlink r:id="rId200">
              <w:r>
                <w:rPr>
                  <w:color w:val="0000FF"/>
                </w:rPr>
                <w:t>программа</w:t>
              </w:r>
            </w:hyperlink>
            <w:r>
              <w:t xml:space="preserve"> Республики Дагестан "Комплексное развитие сельских территорий Республики Дагестан"</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51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24756,67</w:t>
            </w:r>
          </w:p>
        </w:tc>
      </w:tr>
      <w:tr w:rsidR="007D11B6">
        <w:tc>
          <w:tcPr>
            <w:tcW w:w="2835" w:type="dxa"/>
          </w:tcPr>
          <w:p w:rsidR="007D11B6" w:rsidRDefault="003C7D5F">
            <w:pPr>
              <w:pStyle w:val="ConsPlusNormal"/>
            </w:pPr>
            <w:hyperlink r:id="rId201">
              <w:r w:rsidR="007D11B6">
                <w:rPr>
                  <w:color w:val="0000FF"/>
                </w:rPr>
                <w:t>Подпрограмма</w:t>
              </w:r>
            </w:hyperlink>
            <w:r w:rsidR="007D11B6">
              <w:t xml:space="preserve"> "Создание и развитие инфраструктуры на сельских территориях"</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51 3</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24756,67</w:t>
            </w:r>
          </w:p>
        </w:tc>
      </w:tr>
      <w:tr w:rsidR="007D11B6">
        <w:tc>
          <w:tcPr>
            <w:tcW w:w="2835" w:type="dxa"/>
          </w:tcPr>
          <w:p w:rsidR="007D11B6" w:rsidRDefault="007D11B6">
            <w:pPr>
              <w:pStyle w:val="ConsPlusNormal"/>
            </w:pPr>
            <w:r>
              <w:t>Основное мероприятие "Благоустройство сельских территорий"</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51 3 03</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24756,67</w:t>
            </w:r>
          </w:p>
        </w:tc>
      </w:tr>
      <w:tr w:rsidR="007D11B6">
        <w:tc>
          <w:tcPr>
            <w:tcW w:w="2835" w:type="dxa"/>
          </w:tcPr>
          <w:p w:rsidR="007D11B6" w:rsidRDefault="007D11B6">
            <w:pPr>
              <w:pStyle w:val="ConsPlusNormal"/>
            </w:pPr>
            <w:r>
              <w:t>Субсидии на обеспечение комплексного развития сельских территорий</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51 3 03 R5760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24756,67</w:t>
            </w:r>
          </w:p>
        </w:tc>
      </w:tr>
      <w:tr w:rsidR="007D11B6">
        <w:tc>
          <w:tcPr>
            <w:tcW w:w="2835" w:type="dxa"/>
          </w:tcPr>
          <w:p w:rsidR="007D11B6" w:rsidRDefault="007D11B6">
            <w:pPr>
              <w:pStyle w:val="ConsPlusNormal"/>
            </w:pPr>
            <w:r>
              <w:t>Межбюджетные трансферты</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51 3 03 R5760</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24756,67</w:t>
            </w:r>
          </w:p>
        </w:tc>
      </w:tr>
      <w:tr w:rsidR="007D11B6">
        <w:tc>
          <w:tcPr>
            <w:tcW w:w="2835" w:type="dxa"/>
          </w:tcPr>
          <w:p w:rsidR="007D11B6" w:rsidRDefault="007D11B6">
            <w:pPr>
              <w:pStyle w:val="ConsPlusNormal"/>
            </w:pPr>
            <w:r>
              <w:t>Образование</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07</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-110000,00</w:t>
            </w:r>
          </w:p>
        </w:tc>
        <w:tc>
          <w:tcPr>
            <w:tcW w:w="1701" w:type="dxa"/>
          </w:tcPr>
          <w:p w:rsidR="007D11B6" w:rsidRDefault="007D11B6">
            <w:pPr>
              <w:pStyle w:val="ConsPlusNormal"/>
              <w:jc w:val="center"/>
            </w:pPr>
            <w:r>
              <w:t>317947,92</w:t>
            </w:r>
          </w:p>
        </w:tc>
      </w:tr>
      <w:tr w:rsidR="007D11B6">
        <w:tc>
          <w:tcPr>
            <w:tcW w:w="2835" w:type="dxa"/>
          </w:tcPr>
          <w:p w:rsidR="007D11B6" w:rsidRDefault="007D11B6">
            <w:pPr>
              <w:pStyle w:val="ConsPlusNormal"/>
            </w:pPr>
            <w:r>
              <w:t>Общее образование</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-110000,00</w:t>
            </w:r>
          </w:p>
        </w:tc>
        <w:tc>
          <w:tcPr>
            <w:tcW w:w="1701" w:type="dxa"/>
          </w:tcPr>
          <w:p w:rsidR="007D11B6" w:rsidRDefault="007D11B6">
            <w:pPr>
              <w:pStyle w:val="ConsPlusNormal"/>
              <w:jc w:val="center"/>
            </w:pPr>
            <w:r>
              <w:t>317947,92</w:t>
            </w:r>
          </w:p>
        </w:tc>
      </w:tr>
      <w:tr w:rsidR="007D11B6">
        <w:tc>
          <w:tcPr>
            <w:tcW w:w="2835" w:type="dxa"/>
          </w:tcPr>
          <w:p w:rsidR="007D11B6" w:rsidRDefault="007D11B6">
            <w:pPr>
              <w:pStyle w:val="ConsPlusNormal"/>
            </w:pPr>
            <w:r>
              <w:t xml:space="preserve">Государственная </w:t>
            </w:r>
            <w:hyperlink r:id="rId202">
              <w:r>
                <w:rPr>
                  <w:color w:val="0000FF"/>
                </w:rPr>
                <w:t>программа</w:t>
              </w:r>
            </w:hyperlink>
            <w:r>
              <w:t xml:space="preserve"> Республики Дагестан "Комплексное развитие </w:t>
            </w:r>
            <w:r>
              <w:lastRenderedPageBreak/>
              <w:t>сельских территорий Республики Дагестан"</w:t>
            </w:r>
          </w:p>
        </w:tc>
        <w:tc>
          <w:tcPr>
            <w:tcW w:w="730" w:type="dxa"/>
          </w:tcPr>
          <w:p w:rsidR="007D11B6" w:rsidRDefault="007D11B6">
            <w:pPr>
              <w:pStyle w:val="ConsPlusNormal"/>
              <w:jc w:val="center"/>
            </w:pPr>
            <w:r>
              <w:lastRenderedPageBreak/>
              <w:t>082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51</w:t>
            </w:r>
          </w:p>
        </w:tc>
        <w:tc>
          <w:tcPr>
            <w:tcW w:w="562" w:type="dxa"/>
          </w:tcPr>
          <w:p w:rsidR="007D11B6" w:rsidRDefault="007D11B6">
            <w:pPr>
              <w:pStyle w:val="ConsPlusNormal"/>
            </w:pPr>
          </w:p>
        </w:tc>
        <w:tc>
          <w:tcPr>
            <w:tcW w:w="1701" w:type="dxa"/>
          </w:tcPr>
          <w:p w:rsidR="007D11B6" w:rsidRDefault="007D11B6">
            <w:pPr>
              <w:pStyle w:val="ConsPlusNormal"/>
              <w:jc w:val="center"/>
            </w:pPr>
            <w:r>
              <w:t>-110000,00</w:t>
            </w:r>
          </w:p>
        </w:tc>
        <w:tc>
          <w:tcPr>
            <w:tcW w:w="1701" w:type="dxa"/>
          </w:tcPr>
          <w:p w:rsidR="007D11B6" w:rsidRDefault="007D11B6">
            <w:pPr>
              <w:pStyle w:val="ConsPlusNormal"/>
              <w:jc w:val="center"/>
            </w:pPr>
            <w:r>
              <w:t>317947,92</w:t>
            </w:r>
          </w:p>
        </w:tc>
      </w:tr>
      <w:tr w:rsidR="007D11B6">
        <w:tc>
          <w:tcPr>
            <w:tcW w:w="2835" w:type="dxa"/>
          </w:tcPr>
          <w:p w:rsidR="007D11B6" w:rsidRDefault="003C7D5F">
            <w:pPr>
              <w:pStyle w:val="ConsPlusNormal"/>
            </w:pPr>
            <w:hyperlink r:id="rId203">
              <w:r w:rsidR="007D11B6">
                <w:rPr>
                  <w:color w:val="0000FF"/>
                </w:rPr>
                <w:t>Подпрограмма</w:t>
              </w:r>
            </w:hyperlink>
            <w:r w:rsidR="007D11B6">
              <w:t xml:space="preserve"> "Создание и развитие инфраструктуры на сельских территориях"</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51 3</w:t>
            </w:r>
          </w:p>
        </w:tc>
        <w:tc>
          <w:tcPr>
            <w:tcW w:w="562" w:type="dxa"/>
          </w:tcPr>
          <w:p w:rsidR="007D11B6" w:rsidRDefault="007D11B6">
            <w:pPr>
              <w:pStyle w:val="ConsPlusNormal"/>
            </w:pPr>
          </w:p>
        </w:tc>
        <w:tc>
          <w:tcPr>
            <w:tcW w:w="1701" w:type="dxa"/>
          </w:tcPr>
          <w:p w:rsidR="007D11B6" w:rsidRDefault="007D11B6">
            <w:pPr>
              <w:pStyle w:val="ConsPlusNormal"/>
              <w:jc w:val="center"/>
            </w:pPr>
            <w:r>
              <w:t>-110000,00</w:t>
            </w:r>
          </w:p>
        </w:tc>
        <w:tc>
          <w:tcPr>
            <w:tcW w:w="1701" w:type="dxa"/>
          </w:tcPr>
          <w:p w:rsidR="007D11B6" w:rsidRDefault="007D11B6">
            <w:pPr>
              <w:pStyle w:val="ConsPlusNormal"/>
              <w:jc w:val="center"/>
            </w:pPr>
            <w:r>
              <w:t>317947,92</w:t>
            </w:r>
          </w:p>
        </w:tc>
      </w:tr>
      <w:tr w:rsidR="007D11B6">
        <w:tc>
          <w:tcPr>
            <w:tcW w:w="2835" w:type="dxa"/>
          </w:tcPr>
          <w:p w:rsidR="007D11B6" w:rsidRDefault="007D11B6">
            <w:pPr>
              <w:pStyle w:val="ConsPlusNormal"/>
            </w:pPr>
            <w:r>
              <w:t>Основное мероприятие "Современный облик сельских территорий"</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51 3 01</w:t>
            </w:r>
          </w:p>
        </w:tc>
        <w:tc>
          <w:tcPr>
            <w:tcW w:w="562" w:type="dxa"/>
          </w:tcPr>
          <w:p w:rsidR="007D11B6" w:rsidRDefault="007D11B6">
            <w:pPr>
              <w:pStyle w:val="ConsPlusNormal"/>
            </w:pPr>
          </w:p>
        </w:tc>
        <w:tc>
          <w:tcPr>
            <w:tcW w:w="1701" w:type="dxa"/>
          </w:tcPr>
          <w:p w:rsidR="007D11B6" w:rsidRDefault="007D11B6">
            <w:pPr>
              <w:pStyle w:val="ConsPlusNormal"/>
              <w:jc w:val="center"/>
            </w:pPr>
            <w:r>
              <w:t>-110000,00</w:t>
            </w:r>
          </w:p>
        </w:tc>
        <w:tc>
          <w:tcPr>
            <w:tcW w:w="1701" w:type="dxa"/>
          </w:tcPr>
          <w:p w:rsidR="007D11B6" w:rsidRDefault="007D11B6">
            <w:pPr>
              <w:pStyle w:val="ConsPlusNormal"/>
              <w:jc w:val="center"/>
            </w:pPr>
            <w:r>
              <w:t>317947,92</w:t>
            </w:r>
          </w:p>
        </w:tc>
      </w:tr>
      <w:tr w:rsidR="007D11B6">
        <w:tc>
          <w:tcPr>
            <w:tcW w:w="2835" w:type="dxa"/>
          </w:tcPr>
          <w:p w:rsidR="007D11B6" w:rsidRDefault="007D11B6">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51 3 01 4576R</w:t>
            </w:r>
          </w:p>
        </w:tc>
        <w:tc>
          <w:tcPr>
            <w:tcW w:w="562" w:type="dxa"/>
          </w:tcPr>
          <w:p w:rsidR="007D11B6" w:rsidRDefault="007D11B6">
            <w:pPr>
              <w:pStyle w:val="ConsPlusNormal"/>
            </w:pPr>
          </w:p>
        </w:tc>
        <w:tc>
          <w:tcPr>
            <w:tcW w:w="1701" w:type="dxa"/>
          </w:tcPr>
          <w:p w:rsidR="007D11B6" w:rsidRDefault="007D11B6">
            <w:pPr>
              <w:pStyle w:val="ConsPlusNormal"/>
              <w:jc w:val="center"/>
            </w:pPr>
            <w:r>
              <w:t>-110000,00</w:t>
            </w:r>
          </w:p>
        </w:tc>
        <w:tc>
          <w:tcPr>
            <w:tcW w:w="1701" w:type="dxa"/>
          </w:tcPr>
          <w:p w:rsidR="007D11B6" w:rsidRDefault="007D11B6">
            <w:pPr>
              <w:pStyle w:val="ConsPlusNormal"/>
              <w:jc w:val="center"/>
            </w:pPr>
            <w:r>
              <w:t>317947,92</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51 3 01 4576R</w:t>
            </w:r>
          </w:p>
        </w:tc>
        <w:tc>
          <w:tcPr>
            <w:tcW w:w="562" w:type="dxa"/>
          </w:tcPr>
          <w:p w:rsidR="007D11B6" w:rsidRDefault="007D11B6">
            <w:pPr>
              <w:pStyle w:val="ConsPlusNormal"/>
              <w:jc w:val="center"/>
            </w:pPr>
            <w:r>
              <w:t>400</w:t>
            </w:r>
          </w:p>
        </w:tc>
        <w:tc>
          <w:tcPr>
            <w:tcW w:w="1701" w:type="dxa"/>
          </w:tcPr>
          <w:p w:rsidR="007D11B6" w:rsidRDefault="007D11B6">
            <w:pPr>
              <w:pStyle w:val="ConsPlusNormal"/>
              <w:jc w:val="center"/>
            </w:pPr>
            <w:r>
              <w:t>-110000,00</w:t>
            </w:r>
          </w:p>
        </w:tc>
        <w:tc>
          <w:tcPr>
            <w:tcW w:w="1701" w:type="dxa"/>
          </w:tcPr>
          <w:p w:rsidR="007D11B6" w:rsidRDefault="007D11B6">
            <w:pPr>
              <w:pStyle w:val="ConsPlusNormal"/>
              <w:jc w:val="center"/>
            </w:pPr>
            <w:r>
              <w:t>317947,92</w:t>
            </w:r>
          </w:p>
        </w:tc>
      </w:tr>
      <w:tr w:rsidR="007D11B6">
        <w:tc>
          <w:tcPr>
            <w:tcW w:w="2835" w:type="dxa"/>
          </w:tcPr>
          <w:p w:rsidR="007D11B6" w:rsidRDefault="007D11B6">
            <w:pPr>
              <w:pStyle w:val="ConsPlusNormal"/>
            </w:pPr>
            <w:r>
              <w:t>Здравоохранение</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09</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6341,78</w:t>
            </w:r>
          </w:p>
        </w:tc>
      </w:tr>
      <w:tr w:rsidR="007D11B6">
        <w:tc>
          <w:tcPr>
            <w:tcW w:w="2835" w:type="dxa"/>
          </w:tcPr>
          <w:p w:rsidR="007D11B6" w:rsidRDefault="007D11B6">
            <w:pPr>
              <w:pStyle w:val="ConsPlusNormal"/>
            </w:pPr>
            <w:r>
              <w:t>Амбулаторная помощь</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02</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6341,78</w:t>
            </w:r>
          </w:p>
        </w:tc>
      </w:tr>
      <w:tr w:rsidR="007D11B6">
        <w:tc>
          <w:tcPr>
            <w:tcW w:w="2835" w:type="dxa"/>
          </w:tcPr>
          <w:p w:rsidR="007D11B6" w:rsidRDefault="007D11B6">
            <w:pPr>
              <w:pStyle w:val="ConsPlusNormal"/>
            </w:pPr>
            <w:r>
              <w:t xml:space="preserve">Государственная </w:t>
            </w:r>
            <w:hyperlink r:id="rId204">
              <w:r>
                <w:rPr>
                  <w:color w:val="0000FF"/>
                </w:rPr>
                <w:t>программа</w:t>
              </w:r>
            </w:hyperlink>
            <w:r>
              <w:t xml:space="preserve"> Республики Дагестан "Комплексное развитие сельских территорий Республики Дагестан"</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51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6341,78</w:t>
            </w:r>
          </w:p>
        </w:tc>
      </w:tr>
      <w:tr w:rsidR="007D11B6">
        <w:tc>
          <w:tcPr>
            <w:tcW w:w="2835" w:type="dxa"/>
          </w:tcPr>
          <w:p w:rsidR="007D11B6" w:rsidRDefault="003C7D5F">
            <w:pPr>
              <w:pStyle w:val="ConsPlusNormal"/>
            </w:pPr>
            <w:hyperlink r:id="rId205">
              <w:r w:rsidR="007D11B6">
                <w:rPr>
                  <w:color w:val="0000FF"/>
                </w:rPr>
                <w:t>Подпрограмма</w:t>
              </w:r>
            </w:hyperlink>
            <w:r w:rsidR="007D11B6">
              <w:t xml:space="preserve"> "Создание и развитие инфраструктуры на сельских территориях"</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51 3</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6341,78</w:t>
            </w:r>
          </w:p>
        </w:tc>
      </w:tr>
      <w:tr w:rsidR="007D11B6">
        <w:tc>
          <w:tcPr>
            <w:tcW w:w="2835" w:type="dxa"/>
          </w:tcPr>
          <w:p w:rsidR="007D11B6" w:rsidRDefault="007D11B6">
            <w:pPr>
              <w:pStyle w:val="ConsPlusNormal"/>
            </w:pPr>
            <w:r>
              <w:t>Основное мероприятие "Современный облик сельских территорий"</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51 3 01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6341,78</w:t>
            </w:r>
          </w:p>
        </w:tc>
      </w:tr>
      <w:tr w:rsidR="007D11B6">
        <w:tc>
          <w:tcPr>
            <w:tcW w:w="2835" w:type="dxa"/>
          </w:tcPr>
          <w:p w:rsidR="007D11B6" w:rsidRDefault="007D11B6">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51 3 01 4576R</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6341,78</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51 3 01 4576R</w:t>
            </w:r>
          </w:p>
        </w:tc>
        <w:tc>
          <w:tcPr>
            <w:tcW w:w="562" w:type="dxa"/>
          </w:tcPr>
          <w:p w:rsidR="007D11B6" w:rsidRDefault="007D11B6">
            <w:pPr>
              <w:pStyle w:val="ConsPlusNormal"/>
              <w:jc w:val="center"/>
            </w:pPr>
            <w:r>
              <w:t>400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6341,78</w:t>
            </w:r>
          </w:p>
        </w:tc>
      </w:tr>
      <w:tr w:rsidR="007D11B6">
        <w:tc>
          <w:tcPr>
            <w:tcW w:w="2835" w:type="dxa"/>
          </w:tcPr>
          <w:p w:rsidR="007D11B6" w:rsidRDefault="007D11B6">
            <w:pPr>
              <w:pStyle w:val="ConsPlusNormal"/>
            </w:pPr>
            <w:r>
              <w:t>Социальная политика</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10</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11297,68</w:t>
            </w:r>
          </w:p>
        </w:tc>
      </w:tr>
      <w:tr w:rsidR="007D11B6">
        <w:tc>
          <w:tcPr>
            <w:tcW w:w="2835" w:type="dxa"/>
          </w:tcPr>
          <w:p w:rsidR="007D11B6" w:rsidRDefault="007D11B6">
            <w:pPr>
              <w:pStyle w:val="ConsPlusNormal"/>
            </w:pPr>
            <w:r>
              <w:t>Социальное обеспечение населения</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11297,68</w:t>
            </w:r>
          </w:p>
        </w:tc>
      </w:tr>
      <w:tr w:rsidR="007D11B6">
        <w:tc>
          <w:tcPr>
            <w:tcW w:w="2835" w:type="dxa"/>
          </w:tcPr>
          <w:p w:rsidR="007D11B6" w:rsidRDefault="007D11B6">
            <w:pPr>
              <w:pStyle w:val="ConsPlusNormal"/>
            </w:pPr>
            <w:r>
              <w:t xml:space="preserve">Государственная </w:t>
            </w:r>
            <w:hyperlink r:id="rId206">
              <w:r>
                <w:rPr>
                  <w:color w:val="0000FF"/>
                </w:rPr>
                <w:t>программа</w:t>
              </w:r>
            </w:hyperlink>
            <w:r>
              <w:t xml:space="preserve"> Республики Дагестан "Комплексное развитие сельских территорий Республики Дагестан"</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51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11297,68</w:t>
            </w:r>
          </w:p>
        </w:tc>
      </w:tr>
      <w:tr w:rsidR="007D11B6">
        <w:tc>
          <w:tcPr>
            <w:tcW w:w="2835" w:type="dxa"/>
          </w:tcPr>
          <w:p w:rsidR="007D11B6" w:rsidRDefault="003C7D5F">
            <w:pPr>
              <w:pStyle w:val="ConsPlusNormal"/>
            </w:pPr>
            <w:hyperlink r:id="rId207">
              <w:r w:rsidR="007D11B6">
                <w:rPr>
                  <w:color w:val="0000FF"/>
                </w:rPr>
                <w:t>Подпрограмма</w:t>
              </w:r>
            </w:hyperlink>
            <w:r w:rsidR="007D11B6">
              <w:t xml:space="preserve"> "Создание условий для обеспечения </w:t>
            </w:r>
            <w:r w:rsidR="007D11B6">
              <w:lastRenderedPageBreak/>
              <w:t>доступным и комфортным жильем сельского населения"</w:t>
            </w:r>
          </w:p>
        </w:tc>
        <w:tc>
          <w:tcPr>
            <w:tcW w:w="730" w:type="dxa"/>
          </w:tcPr>
          <w:p w:rsidR="007D11B6" w:rsidRDefault="007D11B6">
            <w:pPr>
              <w:pStyle w:val="ConsPlusNormal"/>
              <w:jc w:val="center"/>
            </w:pPr>
            <w:r>
              <w:lastRenderedPageBreak/>
              <w:t>082</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51 1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11297,68</w:t>
            </w:r>
          </w:p>
        </w:tc>
      </w:tr>
      <w:tr w:rsidR="007D11B6">
        <w:tc>
          <w:tcPr>
            <w:tcW w:w="2835" w:type="dxa"/>
          </w:tcPr>
          <w:p w:rsidR="007D11B6" w:rsidRDefault="007D11B6">
            <w:pPr>
              <w:pStyle w:val="ConsPlusNormal"/>
            </w:pPr>
            <w:r>
              <w:lastRenderedPageBreak/>
              <w:t>Основное мероприятие "Предоставление социальных выплат на строительство (приобретение) жилья"</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51 1 01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11297,68</w:t>
            </w:r>
          </w:p>
        </w:tc>
      </w:tr>
      <w:tr w:rsidR="007D11B6">
        <w:tc>
          <w:tcPr>
            <w:tcW w:w="2835" w:type="dxa"/>
          </w:tcPr>
          <w:p w:rsidR="007D11B6" w:rsidRDefault="007D11B6">
            <w:pPr>
              <w:pStyle w:val="ConsPlusNormal"/>
            </w:pPr>
            <w:r>
              <w:t>Субсидии на обеспечение комплексного развития сельских территорий</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51 1 01 R5760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11297,68</w:t>
            </w:r>
          </w:p>
        </w:tc>
      </w:tr>
      <w:tr w:rsidR="007D11B6">
        <w:tc>
          <w:tcPr>
            <w:tcW w:w="2835" w:type="dxa"/>
          </w:tcPr>
          <w:p w:rsidR="007D11B6" w:rsidRDefault="007D11B6">
            <w:pPr>
              <w:pStyle w:val="ConsPlusNormal"/>
            </w:pPr>
            <w:r>
              <w:t>Социальное обеспечение и иные выплаты населению</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51 1 01 R5760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11297,68</w:t>
            </w:r>
          </w:p>
        </w:tc>
      </w:tr>
      <w:tr w:rsidR="007D11B6">
        <w:tc>
          <w:tcPr>
            <w:tcW w:w="2835" w:type="dxa"/>
          </w:tcPr>
          <w:p w:rsidR="007D11B6" w:rsidRDefault="007D11B6">
            <w:pPr>
              <w:pStyle w:val="ConsPlusNormal"/>
            </w:pPr>
            <w:r>
              <w:t>Физическая культура и спорт</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11</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-30144,26</w:t>
            </w:r>
          </w:p>
        </w:tc>
        <w:tc>
          <w:tcPr>
            <w:tcW w:w="1701" w:type="dxa"/>
          </w:tcPr>
          <w:p w:rsidR="007D11B6" w:rsidRDefault="007D11B6">
            <w:pPr>
              <w:pStyle w:val="ConsPlusNormal"/>
              <w:jc w:val="center"/>
            </w:pPr>
            <w:r>
              <w:t>244688,69</w:t>
            </w:r>
          </w:p>
        </w:tc>
      </w:tr>
      <w:tr w:rsidR="007D11B6">
        <w:tc>
          <w:tcPr>
            <w:tcW w:w="2835" w:type="dxa"/>
          </w:tcPr>
          <w:p w:rsidR="007D11B6" w:rsidRDefault="007D11B6">
            <w:pPr>
              <w:pStyle w:val="ConsPlusNormal"/>
            </w:pPr>
            <w:r>
              <w:t>Физическая культура</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01</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-12588,99</w:t>
            </w:r>
          </w:p>
        </w:tc>
        <w:tc>
          <w:tcPr>
            <w:tcW w:w="1701" w:type="dxa"/>
          </w:tcPr>
          <w:p w:rsidR="007D11B6" w:rsidRDefault="007D11B6">
            <w:pPr>
              <w:pStyle w:val="ConsPlusNormal"/>
              <w:jc w:val="center"/>
            </w:pPr>
            <w:r>
              <w:t>187492,28</w:t>
            </w:r>
          </w:p>
        </w:tc>
      </w:tr>
      <w:tr w:rsidR="007D11B6">
        <w:tc>
          <w:tcPr>
            <w:tcW w:w="2835" w:type="dxa"/>
          </w:tcPr>
          <w:p w:rsidR="007D11B6" w:rsidRDefault="007D11B6">
            <w:pPr>
              <w:pStyle w:val="ConsPlusNormal"/>
            </w:pPr>
            <w:r>
              <w:t xml:space="preserve">Государственная </w:t>
            </w:r>
            <w:hyperlink r:id="rId208">
              <w:r>
                <w:rPr>
                  <w:color w:val="0000FF"/>
                </w:rPr>
                <w:t>программа</w:t>
              </w:r>
            </w:hyperlink>
            <w:r>
              <w:t xml:space="preserve"> Республики Дагестан "Комплексное развитие сельских территорий Республики Дагестан"</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51</w:t>
            </w:r>
          </w:p>
        </w:tc>
        <w:tc>
          <w:tcPr>
            <w:tcW w:w="562" w:type="dxa"/>
          </w:tcPr>
          <w:p w:rsidR="007D11B6" w:rsidRDefault="007D11B6">
            <w:pPr>
              <w:pStyle w:val="ConsPlusNormal"/>
            </w:pPr>
          </w:p>
        </w:tc>
        <w:tc>
          <w:tcPr>
            <w:tcW w:w="1701" w:type="dxa"/>
          </w:tcPr>
          <w:p w:rsidR="007D11B6" w:rsidRDefault="007D11B6">
            <w:pPr>
              <w:pStyle w:val="ConsPlusNormal"/>
              <w:jc w:val="center"/>
            </w:pPr>
            <w:r>
              <w:t>-12588,99</w:t>
            </w:r>
          </w:p>
        </w:tc>
        <w:tc>
          <w:tcPr>
            <w:tcW w:w="1701" w:type="dxa"/>
          </w:tcPr>
          <w:p w:rsidR="007D11B6" w:rsidRDefault="007D11B6">
            <w:pPr>
              <w:pStyle w:val="ConsPlusNormal"/>
              <w:jc w:val="center"/>
            </w:pPr>
            <w:r>
              <w:t>187492,28</w:t>
            </w:r>
          </w:p>
        </w:tc>
      </w:tr>
      <w:tr w:rsidR="007D11B6">
        <w:tc>
          <w:tcPr>
            <w:tcW w:w="2835" w:type="dxa"/>
          </w:tcPr>
          <w:p w:rsidR="007D11B6" w:rsidRDefault="003C7D5F">
            <w:pPr>
              <w:pStyle w:val="ConsPlusNormal"/>
            </w:pPr>
            <w:hyperlink r:id="rId209">
              <w:r w:rsidR="007D11B6">
                <w:rPr>
                  <w:color w:val="0000FF"/>
                </w:rPr>
                <w:t>Подпрограмма</w:t>
              </w:r>
            </w:hyperlink>
            <w:r w:rsidR="007D11B6">
              <w:t xml:space="preserve"> "Создание и развитие инфраструктуры на сельских территориях"</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51 3</w:t>
            </w:r>
          </w:p>
        </w:tc>
        <w:tc>
          <w:tcPr>
            <w:tcW w:w="562" w:type="dxa"/>
          </w:tcPr>
          <w:p w:rsidR="007D11B6" w:rsidRDefault="007D11B6">
            <w:pPr>
              <w:pStyle w:val="ConsPlusNormal"/>
            </w:pPr>
          </w:p>
        </w:tc>
        <w:tc>
          <w:tcPr>
            <w:tcW w:w="1701" w:type="dxa"/>
          </w:tcPr>
          <w:p w:rsidR="007D11B6" w:rsidRDefault="007D11B6">
            <w:pPr>
              <w:pStyle w:val="ConsPlusNormal"/>
              <w:jc w:val="center"/>
            </w:pPr>
            <w:r>
              <w:t>-12588,99</w:t>
            </w:r>
          </w:p>
        </w:tc>
        <w:tc>
          <w:tcPr>
            <w:tcW w:w="1701" w:type="dxa"/>
          </w:tcPr>
          <w:p w:rsidR="007D11B6" w:rsidRDefault="007D11B6">
            <w:pPr>
              <w:pStyle w:val="ConsPlusNormal"/>
              <w:jc w:val="center"/>
            </w:pPr>
            <w:r>
              <w:t>187492,28</w:t>
            </w:r>
          </w:p>
        </w:tc>
      </w:tr>
      <w:tr w:rsidR="007D11B6">
        <w:tc>
          <w:tcPr>
            <w:tcW w:w="2835" w:type="dxa"/>
          </w:tcPr>
          <w:p w:rsidR="007D11B6" w:rsidRDefault="007D11B6">
            <w:pPr>
              <w:pStyle w:val="ConsPlusNormal"/>
            </w:pPr>
            <w:r>
              <w:t>Основное мероприятие "Современный облик сельских территорий"</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51 3 01</w:t>
            </w:r>
          </w:p>
        </w:tc>
        <w:tc>
          <w:tcPr>
            <w:tcW w:w="562" w:type="dxa"/>
          </w:tcPr>
          <w:p w:rsidR="007D11B6" w:rsidRDefault="007D11B6">
            <w:pPr>
              <w:pStyle w:val="ConsPlusNormal"/>
            </w:pPr>
          </w:p>
        </w:tc>
        <w:tc>
          <w:tcPr>
            <w:tcW w:w="1701" w:type="dxa"/>
          </w:tcPr>
          <w:p w:rsidR="007D11B6" w:rsidRDefault="007D11B6">
            <w:pPr>
              <w:pStyle w:val="ConsPlusNormal"/>
              <w:jc w:val="center"/>
            </w:pPr>
            <w:r>
              <w:t>-12588,99</w:t>
            </w:r>
          </w:p>
        </w:tc>
        <w:tc>
          <w:tcPr>
            <w:tcW w:w="1701" w:type="dxa"/>
          </w:tcPr>
          <w:p w:rsidR="007D11B6" w:rsidRDefault="007D11B6">
            <w:pPr>
              <w:pStyle w:val="ConsPlusNormal"/>
              <w:jc w:val="center"/>
            </w:pPr>
            <w:r>
              <w:t>187492,28</w:t>
            </w:r>
          </w:p>
        </w:tc>
      </w:tr>
      <w:tr w:rsidR="007D11B6">
        <w:tc>
          <w:tcPr>
            <w:tcW w:w="2835" w:type="dxa"/>
          </w:tcPr>
          <w:p w:rsidR="007D11B6" w:rsidRDefault="007D11B6">
            <w:pPr>
              <w:pStyle w:val="ConsPlusNormal"/>
            </w:pPr>
            <w:r>
              <w:lastRenderedPageBreak/>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51 3 01 4576R</w:t>
            </w:r>
          </w:p>
        </w:tc>
        <w:tc>
          <w:tcPr>
            <w:tcW w:w="562" w:type="dxa"/>
          </w:tcPr>
          <w:p w:rsidR="007D11B6" w:rsidRDefault="007D11B6">
            <w:pPr>
              <w:pStyle w:val="ConsPlusNormal"/>
            </w:pPr>
          </w:p>
        </w:tc>
        <w:tc>
          <w:tcPr>
            <w:tcW w:w="1701" w:type="dxa"/>
          </w:tcPr>
          <w:p w:rsidR="007D11B6" w:rsidRDefault="007D11B6">
            <w:pPr>
              <w:pStyle w:val="ConsPlusNormal"/>
              <w:jc w:val="center"/>
            </w:pPr>
            <w:r>
              <w:t>-12588,99</w:t>
            </w:r>
          </w:p>
        </w:tc>
        <w:tc>
          <w:tcPr>
            <w:tcW w:w="1701" w:type="dxa"/>
          </w:tcPr>
          <w:p w:rsidR="007D11B6" w:rsidRDefault="007D11B6">
            <w:pPr>
              <w:pStyle w:val="ConsPlusNormal"/>
              <w:jc w:val="center"/>
            </w:pPr>
            <w:r>
              <w:t>187492,28</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51 3 01 4576R</w:t>
            </w:r>
          </w:p>
        </w:tc>
        <w:tc>
          <w:tcPr>
            <w:tcW w:w="562" w:type="dxa"/>
          </w:tcPr>
          <w:p w:rsidR="007D11B6" w:rsidRDefault="007D11B6">
            <w:pPr>
              <w:pStyle w:val="ConsPlusNormal"/>
              <w:jc w:val="center"/>
            </w:pPr>
            <w:r>
              <w:t>400</w:t>
            </w:r>
          </w:p>
        </w:tc>
        <w:tc>
          <w:tcPr>
            <w:tcW w:w="1701" w:type="dxa"/>
          </w:tcPr>
          <w:p w:rsidR="007D11B6" w:rsidRDefault="007D11B6">
            <w:pPr>
              <w:pStyle w:val="ConsPlusNormal"/>
              <w:jc w:val="center"/>
            </w:pPr>
            <w:r>
              <w:t>-12588,99</w:t>
            </w:r>
          </w:p>
        </w:tc>
        <w:tc>
          <w:tcPr>
            <w:tcW w:w="1701" w:type="dxa"/>
          </w:tcPr>
          <w:p w:rsidR="007D11B6" w:rsidRDefault="007D11B6">
            <w:pPr>
              <w:pStyle w:val="ConsPlusNormal"/>
              <w:jc w:val="center"/>
            </w:pPr>
            <w:r>
              <w:t>187492,28</w:t>
            </w:r>
          </w:p>
        </w:tc>
      </w:tr>
      <w:tr w:rsidR="007D11B6">
        <w:tc>
          <w:tcPr>
            <w:tcW w:w="2835" w:type="dxa"/>
          </w:tcPr>
          <w:p w:rsidR="007D11B6" w:rsidRDefault="007D11B6">
            <w:pPr>
              <w:pStyle w:val="ConsPlusNormal"/>
            </w:pPr>
            <w:r>
              <w:t>Массовый спорт</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02</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-17555,27</w:t>
            </w:r>
          </w:p>
        </w:tc>
        <w:tc>
          <w:tcPr>
            <w:tcW w:w="1701" w:type="dxa"/>
          </w:tcPr>
          <w:p w:rsidR="007D11B6" w:rsidRDefault="007D11B6">
            <w:pPr>
              <w:pStyle w:val="ConsPlusNormal"/>
              <w:jc w:val="center"/>
            </w:pPr>
            <w:r>
              <w:t>57196,41</w:t>
            </w:r>
          </w:p>
        </w:tc>
      </w:tr>
      <w:tr w:rsidR="007D11B6">
        <w:tc>
          <w:tcPr>
            <w:tcW w:w="2835" w:type="dxa"/>
          </w:tcPr>
          <w:p w:rsidR="007D11B6" w:rsidRDefault="007D11B6">
            <w:pPr>
              <w:pStyle w:val="ConsPlusNormal"/>
            </w:pPr>
            <w:r>
              <w:t xml:space="preserve">Государственная </w:t>
            </w:r>
            <w:hyperlink r:id="rId210">
              <w:r>
                <w:rPr>
                  <w:color w:val="0000FF"/>
                </w:rPr>
                <w:t>программа</w:t>
              </w:r>
            </w:hyperlink>
            <w:r>
              <w:t xml:space="preserve"> Республики Дагестан "Развитие физической культуры и спорта в Республике Дагестан"</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24</w:t>
            </w:r>
          </w:p>
        </w:tc>
        <w:tc>
          <w:tcPr>
            <w:tcW w:w="562" w:type="dxa"/>
          </w:tcPr>
          <w:p w:rsidR="007D11B6" w:rsidRDefault="007D11B6">
            <w:pPr>
              <w:pStyle w:val="ConsPlusNormal"/>
            </w:pPr>
          </w:p>
        </w:tc>
        <w:tc>
          <w:tcPr>
            <w:tcW w:w="1701" w:type="dxa"/>
          </w:tcPr>
          <w:p w:rsidR="007D11B6" w:rsidRDefault="007D11B6">
            <w:pPr>
              <w:pStyle w:val="ConsPlusNormal"/>
              <w:jc w:val="center"/>
            </w:pPr>
            <w:r>
              <w:t>-17555,27</w:t>
            </w:r>
          </w:p>
        </w:tc>
        <w:tc>
          <w:tcPr>
            <w:tcW w:w="1701" w:type="dxa"/>
          </w:tcPr>
          <w:p w:rsidR="007D11B6" w:rsidRDefault="007D11B6">
            <w:pPr>
              <w:pStyle w:val="ConsPlusNormal"/>
              <w:jc w:val="center"/>
            </w:pPr>
            <w:r>
              <w:t>57196,41</w:t>
            </w:r>
          </w:p>
        </w:tc>
      </w:tr>
      <w:tr w:rsidR="007D11B6">
        <w:tc>
          <w:tcPr>
            <w:tcW w:w="2835" w:type="dxa"/>
          </w:tcPr>
          <w:p w:rsidR="007D11B6" w:rsidRDefault="003C7D5F">
            <w:pPr>
              <w:pStyle w:val="ConsPlusNormal"/>
            </w:pPr>
            <w:hyperlink r:id="rId211">
              <w:r w:rsidR="007D11B6">
                <w:rPr>
                  <w:color w:val="0000FF"/>
                </w:rPr>
                <w:t>Подпрограмма</w:t>
              </w:r>
            </w:hyperlink>
            <w:r w:rsidR="007D11B6">
              <w:t xml:space="preserve"> "Развитие футбола в Республике Дагестан"</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24 4</w:t>
            </w:r>
          </w:p>
        </w:tc>
        <w:tc>
          <w:tcPr>
            <w:tcW w:w="562" w:type="dxa"/>
          </w:tcPr>
          <w:p w:rsidR="007D11B6" w:rsidRDefault="007D11B6">
            <w:pPr>
              <w:pStyle w:val="ConsPlusNormal"/>
            </w:pPr>
          </w:p>
        </w:tc>
        <w:tc>
          <w:tcPr>
            <w:tcW w:w="1701" w:type="dxa"/>
          </w:tcPr>
          <w:p w:rsidR="007D11B6" w:rsidRDefault="007D11B6">
            <w:pPr>
              <w:pStyle w:val="ConsPlusNormal"/>
              <w:jc w:val="center"/>
            </w:pPr>
            <w:r>
              <w:t>7901,38</w:t>
            </w:r>
          </w:p>
        </w:tc>
        <w:tc>
          <w:tcPr>
            <w:tcW w:w="1701" w:type="dxa"/>
          </w:tcPr>
          <w:p w:rsidR="007D11B6" w:rsidRDefault="007D11B6">
            <w:pPr>
              <w:pStyle w:val="ConsPlusNormal"/>
              <w:jc w:val="center"/>
            </w:pPr>
            <w:r>
              <w:t>27353,06</w:t>
            </w:r>
          </w:p>
        </w:tc>
      </w:tr>
      <w:tr w:rsidR="007D11B6">
        <w:tc>
          <w:tcPr>
            <w:tcW w:w="2835" w:type="dxa"/>
          </w:tcPr>
          <w:p w:rsidR="007D11B6" w:rsidRDefault="007D11B6">
            <w:pPr>
              <w:pStyle w:val="ConsPlusNormal"/>
            </w:pPr>
            <w:r>
              <w:t xml:space="preserve">Основное мероприятие "Укрепление материально-технической базы для занятий футболом, приобретение искусственных покрытий для футбольных и мини-футбольных полей и устройство футбольных и </w:t>
            </w:r>
            <w:r>
              <w:lastRenderedPageBreak/>
              <w:t>мини-футбольных полей</w:t>
            </w:r>
          </w:p>
        </w:tc>
        <w:tc>
          <w:tcPr>
            <w:tcW w:w="730" w:type="dxa"/>
          </w:tcPr>
          <w:p w:rsidR="007D11B6" w:rsidRDefault="007D11B6">
            <w:pPr>
              <w:pStyle w:val="ConsPlusNormal"/>
              <w:jc w:val="center"/>
            </w:pPr>
            <w:r>
              <w:lastRenderedPageBreak/>
              <w:t>082</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24 4 02</w:t>
            </w:r>
          </w:p>
        </w:tc>
        <w:tc>
          <w:tcPr>
            <w:tcW w:w="562" w:type="dxa"/>
          </w:tcPr>
          <w:p w:rsidR="007D11B6" w:rsidRDefault="007D11B6">
            <w:pPr>
              <w:pStyle w:val="ConsPlusNormal"/>
            </w:pPr>
          </w:p>
        </w:tc>
        <w:tc>
          <w:tcPr>
            <w:tcW w:w="1701" w:type="dxa"/>
          </w:tcPr>
          <w:p w:rsidR="007D11B6" w:rsidRDefault="007D11B6">
            <w:pPr>
              <w:pStyle w:val="ConsPlusNormal"/>
              <w:jc w:val="center"/>
            </w:pPr>
            <w:r>
              <w:t>7901,38</w:t>
            </w:r>
          </w:p>
        </w:tc>
        <w:tc>
          <w:tcPr>
            <w:tcW w:w="1701" w:type="dxa"/>
          </w:tcPr>
          <w:p w:rsidR="007D11B6" w:rsidRDefault="007D11B6">
            <w:pPr>
              <w:pStyle w:val="ConsPlusNormal"/>
              <w:jc w:val="center"/>
            </w:pPr>
            <w:r>
              <w:t>27353,06</w:t>
            </w:r>
          </w:p>
        </w:tc>
      </w:tr>
      <w:tr w:rsidR="007D11B6">
        <w:tc>
          <w:tcPr>
            <w:tcW w:w="2835" w:type="dxa"/>
          </w:tcPr>
          <w:p w:rsidR="007D11B6" w:rsidRDefault="007D11B6">
            <w:pPr>
              <w:pStyle w:val="ConsPlusNormal"/>
            </w:pPr>
            <w:r>
              <w:lastRenderedPageBreak/>
              <w:t>Капитальные вложения в объекты государственной собственности Республики Дагестан</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24 4 02 4111R</w:t>
            </w:r>
          </w:p>
        </w:tc>
        <w:tc>
          <w:tcPr>
            <w:tcW w:w="562" w:type="dxa"/>
          </w:tcPr>
          <w:p w:rsidR="007D11B6" w:rsidRDefault="007D11B6">
            <w:pPr>
              <w:pStyle w:val="ConsPlusNormal"/>
            </w:pPr>
          </w:p>
        </w:tc>
        <w:tc>
          <w:tcPr>
            <w:tcW w:w="1701" w:type="dxa"/>
          </w:tcPr>
          <w:p w:rsidR="007D11B6" w:rsidRDefault="007D11B6">
            <w:pPr>
              <w:pStyle w:val="ConsPlusNormal"/>
              <w:jc w:val="center"/>
            </w:pPr>
            <w:r>
              <w:t>7901,38</w:t>
            </w:r>
          </w:p>
        </w:tc>
        <w:tc>
          <w:tcPr>
            <w:tcW w:w="1701" w:type="dxa"/>
          </w:tcPr>
          <w:p w:rsidR="007D11B6" w:rsidRDefault="007D11B6">
            <w:pPr>
              <w:pStyle w:val="ConsPlusNormal"/>
              <w:jc w:val="center"/>
            </w:pPr>
            <w:r>
              <w:t>27353,06</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24 4 02 4111R</w:t>
            </w:r>
          </w:p>
        </w:tc>
        <w:tc>
          <w:tcPr>
            <w:tcW w:w="562" w:type="dxa"/>
          </w:tcPr>
          <w:p w:rsidR="007D11B6" w:rsidRDefault="007D11B6">
            <w:pPr>
              <w:pStyle w:val="ConsPlusNormal"/>
              <w:jc w:val="center"/>
            </w:pPr>
            <w:r>
              <w:t>400</w:t>
            </w:r>
          </w:p>
        </w:tc>
        <w:tc>
          <w:tcPr>
            <w:tcW w:w="1701" w:type="dxa"/>
          </w:tcPr>
          <w:p w:rsidR="007D11B6" w:rsidRDefault="007D11B6">
            <w:pPr>
              <w:pStyle w:val="ConsPlusNormal"/>
              <w:jc w:val="center"/>
            </w:pPr>
            <w:r>
              <w:t>7901,38</w:t>
            </w:r>
          </w:p>
        </w:tc>
        <w:tc>
          <w:tcPr>
            <w:tcW w:w="1701" w:type="dxa"/>
          </w:tcPr>
          <w:p w:rsidR="007D11B6" w:rsidRDefault="007D11B6">
            <w:pPr>
              <w:pStyle w:val="ConsPlusNormal"/>
              <w:jc w:val="center"/>
            </w:pPr>
            <w:r>
              <w:t>27353,06</w:t>
            </w:r>
          </w:p>
        </w:tc>
      </w:tr>
      <w:tr w:rsidR="007D11B6">
        <w:tc>
          <w:tcPr>
            <w:tcW w:w="2835" w:type="dxa"/>
          </w:tcPr>
          <w:p w:rsidR="007D11B6" w:rsidRDefault="003C7D5F">
            <w:pPr>
              <w:pStyle w:val="ConsPlusNormal"/>
            </w:pPr>
            <w:hyperlink r:id="rId212">
              <w:r w:rsidR="007D11B6">
                <w:rPr>
                  <w:color w:val="0000FF"/>
                </w:rPr>
                <w:t>Подпрограмма</w:t>
              </w:r>
            </w:hyperlink>
            <w:r w:rsidR="007D11B6">
              <w:t xml:space="preserve"> "Обеспечение управления физической культурой и спортом"</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24 6</w:t>
            </w:r>
          </w:p>
        </w:tc>
        <w:tc>
          <w:tcPr>
            <w:tcW w:w="562" w:type="dxa"/>
          </w:tcPr>
          <w:p w:rsidR="007D11B6" w:rsidRDefault="007D11B6">
            <w:pPr>
              <w:pStyle w:val="ConsPlusNormal"/>
            </w:pPr>
          </w:p>
        </w:tc>
        <w:tc>
          <w:tcPr>
            <w:tcW w:w="1701" w:type="dxa"/>
          </w:tcPr>
          <w:p w:rsidR="007D11B6" w:rsidRDefault="007D11B6">
            <w:pPr>
              <w:pStyle w:val="ConsPlusNormal"/>
              <w:jc w:val="center"/>
            </w:pPr>
            <w:r>
              <w:t>-25456,65</w:t>
            </w:r>
          </w:p>
        </w:tc>
        <w:tc>
          <w:tcPr>
            <w:tcW w:w="1701" w:type="dxa"/>
          </w:tcPr>
          <w:p w:rsidR="007D11B6" w:rsidRDefault="007D11B6">
            <w:pPr>
              <w:pStyle w:val="ConsPlusNormal"/>
              <w:jc w:val="center"/>
            </w:pPr>
            <w:r>
              <w:t>29843,35</w:t>
            </w:r>
          </w:p>
        </w:tc>
      </w:tr>
      <w:tr w:rsidR="007D11B6">
        <w:tc>
          <w:tcPr>
            <w:tcW w:w="2835" w:type="dxa"/>
          </w:tcPr>
          <w:p w:rsidR="007D11B6" w:rsidRDefault="007D11B6">
            <w:pPr>
              <w:pStyle w:val="ConsPlusNormal"/>
            </w:pPr>
            <w:r>
              <w:t>Основное мероприятие "Строительство и реконструкция объектов спорта"</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24 6 04</w:t>
            </w:r>
          </w:p>
        </w:tc>
        <w:tc>
          <w:tcPr>
            <w:tcW w:w="562" w:type="dxa"/>
          </w:tcPr>
          <w:p w:rsidR="007D11B6" w:rsidRDefault="007D11B6">
            <w:pPr>
              <w:pStyle w:val="ConsPlusNormal"/>
            </w:pPr>
          </w:p>
        </w:tc>
        <w:tc>
          <w:tcPr>
            <w:tcW w:w="1701" w:type="dxa"/>
          </w:tcPr>
          <w:p w:rsidR="007D11B6" w:rsidRDefault="007D11B6">
            <w:pPr>
              <w:pStyle w:val="ConsPlusNormal"/>
              <w:jc w:val="center"/>
            </w:pPr>
            <w:r>
              <w:t>-25456,65</w:t>
            </w:r>
          </w:p>
        </w:tc>
        <w:tc>
          <w:tcPr>
            <w:tcW w:w="1701" w:type="dxa"/>
          </w:tcPr>
          <w:p w:rsidR="007D11B6" w:rsidRDefault="007D11B6">
            <w:pPr>
              <w:pStyle w:val="ConsPlusNormal"/>
              <w:jc w:val="center"/>
            </w:pPr>
            <w:r>
              <w:t>29843,35</w:t>
            </w:r>
          </w:p>
        </w:tc>
      </w:tr>
      <w:tr w:rsidR="007D11B6">
        <w:tc>
          <w:tcPr>
            <w:tcW w:w="2835" w:type="dxa"/>
          </w:tcPr>
          <w:p w:rsidR="007D11B6" w:rsidRDefault="007D11B6">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24 6 04 4111R</w:t>
            </w:r>
          </w:p>
        </w:tc>
        <w:tc>
          <w:tcPr>
            <w:tcW w:w="562" w:type="dxa"/>
          </w:tcPr>
          <w:p w:rsidR="007D11B6" w:rsidRDefault="007D11B6">
            <w:pPr>
              <w:pStyle w:val="ConsPlusNormal"/>
            </w:pPr>
          </w:p>
        </w:tc>
        <w:tc>
          <w:tcPr>
            <w:tcW w:w="1701" w:type="dxa"/>
          </w:tcPr>
          <w:p w:rsidR="007D11B6" w:rsidRDefault="007D11B6">
            <w:pPr>
              <w:pStyle w:val="ConsPlusNormal"/>
              <w:jc w:val="center"/>
            </w:pPr>
            <w:r>
              <w:t>-25456,65</w:t>
            </w:r>
          </w:p>
        </w:tc>
        <w:tc>
          <w:tcPr>
            <w:tcW w:w="1701" w:type="dxa"/>
          </w:tcPr>
          <w:p w:rsidR="007D11B6" w:rsidRDefault="007D11B6">
            <w:pPr>
              <w:pStyle w:val="ConsPlusNormal"/>
              <w:jc w:val="center"/>
            </w:pPr>
            <w:r>
              <w:t>29843,35</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730" w:type="dxa"/>
          </w:tcPr>
          <w:p w:rsidR="007D11B6" w:rsidRDefault="007D11B6">
            <w:pPr>
              <w:pStyle w:val="ConsPlusNormal"/>
              <w:jc w:val="center"/>
            </w:pPr>
            <w:r>
              <w:t>082</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246 04 4111R</w:t>
            </w:r>
          </w:p>
        </w:tc>
        <w:tc>
          <w:tcPr>
            <w:tcW w:w="562" w:type="dxa"/>
          </w:tcPr>
          <w:p w:rsidR="007D11B6" w:rsidRDefault="007D11B6">
            <w:pPr>
              <w:pStyle w:val="ConsPlusNormal"/>
              <w:jc w:val="center"/>
            </w:pPr>
            <w:r>
              <w:t>400</w:t>
            </w:r>
          </w:p>
        </w:tc>
        <w:tc>
          <w:tcPr>
            <w:tcW w:w="1701" w:type="dxa"/>
          </w:tcPr>
          <w:p w:rsidR="007D11B6" w:rsidRDefault="007D11B6">
            <w:pPr>
              <w:pStyle w:val="ConsPlusNormal"/>
              <w:jc w:val="center"/>
            </w:pPr>
            <w:r>
              <w:t>-25456,65</w:t>
            </w:r>
          </w:p>
        </w:tc>
        <w:tc>
          <w:tcPr>
            <w:tcW w:w="1701" w:type="dxa"/>
          </w:tcPr>
          <w:p w:rsidR="007D11B6" w:rsidRDefault="007D11B6">
            <w:pPr>
              <w:pStyle w:val="ConsPlusNormal"/>
              <w:jc w:val="center"/>
            </w:pPr>
            <w:r>
              <w:t>29843,35</w:t>
            </w:r>
          </w:p>
        </w:tc>
      </w:tr>
      <w:tr w:rsidR="007D11B6">
        <w:tc>
          <w:tcPr>
            <w:tcW w:w="2835" w:type="dxa"/>
          </w:tcPr>
          <w:p w:rsidR="007D11B6" w:rsidRDefault="007D11B6">
            <w:pPr>
              <w:pStyle w:val="ConsPlusNormal"/>
            </w:pPr>
            <w:r>
              <w:t xml:space="preserve">Комитет по виноградарству </w:t>
            </w:r>
            <w:r>
              <w:lastRenderedPageBreak/>
              <w:t>и алкогольному регулированию Республики Дагестан</w:t>
            </w:r>
          </w:p>
        </w:tc>
        <w:tc>
          <w:tcPr>
            <w:tcW w:w="730" w:type="dxa"/>
          </w:tcPr>
          <w:p w:rsidR="007D11B6" w:rsidRDefault="007D11B6">
            <w:pPr>
              <w:pStyle w:val="ConsPlusNormal"/>
              <w:jc w:val="center"/>
            </w:pPr>
            <w:r>
              <w:lastRenderedPageBreak/>
              <w:t>083</w:t>
            </w:r>
          </w:p>
        </w:tc>
        <w:tc>
          <w:tcPr>
            <w:tcW w:w="533" w:type="dxa"/>
          </w:tcPr>
          <w:p w:rsidR="007D11B6" w:rsidRDefault="007D11B6">
            <w:pPr>
              <w:pStyle w:val="ConsPlusNormal"/>
            </w:pP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-3007,11</w:t>
            </w:r>
          </w:p>
        </w:tc>
        <w:tc>
          <w:tcPr>
            <w:tcW w:w="1701" w:type="dxa"/>
          </w:tcPr>
          <w:p w:rsidR="007D11B6" w:rsidRDefault="007D11B6">
            <w:pPr>
              <w:pStyle w:val="ConsPlusNormal"/>
              <w:jc w:val="center"/>
            </w:pPr>
            <w:r>
              <w:t>646086,68</w:t>
            </w:r>
          </w:p>
        </w:tc>
      </w:tr>
      <w:tr w:rsidR="007D11B6">
        <w:tc>
          <w:tcPr>
            <w:tcW w:w="2835" w:type="dxa"/>
          </w:tcPr>
          <w:p w:rsidR="007D11B6" w:rsidRDefault="007D11B6">
            <w:pPr>
              <w:pStyle w:val="ConsPlusNormal"/>
            </w:pPr>
            <w:r>
              <w:lastRenderedPageBreak/>
              <w:t>Национальная экономика</w:t>
            </w:r>
          </w:p>
        </w:tc>
        <w:tc>
          <w:tcPr>
            <w:tcW w:w="730" w:type="dxa"/>
          </w:tcPr>
          <w:p w:rsidR="007D11B6" w:rsidRDefault="007D11B6">
            <w:pPr>
              <w:pStyle w:val="ConsPlusNormal"/>
              <w:jc w:val="center"/>
            </w:pPr>
            <w:r>
              <w:t>083</w:t>
            </w:r>
          </w:p>
        </w:tc>
        <w:tc>
          <w:tcPr>
            <w:tcW w:w="533" w:type="dxa"/>
          </w:tcPr>
          <w:p w:rsidR="007D11B6" w:rsidRDefault="007D11B6">
            <w:pPr>
              <w:pStyle w:val="ConsPlusNormal"/>
              <w:jc w:val="center"/>
            </w:pPr>
            <w:r>
              <w:t>04</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-3007,11</w:t>
            </w:r>
          </w:p>
        </w:tc>
        <w:tc>
          <w:tcPr>
            <w:tcW w:w="1701" w:type="dxa"/>
          </w:tcPr>
          <w:p w:rsidR="007D11B6" w:rsidRDefault="007D11B6">
            <w:pPr>
              <w:pStyle w:val="ConsPlusNormal"/>
              <w:jc w:val="center"/>
            </w:pPr>
            <w:r>
              <w:t>646086,68</w:t>
            </w:r>
          </w:p>
        </w:tc>
      </w:tr>
      <w:tr w:rsidR="007D11B6">
        <w:tc>
          <w:tcPr>
            <w:tcW w:w="2835" w:type="dxa"/>
          </w:tcPr>
          <w:p w:rsidR="007D11B6" w:rsidRDefault="007D11B6">
            <w:pPr>
              <w:pStyle w:val="ConsPlusNormal"/>
            </w:pPr>
            <w:r>
              <w:t>Сельское хозяйство и рыболовство</w:t>
            </w:r>
          </w:p>
        </w:tc>
        <w:tc>
          <w:tcPr>
            <w:tcW w:w="730" w:type="dxa"/>
          </w:tcPr>
          <w:p w:rsidR="007D11B6" w:rsidRDefault="007D11B6">
            <w:pPr>
              <w:pStyle w:val="ConsPlusNormal"/>
              <w:jc w:val="center"/>
            </w:pPr>
            <w:r>
              <w:t>083</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614875,79</w:t>
            </w:r>
          </w:p>
        </w:tc>
      </w:tr>
      <w:tr w:rsidR="007D11B6">
        <w:tc>
          <w:tcPr>
            <w:tcW w:w="2835" w:type="dxa"/>
          </w:tcPr>
          <w:p w:rsidR="007D11B6" w:rsidRDefault="007D11B6">
            <w:pPr>
              <w:pStyle w:val="ConsPlusNormal"/>
            </w:pPr>
            <w:r>
              <w:t xml:space="preserve">Государственная </w:t>
            </w:r>
            <w:hyperlink r:id="rId213">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730" w:type="dxa"/>
          </w:tcPr>
          <w:p w:rsidR="007D11B6" w:rsidRDefault="007D11B6">
            <w:pPr>
              <w:pStyle w:val="ConsPlusNormal"/>
              <w:jc w:val="center"/>
            </w:pPr>
            <w:r>
              <w:t>083</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614875,79</w:t>
            </w:r>
          </w:p>
        </w:tc>
      </w:tr>
      <w:tr w:rsidR="007D11B6">
        <w:tc>
          <w:tcPr>
            <w:tcW w:w="2835" w:type="dxa"/>
          </w:tcPr>
          <w:p w:rsidR="007D11B6" w:rsidRDefault="003C7D5F">
            <w:pPr>
              <w:pStyle w:val="ConsPlusNormal"/>
            </w:pPr>
            <w:hyperlink r:id="rId214">
              <w:r w:rsidR="007D11B6">
                <w:rPr>
                  <w:color w:val="0000FF"/>
                </w:rPr>
                <w:t>Подпрограмма</w:t>
              </w:r>
            </w:hyperlink>
            <w:r w:rsidR="007D11B6">
              <w:t xml:space="preserve"> "Развитие отраслей агропромышленного комплекса"</w:t>
            </w:r>
          </w:p>
        </w:tc>
        <w:tc>
          <w:tcPr>
            <w:tcW w:w="730" w:type="dxa"/>
          </w:tcPr>
          <w:p w:rsidR="007D11B6" w:rsidRDefault="007D11B6">
            <w:pPr>
              <w:pStyle w:val="ConsPlusNormal"/>
              <w:jc w:val="center"/>
            </w:pPr>
            <w:r>
              <w:t>083</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614875,79</w:t>
            </w:r>
          </w:p>
        </w:tc>
      </w:tr>
      <w:tr w:rsidR="007D11B6">
        <w:tc>
          <w:tcPr>
            <w:tcW w:w="2835" w:type="dxa"/>
          </w:tcPr>
          <w:p w:rsidR="007D11B6" w:rsidRDefault="007D11B6">
            <w:pPr>
              <w:pStyle w:val="ConsPlusNormal"/>
            </w:pPr>
            <w:r>
              <w:t>Основное мероприятие "Стимулирование развития виноградарства и виноделия"</w:t>
            </w:r>
          </w:p>
        </w:tc>
        <w:tc>
          <w:tcPr>
            <w:tcW w:w="730" w:type="dxa"/>
          </w:tcPr>
          <w:p w:rsidR="007D11B6" w:rsidRDefault="007D11B6">
            <w:pPr>
              <w:pStyle w:val="ConsPlusNormal"/>
              <w:jc w:val="center"/>
            </w:pPr>
            <w:r>
              <w:t>083</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14 1 03</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614875,79</w:t>
            </w:r>
          </w:p>
        </w:tc>
      </w:tr>
      <w:tr w:rsidR="007D11B6">
        <w:tc>
          <w:tcPr>
            <w:tcW w:w="2835" w:type="dxa"/>
          </w:tcPr>
          <w:p w:rsidR="007D11B6" w:rsidRDefault="007D11B6">
            <w:pPr>
              <w:pStyle w:val="ConsPlusNormal"/>
            </w:pPr>
            <w:r>
              <w:t>Субсидии бюджетам субъектов Российской Федерации на развитие виноградарства и виноделия</w:t>
            </w:r>
          </w:p>
        </w:tc>
        <w:tc>
          <w:tcPr>
            <w:tcW w:w="730" w:type="dxa"/>
          </w:tcPr>
          <w:p w:rsidR="007D11B6" w:rsidRDefault="007D11B6">
            <w:pPr>
              <w:pStyle w:val="ConsPlusNormal"/>
              <w:jc w:val="center"/>
            </w:pPr>
            <w:r>
              <w:t>083</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1 03 R3400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614875,79</w:t>
            </w:r>
          </w:p>
        </w:tc>
      </w:tr>
      <w:tr w:rsidR="007D11B6">
        <w:tc>
          <w:tcPr>
            <w:tcW w:w="2835" w:type="dxa"/>
          </w:tcPr>
          <w:p w:rsidR="007D11B6" w:rsidRDefault="007D11B6">
            <w:pPr>
              <w:pStyle w:val="ConsPlusNormal"/>
            </w:pPr>
            <w:r>
              <w:lastRenderedPageBreak/>
              <w:t>Иные бюджетные ассигнования</w:t>
            </w:r>
          </w:p>
        </w:tc>
        <w:tc>
          <w:tcPr>
            <w:tcW w:w="730" w:type="dxa"/>
          </w:tcPr>
          <w:p w:rsidR="007D11B6" w:rsidRDefault="007D11B6">
            <w:pPr>
              <w:pStyle w:val="ConsPlusNormal"/>
              <w:jc w:val="center"/>
            </w:pPr>
            <w:r>
              <w:t>083</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1 03 R3400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614875,79</w:t>
            </w:r>
          </w:p>
        </w:tc>
      </w:tr>
      <w:tr w:rsidR="007D11B6">
        <w:tc>
          <w:tcPr>
            <w:tcW w:w="2835" w:type="dxa"/>
          </w:tcPr>
          <w:p w:rsidR="007D11B6" w:rsidRDefault="007D11B6">
            <w:pPr>
              <w:pStyle w:val="ConsPlusNormal"/>
            </w:pPr>
            <w:r>
              <w:t>Другие вопросы в области национальной экономики</w:t>
            </w:r>
          </w:p>
        </w:tc>
        <w:tc>
          <w:tcPr>
            <w:tcW w:w="730" w:type="dxa"/>
          </w:tcPr>
          <w:p w:rsidR="007D11B6" w:rsidRDefault="007D11B6">
            <w:pPr>
              <w:pStyle w:val="ConsPlusNormal"/>
              <w:jc w:val="center"/>
            </w:pPr>
            <w:r>
              <w:t>083</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-3007,11</w:t>
            </w:r>
          </w:p>
        </w:tc>
        <w:tc>
          <w:tcPr>
            <w:tcW w:w="1701" w:type="dxa"/>
          </w:tcPr>
          <w:p w:rsidR="007D11B6" w:rsidRDefault="007D11B6">
            <w:pPr>
              <w:pStyle w:val="ConsPlusNormal"/>
              <w:jc w:val="center"/>
            </w:pPr>
            <w:r>
              <w:t>31210,89</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730" w:type="dxa"/>
          </w:tcPr>
          <w:p w:rsidR="007D11B6" w:rsidRDefault="007D11B6">
            <w:pPr>
              <w:pStyle w:val="ConsPlusNormal"/>
              <w:jc w:val="center"/>
            </w:pPr>
            <w:r>
              <w:t>083</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99</w:t>
            </w:r>
          </w:p>
        </w:tc>
        <w:tc>
          <w:tcPr>
            <w:tcW w:w="562" w:type="dxa"/>
          </w:tcPr>
          <w:p w:rsidR="007D11B6" w:rsidRDefault="007D11B6">
            <w:pPr>
              <w:pStyle w:val="ConsPlusNormal"/>
            </w:pPr>
          </w:p>
        </w:tc>
        <w:tc>
          <w:tcPr>
            <w:tcW w:w="1701" w:type="dxa"/>
          </w:tcPr>
          <w:p w:rsidR="007D11B6" w:rsidRDefault="007D11B6">
            <w:pPr>
              <w:pStyle w:val="ConsPlusNormal"/>
              <w:jc w:val="center"/>
            </w:pPr>
            <w:r>
              <w:t>-3007,11</w:t>
            </w:r>
          </w:p>
        </w:tc>
        <w:tc>
          <w:tcPr>
            <w:tcW w:w="1701" w:type="dxa"/>
          </w:tcPr>
          <w:p w:rsidR="007D11B6" w:rsidRDefault="007D11B6">
            <w:pPr>
              <w:pStyle w:val="ConsPlusNormal"/>
              <w:jc w:val="center"/>
            </w:pPr>
            <w:r>
              <w:t>31210,89</w:t>
            </w:r>
          </w:p>
        </w:tc>
      </w:tr>
      <w:tr w:rsidR="007D11B6">
        <w:tc>
          <w:tcPr>
            <w:tcW w:w="2835" w:type="dxa"/>
          </w:tcPr>
          <w:p w:rsidR="007D11B6" w:rsidRDefault="007D11B6">
            <w:pPr>
              <w:pStyle w:val="ConsPlusNormal"/>
            </w:pPr>
            <w:r>
              <w:t>Иные непрограммные мероприятия</w:t>
            </w:r>
          </w:p>
        </w:tc>
        <w:tc>
          <w:tcPr>
            <w:tcW w:w="730" w:type="dxa"/>
          </w:tcPr>
          <w:p w:rsidR="007D11B6" w:rsidRDefault="007D11B6">
            <w:pPr>
              <w:pStyle w:val="ConsPlusNormal"/>
              <w:jc w:val="center"/>
            </w:pPr>
            <w:r>
              <w:t>083</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99 8</w:t>
            </w:r>
          </w:p>
        </w:tc>
        <w:tc>
          <w:tcPr>
            <w:tcW w:w="562" w:type="dxa"/>
          </w:tcPr>
          <w:p w:rsidR="007D11B6" w:rsidRDefault="007D11B6">
            <w:pPr>
              <w:pStyle w:val="ConsPlusNormal"/>
            </w:pPr>
          </w:p>
        </w:tc>
        <w:tc>
          <w:tcPr>
            <w:tcW w:w="1701" w:type="dxa"/>
          </w:tcPr>
          <w:p w:rsidR="007D11B6" w:rsidRDefault="007D11B6">
            <w:pPr>
              <w:pStyle w:val="ConsPlusNormal"/>
              <w:jc w:val="center"/>
            </w:pPr>
            <w:r>
              <w:t>-3007,11</w:t>
            </w:r>
          </w:p>
        </w:tc>
        <w:tc>
          <w:tcPr>
            <w:tcW w:w="1701" w:type="dxa"/>
          </w:tcPr>
          <w:p w:rsidR="007D11B6" w:rsidRDefault="007D11B6">
            <w:pPr>
              <w:pStyle w:val="ConsPlusNormal"/>
              <w:jc w:val="center"/>
            </w:pPr>
            <w:r>
              <w:t>31210,89</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730" w:type="dxa"/>
          </w:tcPr>
          <w:p w:rsidR="007D11B6" w:rsidRDefault="007D11B6">
            <w:pPr>
              <w:pStyle w:val="ConsPlusNormal"/>
              <w:jc w:val="center"/>
            </w:pPr>
            <w:r>
              <w:t>083</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pPr>
          </w:p>
        </w:tc>
        <w:tc>
          <w:tcPr>
            <w:tcW w:w="1701" w:type="dxa"/>
          </w:tcPr>
          <w:p w:rsidR="007D11B6" w:rsidRDefault="007D11B6">
            <w:pPr>
              <w:pStyle w:val="ConsPlusNormal"/>
              <w:jc w:val="center"/>
            </w:pPr>
            <w:r>
              <w:t>-3007,11</w:t>
            </w:r>
          </w:p>
        </w:tc>
        <w:tc>
          <w:tcPr>
            <w:tcW w:w="1701" w:type="dxa"/>
          </w:tcPr>
          <w:p w:rsidR="007D11B6" w:rsidRDefault="007D11B6">
            <w:pPr>
              <w:pStyle w:val="ConsPlusNormal"/>
              <w:jc w:val="center"/>
            </w:pPr>
            <w:r>
              <w:t>31210,89</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083</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-3406,81</w:t>
            </w:r>
          </w:p>
        </w:tc>
        <w:tc>
          <w:tcPr>
            <w:tcW w:w="1701" w:type="dxa"/>
          </w:tcPr>
          <w:p w:rsidR="007D11B6" w:rsidRDefault="007D11B6">
            <w:pPr>
              <w:pStyle w:val="ConsPlusNormal"/>
              <w:jc w:val="center"/>
            </w:pPr>
            <w:r>
              <w:t>28239,19</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083</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399,70</w:t>
            </w:r>
          </w:p>
        </w:tc>
        <w:tc>
          <w:tcPr>
            <w:tcW w:w="1701" w:type="dxa"/>
          </w:tcPr>
          <w:p w:rsidR="007D11B6" w:rsidRDefault="007D11B6">
            <w:pPr>
              <w:pStyle w:val="ConsPlusNormal"/>
              <w:jc w:val="center"/>
            </w:pPr>
            <w:r>
              <w:t>2721,70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083</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250,00</w:t>
            </w:r>
          </w:p>
        </w:tc>
      </w:tr>
      <w:tr w:rsidR="007D11B6">
        <w:tc>
          <w:tcPr>
            <w:tcW w:w="2835" w:type="dxa"/>
          </w:tcPr>
          <w:p w:rsidR="007D11B6" w:rsidRDefault="007D11B6">
            <w:pPr>
              <w:pStyle w:val="ConsPlusNormal"/>
            </w:pPr>
            <w:r>
              <w:lastRenderedPageBreak/>
              <w:t>Комитет по ветеринарии Республики Дагестан</w:t>
            </w:r>
          </w:p>
        </w:tc>
        <w:tc>
          <w:tcPr>
            <w:tcW w:w="730" w:type="dxa"/>
          </w:tcPr>
          <w:p w:rsidR="007D11B6" w:rsidRDefault="007D11B6">
            <w:pPr>
              <w:pStyle w:val="ConsPlusNormal"/>
              <w:jc w:val="center"/>
            </w:pPr>
            <w:r>
              <w:t>084</w:t>
            </w:r>
          </w:p>
        </w:tc>
        <w:tc>
          <w:tcPr>
            <w:tcW w:w="533" w:type="dxa"/>
          </w:tcPr>
          <w:p w:rsidR="007D11B6" w:rsidRDefault="007D11B6">
            <w:pPr>
              <w:pStyle w:val="ConsPlusNormal"/>
            </w:pP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-1819,59</w:t>
            </w:r>
          </w:p>
        </w:tc>
        <w:tc>
          <w:tcPr>
            <w:tcW w:w="1701" w:type="dxa"/>
          </w:tcPr>
          <w:p w:rsidR="007D11B6" w:rsidRDefault="007D11B6">
            <w:pPr>
              <w:pStyle w:val="ConsPlusNormal"/>
              <w:jc w:val="center"/>
            </w:pPr>
            <w:r>
              <w:t>1503982,47</w:t>
            </w:r>
          </w:p>
        </w:tc>
      </w:tr>
      <w:tr w:rsidR="007D11B6">
        <w:tc>
          <w:tcPr>
            <w:tcW w:w="2835" w:type="dxa"/>
          </w:tcPr>
          <w:p w:rsidR="007D11B6" w:rsidRDefault="007D11B6">
            <w:pPr>
              <w:pStyle w:val="ConsPlusNormal"/>
            </w:pPr>
            <w:r>
              <w:t>Национальная экономика</w:t>
            </w:r>
          </w:p>
        </w:tc>
        <w:tc>
          <w:tcPr>
            <w:tcW w:w="730" w:type="dxa"/>
          </w:tcPr>
          <w:p w:rsidR="007D11B6" w:rsidRDefault="007D11B6">
            <w:pPr>
              <w:pStyle w:val="ConsPlusNormal"/>
              <w:jc w:val="center"/>
            </w:pPr>
            <w:r>
              <w:t>084</w:t>
            </w:r>
          </w:p>
        </w:tc>
        <w:tc>
          <w:tcPr>
            <w:tcW w:w="533" w:type="dxa"/>
          </w:tcPr>
          <w:p w:rsidR="007D11B6" w:rsidRDefault="007D11B6">
            <w:pPr>
              <w:pStyle w:val="ConsPlusNormal"/>
              <w:jc w:val="center"/>
            </w:pPr>
            <w:r>
              <w:t>04</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-1819,59</w:t>
            </w:r>
          </w:p>
        </w:tc>
        <w:tc>
          <w:tcPr>
            <w:tcW w:w="1701" w:type="dxa"/>
          </w:tcPr>
          <w:p w:rsidR="007D11B6" w:rsidRDefault="007D11B6">
            <w:pPr>
              <w:pStyle w:val="ConsPlusNormal"/>
              <w:jc w:val="center"/>
            </w:pPr>
            <w:r>
              <w:t>1503982,47</w:t>
            </w:r>
          </w:p>
        </w:tc>
      </w:tr>
      <w:tr w:rsidR="007D11B6">
        <w:tc>
          <w:tcPr>
            <w:tcW w:w="2835" w:type="dxa"/>
          </w:tcPr>
          <w:p w:rsidR="007D11B6" w:rsidRDefault="007D11B6">
            <w:pPr>
              <w:pStyle w:val="ConsPlusNormal"/>
            </w:pPr>
            <w:r>
              <w:t>Сельское хозяйство и рыболовство</w:t>
            </w:r>
          </w:p>
        </w:tc>
        <w:tc>
          <w:tcPr>
            <w:tcW w:w="730" w:type="dxa"/>
          </w:tcPr>
          <w:p w:rsidR="007D11B6" w:rsidRDefault="007D11B6">
            <w:pPr>
              <w:pStyle w:val="ConsPlusNormal"/>
              <w:jc w:val="center"/>
            </w:pPr>
            <w:r>
              <w:t>084</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-1819,59</w:t>
            </w:r>
          </w:p>
        </w:tc>
        <w:tc>
          <w:tcPr>
            <w:tcW w:w="1701" w:type="dxa"/>
          </w:tcPr>
          <w:p w:rsidR="007D11B6" w:rsidRDefault="007D11B6">
            <w:pPr>
              <w:pStyle w:val="ConsPlusNormal"/>
              <w:jc w:val="center"/>
            </w:pPr>
            <w:r>
              <w:t>1476482,47</w:t>
            </w:r>
          </w:p>
        </w:tc>
      </w:tr>
      <w:tr w:rsidR="007D11B6">
        <w:tc>
          <w:tcPr>
            <w:tcW w:w="2835" w:type="dxa"/>
          </w:tcPr>
          <w:p w:rsidR="007D11B6" w:rsidRDefault="007D11B6">
            <w:pPr>
              <w:pStyle w:val="ConsPlusNormal"/>
            </w:pPr>
            <w:r>
              <w:t xml:space="preserve">Государственная </w:t>
            </w:r>
            <w:hyperlink r:id="rId215">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730" w:type="dxa"/>
          </w:tcPr>
          <w:p w:rsidR="007D11B6" w:rsidRDefault="007D11B6">
            <w:pPr>
              <w:pStyle w:val="ConsPlusNormal"/>
              <w:jc w:val="center"/>
            </w:pPr>
            <w:r>
              <w:t>084</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w:t>
            </w:r>
          </w:p>
        </w:tc>
        <w:tc>
          <w:tcPr>
            <w:tcW w:w="562" w:type="dxa"/>
          </w:tcPr>
          <w:p w:rsidR="007D11B6" w:rsidRDefault="007D11B6">
            <w:pPr>
              <w:pStyle w:val="ConsPlusNormal"/>
            </w:pPr>
          </w:p>
        </w:tc>
        <w:tc>
          <w:tcPr>
            <w:tcW w:w="1701" w:type="dxa"/>
          </w:tcPr>
          <w:p w:rsidR="007D11B6" w:rsidRDefault="007D11B6">
            <w:pPr>
              <w:pStyle w:val="ConsPlusNormal"/>
              <w:jc w:val="center"/>
            </w:pPr>
            <w:r>
              <w:t>-1819,59</w:t>
            </w:r>
          </w:p>
        </w:tc>
        <w:tc>
          <w:tcPr>
            <w:tcW w:w="1701" w:type="dxa"/>
          </w:tcPr>
          <w:p w:rsidR="007D11B6" w:rsidRDefault="007D11B6">
            <w:pPr>
              <w:pStyle w:val="ConsPlusNormal"/>
              <w:jc w:val="center"/>
            </w:pPr>
            <w:r>
              <w:t>1476482,47</w:t>
            </w:r>
          </w:p>
        </w:tc>
      </w:tr>
      <w:tr w:rsidR="007D11B6">
        <w:tc>
          <w:tcPr>
            <w:tcW w:w="2835" w:type="dxa"/>
          </w:tcPr>
          <w:p w:rsidR="007D11B6" w:rsidRDefault="003C7D5F">
            <w:pPr>
              <w:pStyle w:val="ConsPlusNormal"/>
            </w:pPr>
            <w:hyperlink r:id="rId216">
              <w:r w:rsidR="007D11B6">
                <w:rPr>
                  <w:color w:val="0000FF"/>
                </w:rPr>
                <w:t>Подпрограмма</w:t>
              </w:r>
            </w:hyperlink>
            <w:r w:rsidR="007D11B6">
              <w:t xml:space="preserve"> "Обеспечение реализации программы"</w:t>
            </w:r>
          </w:p>
        </w:tc>
        <w:tc>
          <w:tcPr>
            <w:tcW w:w="730" w:type="dxa"/>
          </w:tcPr>
          <w:p w:rsidR="007D11B6" w:rsidRDefault="007D11B6">
            <w:pPr>
              <w:pStyle w:val="ConsPlusNormal"/>
              <w:jc w:val="center"/>
            </w:pPr>
            <w:r>
              <w:t>084</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Б</w:t>
            </w:r>
          </w:p>
        </w:tc>
        <w:tc>
          <w:tcPr>
            <w:tcW w:w="562" w:type="dxa"/>
          </w:tcPr>
          <w:p w:rsidR="007D11B6" w:rsidRDefault="007D11B6">
            <w:pPr>
              <w:pStyle w:val="ConsPlusNormal"/>
            </w:pPr>
          </w:p>
        </w:tc>
        <w:tc>
          <w:tcPr>
            <w:tcW w:w="1701" w:type="dxa"/>
          </w:tcPr>
          <w:p w:rsidR="007D11B6" w:rsidRDefault="007D11B6">
            <w:pPr>
              <w:pStyle w:val="ConsPlusNormal"/>
              <w:jc w:val="center"/>
            </w:pPr>
            <w:r>
              <w:t>-1819,59</w:t>
            </w:r>
          </w:p>
        </w:tc>
        <w:tc>
          <w:tcPr>
            <w:tcW w:w="1701" w:type="dxa"/>
          </w:tcPr>
          <w:p w:rsidR="007D11B6" w:rsidRDefault="007D11B6">
            <w:pPr>
              <w:pStyle w:val="ConsPlusNormal"/>
              <w:jc w:val="center"/>
            </w:pPr>
            <w:r>
              <w:t>1282045,77</w:t>
            </w:r>
          </w:p>
        </w:tc>
      </w:tr>
      <w:tr w:rsidR="007D11B6">
        <w:tc>
          <w:tcPr>
            <w:tcW w:w="2835" w:type="dxa"/>
          </w:tcPr>
          <w:p w:rsidR="007D11B6" w:rsidRDefault="007D11B6">
            <w:pPr>
              <w:pStyle w:val="ConsPlusNormal"/>
            </w:pPr>
            <w:r>
              <w:t>Основное мероприятие "Совершенствование обеспечения реализации программы"</w:t>
            </w:r>
          </w:p>
        </w:tc>
        <w:tc>
          <w:tcPr>
            <w:tcW w:w="730" w:type="dxa"/>
          </w:tcPr>
          <w:p w:rsidR="007D11B6" w:rsidRDefault="007D11B6">
            <w:pPr>
              <w:pStyle w:val="ConsPlusNormal"/>
              <w:jc w:val="center"/>
            </w:pPr>
            <w:r>
              <w:t>084</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Б 01</w:t>
            </w:r>
          </w:p>
        </w:tc>
        <w:tc>
          <w:tcPr>
            <w:tcW w:w="562" w:type="dxa"/>
          </w:tcPr>
          <w:p w:rsidR="007D11B6" w:rsidRDefault="007D11B6">
            <w:pPr>
              <w:pStyle w:val="ConsPlusNormal"/>
            </w:pPr>
          </w:p>
        </w:tc>
        <w:tc>
          <w:tcPr>
            <w:tcW w:w="1701" w:type="dxa"/>
          </w:tcPr>
          <w:p w:rsidR="007D11B6" w:rsidRDefault="007D11B6">
            <w:pPr>
              <w:pStyle w:val="ConsPlusNormal"/>
              <w:jc w:val="center"/>
            </w:pPr>
            <w:r>
              <w:t>-3548,99</w:t>
            </w:r>
          </w:p>
        </w:tc>
        <w:tc>
          <w:tcPr>
            <w:tcW w:w="1701" w:type="dxa"/>
          </w:tcPr>
          <w:p w:rsidR="007D11B6" w:rsidRDefault="007D11B6">
            <w:pPr>
              <w:pStyle w:val="ConsPlusNormal"/>
              <w:jc w:val="center"/>
            </w:pPr>
            <w:r>
              <w:t>32615,41</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730" w:type="dxa"/>
          </w:tcPr>
          <w:p w:rsidR="007D11B6" w:rsidRDefault="007D11B6">
            <w:pPr>
              <w:pStyle w:val="ConsPlusNormal"/>
              <w:jc w:val="center"/>
            </w:pPr>
            <w:r>
              <w:t>084</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Б 01 20000</w:t>
            </w:r>
          </w:p>
        </w:tc>
        <w:tc>
          <w:tcPr>
            <w:tcW w:w="562" w:type="dxa"/>
          </w:tcPr>
          <w:p w:rsidR="007D11B6" w:rsidRDefault="007D11B6">
            <w:pPr>
              <w:pStyle w:val="ConsPlusNormal"/>
            </w:pPr>
          </w:p>
        </w:tc>
        <w:tc>
          <w:tcPr>
            <w:tcW w:w="1701" w:type="dxa"/>
          </w:tcPr>
          <w:p w:rsidR="007D11B6" w:rsidRDefault="007D11B6">
            <w:pPr>
              <w:pStyle w:val="ConsPlusNormal"/>
              <w:jc w:val="center"/>
            </w:pPr>
            <w:r>
              <w:t>-3548,99</w:t>
            </w:r>
          </w:p>
        </w:tc>
        <w:tc>
          <w:tcPr>
            <w:tcW w:w="1701" w:type="dxa"/>
          </w:tcPr>
          <w:p w:rsidR="007D11B6" w:rsidRDefault="007D11B6">
            <w:pPr>
              <w:pStyle w:val="ConsPlusNormal"/>
              <w:jc w:val="center"/>
            </w:pPr>
            <w:r>
              <w:t>32615,41</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lastRenderedPageBreak/>
              <w:t>084</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Б 01 20000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-3548,99</w:t>
            </w:r>
          </w:p>
        </w:tc>
        <w:tc>
          <w:tcPr>
            <w:tcW w:w="1701" w:type="dxa"/>
          </w:tcPr>
          <w:p w:rsidR="007D11B6" w:rsidRDefault="007D11B6">
            <w:pPr>
              <w:pStyle w:val="ConsPlusNormal"/>
              <w:jc w:val="center"/>
            </w:pPr>
            <w:r>
              <w:t>28635,41</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084</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Б 01 20000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3900,00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084</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Б 01 20000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80,00</w:t>
            </w:r>
          </w:p>
        </w:tc>
      </w:tr>
      <w:tr w:rsidR="007D11B6">
        <w:tc>
          <w:tcPr>
            <w:tcW w:w="2835" w:type="dxa"/>
          </w:tcPr>
          <w:p w:rsidR="007D11B6" w:rsidRDefault="007D11B6">
            <w:pPr>
              <w:pStyle w:val="ConsPlusNormal"/>
            </w:pPr>
            <w:r>
              <w:t>Основное мероприятие "Совершенствование обеспечения реализации программы"</w:t>
            </w:r>
          </w:p>
        </w:tc>
        <w:tc>
          <w:tcPr>
            <w:tcW w:w="730" w:type="dxa"/>
          </w:tcPr>
          <w:p w:rsidR="007D11B6" w:rsidRDefault="007D11B6">
            <w:pPr>
              <w:pStyle w:val="ConsPlusNormal"/>
              <w:jc w:val="center"/>
            </w:pPr>
            <w:r>
              <w:t>084</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Б 04</w:t>
            </w:r>
          </w:p>
        </w:tc>
        <w:tc>
          <w:tcPr>
            <w:tcW w:w="562" w:type="dxa"/>
          </w:tcPr>
          <w:p w:rsidR="007D11B6" w:rsidRDefault="007D11B6">
            <w:pPr>
              <w:pStyle w:val="ConsPlusNormal"/>
            </w:pPr>
          </w:p>
        </w:tc>
        <w:tc>
          <w:tcPr>
            <w:tcW w:w="1701" w:type="dxa"/>
          </w:tcPr>
          <w:p w:rsidR="007D11B6" w:rsidRDefault="007D11B6">
            <w:pPr>
              <w:pStyle w:val="ConsPlusNormal"/>
              <w:jc w:val="center"/>
            </w:pPr>
            <w:r>
              <w:t>1729,40</w:t>
            </w:r>
          </w:p>
        </w:tc>
        <w:tc>
          <w:tcPr>
            <w:tcW w:w="1701" w:type="dxa"/>
          </w:tcPr>
          <w:p w:rsidR="007D11B6" w:rsidRDefault="007D11B6">
            <w:pPr>
              <w:pStyle w:val="ConsPlusNormal"/>
              <w:jc w:val="center"/>
            </w:pPr>
            <w:r>
              <w:t>1249430,36</w:t>
            </w:r>
          </w:p>
        </w:tc>
      </w:tr>
      <w:tr w:rsidR="007D11B6">
        <w:tc>
          <w:tcPr>
            <w:tcW w:w="2835" w:type="dxa"/>
          </w:tcPr>
          <w:p w:rsidR="007D11B6" w:rsidRDefault="007D11B6">
            <w:pPr>
              <w:pStyle w:val="ConsPlusNormal"/>
            </w:pPr>
            <w:r>
              <w:t>Предоставление субсидий государственным бюджетным и автономным учреждениям</w:t>
            </w:r>
          </w:p>
        </w:tc>
        <w:tc>
          <w:tcPr>
            <w:tcW w:w="730" w:type="dxa"/>
          </w:tcPr>
          <w:p w:rsidR="007D11B6" w:rsidRDefault="007D11B6">
            <w:pPr>
              <w:pStyle w:val="ConsPlusNormal"/>
              <w:jc w:val="center"/>
            </w:pPr>
            <w:r>
              <w:t>084</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Б 04 11000</w:t>
            </w:r>
          </w:p>
        </w:tc>
        <w:tc>
          <w:tcPr>
            <w:tcW w:w="562" w:type="dxa"/>
          </w:tcPr>
          <w:p w:rsidR="007D11B6" w:rsidRDefault="007D11B6">
            <w:pPr>
              <w:pStyle w:val="ConsPlusNormal"/>
            </w:pPr>
          </w:p>
        </w:tc>
        <w:tc>
          <w:tcPr>
            <w:tcW w:w="1701" w:type="dxa"/>
          </w:tcPr>
          <w:p w:rsidR="007D11B6" w:rsidRDefault="007D11B6">
            <w:pPr>
              <w:pStyle w:val="ConsPlusNormal"/>
              <w:jc w:val="center"/>
            </w:pPr>
            <w:r>
              <w:t>1729,40</w:t>
            </w:r>
          </w:p>
        </w:tc>
        <w:tc>
          <w:tcPr>
            <w:tcW w:w="1701" w:type="dxa"/>
          </w:tcPr>
          <w:p w:rsidR="007D11B6" w:rsidRDefault="007D11B6">
            <w:pPr>
              <w:pStyle w:val="ConsPlusNormal"/>
              <w:jc w:val="center"/>
            </w:pPr>
            <w:r>
              <w:t>1249430,36</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084</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Б 04 11000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1729,40</w:t>
            </w:r>
          </w:p>
        </w:tc>
        <w:tc>
          <w:tcPr>
            <w:tcW w:w="1701" w:type="dxa"/>
          </w:tcPr>
          <w:p w:rsidR="007D11B6" w:rsidRDefault="007D11B6">
            <w:pPr>
              <w:pStyle w:val="ConsPlusNormal"/>
              <w:jc w:val="center"/>
            </w:pPr>
            <w:r>
              <w:t>1249430,36</w:t>
            </w:r>
          </w:p>
        </w:tc>
      </w:tr>
      <w:tr w:rsidR="007D11B6">
        <w:tc>
          <w:tcPr>
            <w:tcW w:w="2835" w:type="dxa"/>
          </w:tcPr>
          <w:p w:rsidR="007D11B6" w:rsidRDefault="003C7D5F">
            <w:pPr>
              <w:pStyle w:val="ConsPlusNormal"/>
            </w:pPr>
            <w:hyperlink r:id="rId217">
              <w:r w:rsidR="007D11B6">
                <w:rPr>
                  <w:color w:val="0000FF"/>
                </w:rPr>
                <w:t>Подпрограмма</w:t>
              </w:r>
            </w:hyperlink>
            <w:r w:rsidR="007D11B6">
              <w:t xml:space="preserve"> "Обеспечение общих условий функционирования отраслей </w:t>
            </w:r>
            <w:r w:rsidR="007D11B6">
              <w:lastRenderedPageBreak/>
              <w:t>агропромышленного комплекса"</w:t>
            </w:r>
          </w:p>
        </w:tc>
        <w:tc>
          <w:tcPr>
            <w:tcW w:w="730" w:type="dxa"/>
          </w:tcPr>
          <w:p w:rsidR="007D11B6" w:rsidRDefault="007D11B6">
            <w:pPr>
              <w:pStyle w:val="ConsPlusNormal"/>
              <w:jc w:val="center"/>
            </w:pPr>
            <w:r>
              <w:lastRenderedPageBreak/>
              <w:t>084</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В</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179000,00</w:t>
            </w:r>
          </w:p>
        </w:tc>
      </w:tr>
      <w:tr w:rsidR="007D11B6">
        <w:tc>
          <w:tcPr>
            <w:tcW w:w="2835" w:type="dxa"/>
          </w:tcPr>
          <w:p w:rsidR="007D11B6" w:rsidRDefault="007D11B6">
            <w:pPr>
              <w:pStyle w:val="ConsPlusNormal"/>
            </w:pPr>
            <w:r>
              <w:lastRenderedPageBreak/>
              <w:t>Основное мероприятие "Обеспечение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730" w:type="dxa"/>
          </w:tcPr>
          <w:p w:rsidR="007D11B6" w:rsidRDefault="007D11B6">
            <w:pPr>
              <w:pStyle w:val="ConsPlusNormal"/>
              <w:jc w:val="center"/>
            </w:pPr>
            <w:r>
              <w:t>084</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В 05</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179000,00</w:t>
            </w:r>
          </w:p>
        </w:tc>
      </w:tr>
      <w:tr w:rsidR="007D11B6">
        <w:tc>
          <w:tcPr>
            <w:tcW w:w="2835" w:type="dxa"/>
          </w:tcPr>
          <w:p w:rsidR="007D11B6" w:rsidRDefault="007D11B6">
            <w:pPr>
              <w:pStyle w:val="ConsPlusNormal"/>
            </w:pPr>
            <w:r>
              <w:t>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730" w:type="dxa"/>
          </w:tcPr>
          <w:p w:rsidR="007D11B6" w:rsidRDefault="007D11B6">
            <w:pPr>
              <w:pStyle w:val="ConsPlusNormal"/>
              <w:jc w:val="center"/>
            </w:pPr>
            <w:r>
              <w:t>084</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В 05 62210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179000,00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084</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В 05 62210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179000,00</w:t>
            </w:r>
          </w:p>
        </w:tc>
      </w:tr>
      <w:tr w:rsidR="007D11B6">
        <w:tc>
          <w:tcPr>
            <w:tcW w:w="2835" w:type="dxa"/>
          </w:tcPr>
          <w:p w:rsidR="007D11B6" w:rsidRDefault="003C7D5F">
            <w:pPr>
              <w:pStyle w:val="ConsPlusNormal"/>
            </w:pPr>
            <w:hyperlink r:id="rId218">
              <w:r w:rsidR="007D11B6">
                <w:rPr>
                  <w:color w:val="0000FF"/>
                </w:rPr>
                <w:t>Подпрограмма</w:t>
              </w:r>
            </w:hyperlink>
            <w:r w:rsidR="007D11B6">
              <w:t xml:space="preserve"> "Борьба с бруцеллезом людей и сельскохозяйственных животных"</w:t>
            </w:r>
          </w:p>
        </w:tc>
        <w:tc>
          <w:tcPr>
            <w:tcW w:w="730" w:type="dxa"/>
          </w:tcPr>
          <w:p w:rsidR="007D11B6" w:rsidRDefault="007D11B6">
            <w:pPr>
              <w:pStyle w:val="ConsPlusNormal"/>
              <w:jc w:val="center"/>
            </w:pPr>
            <w:r>
              <w:t>084</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Е</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5336,60</w:t>
            </w:r>
          </w:p>
        </w:tc>
      </w:tr>
      <w:tr w:rsidR="007D11B6">
        <w:tc>
          <w:tcPr>
            <w:tcW w:w="2835" w:type="dxa"/>
          </w:tcPr>
          <w:p w:rsidR="007D11B6" w:rsidRDefault="007D11B6">
            <w:pPr>
              <w:pStyle w:val="ConsPlusNormal"/>
            </w:pPr>
            <w:r>
              <w:t xml:space="preserve">Основное мероприятие </w:t>
            </w:r>
            <w:r>
              <w:lastRenderedPageBreak/>
              <w:t>"Предупреждение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730" w:type="dxa"/>
          </w:tcPr>
          <w:p w:rsidR="007D11B6" w:rsidRDefault="007D11B6">
            <w:pPr>
              <w:pStyle w:val="ConsPlusNormal"/>
              <w:jc w:val="center"/>
            </w:pPr>
            <w:r>
              <w:lastRenderedPageBreak/>
              <w:t>084</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Е 03</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5336,60</w:t>
            </w:r>
          </w:p>
        </w:tc>
      </w:tr>
      <w:tr w:rsidR="007D11B6">
        <w:tc>
          <w:tcPr>
            <w:tcW w:w="2835" w:type="dxa"/>
          </w:tcPr>
          <w:p w:rsidR="007D11B6" w:rsidRDefault="007D11B6">
            <w:pPr>
              <w:pStyle w:val="ConsPlusNormal"/>
            </w:pPr>
            <w:r>
              <w:lastRenderedPageBreak/>
              <w:t>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730" w:type="dxa"/>
          </w:tcPr>
          <w:p w:rsidR="007D11B6" w:rsidRDefault="007D11B6">
            <w:pPr>
              <w:pStyle w:val="ConsPlusNormal"/>
              <w:jc w:val="center"/>
            </w:pPr>
            <w:r>
              <w:t>084</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Е 03 70100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5336,60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084</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Е 03 70100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5336,60</w:t>
            </w:r>
          </w:p>
        </w:tc>
      </w:tr>
      <w:tr w:rsidR="007D11B6">
        <w:tc>
          <w:tcPr>
            <w:tcW w:w="2835" w:type="dxa"/>
          </w:tcPr>
          <w:p w:rsidR="007D11B6" w:rsidRDefault="003C7D5F">
            <w:pPr>
              <w:pStyle w:val="ConsPlusNormal"/>
            </w:pPr>
            <w:hyperlink r:id="rId219">
              <w:r w:rsidR="007D11B6">
                <w:rPr>
                  <w:color w:val="0000FF"/>
                </w:rPr>
                <w:t>Подпрограмма</w:t>
              </w:r>
            </w:hyperlink>
            <w:r w:rsidR="007D11B6">
              <w:t xml:space="preserve"> "Профилактика и ликвидация лейкоза крупного рогатого скота в хозяйствах Республики Дагестан"</w:t>
            </w:r>
          </w:p>
        </w:tc>
        <w:tc>
          <w:tcPr>
            <w:tcW w:w="730" w:type="dxa"/>
          </w:tcPr>
          <w:p w:rsidR="007D11B6" w:rsidRDefault="007D11B6">
            <w:pPr>
              <w:pStyle w:val="ConsPlusNormal"/>
              <w:jc w:val="center"/>
            </w:pPr>
            <w:r>
              <w:t>084</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Н</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10100,10</w:t>
            </w:r>
          </w:p>
        </w:tc>
      </w:tr>
      <w:tr w:rsidR="007D11B6">
        <w:tc>
          <w:tcPr>
            <w:tcW w:w="2835" w:type="dxa"/>
          </w:tcPr>
          <w:p w:rsidR="007D11B6" w:rsidRDefault="007D11B6">
            <w:pPr>
              <w:pStyle w:val="ConsPlusNormal"/>
            </w:pPr>
            <w:r>
              <w:t xml:space="preserve">Основное мероприятие "Возмещение части затрат на приобретение поголовья крупного рогатого скота при проведении мероприятий </w:t>
            </w:r>
            <w:r>
              <w:lastRenderedPageBreak/>
              <w:t>по борьбе с лейкозом"</w:t>
            </w:r>
          </w:p>
        </w:tc>
        <w:tc>
          <w:tcPr>
            <w:tcW w:w="730" w:type="dxa"/>
          </w:tcPr>
          <w:p w:rsidR="007D11B6" w:rsidRDefault="007D11B6">
            <w:pPr>
              <w:pStyle w:val="ConsPlusNormal"/>
              <w:jc w:val="center"/>
            </w:pPr>
            <w:r>
              <w:lastRenderedPageBreak/>
              <w:t>084</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Н 04</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10100,10</w:t>
            </w:r>
          </w:p>
        </w:tc>
      </w:tr>
      <w:tr w:rsidR="007D11B6">
        <w:tc>
          <w:tcPr>
            <w:tcW w:w="2835" w:type="dxa"/>
          </w:tcPr>
          <w:p w:rsidR="007D11B6" w:rsidRDefault="007D11B6">
            <w:pPr>
              <w:pStyle w:val="ConsPlusNormal"/>
            </w:pPr>
            <w:r>
              <w:lastRenderedPageBreak/>
              <w:t>Компенсация части затрат на приобретение крупного рогатого скота молочного направления для замены поголовья крупного рогатого скота больного лейкозом</w:t>
            </w:r>
          </w:p>
        </w:tc>
        <w:tc>
          <w:tcPr>
            <w:tcW w:w="730" w:type="dxa"/>
          </w:tcPr>
          <w:p w:rsidR="007D11B6" w:rsidRDefault="007D11B6">
            <w:pPr>
              <w:pStyle w:val="ConsPlusNormal"/>
              <w:jc w:val="center"/>
            </w:pPr>
            <w:r>
              <w:t>084</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Н 04 80040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10100,10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084</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14 Н 04 80040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10100,10</w:t>
            </w:r>
          </w:p>
        </w:tc>
      </w:tr>
      <w:tr w:rsidR="007D11B6">
        <w:tc>
          <w:tcPr>
            <w:tcW w:w="2835" w:type="dxa"/>
          </w:tcPr>
          <w:p w:rsidR="007D11B6" w:rsidRDefault="007D11B6">
            <w:pPr>
              <w:pStyle w:val="ConsPlusNormal"/>
            </w:pPr>
            <w:r>
              <w:t>Другие вопросы в области национальной экономики</w:t>
            </w:r>
          </w:p>
        </w:tc>
        <w:tc>
          <w:tcPr>
            <w:tcW w:w="730" w:type="dxa"/>
          </w:tcPr>
          <w:p w:rsidR="007D11B6" w:rsidRDefault="007D11B6">
            <w:pPr>
              <w:pStyle w:val="ConsPlusNormal"/>
              <w:jc w:val="center"/>
            </w:pPr>
            <w:r>
              <w:t>084</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27500,00</w:t>
            </w:r>
          </w:p>
        </w:tc>
      </w:tr>
      <w:tr w:rsidR="007D11B6">
        <w:tc>
          <w:tcPr>
            <w:tcW w:w="2835" w:type="dxa"/>
          </w:tcPr>
          <w:p w:rsidR="007D11B6" w:rsidRDefault="007D11B6">
            <w:pPr>
              <w:pStyle w:val="ConsPlusNormal"/>
            </w:pPr>
            <w:r>
              <w:t xml:space="preserve">Государственная </w:t>
            </w:r>
            <w:hyperlink r:id="rId220">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730" w:type="dxa"/>
          </w:tcPr>
          <w:p w:rsidR="007D11B6" w:rsidRDefault="007D11B6">
            <w:pPr>
              <w:pStyle w:val="ConsPlusNormal"/>
              <w:jc w:val="center"/>
            </w:pPr>
            <w:r>
              <w:t>084</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14</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27500,00</w:t>
            </w:r>
          </w:p>
        </w:tc>
      </w:tr>
      <w:tr w:rsidR="007D11B6">
        <w:tc>
          <w:tcPr>
            <w:tcW w:w="2835" w:type="dxa"/>
          </w:tcPr>
          <w:p w:rsidR="007D11B6" w:rsidRDefault="003C7D5F">
            <w:pPr>
              <w:pStyle w:val="ConsPlusNormal"/>
            </w:pPr>
            <w:hyperlink r:id="rId221">
              <w:r w:rsidR="007D11B6">
                <w:rPr>
                  <w:color w:val="0000FF"/>
                </w:rPr>
                <w:t>Подпрограмма</w:t>
              </w:r>
            </w:hyperlink>
            <w:r w:rsidR="007D11B6">
              <w:t xml:space="preserve"> "Обеспечение общих условий функционирования отраслей агропромышленного комплекса"</w:t>
            </w:r>
          </w:p>
        </w:tc>
        <w:tc>
          <w:tcPr>
            <w:tcW w:w="730" w:type="dxa"/>
          </w:tcPr>
          <w:p w:rsidR="007D11B6" w:rsidRDefault="007D11B6">
            <w:pPr>
              <w:pStyle w:val="ConsPlusNormal"/>
              <w:jc w:val="center"/>
            </w:pPr>
            <w:r>
              <w:t>084</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14 В</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27500,00</w:t>
            </w:r>
          </w:p>
        </w:tc>
      </w:tr>
      <w:tr w:rsidR="007D11B6">
        <w:tc>
          <w:tcPr>
            <w:tcW w:w="2835" w:type="dxa"/>
          </w:tcPr>
          <w:p w:rsidR="007D11B6" w:rsidRDefault="007D11B6">
            <w:pPr>
              <w:pStyle w:val="ConsPlusNormal"/>
            </w:pPr>
            <w:r>
              <w:t xml:space="preserve">Предоставление субвенций бюджетам муниципальных </w:t>
            </w:r>
            <w:r>
              <w:lastRenderedPageBreak/>
              <w:t>образований на мероприятие по организации отлова и содержания безнадзорных животных</w:t>
            </w:r>
          </w:p>
        </w:tc>
        <w:tc>
          <w:tcPr>
            <w:tcW w:w="730" w:type="dxa"/>
          </w:tcPr>
          <w:p w:rsidR="007D11B6" w:rsidRDefault="007D11B6">
            <w:pPr>
              <w:pStyle w:val="ConsPlusNormal"/>
              <w:jc w:val="center"/>
            </w:pPr>
            <w:r>
              <w:lastRenderedPageBreak/>
              <w:t>084</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14 В 06</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27500,00</w:t>
            </w:r>
          </w:p>
        </w:tc>
      </w:tr>
      <w:tr w:rsidR="007D11B6">
        <w:tc>
          <w:tcPr>
            <w:tcW w:w="2835" w:type="dxa"/>
          </w:tcPr>
          <w:p w:rsidR="007D11B6" w:rsidRDefault="007D11B6">
            <w:pPr>
              <w:pStyle w:val="ConsPlusNormal"/>
            </w:pPr>
            <w:r>
              <w:lastRenderedPageBreak/>
              <w:t>Субвенции местным бюджетам на осуществление государственных полномочий по организации проведения на территории Республики Дагестан мероприятий по отлову и содержанию животных без владельцев</w:t>
            </w:r>
          </w:p>
        </w:tc>
        <w:tc>
          <w:tcPr>
            <w:tcW w:w="730" w:type="dxa"/>
          </w:tcPr>
          <w:p w:rsidR="007D11B6" w:rsidRDefault="007D11B6">
            <w:pPr>
              <w:pStyle w:val="ConsPlusNormal"/>
              <w:jc w:val="center"/>
            </w:pPr>
            <w:r>
              <w:t>084</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14 В 06 64600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27500,00</w:t>
            </w:r>
          </w:p>
        </w:tc>
      </w:tr>
      <w:tr w:rsidR="007D11B6">
        <w:tc>
          <w:tcPr>
            <w:tcW w:w="2835" w:type="dxa"/>
          </w:tcPr>
          <w:p w:rsidR="007D11B6" w:rsidRDefault="007D11B6">
            <w:pPr>
              <w:pStyle w:val="ConsPlusNormal"/>
            </w:pPr>
            <w:r>
              <w:t>Межбюджетные трансферты</w:t>
            </w:r>
          </w:p>
        </w:tc>
        <w:tc>
          <w:tcPr>
            <w:tcW w:w="730" w:type="dxa"/>
          </w:tcPr>
          <w:p w:rsidR="007D11B6" w:rsidRDefault="007D11B6">
            <w:pPr>
              <w:pStyle w:val="ConsPlusNormal"/>
              <w:jc w:val="center"/>
            </w:pPr>
            <w:r>
              <w:t>084</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14 В 06 64600</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27500,00</w:t>
            </w:r>
          </w:p>
        </w:tc>
      </w:tr>
      <w:tr w:rsidR="007D11B6">
        <w:tc>
          <w:tcPr>
            <w:tcW w:w="2835" w:type="dxa"/>
          </w:tcPr>
          <w:p w:rsidR="007D11B6" w:rsidRDefault="007D11B6">
            <w:pPr>
              <w:pStyle w:val="ConsPlusNormal"/>
            </w:pPr>
            <w:r>
              <w:t>Комитет по рыбному хозяйству Республики Дагестан</w:t>
            </w:r>
          </w:p>
        </w:tc>
        <w:tc>
          <w:tcPr>
            <w:tcW w:w="730" w:type="dxa"/>
          </w:tcPr>
          <w:p w:rsidR="007D11B6" w:rsidRDefault="007D11B6">
            <w:pPr>
              <w:pStyle w:val="ConsPlusNormal"/>
              <w:jc w:val="center"/>
            </w:pPr>
            <w:r>
              <w:t>085</w:t>
            </w:r>
          </w:p>
        </w:tc>
        <w:tc>
          <w:tcPr>
            <w:tcW w:w="533" w:type="dxa"/>
          </w:tcPr>
          <w:p w:rsidR="007D11B6" w:rsidRDefault="007D11B6">
            <w:pPr>
              <w:pStyle w:val="ConsPlusNormal"/>
            </w:pP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885,48</w:t>
            </w:r>
          </w:p>
        </w:tc>
        <w:tc>
          <w:tcPr>
            <w:tcW w:w="1701" w:type="dxa"/>
          </w:tcPr>
          <w:p w:rsidR="007D11B6" w:rsidRDefault="007D11B6">
            <w:pPr>
              <w:pStyle w:val="ConsPlusNormal"/>
              <w:jc w:val="center"/>
            </w:pPr>
            <w:r>
              <w:t>80129,58</w:t>
            </w:r>
          </w:p>
        </w:tc>
      </w:tr>
      <w:tr w:rsidR="007D11B6">
        <w:tc>
          <w:tcPr>
            <w:tcW w:w="2835" w:type="dxa"/>
          </w:tcPr>
          <w:p w:rsidR="007D11B6" w:rsidRDefault="007D11B6">
            <w:pPr>
              <w:pStyle w:val="ConsPlusNormal"/>
            </w:pPr>
            <w:r>
              <w:t>Национальная экономика</w:t>
            </w:r>
          </w:p>
        </w:tc>
        <w:tc>
          <w:tcPr>
            <w:tcW w:w="730" w:type="dxa"/>
          </w:tcPr>
          <w:p w:rsidR="007D11B6" w:rsidRDefault="007D11B6">
            <w:pPr>
              <w:pStyle w:val="ConsPlusNormal"/>
              <w:jc w:val="center"/>
            </w:pPr>
            <w:r>
              <w:t>085</w:t>
            </w:r>
          </w:p>
        </w:tc>
        <w:tc>
          <w:tcPr>
            <w:tcW w:w="533" w:type="dxa"/>
          </w:tcPr>
          <w:p w:rsidR="007D11B6" w:rsidRDefault="007D11B6">
            <w:pPr>
              <w:pStyle w:val="ConsPlusNormal"/>
              <w:jc w:val="center"/>
            </w:pPr>
            <w:r>
              <w:t>04</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885,48</w:t>
            </w:r>
          </w:p>
        </w:tc>
        <w:tc>
          <w:tcPr>
            <w:tcW w:w="1701" w:type="dxa"/>
          </w:tcPr>
          <w:p w:rsidR="007D11B6" w:rsidRDefault="007D11B6">
            <w:pPr>
              <w:pStyle w:val="ConsPlusNormal"/>
              <w:jc w:val="center"/>
            </w:pPr>
            <w:r>
              <w:t>80129,58</w:t>
            </w:r>
          </w:p>
        </w:tc>
      </w:tr>
      <w:tr w:rsidR="007D11B6">
        <w:tc>
          <w:tcPr>
            <w:tcW w:w="2835" w:type="dxa"/>
          </w:tcPr>
          <w:p w:rsidR="007D11B6" w:rsidRDefault="007D11B6">
            <w:pPr>
              <w:pStyle w:val="ConsPlusNormal"/>
            </w:pPr>
            <w:r>
              <w:t>Сельское хозяйство и рыболовство</w:t>
            </w:r>
          </w:p>
        </w:tc>
        <w:tc>
          <w:tcPr>
            <w:tcW w:w="730" w:type="dxa"/>
          </w:tcPr>
          <w:p w:rsidR="007D11B6" w:rsidRDefault="007D11B6">
            <w:pPr>
              <w:pStyle w:val="ConsPlusNormal"/>
              <w:jc w:val="center"/>
            </w:pPr>
            <w:r>
              <w:t>085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885,48</w:t>
            </w:r>
          </w:p>
        </w:tc>
        <w:tc>
          <w:tcPr>
            <w:tcW w:w="1701" w:type="dxa"/>
          </w:tcPr>
          <w:p w:rsidR="007D11B6" w:rsidRDefault="007D11B6">
            <w:pPr>
              <w:pStyle w:val="ConsPlusNormal"/>
              <w:jc w:val="center"/>
            </w:pPr>
            <w:r>
              <w:t>80129,58</w:t>
            </w:r>
          </w:p>
        </w:tc>
      </w:tr>
      <w:tr w:rsidR="007D11B6">
        <w:tc>
          <w:tcPr>
            <w:tcW w:w="2835" w:type="dxa"/>
          </w:tcPr>
          <w:p w:rsidR="007D11B6" w:rsidRDefault="007D11B6">
            <w:pPr>
              <w:pStyle w:val="ConsPlusNormal"/>
            </w:pPr>
            <w:r>
              <w:t xml:space="preserve">Государственная </w:t>
            </w:r>
            <w:hyperlink r:id="rId222">
              <w:r>
                <w:rPr>
                  <w:color w:val="0000FF"/>
                </w:rPr>
                <w:t>программа</w:t>
              </w:r>
            </w:hyperlink>
            <w:r>
              <w:t xml:space="preserve"> Республики Дагестан "Развитие рыбохозяйственного комплекса Республики Дагестан"</w:t>
            </w:r>
          </w:p>
        </w:tc>
        <w:tc>
          <w:tcPr>
            <w:tcW w:w="730" w:type="dxa"/>
          </w:tcPr>
          <w:p w:rsidR="007D11B6" w:rsidRDefault="007D11B6">
            <w:pPr>
              <w:pStyle w:val="ConsPlusNormal"/>
              <w:jc w:val="center"/>
            </w:pPr>
            <w:r>
              <w:t>085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40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52560,00</w:t>
            </w:r>
          </w:p>
        </w:tc>
      </w:tr>
      <w:tr w:rsidR="007D11B6">
        <w:tc>
          <w:tcPr>
            <w:tcW w:w="2835" w:type="dxa"/>
          </w:tcPr>
          <w:p w:rsidR="007D11B6" w:rsidRDefault="007D11B6">
            <w:pPr>
              <w:pStyle w:val="ConsPlusNormal"/>
            </w:pPr>
            <w:r>
              <w:lastRenderedPageBreak/>
              <w:t>Основное мероприятие "Развитие аквакультуры"</w:t>
            </w:r>
          </w:p>
        </w:tc>
        <w:tc>
          <w:tcPr>
            <w:tcW w:w="730" w:type="dxa"/>
          </w:tcPr>
          <w:p w:rsidR="007D11B6" w:rsidRDefault="007D11B6">
            <w:pPr>
              <w:pStyle w:val="ConsPlusNormal"/>
              <w:jc w:val="center"/>
            </w:pPr>
            <w:r>
              <w:t>085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40 0 02 00000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7000,00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085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40 0 02 00000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7000,00</w:t>
            </w:r>
          </w:p>
        </w:tc>
      </w:tr>
      <w:tr w:rsidR="007D11B6">
        <w:tc>
          <w:tcPr>
            <w:tcW w:w="2835" w:type="dxa"/>
          </w:tcPr>
          <w:p w:rsidR="007D11B6" w:rsidRDefault="007D11B6">
            <w:pPr>
              <w:pStyle w:val="ConsPlusNormal"/>
            </w:pPr>
            <w:r>
              <w:t>Субсидирование части затрат на приобретение технологического оборудования для выращивания, хранения и переработки водных биологических ресурсов</w:t>
            </w:r>
          </w:p>
        </w:tc>
        <w:tc>
          <w:tcPr>
            <w:tcW w:w="730" w:type="dxa"/>
          </w:tcPr>
          <w:p w:rsidR="007D11B6" w:rsidRDefault="007D11B6">
            <w:pPr>
              <w:pStyle w:val="ConsPlusNormal"/>
              <w:jc w:val="center"/>
            </w:pPr>
            <w:r>
              <w:t>085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40 0 02 62130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23000,00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085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40 0 02 62130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23000,00</w:t>
            </w:r>
          </w:p>
        </w:tc>
      </w:tr>
      <w:tr w:rsidR="007D11B6">
        <w:tc>
          <w:tcPr>
            <w:tcW w:w="2835" w:type="dxa"/>
          </w:tcPr>
          <w:p w:rsidR="007D11B6" w:rsidRDefault="007D11B6">
            <w:pPr>
              <w:pStyle w:val="ConsPlusNormal"/>
            </w:pPr>
            <w:r>
              <w:t>Субсидирование части затрат на приобретение специализированных кормов</w:t>
            </w:r>
          </w:p>
        </w:tc>
        <w:tc>
          <w:tcPr>
            <w:tcW w:w="730" w:type="dxa"/>
          </w:tcPr>
          <w:p w:rsidR="007D11B6" w:rsidRDefault="007D11B6">
            <w:pPr>
              <w:pStyle w:val="ConsPlusNormal"/>
              <w:jc w:val="center"/>
            </w:pPr>
            <w:r>
              <w:t>085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40 0 02 62140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085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40 0 02 62140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Субсидии на возмещение части затрат на приобретение рыбопосадочного материала (оплодотворенной икры, личинок, мальков и т.д.)</w:t>
            </w:r>
          </w:p>
        </w:tc>
        <w:tc>
          <w:tcPr>
            <w:tcW w:w="730" w:type="dxa"/>
          </w:tcPr>
          <w:p w:rsidR="007D11B6" w:rsidRDefault="007D11B6">
            <w:pPr>
              <w:pStyle w:val="ConsPlusNormal"/>
              <w:jc w:val="center"/>
            </w:pPr>
            <w:r>
              <w:t>085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40 0 02 62150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085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40 0 02 62150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lastRenderedPageBreak/>
              <w:t>Субсидирование части затрат на вылов (добычу) одного килограмма рыбы, реализованной юридическим лицам или индивидуальным предпринимателям</w:t>
            </w:r>
          </w:p>
        </w:tc>
        <w:tc>
          <w:tcPr>
            <w:tcW w:w="730" w:type="dxa"/>
          </w:tcPr>
          <w:p w:rsidR="007D11B6" w:rsidRDefault="007D11B6">
            <w:pPr>
              <w:pStyle w:val="ConsPlusNormal"/>
              <w:jc w:val="center"/>
            </w:pPr>
            <w:r>
              <w:t>085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40 0 02 62160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12560,00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085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40 0 02 62160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12560,00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730" w:type="dxa"/>
          </w:tcPr>
          <w:p w:rsidR="007D11B6" w:rsidRDefault="007D11B6">
            <w:pPr>
              <w:pStyle w:val="ConsPlusNormal"/>
              <w:jc w:val="center"/>
            </w:pPr>
            <w:r>
              <w:t>085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99</w:t>
            </w:r>
          </w:p>
        </w:tc>
        <w:tc>
          <w:tcPr>
            <w:tcW w:w="562" w:type="dxa"/>
          </w:tcPr>
          <w:p w:rsidR="007D11B6" w:rsidRDefault="007D11B6">
            <w:pPr>
              <w:pStyle w:val="ConsPlusNormal"/>
            </w:pPr>
          </w:p>
        </w:tc>
        <w:tc>
          <w:tcPr>
            <w:tcW w:w="1701" w:type="dxa"/>
          </w:tcPr>
          <w:p w:rsidR="007D11B6" w:rsidRDefault="007D11B6">
            <w:pPr>
              <w:pStyle w:val="ConsPlusNormal"/>
              <w:jc w:val="center"/>
            </w:pPr>
            <w:r>
              <w:t>885,48</w:t>
            </w:r>
          </w:p>
        </w:tc>
        <w:tc>
          <w:tcPr>
            <w:tcW w:w="1701" w:type="dxa"/>
          </w:tcPr>
          <w:p w:rsidR="007D11B6" w:rsidRDefault="007D11B6">
            <w:pPr>
              <w:pStyle w:val="ConsPlusNormal"/>
              <w:jc w:val="center"/>
            </w:pPr>
            <w:r>
              <w:t>27569,58</w:t>
            </w:r>
          </w:p>
        </w:tc>
      </w:tr>
      <w:tr w:rsidR="007D11B6">
        <w:tc>
          <w:tcPr>
            <w:tcW w:w="2835" w:type="dxa"/>
          </w:tcPr>
          <w:p w:rsidR="007D11B6" w:rsidRDefault="007D11B6">
            <w:pPr>
              <w:pStyle w:val="ConsPlusNormal"/>
            </w:pPr>
            <w:r>
              <w:t>Иные непрограммные мероприятия</w:t>
            </w:r>
          </w:p>
        </w:tc>
        <w:tc>
          <w:tcPr>
            <w:tcW w:w="730" w:type="dxa"/>
          </w:tcPr>
          <w:p w:rsidR="007D11B6" w:rsidRDefault="007D11B6">
            <w:pPr>
              <w:pStyle w:val="ConsPlusNormal"/>
              <w:jc w:val="center"/>
            </w:pPr>
            <w:r>
              <w:t>085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99 8</w:t>
            </w:r>
          </w:p>
        </w:tc>
        <w:tc>
          <w:tcPr>
            <w:tcW w:w="562" w:type="dxa"/>
          </w:tcPr>
          <w:p w:rsidR="007D11B6" w:rsidRDefault="007D11B6">
            <w:pPr>
              <w:pStyle w:val="ConsPlusNormal"/>
            </w:pPr>
          </w:p>
        </w:tc>
        <w:tc>
          <w:tcPr>
            <w:tcW w:w="1701" w:type="dxa"/>
          </w:tcPr>
          <w:p w:rsidR="007D11B6" w:rsidRDefault="007D11B6">
            <w:pPr>
              <w:pStyle w:val="ConsPlusNormal"/>
              <w:jc w:val="center"/>
            </w:pPr>
            <w:r>
              <w:t>885,48</w:t>
            </w:r>
          </w:p>
        </w:tc>
        <w:tc>
          <w:tcPr>
            <w:tcW w:w="1701" w:type="dxa"/>
          </w:tcPr>
          <w:p w:rsidR="007D11B6" w:rsidRDefault="007D11B6">
            <w:pPr>
              <w:pStyle w:val="ConsPlusNormal"/>
              <w:jc w:val="center"/>
            </w:pPr>
            <w:r>
              <w:t>27569,58</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730" w:type="dxa"/>
          </w:tcPr>
          <w:p w:rsidR="007D11B6" w:rsidRDefault="007D11B6">
            <w:pPr>
              <w:pStyle w:val="ConsPlusNormal"/>
              <w:jc w:val="center"/>
            </w:pPr>
            <w:r>
              <w:t>085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pPr>
          </w:p>
        </w:tc>
        <w:tc>
          <w:tcPr>
            <w:tcW w:w="1701" w:type="dxa"/>
          </w:tcPr>
          <w:p w:rsidR="007D11B6" w:rsidRDefault="007D11B6">
            <w:pPr>
              <w:pStyle w:val="ConsPlusNormal"/>
              <w:jc w:val="center"/>
            </w:pPr>
            <w:r>
              <w:t>885,48</w:t>
            </w:r>
          </w:p>
        </w:tc>
        <w:tc>
          <w:tcPr>
            <w:tcW w:w="1701" w:type="dxa"/>
          </w:tcPr>
          <w:p w:rsidR="007D11B6" w:rsidRDefault="007D11B6">
            <w:pPr>
              <w:pStyle w:val="ConsPlusNormal"/>
              <w:jc w:val="center"/>
            </w:pPr>
            <w:r>
              <w:t>27569,58</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085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-2607,52</w:t>
            </w:r>
          </w:p>
        </w:tc>
        <w:tc>
          <w:tcPr>
            <w:tcW w:w="1701" w:type="dxa"/>
          </w:tcPr>
          <w:p w:rsidR="007D11B6" w:rsidRDefault="007D11B6">
            <w:pPr>
              <w:pStyle w:val="ConsPlusNormal"/>
              <w:jc w:val="center"/>
            </w:pPr>
            <w:r>
              <w:t>21901,58</w:t>
            </w:r>
          </w:p>
        </w:tc>
      </w:tr>
      <w:tr w:rsidR="007D11B6">
        <w:tc>
          <w:tcPr>
            <w:tcW w:w="2835" w:type="dxa"/>
          </w:tcPr>
          <w:p w:rsidR="007D11B6" w:rsidRDefault="007D11B6">
            <w:pPr>
              <w:pStyle w:val="ConsPlusNormal"/>
            </w:pPr>
            <w:r>
              <w:t xml:space="preserve">Закупка товаров, работ и услуг для обеспечения </w:t>
            </w:r>
            <w:r>
              <w:lastRenderedPageBreak/>
              <w:t>государственных (муниципальных) нужд</w:t>
            </w:r>
          </w:p>
        </w:tc>
        <w:tc>
          <w:tcPr>
            <w:tcW w:w="730" w:type="dxa"/>
          </w:tcPr>
          <w:p w:rsidR="007D11B6" w:rsidRDefault="007D11B6">
            <w:pPr>
              <w:pStyle w:val="ConsPlusNormal"/>
              <w:jc w:val="center"/>
            </w:pPr>
            <w:r>
              <w:lastRenderedPageBreak/>
              <w:t>085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3493,00</w:t>
            </w:r>
          </w:p>
        </w:tc>
        <w:tc>
          <w:tcPr>
            <w:tcW w:w="1701" w:type="dxa"/>
          </w:tcPr>
          <w:p w:rsidR="007D11B6" w:rsidRDefault="007D11B6">
            <w:pPr>
              <w:pStyle w:val="ConsPlusNormal"/>
              <w:jc w:val="center"/>
            </w:pPr>
            <w:r>
              <w:t>5318,00</w:t>
            </w:r>
          </w:p>
        </w:tc>
      </w:tr>
      <w:tr w:rsidR="007D11B6">
        <w:tc>
          <w:tcPr>
            <w:tcW w:w="2835" w:type="dxa"/>
          </w:tcPr>
          <w:p w:rsidR="007D11B6" w:rsidRDefault="007D11B6">
            <w:pPr>
              <w:pStyle w:val="ConsPlusNormal"/>
            </w:pPr>
            <w:r>
              <w:lastRenderedPageBreak/>
              <w:t>Иные бюджетные ассигнования</w:t>
            </w:r>
          </w:p>
        </w:tc>
        <w:tc>
          <w:tcPr>
            <w:tcW w:w="730" w:type="dxa"/>
          </w:tcPr>
          <w:p w:rsidR="007D11B6" w:rsidRDefault="007D11B6">
            <w:pPr>
              <w:pStyle w:val="ConsPlusNormal"/>
              <w:jc w:val="center"/>
            </w:pPr>
            <w:r>
              <w:t>085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350,00</w:t>
            </w:r>
          </w:p>
        </w:tc>
      </w:tr>
      <w:tr w:rsidR="007D11B6">
        <w:tc>
          <w:tcPr>
            <w:tcW w:w="2835" w:type="dxa"/>
          </w:tcPr>
          <w:p w:rsidR="007D11B6" w:rsidRDefault="007D11B6">
            <w:pPr>
              <w:pStyle w:val="ConsPlusNormal"/>
            </w:pPr>
            <w:r>
              <w:t>Министерство по делам молодежи Республики Дагестан</w:t>
            </w:r>
          </w:p>
        </w:tc>
        <w:tc>
          <w:tcPr>
            <w:tcW w:w="730" w:type="dxa"/>
          </w:tcPr>
          <w:p w:rsidR="007D11B6" w:rsidRDefault="007D11B6">
            <w:pPr>
              <w:pStyle w:val="ConsPlusNormal"/>
              <w:jc w:val="center"/>
            </w:pPr>
            <w:r>
              <w:t>091</w:t>
            </w:r>
          </w:p>
        </w:tc>
        <w:tc>
          <w:tcPr>
            <w:tcW w:w="533" w:type="dxa"/>
          </w:tcPr>
          <w:p w:rsidR="007D11B6" w:rsidRDefault="007D11B6">
            <w:pPr>
              <w:pStyle w:val="ConsPlusNormal"/>
            </w:pP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11959,82</w:t>
            </w:r>
          </w:p>
        </w:tc>
        <w:tc>
          <w:tcPr>
            <w:tcW w:w="1701" w:type="dxa"/>
          </w:tcPr>
          <w:p w:rsidR="007D11B6" w:rsidRDefault="007D11B6">
            <w:pPr>
              <w:pStyle w:val="ConsPlusNormal"/>
              <w:jc w:val="center"/>
            </w:pPr>
            <w:r>
              <w:t>118703,33</w:t>
            </w:r>
          </w:p>
        </w:tc>
      </w:tr>
      <w:tr w:rsidR="007D11B6">
        <w:tc>
          <w:tcPr>
            <w:tcW w:w="2835" w:type="dxa"/>
          </w:tcPr>
          <w:p w:rsidR="007D11B6" w:rsidRDefault="007D11B6">
            <w:pPr>
              <w:pStyle w:val="ConsPlusNormal"/>
            </w:pPr>
            <w:r>
              <w:t>Общегосударственные вопросы</w:t>
            </w:r>
          </w:p>
        </w:tc>
        <w:tc>
          <w:tcPr>
            <w:tcW w:w="730" w:type="dxa"/>
          </w:tcPr>
          <w:p w:rsidR="007D11B6" w:rsidRDefault="007D11B6">
            <w:pPr>
              <w:pStyle w:val="ConsPlusNormal"/>
              <w:jc w:val="center"/>
            </w:pPr>
            <w:r>
              <w:t>091</w:t>
            </w:r>
          </w:p>
        </w:tc>
        <w:tc>
          <w:tcPr>
            <w:tcW w:w="533" w:type="dxa"/>
          </w:tcPr>
          <w:p w:rsidR="007D11B6" w:rsidRDefault="007D11B6">
            <w:pPr>
              <w:pStyle w:val="ConsPlusNormal"/>
              <w:jc w:val="center"/>
            </w:pPr>
            <w:r>
              <w:t>01</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6825,00</w:t>
            </w:r>
          </w:p>
        </w:tc>
        <w:tc>
          <w:tcPr>
            <w:tcW w:w="1701" w:type="dxa"/>
          </w:tcPr>
          <w:p w:rsidR="007D11B6" w:rsidRDefault="007D11B6">
            <w:pPr>
              <w:pStyle w:val="ConsPlusNormal"/>
              <w:jc w:val="center"/>
            </w:pPr>
            <w:r>
              <w:t>6825,00</w:t>
            </w:r>
          </w:p>
        </w:tc>
      </w:tr>
      <w:tr w:rsidR="007D11B6">
        <w:tc>
          <w:tcPr>
            <w:tcW w:w="2835" w:type="dxa"/>
          </w:tcPr>
          <w:p w:rsidR="007D11B6" w:rsidRDefault="007D11B6">
            <w:pPr>
              <w:pStyle w:val="ConsPlusNormal"/>
            </w:pPr>
            <w:r>
              <w:t>Другие общегосударственные вопросы</w:t>
            </w:r>
          </w:p>
        </w:tc>
        <w:tc>
          <w:tcPr>
            <w:tcW w:w="730" w:type="dxa"/>
          </w:tcPr>
          <w:p w:rsidR="007D11B6" w:rsidRDefault="007D11B6">
            <w:pPr>
              <w:pStyle w:val="ConsPlusNormal"/>
              <w:jc w:val="center"/>
            </w:pPr>
            <w:r>
              <w:t>091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6825,00</w:t>
            </w:r>
          </w:p>
        </w:tc>
        <w:tc>
          <w:tcPr>
            <w:tcW w:w="1701" w:type="dxa"/>
          </w:tcPr>
          <w:p w:rsidR="007D11B6" w:rsidRDefault="007D11B6">
            <w:pPr>
              <w:pStyle w:val="ConsPlusNormal"/>
              <w:jc w:val="center"/>
            </w:pPr>
            <w:r>
              <w:t>6825,00</w:t>
            </w:r>
          </w:p>
        </w:tc>
      </w:tr>
      <w:tr w:rsidR="007D11B6">
        <w:tc>
          <w:tcPr>
            <w:tcW w:w="2835" w:type="dxa"/>
          </w:tcPr>
          <w:p w:rsidR="007D11B6" w:rsidRDefault="007D11B6">
            <w:pPr>
              <w:pStyle w:val="ConsPlusNormal"/>
            </w:pPr>
            <w:r>
              <w:t xml:space="preserve">Государственная </w:t>
            </w:r>
            <w:hyperlink r:id="rId223">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730" w:type="dxa"/>
          </w:tcPr>
          <w:p w:rsidR="007D11B6" w:rsidRDefault="007D11B6">
            <w:pPr>
              <w:pStyle w:val="ConsPlusNormal"/>
              <w:jc w:val="center"/>
            </w:pPr>
            <w:r>
              <w:t>091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06</w:t>
            </w:r>
          </w:p>
        </w:tc>
        <w:tc>
          <w:tcPr>
            <w:tcW w:w="562" w:type="dxa"/>
          </w:tcPr>
          <w:p w:rsidR="007D11B6" w:rsidRDefault="007D11B6">
            <w:pPr>
              <w:pStyle w:val="ConsPlusNormal"/>
            </w:pPr>
          </w:p>
        </w:tc>
        <w:tc>
          <w:tcPr>
            <w:tcW w:w="1701" w:type="dxa"/>
          </w:tcPr>
          <w:p w:rsidR="007D11B6" w:rsidRDefault="007D11B6">
            <w:pPr>
              <w:pStyle w:val="ConsPlusNormal"/>
              <w:jc w:val="center"/>
            </w:pPr>
            <w:r>
              <w:t>1100,00</w:t>
            </w:r>
          </w:p>
        </w:tc>
        <w:tc>
          <w:tcPr>
            <w:tcW w:w="1701" w:type="dxa"/>
          </w:tcPr>
          <w:p w:rsidR="007D11B6" w:rsidRDefault="007D11B6">
            <w:pPr>
              <w:pStyle w:val="ConsPlusNormal"/>
              <w:jc w:val="center"/>
            </w:pPr>
            <w:r>
              <w:t>1100,00</w:t>
            </w:r>
          </w:p>
        </w:tc>
      </w:tr>
      <w:tr w:rsidR="007D11B6">
        <w:tc>
          <w:tcPr>
            <w:tcW w:w="2835" w:type="dxa"/>
          </w:tcPr>
          <w:p w:rsidR="007D11B6" w:rsidRDefault="003C7D5F">
            <w:pPr>
              <w:pStyle w:val="ConsPlusNormal"/>
            </w:pPr>
            <w:hyperlink r:id="rId224">
              <w:r w:rsidR="007D11B6">
                <w:rPr>
                  <w:color w:val="0000FF"/>
                </w:rPr>
                <w:t>Подпрограмма</w:t>
              </w:r>
            </w:hyperlink>
            <w:r w:rsidR="007D11B6">
              <w:t xml:space="preserve"> "Повышение безопасности дорожного движения"</w:t>
            </w:r>
          </w:p>
        </w:tc>
        <w:tc>
          <w:tcPr>
            <w:tcW w:w="730" w:type="dxa"/>
          </w:tcPr>
          <w:p w:rsidR="007D11B6" w:rsidRDefault="007D11B6">
            <w:pPr>
              <w:pStyle w:val="ConsPlusNormal"/>
              <w:jc w:val="center"/>
            </w:pPr>
            <w:r>
              <w:t>091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06 4</w:t>
            </w:r>
          </w:p>
        </w:tc>
        <w:tc>
          <w:tcPr>
            <w:tcW w:w="562" w:type="dxa"/>
          </w:tcPr>
          <w:p w:rsidR="007D11B6" w:rsidRDefault="007D11B6">
            <w:pPr>
              <w:pStyle w:val="ConsPlusNormal"/>
            </w:pPr>
          </w:p>
        </w:tc>
        <w:tc>
          <w:tcPr>
            <w:tcW w:w="1701" w:type="dxa"/>
          </w:tcPr>
          <w:p w:rsidR="007D11B6" w:rsidRDefault="007D11B6">
            <w:pPr>
              <w:pStyle w:val="ConsPlusNormal"/>
              <w:jc w:val="center"/>
            </w:pPr>
            <w:r>
              <w:t>1100,00</w:t>
            </w:r>
          </w:p>
        </w:tc>
        <w:tc>
          <w:tcPr>
            <w:tcW w:w="1701" w:type="dxa"/>
          </w:tcPr>
          <w:p w:rsidR="007D11B6" w:rsidRDefault="007D11B6">
            <w:pPr>
              <w:pStyle w:val="ConsPlusNormal"/>
              <w:jc w:val="center"/>
            </w:pPr>
            <w:r>
              <w:t>1100,00</w:t>
            </w:r>
          </w:p>
        </w:tc>
      </w:tr>
      <w:tr w:rsidR="007D11B6">
        <w:tc>
          <w:tcPr>
            <w:tcW w:w="2835" w:type="dxa"/>
          </w:tcPr>
          <w:p w:rsidR="007D11B6" w:rsidRDefault="007D11B6">
            <w:pPr>
              <w:pStyle w:val="ConsPlusNormal"/>
            </w:pPr>
            <w:r>
              <w:t>Основное мероприятие "Повышение безопасности дорожного движения"</w:t>
            </w:r>
          </w:p>
        </w:tc>
        <w:tc>
          <w:tcPr>
            <w:tcW w:w="730" w:type="dxa"/>
          </w:tcPr>
          <w:p w:rsidR="007D11B6" w:rsidRDefault="007D11B6">
            <w:pPr>
              <w:pStyle w:val="ConsPlusNormal"/>
              <w:jc w:val="center"/>
            </w:pPr>
            <w:r>
              <w:t>091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06 4 01</w:t>
            </w:r>
          </w:p>
        </w:tc>
        <w:tc>
          <w:tcPr>
            <w:tcW w:w="562" w:type="dxa"/>
          </w:tcPr>
          <w:p w:rsidR="007D11B6" w:rsidRDefault="007D11B6">
            <w:pPr>
              <w:pStyle w:val="ConsPlusNormal"/>
            </w:pPr>
          </w:p>
        </w:tc>
        <w:tc>
          <w:tcPr>
            <w:tcW w:w="1701" w:type="dxa"/>
          </w:tcPr>
          <w:p w:rsidR="007D11B6" w:rsidRDefault="007D11B6">
            <w:pPr>
              <w:pStyle w:val="ConsPlusNormal"/>
              <w:jc w:val="center"/>
            </w:pPr>
            <w:r>
              <w:t>1100,00</w:t>
            </w:r>
          </w:p>
        </w:tc>
        <w:tc>
          <w:tcPr>
            <w:tcW w:w="1701" w:type="dxa"/>
          </w:tcPr>
          <w:p w:rsidR="007D11B6" w:rsidRDefault="007D11B6">
            <w:pPr>
              <w:pStyle w:val="ConsPlusNormal"/>
              <w:jc w:val="center"/>
            </w:pPr>
            <w:r>
              <w:t>1100,00</w:t>
            </w:r>
          </w:p>
        </w:tc>
      </w:tr>
      <w:tr w:rsidR="007D11B6">
        <w:tc>
          <w:tcPr>
            <w:tcW w:w="2835" w:type="dxa"/>
          </w:tcPr>
          <w:p w:rsidR="007D11B6" w:rsidRDefault="007D11B6">
            <w:pPr>
              <w:pStyle w:val="ConsPlusNormal"/>
            </w:pPr>
            <w:r>
              <w:t xml:space="preserve">Реализация мероприятий, направленных на </w:t>
            </w:r>
            <w:r>
              <w:lastRenderedPageBreak/>
              <w:t>повышение безопасности дорожного движения</w:t>
            </w:r>
          </w:p>
        </w:tc>
        <w:tc>
          <w:tcPr>
            <w:tcW w:w="730" w:type="dxa"/>
          </w:tcPr>
          <w:p w:rsidR="007D11B6" w:rsidRDefault="007D11B6">
            <w:pPr>
              <w:pStyle w:val="ConsPlusNormal"/>
              <w:jc w:val="center"/>
            </w:pPr>
            <w:r>
              <w:lastRenderedPageBreak/>
              <w:t>091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06 4 01 99590</w:t>
            </w:r>
          </w:p>
        </w:tc>
        <w:tc>
          <w:tcPr>
            <w:tcW w:w="562" w:type="dxa"/>
          </w:tcPr>
          <w:p w:rsidR="007D11B6" w:rsidRDefault="007D11B6">
            <w:pPr>
              <w:pStyle w:val="ConsPlusNormal"/>
            </w:pPr>
          </w:p>
        </w:tc>
        <w:tc>
          <w:tcPr>
            <w:tcW w:w="1701" w:type="dxa"/>
          </w:tcPr>
          <w:p w:rsidR="007D11B6" w:rsidRDefault="007D11B6">
            <w:pPr>
              <w:pStyle w:val="ConsPlusNormal"/>
              <w:jc w:val="center"/>
            </w:pPr>
            <w:r>
              <w:t>1100,00</w:t>
            </w:r>
          </w:p>
        </w:tc>
        <w:tc>
          <w:tcPr>
            <w:tcW w:w="1701" w:type="dxa"/>
          </w:tcPr>
          <w:p w:rsidR="007D11B6" w:rsidRDefault="007D11B6">
            <w:pPr>
              <w:pStyle w:val="ConsPlusNormal"/>
              <w:jc w:val="center"/>
            </w:pPr>
            <w:r>
              <w:t>1100,00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091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06 4 01 99590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1100,00</w:t>
            </w:r>
          </w:p>
        </w:tc>
        <w:tc>
          <w:tcPr>
            <w:tcW w:w="1701" w:type="dxa"/>
          </w:tcPr>
          <w:p w:rsidR="007D11B6" w:rsidRDefault="007D11B6">
            <w:pPr>
              <w:pStyle w:val="ConsPlusNormal"/>
              <w:jc w:val="center"/>
            </w:pPr>
            <w:r>
              <w:t>1100,00</w:t>
            </w:r>
          </w:p>
        </w:tc>
      </w:tr>
      <w:tr w:rsidR="007D11B6">
        <w:tc>
          <w:tcPr>
            <w:tcW w:w="2835" w:type="dxa"/>
          </w:tcPr>
          <w:p w:rsidR="007D11B6" w:rsidRDefault="007D11B6">
            <w:pPr>
              <w:pStyle w:val="ConsPlusNormal"/>
            </w:pPr>
            <w:r>
              <w:t xml:space="preserve">Государственная </w:t>
            </w:r>
            <w:hyperlink r:id="rId225">
              <w:r>
                <w:rPr>
                  <w:color w:val="0000FF"/>
                </w:rPr>
                <w:t>программа</w:t>
              </w:r>
            </w:hyperlink>
            <w:r>
              <w:t xml:space="preserve"> Республики Дагестан "Комплексная программа противодействия идеологии терроризма в Республике Дагестан"</w:t>
            </w:r>
          </w:p>
        </w:tc>
        <w:tc>
          <w:tcPr>
            <w:tcW w:w="730" w:type="dxa"/>
          </w:tcPr>
          <w:p w:rsidR="007D11B6" w:rsidRDefault="007D11B6">
            <w:pPr>
              <w:pStyle w:val="ConsPlusNormal"/>
              <w:jc w:val="center"/>
            </w:pPr>
            <w:r>
              <w:t>091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10</w:t>
            </w:r>
          </w:p>
        </w:tc>
        <w:tc>
          <w:tcPr>
            <w:tcW w:w="562" w:type="dxa"/>
          </w:tcPr>
          <w:p w:rsidR="007D11B6" w:rsidRDefault="007D11B6">
            <w:pPr>
              <w:pStyle w:val="ConsPlusNormal"/>
            </w:pPr>
          </w:p>
        </w:tc>
        <w:tc>
          <w:tcPr>
            <w:tcW w:w="1701" w:type="dxa"/>
          </w:tcPr>
          <w:p w:rsidR="007D11B6" w:rsidRDefault="007D11B6">
            <w:pPr>
              <w:pStyle w:val="ConsPlusNormal"/>
              <w:jc w:val="center"/>
            </w:pPr>
            <w:r>
              <w:t>4800,00</w:t>
            </w:r>
          </w:p>
        </w:tc>
        <w:tc>
          <w:tcPr>
            <w:tcW w:w="1701" w:type="dxa"/>
          </w:tcPr>
          <w:p w:rsidR="007D11B6" w:rsidRDefault="007D11B6">
            <w:pPr>
              <w:pStyle w:val="ConsPlusNormal"/>
              <w:jc w:val="center"/>
            </w:pPr>
            <w:r>
              <w:t>4800,00</w:t>
            </w:r>
          </w:p>
        </w:tc>
      </w:tr>
      <w:tr w:rsidR="007D11B6">
        <w:tc>
          <w:tcPr>
            <w:tcW w:w="2835" w:type="dxa"/>
          </w:tcPr>
          <w:p w:rsidR="007D11B6" w:rsidRDefault="007D11B6">
            <w:pPr>
              <w:pStyle w:val="ConsPlusNormal"/>
            </w:pPr>
            <w:r>
              <w:t>Основное мероприятие "Противодействие идеологии терроризма и экстремизма в Республике Дагестан"</w:t>
            </w:r>
          </w:p>
        </w:tc>
        <w:tc>
          <w:tcPr>
            <w:tcW w:w="730" w:type="dxa"/>
          </w:tcPr>
          <w:p w:rsidR="007D11B6" w:rsidRDefault="007D11B6">
            <w:pPr>
              <w:pStyle w:val="ConsPlusNormal"/>
              <w:jc w:val="center"/>
            </w:pPr>
            <w:r>
              <w:t>091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10 0 01</w:t>
            </w:r>
          </w:p>
        </w:tc>
        <w:tc>
          <w:tcPr>
            <w:tcW w:w="562" w:type="dxa"/>
          </w:tcPr>
          <w:p w:rsidR="007D11B6" w:rsidRDefault="007D11B6">
            <w:pPr>
              <w:pStyle w:val="ConsPlusNormal"/>
            </w:pPr>
          </w:p>
        </w:tc>
        <w:tc>
          <w:tcPr>
            <w:tcW w:w="1701" w:type="dxa"/>
          </w:tcPr>
          <w:p w:rsidR="007D11B6" w:rsidRDefault="007D11B6">
            <w:pPr>
              <w:pStyle w:val="ConsPlusNormal"/>
              <w:jc w:val="center"/>
            </w:pPr>
            <w:r>
              <w:t>4800,00</w:t>
            </w:r>
          </w:p>
        </w:tc>
        <w:tc>
          <w:tcPr>
            <w:tcW w:w="1701" w:type="dxa"/>
          </w:tcPr>
          <w:p w:rsidR="007D11B6" w:rsidRDefault="007D11B6">
            <w:pPr>
              <w:pStyle w:val="ConsPlusNormal"/>
              <w:jc w:val="center"/>
            </w:pPr>
            <w:r>
              <w:t>4800,00</w:t>
            </w:r>
          </w:p>
        </w:tc>
      </w:tr>
      <w:tr w:rsidR="007D11B6">
        <w:tc>
          <w:tcPr>
            <w:tcW w:w="2835" w:type="dxa"/>
          </w:tcPr>
          <w:p w:rsidR="007D11B6" w:rsidRDefault="007D11B6">
            <w:pPr>
              <w:pStyle w:val="ConsPlusNormal"/>
            </w:pPr>
            <w:r>
              <w:t>Реализация мероприятий, направленных на противодействие идеологии терроризма</w:t>
            </w:r>
          </w:p>
        </w:tc>
        <w:tc>
          <w:tcPr>
            <w:tcW w:w="730" w:type="dxa"/>
          </w:tcPr>
          <w:p w:rsidR="007D11B6" w:rsidRDefault="007D11B6">
            <w:pPr>
              <w:pStyle w:val="ConsPlusNormal"/>
              <w:jc w:val="center"/>
            </w:pPr>
            <w:r>
              <w:t>091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10 0 01 99590</w:t>
            </w:r>
          </w:p>
        </w:tc>
        <w:tc>
          <w:tcPr>
            <w:tcW w:w="562" w:type="dxa"/>
          </w:tcPr>
          <w:p w:rsidR="007D11B6" w:rsidRDefault="007D11B6">
            <w:pPr>
              <w:pStyle w:val="ConsPlusNormal"/>
            </w:pPr>
          </w:p>
        </w:tc>
        <w:tc>
          <w:tcPr>
            <w:tcW w:w="1701" w:type="dxa"/>
          </w:tcPr>
          <w:p w:rsidR="007D11B6" w:rsidRDefault="007D11B6">
            <w:pPr>
              <w:pStyle w:val="ConsPlusNormal"/>
              <w:jc w:val="center"/>
            </w:pPr>
            <w:r>
              <w:t>4800,00</w:t>
            </w:r>
          </w:p>
        </w:tc>
        <w:tc>
          <w:tcPr>
            <w:tcW w:w="1701" w:type="dxa"/>
          </w:tcPr>
          <w:p w:rsidR="007D11B6" w:rsidRDefault="007D11B6">
            <w:pPr>
              <w:pStyle w:val="ConsPlusNormal"/>
              <w:jc w:val="center"/>
            </w:pPr>
            <w:r>
              <w:t>4800,00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091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10 0 01 99590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4800,00</w:t>
            </w:r>
          </w:p>
        </w:tc>
        <w:tc>
          <w:tcPr>
            <w:tcW w:w="1701" w:type="dxa"/>
          </w:tcPr>
          <w:p w:rsidR="007D11B6" w:rsidRDefault="007D11B6">
            <w:pPr>
              <w:pStyle w:val="ConsPlusNormal"/>
              <w:jc w:val="center"/>
            </w:pPr>
            <w:r>
              <w:t>4800,00</w:t>
            </w:r>
          </w:p>
        </w:tc>
      </w:tr>
      <w:tr w:rsidR="007D11B6">
        <w:tc>
          <w:tcPr>
            <w:tcW w:w="2835" w:type="dxa"/>
          </w:tcPr>
          <w:p w:rsidR="007D11B6" w:rsidRDefault="007D11B6">
            <w:pPr>
              <w:pStyle w:val="ConsPlusNormal"/>
            </w:pPr>
            <w:r>
              <w:t xml:space="preserve">Государственная </w:t>
            </w:r>
            <w:hyperlink r:id="rId226">
              <w:r>
                <w:rPr>
                  <w:color w:val="0000FF"/>
                </w:rPr>
                <w:t>программа</w:t>
              </w:r>
            </w:hyperlink>
            <w:r>
              <w:t xml:space="preserve"> Республики Дагестан </w:t>
            </w:r>
            <w:r>
              <w:lastRenderedPageBreak/>
              <w:t>"Реализация государственной национальной политики в Республике Дагестан"</w:t>
            </w:r>
          </w:p>
        </w:tc>
        <w:tc>
          <w:tcPr>
            <w:tcW w:w="730" w:type="dxa"/>
          </w:tcPr>
          <w:p w:rsidR="007D11B6" w:rsidRDefault="007D11B6">
            <w:pPr>
              <w:pStyle w:val="ConsPlusNormal"/>
              <w:jc w:val="center"/>
            </w:pPr>
            <w:r>
              <w:lastRenderedPageBreak/>
              <w:t>091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32</w:t>
            </w:r>
          </w:p>
        </w:tc>
        <w:tc>
          <w:tcPr>
            <w:tcW w:w="562" w:type="dxa"/>
          </w:tcPr>
          <w:p w:rsidR="007D11B6" w:rsidRDefault="007D11B6">
            <w:pPr>
              <w:pStyle w:val="ConsPlusNormal"/>
            </w:pPr>
          </w:p>
        </w:tc>
        <w:tc>
          <w:tcPr>
            <w:tcW w:w="1701" w:type="dxa"/>
          </w:tcPr>
          <w:p w:rsidR="007D11B6" w:rsidRDefault="007D11B6">
            <w:pPr>
              <w:pStyle w:val="ConsPlusNormal"/>
              <w:jc w:val="center"/>
            </w:pPr>
            <w:r>
              <w:t>600,00</w:t>
            </w:r>
          </w:p>
        </w:tc>
        <w:tc>
          <w:tcPr>
            <w:tcW w:w="1701" w:type="dxa"/>
          </w:tcPr>
          <w:p w:rsidR="007D11B6" w:rsidRDefault="007D11B6">
            <w:pPr>
              <w:pStyle w:val="ConsPlusNormal"/>
              <w:jc w:val="center"/>
            </w:pPr>
            <w:r>
              <w:t>600,00</w:t>
            </w:r>
          </w:p>
        </w:tc>
      </w:tr>
      <w:tr w:rsidR="007D11B6">
        <w:tc>
          <w:tcPr>
            <w:tcW w:w="2835" w:type="dxa"/>
          </w:tcPr>
          <w:p w:rsidR="007D11B6" w:rsidRDefault="003C7D5F">
            <w:pPr>
              <w:pStyle w:val="ConsPlusNormal"/>
            </w:pPr>
            <w:hyperlink r:id="rId227">
              <w:r w:rsidR="007D11B6">
                <w:rPr>
                  <w:color w:val="0000FF"/>
                </w:rPr>
                <w:t>Подпрограмма</w:t>
              </w:r>
            </w:hyperlink>
            <w:r w:rsidR="007D11B6">
              <w:t xml:space="preserve"> "Профилактика и противодействие проявлениям экстремизма в Республике Дагестан"</w:t>
            </w:r>
          </w:p>
        </w:tc>
        <w:tc>
          <w:tcPr>
            <w:tcW w:w="730" w:type="dxa"/>
          </w:tcPr>
          <w:p w:rsidR="007D11B6" w:rsidRDefault="007D11B6">
            <w:pPr>
              <w:pStyle w:val="ConsPlusNormal"/>
              <w:jc w:val="center"/>
            </w:pPr>
            <w:r>
              <w:t>091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32 6</w:t>
            </w:r>
          </w:p>
        </w:tc>
        <w:tc>
          <w:tcPr>
            <w:tcW w:w="562" w:type="dxa"/>
          </w:tcPr>
          <w:p w:rsidR="007D11B6" w:rsidRDefault="007D11B6">
            <w:pPr>
              <w:pStyle w:val="ConsPlusNormal"/>
            </w:pPr>
          </w:p>
        </w:tc>
        <w:tc>
          <w:tcPr>
            <w:tcW w:w="1701" w:type="dxa"/>
          </w:tcPr>
          <w:p w:rsidR="007D11B6" w:rsidRDefault="007D11B6">
            <w:pPr>
              <w:pStyle w:val="ConsPlusNormal"/>
              <w:jc w:val="center"/>
            </w:pPr>
            <w:r>
              <w:t>600,00</w:t>
            </w:r>
          </w:p>
        </w:tc>
        <w:tc>
          <w:tcPr>
            <w:tcW w:w="1701" w:type="dxa"/>
          </w:tcPr>
          <w:p w:rsidR="007D11B6" w:rsidRDefault="007D11B6">
            <w:pPr>
              <w:pStyle w:val="ConsPlusNormal"/>
              <w:jc w:val="center"/>
            </w:pPr>
            <w:r>
              <w:t>600,00</w:t>
            </w:r>
          </w:p>
        </w:tc>
      </w:tr>
      <w:tr w:rsidR="007D11B6">
        <w:tc>
          <w:tcPr>
            <w:tcW w:w="2835" w:type="dxa"/>
          </w:tcPr>
          <w:p w:rsidR="007D11B6" w:rsidRDefault="007D11B6">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730" w:type="dxa"/>
          </w:tcPr>
          <w:p w:rsidR="007D11B6" w:rsidRDefault="007D11B6">
            <w:pPr>
              <w:pStyle w:val="ConsPlusNormal"/>
              <w:jc w:val="center"/>
            </w:pPr>
            <w:r>
              <w:t>091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32 6 00 99590</w:t>
            </w:r>
          </w:p>
        </w:tc>
        <w:tc>
          <w:tcPr>
            <w:tcW w:w="562" w:type="dxa"/>
          </w:tcPr>
          <w:p w:rsidR="007D11B6" w:rsidRDefault="007D11B6">
            <w:pPr>
              <w:pStyle w:val="ConsPlusNormal"/>
            </w:pPr>
          </w:p>
        </w:tc>
        <w:tc>
          <w:tcPr>
            <w:tcW w:w="1701" w:type="dxa"/>
          </w:tcPr>
          <w:p w:rsidR="007D11B6" w:rsidRDefault="007D11B6">
            <w:pPr>
              <w:pStyle w:val="ConsPlusNormal"/>
              <w:jc w:val="center"/>
            </w:pPr>
            <w:r>
              <w:t>600,00</w:t>
            </w:r>
          </w:p>
        </w:tc>
        <w:tc>
          <w:tcPr>
            <w:tcW w:w="1701" w:type="dxa"/>
          </w:tcPr>
          <w:p w:rsidR="007D11B6" w:rsidRDefault="007D11B6">
            <w:pPr>
              <w:pStyle w:val="ConsPlusNormal"/>
              <w:jc w:val="center"/>
            </w:pPr>
            <w:r>
              <w:t>600,00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091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32 6 00 99590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600,00</w:t>
            </w:r>
          </w:p>
        </w:tc>
        <w:tc>
          <w:tcPr>
            <w:tcW w:w="1701" w:type="dxa"/>
          </w:tcPr>
          <w:p w:rsidR="007D11B6" w:rsidRDefault="007D11B6">
            <w:pPr>
              <w:pStyle w:val="ConsPlusNormal"/>
              <w:jc w:val="center"/>
            </w:pPr>
            <w:r>
              <w:t>600,00</w:t>
            </w:r>
          </w:p>
        </w:tc>
      </w:tr>
      <w:tr w:rsidR="007D11B6">
        <w:tc>
          <w:tcPr>
            <w:tcW w:w="2835" w:type="dxa"/>
          </w:tcPr>
          <w:p w:rsidR="007D11B6" w:rsidRDefault="007D11B6">
            <w:pPr>
              <w:pStyle w:val="ConsPlusNormal"/>
            </w:pPr>
            <w:r>
              <w:t xml:space="preserve">Государственная </w:t>
            </w:r>
            <w:hyperlink r:id="rId228">
              <w:r>
                <w:rPr>
                  <w:color w:val="0000FF"/>
                </w:rPr>
                <w:t>программа</w:t>
              </w:r>
            </w:hyperlink>
            <w:r>
              <w:t xml:space="preserve"> Республики Дагестан "О противодействии коррупции в Республике Дагестан"</w:t>
            </w:r>
          </w:p>
        </w:tc>
        <w:tc>
          <w:tcPr>
            <w:tcW w:w="730" w:type="dxa"/>
          </w:tcPr>
          <w:p w:rsidR="007D11B6" w:rsidRDefault="007D11B6">
            <w:pPr>
              <w:pStyle w:val="ConsPlusNormal"/>
              <w:jc w:val="center"/>
            </w:pPr>
            <w:r>
              <w:t>091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42</w:t>
            </w:r>
          </w:p>
        </w:tc>
        <w:tc>
          <w:tcPr>
            <w:tcW w:w="562" w:type="dxa"/>
          </w:tcPr>
          <w:p w:rsidR="007D11B6" w:rsidRDefault="007D11B6">
            <w:pPr>
              <w:pStyle w:val="ConsPlusNormal"/>
            </w:pPr>
          </w:p>
        </w:tc>
        <w:tc>
          <w:tcPr>
            <w:tcW w:w="1701" w:type="dxa"/>
          </w:tcPr>
          <w:p w:rsidR="007D11B6" w:rsidRDefault="007D11B6">
            <w:pPr>
              <w:pStyle w:val="ConsPlusNormal"/>
              <w:jc w:val="center"/>
            </w:pPr>
            <w:r>
              <w:t>325,00</w:t>
            </w:r>
          </w:p>
        </w:tc>
        <w:tc>
          <w:tcPr>
            <w:tcW w:w="1701" w:type="dxa"/>
          </w:tcPr>
          <w:p w:rsidR="007D11B6" w:rsidRDefault="007D11B6">
            <w:pPr>
              <w:pStyle w:val="ConsPlusNormal"/>
              <w:jc w:val="center"/>
            </w:pPr>
            <w:r>
              <w:t>325,00</w:t>
            </w:r>
          </w:p>
        </w:tc>
      </w:tr>
      <w:tr w:rsidR="007D11B6">
        <w:tc>
          <w:tcPr>
            <w:tcW w:w="2835" w:type="dxa"/>
          </w:tcPr>
          <w:p w:rsidR="007D11B6" w:rsidRDefault="007D11B6">
            <w:pPr>
              <w:pStyle w:val="ConsPlusNormal"/>
            </w:pPr>
            <w:r>
              <w:t>Основное мероприятие "Противодействие коррупции в Республике Дагестан"</w:t>
            </w:r>
          </w:p>
        </w:tc>
        <w:tc>
          <w:tcPr>
            <w:tcW w:w="730" w:type="dxa"/>
          </w:tcPr>
          <w:p w:rsidR="007D11B6" w:rsidRDefault="007D11B6">
            <w:pPr>
              <w:pStyle w:val="ConsPlusNormal"/>
              <w:jc w:val="center"/>
            </w:pPr>
            <w:r>
              <w:t>091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42 0 01</w:t>
            </w:r>
          </w:p>
        </w:tc>
        <w:tc>
          <w:tcPr>
            <w:tcW w:w="562" w:type="dxa"/>
          </w:tcPr>
          <w:p w:rsidR="007D11B6" w:rsidRDefault="007D11B6">
            <w:pPr>
              <w:pStyle w:val="ConsPlusNormal"/>
            </w:pPr>
          </w:p>
        </w:tc>
        <w:tc>
          <w:tcPr>
            <w:tcW w:w="1701" w:type="dxa"/>
          </w:tcPr>
          <w:p w:rsidR="007D11B6" w:rsidRDefault="007D11B6">
            <w:pPr>
              <w:pStyle w:val="ConsPlusNormal"/>
              <w:jc w:val="center"/>
            </w:pPr>
            <w:r>
              <w:t>325,00</w:t>
            </w:r>
          </w:p>
        </w:tc>
        <w:tc>
          <w:tcPr>
            <w:tcW w:w="1701" w:type="dxa"/>
          </w:tcPr>
          <w:p w:rsidR="007D11B6" w:rsidRDefault="007D11B6">
            <w:pPr>
              <w:pStyle w:val="ConsPlusNormal"/>
              <w:jc w:val="center"/>
            </w:pPr>
            <w:r>
              <w:t>325,00</w:t>
            </w:r>
          </w:p>
        </w:tc>
      </w:tr>
      <w:tr w:rsidR="007D11B6">
        <w:tc>
          <w:tcPr>
            <w:tcW w:w="2835" w:type="dxa"/>
          </w:tcPr>
          <w:p w:rsidR="007D11B6" w:rsidRDefault="007D11B6">
            <w:pPr>
              <w:pStyle w:val="ConsPlusNormal"/>
            </w:pPr>
            <w:r>
              <w:lastRenderedPageBreak/>
              <w:t>Реализация мероприятий, направленных на противодействие коррупции</w:t>
            </w:r>
          </w:p>
        </w:tc>
        <w:tc>
          <w:tcPr>
            <w:tcW w:w="730" w:type="dxa"/>
          </w:tcPr>
          <w:p w:rsidR="007D11B6" w:rsidRDefault="007D11B6">
            <w:pPr>
              <w:pStyle w:val="ConsPlusNormal"/>
              <w:jc w:val="center"/>
            </w:pPr>
            <w:r>
              <w:t>091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42 0 01 99590</w:t>
            </w:r>
          </w:p>
        </w:tc>
        <w:tc>
          <w:tcPr>
            <w:tcW w:w="562" w:type="dxa"/>
          </w:tcPr>
          <w:p w:rsidR="007D11B6" w:rsidRDefault="007D11B6">
            <w:pPr>
              <w:pStyle w:val="ConsPlusNormal"/>
            </w:pPr>
          </w:p>
        </w:tc>
        <w:tc>
          <w:tcPr>
            <w:tcW w:w="1701" w:type="dxa"/>
          </w:tcPr>
          <w:p w:rsidR="007D11B6" w:rsidRDefault="007D11B6">
            <w:pPr>
              <w:pStyle w:val="ConsPlusNormal"/>
              <w:jc w:val="center"/>
            </w:pPr>
            <w:r>
              <w:t>325,00</w:t>
            </w:r>
          </w:p>
        </w:tc>
        <w:tc>
          <w:tcPr>
            <w:tcW w:w="1701" w:type="dxa"/>
          </w:tcPr>
          <w:p w:rsidR="007D11B6" w:rsidRDefault="007D11B6">
            <w:pPr>
              <w:pStyle w:val="ConsPlusNormal"/>
              <w:jc w:val="center"/>
            </w:pPr>
            <w:r>
              <w:t>325,00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091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42 0 01 99590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325,00</w:t>
            </w:r>
          </w:p>
        </w:tc>
        <w:tc>
          <w:tcPr>
            <w:tcW w:w="1701" w:type="dxa"/>
          </w:tcPr>
          <w:p w:rsidR="007D11B6" w:rsidRDefault="007D11B6">
            <w:pPr>
              <w:pStyle w:val="ConsPlusNormal"/>
              <w:jc w:val="center"/>
            </w:pPr>
            <w:r>
              <w:t>325,00</w:t>
            </w:r>
          </w:p>
        </w:tc>
      </w:tr>
      <w:tr w:rsidR="007D11B6">
        <w:tc>
          <w:tcPr>
            <w:tcW w:w="2835" w:type="dxa"/>
          </w:tcPr>
          <w:p w:rsidR="007D11B6" w:rsidRDefault="007D11B6">
            <w:pPr>
              <w:pStyle w:val="ConsPlusNormal"/>
            </w:pPr>
            <w:r>
              <w:t>Образование</w:t>
            </w:r>
          </w:p>
        </w:tc>
        <w:tc>
          <w:tcPr>
            <w:tcW w:w="730" w:type="dxa"/>
          </w:tcPr>
          <w:p w:rsidR="007D11B6" w:rsidRDefault="007D11B6">
            <w:pPr>
              <w:pStyle w:val="ConsPlusNormal"/>
              <w:jc w:val="center"/>
            </w:pPr>
            <w:r>
              <w:t>091</w:t>
            </w:r>
          </w:p>
        </w:tc>
        <w:tc>
          <w:tcPr>
            <w:tcW w:w="533" w:type="dxa"/>
          </w:tcPr>
          <w:p w:rsidR="007D11B6" w:rsidRDefault="007D11B6">
            <w:pPr>
              <w:pStyle w:val="ConsPlusNormal"/>
              <w:jc w:val="center"/>
            </w:pPr>
            <w:r>
              <w:t>07</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5134,82</w:t>
            </w:r>
          </w:p>
        </w:tc>
        <w:tc>
          <w:tcPr>
            <w:tcW w:w="1701" w:type="dxa"/>
          </w:tcPr>
          <w:p w:rsidR="007D11B6" w:rsidRDefault="007D11B6">
            <w:pPr>
              <w:pStyle w:val="ConsPlusNormal"/>
              <w:jc w:val="center"/>
            </w:pPr>
            <w:r>
              <w:t>106478,33</w:t>
            </w:r>
          </w:p>
        </w:tc>
      </w:tr>
      <w:tr w:rsidR="007D11B6">
        <w:tc>
          <w:tcPr>
            <w:tcW w:w="2835" w:type="dxa"/>
          </w:tcPr>
          <w:p w:rsidR="007D11B6" w:rsidRDefault="007D11B6">
            <w:pPr>
              <w:pStyle w:val="ConsPlusNormal"/>
            </w:pPr>
            <w:r>
              <w:t>Молодежная политика</w:t>
            </w:r>
          </w:p>
        </w:tc>
        <w:tc>
          <w:tcPr>
            <w:tcW w:w="730" w:type="dxa"/>
          </w:tcPr>
          <w:p w:rsidR="007D11B6" w:rsidRDefault="007D11B6">
            <w:pPr>
              <w:pStyle w:val="ConsPlusNormal"/>
              <w:jc w:val="center"/>
            </w:pPr>
            <w:r>
              <w:t>091</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07</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8962,98</w:t>
            </w:r>
          </w:p>
        </w:tc>
        <w:tc>
          <w:tcPr>
            <w:tcW w:w="1701" w:type="dxa"/>
          </w:tcPr>
          <w:p w:rsidR="007D11B6" w:rsidRDefault="007D11B6">
            <w:pPr>
              <w:pStyle w:val="ConsPlusNormal"/>
              <w:jc w:val="center"/>
            </w:pPr>
            <w:r>
              <w:t>68488,39</w:t>
            </w:r>
          </w:p>
        </w:tc>
      </w:tr>
      <w:tr w:rsidR="007D11B6">
        <w:tc>
          <w:tcPr>
            <w:tcW w:w="2835" w:type="dxa"/>
          </w:tcPr>
          <w:p w:rsidR="007D11B6" w:rsidRDefault="007D11B6">
            <w:pPr>
              <w:pStyle w:val="ConsPlusNormal"/>
            </w:pPr>
            <w:r>
              <w:t xml:space="preserve">Государственная </w:t>
            </w:r>
            <w:hyperlink r:id="rId229">
              <w:r>
                <w:rPr>
                  <w:color w:val="0000FF"/>
                </w:rPr>
                <w:t>программа</w:t>
              </w:r>
            </w:hyperlink>
            <w:r>
              <w:t xml:space="preserve"> Республики Дагестан "Реализация молодежной политики в Республике Дагестан"</w:t>
            </w:r>
          </w:p>
        </w:tc>
        <w:tc>
          <w:tcPr>
            <w:tcW w:w="730" w:type="dxa"/>
          </w:tcPr>
          <w:p w:rsidR="007D11B6" w:rsidRDefault="007D11B6">
            <w:pPr>
              <w:pStyle w:val="ConsPlusNormal"/>
              <w:jc w:val="center"/>
            </w:pPr>
            <w:r>
              <w:t>091</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07</w:t>
            </w:r>
          </w:p>
        </w:tc>
        <w:tc>
          <w:tcPr>
            <w:tcW w:w="1680" w:type="dxa"/>
          </w:tcPr>
          <w:p w:rsidR="007D11B6" w:rsidRDefault="007D11B6">
            <w:pPr>
              <w:pStyle w:val="ConsPlusNormal"/>
              <w:jc w:val="center"/>
            </w:pPr>
            <w:r>
              <w:t>33</w:t>
            </w:r>
          </w:p>
        </w:tc>
        <w:tc>
          <w:tcPr>
            <w:tcW w:w="562" w:type="dxa"/>
          </w:tcPr>
          <w:p w:rsidR="007D11B6" w:rsidRDefault="007D11B6">
            <w:pPr>
              <w:pStyle w:val="ConsPlusNormal"/>
            </w:pPr>
          </w:p>
        </w:tc>
        <w:tc>
          <w:tcPr>
            <w:tcW w:w="1701" w:type="dxa"/>
          </w:tcPr>
          <w:p w:rsidR="007D11B6" w:rsidRDefault="007D11B6">
            <w:pPr>
              <w:pStyle w:val="ConsPlusNormal"/>
              <w:jc w:val="center"/>
            </w:pPr>
            <w:r>
              <w:t>8962,98</w:t>
            </w:r>
          </w:p>
        </w:tc>
        <w:tc>
          <w:tcPr>
            <w:tcW w:w="1701" w:type="dxa"/>
          </w:tcPr>
          <w:p w:rsidR="007D11B6" w:rsidRDefault="007D11B6">
            <w:pPr>
              <w:pStyle w:val="ConsPlusNormal"/>
              <w:jc w:val="center"/>
            </w:pPr>
            <w:r>
              <w:t>68488,39</w:t>
            </w:r>
          </w:p>
        </w:tc>
      </w:tr>
      <w:tr w:rsidR="007D11B6">
        <w:tc>
          <w:tcPr>
            <w:tcW w:w="2835" w:type="dxa"/>
          </w:tcPr>
          <w:p w:rsidR="007D11B6" w:rsidRDefault="003C7D5F">
            <w:pPr>
              <w:pStyle w:val="ConsPlusNormal"/>
            </w:pPr>
            <w:hyperlink r:id="rId230">
              <w:r w:rsidR="007D11B6">
                <w:rPr>
                  <w:color w:val="0000FF"/>
                </w:rPr>
                <w:t>Подпрограмма</w:t>
              </w:r>
            </w:hyperlink>
            <w:r w:rsidR="007D11B6">
              <w:t xml:space="preserve"> "Военно-патриотическое воспитание граждан Российской Федерации в Республике Дагестан"</w:t>
            </w:r>
          </w:p>
        </w:tc>
        <w:tc>
          <w:tcPr>
            <w:tcW w:w="730" w:type="dxa"/>
          </w:tcPr>
          <w:p w:rsidR="007D11B6" w:rsidRDefault="007D11B6">
            <w:pPr>
              <w:pStyle w:val="ConsPlusNormal"/>
              <w:jc w:val="center"/>
            </w:pPr>
            <w:r>
              <w:t>091</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07</w:t>
            </w:r>
          </w:p>
        </w:tc>
        <w:tc>
          <w:tcPr>
            <w:tcW w:w="1680" w:type="dxa"/>
          </w:tcPr>
          <w:p w:rsidR="007D11B6" w:rsidRDefault="007D11B6">
            <w:pPr>
              <w:pStyle w:val="ConsPlusNormal"/>
              <w:jc w:val="center"/>
            </w:pPr>
            <w:r>
              <w:t>33 3</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6295,00</w:t>
            </w:r>
          </w:p>
        </w:tc>
      </w:tr>
      <w:tr w:rsidR="007D11B6">
        <w:tc>
          <w:tcPr>
            <w:tcW w:w="2835" w:type="dxa"/>
          </w:tcPr>
          <w:p w:rsidR="007D11B6" w:rsidRDefault="007D11B6">
            <w:pPr>
              <w:pStyle w:val="ConsPlusNormal"/>
            </w:pPr>
            <w:r>
              <w:t>Основное мероприятие "Проведение мероприятий по содействию военно-патриотическому воспитанию граждан Российской Федерации в Республике Дагестан"</w:t>
            </w:r>
          </w:p>
        </w:tc>
        <w:tc>
          <w:tcPr>
            <w:tcW w:w="730" w:type="dxa"/>
          </w:tcPr>
          <w:p w:rsidR="007D11B6" w:rsidRDefault="007D11B6">
            <w:pPr>
              <w:pStyle w:val="ConsPlusNormal"/>
              <w:jc w:val="center"/>
            </w:pPr>
            <w:r>
              <w:t>091</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07</w:t>
            </w:r>
          </w:p>
        </w:tc>
        <w:tc>
          <w:tcPr>
            <w:tcW w:w="1680" w:type="dxa"/>
          </w:tcPr>
          <w:p w:rsidR="007D11B6" w:rsidRDefault="007D11B6">
            <w:pPr>
              <w:pStyle w:val="ConsPlusNormal"/>
              <w:jc w:val="center"/>
            </w:pPr>
            <w:r>
              <w:t>33 3 01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6295,00</w:t>
            </w:r>
          </w:p>
        </w:tc>
      </w:tr>
      <w:tr w:rsidR="007D11B6">
        <w:tc>
          <w:tcPr>
            <w:tcW w:w="2835" w:type="dxa"/>
          </w:tcPr>
          <w:p w:rsidR="007D11B6" w:rsidRDefault="007D11B6">
            <w:pPr>
              <w:pStyle w:val="ConsPlusNormal"/>
            </w:pPr>
            <w:r>
              <w:t xml:space="preserve">Реализация мероприятий по </w:t>
            </w:r>
            <w:r>
              <w:lastRenderedPageBreak/>
              <w:t>содействию военно-патриотическому воспитанию граждан Российской Федерации в Республике Дагестан</w:t>
            </w:r>
          </w:p>
        </w:tc>
        <w:tc>
          <w:tcPr>
            <w:tcW w:w="730" w:type="dxa"/>
          </w:tcPr>
          <w:p w:rsidR="007D11B6" w:rsidRDefault="007D11B6">
            <w:pPr>
              <w:pStyle w:val="ConsPlusNormal"/>
              <w:jc w:val="center"/>
            </w:pPr>
            <w:r>
              <w:lastRenderedPageBreak/>
              <w:t>091</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07</w:t>
            </w:r>
          </w:p>
        </w:tc>
        <w:tc>
          <w:tcPr>
            <w:tcW w:w="1680" w:type="dxa"/>
          </w:tcPr>
          <w:p w:rsidR="007D11B6" w:rsidRDefault="007D11B6">
            <w:pPr>
              <w:pStyle w:val="ConsPlusNormal"/>
              <w:jc w:val="center"/>
            </w:pPr>
            <w:r>
              <w:t>33 3 01 99000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6295,00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091</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07</w:t>
            </w:r>
          </w:p>
        </w:tc>
        <w:tc>
          <w:tcPr>
            <w:tcW w:w="1680" w:type="dxa"/>
          </w:tcPr>
          <w:p w:rsidR="007D11B6" w:rsidRDefault="007D11B6">
            <w:pPr>
              <w:pStyle w:val="ConsPlusNormal"/>
              <w:jc w:val="center"/>
            </w:pPr>
            <w:r>
              <w:t>33 3 01 99000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6295,00</w:t>
            </w:r>
          </w:p>
        </w:tc>
      </w:tr>
      <w:tr w:rsidR="007D11B6">
        <w:tc>
          <w:tcPr>
            <w:tcW w:w="2835" w:type="dxa"/>
          </w:tcPr>
          <w:p w:rsidR="007D11B6" w:rsidRDefault="003C7D5F">
            <w:pPr>
              <w:pStyle w:val="ConsPlusNormal"/>
            </w:pPr>
            <w:hyperlink r:id="rId231">
              <w:r w:rsidR="007D11B6">
                <w:rPr>
                  <w:color w:val="0000FF"/>
                </w:rPr>
                <w:t>Подпрограмма</w:t>
              </w:r>
            </w:hyperlink>
            <w:r w:rsidR="007D11B6">
              <w:t xml:space="preserve"> "Поддержка молодежных инициатив"</w:t>
            </w:r>
          </w:p>
        </w:tc>
        <w:tc>
          <w:tcPr>
            <w:tcW w:w="730" w:type="dxa"/>
          </w:tcPr>
          <w:p w:rsidR="007D11B6" w:rsidRDefault="007D11B6">
            <w:pPr>
              <w:pStyle w:val="ConsPlusNormal"/>
              <w:jc w:val="center"/>
            </w:pPr>
            <w:r>
              <w:t>091</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07</w:t>
            </w:r>
          </w:p>
        </w:tc>
        <w:tc>
          <w:tcPr>
            <w:tcW w:w="1680" w:type="dxa"/>
          </w:tcPr>
          <w:p w:rsidR="007D11B6" w:rsidRDefault="007D11B6">
            <w:pPr>
              <w:pStyle w:val="ConsPlusNormal"/>
              <w:jc w:val="center"/>
            </w:pPr>
            <w:r>
              <w:t>33 4</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40976,41</w:t>
            </w:r>
          </w:p>
        </w:tc>
      </w:tr>
      <w:tr w:rsidR="007D11B6">
        <w:tc>
          <w:tcPr>
            <w:tcW w:w="2835" w:type="dxa"/>
          </w:tcPr>
          <w:p w:rsidR="007D11B6" w:rsidRDefault="007D11B6">
            <w:pPr>
              <w:pStyle w:val="ConsPlusNormal"/>
            </w:pPr>
            <w:r>
              <w:t>Основное мероприятие "Реализация механизмов поддержки молодежных инициатив в Республике Дагестан</w:t>
            </w:r>
          </w:p>
        </w:tc>
        <w:tc>
          <w:tcPr>
            <w:tcW w:w="730" w:type="dxa"/>
          </w:tcPr>
          <w:p w:rsidR="007D11B6" w:rsidRDefault="007D11B6">
            <w:pPr>
              <w:pStyle w:val="ConsPlusNormal"/>
              <w:jc w:val="center"/>
            </w:pPr>
            <w:r>
              <w:t>091</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07</w:t>
            </w:r>
          </w:p>
        </w:tc>
        <w:tc>
          <w:tcPr>
            <w:tcW w:w="1680" w:type="dxa"/>
          </w:tcPr>
          <w:p w:rsidR="007D11B6" w:rsidRDefault="007D11B6">
            <w:pPr>
              <w:pStyle w:val="ConsPlusNormal"/>
              <w:jc w:val="center"/>
            </w:pPr>
            <w:r>
              <w:t>33 4 01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31845,70</w:t>
            </w:r>
          </w:p>
        </w:tc>
      </w:tr>
      <w:tr w:rsidR="007D11B6">
        <w:tc>
          <w:tcPr>
            <w:tcW w:w="2835" w:type="dxa"/>
          </w:tcPr>
          <w:p w:rsidR="007D11B6" w:rsidRDefault="007D11B6">
            <w:pPr>
              <w:pStyle w:val="ConsPlusNormal"/>
            </w:pPr>
            <w:r>
              <w:t>Реализация мероприятий по поддержке молодежных инициатив в Республике Дагестан</w:t>
            </w:r>
          </w:p>
        </w:tc>
        <w:tc>
          <w:tcPr>
            <w:tcW w:w="730" w:type="dxa"/>
          </w:tcPr>
          <w:p w:rsidR="007D11B6" w:rsidRDefault="007D11B6">
            <w:pPr>
              <w:pStyle w:val="ConsPlusNormal"/>
              <w:jc w:val="center"/>
            </w:pPr>
            <w:r>
              <w:t>091</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07</w:t>
            </w:r>
          </w:p>
        </w:tc>
        <w:tc>
          <w:tcPr>
            <w:tcW w:w="1680" w:type="dxa"/>
          </w:tcPr>
          <w:p w:rsidR="007D11B6" w:rsidRDefault="007D11B6">
            <w:pPr>
              <w:pStyle w:val="ConsPlusNormal"/>
              <w:jc w:val="center"/>
            </w:pPr>
            <w:r>
              <w:t>33 4 01 99000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31845,70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091</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07</w:t>
            </w:r>
          </w:p>
        </w:tc>
        <w:tc>
          <w:tcPr>
            <w:tcW w:w="1680" w:type="dxa"/>
          </w:tcPr>
          <w:p w:rsidR="007D11B6" w:rsidRDefault="007D11B6">
            <w:pPr>
              <w:pStyle w:val="ConsPlusNormal"/>
              <w:jc w:val="center"/>
            </w:pPr>
            <w:r>
              <w:t>33 4 01 99000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31845,70</w:t>
            </w:r>
          </w:p>
        </w:tc>
      </w:tr>
      <w:tr w:rsidR="007D11B6">
        <w:tc>
          <w:tcPr>
            <w:tcW w:w="2835" w:type="dxa"/>
          </w:tcPr>
          <w:p w:rsidR="007D11B6" w:rsidRDefault="007D11B6">
            <w:pPr>
              <w:pStyle w:val="ConsPlusNormal"/>
            </w:pPr>
            <w:r>
              <w:t>Федеральный проект "Социальная активность"</w:t>
            </w:r>
          </w:p>
        </w:tc>
        <w:tc>
          <w:tcPr>
            <w:tcW w:w="730" w:type="dxa"/>
          </w:tcPr>
          <w:p w:rsidR="007D11B6" w:rsidRDefault="007D11B6">
            <w:pPr>
              <w:pStyle w:val="ConsPlusNormal"/>
              <w:jc w:val="center"/>
            </w:pPr>
            <w:r>
              <w:t>091</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07</w:t>
            </w:r>
          </w:p>
        </w:tc>
        <w:tc>
          <w:tcPr>
            <w:tcW w:w="1680" w:type="dxa"/>
          </w:tcPr>
          <w:p w:rsidR="007D11B6" w:rsidRDefault="007D11B6">
            <w:pPr>
              <w:pStyle w:val="ConsPlusNormal"/>
              <w:jc w:val="center"/>
            </w:pPr>
            <w:r>
              <w:t>33 4Е8</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9130,71</w:t>
            </w:r>
          </w:p>
        </w:tc>
      </w:tr>
      <w:tr w:rsidR="007D11B6">
        <w:tc>
          <w:tcPr>
            <w:tcW w:w="2835" w:type="dxa"/>
          </w:tcPr>
          <w:p w:rsidR="007D11B6" w:rsidRDefault="007D11B6">
            <w:pPr>
              <w:pStyle w:val="ConsPlusNormal"/>
            </w:pPr>
            <w:r>
              <w:lastRenderedPageBreak/>
              <w:t>Субсидии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"Регион добрых дел"</w:t>
            </w:r>
          </w:p>
        </w:tc>
        <w:tc>
          <w:tcPr>
            <w:tcW w:w="730" w:type="dxa"/>
          </w:tcPr>
          <w:p w:rsidR="007D11B6" w:rsidRDefault="007D11B6">
            <w:pPr>
              <w:pStyle w:val="ConsPlusNormal"/>
              <w:jc w:val="center"/>
            </w:pPr>
            <w:r>
              <w:t>091</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07</w:t>
            </w:r>
          </w:p>
        </w:tc>
        <w:tc>
          <w:tcPr>
            <w:tcW w:w="1680" w:type="dxa"/>
          </w:tcPr>
          <w:p w:rsidR="007D11B6" w:rsidRDefault="007D11B6">
            <w:pPr>
              <w:pStyle w:val="ConsPlusNormal"/>
              <w:jc w:val="center"/>
            </w:pPr>
            <w:r>
              <w:t>33 4Е8 54121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9130,71</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091</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07</w:t>
            </w:r>
          </w:p>
        </w:tc>
        <w:tc>
          <w:tcPr>
            <w:tcW w:w="1680" w:type="dxa"/>
          </w:tcPr>
          <w:p w:rsidR="007D11B6" w:rsidRDefault="007D11B6">
            <w:pPr>
              <w:pStyle w:val="ConsPlusNormal"/>
              <w:jc w:val="center"/>
            </w:pPr>
            <w:r>
              <w:t>33 4Е8 54121</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9130,71</w:t>
            </w:r>
          </w:p>
        </w:tc>
      </w:tr>
      <w:tr w:rsidR="007D11B6">
        <w:tc>
          <w:tcPr>
            <w:tcW w:w="2835" w:type="dxa"/>
          </w:tcPr>
          <w:p w:rsidR="007D11B6" w:rsidRDefault="003C7D5F">
            <w:pPr>
              <w:pStyle w:val="ConsPlusNormal"/>
            </w:pPr>
            <w:hyperlink r:id="rId232">
              <w:r w:rsidR="007D11B6">
                <w:rPr>
                  <w:color w:val="0000FF"/>
                </w:rPr>
                <w:t>Подпрограмма</w:t>
              </w:r>
            </w:hyperlink>
            <w:r w:rsidR="007D11B6">
              <w:t xml:space="preserve"> "Обеспечение реализации государственной программы Республики Дагестан "Реализация молодежной политики в Республике Дагестан"</w:t>
            </w:r>
          </w:p>
        </w:tc>
        <w:tc>
          <w:tcPr>
            <w:tcW w:w="730" w:type="dxa"/>
          </w:tcPr>
          <w:p w:rsidR="007D11B6" w:rsidRDefault="007D11B6">
            <w:pPr>
              <w:pStyle w:val="ConsPlusNormal"/>
              <w:jc w:val="center"/>
            </w:pPr>
            <w:r>
              <w:t>091</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07</w:t>
            </w:r>
          </w:p>
        </w:tc>
        <w:tc>
          <w:tcPr>
            <w:tcW w:w="1680" w:type="dxa"/>
          </w:tcPr>
          <w:p w:rsidR="007D11B6" w:rsidRDefault="007D11B6">
            <w:pPr>
              <w:pStyle w:val="ConsPlusNormal"/>
              <w:jc w:val="center"/>
            </w:pPr>
            <w:r>
              <w:t>33 5</w:t>
            </w:r>
          </w:p>
        </w:tc>
        <w:tc>
          <w:tcPr>
            <w:tcW w:w="562" w:type="dxa"/>
          </w:tcPr>
          <w:p w:rsidR="007D11B6" w:rsidRDefault="007D11B6">
            <w:pPr>
              <w:pStyle w:val="ConsPlusNormal"/>
            </w:pPr>
          </w:p>
        </w:tc>
        <w:tc>
          <w:tcPr>
            <w:tcW w:w="1701" w:type="dxa"/>
          </w:tcPr>
          <w:p w:rsidR="007D11B6" w:rsidRDefault="007D11B6">
            <w:pPr>
              <w:pStyle w:val="ConsPlusNormal"/>
              <w:jc w:val="center"/>
            </w:pPr>
            <w:r>
              <w:t>8962,98</w:t>
            </w:r>
          </w:p>
        </w:tc>
        <w:tc>
          <w:tcPr>
            <w:tcW w:w="1701" w:type="dxa"/>
          </w:tcPr>
          <w:p w:rsidR="007D11B6" w:rsidRDefault="007D11B6">
            <w:pPr>
              <w:pStyle w:val="ConsPlusNormal"/>
              <w:jc w:val="center"/>
            </w:pPr>
            <w:r>
              <w:t>21216,98</w:t>
            </w:r>
          </w:p>
        </w:tc>
      </w:tr>
      <w:tr w:rsidR="007D11B6">
        <w:tc>
          <w:tcPr>
            <w:tcW w:w="2835" w:type="dxa"/>
          </w:tcPr>
          <w:p w:rsidR="007D11B6" w:rsidRDefault="007D11B6">
            <w:pPr>
              <w:pStyle w:val="ConsPlusNormal"/>
            </w:pPr>
            <w:r>
              <w:t>Основное мероприятие "Обеспечение деятельности подведомственных учреждений и организаций"</w:t>
            </w:r>
          </w:p>
        </w:tc>
        <w:tc>
          <w:tcPr>
            <w:tcW w:w="730" w:type="dxa"/>
          </w:tcPr>
          <w:p w:rsidR="007D11B6" w:rsidRDefault="007D11B6">
            <w:pPr>
              <w:pStyle w:val="ConsPlusNormal"/>
              <w:jc w:val="center"/>
            </w:pPr>
            <w:r>
              <w:t>091</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07</w:t>
            </w:r>
          </w:p>
        </w:tc>
        <w:tc>
          <w:tcPr>
            <w:tcW w:w="1680" w:type="dxa"/>
          </w:tcPr>
          <w:p w:rsidR="007D11B6" w:rsidRDefault="007D11B6">
            <w:pPr>
              <w:pStyle w:val="ConsPlusNormal"/>
              <w:jc w:val="center"/>
            </w:pPr>
            <w:r>
              <w:t>33 5 01</w:t>
            </w:r>
          </w:p>
        </w:tc>
        <w:tc>
          <w:tcPr>
            <w:tcW w:w="562" w:type="dxa"/>
          </w:tcPr>
          <w:p w:rsidR="007D11B6" w:rsidRDefault="007D11B6">
            <w:pPr>
              <w:pStyle w:val="ConsPlusNormal"/>
            </w:pPr>
          </w:p>
        </w:tc>
        <w:tc>
          <w:tcPr>
            <w:tcW w:w="1701" w:type="dxa"/>
          </w:tcPr>
          <w:p w:rsidR="007D11B6" w:rsidRDefault="007D11B6">
            <w:pPr>
              <w:pStyle w:val="ConsPlusNormal"/>
              <w:jc w:val="center"/>
            </w:pPr>
            <w:r>
              <w:t>8962,98</w:t>
            </w:r>
          </w:p>
        </w:tc>
        <w:tc>
          <w:tcPr>
            <w:tcW w:w="1701" w:type="dxa"/>
          </w:tcPr>
          <w:p w:rsidR="007D11B6" w:rsidRDefault="007D11B6">
            <w:pPr>
              <w:pStyle w:val="ConsPlusNormal"/>
              <w:jc w:val="center"/>
            </w:pPr>
            <w:r>
              <w:t>21216,98</w:t>
            </w:r>
          </w:p>
        </w:tc>
      </w:tr>
      <w:tr w:rsidR="007D11B6">
        <w:tc>
          <w:tcPr>
            <w:tcW w:w="2835" w:type="dxa"/>
          </w:tcPr>
          <w:p w:rsidR="007D11B6" w:rsidRDefault="007D11B6">
            <w:pPr>
              <w:pStyle w:val="ConsPlusNormal"/>
            </w:pPr>
            <w:r>
              <w:t xml:space="preserve">Расходы на обеспечение деятельности подведомственных </w:t>
            </w:r>
            <w:r>
              <w:lastRenderedPageBreak/>
              <w:t>учреждений и организаций</w:t>
            </w:r>
          </w:p>
        </w:tc>
        <w:tc>
          <w:tcPr>
            <w:tcW w:w="730" w:type="dxa"/>
          </w:tcPr>
          <w:p w:rsidR="007D11B6" w:rsidRDefault="007D11B6">
            <w:pPr>
              <w:pStyle w:val="ConsPlusNormal"/>
              <w:jc w:val="center"/>
            </w:pPr>
            <w:r>
              <w:lastRenderedPageBreak/>
              <w:t>091</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07</w:t>
            </w:r>
          </w:p>
        </w:tc>
        <w:tc>
          <w:tcPr>
            <w:tcW w:w="1680" w:type="dxa"/>
          </w:tcPr>
          <w:p w:rsidR="007D11B6" w:rsidRDefault="007D11B6">
            <w:pPr>
              <w:pStyle w:val="ConsPlusNormal"/>
              <w:jc w:val="center"/>
            </w:pPr>
            <w:r>
              <w:t>33 5 01 00590</w:t>
            </w:r>
          </w:p>
        </w:tc>
        <w:tc>
          <w:tcPr>
            <w:tcW w:w="562" w:type="dxa"/>
          </w:tcPr>
          <w:p w:rsidR="007D11B6" w:rsidRDefault="007D11B6">
            <w:pPr>
              <w:pStyle w:val="ConsPlusNormal"/>
            </w:pPr>
          </w:p>
        </w:tc>
        <w:tc>
          <w:tcPr>
            <w:tcW w:w="1701" w:type="dxa"/>
          </w:tcPr>
          <w:p w:rsidR="007D11B6" w:rsidRDefault="007D11B6">
            <w:pPr>
              <w:pStyle w:val="ConsPlusNormal"/>
              <w:jc w:val="center"/>
            </w:pPr>
            <w:r>
              <w:t>8962,98</w:t>
            </w:r>
          </w:p>
        </w:tc>
        <w:tc>
          <w:tcPr>
            <w:tcW w:w="1701" w:type="dxa"/>
          </w:tcPr>
          <w:p w:rsidR="007D11B6" w:rsidRDefault="007D11B6">
            <w:pPr>
              <w:pStyle w:val="ConsPlusNormal"/>
              <w:jc w:val="center"/>
            </w:pPr>
            <w:r>
              <w:t>21216,98</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091</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07</w:t>
            </w:r>
          </w:p>
        </w:tc>
        <w:tc>
          <w:tcPr>
            <w:tcW w:w="1680" w:type="dxa"/>
          </w:tcPr>
          <w:p w:rsidR="007D11B6" w:rsidRDefault="007D11B6">
            <w:pPr>
              <w:pStyle w:val="ConsPlusNormal"/>
              <w:jc w:val="center"/>
            </w:pPr>
            <w:r>
              <w:t>33 5 01 00590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8962,98</w:t>
            </w:r>
          </w:p>
        </w:tc>
        <w:tc>
          <w:tcPr>
            <w:tcW w:w="1701" w:type="dxa"/>
          </w:tcPr>
          <w:p w:rsidR="007D11B6" w:rsidRDefault="007D11B6">
            <w:pPr>
              <w:pStyle w:val="ConsPlusNormal"/>
              <w:jc w:val="center"/>
            </w:pPr>
            <w:r>
              <w:t>21216,98</w:t>
            </w:r>
          </w:p>
        </w:tc>
      </w:tr>
      <w:tr w:rsidR="007D11B6">
        <w:tc>
          <w:tcPr>
            <w:tcW w:w="2835" w:type="dxa"/>
          </w:tcPr>
          <w:p w:rsidR="007D11B6" w:rsidRDefault="007D11B6">
            <w:pPr>
              <w:pStyle w:val="ConsPlusNormal"/>
            </w:pPr>
            <w:r>
              <w:t>Другие вопросы в области образования</w:t>
            </w:r>
          </w:p>
        </w:tc>
        <w:tc>
          <w:tcPr>
            <w:tcW w:w="730" w:type="dxa"/>
          </w:tcPr>
          <w:p w:rsidR="007D11B6" w:rsidRDefault="007D11B6">
            <w:pPr>
              <w:pStyle w:val="ConsPlusNormal"/>
              <w:jc w:val="center"/>
            </w:pPr>
            <w:r>
              <w:t>091</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-3828,16</w:t>
            </w:r>
          </w:p>
        </w:tc>
        <w:tc>
          <w:tcPr>
            <w:tcW w:w="1701" w:type="dxa"/>
          </w:tcPr>
          <w:p w:rsidR="007D11B6" w:rsidRDefault="007D11B6">
            <w:pPr>
              <w:pStyle w:val="ConsPlusNormal"/>
              <w:jc w:val="center"/>
            </w:pPr>
            <w:r>
              <w:t>37989,94</w:t>
            </w:r>
          </w:p>
        </w:tc>
      </w:tr>
      <w:tr w:rsidR="007D11B6">
        <w:tc>
          <w:tcPr>
            <w:tcW w:w="2835" w:type="dxa"/>
          </w:tcPr>
          <w:p w:rsidR="007D11B6" w:rsidRDefault="007D11B6">
            <w:pPr>
              <w:pStyle w:val="ConsPlusNormal"/>
            </w:pPr>
            <w:r>
              <w:t xml:space="preserve">Государственная </w:t>
            </w:r>
            <w:hyperlink r:id="rId233">
              <w:r>
                <w:rPr>
                  <w:color w:val="0000FF"/>
                </w:rPr>
                <w:t>программа</w:t>
              </w:r>
            </w:hyperlink>
            <w:r>
              <w:t xml:space="preserve"> "Реализация молодежной политики в Республике Дагестан"</w:t>
            </w:r>
          </w:p>
        </w:tc>
        <w:tc>
          <w:tcPr>
            <w:tcW w:w="730" w:type="dxa"/>
          </w:tcPr>
          <w:p w:rsidR="007D11B6" w:rsidRDefault="007D11B6">
            <w:pPr>
              <w:pStyle w:val="ConsPlusNormal"/>
              <w:jc w:val="center"/>
            </w:pPr>
            <w:r>
              <w:t>091</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33</w:t>
            </w:r>
          </w:p>
        </w:tc>
        <w:tc>
          <w:tcPr>
            <w:tcW w:w="562" w:type="dxa"/>
          </w:tcPr>
          <w:p w:rsidR="007D11B6" w:rsidRDefault="007D11B6">
            <w:pPr>
              <w:pStyle w:val="ConsPlusNormal"/>
            </w:pPr>
          </w:p>
        </w:tc>
        <w:tc>
          <w:tcPr>
            <w:tcW w:w="1701" w:type="dxa"/>
          </w:tcPr>
          <w:p w:rsidR="007D11B6" w:rsidRDefault="007D11B6">
            <w:pPr>
              <w:pStyle w:val="ConsPlusNormal"/>
              <w:jc w:val="center"/>
            </w:pPr>
            <w:r>
              <w:t>-3828,16</w:t>
            </w:r>
          </w:p>
        </w:tc>
        <w:tc>
          <w:tcPr>
            <w:tcW w:w="1701" w:type="dxa"/>
          </w:tcPr>
          <w:p w:rsidR="007D11B6" w:rsidRDefault="007D11B6">
            <w:pPr>
              <w:pStyle w:val="ConsPlusNormal"/>
              <w:jc w:val="center"/>
            </w:pPr>
            <w:r>
              <w:t>37989,94</w:t>
            </w:r>
          </w:p>
        </w:tc>
      </w:tr>
      <w:tr w:rsidR="007D11B6">
        <w:tc>
          <w:tcPr>
            <w:tcW w:w="2835" w:type="dxa"/>
          </w:tcPr>
          <w:p w:rsidR="007D11B6" w:rsidRDefault="003C7D5F">
            <w:pPr>
              <w:pStyle w:val="ConsPlusNormal"/>
            </w:pPr>
            <w:hyperlink r:id="rId234">
              <w:r w:rsidR="007D11B6">
                <w:rPr>
                  <w:color w:val="0000FF"/>
                </w:rPr>
                <w:t>Подпрограмма</w:t>
              </w:r>
            </w:hyperlink>
            <w:r w:rsidR="007D11B6">
              <w:t xml:space="preserve"> "Обеспечение реализации государственной программы Республики Дагестан "Реализация молодежной политики в Республике Дагестан"</w:t>
            </w:r>
          </w:p>
        </w:tc>
        <w:tc>
          <w:tcPr>
            <w:tcW w:w="730" w:type="dxa"/>
          </w:tcPr>
          <w:p w:rsidR="007D11B6" w:rsidRDefault="007D11B6">
            <w:pPr>
              <w:pStyle w:val="ConsPlusNormal"/>
              <w:jc w:val="center"/>
            </w:pPr>
            <w:r>
              <w:t>091</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33 5</w:t>
            </w:r>
          </w:p>
        </w:tc>
        <w:tc>
          <w:tcPr>
            <w:tcW w:w="562" w:type="dxa"/>
          </w:tcPr>
          <w:p w:rsidR="007D11B6" w:rsidRDefault="007D11B6">
            <w:pPr>
              <w:pStyle w:val="ConsPlusNormal"/>
            </w:pPr>
          </w:p>
        </w:tc>
        <w:tc>
          <w:tcPr>
            <w:tcW w:w="1701" w:type="dxa"/>
          </w:tcPr>
          <w:p w:rsidR="007D11B6" w:rsidRDefault="007D11B6">
            <w:pPr>
              <w:pStyle w:val="ConsPlusNormal"/>
              <w:jc w:val="center"/>
            </w:pPr>
            <w:r>
              <w:t>-3828,16</w:t>
            </w:r>
          </w:p>
        </w:tc>
        <w:tc>
          <w:tcPr>
            <w:tcW w:w="1701" w:type="dxa"/>
          </w:tcPr>
          <w:p w:rsidR="007D11B6" w:rsidRDefault="007D11B6">
            <w:pPr>
              <w:pStyle w:val="ConsPlusNormal"/>
              <w:jc w:val="center"/>
            </w:pPr>
            <w:r>
              <w:t>37989,94</w:t>
            </w:r>
          </w:p>
        </w:tc>
      </w:tr>
      <w:tr w:rsidR="007D11B6">
        <w:tc>
          <w:tcPr>
            <w:tcW w:w="2835" w:type="dxa"/>
          </w:tcPr>
          <w:p w:rsidR="007D11B6" w:rsidRDefault="007D11B6">
            <w:pPr>
              <w:pStyle w:val="ConsPlusNormal"/>
            </w:pPr>
            <w:r>
              <w:t>Обеспечение деятельности аппарата</w:t>
            </w:r>
          </w:p>
        </w:tc>
        <w:tc>
          <w:tcPr>
            <w:tcW w:w="730" w:type="dxa"/>
          </w:tcPr>
          <w:p w:rsidR="007D11B6" w:rsidRDefault="007D11B6">
            <w:pPr>
              <w:pStyle w:val="ConsPlusNormal"/>
              <w:jc w:val="center"/>
            </w:pPr>
            <w:r>
              <w:t>091</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33 5 15</w:t>
            </w:r>
          </w:p>
        </w:tc>
        <w:tc>
          <w:tcPr>
            <w:tcW w:w="562" w:type="dxa"/>
          </w:tcPr>
          <w:p w:rsidR="007D11B6" w:rsidRDefault="007D11B6">
            <w:pPr>
              <w:pStyle w:val="ConsPlusNormal"/>
            </w:pPr>
          </w:p>
        </w:tc>
        <w:tc>
          <w:tcPr>
            <w:tcW w:w="1701" w:type="dxa"/>
          </w:tcPr>
          <w:p w:rsidR="007D11B6" w:rsidRDefault="007D11B6">
            <w:pPr>
              <w:pStyle w:val="ConsPlusNormal"/>
              <w:jc w:val="center"/>
            </w:pPr>
            <w:r>
              <w:t>-3828,16</w:t>
            </w:r>
          </w:p>
        </w:tc>
        <w:tc>
          <w:tcPr>
            <w:tcW w:w="1701" w:type="dxa"/>
          </w:tcPr>
          <w:p w:rsidR="007D11B6" w:rsidRDefault="007D11B6">
            <w:pPr>
              <w:pStyle w:val="ConsPlusNormal"/>
              <w:jc w:val="center"/>
            </w:pPr>
            <w:r>
              <w:t>37989,94</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730" w:type="dxa"/>
          </w:tcPr>
          <w:p w:rsidR="007D11B6" w:rsidRDefault="007D11B6">
            <w:pPr>
              <w:pStyle w:val="ConsPlusNormal"/>
              <w:jc w:val="center"/>
            </w:pPr>
            <w:r>
              <w:t>091</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33 5 15 20000</w:t>
            </w:r>
          </w:p>
        </w:tc>
        <w:tc>
          <w:tcPr>
            <w:tcW w:w="562" w:type="dxa"/>
          </w:tcPr>
          <w:p w:rsidR="007D11B6" w:rsidRDefault="007D11B6">
            <w:pPr>
              <w:pStyle w:val="ConsPlusNormal"/>
            </w:pPr>
          </w:p>
        </w:tc>
        <w:tc>
          <w:tcPr>
            <w:tcW w:w="1701" w:type="dxa"/>
          </w:tcPr>
          <w:p w:rsidR="007D11B6" w:rsidRDefault="007D11B6">
            <w:pPr>
              <w:pStyle w:val="ConsPlusNormal"/>
              <w:jc w:val="center"/>
            </w:pPr>
            <w:r>
              <w:t>-3828,16</w:t>
            </w:r>
          </w:p>
        </w:tc>
        <w:tc>
          <w:tcPr>
            <w:tcW w:w="1701" w:type="dxa"/>
          </w:tcPr>
          <w:p w:rsidR="007D11B6" w:rsidRDefault="007D11B6">
            <w:pPr>
              <w:pStyle w:val="ConsPlusNormal"/>
              <w:jc w:val="center"/>
            </w:pPr>
            <w:r>
              <w:t>37989,94</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lastRenderedPageBreak/>
              <w:t>091</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33 5 15 20000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-4098,16</w:t>
            </w:r>
          </w:p>
        </w:tc>
        <w:tc>
          <w:tcPr>
            <w:tcW w:w="1701" w:type="dxa"/>
          </w:tcPr>
          <w:p w:rsidR="007D11B6" w:rsidRDefault="007D11B6">
            <w:pPr>
              <w:pStyle w:val="ConsPlusNormal"/>
              <w:jc w:val="center"/>
            </w:pPr>
            <w:r>
              <w:t>35314,94</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091</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33 5 15 20000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270,00</w:t>
            </w:r>
          </w:p>
        </w:tc>
        <w:tc>
          <w:tcPr>
            <w:tcW w:w="1701" w:type="dxa"/>
          </w:tcPr>
          <w:p w:rsidR="007D11B6" w:rsidRDefault="007D11B6">
            <w:pPr>
              <w:pStyle w:val="ConsPlusNormal"/>
              <w:jc w:val="center"/>
            </w:pPr>
            <w:r>
              <w:t>2425,00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091</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33 5 15 20000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250,00</w:t>
            </w:r>
          </w:p>
        </w:tc>
      </w:tr>
      <w:tr w:rsidR="007D11B6">
        <w:tc>
          <w:tcPr>
            <w:tcW w:w="2835" w:type="dxa"/>
          </w:tcPr>
          <w:p w:rsidR="007D11B6" w:rsidRDefault="007D11B6">
            <w:pPr>
              <w:pStyle w:val="ConsPlusNormal"/>
            </w:pPr>
            <w:r>
              <w:t>Здравоохранение</w:t>
            </w:r>
          </w:p>
        </w:tc>
        <w:tc>
          <w:tcPr>
            <w:tcW w:w="730" w:type="dxa"/>
          </w:tcPr>
          <w:p w:rsidR="007D11B6" w:rsidRDefault="007D11B6">
            <w:pPr>
              <w:pStyle w:val="ConsPlusNormal"/>
              <w:jc w:val="center"/>
            </w:pPr>
            <w:r>
              <w:t>091</w:t>
            </w:r>
          </w:p>
        </w:tc>
        <w:tc>
          <w:tcPr>
            <w:tcW w:w="533" w:type="dxa"/>
          </w:tcPr>
          <w:p w:rsidR="007D11B6" w:rsidRDefault="007D11B6">
            <w:pPr>
              <w:pStyle w:val="ConsPlusNormal"/>
              <w:jc w:val="center"/>
            </w:pPr>
            <w:r>
              <w:t>09</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5400,00</w:t>
            </w:r>
          </w:p>
        </w:tc>
      </w:tr>
      <w:tr w:rsidR="007D11B6">
        <w:tc>
          <w:tcPr>
            <w:tcW w:w="2835" w:type="dxa"/>
          </w:tcPr>
          <w:p w:rsidR="007D11B6" w:rsidRDefault="007D11B6">
            <w:pPr>
              <w:pStyle w:val="ConsPlusNormal"/>
            </w:pPr>
            <w:r>
              <w:t>Другие вопросы в области здравоохранения</w:t>
            </w:r>
          </w:p>
        </w:tc>
        <w:tc>
          <w:tcPr>
            <w:tcW w:w="730" w:type="dxa"/>
          </w:tcPr>
          <w:p w:rsidR="007D11B6" w:rsidRDefault="007D11B6">
            <w:pPr>
              <w:pStyle w:val="ConsPlusNormal"/>
              <w:jc w:val="center"/>
            </w:pPr>
            <w:r>
              <w:t>091</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5400,00</w:t>
            </w:r>
          </w:p>
        </w:tc>
      </w:tr>
      <w:tr w:rsidR="007D11B6">
        <w:tc>
          <w:tcPr>
            <w:tcW w:w="2835" w:type="dxa"/>
          </w:tcPr>
          <w:p w:rsidR="007D11B6" w:rsidRDefault="007D11B6">
            <w:pPr>
              <w:pStyle w:val="ConsPlusNormal"/>
            </w:pPr>
            <w:r>
              <w:t xml:space="preserve">Государственная </w:t>
            </w:r>
            <w:hyperlink r:id="rId235">
              <w:r>
                <w:rPr>
                  <w:color w:val="0000FF"/>
                </w:rPr>
                <w:t>программа</w:t>
              </w:r>
            </w:hyperlink>
            <w:r>
              <w:t xml:space="preserve"> Республики Дагестан "Противодействие незаконному обороту наркотиков, профилактика наркомании, лечение и реабилитация наркозависимых в Республике Дагестан"</w:t>
            </w:r>
          </w:p>
        </w:tc>
        <w:tc>
          <w:tcPr>
            <w:tcW w:w="730" w:type="dxa"/>
          </w:tcPr>
          <w:p w:rsidR="007D11B6" w:rsidRDefault="007D11B6">
            <w:pPr>
              <w:pStyle w:val="ConsPlusNormal"/>
              <w:jc w:val="center"/>
            </w:pPr>
            <w:r>
              <w:t>091</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65</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5400,00</w:t>
            </w:r>
          </w:p>
        </w:tc>
      </w:tr>
      <w:tr w:rsidR="007D11B6">
        <w:tc>
          <w:tcPr>
            <w:tcW w:w="2835" w:type="dxa"/>
          </w:tcPr>
          <w:p w:rsidR="007D11B6" w:rsidRDefault="007D11B6">
            <w:pPr>
              <w:pStyle w:val="ConsPlusNormal"/>
            </w:pPr>
            <w:r>
              <w:t xml:space="preserve">Противодействие незаконному обороту наркотиков, профилактика наркомании, лечение и реабилитация </w:t>
            </w:r>
            <w:r>
              <w:lastRenderedPageBreak/>
              <w:t>наркозависимых в Республике Дагестан</w:t>
            </w:r>
          </w:p>
        </w:tc>
        <w:tc>
          <w:tcPr>
            <w:tcW w:w="730" w:type="dxa"/>
          </w:tcPr>
          <w:p w:rsidR="007D11B6" w:rsidRDefault="007D11B6">
            <w:pPr>
              <w:pStyle w:val="ConsPlusNormal"/>
              <w:jc w:val="center"/>
            </w:pPr>
            <w:r>
              <w:lastRenderedPageBreak/>
              <w:t>091</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65 1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5400,00</w:t>
            </w:r>
          </w:p>
        </w:tc>
      </w:tr>
      <w:tr w:rsidR="007D11B6">
        <w:tc>
          <w:tcPr>
            <w:tcW w:w="2835" w:type="dxa"/>
          </w:tcPr>
          <w:p w:rsidR="007D11B6" w:rsidRDefault="007D11B6">
            <w:pPr>
              <w:pStyle w:val="ConsPlusNormal"/>
            </w:pPr>
            <w:r>
              <w:lastRenderedPageBreak/>
              <w:t>Профилактика распространения наркомании и связанных с нею правонарушений</w:t>
            </w:r>
          </w:p>
        </w:tc>
        <w:tc>
          <w:tcPr>
            <w:tcW w:w="730" w:type="dxa"/>
          </w:tcPr>
          <w:p w:rsidR="007D11B6" w:rsidRDefault="007D11B6">
            <w:pPr>
              <w:pStyle w:val="ConsPlusNormal"/>
              <w:jc w:val="center"/>
            </w:pPr>
            <w:r>
              <w:t>091</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65 1 01 00000</w:t>
            </w:r>
          </w:p>
        </w:tc>
        <w:tc>
          <w:tcPr>
            <w:tcW w:w="562" w:type="dxa"/>
          </w:tcPr>
          <w:p w:rsidR="007D11B6" w:rsidRDefault="007D11B6">
            <w:pPr>
              <w:pStyle w:val="ConsPlusNormal"/>
            </w:pPr>
          </w:p>
        </w:tc>
        <w:tc>
          <w:tcPr>
            <w:tcW w:w="1701" w:type="dxa"/>
          </w:tcPr>
          <w:p w:rsidR="007D11B6" w:rsidRDefault="007D11B6">
            <w:pPr>
              <w:pStyle w:val="ConsPlusNormal"/>
              <w:jc w:val="center"/>
            </w:pPr>
            <w:r>
              <w:t>-5400,00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091</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65 1 01 00000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-5400,00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Профилактика распространения наркомании и связанных с нею правонарушений</w:t>
            </w:r>
          </w:p>
        </w:tc>
        <w:tc>
          <w:tcPr>
            <w:tcW w:w="730" w:type="dxa"/>
          </w:tcPr>
          <w:p w:rsidR="007D11B6" w:rsidRDefault="007D11B6">
            <w:pPr>
              <w:pStyle w:val="ConsPlusNormal"/>
              <w:jc w:val="center"/>
            </w:pPr>
            <w:r>
              <w:t>091</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65 1 01 00110</w:t>
            </w:r>
          </w:p>
        </w:tc>
        <w:tc>
          <w:tcPr>
            <w:tcW w:w="562" w:type="dxa"/>
          </w:tcPr>
          <w:p w:rsidR="007D11B6" w:rsidRDefault="007D11B6">
            <w:pPr>
              <w:pStyle w:val="ConsPlusNormal"/>
            </w:pPr>
          </w:p>
        </w:tc>
        <w:tc>
          <w:tcPr>
            <w:tcW w:w="1701" w:type="dxa"/>
          </w:tcPr>
          <w:p w:rsidR="007D11B6" w:rsidRDefault="007D11B6">
            <w:pPr>
              <w:pStyle w:val="ConsPlusNormal"/>
              <w:jc w:val="center"/>
            </w:pPr>
            <w:r>
              <w:t>5400,00</w:t>
            </w:r>
          </w:p>
        </w:tc>
        <w:tc>
          <w:tcPr>
            <w:tcW w:w="1701" w:type="dxa"/>
          </w:tcPr>
          <w:p w:rsidR="007D11B6" w:rsidRDefault="007D11B6">
            <w:pPr>
              <w:pStyle w:val="ConsPlusNormal"/>
              <w:jc w:val="center"/>
            </w:pPr>
            <w:r>
              <w:t>5400,00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091</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65 1 01 00110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5400,00</w:t>
            </w:r>
          </w:p>
        </w:tc>
        <w:tc>
          <w:tcPr>
            <w:tcW w:w="1701" w:type="dxa"/>
          </w:tcPr>
          <w:p w:rsidR="007D11B6" w:rsidRDefault="007D11B6">
            <w:pPr>
              <w:pStyle w:val="ConsPlusNormal"/>
              <w:jc w:val="center"/>
            </w:pPr>
            <w:r>
              <w:t>5400,00</w:t>
            </w:r>
          </w:p>
        </w:tc>
      </w:tr>
      <w:tr w:rsidR="007D11B6">
        <w:tc>
          <w:tcPr>
            <w:tcW w:w="2835" w:type="dxa"/>
          </w:tcPr>
          <w:p w:rsidR="007D11B6" w:rsidRDefault="007D11B6">
            <w:pPr>
              <w:pStyle w:val="ConsPlusNormal"/>
            </w:pPr>
            <w:r>
              <w:t>Министерство строительства, архитектуры и жилищно-коммунального хозяйства Республики Дагестан</w:t>
            </w:r>
          </w:p>
        </w:tc>
        <w:tc>
          <w:tcPr>
            <w:tcW w:w="730" w:type="dxa"/>
          </w:tcPr>
          <w:p w:rsidR="007D11B6" w:rsidRDefault="007D11B6">
            <w:pPr>
              <w:pStyle w:val="ConsPlusNormal"/>
              <w:jc w:val="center"/>
            </w:pPr>
            <w:r>
              <w:t>132</w:t>
            </w:r>
          </w:p>
        </w:tc>
        <w:tc>
          <w:tcPr>
            <w:tcW w:w="533" w:type="dxa"/>
          </w:tcPr>
          <w:p w:rsidR="007D11B6" w:rsidRDefault="007D11B6">
            <w:pPr>
              <w:pStyle w:val="ConsPlusNormal"/>
            </w:pP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-3495134,82</w:t>
            </w:r>
          </w:p>
        </w:tc>
        <w:tc>
          <w:tcPr>
            <w:tcW w:w="1701" w:type="dxa"/>
          </w:tcPr>
          <w:p w:rsidR="007D11B6" w:rsidRDefault="007D11B6">
            <w:pPr>
              <w:pStyle w:val="ConsPlusNormal"/>
              <w:jc w:val="center"/>
            </w:pPr>
            <w:r>
              <w:t>20190770,76</w:t>
            </w:r>
          </w:p>
        </w:tc>
      </w:tr>
      <w:tr w:rsidR="007D11B6">
        <w:tc>
          <w:tcPr>
            <w:tcW w:w="2835" w:type="dxa"/>
          </w:tcPr>
          <w:p w:rsidR="007D11B6" w:rsidRDefault="007D11B6">
            <w:pPr>
              <w:pStyle w:val="ConsPlusNormal"/>
            </w:pPr>
            <w:r>
              <w:t>Общегосударственные вопросы</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01</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17851,65</w:t>
            </w:r>
          </w:p>
        </w:tc>
      </w:tr>
      <w:tr w:rsidR="007D11B6">
        <w:tc>
          <w:tcPr>
            <w:tcW w:w="2835" w:type="dxa"/>
          </w:tcPr>
          <w:p w:rsidR="007D11B6" w:rsidRDefault="007D11B6">
            <w:pPr>
              <w:pStyle w:val="ConsPlusNormal"/>
            </w:pPr>
            <w:r>
              <w:t xml:space="preserve">Другие </w:t>
            </w:r>
            <w:r>
              <w:lastRenderedPageBreak/>
              <w:t>общегосударственные вопросы</w:t>
            </w:r>
          </w:p>
        </w:tc>
        <w:tc>
          <w:tcPr>
            <w:tcW w:w="730" w:type="dxa"/>
          </w:tcPr>
          <w:p w:rsidR="007D11B6" w:rsidRDefault="007D11B6">
            <w:pPr>
              <w:pStyle w:val="ConsPlusNormal"/>
              <w:jc w:val="center"/>
            </w:pPr>
            <w:r>
              <w:lastRenderedPageBreak/>
              <w:t>132</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17851,65</w:t>
            </w:r>
          </w:p>
        </w:tc>
      </w:tr>
      <w:tr w:rsidR="007D11B6">
        <w:tc>
          <w:tcPr>
            <w:tcW w:w="2835" w:type="dxa"/>
          </w:tcPr>
          <w:p w:rsidR="007D11B6" w:rsidRDefault="007D11B6">
            <w:pPr>
              <w:pStyle w:val="ConsPlusNormal"/>
            </w:pPr>
            <w:r>
              <w:lastRenderedPageBreak/>
              <w:t xml:space="preserve">Государственная </w:t>
            </w:r>
            <w:hyperlink r:id="rId236">
              <w:r>
                <w:rPr>
                  <w:color w:val="0000FF"/>
                </w:rPr>
                <w:t>программа</w:t>
              </w:r>
            </w:hyperlink>
            <w:r>
              <w:t xml:space="preserve"> Республики Дагестан "Развитие жилищного строительства в Республике Дагестан"</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16</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17851,65</w:t>
            </w:r>
          </w:p>
        </w:tc>
      </w:tr>
      <w:tr w:rsidR="007D11B6">
        <w:tc>
          <w:tcPr>
            <w:tcW w:w="2835" w:type="dxa"/>
          </w:tcPr>
          <w:p w:rsidR="007D11B6" w:rsidRDefault="003C7D5F">
            <w:pPr>
              <w:pStyle w:val="ConsPlusNormal"/>
            </w:pPr>
            <w:hyperlink r:id="rId237">
              <w:r w:rsidR="007D11B6">
                <w:rPr>
                  <w:color w:val="0000FF"/>
                </w:rPr>
                <w:t>Подпрограмма</w:t>
              </w:r>
            </w:hyperlink>
            <w:r w:rsidR="007D11B6">
              <w:t xml:space="preserve"> "Повышение сейсмоустойчивости жилых домов, основных объектов и систем жизнеобеспечения Республики Дагестан"</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16 3</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17851,65</w:t>
            </w:r>
          </w:p>
        </w:tc>
      </w:tr>
      <w:tr w:rsidR="007D11B6">
        <w:tc>
          <w:tcPr>
            <w:tcW w:w="2835" w:type="dxa"/>
          </w:tcPr>
          <w:p w:rsidR="007D11B6" w:rsidRDefault="007D11B6">
            <w:pPr>
              <w:pStyle w:val="ConsPlusNormal"/>
            </w:pPr>
            <w:r>
              <w:t>Оценка сейсмоуязвимости зданий, сооружений, разработка проектов сейсмоусиления, повышение сейсмостойкости зданий и сооружений</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16 3 00 20860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17851,65</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16 3 00 20860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17851,65</w:t>
            </w:r>
          </w:p>
        </w:tc>
      </w:tr>
      <w:tr w:rsidR="007D11B6">
        <w:tc>
          <w:tcPr>
            <w:tcW w:w="2835" w:type="dxa"/>
          </w:tcPr>
          <w:p w:rsidR="007D11B6" w:rsidRDefault="007D11B6">
            <w:pPr>
              <w:pStyle w:val="ConsPlusNormal"/>
            </w:pPr>
            <w:r>
              <w:t>Национальная экономика</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04</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-525,00</w:t>
            </w:r>
          </w:p>
        </w:tc>
        <w:tc>
          <w:tcPr>
            <w:tcW w:w="1701" w:type="dxa"/>
          </w:tcPr>
          <w:p w:rsidR="007D11B6" w:rsidRDefault="007D11B6">
            <w:pPr>
              <w:pStyle w:val="ConsPlusNormal"/>
              <w:jc w:val="center"/>
            </w:pPr>
            <w:r>
              <w:t>266659,84</w:t>
            </w:r>
          </w:p>
        </w:tc>
      </w:tr>
      <w:tr w:rsidR="007D11B6">
        <w:tc>
          <w:tcPr>
            <w:tcW w:w="2835" w:type="dxa"/>
          </w:tcPr>
          <w:p w:rsidR="007D11B6" w:rsidRDefault="007D11B6">
            <w:pPr>
              <w:pStyle w:val="ConsPlusNormal"/>
            </w:pPr>
            <w:r>
              <w:t>Другие вопросы в области национальной экономики</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-525,00</w:t>
            </w:r>
          </w:p>
        </w:tc>
        <w:tc>
          <w:tcPr>
            <w:tcW w:w="1701" w:type="dxa"/>
          </w:tcPr>
          <w:p w:rsidR="007D11B6" w:rsidRDefault="007D11B6">
            <w:pPr>
              <w:pStyle w:val="ConsPlusNormal"/>
              <w:jc w:val="center"/>
            </w:pPr>
            <w:r>
              <w:t>266659,84</w:t>
            </w:r>
          </w:p>
        </w:tc>
      </w:tr>
      <w:tr w:rsidR="007D11B6">
        <w:tc>
          <w:tcPr>
            <w:tcW w:w="2835" w:type="dxa"/>
          </w:tcPr>
          <w:p w:rsidR="007D11B6" w:rsidRDefault="007D11B6">
            <w:pPr>
              <w:pStyle w:val="ConsPlusNormal"/>
            </w:pPr>
            <w:r>
              <w:t xml:space="preserve">Обеспечение деятельности </w:t>
            </w:r>
            <w:r>
              <w:lastRenderedPageBreak/>
              <w:t>государственных учреждений</w:t>
            </w:r>
          </w:p>
        </w:tc>
        <w:tc>
          <w:tcPr>
            <w:tcW w:w="730" w:type="dxa"/>
          </w:tcPr>
          <w:p w:rsidR="007D11B6" w:rsidRDefault="007D11B6">
            <w:pPr>
              <w:pStyle w:val="ConsPlusNormal"/>
              <w:jc w:val="center"/>
            </w:pPr>
            <w:r>
              <w:lastRenderedPageBreak/>
              <w:t>132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98</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3853,00</w:t>
            </w:r>
          </w:p>
        </w:tc>
      </w:tr>
      <w:tr w:rsidR="007D11B6">
        <w:tc>
          <w:tcPr>
            <w:tcW w:w="2835" w:type="dxa"/>
          </w:tcPr>
          <w:p w:rsidR="007D11B6" w:rsidRDefault="007D11B6">
            <w:pPr>
              <w:pStyle w:val="ConsPlusNormal"/>
            </w:pPr>
            <w:r>
              <w:lastRenderedPageBreak/>
              <w:t>Иные непрограммные мероприятия</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98 8</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3853,00</w:t>
            </w:r>
          </w:p>
        </w:tc>
      </w:tr>
      <w:tr w:rsidR="007D11B6">
        <w:tc>
          <w:tcPr>
            <w:tcW w:w="2835" w:type="dxa"/>
          </w:tcPr>
          <w:p w:rsidR="007D11B6" w:rsidRDefault="007D11B6">
            <w:pPr>
              <w:pStyle w:val="ConsPlusNormal"/>
            </w:pPr>
            <w:r>
              <w:t>Финансовое обеспечение выполнения функций государственных учреждений, оказания услуг и выполнения работ</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98 8 00 00590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3853,00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98 8 00 00590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3853,00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99</w:t>
            </w:r>
          </w:p>
        </w:tc>
        <w:tc>
          <w:tcPr>
            <w:tcW w:w="562" w:type="dxa"/>
          </w:tcPr>
          <w:p w:rsidR="007D11B6" w:rsidRDefault="007D11B6">
            <w:pPr>
              <w:pStyle w:val="ConsPlusNormal"/>
            </w:pPr>
          </w:p>
        </w:tc>
        <w:tc>
          <w:tcPr>
            <w:tcW w:w="1701" w:type="dxa"/>
          </w:tcPr>
          <w:p w:rsidR="007D11B6" w:rsidRDefault="007D11B6">
            <w:pPr>
              <w:pStyle w:val="ConsPlusNormal"/>
              <w:jc w:val="center"/>
            </w:pPr>
            <w:r>
              <w:t>-525,00</w:t>
            </w:r>
          </w:p>
        </w:tc>
        <w:tc>
          <w:tcPr>
            <w:tcW w:w="1701" w:type="dxa"/>
          </w:tcPr>
          <w:p w:rsidR="007D11B6" w:rsidRDefault="007D11B6">
            <w:pPr>
              <w:pStyle w:val="ConsPlusNormal"/>
              <w:jc w:val="center"/>
            </w:pPr>
            <w:r>
              <w:t>262806,84</w:t>
            </w:r>
          </w:p>
        </w:tc>
      </w:tr>
      <w:tr w:rsidR="007D11B6">
        <w:tc>
          <w:tcPr>
            <w:tcW w:w="2835" w:type="dxa"/>
          </w:tcPr>
          <w:p w:rsidR="007D11B6" w:rsidRDefault="007D11B6">
            <w:pPr>
              <w:pStyle w:val="ConsPlusNormal"/>
            </w:pPr>
            <w:r>
              <w:t>Иные непрограммные мероприятия</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99 8</w:t>
            </w:r>
          </w:p>
        </w:tc>
        <w:tc>
          <w:tcPr>
            <w:tcW w:w="562" w:type="dxa"/>
          </w:tcPr>
          <w:p w:rsidR="007D11B6" w:rsidRDefault="007D11B6">
            <w:pPr>
              <w:pStyle w:val="ConsPlusNormal"/>
            </w:pPr>
          </w:p>
        </w:tc>
        <w:tc>
          <w:tcPr>
            <w:tcW w:w="1701" w:type="dxa"/>
          </w:tcPr>
          <w:p w:rsidR="007D11B6" w:rsidRDefault="007D11B6">
            <w:pPr>
              <w:pStyle w:val="ConsPlusNormal"/>
              <w:jc w:val="center"/>
            </w:pPr>
            <w:r>
              <w:t>-525,00</w:t>
            </w:r>
          </w:p>
        </w:tc>
        <w:tc>
          <w:tcPr>
            <w:tcW w:w="1701" w:type="dxa"/>
          </w:tcPr>
          <w:p w:rsidR="007D11B6" w:rsidRDefault="007D11B6">
            <w:pPr>
              <w:pStyle w:val="ConsPlusNormal"/>
              <w:jc w:val="center"/>
            </w:pPr>
            <w:r>
              <w:t>221983,51</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pPr>
          </w:p>
        </w:tc>
        <w:tc>
          <w:tcPr>
            <w:tcW w:w="1701" w:type="dxa"/>
          </w:tcPr>
          <w:p w:rsidR="007D11B6" w:rsidRDefault="007D11B6">
            <w:pPr>
              <w:pStyle w:val="ConsPlusNormal"/>
              <w:jc w:val="center"/>
            </w:pPr>
            <w:r>
              <w:t>-22521,90</w:t>
            </w:r>
          </w:p>
        </w:tc>
        <w:tc>
          <w:tcPr>
            <w:tcW w:w="1701" w:type="dxa"/>
          </w:tcPr>
          <w:p w:rsidR="007D11B6" w:rsidRDefault="007D11B6">
            <w:pPr>
              <w:pStyle w:val="ConsPlusNormal"/>
              <w:jc w:val="center"/>
            </w:pPr>
            <w:r>
              <w:t>199986,61</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lastRenderedPageBreak/>
              <w:t>132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-23521,90</w:t>
            </w:r>
          </w:p>
        </w:tc>
        <w:tc>
          <w:tcPr>
            <w:tcW w:w="1701" w:type="dxa"/>
          </w:tcPr>
          <w:p w:rsidR="007D11B6" w:rsidRDefault="007D11B6">
            <w:pPr>
              <w:pStyle w:val="ConsPlusNormal"/>
              <w:jc w:val="center"/>
            </w:pPr>
            <w:r>
              <w:t>189820,80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1000,00</w:t>
            </w:r>
          </w:p>
        </w:tc>
        <w:tc>
          <w:tcPr>
            <w:tcW w:w="1701" w:type="dxa"/>
          </w:tcPr>
          <w:p w:rsidR="007D11B6" w:rsidRDefault="007D11B6">
            <w:pPr>
              <w:pStyle w:val="ConsPlusNormal"/>
              <w:jc w:val="center"/>
            </w:pPr>
            <w:r>
              <w:t>9890,81</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275,00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99 8 00 99900</w:t>
            </w:r>
          </w:p>
        </w:tc>
        <w:tc>
          <w:tcPr>
            <w:tcW w:w="562" w:type="dxa"/>
          </w:tcPr>
          <w:p w:rsidR="007D11B6" w:rsidRDefault="007D11B6">
            <w:pPr>
              <w:pStyle w:val="ConsPlusNormal"/>
            </w:pPr>
          </w:p>
        </w:tc>
        <w:tc>
          <w:tcPr>
            <w:tcW w:w="1701" w:type="dxa"/>
          </w:tcPr>
          <w:p w:rsidR="007D11B6" w:rsidRDefault="007D11B6">
            <w:pPr>
              <w:pStyle w:val="ConsPlusNormal"/>
              <w:jc w:val="center"/>
            </w:pPr>
            <w:r>
              <w:t>21996,90</w:t>
            </w:r>
          </w:p>
        </w:tc>
        <w:tc>
          <w:tcPr>
            <w:tcW w:w="1701" w:type="dxa"/>
          </w:tcPr>
          <w:p w:rsidR="007D11B6" w:rsidRDefault="007D11B6">
            <w:pPr>
              <w:pStyle w:val="ConsPlusNormal"/>
              <w:jc w:val="center"/>
            </w:pPr>
            <w:r>
              <w:t>21996,90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99 8 00 99900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21996,90</w:t>
            </w:r>
          </w:p>
        </w:tc>
        <w:tc>
          <w:tcPr>
            <w:tcW w:w="1701" w:type="dxa"/>
          </w:tcPr>
          <w:p w:rsidR="007D11B6" w:rsidRDefault="007D11B6">
            <w:pPr>
              <w:pStyle w:val="ConsPlusNormal"/>
              <w:jc w:val="center"/>
            </w:pPr>
            <w:r>
              <w:t>21996,90</w:t>
            </w:r>
          </w:p>
        </w:tc>
      </w:tr>
      <w:tr w:rsidR="007D11B6">
        <w:tc>
          <w:tcPr>
            <w:tcW w:w="2835" w:type="dxa"/>
          </w:tcPr>
          <w:p w:rsidR="007D11B6" w:rsidRDefault="007D11B6">
            <w:pPr>
              <w:pStyle w:val="ConsPlusNormal"/>
            </w:pPr>
            <w:r>
              <w:t>Иные непрограммные мероприятия</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99 9</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40823,33</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99 9 00 00590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40823,33</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lastRenderedPageBreak/>
              <w:t>132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99 9 00 00590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36056,77</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99 9 00 00590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4391,66</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99 9 00 00590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374,90</w:t>
            </w:r>
          </w:p>
        </w:tc>
      </w:tr>
      <w:tr w:rsidR="007D11B6">
        <w:tc>
          <w:tcPr>
            <w:tcW w:w="2835" w:type="dxa"/>
          </w:tcPr>
          <w:p w:rsidR="007D11B6" w:rsidRDefault="007D11B6">
            <w:pPr>
              <w:pStyle w:val="ConsPlusNormal"/>
            </w:pPr>
            <w:r>
              <w:t>Жилищно-коммунальное хозяйство</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05</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-3343237,05</w:t>
            </w:r>
          </w:p>
        </w:tc>
        <w:tc>
          <w:tcPr>
            <w:tcW w:w="1701" w:type="dxa"/>
          </w:tcPr>
          <w:p w:rsidR="007D11B6" w:rsidRDefault="007D11B6">
            <w:pPr>
              <w:pStyle w:val="ConsPlusNormal"/>
              <w:jc w:val="center"/>
            </w:pPr>
            <w:r>
              <w:t>8920969,84</w:t>
            </w:r>
          </w:p>
        </w:tc>
      </w:tr>
      <w:tr w:rsidR="007D11B6">
        <w:tc>
          <w:tcPr>
            <w:tcW w:w="2835" w:type="dxa"/>
          </w:tcPr>
          <w:p w:rsidR="007D11B6" w:rsidRDefault="007D11B6">
            <w:pPr>
              <w:pStyle w:val="ConsPlusNormal"/>
            </w:pPr>
            <w:r>
              <w:t>Жилищное хозяйство</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01</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606,43</w:t>
            </w:r>
          </w:p>
        </w:tc>
        <w:tc>
          <w:tcPr>
            <w:tcW w:w="1701" w:type="dxa"/>
          </w:tcPr>
          <w:p w:rsidR="007D11B6" w:rsidRDefault="007D11B6">
            <w:pPr>
              <w:pStyle w:val="ConsPlusNormal"/>
              <w:jc w:val="center"/>
            </w:pPr>
            <w:r>
              <w:t>17381,00</w:t>
            </w:r>
          </w:p>
        </w:tc>
      </w:tr>
      <w:tr w:rsidR="007D11B6">
        <w:tc>
          <w:tcPr>
            <w:tcW w:w="2835" w:type="dxa"/>
          </w:tcPr>
          <w:p w:rsidR="007D11B6" w:rsidRDefault="007D11B6">
            <w:pPr>
              <w:pStyle w:val="ConsPlusNormal"/>
            </w:pPr>
            <w:r>
              <w:t xml:space="preserve">Государственная </w:t>
            </w:r>
            <w:hyperlink r:id="rId238">
              <w:r>
                <w:rPr>
                  <w:color w:val="0000FF"/>
                </w:rPr>
                <w:t>программа</w:t>
              </w:r>
            </w:hyperlink>
            <w:r>
              <w:t xml:space="preserve"> Республики Дагестан "Развитие жилищного строительства в Республике Дагестан"</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16</w:t>
            </w:r>
          </w:p>
        </w:tc>
        <w:tc>
          <w:tcPr>
            <w:tcW w:w="562" w:type="dxa"/>
          </w:tcPr>
          <w:p w:rsidR="007D11B6" w:rsidRDefault="007D11B6">
            <w:pPr>
              <w:pStyle w:val="ConsPlusNormal"/>
            </w:pPr>
          </w:p>
        </w:tc>
        <w:tc>
          <w:tcPr>
            <w:tcW w:w="1701" w:type="dxa"/>
          </w:tcPr>
          <w:p w:rsidR="007D11B6" w:rsidRDefault="007D11B6">
            <w:pPr>
              <w:pStyle w:val="ConsPlusNormal"/>
              <w:jc w:val="center"/>
            </w:pPr>
            <w:r>
              <w:t>606,43</w:t>
            </w:r>
          </w:p>
        </w:tc>
        <w:tc>
          <w:tcPr>
            <w:tcW w:w="1701" w:type="dxa"/>
          </w:tcPr>
          <w:p w:rsidR="007D11B6" w:rsidRDefault="007D11B6">
            <w:pPr>
              <w:pStyle w:val="ConsPlusNormal"/>
              <w:jc w:val="center"/>
            </w:pPr>
            <w:r>
              <w:t>10188,47</w:t>
            </w:r>
          </w:p>
        </w:tc>
      </w:tr>
      <w:tr w:rsidR="007D11B6">
        <w:tc>
          <w:tcPr>
            <w:tcW w:w="2835" w:type="dxa"/>
          </w:tcPr>
          <w:p w:rsidR="007D11B6" w:rsidRDefault="003C7D5F">
            <w:pPr>
              <w:pStyle w:val="ConsPlusNormal"/>
            </w:pPr>
            <w:hyperlink r:id="rId239">
              <w:r w:rsidR="007D11B6">
                <w:rPr>
                  <w:color w:val="0000FF"/>
                </w:rPr>
                <w:t>Подпрограмма</w:t>
              </w:r>
            </w:hyperlink>
            <w:r w:rsidR="007D11B6">
              <w:t xml:space="preserve"> "Оказание мер государственной поддержки в улучшении жилищных условий отдельным категориям граждан"</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16 2</w:t>
            </w:r>
          </w:p>
        </w:tc>
        <w:tc>
          <w:tcPr>
            <w:tcW w:w="562" w:type="dxa"/>
          </w:tcPr>
          <w:p w:rsidR="007D11B6" w:rsidRDefault="007D11B6">
            <w:pPr>
              <w:pStyle w:val="ConsPlusNormal"/>
            </w:pPr>
          </w:p>
        </w:tc>
        <w:tc>
          <w:tcPr>
            <w:tcW w:w="1701" w:type="dxa"/>
          </w:tcPr>
          <w:p w:rsidR="007D11B6" w:rsidRDefault="007D11B6">
            <w:pPr>
              <w:pStyle w:val="ConsPlusNormal"/>
              <w:jc w:val="center"/>
            </w:pPr>
            <w:r>
              <w:t>606,43</w:t>
            </w:r>
          </w:p>
        </w:tc>
        <w:tc>
          <w:tcPr>
            <w:tcW w:w="1701" w:type="dxa"/>
          </w:tcPr>
          <w:p w:rsidR="007D11B6" w:rsidRDefault="007D11B6">
            <w:pPr>
              <w:pStyle w:val="ConsPlusNormal"/>
              <w:jc w:val="center"/>
            </w:pPr>
            <w:r>
              <w:t>606,43</w:t>
            </w:r>
          </w:p>
        </w:tc>
      </w:tr>
      <w:tr w:rsidR="007D11B6">
        <w:tc>
          <w:tcPr>
            <w:tcW w:w="2835" w:type="dxa"/>
          </w:tcPr>
          <w:p w:rsidR="007D11B6" w:rsidRDefault="007D11B6">
            <w:pPr>
              <w:pStyle w:val="ConsPlusNormal"/>
            </w:pPr>
            <w:r>
              <w:t xml:space="preserve">Основное мероприятие "Оказание мер социальной </w:t>
            </w:r>
            <w:r>
              <w:lastRenderedPageBreak/>
              <w:t>поддержки отдельным категориям граждан, установленным республиканским законодательством"</w:t>
            </w:r>
          </w:p>
        </w:tc>
        <w:tc>
          <w:tcPr>
            <w:tcW w:w="730" w:type="dxa"/>
          </w:tcPr>
          <w:p w:rsidR="007D11B6" w:rsidRDefault="007D11B6">
            <w:pPr>
              <w:pStyle w:val="ConsPlusNormal"/>
              <w:jc w:val="center"/>
            </w:pPr>
            <w:r>
              <w:lastRenderedPageBreak/>
              <w:t>132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16 2 01</w:t>
            </w:r>
          </w:p>
        </w:tc>
        <w:tc>
          <w:tcPr>
            <w:tcW w:w="562" w:type="dxa"/>
          </w:tcPr>
          <w:p w:rsidR="007D11B6" w:rsidRDefault="007D11B6">
            <w:pPr>
              <w:pStyle w:val="ConsPlusNormal"/>
            </w:pPr>
          </w:p>
        </w:tc>
        <w:tc>
          <w:tcPr>
            <w:tcW w:w="1701" w:type="dxa"/>
          </w:tcPr>
          <w:p w:rsidR="007D11B6" w:rsidRDefault="007D11B6">
            <w:pPr>
              <w:pStyle w:val="ConsPlusNormal"/>
              <w:jc w:val="center"/>
            </w:pPr>
            <w:r>
              <w:t>606,43</w:t>
            </w:r>
          </w:p>
        </w:tc>
        <w:tc>
          <w:tcPr>
            <w:tcW w:w="1701" w:type="dxa"/>
          </w:tcPr>
          <w:p w:rsidR="007D11B6" w:rsidRDefault="007D11B6">
            <w:pPr>
              <w:pStyle w:val="ConsPlusNormal"/>
              <w:jc w:val="center"/>
            </w:pPr>
            <w:r>
              <w:t>606,43</w:t>
            </w:r>
          </w:p>
        </w:tc>
      </w:tr>
      <w:tr w:rsidR="007D11B6">
        <w:tc>
          <w:tcPr>
            <w:tcW w:w="2835" w:type="dxa"/>
          </w:tcPr>
          <w:p w:rsidR="007D11B6" w:rsidRDefault="007D11B6">
            <w:pPr>
              <w:pStyle w:val="ConsPlusNormal"/>
            </w:pPr>
            <w:r>
              <w:lastRenderedPageBreak/>
              <w:t>Оказание мер государственной поддержки в улучшении жилищных условий отдельных категорий граждан</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16 2 01 15100</w:t>
            </w:r>
          </w:p>
        </w:tc>
        <w:tc>
          <w:tcPr>
            <w:tcW w:w="562" w:type="dxa"/>
          </w:tcPr>
          <w:p w:rsidR="007D11B6" w:rsidRDefault="007D11B6">
            <w:pPr>
              <w:pStyle w:val="ConsPlusNormal"/>
            </w:pPr>
          </w:p>
        </w:tc>
        <w:tc>
          <w:tcPr>
            <w:tcW w:w="1701" w:type="dxa"/>
          </w:tcPr>
          <w:p w:rsidR="007D11B6" w:rsidRDefault="007D11B6">
            <w:pPr>
              <w:pStyle w:val="ConsPlusNormal"/>
              <w:jc w:val="center"/>
            </w:pPr>
            <w:r>
              <w:t>606,43</w:t>
            </w:r>
          </w:p>
        </w:tc>
        <w:tc>
          <w:tcPr>
            <w:tcW w:w="1701" w:type="dxa"/>
          </w:tcPr>
          <w:p w:rsidR="007D11B6" w:rsidRDefault="007D11B6">
            <w:pPr>
              <w:pStyle w:val="ConsPlusNormal"/>
              <w:jc w:val="center"/>
            </w:pPr>
            <w:r>
              <w:t>606,43</w:t>
            </w:r>
          </w:p>
        </w:tc>
      </w:tr>
      <w:tr w:rsidR="007D11B6">
        <w:tc>
          <w:tcPr>
            <w:tcW w:w="2835" w:type="dxa"/>
          </w:tcPr>
          <w:p w:rsidR="007D11B6" w:rsidRDefault="007D11B6">
            <w:pPr>
              <w:pStyle w:val="ConsPlusNormal"/>
            </w:pPr>
            <w:r>
              <w:t>Социальное обеспечение и иные выплаты населению</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16 2 01 15100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606,43</w:t>
            </w:r>
          </w:p>
        </w:tc>
        <w:tc>
          <w:tcPr>
            <w:tcW w:w="1701" w:type="dxa"/>
          </w:tcPr>
          <w:p w:rsidR="007D11B6" w:rsidRDefault="007D11B6">
            <w:pPr>
              <w:pStyle w:val="ConsPlusNormal"/>
              <w:jc w:val="center"/>
            </w:pPr>
            <w:r>
              <w:t>606,43</w:t>
            </w:r>
          </w:p>
        </w:tc>
      </w:tr>
      <w:tr w:rsidR="007D11B6">
        <w:tc>
          <w:tcPr>
            <w:tcW w:w="2835" w:type="dxa"/>
          </w:tcPr>
          <w:p w:rsidR="007D11B6" w:rsidRDefault="003C7D5F">
            <w:pPr>
              <w:pStyle w:val="ConsPlusNormal"/>
            </w:pPr>
            <w:hyperlink r:id="rId240">
              <w:r w:rsidR="007D11B6">
                <w:rPr>
                  <w:color w:val="0000FF"/>
                </w:rPr>
                <w:t>Подпрограмма</w:t>
              </w:r>
            </w:hyperlink>
            <w:r w:rsidR="007D11B6">
              <w:t xml:space="preserve"> "Обеспечение жильем молодых семей в Республике Дагестан"</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16 4</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9582,04</w:t>
            </w:r>
          </w:p>
        </w:tc>
      </w:tr>
      <w:tr w:rsidR="007D11B6">
        <w:tc>
          <w:tcPr>
            <w:tcW w:w="2835" w:type="dxa"/>
          </w:tcPr>
          <w:p w:rsidR="007D11B6" w:rsidRDefault="007D11B6">
            <w:pPr>
              <w:pStyle w:val="ConsPlusNormal"/>
            </w:pPr>
            <w:r>
              <w:t>Предоставление молодым семьям социальных выплат на приобретение жилого помещения или приобретение (строительство) жилья</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16 4 00 15500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9582,04</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16 4 00 15500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9582,04</w:t>
            </w:r>
          </w:p>
        </w:tc>
      </w:tr>
      <w:tr w:rsidR="007D11B6">
        <w:tc>
          <w:tcPr>
            <w:tcW w:w="2835" w:type="dxa"/>
          </w:tcPr>
          <w:p w:rsidR="007D11B6" w:rsidRDefault="007D11B6">
            <w:pPr>
              <w:pStyle w:val="ConsPlusNormal"/>
            </w:pPr>
            <w:r>
              <w:t xml:space="preserve">Реализация функций </w:t>
            </w:r>
            <w:r>
              <w:lastRenderedPageBreak/>
              <w:t>органов государственной власти Республики Дагестан</w:t>
            </w:r>
          </w:p>
        </w:tc>
        <w:tc>
          <w:tcPr>
            <w:tcW w:w="730" w:type="dxa"/>
          </w:tcPr>
          <w:p w:rsidR="007D11B6" w:rsidRDefault="007D11B6">
            <w:pPr>
              <w:pStyle w:val="ConsPlusNormal"/>
              <w:jc w:val="center"/>
            </w:pPr>
            <w:r>
              <w:lastRenderedPageBreak/>
              <w:t>132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99</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7192,53</w:t>
            </w:r>
          </w:p>
        </w:tc>
      </w:tr>
      <w:tr w:rsidR="007D11B6">
        <w:tc>
          <w:tcPr>
            <w:tcW w:w="2835" w:type="dxa"/>
          </w:tcPr>
          <w:p w:rsidR="007D11B6" w:rsidRDefault="007D11B6">
            <w:pPr>
              <w:pStyle w:val="ConsPlusNormal"/>
            </w:pPr>
            <w:r>
              <w:lastRenderedPageBreak/>
              <w:t>Иные непрограммные мероприятия</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99 9</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7192,53</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99 9 00 00590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7192,53</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99 9 00 00590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6633,92</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99 9 00 00590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458,61</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99 9 00 00590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100,00</w:t>
            </w:r>
          </w:p>
        </w:tc>
      </w:tr>
      <w:tr w:rsidR="007D11B6">
        <w:tc>
          <w:tcPr>
            <w:tcW w:w="2835" w:type="dxa"/>
          </w:tcPr>
          <w:p w:rsidR="007D11B6" w:rsidRDefault="007D11B6">
            <w:pPr>
              <w:pStyle w:val="ConsPlusNormal"/>
            </w:pPr>
            <w:r>
              <w:t>Коммунальное хозяйство</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02</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-3573299,91</w:t>
            </w:r>
          </w:p>
        </w:tc>
        <w:tc>
          <w:tcPr>
            <w:tcW w:w="1701" w:type="dxa"/>
          </w:tcPr>
          <w:p w:rsidR="007D11B6" w:rsidRDefault="007D11B6">
            <w:pPr>
              <w:pStyle w:val="ConsPlusNormal"/>
              <w:jc w:val="center"/>
            </w:pPr>
            <w:r>
              <w:t>6425413,83</w:t>
            </w:r>
          </w:p>
        </w:tc>
      </w:tr>
      <w:tr w:rsidR="007D11B6">
        <w:tc>
          <w:tcPr>
            <w:tcW w:w="2835" w:type="dxa"/>
          </w:tcPr>
          <w:p w:rsidR="007D11B6" w:rsidRDefault="007D11B6">
            <w:pPr>
              <w:pStyle w:val="ConsPlusNormal"/>
            </w:pPr>
            <w:r>
              <w:t xml:space="preserve">Государственная </w:t>
            </w:r>
            <w:hyperlink r:id="rId241">
              <w:r>
                <w:rPr>
                  <w:color w:val="0000FF"/>
                </w:rPr>
                <w:t>программа</w:t>
              </w:r>
            </w:hyperlink>
            <w:r>
              <w:t xml:space="preserve"> Республики Дагестан "Развитие жилищного </w:t>
            </w:r>
            <w:r>
              <w:lastRenderedPageBreak/>
              <w:t>строительства в Республике Дагестан"</w:t>
            </w:r>
          </w:p>
        </w:tc>
        <w:tc>
          <w:tcPr>
            <w:tcW w:w="730" w:type="dxa"/>
          </w:tcPr>
          <w:p w:rsidR="007D11B6" w:rsidRDefault="007D11B6">
            <w:pPr>
              <w:pStyle w:val="ConsPlusNormal"/>
              <w:jc w:val="center"/>
            </w:pPr>
            <w:r>
              <w:lastRenderedPageBreak/>
              <w:t>132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16</w:t>
            </w:r>
          </w:p>
        </w:tc>
        <w:tc>
          <w:tcPr>
            <w:tcW w:w="562" w:type="dxa"/>
          </w:tcPr>
          <w:p w:rsidR="007D11B6" w:rsidRDefault="007D11B6">
            <w:pPr>
              <w:pStyle w:val="ConsPlusNormal"/>
            </w:pPr>
          </w:p>
        </w:tc>
        <w:tc>
          <w:tcPr>
            <w:tcW w:w="1701" w:type="dxa"/>
          </w:tcPr>
          <w:p w:rsidR="007D11B6" w:rsidRDefault="007D11B6">
            <w:pPr>
              <w:pStyle w:val="ConsPlusNormal"/>
              <w:jc w:val="center"/>
            </w:pPr>
            <w:r>
              <w:t>-3334881,91</w:t>
            </w:r>
          </w:p>
        </w:tc>
        <w:tc>
          <w:tcPr>
            <w:tcW w:w="1701" w:type="dxa"/>
          </w:tcPr>
          <w:p w:rsidR="007D11B6" w:rsidRDefault="007D11B6">
            <w:pPr>
              <w:pStyle w:val="ConsPlusNormal"/>
              <w:jc w:val="center"/>
            </w:pPr>
            <w:r>
              <w:t>5515207,69</w:t>
            </w:r>
          </w:p>
        </w:tc>
      </w:tr>
      <w:tr w:rsidR="007D11B6">
        <w:tc>
          <w:tcPr>
            <w:tcW w:w="2835" w:type="dxa"/>
          </w:tcPr>
          <w:p w:rsidR="007D11B6" w:rsidRDefault="003C7D5F">
            <w:pPr>
              <w:pStyle w:val="ConsPlusNormal"/>
            </w:pPr>
            <w:hyperlink r:id="rId242">
              <w:r w:rsidR="007D11B6">
                <w:rPr>
                  <w:color w:val="0000FF"/>
                </w:rPr>
                <w:t>Подпрограмма</w:t>
              </w:r>
            </w:hyperlink>
            <w:r w:rsidR="007D11B6">
              <w:t xml:space="preserve"> "Создание условий для обеспечения качественными услугами жилищно-коммунального хозяйства населения Республики Дагестан"</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16 7</w:t>
            </w:r>
          </w:p>
        </w:tc>
        <w:tc>
          <w:tcPr>
            <w:tcW w:w="562" w:type="dxa"/>
          </w:tcPr>
          <w:p w:rsidR="007D11B6" w:rsidRDefault="007D11B6">
            <w:pPr>
              <w:pStyle w:val="ConsPlusNormal"/>
            </w:pPr>
          </w:p>
        </w:tc>
        <w:tc>
          <w:tcPr>
            <w:tcW w:w="1701" w:type="dxa"/>
          </w:tcPr>
          <w:p w:rsidR="007D11B6" w:rsidRDefault="007D11B6">
            <w:pPr>
              <w:pStyle w:val="ConsPlusNormal"/>
              <w:jc w:val="center"/>
            </w:pPr>
            <w:r>
              <w:t>-3334881,91</w:t>
            </w:r>
          </w:p>
        </w:tc>
        <w:tc>
          <w:tcPr>
            <w:tcW w:w="1701" w:type="dxa"/>
          </w:tcPr>
          <w:p w:rsidR="007D11B6" w:rsidRDefault="007D11B6">
            <w:pPr>
              <w:pStyle w:val="ConsPlusNormal"/>
              <w:jc w:val="center"/>
            </w:pPr>
            <w:r>
              <w:t>5515207,69</w:t>
            </w:r>
          </w:p>
        </w:tc>
      </w:tr>
      <w:tr w:rsidR="007D11B6">
        <w:tc>
          <w:tcPr>
            <w:tcW w:w="2835" w:type="dxa"/>
          </w:tcPr>
          <w:p w:rsidR="007D11B6" w:rsidRDefault="007D11B6">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16 7 00 4111R</w:t>
            </w:r>
          </w:p>
        </w:tc>
        <w:tc>
          <w:tcPr>
            <w:tcW w:w="562" w:type="dxa"/>
          </w:tcPr>
          <w:p w:rsidR="007D11B6" w:rsidRDefault="007D11B6">
            <w:pPr>
              <w:pStyle w:val="ConsPlusNormal"/>
            </w:pPr>
          </w:p>
        </w:tc>
        <w:tc>
          <w:tcPr>
            <w:tcW w:w="1701" w:type="dxa"/>
          </w:tcPr>
          <w:p w:rsidR="007D11B6" w:rsidRDefault="007D11B6">
            <w:pPr>
              <w:pStyle w:val="ConsPlusNormal"/>
              <w:jc w:val="center"/>
            </w:pPr>
            <w:r>
              <w:t>-211452,70</w:t>
            </w:r>
          </w:p>
        </w:tc>
        <w:tc>
          <w:tcPr>
            <w:tcW w:w="1701" w:type="dxa"/>
          </w:tcPr>
          <w:p w:rsidR="007D11B6" w:rsidRDefault="007D11B6">
            <w:pPr>
              <w:pStyle w:val="ConsPlusNormal"/>
              <w:jc w:val="center"/>
            </w:pPr>
            <w:r>
              <w:t>1009484,99</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16 7 00 4111R</w:t>
            </w:r>
          </w:p>
        </w:tc>
        <w:tc>
          <w:tcPr>
            <w:tcW w:w="562" w:type="dxa"/>
          </w:tcPr>
          <w:p w:rsidR="007D11B6" w:rsidRDefault="007D11B6">
            <w:pPr>
              <w:pStyle w:val="ConsPlusNormal"/>
              <w:jc w:val="center"/>
            </w:pPr>
            <w:r>
              <w:t>400</w:t>
            </w:r>
          </w:p>
        </w:tc>
        <w:tc>
          <w:tcPr>
            <w:tcW w:w="1701" w:type="dxa"/>
          </w:tcPr>
          <w:p w:rsidR="007D11B6" w:rsidRDefault="007D11B6">
            <w:pPr>
              <w:pStyle w:val="ConsPlusNormal"/>
              <w:jc w:val="center"/>
            </w:pPr>
            <w:r>
              <w:t>-211452,70</w:t>
            </w:r>
          </w:p>
        </w:tc>
        <w:tc>
          <w:tcPr>
            <w:tcW w:w="1701" w:type="dxa"/>
          </w:tcPr>
          <w:p w:rsidR="007D11B6" w:rsidRDefault="007D11B6">
            <w:pPr>
              <w:pStyle w:val="ConsPlusNormal"/>
              <w:jc w:val="center"/>
            </w:pPr>
            <w:r>
              <w:t>1009484,99</w:t>
            </w:r>
          </w:p>
        </w:tc>
      </w:tr>
      <w:tr w:rsidR="007D11B6">
        <w:tc>
          <w:tcPr>
            <w:tcW w:w="2835" w:type="dxa"/>
          </w:tcPr>
          <w:p w:rsidR="007D11B6" w:rsidRDefault="007D11B6">
            <w:pPr>
              <w:pStyle w:val="ConsPlusNormal"/>
            </w:pPr>
            <w:r>
              <w:t>Капитальные вложения в объекты муниципальной собственности в рамках республиканской инвестиционной программы</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16 7 00 4112R</w:t>
            </w:r>
          </w:p>
        </w:tc>
        <w:tc>
          <w:tcPr>
            <w:tcW w:w="562" w:type="dxa"/>
          </w:tcPr>
          <w:p w:rsidR="007D11B6" w:rsidRDefault="007D11B6">
            <w:pPr>
              <w:pStyle w:val="ConsPlusNormal"/>
            </w:pPr>
          </w:p>
        </w:tc>
        <w:tc>
          <w:tcPr>
            <w:tcW w:w="1701" w:type="dxa"/>
          </w:tcPr>
          <w:p w:rsidR="007D11B6" w:rsidRDefault="007D11B6">
            <w:pPr>
              <w:pStyle w:val="ConsPlusNormal"/>
              <w:jc w:val="center"/>
            </w:pPr>
            <w:r>
              <w:t>-93429,47</w:t>
            </w:r>
          </w:p>
        </w:tc>
        <w:tc>
          <w:tcPr>
            <w:tcW w:w="1701" w:type="dxa"/>
          </w:tcPr>
          <w:p w:rsidR="007D11B6" w:rsidRDefault="007D11B6">
            <w:pPr>
              <w:pStyle w:val="ConsPlusNormal"/>
              <w:jc w:val="center"/>
            </w:pPr>
            <w:r>
              <w:t>437872,17</w:t>
            </w:r>
          </w:p>
        </w:tc>
      </w:tr>
      <w:tr w:rsidR="007D11B6">
        <w:tc>
          <w:tcPr>
            <w:tcW w:w="2835" w:type="dxa"/>
          </w:tcPr>
          <w:p w:rsidR="007D11B6" w:rsidRDefault="007D11B6">
            <w:pPr>
              <w:pStyle w:val="ConsPlusNormal"/>
            </w:pPr>
            <w:r>
              <w:t>Межбюджетные трансферты</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16 7 00 4112R</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-93429,47</w:t>
            </w:r>
          </w:p>
        </w:tc>
        <w:tc>
          <w:tcPr>
            <w:tcW w:w="1701" w:type="dxa"/>
          </w:tcPr>
          <w:p w:rsidR="007D11B6" w:rsidRDefault="007D11B6">
            <w:pPr>
              <w:pStyle w:val="ConsPlusNormal"/>
              <w:jc w:val="center"/>
            </w:pPr>
            <w:r>
              <w:t>437872,17</w:t>
            </w:r>
          </w:p>
        </w:tc>
      </w:tr>
      <w:tr w:rsidR="007D11B6">
        <w:tc>
          <w:tcPr>
            <w:tcW w:w="2835" w:type="dxa"/>
          </w:tcPr>
          <w:p w:rsidR="007D11B6" w:rsidRDefault="007D11B6">
            <w:pPr>
              <w:pStyle w:val="ConsPlusNormal"/>
            </w:pPr>
            <w:r>
              <w:t xml:space="preserve">Мероприятия по социально-экономическому развитию субъектов Российской Федерации, входящих в </w:t>
            </w:r>
            <w:r>
              <w:lastRenderedPageBreak/>
              <w:t xml:space="preserve">состав </w:t>
            </w:r>
            <w:proofErr w:type="gramStart"/>
            <w:r>
              <w:t>Северо-Кавказского</w:t>
            </w:r>
            <w:proofErr w:type="gramEnd"/>
            <w:r>
              <w:t xml:space="preserve"> федерального округа, в рамках республиканской инвестиционной программы</w:t>
            </w:r>
          </w:p>
        </w:tc>
        <w:tc>
          <w:tcPr>
            <w:tcW w:w="730" w:type="dxa"/>
          </w:tcPr>
          <w:p w:rsidR="007D11B6" w:rsidRDefault="007D11B6">
            <w:pPr>
              <w:pStyle w:val="ConsPlusNormal"/>
              <w:jc w:val="center"/>
            </w:pPr>
            <w:r>
              <w:lastRenderedPageBreak/>
              <w:t>132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16 7 00 5523R</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104202,90</w:t>
            </w:r>
          </w:p>
        </w:tc>
      </w:tr>
      <w:tr w:rsidR="007D11B6">
        <w:tc>
          <w:tcPr>
            <w:tcW w:w="2835" w:type="dxa"/>
          </w:tcPr>
          <w:p w:rsidR="007D11B6" w:rsidRDefault="007D11B6">
            <w:pPr>
              <w:pStyle w:val="ConsPlusNormal"/>
            </w:pPr>
            <w:r>
              <w:lastRenderedPageBreak/>
              <w:t>Межбюджетные трансферты</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16 7 00 5523R</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104202,90</w:t>
            </w:r>
          </w:p>
        </w:tc>
      </w:tr>
      <w:tr w:rsidR="007D11B6">
        <w:tc>
          <w:tcPr>
            <w:tcW w:w="2835" w:type="dxa"/>
          </w:tcPr>
          <w:p w:rsidR="007D11B6" w:rsidRDefault="007D11B6">
            <w:pPr>
              <w:pStyle w:val="ConsPlusNormal"/>
            </w:pPr>
            <w:r>
              <w:t>Капитальные вложения на реализацию инфраструктурных проектов</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16 7 00 98000</w:t>
            </w:r>
          </w:p>
        </w:tc>
        <w:tc>
          <w:tcPr>
            <w:tcW w:w="562" w:type="dxa"/>
          </w:tcPr>
          <w:p w:rsidR="007D11B6" w:rsidRDefault="007D11B6">
            <w:pPr>
              <w:pStyle w:val="ConsPlusNormal"/>
            </w:pPr>
          </w:p>
        </w:tc>
        <w:tc>
          <w:tcPr>
            <w:tcW w:w="1701" w:type="dxa"/>
          </w:tcPr>
          <w:p w:rsidR="007D11B6" w:rsidRDefault="007D11B6">
            <w:pPr>
              <w:pStyle w:val="ConsPlusNormal"/>
              <w:jc w:val="center"/>
            </w:pPr>
            <w:r>
              <w:t>-3029999,74</w:t>
            </w:r>
          </w:p>
        </w:tc>
        <w:tc>
          <w:tcPr>
            <w:tcW w:w="1701" w:type="dxa"/>
          </w:tcPr>
          <w:p w:rsidR="007D11B6" w:rsidRDefault="007D11B6">
            <w:pPr>
              <w:pStyle w:val="ConsPlusNormal"/>
              <w:jc w:val="center"/>
            </w:pPr>
            <w:r>
              <w:t>3720000,26</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16 7 00 98000</w:t>
            </w:r>
          </w:p>
        </w:tc>
        <w:tc>
          <w:tcPr>
            <w:tcW w:w="562" w:type="dxa"/>
          </w:tcPr>
          <w:p w:rsidR="007D11B6" w:rsidRDefault="007D11B6">
            <w:pPr>
              <w:pStyle w:val="ConsPlusNormal"/>
              <w:jc w:val="center"/>
            </w:pPr>
            <w:r>
              <w:t>400</w:t>
            </w:r>
          </w:p>
        </w:tc>
        <w:tc>
          <w:tcPr>
            <w:tcW w:w="1701" w:type="dxa"/>
          </w:tcPr>
          <w:p w:rsidR="007D11B6" w:rsidRDefault="007D11B6">
            <w:pPr>
              <w:pStyle w:val="ConsPlusNormal"/>
              <w:jc w:val="center"/>
            </w:pPr>
            <w:r>
              <w:t>-3029999,74</w:t>
            </w:r>
          </w:p>
        </w:tc>
        <w:tc>
          <w:tcPr>
            <w:tcW w:w="1701" w:type="dxa"/>
          </w:tcPr>
          <w:p w:rsidR="007D11B6" w:rsidRDefault="007D11B6">
            <w:pPr>
              <w:pStyle w:val="ConsPlusNormal"/>
              <w:jc w:val="center"/>
            </w:pPr>
            <w:r>
              <w:t>3720000,26</w:t>
            </w:r>
          </w:p>
        </w:tc>
      </w:tr>
      <w:tr w:rsidR="007D11B6">
        <w:tc>
          <w:tcPr>
            <w:tcW w:w="2835" w:type="dxa"/>
          </w:tcPr>
          <w:p w:rsidR="007D11B6" w:rsidRDefault="007D11B6">
            <w:pPr>
              <w:pStyle w:val="ConsPlusNormal"/>
            </w:pPr>
            <w:r>
              <w:t xml:space="preserve">Мероприятия по социально-экономическому развитию субъектов Российской Федерации, входящих в состав </w:t>
            </w:r>
            <w:proofErr w:type="gramStart"/>
            <w:r>
              <w:t>Северо-Кавказского</w:t>
            </w:r>
            <w:proofErr w:type="gramEnd"/>
            <w:r>
              <w:t xml:space="preserve"> федерального округа, в рамках республиканской инвестиционной программы</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16 7 00 R523R</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243647,37</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16 7 00 R523R</w:t>
            </w:r>
          </w:p>
        </w:tc>
        <w:tc>
          <w:tcPr>
            <w:tcW w:w="562" w:type="dxa"/>
          </w:tcPr>
          <w:p w:rsidR="007D11B6" w:rsidRDefault="007D11B6">
            <w:pPr>
              <w:pStyle w:val="ConsPlusNormal"/>
              <w:jc w:val="center"/>
            </w:pPr>
            <w:r>
              <w:t>400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243647,37</w:t>
            </w:r>
          </w:p>
        </w:tc>
      </w:tr>
      <w:tr w:rsidR="007D11B6">
        <w:tc>
          <w:tcPr>
            <w:tcW w:w="2835" w:type="dxa"/>
          </w:tcPr>
          <w:p w:rsidR="007D11B6" w:rsidRDefault="007D11B6">
            <w:pPr>
              <w:pStyle w:val="ConsPlusNormal"/>
            </w:pPr>
            <w:r>
              <w:t xml:space="preserve">Государственная </w:t>
            </w:r>
            <w:hyperlink r:id="rId243">
              <w:r>
                <w:rPr>
                  <w:color w:val="0000FF"/>
                </w:rPr>
                <w:t>программа</w:t>
              </w:r>
            </w:hyperlink>
            <w:r>
              <w:t xml:space="preserve"> Республики Дагестан "Комплексное территориальное развитие </w:t>
            </w:r>
            <w:r>
              <w:lastRenderedPageBreak/>
              <w:t>муниципального образования "городской округ "город Дербент"</w:t>
            </w:r>
          </w:p>
        </w:tc>
        <w:tc>
          <w:tcPr>
            <w:tcW w:w="730" w:type="dxa"/>
          </w:tcPr>
          <w:p w:rsidR="007D11B6" w:rsidRDefault="007D11B6">
            <w:pPr>
              <w:pStyle w:val="ConsPlusNormal"/>
              <w:jc w:val="center"/>
            </w:pPr>
            <w:r>
              <w:lastRenderedPageBreak/>
              <w:t>132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49</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753522,00</w:t>
            </w:r>
          </w:p>
        </w:tc>
      </w:tr>
      <w:tr w:rsidR="007D11B6">
        <w:tc>
          <w:tcPr>
            <w:tcW w:w="2835" w:type="dxa"/>
          </w:tcPr>
          <w:p w:rsidR="007D11B6" w:rsidRDefault="007D11B6">
            <w:pPr>
              <w:pStyle w:val="ConsPlusNormal"/>
            </w:pPr>
            <w:r>
              <w:lastRenderedPageBreak/>
              <w:t xml:space="preserve">Мероприятия по социально-экономическому развитию субъектов Российской Федерации, входящих в состав </w:t>
            </w:r>
            <w:proofErr w:type="gramStart"/>
            <w:r>
              <w:t>Северо-Кавказского</w:t>
            </w:r>
            <w:proofErr w:type="gramEnd"/>
            <w:r>
              <w:t xml:space="preserve"> федерального округа, в рамках республиканской инвестиционной программы</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49 0 00 R523R</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753522,00</w:t>
            </w:r>
          </w:p>
        </w:tc>
      </w:tr>
      <w:tr w:rsidR="007D11B6">
        <w:tc>
          <w:tcPr>
            <w:tcW w:w="2835" w:type="dxa"/>
          </w:tcPr>
          <w:p w:rsidR="007D11B6" w:rsidRDefault="007D11B6">
            <w:pPr>
              <w:pStyle w:val="ConsPlusNormal"/>
            </w:pPr>
            <w:r>
              <w:t>Межбюджетные трансферты</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49 0 00 R523R</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753522,00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99</w:t>
            </w:r>
          </w:p>
        </w:tc>
        <w:tc>
          <w:tcPr>
            <w:tcW w:w="562" w:type="dxa"/>
          </w:tcPr>
          <w:p w:rsidR="007D11B6" w:rsidRDefault="007D11B6">
            <w:pPr>
              <w:pStyle w:val="ConsPlusNormal"/>
            </w:pPr>
          </w:p>
        </w:tc>
        <w:tc>
          <w:tcPr>
            <w:tcW w:w="1701" w:type="dxa"/>
          </w:tcPr>
          <w:p w:rsidR="007D11B6" w:rsidRDefault="007D11B6">
            <w:pPr>
              <w:pStyle w:val="ConsPlusNormal"/>
              <w:jc w:val="center"/>
            </w:pPr>
            <w:r>
              <w:t>-238418,00</w:t>
            </w:r>
          </w:p>
        </w:tc>
        <w:tc>
          <w:tcPr>
            <w:tcW w:w="1701" w:type="dxa"/>
          </w:tcPr>
          <w:p w:rsidR="007D11B6" w:rsidRDefault="007D11B6">
            <w:pPr>
              <w:pStyle w:val="ConsPlusNormal"/>
              <w:jc w:val="center"/>
            </w:pPr>
            <w:r>
              <w:t>156684,14</w:t>
            </w:r>
          </w:p>
        </w:tc>
      </w:tr>
      <w:tr w:rsidR="007D11B6">
        <w:tc>
          <w:tcPr>
            <w:tcW w:w="2835" w:type="dxa"/>
          </w:tcPr>
          <w:p w:rsidR="007D11B6" w:rsidRDefault="007D11B6">
            <w:pPr>
              <w:pStyle w:val="ConsPlusNormal"/>
            </w:pPr>
            <w:r>
              <w:t>Иные непрограммные мероприятия</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99 9</w:t>
            </w:r>
          </w:p>
        </w:tc>
        <w:tc>
          <w:tcPr>
            <w:tcW w:w="562" w:type="dxa"/>
          </w:tcPr>
          <w:p w:rsidR="007D11B6" w:rsidRDefault="007D11B6">
            <w:pPr>
              <w:pStyle w:val="ConsPlusNormal"/>
            </w:pPr>
          </w:p>
        </w:tc>
        <w:tc>
          <w:tcPr>
            <w:tcW w:w="1701" w:type="dxa"/>
          </w:tcPr>
          <w:p w:rsidR="007D11B6" w:rsidRDefault="007D11B6">
            <w:pPr>
              <w:pStyle w:val="ConsPlusNormal"/>
              <w:jc w:val="center"/>
            </w:pPr>
            <w:r>
              <w:t>-238418,00</w:t>
            </w:r>
          </w:p>
        </w:tc>
        <w:tc>
          <w:tcPr>
            <w:tcW w:w="1701" w:type="dxa"/>
          </w:tcPr>
          <w:p w:rsidR="007D11B6" w:rsidRDefault="007D11B6">
            <w:pPr>
              <w:pStyle w:val="ConsPlusNormal"/>
              <w:jc w:val="center"/>
            </w:pPr>
            <w:r>
              <w:t>156684,14</w:t>
            </w:r>
          </w:p>
        </w:tc>
      </w:tr>
      <w:tr w:rsidR="007D11B6">
        <w:tc>
          <w:tcPr>
            <w:tcW w:w="2835" w:type="dxa"/>
          </w:tcPr>
          <w:p w:rsidR="007D11B6" w:rsidRDefault="007D11B6">
            <w:pPr>
              <w:pStyle w:val="ConsPlusNormal"/>
            </w:pPr>
            <w:r>
              <w:t>Вклад в денежной форме в имущество АО "Единый оператор Республики Дагестан в сфере водоснабжения и водоотведения" в виде субсидий без увеличения его уставного капитала и изменения номинальной стоимости акций</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99 9 00 99980</w:t>
            </w:r>
          </w:p>
        </w:tc>
        <w:tc>
          <w:tcPr>
            <w:tcW w:w="562" w:type="dxa"/>
          </w:tcPr>
          <w:p w:rsidR="007D11B6" w:rsidRDefault="007D11B6">
            <w:pPr>
              <w:pStyle w:val="ConsPlusNormal"/>
            </w:pPr>
          </w:p>
        </w:tc>
        <w:tc>
          <w:tcPr>
            <w:tcW w:w="1701" w:type="dxa"/>
          </w:tcPr>
          <w:p w:rsidR="007D11B6" w:rsidRDefault="007D11B6">
            <w:pPr>
              <w:pStyle w:val="ConsPlusNormal"/>
              <w:jc w:val="center"/>
            </w:pPr>
            <w:r>
              <w:t>-238418,00</w:t>
            </w:r>
          </w:p>
        </w:tc>
        <w:tc>
          <w:tcPr>
            <w:tcW w:w="1701" w:type="dxa"/>
          </w:tcPr>
          <w:p w:rsidR="007D11B6" w:rsidRDefault="007D11B6">
            <w:pPr>
              <w:pStyle w:val="ConsPlusNormal"/>
              <w:jc w:val="center"/>
            </w:pPr>
            <w:r>
              <w:t>156684,14</w:t>
            </w:r>
          </w:p>
        </w:tc>
      </w:tr>
      <w:tr w:rsidR="007D11B6">
        <w:tc>
          <w:tcPr>
            <w:tcW w:w="2835" w:type="dxa"/>
          </w:tcPr>
          <w:p w:rsidR="007D11B6" w:rsidRDefault="007D11B6">
            <w:pPr>
              <w:pStyle w:val="ConsPlusNormal"/>
            </w:pPr>
            <w:r>
              <w:t xml:space="preserve">Иные бюджетные </w:t>
            </w:r>
            <w:r>
              <w:lastRenderedPageBreak/>
              <w:t>ассигнования</w:t>
            </w:r>
          </w:p>
        </w:tc>
        <w:tc>
          <w:tcPr>
            <w:tcW w:w="730" w:type="dxa"/>
          </w:tcPr>
          <w:p w:rsidR="007D11B6" w:rsidRDefault="007D11B6">
            <w:pPr>
              <w:pStyle w:val="ConsPlusNormal"/>
              <w:jc w:val="center"/>
            </w:pPr>
            <w:r>
              <w:lastRenderedPageBreak/>
              <w:t>132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99 9 00 99980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-238418,00</w:t>
            </w:r>
          </w:p>
        </w:tc>
        <w:tc>
          <w:tcPr>
            <w:tcW w:w="1701" w:type="dxa"/>
          </w:tcPr>
          <w:p w:rsidR="007D11B6" w:rsidRDefault="007D11B6">
            <w:pPr>
              <w:pStyle w:val="ConsPlusNormal"/>
              <w:jc w:val="center"/>
            </w:pPr>
            <w:r>
              <w:t>156684,14</w:t>
            </w:r>
          </w:p>
        </w:tc>
      </w:tr>
      <w:tr w:rsidR="007D11B6">
        <w:tc>
          <w:tcPr>
            <w:tcW w:w="2835" w:type="dxa"/>
          </w:tcPr>
          <w:p w:rsidR="007D11B6" w:rsidRDefault="007D11B6">
            <w:pPr>
              <w:pStyle w:val="ConsPlusNormal"/>
            </w:pPr>
            <w:r>
              <w:lastRenderedPageBreak/>
              <w:t>Благоустройство</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03</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917048,08</w:t>
            </w:r>
          </w:p>
        </w:tc>
      </w:tr>
      <w:tr w:rsidR="007D11B6">
        <w:tc>
          <w:tcPr>
            <w:tcW w:w="2835" w:type="dxa"/>
          </w:tcPr>
          <w:p w:rsidR="007D11B6" w:rsidRDefault="007D11B6">
            <w:pPr>
              <w:pStyle w:val="ConsPlusNormal"/>
            </w:pPr>
            <w:r>
              <w:t xml:space="preserve">Государственная </w:t>
            </w:r>
            <w:hyperlink r:id="rId244">
              <w:r>
                <w:rPr>
                  <w:color w:val="0000FF"/>
                </w:rPr>
                <w:t>программа</w:t>
              </w:r>
            </w:hyperlink>
            <w:r>
              <w:t xml:space="preserve"> Республики Дагестан "Формирование современной городской среды в Республике Дагестан"</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46</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908495,66</w:t>
            </w:r>
          </w:p>
        </w:tc>
      </w:tr>
      <w:tr w:rsidR="007D11B6">
        <w:tc>
          <w:tcPr>
            <w:tcW w:w="2835" w:type="dxa"/>
          </w:tcPr>
          <w:p w:rsidR="007D11B6" w:rsidRDefault="007D11B6">
            <w:pPr>
              <w:pStyle w:val="ConsPlusNormal"/>
            </w:pPr>
            <w:r>
              <w:t>Федеральный проект "Формирование комфортной городской среды"</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46 0F2</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908495,66</w:t>
            </w:r>
          </w:p>
        </w:tc>
      </w:tr>
      <w:tr w:rsidR="007D11B6">
        <w:tc>
          <w:tcPr>
            <w:tcW w:w="2835" w:type="dxa"/>
          </w:tcPr>
          <w:p w:rsidR="007D11B6" w:rsidRDefault="007D11B6">
            <w:pPr>
              <w:pStyle w:val="ConsPlusNormal"/>
            </w:pPr>
            <w:r>
              <w:t>Субсидии на поддержку муниципальных программ формирования современной городской среды</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46 0 F2 55550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908495,66</w:t>
            </w:r>
          </w:p>
        </w:tc>
      </w:tr>
      <w:tr w:rsidR="007D11B6">
        <w:tc>
          <w:tcPr>
            <w:tcW w:w="2835" w:type="dxa"/>
          </w:tcPr>
          <w:p w:rsidR="007D11B6" w:rsidRDefault="007D11B6">
            <w:pPr>
              <w:pStyle w:val="ConsPlusNormal"/>
            </w:pPr>
            <w:r>
              <w:t>Межбюджетные трансферты</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46 0 F2 55550</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908495,66</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99</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8552,42</w:t>
            </w:r>
          </w:p>
        </w:tc>
      </w:tr>
      <w:tr w:rsidR="007D11B6">
        <w:tc>
          <w:tcPr>
            <w:tcW w:w="2835" w:type="dxa"/>
          </w:tcPr>
          <w:p w:rsidR="007D11B6" w:rsidRDefault="007D11B6">
            <w:pPr>
              <w:pStyle w:val="ConsPlusNormal"/>
            </w:pPr>
            <w:r>
              <w:t>Иные непрограммные мероприятия</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99 9</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8552,42</w:t>
            </w:r>
          </w:p>
        </w:tc>
      </w:tr>
      <w:tr w:rsidR="007D11B6">
        <w:tc>
          <w:tcPr>
            <w:tcW w:w="2835" w:type="dxa"/>
          </w:tcPr>
          <w:p w:rsidR="007D11B6" w:rsidRDefault="007D11B6">
            <w:pPr>
              <w:pStyle w:val="ConsPlusNormal"/>
            </w:pPr>
            <w:r>
              <w:t xml:space="preserve">Проведение мероприятий, связанных с реализацией федеральной целевой </w:t>
            </w:r>
            <w:hyperlink r:id="rId245">
              <w:r>
                <w:rPr>
                  <w:color w:val="0000FF"/>
                </w:rPr>
                <w:t>программы</w:t>
              </w:r>
            </w:hyperlink>
            <w:r>
              <w:t xml:space="preserve"> "Увековечение памяти погибших при защите Отечества на 2019 - 2024 годы"</w:t>
            </w:r>
          </w:p>
        </w:tc>
        <w:tc>
          <w:tcPr>
            <w:tcW w:w="730" w:type="dxa"/>
          </w:tcPr>
          <w:p w:rsidR="007D11B6" w:rsidRDefault="007D11B6">
            <w:pPr>
              <w:pStyle w:val="ConsPlusNormal"/>
              <w:jc w:val="center"/>
            </w:pPr>
            <w:r>
              <w:lastRenderedPageBreak/>
              <w:t>132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99 9 00 R2990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8552,42</w:t>
            </w:r>
          </w:p>
        </w:tc>
      </w:tr>
      <w:tr w:rsidR="007D11B6">
        <w:tc>
          <w:tcPr>
            <w:tcW w:w="2835" w:type="dxa"/>
          </w:tcPr>
          <w:p w:rsidR="007D11B6" w:rsidRDefault="007D11B6">
            <w:pPr>
              <w:pStyle w:val="ConsPlusNormal"/>
            </w:pPr>
            <w:r>
              <w:lastRenderedPageBreak/>
              <w:t>Межбюджетные трансферты</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99 9 00 R2990</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8552,42</w:t>
            </w:r>
          </w:p>
        </w:tc>
      </w:tr>
      <w:tr w:rsidR="007D11B6">
        <w:tc>
          <w:tcPr>
            <w:tcW w:w="2835" w:type="dxa"/>
          </w:tcPr>
          <w:p w:rsidR="007D11B6" w:rsidRDefault="007D11B6">
            <w:pPr>
              <w:pStyle w:val="ConsPlusNormal"/>
            </w:pPr>
            <w:r>
              <w:t>Другие вопросы в области жилищно-коммунального хозяйства</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05</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229456,43</w:t>
            </w:r>
          </w:p>
        </w:tc>
        <w:tc>
          <w:tcPr>
            <w:tcW w:w="1701" w:type="dxa"/>
          </w:tcPr>
          <w:p w:rsidR="007D11B6" w:rsidRDefault="007D11B6">
            <w:pPr>
              <w:pStyle w:val="ConsPlusNormal"/>
              <w:jc w:val="center"/>
            </w:pPr>
            <w:r>
              <w:t>1561126,93</w:t>
            </w:r>
          </w:p>
        </w:tc>
      </w:tr>
      <w:tr w:rsidR="007D11B6">
        <w:tc>
          <w:tcPr>
            <w:tcW w:w="2835" w:type="dxa"/>
          </w:tcPr>
          <w:p w:rsidR="007D11B6" w:rsidRDefault="007D11B6">
            <w:pPr>
              <w:pStyle w:val="ConsPlusNormal"/>
            </w:pPr>
            <w:r>
              <w:t xml:space="preserve">Государственная </w:t>
            </w:r>
            <w:hyperlink r:id="rId246">
              <w:r>
                <w:rPr>
                  <w:color w:val="0000FF"/>
                </w:rPr>
                <w:t>программа</w:t>
              </w:r>
            </w:hyperlink>
            <w:r>
              <w:t xml:space="preserve"> Республики Дагестан "Развитие жилищного строительства в Республике Дагестан"</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16</w:t>
            </w:r>
          </w:p>
        </w:tc>
        <w:tc>
          <w:tcPr>
            <w:tcW w:w="562" w:type="dxa"/>
          </w:tcPr>
          <w:p w:rsidR="007D11B6" w:rsidRDefault="007D11B6">
            <w:pPr>
              <w:pStyle w:val="ConsPlusNormal"/>
            </w:pPr>
          </w:p>
        </w:tc>
        <w:tc>
          <w:tcPr>
            <w:tcW w:w="1701" w:type="dxa"/>
          </w:tcPr>
          <w:p w:rsidR="007D11B6" w:rsidRDefault="007D11B6">
            <w:pPr>
              <w:pStyle w:val="ConsPlusNormal"/>
              <w:jc w:val="center"/>
            </w:pPr>
            <w:r>
              <w:t>148656,43</w:t>
            </w:r>
          </w:p>
        </w:tc>
        <w:tc>
          <w:tcPr>
            <w:tcW w:w="1701" w:type="dxa"/>
          </w:tcPr>
          <w:p w:rsidR="007D11B6" w:rsidRDefault="007D11B6">
            <w:pPr>
              <w:pStyle w:val="ConsPlusNormal"/>
              <w:jc w:val="center"/>
            </w:pPr>
            <w:r>
              <w:t>1392190,98</w:t>
            </w:r>
          </w:p>
        </w:tc>
      </w:tr>
      <w:tr w:rsidR="007D11B6">
        <w:tc>
          <w:tcPr>
            <w:tcW w:w="2835" w:type="dxa"/>
          </w:tcPr>
          <w:p w:rsidR="007D11B6" w:rsidRDefault="003C7D5F">
            <w:pPr>
              <w:pStyle w:val="ConsPlusNormal"/>
            </w:pPr>
            <w:hyperlink r:id="rId247">
              <w:r w:rsidR="007D11B6">
                <w:rPr>
                  <w:color w:val="0000FF"/>
                </w:rPr>
                <w:t>Подпрограмма</w:t>
              </w:r>
            </w:hyperlink>
            <w:r w:rsidR="007D11B6">
              <w:t xml:space="preserve"> "Создание условий для обеспечения качественными услугами жилищно-коммунального хозяйства населения Республики Дагестан"</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16 7</w:t>
            </w:r>
          </w:p>
        </w:tc>
        <w:tc>
          <w:tcPr>
            <w:tcW w:w="562" w:type="dxa"/>
          </w:tcPr>
          <w:p w:rsidR="007D11B6" w:rsidRDefault="007D11B6">
            <w:pPr>
              <w:pStyle w:val="ConsPlusNormal"/>
            </w:pPr>
          </w:p>
        </w:tc>
        <w:tc>
          <w:tcPr>
            <w:tcW w:w="1701" w:type="dxa"/>
          </w:tcPr>
          <w:p w:rsidR="007D11B6" w:rsidRDefault="007D11B6">
            <w:pPr>
              <w:pStyle w:val="ConsPlusNormal"/>
              <w:jc w:val="center"/>
            </w:pPr>
            <w:r>
              <w:t>148656,43</w:t>
            </w:r>
          </w:p>
        </w:tc>
        <w:tc>
          <w:tcPr>
            <w:tcW w:w="1701" w:type="dxa"/>
          </w:tcPr>
          <w:p w:rsidR="007D11B6" w:rsidRDefault="007D11B6">
            <w:pPr>
              <w:pStyle w:val="ConsPlusNormal"/>
              <w:jc w:val="center"/>
            </w:pPr>
            <w:r>
              <w:t>1392190,98</w:t>
            </w:r>
          </w:p>
        </w:tc>
      </w:tr>
      <w:tr w:rsidR="007D11B6">
        <w:tc>
          <w:tcPr>
            <w:tcW w:w="2835" w:type="dxa"/>
          </w:tcPr>
          <w:p w:rsidR="007D11B6" w:rsidRDefault="007D11B6">
            <w:pPr>
              <w:pStyle w:val="ConsPlusNormal"/>
            </w:pPr>
            <w:r>
              <w:t>Федеральный проект "Чистая вода"</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16 7F5</w:t>
            </w:r>
          </w:p>
        </w:tc>
        <w:tc>
          <w:tcPr>
            <w:tcW w:w="562" w:type="dxa"/>
          </w:tcPr>
          <w:p w:rsidR="007D11B6" w:rsidRDefault="007D11B6">
            <w:pPr>
              <w:pStyle w:val="ConsPlusNormal"/>
            </w:pPr>
          </w:p>
        </w:tc>
        <w:tc>
          <w:tcPr>
            <w:tcW w:w="1701" w:type="dxa"/>
          </w:tcPr>
          <w:p w:rsidR="007D11B6" w:rsidRDefault="007D11B6">
            <w:pPr>
              <w:pStyle w:val="ConsPlusNormal"/>
              <w:jc w:val="center"/>
            </w:pPr>
            <w:r>
              <w:t>148656,43</w:t>
            </w:r>
          </w:p>
        </w:tc>
        <w:tc>
          <w:tcPr>
            <w:tcW w:w="1701" w:type="dxa"/>
          </w:tcPr>
          <w:p w:rsidR="007D11B6" w:rsidRDefault="007D11B6">
            <w:pPr>
              <w:pStyle w:val="ConsPlusNormal"/>
              <w:jc w:val="center"/>
            </w:pPr>
            <w:r>
              <w:t>1392190,98</w:t>
            </w:r>
          </w:p>
        </w:tc>
      </w:tr>
      <w:tr w:rsidR="007D11B6">
        <w:tc>
          <w:tcPr>
            <w:tcW w:w="2835" w:type="dxa"/>
          </w:tcPr>
          <w:p w:rsidR="007D11B6" w:rsidRDefault="007D11B6">
            <w:pPr>
              <w:pStyle w:val="ConsPlusNormal"/>
            </w:pPr>
            <w:r>
              <w:t>Строительство и реконструкция (модернизация) объектов питьевого водоснабжения в рамках республиканской инвестиционной программы</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16 7 F5 5243R</w:t>
            </w:r>
          </w:p>
        </w:tc>
        <w:tc>
          <w:tcPr>
            <w:tcW w:w="562" w:type="dxa"/>
          </w:tcPr>
          <w:p w:rsidR="007D11B6" w:rsidRDefault="007D11B6">
            <w:pPr>
              <w:pStyle w:val="ConsPlusNormal"/>
            </w:pPr>
          </w:p>
        </w:tc>
        <w:tc>
          <w:tcPr>
            <w:tcW w:w="1701" w:type="dxa"/>
          </w:tcPr>
          <w:p w:rsidR="007D11B6" w:rsidRDefault="007D11B6">
            <w:pPr>
              <w:pStyle w:val="ConsPlusNormal"/>
              <w:jc w:val="center"/>
            </w:pPr>
            <w:r>
              <w:t>148656,43</w:t>
            </w:r>
          </w:p>
        </w:tc>
        <w:tc>
          <w:tcPr>
            <w:tcW w:w="1701" w:type="dxa"/>
          </w:tcPr>
          <w:p w:rsidR="007D11B6" w:rsidRDefault="007D11B6">
            <w:pPr>
              <w:pStyle w:val="ConsPlusNormal"/>
              <w:jc w:val="center"/>
            </w:pPr>
            <w:r>
              <w:t>1392190,98</w:t>
            </w:r>
          </w:p>
        </w:tc>
      </w:tr>
      <w:tr w:rsidR="007D11B6">
        <w:tc>
          <w:tcPr>
            <w:tcW w:w="2835" w:type="dxa"/>
          </w:tcPr>
          <w:p w:rsidR="007D11B6" w:rsidRDefault="007D11B6">
            <w:pPr>
              <w:pStyle w:val="ConsPlusNormal"/>
            </w:pPr>
            <w:r>
              <w:lastRenderedPageBreak/>
              <w:t>Капитальные вложения в объекты государственной (муниципальной) собственности</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16 7F5 5243R</w:t>
            </w:r>
          </w:p>
        </w:tc>
        <w:tc>
          <w:tcPr>
            <w:tcW w:w="562" w:type="dxa"/>
          </w:tcPr>
          <w:p w:rsidR="007D11B6" w:rsidRDefault="007D11B6">
            <w:pPr>
              <w:pStyle w:val="ConsPlusNormal"/>
              <w:jc w:val="center"/>
            </w:pPr>
            <w:r>
              <w:t>400</w:t>
            </w:r>
          </w:p>
        </w:tc>
        <w:tc>
          <w:tcPr>
            <w:tcW w:w="1701" w:type="dxa"/>
          </w:tcPr>
          <w:p w:rsidR="007D11B6" w:rsidRDefault="007D11B6">
            <w:pPr>
              <w:pStyle w:val="ConsPlusNormal"/>
              <w:jc w:val="center"/>
            </w:pPr>
            <w:r>
              <w:t>148656,43</w:t>
            </w:r>
          </w:p>
        </w:tc>
        <w:tc>
          <w:tcPr>
            <w:tcW w:w="1701" w:type="dxa"/>
          </w:tcPr>
          <w:p w:rsidR="007D11B6" w:rsidRDefault="007D11B6">
            <w:pPr>
              <w:pStyle w:val="ConsPlusNormal"/>
              <w:jc w:val="center"/>
            </w:pPr>
            <w:r>
              <w:t>1392190,98</w:t>
            </w:r>
          </w:p>
        </w:tc>
      </w:tr>
      <w:tr w:rsidR="007D11B6">
        <w:tc>
          <w:tcPr>
            <w:tcW w:w="2835" w:type="dxa"/>
          </w:tcPr>
          <w:p w:rsidR="007D11B6" w:rsidRDefault="007D11B6">
            <w:pPr>
              <w:pStyle w:val="ConsPlusNormal"/>
            </w:pPr>
            <w:r>
              <w:t xml:space="preserve">Государственная </w:t>
            </w:r>
            <w:hyperlink r:id="rId248">
              <w:r>
                <w:rPr>
                  <w:color w:val="0000FF"/>
                </w:rPr>
                <w:t>программа</w:t>
              </w:r>
            </w:hyperlink>
            <w:r>
              <w:t xml:space="preserve"> Республики Дагестан "Формирование современной городской среды в Республике Дагестан"</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46</w:t>
            </w:r>
          </w:p>
        </w:tc>
        <w:tc>
          <w:tcPr>
            <w:tcW w:w="562" w:type="dxa"/>
          </w:tcPr>
          <w:p w:rsidR="007D11B6" w:rsidRDefault="007D11B6">
            <w:pPr>
              <w:pStyle w:val="ConsPlusNormal"/>
            </w:pPr>
          </w:p>
        </w:tc>
        <w:tc>
          <w:tcPr>
            <w:tcW w:w="1701" w:type="dxa"/>
          </w:tcPr>
          <w:p w:rsidR="007D11B6" w:rsidRDefault="007D11B6">
            <w:pPr>
              <w:pStyle w:val="ConsPlusNormal"/>
              <w:jc w:val="center"/>
            </w:pPr>
            <w:r>
              <w:t>80800,00</w:t>
            </w:r>
          </w:p>
        </w:tc>
        <w:tc>
          <w:tcPr>
            <w:tcW w:w="1701" w:type="dxa"/>
          </w:tcPr>
          <w:p w:rsidR="007D11B6" w:rsidRDefault="007D11B6">
            <w:pPr>
              <w:pStyle w:val="ConsPlusNormal"/>
              <w:jc w:val="center"/>
            </w:pPr>
            <w:r>
              <w:t>80800,00</w:t>
            </w:r>
          </w:p>
        </w:tc>
      </w:tr>
      <w:tr w:rsidR="007D11B6">
        <w:tc>
          <w:tcPr>
            <w:tcW w:w="2835" w:type="dxa"/>
          </w:tcPr>
          <w:p w:rsidR="007D11B6" w:rsidRDefault="007D11B6">
            <w:pPr>
              <w:pStyle w:val="ConsPlusNormal"/>
            </w:pPr>
            <w:r>
              <w:t>Федеральный проект "Формирование комфортной городской среды"</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46 0F2</w:t>
            </w:r>
          </w:p>
        </w:tc>
        <w:tc>
          <w:tcPr>
            <w:tcW w:w="562" w:type="dxa"/>
          </w:tcPr>
          <w:p w:rsidR="007D11B6" w:rsidRDefault="007D11B6">
            <w:pPr>
              <w:pStyle w:val="ConsPlusNormal"/>
            </w:pPr>
          </w:p>
        </w:tc>
        <w:tc>
          <w:tcPr>
            <w:tcW w:w="1701" w:type="dxa"/>
          </w:tcPr>
          <w:p w:rsidR="007D11B6" w:rsidRDefault="007D11B6">
            <w:pPr>
              <w:pStyle w:val="ConsPlusNormal"/>
              <w:jc w:val="center"/>
            </w:pPr>
            <w:r>
              <w:t>80800,00</w:t>
            </w:r>
          </w:p>
        </w:tc>
        <w:tc>
          <w:tcPr>
            <w:tcW w:w="1701" w:type="dxa"/>
          </w:tcPr>
          <w:p w:rsidR="007D11B6" w:rsidRDefault="007D11B6">
            <w:pPr>
              <w:pStyle w:val="ConsPlusNormal"/>
              <w:jc w:val="center"/>
            </w:pPr>
            <w:r>
              <w:t>80800,00</w:t>
            </w:r>
          </w:p>
        </w:tc>
      </w:tr>
      <w:tr w:rsidR="007D11B6">
        <w:tc>
          <w:tcPr>
            <w:tcW w:w="2835" w:type="dxa"/>
          </w:tcPr>
          <w:p w:rsidR="007D11B6" w:rsidRDefault="007D11B6">
            <w:pPr>
              <w:pStyle w:val="ConsPlusNormal"/>
            </w:pPr>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46 0 F2 54240</w:t>
            </w:r>
          </w:p>
        </w:tc>
        <w:tc>
          <w:tcPr>
            <w:tcW w:w="562" w:type="dxa"/>
          </w:tcPr>
          <w:p w:rsidR="007D11B6" w:rsidRDefault="007D11B6">
            <w:pPr>
              <w:pStyle w:val="ConsPlusNormal"/>
            </w:pPr>
          </w:p>
        </w:tc>
        <w:tc>
          <w:tcPr>
            <w:tcW w:w="1701" w:type="dxa"/>
          </w:tcPr>
          <w:p w:rsidR="007D11B6" w:rsidRDefault="007D11B6">
            <w:pPr>
              <w:pStyle w:val="ConsPlusNormal"/>
              <w:jc w:val="center"/>
            </w:pPr>
            <w:r>
              <w:t>80800,00</w:t>
            </w:r>
          </w:p>
        </w:tc>
        <w:tc>
          <w:tcPr>
            <w:tcW w:w="1701" w:type="dxa"/>
          </w:tcPr>
          <w:p w:rsidR="007D11B6" w:rsidRDefault="007D11B6">
            <w:pPr>
              <w:pStyle w:val="ConsPlusNormal"/>
              <w:jc w:val="center"/>
            </w:pPr>
            <w:r>
              <w:t>80800,00</w:t>
            </w:r>
          </w:p>
        </w:tc>
      </w:tr>
      <w:tr w:rsidR="007D11B6">
        <w:tc>
          <w:tcPr>
            <w:tcW w:w="2835" w:type="dxa"/>
          </w:tcPr>
          <w:p w:rsidR="007D11B6" w:rsidRDefault="007D11B6">
            <w:pPr>
              <w:pStyle w:val="ConsPlusNormal"/>
            </w:pPr>
            <w:r>
              <w:t>Межбюджетные трансферты</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46 0 F2 54240</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80800,00</w:t>
            </w:r>
          </w:p>
        </w:tc>
        <w:tc>
          <w:tcPr>
            <w:tcW w:w="1701" w:type="dxa"/>
          </w:tcPr>
          <w:p w:rsidR="007D11B6" w:rsidRDefault="007D11B6">
            <w:pPr>
              <w:pStyle w:val="ConsPlusNormal"/>
              <w:jc w:val="center"/>
            </w:pPr>
            <w:r>
              <w:t>80800,00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99</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88135,95</w:t>
            </w:r>
          </w:p>
        </w:tc>
      </w:tr>
      <w:tr w:rsidR="007D11B6">
        <w:tc>
          <w:tcPr>
            <w:tcW w:w="2835" w:type="dxa"/>
          </w:tcPr>
          <w:p w:rsidR="007D11B6" w:rsidRDefault="007D11B6">
            <w:pPr>
              <w:pStyle w:val="ConsPlusNormal"/>
            </w:pPr>
            <w:r>
              <w:t>Иные непрограммные мероприятия</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99 9</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88135,95</w:t>
            </w:r>
          </w:p>
        </w:tc>
      </w:tr>
      <w:tr w:rsidR="007D11B6">
        <w:tc>
          <w:tcPr>
            <w:tcW w:w="2835" w:type="dxa"/>
          </w:tcPr>
          <w:p w:rsidR="007D11B6" w:rsidRDefault="007D11B6">
            <w:pPr>
              <w:pStyle w:val="ConsPlusNormal"/>
            </w:pPr>
            <w:r>
              <w:lastRenderedPageBreak/>
              <w:t>Расходы на обеспечение деятельности (оказание услуг) государственных учреждений</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99 9 00 00590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11006,89</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99 9 00 00590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9269,95</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99 9 00 00590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1715,94</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99 9 00 00590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21,00</w:t>
            </w:r>
          </w:p>
        </w:tc>
      </w:tr>
      <w:tr w:rsidR="007D11B6">
        <w:tc>
          <w:tcPr>
            <w:tcW w:w="2835" w:type="dxa"/>
          </w:tcPr>
          <w:p w:rsidR="007D11B6" w:rsidRDefault="007D11B6">
            <w:pPr>
              <w:pStyle w:val="ConsPlusNormal"/>
            </w:pPr>
            <w:r>
              <w:t>Обеспечение деятельности Дагестанского некоммерческого фонда капитального ремонта общего имущества в многоквартирных домах</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99 9 00 62450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68710,61</w:t>
            </w:r>
          </w:p>
        </w:tc>
      </w:tr>
      <w:tr w:rsidR="007D11B6">
        <w:tc>
          <w:tcPr>
            <w:tcW w:w="2835" w:type="dxa"/>
          </w:tcPr>
          <w:p w:rsidR="007D11B6" w:rsidRDefault="007D11B6">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730" w:type="dxa"/>
          </w:tcPr>
          <w:p w:rsidR="007D11B6" w:rsidRDefault="007D11B6">
            <w:pPr>
              <w:pStyle w:val="ConsPlusNormal"/>
              <w:jc w:val="center"/>
            </w:pPr>
            <w:r>
              <w:lastRenderedPageBreak/>
              <w:t>132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99 9 00 62450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68710,61</w:t>
            </w:r>
          </w:p>
        </w:tc>
      </w:tr>
      <w:tr w:rsidR="007D11B6">
        <w:tc>
          <w:tcPr>
            <w:tcW w:w="2835" w:type="dxa"/>
          </w:tcPr>
          <w:p w:rsidR="007D11B6" w:rsidRDefault="007D11B6">
            <w:pPr>
              <w:pStyle w:val="ConsPlusNormal"/>
            </w:pPr>
            <w:r>
              <w:lastRenderedPageBreak/>
              <w:t>Обеспечение деятельности Дагестанского фонда по урегулированию обязательств застройщиков перед участниками долевого строительства</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99 9 00 62470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8418,45</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99 9 00 62470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8418,45</w:t>
            </w:r>
          </w:p>
        </w:tc>
      </w:tr>
      <w:tr w:rsidR="007D11B6">
        <w:tc>
          <w:tcPr>
            <w:tcW w:w="2835" w:type="dxa"/>
          </w:tcPr>
          <w:p w:rsidR="007D11B6" w:rsidRDefault="007D11B6">
            <w:pPr>
              <w:pStyle w:val="ConsPlusNormal"/>
            </w:pPr>
            <w:r>
              <w:t>Образование</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07</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-59929,23</w:t>
            </w:r>
          </w:p>
        </w:tc>
        <w:tc>
          <w:tcPr>
            <w:tcW w:w="1701" w:type="dxa"/>
          </w:tcPr>
          <w:p w:rsidR="007D11B6" w:rsidRDefault="007D11B6">
            <w:pPr>
              <w:pStyle w:val="ConsPlusNormal"/>
              <w:jc w:val="center"/>
            </w:pPr>
            <w:r>
              <w:t>9221002,48</w:t>
            </w:r>
          </w:p>
        </w:tc>
      </w:tr>
      <w:tr w:rsidR="007D11B6">
        <w:tc>
          <w:tcPr>
            <w:tcW w:w="2835" w:type="dxa"/>
          </w:tcPr>
          <w:p w:rsidR="007D11B6" w:rsidRDefault="007D11B6">
            <w:pPr>
              <w:pStyle w:val="ConsPlusNormal"/>
            </w:pPr>
            <w:r>
              <w:t>Дошкольное образование</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01</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115450,39</w:t>
            </w:r>
          </w:p>
        </w:tc>
        <w:tc>
          <w:tcPr>
            <w:tcW w:w="1701" w:type="dxa"/>
          </w:tcPr>
          <w:p w:rsidR="007D11B6" w:rsidRDefault="007D11B6">
            <w:pPr>
              <w:pStyle w:val="ConsPlusNormal"/>
              <w:jc w:val="center"/>
            </w:pPr>
            <w:r>
              <w:t>1033787,86</w:t>
            </w:r>
          </w:p>
        </w:tc>
      </w:tr>
      <w:tr w:rsidR="007D11B6">
        <w:tc>
          <w:tcPr>
            <w:tcW w:w="2835" w:type="dxa"/>
          </w:tcPr>
          <w:p w:rsidR="007D11B6" w:rsidRDefault="007D11B6">
            <w:pPr>
              <w:pStyle w:val="ConsPlusNormal"/>
            </w:pPr>
            <w:r>
              <w:t xml:space="preserve">Государственная </w:t>
            </w:r>
            <w:hyperlink r:id="rId249">
              <w:r>
                <w:rPr>
                  <w:color w:val="0000FF"/>
                </w:rPr>
                <w:t>программа</w:t>
              </w:r>
            </w:hyperlink>
            <w:r>
              <w:t xml:space="preserve"> Республики Дагестан "Развитие жилищного строительства в Республике Дагестан"</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16</w:t>
            </w:r>
          </w:p>
        </w:tc>
        <w:tc>
          <w:tcPr>
            <w:tcW w:w="562" w:type="dxa"/>
          </w:tcPr>
          <w:p w:rsidR="007D11B6" w:rsidRDefault="007D11B6">
            <w:pPr>
              <w:pStyle w:val="ConsPlusNormal"/>
            </w:pPr>
          </w:p>
        </w:tc>
        <w:tc>
          <w:tcPr>
            <w:tcW w:w="1701" w:type="dxa"/>
          </w:tcPr>
          <w:p w:rsidR="007D11B6" w:rsidRDefault="007D11B6">
            <w:pPr>
              <w:pStyle w:val="ConsPlusNormal"/>
              <w:jc w:val="center"/>
            </w:pPr>
            <w:r>
              <w:t>0,03</w:t>
            </w:r>
          </w:p>
        </w:tc>
        <w:tc>
          <w:tcPr>
            <w:tcW w:w="1701" w:type="dxa"/>
          </w:tcPr>
          <w:p w:rsidR="007D11B6" w:rsidRDefault="007D11B6">
            <w:pPr>
              <w:pStyle w:val="ConsPlusNormal"/>
              <w:jc w:val="center"/>
            </w:pPr>
            <w:r>
              <w:t>69301,00</w:t>
            </w:r>
          </w:p>
        </w:tc>
      </w:tr>
      <w:tr w:rsidR="007D11B6">
        <w:tc>
          <w:tcPr>
            <w:tcW w:w="2835" w:type="dxa"/>
          </w:tcPr>
          <w:p w:rsidR="007D11B6" w:rsidRDefault="003C7D5F">
            <w:pPr>
              <w:pStyle w:val="ConsPlusNormal"/>
            </w:pPr>
            <w:hyperlink r:id="rId250">
              <w:r w:rsidR="007D11B6">
                <w:rPr>
                  <w:color w:val="0000FF"/>
                </w:rPr>
                <w:t>Подпрограмма</w:t>
              </w:r>
            </w:hyperlink>
            <w:r w:rsidR="007D11B6">
              <w:t xml:space="preserve"> "Повышение сейсмоустойчивости жилых домов, основных объектов и систем жизнеобеспечения Республики Дагестан"</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16 3</w:t>
            </w:r>
          </w:p>
        </w:tc>
        <w:tc>
          <w:tcPr>
            <w:tcW w:w="562" w:type="dxa"/>
          </w:tcPr>
          <w:p w:rsidR="007D11B6" w:rsidRDefault="007D11B6">
            <w:pPr>
              <w:pStyle w:val="ConsPlusNormal"/>
            </w:pPr>
          </w:p>
        </w:tc>
        <w:tc>
          <w:tcPr>
            <w:tcW w:w="1701" w:type="dxa"/>
          </w:tcPr>
          <w:p w:rsidR="007D11B6" w:rsidRDefault="007D11B6">
            <w:pPr>
              <w:pStyle w:val="ConsPlusNormal"/>
              <w:jc w:val="center"/>
            </w:pPr>
            <w:r>
              <w:t>0,03</w:t>
            </w:r>
          </w:p>
        </w:tc>
        <w:tc>
          <w:tcPr>
            <w:tcW w:w="1701" w:type="dxa"/>
          </w:tcPr>
          <w:p w:rsidR="007D11B6" w:rsidRDefault="007D11B6">
            <w:pPr>
              <w:pStyle w:val="ConsPlusNormal"/>
              <w:jc w:val="center"/>
            </w:pPr>
            <w:r>
              <w:t>69301,00</w:t>
            </w:r>
          </w:p>
        </w:tc>
      </w:tr>
      <w:tr w:rsidR="007D11B6">
        <w:tc>
          <w:tcPr>
            <w:tcW w:w="2835" w:type="dxa"/>
          </w:tcPr>
          <w:p w:rsidR="007D11B6" w:rsidRDefault="007D11B6">
            <w:pPr>
              <w:pStyle w:val="ConsPlusNormal"/>
            </w:pPr>
            <w:r>
              <w:t xml:space="preserve">Реализация мероприятий по повышению устойчивости жилых домов, основных объектов и систем </w:t>
            </w:r>
            <w:r>
              <w:lastRenderedPageBreak/>
              <w:t>жизнеобеспечения в сейсмических районах в рамках республиканской инвестиционной программы</w:t>
            </w:r>
          </w:p>
        </w:tc>
        <w:tc>
          <w:tcPr>
            <w:tcW w:w="730" w:type="dxa"/>
          </w:tcPr>
          <w:p w:rsidR="007D11B6" w:rsidRDefault="007D11B6">
            <w:pPr>
              <w:pStyle w:val="ConsPlusNormal"/>
              <w:jc w:val="center"/>
            </w:pPr>
            <w:r>
              <w:lastRenderedPageBreak/>
              <w:t>132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16 3 00 R540R</w:t>
            </w:r>
          </w:p>
        </w:tc>
        <w:tc>
          <w:tcPr>
            <w:tcW w:w="562" w:type="dxa"/>
          </w:tcPr>
          <w:p w:rsidR="007D11B6" w:rsidRDefault="007D11B6">
            <w:pPr>
              <w:pStyle w:val="ConsPlusNormal"/>
            </w:pPr>
          </w:p>
        </w:tc>
        <w:tc>
          <w:tcPr>
            <w:tcW w:w="1701" w:type="dxa"/>
          </w:tcPr>
          <w:p w:rsidR="007D11B6" w:rsidRDefault="007D11B6">
            <w:pPr>
              <w:pStyle w:val="ConsPlusNormal"/>
              <w:jc w:val="center"/>
            </w:pPr>
            <w:r>
              <w:t>0,03</w:t>
            </w:r>
          </w:p>
        </w:tc>
        <w:tc>
          <w:tcPr>
            <w:tcW w:w="1701" w:type="dxa"/>
          </w:tcPr>
          <w:p w:rsidR="007D11B6" w:rsidRDefault="007D11B6">
            <w:pPr>
              <w:pStyle w:val="ConsPlusNormal"/>
              <w:jc w:val="center"/>
            </w:pPr>
            <w:r>
              <w:t>69301,00</w:t>
            </w:r>
          </w:p>
        </w:tc>
      </w:tr>
      <w:tr w:rsidR="007D11B6">
        <w:tc>
          <w:tcPr>
            <w:tcW w:w="2835" w:type="dxa"/>
          </w:tcPr>
          <w:p w:rsidR="007D11B6" w:rsidRDefault="007D11B6">
            <w:pPr>
              <w:pStyle w:val="ConsPlusNormal"/>
            </w:pPr>
            <w:r>
              <w:lastRenderedPageBreak/>
              <w:t>Капитальные вложения в объекты государственной (муниципальной) собственности</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16 3 00 R540R</w:t>
            </w:r>
          </w:p>
        </w:tc>
        <w:tc>
          <w:tcPr>
            <w:tcW w:w="562" w:type="dxa"/>
          </w:tcPr>
          <w:p w:rsidR="007D11B6" w:rsidRDefault="007D11B6">
            <w:pPr>
              <w:pStyle w:val="ConsPlusNormal"/>
              <w:jc w:val="center"/>
            </w:pPr>
            <w:r>
              <w:t>400</w:t>
            </w:r>
          </w:p>
        </w:tc>
        <w:tc>
          <w:tcPr>
            <w:tcW w:w="1701" w:type="dxa"/>
          </w:tcPr>
          <w:p w:rsidR="007D11B6" w:rsidRDefault="007D11B6">
            <w:pPr>
              <w:pStyle w:val="ConsPlusNormal"/>
              <w:jc w:val="center"/>
            </w:pPr>
            <w:r>
              <w:t>0,03</w:t>
            </w:r>
          </w:p>
        </w:tc>
        <w:tc>
          <w:tcPr>
            <w:tcW w:w="1701" w:type="dxa"/>
          </w:tcPr>
          <w:p w:rsidR="007D11B6" w:rsidRDefault="007D11B6">
            <w:pPr>
              <w:pStyle w:val="ConsPlusNormal"/>
              <w:jc w:val="center"/>
            </w:pPr>
            <w:r>
              <w:t>69301,00</w:t>
            </w:r>
          </w:p>
        </w:tc>
      </w:tr>
      <w:tr w:rsidR="007D11B6">
        <w:tc>
          <w:tcPr>
            <w:tcW w:w="2835" w:type="dxa"/>
          </w:tcPr>
          <w:p w:rsidR="007D11B6" w:rsidRDefault="007D11B6">
            <w:pPr>
              <w:pStyle w:val="ConsPlusNormal"/>
            </w:pPr>
            <w:r>
              <w:t xml:space="preserve">Государственная </w:t>
            </w:r>
            <w:hyperlink r:id="rId251">
              <w:r>
                <w:rPr>
                  <w:color w:val="0000FF"/>
                </w:rPr>
                <w:t>программа</w:t>
              </w:r>
            </w:hyperlink>
            <w:r>
              <w:t xml:space="preserve"> Республики Дагестан "Развитие образования в Республике Дагестан"</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19</w:t>
            </w:r>
          </w:p>
        </w:tc>
        <w:tc>
          <w:tcPr>
            <w:tcW w:w="562" w:type="dxa"/>
          </w:tcPr>
          <w:p w:rsidR="007D11B6" w:rsidRDefault="007D11B6">
            <w:pPr>
              <w:pStyle w:val="ConsPlusNormal"/>
            </w:pPr>
          </w:p>
        </w:tc>
        <w:tc>
          <w:tcPr>
            <w:tcW w:w="1701" w:type="dxa"/>
          </w:tcPr>
          <w:p w:rsidR="007D11B6" w:rsidRDefault="007D11B6">
            <w:pPr>
              <w:pStyle w:val="ConsPlusNormal"/>
              <w:jc w:val="center"/>
            </w:pPr>
            <w:r>
              <w:t>115450,36</w:t>
            </w:r>
          </w:p>
        </w:tc>
        <w:tc>
          <w:tcPr>
            <w:tcW w:w="1701" w:type="dxa"/>
          </w:tcPr>
          <w:p w:rsidR="007D11B6" w:rsidRDefault="007D11B6">
            <w:pPr>
              <w:pStyle w:val="ConsPlusNormal"/>
              <w:jc w:val="center"/>
            </w:pPr>
            <w:r>
              <w:t>964486,86</w:t>
            </w:r>
          </w:p>
        </w:tc>
      </w:tr>
      <w:tr w:rsidR="007D11B6">
        <w:tc>
          <w:tcPr>
            <w:tcW w:w="2835" w:type="dxa"/>
          </w:tcPr>
          <w:p w:rsidR="007D11B6" w:rsidRDefault="003C7D5F">
            <w:pPr>
              <w:pStyle w:val="ConsPlusNormal"/>
            </w:pPr>
            <w:hyperlink r:id="rId252">
              <w:r w:rsidR="007D11B6">
                <w:rPr>
                  <w:color w:val="0000FF"/>
                </w:rPr>
                <w:t>Подпрограмма</w:t>
              </w:r>
            </w:hyperlink>
            <w:r w:rsidR="007D11B6">
              <w:t xml:space="preserve"> "Развитие дошкольного образования детей"</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19 1</w:t>
            </w:r>
          </w:p>
        </w:tc>
        <w:tc>
          <w:tcPr>
            <w:tcW w:w="562" w:type="dxa"/>
          </w:tcPr>
          <w:p w:rsidR="007D11B6" w:rsidRDefault="007D11B6">
            <w:pPr>
              <w:pStyle w:val="ConsPlusNormal"/>
            </w:pPr>
          </w:p>
        </w:tc>
        <w:tc>
          <w:tcPr>
            <w:tcW w:w="1701" w:type="dxa"/>
          </w:tcPr>
          <w:p w:rsidR="007D11B6" w:rsidRDefault="007D11B6">
            <w:pPr>
              <w:pStyle w:val="ConsPlusNormal"/>
              <w:jc w:val="center"/>
            </w:pPr>
            <w:r>
              <w:t>115450,36</w:t>
            </w:r>
          </w:p>
        </w:tc>
        <w:tc>
          <w:tcPr>
            <w:tcW w:w="1701" w:type="dxa"/>
          </w:tcPr>
          <w:p w:rsidR="007D11B6" w:rsidRDefault="007D11B6">
            <w:pPr>
              <w:pStyle w:val="ConsPlusNormal"/>
              <w:jc w:val="center"/>
            </w:pPr>
            <w:r>
              <w:t>964486,86</w:t>
            </w:r>
          </w:p>
        </w:tc>
      </w:tr>
      <w:tr w:rsidR="007D11B6">
        <w:tc>
          <w:tcPr>
            <w:tcW w:w="2835" w:type="dxa"/>
          </w:tcPr>
          <w:p w:rsidR="007D11B6" w:rsidRDefault="007D11B6">
            <w:pPr>
              <w:pStyle w:val="ConsPlusNormal"/>
            </w:pPr>
            <w:r>
              <w:t>Основное мероприятие "Развитие дошкольного образования детей"</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19 1 01</w:t>
            </w:r>
          </w:p>
        </w:tc>
        <w:tc>
          <w:tcPr>
            <w:tcW w:w="562" w:type="dxa"/>
          </w:tcPr>
          <w:p w:rsidR="007D11B6" w:rsidRDefault="007D11B6">
            <w:pPr>
              <w:pStyle w:val="ConsPlusNormal"/>
            </w:pPr>
          </w:p>
        </w:tc>
        <w:tc>
          <w:tcPr>
            <w:tcW w:w="1701" w:type="dxa"/>
          </w:tcPr>
          <w:p w:rsidR="007D11B6" w:rsidRDefault="007D11B6">
            <w:pPr>
              <w:pStyle w:val="ConsPlusNormal"/>
              <w:jc w:val="center"/>
            </w:pPr>
            <w:r>
              <w:t>75198,02</w:t>
            </w:r>
          </w:p>
        </w:tc>
        <w:tc>
          <w:tcPr>
            <w:tcW w:w="1701" w:type="dxa"/>
          </w:tcPr>
          <w:p w:rsidR="007D11B6" w:rsidRDefault="007D11B6">
            <w:pPr>
              <w:pStyle w:val="ConsPlusNormal"/>
              <w:jc w:val="center"/>
            </w:pPr>
            <w:r>
              <w:t>587411,51</w:t>
            </w:r>
          </w:p>
        </w:tc>
      </w:tr>
      <w:tr w:rsidR="007D11B6">
        <w:tc>
          <w:tcPr>
            <w:tcW w:w="2835" w:type="dxa"/>
          </w:tcPr>
          <w:p w:rsidR="007D11B6" w:rsidRDefault="007D11B6">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19 1 014111R</w:t>
            </w:r>
          </w:p>
        </w:tc>
        <w:tc>
          <w:tcPr>
            <w:tcW w:w="562" w:type="dxa"/>
          </w:tcPr>
          <w:p w:rsidR="007D11B6" w:rsidRDefault="007D11B6">
            <w:pPr>
              <w:pStyle w:val="ConsPlusNormal"/>
            </w:pPr>
          </w:p>
        </w:tc>
        <w:tc>
          <w:tcPr>
            <w:tcW w:w="1701" w:type="dxa"/>
          </w:tcPr>
          <w:p w:rsidR="007D11B6" w:rsidRDefault="007D11B6">
            <w:pPr>
              <w:pStyle w:val="ConsPlusNormal"/>
              <w:jc w:val="center"/>
            </w:pPr>
            <w:r>
              <w:t>75198,02</w:t>
            </w:r>
          </w:p>
        </w:tc>
        <w:tc>
          <w:tcPr>
            <w:tcW w:w="1701" w:type="dxa"/>
          </w:tcPr>
          <w:p w:rsidR="007D11B6" w:rsidRDefault="007D11B6">
            <w:pPr>
              <w:pStyle w:val="ConsPlusNormal"/>
              <w:jc w:val="center"/>
            </w:pPr>
            <w:r>
              <w:t>587411,51</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19 1 014111R</w:t>
            </w:r>
          </w:p>
        </w:tc>
        <w:tc>
          <w:tcPr>
            <w:tcW w:w="562" w:type="dxa"/>
          </w:tcPr>
          <w:p w:rsidR="007D11B6" w:rsidRDefault="007D11B6">
            <w:pPr>
              <w:pStyle w:val="ConsPlusNormal"/>
              <w:jc w:val="center"/>
            </w:pPr>
            <w:r>
              <w:t>400</w:t>
            </w:r>
          </w:p>
        </w:tc>
        <w:tc>
          <w:tcPr>
            <w:tcW w:w="1701" w:type="dxa"/>
          </w:tcPr>
          <w:p w:rsidR="007D11B6" w:rsidRDefault="007D11B6">
            <w:pPr>
              <w:pStyle w:val="ConsPlusNormal"/>
              <w:jc w:val="center"/>
            </w:pPr>
            <w:r>
              <w:t>75198,02</w:t>
            </w:r>
          </w:p>
        </w:tc>
        <w:tc>
          <w:tcPr>
            <w:tcW w:w="1701" w:type="dxa"/>
          </w:tcPr>
          <w:p w:rsidR="007D11B6" w:rsidRDefault="007D11B6">
            <w:pPr>
              <w:pStyle w:val="ConsPlusNormal"/>
              <w:jc w:val="center"/>
            </w:pPr>
            <w:r>
              <w:t>587411,51</w:t>
            </w:r>
          </w:p>
        </w:tc>
      </w:tr>
      <w:tr w:rsidR="007D11B6">
        <w:tc>
          <w:tcPr>
            <w:tcW w:w="2835" w:type="dxa"/>
          </w:tcPr>
          <w:p w:rsidR="007D11B6" w:rsidRDefault="007D11B6">
            <w:pPr>
              <w:pStyle w:val="ConsPlusNormal"/>
            </w:pPr>
            <w:r>
              <w:lastRenderedPageBreak/>
              <w:t>Федеральный проект "Содействие занятости женщин - создание условий дошкольного образования для детей в возрасте до трех лет"</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19 1Р2</w:t>
            </w:r>
          </w:p>
        </w:tc>
        <w:tc>
          <w:tcPr>
            <w:tcW w:w="562" w:type="dxa"/>
          </w:tcPr>
          <w:p w:rsidR="007D11B6" w:rsidRDefault="007D11B6">
            <w:pPr>
              <w:pStyle w:val="ConsPlusNormal"/>
            </w:pPr>
          </w:p>
        </w:tc>
        <w:tc>
          <w:tcPr>
            <w:tcW w:w="1701" w:type="dxa"/>
          </w:tcPr>
          <w:p w:rsidR="007D11B6" w:rsidRDefault="007D11B6">
            <w:pPr>
              <w:pStyle w:val="ConsPlusNormal"/>
              <w:jc w:val="center"/>
            </w:pPr>
            <w:r>
              <w:t>40252,34</w:t>
            </w:r>
          </w:p>
        </w:tc>
        <w:tc>
          <w:tcPr>
            <w:tcW w:w="1701" w:type="dxa"/>
          </w:tcPr>
          <w:p w:rsidR="007D11B6" w:rsidRDefault="007D11B6">
            <w:pPr>
              <w:pStyle w:val="ConsPlusNormal"/>
              <w:jc w:val="center"/>
            </w:pPr>
            <w:r>
              <w:t>377075,35</w:t>
            </w:r>
          </w:p>
        </w:tc>
      </w:tr>
      <w:tr w:rsidR="007D11B6">
        <w:tc>
          <w:tcPr>
            <w:tcW w:w="2835" w:type="dxa"/>
          </w:tcPr>
          <w:p w:rsidR="007D11B6" w:rsidRDefault="007D11B6">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19 1 Р2 5232R</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316753,83</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19 1 Р2 5232R</w:t>
            </w:r>
          </w:p>
        </w:tc>
        <w:tc>
          <w:tcPr>
            <w:tcW w:w="562" w:type="dxa"/>
          </w:tcPr>
          <w:p w:rsidR="007D11B6" w:rsidRDefault="007D11B6">
            <w:pPr>
              <w:pStyle w:val="ConsPlusNormal"/>
              <w:jc w:val="center"/>
            </w:pPr>
            <w:r>
              <w:t>400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316753,83</w:t>
            </w:r>
          </w:p>
        </w:tc>
      </w:tr>
      <w:tr w:rsidR="007D11B6">
        <w:tc>
          <w:tcPr>
            <w:tcW w:w="2835" w:type="dxa"/>
          </w:tcPr>
          <w:p w:rsidR="007D11B6" w:rsidRDefault="007D11B6">
            <w:pPr>
              <w:pStyle w:val="ConsPlusNormal"/>
            </w:pPr>
            <w:r>
              <w:t xml:space="preserve">Создание дополнительных мест для детей в возрасте от 1,5 до 3 лет в образовательных организациях, осуществляющих образовательную деятельность по </w:t>
            </w:r>
            <w:r>
              <w:lastRenderedPageBreak/>
              <w:t>образовательным программам дошкольного образования за счет средств республиканского бюджета Республики Дагестан в рамках республиканской инвестиционной программы</w:t>
            </w:r>
          </w:p>
        </w:tc>
        <w:tc>
          <w:tcPr>
            <w:tcW w:w="730" w:type="dxa"/>
          </w:tcPr>
          <w:p w:rsidR="007D11B6" w:rsidRDefault="007D11B6">
            <w:pPr>
              <w:pStyle w:val="ConsPlusNormal"/>
              <w:jc w:val="center"/>
            </w:pPr>
            <w:r>
              <w:lastRenderedPageBreak/>
              <w:t>132-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19 1 Р2 Д232R</w:t>
            </w:r>
          </w:p>
        </w:tc>
        <w:tc>
          <w:tcPr>
            <w:tcW w:w="562" w:type="dxa"/>
          </w:tcPr>
          <w:p w:rsidR="007D11B6" w:rsidRDefault="007D11B6">
            <w:pPr>
              <w:pStyle w:val="ConsPlusNormal"/>
            </w:pPr>
          </w:p>
        </w:tc>
        <w:tc>
          <w:tcPr>
            <w:tcW w:w="1701" w:type="dxa"/>
          </w:tcPr>
          <w:p w:rsidR="007D11B6" w:rsidRDefault="007D11B6">
            <w:pPr>
              <w:pStyle w:val="ConsPlusNormal"/>
              <w:jc w:val="center"/>
            </w:pPr>
            <w:r>
              <w:t>40252,34</w:t>
            </w:r>
          </w:p>
        </w:tc>
        <w:tc>
          <w:tcPr>
            <w:tcW w:w="1701" w:type="dxa"/>
          </w:tcPr>
          <w:p w:rsidR="007D11B6" w:rsidRDefault="007D11B6">
            <w:pPr>
              <w:pStyle w:val="ConsPlusNormal"/>
              <w:jc w:val="center"/>
            </w:pPr>
            <w:r>
              <w:t>60321,52</w:t>
            </w:r>
          </w:p>
        </w:tc>
      </w:tr>
      <w:tr w:rsidR="007D11B6">
        <w:tc>
          <w:tcPr>
            <w:tcW w:w="2835" w:type="dxa"/>
          </w:tcPr>
          <w:p w:rsidR="007D11B6" w:rsidRDefault="007D11B6">
            <w:pPr>
              <w:pStyle w:val="ConsPlusNormal"/>
            </w:pPr>
            <w:r>
              <w:lastRenderedPageBreak/>
              <w:t>Капитальные вложения в объекты государственной (муниципальной) собственности</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19 1 Р2 Д232Я</w:t>
            </w:r>
          </w:p>
        </w:tc>
        <w:tc>
          <w:tcPr>
            <w:tcW w:w="562" w:type="dxa"/>
          </w:tcPr>
          <w:p w:rsidR="007D11B6" w:rsidRDefault="007D11B6">
            <w:pPr>
              <w:pStyle w:val="ConsPlusNormal"/>
              <w:jc w:val="center"/>
            </w:pPr>
            <w:r>
              <w:t>400</w:t>
            </w:r>
          </w:p>
        </w:tc>
        <w:tc>
          <w:tcPr>
            <w:tcW w:w="1701" w:type="dxa"/>
          </w:tcPr>
          <w:p w:rsidR="007D11B6" w:rsidRDefault="007D11B6">
            <w:pPr>
              <w:pStyle w:val="ConsPlusNormal"/>
              <w:jc w:val="center"/>
            </w:pPr>
            <w:r>
              <w:t>40252,34</w:t>
            </w:r>
          </w:p>
        </w:tc>
        <w:tc>
          <w:tcPr>
            <w:tcW w:w="1701" w:type="dxa"/>
          </w:tcPr>
          <w:p w:rsidR="007D11B6" w:rsidRDefault="007D11B6">
            <w:pPr>
              <w:pStyle w:val="ConsPlusNormal"/>
              <w:jc w:val="center"/>
            </w:pPr>
            <w:r>
              <w:t>60321,52</w:t>
            </w:r>
          </w:p>
        </w:tc>
      </w:tr>
      <w:tr w:rsidR="007D11B6">
        <w:tc>
          <w:tcPr>
            <w:tcW w:w="2835" w:type="dxa"/>
          </w:tcPr>
          <w:p w:rsidR="007D11B6" w:rsidRDefault="007D11B6">
            <w:pPr>
              <w:pStyle w:val="ConsPlusNormal"/>
            </w:pPr>
            <w:r>
              <w:t>Общее образование</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-185023,57</w:t>
            </w:r>
          </w:p>
        </w:tc>
        <w:tc>
          <w:tcPr>
            <w:tcW w:w="1701" w:type="dxa"/>
          </w:tcPr>
          <w:p w:rsidR="007D11B6" w:rsidRDefault="007D11B6">
            <w:pPr>
              <w:pStyle w:val="ConsPlusNormal"/>
              <w:jc w:val="center"/>
            </w:pPr>
            <w:r>
              <w:t>8065570,67</w:t>
            </w:r>
          </w:p>
        </w:tc>
      </w:tr>
      <w:tr w:rsidR="007D11B6">
        <w:tc>
          <w:tcPr>
            <w:tcW w:w="2835" w:type="dxa"/>
          </w:tcPr>
          <w:p w:rsidR="007D11B6" w:rsidRDefault="007D11B6">
            <w:pPr>
              <w:pStyle w:val="ConsPlusNormal"/>
            </w:pPr>
            <w:r>
              <w:t xml:space="preserve">Государственная </w:t>
            </w:r>
            <w:hyperlink r:id="rId253">
              <w:r>
                <w:rPr>
                  <w:color w:val="0000FF"/>
                </w:rPr>
                <w:t>программа</w:t>
              </w:r>
            </w:hyperlink>
            <w:r>
              <w:t xml:space="preserve"> Республики Дагестан "Развитие жилищного строительства в Республике Дагестан"</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16</w:t>
            </w:r>
          </w:p>
        </w:tc>
        <w:tc>
          <w:tcPr>
            <w:tcW w:w="562" w:type="dxa"/>
          </w:tcPr>
          <w:p w:rsidR="007D11B6" w:rsidRDefault="007D11B6">
            <w:pPr>
              <w:pStyle w:val="ConsPlusNormal"/>
            </w:pPr>
          </w:p>
        </w:tc>
        <w:tc>
          <w:tcPr>
            <w:tcW w:w="1701" w:type="dxa"/>
          </w:tcPr>
          <w:p w:rsidR="007D11B6" w:rsidRDefault="007D11B6">
            <w:pPr>
              <w:pStyle w:val="ConsPlusNormal"/>
              <w:jc w:val="center"/>
            </w:pPr>
            <w:r>
              <w:t>' 0,02</w:t>
            </w:r>
          </w:p>
        </w:tc>
        <w:tc>
          <w:tcPr>
            <w:tcW w:w="1701" w:type="dxa"/>
          </w:tcPr>
          <w:p w:rsidR="007D11B6" w:rsidRDefault="007D11B6">
            <w:pPr>
              <w:pStyle w:val="ConsPlusNormal"/>
              <w:jc w:val="center"/>
            </w:pPr>
            <w:r>
              <w:t>260703,40</w:t>
            </w:r>
          </w:p>
        </w:tc>
      </w:tr>
      <w:tr w:rsidR="007D11B6">
        <w:tc>
          <w:tcPr>
            <w:tcW w:w="2835" w:type="dxa"/>
          </w:tcPr>
          <w:p w:rsidR="007D11B6" w:rsidRDefault="003C7D5F">
            <w:pPr>
              <w:pStyle w:val="ConsPlusNormal"/>
            </w:pPr>
            <w:hyperlink r:id="rId254">
              <w:r w:rsidR="007D11B6">
                <w:rPr>
                  <w:color w:val="0000FF"/>
                </w:rPr>
                <w:t>Подпрограмма</w:t>
              </w:r>
            </w:hyperlink>
            <w:r w:rsidR="007D11B6">
              <w:t xml:space="preserve"> "Повышение сейсмоустойчивости жилых домов, основных объектов и систем жизнеобеспечения Республики Дагестан"</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16 3</w:t>
            </w:r>
          </w:p>
        </w:tc>
        <w:tc>
          <w:tcPr>
            <w:tcW w:w="562" w:type="dxa"/>
          </w:tcPr>
          <w:p w:rsidR="007D11B6" w:rsidRDefault="007D11B6">
            <w:pPr>
              <w:pStyle w:val="ConsPlusNormal"/>
            </w:pPr>
          </w:p>
        </w:tc>
        <w:tc>
          <w:tcPr>
            <w:tcW w:w="1701" w:type="dxa"/>
          </w:tcPr>
          <w:p w:rsidR="007D11B6" w:rsidRDefault="007D11B6">
            <w:pPr>
              <w:pStyle w:val="ConsPlusNormal"/>
              <w:jc w:val="center"/>
            </w:pPr>
            <w:r>
              <w:t>0,02</w:t>
            </w:r>
          </w:p>
        </w:tc>
        <w:tc>
          <w:tcPr>
            <w:tcW w:w="1701" w:type="dxa"/>
          </w:tcPr>
          <w:p w:rsidR="007D11B6" w:rsidRDefault="007D11B6">
            <w:pPr>
              <w:pStyle w:val="ConsPlusNormal"/>
              <w:jc w:val="center"/>
            </w:pPr>
            <w:r>
              <w:t>260703,40</w:t>
            </w:r>
          </w:p>
        </w:tc>
      </w:tr>
      <w:tr w:rsidR="007D11B6">
        <w:tc>
          <w:tcPr>
            <w:tcW w:w="2835" w:type="dxa"/>
          </w:tcPr>
          <w:p w:rsidR="007D11B6" w:rsidRDefault="007D11B6">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 в рамках республиканской инвестиционной программы</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16 3 00 R540R</w:t>
            </w:r>
          </w:p>
        </w:tc>
        <w:tc>
          <w:tcPr>
            <w:tcW w:w="562" w:type="dxa"/>
          </w:tcPr>
          <w:p w:rsidR="007D11B6" w:rsidRDefault="007D11B6">
            <w:pPr>
              <w:pStyle w:val="ConsPlusNormal"/>
            </w:pPr>
          </w:p>
        </w:tc>
        <w:tc>
          <w:tcPr>
            <w:tcW w:w="1701" w:type="dxa"/>
          </w:tcPr>
          <w:p w:rsidR="007D11B6" w:rsidRDefault="007D11B6">
            <w:pPr>
              <w:pStyle w:val="ConsPlusNormal"/>
              <w:jc w:val="center"/>
            </w:pPr>
            <w:r>
              <w:t>0,02</w:t>
            </w:r>
          </w:p>
        </w:tc>
        <w:tc>
          <w:tcPr>
            <w:tcW w:w="1701" w:type="dxa"/>
          </w:tcPr>
          <w:p w:rsidR="007D11B6" w:rsidRDefault="007D11B6">
            <w:pPr>
              <w:pStyle w:val="ConsPlusNormal"/>
              <w:jc w:val="center"/>
            </w:pPr>
            <w:r>
              <w:t>260703,40</w:t>
            </w:r>
          </w:p>
        </w:tc>
      </w:tr>
      <w:tr w:rsidR="007D11B6">
        <w:tc>
          <w:tcPr>
            <w:tcW w:w="2835" w:type="dxa"/>
          </w:tcPr>
          <w:p w:rsidR="007D11B6" w:rsidRDefault="007D11B6">
            <w:pPr>
              <w:pStyle w:val="ConsPlusNormal"/>
            </w:pPr>
            <w:r>
              <w:lastRenderedPageBreak/>
              <w:t>Капитальные Вложения в объекты государственной (муниципальной) собственности</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16 3 00 R540R</w:t>
            </w:r>
          </w:p>
        </w:tc>
        <w:tc>
          <w:tcPr>
            <w:tcW w:w="562" w:type="dxa"/>
          </w:tcPr>
          <w:p w:rsidR="007D11B6" w:rsidRDefault="007D11B6">
            <w:pPr>
              <w:pStyle w:val="ConsPlusNormal"/>
              <w:jc w:val="center"/>
            </w:pPr>
            <w:r>
              <w:t>400</w:t>
            </w:r>
          </w:p>
        </w:tc>
        <w:tc>
          <w:tcPr>
            <w:tcW w:w="1701" w:type="dxa"/>
          </w:tcPr>
          <w:p w:rsidR="007D11B6" w:rsidRDefault="007D11B6">
            <w:pPr>
              <w:pStyle w:val="ConsPlusNormal"/>
              <w:jc w:val="center"/>
            </w:pPr>
            <w:r>
              <w:t>0,02</w:t>
            </w:r>
          </w:p>
        </w:tc>
        <w:tc>
          <w:tcPr>
            <w:tcW w:w="1701" w:type="dxa"/>
          </w:tcPr>
          <w:p w:rsidR="007D11B6" w:rsidRDefault="007D11B6">
            <w:pPr>
              <w:pStyle w:val="ConsPlusNormal"/>
              <w:jc w:val="center"/>
            </w:pPr>
            <w:r>
              <w:t>260703,40</w:t>
            </w:r>
          </w:p>
        </w:tc>
      </w:tr>
      <w:tr w:rsidR="007D11B6">
        <w:tc>
          <w:tcPr>
            <w:tcW w:w="2835" w:type="dxa"/>
          </w:tcPr>
          <w:p w:rsidR="007D11B6" w:rsidRDefault="007D11B6">
            <w:pPr>
              <w:pStyle w:val="ConsPlusNormal"/>
            </w:pPr>
            <w:r>
              <w:t xml:space="preserve">Государственная </w:t>
            </w:r>
            <w:hyperlink r:id="rId255">
              <w:r>
                <w:rPr>
                  <w:color w:val="0000FF"/>
                </w:rPr>
                <w:t>программа</w:t>
              </w:r>
            </w:hyperlink>
            <w:r>
              <w:t xml:space="preserve"> Республики Дагестан "Развитие образования в Республике Дагестан"</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w:t>
            </w:r>
          </w:p>
        </w:tc>
        <w:tc>
          <w:tcPr>
            <w:tcW w:w="562" w:type="dxa"/>
          </w:tcPr>
          <w:p w:rsidR="007D11B6" w:rsidRDefault="007D11B6">
            <w:pPr>
              <w:pStyle w:val="ConsPlusNormal"/>
            </w:pPr>
          </w:p>
        </w:tc>
        <w:tc>
          <w:tcPr>
            <w:tcW w:w="1701" w:type="dxa"/>
          </w:tcPr>
          <w:p w:rsidR="007D11B6" w:rsidRDefault="007D11B6">
            <w:pPr>
              <w:pStyle w:val="ConsPlusNormal"/>
              <w:jc w:val="center"/>
            </w:pPr>
            <w:r>
              <w:t>-185023,59</w:t>
            </w:r>
          </w:p>
        </w:tc>
        <w:tc>
          <w:tcPr>
            <w:tcW w:w="1701" w:type="dxa"/>
          </w:tcPr>
          <w:p w:rsidR="007D11B6" w:rsidRDefault="007D11B6">
            <w:pPr>
              <w:pStyle w:val="ConsPlusNormal"/>
              <w:jc w:val="center"/>
            </w:pPr>
            <w:r>
              <w:t>7804867,27</w:t>
            </w:r>
          </w:p>
        </w:tc>
      </w:tr>
      <w:tr w:rsidR="007D11B6">
        <w:tc>
          <w:tcPr>
            <w:tcW w:w="2835" w:type="dxa"/>
          </w:tcPr>
          <w:p w:rsidR="007D11B6" w:rsidRDefault="003C7D5F">
            <w:pPr>
              <w:pStyle w:val="ConsPlusNormal"/>
            </w:pPr>
            <w:hyperlink r:id="rId256">
              <w:r w:rsidR="007D11B6">
                <w:rPr>
                  <w:color w:val="0000FF"/>
                </w:rPr>
                <w:t>Подпрограмма</w:t>
              </w:r>
            </w:hyperlink>
            <w:r w:rsidR="007D11B6">
              <w:t xml:space="preserve"> "Развитие общего образования детей"</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192</w:t>
            </w:r>
          </w:p>
        </w:tc>
        <w:tc>
          <w:tcPr>
            <w:tcW w:w="562" w:type="dxa"/>
          </w:tcPr>
          <w:p w:rsidR="007D11B6" w:rsidRDefault="007D11B6">
            <w:pPr>
              <w:pStyle w:val="ConsPlusNormal"/>
            </w:pPr>
          </w:p>
        </w:tc>
        <w:tc>
          <w:tcPr>
            <w:tcW w:w="1701" w:type="dxa"/>
          </w:tcPr>
          <w:p w:rsidR="007D11B6" w:rsidRDefault="007D11B6">
            <w:pPr>
              <w:pStyle w:val="ConsPlusNormal"/>
              <w:jc w:val="center"/>
            </w:pPr>
            <w:r>
              <w:t>56701,61</w:t>
            </w:r>
          </w:p>
        </w:tc>
        <w:tc>
          <w:tcPr>
            <w:tcW w:w="1701" w:type="dxa"/>
          </w:tcPr>
          <w:p w:rsidR="007D11B6" w:rsidRDefault="007D11B6">
            <w:pPr>
              <w:pStyle w:val="ConsPlusNormal"/>
              <w:jc w:val="center"/>
            </w:pPr>
            <w:r>
              <w:t>1877556,90</w:t>
            </w:r>
          </w:p>
        </w:tc>
      </w:tr>
      <w:tr w:rsidR="007D11B6">
        <w:tc>
          <w:tcPr>
            <w:tcW w:w="2835" w:type="dxa"/>
          </w:tcPr>
          <w:p w:rsidR="007D11B6" w:rsidRDefault="007D11B6">
            <w:pPr>
              <w:pStyle w:val="ConsPlusNormal"/>
            </w:pPr>
            <w:r>
              <w:t>Основное мероприятие "Строительство и реконструкция объектов образования"</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19 2 38</w:t>
            </w:r>
          </w:p>
        </w:tc>
        <w:tc>
          <w:tcPr>
            <w:tcW w:w="562" w:type="dxa"/>
          </w:tcPr>
          <w:p w:rsidR="007D11B6" w:rsidRDefault="007D11B6">
            <w:pPr>
              <w:pStyle w:val="ConsPlusNormal"/>
            </w:pPr>
          </w:p>
        </w:tc>
        <w:tc>
          <w:tcPr>
            <w:tcW w:w="1701" w:type="dxa"/>
          </w:tcPr>
          <w:p w:rsidR="007D11B6" w:rsidRDefault="007D11B6">
            <w:pPr>
              <w:pStyle w:val="ConsPlusNormal"/>
              <w:jc w:val="center"/>
            </w:pPr>
            <w:r>
              <w:t>56701,61</w:t>
            </w:r>
          </w:p>
        </w:tc>
        <w:tc>
          <w:tcPr>
            <w:tcW w:w="1701" w:type="dxa"/>
          </w:tcPr>
          <w:p w:rsidR="007D11B6" w:rsidRDefault="007D11B6">
            <w:pPr>
              <w:pStyle w:val="ConsPlusNormal"/>
              <w:jc w:val="center"/>
            </w:pPr>
            <w:r>
              <w:t>1877556,90</w:t>
            </w:r>
          </w:p>
        </w:tc>
      </w:tr>
      <w:tr w:rsidR="007D11B6">
        <w:tc>
          <w:tcPr>
            <w:tcW w:w="2835" w:type="dxa"/>
          </w:tcPr>
          <w:p w:rsidR="007D11B6" w:rsidRDefault="007D11B6">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38 4111R</w:t>
            </w:r>
          </w:p>
        </w:tc>
        <w:tc>
          <w:tcPr>
            <w:tcW w:w="562" w:type="dxa"/>
          </w:tcPr>
          <w:p w:rsidR="007D11B6" w:rsidRDefault="007D11B6">
            <w:pPr>
              <w:pStyle w:val="ConsPlusNormal"/>
            </w:pPr>
          </w:p>
        </w:tc>
        <w:tc>
          <w:tcPr>
            <w:tcW w:w="1701" w:type="dxa"/>
          </w:tcPr>
          <w:p w:rsidR="007D11B6" w:rsidRDefault="007D11B6">
            <w:pPr>
              <w:pStyle w:val="ConsPlusNormal"/>
              <w:jc w:val="center"/>
            </w:pPr>
            <w:r>
              <w:t>106701,61</w:t>
            </w:r>
          </w:p>
        </w:tc>
        <w:tc>
          <w:tcPr>
            <w:tcW w:w="1701" w:type="dxa"/>
          </w:tcPr>
          <w:p w:rsidR="007D11B6" w:rsidRDefault="007D11B6">
            <w:pPr>
              <w:pStyle w:val="ConsPlusNormal"/>
              <w:jc w:val="center"/>
            </w:pPr>
            <w:r>
              <w:t>1463394,54</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38 4111R</w:t>
            </w:r>
          </w:p>
        </w:tc>
        <w:tc>
          <w:tcPr>
            <w:tcW w:w="562" w:type="dxa"/>
          </w:tcPr>
          <w:p w:rsidR="007D11B6" w:rsidRDefault="007D11B6">
            <w:pPr>
              <w:pStyle w:val="ConsPlusNormal"/>
              <w:jc w:val="center"/>
            </w:pPr>
            <w:r>
              <w:t>400</w:t>
            </w:r>
          </w:p>
        </w:tc>
        <w:tc>
          <w:tcPr>
            <w:tcW w:w="1701" w:type="dxa"/>
          </w:tcPr>
          <w:p w:rsidR="007D11B6" w:rsidRDefault="007D11B6">
            <w:pPr>
              <w:pStyle w:val="ConsPlusNormal"/>
              <w:jc w:val="center"/>
            </w:pPr>
            <w:r>
              <w:t>106701,61</w:t>
            </w:r>
          </w:p>
        </w:tc>
        <w:tc>
          <w:tcPr>
            <w:tcW w:w="1701" w:type="dxa"/>
          </w:tcPr>
          <w:p w:rsidR="007D11B6" w:rsidRDefault="007D11B6">
            <w:pPr>
              <w:pStyle w:val="ConsPlusNormal"/>
              <w:jc w:val="center"/>
            </w:pPr>
            <w:r>
              <w:t>1463394,54</w:t>
            </w:r>
          </w:p>
        </w:tc>
      </w:tr>
      <w:tr w:rsidR="007D11B6">
        <w:tc>
          <w:tcPr>
            <w:tcW w:w="2835" w:type="dxa"/>
          </w:tcPr>
          <w:p w:rsidR="007D11B6" w:rsidRDefault="007D11B6">
            <w:pPr>
              <w:pStyle w:val="ConsPlusNormal"/>
            </w:pPr>
            <w:r>
              <w:t>Капитальные вложения в объекты муниципальной собственности в рамках республиканской инвестиционной программы</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38 4112R</w:t>
            </w:r>
          </w:p>
        </w:tc>
        <w:tc>
          <w:tcPr>
            <w:tcW w:w="562" w:type="dxa"/>
          </w:tcPr>
          <w:p w:rsidR="007D11B6" w:rsidRDefault="007D11B6">
            <w:pPr>
              <w:pStyle w:val="ConsPlusNormal"/>
            </w:pPr>
          </w:p>
        </w:tc>
        <w:tc>
          <w:tcPr>
            <w:tcW w:w="1701" w:type="dxa"/>
          </w:tcPr>
          <w:p w:rsidR="007D11B6" w:rsidRDefault="007D11B6">
            <w:pPr>
              <w:pStyle w:val="ConsPlusNormal"/>
              <w:jc w:val="center"/>
            </w:pPr>
            <w:r>
              <w:t>-50000,00</w:t>
            </w:r>
          </w:p>
        </w:tc>
        <w:tc>
          <w:tcPr>
            <w:tcW w:w="1701" w:type="dxa"/>
          </w:tcPr>
          <w:p w:rsidR="007D11B6" w:rsidRDefault="007D11B6">
            <w:pPr>
              <w:pStyle w:val="ConsPlusNormal"/>
              <w:jc w:val="center"/>
            </w:pPr>
            <w:r>
              <w:t>414162,36</w:t>
            </w:r>
          </w:p>
        </w:tc>
      </w:tr>
      <w:tr w:rsidR="007D11B6">
        <w:tc>
          <w:tcPr>
            <w:tcW w:w="2835" w:type="dxa"/>
          </w:tcPr>
          <w:p w:rsidR="007D11B6" w:rsidRDefault="007D11B6">
            <w:pPr>
              <w:pStyle w:val="ConsPlusNormal"/>
            </w:pPr>
            <w:r>
              <w:lastRenderedPageBreak/>
              <w:t>Межбюджетные трансферты</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2 38 4112R</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-50000,00</w:t>
            </w:r>
          </w:p>
        </w:tc>
        <w:tc>
          <w:tcPr>
            <w:tcW w:w="1701" w:type="dxa"/>
          </w:tcPr>
          <w:p w:rsidR="007D11B6" w:rsidRDefault="007D11B6">
            <w:pPr>
              <w:pStyle w:val="ConsPlusNormal"/>
              <w:jc w:val="center"/>
            </w:pPr>
            <w:r>
              <w:t>414162,36</w:t>
            </w:r>
          </w:p>
        </w:tc>
      </w:tr>
      <w:tr w:rsidR="007D11B6">
        <w:tc>
          <w:tcPr>
            <w:tcW w:w="2835" w:type="dxa"/>
          </w:tcPr>
          <w:p w:rsidR="007D11B6" w:rsidRDefault="003C7D5F">
            <w:pPr>
              <w:pStyle w:val="ConsPlusNormal"/>
            </w:pPr>
            <w:hyperlink r:id="rId257">
              <w:r w:rsidR="007D11B6">
                <w:rPr>
                  <w:color w:val="0000FF"/>
                </w:rPr>
                <w:t>Подпрограмма</w:t>
              </w:r>
            </w:hyperlink>
            <w:r w:rsidR="007D11B6">
              <w:t xml:space="preserve">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2016 - 2025 годы"</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19А</w:t>
            </w:r>
          </w:p>
        </w:tc>
        <w:tc>
          <w:tcPr>
            <w:tcW w:w="562" w:type="dxa"/>
          </w:tcPr>
          <w:p w:rsidR="007D11B6" w:rsidRDefault="007D11B6">
            <w:pPr>
              <w:pStyle w:val="ConsPlusNormal"/>
            </w:pPr>
          </w:p>
        </w:tc>
        <w:tc>
          <w:tcPr>
            <w:tcW w:w="1701" w:type="dxa"/>
          </w:tcPr>
          <w:p w:rsidR="007D11B6" w:rsidRDefault="007D11B6">
            <w:pPr>
              <w:pStyle w:val="ConsPlusNormal"/>
              <w:jc w:val="center"/>
            </w:pPr>
            <w:r>
              <w:t>-241725,20</w:t>
            </w:r>
          </w:p>
        </w:tc>
        <w:tc>
          <w:tcPr>
            <w:tcW w:w="1701" w:type="dxa"/>
          </w:tcPr>
          <w:p w:rsidR="007D11B6" w:rsidRDefault="007D11B6">
            <w:pPr>
              <w:pStyle w:val="ConsPlusNormal"/>
              <w:jc w:val="center"/>
            </w:pPr>
            <w:r>
              <w:t>5927310,37</w:t>
            </w:r>
          </w:p>
        </w:tc>
      </w:tr>
      <w:tr w:rsidR="007D11B6">
        <w:tc>
          <w:tcPr>
            <w:tcW w:w="2835" w:type="dxa"/>
          </w:tcPr>
          <w:p w:rsidR="007D11B6" w:rsidRDefault="007D11B6">
            <w:pPr>
              <w:pStyle w:val="ConsPlusNormal"/>
            </w:pPr>
            <w:r>
              <w:t>Создание новых мест в общеобразовательных организациях в рамках республиканской инвестиционной программы</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19A034111R</w:t>
            </w:r>
          </w:p>
        </w:tc>
        <w:tc>
          <w:tcPr>
            <w:tcW w:w="562" w:type="dxa"/>
          </w:tcPr>
          <w:p w:rsidR="007D11B6" w:rsidRDefault="007D11B6">
            <w:pPr>
              <w:pStyle w:val="ConsPlusNormal"/>
            </w:pPr>
          </w:p>
        </w:tc>
        <w:tc>
          <w:tcPr>
            <w:tcW w:w="1701" w:type="dxa"/>
          </w:tcPr>
          <w:p w:rsidR="007D11B6" w:rsidRDefault="007D11B6">
            <w:pPr>
              <w:pStyle w:val="ConsPlusNormal"/>
              <w:jc w:val="center"/>
            </w:pPr>
            <w:r>
              <w:t>46850,16</w:t>
            </w:r>
          </w:p>
        </w:tc>
        <w:tc>
          <w:tcPr>
            <w:tcW w:w="1701" w:type="dxa"/>
          </w:tcPr>
          <w:p w:rsidR="007D11B6" w:rsidRDefault="007D11B6">
            <w:pPr>
              <w:pStyle w:val="ConsPlusNormal"/>
              <w:jc w:val="center"/>
            </w:pPr>
            <w:r>
              <w:t>46850,16</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19A03 4111R</w:t>
            </w:r>
          </w:p>
        </w:tc>
        <w:tc>
          <w:tcPr>
            <w:tcW w:w="562" w:type="dxa"/>
          </w:tcPr>
          <w:p w:rsidR="007D11B6" w:rsidRDefault="007D11B6">
            <w:pPr>
              <w:pStyle w:val="ConsPlusNormal"/>
              <w:jc w:val="center"/>
            </w:pPr>
            <w:r>
              <w:t>400</w:t>
            </w:r>
          </w:p>
        </w:tc>
        <w:tc>
          <w:tcPr>
            <w:tcW w:w="1701" w:type="dxa"/>
          </w:tcPr>
          <w:p w:rsidR="007D11B6" w:rsidRDefault="007D11B6">
            <w:pPr>
              <w:pStyle w:val="ConsPlusNormal"/>
              <w:jc w:val="center"/>
            </w:pPr>
            <w:r>
              <w:t>46850,16</w:t>
            </w:r>
          </w:p>
        </w:tc>
        <w:tc>
          <w:tcPr>
            <w:tcW w:w="1701" w:type="dxa"/>
          </w:tcPr>
          <w:p w:rsidR="007D11B6" w:rsidRDefault="007D11B6">
            <w:pPr>
              <w:pStyle w:val="ConsPlusNormal"/>
              <w:jc w:val="center"/>
            </w:pPr>
            <w:r>
              <w:t>46850,16</w:t>
            </w:r>
          </w:p>
        </w:tc>
      </w:tr>
      <w:tr w:rsidR="007D11B6">
        <w:tc>
          <w:tcPr>
            <w:tcW w:w="2835" w:type="dxa"/>
          </w:tcPr>
          <w:p w:rsidR="007D11B6" w:rsidRDefault="007D11B6">
            <w:pPr>
              <w:pStyle w:val="ConsPlusNormal"/>
            </w:pPr>
            <w:r>
              <w:t>Федеральный проект "Современная школа"</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19АЕ1</w:t>
            </w:r>
          </w:p>
        </w:tc>
        <w:tc>
          <w:tcPr>
            <w:tcW w:w="562" w:type="dxa"/>
          </w:tcPr>
          <w:p w:rsidR="007D11B6" w:rsidRDefault="007D11B6">
            <w:pPr>
              <w:pStyle w:val="ConsPlusNormal"/>
            </w:pPr>
          </w:p>
        </w:tc>
        <w:tc>
          <w:tcPr>
            <w:tcW w:w="1701" w:type="dxa"/>
          </w:tcPr>
          <w:p w:rsidR="007D11B6" w:rsidRDefault="007D11B6">
            <w:pPr>
              <w:pStyle w:val="ConsPlusNormal"/>
              <w:jc w:val="center"/>
            </w:pPr>
            <w:r>
              <w:t>-288575,36</w:t>
            </w:r>
          </w:p>
        </w:tc>
        <w:tc>
          <w:tcPr>
            <w:tcW w:w="1701" w:type="dxa"/>
          </w:tcPr>
          <w:p w:rsidR="007D11B6" w:rsidRDefault="007D11B6">
            <w:pPr>
              <w:pStyle w:val="ConsPlusNormal"/>
              <w:jc w:val="center"/>
            </w:pPr>
            <w:r>
              <w:t>5880460,21</w:t>
            </w:r>
          </w:p>
        </w:tc>
      </w:tr>
      <w:tr w:rsidR="007D11B6">
        <w:tc>
          <w:tcPr>
            <w:tcW w:w="2835" w:type="dxa"/>
          </w:tcPr>
          <w:p w:rsidR="007D11B6" w:rsidRDefault="007D11B6">
            <w:pPr>
              <w:pStyle w:val="ConsPlusNormal"/>
            </w:pPr>
            <w:r>
              <w:t>Создание новых мест в общеобразовательных организациях в связи с ростом числа обучающихся, вызванным демографическим фактором</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АЕ1 5305R</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4963803,96</w:t>
            </w:r>
          </w:p>
        </w:tc>
      </w:tr>
      <w:tr w:rsidR="007D11B6">
        <w:tc>
          <w:tcPr>
            <w:tcW w:w="2835" w:type="dxa"/>
          </w:tcPr>
          <w:p w:rsidR="007D11B6" w:rsidRDefault="007D11B6">
            <w:pPr>
              <w:pStyle w:val="ConsPlusNormal"/>
            </w:pPr>
            <w:r>
              <w:lastRenderedPageBreak/>
              <w:t>Капитальные вложения в объекты государственной (муниципальной) собственности</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АЕ1 5305R</w:t>
            </w:r>
          </w:p>
        </w:tc>
        <w:tc>
          <w:tcPr>
            <w:tcW w:w="562" w:type="dxa"/>
          </w:tcPr>
          <w:p w:rsidR="007D11B6" w:rsidRDefault="007D11B6">
            <w:pPr>
              <w:pStyle w:val="ConsPlusNormal"/>
              <w:jc w:val="center"/>
            </w:pPr>
            <w:r>
              <w:t>400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4963803,96</w:t>
            </w:r>
          </w:p>
        </w:tc>
      </w:tr>
      <w:tr w:rsidR="007D11B6">
        <w:tc>
          <w:tcPr>
            <w:tcW w:w="2835" w:type="dxa"/>
          </w:tcPr>
          <w:p w:rsidR="007D11B6" w:rsidRDefault="007D11B6">
            <w:pPr>
              <w:pStyle w:val="ConsPlusNormal"/>
            </w:pPr>
            <w:r>
              <w:t>Содействие созданию новых мест в общеобразовательных организациях в рамках республиканской инвестиционной программы</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АЕ1 5520R</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194273,05</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 АЕ1 5520R</w:t>
            </w:r>
          </w:p>
        </w:tc>
        <w:tc>
          <w:tcPr>
            <w:tcW w:w="562" w:type="dxa"/>
          </w:tcPr>
          <w:p w:rsidR="007D11B6" w:rsidRDefault="007D11B6">
            <w:pPr>
              <w:pStyle w:val="ConsPlusNormal"/>
              <w:jc w:val="center"/>
            </w:pPr>
            <w:r>
              <w:t>400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194273,05</w:t>
            </w:r>
          </w:p>
        </w:tc>
      </w:tr>
      <w:tr w:rsidR="007D11B6">
        <w:tc>
          <w:tcPr>
            <w:tcW w:w="2835" w:type="dxa"/>
          </w:tcPr>
          <w:p w:rsidR="007D11B6" w:rsidRDefault="007D11B6">
            <w:pPr>
              <w:pStyle w:val="ConsPlusNormal"/>
            </w:pPr>
            <w:r>
              <w:t>Создание новых мест в общеобразовательных организациях в связи с ростом числа обучающихся, вызванным демографическим фактором</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19АЕ1 Д305Я</w:t>
            </w:r>
          </w:p>
        </w:tc>
        <w:tc>
          <w:tcPr>
            <w:tcW w:w="562" w:type="dxa"/>
          </w:tcPr>
          <w:p w:rsidR="007D11B6" w:rsidRDefault="007D11B6">
            <w:pPr>
              <w:pStyle w:val="ConsPlusNormal"/>
            </w:pPr>
          </w:p>
        </w:tc>
        <w:tc>
          <w:tcPr>
            <w:tcW w:w="1701" w:type="dxa"/>
          </w:tcPr>
          <w:p w:rsidR="007D11B6" w:rsidRDefault="007D11B6">
            <w:pPr>
              <w:pStyle w:val="ConsPlusNormal"/>
              <w:jc w:val="center"/>
            </w:pPr>
            <w:r>
              <w:t>-140000,00</w:t>
            </w:r>
          </w:p>
        </w:tc>
        <w:tc>
          <w:tcPr>
            <w:tcW w:w="1701" w:type="dxa"/>
          </w:tcPr>
          <w:p w:rsidR="007D11B6" w:rsidRDefault="007D11B6">
            <w:pPr>
              <w:pStyle w:val="ConsPlusNormal"/>
              <w:jc w:val="center"/>
            </w:pPr>
            <w:r>
              <w:t>149588,20</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19АЕ1 Д305К</w:t>
            </w:r>
          </w:p>
        </w:tc>
        <w:tc>
          <w:tcPr>
            <w:tcW w:w="562" w:type="dxa"/>
          </w:tcPr>
          <w:p w:rsidR="007D11B6" w:rsidRDefault="007D11B6">
            <w:pPr>
              <w:pStyle w:val="ConsPlusNormal"/>
              <w:jc w:val="center"/>
            </w:pPr>
            <w:r>
              <w:t>400</w:t>
            </w:r>
          </w:p>
        </w:tc>
        <w:tc>
          <w:tcPr>
            <w:tcW w:w="1701" w:type="dxa"/>
          </w:tcPr>
          <w:p w:rsidR="007D11B6" w:rsidRDefault="007D11B6">
            <w:pPr>
              <w:pStyle w:val="ConsPlusNormal"/>
              <w:jc w:val="center"/>
            </w:pPr>
            <w:r>
              <w:t>-140000,00</w:t>
            </w:r>
          </w:p>
        </w:tc>
        <w:tc>
          <w:tcPr>
            <w:tcW w:w="1701" w:type="dxa"/>
          </w:tcPr>
          <w:p w:rsidR="007D11B6" w:rsidRDefault="007D11B6">
            <w:pPr>
              <w:pStyle w:val="ConsPlusNormal"/>
              <w:jc w:val="center"/>
            </w:pPr>
            <w:r>
              <w:t>149588,20</w:t>
            </w:r>
          </w:p>
        </w:tc>
      </w:tr>
      <w:tr w:rsidR="007D11B6">
        <w:tc>
          <w:tcPr>
            <w:tcW w:w="2835" w:type="dxa"/>
          </w:tcPr>
          <w:p w:rsidR="007D11B6" w:rsidRDefault="007D11B6">
            <w:pPr>
              <w:pStyle w:val="ConsPlusNormal"/>
            </w:pPr>
            <w:r>
              <w:t xml:space="preserve">Создание новых мест в общеобразовательных организациях в целях ликвидации третьей смены обучения и формирование условий для получения </w:t>
            </w:r>
            <w:r>
              <w:lastRenderedPageBreak/>
              <w:t>качественного общего образования в рамках республиканской инвестиционной программы</w:t>
            </w:r>
          </w:p>
        </w:tc>
        <w:tc>
          <w:tcPr>
            <w:tcW w:w="730" w:type="dxa"/>
          </w:tcPr>
          <w:p w:rsidR="007D11B6" w:rsidRDefault="007D11B6">
            <w:pPr>
              <w:pStyle w:val="ConsPlusNormal"/>
              <w:jc w:val="center"/>
            </w:pPr>
            <w:r>
              <w:lastRenderedPageBreak/>
              <w:t>132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19АЕ1Д490Я</w:t>
            </w:r>
          </w:p>
        </w:tc>
        <w:tc>
          <w:tcPr>
            <w:tcW w:w="562" w:type="dxa"/>
          </w:tcPr>
          <w:p w:rsidR="007D11B6" w:rsidRDefault="007D11B6">
            <w:pPr>
              <w:pStyle w:val="ConsPlusNormal"/>
            </w:pPr>
          </w:p>
        </w:tc>
        <w:tc>
          <w:tcPr>
            <w:tcW w:w="1701" w:type="dxa"/>
          </w:tcPr>
          <w:p w:rsidR="007D11B6" w:rsidRDefault="007D11B6">
            <w:pPr>
              <w:pStyle w:val="ConsPlusNormal"/>
              <w:jc w:val="center"/>
            </w:pPr>
            <w:r>
              <w:t>-48575,36</w:t>
            </w:r>
          </w:p>
        </w:tc>
        <w:tc>
          <w:tcPr>
            <w:tcW w:w="1701" w:type="dxa"/>
          </w:tcPr>
          <w:p w:rsidR="007D11B6" w:rsidRDefault="007D11B6">
            <w:pPr>
              <w:pStyle w:val="ConsPlusNormal"/>
              <w:jc w:val="center"/>
            </w:pPr>
            <w:r>
              <w:t>463538,78</w:t>
            </w:r>
          </w:p>
        </w:tc>
      </w:tr>
      <w:tr w:rsidR="007D11B6">
        <w:tc>
          <w:tcPr>
            <w:tcW w:w="2835" w:type="dxa"/>
          </w:tcPr>
          <w:p w:rsidR="007D11B6" w:rsidRDefault="007D11B6">
            <w:pPr>
              <w:pStyle w:val="ConsPlusNormal"/>
            </w:pPr>
            <w:r>
              <w:lastRenderedPageBreak/>
              <w:t>Капитальные вложения в объекты государственной (муниципальной) собственности</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19АЕ1 Д490К</w:t>
            </w:r>
          </w:p>
        </w:tc>
        <w:tc>
          <w:tcPr>
            <w:tcW w:w="562" w:type="dxa"/>
          </w:tcPr>
          <w:p w:rsidR="007D11B6" w:rsidRDefault="007D11B6">
            <w:pPr>
              <w:pStyle w:val="ConsPlusNormal"/>
              <w:jc w:val="center"/>
            </w:pPr>
            <w:r>
              <w:t>400</w:t>
            </w:r>
          </w:p>
        </w:tc>
        <w:tc>
          <w:tcPr>
            <w:tcW w:w="1701" w:type="dxa"/>
          </w:tcPr>
          <w:p w:rsidR="007D11B6" w:rsidRDefault="007D11B6">
            <w:pPr>
              <w:pStyle w:val="ConsPlusNormal"/>
              <w:jc w:val="center"/>
            </w:pPr>
            <w:r>
              <w:t>-48575,36</w:t>
            </w:r>
          </w:p>
        </w:tc>
        <w:tc>
          <w:tcPr>
            <w:tcW w:w="1701" w:type="dxa"/>
          </w:tcPr>
          <w:p w:rsidR="007D11B6" w:rsidRDefault="007D11B6">
            <w:pPr>
              <w:pStyle w:val="ConsPlusNormal"/>
              <w:jc w:val="center"/>
            </w:pPr>
            <w:r>
              <w:t>463538,78</w:t>
            </w:r>
          </w:p>
        </w:tc>
      </w:tr>
      <w:tr w:rsidR="007D11B6">
        <w:tc>
          <w:tcPr>
            <w:tcW w:w="2835" w:type="dxa"/>
          </w:tcPr>
          <w:p w:rsidR="007D11B6" w:rsidRDefault="007D11B6">
            <w:pPr>
              <w:pStyle w:val="ConsPlusNormal"/>
            </w:pPr>
            <w:r>
              <w:t>Содействие созданию новых мест в общеобразовательных организациях за счет средств республиканского бюджета Республики Дагестан в рамках республиканской инвестиционной программы</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19АЕ1 Д520К</w:t>
            </w:r>
          </w:p>
        </w:tc>
        <w:tc>
          <w:tcPr>
            <w:tcW w:w="562" w:type="dxa"/>
          </w:tcPr>
          <w:p w:rsidR="007D11B6" w:rsidRDefault="007D11B6">
            <w:pPr>
              <w:pStyle w:val="ConsPlusNormal"/>
            </w:pPr>
          </w:p>
        </w:tc>
        <w:tc>
          <w:tcPr>
            <w:tcW w:w="1701" w:type="dxa"/>
          </w:tcPr>
          <w:p w:rsidR="007D11B6" w:rsidRDefault="007D11B6">
            <w:pPr>
              <w:pStyle w:val="ConsPlusNormal"/>
              <w:jc w:val="center"/>
            </w:pPr>
            <w:r>
              <w:t>-100000,00</w:t>
            </w:r>
          </w:p>
        </w:tc>
        <w:tc>
          <w:tcPr>
            <w:tcW w:w="1701" w:type="dxa"/>
          </w:tcPr>
          <w:p w:rsidR="007D11B6" w:rsidRDefault="007D11B6">
            <w:pPr>
              <w:pStyle w:val="ConsPlusNormal"/>
              <w:jc w:val="center"/>
            </w:pPr>
            <w:r>
              <w:t>109256,22</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19АЕ1Д520Я</w:t>
            </w:r>
          </w:p>
        </w:tc>
        <w:tc>
          <w:tcPr>
            <w:tcW w:w="562" w:type="dxa"/>
          </w:tcPr>
          <w:p w:rsidR="007D11B6" w:rsidRDefault="007D11B6">
            <w:pPr>
              <w:pStyle w:val="ConsPlusNormal"/>
              <w:jc w:val="center"/>
            </w:pPr>
            <w:r>
              <w:t>400</w:t>
            </w:r>
          </w:p>
        </w:tc>
        <w:tc>
          <w:tcPr>
            <w:tcW w:w="1701" w:type="dxa"/>
          </w:tcPr>
          <w:p w:rsidR="007D11B6" w:rsidRDefault="007D11B6">
            <w:pPr>
              <w:pStyle w:val="ConsPlusNormal"/>
              <w:jc w:val="center"/>
            </w:pPr>
            <w:r>
              <w:t>-100000,00</w:t>
            </w:r>
          </w:p>
        </w:tc>
        <w:tc>
          <w:tcPr>
            <w:tcW w:w="1701" w:type="dxa"/>
          </w:tcPr>
          <w:p w:rsidR="007D11B6" w:rsidRDefault="007D11B6">
            <w:pPr>
              <w:pStyle w:val="ConsPlusNormal"/>
              <w:jc w:val="center"/>
            </w:pPr>
            <w:r>
              <w:t>109256,22</w:t>
            </w:r>
          </w:p>
        </w:tc>
      </w:tr>
      <w:tr w:rsidR="007D11B6">
        <w:tc>
          <w:tcPr>
            <w:tcW w:w="2835" w:type="dxa"/>
          </w:tcPr>
          <w:p w:rsidR="007D11B6" w:rsidRDefault="007D11B6">
            <w:pPr>
              <w:pStyle w:val="ConsPlusNormal"/>
            </w:pPr>
            <w:r>
              <w:t>Высшее образование</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06</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9643,95</w:t>
            </w:r>
          </w:p>
        </w:tc>
        <w:tc>
          <w:tcPr>
            <w:tcW w:w="1701" w:type="dxa"/>
          </w:tcPr>
          <w:p w:rsidR="007D11B6" w:rsidRDefault="007D11B6">
            <w:pPr>
              <w:pStyle w:val="ConsPlusNormal"/>
              <w:jc w:val="center"/>
            </w:pPr>
            <w:r>
              <w:t>121643,95</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99</w:t>
            </w:r>
          </w:p>
        </w:tc>
        <w:tc>
          <w:tcPr>
            <w:tcW w:w="562" w:type="dxa"/>
          </w:tcPr>
          <w:p w:rsidR="007D11B6" w:rsidRDefault="007D11B6">
            <w:pPr>
              <w:pStyle w:val="ConsPlusNormal"/>
            </w:pPr>
          </w:p>
        </w:tc>
        <w:tc>
          <w:tcPr>
            <w:tcW w:w="1701" w:type="dxa"/>
          </w:tcPr>
          <w:p w:rsidR="007D11B6" w:rsidRDefault="007D11B6">
            <w:pPr>
              <w:pStyle w:val="ConsPlusNormal"/>
              <w:jc w:val="center"/>
            </w:pPr>
            <w:r>
              <w:t>9643,95</w:t>
            </w:r>
          </w:p>
        </w:tc>
        <w:tc>
          <w:tcPr>
            <w:tcW w:w="1701" w:type="dxa"/>
          </w:tcPr>
          <w:p w:rsidR="007D11B6" w:rsidRDefault="007D11B6">
            <w:pPr>
              <w:pStyle w:val="ConsPlusNormal"/>
              <w:jc w:val="center"/>
            </w:pPr>
            <w:r>
              <w:t>121643,95</w:t>
            </w:r>
          </w:p>
        </w:tc>
      </w:tr>
      <w:tr w:rsidR="007D11B6">
        <w:tc>
          <w:tcPr>
            <w:tcW w:w="2835" w:type="dxa"/>
          </w:tcPr>
          <w:p w:rsidR="007D11B6" w:rsidRDefault="007D11B6">
            <w:pPr>
              <w:pStyle w:val="ConsPlusNormal"/>
            </w:pPr>
            <w:r>
              <w:t>Иные непрограммные мероприятия</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99 9</w:t>
            </w:r>
          </w:p>
        </w:tc>
        <w:tc>
          <w:tcPr>
            <w:tcW w:w="562" w:type="dxa"/>
          </w:tcPr>
          <w:p w:rsidR="007D11B6" w:rsidRDefault="007D11B6">
            <w:pPr>
              <w:pStyle w:val="ConsPlusNormal"/>
            </w:pPr>
          </w:p>
        </w:tc>
        <w:tc>
          <w:tcPr>
            <w:tcW w:w="1701" w:type="dxa"/>
          </w:tcPr>
          <w:p w:rsidR="007D11B6" w:rsidRDefault="007D11B6">
            <w:pPr>
              <w:pStyle w:val="ConsPlusNormal"/>
              <w:jc w:val="center"/>
            </w:pPr>
            <w:r>
              <w:t>9643,95</w:t>
            </w:r>
          </w:p>
        </w:tc>
        <w:tc>
          <w:tcPr>
            <w:tcW w:w="1701" w:type="dxa"/>
          </w:tcPr>
          <w:p w:rsidR="007D11B6" w:rsidRDefault="007D11B6">
            <w:pPr>
              <w:pStyle w:val="ConsPlusNormal"/>
              <w:jc w:val="center"/>
            </w:pPr>
            <w:r>
              <w:t>121643,95</w:t>
            </w:r>
          </w:p>
        </w:tc>
      </w:tr>
      <w:tr w:rsidR="007D11B6">
        <w:tc>
          <w:tcPr>
            <w:tcW w:w="2835" w:type="dxa"/>
          </w:tcPr>
          <w:p w:rsidR="007D11B6" w:rsidRDefault="007D11B6">
            <w:pPr>
              <w:pStyle w:val="ConsPlusNormal"/>
            </w:pPr>
            <w:r>
              <w:t xml:space="preserve">Создание объектов </w:t>
            </w:r>
            <w:r>
              <w:lastRenderedPageBreak/>
              <w:t>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730" w:type="dxa"/>
          </w:tcPr>
          <w:p w:rsidR="007D11B6" w:rsidRDefault="007D11B6">
            <w:pPr>
              <w:pStyle w:val="ConsPlusNormal"/>
              <w:jc w:val="center"/>
            </w:pPr>
            <w:r>
              <w:lastRenderedPageBreak/>
              <w:t>132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99 9 00 4009R</w:t>
            </w:r>
          </w:p>
        </w:tc>
        <w:tc>
          <w:tcPr>
            <w:tcW w:w="562" w:type="dxa"/>
          </w:tcPr>
          <w:p w:rsidR="007D11B6" w:rsidRDefault="007D11B6">
            <w:pPr>
              <w:pStyle w:val="ConsPlusNormal"/>
            </w:pPr>
          </w:p>
        </w:tc>
        <w:tc>
          <w:tcPr>
            <w:tcW w:w="1701" w:type="dxa"/>
          </w:tcPr>
          <w:p w:rsidR="007D11B6" w:rsidRDefault="007D11B6">
            <w:pPr>
              <w:pStyle w:val="ConsPlusNormal"/>
              <w:jc w:val="center"/>
            </w:pPr>
            <w:r>
              <w:t>9643,95</w:t>
            </w:r>
          </w:p>
        </w:tc>
        <w:tc>
          <w:tcPr>
            <w:tcW w:w="1701" w:type="dxa"/>
          </w:tcPr>
          <w:p w:rsidR="007D11B6" w:rsidRDefault="007D11B6">
            <w:pPr>
              <w:pStyle w:val="ConsPlusNormal"/>
              <w:jc w:val="center"/>
            </w:pPr>
            <w:r>
              <w:t>121643,95</w:t>
            </w:r>
          </w:p>
        </w:tc>
      </w:tr>
      <w:tr w:rsidR="007D11B6">
        <w:tc>
          <w:tcPr>
            <w:tcW w:w="2835" w:type="dxa"/>
          </w:tcPr>
          <w:p w:rsidR="007D11B6" w:rsidRDefault="007D11B6">
            <w:pPr>
              <w:pStyle w:val="ConsPlusNormal"/>
            </w:pPr>
            <w:r>
              <w:lastRenderedPageBreak/>
              <w:t>Капитальные вложения в объекты государственной (муниципальной) собственности</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99 9 00 4009R</w:t>
            </w:r>
          </w:p>
        </w:tc>
        <w:tc>
          <w:tcPr>
            <w:tcW w:w="562" w:type="dxa"/>
          </w:tcPr>
          <w:p w:rsidR="007D11B6" w:rsidRDefault="007D11B6">
            <w:pPr>
              <w:pStyle w:val="ConsPlusNormal"/>
              <w:jc w:val="center"/>
            </w:pPr>
            <w:r>
              <w:t>400</w:t>
            </w:r>
          </w:p>
        </w:tc>
        <w:tc>
          <w:tcPr>
            <w:tcW w:w="1701" w:type="dxa"/>
          </w:tcPr>
          <w:p w:rsidR="007D11B6" w:rsidRDefault="007D11B6">
            <w:pPr>
              <w:pStyle w:val="ConsPlusNormal"/>
              <w:jc w:val="center"/>
            </w:pPr>
            <w:r>
              <w:t>9643,95</w:t>
            </w:r>
          </w:p>
        </w:tc>
        <w:tc>
          <w:tcPr>
            <w:tcW w:w="1701" w:type="dxa"/>
          </w:tcPr>
          <w:p w:rsidR="007D11B6" w:rsidRDefault="007D11B6">
            <w:pPr>
              <w:pStyle w:val="ConsPlusNormal"/>
              <w:jc w:val="center"/>
            </w:pPr>
            <w:r>
              <w:t>121643,95</w:t>
            </w:r>
          </w:p>
        </w:tc>
      </w:tr>
      <w:tr w:rsidR="007D11B6">
        <w:tc>
          <w:tcPr>
            <w:tcW w:w="2835" w:type="dxa"/>
          </w:tcPr>
          <w:p w:rsidR="007D11B6" w:rsidRDefault="007D11B6">
            <w:pPr>
              <w:pStyle w:val="ConsPlusNormal"/>
            </w:pPr>
            <w:r>
              <w:t>Культура, кинематография</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08</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253049,50</w:t>
            </w:r>
          </w:p>
        </w:tc>
        <w:tc>
          <w:tcPr>
            <w:tcW w:w="1701" w:type="dxa"/>
          </w:tcPr>
          <w:p w:rsidR="007D11B6" w:rsidRDefault="007D11B6">
            <w:pPr>
              <w:pStyle w:val="ConsPlusNormal"/>
              <w:jc w:val="center"/>
            </w:pPr>
            <w:r>
              <w:t>372819,16</w:t>
            </w:r>
          </w:p>
        </w:tc>
      </w:tr>
      <w:tr w:rsidR="007D11B6">
        <w:tc>
          <w:tcPr>
            <w:tcW w:w="2835" w:type="dxa"/>
          </w:tcPr>
          <w:p w:rsidR="007D11B6" w:rsidRDefault="007D11B6">
            <w:pPr>
              <w:pStyle w:val="ConsPlusNormal"/>
            </w:pPr>
            <w:r>
              <w:t>Культура</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253049,50</w:t>
            </w:r>
          </w:p>
        </w:tc>
        <w:tc>
          <w:tcPr>
            <w:tcW w:w="1701" w:type="dxa"/>
          </w:tcPr>
          <w:p w:rsidR="007D11B6" w:rsidRDefault="007D11B6">
            <w:pPr>
              <w:pStyle w:val="ConsPlusNormal"/>
              <w:jc w:val="center"/>
            </w:pPr>
            <w:r>
              <w:t>326098,85</w:t>
            </w:r>
          </w:p>
        </w:tc>
      </w:tr>
      <w:tr w:rsidR="007D11B6">
        <w:tc>
          <w:tcPr>
            <w:tcW w:w="2835" w:type="dxa"/>
          </w:tcPr>
          <w:p w:rsidR="007D11B6" w:rsidRDefault="007D11B6">
            <w:pPr>
              <w:pStyle w:val="ConsPlusNormal"/>
            </w:pPr>
            <w:r>
              <w:t xml:space="preserve">Государственная </w:t>
            </w:r>
            <w:hyperlink r:id="rId258">
              <w:r>
                <w:rPr>
                  <w:color w:val="0000FF"/>
                </w:rPr>
                <w:t>программа</w:t>
              </w:r>
            </w:hyperlink>
            <w:r>
              <w:t xml:space="preserve"> Республики Дагестан "Развитие культуры в Республике Дагестан"</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w:t>
            </w:r>
          </w:p>
        </w:tc>
        <w:tc>
          <w:tcPr>
            <w:tcW w:w="562" w:type="dxa"/>
          </w:tcPr>
          <w:p w:rsidR="007D11B6" w:rsidRDefault="007D11B6">
            <w:pPr>
              <w:pStyle w:val="ConsPlusNormal"/>
            </w:pPr>
          </w:p>
        </w:tc>
        <w:tc>
          <w:tcPr>
            <w:tcW w:w="1701" w:type="dxa"/>
          </w:tcPr>
          <w:p w:rsidR="007D11B6" w:rsidRDefault="007D11B6">
            <w:pPr>
              <w:pStyle w:val="ConsPlusNormal"/>
              <w:jc w:val="center"/>
            </w:pPr>
            <w:r>
              <w:t>253049,50</w:t>
            </w:r>
          </w:p>
        </w:tc>
        <w:tc>
          <w:tcPr>
            <w:tcW w:w="1701" w:type="dxa"/>
          </w:tcPr>
          <w:p w:rsidR="007D11B6" w:rsidRDefault="007D11B6">
            <w:pPr>
              <w:pStyle w:val="ConsPlusNormal"/>
              <w:jc w:val="center"/>
            </w:pPr>
            <w:r>
              <w:t>326098,85</w:t>
            </w:r>
          </w:p>
        </w:tc>
      </w:tr>
      <w:tr w:rsidR="007D11B6">
        <w:tc>
          <w:tcPr>
            <w:tcW w:w="2835" w:type="dxa"/>
          </w:tcPr>
          <w:p w:rsidR="007D11B6" w:rsidRDefault="003C7D5F">
            <w:pPr>
              <w:pStyle w:val="ConsPlusNormal"/>
            </w:pPr>
            <w:hyperlink r:id="rId259">
              <w:r w:rsidR="007D11B6">
                <w:rPr>
                  <w:color w:val="0000FF"/>
                </w:rPr>
                <w:t>Подпрограмма</w:t>
              </w:r>
            </w:hyperlink>
            <w:r w:rsidR="007D11B6">
              <w:t xml:space="preserve"> "Культура и искусство"</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w:t>
            </w:r>
          </w:p>
        </w:tc>
        <w:tc>
          <w:tcPr>
            <w:tcW w:w="562" w:type="dxa"/>
          </w:tcPr>
          <w:p w:rsidR="007D11B6" w:rsidRDefault="007D11B6">
            <w:pPr>
              <w:pStyle w:val="ConsPlusNormal"/>
            </w:pPr>
          </w:p>
        </w:tc>
        <w:tc>
          <w:tcPr>
            <w:tcW w:w="1701" w:type="dxa"/>
          </w:tcPr>
          <w:p w:rsidR="007D11B6" w:rsidRDefault="007D11B6">
            <w:pPr>
              <w:pStyle w:val="ConsPlusNormal"/>
              <w:jc w:val="center"/>
            </w:pPr>
            <w:r>
              <w:t>253049,50</w:t>
            </w:r>
          </w:p>
        </w:tc>
        <w:tc>
          <w:tcPr>
            <w:tcW w:w="1701" w:type="dxa"/>
          </w:tcPr>
          <w:p w:rsidR="007D11B6" w:rsidRDefault="007D11B6">
            <w:pPr>
              <w:pStyle w:val="ConsPlusNormal"/>
              <w:jc w:val="center"/>
            </w:pPr>
            <w:r>
              <w:t>326098,85</w:t>
            </w:r>
          </w:p>
        </w:tc>
      </w:tr>
      <w:tr w:rsidR="007D11B6">
        <w:tc>
          <w:tcPr>
            <w:tcW w:w="2835" w:type="dxa"/>
          </w:tcPr>
          <w:p w:rsidR="007D11B6" w:rsidRDefault="007D11B6">
            <w:pPr>
              <w:pStyle w:val="ConsPlusNormal"/>
            </w:pPr>
            <w:r>
              <w:t>Основное мероприятие "Организация государственных проектов в сфере традиционной народной культуры"</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20 2 02</w:t>
            </w:r>
          </w:p>
        </w:tc>
        <w:tc>
          <w:tcPr>
            <w:tcW w:w="562" w:type="dxa"/>
          </w:tcPr>
          <w:p w:rsidR="007D11B6" w:rsidRDefault="007D11B6">
            <w:pPr>
              <w:pStyle w:val="ConsPlusNormal"/>
            </w:pPr>
          </w:p>
        </w:tc>
        <w:tc>
          <w:tcPr>
            <w:tcW w:w="1701" w:type="dxa"/>
          </w:tcPr>
          <w:p w:rsidR="007D11B6" w:rsidRDefault="007D11B6">
            <w:pPr>
              <w:pStyle w:val="ConsPlusNormal"/>
              <w:jc w:val="center"/>
            </w:pPr>
            <w:r>
              <w:t>253049,50</w:t>
            </w:r>
          </w:p>
        </w:tc>
        <w:tc>
          <w:tcPr>
            <w:tcW w:w="1701" w:type="dxa"/>
          </w:tcPr>
          <w:p w:rsidR="007D11B6" w:rsidRDefault="007D11B6">
            <w:pPr>
              <w:pStyle w:val="ConsPlusNormal"/>
              <w:jc w:val="center"/>
            </w:pPr>
            <w:r>
              <w:t>326098,85</w:t>
            </w:r>
          </w:p>
        </w:tc>
      </w:tr>
      <w:tr w:rsidR="007D11B6">
        <w:tc>
          <w:tcPr>
            <w:tcW w:w="2835" w:type="dxa"/>
          </w:tcPr>
          <w:p w:rsidR="007D11B6" w:rsidRDefault="007D11B6">
            <w:pPr>
              <w:pStyle w:val="ConsPlusNormal"/>
            </w:pPr>
            <w:r>
              <w:t xml:space="preserve">Капитальные вложения в </w:t>
            </w:r>
            <w:r>
              <w:lastRenderedPageBreak/>
              <w:t>объекты муниципальной собственности в рамках республиканской инвестиционной программы</w:t>
            </w:r>
          </w:p>
        </w:tc>
        <w:tc>
          <w:tcPr>
            <w:tcW w:w="730" w:type="dxa"/>
          </w:tcPr>
          <w:p w:rsidR="007D11B6" w:rsidRDefault="007D11B6">
            <w:pPr>
              <w:pStyle w:val="ConsPlusNormal"/>
              <w:jc w:val="center"/>
            </w:pPr>
            <w:r>
              <w:lastRenderedPageBreak/>
              <w:t>132</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 02 4112R</w:t>
            </w:r>
          </w:p>
        </w:tc>
        <w:tc>
          <w:tcPr>
            <w:tcW w:w="562" w:type="dxa"/>
          </w:tcPr>
          <w:p w:rsidR="007D11B6" w:rsidRDefault="007D11B6">
            <w:pPr>
              <w:pStyle w:val="ConsPlusNormal"/>
            </w:pPr>
          </w:p>
        </w:tc>
        <w:tc>
          <w:tcPr>
            <w:tcW w:w="1701" w:type="dxa"/>
          </w:tcPr>
          <w:p w:rsidR="007D11B6" w:rsidRDefault="007D11B6">
            <w:pPr>
              <w:pStyle w:val="ConsPlusNormal"/>
              <w:jc w:val="center"/>
            </w:pPr>
            <w:r>
              <w:t>253049,50</w:t>
            </w:r>
          </w:p>
        </w:tc>
        <w:tc>
          <w:tcPr>
            <w:tcW w:w="1701" w:type="dxa"/>
          </w:tcPr>
          <w:p w:rsidR="007D11B6" w:rsidRDefault="007D11B6">
            <w:pPr>
              <w:pStyle w:val="ConsPlusNormal"/>
              <w:jc w:val="center"/>
            </w:pPr>
            <w:r>
              <w:t>326098,85</w:t>
            </w:r>
          </w:p>
        </w:tc>
      </w:tr>
      <w:tr w:rsidR="007D11B6">
        <w:tc>
          <w:tcPr>
            <w:tcW w:w="2835" w:type="dxa"/>
          </w:tcPr>
          <w:p w:rsidR="007D11B6" w:rsidRDefault="007D11B6">
            <w:pPr>
              <w:pStyle w:val="ConsPlusNormal"/>
            </w:pPr>
            <w:r>
              <w:lastRenderedPageBreak/>
              <w:t>Межбюджетные трансферты</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 02 4112R</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253049,50</w:t>
            </w:r>
          </w:p>
        </w:tc>
        <w:tc>
          <w:tcPr>
            <w:tcW w:w="1701" w:type="dxa"/>
          </w:tcPr>
          <w:p w:rsidR="007D11B6" w:rsidRDefault="007D11B6">
            <w:pPr>
              <w:pStyle w:val="ConsPlusNormal"/>
              <w:jc w:val="center"/>
            </w:pPr>
            <w:r>
              <w:t>326098,85</w:t>
            </w:r>
          </w:p>
        </w:tc>
      </w:tr>
      <w:tr w:rsidR="007D11B6">
        <w:tc>
          <w:tcPr>
            <w:tcW w:w="2835" w:type="dxa"/>
          </w:tcPr>
          <w:p w:rsidR="007D11B6" w:rsidRDefault="007D11B6">
            <w:pPr>
              <w:pStyle w:val="ConsPlusNormal"/>
            </w:pPr>
            <w:r>
              <w:t>Другие вопросы в области культуры, кинематографии</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04</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46720,31</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99</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46720,31</w:t>
            </w:r>
          </w:p>
        </w:tc>
      </w:tr>
      <w:tr w:rsidR="007D11B6">
        <w:tc>
          <w:tcPr>
            <w:tcW w:w="2835" w:type="dxa"/>
          </w:tcPr>
          <w:p w:rsidR="007D11B6" w:rsidRDefault="007D11B6">
            <w:pPr>
              <w:pStyle w:val="ConsPlusNormal"/>
            </w:pPr>
            <w:r>
              <w:t>Иные непрограммные мероприятия</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99 9</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46720,31</w:t>
            </w:r>
          </w:p>
        </w:tc>
      </w:tr>
      <w:tr w:rsidR="007D11B6">
        <w:tc>
          <w:tcPr>
            <w:tcW w:w="2835" w:type="dxa"/>
          </w:tcPr>
          <w:p w:rsidR="007D11B6" w:rsidRDefault="007D11B6">
            <w:pPr>
              <w:pStyle w:val="ConsPlusNormal"/>
            </w:pPr>
            <w:r>
              <w:t>Обеспечение деятельности Дагестанского некоммерческого фонда "Россия - моя история. Город Махачкала"</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99 9 00 62460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46720,31</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99 9 00 62460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46720,31</w:t>
            </w:r>
          </w:p>
        </w:tc>
      </w:tr>
      <w:tr w:rsidR="007D11B6">
        <w:tc>
          <w:tcPr>
            <w:tcW w:w="2835" w:type="dxa"/>
          </w:tcPr>
          <w:p w:rsidR="007D11B6" w:rsidRDefault="007D11B6">
            <w:pPr>
              <w:pStyle w:val="ConsPlusNormal"/>
            </w:pPr>
            <w:r>
              <w:t>Здравоохранение</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09</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-344958,85</w:t>
            </w:r>
          </w:p>
        </w:tc>
        <w:tc>
          <w:tcPr>
            <w:tcW w:w="1701" w:type="dxa"/>
          </w:tcPr>
          <w:p w:rsidR="007D11B6" w:rsidRDefault="007D11B6">
            <w:pPr>
              <w:pStyle w:val="ConsPlusNormal"/>
              <w:jc w:val="center"/>
            </w:pPr>
            <w:r>
              <w:t>271789,85</w:t>
            </w:r>
          </w:p>
        </w:tc>
      </w:tr>
      <w:tr w:rsidR="007D11B6">
        <w:tc>
          <w:tcPr>
            <w:tcW w:w="2835" w:type="dxa"/>
          </w:tcPr>
          <w:p w:rsidR="007D11B6" w:rsidRDefault="007D11B6">
            <w:pPr>
              <w:pStyle w:val="ConsPlusNormal"/>
            </w:pPr>
            <w:r>
              <w:t>Другие вопросы в области здравоохранения</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-344958,85</w:t>
            </w:r>
          </w:p>
        </w:tc>
        <w:tc>
          <w:tcPr>
            <w:tcW w:w="1701" w:type="dxa"/>
          </w:tcPr>
          <w:p w:rsidR="007D11B6" w:rsidRDefault="007D11B6">
            <w:pPr>
              <w:pStyle w:val="ConsPlusNormal"/>
              <w:jc w:val="center"/>
            </w:pPr>
            <w:r>
              <w:t>271789,85</w:t>
            </w:r>
          </w:p>
        </w:tc>
      </w:tr>
      <w:tr w:rsidR="007D11B6">
        <w:tc>
          <w:tcPr>
            <w:tcW w:w="2835" w:type="dxa"/>
          </w:tcPr>
          <w:p w:rsidR="007D11B6" w:rsidRDefault="007D11B6">
            <w:pPr>
              <w:pStyle w:val="ConsPlusNormal"/>
            </w:pPr>
            <w:r>
              <w:lastRenderedPageBreak/>
              <w:t xml:space="preserve">Государственная </w:t>
            </w:r>
            <w:hyperlink r:id="rId260">
              <w:r>
                <w:rPr>
                  <w:color w:val="0000FF"/>
                </w:rPr>
                <w:t>программа</w:t>
              </w:r>
            </w:hyperlink>
            <w:r>
              <w:t xml:space="preserve"> Республики Дагестан "Развитие здравоохранения в Республике Дагестан"</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21</w:t>
            </w:r>
          </w:p>
        </w:tc>
        <w:tc>
          <w:tcPr>
            <w:tcW w:w="562" w:type="dxa"/>
          </w:tcPr>
          <w:p w:rsidR="007D11B6" w:rsidRDefault="007D11B6">
            <w:pPr>
              <w:pStyle w:val="ConsPlusNormal"/>
            </w:pPr>
          </w:p>
        </w:tc>
        <w:tc>
          <w:tcPr>
            <w:tcW w:w="1701" w:type="dxa"/>
          </w:tcPr>
          <w:p w:rsidR="007D11B6" w:rsidRDefault="007D11B6">
            <w:pPr>
              <w:pStyle w:val="ConsPlusNormal"/>
              <w:jc w:val="center"/>
            </w:pPr>
            <w:r>
              <w:t>-344958,85</w:t>
            </w:r>
          </w:p>
        </w:tc>
        <w:tc>
          <w:tcPr>
            <w:tcW w:w="1701" w:type="dxa"/>
          </w:tcPr>
          <w:p w:rsidR="007D11B6" w:rsidRDefault="007D11B6">
            <w:pPr>
              <w:pStyle w:val="ConsPlusNormal"/>
              <w:jc w:val="center"/>
            </w:pPr>
            <w:r>
              <w:t>271789,85</w:t>
            </w:r>
          </w:p>
        </w:tc>
      </w:tr>
      <w:tr w:rsidR="007D11B6">
        <w:tc>
          <w:tcPr>
            <w:tcW w:w="2835" w:type="dxa"/>
          </w:tcPr>
          <w:p w:rsidR="007D11B6" w:rsidRDefault="003C7D5F">
            <w:pPr>
              <w:pStyle w:val="ConsPlusNormal"/>
            </w:pPr>
            <w:hyperlink r:id="rId261">
              <w:r w:rsidR="007D11B6">
                <w:rPr>
                  <w:color w:val="0000FF"/>
                </w:rPr>
                <w:t>Подпрограмма</w:t>
              </w:r>
            </w:hyperlink>
            <w:r w:rsidR="007D11B6">
              <w:t xml:space="preserve"> "Профилактика заболеваний и формирование здорового образа жизни. Развитие первичной медико-санитарной помощи"</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21 1</w:t>
            </w:r>
          </w:p>
        </w:tc>
        <w:tc>
          <w:tcPr>
            <w:tcW w:w="562" w:type="dxa"/>
          </w:tcPr>
          <w:p w:rsidR="007D11B6" w:rsidRDefault="007D11B6">
            <w:pPr>
              <w:pStyle w:val="ConsPlusNormal"/>
            </w:pPr>
          </w:p>
        </w:tc>
        <w:tc>
          <w:tcPr>
            <w:tcW w:w="1701" w:type="dxa"/>
          </w:tcPr>
          <w:p w:rsidR="007D11B6" w:rsidRDefault="007D11B6">
            <w:pPr>
              <w:pStyle w:val="ConsPlusNormal"/>
              <w:jc w:val="center"/>
            </w:pPr>
            <w:r>
              <w:t>-344958,85</w:t>
            </w:r>
          </w:p>
        </w:tc>
        <w:tc>
          <w:tcPr>
            <w:tcW w:w="1701" w:type="dxa"/>
          </w:tcPr>
          <w:p w:rsidR="007D11B6" w:rsidRDefault="007D11B6">
            <w:pPr>
              <w:pStyle w:val="ConsPlusNormal"/>
              <w:jc w:val="center"/>
            </w:pPr>
            <w:r>
              <w:t>271789,85</w:t>
            </w:r>
          </w:p>
        </w:tc>
      </w:tr>
      <w:tr w:rsidR="007D11B6">
        <w:tc>
          <w:tcPr>
            <w:tcW w:w="2835" w:type="dxa"/>
          </w:tcPr>
          <w:p w:rsidR="007D11B6" w:rsidRDefault="007D11B6">
            <w:pPr>
              <w:pStyle w:val="ConsPlusNormal"/>
            </w:pPr>
            <w:r>
              <w:t>Основное мероприятие "Строительство и реконструкция объектов здравоохранения"</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21 1 1И</w:t>
            </w:r>
          </w:p>
        </w:tc>
        <w:tc>
          <w:tcPr>
            <w:tcW w:w="562" w:type="dxa"/>
          </w:tcPr>
          <w:p w:rsidR="007D11B6" w:rsidRDefault="007D11B6">
            <w:pPr>
              <w:pStyle w:val="ConsPlusNormal"/>
            </w:pPr>
          </w:p>
        </w:tc>
        <w:tc>
          <w:tcPr>
            <w:tcW w:w="1701" w:type="dxa"/>
          </w:tcPr>
          <w:p w:rsidR="007D11B6" w:rsidRDefault="007D11B6">
            <w:pPr>
              <w:pStyle w:val="ConsPlusNormal"/>
              <w:jc w:val="center"/>
            </w:pPr>
            <w:r>
              <w:t>-344958,85</w:t>
            </w:r>
          </w:p>
        </w:tc>
        <w:tc>
          <w:tcPr>
            <w:tcW w:w="1701" w:type="dxa"/>
          </w:tcPr>
          <w:p w:rsidR="007D11B6" w:rsidRDefault="007D11B6">
            <w:pPr>
              <w:pStyle w:val="ConsPlusNormal"/>
              <w:jc w:val="center"/>
            </w:pPr>
            <w:r>
              <w:t>271789,85</w:t>
            </w:r>
          </w:p>
        </w:tc>
      </w:tr>
      <w:tr w:rsidR="007D11B6">
        <w:tc>
          <w:tcPr>
            <w:tcW w:w="2835" w:type="dxa"/>
          </w:tcPr>
          <w:p w:rsidR="007D11B6" w:rsidRDefault="007D11B6">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21 1 1H4111R</w:t>
            </w:r>
          </w:p>
        </w:tc>
        <w:tc>
          <w:tcPr>
            <w:tcW w:w="562" w:type="dxa"/>
          </w:tcPr>
          <w:p w:rsidR="007D11B6" w:rsidRDefault="007D11B6">
            <w:pPr>
              <w:pStyle w:val="ConsPlusNormal"/>
            </w:pPr>
          </w:p>
        </w:tc>
        <w:tc>
          <w:tcPr>
            <w:tcW w:w="1701" w:type="dxa"/>
          </w:tcPr>
          <w:p w:rsidR="007D11B6" w:rsidRDefault="007D11B6">
            <w:pPr>
              <w:pStyle w:val="ConsPlusNormal"/>
              <w:jc w:val="center"/>
            </w:pPr>
            <w:r>
              <w:t>-284958,85</w:t>
            </w:r>
          </w:p>
        </w:tc>
        <w:tc>
          <w:tcPr>
            <w:tcW w:w="1701" w:type="dxa"/>
          </w:tcPr>
          <w:p w:rsidR="007D11B6" w:rsidRDefault="007D11B6">
            <w:pPr>
              <w:pStyle w:val="ConsPlusNormal"/>
              <w:jc w:val="center"/>
            </w:pPr>
            <w:r>
              <w:t>191789,85</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21 1 1H4111R</w:t>
            </w:r>
          </w:p>
        </w:tc>
        <w:tc>
          <w:tcPr>
            <w:tcW w:w="562" w:type="dxa"/>
          </w:tcPr>
          <w:p w:rsidR="007D11B6" w:rsidRDefault="007D11B6">
            <w:pPr>
              <w:pStyle w:val="ConsPlusNormal"/>
              <w:jc w:val="center"/>
            </w:pPr>
            <w:r>
              <w:t>400</w:t>
            </w:r>
          </w:p>
        </w:tc>
        <w:tc>
          <w:tcPr>
            <w:tcW w:w="1701" w:type="dxa"/>
          </w:tcPr>
          <w:p w:rsidR="007D11B6" w:rsidRDefault="007D11B6">
            <w:pPr>
              <w:pStyle w:val="ConsPlusNormal"/>
              <w:jc w:val="center"/>
            </w:pPr>
            <w:r>
              <w:t>-284958,85</w:t>
            </w:r>
          </w:p>
        </w:tc>
        <w:tc>
          <w:tcPr>
            <w:tcW w:w="1701" w:type="dxa"/>
          </w:tcPr>
          <w:p w:rsidR="007D11B6" w:rsidRDefault="007D11B6">
            <w:pPr>
              <w:pStyle w:val="ConsPlusNormal"/>
              <w:jc w:val="center"/>
            </w:pPr>
            <w:r>
              <w:t>191789,85</w:t>
            </w:r>
          </w:p>
        </w:tc>
      </w:tr>
      <w:tr w:rsidR="007D11B6">
        <w:tc>
          <w:tcPr>
            <w:tcW w:w="2835" w:type="dxa"/>
          </w:tcPr>
          <w:p w:rsidR="007D11B6" w:rsidRDefault="007D11B6">
            <w:pPr>
              <w:pStyle w:val="ConsPlusNormal"/>
            </w:pPr>
            <w:r>
              <w:t>Капитальные вложения в объекты муниципальной собственности в рамках республиканской инвестиционной программы</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21 1 1H4112R</w:t>
            </w:r>
          </w:p>
        </w:tc>
        <w:tc>
          <w:tcPr>
            <w:tcW w:w="562" w:type="dxa"/>
          </w:tcPr>
          <w:p w:rsidR="007D11B6" w:rsidRDefault="007D11B6">
            <w:pPr>
              <w:pStyle w:val="ConsPlusNormal"/>
            </w:pPr>
          </w:p>
        </w:tc>
        <w:tc>
          <w:tcPr>
            <w:tcW w:w="1701" w:type="dxa"/>
          </w:tcPr>
          <w:p w:rsidR="007D11B6" w:rsidRDefault="007D11B6">
            <w:pPr>
              <w:pStyle w:val="ConsPlusNormal"/>
              <w:jc w:val="center"/>
            </w:pPr>
            <w:r>
              <w:t>-60000,00</w:t>
            </w:r>
          </w:p>
        </w:tc>
        <w:tc>
          <w:tcPr>
            <w:tcW w:w="1701" w:type="dxa"/>
          </w:tcPr>
          <w:p w:rsidR="007D11B6" w:rsidRDefault="007D11B6">
            <w:pPr>
              <w:pStyle w:val="ConsPlusNormal"/>
              <w:jc w:val="center"/>
            </w:pPr>
            <w:r>
              <w:t>80000,00</w:t>
            </w:r>
          </w:p>
        </w:tc>
      </w:tr>
      <w:tr w:rsidR="007D11B6">
        <w:tc>
          <w:tcPr>
            <w:tcW w:w="2835" w:type="dxa"/>
          </w:tcPr>
          <w:p w:rsidR="007D11B6" w:rsidRDefault="007D11B6">
            <w:pPr>
              <w:pStyle w:val="ConsPlusNormal"/>
            </w:pPr>
            <w:r>
              <w:lastRenderedPageBreak/>
              <w:t>Межбюджетные трансферты</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21 1 1H4112R</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-60000,00</w:t>
            </w:r>
          </w:p>
        </w:tc>
        <w:tc>
          <w:tcPr>
            <w:tcW w:w="1701" w:type="dxa"/>
          </w:tcPr>
          <w:p w:rsidR="007D11B6" w:rsidRDefault="007D11B6">
            <w:pPr>
              <w:pStyle w:val="ConsPlusNormal"/>
              <w:jc w:val="center"/>
            </w:pPr>
            <w:r>
              <w:t>80000,00</w:t>
            </w:r>
          </w:p>
        </w:tc>
      </w:tr>
      <w:tr w:rsidR="007D11B6">
        <w:tc>
          <w:tcPr>
            <w:tcW w:w="2835" w:type="dxa"/>
          </w:tcPr>
          <w:p w:rsidR="007D11B6" w:rsidRDefault="007D11B6">
            <w:pPr>
              <w:pStyle w:val="ConsPlusNormal"/>
            </w:pPr>
            <w:r>
              <w:t>Социальная политика</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10</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1119212,13</w:t>
            </w:r>
          </w:p>
        </w:tc>
      </w:tr>
      <w:tr w:rsidR="007D11B6">
        <w:tc>
          <w:tcPr>
            <w:tcW w:w="2835" w:type="dxa"/>
          </w:tcPr>
          <w:p w:rsidR="007D11B6" w:rsidRDefault="007D11B6">
            <w:pPr>
              <w:pStyle w:val="ConsPlusNormal"/>
            </w:pPr>
            <w:r>
              <w:t>Социальное обеспечение населения</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300000,00</w:t>
            </w:r>
          </w:p>
        </w:tc>
      </w:tr>
      <w:tr w:rsidR="007D11B6">
        <w:tc>
          <w:tcPr>
            <w:tcW w:w="2835" w:type="dxa"/>
          </w:tcPr>
          <w:p w:rsidR="007D11B6" w:rsidRDefault="007D11B6">
            <w:pPr>
              <w:pStyle w:val="ConsPlusNormal"/>
            </w:pPr>
            <w:r>
              <w:t xml:space="preserve">Государственная </w:t>
            </w:r>
            <w:hyperlink r:id="rId262">
              <w:r>
                <w:rPr>
                  <w:color w:val="0000FF"/>
                </w:rPr>
                <w:t>программа</w:t>
              </w:r>
            </w:hyperlink>
            <w:r>
              <w:t xml:space="preserve"> Республики Дагестан "Развитие жилищного строительства в Республике Дагестан"</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16</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300000,00</w:t>
            </w:r>
          </w:p>
        </w:tc>
      </w:tr>
      <w:tr w:rsidR="007D11B6">
        <w:tc>
          <w:tcPr>
            <w:tcW w:w="2835" w:type="dxa"/>
          </w:tcPr>
          <w:p w:rsidR="007D11B6" w:rsidRDefault="003C7D5F">
            <w:pPr>
              <w:pStyle w:val="ConsPlusNormal"/>
            </w:pPr>
            <w:hyperlink r:id="rId263">
              <w:r w:rsidR="007D11B6">
                <w:rPr>
                  <w:color w:val="0000FF"/>
                </w:rPr>
                <w:t>Подпрограмма</w:t>
              </w:r>
            </w:hyperlink>
            <w:r w:rsidR="007D11B6">
              <w:t xml:space="preserve"> "Оказание мер государственной поддержки в улучшении жилищных условий отдельным категориям граждан"</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16 2</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300000,00</w:t>
            </w:r>
          </w:p>
        </w:tc>
      </w:tr>
      <w:tr w:rsidR="007D11B6">
        <w:tc>
          <w:tcPr>
            <w:tcW w:w="2835" w:type="dxa"/>
          </w:tcPr>
          <w:p w:rsidR="007D11B6" w:rsidRDefault="007D11B6">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16 2 01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300000,00</w:t>
            </w:r>
          </w:p>
        </w:tc>
      </w:tr>
      <w:tr w:rsidR="007D11B6">
        <w:tc>
          <w:tcPr>
            <w:tcW w:w="2835" w:type="dxa"/>
          </w:tcPr>
          <w:p w:rsidR="007D11B6" w:rsidRDefault="007D11B6">
            <w:pPr>
              <w:pStyle w:val="ConsPlusNormal"/>
            </w:pPr>
            <w:r>
              <w:t>Социальное обеспечение и иные выплаты населению</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16 2 01 15300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300000,00</w:t>
            </w:r>
          </w:p>
        </w:tc>
      </w:tr>
      <w:tr w:rsidR="007D11B6">
        <w:tc>
          <w:tcPr>
            <w:tcW w:w="2835" w:type="dxa"/>
          </w:tcPr>
          <w:p w:rsidR="007D11B6" w:rsidRDefault="007D11B6">
            <w:pPr>
              <w:pStyle w:val="ConsPlusNormal"/>
            </w:pPr>
            <w:r>
              <w:t>Социальное обеспечение и иные выплаты населению</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16 2 01 15300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300000,00</w:t>
            </w:r>
          </w:p>
        </w:tc>
      </w:tr>
      <w:tr w:rsidR="007D11B6">
        <w:tc>
          <w:tcPr>
            <w:tcW w:w="2835" w:type="dxa"/>
          </w:tcPr>
          <w:p w:rsidR="007D11B6" w:rsidRDefault="007D11B6">
            <w:pPr>
              <w:pStyle w:val="ConsPlusNormal"/>
            </w:pPr>
            <w:r>
              <w:lastRenderedPageBreak/>
              <w:t>Охрана семьи и детства</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819212,13</w:t>
            </w:r>
          </w:p>
        </w:tc>
      </w:tr>
      <w:tr w:rsidR="007D11B6">
        <w:tc>
          <w:tcPr>
            <w:tcW w:w="2835" w:type="dxa"/>
          </w:tcPr>
          <w:p w:rsidR="007D11B6" w:rsidRDefault="007D11B6">
            <w:pPr>
              <w:pStyle w:val="ConsPlusNormal"/>
            </w:pPr>
            <w:r>
              <w:t xml:space="preserve">Государственная </w:t>
            </w:r>
            <w:hyperlink r:id="rId264">
              <w:r>
                <w:rPr>
                  <w:color w:val="0000FF"/>
                </w:rPr>
                <w:t>программа</w:t>
              </w:r>
            </w:hyperlink>
            <w:r>
              <w:t xml:space="preserve"> Республики Дагестан "Развитие жилищного строительства в Республике Дагестан"</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16</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40111,26</w:t>
            </w:r>
          </w:p>
        </w:tc>
      </w:tr>
      <w:tr w:rsidR="007D11B6">
        <w:tc>
          <w:tcPr>
            <w:tcW w:w="2835" w:type="dxa"/>
          </w:tcPr>
          <w:p w:rsidR="007D11B6" w:rsidRDefault="003C7D5F">
            <w:pPr>
              <w:pStyle w:val="ConsPlusNormal"/>
            </w:pPr>
            <w:hyperlink r:id="rId265">
              <w:r w:rsidR="007D11B6">
                <w:rPr>
                  <w:color w:val="0000FF"/>
                </w:rPr>
                <w:t>Подпрограмма</w:t>
              </w:r>
            </w:hyperlink>
            <w:r w:rsidR="007D11B6">
              <w:t xml:space="preserve"> "Обеспечение жильем молодых семей в Республике Дагестан"</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16 4</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40111,26</w:t>
            </w:r>
          </w:p>
        </w:tc>
      </w:tr>
      <w:tr w:rsidR="007D11B6">
        <w:tc>
          <w:tcPr>
            <w:tcW w:w="2835" w:type="dxa"/>
          </w:tcPr>
          <w:p w:rsidR="007D11B6" w:rsidRDefault="007D11B6">
            <w:pPr>
              <w:pStyle w:val="ConsPlusNormal"/>
            </w:pPr>
            <w:r>
              <w:t>Реализация мероприятий по обеспечению жильем молодых семей</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16 4 00 R4970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40111,26</w:t>
            </w:r>
          </w:p>
        </w:tc>
      </w:tr>
      <w:tr w:rsidR="007D11B6">
        <w:tc>
          <w:tcPr>
            <w:tcW w:w="2835" w:type="dxa"/>
          </w:tcPr>
          <w:p w:rsidR="007D11B6" w:rsidRDefault="007D11B6">
            <w:pPr>
              <w:pStyle w:val="ConsPlusNormal"/>
            </w:pPr>
            <w:r>
              <w:t>Социальное обеспечение и иные выплаты населению</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16 4 00 R4970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40111,26</w:t>
            </w:r>
          </w:p>
        </w:tc>
      </w:tr>
      <w:tr w:rsidR="007D11B6">
        <w:tc>
          <w:tcPr>
            <w:tcW w:w="2835" w:type="dxa"/>
          </w:tcPr>
          <w:p w:rsidR="007D11B6" w:rsidRDefault="007D11B6">
            <w:pPr>
              <w:pStyle w:val="ConsPlusNormal"/>
            </w:pPr>
            <w:r>
              <w:t xml:space="preserve">Государственная </w:t>
            </w:r>
            <w:hyperlink r:id="rId266">
              <w:r>
                <w:rPr>
                  <w:color w:val="0000FF"/>
                </w:rPr>
                <w:t>программа</w:t>
              </w:r>
            </w:hyperlink>
            <w:r>
              <w:t xml:space="preserve"> Республики Дагестан "Социальная поддержка граждан"</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779100,87</w:t>
            </w:r>
          </w:p>
        </w:tc>
      </w:tr>
      <w:tr w:rsidR="007D11B6">
        <w:tc>
          <w:tcPr>
            <w:tcW w:w="2835" w:type="dxa"/>
          </w:tcPr>
          <w:p w:rsidR="007D11B6" w:rsidRDefault="003C7D5F">
            <w:pPr>
              <w:pStyle w:val="ConsPlusNormal"/>
            </w:pPr>
            <w:hyperlink r:id="rId267">
              <w:r w:rsidR="007D11B6">
                <w:rPr>
                  <w:color w:val="0000FF"/>
                </w:rPr>
                <w:t>Подпрограмма</w:t>
              </w:r>
            </w:hyperlink>
            <w:r w:rsidR="007D11B6">
              <w:t xml:space="preserve">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22 5</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779100,87</w:t>
            </w:r>
          </w:p>
        </w:tc>
      </w:tr>
      <w:tr w:rsidR="007D11B6">
        <w:tc>
          <w:tcPr>
            <w:tcW w:w="2835" w:type="dxa"/>
          </w:tcPr>
          <w:p w:rsidR="007D11B6" w:rsidRDefault="007D11B6">
            <w:pPr>
              <w:pStyle w:val="ConsPlusNormal"/>
            </w:pPr>
            <w:r>
              <w:t xml:space="preserve">Субвенции местным </w:t>
            </w:r>
            <w:r>
              <w:lastRenderedPageBreak/>
              <w:t>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730" w:type="dxa"/>
          </w:tcPr>
          <w:p w:rsidR="007D11B6" w:rsidRDefault="007D11B6">
            <w:pPr>
              <w:pStyle w:val="ConsPlusNormal"/>
              <w:jc w:val="center"/>
            </w:pPr>
            <w:r>
              <w:lastRenderedPageBreak/>
              <w:t>132</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22 5 00 40820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643019,71</w:t>
            </w:r>
          </w:p>
        </w:tc>
      </w:tr>
      <w:tr w:rsidR="007D11B6">
        <w:tc>
          <w:tcPr>
            <w:tcW w:w="2835" w:type="dxa"/>
          </w:tcPr>
          <w:p w:rsidR="007D11B6" w:rsidRDefault="007D11B6">
            <w:pPr>
              <w:pStyle w:val="ConsPlusNormal"/>
            </w:pPr>
            <w:r>
              <w:lastRenderedPageBreak/>
              <w:t>Межбюджетные трансферты</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22 5 00 40820</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643019,71</w:t>
            </w:r>
          </w:p>
        </w:tc>
      </w:tr>
      <w:tr w:rsidR="007D11B6">
        <w:tc>
          <w:tcPr>
            <w:tcW w:w="2835" w:type="dxa"/>
          </w:tcPr>
          <w:p w:rsidR="007D11B6" w:rsidRDefault="007D11B6">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 5 00 R0820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136081,16</w:t>
            </w:r>
          </w:p>
        </w:tc>
      </w:tr>
      <w:tr w:rsidR="007D11B6">
        <w:tc>
          <w:tcPr>
            <w:tcW w:w="2835" w:type="dxa"/>
          </w:tcPr>
          <w:p w:rsidR="007D11B6" w:rsidRDefault="007D11B6">
            <w:pPr>
              <w:pStyle w:val="ConsPlusNormal"/>
            </w:pPr>
            <w:r>
              <w:t>Межбюджетные трансферты</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 5 00R0820</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136081,16</w:t>
            </w:r>
          </w:p>
        </w:tc>
      </w:tr>
      <w:tr w:rsidR="007D11B6">
        <w:tc>
          <w:tcPr>
            <w:tcW w:w="2835" w:type="dxa"/>
          </w:tcPr>
          <w:p w:rsidR="007D11B6" w:rsidRDefault="007D11B6">
            <w:pPr>
              <w:pStyle w:val="ConsPlusNormal"/>
            </w:pPr>
            <w:r>
              <w:lastRenderedPageBreak/>
              <w:t>Физическая культура и спорт</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11</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465,81</w:t>
            </w:r>
          </w:p>
        </w:tc>
        <w:tc>
          <w:tcPr>
            <w:tcW w:w="1701" w:type="dxa"/>
          </w:tcPr>
          <w:p w:rsidR="007D11B6" w:rsidRDefault="007D11B6">
            <w:pPr>
              <w:pStyle w:val="ConsPlusNormal"/>
              <w:jc w:val="center"/>
            </w:pPr>
            <w:r>
              <w:t>465,81</w:t>
            </w:r>
          </w:p>
        </w:tc>
      </w:tr>
      <w:tr w:rsidR="007D11B6">
        <w:tc>
          <w:tcPr>
            <w:tcW w:w="2835" w:type="dxa"/>
          </w:tcPr>
          <w:p w:rsidR="007D11B6" w:rsidRDefault="007D11B6">
            <w:pPr>
              <w:pStyle w:val="ConsPlusNormal"/>
            </w:pPr>
            <w:r>
              <w:t>Массовый спорт</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02</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465,81</w:t>
            </w:r>
          </w:p>
        </w:tc>
        <w:tc>
          <w:tcPr>
            <w:tcW w:w="1701" w:type="dxa"/>
          </w:tcPr>
          <w:p w:rsidR="007D11B6" w:rsidRDefault="007D11B6">
            <w:pPr>
              <w:pStyle w:val="ConsPlusNormal"/>
              <w:jc w:val="center"/>
            </w:pPr>
            <w:r>
              <w:t>465,81</w:t>
            </w:r>
          </w:p>
        </w:tc>
      </w:tr>
      <w:tr w:rsidR="007D11B6">
        <w:tc>
          <w:tcPr>
            <w:tcW w:w="2835" w:type="dxa"/>
          </w:tcPr>
          <w:p w:rsidR="007D11B6" w:rsidRDefault="007D11B6">
            <w:pPr>
              <w:pStyle w:val="ConsPlusNormal"/>
            </w:pPr>
            <w:r>
              <w:t xml:space="preserve">Государственная </w:t>
            </w:r>
            <w:hyperlink r:id="rId268">
              <w:r>
                <w:rPr>
                  <w:color w:val="0000FF"/>
                </w:rPr>
                <w:t>программа</w:t>
              </w:r>
            </w:hyperlink>
            <w:r>
              <w:t xml:space="preserve"> Республики Дагестан "Развитие физической культуры и спорта в Республике Дагестан"</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24</w:t>
            </w:r>
          </w:p>
        </w:tc>
        <w:tc>
          <w:tcPr>
            <w:tcW w:w="562" w:type="dxa"/>
          </w:tcPr>
          <w:p w:rsidR="007D11B6" w:rsidRDefault="007D11B6">
            <w:pPr>
              <w:pStyle w:val="ConsPlusNormal"/>
            </w:pPr>
          </w:p>
        </w:tc>
        <w:tc>
          <w:tcPr>
            <w:tcW w:w="1701" w:type="dxa"/>
          </w:tcPr>
          <w:p w:rsidR="007D11B6" w:rsidRDefault="007D11B6">
            <w:pPr>
              <w:pStyle w:val="ConsPlusNormal"/>
              <w:jc w:val="center"/>
            </w:pPr>
            <w:r>
              <w:t>465,81</w:t>
            </w:r>
          </w:p>
        </w:tc>
        <w:tc>
          <w:tcPr>
            <w:tcW w:w="1701" w:type="dxa"/>
          </w:tcPr>
          <w:p w:rsidR="007D11B6" w:rsidRDefault="007D11B6">
            <w:pPr>
              <w:pStyle w:val="ConsPlusNormal"/>
              <w:jc w:val="center"/>
            </w:pPr>
            <w:r>
              <w:t>465,81</w:t>
            </w:r>
          </w:p>
        </w:tc>
      </w:tr>
      <w:tr w:rsidR="007D11B6">
        <w:tc>
          <w:tcPr>
            <w:tcW w:w="2835" w:type="dxa"/>
          </w:tcPr>
          <w:p w:rsidR="007D11B6" w:rsidRDefault="003C7D5F">
            <w:pPr>
              <w:pStyle w:val="ConsPlusNormal"/>
            </w:pPr>
            <w:hyperlink r:id="rId269">
              <w:r w:rsidR="007D11B6">
                <w:rPr>
                  <w:color w:val="0000FF"/>
                </w:rPr>
                <w:t>Подпрограмма</w:t>
              </w:r>
            </w:hyperlink>
            <w:r w:rsidR="007D11B6">
              <w:t xml:space="preserve"> "Обеспечение управления физической культурой и спортом"</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24 6</w:t>
            </w:r>
          </w:p>
        </w:tc>
        <w:tc>
          <w:tcPr>
            <w:tcW w:w="562" w:type="dxa"/>
          </w:tcPr>
          <w:p w:rsidR="007D11B6" w:rsidRDefault="007D11B6">
            <w:pPr>
              <w:pStyle w:val="ConsPlusNormal"/>
            </w:pPr>
          </w:p>
        </w:tc>
        <w:tc>
          <w:tcPr>
            <w:tcW w:w="1701" w:type="dxa"/>
          </w:tcPr>
          <w:p w:rsidR="007D11B6" w:rsidRDefault="007D11B6">
            <w:pPr>
              <w:pStyle w:val="ConsPlusNormal"/>
              <w:jc w:val="center"/>
            </w:pPr>
            <w:r>
              <w:t>465,81</w:t>
            </w:r>
          </w:p>
        </w:tc>
        <w:tc>
          <w:tcPr>
            <w:tcW w:w="1701" w:type="dxa"/>
          </w:tcPr>
          <w:p w:rsidR="007D11B6" w:rsidRDefault="007D11B6">
            <w:pPr>
              <w:pStyle w:val="ConsPlusNormal"/>
              <w:jc w:val="center"/>
            </w:pPr>
            <w:r>
              <w:t>465,81</w:t>
            </w:r>
          </w:p>
        </w:tc>
      </w:tr>
      <w:tr w:rsidR="007D11B6">
        <w:tc>
          <w:tcPr>
            <w:tcW w:w="2835" w:type="dxa"/>
          </w:tcPr>
          <w:p w:rsidR="007D11B6" w:rsidRDefault="007D11B6">
            <w:pPr>
              <w:pStyle w:val="ConsPlusNormal"/>
            </w:pPr>
            <w:r>
              <w:t>Основное мероприятие "Строительство и реконструкция объектов спорта"</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24 6 04</w:t>
            </w:r>
          </w:p>
        </w:tc>
        <w:tc>
          <w:tcPr>
            <w:tcW w:w="562" w:type="dxa"/>
          </w:tcPr>
          <w:p w:rsidR="007D11B6" w:rsidRDefault="007D11B6">
            <w:pPr>
              <w:pStyle w:val="ConsPlusNormal"/>
            </w:pPr>
          </w:p>
        </w:tc>
        <w:tc>
          <w:tcPr>
            <w:tcW w:w="1701" w:type="dxa"/>
          </w:tcPr>
          <w:p w:rsidR="007D11B6" w:rsidRDefault="007D11B6">
            <w:pPr>
              <w:pStyle w:val="ConsPlusNormal"/>
              <w:jc w:val="center"/>
            </w:pPr>
            <w:r>
              <w:t>465,81</w:t>
            </w:r>
          </w:p>
        </w:tc>
        <w:tc>
          <w:tcPr>
            <w:tcW w:w="1701" w:type="dxa"/>
          </w:tcPr>
          <w:p w:rsidR="007D11B6" w:rsidRDefault="007D11B6">
            <w:pPr>
              <w:pStyle w:val="ConsPlusNormal"/>
              <w:jc w:val="center"/>
            </w:pPr>
            <w:r>
              <w:t>465,81</w:t>
            </w:r>
          </w:p>
        </w:tc>
      </w:tr>
      <w:tr w:rsidR="007D11B6">
        <w:tc>
          <w:tcPr>
            <w:tcW w:w="2835" w:type="dxa"/>
          </w:tcPr>
          <w:p w:rsidR="007D11B6" w:rsidRDefault="007D11B6">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24 6 04 4111R</w:t>
            </w:r>
          </w:p>
        </w:tc>
        <w:tc>
          <w:tcPr>
            <w:tcW w:w="562" w:type="dxa"/>
          </w:tcPr>
          <w:p w:rsidR="007D11B6" w:rsidRDefault="007D11B6">
            <w:pPr>
              <w:pStyle w:val="ConsPlusNormal"/>
            </w:pPr>
          </w:p>
        </w:tc>
        <w:tc>
          <w:tcPr>
            <w:tcW w:w="1701" w:type="dxa"/>
          </w:tcPr>
          <w:p w:rsidR="007D11B6" w:rsidRDefault="007D11B6">
            <w:pPr>
              <w:pStyle w:val="ConsPlusNormal"/>
              <w:jc w:val="center"/>
            </w:pPr>
            <w:r>
              <w:t>465,81</w:t>
            </w:r>
          </w:p>
        </w:tc>
        <w:tc>
          <w:tcPr>
            <w:tcW w:w="1701" w:type="dxa"/>
          </w:tcPr>
          <w:p w:rsidR="007D11B6" w:rsidRDefault="007D11B6">
            <w:pPr>
              <w:pStyle w:val="ConsPlusNormal"/>
              <w:jc w:val="center"/>
            </w:pPr>
            <w:r>
              <w:t>465,81</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730" w:type="dxa"/>
          </w:tcPr>
          <w:p w:rsidR="007D11B6" w:rsidRDefault="007D11B6">
            <w:pPr>
              <w:pStyle w:val="ConsPlusNormal"/>
              <w:jc w:val="center"/>
            </w:pPr>
            <w:r>
              <w:t>132</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24 6 04 4111R</w:t>
            </w:r>
          </w:p>
        </w:tc>
        <w:tc>
          <w:tcPr>
            <w:tcW w:w="562" w:type="dxa"/>
          </w:tcPr>
          <w:p w:rsidR="007D11B6" w:rsidRDefault="007D11B6">
            <w:pPr>
              <w:pStyle w:val="ConsPlusNormal"/>
              <w:jc w:val="center"/>
            </w:pPr>
            <w:r>
              <w:t>400</w:t>
            </w:r>
          </w:p>
        </w:tc>
        <w:tc>
          <w:tcPr>
            <w:tcW w:w="1701" w:type="dxa"/>
          </w:tcPr>
          <w:p w:rsidR="007D11B6" w:rsidRDefault="007D11B6">
            <w:pPr>
              <w:pStyle w:val="ConsPlusNormal"/>
              <w:jc w:val="center"/>
            </w:pPr>
            <w:r>
              <w:t>465,81</w:t>
            </w:r>
          </w:p>
        </w:tc>
        <w:tc>
          <w:tcPr>
            <w:tcW w:w="1701" w:type="dxa"/>
          </w:tcPr>
          <w:p w:rsidR="007D11B6" w:rsidRDefault="007D11B6">
            <w:pPr>
              <w:pStyle w:val="ConsPlusNormal"/>
              <w:jc w:val="center"/>
            </w:pPr>
            <w:r>
              <w:t>465,81</w:t>
            </w:r>
          </w:p>
        </w:tc>
      </w:tr>
      <w:tr w:rsidR="007D11B6">
        <w:tc>
          <w:tcPr>
            <w:tcW w:w="2835" w:type="dxa"/>
          </w:tcPr>
          <w:p w:rsidR="007D11B6" w:rsidRDefault="007D11B6">
            <w:pPr>
              <w:pStyle w:val="ConsPlusNormal"/>
            </w:pPr>
            <w:r>
              <w:t xml:space="preserve">Государственная жилищная инспекция Республики </w:t>
            </w:r>
            <w:r>
              <w:lastRenderedPageBreak/>
              <w:t>Дагестан</w:t>
            </w:r>
          </w:p>
        </w:tc>
        <w:tc>
          <w:tcPr>
            <w:tcW w:w="730" w:type="dxa"/>
          </w:tcPr>
          <w:p w:rsidR="007D11B6" w:rsidRDefault="007D11B6">
            <w:pPr>
              <w:pStyle w:val="ConsPlusNormal"/>
              <w:jc w:val="center"/>
            </w:pPr>
            <w:r>
              <w:lastRenderedPageBreak/>
              <w:t>133</w:t>
            </w:r>
          </w:p>
        </w:tc>
        <w:tc>
          <w:tcPr>
            <w:tcW w:w="533" w:type="dxa"/>
          </w:tcPr>
          <w:p w:rsidR="007D11B6" w:rsidRDefault="007D11B6">
            <w:pPr>
              <w:pStyle w:val="ConsPlusNormal"/>
            </w:pP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-9604,74</w:t>
            </w:r>
          </w:p>
        </w:tc>
        <w:tc>
          <w:tcPr>
            <w:tcW w:w="1701" w:type="dxa"/>
          </w:tcPr>
          <w:p w:rsidR="007D11B6" w:rsidRDefault="007D11B6">
            <w:pPr>
              <w:pStyle w:val="ConsPlusNormal"/>
              <w:jc w:val="center"/>
            </w:pPr>
            <w:r>
              <w:t>79404,26</w:t>
            </w:r>
          </w:p>
        </w:tc>
      </w:tr>
      <w:tr w:rsidR="007D11B6">
        <w:tc>
          <w:tcPr>
            <w:tcW w:w="2835" w:type="dxa"/>
          </w:tcPr>
          <w:p w:rsidR="007D11B6" w:rsidRDefault="007D11B6">
            <w:pPr>
              <w:pStyle w:val="ConsPlusNormal"/>
            </w:pPr>
            <w:r>
              <w:lastRenderedPageBreak/>
              <w:t>Жилищно-коммунальное хозяйство</w:t>
            </w:r>
          </w:p>
        </w:tc>
        <w:tc>
          <w:tcPr>
            <w:tcW w:w="730" w:type="dxa"/>
          </w:tcPr>
          <w:p w:rsidR="007D11B6" w:rsidRDefault="007D11B6">
            <w:pPr>
              <w:pStyle w:val="ConsPlusNormal"/>
              <w:jc w:val="center"/>
            </w:pPr>
            <w:r>
              <w:t>133</w:t>
            </w:r>
          </w:p>
        </w:tc>
        <w:tc>
          <w:tcPr>
            <w:tcW w:w="533" w:type="dxa"/>
          </w:tcPr>
          <w:p w:rsidR="007D11B6" w:rsidRDefault="007D11B6">
            <w:pPr>
              <w:pStyle w:val="ConsPlusNormal"/>
              <w:jc w:val="center"/>
            </w:pPr>
            <w:r>
              <w:t>05</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-9604,74</w:t>
            </w:r>
          </w:p>
        </w:tc>
        <w:tc>
          <w:tcPr>
            <w:tcW w:w="1701" w:type="dxa"/>
          </w:tcPr>
          <w:p w:rsidR="007D11B6" w:rsidRDefault="007D11B6">
            <w:pPr>
              <w:pStyle w:val="ConsPlusNormal"/>
              <w:jc w:val="center"/>
            </w:pPr>
            <w:r>
              <w:t>79404,26</w:t>
            </w:r>
          </w:p>
        </w:tc>
      </w:tr>
      <w:tr w:rsidR="007D11B6">
        <w:tc>
          <w:tcPr>
            <w:tcW w:w="2835" w:type="dxa"/>
          </w:tcPr>
          <w:p w:rsidR="007D11B6" w:rsidRDefault="007D11B6">
            <w:pPr>
              <w:pStyle w:val="ConsPlusNormal"/>
            </w:pPr>
            <w:r>
              <w:t>Другие вопросы в области жилищно-коммунального хозяйства</w:t>
            </w:r>
          </w:p>
        </w:tc>
        <w:tc>
          <w:tcPr>
            <w:tcW w:w="730" w:type="dxa"/>
          </w:tcPr>
          <w:p w:rsidR="007D11B6" w:rsidRDefault="007D11B6">
            <w:pPr>
              <w:pStyle w:val="ConsPlusNormal"/>
              <w:jc w:val="center"/>
            </w:pPr>
            <w:r>
              <w:t>133</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05</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-9604,74</w:t>
            </w:r>
          </w:p>
        </w:tc>
        <w:tc>
          <w:tcPr>
            <w:tcW w:w="1701" w:type="dxa"/>
          </w:tcPr>
          <w:p w:rsidR="007D11B6" w:rsidRDefault="007D11B6">
            <w:pPr>
              <w:pStyle w:val="ConsPlusNormal"/>
              <w:jc w:val="center"/>
            </w:pPr>
            <w:r>
              <w:t>79404,26</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730" w:type="dxa"/>
          </w:tcPr>
          <w:p w:rsidR="007D11B6" w:rsidRDefault="007D11B6">
            <w:pPr>
              <w:pStyle w:val="ConsPlusNormal"/>
              <w:jc w:val="center"/>
            </w:pPr>
            <w:r>
              <w:t>133</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99</w:t>
            </w:r>
          </w:p>
        </w:tc>
        <w:tc>
          <w:tcPr>
            <w:tcW w:w="562" w:type="dxa"/>
          </w:tcPr>
          <w:p w:rsidR="007D11B6" w:rsidRDefault="007D11B6">
            <w:pPr>
              <w:pStyle w:val="ConsPlusNormal"/>
            </w:pPr>
          </w:p>
        </w:tc>
        <w:tc>
          <w:tcPr>
            <w:tcW w:w="1701" w:type="dxa"/>
          </w:tcPr>
          <w:p w:rsidR="007D11B6" w:rsidRDefault="007D11B6">
            <w:pPr>
              <w:pStyle w:val="ConsPlusNormal"/>
              <w:jc w:val="center"/>
            </w:pPr>
            <w:r>
              <w:t>-9604,74</w:t>
            </w:r>
          </w:p>
        </w:tc>
        <w:tc>
          <w:tcPr>
            <w:tcW w:w="1701" w:type="dxa"/>
          </w:tcPr>
          <w:p w:rsidR="007D11B6" w:rsidRDefault="007D11B6">
            <w:pPr>
              <w:pStyle w:val="ConsPlusNormal"/>
              <w:jc w:val="center"/>
            </w:pPr>
            <w:r>
              <w:t>79404,26</w:t>
            </w:r>
          </w:p>
        </w:tc>
      </w:tr>
      <w:tr w:rsidR="007D11B6">
        <w:tc>
          <w:tcPr>
            <w:tcW w:w="2835" w:type="dxa"/>
          </w:tcPr>
          <w:p w:rsidR="007D11B6" w:rsidRDefault="007D11B6">
            <w:pPr>
              <w:pStyle w:val="ConsPlusNormal"/>
            </w:pPr>
            <w:r>
              <w:t>Иные непрограммные мероприятия</w:t>
            </w:r>
          </w:p>
        </w:tc>
        <w:tc>
          <w:tcPr>
            <w:tcW w:w="730" w:type="dxa"/>
          </w:tcPr>
          <w:p w:rsidR="007D11B6" w:rsidRDefault="007D11B6">
            <w:pPr>
              <w:pStyle w:val="ConsPlusNormal"/>
              <w:jc w:val="center"/>
            </w:pPr>
            <w:r>
              <w:t>133</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99 8</w:t>
            </w:r>
          </w:p>
        </w:tc>
        <w:tc>
          <w:tcPr>
            <w:tcW w:w="562" w:type="dxa"/>
          </w:tcPr>
          <w:p w:rsidR="007D11B6" w:rsidRDefault="007D11B6">
            <w:pPr>
              <w:pStyle w:val="ConsPlusNormal"/>
            </w:pPr>
          </w:p>
        </w:tc>
        <w:tc>
          <w:tcPr>
            <w:tcW w:w="1701" w:type="dxa"/>
          </w:tcPr>
          <w:p w:rsidR="007D11B6" w:rsidRDefault="007D11B6">
            <w:pPr>
              <w:pStyle w:val="ConsPlusNormal"/>
              <w:jc w:val="center"/>
            </w:pPr>
            <w:r>
              <w:t>-9604,74</w:t>
            </w:r>
          </w:p>
        </w:tc>
        <w:tc>
          <w:tcPr>
            <w:tcW w:w="1701" w:type="dxa"/>
          </w:tcPr>
          <w:p w:rsidR="007D11B6" w:rsidRDefault="007D11B6">
            <w:pPr>
              <w:pStyle w:val="ConsPlusNormal"/>
              <w:jc w:val="center"/>
            </w:pPr>
            <w:r>
              <w:t>79404,26</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730" w:type="dxa"/>
          </w:tcPr>
          <w:p w:rsidR="007D11B6" w:rsidRDefault="007D11B6">
            <w:pPr>
              <w:pStyle w:val="ConsPlusNormal"/>
              <w:jc w:val="center"/>
            </w:pPr>
            <w:r>
              <w:t>133</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pPr>
          </w:p>
        </w:tc>
        <w:tc>
          <w:tcPr>
            <w:tcW w:w="1701" w:type="dxa"/>
          </w:tcPr>
          <w:p w:rsidR="007D11B6" w:rsidRDefault="007D11B6">
            <w:pPr>
              <w:pStyle w:val="ConsPlusNormal"/>
              <w:jc w:val="center"/>
            </w:pPr>
            <w:r>
              <w:t>-9604,74</w:t>
            </w:r>
          </w:p>
        </w:tc>
        <w:tc>
          <w:tcPr>
            <w:tcW w:w="1701" w:type="dxa"/>
          </w:tcPr>
          <w:p w:rsidR="007D11B6" w:rsidRDefault="007D11B6">
            <w:pPr>
              <w:pStyle w:val="ConsPlusNormal"/>
              <w:jc w:val="center"/>
            </w:pPr>
            <w:r>
              <w:t>79404,26</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133</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-9604,74</w:t>
            </w:r>
          </w:p>
        </w:tc>
        <w:tc>
          <w:tcPr>
            <w:tcW w:w="1701" w:type="dxa"/>
          </w:tcPr>
          <w:p w:rsidR="007D11B6" w:rsidRDefault="007D11B6">
            <w:pPr>
              <w:pStyle w:val="ConsPlusNormal"/>
              <w:jc w:val="center"/>
            </w:pPr>
            <w:r>
              <w:t>75394,26</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133</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3910,00</w:t>
            </w:r>
          </w:p>
        </w:tc>
      </w:tr>
      <w:tr w:rsidR="007D11B6">
        <w:tc>
          <w:tcPr>
            <w:tcW w:w="2835" w:type="dxa"/>
          </w:tcPr>
          <w:p w:rsidR="007D11B6" w:rsidRDefault="007D11B6">
            <w:pPr>
              <w:pStyle w:val="ConsPlusNormal"/>
            </w:pPr>
            <w:r>
              <w:lastRenderedPageBreak/>
              <w:t>Иные бюджетные ассигнования</w:t>
            </w:r>
          </w:p>
        </w:tc>
        <w:tc>
          <w:tcPr>
            <w:tcW w:w="730" w:type="dxa"/>
          </w:tcPr>
          <w:p w:rsidR="007D11B6" w:rsidRDefault="007D11B6">
            <w:pPr>
              <w:pStyle w:val="ConsPlusNormal"/>
              <w:jc w:val="center"/>
            </w:pPr>
            <w:r>
              <w:t>133</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100,00</w:t>
            </w:r>
          </w:p>
        </w:tc>
      </w:tr>
      <w:tr w:rsidR="007D11B6">
        <w:tc>
          <w:tcPr>
            <w:tcW w:w="2835" w:type="dxa"/>
          </w:tcPr>
          <w:p w:rsidR="007D11B6" w:rsidRDefault="007D11B6">
            <w:pPr>
              <w:pStyle w:val="ConsPlusNormal"/>
            </w:pPr>
            <w:r>
              <w:t>Министерство по национальной политике и делам религий Республики Дагестан</w:t>
            </w:r>
          </w:p>
        </w:tc>
        <w:tc>
          <w:tcPr>
            <w:tcW w:w="730" w:type="dxa"/>
          </w:tcPr>
          <w:p w:rsidR="007D11B6" w:rsidRDefault="007D11B6">
            <w:pPr>
              <w:pStyle w:val="ConsPlusNormal"/>
              <w:jc w:val="center"/>
            </w:pPr>
            <w:r>
              <w:t>134</w:t>
            </w:r>
          </w:p>
        </w:tc>
        <w:tc>
          <w:tcPr>
            <w:tcW w:w="533" w:type="dxa"/>
          </w:tcPr>
          <w:p w:rsidR="007D11B6" w:rsidRDefault="007D11B6">
            <w:pPr>
              <w:pStyle w:val="ConsPlusNormal"/>
            </w:pP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-38273,21</w:t>
            </w:r>
          </w:p>
        </w:tc>
        <w:tc>
          <w:tcPr>
            <w:tcW w:w="1701" w:type="dxa"/>
          </w:tcPr>
          <w:p w:rsidR="007D11B6" w:rsidRDefault="007D11B6">
            <w:pPr>
              <w:pStyle w:val="ConsPlusNormal"/>
              <w:jc w:val="center"/>
            </w:pPr>
            <w:r>
              <w:t>190369,27</w:t>
            </w:r>
          </w:p>
        </w:tc>
      </w:tr>
      <w:tr w:rsidR="007D11B6">
        <w:tc>
          <w:tcPr>
            <w:tcW w:w="2835" w:type="dxa"/>
          </w:tcPr>
          <w:p w:rsidR="007D11B6" w:rsidRDefault="007D11B6">
            <w:pPr>
              <w:pStyle w:val="ConsPlusNormal"/>
            </w:pPr>
            <w:r>
              <w:t>Общегосударственные вопросы</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01</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-37173,21</w:t>
            </w:r>
          </w:p>
        </w:tc>
        <w:tc>
          <w:tcPr>
            <w:tcW w:w="1701" w:type="dxa"/>
          </w:tcPr>
          <w:p w:rsidR="007D11B6" w:rsidRDefault="007D11B6">
            <w:pPr>
              <w:pStyle w:val="ConsPlusNormal"/>
              <w:jc w:val="center"/>
            </w:pPr>
            <w:r>
              <w:t>178791,47</w:t>
            </w:r>
          </w:p>
        </w:tc>
      </w:tr>
      <w:tr w:rsidR="007D11B6">
        <w:tc>
          <w:tcPr>
            <w:tcW w:w="2835" w:type="dxa"/>
          </w:tcPr>
          <w:p w:rsidR="007D11B6" w:rsidRDefault="007D11B6">
            <w:pPr>
              <w:pStyle w:val="ConsPlusNormal"/>
            </w:pPr>
            <w:r>
              <w:t>Другие общегосударственные вопросы</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-37173,21</w:t>
            </w:r>
          </w:p>
        </w:tc>
        <w:tc>
          <w:tcPr>
            <w:tcW w:w="1701" w:type="dxa"/>
          </w:tcPr>
          <w:p w:rsidR="007D11B6" w:rsidRDefault="007D11B6">
            <w:pPr>
              <w:pStyle w:val="ConsPlusNormal"/>
              <w:jc w:val="center"/>
            </w:pPr>
            <w:r>
              <w:t>178791,47</w:t>
            </w:r>
          </w:p>
        </w:tc>
      </w:tr>
      <w:tr w:rsidR="007D11B6">
        <w:tc>
          <w:tcPr>
            <w:tcW w:w="2835" w:type="dxa"/>
          </w:tcPr>
          <w:p w:rsidR="007D11B6" w:rsidRDefault="007D11B6">
            <w:pPr>
              <w:pStyle w:val="ConsPlusNormal"/>
            </w:pPr>
            <w:r>
              <w:t xml:space="preserve">Государственная </w:t>
            </w:r>
            <w:hyperlink r:id="rId270">
              <w:r>
                <w:rPr>
                  <w:color w:val="0000FF"/>
                </w:rPr>
                <w:t>программа</w:t>
              </w:r>
            </w:hyperlink>
            <w:r>
              <w:t xml:space="preserve"> Республики Дагестан "Комплексная программа противодействия идеологии терроризма в Республике Дагестан"</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10</w:t>
            </w:r>
          </w:p>
        </w:tc>
        <w:tc>
          <w:tcPr>
            <w:tcW w:w="562" w:type="dxa"/>
          </w:tcPr>
          <w:p w:rsidR="007D11B6" w:rsidRDefault="007D11B6">
            <w:pPr>
              <w:pStyle w:val="ConsPlusNormal"/>
            </w:pPr>
          </w:p>
        </w:tc>
        <w:tc>
          <w:tcPr>
            <w:tcW w:w="1701" w:type="dxa"/>
          </w:tcPr>
          <w:p w:rsidR="007D11B6" w:rsidRDefault="007D11B6">
            <w:pPr>
              <w:pStyle w:val="ConsPlusNormal"/>
              <w:jc w:val="center"/>
            </w:pPr>
            <w:r>
              <w:t>-23138,80</w:t>
            </w:r>
          </w:p>
        </w:tc>
        <w:tc>
          <w:tcPr>
            <w:tcW w:w="1701" w:type="dxa"/>
          </w:tcPr>
          <w:p w:rsidR="007D11B6" w:rsidRDefault="007D11B6">
            <w:pPr>
              <w:pStyle w:val="ConsPlusNormal"/>
              <w:jc w:val="center"/>
            </w:pPr>
            <w:r>
              <w:t>7650,00</w:t>
            </w:r>
          </w:p>
        </w:tc>
      </w:tr>
      <w:tr w:rsidR="007D11B6">
        <w:tc>
          <w:tcPr>
            <w:tcW w:w="2835" w:type="dxa"/>
          </w:tcPr>
          <w:p w:rsidR="007D11B6" w:rsidRDefault="007D11B6">
            <w:pPr>
              <w:pStyle w:val="ConsPlusNormal"/>
            </w:pPr>
            <w:r>
              <w:t>Основное мероприятие "Противодействие идеологии терроризма и экстремизма в Республике Дагестан"</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10 001</w:t>
            </w:r>
          </w:p>
        </w:tc>
        <w:tc>
          <w:tcPr>
            <w:tcW w:w="562" w:type="dxa"/>
          </w:tcPr>
          <w:p w:rsidR="007D11B6" w:rsidRDefault="007D11B6">
            <w:pPr>
              <w:pStyle w:val="ConsPlusNormal"/>
            </w:pPr>
          </w:p>
        </w:tc>
        <w:tc>
          <w:tcPr>
            <w:tcW w:w="1701" w:type="dxa"/>
          </w:tcPr>
          <w:p w:rsidR="007D11B6" w:rsidRDefault="007D11B6">
            <w:pPr>
              <w:pStyle w:val="ConsPlusNormal"/>
              <w:jc w:val="center"/>
            </w:pPr>
            <w:r>
              <w:t>-23138,80</w:t>
            </w:r>
          </w:p>
        </w:tc>
        <w:tc>
          <w:tcPr>
            <w:tcW w:w="1701" w:type="dxa"/>
          </w:tcPr>
          <w:p w:rsidR="007D11B6" w:rsidRDefault="007D11B6">
            <w:pPr>
              <w:pStyle w:val="ConsPlusNormal"/>
              <w:jc w:val="center"/>
            </w:pPr>
            <w:r>
              <w:t>7650,00</w:t>
            </w:r>
          </w:p>
        </w:tc>
      </w:tr>
      <w:tr w:rsidR="007D11B6">
        <w:tc>
          <w:tcPr>
            <w:tcW w:w="2835" w:type="dxa"/>
          </w:tcPr>
          <w:p w:rsidR="007D11B6" w:rsidRDefault="007D11B6">
            <w:pPr>
              <w:pStyle w:val="ConsPlusNormal"/>
            </w:pPr>
            <w:r>
              <w:t>Реализация мероприятий, направленных на противодействие идеологии терроризма</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10 0 01 99590</w:t>
            </w:r>
          </w:p>
        </w:tc>
        <w:tc>
          <w:tcPr>
            <w:tcW w:w="562" w:type="dxa"/>
          </w:tcPr>
          <w:p w:rsidR="007D11B6" w:rsidRDefault="007D11B6">
            <w:pPr>
              <w:pStyle w:val="ConsPlusNormal"/>
            </w:pPr>
          </w:p>
        </w:tc>
        <w:tc>
          <w:tcPr>
            <w:tcW w:w="1701" w:type="dxa"/>
          </w:tcPr>
          <w:p w:rsidR="007D11B6" w:rsidRDefault="007D11B6">
            <w:pPr>
              <w:pStyle w:val="ConsPlusNormal"/>
              <w:jc w:val="center"/>
            </w:pPr>
            <w:r>
              <w:t>-23138,80</w:t>
            </w:r>
          </w:p>
        </w:tc>
        <w:tc>
          <w:tcPr>
            <w:tcW w:w="1701" w:type="dxa"/>
          </w:tcPr>
          <w:p w:rsidR="007D11B6" w:rsidRDefault="007D11B6">
            <w:pPr>
              <w:pStyle w:val="ConsPlusNormal"/>
              <w:jc w:val="center"/>
            </w:pPr>
            <w:r>
              <w:t>7650,00</w:t>
            </w:r>
          </w:p>
        </w:tc>
      </w:tr>
      <w:tr w:rsidR="007D11B6">
        <w:tc>
          <w:tcPr>
            <w:tcW w:w="2835" w:type="dxa"/>
          </w:tcPr>
          <w:p w:rsidR="007D11B6" w:rsidRDefault="007D11B6">
            <w:pPr>
              <w:pStyle w:val="ConsPlusNormal"/>
            </w:pPr>
            <w:r>
              <w:t xml:space="preserve">Закупка товаров, работ и услуг для обеспечения </w:t>
            </w:r>
            <w:r>
              <w:lastRenderedPageBreak/>
              <w:t>государственных (муниципальных) нужд</w:t>
            </w:r>
          </w:p>
        </w:tc>
        <w:tc>
          <w:tcPr>
            <w:tcW w:w="730" w:type="dxa"/>
          </w:tcPr>
          <w:p w:rsidR="007D11B6" w:rsidRDefault="007D11B6">
            <w:pPr>
              <w:pStyle w:val="ConsPlusNormal"/>
              <w:jc w:val="center"/>
            </w:pPr>
            <w:r>
              <w:lastRenderedPageBreak/>
              <w:t>134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10 0 01 99590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-23138,80</w:t>
            </w:r>
          </w:p>
        </w:tc>
        <w:tc>
          <w:tcPr>
            <w:tcW w:w="1701" w:type="dxa"/>
          </w:tcPr>
          <w:p w:rsidR="007D11B6" w:rsidRDefault="007D11B6">
            <w:pPr>
              <w:pStyle w:val="ConsPlusNormal"/>
              <w:jc w:val="center"/>
            </w:pPr>
            <w:r>
              <w:t>7650,00</w:t>
            </w:r>
          </w:p>
        </w:tc>
      </w:tr>
      <w:tr w:rsidR="007D11B6">
        <w:tc>
          <w:tcPr>
            <w:tcW w:w="2835" w:type="dxa"/>
          </w:tcPr>
          <w:p w:rsidR="007D11B6" w:rsidRDefault="007D11B6">
            <w:pPr>
              <w:pStyle w:val="ConsPlusNormal"/>
            </w:pPr>
            <w:r>
              <w:lastRenderedPageBreak/>
              <w:t xml:space="preserve">Государственная </w:t>
            </w:r>
            <w:hyperlink r:id="rId271">
              <w:r>
                <w:rPr>
                  <w:color w:val="0000FF"/>
                </w:rPr>
                <w:t>программа</w:t>
              </w:r>
            </w:hyperlink>
            <w:r>
              <w:t xml:space="preserve"> Республики Дагестан "Взаимодействие с религиозными организациями в Республике Дагестан и их государственная поддержка"</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12</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24000,00</w:t>
            </w:r>
          </w:p>
        </w:tc>
      </w:tr>
      <w:tr w:rsidR="007D11B6">
        <w:tc>
          <w:tcPr>
            <w:tcW w:w="2835" w:type="dxa"/>
          </w:tcPr>
          <w:p w:rsidR="007D11B6" w:rsidRDefault="007D11B6">
            <w:pPr>
              <w:pStyle w:val="ConsPlusNormal"/>
            </w:pPr>
            <w:r>
              <w:t xml:space="preserve">Основное мероприятие "Взаимодействие </w:t>
            </w:r>
            <w:proofErr w:type="gramStart"/>
            <w:r>
              <w:t>с религиозными организациями</w:t>
            </w:r>
            <w:proofErr w:type="gramEnd"/>
            <w:r>
              <w:t xml:space="preserve"> и их государственная поддержка"</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12 001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24000,00</w:t>
            </w:r>
          </w:p>
        </w:tc>
      </w:tr>
      <w:tr w:rsidR="007D11B6">
        <w:tc>
          <w:tcPr>
            <w:tcW w:w="2835" w:type="dxa"/>
          </w:tcPr>
          <w:p w:rsidR="007D11B6" w:rsidRDefault="007D11B6">
            <w:pPr>
              <w:pStyle w:val="ConsPlusNormal"/>
            </w:pPr>
            <w:r>
              <w:t>Реализация мер поддержки и взаимодействия с религиозными организациями</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12 0 01 99590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24000,00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12 0 01 99590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24000,00</w:t>
            </w:r>
          </w:p>
        </w:tc>
      </w:tr>
      <w:tr w:rsidR="007D11B6">
        <w:tc>
          <w:tcPr>
            <w:tcW w:w="2835" w:type="dxa"/>
          </w:tcPr>
          <w:p w:rsidR="007D11B6" w:rsidRDefault="007D11B6">
            <w:pPr>
              <w:pStyle w:val="ConsPlusNormal"/>
            </w:pPr>
            <w:r>
              <w:t xml:space="preserve">Государственная </w:t>
            </w:r>
            <w:hyperlink r:id="rId272">
              <w:r>
                <w:rPr>
                  <w:color w:val="0000FF"/>
                </w:rPr>
                <w:t>программа</w:t>
              </w:r>
            </w:hyperlink>
            <w:r>
              <w:t xml:space="preserve"> Республики Дагестан "Реализация государственной национальной политики в </w:t>
            </w:r>
            <w:r>
              <w:lastRenderedPageBreak/>
              <w:t>Республике Дагестан"</w:t>
            </w:r>
          </w:p>
        </w:tc>
        <w:tc>
          <w:tcPr>
            <w:tcW w:w="730" w:type="dxa"/>
          </w:tcPr>
          <w:p w:rsidR="007D11B6" w:rsidRDefault="007D11B6">
            <w:pPr>
              <w:pStyle w:val="ConsPlusNormal"/>
              <w:jc w:val="center"/>
            </w:pPr>
            <w:r>
              <w:lastRenderedPageBreak/>
              <w:t>134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32</w:t>
            </w:r>
          </w:p>
        </w:tc>
        <w:tc>
          <w:tcPr>
            <w:tcW w:w="562" w:type="dxa"/>
          </w:tcPr>
          <w:p w:rsidR="007D11B6" w:rsidRDefault="007D11B6">
            <w:pPr>
              <w:pStyle w:val="ConsPlusNormal"/>
            </w:pPr>
          </w:p>
        </w:tc>
        <w:tc>
          <w:tcPr>
            <w:tcW w:w="1701" w:type="dxa"/>
          </w:tcPr>
          <w:p w:rsidR="007D11B6" w:rsidRDefault="007D11B6">
            <w:pPr>
              <w:pStyle w:val="ConsPlusNormal"/>
              <w:jc w:val="center"/>
            </w:pPr>
            <w:r>
              <w:t>-5192,00</w:t>
            </w:r>
          </w:p>
        </w:tc>
        <w:tc>
          <w:tcPr>
            <w:tcW w:w="1701" w:type="dxa"/>
          </w:tcPr>
          <w:p w:rsidR="007D11B6" w:rsidRDefault="007D11B6">
            <w:pPr>
              <w:pStyle w:val="ConsPlusNormal"/>
              <w:jc w:val="center"/>
            </w:pPr>
            <w:r>
              <w:t>34211,58</w:t>
            </w:r>
          </w:p>
        </w:tc>
      </w:tr>
      <w:tr w:rsidR="007D11B6">
        <w:tc>
          <w:tcPr>
            <w:tcW w:w="2835" w:type="dxa"/>
          </w:tcPr>
          <w:p w:rsidR="007D11B6" w:rsidRDefault="003C7D5F">
            <w:pPr>
              <w:pStyle w:val="ConsPlusNormal"/>
            </w:pPr>
            <w:hyperlink r:id="rId273">
              <w:r w:rsidR="007D11B6">
                <w:rPr>
                  <w:color w:val="0000FF"/>
                </w:rPr>
                <w:t>Подпрограмма</w:t>
              </w:r>
            </w:hyperlink>
            <w:r w:rsidR="007D11B6">
              <w:t xml:space="preserve"> "Формирование общероссийской гражданской идентичности и развитие национальных отношений в Республике Дагестан"</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32 1 - '</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9311,73</w:t>
            </w:r>
          </w:p>
        </w:tc>
      </w:tr>
      <w:tr w:rsidR="007D11B6">
        <w:tc>
          <w:tcPr>
            <w:tcW w:w="2835" w:type="dxa"/>
          </w:tcPr>
          <w:p w:rsidR="007D11B6" w:rsidRDefault="007D11B6">
            <w:pPr>
              <w:pStyle w:val="ConsPlusNormal"/>
            </w:pPr>
            <w:r>
              <w:t>Субсидия Дагестанской региональной общественной организации "Союз женщин Дагестана"</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32 1 00 62331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4500,00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 13</w:t>
            </w:r>
          </w:p>
        </w:tc>
        <w:tc>
          <w:tcPr>
            <w:tcW w:w="1680" w:type="dxa"/>
          </w:tcPr>
          <w:p w:rsidR="007D11B6" w:rsidRDefault="007D11B6">
            <w:pPr>
              <w:pStyle w:val="ConsPlusNormal"/>
              <w:jc w:val="center"/>
            </w:pPr>
            <w:r>
              <w:t>32 1.00 62331</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4500,00</w:t>
            </w:r>
          </w:p>
        </w:tc>
      </w:tr>
      <w:tr w:rsidR="007D11B6">
        <w:tc>
          <w:tcPr>
            <w:tcW w:w="2835" w:type="dxa"/>
          </w:tcPr>
          <w:p w:rsidR="007D11B6" w:rsidRDefault="007D11B6">
            <w:pPr>
              <w:pStyle w:val="ConsPlusNormal"/>
            </w:pPr>
            <w:r>
              <w:t>Реализация мероприятий по укреплению единства российской нации и этнокультурному развитию народов России</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32 1 00R5160</w:t>
            </w:r>
          </w:p>
        </w:tc>
        <w:tc>
          <w:tcPr>
            <w:tcW w:w="562" w:type="dxa"/>
          </w:tcPr>
          <w:p w:rsidR="007D11B6" w:rsidRDefault="007D11B6">
            <w:pPr>
              <w:pStyle w:val="ConsPlusNormal"/>
            </w:pPr>
          </w:p>
        </w:tc>
        <w:tc>
          <w:tcPr>
            <w:tcW w:w="1701" w:type="dxa"/>
          </w:tcPr>
          <w:p w:rsidR="007D11B6" w:rsidRDefault="007D11B6">
            <w:pPr>
              <w:pStyle w:val="ConsPlusNormal"/>
              <w:jc w:val="center"/>
            </w:pPr>
            <w:r>
              <w:t>-4811,73</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32 1 00 R5160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-4811,73</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Реализация мероприятий на достижение показателей государственной </w:t>
            </w:r>
            <w:hyperlink r:id="rId274">
              <w:r>
                <w:rPr>
                  <w:color w:val="0000FF"/>
                </w:rPr>
                <w:t>программы</w:t>
              </w:r>
            </w:hyperlink>
            <w:r>
              <w:t xml:space="preserve"> Республики Дагестан "Реализация государственной национальной политики в Республике Дагестан"</w:t>
            </w:r>
          </w:p>
        </w:tc>
        <w:tc>
          <w:tcPr>
            <w:tcW w:w="730" w:type="dxa"/>
          </w:tcPr>
          <w:p w:rsidR="007D11B6" w:rsidRDefault="007D11B6">
            <w:pPr>
              <w:pStyle w:val="ConsPlusNormal"/>
              <w:jc w:val="center"/>
            </w:pPr>
            <w:r>
              <w:lastRenderedPageBreak/>
              <w:t>134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32 1 00 R5180</w:t>
            </w:r>
          </w:p>
        </w:tc>
        <w:tc>
          <w:tcPr>
            <w:tcW w:w="562" w:type="dxa"/>
          </w:tcPr>
          <w:p w:rsidR="007D11B6" w:rsidRDefault="007D11B6">
            <w:pPr>
              <w:pStyle w:val="ConsPlusNormal"/>
            </w:pPr>
          </w:p>
        </w:tc>
        <w:tc>
          <w:tcPr>
            <w:tcW w:w="1701" w:type="dxa"/>
          </w:tcPr>
          <w:p w:rsidR="007D11B6" w:rsidRDefault="007D11B6">
            <w:pPr>
              <w:pStyle w:val="ConsPlusNormal"/>
              <w:jc w:val="center"/>
            </w:pPr>
            <w:r>
              <w:t>4811,73</w:t>
            </w:r>
          </w:p>
        </w:tc>
        <w:tc>
          <w:tcPr>
            <w:tcW w:w="1701" w:type="dxa"/>
          </w:tcPr>
          <w:p w:rsidR="007D11B6" w:rsidRDefault="007D11B6">
            <w:pPr>
              <w:pStyle w:val="ConsPlusNormal"/>
              <w:jc w:val="center"/>
            </w:pPr>
            <w:r>
              <w:t>4811,73</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32 1 00R5180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4811,73</w:t>
            </w:r>
          </w:p>
        </w:tc>
        <w:tc>
          <w:tcPr>
            <w:tcW w:w="1701" w:type="dxa"/>
          </w:tcPr>
          <w:p w:rsidR="007D11B6" w:rsidRDefault="007D11B6">
            <w:pPr>
              <w:pStyle w:val="ConsPlusNormal"/>
              <w:jc w:val="center"/>
            </w:pPr>
            <w:r>
              <w:t>4811,73</w:t>
            </w:r>
          </w:p>
        </w:tc>
      </w:tr>
      <w:tr w:rsidR="007D11B6">
        <w:tc>
          <w:tcPr>
            <w:tcW w:w="2835" w:type="dxa"/>
          </w:tcPr>
          <w:p w:rsidR="007D11B6" w:rsidRDefault="003C7D5F">
            <w:pPr>
              <w:pStyle w:val="ConsPlusNormal"/>
            </w:pPr>
            <w:hyperlink r:id="rId275">
              <w:r w:rsidR="007D11B6">
                <w:rPr>
                  <w:color w:val="0000FF"/>
                </w:rPr>
                <w:t>Подпрограмма</w:t>
              </w:r>
            </w:hyperlink>
            <w:r w:rsidR="007D11B6">
              <w:t xml:space="preserve"> "Развитие институтов гражданского общества в Республике Дагестан"</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32 2</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5982,85</w:t>
            </w:r>
          </w:p>
        </w:tc>
      </w:tr>
      <w:tr w:rsidR="007D11B6">
        <w:tc>
          <w:tcPr>
            <w:tcW w:w="2835" w:type="dxa"/>
          </w:tcPr>
          <w:p w:rsidR="007D11B6" w:rsidRDefault="007D11B6">
            <w:pPr>
              <w:pStyle w:val="ConsPlusNormal"/>
            </w:pPr>
            <w:r>
              <w:t>Реализация мероприятий по укреплению единства российской нации и этнокультурному развитию народов России</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32 2 00R5160</w:t>
            </w:r>
          </w:p>
        </w:tc>
        <w:tc>
          <w:tcPr>
            <w:tcW w:w="562" w:type="dxa"/>
          </w:tcPr>
          <w:p w:rsidR="007D11B6" w:rsidRDefault="007D11B6">
            <w:pPr>
              <w:pStyle w:val="ConsPlusNormal"/>
            </w:pPr>
          </w:p>
        </w:tc>
        <w:tc>
          <w:tcPr>
            <w:tcW w:w="1701" w:type="dxa"/>
          </w:tcPr>
          <w:p w:rsidR="007D11B6" w:rsidRDefault="007D11B6">
            <w:pPr>
              <w:pStyle w:val="ConsPlusNormal"/>
              <w:jc w:val="center"/>
            </w:pPr>
            <w:r>
              <w:t>-598'2,85</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32 2 00 R5160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-5982,85</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Реализация мероприятий на достижение показателей государственной </w:t>
            </w:r>
            <w:hyperlink r:id="rId276">
              <w:r>
                <w:rPr>
                  <w:color w:val="0000FF"/>
                </w:rPr>
                <w:t>программы</w:t>
              </w:r>
            </w:hyperlink>
            <w:r>
              <w:t xml:space="preserve"> Республики Дагестан "Реализация государственной национальной политики в Республике Дагестан"</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32 2 00R5180</w:t>
            </w:r>
          </w:p>
        </w:tc>
        <w:tc>
          <w:tcPr>
            <w:tcW w:w="562" w:type="dxa"/>
          </w:tcPr>
          <w:p w:rsidR="007D11B6" w:rsidRDefault="007D11B6">
            <w:pPr>
              <w:pStyle w:val="ConsPlusNormal"/>
            </w:pPr>
          </w:p>
        </w:tc>
        <w:tc>
          <w:tcPr>
            <w:tcW w:w="1701" w:type="dxa"/>
          </w:tcPr>
          <w:p w:rsidR="007D11B6" w:rsidRDefault="007D11B6">
            <w:pPr>
              <w:pStyle w:val="ConsPlusNormal"/>
              <w:jc w:val="center"/>
            </w:pPr>
            <w:r>
              <w:t>5982,85</w:t>
            </w:r>
          </w:p>
        </w:tc>
        <w:tc>
          <w:tcPr>
            <w:tcW w:w="1701" w:type="dxa"/>
          </w:tcPr>
          <w:p w:rsidR="007D11B6" w:rsidRDefault="007D11B6">
            <w:pPr>
              <w:pStyle w:val="ConsPlusNormal"/>
              <w:jc w:val="center"/>
            </w:pPr>
            <w:r>
              <w:t>5982,85</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32 2 00R5180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5982,85</w:t>
            </w:r>
          </w:p>
        </w:tc>
        <w:tc>
          <w:tcPr>
            <w:tcW w:w="1701" w:type="dxa"/>
          </w:tcPr>
          <w:p w:rsidR="007D11B6" w:rsidRDefault="007D11B6">
            <w:pPr>
              <w:pStyle w:val="ConsPlusNormal"/>
              <w:jc w:val="center"/>
            </w:pPr>
            <w:r>
              <w:t>5982,85</w:t>
            </w:r>
          </w:p>
        </w:tc>
      </w:tr>
      <w:tr w:rsidR="007D11B6">
        <w:tc>
          <w:tcPr>
            <w:tcW w:w="2835" w:type="dxa"/>
          </w:tcPr>
          <w:p w:rsidR="007D11B6" w:rsidRDefault="003C7D5F">
            <w:pPr>
              <w:pStyle w:val="ConsPlusNormal"/>
            </w:pPr>
            <w:hyperlink r:id="rId277">
              <w:r w:rsidR="007D11B6">
                <w:rPr>
                  <w:color w:val="0000FF"/>
                </w:rPr>
                <w:t>Подпрограмма</w:t>
              </w:r>
            </w:hyperlink>
            <w:r w:rsidR="007D11B6">
              <w:t xml:space="preserve"> "Государственная поддержка казачьих обществ в Республике Дагестан"</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32 3</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1067,00</w:t>
            </w:r>
          </w:p>
        </w:tc>
      </w:tr>
      <w:tr w:rsidR="007D11B6">
        <w:tc>
          <w:tcPr>
            <w:tcW w:w="2835" w:type="dxa"/>
          </w:tcPr>
          <w:p w:rsidR="007D11B6" w:rsidRDefault="007D11B6">
            <w:pPr>
              <w:pStyle w:val="ConsPlusNormal"/>
            </w:pPr>
            <w:r>
              <w:t>Реализация мероприятий по укреплению единства российской нации и этнокультурному развитию народов России</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32 3 00 R5160</w:t>
            </w:r>
          </w:p>
        </w:tc>
        <w:tc>
          <w:tcPr>
            <w:tcW w:w="562" w:type="dxa"/>
          </w:tcPr>
          <w:p w:rsidR="007D11B6" w:rsidRDefault="007D11B6">
            <w:pPr>
              <w:pStyle w:val="ConsPlusNormal"/>
            </w:pPr>
          </w:p>
        </w:tc>
        <w:tc>
          <w:tcPr>
            <w:tcW w:w="1701" w:type="dxa"/>
          </w:tcPr>
          <w:p w:rsidR="007D11B6" w:rsidRDefault="007D11B6">
            <w:pPr>
              <w:pStyle w:val="ConsPlusNormal"/>
              <w:jc w:val="center"/>
            </w:pPr>
            <w:r>
              <w:t>-1067,00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32 3 00 R5160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-1067,00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Реализация мероприятий на достижение показателей государственной </w:t>
            </w:r>
            <w:hyperlink r:id="rId278">
              <w:r>
                <w:rPr>
                  <w:color w:val="0000FF"/>
                </w:rPr>
                <w:t>программы</w:t>
              </w:r>
            </w:hyperlink>
            <w:r>
              <w:t xml:space="preserve"> Республики Дагестан "Реализация государственной национальной политики в Республике Дагестан"</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32 3 00R5180</w:t>
            </w:r>
          </w:p>
        </w:tc>
        <w:tc>
          <w:tcPr>
            <w:tcW w:w="562" w:type="dxa"/>
          </w:tcPr>
          <w:p w:rsidR="007D11B6" w:rsidRDefault="007D11B6">
            <w:pPr>
              <w:pStyle w:val="ConsPlusNormal"/>
            </w:pPr>
          </w:p>
        </w:tc>
        <w:tc>
          <w:tcPr>
            <w:tcW w:w="1701" w:type="dxa"/>
          </w:tcPr>
          <w:p w:rsidR="007D11B6" w:rsidRDefault="007D11B6">
            <w:pPr>
              <w:pStyle w:val="ConsPlusNormal"/>
              <w:jc w:val="center"/>
            </w:pPr>
            <w:r>
              <w:t>1067,00</w:t>
            </w:r>
          </w:p>
        </w:tc>
        <w:tc>
          <w:tcPr>
            <w:tcW w:w="1701" w:type="dxa"/>
          </w:tcPr>
          <w:p w:rsidR="007D11B6" w:rsidRDefault="007D11B6">
            <w:pPr>
              <w:pStyle w:val="ConsPlusNormal"/>
              <w:jc w:val="center"/>
            </w:pPr>
            <w:r>
              <w:t>1067,00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32 3 00 R5180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1067,00</w:t>
            </w:r>
          </w:p>
        </w:tc>
        <w:tc>
          <w:tcPr>
            <w:tcW w:w="1701" w:type="dxa"/>
          </w:tcPr>
          <w:p w:rsidR="007D11B6" w:rsidRDefault="007D11B6">
            <w:pPr>
              <w:pStyle w:val="ConsPlusNormal"/>
              <w:jc w:val="center"/>
            </w:pPr>
            <w:r>
              <w:t>1067,00</w:t>
            </w:r>
          </w:p>
        </w:tc>
      </w:tr>
      <w:tr w:rsidR="007D11B6">
        <w:tc>
          <w:tcPr>
            <w:tcW w:w="2835" w:type="dxa"/>
          </w:tcPr>
          <w:p w:rsidR="007D11B6" w:rsidRDefault="003C7D5F">
            <w:pPr>
              <w:pStyle w:val="ConsPlusNormal"/>
            </w:pPr>
            <w:hyperlink r:id="rId279">
              <w:r w:rsidR="007D11B6">
                <w:rPr>
                  <w:color w:val="0000FF"/>
                </w:rPr>
                <w:t>Подпрограмма</w:t>
              </w:r>
            </w:hyperlink>
            <w:r w:rsidR="007D11B6">
              <w:t xml:space="preserve"> "Социальная и культурная адаптация и интеграция иностранных граждан в Республике Дагестан"</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32 4</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2100,00</w:t>
            </w:r>
          </w:p>
        </w:tc>
      </w:tr>
      <w:tr w:rsidR="007D11B6">
        <w:tc>
          <w:tcPr>
            <w:tcW w:w="2835" w:type="dxa"/>
          </w:tcPr>
          <w:p w:rsidR="007D11B6" w:rsidRDefault="007D11B6">
            <w:pPr>
              <w:pStyle w:val="ConsPlusNormal"/>
            </w:pPr>
            <w:r>
              <w:t>Реализация мероприятий по укреплению единства российской нации и этнокультурному развитию народов России</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32 4 00 R5160</w:t>
            </w:r>
          </w:p>
        </w:tc>
        <w:tc>
          <w:tcPr>
            <w:tcW w:w="562" w:type="dxa"/>
          </w:tcPr>
          <w:p w:rsidR="007D11B6" w:rsidRDefault="007D11B6">
            <w:pPr>
              <w:pStyle w:val="ConsPlusNormal"/>
            </w:pPr>
          </w:p>
        </w:tc>
        <w:tc>
          <w:tcPr>
            <w:tcW w:w="1701" w:type="dxa"/>
          </w:tcPr>
          <w:p w:rsidR="007D11B6" w:rsidRDefault="007D11B6">
            <w:pPr>
              <w:pStyle w:val="ConsPlusNormal"/>
              <w:jc w:val="center"/>
            </w:pPr>
            <w:r>
              <w:t>-2100,00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32 4 00 R5160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-2100,00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Реализация мероприятий на достижение показателей государственной </w:t>
            </w:r>
            <w:hyperlink r:id="rId280">
              <w:r>
                <w:rPr>
                  <w:color w:val="0000FF"/>
                </w:rPr>
                <w:t>программы</w:t>
              </w:r>
            </w:hyperlink>
            <w:r>
              <w:t xml:space="preserve"> Республики Дагестан "Реализация государственной национальной политики в Республике Дагестан"</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32 4 00R5180</w:t>
            </w:r>
          </w:p>
        </w:tc>
        <w:tc>
          <w:tcPr>
            <w:tcW w:w="562" w:type="dxa"/>
          </w:tcPr>
          <w:p w:rsidR="007D11B6" w:rsidRDefault="007D11B6">
            <w:pPr>
              <w:pStyle w:val="ConsPlusNormal"/>
            </w:pPr>
          </w:p>
        </w:tc>
        <w:tc>
          <w:tcPr>
            <w:tcW w:w="1701" w:type="dxa"/>
          </w:tcPr>
          <w:p w:rsidR="007D11B6" w:rsidRDefault="007D11B6">
            <w:pPr>
              <w:pStyle w:val="ConsPlusNormal"/>
              <w:jc w:val="center"/>
            </w:pPr>
            <w:r>
              <w:t>2100,00</w:t>
            </w:r>
          </w:p>
        </w:tc>
        <w:tc>
          <w:tcPr>
            <w:tcW w:w="1701" w:type="dxa"/>
          </w:tcPr>
          <w:p w:rsidR="007D11B6" w:rsidRDefault="007D11B6">
            <w:pPr>
              <w:pStyle w:val="ConsPlusNormal"/>
              <w:jc w:val="center"/>
            </w:pPr>
            <w:r>
              <w:t>2100,00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32 4 00R5180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2100,00</w:t>
            </w:r>
          </w:p>
        </w:tc>
        <w:tc>
          <w:tcPr>
            <w:tcW w:w="1701" w:type="dxa"/>
          </w:tcPr>
          <w:p w:rsidR="007D11B6" w:rsidRDefault="007D11B6">
            <w:pPr>
              <w:pStyle w:val="ConsPlusNormal"/>
              <w:jc w:val="center"/>
            </w:pPr>
            <w:r>
              <w:t>2100,00</w:t>
            </w:r>
          </w:p>
        </w:tc>
      </w:tr>
      <w:tr w:rsidR="007D11B6">
        <w:tc>
          <w:tcPr>
            <w:tcW w:w="2835" w:type="dxa"/>
          </w:tcPr>
          <w:p w:rsidR="007D11B6" w:rsidRDefault="003C7D5F">
            <w:pPr>
              <w:pStyle w:val="ConsPlusNormal"/>
            </w:pPr>
            <w:hyperlink r:id="rId281">
              <w:r w:rsidR="007D11B6">
                <w:rPr>
                  <w:color w:val="0000FF"/>
                </w:rPr>
                <w:t>Подпрограмма</w:t>
              </w:r>
            </w:hyperlink>
            <w:r w:rsidR="007D11B6">
              <w:t xml:space="preserve"> "О поддержке соотечественников за рубежом"</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32 5</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10000,00</w:t>
            </w:r>
          </w:p>
        </w:tc>
      </w:tr>
      <w:tr w:rsidR="007D11B6">
        <w:tc>
          <w:tcPr>
            <w:tcW w:w="2835" w:type="dxa"/>
          </w:tcPr>
          <w:p w:rsidR="007D11B6" w:rsidRDefault="007D11B6">
            <w:pPr>
              <w:pStyle w:val="ConsPlusNormal"/>
            </w:pPr>
            <w:r>
              <w:lastRenderedPageBreak/>
              <w:t>Реализация мероприятий, направленных на поддержку соотечественников за рубежом</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32 5 00 99590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10000,00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32 5 00 99590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10000,00</w:t>
            </w:r>
          </w:p>
        </w:tc>
      </w:tr>
      <w:tr w:rsidR="007D11B6">
        <w:tc>
          <w:tcPr>
            <w:tcW w:w="2835" w:type="dxa"/>
          </w:tcPr>
          <w:p w:rsidR="007D11B6" w:rsidRDefault="003C7D5F">
            <w:pPr>
              <w:pStyle w:val="ConsPlusNormal"/>
            </w:pPr>
            <w:hyperlink r:id="rId282">
              <w:r w:rsidR="007D11B6">
                <w:rPr>
                  <w:color w:val="0000FF"/>
                </w:rPr>
                <w:t>Подпрограмма</w:t>
              </w:r>
            </w:hyperlink>
            <w:r w:rsidR="007D11B6">
              <w:t xml:space="preserve"> "Профилактика и противодействие проявлениям экстремизма в Республике Дагестан"</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32 6</w:t>
            </w:r>
          </w:p>
        </w:tc>
        <w:tc>
          <w:tcPr>
            <w:tcW w:w="562" w:type="dxa"/>
          </w:tcPr>
          <w:p w:rsidR="007D11B6" w:rsidRDefault="007D11B6">
            <w:pPr>
              <w:pStyle w:val="ConsPlusNormal"/>
            </w:pPr>
          </w:p>
        </w:tc>
        <w:tc>
          <w:tcPr>
            <w:tcW w:w="1701" w:type="dxa"/>
          </w:tcPr>
          <w:p w:rsidR="007D11B6" w:rsidRDefault="007D11B6">
            <w:pPr>
              <w:pStyle w:val="ConsPlusNormal"/>
              <w:jc w:val="center"/>
            </w:pPr>
            <w:r>
              <w:t>-5192,00</w:t>
            </w:r>
          </w:p>
        </w:tc>
        <w:tc>
          <w:tcPr>
            <w:tcW w:w="1701" w:type="dxa"/>
          </w:tcPr>
          <w:p w:rsidR="007D11B6" w:rsidRDefault="007D11B6">
            <w:pPr>
              <w:pStyle w:val="ConsPlusNormal"/>
              <w:jc w:val="center"/>
            </w:pPr>
            <w:r>
              <w:t>5750,00</w:t>
            </w:r>
          </w:p>
        </w:tc>
      </w:tr>
      <w:tr w:rsidR="007D11B6">
        <w:tc>
          <w:tcPr>
            <w:tcW w:w="2835" w:type="dxa"/>
          </w:tcPr>
          <w:p w:rsidR="007D11B6" w:rsidRDefault="007D11B6">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32 6 00 99590</w:t>
            </w:r>
          </w:p>
        </w:tc>
        <w:tc>
          <w:tcPr>
            <w:tcW w:w="562" w:type="dxa"/>
          </w:tcPr>
          <w:p w:rsidR="007D11B6" w:rsidRDefault="007D11B6">
            <w:pPr>
              <w:pStyle w:val="ConsPlusNormal"/>
            </w:pPr>
          </w:p>
        </w:tc>
        <w:tc>
          <w:tcPr>
            <w:tcW w:w="1701" w:type="dxa"/>
          </w:tcPr>
          <w:p w:rsidR="007D11B6" w:rsidRDefault="007D11B6">
            <w:pPr>
              <w:pStyle w:val="ConsPlusNormal"/>
              <w:jc w:val="center"/>
            </w:pPr>
            <w:r>
              <w:t>-5192,00</w:t>
            </w:r>
          </w:p>
        </w:tc>
        <w:tc>
          <w:tcPr>
            <w:tcW w:w="1701" w:type="dxa"/>
          </w:tcPr>
          <w:p w:rsidR="007D11B6" w:rsidRDefault="007D11B6">
            <w:pPr>
              <w:pStyle w:val="ConsPlusNormal"/>
              <w:jc w:val="center"/>
            </w:pPr>
            <w:r>
              <w:t>5750,00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32 6 00 99590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-5192,00</w:t>
            </w:r>
          </w:p>
        </w:tc>
        <w:tc>
          <w:tcPr>
            <w:tcW w:w="1701" w:type="dxa"/>
          </w:tcPr>
          <w:p w:rsidR="007D11B6" w:rsidRDefault="007D11B6">
            <w:pPr>
              <w:pStyle w:val="ConsPlusNormal"/>
              <w:jc w:val="center"/>
            </w:pPr>
            <w:r>
              <w:t>5750,00</w:t>
            </w:r>
          </w:p>
        </w:tc>
      </w:tr>
      <w:tr w:rsidR="007D11B6">
        <w:tc>
          <w:tcPr>
            <w:tcW w:w="2835" w:type="dxa"/>
          </w:tcPr>
          <w:p w:rsidR="007D11B6" w:rsidRDefault="007D11B6">
            <w:pPr>
              <w:pStyle w:val="ConsPlusNormal"/>
            </w:pPr>
            <w:r>
              <w:t xml:space="preserve">Государственная </w:t>
            </w:r>
            <w:hyperlink r:id="rId283">
              <w:r>
                <w:rPr>
                  <w:color w:val="0000FF"/>
                </w:rPr>
                <w:t>программа</w:t>
              </w:r>
            </w:hyperlink>
            <w:r>
              <w:t xml:space="preserve"> Республики Дагестан "О противодействии коррупции в Республике Дагестан"</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42</w:t>
            </w:r>
          </w:p>
        </w:tc>
        <w:tc>
          <w:tcPr>
            <w:tcW w:w="562" w:type="dxa"/>
          </w:tcPr>
          <w:p w:rsidR="007D11B6" w:rsidRDefault="007D11B6">
            <w:pPr>
              <w:pStyle w:val="ConsPlusNormal"/>
            </w:pPr>
          </w:p>
        </w:tc>
        <w:tc>
          <w:tcPr>
            <w:tcW w:w="1701" w:type="dxa"/>
          </w:tcPr>
          <w:p w:rsidR="007D11B6" w:rsidRDefault="007D11B6">
            <w:pPr>
              <w:pStyle w:val="ConsPlusNormal"/>
              <w:jc w:val="center"/>
            </w:pPr>
            <w:r>
              <w:t>300,00</w:t>
            </w:r>
          </w:p>
        </w:tc>
        <w:tc>
          <w:tcPr>
            <w:tcW w:w="1701" w:type="dxa"/>
          </w:tcPr>
          <w:p w:rsidR="007D11B6" w:rsidRDefault="007D11B6">
            <w:pPr>
              <w:pStyle w:val="ConsPlusNormal"/>
              <w:jc w:val="center"/>
            </w:pPr>
            <w:r>
              <w:t>300,00</w:t>
            </w:r>
          </w:p>
        </w:tc>
      </w:tr>
      <w:tr w:rsidR="007D11B6">
        <w:tc>
          <w:tcPr>
            <w:tcW w:w="2835" w:type="dxa"/>
          </w:tcPr>
          <w:p w:rsidR="007D11B6" w:rsidRDefault="007D11B6">
            <w:pPr>
              <w:pStyle w:val="ConsPlusNormal"/>
            </w:pPr>
            <w:r>
              <w:lastRenderedPageBreak/>
              <w:t>Основное мероприятие "Противодействие коррупции в Республике Дагестан"</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42 0 01</w:t>
            </w:r>
          </w:p>
        </w:tc>
        <w:tc>
          <w:tcPr>
            <w:tcW w:w="562" w:type="dxa"/>
          </w:tcPr>
          <w:p w:rsidR="007D11B6" w:rsidRDefault="007D11B6">
            <w:pPr>
              <w:pStyle w:val="ConsPlusNormal"/>
            </w:pPr>
          </w:p>
        </w:tc>
        <w:tc>
          <w:tcPr>
            <w:tcW w:w="1701" w:type="dxa"/>
          </w:tcPr>
          <w:p w:rsidR="007D11B6" w:rsidRDefault="007D11B6">
            <w:pPr>
              <w:pStyle w:val="ConsPlusNormal"/>
              <w:jc w:val="center"/>
            </w:pPr>
            <w:r>
              <w:t>300,00</w:t>
            </w:r>
          </w:p>
        </w:tc>
        <w:tc>
          <w:tcPr>
            <w:tcW w:w="1701" w:type="dxa"/>
          </w:tcPr>
          <w:p w:rsidR="007D11B6" w:rsidRDefault="007D11B6">
            <w:pPr>
              <w:pStyle w:val="ConsPlusNormal"/>
              <w:jc w:val="center"/>
            </w:pPr>
            <w:r>
              <w:t>300,00</w:t>
            </w:r>
          </w:p>
        </w:tc>
      </w:tr>
      <w:tr w:rsidR="007D11B6">
        <w:tc>
          <w:tcPr>
            <w:tcW w:w="2835" w:type="dxa"/>
          </w:tcPr>
          <w:p w:rsidR="007D11B6" w:rsidRDefault="007D11B6">
            <w:pPr>
              <w:pStyle w:val="ConsPlusNormal"/>
            </w:pPr>
            <w:r>
              <w:t>Реализация мероприятий, направленных на противодействие коррупции</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42 0 01 99590</w:t>
            </w:r>
          </w:p>
        </w:tc>
        <w:tc>
          <w:tcPr>
            <w:tcW w:w="562" w:type="dxa"/>
          </w:tcPr>
          <w:p w:rsidR="007D11B6" w:rsidRDefault="007D11B6">
            <w:pPr>
              <w:pStyle w:val="ConsPlusNormal"/>
            </w:pPr>
          </w:p>
        </w:tc>
        <w:tc>
          <w:tcPr>
            <w:tcW w:w="1701" w:type="dxa"/>
          </w:tcPr>
          <w:p w:rsidR="007D11B6" w:rsidRDefault="007D11B6">
            <w:pPr>
              <w:pStyle w:val="ConsPlusNormal"/>
              <w:jc w:val="center"/>
            </w:pPr>
            <w:r>
              <w:t>300,00</w:t>
            </w:r>
          </w:p>
        </w:tc>
        <w:tc>
          <w:tcPr>
            <w:tcW w:w="1701" w:type="dxa"/>
          </w:tcPr>
          <w:p w:rsidR="007D11B6" w:rsidRDefault="007D11B6">
            <w:pPr>
              <w:pStyle w:val="ConsPlusNormal"/>
              <w:jc w:val="center"/>
            </w:pPr>
            <w:r>
              <w:t>300,00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42 0 01 99590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300,00</w:t>
            </w:r>
          </w:p>
        </w:tc>
        <w:tc>
          <w:tcPr>
            <w:tcW w:w="1701" w:type="dxa"/>
          </w:tcPr>
          <w:p w:rsidR="007D11B6" w:rsidRDefault="007D11B6">
            <w:pPr>
              <w:pStyle w:val="ConsPlusNormal"/>
              <w:jc w:val="center"/>
            </w:pPr>
            <w:r>
              <w:t>300,00</w:t>
            </w:r>
          </w:p>
        </w:tc>
      </w:tr>
      <w:tr w:rsidR="007D11B6">
        <w:tc>
          <w:tcPr>
            <w:tcW w:w="2835" w:type="dxa"/>
          </w:tcPr>
          <w:p w:rsidR="007D11B6" w:rsidRDefault="007D11B6">
            <w:pPr>
              <w:pStyle w:val="ConsPlusNormal"/>
            </w:pPr>
            <w:r>
              <w:t>Обеспечение деятельности государственных учреждений</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98</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11286,20</w:t>
            </w:r>
          </w:p>
        </w:tc>
      </w:tr>
      <w:tr w:rsidR="007D11B6">
        <w:tc>
          <w:tcPr>
            <w:tcW w:w="2835" w:type="dxa"/>
          </w:tcPr>
          <w:p w:rsidR="007D11B6" w:rsidRDefault="007D11B6">
            <w:pPr>
              <w:pStyle w:val="ConsPlusNormal"/>
            </w:pPr>
            <w:r>
              <w:t>Иные непрограммные мероприятия</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98 8</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11286,20</w:t>
            </w:r>
          </w:p>
        </w:tc>
      </w:tr>
      <w:tr w:rsidR="007D11B6">
        <w:tc>
          <w:tcPr>
            <w:tcW w:w="2835" w:type="dxa"/>
          </w:tcPr>
          <w:p w:rsidR="007D11B6" w:rsidRDefault="007D11B6">
            <w:pPr>
              <w:pStyle w:val="ConsPlusNormal"/>
            </w:pPr>
            <w:r>
              <w:t>Финансовое обеспечение выполнения функций государственных учреждений, оказания услуг и выполнения работ</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98 8 00 00590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11286,20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98 8 00 00590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11286,20</w:t>
            </w:r>
          </w:p>
        </w:tc>
      </w:tr>
      <w:tr w:rsidR="007D11B6">
        <w:tc>
          <w:tcPr>
            <w:tcW w:w="2835" w:type="dxa"/>
          </w:tcPr>
          <w:p w:rsidR="007D11B6" w:rsidRDefault="007D11B6">
            <w:pPr>
              <w:pStyle w:val="ConsPlusNormal"/>
            </w:pPr>
            <w:r>
              <w:t xml:space="preserve">Реализация функций органов государственной </w:t>
            </w:r>
            <w:r>
              <w:lastRenderedPageBreak/>
              <w:t>власти Республики Дагестан</w:t>
            </w:r>
          </w:p>
        </w:tc>
        <w:tc>
          <w:tcPr>
            <w:tcW w:w="730" w:type="dxa"/>
          </w:tcPr>
          <w:p w:rsidR="007D11B6" w:rsidRDefault="007D11B6">
            <w:pPr>
              <w:pStyle w:val="ConsPlusNormal"/>
              <w:jc w:val="center"/>
            </w:pPr>
            <w:r>
              <w:lastRenderedPageBreak/>
              <w:t>134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w:t>
            </w:r>
          </w:p>
        </w:tc>
        <w:tc>
          <w:tcPr>
            <w:tcW w:w="562" w:type="dxa"/>
          </w:tcPr>
          <w:p w:rsidR="007D11B6" w:rsidRDefault="007D11B6">
            <w:pPr>
              <w:pStyle w:val="ConsPlusNormal"/>
            </w:pPr>
          </w:p>
        </w:tc>
        <w:tc>
          <w:tcPr>
            <w:tcW w:w="1701" w:type="dxa"/>
          </w:tcPr>
          <w:p w:rsidR="007D11B6" w:rsidRDefault="007D11B6">
            <w:pPr>
              <w:pStyle w:val="ConsPlusNormal"/>
              <w:jc w:val="center"/>
            </w:pPr>
            <w:r>
              <w:t>-9142,41</w:t>
            </w:r>
          </w:p>
        </w:tc>
        <w:tc>
          <w:tcPr>
            <w:tcW w:w="1701" w:type="dxa"/>
          </w:tcPr>
          <w:p w:rsidR="007D11B6" w:rsidRDefault="007D11B6">
            <w:pPr>
              <w:pStyle w:val="ConsPlusNormal"/>
              <w:jc w:val="center"/>
            </w:pPr>
            <w:r>
              <w:t>95678,29</w:t>
            </w:r>
          </w:p>
        </w:tc>
      </w:tr>
      <w:tr w:rsidR="007D11B6">
        <w:tc>
          <w:tcPr>
            <w:tcW w:w="2835" w:type="dxa"/>
          </w:tcPr>
          <w:p w:rsidR="007D11B6" w:rsidRDefault="007D11B6">
            <w:pPr>
              <w:pStyle w:val="ConsPlusNormal"/>
            </w:pPr>
            <w:r>
              <w:lastRenderedPageBreak/>
              <w:t>Иные непрограммные мероприятия</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99 8</w:t>
            </w:r>
          </w:p>
        </w:tc>
        <w:tc>
          <w:tcPr>
            <w:tcW w:w="562" w:type="dxa"/>
          </w:tcPr>
          <w:p w:rsidR="007D11B6" w:rsidRDefault="007D11B6">
            <w:pPr>
              <w:pStyle w:val="ConsPlusNormal"/>
            </w:pPr>
          </w:p>
        </w:tc>
        <w:tc>
          <w:tcPr>
            <w:tcW w:w="1701" w:type="dxa"/>
          </w:tcPr>
          <w:p w:rsidR="007D11B6" w:rsidRDefault="007D11B6">
            <w:pPr>
              <w:pStyle w:val="ConsPlusNormal"/>
              <w:jc w:val="center"/>
            </w:pPr>
            <w:r>
              <w:t>-9142,41</w:t>
            </w:r>
          </w:p>
        </w:tc>
        <w:tc>
          <w:tcPr>
            <w:tcW w:w="1701" w:type="dxa"/>
          </w:tcPr>
          <w:p w:rsidR="007D11B6" w:rsidRDefault="007D11B6">
            <w:pPr>
              <w:pStyle w:val="ConsPlusNormal"/>
              <w:jc w:val="center"/>
            </w:pPr>
            <w:r>
              <w:t>95678,29</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pPr>
          </w:p>
        </w:tc>
        <w:tc>
          <w:tcPr>
            <w:tcW w:w="1701" w:type="dxa"/>
          </w:tcPr>
          <w:p w:rsidR="007D11B6" w:rsidRDefault="007D11B6">
            <w:pPr>
              <w:pStyle w:val="ConsPlusNormal"/>
              <w:jc w:val="center"/>
            </w:pPr>
            <w:r>
              <w:t>-9142,41</w:t>
            </w:r>
          </w:p>
        </w:tc>
        <w:tc>
          <w:tcPr>
            <w:tcW w:w="1701" w:type="dxa"/>
          </w:tcPr>
          <w:p w:rsidR="007D11B6" w:rsidRDefault="007D11B6">
            <w:pPr>
              <w:pStyle w:val="ConsPlusNormal"/>
              <w:jc w:val="center"/>
            </w:pPr>
            <w:r>
              <w:t>95678,29</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-9142,41</w:t>
            </w:r>
          </w:p>
        </w:tc>
        <w:tc>
          <w:tcPr>
            <w:tcW w:w="1701" w:type="dxa"/>
          </w:tcPr>
          <w:p w:rsidR="007D11B6" w:rsidRDefault="007D11B6">
            <w:pPr>
              <w:pStyle w:val="ConsPlusNormal"/>
              <w:jc w:val="center"/>
            </w:pPr>
            <w:r>
              <w:t>89066,09</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6029,80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582,40</w:t>
            </w:r>
          </w:p>
        </w:tc>
      </w:tr>
      <w:tr w:rsidR="007D11B6">
        <w:tc>
          <w:tcPr>
            <w:tcW w:w="2835" w:type="dxa"/>
          </w:tcPr>
          <w:p w:rsidR="007D11B6" w:rsidRDefault="007D11B6">
            <w:pPr>
              <w:pStyle w:val="ConsPlusNormal"/>
            </w:pPr>
            <w:r>
              <w:t>Обеспечение деятельности Общественной палаты Республики Дагестан</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9Е</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5665,40</w:t>
            </w:r>
          </w:p>
        </w:tc>
      </w:tr>
      <w:tr w:rsidR="007D11B6">
        <w:tc>
          <w:tcPr>
            <w:tcW w:w="2835" w:type="dxa"/>
          </w:tcPr>
          <w:p w:rsidR="007D11B6" w:rsidRDefault="007D11B6">
            <w:pPr>
              <w:pStyle w:val="ConsPlusNormal"/>
            </w:pPr>
            <w:r>
              <w:t xml:space="preserve">Финансовое обеспечение выполнения функций государственных </w:t>
            </w:r>
            <w:r>
              <w:lastRenderedPageBreak/>
              <w:t>учреждений, оказания услуг и выполнения работ</w:t>
            </w:r>
          </w:p>
        </w:tc>
        <w:tc>
          <w:tcPr>
            <w:tcW w:w="730" w:type="dxa"/>
          </w:tcPr>
          <w:p w:rsidR="007D11B6" w:rsidRDefault="007D11B6">
            <w:pPr>
              <w:pStyle w:val="ConsPlusNormal"/>
              <w:jc w:val="center"/>
            </w:pPr>
            <w:r>
              <w:lastRenderedPageBreak/>
              <w:t>134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9Е 0 00 00590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5665,40</w:t>
            </w:r>
          </w:p>
        </w:tc>
      </w:tr>
      <w:tr w:rsidR="007D11B6">
        <w:tc>
          <w:tcPr>
            <w:tcW w:w="2835" w:type="dxa"/>
          </w:tcPr>
          <w:p w:rsidR="007D11B6" w:rsidRDefault="007D11B6">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9Е 0 00 00590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3812,40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9Е 0 00 00590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1839,00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9Е 0 00 00590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14,00</w:t>
            </w:r>
          </w:p>
        </w:tc>
      </w:tr>
      <w:tr w:rsidR="007D11B6">
        <w:tc>
          <w:tcPr>
            <w:tcW w:w="2835" w:type="dxa"/>
          </w:tcPr>
          <w:p w:rsidR="007D11B6" w:rsidRDefault="007D11B6">
            <w:pPr>
              <w:pStyle w:val="ConsPlusNormal"/>
            </w:pPr>
            <w:r>
              <w:t>Национальная безопасность и правоохранительная деятельность</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03</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200,00</w:t>
            </w:r>
          </w:p>
        </w:tc>
        <w:tc>
          <w:tcPr>
            <w:tcW w:w="1701" w:type="dxa"/>
          </w:tcPr>
          <w:p w:rsidR="007D11B6" w:rsidRDefault="007D11B6">
            <w:pPr>
              <w:pStyle w:val="ConsPlusNormal"/>
              <w:jc w:val="center"/>
            </w:pPr>
            <w:r>
              <w:t>200,00</w:t>
            </w:r>
          </w:p>
        </w:tc>
      </w:tr>
      <w:tr w:rsidR="007D11B6">
        <w:tc>
          <w:tcPr>
            <w:tcW w:w="2835" w:type="dxa"/>
          </w:tcPr>
          <w:p w:rsidR="007D11B6" w:rsidRDefault="007D11B6">
            <w:pPr>
              <w:pStyle w:val="ConsPlusNormal"/>
            </w:pPr>
            <w:r>
              <w:t>Другие вопросы в области национальной безопасности и правоохранительной деятельности</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200,00</w:t>
            </w:r>
          </w:p>
        </w:tc>
        <w:tc>
          <w:tcPr>
            <w:tcW w:w="1701" w:type="dxa"/>
          </w:tcPr>
          <w:p w:rsidR="007D11B6" w:rsidRDefault="007D11B6">
            <w:pPr>
              <w:pStyle w:val="ConsPlusNormal"/>
              <w:jc w:val="center"/>
            </w:pPr>
            <w:r>
              <w:t>200,00</w:t>
            </w:r>
          </w:p>
        </w:tc>
      </w:tr>
      <w:tr w:rsidR="007D11B6">
        <w:tc>
          <w:tcPr>
            <w:tcW w:w="2835" w:type="dxa"/>
          </w:tcPr>
          <w:p w:rsidR="007D11B6" w:rsidRDefault="007D11B6">
            <w:pPr>
              <w:pStyle w:val="ConsPlusNormal"/>
            </w:pPr>
            <w:r>
              <w:t xml:space="preserve">Государственная </w:t>
            </w:r>
            <w:hyperlink r:id="rId284">
              <w:r>
                <w:rPr>
                  <w:color w:val="0000FF"/>
                </w:rPr>
                <w:t>программа</w:t>
              </w:r>
            </w:hyperlink>
            <w:r>
              <w:t xml:space="preserve"> Республики. Дагестан "Обеспечение общественного порядка и </w:t>
            </w:r>
            <w:r>
              <w:lastRenderedPageBreak/>
              <w:t>противодействие преступности в Республике Дагестан"</w:t>
            </w:r>
          </w:p>
        </w:tc>
        <w:tc>
          <w:tcPr>
            <w:tcW w:w="730" w:type="dxa"/>
          </w:tcPr>
          <w:p w:rsidR="007D11B6" w:rsidRDefault="007D11B6">
            <w:pPr>
              <w:pStyle w:val="ConsPlusNormal"/>
              <w:jc w:val="center"/>
            </w:pPr>
            <w:r>
              <w:lastRenderedPageBreak/>
              <w:t>134</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06</w:t>
            </w:r>
          </w:p>
        </w:tc>
        <w:tc>
          <w:tcPr>
            <w:tcW w:w="562" w:type="dxa"/>
          </w:tcPr>
          <w:p w:rsidR="007D11B6" w:rsidRDefault="007D11B6">
            <w:pPr>
              <w:pStyle w:val="ConsPlusNormal"/>
            </w:pPr>
          </w:p>
        </w:tc>
        <w:tc>
          <w:tcPr>
            <w:tcW w:w="1701" w:type="dxa"/>
          </w:tcPr>
          <w:p w:rsidR="007D11B6" w:rsidRDefault="007D11B6">
            <w:pPr>
              <w:pStyle w:val="ConsPlusNormal"/>
              <w:jc w:val="center"/>
            </w:pPr>
            <w:r>
              <w:t>200,00</w:t>
            </w:r>
          </w:p>
        </w:tc>
        <w:tc>
          <w:tcPr>
            <w:tcW w:w="1701" w:type="dxa"/>
          </w:tcPr>
          <w:p w:rsidR="007D11B6" w:rsidRDefault="007D11B6">
            <w:pPr>
              <w:pStyle w:val="ConsPlusNormal"/>
              <w:jc w:val="center"/>
            </w:pPr>
            <w:r>
              <w:t>200,00</w:t>
            </w:r>
          </w:p>
        </w:tc>
      </w:tr>
      <w:tr w:rsidR="007D11B6">
        <w:tc>
          <w:tcPr>
            <w:tcW w:w="2835" w:type="dxa"/>
          </w:tcPr>
          <w:p w:rsidR="007D11B6" w:rsidRDefault="003C7D5F">
            <w:pPr>
              <w:pStyle w:val="ConsPlusNormal"/>
            </w:pPr>
            <w:hyperlink r:id="rId285">
              <w:r w:rsidR="007D11B6">
                <w:rPr>
                  <w:color w:val="0000FF"/>
                </w:rPr>
                <w:t>Подпрограмма</w:t>
              </w:r>
            </w:hyperlink>
            <w:r w:rsidR="007D11B6">
              <w:t xml:space="preserve"> "Обеспечение общественного порядка и противодействие преступности в Республике Дагестан"</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06 1</w:t>
            </w:r>
          </w:p>
        </w:tc>
        <w:tc>
          <w:tcPr>
            <w:tcW w:w="562" w:type="dxa"/>
          </w:tcPr>
          <w:p w:rsidR="007D11B6" w:rsidRDefault="007D11B6">
            <w:pPr>
              <w:pStyle w:val="ConsPlusNormal"/>
            </w:pPr>
          </w:p>
        </w:tc>
        <w:tc>
          <w:tcPr>
            <w:tcW w:w="1701" w:type="dxa"/>
          </w:tcPr>
          <w:p w:rsidR="007D11B6" w:rsidRDefault="007D11B6">
            <w:pPr>
              <w:pStyle w:val="ConsPlusNormal"/>
              <w:jc w:val="center"/>
            </w:pPr>
            <w:r>
              <w:t>200,00</w:t>
            </w:r>
          </w:p>
        </w:tc>
        <w:tc>
          <w:tcPr>
            <w:tcW w:w="1701" w:type="dxa"/>
          </w:tcPr>
          <w:p w:rsidR="007D11B6" w:rsidRDefault="007D11B6">
            <w:pPr>
              <w:pStyle w:val="ConsPlusNormal"/>
              <w:jc w:val="center"/>
            </w:pPr>
            <w:r>
              <w:t>200,00</w:t>
            </w:r>
          </w:p>
        </w:tc>
      </w:tr>
      <w:tr w:rsidR="007D11B6">
        <w:tc>
          <w:tcPr>
            <w:tcW w:w="2835" w:type="dxa"/>
          </w:tcPr>
          <w:p w:rsidR="007D11B6" w:rsidRDefault="007D11B6">
            <w:pPr>
              <w:pStyle w:val="ConsPlusNormal"/>
            </w:pPr>
            <w:r>
              <w:t>Основное мероприятие "Обеспечение общественного порядка и противодействие преступности в Республике Дагестан"</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06 1 01</w:t>
            </w:r>
          </w:p>
        </w:tc>
        <w:tc>
          <w:tcPr>
            <w:tcW w:w="562" w:type="dxa"/>
          </w:tcPr>
          <w:p w:rsidR="007D11B6" w:rsidRDefault="007D11B6">
            <w:pPr>
              <w:pStyle w:val="ConsPlusNormal"/>
            </w:pPr>
          </w:p>
        </w:tc>
        <w:tc>
          <w:tcPr>
            <w:tcW w:w="1701" w:type="dxa"/>
          </w:tcPr>
          <w:p w:rsidR="007D11B6" w:rsidRDefault="007D11B6">
            <w:pPr>
              <w:pStyle w:val="ConsPlusNormal"/>
              <w:jc w:val="center"/>
            </w:pPr>
            <w:r>
              <w:t>200,00</w:t>
            </w:r>
          </w:p>
        </w:tc>
        <w:tc>
          <w:tcPr>
            <w:tcW w:w="1701" w:type="dxa"/>
          </w:tcPr>
          <w:p w:rsidR="007D11B6" w:rsidRDefault="007D11B6">
            <w:pPr>
              <w:pStyle w:val="ConsPlusNormal"/>
              <w:jc w:val="center"/>
            </w:pPr>
            <w:r>
              <w:t>200,00</w:t>
            </w:r>
          </w:p>
        </w:tc>
      </w:tr>
      <w:tr w:rsidR="007D11B6">
        <w:tc>
          <w:tcPr>
            <w:tcW w:w="2835" w:type="dxa"/>
          </w:tcPr>
          <w:p w:rsidR="007D11B6" w:rsidRDefault="007D11B6">
            <w:pPr>
              <w:pStyle w:val="ConsPlusNormal"/>
            </w:pPr>
            <w:r>
              <w:t>Реализация мероприятий, направленных на обеспечение общественного порядка и противодействие преступности</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06 1 01 99590</w:t>
            </w:r>
          </w:p>
        </w:tc>
        <w:tc>
          <w:tcPr>
            <w:tcW w:w="562" w:type="dxa"/>
          </w:tcPr>
          <w:p w:rsidR="007D11B6" w:rsidRDefault="007D11B6">
            <w:pPr>
              <w:pStyle w:val="ConsPlusNormal"/>
            </w:pPr>
          </w:p>
        </w:tc>
        <w:tc>
          <w:tcPr>
            <w:tcW w:w="1701" w:type="dxa"/>
          </w:tcPr>
          <w:p w:rsidR="007D11B6" w:rsidRDefault="007D11B6">
            <w:pPr>
              <w:pStyle w:val="ConsPlusNormal"/>
              <w:jc w:val="center"/>
            </w:pPr>
            <w:r>
              <w:t>200,00</w:t>
            </w:r>
          </w:p>
        </w:tc>
        <w:tc>
          <w:tcPr>
            <w:tcW w:w="1701" w:type="dxa"/>
          </w:tcPr>
          <w:p w:rsidR="007D11B6" w:rsidRDefault="007D11B6">
            <w:pPr>
              <w:pStyle w:val="ConsPlusNormal"/>
              <w:jc w:val="center"/>
            </w:pPr>
            <w:r>
              <w:t>200,00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06 1 01 99590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200,00</w:t>
            </w:r>
          </w:p>
        </w:tc>
        <w:tc>
          <w:tcPr>
            <w:tcW w:w="1701" w:type="dxa"/>
          </w:tcPr>
          <w:p w:rsidR="007D11B6" w:rsidRDefault="007D11B6">
            <w:pPr>
              <w:pStyle w:val="ConsPlusNormal"/>
              <w:jc w:val="center"/>
            </w:pPr>
            <w:r>
              <w:t>200,00</w:t>
            </w:r>
          </w:p>
        </w:tc>
      </w:tr>
      <w:tr w:rsidR="007D11B6">
        <w:tc>
          <w:tcPr>
            <w:tcW w:w="2835" w:type="dxa"/>
          </w:tcPr>
          <w:p w:rsidR="007D11B6" w:rsidRDefault="007D11B6">
            <w:pPr>
              <w:pStyle w:val="ConsPlusNormal"/>
            </w:pPr>
            <w:r>
              <w:t>Образование</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07</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200,00</w:t>
            </w:r>
          </w:p>
        </w:tc>
        <w:tc>
          <w:tcPr>
            <w:tcW w:w="1701" w:type="dxa"/>
          </w:tcPr>
          <w:p w:rsidR="007D11B6" w:rsidRDefault="007D11B6">
            <w:pPr>
              <w:pStyle w:val="ConsPlusNormal"/>
              <w:jc w:val="center"/>
            </w:pPr>
            <w:r>
              <w:t>200,00</w:t>
            </w:r>
          </w:p>
        </w:tc>
      </w:tr>
      <w:tr w:rsidR="007D11B6">
        <w:tc>
          <w:tcPr>
            <w:tcW w:w="2835" w:type="dxa"/>
          </w:tcPr>
          <w:p w:rsidR="007D11B6" w:rsidRDefault="007D11B6">
            <w:pPr>
              <w:pStyle w:val="ConsPlusNormal"/>
            </w:pPr>
            <w:r>
              <w:t>Другие вопросы в области образования</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200,00</w:t>
            </w:r>
          </w:p>
        </w:tc>
        <w:tc>
          <w:tcPr>
            <w:tcW w:w="1701" w:type="dxa"/>
          </w:tcPr>
          <w:p w:rsidR="007D11B6" w:rsidRDefault="007D11B6">
            <w:pPr>
              <w:pStyle w:val="ConsPlusNormal"/>
              <w:jc w:val="center"/>
            </w:pPr>
            <w:r>
              <w:t>200,00</w:t>
            </w:r>
          </w:p>
        </w:tc>
      </w:tr>
      <w:tr w:rsidR="007D11B6">
        <w:tc>
          <w:tcPr>
            <w:tcW w:w="2835" w:type="dxa"/>
          </w:tcPr>
          <w:p w:rsidR="007D11B6" w:rsidRDefault="007D11B6">
            <w:pPr>
              <w:pStyle w:val="ConsPlusNormal"/>
            </w:pPr>
            <w:r>
              <w:lastRenderedPageBreak/>
              <w:t>Реализация функций органов государственной власти Республики Дагестан</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99</w:t>
            </w:r>
          </w:p>
        </w:tc>
        <w:tc>
          <w:tcPr>
            <w:tcW w:w="562" w:type="dxa"/>
          </w:tcPr>
          <w:p w:rsidR="007D11B6" w:rsidRDefault="007D11B6">
            <w:pPr>
              <w:pStyle w:val="ConsPlusNormal"/>
            </w:pPr>
          </w:p>
        </w:tc>
        <w:tc>
          <w:tcPr>
            <w:tcW w:w="1701" w:type="dxa"/>
          </w:tcPr>
          <w:p w:rsidR="007D11B6" w:rsidRDefault="007D11B6">
            <w:pPr>
              <w:pStyle w:val="ConsPlusNormal"/>
              <w:jc w:val="center"/>
            </w:pPr>
            <w:r>
              <w:t>200,00</w:t>
            </w:r>
          </w:p>
        </w:tc>
        <w:tc>
          <w:tcPr>
            <w:tcW w:w="1701" w:type="dxa"/>
          </w:tcPr>
          <w:p w:rsidR="007D11B6" w:rsidRDefault="007D11B6">
            <w:pPr>
              <w:pStyle w:val="ConsPlusNormal"/>
              <w:jc w:val="center"/>
            </w:pPr>
            <w:r>
              <w:t>200,00</w:t>
            </w:r>
          </w:p>
        </w:tc>
      </w:tr>
      <w:tr w:rsidR="007D11B6">
        <w:tc>
          <w:tcPr>
            <w:tcW w:w="2835" w:type="dxa"/>
          </w:tcPr>
          <w:p w:rsidR="007D11B6" w:rsidRDefault="007D11B6">
            <w:pPr>
              <w:pStyle w:val="ConsPlusNormal"/>
            </w:pPr>
            <w:r>
              <w:t>Иные непрограммные мероприятия</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99 9</w:t>
            </w:r>
          </w:p>
        </w:tc>
        <w:tc>
          <w:tcPr>
            <w:tcW w:w="562" w:type="dxa"/>
          </w:tcPr>
          <w:p w:rsidR="007D11B6" w:rsidRDefault="007D11B6">
            <w:pPr>
              <w:pStyle w:val="ConsPlusNormal"/>
            </w:pPr>
          </w:p>
        </w:tc>
        <w:tc>
          <w:tcPr>
            <w:tcW w:w="1701" w:type="dxa"/>
          </w:tcPr>
          <w:p w:rsidR="007D11B6" w:rsidRDefault="007D11B6">
            <w:pPr>
              <w:pStyle w:val="ConsPlusNormal"/>
              <w:jc w:val="center"/>
            </w:pPr>
            <w:r>
              <w:t>200,00</w:t>
            </w:r>
          </w:p>
        </w:tc>
        <w:tc>
          <w:tcPr>
            <w:tcW w:w="1701" w:type="dxa"/>
          </w:tcPr>
          <w:p w:rsidR="007D11B6" w:rsidRDefault="007D11B6">
            <w:pPr>
              <w:pStyle w:val="ConsPlusNormal"/>
              <w:jc w:val="center"/>
            </w:pPr>
            <w:r>
              <w:t>200,00</w:t>
            </w:r>
          </w:p>
        </w:tc>
      </w:tr>
      <w:tr w:rsidR="007D11B6">
        <w:tc>
          <w:tcPr>
            <w:tcW w:w="2835" w:type="dxa"/>
          </w:tcPr>
          <w:p w:rsidR="007D11B6" w:rsidRDefault="007D11B6">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99 9 01</w:t>
            </w:r>
          </w:p>
        </w:tc>
        <w:tc>
          <w:tcPr>
            <w:tcW w:w="562" w:type="dxa"/>
          </w:tcPr>
          <w:p w:rsidR="007D11B6" w:rsidRDefault="007D11B6">
            <w:pPr>
              <w:pStyle w:val="ConsPlusNormal"/>
            </w:pPr>
          </w:p>
        </w:tc>
        <w:tc>
          <w:tcPr>
            <w:tcW w:w="1701" w:type="dxa"/>
          </w:tcPr>
          <w:p w:rsidR="007D11B6" w:rsidRDefault="007D11B6">
            <w:pPr>
              <w:pStyle w:val="ConsPlusNormal"/>
              <w:jc w:val="center"/>
            </w:pPr>
            <w:r>
              <w:t>200,00</w:t>
            </w:r>
          </w:p>
        </w:tc>
        <w:tc>
          <w:tcPr>
            <w:tcW w:w="1701" w:type="dxa"/>
          </w:tcPr>
          <w:p w:rsidR="007D11B6" w:rsidRDefault="007D11B6">
            <w:pPr>
              <w:pStyle w:val="ConsPlusNormal"/>
              <w:jc w:val="center"/>
            </w:pPr>
            <w:r>
              <w:t>200,00</w:t>
            </w:r>
          </w:p>
        </w:tc>
      </w:tr>
      <w:tr w:rsidR="007D11B6">
        <w:tc>
          <w:tcPr>
            <w:tcW w:w="2835" w:type="dxa"/>
          </w:tcPr>
          <w:p w:rsidR="007D11B6" w:rsidRDefault="007D11B6">
            <w:pPr>
              <w:pStyle w:val="ConsPlusNormal"/>
            </w:pPr>
            <w:r>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99 9 01 60860</w:t>
            </w:r>
          </w:p>
        </w:tc>
        <w:tc>
          <w:tcPr>
            <w:tcW w:w="562" w:type="dxa"/>
          </w:tcPr>
          <w:p w:rsidR="007D11B6" w:rsidRDefault="007D11B6">
            <w:pPr>
              <w:pStyle w:val="ConsPlusNormal"/>
            </w:pPr>
          </w:p>
        </w:tc>
        <w:tc>
          <w:tcPr>
            <w:tcW w:w="1701" w:type="dxa"/>
          </w:tcPr>
          <w:p w:rsidR="007D11B6" w:rsidRDefault="007D11B6">
            <w:pPr>
              <w:pStyle w:val="ConsPlusNormal"/>
              <w:jc w:val="center"/>
            </w:pPr>
            <w:r>
              <w:t>200,00</w:t>
            </w:r>
          </w:p>
        </w:tc>
        <w:tc>
          <w:tcPr>
            <w:tcW w:w="1701" w:type="dxa"/>
          </w:tcPr>
          <w:p w:rsidR="007D11B6" w:rsidRDefault="007D11B6">
            <w:pPr>
              <w:pStyle w:val="ConsPlusNormal"/>
              <w:jc w:val="center"/>
            </w:pPr>
            <w:r>
              <w:t>200,00</w:t>
            </w:r>
          </w:p>
        </w:tc>
      </w:tr>
      <w:tr w:rsidR="007D11B6">
        <w:tc>
          <w:tcPr>
            <w:tcW w:w="2835" w:type="dxa"/>
          </w:tcPr>
          <w:p w:rsidR="007D11B6" w:rsidRDefault="007D11B6">
            <w:pPr>
              <w:pStyle w:val="ConsPlusNormal"/>
            </w:pPr>
            <w:r>
              <w:t>Социальное обеспечение и иные выплаты населению</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99 9 01 60860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200,00</w:t>
            </w:r>
          </w:p>
        </w:tc>
        <w:tc>
          <w:tcPr>
            <w:tcW w:w="1701" w:type="dxa"/>
          </w:tcPr>
          <w:p w:rsidR="007D11B6" w:rsidRDefault="007D11B6">
            <w:pPr>
              <w:pStyle w:val="ConsPlusNormal"/>
              <w:jc w:val="center"/>
            </w:pPr>
            <w:r>
              <w:t>200,00</w:t>
            </w:r>
          </w:p>
        </w:tc>
      </w:tr>
      <w:tr w:rsidR="007D11B6">
        <w:tc>
          <w:tcPr>
            <w:tcW w:w="2835" w:type="dxa"/>
          </w:tcPr>
          <w:p w:rsidR="007D11B6" w:rsidRDefault="007D11B6">
            <w:pPr>
              <w:pStyle w:val="ConsPlusNormal"/>
            </w:pPr>
            <w:r>
              <w:t>Культура, кинематография</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08</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11177,80</w:t>
            </w:r>
          </w:p>
        </w:tc>
      </w:tr>
      <w:tr w:rsidR="007D11B6">
        <w:tc>
          <w:tcPr>
            <w:tcW w:w="2835" w:type="dxa"/>
          </w:tcPr>
          <w:p w:rsidR="007D11B6" w:rsidRDefault="007D11B6">
            <w:pPr>
              <w:pStyle w:val="ConsPlusNormal"/>
            </w:pPr>
            <w:r>
              <w:t>Культура</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11177,80</w:t>
            </w:r>
          </w:p>
        </w:tc>
      </w:tr>
      <w:tr w:rsidR="007D11B6">
        <w:tc>
          <w:tcPr>
            <w:tcW w:w="2835" w:type="dxa"/>
          </w:tcPr>
          <w:p w:rsidR="007D11B6" w:rsidRDefault="007D11B6">
            <w:pPr>
              <w:pStyle w:val="ConsPlusNormal"/>
            </w:pPr>
            <w:r>
              <w:lastRenderedPageBreak/>
              <w:t xml:space="preserve">Государственная </w:t>
            </w:r>
            <w:hyperlink r:id="rId286">
              <w:r>
                <w:rPr>
                  <w:color w:val="0000FF"/>
                </w:rPr>
                <w:t>программа</w:t>
              </w:r>
            </w:hyperlink>
            <w:r>
              <w:t xml:space="preserve"> Республики Дагестан "Развитие культуры в Республике Дагестан"</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11177,80</w:t>
            </w:r>
          </w:p>
        </w:tc>
      </w:tr>
      <w:tr w:rsidR="007D11B6">
        <w:tc>
          <w:tcPr>
            <w:tcW w:w="2835" w:type="dxa"/>
          </w:tcPr>
          <w:p w:rsidR="007D11B6" w:rsidRDefault="003C7D5F">
            <w:pPr>
              <w:pStyle w:val="ConsPlusNormal"/>
            </w:pPr>
            <w:hyperlink r:id="rId287">
              <w:r w:rsidR="007D11B6">
                <w:rPr>
                  <w:color w:val="0000FF"/>
                </w:rPr>
                <w:t>Подпрограмма</w:t>
              </w:r>
            </w:hyperlink>
            <w:r w:rsidR="007D11B6">
              <w:t xml:space="preserve"> "Культура и искусство"</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11177,80</w:t>
            </w:r>
          </w:p>
        </w:tc>
      </w:tr>
      <w:tr w:rsidR="007D11B6">
        <w:tc>
          <w:tcPr>
            <w:tcW w:w="2835" w:type="dxa"/>
          </w:tcPr>
          <w:p w:rsidR="007D11B6" w:rsidRDefault="007D11B6">
            <w:pPr>
              <w:pStyle w:val="ConsPlusNormal"/>
            </w:pPr>
            <w:r>
              <w:t>Основное мероприятие "Организация государственных проектов в сфере традиционной народной культуры"</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20 2 02</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11177,80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20 2 02 00590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11177,80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20 2 02 00590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11177,80</w:t>
            </w:r>
          </w:p>
        </w:tc>
      </w:tr>
      <w:tr w:rsidR="007D11B6">
        <w:tc>
          <w:tcPr>
            <w:tcW w:w="2835" w:type="dxa"/>
          </w:tcPr>
          <w:p w:rsidR="007D11B6" w:rsidRDefault="007D11B6">
            <w:pPr>
              <w:pStyle w:val="ConsPlusNormal"/>
            </w:pPr>
            <w:r>
              <w:t>Здравоохранение</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09</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-1500,00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Другие вопросы в области здравоохранения</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-1500,00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Государственная </w:t>
            </w:r>
            <w:hyperlink r:id="rId288">
              <w:r>
                <w:rPr>
                  <w:color w:val="0000FF"/>
                </w:rPr>
                <w:t>программа</w:t>
              </w:r>
            </w:hyperlink>
            <w:r>
              <w:t xml:space="preserve"> "Противодействие незаконному обороту наркотиков, профилактика наркомании, лечение и </w:t>
            </w:r>
            <w:r>
              <w:lastRenderedPageBreak/>
              <w:t>реабилитация наркозависимых в Республике Дагестан"</w:t>
            </w:r>
          </w:p>
        </w:tc>
        <w:tc>
          <w:tcPr>
            <w:tcW w:w="730" w:type="dxa"/>
          </w:tcPr>
          <w:p w:rsidR="007D11B6" w:rsidRDefault="007D11B6">
            <w:pPr>
              <w:pStyle w:val="ConsPlusNormal"/>
              <w:jc w:val="center"/>
            </w:pPr>
            <w:r>
              <w:lastRenderedPageBreak/>
              <w:t>134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65</w:t>
            </w:r>
          </w:p>
        </w:tc>
        <w:tc>
          <w:tcPr>
            <w:tcW w:w="562" w:type="dxa"/>
          </w:tcPr>
          <w:p w:rsidR="007D11B6" w:rsidRDefault="007D11B6">
            <w:pPr>
              <w:pStyle w:val="ConsPlusNormal"/>
            </w:pPr>
          </w:p>
        </w:tc>
        <w:tc>
          <w:tcPr>
            <w:tcW w:w="1701" w:type="dxa"/>
          </w:tcPr>
          <w:p w:rsidR="007D11B6" w:rsidRDefault="007D11B6">
            <w:pPr>
              <w:pStyle w:val="ConsPlusNormal"/>
              <w:jc w:val="center"/>
            </w:pPr>
            <w:r>
              <w:t>-1500,00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Противодействие незаконному обороту наркотиков, профилактика наркомании, лечение и реабилитация наркозависимых в Республике Дагестан</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65 1</w:t>
            </w:r>
          </w:p>
        </w:tc>
        <w:tc>
          <w:tcPr>
            <w:tcW w:w="562" w:type="dxa"/>
          </w:tcPr>
          <w:p w:rsidR="007D11B6" w:rsidRDefault="007D11B6">
            <w:pPr>
              <w:pStyle w:val="ConsPlusNormal"/>
            </w:pPr>
          </w:p>
        </w:tc>
        <w:tc>
          <w:tcPr>
            <w:tcW w:w="1701" w:type="dxa"/>
          </w:tcPr>
          <w:p w:rsidR="007D11B6" w:rsidRDefault="007D11B6">
            <w:pPr>
              <w:pStyle w:val="ConsPlusNormal"/>
              <w:jc w:val="center"/>
            </w:pPr>
            <w:r>
              <w:t>-1500,00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Профилактика распространения наркомании и связанных с нею правонарушений</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65 1 01 00000</w:t>
            </w:r>
          </w:p>
        </w:tc>
        <w:tc>
          <w:tcPr>
            <w:tcW w:w="562" w:type="dxa"/>
          </w:tcPr>
          <w:p w:rsidR="007D11B6" w:rsidRDefault="007D11B6">
            <w:pPr>
              <w:pStyle w:val="ConsPlusNormal"/>
            </w:pPr>
          </w:p>
        </w:tc>
        <w:tc>
          <w:tcPr>
            <w:tcW w:w="1701" w:type="dxa"/>
          </w:tcPr>
          <w:p w:rsidR="007D11B6" w:rsidRDefault="007D11B6">
            <w:pPr>
              <w:pStyle w:val="ConsPlusNormal"/>
              <w:jc w:val="center"/>
            </w:pPr>
            <w:r>
              <w:t>-1500,00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134</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65 1 01 00000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-1500,00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Представительство Республики Дагестан в Ставропольском крае</w:t>
            </w:r>
          </w:p>
        </w:tc>
        <w:tc>
          <w:tcPr>
            <w:tcW w:w="730" w:type="dxa"/>
          </w:tcPr>
          <w:p w:rsidR="007D11B6" w:rsidRDefault="007D11B6">
            <w:pPr>
              <w:pStyle w:val="ConsPlusNormal"/>
              <w:jc w:val="center"/>
            </w:pPr>
            <w:r>
              <w:t>139</w:t>
            </w:r>
          </w:p>
        </w:tc>
        <w:tc>
          <w:tcPr>
            <w:tcW w:w="533" w:type="dxa"/>
          </w:tcPr>
          <w:p w:rsidR="007D11B6" w:rsidRDefault="007D11B6">
            <w:pPr>
              <w:pStyle w:val="ConsPlusNormal"/>
            </w:pP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-1534,80</w:t>
            </w:r>
          </w:p>
        </w:tc>
        <w:tc>
          <w:tcPr>
            <w:tcW w:w="1701" w:type="dxa"/>
          </w:tcPr>
          <w:p w:rsidR="007D11B6" w:rsidRDefault="007D11B6">
            <w:pPr>
              <w:pStyle w:val="ConsPlusNormal"/>
              <w:jc w:val="center"/>
            </w:pPr>
            <w:r>
              <w:t>16359,60</w:t>
            </w:r>
          </w:p>
        </w:tc>
      </w:tr>
      <w:tr w:rsidR="007D11B6">
        <w:tc>
          <w:tcPr>
            <w:tcW w:w="2835" w:type="dxa"/>
          </w:tcPr>
          <w:p w:rsidR="007D11B6" w:rsidRDefault="007D11B6">
            <w:pPr>
              <w:pStyle w:val="ConsPlusNormal"/>
            </w:pPr>
            <w:r>
              <w:t>Общегосударственные вопросы</w:t>
            </w:r>
          </w:p>
        </w:tc>
        <w:tc>
          <w:tcPr>
            <w:tcW w:w="730" w:type="dxa"/>
          </w:tcPr>
          <w:p w:rsidR="007D11B6" w:rsidRDefault="007D11B6">
            <w:pPr>
              <w:pStyle w:val="ConsPlusNormal"/>
              <w:jc w:val="center"/>
            </w:pPr>
            <w:r>
              <w:t>139</w:t>
            </w:r>
          </w:p>
        </w:tc>
        <w:tc>
          <w:tcPr>
            <w:tcW w:w="533" w:type="dxa"/>
          </w:tcPr>
          <w:p w:rsidR="007D11B6" w:rsidRDefault="007D11B6">
            <w:pPr>
              <w:pStyle w:val="ConsPlusNormal"/>
              <w:jc w:val="center"/>
            </w:pPr>
            <w:r>
              <w:t>01</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-1534,80</w:t>
            </w:r>
          </w:p>
        </w:tc>
        <w:tc>
          <w:tcPr>
            <w:tcW w:w="1701" w:type="dxa"/>
          </w:tcPr>
          <w:p w:rsidR="007D11B6" w:rsidRDefault="007D11B6">
            <w:pPr>
              <w:pStyle w:val="ConsPlusNormal"/>
              <w:jc w:val="center"/>
            </w:pPr>
            <w:r>
              <w:t>16359,60</w:t>
            </w:r>
          </w:p>
        </w:tc>
      </w:tr>
      <w:tr w:rsidR="007D11B6">
        <w:tc>
          <w:tcPr>
            <w:tcW w:w="2835" w:type="dxa"/>
          </w:tcPr>
          <w:p w:rsidR="007D11B6" w:rsidRDefault="007D11B6">
            <w:pPr>
              <w:pStyle w:val="ConsPlusNormal"/>
            </w:pPr>
            <w:r>
              <w:t>Другие общегосударственные вопросы</w:t>
            </w:r>
          </w:p>
        </w:tc>
        <w:tc>
          <w:tcPr>
            <w:tcW w:w="730" w:type="dxa"/>
          </w:tcPr>
          <w:p w:rsidR="007D11B6" w:rsidRDefault="007D11B6">
            <w:pPr>
              <w:pStyle w:val="ConsPlusNormal"/>
              <w:jc w:val="center"/>
            </w:pPr>
            <w:r>
              <w:t>139</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-1534,80</w:t>
            </w:r>
          </w:p>
        </w:tc>
        <w:tc>
          <w:tcPr>
            <w:tcW w:w="1701" w:type="dxa"/>
          </w:tcPr>
          <w:p w:rsidR="007D11B6" w:rsidRDefault="007D11B6">
            <w:pPr>
              <w:pStyle w:val="ConsPlusNormal"/>
              <w:jc w:val="center"/>
            </w:pPr>
            <w:r>
              <w:t>16359,60</w:t>
            </w:r>
          </w:p>
        </w:tc>
      </w:tr>
      <w:tr w:rsidR="007D11B6">
        <w:tc>
          <w:tcPr>
            <w:tcW w:w="2835" w:type="dxa"/>
          </w:tcPr>
          <w:p w:rsidR="007D11B6" w:rsidRDefault="007D11B6">
            <w:pPr>
              <w:pStyle w:val="ConsPlusNormal"/>
            </w:pPr>
            <w:r>
              <w:t xml:space="preserve">Реализация функций </w:t>
            </w:r>
            <w:r>
              <w:lastRenderedPageBreak/>
              <w:t>органов государственной власти Республики Дагестан</w:t>
            </w:r>
          </w:p>
        </w:tc>
        <w:tc>
          <w:tcPr>
            <w:tcW w:w="730" w:type="dxa"/>
          </w:tcPr>
          <w:p w:rsidR="007D11B6" w:rsidRDefault="007D11B6">
            <w:pPr>
              <w:pStyle w:val="ConsPlusNormal"/>
              <w:jc w:val="center"/>
            </w:pPr>
            <w:r>
              <w:lastRenderedPageBreak/>
              <w:t>139</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w:t>
            </w:r>
          </w:p>
        </w:tc>
        <w:tc>
          <w:tcPr>
            <w:tcW w:w="562" w:type="dxa"/>
          </w:tcPr>
          <w:p w:rsidR="007D11B6" w:rsidRDefault="007D11B6">
            <w:pPr>
              <w:pStyle w:val="ConsPlusNormal"/>
            </w:pPr>
          </w:p>
        </w:tc>
        <w:tc>
          <w:tcPr>
            <w:tcW w:w="1701" w:type="dxa"/>
          </w:tcPr>
          <w:p w:rsidR="007D11B6" w:rsidRDefault="007D11B6">
            <w:pPr>
              <w:pStyle w:val="ConsPlusNormal"/>
              <w:jc w:val="center"/>
            </w:pPr>
            <w:r>
              <w:t>-1534,80</w:t>
            </w:r>
          </w:p>
        </w:tc>
        <w:tc>
          <w:tcPr>
            <w:tcW w:w="1701" w:type="dxa"/>
          </w:tcPr>
          <w:p w:rsidR="007D11B6" w:rsidRDefault="007D11B6">
            <w:pPr>
              <w:pStyle w:val="ConsPlusNormal"/>
              <w:jc w:val="center"/>
            </w:pPr>
            <w:r>
              <w:t>16359,60</w:t>
            </w:r>
          </w:p>
        </w:tc>
      </w:tr>
      <w:tr w:rsidR="007D11B6">
        <w:tc>
          <w:tcPr>
            <w:tcW w:w="2835" w:type="dxa"/>
          </w:tcPr>
          <w:p w:rsidR="007D11B6" w:rsidRDefault="007D11B6">
            <w:pPr>
              <w:pStyle w:val="ConsPlusNormal"/>
            </w:pPr>
            <w:r>
              <w:lastRenderedPageBreak/>
              <w:t>Иные непрограммные мероприятия</w:t>
            </w:r>
          </w:p>
        </w:tc>
        <w:tc>
          <w:tcPr>
            <w:tcW w:w="730" w:type="dxa"/>
          </w:tcPr>
          <w:p w:rsidR="007D11B6" w:rsidRDefault="007D11B6">
            <w:pPr>
              <w:pStyle w:val="ConsPlusNormal"/>
              <w:jc w:val="center"/>
            </w:pPr>
            <w:r>
              <w:t>139</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99 8</w:t>
            </w:r>
          </w:p>
        </w:tc>
        <w:tc>
          <w:tcPr>
            <w:tcW w:w="562" w:type="dxa"/>
          </w:tcPr>
          <w:p w:rsidR="007D11B6" w:rsidRDefault="007D11B6">
            <w:pPr>
              <w:pStyle w:val="ConsPlusNormal"/>
            </w:pPr>
          </w:p>
        </w:tc>
        <w:tc>
          <w:tcPr>
            <w:tcW w:w="1701" w:type="dxa"/>
          </w:tcPr>
          <w:p w:rsidR="007D11B6" w:rsidRDefault="007D11B6">
            <w:pPr>
              <w:pStyle w:val="ConsPlusNormal"/>
              <w:jc w:val="center"/>
            </w:pPr>
            <w:r>
              <w:t>-1534,80</w:t>
            </w:r>
          </w:p>
        </w:tc>
        <w:tc>
          <w:tcPr>
            <w:tcW w:w="1701" w:type="dxa"/>
          </w:tcPr>
          <w:p w:rsidR="007D11B6" w:rsidRDefault="007D11B6">
            <w:pPr>
              <w:pStyle w:val="ConsPlusNormal"/>
              <w:jc w:val="center"/>
            </w:pPr>
            <w:r>
              <w:t>16359,60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730" w:type="dxa"/>
          </w:tcPr>
          <w:p w:rsidR="007D11B6" w:rsidRDefault="007D11B6">
            <w:pPr>
              <w:pStyle w:val="ConsPlusNormal"/>
              <w:jc w:val="center"/>
            </w:pPr>
            <w:r>
              <w:t>139</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pPr>
          </w:p>
        </w:tc>
        <w:tc>
          <w:tcPr>
            <w:tcW w:w="1701" w:type="dxa"/>
          </w:tcPr>
          <w:p w:rsidR="007D11B6" w:rsidRDefault="007D11B6">
            <w:pPr>
              <w:pStyle w:val="ConsPlusNormal"/>
              <w:jc w:val="center"/>
            </w:pPr>
            <w:r>
              <w:t>-1534,80</w:t>
            </w:r>
          </w:p>
        </w:tc>
        <w:tc>
          <w:tcPr>
            <w:tcW w:w="1701" w:type="dxa"/>
          </w:tcPr>
          <w:p w:rsidR="007D11B6" w:rsidRDefault="007D11B6">
            <w:pPr>
              <w:pStyle w:val="ConsPlusNormal"/>
              <w:jc w:val="center"/>
            </w:pPr>
            <w:r>
              <w:t>16359,60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139</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-1534,80</w:t>
            </w:r>
          </w:p>
        </w:tc>
        <w:tc>
          <w:tcPr>
            <w:tcW w:w="1701" w:type="dxa"/>
          </w:tcPr>
          <w:p w:rsidR="007D11B6" w:rsidRDefault="007D11B6">
            <w:pPr>
              <w:pStyle w:val="ConsPlusNormal"/>
              <w:jc w:val="center"/>
            </w:pPr>
            <w:r>
              <w:t>13196,80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139</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3132,80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139</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30,00</w:t>
            </w:r>
          </w:p>
        </w:tc>
      </w:tr>
      <w:tr w:rsidR="007D11B6">
        <w:tc>
          <w:tcPr>
            <w:tcW w:w="2835" w:type="dxa"/>
          </w:tcPr>
          <w:p w:rsidR="007D11B6" w:rsidRDefault="007D11B6">
            <w:pPr>
              <w:pStyle w:val="ConsPlusNormal"/>
            </w:pPr>
            <w:r>
              <w:t>Министерство экономики и территориального развития Республики Дагестан</w:t>
            </w:r>
          </w:p>
        </w:tc>
        <w:tc>
          <w:tcPr>
            <w:tcW w:w="730" w:type="dxa"/>
          </w:tcPr>
          <w:p w:rsidR="007D11B6" w:rsidRDefault="007D11B6">
            <w:pPr>
              <w:pStyle w:val="ConsPlusNormal"/>
              <w:jc w:val="center"/>
            </w:pPr>
            <w:r>
              <w:t>140</w:t>
            </w:r>
          </w:p>
        </w:tc>
        <w:tc>
          <w:tcPr>
            <w:tcW w:w="533" w:type="dxa"/>
          </w:tcPr>
          <w:p w:rsidR="007D11B6" w:rsidRDefault="007D11B6">
            <w:pPr>
              <w:pStyle w:val="ConsPlusNormal"/>
            </w:pP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-823534,60</w:t>
            </w:r>
          </w:p>
        </w:tc>
        <w:tc>
          <w:tcPr>
            <w:tcW w:w="1701" w:type="dxa"/>
          </w:tcPr>
          <w:p w:rsidR="007D11B6" w:rsidRDefault="007D11B6">
            <w:pPr>
              <w:pStyle w:val="ConsPlusNormal"/>
              <w:jc w:val="center"/>
            </w:pPr>
            <w:r>
              <w:t>5945246,26</w:t>
            </w:r>
          </w:p>
        </w:tc>
      </w:tr>
      <w:tr w:rsidR="007D11B6">
        <w:tc>
          <w:tcPr>
            <w:tcW w:w="2835" w:type="dxa"/>
          </w:tcPr>
          <w:p w:rsidR="007D11B6" w:rsidRDefault="007D11B6">
            <w:pPr>
              <w:pStyle w:val="ConsPlusNormal"/>
            </w:pPr>
            <w:r>
              <w:t>Общегосударственные вопросы</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01</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-22060,00</w:t>
            </w:r>
          </w:p>
        </w:tc>
        <w:tc>
          <w:tcPr>
            <w:tcW w:w="1701" w:type="dxa"/>
          </w:tcPr>
          <w:p w:rsidR="007D11B6" w:rsidRDefault="007D11B6">
            <w:pPr>
              <w:pStyle w:val="ConsPlusNormal"/>
              <w:jc w:val="center"/>
            </w:pPr>
            <w:r>
              <w:t>1003254,98</w:t>
            </w:r>
          </w:p>
        </w:tc>
      </w:tr>
      <w:tr w:rsidR="007D11B6">
        <w:tc>
          <w:tcPr>
            <w:tcW w:w="2835" w:type="dxa"/>
          </w:tcPr>
          <w:p w:rsidR="007D11B6" w:rsidRDefault="007D11B6">
            <w:pPr>
              <w:pStyle w:val="ConsPlusNormal"/>
            </w:pPr>
            <w:r>
              <w:lastRenderedPageBreak/>
              <w:t>Другие общегосударственные вопросы</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-22060,00</w:t>
            </w:r>
          </w:p>
        </w:tc>
        <w:tc>
          <w:tcPr>
            <w:tcW w:w="1701" w:type="dxa"/>
          </w:tcPr>
          <w:p w:rsidR="007D11B6" w:rsidRDefault="007D11B6">
            <w:pPr>
              <w:pStyle w:val="ConsPlusNormal"/>
              <w:jc w:val="center"/>
            </w:pPr>
            <w:r>
              <w:t>Г 003254,98</w:t>
            </w:r>
          </w:p>
        </w:tc>
      </w:tr>
      <w:tr w:rsidR="007D11B6">
        <w:tc>
          <w:tcPr>
            <w:tcW w:w="2835" w:type="dxa"/>
          </w:tcPr>
          <w:p w:rsidR="007D11B6" w:rsidRDefault="007D11B6">
            <w:pPr>
              <w:pStyle w:val="ConsPlusNormal"/>
            </w:pPr>
            <w:r>
              <w:t>Обеспечение деятельности государственных учреждений</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98</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834385,30</w:t>
            </w:r>
          </w:p>
        </w:tc>
      </w:tr>
      <w:tr w:rsidR="007D11B6">
        <w:tc>
          <w:tcPr>
            <w:tcW w:w="2835" w:type="dxa"/>
          </w:tcPr>
          <w:p w:rsidR="007D11B6" w:rsidRDefault="007D11B6">
            <w:pPr>
              <w:pStyle w:val="ConsPlusNormal"/>
            </w:pPr>
            <w:r>
              <w:t>Иные непрограммные мероприятия</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98 8</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834385,30</w:t>
            </w:r>
          </w:p>
        </w:tc>
      </w:tr>
      <w:tr w:rsidR="007D11B6">
        <w:tc>
          <w:tcPr>
            <w:tcW w:w="2835" w:type="dxa"/>
          </w:tcPr>
          <w:p w:rsidR="007D11B6" w:rsidRDefault="007D11B6">
            <w:pPr>
              <w:pStyle w:val="ConsPlusNormal"/>
            </w:pPr>
            <w:r>
              <w:t>Финансовое обеспечение выполнения функций государственных учреждений, оказания услуг и выполнения работ</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98 8 00 00590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834385,30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98 8 00 00590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6497,20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98 8 00 00590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1859,00</w:t>
            </w:r>
          </w:p>
        </w:tc>
      </w:tr>
      <w:tr w:rsidR="007D11B6">
        <w:tc>
          <w:tcPr>
            <w:tcW w:w="2835" w:type="dxa"/>
          </w:tcPr>
          <w:p w:rsidR="007D11B6" w:rsidRDefault="007D11B6">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730" w:type="dxa"/>
          </w:tcPr>
          <w:p w:rsidR="007D11B6" w:rsidRDefault="007D11B6">
            <w:pPr>
              <w:pStyle w:val="ConsPlusNormal"/>
              <w:jc w:val="center"/>
            </w:pPr>
            <w:r>
              <w:lastRenderedPageBreak/>
              <w:t>140</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98 8 00 00590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825999,10</w:t>
            </w:r>
          </w:p>
        </w:tc>
      </w:tr>
      <w:tr w:rsidR="007D11B6">
        <w:tc>
          <w:tcPr>
            <w:tcW w:w="2835" w:type="dxa"/>
          </w:tcPr>
          <w:p w:rsidR="007D11B6" w:rsidRDefault="007D11B6">
            <w:pPr>
              <w:pStyle w:val="ConsPlusNormal"/>
            </w:pPr>
            <w:r>
              <w:lastRenderedPageBreak/>
              <w:t>Иные бюджетные ассигнования</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98 8 00 00590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30,00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w:t>
            </w:r>
          </w:p>
        </w:tc>
        <w:tc>
          <w:tcPr>
            <w:tcW w:w="562" w:type="dxa"/>
          </w:tcPr>
          <w:p w:rsidR="007D11B6" w:rsidRDefault="007D11B6">
            <w:pPr>
              <w:pStyle w:val="ConsPlusNormal"/>
            </w:pPr>
          </w:p>
        </w:tc>
        <w:tc>
          <w:tcPr>
            <w:tcW w:w="1701" w:type="dxa"/>
          </w:tcPr>
          <w:p w:rsidR="007D11B6" w:rsidRDefault="007D11B6">
            <w:pPr>
              <w:pStyle w:val="ConsPlusNormal"/>
              <w:jc w:val="center"/>
            </w:pPr>
            <w:r>
              <w:t>-22060,00</w:t>
            </w:r>
          </w:p>
        </w:tc>
        <w:tc>
          <w:tcPr>
            <w:tcW w:w="1701" w:type="dxa"/>
          </w:tcPr>
          <w:p w:rsidR="007D11B6" w:rsidRDefault="007D11B6">
            <w:pPr>
              <w:pStyle w:val="ConsPlusNormal"/>
              <w:jc w:val="center"/>
            </w:pPr>
            <w:r>
              <w:t>168869,68</w:t>
            </w:r>
          </w:p>
        </w:tc>
      </w:tr>
      <w:tr w:rsidR="007D11B6">
        <w:tc>
          <w:tcPr>
            <w:tcW w:w="2835" w:type="dxa"/>
          </w:tcPr>
          <w:p w:rsidR="007D11B6" w:rsidRDefault="007D11B6">
            <w:pPr>
              <w:pStyle w:val="ConsPlusNormal"/>
            </w:pPr>
            <w:r>
              <w:t>Иные непрограммные мероприятия</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99 8</w:t>
            </w:r>
          </w:p>
        </w:tc>
        <w:tc>
          <w:tcPr>
            <w:tcW w:w="562" w:type="dxa"/>
          </w:tcPr>
          <w:p w:rsidR="007D11B6" w:rsidRDefault="007D11B6">
            <w:pPr>
              <w:pStyle w:val="ConsPlusNormal"/>
            </w:pPr>
          </w:p>
        </w:tc>
        <w:tc>
          <w:tcPr>
            <w:tcW w:w="1701" w:type="dxa"/>
          </w:tcPr>
          <w:p w:rsidR="007D11B6" w:rsidRDefault="007D11B6">
            <w:pPr>
              <w:pStyle w:val="ConsPlusNormal"/>
              <w:jc w:val="center"/>
            </w:pPr>
            <w:r>
              <w:t>-22060,00</w:t>
            </w:r>
          </w:p>
        </w:tc>
        <w:tc>
          <w:tcPr>
            <w:tcW w:w="1701" w:type="dxa"/>
          </w:tcPr>
          <w:p w:rsidR="007D11B6" w:rsidRDefault="007D11B6">
            <w:pPr>
              <w:pStyle w:val="ConsPlusNormal"/>
              <w:jc w:val="center"/>
            </w:pPr>
            <w:r>
              <w:t>168869,68</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pPr>
          </w:p>
        </w:tc>
        <w:tc>
          <w:tcPr>
            <w:tcW w:w="1701" w:type="dxa"/>
          </w:tcPr>
          <w:p w:rsidR="007D11B6" w:rsidRDefault="007D11B6">
            <w:pPr>
              <w:pStyle w:val="ConsPlusNormal"/>
              <w:jc w:val="center"/>
            </w:pPr>
            <w:r>
              <w:t>-18460,00</w:t>
            </w:r>
          </w:p>
        </w:tc>
        <w:tc>
          <w:tcPr>
            <w:tcW w:w="1701" w:type="dxa"/>
          </w:tcPr>
          <w:p w:rsidR="007D11B6" w:rsidRDefault="007D11B6">
            <w:pPr>
              <w:pStyle w:val="ConsPlusNormal"/>
              <w:jc w:val="center"/>
            </w:pPr>
            <w:r>
              <w:t>162769,68</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-18460,00</w:t>
            </w:r>
          </w:p>
        </w:tc>
        <w:tc>
          <w:tcPr>
            <w:tcW w:w="1701" w:type="dxa"/>
          </w:tcPr>
          <w:p w:rsidR="007D11B6" w:rsidRDefault="007D11B6">
            <w:pPr>
              <w:pStyle w:val="ConsPlusNormal"/>
              <w:jc w:val="center"/>
            </w:pPr>
            <w:r>
              <w:t>150886,00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11346,68</w:t>
            </w:r>
          </w:p>
        </w:tc>
      </w:tr>
      <w:tr w:rsidR="007D11B6">
        <w:tc>
          <w:tcPr>
            <w:tcW w:w="2835" w:type="dxa"/>
          </w:tcPr>
          <w:p w:rsidR="007D11B6" w:rsidRDefault="007D11B6">
            <w:pPr>
              <w:pStyle w:val="ConsPlusNormal"/>
            </w:pPr>
            <w:r>
              <w:t xml:space="preserve">Иные бюджетные </w:t>
            </w:r>
            <w:r>
              <w:lastRenderedPageBreak/>
              <w:t>ассигнования</w:t>
            </w:r>
          </w:p>
        </w:tc>
        <w:tc>
          <w:tcPr>
            <w:tcW w:w="730" w:type="dxa"/>
          </w:tcPr>
          <w:p w:rsidR="007D11B6" w:rsidRDefault="007D11B6">
            <w:pPr>
              <w:pStyle w:val="ConsPlusNormal"/>
              <w:jc w:val="center"/>
            </w:pPr>
            <w:r>
              <w:lastRenderedPageBreak/>
              <w:t>140</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537,00</w:t>
            </w:r>
          </w:p>
        </w:tc>
      </w:tr>
      <w:tr w:rsidR="007D11B6">
        <w:tc>
          <w:tcPr>
            <w:tcW w:w="2835" w:type="dxa"/>
          </w:tcPr>
          <w:p w:rsidR="007D11B6" w:rsidRDefault="007D11B6">
            <w:pPr>
              <w:pStyle w:val="ConsPlusNormal"/>
            </w:pPr>
            <w:r>
              <w:lastRenderedPageBreak/>
              <w:t>Финансовое обеспечение выполнения функций государственных органов и учреждений</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99 8 00 99900</w:t>
            </w:r>
          </w:p>
        </w:tc>
        <w:tc>
          <w:tcPr>
            <w:tcW w:w="562" w:type="dxa"/>
          </w:tcPr>
          <w:p w:rsidR="007D11B6" w:rsidRDefault="007D11B6">
            <w:pPr>
              <w:pStyle w:val="ConsPlusNormal"/>
            </w:pPr>
          </w:p>
        </w:tc>
        <w:tc>
          <w:tcPr>
            <w:tcW w:w="1701" w:type="dxa"/>
          </w:tcPr>
          <w:p w:rsidR="007D11B6" w:rsidRDefault="007D11B6">
            <w:pPr>
              <w:pStyle w:val="ConsPlusNormal"/>
              <w:jc w:val="center"/>
            </w:pPr>
            <w:r>
              <w:t>-3600,00</w:t>
            </w:r>
          </w:p>
        </w:tc>
        <w:tc>
          <w:tcPr>
            <w:tcW w:w="1701" w:type="dxa"/>
          </w:tcPr>
          <w:p w:rsidR="007D11B6" w:rsidRDefault="007D11B6">
            <w:pPr>
              <w:pStyle w:val="ConsPlusNormal"/>
              <w:jc w:val="center"/>
            </w:pPr>
            <w:r>
              <w:t>6100,00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99 8 00 99900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-3600,00</w:t>
            </w:r>
          </w:p>
        </w:tc>
        <w:tc>
          <w:tcPr>
            <w:tcW w:w="1701" w:type="dxa"/>
          </w:tcPr>
          <w:p w:rsidR="007D11B6" w:rsidRDefault="007D11B6">
            <w:pPr>
              <w:pStyle w:val="ConsPlusNormal"/>
              <w:jc w:val="center"/>
            </w:pPr>
            <w:r>
              <w:t>6100,00</w:t>
            </w:r>
          </w:p>
        </w:tc>
      </w:tr>
      <w:tr w:rsidR="007D11B6">
        <w:tc>
          <w:tcPr>
            <w:tcW w:w="2835" w:type="dxa"/>
          </w:tcPr>
          <w:p w:rsidR="007D11B6" w:rsidRDefault="007D11B6">
            <w:pPr>
              <w:pStyle w:val="ConsPlusNormal"/>
            </w:pPr>
            <w:r>
              <w:t>Национальная безопасность и правоохранительная деятельность</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03</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39560,00</w:t>
            </w:r>
          </w:p>
        </w:tc>
      </w:tr>
      <w:tr w:rsidR="007D11B6">
        <w:tc>
          <w:tcPr>
            <w:tcW w:w="2835" w:type="dxa"/>
          </w:tcPr>
          <w:p w:rsidR="007D11B6" w:rsidRDefault="007D11B6">
            <w:pPr>
              <w:pStyle w:val="ConsPlusNormal"/>
            </w:pPr>
            <w:r>
              <w:t>Гражданская оборона</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09</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39560,00</w:t>
            </w:r>
          </w:p>
        </w:tc>
      </w:tr>
      <w:tr w:rsidR="007D11B6">
        <w:tc>
          <w:tcPr>
            <w:tcW w:w="2835" w:type="dxa"/>
          </w:tcPr>
          <w:p w:rsidR="007D11B6" w:rsidRDefault="007D11B6">
            <w:pPr>
              <w:pStyle w:val="ConsPlusNormal"/>
            </w:pPr>
            <w:r>
              <w:t xml:space="preserve">Государственная </w:t>
            </w:r>
            <w:hyperlink r:id="rId289">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49</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39560,00</w:t>
            </w:r>
          </w:p>
        </w:tc>
      </w:tr>
      <w:tr w:rsidR="007D11B6">
        <w:tc>
          <w:tcPr>
            <w:tcW w:w="2835" w:type="dxa"/>
          </w:tcPr>
          <w:p w:rsidR="007D11B6" w:rsidRDefault="007D11B6">
            <w:pPr>
              <w:pStyle w:val="ConsPlusNormal"/>
            </w:pPr>
            <w:r>
              <w:t>Реализация мероприятий по комплексному развитию городского округа "город Дербент"</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49 0 00 99940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39560,00</w:t>
            </w:r>
          </w:p>
        </w:tc>
      </w:tr>
      <w:tr w:rsidR="007D11B6">
        <w:tc>
          <w:tcPr>
            <w:tcW w:w="2835" w:type="dxa"/>
          </w:tcPr>
          <w:p w:rsidR="007D11B6" w:rsidRDefault="007D11B6">
            <w:pPr>
              <w:pStyle w:val="ConsPlusNormal"/>
            </w:pPr>
            <w:r>
              <w:t>Межбюджетные трансферты</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49 0 00 99940</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39560,00</w:t>
            </w:r>
          </w:p>
        </w:tc>
      </w:tr>
      <w:tr w:rsidR="007D11B6">
        <w:tc>
          <w:tcPr>
            <w:tcW w:w="2835" w:type="dxa"/>
          </w:tcPr>
          <w:p w:rsidR="007D11B6" w:rsidRDefault="007D11B6">
            <w:pPr>
              <w:pStyle w:val="ConsPlusNormal"/>
            </w:pPr>
            <w:r>
              <w:t>Национальная экономика</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04</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-146716,78</w:t>
            </w:r>
          </w:p>
        </w:tc>
        <w:tc>
          <w:tcPr>
            <w:tcW w:w="1701" w:type="dxa"/>
          </w:tcPr>
          <w:p w:rsidR="007D11B6" w:rsidRDefault="007D11B6">
            <w:pPr>
              <w:pStyle w:val="ConsPlusNormal"/>
              <w:jc w:val="center"/>
            </w:pPr>
            <w:r>
              <w:t>758676,82</w:t>
            </w:r>
          </w:p>
        </w:tc>
      </w:tr>
      <w:tr w:rsidR="007D11B6">
        <w:tc>
          <w:tcPr>
            <w:tcW w:w="2835" w:type="dxa"/>
          </w:tcPr>
          <w:p w:rsidR="007D11B6" w:rsidRDefault="007D11B6">
            <w:pPr>
              <w:pStyle w:val="ConsPlusNormal"/>
            </w:pPr>
            <w:r>
              <w:lastRenderedPageBreak/>
              <w:t>Транспорт</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08</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53727,49</w:t>
            </w:r>
          </w:p>
        </w:tc>
      </w:tr>
      <w:tr w:rsidR="007D11B6">
        <w:tc>
          <w:tcPr>
            <w:tcW w:w="2835" w:type="dxa"/>
          </w:tcPr>
          <w:p w:rsidR="007D11B6" w:rsidRDefault="007D11B6">
            <w:pPr>
              <w:pStyle w:val="ConsPlusNormal"/>
            </w:pPr>
            <w:r>
              <w:t xml:space="preserve">Государственная </w:t>
            </w:r>
            <w:hyperlink r:id="rId290">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08</w:t>
            </w:r>
          </w:p>
        </w:tc>
        <w:tc>
          <w:tcPr>
            <w:tcW w:w="1680" w:type="dxa"/>
          </w:tcPr>
          <w:p w:rsidR="007D11B6" w:rsidRDefault="007D11B6">
            <w:pPr>
              <w:pStyle w:val="ConsPlusNormal"/>
              <w:jc w:val="center"/>
            </w:pPr>
            <w:r>
              <w:t>49</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53727,49</w:t>
            </w:r>
          </w:p>
        </w:tc>
      </w:tr>
      <w:tr w:rsidR="007D11B6">
        <w:tc>
          <w:tcPr>
            <w:tcW w:w="2835" w:type="dxa"/>
          </w:tcPr>
          <w:p w:rsidR="007D11B6" w:rsidRDefault="007D11B6">
            <w:pPr>
              <w:pStyle w:val="ConsPlusNormal"/>
            </w:pPr>
            <w:r>
              <w:t>Реализация мероприятий по комплексному развитию городского округа "город Дербент"</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08</w:t>
            </w:r>
          </w:p>
        </w:tc>
        <w:tc>
          <w:tcPr>
            <w:tcW w:w="1680" w:type="dxa"/>
          </w:tcPr>
          <w:p w:rsidR="007D11B6" w:rsidRDefault="007D11B6">
            <w:pPr>
              <w:pStyle w:val="ConsPlusNormal"/>
              <w:jc w:val="center"/>
            </w:pPr>
            <w:r>
              <w:t>49 0 00 99940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53727,49</w:t>
            </w:r>
          </w:p>
        </w:tc>
      </w:tr>
      <w:tr w:rsidR="007D11B6">
        <w:tc>
          <w:tcPr>
            <w:tcW w:w="2835" w:type="dxa"/>
          </w:tcPr>
          <w:p w:rsidR="007D11B6" w:rsidRDefault="007D11B6">
            <w:pPr>
              <w:pStyle w:val="ConsPlusNormal"/>
            </w:pPr>
            <w:r>
              <w:t>Межбюджетные трансферты</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08</w:t>
            </w:r>
          </w:p>
        </w:tc>
        <w:tc>
          <w:tcPr>
            <w:tcW w:w="1680" w:type="dxa"/>
          </w:tcPr>
          <w:p w:rsidR="007D11B6" w:rsidRDefault="007D11B6">
            <w:pPr>
              <w:pStyle w:val="ConsPlusNormal"/>
              <w:jc w:val="center"/>
            </w:pPr>
            <w:r>
              <w:t>49 0 00 99940</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53727,49</w:t>
            </w:r>
          </w:p>
        </w:tc>
      </w:tr>
      <w:tr w:rsidR="007D11B6">
        <w:tc>
          <w:tcPr>
            <w:tcW w:w="2835" w:type="dxa"/>
          </w:tcPr>
          <w:p w:rsidR="007D11B6" w:rsidRDefault="007D11B6">
            <w:pPr>
              <w:pStyle w:val="ConsPlusNormal"/>
            </w:pPr>
            <w:r>
              <w:t>Дорожное хозяйство (дорожные фонды)</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09</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-138460,00</w:t>
            </w:r>
          </w:p>
        </w:tc>
        <w:tc>
          <w:tcPr>
            <w:tcW w:w="1701" w:type="dxa"/>
          </w:tcPr>
          <w:p w:rsidR="007D11B6" w:rsidRDefault="007D11B6">
            <w:pPr>
              <w:pStyle w:val="ConsPlusNormal"/>
              <w:jc w:val="center"/>
            </w:pPr>
            <w:r>
              <w:t>193629,33</w:t>
            </w:r>
          </w:p>
        </w:tc>
      </w:tr>
      <w:tr w:rsidR="007D11B6">
        <w:tc>
          <w:tcPr>
            <w:tcW w:w="2835" w:type="dxa"/>
          </w:tcPr>
          <w:p w:rsidR="007D11B6" w:rsidRDefault="007D11B6">
            <w:pPr>
              <w:pStyle w:val="ConsPlusNormal"/>
            </w:pPr>
            <w:r>
              <w:t xml:space="preserve">Государственная </w:t>
            </w:r>
            <w:hyperlink r:id="rId29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49</w:t>
            </w:r>
          </w:p>
        </w:tc>
        <w:tc>
          <w:tcPr>
            <w:tcW w:w="562" w:type="dxa"/>
          </w:tcPr>
          <w:p w:rsidR="007D11B6" w:rsidRDefault="007D11B6">
            <w:pPr>
              <w:pStyle w:val="ConsPlusNormal"/>
            </w:pPr>
          </w:p>
        </w:tc>
        <w:tc>
          <w:tcPr>
            <w:tcW w:w="1701" w:type="dxa"/>
          </w:tcPr>
          <w:p w:rsidR="007D11B6" w:rsidRDefault="007D11B6">
            <w:pPr>
              <w:pStyle w:val="ConsPlusNormal"/>
              <w:jc w:val="center"/>
            </w:pPr>
            <w:r>
              <w:t>-138460,00</w:t>
            </w:r>
          </w:p>
        </w:tc>
        <w:tc>
          <w:tcPr>
            <w:tcW w:w="1701" w:type="dxa"/>
          </w:tcPr>
          <w:p w:rsidR="007D11B6" w:rsidRDefault="007D11B6">
            <w:pPr>
              <w:pStyle w:val="ConsPlusNormal"/>
              <w:jc w:val="center"/>
            </w:pPr>
            <w:r>
              <w:t>193629,33</w:t>
            </w:r>
          </w:p>
        </w:tc>
      </w:tr>
      <w:tr w:rsidR="007D11B6">
        <w:tc>
          <w:tcPr>
            <w:tcW w:w="2835" w:type="dxa"/>
          </w:tcPr>
          <w:p w:rsidR="007D11B6" w:rsidRDefault="007D11B6">
            <w:pPr>
              <w:pStyle w:val="ConsPlusNormal"/>
            </w:pPr>
            <w:r>
              <w:t>Реализация мероприятий по комплексному развитию городского округа "город Дербент"</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49 0 00 99940</w:t>
            </w:r>
          </w:p>
        </w:tc>
        <w:tc>
          <w:tcPr>
            <w:tcW w:w="562" w:type="dxa"/>
          </w:tcPr>
          <w:p w:rsidR="007D11B6" w:rsidRDefault="007D11B6">
            <w:pPr>
              <w:pStyle w:val="ConsPlusNormal"/>
            </w:pPr>
          </w:p>
        </w:tc>
        <w:tc>
          <w:tcPr>
            <w:tcW w:w="1701" w:type="dxa"/>
          </w:tcPr>
          <w:p w:rsidR="007D11B6" w:rsidRDefault="007D11B6">
            <w:pPr>
              <w:pStyle w:val="ConsPlusNormal"/>
              <w:jc w:val="center"/>
            </w:pPr>
            <w:r>
              <w:t>-138460,00</w:t>
            </w:r>
          </w:p>
        </w:tc>
        <w:tc>
          <w:tcPr>
            <w:tcW w:w="1701" w:type="dxa"/>
          </w:tcPr>
          <w:p w:rsidR="007D11B6" w:rsidRDefault="007D11B6">
            <w:pPr>
              <w:pStyle w:val="ConsPlusNormal"/>
              <w:jc w:val="center"/>
            </w:pPr>
            <w:r>
              <w:t>193629,33</w:t>
            </w:r>
          </w:p>
        </w:tc>
      </w:tr>
      <w:tr w:rsidR="007D11B6">
        <w:tc>
          <w:tcPr>
            <w:tcW w:w="2835" w:type="dxa"/>
          </w:tcPr>
          <w:p w:rsidR="007D11B6" w:rsidRDefault="007D11B6">
            <w:pPr>
              <w:pStyle w:val="ConsPlusNormal"/>
            </w:pPr>
            <w:r>
              <w:t xml:space="preserve">Межбюджетные </w:t>
            </w:r>
            <w:r>
              <w:lastRenderedPageBreak/>
              <w:t>трансферты</w:t>
            </w:r>
          </w:p>
        </w:tc>
        <w:tc>
          <w:tcPr>
            <w:tcW w:w="730" w:type="dxa"/>
          </w:tcPr>
          <w:p w:rsidR="007D11B6" w:rsidRDefault="007D11B6">
            <w:pPr>
              <w:pStyle w:val="ConsPlusNormal"/>
              <w:jc w:val="center"/>
            </w:pPr>
            <w:r>
              <w:lastRenderedPageBreak/>
              <w:t>140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49 0 00 99940</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-138460,00</w:t>
            </w:r>
          </w:p>
        </w:tc>
        <w:tc>
          <w:tcPr>
            <w:tcW w:w="1701" w:type="dxa"/>
          </w:tcPr>
          <w:p w:rsidR="007D11B6" w:rsidRDefault="007D11B6">
            <w:pPr>
              <w:pStyle w:val="ConsPlusNormal"/>
              <w:jc w:val="center"/>
            </w:pPr>
            <w:r>
              <w:t>193629,33</w:t>
            </w:r>
          </w:p>
        </w:tc>
      </w:tr>
      <w:tr w:rsidR="007D11B6">
        <w:tc>
          <w:tcPr>
            <w:tcW w:w="2835" w:type="dxa"/>
          </w:tcPr>
          <w:p w:rsidR="007D11B6" w:rsidRDefault="007D11B6">
            <w:pPr>
              <w:pStyle w:val="ConsPlusNormal"/>
            </w:pPr>
            <w:r>
              <w:lastRenderedPageBreak/>
              <w:t>Другие вопросы в области национальной экономики</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-8256,78</w:t>
            </w:r>
          </w:p>
        </w:tc>
        <w:tc>
          <w:tcPr>
            <w:tcW w:w="1701" w:type="dxa"/>
          </w:tcPr>
          <w:p w:rsidR="007D11B6" w:rsidRDefault="007D11B6">
            <w:pPr>
              <w:pStyle w:val="ConsPlusNormal"/>
              <w:jc w:val="center"/>
            </w:pPr>
            <w:r>
              <w:t>511320,00</w:t>
            </w:r>
          </w:p>
        </w:tc>
      </w:tr>
      <w:tr w:rsidR="007D11B6">
        <w:tc>
          <w:tcPr>
            <w:tcW w:w="2835" w:type="dxa"/>
          </w:tcPr>
          <w:p w:rsidR="007D11B6" w:rsidRDefault="007D11B6">
            <w:pPr>
              <w:pStyle w:val="ConsPlusNormal"/>
            </w:pPr>
            <w:r>
              <w:t xml:space="preserve">Государственная </w:t>
            </w:r>
            <w:hyperlink r:id="rId292">
              <w:r>
                <w:rPr>
                  <w:color w:val="0000FF"/>
                </w:rPr>
                <w:t>программа</w:t>
              </w:r>
            </w:hyperlink>
            <w:r>
              <w:t xml:space="preserve"> Республики Дагестан "Развитие промышленности и повышение ее конкурентоспособности"</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09</w:t>
            </w:r>
          </w:p>
        </w:tc>
        <w:tc>
          <w:tcPr>
            <w:tcW w:w="562" w:type="dxa"/>
          </w:tcPr>
          <w:p w:rsidR="007D11B6" w:rsidRDefault="007D11B6">
            <w:pPr>
              <w:pStyle w:val="ConsPlusNormal"/>
            </w:pPr>
          </w:p>
        </w:tc>
        <w:tc>
          <w:tcPr>
            <w:tcW w:w="1701" w:type="dxa"/>
          </w:tcPr>
          <w:p w:rsidR="007D11B6" w:rsidRDefault="007D11B6">
            <w:pPr>
              <w:pStyle w:val="ConsPlusNormal"/>
              <w:jc w:val="center"/>
            </w:pPr>
            <w:r>
              <w:t>5000,00</w:t>
            </w:r>
          </w:p>
        </w:tc>
        <w:tc>
          <w:tcPr>
            <w:tcW w:w="1701" w:type="dxa"/>
          </w:tcPr>
          <w:p w:rsidR="007D11B6" w:rsidRDefault="007D11B6">
            <w:pPr>
              <w:pStyle w:val="ConsPlusNormal"/>
              <w:jc w:val="center"/>
            </w:pPr>
            <w:r>
              <w:t>5000,00</w:t>
            </w:r>
          </w:p>
        </w:tc>
      </w:tr>
      <w:tr w:rsidR="007D11B6">
        <w:tc>
          <w:tcPr>
            <w:tcW w:w="2835" w:type="dxa"/>
          </w:tcPr>
          <w:p w:rsidR="007D11B6" w:rsidRDefault="003C7D5F">
            <w:pPr>
              <w:pStyle w:val="ConsPlusNormal"/>
            </w:pPr>
            <w:hyperlink r:id="rId293">
              <w:r w:rsidR="007D11B6">
                <w:rPr>
                  <w:color w:val="0000FF"/>
                </w:rPr>
                <w:t>Подпрограмма</w:t>
              </w:r>
            </w:hyperlink>
            <w:r w:rsidR="007D11B6">
              <w:t xml:space="preserve"> "Развитие межрегиональных, международных и внешнеэкономических связей Республики Дагестан"</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09 3</w:t>
            </w:r>
          </w:p>
        </w:tc>
        <w:tc>
          <w:tcPr>
            <w:tcW w:w="562" w:type="dxa"/>
          </w:tcPr>
          <w:p w:rsidR="007D11B6" w:rsidRDefault="007D11B6">
            <w:pPr>
              <w:pStyle w:val="ConsPlusNormal"/>
            </w:pPr>
          </w:p>
        </w:tc>
        <w:tc>
          <w:tcPr>
            <w:tcW w:w="1701" w:type="dxa"/>
          </w:tcPr>
          <w:p w:rsidR="007D11B6" w:rsidRDefault="007D11B6">
            <w:pPr>
              <w:pStyle w:val="ConsPlusNormal"/>
              <w:jc w:val="center"/>
            </w:pPr>
            <w:r>
              <w:t>5000,00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Реализация мероприятий по развитию межрегиональных, международных и внешнеэкономических связей Республики Дагестан</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09 3 00 99830</w:t>
            </w:r>
          </w:p>
        </w:tc>
        <w:tc>
          <w:tcPr>
            <w:tcW w:w="562" w:type="dxa"/>
          </w:tcPr>
          <w:p w:rsidR="007D11B6" w:rsidRDefault="007D11B6">
            <w:pPr>
              <w:pStyle w:val="ConsPlusNormal"/>
            </w:pPr>
          </w:p>
        </w:tc>
        <w:tc>
          <w:tcPr>
            <w:tcW w:w="1701" w:type="dxa"/>
          </w:tcPr>
          <w:p w:rsidR="007D11B6" w:rsidRDefault="007D11B6">
            <w:pPr>
              <w:pStyle w:val="ConsPlusNormal"/>
              <w:jc w:val="center"/>
            </w:pPr>
            <w:r>
              <w:t>5000,00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09 3 00 99830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5000,00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 xml:space="preserve">Государственная </w:t>
            </w:r>
            <w:hyperlink r:id="rId294">
              <w:r>
                <w:rPr>
                  <w:color w:val="0000FF"/>
                </w:rPr>
                <w:t>программа</w:t>
              </w:r>
            </w:hyperlink>
            <w:r>
              <w:t xml:space="preserve"> Республики Дагестан "Социально-экономическое развитие горных территорий Республики Дагестан"</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48</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75000,00</w:t>
            </w:r>
          </w:p>
        </w:tc>
      </w:tr>
      <w:tr w:rsidR="007D11B6">
        <w:tc>
          <w:tcPr>
            <w:tcW w:w="2835" w:type="dxa"/>
          </w:tcPr>
          <w:p w:rsidR="007D11B6" w:rsidRDefault="007D11B6">
            <w:pPr>
              <w:pStyle w:val="ConsPlusNormal"/>
            </w:pPr>
            <w:r>
              <w:lastRenderedPageBreak/>
              <w:t>Реализация направления расходов</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48 0 00 99980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75000,00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48 0 00 99980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75000,00</w:t>
            </w:r>
          </w:p>
        </w:tc>
      </w:tr>
      <w:tr w:rsidR="007D11B6">
        <w:tc>
          <w:tcPr>
            <w:tcW w:w="2835" w:type="dxa"/>
          </w:tcPr>
          <w:p w:rsidR="007D11B6" w:rsidRDefault="007D11B6">
            <w:pPr>
              <w:pStyle w:val="ConsPlusNormal"/>
            </w:pPr>
            <w:r>
              <w:t xml:space="preserve">Государственная </w:t>
            </w:r>
            <w:hyperlink r:id="rId295">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49</w:t>
            </w:r>
          </w:p>
        </w:tc>
        <w:tc>
          <w:tcPr>
            <w:tcW w:w="562" w:type="dxa"/>
          </w:tcPr>
          <w:p w:rsidR="007D11B6" w:rsidRDefault="007D11B6">
            <w:pPr>
              <w:pStyle w:val="ConsPlusNormal"/>
            </w:pPr>
          </w:p>
        </w:tc>
        <w:tc>
          <w:tcPr>
            <w:tcW w:w="1701" w:type="dxa"/>
          </w:tcPr>
          <w:p w:rsidR="007D11B6" w:rsidRDefault="007D11B6">
            <w:pPr>
              <w:pStyle w:val="ConsPlusNormal"/>
              <w:jc w:val="center"/>
            </w:pPr>
            <w:r>
              <w:t>-118680,00</w:t>
            </w:r>
          </w:p>
        </w:tc>
        <w:tc>
          <w:tcPr>
            <w:tcW w:w="1701" w:type="dxa"/>
          </w:tcPr>
          <w:p w:rsidR="007D11B6" w:rsidRDefault="007D11B6">
            <w:pPr>
              <w:pStyle w:val="ConsPlusNormal"/>
              <w:jc w:val="center"/>
            </w:pPr>
            <w:r>
              <w:t>31320,00</w:t>
            </w:r>
          </w:p>
        </w:tc>
      </w:tr>
      <w:tr w:rsidR="007D11B6">
        <w:tc>
          <w:tcPr>
            <w:tcW w:w="2835" w:type="dxa"/>
          </w:tcPr>
          <w:p w:rsidR="007D11B6" w:rsidRDefault="007D11B6">
            <w:pPr>
              <w:pStyle w:val="ConsPlusNormal"/>
            </w:pPr>
            <w:r>
              <w:t>Реализация мероприятий по комплексному развитию городского округа "город Дербент"</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49 0 00 99940</w:t>
            </w:r>
          </w:p>
        </w:tc>
        <w:tc>
          <w:tcPr>
            <w:tcW w:w="562" w:type="dxa"/>
          </w:tcPr>
          <w:p w:rsidR="007D11B6" w:rsidRDefault="007D11B6">
            <w:pPr>
              <w:pStyle w:val="ConsPlusNormal"/>
            </w:pPr>
          </w:p>
        </w:tc>
        <w:tc>
          <w:tcPr>
            <w:tcW w:w="1701" w:type="dxa"/>
          </w:tcPr>
          <w:p w:rsidR="007D11B6" w:rsidRDefault="007D11B6">
            <w:pPr>
              <w:pStyle w:val="ConsPlusNormal"/>
              <w:jc w:val="center"/>
            </w:pPr>
            <w:r>
              <w:t>-118680,00</w:t>
            </w:r>
          </w:p>
        </w:tc>
        <w:tc>
          <w:tcPr>
            <w:tcW w:w="1701" w:type="dxa"/>
          </w:tcPr>
          <w:p w:rsidR="007D11B6" w:rsidRDefault="007D11B6">
            <w:pPr>
              <w:pStyle w:val="ConsPlusNormal"/>
              <w:jc w:val="center"/>
            </w:pPr>
            <w:r>
              <w:t>31320,00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49 0 00 99940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-118680,00</w:t>
            </w:r>
          </w:p>
        </w:tc>
        <w:tc>
          <w:tcPr>
            <w:tcW w:w="1701" w:type="dxa"/>
          </w:tcPr>
          <w:p w:rsidR="007D11B6" w:rsidRDefault="007D11B6">
            <w:pPr>
              <w:pStyle w:val="ConsPlusNormal"/>
              <w:jc w:val="center"/>
            </w:pPr>
            <w:r>
              <w:t>31320,00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99</w:t>
            </w:r>
          </w:p>
        </w:tc>
        <w:tc>
          <w:tcPr>
            <w:tcW w:w="562" w:type="dxa"/>
          </w:tcPr>
          <w:p w:rsidR="007D11B6" w:rsidRDefault="007D11B6">
            <w:pPr>
              <w:pStyle w:val="ConsPlusNormal"/>
            </w:pPr>
          </w:p>
        </w:tc>
        <w:tc>
          <w:tcPr>
            <w:tcW w:w="1701" w:type="dxa"/>
          </w:tcPr>
          <w:p w:rsidR="007D11B6" w:rsidRDefault="007D11B6">
            <w:pPr>
              <w:pStyle w:val="ConsPlusNormal"/>
              <w:jc w:val="center"/>
            </w:pPr>
            <w:r>
              <w:t>105423,22</w:t>
            </w:r>
          </w:p>
        </w:tc>
        <w:tc>
          <w:tcPr>
            <w:tcW w:w="1701" w:type="dxa"/>
          </w:tcPr>
          <w:p w:rsidR="007D11B6" w:rsidRDefault="007D11B6">
            <w:pPr>
              <w:pStyle w:val="ConsPlusNormal"/>
              <w:jc w:val="center"/>
            </w:pPr>
            <w:r>
              <w:t>400000,00</w:t>
            </w:r>
          </w:p>
        </w:tc>
      </w:tr>
      <w:tr w:rsidR="007D11B6">
        <w:tc>
          <w:tcPr>
            <w:tcW w:w="2835" w:type="dxa"/>
          </w:tcPr>
          <w:p w:rsidR="007D11B6" w:rsidRDefault="007D11B6">
            <w:pPr>
              <w:pStyle w:val="ConsPlusNormal"/>
            </w:pPr>
            <w:r>
              <w:t>Иные непрограммные мероприятия</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99 9</w:t>
            </w:r>
          </w:p>
        </w:tc>
        <w:tc>
          <w:tcPr>
            <w:tcW w:w="562" w:type="dxa"/>
          </w:tcPr>
          <w:p w:rsidR="007D11B6" w:rsidRDefault="007D11B6">
            <w:pPr>
              <w:pStyle w:val="ConsPlusNormal"/>
            </w:pPr>
          </w:p>
        </w:tc>
        <w:tc>
          <w:tcPr>
            <w:tcW w:w="1701" w:type="dxa"/>
          </w:tcPr>
          <w:p w:rsidR="007D11B6" w:rsidRDefault="007D11B6">
            <w:pPr>
              <w:pStyle w:val="ConsPlusNormal"/>
              <w:jc w:val="center"/>
            </w:pPr>
            <w:r>
              <w:t>105423,22</w:t>
            </w:r>
          </w:p>
        </w:tc>
        <w:tc>
          <w:tcPr>
            <w:tcW w:w="1701" w:type="dxa"/>
          </w:tcPr>
          <w:p w:rsidR="007D11B6" w:rsidRDefault="007D11B6">
            <w:pPr>
              <w:pStyle w:val="ConsPlusNormal"/>
              <w:jc w:val="center"/>
            </w:pPr>
            <w:r>
              <w:t>400000,00</w:t>
            </w:r>
          </w:p>
        </w:tc>
      </w:tr>
      <w:tr w:rsidR="007D11B6">
        <w:tc>
          <w:tcPr>
            <w:tcW w:w="2835" w:type="dxa"/>
          </w:tcPr>
          <w:p w:rsidR="007D11B6" w:rsidRDefault="007D11B6">
            <w:pPr>
              <w:pStyle w:val="ConsPlusNormal"/>
            </w:pPr>
            <w:r>
              <w:t xml:space="preserve">Создание объектов социального и производственного комплексов, в том числе объектов общегражданского </w:t>
            </w:r>
            <w:r>
              <w:lastRenderedPageBreak/>
              <w:t>назначения, жилья, инфраструктуры, и иных объектов в рамках республиканской инвестиционной программы</w:t>
            </w:r>
          </w:p>
        </w:tc>
        <w:tc>
          <w:tcPr>
            <w:tcW w:w="730" w:type="dxa"/>
          </w:tcPr>
          <w:p w:rsidR="007D11B6" w:rsidRDefault="007D11B6">
            <w:pPr>
              <w:pStyle w:val="ConsPlusNormal"/>
              <w:jc w:val="center"/>
            </w:pPr>
            <w:r>
              <w:lastRenderedPageBreak/>
              <w:t>140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99 9 00 4009R</w:t>
            </w:r>
          </w:p>
        </w:tc>
        <w:tc>
          <w:tcPr>
            <w:tcW w:w="562" w:type="dxa"/>
          </w:tcPr>
          <w:p w:rsidR="007D11B6" w:rsidRDefault="007D11B6">
            <w:pPr>
              <w:pStyle w:val="ConsPlusNormal"/>
            </w:pPr>
          </w:p>
        </w:tc>
        <w:tc>
          <w:tcPr>
            <w:tcW w:w="1701" w:type="dxa"/>
          </w:tcPr>
          <w:p w:rsidR="007D11B6" w:rsidRDefault="007D11B6">
            <w:pPr>
              <w:pStyle w:val="ConsPlusNormal"/>
              <w:jc w:val="center"/>
            </w:pPr>
            <w:r>
              <w:t>105423,22</w:t>
            </w:r>
          </w:p>
        </w:tc>
        <w:tc>
          <w:tcPr>
            <w:tcW w:w="1701" w:type="dxa"/>
          </w:tcPr>
          <w:p w:rsidR="007D11B6" w:rsidRDefault="007D11B6">
            <w:pPr>
              <w:pStyle w:val="ConsPlusNormal"/>
              <w:jc w:val="center"/>
            </w:pPr>
            <w:r>
              <w:t>400000,00</w:t>
            </w:r>
          </w:p>
        </w:tc>
      </w:tr>
      <w:tr w:rsidR="007D11B6">
        <w:tc>
          <w:tcPr>
            <w:tcW w:w="2835" w:type="dxa"/>
          </w:tcPr>
          <w:p w:rsidR="007D11B6" w:rsidRDefault="007D11B6">
            <w:pPr>
              <w:pStyle w:val="ConsPlusNormal"/>
            </w:pPr>
            <w:r>
              <w:lastRenderedPageBreak/>
              <w:t>Иные бюджетные ассигнования</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99 9 00 4009R</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105423,22</w:t>
            </w:r>
          </w:p>
        </w:tc>
        <w:tc>
          <w:tcPr>
            <w:tcW w:w="1701" w:type="dxa"/>
          </w:tcPr>
          <w:p w:rsidR="007D11B6" w:rsidRDefault="007D11B6">
            <w:pPr>
              <w:pStyle w:val="ConsPlusNormal"/>
              <w:jc w:val="center"/>
            </w:pPr>
            <w:r>
              <w:t>400000,00</w:t>
            </w:r>
          </w:p>
        </w:tc>
      </w:tr>
      <w:tr w:rsidR="007D11B6">
        <w:tc>
          <w:tcPr>
            <w:tcW w:w="2835" w:type="dxa"/>
          </w:tcPr>
          <w:p w:rsidR="007D11B6" w:rsidRDefault="007D11B6">
            <w:pPr>
              <w:pStyle w:val="ConsPlusNormal"/>
            </w:pPr>
            <w:r>
              <w:t>Жилищно-коммунальное хозяйство</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05</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-271621,18</w:t>
            </w:r>
          </w:p>
        </w:tc>
        <w:tc>
          <w:tcPr>
            <w:tcW w:w="1701" w:type="dxa"/>
          </w:tcPr>
          <w:p w:rsidR="007D11B6" w:rsidRDefault="007D11B6">
            <w:pPr>
              <w:pStyle w:val="ConsPlusNormal"/>
              <w:jc w:val="center"/>
            </w:pPr>
            <w:r>
              <w:t>1472444,32</w:t>
            </w:r>
          </w:p>
        </w:tc>
      </w:tr>
      <w:tr w:rsidR="007D11B6">
        <w:tc>
          <w:tcPr>
            <w:tcW w:w="2835" w:type="dxa"/>
          </w:tcPr>
          <w:p w:rsidR="007D11B6" w:rsidRDefault="007D11B6">
            <w:pPr>
              <w:pStyle w:val="ConsPlusNormal"/>
            </w:pPr>
            <w:r>
              <w:t>Коммунальное хозяйство</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02</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-271621,18</w:t>
            </w:r>
          </w:p>
        </w:tc>
        <w:tc>
          <w:tcPr>
            <w:tcW w:w="1701" w:type="dxa"/>
          </w:tcPr>
          <w:p w:rsidR="007D11B6" w:rsidRDefault="007D11B6">
            <w:pPr>
              <w:pStyle w:val="ConsPlusNormal"/>
              <w:jc w:val="center"/>
            </w:pPr>
            <w:r>
              <w:t>761345,00</w:t>
            </w:r>
          </w:p>
        </w:tc>
      </w:tr>
      <w:tr w:rsidR="007D11B6">
        <w:tc>
          <w:tcPr>
            <w:tcW w:w="2835" w:type="dxa"/>
          </w:tcPr>
          <w:p w:rsidR="007D11B6" w:rsidRDefault="007D11B6">
            <w:pPr>
              <w:pStyle w:val="ConsPlusNormal"/>
            </w:pPr>
            <w:r>
              <w:t xml:space="preserve">Государственная </w:t>
            </w:r>
            <w:hyperlink r:id="rId296">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49</w:t>
            </w:r>
          </w:p>
        </w:tc>
        <w:tc>
          <w:tcPr>
            <w:tcW w:w="562" w:type="dxa"/>
          </w:tcPr>
          <w:p w:rsidR="007D11B6" w:rsidRDefault="007D11B6">
            <w:pPr>
              <w:pStyle w:val="ConsPlusNormal"/>
            </w:pPr>
          </w:p>
        </w:tc>
        <w:tc>
          <w:tcPr>
            <w:tcW w:w="1701" w:type="dxa"/>
          </w:tcPr>
          <w:p w:rsidR="007D11B6" w:rsidRDefault="007D11B6">
            <w:pPr>
              <w:pStyle w:val="ConsPlusNormal"/>
              <w:jc w:val="center"/>
            </w:pPr>
            <w:r>
              <w:t>-271621,18</w:t>
            </w:r>
          </w:p>
        </w:tc>
        <w:tc>
          <w:tcPr>
            <w:tcW w:w="1701" w:type="dxa"/>
          </w:tcPr>
          <w:p w:rsidR="007D11B6" w:rsidRDefault="007D11B6">
            <w:pPr>
              <w:pStyle w:val="ConsPlusNormal"/>
              <w:jc w:val="center"/>
            </w:pPr>
            <w:r>
              <w:t>451268,75</w:t>
            </w:r>
          </w:p>
        </w:tc>
      </w:tr>
      <w:tr w:rsidR="007D11B6">
        <w:tc>
          <w:tcPr>
            <w:tcW w:w="2835" w:type="dxa"/>
          </w:tcPr>
          <w:p w:rsidR="007D11B6" w:rsidRDefault="007D11B6">
            <w:pPr>
              <w:pStyle w:val="ConsPlusNormal"/>
            </w:pPr>
            <w:r>
              <w:t>Реализация мероприятий по комплексному развитию городского округа "город Дербент"</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49 0 00 99940</w:t>
            </w:r>
          </w:p>
        </w:tc>
        <w:tc>
          <w:tcPr>
            <w:tcW w:w="562" w:type="dxa"/>
          </w:tcPr>
          <w:p w:rsidR="007D11B6" w:rsidRDefault="007D11B6">
            <w:pPr>
              <w:pStyle w:val="ConsPlusNormal"/>
            </w:pPr>
          </w:p>
        </w:tc>
        <w:tc>
          <w:tcPr>
            <w:tcW w:w="1701" w:type="dxa"/>
          </w:tcPr>
          <w:p w:rsidR="007D11B6" w:rsidRDefault="007D11B6">
            <w:pPr>
              <w:pStyle w:val="ConsPlusNormal"/>
              <w:jc w:val="center"/>
            </w:pPr>
            <w:r>
              <w:t>-271621,18</w:t>
            </w:r>
          </w:p>
        </w:tc>
        <w:tc>
          <w:tcPr>
            <w:tcW w:w="1701" w:type="dxa"/>
          </w:tcPr>
          <w:p w:rsidR="007D11B6" w:rsidRDefault="007D11B6">
            <w:pPr>
              <w:pStyle w:val="ConsPlusNormal"/>
              <w:jc w:val="center"/>
            </w:pPr>
            <w:r>
              <w:t>. 451268,75</w:t>
            </w:r>
          </w:p>
        </w:tc>
      </w:tr>
      <w:tr w:rsidR="007D11B6">
        <w:tc>
          <w:tcPr>
            <w:tcW w:w="2835" w:type="dxa"/>
          </w:tcPr>
          <w:p w:rsidR="007D11B6" w:rsidRDefault="007D11B6">
            <w:pPr>
              <w:pStyle w:val="ConsPlusNormal"/>
            </w:pPr>
            <w:r>
              <w:t>Межбюджетные трансферты</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49 0 00 99940</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-271621,18</w:t>
            </w:r>
          </w:p>
        </w:tc>
        <w:tc>
          <w:tcPr>
            <w:tcW w:w="1701" w:type="dxa"/>
          </w:tcPr>
          <w:p w:rsidR="007D11B6" w:rsidRDefault="007D11B6">
            <w:pPr>
              <w:pStyle w:val="ConsPlusNormal"/>
              <w:jc w:val="center"/>
            </w:pPr>
            <w:r>
              <w:t>451268,75</w:t>
            </w:r>
          </w:p>
        </w:tc>
      </w:tr>
      <w:tr w:rsidR="007D11B6">
        <w:tc>
          <w:tcPr>
            <w:tcW w:w="2835" w:type="dxa"/>
          </w:tcPr>
          <w:p w:rsidR="007D11B6" w:rsidRDefault="007D11B6">
            <w:pPr>
              <w:pStyle w:val="ConsPlusNormal"/>
            </w:pPr>
            <w:r>
              <w:t xml:space="preserve">Государственная </w:t>
            </w:r>
            <w:hyperlink r:id="rId297">
              <w:r>
                <w:rPr>
                  <w:color w:val="0000FF"/>
                </w:rPr>
                <w:t>программа</w:t>
              </w:r>
            </w:hyperlink>
            <w:r>
              <w:t xml:space="preserve"> Республики Дагестан "Обеспечение развития и реализации городским округом с внутригородским </w:t>
            </w:r>
            <w:r>
              <w:lastRenderedPageBreak/>
              <w:t>делением "город Махачкала" функций столицы Республики Дагестан"</w:t>
            </w:r>
          </w:p>
        </w:tc>
        <w:tc>
          <w:tcPr>
            <w:tcW w:w="730" w:type="dxa"/>
          </w:tcPr>
          <w:p w:rsidR="007D11B6" w:rsidRDefault="007D11B6">
            <w:pPr>
              <w:pStyle w:val="ConsPlusNormal"/>
              <w:jc w:val="center"/>
            </w:pPr>
            <w:r>
              <w:lastRenderedPageBreak/>
              <w:t>140</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62</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310076,25</w:t>
            </w:r>
          </w:p>
        </w:tc>
      </w:tr>
      <w:tr w:rsidR="007D11B6">
        <w:tc>
          <w:tcPr>
            <w:tcW w:w="2835" w:type="dxa"/>
          </w:tcPr>
          <w:p w:rsidR="007D11B6" w:rsidRDefault="007D11B6">
            <w:pPr>
              <w:pStyle w:val="ConsPlusNormal"/>
            </w:pPr>
            <w:r>
              <w:lastRenderedPageBreak/>
              <w:t>Обеспечение мероприятий, связанных с реализацией городским округом с внутригородским делением "город Махачкала" функций столицы Республики Дагестан</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62 0 00 99710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310076,25</w:t>
            </w:r>
          </w:p>
        </w:tc>
      </w:tr>
      <w:tr w:rsidR="007D11B6">
        <w:tc>
          <w:tcPr>
            <w:tcW w:w="2835" w:type="dxa"/>
          </w:tcPr>
          <w:p w:rsidR="007D11B6" w:rsidRDefault="007D11B6">
            <w:pPr>
              <w:pStyle w:val="ConsPlusNormal"/>
            </w:pPr>
            <w:r>
              <w:t>Межбюджетные трансферты</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62 0 00 99710</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310076,25</w:t>
            </w:r>
          </w:p>
        </w:tc>
      </w:tr>
      <w:tr w:rsidR="007D11B6">
        <w:tc>
          <w:tcPr>
            <w:tcW w:w="2835" w:type="dxa"/>
          </w:tcPr>
          <w:p w:rsidR="007D11B6" w:rsidRDefault="007D11B6">
            <w:pPr>
              <w:pStyle w:val="ConsPlusNormal"/>
            </w:pPr>
            <w:r>
              <w:t>Благоустройство</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03</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706999,32</w:t>
            </w:r>
          </w:p>
        </w:tc>
      </w:tr>
      <w:tr w:rsidR="007D11B6">
        <w:tc>
          <w:tcPr>
            <w:tcW w:w="2835" w:type="dxa"/>
          </w:tcPr>
          <w:p w:rsidR="007D11B6" w:rsidRDefault="007D11B6">
            <w:pPr>
              <w:pStyle w:val="ConsPlusNormal"/>
            </w:pPr>
            <w:r>
              <w:t xml:space="preserve">Государственная </w:t>
            </w:r>
            <w:hyperlink r:id="rId298">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49</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229925,57</w:t>
            </w:r>
          </w:p>
        </w:tc>
      </w:tr>
      <w:tr w:rsidR="007D11B6">
        <w:tc>
          <w:tcPr>
            <w:tcW w:w="2835" w:type="dxa"/>
          </w:tcPr>
          <w:p w:rsidR="007D11B6" w:rsidRDefault="007D11B6">
            <w:pPr>
              <w:pStyle w:val="ConsPlusNormal"/>
            </w:pPr>
            <w:r>
              <w:t>Реализация мероприятий по комплексному развитию городского округа "город Дербент"</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49 0 00 99940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229925,57</w:t>
            </w:r>
          </w:p>
        </w:tc>
      </w:tr>
      <w:tr w:rsidR="007D11B6">
        <w:tc>
          <w:tcPr>
            <w:tcW w:w="2835" w:type="dxa"/>
          </w:tcPr>
          <w:p w:rsidR="007D11B6" w:rsidRDefault="007D11B6">
            <w:pPr>
              <w:pStyle w:val="ConsPlusNormal"/>
            </w:pPr>
            <w:r>
              <w:t>Межбюджетные трансферты</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49 000 99940</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229925,57</w:t>
            </w:r>
          </w:p>
        </w:tc>
      </w:tr>
      <w:tr w:rsidR="007D11B6">
        <w:tc>
          <w:tcPr>
            <w:tcW w:w="2835" w:type="dxa"/>
          </w:tcPr>
          <w:p w:rsidR="007D11B6" w:rsidRDefault="007D11B6">
            <w:pPr>
              <w:pStyle w:val="ConsPlusNormal"/>
            </w:pPr>
            <w:r>
              <w:t xml:space="preserve">Государственная </w:t>
            </w:r>
            <w:hyperlink r:id="rId299">
              <w:r>
                <w:rPr>
                  <w:color w:val="0000FF"/>
                </w:rPr>
                <w:t>программа</w:t>
              </w:r>
            </w:hyperlink>
            <w:r>
              <w:t xml:space="preserve"> </w:t>
            </w:r>
            <w:r>
              <w:lastRenderedPageBreak/>
              <w:t>Республики Дагестан "Обеспечение развития и реализации городским округом с внутригородским делением "город Махачкала" функций столицы Республики Дагестан"</w:t>
            </w:r>
          </w:p>
        </w:tc>
        <w:tc>
          <w:tcPr>
            <w:tcW w:w="730" w:type="dxa"/>
          </w:tcPr>
          <w:p w:rsidR="007D11B6" w:rsidRDefault="007D11B6">
            <w:pPr>
              <w:pStyle w:val="ConsPlusNormal"/>
              <w:jc w:val="center"/>
            </w:pPr>
            <w:r>
              <w:lastRenderedPageBreak/>
              <w:t>140</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62</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477073,75</w:t>
            </w:r>
          </w:p>
        </w:tc>
      </w:tr>
      <w:tr w:rsidR="007D11B6">
        <w:tc>
          <w:tcPr>
            <w:tcW w:w="2835" w:type="dxa"/>
          </w:tcPr>
          <w:p w:rsidR="007D11B6" w:rsidRDefault="007D11B6">
            <w:pPr>
              <w:pStyle w:val="ConsPlusNormal"/>
            </w:pPr>
            <w:r>
              <w:lastRenderedPageBreak/>
              <w:t>Обеспечение мероприятий, связанных с реализацией городским округом с внутригородским делением "город Махачкала" функций столицы Республики Дагестан</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62 0 00 99710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477073,75</w:t>
            </w:r>
          </w:p>
        </w:tc>
      </w:tr>
      <w:tr w:rsidR="007D11B6">
        <w:tc>
          <w:tcPr>
            <w:tcW w:w="2835" w:type="dxa"/>
          </w:tcPr>
          <w:p w:rsidR="007D11B6" w:rsidRDefault="007D11B6">
            <w:pPr>
              <w:pStyle w:val="ConsPlusNormal"/>
            </w:pPr>
            <w:r>
              <w:t>Межбюджетные трансферты</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62 0 00 99710</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477073,75</w:t>
            </w:r>
          </w:p>
        </w:tc>
      </w:tr>
      <w:tr w:rsidR="007D11B6">
        <w:tc>
          <w:tcPr>
            <w:tcW w:w="2835" w:type="dxa"/>
          </w:tcPr>
          <w:p w:rsidR="007D11B6" w:rsidRDefault="007D11B6">
            <w:pPr>
              <w:pStyle w:val="ConsPlusNormal"/>
            </w:pPr>
            <w:r>
              <w:t>Другие вопросы в области жилищно-коммунального хозяйства</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05</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4100,00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99</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4100,00</w:t>
            </w:r>
          </w:p>
        </w:tc>
      </w:tr>
      <w:tr w:rsidR="007D11B6">
        <w:tc>
          <w:tcPr>
            <w:tcW w:w="2835" w:type="dxa"/>
          </w:tcPr>
          <w:p w:rsidR="007D11B6" w:rsidRDefault="007D11B6">
            <w:pPr>
              <w:pStyle w:val="ConsPlusNormal"/>
            </w:pPr>
            <w:r>
              <w:t>Иные непрограммные мероприятия</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99 9</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4100,00</w:t>
            </w:r>
          </w:p>
        </w:tc>
      </w:tr>
      <w:tr w:rsidR="007D11B6">
        <w:tc>
          <w:tcPr>
            <w:tcW w:w="2835" w:type="dxa"/>
          </w:tcPr>
          <w:p w:rsidR="007D11B6" w:rsidRDefault="007D11B6">
            <w:pPr>
              <w:pStyle w:val="ConsPlusNormal"/>
            </w:pPr>
            <w:r>
              <w:t xml:space="preserve">Создание объектов социального и производственного комплексов, в том числе </w:t>
            </w:r>
            <w:r>
              <w:lastRenderedPageBreak/>
              <w:t>объектов общегражданского назначения, жилья, инфраструктуры, и иных объектов за счет средств некоммерческой организации "Фонд развития моногородов"</w:t>
            </w:r>
          </w:p>
        </w:tc>
        <w:tc>
          <w:tcPr>
            <w:tcW w:w="730" w:type="dxa"/>
          </w:tcPr>
          <w:p w:rsidR="007D11B6" w:rsidRDefault="007D11B6">
            <w:pPr>
              <w:pStyle w:val="ConsPlusNormal"/>
              <w:jc w:val="center"/>
            </w:pPr>
            <w:r>
              <w:lastRenderedPageBreak/>
              <w:t>140</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99 9 00 40091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4100,00</w:t>
            </w:r>
          </w:p>
        </w:tc>
      </w:tr>
      <w:tr w:rsidR="007D11B6">
        <w:tc>
          <w:tcPr>
            <w:tcW w:w="2835" w:type="dxa"/>
          </w:tcPr>
          <w:p w:rsidR="007D11B6" w:rsidRDefault="007D11B6">
            <w:pPr>
              <w:pStyle w:val="ConsPlusNormal"/>
            </w:pPr>
            <w:r>
              <w:lastRenderedPageBreak/>
              <w:t>Иные бюджетные ассигнования</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99 9 00 40091</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4100,00</w:t>
            </w:r>
          </w:p>
        </w:tc>
      </w:tr>
      <w:tr w:rsidR="007D11B6">
        <w:tc>
          <w:tcPr>
            <w:tcW w:w="2835" w:type="dxa"/>
          </w:tcPr>
          <w:p w:rsidR="007D11B6" w:rsidRDefault="007D11B6">
            <w:pPr>
              <w:pStyle w:val="ConsPlusNormal"/>
            </w:pPr>
            <w:r>
              <w:t>Образование</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07</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-99678,74</w:t>
            </w:r>
          </w:p>
        </w:tc>
        <w:tc>
          <w:tcPr>
            <w:tcW w:w="1701" w:type="dxa"/>
          </w:tcPr>
          <w:p w:rsidR="007D11B6" w:rsidRDefault="007D11B6">
            <w:pPr>
              <w:pStyle w:val="ConsPlusNormal"/>
              <w:jc w:val="center"/>
            </w:pPr>
            <w:r>
              <w:t>1636009,20</w:t>
            </w:r>
          </w:p>
        </w:tc>
      </w:tr>
      <w:tr w:rsidR="007D11B6">
        <w:tc>
          <w:tcPr>
            <w:tcW w:w="2835" w:type="dxa"/>
          </w:tcPr>
          <w:p w:rsidR="007D11B6" w:rsidRDefault="007D11B6">
            <w:pPr>
              <w:pStyle w:val="ConsPlusNormal"/>
            </w:pPr>
            <w:r>
              <w:t>Дошкольное образование</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01</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-48948,26</w:t>
            </w:r>
          </w:p>
        </w:tc>
        <w:tc>
          <w:tcPr>
            <w:tcW w:w="1701" w:type="dxa"/>
          </w:tcPr>
          <w:p w:rsidR="007D11B6" w:rsidRDefault="007D11B6">
            <w:pPr>
              <w:pStyle w:val="ConsPlusNormal"/>
              <w:jc w:val="center"/>
            </w:pPr>
            <w:r>
              <w:t>411800,80</w:t>
            </w:r>
          </w:p>
        </w:tc>
      </w:tr>
      <w:tr w:rsidR="007D11B6">
        <w:tc>
          <w:tcPr>
            <w:tcW w:w="2835" w:type="dxa"/>
          </w:tcPr>
          <w:p w:rsidR="007D11B6" w:rsidRDefault="007D11B6">
            <w:pPr>
              <w:pStyle w:val="ConsPlusNormal"/>
            </w:pPr>
            <w:r>
              <w:t xml:space="preserve">Государственная </w:t>
            </w:r>
            <w:hyperlink r:id="rId300">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49</w:t>
            </w:r>
          </w:p>
        </w:tc>
        <w:tc>
          <w:tcPr>
            <w:tcW w:w="562" w:type="dxa"/>
          </w:tcPr>
          <w:p w:rsidR="007D11B6" w:rsidRDefault="007D11B6">
            <w:pPr>
              <w:pStyle w:val="ConsPlusNormal"/>
            </w:pPr>
          </w:p>
        </w:tc>
        <w:tc>
          <w:tcPr>
            <w:tcW w:w="1701" w:type="dxa"/>
          </w:tcPr>
          <w:p w:rsidR="007D11B6" w:rsidRDefault="007D11B6">
            <w:pPr>
              <w:pStyle w:val="ConsPlusNormal"/>
              <w:jc w:val="center"/>
            </w:pPr>
            <w:r>
              <w:t>-48948,26</w:t>
            </w:r>
          </w:p>
        </w:tc>
        <w:tc>
          <w:tcPr>
            <w:tcW w:w="1701" w:type="dxa"/>
          </w:tcPr>
          <w:p w:rsidR="007D11B6" w:rsidRDefault="007D11B6">
            <w:pPr>
              <w:pStyle w:val="ConsPlusNormal"/>
              <w:jc w:val="center"/>
            </w:pPr>
            <w:r>
              <w:t>. 111800,80</w:t>
            </w:r>
          </w:p>
        </w:tc>
      </w:tr>
      <w:tr w:rsidR="007D11B6">
        <w:tc>
          <w:tcPr>
            <w:tcW w:w="2835" w:type="dxa"/>
          </w:tcPr>
          <w:p w:rsidR="007D11B6" w:rsidRDefault="007D11B6">
            <w:pPr>
              <w:pStyle w:val="ConsPlusNormal"/>
            </w:pPr>
            <w:r>
              <w:t>Реализация мероприятий по комплексному развитию городского округа "город Дербент"</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49 0 00 99940</w:t>
            </w:r>
          </w:p>
        </w:tc>
        <w:tc>
          <w:tcPr>
            <w:tcW w:w="562" w:type="dxa"/>
          </w:tcPr>
          <w:p w:rsidR="007D11B6" w:rsidRDefault="007D11B6">
            <w:pPr>
              <w:pStyle w:val="ConsPlusNormal"/>
            </w:pPr>
          </w:p>
        </w:tc>
        <w:tc>
          <w:tcPr>
            <w:tcW w:w="1701" w:type="dxa"/>
          </w:tcPr>
          <w:p w:rsidR="007D11B6" w:rsidRDefault="007D11B6">
            <w:pPr>
              <w:pStyle w:val="ConsPlusNormal"/>
              <w:jc w:val="center"/>
            </w:pPr>
            <w:r>
              <w:t>-48948,26</w:t>
            </w:r>
          </w:p>
        </w:tc>
        <w:tc>
          <w:tcPr>
            <w:tcW w:w="1701" w:type="dxa"/>
          </w:tcPr>
          <w:p w:rsidR="007D11B6" w:rsidRDefault="007D11B6">
            <w:pPr>
              <w:pStyle w:val="ConsPlusNormal"/>
              <w:jc w:val="center"/>
            </w:pPr>
            <w:r>
              <w:t>111800,80</w:t>
            </w:r>
          </w:p>
        </w:tc>
      </w:tr>
      <w:tr w:rsidR="007D11B6">
        <w:tc>
          <w:tcPr>
            <w:tcW w:w="2835" w:type="dxa"/>
          </w:tcPr>
          <w:p w:rsidR="007D11B6" w:rsidRDefault="007D11B6">
            <w:pPr>
              <w:pStyle w:val="ConsPlusNormal"/>
            </w:pPr>
            <w:r>
              <w:t>Межбюджетные трансферты</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49 0 00 99940</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-48948,26</w:t>
            </w:r>
          </w:p>
        </w:tc>
        <w:tc>
          <w:tcPr>
            <w:tcW w:w="1701" w:type="dxa"/>
          </w:tcPr>
          <w:p w:rsidR="007D11B6" w:rsidRDefault="007D11B6">
            <w:pPr>
              <w:pStyle w:val="ConsPlusNormal"/>
              <w:jc w:val="center"/>
            </w:pPr>
            <w:r>
              <w:t>111800,80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99</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300000,00</w:t>
            </w:r>
          </w:p>
        </w:tc>
      </w:tr>
      <w:tr w:rsidR="007D11B6">
        <w:tc>
          <w:tcPr>
            <w:tcW w:w="2835" w:type="dxa"/>
          </w:tcPr>
          <w:p w:rsidR="007D11B6" w:rsidRDefault="007D11B6">
            <w:pPr>
              <w:pStyle w:val="ConsPlusNormal"/>
            </w:pPr>
            <w:r>
              <w:lastRenderedPageBreak/>
              <w:t>Иные непрограммные мероприятия</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99 9</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300000,00</w:t>
            </w:r>
          </w:p>
        </w:tc>
      </w:tr>
      <w:tr w:rsidR="007D11B6">
        <w:tc>
          <w:tcPr>
            <w:tcW w:w="2835" w:type="dxa"/>
          </w:tcPr>
          <w:p w:rsidR="007D11B6" w:rsidRDefault="007D11B6">
            <w:pPr>
              <w:pStyle w:val="ConsPlusNormal"/>
            </w:pPr>
            <w:r>
              <w:t>Субсидии на реализацию проектов инициатив муниципальных образований Республики Дагестан</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99 9 00 41120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300000,00</w:t>
            </w:r>
          </w:p>
        </w:tc>
      </w:tr>
      <w:tr w:rsidR="007D11B6">
        <w:tc>
          <w:tcPr>
            <w:tcW w:w="2835" w:type="dxa"/>
          </w:tcPr>
          <w:p w:rsidR="007D11B6" w:rsidRDefault="007D11B6">
            <w:pPr>
              <w:pStyle w:val="ConsPlusNormal"/>
            </w:pPr>
            <w:r>
              <w:t>Межбюджетные трансферты</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99 9 00 41120</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300000,00</w:t>
            </w:r>
          </w:p>
        </w:tc>
      </w:tr>
      <w:tr w:rsidR="007D11B6">
        <w:tc>
          <w:tcPr>
            <w:tcW w:w="2835" w:type="dxa"/>
          </w:tcPr>
          <w:p w:rsidR="007D11B6" w:rsidRDefault="007D11B6">
            <w:pPr>
              <w:pStyle w:val="ConsPlusNormal"/>
            </w:pPr>
            <w:r>
              <w:t>Общее образование</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-49450,00</w:t>
            </w:r>
          </w:p>
        </w:tc>
        <w:tc>
          <w:tcPr>
            <w:tcW w:w="1701" w:type="dxa"/>
          </w:tcPr>
          <w:p w:rsidR="007D11B6" w:rsidRDefault="007D11B6">
            <w:pPr>
              <w:pStyle w:val="ConsPlusNormal"/>
              <w:jc w:val="center"/>
            </w:pPr>
            <w:r>
              <w:t>1223945,06</w:t>
            </w:r>
          </w:p>
        </w:tc>
      </w:tr>
      <w:tr w:rsidR="007D11B6">
        <w:tc>
          <w:tcPr>
            <w:tcW w:w="2835" w:type="dxa"/>
          </w:tcPr>
          <w:p w:rsidR="007D11B6" w:rsidRDefault="007D11B6">
            <w:pPr>
              <w:pStyle w:val="ConsPlusNormal"/>
            </w:pPr>
            <w:r>
              <w:t xml:space="preserve">Государственная </w:t>
            </w:r>
            <w:hyperlink r:id="rId30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49</w:t>
            </w:r>
          </w:p>
        </w:tc>
        <w:tc>
          <w:tcPr>
            <w:tcW w:w="562" w:type="dxa"/>
          </w:tcPr>
          <w:p w:rsidR="007D11B6" w:rsidRDefault="007D11B6">
            <w:pPr>
              <w:pStyle w:val="ConsPlusNormal"/>
            </w:pPr>
          </w:p>
        </w:tc>
        <w:tc>
          <w:tcPr>
            <w:tcW w:w="1701" w:type="dxa"/>
          </w:tcPr>
          <w:p w:rsidR="007D11B6" w:rsidRDefault="007D11B6">
            <w:pPr>
              <w:pStyle w:val="ConsPlusNormal"/>
              <w:jc w:val="center"/>
            </w:pPr>
            <w:r>
              <w:t>-49450,00</w:t>
            </w:r>
          </w:p>
        </w:tc>
        <w:tc>
          <w:tcPr>
            <w:tcW w:w="1701" w:type="dxa"/>
          </w:tcPr>
          <w:p w:rsidR="007D11B6" w:rsidRDefault="007D11B6">
            <w:pPr>
              <w:pStyle w:val="ConsPlusNormal"/>
              <w:jc w:val="center"/>
            </w:pPr>
            <w:r>
              <w:t>1223945,06</w:t>
            </w:r>
          </w:p>
        </w:tc>
      </w:tr>
      <w:tr w:rsidR="007D11B6">
        <w:tc>
          <w:tcPr>
            <w:tcW w:w="2835" w:type="dxa"/>
          </w:tcPr>
          <w:p w:rsidR="007D11B6" w:rsidRDefault="007D11B6">
            <w:pPr>
              <w:pStyle w:val="ConsPlusNormal"/>
            </w:pPr>
            <w:r>
              <w:t>Реализация мероприятий по комплексному развитию городского округа "город Дербент"</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49 0 00 99940</w:t>
            </w:r>
          </w:p>
        </w:tc>
        <w:tc>
          <w:tcPr>
            <w:tcW w:w="562" w:type="dxa"/>
          </w:tcPr>
          <w:p w:rsidR="007D11B6" w:rsidRDefault="007D11B6">
            <w:pPr>
              <w:pStyle w:val="ConsPlusNormal"/>
            </w:pPr>
          </w:p>
        </w:tc>
        <w:tc>
          <w:tcPr>
            <w:tcW w:w="1701" w:type="dxa"/>
          </w:tcPr>
          <w:p w:rsidR="007D11B6" w:rsidRDefault="007D11B6">
            <w:pPr>
              <w:pStyle w:val="ConsPlusNormal"/>
              <w:jc w:val="center"/>
            </w:pPr>
            <w:r>
              <w:t>-49450,00</w:t>
            </w:r>
          </w:p>
        </w:tc>
        <w:tc>
          <w:tcPr>
            <w:tcW w:w="1701" w:type="dxa"/>
          </w:tcPr>
          <w:p w:rsidR="007D11B6" w:rsidRDefault="007D11B6">
            <w:pPr>
              <w:pStyle w:val="ConsPlusNormal"/>
              <w:jc w:val="center"/>
            </w:pPr>
            <w:r>
              <w:t>449751,22</w:t>
            </w:r>
          </w:p>
        </w:tc>
      </w:tr>
      <w:tr w:rsidR="007D11B6">
        <w:tc>
          <w:tcPr>
            <w:tcW w:w="2835" w:type="dxa"/>
          </w:tcPr>
          <w:p w:rsidR="007D11B6" w:rsidRDefault="007D11B6">
            <w:pPr>
              <w:pStyle w:val="ConsPlusNormal"/>
            </w:pPr>
            <w:r>
              <w:t>Межбюджетные трансферты</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49 0 00 99940</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-49450,00</w:t>
            </w:r>
          </w:p>
        </w:tc>
        <w:tc>
          <w:tcPr>
            <w:tcW w:w="1701" w:type="dxa"/>
          </w:tcPr>
          <w:p w:rsidR="007D11B6" w:rsidRDefault="007D11B6">
            <w:pPr>
              <w:pStyle w:val="ConsPlusNormal"/>
              <w:jc w:val="center"/>
            </w:pPr>
            <w:r>
              <w:t>449751,22</w:t>
            </w:r>
          </w:p>
        </w:tc>
      </w:tr>
      <w:tr w:rsidR="007D11B6">
        <w:tc>
          <w:tcPr>
            <w:tcW w:w="2835" w:type="dxa"/>
          </w:tcPr>
          <w:p w:rsidR="007D11B6" w:rsidRDefault="007D11B6">
            <w:pPr>
              <w:pStyle w:val="ConsPlusNormal"/>
            </w:pPr>
            <w:r>
              <w:t>Федеральный проект "Современная школа"</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49 0 ЕГ</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774193,84</w:t>
            </w:r>
          </w:p>
        </w:tc>
      </w:tr>
      <w:tr w:rsidR="007D11B6">
        <w:tc>
          <w:tcPr>
            <w:tcW w:w="2835" w:type="dxa"/>
          </w:tcPr>
          <w:p w:rsidR="007D11B6" w:rsidRDefault="007D11B6">
            <w:pPr>
              <w:pStyle w:val="ConsPlusNormal"/>
            </w:pPr>
            <w:r>
              <w:t xml:space="preserve">Создание новых мест в общеобразовательных </w:t>
            </w:r>
            <w:r>
              <w:lastRenderedPageBreak/>
              <w:t>организациях в связи с ростом числа обучающихся, вызванным демографическим фактором</w:t>
            </w:r>
          </w:p>
        </w:tc>
        <w:tc>
          <w:tcPr>
            <w:tcW w:w="730" w:type="dxa"/>
          </w:tcPr>
          <w:p w:rsidR="007D11B6" w:rsidRDefault="007D11B6">
            <w:pPr>
              <w:pStyle w:val="ConsPlusNormal"/>
              <w:jc w:val="center"/>
            </w:pPr>
            <w:r>
              <w:lastRenderedPageBreak/>
              <w:t>140</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49 0 El 5305R</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774193,84</w:t>
            </w:r>
          </w:p>
        </w:tc>
      </w:tr>
      <w:tr w:rsidR="007D11B6">
        <w:tc>
          <w:tcPr>
            <w:tcW w:w="2835" w:type="dxa"/>
          </w:tcPr>
          <w:p w:rsidR="007D11B6" w:rsidRDefault="007D11B6">
            <w:pPr>
              <w:pStyle w:val="ConsPlusNormal"/>
            </w:pPr>
            <w:r>
              <w:lastRenderedPageBreak/>
              <w:t>Межбюджетные трансферты</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49 0 El 5305R</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774193,84</w:t>
            </w:r>
          </w:p>
        </w:tc>
      </w:tr>
      <w:tr w:rsidR="007D11B6">
        <w:tc>
          <w:tcPr>
            <w:tcW w:w="2835" w:type="dxa"/>
          </w:tcPr>
          <w:p w:rsidR="007D11B6" w:rsidRDefault="007D11B6">
            <w:pPr>
              <w:pStyle w:val="ConsPlusNormal"/>
            </w:pPr>
            <w:r>
              <w:t>Профессиональная подготовка, переподготовка и повышение квалификации</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05</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-1280,48</w:t>
            </w:r>
          </w:p>
        </w:tc>
        <w:tc>
          <w:tcPr>
            <w:tcW w:w="1701" w:type="dxa"/>
          </w:tcPr>
          <w:p w:rsidR="007D11B6" w:rsidRDefault="007D11B6">
            <w:pPr>
              <w:pStyle w:val="ConsPlusNormal"/>
              <w:jc w:val="center"/>
            </w:pPr>
            <w:r>
              <w:t>263,34</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99</w:t>
            </w:r>
          </w:p>
        </w:tc>
        <w:tc>
          <w:tcPr>
            <w:tcW w:w="562" w:type="dxa"/>
          </w:tcPr>
          <w:p w:rsidR="007D11B6" w:rsidRDefault="007D11B6">
            <w:pPr>
              <w:pStyle w:val="ConsPlusNormal"/>
            </w:pPr>
          </w:p>
        </w:tc>
        <w:tc>
          <w:tcPr>
            <w:tcW w:w="1701" w:type="dxa"/>
          </w:tcPr>
          <w:p w:rsidR="007D11B6" w:rsidRDefault="007D11B6">
            <w:pPr>
              <w:pStyle w:val="ConsPlusNormal"/>
              <w:jc w:val="center"/>
            </w:pPr>
            <w:r>
              <w:t>-1280,48</w:t>
            </w:r>
          </w:p>
        </w:tc>
        <w:tc>
          <w:tcPr>
            <w:tcW w:w="1701" w:type="dxa"/>
          </w:tcPr>
          <w:p w:rsidR="007D11B6" w:rsidRDefault="007D11B6">
            <w:pPr>
              <w:pStyle w:val="ConsPlusNormal"/>
              <w:jc w:val="center"/>
            </w:pPr>
            <w:r>
              <w:t>263,34</w:t>
            </w:r>
          </w:p>
        </w:tc>
      </w:tr>
      <w:tr w:rsidR="007D11B6">
        <w:tc>
          <w:tcPr>
            <w:tcW w:w="2835" w:type="dxa"/>
          </w:tcPr>
          <w:p w:rsidR="007D11B6" w:rsidRDefault="007D11B6">
            <w:pPr>
              <w:pStyle w:val="ConsPlusNormal"/>
            </w:pPr>
            <w:r>
              <w:t>Иные непрограммные мероприятия</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99 9</w:t>
            </w:r>
          </w:p>
        </w:tc>
        <w:tc>
          <w:tcPr>
            <w:tcW w:w="562" w:type="dxa"/>
          </w:tcPr>
          <w:p w:rsidR="007D11B6" w:rsidRDefault="007D11B6">
            <w:pPr>
              <w:pStyle w:val="ConsPlusNormal"/>
            </w:pPr>
          </w:p>
        </w:tc>
        <w:tc>
          <w:tcPr>
            <w:tcW w:w="1701" w:type="dxa"/>
          </w:tcPr>
          <w:p w:rsidR="007D11B6" w:rsidRDefault="007D11B6">
            <w:pPr>
              <w:pStyle w:val="ConsPlusNormal"/>
              <w:jc w:val="center"/>
            </w:pPr>
            <w:r>
              <w:t>-1280,48</w:t>
            </w:r>
          </w:p>
        </w:tc>
        <w:tc>
          <w:tcPr>
            <w:tcW w:w="1701" w:type="dxa"/>
          </w:tcPr>
          <w:p w:rsidR="007D11B6" w:rsidRDefault="007D11B6">
            <w:pPr>
              <w:pStyle w:val="ConsPlusNormal"/>
              <w:jc w:val="center"/>
            </w:pPr>
            <w:r>
              <w:t>263,34</w:t>
            </w:r>
          </w:p>
        </w:tc>
      </w:tr>
      <w:tr w:rsidR="007D11B6">
        <w:tc>
          <w:tcPr>
            <w:tcW w:w="2835" w:type="dxa"/>
          </w:tcPr>
          <w:p w:rsidR="007D11B6" w:rsidRDefault="007D11B6">
            <w:pPr>
              <w:pStyle w:val="ConsPlusNormal"/>
            </w:pPr>
            <w:r>
              <w:t>Переподготовка и повышение квалификации кадров для организаций народного хозяйства</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99 9 00 20400</w:t>
            </w:r>
          </w:p>
        </w:tc>
        <w:tc>
          <w:tcPr>
            <w:tcW w:w="562" w:type="dxa"/>
          </w:tcPr>
          <w:p w:rsidR="007D11B6" w:rsidRDefault="007D11B6">
            <w:pPr>
              <w:pStyle w:val="ConsPlusNormal"/>
            </w:pPr>
          </w:p>
        </w:tc>
        <w:tc>
          <w:tcPr>
            <w:tcW w:w="1701" w:type="dxa"/>
          </w:tcPr>
          <w:p w:rsidR="007D11B6" w:rsidRDefault="007D11B6">
            <w:pPr>
              <w:pStyle w:val="ConsPlusNormal"/>
              <w:jc w:val="center"/>
            </w:pPr>
            <w:r>
              <w:t>-1282,00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99 9 00 20400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-1282,00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Подготовка управленческих кадров для организаций народного хозяйства Российской Федерации</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99 9 00 R0660</w:t>
            </w:r>
          </w:p>
        </w:tc>
        <w:tc>
          <w:tcPr>
            <w:tcW w:w="562" w:type="dxa"/>
          </w:tcPr>
          <w:p w:rsidR="007D11B6" w:rsidRDefault="007D11B6">
            <w:pPr>
              <w:pStyle w:val="ConsPlusNormal"/>
            </w:pPr>
          </w:p>
        </w:tc>
        <w:tc>
          <w:tcPr>
            <w:tcW w:w="1701" w:type="dxa"/>
          </w:tcPr>
          <w:p w:rsidR="007D11B6" w:rsidRDefault="007D11B6">
            <w:pPr>
              <w:pStyle w:val="ConsPlusNormal"/>
              <w:jc w:val="center"/>
            </w:pPr>
            <w:r>
              <w:t>1,52</w:t>
            </w:r>
          </w:p>
        </w:tc>
        <w:tc>
          <w:tcPr>
            <w:tcW w:w="1701" w:type="dxa"/>
          </w:tcPr>
          <w:p w:rsidR="007D11B6" w:rsidRDefault="007D11B6">
            <w:pPr>
              <w:pStyle w:val="ConsPlusNormal"/>
              <w:jc w:val="center"/>
            </w:pPr>
            <w:r>
              <w:t>263,34</w:t>
            </w:r>
          </w:p>
        </w:tc>
      </w:tr>
      <w:tr w:rsidR="007D11B6">
        <w:tc>
          <w:tcPr>
            <w:tcW w:w="2835" w:type="dxa"/>
          </w:tcPr>
          <w:p w:rsidR="007D11B6" w:rsidRDefault="007D11B6">
            <w:pPr>
              <w:pStyle w:val="ConsPlusNormal"/>
            </w:pPr>
            <w:r>
              <w:t xml:space="preserve">Закупка товаров, работ и </w:t>
            </w:r>
            <w:r>
              <w:lastRenderedPageBreak/>
              <w:t>услуг для обеспечения государственных (муниципальных) нужд</w:t>
            </w:r>
          </w:p>
        </w:tc>
        <w:tc>
          <w:tcPr>
            <w:tcW w:w="730" w:type="dxa"/>
          </w:tcPr>
          <w:p w:rsidR="007D11B6" w:rsidRDefault="007D11B6">
            <w:pPr>
              <w:pStyle w:val="ConsPlusNormal"/>
              <w:jc w:val="center"/>
            </w:pPr>
            <w:r>
              <w:lastRenderedPageBreak/>
              <w:t>140</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99 9 00 R0660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1,52</w:t>
            </w:r>
          </w:p>
        </w:tc>
        <w:tc>
          <w:tcPr>
            <w:tcW w:w="1701" w:type="dxa"/>
          </w:tcPr>
          <w:p w:rsidR="007D11B6" w:rsidRDefault="007D11B6">
            <w:pPr>
              <w:pStyle w:val="ConsPlusNormal"/>
              <w:jc w:val="center"/>
            </w:pPr>
            <w:r>
              <w:t>263,34</w:t>
            </w:r>
          </w:p>
        </w:tc>
      </w:tr>
      <w:tr w:rsidR="007D11B6">
        <w:tc>
          <w:tcPr>
            <w:tcW w:w="2835" w:type="dxa"/>
          </w:tcPr>
          <w:p w:rsidR="007D11B6" w:rsidRDefault="007D11B6">
            <w:pPr>
              <w:pStyle w:val="ConsPlusNormal"/>
            </w:pPr>
            <w:r>
              <w:lastRenderedPageBreak/>
              <w:t>Здравоохранение</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09</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144156,44</w:t>
            </w:r>
          </w:p>
        </w:tc>
      </w:tr>
      <w:tr w:rsidR="007D11B6">
        <w:tc>
          <w:tcPr>
            <w:tcW w:w="2835" w:type="dxa"/>
          </w:tcPr>
          <w:p w:rsidR="007D11B6" w:rsidRDefault="007D11B6">
            <w:pPr>
              <w:pStyle w:val="ConsPlusNormal"/>
            </w:pPr>
            <w:r>
              <w:t>Стационарная медицинская помощь</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144156,44</w:t>
            </w:r>
          </w:p>
        </w:tc>
      </w:tr>
      <w:tr w:rsidR="007D11B6">
        <w:tc>
          <w:tcPr>
            <w:tcW w:w="2835" w:type="dxa"/>
          </w:tcPr>
          <w:p w:rsidR="007D11B6" w:rsidRDefault="007D11B6">
            <w:pPr>
              <w:pStyle w:val="ConsPlusNormal"/>
            </w:pPr>
            <w:r>
              <w:t xml:space="preserve">Государственная </w:t>
            </w:r>
            <w:hyperlink r:id="rId302">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49</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144156,44</w:t>
            </w:r>
          </w:p>
        </w:tc>
      </w:tr>
      <w:tr w:rsidR="007D11B6">
        <w:tc>
          <w:tcPr>
            <w:tcW w:w="2835" w:type="dxa"/>
          </w:tcPr>
          <w:p w:rsidR="007D11B6" w:rsidRDefault="007D11B6">
            <w:pPr>
              <w:pStyle w:val="ConsPlusNormal"/>
            </w:pPr>
            <w:r>
              <w:t>Реализация мероприятий по комплексному развитию городского округа "город Дербент"</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49 0 00 99940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144156,44</w:t>
            </w:r>
          </w:p>
        </w:tc>
      </w:tr>
      <w:tr w:rsidR="007D11B6">
        <w:tc>
          <w:tcPr>
            <w:tcW w:w="2835" w:type="dxa"/>
          </w:tcPr>
          <w:p w:rsidR="007D11B6" w:rsidRDefault="007D11B6">
            <w:pPr>
              <w:pStyle w:val="ConsPlusNormal"/>
            </w:pPr>
            <w:r>
              <w:t>Межбюджетные: трансферты</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49 0 00 99940</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144156,44</w:t>
            </w:r>
          </w:p>
        </w:tc>
      </w:tr>
      <w:tr w:rsidR="007D11B6">
        <w:tc>
          <w:tcPr>
            <w:tcW w:w="2835" w:type="dxa"/>
          </w:tcPr>
          <w:p w:rsidR="007D11B6" w:rsidRDefault="007D11B6">
            <w:pPr>
              <w:pStyle w:val="ConsPlusNormal"/>
            </w:pPr>
            <w:r>
              <w:t>Социальная политика</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10</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-16427,90</w:t>
            </w:r>
          </w:p>
        </w:tc>
        <w:tc>
          <w:tcPr>
            <w:tcW w:w="1701" w:type="dxa"/>
          </w:tcPr>
          <w:p w:rsidR="007D11B6" w:rsidRDefault="007D11B6">
            <w:pPr>
              <w:pStyle w:val="ConsPlusNormal"/>
              <w:jc w:val="center"/>
            </w:pPr>
            <w:r>
              <w:t>201020,50</w:t>
            </w:r>
          </w:p>
        </w:tc>
      </w:tr>
      <w:tr w:rsidR="007D11B6">
        <w:tc>
          <w:tcPr>
            <w:tcW w:w="2835" w:type="dxa"/>
          </w:tcPr>
          <w:p w:rsidR="007D11B6" w:rsidRDefault="007D11B6">
            <w:pPr>
              <w:pStyle w:val="ConsPlusNormal"/>
            </w:pPr>
            <w:r>
              <w:t>Социальное обеспечение населения</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-16427,90</w:t>
            </w:r>
          </w:p>
        </w:tc>
        <w:tc>
          <w:tcPr>
            <w:tcW w:w="1701" w:type="dxa"/>
          </w:tcPr>
          <w:p w:rsidR="007D11B6" w:rsidRDefault="007D11B6">
            <w:pPr>
              <w:pStyle w:val="ConsPlusNormal"/>
              <w:jc w:val="center"/>
            </w:pPr>
            <w:r>
              <w:t>201020,50</w:t>
            </w:r>
          </w:p>
        </w:tc>
      </w:tr>
      <w:tr w:rsidR="007D11B6">
        <w:tc>
          <w:tcPr>
            <w:tcW w:w="2835" w:type="dxa"/>
          </w:tcPr>
          <w:p w:rsidR="007D11B6" w:rsidRDefault="007D11B6">
            <w:pPr>
              <w:pStyle w:val="ConsPlusNormal"/>
            </w:pPr>
            <w:r>
              <w:t xml:space="preserve">Государственная </w:t>
            </w:r>
            <w:hyperlink r:id="rId303">
              <w:r>
                <w:rPr>
                  <w:color w:val="0000FF"/>
                </w:rPr>
                <w:t>программа</w:t>
              </w:r>
            </w:hyperlink>
            <w:r>
              <w:t xml:space="preserve"> Республики Дагестан "Социальная поддержка граждан"</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w:t>
            </w:r>
          </w:p>
        </w:tc>
        <w:tc>
          <w:tcPr>
            <w:tcW w:w="562" w:type="dxa"/>
          </w:tcPr>
          <w:p w:rsidR="007D11B6" w:rsidRDefault="007D11B6">
            <w:pPr>
              <w:pStyle w:val="ConsPlusNormal"/>
            </w:pPr>
          </w:p>
        </w:tc>
        <w:tc>
          <w:tcPr>
            <w:tcW w:w="1701" w:type="dxa"/>
          </w:tcPr>
          <w:p w:rsidR="007D11B6" w:rsidRDefault="007D11B6">
            <w:pPr>
              <w:pStyle w:val="ConsPlusNormal"/>
              <w:jc w:val="center"/>
            </w:pPr>
            <w:r>
              <w:t>-16427,90</w:t>
            </w:r>
          </w:p>
        </w:tc>
        <w:tc>
          <w:tcPr>
            <w:tcW w:w="1701" w:type="dxa"/>
          </w:tcPr>
          <w:p w:rsidR="007D11B6" w:rsidRDefault="007D11B6">
            <w:pPr>
              <w:pStyle w:val="ConsPlusNormal"/>
              <w:jc w:val="center"/>
            </w:pPr>
            <w:r>
              <w:t>201020,50</w:t>
            </w:r>
          </w:p>
        </w:tc>
      </w:tr>
      <w:tr w:rsidR="007D11B6">
        <w:tc>
          <w:tcPr>
            <w:tcW w:w="2835" w:type="dxa"/>
          </w:tcPr>
          <w:p w:rsidR="007D11B6" w:rsidRDefault="003C7D5F">
            <w:pPr>
              <w:pStyle w:val="ConsPlusNormal"/>
            </w:pPr>
            <w:hyperlink r:id="rId304">
              <w:r w:rsidR="007D11B6">
                <w:rPr>
                  <w:color w:val="0000FF"/>
                </w:rPr>
                <w:t>Подпрограмма</w:t>
              </w:r>
            </w:hyperlink>
            <w:r w:rsidR="007D11B6">
              <w:t xml:space="preserve"> "Развитие мер социальной поддержки отдельных категорий граждан"</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w:t>
            </w:r>
          </w:p>
        </w:tc>
        <w:tc>
          <w:tcPr>
            <w:tcW w:w="562" w:type="dxa"/>
          </w:tcPr>
          <w:p w:rsidR="007D11B6" w:rsidRDefault="007D11B6">
            <w:pPr>
              <w:pStyle w:val="ConsPlusNormal"/>
            </w:pPr>
          </w:p>
        </w:tc>
        <w:tc>
          <w:tcPr>
            <w:tcW w:w="1701" w:type="dxa"/>
          </w:tcPr>
          <w:p w:rsidR="007D11B6" w:rsidRDefault="007D11B6">
            <w:pPr>
              <w:pStyle w:val="ConsPlusNormal"/>
              <w:jc w:val="center"/>
            </w:pPr>
            <w:r>
              <w:t>-16427,90</w:t>
            </w:r>
          </w:p>
        </w:tc>
        <w:tc>
          <w:tcPr>
            <w:tcW w:w="1701" w:type="dxa"/>
          </w:tcPr>
          <w:p w:rsidR="007D11B6" w:rsidRDefault="007D11B6">
            <w:pPr>
              <w:pStyle w:val="ConsPlusNormal"/>
              <w:jc w:val="center"/>
            </w:pPr>
            <w:r>
              <w:t>201020,50</w:t>
            </w:r>
          </w:p>
        </w:tc>
      </w:tr>
      <w:tr w:rsidR="007D11B6">
        <w:tc>
          <w:tcPr>
            <w:tcW w:w="2835" w:type="dxa"/>
          </w:tcPr>
          <w:p w:rsidR="007D11B6" w:rsidRDefault="007D11B6">
            <w:pPr>
              <w:pStyle w:val="ConsPlusNormal"/>
            </w:pPr>
            <w:r>
              <w:t>Основное мероприятие "Оказание мер социальной поддержки отдельным категориям граждан"</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22 1 08</w:t>
            </w:r>
          </w:p>
        </w:tc>
        <w:tc>
          <w:tcPr>
            <w:tcW w:w="562" w:type="dxa"/>
          </w:tcPr>
          <w:p w:rsidR="007D11B6" w:rsidRDefault="007D11B6">
            <w:pPr>
              <w:pStyle w:val="ConsPlusNormal"/>
            </w:pPr>
          </w:p>
        </w:tc>
        <w:tc>
          <w:tcPr>
            <w:tcW w:w="1701" w:type="dxa"/>
          </w:tcPr>
          <w:p w:rsidR="007D11B6" w:rsidRDefault="007D11B6">
            <w:pPr>
              <w:pStyle w:val="ConsPlusNormal"/>
              <w:jc w:val="center"/>
            </w:pPr>
            <w:r>
              <w:t>-16427,90</w:t>
            </w:r>
          </w:p>
        </w:tc>
        <w:tc>
          <w:tcPr>
            <w:tcW w:w="1701" w:type="dxa"/>
          </w:tcPr>
          <w:p w:rsidR="007D11B6" w:rsidRDefault="007D11B6">
            <w:pPr>
              <w:pStyle w:val="ConsPlusNormal"/>
              <w:jc w:val="center"/>
            </w:pPr>
            <w:r>
              <w:t>201020,50</w:t>
            </w:r>
          </w:p>
        </w:tc>
      </w:tr>
      <w:tr w:rsidR="007D11B6">
        <w:tc>
          <w:tcPr>
            <w:tcW w:w="2835" w:type="dxa"/>
          </w:tcPr>
          <w:p w:rsidR="007D11B6" w:rsidRDefault="007D11B6">
            <w:pPr>
              <w:pStyle w:val="ConsPlusNormal"/>
            </w:pPr>
            <w:r>
              <w:t>Предоставление и обеспечение предоставления гражданам субсидий на оплату жилого помещения и коммунальных услуг</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22 1 08 72011</w:t>
            </w:r>
          </w:p>
        </w:tc>
        <w:tc>
          <w:tcPr>
            <w:tcW w:w="562" w:type="dxa"/>
          </w:tcPr>
          <w:p w:rsidR="007D11B6" w:rsidRDefault="007D11B6">
            <w:pPr>
              <w:pStyle w:val="ConsPlusNormal"/>
            </w:pPr>
          </w:p>
        </w:tc>
        <w:tc>
          <w:tcPr>
            <w:tcW w:w="1701" w:type="dxa"/>
          </w:tcPr>
          <w:p w:rsidR="007D11B6" w:rsidRDefault="007D11B6">
            <w:pPr>
              <w:pStyle w:val="ConsPlusNormal"/>
              <w:jc w:val="center"/>
            </w:pPr>
            <w:r>
              <w:t>-16427,90</w:t>
            </w:r>
          </w:p>
        </w:tc>
        <w:tc>
          <w:tcPr>
            <w:tcW w:w="1701" w:type="dxa"/>
          </w:tcPr>
          <w:p w:rsidR="007D11B6" w:rsidRDefault="007D11B6">
            <w:pPr>
              <w:pStyle w:val="ConsPlusNormal"/>
              <w:jc w:val="center"/>
            </w:pPr>
            <w:r>
              <w:t>201020,50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22 1 08 72011</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-81,70</w:t>
            </w:r>
          </w:p>
        </w:tc>
        <w:tc>
          <w:tcPr>
            <w:tcW w:w="1701" w:type="dxa"/>
          </w:tcPr>
          <w:p w:rsidR="007D11B6" w:rsidRDefault="007D11B6">
            <w:pPr>
              <w:pStyle w:val="ConsPlusNormal"/>
              <w:jc w:val="center"/>
            </w:pPr>
            <w:r>
              <w:t>1000,10</w:t>
            </w:r>
          </w:p>
        </w:tc>
      </w:tr>
      <w:tr w:rsidR="007D11B6">
        <w:tc>
          <w:tcPr>
            <w:tcW w:w="2835" w:type="dxa"/>
          </w:tcPr>
          <w:p w:rsidR="007D11B6" w:rsidRDefault="007D11B6">
            <w:pPr>
              <w:pStyle w:val="ConsPlusNormal"/>
            </w:pPr>
            <w:r>
              <w:t>Социальное обеспечение и иные выплаты населению</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22 1 08 72011</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-16346,20</w:t>
            </w:r>
          </w:p>
        </w:tc>
        <w:tc>
          <w:tcPr>
            <w:tcW w:w="1701" w:type="dxa"/>
          </w:tcPr>
          <w:p w:rsidR="007D11B6" w:rsidRDefault="007D11B6">
            <w:pPr>
              <w:pStyle w:val="ConsPlusNormal"/>
              <w:jc w:val="center"/>
            </w:pPr>
            <w:r>
              <w:t>200020,40</w:t>
            </w:r>
          </w:p>
        </w:tc>
      </w:tr>
      <w:tr w:rsidR="007D11B6">
        <w:tc>
          <w:tcPr>
            <w:tcW w:w="2835" w:type="dxa"/>
          </w:tcPr>
          <w:p w:rsidR="007D11B6" w:rsidRDefault="007D11B6">
            <w:pPr>
              <w:pStyle w:val="ConsPlusNormal"/>
            </w:pPr>
            <w:r>
              <w:t>Физическая культура и спорт</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11</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-267030,00</w:t>
            </w:r>
          </w:p>
        </w:tc>
        <w:tc>
          <w:tcPr>
            <w:tcW w:w="1701" w:type="dxa"/>
          </w:tcPr>
          <w:p w:rsidR="007D11B6" w:rsidRDefault="007D11B6">
            <w:pPr>
              <w:pStyle w:val="ConsPlusNormal"/>
              <w:jc w:val="center"/>
            </w:pPr>
            <w:r>
              <w:t>490124,00</w:t>
            </w:r>
          </w:p>
        </w:tc>
      </w:tr>
      <w:tr w:rsidR="007D11B6">
        <w:tc>
          <w:tcPr>
            <w:tcW w:w="2835" w:type="dxa"/>
          </w:tcPr>
          <w:p w:rsidR="007D11B6" w:rsidRDefault="007D11B6">
            <w:pPr>
              <w:pStyle w:val="ConsPlusNormal"/>
            </w:pPr>
            <w:r>
              <w:t>Массовый спорт</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02</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-267030,00</w:t>
            </w:r>
          </w:p>
        </w:tc>
        <w:tc>
          <w:tcPr>
            <w:tcW w:w="1701" w:type="dxa"/>
          </w:tcPr>
          <w:p w:rsidR="007D11B6" w:rsidRDefault="007D11B6">
            <w:pPr>
              <w:pStyle w:val="ConsPlusNormal"/>
              <w:jc w:val="center"/>
            </w:pPr>
            <w:r>
              <w:t>490124,00</w:t>
            </w:r>
          </w:p>
        </w:tc>
      </w:tr>
      <w:tr w:rsidR="007D11B6">
        <w:tc>
          <w:tcPr>
            <w:tcW w:w="2835" w:type="dxa"/>
          </w:tcPr>
          <w:p w:rsidR="007D11B6" w:rsidRDefault="007D11B6">
            <w:pPr>
              <w:pStyle w:val="ConsPlusNormal"/>
            </w:pPr>
            <w:r>
              <w:t xml:space="preserve">Государственная </w:t>
            </w:r>
            <w:hyperlink r:id="rId305">
              <w:r>
                <w:rPr>
                  <w:color w:val="0000FF"/>
                </w:rPr>
                <w:t>программа</w:t>
              </w:r>
            </w:hyperlink>
            <w:r>
              <w:t xml:space="preserve"> Республики Дагестан "Комплексное территориальное развитие муниципального </w:t>
            </w:r>
            <w:r>
              <w:lastRenderedPageBreak/>
              <w:t>образования "городской округ "город Дербент"</w:t>
            </w:r>
          </w:p>
        </w:tc>
        <w:tc>
          <w:tcPr>
            <w:tcW w:w="730" w:type="dxa"/>
          </w:tcPr>
          <w:p w:rsidR="007D11B6" w:rsidRDefault="007D11B6">
            <w:pPr>
              <w:pStyle w:val="ConsPlusNormal"/>
              <w:jc w:val="center"/>
            </w:pPr>
            <w:r>
              <w:lastRenderedPageBreak/>
              <w:t>140</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49</w:t>
            </w:r>
          </w:p>
        </w:tc>
        <w:tc>
          <w:tcPr>
            <w:tcW w:w="562" w:type="dxa"/>
          </w:tcPr>
          <w:p w:rsidR="007D11B6" w:rsidRDefault="007D11B6">
            <w:pPr>
              <w:pStyle w:val="ConsPlusNormal"/>
            </w:pPr>
          </w:p>
        </w:tc>
        <w:tc>
          <w:tcPr>
            <w:tcW w:w="1701" w:type="dxa"/>
          </w:tcPr>
          <w:p w:rsidR="007D11B6" w:rsidRDefault="007D11B6">
            <w:pPr>
              <w:pStyle w:val="ConsPlusNormal"/>
              <w:jc w:val="center"/>
            </w:pPr>
            <w:r>
              <w:t>-267030,00</w:t>
            </w:r>
          </w:p>
        </w:tc>
        <w:tc>
          <w:tcPr>
            <w:tcW w:w="1701" w:type="dxa"/>
          </w:tcPr>
          <w:p w:rsidR="007D11B6" w:rsidRDefault="007D11B6">
            <w:pPr>
              <w:pStyle w:val="ConsPlusNormal"/>
              <w:jc w:val="center"/>
            </w:pPr>
            <w:r>
              <w:t>490124,00</w:t>
            </w:r>
          </w:p>
        </w:tc>
      </w:tr>
      <w:tr w:rsidR="007D11B6">
        <w:tc>
          <w:tcPr>
            <w:tcW w:w="2835" w:type="dxa"/>
          </w:tcPr>
          <w:p w:rsidR="007D11B6" w:rsidRDefault="007D11B6">
            <w:pPr>
              <w:pStyle w:val="ConsPlusNormal"/>
            </w:pPr>
            <w:r>
              <w:lastRenderedPageBreak/>
              <w:t>Реализация мероприятий по комплексному развитию городского округа "город Дербент"</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49 0 00 99940</w:t>
            </w:r>
          </w:p>
        </w:tc>
        <w:tc>
          <w:tcPr>
            <w:tcW w:w="562" w:type="dxa"/>
          </w:tcPr>
          <w:p w:rsidR="007D11B6" w:rsidRDefault="007D11B6">
            <w:pPr>
              <w:pStyle w:val="ConsPlusNormal"/>
            </w:pPr>
          </w:p>
        </w:tc>
        <w:tc>
          <w:tcPr>
            <w:tcW w:w="1701" w:type="dxa"/>
          </w:tcPr>
          <w:p w:rsidR="007D11B6" w:rsidRDefault="007D11B6">
            <w:pPr>
              <w:pStyle w:val="ConsPlusNormal"/>
              <w:jc w:val="center"/>
            </w:pPr>
            <w:r>
              <w:t>-267030,00</w:t>
            </w:r>
          </w:p>
        </w:tc>
        <w:tc>
          <w:tcPr>
            <w:tcW w:w="1701" w:type="dxa"/>
          </w:tcPr>
          <w:p w:rsidR="007D11B6" w:rsidRDefault="007D11B6">
            <w:pPr>
              <w:pStyle w:val="ConsPlusNormal"/>
              <w:jc w:val="center"/>
            </w:pPr>
            <w:r>
              <w:t>490124,00</w:t>
            </w:r>
          </w:p>
        </w:tc>
      </w:tr>
      <w:tr w:rsidR="007D11B6">
        <w:tc>
          <w:tcPr>
            <w:tcW w:w="2835" w:type="dxa"/>
          </w:tcPr>
          <w:p w:rsidR="007D11B6" w:rsidRDefault="007D11B6">
            <w:pPr>
              <w:pStyle w:val="ConsPlusNormal"/>
            </w:pPr>
            <w:r>
              <w:t>Межбюджетные трансферты</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49 0 00 99940</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-267030,00</w:t>
            </w:r>
          </w:p>
        </w:tc>
        <w:tc>
          <w:tcPr>
            <w:tcW w:w="1701" w:type="dxa"/>
          </w:tcPr>
          <w:p w:rsidR="007D11B6" w:rsidRDefault="007D11B6">
            <w:pPr>
              <w:pStyle w:val="ConsPlusNormal"/>
              <w:jc w:val="center"/>
            </w:pPr>
            <w:r>
              <w:t>490124,00</w:t>
            </w:r>
          </w:p>
        </w:tc>
      </w:tr>
      <w:tr w:rsidR="007D11B6">
        <w:tc>
          <w:tcPr>
            <w:tcW w:w="2835" w:type="dxa"/>
          </w:tcPr>
          <w:p w:rsidR="007D11B6" w:rsidRDefault="007D11B6">
            <w:pPr>
              <w:pStyle w:val="ConsPlusNormal"/>
            </w:pPr>
            <w:r>
              <w:t>Межбюджетные трансферты общего характера бюджетам бюджетной системы Российской Федерации</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14</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200000,00</w:t>
            </w:r>
          </w:p>
        </w:tc>
      </w:tr>
      <w:tr w:rsidR="007D11B6">
        <w:tc>
          <w:tcPr>
            <w:tcW w:w="2835" w:type="dxa"/>
          </w:tcPr>
          <w:p w:rsidR="007D11B6" w:rsidRDefault="007D11B6">
            <w:pPr>
              <w:pStyle w:val="ConsPlusNormal"/>
            </w:pPr>
            <w:r>
              <w:t>Прочие межбюджетные трансферты общего характера</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14</w:t>
            </w:r>
          </w:p>
        </w:tc>
        <w:tc>
          <w:tcPr>
            <w:tcW w:w="586" w:type="dxa"/>
          </w:tcPr>
          <w:p w:rsidR="007D11B6" w:rsidRDefault="007D11B6">
            <w:pPr>
              <w:pStyle w:val="ConsPlusNormal"/>
              <w:jc w:val="center"/>
            </w:pPr>
            <w:r>
              <w:t>03</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200000,00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14</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99</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200000,00</w:t>
            </w:r>
          </w:p>
        </w:tc>
      </w:tr>
      <w:tr w:rsidR="007D11B6">
        <w:tc>
          <w:tcPr>
            <w:tcW w:w="2835" w:type="dxa"/>
          </w:tcPr>
          <w:p w:rsidR="007D11B6" w:rsidRDefault="007D11B6">
            <w:pPr>
              <w:pStyle w:val="ConsPlusNormal"/>
            </w:pPr>
            <w:r>
              <w:t>Иные непрограммные мероприятия</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14</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999</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200000,00</w:t>
            </w:r>
          </w:p>
        </w:tc>
      </w:tr>
      <w:tr w:rsidR="007D11B6">
        <w:tc>
          <w:tcPr>
            <w:tcW w:w="2835" w:type="dxa"/>
          </w:tcPr>
          <w:p w:rsidR="007D11B6" w:rsidRDefault="007D11B6">
            <w:pPr>
              <w:pStyle w:val="ConsPlusNormal"/>
            </w:pPr>
            <w:r>
              <w:t>Субсидии на реализацию проектов инициатив муниципальных образований Республики Дагестан</w:t>
            </w:r>
          </w:p>
        </w:tc>
        <w:tc>
          <w:tcPr>
            <w:tcW w:w="730" w:type="dxa"/>
          </w:tcPr>
          <w:p w:rsidR="007D11B6" w:rsidRDefault="007D11B6">
            <w:pPr>
              <w:pStyle w:val="ConsPlusNormal"/>
              <w:jc w:val="center"/>
            </w:pPr>
            <w:r>
              <w:t>140</w:t>
            </w:r>
          </w:p>
        </w:tc>
        <w:tc>
          <w:tcPr>
            <w:tcW w:w="533" w:type="dxa"/>
          </w:tcPr>
          <w:p w:rsidR="007D11B6" w:rsidRDefault="007D11B6">
            <w:pPr>
              <w:pStyle w:val="ConsPlusNormal"/>
              <w:jc w:val="center"/>
            </w:pPr>
            <w:r>
              <w:t>14</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99 9 00 41120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200000,00</w:t>
            </w:r>
          </w:p>
        </w:tc>
      </w:tr>
      <w:tr w:rsidR="007D11B6">
        <w:tc>
          <w:tcPr>
            <w:tcW w:w="2835" w:type="dxa"/>
          </w:tcPr>
          <w:p w:rsidR="007D11B6" w:rsidRDefault="007D11B6">
            <w:pPr>
              <w:pStyle w:val="ConsPlusNormal"/>
            </w:pPr>
            <w:r>
              <w:t xml:space="preserve">Межбюджетные </w:t>
            </w:r>
            <w:r>
              <w:lastRenderedPageBreak/>
              <w:t>трансферты</w:t>
            </w:r>
          </w:p>
        </w:tc>
        <w:tc>
          <w:tcPr>
            <w:tcW w:w="730" w:type="dxa"/>
          </w:tcPr>
          <w:p w:rsidR="007D11B6" w:rsidRDefault="007D11B6">
            <w:pPr>
              <w:pStyle w:val="ConsPlusNormal"/>
              <w:jc w:val="center"/>
            </w:pPr>
            <w:r>
              <w:lastRenderedPageBreak/>
              <w:t>140</w:t>
            </w:r>
          </w:p>
        </w:tc>
        <w:tc>
          <w:tcPr>
            <w:tcW w:w="533" w:type="dxa"/>
          </w:tcPr>
          <w:p w:rsidR="007D11B6" w:rsidRDefault="007D11B6">
            <w:pPr>
              <w:pStyle w:val="ConsPlusNormal"/>
              <w:jc w:val="center"/>
            </w:pPr>
            <w:r>
              <w:t>14</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99 9 00 41120</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200000,00</w:t>
            </w:r>
          </w:p>
        </w:tc>
      </w:tr>
      <w:tr w:rsidR="007D11B6">
        <w:tc>
          <w:tcPr>
            <w:tcW w:w="2835" w:type="dxa"/>
          </w:tcPr>
          <w:p w:rsidR="007D11B6" w:rsidRDefault="007D11B6">
            <w:pPr>
              <w:pStyle w:val="ConsPlusNormal"/>
            </w:pPr>
            <w:r>
              <w:lastRenderedPageBreak/>
              <w:t>Министерство труда и социального развития Республики Дагестан</w:t>
            </w:r>
          </w:p>
        </w:tc>
        <w:tc>
          <w:tcPr>
            <w:tcW w:w="730" w:type="dxa"/>
          </w:tcPr>
          <w:p w:rsidR="007D11B6" w:rsidRDefault="007D11B6">
            <w:pPr>
              <w:pStyle w:val="ConsPlusNormal"/>
              <w:jc w:val="center"/>
            </w:pPr>
            <w:r>
              <w:t>148</w:t>
            </w:r>
          </w:p>
        </w:tc>
        <w:tc>
          <w:tcPr>
            <w:tcW w:w="533" w:type="dxa"/>
          </w:tcPr>
          <w:p w:rsidR="007D11B6" w:rsidRDefault="007D11B6">
            <w:pPr>
              <w:pStyle w:val="ConsPlusNormal"/>
            </w:pP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-1002178,59</w:t>
            </w:r>
          </w:p>
        </w:tc>
        <w:tc>
          <w:tcPr>
            <w:tcW w:w="1701" w:type="dxa"/>
          </w:tcPr>
          <w:p w:rsidR="007D11B6" w:rsidRDefault="007D11B6">
            <w:pPr>
              <w:pStyle w:val="ConsPlusNormal"/>
              <w:jc w:val="center"/>
            </w:pPr>
            <w:r>
              <w:t>25879762,31</w:t>
            </w:r>
          </w:p>
        </w:tc>
      </w:tr>
      <w:tr w:rsidR="007D11B6">
        <w:tc>
          <w:tcPr>
            <w:tcW w:w="2835" w:type="dxa"/>
          </w:tcPr>
          <w:p w:rsidR="007D11B6" w:rsidRDefault="007D11B6">
            <w:pPr>
              <w:pStyle w:val="ConsPlusNormal"/>
            </w:pPr>
            <w:r>
              <w:t>Общегосударственные вопросы</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01</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150,00</w:t>
            </w:r>
          </w:p>
        </w:tc>
        <w:tc>
          <w:tcPr>
            <w:tcW w:w="1701" w:type="dxa"/>
          </w:tcPr>
          <w:p w:rsidR="007D11B6" w:rsidRDefault="007D11B6">
            <w:pPr>
              <w:pStyle w:val="ConsPlusNormal"/>
              <w:jc w:val="center"/>
            </w:pPr>
            <w:r>
              <w:t>150,00</w:t>
            </w:r>
          </w:p>
        </w:tc>
      </w:tr>
      <w:tr w:rsidR="007D11B6">
        <w:tc>
          <w:tcPr>
            <w:tcW w:w="2835" w:type="dxa"/>
          </w:tcPr>
          <w:p w:rsidR="007D11B6" w:rsidRDefault="007D11B6">
            <w:pPr>
              <w:pStyle w:val="ConsPlusNormal"/>
            </w:pPr>
            <w:r>
              <w:t>Другие общегосударственные вопросы</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 150,00</w:t>
            </w:r>
          </w:p>
        </w:tc>
        <w:tc>
          <w:tcPr>
            <w:tcW w:w="1701" w:type="dxa"/>
          </w:tcPr>
          <w:p w:rsidR="007D11B6" w:rsidRDefault="007D11B6">
            <w:pPr>
              <w:pStyle w:val="ConsPlusNormal"/>
              <w:jc w:val="center"/>
            </w:pPr>
            <w:r>
              <w:t>150,00</w:t>
            </w:r>
          </w:p>
        </w:tc>
      </w:tr>
      <w:tr w:rsidR="007D11B6">
        <w:tc>
          <w:tcPr>
            <w:tcW w:w="2835" w:type="dxa"/>
          </w:tcPr>
          <w:p w:rsidR="007D11B6" w:rsidRDefault="007D11B6">
            <w:pPr>
              <w:pStyle w:val="ConsPlusNormal"/>
            </w:pPr>
            <w:r>
              <w:t xml:space="preserve">Государственная </w:t>
            </w:r>
            <w:hyperlink r:id="rId306">
              <w:r>
                <w:rPr>
                  <w:color w:val="0000FF"/>
                </w:rPr>
                <w:t>программа</w:t>
              </w:r>
            </w:hyperlink>
            <w:r>
              <w:t xml:space="preserve"> Республики Дагестан "О противодействии коррупции в Республике Дагестан"</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42</w:t>
            </w:r>
          </w:p>
        </w:tc>
        <w:tc>
          <w:tcPr>
            <w:tcW w:w="562" w:type="dxa"/>
          </w:tcPr>
          <w:p w:rsidR="007D11B6" w:rsidRDefault="007D11B6">
            <w:pPr>
              <w:pStyle w:val="ConsPlusNormal"/>
            </w:pPr>
          </w:p>
        </w:tc>
        <w:tc>
          <w:tcPr>
            <w:tcW w:w="1701" w:type="dxa"/>
          </w:tcPr>
          <w:p w:rsidR="007D11B6" w:rsidRDefault="007D11B6">
            <w:pPr>
              <w:pStyle w:val="ConsPlusNormal"/>
              <w:jc w:val="center"/>
            </w:pPr>
            <w:r>
              <w:t>150,00</w:t>
            </w:r>
          </w:p>
        </w:tc>
        <w:tc>
          <w:tcPr>
            <w:tcW w:w="1701" w:type="dxa"/>
          </w:tcPr>
          <w:p w:rsidR="007D11B6" w:rsidRDefault="007D11B6">
            <w:pPr>
              <w:pStyle w:val="ConsPlusNormal"/>
              <w:jc w:val="center"/>
            </w:pPr>
            <w:r>
              <w:t>150,00</w:t>
            </w:r>
          </w:p>
        </w:tc>
      </w:tr>
      <w:tr w:rsidR="007D11B6">
        <w:tc>
          <w:tcPr>
            <w:tcW w:w="2835" w:type="dxa"/>
          </w:tcPr>
          <w:p w:rsidR="007D11B6" w:rsidRDefault="007D11B6">
            <w:pPr>
              <w:pStyle w:val="ConsPlusNormal"/>
            </w:pPr>
            <w:r>
              <w:t>Основное мероприятие "Противодействие коррупции в Республике Дагестан"</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42 0 01</w:t>
            </w:r>
          </w:p>
        </w:tc>
        <w:tc>
          <w:tcPr>
            <w:tcW w:w="562" w:type="dxa"/>
          </w:tcPr>
          <w:p w:rsidR="007D11B6" w:rsidRDefault="007D11B6">
            <w:pPr>
              <w:pStyle w:val="ConsPlusNormal"/>
            </w:pPr>
          </w:p>
        </w:tc>
        <w:tc>
          <w:tcPr>
            <w:tcW w:w="1701" w:type="dxa"/>
          </w:tcPr>
          <w:p w:rsidR="007D11B6" w:rsidRDefault="007D11B6">
            <w:pPr>
              <w:pStyle w:val="ConsPlusNormal"/>
              <w:jc w:val="center"/>
            </w:pPr>
            <w:r>
              <w:t>150,00</w:t>
            </w:r>
          </w:p>
        </w:tc>
        <w:tc>
          <w:tcPr>
            <w:tcW w:w="1701" w:type="dxa"/>
          </w:tcPr>
          <w:p w:rsidR="007D11B6" w:rsidRDefault="007D11B6">
            <w:pPr>
              <w:pStyle w:val="ConsPlusNormal"/>
              <w:jc w:val="center"/>
            </w:pPr>
            <w:r>
              <w:t>150,00</w:t>
            </w:r>
          </w:p>
        </w:tc>
      </w:tr>
      <w:tr w:rsidR="007D11B6">
        <w:tc>
          <w:tcPr>
            <w:tcW w:w="2835" w:type="dxa"/>
          </w:tcPr>
          <w:p w:rsidR="007D11B6" w:rsidRDefault="007D11B6">
            <w:pPr>
              <w:pStyle w:val="ConsPlusNormal"/>
            </w:pPr>
            <w:r>
              <w:t>Реализация мероприятий, направленных на противодействие коррупции</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42 0 01 99590</w:t>
            </w:r>
          </w:p>
        </w:tc>
        <w:tc>
          <w:tcPr>
            <w:tcW w:w="562" w:type="dxa"/>
          </w:tcPr>
          <w:p w:rsidR="007D11B6" w:rsidRDefault="007D11B6">
            <w:pPr>
              <w:pStyle w:val="ConsPlusNormal"/>
            </w:pPr>
          </w:p>
        </w:tc>
        <w:tc>
          <w:tcPr>
            <w:tcW w:w="1701" w:type="dxa"/>
          </w:tcPr>
          <w:p w:rsidR="007D11B6" w:rsidRDefault="007D11B6">
            <w:pPr>
              <w:pStyle w:val="ConsPlusNormal"/>
              <w:jc w:val="center"/>
            </w:pPr>
            <w:r>
              <w:t>150,00</w:t>
            </w:r>
          </w:p>
        </w:tc>
        <w:tc>
          <w:tcPr>
            <w:tcW w:w="1701" w:type="dxa"/>
          </w:tcPr>
          <w:p w:rsidR="007D11B6" w:rsidRDefault="007D11B6">
            <w:pPr>
              <w:pStyle w:val="ConsPlusNormal"/>
              <w:jc w:val="center"/>
            </w:pPr>
            <w:r>
              <w:t>150,00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42 0 01 99590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150,00</w:t>
            </w:r>
          </w:p>
        </w:tc>
        <w:tc>
          <w:tcPr>
            <w:tcW w:w="1701" w:type="dxa"/>
          </w:tcPr>
          <w:p w:rsidR="007D11B6" w:rsidRDefault="007D11B6">
            <w:pPr>
              <w:pStyle w:val="ConsPlusNormal"/>
              <w:jc w:val="center"/>
            </w:pPr>
            <w:r>
              <w:t>150,00</w:t>
            </w:r>
          </w:p>
        </w:tc>
      </w:tr>
      <w:tr w:rsidR="007D11B6">
        <w:tc>
          <w:tcPr>
            <w:tcW w:w="2835" w:type="dxa"/>
          </w:tcPr>
          <w:p w:rsidR="007D11B6" w:rsidRDefault="007D11B6">
            <w:pPr>
              <w:pStyle w:val="ConsPlusNormal"/>
            </w:pPr>
            <w:r>
              <w:t xml:space="preserve">Национальная безопасность и правоохранительная </w:t>
            </w:r>
            <w:r>
              <w:lastRenderedPageBreak/>
              <w:t>деятельность</w:t>
            </w:r>
          </w:p>
        </w:tc>
        <w:tc>
          <w:tcPr>
            <w:tcW w:w="730" w:type="dxa"/>
          </w:tcPr>
          <w:p w:rsidR="007D11B6" w:rsidRDefault="007D11B6">
            <w:pPr>
              <w:pStyle w:val="ConsPlusNormal"/>
              <w:jc w:val="center"/>
            </w:pPr>
            <w:r>
              <w:lastRenderedPageBreak/>
              <w:t>148</w:t>
            </w:r>
          </w:p>
        </w:tc>
        <w:tc>
          <w:tcPr>
            <w:tcW w:w="533" w:type="dxa"/>
          </w:tcPr>
          <w:p w:rsidR="007D11B6" w:rsidRDefault="007D11B6">
            <w:pPr>
              <w:pStyle w:val="ConsPlusNormal"/>
              <w:jc w:val="center"/>
            </w:pPr>
            <w:r>
              <w:t>03</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300,00</w:t>
            </w:r>
          </w:p>
        </w:tc>
        <w:tc>
          <w:tcPr>
            <w:tcW w:w="1701" w:type="dxa"/>
          </w:tcPr>
          <w:p w:rsidR="007D11B6" w:rsidRDefault="007D11B6">
            <w:pPr>
              <w:pStyle w:val="ConsPlusNormal"/>
              <w:jc w:val="center"/>
            </w:pPr>
            <w:r>
              <w:t>1700,00</w:t>
            </w:r>
          </w:p>
        </w:tc>
      </w:tr>
      <w:tr w:rsidR="007D11B6">
        <w:tc>
          <w:tcPr>
            <w:tcW w:w="2835" w:type="dxa"/>
          </w:tcPr>
          <w:p w:rsidR="007D11B6" w:rsidRDefault="007D11B6">
            <w:pPr>
              <w:pStyle w:val="ConsPlusNormal"/>
            </w:pPr>
            <w:r>
              <w:lastRenderedPageBreak/>
              <w:t>Миграционная политика</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11</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1400,00</w:t>
            </w:r>
          </w:p>
        </w:tc>
      </w:tr>
      <w:tr w:rsidR="007D11B6">
        <w:tc>
          <w:tcPr>
            <w:tcW w:w="2835" w:type="dxa"/>
          </w:tcPr>
          <w:p w:rsidR="007D11B6" w:rsidRDefault="007D11B6">
            <w:pPr>
              <w:pStyle w:val="ConsPlusNormal"/>
            </w:pPr>
            <w:r>
              <w:t xml:space="preserve">Государственная </w:t>
            </w:r>
            <w:hyperlink r:id="rId307">
              <w:r>
                <w:rPr>
                  <w:color w:val="0000FF"/>
                </w:rPr>
                <w:t>программа</w:t>
              </w:r>
            </w:hyperlink>
            <w:r>
              <w:t xml:space="preserve"> Республики Дагестан "Оказание содействия добровольному переселению в Республику Дагестан соотечественников, проживающих за рубежом"</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11</w:t>
            </w:r>
          </w:p>
        </w:tc>
        <w:tc>
          <w:tcPr>
            <w:tcW w:w="1680" w:type="dxa"/>
          </w:tcPr>
          <w:p w:rsidR="007D11B6" w:rsidRDefault="007D11B6">
            <w:pPr>
              <w:pStyle w:val="ConsPlusNormal"/>
              <w:jc w:val="center"/>
            </w:pPr>
            <w:r>
              <w:t>47</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1400,00</w:t>
            </w:r>
          </w:p>
        </w:tc>
      </w:tr>
      <w:tr w:rsidR="007D11B6">
        <w:tc>
          <w:tcPr>
            <w:tcW w:w="2835" w:type="dxa"/>
          </w:tcPr>
          <w:p w:rsidR="007D11B6" w:rsidRDefault="007D11B6">
            <w:pPr>
              <w:pStyle w:val="ConsPlusNormal"/>
            </w:pPr>
            <w:r>
              <w:t xml:space="preserve">Реализация мероприятий, предусмотренных региональной программой переселения, включенной в Государственную </w:t>
            </w:r>
            <w:hyperlink r:id="rId308">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11</w:t>
            </w:r>
          </w:p>
        </w:tc>
        <w:tc>
          <w:tcPr>
            <w:tcW w:w="1680" w:type="dxa"/>
          </w:tcPr>
          <w:p w:rsidR="007D11B6" w:rsidRDefault="007D11B6">
            <w:pPr>
              <w:pStyle w:val="ConsPlusNormal"/>
              <w:jc w:val="center"/>
            </w:pPr>
            <w:r>
              <w:t>47 0 00 R0860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1400,00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11</w:t>
            </w:r>
          </w:p>
        </w:tc>
        <w:tc>
          <w:tcPr>
            <w:tcW w:w="1680" w:type="dxa"/>
          </w:tcPr>
          <w:p w:rsidR="007D11B6" w:rsidRDefault="007D11B6">
            <w:pPr>
              <w:pStyle w:val="ConsPlusNormal"/>
              <w:jc w:val="center"/>
            </w:pPr>
            <w:r>
              <w:t>47 0 00 R0860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80,00</w:t>
            </w:r>
          </w:p>
        </w:tc>
      </w:tr>
      <w:tr w:rsidR="007D11B6">
        <w:tc>
          <w:tcPr>
            <w:tcW w:w="2835" w:type="dxa"/>
          </w:tcPr>
          <w:p w:rsidR="007D11B6" w:rsidRDefault="007D11B6">
            <w:pPr>
              <w:pStyle w:val="ConsPlusNormal"/>
            </w:pPr>
            <w:r>
              <w:t>Социальное обеспечение и иные выплаты населению</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11</w:t>
            </w:r>
          </w:p>
        </w:tc>
        <w:tc>
          <w:tcPr>
            <w:tcW w:w="1680" w:type="dxa"/>
          </w:tcPr>
          <w:p w:rsidR="007D11B6" w:rsidRDefault="007D11B6">
            <w:pPr>
              <w:pStyle w:val="ConsPlusNormal"/>
              <w:jc w:val="center"/>
            </w:pPr>
            <w:r>
              <w:t>47 0 00 R0860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1320,00</w:t>
            </w:r>
          </w:p>
        </w:tc>
      </w:tr>
      <w:tr w:rsidR="007D11B6">
        <w:tc>
          <w:tcPr>
            <w:tcW w:w="2835" w:type="dxa"/>
          </w:tcPr>
          <w:p w:rsidR="007D11B6" w:rsidRDefault="007D11B6">
            <w:pPr>
              <w:pStyle w:val="ConsPlusNormal"/>
            </w:pPr>
            <w:r>
              <w:t xml:space="preserve">Другие вопросы в области национальной безопасности </w:t>
            </w:r>
            <w:r>
              <w:lastRenderedPageBreak/>
              <w:t>и правоохранительной деятельности</w:t>
            </w:r>
          </w:p>
        </w:tc>
        <w:tc>
          <w:tcPr>
            <w:tcW w:w="730" w:type="dxa"/>
          </w:tcPr>
          <w:p w:rsidR="007D11B6" w:rsidRDefault="007D11B6">
            <w:pPr>
              <w:pStyle w:val="ConsPlusNormal"/>
              <w:jc w:val="center"/>
            </w:pPr>
            <w:r>
              <w:lastRenderedPageBreak/>
              <w:t>148</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300,00</w:t>
            </w:r>
          </w:p>
        </w:tc>
        <w:tc>
          <w:tcPr>
            <w:tcW w:w="1701" w:type="dxa"/>
          </w:tcPr>
          <w:p w:rsidR="007D11B6" w:rsidRDefault="007D11B6">
            <w:pPr>
              <w:pStyle w:val="ConsPlusNormal"/>
              <w:jc w:val="center"/>
            </w:pPr>
            <w:r>
              <w:t>300,00</w:t>
            </w:r>
          </w:p>
        </w:tc>
      </w:tr>
      <w:tr w:rsidR="007D11B6">
        <w:tc>
          <w:tcPr>
            <w:tcW w:w="2835" w:type="dxa"/>
          </w:tcPr>
          <w:p w:rsidR="007D11B6" w:rsidRDefault="007D11B6">
            <w:pPr>
              <w:pStyle w:val="ConsPlusNormal"/>
            </w:pPr>
            <w:r>
              <w:lastRenderedPageBreak/>
              <w:t xml:space="preserve">Государственная </w:t>
            </w:r>
            <w:hyperlink r:id="rId309">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06</w:t>
            </w:r>
          </w:p>
        </w:tc>
        <w:tc>
          <w:tcPr>
            <w:tcW w:w="562" w:type="dxa"/>
          </w:tcPr>
          <w:p w:rsidR="007D11B6" w:rsidRDefault="007D11B6">
            <w:pPr>
              <w:pStyle w:val="ConsPlusNormal"/>
            </w:pPr>
          </w:p>
        </w:tc>
        <w:tc>
          <w:tcPr>
            <w:tcW w:w="1701" w:type="dxa"/>
          </w:tcPr>
          <w:p w:rsidR="007D11B6" w:rsidRDefault="007D11B6">
            <w:pPr>
              <w:pStyle w:val="ConsPlusNormal"/>
              <w:jc w:val="center"/>
            </w:pPr>
            <w:r>
              <w:t>300,00</w:t>
            </w:r>
          </w:p>
        </w:tc>
        <w:tc>
          <w:tcPr>
            <w:tcW w:w="1701" w:type="dxa"/>
          </w:tcPr>
          <w:p w:rsidR="007D11B6" w:rsidRDefault="007D11B6">
            <w:pPr>
              <w:pStyle w:val="ConsPlusNormal"/>
              <w:jc w:val="center"/>
            </w:pPr>
            <w:r>
              <w:t>300,00</w:t>
            </w:r>
          </w:p>
        </w:tc>
      </w:tr>
      <w:tr w:rsidR="007D11B6">
        <w:tc>
          <w:tcPr>
            <w:tcW w:w="2835" w:type="dxa"/>
          </w:tcPr>
          <w:p w:rsidR="007D11B6" w:rsidRDefault="003C7D5F">
            <w:pPr>
              <w:pStyle w:val="ConsPlusNormal"/>
            </w:pPr>
            <w:hyperlink r:id="rId310">
              <w:r w:rsidR="007D11B6">
                <w:rPr>
                  <w:color w:val="0000FF"/>
                </w:rPr>
                <w:t>Подпрограмма</w:t>
              </w:r>
            </w:hyperlink>
            <w:r w:rsidR="007D11B6">
              <w:t xml:space="preserve"> "Профилактика правонарушений и преступлений несовершеннолетних в Республике Дагестан"</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06 6</w:t>
            </w:r>
          </w:p>
        </w:tc>
        <w:tc>
          <w:tcPr>
            <w:tcW w:w="562" w:type="dxa"/>
          </w:tcPr>
          <w:p w:rsidR="007D11B6" w:rsidRDefault="007D11B6">
            <w:pPr>
              <w:pStyle w:val="ConsPlusNormal"/>
            </w:pPr>
          </w:p>
        </w:tc>
        <w:tc>
          <w:tcPr>
            <w:tcW w:w="1701" w:type="dxa"/>
          </w:tcPr>
          <w:p w:rsidR="007D11B6" w:rsidRDefault="007D11B6">
            <w:pPr>
              <w:pStyle w:val="ConsPlusNormal"/>
              <w:jc w:val="center"/>
            </w:pPr>
            <w:r>
              <w:t>300,00</w:t>
            </w:r>
          </w:p>
        </w:tc>
        <w:tc>
          <w:tcPr>
            <w:tcW w:w="1701" w:type="dxa"/>
          </w:tcPr>
          <w:p w:rsidR="007D11B6" w:rsidRDefault="007D11B6">
            <w:pPr>
              <w:pStyle w:val="ConsPlusNormal"/>
              <w:jc w:val="center"/>
            </w:pPr>
            <w:r>
              <w:t>300,00</w:t>
            </w:r>
          </w:p>
        </w:tc>
      </w:tr>
      <w:tr w:rsidR="007D11B6">
        <w:tc>
          <w:tcPr>
            <w:tcW w:w="2835" w:type="dxa"/>
          </w:tcPr>
          <w:p w:rsidR="007D11B6" w:rsidRDefault="007D11B6">
            <w:pPr>
              <w:pStyle w:val="ConsPlusNormal"/>
            </w:pPr>
            <w:r>
              <w:t>Основное мероприятие "Профилактика правонарушений и преступлений несовершеннолетних в Республике Дагестан"</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06 6 01</w:t>
            </w:r>
          </w:p>
        </w:tc>
        <w:tc>
          <w:tcPr>
            <w:tcW w:w="562" w:type="dxa"/>
          </w:tcPr>
          <w:p w:rsidR="007D11B6" w:rsidRDefault="007D11B6">
            <w:pPr>
              <w:pStyle w:val="ConsPlusNormal"/>
            </w:pPr>
          </w:p>
        </w:tc>
        <w:tc>
          <w:tcPr>
            <w:tcW w:w="1701" w:type="dxa"/>
          </w:tcPr>
          <w:p w:rsidR="007D11B6" w:rsidRDefault="007D11B6">
            <w:pPr>
              <w:pStyle w:val="ConsPlusNormal"/>
              <w:jc w:val="center"/>
            </w:pPr>
            <w:r>
              <w:t>300,00</w:t>
            </w:r>
          </w:p>
        </w:tc>
        <w:tc>
          <w:tcPr>
            <w:tcW w:w="1701" w:type="dxa"/>
          </w:tcPr>
          <w:p w:rsidR="007D11B6" w:rsidRDefault="007D11B6">
            <w:pPr>
              <w:pStyle w:val="ConsPlusNormal"/>
              <w:jc w:val="center"/>
            </w:pPr>
            <w:r>
              <w:t>300,00</w:t>
            </w:r>
          </w:p>
        </w:tc>
      </w:tr>
      <w:tr w:rsidR="007D11B6">
        <w:tc>
          <w:tcPr>
            <w:tcW w:w="2835" w:type="dxa"/>
          </w:tcPr>
          <w:p w:rsidR="007D11B6" w:rsidRDefault="007D11B6">
            <w:pPr>
              <w:pStyle w:val="ConsPlusNormal"/>
            </w:pPr>
            <w:r>
              <w:t>Реализация мероприятий, направленных на профилактику правонарушений и преступлений несовершеннолетних</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06 6 01 99590</w:t>
            </w:r>
          </w:p>
        </w:tc>
        <w:tc>
          <w:tcPr>
            <w:tcW w:w="562" w:type="dxa"/>
          </w:tcPr>
          <w:p w:rsidR="007D11B6" w:rsidRDefault="007D11B6">
            <w:pPr>
              <w:pStyle w:val="ConsPlusNormal"/>
            </w:pPr>
          </w:p>
        </w:tc>
        <w:tc>
          <w:tcPr>
            <w:tcW w:w="1701" w:type="dxa"/>
          </w:tcPr>
          <w:p w:rsidR="007D11B6" w:rsidRDefault="007D11B6">
            <w:pPr>
              <w:pStyle w:val="ConsPlusNormal"/>
              <w:jc w:val="center"/>
            </w:pPr>
            <w:r>
              <w:t>300,00</w:t>
            </w:r>
          </w:p>
        </w:tc>
        <w:tc>
          <w:tcPr>
            <w:tcW w:w="1701" w:type="dxa"/>
          </w:tcPr>
          <w:p w:rsidR="007D11B6" w:rsidRDefault="007D11B6">
            <w:pPr>
              <w:pStyle w:val="ConsPlusNormal"/>
              <w:jc w:val="center"/>
            </w:pPr>
            <w:r>
              <w:t>300,00</w:t>
            </w:r>
          </w:p>
        </w:tc>
      </w:tr>
      <w:tr w:rsidR="007D11B6">
        <w:tc>
          <w:tcPr>
            <w:tcW w:w="2835" w:type="dxa"/>
          </w:tcPr>
          <w:p w:rsidR="007D11B6" w:rsidRDefault="007D11B6">
            <w:pPr>
              <w:pStyle w:val="ConsPlusNormal"/>
            </w:pPr>
            <w:r>
              <w:t xml:space="preserve">Закупка товаров, работ и услуг для обеспечения государственных </w:t>
            </w:r>
            <w:r>
              <w:lastRenderedPageBreak/>
              <w:t>(муниципальных) нужд</w:t>
            </w:r>
          </w:p>
        </w:tc>
        <w:tc>
          <w:tcPr>
            <w:tcW w:w="730" w:type="dxa"/>
          </w:tcPr>
          <w:p w:rsidR="007D11B6" w:rsidRDefault="007D11B6">
            <w:pPr>
              <w:pStyle w:val="ConsPlusNormal"/>
              <w:jc w:val="center"/>
            </w:pPr>
            <w:r>
              <w:lastRenderedPageBreak/>
              <w:t>148</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06 6 01 99590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300,00</w:t>
            </w:r>
          </w:p>
        </w:tc>
        <w:tc>
          <w:tcPr>
            <w:tcW w:w="1701" w:type="dxa"/>
          </w:tcPr>
          <w:p w:rsidR="007D11B6" w:rsidRDefault="007D11B6">
            <w:pPr>
              <w:pStyle w:val="ConsPlusNormal"/>
              <w:jc w:val="center"/>
            </w:pPr>
            <w:r>
              <w:t>300,00</w:t>
            </w:r>
          </w:p>
        </w:tc>
      </w:tr>
      <w:tr w:rsidR="007D11B6">
        <w:tc>
          <w:tcPr>
            <w:tcW w:w="2835" w:type="dxa"/>
          </w:tcPr>
          <w:p w:rsidR="007D11B6" w:rsidRDefault="007D11B6">
            <w:pPr>
              <w:pStyle w:val="ConsPlusNormal"/>
            </w:pPr>
            <w:r>
              <w:lastRenderedPageBreak/>
              <w:t>Национальная экономика</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04</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10307,68</w:t>
            </w:r>
          </w:p>
        </w:tc>
        <w:tc>
          <w:tcPr>
            <w:tcW w:w="1701" w:type="dxa"/>
          </w:tcPr>
          <w:p w:rsidR="007D11B6" w:rsidRDefault="007D11B6">
            <w:pPr>
              <w:pStyle w:val="ConsPlusNormal"/>
              <w:jc w:val="center"/>
            </w:pPr>
            <w:r>
              <w:t>366666,55</w:t>
            </w:r>
          </w:p>
        </w:tc>
      </w:tr>
      <w:tr w:rsidR="007D11B6">
        <w:tc>
          <w:tcPr>
            <w:tcW w:w="2835" w:type="dxa"/>
          </w:tcPr>
          <w:p w:rsidR="007D11B6" w:rsidRDefault="007D11B6">
            <w:pPr>
              <w:pStyle w:val="ConsPlusNormal"/>
            </w:pPr>
            <w:r>
              <w:t>Общеэкономические вопросы</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01</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356358,87</w:t>
            </w:r>
          </w:p>
        </w:tc>
      </w:tr>
      <w:tr w:rsidR="007D11B6">
        <w:tc>
          <w:tcPr>
            <w:tcW w:w="2835" w:type="dxa"/>
          </w:tcPr>
          <w:p w:rsidR="007D11B6" w:rsidRDefault="007D11B6">
            <w:pPr>
              <w:pStyle w:val="ConsPlusNormal"/>
            </w:pPr>
            <w:r>
              <w:t xml:space="preserve">Государственная </w:t>
            </w:r>
            <w:hyperlink r:id="rId311">
              <w:r>
                <w:rPr>
                  <w:color w:val="0000FF"/>
                </w:rPr>
                <w:t>программа</w:t>
              </w:r>
            </w:hyperlink>
            <w:r>
              <w:t xml:space="preserve"> Республики Дагестан "Содействие занятости населения"</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23</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300277,35</w:t>
            </w:r>
          </w:p>
        </w:tc>
      </w:tr>
      <w:tr w:rsidR="007D11B6">
        <w:tc>
          <w:tcPr>
            <w:tcW w:w="2835" w:type="dxa"/>
          </w:tcPr>
          <w:p w:rsidR="007D11B6" w:rsidRDefault="003C7D5F">
            <w:pPr>
              <w:pStyle w:val="ConsPlusNormal"/>
            </w:pPr>
            <w:hyperlink r:id="rId312">
              <w:r w:rsidR="007D11B6">
                <w:rPr>
                  <w:color w:val="0000FF"/>
                </w:rPr>
                <w:t>Подпрограмма</w:t>
              </w:r>
            </w:hyperlink>
            <w:r w:rsidR="007D11B6">
              <w:t xml:space="preserve"> "Активная политика занятости населения и социальная поддержка безработных граждан"</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23 1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300277,35</w:t>
            </w:r>
          </w:p>
        </w:tc>
      </w:tr>
      <w:tr w:rsidR="007D11B6">
        <w:tc>
          <w:tcPr>
            <w:tcW w:w="2835" w:type="dxa"/>
          </w:tcPr>
          <w:p w:rsidR="007D11B6" w:rsidRDefault="007D11B6">
            <w:pPr>
              <w:pStyle w:val="ConsPlusNormal"/>
            </w:pPr>
            <w:r>
              <w:t>Основное мероприятие "Оказание содействия трудоустройству населения"</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23 1 01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34500,00</w:t>
            </w:r>
          </w:p>
        </w:tc>
      </w:tr>
      <w:tr w:rsidR="007D11B6">
        <w:tc>
          <w:tcPr>
            <w:tcW w:w="2835" w:type="dxa"/>
          </w:tcPr>
          <w:p w:rsidR="007D11B6" w:rsidRDefault="007D11B6">
            <w:pPr>
              <w:pStyle w:val="ConsPlusNormal"/>
            </w:pPr>
            <w:r>
              <w:t>Развитие предпринимательской инициативы граждан</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23 1 01 81016</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17432,70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23 1 01 81016</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86,70</w:t>
            </w:r>
          </w:p>
        </w:tc>
      </w:tr>
      <w:tr w:rsidR="007D11B6">
        <w:tc>
          <w:tcPr>
            <w:tcW w:w="2835" w:type="dxa"/>
          </w:tcPr>
          <w:p w:rsidR="007D11B6" w:rsidRDefault="007D11B6">
            <w:pPr>
              <w:pStyle w:val="ConsPlusNormal"/>
            </w:pPr>
            <w:r>
              <w:t>Социальное обеспечение и иные выплаты населению</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23 1 01 81016</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17346,00</w:t>
            </w:r>
          </w:p>
        </w:tc>
      </w:tr>
      <w:tr w:rsidR="007D11B6">
        <w:tc>
          <w:tcPr>
            <w:tcW w:w="2835" w:type="dxa"/>
          </w:tcPr>
          <w:p w:rsidR="007D11B6" w:rsidRDefault="007D11B6">
            <w:pPr>
              <w:pStyle w:val="ConsPlusNormal"/>
            </w:pPr>
            <w:r>
              <w:t xml:space="preserve">Оказание содействия в </w:t>
            </w:r>
            <w:r>
              <w:lastRenderedPageBreak/>
              <w:t>трудоустройстве незанятых инвалидов, в том числе инвалидов, использующих кресла-коляски, на оборудованные (оснащенные) для них рабочие места</w:t>
            </w:r>
          </w:p>
        </w:tc>
        <w:tc>
          <w:tcPr>
            <w:tcW w:w="730" w:type="dxa"/>
          </w:tcPr>
          <w:p w:rsidR="007D11B6" w:rsidRDefault="007D11B6">
            <w:pPr>
              <w:pStyle w:val="ConsPlusNormal"/>
              <w:jc w:val="center"/>
            </w:pPr>
            <w:r>
              <w:lastRenderedPageBreak/>
              <w:t>148</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23 1 01 81017</w:t>
            </w:r>
          </w:p>
        </w:tc>
        <w:tc>
          <w:tcPr>
            <w:tcW w:w="562" w:type="dxa"/>
          </w:tcPr>
          <w:p w:rsidR="007D11B6" w:rsidRDefault="007D11B6">
            <w:pPr>
              <w:pStyle w:val="ConsPlusNormal"/>
            </w:pPr>
          </w:p>
        </w:tc>
        <w:tc>
          <w:tcPr>
            <w:tcW w:w="1701" w:type="dxa"/>
          </w:tcPr>
          <w:p w:rsidR="007D11B6" w:rsidRDefault="007D11B6">
            <w:pPr>
              <w:pStyle w:val="ConsPlusNormal"/>
              <w:jc w:val="center"/>
            </w:pPr>
            <w:r>
              <w:t>. 0,00</w:t>
            </w:r>
          </w:p>
        </w:tc>
        <w:tc>
          <w:tcPr>
            <w:tcW w:w="1701" w:type="dxa"/>
          </w:tcPr>
          <w:p w:rsidR="007D11B6" w:rsidRDefault="007D11B6">
            <w:pPr>
              <w:pStyle w:val="ConsPlusNormal"/>
              <w:jc w:val="center"/>
            </w:pPr>
            <w:r>
              <w:t>2289,00</w:t>
            </w:r>
          </w:p>
        </w:tc>
      </w:tr>
      <w:tr w:rsidR="007D11B6">
        <w:tc>
          <w:tcPr>
            <w:tcW w:w="2835" w:type="dxa"/>
          </w:tcPr>
          <w:p w:rsidR="007D11B6" w:rsidRDefault="007D11B6">
            <w:pPr>
              <w:pStyle w:val="ConsPlusNormal"/>
            </w:pPr>
            <w:r>
              <w:lastRenderedPageBreak/>
              <w:t>Иные бюджетные ассигнования</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23 1 01 81017</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2289,00</w:t>
            </w:r>
          </w:p>
        </w:tc>
      </w:tr>
      <w:tr w:rsidR="007D11B6">
        <w:tc>
          <w:tcPr>
            <w:tcW w:w="2835" w:type="dxa"/>
          </w:tcPr>
          <w:p w:rsidR="007D11B6" w:rsidRDefault="007D11B6">
            <w:pPr>
              <w:pStyle w:val="ConsPlusNormal"/>
            </w:pPr>
            <w:r>
              <w:t>Предоставление субсидий юридическим лицам, образованным общественными организациями инвалидов, на возмещение части затрат в связи с производством (реализацией) товаров, выполнением работ, оказанием услуг, обеспечивающим проведение мероприятия по содействию занятости инвалидов</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23 1 01 81019</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6206,70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23 1 01 81019</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6206,70</w:t>
            </w:r>
          </w:p>
        </w:tc>
      </w:tr>
      <w:tr w:rsidR="007D11B6">
        <w:tc>
          <w:tcPr>
            <w:tcW w:w="2835" w:type="dxa"/>
          </w:tcPr>
          <w:p w:rsidR="007D11B6" w:rsidRDefault="007D11B6">
            <w:pPr>
              <w:pStyle w:val="ConsPlusNormal"/>
            </w:pPr>
            <w:r>
              <w:t xml:space="preserve">Предоставление субсидий юридическим лицам и индивидуальным предпринимателям на возмещение части затрат в </w:t>
            </w:r>
            <w:r>
              <w:lastRenderedPageBreak/>
              <w:t>связи с производством (реализацией) товаров, выполнением работ, оказанием услуг, обеспечивающим проведение мероприятий по содействию занятости граждан, освобожденных из учреждений, исполняющих наказание в виде лишения свободы, зарегистрированных в органах государственной службы занятости населения Республики Дагестан в целях поиска подходящей работы или в качестве безработных граждан, путем их трудоустройства</w:t>
            </w:r>
          </w:p>
        </w:tc>
        <w:tc>
          <w:tcPr>
            <w:tcW w:w="730" w:type="dxa"/>
          </w:tcPr>
          <w:p w:rsidR="007D11B6" w:rsidRDefault="007D11B6">
            <w:pPr>
              <w:pStyle w:val="ConsPlusNormal"/>
              <w:jc w:val="center"/>
            </w:pPr>
            <w:r>
              <w:lastRenderedPageBreak/>
              <w:t>148</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23 1 01 81110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716,20</w:t>
            </w:r>
          </w:p>
        </w:tc>
      </w:tr>
      <w:tr w:rsidR="007D11B6">
        <w:tc>
          <w:tcPr>
            <w:tcW w:w="2835" w:type="dxa"/>
          </w:tcPr>
          <w:p w:rsidR="007D11B6" w:rsidRDefault="007D11B6">
            <w:pPr>
              <w:pStyle w:val="ConsPlusNormal"/>
            </w:pPr>
            <w:r>
              <w:lastRenderedPageBreak/>
              <w:t>Иные бюджетные ассигнования</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23 1 01 81110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716,20</w:t>
            </w:r>
          </w:p>
        </w:tc>
      </w:tr>
      <w:tr w:rsidR="007D11B6">
        <w:tc>
          <w:tcPr>
            <w:tcW w:w="2835" w:type="dxa"/>
          </w:tcPr>
          <w:p w:rsidR="007D11B6" w:rsidRDefault="007D11B6">
            <w:pPr>
              <w:pStyle w:val="ConsPlusNormal"/>
            </w:pPr>
            <w:r>
              <w:t xml:space="preserve">Предоставление субсидий юридическим лицам и индивидуальным предпринимателям на возмещение части затрат в связи с производством (реализацией) товаров, выполнением работ, оказанием услуг, обеспечивающим </w:t>
            </w:r>
            <w:r>
              <w:lastRenderedPageBreak/>
              <w:t>проведение мероприятий по содействию занятости несовершеннолетних граждан в возрасте от 14 до 18 лет, в том числе состоящих на учете в комиссиях по делам несовершеннолетних, и защите их прав при администрациях муниципальных образований, зарегистрированных в органах государственной службы занятости населения Республики Дагестан, путем их трудоустройства</w:t>
            </w:r>
          </w:p>
        </w:tc>
        <w:tc>
          <w:tcPr>
            <w:tcW w:w="730" w:type="dxa"/>
          </w:tcPr>
          <w:p w:rsidR="007D11B6" w:rsidRDefault="007D11B6">
            <w:pPr>
              <w:pStyle w:val="ConsPlusNormal"/>
              <w:jc w:val="center"/>
            </w:pPr>
            <w:r>
              <w:lastRenderedPageBreak/>
              <w:t>148</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23 1 01 81120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7855,40</w:t>
            </w:r>
          </w:p>
        </w:tc>
      </w:tr>
      <w:tr w:rsidR="007D11B6">
        <w:tc>
          <w:tcPr>
            <w:tcW w:w="2835" w:type="dxa"/>
          </w:tcPr>
          <w:p w:rsidR="007D11B6" w:rsidRDefault="007D11B6">
            <w:pPr>
              <w:pStyle w:val="ConsPlusNormal"/>
            </w:pPr>
            <w:r>
              <w:lastRenderedPageBreak/>
              <w:t>Иные бюджетные ассигнования</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23 1 01 81120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7855,40</w:t>
            </w:r>
          </w:p>
        </w:tc>
      </w:tr>
      <w:tr w:rsidR="007D11B6">
        <w:tc>
          <w:tcPr>
            <w:tcW w:w="2835" w:type="dxa"/>
          </w:tcPr>
          <w:p w:rsidR="007D11B6" w:rsidRDefault="007D11B6">
            <w:pPr>
              <w:pStyle w:val="ConsPlusNormal"/>
            </w:pPr>
            <w:r>
              <w:t>Основное мероприятие "Развитие структуры и обеспечение деятельности органов службы занятости населения"</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23 1 08</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265777,35</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23 1 08 00590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265777,35</w:t>
            </w:r>
          </w:p>
        </w:tc>
      </w:tr>
      <w:tr w:rsidR="007D11B6">
        <w:tc>
          <w:tcPr>
            <w:tcW w:w="2835" w:type="dxa"/>
          </w:tcPr>
          <w:p w:rsidR="007D11B6" w:rsidRDefault="007D11B6">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lastRenderedPageBreak/>
              <w:t>148</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23 1 08 00590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241154,89</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23 1 08 00590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20860,69</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23 1 08 00590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3154,27</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23 1 08 00590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607,50</w:t>
            </w:r>
          </w:p>
        </w:tc>
      </w:tr>
      <w:tr w:rsidR="007D11B6">
        <w:tc>
          <w:tcPr>
            <w:tcW w:w="2835" w:type="dxa"/>
          </w:tcPr>
          <w:p w:rsidR="007D11B6" w:rsidRDefault="007D11B6">
            <w:pPr>
              <w:pStyle w:val="ConsPlusNormal"/>
            </w:pPr>
            <w:r>
              <w:t xml:space="preserve">Государственная </w:t>
            </w:r>
            <w:hyperlink r:id="rId313">
              <w:r>
                <w:rPr>
                  <w:color w:val="0000FF"/>
                </w:rPr>
                <w:t>программа</w:t>
              </w:r>
            </w:hyperlink>
            <w:r>
              <w:t xml:space="preserve"> Республики Дагестан "Реализация дополнительных мероприятий в сфере занятости населения, направленных на снижение напряженности на рынке труда Республики Дагестан"</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38</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56081,52</w:t>
            </w:r>
          </w:p>
        </w:tc>
      </w:tr>
      <w:tr w:rsidR="007D11B6">
        <w:tc>
          <w:tcPr>
            <w:tcW w:w="2835" w:type="dxa"/>
          </w:tcPr>
          <w:p w:rsidR="007D11B6" w:rsidRDefault="007D11B6">
            <w:pPr>
              <w:pStyle w:val="ConsPlusNormal"/>
            </w:pPr>
            <w:r>
              <w:t xml:space="preserve">Федеральный проект </w:t>
            </w:r>
            <w:r>
              <w:lastRenderedPageBreak/>
              <w:t>"Содействие занятости"</w:t>
            </w:r>
          </w:p>
        </w:tc>
        <w:tc>
          <w:tcPr>
            <w:tcW w:w="730" w:type="dxa"/>
          </w:tcPr>
          <w:p w:rsidR="007D11B6" w:rsidRDefault="007D11B6">
            <w:pPr>
              <w:pStyle w:val="ConsPlusNormal"/>
              <w:jc w:val="center"/>
            </w:pPr>
            <w:r>
              <w:lastRenderedPageBreak/>
              <w:t>148</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38 0Р2</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56081,52</w:t>
            </w:r>
          </w:p>
        </w:tc>
      </w:tr>
      <w:tr w:rsidR="007D11B6">
        <w:tc>
          <w:tcPr>
            <w:tcW w:w="2835" w:type="dxa"/>
          </w:tcPr>
          <w:p w:rsidR="007D11B6" w:rsidRDefault="007D11B6">
            <w:pPr>
              <w:pStyle w:val="ConsPlusNormal"/>
            </w:pPr>
            <w:r>
              <w:lastRenderedPageBreak/>
              <w:t>Реализация дополнительных мероприятий, направленных на снижение напряженности на рынке труда субъектов Российской Федерации, по организации временного трудоустройства</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38 0Р2 52980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36925,96</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38 0 Р2 52980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36925,96</w:t>
            </w:r>
          </w:p>
        </w:tc>
      </w:tr>
      <w:tr w:rsidR="007D11B6">
        <w:tc>
          <w:tcPr>
            <w:tcW w:w="2835" w:type="dxa"/>
          </w:tcPr>
          <w:p w:rsidR="007D11B6" w:rsidRDefault="007D11B6">
            <w:pPr>
              <w:pStyle w:val="ConsPlusNormal"/>
            </w:pPr>
            <w:r>
              <w:t>Реализация Дополнительных мероприятий, направленных на снижение напряженности на рынке труда субъектов Российской Федерации, по организации общественных работ</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38 0 Р2 53000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19155,56</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38 0Р2 53000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19155,56</w:t>
            </w:r>
          </w:p>
        </w:tc>
      </w:tr>
      <w:tr w:rsidR="007D11B6">
        <w:tc>
          <w:tcPr>
            <w:tcW w:w="2835" w:type="dxa"/>
          </w:tcPr>
          <w:p w:rsidR="007D11B6" w:rsidRDefault="007D11B6">
            <w:pPr>
              <w:pStyle w:val="ConsPlusNormal"/>
            </w:pPr>
            <w:r>
              <w:t>Топливно-энергетический комплекс</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02</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10307,68</w:t>
            </w:r>
          </w:p>
        </w:tc>
        <w:tc>
          <w:tcPr>
            <w:tcW w:w="1701" w:type="dxa"/>
          </w:tcPr>
          <w:p w:rsidR="007D11B6" w:rsidRDefault="007D11B6">
            <w:pPr>
              <w:pStyle w:val="ConsPlusNormal"/>
              <w:jc w:val="center"/>
            </w:pPr>
            <w:r>
              <w:t>10307,68</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99</w:t>
            </w:r>
          </w:p>
        </w:tc>
        <w:tc>
          <w:tcPr>
            <w:tcW w:w="562" w:type="dxa"/>
          </w:tcPr>
          <w:p w:rsidR="007D11B6" w:rsidRDefault="007D11B6">
            <w:pPr>
              <w:pStyle w:val="ConsPlusNormal"/>
            </w:pPr>
          </w:p>
        </w:tc>
        <w:tc>
          <w:tcPr>
            <w:tcW w:w="1701" w:type="dxa"/>
          </w:tcPr>
          <w:p w:rsidR="007D11B6" w:rsidRDefault="007D11B6">
            <w:pPr>
              <w:pStyle w:val="ConsPlusNormal"/>
              <w:jc w:val="center"/>
            </w:pPr>
            <w:r>
              <w:t>10307,68</w:t>
            </w:r>
          </w:p>
        </w:tc>
        <w:tc>
          <w:tcPr>
            <w:tcW w:w="1701" w:type="dxa"/>
          </w:tcPr>
          <w:p w:rsidR="007D11B6" w:rsidRDefault="007D11B6">
            <w:pPr>
              <w:pStyle w:val="ConsPlusNormal"/>
              <w:jc w:val="center"/>
            </w:pPr>
            <w:r>
              <w:t>10307,68</w:t>
            </w:r>
          </w:p>
        </w:tc>
      </w:tr>
      <w:tr w:rsidR="007D11B6">
        <w:tc>
          <w:tcPr>
            <w:tcW w:w="2835" w:type="dxa"/>
          </w:tcPr>
          <w:p w:rsidR="007D11B6" w:rsidRDefault="007D11B6">
            <w:pPr>
              <w:pStyle w:val="ConsPlusNormal"/>
            </w:pPr>
            <w:r>
              <w:t xml:space="preserve">Иные непрограммные </w:t>
            </w:r>
            <w:r>
              <w:lastRenderedPageBreak/>
              <w:t>мероприятия</w:t>
            </w:r>
          </w:p>
        </w:tc>
        <w:tc>
          <w:tcPr>
            <w:tcW w:w="730" w:type="dxa"/>
          </w:tcPr>
          <w:p w:rsidR="007D11B6" w:rsidRDefault="007D11B6">
            <w:pPr>
              <w:pStyle w:val="ConsPlusNormal"/>
              <w:jc w:val="center"/>
            </w:pPr>
            <w:r>
              <w:lastRenderedPageBreak/>
              <w:t>148</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99 9</w:t>
            </w:r>
          </w:p>
        </w:tc>
        <w:tc>
          <w:tcPr>
            <w:tcW w:w="562" w:type="dxa"/>
          </w:tcPr>
          <w:p w:rsidR="007D11B6" w:rsidRDefault="007D11B6">
            <w:pPr>
              <w:pStyle w:val="ConsPlusNormal"/>
            </w:pPr>
          </w:p>
        </w:tc>
        <w:tc>
          <w:tcPr>
            <w:tcW w:w="1701" w:type="dxa"/>
          </w:tcPr>
          <w:p w:rsidR="007D11B6" w:rsidRDefault="007D11B6">
            <w:pPr>
              <w:pStyle w:val="ConsPlusNormal"/>
              <w:jc w:val="center"/>
            </w:pPr>
            <w:r>
              <w:t>10307,68</w:t>
            </w:r>
          </w:p>
        </w:tc>
        <w:tc>
          <w:tcPr>
            <w:tcW w:w="1701" w:type="dxa"/>
          </w:tcPr>
          <w:p w:rsidR="007D11B6" w:rsidRDefault="007D11B6">
            <w:pPr>
              <w:pStyle w:val="ConsPlusNormal"/>
              <w:jc w:val="center"/>
            </w:pPr>
            <w:r>
              <w:t>10307,68</w:t>
            </w:r>
          </w:p>
        </w:tc>
      </w:tr>
      <w:tr w:rsidR="007D11B6">
        <w:tc>
          <w:tcPr>
            <w:tcW w:w="2835" w:type="dxa"/>
          </w:tcPr>
          <w:p w:rsidR="007D11B6" w:rsidRDefault="007D11B6">
            <w:pPr>
              <w:pStyle w:val="ConsPlusNormal"/>
            </w:pPr>
            <w:r>
              <w:lastRenderedPageBreak/>
              <w:t xml:space="preserve">На предоставление субсидий отдельным категориям граждан на покупку и </w:t>
            </w:r>
            <w:proofErr w:type="gramStart"/>
            <w:r>
              <w:t>установку газоиспользующего оборудования</w:t>
            </w:r>
            <w:proofErr w:type="gramEnd"/>
            <w:r>
              <w:t xml:space="preserve">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за счет средств резервного фонда Правительства Российской Федерации</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99 9 00 5Р410</w:t>
            </w:r>
          </w:p>
        </w:tc>
        <w:tc>
          <w:tcPr>
            <w:tcW w:w="562" w:type="dxa"/>
          </w:tcPr>
          <w:p w:rsidR="007D11B6" w:rsidRDefault="007D11B6">
            <w:pPr>
              <w:pStyle w:val="ConsPlusNormal"/>
            </w:pPr>
          </w:p>
        </w:tc>
        <w:tc>
          <w:tcPr>
            <w:tcW w:w="1701" w:type="dxa"/>
          </w:tcPr>
          <w:p w:rsidR="007D11B6" w:rsidRDefault="007D11B6">
            <w:pPr>
              <w:pStyle w:val="ConsPlusNormal"/>
              <w:jc w:val="center"/>
            </w:pPr>
            <w:r>
              <w:t>10307,68</w:t>
            </w:r>
          </w:p>
        </w:tc>
        <w:tc>
          <w:tcPr>
            <w:tcW w:w="1701" w:type="dxa"/>
          </w:tcPr>
          <w:p w:rsidR="007D11B6" w:rsidRDefault="007D11B6">
            <w:pPr>
              <w:pStyle w:val="ConsPlusNormal"/>
              <w:jc w:val="center"/>
            </w:pPr>
            <w:r>
              <w:t>10307,68</w:t>
            </w:r>
          </w:p>
        </w:tc>
      </w:tr>
      <w:tr w:rsidR="007D11B6">
        <w:tc>
          <w:tcPr>
            <w:tcW w:w="2835" w:type="dxa"/>
          </w:tcPr>
          <w:p w:rsidR="007D11B6" w:rsidRDefault="007D11B6">
            <w:pPr>
              <w:pStyle w:val="ConsPlusNormal"/>
            </w:pPr>
            <w:r>
              <w:t>Социальное обеспечение и иные выплаты населению</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99 9 00 5Р410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515,38</w:t>
            </w:r>
          </w:p>
        </w:tc>
        <w:tc>
          <w:tcPr>
            <w:tcW w:w="1701" w:type="dxa"/>
          </w:tcPr>
          <w:p w:rsidR="007D11B6" w:rsidRDefault="007D11B6">
            <w:pPr>
              <w:pStyle w:val="ConsPlusNormal"/>
              <w:jc w:val="center"/>
            </w:pPr>
            <w:r>
              <w:t>515,38</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99 9 00 5Р410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9792,30</w:t>
            </w:r>
          </w:p>
        </w:tc>
        <w:tc>
          <w:tcPr>
            <w:tcW w:w="1701" w:type="dxa"/>
          </w:tcPr>
          <w:p w:rsidR="007D11B6" w:rsidRDefault="007D11B6">
            <w:pPr>
              <w:pStyle w:val="ConsPlusNormal"/>
              <w:jc w:val="center"/>
            </w:pPr>
            <w:r>
              <w:t>9792,30</w:t>
            </w:r>
          </w:p>
        </w:tc>
      </w:tr>
      <w:tr w:rsidR="007D11B6">
        <w:tc>
          <w:tcPr>
            <w:tcW w:w="2835" w:type="dxa"/>
          </w:tcPr>
          <w:p w:rsidR="007D11B6" w:rsidRDefault="007D11B6">
            <w:pPr>
              <w:pStyle w:val="ConsPlusNormal"/>
            </w:pPr>
            <w:r>
              <w:t>Образование</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07</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11792,13</w:t>
            </w:r>
          </w:p>
        </w:tc>
      </w:tr>
      <w:tr w:rsidR="007D11B6">
        <w:tc>
          <w:tcPr>
            <w:tcW w:w="2835" w:type="dxa"/>
          </w:tcPr>
          <w:p w:rsidR="007D11B6" w:rsidRDefault="007D11B6">
            <w:pPr>
              <w:pStyle w:val="ConsPlusNormal"/>
            </w:pPr>
            <w:r>
              <w:t xml:space="preserve">Профессиональная подготовка, переподготовка </w:t>
            </w:r>
            <w:r>
              <w:lastRenderedPageBreak/>
              <w:t>и повышение квалификации</w:t>
            </w:r>
          </w:p>
        </w:tc>
        <w:tc>
          <w:tcPr>
            <w:tcW w:w="730" w:type="dxa"/>
          </w:tcPr>
          <w:p w:rsidR="007D11B6" w:rsidRDefault="007D11B6">
            <w:pPr>
              <w:pStyle w:val="ConsPlusNormal"/>
              <w:jc w:val="center"/>
            </w:pPr>
            <w:r>
              <w:lastRenderedPageBreak/>
              <w:t>148</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05</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11792,13</w:t>
            </w:r>
          </w:p>
        </w:tc>
      </w:tr>
      <w:tr w:rsidR="007D11B6">
        <w:tc>
          <w:tcPr>
            <w:tcW w:w="2835" w:type="dxa"/>
          </w:tcPr>
          <w:p w:rsidR="007D11B6" w:rsidRDefault="007D11B6">
            <w:pPr>
              <w:pStyle w:val="ConsPlusNormal"/>
            </w:pPr>
            <w:r>
              <w:lastRenderedPageBreak/>
              <w:t xml:space="preserve">Государственная </w:t>
            </w:r>
            <w:hyperlink r:id="rId314">
              <w:r>
                <w:rPr>
                  <w:color w:val="0000FF"/>
                </w:rPr>
                <w:t>программа</w:t>
              </w:r>
            </w:hyperlink>
            <w:r>
              <w:t xml:space="preserve"> Республики Дагестан "Содействие занятости населения"</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23</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11792,13</w:t>
            </w:r>
          </w:p>
        </w:tc>
      </w:tr>
      <w:tr w:rsidR="007D11B6">
        <w:tc>
          <w:tcPr>
            <w:tcW w:w="2835" w:type="dxa"/>
          </w:tcPr>
          <w:p w:rsidR="007D11B6" w:rsidRDefault="003C7D5F">
            <w:pPr>
              <w:pStyle w:val="ConsPlusNormal"/>
            </w:pPr>
            <w:hyperlink r:id="rId315">
              <w:r w:rsidR="007D11B6">
                <w:rPr>
                  <w:color w:val="0000FF"/>
                </w:rPr>
                <w:t>Подпрограмма</w:t>
              </w:r>
            </w:hyperlink>
            <w:r w:rsidR="007D11B6">
              <w:t xml:space="preserve"> "Активная политика занятости населения и социальная поддержка безработных граждан"</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23 1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11042,13</w:t>
            </w:r>
          </w:p>
        </w:tc>
      </w:tr>
      <w:tr w:rsidR="007D11B6">
        <w:tc>
          <w:tcPr>
            <w:tcW w:w="2835" w:type="dxa"/>
          </w:tcPr>
          <w:p w:rsidR="007D11B6" w:rsidRDefault="007D11B6">
            <w:pPr>
              <w:pStyle w:val="ConsPlusNormal"/>
            </w:pPr>
            <w:r>
              <w:t>Основное мероприятие "Развитие качества рабочей силы и системы профессионального обучения"</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23 1 02</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4250,00</w:t>
            </w:r>
          </w:p>
        </w:tc>
      </w:tr>
      <w:tr w:rsidR="007D11B6">
        <w:tc>
          <w:tcPr>
            <w:tcW w:w="2835" w:type="dxa"/>
          </w:tcPr>
          <w:p w:rsidR="007D11B6" w:rsidRDefault="007D11B6">
            <w:pPr>
              <w:pStyle w:val="ConsPlusNormal"/>
            </w:pPr>
            <w:r>
              <w:t>Организация профессионального обучения и дополнительного профессионального образования безработных граждан</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23 1 02 81022</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4250,00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23 1 02 81022</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4250,00</w:t>
            </w:r>
          </w:p>
        </w:tc>
      </w:tr>
      <w:tr w:rsidR="007D11B6">
        <w:tc>
          <w:tcPr>
            <w:tcW w:w="2835" w:type="dxa"/>
          </w:tcPr>
          <w:p w:rsidR="007D11B6" w:rsidRDefault="007D11B6">
            <w:pPr>
              <w:pStyle w:val="ConsPlusNormal"/>
            </w:pPr>
            <w:r>
              <w:t>Федеральный проект "Содействие занятости"</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23 1 Р2</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6792,13</w:t>
            </w:r>
          </w:p>
        </w:tc>
      </w:tr>
      <w:tr w:rsidR="007D11B6">
        <w:tc>
          <w:tcPr>
            <w:tcW w:w="2835" w:type="dxa"/>
          </w:tcPr>
          <w:p w:rsidR="007D11B6" w:rsidRDefault="007D11B6">
            <w:pPr>
              <w:pStyle w:val="ConsPlusNormal"/>
            </w:pPr>
            <w:r>
              <w:lastRenderedPageBreak/>
              <w:t>Организация профессионального обучения и дополнительного профессионального образования работников промышленных предприятий</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23 1 Р2 52920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6792,13</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23 1 Р2 52920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6792,13</w:t>
            </w:r>
          </w:p>
        </w:tc>
      </w:tr>
      <w:tr w:rsidR="007D11B6">
        <w:tc>
          <w:tcPr>
            <w:tcW w:w="2835" w:type="dxa"/>
          </w:tcPr>
          <w:p w:rsidR="007D11B6" w:rsidRDefault="003C7D5F">
            <w:pPr>
              <w:pStyle w:val="ConsPlusNormal"/>
            </w:pPr>
            <w:hyperlink r:id="rId316">
              <w:r w:rsidR="007D11B6">
                <w:rPr>
                  <w:color w:val="0000FF"/>
                </w:rPr>
                <w:t>Подпрограмма</w:t>
              </w:r>
            </w:hyperlink>
            <w:r w:rsidR="007D11B6">
              <w:t xml:space="preserve"> "Сопровождение инвалидов молодого возраста при получении ими профессионального образования и содействия в последующем трудоустройстве"</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23 3</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750,00</w:t>
            </w:r>
          </w:p>
        </w:tc>
      </w:tr>
      <w:tr w:rsidR="007D11B6">
        <w:tc>
          <w:tcPr>
            <w:tcW w:w="2835" w:type="dxa"/>
          </w:tcPr>
          <w:p w:rsidR="007D11B6" w:rsidRDefault="007D11B6">
            <w:pPr>
              <w:pStyle w:val="ConsPlusNormal"/>
            </w:pPr>
            <w:r>
              <w:t>Основное мероприятие "Профессиональное обучение и дополнительное профессиональное образование безработных инвалидов молодого возраста"</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23 3 02</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750,00</w:t>
            </w:r>
          </w:p>
        </w:tc>
      </w:tr>
      <w:tr w:rsidR="007D11B6">
        <w:tc>
          <w:tcPr>
            <w:tcW w:w="2835" w:type="dxa"/>
          </w:tcPr>
          <w:p w:rsidR="007D11B6" w:rsidRDefault="007D11B6">
            <w:pPr>
              <w:pStyle w:val="ConsPlusNormal"/>
            </w:pPr>
            <w:r>
              <w:t xml:space="preserve">Профессиональное обучение и дополнительное профессиональное образование безработных инвалидов молодого </w:t>
            </w:r>
            <w:r>
              <w:lastRenderedPageBreak/>
              <w:t>возраста</w:t>
            </w:r>
          </w:p>
        </w:tc>
        <w:tc>
          <w:tcPr>
            <w:tcW w:w="730" w:type="dxa"/>
          </w:tcPr>
          <w:p w:rsidR="007D11B6" w:rsidRDefault="007D11B6">
            <w:pPr>
              <w:pStyle w:val="ConsPlusNormal"/>
              <w:jc w:val="center"/>
            </w:pPr>
            <w:r>
              <w:lastRenderedPageBreak/>
              <w:t>148</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23 3 02 81320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750,00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23 3 02 81320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750,00</w:t>
            </w:r>
          </w:p>
        </w:tc>
      </w:tr>
      <w:tr w:rsidR="007D11B6">
        <w:tc>
          <w:tcPr>
            <w:tcW w:w="2835" w:type="dxa"/>
          </w:tcPr>
          <w:p w:rsidR="007D11B6" w:rsidRDefault="007D11B6">
            <w:pPr>
              <w:pStyle w:val="ConsPlusNormal"/>
            </w:pPr>
            <w:r>
              <w:t>Здравоохранение</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09</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Другие вопросы в области здравоохранения</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 xml:space="preserve">Государственная </w:t>
            </w:r>
            <w:hyperlink r:id="rId317">
              <w:r>
                <w:rPr>
                  <w:color w:val="0000FF"/>
                </w:rPr>
                <w:t>программа</w:t>
              </w:r>
            </w:hyperlink>
            <w:r>
              <w:t xml:space="preserve"> Республики Дагестан "Противодействие незаконному обороту наркотиков, профилактика наркомании, лечение и реабилитация наркозависимых в Республике Дагестан"</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65</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Противодействие незаконному обороту наркотиков, профилактика наркомании, лечение и реабилитация наркозависимых в Республике Дагестан</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65 1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 xml:space="preserve">Организация системы комплексной реабилитации и ресоциализации потребителей наркотических средств и </w:t>
            </w:r>
            <w:r>
              <w:lastRenderedPageBreak/>
              <w:t>психотропных веществ, успешно завершивших курс комплексной реабилитации</w:t>
            </w:r>
          </w:p>
        </w:tc>
        <w:tc>
          <w:tcPr>
            <w:tcW w:w="730" w:type="dxa"/>
          </w:tcPr>
          <w:p w:rsidR="007D11B6" w:rsidRDefault="007D11B6">
            <w:pPr>
              <w:pStyle w:val="ConsPlusNormal"/>
              <w:jc w:val="center"/>
            </w:pPr>
            <w:r>
              <w:lastRenderedPageBreak/>
              <w:t>148</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65 1 05 00000</w:t>
            </w:r>
          </w:p>
        </w:tc>
        <w:tc>
          <w:tcPr>
            <w:tcW w:w="562" w:type="dxa"/>
          </w:tcPr>
          <w:p w:rsidR="007D11B6" w:rsidRDefault="007D11B6">
            <w:pPr>
              <w:pStyle w:val="ConsPlusNormal"/>
            </w:pPr>
          </w:p>
        </w:tc>
        <w:tc>
          <w:tcPr>
            <w:tcW w:w="1701" w:type="dxa"/>
          </w:tcPr>
          <w:p w:rsidR="007D11B6" w:rsidRDefault="007D11B6">
            <w:pPr>
              <w:pStyle w:val="ConsPlusNormal"/>
              <w:jc w:val="center"/>
            </w:pPr>
            <w:r>
              <w:t>-5000,00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65 1 05 00000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-5000,00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Основное мероприятие "Организация системы комплексной реабилитации и ресоциализации потребителей наркотических средств и психотропных веществ, успешно завершивших курс комплексной реабилитации"</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65 1 09</w:t>
            </w:r>
          </w:p>
        </w:tc>
        <w:tc>
          <w:tcPr>
            <w:tcW w:w="562" w:type="dxa"/>
          </w:tcPr>
          <w:p w:rsidR="007D11B6" w:rsidRDefault="007D11B6">
            <w:pPr>
              <w:pStyle w:val="ConsPlusNormal"/>
            </w:pPr>
          </w:p>
        </w:tc>
        <w:tc>
          <w:tcPr>
            <w:tcW w:w="1701" w:type="dxa"/>
          </w:tcPr>
          <w:p w:rsidR="007D11B6" w:rsidRDefault="007D11B6">
            <w:pPr>
              <w:pStyle w:val="ConsPlusNormal"/>
              <w:jc w:val="center"/>
            </w:pPr>
            <w:r>
              <w:t>5000,00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Организация системы комплексной реабилитации и ресоциализации потребителей наркотических средств и психотропных веществ, успешно завершивших курс комплексной реабилитации</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65 1 09 00110</w:t>
            </w:r>
          </w:p>
        </w:tc>
        <w:tc>
          <w:tcPr>
            <w:tcW w:w="562" w:type="dxa"/>
          </w:tcPr>
          <w:p w:rsidR="007D11B6" w:rsidRDefault="007D11B6">
            <w:pPr>
              <w:pStyle w:val="ConsPlusNormal"/>
            </w:pPr>
          </w:p>
        </w:tc>
        <w:tc>
          <w:tcPr>
            <w:tcW w:w="1701" w:type="dxa"/>
          </w:tcPr>
          <w:p w:rsidR="007D11B6" w:rsidRDefault="007D11B6">
            <w:pPr>
              <w:pStyle w:val="ConsPlusNormal"/>
              <w:jc w:val="center"/>
            </w:pPr>
            <w:r>
              <w:t>5000,00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65 1 09 00110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500,00</w:t>
            </w:r>
          </w:p>
        </w:tc>
        <w:tc>
          <w:tcPr>
            <w:tcW w:w="1701" w:type="dxa"/>
          </w:tcPr>
          <w:p w:rsidR="007D11B6" w:rsidRDefault="007D11B6">
            <w:pPr>
              <w:pStyle w:val="ConsPlusNormal"/>
              <w:jc w:val="center"/>
            </w:pPr>
            <w:r>
              <w:t>500,00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09</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65 1 09 00110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4500,00</w:t>
            </w:r>
          </w:p>
        </w:tc>
        <w:tc>
          <w:tcPr>
            <w:tcW w:w="1701" w:type="dxa"/>
          </w:tcPr>
          <w:p w:rsidR="007D11B6" w:rsidRDefault="007D11B6">
            <w:pPr>
              <w:pStyle w:val="ConsPlusNormal"/>
              <w:jc w:val="center"/>
            </w:pPr>
            <w:r>
              <w:t>4500,00</w:t>
            </w:r>
          </w:p>
        </w:tc>
      </w:tr>
      <w:tr w:rsidR="007D11B6">
        <w:tc>
          <w:tcPr>
            <w:tcW w:w="2835" w:type="dxa"/>
          </w:tcPr>
          <w:p w:rsidR="007D11B6" w:rsidRDefault="007D11B6">
            <w:pPr>
              <w:pStyle w:val="ConsPlusNormal"/>
            </w:pPr>
            <w:r>
              <w:t>Социальная политика</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-1012936,27</w:t>
            </w:r>
          </w:p>
        </w:tc>
        <w:tc>
          <w:tcPr>
            <w:tcW w:w="1701" w:type="dxa"/>
          </w:tcPr>
          <w:p w:rsidR="007D11B6" w:rsidRDefault="007D11B6">
            <w:pPr>
              <w:pStyle w:val="ConsPlusNormal"/>
              <w:jc w:val="center"/>
            </w:pPr>
            <w:r>
              <w:t>25494453,63</w:t>
            </w:r>
          </w:p>
        </w:tc>
      </w:tr>
      <w:tr w:rsidR="007D11B6">
        <w:tc>
          <w:tcPr>
            <w:tcW w:w="2835" w:type="dxa"/>
          </w:tcPr>
          <w:p w:rsidR="007D11B6" w:rsidRDefault="007D11B6">
            <w:pPr>
              <w:pStyle w:val="ConsPlusNormal"/>
            </w:pPr>
            <w:r>
              <w:t>Пенсионное обеспечение</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01</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261696,90</w:t>
            </w:r>
          </w:p>
        </w:tc>
      </w:tr>
      <w:tr w:rsidR="007D11B6">
        <w:tc>
          <w:tcPr>
            <w:tcW w:w="2835" w:type="dxa"/>
          </w:tcPr>
          <w:p w:rsidR="007D11B6" w:rsidRDefault="007D11B6">
            <w:pPr>
              <w:pStyle w:val="ConsPlusNormal"/>
            </w:pPr>
            <w:r>
              <w:t xml:space="preserve">Государственная </w:t>
            </w:r>
            <w:hyperlink r:id="rId318">
              <w:r>
                <w:rPr>
                  <w:color w:val="0000FF"/>
                </w:rPr>
                <w:t>программа</w:t>
              </w:r>
            </w:hyperlink>
            <w:r>
              <w:t xml:space="preserve"> Республики Дагестан "Социальная поддержка граждан"</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22</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232065,20</w:t>
            </w:r>
          </w:p>
        </w:tc>
      </w:tr>
      <w:tr w:rsidR="007D11B6">
        <w:tc>
          <w:tcPr>
            <w:tcW w:w="2835" w:type="dxa"/>
          </w:tcPr>
          <w:p w:rsidR="007D11B6" w:rsidRDefault="003C7D5F">
            <w:pPr>
              <w:pStyle w:val="ConsPlusNormal"/>
            </w:pPr>
            <w:hyperlink r:id="rId319">
              <w:r w:rsidR="007D11B6">
                <w:rPr>
                  <w:color w:val="0000FF"/>
                </w:rPr>
                <w:t>Подпрограмма</w:t>
              </w:r>
            </w:hyperlink>
            <w:r w:rsidR="007D11B6">
              <w:t xml:space="preserve"> "Развитие мер социальной поддержки отдельных категорий граждан"</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22 1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232065,20</w:t>
            </w:r>
          </w:p>
        </w:tc>
      </w:tr>
      <w:tr w:rsidR="007D11B6">
        <w:tc>
          <w:tcPr>
            <w:tcW w:w="2835" w:type="dxa"/>
          </w:tcPr>
          <w:p w:rsidR="007D11B6" w:rsidRDefault="007D11B6">
            <w:pPr>
              <w:pStyle w:val="ConsPlusNormal"/>
            </w:pPr>
            <w:r>
              <w:t>Основное мероприятие "Ежемесячная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22 1 07</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232065,20</w:t>
            </w:r>
          </w:p>
        </w:tc>
      </w:tr>
      <w:tr w:rsidR="007D11B6">
        <w:tc>
          <w:tcPr>
            <w:tcW w:w="2835" w:type="dxa"/>
          </w:tcPr>
          <w:p w:rsidR="007D11B6" w:rsidRDefault="007D11B6">
            <w:pPr>
              <w:pStyle w:val="ConsPlusNormal"/>
            </w:pPr>
            <w:r>
              <w:t xml:space="preserve">Ежемесячная доплата к пенсиям лицам, замещавшим </w:t>
            </w:r>
            <w:r>
              <w:lastRenderedPageBreak/>
              <w:t>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730" w:type="dxa"/>
          </w:tcPr>
          <w:p w:rsidR="007D11B6" w:rsidRDefault="007D11B6">
            <w:pPr>
              <w:pStyle w:val="ConsPlusNormal"/>
              <w:jc w:val="center"/>
            </w:pPr>
            <w:r>
              <w:lastRenderedPageBreak/>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22 1 07 28960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232065,20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22 1 07 28960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1550,00</w:t>
            </w:r>
          </w:p>
        </w:tc>
      </w:tr>
      <w:tr w:rsidR="007D11B6">
        <w:tc>
          <w:tcPr>
            <w:tcW w:w="2835" w:type="dxa"/>
          </w:tcPr>
          <w:p w:rsidR="007D11B6" w:rsidRDefault="007D11B6">
            <w:pPr>
              <w:pStyle w:val="ConsPlusNormal"/>
            </w:pPr>
            <w:r>
              <w:t>Социальное обеспечение и иные выплаты населению</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22 1 07 28960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230515,20</w:t>
            </w:r>
          </w:p>
        </w:tc>
      </w:tr>
      <w:tr w:rsidR="007D11B6">
        <w:tc>
          <w:tcPr>
            <w:tcW w:w="2835" w:type="dxa"/>
          </w:tcPr>
          <w:p w:rsidR="007D11B6" w:rsidRDefault="007D11B6">
            <w:pPr>
              <w:pStyle w:val="ConsPlusNormal"/>
            </w:pPr>
            <w:r>
              <w:t xml:space="preserve">Государственная </w:t>
            </w:r>
            <w:hyperlink r:id="rId320">
              <w:r>
                <w:rPr>
                  <w:color w:val="0000FF"/>
                </w:rPr>
                <w:t>программа</w:t>
              </w:r>
            </w:hyperlink>
            <w:r>
              <w:t xml:space="preserve"> Республики Дагестан "Содействие занятости населения"</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23</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29631,70</w:t>
            </w:r>
          </w:p>
        </w:tc>
      </w:tr>
      <w:tr w:rsidR="007D11B6">
        <w:tc>
          <w:tcPr>
            <w:tcW w:w="2835" w:type="dxa"/>
          </w:tcPr>
          <w:p w:rsidR="007D11B6" w:rsidRDefault="003C7D5F">
            <w:pPr>
              <w:pStyle w:val="ConsPlusNormal"/>
            </w:pPr>
            <w:hyperlink r:id="rId321">
              <w:r w:rsidR="007D11B6">
                <w:rPr>
                  <w:color w:val="0000FF"/>
                </w:rPr>
                <w:t>Подпрограмма</w:t>
              </w:r>
            </w:hyperlink>
            <w:r w:rsidR="007D11B6">
              <w:t xml:space="preserve"> "Активная политика занятости населения и социальная поддержка безработных граждан"</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23 1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29631,70</w:t>
            </w:r>
          </w:p>
        </w:tc>
      </w:tr>
      <w:tr w:rsidR="007D11B6">
        <w:tc>
          <w:tcPr>
            <w:tcW w:w="2835" w:type="dxa"/>
          </w:tcPr>
          <w:p w:rsidR="007D11B6" w:rsidRDefault="007D11B6">
            <w:pPr>
              <w:pStyle w:val="ConsPlusNormal"/>
            </w:pPr>
            <w:r>
              <w:t>Основное мероприятие "Социальная поддержка безработных граждан"</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23 1 05</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29631,70</w:t>
            </w:r>
          </w:p>
        </w:tc>
      </w:tr>
      <w:tr w:rsidR="007D11B6">
        <w:tc>
          <w:tcPr>
            <w:tcW w:w="2835" w:type="dxa"/>
          </w:tcPr>
          <w:p w:rsidR="007D11B6" w:rsidRDefault="007D11B6">
            <w:pPr>
              <w:pStyle w:val="ConsPlusNormal"/>
            </w:pPr>
            <w:r>
              <w:t xml:space="preserve">Реализация полномочий Российской Федерации по осуществлению социальных выплат безработным </w:t>
            </w:r>
            <w:r>
              <w:lastRenderedPageBreak/>
              <w:t xml:space="preserve">гражданам в соответствии с </w:t>
            </w:r>
            <w:hyperlink r:id="rId322">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730" w:type="dxa"/>
          </w:tcPr>
          <w:p w:rsidR="007D11B6" w:rsidRDefault="007D11B6">
            <w:pPr>
              <w:pStyle w:val="ConsPlusNormal"/>
              <w:jc w:val="center"/>
            </w:pPr>
            <w:r>
              <w:lastRenderedPageBreak/>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23 1 05 52900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29631,70</w:t>
            </w:r>
          </w:p>
        </w:tc>
      </w:tr>
      <w:tr w:rsidR="007D11B6">
        <w:tc>
          <w:tcPr>
            <w:tcW w:w="2835" w:type="dxa"/>
          </w:tcPr>
          <w:p w:rsidR="007D11B6" w:rsidRDefault="007D11B6">
            <w:pPr>
              <w:pStyle w:val="ConsPlusNormal"/>
            </w:pPr>
            <w:r>
              <w:lastRenderedPageBreak/>
              <w:t>Межбюджетные трансферты</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23 1 05 52900</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29631,70</w:t>
            </w:r>
          </w:p>
        </w:tc>
      </w:tr>
      <w:tr w:rsidR="007D11B6">
        <w:tc>
          <w:tcPr>
            <w:tcW w:w="2835" w:type="dxa"/>
          </w:tcPr>
          <w:p w:rsidR="007D11B6" w:rsidRDefault="007D11B6">
            <w:pPr>
              <w:pStyle w:val="ConsPlusNormal"/>
            </w:pPr>
            <w:r>
              <w:t>Социальное обслуживание населения</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02</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-6335,76</w:t>
            </w:r>
          </w:p>
        </w:tc>
        <w:tc>
          <w:tcPr>
            <w:tcW w:w="1701" w:type="dxa"/>
          </w:tcPr>
          <w:p w:rsidR="007D11B6" w:rsidRDefault="007D11B6">
            <w:pPr>
              <w:pStyle w:val="ConsPlusNormal"/>
              <w:jc w:val="center"/>
            </w:pPr>
            <w:r>
              <w:t>3680806,49</w:t>
            </w:r>
          </w:p>
        </w:tc>
      </w:tr>
      <w:tr w:rsidR="007D11B6">
        <w:tc>
          <w:tcPr>
            <w:tcW w:w="2835" w:type="dxa"/>
          </w:tcPr>
          <w:p w:rsidR="007D11B6" w:rsidRDefault="007D11B6">
            <w:pPr>
              <w:pStyle w:val="ConsPlusNormal"/>
            </w:pPr>
            <w:r>
              <w:t xml:space="preserve">Государственная </w:t>
            </w:r>
            <w:hyperlink r:id="rId323">
              <w:r>
                <w:rPr>
                  <w:color w:val="0000FF"/>
                </w:rPr>
                <w:t>программа</w:t>
              </w:r>
            </w:hyperlink>
            <w:r>
              <w:t xml:space="preserve"> Республики Дагестан "Социальная поддержка граждан"</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22</w:t>
            </w:r>
          </w:p>
        </w:tc>
        <w:tc>
          <w:tcPr>
            <w:tcW w:w="562" w:type="dxa"/>
          </w:tcPr>
          <w:p w:rsidR="007D11B6" w:rsidRDefault="007D11B6">
            <w:pPr>
              <w:pStyle w:val="ConsPlusNormal"/>
            </w:pPr>
          </w:p>
        </w:tc>
        <w:tc>
          <w:tcPr>
            <w:tcW w:w="1701" w:type="dxa"/>
          </w:tcPr>
          <w:p w:rsidR="007D11B6" w:rsidRDefault="007D11B6">
            <w:pPr>
              <w:pStyle w:val="ConsPlusNormal"/>
              <w:jc w:val="center"/>
            </w:pPr>
            <w:r>
              <w:t>-6335,76</w:t>
            </w:r>
          </w:p>
        </w:tc>
        <w:tc>
          <w:tcPr>
            <w:tcW w:w="1701" w:type="dxa"/>
          </w:tcPr>
          <w:p w:rsidR="007D11B6" w:rsidRDefault="007D11B6">
            <w:pPr>
              <w:pStyle w:val="ConsPlusNormal"/>
              <w:jc w:val="center"/>
            </w:pPr>
            <w:r>
              <w:t>3680806,49</w:t>
            </w:r>
          </w:p>
        </w:tc>
      </w:tr>
      <w:tr w:rsidR="007D11B6">
        <w:tc>
          <w:tcPr>
            <w:tcW w:w="2835" w:type="dxa"/>
          </w:tcPr>
          <w:p w:rsidR="007D11B6" w:rsidRDefault="003C7D5F">
            <w:pPr>
              <w:pStyle w:val="ConsPlusNormal"/>
            </w:pPr>
            <w:hyperlink r:id="rId324">
              <w:r w:rsidR="007D11B6">
                <w:rPr>
                  <w:color w:val="0000FF"/>
                </w:rPr>
                <w:t>Подпрограмма</w:t>
              </w:r>
            </w:hyperlink>
            <w:r w:rsidR="007D11B6">
              <w:t xml:space="preserve"> "Модернизация и развитие социального обслуживания граждан"</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22 2</w:t>
            </w:r>
          </w:p>
        </w:tc>
        <w:tc>
          <w:tcPr>
            <w:tcW w:w="562" w:type="dxa"/>
          </w:tcPr>
          <w:p w:rsidR="007D11B6" w:rsidRDefault="007D11B6">
            <w:pPr>
              <w:pStyle w:val="ConsPlusNormal"/>
            </w:pPr>
          </w:p>
        </w:tc>
        <w:tc>
          <w:tcPr>
            <w:tcW w:w="1701" w:type="dxa"/>
          </w:tcPr>
          <w:p w:rsidR="007D11B6" w:rsidRDefault="007D11B6">
            <w:pPr>
              <w:pStyle w:val="ConsPlusNormal"/>
              <w:jc w:val="center"/>
            </w:pPr>
            <w:r>
              <w:t>-6335,76</w:t>
            </w:r>
          </w:p>
        </w:tc>
        <w:tc>
          <w:tcPr>
            <w:tcW w:w="1701" w:type="dxa"/>
          </w:tcPr>
          <w:p w:rsidR="007D11B6" w:rsidRDefault="007D11B6">
            <w:pPr>
              <w:pStyle w:val="ConsPlusNormal"/>
              <w:jc w:val="center"/>
            </w:pPr>
            <w:r>
              <w:t>3680806,49</w:t>
            </w:r>
          </w:p>
        </w:tc>
      </w:tr>
      <w:tr w:rsidR="007D11B6">
        <w:tc>
          <w:tcPr>
            <w:tcW w:w="2835" w:type="dxa"/>
          </w:tcPr>
          <w:p w:rsidR="007D11B6" w:rsidRDefault="007D11B6">
            <w:pPr>
              <w:pStyle w:val="ConsPlusNormal"/>
            </w:pPr>
            <w:r>
              <w:t>Основное мероприятие "Обеспечение деятельности учреждений социального обслуживания граждан"</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22 2 03</w:t>
            </w:r>
          </w:p>
        </w:tc>
        <w:tc>
          <w:tcPr>
            <w:tcW w:w="562" w:type="dxa"/>
          </w:tcPr>
          <w:p w:rsidR="007D11B6" w:rsidRDefault="007D11B6">
            <w:pPr>
              <w:pStyle w:val="ConsPlusNormal"/>
            </w:pPr>
          </w:p>
        </w:tc>
        <w:tc>
          <w:tcPr>
            <w:tcW w:w="1701" w:type="dxa"/>
          </w:tcPr>
          <w:p w:rsidR="007D11B6" w:rsidRDefault="007D11B6">
            <w:pPr>
              <w:pStyle w:val="ConsPlusNormal"/>
              <w:jc w:val="center"/>
            </w:pPr>
            <w:r>
              <w:t>-6335,76</w:t>
            </w:r>
          </w:p>
        </w:tc>
        <w:tc>
          <w:tcPr>
            <w:tcW w:w="1701" w:type="dxa"/>
          </w:tcPr>
          <w:p w:rsidR="007D11B6" w:rsidRDefault="007D11B6">
            <w:pPr>
              <w:pStyle w:val="ConsPlusNormal"/>
              <w:jc w:val="center"/>
            </w:pPr>
            <w:r>
              <w:t>3677841,49</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22 2 03 00590</w:t>
            </w:r>
          </w:p>
        </w:tc>
        <w:tc>
          <w:tcPr>
            <w:tcW w:w="562" w:type="dxa"/>
          </w:tcPr>
          <w:p w:rsidR="007D11B6" w:rsidRDefault="007D11B6">
            <w:pPr>
              <w:pStyle w:val="ConsPlusNormal"/>
            </w:pPr>
          </w:p>
        </w:tc>
        <w:tc>
          <w:tcPr>
            <w:tcW w:w="1701" w:type="dxa"/>
          </w:tcPr>
          <w:p w:rsidR="007D11B6" w:rsidRDefault="007D11B6">
            <w:pPr>
              <w:pStyle w:val="ConsPlusNormal"/>
              <w:jc w:val="center"/>
            </w:pPr>
            <w:r>
              <w:t>-6335,76</w:t>
            </w:r>
          </w:p>
        </w:tc>
        <w:tc>
          <w:tcPr>
            <w:tcW w:w="1701" w:type="dxa"/>
          </w:tcPr>
          <w:p w:rsidR="007D11B6" w:rsidRDefault="007D11B6">
            <w:pPr>
              <w:pStyle w:val="ConsPlusNormal"/>
              <w:jc w:val="center"/>
            </w:pPr>
            <w:r>
              <w:t>3677841,49</w:t>
            </w:r>
          </w:p>
        </w:tc>
      </w:tr>
      <w:tr w:rsidR="007D11B6">
        <w:tc>
          <w:tcPr>
            <w:tcW w:w="2835" w:type="dxa"/>
          </w:tcPr>
          <w:p w:rsidR="007D11B6" w:rsidRDefault="007D11B6">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lastRenderedPageBreak/>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22 2 03 00590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181882,98</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22 2 03 00590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43326,90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22 2 03 00590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-6265,90</w:t>
            </w:r>
          </w:p>
        </w:tc>
        <w:tc>
          <w:tcPr>
            <w:tcW w:w="1701" w:type="dxa"/>
          </w:tcPr>
          <w:p w:rsidR="007D11B6" w:rsidRDefault="007D11B6">
            <w:pPr>
              <w:pStyle w:val="ConsPlusNormal"/>
              <w:jc w:val="center"/>
            </w:pPr>
            <w:r>
              <w:t>3451780,59</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22 2 03 00590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-69,86</w:t>
            </w:r>
          </w:p>
        </w:tc>
        <w:tc>
          <w:tcPr>
            <w:tcW w:w="1701" w:type="dxa"/>
          </w:tcPr>
          <w:p w:rsidR="007D11B6" w:rsidRDefault="007D11B6">
            <w:pPr>
              <w:pStyle w:val="ConsPlusNormal"/>
              <w:jc w:val="center"/>
            </w:pPr>
            <w:r>
              <w:t>851,02</w:t>
            </w:r>
          </w:p>
        </w:tc>
      </w:tr>
      <w:tr w:rsidR="007D11B6">
        <w:tc>
          <w:tcPr>
            <w:tcW w:w="2835" w:type="dxa"/>
          </w:tcPr>
          <w:p w:rsidR="007D11B6" w:rsidRDefault="007D11B6">
            <w:pPr>
              <w:pStyle w:val="ConsPlusNormal"/>
            </w:pPr>
            <w:r>
              <w:t>Основное мероприятие "Привлечение в сферу социального обслуживания населения бизнеса и социально ориентированных некоммерческих организаций, благотворителей и добровольцев"</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22 2 06</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2965,00</w:t>
            </w:r>
          </w:p>
        </w:tc>
      </w:tr>
      <w:tr w:rsidR="007D11B6">
        <w:tc>
          <w:tcPr>
            <w:tcW w:w="2835" w:type="dxa"/>
          </w:tcPr>
          <w:p w:rsidR="007D11B6" w:rsidRDefault="007D11B6">
            <w:pPr>
              <w:pStyle w:val="ConsPlusNormal"/>
            </w:pPr>
            <w:r>
              <w:t xml:space="preserve">Финансовое обеспечение </w:t>
            </w:r>
            <w:r>
              <w:lastRenderedPageBreak/>
              <w:t>предоставления социальных услуг негосударственными организациями, индивидуальными предпринимателями, социально ориентированными некоммерческими организациями, осуществляющими деятельность по социальному обслуживанию населения</w:t>
            </w:r>
          </w:p>
        </w:tc>
        <w:tc>
          <w:tcPr>
            <w:tcW w:w="730" w:type="dxa"/>
          </w:tcPr>
          <w:p w:rsidR="007D11B6" w:rsidRDefault="007D11B6">
            <w:pPr>
              <w:pStyle w:val="ConsPlusNormal"/>
              <w:jc w:val="center"/>
            </w:pPr>
            <w:r>
              <w:lastRenderedPageBreak/>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22 2 06 81950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2965,00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22 2 06 81950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2965,00</w:t>
            </w:r>
          </w:p>
        </w:tc>
      </w:tr>
      <w:tr w:rsidR="007D11B6">
        <w:tc>
          <w:tcPr>
            <w:tcW w:w="2835" w:type="dxa"/>
          </w:tcPr>
          <w:p w:rsidR="007D11B6" w:rsidRDefault="007D11B6">
            <w:pPr>
              <w:pStyle w:val="ConsPlusNormal"/>
            </w:pPr>
            <w:r>
              <w:t>Социальное обеспечение населения</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19103,58</w:t>
            </w:r>
          </w:p>
        </w:tc>
        <w:tc>
          <w:tcPr>
            <w:tcW w:w="1701" w:type="dxa"/>
          </w:tcPr>
          <w:p w:rsidR="007D11B6" w:rsidRDefault="007D11B6">
            <w:pPr>
              <w:pStyle w:val="ConsPlusNormal"/>
              <w:jc w:val="center"/>
            </w:pPr>
            <w:r>
              <w:t>3996145,90</w:t>
            </w:r>
          </w:p>
        </w:tc>
      </w:tr>
      <w:tr w:rsidR="007D11B6">
        <w:tc>
          <w:tcPr>
            <w:tcW w:w="2835" w:type="dxa"/>
          </w:tcPr>
          <w:p w:rsidR="007D11B6" w:rsidRDefault="007D11B6">
            <w:pPr>
              <w:pStyle w:val="ConsPlusNormal"/>
            </w:pPr>
            <w:r>
              <w:t xml:space="preserve">Государственная </w:t>
            </w:r>
            <w:hyperlink r:id="rId325">
              <w:r>
                <w:rPr>
                  <w:color w:val="0000FF"/>
                </w:rPr>
                <w:t>программа</w:t>
              </w:r>
            </w:hyperlink>
            <w:r>
              <w:t xml:space="preserve"> Российской Федерации "Обеспечение доступным и комфортным жильем и коммунальными услугами граждан Российской Федерации"</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05</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323605,40</w:t>
            </w:r>
          </w:p>
        </w:tc>
      </w:tr>
      <w:tr w:rsidR="007D11B6">
        <w:tc>
          <w:tcPr>
            <w:tcW w:w="2835" w:type="dxa"/>
          </w:tcPr>
          <w:p w:rsidR="007D11B6" w:rsidRDefault="007D11B6">
            <w:pPr>
              <w:pStyle w:val="ConsPlusNormal"/>
            </w:pPr>
            <w:r>
              <w:t xml:space="preserve">Подпрограмма "Создание условий для обеспечения доступным и комфортным </w:t>
            </w:r>
            <w:r>
              <w:lastRenderedPageBreak/>
              <w:t>жильем граждан России"</w:t>
            </w:r>
          </w:p>
        </w:tc>
        <w:tc>
          <w:tcPr>
            <w:tcW w:w="730" w:type="dxa"/>
          </w:tcPr>
          <w:p w:rsidR="007D11B6" w:rsidRDefault="007D11B6">
            <w:pPr>
              <w:pStyle w:val="ConsPlusNormal"/>
              <w:jc w:val="center"/>
            </w:pPr>
            <w:r>
              <w:lastRenderedPageBreak/>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05 1</w:t>
            </w:r>
          </w:p>
        </w:tc>
        <w:tc>
          <w:tcPr>
            <w:tcW w:w="562" w:type="dxa"/>
          </w:tcPr>
          <w:p w:rsidR="007D11B6" w:rsidRDefault="007D11B6">
            <w:pPr>
              <w:pStyle w:val="ConsPlusNormal"/>
            </w:pPr>
          </w:p>
        </w:tc>
        <w:tc>
          <w:tcPr>
            <w:tcW w:w="1701" w:type="dxa"/>
          </w:tcPr>
          <w:p w:rsidR="007D11B6" w:rsidRDefault="007D11B6">
            <w:pPr>
              <w:pStyle w:val="ConsPlusNormal"/>
              <w:jc w:val="center"/>
            </w:pPr>
            <w:r>
              <w:t>. 0,00</w:t>
            </w:r>
          </w:p>
        </w:tc>
        <w:tc>
          <w:tcPr>
            <w:tcW w:w="1701" w:type="dxa"/>
          </w:tcPr>
          <w:p w:rsidR="007D11B6" w:rsidRDefault="007D11B6">
            <w:pPr>
              <w:pStyle w:val="ConsPlusNormal"/>
              <w:jc w:val="center"/>
            </w:pPr>
            <w:r>
              <w:t>323605,40</w:t>
            </w:r>
          </w:p>
        </w:tc>
      </w:tr>
      <w:tr w:rsidR="007D11B6">
        <w:tc>
          <w:tcPr>
            <w:tcW w:w="2835" w:type="dxa"/>
          </w:tcPr>
          <w:p w:rsidR="007D11B6" w:rsidRDefault="007D11B6">
            <w:pPr>
              <w:pStyle w:val="ConsPlusNormal"/>
            </w:pPr>
            <w:r>
              <w:lastRenderedPageBreak/>
              <w:t xml:space="preserve">Ведомственная целевая </w:t>
            </w:r>
            <w:hyperlink r:id="rId326">
              <w:r>
                <w:rPr>
                  <w:color w:val="0000FF"/>
                </w:rPr>
                <w:t>программа</w:t>
              </w:r>
            </w:hyperlink>
            <w:r>
              <w:t xml:space="preserve"> "Оказание государственной поддержки гражданам в обеспечении жильем и оплате жилищно-коммунальных услуг"</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05 1 13</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323605,40</w:t>
            </w:r>
          </w:p>
        </w:tc>
      </w:tr>
      <w:tr w:rsidR="007D11B6">
        <w:tc>
          <w:tcPr>
            <w:tcW w:w="2835" w:type="dxa"/>
          </w:tcPr>
          <w:p w:rsidR="007D11B6" w:rsidRDefault="007D11B6">
            <w:pPr>
              <w:pStyle w:val="ConsPlusNormal"/>
            </w:pPr>
            <w:r>
              <w:t xml:space="preserve">Субвенции на осуществление полномочий по обеспечению жильем отдельных категорий граждан, установленных Федеральным </w:t>
            </w:r>
            <w:hyperlink r:id="rId327">
              <w:r>
                <w:rPr>
                  <w:color w:val="0000FF"/>
                </w:rPr>
                <w:t>законом</w:t>
              </w:r>
            </w:hyperlink>
            <w:r>
              <w:t xml:space="preserve"> от 12 января 1995 года N 5-ФЗ "О ветеранах", в соответствии с </w:t>
            </w:r>
            <w:hyperlink r:id="rId328">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05 1 13 51340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14906,40</w:t>
            </w:r>
          </w:p>
        </w:tc>
      </w:tr>
      <w:tr w:rsidR="007D11B6">
        <w:tc>
          <w:tcPr>
            <w:tcW w:w="2835" w:type="dxa"/>
          </w:tcPr>
          <w:p w:rsidR="007D11B6" w:rsidRDefault="007D11B6">
            <w:pPr>
              <w:pStyle w:val="ConsPlusNormal"/>
            </w:pPr>
            <w:r>
              <w:t>Социальное обеспечение и иные выплаты населению</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05 1 13 51340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14906,40</w:t>
            </w:r>
          </w:p>
        </w:tc>
      </w:tr>
      <w:tr w:rsidR="007D11B6">
        <w:tc>
          <w:tcPr>
            <w:tcW w:w="2835" w:type="dxa"/>
          </w:tcPr>
          <w:p w:rsidR="007D11B6" w:rsidRDefault="007D11B6">
            <w:pPr>
              <w:pStyle w:val="ConsPlusNormal"/>
            </w:pPr>
            <w:r>
              <w:t xml:space="preserve">Обеспечение жильем отдельных категорий граждан, установленных Федеральным </w:t>
            </w:r>
            <w:hyperlink r:id="rId329">
              <w:r>
                <w:rPr>
                  <w:color w:val="0000FF"/>
                </w:rPr>
                <w:t>законом</w:t>
              </w:r>
            </w:hyperlink>
            <w:r>
              <w:t xml:space="preserve"> "О ветеранах"</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05 1 13 51350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130140,80</w:t>
            </w:r>
          </w:p>
        </w:tc>
      </w:tr>
      <w:tr w:rsidR="007D11B6">
        <w:tc>
          <w:tcPr>
            <w:tcW w:w="2835" w:type="dxa"/>
          </w:tcPr>
          <w:p w:rsidR="007D11B6" w:rsidRDefault="007D11B6">
            <w:pPr>
              <w:pStyle w:val="ConsPlusNormal"/>
            </w:pPr>
            <w:r>
              <w:lastRenderedPageBreak/>
              <w:t>Социальное обеспечение и иные выплаты населению</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05 1 13 51350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130140,80</w:t>
            </w:r>
          </w:p>
        </w:tc>
      </w:tr>
      <w:tr w:rsidR="007D11B6">
        <w:tc>
          <w:tcPr>
            <w:tcW w:w="2835" w:type="dxa"/>
          </w:tcPr>
          <w:p w:rsidR="007D11B6" w:rsidRDefault="007D11B6">
            <w:pPr>
              <w:pStyle w:val="ConsPlusNormal"/>
            </w:pPr>
            <w:r>
              <w:t xml:space="preserve">Обеспечение жильем отдельных категорий граждан, установленных Федеральным </w:t>
            </w:r>
            <w:hyperlink r:id="rId330">
              <w:r>
                <w:rPr>
                  <w:color w:val="0000FF"/>
                </w:rPr>
                <w:t>законом</w:t>
              </w:r>
            </w:hyperlink>
            <w:r>
              <w:t xml:space="preserve"> "О социальной защите инвалидов в Российской Федерации"</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05 1 13 51760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178558,20</w:t>
            </w:r>
          </w:p>
        </w:tc>
      </w:tr>
      <w:tr w:rsidR="007D11B6">
        <w:tc>
          <w:tcPr>
            <w:tcW w:w="2835" w:type="dxa"/>
          </w:tcPr>
          <w:p w:rsidR="007D11B6" w:rsidRDefault="007D11B6">
            <w:pPr>
              <w:pStyle w:val="ConsPlusNormal"/>
            </w:pPr>
            <w:r>
              <w:t>Социальное обеспечение и иные выплаты населению</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05 1 13 51760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178558,20</w:t>
            </w:r>
          </w:p>
        </w:tc>
      </w:tr>
      <w:tr w:rsidR="007D11B6">
        <w:tc>
          <w:tcPr>
            <w:tcW w:w="2835" w:type="dxa"/>
          </w:tcPr>
          <w:p w:rsidR="007D11B6" w:rsidRDefault="007D11B6">
            <w:pPr>
              <w:pStyle w:val="ConsPlusNormal"/>
            </w:pPr>
            <w:r>
              <w:t xml:space="preserve">Государственная </w:t>
            </w:r>
            <w:hyperlink r:id="rId331">
              <w:r>
                <w:rPr>
                  <w:color w:val="0000FF"/>
                </w:rPr>
                <w:t>программа</w:t>
              </w:r>
            </w:hyperlink>
            <w:r>
              <w:t xml:space="preserve"> Республики Дагестан "Развитие жилищного строительства в Республике Дагестан"</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16</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 240140,80</w:t>
            </w:r>
          </w:p>
        </w:tc>
      </w:tr>
      <w:tr w:rsidR="007D11B6">
        <w:tc>
          <w:tcPr>
            <w:tcW w:w="2835" w:type="dxa"/>
          </w:tcPr>
          <w:p w:rsidR="007D11B6" w:rsidRDefault="003C7D5F">
            <w:pPr>
              <w:pStyle w:val="ConsPlusNormal"/>
            </w:pPr>
            <w:hyperlink r:id="rId332">
              <w:r w:rsidR="007D11B6">
                <w:rPr>
                  <w:color w:val="0000FF"/>
                </w:rPr>
                <w:t>Подпрограмма</w:t>
              </w:r>
            </w:hyperlink>
            <w:r w:rsidR="007D11B6">
              <w:t xml:space="preserve"> "Оказание мер государственной поддержки в улучшении жилищных условий отдельным категориям граждан"</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16 2</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240140,80</w:t>
            </w:r>
          </w:p>
        </w:tc>
      </w:tr>
      <w:tr w:rsidR="007D11B6">
        <w:tc>
          <w:tcPr>
            <w:tcW w:w="2835" w:type="dxa"/>
          </w:tcPr>
          <w:p w:rsidR="007D11B6" w:rsidRDefault="007D11B6">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16 2 01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240140,80</w:t>
            </w:r>
          </w:p>
        </w:tc>
      </w:tr>
      <w:tr w:rsidR="007D11B6">
        <w:tc>
          <w:tcPr>
            <w:tcW w:w="2835" w:type="dxa"/>
          </w:tcPr>
          <w:p w:rsidR="007D11B6" w:rsidRDefault="007D11B6">
            <w:pPr>
              <w:pStyle w:val="ConsPlusNormal"/>
            </w:pPr>
            <w:r>
              <w:lastRenderedPageBreak/>
              <w:t>Социальное обеспечение и иные выплаты населению</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16 2 01 15300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240140,80</w:t>
            </w:r>
          </w:p>
        </w:tc>
      </w:tr>
      <w:tr w:rsidR="007D11B6">
        <w:tc>
          <w:tcPr>
            <w:tcW w:w="2835" w:type="dxa"/>
          </w:tcPr>
          <w:p w:rsidR="007D11B6" w:rsidRDefault="007D11B6">
            <w:pPr>
              <w:pStyle w:val="ConsPlusNormal"/>
            </w:pPr>
            <w:r>
              <w:t>Социальное обеспечение и иные выплаты населению</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16 2 01 15300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240140,80</w:t>
            </w:r>
          </w:p>
        </w:tc>
      </w:tr>
      <w:tr w:rsidR="007D11B6">
        <w:tc>
          <w:tcPr>
            <w:tcW w:w="2835" w:type="dxa"/>
          </w:tcPr>
          <w:p w:rsidR="007D11B6" w:rsidRDefault="007D11B6">
            <w:pPr>
              <w:pStyle w:val="ConsPlusNormal"/>
            </w:pPr>
            <w:r>
              <w:t xml:space="preserve">Государственная </w:t>
            </w:r>
            <w:hyperlink r:id="rId333">
              <w:r>
                <w:rPr>
                  <w:color w:val="0000FF"/>
                </w:rPr>
                <w:t>программа</w:t>
              </w:r>
            </w:hyperlink>
            <w:r>
              <w:t xml:space="preserve"> Республики Дагестан "Социальная поддержка граждан"</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w:t>
            </w:r>
          </w:p>
        </w:tc>
        <w:tc>
          <w:tcPr>
            <w:tcW w:w="562" w:type="dxa"/>
          </w:tcPr>
          <w:p w:rsidR="007D11B6" w:rsidRDefault="007D11B6">
            <w:pPr>
              <w:pStyle w:val="ConsPlusNormal"/>
            </w:pPr>
          </w:p>
        </w:tc>
        <w:tc>
          <w:tcPr>
            <w:tcW w:w="1701" w:type="dxa"/>
          </w:tcPr>
          <w:p w:rsidR="007D11B6" w:rsidRDefault="007D11B6">
            <w:pPr>
              <w:pStyle w:val="ConsPlusNormal"/>
              <w:jc w:val="center"/>
            </w:pPr>
            <w:r>
              <w:t>18,96</w:t>
            </w:r>
          </w:p>
        </w:tc>
        <w:tc>
          <w:tcPr>
            <w:tcW w:w="1701" w:type="dxa"/>
          </w:tcPr>
          <w:p w:rsidR="007D11B6" w:rsidRDefault="007D11B6">
            <w:pPr>
              <w:pStyle w:val="ConsPlusNormal"/>
              <w:jc w:val="center"/>
            </w:pPr>
            <w:r>
              <w:t>2816407,18</w:t>
            </w:r>
          </w:p>
        </w:tc>
      </w:tr>
      <w:tr w:rsidR="007D11B6">
        <w:tc>
          <w:tcPr>
            <w:tcW w:w="2835" w:type="dxa"/>
          </w:tcPr>
          <w:p w:rsidR="007D11B6" w:rsidRDefault="003C7D5F">
            <w:pPr>
              <w:pStyle w:val="ConsPlusNormal"/>
            </w:pPr>
            <w:hyperlink r:id="rId334">
              <w:r w:rsidR="007D11B6">
                <w:rPr>
                  <w:color w:val="0000FF"/>
                </w:rPr>
                <w:t>Подпрограмма</w:t>
              </w:r>
            </w:hyperlink>
            <w:r w:rsidR="007D11B6">
              <w:t xml:space="preserve"> "Развитие мер социальной поддержки отдельных категорий граждан"</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w:t>
            </w:r>
          </w:p>
        </w:tc>
        <w:tc>
          <w:tcPr>
            <w:tcW w:w="562" w:type="dxa"/>
          </w:tcPr>
          <w:p w:rsidR="007D11B6" w:rsidRDefault="007D11B6">
            <w:pPr>
              <w:pStyle w:val="ConsPlusNormal"/>
            </w:pPr>
          </w:p>
        </w:tc>
        <w:tc>
          <w:tcPr>
            <w:tcW w:w="1701" w:type="dxa"/>
          </w:tcPr>
          <w:p w:rsidR="007D11B6" w:rsidRDefault="007D11B6">
            <w:pPr>
              <w:pStyle w:val="ConsPlusNormal"/>
              <w:jc w:val="center"/>
            </w:pPr>
            <w:r>
              <w:t>18,96</w:t>
            </w:r>
          </w:p>
        </w:tc>
        <w:tc>
          <w:tcPr>
            <w:tcW w:w="1701" w:type="dxa"/>
          </w:tcPr>
          <w:p w:rsidR="007D11B6" w:rsidRDefault="007D11B6">
            <w:pPr>
              <w:pStyle w:val="ConsPlusNormal"/>
              <w:jc w:val="center"/>
            </w:pPr>
            <w:r>
              <w:t>2616465,98</w:t>
            </w:r>
          </w:p>
        </w:tc>
      </w:tr>
      <w:tr w:rsidR="007D11B6">
        <w:tc>
          <w:tcPr>
            <w:tcW w:w="2835" w:type="dxa"/>
          </w:tcPr>
          <w:p w:rsidR="007D11B6" w:rsidRDefault="007D11B6">
            <w:pPr>
              <w:pStyle w:val="ConsPlusNormal"/>
            </w:pPr>
            <w:r>
              <w:t>Основное мероприятие "Предоставление мер государственной поддержки Героям Советского Союза, Героям Российской Федерации и полным кавалерам ордена Славы"</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22 1 02</w:t>
            </w:r>
          </w:p>
        </w:tc>
        <w:tc>
          <w:tcPr>
            <w:tcW w:w="562" w:type="dxa"/>
          </w:tcPr>
          <w:p w:rsidR="007D11B6" w:rsidRDefault="007D11B6">
            <w:pPr>
              <w:pStyle w:val="ConsPlusNormal"/>
            </w:pPr>
          </w:p>
        </w:tc>
        <w:tc>
          <w:tcPr>
            <w:tcW w:w="1701" w:type="dxa"/>
          </w:tcPr>
          <w:p w:rsidR="007D11B6" w:rsidRDefault="007D11B6">
            <w:pPr>
              <w:pStyle w:val="ConsPlusNormal"/>
              <w:jc w:val="center"/>
            </w:pPr>
            <w:r>
              <w:t>18,96</w:t>
            </w:r>
          </w:p>
        </w:tc>
        <w:tc>
          <w:tcPr>
            <w:tcW w:w="1701" w:type="dxa"/>
          </w:tcPr>
          <w:p w:rsidR="007D11B6" w:rsidRDefault="007D11B6">
            <w:pPr>
              <w:pStyle w:val="ConsPlusNormal"/>
              <w:jc w:val="center"/>
            </w:pPr>
            <w:r>
              <w:t>18,96</w:t>
            </w:r>
          </w:p>
        </w:tc>
      </w:tr>
      <w:tr w:rsidR="007D11B6">
        <w:tc>
          <w:tcPr>
            <w:tcW w:w="2835" w:type="dxa"/>
          </w:tcPr>
          <w:p w:rsidR="007D11B6" w:rsidRDefault="007D11B6">
            <w:pPr>
              <w:pStyle w:val="ConsPlusNormal"/>
            </w:pPr>
            <w:r>
              <w:t>Социальная поддержка Героев Советского Союза, Героев Российской Федерации и полных кавалеров ордена Славы</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22 1 02 52520</w:t>
            </w:r>
          </w:p>
        </w:tc>
        <w:tc>
          <w:tcPr>
            <w:tcW w:w="562" w:type="dxa"/>
          </w:tcPr>
          <w:p w:rsidR="007D11B6" w:rsidRDefault="007D11B6">
            <w:pPr>
              <w:pStyle w:val="ConsPlusNormal"/>
            </w:pPr>
          </w:p>
        </w:tc>
        <w:tc>
          <w:tcPr>
            <w:tcW w:w="1701" w:type="dxa"/>
          </w:tcPr>
          <w:p w:rsidR="007D11B6" w:rsidRDefault="007D11B6">
            <w:pPr>
              <w:pStyle w:val="ConsPlusNormal"/>
              <w:jc w:val="center"/>
            </w:pPr>
            <w:r>
              <w:t>18,96</w:t>
            </w:r>
          </w:p>
        </w:tc>
        <w:tc>
          <w:tcPr>
            <w:tcW w:w="1701" w:type="dxa"/>
          </w:tcPr>
          <w:p w:rsidR="007D11B6" w:rsidRDefault="007D11B6">
            <w:pPr>
              <w:pStyle w:val="ConsPlusNormal"/>
              <w:jc w:val="center"/>
            </w:pPr>
            <w:r>
              <w:t>18,96</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22 1 02 52520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0,13</w:t>
            </w:r>
          </w:p>
        </w:tc>
        <w:tc>
          <w:tcPr>
            <w:tcW w:w="1701" w:type="dxa"/>
          </w:tcPr>
          <w:p w:rsidR="007D11B6" w:rsidRDefault="007D11B6">
            <w:pPr>
              <w:pStyle w:val="ConsPlusNormal"/>
              <w:jc w:val="center"/>
            </w:pPr>
            <w:r>
              <w:t>0,13</w:t>
            </w:r>
          </w:p>
        </w:tc>
      </w:tr>
      <w:tr w:rsidR="007D11B6">
        <w:tc>
          <w:tcPr>
            <w:tcW w:w="2835" w:type="dxa"/>
          </w:tcPr>
          <w:p w:rsidR="007D11B6" w:rsidRDefault="007D11B6">
            <w:pPr>
              <w:pStyle w:val="ConsPlusNormal"/>
            </w:pPr>
            <w:r>
              <w:lastRenderedPageBreak/>
              <w:t>Социальное обеспечение и иные выплаты населению</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22 1 02 52520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18,83</w:t>
            </w:r>
          </w:p>
        </w:tc>
        <w:tc>
          <w:tcPr>
            <w:tcW w:w="1701" w:type="dxa"/>
          </w:tcPr>
          <w:p w:rsidR="007D11B6" w:rsidRDefault="007D11B6">
            <w:pPr>
              <w:pStyle w:val="ConsPlusNormal"/>
              <w:jc w:val="center"/>
            </w:pPr>
            <w:r>
              <w:t>18,83</w:t>
            </w:r>
          </w:p>
        </w:tc>
      </w:tr>
      <w:tr w:rsidR="007D11B6">
        <w:tc>
          <w:tcPr>
            <w:tcW w:w="2835" w:type="dxa"/>
          </w:tcPr>
          <w:p w:rsidR="007D11B6" w:rsidRDefault="007D11B6">
            <w:pPr>
              <w:pStyle w:val="ConsPlusNormal"/>
            </w:pPr>
            <w:r>
              <w:t>Основное мероприятие "Оказание мер социальной поддержки ветеранам Великой Отечественной войны и боевых действий"</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22 1 04</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11948,90</w:t>
            </w:r>
          </w:p>
        </w:tc>
      </w:tr>
      <w:tr w:rsidR="007D11B6">
        <w:tc>
          <w:tcPr>
            <w:tcW w:w="2835" w:type="dxa"/>
          </w:tcPr>
          <w:p w:rsidR="007D11B6" w:rsidRDefault="007D11B6">
            <w:pPr>
              <w:pStyle w:val="ConsPlusNormal"/>
            </w:pPr>
            <w:r>
              <w:t>Дополнительные меры по улучшению материального обеспечения участников Великой Отечественной войны 1941 - 1945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22 1 04 71140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8177,50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22 1 04 71140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87,50</w:t>
            </w:r>
          </w:p>
        </w:tc>
      </w:tr>
      <w:tr w:rsidR="007D11B6">
        <w:tc>
          <w:tcPr>
            <w:tcW w:w="2835" w:type="dxa"/>
          </w:tcPr>
          <w:p w:rsidR="007D11B6" w:rsidRDefault="007D11B6">
            <w:pPr>
              <w:pStyle w:val="ConsPlusNormal"/>
            </w:pPr>
            <w:r>
              <w:t>Социальное обеспечение и иные выплаты населению</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22 1 04 71140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8090,00</w:t>
            </w:r>
          </w:p>
        </w:tc>
      </w:tr>
      <w:tr w:rsidR="007D11B6">
        <w:tc>
          <w:tcPr>
            <w:tcW w:w="2835" w:type="dxa"/>
          </w:tcPr>
          <w:p w:rsidR="007D11B6" w:rsidRDefault="007D11B6">
            <w:pPr>
              <w:pStyle w:val="ConsPlusNormal"/>
            </w:pPr>
            <w:r>
              <w:t xml:space="preserve">Дополнительные меры социальной поддержки инвалидов и ветеранов </w:t>
            </w:r>
            <w:r>
              <w:lastRenderedPageBreak/>
              <w:t>боевых действий в Афганистане, членов семей погибших (умерших) инвалидов и ветеранов боевых действий в Афганистане</w:t>
            </w:r>
          </w:p>
        </w:tc>
        <w:tc>
          <w:tcPr>
            <w:tcW w:w="730" w:type="dxa"/>
          </w:tcPr>
          <w:p w:rsidR="007D11B6" w:rsidRDefault="007D11B6">
            <w:pPr>
              <w:pStyle w:val="ConsPlusNormal"/>
              <w:jc w:val="center"/>
            </w:pPr>
            <w:r>
              <w:lastRenderedPageBreak/>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22 1 04 71180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3771,40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22 1 04 71180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51,40</w:t>
            </w:r>
          </w:p>
        </w:tc>
      </w:tr>
      <w:tr w:rsidR="007D11B6">
        <w:tc>
          <w:tcPr>
            <w:tcW w:w="2835" w:type="dxa"/>
          </w:tcPr>
          <w:p w:rsidR="007D11B6" w:rsidRDefault="007D11B6">
            <w:pPr>
              <w:pStyle w:val="ConsPlusNormal"/>
            </w:pPr>
            <w:r>
              <w:t>Социальное обеспечение и иные выплаты населению</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22 1 04 71180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3720,00</w:t>
            </w:r>
          </w:p>
        </w:tc>
      </w:tr>
      <w:tr w:rsidR="007D11B6">
        <w:tc>
          <w:tcPr>
            <w:tcW w:w="2835" w:type="dxa"/>
          </w:tcPr>
          <w:p w:rsidR="007D11B6" w:rsidRDefault="007D11B6">
            <w:pPr>
              <w:pStyle w:val="ConsPlusNormal"/>
            </w:pPr>
            <w:r>
              <w:t>Основное мероприятие "Оказание мер социальной поддержки отдельным категориям граждан"</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22 1 08</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2534234,91</w:t>
            </w:r>
          </w:p>
        </w:tc>
      </w:tr>
      <w:tr w:rsidR="007D11B6">
        <w:tc>
          <w:tcPr>
            <w:tcW w:w="2835" w:type="dxa"/>
          </w:tcPr>
          <w:p w:rsidR="007D11B6" w:rsidRDefault="007D11B6">
            <w:pPr>
              <w:pStyle w:val="ConsPlusNormal"/>
            </w:pPr>
            <w:r>
              <w:t>Оплата жилищно-коммунальных услуг отдельным категориям граждан</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22 1 08 52500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727407,90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22 1 08 52500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7274,08</w:t>
            </w:r>
          </w:p>
        </w:tc>
      </w:tr>
      <w:tr w:rsidR="007D11B6">
        <w:tc>
          <w:tcPr>
            <w:tcW w:w="2835" w:type="dxa"/>
          </w:tcPr>
          <w:p w:rsidR="007D11B6" w:rsidRDefault="007D11B6">
            <w:pPr>
              <w:pStyle w:val="ConsPlusNormal"/>
            </w:pPr>
            <w:r>
              <w:t>Социальное обеспечение и иные выплаты населению</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22 1 08 52500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720133,82</w:t>
            </w:r>
          </w:p>
        </w:tc>
      </w:tr>
      <w:tr w:rsidR="007D11B6">
        <w:tc>
          <w:tcPr>
            <w:tcW w:w="2835" w:type="dxa"/>
          </w:tcPr>
          <w:p w:rsidR="007D11B6" w:rsidRDefault="007D11B6">
            <w:pPr>
              <w:pStyle w:val="ConsPlusNormal"/>
            </w:pPr>
            <w:r>
              <w:t>Ежемесячная денежная выплата ветеранам труда</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22 1 08 72003</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453390,30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22 1 08 72003</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4965,10</w:t>
            </w:r>
          </w:p>
        </w:tc>
      </w:tr>
      <w:tr w:rsidR="007D11B6">
        <w:tc>
          <w:tcPr>
            <w:tcW w:w="2835" w:type="dxa"/>
          </w:tcPr>
          <w:p w:rsidR="007D11B6" w:rsidRDefault="007D11B6">
            <w:pPr>
              <w:pStyle w:val="ConsPlusNormal"/>
            </w:pPr>
            <w:r>
              <w:t>Социальное обеспечение и иные выплаты населению</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22 1 08 72003</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448425,20</w:t>
            </w:r>
          </w:p>
        </w:tc>
      </w:tr>
      <w:tr w:rsidR="007D11B6">
        <w:tc>
          <w:tcPr>
            <w:tcW w:w="2835" w:type="dxa"/>
          </w:tcPr>
          <w:p w:rsidR="007D11B6" w:rsidRDefault="007D11B6">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22 1 08 72004</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82914,10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22 1 08 72004</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1062,94</w:t>
            </w:r>
          </w:p>
        </w:tc>
      </w:tr>
      <w:tr w:rsidR="007D11B6">
        <w:tc>
          <w:tcPr>
            <w:tcW w:w="2835" w:type="dxa"/>
          </w:tcPr>
          <w:p w:rsidR="007D11B6" w:rsidRDefault="007D11B6">
            <w:pPr>
              <w:pStyle w:val="ConsPlusNormal"/>
            </w:pPr>
            <w:r>
              <w:t>Социальное обеспечение и иные выплаты населению</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22 1 08 72004</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81851,16</w:t>
            </w:r>
          </w:p>
        </w:tc>
      </w:tr>
      <w:tr w:rsidR="007D11B6">
        <w:tc>
          <w:tcPr>
            <w:tcW w:w="2835" w:type="dxa"/>
          </w:tcPr>
          <w:p w:rsidR="007D11B6" w:rsidRDefault="007D11B6">
            <w:pPr>
              <w:pStyle w:val="ConsPlusNormal"/>
            </w:pPr>
            <w:r>
              <w:t>Ежемесячная денежная выплата труженикам тыла</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22 1 08 72005</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27689,70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22 1 08 72005</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381,18</w:t>
            </w:r>
          </w:p>
        </w:tc>
      </w:tr>
      <w:tr w:rsidR="007D11B6">
        <w:tc>
          <w:tcPr>
            <w:tcW w:w="2835" w:type="dxa"/>
          </w:tcPr>
          <w:p w:rsidR="007D11B6" w:rsidRDefault="007D11B6">
            <w:pPr>
              <w:pStyle w:val="ConsPlusNormal"/>
            </w:pPr>
            <w:r>
              <w:t>Социальное обеспечение и иные выплаты населению</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22 1 08 72005</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27308,52</w:t>
            </w:r>
          </w:p>
        </w:tc>
      </w:tr>
      <w:tr w:rsidR="007D11B6">
        <w:tc>
          <w:tcPr>
            <w:tcW w:w="2835" w:type="dxa"/>
          </w:tcPr>
          <w:p w:rsidR="007D11B6" w:rsidRDefault="007D11B6">
            <w:pPr>
              <w:pStyle w:val="ConsPlusNormal"/>
            </w:pPr>
            <w:r>
              <w:t xml:space="preserve">Ежемесячная денежная </w:t>
            </w:r>
            <w:r>
              <w:lastRenderedPageBreak/>
              <w:t>выплата по оплате жилого помещения и коммунальных услуг ветеранам труда</w:t>
            </w:r>
          </w:p>
        </w:tc>
        <w:tc>
          <w:tcPr>
            <w:tcW w:w="730" w:type="dxa"/>
          </w:tcPr>
          <w:p w:rsidR="007D11B6" w:rsidRDefault="007D11B6">
            <w:pPr>
              <w:pStyle w:val="ConsPlusNormal"/>
              <w:jc w:val="center"/>
            </w:pPr>
            <w:r>
              <w:lastRenderedPageBreak/>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22 1 08 72007</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230879,51</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22 1 08 72007</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2539,68</w:t>
            </w:r>
          </w:p>
        </w:tc>
      </w:tr>
      <w:tr w:rsidR="007D11B6">
        <w:tc>
          <w:tcPr>
            <w:tcW w:w="2835" w:type="dxa"/>
          </w:tcPr>
          <w:p w:rsidR="007D11B6" w:rsidRDefault="007D11B6">
            <w:pPr>
              <w:pStyle w:val="ConsPlusNormal"/>
            </w:pPr>
            <w:r>
              <w:t>Социальное обеспечение и иные выплаты населению</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22 1 08 72007</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228339,83</w:t>
            </w:r>
          </w:p>
        </w:tc>
      </w:tr>
      <w:tr w:rsidR="007D11B6">
        <w:tc>
          <w:tcPr>
            <w:tcW w:w="2835" w:type="dxa"/>
          </w:tcPr>
          <w:p w:rsidR="007D11B6" w:rsidRDefault="007D11B6">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22 1 08 72008</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20328,10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22 1 08 72008</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243,94</w:t>
            </w:r>
          </w:p>
        </w:tc>
      </w:tr>
      <w:tr w:rsidR="007D11B6">
        <w:tc>
          <w:tcPr>
            <w:tcW w:w="2835" w:type="dxa"/>
          </w:tcPr>
          <w:p w:rsidR="007D11B6" w:rsidRDefault="007D11B6">
            <w:pPr>
              <w:pStyle w:val="ConsPlusNormal"/>
            </w:pPr>
            <w:r>
              <w:t>Социальное обеспечение и иные выплаты населению</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22 1 08 72008</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20084,16</w:t>
            </w:r>
          </w:p>
        </w:tc>
      </w:tr>
      <w:tr w:rsidR="007D11B6">
        <w:tc>
          <w:tcPr>
            <w:tcW w:w="2835" w:type="dxa"/>
          </w:tcPr>
          <w:p w:rsidR="007D11B6" w:rsidRDefault="007D11B6">
            <w:pPr>
              <w:pStyle w:val="ConsPlusNormal"/>
            </w:pPr>
            <w:r>
              <w:t xml:space="preserve">Ежемесячная денежная выплата отдельным категориям граждан, работающим и проживающим в сельской </w:t>
            </w:r>
            <w:r>
              <w:lastRenderedPageBreak/>
              <w:t>местности и поселках городского типа</w:t>
            </w:r>
          </w:p>
        </w:tc>
        <w:tc>
          <w:tcPr>
            <w:tcW w:w="730" w:type="dxa"/>
          </w:tcPr>
          <w:p w:rsidR="007D11B6" w:rsidRDefault="007D11B6">
            <w:pPr>
              <w:pStyle w:val="ConsPlusNormal"/>
              <w:jc w:val="center"/>
            </w:pPr>
            <w:r>
              <w:lastRenderedPageBreak/>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22 1 08 72009</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980097,00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22 1 08 72009</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8809,80</w:t>
            </w:r>
          </w:p>
        </w:tc>
      </w:tr>
      <w:tr w:rsidR="007D11B6">
        <w:tc>
          <w:tcPr>
            <w:tcW w:w="2835" w:type="dxa"/>
          </w:tcPr>
          <w:p w:rsidR="007D11B6" w:rsidRDefault="007D11B6">
            <w:pPr>
              <w:pStyle w:val="ConsPlusNormal"/>
            </w:pPr>
            <w:r>
              <w:t>Социальное обеспечение и иные выплаты населению</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22 1 08 72009</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971287,20</w:t>
            </w:r>
          </w:p>
        </w:tc>
      </w:tr>
      <w:tr w:rsidR="007D11B6">
        <w:tc>
          <w:tcPr>
            <w:tcW w:w="2835" w:type="dxa"/>
          </w:tcPr>
          <w:p w:rsidR="007D11B6" w:rsidRDefault="007D11B6">
            <w:pPr>
              <w:pStyle w:val="ConsPlusNormal"/>
            </w:pPr>
            <w:r>
              <w:t>Ежемесячная денежная выплата по оплате абонентской платы за телефон участникам Великой Отечественной войны</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22 1 08 72014</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0,60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22 1 08 72014</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0,03</w:t>
            </w:r>
          </w:p>
        </w:tc>
      </w:tr>
      <w:tr w:rsidR="007D11B6">
        <w:tc>
          <w:tcPr>
            <w:tcW w:w="2835" w:type="dxa"/>
          </w:tcPr>
          <w:p w:rsidR="007D11B6" w:rsidRDefault="007D11B6">
            <w:pPr>
              <w:pStyle w:val="ConsPlusNormal"/>
            </w:pPr>
            <w:r>
              <w:t>Социальное обеспечение и иные выплаты населению</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22 1 08 72014</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0,57</w:t>
            </w:r>
          </w:p>
        </w:tc>
      </w:tr>
      <w:tr w:rsidR="007D11B6">
        <w:tc>
          <w:tcPr>
            <w:tcW w:w="2835" w:type="dxa"/>
          </w:tcPr>
          <w:p w:rsidR="007D11B6" w:rsidRDefault="007D11B6">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22 1 08 72015</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9437,70</w:t>
            </w:r>
          </w:p>
        </w:tc>
      </w:tr>
      <w:tr w:rsidR="007D11B6">
        <w:tc>
          <w:tcPr>
            <w:tcW w:w="2835" w:type="dxa"/>
          </w:tcPr>
          <w:p w:rsidR="007D11B6" w:rsidRDefault="007D11B6">
            <w:pPr>
              <w:pStyle w:val="ConsPlusNormal"/>
            </w:pPr>
            <w:r>
              <w:t xml:space="preserve">Закупка товаров, работ и </w:t>
            </w:r>
            <w:r>
              <w:lastRenderedPageBreak/>
              <w:t>услуг для обеспечения государственных (муниципальных) нужд</w:t>
            </w:r>
          </w:p>
        </w:tc>
        <w:tc>
          <w:tcPr>
            <w:tcW w:w="730" w:type="dxa"/>
          </w:tcPr>
          <w:p w:rsidR="007D11B6" w:rsidRDefault="007D11B6">
            <w:pPr>
              <w:pStyle w:val="ConsPlusNormal"/>
              <w:jc w:val="center"/>
            </w:pPr>
            <w:r>
              <w:lastRenderedPageBreak/>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22 1 08 72015</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84,94</w:t>
            </w:r>
          </w:p>
        </w:tc>
      </w:tr>
      <w:tr w:rsidR="007D11B6">
        <w:tc>
          <w:tcPr>
            <w:tcW w:w="2835" w:type="dxa"/>
          </w:tcPr>
          <w:p w:rsidR="007D11B6" w:rsidRDefault="007D11B6">
            <w:pPr>
              <w:pStyle w:val="ConsPlusNormal"/>
            </w:pPr>
            <w:r>
              <w:lastRenderedPageBreak/>
              <w:t>Социальное обеспечение и иные выплаты населению</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22 1 08 72015</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9352,76</w:t>
            </w:r>
          </w:p>
        </w:tc>
      </w:tr>
      <w:tr w:rsidR="007D11B6">
        <w:tc>
          <w:tcPr>
            <w:tcW w:w="2835" w:type="dxa"/>
          </w:tcPr>
          <w:p w:rsidR="007D11B6" w:rsidRDefault="007D11B6">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08 R4620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2090,00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08 R4620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22,99</w:t>
            </w:r>
          </w:p>
        </w:tc>
      </w:tr>
      <w:tr w:rsidR="007D11B6">
        <w:tc>
          <w:tcPr>
            <w:tcW w:w="2835" w:type="dxa"/>
          </w:tcPr>
          <w:p w:rsidR="007D11B6" w:rsidRDefault="007D11B6">
            <w:pPr>
              <w:pStyle w:val="ConsPlusNormal"/>
            </w:pPr>
            <w:r>
              <w:t>Социальное обеспечение и иные выплаты населению</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08 R4620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2067,01</w:t>
            </w:r>
          </w:p>
        </w:tc>
      </w:tr>
      <w:tr w:rsidR="007D11B6">
        <w:tc>
          <w:tcPr>
            <w:tcW w:w="2835" w:type="dxa"/>
          </w:tcPr>
          <w:p w:rsidR="007D11B6" w:rsidRDefault="007D11B6">
            <w:pPr>
              <w:pStyle w:val="ConsPlusNormal"/>
            </w:pPr>
            <w:r>
              <w:t>Основное мероприятие "Оказание мер социальной поддержки лицам, награжденным нагрудным знаком "Почетный донор России"</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22 1 11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12620,30</w:t>
            </w:r>
          </w:p>
        </w:tc>
      </w:tr>
      <w:tr w:rsidR="007D11B6">
        <w:tc>
          <w:tcPr>
            <w:tcW w:w="2835" w:type="dxa"/>
          </w:tcPr>
          <w:p w:rsidR="007D11B6" w:rsidRDefault="007D11B6">
            <w:pPr>
              <w:pStyle w:val="ConsPlusNormal"/>
            </w:pPr>
            <w:r>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w:t>
            </w:r>
            <w:r>
              <w:lastRenderedPageBreak/>
              <w:t>России"</w:t>
            </w:r>
          </w:p>
        </w:tc>
        <w:tc>
          <w:tcPr>
            <w:tcW w:w="730" w:type="dxa"/>
          </w:tcPr>
          <w:p w:rsidR="007D11B6" w:rsidRDefault="007D11B6">
            <w:pPr>
              <w:pStyle w:val="ConsPlusNormal"/>
              <w:jc w:val="center"/>
            </w:pPr>
            <w:r>
              <w:lastRenderedPageBreak/>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22 1 11 52200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12620,30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22 1 11 52200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65,99</w:t>
            </w:r>
          </w:p>
        </w:tc>
      </w:tr>
      <w:tr w:rsidR="007D11B6">
        <w:tc>
          <w:tcPr>
            <w:tcW w:w="2835" w:type="dxa"/>
          </w:tcPr>
          <w:p w:rsidR="007D11B6" w:rsidRDefault="007D11B6">
            <w:pPr>
              <w:pStyle w:val="ConsPlusNormal"/>
            </w:pPr>
            <w:r>
              <w:t>Социальное обеспечение и иные выплаты населению</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22 1 11 52200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12554,31</w:t>
            </w:r>
          </w:p>
        </w:tc>
      </w:tr>
      <w:tr w:rsidR="007D11B6">
        <w:tc>
          <w:tcPr>
            <w:tcW w:w="2835" w:type="dxa"/>
          </w:tcPr>
          <w:p w:rsidR="007D11B6" w:rsidRDefault="007D11B6">
            <w:pPr>
              <w:pStyle w:val="ConsPlusNormal"/>
            </w:pPr>
            <w:r>
              <w:t>Основное мероприятие "Оказание мер социальной поддержки гражданам при возникновении поствакцинальных осложнений"</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22 1 12</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114,00</w:t>
            </w:r>
          </w:p>
        </w:tc>
      </w:tr>
      <w:tr w:rsidR="007D11B6">
        <w:tc>
          <w:tcPr>
            <w:tcW w:w="2835" w:type="dxa"/>
          </w:tcPr>
          <w:p w:rsidR="007D11B6" w:rsidRDefault="007D11B6">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335">
              <w:r>
                <w:rPr>
                  <w:color w:val="0000FF"/>
                </w:rPr>
                <w:t>законом</w:t>
              </w:r>
            </w:hyperlink>
            <w:r>
              <w:t xml:space="preserve"> от 17 сентября 1998 года N 157-ФЗ "Об иммунопрофилактике инфекционных болезней"</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22 1 12 52400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114,00</w:t>
            </w:r>
          </w:p>
        </w:tc>
      </w:tr>
      <w:tr w:rsidR="007D11B6">
        <w:tc>
          <w:tcPr>
            <w:tcW w:w="2835" w:type="dxa"/>
          </w:tcPr>
          <w:p w:rsidR="007D11B6" w:rsidRDefault="007D11B6">
            <w:pPr>
              <w:pStyle w:val="ConsPlusNormal"/>
            </w:pPr>
            <w:r>
              <w:t>Социальное обеспечение и иные выплаты населению</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22 1 12 52400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114,00</w:t>
            </w:r>
          </w:p>
        </w:tc>
      </w:tr>
      <w:tr w:rsidR="007D11B6">
        <w:tc>
          <w:tcPr>
            <w:tcW w:w="2835" w:type="dxa"/>
          </w:tcPr>
          <w:p w:rsidR="007D11B6" w:rsidRDefault="007D11B6">
            <w:pPr>
              <w:pStyle w:val="ConsPlusNormal"/>
            </w:pPr>
            <w:r>
              <w:t xml:space="preserve">Основное мероприятие "Оказание поддержки в </w:t>
            </w:r>
            <w:r>
              <w:lastRenderedPageBreak/>
              <w:t>связи с погребением умерших"</w:t>
            </w:r>
          </w:p>
        </w:tc>
        <w:tc>
          <w:tcPr>
            <w:tcW w:w="730" w:type="dxa"/>
          </w:tcPr>
          <w:p w:rsidR="007D11B6" w:rsidRDefault="007D11B6">
            <w:pPr>
              <w:pStyle w:val="ConsPlusNormal"/>
              <w:jc w:val="center"/>
            </w:pPr>
            <w:r>
              <w:lastRenderedPageBreak/>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22 1 14</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16130,91</w:t>
            </w:r>
          </w:p>
        </w:tc>
      </w:tr>
      <w:tr w:rsidR="007D11B6">
        <w:tc>
          <w:tcPr>
            <w:tcW w:w="2835" w:type="dxa"/>
          </w:tcPr>
          <w:p w:rsidR="007D11B6" w:rsidRDefault="007D11B6">
            <w:pPr>
              <w:pStyle w:val="ConsPlusNormal"/>
            </w:pPr>
            <w:r>
              <w:lastRenderedPageBreak/>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w:t>
            </w:r>
            <w:hyperlink r:id="rId336">
              <w:r>
                <w:rPr>
                  <w:color w:val="0000FF"/>
                </w:rPr>
                <w:t>законом</w:t>
              </w:r>
            </w:hyperlink>
            <w:r>
              <w:t xml:space="preserve"> от 12 января 1996 года N 8-ФЗ "О погребении и похоронном деле"</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22 1 14 71150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13487,89</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22 1 14 71150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186,75</w:t>
            </w:r>
          </w:p>
        </w:tc>
      </w:tr>
      <w:tr w:rsidR="007D11B6">
        <w:tc>
          <w:tcPr>
            <w:tcW w:w="2835" w:type="dxa"/>
          </w:tcPr>
          <w:p w:rsidR="007D11B6" w:rsidRDefault="007D11B6">
            <w:pPr>
              <w:pStyle w:val="ConsPlusNormal"/>
            </w:pPr>
            <w:r>
              <w:t>Социальное обеспечение и иные выплаты населению</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22 1 14 71150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13301,14</w:t>
            </w:r>
          </w:p>
        </w:tc>
      </w:tr>
      <w:tr w:rsidR="007D11B6">
        <w:tc>
          <w:tcPr>
            <w:tcW w:w="2835" w:type="dxa"/>
          </w:tcPr>
          <w:p w:rsidR="007D11B6" w:rsidRDefault="007D11B6">
            <w:pPr>
              <w:pStyle w:val="ConsPlusNormal"/>
            </w:pPr>
            <w:r>
              <w:t xml:space="preserve">Возмещение затрат, связанных с погребением умерших реабилитированных лиц, а </w:t>
            </w:r>
            <w:r>
              <w:lastRenderedPageBreak/>
              <w:t xml:space="preserve">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w:t>
            </w:r>
            <w:hyperlink r:id="rId337">
              <w:r>
                <w:rPr>
                  <w:color w:val="0000FF"/>
                </w:rPr>
                <w:t>законом</w:t>
              </w:r>
            </w:hyperlink>
            <w:r>
              <w:t xml:space="preserve"> от 12 января 1996 года N 8-ФЗ "О погребении и похоронном деле"</w:t>
            </w:r>
          </w:p>
        </w:tc>
        <w:tc>
          <w:tcPr>
            <w:tcW w:w="730" w:type="dxa"/>
          </w:tcPr>
          <w:p w:rsidR="007D11B6" w:rsidRDefault="007D11B6">
            <w:pPr>
              <w:pStyle w:val="ConsPlusNormal"/>
              <w:jc w:val="center"/>
            </w:pPr>
            <w:r>
              <w:lastRenderedPageBreak/>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22 1 14 71160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2643,02</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22 1 14 71160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31,12</w:t>
            </w:r>
          </w:p>
        </w:tc>
      </w:tr>
      <w:tr w:rsidR="007D11B6">
        <w:tc>
          <w:tcPr>
            <w:tcW w:w="2835" w:type="dxa"/>
          </w:tcPr>
          <w:p w:rsidR="007D11B6" w:rsidRDefault="007D11B6">
            <w:pPr>
              <w:pStyle w:val="ConsPlusNormal"/>
            </w:pPr>
            <w:r>
              <w:t>Социальное обеспечение и иные выплаты населению</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22 1 14 71160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2094,63</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22 1 14 71160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517,27</w:t>
            </w:r>
          </w:p>
        </w:tc>
      </w:tr>
      <w:tr w:rsidR="007D11B6">
        <w:tc>
          <w:tcPr>
            <w:tcW w:w="2835" w:type="dxa"/>
          </w:tcPr>
          <w:p w:rsidR="007D11B6" w:rsidRDefault="007D11B6">
            <w:pPr>
              <w:pStyle w:val="ConsPlusNormal"/>
            </w:pPr>
            <w:r>
              <w:t>Основное мероприятие "Выплата дополнительного материального обеспечения гражданам за выдающиеся достижения и особые заслуги перед Республикой Дагестан"</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22 1 19</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37062,00</w:t>
            </w:r>
          </w:p>
        </w:tc>
      </w:tr>
      <w:tr w:rsidR="007D11B6">
        <w:tc>
          <w:tcPr>
            <w:tcW w:w="2835" w:type="dxa"/>
          </w:tcPr>
          <w:p w:rsidR="007D11B6" w:rsidRDefault="007D11B6">
            <w:pPr>
              <w:pStyle w:val="ConsPlusNormal"/>
            </w:pPr>
            <w:r>
              <w:t xml:space="preserve">Дополнительное ежемесячное материальное </w:t>
            </w:r>
            <w:r>
              <w:lastRenderedPageBreak/>
              <w:t>обеспечение граждан за особые заслуги перед Республикой Дагестан</w:t>
            </w:r>
          </w:p>
        </w:tc>
        <w:tc>
          <w:tcPr>
            <w:tcW w:w="730" w:type="dxa"/>
          </w:tcPr>
          <w:p w:rsidR="007D11B6" w:rsidRDefault="007D11B6">
            <w:pPr>
              <w:pStyle w:val="ConsPlusNormal"/>
              <w:jc w:val="center"/>
            </w:pPr>
            <w:r>
              <w:lastRenderedPageBreak/>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22 1 19 71120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37062,00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22 1 19 71120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450,00</w:t>
            </w:r>
          </w:p>
        </w:tc>
      </w:tr>
      <w:tr w:rsidR="007D11B6">
        <w:tc>
          <w:tcPr>
            <w:tcW w:w="2835" w:type="dxa"/>
          </w:tcPr>
          <w:p w:rsidR="007D11B6" w:rsidRDefault="007D11B6">
            <w:pPr>
              <w:pStyle w:val="ConsPlusNormal"/>
            </w:pPr>
            <w:r>
              <w:t>Социальное обеспечение и иные выплаты населению</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22 1 19 71120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36612,00</w:t>
            </w:r>
          </w:p>
        </w:tc>
      </w:tr>
      <w:tr w:rsidR="007D11B6">
        <w:tc>
          <w:tcPr>
            <w:tcW w:w="2835" w:type="dxa"/>
          </w:tcPr>
          <w:p w:rsidR="007D11B6" w:rsidRDefault="007D11B6">
            <w:pPr>
              <w:pStyle w:val="ConsPlusNormal"/>
            </w:pPr>
            <w:r>
              <w:t>Основное мероприятие "Оказание государственной поддержки народным дружинникам"</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22 1 28</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2080,00</w:t>
            </w:r>
          </w:p>
        </w:tc>
      </w:tr>
      <w:tr w:rsidR="007D11B6">
        <w:tc>
          <w:tcPr>
            <w:tcW w:w="2835" w:type="dxa"/>
          </w:tcPr>
          <w:p w:rsidR="007D11B6" w:rsidRDefault="007D11B6">
            <w:pPr>
              <w:pStyle w:val="ConsPlusNormal"/>
            </w:pPr>
            <w:r>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22 1 28 71170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2080,00</w:t>
            </w:r>
          </w:p>
        </w:tc>
      </w:tr>
      <w:tr w:rsidR="007D11B6">
        <w:tc>
          <w:tcPr>
            <w:tcW w:w="2835" w:type="dxa"/>
          </w:tcPr>
          <w:p w:rsidR="007D11B6" w:rsidRDefault="007D11B6">
            <w:pPr>
              <w:pStyle w:val="ConsPlusNormal"/>
            </w:pPr>
            <w:r>
              <w:t>Социальное обеспечение и иные выплаты населению</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22 128 71170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2080,00</w:t>
            </w:r>
          </w:p>
        </w:tc>
      </w:tr>
      <w:tr w:rsidR="007D11B6">
        <w:tc>
          <w:tcPr>
            <w:tcW w:w="2835" w:type="dxa"/>
          </w:tcPr>
          <w:p w:rsidR="007D11B6" w:rsidRDefault="007D11B6">
            <w:pPr>
              <w:pStyle w:val="ConsPlusNormal"/>
            </w:pPr>
            <w:r>
              <w:t>Основное мероприятие "Оказание поддержки работникам добровольной пожарной охраны и добровольным пожарным"</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22 1 29</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2256,00</w:t>
            </w:r>
          </w:p>
        </w:tc>
      </w:tr>
      <w:tr w:rsidR="007D11B6">
        <w:tc>
          <w:tcPr>
            <w:tcW w:w="2835" w:type="dxa"/>
          </w:tcPr>
          <w:p w:rsidR="007D11B6" w:rsidRDefault="007D11B6">
            <w:pPr>
              <w:pStyle w:val="ConsPlusNormal"/>
            </w:pPr>
            <w:r>
              <w:t xml:space="preserve">Единовременное пособие в </w:t>
            </w:r>
            <w:r>
              <w:lastRenderedPageBreak/>
              <w:t>случае гибели или получения работником добровольной пожарной охраны и добровольным пожарным увечья, заболевания, приведших к стойкой утрате трудоспособности</w:t>
            </w:r>
          </w:p>
        </w:tc>
        <w:tc>
          <w:tcPr>
            <w:tcW w:w="730" w:type="dxa"/>
          </w:tcPr>
          <w:p w:rsidR="007D11B6" w:rsidRDefault="007D11B6">
            <w:pPr>
              <w:pStyle w:val="ConsPlusNormal"/>
              <w:jc w:val="center"/>
            </w:pPr>
            <w:r>
              <w:lastRenderedPageBreak/>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22 1 29 71180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2256,00</w:t>
            </w:r>
          </w:p>
        </w:tc>
      </w:tr>
      <w:tr w:rsidR="007D11B6">
        <w:tc>
          <w:tcPr>
            <w:tcW w:w="2835" w:type="dxa"/>
          </w:tcPr>
          <w:p w:rsidR="007D11B6" w:rsidRDefault="007D11B6">
            <w:pPr>
              <w:pStyle w:val="ConsPlusNormal"/>
            </w:pPr>
            <w:r>
              <w:lastRenderedPageBreak/>
              <w:t>Социальное обеспечение и иные выплаты населению</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22 1 29 71180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2256,00</w:t>
            </w:r>
          </w:p>
        </w:tc>
      </w:tr>
      <w:tr w:rsidR="007D11B6">
        <w:tc>
          <w:tcPr>
            <w:tcW w:w="2835" w:type="dxa"/>
          </w:tcPr>
          <w:p w:rsidR="007D11B6" w:rsidRDefault="003C7D5F">
            <w:pPr>
              <w:pStyle w:val="ConsPlusNormal"/>
            </w:pPr>
            <w:hyperlink r:id="rId338">
              <w:r w:rsidR="007D11B6">
                <w:rPr>
                  <w:color w:val="0000FF"/>
                </w:rPr>
                <w:t>Подпрограмма</w:t>
              </w:r>
            </w:hyperlink>
            <w:r w:rsidR="007D11B6">
              <w:t xml:space="preserve"> "Совершенствование социальной поддержки семьи и детей"</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22 3</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199941,20</w:t>
            </w:r>
          </w:p>
        </w:tc>
      </w:tr>
      <w:tr w:rsidR="007D11B6">
        <w:tc>
          <w:tcPr>
            <w:tcW w:w="2835" w:type="dxa"/>
          </w:tcPr>
          <w:p w:rsidR="007D11B6" w:rsidRDefault="007D11B6">
            <w:pPr>
              <w:pStyle w:val="ConsPlusNormal"/>
            </w:pPr>
            <w:r>
              <w:t>Основное мероприятие "Оказание социальной поддержки многодетным семьям"</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22 3 04</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199941,20</w:t>
            </w:r>
          </w:p>
        </w:tc>
      </w:tr>
      <w:tr w:rsidR="007D11B6">
        <w:tc>
          <w:tcPr>
            <w:tcW w:w="2835" w:type="dxa"/>
          </w:tcPr>
          <w:p w:rsidR="007D11B6" w:rsidRDefault="007D11B6">
            <w:pPr>
              <w:pStyle w:val="ConsPlusNormal"/>
            </w:pPr>
            <w:r>
              <w:t>Осуществление ежемесячной денежной выплаты по оплате жилого помещения и коммунальных услуг многодетным семьям</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22 3 04 72055</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199941,20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22 3 04 72055</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1999,41</w:t>
            </w:r>
          </w:p>
        </w:tc>
      </w:tr>
      <w:tr w:rsidR="007D11B6">
        <w:tc>
          <w:tcPr>
            <w:tcW w:w="2835" w:type="dxa"/>
          </w:tcPr>
          <w:p w:rsidR="007D11B6" w:rsidRDefault="007D11B6">
            <w:pPr>
              <w:pStyle w:val="ConsPlusNormal"/>
            </w:pPr>
            <w:r>
              <w:t xml:space="preserve">Социальное обеспечение и </w:t>
            </w:r>
            <w:r>
              <w:lastRenderedPageBreak/>
              <w:t>иные выплаты населению</w:t>
            </w:r>
          </w:p>
        </w:tc>
        <w:tc>
          <w:tcPr>
            <w:tcW w:w="730" w:type="dxa"/>
          </w:tcPr>
          <w:p w:rsidR="007D11B6" w:rsidRDefault="007D11B6">
            <w:pPr>
              <w:pStyle w:val="ConsPlusNormal"/>
              <w:jc w:val="center"/>
            </w:pPr>
            <w:r>
              <w:lastRenderedPageBreak/>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22 3 04 72055</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197941,79</w:t>
            </w:r>
          </w:p>
        </w:tc>
      </w:tr>
      <w:tr w:rsidR="007D11B6">
        <w:tc>
          <w:tcPr>
            <w:tcW w:w="2835" w:type="dxa"/>
          </w:tcPr>
          <w:p w:rsidR="007D11B6" w:rsidRDefault="007D11B6">
            <w:pPr>
              <w:pStyle w:val="ConsPlusNormal"/>
            </w:pPr>
            <w:r>
              <w:lastRenderedPageBreak/>
              <w:t xml:space="preserve">Государственная </w:t>
            </w:r>
            <w:hyperlink r:id="rId339">
              <w:r>
                <w:rPr>
                  <w:color w:val="0000FF"/>
                </w:rPr>
                <w:t>программа</w:t>
              </w:r>
            </w:hyperlink>
            <w:r>
              <w:t xml:space="preserve"> Республики Дагестан "Содействие занятости населения"</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23</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583340,40</w:t>
            </w:r>
          </w:p>
        </w:tc>
      </w:tr>
      <w:tr w:rsidR="007D11B6">
        <w:tc>
          <w:tcPr>
            <w:tcW w:w="2835" w:type="dxa"/>
          </w:tcPr>
          <w:p w:rsidR="007D11B6" w:rsidRDefault="003C7D5F">
            <w:pPr>
              <w:pStyle w:val="ConsPlusNormal"/>
            </w:pPr>
            <w:hyperlink r:id="rId340">
              <w:r w:rsidR="007D11B6">
                <w:rPr>
                  <w:color w:val="0000FF"/>
                </w:rPr>
                <w:t>Подпрограмма</w:t>
              </w:r>
            </w:hyperlink>
            <w:r w:rsidR="007D11B6">
              <w:t xml:space="preserve"> "Активная политика занятости населения и социальная поддержка безработных граждан"</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23 1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583340,40</w:t>
            </w:r>
          </w:p>
        </w:tc>
      </w:tr>
      <w:tr w:rsidR="007D11B6">
        <w:tc>
          <w:tcPr>
            <w:tcW w:w="2835" w:type="dxa"/>
          </w:tcPr>
          <w:p w:rsidR="007D11B6" w:rsidRDefault="007D11B6">
            <w:pPr>
              <w:pStyle w:val="ConsPlusNormal"/>
            </w:pPr>
            <w:r>
              <w:t>Основное Мероприятие "Социальная поддержка безработных граждан"</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23 1 05</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583340,40</w:t>
            </w:r>
          </w:p>
        </w:tc>
      </w:tr>
      <w:tr w:rsidR="007D11B6">
        <w:tc>
          <w:tcPr>
            <w:tcW w:w="2835" w:type="dxa"/>
          </w:tcPr>
          <w:p w:rsidR="007D11B6" w:rsidRDefault="007D11B6">
            <w:pPr>
              <w:pStyle w:val="ConsPlusNormal"/>
            </w:pPr>
            <w:r>
              <w:t xml:space="preserve">Реализация полномочий Российской Федерации по осуществлению социальных выплат безработным гражданам в соответствии с </w:t>
            </w:r>
            <w:hyperlink r:id="rId341">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23 1 05 52900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583340,40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23 Г 05 52900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13038,60</w:t>
            </w:r>
          </w:p>
        </w:tc>
      </w:tr>
      <w:tr w:rsidR="007D11B6">
        <w:tc>
          <w:tcPr>
            <w:tcW w:w="2835" w:type="dxa"/>
          </w:tcPr>
          <w:p w:rsidR="007D11B6" w:rsidRDefault="007D11B6">
            <w:pPr>
              <w:pStyle w:val="ConsPlusNormal"/>
            </w:pPr>
            <w:r>
              <w:t>Социальное Обеспечение и иные выплаты населению</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23 1 05 52900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570301,80</w:t>
            </w:r>
          </w:p>
        </w:tc>
      </w:tr>
      <w:tr w:rsidR="007D11B6">
        <w:tc>
          <w:tcPr>
            <w:tcW w:w="2835" w:type="dxa"/>
          </w:tcPr>
          <w:p w:rsidR="007D11B6" w:rsidRDefault="007D11B6">
            <w:pPr>
              <w:pStyle w:val="ConsPlusNormal"/>
            </w:pPr>
            <w:r>
              <w:lastRenderedPageBreak/>
              <w:t>Реализация функций органов государственной власти Республики Дагестан</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99</w:t>
            </w:r>
          </w:p>
        </w:tc>
        <w:tc>
          <w:tcPr>
            <w:tcW w:w="562" w:type="dxa"/>
          </w:tcPr>
          <w:p w:rsidR="007D11B6" w:rsidRDefault="007D11B6">
            <w:pPr>
              <w:pStyle w:val="ConsPlusNormal"/>
            </w:pPr>
          </w:p>
        </w:tc>
        <w:tc>
          <w:tcPr>
            <w:tcW w:w="1701" w:type="dxa"/>
          </w:tcPr>
          <w:p w:rsidR="007D11B6" w:rsidRDefault="007D11B6">
            <w:pPr>
              <w:pStyle w:val="ConsPlusNormal"/>
              <w:jc w:val="center"/>
            </w:pPr>
            <w:r>
              <w:t>19084,62</w:t>
            </w:r>
          </w:p>
        </w:tc>
        <w:tc>
          <w:tcPr>
            <w:tcW w:w="1701" w:type="dxa"/>
          </w:tcPr>
          <w:p w:rsidR="007D11B6" w:rsidRDefault="007D11B6">
            <w:pPr>
              <w:pStyle w:val="ConsPlusNormal"/>
              <w:jc w:val="center"/>
            </w:pPr>
            <w:r>
              <w:t>32652,12</w:t>
            </w:r>
          </w:p>
        </w:tc>
      </w:tr>
      <w:tr w:rsidR="007D11B6">
        <w:tc>
          <w:tcPr>
            <w:tcW w:w="2835" w:type="dxa"/>
          </w:tcPr>
          <w:p w:rsidR="007D11B6" w:rsidRDefault="007D11B6">
            <w:pPr>
              <w:pStyle w:val="ConsPlusNormal"/>
            </w:pPr>
            <w:r>
              <w:t>Иные непрограммные мероприятия</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99 9</w:t>
            </w:r>
          </w:p>
        </w:tc>
        <w:tc>
          <w:tcPr>
            <w:tcW w:w="562" w:type="dxa"/>
          </w:tcPr>
          <w:p w:rsidR="007D11B6" w:rsidRDefault="007D11B6">
            <w:pPr>
              <w:pStyle w:val="ConsPlusNormal"/>
            </w:pPr>
          </w:p>
        </w:tc>
        <w:tc>
          <w:tcPr>
            <w:tcW w:w="1701" w:type="dxa"/>
          </w:tcPr>
          <w:p w:rsidR="007D11B6" w:rsidRDefault="007D11B6">
            <w:pPr>
              <w:pStyle w:val="ConsPlusNormal"/>
              <w:jc w:val="center"/>
            </w:pPr>
            <w:r>
              <w:t>19084,62</w:t>
            </w:r>
          </w:p>
        </w:tc>
        <w:tc>
          <w:tcPr>
            <w:tcW w:w="1701" w:type="dxa"/>
          </w:tcPr>
          <w:p w:rsidR="007D11B6" w:rsidRDefault="007D11B6">
            <w:pPr>
              <w:pStyle w:val="ConsPlusNormal"/>
              <w:jc w:val="center"/>
            </w:pPr>
            <w:r>
              <w:t>32652,12</w:t>
            </w:r>
          </w:p>
        </w:tc>
      </w:tr>
      <w:tr w:rsidR="007D11B6">
        <w:tc>
          <w:tcPr>
            <w:tcW w:w="2835" w:type="dxa"/>
          </w:tcPr>
          <w:p w:rsidR="007D11B6" w:rsidRDefault="007D11B6">
            <w:pPr>
              <w:pStyle w:val="ConsPlusNormal"/>
            </w:pPr>
            <w:r>
              <w:t>Резервный фонд Правительства Республики Дагестан</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99 9 00 20680</w:t>
            </w:r>
          </w:p>
        </w:tc>
        <w:tc>
          <w:tcPr>
            <w:tcW w:w="562" w:type="dxa"/>
          </w:tcPr>
          <w:p w:rsidR="007D11B6" w:rsidRDefault="007D11B6">
            <w:pPr>
              <w:pStyle w:val="ConsPlusNormal"/>
            </w:pPr>
          </w:p>
        </w:tc>
        <w:tc>
          <w:tcPr>
            <w:tcW w:w="1701" w:type="dxa"/>
          </w:tcPr>
          <w:p w:rsidR="007D11B6" w:rsidRDefault="007D11B6">
            <w:pPr>
              <w:pStyle w:val="ConsPlusNormal"/>
              <w:jc w:val="center"/>
            </w:pPr>
            <w:r>
              <w:t>19600,00</w:t>
            </w:r>
          </w:p>
        </w:tc>
        <w:tc>
          <w:tcPr>
            <w:tcW w:w="1701" w:type="dxa"/>
          </w:tcPr>
          <w:p w:rsidR="007D11B6" w:rsidRDefault="007D11B6">
            <w:pPr>
              <w:pStyle w:val="ConsPlusNormal"/>
              <w:jc w:val="center"/>
            </w:pPr>
            <w:r>
              <w:t>19600,00</w:t>
            </w:r>
          </w:p>
        </w:tc>
      </w:tr>
      <w:tr w:rsidR="007D11B6">
        <w:tc>
          <w:tcPr>
            <w:tcW w:w="2835" w:type="dxa"/>
          </w:tcPr>
          <w:p w:rsidR="007D11B6" w:rsidRDefault="007D11B6">
            <w:pPr>
              <w:pStyle w:val="ConsPlusNormal"/>
            </w:pPr>
            <w:r>
              <w:t>Социальное обеспечение и иные выплаты населению</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99 9 00 20680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19600,00</w:t>
            </w:r>
          </w:p>
        </w:tc>
        <w:tc>
          <w:tcPr>
            <w:tcW w:w="1701" w:type="dxa"/>
          </w:tcPr>
          <w:p w:rsidR="007D11B6" w:rsidRDefault="007D11B6">
            <w:pPr>
              <w:pStyle w:val="ConsPlusNormal"/>
              <w:jc w:val="center"/>
            </w:pPr>
            <w:r>
              <w:t>19600,00</w:t>
            </w:r>
          </w:p>
        </w:tc>
      </w:tr>
      <w:tr w:rsidR="007D11B6">
        <w:tc>
          <w:tcPr>
            <w:tcW w:w="2835" w:type="dxa"/>
          </w:tcPr>
          <w:p w:rsidR="007D11B6" w:rsidRDefault="007D11B6">
            <w:pPr>
              <w:pStyle w:val="ConsPlusNormal"/>
            </w:pPr>
            <w:r>
              <w:t>Предоставление отдельным категориям граждан единовременной денежной выплаты на оплату расходов, связанных с приобретением и установкой внутридомового газового оборудования и проведением газопровода внутри земельного участка</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99 9 00 99300</w:t>
            </w:r>
          </w:p>
        </w:tc>
        <w:tc>
          <w:tcPr>
            <w:tcW w:w="562" w:type="dxa"/>
          </w:tcPr>
          <w:p w:rsidR="007D11B6" w:rsidRDefault="007D11B6">
            <w:pPr>
              <w:pStyle w:val="ConsPlusNormal"/>
            </w:pPr>
          </w:p>
        </w:tc>
        <w:tc>
          <w:tcPr>
            <w:tcW w:w="1701" w:type="dxa"/>
          </w:tcPr>
          <w:p w:rsidR="007D11B6" w:rsidRDefault="007D11B6">
            <w:pPr>
              <w:pStyle w:val="ConsPlusNormal"/>
              <w:jc w:val="center"/>
            </w:pPr>
            <w:r>
              <w:t>-515,38</w:t>
            </w:r>
          </w:p>
        </w:tc>
        <w:tc>
          <w:tcPr>
            <w:tcW w:w="1701" w:type="dxa"/>
          </w:tcPr>
          <w:p w:rsidR="007D11B6" w:rsidRDefault="007D11B6">
            <w:pPr>
              <w:pStyle w:val="ConsPlusNormal"/>
              <w:jc w:val="center"/>
            </w:pPr>
            <w:r>
              <w:t>13052,12</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99 9 00 99300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67,50</w:t>
            </w:r>
          </w:p>
        </w:tc>
      </w:tr>
      <w:tr w:rsidR="007D11B6">
        <w:tc>
          <w:tcPr>
            <w:tcW w:w="2835" w:type="dxa"/>
          </w:tcPr>
          <w:p w:rsidR="007D11B6" w:rsidRDefault="007D11B6">
            <w:pPr>
              <w:pStyle w:val="ConsPlusNormal"/>
            </w:pPr>
            <w:r>
              <w:t>Социальное обеспечение и иные выплаты населению</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99 9 00 99300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-515,38</w:t>
            </w:r>
          </w:p>
        </w:tc>
        <w:tc>
          <w:tcPr>
            <w:tcW w:w="1701" w:type="dxa"/>
          </w:tcPr>
          <w:p w:rsidR="007D11B6" w:rsidRDefault="007D11B6">
            <w:pPr>
              <w:pStyle w:val="ConsPlusNormal"/>
              <w:jc w:val="center"/>
            </w:pPr>
            <w:r>
              <w:t>12984,62</w:t>
            </w:r>
          </w:p>
        </w:tc>
      </w:tr>
      <w:tr w:rsidR="007D11B6">
        <w:tc>
          <w:tcPr>
            <w:tcW w:w="2835" w:type="dxa"/>
          </w:tcPr>
          <w:p w:rsidR="007D11B6" w:rsidRDefault="007D11B6">
            <w:pPr>
              <w:pStyle w:val="ConsPlusNormal"/>
            </w:pPr>
            <w:r>
              <w:t>Охрана семьи и детства</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-1000000,00</w:t>
            </w:r>
          </w:p>
        </w:tc>
        <w:tc>
          <w:tcPr>
            <w:tcW w:w="1701" w:type="dxa"/>
          </w:tcPr>
          <w:p w:rsidR="007D11B6" w:rsidRDefault="007D11B6">
            <w:pPr>
              <w:pStyle w:val="ConsPlusNormal"/>
              <w:jc w:val="center"/>
            </w:pPr>
            <w:r>
              <w:t>15601083,98</w:t>
            </w:r>
          </w:p>
        </w:tc>
      </w:tr>
      <w:tr w:rsidR="007D11B6">
        <w:tc>
          <w:tcPr>
            <w:tcW w:w="2835" w:type="dxa"/>
          </w:tcPr>
          <w:p w:rsidR="007D11B6" w:rsidRDefault="007D11B6">
            <w:pPr>
              <w:pStyle w:val="ConsPlusNormal"/>
            </w:pPr>
            <w:r>
              <w:lastRenderedPageBreak/>
              <w:t xml:space="preserve">Государственная </w:t>
            </w:r>
            <w:hyperlink r:id="rId342">
              <w:r>
                <w:rPr>
                  <w:color w:val="0000FF"/>
                </w:rPr>
                <w:t>программа</w:t>
              </w:r>
            </w:hyperlink>
            <w:r>
              <w:t xml:space="preserve"> Республики Дагестан "Социальная поддержка граждан"</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w:t>
            </w:r>
          </w:p>
        </w:tc>
        <w:tc>
          <w:tcPr>
            <w:tcW w:w="562" w:type="dxa"/>
          </w:tcPr>
          <w:p w:rsidR="007D11B6" w:rsidRDefault="007D11B6">
            <w:pPr>
              <w:pStyle w:val="ConsPlusNormal"/>
            </w:pPr>
          </w:p>
        </w:tc>
        <w:tc>
          <w:tcPr>
            <w:tcW w:w="1701" w:type="dxa"/>
          </w:tcPr>
          <w:p w:rsidR="007D11B6" w:rsidRDefault="007D11B6">
            <w:pPr>
              <w:pStyle w:val="ConsPlusNormal"/>
              <w:jc w:val="center"/>
            </w:pPr>
            <w:r>
              <w:t>-1000000,00</w:t>
            </w:r>
          </w:p>
        </w:tc>
        <w:tc>
          <w:tcPr>
            <w:tcW w:w="1701" w:type="dxa"/>
          </w:tcPr>
          <w:p w:rsidR="007D11B6" w:rsidRDefault="007D11B6">
            <w:pPr>
              <w:pStyle w:val="ConsPlusNormal"/>
              <w:jc w:val="center"/>
            </w:pPr>
            <w:r>
              <w:t>15601083,98</w:t>
            </w:r>
          </w:p>
        </w:tc>
      </w:tr>
      <w:tr w:rsidR="007D11B6">
        <w:tc>
          <w:tcPr>
            <w:tcW w:w="2835" w:type="dxa"/>
          </w:tcPr>
          <w:p w:rsidR="007D11B6" w:rsidRDefault="003C7D5F">
            <w:pPr>
              <w:pStyle w:val="ConsPlusNormal"/>
            </w:pPr>
            <w:hyperlink r:id="rId343">
              <w:r w:rsidR="007D11B6">
                <w:rPr>
                  <w:color w:val="0000FF"/>
                </w:rPr>
                <w:t>Подпрограмма</w:t>
              </w:r>
            </w:hyperlink>
            <w:r w:rsidR="007D11B6">
              <w:t xml:space="preserve"> "Совершенствование социальной поддержки семьи и детей"</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22 3</w:t>
            </w:r>
          </w:p>
        </w:tc>
        <w:tc>
          <w:tcPr>
            <w:tcW w:w="562" w:type="dxa"/>
          </w:tcPr>
          <w:p w:rsidR="007D11B6" w:rsidRDefault="007D11B6">
            <w:pPr>
              <w:pStyle w:val="ConsPlusNormal"/>
            </w:pPr>
          </w:p>
        </w:tc>
        <w:tc>
          <w:tcPr>
            <w:tcW w:w="1701" w:type="dxa"/>
          </w:tcPr>
          <w:p w:rsidR="007D11B6" w:rsidRDefault="007D11B6">
            <w:pPr>
              <w:pStyle w:val="ConsPlusNormal"/>
              <w:jc w:val="center"/>
            </w:pPr>
            <w:r>
              <w:t>-1000000,00</w:t>
            </w:r>
          </w:p>
        </w:tc>
        <w:tc>
          <w:tcPr>
            <w:tcW w:w="1701" w:type="dxa"/>
          </w:tcPr>
          <w:p w:rsidR="007D11B6" w:rsidRDefault="007D11B6">
            <w:pPr>
              <w:pStyle w:val="ConsPlusNormal"/>
              <w:jc w:val="center"/>
            </w:pPr>
            <w:r>
              <w:t>15601083,98</w:t>
            </w:r>
          </w:p>
        </w:tc>
      </w:tr>
      <w:tr w:rsidR="007D11B6">
        <w:tc>
          <w:tcPr>
            <w:tcW w:w="2835" w:type="dxa"/>
          </w:tcPr>
          <w:p w:rsidR="007D11B6" w:rsidRDefault="007D11B6">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22 3 01</w:t>
            </w:r>
          </w:p>
        </w:tc>
        <w:tc>
          <w:tcPr>
            <w:tcW w:w="562" w:type="dxa"/>
          </w:tcPr>
          <w:p w:rsidR="007D11B6" w:rsidRDefault="007D11B6">
            <w:pPr>
              <w:pStyle w:val="ConsPlusNormal"/>
            </w:pPr>
          </w:p>
        </w:tc>
        <w:tc>
          <w:tcPr>
            <w:tcW w:w="1701" w:type="dxa"/>
          </w:tcPr>
          <w:p w:rsidR="007D11B6" w:rsidRDefault="007D11B6">
            <w:pPr>
              <w:pStyle w:val="ConsPlusNormal"/>
              <w:jc w:val="center"/>
            </w:pPr>
            <w:r>
              <w:t>-1000000,00</w:t>
            </w:r>
          </w:p>
        </w:tc>
        <w:tc>
          <w:tcPr>
            <w:tcW w:w="1701" w:type="dxa"/>
          </w:tcPr>
          <w:p w:rsidR="007D11B6" w:rsidRDefault="007D11B6">
            <w:pPr>
              <w:pStyle w:val="ConsPlusNormal"/>
              <w:jc w:val="center"/>
            </w:pPr>
            <w:r>
              <w:t>15543336,18</w:t>
            </w:r>
          </w:p>
        </w:tc>
      </w:tr>
      <w:tr w:rsidR="007D11B6">
        <w:tc>
          <w:tcPr>
            <w:tcW w:w="2835" w:type="dxa"/>
          </w:tcPr>
          <w:p w:rsidR="007D11B6" w:rsidRDefault="007D11B6">
            <w:pPr>
              <w:pStyle w:val="ConsPlusNormal"/>
            </w:pPr>
            <w:r>
              <w:t>Ежемесячная денежная выплата на ребенка в возрасте от восьми до семнадцати лет</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22 3 01 31440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1482787,20</w:t>
            </w:r>
          </w:p>
        </w:tc>
      </w:tr>
      <w:tr w:rsidR="007D11B6">
        <w:tc>
          <w:tcPr>
            <w:tcW w:w="2835" w:type="dxa"/>
          </w:tcPr>
          <w:p w:rsidR="007D11B6" w:rsidRDefault="007D11B6">
            <w:pPr>
              <w:pStyle w:val="ConsPlusNormal"/>
            </w:pPr>
            <w:r>
              <w:t>Межбюджетные трансферты</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22 3 01 31440</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1482787,20</w:t>
            </w:r>
          </w:p>
        </w:tc>
      </w:tr>
      <w:tr w:rsidR="007D11B6">
        <w:tc>
          <w:tcPr>
            <w:tcW w:w="2835" w:type="dxa"/>
          </w:tcPr>
          <w:p w:rsidR="007D11B6" w:rsidRDefault="007D11B6">
            <w:pPr>
              <w:pStyle w:val="ConsPlusNormal"/>
            </w:pPr>
            <w:r>
              <w:t>Ежемесячное пособие в связи с рождением и воспитанием ребенка</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22 3 01 31460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1869676,10</w:t>
            </w:r>
          </w:p>
        </w:tc>
      </w:tr>
      <w:tr w:rsidR="007D11B6">
        <w:tc>
          <w:tcPr>
            <w:tcW w:w="2835" w:type="dxa"/>
          </w:tcPr>
          <w:p w:rsidR="007D11B6" w:rsidRDefault="007D11B6">
            <w:pPr>
              <w:pStyle w:val="ConsPlusNormal"/>
            </w:pPr>
            <w:r>
              <w:t>Межбюджетные трансферты</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22 3 01 31460</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1869676,10</w:t>
            </w:r>
          </w:p>
        </w:tc>
      </w:tr>
      <w:tr w:rsidR="007D11B6">
        <w:tc>
          <w:tcPr>
            <w:tcW w:w="2835" w:type="dxa"/>
          </w:tcPr>
          <w:p w:rsidR="007D11B6" w:rsidRDefault="007D11B6">
            <w:pPr>
              <w:pStyle w:val="ConsPlusNormal"/>
            </w:pPr>
            <w:r>
              <w:t xml:space="preserve">Выплата ежемесячного пособия на ребенка в </w:t>
            </w:r>
            <w:r>
              <w:lastRenderedPageBreak/>
              <w:t xml:space="preserve">соответствии с Федеральным </w:t>
            </w:r>
            <w:hyperlink r:id="rId344">
              <w:r>
                <w:rPr>
                  <w:color w:val="0000FF"/>
                </w:rPr>
                <w:t>законом</w:t>
              </w:r>
            </w:hyperlink>
            <w:r>
              <w:t xml:space="preserve"> от 19 мая 1995 года N 81-ФЗ "О государственных пособиях гражданам, имеющим детей"</w:t>
            </w:r>
          </w:p>
        </w:tc>
        <w:tc>
          <w:tcPr>
            <w:tcW w:w="730" w:type="dxa"/>
          </w:tcPr>
          <w:p w:rsidR="007D11B6" w:rsidRDefault="007D11B6">
            <w:pPr>
              <w:pStyle w:val="ConsPlusNormal"/>
              <w:jc w:val="center"/>
            </w:pPr>
            <w:r>
              <w:lastRenderedPageBreak/>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22 3 01 71310</w:t>
            </w:r>
          </w:p>
        </w:tc>
        <w:tc>
          <w:tcPr>
            <w:tcW w:w="562" w:type="dxa"/>
          </w:tcPr>
          <w:p w:rsidR="007D11B6" w:rsidRDefault="007D11B6">
            <w:pPr>
              <w:pStyle w:val="ConsPlusNormal"/>
            </w:pPr>
          </w:p>
        </w:tc>
        <w:tc>
          <w:tcPr>
            <w:tcW w:w="1701" w:type="dxa"/>
          </w:tcPr>
          <w:p w:rsidR="007D11B6" w:rsidRDefault="007D11B6">
            <w:pPr>
              <w:pStyle w:val="ConsPlusNormal"/>
              <w:jc w:val="center"/>
            </w:pPr>
            <w:r>
              <w:t>-1000000,00</w:t>
            </w:r>
          </w:p>
        </w:tc>
        <w:tc>
          <w:tcPr>
            <w:tcW w:w="1701" w:type="dxa"/>
          </w:tcPr>
          <w:p w:rsidR="007D11B6" w:rsidRDefault="007D11B6">
            <w:pPr>
              <w:pStyle w:val="ConsPlusNormal"/>
              <w:jc w:val="center"/>
            </w:pPr>
            <w:r>
              <w:t>639067,70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22 3 01 71310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-5635,34</w:t>
            </w:r>
          </w:p>
        </w:tc>
        <w:tc>
          <w:tcPr>
            <w:tcW w:w="1701" w:type="dxa"/>
          </w:tcPr>
          <w:p w:rsidR="007D11B6" w:rsidRDefault="007D11B6">
            <w:pPr>
              <w:pStyle w:val="ConsPlusNormal"/>
              <w:jc w:val="center"/>
            </w:pPr>
            <w:r>
              <w:t>894,70</w:t>
            </w:r>
          </w:p>
        </w:tc>
      </w:tr>
      <w:tr w:rsidR="007D11B6">
        <w:tc>
          <w:tcPr>
            <w:tcW w:w="2835" w:type="dxa"/>
          </w:tcPr>
          <w:p w:rsidR="007D11B6" w:rsidRDefault="007D11B6">
            <w:pPr>
              <w:pStyle w:val="ConsPlusNormal"/>
            </w:pPr>
            <w:r>
              <w:t>Социальное обеспечение и иные выплаты населению</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22 3 01 71310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-994364,66</w:t>
            </w:r>
          </w:p>
        </w:tc>
        <w:tc>
          <w:tcPr>
            <w:tcW w:w="1701" w:type="dxa"/>
          </w:tcPr>
          <w:p w:rsidR="007D11B6" w:rsidRDefault="007D11B6">
            <w:pPr>
              <w:pStyle w:val="ConsPlusNormal"/>
              <w:jc w:val="center"/>
            </w:pPr>
            <w:r>
              <w:t>638173,00</w:t>
            </w:r>
          </w:p>
        </w:tc>
      </w:tr>
      <w:tr w:rsidR="007D11B6">
        <w:tc>
          <w:tcPr>
            <w:tcW w:w="2835" w:type="dxa"/>
          </w:tcPr>
          <w:p w:rsidR="007D11B6" w:rsidRDefault="007D11B6">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22 3 01 71320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17290,30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22 3 01 71320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50,00</w:t>
            </w:r>
          </w:p>
        </w:tc>
      </w:tr>
      <w:tr w:rsidR="007D11B6">
        <w:tc>
          <w:tcPr>
            <w:tcW w:w="2835" w:type="dxa"/>
          </w:tcPr>
          <w:p w:rsidR="007D11B6" w:rsidRDefault="007D11B6">
            <w:pPr>
              <w:pStyle w:val="ConsPlusNormal"/>
            </w:pPr>
            <w:r>
              <w:t>Социальное обеспечение и иные выплаты населению</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22 3 01 71320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17240,30</w:t>
            </w:r>
          </w:p>
        </w:tc>
      </w:tr>
      <w:tr w:rsidR="007D11B6">
        <w:tc>
          <w:tcPr>
            <w:tcW w:w="2835" w:type="dxa"/>
          </w:tcPr>
          <w:p w:rsidR="007D11B6" w:rsidRDefault="007D11B6">
            <w:pPr>
              <w:pStyle w:val="ConsPlusNormal"/>
            </w:pPr>
            <w:r>
              <w:t>Осуществление ежемесячных выплат на детей в возрасте от 3 до 7 лет включительно</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 3 01 R3020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11534514,88</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 3 01 R3020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2306,45</w:t>
            </w:r>
          </w:p>
        </w:tc>
      </w:tr>
      <w:tr w:rsidR="007D11B6">
        <w:tc>
          <w:tcPr>
            <w:tcW w:w="2835" w:type="dxa"/>
          </w:tcPr>
          <w:p w:rsidR="007D11B6" w:rsidRDefault="007D11B6">
            <w:pPr>
              <w:pStyle w:val="ConsPlusNormal"/>
            </w:pPr>
            <w:r>
              <w:t>Социальное обеспечение и иные выплаты населению</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 3 01 R3020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11532208,43</w:t>
            </w:r>
          </w:p>
        </w:tc>
      </w:tr>
      <w:tr w:rsidR="007D11B6">
        <w:tc>
          <w:tcPr>
            <w:tcW w:w="2835" w:type="dxa"/>
          </w:tcPr>
          <w:p w:rsidR="007D11B6" w:rsidRDefault="007D11B6">
            <w:pPr>
              <w:pStyle w:val="ConsPlusNormal"/>
            </w:pPr>
            <w:r>
              <w:t>Основное мероприятие "Оказание социальной поддержки многодетным семьям"</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22 3 04</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57658,60</w:t>
            </w:r>
          </w:p>
        </w:tc>
      </w:tr>
      <w:tr w:rsidR="007D11B6">
        <w:tc>
          <w:tcPr>
            <w:tcW w:w="2835" w:type="dxa"/>
          </w:tcPr>
          <w:p w:rsidR="007D11B6" w:rsidRDefault="007D11B6">
            <w:pPr>
              <w:pStyle w:val="ConsPlusNormal"/>
            </w:pPr>
            <w:r>
              <w:t>Дополнительные меры социальной поддержки семей, имеющих детей</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22 3 04 71330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57633,60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22 3 04 71330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18193,60</w:t>
            </w:r>
          </w:p>
        </w:tc>
      </w:tr>
      <w:tr w:rsidR="007D11B6">
        <w:tc>
          <w:tcPr>
            <w:tcW w:w="2835" w:type="dxa"/>
          </w:tcPr>
          <w:p w:rsidR="007D11B6" w:rsidRDefault="007D11B6">
            <w:pPr>
              <w:pStyle w:val="ConsPlusNormal"/>
            </w:pPr>
            <w:r>
              <w:t>Социальное обеспечение и иные выплаты населению</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22 3 04 71330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39440,00</w:t>
            </w:r>
          </w:p>
        </w:tc>
      </w:tr>
      <w:tr w:rsidR="007D11B6">
        <w:tc>
          <w:tcPr>
            <w:tcW w:w="2835" w:type="dxa"/>
          </w:tcPr>
          <w:p w:rsidR="007D11B6" w:rsidRDefault="007D11B6">
            <w:pPr>
              <w:pStyle w:val="ConsPlusNormal"/>
            </w:pPr>
            <w:r>
              <w:t>Единовременное денежное поощрение при награждении орденом "Родительская слава"</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22 3 04 71340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25,00</w:t>
            </w:r>
          </w:p>
        </w:tc>
      </w:tr>
      <w:tr w:rsidR="007D11B6">
        <w:tc>
          <w:tcPr>
            <w:tcW w:w="2835" w:type="dxa"/>
          </w:tcPr>
          <w:p w:rsidR="007D11B6" w:rsidRDefault="007D11B6">
            <w:pPr>
              <w:pStyle w:val="ConsPlusNormal"/>
            </w:pPr>
            <w:r>
              <w:t>Социальное обеспечение и иные выплаты населению</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22 3 04 71340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25,00</w:t>
            </w:r>
          </w:p>
        </w:tc>
      </w:tr>
      <w:tr w:rsidR="007D11B6">
        <w:tc>
          <w:tcPr>
            <w:tcW w:w="2835" w:type="dxa"/>
          </w:tcPr>
          <w:p w:rsidR="007D11B6" w:rsidRDefault="007D11B6">
            <w:pPr>
              <w:pStyle w:val="ConsPlusNormal"/>
            </w:pPr>
            <w:r>
              <w:t xml:space="preserve">Основное мероприятие "Оказание поддержки </w:t>
            </w:r>
            <w:r>
              <w:lastRenderedPageBreak/>
              <w:t>семьям с детьми, оказавшимся в трудной жизненной ситуации"</w:t>
            </w:r>
          </w:p>
        </w:tc>
        <w:tc>
          <w:tcPr>
            <w:tcW w:w="730" w:type="dxa"/>
          </w:tcPr>
          <w:p w:rsidR="007D11B6" w:rsidRDefault="007D11B6">
            <w:pPr>
              <w:pStyle w:val="ConsPlusNormal"/>
              <w:jc w:val="center"/>
            </w:pPr>
            <w:r>
              <w:lastRenderedPageBreak/>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22 3 08</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89,20</w:t>
            </w:r>
          </w:p>
        </w:tc>
      </w:tr>
      <w:tr w:rsidR="007D11B6">
        <w:tc>
          <w:tcPr>
            <w:tcW w:w="2835" w:type="dxa"/>
          </w:tcPr>
          <w:p w:rsidR="007D11B6" w:rsidRDefault="007D11B6">
            <w:pPr>
              <w:pStyle w:val="ConsPlusNormal"/>
            </w:pPr>
            <w:r>
              <w:lastRenderedPageBreak/>
              <w:t>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22 3 08 59400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84,90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22 3 08 59400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84,90</w:t>
            </w:r>
          </w:p>
        </w:tc>
      </w:tr>
      <w:tr w:rsidR="007D11B6">
        <w:tc>
          <w:tcPr>
            <w:tcW w:w="2835" w:type="dxa"/>
          </w:tcPr>
          <w:p w:rsidR="007D11B6" w:rsidRDefault="007D11B6">
            <w:pPr>
              <w:pStyle w:val="ConsPlusNormal"/>
            </w:pPr>
            <w:r>
              <w:t xml:space="preserve">Перевозка в пределах территории Республики </w:t>
            </w:r>
            <w:r>
              <w:lastRenderedPageBreak/>
              <w:t>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730" w:type="dxa"/>
          </w:tcPr>
          <w:p w:rsidR="007D11B6" w:rsidRDefault="007D11B6">
            <w:pPr>
              <w:pStyle w:val="ConsPlusNormal"/>
              <w:jc w:val="center"/>
            </w:pPr>
            <w:r>
              <w:lastRenderedPageBreak/>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22 3 08 89400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4,30</w:t>
            </w:r>
          </w:p>
        </w:tc>
      </w:tr>
      <w:tr w:rsidR="007D11B6">
        <w:tc>
          <w:tcPr>
            <w:tcW w:w="2835" w:type="dxa"/>
          </w:tcPr>
          <w:p w:rsidR="007D11B6" w:rsidRDefault="007D11B6">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22 3 08 89400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4,30</w:t>
            </w:r>
          </w:p>
        </w:tc>
      </w:tr>
      <w:tr w:rsidR="007D11B6">
        <w:tc>
          <w:tcPr>
            <w:tcW w:w="2835" w:type="dxa"/>
          </w:tcPr>
          <w:p w:rsidR="007D11B6" w:rsidRDefault="007D11B6">
            <w:pPr>
              <w:pStyle w:val="ConsPlusNormal"/>
            </w:pPr>
            <w:r>
              <w:t>Другие вопросы в области социальной политики</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06</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-25704,09</w:t>
            </w:r>
          </w:p>
        </w:tc>
        <w:tc>
          <w:tcPr>
            <w:tcW w:w="1701" w:type="dxa"/>
          </w:tcPr>
          <w:p w:rsidR="007D11B6" w:rsidRDefault="007D11B6">
            <w:pPr>
              <w:pStyle w:val="ConsPlusNormal"/>
              <w:jc w:val="center"/>
            </w:pPr>
            <w:r>
              <w:t>1954720,36</w:t>
            </w:r>
          </w:p>
        </w:tc>
      </w:tr>
      <w:tr w:rsidR="007D11B6">
        <w:tc>
          <w:tcPr>
            <w:tcW w:w="2835" w:type="dxa"/>
          </w:tcPr>
          <w:p w:rsidR="007D11B6" w:rsidRDefault="007D11B6">
            <w:pPr>
              <w:pStyle w:val="ConsPlusNormal"/>
            </w:pPr>
            <w:r>
              <w:t xml:space="preserve">Государственная </w:t>
            </w:r>
            <w:hyperlink r:id="rId345">
              <w:r>
                <w:rPr>
                  <w:color w:val="0000FF"/>
                </w:rPr>
                <w:t>программа</w:t>
              </w:r>
            </w:hyperlink>
            <w:r>
              <w:t xml:space="preserve"> Республики Дагестан "Социальная поддержка граждан"</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22</w:t>
            </w:r>
          </w:p>
        </w:tc>
        <w:tc>
          <w:tcPr>
            <w:tcW w:w="562" w:type="dxa"/>
          </w:tcPr>
          <w:p w:rsidR="007D11B6" w:rsidRDefault="007D11B6">
            <w:pPr>
              <w:pStyle w:val="ConsPlusNormal"/>
            </w:pPr>
          </w:p>
        </w:tc>
        <w:tc>
          <w:tcPr>
            <w:tcW w:w="1701" w:type="dxa"/>
          </w:tcPr>
          <w:p w:rsidR="007D11B6" w:rsidRDefault="007D11B6">
            <w:pPr>
              <w:pStyle w:val="ConsPlusNormal"/>
              <w:jc w:val="center"/>
            </w:pPr>
            <w:r>
              <w:t>-25704,09</w:t>
            </w:r>
          </w:p>
        </w:tc>
        <w:tc>
          <w:tcPr>
            <w:tcW w:w="1701" w:type="dxa"/>
          </w:tcPr>
          <w:p w:rsidR="007D11B6" w:rsidRDefault="007D11B6">
            <w:pPr>
              <w:pStyle w:val="ConsPlusNormal"/>
              <w:jc w:val="center"/>
            </w:pPr>
            <w:r>
              <w:t>1948130,96</w:t>
            </w:r>
          </w:p>
        </w:tc>
      </w:tr>
      <w:tr w:rsidR="007D11B6">
        <w:tc>
          <w:tcPr>
            <w:tcW w:w="2835" w:type="dxa"/>
          </w:tcPr>
          <w:p w:rsidR="007D11B6" w:rsidRDefault="003C7D5F">
            <w:pPr>
              <w:pStyle w:val="ConsPlusNormal"/>
            </w:pPr>
            <w:hyperlink r:id="rId346">
              <w:r w:rsidR="007D11B6">
                <w:rPr>
                  <w:color w:val="0000FF"/>
                </w:rPr>
                <w:t>Подпрограмма</w:t>
              </w:r>
            </w:hyperlink>
            <w:r w:rsidR="007D11B6">
              <w:t xml:space="preserve"> "Развитие мер социальной поддержки отдельных категорий граждан"</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22 1</w:t>
            </w:r>
          </w:p>
        </w:tc>
        <w:tc>
          <w:tcPr>
            <w:tcW w:w="562" w:type="dxa"/>
          </w:tcPr>
          <w:p w:rsidR="007D11B6" w:rsidRDefault="007D11B6">
            <w:pPr>
              <w:pStyle w:val="ConsPlusNormal"/>
            </w:pPr>
          </w:p>
        </w:tc>
        <w:tc>
          <w:tcPr>
            <w:tcW w:w="1701" w:type="dxa"/>
          </w:tcPr>
          <w:p w:rsidR="007D11B6" w:rsidRDefault="007D11B6">
            <w:pPr>
              <w:pStyle w:val="ConsPlusNormal"/>
              <w:jc w:val="center"/>
            </w:pPr>
            <w:r>
              <w:t>-25704,09</w:t>
            </w:r>
          </w:p>
        </w:tc>
        <w:tc>
          <w:tcPr>
            <w:tcW w:w="1701" w:type="dxa"/>
          </w:tcPr>
          <w:p w:rsidR="007D11B6" w:rsidRDefault="007D11B6">
            <w:pPr>
              <w:pStyle w:val="ConsPlusNormal"/>
              <w:jc w:val="center"/>
            </w:pPr>
            <w:r>
              <w:t>1930539,16</w:t>
            </w:r>
          </w:p>
        </w:tc>
      </w:tr>
      <w:tr w:rsidR="007D11B6">
        <w:tc>
          <w:tcPr>
            <w:tcW w:w="2835" w:type="dxa"/>
          </w:tcPr>
          <w:p w:rsidR="007D11B6" w:rsidRDefault="007D11B6">
            <w:pPr>
              <w:pStyle w:val="ConsPlusNormal"/>
            </w:pPr>
            <w:r>
              <w:lastRenderedPageBreak/>
              <w:t>Основное мероприятие "Обеспечение деятельности управлений социальной защиты населения"</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22 1 03</w:t>
            </w:r>
          </w:p>
        </w:tc>
        <w:tc>
          <w:tcPr>
            <w:tcW w:w="562" w:type="dxa"/>
          </w:tcPr>
          <w:p w:rsidR="007D11B6" w:rsidRDefault="007D11B6">
            <w:pPr>
              <w:pStyle w:val="ConsPlusNormal"/>
            </w:pPr>
          </w:p>
        </w:tc>
        <w:tc>
          <w:tcPr>
            <w:tcW w:w="1701" w:type="dxa"/>
          </w:tcPr>
          <w:p w:rsidR="007D11B6" w:rsidRDefault="007D11B6">
            <w:pPr>
              <w:pStyle w:val="ConsPlusNormal"/>
              <w:jc w:val="center"/>
            </w:pPr>
            <w:r>
              <w:t>. 4500,00</w:t>
            </w:r>
          </w:p>
        </w:tc>
        <w:tc>
          <w:tcPr>
            <w:tcW w:w="1701" w:type="dxa"/>
          </w:tcPr>
          <w:p w:rsidR="007D11B6" w:rsidRDefault="007D11B6">
            <w:pPr>
              <w:pStyle w:val="ConsPlusNormal"/>
              <w:jc w:val="center"/>
            </w:pPr>
            <w:r>
              <w:t>621698,15</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22 1 03 00590</w:t>
            </w:r>
          </w:p>
        </w:tc>
        <w:tc>
          <w:tcPr>
            <w:tcW w:w="562" w:type="dxa"/>
          </w:tcPr>
          <w:p w:rsidR="007D11B6" w:rsidRDefault="007D11B6">
            <w:pPr>
              <w:pStyle w:val="ConsPlusNormal"/>
            </w:pPr>
          </w:p>
        </w:tc>
        <w:tc>
          <w:tcPr>
            <w:tcW w:w="1701" w:type="dxa"/>
          </w:tcPr>
          <w:p w:rsidR="007D11B6" w:rsidRDefault="007D11B6">
            <w:pPr>
              <w:pStyle w:val="ConsPlusNormal"/>
              <w:jc w:val="center"/>
            </w:pPr>
            <w:r>
              <w:t>4500,00</w:t>
            </w:r>
          </w:p>
        </w:tc>
        <w:tc>
          <w:tcPr>
            <w:tcW w:w="1701" w:type="dxa"/>
          </w:tcPr>
          <w:p w:rsidR="007D11B6" w:rsidRDefault="007D11B6">
            <w:pPr>
              <w:pStyle w:val="ConsPlusNormal"/>
              <w:jc w:val="center"/>
            </w:pPr>
            <w:r>
              <w:t>621698,15</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22 1 03 00590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3955,48</w:t>
            </w:r>
          </w:p>
        </w:tc>
        <w:tc>
          <w:tcPr>
            <w:tcW w:w="1701" w:type="dxa"/>
          </w:tcPr>
          <w:p w:rsidR="007D11B6" w:rsidRDefault="007D11B6">
            <w:pPr>
              <w:pStyle w:val="ConsPlusNormal"/>
              <w:jc w:val="center"/>
            </w:pPr>
            <w:r>
              <w:t>565079,18</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22 1 03 00590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544,52</w:t>
            </w:r>
          </w:p>
        </w:tc>
        <w:tc>
          <w:tcPr>
            <w:tcW w:w="1701" w:type="dxa"/>
          </w:tcPr>
          <w:p w:rsidR="007D11B6" w:rsidRDefault="007D11B6">
            <w:pPr>
              <w:pStyle w:val="ConsPlusNormal"/>
              <w:jc w:val="center"/>
            </w:pPr>
            <w:r>
              <w:t>55938,97</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22 1 03 00590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680,00</w:t>
            </w:r>
          </w:p>
        </w:tc>
      </w:tr>
      <w:tr w:rsidR="007D11B6">
        <w:tc>
          <w:tcPr>
            <w:tcW w:w="2835" w:type="dxa"/>
          </w:tcPr>
          <w:p w:rsidR="007D11B6" w:rsidRDefault="007D11B6">
            <w:pPr>
              <w:pStyle w:val="ConsPlusNormal"/>
            </w:pPr>
            <w:r>
              <w:t>Основное мероприятие "Обеспечение деятельности центрального аппарата и территориальных органов"</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22 1 09</w:t>
            </w:r>
          </w:p>
        </w:tc>
        <w:tc>
          <w:tcPr>
            <w:tcW w:w="562" w:type="dxa"/>
          </w:tcPr>
          <w:p w:rsidR="007D11B6" w:rsidRDefault="007D11B6">
            <w:pPr>
              <w:pStyle w:val="ConsPlusNormal"/>
            </w:pPr>
          </w:p>
        </w:tc>
        <w:tc>
          <w:tcPr>
            <w:tcW w:w="1701" w:type="dxa"/>
          </w:tcPr>
          <w:p w:rsidR="007D11B6" w:rsidRDefault="007D11B6">
            <w:pPr>
              <w:pStyle w:val="ConsPlusNormal"/>
              <w:jc w:val="center"/>
            </w:pPr>
            <w:r>
              <w:t>-30203,63</w:t>
            </w:r>
          </w:p>
        </w:tc>
        <w:tc>
          <w:tcPr>
            <w:tcW w:w="1701" w:type="dxa"/>
          </w:tcPr>
          <w:p w:rsidR="007D11B6" w:rsidRDefault="007D11B6">
            <w:pPr>
              <w:pStyle w:val="ConsPlusNormal"/>
              <w:jc w:val="center"/>
            </w:pPr>
            <w:r>
              <w:t>253176,17</w:t>
            </w:r>
          </w:p>
        </w:tc>
      </w:tr>
      <w:tr w:rsidR="007D11B6">
        <w:tc>
          <w:tcPr>
            <w:tcW w:w="2835" w:type="dxa"/>
          </w:tcPr>
          <w:p w:rsidR="007D11B6" w:rsidRDefault="007D11B6">
            <w:pPr>
              <w:pStyle w:val="ConsPlusNormal"/>
            </w:pPr>
            <w:r>
              <w:t xml:space="preserve">Финансовое обеспечение </w:t>
            </w:r>
            <w:r>
              <w:lastRenderedPageBreak/>
              <w:t>выполнения функций государственных органов</w:t>
            </w:r>
          </w:p>
        </w:tc>
        <w:tc>
          <w:tcPr>
            <w:tcW w:w="730" w:type="dxa"/>
          </w:tcPr>
          <w:p w:rsidR="007D11B6" w:rsidRDefault="007D11B6">
            <w:pPr>
              <w:pStyle w:val="ConsPlusNormal"/>
              <w:jc w:val="center"/>
            </w:pPr>
            <w:r>
              <w:lastRenderedPageBreak/>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22 1 09 20000</w:t>
            </w:r>
          </w:p>
        </w:tc>
        <w:tc>
          <w:tcPr>
            <w:tcW w:w="562" w:type="dxa"/>
          </w:tcPr>
          <w:p w:rsidR="007D11B6" w:rsidRDefault="007D11B6">
            <w:pPr>
              <w:pStyle w:val="ConsPlusNormal"/>
            </w:pPr>
          </w:p>
        </w:tc>
        <w:tc>
          <w:tcPr>
            <w:tcW w:w="1701" w:type="dxa"/>
          </w:tcPr>
          <w:p w:rsidR="007D11B6" w:rsidRDefault="007D11B6">
            <w:pPr>
              <w:pStyle w:val="ConsPlusNormal"/>
              <w:jc w:val="center"/>
            </w:pPr>
            <w:r>
              <w:t>-30203,63</w:t>
            </w:r>
          </w:p>
        </w:tc>
        <w:tc>
          <w:tcPr>
            <w:tcW w:w="1701" w:type="dxa"/>
          </w:tcPr>
          <w:p w:rsidR="007D11B6" w:rsidRDefault="007D11B6">
            <w:pPr>
              <w:pStyle w:val="ConsPlusNormal"/>
              <w:jc w:val="center"/>
            </w:pPr>
            <w:r>
              <w:t>253176,17</w:t>
            </w:r>
          </w:p>
        </w:tc>
      </w:tr>
      <w:tr w:rsidR="007D11B6">
        <w:tc>
          <w:tcPr>
            <w:tcW w:w="2835" w:type="dxa"/>
          </w:tcPr>
          <w:p w:rsidR="007D11B6" w:rsidRDefault="007D11B6">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22 1 09 20000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-28503,63</w:t>
            </w:r>
          </w:p>
        </w:tc>
        <w:tc>
          <w:tcPr>
            <w:tcW w:w="1701" w:type="dxa"/>
          </w:tcPr>
          <w:p w:rsidR="007D11B6" w:rsidRDefault="007D11B6">
            <w:pPr>
              <w:pStyle w:val="ConsPlusNormal"/>
              <w:jc w:val="center"/>
            </w:pPr>
            <w:r>
              <w:t>237766,37</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22 1 09 20000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-1700,00</w:t>
            </w:r>
          </w:p>
        </w:tc>
        <w:tc>
          <w:tcPr>
            <w:tcW w:w="1701" w:type="dxa"/>
          </w:tcPr>
          <w:p w:rsidR="007D11B6" w:rsidRDefault="007D11B6">
            <w:pPr>
              <w:pStyle w:val="ConsPlusNormal"/>
              <w:jc w:val="center"/>
            </w:pPr>
            <w:r>
              <w:t>14932,20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22 1 09 20000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477,60</w:t>
            </w:r>
          </w:p>
        </w:tc>
      </w:tr>
      <w:tr w:rsidR="007D11B6">
        <w:tc>
          <w:tcPr>
            <w:tcW w:w="2835" w:type="dxa"/>
          </w:tcPr>
          <w:p w:rsidR="007D11B6" w:rsidRDefault="007D11B6">
            <w:pPr>
              <w:pStyle w:val="ConsPlusNormal"/>
            </w:pPr>
            <w:r>
              <w:t>Основное мероприятие "Предоставление отдельным категориям граждан государственной социальной помощи"</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22 1 27</w:t>
            </w:r>
          </w:p>
        </w:tc>
        <w:tc>
          <w:tcPr>
            <w:tcW w:w="562" w:type="dxa"/>
          </w:tcPr>
          <w:p w:rsidR="007D11B6" w:rsidRDefault="007D11B6">
            <w:pPr>
              <w:pStyle w:val="ConsPlusNormal"/>
            </w:pPr>
          </w:p>
        </w:tc>
        <w:tc>
          <w:tcPr>
            <w:tcW w:w="1701" w:type="dxa"/>
          </w:tcPr>
          <w:p w:rsidR="007D11B6" w:rsidRDefault="007D11B6">
            <w:pPr>
              <w:pStyle w:val="ConsPlusNormal"/>
              <w:jc w:val="center"/>
            </w:pPr>
            <w:r>
              <w:t>-0,46</w:t>
            </w:r>
          </w:p>
        </w:tc>
        <w:tc>
          <w:tcPr>
            <w:tcW w:w="1701" w:type="dxa"/>
          </w:tcPr>
          <w:p w:rsidR="007D11B6" w:rsidRDefault="007D11B6">
            <w:pPr>
              <w:pStyle w:val="ConsPlusNormal"/>
              <w:jc w:val="center"/>
            </w:pPr>
            <w:r>
              <w:t>1055664,84</w:t>
            </w:r>
          </w:p>
        </w:tc>
      </w:tr>
      <w:tr w:rsidR="007D11B6">
        <w:tc>
          <w:tcPr>
            <w:tcW w:w="2835" w:type="dxa"/>
          </w:tcPr>
          <w:p w:rsidR="007D11B6" w:rsidRDefault="007D11B6">
            <w:pPr>
              <w:pStyle w:val="ConsPlusNormal"/>
            </w:pPr>
            <w:r>
              <w:t>Оказание государственной социальной помощи на основании социального контракта отдельным категориям граждан</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22 1 27 R4040</w:t>
            </w:r>
          </w:p>
        </w:tc>
        <w:tc>
          <w:tcPr>
            <w:tcW w:w="562" w:type="dxa"/>
          </w:tcPr>
          <w:p w:rsidR="007D11B6" w:rsidRDefault="007D11B6">
            <w:pPr>
              <w:pStyle w:val="ConsPlusNormal"/>
            </w:pPr>
          </w:p>
        </w:tc>
        <w:tc>
          <w:tcPr>
            <w:tcW w:w="1701" w:type="dxa"/>
          </w:tcPr>
          <w:p w:rsidR="007D11B6" w:rsidRDefault="007D11B6">
            <w:pPr>
              <w:pStyle w:val="ConsPlusNormal"/>
              <w:jc w:val="center"/>
            </w:pPr>
            <w:r>
              <w:t>-0,46</w:t>
            </w:r>
          </w:p>
        </w:tc>
        <w:tc>
          <w:tcPr>
            <w:tcW w:w="1701" w:type="dxa"/>
          </w:tcPr>
          <w:p w:rsidR="007D11B6" w:rsidRDefault="007D11B6">
            <w:pPr>
              <w:pStyle w:val="ConsPlusNormal"/>
              <w:jc w:val="center"/>
            </w:pPr>
            <w:r>
              <w:t>1055664,84</w:t>
            </w:r>
          </w:p>
        </w:tc>
      </w:tr>
      <w:tr w:rsidR="007D11B6">
        <w:tc>
          <w:tcPr>
            <w:tcW w:w="2835" w:type="dxa"/>
          </w:tcPr>
          <w:p w:rsidR="007D11B6" w:rsidRDefault="007D11B6">
            <w:pPr>
              <w:pStyle w:val="ConsPlusNormal"/>
            </w:pPr>
            <w:r>
              <w:t xml:space="preserve">Закупка товаров, работ и </w:t>
            </w:r>
            <w:r>
              <w:lastRenderedPageBreak/>
              <w:t>услуг для обеспечения государственных (муниципальных) нужд</w:t>
            </w:r>
          </w:p>
        </w:tc>
        <w:tc>
          <w:tcPr>
            <w:tcW w:w="730" w:type="dxa"/>
          </w:tcPr>
          <w:p w:rsidR="007D11B6" w:rsidRDefault="007D11B6">
            <w:pPr>
              <w:pStyle w:val="ConsPlusNormal"/>
              <w:jc w:val="center"/>
            </w:pPr>
            <w:r>
              <w:lastRenderedPageBreak/>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22 1 27 R4040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5252,00</w:t>
            </w:r>
          </w:p>
        </w:tc>
      </w:tr>
      <w:tr w:rsidR="007D11B6">
        <w:tc>
          <w:tcPr>
            <w:tcW w:w="2835" w:type="dxa"/>
          </w:tcPr>
          <w:p w:rsidR="007D11B6" w:rsidRDefault="007D11B6">
            <w:pPr>
              <w:pStyle w:val="ConsPlusNormal"/>
            </w:pPr>
            <w:r>
              <w:lastRenderedPageBreak/>
              <w:t>Социальное обеспечение и иные выплаты населению</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22 1 27 R4040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-0,46</w:t>
            </w:r>
          </w:p>
        </w:tc>
        <w:tc>
          <w:tcPr>
            <w:tcW w:w="1701" w:type="dxa"/>
          </w:tcPr>
          <w:p w:rsidR="007D11B6" w:rsidRDefault="007D11B6">
            <w:pPr>
              <w:pStyle w:val="ConsPlusNormal"/>
              <w:jc w:val="center"/>
            </w:pPr>
            <w:r>
              <w:t>1050412,84</w:t>
            </w:r>
          </w:p>
        </w:tc>
      </w:tr>
      <w:tr w:rsidR="007D11B6">
        <w:tc>
          <w:tcPr>
            <w:tcW w:w="2835" w:type="dxa"/>
          </w:tcPr>
          <w:p w:rsidR="007D11B6" w:rsidRDefault="003C7D5F">
            <w:pPr>
              <w:pStyle w:val="ConsPlusNormal"/>
            </w:pPr>
            <w:hyperlink r:id="rId347">
              <w:r w:rsidR="007D11B6">
                <w:rPr>
                  <w:color w:val="0000FF"/>
                </w:rPr>
                <w:t>Подпрограмма</w:t>
              </w:r>
            </w:hyperlink>
            <w:r w:rsidR="007D11B6">
              <w:t xml:space="preserve"> "Повышение эффективности государственной поддержки социально ориентированных некоммерческих организаций"</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22 4</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17591,80</w:t>
            </w:r>
          </w:p>
        </w:tc>
      </w:tr>
      <w:tr w:rsidR="007D11B6">
        <w:tc>
          <w:tcPr>
            <w:tcW w:w="2835" w:type="dxa"/>
          </w:tcPr>
          <w:p w:rsidR="007D11B6" w:rsidRDefault="007D11B6">
            <w:pPr>
              <w:pStyle w:val="ConsPlusNormal"/>
            </w:pPr>
            <w:r>
              <w:t>Основное мероприятие "Оказание государственной поддержки общественным и иным некоммерческим организациям"</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22 4 01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17591,80</w:t>
            </w:r>
          </w:p>
        </w:tc>
      </w:tr>
      <w:tr w:rsidR="007D11B6">
        <w:tc>
          <w:tcPr>
            <w:tcW w:w="2835" w:type="dxa"/>
          </w:tcPr>
          <w:p w:rsidR="007D11B6" w:rsidRDefault="007D11B6">
            <w:pPr>
              <w:pStyle w:val="ConsPlusNormal"/>
            </w:pPr>
            <w:r>
              <w:t>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22 4 01 80850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11591,80</w:t>
            </w:r>
          </w:p>
        </w:tc>
      </w:tr>
      <w:tr w:rsidR="007D11B6">
        <w:tc>
          <w:tcPr>
            <w:tcW w:w="2835" w:type="dxa"/>
          </w:tcPr>
          <w:p w:rsidR="007D11B6" w:rsidRDefault="007D11B6">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730" w:type="dxa"/>
          </w:tcPr>
          <w:p w:rsidR="007D11B6" w:rsidRDefault="007D11B6">
            <w:pPr>
              <w:pStyle w:val="ConsPlusNormal"/>
              <w:jc w:val="center"/>
            </w:pPr>
            <w:r>
              <w:lastRenderedPageBreak/>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22 4 01 80850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11591,80</w:t>
            </w:r>
          </w:p>
        </w:tc>
      </w:tr>
      <w:tr w:rsidR="007D11B6">
        <w:tc>
          <w:tcPr>
            <w:tcW w:w="2835" w:type="dxa"/>
          </w:tcPr>
          <w:p w:rsidR="007D11B6" w:rsidRDefault="007D11B6">
            <w:pPr>
              <w:pStyle w:val="ConsPlusNormal"/>
            </w:pPr>
            <w:r>
              <w:lastRenderedPageBreak/>
              <w:t>Предоставление субсидии Дагестанскому региональному отделению Общероссийского общественного фонда "Победа"</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22 4 01 81920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1000,00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22 4 01 81920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1000,00</w:t>
            </w:r>
          </w:p>
        </w:tc>
      </w:tr>
      <w:tr w:rsidR="007D11B6">
        <w:tc>
          <w:tcPr>
            <w:tcW w:w="2835" w:type="dxa"/>
          </w:tcPr>
          <w:p w:rsidR="007D11B6" w:rsidRDefault="007D11B6">
            <w:pPr>
              <w:pStyle w:val="ConsPlusNormal"/>
            </w:pPr>
            <w:r>
              <w:t>Предоставление субсидии Дагестанскому региональному отделению Всероссийской общественной организации ветеранов (пенсионеров) войны, труда, Вооруженных Сил и правоохранительных органов</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22 4 01 81930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22 4 01 81930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 xml:space="preserve">Государственная </w:t>
            </w:r>
            <w:hyperlink r:id="rId348">
              <w:r>
                <w:rPr>
                  <w:color w:val="0000FF"/>
                </w:rPr>
                <w:t>программа</w:t>
              </w:r>
            </w:hyperlink>
            <w:r>
              <w:t xml:space="preserve"> Республики Дагестан "Доступная среда"</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30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6379,40</w:t>
            </w:r>
          </w:p>
        </w:tc>
      </w:tr>
      <w:tr w:rsidR="007D11B6">
        <w:tc>
          <w:tcPr>
            <w:tcW w:w="2835" w:type="dxa"/>
          </w:tcPr>
          <w:p w:rsidR="007D11B6" w:rsidRDefault="003C7D5F">
            <w:pPr>
              <w:pStyle w:val="ConsPlusNormal"/>
            </w:pPr>
            <w:hyperlink r:id="rId349">
              <w:r w:rsidR="007D11B6">
                <w:rPr>
                  <w:color w:val="0000FF"/>
                </w:rPr>
                <w:t>Подпрограмма</w:t>
              </w:r>
            </w:hyperlink>
            <w:r w:rsidR="007D11B6">
              <w:t xml:space="preserve"> "Формирование системы комплексной реабилитации и абилитации инвалидов, в том числе детей-инвалидов, в Республике Дагестан"</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30 2</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6379,40</w:t>
            </w:r>
          </w:p>
        </w:tc>
      </w:tr>
      <w:tr w:rsidR="007D11B6">
        <w:tc>
          <w:tcPr>
            <w:tcW w:w="2835" w:type="dxa"/>
          </w:tcPr>
          <w:p w:rsidR="007D11B6" w:rsidRDefault="007D11B6">
            <w:pPr>
              <w:pStyle w:val="ConsPlusNormal"/>
            </w:pPr>
            <w:r>
              <w:t>Реализация мероприятий в сфере реабилитации и абилитации инвалидов</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30 2 00 85140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6379,40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30 2 00 85140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6379,40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99</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210,00</w:t>
            </w:r>
          </w:p>
        </w:tc>
      </w:tr>
      <w:tr w:rsidR="007D11B6">
        <w:tc>
          <w:tcPr>
            <w:tcW w:w="2835" w:type="dxa"/>
          </w:tcPr>
          <w:p w:rsidR="007D11B6" w:rsidRDefault="007D11B6">
            <w:pPr>
              <w:pStyle w:val="ConsPlusNormal"/>
            </w:pPr>
            <w:r>
              <w:t>Иные непрограммные мероприятия</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99 9</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210,00</w:t>
            </w:r>
          </w:p>
        </w:tc>
      </w:tr>
      <w:tr w:rsidR="007D11B6">
        <w:tc>
          <w:tcPr>
            <w:tcW w:w="2835" w:type="dxa"/>
          </w:tcPr>
          <w:p w:rsidR="007D11B6" w:rsidRDefault="007D11B6">
            <w:pPr>
              <w:pStyle w:val="ConsPlusNormal"/>
            </w:pPr>
            <w:r>
              <w:t>Независимая оценка качества оказания услуг организациями социальной сферы</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99 9 00 81810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210,00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148</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99 9 00 81810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210,00</w:t>
            </w:r>
          </w:p>
        </w:tc>
      </w:tr>
      <w:tr w:rsidR="007D11B6">
        <w:tc>
          <w:tcPr>
            <w:tcW w:w="2835" w:type="dxa"/>
          </w:tcPr>
          <w:p w:rsidR="007D11B6" w:rsidRDefault="007D11B6">
            <w:pPr>
              <w:pStyle w:val="ConsPlusNormal"/>
            </w:pPr>
            <w:r>
              <w:t xml:space="preserve">Министерство по </w:t>
            </w:r>
            <w:r>
              <w:lastRenderedPageBreak/>
              <w:t>физической культуре и спорту Республики Дагестан</w:t>
            </w:r>
          </w:p>
        </w:tc>
        <w:tc>
          <w:tcPr>
            <w:tcW w:w="730" w:type="dxa"/>
          </w:tcPr>
          <w:p w:rsidR="007D11B6" w:rsidRDefault="007D11B6">
            <w:pPr>
              <w:pStyle w:val="ConsPlusNormal"/>
              <w:jc w:val="center"/>
            </w:pPr>
            <w:r>
              <w:lastRenderedPageBreak/>
              <w:t>164</w:t>
            </w:r>
          </w:p>
        </w:tc>
        <w:tc>
          <w:tcPr>
            <w:tcW w:w="533" w:type="dxa"/>
          </w:tcPr>
          <w:p w:rsidR="007D11B6" w:rsidRDefault="007D11B6">
            <w:pPr>
              <w:pStyle w:val="ConsPlusNormal"/>
            </w:pP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-59052,39</w:t>
            </w:r>
          </w:p>
        </w:tc>
        <w:tc>
          <w:tcPr>
            <w:tcW w:w="1701" w:type="dxa"/>
          </w:tcPr>
          <w:p w:rsidR="007D11B6" w:rsidRDefault="007D11B6">
            <w:pPr>
              <w:pStyle w:val="ConsPlusNormal"/>
              <w:jc w:val="center"/>
            </w:pPr>
            <w:r>
              <w:t>3162912,17</w:t>
            </w:r>
          </w:p>
        </w:tc>
      </w:tr>
      <w:tr w:rsidR="007D11B6">
        <w:tc>
          <w:tcPr>
            <w:tcW w:w="2835" w:type="dxa"/>
          </w:tcPr>
          <w:p w:rsidR="007D11B6" w:rsidRDefault="007D11B6">
            <w:pPr>
              <w:pStyle w:val="ConsPlusNormal"/>
            </w:pPr>
            <w:r>
              <w:lastRenderedPageBreak/>
              <w:t>Общегосударственные вопросы</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01</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300,00</w:t>
            </w:r>
          </w:p>
        </w:tc>
        <w:tc>
          <w:tcPr>
            <w:tcW w:w="1701" w:type="dxa"/>
          </w:tcPr>
          <w:p w:rsidR="007D11B6" w:rsidRDefault="007D11B6">
            <w:pPr>
              <w:pStyle w:val="ConsPlusNormal"/>
              <w:jc w:val="center"/>
            </w:pPr>
            <w:r>
              <w:t>300,00</w:t>
            </w:r>
          </w:p>
        </w:tc>
      </w:tr>
      <w:tr w:rsidR="007D11B6">
        <w:tc>
          <w:tcPr>
            <w:tcW w:w="2835" w:type="dxa"/>
          </w:tcPr>
          <w:p w:rsidR="007D11B6" w:rsidRDefault="007D11B6">
            <w:pPr>
              <w:pStyle w:val="ConsPlusNormal"/>
            </w:pPr>
            <w:r>
              <w:t>Другие общегосударственные вопросы</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300,00</w:t>
            </w:r>
          </w:p>
        </w:tc>
        <w:tc>
          <w:tcPr>
            <w:tcW w:w="1701" w:type="dxa"/>
          </w:tcPr>
          <w:p w:rsidR="007D11B6" w:rsidRDefault="007D11B6">
            <w:pPr>
              <w:pStyle w:val="ConsPlusNormal"/>
              <w:jc w:val="center"/>
            </w:pPr>
            <w:r>
              <w:t>300,00</w:t>
            </w:r>
          </w:p>
        </w:tc>
      </w:tr>
      <w:tr w:rsidR="007D11B6">
        <w:tc>
          <w:tcPr>
            <w:tcW w:w="2835" w:type="dxa"/>
          </w:tcPr>
          <w:p w:rsidR="007D11B6" w:rsidRDefault="007D11B6">
            <w:pPr>
              <w:pStyle w:val="ConsPlusNormal"/>
            </w:pPr>
            <w:r>
              <w:t xml:space="preserve">Государственная </w:t>
            </w:r>
            <w:hyperlink r:id="rId350">
              <w:r>
                <w:rPr>
                  <w:color w:val="0000FF"/>
                </w:rPr>
                <w:t>программа</w:t>
              </w:r>
            </w:hyperlink>
            <w:r>
              <w:t xml:space="preserve"> Республики Дагестан "Комплексная программа противодействия идеологии терроризма в Республике Дагестан"</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10</w:t>
            </w:r>
          </w:p>
        </w:tc>
        <w:tc>
          <w:tcPr>
            <w:tcW w:w="562" w:type="dxa"/>
          </w:tcPr>
          <w:p w:rsidR="007D11B6" w:rsidRDefault="007D11B6">
            <w:pPr>
              <w:pStyle w:val="ConsPlusNormal"/>
            </w:pPr>
          </w:p>
        </w:tc>
        <w:tc>
          <w:tcPr>
            <w:tcW w:w="1701" w:type="dxa"/>
          </w:tcPr>
          <w:p w:rsidR="007D11B6" w:rsidRDefault="007D11B6">
            <w:pPr>
              <w:pStyle w:val="ConsPlusNormal"/>
              <w:jc w:val="center"/>
            </w:pPr>
            <w:r>
              <w:t>300,00</w:t>
            </w:r>
          </w:p>
        </w:tc>
        <w:tc>
          <w:tcPr>
            <w:tcW w:w="1701" w:type="dxa"/>
          </w:tcPr>
          <w:p w:rsidR="007D11B6" w:rsidRDefault="007D11B6">
            <w:pPr>
              <w:pStyle w:val="ConsPlusNormal"/>
              <w:jc w:val="center"/>
            </w:pPr>
            <w:r>
              <w:t>300,00</w:t>
            </w:r>
          </w:p>
        </w:tc>
      </w:tr>
      <w:tr w:rsidR="007D11B6">
        <w:tc>
          <w:tcPr>
            <w:tcW w:w="2835" w:type="dxa"/>
          </w:tcPr>
          <w:p w:rsidR="007D11B6" w:rsidRDefault="007D11B6">
            <w:pPr>
              <w:pStyle w:val="ConsPlusNormal"/>
            </w:pPr>
            <w:r>
              <w:t>Основное мероприятие "Противодействие идеологии терроризма и экстремизма в Республике Дагестан"</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10 0 01</w:t>
            </w:r>
          </w:p>
        </w:tc>
        <w:tc>
          <w:tcPr>
            <w:tcW w:w="562" w:type="dxa"/>
          </w:tcPr>
          <w:p w:rsidR="007D11B6" w:rsidRDefault="007D11B6">
            <w:pPr>
              <w:pStyle w:val="ConsPlusNormal"/>
            </w:pPr>
          </w:p>
        </w:tc>
        <w:tc>
          <w:tcPr>
            <w:tcW w:w="1701" w:type="dxa"/>
          </w:tcPr>
          <w:p w:rsidR="007D11B6" w:rsidRDefault="007D11B6">
            <w:pPr>
              <w:pStyle w:val="ConsPlusNormal"/>
              <w:jc w:val="center"/>
            </w:pPr>
            <w:r>
              <w:t>300,00</w:t>
            </w:r>
          </w:p>
        </w:tc>
        <w:tc>
          <w:tcPr>
            <w:tcW w:w="1701" w:type="dxa"/>
          </w:tcPr>
          <w:p w:rsidR="007D11B6" w:rsidRDefault="007D11B6">
            <w:pPr>
              <w:pStyle w:val="ConsPlusNormal"/>
              <w:jc w:val="center"/>
            </w:pPr>
            <w:r>
              <w:t>300,00</w:t>
            </w:r>
          </w:p>
        </w:tc>
      </w:tr>
      <w:tr w:rsidR="007D11B6">
        <w:tc>
          <w:tcPr>
            <w:tcW w:w="2835" w:type="dxa"/>
          </w:tcPr>
          <w:p w:rsidR="007D11B6" w:rsidRDefault="007D11B6">
            <w:pPr>
              <w:pStyle w:val="ConsPlusNormal"/>
            </w:pPr>
            <w:r>
              <w:t>Реализация мероприятий, направленных на противодействие идеологии терроризма</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10 0 01 99590</w:t>
            </w:r>
          </w:p>
        </w:tc>
        <w:tc>
          <w:tcPr>
            <w:tcW w:w="562" w:type="dxa"/>
          </w:tcPr>
          <w:p w:rsidR="007D11B6" w:rsidRDefault="007D11B6">
            <w:pPr>
              <w:pStyle w:val="ConsPlusNormal"/>
            </w:pPr>
          </w:p>
        </w:tc>
        <w:tc>
          <w:tcPr>
            <w:tcW w:w="1701" w:type="dxa"/>
          </w:tcPr>
          <w:p w:rsidR="007D11B6" w:rsidRDefault="007D11B6">
            <w:pPr>
              <w:pStyle w:val="ConsPlusNormal"/>
              <w:jc w:val="center"/>
            </w:pPr>
            <w:r>
              <w:t>300,00</w:t>
            </w:r>
          </w:p>
        </w:tc>
        <w:tc>
          <w:tcPr>
            <w:tcW w:w="1701" w:type="dxa"/>
          </w:tcPr>
          <w:p w:rsidR="007D11B6" w:rsidRDefault="007D11B6">
            <w:pPr>
              <w:pStyle w:val="ConsPlusNormal"/>
              <w:jc w:val="center"/>
            </w:pPr>
            <w:r>
              <w:t>300,00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10 0 01 99590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300,00</w:t>
            </w:r>
          </w:p>
        </w:tc>
        <w:tc>
          <w:tcPr>
            <w:tcW w:w="1701" w:type="dxa"/>
          </w:tcPr>
          <w:p w:rsidR="007D11B6" w:rsidRDefault="007D11B6">
            <w:pPr>
              <w:pStyle w:val="ConsPlusNormal"/>
              <w:jc w:val="center"/>
            </w:pPr>
            <w:r>
              <w:t>300,00</w:t>
            </w:r>
          </w:p>
        </w:tc>
      </w:tr>
      <w:tr w:rsidR="007D11B6">
        <w:tc>
          <w:tcPr>
            <w:tcW w:w="2835" w:type="dxa"/>
          </w:tcPr>
          <w:p w:rsidR="007D11B6" w:rsidRDefault="007D11B6">
            <w:pPr>
              <w:pStyle w:val="ConsPlusNormal"/>
            </w:pPr>
            <w:r>
              <w:t>Образование</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07</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14991,01</w:t>
            </w:r>
          </w:p>
        </w:tc>
        <w:tc>
          <w:tcPr>
            <w:tcW w:w="1701" w:type="dxa"/>
          </w:tcPr>
          <w:p w:rsidR="007D11B6" w:rsidRDefault="007D11B6">
            <w:pPr>
              <w:pStyle w:val="ConsPlusNormal"/>
              <w:jc w:val="center"/>
            </w:pPr>
            <w:r>
              <w:t>286479,87</w:t>
            </w:r>
          </w:p>
        </w:tc>
      </w:tr>
      <w:tr w:rsidR="007D11B6">
        <w:tc>
          <w:tcPr>
            <w:tcW w:w="2835" w:type="dxa"/>
          </w:tcPr>
          <w:p w:rsidR="007D11B6" w:rsidRDefault="007D11B6">
            <w:pPr>
              <w:pStyle w:val="ConsPlusNormal"/>
            </w:pPr>
            <w:r>
              <w:lastRenderedPageBreak/>
              <w:t>Среднее профессиональное образование</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04</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14991,01</w:t>
            </w:r>
          </w:p>
        </w:tc>
        <w:tc>
          <w:tcPr>
            <w:tcW w:w="1701" w:type="dxa"/>
          </w:tcPr>
          <w:p w:rsidR="007D11B6" w:rsidRDefault="007D11B6">
            <w:pPr>
              <w:pStyle w:val="ConsPlusNormal"/>
              <w:jc w:val="center"/>
            </w:pPr>
            <w:r>
              <w:t>286479,87</w:t>
            </w:r>
          </w:p>
        </w:tc>
      </w:tr>
      <w:tr w:rsidR="007D11B6">
        <w:tc>
          <w:tcPr>
            <w:tcW w:w="2835" w:type="dxa"/>
          </w:tcPr>
          <w:p w:rsidR="007D11B6" w:rsidRDefault="007D11B6">
            <w:pPr>
              <w:pStyle w:val="ConsPlusNormal"/>
            </w:pPr>
            <w:r>
              <w:t xml:space="preserve">Государственная </w:t>
            </w:r>
            <w:hyperlink r:id="rId351">
              <w:r>
                <w:rPr>
                  <w:color w:val="0000FF"/>
                </w:rPr>
                <w:t>программа</w:t>
              </w:r>
            </w:hyperlink>
            <w:r>
              <w:t xml:space="preserve"> Республики Дагестан "Развитие образования в Республике Дагестан"</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19</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2838,36</w:t>
            </w:r>
          </w:p>
        </w:tc>
      </w:tr>
      <w:tr w:rsidR="007D11B6">
        <w:tc>
          <w:tcPr>
            <w:tcW w:w="2835" w:type="dxa"/>
          </w:tcPr>
          <w:p w:rsidR="007D11B6" w:rsidRDefault="003C7D5F">
            <w:pPr>
              <w:pStyle w:val="ConsPlusNormal"/>
            </w:pPr>
            <w:hyperlink r:id="rId352">
              <w:r w:rsidR="007D11B6">
                <w:rPr>
                  <w:color w:val="0000FF"/>
                </w:rPr>
                <w:t>Подпрограмма</w:t>
              </w:r>
            </w:hyperlink>
            <w:r w:rsidR="007D11B6">
              <w:t xml:space="preserve"> "Развитие профессионального образования"</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19 4</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2838,36</w:t>
            </w:r>
          </w:p>
        </w:tc>
      </w:tr>
      <w:tr w:rsidR="007D11B6">
        <w:tc>
          <w:tcPr>
            <w:tcW w:w="2835" w:type="dxa"/>
          </w:tcPr>
          <w:p w:rsidR="007D11B6" w:rsidRDefault="007D11B6">
            <w:pPr>
              <w:pStyle w:val="ConsPlusNormal"/>
            </w:pPr>
            <w:r>
              <w:t>Основное мероприятие "Развитие среднего профессионального образования"</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19 4 07</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2838,36</w:t>
            </w:r>
          </w:p>
        </w:tc>
      </w:tr>
      <w:tr w:rsidR="007D11B6">
        <w:tc>
          <w:tcPr>
            <w:tcW w:w="2835" w:type="dxa"/>
          </w:tcPr>
          <w:p w:rsidR="007D11B6" w:rsidRDefault="007D11B6">
            <w:pPr>
              <w:pStyle w:val="ConsPlusNormal"/>
            </w:pPr>
            <w:r>
              <w:t>На 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19 4 07 R3630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2838,36</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19 4 07 R3630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2838,36</w:t>
            </w:r>
          </w:p>
        </w:tc>
      </w:tr>
      <w:tr w:rsidR="007D11B6">
        <w:tc>
          <w:tcPr>
            <w:tcW w:w="2835" w:type="dxa"/>
          </w:tcPr>
          <w:p w:rsidR="007D11B6" w:rsidRDefault="007D11B6">
            <w:pPr>
              <w:pStyle w:val="ConsPlusNormal"/>
            </w:pPr>
            <w:r>
              <w:t xml:space="preserve">Государственная </w:t>
            </w:r>
            <w:hyperlink r:id="rId353">
              <w:r>
                <w:rPr>
                  <w:color w:val="0000FF"/>
                </w:rPr>
                <w:t>программа</w:t>
              </w:r>
            </w:hyperlink>
            <w:r>
              <w:t xml:space="preserve"> Республики Дагестан "Развитие физической культуры и спорта в Республике Дагестан"</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24</w:t>
            </w:r>
          </w:p>
        </w:tc>
        <w:tc>
          <w:tcPr>
            <w:tcW w:w="562" w:type="dxa"/>
          </w:tcPr>
          <w:p w:rsidR="007D11B6" w:rsidRDefault="007D11B6">
            <w:pPr>
              <w:pStyle w:val="ConsPlusNormal"/>
            </w:pPr>
          </w:p>
        </w:tc>
        <w:tc>
          <w:tcPr>
            <w:tcW w:w="1701" w:type="dxa"/>
          </w:tcPr>
          <w:p w:rsidR="007D11B6" w:rsidRDefault="007D11B6">
            <w:pPr>
              <w:pStyle w:val="ConsPlusNormal"/>
              <w:jc w:val="center"/>
            </w:pPr>
            <w:r>
              <w:t>14991,01</w:t>
            </w:r>
          </w:p>
        </w:tc>
        <w:tc>
          <w:tcPr>
            <w:tcW w:w="1701" w:type="dxa"/>
          </w:tcPr>
          <w:p w:rsidR="007D11B6" w:rsidRDefault="007D11B6">
            <w:pPr>
              <w:pStyle w:val="ConsPlusNormal"/>
              <w:jc w:val="center"/>
            </w:pPr>
            <w:r>
              <w:t>283641,51</w:t>
            </w:r>
          </w:p>
        </w:tc>
      </w:tr>
      <w:tr w:rsidR="007D11B6">
        <w:tc>
          <w:tcPr>
            <w:tcW w:w="2835" w:type="dxa"/>
          </w:tcPr>
          <w:p w:rsidR="007D11B6" w:rsidRDefault="003C7D5F">
            <w:pPr>
              <w:pStyle w:val="ConsPlusNormal"/>
            </w:pPr>
            <w:hyperlink r:id="rId354">
              <w:r w:rsidR="007D11B6">
                <w:rPr>
                  <w:color w:val="0000FF"/>
                </w:rPr>
                <w:t>Подпрограмма</w:t>
              </w:r>
            </w:hyperlink>
            <w:r w:rsidR="007D11B6">
              <w:t xml:space="preserve"> "Развитие образования в сфере физической культуры и спорта"</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24 8</w:t>
            </w:r>
          </w:p>
        </w:tc>
        <w:tc>
          <w:tcPr>
            <w:tcW w:w="562" w:type="dxa"/>
          </w:tcPr>
          <w:p w:rsidR="007D11B6" w:rsidRDefault="007D11B6">
            <w:pPr>
              <w:pStyle w:val="ConsPlusNormal"/>
            </w:pPr>
          </w:p>
        </w:tc>
        <w:tc>
          <w:tcPr>
            <w:tcW w:w="1701" w:type="dxa"/>
          </w:tcPr>
          <w:p w:rsidR="007D11B6" w:rsidRDefault="007D11B6">
            <w:pPr>
              <w:pStyle w:val="ConsPlusNormal"/>
              <w:jc w:val="center"/>
            </w:pPr>
            <w:r>
              <w:t>14991,01</w:t>
            </w:r>
          </w:p>
        </w:tc>
        <w:tc>
          <w:tcPr>
            <w:tcW w:w="1701" w:type="dxa"/>
          </w:tcPr>
          <w:p w:rsidR="007D11B6" w:rsidRDefault="007D11B6">
            <w:pPr>
              <w:pStyle w:val="ConsPlusNormal"/>
              <w:jc w:val="center"/>
            </w:pPr>
            <w:r>
              <w:t>283641,51</w:t>
            </w:r>
          </w:p>
        </w:tc>
      </w:tr>
      <w:tr w:rsidR="007D11B6">
        <w:tc>
          <w:tcPr>
            <w:tcW w:w="2835" w:type="dxa"/>
          </w:tcPr>
          <w:p w:rsidR="007D11B6" w:rsidRDefault="007D11B6">
            <w:pPr>
              <w:pStyle w:val="ConsPlusNormal"/>
            </w:pPr>
            <w:r>
              <w:t>Основное мероприятие "Развитие среднего профессионального образования в сфере физической культуры и спорта"</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24 8 01</w:t>
            </w:r>
          </w:p>
        </w:tc>
        <w:tc>
          <w:tcPr>
            <w:tcW w:w="562" w:type="dxa"/>
          </w:tcPr>
          <w:p w:rsidR="007D11B6" w:rsidRDefault="007D11B6">
            <w:pPr>
              <w:pStyle w:val="ConsPlusNormal"/>
            </w:pPr>
          </w:p>
        </w:tc>
        <w:tc>
          <w:tcPr>
            <w:tcW w:w="1701" w:type="dxa"/>
          </w:tcPr>
          <w:p w:rsidR="007D11B6" w:rsidRDefault="007D11B6">
            <w:pPr>
              <w:pStyle w:val="ConsPlusNormal"/>
              <w:jc w:val="center"/>
            </w:pPr>
            <w:r>
              <w:t>14991,01</w:t>
            </w:r>
          </w:p>
        </w:tc>
        <w:tc>
          <w:tcPr>
            <w:tcW w:w="1701" w:type="dxa"/>
          </w:tcPr>
          <w:p w:rsidR="007D11B6" w:rsidRDefault="007D11B6">
            <w:pPr>
              <w:pStyle w:val="ConsPlusNormal"/>
              <w:jc w:val="center"/>
            </w:pPr>
            <w:r>
              <w:t>283641,51</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24 8 01 00590</w:t>
            </w:r>
          </w:p>
        </w:tc>
        <w:tc>
          <w:tcPr>
            <w:tcW w:w="562" w:type="dxa"/>
          </w:tcPr>
          <w:p w:rsidR="007D11B6" w:rsidRDefault="007D11B6">
            <w:pPr>
              <w:pStyle w:val="ConsPlusNormal"/>
            </w:pPr>
          </w:p>
        </w:tc>
        <w:tc>
          <w:tcPr>
            <w:tcW w:w="1701" w:type="dxa"/>
          </w:tcPr>
          <w:p w:rsidR="007D11B6" w:rsidRDefault="007D11B6">
            <w:pPr>
              <w:pStyle w:val="ConsPlusNormal"/>
              <w:jc w:val="center"/>
            </w:pPr>
            <w:r>
              <w:t>14991,01</w:t>
            </w:r>
          </w:p>
        </w:tc>
        <w:tc>
          <w:tcPr>
            <w:tcW w:w="1701" w:type="dxa"/>
          </w:tcPr>
          <w:p w:rsidR="007D11B6" w:rsidRDefault="007D11B6">
            <w:pPr>
              <w:pStyle w:val="ConsPlusNormal"/>
              <w:jc w:val="center"/>
            </w:pPr>
            <w:r>
              <w:t>283641,51</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24 8 01 00590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14991,01</w:t>
            </w:r>
          </w:p>
        </w:tc>
        <w:tc>
          <w:tcPr>
            <w:tcW w:w="1701" w:type="dxa"/>
          </w:tcPr>
          <w:p w:rsidR="007D11B6" w:rsidRDefault="007D11B6">
            <w:pPr>
              <w:pStyle w:val="ConsPlusNormal"/>
              <w:jc w:val="center"/>
            </w:pPr>
            <w:r>
              <w:t>283641,51</w:t>
            </w:r>
          </w:p>
        </w:tc>
      </w:tr>
      <w:tr w:rsidR="007D11B6">
        <w:tc>
          <w:tcPr>
            <w:tcW w:w="2835" w:type="dxa"/>
          </w:tcPr>
          <w:p w:rsidR="007D11B6" w:rsidRDefault="007D11B6">
            <w:pPr>
              <w:pStyle w:val="ConsPlusNormal"/>
            </w:pPr>
            <w:r>
              <w:lastRenderedPageBreak/>
              <w:t>Социальная политика</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10</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3060,00</w:t>
            </w:r>
          </w:p>
        </w:tc>
      </w:tr>
      <w:tr w:rsidR="007D11B6">
        <w:tc>
          <w:tcPr>
            <w:tcW w:w="2835" w:type="dxa"/>
          </w:tcPr>
          <w:p w:rsidR="007D11B6" w:rsidRDefault="007D11B6">
            <w:pPr>
              <w:pStyle w:val="ConsPlusNormal"/>
            </w:pPr>
            <w:r>
              <w:t>Другие вопросы в области социальной политики</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06</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3060,00</w:t>
            </w:r>
          </w:p>
        </w:tc>
      </w:tr>
      <w:tr w:rsidR="007D11B6">
        <w:tc>
          <w:tcPr>
            <w:tcW w:w="2835" w:type="dxa"/>
          </w:tcPr>
          <w:p w:rsidR="007D11B6" w:rsidRDefault="007D11B6">
            <w:pPr>
              <w:pStyle w:val="ConsPlusNormal"/>
            </w:pPr>
            <w:r>
              <w:t xml:space="preserve">Государственная </w:t>
            </w:r>
            <w:hyperlink r:id="rId355">
              <w:r>
                <w:rPr>
                  <w:color w:val="0000FF"/>
                </w:rPr>
                <w:t>программа</w:t>
              </w:r>
            </w:hyperlink>
            <w:r>
              <w:t xml:space="preserve"> Республики Дагестан "Доступная среда"</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30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3060,00</w:t>
            </w:r>
          </w:p>
        </w:tc>
      </w:tr>
      <w:tr w:rsidR="007D11B6">
        <w:tc>
          <w:tcPr>
            <w:tcW w:w="2835" w:type="dxa"/>
          </w:tcPr>
          <w:p w:rsidR="007D11B6" w:rsidRDefault="003C7D5F">
            <w:pPr>
              <w:pStyle w:val="ConsPlusNormal"/>
            </w:pPr>
            <w:hyperlink r:id="rId356">
              <w:r w:rsidR="007D11B6">
                <w:rPr>
                  <w:color w:val="0000FF"/>
                </w:rPr>
                <w:t>Подпрограмма</w:t>
              </w:r>
            </w:hyperlink>
            <w:r w:rsidR="007D11B6">
              <w:t xml:space="preserve"> "Формирование системы комплексной реабилитации и абилитации инвалидов, в том числе детей-инвалидов, в Республике Дагестан"</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30 2</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3060,00</w:t>
            </w:r>
          </w:p>
        </w:tc>
      </w:tr>
      <w:tr w:rsidR="007D11B6">
        <w:tc>
          <w:tcPr>
            <w:tcW w:w="2835" w:type="dxa"/>
          </w:tcPr>
          <w:p w:rsidR="007D11B6" w:rsidRDefault="007D11B6">
            <w:pPr>
              <w:pStyle w:val="ConsPlusNormal"/>
            </w:pPr>
            <w:r>
              <w:t>Реализация мероприятий в сфере реабилитации и абилитации инвалидов</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30 2 00 85140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3060,00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30 2 00 85140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3060,00</w:t>
            </w:r>
          </w:p>
        </w:tc>
      </w:tr>
      <w:tr w:rsidR="007D11B6">
        <w:tc>
          <w:tcPr>
            <w:tcW w:w="2835" w:type="dxa"/>
          </w:tcPr>
          <w:p w:rsidR="007D11B6" w:rsidRDefault="007D11B6">
            <w:pPr>
              <w:pStyle w:val="ConsPlusNormal"/>
            </w:pPr>
            <w:r>
              <w:t>Физическая культура и спорт</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-74343,40</w:t>
            </w:r>
          </w:p>
        </w:tc>
        <w:tc>
          <w:tcPr>
            <w:tcW w:w="1701" w:type="dxa"/>
          </w:tcPr>
          <w:p w:rsidR="007D11B6" w:rsidRDefault="007D11B6">
            <w:pPr>
              <w:pStyle w:val="ConsPlusNormal"/>
              <w:jc w:val="center"/>
            </w:pPr>
            <w:r>
              <w:t>2873072,30</w:t>
            </w:r>
          </w:p>
        </w:tc>
      </w:tr>
      <w:tr w:rsidR="007D11B6">
        <w:tc>
          <w:tcPr>
            <w:tcW w:w="2835" w:type="dxa"/>
          </w:tcPr>
          <w:p w:rsidR="007D11B6" w:rsidRDefault="007D11B6">
            <w:pPr>
              <w:pStyle w:val="ConsPlusNormal"/>
            </w:pPr>
            <w:r>
              <w:t>Массовый спорт</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02</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-130662,14</w:t>
            </w:r>
          </w:p>
        </w:tc>
        <w:tc>
          <w:tcPr>
            <w:tcW w:w="1701" w:type="dxa"/>
          </w:tcPr>
          <w:p w:rsidR="007D11B6" w:rsidRDefault="007D11B6">
            <w:pPr>
              <w:pStyle w:val="ConsPlusNormal"/>
              <w:jc w:val="center"/>
            </w:pPr>
            <w:r>
              <w:t>1049469,16</w:t>
            </w:r>
          </w:p>
        </w:tc>
      </w:tr>
      <w:tr w:rsidR="007D11B6">
        <w:tc>
          <w:tcPr>
            <w:tcW w:w="2835" w:type="dxa"/>
          </w:tcPr>
          <w:p w:rsidR="007D11B6" w:rsidRDefault="007D11B6">
            <w:pPr>
              <w:pStyle w:val="ConsPlusNormal"/>
            </w:pPr>
            <w:r>
              <w:t xml:space="preserve">Государственная </w:t>
            </w:r>
            <w:hyperlink r:id="rId357">
              <w:r>
                <w:rPr>
                  <w:color w:val="0000FF"/>
                </w:rPr>
                <w:t>программа</w:t>
              </w:r>
            </w:hyperlink>
            <w:r>
              <w:t xml:space="preserve"> Республики Дагестан "Развитие физической культуры и спорта в </w:t>
            </w:r>
            <w:r>
              <w:lastRenderedPageBreak/>
              <w:t>Республике Дагестан"</w:t>
            </w:r>
          </w:p>
        </w:tc>
        <w:tc>
          <w:tcPr>
            <w:tcW w:w="730" w:type="dxa"/>
          </w:tcPr>
          <w:p w:rsidR="007D11B6" w:rsidRDefault="007D11B6">
            <w:pPr>
              <w:pStyle w:val="ConsPlusNormal"/>
              <w:jc w:val="center"/>
            </w:pPr>
            <w:r>
              <w:lastRenderedPageBreak/>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24</w:t>
            </w:r>
          </w:p>
        </w:tc>
        <w:tc>
          <w:tcPr>
            <w:tcW w:w="562" w:type="dxa"/>
          </w:tcPr>
          <w:p w:rsidR="007D11B6" w:rsidRDefault="007D11B6">
            <w:pPr>
              <w:pStyle w:val="ConsPlusNormal"/>
            </w:pPr>
          </w:p>
        </w:tc>
        <w:tc>
          <w:tcPr>
            <w:tcW w:w="1701" w:type="dxa"/>
          </w:tcPr>
          <w:p w:rsidR="007D11B6" w:rsidRDefault="007D11B6">
            <w:pPr>
              <w:pStyle w:val="ConsPlusNormal"/>
              <w:jc w:val="center"/>
            </w:pPr>
            <w:r>
              <w:t>-130662,14</w:t>
            </w:r>
          </w:p>
        </w:tc>
        <w:tc>
          <w:tcPr>
            <w:tcW w:w="1701" w:type="dxa"/>
          </w:tcPr>
          <w:p w:rsidR="007D11B6" w:rsidRDefault="007D11B6">
            <w:pPr>
              <w:pStyle w:val="ConsPlusNormal"/>
              <w:jc w:val="center"/>
            </w:pPr>
            <w:r>
              <w:t>1049469,16</w:t>
            </w:r>
          </w:p>
        </w:tc>
      </w:tr>
      <w:tr w:rsidR="007D11B6">
        <w:tc>
          <w:tcPr>
            <w:tcW w:w="2835" w:type="dxa"/>
          </w:tcPr>
          <w:p w:rsidR="007D11B6" w:rsidRDefault="003C7D5F">
            <w:pPr>
              <w:pStyle w:val="ConsPlusNormal"/>
            </w:pPr>
            <w:hyperlink r:id="rId358">
              <w:r w:rsidR="007D11B6">
                <w:rPr>
                  <w:color w:val="0000FF"/>
                </w:rPr>
                <w:t>Подпрограмма</w:t>
              </w:r>
            </w:hyperlink>
            <w:r w:rsidR="007D11B6">
              <w:t xml:space="preserve"> "Развитие физической культуры и массового спорта"</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24 1</w:t>
            </w:r>
          </w:p>
        </w:tc>
        <w:tc>
          <w:tcPr>
            <w:tcW w:w="562" w:type="dxa"/>
          </w:tcPr>
          <w:p w:rsidR="007D11B6" w:rsidRDefault="007D11B6">
            <w:pPr>
              <w:pStyle w:val="ConsPlusNormal"/>
            </w:pPr>
          </w:p>
        </w:tc>
        <w:tc>
          <w:tcPr>
            <w:tcW w:w="1701" w:type="dxa"/>
          </w:tcPr>
          <w:p w:rsidR="007D11B6" w:rsidRDefault="007D11B6">
            <w:pPr>
              <w:pStyle w:val="ConsPlusNormal"/>
              <w:jc w:val="center"/>
            </w:pPr>
            <w:r>
              <w:t>13470,05</w:t>
            </w:r>
          </w:p>
        </w:tc>
        <w:tc>
          <w:tcPr>
            <w:tcW w:w="1701" w:type="dxa"/>
          </w:tcPr>
          <w:p w:rsidR="007D11B6" w:rsidRDefault="007D11B6">
            <w:pPr>
              <w:pStyle w:val="ConsPlusNormal"/>
              <w:jc w:val="center"/>
            </w:pPr>
            <w:r>
              <w:t>717805,73</w:t>
            </w:r>
          </w:p>
        </w:tc>
      </w:tr>
      <w:tr w:rsidR="007D11B6">
        <w:tc>
          <w:tcPr>
            <w:tcW w:w="2835" w:type="dxa"/>
          </w:tcPr>
          <w:p w:rsidR="007D11B6" w:rsidRDefault="007D11B6">
            <w:pPr>
              <w:pStyle w:val="ConsPlusNormal"/>
            </w:pPr>
            <w:r>
              <w:t>Основное мероприятие "Организация республиканских физкультурно-оздоровительных мероприятий"</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24 1 01</w:t>
            </w:r>
          </w:p>
        </w:tc>
        <w:tc>
          <w:tcPr>
            <w:tcW w:w="562" w:type="dxa"/>
          </w:tcPr>
          <w:p w:rsidR="007D11B6" w:rsidRDefault="007D11B6">
            <w:pPr>
              <w:pStyle w:val="ConsPlusNormal"/>
            </w:pPr>
          </w:p>
        </w:tc>
        <w:tc>
          <w:tcPr>
            <w:tcW w:w="1701" w:type="dxa"/>
          </w:tcPr>
          <w:p w:rsidR="007D11B6" w:rsidRDefault="007D11B6">
            <w:pPr>
              <w:pStyle w:val="ConsPlusNormal"/>
              <w:jc w:val="center"/>
            </w:pPr>
            <w:r>
              <w:t>-10000,00</w:t>
            </w:r>
          </w:p>
        </w:tc>
        <w:tc>
          <w:tcPr>
            <w:tcW w:w="1701" w:type="dxa"/>
          </w:tcPr>
          <w:p w:rsidR="007D11B6" w:rsidRDefault="007D11B6">
            <w:pPr>
              <w:pStyle w:val="ConsPlusNormal"/>
              <w:jc w:val="center"/>
            </w:pPr>
            <w:r>
              <w:t>69871,64</w:t>
            </w:r>
          </w:p>
        </w:tc>
      </w:tr>
      <w:tr w:rsidR="007D11B6">
        <w:tc>
          <w:tcPr>
            <w:tcW w:w="2835" w:type="dxa"/>
          </w:tcPr>
          <w:p w:rsidR="007D11B6" w:rsidRDefault="007D11B6">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24 1 01 87010</w:t>
            </w:r>
          </w:p>
        </w:tc>
        <w:tc>
          <w:tcPr>
            <w:tcW w:w="562" w:type="dxa"/>
          </w:tcPr>
          <w:p w:rsidR="007D11B6" w:rsidRDefault="007D11B6">
            <w:pPr>
              <w:pStyle w:val="ConsPlusNormal"/>
            </w:pPr>
          </w:p>
        </w:tc>
        <w:tc>
          <w:tcPr>
            <w:tcW w:w="1701" w:type="dxa"/>
          </w:tcPr>
          <w:p w:rsidR="007D11B6" w:rsidRDefault="007D11B6">
            <w:pPr>
              <w:pStyle w:val="ConsPlusNormal"/>
              <w:jc w:val="center"/>
            </w:pPr>
            <w:r>
              <w:t>-10000,00</w:t>
            </w:r>
          </w:p>
        </w:tc>
        <w:tc>
          <w:tcPr>
            <w:tcW w:w="1701" w:type="dxa"/>
          </w:tcPr>
          <w:p w:rsidR="007D11B6" w:rsidRDefault="007D11B6">
            <w:pPr>
              <w:pStyle w:val="ConsPlusNormal"/>
              <w:jc w:val="center"/>
            </w:pPr>
            <w:r>
              <w:t>69871,64</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730" w:type="dxa"/>
          </w:tcPr>
          <w:p w:rsidR="007D11B6" w:rsidRDefault="007D11B6">
            <w:pPr>
              <w:pStyle w:val="ConsPlusNormal"/>
              <w:jc w:val="center"/>
            </w:pPr>
            <w:r>
              <w:lastRenderedPageBreak/>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24 1 01 87010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-5000,00</w:t>
            </w:r>
          </w:p>
        </w:tc>
        <w:tc>
          <w:tcPr>
            <w:tcW w:w="1701" w:type="dxa"/>
          </w:tcPr>
          <w:p w:rsidR="007D11B6" w:rsidRDefault="007D11B6">
            <w:pPr>
              <w:pStyle w:val="ConsPlusNormal"/>
              <w:jc w:val="center"/>
            </w:pPr>
            <w:r>
              <w:t>34584,60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24 1 01 87010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-5000,00</w:t>
            </w:r>
          </w:p>
        </w:tc>
        <w:tc>
          <w:tcPr>
            <w:tcW w:w="1701" w:type="dxa"/>
          </w:tcPr>
          <w:p w:rsidR="007D11B6" w:rsidRDefault="007D11B6">
            <w:pPr>
              <w:pStyle w:val="ConsPlusNormal"/>
              <w:jc w:val="center"/>
            </w:pPr>
            <w:r>
              <w:t>32787,04</w:t>
            </w:r>
          </w:p>
        </w:tc>
      </w:tr>
      <w:tr w:rsidR="007D11B6">
        <w:tc>
          <w:tcPr>
            <w:tcW w:w="2835" w:type="dxa"/>
          </w:tcPr>
          <w:p w:rsidR="007D11B6" w:rsidRDefault="007D11B6">
            <w:pPr>
              <w:pStyle w:val="ConsPlusNormal"/>
            </w:pPr>
            <w:r>
              <w:t>Социальное обеспечение и иные выплаты населению</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24 1 01 87010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2500,00</w:t>
            </w:r>
          </w:p>
        </w:tc>
      </w:tr>
      <w:tr w:rsidR="007D11B6">
        <w:tc>
          <w:tcPr>
            <w:tcW w:w="2835" w:type="dxa"/>
          </w:tcPr>
          <w:p w:rsidR="007D11B6" w:rsidRDefault="007D11B6">
            <w:pPr>
              <w:pStyle w:val="ConsPlusNormal"/>
            </w:pPr>
            <w:r>
              <w:t>Основное мероприятие "Подготовка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 всероссийских и международных спортивных мероприятиях"</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24 1 02</w:t>
            </w:r>
          </w:p>
        </w:tc>
        <w:tc>
          <w:tcPr>
            <w:tcW w:w="562" w:type="dxa"/>
          </w:tcPr>
          <w:p w:rsidR="007D11B6" w:rsidRDefault="007D11B6">
            <w:pPr>
              <w:pStyle w:val="ConsPlusNormal"/>
            </w:pPr>
          </w:p>
        </w:tc>
        <w:tc>
          <w:tcPr>
            <w:tcW w:w="1701" w:type="dxa"/>
          </w:tcPr>
          <w:p w:rsidR="007D11B6" w:rsidRDefault="007D11B6">
            <w:pPr>
              <w:pStyle w:val="ConsPlusNormal"/>
              <w:jc w:val="center"/>
            </w:pPr>
            <w:r>
              <w:t>23470,05</w:t>
            </w:r>
          </w:p>
        </w:tc>
        <w:tc>
          <w:tcPr>
            <w:tcW w:w="1701" w:type="dxa"/>
          </w:tcPr>
          <w:p w:rsidR="007D11B6" w:rsidRDefault="007D11B6">
            <w:pPr>
              <w:pStyle w:val="ConsPlusNormal"/>
              <w:jc w:val="center"/>
            </w:pPr>
            <w:r>
              <w:t>548422,47</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24 1 02 00590</w:t>
            </w:r>
          </w:p>
        </w:tc>
        <w:tc>
          <w:tcPr>
            <w:tcW w:w="562" w:type="dxa"/>
          </w:tcPr>
          <w:p w:rsidR="007D11B6" w:rsidRDefault="007D11B6">
            <w:pPr>
              <w:pStyle w:val="ConsPlusNormal"/>
            </w:pPr>
          </w:p>
        </w:tc>
        <w:tc>
          <w:tcPr>
            <w:tcW w:w="1701" w:type="dxa"/>
          </w:tcPr>
          <w:p w:rsidR="007D11B6" w:rsidRDefault="007D11B6">
            <w:pPr>
              <w:pStyle w:val="ConsPlusNormal"/>
              <w:jc w:val="center"/>
            </w:pPr>
            <w:r>
              <w:t>23470,05</w:t>
            </w:r>
          </w:p>
        </w:tc>
        <w:tc>
          <w:tcPr>
            <w:tcW w:w="1701" w:type="dxa"/>
          </w:tcPr>
          <w:p w:rsidR="007D11B6" w:rsidRDefault="007D11B6">
            <w:pPr>
              <w:pStyle w:val="ConsPlusNormal"/>
              <w:jc w:val="center"/>
            </w:pPr>
            <w:r>
              <w:t>548422,47</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730" w:type="dxa"/>
          </w:tcPr>
          <w:p w:rsidR="007D11B6" w:rsidRDefault="007D11B6">
            <w:pPr>
              <w:pStyle w:val="ConsPlusNormal"/>
              <w:jc w:val="center"/>
            </w:pPr>
            <w:r>
              <w:lastRenderedPageBreak/>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24 1 02 00590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1712,34</w:t>
            </w:r>
          </w:p>
        </w:tc>
        <w:tc>
          <w:tcPr>
            <w:tcW w:w="1701" w:type="dxa"/>
          </w:tcPr>
          <w:p w:rsidR="007D11B6" w:rsidRDefault="007D11B6">
            <w:pPr>
              <w:pStyle w:val="ConsPlusNormal"/>
              <w:jc w:val="center"/>
            </w:pPr>
            <w:r>
              <w:t>15827,74</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24 1 02 00590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706,75</w:t>
            </w:r>
          </w:p>
        </w:tc>
        <w:tc>
          <w:tcPr>
            <w:tcW w:w="1701" w:type="dxa"/>
          </w:tcPr>
          <w:p w:rsidR="007D11B6" w:rsidRDefault="007D11B6">
            <w:pPr>
              <w:pStyle w:val="ConsPlusNormal"/>
              <w:jc w:val="center"/>
            </w:pPr>
            <w:r>
              <w:t>2639,18</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24 1 0200590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21044,63</w:t>
            </w:r>
          </w:p>
        </w:tc>
        <w:tc>
          <w:tcPr>
            <w:tcW w:w="1701" w:type="dxa"/>
          </w:tcPr>
          <w:p w:rsidR="007D11B6" w:rsidRDefault="007D11B6">
            <w:pPr>
              <w:pStyle w:val="ConsPlusNormal"/>
              <w:jc w:val="center"/>
            </w:pPr>
            <w:r>
              <w:t>529939,40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24 1 02 00590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6,33</w:t>
            </w:r>
          </w:p>
        </w:tc>
        <w:tc>
          <w:tcPr>
            <w:tcW w:w="1701" w:type="dxa"/>
          </w:tcPr>
          <w:p w:rsidR="007D11B6" w:rsidRDefault="007D11B6">
            <w:pPr>
              <w:pStyle w:val="ConsPlusNormal"/>
              <w:jc w:val="center"/>
            </w:pPr>
            <w:r>
              <w:t>16,15</w:t>
            </w:r>
          </w:p>
        </w:tc>
      </w:tr>
      <w:tr w:rsidR="007D11B6">
        <w:tc>
          <w:tcPr>
            <w:tcW w:w="2835" w:type="dxa"/>
          </w:tcPr>
          <w:p w:rsidR="007D11B6" w:rsidRDefault="007D11B6">
            <w:pPr>
              <w:pStyle w:val="ConsPlusNormal"/>
            </w:pPr>
            <w:r>
              <w:t>Совершенствование спортивной инфраструктуры и материально-технической базы для занятий физической культурой и массовым спортом</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24 1 03</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82105,26</w:t>
            </w:r>
          </w:p>
        </w:tc>
      </w:tr>
      <w:tr w:rsidR="007D11B6">
        <w:tc>
          <w:tcPr>
            <w:tcW w:w="2835" w:type="dxa"/>
          </w:tcPr>
          <w:p w:rsidR="007D11B6" w:rsidRDefault="007D11B6">
            <w:pPr>
              <w:pStyle w:val="ConsPlusNormal"/>
            </w:pPr>
            <w:r>
              <w:t>Закупка и монтаж оборудования на создание "умных" спортивных площадок</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24 1 03 R7530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82105,26</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24 1 03R7530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82105,26</w:t>
            </w:r>
          </w:p>
        </w:tc>
      </w:tr>
      <w:tr w:rsidR="007D11B6">
        <w:tc>
          <w:tcPr>
            <w:tcW w:w="2835" w:type="dxa"/>
          </w:tcPr>
          <w:p w:rsidR="007D11B6" w:rsidRDefault="007D11B6">
            <w:pPr>
              <w:pStyle w:val="ConsPlusNormal"/>
            </w:pPr>
            <w:r>
              <w:lastRenderedPageBreak/>
              <w:t>Федеральный проект "Спорт - норма жизни"</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24 1 Р5</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17406,36</w:t>
            </w:r>
          </w:p>
        </w:tc>
      </w:tr>
      <w:tr w:rsidR="007D11B6">
        <w:tc>
          <w:tcPr>
            <w:tcW w:w="2835" w:type="dxa"/>
          </w:tcPr>
          <w:p w:rsidR="007D11B6" w:rsidRDefault="007D11B6">
            <w:pPr>
              <w:pStyle w:val="ConsPlusNormal"/>
            </w:pPr>
            <w:r>
              <w:t>Оснащение объектов спортивной инфраструктуры спортивно-технологическим оборудованием</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24 1 Р5 52280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17406,36</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24 1 Р5 52280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 0,00</w:t>
            </w:r>
          </w:p>
        </w:tc>
        <w:tc>
          <w:tcPr>
            <w:tcW w:w="1701" w:type="dxa"/>
          </w:tcPr>
          <w:p w:rsidR="007D11B6" w:rsidRDefault="007D11B6">
            <w:pPr>
              <w:pStyle w:val="ConsPlusNormal"/>
              <w:jc w:val="center"/>
            </w:pPr>
            <w:r>
              <w:t>17406,36</w:t>
            </w:r>
          </w:p>
        </w:tc>
      </w:tr>
      <w:tr w:rsidR="007D11B6">
        <w:tc>
          <w:tcPr>
            <w:tcW w:w="2835" w:type="dxa"/>
          </w:tcPr>
          <w:p w:rsidR="007D11B6" w:rsidRDefault="003C7D5F">
            <w:pPr>
              <w:pStyle w:val="ConsPlusNormal"/>
            </w:pPr>
            <w:hyperlink r:id="rId359">
              <w:r w:rsidR="007D11B6">
                <w:rPr>
                  <w:color w:val="0000FF"/>
                </w:rPr>
                <w:t>Подпрограмма</w:t>
              </w:r>
            </w:hyperlink>
            <w:r w:rsidR="007D11B6">
              <w:t xml:space="preserve"> "Развитие студенческого спорта в Республике Дагестан"</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24 3</w:t>
            </w:r>
          </w:p>
        </w:tc>
        <w:tc>
          <w:tcPr>
            <w:tcW w:w="562" w:type="dxa"/>
          </w:tcPr>
          <w:p w:rsidR="007D11B6" w:rsidRDefault="007D11B6">
            <w:pPr>
              <w:pStyle w:val="ConsPlusNormal"/>
            </w:pPr>
          </w:p>
        </w:tc>
        <w:tc>
          <w:tcPr>
            <w:tcW w:w="1701" w:type="dxa"/>
          </w:tcPr>
          <w:p w:rsidR="007D11B6" w:rsidRDefault="007D11B6">
            <w:pPr>
              <w:pStyle w:val="ConsPlusNormal"/>
              <w:jc w:val="center"/>
            </w:pPr>
            <w:r>
              <w:t>-1314,00</w:t>
            </w:r>
          </w:p>
        </w:tc>
        <w:tc>
          <w:tcPr>
            <w:tcW w:w="1701" w:type="dxa"/>
          </w:tcPr>
          <w:p w:rsidR="007D11B6" w:rsidRDefault="007D11B6">
            <w:pPr>
              <w:pStyle w:val="ConsPlusNormal"/>
              <w:jc w:val="center"/>
            </w:pPr>
            <w:r>
              <w:t>4199,60</w:t>
            </w:r>
          </w:p>
        </w:tc>
      </w:tr>
      <w:tr w:rsidR="007D11B6">
        <w:tc>
          <w:tcPr>
            <w:tcW w:w="2835" w:type="dxa"/>
          </w:tcPr>
          <w:p w:rsidR="007D11B6" w:rsidRDefault="007D11B6">
            <w:pPr>
              <w:pStyle w:val="ConsPlusNormal"/>
            </w:pPr>
            <w:r>
              <w:t>Основное мероприятие "Повышение конкурентоспособности студенческого спорта на всероссийском и международном уровнях"</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24 3 01</w:t>
            </w:r>
          </w:p>
        </w:tc>
        <w:tc>
          <w:tcPr>
            <w:tcW w:w="562" w:type="dxa"/>
          </w:tcPr>
          <w:p w:rsidR="007D11B6" w:rsidRDefault="007D11B6">
            <w:pPr>
              <w:pStyle w:val="ConsPlusNormal"/>
            </w:pPr>
          </w:p>
        </w:tc>
        <w:tc>
          <w:tcPr>
            <w:tcW w:w="1701" w:type="dxa"/>
          </w:tcPr>
          <w:p w:rsidR="007D11B6" w:rsidRDefault="007D11B6">
            <w:pPr>
              <w:pStyle w:val="ConsPlusNormal"/>
              <w:jc w:val="center"/>
            </w:pPr>
            <w:r>
              <w:t>-1314,00</w:t>
            </w:r>
          </w:p>
        </w:tc>
        <w:tc>
          <w:tcPr>
            <w:tcW w:w="1701" w:type="dxa"/>
          </w:tcPr>
          <w:p w:rsidR="007D11B6" w:rsidRDefault="007D11B6">
            <w:pPr>
              <w:pStyle w:val="ConsPlusNormal"/>
              <w:jc w:val="center"/>
            </w:pPr>
            <w:r>
              <w:t>4199,60</w:t>
            </w:r>
          </w:p>
        </w:tc>
      </w:tr>
      <w:tr w:rsidR="007D11B6">
        <w:tc>
          <w:tcPr>
            <w:tcW w:w="2835" w:type="dxa"/>
          </w:tcPr>
          <w:p w:rsidR="007D11B6" w:rsidRDefault="007D11B6">
            <w:pPr>
              <w:pStyle w:val="ConsPlusNormal"/>
            </w:pPr>
            <w:r>
              <w:t>Мероприятия в области участия дагестанских спортсменов - студентов во всероссийских и международных спортивных соревнованиях</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24 3 01 87030</w:t>
            </w:r>
          </w:p>
        </w:tc>
        <w:tc>
          <w:tcPr>
            <w:tcW w:w="562" w:type="dxa"/>
          </w:tcPr>
          <w:p w:rsidR="007D11B6" w:rsidRDefault="007D11B6">
            <w:pPr>
              <w:pStyle w:val="ConsPlusNormal"/>
            </w:pPr>
          </w:p>
        </w:tc>
        <w:tc>
          <w:tcPr>
            <w:tcW w:w="1701" w:type="dxa"/>
          </w:tcPr>
          <w:p w:rsidR="007D11B6" w:rsidRDefault="007D11B6">
            <w:pPr>
              <w:pStyle w:val="ConsPlusNormal"/>
              <w:jc w:val="center"/>
            </w:pPr>
            <w:r>
              <w:t>-1314,00</w:t>
            </w:r>
          </w:p>
        </w:tc>
        <w:tc>
          <w:tcPr>
            <w:tcW w:w="1701" w:type="dxa"/>
          </w:tcPr>
          <w:p w:rsidR="007D11B6" w:rsidRDefault="007D11B6">
            <w:pPr>
              <w:pStyle w:val="ConsPlusNormal"/>
              <w:jc w:val="center"/>
            </w:pPr>
            <w:r>
              <w:t>4199,60</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lastRenderedPageBreak/>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24 3 01 87030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3200,41</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24 3 01 87030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-1314,00</w:t>
            </w:r>
          </w:p>
        </w:tc>
        <w:tc>
          <w:tcPr>
            <w:tcW w:w="1701" w:type="dxa"/>
          </w:tcPr>
          <w:p w:rsidR="007D11B6" w:rsidRDefault="007D11B6">
            <w:pPr>
              <w:pStyle w:val="ConsPlusNormal"/>
              <w:jc w:val="center"/>
            </w:pPr>
            <w:r>
              <w:t>999,19</w:t>
            </w:r>
          </w:p>
        </w:tc>
      </w:tr>
      <w:tr w:rsidR="007D11B6">
        <w:tc>
          <w:tcPr>
            <w:tcW w:w="2835" w:type="dxa"/>
          </w:tcPr>
          <w:p w:rsidR="007D11B6" w:rsidRDefault="003C7D5F">
            <w:pPr>
              <w:pStyle w:val="ConsPlusNormal"/>
            </w:pPr>
            <w:hyperlink r:id="rId360">
              <w:r w:rsidR="007D11B6">
                <w:rPr>
                  <w:color w:val="0000FF"/>
                </w:rPr>
                <w:t>Подпрограмма</w:t>
              </w:r>
            </w:hyperlink>
            <w:r w:rsidR="007D11B6">
              <w:t xml:space="preserve"> "Развитие футбола в Республике Дагестан"</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24 4</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36031,00</w:t>
            </w:r>
          </w:p>
        </w:tc>
      </w:tr>
      <w:tr w:rsidR="007D11B6">
        <w:tc>
          <w:tcPr>
            <w:tcW w:w="2835" w:type="dxa"/>
          </w:tcPr>
          <w:p w:rsidR="007D11B6" w:rsidRDefault="007D11B6">
            <w:pPr>
              <w:pStyle w:val="ConsPlusNormal"/>
            </w:pPr>
            <w:r>
              <w:t>Основное мероприятие "Развитие детско-юношеского футбола в Республике Дагестан"</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24 4 03</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36031,00</w:t>
            </w:r>
          </w:p>
        </w:tc>
      </w:tr>
      <w:tr w:rsidR="007D11B6">
        <w:tc>
          <w:tcPr>
            <w:tcW w:w="2835" w:type="dxa"/>
          </w:tcPr>
          <w:p w:rsidR="007D11B6" w:rsidRDefault="007D11B6">
            <w:pPr>
              <w:pStyle w:val="ConsPlusNormal"/>
            </w:pPr>
            <w:r>
              <w:t>Расходы на обеспечение деятельности (оказания услуг) государственных учреждений</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24 4 03 00590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6031,00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24 4 03 00590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6031,00</w:t>
            </w:r>
          </w:p>
        </w:tc>
      </w:tr>
      <w:tr w:rsidR="007D11B6">
        <w:tc>
          <w:tcPr>
            <w:tcW w:w="2835" w:type="dxa"/>
          </w:tcPr>
          <w:p w:rsidR="007D11B6" w:rsidRDefault="007D11B6">
            <w:pPr>
              <w:pStyle w:val="ConsPlusNormal"/>
            </w:pPr>
            <w:r>
              <w:t>Развитие футбольных и мини-футбольных команд</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24 4 03 87010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30000,00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24 4 03 87010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30000,00</w:t>
            </w:r>
          </w:p>
        </w:tc>
      </w:tr>
      <w:tr w:rsidR="007D11B6">
        <w:tc>
          <w:tcPr>
            <w:tcW w:w="2835" w:type="dxa"/>
          </w:tcPr>
          <w:p w:rsidR="007D11B6" w:rsidRDefault="003C7D5F">
            <w:pPr>
              <w:pStyle w:val="ConsPlusNormal"/>
            </w:pPr>
            <w:hyperlink r:id="rId361">
              <w:r w:rsidR="007D11B6">
                <w:rPr>
                  <w:color w:val="0000FF"/>
                </w:rPr>
                <w:t>Подпрограмма</w:t>
              </w:r>
            </w:hyperlink>
            <w:r w:rsidR="007D11B6">
              <w:t xml:space="preserve"> "Развитие инвалидного спорта в Республике Дагестан"</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24 5</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42964,07</w:t>
            </w:r>
          </w:p>
        </w:tc>
      </w:tr>
      <w:tr w:rsidR="007D11B6">
        <w:tc>
          <w:tcPr>
            <w:tcW w:w="2835" w:type="dxa"/>
          </w:tcPr>
          <w:p w:rsidR="007D11B6" w:rsidRDefault="007D11B6">
            <w:pPr>
              <w:pStyle w:val="ConsPlusNormal"/>
            </w:pPr>
            <w:r>
              <w:t>Основное мероприятие "Открытие центра адаптивного спорта"</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24 5 02</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42964,07</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24 5 02 00590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42964,07</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24 5 02 00590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42964,07</w:t>
            </w:r>
          </w:p>
        </w:tc>
      </w:tr>
      <w:tr w:rsidR="007D11B6">
        <w:tc>
          <w:tcPr>
            <w:tcW w:w="2835" w:type="dxa"/>
          </w:tcPr>
          <w:p w:rsidR="007D11B6" w:rsidRDefault="003C7D5F">
            <w:pPr>
              <w:pStyle w:val="ConsPlusNormal"/>
            </w:pPr>
            <w:hyperlink r:id="rId362">
              <w:r w:rsidR="007D11B6">
                <w:rPr>
                  <w:color w:val="0000FF"/>
                </w:rPr>
                <w:t>Подпрограмма</w:t>
              </w:r>
            </w:hyperlink>
            <w:r w:rsidR="007D11B6">
              <w:t xml:space="preserve"> "Обеспечение управления физической культурой и спортом"</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24 6</w:t>
            </w:r>
          </w:p>
        </w:tc>
        <w:tc>
          <w:tcPr>
            <w:tcW w:w="562" w:type="dxa"/>
          </w:tcPr>
          <w:p w:rsidR="007D11B6" w:rsidRDefault="007D11B6">
            <w:pPr>
              <w:pStyle w:val="ConsPlusNormal"/>
            </w:pPr>
          </w:p>
        </w:tc>
        <w:tc>
          <w:tcPr>
            <w:tcW w:w="1701" w:type="dxa"/>
          </w:tcPr>
          <w:p w:rsidR="007D11B6" w:rsidRDefault="007D11B6">
            <w:pPr>
              <w:pStyle w:val="ConsPlusNormal"/>
              <w:jc w:val="center"/>
            </w:pPr>
            <w:r>
              <w:t>-142818,19</w:t>
            </w:r>
          </w:p>
        </w:tc>
        <w:tc>
          <w:tcPr>
            <w:tcW w:w="1701" w:type="dxa"/>
          </w:tcPr>
          <w:p w:rsidR="007D11B6" w:rsidRDefault="007D11B6">
            <w:pPr>
              <w:pStyle w:val="ConsPlusNormal"/>
              <w:jc w:val="center"/>
            </w:pPr>
            <w:r>
              <w:t>248468,76</w:t>
            </w:r>
          </w:p>
        </w:tc>
      </w:tr>
      <w:tr w:rsidR="007D11B6">
        <w:tc>
          <w:tcPr>
            <w:tcW w:w="2835" w:type="dxa"/>
          </w:tcPr>
          <w:p w:rsidR="007D11B6" w:rsidRDefault="007D11B6">
            <w:pPr>
              <w:pStyle w:val="ConsPlusNormal"/>
            </w:pPr>
            <w:r>
              <w:t>Основное мероприятие "Строительство и реконструкция объектов спорта"</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24 6 04</w:t>
            </w:r>
          </w:p>
        </w:tc>
        <w:tc>
          <w:tcPr>
            <w:tcW w:w="562" w:type="dxa"/>
          </w:tcPr>
          <w:p w:rsidR="007D11B6" w:rsidRDefault="007D11B6">
            <w:pPr>
              <w:pStyle w:val="ConsPlusNormal"/>
            </w:pPr>
          </w:p>
        </w:tc>
        <w:tc>
          <w:tcPr>
            <w:tcW w:w="1701" w:type="dxa"/>
          </w:tcPr>
          <w:p w:rsidR="007D11B6" w:rsidRDefault="007D11B6">
            <w:pPr>
              <w:pStyle w:val="ConsPlusNormal"/>
              <w:jc w:val="center"/>
            </w:pPr>
            <w:r>
              <w:t>-142818,19</w:t>
            </w:r>
          </w:p>
        </w:tc>
        <w:tc>
          <w:tcPr>
            <w:tcW w:w="1701" w:type="dxa"/>
          </w:tcPr>
          <w:p w:rsidR="007D11B6" w:rsidRDefault="007D11B6">
            <w:pPr>
              <w:pStyle w:val="ConsPlusNormal"/>
              <w:jc w:val="center"/>
            </w:pPr>
            <w:r>
              <w:t>64126,30</w:t>
            </w:r>
          </w:p>
        </w:tc>
      </w:tr>
      <w:tr w:rsidR="007D11B6">
        <w:tc>
          <w:tcPr>
            <w:tcW w:w="2835" w:type="dxa"/>
          </w:tcPr>
          <w:p w:rsidR="007D11B6" w:rsidRDefault="007D11B6">
            <w:pPr>
              <w:pStyle w:val="ConsPlusNormal"/>
            </w:pPr>
            <w:r>
              <w:lastRenderedPageBreak/>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24 6 04 4111R</w:t>
            </w:r>
          </w:p>
        </w:tc>
        <w:tc>
          <w:tcPr>
            <w:tcW w:w="562" w:type="dxa"/>
          </w:tcPr>
          <w:p w:rsidR="007D11B6" w:rsidRDefault="007D11B6">
            <w:pPr>
              <w:pStyle w:val="ConsPlusNormal"/>
            </w:pPr>
          </w:p>
        </w:tc>
        <w:tc>
          <w:tcPr>
            <w:tcW w:w="1701" w:type="dxa"/>
          </w:tcPr>
          <w:p w:rsidR="007D11B6" w:rsidRDefault="007D11B6">
            <w:pPr>
              <w:pStyle w:val="ConsPlusNormal"/>
              <w:jc w:val="center"/>
            </w:pPr>
            <w:r>
              <w:t>4126,30</w:t>
            </w:r>
          </w:p>
        </w:tc>
        <w:tc>
          <w:tcPr>
            <w:tcW w:w="1701" w:type="dxa"/>
          </w:tcPr>
          <w:p w:rsidR="007D11B6" w:rsidRDefault="007D11B6">
            <w:pPr>
              <w:pStyle w:val="ConsPlusNormal"/>
              <w:jc w:val="center"/>
            </w:pPr>
            <w:r>
              <w:t>4126,30</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24 6 04 4111R</w:t>
            </w:r>
          </w:p>
        </w:tc>
        <w:tc>
          <w:tcPr>
            <w:tcW w:w="562" w:type="dxa"/>
          </w:tcPr>
          <w:p w:rsidR="007D11B6" w:rsidRDefault="007D11B6">
            <w:pPr>
              <w:pStyle w:val="ConsPlusNormal"/>
              <w:jc w:val="center"/>
            </w:pPr>
            <w:r>
              <w:t>400</w:t>
            </w:r>
          </w:p>
        </w:tc>
        <w:tc>
          <w:tcPr>
            <w:tcW w:w="1701" w:type="dxa"/>
          </w:tcPr>
          <w:p w:rsidR="007D11B6" w:rsidRDefault="007D11B6">
            <w:pPr>
              <w:pStyle w:val="ConsPlusNormal"/>
              <w:jc w:val="center"/>
            </w:pPr>
            <w:r>
              <w:t>4126,30</w:t>
            </w:r>
          </w:p>
        </w:tc>
        <w:tc>
          <w:tcPr>
            <w:tcW w:w="1701" w:type="dxa"/>
          </w:tcPr>
          <w:p w:rsidR="007D11B6" w:rsidRDefault="007D11B6">
            <w:pPr>
              <w:pStyle w:val="ConsPlusNormal"/>
              <w:jc w:val="center"/>
            </w:pPr>
            <w:r>
              <w:t>4126,30</w:t>
            </w:r>
          </w:p>
        </w:tc>
      </w:tr>
      <w:tr w:rsidR="007D11B6">
        <w:tc>
          <w:tcPr>
            <w:tcW w:w="2835" w:type="dxa"/>
          </w:tcPr>
          <w:p w:rsidR="007D11B6" w:rsidRDefault="007D11B6">
            <w:pPr>
              <w:pStyle w:val="ConsPlusNormal"/>
            </w:pPr>
            <w:r>
              <w:t>Капитальные вложения в объекты муниципальной собственности в рамках республиканской инвестиционной программы</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24 6 04 4112R</w:t>
            </w:r>
          </w:p>
        </w:tc>
        <w:tc>
          <w:tcPr>
            <w:tcW w:w="562" w:type="dxa"/>
          </w:tcPr>
          <w:p w:rsidR="007D11B6" w:rsidRDefault="007D11B6">
            <w:pPr>
              <w:pStyle w:val="ConsPlusNormal"/>
            </w:pPr>
          </w:p>
        </w:tc>
        <w:tc>
          <w:tcPr>
            <w:tcW w:w="1701" w:type="dxa"/>
          </w:tcPr>
          <w:p w:rsidR="007D11B6" w:rsidRDefault="007D11B6">
            <w:pPr>
              <w:pStyle w:val="ConsPlusNormal"/>
              <w:jc w:val="center"/>
            </w:pPr>
            <w:r>
              <w:t>-146944,49</w:t>
            </w:r>
          </w:p>
        </w:tc>
        <w:tc>
          <w:tcPr>
            <w:tcW w:w="1701" w:type="dxa"/>
          </w:tcPr>
          <w:p w:rsidR="007D11B6" w:rsidRDefault="007D11B6">
            <w:pPr>
              <w:pStyle w:val="ConsPlusNormal"/>
              <w:jc w:val="center"/>
            </w:pPr>
            <w:r>
              <w:t>60000,00</w:t>
            </w:r>
          </w:p>
        </w:tc>
      </w:tr>
      <w:tr w:rsidR="007D11B6">
        <w:tc>
          <w:tcPr>
            <w:tcW w:w="2835" w:type="dxa"/>
          </w:tcPr>
          <w:p w:rsidR="007D11B6" w:rsidRDefault="007D11B6">
            <w:pPr>
              <w:pStyle w:val="ConsPlusNormal"/>
            </w:pPr>
            <w:r>
              <w:t>Межбюджетные трансферты</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24 6 04 4112R</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-146944,49</w:t>
            </w:r>
          </w:p>
        </w:tc>
        <w:tc>
          <w:tcPr>
            <w:tcW w:w="1701" w:type="dxa"/>
          </w:tcPr>
          <w:p w:rsidR="007D11B6" w:rsidRDefault="007D11B6">
            <w:pPr>
              <w:pStyle w:val="ConsPlusNormal"/>
              <w:jc w:val="center"/>
            </w:pPr>
            <w:r>
              <w:t>60000,00</w:t>
            </w:r>
          </w:p>
        </w:tc>
      </w:tr>
      <w:tr w:rsidR="007D11B6">
        <w:tc>
          <w:tcPr>
            <w:tcW w:w="2835" w:type="dxa"/>
          </w:tcPr>
          <w:p w:rsidR="007D11B6" w:rsidRDefault="007D11B6">
            <w:pPr>
              <w:pStyle w:val="ConsPlusNormal"/>
            </w:pPr>
            <w:r>
              <w:t>Федеральный проект "Спорт - норма жизни"</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24 6 Р5</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184342,46</w:t>
            </w:r>
          </w:p>
        </w:tc>
      </w:tr>
      <w:tr w:rsidR="007D11B6">
        <w:tc>
          <w:tcPr>
            <w:tcW w:w="2835" w:type="dxa"/>
          </w:tcPr>
          <w:p w:rsidR="007D11B6" w:rsidRDefault="007D11B6">
            <w:pPr>
              <w:pStyle w:val="ConsPlusNormal"/>
            </w:pPr>
            <w: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 в рамках республиканской инвестиционной программы</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24 6P5 5139R</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184342,46</w:t>
            </w:r>
          </w:p>
        </w:tc>
      </w:tr>
      <w:tr w:rsidR="007D11B6">
        <w:tc>
          <w:tcPr>
            <w:tcW w:w="2835" w:type="dxa"/>
          </w:tcPr>
          <w:p w:rsidR="007D11B6" w:rsidRDefault="007D11B6">
            <w:pPr>
              <w:pStyle w:val="ConsPlusNormal"/>
            </w:pPr>
            <w:r>
              <w:lastRenderedPageBreak/>
              <w:t>Капитальные вложения в объекты государственной (муниципальной) собственности</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24 6Р5 5139R</w:t>
            </w:r>
          </w:p>
        </w:tc>
        <w:tc>
          <w:tcPr>
            <w:tcW w:w="562" w:type="dxa"/>
          </w:tcPr>
          <w:p w:rsidR="007D11B6" w:rsidRDefault="007D11B6">
            <w:pPr>
              <w:pStyle w:val="ConsPlusNormal"/>
              <w:jc w:val="center"/>
            </w:pPr>
            <w:r>
              <w:t>400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184342,46</w:t>
            </w:r>
          </w:p>
        </w:tc>
      </w:tr>
      <w:tr w:rsidR="007D11B6">
        <w:tc>
          <w:tcPr>
            <w:tcW w:w="2835" w:type="dxa"/>
          </w:tcPr>
          <w:p w:rsidR="007D11B6" w:rsidRDefault="007D11B6">
            <w:pPr>
              <w:pStyle w:val="ConsPlusNormal"/>
            </w:pPr>
            <w:r>
              <w:t>Спорт высших достижений</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03</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57498,07</w:t>
            </w:r>
          </w:p>
        </w:tc>
        <w:tc>
          <w:tcPr>
            <w:tcW w:w="1701" w:type="dxa"/>
          </w:tcPr>
          <w:p w:rsidR="007D11B6" w:rsidRDefault="007D11B6">
            <w:pPr>
              <w:pStyle w:val="ConsPlusNormal"/>
              <w:jc w:val="center"/>
            </w:pPr>
            <w:r>
              <w:t>1737175,97</w:t>
            </w:r>
          </w:p>
        </w:tc>
      </w:tr>
      <w:tr w:rsidR="007D11B6">
        <w:tc>
          <w:tcPr>
            <w:tcW w:w="2835" w:type="dxa"/>
          </w:tcPr>
          <w:p w:rsidR="007D11B6" w:rsidRDefault="007D11B6">
            <w:pPr>
              <w:pStyle w:val="ConsPlusNormal"/>
            </w:pPr>
            <w:r>
              <w:t xml:space="preserve">Государственная </w:t>
            </w:r>
            <w:hyperlink r:id="rId363">
              <w:r>
                <w:rPr>
                  <w:color w:val="0000FF"/>
                </w:rPr>
                <w:t>программа</w:t>
              </w:r>
            </w:hyperlink>
            <w:r>
              <w:t xml:space="preserve"> Республики Дагестан "Развитие физической культуры и спорта в Республике Дагестан"</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24</w:t>
            </w:r>
          </w:p>
        </w:tc>
        <w:tc>
          <w:tcPr>
            <w:tcW w:w="562" w:type="dxa"/>
          </w:tcPr>
          <w:p w:rsidR="007D11B6" w:rsidRDefault="007D11B6">
            <w:pPr>
              <w:pStyle w:val="ConsPlusNormal"/>
            </w:pPr>
          </w:p>
        </w:tc>
        <w:tc>
          <w:tcPr>
            <w:tcW w:w="1701" w:type="dxa"/>
          </w:tcPr>
          <w:p w:rsidR="007D11B6" w:rsidRDefault="007D11B6">
            <w:pPr>
              <w:pStyle w:val="ConsPlusNormal"/>
              <w:jc w:val="center"/>
            </w:pPr>
            <w:r>
              <w:t>57498,07</w:t>
            </w:r>
          </w:p>
        </w:tc>
        <w:tc>
          <w:tcPr>
            <w:tcW w:w="1701" w:type="dxa"/>
          </w:tcPr>
          <w:p w:rsidR="007D11B6" w:rsidRDefault="007D11B6">
            <w:pPr>
              <w:pStyle w:val="ConsPlusNormal"/>
              <w:jc w:val="center"/>
            </w:pPr>
            <w:r>
              <w:t>1737175,97</w:t>
            </w:r>
          </w:p>
        </w:tc>
      </w:tr>
      <w:tr w:rsidR="007D11B6">
        <w:tc>
          <w:tcPr>
            <w:tcW w:w="2835" w:type="dxa"/>
          </w:tcPr>
          <w:p w:rsidR="007D11B6" w:rsidRDefault="003C7D5F">
            <w:pPr>
              <w:pStyle w:val="ConsPlusNormal"/>
            </w:pPr>
            <w:hyperlink r:id="rId364">
              <w:r w:rsidR="007D11B6">
                <w:rPr>
                  <w:color w:val="0000FF"/>
                </w:rPr>
                <w:t>Подпрограмма</w:t>
              </w:r>
            </w:hyperlink>
            <w:r w:rsidR="007D11B6">
              <w:t xml:space="preserve"> "Развитие спорта высших достижений и системы подготовки спортивного резерва"</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24 2</w:t>
            </w:r>
          </w:p>
        </w:tc>
        <w:tc>
          <w:tcPr>
            <w:tcW w:w="562" w:type="dxa"/>
          </w:tcPr>
          <w:p w:rsidR="007D11B6" w:rsidRDefault="007D11B6">
            <w:pPr>
              <w:pStyle w:val="ConsPlusNormal"/>
            </w:pPr>
          </w:p>
        </w:tc>
        <w:tc>
          <w:tcPr>
            <w:tcW w:w="1701" w:type="dxa"/>
          </w:tcPr>
          <w:p w:rsidR="007D11B6" w:rsidRDefault="007D11B6">
            <w:pPr>
              <w:pStyle w:val="ConsPlusNormal"/>
              <w:jc w:val="center"/>
            </w:pPr>
            <w:r>
              <w:t>47498,07</w:t>
            </w:r>
          </w:p>
        </w:tc>
        <w:tc>
          <w:tcPr>
            <w:tcW w:w="1701" w:type="dxa"/>
          </w:tcPr>
          <w:p w:rsidR="007D11B6" w:rsidRDefault="007D11B6">
            <w:pPr>
              <w:pStyle w:val="ConsPlusNormal"/>
              <w:jc w:val="center"/>
            </w:pPr>
            <w:r>
              <w:t>1427175,97</w:t>
            </w:r>
          </w:p>
        </w:tc>
      </w:tr>
      <w:tr w:rsidR="007D11B6">
        <w:tc>
          <w:tcPr>
            <w:tcW w:w="2835" w:type="dxa"/>
          </w:tcPr>
          <w:p w:rsidR="007D11B6" w:rsidRDefault="007D11B6">
            <w:pPr>
              <w:pStyle w:val="ConsPlusNormal"/>
            </w:pPr>
            <w:r>
              <w:t>Основное мероприятие "Повышение эффективности подготовки спортсменов в спорте высших достижений"</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24 2 01</w:t>
            </w:r>
          </w:p>
        </w:tc>
        <w:tc>
          <w:tcPr>
            <w:tcW w:w="562" w:type="dxa"/>
          </w:tcPr>
          <w:p w:rsidR="007D11B6" w:rsidRDefault="007D11B6">
            <w:pPr>
              <w:pStyle w:val="ConsPlusNormal"/>
            </w:pPr>
          </w:p>
        </w:tc>
        <w:tc>
          <w:tcPr>
            <w:tcW w:w="1701" w:type="dxa"/>
          </w:tcPr>
          <w:p w:rsidR="007D11B6" w:rsidRDefault="007D11B6">
            <w:pPr>
              <w:pStyle w:val="ConsPlusNormal"/>
              <w:jc w:val="center"/>
            </w:pPr>
            <w:r>
              <w:t>26723,85</w:t>
            </w:r>
          </w:p>
        </w:tc>
        <w:tc>
          <w:tcPr>
            <w:tcW w:w="1701" w:type="dxa"/>
          </w:tcPr>
          <w:p w:rsidR="007D11B6" w:rsidRDefault="007D11B6">
            <w:pPr>
              <w:pStyle w:val="ConsPlusNormal"/>
              <w:jc w:val="center"/>
            </w:pPr>
            <w:r>
              <w:t>439787,41</w:t>
            </w:r>
          </w:p>
        </w:tc>
      </w:tr>
      <w:tr w:rsidR="007D11B6">
        <w:tc>
          <w:tcPr>
            <w:tcW w:w="2835" w:type="dxa"/>
          </w:tcPr>
          <w:p w:rsidR="007D11B6" w:rsidRDefault="007D11B6">
            <w:pPr>
              <w:pStyle w:val="ConsPlusNormal"/>
            </w:pPr>
            <w:r>
              <w:t>Мероприятия в области участия дагестанских спортсменов во всероссийских физкультурно-оздоровительных мероприятиях</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24 2 01 87010</w:t>
            </w:r>
          </w:p>
        </w:tc>
        <w:tc>
          <w:tcPr>
            <w:tcW w:w="562" w:type="dxa"/>
          </w:tcPr>
          <w:p w:rsidR="007D11B6" w:rsidRDefault="007D11B6">
            <w:pPr>
              <w:pStyle w:val="ConsPlusNormal"/>
            </w:pPr>
          </w:p>
        </w:tc>
        <w:tc>
          <w:tcPr>
            <w:tcW w:w="1701" w:type="dxa"/>
          </w:tcPr>
          <w:p w:rsidR="007D11B6" w:rsidRDefault="007D11B6">
            <w:pPr>
              <w:pStyle w:val="ConsPlusNormal"/>
              <w:jc w:val="center"/>
            </w:pPr>
            <w:r>
              <w:t>-18686,00</w:t>
            </w:r>
          </w:p>
        </w:tc>
        <w:tc>
          <w:tcPr>
            <w:tcW w:w="1701" w:type="dxa"/>
          </w:tcPr>
          <w:p w:rsidR="007D11B6" w:rsidRDefault="007D11B6">
            <w:pPr>
              <w:pStyle w:val="ConsPlusNormal"/>
              <w:jc w:val="center"/>
            </w:pPr>
            <w:r>
              <w:t>265533,06</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lastRenderedPageBreak/>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24 201 87010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23830,00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24 2 01 87010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-18686,00</w:t>
            </w:r>
          </w:p>
        </w:tc>
        <w:tc>
          <w:tcPr>
            <w:tcW w:w="1701" w:type="dxa"/>
          </w:tcPr>
          <w:p w:rsidR="007D11B6" w:rsidRDefault="007D11B6">
            <w:pPr>
              <w:pStyle w:val="ConsPlusNormal"/>
              <w:jc w:val="center"/>
            </w:pPr>
            <w:r>
              <w:t>18314,00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24 2 01 87010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223389,06</w:t>
            </w:r>
          </w:p>
        </w:tc>
      </w:tr>
      <w:tr w:rsidR="007D11B6">
        <w:tc>
          <w:tcPr>
            <w:tcW w:w="2835" w:type="dxa"/>
          </w:tcPr>
          <w:p w:rsidR="007D11B6" w:rsidRDefault="007D11B6">
            <w:pPr>
              <w:pStyle w:val="ConsPlusNormal"/>
            </w:pPr>
            <w:r>
              <w:t>Мероприятия в области участия дагестанских спортсменов во всероссийских и международных спортивных соревнованиях</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24 2 01 87020</w:t>
            </w:r>
          </w:p>
        </w:tc>
        <w:tc>
          <w:tcPr>
            <w:tcW w:w="562" w:type="dxa"/>
          </w:tcPr>
          <w:p w:rsidR="007D11B6" w:rsidRDefault="007D11B6">
            <w:pPr>
              <w:pStyle w:val="ConsPlusNormal"/>
            </w:pPr>
          </w:p>
        </w:tc>
        <w:tc>
          <w:tcPr>
            <w:tcW w:w="1701" w:type="dxa"/>
          </w:tcPr>
          <w:p w:rsidR="007D11B6" w:rsidRDefault="007D11B6">
            <w:pPr>
              <w:pStyle w:val="ConsPlusNormal"/>
              <w:jc w:val="center"/>
            </w:pPr>
            <w:r>
              <w:t>45409,85</w:t>
            </w:r>
          </w:p>
        </w:tc>
        <w:tc>
          <w:tcPr>
            <w:tcW w:w="1701" w:type="dxa"/>
          </w:tcPr>
          <w:p w:rsidR="007D11B6" w:rsidRDefault="007D11B6">
            <w:pPr>
              <w:pStyle w:val="ConsPlusNormal"/>
              <w:jc w:val="center"/>
            </w:pPr>
            <w:r>
              <w:t>174254,35</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24 2 01 87020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3869,21</w:t>
            </w:r>
          </w:p>
        </w:tc>
        <w:tc>
          <w:tcPr>
            <w:tcW w:w="1701" w:type="dxa"/>
          </w:tcPr>
          <w:p w:rsidR="007D11B6" w:rsidRDefault="007D11B6">
            <w:pPr>
              <w:pStyle w:val="ConsPlusNormal"/>
              <w:jc w:val="center"/>
            </w:pPr>
            <w:r>
              <w:t>56483,71</w:t>
            </w:r>
          </w:p>
        </w:tc>
      </w:tr>
      <w:tr w:rsidR="007D11B6">
        <w:tc>
          <w:tcPr>
            <w:tcW w:w="2835" w:type="dxa"/>
          </w:tcPr>
          <w:p w:rsidR="007D11B6" w:rsidRDefault="007D11B6">
            <w:pPr>
              <w:pStyle w:val="ConsPlusNormal"/>
            </w:pPr>
            <w:r>
              <w:t>Социальное обеспечение и иные выплаты населению</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24 2 01 87020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41540,64</w:t>
            </w:r>
          </w:p>
        </w:tc>
        <w:tc>
          <w:tcPr>
            <w:tcW w:w="1701" w:type="dxa"/>
          </w:tcPr>
          <w:p w:rsidR="007D11B6" w:rsidRDefault="007D11B6">
            <w:pPr>
              <w:pStyle w:val="ConsPlusNormal"/>
              <w:jc w:val="center"/>
            </w:pPr>
            <w:r>
              <w:t>117770,64</w:t>
            </w:r>
          </w:p>
        </w:tc>
      </w:tr>
      <w:tr w:rsidR="007D11B6">
        <w:tc>
          <w:tcPr>
            <w:tcW w:w="2835" w:type="dxa"/>
          </w:tcPr>
          <w:p w:rsidR="007D11B6" w:rsidRDefault="007D11B6">
            <w:pPr>
              <w:pStyle w:val="ConsPlusNormal"/>
            </w:pPr>
            <w:r>
              <w:t xml:space="preserve">Основное мероприятие "Подготовка спортсменов </w:t>
            </w:r>
            <w:r>
              <w:lastRenderedPageBreak/>
              <w:t>основного и резервного составов спортивных сборных команд Республики Дагестан и Российской Федерации по олимпийским видам спорта"</w:t>
            </w:r>
          </w:p>
        </w:tc>
        <w:tc>
          <w:tcPr>
            <w:tcW w:w="730" w:type="dxa"/>
          </w:tcPr>
          <w:p w:rsidR="007D11B6" w:rsidRDefault="007D11B6">
            <w:pPr>
              <w:pStyle w:val="ConsPlusNormal"/>
              <w:jc w:val="center"/>
            </w:pPr>
            <w:r>
              <w:lastRenderedPageBreak/>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24 2 02</w:t>
            </w:r>
          </w:p>
        </w:tc>
        <w:tc>
          <w:tcPr>
            <w:tcW w:w="562" w:type="dxa"/>
          </w:tcPr>
          <w:p w:rsidR="007D11B6" w:rsidRDefault="007D11B6">
            <w:pPr>
              <w:pStyle w:val="ConsPlusNormal"/>
            </w:pPr>
          </w:p>
        </w:tc>
        <w:tc>
          <w:tcPr>
            <w:tcW w:w="1701" w:type="dxa"/>
          </w:tcPr>
          <w:p w:rsidR="007D11B6" w:rsidRDefault="007D11B6">
            <w:pPr>
              <w:pStyle w:val="ConsPlusNormal"/>
              <w:jc w:val="center"/>
            </w:pPr>
            <w:r>
              <w:t>20774,22</w:t>
            </w:r>
          </w:p>
        </w:tc>
        <w:tc>
          <w:tcPr>
            <w:tcW w:w="1701" w:type="dxa"/>
          </w:tcPr>
          <w:p w:rsidR="007D11B6" w:rsidRDefault="007D11B6">
            <w:pPr>
              <w:pStyle w:val="ConsPlusNormal"/>
              <w:jc w:val="center"/>
            </w:pPr>
            <w:r>
              <w:t>929144,87</w:t>
            </w:r>
          </w:p>
        </w:tc>
      </w:tr>
      <w:tr w:rsidR="007D11B6">
        <w:tc>
          <w:tcPr>
            <w:tcW w:w="2835" w:type="dxa"/>
          </w:tcPr>
          <w:p w:rsidR="007D11B6" w:rsidRDefault="007D11B6">
            <w:pPr>
              <w:pStyle w:val="ConsPlusNormal"/>
            </w:pPr>
            <w:r>
              <w:lastRenderedPageBreak/>
              <w:t>Расходы на обеспечение деятельности (оказание услуг) государственных учреждений</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24 2 02 00590</w:t>
            </w:r>
          </w:p>
        </w:tc>
        <w:tc>
          <w:tcPr>
            <w:tcW w:w="562" w:type="dxa"/>
          </w:tcPr>
          <w:p w:rsidR="007D11B6" w:rsidRDefault="007D11B6">
            <w:pPr>
              <w:pStyle w:val="ConsPlusNormal"/>
            </w:pPr>
          </w:p>
        </w:tc>
        <w:tc>
          <w:tcPr>
            <w:tcW w:w="1701" w:type="dxa"/>
          </w:tcPr>
          <w:p w:rsidR="007D11B6" w:rsidRDefault="007D11B6">
            <w:pPr>
              <w:pStyle w:val="ConsPlusNormal"/>
              <w:jc w:val="center"/>
            </w:pPr>
            <w:r>
              <w:t>20774,22</w:t>
            </w:r>
          </w:p>
        </w:tc>
        <w:tc>
          <w:tcPr>
            <w:tcW w:w="1701" w:type="dxa"/>
          </w:tcPr>
          <w:p w:rsidR="007D11B6" w:rsidRDefault="007D11B6">
            <w:pPr>
              <w:pStyle w:val="ConsPlusNormal"/>
              <w:jc w:val="center"/>
            </w:pPr>
            <w:r>
              <w:t>929144,87</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24 2 02 00590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20774,22</w:t>
            </w:r>
          </w:p>
        </w:tc>
        <w:tc>
          <w:tcPr>
            <w:tcW w:w="1701" w:type="dxa"/>
          </w:tcPr>
          <w:p w:rsidR="007D11B6" w:rsidRDefault="007D11B6">
            <w:pPr>
              <w:pStyle w:val="ConsPlusNormal"/>
              <w:jc w:val="center"/>
            </w:pPr>
            <w:r>
              <w:t>929144,87</w:t>
            </w:r>
          </w:p>
        </w:tc>
      </w:tr>
      <w:tr w:rsidR="007D11B6">
        <w:tc>
          <w:tcPr>
            <w:tcW w:w="2835" w:type="dxa"/>
          </w:tcPr>
          <w:p w:rsidR="007D11B6" w:rsidRDefault="007D11B6">
            <w:pPr>
              <w:pStyle w:val="ConsPlusNormal"/>
            </w:pPr>
            <w:r>
              <w:t>Федеральный проект "Спорт - норма жизни"</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24 2Р5</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58243,69</w:t>
            </w:r>
          </w:p>
        </w:tc>
      </w:tr>
      <w:tr w:rsidR="007D11B6">
        <w:tc>
          <w:tcPr>
            <w:tcW w:w="2835" w:type="dxa"/>
          </w:tcPr>
          <w:p w:rsidR="007D11B6" w:rsidRDefault="007D11B6">
            <w:pPr>
              <w:pStyle w:val="ConsPlusNormal"/>
            </w:pPr>
            <w:r>
              <w:t>Государственная 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24 2Р5 50810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25785,79</w:t>
            </w:r>
          </w:p>
        </w:tc>
      </w:tr>
      <w:tr w:rsidR="007D11B6">
        <w:tc>
          <w:tcPr>
            <w:tcW w:w="2835" w:type="dxa"/>
          </w:tcPr>
          <w:p w:rsidR="007D11B6" w:rsidRDefault="007D11B6">
            <w:pPr>
              <w:pStyle w:val="ConsPlusNormal"/>
            </w:pPr>
            <w:r>
              <w:t xml:space="preserve">Закупка товаров, работ и услуг для обеспечения государственных </w:t>
            </w:r>
            <w:r>
              <w:lastRenderedPageBreak/>
              <w:t>(муниципальных) нужд</w:t>
            </w:r>
          </w:p>
        </w:tc>
        <w:tc>
          <w:tcPr>
            <w:tcW w:w="730" w:type="dxa"/>
          </w:tcPr>
          <w:p w:rsidR="007D11B6" w:rsidRDefault="007D11B6">
            <w:pPr>
              <w:pStyle w:val="ConsPlusNormal"/>
              <w:jc w:val="center"/>
            </w:pPr>
            <w:r>
              <w:lastRenderedPageBreak/>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24 2Р5 50810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25785,79</w:t>
            </w:r>
          </w:p>
        </w:tc>
      </w:tr>
      <w:tr w:rsidR="007D11B6">
        <w:tc>
          <w:tcPr>
            <w:tcW w:w="2835" w:type="dxa"/>
          </w:tcPr>
          <w:p w:rsidR="007D11B6" w:rsidRDefault="007D11B6">
            <w:pPr>
              <w:pStyle w:val="ConsPlusNormal"/>
            </w:pPr>
            <w:r>
              <w:lastRenderedPageBreak/>
              <w:t>Реализация мероприятий по приобретению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24 2 Р5 52290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32457,90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24 2 Р5 52290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32457,90</w:t>
            </w:r>
          </w:p>
        </w:tc>
      </w:tr>
      <w:tr w:rsidR="007D11B6">
        <w:tc>
          <w:tcPr>
            <w:tcW w:w="2835" w:type="dxa"/>
          </w:tcPr>
          <w:p w:rsidR="007D11B6" w:rsidRDefault="003C7D5F">
            <w:pPr>
              <w:pStyle w:val="ConsPlusNormal"/>
            </w:pPr>
            <w:hyperlink r:id="rId365">
              <w:r w:rsidR="007D11B6">
                <w:rPr>
                  <w:color w:val="0000FF"/>
                </w:rPr>
                <w:t>Подпрограмма</w:t>
              </w:r>
            </w:hyperlink>
            <w:r w:rsidR="007D11B6">
              <w:t xml:space="preserve"> "Развитие футбола в Республике Дагестан"</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24 4</w:t>
            </w:r>
          </w:p>
        </w:tc>
        <w:tc>
          <w:tcPr>
            <w:tcW w:w="562" w:type="dxa"/>
          </w:tcPr>
          <w:p w:rsidR="007D11B6" w:rsidRDefault="007D11B6">
            <w:pPr>
              <w:pStyle w:val="ConsPlusNormal"/>
            </w:pPr>
          </w:p>
        </w:tc>
        <w:tc>
          <w:tcPr>
            <w:tcW w:w="1701" w:type="dxa"/>
          </w:tcPr>
          <w:p w:rsidR="007D11B6" w:rsidRDefault="007D11B6">
            <w:pPr>
              <w:pStyle w:val="ConsPlusNormal"/>
              <w:jc w:val="center"/>
            </w:pPr>
            <w:r>
              <w:t>10000,00</w:t>
            </w:r>
          </w:p>
        </w:tc>
        <w:tc>
          <w:tcPr>
            <w:tcW w:w="1701" w:type="dxa"/>
          </w:tcPr>
          <w:p w:rsidR="007D11B6" w:rsidRDefault="007D11B6">
            <w:pPr>
              <w:pStyle w:val="ConsPlusNormal"/>
              <w:jc w:val="center"/>
            </w:pPr>
            <w:r>
              <w:t>310000,00</w:t>
            </w:r>
          </w:p>
        </w:tc>
      </w:tr>
      <w:tr w:rsidR="007D11B6">
        <w:tc>
          <w:tcPr>
            <w:tcW w:w="2835" w:type="dxa"/>
          </w:tcPr>
          <w:p w:rsidR="007D11B6" w:rsidRDefault="007D11B6">
            <w:pPr>
              <w:pStyle w:val="ConsPlusNormal"/>
            </w:pPr>
            <w:r>
              <w:t>Основное мероприятие "Развитие футбольных команд в Республике Дагестан"</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24 401</w:t>
            </w:r>
          </w:p>
        </w:tc>
        <w:tc>
          <w:tcPr>
            <w:tcW w:w="562" w:type="dxa"/>
          </w:tcPr>
          <w:p w:rsidR="007D11B6" w:rsidRDefault="007D11B6">
            <w:pPr>
              <w:pStyle w:val="ConsPlusNormal"/>
            </w:pPr>
          </w:p>
        </w:tc>
        <w:tc>
          <w:tcPr>
            <w:tcW w:w="1701" w:type="dxa"/>
          </w:tcPr>
          <w:p w:rsidR="007D11B6" w:rsidRDefault="007D11B6">
            <w:pPr>
              <w:pStyle w:val="ConsPlusNormal"/>
              <w:jc w:val="center"/>
            </w:pPr>
            <w:r>
              <w:t>10000,00</w:t>
            </w:r>
          </w:p>
        </w:tc>
        <w:tc>
          <w:tcPr>
            <w:tcW w:w="1701" w:type="dxa"/>
          </w:tcPr>
          <w:p w:rsidR="007D11B6" w:rsidRDefault="007D11B6">
            <w:pPr>
              <w:pStyle w:val="ConsPlusNormal"/>
              <w:jc w:val="center"/>
            </w:pPr>
            <w:r>
              <w:t>310000,00</w:t>
            </w:r>
          </w:p>
        </w:tc>
      </w:tr>
      <w:tr w:rsidR="007D11B6">
        <w:tc>
          <w:tcPr>
            <w:tcW w:w="2835" w:type="dxa"/>
          </w:tcPr>
          <w:p w:rsidR="007D11B6" w:rsidRDefault="007D11B6">
            <w:pPr>
              <w:pStyle w:val="ConsPlusNormal"/>
            </w:pPr>
            <w:r>
              <w:t xml:space="preserve">Предоставление субсидии автономной </w:t>
            </w:r>
            <w:r>
              <w:lastRenderedPageBreak/>
              <w:t>некоммерческой организации (АНО) "Футбольный клуб Динамо" для участия в Первенстве России по футболу среди команд клубов Футбольной Национальной лиги и Кубке России</w:t>
            </w:r>
          </w:p>
        </w:tc>
        <w:tc>
          <w:tcPr>
            <w:tcW w:w="730" w:type="dxa"/>
          </w:tcPr>
          <w:p w:rsidR="007D11B6" w:rsidRDefault="007D11B6">
            <w:pPr>
              <w:pStyle w:val="ConsPlusNormal"/>
              <w:jc w:val="center"/>
            </w:pPr>
            <w:r>
              <w:lastRenderedPageBreak/>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24 4 01 87011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300000,00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24 4 01 87011</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300000,00</w:t>
            </w:r>
          </w:p>
        </w:tc>
      </w:tr>
      <w:tr w:rsidR="007D11B6">
        <w:tc>
          <w:tcPr>
            <w:tcW w:w="2835" w:type="dxa"/>
          </w:tcPr>
          <w:p w:rsidR="007D11B6" w:rsidRDefault="007D11B6">
            <w:pPr>
              <w:pStyle w:val="ConsPlusNormal"/>
            </w:pPr>
            <w:r>
              <w:t>Предоставление субсидии на поддержку и развитие автономной некоммерческой организации (АНО) Футбольный клуб "Победа" г. Хасавюрт</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24 4 01 87021</w:t>
            </w:r>
          </w:p>
        </w:tc>
        <w:tc>
          <w:tcPr>
            <w:tcW w:w="562" w:type="dxa"/>
          </w:tcPr>
          <w:p w:rsidR="007D11B6" w:rsidRDefault="007D11B6">
            <w:pPr>
              <w:pStyle w:val="ConsPlusNormal"/>
            </w:pPr>
          </w:p>
        </w:tc>
        <w:tc>
          <w:tcPr>
            <w:tcW w:w="1701" w:type="dxa"/>
          </w:tcPr>
          <w:p w:rsidR="007D11B6" w:rsidRDefault="007D11B6">
            <w:pPr>
              <w:pStyle w:val="ConsPlusNormal"/>
              <w:jc w:val="center"/>
            </w:pPr>
            <w:r>
              <w:t>10000,00</w:t>
            </w:r>
          </w:p>
        </w:tc>
        <w:tc>
          <w:tcPr>
            <w:tcW w:w="1701" w:type="dxa"/>
          </w:tcPr>
          <w:p w:rsidR="007D11B6" w:rsidRDefault="007D11B6">
            <w:pPr>
              <w:pStyle w:val="ConsPlusNormal"/>
              <w:jc w:val="center"/>
            </w:pPr>
            <w:r>
              <w:t>10000,00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24 4 01 87021</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10000,00</w:t>
            </w:r>
          </w:p>
        </w:tc>
        <w:tc>
          <w:tcPr>
            <w:tcW w:w="1701" w:type="dxa"/>
          </w:tcPr>
          <w:p w:rsidR="007D11B6" w:rsidRDefault="007D11B6">
            <w:pPr>
              <w:pStyle w:val="ConsPlusNormal"/>
              <w:jc w:val="center"/>
            </w:pPr>
            <w:r>
              <w:t>10000,00</w:t>
            </w:r>
          </w:p>
        </w:tc>
      </w:tr>
      <w:tr w:rsidR="007D11B6">
        <w:tc>
          <w:tcPr>
            <w:tcW w:w="2835" w:type="dxa"/>
          </w:tcPr>
          <w:p w:rsidR="007D11B6" w:rsidRDefault="007D11B6">
            <w:pPr>
              <w:pStyle w:val="ConsPlusNormal"/>
            </w:pPr>
            <w:r>
              <w:t>Другие вопросы в области физической культуры и спорта</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05</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-1179,33</w:t>
            </w:r>
          </w:p>
        </w:tc>
        <w:tc>
          <w:tcPr>
            <w:tcW w:w="1701" w:type="dxa"/>
          </w:tcPr>
          <w:p w:rsidR="007D11B6" w:rsidRDefault="007D11B6">
            <w:pPr>
              <w:pStyle w:val="ConsPlusNormal"/>
              <w:jc w:val="center"/>
            </w:pPr>
            <w:r>
              <w:t>86427,17</w:t>
            </w:r>
          </w:p>
        </w:tc>
      </w:tr>
      <w:tr w:rsidR="007D11B6">
        <w:tc>
          <w:tcPr>
            <w:tcW w:w="2835" w:type="dxa"/>
          </w:tcPr>
          <w:p w:rsidR="007D11B6" w:rsidRDefault="007D11B6">
            <w:pPr>
              <w:pStyle w:val="ConsPlusNormal"/>
            </w:pPr>
            <w:r>
              <w:t xml:space="preserve">Государственная </w:t>
            </w:r>
            <w:hyperlink r:id="rId366">
              <w:r>
                <w:rPr>
                  <w:color w:val="0000FF"/>
                </w:rPr>
                <w:t>программа</w:t>
              </w:r>
            </w:hyperlink>
            <w:r>
              <w:t xml:space="preserve"> Республики Дагестан </w:t>
            </w:r>
            <w:r>
              <w:lastRenderedPageBreak/>
              <w:t>"Развитие физической культуры и спорта в Республике Дагестан"</w:t>
            </w:r>
          </w:p>
        </w:tc>
        <w:tc>
          <w:tcPr>
            <w:tcW w:w="730" w:type="dxa"/>
          </w:tcPr>
          <w:p w:rsidR="007D11B6" w:rsidRDefault="007D11B6">
            <w:pPr>
              <w:pStyle w:val="ConsPlusNormal"/>
              <w:jc w:val="center"/>
            </w:pPr>
            <w:r>
              <w:lastRenderedPageBreak/>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24</w:t>
            </w:r>
          </w:p>
        </w:tc>
        <w:tc>
          <w:tcPr>
            <w:tcW w:w="562" w:type="dxa"/>
          </w:tcPr>
          <w:p w:rsidR="007D11B6" w:rsidRDefault="007D11B6">
            <w:pPr>
              <w:pStyle w:val="ConsPlusNormal"/>
            </w:pPr>
          </w:p>
        </w:tc>
        <w:tc>
          <w:tcPr>
            <w:tcW w:w="1701" w:type="dxa"/>
          </w:tcPr>
          <w:p w:rsidR="007D11B6" w:rsidRDefault="007D11B6">
            <w:pPr>
              <w:pStyle w:val="ConsPlusNormal"/>
              <w:jc w:val="center"/>
            </w:pPr>
            <w:r>
              <w:t>-1179,33</w:t>
            </w:r>
          </w:p>
        </w:tc>
        <w:tc>
          <w:tcPr>
            <w:tcW w:w="1701" w:type="dxa"/>
          </w:tcPr>
          <w:p w:rsidR="007D11B6" w:rsidRDefault="007D11B6">
            <w:pPr>
              <w:pStyle w:val="ConsPlusNormal"/>
              <w:jc w:val="center"/>
            </w:pPr>
            <w:r>
              <w:t>86427,17</w:t>
            </w:r>
          </w:p>
        </w:tc>
      </w:tr>
      <w:tr w:rsidR="007D11B6">
        <w:tc>
          <w:tcPr>
            <w:tcW w:w="2835" w:type="dxa"/>
          </w:tcPr>
          <w:p w:rsidR="007D11B6" w:rsidRDefault="003C7D5F">
            <w:pPr>
              <w:pStyle w:val="ConsPlusNormal"/>
            </w:pPr>
            <w:hyperlink r:id="rId367">
              <w:r w:rsidR="007D11B6">
                <w:rPr>
                  <w:color w:val="0000FF"/>
                </w:rPr>
                <w:t>Подпрограмма</w:t>
              </w:r>
            </w:hyperlink>
            <w:r w:rsidR="007D11B6">
              <w:t xml:space="preserve"> "Обеспечение управления физической культурой и спортом"</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24 6</w:t>
            </w:r>
          </w:p>
        </w:tc>
        <w:tc>
          <w:tcPr>
            <w:tcW w:w="562" w:type="dxa"/>
          </w:tcPr>
          <w:p w:rsidR="007D11B6" w:rsidRDefault="007D11B6">
            <w:pPr>
              <w:pStyle w:val="ConsPlusNormal"/>
            </w:pPr>
          </w:p>
        </w:tc>
        <w:tc>
          <w:tcPr>
            <w:tcW w:w="1701" w:type="dxa"/>
          </w:tcPr>
          <w:p w:rsidR="007D11B6" w:rsidRDefault="007D11B6">
            <w:pPr>
              <w:pStyle w:val="ConsPlusNormal"/>
              <w:jc w:val="center"/>
            </w:pPr>
            <w:r>
              <w:t>-1179,33</w:t>
            </w:r>
          </w:p>
        </w:tc>
        <w:tc>
          <w:tcPr>
            <w:tcW w:w="1701" w:type="dxa"/>
          </w:tcPr>
          <w:p w:rsidR="007D11B6" w:rsidRDefault="007D11B6">
            <w:pPr>
              <w:pStyle w:val="ConsPlusNormal"/>
              <w:jc w:val="center"/>
            </w:pPr>
            <w:r>
              <w:t>86427,17</w:t>
            </w:r>
          </w:p>
        </w:tc>
      </w:tr>
      <w:tr w:rsidR="007D11B6">
        <w:tc>
          <w:tcPr>
            <w:tcW w:w="2835" w:type="dxa"/>
          </w:tcPr>
          <w:p w:rsidR="007D11B6" w:rsidRDefault="007D11B6">
            <w:pPr>
              <w:pStyle w:val="ConsPlusNormal"/>
            </w:pPr>
            <w:r>
              <w:t>Основное мероприятие "Обеспечение деятельности центрального аппарата"</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24 6 01</w:t>
            </w:r>
          </w:p>
        </w:tc>
        <w:tc>
          <w:tcPr>
            <w:tcW w:w="562" w:type="dxa"/>
          </w:tcPr>
          <w:p w:rsidR="007D11B6" w:rsidRDefault="007D11B6">
            <w:pPr>
              <w:pStyle w:val="ConsPlusNormal"/>
            </w:pPr>
          </w:p>
        </w:tc>
        <w:tc>
          <w:tcPr>
            <w:tcW w:w="1701" w:type="dxa"/>
          </w:tcPr>
          <w:p w:rsidR="007D11B6" w:rsidRDefault="007D11B6">
            <w:pPr>
              <w:pStyle w:val="ConsPlusNormal"/>
              <w:jc w:val="center"/>
            </w:pPr>
            <w:r>
              <w:t>-1179,33</w:t>
            </w:r>
          </w:p>
        </w:tc>
        <w:tc>
          <w:tcPr>
            <w:tcW w:w="1701" w:type="dxa"/>
          </w:tcPr>
          <w:p w:rsidR="007D11B6" w:rsidRDefault="007D11B6">
            <w:pPr>
              <w:pStyle w:val="ConsPlusNormal"/>
              <w:jc w:val="center"/>
            </w:pPr>
            <w:r>
              <w:t>86427,17</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24 6 01 20000</w:t>
            </w:r>
          </w:p>
        </w:tc>
        <w:tc>
          <w:tcPr>
            <w:tcW w:w="562" w:type="dxa"/>
          </w:tcPr>
          <w:p w:rsidR="007D11B6" w:rsidRDefault="007D11B6">
            <w:pPr>
              <w:pStyle w:val="ConsPlusNormal"/>
            </w:pPr>
          </w:p>
        </w:tc>
        <w:tc>
          <w:tcPr>
            <w:tcW w:w="1701" w:type="dxa"/>
          </w:tcPr>
          <w:p w:rsidR="007D11B6" w:rsidRDefault="007D11B6">
            <w:pPr>
              <w:pStyle w:val="ConsPlusNormal"/>
              <w:jc w:val="center"/>
            </w:pPr>
            <w:r>
              <w:t>-1179,33</w:t>
            </w:r>
          </w:p>
        </w:tc>
        <w:tc>
          <w:tcPr>
            <w:tcW w:w="1701" w:type="dxa"/>
          </w:tcPr>
          <w:p w:rsidR="007D11B6" w:rsidRDefault="007D11B6">
            <w:pPr>
              <w:pStyle w:val="ConsPlusNormal"/>
              <w:jc w:val="center"/>
            </w:pPr>
            <w:r>
              <w:t>86427,17</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24 6 01 20000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-8474,70</w:t>
            </w:r>
          </w:p>
        </w:tc>
        <w:tc>
          <w:tcPr>
            <w:tcW w:w="1701" w:type="dxa"/>
          </w:tcPr>
          <w:p w:rsidR="007D11B6" w:rsidRDefault="007D11B6">
            <w:pPr>
              <w:pStyle w:val="ConsPlusNormal"/>
              <w:jc w:val="center"/>
            </w:pPr>
            <w:r>
              <w:t>70123,70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24 6 01 20000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7295,37</w:t>
            </w:r>
          </w:p>
        </w:tc>
        <w:tc>
          <w:tcPr>
            <w:tcW w:w="1701" w:type="dxa"/>
          </w:tcPr>
          <w:p w:rsidR="007D11B6" w:rsidRDefault="007D11B6">
            <w:pPr>
              <w:pStyle w:val="ConsPlusNormal"/>
              <w:jc w:val="center"/>
            </w:pPr>
            <w:r>
              <w:t>11550,57</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164</w:t>
            </w:r>
          </w:p>
        </w:tc>
        <w:tc>
          <w:tcPr>
            <w:tcW w:w="533" w:type="dxa"/>
          </w:tcPr>
          <w:p w:rsidR="007D11B6" w:rsidRDefault="007D11B6">
            <w:pPr>
              <w:pStyle w:val="ConsPlusNormal"/>
              <w:jc w:val="center"/>
            </w:pPr>
            <w:r>
              <w:t>11</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24 6 01 20000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4752,90</w:t>
            </w:r>
          </w:p>
        </w:tc>
      </w:tr>
      <w:tr w:rsidR="007D11B6">
        <w:tc>
          <w:tcPr>
            <w:tcW w:w="2835" w:type="dxa"/>
          </w:tcPr>
          <w:p w:rsidR="007D11B6" w:rsidRDefault="007D11B6">
            <w:pPr>
              <w:pStyle w:val="ConsPlusNormal"/>
            </w:pPr>
            <w:r>
              <w:lastRenderedPageBreak/>
              <w:t>Министерство по делам гражданской обороны, чрезвычайным ситуациям и ликвидации последствий стихийных бедствий Республики Дагестан</w:t>
            </w:r>
          </w:p>
        </w:tc>
        <w:tc>
          <w:tcPr>
            <w:tcW w:w="730" w:type="dxa"/>
          </w:tcPr>
          <w:p w:rsidR="007D11B6" w:rsidRDefault="007D11B6">
            <w:pPr>
              <w:pStyle w:val="ConsPlusNormal"/>
              <w:jc w:val="center"/>
            </w:pPr>
            <w:r>
              <w:t>180</w:t>
            </w:r>
          </w:p>
        </w:tc>
        <w:tc>
          <w:tcPr>
            <w:tcW w:w="533" w:type="dxa"/>
          </w:tcPr>
          <w:p w:rsidR="007D11B6" w:rsidRDefault="007D11B6">
            <w:pPr>
              <w:pStyle w:val="ConsPlusNormal"/>
            </w:pP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-393170,01</w:t>
            </w:r>
          </w:p>
        </w:tc>
        <w:tc>
          <w:tcPr>
            <w:tcW w:w="1701" w:type="dxa"/>
          </w:tcPr>
          <w:p w:rsidR="007D11B6" w:rsidRDefault="007D11B6">
            <w:pPr>
              <w:pStyle w:val="ConsPlusNormal"/>
              <w:jc w:val="center"/>
            </w:pPr>
            <w:r>
              <w:t>1983370,97</w:t>
            </w:r>
          </w:p>
        </w:tc>
      </w:tr>
      <w:tr w:rsidR="007D11B6">
        <w:tc>
          <w:tcPr>
            <w:tcW w:w="2835" w:type="dxa"/>
          </w:tcPr>
          <w:p w:rsidR="007D11B6" w:rsidRDefault="007D11B6">
            <w:pPr>
              <w:pStyle w:val="ConsPlusNormal"/>
            </w:pPr>
            <w:r>
              <w:t>Национальная оборона</w:t>
            </w:r>
          </w:p>
        </w:tc>
        <w:tc>
          <w:tcPr>
            <w:tcW w:w="730" w:type="dxa"/>
          </w:tcPr>
          <w:p w:rsidR="007D11B6" w:rsidRDefault="007D11B6">
            <w:pPr>
              <w:pStyle w:val="ConsPlusNormal"/>
              <w:jc w:val="center"/>
            </w:pPr>
            <w:r>
              <w:t>180</w:t>
            </w:r>
          </w:p>
        </w:tc>
        <w:tc>
          <w:tcPr>
            <w:tcW w:w="533" w:type="dxa"/>
          </w:tcPr>
          <w:p w:rsidR="007D11B6" w:rsidRDefault="007D11B6">
            <w:pPr>
              <w:pStyle w:val="ConsPlusNormal"/>
              <w:jc w:val="center"/>
            </w:pPr>
            <w:r>
              <w:t>02</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1285,12</w:t>
            </w:r>
          </w:p>
        </w:tc>
      </w:tr>
      <w:tr w:rsidR="007D11B6">
        <w:tc>
          <w:tcPr>
            <w:tcW w:w="2835" w:type="dxa"/>
          </w:tcPr>
          <w:p w:rsidR="007D11B6" w:rsidRDefault="007D11B6">
            <w:pPr>
              <w:pStyle w:val="ConsPlusNormal"/>
            </w:pPr>
            <w:r>
              <w:t>Мобилизационная подготовка экономики</w:t>
            </w:r>
          </w:p>
        </w:tc>
        <w:tc>
          <w:tcPr>
            <w:tcW w:w="730" w:type="dxa"/>
          </w:tcPr>
          <w:p w:rsidR="007D11B6" w:rsidRDefault="007D11B6">
            <w:pPr>
              <w:pStyle w:val="ConsPlusNormal"/>
              <w:jc w:val="center"/>
            </w:pPr>
            <w:r>
              <w:t>180</w:t>
            </w:r>
          </w:p>
        </w:tc>
        <w:tc>
          <w:tcPr>
            <w:tcW w:w="533" w:type="dxa"/>
          </w:tcPr>
          <w:p w:rsidR="007D11B6" w:rsidRDefault="007D11B6">
            <w:pPr>
              <w:pStyle w:val="ConsPlusNormal"/>
              <w:jc w:val="center"/>
            </w:pPr>
            <w:r>
              <w:t>02</w:t>
            </w:r>
          </w:p>
        </w:tc>
        <w:tc>
          <w:tcPr>
            <w:tcW w:w="586" w:type="dxa"/>
          </w:tcPr>
          <w:p w:rsidR="007D11B6" w:rsidRDefault="007D11B6">
            <w:pPr>
              <w:pStyle w:val="ConsPlusNormal"/>
              <w:jc w:val="center"/>
            </w:pPr>
            <w:r>
              <w:t>04</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1285,12</w:t>
            </w:r>
          </w:p>
        </w:tc>
      </w:tr>
      <w:tr w:rsidR="007D11B6">
        <w:tc>
          <w:tcPr>
            <w:tcW w:w="2835" w:type="dxa"/>
          </w:tcPr>
          <w:p w:rsidR="007D11B6" w:rsidRDefault="007D11B6">
            <w:pPr>
              <w:pStyle w:val="ConsPlusNormal"/>
            </w:pPr>
            <w:r>
              <w:t xml:space="preserve">Государственная </w:t>
            </w:r>
            <w:hyperlink r:id="rId368">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30" w:type="dxa"/>
          </w:tcPr>
          <w:p w:rsidR="007D11B6" w:rsidRDefault="007D11B6">
            <w:pPr>
              <w:pStyle w:val="ConsPlusNormal"/>
              <w:jc w:val="center"/>
            </w:pPr>
            <w:r>
              <w:t>180</w:t>
            </w:r>
          </w:p>
        </w:tc>
        <w:tc>
          <w:tcPr>
            <w:tcW w:w="533" w:type="dxa"/>
          </w:tcPr>
          <w:p w:rsidR="007D11B6" w:rsidRDefault="007D11B6">
            <w:pPr>
              <w:pStyle w:val="ConsPlusNormal"/>
              <w:jc w:val="center"/>
            </w:pPr>
            <w:r>
              <w:t>02</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07</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1285,12</w:t>
            </w:r>
          </w:p>
        </w:tc>
      </w:tr>
      <w:tr w:rsidR="007D11B6">
        <w:tc>
          <w:tcPr>
            <w:tcW w:w="2835" w:type="dxa"/>
          </w:tcPr>
          <w:p w:rsidR="007D11B6" w:rsidRDefault="007D11B6">
            <w:pPr>
              <w:pStyle w:val="ConsPlusNormal"/>
            </w:pPr>
            <w:r>
              <w:t>Подпрограмма "Совершенствование гражданской обороны Республики Дагестан"</w:t>
            </w:r>
          </w:p>
        </w:tc>
        <w:tc>
          <w:tcPr>
            <w:tcW w:w="730" w:type="dxa"/>
          </w:tcPr>
          <w:p w:rsidR="007D11B6" w:rsidRDefault="007D11B6">
            <w:pPr>
              <w:pStyle w:val="ConsPlusNormal"/>
              <w:jc w:val="center"/>
            </w:pPr>
            <w:r>
              <w:t>180</w:t>
            </w:r>
          </w:p>
        </w:tc>
        <w:tc>
          <w:tcPr>
            <w:tcW w:w="533" w:type="dxa"/>
          </w:tcPr>
          <w:p w:rsidR="007D11B6" w:rsidRDefault="007D11B6">
            <w:pPr>
              <w:pStyle w:val="ConsPlusNormal"/>
              <w:jc w:val="center"/>
            </w:pPr>
            <w:r>
              <w:t>02</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07 6</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1285,12</w:t>
            </w:r>
          </w:p>
        </w:tc>
      </w:tr>
      <w:tr w:rsidR="007D11B6">
        <w:tc>
          <w:tcPr>
            <w:tcW w:w="2835" w:type="dxa"/>
          </w:tcPr>
          <w:p w:rsidR="007D11B6" w:rsidRDefault="007D11B6">
            <w:pPr>
              <w:pStyle w:val="ConsPlusNormal"/>
            </w:pPr>
            <w:r>
              <w:t>Основное мероприятие "Совершенствование гражданской обороны"</w:t>
            </w:r>
          </w:p>
        </w:tc>
        <w:tc>
          <w:tcPr>
            <w:tcW w:w="730" w:type="dxa"/>
          </w:tcPr>
          <w:p w:rsidR="007D11B6" w:rsidRDefault="007D11B6">
            <w:pPr>
              <w:pStyle w:val="ConsPlusNormal"/>
              <w:jc w:val="center"/>
            </w:pPr>
            <w:r>
              <w:t>180</w:t>
            </w:r>
          </w:p>
        </w:tc>
        <w:tc>
          <w:tcPr>
            <w:tcW w:w="533" w:type="dxa"/>
          </w:tcPr>
          <w:p w:rsidR="007D11B6" w:rsidRDefault="007D11B6">
            <w:pPr>
              <w:pStyle w:val="ConsPlusNormal"/>
              <w:jc w:val="center"/>
            </w:pPr>
            <w:r>
              <w:t>02</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07 6 01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1285,12</w:t>
            </w:r>
          </w:p>
        </w:tc>
      </w:tr>
      <w:tr w:rsidR="007D11B6">
        <w:tc>
          <w:tcPr>
            <w:tcW w:w="2835" w:type="dxa"/>
          </w:tcPr>
          <w:p w:rsidR="007D11B6" w:rsidRDefault="007D11B6">
            <w:pPr>
              <w:pStyle w:val="ConsPlusNormal"/>
            </w:pPr>
            <w:r>
              <w:t xml:space="preserve">Реализация мероприятий, направленных на совершенствование </w:t>
            </w:r>
            <w:r>
              <w:lastRenderedPageBreak/>
              <w:t>гражданской обороны Республики Дагестан</w:t>
            </w:r>
          </w:p>
        </w:tc>
        <w:tc>
          <w:tcPr>
            <w:tcW w:w="730" w:type="dxa"/>
          </w:tcPr>
          <w:p w:rsidR="007D11B6" w:rsidRDefault="007D11B6">
            <w:pPr>
              <w:pStyle w:val="ConsPlusNormal"/>
              <w:jc w:val="center"/>
            </w:pPr>
            <w:r>
              <w:lastRenderedPageBreak/>
              <w:t>180</w:t>
            </w:r>
          </w:p>
        </w:tc>
        <w:tc>
          <w:tcPr>
            <w:tcW w:w="533" w:type="dxa"/>
          </w:tcPr>
          <w:p w:rsidR="007D11B6" w:rsidRDefault="007D11B6">
            <w:pPr>
              <w:pStyle w:val="ConsPlusNormal"/>
              <w:jc w:val="center"/>
            </w:pPr>
            <w:r>
              <w:t>02</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07 6 01 99590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1285,12</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180</w:t>
            </w:r>
          </w:p>
        </w:tc>
        <w:tc>
          <w:tcPr>
            <w:tcW w:w="533" w:type="dxa"/>
          </w:tcPr>
          <w:p w:rsidR="007D11B6" w:rsidRDefault="007D11B6">
            <w:pPr>
              <w:pStyle w:val="ConsPlusNormal"/>
              <w:jc w:val="center"/>
            </w:pPr>
            <w:r>
              <w:t>02</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07 6 01 99590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1285,12</w:t>
            </w:r>
          </w:p>
        </w:tc>
      </w:tr>
      <w:tr w:rsidR="007D11B6">
        <w:tc>
          <w:tcPr>
            <w:tcW w:w="2835" w:type="dxa"/>
          </w:tcPr>
          <w:p w:rsidR="007D11B6" w:rsidRDefault="007D11B6">
            <w:pPr>
              <w:pStyle w:val="ConsPlusNormal"/>
            </w:pPr>
            <w:r>
              <w:t>Национальная безопасность и правоохранительная деятельность</w:t>
            </w:r>
          </w:p>
        </w:tc>
        <w:tc>
          <w:tcPr>
            <w:tcW w:w="730" w:type="dxa"/>
          </w:tcPr>
          <w:p w:rsidR="007D11B6" w:rsidRDefault="007D11B6">
            <w:pPr>
              <w:pStyle w:val="ConsPlusNormal"/>
              <w:jc w:val="center"/>
            </w:pPr>
            <w:r>
              <w:t>180</w:t>
            </w:r>
          </w:p>
        </w:tc>
        <w:tc>
          <w:tcPr>
            <w:tcW w:w="533" w:type="dxa"/>
          </w:tcPr>
          <w:p w:rsidR="007D11B6" w:rsidRDefault="007D11B6">
            <w:pPr>
              <w:pStyle w:val="ConsPlusNormal"/>
              <w:jc w:val="center"/>
            </w:pPr>
            <w:r>
              <w:t>03</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-393170,01</w:t>
            </w:r>
          </w:p>
        </w:tc>
        <w:tc>
          <w:tcPr>
            <w:tcW w:w="1701" w:type="dxa"/>
          </w:tcPr>
          <w:p w:rsidR="007D11B6" w:rsidRDefault="007D11B6">
            <w:pPr>
              <w:pStyle w:val="ConsPlusNormal"/>
              <w:jc w:val="center"/>
            </w:pPr>
            <w:r>
              <w:t>1958629,55</w:t>
            </w:r>
          </w:p>
        </w:tc>
      </w:tr>
      <w:tr w:rsidR="007D11B6">
        <w:tc>
          <w:tcPr>
            <w:tcW w:w="2835" w:type="dxa"/>
          </w:tcPr>
          <w:p w:rsidR="007D11B6" w:rsidRDefault="007D11B6">
            <w:pPr>
              <w:pStyle w:val="ConsPlusNormal"/>
            </w:pPr>
            <w:r>
              <w:t>Гражданская оборона</w:t>
            </w:r>
          </w:p>
        </w:tc>
        <w:tc>
          <w:tcPr>
            <w:tcW w:w="730" w:type="dxa"/>
          </w:tcPr>
          <w:p w:rsidR="007D11B6" w:rsidRDefault="007D11B6">
            <w:pPr>
              <w:pStyle w:val="ConsPlusNormal"/>
              <w:jc w:val="center"/>
            </w:pPr>
            <w:r>
              <w:t>180</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09</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40000,00</w:t>
            </w:r>
          </w:p>
        </w:tc>
        <w:tc>
          <w:tcPr>
            <w:tcW w:w="1701" w:type="dxa"/>
          </w:tcPr>
          <w:p w:rsidR="007D11B6" w:rsidRDefault="007D11B6">
            <w:pPr>
              <w:pStyle w:val="ConsPlusNormal"/>
              <w:jc w:val="center"/>
            </w:pPr>
            <w:r>
              <w:t>140000,00</w:t>
            </w:r>
          </w:p>
        </w:tc>
      </w:tr>
      <w:tr w:rsidR="007D11B6">
        <w:tc>
          <w:tcPr>
            <w:tcW w:w="2835" w:type="dxa"/>
          </w:tcPr>
          <w:p w:rsidR="007D11B6" w:rsidRDefault="007D11B6">
            <w:pPr>
              <w:pStyle w:val="ConsPlusNormal"/>
            </w:pPr>
            <w:r>
              <w:t xml:space="preserve">Государственная </w:t>
            </w:r>
            <w:hyperlink r:id="rId369">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30" w:type="dxa"/>
          </w:tcPr>
          <w:p w:rsidR="007D11B6" w:rsidRDefault="007D11B6">
            <w:pPr>
              <w:pStyle w:val="ConsPlusNormal"/>
              <w:jc w:val="center"/>
            </w:pPr>
            <w:r>
              <w:t>180</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07</w:t>
            </w:r>
          </w:p>
        </w:tc>
        <w:tc>
          <w:tcPr>
            <w:tcW w:w="562" w:type="dxa"/>
          </w:tcPr>
          <w:p w:rsidR="007D11B6" w:rsidRDefault="007D11B6">
            <w:pPr>
              <w:pStyle w:val="ConsPlusNormal"/>
            </w:pPr>
          </w:p>
        </w:tc>
        <w:tc>
          <w:tcPr>
            <w:tcW w:w="1701" w:type="dxa"/>
          </w:tcPr>
          <w:p w:rsidR="007D11B6" w:rsidRDefault="007D11B6">
            <w:pPr>
              <w:pStyle w:val="ConsPlusNormal"/>
              <w:jc w:val="center"/>
            </w:pPr>
            <w:r>
              <w:t>40000,00</w:t>
            </w:r>
          </w:p>
        </w:tc>
        <w:tc>
          <w:tcPr>
            <w:tcW w:w="1701" w:type="dxa"/>
          </w:tcPr>
          <w:p w:rsidR="007D11B6" w:rsidRDefault="007D11B6">
            <w:pPr>
              <w:pStyle w:val="ConsPlusNormal"/>
              <w:jc w:val="center"/>
            </w:pPr>
            <w:r>
              <w:t>140000,00</w:t>
            </w:r>
          </w:p>
        </w:tc>
      </w:tr>
      <w:tr w:rsidR="007D11B6">
        <w:tc>
          <w:tcPr>
            <w:tcW w:w="2835" w:type="dxa"/>
          </w:tcPr>
          <w:p w:rsidR="007D11B6" w:rsidRDefault="007D11B6">
            <w:pPr>
              <w:pStyle w:val="ConsPlusNormal"/>
            </w:pPr>
            <w:r>
              <w:t>Подпрограмма "Совершенствование гражданской обороны Республики Дагестан"</w:t>
            </w:r>
          </w:p>
        </w:tc>
        <w:tc>
          <w:tcPr>
            <w:tcW w:w="730" w:type="dxa"/>
          </w:tcPr>
          <w:p w:rsidR="007D11B6" w:rsidRDefault="007D11B6">
            <w:pPr>
              <w:pStyle w:val="ConsPlusNormal"/>
              <w:jc w:val="center"/>
            </w:pPr>
            <w:r>
              <w:t>180</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07 6</w:t>
            </w:r>
          </w:p>
        </w:tc>
        <w:tc>
          <w:tcPr>
            <w:tcW w:w="562" w:type="dxa"/>
          </w:tcPr>
          <w:p w:rsidR="007D11B6" w:rsidRDefault="007D11B6">
            <w:pPr>
              <w:pStyle w:val="ConsPlusNormal"/>
            </w:pPr>
          </w:p>
        </w:tc>
        <w:tc>
          <w:tcPr>
            <w:tcW w:w="1701" w:type="dxa"/>
          </w:tcPr>
          <w:p w:rsidR="007D11B6" w:rsidRDefault="007D11B6">
            <w:pPr>
              <w:pStyle w:val="ConsPlusNormal"/>
              <w:jc w:val="center"/>
            </w:pPr>
            <w:r>
              <w:t>40000,00</w:t>
            </w:r>
          </w:p>
        </w:tc>
        <w:tc>
          <w:tcPr>
            <w:tcW w:w="1701" w:type="dxa"/>
          </w:tcPr>
          <w:p w:rsidR="007D11B6" w:rsidRDefault="007D11B6">
            <w:pPr>
              <w:pStyle w:val="ConsPlusNormal"/>
              <w:jc w:val="center"/>
            </w:pPr>
            <w:r>
              <w:t>140000,00</w:t>
            </w:r>
          </w:p>
        </w:tc>
      </w:tr>
      <w:tr w:rsidR="007D11B6">
        <w:tc>
          <w:tcPr>
            <w:tcW w:w="2835" w:type="dxa"/>
          </w:tcPr>
          <w:p w:rsidR="007D11B6" w:rsidRDefault="007D11B6">
            <w:pPr>
              <w:pStyle w:val="ConsPlusNormal"/>
            </w:pPr>
            <w:r>
              <w:t xml:space="preserve">Создание и содержание в целях гражданской обороны запасов материально-технических, продовольственных, </w:t>
            </w:r>
            <w:r>
              <w:lastRenderedPageBreak/>
              <w:t>медицинских и иных средств</w:t>
            </w:r>
          </w:p>
        </w:tc>
        <w:tc>
          <w:tcPr>
            <w:tcW w:w="730" w:type="dxa"/>
          </w:tcPr>
          <w:p w:rsidR="007D11B6" w:rsidRDefault="007D11B6">
            <w:pPr>
              <w:pStyle w:val="ConsPlusNormal"/>
              <w:jc w:val="center"/>
            </w:pPr>
            <w:r>
              <w:lastRenderedPageBreak/>
              <w:t>180</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07 6 02</w:t>
            </w:r>
          </w:p>
        </w:tc>
        <w:tc>
          <w:tcPr>
            <w:tcW w:w="562" w:type="dxa"/>
          </w:tcPr>
          <w:p w:rsidR="007D11B6" w:rsidRDefault="007D11B6">
            <w:pPr>
              <w:pStyle w:val="ConsPlusNormal"/>
            </w:pPr>
          </w:p>
        </w:tc>
        <w:tc>
          <w:tcPr>
            <w:tcW w:w="1701" w:type="dxa"/>
          </w:tcPr>
          <w:p w:rsidR="007D11B6" w:rsidRDefault="007D11B6">
            <w:pPr>
              <w:pStyle w:val="ConsPlusNormal"/>
              <w:jc w:val="center"/>
            </w:pPr>
            <w:r>
              <w:t>40000,00</w:t>
            </w:r>
          </w:p>
        </w:tc>
        <w:tc>
          <w:tcPr>
            <w:tcW w:w="1701" w:type="dxa"/>
          </w:tcPr>
          <w:p w:rsidR="007D11B6" w:rsidRDefault="007D11B6">
            <w:pPr>
              <w:pStyle w:val="ConsPlusNormal"/>
              <w:jc w:val="center"/>
            </w:pPr>
            <w:r>
              <w:t>140000,00</w:t>
            </w:r>
          </w:p>
        </w:tc>
      </w:tr>
      <w:tr w:rsidR="007D11B6">
        <w:tc>
          <w:tcPr>
            <w:tcW w:w="2835" w:type="dxa"/>
          </w:tcPr>
          <w:p w:rsidR="007D11B6" w:rsidRDefault="007D11B6">
            <w:pPr>
              <w:pStyle w:val="ConsPlusNormal"/>
            </w:pPr>
            <w:r>
              <w:lastRenderedPageBreak/>
              <w:t>Финансовое обеспечение функций государственных учреждений, оказания услуг, выполнения работ</w:t>
            </w:r>
          </w:p>
        </w:tc>
        <w:tc>
          <w:tcPr>
            <w:tcW w:w="730" w:type="dxa"/>
          </w:tcPr>
          <w:p w:rsidR="007D11B6" w:rsidRDefault="007D11B6">
            <w:pPr>
              <w:pStyle w:val="ConsPlusNormal"/>
              <w:jc w:val="center"/>
            </w:pPr>
            <w:r>
              <w:t>180</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07 6 02 00590</w:t>
            </w:r>
          </w:p>
        </w:tc>
        <w:tc>
          <w:tcPr>
            <w:tcW w:w="562" w:type="dxa"/>
          </w:tcPr>
          <w:p w:rsidR="007D11B6" w:rsidRDefault="007D11B6">
            <w:pPr>
              <w:pStyle w:val="ConsPlusNormal"/>
            </w:pPr>
          </w:p>
        </w:tc>
        <w:tc>
          <w:tcPr>
            <w:tcW w:w="1701" w:type="dxa"/>
          </w:tcPr>
          <w:p w:rsidR="007D11B6" w:rsidRDefault="007D11B6">
            <w:pPr>
              <w:pStyle w:val="ConsPlusNormal"/>
              <w:jc w:val="center"/>
            </w:pPr>
            <w:r>
              <w:t>40000,00</w:t>
            </w:r>
          </w:p>
        </w:tc>
        <w:tc>
          <w:tcPr>
            <w:tcW w:w="1701" w:type="dxa"/>
          </w:tcPr>
          <w:p w:rsidR="007D11B6" w:rsidRDefault="007D11B6">
            <w:pPr>
              <w:pStyle w:val="ConsPlusNormal"/>
              <w:jc w:val="center"/>
            </w:pPr>
            <w:r>
              <w:t>140000,00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180</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07 6 02 00590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40000,00</w:t>
            </w:r>
          </w:p>
        </w:tc>
        <w:tc>
          <w:tcPr>
            <w:tcW w:w="1701" w:type="dxa"/>
          </w:tcPr>
          <w:p w:rsidR="007D11B6" w:rsidRDefault="007D11B6">
            <w:pPr>
              <w:pStyle w:val="ConsPlusNormal"/>
              <w:jc w:val="center"/>
            </w:pPr>
            <w:r>
              <w:t>140000,00</w:t>
            </w:r>
          </w:p>
        </w:tc>
      </w:tr>
      <w:tr w:rsidR="007D11B6">
        <w:tc>
          <w:tcPr>
            <w:tcW w:w="2835" w:type="dxa"/>
          </w:tcPr>
          <w:p w:rsidR="007D11B6" w:rsidRDefault="007D11B6">
            <w:pPr>
              <w:pStyle w:val="ConsPlusNormal"/>
            </w:pPr>
            <w:r>
              <w:t>Защита населения и территорий от чрезвычайных ситуаций природного и техногенного характера, пожарная безопасность</w:t>
            </w:r>
          </w:p>
        </w:tc>
        <w:tc>
          <w:tcPr>
            <w:tcW w:w="730" w:type="dxa"/>
          </w:tcPr>
          <w:p w:rsidR="007D11B6" w:rsidRDefault="007D11B6">
            <w:pPr>
              <w:pStyle w:val="ConsPlusNormal"/>
              <w:jc w:val="center"/>
            </w:pPr>
            <w:r>
              <w:t>180</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10</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-418500,00</w:t>
            </w:r>
          </w:p>
        </w:tc>
        <w:tc>
          <w:tcPr>
            <w:tcW w:w="1701" w:type="dxa"/>
          </w:tcPr>
          <w:p w:rsidR="007D11B6" w:rsidRDefault="007D11B6">
            <w:pPr>
              <w:pStyle w:val="ConsPlusNormal"/>
              <w:jc w:val="center"/>
            </w:pPr>
            <w:r>
              <w:t>1237109,66</w:t>
            </w:r>
          </w:p>
        </w:tc>
      </w:tr>
      <w:tr w:rsidR="007D11B6">
        <w:tc>
          <w:tcPr>
            <w:tcW w:w="2835" w:type="dxa"/>
          </w:tcPr>
          <w:p w:rsidR="007D11B6" w:rsidRDefault="007D11B6">
            <w:pPr>
              <w:pStyle w:val="ConsPlusNormal"/>
            </w:pPr>
            <w:r>
              <w:t xml:space="preserve">Государственная </w:t>
            </w:r>
            <w:hyperlink r:id="rId370">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30" w:type="dxa"/>
          </w:tcPr>
          <w:p w:rsidR="007D11B6" w:rsidRDefault="007D11B6">
            <w:pPr>
              <w:pStyle w:val="ConsPlusNormal"/>
              <w:jc w:val="center"/>
            </w:pPr>
            <w:r>
              <w:t>180</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10</w:t>
            </w:r>
          </w:p>
        </w:tc>
        <w:tc>
          <w:tcPr>
            <w:tcW w:w="1680" w:type="dxa"/>
          </w:tcPr>
          <w:p w:rsidR="007D11B6" w:rsidRDefault="007D11B6">
            <w:pPr>
              <w:pStyle w:val="ConsPlusNormal"/>
              <w:jc w:val="center"/>
            </w:pPr>
            <w:r>
              <w:t>07</w:t>
            </w:r>
          </w:p>
        </w:tc>
        <w:tc>
          <w:tcPr>
            <w:tcW w:w="562" w:type="dxa"/>
          </w:tcPr>
          <w:p w:rsidR="007D11B6" w:rsidRDefault="007D11B6">
            <w:pPr>
              <w:pStyle w:val="ConsPlusNormal"/>
            </w:pPr>
          </w:p>
        </w:tc>
        <w:tc>
          <w:tcPr>
            <w:tcW w:w="1701" w:type="dxa"/>
          </w:tcPr>
          <w:p w:rsidR="007D11B6" w:rsidRDefault="007D11B6">
            <w:pPr>
              <w:pStyle w:val="ConsPlusNormal"/>
              <w:jc w:val="center"/>
            </w:pPr>
            <w:r>
              <w:t>-418500,00</w:t>
            </w:r>
          </w:p>
        </w:tc>
        <w:tc>
          <w:tcPr>
            <w:tcW w:w="1701" w:type="dxa"/>
          </w:tcPr>
          <w:p w:rsidR="007D11B6" w:rsidRDefault="007D11B6">
            <w:pPr>
              <w:pStyle w:val="ConsPlusNormal"/>
              <w:jc w:val="center"/>
            </w:pPr>
            <w:r>
              <w:t>1237109,66</w:t>
            </w:r>
          </w:p>
        </w:tc>
      </w:tr>
      <w:tr w:rsidR="007D11B6">
        <w:tc>
          <w:tcPr>
            <w:tcW w:w="2835" w:type="dxa"/>
          </w:tcPr>
          <w:p w:rsidR="007D11B6" w:rsidRDefault="003C7D5F">
            <w:pPr>
              <w:pStyle w:val="ConsPlusNormal"/>
            </w:pPr>
            <w:hyperlink r:id="rId371">
              <w:r w:rsidR="007D11B6">
                <w:rPr>
                  <w:color w:val="0000FF"/>
                </w:rPr>
                <w:t>Подпрограмма</w:t>
              </w:r>
            </w:hyperlink>
            <w:r w:rsidR="007D11B6">
              <w:t xml:space="preserve"> "Комплексные меры по обеспечению пожарной безопасности в Республике </w:t>
            </w:r>
            <w:r w:rsidR="007D11B6">
              <w:lastRenderedPageBreak/>
              <w:t>Дагестан"</w:t>
            </w:r>
          </w:p>
        </w:tc>
        <w:tc>
          <w:tcPr>
            <w:tcW w:w="730" w:type="dxa"/>
          </w:tcPr>
          <w:p w:rsidR="007D11B6" w:rsidRDefault="007D11B6">
            <w:pPr>
              <w:pStyle w:val="ConsPlusNormal"/>
              <w:jc w:val="center"/>
            </w:pPr>
            <w:r>
              <w:lastRenderedPageBreak/>
              <w:t>180</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10</w:t>
            </w:r>
          </w:p>
        </w:tc>
        <w:tc>
          <w:tcPr>
            <w:tcW w:w="1680" w:type="dxa"/>
          </w:tcPr>
          <w:p w:rsidR="007D11B6" w:rsidRDefault="007D11B6">
            <w:pPr>
              <w:pStyle w:val="ConsPlusNormal"/>
              <w:jc w:val="center"/>
            </w:pPr>
            <w:r>
              <w:t>07 1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33888,08</w:t>
            </w:r>
          </w:p>
        </w:tc>
      </w:tr>
      <w:tr w:rsidR="007D11B6">
        <w:tc>
          <w:tcPr>
            <w:tcW w:w="2835" w:type="dxa"/>
          </w:tcPr>
          <w:p w:rsidR="007D11B6" w:rsidRDefault="007D11B6">
            <w:pPr>
              <w:pStyle w:val="ConsPlusNormal"/>
            </w:pPr>
            <w:r>
              <w:lastRenderedPageBreak/>
              <w:t>Основное мероприятие "Реализация мероприятий, направленных на обеспечение противопожарной безопасности"</w:t>
            </w:r>
          </w:p>
        </w:tc>
        <w:tc>
          <w:tcPr>
            <w:tcW w:w="730" w:type="dxa"/>
          </w:tcPr>
          <w:p w:rsidR="007D11B6" w:rsidRDefault="007D11B6">
            <w:pPr>
              <w:pStyle w:val="ConsPlusNormal"/>
              <w:jc w:val="center"/>
            </w:pPr>
            <w:r>
              <w:t>180</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10</w:t>
            </w:r>
          </w:p>
        </w:tc>
        <w:tc>
          <w:tcPr>
            <w:tcW w:w="1680" w:type="dxa"/>
          </w:tcPr>
          <w:p w:rsidR="007D11B6" w:rsidRDefault="007D11B6">
            <w:pPr>
              <w:pStyle w:val="ConsPlusNormal"/>
              <w:jc w:val="center"/>
            </w:pPr>
            <w:r>
              <w:t>07 1 02</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33888,08</w:t>
            </w:r>
          </w:p>
        </w:tc>
      </w:tr>
      <w:tr w:rsidR="007D11B6">
        <w:tc>
          <w:tcPr>
            <w:tcW w:w="2835" w:type="dxa"/>
          </w:tcPr>
          <w:p w:rsidR="007D11B6" w:rsidRDefault="007D11B6">
            <w:pPr>
              <w:pStyle w:val="ConsPlusNormal"/>
            </w:pPr>
            <w:r>
              <w:t>Капитальные вложения в объекты государственной собственности в рамках республиканской инвестиционной программы</w:t>
            </w:r>
          </w:p>
        </w:tc>
        <w:tc>
          <w:tcPr>
            <w:tcW w:w="730" w:type="dxa"/>
          </w:tcPr>
          <w:p w:rsidR="007D11B6" w:rsidRDefault="007D11B6">
            <w:pPr>
              <w:pStyle w:val="ConsPlusNormal"/>
              <w:jc w:val="center"/>
            </w:pPr>
            <w:r>
              <w:t>180</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10</w:t>
            </w:r>
          </w:p>
        </w:tc>
        <w:tc>
          <w:tcPr>
            <w:tcW w:w="1680" w:type="dxa"/>
          </w:tcPr>
          <w:p w:rsidR="007D11B6" w:rsidRDefault="007D11B6">
            <w:pPr>
              <w:pStyle w:val="ConsPlusNormal"/>
              <w:jc w:val="center"/>
            </w:pPr>
            <w:r>
              <w:t>07 1 02 9959R</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33888,08</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730" w:type="dxa"/>
          </w:tcPr>
          <w:p w:rsidR="007D11B6" w:rsidRDefault="007D11B6">
            <w:pPr>
              <w:pStyle w:val="ConsPlusNormal"/>
              <w:jc w:val="center"/>
            </w:pPr>
            <w:r>
              <w:t>180</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10</w:t>
            </w:r>
          </w:p>
        </w:tc>
        <w:tc>
          <w:tcPr>
            <w:tcW w:w="1680" w:type="dxa"/>
          </w:tcPr>
          <w:p w:rsidR="007D11B6" w:rsidRDefault="007D11B6">
            <w:pPr>
              <w:pStyle w:val="ConsPlusNormal"/>
              <w:jc w:val="center"/>
            </w:pPr>
            <w:r>
              <w:t>07 1 02 9959R</w:t>
            </w:r>
          </w:p>
        </w:tc>
        <w:tc>
          <w:tcPr>
            <w:tcW w:w="562" w:type="dxa"/>
          </w:tcPr>
          <w:p w:rsidR="007D11B6" w:rsidRDefault="007D11B6">
            <w:pPr>
              <w:pStyle w:val="ConsPlusNormal"/>
              <w:jc w:val="center"/>
            </w:pPr>
            <w:r>
              <w:t>400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33888,08</w:t>
            </w:r>
          </w:p>
        </w:tc>
      </w:tr>
      <w:tr w:rsidR="007D11B6">
        <w:tc>
          <w:tcPr>
            <w:tcW w:w="2835" w:type="dxa"/>
          </w:tcPr>
          <w:p w:rsidR="007D11B6" w:rsidRDefault="003C7D5F">
            <w:pPr>
              <w:pStyle w:val="ConsPlusNormal"/>
            </w:pPr>
            <w:hyperlink r:id="rId372">
              <w:r w:rsidR="007D11B6">
                <w:rPr>
                  <w:color w:val="0000FF"/>
                </w:rPr>
                <w:t>Подпрограмма</w:t>
              </w:r>
            </w:hyperlink>
            <w:r w:rsidR="007D11B6">
              <w:t xml:space="preserve"> "Обеспечение реализации государственной программы"</w:t>
            </w:r>
          </w:p>
        </w:tc>
        <w:tc>
          <w:tcPr>
            <w:tcW w:w="730" w:type="dxa"/>
          </w:tcPr>
          <w:p w:rsidR="007D11B6" w:rsidRDefault="007D11B6">
            <w:pPr>
              <w:pStyle w:val="ConsPlusNormal"/>
              <w:jc w:val="center"/>
            </w:pPr>
            <w:r>
              <w:t>180</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10</w:t>
            </w:r>
          </w:p>
        </w:tc>
        <w:tc>
          <w:tcPr>
            <w:tcW w:w="1680" w:type="dxa"/>
          </w:tcPr>
          <w:p w:rsidR="007D11B6" w:rsidRDefault="007D11B6">
            <w:pPr>
              <w:pStyle w:val="ConsPlusNormal"/>
              <w:jc w:val="center"/>
            </w:pPr>
            <w:r>
              <w:t>07 5</w:t>
            </w:r>
          </w:p>
        </w:tc>
        <w:tc>
          <w:tcPr>
            <w:tcW w:w="562" w:type="dxa"/>
          </w:tcPr>
          <w:p w:rsidR="007D11B6" w:rsidRDefault="007D11B6">
            <w:pPr>
              <w:pStyle w:val="ConsPlusNormal"/>
            </w:pPr>
          </w:p>
        </w:tc>
        <w:tc>
          <w:tcPr>
            <w:tcW w:w="1701" w:type="dxa"/>
          </w:tcPr>
          <w:p w:rsidR="007D11B6" w:rsidRDefault="007D11B6">
            <w:pPr>
              <w:pStyle w:val="ConsPlusNormal"/>
              <w:jc w:val="center"/>
            </w:pPr>
            <w:r>
              <w:t>-18500,00</w:t>
            </w:r>
          </w:p>
        </w:tc>
        <w:tc>
          <w:tcPr>
            <w:tcW w:w="1701" w:type="dxa"/>
          </w:tcPr>
          <w:p w:rsidR="007D11B6" w:rsidRDefault="007D11B6">
            <w:pPr>
              <w:pStyle w:val="ConsPlusNormal"/>
              <w:jc w:val="center"/>
            </w:pPr>
            <w:r>
              <w:t>1003221,58</w:t>
            </w:r>
          </w:p>
        </w:tc>
      </w:tr>
      <w:tr w:rsidR="007D11B6">
        <w:tc>
          <w:tcPr>
            <w:tcW w:w="2835" w:type="dxa"/>
          </w:tcPr>
          <w:p w:rsidR="007D11B6" w:rsidRDefault="007D11B6">
            <w:pPr>
              <w:pStyle w:val="ConsPlusNormal"/>
            </w:pPr>
            <w:r>
              <w:t>Основное мероприятие "Обеспечение деятельности государственных учреждений"</w:t>
            </w:r>
          </w:p>
        </w:tc>
        <w:tc>
          <w:tcPr>
            <w:tcW w:w="730" w:type="dxa"/>
          </w:tcPr>
          <w:p w:rsidR="007D11B6" w:rsidRDefault="007D11B6">
            <w:pPr>
              <w:pStyle w:val="ConsPlusNormal"/>
              <w:jc w:val="center"/>
            </w:pPr>
            <w:r>
              <w:t>180</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10</w:t>
            </w:r>
          </w:p>
        </w:tc>
        <w:tc>
          <w:tcPr>
            <w:tcW w:w="1680" w:type="dxa"/>
          </w:tcPr>
          <w:p w:rsidR="007D11B6" w:rsidRDefault="007D11B6">
            <w:pPr>
              <w:pStyle w:val="ConsPlusNormal"/>
              <w:jc w:val="center"/>
            </w:pPr>
            <w:r>
              <w:t>07'5 02</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350261,90</w:t>
            </w:r>
          </w:p>
        </w:tc>
      </w:tr>
      <w:tr w:rsidR="007D11B6">
        <w:tc>
          <w:tcPr>
            <w:tcW w:w="2835" w:type="dxa"/>
          </w:tcPr>
          <w:p w:rsidR="007D11B6" w:rsidRDefault="007D11B6">
            <w:pPr>
              <w:pStyle w:val="ConsPlusNormal"/>
            </w:pPr>
            <w:r>
              <w:t>Финансовое обеспечение выполнения функций государственных учреждений, оказания услуг и выполнения работ</w:t>
            </w:r>
          </w:p>
        </w:tc>
        <w:tc>
          <w:tcPr>
            <w:tcW w:w="730" w:type="dxa"/>
          </w:tcPr>
          <w:p w:rsidR="007D11B6" w:rsidRDefault="007D11B6">
            <w:pPr>
              <w:pStyle w:val="ConsPlusNormal"/>
              <w:jc w:val="center"/>
            </w:pPr>
            <w:r>
              <w:t>180</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10</w:t>
            </w:r>
          </w:p>
        </w:tc>
        <w:tc>
          <w:tcPr>
            <w:tcW w:w="1680" w:type="dxa"/>
          </w:tcPr>
          <w:p w:rsidR="007D11B6" w:rsidRDefault="007D11B6">
            <w:pPr>
              <w:pStyle w:val="ConsPlusNormal"/>
              <w:jc w:val="center"/>
            </w:pPr>
            <w:r>
              <w:t>07 5 02 00590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350261,90</w:t>
            </w:r>
          </w:p>
        </w:tc>
      </w:tr>
      <w:tr w:rsidR="007D11B6">
        <w:tc>
          <w:tcPr>
            <w:tcW w:w="2835" w:type="dxa"/>
          </w:tcPr>
          <w:p w:rsidR="007D11B6" w:rsidRDefault="007D11B6">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180</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10</w:t>
            </w:r>
          </w:p>
        </w:tc>
        <w:tc>
          <w:tcPr>
            <w:tcW w:w="1680" w:type="dxa"/>
          </w:tcPr>
          <w:p w:rsidR="007D11B6" w:rsidRDefault="007D11B6">
            <w:pPr>
              <w:pStyle w:val="ConsPlusNormal"/>
              <w:jc w:val="center"/>
            </w:pPr>
            <w:r>
              <w:t>07 5 02 00590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281281,40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180</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10</w:t>
            </w:r>
          </w:p>
        </w:tc>
        <w:tc>
          <w:tcPr>
            <w:tcW w:w="1680" w:type="dxa"/>
          </w:tcPr>
          <w:p w:rsidR="007D11B6" w:rsidRDefault="007D11B6">
            <w:pPr>
              <w:pStyle w:val="ConsPlusNormal"/>
              <w:jc w:val="center"/>
            </w:pPr>
            <w:r>
              <w:t>07 5 02 00590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64872,50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180</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10</w:t>
            </w:r>
          </w:p>
        </w:tc>
        <w:tc>
          <w:tcPr>
            <w:tcW w:w="1680" w:type="dxa"/>
          </w:tcPr>
          <w:p w:rsidR="007D11B6" w:rsidRDefault="007D11B6">
            <w:pPr>
              <w:pStyle w:val="ConsPlusNormal"/>
              <w:jc w:val="center"/>
            </w:pPr>
            <w:r>
              <w:t>07 5 02 00590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4108,00</w:t>
            </w:r>
          </w:p>
        </w:tc>
      </w:tr>
      <w:tr w:rsidR="007D11B6">
        <w:tc>
          <w:tcPr>
            <w:tcW w:w="2835" w:type="dxa"/>
          </w:tcPr>
          <w:p w:rsidR="007D11B6" w:rsidRDefault="007D11B6">
            <w:pPr>
              <w:pStyle w:val="ConsPlusNormal"/>
            </w:pPr>
            <w:r>
              <w:t>Основное мероприятие "Создание,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w:t>
            </w:r>
          </w:p>
        </w:tc>
        <w:tc>
          <w:tcPr>
            <w:tcW w:w="730" w:type="dxa"/>
          </w:tcPr>
          <w:p w:rsidR="007D11B6" w:rsidRDefault="007D11B6">
            <w:pPr>
              <w:pStyle w:val="ConsPlusNormal"/>
              <w:jc w:val="center"/>
            </w:pPr>
            <w:r>
              <w:t>180</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10</w:t>
            </w:r>
          </w:p>
        </w:tc>
        <w:tc>
          <w:tcPr>
            <w:tcW w:w="1680" w:type="dxa"/>
          </w:tcPr>
          <w:p w:rsidR="007D11B6" w:rsidRDefault="007D11B6">
            <w:pPr>
              <w:pStyle w:val="ConsPlusNormal"/>
              <w:jc w:val="center"/>
            </w:pPr>
            <w:r>
              <w:t>07 5 03</w:t>
            </w:r>
          </w:p>
        </w:tc>
        <w:tc>
          <w:tcPr>
            <w:tcW w:w="562" w:type="dxa"/>
          </w:tcPr>
          <w:p w:rsidR="007D11B6" w:rsidRDefault="007D11B6">
            <w:pPr>
              <w:pStyle w:val="ConsPlusNormal"/>
            </w:pPr>
          </w:p>
        </w:tc>
        <w:tc>
          <w:tcPr>
            <w:tcW w:w="1701" w:type="dxa"/>
          </w:tcPr>
          <w:p w:rsidR="007D11B6" w:rsidRDefault="007D11B6">
            <w:pPr>
              <w:pStyle w:val="ConsPlusNormal"/>
              <w:jc w:val="center"/>
            </w:pPr>
            <w:r>
              <w:t>-40000,00</w:t>
            </w:r>
          </w:p>
        </w:tc>
        <w:tc>
          <w:tcPr>
            <w:tcW w:w="1701" w:type="dxa"/>
          </w:tcPr>
          <w:p w:rsidR="007D11B6" w:rsidRDefault="007D11B6">
            <w:pPr>
              <w:pStyle w:val="ConsPlusNormal"/>
              <w:jc w:val="center"/>
            </w:pPr>
            <w:r>
              <w:t>57267,88</w:t>
            </w:r>
          </w:p>
        </w:tc>
      </w:tr>
      <w:tr w:rsidR="007D11B6">
        <w:tc>
          <w:tcPr>
            <w:tcW w:w="2835" w:type="dxa"/>
          </w:tcPr>
          <w:p w:rsidR="007D11B6" w:rsidRDefault="007D11B6">
            <w:pPr>
              <w:pStyle w:val="ConsPlusNormal"/>
            </w:pPr>
            <w:r>
              <w:t>Финансовое обеспечение выполнения функций государственных учреждений, оказания услуг и выполнения работ</w:t>
            </w:r>
          </w:p>
        </w:tc>
        <w:tc>
          <w:tcPr>
            <w:tcW w:w="730" w:type="dxa"/>
          </w:tcPr>
          <w:p w:rsidR="007D11B6" w:rsidRDefault="007D11B6">
            <w:pPr>
              <w:pStyle w:val="ConsPlusNormal"/>
              <w:jc w:val="center"/>
            </w:pPr>
            <w:r>
              <w:t>180</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10</w:t>
            </w:r>
          </w:p>
        </w:tc>
        <w:tc>
          <w:tcPr>
            <w:tcW w:w="1680" w:type="dxa"/>
          </w:tcPr>
          <w:p w:rsidR="007D11B6" w:rsidRDefault="007D11B6">
            <w:pPr>
              <w:pStyle w:val="ConsPlusNormal"/>
              <w:jc w:val="center"/>
            </w:pPr>
            <w:r>
              <w:t>07 5 03 00590</w:t>
            </w:r>
          </w:p>
        </w:tc>
        <w:tc>
          <w:tcPr>
            <w:tcW w:w="562" w:type="dxa"/>
          </w:tcPr>
          <w:p w:rsidR="007D11B6" w:rsidRDefault="007D11B6">
            <w:pPr>
              <w:pStyle w:val="ConsPlusNormal"/>
            </w:pPr>
          </w:p>
        </w:tc>
        <w:tc>
          <w:tcPr>
            <w:tcW w:w="1701" w:type="dxa"/>
          </w:tcPr>
          <w:p w:rsidR="007D11B6" w:rsidRDefault="007D11B6">
            <w:pPr>
              <w:pStyle w:val="ConsPlusNormal"/>
              <w:jc w:val="center"/>
            </w:pPr>
            <w:r>
              <w:t>-40000,00</w:t>
            </w:r>
          </w:p>
        </w:tc>
        <w:tc>
          <w:tcPr>
            <w:tcW w:w="1701" w:type="dxa"/>
          </w:tcPr>
          <w:p w:rsidR="007D11B6" w:rsidRDefault="007D11B6">
            <w:pPr>
              <w:pStyle w:val="ConsPlusNormal"/>
              <w:jc w:val="center"/>
            </w:pPr>
            <w:r>
              <w:t>57267,88</w:t>
            </w:r>
          </w:p>
        </w:tc>
      </w:tr>
      <w:tr w:rsidR="007D11B6">
        <w:tc>
          <w:tcPr>
            <w:tcW w:w="2835" w:type="dxa"/>
          </w:tcPr>
          <w:p w:rsidR="007D11B6" w:rsidRDefault="007D11B6">
            <w:pPr>
              <w:pStyle w:val="ConsPlusNormal"/>
            </w:pPr>
            <w:r>
              <w:t xml:space="preserve">Закупка товаров, работ и </w:t>
            </w:r>
            <w:r>
              <w:lastRenderedPageBreak/>
              <w:t>услуг для обеспечения государственных (муниципальных) нужд</w:t>
            </w:r>
          </w:p>
        </w:tc>
        <w:tc>
          <w:tcPr>
            <w:tcW w:w="730" w:type="dxa"/>
          </w:tcPr>
          <w:p w:rsidR="007D11B6" w:rsidRDefault="007D11B6">
            <w:pPr>
              <w:pStyle w:val="ConsPlusNormal"/>
              <w:jc w:val="center"/>
            </w:pPr>
            <w:r>
              <w:lastRenderedPageBreak/>
              <w:t>180</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10</w:t>
            </w:r>
          </w:p>
        </w:tc>
        <w:tc>
          <w:tcPr>
            <w:tcW w:w="1680" w:type="dxa"/>
          </w:tcPr>
          <w:p w:rsidR="007D11B6" w:rsidRDefault="007D11B6">
            <w:pPr>
              <w:pStyle w:val="ConsPlusNormal"/>
              <w:jc w:val="center"/>
            </w:pPr>
            <w:r>
              <w:t>07 5 03 00590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-40000,00</w:t>
            </w:r>
          </w:p>
        </w:tc>
        <w:tc>
          <w:tcPr>
            <w:tcW w:w="1701" w:type="dxa"/>
          </w:tcPr>
          <w:p w:rsidR="007D11B6" w:rsidRDefault="007D11B6">
            <w:pPr>
              <w:pStyle w:val="ConsPlusNormal"/>
              <w:jc w:val="center"/>
            </w:pPr>
            <w:r>
              <w:t>57267,88</w:t>
            </w:r>
          </w:p>
        </w:tc>
      </w:tr>
      <w:tr w:rsidR="007D11B6">
        <w:tc>
          <w:tcPr>
            <w:tcW w:w="2835" w:type="dxa"/>
          </w:tcPr>
          <w:p w:rsidR="007D11B6" w:rsidRDefault="007D11B6">
            <w:pPr>
              <w:pStyle w:val="ConsPlusNormal"/>
            </w:pPr>
            <w:r>
              <w:lastRenderedPageBreak/>
              <w:t>Основное мероприятие "Обеспечение вызова экстренных и оперативных служб по единому номеру - 112"</w:t>
            </w:r>
          </w:p>
        </w:tc>
        <w:tc>
          <w:tcPr>
            <w:tcW w:w="730" w:type="dxa"/>
          </w:tcPr>
          <w:p w:rsidR="007D11B6" w:rsidRDefault="007D11B6">
            <w:pPr>
              <w:pStyle w:val="ConsPlusNormal"/>
              <w:jc w:val="center"/>
            </w:pPr>
            <w:r>
              <w:t>180</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10</w:t>
            </w:r>
          </w:p>
        </w:tc>
        <w:tc>
          <w:tcPr>
            <w:tcW w:w="1680" w:type="dxa"/>
          </w:tcPr>
          <w:p w:rsidR="007D11B6" w:rsidRDefault="007D11B6">
            <w:pPr>
              <w:pStyle w:val="ConsPlusNormal"/>
              <w:jc w:val="center"/>
            </w:pPr>
            <w:r>
              <w:t>07 5 04</w:t>
            </w:r>
          </w:p>
        </w:tc>
        <w:tc>
          <w:tcPr>
            <w:tcW w:w="562" w:type="dxa"/>
          </w:tcPr>
          <w:p w:rsidR="007D11B6" w:rsidRDefault="007D11B6">
            <w:pPr>
              <w:pStyle w:val="ConsPlusNormal"/>
            </w:pPr>
          </w:p>
        </w:tc>
        <w:tc>
          <w:tcPr>
            <w:tcW w:w="1701" w:type="dxa"/>
          </w:tcPr>
          <w:p w:rsidR="007D11B6" w:rsidRDefault="007D11B6">
            <w:pPr>
              <w:pStyle w:val="ConsPlusNormal"/>
              <w:jc w:val="center"/>
            </w:pPr>
            <w:r>
              <w:t>15000,00</w:t>
            </w:r>
          </w:p>
        </w:tc>
        <w:tc>
          <w:tcPr>
            <w:tcW w:w="1701" w:type="dxa"/>
          </w:tcPr>
          <w:p w:rsidR="007D11B6" w:rsidRDefault="007D11B6">
            <w:pPr>
              <w:pStyle w:val="ConsPlusNormal"/>
              <w:jc w:val="center"/>
            </w:pPr>
            <w:r>
              <w:t>168152,10</w:t>
            </w:r>
          </w:p>
        </w:tc>
      </w:tr>
      <w:tr w:rsidR="007D11B6">
        <w:tc>
          <w:tcPr>
            <w:tcW w:w="2835" w:type="dxa"/>
          </w:tcPr>
          <w:p w:rsidR="007D11B6" w:rsidRDefault="007D11B6">
            <w:pPr>
              <w:pStyle w:val="ConsPlusNormal"/>
            </w:pPr>
            <w:r>
              <w:t>Финансовое обеспечение функций государственных учреждений, оказания услуг, выполнения работ</w:t>
            </w:r>
          </w:p>
        </w:tc>
        <w:tc>
          <w:tcPr>
            <w:tcW w:w="730" w:type="dxa"/>
          </w:tcPr>
          <w:p w:rsidR="007D11B6" w:rsidRDefault="007D11B6">
            <w:pPr>
              <w:pStyle w:val="ConsPlusNormal"/>
              <w:jc w:val="center"/>
            </w:pPr>
            <w:r>
              <w:t>180</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10</w:t>
            </w:r>
          </w:p>
        </w:tc>
        <w:tc>
          <w:tcPr>
            <w:tcW w:w="1680" w:type="dxa"/>
          </w:tcPr>
          <w:p w:rsidR="007D11B6" w:rsidRDefault="007D11B6">
            <w:pPr>
              <w:pStyle w:val="ConsPlusNormal"/>
              <w:jc w:val="center"/>
            </w:pPr>
            <w:r>
              <w:t>07 5 04 00590</w:t>
            </w:r>
          </w:p>
        </w:tc>
        <w:tc>
          <w:tcPr>
            <w:tcW w:w="562" w:type="dxa"/>
          </w:tcPr>
          <w:p w:rsidR="007D11B6" w:rsidRDefault="007D11B6">
            <w:pPr>
              <w:pStyle w:val="ConsPlusNormal"/>
            </w:pPr>
          </w:p>
        </w:tc>
        <w:tc>
          <w:tcPr>
            <w:tcW w:w="1701" w:type="dxa"/>
          </w:tcPr>
          <w:p w:rsidR="007D11B6" w:rsidRDefault="007D11B6">
            <w:pPr>
              <w:pStyle w:val="ConsPlusNormal"/>
              <w:jc w:val="center"/>
            </w:pPr>
            <w:r>
              <w:t>15000,00</w:t>
            </w:r>
          </w:p>
        </w:tc>
        <w:tc>
          <w:tcPr>
            <w:tcW w:w="1701" w:type="dxa"/>
          </w:tcPr>
          <w:p w:rsidR="007D11B6" w:rsidRDefault="007D11B6">
            <w:pPr>
              <w:pStyle w:val="ConsPlusNormal"/>
              <w:jc w:val="center"/>
            </w:pPr>
            <w:r>
              <w:t>168152,10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180</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10</w:t>
            </w:r>
          </w:p>
        </w:tc>
        <w:tc>
          <w:tcPr>
            <w:tcW w:w="1680" w:type="dxa"/>
          </w:tcPr>
          <w:p w:rsidR="007D11B6" w:rsidRDefault="007D11B6">
            <w:pPr>
              <w:pStyle w:val="ConsPlusNormal"/>
              <w:jc w:val="center"/>
            </w:pPr>
            <w:r>
              <w:t>07 5 04 00590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470,56</w:t>
            </w:r>
          </w:p>
        </w:tc>
        <w:tc>
          <w:tcPr>
            <w:tcW w:w="1701" w:type="dxa"/>
          </w:tcPr>
          <w:p w:rsidR="007D11B6" w:rsidRDefault="007D11B6">
            <w:pPr>
              <w:pStyle w:val="ConsPlusNormal"/>
              <w:jc w:val="center"/>
            </w:pPr>
            <w:r>
              <w:t>85176,56</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180</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10</w:t>
            </w:r>
          </w:p>
        </w:tc>
        <w:tc>
          <w:tcPr>
            <w:tcW w:w="1680" w:type="dxa"/>
          </w:tcPr>
          <w:p w:rsidR="007D11B6" w:rsidRDefault="007D11B6">
            <w:pPr>
              <w:pStyle w:val="ConsPlusNormal"/>
              <w:jc w:val="center"/>
            </w:pPr>
            <w:r>
              <w:t>07 5 04 00590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14480,70</w:t>
            </w:r>
          </w:p>
        </w:tc>
        <w:tc>
          <w:tcPr>
            <w:tcW w:w="1701" w:type="dxa"/>
          </w:tcPr>
          <w:p w:rsidR="007D11B6" w:rsidRDefault="007D11B6">
            <w:pPr>
              <w:pStyle w:val="ConsPlusNormal"/>
              <w:jc w:val="center"/>
            </w:pPr>
            <w:r>
              <w:t>82266,80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180</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10</w:t>
            </w:r>
          </w:p>
        </w:tc>
        <w:tc>
          <w:tcPr>
            <w:tcW w:w="1680" w:type="dxa"/>
          </w:tcPr>
          <w:p w:rsidR="007D11B6" w:rsidRDefault="007D11B6">
            <w:pPr>
              <w:pStyle w:val="ConsPlusNormal"/>
              <w:jc w:val="center"/>
            </w:pPr>
            <w:r>
              <w:t>07 5 04 00590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48,74</w:t>
            </w:r>
          </w:p>
        </w:tc>
        <w:tc>
          <w:tcPr>
            <w:tcW w:w="1701" w:type="dxa"/>
          </w:tcPr>
          <w:p w:rsidR="007D11B6" w:rsidRDefault="007D11B6">
            <w:pPr>
              <w:pStyle w:val="ConsPlusNormal"/>
              <w:jc w:val="center"/>
            </w:pPr>
            <w:r>
              <w:t>708,74</w:t>
            </w:r>
          </w:p>
        </w:tc>
      </w:tr>
      <w:tr w:rsidR="007D11B6">
        <w:tc>
          <w:tcPr>
            <w:tcW w:w="2835" w:type="dxa"/>
          </w:tcPr>
          <w:p w:rsidR="007D11B6" w:rsidRDefault="007D11B6">
            <w:pPr>
              <w:pStyle w:val="ConsPlusNormal"/>
            </w:pPr>
            <w:r>
              <w:t xml:space="preserve">Основное мероприятие </w:t>
            </w:r>
            <w:r>
              <w:lastRenderedPageBreak/>
              <w:t>"Обеспечение деятельности государственной противопожарной службы"</w:t>
            </w:r>
          </w:p>
        </w:tc>
        <w:tc>
          <w:tcPr>
            <w:tcW w:w="730" w:type="dxa"/>
          </w:tcPr>
          <w:p w:rsidR="007D11B6" w:rsidRDefault="007D11B6">
            <w:pPr>
              <w:pStyle w:val="ConsPlusNormal"/>
              <w:jc w:val="center"/>
            </w:pPr>
            <w:r>
              <w:lastRenderedPageBreak/>
              <w:t>180</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10</w:t>
            </w:r>
          </w:p>
        </w:tc>
        <w:tc>
          <w:tcPr>
            <w:tcW w:w="1680" w:type="dxa"/>
          </w:tcPr>
          <w:p w:rsidR="007D11B6" w:rsidRDefault="007D11B6">
            <w:pPr>
              <w:pStyle w:val="ConsPlusNormal"/>
              <w:jc w:val="center"/>
            </w:pPr>
            <w:r>
              <w:t>07 5 05</w:t>
            </w:r>
          </w:p>
        </w:tc>
        <w:tc>
          <w:tcPr>
            <w:tcW w:w="562" w:type="dxa"/>
          </w:tcPr>
          <w:p w:rsidR="007D11B6" w:rsidRDefault="007D11B6">
            <w:pPr>
              <w:pStyle w:val="ConsPlusNormal"/>
            </w:pPr>
          </w:p>
        </w:tc>
        <w:tc>
          <w:tcPr>
            <w:tcW w:w="1701" w:type="dxa"/>
          </w:tcPr>
          <w:p w:rsidR="007D11B6" w:rsidRDefault="007D11B6">
            <w:pPr>
              <w:pStyle w:val="ConsPlusNormal"/>
              <w:jc w:val="center"/>
            </w:pPr>
            <w:r>
              <w:t>6500,00</w:t>
            </w:r>
          </w:p>
        </w:tc>
        <w:tc>
          <w:tcPr>
            <w:tcW w:w="1701" w:type="dxa"/>
          </w:tcPr>
          <w:p w:rsidR="007D11B6" w:rsidRDefault="007D11B6">
            <w:pPr>
              <w:pStyle w:val="ConsPlusNormal"/>
              <w:jc w:val="center"/>
            </w:pPr>
            <w:r>
              <w:t>427539,70</w:t>
            </w:r>
          </w:p>
        </w:tc>
      </w:tr>
      <w:tr w:rsidR="007D11B6">
        <w:tc>
          <w:tcPr>
            <w:tcW w:w="2835" w:type="dxa"/>
          </w:tcPr>
          <w:p w:rsidR="007D11B6" w:rsidRDefault="007D11B6">
            <w:pPr>
              <w:pStyle w:val="ConsPlusNormal"/>
            </w:pPr>
            <w:r>
              <w:lastRenderedPageBreak/>
              <w:t>Финансовое обеспечение функций государственных учреждений, оказания услуг, выполнения работ</w:t>
            </w:r>
          </w:p>
        </w:tc>
        <w:tc>
          <w:tcPr>
            <w:tcW w:w="730" w:type="dxa"/>
          </w:tcPr>
          <w:p w:rsidR="007D11B6" w:rsidRDefault="007D11B6">
            <w:pPr>
              <w:pStyle w:val="ConsPlusNormal"/>
              <w:jc w:val="center"/>
            </w:pPr>
            <w:r>
              <w:t>180</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10</w:t>
            </w:r>
          </w:p>
        </w:tc>
        <w:tc>
          <w:tcPr>
            <w:tcW w:w="1680" w:type="dxa"/>
          </w:tcPr>
          <w:p w:rsidR="007D11B6" w:rsidRDefault="007D11B6">
            <w:pPr>
              <w:pStyle w:val="ConsPlusNormal"/>
              <w:jc w:val="center"/>
            </w:pPr>
            <w:r>
              <w:t>07 5 05 00590</w:t>
            </w:r>
          </w:p>
        </w:tc>
        <w:tc>
          <w:tcPr>
            <w:tcW w:w="562" w:type="dxa"/>
          </w:tcPr>
          <w:p w:rsidR="007D11B6" w:rsidRDefault="007D11B6">
            <w:pPr>
              <w:pStyle w:val="ConsPlusNormal"/>
            </w:pPr>
          </w:p>
        </w:tc>
        <w:tc>
          <w:tcPr>
            <w:tcW w:w="1701" w:type="dxa"/>
          </w:tcPr>
          <w:p w:rsidR="007D11B6" w:rsidRDefault="007D11B6">
            <w:pPr>
              <w:pStyle w:val="ConsPlusNormal"/>
              <w:jc w:val="center"/>
            </w:pPr>
            <w:r>
              <w:t>6500,00</w:t>
            </w:r>
          </w:p>
        </w:tc>
        <w:tc>
          <w:tcPr>
            <w:tcW w:w="1701" w:type="dxa"/>
          </w:tcPr>
          <w:p w:rsidR="007D11B6" w:rsidRDefault="007D11B6">
            <w:pPr>
              <w:pStyle w:val="ConsPlusNormal"/>
              <w:jc w:val="center"/>
            </w:pPr>
            <w:r>
              <w:t>427539,70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180</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10</w:t>
            </w:r>
          </w:p>
        </w:tc>
        <w:tc>
          <w:tcPr>
            <w:tcW w:w="1680" w:type="dxa"/>
          </w:tcPr>
          <w:p w:rsidR="007D11B6" w:rsidRDefault="007D11B6">
            <w:pPr>
              <w:pStyle w:val="ConsPlusNormal"/>
              <w:jc w:val="center"/>
            </w:pPr>
            <w:r>
              <w:t>07 5 05 00590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371985,70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180</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10</w:t>
            </w:r>
          </w:p>
        </w:tc>
        <w:tc>
          <w:tcPr>
            <w:tcW w:w="1680" w:type="dxa"/>
          </w:tcPr>
          <w:p w:rsidR="007D11B6" w:rsidRDefault="007D11B6">
            <w:pPr>
              <w:pStyle w:val="ConsPlusNormal"/>
              <w:jc w:val="center"/>
            </w:pPr>
            <w:r>
              <w:t>07 5 05 00590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6500,00</w:t>
            </w:r>
          </w:p>
        </w:tc>
        <w:tc>
          <w:tcPr>
            <w:tcW w:w="1701" w:type="dxa"/>
          </w:tcPr>
          <w:p w:rsidR="007D11B6" w:rsidRDefault="007D11B6">
            <w:pPr>
              <w:pStyle w:val="ConsPlusNormal"/>
              <w:jc w:val="center"/>
            </w:pPr>
            <w:r>
              <w:t>51484,00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180</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10</w:t>
            </w:r>
          </w:p>
        </w:tc>
        <w:tc>
          <w:tcPr>
            <w:tcW w:w="1680" w:type="dxa"/>
          </w:tcPr>
          <w:p w:rsidR="007D11B6" w:rsidRDefault="007D11B6">
            <w:pPr>
              <w:pStyle w:val="ConsPlusNormal"/>
              <w:jc w:val="center"/>
            </w:pPr>
            <w:r>
              <w:t>07 5 05 00590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4070,00</w:t>
            </w:r>
          </w:p>
        </w:tc>
      </w:tr>
      <w:tr w:rsidR="007D11B6">
        <w:tc>
          <w:tcPr>
            <w:tcW w:w="2835" w:type="dxa"/>
          </w:tcPr>
          <w:p w:rsidR="007D11B6" w:rsidRDefault="003C7D5F">
            <w:pPr>
              <w:pStyle w:val="ConsPlusNormal"/>
            </w:pPr>
            <w:hyperlink r:id="rId373">
              <w:r w:rsidR="007D11B6">
                <w:rPr>
                  <w:color w:val="0000FF"/>
                </w:rPr>
                <w:t>Подпрограмма</w:t>
              </w:r>
            </w:hyperlink>
            <w:r w:rsidR="007D11B6">
              <w:t xml:space="preserve"> "Обеспечение безопасности людей на водных объектах и развитие поисково-спасательных служб в Республике Дагестан"</w:t>
            </w:r>
          </w:p>
        </w:tc>
        <w:tc>
          <w:tcPr>
            <w:tcW w:w="730" w:type="dxa"/>
          </w:tcPr>
          <w:p w:rsidR="007D11B6" w:rsidRDefault="007D11B6">
            <w:pPr>
              <w:pStyle w:val="ConsPlusNormal"/>
              <w:jc w:val="center"/>
            </w:pPr>
            <w:r>
              <w:t>180</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10</w:t>
            </w:r>
          </w:p>
        </w:tc>
        <w:tc>
          <w:tcPr>
            <w:tcW w:w="1680" w:type="dxa"/>
          </w:tcPr>
          <w:p w:rsidR="007D11B6" w:rsidRDefault="007D11B6">
            <w:pPr>
              <w:pStyle w:val="ConsPlusNormal"/>
              <w:jc w:val="center"/>
            </w:pPr>
            <w:r>
              <w:t>07 7</w:t>
            </w:r>
          </w:p>
        </w:tc>
        <w:tc>
          <w:tcPr>
            <w:tcW w:w="562" w:type="dxa"/>
          </w:tcPr>
          <w:p w:rsidR="007D11B6" w:rsidRDefault="007D11B6">
            <w:pPr>
              <w:pStyle w:val="ConsPlusNormal"/>
            </w:pPr>
          </w:p>
        </w:tc>
        <w:tc>
          <w:tcPr>
            <w:tcW w:w="1701" w:type="dxa"/>
          </w:tcPr>
          <w:p w:rsidR="007D11B6" w:rsidRDefault="007D11B6">
            <w:pPr>
              <w:pStyle w:val="ConsPlusNormal"/>
              <w:jc w:val="center"/>
            </w:pPr>
            <w:r>
              <w:t>-400000,00</w:t>
            </w:r>
          </w:p>
        </w:tc>
        <w:tc>
          <w:tcPr>
            <w:tcW w:w="1701" w:type="dxa"/>
          </w:tcPr>
          <w:p w:rsidR="007D11B6" w:rsidRDefault="007D11B6">
            <w:pPr>
              <w:pStyle w:val="ConsPlusNormal"/>
              <w:jc w:val="center"/>
            </w:pPr>
            <w:r>
              <w:t>200000,00</w:t>
            </w:r>
          </w:p>
        </w:tc>
      </w:tr>
      <w:tr w:rsidR="007D11B6">
        <w:tc>
          <w:tcPr>
            <w:tcW w:w="2835" w:type="dxa"/>
          </w:tcPr>
          <w:p w:rsidR="007D11B6" w:rsidRDefault="007D11B6">
            <w:pPr>
              <w:pStyle w:val="ConsPlusNormal"/>
            </w:pPr>
            <w:r>
              <w:lastRenderedPageBreak/>
              <w:t>Основное мероприятие "Обеспечение безопасности людей на водных объектах и развитие поисково-спасательных служб"</w:t>
            </w:r>
          </w:p>
        </w:tc>
        <w:tc>
          <w:tcPr>
            <w:tcW w:w="730" w:type="dxa"/>
          </w:tcPr>
          <w:p w:rsidR="007D11B6" w:rsidRDefault="007D11B6">
            <w:pPr>
              <w:pStyle w:val="ConsPlusNormal"/>
              <w:jc w:val="center"/>
            </w:pPr>
            <w:r>
              <w:t>180</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10</w:t>
            </w:r>
          </w:p>
        </w:tc>
        <w:tc>
          <w:tcPr>
            <w:tcW w:w="1680" w:type="dxa"/>
          </w:tcPr>
          <w:p w:rsidR="007D11B6" w:rsidRDefault="007D11B6">
            <w:pPr>
              <w:pStyle w:val="ConsPlusNormal"/>
              <w:jc w:val="center"/>
            </w:pPr>
            <w:r>
              <w:t>07 7 01</w:t>
            </w:r>
          </w:p>
        </w:tc>
        <w:tc>
          <w:tcPr>
            <w:tcW w:w="562" w:type="dxa"/>
          </w:tcPr>
          <w:p w:rsidR="007D11B6" w:rsidRDefault="007D11B6">
            <w:pPr>
              <w:pStyle w:val="ConsPlusNormal"/>
            </w:pPr>
          </w:p>
        </w:tc>
        <w:tc>
          <w:tcPr>
            <w:tcW w:w="1701" w:type="dxa"/>
          </w:tcPr>
          <w:p w:rsidR="007D11B6" w:rsidRDefault="007D11B6">
            <w:pPr>
              <w:pStyle w:val="ConsPlusNormal"/>
              <w:jc w:val="center"/>
            </w:pPr>
            <w:r>
              <w:t>-400000,00</w:t>
            </w:r>
          </w:p>
        </w:tc>
        <w:tc>
          <w:tcPr>
            <w:tcW w:w="1701" w:type="dxa"/>
          </w:tcPr>
          <w:p w:rsidR="007D11B6" w:rsidRDefault="007D11B6">
            <w:pPr>
              <w:pStyle w:val="ConsPlusNormal"/>
              <w:jc w:val="center"/>
            </w:pPr>
            <w:r>
              <w:t>200000,00</w:t>
            </w:r>
          </w:p>
        </w:tc>
      </w:tr>
      <w:tr w:rsidR="007D11B6">
        <w:tc>
          <w:tcPr>
            <w:tcW w:w="2835" w:type="dxa"/>
          </w:tcPr>
          <w:p w:rsidR="007D11B6" w:rsidRDefault="007D11B6">
            <w:pPr>
              <w:pStyle w:val="ConsPlusNormal"/>
            </w:pPr>
            <w:r>
              <w:t>Реализация мероприятий, направленных на обеспечение безопасности людей на водных объектах и развитие поисково-спасательных служб</w:t>
            </w:r>
          </w:p>
        </w:tc>
        <w:tc>
          <w:tcPr>
            <w:tcW w:w="730" w:type="dxa"/>
          </w:tcPr>
          <w:p w:rsidR="007D11B6" w:rsidRDefault="007D11B6">
            <w:pPr>
              <w:pStyle w:val="ConsPlusNormal"/>
              <w:jc w:val="center"/>
            </w:pPr>
            <w:r>
              <w:t>180</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10</w:t>
            </w:r>
          </w:p>
        </w:tc>
        <w:tc>
          <w:tcPr>
            <w:tcW w:w="1680" w:type="dxa"/>
          </w:tcPr>
          <w:p w:rsidR="007D11B6" w:rsidRDefault="007D11B6">
            <w:pPr>
              <w:pStyle w:val="ConsPlusNormal"/>
              <w:jc w:val="center"/>
            </w:pPr>
            <w:r>
              <w:t>07 7 01 99590</w:t>
            </w:r>
          </w:p>
        </w:tc>
        <w:tc>
          <w:tcPr>
            <w:tcW w:w="562" w:type="dxa"/>
          </w:tcPr>
          <w:p w:rsidR="007D11B6" w:rsidRDefault="007D11B6">
            <w:pPr>
              <w:pStyle w:val="ConsPlusNormal"/>
            </w:pPr>
          </w:p>
        </w:tc>
        <w:tc>
          <w:tcPr>
            <w:tcW w:w="1701" w:type="dxa"/>
          </w:tcPr>
          <w:p w:rsidR="007D11B6" w:rsidRDefault="007D11B6">
            <w:pPr>
              <w:pStyle w:val="ConsPlusNormal"/>
              <w:jc w:val="center"/>
            </w:pPr>
            <w:r>
              <w:t>-400000,00</w:t>
            </w:r>
          </w:p>
        </w:tc>
        <w:tc>
          <w:tcPr>
            <w:tcW w:w="1701" w:type="dxa"/>
          </w:tcPr>
          <w:p w:rsidR="007D11B6" w:rsidRDefault="007D11B6">
            <w:pPr>
              <w:pStyle w:val="ConsPlusNormal"/>
              <w:jc w:val="center"/>
            </w:pPr>
            <w:r>
              <w:t>200000,00</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730" w:type="dxa"/>
          </w:tcPr>
          <w:p w:rsidR="007D11B6" w:rsidRDefault="007D11B6">
            <w:pPr>
              <w:pStyle w:val="ConsPlusNormal"/>
              <w:jc w:val="center"/>
            </w:pPr>
            <w:r>
              <w:t>180</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10</w:t>
            </w:r>
          </w:p>
        </w:tc>
        <w:tc>
          <w:tcPr>
            <w:tcW w:w="1680" w:type="dxa"/>
          </w:tcPr>
          <w:p w:rsidR="007D11B6" w:rsidRDefault="007D11B6">
            <w:pPr>
              <w:pStyle w:val="ConsPlusNormal"/>
              <w:jc w:val="center"/>
            </w:pPr>
            <w:r>
              <w:t>07 7 01 99590</w:t>
            </w:r>
          </w:p>
        </w:tc>
        <w:tc>
          <w:tcPr>
            <w:tcW w:w="562" w:type="dxa"/>
          </w:tcPr>
          <w:p w:rsidR="007D11B6" w:rsidRDefault="007D11B6">
            <w:pPr>
              <w:pStyle w:val="ConsPlusNormal"/>
              <w:jc w:val="center"/>
            </w:pPr>
            <w:r>
              <w:t>400</w:t>
            </w:r>
          </w:p>
        </w:tc>
        <w:tc>
          <w:tcPr>
            <w:tcW w:w="1701" w:type="dxa"/>
          </w:tcPr>
          <w:p w:rsidR="007D11B6" w:rsidRDefault="007D11B6">
            <w:pPr>
              <w:pStyle w:val="ConsPlusNormal"/>
              <w:jc w:val="center"/>
            </w:pPr>
            <w:r>
              <w:t>-400000,00</w:t>
            </w:r>
          </w:p>
        </w:tc>
        <w:tc>
          <w:tcPr>
            <w:tcW w:w="1701" w:type="dxa"/>
          </w:tcPr>
          <w:p w:rsidR="007D11B6" w:rsidRDefault="007D11B6">
            <w:pPr>
              <w:pStyle w:val="ConsPlusNormal"/>
              <w:jc w:val="center"/>
            </w:pPr>
            <w:r>
              <w:t>200000,00</w:t>
            </w:r>
          </w:p>
        </w:tc>
      </w:tr>
      <w:tr w:rsidR="007D11B6">
        <w:tc>
          <w:tcPr>
            <w:tcW w:w="2835" w:type="dxa"/>
          </w:tcPr>
          <w:p w:rsidR="007D11B6" w:rsidRDefault="007D11B6">
            <w:pPr>
              <w:pStyle w:val="ConsPlusNormal"/>
            </w:pPr>
            <w:r>
              <w:t>Другие вопросы в области национальной безопасности и правоохранительной деятельности</w:t>
            </w:r>
          </w:p>
        </w:tc>
        <w:tc>
          <w:tcPr>
            <w:tcW w:w="730" w:type="dxa"/>
          </w:tcPr>
          <w:p w:rsidR="007D11B6" w:rsidRDefault="007D11B6">
            <w:pPr>
              <w:pStyle w:val="ConsPlusNormal"/>
              <w:jc w:val="center"/>
            </w:pPr>
            <w:r>
              <w:t>180</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-14670,01</w:t>
            </w:r>
          </w:p>
        </w:tc>
        <w:tc>
          <w:tcPr>
            <w:tcW w:w="1701" w:type="dxa"/>
          </w:tcPr>
          <w:p w:rsidR="007D11B6" w:rsidRDefault="007D11B6">
            <w:pPr>
              <w:pStyle w:val="ConsPlusNormal"/>
              <w:jc w:val="center"/>
            </w:pPr>
            <w:r>
              <w:t>581519,89</w:t>
            </w:r>
          </w:p>
        </w:tc>
      </w:tr>
      <w:tr w:rsidR="007D11B6">
        <w:tc>
          <w:tcPr>
            <w:tcW w:w="2835" w:type="dxa"/>
          </w:tcPr>
          <w:p w:rsidR="007D11B6" w:rsidRDefault="007D11B6">
            <w:pPr>
              <w:pStyle w:val="ConsPlusNormal"/>
            </w:pPr>
            <w:r>
              <w:t xml:space="preserve">Государственная </w:t>
            </w:r>
            <w:hyperlink r:id="rId374">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30" w:type="dxa"/>
          </w:tcPr>
          <w:p w:rsidR="007D11B6" w:rsidRDefault="007D11B6">
            <w:pPr>
              <w:pStyle w:val="ConsPlusNormal"/>
              <w:jc w:val="center"/>
            </w:pPr>
            <w:r>
              <w:t>180</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07</w:t>
            </w:r>
          </w:p>
        </w:tc>
        <w:tc>
          <w:tcPr>
            <w:tcW w:w="562" w:type="dxa"/>
          </w:tcPr>
          <w:p w:rsidR="007D11B6" w:rsidRDefault="007D11B6">
            <w:pPr>
              <w:pStyle w:val="ConsPlusNormal"/>
            </w:pPr>
          </w:p>
        </w:tc>
        <w:tc>
          <w:tcPr>
            <w:tcW w:w="1701" w:type="dxa"/>
          </w:tcPr>
          <w:p w:rsidR="007D11B6" w:rsidRDefault="007D11B6">
            <w:pPr>
              <w:pStyle w:val="ConsPlusNormal"/>
              <w:jc w:val="center"/>
            </w:pPr>
            <w:r>
              <w:t>-14670,01</w:t>
            </w:r>
          </w:p>
        </w:tc>
        <w:tc>
          <w:tcPr>
            <w:tcW w:w="1701" w:type="dxa"/>
          </w:tcPr>
          <w:p w:rsidR="007D11B6" w:rsidRDefault="007D11B6">
            <w:pPr>
              <w:pStyle w:val="ConsPlusNormal"/>
              <w:jc w:val="center"/>
            </w:pPr>
            <w:r>
              <w:t>581519,89</w:t>
            </w:r>
          </w:p>
        </w:tc>
      </w:tr>
      <w:tr w:rsidR="007D11B6">
        <w:tc>
          <w:tcPr>
            <w:tcW w:w="2835" w:type="dxa"/>
          </w:tcPr>
          <w:p w:rsidR="007D11B6" w:rsidRDefault="003C7D5F">
            <w:pPr>
              <w:pStyle w:val="ConsPlusNormal"/>
            </w:pPr>
            <w:hyperlink r:id="rId375">
              <w:r w:rsidR="007D11B6">
                <w:rPr>
                  <w:color w:val="0000FF"/>
                </w:rPr>
                <w:t>Подпрограмма</w:t>
              </w:r>
            </w:hyperlink>
            <w:r w:rsidR="007D11B6">
              <w:t xml:space="preserve"> "Построение </w:t>
            </w:r>
            <w:r w:rsidR="007D11B6">
              <w:lastRenderedPageBreak/>
              <w:t>(развитие), внедрение и эксплуатация аппаратно-программного комплекса "Безопасный город" в Республике Дагестан"</w:t>
            </w:r>
          </w:p>
        </w:tc>
        <w:tc>
          <w:tcPr>
            <w:tcW w:w="730" w:type="dxa"/>
          </w:tcPr>
          <w:p w:rsidR="007D11B6" w:rsidRDefault="007D11B6">
            <w:pPr>
              <w:pStyle w:val="ConsPlusNormal"/>
              <w:jc w:val="center"/>
            </w:pPr>
            <w:r>
              <w:lastRenderedPageBreak/>
              <w:t>180</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07 2</w:t>
            </w:r>
          </w:p>
        </w:tc>
        <w:tc>
          <w:tcPr>
            <w:tcW w:w="562" w:type="dxa"/>
          </w:tcPr>
          <w:p w:rsidR="007D11B6" w:rsidRDefault="007D11B6">
            <w:pPr>
              <w:pStyle w:val="ConsPlusNormal"/>
            </w:pPr>
          </w:p>
        </w:tc>
        <w:tc>
          <w:tcPr>
            <w:tcW w:w="1701" w:type="dxa"/>
          </w:tcPr>
          <w:p w:rsidR="007D11B6" w:rsidRDefault="007D11B6">
            <w:pPr>
              <w:pStyle w:val="ConsPlusNormal"/>
              <w:jc w:val="center"/>
            </w:pPr>
            <w:r>
              <w:t>-10000,00</w:t>
            </w:r>
          </w:p>
        </w:tc>
        <w:tc>
          <w:tcPr>
            <w:tcW w:w="1701" w:type="dxa"/>
          </w:tcPr>
          <w:p w:rsidR="007D11B6" w:rsidRDefault="007D11B6">
            <w:pPr>
              <w:pStyle w:val="ConsPlusNormal"/>
              <w:jc w:val="center"/>
            </w:pPr>
            <w:r>
              <w:t>542000,00</w:t>
            </w:r>
          </w:p>
        </w:tc>
      </w:tr>
      <w:tr w:rsidR="007D11B6">
        <w:tc>
          <w:tcPr>
            <w:tcW w:w="2835" w:type="dxa"/>
          </w:tcPr>
          <w:p w:rsidR="007D11B6" w:rsidRDefault="007D11B6">
            <w:pPr>
              <w:pStyle w:val="ConsPlusNormal"/>
            </w:pPr>
            <w:r>
              <w:lastRenderedPageBreak/>
              <w:t>Основное мероприятие "Реализация мер по построению (развитию), внедрению и эксплуатации аппаратно-программного комплекса "Безопасный город"</w:t>
            </w:r>
          </w:p>
        </w:tc>
        <w:tc>
          <w:tcPr>
            <w:tcW w:w="730" w:type="dxa"/>
          </w:tcPr>
          <w:p w:rsidR="007D11B6" w:rsidRDefault="007D11B6">
            <w:pPr>
              <w:pStyle w:val="ConsPlusNormal"/>
              <w:jc w:val="center"/>
            </w:pPr>
            <w:r>
              <w:t>180</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07 2 01</w:t>
            </w:r>
          </w:p>
        </w:tc>
        <w:tc>
          <w:tcPr>
            <w:tcW w:w="562" w:type="dxa"/>
          </w:tcPr>
          <w:p w:rsidR="007D11B6" w:rsidRDefault="007D11B6">
            <w:pPr>
              <w:pStyle w:val="ConsPlusNormal"/>
            </w:pPr>
          </w:p>
        </w:tc>
        <w:tc>
          <w:tcPr>
            <w:tcW w:w="1701" w:type="dxa"/>
          </w:tcPr>
          <w:p w:rsidR="007D11B6" w:rsidRDefault="007D11B6">
            <w:pPr>
              <w:pStyle w:val="ConsPlusNormal"/>
              <w:jc w:val="center"/>
            </w:pPr>
            <w:r>
              <w:t>-10000,00</w:t>
            </w:r>
          </w:p>
        </w:tc>
        <w:tc>
          <w:tcPr>
            <w:tcW w:w="1701" w:type="dxa"/>
          </w:tcPr>
          <w:p w:rsidR="007D11B6" w:rsidRDefault="007D11B6">
            <w:pPr>
              <w:pStyle w:val="ConsPlusNormal"/>
              <w:jc w:val="center"/>
            </w:pPr>
            <w:r>
              <w:t>542000,00</w:t>
            </w:r>
          </w:p>
        </w:tc>
      </w:tr>
      <w:tr w:rsidR="007D11B6">
        <w:tc>
          <w:tcPr>
            <w:tcW w:w="2835" w:type="dxa"/>
          </w:tcPr>
          <w:p w:rsidR="007D11B6" w:rsidRDefault="007D11B6">
            <w:pPr>
              <w:pStyle w:val="ConsPlusNormal"/>
            </w:pPr>
            <w:r>
              <w:t>Плата концедента в рамках заключенного концессионного соглашения</w:t>
            </w:r>
          </w:p>
        </w:tc>
        <w:tc>
          <w:tcPr>
            <w:tcW w:w="730" w:type="dxa"/>
          </w:tcPr>
          <w:p w:rsidR="007D11B6" w:rsidRDefault="007D11B6">
            <w:pPr>
              <w:pStyle w:val="ConsPlusNormal"/>
              <w:jc w:val="center"/>
            </w:pPr>
            <w:r>
              <w:t>180</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07 2 01 99585</w:t>
            </w:r>
          </w:p>
        </w:tc>
        <w:tc>
          <w:tcPr>
            <w:tcW w:w="562" w:type="dxa"/>
          </w:tcPr>
          <w:p w:rsidR="007D11B6" w:rsidRDefault="007D11B6">
            <w:pPr>
              <w:pStyle w:val="ConsPlusNormal"/>
            </w:pPr>
          </w:p>
        </w:tc>
        <w:tc>
          <w:tcPr>
            <w:tcW w:w="1701" w:type="dxa"/>
          </w:tcPr>
          <w:p w:rsidR="007D11B6" w:rsidRDefault="007D11B6">
            <w:pPr>
              <w:pStyle w:val="ConsPlusNormal"/>
              <w:jc w:val="center"/>
            </w:pPr>
            <w:r>
              <w:t>-10000,00</w:t>
            </w:r>
          </w:p>
        </w:tc>
        <w:tc>
          <w:tcPr>
            <w:tcW w:w="1701" w:type="dxa"/>
          </w:tcPr>
          <w:p w:rsidR="007D11B6" w:rsidRDefault="007D11B6">
            <w:pPr>
              <w:pStyle w:val="ConsPlusNormal"/>
              <w:jc w:val="center"/>
            </w:pPr>
            <w:r>
              <w:t>542000,00</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730" w:type="dxa"/>
          </w:tcPr>
          <w:p w:rsidR="007D11B6" w:rsidRDefault="007D11B6">
            <w:pPr>
              <w:pStyle w:val="ConsPlusNormal"/>
              <w:jc w:val="center"/>
            </w:pPr>
            <w:r>
              <w:t>180</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07 2 01 99585</w:t>
            </w:r>
          </w:p>
        </w:tc>
        <w:tc>
          <w:tcPr>
            <w:tcW w:w="562" w:type="dxa"/>
          </w:tcPr>
          <w:p w:rsidR="007D11B6" w:rsidRDefault="007D11B6">
            <w:pPr>
              <w:pStyle w:val="ConsPlusNormal"/>
              <w:jc w:val="center"/>
            </w:pPr>
            <w:r>
              <w:t>400</w:t>
            </w:r>
          </w:p>
        </w:tc>
        <w:tc>
          <w:tcPr>
            <w:tcW w:w="1701" w:type="dxa"/>
          </w:tcPr>
          <w:p w:rsidR="007D11B6" w:rsidRDefault="007D11B6">
            <w:pPr>
              <w:pStyle w:val="ConsPlusNormal"/>
              <w:jc w:val="center"/>
            </w:pPr>
            <w:r>
              <w:t>-10000,00</w:t>
            </w:r>
          </w:p>
        </w:tc>
        <w:tc>
          <w:tcPr>
            <w:tcW w:w="1701" w:type="dxa"/>
          </w:tcPr>
          <w:p w:rsidR="007D11B6" w:rsidRDefault="007D11B6">
            <w:pPr>
              <w:pStyle w:val="ConsPlusNormal"/>
              <w:jc w:val="center"/>
            </w:pPr>
            <w:r>
              <w:t>542000,00</w:t>
            </w:r>
          </w:p>
        </w:tc>
      </w:tr>
      <w:tr w:rsidR="007D11B6">
        <w:tc>
          <w:tcPr>
            <w:tcW w:w="2835" w:type="dxa"/>
          </w:tcPr>
          <w:p w:rsidR="007D11B6" w:rsidRDefault="003C7D5F">
            <w:pPr>
              <w:pStyle w:val="ConsPlusNormal"/>
            </w:pPr>
            <w:hyperlink r:id="rId376">
              <w:r w:rsidR="007D11B6">
                <w:rPr>
                  <w:color w:val="0000FF"/>
                </w:rPr>
                <w:t>Подпрограмма</w:t>
              </w:r>
            </w:hyperlink>
            <w:r w:rsidR="007D11B6">
              <w:t xml:space="preserve"> "Обеспечение реализации государственной программы"</w:t>
            </w:r>
          </w:p>
        </w:tc>
        <w:tc>
          <w:tcPr>
            <w:tcW w:w="730" w:type="dxa"/>
          </w:tcPr>
          <w:p w:rsidR="007D11B6" w:rsidRDefault="007D11B6">
            <w:pPr>
              <w:pStyle w:val="ConsPlusNormal"/>
              <w:jc w:val="center"/>
            </w:pPr>
            <w:r>
              <w:t>180</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07 5</w:t>
            </w:r>
          </w:p>
        </w:tc>
        <w:tc>
          <w:tcPr>
            <w:tcW w:w="562" w:type="dxa"/>
          </w:tcPr>
          <w:p w:rsidR="007D11B6" w:rsidRDefault="007D11B6">
            <w:pPr>
              <w:pStyle w:val="ConsPlusNormal"/>
            </w:pPr>
          </w:p>
        </w:tc>
        <w:tc>
          <w:tcPr>
            <w:tcW w:w="1701" w:type="dxa"/>
          </w:tcPr>
          <w:p w:rsidR="007D11B6" w:rsidRDefault="007D11B6">
            <w:pPr>
              <w:pStyle w:val="ConsPlusNormal"/>
              <w:jc w:val="center"/>
            </w:pPr>
            <w:r>
              <w:t>-4670,01</w:t>
            </w:r>
          </w:p>
        </w:tc>
        <w:tc>
          <w:tcPr>
            <w:tcW w:w="1701" w:type="dxa"/>
          </w:tcPr>
          <w:p w:rsidR="007D11B6" w:rsidRDefault="007D11B6">
            <w:pPr>
              <w:pStyle w:val="ConsPlusNormal"/>
              <w:jc w:val="center"/>
            </w:pPr>
            <w:r>
              <w:t>39519,89</w:t>
            </w:r>
          </w:p>
        </w:tc>
      </w:tr>
      <w:tr w:rsidR="007D11B6">
        <w:tc>
          <w:tcPr>
            <w:tcW w:w="2835" w:type="dxa"/>
          </w:tcPr>
          <w:p w:rsidR="007D11B6" w:rsidRDefault="007D11B6">
            <w:pPr>
              <w:pStyle w:val="ConsPlusNormal"/>
            </w:pPr>
            <w:r>
              <w:t>Основное мероприятие "Обеспечение деятельности государственных органов"</w:t>
            </w:r>
          </w:p>
        </w:tc>
        <w:tc>
          <w:tcPr>
            <w:tcW w:w="730" w:type="dxa"/>
          </w:tcPr>
          <w:p w:rsidR="007D11B6" w:rsidRDefault="007D11B6">
            <w:pPr>
              <w:pStyle w:val="ConsPlusNormal"/>
              <w:jc w:val="center"/>
            </w:pPr>
            <w:r>
              <w:t>180</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07 5 01</w:t>
            </w:r>
          </w:p>
        </w:tc>
        <w:tc>
          <w:tcPr>
            <w:tcW w:w="562" w:type="dxa"/>
          </w:tcPr>
          <w:p w:rsidR="007D11B6" w:rsidRDefault="007D11B6">
            <w:pPr>
              <w:pStyle w:val="ConsPlusNormal"/>
            </w:pPr>
          </w:p>
        </w:tc>
        <w:tc>
          <w:tcPr>
            <w:tcW w:w="1701" w:type="dxa"/>
          </w:tcPr>
          <w:p w:rsidR="007D11B6" w:rsidRDefault="007D11B6">
            <w:pPr>
              <w:pStyle w:val="ConsPlusNormal"/>
              <w:jc w:val="center"/>
            </w:pPr>
            <w:r>
              <w:t>-4670,01</w:t>
            </w:r>
          </w:p>
        </w:tc>
        <w:tc>
          <w:tcPr>
            <w:tcW w:w="1701" w:type="dxa"/>
          </w:tcPr>
          <w:p w:rsidR="007D11B6" w:rsidRDefault="007D11B6">
            <w:pPr>
              <w:pStyle w:val="ConsPlusNormal"/>
              <w:jc w:val="center"/>
            </w:pPr>
            <w:r>
              <w:t>39519,89</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730" w:type="dxa"/>
          </w:tcPr>
          <w:p w:rsidR="007D11B6" w:rsidRDefault="007D11B6">
            <w:pPr>
              <w:pStyle w:val="ConsPlusNormal"/>
              <w:jc w:val="center"/>
            </w:pPr>
            <w:r>
              <w:t>180</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07 5 01 20000</w:t>
            </w:r>
          </w:p>
        </w:tc>
        <w:tc>
          <w:tcPr>
            <w:tcW w:w="562" w:type="dxa"/>
          </w:tcPr>
          <w:p w:rsidR="007D11B6" w:rsidRDefault="007D11B6">
            <w:pPr>
              <w:pStyle w:val="ConsPlusNormal"/>
            </w:pPr>
          </w:p>
        </w:tc>
        <w:tc>
          <w:tcPr>
            <w:tcW w:w="1701" w:type="dxa"/>
          </w:tcPr>
          <w:p w:rsidR="007D11B6" w:rsidRDefault="007D11B6">
            <w:pPr>
              <w:pStyle w:val="ConsPlusNormal"/>
              <w:jc w:val="center"/>
            </w:pPr>
            <w:r>
              <w:t>-4670,01</w:t>
            </w:r>
          </w:p>
        </w:tc>
        <w:tc>
          <w:tcPr>
            <w:tcW w:w="1701" w:type="dxa"/>
          </w:tcPr>
          <w:p w:rsidR="007D11B6" w:rsidRDefault="007D11B6">
            <w:pPr>
              <w:pStyle w:val="ConsPlusNormal"/>
              <w:jc w:val="center"/>
            </w:pPr>
            <w:r>
              <w:t>39519,89</w:t>
            </w:r>
          </w:p>
        </w:tc>
      </w:tr>
      <w:tr w:rsidR="007D11B6">
        <w:tc>
          <w:tcPr>
            <w:tcW w:w="2835" w:type="dxa"/>
          </w:tcPr>
          <w:p w:rsidR="007D11B6" w:rsidRDefault="007D11B6">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180</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07 5 01 20000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-4670,01</w:t>
            </w:r>
          </w:p>
        </w:tc>
        <w:tc>
          <w:tcPr>
            <w:tcW w:w="1701" w:type="dxa"/>
          </w:tcPr>
          <w:p w:rsidR="007D11B6" w:rsidRDefault="007D11B6">
            <w:pPr>
              <w:pStyle w:val="ConsPlusNormal"/>
              <w:jc w:val="center"/>
            </w:pPr>
            <w:r>
              <w:t>37426,59</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180</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07 5 01 20000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2090,30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180</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07 5 01 20000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3,00</w:t>
            </w:r>
          </w:p>
        </w:tc>
      </w:tr>
      <w:tr w:rsidR="007D11B6">
        <w:tc>
          <w:tcPr>
            <w:tcW w:w="2835" w:type="dxa"/>
          </w:tcPr>
          <w:p w:rsidR="007D11B6" w:rsidRDefault="007D11B6">
            <w:pPr>
              <w:pStyle w:val="ConsPlusNormal"/>
            </w:pPr>
            <w:r>
              <w:t>Образование</w:t>
            </w:r>
          </w:p>
        </w:tc>
        <w:tc>
          <w:tcPr>
            <w:tcW w:w="730" w:type="dxa"/>
          </w:tcPr>
          <w:p w:rsidR="007D11B6" w:rsidRDefault="007D11B6">
            <w:pPr>
              <w:pStyle w:val="ConsPlusNormal"/>
              <w:jc w:val="center"/>
            </w:pPr>
            <w:r>
              <w:t>180</w:t>
            </w:r>
          </w:p>
        </w:tc>
        <w:tc>
          <w:tcPr>
            <w:tcW w:w="533" w:type="dxa"/>
          </w:tcPr>
          <w:p w:rsidR="007D11B6" w:rsidRDefault="007D11B6">
            <w:pPr>
              <w:pStyle w:val="ConsPlusNormal"/>
              <w:jc w:val="center"/>
            </w:pPr>
            <w:r>
              <w:t>07</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23456,30</w:t>
            </w:r>
          </w:p>
        </w:tc>
      </w:tr>
      <w:tr w:rsidR="007D11B6">
        <w:tc>
          <w:tcPr>
            <w:tcW w:w="2835" w:type="dxa"/>
          </w:tcPr>
          <w:p w:rsidR="007D11B6" w:rsidRDefault="007D11B6">
            <w:pPr>
              <w:pStyle w:val="ConsPlusNormal"/>
            </w:pPr>
            <w:r>
              <w:t>Профессиональная подготовка, переподготовка и повышение квалификации</w:t>
            </w:r>
          </w:p>
        </w:tc>
        <w:tc>
          <w:tcPr>
            <w:tcW w:w="730" w:type="dxa"/>
          </w:tcPr>
          <w:p w:rsidR="007D11B6" w:rsidRDefault="007D11B6">
            <w:pPr>
              <w:pStyle w:val="ConsPlusNormal"/>
              <w:jc w:val="center"/>
            </w:pPr>
            <w:r>
              <w:t>180</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05</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23456,30</w:t>
            </w:r>
          </w:p>
        </w:tc>
      </w:tr>
      <w:tr w:rsidR="007D11B6">
        <w:tc>
          <w:tcPr>
            <w:tcW w:w="2835" w:type="dxa"/>
          </w:tcPr>
          <w:p w:rsidR="007D11B6" w:rsidRDefault="007D11B6">
            <w:pPr>
              <w:pStyle w:val="ConsPlusNormal"/>
            </w:pPr>
            <w:r>
              <w:t xml:space="preserve">Государственная </w:t>
            </w:r>
            <w:hyperlink r:id="rId377">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30" w:type="dxa"/>
          </w:tcPr>
          <w:p w:rsidR="007D11B6" w:rsidRDefault="007D11B6">
            <w:pPr>
              <w:pStyle w:val="ConsPlusNormal"/>
              <w:jc w:val="center"/>
            </w:pPr>
            <w:r>
              <w:t>180</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07</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23456,30</w:t>
            </w:r>
          </w:p>
        </w:tc>
      </w:tr>
      <w:tr w:rsidR="007D11B6">
        <w:tc>
          <w:tcPr>
            <w:tcW w:w="2835" w:type="dxa"/>
          </w:tcPr>
          <w:p w:rsidR="007D11B6" w:rsidRDefault="003C7D5F">
            <w:pPr>
              <w:pStyle w:val="ConsPlusNormal"/>
            </w:pPr>
            <w:hyperlink r:id="rId378">
              <w:r w:rsidR="007D11B6">
                <w:rPr>
                  <w:color w:val="0000FF"/>
                </w:rPr>
                <w:t>Подпрограмма</w:t>
              </w:r>
            </w:hyperlink>
            <w:r w:rsidR="007D11B6">
              <w:t xml:space="preserve"> "Обеспечение реализации государственной программы"</w:t>
            </w:r>
          </w:p>
        </w:tc>
        <w:tc>
          <w:tcPr>
            <w:tcW w:w="730" w:type="dxa"/>
          </w:tcPr>
          <w:p w:rsidR="007D11B6" w:rsidRDefault="007D11B6">
            <w:pPr>
              <w:pStyle w:val="ConsPlusNormal"/>
              <w:jc w:val="center"/>
            </w:pPr>
            <w:r>
              <w:t>180</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07 5</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23456,30</w:t>
            </w:r>
          </w:p>
        </w:tc>
      </w:tr>
      <w:tr w:rsidR="007D11B6">
        <w:tc>
          <w:tcPr>
            <w:tcW w:w="2835" w:type="dxa"/>
          </w:tcPr>
          <w:p w:rsidR="007D11B6" w:rsidRDefault="007D11B6">
            <w:pPr>
              <w:pStyle w:val="ConsPlusNormal"/>
            </w:pPr>
            <w:r>
              <w:t>Основное мероприятие "Обеспечение деятельности государственных учреждений"</w:t>
            </w:r>
          </w:p>
        </w:tc>
        <w:tc>
          <w:tcPr>
            <w:tcW w:w="730" w:type="dxa"/>
          </w:tcPr>
          <w:p w:rsidR="007D11B6" w:rsidRDefault="007D11B6">
            <w:pPr>
              <w:pStyle w:val="ConsPlusNormal"/>
              <w:jc w:val="center"/>
            </w:pPr>
            <w:r>
              <w:t>180</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07 5 02</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23456,30</w:t>
            </w:r>
          </w:p>
        </w:tc>
      </w:tr>
      <w:tr w:rsidR="007D11B6">
        <w:tc>
          <w:tcPr>
            <w:tcW w:w="2835" w:type="dxa"/>
          </w:tcPr>
          <w:p w:rsidR="007D11B6" w:rsidRDefault="007D11B6">
            <w:pPr>
              <w:pStyle w:val="ConsPlusNormal"/>
            </w:pPr>
            <w:r>
              <w:t>Финансовое обеспечение выполнения функций государственных учреждений, оказания услуг и выполнения работ</w:t>
            </w:r>
          </w:p>
        </w:tc>
        <w:tc>
          <w:tcPr>
            <w:tcW w:w="730" w:type="dxa"/>
          </w:tcPr>
          <w:p w:rsidR="007D11B6" w:rsidRDefault="007D11B6">
            <w:pPr>
              <w:pStyle w:val="ConsPlusNormal"/>
              <w:jc w:val="center"/>
            </w:pPr>
            <w:r>
              <w:t>180</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07 5 02 00590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23456,30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180</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07 5 02 00590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21782,90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180</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07 5 02 00590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1628,40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180</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07 5 02 00590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45,00</w:t>
            </w:r>
          </w:p>
        </w:tc>
      </w:tr>
      <w:tr w:rsidR="007D11B6">
        <w:tc>
          <w:tcPr>
            <w:tcW w:w="2835" w:type="dxa"/>
          </w:tcPr>
          <w:p w:rsidR="007D11B6" w:rsidRDefault="007D11B6">
            <w:pPr>
              <w:pStyle w:val="ConsPlusNormal"/>
            </w:pPr>
            <w:r>
              <w:lastRenderedPageBreak/>
              <w:t>Уполномоченный по правам человека в Республике Дагестан</w:t>
            </w:r>
          </w:p>
        </w:tc>
        <w:tc>
          <w:tcPr>
            <w:tcW w:w="730" w:type="dxa"/>
          </w:tcPr>
          <w:p w:rsidR="007D11B6" w:rsidRDefault="007D11B6">
            <w:pPr>
              <w:pStyle w:val="ConsPlusNormal"/>
              <w:jc w:val="center"/>
            </w:pPr>
            <w:r>
              <w:t>302</w:t>
            </w:r>
          </w:p>
        </w:tc>
        <w:tc>
          <w:tcPr>
            <w:tcW w:w="533" w:type="dxa"/>
          </w:tcPr>
          <w:p w:rsidR="007D11B6" w:rsidRDefault="007D11B6">
            <w:pPr>
              <w:pStyle w:val="ConsPlusNormal"/>
            </w:pP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-2516,34</w:t>
            </w:r>
          </w:p>
        </w:tc>
        <w:tc>
          <w:tcPr>
            <w:tcW w:w="1701" w:type="dxa"/>
          </w:tcPr>
          <w:p w:rsidR="007D11B6" w:rsidRDefault="007D11B6">
            <w:pPr>
              <w:pStyle w:val="ConsPlusNormal"/>
              <w:jc w:val="center"/>
            </w:pPr>
            <w:r>
              <w:t>28419,57</w:t>
            </w:r>
          </w:p>
        </w:tc>
      </w:tr>
      <w:tr w:rsidR="007D11B6">
        <w:tc>
          <w:tcPr>
            <w:tcW w:w="2835" w:type="dxa"/>
          </w:tcPr>
          <w:p w:rsidR="007D11B6" w:rsidRDefault="007D11B6">
            <w:pPr>
              <w:pStyle w:val="ConsPlusNormal"/>
            </w:pPr>
            <w:r>
              <w:t>Общегосударственные вопросы</w:t>
            </w:r>
          </w:p>
        </w:tc>
        <w:tc>
          <w:tcPr>
            <w:tcW w:w="730" w:type="dxa"/>
          </w:tcPr>
          <w:p w:rsidR="007D11B6" w:rsidRDefault="007D11B6">
            <w:pPr>
              <w:pStyle w:val="ConsPlusNormal"/>
              <w:jc w:val="center"/>
            </w:pPr>
            <w:r>
              <w:t>302</w:t>
            </w:r>
          </w:p>
        </w:tc>
        <w:tc>
          <w:tcPr>
            <w:tcW w:w="533" w:type="dxa"/>
          </w:tcPr>
          <w:p w:rsidR="007D11B6" w:rsidRDefault="007D11B6">
            <w:pPr>
              <w:pStyle w:val="ConsPlusNormal"/>
              <w:jc w:val="center"/>
            </w:pPr>
            <w:r>
              <w:t>01</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-2516,34</w:t>
            </w:r>
          </w:p>
        </w:tc>
        <w:tc>
          <w:tcPr>
            <w:tcW w:w="1701" w:type="dxa"/>
          </w:tcPr>
          <w:p w:rsidR="007D11B6" w:rsidRDefault="007D11B6">
            <w:pPr>
              <w:pStyle w:val="ConsPlusNormal"/>
              <w:jc w:val="center"/>
            </w:pPr>
            <w:r>
              <w:t>28419,57</w:t>
            </w:r>
          </w:p>
        </w:tc>
      </w:tr>
      <w:tr w:rsidR="007D11B6">
        <w:tc>
          <w:tcPr>
            <w:tcW w:w="2835" w:type="dxa"/>
          </w:tcPr>
          <w:p w:rsidR="007D11B6" w:rsidRDefault="007D11B6">
            <w:pPr>
              <w:pStyle w:val="ConsPlusNormal"/>
            </w:pPr>
            <w:r>
              <w:t>Другие общегосударственные вопросы</w:t>
            </w:r>
          </w:p>
        </w:tc>
        <w:tc>
          <w:tcPr>
            <w:tcW w:w="730" w:type="dxa"/>
          </w:tcPr>
          <w:p w:rsidR="007D11B6" w:rsidRDefault="007D11B6">
            <w:pPr>
              <w:pStyle w:val="ConsPlusNormal"/>
              <w:jc w:val="center"/>
            </w:pPr>
            <w:r>
              <w:t>302</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-2516,34</w:t>
            </w:r>
          </w:p>
        </w:tc>
        <w:tc>
          <w:tcPr>
            <w:tcW w:w="1701" w:type="dxa"/>
          </w:tcPr>
          <w:p w:rsidR="007D11B6" w:rsidRDefault="007D11B6">
            <w:pPr>
              <w:pStyle w:val="ConsPlusNormal"/>
              <w:jc w:val="center"/>
            </w:pPr>
            <w:r>
              <w:t>28419,57</w:t>
            </w:r>
          </w:p>
        </w:tc>
      </w:tr>
      <w:tr w:rsidR="007D11B6">
        <w:tc>
          <w:tcPr>
            <w:tcW w:w="2835" w:type="dxa"/>
          </w:tcPr>
          <w:p w:rsidR="007D11B6" w:rsidRDefault="007D11B6">
            <w:pPr>
              <w:pStyle w:val="ConsPlusNormal"/>
            </w:pPr>
            <w:r>
              <w:t xml:space="preserve">Государственная </w:t>
            </w:r>
            <w:hyperlink r:id="rId379">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730" w:type="dxa"/>
          </w:tcPr>
          <w:p w:rsidR="007D11B6" w:rsidRDefault="007D11B6">
            <w:pPr>
              <w:pStyle w:val="ConsPlusNormal"/>
              <w:jc w:val="center"/>
            </w:pPr>
            <w:r>
              <w:t>302</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06</w:t>
            </w:r>
          </w:p>
        </w:tc>
        <w:tc>
          <w:tcPr>
            <w:tcW w:w="562" w:type="dxa"/>
          </w:tcPr>
          <w:p w:rsidR="007D11B6" w:rsidRDefault="007D11B6">
            <w:pPr>
              <w:pStyle w:val="ConsPlusNormal"/>
            </w:pPr>
          </w:p>
        </w:tc>
        <w:tc>
          <w:tcPr>
            <w:tcW w:w="1701" w:type="dxa"/>
          </w:tcPr>
          <w:p w:rsidR="007D11B6" w:rsidRDefault="007D11B6">
            <w:pPr>
              <w:pStyle w:val="ConsPlusNormal"/>
              <w:jc w:val="center"/>
            </w:pPr>
            <w:r>
              <w:t>400,00</w:t>
            </w:r>
          </w:p>
        </w:tc>
        <w:tc>
          <w:tcPr>
            <w:tcW w:w="1701" w:type="dxa"/>
          </w:tcPr>
          <w:p w:rsidR="007D11B6" w:rsidRDefault="007D11B6">
            <w:pPr>
              <w:pStyle w:val="ConsPlusNormal"/>
              <w:jc w:val="center"/>
            </w:pPr>
            <w:r>
              <w:t>400,00</w:t>
            </w:r>
          </w:p>
        </w:tc>
      </w:tr>
      <w:tr w:rsidR="007D11B6">
        <w:tc>
          <w:tcPr>
            <w:tcW w:w="2835" w:type="dxa"/>
          </w:tcPr>
          <w:p w:rsidR="007D11B6" w:rsidRDefault="003C7D5F">
            <w:pPr>
              <w:pStyle w:val="ConsPlusNormal"/>
            </w:pPr>
            <w:hyperlink r:id="rId380">
              <w:r w:rsidR="007D11B6">
                <w:rPr>
                  <w:color w:val="0000FF"/>
                </w:rPr>
                <w:t>Подпрограмма</w:t>
              </w:r>
            </w:hyperlink>
            <w:r w:rsidR="007D11B6">
              <w:t xml:space="preserve"> "Повышение правовой культуры населения Республики Дагестан"</w:t>
            </w:r>
          </w:p>
        </w:tc>
        <w:tc>
          <w:tcPr>
            <w:tcW w:w="730" w:type="dxa"/>
          </w:tcPr>
          <w:p w:rsidR="007D11B6" w:rsidRDefault="007D11B6">
            <w:pPr>
              <w:pStyle w:val="ConsPlusNormal"/>
              <w:jc w:val="center"/>
            </w:pPr>
            <w:r>
              <w:t>302</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06 3</w:t>
            </w:r>
          </w:p>
        </w:tc>
        <w:tc>
          <w:tcPr>
            <w:tcW w:w="562" w:type="dxa"/>
          </w:tcPr>
          <w:p w:rsidR="007D11B6" w:rsidRDefault="007D11B6">
            <w:pPr>
              <w:pStyle w:val="ConsPlusNormal"/>
            </w:pPr>
          </w:p>
        </w:tc>
        <w:tc>
          <w:tcPr>
            <w:tcW w:w="1701" w:type="dxa"/>
          </w:tcPr>
          <w:p w:rsidR="007D11B6" w:rsidRDefault="007D11B6">
            <w:pPr>
              <w:pStyle w:val="ConsPlusNormal"/>
              <w:jc w:val="center"/>
            </w:pPr>
            <w:r>
              <w:t>400,00</w:t>
            </w:r>
          </w:p>
        </w:tc>
        <w:tc>
          <w:tcPr>
            <w:tcW w:w="1701" w:type="dxa"/>
          </w:tcPr>
          <w:p w:rsidR="007D11B6" w:rsidRDefault="007D11B6">
            <w:pPr>
              <w:pStyle w:val="ConsPlusNormal"/>
              <w:jc w:val="center"/>
            </w:pPr>
            <w:r>
              <w:t>400,00</w:t>
            </w:r>
          </w:p>
        </w:tc>
      </w:tr>
      <w:tr w:rsidR="007D11B6">
        <w:tc>
          <w:tcPr>
            <w:tcW w:w="2835" w:type="dxa"/>
          </w:tcPr>
          <w:p w:rsidR="007D11B6" w:rsidRDefault="007D11B6">
            <w:pPr>
              <w:pStyle w:val="ConsPlusNormal"/>
            </w:pPr>
            <w:r>
              <w:t>Основное мероприятие "Повышение правовой культуры населения"</w:t>
            </w:r>
          </w:p>
        </w:tc>
        <w:tc>
          <w:tcPr>
            <w:tcW w:w="730" w:type="dxa"/>
          </w:tcPr>
          <w:p w:rsidR="007D11B6" w:rsidRDefault="007D11B6">
            <w:pPr>
              <w:pStyle w:val="ConsPlusNormal"/>
              <w:jc w:val="center"/>
            </w:pPr>
            <w:r>
              <w:t>302</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06 3 01</w:t>
            </w:r>
          </w:p>
        </w:tc>
        <w:tc>
          <w:tcPr>
            <w:tcW w:w="562" w:type="dxa"/>
          </w:tcPr>
          <w:p w:rsidR="007D11B6" w:rsidRDefault="007D11B6">
            <w:pPr>
              <w:pStyle w:val="ConsPlusNormal"/>
            </w:pPr>
          </w:p>
        </w:tc>
        <w:tc>
          <w:tcPr>
            <w:tcW w:w="1701" w:type="dxa"/>
          </w:tcPr>
          <w:p w:rsidR="007D11B6" w:rsidRDefault="007D11B6">
            <w:pPr>
              <w:pStyle w:val="ConsPlusNormal"/>
              <w:jc w:val="center"/>
            </w:pPr>
            <w:r>
              <w:t>400,00</w:t>
            </w:r>
          </w:p>
        </w:tc>
        <w:tc>
          <w:tcPr>
            <w:tcW w:w="1701" w:type="dxa"/>
          </w:tcPr>
          <w:p w:rsidR="007D11B6" w:rsidRDefault="007D11B6">
            <w:pPr>
              <w:pStyle w:val="ConsPlusNormal"/>
              <w:jc w:val="center"/>
            </w:pPr>
            <w:r>
              <w:t>400,00</w:t>
            </w:r>
          </w:p>
        </w:tc>
      </w:tr>
      <w:tr w:rsidR="007D11B6">
        <w:tc>
          <w:tcPr>
            <w:tcW w:w="2835" w:type="dxa"/>
          </w:tcPr>
          <w:p w:rsidR="007D11B6" w:rsidRDefault="007D11B6">
            <w:pPr>
              <w:pStyle w:val="ConsPlusNormal"/>
            </w:pPr>
            <w:r>
              <w:t>Реализация мероприятий, направленных на повышение правовой культуры населения</w:t>
            </w:r>
          </w:p>
        </w:tc>
        <w:tc>
          <w:tcPr>
            <w:tcW w:w="730" w:type="dxa"/>
          </w:tcPr>
          <w:p w:rsidR="007D11B6" w:rsidRDefault="007D11B6">
            <w:pPr>
              <w:pStyle w:val="ConsPlusNormal"/>
              <w:jc w:val="center"/>
            </w:pPr>
            <w:r>
              <w:t>302</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06 3 01 99590</w:t>
            </w:r>
          </w:p>
        </w:tc>
        <w:tc>
          <w:tcPr>
            <w:tcW w:w="562" w:type="dxa"/>
          </w:tcPr>
          <w:p w:rsidR="007D11B6" w:rsidRDefault="007D11B6">
            <w:pPr>
              <w:pStyle w:val="ConsPlusNormal"/>
            </w:pPr>
          </w:p>
        </w:tc>
        <w:tc>
          <w:tcPr>
            <w:tcW w:w="1701" w:type="dxa"/>
          </w:tcPr>
          <w:p w:rsidR="007D11B6" w:rsidRDefault="007D11B6">
            <w:pPr>
              <w:pStyle w:val="ConsPlusNormal"/>
              <w:jc w:val="center"/>
            </w:pPr>
            <w:r>
              <w:t>400,00</w:t>
            </w:r>
          </w:p>
        </w:tc>
        <w:tc>
          <w:tcPr>
            <w:tcW w:w="1701" w:type="dxa"/>
          </w:tcPr>
          <w:p w:rsidR="007D11B6" w:rsidRDefault="007D11B6">
            <w:pPr>
              <w:pStyle w:val="ConsPlusNormal"/>
              <w:jc w:val="center"/>
            </w:pPr>
            <w:r>
              <w:t>400,00</w:t>
            </w:r>
          </w:p>
        </w:tc>
      </w:tr>
      <w:tr w:rsidR="007D11B6">
        <w:tc>
          <w:tcPr>
            <w:tcW w:w="2835" w:type="dxa"/>
          </w:tcPr>
          <w:p w:rsidR="007D11B6" w:rsidRDefault="007D11B6">
            <w:pPr>
              <w:pStyle w:val="ConsPlusNormal"/>
            </w:pPr>
            <w:r>
              <w:t xml:space="preserve">Закупка товаров, работ и услуг для обеспечения </w:t>
            </w:r>
            <w:r>
              <w:lastRenderedPageBreak/>
              <w:t>государственных (муниципальных) нужд</w:t>
            </w:r>
          </w:p>
        </w:tc>
        <w:tc>
          <w:tcPr>
            <w:tcW w:w="730" w:type="dxa"/>
          </w:tcPr>
          <w:p w:rsidR="007D11B6" w:rsidRDefault="007D11B6">
            <w:pPr>
              <w:pStyle w:val="ConsPlusNormal"/>
              <w:jc w:val="center"/>
            </w:pPr>
            <w:r>
              <w:lastRenderedPageBreak/>
              <w:t>302</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06 3 01 99590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400,00</w:t>
            </w:r>
          </w:p>
        </w:tc>
        <w:tc>
          <w:tcPr>
            <w:tcW w:w="1701" w:type="dxa"/>
          </w:tcPr>
          <w:p w:rsidR="007D11B6" w:rsidRDefault="007D11B6">
            <w:pPr>
              <w:pStyle w:val="ConsPlusNormal"/>
              <w:jc w:val="center"/>
            </w:pPr>
            <w:r>
              <w:t>400,00</w:t>
            </w:r>
          </w:p>
        </w:tc>
      </w:tr>
      <w:tr w:rsidR="007D11B6">
        <w:tc>
          <w:tcPr>
            <w:tcW w:w="2835" w:type="dxa"/>
          </w:tcPr>
          <w:p w:rsidR="007D11B6" w:rsidRDefault="007D11B6">
            <w:pPr>
              <w:pStyle w:val="ConsPlusNormal"/>
            </w:pPr>
            <w:r>
              <w:lastRenderedPageBreak/>
              <w:t>Обеспечение деятельности Уполномоченного по правам человека в Республике Дагестан</w:t>
            </w:r>
          </w:p>
        </w:tc>
        <w:tc>
          <w:tcPr>
            <w:tcW w:w="730" w:type="dxa"/>
          </w:tcPr>
          <w:p w:rsidR="007D11B6" w:rsidRDefault="007D11B6">
            <w:pPr>
              <w:pStyle w:val="ConsPlusNormal"/>
              <w:jc w:val="center"/>
            </w:pPr>
            <w:r>
              <w:t>302</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9Б</w:t>
            </w:r>
          </w:p>
        </w:tc>
        <w:tc>
          <w:tcPr>
            <w:tcW w:w="562" w:type="dxa"/>
          </w:tcPr>
          <w:p w:rsidR="007D11B6" w:rsidRDefault="007D11B6">
            <w:pPr>
              <w:pStyle w:val="ConsPlusNormal"/>
            </w:pPr>
          </w:p>
        </w:tc>
        <w:tc>
          <w:tcPr>
            <w:tcW w:w="1701" w:type="dxa"/>
          </w:tcPr>
          <w:p w:rsidR="007D11B6" w:rsidRDefault="007D11B6">
            <w:pPr>
              <w:pStyle w:val="ConsPlusNormal"/>
              <w:jc w:val="center"/>
            </w:pPr>
            <w:r>
              <w:t>-2916,34</w:t>
            </w:r>
          </w:p>
        </w:tc>
        <w:tc>
          <w:tcPr>
            <w:tcW w:w="1701" w:type="dxa"/>
          </w:tcPr>
          <w:p w:rsidR="007D11B6" w:rsidRDefault="007D11B6">
            <w:pPr>
              <w:pStyle w:val="ConsPlusNormal"/>
              <w:jc w:val="center"/>
            </w:pPr>
            <w:r>
              <w:t>28019,57</w:t>
            </w:r>
          </w:p>
        </w:tc>
      </w:tr>
      <w:tr w:rsidR="007D11B6">
        <w:tc>
          <w:tcPr>
            <w:tcW w:w="2835" w:type="dxa"/>
          </w:tcPr>
          <w:p w:rsidR="007D11B6" w:rsidRDefault="007D11B6">
            <w:pPr>
              <w:pStyle w:val="ConsPlusNormal"/>
            </w:pPr>
            <w:r>
              <w:t>Иные непрограммные мероприятия</w:t>
            </w:r>
          </w:p>
        </w:tc>
        <w:tc>
          <w:tcPr>
            <w:tcW w:w="730" w:type="dxa"/>
          </w:tcPr>
          <w:p w:rsidR="007D11B6" w:rsidRDefault="007D11B6">
            <w:pPr>
              <w:pStyle w:val="ConsPlusNormal"/>
              <w:jc w:val="center"/>
            </w:pPr>
            <w:r>
              <w:t>302</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9Б8</w:t>
            </w:r>
          </w:p>
        </w:tc>
        <w:tc>
          <w:tcPr>
            <w:tcW w:w="562" w:type="dxa"/>
          </w:tcPr>
          <w:p w:rsidR="007D11B6" w:rsidRDefault="007D11B6">
            <w:pPr>
              <w:pStyle w:val="ConsPlusNormal"/>
            </w:pPr>
          </w:p>
        </w:tc>
        <w:tc>
          <w:tcPr>
            <w:tcW w:w="1701" w:type="dxa"/>
          </w:tcPr>
          <w:p w:rsidR="007D11B6" w:rsidRDefault="007D11B6">
            <w:pPr>
              <w:pStyle w:val="ConsPlusNormal"/>
              <w:jc w:val="center"/>
            </w:pPr>
            <w:r>
              <w:t>-2916,34</w:t>
            </w:r>
          </w:p>
        </w:tc>
        <w:tc>
          <w:tcPr>
            <w:tcW w:w="1701" w:type="dxa"/>
          </w:tcPr>
          <w:p w:rsidR="007D11B6" w:rsidRDefault="007D11B6">
            <w:pPr>
              <w:pStyle w:val="ConsPlusNormal"/>
              <w:jc w:val="center"/>
            </w:pPr>
            <w:r>
              <w:t>28019,57</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730" w:type="dxa"/>
          </w:tcPr>
          <w:p w:rsidR="007D11B6" w:rsidRDefault="007D11B6">
            <w:pPr>
              <w:pStyle w:val="ConsPlusNormal"/>
              <w:jc w:val="center"/>
            </w:pPr>
            <w:r>
              <w:t>302</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9Б 8 00 20000</w:t>
            </w:r>
          </w:p>
        </w:tc>
        <w:tc>
          <w:tcPr>
            <w:tcW w:w="562" w:type="dxa"/>
          </w:tcPr>
          <w:p w:rsidR="007D11B6" w:rsidRDefault="007D11B6">
            <w:pPr>
              <w:pStyle w:val="ConsPlusNormal"/>
            </w:pPr>
          </w:p>
        </w:tc>
        <w:tc>
          <w:tcPr>
            <w:tcW w:w="1701" w:type="dxa"/>
          </w:tcPr>
          <w:p w:rsidR="007D11B6" w:rsidRDefault="007D11B6">
            <w:pPr>
              <w:pStyle w:val="ConsPlusNormal"/>
              <w:jc w:val="center"/>
            </w:pPr>
            <w:r>
              <w:t>-2916,34</w:t>
            </w:r>
          </w:p>
        </w:tc>
        <w:tc>
          <w:tcPr>
            <w:tcW w:w="1701" w:type="dxa"/>
          </w:tcPr>
          <w:p w:rsidR="007D11B6" w:rsidRDefault="007D11B6">
            <w:pPr>
              <w:pStyle w:val="ConsPlusNormal"/>
              <w:jc w:val="center"/>
            </w:pPr>
            <w:r>
              <w:t>28019,57</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302</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9Б 8 00 20000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-2916,34</w:t>
            </w:r>
          </w:p>
        </w:tc>
        <w:tc>
          <w:tcPr>
            <w:tcW w:w="1701" w:type="dxa"/>
          </w:tcPr>
          <w:p w:rsidR="007D11B6" w:rsidRDefault="007D11B6">
            <w:pPr>
              <w:pStyle w:val="ConsPlusNormal"/>
              <w:jc w:val="center"/>
            </w:pPr>
            <w:r>
              <w:t>25614,67</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302</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9Б 8 00 20000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2364,90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302</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9Б 8 00 20000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40,00</w:t>
            </w:r>
          </w:p>
        </w:tc>
      </w:tr>
      <w:tr w:rsidR="007D11B6">
        <w:tc>
          <w:tcPr>
            <w:tcW w:w="2835" w:type="dxa"/>
          </w:tcPr>
          <w:p w:rsidR="007D11B6" w:rsidRDefault="007D11B6">
            <w:pPr>
              <w:pStyle w:val="ConsPlusNormal"/>
            </w:pPr>
            <w:r>
              <w:t xml:space="preserve">Избирательная комиссия </w:t>
            </w:r>
            <w:r>
              <w:lastRenderedPageBreak/>
              <w:t>Республики Дагестан</w:t>
            </w:r>
          </w:p>
        </w:tc>
        <w:tc>
          <w:tcPr>
            <w:tcW w:w="730" w:type="dxa"/>
          </w:tcPr>
          <w:p w:rsidR="007D11B6" w:rsidRDefault="007D11B6">
            <w:pPr>
              <w:pStyle w:val="ConsPlusNormal"/>
              <w:jc w:val="center"/>
            </w:pPr>
            <w:r>
              <w:lastRenderedPageBreak/>
              <w:t>308</w:t>
            </w:r>
          </w:p>
        </w:tc>
        <w:tc>
          <w:tcPr>
            <w:tcW w:w="533" w:type="dxa"/>
          </w:tcPr>
          <w:p w:rsidR="007D11B6" w:rsidRDefault="007D11B6">
            <w:pPr>
              <w:pStyle w:val="ConsPlusNormal"/>
            </w:pP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-28193,16</w:t>
            </w:r>
          </w:p>
        </w:tc>
        <w:tc>
          <w:tcPr>
            <w:tcW w:w="1701" w:type="dxa"/>
          </w:tcPr>
          <w:p w:rsidR="007D11B6" w:rsidRDefault="007D11B6">
            <w:pPr>
              <w:pStyle w:val="ConsPlusNormal"/>
              <w:jc w:val="center"/>
            </w:pPr>
            <w:r>
              <w:t>267525,69</w:t>
            </w:r>
          </w:p>
        </w:tc>
      </w:tr>
      <w:tr w:rsidR="007D11B6">
        <w:tc>
          <w:tcPr>
            <w:tcW w:w="2835" w:type="dxa"/>
          </w:tcPr>
          <w:p w:rsidR="007D11B6" w:rsidRDefault="007D11B6">
            <w:pPr>
              <w:pStyle w:val="ConsPlusNormal"/>
            </w:pPr>
            <w:r>
              <w:lastRenderedPageBreak/>
              <w:t>Общегосударственные вопросы</w:t>
            </w:r>
          </w:p>
        </w:tc>
        <w:tc>
          <w:tcPr>
            <w:tcW w:w="730" w:type="dxa"/>
          </w:tcPr>
          <w:p w:rsidR="007D11B6" w:rsidRDefault="007D11B6">
            <w:pPr>
              <w:pStyle w:val="ConsPlusNormal"/>
              <w:jc w:val="center"/>
            </w:pPr>
            <w:r>
              <w:t>308</w:t>
            </w:r>
          </w:p>
        </w:tc>
        <w:tc>
          <w:tcPr>
            <w:tcW w:w="533" w:type="dxa"/>
          </w:tcPr>
          <w:p w:rsidR="007D11B6" w:rsidRDefault="007D11B6">
            <w:pPr>
              <w:pStyle w:val="ConsPlusNormal"/>
              <w:jc w:val="center"/>
            </w:pPr>
            <w:r>
              <w:t>01</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-28193,16</w:t>
            </w:r>
          </w:p>
        </w:tc>
        <w:tc>
          <w:tcPr>
            <w:tcW w:w="1701" w:type="dxa"/>
          </w:tcPr>
          <w:p w:rsidR="007D11B6" w:rsidRDefault="007D11B6">
            <w:pPr>
              <w:pStyle w:val="ConsPlusNormal"/>
              <w:jc w:val="center"/>
            </w:pPr>
            <w:r>
              <w:t>267525,69</w:t>
            </w:r>
          </w:p>
        </w:tc>
      </w:tr>
      <w:tr w:rsidR="007D11B6">
        <w:tc>
          <w:tcPr>
            <w:tcW w:w="2835" w:type="dxa"/>
          </w:tcPr>
          <w:p w:rsidR="007D11B6" w:rsidRDefault="007D11B6">
            <w:pPr>
              <w:pStyle w:val="ConsPlusNormal"/>
            </w:pPr>
            <w:r>
              <w:t>Обеспечение проведения выборов и референдумов</w:t>
            </w:r>
          </w:p>
        </w:tc>
        <w:tc>
          <w:tcPr>
            <w:tcW w:w="730" w:type="dxa"/>
          </w:tcPr>
          <w:p w:rsidR="007D11B6" w:rsidRDefault="007D11B6">
            <w:pPr>
              <w:pStyle w:val="ConsPlusNormal"/>
              <w:jc w:val="center"/>
            </w:pPr>
            <w:r>
              <w:t>308</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07</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-28193,16</w:t>
            </w:r>
          </w:p>
        </w:tc>
        <w:tc>
          <w:tcPr>
            <w:tcW w:w="1701" w:type="dxa"/>
          </w:tcPr>
          <w:p w:rsidR="007D11B6" w:rsidRDefault="007D11B6">
            <w:pPr>
              <w:pStyle w:val="ConsPlusNormal"/>
              <w:jc w:val="center"/>
            </w:pPr>
            <w:r>
              <w:t>267525,69</w:t>
            </w:r>
          </w:p>
        </w:tc>
      </w:tr>
      <w:tr w:rsidR="007D11B6">
        <w:tc>
          <w:tcPr>
            <w:tcW w:w="2835" w:type="dxa"/>
          </w:tcPr>
          <w:p w:rsidR="007D11B6" w:rsidRDefault="007D11B6">
            <w:pPr>
              <w:pStyle w:val="ConsPlusNormal"/>
            </w:pPr>
            <w:r>
              <w:t>Обеспечение деятельности Избирательной комиссии Республики Дагестан</w:t>
            </w:r>
          </w:p>
        </w:tc>
        <w:tc>
          <w:tcPr>
            <w:tcW w:w="730" w:type="dxa"/>
          </w:tcPr>
          <w:p w:rsidR="007D11B6" w:rsidRDefault="007D11B6">
            <w:pPr>
              <w:pStyle w:val="ConsPlusNormal"/>
              <w:jc w:val="center"/>
            </w:pPr>
            <w:r>
              <w:t>308</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07</w:t>
            </w:r>
          </w:p>
        </w:tc>
        <w:tc>
          <w:tcPr>
            <w:tcW w:w="1680" w:type="dxa"/>
          </w:tcPr>
          <w:p w:rsidR="007D11B6" w:rsidRDefault="007D11B6">
            <w:pPr>
              <w:pStyle w:val="ConsPlusNormal"/>
              <w:jc w:val="center"/>
            </w:pPr>
            <w:r>
              <w:t>97</w:t>
            </w:r>
          </w:p>
        </w:tc>
        <w:tc>
          <w:tcPr>
            <w:tcW w:w="562" w:type="dxa"/>
          </w:tcPr>
          <w:p w:rsidR="007D11B6" w:rsidRDefault="007D11B6">
            <w:pPr>
              <w:pStyle w:val="ConsPlusNormal"/>
            </w:pPr>
          </w:p>
        </w:tc>
        <w:tc>
          <w:tcPr>
            <w:tcW w:w="1701" w:type="dxa"/>
          </w:tcPr>
          <w:p w:rsidR="007D11B6" w:rsidRDefault="007D11B6">
            <w:pPr>
              <w:pStyle w:val="ConsPlusNormal"/>
              <w:jc w:val="center"/>
            </w:pPr>
            <w:r>
              <w:t>-28193,16</w:t>
            </w:r>
          </w:p>
        </w:tc>
        <w:tc>
          <w:tcPr>
            <w:tcW w:w="1701" w:type="dxa"/>
          </w:tcPr>
          <w:p w:rsidR="007D11B6" w:rsidRDefault="007D11B6">
            <w:pPr>
              <w:pStyle w:val="ConsPlusNormal"/>
              <w:jc w:val="center"/>
            </w:pPr>
            <w:r>
              <w:t>267525,69</w:t>
            </w:r>
          </w:p>
        </w:tc>
      </w:tr>
      <w:tr w:rsidR="007D11B6">
        <w:tc>
          <w:tcPr>
            <w:tcW w:w="2835" w:type="dxa"/>
          </w:tcPr>
          <w:p w:rsidR="007D11B6" w:rsidRDefault="007D11B6">
            <w:pPr>
              <w:pStyle w:val="ConsPlusNormal"/>
            </w:pPr>
            <w:r>
              <w:t>Иные непрограммные мероприятия</w:t>
            </w:r>
          </w:p>
        </w:tc>
        <w:tc>
          <w:tcPr>
            <w:tcW w:w="730" w:type="dxa"/>
          </w:tcPr>
          <w:p w:rsidR="007D11B6" w:rsidRDefault="007D11B6">
            <w:pPr>
              <w:pStyle w:val="ConsPlusNormal"/>
              <w:jc w:val="center"/>
            </w:pPr>
            <w:r>
              <w:t>308</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07</w:t>
            </w:r>
          </w:p>
        </w:tc>
        <w:tc>
          <w:tcPr>
            <w:tcW w:w="1680" w:type="dxa"/>
          </w:tcPr>
          <w:p w:rsidR="007D11B6" w:rsidRDefault="007D11B6">
            <w:pPr>
              <w:pStyle w:val="ConsPlusNormal"/>
              <w:jc w:val="center"/>
            </w:pPr>
            <w:r>
              <w:t>97 В</w:t>
            </w:r>
          </w:p>
        </w:tc>
        <w:tc>
          <w:tcPr>
            <w:tcW w:w="562" w:type="dxa"/>
          </w:tcPr>
          <w:p w:rsidR="007D11B6" w:rsidRDefault="007D11B6">
            <w:pPr>
              <w:pStyle w:val="ConsPlusNormal"/>
            </w:pPr>
          </w:p>
        </w:tc>
        <w:tc>
          <w:tcPr>
            <w:tcW w:w="1701" w:type="dxa"/>
          </w:tcPr>
          <w:p w:rsidR="007D11B6" w:rsidRDefault="007D11B6">
            <w:pPr>
              <w:pStyle w:val="ConsPlusNormal"/>
              <w:jc w:val="center"/>
            </w:pPr>
            <w:r>
              <w:t>-28193,16</w:t>
            </w:r>
          </w:p>
        </w:tc>
        <w:tc>
          <w:tcPr>
            <w:tcW w:w="1701" w:type="dxa"/>
          </w:tcPr>
          <w:p w:rsidR="007D11B6" w:rsidRDefault="007D11B6">
            <w:pPr>
              <w:pStyle w:val="ConsPlusNormal"/>
              <w:jc w:val="center"/>
            </w:pPr>
            <w:r>
              <w:t>267525,69</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730" w:type="dxa"/>
          </w:tcPr>
          <w:p w:rsidR="007D11B6" w:rsidRDefault="007D11B6">
            <w:pPr>
              <w:pStyle w:val="ConsPlusNormal"/>
              <w:jc w:val="center"/>
            </w:pPr>
            <w:r>
              <w:t>308</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07</w:t>
            </w:r>
          </w:p>
        </w:tc>
        <w:tc>
          <w:tcPr>
            <w:tcW w:w="1680" w:type="dxa"/>
          </w:tcPr>
          <w:p w:rsidR="007D11B6" w:rsidRDefault="007D11B6">
            <w:pPr>
              <w:pStyle w:val="ConsPlusNormal"/>
              <w:jc w:val="center"/>
            </w:pPr>
            <w:r>
              <w:t>97 В 00 20000</w:t>
            </w:r>
          </w:p>
        </w:tc>
        <w:tc>
          <w:tcPr>
            <w:tcW w:w="562" w:type="dxa"/>
          </w:tcPr>
          <w:p w:rsidR="007D11B6" w:rsidRDefault="007D11B6">
            <w:pPr>
              <w:pStyle w:val="ConsPlusNormal"/>
            </w:pPr>
          </w:p>
        </w:tc>
        <w:tc>
          <w:tcPr>
            <w:tcW w:w="1701" w:type="dxa"/>
          </w:tcPr>
          <w:p w:rsidR="007D11B6" w:rsidRDefault="007D11B6">
            <w:pPr>
              <w:pStyle w:val="ConsPlusNormal"/>
              <w:jc w:val="center"/>
            </w:pPr>
            <w:r>
              <w:t>-19724,96</w:t>
            </w:r>
          </w:p>
        </w:tc>
        <w:tc>
          <w:tcPr>
            <w:tcW w:w="1701" w:type="dxa"/>
          </w:tcPr>
          <w:p w:rsidR="007D11B6" w:rsidRDefault="007D11B6">
            <w:pPr>
              <w:pStyle w:val="ConsPlusNormal"/>
              <w:jc w:val="center"/>
            </w:pPr>
            <w:r>
              <w:t>153821,99</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308</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07</w:t>
            </w:r>
          </w:p>
        </w:tc>
        <w:tc>
          <w:tcPr>
            <w:tcW w:w="1680" w:type="dxa"/>
          </w:tcPr>
          <w:p w:rsidR="007D11B6" w:rsidRDefault="007D11B6">
            <w:pPr>
              <w:pStyle w:val="ConsPlusNormal"/>
              <w:jc w:val="center"/>
            </w:pPr>
            <w:r>
              <w:t>97 В 00 20000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-10257,36</w:t>
            </w:r>
          </w:p>
        </w:tc>
        <w:tc>
          <w:tcPr>
            <w:tcW w:w="1701" w:type="dxa"/>
          </w:tcPr>
          <w:p w:rsidR="007D11B6" w:rsidRDefault="007D11B6">
            <w:pPr>
              <w:pStyle w:val="ConsPlusNormal"/>
              <w:jc w:val="center"/>
            </w:pPr>
            <w:r>
              <w:t>132686,34</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308</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07</w:t>
            </w:r>
          </w:p>
        </w:tc>
        <w:tc>
          <w:tcPr>
            <w:tcW w:w="1680" w:type="dxa"/>
          </w:tcPr>
          <w:p w:rsidR="007D11B6" w:rsidRDefault="007D11B6">
            <w:pPr>
              <w:pStyle w:val="ConsPlusNormal"/>
              <w:jc w:val="center"/>
            </w:pPr>
            <w:r>
              <w:t>97 В 00 20000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-818,70</w:t>
            </w:r>
          </w:p>
        </w:tc>
        <w:tc>
          <w:tcPr>
            <w:tcW w:w="1701" w:type="dxa"/>
          </w:tcPr>
          <w:p w:rsidR="007D11B6" w:rsidRDefault="007D11B6">
            <w:pPr>
              <w:pStyle w:val="ConsPlusNormal"/>
              <w:jc w:val="center"/>
            </w:pPr>
            <w:r>
              <w:t>21035,65</w:t>
            </w:r>
          </w:p>
        </w:tc>
      </w:tr>
      <w:tr w:rsidR="007D11B6">
        <w:tc>
          <w:tcPr>
            <w:tcW w:w="2835" w:type="dxa"/>
          </w:tcPr>
          <w:p w:rsidR="007D11B6" w:rsidRDefault="007D11B6">
            <w:pPr>
              <w:pStyle w:val="ConsPlusNormal"/>
            </w:pPr>
            <w:r>
              <w:lastRenderedPageBreak/>
              <w:t>Социальное обеспечение и иные выплаты населению</w:t>
            </w:r>
          </w:p>
        </w:tc>
        <w:tc>
          <w:tcPr>
            <w:tcW w:w="730" w:type="dxa"/>
          </w:tcPr>
          <w:p w:rsidR="007D11B6" w:rsidRDefault="007D11B6">
            <w:pPr>
              <w:pStyle w:val="ConsPlusNormal"/>
              <w:jc w:val="center"/>
            </w:pPr>
            <w:r>
              <w:t>308</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07</w:t>
            </w:r>
          </w:p>
        </w:tc>
        <w:tc>
          <w:tcPr>
            <w:tcW w:w="1680" w:type="dxa"/>
          </w:tcPr>
          <w:p w:rsidR="007D11B6" w:rsidRDefault="007D11B6">
            <w:pPr>
              <w:pStyle w:val="ConsPlusNormal"/>
              <w:jc w:val="center"/>
            </w:pPr>
            <w:r>
              <w:t>97 В 00 20000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-8648,90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308</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07</w:t>
            </w:r>
          </w:p>
        </w:tc>
        <w:tc>
          <w:tcPr>
            <w:tcW w:w="1680" w:type="dxa"/>
          </w:tcPr>
          <w:p w:rsidR="007D11B6" w:rsidRDefault="007D11B6">
            <w:pPr>
              <w:pStyle w:val="ConsPlusNormal"/>
              <w:jc w:val="center"/>
            </w:pPr>
            <w:r>
              <w:t>97 В 00 20000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100,00</w:t>
            </w:r>
          </w:p>
        </w:tc>
      </w:tr>
      <w:tr w:rsidR="007D11B6">
        <w:tc>
          <w:tcPr>
            <w:tcW w:w="2835" w:type="dxa"/>
          </w:tcPr>
          <w:p w:rsidR="007D11B6" w:rsidRDefault="007D11B6">
            <w:pPr>
              <w:pStyle w:val="ConsPlusNormal"/>
            </w:pPr>
            <w:r>
              <w:t>Обеспечение деятельности территориальных органов</w:t>
            </w:r>
          </w:p>
        </w:tc>
        <w:tc>
          <w:tcPr>
            <w:tcW w:w="730" w:type="dxa"/>
          </w:tcPr>
          <w:p w:rsidR="007D11B6" w:rsidRDefault="007D11B6">
            <w:pPr>
              <w:pStyle w:val="ConsPlusNormal"/>
              <w:jc w:val="center"/>
            </w:pPr>
            <w:r>
              <w:t>308</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07</w:t>
            </w:r>
          </w:p>
        </w:tc>
        <w:tc>
          <w:tcPr>
            <w:tcW w:w="1680" w:type="dxa"/>
          </w:tcPr>
          <w:p w:rsidR="007D11B6" w:rsidRDefault="007D11B6">
            <w:pPr>
              <w:pStyle w:val="ConsPlusNormal"/>
              <w:jc w:val="center"/>
            </w:pPr>
            <w:r>
              <w:t>97 В 00 22000</w:t>
            </w:r>
          </w:p>
        </w:tc>
        <w:tc>
          <w:tcPr>
            <w:tcW w:w="562" w:type="dxa"/>
          </w:tcPr>
          <w:p w:rsidR="007D11B6" w:rsidRDefault="007D11B6">
            <w:pPr>
              <w:pStyle w:val="ConsPlusNormal"/>
            </w:pPr>
          </w:p>
        </w:tc>
        <w:tc>
          <w:tcPr>
            <w:tcW w:w="1701" w:type="dxa"/>
          </w:tcPr>
          <w:p w:rsidR="007D11B6" w:rsidRDefault="007D11B6">
            <w:pPr>
              <w:pStyle w:val="ConsPlusNormal"/>
              <w:jc w:val="center"/>
            </w:pPr>
            <w:r>
              <w:t>-8468,20</w:t>
            </w:r>
          </w:p>
        </w:tc>
        <w:tc>
          <w:tcPr>
            <w:tcW w:w="1701" w:type="dxa"/>
          </w:tcPr>
          <w:p w:rsidR="007D11B6" w:rsidRDefault="007D11B6">
            <w:pPr>
              <w:pStyle w:val="ConsPlusNormal"/>
              <w:jc w:val="center"/>
            </w:pPr>
            <w:r>
              <w:t>113703,70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308</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07</w:t>
            </w:r>
          </w:p>
        </w:tc>
        <w:tc>
          <w:tcPr>
            <w:tcW w:w="1680" w:type="dxa"/>
          </w:tcPr>
          <w:p w:rsidR="007D11B6" w:rsidRDefault="007D11B6">
            <w:pPr>
              <w:pStyle w:val="ConsPlusNormal"/>
              <w:jc w:val="center"/>
            </w:pPr>
            <w:r>
              <w:t>97 В 00 22000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-8468,20</w:t>
            </w:r>
          </w:p>
        </w:tc>
        <w:tc>
          <w:tcPr>
            <w:tcW w:w="1701" w:type="dxa"/>
          </w:tcPr>
          <w:p w:rsidR="007D11B6" w:rsidRDefault="007D11B6">
            <w:pPr>
              <w:pStyle w:val="ConsPlusNormal"/>
              <w:jc w:val="center"/>
            </w:pPr>
            <w:r>
              <w:t>113703,70</w:t>
            </w:r>
          </w:p>
        </w:tc>
      </w:tr>
      <w:tr w:rsidR="007D11B6">
        <w:tc>
          <w:tcPr>
            <w:tcW w:w="2835" w:type="dxa"/>
          </w:tcPr>
          <w:p w:rsidR="007D11B6" w:rsidRDefault="007D11B6">
            <w:pPr>
              <w:pStyle w:val="ConsPlusNormal"/>
            </w:pPr>
            <w:r>
              <w:t>Администрация Главы и Правительства Республики Дагестан</w:t>
            </w:r>
          </w:p>
        </w:tc>
        <w:tc>
          <w:tcPr>
            <w:tcW w:w="730" w:type="dxa"/>
          </w:tcPr>
          <w:p w:rsidR="007D11B6" w:rsidRDefault="007D11B6">
            <w:pPr>
              <w:pStyle w:val="ConsPlusNormal"/>
              <w:jc w:val="center"/>
            </w:pPr>
            <w:r>
              <w:t>501</w:t>
            </w:r>
          </w:p>
        </w:tc>
        <w:tc>
          <w:tcPr>
            <w:tcW w:w="533" w:type="dxa"/>
          </w:tcPr>
          <w:p w:rsidR="007D11B6" w:rsidRDefault="007D11B6">
            <w:pPr>
              <w:pStyle w:val="ConsPlusNormal"/>
            </w:pP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18690,89</w:t>
            </w:r>
          </w:p>
        </w:tc>
        <w:tc>
          <w:tcPr>
            <w:tcW w:w="1701" w:type="dxa"/>
          </w:tcPr>
          <w:p w:rsidR="007D11B6" w:rsidRDefault="007D11B6">
            <w:pPr>
              <w:pStyle w:val="ConsPlusNormal"/>
              <w:jc w:val="center"/>
            </w:pPr>
            <w:r>
              <w:t>1689031,70</w:t>
            </w:r>
          </w:p>
        </w:tc>
      </w:tr>
      <w:tr w:rsidR="007D11B6">
        <w:tc>
          <w:tcPr>
            <w:tcW w:w="2835" w:type="dxa"/>
          </w:tcPr>
          <w:p w:rsidR="007D11B6" w:rsidRDefault="007D11B6">
            <w:pPr>
              <w:pStyle w:val="ConsPlusNormal"/>
            </w:pPr>
            <w:r>
              <w:t>Общегосударственные вопросы</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01</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18690,89</w:t>
            </w:r>
          </w:p>
        </w:tc>
        <w:tc>
          <w:tcPr>
            <w:tcW w:w="1701" w:type="dxa"/>
          </w:tcPr>
          <w:p w:rsidR="007D11B6" w:rsidRDefault="007D11B6">
            <w:pPr>
              <w:pStyle w:val="ConsPlusNormal"/>
              <w:jc w:val="center"/>
            </w:pPr>
            <w:r>
              <w:t>1605917,08</w:t>
            </w:r>
          </w:p>
        </w:tc>
      </w:tr>
      <w:tr w:rsidR="007D11B6">
        <w:tc>
          <w:tcPr>
            <w:tcW w:w="2835" w:type="dxa"/>
          </w:tcPr>
          <w:p w:rsidR="007D11B6" w:rsidRDefault="007D11B6">
            <w:pPr>
              <w:pStyle w:val="ConsPlusNormal"/>
            </w:pPr>
            <w:r>
              <w:t>Функционирование высшего должностного лица субъекта Российской Федерации и муниципального образования</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02</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-625,00</w:t>
            </w:r>
          </w:p>
        </w:tc>
        <w:tc>
          <w:tcPr>
            <w:tcW w:w="1701" w:type="dxa"/>
          </w:tcPr>
          <w:p w:rsidR="007D11B6" w:rsidRDefault="007D11B6">
            <w:pPr>
              <w:pStyle w:val="ConsPlusNormal"/>
              <w:jc w:val="center"/>
            </w:pPr>
            <w:r>
              <w:t>8270,30</w:t>
            </w:r>
          </w:p>
        </w:tc>
      </w:tr>
      <w:tr w:rsidR="007D11B6">
        <w:tc>
          <w:tcPr>
            <w:tcW w:w="2835" w:type="dxa"/>
          </w:tcPr>
          <w:p w:rsidR="007D11B6" w:rsidRDefault="007D11B6">
            <w:pPr>
              <w:pStyle w:val="ConsPlusNormal"/>
            </w:pPr>
            <w:r>
              <w:t xml:space="preserve">Обеспечение </w:t>
            </w:r>
            <w:r>
              <w:lastRenderedPageBreak/>
              <w:t>функционирования Главы Республики Дагестан</w:t>
            </w:r>
          </w:p>
        </w:tc>
        <w:tc>
          <w:tcPr>
            <w:tcW w:w="730" w:type="dxa"/>
          </w:tcPr>
          <w:p w:rsidR="007D11B6" w:rsidRDefault="007D11B6">
            <w:pPr>
              <w:pStyle w:val="ConsPlusNormal"/>
              <w:jc w:val="center"/>
            </w:pPr>
            <w:r>
              <w:lastRenderedPageBreak/>
              <w:t>501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88</w:t>
            </w:r>
          </w:p>
        </w:tc>
        <w:tc>
          <w:tcPr>
            <w:tcW w:w="562" w:type="dxa"/>
          </w:tcPr>
          <w:p w:rsidR="007D11B6" w:rsidRDefault="007D11B6">
            <w:pPr>
              <w:pStyle w:val="ConsPlusNormal"/>
            </w:pPr>
          </w:p>
        </w:tc>
        <w:tc>
          <w:tcPr>
            <w:tcW w:w="1701" w:type="dxa"/>
          </w:tcPr>
          <w:p w:rsidR="007D11B6" w:rsidRDefault="007D11B6">
            <w:pPr>
              <w:pStyle w:val="ConsPlusNormal"/>
              <w:jc w:val="center"/>
            </w:pPr>
            <w:r>
              <w:t>-625,00</w:t>
            </w:r>
          </w:p>
        </w:tc>
        <w:tc>
          <w:tcPr>
            <w:tcW w:w="1701" w:type="dxa"/>
          </w:tcPr>
          <w:p w:rsidR="007D11B6" w:rsidRDefault="007D11B6">
            <w:pPr>
              <w:pStyle w:val="ConsPlusNormal"/>
              <w:jc w:val="center"/>
            </w:pPr>
            <w:r>
              <w:t>8270,30</w:t>
            </w:r>
          </w:p>
        </w:tc>
      </w:tr>
      <w:tr w:rsidR="007D11B6">
        <w:tc>
          <w:tcPr>
            <w:tcW w:w="2835" w:type="dxa"/>
          </w:tcPr>
          <w:p w:rsidR="007D11B6" w:rsidRDefault="007D11B6">
            <w:pPr>
              <w:pStyle w:val="ConsPlusNormal"/>
            </w:pPr>
            <w:r>
              <w:lastRenderedPageBreak/>
              <w:t>Глава Республики Дагестан</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88 1</w:t>
            </w:r>
          </w:p>
        </w:tc>
        <w:tc>
          <w:tcPr>
            <w:tcW w:w="562" w:type="dxa"/>
          </w:tcPr>
          <w:p w:rsidR="007D11B6" w:rsidRDefault="007D11B6">
            <w:pPr>
              <w:pStyle w:val="ConsPlusNormal"/>
            </w:pPr>
          </w:p>
        </w:tc>
        <w:tc>
          <w:tcPr>
            <w:tcW w:w="1701" w:type="dxa"/>
          </w:tcPr>
          <w:p w:rsidR="007D11B6" w:rsidRDefault="007D11B6">
            <w:pPr>
              <w:pStyle w:val="ConsPlusNormal"/>
              <w:jc w:val="center"/>
            </w:pPr>
            <w:r>
              <w:t>-625,00</w:t>
            </w:r>
          </w:p>
        </w:tc>
        <w:tc>
          <w:tcPr>
            <w:tcW w:w="1701" w:type="dxa"/>
          </w:tcPr>
          <w:p w:rsidR="007D11B6" w:rsidRDefault="007D11B6">
            <w:pPr>
              <w:pStyle w:val="ConsPlusNormal"/>
              <w:jc w:val="center"/>
            </w:pPr>
            <w:r>
              <w:t>8270,30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88 1 00 20000</w:t>
            </w:r>
          </w:p>
        </w:tc>
        <w:tc>
          <w:tcPr>
            <w:tcW w:w="562" w:type="dxa"/>
          </w:tcPr>
          <w:p w:rsidR="007D11B6" w:rsidRDefault="007D11B6">
            <w:pPr>
              <w:pStyle w:val="ConsPlusNormal"/>
            </w:pPr>
          </w:p>
        </w:tc>
        <w:tc>
          <w:tcPr>
            <w:tcW w:w="1701" w:type="dxa"/>
          </w:tcPr>
          <w:p w:rsidR="007D11B6" w:rsidRDefault="007D11B6">
            <w:pPr>
              <w:pStyle w:val="ConsPlusNormal"/>
              <w:jc w:val="center"/>
            </w:pPr>
            <w:r>
              <w:t>-625,00</w:t>
            </w:r>
          </w:p>
        </w:tc>
        <w:tc>
          <w:tcPr>
            <w:tcW w:w="1701" w:type="dxa"/>
          </w:tcPr>
          <w:p w:rsidR="007D11B6" w:rsidRDefault="007D11B6">
            <w:pPr>
              <w:pStyle w:val="ConsPlusNormal"/>
              <w:jc w:val="center"/>
            </w:pPr>
            <w:r>
              <w:t>8270,30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88 1 00 20000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-625,00</w:t>
            </w:r>
          </w:p>
        </w:tc>
        <w:tc>
          <w:tcPr>
            <w:tcW w:w="1701" w:type="dxa"/>
          </w:tcPr>
          <w:p w:rsidR="007D11B6" w:rsidRDefault="007D11B6">
            <w:pPr>
              <w:pStyle w:val="ConsPlusNormal"/>
              <w:jc w:val="center"/>
            </w:pPr>
            <w:r>
              <w:t>8270,30</w:t>
            </w:r>
          </w:p>
        </w:tc>
      </w:tr>
      <w:tr w:rsidR="007D11B6">
        <w:tc>
          <w:tcPr>
            <w:tcW w:w="2835" w:type="dxa"/>
          </w:tcPr>
          <w:p w:rsidR="007D11B6" w:rsidRDefault="007D11B6">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03</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37964,00</w:t>
            </w:r>
          </w:p>
        </w:tc>
        <w:tc>
          <w:tcPr>
            <w:tcW w:w="1701" w:type="dxa"/>
          </w:tcPr>
          <w:p w:rsidR="007D11B6" w:rsidRDefault="007D11B6">
            <w:pPr>
              <w:pStyle w:val="ConsPlusNormal"/>
              <w:jc w:val="center"/>
            </w:pPr>
            <w:r>
              <w:t>48464,00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99</w:t>
            </w:r>
          </w:p>
        </w:tc>
        <w:tc>
          <w:tcPr>
            <w:tcW w:w="562" w:type="dxa"/>
          </w:tcPr>
          <w:p w:rsidR="007D11B6" w:rsidRDefault="007D11B6">
            <w:pPr>
              <w:pStyle w:val="ConsPlusNormal"/>
            </w:pPr>
          </w:p>
        </w:tc>
        <w:tc>
          <w:tcPr>
            <w:tcW w:w="1701" w:type="dxa"/>
          </w:tcPr>
          <w:p w:rsidR="007D11B6" w:rsidRDefault="007D11B6">
            <w:pPr>
              <w:pStyle w:val="ConsPlusNormal"/>
              <w:jc w:val="center"/>
            </w:pPr>
            <w:r>
              <w:t>37964,00</w:t>
            </w:r>
          </w:p>
        </w:tc>
        <w:tc>
          <w:tcPr>
            <w:tcW w:w="1701" w:type="dxa"/>
          </w:tcPr>
          <w:p w:rsidR="007D11B6" w:rsidRDefault="007D11B6">
            <w:pPr>
              <w:pStyle w:val="ConsPlusNormal"/>
              <w:jc w:val="center"/>
            </w:pPr>
            <w:r>
              <w:t>48464,00</w:t>
            </w:r>
          </w:p>
        </w:tc>
      </w:tr>
      <w:tr w:rsidR="007D11B6">
        <w:tc>
          <w:tcPr>
            <w:tcW w:w="2835" w:type="dxa"/>
          </w:tcPr>
          <w:p w:rsidR="007D11B6" w:rsidRDefault="007D11B6">
            <w:pPr>
              <w:pStyle w:val="ConsPlusNormal"/>
            </w:pPr>
            <w:r>
              <w:t>Иные непрограммные мероприятия</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99 8</w:t>
            </w:r>
          </w:p>
        </w:tc>
        <w:tc>
          <w:tcPr>
            <w:tcW w:w="562" w:type="dxa"/>
          </w:tcPr>
          <w:p w:rsidR="007D11B6" w:rsidRDefault="007D11B6">
            <w:pPr>
              <w:pStyle w:val="ConsPlusNormal"/>
            </w:pPr>
          </w:p>
        </w:tc>
        <w:tc>
          <w:tcPr>
            <w:tcW w:w="1701" w:type="dxa"/>
          </w:tcPr>
          <w:p w:rsidR="007D11B6" w:rsidRDefault="007D11B6">
            <w:pPr>
              <w:pStyle w:val="ConsPlusNormal"/>
              <w:jc w:val="center"/>
            </w:pPr>
            <w:r>
              <w:t>37964,00</w:t>
            </w:r>
          </w:p>
        </w:tc>
        <w:tc>
          <w:tcPr>
            <w:tcW w:w="1701" w:type="dxa"/>
          </w:tcPr>
          <w:p w:rsidR="007D11B6" w:rsidRDefault="007D11B6">
            <w:pPr>
              <w:pStyle w:val="ConsPlusNormal"/>
              <w:jc w:val="center"/>
            </w:pPr>
            <w:r>
              <w:t>48464,00</w:t>
            </w:r>
          </w:p>
        </w:tc>
      </w:tr>
      <w:tr w:rsidR="007D11B6">
        <w:tc>
          <w:tcPr>
            <w:tcW w:w="2835" w:type="dxa"/>
          </w:tcPr>
          <w:p w:rsidR="007D11B6" w:rsidRDefault="007D11B6">
            <w:pPr>
              <w:pStyle w:val="ConsPlusNormal"/>
            </w:pPr>
            <w:r>
              <w:lastRenderedPageBreak/>
              <w:t>Обеспечение деятельности депутатов Государственной Думы и их помощников в избирательных округах</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99 8 00 51410</w:t>
            </w:r>
          </w:p>
        </w:tc>
        <w:tc>
          <w:tcPr>
            <w:tcW w:w="562" w:type="dxa"/>
          </w:tcPr>
          <w:p w:rsidR="007D11B6" w:rsidRDefault="007D11B6">
            <w:pPr>
              <w:pStyle w:val="ConsPlusNormal"/>
            </w:pPr>
          </w:p>
        </w:tc>
        <w:tc>
          <w:tcPr>
            <w:tcW w:w="1701" w:type="dxa"/>
          </w:tcPr>
          <w:p w:rsidR="007D11B6" w:rsidRDefault="007D11B6">
            <w:pPr>
              <w:pStyle w:val="ConsPlusNormal"/>
              <w:jc w:val="center"/>
            </w:pPr>
            <w:r>
              <w:t>34427,96</w:t>
            </w:r>
          </w:p>
        </w:tc>
        <w:tc>
          <w:tcPr>
            <w:tcW w:w="1701" w:type="dxa"/>
          </w:tcPr>
          <w:p w:rsidR="007D11B6" w:rsidRDefault="007D11B6">
            <w:pPr>
              <w:pStyle w:val="ConsPlusNormal"/>
              <w:jc w:val="center"/>
            </w:pPr>
            <w:r>
              <w:t>44427,96</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99 8 00 51410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24669,96</w:t>
            </w:r>
          </w:p>
        </w:tc>
        <w:tc>
          <w:tcPr>
            <w:tcW w:w="1701" w:type="dxa"/>
          </w:tcPr>
          <w:p w:rsidR="007D11B6" w:rsidRDefault="007D11B6">
            <w:pPr>
              <w:pStyle w:val="ConsPlusNormal"/>
              <w:jc w:val="center"/>
            </w:pPr>
            <w:r>
              <w:t>25805,96</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99 8 00 51410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9758,00</w:t>
            </w:r>
          </w:p>
        </w:tc>
        <w:tc>
          <w:tcPr>
            <w:tcW w:w="1701" w:type="dxa"/>
          </w:tcPr>
          <w:p w:rsidR="007D11B6" w:rsidRDefault="007D11B6">
            <w:pPr>
              <w:pStyle w:val="ConsPlusNormal"/>
              <w:jc w:val="center"/>
            </w:pPr>
            <w:r>
              <w:t>18622,00</w:t>
            </w:r>
          </w:p>
        </w:tc>
      </w:tr>
      <w:tr w:rsidR="007D11B6">
        <w:tc>
          <w:tcPr>
            <w:tcW w:w="2835" w:type="dxa"/>
          </w:tcPr>
          <w:p w:rsidR="007D11B6" w:rsidRDefault="007D11B6">
            <w:pPr>
              <w:pStyle w:val="ConsPlusNormal"/>
            </w:pPr>
            <w:r>
              <w:t>Обеспечение членов Совета Федерации и их помощников в субъектах Российской Федерации</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99 8 00 51420</w:t>
            </w:r>
          </w:p>
        </w:tc>
        <w:tc>
          <w:tcPr>
            <w:tcW w:w="562" w:type="dxa"/>
          </w:tcPr>
          <w:p w:rsidR="007D11B6" w:rsidRDefault="007D11B6">
            <w:pPr>
              <w:pStyle w:val="ConsPlusNormal"/>
              <w:jc w:val="center"/>
            </w:pPr>
            <w:r>
              <w:t>- '</w:t>
            </w:r>
          </w:p>
        </w:tc>
        <w:tc>
          <w:tcPr>
            <w:tcW w:w="1701" w:type="dxa"/>
          </w:tcPr>
          <w:p w:rsidR="007D11B6" w:rsidRDefault="007D11B6">
            <w:pPr>
              <w:pStyle w:val="ConsPlusNormal"/>
              <w:jc w:val="center"/>
            </w:pPr>
            <w:r>
              <w:t>3536,04</w:t>
            </w:r>
          </w:p>
        </w:tc>
        <w:tc>
          <w:tcPr>
            <w:tcW w:w="1701" w:type="dxa"/>
          </w:tcPr>
          <w:p w:rsidR="007D11B6" w:rsidRDefault="007D11B6">
            <w:pPr>
              <w:pStyle w:val="ConsPlusNormal"/>
              <w:jc w:val="center"/>
            </w:pPr>
            <w:r>
              <w:t>4036,04</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730" w:type="dxa"/>
          </w:tcPr>
          <w:p w:rsidR="007D11B6" w:rsidRDefault="007D11B6">
            <w:pPr>
              <w:pStyle w:val="ConsPlusNormal"/>
              <w:jc w:val="center"/>
            </w:pPr>
            <w:r>
              <w:lastRenderedPageBreak/>
              <w:t>501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99 8 00 51420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3116,04</w:t>
            </w:r>
          </w:p>
        </w:tc>
        <w:tc>
          <w:tcPr>
            <w:tcW w:w="1701" w:type="dxa"/>
          </w:tcPr>
          <w:p w:rsidR="007D11B6" w:rsidRDefault="007D11B6">
            <w:pPr>
              <w:pStyle w:val="ConsPlusNormal"/>
              <w:jc w:val="center"/>
            </w:pPr>
            <w:r>
              <w:t>3351,04</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99 8 00 51420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420,00</w:t>
            </w:r>
          </w:p>
        </w:tc>
        <w:tc>
          <w:tcPr>
            <w:tcW w:w="1701" w:type="dxa"/>
          </w:tcPr>
          <w:p w:rsidR="007D11B6" w:rsidRDefault="007D11B6">
            <w:pPr>
              <w:pStyle w:val="ConsPlusNormal"/>
              <w:jc w:val="center"/>
            </w:pPr>
            <w:r>
              <w:t>685,00</w:t>
            </w:r>
          </w:p>
        </w:tc>
      </w:tr>
      <w:tr w:rsidR="007D11B6">
        <w:tc>
          <w:tcPr>
            <w:tcW w:w="2835" w:type="dxa"/>
          </w:tcPr>
          <w:p w:rsidR="007D11B6" w:rsidRDefault="007D11B6">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04</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-44973,11</w:t>
            </w:r>
          </w:p>
        </w:tc>
        <w:tc>
          <w:tcPr>
            <w:tcW w:w="1701" w:type="dxa"/>
          </w:tcPr>
          <w:p w:rsidR="007D11B6" w:rsidRDefault="007D11B6">
            <w:pPr>
              <w:pStyle w:val="ConsPlusNormal"/>
              <w:jc w:val="center"/>
            </w:pPr>
            <w:r>
              <w:t>1026104,20</w:t>
            </w:r>
          </w:p>
        </w:tc>
      </w:tr>
      <w:tr w:rsidR="007D11B6">
        <w:tc>
          <w:tcPr>
            <w:tcW w:w="2835" w:type="dxa"/>
          </w:tcPr>
          <w:p w:rsidR="007D11B6" w:rsidRDefault="007D11B6">
            <w:pPr>
              <w:pStyle w:val="ConsPlusNormal"/>
            </w:pPr>
            <w:r>
              <w:t>Обеспечение функционирования Главы Республики Дагестан</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88</w:t>
            </w:r>
          </w:p>
        </w:tc>
        <w:tc>
          <w:tcPr>
            <w:tcW w:w="562" w:type="dxa"/>
          </w:tcPr>
          <w:p w:rsidR="007D11B6" w:rsidRDefault="007D11B6">
            <w:pPr>
              <w:pStyle w:val="ConsPlusNormal"/>
            </w:pPr>
          </w:p>
        </w:tc>
        <w:tc>
          <w:tcPr>
            <w:tcW w:w="1701" w:type="dxa"/>
          </w:tcPr>
          <w:p w:rsidR="007D11B6" w:rsidRDefault="007D11B6">
            <w:pPr>
              <w:pStyle w:val="ConsPlusNormal"/>
              <w:jc w:val="center"/>
            </w:pPr>
            <w:r>
              <w:t>-44973,11</w:t>
            </w:r>
          </w:p>
        </w:tc>
        <w:tc>
          <w:tcPr>
            <w:tcW w:w="1701" w:type="dxa"/>
          </w:tcPr>
          <w:p w:rsidR="007D11B6" w:rsidRDefault="007D11B6">
            <w:pPr>
              <w:pStyle w:val="ConsPlusNormal"/>
              <w:jc w:val="center"/>
            </w:pPr>
            <w:r>
              <w:t>1026104,20</w:t>
            </w:r>
          </w:p>
        </w:tc>
      </w:tr>
      <w:tr w:rsidR="007D11B6">
        <w:tc>
          <w:tcPr>
            <w:tcW w:w="2835" w:type="dxa"/>
          </w:tcPr>
          <w:p w:rsidR="007D11B6" w:rsidRDefault="007D11B6">
            <w:pPr>
              <w:pStyle w:val="ConsPlusNormal"/>
            </w:pPr>
            <w:r>
              <w:t>Председатель Правительства Республики Дагестан и его заместители</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88 2</w:t>
            </w:r>
          </w:p>
        </w:tc>
        <w:tc>
          <w:tcPr>
            <w:tcW w:w="562" w:type="dxa"/>
          </w:tcPr>
          <w:p w:rsidR="007D11B6" w:rsidRDefault="007D11B6">
            <w:pPr>
              <w:pStyle w:val="ConsPlusNormal"/>
            </w:pPr>
          </w:p>
        </w:tc>
        <w:tc>
          <w:tcPr>
            <w:tcW w:w="1701" w:type="dxa"/>
          </w:tcPr>
          <w:p w:rsidR="007D11B6" w:rsidRDefault="007D11B6">
            <w:pPr>
              <w:pStyle w:val="ConsPlusNormal"/>
              <w:jc w:val="center"/>
            </w:pPr>
            <w:r>
              <w:t>-3263,00</w:t>
            </w:r>
          </w:p>
        </w:tc>
        <w:tc>
          <w:tcPr>
            <w:tcW w:w="1701" w:type="dxa"/>
          </w:tcPr>
          <w:p w:rsidR="007D11B6" w:rsidRDefault="007D11B6">
            <w:pPr>
              <w:pStyle w:val="ConsPlusNormal"/>
              <w:jc w:val="center"/>
            </w:pPr>
            <w:r>
              <w:t>46181,40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88 2 00 20000</w:t>
            </w:r>
          </w:p>
        </w:tc>
        <w:tc>
          <w:tcPr>
            <w:tcW w:w="562" w:type="dxa"/>
          </w:tcPr>
          <w:p w:rsidR="007D11B6" w:rsidRDefault="007D11B6">
            <w:pPr>
              <w:pStyle w:val="ConsPlusNormal"/>
            </w:pPr>
          </w:p>
        </w:tc>
        <w:tc>
          <w:tcPr>
            <w:tcW w:w="1701" w:type="dxa"/>
          </w:tcPr>
          <w:p w:rsidR="007D11B6" w:rsidRDefault="007D11B6">
            <w:pPr>
              <w:pStyle w:val="ConsPlusNormal"/>
              <w:jc w:val="center"/>
            </w:pPr>
            <w:r>
              <w:t>-3263,00</w:t>
            </w:r>
          </w:p>
        </w:tc>
        <w:tc>
          <w:tcPr>
            <w:tcW w:w="1701" w:type="dxa"/>
          </w:tcPr>
          <w:p w:rsidR="007D11B6" w:rsidRDefault="007D11B6">
            <w:pPr>
              <w:pStyle w:val="ConsPlusNormal"/>
              <w:jc w:val="center"/>
            </w:pPr>
            <w:r>
              <w:t>46181,40</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lastRenderedPageBreak/>
              <w:t>501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88 2 00 20000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-3263,00</w:t>
            </w:r>
          </w:p>
        </w:tc>
        <w:tc>
          <w:tcPr>
            <w:tcW w:w="1701" w:type="dxa"/>
          </w:tcPr>
          <w:p w:rsidR="007D11B6" w:rsidRDefault="007D11B6">
            <w:pPr>
              <w:pStyle w:val="ConsPlusNormal"/>
              <w:jc w:val="center"/>
            </w:pPr>
            <w:r>
              <w:t>46181,40</w:t>
            </w:r>
          </w:p>
        </w:tc>
      </w:tr>
      <w:tr w:rsidR="007D11B6">
        <w:tc>
          <w:tcPr>
            <w:tcW w:w="2835" w:type="dxa"/>
          </w:tcPr>
          <w:p w:rsidR="007D11B6" w:rsidRDefault="007D11B6">
            <w:pPr>
              <w:pStyle w:val="ConsPlusNormal"/>
            </w:pPr>
            <w:r>
              <w:lastRenderedPageBreak/>
              <w:t>Обеспечение деятельности Администрации Главы и Правительства Республики Дагестан</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88 3</w:t>
            </w:r>
          </w:p>
        </w:tc>
        <w:tc>
          <w:tcPr>
            <w:tcW w:w="562" w:type="dxa"/>
          </w:tcPr>
          <w:p w:rsidR="007D11B6" w:rsidRDefault="007D11B6">
            <w:pPr>
              <w:pStyle w:val="ConsPlusNormal"/>
            </w:pPr>
          </w:p>
        </w:tc>
        <w:tc>
          <w:tcPr>
            <w:tcW w:w="1701" w:type="dxa"/>
          </w:tcPr>
          <w:p w:rsidR="007D11B6" w:rsidRDefault="007D11B6">
            <w:pPr>
              <w:pStyle w:val="ConsPlusNormal"/>
              <w:jc w:val="center"/>
            </w:pPr>
            <w:r>
              <w:t>-41710,11</w:t>
            </w:r>
          </w:p>
        </w:tc>
        <w:tc>
          <w:tcPr>
            <w:tcW w:w="1701" w:type="dxa"/>
          </w:tcPr>
          <w:p w:rsidR="007D11B6" w:rsidRDefault="007D11B6">
            <w:pPr>
              <w:pStyle w:val="ConsPlusNormal"/>
              <w:jc w:val="center"/>
            </w:pPr>
            <w:r>
              <w:t>979922,80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88 3 00 20000</w:t>
            </w:r>
          </w:p>
        </w:tc>
        <w:tc>
          <w:tcPr>
            <w:tcW w:w="562" w:type="dxa"/>
          </w:tcPr>
          <w:p w:rsidR="007D11B6" w:rsidRDefault="007D11B6">
            <w:pPr>
              <w:pStyle w:val="ConsPlusNormal"/>
            </w:pPr>
          </w:p>
        </w:tc>
        <w:tc>
          <w:tcPr>
            <w:tcW w:w="1701" w:type="dxa"/>
          </w:tcPr>
          <w:p w:rsidR="007D11B6" w:rsidRDefault="007D11B6">
            <w:pPr>
              <w:pStyle w:val="ConsPlusNormal"/>
              <w:jc w:val="center"/>
            </w:pPr>
            <w:r>
              <w:t>-41710,11</w:t>
            </w:r>
          </w:p>
        </w:tc>
        <w:tc>
          <w:tcPr>
            <w:tcW w:w="1701" w:type="dxa"/>
          </w:tcPr>
          <w:p w:rsidR="007D11B6" w:rsidRDefault="007D11B6">
            <w:pPr>
              <w:pStyle w:val="ConsPlusNormal"/>
              <w:jc w:val="center"/>
            </w:pPr>
            <w:r>
              <w:t>979922,80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88 3 00 20000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-84645,00</w:t>
            </w:r>
          </w:p>
        </w:tc>
        <w:tc>
          <w:tcPr>
            <w:tcW w:w="1701" w:type="dxa"/>
          </w:tcPr>
          <w:p w:rsidR="007D11B6" w:rsidRDefault="007D11B6">
            <w:pPr>
              <w:pStyle w:val="ConsPlusNormal"/>
              <w:jc w:val="center"/>
            </w:pPr>
            <w:r>
              <w:t>770272,90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88 3 00 20000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42934,89</w:t>
            </w:r>
          </w:p>
        </w:tc>
        <w:tc>
          <w:tcPr>
            <w:tcW w:w="1701" w:type="dxa"/>
          </w:tcPr>
          <w:p w:rsidR="007D11B6" w:rsidRDefault="007D11B6">
            <w:pPr>
              <w:pStyle w:val="ConsPlusNormal"/>
              <w:jc w:val="center"/>
            </w:pPr>
            <w:r>
              <w:t>198957,90</w:t>
            </w:r>
          </w:p>
        </w:tc>
      </w:tr>
      <w:tr w:rsidR="007D11B6">
        <w:tc>
          <w:tcPr>
            <w:tcW w:w="2835" w:type="dxa"/>
          </w:tcPr>
          <w:p w:rsidR="007D11B6" w:rsidRDefault="007D11B6">
            <w:pPr>
              <w:pStyle w:val="ConsPlusNormal"/>
            </w:pPr>
            <w:r>
              <w:t>Социальное обеспечение и иные выплаты населению</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88 3 00 20000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192,00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88 3 00 20000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10500,00</w:t>
            </w:r>
          </w:p>
        </w:tc>
      </w:tr>
      <w:tr w:rsidR="007D11B6">
        <w:tc>
          <w:tcPr>
            <w:tcW w:w="2835" w:type="dxa"/>
          </w:tcPr>
          <w:p w:rsidR="007D11B6" w:rsidRDefault="007D11B6">
            <w:pPr>
              <w:pStyle w:val="ConsPlusNormal"/>
            </w:pPr>
            <w:r>
              <w:lastRenderedPageBreak/>
              <w:t>Другие общегосударственные вопросы</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26325,00</w:t>
            </w:r>
          </w:p>
        </w:tc>
        <w:tc>
          <w:tcPr>
            <w:tcW w:w="1701" w:type="dxa"/>
          </w:tcPr>
          <w:p w:rsidR="007D11B6" w:rsidRDefault="007D11B6">
            <w:pPr>
              <w:pStyle w:val="ConsPlusNormal"/>
              <w:jc w:val="center"/>
            </w:pPr>
            <w:r>
              <w:t>523078,58</w:t>
            </w:r>
          </w:p>
        </w:tc>
      </w:tr>
      <w:tr w:rsidR="007D11B6">
        <w:tc>
          <w:tcPr>
            <w:tcW w:w="2835" w:type="dxa"/>
          </w:tcPr>
          <w:p w:rsidR="007D11B6" w:rsidRDefault="007D11B6">
            <w:pPr>
              <w:pStyle w:val="ConsPlusNormal"/>
            </w:pPr>
            <w:r>
              <w:t xml:space="preserve">Государственная </w:t>
            </w:r>
            <w:hyperlink r:id="rId381">
              <w:r>
                <w:rPr>
                  <w:color w:val="0000FF"/>
                </w:rPr>
                <w:t>программа</w:t>
              </w:r>
            </w:hyperlink>
            <w:r>
              <w:t xml:space="preserve">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01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6348,18</w:t>
            </w:r>
          </w:p>
        </w:tc>
      </w:tr>
      <w:tr w:rsidR="007D11B6">
        <w:tc>
          <w:tcPr>
            <w:tcW w:w="2835" w:type="dxa"/>
          </w:tcPr>
          <w:p w:rsidR="007D11B6" w:rsidRDefault="007D11B6">
            <w:pPr>
              <w:pStyle w:val="ConsPlusNormal"/>
            </w:pPr>
            <w:r>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01 0 01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6348,18</w:t>
            </w:r>
          </w:p>
        </w:tc>
      </w:tr>
      <w:tr w:rsidR="007D11B6">
        <w:tc>
          <w:tcPr>
            <w:tcW w:w="2835" w:type="dxa"/>
          </w:tcPr>
          <w:p w:rsidR="007D11B6" w:rsidRDefault="007D11B6">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01 0 01 99590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6348,18</w:t>
            </w:r>
          </w:p>
        </w:tc>
      </w:tr>
      <w:tr w:rsidR="007D11B6">
        <w:tc>
          <w:tcPr>
            <w:tcW w:w="2835" w:type="dxa"/>
          </w:tcPr>
          <w:p w:rsidR="007D11B6" w:rsidRDefault="007D11B6">
            <w:pPr>
              <w:pStyle w:val="ConsPlusNormal"/>
            </w:pPr>
            <w:r>
              <w:t xml:space="preserve">Закупка товаров, работ и услуг для обеспечения государственных </w:t>
            </w:r>
            <w:r>
              <w:lastRenderedPageBreak/>
              <w:t>(муниципальных) нужд</w:t>
            </w:r>
          </w:p>
        </w:tc>
        <w:tc>
          <w:tcPr>
            <w:tcW w:w="730" w:type="dxa"/>
          </w:tcPr>
          <w:p w:rsidR="007D11B6" w:rsidRDefault="007D11B6">
            <w:pPr>
              <w:pStyle w:val="ConsPlusNormal"/>
              <w:jc w:val="center"/>
            </w:pPr>
            <w:r>
              <w:lastRenderedPageBreak/>
              <w:t>501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01 0 01 99590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150,00</w:t>
            </w:r>
          </w:p>
        </w:tc>
      </w:tr>
      <w:tr w:rsidR="007D11B6">
        <w:tc>
          <w:tcPr>
            <w:tcW w:w="2835" w:type="dxa"/>
          </w:tcPr>
          <w:p w:rsidR="007D11B6" w:rsidRDefault="007D11B6">
            <w:pPr>
              <w:pStyle w:val="ConsPlusNormal"/>
            </w:pPr>
            <w:r>
              <w:lastRenderedPageBreak/>
              <w:t>Межбюджетные трансферты</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01 0 01 99590</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6198,18</w:t>
            </w:r>
          </w:p>
        </w:tc>
        <w:tc>
          <w:tcPr>
            <w:tcW w:w="1701" w:type="dxa"/>
          </w:tcPr>
          <w:p w:rsidR="007D11B6" w:rsidRDefault="007D11B6">
            <w:pPr>
              <w:pStyle w:val="ConsPlusNormal"/>
              <w:jc w:val="center"/>
            </w:pPr>
            <w:r>
              <w:t>6198,18</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01 0 01 99590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-6198,18</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Государственная </w:t>
            </w:r>
            <w:hyperlink r:id="rId382">
              <w:r>
                <w:rPr>
                  <w:color w:val="0000FF"/>
                </w:rPr>
                <w:t>программа</w:t>
              </w:r>
            </w:hyperlink>
            <w:r>
              <w:t xml:space="preserve"> Республики Дагестан "О противодействии коррупции в Республике Дагестан"</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42</w:t>
            </w:r>
          </w:p>
        </w:tc>
        <w:tc>
          <w:tcPr>
            <w:tcW w:w="562" w:type="dxa"/>
          </w:tcPr>
          <w:p w:rsidR="007D11B6" w:rsidRDefault="007D11B6">
            <w:pPr>
              <w:pStyle w:val="ConsPlusNormal"/>
            </w:pPr>
          </w:p>
        </w:tc>
        <w:tc>
          <w:tcPr>
            <w:tcW w:w="1701" w:type="dxa"/>
          </w:tcPr>
          <w:p w:rsidR="007D11B6" w:rsidRDefault="007D11B6">
            <w:pPr>
              <w:pStyle w:val="ConsPlusNormal"/>
              <w:jc w:val="center"/>
            </w:pPr>
            <w:r>
              <w:t>-3675,00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Основное мероприятие "Противодействие коррупции в Республике Дагестан"</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42 0 01</w:t>
            </w:r>
          </w:p>
        </w:tc>
        <w:tc>
          <w:tcPr>
            <w:tcW w:w="562" w:type="dxa"/>
          </w:tcPr>
          <w:p w:rsidR="007D11B6" w:rsidRDefault="007D11B6">
            <w:pPr>
              <w:pStyle w:val="ConsPlusNormal"/>
            </w:pPr>
          </w:p>
        </w:tc>
        <w:tc>
          <w:tcPr>
            <w:tcW w:w="1701" w:type="dxa"/>
          </w:tcPr>
          <w:p w:rsidR="007D11B6" w:rsidRDefault="007D11B6">
            <w:pPr>
              <w:pStyle w:val="ConsPlusNormal"/>
              <w:jc w:val="center"/>
            </w:pPr>
            <w:r>
              <w:t>-3675,00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Реализация мероприятий, направленных на противодействие коррупции</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42 0 01 99590</w:t>
            </w:r>
          </w:p>
        </w:tc>
        <w:tc>
          <w:tcPr>
            <w:tcW w:w="562" w:type="dxa"/>
          </w:tcPr>
          <w:p w:rsidR="007D11B6" w:rsidRDefault="007D11B6">
            <w:pPr>
              <w:pStyle w:val="ConsPlusNormal"/>
            </w:pPr>
          </w:p>
        </w:tc>
        <w:tc>
          <w:tcPr>
            <w:tcW w:w="1701" w:type="dxa"/>
          </w:tcPr>
          <w:p w:rsidR="007D11B6" w:rsidRDefault="007D11B6">
            <w:pPr>
              <w:pStyle w:val="ConsPlusNormal"/>
              <w:jc w:val="center"/>
            </w:pPr>
            <w:r>
              <w:t>-3675,00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42 0 01 99590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-3675,00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Обеспечение функционирования Главы Республики Дагестан</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88</w:t>
            </w:r>
          </w:p>
        </w:tc>
        <w:tc>
          <w:tcPr>
            <w:tcW w:w="562" w:type="dxa"/>
          </w:tcPr>
          <w:p w:rsidR="007D11B6" w:rsidRDefault="007D11B6">
            <w:pPr>
              <w:pStyle w:val="ConsPlusNormal"/>
            </w:pPr>
          </w:p>
        </w:tc>
        <w:tc>
          <w:tcPr>
            <w:tcW w:w="1701" w:type="dxa"/>
          </w:tcPr>
          <w:p w:rsidR="007D11B6" w:rsidRDefault="007D11B6">
            <w:pPr>
              <w:pStyle w:val="ConsPlusNormal"/>
              <w:jc w:val="center"/>
            </w:pPr>
            <w:r>
              <w:t>30000,00</w:t>
            </w:r>
          </w:p>
        </w:tc>
        <w:tc>
          <w:tcPr>
            <w:tcW w:w="1701" w:type="dxa"/>
          </w:tcPr>
          <w:p w:rsidR="007D11B6" w:rsidRDefault="007D11B6">
            <w:pPr>
              <w:pStyle w:val="ConsPlusNormal"/>
              <w:jc w:val="center"/>
            </w:pPr>
            <w:r>
              <w:t>480662,50</w:t>
            </w:r>
          </w:p>
        </w:tc>
      </w:tr>
      <w:tr w:rsidR="007D11B6">
        <w:tc>
          <w:tcPr>
            <w:tcW w:w="2835" w:type="dxa"/>
          </w:tcPr>
          <w:p w:rsidR="007D11B6" w:rsidRDefault="007D11B6">
            <w:pPr>
              <w:pStyle w:val="ConsPlusNormal"/>
            </w:pPr>
            <w:r>
              <w:lastRenderedPageBreak/>
              <w:t>Обеспечение деятельности государственных учреждений</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88 4</w:t>
            </w:r>
          </w:p>
        </w:tc>
        <w:tc>
          <w:tcPr>
            <w:tcW w:w="562" w:type="dxa"/>
          </w:tcPr>
          <w:p w:rsidR="007D11B6" w:rsidRDefault="007D11B6">
            <w:pPr>
              <w:pStyle w:val="ConsPlusNormal"/>
            </w:pPr>
          </w:p>
        </w:tc>
        <w:tc>
          <w:tcPr>
            <w:tcW w:w="1701" w:type="dxa"/>
          </w:tcPr>
          <w:p w:rsidR="007D11B6" w:rsidRDefault="007D11B6">
            <w:pPr>
              <w:pStyle w:val="ConsPlusNormal"/>
              <w:jc w:val="center"/>
            </w:pPr>
            <w:r>
              <w:t>30000,00</w:t>
            </w:r>
          </w:p>
        </w:tc>
        <w:tc>
          <w:tcPr>
            <w:tcW w:w="1701" w:type="dxa"/>
          </w:tcPr>
          <w:p w:rsidR="007D11B6" w:rsidRDefault="007D11B6">
            <w:pPr>
              <w:pStyle w:val="ConsPlusNormal"/>
              <w:jc w:val="center"/>
            </w:pPr>
            <w:r>
              <w:t>480662,50</w:t>
            </w:r>
          </w:p>
        </w:tc>
      </w:tr>
      <w:tr w:rsidR="007D11B6">
        <w:tc>
          <w:tcPr>
            <w:tcW w:w="2835" w:type="dxa"/>
          </w:tcPr>
          <w:p w:rsidR="007D11B6" w:rsidRDefault="007D11B6">
            <w:pPr>
              <w:pStyle w:val="ConsPlusNormal"/>
            </w:pPr>
            <w:r>
              <w:t>Финансовое обеспечение выполнения функций государственных учреждений, оказания услуг и выполнения работ</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88 4 00 00590</w:t>
            </w:r>
          </w:p>
        </w:tc>
        <w:tc>
          <w:tcPr>
            <w:tcW w:w="562" w:type="dxa"/>
          </w:tcPr>
          <w:p w:rsidR="007D11B6" w:rsidRDefault="007D11B6">
            <w:pPr>
              <w:pStyle w:val="ConsPlusNormal"/>
            </w:pPr>
          </w:p>
        </w:tc>
        <w:tc>
          <w:tcPr>
            <w:tcW w:w="1701" w:type="dxa"/>
          </w:tcPr>
          <w:p w:rsidR="007D11B6" w:rsidRDefault="007D11B6">
            <w:pPr>
              <w:pStyle w:val="ConsPlusNormal"/>
              <w:jc w:val="center"/>
            </w:pPr>
            <w:r>
              <w:t>30000,00</w:t>
            </w:r>
          </w:p>
        </w:tc>
        <w:tc>
          <w:tcPr>
            <w:tcW w:w="1701" w:type="dxa"/>
          </w:tcPr>
          <w:p w:rsidR="007D11B6" w:rsidRDefault="007D11B6">
            <w:pPr>
              <w:pStyle w:val="ConsPlusNormal"/>
              <w:jc w:val="center"/>
            </w:pPr>
            <w:r>
              <w:t>480662,50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88 4 00 00590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164381,59</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88 4 00 00590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112441,70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88 4 00 00590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30000,00</w:t>
            </w:r>
          </w:p>
        </w:tc>
        <w:tc>
          <w:tcPr>
            <w:tcW w:w="1701" w:type="dxa"/>
          </w:tcPr>
          <w:p w:rsidR="007D11B6" w:rsidRDefault="007D11B6">
            <w:pPr>
              <w:pStyle w:val="ConsPlusNormal"/>
              <w:jc w:val="center"/>
            </w:pPr>
            <w:r>
              <w:t>201799,21</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88 4 00 00590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2040,00</w:t>
            </w:r>
          </w:p>
        </w:tc>
      </w:tr>
      <w:tr w:rsidR="007D11B6">
        <w:tc>
          <w:tcPr>
            <w:tcW w:w="2835" w:type="dxa"/>
          </w:tcPr>
          <w:p w:rsidR="007D11B6" w:rsidRDefault="007D11B6">
            <w:pPr>
              <w:pStyle w:val="ConsPlusNormal"/>
            </w:pPr>
            <w:r>
              <w:lastRenderedPageBreak/>
              <w:t>Реализация функций органов государственной власти Республики Дагестан</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36067,90</w:t>
            </w:r>
          </w:p>
        </w:tc>
      </w:tr>
      <w:tr w:rsidR="007D11B6">
        <w:tc>
          <w:tcPr>
            <w:tcW w:w="2835" w:type="dxa"/>
          </w:tcPr>
          <w:p w:rsidR="007D11B6" w:rsidRDefault="007D11B6">
            <w:pPr>
              <w:pStyle w:val="ConsPlusNormal"/>
            </w:pPr>
            <w:r>
              <w:t>Иные непрограммные мероприятия</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99 8</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36067,90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99 8 00 99900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36067,90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99 8 00 99900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2216,00</w:t>
            </w:r>
          </w:p>
        </w:tc>
      </w:tr>
      <w:tr w:rsidR="007D11B6">
        <w:tc>
          <w:tcPr>
            <w:tcW w:w="2835" w:type="dxa"/>
          </w:tcPr>
          <w:p w:rsidR="007D11B6" w:rsidRDefault="007D11B6">
            <w:pPr>
              <w:pStyle w:val="ConsPlusNormal"/>
            </w:pPr>
            <w:r>
              <w:t>Социальное обеспечение и иные выплаты населению</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99 8 00 99900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33851,90</w:t>
            </w:r>
          </w:p>
        </w:tc>
      </w:tr>
      <w:tr w:rsidR="007D11B6">
        <w:tc>
          <w:tcPr>
            <w:tcW w:w="2835" w:type="dxa"/>
          </w:tcPr>
          <w:p w:rsidR="007D11B6" w:rsidRDefault="007D11B6">
            <w:pPr>
              <w:pStyle w:val="ConsPlusNormal"/>
            </w:pPr>
            <w:r>
              <w:t>Жилищно-коммунальное хозяйство</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05</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61350,00</w:t>
            </w:r>
          </w:p>
        </w:tc>
      </w:tr>
      <w:tr w:rsidR="007D11B6">
        <w:tc>
          <w:tcPr>
            <w:tcW w:w="2835" w:type="dxa"/>
          </w:tcPr>
          <w:p w:rsidR="007D11B6" w:rsidRDefault="007D11B6">
            <w:pPr>
              <w:pStyle w:val="ConsPlusNormal"/>
            </w:pPr>
            <w:r>
              <w:t>Жилищное хозяйство</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01</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61350,00</w:t>
            </w:r>
          </w:p>
        </w:tc>
      </w:tr>
      <w:tr w:rsidR="007D11B6">
        <w:tc>
          <w:tcPr>
            <w:tcW w:w="2835" w:type="dxa"/>
          </w:tcPr>
          <w:p w:rsidR="007D11B6" w:rsidRDefault="007D11B6">
            <w:pPr>
              <w:pStyle w:val="ConsPlusNormal"/>
            </w:pPr>
            <w:r>
              <w:t xml:space="preserve">Государственная </w:t>
            </w:r>
            <w:hyperlink r:id="rId383">
              <w:r>
                <w:rPr>
                  <w:color w:val="0000FF"/>
                </w:rPr>
                <w:t>программа</w:t>
              </w:r>
            </w:hyperlink>
            <w:r>
              <w:t xml:space="preserve"> Республики Дагестан "Развитие жилищного строительства в Республике Дагестан"</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16</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61350,00</w:t>
            </w:r>
          </w:p>
        </w:tc>
      </w:tr>
      <w:tr w:rsidR="007D11B6">
        <w:tc>
          <w:tcPr>
            <w:tcW w:w="2835" w:type="dxa"/>
          </w:tcPr>
          <w:p w:rsidR="007D11B6" w:rsidRDefault="003C7D5F">
            <w:pPr>
              <w:pStyle w:val="ConsPlusNormal"/>
            </w:pPr>
            <w:hyperlink r:id="rId384">
              <w:r w:rsidR="007D11B6">
                <w:rPr>
                  <w:color w:val="0000FF"/>
                </w:rPr>
                <w:t>Подпрограмма</w:t>
              </w:r>
            </w:hyperlink>
            <w:r w:rsidR="007D11B6">
              <w:t xml:space="preserve"> "Оказание мер государственной поддержки в улучшении жилищных условий </w:t>
            </w:r>
            <w:r w:rsidR="007D11B6">
              <w:lastRenderedPageBreak/>
              <w:t>отдельным категориям граждан"</w:t>
            </w:r>
          </w:p>
        </w:tc>
        <w:tc>
          <w:tcPr>
            <w:tcW w:w="730" w:type="dxa"/>
          </w:tcPr>
          <w:p w:rsidR="007D11B6" w:rsidRDefault="007D11B6">
            <w:pPr>
              <w:pStyle w:val="ConsPlusNormal"/>
              <w:jc w:val="center"/>
            </w:pPr>
            <w:r>
              <w:lastRenderedPageBreak/>
              <w:t>501</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16 2</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61350,00</w:t>
            </w:r>
          </w:p>
        </w:tc>
      </w:tr>
      <w:tr w:rsidR="007D11B6">
        <w:tc>
          <w:tcPr>
            <w:tcW w:w="2835" w:type="dxa"/>
          </w:tcPr>
          <w:p w:rsidR="007D11B6" w:rsidRDefault="007D11B6">
            <w:pPr>
              <w:pStyle w:val="ConsPlusNormal"/>
            </w:pPr>
            <w:r>
              <w:lastRenderedPageBreak/>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16 2 01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61350,00</w:t>
            </w:r>
          </w:p>
        </w:tc>
      </w:tr>
      <w:tr w:rsidR="007D11B6">
        <w:tc>
          <w:tcPr>
            <w:tcW w:w="2835" w:type="dxa"/>
          </w:tcPr>
          <w:p w:rsidR="007D11B6" w:rsidRDefault="007D11B6">
            <w:pPr>
              <w:pStyle w:val="ConsPlusNormal"/>
            </w:pPr>
            <w:r>
              <w:t>Предоставление жилья государственным гражданским служащим Республики Дагестан, техническому персоналу органов государственной власти Республики Дагестан</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16 2 01 15400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61350,00</w:t>
            </w:r>
          </w:p>
        </w:tc>
      </w:tr>
      <w:tr w:rsidR="007D11B6">
        <w:tc>
          <w:tcPr>
            <w:tcW w:w="2835" w:type="dxa"/>
          </w:tcPr>
          <w:p w:rsidR="007D11B6" w:rsidRDefault="007D11B6">
            <w:pPr>
              <w:pStyle w:val="ConsPlusNormal"/>
            </w:pPr>
            <w:r>
              <w:t>Социальное обеспечение и иные выплаты населению</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16 2 01 15400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35000,00</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16 2 01 15400</w:t>
            </w:r>
          </w:p>
        </w:tc>
        <w:tc>
          <w:tcPr>
            <w:tcW w:w="562" w:type="dxa"/>
          </w:tcPr>
          <w:p w:rsidR="007D11B6" w:rsidRDefault="007D11B6">
            <w:pPr>
              <w:pStyle w:val="ConsPlusNormal"/>
              <w:jc w:val="center"/>
            </w:pPr>
            <w:r>
              <w:t>400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26350,00</w:t>
            </w:r>
          </w:p>
        </w:tc>
      </w:tr>
      <w:tr w:rsidR="007D11B6">
        <w:tc>
          <w:tcPr>
            <w:tcW w:w="2835" w:type="dxa"/>
          </w:tcPr>
          <w:p w:rsidR="007D11B6" w:rsidRDefault="007D11B6">
            <w:pPr>
              <w:pStyle w:val="ConsPlusNormal"/>
            </w:pPr>
            <w:r>
              <w:t>Образование</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07</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19264,62</w:t>
            </w:r>
          </w:p>
        </w:tc>
      </w:tr>
      <w:tr w:rsidR="007D11B6">
        <w:tc>
          <w:tcPr>
            <w:tcW w:w="2835" w:type="dxa"/>
          </w:tcPr>
          <w:p w:rsidR="007D11B6" w:rsidRDefault="007D11B6">
            <w:pPr>
              <w:pStyle w:val="ConsPlusNormal"/>
            </w:pPr>
            <w:r>
              <w:t>Профессиональная подготовка, переподготовка и повышение квалификации</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05</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19264,62</w:t>
            </w:r>
          </w:p>
        </w:tc>
      </w:tr>
      <w:tr w:rsidR="007D11B6">
        <w:tc>
          <w:tcPr>
            <w:tcW w:w="2835" w:type="dxa"/>
          </w:tcPr>
          <w:p w:rsidR="007D11B6" w:rsidRDefault="007D11B6">
            <w:pPr>
              <w:pStyle w:val="ConsPlusNormal"/>
            </w:pPr>
            <w:r>
              <w:t xml:space="preserve">Государственная </w:t>
            </w:r>
            <w:hyperlink r:id="rId385">
              <w:r>
                <w:rPr>
                  <w:color w:val="0000FF"/>
                </w:rPr>
                <w:t>программа</w:t>
              </w:r>
            </w:hyperlink>
            <w:r>
              <w:t xml:space="preserve"> Республики Дагестан </w:t>
            </w:r>
            <w:r>
              <w:lastRenderedPageBreak/>
              <w:t>"Развитие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730" w:type="dxa"/>
          </w:tcPr>
          <w:p w:rsidR="007D11B6" w:rsidRDefault="007D11B6">
            <w:pPr>
              <w:pStyle w:val="ConsPlusNormal"/>
              <w:jc w:val="center"/>
            </w:pPr>
            <w:r>
              <w:lastRenderedPageBreak/>
              <w:t>501</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01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5292,29</w:t>
            </w:r>
          </w:p>
        </w:tc>
      </w:tr>
      <w:tr w:rsidR="007D11B6">
        <w:tc>
          <w:tcPr>
            <w:tcW w:w="2835" w:type="dxa"/>
          </w:tcPr>
          <w:p w:rsidR="007D11B6" w:rsidRDefault="007D11B6">
            <w:pPr>
              <w:pStyle w:val="ConsPlusNormal"/>
            </w:pPr>
            <w:r>
              <w:lastRenderedPageBreak/>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01 0 01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5292,29</w:t>
            </w:r>
          </w:p>
        </w:tc>
      </w:tr>
      <w:tr w:rsidR="007D11B6">
        <w:tc>
          <w:tcPr>
            <w:tcW w:w="2835" w:type="dxa"/>
          </w:tcPr>
          <w:p w:rsidR="007D11B6" w:rsidRDefault="007D11B6">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01 0 01 99590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5292,29</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01 0 01 99590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5292,29</w:t>
            </w:r>
          </w:p>
        </w:tc>
      </w:tr>
      <w:tr w:rsidR="007D11B6">
        <w:tc>
          <w:tcPr>
            <w:tcW w:w="2835" w:type="dxa"/>
          </w:tcPr>
          <w:p w:rsidR="007D11B6" w:rsidRDefault="007D11B6">
            <w:pPr>
              <w:pStyle w:val="ConsPlusNormal"/>
            </w:pPr>
            <w:r>
              <w:t>Обеспечение функционирования Главы Республики Дагестан</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88</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13972,33</w:t>
            </w:r>
          </w:p>
        </w:tc>
      </w:tr>
      <w:tr w:rsidR="007D11B6">
        <w:tc>
          <w:tcPr>
            <w:tcW w:w="2835" w:type="dxa"/>
          </w:tcPr>
          <w:p w:rsidR="007D11B6" w:rsidRDefault="007D11B6">
            <w:pPr>
              <w:pStyle w:val="ConsPlusNormal"/>
            </w:pPr>
            <w:r>
              <w:lastRenderedPageBreak/>
              <w:t>Обеспечение деятельности государственных учреждений</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88 4</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13972,33</w:t>
            </w:r>
          </w:p>
        </w:tc>
      </w:tr>
      <w:tr w:rsidR="007D11B6">
        <w:tc>
          <w:tcPr>
            <w:tcW w:w="2835" w:type="dxa"/>
          </w:tcPr>
          <w:p w:rsidR="007D11B6" w:rsidRDefault="007D11B6">
            <w:pPr>
              <w:pStyle w:val="ConsPlusNormal"/>
            </w:pPr>
            <w:r>
              <w:t>Финансовое обеспечение выполнения функций государственных учреждений, оказания услуг и выполнения работ</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88 4 00 00590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13972,33</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88 4 00 00590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13972,33</w:t>
            </w:r>
          </w:p>
        </w:tc>
      </w:tr>
      <w:tr w:rsidR="007D11B6">
        <w:tc>
          <w:tcPr>
            <w:tcW w:w="2835" w:type="dxa"/>
          </w:tcPr>
          <w:p w:rsidR="007D11B6" w:rsidRDefault="007D11B6">
            <w:pPr>
              <w:pStyle w:val="ConsPlusNormal"/>
            </w:pPr>
            <w:r>
              <w:t>Социальная политика</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10</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2500,00</w:t>
            </w:r>
          </w:p>
        </w:tc>
      </w:tr>
      <w:tr w:rsidR="007D11B6">
        <w:tc>
          <w:tcPr>
            <w:tcW w:w="2835" w:type="dxa"/>
          </w:tcPr>
          <w:p w:rsidR="007D11B6" w:rsidRDefault="007D11B6">
            <w:pPr>
              <w:pStyle w:val="ConsPlusNormal"/>
            </w:pPr>
            <w:r>
              <w:t>Социальное обеспечение населения</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2.000,00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99</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2000,00</w:t>
            </w:r>
          </w:p>
        </w:tc>
      </w:tr>
      <w:tr w:rsidR="007D11B6">
        <w:tc>
          <w:tcPr>
            <w:tcW w:w="2835" w:type="dxa"/>
          </w:tcPr>
          <w:p w:rsidR="007D11B6" w:rsidRDefault="007D11B6">
            <w:pPr>
              <w:pStyle w:val="ConsPlusNormal"/>
            </w:pPr>
            <w:r>
              <w:t>Иные непрограммные мероприятия</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99 9</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2000,00</w:t>
            </w:r>
          </w:p>
        </w:tc>
      </w:tr>
      <w:tr w:rsidR="007D11B6">
        <w:tc>
          <w:tcPr>
            <w:tcW w:w="2835" w:type="dxa"/>
          </w:tcPr>
          <w:p w:rsidR="007D11B6" w:rsidRDefault="007D11B6">
            <w:pPr>
              <w:pStyle w:val="ConsPlusNormal"/>
            </w:pPr>
            <w:r>
              <w:t>Единовременное денежное поощрение лицам, награжденным орденом "За заслуги перед Республикой Дагестан"</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99 9 22</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2000,00</w:t>
            </w:r>
          </w:p>
        </w:tc>
      </w:tr>
      <w:tr w:rsidR="007D11B6">
        <w:tc>
          <w:tcPr>
            <w:tcW w:w="2835" w:type="dxa"/>
          </w:tcPr>
          <w:p w:rsidR="007D11B6" w:rsidRDefault="007D11B6">
            <w:pPr>
              <w:pStyle w:val="ConsPlusNormal"/>
            </w:pPr>
            <w:r>
              <w:t xml:space="preserve">Выплата единовременного </w:t>
            </w:r>
            <w:r>
              <w:lastRenderedPageBreak/>
              <w:t>денежного поощрения лицам, награжденным орденом "За заслуги перед Республикой Дагестан"</w:t>
            </w:r>
          </w:p>
        </w:tc>
        <w:tc>
          <w:tcPr>
            <w:tcW w:w="730" w:type="dxa"/>
          </w:tcPr>
          <w:p w:rsidR="007D11B6" w:rsidRDefault="007D11B6">
            <w:pPr>
              <w:pStyle w:val="ConsPlusNormal"/>
              <w:jc w:val="center"/>
            </w:pPr>
            <w:r>
              <w:lastRenderedPageBreak/>
              <w:t>501</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99 9 22 23000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2000,00</w:t>
            </w:r>
          </w:p>
        </w:tc>
      </w:tr>
      <w:tr w:rsidR="007D11B6">
        <w:tc>
          <w:tcPr>
            <w:tcW w:w="2835" w:type="dxa"/>
          </w:tcPr>
          <w:p w:rsidR="007D11B6" w:rsidRDefault="007D11B6">
            <w:pPr>
              <w:pStyle w:val="ConsPlusNormal"/>
            </w:pPr>
            <w:r>
              <w:lastRenderedPageBreak/>
              <w:t>Социальное обеспечение и иные выплаты населению</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99 9 22 23000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2000,00</w:t>
            </w:r>
          </w:p>
        </w:tc>
      </w:tr>
      <w:tr w:rsidR="007D11B6">
        <w:tc>
          <w:tcPr>
            <w:tcW w:w="2835" w:type="dxa"/>
          </w:tcPr>
          <w:p w:rsidR="007D11B6" w:rsidRDefault="007D11B6">
            <w:pPr>
              <w:pStyle w:val="ConsPlusNormal"/>
            </w:pPr>
            <w:r>
              <w:t>Охрана семьи и детства</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500,00</w:t>
            </w:r>
          </w:p>
        </w:tc>
      </w:tr>
      <w:tr w:rsidR="007D11B6">
        <w:tc>
          <w:tcPr>
            <w:tcW w:w="2835" w:type="dxa"/>
          </w:tcPr>
          <w:p w:rsidR="007D11B6" w:rsidRDefault="007D11B6">
            <w:pPr>
              <w:pStyle w:val="ConsPlusNormal"/>
            </w:pPr>
            <w:r>
              <w:t xml:space="preserve">Государственная </w:t>
            </w:r>
            <w:hyperlink r:id="rId386">
              <w:r>
                <w:rPr>
                  <w:color w:val="0000FF"/>
                </w:rPr>
                <w:t>программа</w:t>
              </w:r>
            </w:hyperlink>
            <w:r>
              <w:t xml:space="preserve"> Республики Дагестан "Социальная поддержка граждан"</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500,00</w:t>
            </w:r>
          </w:p>
        </w:tc>
      </w:tr>
      <w:tr w:rsidR="007D11B6">
        <w:tc>
          <w:tcPr>
            <w:tcW w:w="2835" w:type="dxa"/>
          </w:tcPr>
          <w:p w:rsidR="007D11B6" w:rsidRDefault="003C7D5F">
            <w:pPr>
              <w:pStyle w:val="ConsPlusNormal"/>
            </w:pPr>
            <w:hyperlink r:id="rId387">
              <w:r w:rsidR="007D11B6">
                <w:rPr>
                  <w:color w:val="0000FF"/>
                </w:rPr>
                <w:t>Подпрограмма</w:t>
              </w:r>
            </w:hyperlink>
            <w:r w:rsidR="007D11B6">
              <w:t xml:space="preserve"> "Совершенствование социальной поддержки семьи и детей"</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22 3</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500,00</w:t>
            </w:r>
          </w:p>
        </w:tc>
      </w:tr>
      <w:tr w:rsidR="007D11B6">
        <w:tc>
          <w:tcPr>
            <w:tcW w:w="2835" w:type="dxa"/>
          </w:tcPr>
          <w:p w:rsidR="007D11B6" w:rsidRDefault="007D11B6">
            <w:pPr>
              <w:pStyle w:val="ConsPlusNormal"/>
            </w:pPr>
            <w:r>
              <w:t>Основное мероприятие "Оказание социальной поддержки многодетным семьям"</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22 3 04</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500,00</w:t>
            </w:r>
          </w:p>
        </w:tc>
      </w:tr>
      <w:tr w:rsidR="007D11B6">
        <w:tc>
          <w:tcPr>
            <w:tcW w:w="2835" w:type="dxa"/>
          </w:tcPr>
          <w:p w:rsidR="007D11B6" w:rsidRDefault="007D11B6">
            <w:pPr>
              <w:pStyle w:val="ConsPlusNormal"/>
            </w:pPr>
            <w:r>
              <w:t>Единовременное денежное поощрение лицам, награжденным орденом Матери</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22 3 04 71350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500,00</w:t>
            </w:r>
          </w:p>
        </w:tc>
      </w:tr>
      <w:tr w:rsidR="007D11B6">
        <w:tc>
          <w:tcPr>
            <w:tcW w:w="2835" w:type="dxa"/>
          </w:tcPr>
          <w:p w:rsidR="007D11B6" w:rsidRDefault="007D11B6">
            <w:pPr>
              <w:pStyle w:val="ConsPlusNormal"/>
            </w:pPr>
            <w:r>
              <w:t>Социальное обеспечение и иные выплаты населению</w:t>
            </w:r>
          </w:p>
        </w:tc>
        <w:tc>
          <w:tcPr>
            <w:tcW w:w="730" w:type="dxa"/>
          </w:tcPr>
          <w:p w:rsidR="007D11B6" w:rsidRDefault="007D11B6">
            <w:pPr>
              <w:pStyle w:val="ConsPlusNormal"/>
              <w:jc w:val="center"/>
            </w:pPr>
            <w:r>
              <w:t>501</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22 3 04 71350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500,00</w:t>
            </w:r>
          </w:p>
        </w:tc>
      </w:tr>
      <w:tr w:rsidR="007D11B6">
        <w:tc>
          <w:tcPr>
            <w:tcW w:w="2835" w:type="dxa"/>
          </w:tcPr>
          <w:p w:rsidR="007D11B6" w:rsidRDefault="007D11B6">
            <w:pPr>
              <w:pStyle w:val="ConsPlusNormal"/>
            </w:pPr>
            <w:r>
              <w:t>Министерство финансов Республики Дагестан</w:t>
            </w:r>
          </w:p>
        </w:tc>
        <w:tc>
          <w:tcPr>
            <w:tcW w:w="730" w:type="dxa"/>
          </w:tcPr>
          <w:p w:rsidR="007D11B6" w:rsidRDefault="007D11B6">
            <w:pPr>
              <w:pStyle w:val="ConsPlusNormal"/>
              <w:jc w:val="center"/>
            </w:pPr>
            <w:r>
              <w:t>592</w:t>
            </w:r>
          </w:p>
        </w:tc>
        <w:tc>
          <w:tcPr>
            <w:tcW w:w="533" w:type="dxa"/>
          </w:tcPr>
          <w:p w:rsidR="007D11B6" w:rsidRDefault="007D11B6">
            <w:pPr>
              <w:pStyle w:val="ConsPlusNormal"/>
            </w:pP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795944,28</w:t>
            </w:r>
          </w:p>
        </w:tc>
        <w:tc>
          <w:tcPr>
            <w:tcW w:w="1701" w:type="dxa"/>
          </w:tcPr>
          <w:p w:rsidR="007D11B6" w:rsidRDefault="007D11B6">
            <w:pPr>
              <w:pStyle w:val="ConsPlusNormal"/>
              <w:jc w:val="center"/>
            </w:pPr>
            <w:r>
              <w:t>14269774,05</w:t>
            </w:r>
          </w:p>
        </w:tc>
      </w:tr>
      <w:tr w:rsidR="007D11B6">
        <w:tc>
          <w:tcPr>
            <w:tcW w:w="2835" w:type="dxa"/>
          </w:tcPr>
          <w:p w:rsidR="007D11B6" w:rsidRDefault="007D11B6">
            <w:pPr>
              <w:pStyle w:val="ConsPlusNormal"/>
            </w:pPr>
            <w:r>
              <w:lastRenderedPageBreak/>
              <w:t>Общегосударственные вопросы</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01</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890368,08</w:t>
            </w:r>
          </w:p>
        </w:tc>
        <w:tc>
          <w:tcPr>
            <w:tcW w:w="1701" w:type="dxa"/>
          </w:tcPr>
          <w:p w:rsidR="007D11B6" w:rsidRDefault="007D11B6">
            <w:pPr>
              <w:pStyle w:val="ConsPlusNormal"/>
              <w:jc w:val="center"/>
            </w:pPr>
            <w:r>
              <w:t>3081004,45</w:t>
            </w:r>
          </w:p>
        </w:tc>
      </w:tr>
      <w:tr w:rsidR="007D11B6">
        <w:tc>
          <w:tcPr>
            <w:tcW w:w="2835" w:type="dxa"/>
          </w:tcPr>
          <w:p w:rsidR="007D11B6" w:rsidRDefault="007D11B6">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06</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-19738,70</w:t>
            </w:r>
          </w:p>
        </w:tc>
        <w:tc>
          <w:tcPr>
            <w:tcW w:w="1701" w:type="dxa"/>
          </w:tcPr>
          <w:p w:rsidR="007D11B6" w:rsidRDefault="007D11B6">
            <w:pPr>
              <w:pStyle w:val="ConsPlusNormal"/>
              <w:jc w:val="center"/>
            </w:pPr>
            <w:r>
              <w:t>196803,80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99</w:t>
            </w:r>
          </w:p>
        </w:tc>
        <w:tc>
          <w:tcPr>
            <w:tcW w:w="562" w:type="dxa"/>
          </w:tcPr>
          <w:p w:rsidR="007D11B6" w:rsidRDefault="007D11B6">
            <w:pPr>
              <w:pStyle w:val="ConsPlusNormal"/>
            </w:pPr>
          </w:p>
        </w:tc>
        <w:tc>
          <w:tcPr>
            <w:tcW w:w="1701" w:type="dxa"/>
          </w:tcPr>
          <w:p w:rsidR="007D11B6" w:rsidRDefault="007D11B6">
            <w:pPr>
              <w:pStyle w:val="ConsPlusNormal"/>
              <w:jc w:val="center"/>
            </w:pPr>
            <w:r>
              <w:t>-19738,70</w:t>
            </w:r>
          </w:p>
        </w:tc>
        <w:tc>
          <w:tcPr>
            <w:tcW w:w="1701" w:type="dxa"/>
          </w:tcPr>
          <w:p w:rsidR="007D11B6" w:rsidRDefault="007D11B6">
            <w:pPr>
              <w:pStyle w:val="ConsPlusNormal"/>
              <w:jc w:val="center"/>
            </w:pPr>
            <w:r>
              <w:t>196803,80</w:t>
            </w:r>
          </w:p>
        </w:tc>
      </w:tr>
      <w:tr w:rsidR="007D11B6">
        <w:tc>
          <w:tcPr>
            <w:tcW w:w="2835" w:type="dxa"/>
          </w:tcPr>
          <w:p w:rsidR="007D11B6" w:rsidRDefault="007D11B6">
            <w:pPr>
              <w:pStyle w:val="ConsPlusNormal"/>
            </w:pPr>
            <w:r>
              <w:t>Иные непрограммные мероприятия</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99 8</w:t>
            </w:r>
          </w:p>
        </w:tc>
        <w:tc>
          <w:tcPr>
            <w:tcW w:w="562" w:type="dxa"/>
          </w:tcPr>
          <w:p w:rsidR="007D11B6" w:rsidRDefault="007D11B6">
            <w:pPr>
              <w:pStyle w:val="ConsPlusNormal"/>
            </w:pPr>
          </w:p>
        </w:tc>
        <w:tc>
          <w:tcPr>
            <w:tcW w:w="1701" w:type="dxa"/>
          </w:tcPr>
          <w:p w:rsidR="007D11B6" w:rsidRDefault="007D11B6">
            <w:pPr>
              <w:pStyle w:val="ConsPlusNormal"/>
              <w:jc w:val="center"/>
            </w:pPr>
            <w:r>
              <w:t>-19738,70</w:t>
            </w:r>
          </w:p>
        </w:tc>
        <w:tc>
          <w:tcPr>
            <w:tcW w:w="1701" w:type="dxa"/>
          </w:tcPr>
          <w:p w:rsidR="007D11B6" w:rsidRDefault="007D11B6">
            <w:pPr>
              <w:pStyle w:val="ConsPlusNormal"/>
              <w:jc w:val="center"/>
            </w:pPr>
            <w:r>
              <w:t>196803,80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pPr>
          </w:p>
        </w:tc>
        <w:tc>
          <w:tcPr>
            <w:tcW w:w="1701" w:type="dxa"/>
          </w:tcPr>
          <w:p w:rsidR="007D11B6" w:rsidRDefault="007D11B6">
            <w:pPr>
              <w:pStyle w:val="ConsPlusNormal"/>
              <w:jc w:val="center"/>
            </w:pPr>
            <w:r>
              <w:t>-19738,70</w:t>
            </w:r>
          </w:p>
        </w:tc>
        <w:tc>
          <w:tcPr>
            <w:tcW w:w="1701" w:type="dxa"/>
          </w:tcPr>
          <w:p w:rsidR="007D11B6" w:rsidRDefault="007D11B6">
            <w:pPr>
              <w:pStyle w:val="ConsPlusNormal"/>
              <w:jc w:val="center"/>
            </w:pPr>
            <w:r>
              <w:t>196803,80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-19738,70</w:t>
            </w:r>
          </w:p>
        </w:tc>
        <w:tc>
          <w:tcPr>
            <w:tcW w:w="1701" w:type="dxa"/>
          </w:tcPr>
          <w:p w:rsidR="007D11B6" w:rsidRDefault="007D11B6">
            <w:pPr>
              <w:pStyle w:val="ConsPlusNormal"/>
              <w:jc w:val="center"/>
            </w:pPr>
            <w:r>
              <w:t>179505,70</w:t>
            </w:r>
          </w:p>
        </w:tc>
      </w:tr>
      <w:tr w:rsidR="007D11B6">
        <w:tc>
          <w:tcPr>
            <w:tcW w:w="2835" w:type="dxa"/>
          </w:tcPr>
          <w:p w:rsidR="007D11B6" w:rsidRDefault="007D11B6">
            <w:pPr>
              <w:pStyle w:val="ConsPlusNormal"/>
            </w:pPr>
            <w:r>
              <w:t xml:space="preserve">Закупка товаров, работ и услуг для обеспечения государственных </w:t>
            </w:r>
            <w:r>
              <w:lastRenderedPageBreak/>
              <w:t>(муниципальных) нужд</w:t>
            </w:r>
          </w:p>
        </w:tc>
        <w:tc>
          <w:tcPr>
            <w:tcW w:w="730" w:type="dxa"/>
          </w:tcPr>
          <w:p w:rsidR="007D11B6" w:rsidRDefault="007D11B6">
            <w:pPr>
              <w:pStyle w:val="ConsPlusNormal"/>
              <w:jc w:val="center"/>
            </w:pPr>
            <w:r>
              <w:lastRenderedPageBreak/>
              <w:t>592</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16998,10</w:t>
            </w:r>
          </w:p>
        </w:tc>
      </w:tr>
      <w:tr w:rsidR="007D11B6">
        <w:tc>
          <w:tcPr>
            <w:tcW w:w="2835" w:type="dxa"/>
          </w:tcPr>
          <w:p w:rsidR="007D11B6" w:rsidRDefault="007D11B6">
            <w:pPr>
              <w:pStyle w:val="ConsPlusNormal"/>
            </w:pPr>
            <w:r>
              <w:lastRenderedPageBreak/>
              <w:t>Иные бюджетные ассигнования</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300,00</w:t>
            </w:r>
          </w:p>
        </w:tc>
      </w:tr>
      <w:tr w:rsidR="007D11B6">
        <w:tc>
          <w:tcPr>
            <w:tcW w:w="2835" w:type="dxa"/>
          </w:tcPr>
          <w:p w:rsidR="007D11B6" w:rsidRDefault="007D11B6">
            <w:pPr>
              <w:pStyle w:val="ConsPlusNormal"/>
            </w:pPr>
            <w:r>
              <w:t>Резервные фонды</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11</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914892,98</w:t>
            </w:r>
          </w:p>
        </w:tc>
        <w:tc>
          <w:tcPr>
            <w:tcW w:w="1701" w:type="dxa"/>
          </w:tcPr>
          <w:p w:rsidR="007D11B6" w:rsidRDefault="007D11B6">
            <w:pPr>
              <w:pStyle w:val="ConsPlusNormal"/>
              <w:jc w:val="center"/>
            </w:pPr>
            <w:r>
              <w:t>2720093,38</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11</w:t>
            </w:r>
          </w:p>
        </w:tc>
        <w:tc>
          <w:tcPr>
            <w:tcW w:w="1680" w:type="dxa"/>
          </w:tcPr>
          <w:p w:rsidR="007D11B6" w:rsidRDefault="007D11B6">
            <w:pPr>
              <w:pStyle w:val="ConsPlusNormal"/>
              <w:jc w:val="center"/>
            </w:pPr>
            <w:r>
              <w:t>99</w:t>
            </w:r>
          </w:p>
        </w:tc>
        <w:tc>
          <w:tcPr>
            <w:tcW w:w="562" w:type="dxa"/>
          </w:tcPr>
          <w:p w:rsidR="007D11B6" w:rsidRDefault="007D11B6">
            <w:pPr>
              <w:pStyle w:val="ConsPlusNormal"/>
            </w:pPr>
          </w:p>
        </w:tc>
        <w:tc>
          <w:tcPr>
            <w:tcW w:w="1701" w:type="dxa"/>
          </w:tcPr>
          <w:p w:rsidR="007D11B6" w:rsidRDefault="007D11B6">
            <w:pPr>
              <w:pStyle w:val="ConsPlusNormal"/>
              <w:jc w:val="center"/>
            </w:pPr>
            <w:r>
              <w:t>914892,98</w:t>
            </w:r>
          </w:p>
        </w:tc>
        <w:tc>
          <w:tcPr>
            <w:tcW w:w="1701" w:type="dxa"/>
          </w:tcPr>
          <w:p w:rsidR="007D11B6" w:rsidRDefault="007D11B6">
            <w:pPr>
              <w:pStyle w:val="ConsPlusNormal"/>
              <w:jc w:val="center"/>
            </w:pPr>
            <w:r>
              <w:t>2720093,38</w:t>
            </w:r>
          </w:p>
        </w:tc>
      </w:tr>
      <w:tr w:rsidR="007D11B6">
        <w:tc>
          <w:tcPr>
            <w:tcW w:w="2835" w:type="dxa"/>
          </w:tcPr>
          <w:p w:rsidR="007D11B6" w:rsidRDefault="007D11B6">
            <w:pPr>
              <w:pStyle w:val="ConsPlusNormal"/>
            </w:pPr>
            <w:r>
              <w:t>Иные непрограммные мероприятия</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11</w:t>
            </w:r>
          </w:p>
        </w:tc>
        <w:tc>
          <w:tcPr>
            <w:tcW w:w="1680" w:type="dxa"/>
          </w:tcPr>
          <w:p w:rsidR="007D11B6" w:rsidRDefault="007D11B6">
            <w:pPr>
              <w:pStyle w:val="ConsPlusNormal"/>
              <w:jc w:val="center"/>
            </w:pPr>
            <w:r>
              <w:t>99 9</w:t>
            </w:r>
          </w:p>
        </w:tc>
        <w:tc>
          <w:tcPr>
            <w:tcW w:w="562" w:type="dxa"/>
          </w:tcPr>
          <w:p w:rsidR="007D11B6" w:rsidRDefault="007D11B6">
            <w:pPr>
              <w:pStyle w:val="ConsPlusNormal"/>
            </w:pPr>
          </w:p>
        </w:tc>
        <w:tc>
          <w:tcPr>
            <w:tcW w:w="1701" w:type="dxa"/>
          </w:tcPr>
          <w:p w:rsidR="007D11B6" w:rsidRDefault="007D11B6">
            <w:pPr>
              <w:pStyle w:val="ConsPlusNormal"/>
              <w:jc w:val="center"/>
            </w:pPr>
            <w:r>
              <w:t>914892,98</w:t>
            </w:r>
          </w:p>
        </w:tc>
        <w:tc>
          <w:tcPr>
            <w:tcW w:w="1701" w:type="dxa"/>
          </w:tcPr>
          <w:p w:rsidR="007D11B6" w:rsidRDefault="007D11B6">
            <w:pPr>
              <w:pStyle w:val="ConsPlusNormal"/>
              <w:jc w:val="center"/>
            </w:pPr>
            <w:r>
              <w:t>2720093,38</w:t>
            </w:r>
          </w:p>
        </w:tc>
      </w:tr>
      <w:tr w:rsidR="007D11B6">
        <w:tc>
          <w:tcPr>
            <w:tcW w:w="2835" w:type="dxa"/>
          </w:tcPr>
          <w:p w:rsidR="007D11B6" w:rsidRDefault="007D11B6">
            <w:pPr>
              <w:pStyle w:val="ConsPlusNormal"/>
            </w:pPr>
            <w:r>
              <w:t>Резервный фонд Правительства Республики Дагестан по предупреждению и ликвидации чрезвычайных ситуаций и последствий стихийных бедствий</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11</w:t>
            </w:r>
          </w:p>
        </w:tc>
        <w:tc>
          <w:tcPr>
            <w:tcW w:w="1680" w:type="dxa"/>
          </w:tcPr>
          <w:p w:rsidR="007D11B6" w:rsidRDefault="007D11B6">
            <w:pPr>
              <w:pStyle w:val="ConsPlusNormal"/>
              <w:jc w:val="center"/>
            </w:pPr>
            <w:r>
              <w:t>99 9 00 20670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200000,00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11</w:t>
            </w:r>
          </w:p>
        </w:tc>
        <w:tc>
          <w:tcPr>
            <w:tcW w:w="1680" w:type="dxa"/>
          </w:tcPr>
          <w:p w:rsidR="007D11B6" w:rsidRDefault="007D11B6">
            <w:pPr>
              <w:pStyle w:val="ConsPlusNormal"/>
              <w:jc w:val="center"/>
            </w:pPr>
            <w:r>
              <w:t>99 9 00 20670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200000,00</w:t>
            </w:r>
          </w:p>
        </w:tc>
      </w:tr>
      <w:tr w:rsidR="007D11B6">
        <w:tc>
          <w:tcPr>
            <w:tcW w:w="2835" w:type="dxa"/>
          </w:tcPr>
          <w:p w:rsidR="007D11B6" w:rsidRDefault="007D11B6">
            <w:pPr>
              <w:pStyle w:val="ConsPlusNormal"/>
            </w:pPr>
            <w:r>
              <w:t>Резервный фонд Правительства Республики Дагестан</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11</w:t>
            </w:r>
          </w:p>
        </w:tc>
        <w:tc>
          <w:tcPr>
            <w:tcW w:w="1680" w:type="dxa"/>
          </w:tcPr>
          <w:p w:rsidR="007D11B6" w:rsidRDefault="007D11B6">
            <w:pPr>
              <w:pStyle w:val="ConsPlusNormal"/>
              <w:jc w:val="center"/>
            </w:pPr>
            <w:r>
              <w:t>99 9 00 20680</w:t>
            </w:r>
          </w:p>
        </w:tc>
        <w:tc>
          <w:tcPr>
            <w:tcW w:w="562" w:type="dxa"/>
          </w:tcPr>
          <w:p w:rsidR="007D11B6" w:rsidRDefault="007D11B6">
            <w:pPr>
              <w:pStyle w:val="ConsPlusNormal"/>
            </w:pPr>
          </w:p>
        </w:tc>
        <w:tc>
          <w:tcPr>
            <w:tcW w:w="1701" w:type="dxa"/>
          </w:tcPr>
          <w:p w:rsidR="007D11B6" w:rsidRDefault="007D11B6">
            <w:pPr>
              <w:pStyle w:val="ConsPlusNormal"/>
              <w:jc w:val="center"/>
            </w:pPr>
            <w:r>
              <w:t>-88050,00</w:t>
            </w:r>
          </w:p>
        </w:tc>
        <w:tc>
          <w:tcPr>
            <w:tcW w:w="1701" w:type="dxa"/>
          </w:tcPr>
          <w:p w:rsidR="007D11B6" w:rsidRDefault="007D11B6">
            <w:pPr>
              <w:pStyle w:val="ConsPlusNormal"/>
              <w:jc w:val="center"/>
            </w:pPr>
            <w:r>
              <w:t>111950,00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11</w:t>
            </w:r>
          </w:p>
        </w:tc>
        <w:tc>
          <w:tcPr>
            <w:tcW w:w="1680" w:type="dxa"/>
          </w:tcPr>
          <w:p w:rsidR="007D11B6" w:rsidRDefault="007D11B6">
            <w:pPr>
              <w:pStyle w:val="ConsPlusNormal"/>
              <w:jc w:val="center"/>
            </w:pPr>
            <w:r>
              <w:t>99 9 00 20680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-88050,00</w:t>
            </w:r>
          </w:p>
        </w:tc>
        <w:tc>
          <w:tcPr>
            <w:tcW w:w="1701" w:type="dxa"/>
          </w:tcPr>
          <w:p w:rsidR="007D11B6" w:rsidRDefault="007D11B6">
            <w:pPr>
              <w:pStyle w:val="ConsPlusNormal"/>
              <w:jc w:val="center"/>
            </w:pPr>
            <w:r>
              <w:t>111950,00</w:t>
            </w:r>
          </w:p>
        </w:tc>
      </w:tr>
      <w:tr w:rsidR="007D11B6">
        <w:tc>
          <w:tcPr>
            <w:tcW w:w="2835" w:type="dxa"/>
          </w:tcPr>
          <w:p w:rsidR="007D11B6" w:rsidRDefault="007D11B6">
            <w:pPr>
              <w:pStyle w:val="ConsPlusNormal"/>
            </w:pPr>
            <w:r>
              <w:t>Резервный фонд Республики Дагестан</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11</w:t>
            </w:r>
          </w:p>
        </w:tc>
        <w:tc>
          <w:tcPr>
            <w:tcW w:w="1680" w:type="dxa"/>
          </w:tcPr>
          <w:p w:rsidR="007D11B6" w:rsidRDefault="007D11B6">
            <w:pPr>
              <w:pStyle w:val="ConsPlusNormal"/>
              <w:jc w:val="center"/>
            </w:pPr>
            <w:r>
              <w:t>99 9 00 20690</w:t>
            </w:r>
          </w:p>
        </w:tc>
        <w:tc>
          <w:tcPr>
            <w:tcW w:w="562" w:type="dxa"/>
          </w:tcPr>
          <w:p w:rsidR="007D11B6" w:rsidRDefault="007D11B6">
            <w:pPr>
              <w:pStyle w:val="ConsPlusNormal"/>
            </w:pPr>
          </w:p>
        </w:tc>
        <w:tc>
          <w:tcPr>
            <w:tcW w:w="1701" w:type="dxa"/>
          </w:tcPr>
          <w:p w:rsidR="007D11B6" w:rsidRDefault="007D11B6">
            <w:pPr>
              <w:pStyle w:val="ConsPlusNormal"/>
              <w:jc w:val="center"/>
            </w:pPr>
            <w:r>
              <w:t>1002942,98</w:t>
            </w:r>
          </w:p>
        </w:tc>
        <w:tc>
          <w:tcPr>
            <w:tcW w:w="1701" w:type="dxa"/>
          </w:tcPr>
          <w:p w:rsidR="007D11B6" w:rsidRDefault="007D11B6">
            <w:pPr>
              <w:pStyle w:val="ConsPlusNormal"/>
              <w:jc w:val="center"/>
            </w:pPr>
            <w:r>
              <w:t>2408143,38</w:t>
            </w:r>
          </w:p>
        </w:tc>
      </w:tr>
      <w:tr w:rsidR="007D11B6">
        <w:tc>
          <w:tcPr>
            <w:tcW w:w="2835" w:type="dxa"/>
          </w:tcPr>
          <w:p w:rsidR="007D11B6" w:rsidRDefault="007D11B6">
            <w:pPr>
              <w:pStyle w:val="ConsPlusNormal"/>
            </w:pPr>
            <w:r>
              <w:t xml:space="preserve">Иные бюджетные </w:t>
            </w:r>
            <w:r>
              <w:lastRenderedPageBreak/>
              <w:t>ассигнования</w:t>
            </w:r>
          </w:p>
        </w:tc>
        <w:tc>
          <w:tcPr>
            <w:tcW w:w="730" w:type="dxa"/>
          </w:tcPr>
          <w:p w:rsidR="007D11B6" w:rsidRDefault="007D11B6">
            <w:pPr>
              <w:pStyle w:val="ConsPlusNormal"/>
              <w:jc w:val="center"/>
            </w:pPr>
            <w:r>
              <w:lastRenderedPageBreak/>
              <w:t>592</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11</w:t>
            </w:r>
          </w:p>
        </w:tc>
        <w:tc>
          <w:tcPr>
            <w:tcW w:w="1680" w:type="dxa"/>
          </w:tcPr>
          <w:p w:rsidR="007D11B6" w:rsidRDefault="007D11B6">
            <w:pPr>
              <w:pStyle w:val="ConsPlusNormal"/>
              <w:jc w:val="center"/>
            </w:pPr>
            <w:r>
              <w:t>99 9 00 20690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1002942,98</w:t>
            </w:r>
          </w:p>
        </w:tc>
        <w:tc>
          <w:tcPr>
            <w:tcW w:w="1701" w:type="dxa"/>
          </w:tcPr>
          <w:p w:rsidR="007D11B6" w:rsidRDefault="007D11B6">
            <w:pPr>
              <w:pStyle w:val="ConsPlusNormal"/>
              <w:jc w:val="center"/>
            </w:pPr>
            <w:r>
              <w:t>2408143,38</w:t>
            </w:r>
          </w:p>
        </w:tc>
      </w:tr>
      <w:tr w:rsidR="007D11B6">
        <w:tc>
          <w:tcPr>
            <w:tcW w:w="2835" w:type="dxa"/>
          </w:tcPr>
          <w:p w:rsidR="007D11B6" w:rsidRDefault="007D11B6">
            <w:pPr>
              <w:pStyle w:val="ConsPlusNormal"/>
            </w:pPr>
            <w:r>
              <w:lastRenderedPageBreak/>
              <w:t>Другие общегосударственные вопросы</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-4786,20</w:t>
            </w:r>
          </w:p>
        </w:tc>
        <w:tc>
          <w:tcPr>
            <w:tcW w:w="1701" w:type="dxa"/>
          </w:tcPr>
          <w:p w:rsidR="007D11B6" w:rsidRDefault="007D11B6">
            <w:pPr>
              <w:pStyle w:val="ConsPlusNormal"/>
              <w:jc w:val="center"/>
            </w:pPr>
            <w:r>
              <w:t>164107,27</w:t>
            </w:r>
          </w:p>
        </w:tc>
      </w:tr>
      <w:tr w:rsidR="007D11B6">
        <w:tc>
          <w:tcPr>
            <w:tcW w:w="2835" w:type="dxa"/>
          </w:tcPr>
          <w:p w:rsidR="007D11B6" w:rsidRDefault="007D11B6">
            <w:pPr>
              <w:pStyle w:val="ConsPlusNormal"/>
            </w:pPr>
            <w:r>
              <w:t>Государственная программа Республики Дагестан "Цифровой Дагестан"</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03</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54718,00</w:t>
            </w:r>
          </w:p>
        </w:tc>
      </w:tr>
      <w:tr w:rsidR="007D11B6">
        <w:tc>
          <w:tcPr>
            <w:tcW w:w="2835" w:type="dxa"/>
          </w:tcPr>
          <w:p w:rsidR="007D11B6" w:rsidRDefault="007D11B6">
            <w:pPr>
              <w:pStyle w:val="ConsPlusNormal"/>
            </w:pPr>
            <w:r>
              <w:t>Основное мероприятие "Совершенствование автоматизированной системы управления бюджетным процессом"</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03 0 07</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54718,00</w:t>
            </w:r>
          </w:p>
        </w:tc>
      </w:tr>
      <w:tr w:rsidR="007D11B6">
        <w:tc>
          <w:tcPr>
            <w:tcW w:w="2835" w:type="dxa"/>
          </w:tcPr>
          <w:p w:rsidR="007D11B6" w:rsidRDefault="007D11B6">
            <w:pPr>
              <w:pStyle w:val="ConsPlusNormal"/>
            </w:pPr>
            <w:r>
              <w:t>Реализация мероприятий, направленных на совершенствование автоматизированной системы управления бюджетным процессом</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03 0 07 99590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54718,00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03 0 07 99590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54718,00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w:t>
            </w:r>
          </w:p>
        </w:tc>
        <w:tc>
          <w:tcPr>
            <w:tcW w:w="562" w:type="dxa"/>
          </w:tcPr>
          <w:p w:rsidR="007D11B6" w:rsidRDefault="007D11B6">
            <w:pPr>
              <w:pStyle w:val="ConsPlusNormal"/>
            </w:pPr>
          </w:p>
        </w:tc>
        <w:tc>
          <w:tcPr>
            <w:tcW w:w="1701" w:type="dxa"/>
          </w:tcPr>
          <w:p w:rsidR="007D11B6" w:rsidRDefault="007D11B6">
            <w:pPr>
              <w:pStyle w:val="ConsPlusNormal"/>
              <w:jc w:val="center"/>
            </w:pPr>
            <w:r>
              <w:t>-4786,20</w:t>
            </w:r>
          </w:p>
        </w:tc>
        <w:tc>
          <w:tcPr>
            <w:tcW w:w="1701" w:type="dxa"/>
          </w:tcPr>
          <w:p w:rsidR="007D11B6" w:rsidRDefault="007D11B6">
            <w:pPr>
              <w:pStyle w:val="ConsPlusNormal"/>
              <w:jc w:val="center"/>
            </w:pPr>
            <w:r>
              <w:t>109389,27</w:t>
            </w:r>
          </w:p>
        </w:tc>
      </w:tr>
      <w:tr w:rsidR="007D11B6">
        <w:tc>
          <w:tcPr>
            <w:tcW w:w="2835" w:type="dxa"/>
          </w:tcPr>
          <w:p w:rsidR="007D11B6" w:rsidRDefault="007D11B6">
            <w:pPr>
              <w:pStyle w:val="ConsPlusNormal"/>
            </w:pPr>
            <w:r>
              <w:t>Иные непрограммные мероприятия</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99 9</w:t>
            </w:r>
          </w:p>
        </w:tc>
        <w:tc>
          <w:tcPr>
            <w:tcW w:w="562" w:type="dxa"/>
          </w:tcPr>
          <w:p w:rsidR="007D11B6" w:rsidRDefault="007D11B6">
            <w:pPr>
              <w:pStyle w:val="ConsPlusNormal"/>
            </w:pPr>
          </w:p>
        </w:tc>
        <w:tc>
          <w:tcPr>
            <w:tcW w:w="1701" w:type="dxa"/>
          </w:tcPr>
          <w:p w:rsidR="007D11B6" w:rsidRDefault="007D11B6">
            <w:pPr>
              <w:pStyle w:val="ConsPlusNormal"/>
              <w:jc w:val="center"/>
            </w:pPr>
            <w:r>
              <w:t>-4786,20</w:t>
            </w:r>
          </w:p>
        </w:tc>
        <w:tc>
          <w:tcPr>
            <w:tcW w:w="1701" w:type="dxa"/>
          </w:tcPr>
          <w:p w:rsidR="007D11B6" w:rsidRDefault="007D11B6">
            <w:pPr>
              <w:pStyle w:val="ConsPlusNormal"/>
              <w:jc w:val="center"/>
            </w:pPr>
            <w:r>
              <w:t>109389,27</w:t>
            </w:r>
          </w:p>
        </w:tc>
      </w:tr>
      <w:tr w:rsidR="007D11B6">
        <w:tc>
          <w:tcPr>
            <w:tcW w:w="2835" w:type="dxa"/>
          </w:tcPr>
          <w:p w:rsidR="007D11B6" w:rsidRDefault="007D11B6">
            <w:pPr>
              <w:pStyle w:val="ConsPlusNormal"/>
            </w:pPr>
            <w:r>
              <w:lastRenderedPageBreak/>
              <w:t>Выплата денежного поощрения победителям Республиканского конкурса на лучшую подготовку граждан к военной службе, организацию и проведение призыва на военную службу</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99 9 00 99910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60,00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99 9 00 99910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60,00</w:t>
            </w:r>
          </w:p>
        </w:tc>
      </w:tr>
      <w:tr w:rsidR="007D11B6">
        <w:tc>
          <w:tcPr>
            <w:tcW w:w="2835" w:type="dxa"/>
          </w:tcPr>
          <w:p w:rsidR="007D11B6" w:rsidRDefault="007D11B6">
            <w:pPr>
              <w:pStyle w:val="ConsPlusNormal"/>
            </w:pPr>
            <w:r>
              <w:t>Расходы на мероприятия, связанные с изменением функций и полномочий главных распорядителей, получателей бюджетных средств, их упразднением</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99 9 00 99920</w:t>
            </w:r>
          </w:p>
        </w:tc>
        <w:tc>
          <w:tcPr>
            <w:tcW w:w="562" w:type="dxa"/>
          </w:tcPr>
          <w:p w:rsidR="007D11B6" w:rsidRDefault="007D11B6">
            <w:pPr>
              <w:pStyle w:val="ConsPlusNormal"/>
            </w:pPr>
          </w:p>
        </w:tc>
        <w:tc>
          <w:tcPr>
            <w:tcW w:w="1701" w:type="dxa"/>
          </w:tcPr>
          <w:p w:rsidR="007D11B6" w:rsidRDefault="007D11B6">
            <w:pPr>
              <w:pStyle w:val="ConsPlusNormal"/>
              <w:jc w:val="center"/>
            </w:pPr>
            <w:r>
              <w:t>-4500,00</w:t>
            </w:r>
          </w:p>
        </w:tc>
        <w:tc>
          <w:tcPr>
            <w:tcW w:w="1701" w:type="dxa"/>
          </w:tcPr>
          <w:p w:rsidR="007D11B6" w:rsidRDefault="007D11B6">
            <w:pPr>
              <w:pStyle w:val="ConsPlusNormal"/>
              <w:jc w:val="center"/>
            </w:pPr>
            <w:r>
              <w:t>55500,00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99 9 00 99920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-4500,00</w:t>
            </w:r>
          </w:p>
        </w:tc>
        <w:tc>
          <w:tcPr>
            <w:tcW w:w="1701" w:type="dxa"/>
          </w:tcPr>
          <w:p w:rsidR="007D11B6" w:rsidRDefault="007D11B6">
            <w:pPr>
              <w:pStyle w:val="ConsPlusNormal"/>
              <w:jc w:val="center"/>
            </w:pPr>
            <w:r>
              <w:t>55500,00</w:t>
            </w:r>
          </w:p>
        </w:tc>
      </w:tr>
      <w:tr w:rsidR="007D11B6">
        <w:tc>
          <w:tcPr>
            <w:tcW w:w="2835" w:type="dxa"/>
          </w:tcPr>
          <w:p w:rsidR="007D11B6" w:rsidRDefault="007D11B6">
            <w:pPr>
              <w:pStyle w:val="ConsPlusNormal"/>
            </w:pPr>
            <w:r>
              <w:t>Уплата членского взноса в межрегиональные организации (ассоциации) субъектов Российской Федерации</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99 9 00 99930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50,00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99 9 00 99930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50,00</w:t>
            </w:r>
          </w:p>
        </w:tc>
      </w:tr>
      <w:tr w:rsidR="007D11B6">
        <w:tc>
          <w:tcPr>
            <w:tcW w:w="2835" w:type="dxa"/>
          </w:tcPr>
          <w:p w:rsidR="007D11B6" w:rsidRDefault="007D11B6">
            <w:pPr>
              <w:pStyle w:val="ConsPlusNormal"/>
            </w:pPr>
            <w:r>
              <w:t xml:space="preserve">Обязательное государственное страхование государственных гражданских служащих </w:t>
            </w:r>
            <w:r>
              <w:lastRenderedPageBreak/>
              <w:t>Республики Дагестан</w:t>
            </w:r>
          </w:p>
        </w:tc>
        <w:tc>
          <w:tcPr>
            <w:tcW w:w="730" w:type="dxa"/>
          </w:tcPr>
          <w:p w:rsidR="007D11B6" w:rsidRDefault="007D11B6">
            <w:pPr>
              <w:pStyle w:val="ConsPlusNormal"/>
              <w:jc w:val="center"/>
            </w:pPr>
            <w:r>
              <w:lastRenderedPageBreak/>
              <w:t>592</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99 9 00 99950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23700,00</w:t>
            </w:r>
          </w:p>
        </w:tc>
      </w:tr>
      <w:tr w:rsidR="007D11B6">
        <w:tc>
          <w:tcPr>
            <w:tcW w:w="2835" w:type="dxa"/>
          </w:tcPr>
          <w:p w:rsidR="007D11B6" w:rsidRDefault="007D11B6">
            <w:pPr>
              <w:pStyle w:val="ConsPlusNormal"/>
            </w:pPr>
            <w:r>
              <w:lastRenderedPageBreak/>
              <w:t>Иные бюджетные ассигнования</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99 9 00 99950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23700,00</w:t>
            </w:r>
          </w:p>
        </w:tc>
      </w:tr>
      <w:tr w:rsidR="007D11B6">
        <w:tc>
          <w:tcPr>
            <w:tcW w:w="2835" w:type="dxa"/>
          </w:tcPr>
          <w:p w:rsidR="007D11B6" w:rsidRDefault="007D11B6">
            <w:pPr>
              <w:pStyle w:val="ConsPlusNormal"/>
            </w:pPr>
            <w:r>
              <w:t>Расходы на исполнение решений, принятых судебными органами</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99 9 00 99970</w:t>
            </w:r>
          </w:p>
        </w:tc>
        <w:tc>
          <w:tcPr>
            <w:tcW w:w="562" w:type="dxa"/>
          </w:tcPr>
          <w:p w:rsidR="007D11B6" w:rsidRDefault="007D11B6">
            <w:pPr>
              <w:pStyle w:val="ConsPlusNormal"/>
            </w:pPr>
          </w:p>
        </w:tc>
        <w:tc>
          <w:tcPr>
            <w:tcW w:w="1701" w:type="dxa"/>
          </w:tcPr>
          <w:p w:rsidR="007D11B6" w:rsidRDefault="007D11B6">
            <w:pPr>
              <w:pStyle w:val="ConsPlusNormal"/>
              <w:jc w:val="center"/>
            </w:pPr>
            <w:r>
              <w:t>-286,20</w:t>
            </w:r>
          </w:p>
        </w:tc>
        <w:tc>
          <w:tcPr>
            <w:tcW w:w="1701" w:type="dxa"/>
          </w:tcPr>
          <w:p w:rsidR="007D11B6" w:rsidRDefault="007D11B6">
            <w:pPr>
              <w:pStyle w:val="ConsPlusNormal"/>
              <w:jc w:val="center"/>
            </w:pPr>
            <w:r>
              <w:t>30079,27</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99 9 00 99970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-286,20</w:t>
            </w:r>
          </w:p>
        </w:tc>
        <w:tc>
          <w:tcPr>
            <w:tcW w:w="1701" w:type="dxa"/>
          </w:tcPr>
          <w:p w:rsidR="007D11B6" w:rsidRDefault="007D11B6">
            <w:pPr>
              <w:pStyle w:val="ConsPlusNormal"/>
              <w:jc w:val="center"/>
            </w:pPr>
            <w:r>
              <w:t>30079,27</w:t>
            </w:r>
          </w:p>
        </w:tc>
      </w:tr>
      <w:tr w:rsidR="007D11B6">
        <w:tc>
          <w:tcPr>
            <w:tcW w:w="2835" w:type="dxa"/>
          </w:tcPr>
          <w:p w:rsidR="007D11B6" w:rsidRDefault="007D11B6">
            <w:pPr>
              <w:pStyle w:val="ConsPlusNormal"/>
            </w:pPr>
            <w:r>
              <w:t>Национальная оборона</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02</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139260,90</w:t>
            </w:r>
          </w:p>
        </w:tc>
      </w:tr>
      <w:tr w:rsidR="007D11B6">
        <w:tc>
          <w:tcPr>
            <w:tcW w:w="2835" w:type="dxa"/>
          </w:tcPr>
          <w:p w:rsidR="007D11B6" w:rsidRDefault="007D11B6">
            <w:pPr>
              <w:pStyle w:val="ConsPlusNormal"/>
            </w:pPr>
            <w:r>
              <w:t>Мобилизационная и вневойсковая подготовка</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02</w:t>
            </w:r>
          </w:p>
        </w:tc>
        <w:tc>
          <w:tcPr>
            <w:tcW w:w="586" w:type="dxa"/>
          </w:tcPr>
          <w:p w:rsidR="007D11B6" w:rsidRDefault="007D11B6">
            <w:pPr>
              <w:pStyle w:val="ConsPlusNormal"/>
              <w:jc w:val="center"/>
            </w:pPr>
            <w:r>
              <w:t>03</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139260,90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02</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99</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139260,90</w:t>
            </w:r>
          </w:p>
        </w:tc>
      </w:tr>
      <w:tr w:rsidR="007D11B6">
        <w:tc>
          <w:tcPr>
            <w:tcW w:w="2835" w:type="dxa"/>
          </w:tcPr>
          <w:p w:rsidR="007D11B6" w:rsidRDefault="007D11B6">
            <w:pPr>
              <w:pStyle w:val="ConsPlusNormal"/>
            </w:pPr>
            <w:r>
              <w:t>Иные непрограммные мероприятия</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02</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99 8</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139260,90</w:t>
            </w:r>
          </w:p>
        </w:tc>
      </w:tr>
      <w:tr w:rsidR="007D11B6">
        <w:tc>
          <w:tcPr>
            <w:tcW w:w="2835" w:type="dxa"/>
          </w:tcPr>
          <w:p w:rsidR="007D11B6" w:rsidRDefault="007D11B6">
            <w:pPr>
              <w:pStyle w:val="ConsPlusNormal"/>
            </w:pPr>
            <w:r>
              <w:t>Осуществление первичного воинского учета на территориях, где отсутствуют военные комиссариаты</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02</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99 8 00 51180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139260,90</w:t>
            </w:r>
          </w:p>
        </w:tc>
      </w:tr>
      <w:tr w:rsidR="007D11B6">
        <w:tc>
          <w:tcPr>
            <w:tcW w:w="2835" w:type="dxa"/>
          </w:tcPr>
          <w:p w:rsidR="007D11B6" w:rsidRDefault="007D11B6">
            <w:pPr>
              <w:pStyle w:val="ConsPlusNormal"/>
            </w:pPr>
            <w:r>
              <w:t>Межбюджетные трансферты</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02</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99 8 00 51180</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139260,90</w:t>
            </w:r>
          </w:p>
        </w:tc>
      </w:tr>
      <w:tr w:rsidR="007D11B6">
        <w:tc>
          <w:tcPr>
            <w:tcW w:w="2835" w:type="dxa"/>
          </w:tcPr>
          <w:p w:rsidR="007D11B6" w:rsidRDefault="007D11B6">
            <w:pPr>
              <w:pStyle w:val="ConsPlusNormal"/>
            </w:pPr>
            <w:r>
              <w:t>Национальная безопасность и правоохранительная деятельность</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03</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353,70</w:t>
            </w:r>
          </w:p>
        </w:tc>
      </w:tr>
      <w:tr w:rsidR="007D11B6">
        <w:tc>
          <w:tcPr>
            <w:tcW w:w="2835" w:type="dxa"/>
          </w:tcPr>
          <w:p w:rsidR="007D11B6" w:rsidRDefault="007D11B6">
            <w:pPr>
              <w:pStyle w:val="ConsPlusNormal"/>
            </w:pPr>
            <w:r>
              <w:lastRenderedPageBreak/>
              <w:t>Другие вопросы в области национальной безопасности и правоохранительной деятельности</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353,70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99</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353,70</w:t>
            </w:r>
          </w:p>
        </w:tc>
      </w:tr>
      <w:tr w:rsidR="007D11B6">
        <w:tc>
          <w:tcPr>
            <w:tcW w:w="2835" w:type="dxa"/>
          </w:tcPr>
          <w:p w:rsidR="007D11B6" w:rsidRDefault="007D11B6">
            <w:pPr>
              <w:pStyle w:val="ConsPlusNormal"/>
            </w:pPr>
            <w:r>
              <w:t>Иные непрограммные мероприятия</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99 9</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353,70</w:t>
            </w:r>
          </w:p>
        </w:tc>
      </w:tr>
      <w:tr w:rsidR="007D11B6">
        <w:tc>
          <w:tcPr>
            <w:tcW w:w="2835" w:type="dxa"/>
          </w:tcPr>
          <w:p w:rsidR="007D11B6" w:rsidRDefault="007D11B6">
            <w:pPr>
              <w:pStyle w:val="ConsPlusNormal"/>
            </w:pPr>
            <w:r>
              <w:t>Субвенция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99 9 00 57010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353,70</w:t>
            </w:r>
          </w:p>
        </w:tc>
      </w:tr>
      <w:tr w:rsidR="007D11B6">
        <w:tc>
          <w:tcPr>
            <w:tcW w:w="2835" w:type="dxa"/>
          </w:tcPr>
          <w:p w:rsidR="007D11B6" w:rsidRDefault="007D11B6">
            <w:pPr>
              <w:pStyle w:val="ConsPlusNormal"/>
            </w:pPr>
            <w:r>
              <w:t>Межбюджетные трансферты</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99 9 00 57010</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353,70</w:t>
            </w:r>
          </w:p>
        </w:tc>
      </w:tr>
      <w:tr w:rsidR="007D11B6">
        <w:tc>
          <w:tcPr>
            <w:tcW w:w="2835" w:type="dxa"/>
          </w:tcPr>
          <w:p w:rsidR="007D11B6" w:rsidRDefault="007D11B6">
            <w:pPr>
              <w:pStyle w:val="ConsPlusNormal"/>
            </w:pPr>
            <w:r>
              <w:t>Национальная экономика</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04</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285,60</w:t>
            </w:r>
          </w:p>
        </w:tc>
        <w:tc>
          <w:tcPr>
            <w:tcW w:w="1701" w:type="dxa"/>
          </w:tcPr>
          <w:p w:rsidR="007D11B6" w:rsidRDefault="007D11B6">
            <w:pPr>
              <w:pStyle w:val="ConsPlusNormal"/>
              <w:jc w:val="center"/>
            </w:pPr>
            <w:r>
              <w:t>285,60</w:t>
            </w:r>
          </w:p>
        </w:tc>
      </w:tr>
      <w:tr w:rsidR="007D11B6">
        <w:tc>
          <w:tcPr>
            <w:tcW w:w="2835" w:type="dxa"/>
          </w:tcPr>
          <w:p w:rsidR="007D11B6" w:rsidRDefault="007D11B6">
            <w:pPr>
              <w:pStyle w:val="ConsPlusNormal"/>
            </w:pPr>
            <w:r>
              <w:t>Другие вопросы в области национальной экономики</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285,60</w:t>
            </w:r>
          </w:p>
        </w:tc>
        <w:tc>
          <w:tcPr>
            <w:tcW w:w="1701" w:type="dxa"/>
          </w:tcPr>
          <w:p w:rsidR="007D11B6" w:rsidRDefault="007D11B6">
            <w:pPr>
              <w:pStyle w:val="ConsPlusNormal"/>
              <w:jc w:val="center"/>
            </w:pPr>
            <w:r>
              <w:t>285,60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99</w:t>
            </w:r>
          </w:p>
        </w:tc>
        <w:tc>
          <w:tcPr>
            <w:tcW w:w="562" w:type="dxa"/>
          </w:tcPr>
          <w:p w:rsidR="007D11B6" w:rsidRDefault="007D11B6">
            <w:pPr>
              <w:pStyle w:val="ConsPlusNormal"/>
            </w:pPr>
          </w:p>
        </w:tc>
        <w:tc>
          <w:tcPr>
            <w:tcW w:w="1701" w:type="dxa"/>
          </w:tcPr>
          <w:p w:rsidR="007D11B6" w:rsidRDefault="007D11B6">
            <w:pPr>
              <w:pStyle w:val="ConsPlusNormal"/>
              <w:jc w:val="center"/>
            </w:pPr>
            <w:r>
              <w:t>285,60</w:t>
            </w:r>
          </w:p>
        </w:tc>
        <w:tc>
          <w:tcPr>
            <w:tcW w:w="1701" w:type="dxa"/>
          </w:tcPr>
          <w:p w:rsidR="007D11B6" w:rsidRDefault="007D11B6">
            <w:pPr>
              <w:pStyle w:val="ConsPlusNormal"/>
              <w:jc w:val="center"/>
            </w:pPr>
            <w:r>
              <w:t>285,60</w:t>
            </w:r>
          </w:p>
        </w:tc>
      </w:tr>
      <w:tr w:rsidR="007D11B6">
        <w:tc>
          <w:tcPr>
            <w:tcW w:w="2835" w:type="dxa"/>
          </w:tcPr>
          <w:p w:rsidR="007D11B6" w:rsidRDefault="007D11B6">
            <w:pPr>
              <w:pStyle w:val="ConsPlusNormal"/>
            </w:pPr>
            <w:r>
              <w:lastRenderedPageBreak/>
              <w:t>Иные непрограммные мероприятия</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99 9</w:t>
            </w:r>
          </w:p>
        </w:tc>
        <w:tc>
          <w:tcPr>
            <w:tcW w:w="562" w:type="dxa"/>
          </w:tcPr>
          <w:p w:rsidR="007D11B6" w:rsidRDefault="007D11B6">
            <w:pPr>
              <w:pStyle w:val="ConsPlusNormal"/>
            </w:pPr>
          </w:p>
        </w:tc>
        <w:tc>
          <w:tcPr>
            <w:tcW w:w="1701" w:type="dxa"/>
          </w:tcPr>
          <w:p w:rsidR="007D11B6" w:rsidRDefault="007D11B6">
            <w:pPr>
              <w:pStyle w:val="ConsPlusNormal"/>
              <w:jc w:val="center"/>
            </w:pPr>
            <w:r>
              <w:t>285,60</w:t>
            </w:r>
          </w:p>
        </w:tc>
        <w:tc>
          <w:tcPr>
            <w:tcW w:w="1701" w:type="dxa"/>
          </w:tcPr>
          <w:p w:rsidR="007D11B6" w:rsidRDefault="007D11B6">
            <w:pPr>
              <w:pStyle w:val="ConsPlusNormal"/>
              <w:jc w:val="center"/>
            </w:pPr>
            <w:r>
              <w:t>285,60</w:t>
            </w:r>
          </w:p>
        </w:tc>
      </w:tr>
      <w:tr w:rsidR="007D11B6">
        <w:tc>
          <w:tcPr>
            <w:tcW w:w="2835" w:type="dxa"/>
          </w:tcPr>
          <w:p w:rsidR="007D11B6" w:rsidRDefault="007D11B6">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99 9 00 99990</w:t>
            </w:r>
          </w:p>
        </w:tc>
        <w:tc>
          <w:tcPr>
            <w:tcW w:w="562" w:type="dxa"/>
          </w:tcPr>
          <w:p w:rsidR="007D11B6" w:rsidRDefault="007D11B6">
            <w:pPr>
              <w:pStyle w:val="ConsPlusNormal"/>
            </w:pPr>
          </w:p>
        </w:tc>
        <w:tc>
          <w:tcPr>
            <w:tcW w:w="1701" w:type="dxa"/>
          </w:tcPr>
          <w:p w:rsidR="007D11B6" w:rsidRDefault="007D11B6">
            <w:pPr>
              <w:pStyle w:val="ConsPlusNormal"/>
              <w:jc w:val="center"/>
            </w:pPr>
            <w:r>
              <w:t>285,60</w:t>
            </w:r>
          </w:p>
        </w:tc>
        <w:tc>
          <w:tcPr>
            <w:tcW w:w="1701" w:type="dxa"/>
          </w:tcPr>
          <w:p w:rsidR="007D11B6" w:rsidRDefault="007D11B6">
            <w:pPr>
              <w:pStyle w:val="ConsPlusNormal"/>
              <w:jc w:val="center"/>
            </w:pPr>
            <w:r>
              <w:t>285,60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99 9 00 99990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285,60</w:t>
            </w:r>
          </w:p>
        </w:tc>
        <w:tc>
          <w:tcPr>
            <w:tcW w:w="1701" w:type="dxa"/>
          </w:tcPr>
          <w:p w:rsidR="007D11B6" w:rsidRDefault="007D11B6">
            <w:pPr>
              <w:pStyle w:val="ConsPlusNormal"/>
              <w:jc w:val="center"/>
            </w:pPr>
            <w:r>
              <w:t>285,60</w:t>
            </w:r>
          </w:p>
        </w:tc>
      </w:tr>
      <w:tr w:rsidR="007D11B6">
        <w:tc>
          <w:tcPr>
            <w:tcW w:w="2835" w:type="dxa"/>
          </w:tcPr>
          <w:p w:rsidR="007D11B6" w:rsidRDefault="007D11B6">
            <w:pPr>
              <w:pStyle w:val="ConsPlusNormal"/>
            </w:pPr>
            <w:r>
              <w:t>Образование</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07</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-172149,60</w:t>
            </w:r>
          </w:p>
        </w:tc>
        <w:tc>
          <w:tcPr>
            <w:tcW w:w="1701" w:type="dxa"/>
          </w:tcPr>
          <w:p w:rsidR="007D11B6" w:rsidRDefault="007D11B6">
            <w:pPr>
              <w:pStyle w:val="ConsPlusNormal"/>
              <w:jc w:val="center"/>
            </w:pPr>
            <w:r>
              <w:t>490711,10</w:t>
            </w:r>
          </w:p>
        </w:tc>
      </w:tr>
      <w:tr w:rsidR="007D11B6">
        <w:tc>
          <w:tcPr>
            <w:tcW w:w="2835" w:type="dxa"/>
          </w:tcPr>
          <w:p w:rsidR="007D11B6" w:rsidRDefault="007D11B6">
            <w:pPr>
              <w:pStyle w:val="ConsPlusNormal"/>
            </w:pPr>
            <w:r>
              <w:t>Дополнительное образование детей</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03</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-300,00</w:t>
            </w:r>
          </w:p>
        </w:tc>
        <w:tc>
          <w:tcPr>
            <w:tcW w:w="1701" w:type="dxa"/>
          </w:tcPr>
          <w:p w:rsidR="007D11B6" w:rsidRDefault="007D11B6">
            <w:pPr>
              <w:pStyle w:val="ConsPlusNormal"/>
              <w:jc w:val="center"/>
            </w:pPr>
            <w:r>
              <w:t>5500,00</w:t>
            </w:r>
          </w:p>
        </w:tc>
      </w:tr>
      <w:tr w:rsidR="007D11B6">
        <w:tc>
          <w:tcPr>
            <w:tcW w:w="2835" w:type="dxa"/>
          </w:tcPr>
          <w:p w:rsidR="007D11B6" w:rsidRDefault="007D11B6">
            <w:pPr>
              <w:pStyle w:val="ConsPlusNormal"/>
            </w:pPr>
            <w:r>
              <w:t xml:space="preserve">Государственная </w:t>
            </w:r>
            <w:hyperlink r:id="rId388">
              <w:r>
                <w:rPr>
                  <w:color w:val="0000FF"/>
                </w:rPr>
                <w:t>программа</w:t>
              </w:r>
            </w:hyperlink>
            <w:r>
              <w:t xml:space="preserve"> Республики Дагестан "Повышение уровня финансовой грамотности населения Республики Дагестан"</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63</w:t>
            </w:r>
          </w:p>
        </w:tc>
        <w:tc>
          <w:tcPr>
            <w:tcW w:w="562" w:type="dxa"/>
          </w:tcPr>
          <w:p w:rsidR="007D11B6" w:rsidRDefault="007D11B6">
            <w:pPr>
              <w:pStyle w:val="ConsPlusNormal"/>
            </w:pPr>
          </w:p>
        </w:tc>
        <w:tc>
          <w:tcPr>
            <w:tcW w:w="1701" w:type="dxa"/>
          </w:tcPr>
          <w:p w:rsidR="007D11B6" w:rsidRDefault="007D11B6">
            <w:pPr>
              <w:pStyle w:val="ConsPlusNormal"/>
              <w:jc w:val="center"/>
            </w:pPr>
            <w:r>
              <w:t>-300,00</w:t>
            </w:r>
          </w:p>
        </w:tc>
        <w:tc>
          <w:tcPr>
            <w:tcW w:w="1701" w:type="dxa"/>
          </w:tcPr>
          <w:p w:rsidR="007D11B6" w:rsidRDefault="007D11B6">
            <w:pPr>
              <w:pStyle w:val="ConsPlusNormal"/>
              <w:jc w:val="center"/>
            </w:pPr>
            <w:r>
              <w:t>5500,00</w:t>
            </w:r>
          </w:p>
        </w:tc>
      </w:tr>
      <w:tr w:rsidR="007D11B6">
        <w:tc>
          <w:tcPr>
            <w:tcW w:w="2835" w:type="dxa"/>
          </w:tcPr>
          <w:p w:rsidR="007D11B6" w:rsidRDefault="007D11B6">
            <w:pPr>
              <w:pStyle w:val="ConsPlusNormal"/>
            </w:pPr>
            <w:r>
              <w:t>Повышение уровня финансовой грамотности населения Республики Дагестан</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63 0 00 92350</w:t>
            </w:r>
          </w:p>
        </w:tc>
        <w:tc>
          <w:tcPr>
            <w:tcW w:w="562" w:type="dxa"/>
          </w:tcPr>
          <w:p w:rsidR="007D11B6" w:rsidRDefault="007D11B6">
            <w:pPr>
              <w:pStyle w:val="ConsPlusNormal"/>
            </w:pPr>
          </w:p>
        </w:tc>
        <w:tc>
          <w:tcPr>
            <w:tcW w:w="1701" w:type="dxa"/>
          </w:tcPr>
          <w:p w:rsidR="007D11B6" w:rsidRDefault="007D11B6">
            <w:pPr>
              <w:pStyle w:val="ConsPlusNormal"/>
              <w:jc w:val="center"/>
            </w:pPr>
            <w:r>
              <w:t>-300,00</w:t>
            </w:r>
          </w:p>
        </w:tc>
        <w:tc>
          <w:tcPr>
            <w:tcW w:w="1701" w:type="dxa"/>
          </w:tcPr>
          <w:p w:rsidR="007D11B6" w:rsidRDefault="007D11B6">
            <w:pPr>
              <w:pStyle w:val="ConsPlusNormal"/>
              <w:jc w:val="center"/>
            </w:pPr>
            <w:r>
              <w:t>5500,00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63 0 00 92350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-300,00</w:t>
            </w:r>
          </w:p>
        </w:tc>
        <w:tc>
          <w:tcPr>
            <w:tcW w:w="1701" w:type="dxa"/>
          </w:tcPr>
          <w:p w:rsidR="007D11B6" w:rsidRDefault="007D11B6">
            <w:pPr>
              <w:pStyle w:val="ConsPlusNormal"/>
              <w:jc w:val="center"/>
            </w:pPr>
            <w:r>
              <w:t>5500,00</w:t>
            </w:r>
          </w:p>
        </w:tc>
      </w:tr>
      <w:tr w:rsidR="007D11B6">
        <w:tc>
          <w:tcPr>
            <w:tcW w:w="2835" w:type="dxa"/>
          </w:tcPr>
          <w:p w:rsidR="007D11B6" w:rsidRDefault="007D11B6">
            <w:pPr>
              <w:pStyle w:val="ConsPlusNormal"/>
            </w:pPr>
            <w:r>
              <w:lastRenderedPageBreak/>
              <w:t>Среднее профессиональное образование</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04</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-4834,10</w:t>
            </w:r>
          </w:p>
        </w:tc>
        <w:tc>
          <w:tcPr>
            <w:tcW w:w="1701" w:type="dxa"/>
          </w:tcPr>
          <w:p w:rsidR="007D11B6" w:rsidRDefault="007D11B6">
            <w:pPr>
              <w:pStyle w:val="ConsPlusNormal"/>
              <w:jc w:val="center"/>
            </w:pPr>
            <w:r>
              <w:t>202989,90</w:t>
            </w:r>
          </w:p>
        </w:tc>
      </w:tr>
      <w:tr w:rsidR="007D11B6">
        <w:tc>
          <w:tcPr>
            <w:tcW w:w="2835" w:type="dxa"/>
          </w:tcPr>
          <w:p w:rsidR="007D11B6" w:rsidRDefault="007D11B6">
            <w:pPr>
              <w:pStyle w:val="ConsPlusNormal"/>
            </w:pPr>
            <w:r>
              <w:t xml:space="preserve">Государственная </w:t>
            </w:r>
            <w:hyperlink r:id="rId389">
              <w:r>
                <w:rPr>
                  <w:color w:val="0000FF"/>
                </w:rPr>
                <w:t>программа</w:t>
              </w:r>
            </w:hyperlink>
            <w:r>
              <w:t xml:space="preserve"> Республики Дагестан "Развитие образования в Республике Дагестан"</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19</w:t>
            </w:r>
          </w:p>
        </w:tc>
        <w:tc>
          <w:tcPr>
            <w:tcW w:w="562" w:type="dxa"/>
          </w:tcPr>
          <w:p w:rsidR="007D11B6" w:rsidRDefault="007D11B6">
            <w:pPr>
              <w:pStyle w:val="ConsPlusNormal"/>
            </w:pPr>
          </w:p>
        </w:tc>
        <w:tc>
          <w:tcPr>
            <w:tcW w:w="1701" w:type="dxa"/>
          </w:tcPr>
          <w:p w:rsidR="007D11B6" w:rsidRDefault="007D11B6">
            <w:pPr>
              <w:pStyle w:val="ConsPlusNormal"/>
              <w:jc w:val="center"/>
            </w:pPr>
            <w:r>
              <w:t>-4834,10</w:t>
            </w:r>
          </w:p>
        </w:tc>
        <w:tc>
          <w:tcPr>
            <w:tcW w:w="1701" w:type="dxa"/>
          </w:tcPr>
          <w:p w:rsidR="007D11B6" w:rsidRDefault="007D11B6">
            <w:pPr>
              <w:pStyle w:val="ConsPlusNormal"/>
              <w:jc w:val="center"/>
            </w:pPr>
            <w:r>
              <w:t>202989,90</w:t>
            </w:r>
          </w:p>
        </w:tc>
      </w:tr>
      <w:tr w:rsidR="007D11B6">
        <w:tc>
          <w:tcPr>
            <w:tcW w:w="2835" w:type="dxa"/>
          </w:tcPr>
          <w:p w:rsidR="007D11B6" w:rsidRDefault="003C7D5F">
            <w:pPr>
              <w:pStyle w:val="ConsPlusNormal"/>
            </w:pPr>
            <w:hyperlink r:id="rId390">
              <w:r w:rsidR="007D11B6">
                <w:rPr>
                  <w:color w:val="0000FF"/>
                </w:rPr>
                <w:t>Подпрограмма</w:t>
              </w:r>
            </w:hyperlink>
            <w:r w:rsidR="007D11B6">
              <w:t xml:space="preserve"> "Развитие профессионального образования"</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19 4</w:t>
            </w:r>
          </w:p>
        </w:tc>
        <w:tc>
          <w:tcPr>
            <w:tcW w:w="562" w:type="dxa"/>
          </w:tcPr>
          <w:p w:rsidR="007D11B6" w:rsidRDefault="007D11B6">
            <w:pPr>
              <w:pStyle w:val="ConsPlusNormal"/>
            </w:pPr>
          </w:p>
        </w:tc>
        <w:tc>
          <w:tcPr>
            <w:tcW w:w="1701" w:type="dxa"/>
          </w:tcPr>
          <w:p w:rsidR="007D11B6" w:rsidRDefault="007D11B6">
            <w:pPr>
              <w:pStyle w:val="ConsPlusNormal"/>
              <w:jc w:val="center"/>
            </w:pPr>
            <w:r>
              <w:t>-4834,10</w:t>
            </w:r>
          </w:p>
        </w:tc>
        <w:tc>
          <w:tcPr>
            <w:tcW w:w="1701" w:type="dxa"/>
          </w:tcPr>
          <w:p w:rsidR="007D11B6" w:rsidRDefault="007D11B6">
            <w:pPr>
              <w:pStyle w:val="ConsPlusNormal"/>
              <w:jc w:val="center"/>
            </w:pPr>
            <w:r>
              <w:t>202989,90</w:t>
            </w:r>
          </w:p>
        </w:tc>
      </w:tr>
      <w:tr w:rsidR="007D11B6">
        <w:tc>
          <w:tcPr>
            <w:tcW w:w="2835" w:type="dxa"/>
          </w:tcPr>
          <w:p w:rsidR="007D11B6" w:rsidRDefault="007D11B6">
            <w:pPr>
              <w:pStyle w:val="ConsPlusNormal"/>
            </w:pPr>
            <w:r>
              <w:t>Основное мероприятие "Развитие среднего профессионального образования"</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19 4 07</w:t>
            </w:r>
          </w:p>
        </w:tc>
        <w:tc>
          <w:tcPr>
            <w:tcW w:w="562" w:type="dxa"/>
          </w:tcPr>
          <w:p w:rsidR="007D11B6" w:rsidRDefault="007D11B6">
            <w:pPr>
              <w:pStyle w:val="ConsPlusNormal"/>
            </w:pPr>
          </w:p>
        </w:tc>
        <w:tc>
          <w:tcPr>
            <w:tcW w:w="1701" w:type="dxa"/>
          </w:tcPr>
          <w:p w:rsidR="007D11B6" w:rsidRDefault="007D11B6">
            <w:pPr>
              <w:pStyle w:val="ConsPlusNormal"/>
              <w:jc w:val="center"/>
            </w:pPr>
            <w:r>
              <w:t>-4834,10</w:t>
            </w:r>
          </w:p>
        </w:tc>
        <w:tc>
          <w:tcPr>
            <w:tcW w:w="1701" w:type="dxa"/>
          </w:tcPr>
          <w:p w:rsidR="007D11B6" w:rsidRDefault="007D11B6">
            <w:pPr>
              <w:pStyle w:val="ConsPlusNormal"/>
              <w:jc w:val="center"/>
            </w:pPr>
            <w:r>
              <w:t>202989,90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19 4 07 07590</w:t>
            </w:r>
          </w:p>
        </w:tc>
        <w:tc>
          <w:tcPr>
            <w:tcW w:w="562" w:type="dxa"/>
          </w:tcPr>
          <w:p w:rsidR="007D11B6" w:rsidRDefault="007D11B6">
            <w:pPr>
              <w:pStyle w:val="ConsPlusNormal"/>
            </w:pPr>
          </w:p>
        </w:tc>
        <w:tc>
          <w:tcPr>
            <w:tcW w:w="1701" w:type="dxa"/>
          </w:tcPr>
          <w:p w:rsidR="007D11B6" w:rsidRDefault="007D11B6">
            <w:pPr>
              <w:pStyle w:val="ConsPlusNormal"/>
              <w:jc w:val="center"/>
            </w:pPr>
            <w:r>
              <w:t>-4834,10</w:t>
            </w:r>
          </w:p>
        </w:tc>
        <w:tc>
          <w:tcPr>
            <w:tcW w:w="1701" w:type="dxa"/>
          </w:tcPr>
          <w:p w:rsidR="007D11B6" w:rsidRDefault="007D11B6">
            <w:pPr>
              <w:pStyle w:val="ConsPlusNormal"/>
              <w:jc w:val="center"/>
            </w:pPr>
            <w:r>
              <w:t>189709,50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19 4 07 07590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-4834,10</w:t>
            </w:r>
          </w:p>
        </w:tc>
        <w:tc>
          <w:tcPr>
            <w:tcW w:w="1701" w:type="dxa"/>
          </w:tcPr>
          <w:p w:rsidR="007D11B6" w:rsidRDefault="007D11B6">
            <w:pPr>
              <w:pStyle w:val="ConsPlusNormal"/>
              <w:jc w:val="center"/>
            </w:pPr>
            <w:r>
              <w:t>189709,50</w:t>
            </w:r>
          </w:p>
        </w:tc>
      </w:tr>
      <w:tr w:rsidR="007D11B6">
        <w:tc>
          <w:tcPr>
            <w:tcW w:w="2835" w:type="dxa"/>
          </w:tcPr>
          <w:p w:rsidR="007D11B6" w:rsidRDefault="007D11B6">
            <w:pPr>
              <w:pStyle w:val="ConsPlusNormal"/>
            </w:pPr>
            <w:r>
              <w:t xml:space="preserve">На ежемесячное денежное вознаграждение за классное руководство (кураторство) педагогическим работникам государственных образовательных </w:t>
            </w:r>
            <w:r>
              <w:lastRenderedPageBreak/>
              <w:t>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730" w:type="dxa"/>
          </w:tcPr>
          <w:p w:rsidR="007D11B6" w:rsidRDefault="007D11B6">
            <w:pPr>
              <w:pStyle w:val="ConsPlusNormal"/>
              <w:jc w:val="center"/>
            </w:pPr>
            <w:r>
              <w:lastRenderedPageBreak/>
              <w:t>592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19 4 07R3630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13280,40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19 4 07R3630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13280,40</w:t>
            </w:r>
          </w:p>
        </w:tc>
      </w:tr>
      <w:tr w:rsidR="007D11B6">
        <w:tc>
          <w:tcPr>
            <w:tcW w:w="2835" w:type="dxa"/>
          </w:tcPr>
          <w:p w:rsidR="007D11B6" w:rsidRDefault="007D11B6">
            <w:pPr>
              <w:pStyle w:val="ConsPlusNormal"/>
            </w:pPr>
            <w:r>
              <w:t>Профессиональная подготовка, переподготовка и повышение квалификации</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05</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2000,00</w:t>
            </w:r>
          </w:p>
        </w:tc>
      </w:tr>
      <w:tr w:rsidR="007D11B6">
        <w:tc>
          <w:tcPr>
            <w:tcW w:w="2835" w:type="dxa"/>
          </w:tcPr>
          <w:p w:rsidR="007D11B6" w:rsidRDefault="007D11B6">
            <w:pPr>
              <w:pStyle w:val="ConsPlusNormal"/>
            </w:pPr>
            <w:r>
              <w:t xml:space="preserve">Государственная </w:t>
            </w:r>
            <w:hyperlink r:id="rId391">
              <w:r>
                <w:rPr>
                  <w:color w:val="0000FF"/>
                </w:rPr>
                <w:t>программа</w:t>
              </w:r>
            </w:hyperlink>
            <w:r>
              <w:t xml:space="preserve"> Республики Дагестан "Управление государственным имуществом Республики Дагестан"</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2000,00</w:t>
            </w:r>
          </w:p>
        </w:tc>
      </w:tr>
      <w:tr w:rsidR="007D11B6">
        <w:tc>
          <w:tcPr>
            <w:tcW w:w="2835" w:type="dxa"/>
          </w:tcPr>
          <w:p w:rsidR="007D11B6" w:rsidRDefault="007D11B6">
            <w:pPr>
              <w:pStyle w:val="ConsPlusNormal"/>
            </w:pPr>
            <w:r>
              <w:t>Реализация направления расходов</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11 0 00 99990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2000,00</w:t>
            </w:r>
          </w:p>
        </w:tc>
      </w:tr>
      <w:tr w:rsidR="007D11B6">
        <w:tc>
          <w:tcPr>
            <w:tcW w:w="2835" w:type="dxa"/>
          </w:tcPr>
          <w:p w:rsidR="007D11B6" w:rsidRDefault="007D11B6">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730" w:type="dxa"/>
          </w:tcPr>
          <w:p w:rsidR="007D11B6" w:rsidRDefault="007D11B6">
            <w:pPr>
              <w:pStyle w:val="ConsPlusNormal"/>
              <w:jc w:val="center"/>
            </w:pPr>
            <w:r>
              <w:lastRenderedPageBreak/>
              <w:t>592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11 0 00 99990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2000,00</w:t>
            </w:r>
          </w:p>
        </w:tc>
      </w:tr>
      <w:tr w:rsidR="007D11B6">
        <w:tc>
          <w:tcPr>
            <w:tcW w:w="2835" w:type="dxa"/>
          </w:tcPr>
          <w:p w:rsidR="007D11B6" w:rsidRDefault="007D11B6">
            <w:pPr>
              <w:pStyle w:val="ConsPlusNormal"/>
            </w:pPr>
            <w:r>
              <w:lastRenderedPageBreak/>
              <w:t>Высшее образование</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06</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-163599,50</w:t>
            </w:r>
          </w:p>
        </w:tc>
        <w:tc>
          <w:tcPr>
            <w:tcW w:w="1701" w:type="dxa"/>
          </w:tcPr>
          <w:p w:rsidR="007D11B6" w:rsidRDefault="007D11B6">
            <w:pPr>
              <w:pStyle w:val="ConsPlusNormal"/>
              <w:jc w:val="center"/>
            </w:pPr>
            <w:r>
              <w:t>226335,40</w:t>
            </w:r>
          </w:p>
        </w:tc>
      </w:tr>
      <w:tr w:rsidR="007D11B6">
        <w:tc>
          <w:tcPr>
            <w:tcW w:w="2835" w:type="dxa"/>
          </w:tcPr>
          <w:p w:rsidR="007D11B6" w:rsidRDefault="007D11B6">
            <w:pPr>
              <w:pStyle w:val="ConsPlusNormal"/>
            </w:pPr>
            <w:r>
              <w:t xml:space="preserve">Государственная </w:t>
            </w:r>
            <w:hyperlink r:id="rId392">
              <w:r>
                <w:rPr>
                  <w:color w:val="0000FF"/>
                </w:rPr>
                <w:t>программа</w:t>
              </w:r>
            </w:hyperlink>
            <w:r>
              <w:t xml:space="preserve"> Республики Дагестан "Развитие образования в Республике Дагестан"</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19</w:t>
            </w:r>
          </w:p>
        </w:tc>
        <w:tc>
          <w:tcPr>
            <w:tcW w:w="562" w:type="dxa"/>
          </w:tcPr>
          <w:p w:rsidR="007D11B6" w:rsidRDefault="007D11B6">
            <w:pPr>
              <w:pStyle w:val="ConsPlusNormal"/>
            </w:pPr>
          </w:p>
        </w:tc>
        <w:tc>
          <w:tcPr>
            <w:tcW w:w="1701" w:type="dxa"/>
          </w:tcPr>
          <w:p w:rsidR="007D11B6" w:rsidRDefault="007D11B6">
            <w:pPr>
              <w:pStyle w:val="ConsPlusNormal"/>
              <w:jc w:val="center"/>
            </w:pPr>
            <w:r>
              <w:t>-164639,50</w:t>
            </w:r>
          </w:p>
        </w:tc>
        <w:tc>
          <w:tcPr>
            <w:tcW w:w="1701" w:type="dxa"/>
          </w:tcPr>
          <w:p w:rsidR="007D11B6" w:rsidRDefault="007D11B6">
            <w:pPr>
              <w:pStyle w:val="ConsPlusNormal"/>
              <w:jc w:val="center"/>
            </w:pPr>
            <w:r>
              <w:t>225295,40</w:t>
            </w:r>
          </w:p>
        </w:tc>
      </w:tr>
      <w:tr w:rsidR="007D11B6">
        <w:tc>
          <w:tcPr>
            <w:tcW w:w="2835" w:type="dxa"/>
          </w:tcPr>
          <w:p w:rsidR="007D11B6" w:rsidRDefault="003C7D5F">
            <w:pPr>
              <w:pStyle w:val="ConsPlusNormal"/>
            </w:pPr>
            <w:hyperlink r:id="rId393">
              <w:r w:rsidR="007D11B6">
                <w:rPr>
                  <w:color w:val="0000FF"/>
                </w:rPr>
                <w:t>Подпрограмма</w:t>
              </w:r>
            </w:hyperlink>
            <w:r w:rsidR="007D11B6">
              <w:t xml:space="preserve"> "Развитие профессионального образования"</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194</w:t>
            </w:r>
          </w:p>
        </w:tc>
        <w:tc>
          <w:tcPr>
            <w:tcW w:w="562" w:type="dxa"/>
          </w:tcPr>
          <w:p w:rsidR="007D11B6" w:rsidRDefault="007D11B6">
            <w:pPr>
              <w:pStyle w:val="ConsPlusNormal"/>
            </w:pPr>
          </w:p>
        </w:tc>
        <w:tc>
          <w:tcPr>
            <w:tcW w:w="1701" w:type="dxa"/>
          </w:tcPr>
          <w:p w:rsidR="007D11B6" w:rsidRDefault="007D11B6">
            <w:pPr>
              <w:pStyle w:val="ConsPlusNormal"/>
              <w:jc w:val="center"/>
            </w:pPr>
            <w:r>
              <w:t>-164639,50</w:t>
            </w:r>
          </w:p>
        </w:tc>
        <w:tc>
          <w:tcPr>
            <w:tcW w:w="1701" w:type="dxa"/>
          </w:tcPr>
          <w:p w:rsidR="007D11B6" w:rsidRDefault="007D11B6">
            <w:pPr>
              <w:pStyle w:val="ConsPlusNormal"/>
              <w:jc w:val="center"/>
            </w:pPr>
            <w:r>
              <w:t>225295,40</w:t>
            </w:r>
          </w:p>
        </w:tc>
      </w:tr>
      <w:tr w:rsidR="007D11B6">
        <w:tc>
          <w:tcPr>
            <w:tcW w:w="2835" w:type="dxa"/>
          </w:tcPr>
          <w:p w:rsidR="007D11B6" w:rsidRDefault="007D11B6">
            <w:pPr>
              <w:pStyle w:val="ConsPlusNormal"/>
            </w:pPr>
            <w:r>
              <w:t>Основное мероприятие "Высшее профессиональное образование"</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19 4 15</w:t>
            </w:r>
          </w:p>
        </w:tc>
        <w:tc>
          <w:tcPr>
            <w:tcW w:w="562" w:type="dxa"/>
          </w:tcPr>
          <w:p w:rsidR="007D11B6" w:rsidRDefault="007D11B6">
            <w:pPr>
              <w:pStyle w:val="ConsPlusNormal"/>
            </w:pPr>
          </w:p>
        </w:tc>
        <w:tc>
          <w:tcPr>
            <w:tcW w:w="1701" w:type="dxa"/>
          </w:tcPr>
          <w:p w:rsidR="007D11B6" w:rsidRDefault="007D11B6">
            <w:pPr>
              <w:pStyle w:val="ConsPlusNormal"/>
              <w:jc w:val="center"/>
            </w:pPr>
            <w:r>
              <w:t>-164639,50</w:t>
            </w:r>
          </w:p>
        </w:tc>
        <w:tc>
          <w:tcPr>
            <w:tcW w:w="1701" w:type="dxa"/>
          </w:tcPr>
          <w:p w:rsidR="007D11B6" w:rsidRDefault="007D11B6">
            <w:pPr>
              <w:pStyle w:val="ConsPlusNormal"/>
              <w:jc w:val="center"/>
            </w:pPr>
            <w:r>
              <w:t>225295,40</w:t>
            </w:r>
          </w:p>
        </w:tc>
      </w:tr>
      <w:tr w:rsidR="007D11B6">
        <w:tc>
          <w:tcPr>
            <w:tcW w:w="2835" w:type="dxa"/>
          </w:tcPr>
          <w:p w:rsidR="007D11B6" w:rsidRDefault="007D11B6">
            <w:pPr>
              <w:pStyle w:val="ConsPlusNormal"/>
            </w:pPr>
            <w:r>
              <w:t>Финансовое обеспечение выполнения государственных органов и учреждений</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19 4 15 15590</w:t>
            </w:r>
          </w:p>
        </w:tc>
        <w:tc>
          <w:tcPr>
            <w:tcW w:w="562" w:type="dxa"/>
          </w:tcPr>
          <w:p w:rsidR="007D11B6" w:rsidRDefault="007D11B6">
            <w:pPr>
              <w:pStyle w:val="ConsPlusNormal"/>
            </w:pPr>
          </w:p>
        </w:tc>
        <w:tc>
          <w:tcPr>
            <w:tcW w:w="1701" w:type="dxa"/>
          </w:tcPr>
          <w:p w:rsidR="007D11B6" w:rsidRDefault="007D11B6">
            <w:pPr>
              <w:pStyle w:val="ConsPlusNormal"/>
              <w:jc w:val="center"/>
            </w:pPr>
            <w:r>
              <w:t>-164639,50</w:t>
            </w:r>
          </w:p>
        </w:tc>
        <w:tc>
          <w:tcPr>
            <w:tcW w:w="1701" w:type="dxa"/>
          </w:tcPr>
          <w:p w:rsidR="007D11B6" w:rsidRDefault="007D11B6">
            <w:pPr>
              <w:pStyle w:val="ConsPlusNormal"/>
              <w:jc w:val="center"/>
            </w:pPr>
            <w:r>
              <w:t>225295,40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19 4 15 15590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-164639,50</w:t>
            </w:r>
          </w:p>
        </w:tc>
        <w:tc>
          <w:tcPr>
            <w:tcW w:w="1701" w:type="dxa"/>
          </w:tcPr>
          <w:p w:rsidR="007D11B6" w:rsidRDefault="007D11B6">
            <w:pPr>
              <w:pStyle w:val="ConsPlusNormal"/>
              <w:jc w:val="center"/>
            </w:pPr>
            <w:r>
              <w:t>225295,40</w:t>
            </w:r>
          </w:p>
        </w:tc>
      </w:tr>
      <w:tr w:rsidR="007D11B6">
        <w:tc>
          <w:tcPr>
            <w:tcW w:w="2835" w:type="dxa"/>
          </w:tcPr>
          <w:p w:rsidR="007D11B6" w:rsidRDefault="007D11B6">
            <w:pPr>
              <w:pStyle w:val="ConsPlusNormal"/>
            </w:pPr>
            <w:r>
              <w:t xml:space="preserve">Государственная </w:t>
            </w:r>
            <w:hyperlink r:id="rId394">
              <w:r>
                <w:rPr>
                  <w:color w:val="0000FF"/>
                </w:rPr>
                <w:t>программа</w:t>
              </w:r>
            </w:hyperlink>
            <w:r>
              <w:t xml:space="preserve"> Республики Дагестан "О противодействии коррупции в Республике Дагестан"</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42</w:t>
            </w:r>
          </w:p>
        </w:tc>
        <w:tc>
          <w:tcPr>
            <w:tcW w:w="562" w:type="dxa"/>
          </w:tcPr>
          <w:p w:rsidR="007D11B6" w:rsidRDefault="007D11B6">
            <w:pPr>
              <w:pStyle w:val="ConsPlusNormal"/>
            </w:pPr>
          </w:p>
        </w:tc>
        <w:tc>
          <w:tcPr>
            <w:tcW w:w="1701" w:type="dxa"/>
          </w:tcPr>
          <w:p w:rsidR="007D11B6" w:rsidRDefault="007D11B6">
            <w:pPr>
              <w:pStyle w:val="ConsPlusNormal"/>
              <w:jc w:val="center"/>
            </w:pPr>
            <w:r>
              <w:t>. 1040,00</w:t>
            </w:r>
          </w:p>
        </w:tc>
        <w:tc>
          <w:tcPr>
            <w:tcW w:w="1701" w:type="dxa"/>
          </w:tcPr>
          <w:p w:rsidR="007D11B6" w:rsidRDefault="007D11B6">
            <w:pPr>
              <w:pStyle w:val="ConsPlusNormal"/>
              <w:jc w:val="center"/>
            </w:pPr>
            <w:r>
              <w:t>1040,00</w:t>
            </w:r>
          </w:p>
        </w:tc>
      </w:tr>
      <w:tr w:rsidR="007D11B6">
        <w:tc>
          <w:tcPr>
            <w:tcW w:w="2835" w:type="dxa"/>
          </w:tcPr>
          <w:p w:rsidR="007D11B6" w:rsidRDefault="007D11B6">
            <w:pPr>
              <w:pStyle w:val="ConsPlusNormal"/>
            </w:pPr>
            <w:r>
              <w:t xml:space="preserve">Основное мероприятие </w:t>
            </w:r>
            <w:r>
              <w:lastRenderedPageBreak/>
              <w:t>"Противодействие коррупции в Республике Дагестан"</w:t>
            </w:r>
          </w:p>
        </w:tc>
        <w:tc>
          <w:tcPr>
            <w:tcW w:w="730" w:type="dxa"/>
          </w:tcPr>
          <w:p w:rsidR="007D11B6" w:rsidRDefault="007D11B6">
            <w:pPr>
              <w:pStyle w:val="ConsPlusNormal"/>
              <w:jc w:val="center"/>
            </w:pPr>
            <w:r>
              <w:lastRenderedPageBreak/>
              <w:t>592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42 0 01</w:t>
            </w:r>
          </w:p>
        </w:tc>
        <w:tc>
          <w:tcPr>
            <w:tcW w:w="562" w:type="dxa"/>
          </w:tcPr>
          <w:p w:rsidR="007D11B6" w:rsidRDefault="007D11B6">
            <w:pPr>
              <w:pStyle w:val="ConsPlusNormal"/>
            </w:pPr>
          </w:p>
        </w:tc>
        <w:tc>
          <w:tcPr>
            <w:tcW w:w="1701" w:type="dxa"/>
          </w:tcPr>
          <w:p w:rsidR="007D11B6" w:rsidRDefault="007D11B6">
            <w:pPr>
              <w:pStyle w:val="ConsPlusNormal"/>
              <w:jc w:val="center"/>
            </w:pPr>
            <w:r>
              <w:t>. 1040,00</w:t>
            </w:r>
          </w:p>
        </w:tc>
        <w:tc>
          <w:tcPr>
            <w:tcW w:w="1701" w:type="dxa"/>
          </w:tcPr>
          <w:p w:rsidR="007D11B6" w:rsidRDefault="007D11B6">
            <w:pPr>
              <w:pStyle w:val="ConsPlusNormal"/>
              <w:jc w:val="center"/>
            </w:pPr>
            <w:r>
              <w:t>1040,00</w:t>
            </w:r>
          </w:p>
        </w:tc>
      </w:tr>
      <w:tr w:rsidR="007D11B6">
        <w:tc>
          <w:tcPr>
            <w:tcW w:w="2835" w:type="dxa"/>
          </w:tcPr>
          <w:p w:rsidR="007D11B6" w:rsidRDefault="007D11B6">
            <w:pPr>
              <w:pStyle w:val="ConsPlusNormal"/>
            </w:pPr>
            <w:r>
              <w:lastRenderedPageBreak/>
              <w:t>Реализация мероприятий, направленных на противодействие коррупции</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42 0 01 99590</w:t>
            </w:r>
          </w:p>
        </w:tc>
        <w:tc>
          <w:tcPr>
            <w:tcW w:w="562" w:type="dxa"/>
          </w:tcPr>
          <w:p w:rsidR="007D11B6" w:rsidRDefault="007D11B6">
            <w:pPr>
              <w:pStyle w:val="ConsPlusNormal"/>
            </w:pPr>
          </w:p>
        </w:tc>
        <w:tc>
          <w:tcPr>
            <w:tcW w:w="1701" w:type="dxa"/>
          </w:tcPr>
          <w:p w:rsidR="007D11B6" w:rsidRDefault="007D11B6">
            <w:pPr>
              <w:pStyle w:val="ConsPlusNormal"/>
              <w:jc w:val="center"/>
            </w:pPr>
            <w:r>
              <w:t>1040,00</w:t>
            </w:r>
          </w:p>
        </w:tc>
        <w:tc>
          <w:tcPr>
            <w:tcW w:w="1701" w:type="dxa"/>
          </w:tcPr>
          <w:p w:rsidR="007D11B6" w:rsidRDefault="007D11B6">
            <w:pPr>
              <w:pStyle w:val="ConsPlusNormal"/>
              <w:jc w:val="center"/>
            </w:pPr>
            <w:r>
              <w:t>1040,00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42 0 01 99590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1040,00</w:t>
            </w:r>
          </w:p>
        </w:tc>
        <w:tc>
          <w:tcPr>
            <w:tcW w:w="1701" w:type="dxa"/>
          </w:tcPr>
          <w:p w:rsidR="007D11B6" w:rsidRDefault="007D11B6">
            <w:pPr>
              <w:pStyle w:val="ConsPlusNormal"/>
              <w:jc w:val="center"/>
            </w:pPr>
            <w:r>
              <w:t>1040,00</w:t>
            </w:r>
          </w:p>
        </w:tc>
      </w:tr>
      <w:tr w:rsidR="007D11B6">
        <w:tc>
          <w:tcPr>
            <w:tcW w:w="2835" w:type="dxa"/>
          </w:tcPr>
          <w:p w:rsidR="007D11B6" w:rsidRDefault="007D11B6">
            <w:pPr>
              <w:pStyle w:val="ConsPlusNormal"/>
            </w:pPr>
            <w:r>
              <w:t>Другие вопросы в области образования</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-3416,00</w:t>
            </w:r>
          </w:p>
        </w:tc>
        <w:tc>
          <w:tcPr>
            <w:tcW w:w="1701" w:type="dxa"/>
          </w:tcPr>
          <w:p w:rsidR="007D11B6" w:rsidRDefault="007D11B6">
            <w:pPr>
              <w:pStyle w:val="ConsPlusNormal"/>
              <w:jc w:val="center"/>
            </w:pPr>
            <w:r>
              <w:t>53885,80</w:t>
            </w:r>
          </w:p>
        </w:tc>
      </w:tr>
      <w:tr w:rsidR="007D11B6">
        <w:tc>
          <w:tcPr>
            <w:tcW w:w="2835" w:type="dxa"/>
          </w:tcPr>
          <w:p w:rsidR="007D11B6" w:rsidRDefault="007D11B6">
            <w:pPr>
              <w:pStyle w:val="ConsPlusNormal"/>
            </w:pPr>
            <w:r>
              <w:t xml:space="preserve">Государственная </w:t>
            </w:r>
            <w:hyperlink r:id="rId395">
              <w:r>
                <w:rPr>
                  <w:color w:val="0000FF"/>
                </w:rPr>
                <w:t>программа</w:t>
              </w:r>
            </w:hyperlink>
            <w:r>
              <w:t xml:space="preserve"> Республики Дагестан "Развитие образования в Республике Дагестан"</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19</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8958,80</w:t>
            </w:r>
          </w:p>
        </w:tc>
      </w:tr>
      <w:tr w:rsidR="007D11B6">
        <w:tc>
          <w:tcPr>
            <w:tcW w:w="2835" w:type="dxa"/>
          </w:tcPr>
          <w:p w:rsidR="007D11B6" w:rsidRDefault="003C7D5F">
            <w:pPr>
              <w:pStyle w:val="ConsPlusNormal"/>
            </w:pPr>
            <w:hyperlink r:id="rId396">
              <w:r w:rsidR="007D11B6">
                <w:rPr>
                  <w:color w:val="0000FF"/>
                </w:rPr>
                <w:t>Подпрограмма</w:t>
              </w:r>
            </w:hyperlink>
            <w:r w:rsidR="007D11B6">
              <w:t xml:space="preserve"> "Одаренные дети"</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19 5</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8958,80</w:t>
            </w:r>
          </w:p>
        </w:tc>
      </w:tr>
      <w:tr w:rsidR="007D11B6">
        <w:tc>
          <w:tcPr>
            <w:tcW w:w="2835" w:type="dxa"/>
          </w:tcPr>
          <w:p w:rsidR="007D11B6" w:rsidRDefault="007D11B6">
            <w:pPr>
              <w:pStyle w:val="ConsPlusNormal"/>
            </w:pPr>
            <w:r>
              <w:t>Основное мероприятие "Поддержка одаренных детей и учреждений, работающих с одаренными детьми"</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19 5 14</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8958,80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19 5 14 99990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8958,80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19 5 14 99990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8958,80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99</w:t>
            </w:r>
          </w:p>
        </w:tc>
        <w:tc>
          <w:tcPr>
            <w:tcW w:w="562" w:type="dxa"/>
          </w:tcPr>
          <w:p w:rsidR="007D11B6" w:rsidRDefault="007D11B6">
            <w:pPr>
              <w:pStyle w:val="ConsPlusNormal"/>
            </w:pPr>
          </w:p>
        </w:tc>
        <w:tc>
          <w:tcPr>
            <w:tcW w:w="1701" w:type="dxa"/>
          </w:tcPr>
          <w:p w:rsidR="007D11B6" w:rsidRDefault="007D11B6">
            <w:pPr>
              <w:pStyle w:val="ConsPlusNormal"/>
              <w:jc w:val="center"/>
            </w:pPr>
            <w:r>
              <w:t>-3416,00</w:t>
            </w:r>
          </w:p>
        </w:tc>
        <w:tc>
          <w:tcPr>
            <w:tcW w:w="1701" w:type="dxa"/>
          </w:tcPr>
          <w:p w:rsidR="007D11B6" w:rsidRDefault="007D11B6">
            <w:pPr>
              <w:pStyle w:val="ConsPlusNormal"/>
              <w:jc w:val="center"/>
            </w:pPr>
            <w:r>
              <w:t>44927,00</w:t>
            </w:r>
          </w:p>
        </w:tc>
      </w:tr>
      <w:tr w:rsidR="007D11B6">
        <w:tc>
          <w:tcPr>
            <w:tcW w:w="2835" w:type="dxa"/>
          </w:tcPr>
          <w:p w:rsidR="007D11B6" w:rsidRDefault="007D11B6">
            <w:pPr>
              <w:pStyle w:val="ConsPlusNormal"/>
            </w:pPr>
            <w:r>
              <w:t>Иные непрограммные мероприятия</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99 9</w:t>
            </w:r>
          </w:p>
        </w:tc>
        <w:tc>
          <w:tcPr>
            <w:tcW w:w="562" w:type="dxa"/>
          </w:tcPr>
          <w:p w:rsidR="007D11B6" w:rsidRDefault="007D11B6">
            <w:pPr>
              <w:pStyle w:val="ConsPlusNormal"/>
            </w:pPr>
          </w:p>
        </w:tc>
        <w:tc>
          <w:tcPr>
            <w:tcW w:w="1701" w:type="dxa"/>
          </w:tcPr>
          <w:p w:rsidR="007D11B6" w:rsidRDefault="007D11B6">
            <w:pPr>
              <w:pStyle w:val="ConsPlusNormal"/>
              <w:jc w:val="center"/>
            </w:pPr>
            <w:r>
              <w:t>-3416,00</w:t>
            </w:r>
          </w:p>
        </w:tc>
        <w:tc>
          <w:tcPr>
            <w:tcW w:w="1701" w:type="dxa"/>
          </w:tcPr>
          <w:p w:rsidR="007D11B6" w:rsidRDefault="007D11B6">
            <w:pPr>
              <w:pStyle w:val="ConsPlusNormal"/>
              <w:jc w:val="center"/>
            </w:pPr>
            <w:r>
              <w:t>44927,00</w:t>
            </w:r>
          </w:p>
        </w:tc>
      </w:tr>
      <w:tr w:rsidR="007D11B6">
        <w:tc>
          <w:tcPr>
            <w:tcW w:w="2835" w:type="dxa"/>
          </w:tcPr>
          <w:p w:rsidR="007D11B6" w:rsidRDefault="007D11B6">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99 9 01</w:t>
            </w:r>
          </w:p>
        </w:tc>
        <w:tc>
          <w:tcPr>
            <w:tcW w:w="562" w:type="dxa"/>
          </w:tcPr>
          <w:p w:rsidR="007D11B6" w:rsidRDefault="007D11B6">
            <w:pPr>
              <w:pStyle w:val="ConsPlusNormal"/>
            </w:pPr>
          </w:p>
        </w:tc>
        <w:tc>
          <w:tcPr>
            <w:tcW w:w="1701" w:type="dxa"/>
          </w:tcPr>
          <w:p w:rsidR="007D11B6" w:rsidRDefault="007D11B6">
            <w:pPr>
              <w:pStyle w:val="ConsPlusNormal"/>
              <w:jc w:val="center"/>
            </w:pPr>
            <w:r>
              <w:t>-3416,00</w:t>
            </w:r>
          </w:p>
        </w:tc>
        <w:tc>
          <w:tcPr>
            <w:tcW w:w="1701" w:type="dxa"/>
          </w:tcPr>
          <w:p w:rsidR="007D11B6" w:rsidRDefault="007D11B6">
            <w:pPr>
              <w:pStyle w:val="ConsPlusNormal"/>
              <w:jc w:val="center"/>
            </w:pPr>
            <w:r>
              <w:t>8432,00</w:t>
            </w:r>
          </w:p>
        </w:tc>
      </w:tr>
      <w:tr w:rsidR="007D11B6">
        <w:tc>
          <w:tcPr>
            <w:tcW w:w="2835" w:type="dxa"/>
          </w:tcPr>
          <w:p w:rsidR="007D11B6" w:rsidRDefault="007D11B6">
            <w:pPr>
              <w:pStyle w:val="ConsPlusNormal"/>
            </w:pPr>
            <w:r>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99 9 01 60860</w:t>
            </w:r>
          </w:p>
        </w:tc>
        <w:tc>
          <w:tcPr>
            <w:tcW w:w="562" w:type="dxa"/>
          </w:tcPr>
          <w:p w:rsidR="007D11B6" w:rsidRDefault="007D11B6">
            <w:pPr>
              <w:pStyle w:val="ConsPlusNormal"/>
            </w:pPr>
          </w:p>
        </w:tc>
        <w:tc>
          <w:tcPr>
            <w:tcW w:w="1701" w:type="dxa"/>
          </w:tcPr>
          <w:p w:rsidR="007D11B6" w:rsidRDefault="007D11B6">
            <w:pPr>
              <w:pStyle w:val="ConsPlusNormal"/>
              <w:jc w:val="center"/>
            </w:pPr>
            <w:r>
              <w:t>-3416,00</w:t>
            </w:r>
          </w:p>
        </w:tc>
        <w:tc>
          <w:tcPr>
            <w:tcW w:w="1701" w:type="dxa"/>
          </w:tcPr>
          <w:p w:rsidR="007D11B6" w:rsidRDefault="007D11B6">
            <w:pPr>
              <w:pStyle w:val="ConsPlusNormal"/>
              <w:jc w:val="center"/>
            </w:pPr>
            <w:r>
              <w:t>8432,00</w:t>
            </w:r>
          </w:p>
        </w:tc>
      </w:tr>
      <w:tr w:rsidR="007D11B6">
        <w:tc>
          <w:tcPr>
            <w:tcW w:w="2835" w:type="dxa"/>
          </w:tcPr>
          <w:p w:rsidR="007D11B6" w:rsidRDefault="007D11B6">
            <w:pPr>
              <w:pStyle w:val="ConsPlusNormal"/>
            </w:pPr>
            <w:r>
              <w:t xml:space="preserve">Социальное обеспечение и </w:t>
            </w:r>
            <w:r>
              <w:lastRenderedPageBreak/>
              <w:t>иные выплаты населению</w:t>
            </w:r>
          </w:p>
        </w:tc>
        <w:tc>
          <w:tcPr>
            <w:tcW w:w="730" w:type="dxa"/>
          </w:tcPr>
          <w:p w:rsidR="007D11B6" w:rsidRDefault="007D11B6">
            <w:pPr>
              <w:pStyle w:val="ConsPlusNormal"/>
              <w:jc w:val="center"/>
            </w:pPr>
            <w:r>
              <w:lastRenderedPageBreak/>
              <w:t>592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99 9 01 60860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1128,00</w:t>
            </w:r>
          </w:p>
        </w:tc>
        <w:tc>
          <w:tcPr>
            <w:tcW w:w="1701" w:type="dxa"/>
          </w:tcPr>
          <w:p w:rsidR="007D11B6" w:rsidRDefault="007D11B6">
            <w:pPr>
              <w:pStyle w:val="ConsPlusNormal"/>
              <w:jc w:val="center"/>
            </w:pPr>
            <w:r>
              <w:t>1128,00</w:t>
            </w:r>
          </w:p>
        </w:tc>
      </w:tr>
      <w:tr w:rsidR="007D11B6">
        <w:tc>
          <w:tcPr>
            <w:tcW w:w="2835" w:type="dxa"/>
          </w:tcPr>
          <w:p w:rsidR="007D11B6" w:rsidRDefault="007D11B6">
            <w:pPr>
              <w:pStyle w:val="ConsPlusNormal"/>
            </w:pPr>
            <w:r>
              <w:lastRenderedPageBreak/>
              <w:t>Иные бюджетные ассигнования</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99 9 01 60860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-4544,00</w:t>
            </w:r>
          </w:p>
        </w:tc>
        <w:tc>
          <w:tcPr>
            <w:tcW w:w="1701" w:type="dxa"/>
          </w:tcPr>
          <w:p w:rsidR="007D11B6" w:rsidRDefault="007D11B6">
            <w:pPr>
              <w:pStyle w:val="ConsPlusNormal"/>
              <w:jc w:val="center"/>
            </w:pPr>
            <w:r>
              <w:t>7304,00</w:t>
            </w:r>
          </w:p>
        </w:tc>
      </w:tr>
      <w:tr w:rsidR="007D11B6">
        <w:tc>
          <w:tcPr>
            <w:tcW w:w="2835" w:type="dxa"/>
          </w:tcPr>
          <w:p w:rsidR="007D11B6" w:rsidRDefault="007D11B6">
            <w:pPr>
              <w:pStyle w:val="ConsPlusNormal"/>
            </w:pPr>
            <w:r>
              <w:t>Гранты в области науки, культуры, искусства и средств массовой информации</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99 9 02</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36495,00</w:t>
            </w:r>
          </w:p>
        </w:tc>
      </w:tr>
      <w:tr w:rsidR="007D11B6">
        <w:tc>
          <w:tcPr>
            <w:tcW w:w="2835" w:type="dxa"/>
          </w:tcPr>
          <w:p w:rsidR="007D11B6" w:rsidRDefault="007D11B6">
            <w:pPr>
              <w:pStyle w:val="ConsPlusNormal"/>
            </w:pPr>
            <w:r>
              <w:t>Финансовое обеспечение выплаты грантов в области науки, культуры, искусства и средств массовой информации</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99 9 02 61620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36495,00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99 9 02 61620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36495,00</w:t>
            </w:r>
          </w:p>
        </w:tc>
      </w:tr>
      <w:tr w:rsidR="007D11B6">
        <w:tc>
          <w:tcPr>
            <w:tcW w:w="2835" w:type="dxa"/>
          </w:tcPr>
          <w:p w:rsidR="007D11B6" w:rsidRDefault="007D11B6">
            <w:pPr>
              <w:pStyle w:val="ConsPlusNormal"/>
            </w:pPr>
            <w:r>
              <w:t>Социальная политика</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10</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77440,20</w:t>
            </w:r>
          </w:p>
        </w:tc>
        <w:tc>
          <w:tcPr>
            <w:tcW w:w="1701" w:type="dxa"/>
          </w:tcPr>
          <w:p w:rsidR="007D11B6" w:rsidRDefault="007D11B6">
            <w:pPr>
              <w:pStyle w:val="ConsPlusNormal"/>
              <w:jc w:val="center"/>
            </w:pPr>
            <w:r>
              <w:t>130805,40</w:t>
            </w:r>
          </w:p>
        </w:tc>
      </w:tr>
      <w:tr w:rsidR="007D11B6">
        <w:tc>
          <w:tcPr>
            <w:tcW w:w="2835" w:type="dxa"/>
          </w:tcPr>
          <w:p w:rsidR="007D11B6" w:rsidRDefault="007D11B6">
            <w:pPr>
              <w:pStyle w:val="ConsPlusNormal"/>
            </w:pPr>
            <w:r>
              <w:t>Охрана семьи и детства</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77440,20</w:t>
            </w:r>
          </w:p>
        </w:tc>
        <w:tc>
          <w:tcPr>
            <w:tcW w:w="1701" w:type="dxa"/>
          </w:tcPr>
          <w:p w:rsidR="007D11B6" w:rsidRDefault="007D11B6">
            <w:pPr>
              <w:pStyle w:val="ConsPlusNormal"/>
              <w:jc w:val="center"/>
            </w:pPr>
            <w:r>
              <w:t>80626,40</w:t>
            </w:r>
          </w:p>
        </w:tc>
      </w:tr>
      <w:tr w:rsidR="007D11B6">
        <w:tc>
          <w:tcPr>
            <w:tcW w:w="2835" w:type="dxa"/>
          </w:tcPr>
          <w:p w:rsidR="007D11B6" w:rsidRDefault="007D11B6">
            <w:pPr>
              <w:pStyle w:val="ConsPlusNormal"/>
            </w:pPr>
            <w:r>
              <w:t xml:space="preserve">Государственная </w:t>
            </w:r>
            <w:hyperlink r:id="rId397">
              <w:r>
                <w:rPr>
                  <w:color w:val="0000FF"/>
                </w:rPr>
                <w:t>программа</w:t>
              </w:r>
            </w:hyperlink>
            <w:r>
              <w:t xml:space="preserve"> Республики Дагестан "Социальная поддержка граждан"</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w:t>
            </w:r>
          </w:p>
        </w:tc>
        <w:tc>
          <w:tcPr>
            <w:tcW w:w="562" w:type="dxa"/>
          </w:tcPr>
          <w:p w:rsidR="007D11B6" w:rsidRDefault="007D11B6">
            <w:pPr>
              <w:pStyle w:val="ConsPlusNormal"/>
            </w:pPr>
          </w:p>
        </w:tc>
        <w:tc>
          <w:tcPr>
            <w:tcW w:w="1701" w:type="dxa"/>
          </w:tcPr>
          <w:p w:rsidR="007D11B6" w:rsidRDefault="007D11B6">
            <w:pPr>
              <w:pStyle w:val="ConsPlusNormal"/>
              <w:jc w:val="center"/>
            </w:pPr>
            <w:r>
              <w:t>77440,20</w:t>
            </w:r>
          </w:p>
        </w:tc>
        <w:tc>
          <w:tcPr>
            <w:tcW w:w="1701" w:type="dxa"/>
          </w:tcPr>
          <w:p w:rsidR="007D11B6" w:rsidRDefault="007D11B6">
            <w:pPr>
              <w:pStyle w:val="ConsPlusNormal"/>
              <w:jc w:val="center"/>
            </w:pPr>
            <w:r>
              <w:t>80626,40</w:t>
            </w:r>
          </w:p>
        </w:tc>
      </w:tr>
      <w:tr w:rsidR="007D11B6">
        <w:tc>
          <w:tcPr>
            <w:tcW w:w="2835" w:type="dxa"/>
          </w:tcPr>
          <w:p w:rsidR="007D11B6" w:rsidRDefault="003C7D5F">
            <w:pPr>
              <w:pStyle w:val="ConsPlusNormal"/>
            </w:pPr>
            <w:hyperlink r:id="rId398">
              <w:r w:rsidR="007D11B6">
                <w:rPr>
                  <w:color w:val="0000FF"/>
                </w:rPr>
                <w:t>Подпрограмма</w:t>
              </w:r>
            </w:hyperlink>
            <w:r w:rsidR="007D11B6">
              <w:t xml:space="preserve"> "Совершенствование социальной поддержки семьи и детей"</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22 3</w:t>
            </w:r>
          </w:p>
        </w:tc>
        <w:tc>
          <w:tcPr>
            <w:tcW w:w="562" w:type="dxa"/>
          </w:tcPr>
          <w:p w:rsidR="007D11B6" w:rsidRDefault="007D11B6">
            <w:pPr>
              <w:pStyle w:val="ConsPlusNormal"/>
            </w:pPr>
          </w:p>
        </w:tc>
        <w:tc>
          <w:tcPr>
            <w:tcW w:w="1701" w:type="dxa"/>
          </w:tcPr>
          <w:p w:rsidR="007D11B6" w:rsidRDefault="007D11B6">
            <w:pPr>
              <w:pStyle w:val="ConsPlusNormal"/>
              <w:jc w:val="center"/>
            </w:pPr>
            <w:r>
              <w:t>77440,20</w:t>
            </w:r>
          </w:p>
        </w:tc>
        <w:tc>
          <w:tcPr>
            <w:tcW w:w="1701" w:type="dxa"/>
          </w:tcPr>
          <w:p w:rsidR="007D11B6" w:rsidRDefault="007D11B6">
            <w:pPr>
              <w:pStyle w:val="ConsPlusNormal"/>
              <w:jc w:val="center"/>
            </w:pPr>
            <w:r>
              <w:t>80626,40</w:t>
            </w:r>
          </w:p>
        </w:tc>
      </w:tr>
      <w:tr w:rsidR="007D11B6">
        <w:tc>
          <w:tcPr>
            <w:tcW w:w="2835" w:type="dxa"/>
          </w:tcPr>
          <w:p w:rsidR="007D11B6" w:rsidRDefault="007D11B6">
            <w:pPr>
              <w:pStyle w:val="ConsPlusNormal"/>
            </w:pPr>
            <w:r>
              <w:t xml:space="preserve">Основное мероприятие "Оказание мер </w:t>
            </w:r>
            <w:r>
              <w:lastRenderedPageBreak/>
              <w:t>государственной поддержки в связи с беременностью и родами, а также гражданам, имеющим детей"</w:t>
            </w:r>
          </w:p>
        </w:tc>
        <w:tc>
          <w:tcPr>
            <w:tcW w:w="730" w:type="dxa"/>
          </w:tcPr>
          <w:p w:rsidR="007D11B6" w:rsidRDefault="007D11B6">
            <w:pPr>
              <w:pStyle w:val="ConsPlusNormal"/>
              <w:jc w:val="center"/>
            </w:pPr>
            <w:r>
              <w:lastRenderedPageBreak/>
              <w:t>592</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22 3 01</w:t>
            </w:r>
          </w:p>
        </w:tc>
        <w:tc>
          <w:tcPr>
            <w:tcW w:w="562" w:type="dxa"/>
          </w:tcPr>
          <w:p w:rsidR="007D11B6" w:rsidRDefault="007D11B6">
            <w:pPr>
              <w:pStyle w:val="ConsPlusNormal"/>
            </w:pPr>
          </w:p>
        </w:tc>
        <w:tc>
          <w:tcPr>
            <w:tcW w:w="1701" w:type="dxa"/>
          </w:tcPr>
          <w:p w:rsidR="007D11B6" w:rsidRDefault="007D11B6">
            <w:pPr>
              <w:pStyle w:val="ConsPlusNormal"/>
              <w:jc w:val="center"/>
            </w:pPr>
            <w:r>
              <w:t>77440,20</w:t>
            </w:r>
          </w:p>
        </w:tc>
        <w:tc>
          <w:tcPr>
            <w:tcW w:w="1701" w:type="dxa"/>
          </w:tcPr>
          <w:p w:rsidR="007D11B6" w:rsidRDefault="007D11B6">
            <w:pPr>
              <w:pStyle w:val="ConsPlusNormal"/>
              <w:jc w:val="center"/>
            </w:pPr>
            <w:r>
              <w:t>77440,20</w:t>
            </w:r>
          </w:p>
        </w:tc>
      </w:tr>
      <w:tr w:rsidR="007D11B6">
        <w:tc>
          <w:tcPr>
            <w:tcW w:w="2835" w:type="dxa"/>
          </w:tcPr>
          <w:p w:rsidR="007D11B6" w:rsidRDefault="007D11B6">
            <w:pPr>
              <w:pStyle w:val="ConsPlusNormal"/>
            </w:pPr>
            <w:r>
              <w:lastRenderedPageBreak/>
              <w:t xml:space="preserve">Выплата ежемесячного пособия на ребенка в соответствии с Федеральным </w:t>
            </w:r>
            <w:hyperlink r:id="rId399">
              <w:r>
                <w:rPr>
                  <w:color w:val="0000FF"/>
                </w:rPr>
                <w:t>законом</w:t>
              </w:r>
            </w:hyperlink>
            <w:r>
              <w:t xml:space="preserve"> от 19 мая 1995 года N 81-ФЗ "О государственных пособиях гражданам, имеющим детей"</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22 3 01 71310</w:t>
            </w:r>
          </w:p>
        </w:tc>
        <w:tc>
          <w:tcPr>
            <w:tcW w:w="562" w:type="dxa"/>
          </w:tcPr>
          <w:p w:rsidR="007D11B6" w:rsidRDefault="007D11B6">
            <w:pPr>
              <w:pStyle w:val="ConsPlusNormal"/>
            </w:pPr>
          </w:p>
        </w:tc>
        <w:tc>
          <w:tcPr>
            <w:tcW w:w="1701" w:type="dxa"/>
          </w:tcPr>
          <w:p w:rsidR="007D11B6" w:rsidRDefault="007D11B6">
            <w:pPr>
              <w:pStyle w:val="ConsPlusNormal"/>
              <w:jc w:val="center"/>
            </w:pPr>
            <w:r>
              <w:t>77440,20</w:t>
            </w:r>
          </w:p>
        </w:tc>
        <w:tc>
          <w:tcPr>
            <w:tcW w:w="1701" w:type="dxa"/>
          </w:tcPr>
          <w:p w:rsidR="007D11B6" w:rsidRDefault="007D11B6">
            <w:pPr>
              <w:pStyle w:val="ConsPlusNormal"/>
              <w:jc w:val="center"/>
            </w:pPr>
            <w:r>
              <w:t>77440,20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22 3 01 71310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77440,20</w:t>
            </w:r>
          </w:p>
        </w:tc>
        <w:tc>
          <w:tcPr>
            <w:tcW w:w="1701" w:type="dxa"/>
          </w:tcPr>
          <w:p w:rsidR="007D11B6" w:rsidRDefault="007D11B6">
            <w:pPr>
              <w:pStyle w:val="ConsPlusNormal"/>
              <w:jc w:val="center"/>
            </w:pPr>
            <w:r>
              <w:t>77440,20</w:t>
            </w:r>
          </w:p>
        </w:tc>
      </w:tr>
      <w:tr w:rsidR="007D11B6">
        <w:tc>
          <w:tcPr>
            <w:tcW w:w="2835" w:type="dxa"/>
          </w:tcPr>
          <w:p w:rsidR="007D11B6" w:rsidRDefault="007D11B6">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22 3 07</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3186,20</w:t>
            </w:r>
          </w:p>
        </w:tc>
      </w:tr>
      <w:tr w:rsidR="007D11B6">
        <w:tc>
          <w:tcPr>
            <w:tcW w:w="2835" w:type="dxa"/>
          </w:tcPr>
          <w:p w:rsidR="007D11B6" w:rsidRDefault="007D11B6">
            <w:pPr>
              <w:pStyle w:val="ConsPlusNormal"/>
            </w:pPr>
            <w:r>
              <w:t xml:space="preserve">Социальное обеспечение детей-сирот и детей, оставшихся без попечения родителей, лиц из числа детей-сирот и детей, </w:t>
            </w:r>
            <w:r>
              <w:lastRenderedPageBreak/>
              <w:t>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730" w:type="dxa"/>
          </w:tcPr>
          <w:p w:rsidR="007D11B6" w:rsidRDefault="007D11B6">
            <w:pPr>
              <w:pStyle w:val="ConsPlusNormal"/>
              <w:jc w:val="center"/>
            </w:pPr>
            <w:r>
              <w:lastRenderedPageBreak/>
              <w:t>592</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22 3 07 71510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3186,20</w:t>
            </w:r>
          </w:p>
        </w:tc>
      </w:tr>
      <w:tr w:rsidR="007D11B6">
        <w:tc>
          <w:tcPr>
            <w:tcW w:w="2835" w:type="dxa"/>
          </w:tcPr>
          <w:p w:rsidR="007D11B6" w:rsidRDefault="007D11B6">
            <w:pPr>
              <w:pStyle w:val="ConsPlusNormal"/>
            </w:pPr>
            <w:r>
              <w:lastRenderedPageBreak/>
              <w:t>Социальное обеспечение и иные выплаты населению</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22 3 07 71510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3186,20</w:t>
            </w:r>
          </w:p>
        </w:tc>
      </w:tr>
      <w:tr w:rsidR="007D11B6">
        <w:tc>
          <w:tcPr>
            <w:tcW w:w="2835" w:type="dxa"/>
          </w:tcPr>
          <w:p w:rsidR="007D11B6" w:rsidRDefault="007D11B6">
            <w:pPr>
              <w:pStyle w:val="ConsPlusNormal"/>
            </w:pPr>
            <w:r>
              <w:t>Другие вопросы в области социальной политики</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06</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50179,00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99</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50179,00</w:t>
            </w:r>
          </w:p>
        </w:tc>
      </w:tr>
      <w:tr w:rsidR="007D11B6">
        <w:tc>
          <w:tcPr>
            <w:tcW w:w="2835" w:type="dxa"/>
          </w:tcPr>
          <w:p w:rsidR="007D11B6" w:rsidRDefault="007D11B6">
            <w:pPr>
              <w:pStyle w:val="ConsPlusNormal"/>
            </w:pPr>
            <w:r>
              <w:t>Иные непрограммные мероприятия</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99 8</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50179,00</w:t>
            </w:r>
          </w:p>
        </w:tc>
      </w:tr>
      <w:tr w:rsidR="007D11B6">
        <w:tc>
          <w:tcPr>
            <w:tcW w:w="2835" w:type="dxa"/>
          </w:tcPr>
          <w:p w:rsidR="007D11B6" w:rsidRDefault="007D11B6">
            <w:pPr>
              <w:pStyle w:val="ConsPlusNormal"/>
            </w:pPr>
            <w:r>
              <w:t>Осуществление государственных полномочий Республики Дагестан по организации и осуществлению деятельности по опеке и попечительству</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99 8 00 77740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50179,00</w:t>
            </w:r>
          </w:p>
        </w:tc>
      </w:tr>
      <w:tr w:rsidR="007D11B6">
        <w:tc>
          <w:tcPr>
            <w:tcW w:w="2835" w:type="dxa"/>
          </w:tcPr>
          <w:p w:rsidR="007D11B6" w:rsidRDefault="007D11B6">
            <w:pPr>
              <w:pStyle w:val="ConsPlusNormal"/>
            </w:pPr>
            <w:r>
              <w:t>Межбюджетные трансферты</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10</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99 8 00 77740</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50179,00</w:t>
            </w:r>
          </w:p>
        </w:tc>
      </w:tr>
      <w:tr w:rsidR="007D11B6">
        <w:tc>
          <w:tcPr>
            <w:tcW w:w="2835" w:type="dxa"/>
          </w:tcPr>
          <w:p w:rsidR="007D11B6" w:rsidRDefault="007D11B6">
            <w:pPr>
              <w:pStyle w:val="ConsPlusNormal"/>
            </w:pPr>
            <w:r>
              <w:lastRenderedPageBreak/>
              <w:t>Обслуживание государственного и муниципального долга</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13</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286800,90</w:t>
            </w:r>
          </w:p>
        </w:tc>
      </w:tr>
      <w:tr w:rsidR="007D11B6">
        <w:tc>
          <w:tcPr>
            <w:tcW w:w="2835" w:type="dxa"/>
          </w:tcPr>
          <w:p w:rsidR="007D11B6" w:rsidRDefault="007D11B6">
            <w:pPr>
              <w:pStyle w:val="ConsPlusNormal"/>
            </w:pPr>
            <w:r>
              <w:t>Обслуживание государственного внутреннего и муниципального долга</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13</w:t>
            </w:r>
          </w:p>
        </w:tc>
        <w:tc>
          <w:tcPr>
            <w:tcW w:w="586" w:type="dxa"/>
          </w:tcPr>
          <w:p w:rsidR="007D11B6" w:rsidRDefault="007D11B6">
            <w:pPr>
              <w:pStyle w:val="ConsPlusNormal"/>
              <w:jc w:val="center"/>
            </w:pPr>
            <w:r>
              <w:t>01</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286800,90</w:t>
            </w:r>
          </w:p>
        </w:tc>
      </w:tr>
      <w:tr w:rsidR="007D11B6">
        <w:tc>
          <w:tcPr>
            <w:tcW w:w="2835" w:type="dxa"/>
          </w:tcPr>
          <w:p w:rsidR="007D11B6" w:rsidRDefault="007D11B6">
            <w:pPr>
              <w:pStyle w:val="ConsPlusNormal"/>
            </w:pPr>
            <w:r>
              <w:t xml:space="preserve">Государственная </w:t>
            </w:r>
            <w:hyperlink r:id="rId400">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13</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26</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286800,90</w:t>
            </w:r>
          </w:p>
        </w:tc>
      </w:tr>
      <w:tr w:rsidR="007D11B6">
        <w:tc>
          <w:tcPr>
            <w:tcW w:w="2835" w:type="dxa"/>
          </w:tcPr>
          <w:p w:rsidR="007D11B6" w:rsidRDefault="007D11B6">
            <w:pPr>
              <w:pStyle w:val="ConsPlusNormal"/>
            </w:pPr>
            <w:r>
              <w:t>Подпрограмма "Создание условий для эффективного управления государственными и муниципальными финансами в Республике Дагестан"</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13</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26 1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286800,90</w:t>
            </w:r>
          </w:p>
        </w:tc>
      </w:tr>
      <w:tr w:rsidR="007D11B6">
        <w:tc>
          <w:tcPr>
            <w:tcW w:w="2835" w:type="dxa"/>
          </w:tcPr>
          <w:p w:rsidR="007D11B6" w:rsidRDefault="007D11B6">
            <w:pPr>
              <w:pStyle w:val="ConsPlusNormal"/>
            </w:pPr>
            <w:r>
              <w:t>Основное мероприятие "Обслуживание государственного внутреннего долга"</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13</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26 1 02</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286800,90</w:t>
            </w:r>
          </w:p>
        </w:tc>
      </w:tr>
      <w:tr w:rsidR="007D11B6">
        <w:tc>
          <w:tcPr>
            <w:tcW w:w="2835" w:type="dxa"/>
          </w:tcPr>
          <w:p w:rsidR="007D11B6" w:rsidRDefault="007D11B6">
            <w:pPr>
              <w:pStyle w:val="ConsPlusNormal"/>
            </w:pPr>
            <w:r>
              <w:t>Процентные платежи по государственному долгу</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13</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26 1 02 27880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286800,90</w:t>
            </w:r>
          </w:p>
        </w:tc>
      </w:tr>
      <w:tr w:rsidR="007D11B6">
        <w:tc>
          <w:tcPr>
            <w:tcW w:w="2835" w:type="dxa"/>
          </w:tcPr>
          <w:p w:rsidR="007D11B6" w:rsidRDefault="007D11B6">
            <w:pPr>
              <w:pStyle w:val="ConsPlusNormal"/>
            </w:pPr>
            <w:r>
              <w:t xml:space="preserve">Обслуживание государственного </w:t>
            </w:r>
            <w:r>
              <w:lastRenderedPageBreak/>
              <w:t>(муниципального) долга</w:t>
            </w:r>
          </w:p>
        </w:tc>
        <w:tc>
          <w:tcPr>
            <w:tcW w:w="730" w:type="dxa"/>
          </w:tcPr>
          <w:p w:rsidR="007D11B6" w:rsidRDefault="007D11B6">
            <w:pPr>
              <w:pStyle w:val="ConsPlusNormal"/>
              <w:jc w:val="center"/>
            </w:pPr>
            <w:r>
              <w:lastRenderedPageBreak/>
              <w:t>592</w:t>
            </w:r>
          </w:p>
        </w:tc>
        <w:tc>
          <w:tcPr>
            <w:tcW w:w="533" w:type="dxa"/>
          </w:tcPr>
          <w:p w:rsidR="007D11B6" w:rsidRDefault="007D11B6">
            <w:pPr>
              <w:pStyle w:val="ConsPlusNormal"/>
              <w:jc w:val="center"/>
            </w:pPr>
            <w:r>
              <w:t>13</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26 1 02 27880</w:t>
            </w:r>
          </w:p>
        </w:tc>
        <w:tc>
          <w:tcPr>
            <w:tcW w:w="562" w:type="dxa"/>
          </w:tcPr>
          <w:p w:rsidR="007D11B6" w:rsidRDefault="007D11B6">
            <w:pPr>
              <w:pStyle w:val="ConsPlusNormal"/>
              <w:jc w:val="center"/>
            </w:pPr>
            <w:r>
              <w:t>700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286800,90</w:t>
            </w:r>
          </w:p>
        </w:tc>
      </w:tr>
      <w:tr w:rsidR="007D11B6">
        <w:tc>
          <w:tcPr>
            <w:tcW w:w="2835" w:type="dxa"/>
          </w:tcPr>
          <w:p w:rsidR="007D11B6" w:rsidRDefault="007D11B6">
            <w:pPr>
              <w:pStyle w:val="ConsPlusNormal"/>
            </w:pPr>
            <w:r>
              <w:lastRenderedPageBreak/>
              <w:t>Межбюджетные трансферты общего характера бюджетам бюджетной системы Российской Федерации</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14</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10140552,00</w:t>
            </w:r>
          </w:p>
        </w:tc>
      </w:tr>
      <w:tr w:rsidR="007D11B6">
        <w:tc>
          <w:tcPr>
            <w:tcW w:w="2835" w:type="dxa"/>
          </w:tcPr>
          <w:p w:rsidR="007D11B6" w:rsidRDefault="007D11B6">
            <w:pPr>
              <w:pStyle w:val="ConsPlusNormal"/>
            </w:pPr>
            <w:r>
              <w:t>Дотации на выравнивание бюджетной обеспеченности субъектов Российской Федерации и муниципальных образований</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14</w:t>
            </w:r>
          </w:p>
        </w:tc>
        <w:tc>
          <w:tcPr>
            <w:tcW w:w="586" w:type="dxa"/>
          </w:tcPr>
          <w:p w:rsidR="007D11B6" w:rsidRDefault="007D11B6">
            <w:pPr>
              <w:pStyle w:val="ConsPlusNormal"/>
              <w:jc w:val="center"/>
            </w:pPr>
            <w:r>
              <w:t>01</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7667759,00</w:t>
            </w:r>
          </w:p>
        </w:tc>
      </w:tr>
      <w:tr w:rsidR="007D11B6">
        <w:tc>
          <w:tcPr>
            <w:tcW w:w="2835" w:type="dxa"/>
          </w:tcPr>
          <w:p w:rsidR="007D11B6" w:rsidRDefault="007D11B6">
            <w:pPr>
              <w:pStyle w:val="ConsPlusNormal"/>
            </w:pPr>
            <w:r>
              <w:t xml:space="preserve">Государственная </w:t>
            </w:r>
            <w:hyperlink r:id="rId401">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14</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26</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7667759,00</w:t>
            </w:r>
          </w:p>
        </w:tc>
      </w:tr>
      <w:tr w:rsidR="007D11B6">
        <w:tc>
          <w:tcPr>
            <w:tcW w:w="2835" w:type="dxa"/>
          </w:tcPr>
          <w:p w:rsidR="007D11B6" w:rsidRDefault="007D11B6">
            <w:pPr>
              <w:pStyle w:val="ConsPlusNormal"/>
            </w:pPr>
            <w:r>
              <w:t>Подпрограмма "Создание условий для эффективного управления государственными и муниципальными финансами в Республике Дагестан"</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14</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26 1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7667759,00</w:t>
            </w:r>
          </w:p>
        </w:tc>
      </w:tr>
      <w:tr w:rsidR="007D11B6">
        <w:tc>
          <w:tcPr>
            <w:tcW w:w="2835" w:type="dxa"/>
          </w:tcPr>
          <w:p w:rsidR="007D11B6" w:rsidRDefault="007D11B6">
            <w:pPr>
              <w:pStyle w:val="ConsPlusNormal"/>
            </w:pPr>
            <w:r>
              <w:t xml:space="preserve">Основное мероприятие "Выравнивание бюджетной обеспеченности муниципальных </w:t>
            </w:r>
            <w:r>
              <w:lastRenderedPageBreak/>
              <w:t>образований Республики Дагестан"</w:t>
            </w:r>
          </w:p>
        </w:tc>
        <w:tc>
          <w:tcPr>
            <w:tcW w:w="730" w:type="dxa"/>
          </w:tcPr>
          <w:p w:rsidR="007D11B6" w:rsidRDefault="007D11B6">
            <w:pPr>
              <w:pStyle w:val="ConsPlusNormal"/>
              <w:jc w:val="center"/>
            </w:pPr>
            <w:r>
              <w:lastRenderedPageBreak/>
              <w:t>592</w:t>
            </w:r>
          </w:p>
        </w:tc>
        <w:tc>
          <w:tcPr>
            <w:tcW w:w="533" w:type="dxa"/>
          </w:tcPr>
          <w:p w:rsidR="007D11B6" w:rsidRDefault="007D11B6">
            <w:pPr>
              <w:pStyle w:val="ConsPlusNormal"/>
              <w:jc w:val="center"/>
            </w:pPr>
            <w:r>
              <w:t>14</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26 1 01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7667759,00</w:t>
            </w:r>
          </w:p>
        </w:tc>
      </w:tr>
      <w:tr w:rsidR="007D11B6">
        <w:tc>
          <w:tcPr>
            <w:tcW w:w="2835" w:type="dxa"/>
          </w:tcPr>
          <w:p w:rsidR="007D11B6" w:rsidRDefault="007D11B6">
            <w:pPr>
              <w:pStyle w:val="ConsPlusNormal"/>
            </w:pPr>
            <w:r>
              <w:lastRenderedPageBreak/>
              <w:t>Дотации на выравнивание бюджетной обеспеченности муниципальных районов (городских округов)</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14</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26 1 01 60020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7667759,00</w:t>
            </w:r>
          </w:p>
        </w:tc>
      </w:tr>
      <w:tr w:rsidR="007D11B6">
        <w:tc>
          <w:tcPr>
            <w:tcW w:w="2835" w:type="dxa"/>
          </w:tcPr>
          <w:p w:rsidR="007D11B6" w:rsidRDefault="007D11B6">
            <w:pPr>
              <w:pStyle w:val="ConsPlusNormal"/>
            </w:pPr>
            <w:r>
              <w:t>Межбюджетные трансферты</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14</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26 1 01 60020</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7667759,00</w:t>
            </w:r>
          </w:p>
        </w:tc>
      </w:tr>
      <w:tr w:rsidR="007D11B6">
        <w:tc>
          <w:tcPr>
            <w:tcW w:w="2835" w:type="dxa"/>
          </w:tcPr>
          <w:p w:rsidR="007D11B6" w:rsidRDefault="007D11B6">
            <w:pPr>
              <w:pStyle w:val="ConsPlusNormal"/>
            </w:pPr>
            <w:r>
              <w:t>Прочие межбюджетные трансферты общего характера</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14</w:t>
            </w:r>
          </w:p>
        </w:tc>
        <w:tc>
          <w:tcPr>
            <w:tcW w:w="586" w:type="dxa"/>
          </w:tcPr>
          <w:p w:rsidR="007D11B6" w:rsidRDefault="007D11B6">
            <w:pPr>
              <w:pStyle w:val="ConsPlusNormal"/>
              <w:jc w:val="center"/>
            </w:pPr>
            <w:r>
              <w:t>03</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2472793,00</w:t>
            </w:r>
          </w:p>
        </w:tc>
      </w:tr>
      <w:tr w:rsidR="007D11B6">
        <w:tc>
          <w:tcPr>
            <w:tcW w:w="2835" w:type="dxa"/>
          </w:tcPr>
          <w:p w:rsidR="007D11B6" w:rsidRDefault="007D11B6">
            <w:pPr>
              <w:pStyle w:val="ConsPlusNormal"/>
            </w:pPr>
            <w:r>
              <w:t xml:space="preserve">Государственная </w:t>
            </w:r>
            <w:hyperlink r:id="rId402">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14</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26</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2472793,00</w:t>
            </w:r>
          </w:p>
        </w:tc>
      </w:tr>
      <w:tr w:rsidR="007D11B6">
        <w:tc>
          <w:tcPr>
            <w:tcW w:w="2835" w:type="dxa"/>
          </w:tcPr>
          <w:p w:rsidR="007D11B6" w:rsidRDefault="007D11B6">
            <w:pPr>
              <w:pStyle w:val="ConsPlusNormal"/>
            </w:pPr>
            <w:r>
              <w:t>Подпрограмма "Создание условий для эффективного управления государственными и муниципальными финансами в Республике Дагестан"</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14</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26 1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2472793,00</w:t>
            </w:r>
          </w:p>
        </w:tc>
      </w:tr>
      <w:tr w:rsidR="007D11B6">
        <w:tc>
          <w:tcPr>
            <w:tcW w:w="2835" w:type="dxa"/>
          </w:tcPr>
          <w:p w:rsidR="007D11B6" w:rsidRDefault="007D11B6">
            <w:pPr>
              <w:pStyle w:val="ConsPlusNormal"/>
            </w:pPr>
            <w:r>
              <w:t xml:space="preserve">Основное мероприятие "Выравнивание бюджетной обеспеченности муниципальных </w:t>
            </w:r>
            <w:r>
              <w:lastRenderedPageBreak/>
              <w:t>образований Республики Дагестан"</w:t>
            </w:r>
          </w:p>
        </w:tc>
        <w:tc>
          <w:tcPr>
            <w:tcW w:w="730" w:type="dxa"/>
          </w:tcPr>
          <w:p w:rsidR="007D11B6" w:rsidRDefault="007D11B6">
            <w:pPr>
              <w:pStyle w:val="ConsPlusNormal"/>
              <w:jc w:val="center"/>
            </w:pPr>
            <w:r>
              <w:lastRenderedPageBreak/>
              <w:t>592</w:t>
            </w:r>
          </w:p>
        </w:tc>
        <w:tc>
          <w:tcPr>
            <w:tcW w:w="533" w:type="dxa"/>
          </w:tcPr>
          <w:p w:rsidR="007D11B6" w:rsidRDefault="007D11B6">
            <w:pPr>
              <w:pStyle w:val="ConsPlusNormal"/>
              <w:jc w:val="center"/>
            </w:pPr>
            <w:r>
              <w:t>14</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26 1 01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2472793,00</w:t>
            </w:r>
          </w:p>
        </w:tc>
      </w:tr>
      <w:tr w:rsidR="007D11B6">
        <w:tc>
          <w:tcPr>
            <w:tcW w:w="2835" w:type="dxa"/>
          </w:tcPr>
          <w:p w:rsidR="007D11B6" w:rsidRDefault="007D11B6">
            <w:pPr>
              <w:pStyle w:val="ConsPlusNormal"/>
            </w:pPr>
            <w:r>
              <w:lastRenderedPageBreak/>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14</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26 1 01 60030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2447793,00</w:t>
            </w:r>
          </w:p>
        </w:tc>
      </w:tr>
      <w:tr w:rsidR="007D11B6">
        <w:tc>
          <w:tcPr>
            <w:tcW w:w="2835" w:type="dxa"/>
          </w:tcPr>
          <w:p w:rsidR="007D11B6" w:rsidRDefault="007D11B6">
            <w:pPr>
              <w:pStyle w:val="ConsPlusNormal"/>
            </w:pPr>
            <w:r>
              <w:t>Межбюджетные трансферты</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14</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26 1 01 60030</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2447793,00</w:t>
            </w:r>
          </w:p>
        </w:tc>
      </w:tr>
      <w:tr w:rsidR="007D11B6">
        <w:tc>
          <w:tcPr>
            <w:tcW w:w="2835" w:type="dxa"/>
          </w:tcPr>
          <w:p w:rsidR="007D11B6" w:rsidRDefault="007D11B6">
            <w:pPr>
              <w:pStyle w:val="ConsPlusNormal"/>
            </w:pPr>
            <w:r>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14</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26 1 01 60050</w:t>
            </w:r>
          </w:p>
        </w:tc>
        <w:tc>
          <w:tcPr>
            <w:tcW w:w="562" w:type="dxa"/>
          </w:tcPr>
          <w:p w:rsidR="007D11B6" w:rsidRDefault="007D11B6">
            <w:pPr>
              <w:pStyle w:val="ConsPlusNormal"/>
            </w:pPr>
          </w:p>
        </w:tc>
        <w:tc>
          <w:tcPr>
            <w:tcW w:w="1701" w:type="dxa"/>
          </w:tcPr>
          <w:p w:rsidR="007D11B6" w:rsidRDefault="007D11B6">
            <w:pPr>
              <w:pStyle w:val="ConsPlusNormal"/>
              <w:jc w:val="center"/>
            </w:pPr>
            <w:r>
              <w:t>. 0,00</w:t>
            </w:r>
          </w:p>
        </w:tc>
        <w:tc>
          <w:tcPr>
            <w:tcW w:w="1701" w:type="dxa"/>
          </w:tcPr>
          <w:p w:rsidR="007D11B6" w:rsidRDefault="007D11B6">
            <w:pPr>
              <w:pStyle w:val="ConsPlusNormal"/>
              <w:jc w:val="center"/>
            </w:pPr>
            <w:r>
              <w:t>25000,00</w:t>
            </w:r>
          </w:p>
        </w:tc>
      </w:tr>
      <w:tr w:rsidR="007D11B6">
        <w:tc>
          <w:tcPr>
            <w:tcW w:w="2835" w:type="dxa"/>
          </w:tcPr>
          <w:p w:rsidR="007D11B6" w:rsidRDefault="007D11B6">
            <w:pPr>
              <w:pStyle w:val="ConsPlusNormal"/>
            </w:pPr>
            <w:r>
              <w:t>Межбюджетные трансферты</w:t>
            </w:r>
          </w:p>
        </w:tc>
        <w:tc>
          <w:tcPr>
            <w:tcW w:w="730" w:type="dxa"/>
          </w:tcPr>
          <w:p w:rsidR="007D11B6" w:rsidRDefault="007D11B6">
            <w:pPr>
              <w:pStyle w:val="ConsPlusNormal"/>
              <w:jc w:val="center"/>
            </w:pPr>
            <w:r>
              <w:t>592</w:t>
            </w:r>
          </w:p>
        </w:tc>
        <w:tc>
          <w:tcPr>
            <w:tcW w:w="533" w:type="dxa"/>
          </w:tcPr>
          <w:p w:rsidR="007D11B6" w:rsidRDefault="007D11B6">
            <w:pPr>
              <w:pStyle w:val="ConsPlusNormal"/>
              <w:jc w:val="center"/>
            </w:pPr>
            <w:r>
              <w:t>14</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26 1 01 60050</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25000,00</w:t>
            </w:r>
          </w:p>
        </w:tc>
      </w:tr>
      <w:tr w:rsidR="007D11B6">
        <w:tc>
          <w:tcPr>
            <w:tcW w:w="2835" w:type="dxa"/>
          </w:tcPr>
          <w:p w:rsidR="007D11B6" w:rsidRDefault="007D11B6">
            <w:pPr>
              <w:pStyle w:val="ConsPlusNormal"/>
            </w:pPr>
            <w:r>
              <w:t>Министерство транспорта и дорожного хозяйства Республики Дагестан</w:t>
            </w:r>
          </w:p>
        </w:tc>
        <w:tc>
          <w:tcPr>
            <w:tcW w:w="730" w:type="dxa"/>
          </w:tcPr>
          <w:p w:rsidR="007D11B6" w:rsidRDefault="007D11B6">
            <w:pPr>
              <w:pStyle w:val="ConsPlusNormal"/>
              <w:jc w:val="center"/>
            </w:pPr>
            <w:r>
              <w:t>765</w:t>
            </w:r>
          </w:p>
        </w:tc>
        <w:tc>
          <w:tcPr>
            <w:tcW w:w="533" w:type="dxa"/>
          </w:tcPr>
          <w:p w:rsidR="007D11B6" w:rsidRDefault="007D11B6">
            <w:pPr>
              <w:pStyle w:val="ConsPlusNormal"/>
            </w:pP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2079281,93</w:t>
            </w:r>
          </w:p>
        </w:tc>
        <w:tc>
          <w:tcPr>
            <w:tcW w:w="1701" w:type="dxa"/>
          </w:tcPr>
          <w:p w:rsidR="007D11B6" w:rsidRDefault="007D11B6">
            <w:pPr>
              <w:pStyle w:val="ConsPlusNormal"/>
              <w:jc w:val="center"/>
            </w:pPr>
            <w:r>
              <w:t>16590507,82</w:t>
            </w:r>
          </w:p>
        </w:tc>
      </w:tr>
      <w:tr w:rsidR="007D11B6">
        <w:tc>
          <w:tcPr>
            <w:tcW w:w="2835" w:type="dxa"/>
          </w:tcPr>
          <w:p w:rsidR="007D11B6" w:rsidRDefault="007D11B6">
            <w:pPr>
              <w:pStyle w:val="ConsPlusNormal"/>
            </w:pPr>
            <w:r>
              <w:t>Национальная безопасность и правоохранительная деятельность</w:t>
            </w:r>
          </w:p>
        </w:tc>
        <w:tc>
          <w:tcPr>
            <w:tcW w:w="730" w:type="dxa"/>
          </w:tcPr>
          <w:p w:rsidR="007D11B6" w:rsidRDefault="007D11B6">
            <w:pPr>
              <w:pStyle w:val="ConsPlusNormal"/>
              <w:jc w:val="center"/>
            </w:pPr>
            <w:r>
              <w:t>765</w:t>
            </w:r>
          </w:p>
        </w:tc>
        <w:tc>
          <w:tcPr>
            <w:tcW w:w="533" w:type="dxa"/>
          </w:tcPr>
          <w:p w:rsidR="007D11B6" w:rsidRDefault="007D11B6">
            <w:pPr>
              <w:pStyle w:val="ConsPlusNormal"/>
              <w:jc w:val="center"/>
            </w:pPr>
            <w:r>
              <w:t>03</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10900,00</w:t>
            </w:r>
          </w:p>
        </w:tc>
        <w:tc>
          <w:tcPr>
            <w:tcW w:w="1701" w:type="dxa"/>
          </w:tcPr>
          <w:p w:rsidR="007D11B6" w:rsidRDefault="007D11B6">
            <w:pPr>
              <w:pStyle w:val="ConsPlusNormal"/>
              <w:jc w:val="center"/>
            </w:pPr>
            <w:r>
              <w:t>10900,00</w:t>
            </w:r>
          </w:p>
        </w:tc>
      </w:tr>
      <w:tr w:rsidR="007D11B6">
        <w:tc>
          <w:tcPr>
            <w:tcW w:w="2835" w:type="dxa"/>
          </w:tcPr>
          <w:p w:rsidR="007D11B6" w:rsidRDefault="007D11B6">
            <w:pPr>
              <w:pStyle w:val="ConsPlusNormal"/>
            </w:pPr>
            <w:r>
              <w:lastRenderedPageBreak/>
              <w:t>Другие вопросы в области национальной безопасности и правоохранительной деятельности</w:t>
            </w:r>
          </w:p>
        </w:tc>
        <w:tc>
          <w:tcPr>
            <w:tcW w:w="730" w:type="dxa"/>
          </w:tcPr>
          <w:p w:rsidR="007D11B6" w:rsidRDefault="007D11B6">
            <w:pPr>
              <w:pStyle w:val="ConsPlusNormal"/>
              <w:jc w:val="center"/>
            </w:pPr>
            <w:r>
              <w:t>765</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10900,00</w:t>
            </w:r>
          </w:p>
        </w:tc>
        <w:tc>
          <w:tcPr>
            <w:tcW w:w="1701" w:type="dxa"/>
          </w:tcPr>
          <w:p w:rsidR="007D11B6" w:rsidRDefault="007D11B6">
            <w:pPr>
              <w:pStyle w:val="ConsPlusNormal"/>
              <w:jc w:val="center"/>
            </w:pPr>
            <w:r>
              <w:t>10900,00</w:t>
            </w:r>
          </w:p>
        </w:tc>
      </w:tr>
      <w:tr w:rsidR="007D11B6">
        <w:tc>
          <w:tcPr>
            <w:tcW w:w="2835" w:type="dxa"/>
          </w:tcPr>
          <w:p w:rsidR="007D11B6" w:rsidRDefault="007D11B6">
            <w:pPr>
              <w:pStyle w:val="ConsPlusNormal"/>
            </w:pPr>
            <w:r>
              <w:t xml:space="preserve">Государственная </w:t>
            </w:r>
            <w:hyperlink r:id="rId403">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730" w:type="dxa"/>
          </w:tcPr>
          <w:p w:rsidR="007D11B6" w:rsidRDefault="007D11B6">
            <w:pPr>
              <w:pStyle w:val="ConsPlusNormal"/>
              <w:jc w:val="center"/>
            </w:pPr>
            <w:r>
              <w:t>765</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06</w:t>
            </w:r>
          </w:p>
        </w:tc>
        <w:tc>
          <w:tcPr>
            <w:tcW w:w="562" w:type="dxa"/>
          </w:tcPr>
          <w:p w:rsidR="007D11B6" w:rsidRDefault="007D11B6">
            <w:pPr>
              <w:pStyle w:val="ConsPlusNormal"/>
            </w:pPr>
          </w:p>
        </w:tc>
        <w:tc>
          <w:tcPr>
            <w:tcW w:w="1701" w:type="dxa"/>
          </w:tcPr>
          <w:p w:rsidR="007D11B6" w:rsidRDefault="007D11B6">
            <w:pPr>
              <w:pStyle w:val="ConsPlusNormal"/>
              <w:jc w:val="center"/>
            </w:pPr>
            <w:r>
              <w:t>10900,00</w:t>
            </w:r>
          </w:p>
        </w:tc>
        <w:tc>
          <w:tcPr>
            <w:tcW w:w="1701" w:type="dxa"/>
          </w:tcPr>
          <w:p w:rsidR="007D11B6" w:rsidRDefault="007D11B6">
            <w:pPr>
              <w:pStyle w:val="ConsPlusNormal"/>
              <w:jc w:val="center"/>
            </w:pPr>
            <w:r>
              <w:t>10900,00</w:t>
            </w:r>
          </w:p>
        </w:tc>
      </w:tr>
      <w:tr w:rsidR="007D11B6">
        <w:tc>
          <w:tcPr>
            <w:tcW w:w="2835" w:type="dxa"/>
          </w:tcPr>
          <w:p w:rsidR="007D11B6" w:rsidRDefault="003C7D5F">
            <w:pPr>
              <w:pStyle w:val="ConsPlusNormal"/>
            </w:pPr>
            <w:hyperlink r:id="rId404">
              <w:r w:rsidR="007D11B6">
                <w:rPr>
                  <w:color w:val="0000FF"/>
                </w:rPr>
                <w:t>Подпрограмма</w:t>
              </w:r>
            </w:hyperlink>
            <w:r w:rsidR="007D11B6">
              <w:t xml:space="preserve"> "Повышение безопасности дорожного движения"</w:t>
            </w:r>
          </w:p>
        </w:tc>
        <w:tc>
          <w:tcPr>
            <w:tcW w:w="730" w:type="dxa"/>
          </w:tcPr>
          <w:p w:rsidR="007D11B6" w:rsidRDefault="007D11B6">
            <w:pPr>
              <w:pStyle w:val="ConsPlusNormal"/>
              <w:jc w:val="center"/>
            </w:pPr>
            <w:r>
              <w:t>765</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06 4</w:t>
            </w:r>
          </w:p>
        </w:tc>
        <w:tc>
          <w:tcPr>
            <w:tcW w:w="562" w:type="dxa"/>
          </w:tcPr>
          <w:p w:rsidR="007D11B6" w:rsidRDefault="007D11B6">
            <w:pPr>
              <w:pStyle w:val="ConsPlusNormal"/>
            </w:pPr>
          </w:p>
        </w:tc>
        <w:tc>
          <w:tcPr>
            <w:tcW w:w="1701" w:type="dxa"/>
          </w:tcPr>
          <w:p w:rsidR="007D11B6" w:rsidRDefault="007D11B6">
            <w:pPr>
              <w:pStyle w:val="ConsPlusNormal"/>
              <w:jc w:val="center"/>
            </w:pPr>
            <w:r>
              <w:t>10900,00</w:t>
            </w:r>
          </w:p>
        </w:tc>
        <w:tc>
          <w:tcPr>
            <w:tcW w:w="1701" w:type="dxa"/>
          </w:tcPr>
          <w:p w:rsidR="007D11B6" w:rsidRDefault="007D11B6">
            <w:pPr>
              <w:pStyle w:val="ConsPlusNormal"/>
              <w:jc w:val="center"/>
            </w:pPr>
            <w:r>
              <w:t>10900,00</w:t>
            </w:r>
          </w:p>
        </w:tc>
      </w:tr>
      <w:tr w:rsidR="007D11B6">
        <w:tc>
          <w:tcPr>
            <w:tcW w:w="2835" w:type="dxa"/>
          </w:tcPr>
          <w:p w:rsidR="007D11B6" w:rsidRDefault="007D11B6">
            <w:pPr>
              <w:pStyle w:val="ConsPlusNormal"/>
            </w:pPr>
            <w:r>
              <w:t>Основное мероприятие "Повышение безопасности дорожного движения"</w:t>
            </w:r>
          </w:p>
        </w:tc>
        <w:tc>
          <w:tcPr>
            <w:tcW w:w="730" w:type="dxa"/>
          </w:tcPr>
          <w:p w:rsidR="007D11B6" w:rsidRDefault="007D11B6">
            <w:pPr>
              <w:pStyle w:val="ConsPlusNormal"/>
              <w:jc w:val="center"/>
            </w:pPr>
            <w:r>
              <w:t>765</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06 4 01</w:t>
            </w:r>
          </w:p>
        </w:tc>
        <w:tc>
          <w:tcPr>
            <w:tcW w:w="562" w:type="dxa"/>
          </w:tcPr>
          <w:p w:rsidR="007D11B6" w:rsidRDefault="007D11B6">
            <w:pPr>
              <w:pStyle w:val="ConsPlusNormal"/>
            </w:pPr>
          </w:p>
        </w:tc>
        <w:tc>
          <w:tcPr>
            <w:tcW w:w="1701" w:type="dxa"/>
          </w:tcPr>
          <w:p w:rsidR="007D11B6" w:rsidRDefault="007D11B6">
            <w:pPr>
              <w:pStyle w:val="ConsPlusNormal"/>
              <w:jc w:val="center"/>
            </w:pPr>
            <w:r>
              <w:t>10900,00</w:t>
            </w:r>
          </w:p>
        </w:tc>
        <w:tc>
          <w:tcPr>
            <w:tcW w:w="1701" w:type="dxa"/>
          </w:tcPr>
          <w:p w:rsidR="007D11B6" w:rsidRDefault="007D11B6">
            <w:pPr>
              <w:pStyle w:val="ConsPlusNormal"/>
              <w:jc w:val="center"/>
            </w:pPr>
            <w:r>
              <w:t>10900,00</w:t>
            </w:r>
          </w:p>
        </w:tc>
      </w:tr>
      <w:tr w:rsidR="007D11B6">
        <w:tc>
          <w:tcPr>
            <w:tcW w:w="2835" w:type="dxa"/>
          </w:tcPr>
          <w:p w:rsidR="007D11B6" w:rsidRDefault="007D11B6">
            <w:pPr>
              <w:pStyle w:val="ConsPlusNormal"/>
            </w:pPr>
            <w:r>
              <w:t>Реализация мероприятий, направленных на повышение безопасности дорожного движения</w:t>
            </w:r>
          </w:p>
        </w:tc>
        <w:tc>
          <w:tcPr>
            <w:tcW w:w="730" w:type="dxa"/>
          </w:tcPr>
          <w:p w:rsidR="007D11B6" w:rsidRDefault="007D11B6">
            <w:pPr>
              <w:pStyle w:val="ConsPlusNormal"/>
              <w:jc w:val="center"/>
            </w:pPr>
            <w:r>
              <w:t>765</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06 4 01 99590</w:t>
            </w:r>
          </w:p>
        </w:tc>
        <w:tc>
          <w:tcPr>
            <w:tcW w:w="562" w:type="dxa"/>
          </w:tcPr>
          <w:p w:rsidR="007D11B6" w:rsidRDefault="007D11B6">
            <w:pPr>
              <w:pStyle w:val="ConsPlusNormal"/>
            </w:pPr>
          </w:p>
        </w:tc>
        <w:tc>
          <w:tcPr>
            <w:tcW w:w="1701" w:type="dxa"/>
          </w:tcPr>
          <w:p w:rsidR="007D11B6" w:rsidRDefault="007D11B6">
            <w:pPr>
              <w:pStyle w:val="ConsPlusNormal"/>
              <w:jc w:val="center"/>
            </w:pPr>
            <w:r>
              <w:t>10900,00</w:t>
            </w:r>
          </w:p>
        </w:tc>
        <w:tc>
          <w:tcPr>
            <w:tcW w:w="1701" w:type="dxa"/>
          </w:tcPr>
          <w:p w:rsidR="007D11B6" w:rsidRDefault="007D11B6">
            <w:pPr>
              <w:pStyle w:val="ConsPlusNormal"/>
              <w:jc w:val="center"/>
            </w:pPr>
            <w:r>
              <w:t>10900,00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765</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06 4 01 99590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10900,00</w:t>
            </w:r>
          </w:p>
        </w:tc>
        <w:tc>
          <w:tcPr>
            <w:tcW w:w="1701" w:type="dxa"/>
          </w:tcPr>
          <w:p w:rsidR="007D11B6" w:rsidRDefault="007D11B6">
            <w:pPr>
              <w:pStyle w:val="ConsPlusNormal"/>
              <w:jc w:val="center"/>
            </w:pPr>
            <w:r>
              <w:t>10900,00</w:t>
            </w:r>
          </w:p>
        </w:tc>
      </w:tr>
      <w:tr w:rsidR="007D11B6">
        <w:tc>
          <w:tcPr>
            <w:tcW w:w="2835" w:type="dxa"/>
          </w:tcPr>
          <w:p w:rsidR="007D11B6" w:rsidRDefault="007D11B6">
            <w:pPr>
              <w:pStyle w:val="ConsPlusNormal"/>
            </w:pPr>
            <w:r>
              <w:t>Национальная экономика</w:t>
            </w:r>
          </w:p>
        </w:tc>
        <w:tc>
          <w:tcPr>
            <w:tcW w:w="730" w:type="dxa"/>
          </w:tcPr>
          <w:p w:rsidR="007D11B6" w:rsidRDefault="007D11B6">
            <w:pPr>
              <w:pStyle w:val="ConsPlusNormal"/>
              <w:jc w:val="center"/>
            </w:pPr>
            <w:r>
              <w:t>765</w:t>
            </w:r>
          </w:p>
        </w:tc>
        <w:tc>
          <w:tcPr>
            <w:tcW w:w="533" w:type="dxa"/>
          </w:tcPr>
          <w:p w:rsidR="007D11B6" w:rsidRDefault="007D11B6">
            <w:pPr>
              <w:pStyle w:val="ConsPlusNormal"/>
              <w:jc w:val="center"/>
            </w:pPr>
            <w:r>
              <w:t>04</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2068381,93</w:t>
            </w:r>
          </w:p>
        </w:tc>
        <w:tc>
          <w:tcPr>
            <w:tcW w:w="1701" w:type="dxa"/>
          </w:tcPr>
          <w:p w:rsidR="007D11B6" w:rsidRDefault="007D11B6">
            <w:pPr>
              <w:pStyle w:val="ConsPlusNormal"/>
              <w:jc w:val="center"/>
            </w:pPr>
            <w:r>
              <w:t>16579607,82</w:t>
            </w:r>
          </w:p>
        </w:tc>
      </w:tr>
      <w:tr w:rsidR="007D11B6">
        <w:tc>
          <w:tcPr>
            <w:tcW w:w="2835" w:type="dxa"/>
          </w:tcPr>
          <w:p w:rsidR="007D11B6" w:rsidRDefault="007D11B6">
            <w:pPr>
              <w:pStyle w:val="ConsPlusNormal"/>
            </w:pPr>
            <w:r>
              <w:t>Транспорт</w:t>
            </w:r>
          </w:p>
        </w:tc>
        <w:tc>
          <w:tcPr>
            <w:tcW w:w="730" w:type="dxa"/>
          </w:tcPr>
          <w:p w:rsidR="007D11B6" w:rsidRDefault="007D11B6">
            <w:pPr>
              <w:pStyle w:val="ConsPlusNormal"/>
              <w:jc w:val="center"/>
            </w:pPr>
            <w:r>
              <w:t>765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08</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251009,78</w:t>
            </w:r>
          </w:p>
        </w:tc>
      </w:tr>
      <w:tr w:rsidR="007D11B6">
        <w:tc>
          <w:tcPr>
            <w:tcW w:w="2835" w:type="dxa"/>
          </w:tcPr>
          <w:p w:rsidR="007D11B6" w:rsidRDefault="007D11B6">
            <w:pPr>
              <w:pStyle w:val="ConsPlusNormal"/>
            </w:pPr>
            <w:r>
              <w:lastRenderedPageBreak/>
              <w:t>Реализация функций органов государственной власти Республики Дагестан</w:t>
            </w:r>
          </w:p>
        </w:tc>
        <w:tc>
          <w:tcPr>
            <w:tcW w:w="730" w:type="dxa"/>
          </w:tcPr>
          <w:p w:rsidR="007D11B6" w:rsidRDefault="007D11B6">
            <w:pPr>
              <w:pStyle w:val="ConsPlusNormal"/>
              <w:jc w:val="center"/>
            </w:pPr>
            <w:r>
              <w:t>765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08</w:t>
            </w:r>
          </w:p>
        </w:tc>
        <w:tc>
          <w:tcPr>
            <w:tcW w:w="1680" w:type="dxa"/>
          </w:tcPr>
          <w:p w:rsidR="007D11B6" w:rsidRDefault="007D11B6">
            <w:pPr>
              <w:pStyle w:val="ConsPlusNormal"/>
              <w:jc w:val="center"/>
            </w:pPr>
            <w:r>
              <w:t>99</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251009,78</w:t>
            </w:r>
          </w:p>
        </w:tc>
      </w:tr>
      <w:tr w:rsidR="007D11B6">
        <w:tc>
          <w:tcPr>
            <w:tcW w:w="2835" w:type="dxa"/>
          </w:tcPr>
          <w:p w:rsidR="007D11B6" w:rsidRDefault="007D11B6">
            <w:pPr>
              <w:pStyle w:val="ConsPlusNormal"/>
            </w:pPr>
            <w:r>
              <w:t>Иные непрограммные мероприятия</w:t>
            </w:r>
          </w:p>
        </w:tc>
        <w:tc>
          <w:tcPr>
            <w:tcW w:w="730" w:type="dxa"/>
          </w:tcPr>
          <w:p w:rsidR="007D11B6" w:rsidRDefault="007D11B6">
            <w:pPr>
              <w:pStyle w:val="ConsPlusNormal"/>
              <w:jc w:val="center"/>
            </w:pPr>
            <w:r>
              <w:t>765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08</w:t>
            </w:r>
          </w:p>
        </w:tc>
        <w:tc>
          <w:tcPr>
            <w:tcW w:w="1680" w:type="dxa"/>
          </w:tcPr>
          <w:p w:rsidR="007D11B6" w:rsidRDefault="007D11B6">
            <w:pPr>
              <w:pStyle w:val="ConsPlusNormal"/>
              <w:jc w:val="center"/>
            </w:pPr>
            <w:r>
              <w:t>99 9</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251009,78</w:t>
            </w:r>
          </w:p>
        </w:tc>
      </w:tr>
      <w:tr w:rsidR="007D11B6">
        <w:tc>
          <w:tcPr>
            <w:tcW w:w="2835" w:type="dxa"/>
          </w:tcPr>
          <w:p w:rsidR="007D11B6" w:rsidRDefault="007D11B6">
            <w:pPr>
              <w:pStyle w:val="ConsPlusNormal"/>
            </w:pPr>
            <w:r>
              <w:t>Реализация направления расходов по иным непрограммным мероприятиям в области железнодорожного транспорта</w:t>
            </w:r>
          </w:p>
        </w:tc>
        <w:tc>
          <w:tcPr>
            <w:tcW w:w="730" w:type="dxa"/>
          </w:tcPr>
          <w:p w:rsidR="007D11B6" w:rsidRDefault="007D11B6">
            <w:pPr>
              <w:pStyle w:val="ConsPlusNormal"/>
              <w:jc w:val="center"/>
            </w:pPr>
            <w:r>
              <w:t>765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08</w:t>
            </w:r>
          </w:p>
        </w:tc>
        <w:tc>
          <w:tcPr>
            <w:tcW w:w="1680" w:type="dxa"/>
          </w:tcPr>
          <w:p w:rsidR="007D11B6" w:rsidRDefault="007D11B6">
            <w:pPr>
              <w:pStyle w:val="ConsPlusNormal"/>
              <w:jc w:val="center"/>
            </w:pPr>
            <w:r>
              <w:t>99 9 00 60810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59960,40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765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08</w:t>
            </w:r>
          </w:p>
        </w:tc>
        <w:tc>
          <w:tcPr>
            <w:tcW w:w="1680" w:type="dxa"/>
          </w:tcPr>
          <w:p w:rsidR="007D11B6" w:rsidRDefault="007D11B6">
            <w:pPr>
              <w:pStyle w:val="ConsPlusNormal"/>
              <w:jc w:val="center"/>
            </w:pPr>
            <w:r>
              <w:t>99 9 00 60810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59960,40</w:t>
            </w:r>
          </w:p>
        </w:tc>
      </w:tr>
      <w:tr w:rsidR="007D11B6">
        <w:tc>
          <w:tcPr>
            <w:tcW w:w="2835" w:type="dxa"/>
          </w:tcPr>
          <w:p w:rsidR="007D11B6" w:rsidRDefault="007D11B6">
            <w:pPr>
              <w:pStyle w:val="ConsPlusNormal"/>
            </w:pPr>
            <w:r>
              <w:t>Реализация направления расходов по иным непрограммным мероприятиям в области воздушного транспорта</w:t>
            </w:r>
          </w:p>
        </w:tc>
        <w:tc>
          <w:tcPr>
            <w:tcW w:w="730" w:type="dxa"/>
          </w:tcPr>
          <w:p w:rsidR="007D11B6" w:rsidRDefault="007D11B6">
            <w:pPr>
              <w:pStyle w:val="ConsPlusNormal"/>
              <w:jc w:val="center"/>
            </w:pPr>
            <w:r>
              <w:t>765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08</w:t>
            </w:r>
          </w:p>
        </w:tc>
        <w:tc>
          <w:tcPr>
            <w:tcW w:w="1680" w:type="dxa"/>
          </w:tcPr>
          <w:p w:rsidR="007D11B6" w:rsidRDefault="007D11B6">
            <w:pPr>
              <w:pStyle w:val="ConsPlusNormal"/>
              <w:jc w:val="center"/>
            </w:pPr>
            <w:r>
              <w:t>99 9 00 60820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191049,38</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765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08</w:t>
            </w:r>
          </w:p>
        </w:tc>
        <w:tc>
          <w:tcPr>
            <w:tcW w:w="1680" w:type="dxa"/>
          </w:tcPr>
          <w:p w:rsidR="007D11B6" w:rsidRDefault="007D11B6">
            <w:pPr>
              <w:pStyle w:val="ConsPlusNormal"/>
              <w:jc w:val="center"/>
            </w:pPr>
            <w:r>
              <w:t>99 9 00 60820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191049,38</w:t>
            </w:r>
          </w:p>
        </w:tc>
      </w:tr>
      <w:tr w:rsidR="007D11B6">
        <w:tc>
          <w:tcPr>
            <w:tcW w:w="2835" w:type="dxa"/>
          </w:tcPr>
          <w:p w:rsidR="007D11B6" w:rsidRDefault="007D11B6">
            <w:pPr>
              <w:pStyle w:val="ConsPlusNormal"/>
            </w:pPr>
            <w:r>
              <w:t>Дорожное хозяйство (дорожные фонды)</w:t>
            </w:r>
          </w:p>
        </w:tc>
        <w:tc>
          <w:tcPr>
            <w:tcW w:w="730" w:type="dxa"/>
          </w:tcPr>
          <w:p w:rsidR="007D11B6" w:rsidRDefault="007D11B6">
            <w:pPr>
              <w:pStyle w:val="ConsPlusNormal"/>
              <w:jc w:val="center"/>
            </w:pPr>
            <w:r>
              <w:t>765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09</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2083480,73</w:t>
            </w:r>
          </w:p>
        </w:tc>
        <w:tc>
          <w:tcPr>
            <w:tcW w:w="1701" w:type="dxa"/>
          </w:tcPr>
          <w:p w:rsidR="007D11B6" w:rsidRDefault="007D11B6">
            <w:pPr>
              <w:pStyle w:val="ConsPlusNormal"/>
              <w:jc w:val="center"/>
            </w:pPr>
            <w:r>
              <w:t>16162097,24</w:t>
            </w:r>
          </w:p>
        </w:tc>
      </w:tr>
      <w:tr w:rsidR="007D11B6">
        <w:tc>
          <w:tcPr>
            <w:tcW w:w="2835" w:type="dxa"/>
          </w:tcPr>
          <w:p w:rsidR="007D11B6" w:rsidRDefault="007D11B6">
            <w:pPr>
              <w:pStyle w:val="ConsPlusNormal"/>
            </w:pPr>
            <w:r>
              <w:t xml:space="preserve">Государственная </w:t>
            </w:r>
            <w:hyperlink r:id="rId405">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w:t>
            </w:r>
            <w:r>
              <w:lastRenderedPageBreak/>
              <w:t>местного значения Республики Дагестан"</w:t>
            </w:r>
          </w:p>
        </w:tc>
        <w:tc>
          <w:tcPr>
            <w:tcW w:w="730" w:type="dxa"/>
          </w:tcPr>
          <w:p w:rsidR="007D11B6" w:rsidRDefault="007D11B6">
            <w:pPr>
              <w:pStyle w:val="ConsPlusNormal"/>
              <w:jc w:val="center"/>
            </w:pPr>
            <w:r>
              <w:lastRenderedPageBreak/>
              <w:t>765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15</w:t>
            </w:r>
          </w:p>
        </w:tc>
        <w:tc>
          <w:tcPr>
            <w:tcW w:w="562" w:type="dxa"/>
          </w:tcPr>
          <w:p w:rsidR="007D11B6" w:rsidRDefault="007D11B6">
            <w:pPr>
              <w:pStyle w:val="ConsPlusNormal"/>
            </w:pPr>
          </w:p>
        </w:tc>
        <w:tc>
          <w:tcPr>
            <w:tcW w:w="1701" w:type="dxa"/>
          </w:tcPr>
          <w:p w:rsidR="007D11B6" w:rsidRDefault="007D11B6">
            <w:pPr>
              <w:pStyle w:val="ConsPlusNormal"/>
              <w:jc w:val="center"/>
            </w:pPr>
            <w:r>
              <w:t>2083480,73</w:t>
            </w:r>
          </w:p>
        </w:tc>
        <w:tc>
          <w:tcPr>
            <w:tcW w:w="1701" w:type="dxa"/>
          </w:tcPr>
          <w:p w:rsidR="007D11B6" w:rsidRDefault="007D11B6">
            <w:pPr>
              <w:pStyle w:val="ConsPlusNormal"/>
              <w:jc w:val="center"/>
            </w:pPr>
            <w:r>
              <w:t>16162097,24</w:t>
            </w:r>
          </w:p>
        </w:tc>
      </w:tr>
      <w:tr w:rsidR="007D11B6">
        <w:tc>
          <w:tcPr>
            <w:tcW w:w="2835" w:type="dxa"/>
          </w:tcPr>
          <w:p w:rsidR="007D11B6" w:rsidRDefault="003C7D5F">
            <w:pPr>
              <w:pStyle w:val="ConsPlusNormal"/>
            </w:pPr>
            <w:hyperlink r:id="rId406">
              <w:r w:rsidR="007D11B6">
                <w:rPr>
                  <w:color w:val="0000FF"/>
                </w:rPr>
                <w:t>Подпрограмма</w:t>
              </w:r>
            </w:hyperlink>
            <w:r w:rsidR="007D11B6">
              <w:t xml:space="preserve"> "Дорожное хозяйство"</w:t>
            </w:r>
          </w:p>
        </w:tc>
        <w:tc>
          <w:tcPr>
            <w:tcW w:w="730" w:type="dxa"/>
          </w:tcPr>
          <w:p w:rsidR="007D11B6" w:rsidRDefault="007D11B6">
            <w:pPr>
              <w:pStyle w:val="ConsPlusNormal"/>
              <w:jc w:val="center"/>
            </w:pPr>
            <w:r>
              <w:t>765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15 2</w:t>
            </w:r>
          </w:p>
        </w:tc>
        <w:tc>
          <w:tcPr>
            <w:tcW w:w="562" w:type="dxa"/>
          </w:tcPr>
          <w:p w:rsidR="007D11B6" w:rsidRDefault="007D11B6">
            <w:pPr>
              <w:pStyle w:val="ConsPlusNormal"/>
            </w:pPr>
          </w:p>
        </w:tc>
        <w:tc>
          <w:tcPr>
            <w:tcW w:w="1701" w:type="dxa"/>
          </w:tcPr>
          <w:p w:rsidR="007D11B6" w:rsidRDefault="007D11B6">
            <w:pPr>
              <w:pStyle w:val="ConsPlusNormal"/>
              <w:jc w:val="center"/>
            </w:pPr>
            <w:r>
              <w:t>7000,01</w:t>
            </w:r>
          </w:p>
        </w:tc>
        <w:tc>
          <w:tcPr>
            <w:tcW w:w="1701" w:type="dxa"/>
          </w:tcPr>
          <w:p w:rsidR="007D11B6" w:rsidRDefault="007D11B6">
            <w:pPr>
              <w:pStyle w:val="ConsPlusNormal"/>
              <w:jc w:val="center"/>
            </w:pPr>
            <w:r>
              <w:t>239926,61</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730" w:type="dxa"/>
          </w:tcPr>
          <w:p w:rsidR="007D11B6" w:rsidRDefault="007D11B6">
            <w:pPr>
              <w:pStyle w:val="ConsPlusNormal"/>
              <w:jc w:val="center"/>
            </w:pPr>
            <w:r>
              <w:t>765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15 2 00 00590</w:t>
            </w:r>
          </w:p>
        </w:tc>
        <w:tc>
          <w:tcPr>
            <w:tcW w:w="562" w:type="dxa"/>
          </w:tcPr>
          <w:p w:rsidR="007D11B6" w:rsidRDefault="007D11B6">
            <w:pPr>
              <w:pStyle w:val="ConsPlusNormal"/>
            </w:pPr>
          </w:p>
        </w:tc>
        <w:tc>
          <w:tcPr>
            <w:tcW w:w="1701" w:type="dxa"/>
          </w:tcPr>
          <w:p w:rsidR="007D11B6" w:rsidRDefault="007D11B6">
            <w:pPr>
              <w:pStyle w:val="ConsPlusNormal"/>
              <w:jc w:val="center"/>
            </w:pPr>
            <w:r>
              <w:t>7000,01</w:t>
            </w:r>
          </w:p>
        </w:tc>
        <w:tc>
          <w:tcPr>
            <w:tcW w:w="1701" w:type="dxa"/>
          </w:tcPr>
          <w:p w:rsidR="007D11B6" w:rsidRDefault="007D11B6">
            <w:pPr>
              <w:pStyle w:val="ConsPlusNormal"/>
              <w:jc w:val="center"/>
            </w:pPr>
            <w:r>
              <w:t>239926,61</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765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15 2 00 00590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192609,60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765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15 2 00 00590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7000,01</w:t>
            </w:r>
          </w:p>
        </w:tc>
        <w:tc>
          <w:tcPr>
            <w:tcW w:w="1701" w:type="dxa"/>
          </w:tcPr>
          <w:p w:rsidR="007D11B6" w:rsidRDefault="007D11B6">
            <w:pPr>
              <w:pStyle w:val="ConsPlusNormal"/>
              <w:jc w:val="center"/>
            </w:pPr>
            <w:r>
              <w:t>45377,01</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765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15 2 00 00590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1940,00</w:t>
            </w:r>
          </w:p>
        </w:tc>
      </w:tr>
      <w:tr w:rsidR="007D11B6">
        <w:tc>
          <w:tcPr>
            <w:tcW w:w="2835" w:type="dxa"/>
          </w:tcPr>
          <w:p w:rsidR="007D11B6" w:rsidRDefault="003C7D5F">
            <w:pPr>
              <w:pStyle w:val="ConsPlusNormal"/>
            </w:pPr>
            <w:hyperlink r:id="rId407">
              <w:r w:rsidR="007D11B6">
                <w:rPr>
                  <w:color w:val="0000FF"/>
                </w:rPr>
                <w:t>Подпрограмма</w:t>
              </w:r>
            </w:hyperlink>
            <w:r w:rsidR="007D11B6">
              <w:t xml:space="preserve"> "Автомобильные дороги"</w:t>
            </w:r>
          </w:p>
        </w:tc>
        <w:tc>
          <w:tcPr>
            <w:tcW w:w="730" w:type="dxa"/>
          </w:tcPr>
          <w:p w:rsidR="007D11B6" w:rsidRDefault="007D11B6">
            <w:pPr>
              <w:pStyle w:val="ConsPlusNormal"/>
              <w:jc w:val="center"/>
            </w:pPr>
            <w:r>
              <w:t>765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15 3</w:t>
            </w:r>
          </w:p>
        </w:tc>
        <w:tc>
          <w:tcPr>
            <w:tcW w:w="562" w:type="dxa"/>
          </w:tcPr>
          <w:p w:rsidR="007D11B6" w:rsidRDefault="007D11B6">
            <w:pPr>
              <w:pStyle w:val="ConsPlusNormal"/>
            </w:pPr>
          </w:p>
        </w:tc>
        <w:tc>
          <w:tcPr>
            <w:tcW w:w="1701" w:type="dxa"/>
          </w:tcPr>
          <w:p w:rsidR="007D11B6" w:rsidRDefault="007D11B6">
            <w:pPr>
              <w:pStyle w:val="ConsPlusNormal"/>
              <w:jc w:val="center"/>
            </w:pPr>
            <w:r>
              <w:t>2076480,72</w:t>
            </w:r>
          </w:p>
        </w:tc>
        <w:tc>
          <w:tcPr>
            <w:tcW w:w="1701" w:type="dxa"/>
          </w:tcPr>
          <w:p w:rsidR="007D11B6" w:rsidRDefault="007D11B6">
            <w:pPr>
              <w:pStyle w:val="ConsPlusNormal"/>
              <w:jc w:val="center"/>
            </w:pPr>
            <w:r>
              <w:t>15922170,63</w:t>
            </w:r>
          </w:p>
        </w:tc>
      </w:tr>
      <w:tr w:rsidR="007D11B6">
        <w:tc>
          <w:tcPr>
            <w:tcW w:w="2835" w:type="dxa"/>
          </w:tcPr>
          <w:p w:rsidR="007D11B6" w:rsidRDefault="007D11B6">
            <w:pPr>
              <w:pStyle w:val="ConsPlusNormal"/>
            </w:pPr>
            <w:r>
              <w:t xml:space="preserve">Иные межбюджетные трансферты на </w:t>
            </w:r>
            <w:r>
              <w:lastRenderedPageBreak/>
              <w:t>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730" w:type="dxa"/>
          </w:tcPr>
          <w:p w:rsidR="007D11B6" w:rsidRDefault="007D11B6">
            <w:pPr>
              <w:pStyle w:val="ConsPlusNormal"/>
              <w:jc w:val="center"/>
            </w:pPr>
            <w:r>
              <w:lastRenderedPageBreak/>
              <w:t>765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15 3 06 57840</w:t>
            </w:r>
          </w:p>
        </w:tc>
        <w:tc>
          <w:tcPr>
            <w:tcW w:w="562" w:type="dxa"/>
          </w:tcPr>
          <w:p w:rsidR="007D11B6" w:rsidRDefault="007D11B6">
            <w:pPr>
              <w:pStyle w:val="ConsPlusNormal"/>
            </w:pPr>
          </w:p>
        </w:tc>
        <w:tc>
          <w:tcPr>
            <w:tcW w:w="1701" w:type="dxa"/>
          </w:tcPr>
          <w:p w:rsidR="007D11B6" w:rsidRDefault="007D11B6">
            <w:pPr>
              <w:pStyle w:val="ConsPlusNormal"/>
              <w:jc w:val="center"/>
            </w:pPr>
            <w:r>
              <w:t>381443,80</w:t>
            </w:r>
          </w:p>
        </w:tc>
        <w:tc>
          <w:tcPr>
            <w:tcW w:w="1701" w:type="dxa"/>
          </w:tcPr>
          <w:p w:rsidR="007D11B6" w:rsidRDefault="007D11B6">
            <w:pPr>
              <w:pStyle w:val="ConsPlusNormal"/>
              <w:jc w:val="center"/>
            </w:pPr>
            <w:r>
              <w:t>381443,80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765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15 3 06 57840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381443,80</w:t>
            </w:r>
          </w:p>
        </w:tc>
        <w:tc>
          <w:tcPr>
            <w:tcW w:w="1701" w:type="dxa"/>
          </w:tcPr>
          <w:p w:rsidR="007D11B6" w:rsidRDefault="007D11B6">
            <w:pPr>
              <w:pStyle w:val="ConsPlusNormal"/>
              <w:jc w:val="center"/>
            </w:pPr>
            <w:r>
              <w:t>381443,80</w:t>
            </w:r>
          </w:p>
        </w:tc>
      </w:tr>
      <w:tr w:rsidR="007D11B6">
        <w:tc>
          <w:tcPr>
            <w:tcW w:w="2835" w:type="dxa"/>
          </w:tcPr>
          <w:p w:rsidR="007D11B6" w:rsidRDefault="007D11B6">
            <w:pPr>
              <w:pStyle w:val="ConsPlusNormal"/>
            </w:pPr>
            <w:r>
              <w:t xml:space="preserve">Реализация мероприятий </w:t>
            </w:r>
            <w:hyperlink r:id="rId408">
              <w:r>
                <w:rPr>
                  <w:color w:val="0000FF"/>
                </w:rPr>
                <w:t>подпрограммы</w:t>
              </w:r>
            </w:hyperlink>
            <w:r>
              <w:t xml:space="preserve"> "Автомобильные дороги"</w:t>
            </w:r>
          </w:p>
        </w:tc>
        <w:tc>
          <w:tcPr>
            <w:tcW w:w="730" w:type="dxa"/>
          </w:tcPr>
          <w:p w:rsidR="007D11B6" w:rsidRDefault="007D11B6">
            <w:pPr>
              <w:pStyle w:val="ConsPlusNormal"/>
              <w:jc w:val="center"/>
            </w:pPr>
            <w:r>
              <w:t>765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15 3 00 20760</w:t>
            </w:r>
          </w:p>
        </w:tc>
        <w:tc>
          <w:tcPr>
            <w:tcW w:w="562" w:type="dxa"/>
          </w:tcPr>
          <w:p w:rsidR="007D11B6" w:rsidRDefault="007D11B6">
            <w:pPr>
              <w:pStyle w:val="ConsPlusNormal"/>
            </w:pPr>
          </w:p>
        </w:tc>
        <w:tc>
          <w:tcPr>
            <w:tcW w:w="1701" w:type="dxa"/>
          </w:tcPr>
          <w:p w:rsidR="007D11B6" w:rsidRDefault="007D11B6">
            <w:pPr>
              <w:pStyle w:val="ConsPlusNormal"/>
              <w:jc w:val="center"/>
            </w:pPr>
            <w:r>
              <w:t>1655719,32</w:t>
            </w:r>
          </w:p>
        </w:tc>
        <w:tc>
          <w:tcPr>
            <w:tcW w:w="1701" w:type="dxa"/>
          </w:tcPr>
          <w:p w:rsidR="007D11B6" w:rsidRDefault="007D11B6">
            <w:pPr>
              <w:pStyle w:val="ConsPlusNormal"/>
              <w:jc w:val="center"/>
            </w:pPr>
            <w:r>
              <w:t>13254227,46</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765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15 3 00 20760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1488365,96</w:t>
            </w:r>
          </w:p>
        </w:tc>
        <w:tc>
          <w:tcPr>
            <w:tcW w:w="1701" w:type="dxa"/>
          </w:tcPr>
          <w:p w:rsidR="007D11B6" w:rsidRDefault="007D11B6">
            <w:pPr>
              <w:pStyle w:val="ConsPlusNormal"/>
              <w:jc w:val="center"/>
            </w:pPr>
            <w:r>
              <w:t>7156510,36</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730" w:type="dxa"/>
          </w:tcPr>
          <w:p w:rsidR="007D11B6" w:rsidRDefault="007D11B6">
            <w:pPr>
              <w:pStyle w:val="ConsPlusNormal"/>
              <w:jc w:val="center"/>
            </w:pPr>
            <w:r>
              <w:t>765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15 3 00 20760</w:t>
            </w:r>
          </w:p>
        </w:tc>
        <w:tc>
          <w:tcPr>
            <w:tcW w:w="562" w:type="dxa"/>
          </w:tcPr>
          <w:p w:rsidR="007D11B6" w:rsidRDefault="007D11B6">
            <w:pPr>
              <w:pStyle w:val="ConsPlusNormal"/>
              <w:jc w:val="center"/>
            </w:pPr>
            <w:r>
              <w:t>400</w:t>
            </w:r>
          </w:p>
        </w:tc>
        <w:tc>
          <w:tcPr>
            <w:tcW w:w="1701" w:type="dxa"/>
          </w:tcPr>
          <w:p w:rsidR="007D11B6" w:rsidRDefault="007D11B6">
            <w:pPr>
              <w:pStyle w:val="ConsPlusNormal"/>
              <w:jc w:val="center"/>
            </w:pPr>
            <w:r>
              <w:t>37852,42</w:t>
            </w:r>
          </w:p>
        </w:tc>
        <w:tc>
          <w:tcPr>
            <w:tcW w:w="1701" w:type="dxa"/>
          </w:tcPr>
          <w:p w:rsidR="007D11B6" w:rsidRDefault="007D11B6">
            <w:pPr>
              <w:pStyle w:val="ConsPlusNormal"/>
              <w:jc w:val="center"/>
            </w:pPr>
            <w:r>
              <w:t>2355121,64</w:t>
            </w:r>
          </w:p>
        </w:tc>
      </w:tr>
      <w:tr w:rsidR="007D11B6">
        <w:tc>
          <w:tcPr>
            <w:tcW w:w="2835" w:type="dxa"/>
          </w:tcPr>
          <w:p w:rsidR="007D11B6" w:rsidRDefault="007D11B6">
            <w:pPr>
              <w:pStyle w:val="ConsPlusNormal"/>
            </w:pPr>
            <w:r>
              <w:t>Межбюджетные трансферты</w:t>
            </w:r>
          </w:p>
        </w:tc>
        <w:tc>
          <w:tcPr>
            <w:tcW w:w="730" w:type="dxa"/>
          </w:tcPr>
          <w:p w:rsidR="007D11B6" w:rsidRDefault="007D11B6">
            <w:pPr>
              <w:pStyle w:val="ConsPlusNormal"/>
              <w:jc w:val="center"/>
            </w:pPr>
            <w:r>
              <w:t>765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15 3 00 20760</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100000,00</w:t>
            </w:r>
          </w:p>
        </w:tc>
        <w:tc>
          <w:tcPr>
            <w:tcW w:w="1701" w:type="dxa"/>
          </w:tcPr>
          <w:p w:rsidR="007D11B6" w:rsidRDefault="007D11B6">
            <w:pPr>
              <w:pStyle w:val="ConsPlusNormal"/>
              <w:jc w:val="center"/>
            </w:pPr>
            <w:r>
              <w:t>2824309,00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765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15 3 00 20760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29500,94</w:t>
            </w:r>
          </w:p>
        </w:tc>
        <w:tc>
          <w:tcPr>
            <w:tcW w:w="1701" w:type="dxa"/>
          </w:tcPr>
          <w:p w:rsidR="007D11B6" w:rsidRDefault="007D11B6">
            <w:pPr>
              <w:pStyle w:val="ConsPlusNormal"/>
              <w:jc w:val="center"/>
            </w:pPr>
            <w:r>
              <w:t>918286,46</w:t>
            </w:r>
          </w:p>
        </w:tc>
      </w:tr>
      <w:tr w:rsidR="007D11B6">
        <w:tc>
          <w:tcPr>
            <w:tcW w:w="2835" w:type="dxa"/>
          </w:tcPr>
          <w:p w:rsidR="007D11B6" w:rsidRDefault="007D11B6">
            <w:pPr>
              <w:pStyle w:val="ConsPlusNormal"/>
            </w:pPr>
            <w:r>
              <w:t>Федеральный проект "Дорожная сеть"</w:t>
            </w:r>
          </w:p>
        </w:tc>
        <w:tc>
          <w:tcPr>
            <w:tcW w:w="730" w:type="dxa"/>
          </w:tcPr>
          <w:p w:rsidR="007D11B6" w:rsidRDefault="007D11B6">
            <w:pPr>
              <w:pStyle w:val="ConsPlusNormal"/>
              <w:jc w:val="center"/>
            </w:pPr>
            <w:r>
              <w:t>765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15 3R1</w:t>
            </w:r>
          </w:p>
        </w:tc>
        <w:tc>
          <w:tcPr>
            <w:tcW w:w="562" w:type="dxa"/>
          </w:tcPr>
          <w:p w:rsidR="007D11B6" w:rsidRDefault="007D11B6">
            <w:pPr>
              <w:pStyle w:val="ConsPlusNormal"/>
            </w:pPr>
          </w:p>
        </w:tc>
        <w:tc>
          <w:tcPr>
            <w:tcW w:w="1701" w:type="dxa"/>
          </w:tcPr>
          <w:p w:rsidR="007D11B6" w:rsidRDefault="007D11B6">
            <w:pPr>
              <w:pStyle w:val="ConsPlusNormal"/>
              <w:jc w:val="center"/>
            </w:pPr>
            <w:r>
              <w:t>53626,24</w:t>
            </w:r>
          </w:p>
        </w:tc>
        <w:tc>
          <w:tcPr>
            <w:tcW w:w="1701" w:type="dxa"/>
          </w:tcPr>
          <w:p w:rsidR="007D11B6" w:rsidRDefault="007D11B6">
            <w:pPr>
              <w:pStyle w:val="ConsPlusNormal"/>
              <w:jc w:val="center"/>
            </w:pPr>
            <w:r>
              <w:t>2057936,21</w:t>
            </w:r>
          </w:p>
        </w:tc>
      </w:tr>
      <w:tr w:rsidR="007D11B6">
        <w:tc>
          <w:tcPr>
            <w:tcW w:w="2835" w:type="dxa"/>
          </w:tcPr>
          <w:p w:rsidR="007D11B6" w:rsidRDefault="007D11B6">
            <w:pPr>
              <w:pStyle w:val="ConsPlusNormal"/>
            </w:pPr>
            <w:r>
              <w:lastRenderedPageBreak/>
              <w:t>Субсидии на приведение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w:t>
            </w:r>
          </w:p>
        </w:tc>
        <w:tc>
          <w:tcPr>
            <w:tcW w:w="730" w:type="dxa"/>
          </w:tcPr>
          <w:p w:rsidR="007D11B6" w:rsidRDefault="007D11B6">
            <w:pPr>
              <w:pStyle w:val="ConsPlusNormal"/>
              <w:jc w:val="center"/>
            </w:pPr>
            <w:r>
              <w:t>765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15 3 R1 53940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994179,40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765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15 3 R1 53940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994179,40</w:t>
            </w:r>
          </w:p>
        </w:tc>
      </w:tr>
      <w:tr w:rsidR="007D11B6">
        <w:tc>
          <w:tcPr>
            <w:tcW w:w="2835" w:type="dxa"/>
          </w:tcPr>
          <w:p w:rsidR="007D11B6" w:rsidRDefault="007D11B6">
            <w:pPr>
              <w:pStyle w:val="ConsPlusNormal"/>
            </w:pPr>
            <w:r>
              <w:t>Финансовое обеспечение дорожной деятельности в рамках реализации национального проекта "Безопасные качественные дороги"</w:t>
            </w:r>
          </w:p>
        </w:tc>
        <w:tc>
          <w:tcPr>
            <w:tcW w:w="730" w:type="dxa"/>
          </w:tcPr>
          <w:p w:rsidR="007D11B6" w:rsidRDefault="007D11B6">
            <w:pPr>
              <w:pStyle w:val="ConsPlusNormal"/>
              <w:jc w:val="center"/>
            </w:pPr>
            <w:r>
              <w:t>765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15 3 R1 Д3930</w:t>
            </w:r>
          </w:p>
        </w:tc>
        <w:tc>
          <w:tcPr>
            <w:tcW w:w="562" w:type="dxa"/>
          </w:tcPr>
          <w:p w:rsidR="007D11B6" w:rsidRDefault="007D11B6">
            <w:pPr>
              <w:pStyle w:val="ConsPlusNormal"/>
            </w:pPr>
          </w:p>
        </w:tc>
        <w:tc>
          <w:tcPr>
            <w:tcW w:w="1701" w:type="dxa"/>
          </w:tcPr>
          <w:p w:rsidR="007D11B6" w:rsidRDefault="007D11B6">
            <w:pPr>
              <w:pStyle w:val="ConsPlusNormal"/>
              <w:jc w:val="center"/>
            </w:pPr>
            <w:r>
              <w:t>53626,24</w:t>
            </w:r>
          </w:p>
        </w:tc>
        <w:tc>
          <w:tcPr>
            <w:tcW w:w="1701" w:type="dxa"/>
          </w:tcPr>
          <w:p w:rsidR="007D11B6" w:rsidRDefault="007D11B6">
            <w:pPr>
              <w:pStyle w:val="ConsPlusNormal"/>
              <w:jc w:val="center"/>
            </w:pPr>
            <w:r>
              <w:t>1063756,81</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765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15 3 R1 Д3930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53626,24</w:t>
            </w:r>
          </w:p>
        </w:tc>
        <w:tc>
          <w:tcPr>
            <w:tcW w:w="1701" w:type="dxa"/>
          </w:tcPr>
          <w:p w:rsidR="007D11B6" w:rsidRDefault="007D11B6">
            <w:pPr>
              <w:pStyle w:val="ConsPlusNormal"/>
              <w:jc w:val="center"/>
            </w:pPr>
            <w:r>
              <w:t>763756,81</w:t>
            </w:r>
          </w:p>
        </w:tc>
      </w:tr>
      <w:tr w:rsidR="007D11B6">
        <w:tc>
          <w:tcPr>
            <w:tcW w:w="2835" w:type="dxa"/>
          </w:tcPr>
          <w:p w:rsidR="007D11B6" w:rsidRDefault="007D11B6">
            <w:pPr>
              <w:pStyle w:val="ConsPlusNormal"/>
            </w:pPr>
            <w:r>
              <w:t>Межбюджетные трансферты</w:t>
            </w:r>
          </w:p>
        </w:tc>
        <w:tc>
          <w:tcPr>
            <w:tcW w:w="730" w:type="dxa"/>
          </w:tcPr>
          <w:p w:rsidR="007D11B6" w:rsidRDefault="007D11B6">
            <w:pPr>
              <w:pStyle w:val="ConsPlusNormal"/>
              <w:jc w:val="center"/>
            </w:pPr>
            <w:r>
              <w:t>765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15 3 R1 Д3930</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300000,00</w:t>
            </w:r>
          </w:p>
        </w:tc>
      </w:tr>
      <w:tr w:rsidR="007D11B6">
        <w:tc>
          <w:tcPr>
            <w:tcW w:w="2835" w:type="dxa"/>
          </w:tcPr>
          <w:p w:rsidR="007D11B6" w:rsidRDefault="007D11B6">
            <w:pPr>
              <w:pStyle w:val="ConsPlusNormal"/>
            </w:pPr>
            <w:r>
              <w:t>Федеральный проект "Общесистемные меры развития дорожного хозяйства"</w:t>
            </w:r>
          </w:p>
        </w:tc>
        <w:tc>
          <w:tcPr>
            <w:tcW w:w="730" w:type="dxa"/>
          </w:tcPr>
          <w:p w:rsidR="007D11B6" w:rsidRDefault="007D11B6">
            <w:pPr>
              <w:pStyle w:val="ConsPlusNormal"/>
              <w:jc w:val="center"/>
            </w:pPr>
            <w:r>
              <w:t>765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15 3 R2</w:t>
            </w:r>
          </w:p>
        </w:tc>
        <w:tc>
          <w:tcPr>
            <w:tcW w:w="562" w:type="dxa"/>
          </w:tcPr>
          <w:p w:rsidR="007D11B6" w:rsidRDefault="007D11B6">
            <w:pPr>
              <w:pStyle w:val="ConsPlusNormal"/>
            </w:pPr>
          </w:p>
        </w:tc>
        <w:tc>
          <w:tcPr>
            <w:tcW w:w="1701" w:type="dxa"/>
          </w:tcPr>
          <w:p w:rsidR="007D11B6" w:rsidRDefault="007D11B6">
            <w:pPr>
              <w:pStyle w:val="ConsPlusNormal"/>
              <w:jc w:val="center"/>
            </w:pPr>
            <w:r>
              <w:t>-14308,64</w:t>
            </w:r>
          </w:p>
        </w:tc>
        <w:tc>
          <w:tcPr>
            <w:tcW w:w="1701" w:type="dxa"/>
          </w:tcPr>
          <w:p w:rsidR="007D11B6" w:rsidRDefault="007D11B6">
            <w:pPr>
              <w:pStyle w:val="ConsPlusNormal"/>
              <w:jc w:val="center"/>
            </w:pPr>
            <w:r>
              <w:t>228563,16</w:t>
            </w:r>
          </w:p>
        </w:tc>
      </w:tr>
      <w:tr w:rsidR="007D11B6">
        <w:tc>
          <w:tcPr>
            <w:tcW w:w="2835" w:type="dxa"/>
          </w:tcPr>
          <w:p w:rsidR="007D11B6" w:rsidRDefault="007D11B6">
            <w:pPr>
              <w:pStyle w:val="ConsPlusNormal"/>
            </w:pPr>
            <w:r>
              <w:t xml:space="preserve">Внедрение </w:t>
            </w:r>
            <w:r>
              <w:lastRenderedPageBreak/>
              <w:t>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w:t>
            </w:r>
          </w:p>
        </w:tc>
        <w:tc>
          <w:tcPr>
            <w:tcW w:w="730" w:type="dxa"/>
          </w:tcPr>
          <w:p w:rsidR="007D11B6" w:rsidRDefault="007D11B6">
            <w:pPr>
              <w:pStyle w:val="ConsPlusNormal"/>
              <w:jc w:val="center"/>
            </w:pPr>
            <w:r>
              <w:lastRenderedPageBreak/>
              <w:t>765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15 3R2 54180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82871,80</w:t>
            </w:r>
          </w:p>
        </w:tc>
      </w:tr>
      <w:tr w:rsidR="007D11B6">
        <w:tc>
          <w:tcPr>
            <w:tcW w:w="2835" w:type="dxa"/>
          </w:tcPr>
          <w:p w:rsidR="007D11B6" w:rsidRDefault="007D11B6">
            <w:pPr>
              <w:pStyle w:val="ConsPlusNormal"/>
            </w:pPr>
            <w:r>
              <w:lastRenderedPageBreak/>
              <w:t>Межбюджетные трансферты</w:t>
            </w:r>
          </w:p>
        </w:tc>
        <w:tc>
          <w:tcPr>
            <w:tcW w:w="730" w:type="dxa"/>
          </w:tcPr>
          <w:p w:rsidR="007D11B6" w:rsidRDefault="007D11B6">
            <w:pPr>
              <w:pStyle w:val="ConsPlusNormal"/>
              <w:jc w:val="center"/>
            </w:pPr>
            <w:r>
              <w:t>765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15 3R2 54180</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82871,80</w:t>
            </w:r>
          </w:p>
        </w:tc>
      </w:tr>
      <w:tr w:rsidR="007D11B6">
        <w:tc>
          <w:tcPr>
            <w:tcW w:w="2835" w:type="dxa"/>
          </w:tcPr>
          <w:p w:rsidR="007D11B6" w:rsidRDefault="007D11B6">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 за счет средств республиканского бюджета Республики Дагестан</w:t>
            </w:r>
          </w:p>
        </w:tc>
        <w:tc>
          <w:tcPr>
            <w:tcW w:w="730" w:type="dxa"/>
          </w:tcPr>
          <w:p w:rsidR="007D11B6" w:rsidRDefault="007D11B6">
            <w:pPr>
              <w:pStyle w:val="ConsPlusNormal"/>
              <w:jc w:val="center"/>
            </w:pPr>
            <w:r>
              <w:t>765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15 3 R2 Д4180</w:t>
            </w:r>
          </w:p>
        </w:tc>
        <w:tc>
          <w:tcPr>
            <w:tcW w:w="562" w:type="dxa"/>
          </w:tcPr>
          <w:p w:rsidR="007D11B6" w:rsidRDefault="007D11B6">
            <w:pPr>
              <w:pStyle w:val="ConsPlusNormal"/>
            </w:pPr>
          </w:p>
        </w:tc>
        <w:tc>
          <w:tcPr>
            <w:tcW w:w="1701" w:type="dxa"/>
          </w:tcPr>
          <w:p w:rsidR="007D11B6" w:rsidRDefault="007D11B6">
            <w:pPr>
              <w:pStyle w:val="ConsPlusNormal"/>
              <w:jc w:val="center"/>
            </w:pPr>
            <w:r>
              <w:t>-14308,64</w:t>
            </w:r>
          </w:p>
        </w:tc>
        <w:tc>
          <w:tcPr>
            <w:tcW w:w="1701" w:type="dxa"/>
          </w:tcPr>
          <w:p w:rsidR="007D11B6" w:rsidRDefault="007D11B6">
            <w:pPr>
              <w:pStyle w:val="ConsPlusNormal"/>
              <w:jc w:val="center"/>
            </w:pPr>
            <w:r>
              <w:t>145691,36</w:t>
            </w:r>
          </w:p>
        </w:tc>
      </w:tr>
      <w:tr w:rsidR="007D11B6">
        <w:tc>
          <w:tcPr>
            <w:tcW w:w="2835" w:type="dxa"/>
          </w:tcPr>
          <w:p w:rsidR="007D11B6" w:rsidRDefault="007D11B6">
            <w:pPr>
              <w:pStyle w:val="ConsPlusNormal"/>
            </w:pPr>
            <w:r>
              <w:lastRenderedPageBreak/>
              <w:t>Капитальные вложения в объекты государственной (муниципальной) собственности</w:t>
            </w:r>
          </w:p>
        </w:tc>
        <w:tc>
          <w:tcPr>
            <w:tcW w:w="730" w:type="dxa"/>
          </w:tcPr>
          <w:p w:rsidR="007D11B6" w:rsidRDefault="007D11B6">
            <w:pPr>
              <w:pStyle w:val="ConsPlusNormal"/>
              <w:jc w:val="center"/>
            </w:pPr>
            <w:r>
              <w:t>765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15 3К2Д4180</w:t>
            </w:r>
          </w:p>
        </w:tc>
        <w:tc>
          <w:tcPr>
            <w:tcW w:w="562" w:type="dxa"/>
          </w:tcPr>
          <w:p w:rsidR="007D11B6" w:rsidRDefault="007D11B6">
            <w:pPr>
              <w:pStyle w:val="ConsPlusNormal"/>
              <w:jc w:val="center"/>
            </w:pPr>
            <w:r>
              <w:t>400</w:t>
            </w:r>
          </w:p>
        </w:tc>
        <w:tc>
          <w:tcPr>
            <w:tcW w:w="1701" w:type="dxa"/>
          </w:tcPr>
          <w:p w:rsidR="007D11B6" w:rsidRDefault="007D11B6">
            <w:pPr>
              <w:pStyle w:val="ConsPlusNormal"/>
              <w:jc w:val="center"/>
            </w:pPr>
            <w:r>
              <w:t>-14308,64</w:t>
            </w:r>
          </w:p>
        </w:tc>
        <w:tc>
          <w:tcPr>
            <w:tcW w:w="1701" w:type="dxa"/>
          </w:tcPr>
          <w:p w:rsidR="007D11B6" w:rsidRDefault="007D11B6">
            <w:pPr>
              <w:pStyle w:val="ConsPlusNormal"/>
              <w:jc w:val="center"/>
            </w:pPr>
            <w:r>
              <w:t>145691,36</w:t>
            </w:r>
          </w:p>
        </w:tc>
      </w:tr>
      <w:tr w:rsidR="007D11B6">
        <w:tc>
          <w:tcPr>
            <w:tcW w:w="2835" w:type="dxa"/>
          </w:tcPr>
          <w:p w:rsidR="007D11B6" w:rsidRDefault="007D11B6">
            <w:pPr>
              <w:pStyle w:val="ConsPlusNormal"/>
            </w:pPr>
            <w:r>
              <w:t>Другие вопросы в области национальной экономики</w:t>
            </w:r>
          </w:p>
        </w:tc>
        <w:tc>
          <w:tcPr>
            <w:tcW w:w="730" w:type="dxa"/>
          </w:tcPr>
          <w:p w:rsidR="007D11B6" w:rsidRDefault="007D11B6">
            <w:pPr>
              <w:pStyle w:val="ConsPlusNormal"/>
              <w:jc w:val="center"/>
            </w:pPr>
            <w:r>
              <w:t>765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-15098,80</w:t>
            </w:r>
          </w:p>
        </w:tc>
        <w:tc>
          <w:tcPr>
            <w:tcW w:w="1701" w:type="dxa"/>
          </w:tcPr>
          <w:p w:rsidR="007D11B6" w:rsidRDefault="007D11B6">
            <w:pPr>
              <w:pStyle w:val="ConsPlusNormal"/>
              <w:jc w:val="center"/>
            </w:pPr>
            <w:r>
              <w:t>166500,80</w:t>
            </w:r>
          </w:p>
        </w:tc>
      </w:tr>
      <w:tr w:rsidR="007D11B6">
        <w:tc>
          <w:tcPr>
            <w:tcW w:w="2835" w:type="dxa"/>
          </w:tcPr>
          <w:p w:rsidR="007D11B6" w:rsidRDefault="007D11B6">
            <w:pPr>
              <w:pStyle w:val="ConsPlusNormal"/>
            </w:pPr>
            <w:r>
              <w:t xml:space="preserve">Государственная </w:t>
            </w:r>
            <w:hyperlink r:id="rId409">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730" w:type="dxa"/>
          </w:tcPr>
          <w:p w:rsidR="007D11B6" w:rsidRDefault="007D11B6">
            <w:pPr>
              <w:pStyle w:val="ConsPlusNormal"/>
              <w:jc w:val="center"/>
            </w:pPr>
            <w:r>
              <w:t>765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15</w:t>
            </w:r>
          </w:p>
        </w:tc>
        <w:tc>
          <w:tcPr>
            <w:tcW w:w="562" w:type="dxa"/>
          </w:tcPr>
          <w:p w:rsidR="007D11B6" w:rsidRDefault="007D11B6">
            <w:pPr>
              <w:pStyle w:val="ConsPlusNormal"/>
            </w:pPr>
          </w:p>
        </w:tc>
        <w:tc>
          <w:tcPr>
            <w:tcW w:w="1701" w:type="dxa"/>
          </w:tcPr>
          <w:p w:rsidR="007D11B6" w:rsidRDefault="007D11B6">
            <w:pPr>
              <w:pStyle w:val="ConsPlusNormal"/>
              <w:jc w:val="center"/>
            </w:pPr>
            <w:r>
              <w:t>-15098,80</w:t>
            </w:r>
          </w:p>
        </w:tc>
        <w:tc>
          <w:tcPr>
            <w:tcW w:w="1701" w:type="dxa"/>
          </w:tcPr>
          <w:p w:rsidR="007D11B6" w:rsidRDefault="007D11B6">
            <w:pPr>
              <w:pStyle w:val="ConsPlusNormal"/>
              <w:jc w:val="center"/>
            </w:pPr>
            <w:r>
              <w:t>144500,80</w:t>
            </w:r>
          </w:p>
        </w:tc>
      </w:tr>
      <w:tr w:rsidR="007D11B6">
        <w:tc>
          <w:tcPr>
            <w:tcW w:w="2835" w:type="dxa"/>
          </w:tcPr>
          <w:p w:rsidR="007D11B6" w:rsidRDefault="003C7D5F">
            <w:pPr>
              <w:pStyle w:val="ConsPlusNormal"/>
            </w:pPr>
            <w:hyperlink r:id="rId410">
              <w:r w:rsidR="007D11B6">
                <w:rPr>
                  <w:color w:val="0000FF"/>
                </w:rPr>
                <w:t>Подпрограмма</w:t>
              </w:r>
            </w:hyperlink>
            <w:r w:rsidR="007D11B6">
              <w:t xml:space="preserve"> "Обеспечение реализации государственной программы"</w:t>
            </w:r>
          </w:p>
        </w:tc>
        <w:tc>
          <w:tcPr>
            <w:tcW w:w="730" w:type="dxa"/>
          </w:tcPr>
          <w:p w:rsidR="007D11B6" w:rsidRDefault="007D11B6">
            <w:pPr>
              <w:pStyle w:val="ConsPlusNormal"/>
              <w:jc w:val="center"/>
            </w:pPr>
            <w:r>
              <w:t>765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15 1</w:t>
            </w:r>
          </w:p>
        </w:tc>
        <w:tc>
          <w:tcPr>
            <w:tcW w:w="562" w:type="dxa"/>
          </w:tcPr>
          <w:p w:rsidR="007D11B6" w:rsidRDefault="007D11B6">
            <w:pPr>
              <w:pStyle w:val="ConsPlusNormal"/>
            </w:pPr>
          </w:p>
        </w:tc>
        <w:tc>
          <w:tcPr>
            <w:tcW w:w="1701" w:type="dxa"/>
          </w:tcPr>
          <w:p w:rsidR="007D11B6" w:rsidRDefault="007D11B6">
            <w:pPr>
              <w:pStyle w:val="ConsPlusNormal"/>
              <w:jc w:val="center"/>
            </w:pPr>
            <w:r>
              <w:t>-15098,80</w:t>
            </w:r>
          </w:p>
        </w:tc>
        <w:tc>
          <w:tcPr>
            <w:tcW w:w="1701" w:type="dxa"/>
          </w:tcPr>
          <w:p w:rsidR="007D11B6" w:rsidRDefault="007D11B6">
            <w:pPr>
              <w:pStyle w:val="ConsPlusNormal"/>
              <w:jc w:val="center"/>
            </w:pPr>
            <w:r>
              <w:t>144500,80</w:t>
            </w:r>
          </w:p>
        </w:tc>
      </w:tr>
      <w:tr w:rsidR="007D11B6">
        <w:tc>
          <w:tcPr>
            <w:tcW w:w="2835" w:type="dxa"/>
          </w:tcPr>
          <w:p w:rsidR="007D11B6" w:rsidRDefault="007D11B6">
            <w:pPr>
              <w:pStyle w:val="ConsPlusNormal"/>
            </w:pPr>
            <w:r>
              <w:t>Основное мероприятие "Обеспечение деятельности центрального аппарата"</w:t>
            </w:r>
          </w:p>
        </w:tc>
        <w:tc>
          <w:tcPr>
            <w:tcW w:w="730" w:type="dxa"/>
          </w:tcPr>
          <w:p w:rsidR="007D11B6" w:rsidRDefault="007D11B6">
            <w:pPr>
              <w:pStyle w:val="ConsPlusNormal"/>
              <w:jc w:val="center"/>
            </w:pPr>
            <w:r>
              <w:t>765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15 1 01</w:t>
            </w:r>
          </w:p>
        </w:tc>
        <w:tc>
          <w:tcPr>
            <w:tcW w:w="562" w:type="dxa"/>
          </w:tcPr>
          <w:p w:rsidR="007D11B6" w:rsidRDefault="007D11B6">
            <w:pPr>
              <w:pStyle w:val="ConsPlusNormal"/>
            </w:pPr>
          </w:p>
        </w:tc>
        <w:tc>
          <w:tcPr>
            <w:tcW w:w="1701" w:type="dxa"/>
          </w:tcPr>
          <w:p w:rsidR="007D11B6" w:rsidRDefault="007D11B6">
            <w:pPr>
              <w:pStyle w:val="ConsPlusNormal"/>
              <w:jc w:val="center"/>
            </w:pPr>
            <w:r>
              <w:t>-15098,80</w:t>
            </w:r>
          </w:p>
        </w:tc>
        <w:tc>
          <w:tcPr>
            <w:tcW w:w="1701" w:type="dxa"/>
          </w:tcPr>
          <w:p w:rsidR="007D11B6" w:rsidRDefault="007D11B6">
            <w:pPr>
              <w:pStyle w:val="ConsPlusNormal"/>
              <w:jc w:val="center"/>
            </w:pPr>
            <w:r>
              <w:t>144500,80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730" w:type="dxa"/>
          </w:tcPr>
          <w:p w:rsidR="007D11B6" w:rsidRDefault="007D11B6">
            <w:pPr>
              <w:pStyle w:val="ConsPlusNormal"/>
              <w:jc w:val="center"/>
            </w:pPr>
            <w:r>
              <w:t>765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15 1 01 20000</w:t>
            </w:r>
          </w:p>
        </w:tc>
        <w:tc>
          <w:tcPr>
            <w:tcW w:w="562" w:type="dxa"/>
          </w:tcPr>
          <w:p w:rsidR="007D11B6" w:rsidRDefault="007D11B6">
            <w:pPr>
              <w:pStyle w:val="ConsPlusNormal"/>
            </w:pPr>
          </w:p>
        </w:tc>
        <w:tc>
          <w:tcPr>
            <w:tcW w:w="1701" w:type="dxa"/>
          </w:tcPr>
          <w:p w:rsidR="007D11B6" w:rsidRDefault="007D11B6">
            <w:pPr>
              <w:pStyle w:val="ConsPlusNormal"/>
              <w:jc w:val="center"/>
            </w:pPr>
            <w:r>
              <w:t>-15098,80</w:t>
            </w:r>
          </w:p>
        </w:tc>
        <w:tc>
          <w:tcPr>
            <w:tcW w:w="1701" w:type="dxa"/>
          </w:tcPr>
          <w:p w:rsidR="007D11B6" w:rsidRDefault="007D11B6">
            <w:pPr>
              <w:pStyle w:val="ConsPlusNormal"/>
              <w:jc w:val="center"/>
            </w:pPr>
            <w:r>
              <w:t>144500,80</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lastRenderedPageBreak/>
              <w:t>765.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15 1 01 20000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-15098,80</w:t>
            </w:r>
          </w:p>
        </w:tc>
        <w:tc>
          <w:tcPr>
            <w:tcW w:w="1701" w:type="dxa"/>
          </w:tcPr>
          <w:p w:rsidR="007D11B6" w:rsidRDefault="007D11B6">
            <w:pPr>
              <w:pStyle w:val="ConsPlusNormal"/>
              <w:jc w:val="center"/>
            </w:pPr>
            <w:r>
              <w:t>123730,80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765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15 1 01 20000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20430Д0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765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15 1 01 20000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340,00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730" w:type="dxa"/>
          </w:tcPr>
          <w:p w:rsidR="007D11B6" w:rsidRDefault="007D11B6">
            <w:pPr>
              <w:pStyle w:val="ConsPlusNormal"/>
              <w:jc w:val="center"/>
            </w:pPr>
            <w:r>
              <w:t>765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99</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22000,00</w:t>
            </w:r>
          </w:p>
        </w:tc>
      </w:tr>
      <w:tr w:rsidR="007D11B6">
        <w:tc>
          <w:tcPr>
            <w:tcW w:w="2835" w:type="dxa"/>
          </w:tcPr>
          <w:p w:rsidR="007D11B6" w:rsidRDefault="007D11B6">
            <w:pPr>
              <w:pStyle w:val="ConsPlusNormal"/>
            </w:pPr>
            <w:r>
              <w:t>Иные непрограммные мероприятия</w:t>
            </w:r>
          </w:p>
        </w:tc>
        <w:tc>
          <w:tcPr>
            <w:tcW w:w="730" w:type="dxa"/>
          </w:tcPr>
          <w:p w:rsidR="007D11B6" w:rsidRDefault="007D11B6">
            <w:pPr>
              <w:pStyle w:val="ConsPlusNormal"/>
              <w:jc w:val="center"/>
            </w:pPr>
            <w:r>
              <w:t>765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99 9</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22000,00</w:t>
            </w:r>
          </w:p>
        </w:tc>
      </w:tr>
      <w:tr w:rsidR="007D11B6">
        <w:tc>
          <w:tcPr>
            <w:tcW w:w="2835" w:type="dxa"/>
          </w:tcPr>
          <w:p w:rsidR="007D11B6" w:rsidRDefault="007D11B6">
            <w:pPr>
              <w:pStyle w:val="ConsPlusNormal"/>
            </w:pPr>
            <w:r>
              <w:t>Транспортное обслуживание общественно-политических и иных мероприятий республиканского значения Республики Дагестан</w:t>
            </w:r>
          </w:p>
        </w:tc>
        <w:tc>
          <w:tcPr>
            <w:tcW w:w="730" w:type="dxa"/>
          </w:tcPr>
          <w:p w:rsidR="007D11B6" w:rsidRDefault="007D11B6">
            <w:pPr>
              <w:pStyle w:val="ConsPlusNormal"/>
              <w:jc w:val="center"/>
            </w:pPr>
            <w:r>
              <w:t>765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99 9 00 99600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22000,00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765</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99 9 00 99600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22000,00</w:t>
            </w:r>
          </w:p>
        </w:tc>
      </w:tr>
      <w:tr w:rsidR="007D11B6">
        <w:tc>
          <w:tcPr>
            <w:tcW w:w="2835" w:type="dxa"/>
          </w:tcPr>
          <w:p w:rsidR="007D11B6" w:rsidRDefault="007D11B6">
            <w:pPr>
              <w:pStyle w:val="ConsPlusNormal"/>
            </w:pPr>
            <w:r>
              <w:t>Министерство юстиции Республики Дагестан</w:t>
            </w:r>
          </w:p>
        </w:tc>
        <w:tc>
          <w:tcPr>
            <w:tcW w:w="730" w:type="dxa"/>
          </w:tcPr>
          <w:p w:rsidR="007D11B6" w:rsidRDefault="007D11B6">
            <w:pPr>
              <w:pStyle w:val="ConsPlusNormal"/>
              <w:jc w:val="center"/>
            </w:pPr>
            <w:r>
              <w:t>934</w:t>
            </w:r>
          </w:p>
        </w:tc>
        <w:tc>
          <w:tcPr>
            <w:tcW w:w="533" w:type="dxa"/>
          </w:tcPr>
          <w:p w:rsidR="007D11B6" w:rsidRDefault="007D11B6">
            <w:pPr>
              <w:pStyle w:val="ConsPlusNormal"/>
            </w:pP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-122755,93</w:t>
            </w:r>
          </w:p>
        </w:tc>
        <w:tc>
          <w:tcPr>
            <w:tcW w:w="1701" w:type="dxa"/>
          </w:tcPr>
          <w:p w:rsidR="007D11B6" w:rsidRDefault="007D11B6">
            <w:pPr>
              <w:pStyle w:val="ConsPlusNormal"/>
              <w:jc w:val="center"/>
            </w:pPr>
            <w:r>
              <w:t>1072899,57</w:t>
            </w:r>
          </w:p>
        </w:tc>
      </w:tr>
      <w:tr w:rsidR="007D11B6">
        <w:tc>
          <w:tcPr>
            <w:tcW w:w="2835" w:type="dxa"/>
          </w:tcPr>
          <w:p w:rsidR="007D11B6" w:rsidRDefault="007D11B6">
            <w:pPr>
              <w:pStyle w:val="ConsPlusNormal"/>
            </w:pPr>
            <w:r>
              <w:lastRenderedPageBreak/>
              <w:t>Общегосударственные вопросы</w:t>
            </w:r>
          </w:p>
        </w:tc>
        <w:tc>
          <w:tcPr>
            <w:tcW w:w="730" w:type="dxa"/>
          </w:tcPr>
          <w:p w:rsidR="007D11B6" w:rsidRDefault="007D11B6">
            <w:pPr>
              <w:pStyle w:val="ConsPlusNormal"/>
              <w:jc w:val="center"/>
            </w:pPr>
            <w:r>
              <w:t>934</w:t>
            </w:r>
          </w:p>
        </w:tc>
        <w:tc>
          <w:tcPr>
            <w:tcW w:w="533" w:type="dxa"/>
          </w:tcPr>
          <w:p w:rsidR="007D11B6" w:rsidRDefault="007D11B6">
            <w:pPr>
              <w:pStyle w:val="ConsPlusNormal"/>
              <w:jc w:val="center"/>
            </w:pPr>
            <w:r>
              <w:t>01</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-70741,43</w:t>
            </w:r>
          </w:p>
        </w:tc>
        <w:tc>
          <w:tcPr>
            <w:tcW w:w="1701" w:type="dxa"/>
          </w:tcPr>
          <w:p w:rsidR="007D11B6" w:rsidRDefault="007D11B6">
            <w:pPr>
              <w:pStyle w:val="ConsPlusNormal"/>
              <w:jc w:val="center"/>
            </w:pPr>
            <w:r>
              <w:t>873965,47</w:t>
            </w:r>
          </w:p>
        </w:tc>
      </w:tr>
      <w:tr w:rsidR="007D11B6">
        <w:tc>
          <w:tcPr>
            <w:tcW w:w="2835" w:type="dxa"/>
          </w:tcPr>
          <w:p w:rsidR="007D11B6" w:rsidRDefault="007D11B6">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30" w:type="dxa"/>
          </w:tcPr>
          <w:p w:rsidR="007D11B6" w:rsidRDefault="007D11B6">
            <w:pPr>
              <w:pStyle w:val="ConsPlusNormal"/>
              <w:jc w:val="center"/>
            </w:pPr>
            <w:r>
              <w:t>934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04</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28205,00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730" w:type="dxa"/>
          </w:tcPr>
          <w:p w:rsidR="007D11B6" w:rsidRDefault="007D11B6">
            <w:pPr>
              <w:pStyle w:val="ConsPlusNormal"/>
              <w:jc w:val="center"/>
            </w:pPr>
            <w:r>
              <w:t>934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99</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28205,00</w:t>
            </w:r>
          </w:p>
        </w:tc>
      </w:tr>
      <w:tr w:rsidR="007D11B6">
        <w:tc>
          <w:tcPr>
            <w:tcW w:w="2835" w:type="dxa"/>
          </w:tcPr>
          <w:p w:rsidR="007D11B6" w:rsidRDefault="007D11B6">
            <w:pPr>
              <w:pStyle w:val="ConsPlusNormal"/>
            </w:pPr>
            <w:r>
              <w:t>Иные непрограммные мероприятия</w:t>
            </w:r>
          </w:p>
        </w:tc>
        <w:tc>
          <w:tcPr>
            <w:tcW w:w="730" w:type="dxa"/>
          </w:tcPr>
          <w:p w:rsidR="007D11B6" w:rsidRDefault="007D11B6">
            <w:pPr>
              <w:pStyle w:val="ConsPlusNormal"/>
              <w:jc w:val="center"/>
            </w:pPr>
            <w:r>
              <w:t>934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99 8</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28205,00</w:t>
            </w:r>
          </w:p>
        </w:tc>
      </w:tr>
      <w:tr w:rsidR="007D11B6">
        <w:tc>
          <w:tcPr>
            <w:tcW w:w="2835" w:type="dxa"/>
          </w:tcPr>
          <w:p w:rsidR="007D11B6" w:rsidRDefault="007D11B6">
            <w:pPr>
              <w:pStyle w:val="ConsPlusNormal"/>
            </w:pPr>
            <w:r>
              <w:t>Осуществление переданных государственных полномочий Республики Дагестан по образованию и осуществлению деятельности административных комиссий</w:t>
            </w:r>
          </w:p>
        </w:tc>
        <w:tc>
          <w:tcPr>
            <w:tcW w:w="730" w:type="dxa"/>
          </w:tcPr>
          <w:p w:rsidR="007D11B6" w:rsidRDefault="007D11B6">
            <w:pPr>
              <w:pStyle w:val="ConsPlusNormal"/>
              <w:jc w:val="center"/>
            </w:pPr>
            <w:r>
              <w:t>934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99 8 00 77710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28205,00</w:t>
            </w:r>
          </w:p>
        </w:tc>
      </w:tr>
      <w:tr w:rsidR="007D11B6">
        <w:tc>
          <w:tcPr>
            <w:tcW w:w="2835" w:type="dxa"/>
          </w:tcPr>
          <w:p w:rsidR="007D11B6" w:rsidRDefault="007D11B6">
            <w:pPr>
              <w:pStyle w:val="ConsPlusNormal"/>
            </w:pPr>
            <w:r>
              <w:t>Межбюджетные трансферты</w:t>
            </w:r>
          </w:p>
        </w:tc>
        <w:tc>
          <w:tcPr>
            <w:tcW w:w="730" w:type="dxa"/>
          </w:tcPr>
          <w:p w:rsidR="007D11B6" w:rsidRDefault="007D11B6">
            <w:pPr>
              <w:pStyle w:val="ConsPlusNormal"/>
              <w:jc w:val="center"/>
            </w:pPr>
            <w:r>
              <w:t>934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99 8 00 77710</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28205,00</w:t>
            </w:r>
          </w:p>
        </w:tc>
      </w:tr>
      <w:tr w:rsidR="007D11B6">
        <w:tc>
          <w:tcPr>
            <w:tcW w:w="2835" w:type="dxa"/>
          </w:tcPr>
          <w:p w:rsidR="007D11B6" w:rsidRDefault="007D11B6">
            <w:pPr>
              <w:pStyle w:val="ConsPlusNormal"/>
            </w:pPr>
            <w:r>
              <w:t>Судебная система</w:t>
            </w:r>
          </w:p>
        </w:tc>
        <w:tc>
          <w:tcPr>
            <w:tcW w:w="730" w:type="dxa"/>
          </w:tcPr>
          <w:p w:rsidR="007D11B6" w:rsidRDefault="007D11B6">
            <w:pPr>
              <w:pStyle w:val="ConsPlusNormal"/>
              <w:jc w:val="center"/>
            </w:pPr>
            <w:r>
              <w:t>934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05</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-52871,23</w:t>
            </w:r>
          </w:p>
        </w:tc>
        <w:tc>
          <w:tcPr>
            <w:tcW w:w="1701" w:type="dxa"/>
          </w:tcPr>
          <w:p w:rsidR="007D11B6" w:rsidRDefault="007D11B6">
            <w:pPr>
              <w:pStyle w:val="ConsPlusNormal"/>
              <w:jc w:val="center"/>
            </w:pPr>
            <w:r>
              <w:t>671682,57</w:t>
            </w:r>
          </w:p>
        </w:tc>
      </w:tr>
      <w:tr w:rsidR="007D11B6">
        <w:tc>
          <w:tcPr>
            <w:tcW w:w="2835" w:type="dxa"/>
          </w:tcPr>
          <w:p w:rsidR="007D11B6" w:rsidRDefault="007D11B6">
            <w:pPr>
              <w:pStyle w:val="ConsPlusNormal"/>
            </w:pPr>
            <w:r>
              <w:t xml:space="preserve">Государственная </w:t>
            </w:r>
            <w:hyperlink r:id="rId411">
              <w:r>
                <w:rPr>
                  <w:color w:val="0000FF"/>
                </w:rPr>
                <w:t>программа</w:t>
              </w:r>
            </w:hyperlink>
            <w:r>
              <w:t xml:space="preserve"> Республики Дагестан </w:t>
            </w:r>
            <w:r>
              <w:lastRenderedPageBreak/>
              <w:t>"Развитие мировой юстиции в Республике Дагестан"</w:t>
            </w:r>
          </w:p>
        </w:tc>
        <w:tc>
          <w:tcPr>
            <w:tcW w:w="730" w:type="dxa"/>
          </w:tcPr>
          <w:p w:rsidR="007D11B6" w:rsidRDefault="007D11B6">
            <w:pPr>
              <w:pStyle w:val="ConsPlusNormal"/>
              <w:jc w:val="center"/>
            </w:pPr>
            <w:r>
              <w:lastRenderedPageBreak/>
              <w:t>934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57</w:t>
            </w:r>
          </w:p>
        </w:tc>
        <w:tc>
          <w:tcPr>
            <w:tcW w:w="562" w:type="dxa"/>
          </w:tcPr>
          <w:p w:rsidR="007D11B6" w:rsidRDefault="007D11B6">
            <w:pPr>
              <w:pStyle w:val="ConsPlusNormal"/>
            </w:pPr>
          </w:p>
        </w:tc>
        <w:tc>
          <w:tcPr>
            <w:tcW w:w="1701" w:type="dxa"/>
          </w:tcPr>
          <w:p w:rsidR="007D11B6" w:rsidRDefault="007D11B6">
            <w:pPr>
              <w:pStyle w:val="ConsPlusNormal"/>
              <w:jc w:val="center"/>
            </w:pPr>
            <w:r>
              <w:t>-52871,23</w:t>
            </w:r>
          </w:p>
        </w:tc>
        <w:tc>
          <w:tcPr>
            <w:tcW w:w="1701" w:type="dxa"/>
          </w:tcPr>
          <w:p w:rsidR="007D11B6" w:rsidRDefault="007D11B6">
            <w:pPr>
              <w:pStyle w:val="ConsPlusNormal"/>
              <w:jc w:val="center"/>
            </w:pPr>
            <w:r>
              <w:t>671625,67</w:t>
            </w:r>
          </w:p>
        </w:tc>
      </w:tr>
      <w:tr w:rsidR="007D11B6">
        <w:tc>
          <w:tcPr>
            <w:tcW w:w="2835" w:type="dxa"/>
          </w:tcPr>
          <w:p w:rsidR="007D11B6" w:rsidRDefault="007D11B6">
            <w:pPr>
              <w:pStyle w:val="ConsPlusNormal"/>
            </w:pPr>
            <w:r>
              <w:lastRenderedPageBreak/>
              <w:t>Основное мероприятие "Обеспечение деятельности мировых судей"</w:t>
            </w:r>
          </w:p>
        </w:tc>
        <w:tc>
          <w:tcPr>
            <w:tcW w:w="730" w:type="dxa"/>
          </w:tcPr>
          <w:p w:rsidR="007D11B6" w:rsidRDefault="007D11B6">
            <w:pPr>
              <w:pStyle w:val="ConsPlusNormal"/>
              <w:jc w:val="center"/>
            </w:pPr>
            <w:r>
              <w:t>934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57 0 01</w:t>
            </w:r>
          </w:p>
        </w:tc>
        <w:tc>
          <w:tcPr>
            <w:tcW w:w="562" w:type="dxa"/>
          </w:tcPr>
          <w:p w:rsidR="007D11B6" w:rsidRDefault="007D11B6">
            <w:pPr>
              <w:pStyle w:val="ConsPlusNormal"/>
            </w:pPr>
          </w:p>
        </w:tc>
        <w:tc>
          <w:tcPr>
            <w:tcW w:w="1701" w:type="dxa"/>
          </w:tcPr>
          <w:p w:rsidR="007D11B6" w:rsidRDefault="007D11B6">
            <w:pPr>
              <w:pStyle w:val="ConsPlusNormal"/>
              <w:jc w:val="center"/>
            </w:pPr>
            <w:r>
              <w:t>-52871,23</w:t>
            </w:r>
          </w:p>
        </w:tc>
        <w:tc>
          <w:tcPr>
            <w:tcW w:w="1701" w:type="dxa"/>
          </w:tcPr>
          <w:p w:rsidR="007D11B6" w:rsidRDefault="007D11B6">
            <w:pPr>
              <w:pStyle w:val="ConsPlusNormal"/>
              <w:jc w:val="center"/>
            </w:pPr>
            <w:r>
              <w:t>671625,67</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730" w:type="dxa"/>
          </w:tcPr>
          <w:p w:rsidR="007D11B6" w:rsidRDefault="007D11B6">
            <w:pPr>
              <w:pStyle w:val="ConsPlusNormal"/>
              <w:jc w:val="center"/>
            </w:pPr>
            <w:r>
              <w:t>934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57 0 01 20000</w:t>
            </w:r>
          </w:p>
        </w:tc>
        <w:tc>
          <w:tcPr>
            <w:tcW w:w="562" w:type="dxa"/>
          </w:tcPr>
          <w:p w:rsidR="007D11B6" w:rsidRDefault="007D11B6">
            <w:pPr>
              <w:pStyle w:val="ConsPlusNormal"/>
            </w:pPr>
          </w:p>
        </w:tc>
        <w:tc>
          <w:tcPr>
            <w:tcW w:w="1701" w:type="dxa"/>
          </w:tcPr>
          <w:p w:rsidR="007D11B6" w:rsidRDefault="007D11B6">
            <w:pPr>
              <w:pStyle w:val="ConsPlusNormal"/>
              <w:jc w:val="center"/>
            </w:pPr>
            <w:r>
              <w:t>-52871,23</w:t>
            </w:r>
          </w:p>
        </w:tc>
        <w:tc>
          <w:tcPr>
            <w:tcW w:w="1701" w:type="dxa"/>
          </w:tcPr>
          <w:p w:rsidR="007D11B6" w:rsidRDefault="007D11B6">
            <w:pPr>
              <w:pStyle w:val="ConsPlusNormal"/>
              <w:jc w:val="center"/>
            </w:pPr>
            <w:r>
              <w:t>671625,67</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934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57 0 01 20000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-52871,23</w:t>
            </w:r>
          </w:p>
        </w:tc>
        <w:tc>
          <w:tcPr>
            <w:tcW w:w="1701" w:type="dxa"/>
          </w:tcPr>
          <w:p w:rsidR="007D11B6" w:rsidRDefault="007D11B6">
            <w:pPr>
              <w:pStyle w:val="ConsPlusNormal"/>
              <w:jc w:val="center"/>
            </w:pPr>
            <w:r>
              <w:t>527401,17</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934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57 0 01 20000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143924,50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934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57 0 01 20000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300,00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730" w:type="dxa"/>
          </w:tcPr>
          <w:p w:rsidR="007D11B6" w:rsidRDefault="007D11B6">
            <w:pPr>
              <w:pStyle w:val="ConsPlusNormal"/>
              <w:jc w:val="center"/>
            </w:pPr>
            <w:r>
              <w:t>934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99</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56,90</w:t>
            </w:r>
          </w:p>
        </w:tc>
      </w:tr>
      <w:tr w:rsidR="007D11B6">
        <w:tc>
          <w:tcPr>
            <w:tcW w:w="2835" w:type="dxa"/>
          </w:tcPr>
          <w:p w:rsidR="007D11B6" w:rsidRDefault="007D11B6">
            <w:pPr>
              <w:pStyle w:val="ConsPlusNormal"/>
            </w:pPr>
            <w:r>
              <w:t xml:space="preserve">Иные непрограммные </w:t>
            </w:r>
            <w:r>
              <w:lastRenderedPageBreak/>
              <w:t>мероприятия</w:t>
            </w:r>
          </w:p>
        </w:tc>
        <w:tc>
          <w:tcPr>
            <w:tcW w:w="730" w:type="dxa"/>
          </w:tcPr>
          <w:p w:rsidR="007D11B6" w:rsidRDefault="007D11B6">
            <w:pPr>
              <w:pStyle w:val="ConsPlusNormal"/>
              <w:jc w:val="center"/>
            </w:pPr>
            <w:r>
              <w:lastRenderedPageBreak/>
              <w:t>934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99 8</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56,90</w:t>
            </w:r>
          </w:p>
        </w:tc>
      </w:tr>
      <w:tr w:rsidR="007D11B6">
        <w:tc>
          <w:tcPr>
            <w:tcW w:w="2835" w:type="dxa"/>
          </w:tcPr>
          <w:p w:rsidR="007D11B6" w:rsidRDefault="007D11B6">
            <w:pPr>
              <w:pStyle w:val="ConsPlusNormal"/>
            </w:pPr>
            <w:r>
              <w:lastRenderedPageBreak/>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30" w:type="dxa"/>
          </w:tcPr>
          <w:p w:rsidR="007D11B6" w:rsidRDefault="007D11B6">
            <w:pPr>
              <w:pStyle w:val="ConsPlusNormal"/>
              <w:jc w:val="center"/>
            </w:pPr>
            <w:r>
              <w:t>934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99 8 00 51200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56,90</w:t>
            </w:r>
          </w:p>
        </w:tc>
      </w:tr>
      <w:tr w:rsidR="007D11B6">
        <w:tc>
          <w:tcPr>
            <w:tcW w:w="2835" w:type="dxa"/>
          </w:tcPr>
          <w:p w:rsidR="007D11B6" w:rsidRDefault="007D11B6">
            <w:pPr>
              <w:pStyle w:val="ConsPlusNormal"/>
            </w:pPr>
            <w:r>
              <w:t>Межбюджетные трансферты</w:t>
            </w:r>
          </w:p>
        </w:tc>
        <w:tc>
          <w:tcPr>
            <w:tcW w:w="730" w:type="dxa"/>
          </w:tcPr>
          <w:p w:rsidR="007D11B6" w:rsidRDefault="007D11B6">
            <w:pPr>
              <w:pStyle w:val="ConsPlusNormal"/>
              <w:jc w:val="center"/>
            </w:pPr>
            <w:r>
              <w:t>934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99 8 00 51200</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56,90</w:t>
            </w:r>
          </w:p>
        </w:tc>
      </w:tr>
      <w:tr w:rsidR="007D11B6">
        <w:tc>
          <w:tcPr>
            <w:tcW w:w="2835" w:type="dxa"/>
          </w:tcPr>
          <w:p w:rsidR="007D11B6" w:rsidRDefault="007D11B6">
            <w:pPr>
              <w:pStyle w:val="ConsPlusNormal"/>
            </w:pPr>
            <w:r>
              <w:t>Другие общегосударственные вопросы</w:t>
            </w:r>
          </w:p>
        </w:tc>
        <w:tc>
          <w:tcPr>
            <w:tcW w:w="730" w:type="dxa"/>
          </w:tcPr>
          <w:p w:rsidR="007D11B6" w:rsidRDefault="007D11B6">
            <w:pPr>
              <w:pStyle w:val="ConsPlusNormal"/>
              <w:jc w:val="center"/>
            </w:pPr>
            <w:r>
              <w:t>934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-17870,20</w:t>
            </w:r>
          </w:p>
        </w:tc>
        <w:tc>
          <w:tcPr>
            <w:tcW w:w="1701" w:type="dxa"/>
          </w:tcPr>
          <w:p w:rsidR="007D11B6" w:rsidRDefault="007D11B6">
            <w:pPr>
              <w:pStyle w:val="ConsPlusNormal"/>
              <w:jc w:val="center"/>
            </w:pPr>
            <w:r>
              <w:t>174077,90</w:t>
            </w:r>
          </w:p>
        </w:tc>
      </w:tr>
      <w:tr w:rsidR="007D11B6">
        <w:tc>
          <w:tcPr>
            <w:tcW w:w="2835" w:type="dxa"/>
          </w:tcPr>
          <w:p w:rsidR="007D11B6" w:rsidRDefault="007D11B6">
            <w:pPr>
              <w:pStyle w:val="ConsPlusNormal"/>
            </w:pPr>
            <w:r>
              <w:t xml:space="preserve">Государственная </w:t>
            </w:r>
            <w:hyperlink r:id="rId412">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730" w:type="dxa"/>
          </w:tcPr>
          <w:p w:rsidR="007D11B6" w:rsidRDefault="007D11B6">
            <w:pPr>
              <w:pStyle w:val="ConsPlusNormal"/>
              <w:jc w:val="center"/>
            </w:pPr>
            <w:r>
              <w:t>934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06</w:t>
            </w:r>
          </w:p>
        </w:tc>
        <w:tc>
          <w:tcPr>
            <w:tcW w:w="562" w:type="dxa"/>
          </w:tcPr>
          <w:p w:rsidR="007D11B6" w:rsidRDefault="007D11B6">
            <w:pPr>
              <w:pStyle w:val="ConsPlusNormal"/>
            </w:pPr>
          </w:p>
        </w:tc>
        <w:tc>
          <w:tcPr>
            <w:tcW w:w="1701" w:type="dxa"/>
          </w:tcPr>
          <w:p w:rsidR="007D11B6" w:rsidRDefault="007D11B6">
            <w:pPr>
              <w:pStyle w:val="ConsPlusNormal"/>
              <w:jc w:val="center"/>
            </w:pPr>
            <w:r>
              <w:t>-5650,00</w:t>
            </w:r>
          </w:p>
        </w:tc>
        <w:tc>
          <w:tcPr>
            <w:tcW w:w="1701" w:type="dxa"/>
          </w:tcPr>
          <w:p w:rsidR="007D11B6" w:rsidRDefault="007D11B6">
            <w:pPr>
              <w:pStyle w:val="ConsPlusNormal"/>
              <w:jc w:val="center"/>
            </w:pPr>
            <w:r>
              <w:t>5000,00</w:t>
            </w:r>
          </w:p>
        </w:tc>
      </w:tr>
      <w:tr w:rsidR="007D11B6">
        <w:tc>
          <w:tcPr>
            <w:tcW w:w="2835" w:type="dxa"/>
          </w:tcPr>
          <w:p w:rsidR="007D11B6" w:rsidRDefault="003C7D5F">
            <w:pPr>
              <w:pStyle w:val="ConsPlusNormal"/>
            </w:pPr>
            <w:hyperlink r:id="rId413">
              <w:r w:rsidR="007D11B6">
                <w:rPr>
                  <w:color w:val="0000FF"/>
                </w:rPr>
                <w:t>Подпрограмма</w:t>
              </w:r>
            </w:hyperlink>
            <w:r w:rsidR="007D11B6">
              <w:t xml:space="preserve"> "Обеспечение общественного порядка и противодействие преступности в Республике Дагестан"</w:t>
            </w:r>
          </w:p>
        </w:tc>
        <w:tc>
          <w:tcPr>
            <w:tcW w:w="730" w:type="dxa"/>
          </w:tcPr>
          <w:p w:rsidR="007D11B6" w:rsidRDefault="007D11B6">
            <w:pPr>
              <w:pStyle w:val="ConsPlusNormal"/>
              <w:jc w:val="center"/>
            </w:pPr>
            <w:r>
              <w:t>934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06 1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 xml:space="preserve">Основное мероприятие "Организация добровольной сдачи </w:t>
            </w:r>
            <w:r>
              <w:lastRenderedPageBreak/>
              <w:t>гражданами в территориальные органы Министерства внутренних дел по Республике</w:t>
            </w:r>
          </w:p>
        </w:tc>
        <w:tc>
          <w:tcPr>
            <w:tcW w:w="730" w:type="dxa"/>
          </w:tcPr>
          <w:p w:rsidR="007D11B6" w:rsidRDefault="007D11B6">
            <w:pPr>
              <w:pStyle w:val="ConsPlusNormal"/>
              <w:jc w:val="center"/>
            </w:pPr>
            <w:r>
              <w:lastRenderedPageBreak/>
              <w:t>934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06 1 02</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lastRenderedPageBreak/>
              <w:t>Дагестан незаконно хранящихся оружия, боеприпасов, взрывчатых веществ и взрывных устройств на возмездной основе"</w:t>
            </w:r>
          </w:p>
        </w:tc>
        <w:tc>
          <w:tcPr>
            <w:tcW w:w="730" w:type="dxa"/>
          </w:tcPr>
          <w:p w:rsidR="007D11B6" w:rsidRDefault="007D11B6">
            <w:pPr>
              <w:pStyle w:val="ConsPlusNormal"/>
            </w:pPr>
          </w:p>
        </w:tc>
        <w:tc>
          <w:tcPr>
            <w:tcW w:w="533" w:type="dxa"/>
          </w:tcPr>
          <w:p w:rsidR="007D11B6" w:rsidRDefault="007D11B6">
            <w:pPr>
              <w:pStyle w:val="ConsPlusNormal"/>
            </w:pP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2835" w:type="dxa"/>
          </w:tcPr>
          <w:p w:rsidR="007D11B6" w:rsidRDefault="007D11B6">
            <w:pPr>
              <w:pStyle w:val="ConsPlusNormal"/>
            </w:pPr>
            <w:r>
              <w:t>Реализация мероприятий, направленных на обеспечение выкупа у населения добровольно сдаваемого огнестрельного оружия, боеприпасов и взрывчатых веществ</w:t>
            </w:r>
          </w:p>
        </w:tc>
        <w:tc>
          <w:tcPr>
            <w:tcW w:w="730" w:type="dxa"/>
          </w:tcPr>
          <w:p w:rsidR="007D11B6" w:rsidRDefault="007D11B6">
            <w:pPr>
              <w:pStyle w:val="ConsPlusNormal"/>
              <w:jc w:val="center"/>
            </w:pPr>
            <w:r>
              <w:t>934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06 1 02 99590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Социальное обеспечение и иные выплаты населению</w:t>
            </w:r>
          </w:p>
        </w:tc>
        <w:tc>
          <w:tcPr>
            <w:tcW w:w="730" w:type="dxa"/>
          </w:tcPr>
          <w:p w:rsidR="007D11B6" w:rsidRDefault="007D11B6">
            <w:pPr>
              <w:pStyle w:val="ConsPlusNormal"/>
              <w:jc w:val="center"/>
            </w:pPr>
            <w:r>
              <w:t>934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06 1 02 99590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5000,00</w:t>
            </w:r>
          </w:p>
        </w:tc>
      </w:tr>
      <w:tr w:rsidR="007D11B6">
        <w:tc>
          <w:tcPr>
            <w:tcW w:w="2835" w:type="dxa"/>
          </w:tcPr>
          <w:p w:rsidR="007D11B6" w:rsidRDefault="003C7D5F">
            <w:pPr>
              <w:pStyle w:val="ConsPlusNormal"/>
            </w:pPr>
            <w:hyperlink r:id="rId414">
              <w:r w:rsidR="007D11B6">
                <w:rPr>
                  <w:color w:val="0000FF"/>
                </w:rPr>
                <w:t>Подпрограмма</w:t>
              </w:r>
            </w:hyperlink>
            <w:r w:rsidR="007D11B6">
              <w:t xml:space="preserve"> "Повышение правовой культуры населения Республики Дагестан"</w:t>
            </w:r>
          </w:p>
        </w:tc>
        <w:tc>
          <w:tcPr>
            <w:tcW w:w="730" w:type="dxa"/>
          </w:tcPr>
          <w:p w:rsidR="007D11B6" w:rsidRDefault="007D11B6">
            <w:pPr>
              <w:pStyle w:val="ConsPlusNormal"/>
              <w:jc w:val="center"/>
            </w:pPr>
            <w:r>
              <w:t>934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06 3</w:t>
            </w:r>
          </w:p>
        </w:tc>
        <w:tc>
          <w:tcPr>
            <w:tcW w:w="562" w:type="dxa"/>
          </w:tcPr>
          <w:p w:rsidR="007D11B6" w:rsidRDefault="007D11B6">
            <w:pPr>
              <w:pStyle w:val="ConsPlusNormal"/>
            </w:pPr>
          </w:p>
        </w:tc>
        <w:tc>
          <w:tcPr>
            <w:tcW w:w="1701" w:type="dxa"/>
          </w:tcPr>
          <w:p w:rsidR="007D11B6" w:rsidRDefault="007D11B6">
            <w:pPr>
              <w:pStyle w:val="ConsPlusNormal"/>
              <w:jc w:val="center"/>
            </w:pPr>
            <w:r>
              <w:t>-5650,00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Основное мероприятие "Повышение правовой культуры населения"</w:t>
            </w:r>
          </w:p>
        </w:tc>
        <w:tc>
          <w:tcPr>
            <w:tcW w:w="730" w:type="dxa"/>
          </w:tcPr>
          <w:p w:rsidR="007D11B6" w:rsidRDefault="007D11B6">
            <w:pPr>
              <w:pStyle w:val="ConsPlusNormal"/>
              <w:jc w:val="center"/>
            </w:pPr>
            <w:r>
              <w:t>934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06 3 01</w:t>
            </w:r>
          </w:p>
        </w:tc>
        <w:tc>
          <w:tcPr>
            <w:tcW w:w="562" w:type="dxa"/>
          </w:tcPr>
          <w:p w:rsidR="007D11B6" w:rsidRDefault="007D11B6">
            <w:pPr>
              <w:pStyle w:val="ConsPlusNormal"/>
            </w:pPr>
          </w:p>
        </w:tc>
        <w:tc>
          <w:tcPr>
            <w:tcW w:w="1701" w:type="dxa"/>
          </w:tcPr>
          <w:p w:rsidR="007D11B6" w:rsidRDefault="007D11B6">
            <w:pPr>
              <w:pStyle w:val="ConsPlusNormal"/>
              <w:jc w:val="center"/>
            </w:pPr>
            <w:r>
              <w:t>-5650,00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Реализация мероприятий, направленных на повышение правовой </w:t>
            </w:r>
            <w:r>
              <w:lastRenderedPageBreak/>
              <w:t>культуры населения</w:t>
            </w:r>
          </w:p>
        </w:tc>
        <w:tc>
          <w:tcPr>
            <w:tcW w:w="730" w:type="dxa"/>
          </w:tcPr>
          <w:p w:rsidR="007D11B6" w:rsidRDefault="007D11B6">
            <w:pPr>
              <w:pStyle w:val="ConsPlusNormal"/>
              <w:jc w:val="center"/>
            </w:pPr>
            <w:r>
              <w:lastRenderedPageBreak/>
              <w:t>934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06 3 01 99590</w:t>
            </w:r>
          </w:p>
        </w:tc>
        <w:tc>
          <w:tcPr>
            <w:tcW w:w="562" w:type="dxa"/>
          </w:tcPr>
          <w:p w:rsidR="007D11B6" w:rsidRDefault="007D11B6">
            <w:pPr>
              <w:pStyle w:val="ConsPlusNormal"/>
            </w:pPr>
          </w:p>
        </w:tc>
        <w:tc>
          <w:tcPr>
            <w:tcW w:w="1701" w:type="dxa"/>
          </w:tcPr>
          <w:p w:rsidR="007D11B6" w:rsidRDefault="007D11B6">
            <w:pPr>
              <w:pStyle w:val="ConsPlusNormal"/>
              <w:jc w:val="center"/>
            </w:pPr>
            <w:r>
              <w:t>-5650,00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934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06 3 01 99590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-5650,00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Государственная </w:t>
            </w:r>
            <w:hyperlink r:id="rId415">
              <w:r>
                <w:rPr>
                  <w:color w:val="0000FF"/>
                </w:rPr>
                <w:t>программа</w:t>
              </w:r>
            </w:hyperlink>
            <w:r>
              <w:t xml:space="preserve"> Республики Дагестан "О противодействии коррупции в Республике, Дагестан"</w:t>
            </w:r>
          </w:p>
        </w:tc>
        <w:tc>
          <w:tcPr>
            <w:tcW w:w="730" w:type="dxa"/>
          </w:tcPr>
          <w:p w:rsidR="007D11B6" w:rsidRDefault="007D11B6">
            <w:pPr>
              <w:pStyle w:val="ConsPlusNormal"/>
              <w:jc w:val="center"/>
            </w:pPr>
            <w:r>
              <w:t>934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42</w:t>
            </w:r>
          </w:p>
        </w:tc>
        <w:tc>
          <w:tcPr>
            <w:tcW w:w="562" w:type="dxa"/>
          </w:tcPr>
          <w:p w:rsidR="007D11B6" w:rsidRDefault="007D11B6">
            <w:pPr>
              <w:pStyle w:val="ConsPlusNormal"/>
            </w:pPr>
          </w:p>
        </w:tc>
        <w:tc>
          <w:tcPr>
            <w:tcW w:w="1701" w:type="dxa"/>
          </w:tcPr>
          <w:p w:rsidR="007D11B6" w:rsidRDefault="007D11B6">
            <w:pPr>
              <w:pStyle w:val="ConsPlusNormal"/>
              <w:jc w:val="center"/>
            </w:pPr>
            <w:r>
              <w:t>200,00</w:t>
            </w:r>
          </w:p>
        </w:tc>
        <w:tc>
          <w:tcPr>
            <w:tcW w:w="1701" w:type="dxa"/>
          </w:tcPr>
          <w:p w:rsidR="007D11B6" w:rsidRDefault="007D11B6">
            <w:pPr>
              <w:pStyle w:val="ConsPlusNormal"/>
              <w:jc w:val="center"/>
            </w:pPr>
            <w:r>
              <w:t>200,00</w:t>
            </w:r>
          </w:p>
        </w:tc>
      </w:tr>
      <w:tr w:rsidR="007D11B6">
        <w:tc>
          <w:tcPr>
            <w:tcW w:w="2835" w:type="dxa"/>
          </w:tcPr>
          <w:p w:rsidR="007D11B6" w:rsidRDefault="007D11B6">
            <w:pPr>
              <w:pStyle w:val="ConsPlusNormal"/>
            </w:pPr>
            <w:r>
              <w:t>Основное мероприятие "Противодействие коррупции в Республике Дагестан"</w:t>
            </w:r>
          </w:p>
        </w:tc>
        <w:tc>
          <w:tcPr>
            <w:tcW w:w="730" w:type="dxa"/>
          </w:tcPr>
          <w:p w:rsidR="007D11B6" w:rsidRDefault="007D11B6">
            <w:pPr>
              <w:pStyle w:val="ConsPlusNormal"/>
              <w:jc w:val="center"/>
            </w:pPr>
            <w:r>
              <w:t>934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42 0 01</w:t>
            </w:r>
          </w:p>
        </w:tc>
        <w:tc>
          <w:tcPr>
            <w:tcW w:w="562" w:type="dxa"/>
          </w:tcPr>
          <w:p w:rsidR="007D11B6" w:rsidRDefault="007D11B6">
            <w:pPr>
              <w:pStyle w:val="ConsPlusNormal"/>
            </w:pPr>
          </w:p>
        </w:tc>
        <w:tc>
          <w:tcPr>
            <w:tcW w:w="1701" w:type="dxa"/>
          </w:tcPr>
          <w:p w:rsidR="007D11B6" w:rsidRDefault="007D11B6">
            <w:pPr>
              <w:pStyle w:val="ConsPlusNormal"/>
              <w:jc w:val="center"/>
            </w:pPr>
            <w:r>
              <w:t>200,00</w:t>
            </w:r>
          </w:p>
        </w:tc>
        <w:tc>
          <w:tcPr>
            <w:tcW w:w="1701" w:type="dxa"/>
          </w:tcPr>
          <w:p w:rsidR="007D11B6" w:rsidRDefault="007D11B6">
            <w:pPr>
              <w:pStyle w:val="ConsPlusNormal"/>
              <w:jc w:val="center"/>
            </w:pPr>
            <w:r>
              <w:t>200,00</w:t>
            </w:r>
          </w:p>
        </w:tc>
      </w:tr>
      <w:tr w:rsidR="007D11B6">
        <w:tc>
          <w:tcPr>
            <w:tcW w:w="2835" w:type="dxa"/>
          </w:tcPr>
          <w:p w:rsidR="007D11B6" w:rsidRDefault="007D11B6">
            <w:pPr>
              <w:pStyle w:val="ConsPlusNormal"/>
            </w:pPr>
            <w:r>
              <w:t>Реализация мероприятий, направленных на противодействие коррупции</w:t>
            </w:r>
          </w:p>
        </w:tc>
        <w:tc>
          <w:tcPr>
            <w:tcW w:w="730" w:type="dxa"/>
          </w:tcPr>
          <w:p w:rsidR="007D11B6" w:rsidRDefault="007D11B6">
            <w:pPr>
              <w:pStyle w:val="ConsPlusNormal"/>
              <w:jc w:val="center"/>
            </w:pPr>
            <w:r>
              <w:t>934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42 0 01 99590</w:t>
            </w:r>
          </w:p>
        </w:tc>
        <w:tc>
          <w:tcPr>
            <w:tcW w:w="562" w:type="dxa"/>
          </w:tcPr>
          <w:p w:rsidR="007D11B6" w:rsidRDefault="007D11B6">
            <w:pPr>
              <w:pStyle w:val="ConsPlusNormal"/>
            </w:pPr>
          </w:p>
        </w:tc>
        <w:tc>
          <w:tcPr>
            <w:tcW w:w="1701" w:type="dxa"/>
          </w:tcPr>
          <w:p w:rsidR="007D11B6" w:rsidRDefault="007D11B6">
            <w:pPr>
              <w:pStyle w:val="ConsPlusNormal"/>
              <w:jc w:val="center"/>
            </w:pPr>
            <w:r>
              <w:t>200,00</w:t>
            </w:r>
          </w:p>
        </w:tc>
        <w:tc>
          <w:tcPr>
            <w:tcW w:w="1701" w:type="dxa"/>
          </w:tcPr>
          <w:p w:rsidR="007D11B6" w:rsidRDefault="007D11B6">
            <w:pPr>
              <w:pStyle w:val="ConsPlusNormal"/>
              <w:jc w:val="center"/>
            </w:pPr>
            <w:r>
              <w:t>200,00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934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42 0 01 99590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200,00</w:t>
            </w:r>
          </w:p>
        </w:tc>
        <w:tc>
          <w:tcPr>
            <w:tcW w:w="1701" w:type="dxa"/>
          </w:tcPr>
          <w:p w:rsidR="007D11B6" w:rsidRDefault="007D11B6">
            <w:pPr>
              <w:pStyle w:val="ConsPlusNormal"/>
              <w:jc w:val="center"/>
            </w:pPr>
            <w:r>
              <w:t>200,00</w:t>
            </w:r>
          </w:p>
        </w:tc>
      </w:tr>
      <w:tr w:rsidR="007D11B6">
        <w:tc>
          <w:tcPr>
            <w:tcW w:w="2835" w:type="dxa"/>
          </w:tcPr>
          <w:p w:rsidR="007D11B6" w:rsidRDefault="007D11B6">
            <w:pPr>
              <w:pStyle w:val="ConsPlusNormal"/>
            </w:pPr>
            <w:r>
              <w:t>Обеспечение деятельности государственных учреждений</w:t>
            </w:r>
          </w:p>
        </w:tc>
        <w:tc>
          <w:tcPr>
            <w:tcW w:w="730" w:type="dxa"/>
          </w:tcPr>
          <w:p w:rsidR="007D11B6" w:rsidRDefault="007D11B6">
            <w:pPr>
              <w:pStyle w:val="ConsPlusNormal"/>
              <w:jc w:val="center"/>
            </w:pPr>
            <w:r>
              <w:t>934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98</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43778,90</w:t>
            </w:r>
          </w:p>
        </w:tc>
      </w:tr>
      <w:tr w:rsidR="007D11B6">
        <w:tc>
          <w:tcPr>
            <w:tcW w:w="2835" w:type="dxa"/>
          </w:tcPr>
          <w:p w:rsidR="007D11B6" w:rsidRDefault="007D11B6">
            <w:pPr>
              <w:pStyle w:val="ConsPlusNormal"/>
            </w:pPr>
            <w:r>
              <w:t>Иные непрограммные мероприятия</w:t>
            </w:r>
          </w:p>
        </w:tc>
        <w:tc>
          <w:tcPr>
            <w:tcW w:w="730" w:type="dxa"/>
          </w:tcPr>
          <w:p w:rsidR="007D11B6" w:rsidRDefault="007D11B6">
            <w:pPr>
              <w:pStyle w:val="ConsPlusNormal"/>
              <w:jc w:val="center"/>
            </w:pPr>
            <w:r>
              <w:t>934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98 8</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43778,90</w:t>
            </w:r>
          </w:p>
        </w:tc>
      </w:tr>
      <w:tr w:rsidR="007D11B6">
        <w:tc>
          <w:tcPr>
            <w:tcW w:w="2835" w:type="dxa"/>
          </w:tcPr>
          <w:p w:rsidR="007D11B6" w:rsidRDefault="007D11B6">
            <w:pPr>
              <w:pStyle w:val="ConsPlusNormal"/>
            </w:pPr>
            <w:r>
              <w:t xml:space="preserve">Финансовое обеспечение </w:t>
            </w:r>
            <w:r>
              <w:lastRenderedPageBreak/>
              <w:t>выполнения функций государственных учреждений, оказания услуг и выполнения работ</w:t>
            </w:r>
          </w:p>
        </w:tc>
        <w:tc>
          <w:tcPr>
            <w:tcW w:w="730" w:type="dxa"/>
          </w:tcPr>
          <w:p w:rsidR="007D11B6" w:rsidRDefault="007D11B6">
            <w:pPr>
              <w:pStyle w:val="ConsPlusNormal"/>
              <w:jc w:val="center"/>
            </w:pPr>
            <w:r>
              <w:lastRenderedPageBreak/>
              <w:t>934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98 8 00 00590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43778,90</w:t>
            </w:r>
          </w:p>
        </w:tc>
      </w:tr>
      <w:tr w:rsidR="007D11B6">
        <w:tc>
          <w:tcPr>
            <w:tcW w:w="2835" w:type="dxa"/>
          </w:tcPr>
          <w:p w:rsidR="007D11B6" w:rsidRDefault="007D11B6">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934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98 8 00 00590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31659,10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934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98 8 00 00590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7340,00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934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98 8 00 00590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4259,80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934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98 8 00 00590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520,00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730" w:type="dxa"/>
          </w:tcPr>
          <w:p w:rsidR="007D11B6" w:rsidRDefault="007D11B6">
            <w:pPr>
              <w:pStyle w:val="ConsPlusNormal"/>
              <w:jc w:val="center"/>
            </w:pPr>
            <w:r>
              <w:t>934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w:t>
            </w:r>
          </w:p>
        </w:tc>
        <w:tc>
          <w:tcPr>
            <w:tcW w:w="562" w:type="dxa"/>
          </w:tcPr>
          <w:p w:rsidR="007D11B6" w:rsidRDefault="007D11B6">
            <w:pPr>
              <w:pStyle w:val="ConsPlusNormal"/>
            </w:pPr>
          </w:p>
        </w:tc>
        <w:tc>
          <w:tcPr>
            <w:tcW w:w="1701" w:type="dxa"/>
          </w:tcPr>
          <w:p w:rsidR="007D11B6" w:rsidRDefault="007D11B6">
            <w:pPr>
              <w:pStyle w:val="ConsPlusNormal"/>
              <w:jc w:val="center"/>
            </w:pPr>
            <w:r>
              <w:t>-12420,20</w:t>
            </w:r>
          </w:p>
        </w:tc>
        <w:tc>
          <w:tcPr>
            <w:tcW w:w="1701" w:type="dxa"/>
          </w:tcPr>
          <w:p w:rsidR="007D11B6" w:rsidRDefault="007D11B6">
            <w:pPr>
              <w:pStyle w:val="ConsPlusNormal"/>
              <w:jc w:val="center"/>
            </w:pPr>
            <w:r>
              <w:t>125099,00</w:t>
            </w:r>
          </w:p>
        </w:tc>
      </w:tr>
      <w:tr w:rsidR="007D11B6">
        <w:tc>
          <w:tcPr>
            <w:tcW w:w="2835" w:type="dxa"/>
          </w:tcPr>
          <w:p w:rsidR="007D11B6" w:rsidRDefault="007D11B6">
            <w:pPr>
              <w:pStyle w:val="ConsPlusNormal"/>
            </w:pPr>
            <w:r>
              <w:t xml:space="preserve">Иные непрограммные </w:t>
            </w:r>
            <w:r>
              <w:lastRenderedPageBreak/>
              <w:t>мероприятия</w:t>
            </w:r>
          </w:p>
        </w:tc>
        <w:tc>
          <w:tcPr>
            <w:tcW w:w="730" w:type="dxa"/>
          </w:tcPr>
          <w:p w:rsidR="007D11B6" w:rsidRDefault="007D11B6">
            <w:pPr>
              <w:pStyle w:val="ConsPlusNormal"/>
              <w:jc w:val="center"/>
            </w:pPr>
            <w:r>
              <w:lastRenderedPageBreak/>
              <w:t>934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99 8</w:t>
            </w:r>
          </w:p>
        </w:tc>
        <w:tc>
          <w:tcPr>
            <w:tcW w:w="562" w:type="dxa"/>
          </w:tcPr>
          <w:p w:rsidR="007D11B6" w:rsidRDefault="007D11B6">
            <w:pPr>
              <w:pStyle w:val="ConsPlusNormal"/>
            </w:pPr>
          </w:p>
        </w:tc>
        <w:tc>
          <w:tcPr>
            <w:tcW w:w="1701" w:type="dxa"/>
          </w:tcPr>
          <w:p w:rsidR="007D11B6" w:rsidRDefault="007D11B6">
            <w:pPr>
              <w:pStyle w:val="ConsPlusNormal"/>
              <w:jc w:val="center"/>
            </w:pPr>
            <w:r>
              <w:t>-12420,20</w:t>
            </w:r>
          </w:p>
        </w:tc>
        <w:tc>
          <w:tcPr>
            <w:tcW w:w="1701" w:type="dxa"/>
          </w:tcPr>
          <w:p w:rsidR="007D11B6" w:rsidRDefault="007D11B6">
            <w:pPr>
              <w:pStyle w:val="ConsPlusNormal"/>
              <w:jc w:val="center"/>
            </w:pPr>
            <w:r>
              <w:t>125099,00</w:t>
            </w:r>
          </w:p>
        </w:tc>
      </w:tr>
      <w:tr w:rsidR="007D11B6">
        <w:tc>
          <w:tcPr>
            <w:tcW w:w="2835" w:type="dxa"/>
          </w:tcPr>
          <w:p w:rsidR="007D11B6" w:rsidRDefault="007D11B6">
            <w:pPr>
              <w:pStyle w:val="ConsPlusNormal"/>
            </w:pPr>
            <w:r>
              <w:lastRenderedPageBreak/>
              <w:t>Финансовое обеспечение выполнения функций государственных органов</w:t>
            </w:r>
          </w:p>
        </w:tc>
        <w:tc>
          <w:tcPr>
            <w:tcW w:w="730" w:type="dxa"/>
          </w:tcPr>
          <w:p w:rsidR="007D11B6" w:rsidRDefault="007D11B6">
            <w:pPr>
              <w:pStyle w:val="ConsPlusNormal"/>
              <w:jc w:val="center"/>
            </w:pPr>
            <w:r>
              <w:t>934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pPr>
          </w:p>
        </w:tc>
        <w:tc>
          <w:tcPr>
            <w:tcW w:w="1701" w:type="dxa"/>
          </w:tcPr>
          <w:p w:rsidR="007D11B6" w:rsidRDefault="007D11B6">
            <w:pPr>
              <w:pStyle w:val="ConsPlusNormal"/>
              <w:jc w:val="center"/>
            </w:pPr>
            <w:r>
              <w:t>-12420,20</w:t>
            </w:r>
          </w:p>
        </w:tc>
        <w:tc>
          <w:tcPr>
            <w:tcW w:w="1701" w:type="dxa"/>
          </w:tcPr>
          <w:p w:rsidR="007D11B6" w:rsidRDefault="007D11B6">
            <w:pPr>
              <w:pStyle w:val="ConsPlusNormal"/>
              <w:jc w:val="center"/>
            </w:pPr>
            <w:r>
              <w:t>107385,50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934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-12279,80</w:t>
            </w:r>
          </w:p>
        </w:tc>
        <w:tc>
          <w:tcPr>
            <w:tcW w:w="1701" w:type="dxa"/>
          </w:tcPr>
          <w:p w:rsidR="007D11B6" w:rsidRDefault="007D11B6">
            <w:pPr>
              <w:pStyle w:val="ConsPlusNormal"/>
              <w:jc w:val="center"/>
            </w:pPr>
            <w:r>
              <w:t>. 99933,90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934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-140,40</w:t>
            </w:r>
          </w:p>
        </w:tc>
        <w:tc>
          <w:tcPr>
            <w:tcW w:w="1701" w:type="dxa"/>
          </w:tcPr>
          <w:p w:rsidR="007D11B6" w:rsidRDefault="007D11B6">
            <w:pPr>
              <w:pStyle w:val="ConsPlusNormal"/>
              <w:jc w:val="center"/>
            </w:pPr>
            <w:r>
              <w:t>7161,60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934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290,00</w:t>
            </w:r>
          </w:p>
        </w:tc>
      </w:tr>
      <w:tr w:rsidR="007D11B6">
        <w:tc>
          <w:tcPr>
            <w:tcW w:w="2835" w:type="dxa"/>
          </w:tcPr>
          <w:p w:rsidR="007D11B6" w:rsidRDefault="007D11B6">
            <w:pPr>
              <w:pStyle w:val="ConsPlusNormal"/>
            </w:pPr>
            <w:r>
              <w:t>Оплата труда адвокатов, оказывающих бесплатную юридическую помощь гражданам в рамках государственной системы бесплатной юридической помощи, и компенсация их расходов на оказание бесплатной юридической помощи</w:t>
            </w:r>
          </w:p>
        </w:tc>
        <w:tc>
          <w:tcPr>
            <w:tcW w:w="730" w:type="dxa"/>
          </w:tcPr>
          <w:p w:rsidR="007D11B6" w:rsidRDefault="007D11B6">
            <w:pPr>
              <w:pStyle w:val="ConsPlusNormal"/>
              <w:jc w:val="center"/>
            </w:pPr>
            <w:r>
              <w:t>934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99 8 00 23000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3464,20</w:t>
            </w:r>
          </w:p>
        </w:tc>
      </w:tr>
      <w:tr w:rsidR="007D11B6">
        <w:tc>
          <w:tcPr>
            <w:tcW w:w="2835" w:type="dxa"/>
          </w:tcPr>
          <w:p w:rsidR="007D11B6" w:rsidRDefault="007D11B6">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934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99 8 00 23000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150,00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934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99 8 00 23000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934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99 8 00 23000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3014,20</w:t>
            </w:r>
          </w:p>
        </w:tc>
      </w:tr>
      <w:tr w:rsidR="007D11B6">
        <w:tc>
          <w:tcPr>
            <w:tcW w:w="2835" w:type="dxa"/>
          </w:tcPr>
          <w:p w:rsidR="007D11B6" w:rsidRDefault="007D11B6">
            <w:pPr>
              <w:pStyle w:val="ConsPlusNormal"/>
            </w:pPr>
            <w:r>
              <w:t>Осуществление переданных государственных полномочий Республики Дагестан по хранению, комплектованию, учету и использованию архивных документов, относящихся к государственной собственности Республики Дагестан и находящихся на территории муниципальных образований</w:t>
            </w:r>
          </w:p>
        </w:tc>
        <w:tc>
          <w:tcPr>
            <w:tcW w:w="730" w:type="dxa"/>
          </w:tcPr>
          <w:p w:rsidR="007D11B6" w:rsidRDefault="007D11B6">
            <w:pPr>
              <w:pStyle w:val="ConsPlusNormal"/>
              <w:jc w:val="center"/>
            </w:pPr>
            <w:r>
              <w:t>934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99 8 00 77730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14249,30</w:t>
            </w:r>
          </w:p>
        </w:tc>
      </w:tr>
      <w:tr w:rsidR="007D11B6">
        <w:tc>
          <w:tcPr>
            <w:tcW w:w="2835" w:type="dxa"/>
          </w:tcPr>
          <w:p w:rsidR="007D11B6" w:rsidRDefault="007D11B6">
            <w:pPr>
              <w:pStyle w:val="ConsPlusNormal"/>
            </w:pPr>
            <w:r>
              <w:lastRenderedPageBreak/>
              <w:t>Межбюджетные трансферты</w:t>
            </w:r>
          </w:p>
        </w:tc>
        <w:tc>
          <w:tcPr>
            <w:tcW w:w="730" w:type="dxa"/>
          </w:tcPr>
          <w:p w:rsidR="007D11B6" w:rsidRDefault="007D11B6">
            <w:pPr>
              <w:pStyle w:val="ConsPlusNormal"/>
              <w:jc w:val="center"/>
            </w:pPr>
            <w:r>
              <w:t>934</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99 8 00 77730</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14249,30</w:t>
            </w:r>
          </w:p>
        </w:tc>
      </w:tr>
      <w:tr w:rsidR="007D11B6">
        <w:tc>
          <w:tcPr>
            <w:tcW w:w="2835" w:type="dxa"/>
          </w:tcPr>
          <w:p w:rsidR="007D11B6" w:rsidRDefault="007D11B6">
            <w:pPr>
              <w:pStyle w:val="ConsPlusNormal"/>
            </w:pPr>
            <w:r>
              <w:t>Национальная безопасность и правоохранительная деятельность</w:t>
            </w:r>
          </w:p>
        </w:tc>
        <w:tc>
          <w:tcPr>
            <w:tcW w:w="730" w:type="dxa"/>
          </w:tcPr>
          <w:p w:rsidR="007D11B6" w:rsidRDefault="007D11B6">
            <w:pPr>
              <w:pStyle w:val="ConsPlusNormal"/>
              <w:jc w:val="center"/>
            </w:pPr>
            <w:r>
              <w:t>934</w:t>
            </w:r>
          </w:p>
        </w:tc>
        <w:tc>
          <w:tcPr>
            <w:tcW w:w="533" w:type="dxa"/>
          </w:tcPr>
          <w:p w:rsidR="007D11B6" w:rsidRDefault="007D11B6">
            <w:pPr>
              <w:pStyle w:val="ConsPlusNormal"/>
              <w:jc w:val="center"/>
            </w:pPr>
            <w:r>
              <w:t>03</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-52014,50</w:t>
            </w:r>
          </w:p>
        </w:tc>
        <w:tc>
          <w:tcPr>
            <w:tcW w:w="1701" w:type="dxa"/>
          </w:tcPr>
          <w:p w:rsidR="007D11B6" w:rsidRDefault="007D11B6">
            <w:pPr>
              <w:pStyle w:val="ConsPlusNormal"/>
              <w:jc w:val="center"/>
            </w:pPr>
            <w:r>
              <w:t>198934,10</w:t>
            </w:r>
          </w:p>
        </w:tc>
      </w:tr>
      <w:tr w:rsidR="007D11B6">
        <w:tc>
          <w:tcPr>
            <w:tcW w:w="2835" w:type="dxa"/>
          </w:tcPr>
          <w:p w:rsidR="007D11B6" w:rsidRDefault="007D11B6">
            <w:pPr>
              <w:pStyle w:val="ConsPlusNormal"/>
            </w:pPr>
            <w:r>
              <w:t>Органы юстиции</w:t>
            </w:r>
          </w:p>
        </w:tc>
        <w:tc>
          <w:tcPr>
            <w:tcW w:w="730" w:type="dxa"/>
          </w:tcPr>
          <w:p w:rsidR="007D11B6" w:rsidRDefault="007D11B6">
            <w:pPr>
              <w:pStyle w:val="ConsPlusNormal"/>
              <w:jc w:val="center"/>
            </w:pPr>
            <w:r>
              <w:t>934</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04</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-22399,50</w:t>
            </w:r>
          </w:p>
        </w:tc>
        <w:tc>
          <w:tcPr>
            <w:tcW w:w="1701" w:type="dxa"/>
          </w:tcPr>
          <w:p w:rsidR="007D11B6" w:rsidRDefault="007D11B6">
            <w:pPr>
              <w:pStyle w:val="ConsPlusNormal"/>
              <w:jc w:val="center"/>
            </w:pPr>
            <w:r>
              <w:t>197134,10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730" w:type="dxa"/>
          </w:tcPr>
          <w:p w:rsidR="007D11B6" w:rsidRDefault="007D11B6">
            <w:pPr>
              <w:pStyle w:val="ConsPlusNormal"/>
              <w:jc w:val="center"/>
            </w:pPr>
            <w:r>
              <w:t>934</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99</w:t>
            </w:r>
          </w:p>
        </w:tc>
        <w:tc>
          <w:tcPr>
            <w:tcW w:w="562" w:type="dxa"/>
          </w:tcPr>
          <w:p w:rsidR="007D11B6" w:rsidRDefault="007D11B6">
            <w:pPr>
              <w:pStyle w:val="ConsPlusNormal"/>
            </w:pPr>
          </w:p>
        </w:tc>
        <w:tc>
          <w:tcPr>
            <w:tcW w:w="1701" w:type="dxa"/>
          </w:tcPr>
          <w:p w:rsidR="007D11B6" w:rsidRDefault="007D11B6">
            <w:pPr>
              <w:pStyle w:val="ConsPlusNormal"/>
              <w:jc w:val="center"/>
            </w:pPr>
            <w:r>
              <w:t>-22399,50</w:t>
            </w:r>
          </w:p>
        </w:tc>
        <w:tc>
          <w:tcPr>
            <w:tcW w:w="1701" w:type="dxa"/>
          </w:tcPr>
          <w:p w:rsidR="007D11B6" w:rsidRDefault="007D11B6">
            <w:pPr>
              <w:pStyle w:val="ConsPlusNormal"/>
              <w:jc w:val="center"/>
            </w:pPr>
            <w:r>
              <w:t>197134,10</w:t>
            </w:r>
          </w:p>
        </w:tc>
      </w:tr>
      <w:tr w:rsidR="007D11B6">
        <w:tc>
          <w:tcPr>
            <w:tcW w:w="2835" w:type="dxa"/>
          </w:tcPr>
          <w:p w:rsidR="007D11B6" w:rsidRDefault="007D11B6">
            <w:pPr>
              <w:pStyle w:val="ConsPlusNormal"/>
            </w:pPr>
            <w:r>
              <w:t>Иные непрограммные мероприятия</w:t>
            </w:r>
          </w:p>
        </w:tc>
        <w:tc>
          <w:tcPr>
            <w:tcW w:w="730" w:type="dxa"/>
          </w:tcPr>
          <w:p w:rsidR="007D11B6" w:rsidRDefault="007D11B6">
            <w:pPr>
              <w:pStyle w:val="ConsPlusNormal"/>
              <w:jc w:val="center"/>
            </w:pPr>
            <w:r>
              <w:t>934</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99 8</w:t>
            </w:r>
          </w:p>
        </w:tc>
        <w:tc>
          <w:tcPr>
            <w:tcW w:w="562" w:type="dxa"/>
          </w:tcPr>
          <w:p w:rsidR="007D11B6" w:rsidRDefault="007D11B6">
            <w:pPr>
              <w:pStyle w:val="ConsPlusNormal"/>
            </w:pPr>
          </w:p>
        </w:tc>
        <w:tc>
          <w:tcPr>
            <w:tcW w:w="1701" w:type="dxa"/>
          </w:tcPr>
          <w:p w:rsidR="007D11B6" w:rsidRDefault="007D11B6">
            <w:pPr>
              <w:pStyle w:val="ConsPlusNormal"/>
              <w:jc w:val="center"/>
            </w:pPr>
            <w:r>
              <w:t>-22399,50</w:t>
            </w:r>
          </w:p>
        </w:tc>
        <w:tc>
          <w:tcPr>
            <w:tcW w:w="1701" w:type="dxa"/>
          </w:tcPr>
          <w:p w:rsidR="007D11B6" w:rsidRDefault="007D11B6">
            <w:pPr>
              <w:pStyle w:val="ConsPlusNormal"/>
              <w:jc w:val="center"/>
            </w:pPr>
            <w:r>
              <w:t>197134,10</w:t>
            </w:r>
          </w:p>
        </w:tc>
      </w:tr>
      <w:tr w:rsidR="007D11B6">
        <w:tc>
          <w:tcPr>
            <w:tcW w:w="2835" w:type="dxa"/>
          </w:tcPr>
          <w:p w:rsidR="007D11B6" w:rsidRDefault="007D11B6">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416">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tc>
        <w:tc>
          <w:tcPr>
            <w:tcW w:w="730" w:type="dxa"/>
          </w:tcPr>
          <w:p w:rsidR="007D11B6" w:rsidRDefault="007D11B6">
            <w:pPr>
              <w:pStyle w:val="ConsPlusNormal"/>
              <w:jc w:val="center"/>
            </w:pPr>
            <w:r>
              <w:t>934</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99 8 00 59300</w:t>
            </w:r>
          </w:p>
        </w:tc>
        <w:tc>
          <w:tcPr>
            <w:tcW w:w="562" w:type="dxa"/>
          </w:tcPr>
          <w:p w:rsidR="007D11B6" w:rsidRDefault="007D11B6">
            <w:pPr>
              <w:pStyle w:val="ConsPlusNormal"/>
            </w:pPr>
          </w:p>
        </w:tc>
        <w:tc>
          <w:tcPr>
            <w:tcW w:w="1701" w:type="dxa"/>
          </w:tcPr>
          <w:p w:rsidR="007D11B6" w:rsidRDefault="007D11B6">
            <w:pPr>
              <w:pStyle w:val="ConsPlusNormal"/>
              <w:jc w:val="center"/>
            </w:pPr>
            <w:r>
              <w:t>-22399,50</w:t>
            </w:r>
          </w:p>
        </w:tc>
        <w:tc>
          <w:tcPr>
            <w:tcW w:w="1701" w:type="dxa"/>
          </w:tcPr>
          <w:p w:rsidR="007D11B6" w:rsidRDefault="007D11B6">
            <w:pPr>
              <w:pStyle w:val="ConsPlusNormal"/>
              <w:jc w:val="center"/>
            </w:pPr>
            <w:r>
              <w:t>197134,10</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lastRenderedPageBreak/>
              <w:t>934</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99 8 00 59300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-22399,50</w:t>
            </w:r>
          </w:p>
        </w:tc>
        <w:tc>
          <w:tcPr>
            <w:tcW w:w="1701" w:type="dxa"/>
          </w:tcPr>
          <w:p w:rsidR="007D11B6" w:rsidRDefault="007D11B6">
            <w:pPr>
              <w:pStyle w:val="ConsPlusNormal"/>
              <w:jc w:val="center"/>
            </w:pPr>
            <w:r>
              <w:t>178159,30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934</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99 8 00 59300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18.674,80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934</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99 8 00 59300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300,00</w:t>
            </w:r>
          </w:p>
        </w:tc>
      </w:tr>
      <w:tr w:rsidR="007D11B6">
        <w:tc>
          <w:tcPr>
            <w:tcW w:w="2835" w:type="dxa"/>
          </w:tcPr>
          <w:p w:rsidR="007D11B6" w:rsidRDefault="007D11B6">
            <w:pPr>
              <w:pStyle w:val="ConsPlusNormal"/>
            </w:pPr>
            <w:r>
              <w:t>Другие вопросы в области национальной безопасности и правоохранительной деятельности</w:t>
            </w:r>
          </w:p>
        </w:tc>
        <w:tc>
          <w:tcPr>
            <w:tcW w:w="730" w:type="dxa"/>
          </w:tcPr>
          <w:p w:rsidR="007D11B6" w:rsidRDefault="007D11B6">
            <w:pPr>
              <w:pStyle w:val="ConsPlusNormal"/>
              <w:jc w:val="center"/>
            </w:pPr>
            <w:r>
              <w:t>934</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-29615,00</w:t>
            </w:r>
          </w:p>
        </w:tc>
        <w:tc>
          <w:tcPr>
            <w:tcW w:w="1701" w:type="dxa"/>
          </w:tcPr>
          <w:p w:rsidR="007D11B6" w:rsidRDefault="007D11B6">
            <w:pPr>
              <w:pStyle w:val="ConsPlusNormal"/>
              <w:jc w:val="center"/>
            </w:pPr>
            <w:r>
              <w:t>1800,00</w:t>
            </w:r>
          </w:p>
        </w:tc>
      </w:tr>
      <w:tr w:rsidR="007D11B6">
        <w:tc>
          <w:tcPr>
            <w:tcW w:w="2835" w:type="dxa"/>
          </w:tcPr>
          <w:p w:rsidR="007D11B6" w:rsidRDefault="007D11B6">
            <w:pPr>
              <w:pStyle w:val="ConsPlusNormal"/>
            </w:pPr>
            <w:r>
              <w:t xml:space="preserve">Государственная </w:t>
            </w:r>
            <w:hyperlink r:id="rId417">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730" w:type="dxa"/>
          </w:tcPr>
          <w:p w:rsidR="007D11B6" w:rsidRDefault="007D11B6">
            <w:pPr>
              <w:pStyle w:val="ConsPlusNormal"/>
              <w:jc w:val="center"/>
            </w:pPr>
            <w:r>
              <w:t>934</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06</w:t>
            </w:r>
          </w:p>
        </w:tc>
        <w:tc>
          <w:tcPr>
            <w:tcW w:w="562" w:type="dxa"/>
          </w:tcPr>
          <w:p w:rsidR="007D11B6" w:rsidRDefault="007D11B6">
            <w:pPr>
              <w:pStyle w:val="ConsPlusNormal"/>
            </w:pPr>
          </w:p>
        </w:tc>
        <w:tc>
          <w:tcPr>
            <w:tcW w:w="1701" w:type="dxa"/>
          </w:tcPr>
          <w:p w:rsidR="007D11B6" w:rsidRDefault="007D11B6">
            <w:pPr>
              <w:pStyle w:val="ConsPlusNormal"/>
              <w:jc w:val="center"/>
            </w:pPr>
            <w:r>
              <w:t>-29615,00</w:t>
            </w:r>
          </w:p>
        </w:tc>
        <w:tc>
          <w:tcPr>
            <w:tcW w:w="1701" w:type="dxa"/>
          </w:tcPr>
          <w:p w:rsidR="007D11B6" w:rsidRDefault="007D11B6">
            <w:pPr>
              <w:pStyle w:val="ConsPlusNormal"/>
              <w:jc w:val="center"/>
            </w:pPr>
            <w:r>
              <w:t>1800,00</w:t>
            </w:r>
          </w:p>
        </w:tc>
      </w:tr>
      <w:tr w:rsidR="007D11B6">
        <w:tc>
          <w:tcPr>
            <w:tcW w:w="2835" w:type="dxa"/>
          </w:tcPr>
          <w:p w:rsidR="007D11B6" w:rsidRDefault="003C7D5F">
            <w:pPr>
              <w:pStyle w:val="ConsPlusNormal"/>
            </w:pPr>
            <w:hyperlink r:id="rId418">
              <w:r w:rsidR="007D11B6">
                <w:rPr>
                  <w:color w:val="0000FF"/>
                </w:rPr>
                <w:t>Подпрограмма</w:t>
              </w:r>
            </w:hyperlink>
            <w:r w:rsidR="007D11B6">
              <w:t xml:space="preserve"> "Обеспечение общественного порядка и противодействие преступности в Республике Дагестан"</w:t>
            </w:r>
          </w:p>
        </w:tc>
        <w:tc>
          <w:tcPr>
            <w:tcW w:w="730" w:type="dxa"/>
          </w:tcPr>
          <w:p w:rsidR="007D11B6" w:rsidRDefault="007D11B6">
            <w:pPr>
              <w:pStyle w:val="ConsPlusNormal"/>
              <w:jc w:val="center"/>
            </w:pPr>
            <w:r>
              <w:t>934</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06 1</w:t>
            </w:r>
          </w:p>
        </w:tc>
        <w:tc>
          <w:tcPr>
            <w:tcW w:w="562" w:type="dxa"/>
          </w:tcPr>
          <w:p w:rsidR="007D11B6" w:rsidRDefault="007D11B6">
            <w:pPr>
              <w:pStyle w:val="ConsPlusNormal"/>
            </w:pPr>
          </w:p>
        </w:tc>
        <w:tc>
          <w:tcPr>
            <w:tcW w:w="1701" w:type="dxa"/>
          </w:tcPr>
          <w:p w:rsidR="007D11B6" w:rsidRDefault="007D11B6">
            <w:pPr>
              <w:pStyle w:val="ConsPlusNormal"/>
              <w:jc w:val="center"/>
            </w:pPr>
            <w:r>
              <w:t>-4450,00</w:t>
            </w:r>
          </w:p>
        </w:tc>
        <w:tc>
          <w:tcPr>
            <w:tcW w:w="1701" w:type="dxa"/>
          </w:tcPr>
          <w:p w:rsidR="007D11B6" w:rsidRDefault="007D11B6">
            <w:pPr>
              <w:pStyle w:val="ConsPlusNormal"/>
              <w:jc w:val="center"/>
            </w:pPr>
            <w:r>
              <w:t>1800,00</w:t>
            </w:r>
          </w:p>
        </w:tc>
      </w:tr>
      <w:tr w:rsidR="007D11B6">
        <w:tc>
          <w:tcPr>
            <w:tcW w:w="2835" w:type="dxa"/>
          </w:tcPr>
          <w:p w:rsidR="007D11B6" w:rsidRDefault="007D11B6">
            <w:pPr>
              <w:pStyle w:val="ConsPlusNormal"/>
            </w:pPr>
            <w:r>
              <w:lastRenderedPageBreak/>
              <w:t>Основное мероприятие "Обеспечение общественного порядка и противодействие преступности в Республике Дагестан"</w:t>
            </w:r>
          </w:p>
        </w:tc>
        <w:tc>
          <w:tcPr>
            <w:tcW w:w="730" w:type="dxa"/>
          </w:tcPr>
          <w:p w:rsidR="007D11B6" w:rsidRDefault="007D11B6">
            <w:pPr>
              <w:pStyle w:val="ConsPlusNormal"/>
              <w:jc w:val="center"/>
            </w:pPr>
            <w:r>
              <w:t>934</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06 1 01</w:t>
            </w:r>
          </w:p>
        </w:tc>
        <w:tc>
          <w:tcPr>
            <w:tcW w:w="562" w:type="dxa"/>
          </w:tcPr>
          <w:p w:rsidR="007D11B6" w:rsidRDefault="007D11B6">
            <w:pPr>
              <w:pStyle w:val="ConsPlusNormal"/>
            </w:pPr>
          </w:p>
        </w:tc>
        <w:tc>
          <w:tcPr>
            <w:tcW w:w="1701" w:type="dxa"/>
          </w:tcPr>
          <w:p w:rsidR="007D11B6" w:rsidRDefault="007D11B6">
            <w:pPr>
              <w:pStyle w:val="ConsPlusNormal"/>
              <w:jc w:val="center"/>
            </w:pPr>
            <w:r>
              <w:t>-4450,00</w:t>
            </w:r>
          </w:p>
        </w:tc>
        <w:tc>
          <w:tcPr>
            <w:tcW w:w="1701" w:type="dxa"/>
          </w:tcPr>
          <w:p w:rsidR="007D11B6" w:rsidRDefault="007D11B6">
            <w:pPr>
              <w:pStyle w:val="ConsPlusNormal"/>
              <w:jc w:val="center"/>
            </w:pPr>
            <w:r>
              <w:t>1800,00</w:t>
            </w:r>
          </w:p>
        </w:tc>
      </w:tr>
      <w:tr w:rsidR="007D11B6">
        <w:tc>
          <w:tcPr>
            <w:tcW w:w="2835" w:type="dxa"/>
          </w:tcPr>
          <w:p w:rsidR="007D11B6" w:rsidRDefault="007D11B6">
            <w:pPr>
              <w:pStyle w:val="ConsPlusNormal"/>
            </w:pPr>
            <w:r>
              <w:t>Реализация мероприятий, направленных на обеспечение общественного порядка и противодействие преступности</w:t>
            </w:r>
          </w:p>
        </w:tc>
        <w:tc>
          <w:tcPr>
            <w:tcW w:w="730" w:type="dxa"/>
          </w:tcPr>
          <w:p w:rsidR="007D11B6" w:rsidRDefault="007D11B6">
            <w:pPr>
              <w:pStyle w:val="ConsPlusNormal"/>
              <w:jc w:val="center"/>
            </w:pPr>
            <w:r>
              <w:t>934</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06 1 01 99590</w:t>
            </w:r>
          </w:p>
        </w:tc>
        <w:tc>
          <w:tcPr>
            <w:tcW w:w="562" w:type="dxa"/>
          </w:tcPr>
          <w:p w:rsidR="007D11B6" w:rsidRDefault="007D11B6">
            <w:pPr>
              <w:pStyle w:val="ConsPlusNormal"/>
            </w:pPr>
          </w:p>
        </w:tc>
        <w:tc>
          <w:tcPr>
            <w:tcW w:w="1701" w:type="dxa"/>
          </w:tcPr>
          <w:p w:rsidR="007D11B6" w:rsidRDefault="007D11B6">
            <w:pPr>
              <w:pStyle w:val="ConsPlusNormal"/>
              <w:jc w:val="center"/>
            </w:pPr>
            <w:r>
              <w:t>-4450,00</w:t>
            </w:r>
          </w:p>
        </w:tc>
        <w:tc>
          <w:tcPr>
            <w:tcW w:w="1701" w:type="dxa"/>
          </w:tcPr>
          <w:p w:rsidR="007D11B6" w:rsidRDefault="007D11B6">
            <w:pPr>
              <w:pStyle w:val="ConsPlusNormal"/>
              <w:jc w:val="center"/>
            </w:pPr>
            <w:r>
              <w:t>1800,00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934</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06 1 01 99590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-4450,00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Социальное обеспечение и иные выплаты населению</w:t>
            </w:r>
          </w:p>
        </w:tc>
        <w:tc>
          <w:tcPr>
            <w:tcW w:w="730" w:type="dxa"/>
          </w:tcPr>
          <w:p w:rsidR="007D11B6" w:rsidRDefault="007D11B6">
            <w:pPr>
              <w:pStyle w:val="ConsPlusNormal"/>
              <w:jc w:val="center"/>
            </w:pPr>
            <w:r>
              <w:t>934</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06 1 01 99590</w:t>
            </w:r>
          </w:p>
        </w:tc>
        <w:tc>
          <w:tcPr>
            <w:tcW w:w="562" w:type="dxa"/>
          </w:tcPr>
          <w:p w:rsidR="007D11B6" w:rsidRDefault="007D11B6">
            <w:pPr>
              <w:pStyle w:val="ConsPlusNormal"/>
              <w:jc w:val="center"/>
            </w:pPr>
            <w:r>
              <w:t>300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1800,00</w:t>
            </w:r>
          </w:p>
        </w:tc>
      </w:tr>
      <w:tr w:rsidR="007D11B6">
        <w:tc>
          <w:tcPr>
            <w:tcW w:w="2835" w:type="dxa"/>
          </w:tcPr>
          <w:p w:rsidR="007D11B6" w:rsidRDefault="003C7D5F">
            <w:pPr>
              <w:pStyle w:val="ConsPlusNormal"/>
            </w:pPr>
            <w:hyperlink r:id="rId419">
              <w:r w:rsidR="007D11B6">
                <w:rPr>
                  <w:color w:val="0000FF"/>
                </w:rPr>
                <w:t>Подпрограмма</w:t>
              </w:r>
            </w:hyperlink>
            <w:r w:rsidR="007D11B6">
              <w:t xml:space="preserve"> "Повышение безопасности дорожного движения"</w:t>
            </w:r>
          </w:p>
        </w:tc>
        <w:tc>
          <w:tcPr>
            <w:tcW w:w="730" w:type="dxa"/>
          </w:tcPr>
          <w:p w:rsidR="007D11B6" w:rsidRDefault="007D11B6">
            <w:pPr>
              <w:pStyle w:val="ConsPlusNormal"/>
              <w:jc w:val="center"/>
            </w:pPr>
            <w:r>
              <w:t>934</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06 4</w:t>
            </w:r>
          </w:p>
        </w:tc>
        <w:tc>
          <w:tcPr>
            <w:tcW w:w="562" w:type="dxa"/>
          </w:tcPr>
          <w:p w:rsidR="007D11B6" w:rsidRDefault="007D11B6">
            <w:pPr>
              <w:pStyle w:val="ConsPlusNormal"/>
            </w:pPr>
          </w:p>
        </w:tc>
        <w:tc>
          <w:tcPr>
            <w:tcW w:w="1701" w:type="dxa"/>
          </w:tcPr>
          <w:p w:rsidR="007D11B6" w:rsidRDefault="007D11B6">
            <w:pPr>
              <w:pStyle w:val="ConsPlusNormal"/>
              <w:jc w:val="center"/>
            </w:pPr>
            <w:r>
              <w:t>-21265,00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Основное мероприятие "Повышение безопасности дорожного движения"</w:t>
            </w:r>
          </w:p>
        </w:tc>
        <w:tc>
          <w:tcPr>
            <w:tcW w:w="730" w:type="dxa"/>
          </w:tcPr>
          <w:p w:rsidR="007D11B6" w:rsidRDefault="007D11B6">
            <w:pPr>
              <w:pStyle w:val="ConsPlusNormal"/>
              <w:jc w:val="center"/>
            </w:pPr>
            <w:r>
              <w:t>934</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06 4 01</w:t>
            </w:r>
          </w:p>
        </w:tc>
        <w:tc>
          <w:tcPr>
            <w:tcW w:w="562" w:type="dxa"/>
          </w:tcPr>
          <w:p w:rsidR="007D11B6" w:rsidRDefault="007D11B6">
            <w:pPr>
              <w:pStyle w:val="ConsPlusNormal"/>
            </w:pPr>
          </w:p>
        </w:tc>
        <w:tc>
          <w:tcPr>
            <w:tcW w:w="1701" w:type="dxa"/>
          </w:tcPr>
          <w:p w:rsidR="007D11B6" w:rsidRDefault="007D11B6">
            <w:pPr>
              <w:pStyle w:val="ConsPlusNormal"/>
              <w:jc w:val="center"/>
            </w:pPr>
            <w:r>
              <w:t>-21265,00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Реализация мероприятий, направленных на повышение безопасности дорожного движения</w:t>
            </w:r>
          </w:p>
        </w:tc>
        <w:tc>
          <w:tcPr>
            <w:tcW w:w="730" w:type="dxa"/>
          </w:tcPr>
          <w:p w:rsidR="007D11B6" w:rsidRDefault="007D11B6">
            <w:pPr>
              <w:pStyle w:val="ConsPlusNormal"/>
              <w:jc w:val="center"/>
            </w:pPr>
            <w:r>
              <w:t>934-</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06 4 01 99590</w:t>
            </w:r>
          </w:p>
        </w:tc>
        <w:tc>
          <w:tcPr>
            <w:tcW w:w="562" w:type="dxa"/>
          </w:tcPr>
          <w:p w:rsidR="007D11B6" w:rsidRDefault="007D11B6">
            <w:pPr>
              <w:pStyle w:val="ConsPlusNormal"/>
            </w:pPr>
          </w:p>
        </w:tc>
        <w:tc>
          <w:tcPr>
            <w:tcW w:w="1701" w:type="dxa"/>
          </w:tcPr>
          <w:p w:rsidR="007D11B6" w:rsidRDefault="007D11B6">
            <w:pPr>
              <w:pStyle w:val="ConsPlusNormal"/>
              <w:jc w:val="center"/>
            </w:pPr>
            <w:r>
              <w:t>-21265,00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934</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06 4 01 99590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-21265,00</w:t>
            </w:r>
          </w:p>
        </w:tc>
        <w:tc>
          <w:tcPr>
            <w:tcW w:w="1701" w:type="dxa"/>
          </w:tcPr>
          <w:p w:rsidR="007D11B6" w:rsidRDefault="007D11B6">
            <w:pPr>
              <w:pStyle w:val="ConsPlusNormal"/>
              <w:jc w:val="center"/>
            </w:pPr>
            <w:r>
              <w:t>0,00</w:t>
            </w:r>
          </w:p>
        </w:tc>
      </w:tr>
      <w:tr w:rsidR="007D11B6">
        <w:tc>
          <w:tcPr>
            <w:tcW w:w="2835" w:type="dxa"/>
          </w:tcPr>
          <w:p w:rsidR="007D11B6" w:rsidRDefault="003C7D5F">
            <w:pPr>
              <w:pStyle w:val="ConsPlusNormal"/>
            </w:pPr>
            <w:hyperlink r:id="rId420">
              <w:r w:rsidR="007D11B6">
                <w:rPr>
                  <w:color w:val="0000FF"/>
                </w:rPr>
                <w:t>Подпрограмма</w:t>
              </w:r>
            </w:hyperlink>
            <w:r w:rsidR="007D11B6">
              <w:t xml:space="preserve"> "Профилактика правонарушений и преступлений несовершеннолетних в Республике Дагестан"</w:t>
            </w:r>
          </w:p>
        </w:tc>
        <w:tc>
          <w:tcPr>
            <w:tcW w:w="730" w:type="dxa"/>
          </w:tcPr>
          <w:p w:rsidR="007D11B6" w:rsidRDefault="007D11B6">
            <w:pPr>
              <w:pStyle w:val="ConsPlusNormal"/>
              <w:jc w:val="center"/>
            </w:pPr>
            <w:r>
              <w:t>934</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06 6</w:t>
            </w:r>
          </w:p>
        </w:tc>
        <w:tc>
          <w:tcPr>
            <w:tcW w:w="562" w:type="dxa"/>
          </w:tcPr>
          <w:p w:rsidR="007D11B6" w:rsidRDefault="007D11B6">
            <w:pPr>
              <w:pStyle w:val="ConsPlusNormal"/>
            </w:pPr>
          </w:p>
        </w:tc>
        <w:tc>
          <w:tcPr>
            <w:tcW w:w="1701" w:type="dxa"/>
          </w:tcPr>
          <w:p w:rsidR="007D11B6" w:rsidRDefault="007D11B6">
            <w:pPr>
              <w:pStyle w:val="ConsPlusNormal"/>
              <w:jc w:val="center"/>
            </w:pPr>
            <w:r>
              <w:t>-3900,00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Основное мероприятие "Профилактика правонарушений и преступлений несовершеннолетних в Республике Дагестан"</w:t>
            </w:r>
          </w:p>
        </w:tc>
        <w:tc>
          <w:tcPr>
            <w:tcW w:w="730" w:type="dxa"/>
          </w:tcPr>
          <w:p w:rsidR="007D11B6" w:rsidRDefault="007D11B6">
            <w:pPr>
              <w:pStyle w:val="ConsPlusNormal"/>
              <w:jc w:val="center"/>
            </w:pPr>
            <w:r>
              <w:t>934</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06 6 01</w:t>
            </w:r>
          </w:p>
        </w:tc>
        <w:tc>
          <w:tcPr>
            <w:tcW w:w="562" w:type="dxa"/>
          </w:tcPr>
          <w:p w:rsidR="007D11B6" w:rsidRDefault="007D11B6">
            <w:pPr>
              <w:pStyle w:val="ConsPlusNormal"/>
            </w:pPr>
          </w:p>
        </w:tc>
        <w:tc>
          <w:tcPr>
            <w:tcW w:w="1701" w:type="dxa"/>
          </w:tcPr>
          <w:p w:rsidR="007D11B6" w:rsidRDefault="007D11B6">
            <w:pPr>
              <w:pStyle w:val="ConsPlusNormal"/>
              <w:jc w:val="center"/>
            </w:pPr>
            <w:r>
              <w:t>-3900,00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Реализация мероприятий, направленных на профилактику правонарушений и преступлений несовершеннолетних</w:t>
            </w:r>
          </w:p>
        </w:tc>
        <w:tc>
          <w:tcPr>
            <w:tcW w:w="730" w:type="dxa"/>
          </w:tcPr>
          <w:p w:rsidR="007D11B6" w:rsidRDefault="007D11B6">
            <w:pPr>
              <w:pStyle w:val="ConsPlusNormal"/>
              <w:jc w:val="center"/>
            </w:pPr>
            <w:r>
              <w:t>934</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06 6 01 99590</w:t>
            </w:r>
          </w:p>
        </w:tc>
        <w:tc>
          <w:tcPr>
            <w:tcW w:w="562" w:type="dxa"/>
          </w:tcPr>
          <w:p w:rsidR="007D11B6" w:rsidRDefault="007D11B6">
            <w:pPr>
              <w:pStyle w:val="ConsPlusNormal"/>
            </w:pPr>
          </w:p>
        </w:tc>
        <w:tc>
          <w:tcPr>
            <w:tcW w:w="1701" w:type="dxa"/>
          </w:tcPr>
          <w:p w:rsidR="007D11B6" w:rsidRDefault="007D11B6">
            <w:pPr>
              <w:pStyle w:val="ConsPlusNormal"/>
              <w:jc w:val="center"/>
            </w:pPr>
            <w:r>
              <w:t>-3900,00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934</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06 6 01 99590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-3900,00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Уполномоченный по защите прав предпринимателей в Республике Дагестан</w:t>
            </w:r>
          </w:p>
        </w:tc>
        <w:tc>
          <w:tcPr>
            <w:tcW w:w="730" w:type="dxa"/>
          </w:tcPr>
          <w:p w:rsidR="007D11B6" w:rsidRDefault="007D11B6">
            <w:pPr>
              <w:pStyle w:val="ConsPlusNormal"/>
              <w:jc w:val="center"/>
            </w:pPr>
            <w:r>
              <w:t>936</w:t>
            </w:r>
          </w:p>
        </w:tc>
        <w:tc>
          <w:tcPr>
            <w:tcW w:w="533" w:type="dxa"/>
          </w:tcPr>
          <w:p w:rsidR="007D11B6" w:rsidRDefault="007D11B6">
            <w:pPr>
              <w:pStyle w:val="ConsPlusNormal"/>
            </w:pP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-1985,80</w:t>
            </w:r>
          </w:p>
        </w:tc>
        <w:tc>
          <w:tcPr>
            <w:tcW w:w="1701" w:type="dxa"/>
          </w:tcPr>
          <w:p w:rsidR="007D11B6" w:rsidRDefault="007D11B6">
            <w:pPr>
              <w:pStyle w:val="ConsPlusNormal"/>
              <w:jc w:val="center"/>
            </w:pPr>
            <w:r>
              <w:t>24590,30</w:t>
            </w:r>
          </w:p>
        </w:tc>
      </w:tr>
      <w:tr w:rsidR="007D11B6">
        <w:tc>
          <w:tcPr>
            <w:tcW w:w="2835" w:type="dxa"/>
          </w:tcPr>
          <w:p w:rsidR="007D11B6" w:rsidRDefault="007D11B6">
            <w:pPr>
              <w:pStyle w:val="ConsPlusNormal"/>
            </w:pPr>
            <w:r>
              <w:lastRenderedPageBreak/>
              <w:t>Общегосударственные вопросы</w:t>
            </w:r>
          </w:p>
        </w:tc>
        <w:tc>
          <w:tcPr>
            <w:tcW w:w="730" w:type="dxa"/>
          </w:tcPr>
          <w:p w:rsidR="007D11B6" w:rsidRDefault="007D11B6">
            <w:pPr>
              <w:pStyle w:val="ConsPlusNormal"/>
              <w:jc w:val="center"/>
            </w:pPr>
            <w:r>
              <w:t>936</w:t>
            </w:r>
          </w:p>
        </w:tc>
        <w:tc>
          <w:tcPr>
            <w:tcW w:w="533" w:type="dxa"/>
          </w:tcPr>
          <w:p w:rsidR="007D11B6" w:rsidRDefault="007D11B6">
            <w:pPr>
              <w:pStyle w:val="ConsPlusNormal"/>
              <w:jc w:val="center"/>
            </w:pPr>
            <w:r>
              <w:t>01</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-1985,80</w:t>
            </w:r>
          </w:p>
        </w:tc>
        <w:tc>
          <w:tcPr>
            <w:tcW w:w="1701" w:type="dxa"/>
          </w:tcPr>
          <w:p w:rsidR="007D11B6" w:rsidRDefault="007D11B6">
            <w:pPr>
              <w:pStyle w:val="ConsPlusNormal"/>
              <w:jc w:val="center"/>
            </w:pPr>
            <w:r>
              <w:t>24590,30</w:t>
            </w:r>
          </w:p>
        </w:tc>
      </w:tr>
      <w:tr w:rsidR="007D11B6">
        <w:tc>
          <w:tcPr>
            <w:tcW w:w="2835" w:type="dxa"/>
          </w:tcPr>
          <w:p w:rsidR="007D11B6" w:rsidRDefault="007D11B6">
            <w:pPr>
              <w:pStyle w:val="ConsPlusNormal"/>
            </w:pPr>
            <w:r>
              <w:t>Другие общегосударственные вопросы</w:t>
            </w:r>
          </w:p>
        </w:tc>
        <w:tc>
          <w:tcPr>
            <w:tcW w:w="730" w:type="dxa"/>
          </w:tcPr>
          <w:p w:rsidR="007D11B6" w:rsidRDefault="007D11B6">
            <w:pPr>
              <w:pStyle w:val="ConsPlusNormal"/>
              <w:jc w:val="center"/>
            </w:pPr>
            <w:r>
              <w:t>936</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-1985,80</w:t>
            </w:r>
          </w:p>
        </w:tc>
        <w:tc>
          <w:tcPr>
            <w:tcW w:w="1701" w:type="dxa"/>
          </w:tcPr>
          <w:p w:rsidR="007D11B6" w:rsidRDefault="007D11B6">
            <w:pPr>
              <w:pStyle w:val="ConsPlusNormal"/>
              <w:jc w:val="center"/>
            </w:pPr>
            <w:r>
              <w:t>24590,30</w:t>
            </w:r>
          </w:p>
        </w:tc>
      </w:tr>
      <w:tr w:rsidR="007D11B6">
        <w:tc>
          <w:tcPr>
            <w:tcW w:w="2835" w:type="dxa"/>
          </w:tcPr>
          <w:p w:rsidR="007D11B6" w:rsidRDefault="007D11B6">
            <w:pPr>
              <w:pStyle w:val="ConsPlusNormal"/>
            </w:pPr>
            <w:r>
              <w:t>Обеспечение деятельности Уполномоченного по защите прав предпринимателей в Республике Дагестан</w:t>
            </w:r>
          </w:p>
        </w:tc>
        <w:tc>
          <w:tcPr>
            <w:tcW w:w="730" w:type="dxa"/>
          </w:tcPr>
          <w:p w:rsidR="007D11B6" w:rsidRDefault="007D11B6">
            <w:pPr>
              <w:pStyle w:val="ConsPlusNormal"/>
              <w:jc w:val="center"/>
            </w:pPr>
            <w:r>
              <w:t>936</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9В</w:t>
            </w:r>
          </w:p>
        </w:tc>
        <w:tc>
          <w:tcPr>
            <w:tcW w:w="562" w:type="dxa"/>
          </w:tcPr>
          <w:p w:rsidR="007D11B6" w:rsidRDefault="007D11B6">
            <w:pPr>
              <w:pStyle w:val="ConsPlusNormal"/>
            </w:pPr>
          </w:p>
        </w:tc>
        <w:tc>
          <w:tcPr>
            <w:tcW w:w="1701" w:type="dxa"/>
          </w:tcPr>
          <w:p w:rsidR="007D11B6" w:rsidRDefault="007D11B6">
            <w:pPr>
              <w:pStyle w:val="ConsPlusNormal"/>
              <w:jc w:val="center"/>
            </w:pPr>
            <w:r>
              <w:t>-1985,80</w:t>
            </w:r>
          </w:p>
        </w:tc>
        <w:tc>
          <w:tcPr>
            <w:tcW w:w="1701" w:type="dxa"/>
          </w:tcPr>
          <w:p w:rsidR="007D11B6" w:rsidRDefault="007D11B6">
            <w:pPr>
              <w:pStyle w:val="ConsPlusNormal"/>
              <w:jc w:val="center"/>
            </w:pPr>
            <w:r>
              <w:t>24590,30</w:t>
            </w:r>
          </w:p>
        </w:tc>
      </w:tr>
      <w:tr w:rsidR="007D11B6">
        <w:tc>
          <w:tcPr>
            <w:tcW w:w="2835" w:type="dxa"/>
          </w:tcPr>
          <w:p w:rsidR="007D11B6" w:rsidRDefault="007D11B6">
            <w:pPr>
              <w:pStyle w:val="ConsPlusNormal"/>
            </w:pPr>
            <w:r>
              <w:t>Иные непрограммные мероприятия</w:t>
            </w:r>
          </w:p>
        </w:tc>
        <w:tc>
          <w:tcPr>
            <w:tcW w:w="730" w:type="dxa"/>
          </w:tcPr>
          <w:p w:rsidR="007D11B6" w:rsidRDefault="007D11B6">
            <w:pPr>
              <w:pStyle w:val="ConsPlusNormal"/>
              <w:jc w:val="center"/>
            </w:pPr>
            <w:r>
              <w:t>936</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9В 8</w:t>
            </w:r>
          </w:p>
        </w:tc>
        <w:tc>
          <w:tcPr>
            <w:tcW w:w="562" w:type="dxa"/>
          </w:tcPr>
          <w:p w:rsidR="007D11B6" w:rsidRDefault="007D11B6">
            <w:pPr>
              <w:pStyle w:val="ConsPlusNormal"/>
            </w:pPr>
          </w:p>
        </w:tc>
        <w:tc>
          <w:tcPr>
            <w:tcW w:w="1701" w:type="dxa"/>
          </w:tcPr>
          <w:p w:rsidR="007D11B6" w:rsidRDefault="007D11B6">
            <w:pPr>
              <w:pStyle w:val="ConsPlusNormal"/>
              <w:jc w:val="center"/>
            </w:pPr>
            <w:r>
              <w:t>-1985,80</w:t>
            </w:r>
          </w:p>
        </w:tc>
        <w:tc>
          <w:tcPr>
            <w:tcW w:w="1701" w:type="dxa"/>
          </w:tcPr>
          <w:p w:rsidR="007D11B6" w:rsidRDefault="007D11B6">
            <w:pPr>
              <w:pStyle w:val="ConsPlusNormal"/>
              <w:jc w:val="center"/>
            </w:pPr>
            <w:r>
              <w:t>24590,30</w:t>
            </w:r>
          </w:p>
        </w:tc>
      </w:tr>
      <w:tr w:rsidR="007D11B6">
        <w:tc>
          <w:tcPr>
            <w:tcW w:w="2835" w:type="dxa"/>
          </w:tcPr>
          <w:p w:rsidR="007D11B6" w:rsidRDefault="007D11B6">
            <w:pPr>
              <w:pStyle w:val="ConsPlusNormal"/>
            </w:pPr>
            <w:r>
              <w:t>Финансовое обеспечение выполнения функций государственных учреждений, оказания услуг и выполнения работ</w:t>
            </w:r>
          </w:p>
        </w:tc>
        <w:tc>
          <w:tcPr>
            <w:tcW w:w="730" w:type="dxa"/>
          </w:tcPr>
          <w:p w:rsidR="007D11B6" w:rsidRDefault="007D11B6">
            <w:pPr>
              <w:pStyle w:val="ConsPlusNormal"/>
              <w:jc w:val="center"/>
            </w:pPr>
            <w:r>
              <w:t>936</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9В 8 00 00590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3388,00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936</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9В 8 00 00590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3388,00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730" w:type="dxa"/>
          </w:tcPr>
          <w:p w:rsidR="007D11B6" w:rsidRDefault="007D11B6">
            <w:pPr>
              <w:pStyle w:val="ConsPlusNormal"/>
              <w:jc w:val="center"/>
            </w:pPr>
            <w:r>
              <w:t>936</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9В 8 00 20000</w:t>
            </w:r>
          </w:p>
        </w:tc>
        <w:tc>
          <w:tcPr>
            <w:tcW w:w="562" w:type="dxa"/>
          </w:tcPr>
          <w:p w:rsidR="007D11B6" w:rsidRDefault="007D11B6">
            <w:pPr>
              <w:pStyle w:val="ConsPlusNormal"/>
            </w:pPr>
          </w:p>
        </w:tc>
        <w:tc>
          <w:tcPr>
            <w:tcW w:w="1701" w:type="dxa"/>
          </w:tcPr>
          <w:p w:rsidR="007D11B6" w:rsidRDefault="007D11B6">
            <w:pPr>
              <w:pStyle w:val="ConsPlusNormal"/>
              <w:jc w:val="center"/>
            </w:pPr>
            <w:r>
              <w:t>-1985,80</w:t>
            </w:r>
          </w:p>
        </w:tc>
        <w:tc>
          <w:tcPr>
            <w:tcW w:w="1701" w:type="dxa"/>
          </w:tcPr>
          <w:p w:rsidR="007D11B6" w:rsidRDefault="007D11B6">
            <w:pPr>
              <w:pStyle w:val="ConsPlusNormal"/>
              <w:jc w:val="center"/>
            </w:pPr>
            <w:r>
              <w:t>21202,30</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lastRenderedPageBreak/>
              <w:t>936</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9В 8 00 20000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-1464,80</w:t>
            </w:r>
          </w:p>
        </w:tc>
        <w:tc>
          <w:tcPr>
            <w:tcW w:w="1701" w:type="dxa"/>
          </w:tcPr>
          <w:p w:rsidR="007D11B6" w:rsidRDefault="007D11B6">
            <w:pPr>
              <w:pStyle w:val="ConsPlusNormal"/>
              <w:jc w:val="center"/>
            </w:pPr>
            <w:r>
              <w:t>18593,00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936</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9В 8 00 20000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-521,00</w:t>
            </w:r>
          </w:p>
        </w:tc>
        <w:tc>
          <w:tcPr>
            <w:tcW w:w="1701" w:type="dxa"/>
          </w:tcPr>
          <w:p w:rsidR="007D11B6" w:rsidRDefault="007D11B6">
            <w:pPr>
              <w:pStyle w:val="ConsPlusNormal"/>
              <w:jc w:val="center"/>
            </w:pPr>
            <w:r>
              <w:t>2599,30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936</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9В 8 00 20000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10,00</w:t>
            </w:r>
          </w:p>
        </w:tc>
      </w:tr>
      <w:tr w:rsidR="007D11B6">
        <w:tc>
          <w:tcPr>
            <w:tcW w:w="2835" w:type="dxa"/>
          </w:tcPr>
          <w:p w:rsidR="007D11B6" w:rsidRDefault="007D11B6">
            <w:pPr>
              <w:pStyle w:val="ConsPlusNormal"/>
            </w:pPr>
            <w:r>
              <w:t>Комитет по государственным закупкам Республики Дагестан</w:t>
            </w:r>
          </w:p>
        </w:tc>
        <w:tc>
          <w:tcPr>
            <w:tcW w:w="730" w:type="dxa"/>
          </w:tcPr>
          <w:p w:rsidR="007D11B6" w:rsidRDefault="007D11B6">
            <w:pPr>
              <w:pStyle w:val="ConsPlusNormal"/>
              <w:jc w:val="center"/>
            </w:pPr>
            <w:r>
              <w:t>939</w:t>
            </w:r>
          </w:p>
        </w:tc>
        <w:tc>
          <w:tcPr>
            <w:tcW w:w="533" w:type="dxa"/>
          </w:tcPr>
          <w:p w:rsidR="007D11B6" w:rsidRDefault="007D11B6">
            <w:pPr>
              <w:pStyle w:val="ConsPlusNormal"/>
            </w:pP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-6742,50</w:t>
            </w:r>
          </w:p>
        </w:tc>
        <w:tc>
          <w:tcPr>
            <w:tcW w:w="1701" w:type="dxa"/>
          </w:tcPr>
          <w:p w:rsidR="007D11B6" w:rsidRDefault="007D11B6">
            <w:pPr>
              <w:pStyle w:val="ConsPlusNormal"/>
              <w:jc w:val="center"/>
            </w:pPr>
            <w:r>
              <w:t>56231,30</w:t>
            </w:r>
          </w:p>
        </w:tc>
      </w:tr>
      <w:tr w:rsidR="007D11B6">
        <w:tc>
          <w:tcPr>
            <w:tcW w:w="2835" w:type="dxa"/>
          </w:tcPr>
          <w:p w:rsidR="007D11B6" w:rsidRDefault="007D11B6">
            <w:pPr>
              <w:pStyle w:val="ConsPlusNormal"/>
            </w:pPr>
            <w:r>
              <w:t>Общегосударственные вопросы</w:t>
            </w:r>
          </w:p>
        </w:tc>
        <w:tc>
          <w:tcPr>
            <w:tcW w:w="730" w:type="dxa"/>
          </w:tcPr>
          <w:p w:rsidR="007D11B6" w:rsidRDefault="007D11B6">
            <w:pPr>
              <w:pStyle w:val="ConsPlusNormal"/>
              <w:jc w:val="center"/>
            </w:pPr>
            <w:r>
              <w:t>939</w:t>
            </w:r>
          </w:p>
        </w:tc>
        <w:tc>
          <w:tcPr>
            <w:tcW w:w="533" w:type="dxa"/>
          </w:tcPr>
          <w:p w:rsidR="007D11B6" w:rsidRDefault="007D11B6">
            <w:pPr>
              <w:pStyle w:val="ConsPlusNormal"/>
              <w:jc w:val="center"/>
            </w:pPr>
            <w:r>
              <w:t>01</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-6742,50</w:t>
            </w:r>
          </w:p>
        </w:tc>
        <w:tc>
          <w:tcPr>
            <w:tcW w:w="1701" w:type="dxa"/>
          </w:tcPr>
          <w:p w:rsidR="007D11B6" w:rsidRDefault="007D11B6">
            <w:pPr>
              <w:pStyle w:val="ConsPlusNormal"/>
              <w:jc w:val="center"/>
            </w:pPr>
            <w:r>
              <w:t>56231,30</w:t>
            </w:r>
          </w:p>
        </w:tc>
      </w:tr>
      <w:tr w:rsidR="007D11B6">
        <w:tc>
          <w:tcPr>
            <w:tcW w:w="2835" w:type="dxa"/>
          </w:tcPr>
          <w:p w:rsidR="007D11B6" w:rsidRDefault="007D11B6">
            <w:pPr>
              <w:pStyle w:val="ConsPlusNormal"/>
            </w:pPr>
            <w:r>
              <w:t>Другие общегосударственные вопросы</w:t>
            </w:r>
          </w:p>
        </w:tc>
        <w:tc>
          <w:tcPr>
            <w:tcW w:w="730" w:type="dxa"/>
          </w:tcPr>
          <w:p w:rsidR="007D11B6" w:rsidRDefault="007D11B6">
            <w:pPr>
              <w:pStyle w:val="ConsPlusNormal"/>
              <w:jc w:val="center"/>
            </w:pPr>
            <w:r>
              <w:t>939</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-6742,50</w:t>
            </w:r>
          </w:p>
        </w:tc>
        <w:tc>
          <w:tcPr>
            <w:tcW w:w="1701" w:type="dxa"/>
          </w:tcPr>
          <w:p w:rsidR="007D11B6" w:rsidRDefault="007D11B6">
            <w:pPr>
              <w:pStyle w:val="ConsPlusNormal"/>
              <w:jc w:val="center"/>
            </w:pPr>
            <w:r>
              <w:t>56231,30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730" w:type="dxa"/>
          </w:tcPr>
          <w:p w:rsidR="007D11B6" w:rsidRDefault="007D11B6">
            <w:pPr>
              <w:pStyle w:val="ConsPlusNormal"/>
              <w:jc w:val="center"/>
            </w:pPr>
            <w:r>
              <w:t>939</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w:t>
            </w:r>
          </w:p>
        </w:tc>
        <w:tc>
          <w:tcPr>
            <w:tcW w:w="562" w:type="dxa"/>
          </w:tcPr>
          <w:p w:rsidR="007D11B6" w:rsidRDefault="007D11B6">
            <w:pPr>
              <w:pStyle w:val="ConsPlusNormal"/>
            </w:pPr>
          </w:p>
        </w:tc>
        <w:tc>
          <w:tcPr>
            <w:tcW w:w="1701" w:type="dxa"/>
          </w:tcPr>
          <w:p w:rsidR="007D11B6" w:rsidRDefault="007D11B6">
            <w:pPr>
              <w:pStyle w:val="ConsPlusNormal"/>
              <w:jc w:val="center"/>
            </w:pPr>
            <w:r>
              <w:t>-6742,50</w:t>
            </w:r>
          </w:p>
        </w:tc>
        <w:tc>
          <w:tcPr>
            <w:tcW w:w="1701" w:type="dxa"/>
          </w:tcPr>
          <w:p w:rsidR="007D11B6" w:rsidRDefault="007D11B6">
            <w:pPr>
              <w:pStyle w:val="ConsPlusNormal"/>
              <w:jc w:val="center"/>
            </w:pPr>
            <w:r>
              <w:t>56231,30</w:t>
            </w:r>
          </w:p>
        </w:tc>
      </w:tr>
      <w:tr w:rsidR="007D11B6">
        <w:tc>
          <w:tcPr>
            <w:tcW w:w="2835" w:type="dxa"/>
          </w:tcPr>
          <w:p w:rsidR="007D11B6" w:rsidRDefault="007D11B6">
            <w:pPr>
              <w:pStyle w:val="ConsPlusNormal"/>
            </w:pPr>
            <w:r>
              <w:t>Иные непрограммные мероприятия</w:t>
            </w:r>
          </w:p>
        </w:tc>
        <w:tc>
          <w:tcPr>
            <w:tcW w:w="730" w:type="dxa"/>
          </w:tcPr>
          <w:p w:rsidR="007D11B6" w:rsidRDefault="007D11B6">
            <w:pPr>
              <w:pStyle w:val="ConsPlusNormal"/>
              <w:jc w:val="center"/>
            </w:pPr>
            <w:r>
              <w:t>939</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99 8</w:t>
            </w:r>
          </w:p>
        </w:tc>
        <w:tc>
          <w:tcPr>
            <w:tcW w:w="562" w:type="dxa"/>
          </w:tcPr>
          <w:p w:rsidR="007D11B6" w:rsidRDefault="007D11B6">
            <w:pPr>
              <w:pStyle w:val="ConsPlusNormal"/>
            </w:pPr>
          </w:p>
        </w:tc>
        <w:tc>
          <w:tcPr>
            <w:tcW w:w="1701" w:type="dxa"/>
          </w:tcPr>
          <w:p w:rsidR="007D11B6" w:rsidRDefault="007D11B6">
            <w:pPr>
              <w:pStyle w:val="ConsPlusNormal"/>
              <w:jc w:val="center"/>
            </w:pPr>
            <w:r>
              <w:t>-6742,50</w:t>
            </w:r>
          </w:p>
        </w:tc>
        <w:tc>
          <w:tcPr>
            <w:tcW w:w="1701" w:type="dxa"/>
          </w:tcPr>
          <w:p w:rsidR="007D11B6" w:rsidRDefault="007D11B6">
            <w:pPr>
              <w:pStyle w:val="ConsPlusNormal"/>
              <w:jc w:val="center"/>
            </w:pPr>
            <w:r>
              <w:t>56231,30</w:t>
            </w:r>
          </w:p>
        </w:tc>
      </w:tr>
      <w:tr w:rsidR="007D11B6">
        <w:tc>
          <w:tcPr>
            <w:tcW w:w="2835" w:type="dxa"/>
          </w:tcPr>
          <w:p w:rsidR="007D11B6" w:rsidRDefault="007D11B6">
            <w:pPr>
              <w:pStyle w:val="ConsPlusNormal"/>
            </w:pPr>
            <w:r>
              <w:t xml:space="preserve">Финансовое обеспечение </w:t>
            </w:r>
            <w:r>
              <w:lastRenderedPageBreak/>
              <w:t>выполнения функций государственных органов</w:t>
            </w:r>
          </w:p>
        </w:tc>
        <w:tc>
          <w:tcPr>
            <w:tcW w:w="730" w:type="dxa"/>
          </w:tcPr>
          <w:p w:rsidR="007D11B6" w:rsidRDefault="007D11B6">
            <w:pPr>
              <w:pStyle w:val="ConsPlusNormal"/>
              <w:jc w:val="center"/>
            </w:pPr>
            <w:r>
              <w:lastRenderedPageBreak/>
              <w:t>939</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pPr>
          </w:p>
        </w:tc>
        <w:tc>
          <w:tcPr>
            <w:tcW w:w="1701" w:type="dxa"/>
          </w:tcPr>
          <w:p w:rsidR="007D11B6" w:rsidRDefault="007D11B6">
            <w:pPr>
              <w:pStyle w:val="ConsPlusNormal"/>
              <w:jc w:val="center"/>
            </w:pPr>
            <w:r>
              <w:t>-6742,50</w:t>
            </w:r>
          </w:p>
        </w:tc>
        <w:tc>
          <w:tcPr>
            <w:tcW w:w="1701" w:type="dxa"/>
          </w:tcPr>
          <w:p w:rsidR="007D11B6" w:rsidRDefault="007D11B6">
            <w:pPr>
              <w:pStyle w:val="ConsPlusNormal"/>
              <w:jc w:val="center"/>
            </w:pPr>
            <w:r>
              <w:t>56231,30</w:t>
            </w:r>
          </w:p>
        </w:tc>
      </w:tr>
      <w:tr w:rsidR="007D11B6">
        <w:tc>
          <w:tcPr>
            <w:tcW w:w="2835" w:type="dxa"/>
          </w:tcPr>
          <w:p w:rsidR="007D11B6" w:rsidRDefault="007D11B6">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939</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-6732,50</w:t>
            </w:r>
          </w:p>
        </w:tc>
        <w:tc>
          <w:tcPr>
            <w:tcW w:w="1701" w:type="dxa"/>
          </w:tcPr>
          <w:p w:rsidR="007D11B6" w:rsidRDefault="007D11B6">
            <w:pPr>
              <w:pStyle w:val="ConsPlusNormal"/>
              <w:jc w:val="center"/>
            </w:pPr>
            <w:r>
              <w:t>53619,30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939</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2602,00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939</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-10,00</w:t>
            </w:r>
          </w:p>
        </w:tc>
        <w:tc>
          <w:tcPr>
            <w:tcW w:w="1701" w:type="dxa"/>
          </w:tcPr>
          <w:p w:rsidR="007D11B6" w:rsidRDefault="007D11B6">
            <w:pPr>
              <w:pStyle w:val="ConsPlusNormal"/>
              <w:jc w:val="center"/>
            </w:pPr>
            <w:r>
              <w:t>10,00</w:t>
            </w:r>
          </w:p>
        </w:tc>
      </w:tr>
      <w:tr w:rsidR="007D11B6">
        <w:tc>
          <w:tcPr>
            <w:tcW w:w="2835" w:type="dxa"/>
          </w:tcPr>
          <w:p w:rsidR="007D11B6" w:rsidRDefault="007D11B6">
            <w:pPr>
              <w:pStyle w:val="ConsPlusNormal"/>
            </w:pPr>
            <w:r>
              <w:t>Агентство по предпринимательству и инвестициям Республики Дагестан</w:t>
            </w:r>
          </w:p>
        </w:tc>
        <w:tc>
          <w:tcPr>
            <w:tcW w:w="730" w:type="dxa"/>
          </w:tcPr>
          <w:p w:rsidR="007D11B6" w:rsidRDefault="007D11B6">
            <w:pPr>
              <w:pStyle w:val="ConsPlusNormal"/>
              <w:jc w:val="center"/>
            </w:pPr>
            <w:r>
              <w:t>940</w:t>
            </w:r>
          </w:p>
        </w:tc>
        <w:tc>
          <w:tcPr>
            <w:tcW w:w="533" w:type="dxa"/>
          </w:tcPr>
          <w:p w:rsidR="007D11B6" w:rsidRDefault="007D11B6">
            <w:pPr>
              <w:pStyle w:val="ConsPlusNormal"/>
            </w:pP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-59224,84</w:t>
            </w:r>
          </w:p>
        </w:tc>
        <w:tc>
          <w:tcPr>
            <w:tcW w:w="1701" w:type="dxa"/>
          </w:tcPr>
          <w:p w:rsidR="007D11B6" w:rsidRDefault="007D11B6">
            <w:pPr>
              <w:pStyle w:val="ConsPlusNormal"/>
              <w:jc w:val="center"/>
            </w:pPr>
            <w:r>
              <w:t>424831,01</w:t>
            </w:r>
          </w:p>
        </w:tc>
      </w:tr>
      <w:tr w:rsidR="007D11B6">
        <w:tc>
          <w:tcPr>
            <w:tcW w:w="2835" w:type="dxa"/>
          </w:tcPr>
          <w:p w:rsidR="007D11B6" w:rsidRDefault="007D11B6">
            <w:pPr>
              <w:pStyle w:val="ConsPlusNormal"/>
            </w:pPr>
            <w:r>
              <w:t>Общегосударственные вопросы</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01</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Другие общегосударственные вопросы</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 xml:space="preserve">Государственная </w:t>
            </w:r>
            <w:hyperlink r:id="rId421">
              <w:r>
                <w:rPr>
                  <w:color w:val="0000FF"/>
                </w:rPr>
                <w:t>программа</w:t>
              </w:r>
            </w:hyperlink>
            <w:r>
              <w:t xml:space="preserve"> </w:t>
            </w:r>
            <w:r>
              <w:lastRenderedPageBreak/>
              <w:t>Республики Дагестан "Экономическое развитие и инновационная экономика"</w:t>
            </w:r>
          </w:p>
        </w:tc>
        <w:tc>
          <w:tcPr>
            <w:tcW w:w="730" w:type="dxa"/>
          </w:tcPr>
          <w:p w:rsidR="007D11B6" w:rsidRDefault="007D11B6">
            <w:pPr>
              <w:pStyle w:val="ConsPlusNormal"/>
              <w:jc w:val="center"/>
            </w:pPr>
            <w:r>
              <w:lastRenderedPageBreak/>
              <w:t>940</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08</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5000,00</w:t>
            </w:r>
          </w:p>
        </w:tc>
      </w:tr>
      <w:tr w:rsidR="007D11B6">
        <w:tc>
          <w:tcPr>
            <w:tcW w:w="2835" w:type="dxa"/>
          </w:tcPr>
          <w:p w:rsidR="007D11B6" w:rsidRDefault="003C7D5F">
            <w:pPr>
              <w:pStyle w:val="ConsPlusNormal"/>
            </w:pPr>
            <w:hyperlink r:id="rId422">
              <w:r w:rsidR="007D11B6">
                <w:rPr>
                  <w:color w:val="0000FF"/>
                </w:rPr>
                <w:t>Подпрограмма</w:t>
              </w:r>
            </w:hyperlink>
            <w:r w:rsidR="007D11B6">
              <w:t xml:space="preserve"> "Создание благоприятных условий для привлечения инвестиций в экономику Республики Дагестан"</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08 2</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Основное мероприятие "Презентационно-выставочная деятельность"</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08 2 02</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Финансовое обеспечение презентационно-выставочной деятельности</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08 2 02 88800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08 2 02 88800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Национальная экономика</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04</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-59224,84</w:t>
            </w:r>
          </w:p>
        </w:tc>
        <w:tc>
          <w:tcPr>
            <w:tcW w:w="1701" w:type="dxa"/>
          </w:tcPr>
          <w:p w:rsidR="007D11B6" w:rsidRDefault="007D11B6">
            <w:pPr>
              <w:pStyle w:val="ConsPlusNormal"/>
              <w:jc w:val="center"/>
            </w:pPr>
            <w:r>
              <w:t>419831,01</w:t>
            </w:r>
          </w:p>
        </w:tc>
      </w:tr>
      <w:tr w:rsidR="007D11B6">
        <w:tc>
          <w:tcPr>
            <w:tcW w:w="2835" w:type="dxa"/>
          </w:tcPr>
          <w:p w:rsidR="007D11B6" w:rsidRDefault="007D11B6">
            <w:pPr>
              <w:pStyle w:val="ConsPlusNormal"/>
            </w:pPr>
            <w:r>
              <w:t>Другие вопросы в области национальной экономики</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-59224,84</w:t>
            </w:r>
          </w:p>
        </w:tc>
        <w:tc>
          <w:tcPr>
            <w:tcW w:w="1701" w:type="dxa"/>
          </w:tcPr>
          <w:p w:rsidR="007D11B6" w:rsidRDefault="007D11B6">
            <w:pPr>
              <w:pStyle w:val="ConsPlusNormal"/>
              <w:jc w:val="center"/>
            </w:pPr>
            <w:r>
              <w:t>419831,01</w:t>
            </w:r>
          </w:p>
        </w:tc>
      </w:tr>
      <w:tr w:rsidR="007D11B6">
        <w:tc>
          <w:tcPr>
            <w:tcW w:w="2835" w:type="dxa"/>
          </w:tcPr>
          <w:p w:rsidR="007D11B6" w:rsidRDefault="007D11B6">
            <w:pPr>
              <w:pStyle w:val="ConsPlusNormal"/>
            </w:pPr>
            <w:r>
              <w:t xml:space="preserve">Государственная </w:t>
            </w:r>
            <w:hyperlink r:id="rId423">
              <w:r>
                <w:rPr>
                  <w:color w:val="0000FF"/>
                </w:rPr>
                <w:t>программа</w:t>
              </w:r>
            </w:hyperlink>
            <w:r>
              <w:t xml:space="preserve"> Республики Дагестан "Экономическое развитие и инновационная экономика"</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w:t>
            </w:r>
          </w:p>
        </w:tc>
        <w:tc>
          <w:tcPr>
            <w:tcW w:w="562" w:type="dxa"/>
          </w:tcPr>
          <w:p w:rsidR="007D11B6" w:rsidRDefault="007D11B6">
            <w:pPr>
              <w:pStyle w:val="ConsPlusNormal"/>
            </w:pPr>
          </w:p>
        </w:tc>
        <w:tc>
          <w:tcPr>
            <w:tcW w:w="1701" w:type="dxa"/>
          </w:tcPr>
          <w:p w:rsidR="007D11B6" w:rsidRDefault="007D11B6">
            <w:pPr>
              <w:pStyle w:val="ConsPlusNormal"/>
              <w:jc w:val="center"/>
            </w:pPr>
            <w:r>
              <w:t>-59224,84</w:t>
            </w:r>
          </w:p>
        </w:tc>
        <w:tc>
          <w:tcPr>
            <w:tcW w:w="1701" w:type="dxa"/>
          </w:tcPr>
          <w:p w:rsidR="007D11B6" w:rsidRDefault="007D11B6">
            <w:pPr>
              <w:pStyle w:val="ConsPlusNormal"/>
              <w:jc w:val="center"/>
            </w:pPr>
            <w:r>
              <w:t>419831,01</w:t>
            </w:r>
          </w:p>
        </w:tc>
      </w:tr>
      <w:tr w:rsidR="007D11B6">
        <w:tc>
          <w:tcPr>
            <w:tcW w:w="2835" w:type="dxa"/>
          </w:tcPr>
          <w:p w:rsidR="007D11B6" w:rsidRDefault="003C7D5F">
            <w:pPr>
              <w:pStyle w:val="ConsPlusNormal"/>
            </w:pPr>
            <w:hyperlink r:id="rId424">
              <w:r w:rsidR="007D11B6">
                <w:rPr>
                  <w:color w:val="0000FF"/>
                </w:rPr>
                <w:t>Подпрограмма</w:t>
              </w:r>
            </w:hyperlink>
            <w:r w:rsidR="007D11B6">
              <w:t xml:space="preserve"> "Развитие малого и среднего </w:t>
            </w:r>
            <w:r w:rsidR="007D11B6">
              <w:lastRenderedPageBreak/>
              <w:t>предпринимательства в Республике Дагестан"</w:t>
            </w:r>
          </w:p>
        </w:tc>
        <w:tc>
          <w:tcPr>
            <w:tcW w:w="730" w:type="dxa"/>
          </w:tcPr>
          <w:p w:rsidR="007D11B6" w:rsidRDefault="007D11B6">
            <w:pPr>
              <w:pStyle w:val="ConsPlusNormal"/>
              <w:jc w:val="center"/>
            </w:pPr>
            <w:r>
              <w:lastRenderedPageBreak/>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08 1</w:t>
            </w:r>
          </w:p>
        </w:tc>
        <w:tc>
          <w:tcPr>
            <w:tcW w:w="562" w:type="dxa"/>
          </w:tcPr>
          <w:p w:rsidR="007D11B6" w:rsidRDefault="007D11B6">
            <w:pPr>
              <w:pStyle w:val="ConsPlusNormal"/>
            </w:pPr>
          </w:p>
        </w:tc>
        <w:tc>
          <w:tcPr>
            <w:tcW w:w="1701" w:type="dxa"/>
          </w:tcPr>
          <w:p w:rsidR="007D11B6" w:rsidRDefault="007D11B6">
            <w:pPr>
              <w:pStyle w:val="ConsPlusNormal"/>
              <w:jc w:val="center"/>
            </w:pPr>
            <w:r>
              <w:t>-49224,84</w:t>
            </w:r>
          </w:p>
        </w:tc>
        <w:tc>
          <w:tcPr>
            <w:tcW w:w="1701" w:type="dxa"/>
          </w:tcPr>
          <w:p w:rsidR="007D11B6" w:rsidRDefault="007D11B6">
            <w:pPr>
              <w:pStyle w:val="ConsPlusNormal"/>
              <w:jc w:val="center"/>
            </w:pPr>
            <w:r>
              <w:t>414516,01</w:t>
            </w:r>
          </w:p>
        </w:tc>
      </w:tr>
      <w:tr w:rsidR="007D11B6">
        <w:tc>
          <w:tcPr>
            <w:tcW w:w="2835" w:type="dxa"/>
          </w:tcPr>
          <w:p w:rsidR="007D11B6" w:rsidRDefault="007D11B6">
            <w:pPr>
              <w:pStyle w:val="ConsPlusNormal"/>
            </w:pPr>
            <w:r>
              <w:lastRenderedPageBreak/>
              <w:t>Основное мероприятие "Поддержка малого и среднего предпринимательства"</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08 1 01</w:t>
            </w:r>
          </w:p>
        </w:tc>
        <w:tc>
          <w:tcPr>
            <w:tcW w:w="562" w:type="dxa"/>
          </w:tcPr>
          <w:p w:rsidR="007D11B6" w:rsidRDefault="007D11B6">
            <w:pPr>
              <w:pStyle w:val="ConsPlusNormal"/>
            </w:pPr>
          </w:p>
        </w:tc>
        <w:tc>
          <w:tcPr>
            <w:tcW w:w="1701" w:type="dxa"/>
          </w:tcPr>
          <w:p w:rsidR="007D11B6" w:rsidRDefault="007D11B6">
            <w:pPr>
              <w:pStyle w:val="ConsPlusNormal"/>
              <w:jc w:val="center"/>
            </w:pPr>
            <w:r>
              <w:t>-46450,00</w:t>
            </w:r>
          </w:p>
        </w:tc>
        <w:tc>
          <w:tcPr>
            <w:tcW w:w="1701" w:type="dxa"/>
          </w:tcPr>
          <w:p w:rsidR="007D11B6" w:rsidRDefault="007D11B6">
            <w:pPr>
              <w:pStyle w:val="ConsPlusNormal"/>
              <w:jc w:val="center"/>
            </w:pPr>
            <w:r>
              <w:t>78996,94</w:t>
            </w:r>
          </w:p>
        </w:tc>
      </w:tr>
      <w:tr w:rsidR="007D11B6">
        <w:tc>
          <w:tcPr>
            <w:tcW w:w="2835" w:type="dxa"/>
          </w:tcPr>
          <w:p w:rsidR="007D11B6" w:rsidRDefault="007D11B6">
            <w:pPr>
              <w:pStyle w:val="ConsPlusNormal"/>
            </w:pPr>
            <w:r>
              <w:t>Предоставление субсидий для субсидирования части затрат субъектов малого и среднего предпринимательства, связанных с уплатой первого взноса при заключении договора лизинга</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08 1 01 15271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20000,00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08 1 01 15271</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20000,00</w:t>
            </w:r>
          </w:p>
        </w:tc>
      </w:tr>
      <w:tr w:rsidR="007D11B6">
        <w:tc>
          <w:tcPr>
            <w:tcW w:w="2835" w:type="dxa"/>
          </w:tcPr>
          <w:p w:rsidR="007D11B6" w:rsidRDefault="007D11B6">
            <w:pPr>
              <w:pStyle w:val="ConsPlusNormal"/>
            </w:pPr>
            <w:r>
              <w:t>Предоставление субсидий субъектам малого и среднего предпринимательства в целях возмещения части затрат, связанных с участием в выставочно-ярмарочных мероприятиях</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08 1 01 15274</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3750,00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08 1 01 15274</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3750,00</w:t>
            </w:r>
          </w:p>
        </w:tc>
      </w:tr>
      <w:tr w:rsidR="007D11B6">
        <w:tc>
          <w:tcPr>
            <w:tcW w:w="2835" w:type="dxa"/>
          </w:tcPr>
          <w:p w:rsidR="007D11B6" w:rsidRDefault="007D11B6">
            <w:pPr>
              <w:pStyle w:val="ConsPlusNormal"/>
            </w:pPr>
            <w:r>
              <w:t xml:space="preserve">Предоставление субсидий для субсидирования части </w:t>
            </w:r>
            <w:r>
              <w:lastRenderedPageBreak/>
              <w:t>затрат субъектов малого и среднего предпринимательства, связанных с приобретением оборудования</w:t>
            </w:r>
          </w:p>
        </w:tc>
        <w:tc>
          <w:tcPr>
            <w:tcW w:w="730" w:type="dxa"/>
          </w:tcPr>
          <w:p w:rsidR="007D11B6" w:rsidRDefault="007D11B6">
            <w:pPr>
              <w:pStyle w:val="ConsPlusNormal"/>
              <w:jc w:val="center"/>
            </w:pPr>
            <w:r>
              <w:lastRenderedPageBreak/>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08 1 01 15275</w:t>
            </w:r>
          </w:p>
        </w:tc>
        <w:tc>
          <w:tcPr>
            <w:tcW w:w="562" w:type="dxa"/>
          </w:tcPr>
          <w:p w:rsidR="007D11B6" w:rsidRDefault="007D11B6">
            <w:pPr>
              <w:pStyle w:val="ConsPlusNormal"/>
            </w:pPr>
          </w:p>
        </w:tc>
        <w:tc>
          <w:tcPr>
            <w:tcW w:w="1701" w:type="dxa"/>
          </w:tcPr>
          <w:p w:rsidR="007D11B6" w:rsidRDefault="007D11B6">
            <w:pPr>
              <w:pStyle w:val="ConsPlusNormal"/>
              <w:jc w:val="center"/>
            </w:pPr>
            <w:r>
              <w:t>-3000,00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Иные бюджетные ассигнования</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08 1 01 15275</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-3000,00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Предоставление субсидий субъектам малого и среднего предпринимательства в области социального предпринимательства</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08 1 01 15276</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1500,00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08 1 01 15276</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1500,00</w:t>
            </w:r>
          </w:p>
        </w:tc>
      </w:tr>
      <w:tr w:rsidR="007D11B6">
        <w:tc>
          <w:tcPr>
            <w:tcW w:w="2835" w:type="dxa"/>
          </w:tcPr>
          <w:p w:rsidR="007D11B6" w:rsidRDefault="007D11B6">
            <w:pPr>
              <w:pStyle w:val="ConsPlusNormal"/>
            </w:pPr>
            <w:r>
              <w:t>Информационная поддержка субъектов малого и среднего предпринимательства, в том числе через выпуск телепередач, радиопрограмм, фильмов, издание газет, журналов</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08 1 01 15277</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1500,00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08 1 01 15277</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1500,00</w:t>
            </w:r>
          </w:p>
        </w:tc>
      </w:tr>
      <w:tr w:rsidR="007D11B6">
        <w:tc>
          <w:tcPr>
            <w:tcW w:w="2835" w:type="dxa"/>
          </w:tcPr>
          <w:p w:rsidR="007D11B6" w:rsidRDefault="007D11B6">
            <w:pPr>
              <w:pStyle w:val="ConsPlusNormal"/>
            </w:pPr>
            <w:r>
              <w:t xml:space="preserve">Субсидирование части затрат субъектов малого и </w:t>
            </w:r>
            <w:r>
              <w:lastRenderedPageBreak/>
              <w:t>среднего предпринимательства, связанных с обеспечением доступа к объектам инфраструктуры</w:t>
            </w:r>
          </w:p>
        </w:tc>
        <w:tc>
          <w:tcPr>
            <w:tcW w:w="730" w:type="dxa"/>
          </w:tcPr>
          <w:p w:rsidR="007D11B6" w:rsidRDefault="007D11B6">
            <w:pPr>
              <w:pStyle w:val="ConsPlusNormal"/>
              <w:jc w:val="center"/>
            </w:pPr>
            <w:r>
              <w:lastRenderedPageBreak/>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08 1 01 15278</w:t>
            </w:r>
          </w:p>
        </w:tc>
        <w:tc>
          <w:tcPr>
            <w:tcW w:w="562" w:type="dxa"/>
          </w:tcPr>
          <w:p w:rsidR="007D11B6" w:rsidRDefault="007D11B6">
            <w:pPr>
              <w:pStyle w:val="ConsPlusNormal"/>
            </w:pPr>
          </w:p>
        </w:tc>
        <w:tc>
          <w:tcPr>
            <w:tcW w:w="1701" w:type="dxa"/>
          </w:tcPr>
          <w:p w:rsidR="007D11B6" w:rsidRDefault="007D11B6">
            <w:pPr>
              <w:pStyle w:val="ConsPlusNormal"/>
              <w:jc w:val="center"/>
            </w:pPr>
            <w:r>
              <w:t>-150,00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Иные бюджетные ассигнования</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08 1 01 15278</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-150,00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Предоставление субсидий субъектам малого и среднего предпринимательства в целях возмещения части расходов, связанных с прохождением сертификации, в том числе по международным стандартам качества</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08 1 01 15279</w:t>
            </w:r>
          </w:p>
        </w:tc>
        <w:tc>
          <w:tcPr>
            <w:tcW w:w="562" w:type="dxa"/>
          </w:tcPr>
          <w:p w:rsidR="007D11B6" w:rsidRDefault="007D11B6">
            <w:pPr>
              <w:pStyle w:val="ConsPlusNormal"/>
            </w:pPr>
          </w:p>
        </w:tc>
        <w:tc>
          <w:tcPr>
            <w:tcW w:w="1701" w:type="dxa"/>
          </w:tcPr>
          <w:p w:rsidR="007D11B6" w:rsidRDefault="007D11B6">
            <w:pPr>
              <w:pStyle w:val="ConsPlusNormal"/>
              <w:jc w:val="center"/>
            </w:pPr>
            <w:r>
              <w:t>-300,00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08 1 01 15279</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-300,00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Поддержка Учебно-производственного комбината в целях профессионального обучения граждан, желающих организовать предпринимательскую деятельность</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1 01 1527Ж</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1200,00</w:t>
            </w:r>
          </w:p>
        </w:tc>
      </w:tr>
      <w:tr w:rsidR="007D11B6">
        <w:tc>
          <w:tcPr>
            <w:tcW w:w="2835" w:type="dxa"/>
          </w:tcPr>
          <w:p w:rsidR="007D11B6" w:rsidRDefault="007D11B6">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730" w:type="dxa"/>
          </w:tcPr>
          <w:p w:rsidR="007D11B6" w:rsidRDefault="007D11B6">
            <w:pPr>
              <w:pStyle w:val="ConsPlusNormal"/>
              <w:jc w:val="center"/>
            </w:pPr>
            <w:r>
              <w:lastRenderedPageBreak/>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1 01 1527Ж</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1200,00</w:t>
            </w:r>
          </w:p>
        </w:tc>
      </w:tr>
      <w:tr w:rsidR="007D11B6">
        <w:tc>
          <w:tcPr>
            <w:tcW w:w="2835" w:type="dxa"/>
          </w:tcPr>
          <w:p w:rsidR="007D11B6" w:rsidRDefault="007D11B6">
            <w:pPr>
              <w:pStyle w:val="ConsPlusNormal"/>
            </w:pPr>
            <w:r>
              <w:lastRenderedPageBreak/>
              <w:t>Обеспечение деятельности центра поддержки предпринимательства в Республике Дагестан</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1 01 1527Ц</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15000,00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1 01 1527Ц</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15000,00</w:t>
            </w:r>
          </w:p>
        </w:tc>
      </w:tr>
      <w:tr w:rsidR="007D11B6">
        <w:tc>
          <w:tcPr>
            <w:tcW w:w="2835" w:type="dxa"/>
          </w:tcPr>
          <w:p w:rsidR="007D11B6" w:rsidRDefault="007D11B6">
            <w:pPr>
              <w:pStyle w:val="ConsPlusNormal"/>
            </w:pPr>
            <w:r>
              <w:t>Обеспечение деятельности интернет-портала для предпринимателей</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1 01 1527Ю</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1 01 1527Ю</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800,00</w:t>
            </w:r>
          </w:p>
        </w:tc>
      </w:tr>
      <w:tr w:rsidR="007D11B6">
        <w:tc>
          <w:tcPr>
            <w:tcW w:w="2835" w:type="dxa"/>
          </w:tcPr>
          <w:p w:rsidR="007D11B6" w:rsidRDefault="007D11B6">
            <w:pPr>
              <w:pStyle w:val="ConsPlusNormal"/>
            </w:pPr>
            <w:r>
              <w:t>Предоставление субсидий для субсидирования части затрат субъектов малого и среднего предпринимательства, связанных с уплатой процентов по кредитам</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1 01 1527Я</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6000,00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1 01 1527Я</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6000,00</w:t>
            </w:r>
          </w:p>
        </w:tc>
      </w:tr>
      <w:tr w:rsidR="007D11B6">
        <w:tc>
          <w:tcPr>
            <w:tcW w:w="2835" w:type="dxa"/>
          </w:tcPr>
          <w:p w:rsidR="007D11B6" w:rsidRDefault="007D11B6">
            <w:pPr>
              <w:pStyle w:val="ConsPlusNormal"/>
            </w:pPr>
            <w:r>
              <w:t xml:space="preserve">Реализация программ </w:t>
            </w:r>
            <w:r>
              <w:lastRenderedPageBreak/>
              <w:t>обучения и повышения квалификации кадров субъектов малого и среднего предпринимательства</w:t>
            </w:r>
          </w:p>
        </w:tc>
        <w:tc>
          <w:tcPr>
            <w:tcW w:w="730" w:type="dxa"/>
          </w:tcPr>
          <w:p w:rsidR="007D11B6" w:rsidRDefault="007D11B6">
            <w:pPr>
              <w:pStyle w:val="ConsPlusNormal"/>
              <w:jc w:val="center"/>
            </w:pPr>
            <w:r>
              <w:lastRenderedPageBreak/>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08 1 01 15280</w:t>
            </w:r>
          </w:p>
        </w:tc>
        <w:tc>
          <w:tcPr>
            <w:tcW w:w="562" w:type="dxa"/>
          </w:tcPr>
          <w:p w:rsidR="007D11B6" w:rsidRDefault="007D11B6">
            <w:pPr>
              <w:pStyle w:val="ConsPlusNormal"/>
            </w:pPr>
          </w:p>
        </w:tc>
        <w:tc>
          <w:tcPr>
            <w:tcW w:w="1701" w:type="dxa"/>
          </w:tcPr>
          <w:p w:rsidR="007D11B6" w:rsidRDefault="007D11B6">
            <w:pPr>
              <w:pStyle w:val="ConsPlusNormal"/>
              <w:jc w:val="center"/>
            </w:pPr>
            <w:r>
              <w:t>-3000,00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08 1 01 15280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-3000,00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Разработка и издание печатных материалов для субъектов малого и среднего предпринимательства, в том числе буклетов, брошюр, листовок и др.</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08 1 01 15281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08 1 01 15281</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300,00</w:t>
            </w:r>
          </w:p>
        </w:tc>
      </w:tr>
      <w:tr w:rsidR="007D11B6">
        <w:tc>
          <w:tcPr>
            <w:tcW w:w="2835" w:type="dxa"/>
          </w:tcPr>
          <w:p w:rsidR="007D11B6" w:rsidRDefault="007D11B6">
            <w:pPr>
              <w:pStyle w:val="ConsPlusNormal"/>
            </w:pPr>
            <w:r>
              <w:t>Организация и проведение форумов, конференций, брифингов, съездов, круглых столов, семинаров и др.</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08 1 01 15282</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08 1 01 15282</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300,00</w:t>
            </w:r>
          </w:p>
        </w:tc>
      </w:tr>
      <w:tr w:rsidR="007D11B6">
        <w:tc>
          <w:tcPr>
            <w:tcW w:w="2835" w:type="dxa"/>
          </w:tcPr>
          <w:p w:rsidR="007D11B6" w:rsidRDefault="007D11B6">
            <w:pPr>
              <w:pStyle w:val="ConsPlusNormal"/>
            </w:pPr>
            <w:r>
              <w:lastRenderedPageBreak/>
              <w:t>Предоставление субсидий муниципальным образованиям Республики Дагестан на поддержку муниципальных программ развития малого и среднего предпринимательства, в том числе моногородов</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08 1 01 15283</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08 1 01 15283</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Развитие микрофинансовой компании "Фонд микрофинансирования и лизинга Республики Дагестан" (МФК "Даглизингфонд") в целях предоставления микрозаймов</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08 1 01 15284</w:t>
            </w:r>
          </w:p>
        </w:tc>
        <w:tc>
          <w:tcPr>
            <w:tcW w:w="562" w:type="dxa"/>
          </w:tcPr>
          <w:p w:rsidR="007D11B6" w:rsidRDefault="007D11B6">
            <w:pPr>
              <w:pStyle w:val="ConsPlusNormal"/>
            </w:pPr>
          </w:p>
        </w:tc>
        <w:tc>
          <w:tcPr>
            <w:tcW w:w="1701" w:type="dxa"/>
          </w:tcPr>
          <w:p w:rsidR="007D11B6" w:rsidRDefault="007D11B6">
            <w:pPr>
              <w:pStyle w:val="ConsPlusNormal"/>
              <w:jc w:val="center"/>
            </w:pPr>
            <w:r>
              <w:t>-40000,00</w:t>
            </w:r>
          </w:p>
        </w:tc>
        <w:tc>
          <w:tcPr>
            <w:tcW w:w="1701" w:type="dxa"/>
          </w:tcPr>
          <w:p w:rsidR="007D11B6" w:rsidRDefault="007D11B6">
            <w:pPr>
              <w:pStyle w:val="ConsPlusNormal"/>
              <w:jc w:val="center"/>
            </w:pPr>
            <w:r>
              <w:t>20000,00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08 1 01 15284</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-40000,00</w:t>
            </w:r>
          </w:p>
        </w:tc>
        <w:tc>
          <w:tcPr>
            <w:tcW w:w="1701" w:type="dxa"/>
          </w:tcPr>
          <w:p w:rsidR="007D11B6" w:rsidRDefault="007D11B6">
            <w:pPr>
              <w:pStyle w:val="ConsPlusNormal"/>
              <w:jc w:val="center"/>
            </w:pPr>
            <w:r>
              <w:t>20000,00</w:t>
            </w:r>
          </w:p>
        </w:tc>
      </w:tr>
      <w:tr w:rsidR="007D11B6">
        <w:tc>
          <w:tcPr>
            <w:tcW w:w="2835" w:type="dxa"/>
          </w:tcPr>
          <w:p w:rsidR="007D11B6" w:rsidRDefault="007D11B6">
            <w:pPr>
              <w:pStyle w:val="ConsPlusNormal"/>
            </w:pPr>
            <w:r>
              <w:t>Обеспечение деятельности Центра поддержки экспорта Республики Дагестан</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08 1 01 15285</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3646,94</w:t>
            </w:r>
          </w:p>
        </w:tc>
      </w:tr>
      <w:tr w:rsidR="007D11B6">
        <w:tc>
          <w:tcPr>
            <w:tcW w:w="2835" w:type="dxa"/>
          </w:tcPr>
          <w:p w:rsidR="007D11B6" w:rsidRDefault="007D11B6">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730" w:type="dxa"/>
          </w:tcPr>
          <w:p w:rsidR="007D11B6" w:rsidRDefault="007D11B6">
            <w:pPr>
              <w:pStyle w:val="ConsPlusNormal"/>
              <w:jc w:val="center"/>
            </w:pPr>
            <w:r>
              <w:lastRenderedPageBreak/>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08 1 01 15285</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3646,94</w:t>
            </w:r>
          </w:p>
        </w:tc>
      </w:tr>
      <w:tr w:rsidR="007D11B6">
        <w:tc>
          <w:tcPr>
            <w:tcW w:w="2835" w:type="dxa"/>
          </w:tcPr>
          <w:p w:rsidR="007D11B6" w:rsidRDefault="007D11B6">
            <w:pPr>
              <w:pStyle w:val="ConsPlusNormal"/>
            </w:pPr>
            <w:r>
              <w:lastRenderedPageBreak/>
              <w:t>Основное мероприятие "Обеспечение деятельности государственного органа"</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08 1 02</w:t>
            </w:r>
          </w:p>
        </w:tc>
        <w:tc>
          <w:tcPr>
            <w:tcW w:w="562" w:type="dxa"/>
          </w:tcPr>
          <w:p w:rsidR="007D11B6" w:rsidRDefault="007D11B6">
            <w:pPr>
              <w:pStyle w:val="ConsPlusNormal"/>
            </w:pPr>
          </w:p>
        </w:tc>
        <w:tc>
          <w:tcPr>
            <w:tcW w:w="1701" w:type="dxa"/>
          </w:tcPr>
          <w:p w:rsidR="007D11B6" w:rsidRDefault="007D11B6">
            <w:pPr>
              <w:pStyle w:val="ConsPlusNormal"/>
              <w:jc w:val="center"/>
            </w:pPr>
            <w:r>
              <w:t>-2774,84</w:t>
            </w:r>
          </w:p>
        </w:tc>
        <w:tc>
          <w:tcPr>
            <w:tcW w:w="1701" w:type="dxa"/>
          </w:tcPr>
          <w:p w:rsidR="007D11B6" w:rsidRDefault="007D11B6">
            <w:pPr>
              <w:pStyle w:val="ConsPlusNormal"/>
              <w:jc w:val="center"/>
            </w:pPr>
            <w:r>
              <w:t>38118,66</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08 1 02 20000</w:t>
            </w:r>
          </w:p>
        </w:tc>
        <w:tc>
          <w:tcPr>
            <w:tcW w:w="562" w:type="dxa"/>
          </w:tcPr>
          <w:p w:rsidR="007D11B6" w:rsidRDefault="007D11B6">
            <w:pPr>
              <w:pStyle w:val="ConsPlusNormal"/>
            </w:pPr>
          </w:p>
        </w:tc>
        <w:tc>
          <w:tcPr>
            <w:tcW w:w="1701" w:type="dxa"/>
          </w:tcPr>
          <w:p w:rsidR="007D11B6" w:rsidRDefault="007D11B6">
            <w:pPr>
              <w:pStyle w:val="ConsPlusNormal"/>
              <w:jc w:val="center"/>
            </w:pPr>
            <w:r>
              <w:t>-2774,84</w:t>
            </w:r>
          </w:p>
        </w:tc>
        <w:tc>
          <w:tcPr>
            <w:tcW w:w="1701" w:type="dxa"/>
          </w:tcPr>
          <w:p w:rsidR="007D11B6" w:rsidRDefault="007D11B6">
            <w:pPr>
              <w:pStyle w:val="ConsPlusNormal"/>
              <w:jc w:val="center"/>
            </w:pPr>
            <w:r>
              <w:t>38118,66</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08 1 02 20000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-4062,10</w:t>
            </w:r>
          </w:p>
        </w:tc>
        <w:tc>
          <w:tcPr>
            <w:tcW w:w="1701" w:type="dxa"/>
          </w:tcPr>
          <w:p w:rsidR="007D11B6" w:rsidRDefault="007D11B6">
            <w:pPr>
              <w:pStyle w:val="ConsPlusNormal"/>
              <w:jc w:val="center"/>
            </w:pPr>
            <w:r>
              <w:t>32706,40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08 1 02 20000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1200,00</w:t>
            </w:r>
          </w:p>
        </w:tc>
        <w:tc>
          <w:tcPr>
            <w:tcW w:w="1701" w:type="dxa"/>
          </w:tcPr>
          <w:p w:rsidR="007D11B6" w:rsidRDefault="007D11B6">
            <w:pPr>
              <w:pStyle w:val="ConsPlusNormal"/>
              <w:jc w:val="center"/>
            </w:pPr>
            <w:r>
              <w:t>3375,00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08 1 02 20000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87,26</w:t>
            </w:r>
          </w:p>
        </w:tc>
        <w:tc>
          <w:tcPr>
            <w:tcW w:w="1701" w:type="dxa"/>
          </w:tcPr>
          <w:p w:rsidR="007D11B6" w:rsidRDefault="007D11B6">
            <w:pPr>
              <w:pStyle w:val="ConsPlusNormal"/>
              <w:jc w:val="center"/>
            </w:pPr>
            <w:r>
              <w:t>2037,26</w:t>
            </w:r>
          </w:p>
        </w:tc>
      </w:tr>
      <w:tr w:rsidR="007D11B6">
        <w:tc>
          <w:tcPr>
            <w:tcW w:w="2835" w:type="dxa"/>
          </w:tcPr>
          <w:p w:rsidR="007D11B6" w:rsidRDefault="007D11B6">
            <w:pPr>
              <w:pStyle w:val="ConsPlusNormal"/>
            </w:pPr>
            <w:r>
              <w:t xml:space="preserve">Федеральный проект "Создание благоприятных условий для осуществления деятельности самозанятыми гражданами" в рамках национального проекта </w:t>
            </w:r>
            <w:r>
              <w:lastRenderedPageBreak/>
              <w:t>"Малое и среднее предпринимательство и поддержка индивидуальной предпринимательской инициативы"</w:t>
            </w:r>
          </w:p>
        </w:tc>
        <w:tc>
          <w:tcPr>
            <w:tcW w:w="730" w:type="dxa"/>
          </w:tcPr>
          <w:p w:rsidR="007D11B6" w:rsidRDefault="007D11B6">
            <w:pPr>
              <w:pStyle w:val="ConsPlusNormal"/>
              <w:jc w:val="center"/>
            </w:pPr>
            <w:r>
              <w:lastRenderedPageBreak/>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08 112</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78869,70</w:t>
            </w:r>
          </w:p>
        </w:tc>
      </w:tr>
      <w:tr w:rsidR="007D11B6">
        <w:tc>
          <w:tcPr>
            <w:tcW w:w="2835" w:type="dxa"/>
          </w:tcPr>
          <w:p w:rsidR="007D11B6" w:rsidRDefault="007D11B6">
            <w:pPr>
              <w:pStyle w:val="ConsPlusNormal"/>
            </w:pPr>
            <w:r>
              <w:lastRenderedPageBreak/>
              <w:t>Развитие центров "Мой бизнес"</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1 12 5527С</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78869,70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1 12 5527С</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78869,70</w:t>
            </w:r>
          </w:p>
        </w:tc>
      </w:tr>
      <w:tr w:rsidR="007D11B6">
        <w:tc>
          <w:tcPr>
            <w:tcW w:w="2835" w:type="dxa"/>
          </w:tcPr>
          <w:p w:rsidR="007D11B6" w:rsidRDefault="007D11B6">
            <w:pPr>
              <w:pStyle w:val="ConsPlusNormal"/>
            </w:pPr>
            <w:r>
              <w:t>Федеральный проект "Создание условий для легкого старта и комфортного ведения бизнеса" в рамках национального проекта "Малое и среднее предпринимательство и поддержка индивидуальной предпринимательской инициативы"</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08 114</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64311,11</w:t>
            </w:r>
          </w:p>
        </w:tc>
      </w:tr>
      <w:tr w:rsidR="007D11B6">
        <w:tc>
          <w:tcPr>
            <w:tcW w:w="2835" w:type="dxa"/>
          </w:tcPr>
          <w:p w:rsidR="007D11B6" w:rsidRDefault="007D11B6">
            <w:pPr>
              <w:pStyle w:val="ConsPlusNormal"/>
            </w:pPr>
            <w:r>
              <w:t>Социальное предпринимательство</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1 14 5527В</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5.971,72</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1 14 5527В</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5971,72</w:t>
            </w:r>
          </w:p>
        </w:tc>
      </w:tr>
      <w:tr w:rsidR="007D11B6">
        <w:tc>
          <w:tcPr>
            <w:tcW w:w="2835" w:type="dxa"/>
          </w:tcPr>
          <w:p w:rsidR="007D11B6" w:rsidRDefault="007D11B6">
            <w:pPr>
              <w:pStyle w:val="ConsPlusNormal"/>
            </w:pPr>
            <w:r>
              <w:t>Развитие центров "Мой бизнес"</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1 14 5527П</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58339,39</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1 14 5527П</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58339,39</w:t>
            </w:r>
          </w:p>
        </w:tc>
      </w:tr>
      <w:tr w:rsidR="007D11B6">
        <w:tc>
          <w:tcPr>
            <w:tcW w:w="2835" w:type="dxa"/>
          </w:tcPr>
          <w:p w:rsidR="007D11B6" w:rsidRDefault="007D11B6">
            <w:pPr>
              <w:pStyle w:val="ConsPlusNormal"/>
            </w:pPr>
            <w:r>
              <w:t>Федеральный проект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08 115</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154219,60</w:t>
            </w:r>
          </w:p>
        </w:tc>
      </w:tr>
      <w:tr w:rsidR="007D11B6">
        <w:tc>
          <w:tcPr>
            <w:tcW w:w="2835" w:type="dxa"/>
          </w:tcPr>
          <w:p w:rsidR="007D11B6" w:rsidRDefault="007D11B6">
            <w:pPr>
              <w:pStyle w:val="ConsPlusNormal"/>
            </w:pPr>
            <w:r>
              <w:t>Развитие центров "Мой бизнес"</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1 15 5527Т</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6194,65</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1 15 5527Т</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6194,65</w:t>
            </w:r>
          </w:p>
        </w:tc>
      </w:tr>
      <w:tr w:rsidR="007D11B6">
        <w:tc>
          <w:tcPr>
            <w:tcW w:w="2835" w:type="dxa"/>
          </w:tcPr>
          <w:p w:rsidR="007D11B6" w:rsidRDefault="007D11B6">
            <w:pPr>
              <w:pStyle w:val="ConsPlusNormal"/>
            </w:pPr>
            <w:r>
              <w:t>Развитие Центра координации поддержки экспортно-ориентированных субъектов малого и среднего предпринимательства</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1 15 5527У</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28816,57</w:t>
            </w:r>
          </w:p>
        </w:tc>
      </w:tr>
      <w:tr w:rsidR="007D11B6">
        <w:tc>
          <w:tcPr>
            <w:tcW w:w="2835" w:type="dxa"/>
          </w:tcPr>
          <w:p w:rsidR="007D11B6" w:rsidRDefault="007D11B6">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730" w:type="dxa"/>
          </w:tcPr>
          <w:p w:rsidR="007D11B6" w:rsidRDefault="007D11B6">
            <w:pPr>
              <w:pStyle w:val="ConsPlusNormal"/>
              <w:jc w:val="center"/>
            </w:pPr>
            <w:r>
              <w:lastRenderedPageBreak/>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1 15 5527У</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28816,57</w:t>
            </w:r>
          </w:p>
        </w:tc>
      </w:tr>
      <w:tr w:rsidR="007D11B6">
        <w:tc>
          <w:tcPr>
            <w:tcW w:w="2835" w:type="dxa"/>
          </w:tcPr>
          <w:p w:rsidR="007D11B6" w:rsidRDefault="007D11B6">
            <w:pPr>
              <w:pStyle w:val="ConsPlusNormal"/>
            </w:pPr>
            <w:r>
              <w:lastRenderedPageBreak/>
              <w:t>Развитие региональных гарантийных организаций</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1 15 5527Ф</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119208,38</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1 15 5527Ф</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119208,38</w:t>
            </w:r>
          </w:p>
        </w:tc>
      </w:tr>
      <w:tr w:rsidR="007D11B6">
        <w:tc>
          <w:tcPr>
            <w:tcW w:w="2835" w:type="dxa"/>
          </w:tcPr>
          <w:p w:rsidR="007D11B6" w:rsidRDefault="003C7D5F">
            <w:pPr>
              <w:pStyle w:val="ConsPlusNormal"/>
            </w:pPr>
            <w:hyperlink r:id="rId425">
              <w:r w:rsidR="007D11B6">
                <w:rPr>
                  <w:color w:val="0000FF"/>
                </w:rPr>
                <w:t>Подпрограмма</w:t>
              </w:r>
            </w:hyperlink>
            <w:r w:rsidR="007D11B6">
              <w:t xml:space="preserve"> "Создание благоприятных условий для привлечения инвестиций в экономику республики Дагестан"</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08 2</w:t>
            </w:r>
          </w:p>
        </w:tc>
        <w:tc>
          <w:tcPr>
            <w:tcW w:w="562" w:type="dxa"/>
          </w:tcPr>
          <w:p w:rsidR="007D11B6" w:rsidRDefault="007D11B6">
            <w:pPr>
              <w:pStyle w:val="ConsPlusNormal"/>
            </w:pPr>
          </w:p>
        </w:tc>
        <w:tc>
          <w:tcPr>
            <w:tcW w:w="1701" w:type="dxa"/>
          </w:tcPr>
          <w:p w:rsidR="007D11B6" w:rsidRDefault="007D11B6">
            <w:pPr>
              <w:pStyle w:val="ConsPlusNormal"/>
              <w:jc w:val="center"/>
            </w:pPr>
            <w:r>
              <w:t>-10000,00</w:t>
            </w:r>
          </w:p>
        </w:tc>
        <w:tc>
          <w:tcPr>
            <w:tcW w:w="1701" w:type="dxa"/>
          </w:tcPr>
          <w:p w:rsidR="007D11B6" w:rsidRDefault="007D11B6">
            <w:pPr>
              <w:pStyle w:val="ConsPlusNormal"/>
              <w:jc w:val="center"/>
            </w:pPr>
            <w:r>
              <w:t>5315,00</w:t>
            </w:r>
          </w:p>
        </w:tc>
      </w:tr>
      <w:tr w:rsidR="007D11B6">
        <w:tc>
          <w:tcPr>
            <w:tcW w:w="2835" w:type="dxa"/>
          </w:tcPr>
          <w:p w:rsidR="007D11B6" w:rsidRDefault="007D11B6">
            <w:pPr>
              <w:pStyle w:val="ConsPlusNormal"/>
            </w:pPr>
            <w:r>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08 2 00 40650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1000,00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08 2 00 40650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1000,00</w:t>
            </w:r>
          </w:p>
        </w:tc>
      </w:tr>
      <w:tr w:rsidR="007D11B6">
        <w:tc>
          <w:tcPr>
            <w:tcW w:w="2835" w:type="dxa"/>
          </w:tcPr>
          <w:p w:rsidR="007D11B6" w:rsidRDefault="007D11B6">
            <w:pPr>
              <w:pStyle w:val="ConsPlusNormal"/>
            </w:pPr>
            <w:r>
              <w:t xml:space="preserve">Обновление и сопровождение инвестиционного портала и Инвестиционной карты </w:t>
            </w:r>
            <w:r>
              <w:lastRenderedPageBreak/>
              <w:t>Республики Дагестан</w:t>
            </w:r>
          </w:p>
        </w:tc>
        <w:tc>
          <w:tcPr>
            <w:tcW w:w="730" w:type="dxa"/>
          </w:tcPr>
          <w:p w:rsidR="007D11B6" w:rsidRDefault="007D11B6">
            <w:pPr>
              <w:pStyle w:val="ConsPlusNormal"/>
              <w:jc w:val="center"/>
            </w:pPr>
            <w:r>
              <w:lastRenderedPageBreak/>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08 2 00 40651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800,00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08 2 00 40651</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800,00</w:t>
            </w:r>
          </w:p>
        </w:tc>
      </w:tr>
      <w:tr w:rsidR="007D11B6">
        <w:tc>
          <w:tcPr>
            <w:tcW w:w="2835" w:type="dxa"/>
          </w:tcPr>
          <w:p w:rsidR="007D11B6" w:rsidRDefault="007D11B6">
            <w:pPr>
              <w:pStyle w:val="ConsPlusNormal"/>
            </w:pPr>
            <w:r>
              <w:t>Обучение представителей органов государственного и муниципального управления основам и механизмам государственно-частного партнерства путем проведения обучающих семинаров с привлечением ведущих специалистов в области ГЧП</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08 2 00 40652</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1000,00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08 2 00 40652</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1000,00</w:t>
            </w:r>
          </w:p>
        </w:tc>
      </w:tr>
      <w:tr w:rsidR="007D11B6">
        <w:tc>
          <w:tcPr>
            <w:tcW w:w="2835" w:type="dxa"/>
          </w:tcPr>
          <w:p w:rsidR="007D11B6" w:rsidRDefault="007D11B6">
            <w:pPr>
              <w:pStyle w:val="ConsPlusNormal"/>
            </w:pPr>
            <w:r>
              <w:t>Размещение информации об инвестиционном потенциале Республики Дагестан в средствах массовой информации</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08 2 00 40653</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650,00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08 2 00 40653</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650,00</w:t>
            </w:r>
          </w:p>
        </w:tc>
      </w:tr>
      <w:tr w:rsidR="007D11B6">
        <w:tc>
          <w:tcPr>
            <w:tcW w:w="2835" w:type="dxa"/>
          </w:tcPr>
          <w:p w:rsidR="007D11B6" w:rsidRDefault="007D11B6">
            <w:pPr>
              <w:pStyle w:val="ConsPlusNormal"/>
            </w:pPr>
            <w:r>
              <w:lastRenderedPageBreak/>
              <w:t>Подготовка и изготовление презентационных, рекламных и методических материалов (сборники, брошюры, фото и видеоматериалы, диски для лазерных систем), приобретение сувенирной продукции</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08 2 00 40654</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1865,00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08 2 00 40654</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1865,00</w:t>
            </w:r>
          </w:p>
        </w:tc>
      </w:tr>
      <w:tr w:rsidR="007D11B6">
        <w:tc>
          <w:tcPr>
            <w:tcW w:w="2835" w:type="dxa"/>
          </w:tcPr>
          <w:p w:rsidR="007D11B6" w:rsidRDefault="007D11B6">
            <w:pPr>
              <w:pStyle w:val="ConsPlusNormal"/>
            </w:pPr>
            <w:r>
              <w:t>Предоставление субсидий на компенсацию части затрат на разработку проектно-сметной документации, на создание инвестиционных площадок и проведение ее государственной экспертизы, а также компенсация части затрат на разработку проектно-сметной документации по инвестиционным проектам</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08 2 00 40655</w:t>
            </w:r>
          </w:p>
        </w:tc>
        <w:tc>
          <w:tcPr>
            <w:tcW w:w="562" w:type="dxa"/>
          </w:tcPr>
          <w:p w:rsidR="007D11B6" w:rsidRDefault="007D11B6">
            <w:pPr>
              <w:pStyle w:val="ConsPlusNormal"/>
            </w:pPr>
          </w:p>
        </w:tc>
        <w:tc>
          <w:tcPr>
            <w:tcW w:w="1701" w:type="dxa"/>
          </w:tcPr>
          <w:p w:rsidR="007D11B6" w:rsidRDefault="007D11B6">
            <w:pPr>
              <w:pStyle w:val="ConsPlusNormal"/>
              <w:jc w:val="center"/>
            </w:pPr>
            <w:r>
              <w:t>-10000,00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940</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08 2 00 40655</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-10000,00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Министерство по туризму и народным художественным </w:t>
            </w:r>
            <w:r>
              <w:lastRenderedPageBreak/>
              <w:t>промыслам Республики Дагестан</w:t>
            </w:r>
          </w:p>
        </w:tc>
        <w:tc>
          <w:tcPr>
            <w:tcW w:w="730" w:type="dxa"/>
          </w:tcPr>
          <w:p w:rsidR="007D11B6" w:rsidRDefault="007D11B6">
            <w:pPr>
              <w:pStyle w:val="ConsPlusNormal"/>
              <w:jc w:val="center"/>
            </w:pPr>
            <w:r>
              <w:lastRenderedPageBreak/>
              <w:t>941</w:t>
            </w:r>
          </w:p>
        </w:tc>
        <w:tc>
          <w:tcPr>
            <w:tcW w:w="533" w:type="dxa"/>
          </w:tcPr>
          <w:p w:rsidR="007D11B6" w:rsidRDefault="007D11B6">
            <w:pPr>
              <w:pStyle w:val="ConsPlusNormal"/>
            </w:pP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85066,73</w:t>
            </w:r>
          </w:p>
        </w:tc>
        <w:tc>
          <w:tcPr>
            <w:tcW w:w="1701" w:type="dxa"/>
          </w:tcPr>
          <w:p w:rsidR="007D11B6" w:rsidRDefault="007D11B6">
            <w:pPr>
              <w:pStyle w:val="ConsPlusNormal"/>
              <w:jc w:val="center"/>
            </w:pPr>
            <w:r>
              <w:t>310034,03</w:t>
            </w:r>
          </w:p>
        </w:tc>
      </w:tr>
      <w:tr w:rsidR="007D11B6">
        <w:tc>
          <w:tcPr>
            <w:tcW w:w="2835" w:type="dxa"/>
          </w:tcPr>
          <w:p w:rsidR="007D11B6" w:rsidRDefault="007D11B6">
            <w:pPr>
              <w:pStyle w:val="ConsPlusNormal"/>
            </w:pPr>
            <w:r>
              <w:lastRenderedPageBreak/>
              <w:t>Общегосударственные вопросы</w:t>
            </w:r>
          </w:p>
        </w:tc>
        <w:tc>
          <w:tcPr>
            <w:tcW w:w="730" w:type="dxa"/>
          </w:tcPr>
          <w:p w:rsidR="007D11B6" w:rsidRDefault="007D11B6">
            <w:pPr>
              <w:pStyle w:val="ConsPlusNormal"/>
              <w:jc w:val="center"/>
            </w:pPr>
            <w:r>
              <w:t>941</w:t>
            </w:r>
          </w:p>
        </w:tc>
        <w:tc>
          <w:tcPr>
            <w:tcW w:w="533" w:type="dxa"/>
          </w:tcPr>
          <w:p w:rsidR="007D11B6" w:rsidRDefault="007D11B6">
            <w:pPr>
              <w:pStyle w:val="ConsPlusNormal"/>
              <w:jc w:val="center"/>
            </w:pPr>
            <w:r>
              <w:t>01</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-5176,87</w:t>
            </w:r>
          </w:p>
        </w:tc>
        <w:tc>
          <w:tcPr>
            <w:tcW w:w="1701" w:type="dxa"/>
          </w:tcPr>
          <w:p w:rsidR="007D11B6" w:rsidRDefault="007D11B6">
            <w:pPr>
              <w:pStyle w:val="ConsPlusNormal"/>
              <w:jc w:val="center"/>
            </w:pPr>
            <w:r>
              <w:t>65508,93</w:t>
            </w:r>
          </w:p>
        </w:tc>
      </w:tr>
      <w:tr w:rsidR="007D11B6">
        <w:tc>
          <w:tcPr>
            <w:tcW w:w="2835" w:type="dxa"/>
          </w:tcPr>
          <w:p w:rsidR="007D11B6" w:rsidRDefault="007D11B6">
            <w:pPr>
              <w:pStyle w:val="ConsPlusNormal"/>
            </w:pPr>
            <w:r>
              <w:t>Другие общегосударственные вопросы</w:t>
            </w:r>
          </w:p>
        </w:tc>
        <w:tc>
          <w:tcPr>
            <w:tcW w:w="730" w:type="dxa"/>
          </w:tcPr>
          <w:p w:rsidR="007D11B6" w:rsidRDefault="007D11B6">
            <w:pPr>
              <w:pStyle w:val="ConsPlusNormal"/>
              <w:jc w:val="center"/>
            </w:pPr>
            <w:r>
              <w:t>941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-5176,87</w:t>
            </w:r>
          </w:p>
        </w:tc>
        <w:tc>
          <w:tcPr>
            <w:tcW w:w="1701" w:type="dxa"/>
          </w:tcPr>
          <w:p w:rsidR="007D11B6" w:rsidRDefault="007D11B6">
            <w:pPr>
              <w:pStyle w:val="ConsPlusNormal"/>
              <w:jc w:val="center"/>
            </w:pPr>
            <w:r>
              <w:t>65508,93</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730" w:type="dxa"/>
          </w:tcPr>
          <w:p w:rsidR="007D11B6" w:rsidRDefault="007D11B6">
            <w:pPr>
              <w:pStyle w:val="ConsPlusNormal"/>
              <w:jc w:val="center"/>
            </w:pPr>
            <w:r>
              <w:t>941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w:t>
            </w:r>
          </w:p>
        </w:tc>
        <w:tc>
          <w:tcPr>
            <w:tcW w:w="562" w:type="dxa"/>
          </w:tcPr>
          <w:p w:rsidR="007D11B6" w:rsidRDefault="007D11B6">
            <w:pPr>
              <w:pStyle w:val="ConsPlusNormal"/>
            </w:pPr>
          </w:p>
        </w:tc>
        <w:tc>
          <w:tcPr>
            <w:tcW w:w="1701" w:type="dxa"/>
          </w:tcPr>
          <w:p w:rsidR="007D11B6" w:rsidRDefault="007D11B6">
            <w:pPr>
              <w:pStyle w:val="ConsPlusNormal"/>
              <w:jc w:val="center"/>
            </w:pPr>
            <w:r>
              <w:t>-5176,87</w:t>
            </w:r>
          </w:p>
        </w:tc>
        <w:tc>
          <w:tcPr>
            <w:tcW w:w="1701" w:type="dxa"/>
          </w:tcPr>
          <w:p w:rsidR="007D11B6" w:rsidRDefault="007D11B6">
            <w:pPr>
              <w:pStyle w:val="ConsPlusNormal"/>
              <w:jc w:val="center"/>
            </w:pPr>
            <w:r>
              <w:t>65508,93</w:t>
            </w:r>
          </w:p>
        </w:tc>
      </w:tr>
      <w:tr w:rsidR="007D11B6">
        <w:tc>
          <w:tcPr>
            <w:tcW w:w="2835" w:type="dxa"/>
          </w:tcPr>
          <w:p w:rsidR="007D11B6" w:rsidRDefault="007D11B6">
            <w:pPr>
              <w:pStyle w:val="ConsPlusNormal"/>
            </w:pPr>
            <w:r>
              <w:t>Иные непрограммные мероприятия</w:t>
            </w:r>
          </w:p>
        </w:tc>
        <w:tc>
          <w:tcPr>
            <w:tcW w:w="730" w:type="dxa"/>
          </w:tcPr>
          <w:p w:rsidR="007D11B6" w:rsidRDefault="007D11B6">
            <w:pPr>
              <w:pStyle w:val="ConsPlusNormal"/>
              <w:jc w:val="center"/>
            </w:pPr>
            <w:r>
              <w:t>941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99 8</w:t>
            </w:r>
          </w:p>
        </w:tc>
        <w:tc>
          <w:tcPr>
            <w:tcW w:w="562" w:type="dxa"/>
          </w:tcPr>
          <w:p w:rsidR="007D11B6" w:rsidRDefault="007D11B6">
            <w:pPr>
              <w:pStyle w:val="ConsPlusNormal"/>
            </w:pPr>
          </w:p>
        </w:tc>
        <w:tc>
          <w:tcPr>
            <w:tcW w:w="1701" w:type="dxa"/>
          </w:tcPr>
          <w:p w:rsidR="007D11B6" w:rsidRDefault="007D11B6">
            <w:pPr>
              <w:pStyle w:val="ConsPlusNormal"/>
              <w:jc w:val="center"/>
            </w:pPr>
            <w:r>
              <w:t>-5176,87</w:t>
            </w:r>
          </w:p>
        </w:tc>
        <w:tc>
          <w:tcPr>
            <w:tcW w:w="1701" w:type="dxa"/>
          </w:tcPr>
          <w:p w:rsidR="007D11B6" w:rsidRDefault="007D11B6">
            <w:pPr>
              <w:pStyle w:val="ConsPlusNormal"/>
              <w:jc w:val="center"/>
            </w:pPr>
            <w:r>
              <w:t>65508,93</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730" w:type="dxa"/>
          </w:tcPr>
          <w:p w:rsidR="007D11B6" w:rsidRDefault="007D11B6">
            <w:pPr>
              <w:pStyle w:val="ConsPlusNormal"/>
              <w:jc w:val="center"/>
            </w:pPr>
            <w:r>
              <w:t>941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pPr>
          </w:p>
        </w:tc>
        <w:tc>
          <w:tcPr>
            <w:tcW w:w="1701" w:type="dxa"/>
          </w:tcPr>
          <w:p w:rsidR="007D11B6" w:rsidRDefault="007D11B6">
            <w:pPr>
              <w:pStyle w:val="ConsPlusNormal"/>
              <w:jc w:val="center"/>
            </w:pPr>
            <w:r>
              <w:t>-5176,87</w:t>
            </w:r>
          </w:p>
        </w:tc>
        <w:tc>
          <w:tcPr>
            <w:tcW w:w="1701" w:type="dxa"/>
          </w:tcPr>
          <w:p w:rsidR="007D11B6" w:rsidRDefault="007D11B6">
            <w:pPr>
              <w:pStyle w:val="ConsPlusNormal"/>
              <w:jc w:val="center"/>
            </w:pPr>
            <w:r>
              <w:t>65508,93</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941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-7176,87</w:t>
            </w:r>
          </w:p>
        </w:tc>
        <w:tc>
          <w:tcPr>
            <w:tcW w:w="1701" w:type="dxa"/>
          </w:tcPr>
          <w:p w:rsidR="007D11B6" w:rsidRDefault="007D11B6">
            <w:pPr>
              <w:pStyle w:val="ConsPlusNormal"/>
              <w:jc w:val="center"/>
            </w:pPr>
            <w:r>
              <w:t>59827,93</w:t>
            </w:r>
          </w:p>
        </w:tc>
      </w:tr>
      <w:tr w:rsidR="007D11B6">
        <w:tc>
          <w:tcPr>
            <w:tcW w:w="2835" w:type="dxa"/>
          </w:tcPr>
          <w:p w:rsidR="007D11B6" w:rsidRDefault="007D11B6">
            <w:pPr>
              <w:pStyle w:val="ConsPlusNormal"/>
            </w:pPr>
            <w:r>
              <w:t xml:space="preserve">Закупка товаров, работ и услуг для обеспечения государственных </w:t>
            </w:r>
            <w:r>
              <w:lastRenderedPageBreak/>
              <w:t>(муниципальных) нужд</w:t>
            </w:r>
          </w:p>
        </w:tc>
        <w:tc>
          <w:tcPr>
            <w:tcW w:w="730" w:type="dxa"/>
          </w:tcPr>
          <w:p w:rsidR="007D11B6" w:rsidRDefault="007D11B6">
            <w:pPr>
              <w:pStyle w:val="ConsPlusNormal"/>
              <w:jc w:val="center"/>
            </w:pPr>
            <w:r>
              <w:lastRenderedPageBreak/>
              <w:t>941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2000,00</w:t>
            </w:r>
          </w:p>
        </w:tc>
        <w:tc>
          <w:tcPr>
            <w:tcW w:w="1701" w:type="dxa"/>
          </w:tcPr>
          <w:p w:rsidR="007D11B6" w:rsidRDefault="007D11B6">
            <w:pPr>
              <w:pStyle w:val="ConsPlusNormal"/>
              <w:jc w:val="center"/>
            </w:pPr>
            <w:r>
              <w:t>5436,00</w:t>
            </w:r>
          </w:p>
        </w:tc>
      </w:tr>
      <w:tr w:rsidR="007D11B6">
        <w:tc>
          <w:tcPr>
            <w:tcW w:w="2835" w:type="dxa"/>
          </w:tcPr>
          <w:p w:rsidR="007D11B6" w:rsidRDefault="007D11B6">
            <w:pPr>
              <w:pStyle w:val="ConsPlusNormal"/>
            </w:pPr>
            <w:r>
              <w:lastRenderedPageBreak/>
              <w:t>Иные бюджетные ассигнования</w:t>
            </w:r>
          </w:p>
        </w:tc>
        <w:tc>
          <w:tcPr>
            <w:tcW w:w="730" w:type="dxa"/>
          </w:tcPr>
          <w:p w:rsidR="007D11B6" w:rsidRDefault="007D11B6">
            <w:pPr>
              <w:pStyle w:val="ConsPlusNormal"/>
              <w:jc w:val="center"/>
            </w:pPr>
            <w:r>
              <w:t>941</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245,00</w:t>
            </w:r>
          </w:p>
        </w:tc>
      </w:tr>
      <w:tr w:rsidR="007D11B6">
        <w:tc>
          <w:tcPr>
            <w:tcW w:w="2835" w:type="dxa"/>
          </w:tcPr>
          <w:p w:rsidR="007D11B6" w:rsidRDefault="007D11B6">
            <w:pPr>
              <w:pStyle w:val="ConsPlusNormal"/>
            </w:pPr>
            <w:r>
              <w:t>Национальная экономика</w:t>
            </w:r>
          </w:p>
        </w:tc>
        <w:tc>
          <w:tcPr>
            <w:tcW w:w="730" w:type="dxa"/>
          </w:tcPr>
          <w:p w:rsidR="007D11B6" w:rsidRDefault="007D11B6">
            <w:pPr>
              <w:pStyle w:val="ConsPlusNormal"/>
              <w:jc w:val="center"/>
            </w:pPr>
            <w:r>
              <w:t>941</w:t>
            </w:r>
          </w:p>
        </w:tc>
        <w:tc>
          <w:tcPr>
            <w:tcW w:w="533" w:type="dxa"/>
          </w:tcPr>
          <w:p w:rsidR="007D11B6" w:rsidRDefault="007D11B6">
            <w:pPr>
              <w:pStyle w:val="ConsPlusNormal"/>
              <w:jc w:val="center"/>
            </w:pPr>
            <w:r>
              <w:t>04</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90243,60</w:t>
            </w:r>
          </w:p>
        </w:tc>
        <w:tc>
          <w:tcPr>
            <w:tcW w:w="1701" w:type="dxa"/>
          </w:tcPr>
          <w:p w:rsidR="007D11B6" w:rsidRDefault="007D11B6">
            <w:pPr>
              <w:pStyle w:val="ConsPlusNormal"/>
              <w:jc w:val="center"/>
            </w:pPr>
            <w:r>
              <w:t>244525,10</w:t>
            </w:r>
          </w:p>
        </w:tc>
      </w:tr>
      <w:tr w:rsidR="007D11B6">
        <w:tc>
          <w:tcPr>
            <w:tcW w:w="2835" w:type="dxa"/>
          </w:tcPr>
          <w:p w:rsidR="007D11B6" w:rsidRDefault="007D11B6">
            <w:pPr>
              <w:pStyle w:val="ConsPlusNormal"/>
            </w:pPr>
            <w:r>
              <w:t>Другие вопросы в области национальной экономики</w:t>
            </w:r>
          </w:p>
        </w:tc>
        <w:tc>
          <w:tcPr>
            <w:tcW w:w="730" w:type="dxa"/>
          </w:tcPr>
          <w:p w:rsidR="007D11B6" w:rsidRDefault="007D11B6">
            <w:pPr>
              <w:pStyle w:val="ConsPlusNormal"/>
              <w:jc w:val="center"/>
            </w:pPr>
            <w:r>
              <w:t>941</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90243,60</w:t>
            </w:r>
          </w:p>
        </w:tc>
        <w:tc>
          <w:tcPr>
            <w:tcW w:w="1701" w:type="dxa"/>
          </w:tcPr>
          <w:p w:rsidR="007D11B6" w:rsidRDefault="007D11B6">
            <w:pPr>
              <w:pStyle w:val="ConsPlusNormal"/>
              <w:jc w:val="center"/>
            </w:pPr>
            <w:r>
              <w:t>244525,10</w:t>
            </w:r>
          </w:p>
        </w:tc>
      </w:tr>
      <w:tr w:rsidR="007D11B6">
        <w:tc>
          <w:tcPr>
            <w:tcW w:w="2835" w:type="dxa"/>
          </w:tcPr>
          <w:p w:rsidR="007D11B6" w:rsidRDefault="007D11B6">
            <w:pPr>
              <w:pStyle w:val="ConsPlusNormal"/>
            </w:pPr>
            <w:r>
              <w:t xml:space="preserve">Государственная </w:t>
            </w:r>
            <w:hyperlink r:id="rId426">
              <w:r>
                <w:rPr>
                  <w:color w:val="0000FF"/>
                </w:rPr>
                <w:t>программа</w:t>
              </w:r>
            </w:hyperlink>
            <w:r>
              <w:t xml:space="preserve"> Республики Дагестан "Развитие туристско-рекреационного комплекса и народных художественных промыслов в Республике Дагестан"</w:t>
            </w:r>
          </w:p>
        </w:tc>
        <w:tc>
          <w:tcPr>
            <w:tcW w:w="730" w:type="dxa"/>
          </w:tcPr>
          <w:p w:rsidR="007D11B6" w:rsidRDefault="007D11B6">
            <w:pPr>
              <w:pStyle w:val="ConsPlusNormal"/>
              <w:jc w:val="center"/>
            </w:pPr>
            <w:r>
              <w:t>941</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39</w:t>
            </w:r>
          </w:p>
        </w:tc>
        <w:tc>
          <w:tcPr>
            <w:tcW w:w="562" w:type="dxa"/>
          </w:tcPr>
          <w:p w:rsidR="007D11B6" w:rsidRDefault="007D11B6">
            <w:pPr>
              <w:pStyle w:val="ConsPlusNormal"/>
            </w:pPr>
          </w:p>
        </w:tc>
        <w:tc>
          <w:tcPr>
            <w:tcW w:w="1701" w:type="dxa"/>
          </w:tcPr>
          <w:p w:rsidR="007D11B6" w:rsidRDefault="007D11B6">
            <w:pPr>
              <w:pStyle w:val="ConsPlusNormal"/>
              <w:jc w:val="center"/>
            </w:pPr>
            <w:r>
              <w:t>90243,60</w:t>
            </w:r>
          </w:p>
        </w:tc>
        <w:tc>
          <w:tcPr>
            <w:tcW w:w="1701" w:type="dxa"/>
          </w:tcPr>
          <w:p w:rsidR="007D11B6" w:rsidRDefault="007D11B6">
            <w:pPr>
              <w:pStyle w:val="ConsPlusNormal"/>
              <w:jc w:val="center"/>
            </w:pPr>
            <w:r>
              <w:t>244525,10</w:t>
            </w:r>
          </w:p>
        </w:tc>
      </w:tr>
      <w:tr w:rsidR="007D11B6">
        <w:tc>
          <w:tcPr>
            <w:tcW w:w="2835" w:type="dxa"/>
          </w:tcPr>
          <w:p w:rsidR="007D11B6" w:rsidRDefault="003C7D5F">
            <w:pPr>
              <w:pStyle w:val="ConsPlusNormal"/>
            </w:pPr>
            <w:hyperlink r:id="rId427">
              <w:r w:rsidR="007D11B6">
                <w:rPr>
                  <w:color w:val="0000FF"/>
                </w:rPr>
                <w:t>Подпрограмма</w:t>
              </w:r>
            </w:hyperlink>
            <w:r w:rsidR="007D11B6">
              <w:t xml:space="preserve"> "Развитие туристско-рекреационного комплекса в Республике Дагестан"</w:t>
            </w:r>
          </w:p>
        </w:tc>
        <w:tc>
          <w:tcPr>
            <w:tcW w:w="730" w:type="dxa"/>
          </w:tcPr>
          <w:p w:rsidR="007D11B6" w:rsidRDefault="007D11B6">
            <w:pPr>
              <w:pStyle w:val="ConsPlusNormal"/>
              <w:jc w:val="center"/>
            </w:pPr>
            <w:r>
              <w:t>941</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39 1</w:t>
            </w:r>
          </w:p>
        </w:tc>
        <w:tc>
          <w:tcPr>
            <w:tcW w:w="562" w:type="dxa"/>
          </w:tcPr>
          <w:p w:rsidR="007D11B6" w:rsidRDefault="007D11B6">
            <w:pPr>
              <w:pStyle w:val="ConsPlusNormal"/>
            </w:pPr>
          </w:p>
        </w:tc>
        <w:tc>
          <w:tcPr>
            <w:tcW w:w="1701" w:type="dxa"/>
          </w:tcPr>
          <w:p w:rsidR="007D11B6" w:rsidRDefault="007D11B6">
            <w:pPr>
              <w:pStyle w:val="ConsPlusNormal"/>
              <w:jc w:val="center"/>
            </w:pPr>
            <w:r>
              <w:t>81101,60</w:t>
            </w:r>
          </w:p>
        </w:tc>
        <w:tc>
          <w:tcPr>
            <w:tcW w:w="1701" w:type="dxa"/>
          </w:tcPr>
          <w:p w:rsidR="007D11B6" w:rsidRDefault="007D11B6">
            <w:pPr>
              <w:pStyle w:val="ConsPlusNormal"/>
              <w:jc w:val="center"/>
            </w:pPr>
            <w:r>
              <w:t>235383,10</w:t>
            </w:r>
          </w:p>
        </w:tc>
      </w:tr>
      <w:tr w:rsidR="007D11B6">
        <w:tc>
          <w:tcPr>
            <w:tcW w:w="2835" w:type="dxa"/>
          </w:tcPr>
          <w:p w:rsidR="007D11B6" w:rsidRDefault="007D11B6">
            <w:pPr>
              <w:pStyle w:val="ConsPlusNormal"/>
            </w:pPr>
            <w:r>
              <w:t>Основное мероприятие "Организационная поддержка туристско-рекреационного комплекса"</w:t>
            </w:r>
          </w:p>
        </w:tc>
        <w:tc>
          <w:tcPr>
            <w:tcW w:w="730" w:type="dxa"/>
          </w:tcPr>
          <w:p w:rsidR="007D11B6" w:rsidRDefault="007D11B6">
            <w:pPr>
              <w:pStyle w:val="ConsPlusNormal"/>
              <w:jc w:val="center"/>
            </w:pPr>
            <w:r>
              <w:t>941</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39 1 01</w:t>
            </w:r>
          </w:p>
        </w:tc>
        <w:tc>
          <w:tcPr>
            <w:tcW w:w="562" w:type="dxa"/>
          </w:tcPr>
          <w:p w:rsidR="007D11B6" w:rsidRDefault="007D11B6">
            <w:pPr>
              <w:pStyle w:val="ConsPlusNormal"/>
            </w:pPr>
          </w:p>
        </w:tc>
        <w:tc>
          <w:tcPr>
            <w:tcW w:w="1701" w:type="dxa"/>
          </w:tcPr>
          <w:p w:rsidR="007D11B6" w:rsidRDefault="007D11B6">
            <w:pPr>
              <w:pStyle w:val="ConsPlusNormal"/>
              <w:jc w:val="center"/>
            </w:pPr>
            <w:r>
              <w:t>81101,60</w:t>
            </w:r>
          </w:p>
        </w:tc>
        <w:tc>
          <w:tcPr>
            <w:tcW w:w="1701" w:type="dxa"/>
          </w:tcPr>
          <w:p w:rsidR="007D11B6" w:rsidRDefault="007D11B6">
            <w:pPr>
              <w:pStyle w:val="ConsPlusNormal"/>
              <w:jc w:val="center"/>
            </w:pPr>
            <w:r>
              <w:t>235383,10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730" w:type="dxa"/>
          </w:tcPr>
          <w:p w:rsidR="007D11B6" w:rsidRDefault="007D11B6">
            <w:pPr>
              <w:pStyle w:val="ConsPlusNormal"/>
              <w:jc w:val="center"/>
            </w:pPr>
            <w:r>
              <w:t>941</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39 1 01 00590</w:t>
            </w:r>
          </w:p>
        </w:tc>
        <w:tc>
          <w:tcPr>
            <w:tcW w:w="562" w:type="dxa"/>
          </w:tcPr>
          <w:p w:rsidR="007D11B6" w:rsidRDefault="007D11B6">
            <w:pPr>
              <w:pStyle w:val="ConsPlusNormal"/>
            </w:pPr>
          </w:p>
        </w:tc>
        <w:tc>
          <w:tcPr>
            <w:tcW w:w="1701" w:type="dxa"/>
          </w:tcPr>
          <w:p w:rsidR="007D11B6" w:rsidRDefault="007D11B6">
            <w:pPr>
              <w:pStyle w:val="ConsPlusNormal"/>
              <w:jc w:val="center"/>
            </w:pPr>
            <w:r>
              <w:t>81101,60</w:t>
            </w:r>
          </w:p>
        </w:tc>
        <w:tc>
          <w:tcPr>
            <w:tcW w:w="1701" w:type="dxa"/>
          </w:tcPr>
          <w:p w:rsidR="007D11B6" w:rsidRDefault="007D11B6">
            <w:pPr>
              <w:pStyle w:val="ConsPlusNormal"/>
              <w:jc w:val="center"/>
            </w:pPr>
            <w:r>
              <w:t>175383,10</w:t>
            </w:r>
          </w:p>
        </w:tc>
      </w:tr>
      <w:tr w:rsidR="007D11B6">
        <w:tc>
          <w:tcPr>
            <w:tcW w:w="2835" w:type="dxa"/>
          </w:tcPr>
          <w:p w:rsidR="007D11B6" w:rsidRDefault="007D11B6">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730" w:type="dxa"/>
          </w:tcPr>
          <w:p w:rsidR="007D11B6" w:rsidRDefault="007D11B6">
            <w:pPr>
              <w:pStyle w:val="ConsPlusNormal"/>
              <w:jc w:val="center"/>
            </w:pPr>
            <w:r>
              <w:lastRenderedPageBreak/>
              <w:t>941</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39 1 01 00590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81101,60</w:t>
            </w:r>
          </w:p>
        </w:tc>
        <w:tc>
          <w:tcPr>
            <w:tcW w:w="1701" w:type="dxa"/>
          </w:tcPr>
          <w:p w:rsidR="007D11B6" w:rsidRDefault="007D11B6">
            <w:pPr>
              <w:pStyle w:val="ConsPlusNormal"/>
              <w:jc w:val="center"/>
            </w:pPr>
            <w:r>
              <w:t>175383,10</w:t>
            </w:r>
          </w:p>
        </w:tc>
      </w:tr>
      <w:tr w:rsidR="007D11B6">
        <w:tc>
          <w:tcPr>
            <w:tcW w:w="2835" w:type="dxa"/>
          </w:tcPr>
          <w:p w:rsidR="007D11B6" w:rsidRDefault="007D11B6">
            <w:pPr>
              <w:pStyle w:val="ConsPlusNormal"/>
            </w:pPr>
            <w:r>
              <w:lastRenderedPageBreak/>
              <w:t>Предоставление на конкурсной основе субсидий бюджетам муниципальных районов и городских округов Республики Дагестан на реализацию проектов местных инициатив, направленных на развитие туризма в муниципальных образованиях</w:t>
            </w:r>
          </w:p>
        </w:tc>
        <w:tc>
          <w:tcPr>
            <w:tcW w:w="730" w:type="dxa"/>
          </w:tcPr>
          <w:p w:rsidR="007D11B6" w:rsidRDefault="007D11B6">
            <w:pPr>
              <w:pStyle w:val="ConsPlusNormal"/>
              <w:jc w:val="center"/>
            </w:pPr>
            <w:r>
              <w:t>941</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39 1 01 83120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60000,00</w:t>
            </w:r>
          </w:p>
        </w:tc>
      </w:tr>
      <w:tr w:rsidR="007D11B6">
        <w:tc>
          <w:tcPr>
            <w:tcW w:w="2835" w:type="dxa"/>
          </w:tcPr>
          <w:p w:rsidR="007D11B6" w:rsidRDefault="007D11B6">
            <w:pPr>
              <w:pStyle w:val="ConsPlusNormal"/>
            </w:pPr>
            <w:r>
              <w:t>Межбюджетные трансферты</w:t>
            </w:r>
          </w:p>
        </w:tc>
        <w:tc>
          <w:tcPr>
            <w:tcW w:w="730" w:type="dxa"/>
          </w:tcPr>
          <w:p w:rsidR="007D11B6" w:rsidRDefault="007D11B6">
            <w:pPr>
              <w:pStyle w:val="ConsPlusNormal"/>
              <w:jc w:val="center"/>
            </w:pPr>
            <w:r>
              <w:t>941</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39 1 01 83120</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60000,00</w:t>
            </w:r>
          </w:p>
        </w:tc>
      </w:tr>
      <w:tr w:rsidR="007D11B6">
        <w:tc>
          <w:tcPr>
            <w:tcW w:w="2835" w:type="dxa"/>
          </w:tcPr>
          <w:p w:rsidR="007D11B6" w:rsidRDefault="003C7D5F">
            <w:pPr>
              <w:pStyle w:val="ConsPlusNormal"/>
            </w:pPr>
            <w:hyperlink r:id="rId428">
              <w:r w:rsidR="007D11B6">
                <w:rPr>
                  <w:color w:val="0000FF"/>
                </w:rPr>
                <w:t>Подпрограмма</w:t>
              </w:r>
            </w:hyperlink>
            <w:r w:rsidR="007D11B6">
              <w:t xml:space="preserve"> "Развитие народных художественных промыслов и ремесел"</w:t>
            </w:r>
          </w:p>
        </w:tc>
        <w:tc>
          <w:tcPr>
            <w:tcW w:w="730" w:type="dxa"/>
          </w:tcPr>
          <w:p w:rsidR="007D11B6" w:rsidRDefault="007D11B6">
            <w:pPr>
              <w:pStyle w:val="ConsPlusNormal"/>
              <w:jc w:val="center"/>
            </w:pPr>
            <w:r>
              <w:t>941</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39 2</w:t>
            </w:r>
          </w:p>
        </w:tc>
        <w:tc>
          <w:tcPr>
            <w:tcW w:w="562" w:type="dxa"/>
          </w:tcPr>
          <w:p w:rsidR="007D11B6" w:rsidRDefault="007D11B6">
            <w:pPr>
              <w:pStyle w:val="ConsPlusNormal"/>
            </w:pPr>
          </w:p>
        </w:tc>
        <w:tc>
          <w:tcPr>
            <w:tcW w:w="1701" w:type="dxa"/>
          </w:tcPr>
          <w:p w:rsidR="007D11B6" w:rsidRDefault="007D11B6">
            <w:pPr>
              <w:pStyle w:val="ConsPlusNormal"/>
              <w:jc w:val="center"/>
            </w:pPr>
            <w:r>
              <w:t>9142,00</w:t>
            </w:r>
          </w:p>
        </w:tc>
        <w:tc>
          <w:tcPr>
            <w:tcW w:w="1701" w:type="dxa"/>
          </w:tcPr>
          <w:p w:rsidR="007D11B6" w:rsidRDefault="007D11B6">
            <w:pPr>
              <w:pStyle w:val="ConsPlusNormal"/>
              <w:jc w:val="center"/>
            </w:pPr>
            <w:r>
              <w:t>9142,00</w:t>
            </w:r>
          </w:p>
        </w:tc>
      </w:tr>
      <w:tr w:rsidR="007D11B6">
        <w:tc>
          <w:tcPr>
            <w:tcW w:w="2835" w:type="dxa"/>
          </w:tcPr>
          <w:p w:rsidR="007D11B6" w:rsidRDefault="007D11B6">
            <w:pPr>
              <w:pStyle w:val="ConsPlusNormal"/>
            </w:pPr>
            <w:r>
              <w:t>Основное мероприятие "Развитие народных художественных промыслов и ремесел"</w:t>
            </w:r>
          </w:p>
        </w:tc>
        <w:tc>
          <w:tcPr>
            <w:tcW w:w="730" w:type="dxa"/>
          </w:tcPr>
          <w:p w:rsidR="007D11B6" w:rsidRDefault="007D11B6">
            <w:pPr>
              <w:pStyle w:val="ConsPlusNormal"/>
              <w:jc w:val="center"/>
            </w:pPr>
            <w:r>
              <w:t>941</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39 2 01</w:t>
            </w:r>
          </w:p>
        </w:tc>
        <w:tc>
          <w:tcPr>
            <w:tcW w:w="562" w:type="dxa"/>
          </w:tcPr>
          <w:p w:rsidR="007D11B6" w:rsidRDefault="007D11B6">
            <w:pPr>
              <w:pStyle w:val="ConsPlusNormal"/>
            </w:pPr>
          </w:p>
        </w:tc>
        <w:tc>
          <w:tcPr>
            <w:tcW w:w="1701" w:type="dxa"/>
          </w:tcPr>
          <w:p w:rsidR="007D11B6" w:rsidRDefault="007D11B6">
            <w:pPr>
              <w:pStyle w:val="ConsPlusNormal"/>
              <w:jc w:val="center"/>
            </w:pPr>
            <w:r>
              <w:t>9142,00</w:t>
            </w:r>
          </w:p>
        </w:tc>
        <w:tc>
          <w:tcPr>
            <w:tcW w:w="1701" w:type="dxa"/>
          </w:tcPr>
          <w:p w:rsidR="007D11B6" w:rsidRDefault="007D11B6">
            <w:pPr>
              <w:pStyle w:val="ConsPlusNormal"/>
              <w:jc w:val="center"/>
            </w:pPr>
            <w:r>
              <w:t>9142,00</w:t>
            </w:r>
          </w:p>
        </w:tc>
      </w:tr>
      <w:tr w:rsidR="007D11B6">
        <w:tc>
          <w:tcPr>
            <w:tcW w:w="2835" w:type="dxa"/>
          </w:tcPr>
          <w:p w:rsidR="007D11B6" w:rsidRDefault="007D11B6">
            <w:pPr>
              <w:pStyle w:val="ConsPlusNormal"/>
            </w:pPr>
            <w:r>
              <w:t>Поддержка и популяризация народных художественных промыслов и ремесел</w:t>
            </w:r>
          </w:p>
        </w:tc>
        <w:tc>
          <w:tcPr>
            <w:tcW w:w="730" w:type="dxa"/>
          </w:tcPr>
          <w:p w:rsidR="007D11B6" w:rsidRDefault="007D11B6">
            <w:pPr>
              <w:pStyle w:val="ConsPlusNormal"/>
              <w:jc w:val="center"/>
            </w:pPr>
            <w:r>
              <w:t>941</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39 2 01 83210</w:t>
            </w:r>
          </w:p>
        </w:tc>
        <w:tc>
          <w:tcPr>
            <w:tcW w:w="562" w:type="dxa"/>
          </w:tcPr>
          <w:p w:rsidR="007D11B6" w:rsidRDefault="007D11B6">
            <w:pPr>
              <w:pStyle w:val="ConsPlusNormal"/>
            </w:pPr>
          </w:p>
        </w:tc>
        <w:tc>
          <w:tcPr>
            <w:tcW w:w="1701" w:type="dxa"/>
          </w:tcPr>
          <w:p w:rsidR="007D11B6" w:rsidRDefault="007D11B6">
            <w:pPr>
              <w:pStyle w:val="ConsPlusNormal"/>
              <w:jc w:val="center"/>
            </w:pPr>
            <w:r>
              <w:t>9142,00</w:t>
            </w:r>
          </w:p>
        </w:tc>
        <w:tc>
          <w:tcPr>
            <w:tcW w:w="1701" w:type="dxa"/>
          </w:tcPr>
          <w:p w:rsidR="007D11B6" w:rsidRDefault="007D11B6">
            <w:pPr>
              <w:pStyle w:val="ConsPlusNormal"/>
              <w:jc w:val="center"/>
            </w:pPr>
            <w:r>
              <w:t>9142,00</w:t>
            </w:r>
          </w:p>
        </w:tc>
      </w:tr>
      <w:tr w:rsidR="007D11B6">
        <w:tc>
          <w:tcPr>
            <w:tcW w:w="2835" w:type="dxa"/>
          </w:tcPr>
          <w:p w:rsidR="007D11B6" w:rsidRDefault="007D11B6">
            <w:pPr>
              <w:pStyle w:val="ConsPlusNormal"/>
            </w:pPr>
            <w:r>
              <w:t xml:space="preserve">Закупка товаров, работ и услуг для обеспечения </w:t>
            </w:r>
            <w:r>
              <w:lastRenderedPageBreak/>
              <w:t>государственных (муниципальных) нужд</w:t>
            </w:r>
          </w:p>
        </w:tc>
        <w:tc>
          <w:tcPr>
            <w:tcW w:w="730" w:type="dxa"/>
          </w:tcPr>
          <w:p w:rsidR="007D11B6" w:rsidRDefault="007D11B6">
            <w:pPr>
              <w:pStyle w:val="ConsPlusNormal"/>
              <w:jc w:val="center"/>
            </w:pPr>
            <w:r>
              <w:lastRenderedPageBreak/>
              <w:t>941</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39 2 01 83210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142,00</w:t>
            </w:r>
          </w:p>
        </w:tc>
        <w:tc>
          <w:tcPr>
            <w:tcW w:w="1701" w:type="dxa"/>
          </w:tcPr>
          <w:p w:rsidR="007D11B6" w:rsidRDefault="007D11B6">
            <w:pPr>
              <w:pStyle w:val="ConsPlusNormal"/>
              <w:jc w:val="center"/>
            </w:pPr>
            <w:r>
              <w:t>142,00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941</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39 2 01 83210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9000,00</w:t>
            </w:r>
          </w:p>
        </w:tc>
        <w:tc>
          <w:tcPr>
            <w:tcW w:w="1701" w:type="dxa"/>
          </w:tcPr>
          <w:p w:rsidR="007D11B6" w:rsidRDefault="007D11B6">
            <w:pPr>
              <w:pStyle w:val="ConsPlusNormal"/>
              <w:jc w:val="center"/>
            </w:pPr>
            <w:r>
              <w:t>9000,00</w:t>
            </w:r>
          </w:p>
        </w:tc>
      </w:tr>
      <w:tr w:rsidR="007D11B6">
        <w:tc>
          <w:tcPr>
            <w:tcW w:w="2835" w:type="dxa"/>
          </w:tcPr>
          <w:p w:rsidR="007D11B6" w:rsidRDefault="007D11B6">
            <w:pPr>
              <w:pStyle w:val="ConsPlusNormal"/>
            </w:pPr>
            <w:r>
              <w:t>Управление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w:t>
            </w:r>
          </w:p>
        </w:tc>
        <w:tc>
          <w:tcPr>
            <w:tcW w:w="730" w:type="dxa"/>
          </w:tcPr>
          <w:p w:rsidR="007D11B6" w:rsidRDefault="007D11B6">
            <w:pPr>
              <w:pStyle w:val="ConsPlusNormal"/>
              <w:jc w:val="center"/>
            </w:pPr>
            <w:r>
              <w:t>943</w:t>
            </w:r>
          </w:p>
        </w:tc>
        <w:tc>
          <w:tcPr>
            <w:tcW w:w="533" w:type="dxa"/>
          </w:tcPr>
          <w:p w:rsidR="007D11B6" w:rsidRDefault="007D11B6">
            <w:pPr>
              <w:pStyle w:val="ConsPlusNormal"/>
            </w:pP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-2054,00</w:t>
            </w:r>
          </w:p>
        </w:tc>
        <w:tc>
          <w:tcPr>
            <w:tcW w:w="1701" w:type="dxa"/>
          </w:tcPr>
          <w:p w:rsidR="007D11B6" w:rsidRDefault="007D11B6">
            <w:pPr>
              <w:pStyle w:val="ConsPlusNormal"/>
              <w:jc w:val="center"/>
            </w:pPr>
            <w:r>
              <w:t>387690,75</w:t>
            </w:r>
          </w:p>
        </w:tc>
      </w:tr>
      <w:tr w:rsidR="007D11B6">
        <w:tc>
          <w:tcPr>
            <w:tcW w:w="2835" w:type="dxa"/>
          </w:tcPr>
          <w:p w:rsidR="007D11B6" w:rsidRDefault="007D11B6">
            <w:pPr>
              <w:pStyle w:val="ConsPlusNormal"/>
            </w:pPr>
            <w:r>
              <w:t>Общегосударственные вопросы</w:t>
            </w:r>
          </w:p>
        </w:tc>
        <w:tc>
          <w:tcPr>
            <w:tcW w:w="730" w:type="dxa"/>
          </w:tcPr>
          <w:p w:rsidR="007D11B6" w:rsidRDefault="007D11B6">
            <w:pPr>
              <w:pStyle w:val="ConsPlusNormal"/>
              <w:jc w:val="center"/>
            </w:pPr>
            <w:r>
              <w:t>943</w:t>
            </w:r>
          </w:p>
        </w:tc>
        <w:tc>
          <w:tcPr>
            <w:tcW w:w="533" w:type="dxa"/>
          </w:tcPr>
          <w:p w:rsidR="007D11B6" w:rsidRDefault="007D11B6">
            <w:pPr>
              <w:pStyle w:val="ConsPlusNormal"/>
              <w:jc w:val="center"/>
            </w:pPr>
            <w:r>
              <w:t>01</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-2654,00</w:t>
            </w:r>
          </w:p>
        </w:tc>
        <w:tc>
          <w:tcPr>
            <w:tcW w:w="1701" w:type="dxa"/>
          </w:tcPr>
          <w:p w:rsidR="007D11B6" w:rsidRDefault="007D11B6">
            <w:pPr>
              <w:pStyle w:val="ConsPlusNormal"/>
              <w:jc w:val="center"/>
            </w:pPr>
            <w:r>
              <w:t>22735,30</w:t>
            </w:r>
          </w:p>
        </w:tc>
      </w:tr>
      <w:tr w:rsidR="007D11B6">
        <w:tc>
          <w:tcPr>
            <w:tcW w:w="2835" w:type="dxa"/>
          </w:tcPr>
          <w:p w:rsidR="007D11B6" w:rsidRDefault="007D11B6">
            <w:pPr>
              <w:pStyle w:val="ConsPlusNormal"/>
            </w:pPr>
            <w:r>
              <w:t>Другие общегосударственные вопросы</w:t>
            </w:r>
          </w:p>
        </w:tc>
        <w:tc>
          <w:tcPr>
            <w:tcW w:w="730" w:type="dxa"/>
          </w:tcPr>
          <w:p w:rsidR="007D11B6" w:rsidRDefault="007D11B6">
            <w:pPr>
              <w:pStyle w:val="ConsPlusNormal"/>
              <w:jc w:val="center"/>
            </w:pPr>
            <w:r>
              <w:t>943</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 -2654,00</w:t>
            </w:r>
          </w:p>
        </w:tc>
        <w:tc>
          <w:tcPr>
            <w:tcW w:w="1701" w:type="dxa"/>
          </w:tcPr>
          <w:p w:rsidR="007D11B6" w:rsidRDefault="007D11B6">
            <w:pPr>
              <w:pStyle w:val="ConsPlusNormal"/>
              <w:jc w:val="center"/>
            </w:pPr>
            <w:r>
              <w:t>22735,30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730" w:type="dxa"/>
          </w:tcPr>
          <w:p w:rsidR="007D11B6" w:rsidRDefault="007D11B6">
            <w:pPr>
              <w:pStyle w:val="ConsPlusNormal"/>
              <w:jc w:val="center"/>
            </w:pPr>
            <w:r>
              <w:t>943</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w:t>
            </w:r>
          </w:p>
        </w:tc>
        <w:tc>
          <w:tcPr>
            <w:tcW w:w="562" w:type="dxa"/>
          </w:tcPr>
          <w:p w:rsidR="007D11B6" w:rsidRDefault="007D11B6">
            <w:pPr>
              <w:pStyle w:val="ConsPlusNormal"/>
            </w:pPr>
          </w:p>
        </w:tc>
        <w:tc>
          <w:tcPr>
            <w:tcW w:w="1701" w:type="dxa"/>
          </w:tcPr>
          <w:p w:rsidR="007D11B6" w:rsidRDefault="007D11B6">
            <w:pPr>
              <w:pStyle w:val="ConsPlusNormal"/>
              <w:jc w:val="center"/>
            </w:pPr>
            <w:r>
              <w:t>-2654,00</w:t>
            </w:r>
          </w:p>
        </w:tc>
        <w:tc>
          <w:tcPr>
            <w:tcW w:w="1701" w:type="dxa"/>
          </w:tcPr>
          <w:p w:rsidR="007D11B6" w:rsidRDefault="007D11B6">
            <w:pPr>
              <w:pStyle w:val="ConsPlusNormal"/>
              <w:jc w:val="center"/>
            </w:pPr>
            <w:r>
              <w:t>22735,30</w:t>
            </w:r>
          </w:p>
        </w:tc>
      </w:tr>
      <w:tr w:rsidR="007D11B6">
        <w:tc>
          <w:tcPr>
            <w:tcW w:w="2835" w:type="dxa"/>
          </w:tcPr>
          <w:p w:rsidR="007D11B6" w:rsidRDefault="007D11B6">
            <w:pPr>
              <w:pStyle w:val="ConsPlusNormal"/>
            </w:pPr>
            <w:r>
              <w:t>Иные непрограммные мероприятия</w:t>
            </w:r>
          </w:p>
        </w:tc>
        <w:tc>
          <w:tcPr>
            <w:tcW w:w="730" w:type="dxa"/>
          </w:tcPr>
          <w:p w:rsidR="007D11B6" w:rsidRDefault="007D11B6">
            <w:pPr>
              <w:pStyle w:val="ConsPlusNormal"/>
              <w:jc w:val="center"/>
            </w:pPr>
            <w:r>
              <w:t>943</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99 8</w:t>
            </w:r>
          </w:p>
        </w:tc>
        <w:tc>
          <w:tcPr>
            <w:tcW w:w="562" w:type="dxa"/>
          </w:tcPr>
          <w:p w:rsidR="007D11B6" w:rsidRDefault="007D11B6">
            <w:pPr>
              <w:pStyle w:val="ConsPlusNormal"/>
            </w:pPr>
          </w:p>
        </w:tc>
        <w:tc>
          <w:tcPr>
            <w:tcW w:w="1701" w:type="dxa"/>
          </w:tcPr>
          <w:p w:rsidR="007D11B6" w:rsidRDefault="007D11B6">
            <w:pPr>
              <w:pStyle w:val="ConsPlusNormal"/>
              <w:jc w:val="center"/>
            </w:pPr>
            <w:r>
              <w:t>-2654,00</w:t>
            </w:r>
          </w:p>
        </w:tc>
        <w:tc>
          <w:tcPr>
            <w:tcW w:w="1701" w:type="dxa"/>
          </w:tcPr>
          <w:p w:rsidR="007D11B6" w:rsidRDefault="007D11B6">
            <w:pPr>
              <w:pStyle w:val="ConsPlusNormal"/>
              <w:jc w:val="center"/>
            </w:pPr>
            <w:r>
              <w:t>22735,30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730" w:type="dxa"/>
          </w:tcPr>
          <w:p w:rsidR="007D11B6" w:rsidRDefault="007D11B6">
            <w:pPr>
              <w:pStyle w:val="ConsPlusNormal"/>
              <w:jc w:val="center"/>
            </w:pPr>
            <w:r>
              <w:t>943</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pPr>
          </w:p>
        </w:tc>
        <w:tc>
          <w:tcPr>
            <w:tcW w:w="1701" w:type="dxa"/>
          </w:tcPr>
          <w:p w:rsidR="007D11B6" w:rsidRDefault="007D11B6">
            <w:pPr>
              <w:pStyle w:val="ConsPlusNormal"/>
              <w:jc w:val="center"/>
            </w:pPr>
            <w:r>
              <w:t>-2654,00</w:t>
            </w:r>
          </w:p>
        </w:tc>
        <w:tc>
          <w:tcPr>
            <w:tcW w:w="1701" w:type="dxa"/>
          </w:tcPr>
          <w:p w:rsidR="007D11B6" w:rsidRDefault="007D11B6">
            <w:pPr>
              <w:pStyle w:val="ConsPlusNormal"/>
              <w:jc w:val="center"/>
            </w:pPr>
            <w:r>
              <w:t>22735,30</w:t>
            </w:r>
          </w:p>
        </w:tc>
      </w:tr>
      <w:tr w:rsidR="007D11B6">
        <w:tc>
          <w:tcPr>
            <w:tcW w:w="2835" w:type="dxa"/>
          </w:tcPr>
          <w:p w:rsidR="007D11B6" w:rsidRDefault="007D11B6">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943</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-2654,00</w:t>
            </w:r>
          </w:p>
        </w:tc>
        <w:tc>
          <w:tcPr>
            <w:tcW w:w="1701" w:type="dxa"/>
          </w:tcPr>
          <w:p w:rsidR="007D11B6" w:rsidRDefault="007D11B6">
            <w:pPr>
              <w:pStyle w:val="ConsPlusNormal"/>
              <w:jc w:val="center"/>
            </w:pPr>
            <w:r>
              <w:t>21292,40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943</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1337,90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943</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105,00</w:t>
            </w:r>
          </w:p>
        </w:tc>
      </w:tr>
      <w:tr w:rsidR="007D11B6">
        <w:tc>
          <w:tcPr>
            <w:tcW w:w="2835" w:type="dxa"/>
          </w:tcPr>
          <w:p w:rsidR="007D11B6" w:rsidRDefault="007D11B6">
            <w:pPr>
              <w:pStyle w:val="ConsPlusNormal"/>
            </w:pPr>
            <w:r>
              <w:t>Национальная экономика</w:t>
            </w:r>
          </w:p>
        </w:tc>
        <w:tc>
          <w:tcPr>
            <w:tcW w:w="730" w:type="dxa"/>
          </w:tcPr>
          <w:p w:rsidR="007D11B6" w:rsidRDefault="007D11B6">
            <w:pPr>
              <w:pStyle w:val="ConsPlusNormal"/>
              <w:jc w:val="center"/>
            </w:pPr>
            <w:r>
              <w:t>943</w:t>
            </w:r>
          </w:p>
        </w:tc>
        <w:tc>
          <w:tcPr>
            <w:tcW w:w="533" w:type="dxa"/>
          </w:tcPr>
          <w:p w:rsidR="007D11B6" w:rsidRDefault="007D11B6">
            <w:pPr>
              <w:pStyle w:val="ConsPlusNormal"/>
              <w:jc w:val="center"/>
            </w:pPr>
            <w:r>
              <w:t>04</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10000,00</w:t>
            </w:r>
          </w:p>
        </w:tc>
      </w:tr>
      <w:tr w:rsidR="007D11B6">
        <w:tc>
          <w:tcPr>
            <w:tcW w:w="2835" w:type="dxa"/>
          </w:tcPr>
          <w:p w:rsidR="007D11B6" w:rsidRDefault="007D11B6">
            <w:pPr>
              <w:pStyle w:val="ConsPlusNormal"/>
            </w:pPr>
            <w:r>
              <w:t>Дорожное хозяйство (дорожные фонды)</w:t>
            </w:r>
          </w:p>
        </w:tc>
        <w:tc>
          <w:tcPr>
            <w:tcW w:w="730" w:type="dxa"/>
          </w:tcPr>
          <w:p w:rsidR="007D11B6" w:rsidRDefault="007D11B6">
            <w:pPr>
              <w:pStyle w:val="ConsPlusNormal"/>
              <w:jc w:val="center"/>
            </w:pPr>
            <w:r>
              <w:t>943</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09</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10000,00</w:t>
            </w:r>
          </w:p>
        </w:tc>
      </w:tr>
      <w:tr w:rsidR="007D11B6">
        <w:tc>
          <w:tcPr>
            <w:tcW w:w="2835" w:type="dxa"/>
          </w:tcPr>
          <w:p w:rsidR="007D11B6" w:rsidRDefault="007D11B6">
            <w:pPr>
              <w:pStyle w:val="ConsPlusNormal"/>
            </w:pPr>
            <w:r>
              <w:t xml:space="preserve">Государственная </w:t>
            </w:r>
            <w:hyperlink r:id="rId429">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730" w:type="dxa"/>
          </w:tcPr>
          <w:p w:rsidR="007D11B6" w:rsidRDefault="007D11B6">
            <w:pPr>
              <w:pStyle w:val="ConsPlusNormal"/>
              <w:jc w:val="center"/>
            </w:pPr>
            <w:r>
              <w:t>943</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44</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10000,00</w:t>
            </w:r>
          </w:p>
        </w:tc>
      </w:tr>
      <w:tr w:rsidR="007D11B6">
        <w:tc>
          <w:tcPr>
            <w:tcW w:w="2835" w:type="dxa"/>
          </w:tcPr>
          <w:p w:rsidR="007D11B6" w:rsidRDefault="007D11B6">
            <w:pPr>
              <w:pStyle w:val="ConsPlusNormal"/>
            </w:pPr>
            <w:r>
              <w:t xml:space="preserve">Основное мероприятие "Содержание и </w:t>
            </w:r>
            <w:r>
              <w:lastRenderedPageBreak/>
              <w:t>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730" w:type="dxa"/>
          </w:tcPr>
          <w:p w:rsidR="007D11B6" w:rsidRDefault="007D11B6">
            <w:pPr>
              <w:pStyle w:val="ConsPlusNormal"/>
              <w:jc w:val="center"/>
            </w:pPr>
            <w:r>
              <w:lastRenderedPageBreak/>
              <w:t>943</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44 0 07</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10000,00</w:t>
            </w:r>
          </w:p>
        </w:tc>
      </w:tr>
      <w:tr w:rsidR="007D11B6">
        <w:tc>
          <w:tcPr>
            <w:tcW w:w="2835" w:type="dxa"/>
          </w:tcPr>
          <w:p w:rsidR="007D11B6" w:rsidRDefault="007D11B6">
            <w:pPr>
              <w:pStyle w:val="ConsPlusNormal"/>
            </w:pPr>
            <w:r>
              <w:lastRenderedPageBreak/>
              <w:t>Содержание и эксплуатация гравийных дорог</w:t>
            </w:r>
          </w:p>
        </w:tc>
        <w:tc>
          <w:tcPr>
            <w:tcW w:w="730" w:type="dxa"/>
          </w:tcPr>
          <w:p w:rsidR="007D11B6" w:rsidRDefault="007D11B6">
            <w:pPr>
              <w:pStyle w:val="ConsPlusNormal"/>
              <w:jc w:val="center"/>
            </w:pPr>
            <w:r>
              <w:t>943</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44 0 07 02000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10000,00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943</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09</w:t>
            </w:r>
          </w:p>
        </w:tc>
        <w:tc>
          <w:tcPr>
            <w:tcW w:w="1680" w:type="dxa"/>
          </w:tcPr>
          <w:p w:rsidR="007D11B6" w:rsidRDefault="007D11B6">
            <w:pPr>
              <w:pStyle w:val="ConsPlusNormal"/>
              <w:jc w:val="center"/>
            </w:pPr>
            <w:r>
              <w:t>44 0 07 02000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10000,00</w:t>
            </w:r>
          </w:p>
        </w:tc>
      </w:tr>
      <w:tr w:rsidR="007D11B6">
        <w:tc>
          <w:tcPr>
            <w:tcW w:w="2835" w:type="dxa"/>
          </w:tcPr>
          <w:p w:rsidR="007D11B6" w:rsidRDefault="007D11B6">
            <w:pPr>
              <w:pStyle w:val="ConsPlusNormal"/>
            </w:pPr>
            <w:r>
              <w:t>Жилищно-коммунальное хозяйство</w:t>
            </w:r>
          </w:p>
        </w:tc>
        <w:tc>
          <w:tcPr>
            <w:tcW w:w="730" w:type="dxa"/>
          </w:tcPr>
          <w:p w:rsidR="007D11B6" w:rsidRDefault="007D11B6">
            <w:pPr>
              <w:pStyle w:val="ConsPlusNormal"/>
              <w:jc w:val="center"/>
            </w:pPr>
            <w:r>
              <w:t>943</w:t>
            </w:r>
          </w:p>
        </w:tc>
        <w:tc>
          <w:tcPr>
            <w:tcW w:w="533" w:type="dxa"/>
          </w:tcPr>
          <w:p w:rsidR="007D11B6" w:rsidRDefault="007D11B6">
            <w:pPr>
              <w:pStyle w:val="ConsPlusNormal"/>
              <w:jc w:val="center"/>
            </w:pPr>
            <w:r>
              <w:t>05</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354355,45</w:t>
            </w:r>
          </w:p>
        </w:tc>
      </w:tr>
      <w:tr w:rsidR="007D11B6">
        <w:tc>
          <w:tcPr>
            <w:tcW w:w="2835" w:type="dxa"/>
          </w:tcPr>
          <w:p w:rsidR="007D11B6" w:rsidRDefault="007D11B6">
            <w:pPr>
              <w:pStyle w:val="ConsPlusNormal"/>
            </w:pPr>
            <w:r>
              <w:t>Коммунальное хозяйство</w:t>
            </w:r>
          </w:p>
        </w:tc>
        <w:tc>
          <w:tcPr>
            <w:tcW w:w="730" w:type="dxa"/>
          </w:tcPr>
          <w:p w:rsidR="007D11B6" w:rsidRDefault="007D11B6">
            <w:pPr>
              <w:pStyle w:val="ConsPlusNormal"/>
              <w:jc w:val="center"/>
            </w:pPr>
            <w:r>
              <w:t>943</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02</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8000,00</w:t>
            </w:r>
          </w:p>
        </w:tc>
      </w:tr>
      <w:tr w:rsidR="007D11B6">
        <w:tc>
          <w:tcPr>
            <w:tcW w:w="2835" w:type="dxa"/>
          </w:tcPr>
          <w:p w:rsidR="007D11B6" w:rsidRDefault="007D11B6">
            <w:pPr>
              <w:pStyle w:val="ConsPlusNormal"/>
            </w:pPr>
            <w:r>
              <w:t xml:space="preserve">Государственная </w:t>
            </w:r>
            <w:hyperlink r:id="rId430">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730" w:type="dxa"/>
          </w:tcPr>
          <w:p w:rsidR="007D11B6" w:rsidRDefault="007D11B6">
            <w:pPr>
              <w:pStyle w:val="ConsPlusNormal"/>
              <w:jc w:val="center"/>
            </w:pPr>
            <w:r>
              <w:t>943</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44</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8000,00</w:t>
            </w:r>
          </w:p>
        </w:tc>
      </w:tr>
      <w:tr w:rsidR="007D11B6">
        <w:tc>
          <w:tcPr>
            <w:tcW w:w="2835" w:type="dxa"/>
          </w:tcPr>
          <w:p w:rsidR="007D11B6" w:rsidRDefault="007D11B6">
            <w:pPr>
              <w:pStyle w:val="ConsPlusNormal"/>
            </w:pPr>
            <w:r>
              <w:t xml:space="preserve">Основное мероприятие "Содержание и эксплуатация дорог и завершенных </w:t>
            </w:r>
            <w:r>
              <w:lastRenderedPageBreak/>
              <w:t>строительством объектов жилищно-коммунального хозяйства в переселенческих населенных пунктах Новолакского района"</w:t>
            </w:r>
          </w:p>
        </w:tc>
        <w:tc>
          <w:tcPr>
            <w:tcW w:w="730" w:type="dxa"/>
          </w:tcPr>
          <w:p w:rsidR="007D11B6" w:rsidRDefault="007D11B6">
            <w:pPr>
              <w:pStyle w:val="ConsPlusNormal"/>
              <w:jc w:val="center"/>
            </w:pPr>
            <w:r>
              <w:lastRenderedPageBreak/>
              <w:t>943</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44 0 07</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8000,00</w:t>
            </w:r>
          </w:p>
        </w:tc>
      </w:tr>
      <w:tr w:rsidR="007D11B6">
        <w:tc>
          <w:tcPr>
            <w:tcW w:w="2835" w:type="dxa"/>
          </w:tcPr>
          <w:p w:rsidR="007D11B6" w:rsidRDefault="007D11B6">
            <w:pPr>
              <w:pStyle w:val="ConsPlusNormal"/>
            </w:pPr>
            <w:r>
              <w:lastRenderedPageBreak/>
              <w:t>Ремонт и содержание внутрипоселковых линий электропередач</w:t>
            </w:r>
          </w:p>
        </w:tc>
        <w:tc>
          <w:tcPr>
            <w:tcW w:w="730" w:type="dxa"/>
          </w:tcPr>
          <w:p w:rsidR="007D11B6" w:rsidRDefault="007D11B6">
            <w:pPr>
              <w:pStyle w:val="ConsPlusNormal"/>
              <w:jc w:val="center"/>
            </w:pPr>
            <w:r>
              <w:t>943</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44 0 07 01000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943</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44 0 07 01000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500,00</w:t>
            </w:r>
          </w:p>
        </w:tc>
      </w:tr>
      <w:tr w:rsidR="007D11B6">
        <w:tc>
          <w:tcPr>
            <w:tcW w:w="2835" w:type="dxa"/>
          </w:tcPr>
          <w:p w:rsidR="007D11B6" w:rsidRDefault="007D11B6">
            <w:pPr>
              <w:pStyle w:val="ConsPlusNormal"/>
            </w:pPr>
            <w:r>
              <w:t>Содержание и эксплуатация дренажной сети с насосными станциями</w:t>
            </w:r>
          </w:p>
        </w:tc>
        <w:tc>
          <w:tcPr>
            <w:tcW w:w="730" w:type="dxa"/>
          </w:tcPr>
          <w:p w:rsidR="007D11B6" w:rsidRDefault="007D11B6">
            <w:pPr>
              <w:pStyle w:val="ConsPlusNormal"/>
              <w:jc w:val="center"/>
            </w:pPr>
            <w:r>
              <w:t>943</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44 0 07 03000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7500,00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943</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02</w:t>
            </w:r>
          </w:p>
        </w:tc>
        <w:tc>
          <w:tcPr>
            <w:tcW w:w="1680" w:type="dxa"/>
          </w:tcPr>
          <w:p w:rsidR="007D11B6" w:rsidRDefault="007D11B6">
            <w:pPr>
              <w:pStyle w:val="ConsPlusNormal"/>
              <w:jc w:val="center"/>
            </w:pPr>
            <w:r>
              <w:t>44 0 07 03000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- 7500,00</w:t>
            </w:r>
          </w:p>
        </w:tc>
      </w:tr>
      <w:tr w:rsidR="007D11B6">
        <w:tc>
          <w:tcPr>
            <w:tcW w:w="2835" w:type="dxa"/>
          </w:tcPr>
          <w:p w:rsidR="007D11B6" w:rsidRDefault="007D11B6">
            <w:pPr>
              <w:pStyle w:val="ConsPlusNormal"/>
            </w:pPr>
            <w:r>
              <w:t>Благоустройство</w:t>
            </w:r>
          </w:p>
        </w:tc>
        <w:tc>
          <w:tcPr>
            <w:tcW w:w="730" w:type="dxa"/>
          </w:tcPr>
          <w:p w:rsidR="007D11B6" w:rsidRDefault="007D11B6">
            <w:pPr>
              <w:pStyle w:val="ConsPlusNormal"/>
              <w:jc w:val="center"/>
            </w:pPr>
            <w:r>
              <w:t>943</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03</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331763,16</w:t>
            </w:r>
          </w:p>
        </w:tc>
      </w:tr>
      <w:tr w:rsidR="007D11B6">
        <w:tc>
          <w:tcPr>
            <w:tcW w:w="2835" w:type="dxa"/>
          </w:tcPr>
          <w:p w:rsidR="007D11B6" w:rsidRDefault="007D11B6">
            <w:pPr>
              <w:pStyle w:val="ConsPlusNormal"/>
            </w:pPr>
            <w:r>
              <w:t xml:space="preserve">Государственная </w:t>
            </w:r>
            <w:hyperlink r:id="rId43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730" w:type="dxa"/>
          </w:tcPr>
          <w:p w:rsidR="007D11B6" w:rsidRDefault="007D11B6">
            <w:pPr>
              <w:pStyle w:val="ConsPlusNormal"/>
              <w:jc w:val="center"/>
            </w:pPr>
            <w:r>
              <w:t>943</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44</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331763,16</w:t>
            </w:r>
          </w:p>
        </w:tc>
      </w:tr>
      <w:tr w:rsidR="007D11B6">
        <w:tc>
          <w:tcPr>
            <w:tcW w:w="2835" w:type="dxa"/>
          </w:tcPr>
          <w:p w:rsidR="007D11B6" w:rsidRDefault="007D11B6">
            <w:pPr>
              <w:pStyle w:val="ConsPlusNormal"/>
            </w:pPr>
            <w:r>
              <w:lastRenderedPageBreak/>
              <w:t>Основное мероприятие "Развитие инженерной инфраструктуры"</w:t>
            </w:r>
          </w:p>
        </w:tc>
        <w:tc>
          <w:tcPr>
            <w:tcW w:w="730" w:type="dxa"/>
          </w:tcPr>
          <w:p w:rsidR="007D11B6" w:rsidRDefault="007D11B6">
            <w:pPr>
              <w:pStyle w:val="ConsPlusNormal"/>
              <w:jc w:val="center"/>
            </w:pPr>
            <w:r>
              <w:t>943</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44 0 03</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331763,16</w:t>
            </w:r>
          </w:p>
        </w:tc>
      </w:tr>
      <w:tr w:rsidR="007D11B6">
        <w:tc>
          <w:tcPr>
            <w:tcW w:w="2835" w:type="dxa"/>
          </w:tcPr>
          <w:p w:rsidR="007D11B6" w:rsidRDefault="007D11B6">
            <w:pPr>
              <w:pStyle w:val="ConsPlusNormal"/>
            </w:pPr>
            <w:r>
              <w:t xml:space="preserve">Реализация мероприятий по социально-экономическому развитию субъектов Российской Федерации, входящих в состав </w:t>
            </w:r>
            <w:proofErr w:type="gramStart"/>
            <w:r>
              <w:t>Северо-Кавказского</w:t>
            </w:r>
            <w:proofErr w:type="gramEnd"/>
            <w:r>
              <w:t xml:space="preserve"> федерального округа, в рамках республиканской инвестиционной программы</w:t>
            </w:r>
          </w:p>
        </w:tc>
        <w:tc>
          <w:tcPr>
            <w:tcW w:w="730" w:type="dxa"/>
          </w:tcPr>
          <w:p w:rsidR="007D11B6" w:rsidRDefault="007D11B6">
            <w:pPr>
              <w:pStyle w:val="ConsPlusNormal"/>
              <w:jc w:val="center"/>
            </w:pPr>
            <w:r>
              <w:t>943</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44 0 03 R523R</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331763,16</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730" w:type="dxa"/>
          </w:tcPr>
          <w:p w:rsidR="007D11B6" w:rsidRDefault="007D11B6">
            <w:pPr>
              <w:pStyle w:val="ConsPlusNormal"/>
              <w:jc w:val="center"/>
            </w:pPr>
            <w:r>
              <w:t>943</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03</w:t>
            </w:r>
          </w:p>
        </w:tc>
        <w:tc>
          <w:tcPr>
            <w:tcW w:w="1680" w:type="dxa"/>
          </w:tcPr>
          <w:p w:rsidR="007D11B6" w:rsidRDefault="007D11B6">
            <w:pPr>
              <w:pStyle w:val="ConsPlusNormal"/>
              <w:jc w:val="center"/>
            </w:pPr>
            <w:r>
              <w:t>44 0 03 R523R</w:t>
            </w:r>
          </w:p>
        </w:tc>
        <w:tc>
          <w:tcPr>
            <w:tcW w:w="562" w:type="dxa"/>
          </w:tcPr>
          <w:p w:rsidR="007D11B6" w:rsidRDefault="007D11B6">
            <w:pPr>
              <w:pStyle w:val="ConsPlusNormal"/>
              <w:jc w:val="center"/>
            </w:pPr>
            <w:r>
              <w:t>400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331763,16</w:t>
            </w:r>
          </w:p>
        </w:tc>
      </w:tr>
      <w:tr w:rsidR="007D11B6">
        <w:tc>
          <w:tcPr>
            <w:tcW w:w="2835" w:type="dxa"/>
          </w:tcPr>
          <w:p w:rsidR="007D11B6" w:rsidRDefault="007D11B6">
            <w:pPr>
              <w:pStyle w:val="ConsPlusNormal"/>
            </w:pPr>
            <w:r>
              <w:t>Другие вопросы в области жилищно-коммунального хозяйства</w:t>
            </w:r>
          </w:p>
        </w:tc>
        <w:tc>
          <w:tcPr>
            <w:tcW w:w="730" w:type="dxa"/>
          </w:tcPr>
          <w:p w:rsidR="007D11B6" w:rsidRDefault="007D11B6">
            <w:pPr>
              <w:pStyle w:val="ConsPlusNormal"/>
              <w:jc w:val="center"/>
            </w:pPr>
            <w:r>
              <w:t>943</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05</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14592,29</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730" w:type="dxa"/>
          </w:tcPr>
          <w:p w:rsidR="007D11B6" w:rsidRDefault="007D11B6">
            <w:pPr>
              <w:pStyle w:val="ConsPlusNormal"/>
              <w:jc w:val="center"/>
            </w:pPr>
            <w:r>
              <w:t>943</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99</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14592,29</w:t>
            </w:r>
          </w:p>
        </w:tc>
      </w:tr>
      <w:tr w:rsidR="007D11B6">
        <w:tc>
          <w:tcPr>
            <w:tcW w:w="2835" w:type="dxa"/>
          </w:tcPr>
          <w:p w:rsidR="007D11B6" w:rsidRDefault="007D11B6">
            <w:pPr>
              <w:pStyle w:val="ConsPlusNormal"/>
            </w:pPr>
            <w:r>
              <w:t>Иные непрограммные мероприятия</w:t>
            </w:r>
          </w:p>
        </w:tc>
        <w:tc>
          <w:tcPr>
            <w:tcW w:w="730" w:type="dxa"/>
          </w:tcPr>
          <w:p w:rsidR="007D11B6" w:rsidRDefault="007D11B6">
            <w:pPr>
              <w:pStyle w:val="ConsPlusNormal"/>
              <w:jc w:val="center"/>
            </w:pPr>
            <w:r>
              <w:t>943</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99 9</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14592,29</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730" w:type="dxa"/>
          </w:tcPr>
          <w:p w:rsidR="007D11B6" w:rsidRDefault="007D11B6">
            <w:pPr>
              <w:pStyle w:val="ConsPlusNormal"/>
              <w:jc w:val="center"/>
            </w:pPr>
            <w:r>
              <w:t>943</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99 9 00 00590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14592,29</w:t>
            </w:r>
          </w:p>
        </w:tc>
      </w:tr>
      <w:tr w:rsidR="007D11B6">
        <w:tc>
          <w:tcPr>
            <w:tcW w:w="2835" w:type="dxa"/>
          </w:tcPr>
          <w:p w:rsidR="007D11B6" w:rsidRDefault="007D11B6">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943</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99 9 00 00590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13099,39</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943</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99 9 00 00590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1060,90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943</w:t>
            </w:r>
          </w:p>
        </w:tc>
        <w:tc>
          <w:tcPr>
            <w:tcW w:w="533" w:type="dxa"/>
          </w:tcPr>
          <w:p w:rsidR="007D11B6" w:rsidRDefault="007D11B6">
            <w:pPr>
              <w:pStyle w:val="ConsPlusNormal"/>
              <w:jc w:val="center"/>
            </w:pPr>
            <w:r>
              <w:t>05</w:t>
            </w:r>
          </w:p>
        </w:tc>
        <w:tc>
          <w:tcPr>
            <w:tcW w:w="586" w:type="dxa"/>
          </w:tcPr>
          <w:p w:rsidR="007D11B6" w:rsidRDefault="007D11B6">
            <w:pPr>
              <w:pStyle w:val="ConsPlusNormal"/>
              <w:jc w:val="center"/>
            </w:pPr>
            <w:r>
              <w:t>05</w:t>
            </w:r>
          </w:p>
        </w:tc>
        <w:tc>
          <w:tcPr>
            <w:tcW w:w="1680" w:type="dxa"/>
          </w:tcPr>
          <w:p w:rsidR="007D11B6" w:rsidRDefault="007D11B6">
            <w:pPr>
              <w:pStyle w:val="ConsPlusNormal"/>
              <w:jc w:val="center"/>
            </w:pPr>
            <w:r>
              <w:t>99 9 00 00590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432,00</w:t>
            </w:r>
          </w:p>
        </w:tc>
      </w:tr>
      <w:tr w:rsidR="007D11B6">
        <w:tc>
          <w:tcPr>
            <w:tcW w:w="2835" w:type="dxa"/>
          </w:tcPr>
          <w:p w:rsidR="007D11B6" w:rsidRDefault="007D11B6">
            <w:pPr>
              <w:pStyle w:val="ConsPlusNormal"/>
            </w:pPr>
            <w:r>
              <w:t>Образование</w:t>
            </w:r>
          </w:p>
        </w:tc>
        <w:tc>
          <w:tcPr>
            <w:tcW w:w="730" w:type="dxa"/>
          </w:tcPr>
          <w:p w:rsidR="007D11B6" w:rsidRDefault="007D11B6">
            <w:pPr>
              <w:pStyle w:val="ConsPlusNormal"/>
              <w:jc w:val="center"/>
            </w:pPr>
            <w:r>
              <w:t>943</w:t>
            </w:r>
          </w:p>
        </w:tc>
        <w:tc>
          <w:tcPr>
            <w:tcW w:w="533" w:type="dxa"/>
          </w:tcPr>
          <w:p w:rsidR="007D11B6" w:rsidRDefault="007D11B6">
            <w:pPr>
              <w:pStyle w:val="ConsPlusNormal"/>
              <w:jc w:val="center"/>
            </w:pPr>
            <w:r>
              <w:t>07</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600,00</w:t>
            </w:r>
          </w:p>
        </w:tc>
        <w:tc>
          <w:tcPr>
            <w:tcW w:w="1701" w:type="dxa"/>
          </w:tcPr>
          <w:p w:rsidR="007D11B6" w:rsidRDefault="007D11B6">
            <w:pPr>
              <w:pStyle w:val="ConsPlusNormal"/>
              <w:jc w:val="center"/>
            </w:pPr>
            <w:r>
              <w:t>600,00</w:t>
            </w:r>
          </w:p>
        </w:tc>
      </w:tr>
      <w:tr w:rsidR="007D11B6">
        <w:tc>
          <w:tcPr>
            <w:tcW w:w="2835" w:type="dxa"/>
          </w:tcPr>
          <w:p w:rsidR="007D11B6" w:rsidRDefault="007D11B6">
            <w:pPr>
              <w:pStyle w:val="ConsPlusNormal"/>
            </w:pPr>
            <w:r>
              <w:t>Дошкольное образование</w:t>
            </w:r>
          </w:p>
        </w:tc>
        <w:tc>
          <w:tcPr>
            <w:tcW w:w="730" w:type="dxa"/>
          </w:tcPr>
          <w:p w:rsidR="007D11B6" w:rsidRDefault="007D11B6">
            <w:pPr>
              <w:pStyle w:val="ConsPlusNormal"/>
              <w:jc w:val="center"/>
            </w:pPr>
            <w:r>
              <w:t>943</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01</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600,00</w:t>
            </w:r>
          </w:p>
        </w:tc>
        <w:tc>
          <w:tcPr>
            <w:tcW w:w="1701" w:type="dxa"/>
          </w:tcPr>
          <w:p w:rsidR="007D11B6" w:rsidRDefault="007D11B6">
            <w:pPr>
              <w:pStyle w:val="ConsPlusNormal"/>
              <w:jc w:val="center"/>
            </w:pPr>
            <w:r>
              <w:t>600,00</w:t>
            </w:r>
          </w:p>
        </w:tc>
      </w:tr>
      <w:tr w:rsidR="007D11B6">
        <w:tc>
          <w:tcPr>
            <w:tcW w:w="2835" w:type="dxa"/>
          </w:tcPr>
          <w:p w:rsidR="007D11B6" w:rsidRDefault="007D11B6">
            <w:pPr>
              <w:pStyle w:val="ConsPlusNormal"/>
            </w:pPr>
            <w:r>
              <w:t xml:space="preserve">Государственная </w:t>
            </w:r>
            <w:hyperlink r:id="rId432">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730" w:type="dxa"/>
          </w:tcPr>
          <w:p w:rsidR="007D11B6" w:rsidRDefault="007D11B6">
            <w:pPr>
              <w:pStyle w:val="ConsPlusNormal"/>
              <w:jc w:val="center"/>
            </w:pPr>
            <w:r>
              <w:t>943</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44</w:t>
            </w:r>
          </w:p>
        </w:tc>
        <w:tc>
          <w:tcPr>
            <w:tcW w:w="562" w:type="dxa"/>
          </w:tcPr>
          <w:p w:rsidR="007D11B6" w:rsidRDefault="007D11B6">
            <w:pPr>
              <w:pStyle w:val="ConsPlusNormal"/>
            </w:pPr>
          </w:p>
        </w:tc>
        <w:tc>
          <w:tcPr>
            <w:tcW w:w="1701" w:type="dxa"/>
          </w:tcPr>
          <w:p w:rsidR="007D11B6" w:rsidRDefault="007D11B6">
            <w:pPr>
              <w:pStyle w:val="ConsPlusNormal"/>
              <w:jc w:val="center"/>
            </w:pPr>
            <w:r>
              <w:t>600,00</w:t>
            </w:r>
          </w:p>
        </w:tc>
        <w:tc>
          <w:tcPr>
            <w:tcW w:w="1701" w:type="dxa"/>
          </w:tcPr>
          <w:p w:rsidR="007D11B6" w:rsidRDefault="007D11B6">
            <w:pPr>
              <w:pStyle w:val="ConsPlusNormal"/>
              <w:jc w:val="center"/>
            </w:pPr>
            <w:r>
              <w:t>600,00</w:t>
            </w:r>
          </w:p>
        </w:tc>
      </w:tr>
      <w:tr w:rsidR="007D11B6">
        <w:tc>
          <w:tcPr>
            <w:tcW w:w="2835" w:type="dxa"/>
          </w:tcPr>
          <w:p w:rsidR="007D11B6" w:rsidRDefault="007D11B6">
            <w:pPr>
              <w:pStyle w:val="ConsPlusNormal"/>
            </w:pPr>
            <w:r>
              <w:t>Основное мероприятие "Развитие инженерной инфраструктуры"</w:t>
            </w:r>
          </w:p>
        </w:tc>
        <w:tc>
          <w:tcPr>
            <w:tcW w:w="730" w:type="dxa"/>
          </w:tcPr>
          <w:p w:rsidR="007D11B6" w:rsidRDefault="007D11B6">
            <w:pPr>
              <w:pStyle w:val="ConsPlusNormal"/>
              <w:jc w:val="center"/>
            </w:pPr>
            <w:r>
              <w:t>943</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44 0 03</w:t>
            </w:r>
          </w:p>
        </w:tc>
        <w:tc>
          <w:tcPr>
            <w:tcW w:w="562" w:type="dxa"/>
          </w:tcPr>
          <w:p w:rsidR="007D11B6" w:rsidRDefault="007D11B6">
            <w:pPr>
              <w:pStyle w:val="ConsPlusNormal"/>
            </w:pPr>
          </w:p>
        </w:tc>
        <w:tc>
          <w:tcPr>
            <w:tcW w:w="1701" w:type="dxa"/>
          </w:tcPr>
          <w:p w:rsidR="007D11B6" w:rsidRDefault="007D11B6">
            <w:pPr>
              <w:pStyle w:val="ConsPlusNormal"/>
              <w:jc w:val="center"/>
            </w:pPr>
            <w:r>
              <w:t>600,00</w:t>
            </w:r>
          </w:p>
        </w:tc>
        <w:tc>
          <w:tcPr>
            <w:tcW w:w="1701" w:type="dxa"/>
          </w:tcPr>
          <w:p w:rsidR="007D11B6" w:rsidRDefault="007D11B6">
            <w:pPr>
              <w:pStyle w:val="ConsPlusNormal"/>
              <w:jc w:val="center"/>
            </w:pPr>
            <w:r>
              <w:t>600,00</w:t>
            </w:r>
          </w:p>
        </w:tc>
      </w:tr>
      <w:tr w:rsidR="007D11B6">
        <w:tc>
          <w:tcPr>
            <w:tcW w:w="2835" w:type="dxa"/>
          </w:tcPr>
          <w:p w:rsidR="007D11B6" w:rsidRDefault="007D11B6">
            <w:pPr>
              <w:pStyle w:val="ConsPlusNormal"/>
            </w:pPr>
            <w:r>
              <w:lastRenderedPageBreak/>
              <w:t xml:space="preserve">Реализация мероприятий по социально-экономическому развитию субъектов Российской Федерации, входящих в состав </w:t>
            </w:r>
            <w:proofErr w:type="gramStart"/>
            <w:r>
              <w:t>Северо-Кавказского</w:t>
            </w:r>
            <w:proofErr w:type="gramEnd"/>
            <w:r>
              <w:t xml:space="preserve"> федерального округа, в рамках республиканской инвестиционной программы</w:t>
            </w:r>
          </w:p>
        </w:tc>
        <w:tc>
          <w:tcPr>
            <w:tcW w:w="730" w:type="dxa"/>
          </w:tcPr>
          <w:p w:rsidR="007D11B6" w:rsidRDefault="007D11B6">
            <w:pPr>
              <w:pStyle w:val="ConsPlusNormal"/>
              <w:jc w:val="center"/>
            </w:pPr>
            <w:r>
              <w:t>943</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44 0 03 4523R</w:t>
            </w:r>
          </w:p>
        </w:tc>
        <w:tc>
          <w:tcPr>
            <w:tcW w:w="562" w:type="dxa"/>
          </w:tcPr>
          <w:p w:rsidR="007D11B6" w:rsidRDefault="007D11B6">
            <w:pPr>
              <w:pStyle w:val="ConsPlusNormal"/>
            </w:pPr>
          </w:p>
        </w:tc>
        <w:tc>
          <w:tcPr>
            <w:tcW w:w="1701" w:type="dxa"/>
          </w:tcPr>
          <w:p w:rsidR="007D11B6" w:rsidRDefault="007D11B6">
            <w:pPr>
              <w:pStyle w:val="ConsPlusNormal"/>
              <w:jc w:val="center"/>
            </w:pPr>
            <w:r>
              <w:t>600,00</w:t>
            </w:r>
          </w:p>
        </w:tc>
        <w:tc>
          <w:tcPr>
            <w:tcW w:w="1701" w:type="dxa"/>
          </w:tcPr>
          <w:p w:rsidR="007D11B6" w:rsidRDefault="007D11B6">
            <w:pPr>
              <w:pStyle w:val="ConsPlusNormal"/>
              <w:jc w:val="center"/>
            </w:pPr>
            <w:r>
              <w:t>600,00</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730" w:type="dxa"/>
          </w:tcPr>
          <w:p w:rsidR="007D11B6" w:rsidRDefault="007D11B6">
            <w:pPr>
              <w:pStyle w:val="ConsPlusNormal"/>
              <w:jc w:val="center"/>
            </w:pPr>
            <w:r>
              <w:t>943</w:t>
            </w:r>
          </w:p>
        </w:tc>
        <w:tc>
          <w:tcPr>
            <w:tcW w:w="533" w:type="dxa"/>
          </w:tcPr>
          <w:p w:rsidR="007D11B6" w:rsidRDefault="007D11B6">
            <w:pPr>
              <w:pStyle w:val="ConsPlusNormal"/>
              <w:jc w:val="center"/>
            </w:pPr>
            <w:r>
              <w:t>07</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44 0 03 4523R</w:t>
            </w:r>
          </w:p>
        </w:tc>
        <w:tc>
          <w:tcPr>
            <w:tcW w:w="562" w:type="dxa"/>
          </w:tcPr>
          <w:p w:rsidR="007D11B6" w:rsidRDefault="007D11B6">
            <w:pPr>
              <w:pStyle w:val="ConsPlusNormal"/>
              <w:jc w:val="center"/>
            </w:pPr>
            <w:r>
              <w:t>400</w:t>
            </w:r>
          </w:p>
        </w:tc>
        <w:tc>
          <w:tcPr>
            <w:tcW w:w="1701" w:type="dxa"/>
          </w:tcPr>
          <w:p w:rsidR="007D11B6" w:rsidRDefault="007D11B6">
            <w:pPr>
              <w:pStyle w:val="ConsPlusNormal"/>
              <w:jc w:val="center"/>
            </w:pPr>
            <w:r>
              <w:t>600,00</w:t>
            </w:r>
          </w:p>
        </w:tc>
        <w:tc>
          <w:tcPr>
            <w:tcW w:w="1701" w:type="dxa"/>
          </w:tcPr>
          <w:p w:rsidR="007D11B6" w:rsidRDefault="007D11B6">
            <w:pPr>
              <w:pStyle w:val="ConsPlusNormal"/>
              <w:jc w:val="center"/>
            </w:pPr>
            <w:r>
              <w:t>600,00</w:t>
            </w:r>
          </w:p>
        </w:tc>
      </w:tr>
      <w:tr w:rsidR="007D11B6">
        <w:tc>
          <w:tcPr>
            <w:tcW w:w="2835" w:type="dxa"/>
          </w:tcPr>
          <w:p w:rsidR="007D11B6" w:rsidRDefault="007D11B6">
            <w:pPr>
              <w:pStyle w:val="ConsPlusNormal"/>
            </w:pPr>
            <w:r>
              <w:t>Агентство по охране культурного наследия Республики Дагестан</w:t>
            </w:r>
          </w:p>
        </w:tc>
        <w:tc>
          <w:tcPr>
            <w:tcW w:w="730" w:type="dxa"/>
          </w:tcPr>
          <w:p w:rsidR="007D11B6" w:rsidRDefault="007D11B6">
            <w:pPr>
              <w:pStyle w:val="ConsPlusNormal"/>
              <w:jc w:val="center"/>
            </w:pPr>
            <w:r>
              <w:t>944</w:t>
            </w:r>
          </w:p>
        </w:tc>
        <w:tc>
          <w:tcPr>
            <w:tcW w:w="533" w:type="dxa"/>
          </w:tcPr>
          <w:p w:rsidR="007D11B6" w:rsidRDefault="007D11B6">
            <w:pPr>
              <w:pStyle w:val="ConsPlusNormal"/>
            </w:pP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-4941,87</w:t>
            </w:r>
          </w:p>
        </w:tc>
        <w:tc>
          <w:tcPr>
            <w:tcW w:w="1701" w:type="dxa"/>
          </w:tcPr>
          <w:p w:rsidR="007D11B6" w:rsidRDefault="007D11B6">
            <w:pPr>
              <w:pStyle w:val="ConsPlusNormal"/>
              <w:jc w:val="center"/>
            </w:pPr>
            <w:r>
              <w:t>56292,13</w:t>
            </w:r>
          </w:p>
        </w:tc>
      </w:tr>
      <w:tr w:rsidR="007D11B6">
        <w:tc>
          <w:tcPr>
            <w:tcW w:w="2835" w:type="dxa"/>
          </w:tcPr>
          <w:p w:rsidR="007D11B6" w:rsidRDefault="007D11B6">
            <w:pPr>
              <w:pStyle w:val="ConsPlusNormal"/>
            </w:pPr>
            <w:r>
              <w:t>Культура, кинематография</w:t>
            </w:r>
          </w:p>
        </w:tc>
        <w:tc>
          <w:tcPr>
            <w:tcW w:w="730" w:type="dxa"/>
          </w:tcPr>
          <w:p w:rsidR="007D11B6" w:rsidRDefault="007D11B6">
            <w:pPr>
              <w:pStyle w:val="ConsPlusNormal"/>
              <w:jc w:val="center"/>
            </w:pPr>
            <w:r>
              <w:t>944</w:t>
            </w:r>
          </w:p>
        </w:tc>
        <w:tc>
          <w:tcPr>
            <w:tcW w:w="533" w:type="dxa"/>
          </w:tcPr>
          <w:p w:rsidR="007D11B6" w:rsidRDefault="007D11B6">
            <w:pPr>
              <w:pStyle w:val="ConsPlusNormal"/>
              <w:jc w:val="center"/>
            </w:pPr>
            <w:r>
              <w:t>08</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-4941,87</w:t>
            </w:r>
          </w:p>
        </w:tc>
        <w:tc>
          <w:tcPr>
            <w:tcW w:w="1701" w:type="dxa"/>
          </w:tcPr>
          <w:p w:rsidR="007D11B6" w:rsidRDefault="007D11B6">
            <w:pPr>
              <w:pStyle w:val="ConsPlusNormal"/>
              <w:jc w:val="center"/>
            </w:pPr>
            <w:r>
              <w:t>56292,13</w:t>
            </w:r>
          </w:p>
        </w:tc>
      </w:tr>
      <w:tr w:rsidR="007D11B6">
        <w:tc>
          <w:tcPr>
            <w:tcW w:w="2835" w:type="dxa"/>
          </w:tcPr>
          <w:p w:rsidR="007D11B6" w:rsidRDefault="007D11B6">
            <w:pPr>
              <w:pStyle w:val="ConsPlusNormal"/>
            </w:pPr>
            <w:r>
              <w:t>Культура</w:t>
            </w:r>
          </w:p>
        </w:tc>
        <w:tc>
          <w:tcPr>
            <w:tcW w:w="730" w:type="dxa"/>
          </w:tcPr>
          <w:p w:rsidR="007D11B6" w:rsidRDefault="007D11B6">
            <w:pPr>
              <w:pStyle w:val="ConsPlusNormal"/>
              <w:jc w:val="center"/>
            </w:pPr>
            <w:r>
              <w:t>944</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16110,90</w:t>
            </w:r>
          </w:p>
        </w:tc>
      </w:tr>
      <w:tr w:rsidR="007D11B6">
        <w:tc>
          <w:tcPr>
            <w:tcW w:w="2835" w:type="dxa"/>
          </w:tcPr>
          <w:p w:rsidR="007D11B6" w:rsidRDefault="007D11B6">
            <w:pPr>
              <w:pStyle w:val="ConsPlusNormal"/>
            </w:pPr>
            <w:r>
              <w:t xml:space="preserve">Государственная </w:t>
            </w:r>
            <w:hyperlink r:id="rId433">
              <w:r>
                <w:rPr>
                  <w:color w:val="0000FF"/>
                </w:rPr>
                <w:t>программа</w:t>
              </w:r>
            </w:hyperlink>
            <w:r>
              <w:t xml:space="preserve"> 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730" w:type="dxa"/>
          </w:tcPr>
          <w:p w:rsidR="007D11B6" w:rsidRDefault="007D11B6">
            <w:pPr>
              <w:pStyle w:val="ConsPlusNormal"/>
              <w:jc w:val="center"/>
            </w:pPr>
            <w:r>
              <w:t>944</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45</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16110,90</w:t>
            </w:r>
          </w:p>
        </w:tc>
      </w:tr>
      <w:tr w:rsidR="007D11B6">
        <w:tc>
          <w:tcPr>
            <w:tcW w:w="2835" w:type="dxa"/>
          </w:tcPr>
          <w:p w:rsidR="007D11B6" w:rsidRDefault="007D11B6">
            <w:pPr>
              <w:pStyle w:val="ConsPlusNormal"/>
            </w:pPr>
            <w:r>
              <w:t xml:space="preserve">Подпрограмма "Государственная охрана, популяризация и формирование единого </w:t>
            </w:r>
            <w:r>
              <w:lastRenderedPageBreak/>
              <w:t>государственного реестра объектов культурного наследия (памятников истории и культуры) народов Российской Федерации"</w:t>
            </w:r>
          </w:p>
        </w:tc>
        <w:tc>
          <w:tcPr>
            <w:tcW w:w="730" w:type="dxa"/>
          </w:tcPr>
          <w:p w:rsidR="007D11B6" w:rsidRDefault="007D11B6">
            <w:pPr>
              <w:pStyle w:val="ConsPlusNormal"/>
              <w:jc w:val="center"/>
            </w:pPr>
            <w:r>
              <w:lastRenderedPageBreak/>
              <w:t>944</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45 1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16110,90</w:t>
            </w:r>
          </w:p>
        </w:tc>
      </w:tr>
      <w:tr w:rsidR="007D11B6">
        <w:tc>
          <w:tcPr>
            <w:tcW w:w="2835" w:type="dxa"/>
          </w:tcPr>
          <w:p w:rsidR="007D11B6" w:rsidRDefault="007D11B6">
            <w:pPr>
              <w:pStyle w:val="ConsPlusNormal"/>
            </w:pPr>
            <w:r>
              <w:lastRenderedPageBreak/>
              <w:t>Основное мероприятие "Охрана, сохранение, использование, популяризация объектов культурного наследия Республики Дагестан"</w:t>
            </w:r>
          </w:p>
        </w:tc>
        <w:tc>
          <w:tcPr>
            <w:tcW w:w="730" w:type="dxa"/>
          </w:tcPr>
          <w:p w:rsidR="007D11B6" w:rsidRDefault="007D11B6">
            <w:pPr>
              <w:pStyle w:val="ConsPlusNormal"/>
              <w:jc w:val="center"/>
            </w:pPr>
            <w:r>
              <w:t>944</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45 1 01</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16110,90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730" w:type="dxa"/>
          </w:tcPr>
          <w:p w:rsidR="007D11B6" w:rsidRDefault="007D11B6">
            <w:pPr>
              <w:pStyle w:val="ConsPlusNormal"/>
              <w:jc w:val="center"/>
            </w:pPr>
            <w:r>
              <w:t>944</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45 1 01 00590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16110,90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944</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01</w:t>
            </w:r>
          </w:p>
        </w:tc>
        <w:tc>
          <w:tcPr>
            <w:tcW w:w="1680" w:type="dxa"/>
          </w:tcPr>
          <w:p w:rsidR="007D11B6" w:rsidRDefault="007D11B6">
            <w:pPr>
              <w:pStyle w:val="ConsPlusNormal"/>
              <w:jc w:val="center"/>
            </w:pPr>
            <w:r>
              <w:t>45 1 01 00590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16110,90</w:t>
            </w:r>
          </w:p>
        </w:tc>
      </w:tr>
      <w:tr w:rsidR="007D11B6">
        <w:tc>
          <w:tcPr>
            <w:tcW w:w="2835" w:type="dxa"/>
          </w:tcPr>
          <w:p w:rsidR="007D11B6" w:rsidRDefault="007D11B6">
            <w:pPr>
              <w:pStyle w:val="ConsPlusNormal"/>
            </w:pPr>
            <w:r>
              <w:t>Другие вопросы в области культуры, кинематографии</w:t>
            </w:r>
          </w:p>
        </w:tc>
        <w:tc>
          <w:tcPr>
            <w:tcW w:w="730" w:type="dxa"/>
          </w:tcPr>
          <w:p w:rsidR="007D11B6" w:rsidRDefault="007D11B6">
            <w:pPr>
              <w:pStyle w:val="ConsPlusNormal"/>
              <w:jc w:val="center"/>
            </w:pPr>
            <w:r>
              <w:t>944</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04</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-4941,87</w:t>
            </w:r>
          </w:p>
        </w:tc>
        <w:tc>
          <w:tcPr>
            <w:tcW w:w="1701" w:type="dxa"/>
          </w:tcPr>
          <w:p w:rsidR="007D11B6" w:rsidRDefault="007D11B6">
            <w:pPr>
              <w:pStyle w:val="ConsPlusNormal"/>
              <w:jc w:val="center"/>
            </w:pPr>
            <w:r>
              <w:t>40181,23</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730" w:type="dxa"/>
          </w:tcPr>
          <w:p w:rsidR="007D11B6" w:rsidRDefault="007D11B6">
            <w:pPr>
              <w:pStyle w:val="ConsPlusNormal"/>
              <w:jc w:val="center"/>
            </w:pPr>
            <w:r>
              <w:t>944</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99</w:t>
            </w:r>
          </w:p>
        </w:tc>
        <w:tc>
          <w:tcPr>
            <w:tcW w:w="562" w:type="dxa"/>
          </w:tcPr>
          <w:p w:rsidR="007D11B6" w:rsidRDefault="007D11B6">
            <w:pPr>
              <w:pStyle w:val="ConsPlusNormal"/>
            </w:pPr>
          </w:p>
        </w:tc>
        <w:tc>
          <w:tcPr>
            <w:tcW w:w="1701" w:type="dxa"/>
          </w:tcPr>
          <w:p w:rsidR="007D11B6" w:rsidRDefault="007D11B6">
            <w:pPr>
              <w:pStyle w:val="ConsPlusNormal"/>
              <w:jc w:val="center"/>
            </w:pPr>
            <w:r>
              <w:t>-4941,87</w:t>
            </w:r>
          </w:p>
        </w:tc>
        <w:tc>
          <w:tcPr>
            <w:tcW w:w="1701" w:type="dxa"/>
          </w:tcPr>
          <w:p w:rsidR="007D11B6" w:rsidRDefault="007D11B6">
            <w:pPr>
              <w:pStyle w:val="ConsPlusNormal"/>
              <w:jc w:val="center"/>
            </w:pPr>
            <w:r>
              <w:t>40181,23</w:t>
            </w:r>
          </w:p>
        </w:tc>
      </w:tr>
      <w:tr w:rsidR="007D11B6">
        <w:tc>
          <w:tcPr>
            <w:tcW w:w="2835" w:type="dxa"/>
          </w:tcPr>
          <w:p w:rsidR="007D11B6" w:rsidRDefault="007D11B6">
            <w:pPr>
              <w:pStyle w:val="ConsPlusNormal"/>
            </w:pPr>
            <w:r>
              <w:t>Иные непрограммные мероприятия</w:t>
            </w:r>
          </w:p>
        </w:tc>
        <w:tc>
          <w:tcPr>
            <w:tcW w:w="730" w:type="dxa"/>
          </w:tcPr>
          <w:p w:rsidR="007D11B6" w:rsidRDefault="007D11B6">
            <w:pPr>
              <w:pStyle w:val="ConsPlusNormal"/>
              <w:jc w:val="center"/>
            </w:pPr>
            <w:r>
              <w:t>944</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99 8</w:t>
            </w:r>
          </w:p>
        </w:tc>
        <w:tc>
          <w:tcPr>
            <w:tcW w:w="562" w:type="dxa"/>
          </w:tcPr>
          <w:p w:rsidR="007D11B6" w:rsidRDefault="007D11B6">
            <w:pPr>
              <w:pStyle w:val="ConsPlusNormal"/>
            </w:pPr>
          </w:p>
        </w:tc>
        <w:tc>
          <w:tcPr>
            <w:tcW w:w="1701" w:type="dxa"/>
          </w:tcPr>
          <w:p w:rsidR="007D11B6" w:rsidRDefault="007D11B6">
            <w:pPr>
              <w:pStyle w:val="ConsPlusNormal"/>
              <w:jc w:val="center"/>
            </w:pPr>
            <w:r>
              <w:t>-4941,87</w:t>
            </w:r>
          </w:p>
        </w:tc>
        <w:tc>
          <w:tcPr>
            <w:tcW w:w="1701" w:type="dxa"/>
          </w:tcPr>
          <w:p w:rsidR="007D11B6" w:rsidRDefault="007D11B6">
            <w:pPr>
              <w:pStyle w:val="ConsPlusNormal"/>
              <w:jc w:val="center"/>
            </w:pPr>
            <w:r>
              <w:t>40181,23</w:t>
            </w:r>
          </w:p>
        </w:tc>
      </w:tr>
      <w:tr w:rsidR="007D11B6">
        <w:tc>
          <w:tcPr>
            <w:tcW w:w="2835" w:type="dxa"/>
          </w:tcPr>
          <w:p w:rsidR="007D11B6" w:rsidRDefault="007D11B6">
            <w:pPr>
              <w:pStyle w:val="ConsPlusNormal"/>
            </w:pPr>
            <w:r>
              <w:lastRenderedPageBreak/>
              <w:t>Финансовое обеспечение выполнения функций государственных органов</w:t>
            </w:r>
          </w:p>
        </w:tc>
        <w:tc>
          <w:tcPr>
            <w:tcW w:w="730" w:type="dxa"/>
          </w:tcPr>
          <w:p w:rsidR="007D11B6" w:rsidRDefault="007D11B6">
            <w:pPr>
              <w:pStyle w:val="ConsPlusNormal"/>
              <w:jc w:val="center"/>
            </w:pPr>
            <w:r>
              <w:t>944</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pPr>
          </w:p>
        </w:tc>
        <w:tc>
          <w:tcPr>
            <w:tcW w:w="1701" w:type="dxa"/>
          </w:tcPr>
          <w:p w:rsidR="007D11B6" w:rsidRDefault="007D11B6">
            <w:pPr>
              <w:pStyle w:val="ConsPlusNormal"/>
              <w:jc w:val="center"/>
            </w:pPr>
            <w:r>
              <w:t>-1962,47</w:t>
            </w:r>
          </w:p>
        </w:tc>
        <w:tc>
          <w:tcPr>
            <w:tcW w:w="1701" w:type="dxa"/>
          </w:tcPr>
          <w:p w:rsidR="007D11B6" w:rsidRDefault="007D11B6">
            <w:pPr>
              <w:pStyle w:val="ConsPlusNormal"/>
              <w:jc w:val="center"/>
            </w:pPr>
            <w:r>
              <w:t>14686,83</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944</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-1692,47</w:t>
            </w:r>
          </w:p>
        </w:tc>
        <w:tc>
          <w:tcPr>
            <w:tcW w:w="1701" w:type="dxa"/>
          </w:tcPr>
          <w:p w:rsidR="007D11B6" w:rsidRDefault="007D11B6">
            <w:pPr>
              <w:pStyle w:val="ConsPlusNormal"/>
              <w:jc w:val="center"/>
            </w:pPr>
            <w:r>
              <w:t>13768,53</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944</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-270,00</w:t>
            </w:r>
          </w:p>
        </w:tc>
        <w:tc>
          <w:tcPr>
            <w:tcW w:w="1701" w:type="dxa"/>
          </w:tcPr>
          <w:p w:rsidR="007D11B6" w:rsidRDefault="007D11B6">
            <w:pPr>
              <w:pStyle w:val="ConsPlusNormal"/>
              <w:jc w:val="center"/>
            </w:pPr>
            <w:r>
              <w:t>910,00</w:t>
            </w:r>
          </w:p>
        </w:tc>
      </w:tr>
      <w:tr w:rsidR="007D11B6">
        <w:tc>
          <w:tcPr>
            <w:tcW w:w="2835" w:type="dxa"/>
          </w:tcPr>
          <w:p w:rsidR="007D11B6" w:rsidRDefault="007D11B6">
            <w:pPr>
              <w:pStyle w:val="ConsPlusNormal"/>
            </w:pPr>
            <w:r>
              <w:t>Иные бюджетные ассигнования</w:t>
            </w:r>
          </w:p>
        </w:tc>
        <w:tc>
          <w:tcPr>
            <w:tcW w:w="730" w:type="dxa"/>
          </w:tcPr>
          <w:p w:rsidR="007D11B6" w:rsidRDefault="007D11B6">
            <w:pPr>
              <w:pStyle w:val="ConsPlusNormal"/>
              <w:jc w:val="center"/>
            </w:pPr>
            <w:r>
              <w:t>944</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8,30</w:t>
            </w:r>
          </w:p>
        </w:tc>
      </w:tr>
      <w:tr w:rsidR="007D11B6">
        <w:tc>
          <w:tcPr>
            <w:tcW w:w="2835" w:type="dxa"/>
          </w:tcPr>
          <w:p w:rsidR="007D11B6" w:rsidRDefault="007D11B6">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434">
              <w:r>
                <w:rPr>
                  <w:color w:val="0000FF"/>
                </w:rPr>
                <w:t>пунктом 1 статьи 9.1</w:t>
              </w:r>
            </w:hyperlink>
            <w:r>
              <w:t xml:space="preserve"> Федерального закона от 25 июня 2002 года N 73-ФЗ "Об объектах культурного наследия (памятниках истории и культуры) народов </w:t>
            </w:r>
            <w:r>
              <w:lastRenderedPageBreak/>
              <w:t>Российской Федерации" полномочий Российской Федерации в отношении объектов культурного наследия</w:t>
            </w:r>
          </w:p>
        </w:tc>
        <w:tc>
          <w:tcPr>
            <w:tcW w:w="730" w:type="dxa"/>
          </w:tcPr>
          <w:p w:rsidR="007D11B6" w:rsidRDefault="007D11B6">
            <w:pPr>
              <w:pStyle w:val="ConsPlusNormal"/>
              <w:jc w:val="center"/>
            </w:pPr>
            <w:r>
              <w:lastRenderedPageBreak/>
              <w:t>944</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99 8 00 59500</w:t>
            </w:r>
          </w:p>
        </w:tc>
        <w:tc>
          <w:tcPr>
            <w:tcW w:w="562" w:type="dxa"/>
          </w:tcPr>
          <w:p w:rsidR="007D11B6" w:rsidRDefault="007D11B6">
            <w:pPr>
              <w:pStyle w:val="ConsPlusNormal"/>
            </w:pPr>
          </w:p>
        </w:tc>
        <w:tc>
          <w:tcPr>
            <w:tcW w:w="1701" w:type="dxa"/>
          </w:tcPr>
          <w:p w:rsidR="007D11B6" w:rsidRDefault="007D11B6">
            <w:pPr>
              <w:pStyle w:val="ConsPlusNormal"/>
              <w:jc w:val="center"/>
            </w:pPr>
            <w:r>
              <w:t>-2979,40</w:t>
            </w:r>
          </w:p>
        </w:tc>
        <w:tc>
          <w:tcPr>
            <w:tcW w:w="1701" w:type="dxa"/>
          </w:tcPr>
          <w:p w:rsidR="007D11B6" w:rsidRDefault="007D11B6">
            <w:pPr>
              <w:pStyle w:val="ConsPlusNormal"/>
              <w:jc w:val="center"/>
            </w:pPr>
            <w:r>
              <w:t>25494,40</w:t>
            </w:r>
          </w:p>
        </w:tc>
      </w:tr>
      <w:tr w:rsidR="007D11B6">
        <w:tc>
          <w:tcPr>
            <w:tcW w:w="2835" w:type="dxa"/>
          </w:tcPr>
          <w:p w:rsidR="007D11B6" w:rsidRDefault="007D11B6">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944</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99 8 00 59500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-2979,40</w:t>
            </w:r>
          </w:p>
        </w:tc>
        <w:tc>
          <w:tcPr>
            <w:tcW w:w="1701" w:type="dxa"/>
          </w:tcPr>
          <w:p w:rsidR="007D11B6" w:rsidRDefault="007D11B6">
            <w:pPr>
              <w:pStyle w:val="ConsPlusNormal"/>
              <w:jc w:val="center"/>
            </w:pPr>
            <w:r>
              <w:t>24240,50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944</w:t>
            </w:r>
          </w:p>
        </w:tc>
        <w:tc>
          <w:tcPr>
            <w:tcW w:w="533" w:type="dxa"/>
          </w:tcPr>
          <w:p w:rsidR="007D11B6" w:rsidRDefault="007D11B6">
            <w:pPr>
              <w:pStyle w:val="ConsPlusNormal"/>
              <w:jc w:val="center"/>
            </w:pPr>
            <w:r>
              <w:t>08</w:t>
            </w:r>
          </w:p>
        </w:tc>
        <w:tc>
          <w:tcPr>
            <w:tcW w:w="586" w:type="dxa"/>
          </w:tcPr>
          <w:p w:rsidR="007D11B6" w:rsidRDefault="007D11B6">
            <w:pPr>
              <w:pStyle w:val="ConsPlusNormal"/>
              <w:jc w:val="center"/>
            </w:pPr>
            <w:r>
              <w:t>04</w:t>
            </w:r>
          </w:p>
        </w:tc>
        <w:tc>
          <w:tcPr>
            <w:tcW w:w="1680" w:type="dxa"/>
          </w:tcPr>
          <w:p w:rsidR="007D11B6" w:rsidRDefault="007D11B6">
            <w:pPr>
              <w:pStyle w:val="ConsPlusNormal"/>
              <w:jc w:val="center"/>
            </w:pPr>
            <w:r>
              <w:t>99 8 00 59500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1253,90</w:t>
            </w:r>
          </w:p>
        </w:tc>
      </w:tr>
      <w:tr w:rsidR="007D11B6">
        <w:tc>
          <w:tcPr>
            <w:tcW w:w="2835" w:type="dxa"/>
          </w:tcPr>
          <w:p w:rsidR="007D11B6" w:rsidRDefault="007D11B6">
            <w:pPr>
              <w:pStyle w:val="ConsPlusNormal"/>
            </w:pPr>
            <w:r>
              <w:t>Министерство по земельным и имущественным отношениям Республики Дагестан</w:t>
            </w:r>
          </w:p>
        </w:tc>
        <w:tc>
          <w:tcPr>
            <w:tcW w:w="730" w:type="dxa"/>
          </w:tcPr>
          <w:p w:rsidR="007D11B6" w:rsidRDefault="007D11B6">
            <w:pPr>
              <w:pStyle w:val="ConsPlusNormal"/>
              <w:jc w:val="center"/>
            </w:pPr>
            <w:r>
              <w:t>947</w:t>
            </w:r>
          </w:p>
        </w:tc>
        <w:tc>
          <w:tcPr>
            <w:tcW w:w="533" w:type="dxa"/>
          </w:tcPr>
          <w:p w:rsidR="007D11B6" w:rsidRDefault="007D11B6">
            <w:pPr>
              <w:pStyle w:val="ConsPlusNormal"/>
            </w:pP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164795,78</w:t>
            </w:r>
          </w:p>
        </w:tc>
        <w:tc>
          <w:tcPr>
            <w:tcW w:w="1701" w:type="dxa"/>
          </w:tcPr>
          <w:p w:rsidR="007D11B6" w:rsidRDefault="007D11B6">
            <w:pPr>
              <w:pStyle w:val="ConsPlusNormal"/>
              <w:jc w:val="center"/>
            </w:pPr>
            <w:r>
              <w:t>535860,50</w:t>
            </w:r>
          </w:p>
        </w:tc>
      </w:tr>
      <w:tr w:rsidR="007D11B6">
        <w:tc>
          <w:tcPr>
            <w:tcW w:w="2835" w:type="dxa"/>
          </w:tcPr>
          <w:p w:rsidR="007D11B6" w:rsidRDefault="007D11B6">
            <w:pPr>
              <w:pStyle w:val="ConsPlusNormal"/>
            </w:pPr>
            <w:r>
              <w:t>Общегосударственные вопросы</w:t>
            </w:r>
          </w:p>
        </w:tc>
        <w:tc>
          <w:tcPr>
            <w:tcW w:w="730" w:type="dxa"/>
          </w:tcPr>
          <w:p w:rsidR="007D11B6" w:rsidRDefault="007D11B6">
            <w:pPr>
              <w:pStyle w:val="ConsPlusNormal"/>
              <w:jc w:val="center"/>
            </w:pPr>
            <w:r>
              <w:t>947</w:t>
            </w:r>
          </w:p>
        </w:tc>
        <w:tc>
          <w:tcPr>
            <w:tcW w:w="533" w:type="dxa"/>
          </w:tcPr>
          <w:p w:rsidR="007D11B6" w:rsidRDefault="007D11B6">
            <w:pPr>
              <w:pStyle w:val="ConsPlusNormal"/>
              <w:jc w:val="center"/>
            </w:pPr>
            <w:r>
              <w:t>01</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-12944,70</w:t>
            </w:r>
          </w:p>
        </w:tc>
        <w:tc>
          <w:tcPr>
            <w:tcW w:w="1701" w:type="dxa"/>
          </w:tcPr>
          <w:p w:rsidR="007D11B6" w:rsidRDefault="007D11B6">
            <w:pPr>
              <w:pStyle w:val="ConsPlusNormal"/>
              <w:jc w:val="center"/>
            </w:pPr>
            <w:r>
              <w:t>121343,00</w:t>
            </w:r>
          </w:p>
        </w:tc>
      </w:tr>
      <w:tr w:rsidR="007D11B6">
        <w:tc>
          <w:tcPr>
            <w:tcW w:w="2835" w:type="dxa"/>
          </w:tcPr>
          <w:p w:rsidR="007D11B6" w:rsidRDefault="007D11B6">
            <w:pPr>
              <w:pStyle w:val="ConsPlusNormal"/>
            </w:pPr>
            <w:r>
              <w:t>Другие общегосударственные вопросы</w:t>
            </w:r>
          </w:p>
        </w:tc>
        <w:tc>
          <w:tcPr>
            <w:tcW w:w="730" w:type="dxa"/>
          </w:tcPr>
          <w:p w:rsidR="007D11B6" w:rsidRDefault="007D11B6">
            <w:pPr>
              <w:pStyle w:val="ConsPlusNormal"/>
              <w:jc w:val="center"/>
            </w:pPr>
            <w:r>
              <w:t>947</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-12944,70</w:t>
            </w:r>
          </w:p>
        </w:tc>
        <w:tc>
          <w:tcPr>
            <w:tcW w:w="1701" w:type="dxa"/>
          </w:tcPr>
          <w:p w:rsidR="007D11B6" w:rsidRDefault="007D11B6">
            <w:pPr>
              <w:pStyle w:val="ConsPlusNormal"/>
              <w:jc w:val="center"/>
            </w:pPr>
            <w:r>
              <w:t>121343,00</w:t>
            </w:r>
          </w:p>
        </w:tc>
      </w:tr>
      <w:tr w:rsidR="007D11B6">
        <w:tc>
          <w:tcPr>
            <w:tcW w:w="2835" w:type="dxa"/>
          </w:tcPr>
          <w:p w:rsidR="007D11B6" w:rsidRDefault="007D11B6">
            <w:pPr>
              <w:pStyle w:val="ConsPlusNormal"/>
            </w:pPr>
            <w:r>
              <w:lastRenderedPageBreak/>
              <w:t xml:space="preserve">Государственная </w:t>
            </w:r>
            <w:hyperlink r:id="rId435">
              <w:r>
                <w:rPr>
                  <w:color w:val="0000FF"/>
                </w:rPr>
                <w:t>программа</w:t>
              </w:r>
            </w:hyperlink>
            <w:r>
              <w:t xml:space="preserve"> Республики Дагестан "Управление государственным имуществом Республики Дагестан"</w:t>
            </w:r>
          </w:p>
        </w:tc>
        <w:tc>
          <w:tcPr>
            <w:tcW w:w="730" w:type="dxa"/>
          </w:tcPr>
          <w:p w:rsidR="007D11B6" w:rsidRDefault="007D11B6">
            <w:pPr>
              <w:pStyle w:val="ConsPlusNormal"/>
              <w:jc w:val="center"/>
            </w:pPr>
            <w:r>
              <w:t>947</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11</w:t>
            </w:r>
          </w:p>
        </w:tc>
        <w:tc>
          <w:tcPr>
            <w:tcW w:w="562" w:type="dxa"/>
          </w:tcPr>
          <w:p w:rsidR="007D11B6" w:rsidRDefault="007D11B6">
            <w:pPr>
              <w:pStyle w:val="ConsPlusNormal"/>
            </w:pPr>
          </w:p>
        </w:tc>
        <w:tc>
          <w:tcPr>
            <w:tcW w:w="1701" w:type="dxa"/>
          </w:tcPr>
          <w:p w:rsidR="007D11B6" w:rsidRDefault="007D11B6">
            <w:pPr>
              <w:pStyle w:val="ConsPlusNormal"/>
              <w:jc w:val="center"/>
            </w:pPr>
            <w:r>
              <w:t>-12944,70</w:t>
            </w:r>
          </w:p>
        </w:tc>
        <w:tc>
          <w:tcPr>
            <w:tcW w:w="1701" w:type="dxa"/>
          </w:tcPr>
          <w:p w:rsidR="007D11B6" w:rsidRDefault="007D11B6">
            <w:pPr>
              <w:pStyle w:val="ConsPlusNormal"/>
              <w:jc w:val="center"/>
            </w:pPr>
            <w:r>
              <w:t>121343,00</w:t>
            </w:r>
          </w:p>
        </w:tc>
      </w:tr>
      <w:tr w:rsidR="007D11B6">
        <w:tc>
          <w:tcPr>
            <w:tcW w:w="2835" w:type="dxa"/>
          </w:tcPr>
          <w:p w:rsidR="007D11B6" w:rsidRDefault="007D11B6">
            <w:pPr>
              <w:pStyle w:val="ConsPlusNormal"/>
            </w:pPr>
            <w:r>
              <w:t>Управление государственным имуществом Республики Дагестан</w:t>
            </w:r>
          </w:p>
        </w:tc>
        <w:tc>
          <w:tcPr>
            <w:tcW w:w="730" w:type="dxa"/>
          </w:tcPr>
          <w:p w:rsidR="007D11B6" w:rsidRDefault="007D11B6">
            <w:pPr>
              <w:pStyle w:val="ConsPlusNormal"/>
              <w:jc w:val="center"/>
            </w:pPr>
            <w:r>
              <w:t>947</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11 1</w:t>
            </w:r>
          </w:p>
        </w:tc>
        <w:tc>
          <w:tcPr>
            <w:tcW w:w="562" w:type="dxa"/>
          </w:tcPr>
          <w:p w:rsidR="007D11B6" w:rsidRDefault="007D11B6">
            <w:pPr>
              <w:pStyle w:val="ConsPlusNormal"/>
            </w:pPr>
          </w:p>
        </w:tc>
        <w:tc>
          <w:tcPr>
            <w:tcW w:w="1701" w:type="dxa"/>
          </w:tcPr>
          <w:p w:rsidR="007D11B6" w:rsidRDefault="007D11B6">
            <w:pPr>
              <w:pStyle w:val="ConsPlusNormal"/>
              <w:jc w:val="center"/>
            </w:pPr>
            <w:r>
              <w:t>-12944,70</w:t>
            </w:r>
          </w:p>
        </w:tc>
        <w:tc>
          <w:tcPr>
            <w:tcW w:w="1701" w:type="dxa"/>
          </w:tcPr>
          <w:p w:rsidR="007D11B6" w:rsidRDefault="007D11B6">
            <w:pPr>
              <w:pStyle w:val="ConsPlusNormal"/>
              <w:jc w:val="center"/>
            </w:pPr>
            <w:r>
              <w:t>121343,00</w:t>
            </w:r>
          </w:p>
        </w:tc>
      </w:tr>
      <w:tr w:rsidR="007D11B6">
        <w:tc>
          <w:tcPr>
            <w:tcW w:w="2835" w:type="dxa"/>
          </w:tcPr>
          <w:p w:rsidR="007D11B6" w:rsidRDefault="007D11B6">
            <w:pPr>
              <w:pStyle w:val="ConsPlusNormal"/>
            </w:pPr>
            <w:r>
              <w:t>Основное мероприятие "Управление государственным имуществом Республики Дагестан"</w:t>
            </w:r>
          </w:p>
        </w:tc>
        <w:tc>
          <w:tcPr>
            <w:tcW w:w="730" w:type="dxa"/>
          </w:tcPr>
          <w:p w:rsidR="007D11B6" w:rsidRDefault="007D11B6">
            <w:pPr>
              <w:pStyle w:val="ConsPlusNormal"/>
              <w:jc w:val="center"/>
            </w:pPr>
            <w:r>
              <w:t>947</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11 1 01</w:t>
            </w:r>
          </w:p>
        </w:tc>
        <w:tc>
          <w:tcPr>
            <w:tcW w:w="562" w:type="dxa"/>
          </w:tcPr>
          <w:p w:rsidR="007D11B6" w:rsidRDefault="007D11B6">
            <w:pPr>
              <w:pStyle w:val="ConsPlusNormal"/>
            </w:pPr>
          </w:p>
        </w:tc>
        <w:tc>
          <w:tcPr>
            <w:tcW w:w="1701" w:type="dxa"/>
          </w:tcPr>
          <w:p w:rsidR="007D11B6" w:rsidRDefault="007D11B6">
            <w:pPr>
              <w:pStyle w:val="ConsPlusNormal"/>
              <w:jc w:val="center"/>
            </w:pPr>
            <w:r>
              <w:t>-12944,70</w:t>
            </w:r>
          </w:p>
        </w:tc>
        <w:tc>
          <w:tcPr>
            <w:tcW w:w="1701" w:type="dxa"/>
          </w:tcPr>
          <w:p w:rsidR="007D11B6" w:rsidRDefault="007D11B6">
            <w:pPr>
              <w:pStyle w:val="ConsPlusNormal"/>
              <w:jc w:val="center"/>
            </w:pPr>
            <w:r>
              <w:t>121343,00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730" w:type="dxa"/>
          </w:tcPr>
          <w:p w:rsidR="007D11B6" w:rsidRDefault="007D11B6">
            <w:pPr>
              <w:pStyle w:val="ConsPlusNormal"/>
              <w:jc w:val="center"/>
            </w:pPr>
            <w:r>
              <w:t>947</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11 1 01 20000</w:t>
            </w:r>
          </w:p>
        </w:tc>
        <w:tc>
          <w:tcPr>
            <w:tcW w:w="562" w:type="dxa"/>
          </w:tcPr>
          <w:p w:rsidR="007D11B6" w:rsidRDefault="007D11B6">
            <w:pPr>
              <w:pStyle w:val="ConsPlusNormal"/>
            </w:pPr>
          </w:p>
        </w:tc>
        <w:tc>
          <w:tcPr>
            <w:tcW w:w="1701" w:type="dxa"/>
          </w:tcPr>
          <w:p w:rsidR="007D11B6" w:rsidRDefault="007D11B6">
            <w:pPr>
              <w:pStyle w:val="ConsPlusNormal"/>
              <w:jc w:val="center"/>
            </w:pPr>
            <w:r>
              <w:t>-12944,70</w:t>
            </w:r>
          </w:p>
        </w:tc>
        <w:tc>
          <w:tcPr>
            <w:tcW w:w="1701" w:type="dxa"/>
          </w:tcPr>
          <w:p w:rsidR="007D11B6" w:rsidRDefault="007D11B6">
            <w:pPr>
              <w:pStyle w:val="ConsPlusNormal"/>
              <w:jc w:val="center"/>
            </w:pPr>
            <w:r>
              <w:t>121343,00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947</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11 1 01 20000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-13024,70</w:t>
            </w:r>
          </w:p>
        </w:tc>
        <w:tc>
          <w:tcPr>
            <w:tcW w:w="1701" w:type="dxa"/>
          </w:tcPr>
          <w:p w:rsidR="007D11B6" w:rsidRDefault="007D11B6">
            <w:pPr>
              <w:pStyle w:val="ConsPlusNormal"/>
              <w:jc w:val="center"/>
            </w:pPr>
            <w:r>
              <w:t>114328,10</w:t>
            </w:r>
          </w:p>
        </w:tc>
      </w:tr>
      <w:tr w:rsidR="007D11B6">
        <w:tc>
          <w:tcPr>
            <w:tcW w:w="2835" w:type="dxa"/>
          </w:tcPr>
          <w:p w:rsidR="007D11B6" w:rsidRDefault="007D11B6">
            <w:pPr>
              <w:pStyle w:val="ConsPlusNormal"/>
            </w:pPr>
            <w:r>
              <w:t xml:space="preserve">Закупка товаров, работ и услуг для обеспечения </w:t>
            </w:r>
            <w:r>
              <w:lastRenderedPageBreak/>
              <w:t>государственных (муниципальных) нужд</w:t>
            </w:r>
          </w:p>
        </w:tc>
        <w:tc>
          <w:tcPr>
            <w:tcW w:w="730" w:type="dxa"/>
          </w:tcPr>
          <w:p w:rsidR="007D11B6" w:rsidRDefault="007D11B6">
            <w:pPr>
              <w:pStyle w:val="ConsPlusNormal"/>
              <w:jc w:val="center"/>
            </w:pPr>
            <w:r>
              <w:lastRenderedPageBreak/>
              <w:t>947</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11 1 01 20000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6664,90</w:t>
            </w:r>
          </w:p>
        </w:tc>
      </w:tr>
      <w:tr w:rsidR="007D11B6">
        <w:tc>
          <w:tcPr>
            <w:tcW w:w="2835" w:type="dxa"/>
          </w:tcPr>
          <w:p w:rsidR="007D11B6" w:rsidRDefault="007D11B6">
            <w:pPr>
              <w:pStyle w:val="ConsPlusNormal"/>
            </w:pPr>
            <w:r>
              <w:lastRenderedPageBreak/>
              <w:t>Иные бюджетные ассигнования</w:t>
            </w:r>
          </w:p>
        </w:tc>
        <w:tc>
          <w:tcPr>
            <w:tcW w:w="730" w:type="dxa"/>
          </w:tcPr>
          <w:p w:rsidR="007D11B6" w:rsidRDefault="007D11B6">
            <w:pPr>
              <w:pStyle w:val="ConsPlusNormal"/>
              <w:jc w:val="center"/>
            </w:pPr>
            <w:r>
              <w:t>947</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13</w:t>
            </w:r>
          </w:p>
        </w:tc>
        <w:tc>
          <w:tcPr>
            <w:tcW w:w="1680" w:type="dxa"/>
          </w:tcPr>
          <w:p w:rsidR="007D11B6" w:rsidRDefault="007D11B6">
            <w:pPr>
              <w:pStyle w:val="ConsPlusNormal"/>
              <w:jc w:val="center"/>
            </w:pPr>
            <w:r>
              <w:t>11 1 01 20000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80,00</w:t>
            </w:r>
          </w:p>
        </w:tc>
        <w:tc>
          <w:tcPr>
            <w:tcW w:w="1701" w:type="dxa"/>
          </w:tcPr>
          <w:p w:rsidR="007D11B6" w:rsidRDefault="007D11B6">
            <w:pPr>
              <w:pStyle w:val="ConsPlusNormal"/>
              <w:jc w:val="center"/>
            </w:pPr>
            <w:r>
              <w:t>350,00</w:t>
            </w:r>
          </w:p>
        </w:tc>
      </w:tr>
      <w:tr w:rsidR="007D11B6">
        <w:tc>
          <w:tcPr>
            <w:tcW w:w="2835" w:type="dxa"/>
          </w:tcPr>
          <w:p w:rsidR="007D11B6" w:rsidRDefault="007D11B6">
            <w:pPr>
              <w:pStyle w:val="ConsPlusNormal"/>
            </w:pPr>
            <w:r>
              <w:t>Национальная безопасность и правоохранительная деятельность</w:t>
            </w:r>
          </w:p>
        </w:tc>
        <w:tc>
          <w:tcPr>
            <w:tcW w:w="730" w:type="dxa"/>
          </w:tcPr>
          <w:p w:rsidR="007D11B6" w:rsidRDefault="007D11B6">
            <w:pPr>
              <w:pStyle w:val="ConsPlusNormal"/>
              <w:jc w:val="center"/>
            </w:pPr>
            <w:r>
              <w:t>947</w:t>
            </w:r>
          </w:p>
        </w:tc>
        <w:tc>
          <w:tcPr>
            <w:tcW w:w="533" w:type="dxa"/>
          </w:tcPr>
          <w:p w:rsidR="007D11B6" w:rsidRDefault="007D11B6">
            <w:pPr>
              <w:pStyle w:val="ConsPlusNormal"/>
              <w:jc w:val="center"/>
            </w:pPr>
            <w:r>
              <w:t>03</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1850,00</w:t>
            </w:r>
          </w:p>
        </w:tc>
        <w:tc>
          <w:tcPr>
            <w:tcW w:w="1701" w:type="dxa"/>
          </w:tcPr>
          <w:p w:rsidR="007D11B6" w:rsidRDefault="007D11B6">
            <w:pPr>
              <w:pStyle w:val="ConsPlusNormal"/>
              <w:jc w:val="center"/>
            </w:pPr>
            <w:r>
              <w:t>1850,00</w:t>
            </w:r>
          </w:p>
        </w:tc>
      </w:tr>
      <w:tr w:rsidR="007D11B6">
        <w:tc>
          <w:tcPr>
            <w:tcW w:w="2835" w:type="dxa"/>
          </w:tcPr>
          <w:p w:rsidR="007D11B6" w:rsidRDefault="007D11B6">
            <w:pPr>
              <w:pStyle w:val="ConsPlusNormal"/>
            </w:pPr>
            <w:r>
              <w:t>Другие вопросы в области национальной безопасности и правоохранительной деятельности</w:t>
            </w:r>
          </w:p>
        </w:tc>
        <w:tc>
          <w:tcPr>
            <w:tcW w:w="730" w:type="dxa"/>
          </w:tcPr>
          <w:p w:rsidR="007D11B6" w:rsidRDefault="007D11B6">
            <w:pPr>
              <w:pStyle w:val="ConsPlusNormal"/>
              <w:jc w:val="center"/>
            </w:pPr>
            <w:r>
              <w:t>947</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1850,00</w:t>
            </w:r>
          </w:p>
        </w:tc>
        <w:tc>
          <w:tcPr>
            <w:tcW w:w="1701" w:type="dxa"/>
          </w:tcPr>
          <w:p w:rsidR="007D11B6" w:rsidRDefault="007D11B6">
            <w:pPr>
              <w:pStyle w:val="ConsPlusNormal"/>
              <w:jc w:val="center"/>
            </w:pPr>
            <w:r>
              <w:t>1850,00</w:t>
            </w:r>
          </w:p>
        </w:tc>
      </w:tr>
      <w:tr w:rsidR="007D11B6">
        <w:tc>
          <w:tcPr>
            <w:tcW w:w="2835" w:type="dxa"/>
          </w:tcPr>
          <w:p w:rsidR="007D11B6" w:rsidRDefault="007D11B6">
            <w:pPr>
              <w:pStyle w:val="ConsPlusNormal"/>
            </w:pPr>
            <w:r>
              <w:t xml:space="preserve">Государственная </w:t>
            </w:r>
            <w:hyperlink r:id="rId436">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730" w:type="dxa"/>
          </w:tcPr>
          <w:p w:rsidR="007D11B6" w:rsidRDefault="007D11B6">
            <w:pPr>
              <w:pStyle w:val="ConsPlusNormal"/>
              <w:jc w:val="center"/>
            </w:pPr>
            <w:r>
              <w:t>947</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06</w:t>
            </w:r>
          </w:p>
        </w:tc>
        <w:tc>
          <w:tcPr>
            <w:tcW w:w="562" w:type="dxa"/>
          </w:tcPr>
          <w:p w:rsidR="007D11B6" w:rsidRDefault="007D11B6">
            <w:pPr>
              <w:pStyle w:val="ConsPlusNormal"/>
            </w:pPr>
          </w:p>
        </w:tc>
        <w:tc>
          <w:tcPr>
            <w:tcW w:w="1701" w:type="dxa"/>
          </w:tcPr>
          <w:p w:rsidR="007D11B6" w:rsidRDefault="007D11B6">
            <w:pPr>
              <w:pStyle w:val="ConsPlusNormal"/>
              <w:jc w:val="center"/>
            </w:pPr>
            <w:r>
              <w:t>1850,00</w:t>
            </w:r>
          </w:p>
        </w:tc>
        <w:tc>
          <w:tcPr>
            <w:tcW w:w="1701" w:type="dxa"/>
          </w:tcPr>
          <w:p w:rsidR="007D11B6" w:rsidRDefault="007D11B6">
            <w:pPr>
              <w:pStyle w:val="ConsPlusNormal"/>
              <w:jc w:val="center"/>
            </w:pPr>
            <w:r>
              <w:t>1850,00</w:t>
            </w:r>
          </w:p>
        </w:tc>
      </w:tr>
      <w:tr w:rsidR="007D11B6">
        <w:tc>
          <w:tcPr>
            <w:tcW w:w="2835" w:type="dxa"/>
          </w:tcPr>
          <w:p w:rsidR="007D11B6" w:rsidRDefault="003C7D5F">
            <w:pPr>
              <w:pStyle w:val="ConsPlusNormal"/>
            </w:pPr>
            <w:hyperlink r:id="rId437">
              <w:r w:rsidR="007D11B6">
                <w:rPr>
                  <w:color w:val="0000FF"/>
                </w:rPr>
                <w:t>Подпрограмма</w:t>
              </w:r>
            </w:hyperlink>
            <w:r w:rsidR="007D11B6">
              <w:t xml:space="preserve"> "Обеспечение общественного порядка и противодействие преступности в Республике Дагестан"</w:t>
            </w:r>
          </w:p>
        </w:tc>
        <w:tc>
          <w:tcPr>
            <w:tcW w:w="730" w:type="dxa"/>
          </w:tcPr>
          <w:p w:rsidR="007D11B6" w:rsidRDefault="007D11B6">
            <w:pPr>
              <w:pStyle w:val="ConsPlusNormal"/>
              <w:jc w:val="center"/>
            </w:pPr>
            <w:r>
              <w:t>947</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06 1</w:t>
            </w:r>
          </w:p>
        </w:tc>
        <w:tc>
          <w:tcPr>
            <w:tcW w:w="562" w:type="dxa"/>
          </w:tcPr>
          <w:p w:rsidR="007D11B6" w:rsidRDefault="007D11B6">
            <w:pPr>
              <w:pStyle w:val="ConsPlusNormal"/>
            </w:pPr>
          </w:p>
        </w:tc>
        <w:tc>
          <w:tcPr>
            <w:tcW w:w="1701" w:type="dxa"/>
          </w:tcPr>
          <w:p w:rsidR="007D11B6" w:rsidRDefault="007D11B6">
            <w:pPr>
              <w:pStyle w:val="ConsPlusNormal"/>
              <w:jc w:val="center"/>
            </w:pPr>
            <w:r>
              <w:t>1850,00</w:t>
            </w:r>
          </w:p>
        </w:tc>
        <w:tc>
          <w:tcPr>
            <w:tcW w:w="1701" w:type="dxa"/>
          </w:tcPr>
          <w:p w:rsidR="007D11B6" w:rsidRDefault="007D11B6">
            <w:pPr>
              <w:pStyle w:val="ConsPlusNormal"/>
              <w:jc w:val="center"/>
            </w:pPr>
            <w:r>
              <w:t>1850,00</w:t>
            </w:r>
          </w:p>
        </w:tc>
      </w:tr>
      <w:tr w:rsidR="007D11B6">
        <w:tc>
          <w:tcPr>
            <w:tcW w:w="2835" w:type="dxa"/>
          </w:tcPr>
          <w:p w:rsidR="007D11B6" w:rsidRDefault="007D11B6">
            <w:pPr>
              <w:pStyle w:val="ConsPlusNormal"/>
            </w:pPr>
            <w:r>
              <w:t xml:space="preserve">Основное мероприятие "Обеспечение общественного порядка и противодействие преступности в Республике </w:t>
            </w:r>
            <w:r>
              <w:lastRenderedPageBreak/>
              <w:t>Дагестан"</w:t>
            </w:r>
          </w:p>
        </w:tc>
        <w:tc>
          <w:tcPr>
            <w:tcW w:w="730" w:type="dxa"/>
          </w:tcPr>
          <w:p w:rsidR="007D11B6" w:rsidRDefault="007D11B6">
            <w:pPr>
              <w:pStyle w:val="ConsPlusNormal"/>
              <w:jc w:val="center"/>
            </w:pPr>
            <w:r>
              <w:lastRenderedPageBreak/>
              <w:t>947</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06 1 01</w:t>
            </w:r>
          </w:p>
        </w:tc>
        <w:tc>
          <w:tcPr>
            <w:tcW w:w="562" w:type="dxa"/>
          </w:tcPr>
          <w:p w:rsidR="007D11B6" w:rsidRDefault="007D11B6">
            <w:pPr>
              <w:pStyle w:val="ConsPlusNormal"/>
            </w:pPr>
          </w:p>
        </w:tc>
        <w:tc>
          <w:tcPr>
            <w:tcW w:w="1701" w:type="dxa"/>
          </w:tcPr>
          <w:p w:rsidR="007D11B6" w:rsidRDefault="007D11B6">
            <w:pPr>
              <w:pStyle w:val="ConsPlusNormal"/>
              <w:jc w:val="center"/>
            </w:pPr>
            <w:r>
              <w:t>1850,00</w:t>
            </w:r>
          </w:p>
        </w:tc>
        <w:tc>
          <w:tcPr>
            <w:tcW w:w="1701" w:type="dxa"/>
          </w:tcPr>
          <w:p w:rsidR="007D11B6" w:rsidRDefault="007D11B6">
            <w:pPr>
              <w:pStyle w:val="ConsPlusNormal"/>
              <w:jc w:val="center"/>
            </w:pPr>
            <w:r>
              <w:t>1850,00</w:t>
            </w:r>
          </w:p>
        </w:tc>
      </w:tr>
      <w:tr w:rsidR="007D11B6">
        <w:tc>
          <w:tcPr>
            <w:tcW w:w="2835" w:type="dxa"/>
          </w:tcPr>
          <w:p w:rsidR="007D11B6" w:rsidRDefault="007D11B6">
            <w:pPr>
              <w:pStyle w:val="ConsPlusNormal"/>
            </w:pPr>
            <w:r>
              <w:lastRenderedPageBreak/>
              <w:t>Реализация мероприятий, направленных на обеспечение общественного порядка и противодействие преступности</w:t>
            </w:r>
          </w:p>
        </w:tc>
        <w:tc>
          <w:tcPr>
            <w:tcW w:w="730" w:type="dxa"/>
          </w:tcPr>
          <w:p w:rsidR="007D11B6" w:rsidRDefault="007D11B6">
            <w:pPr>
              <w:pStyle w:val="ConsPlusNormal"/>
              <w:jc w:val="center"/>
            </w:pPr>
            <w:r>
              <w:t>947</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06 1 01 99590</w:t>
            </w:r>
          </w:p>
        </w:tc>
        <w:tc>
          <w:tcPr>
            <w:tcW w:w="562" w:type="dxa"/>
          </w:tcPr>
          <w:p w:rsidR="007D11B6" w:rsidRDefault="007D11B6">
            <w:pPr>
              <w:pStyle w:val="ConsPlusNormal"/>
            </w:pPr>
          </w:p>
        </w:tc>
        <w:tc>
          <w:tcPr>
            <w:tcW w:w="1701" w:type="dxa"/>
          </w:tcPr>
          <w:p w:rsidR="007D11B6" w:rsidRDefault="007D11B6">
            <w:pPr>
              <w:pStyle w:val="ConsPlusNormal"/>
              <w:jc w:val="center"/>
            </w:pPr>
            <w:r>
              <w:t>1850,00</w:t>
            </w:r>
          </w:p>
        </w:tc>
        <w:tc>
          <w:tcPr>
            <w:tcW w:w="1701" w:type="dxa"/>
          </w:tcPr>
          <w:p w:rsidR="007D11B6" w:rsidRDefault="007D11B6">
            <w:pPr>
              <w:pStyle w:val="ConsPlusNormal"/>
              <w:jc w:val="center"/>
            </w:pPr>
            <w:r>
              <w:t>1850,00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947</w:t>
            </w:r>
          </w:p>
        </w:tc>
        <w:tc>
          <w:tcPr>
            <w:tcW w:w="533" w:type="dxa"/>
          </w:tcPr>
          <w:p w:rsidR="007D11B6" w:rsidRDefault="007D11B6">
            <w:pPr>
              <w:pStyle w:val="ConsPlusNormal"/>
              <w:jc w:val="center"/>
            </w:pPr>
            <w:r>
              <w:t>03</w:t>
            </w:r>
          </w:p>
        </w:tc>
        <w:tc>
          <w:tcPr>
            <w:tcW w:w="586" w:type="dxa"/>
          </w:tcPr>
          <w:p w:rsidR="007D11B6" w:rsidRDefault="007D11B6">
            <w:pPr>
              <w:pStyle w:val="ConsPlusNormal"/>
              <w:jc w:val="center"/>
            </w:pPr>
            <w:r>
              <w:t>14</w:t>
            </w:r>
          </w:p>
        </w:tc>
        <w:tc>
          <w:tcPr>
            <w:tcW w:w="1680" w:type="dxa"/>
          </w:tcPr>
          <w:p w:rsidR="007D11B6" w:rsidRDefault="007D11B6">
            <w:pPr>
              <w:pStyle w:val="ConsPlusNormal"/>
              <w:jc w:val="center"/>
            </w:pPr>
            <w:r>
              <w:t>06 1 01 99590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1850,00</w:t>
            </w:r>
          </w:p>
        </w:tc>
        <w:tc>
          <w:tcPr>
            <w:tcW w:w="1701" w:type="dxa"/>
          </w:tcPr>
          <w:p w:rsidR="007D11B6" w:rsidRDefault="007D11B6">
            <w:pPr>
              <w:pStyle w:val="ConsPlusNormal"/>
              <w:jc w:val="center"/>
            </w:pPr>
            <w:r>
              <w:t>1850,00</w:t>
            </w:r>
          </w:p>
        </w:tc>
      </w:tr>
      <w:tr w:rsidR="007D11B6">
        <w:tc>
          <w:tcPr>
            <w:tcW w:w="2835" w:type="dxa"/>
          </w:tcPr>
          <w:p w:rsidR="007D11B6" w:rsidRDefault="007D11B6">
            <w:pPr>
              <w:pStyle w:val="ConsPlusNormal"/>
            </w:pPr>
            <w:r>
              <w:t>Национальная экономика</w:t>
            </w:r>
          </w:p>
        </w:tc>
        <w:tc>
          <w:tcPr>
            <w:tcW w:w="730" w:type="dxa"/>
          </w:tcPr>
          <w:p w:rsidR="007D11B6" w:rsidRDefault="007D11B6">
            <w:pPr>
              <w:pStyle w:val="ConsPlusNormal"/>
              <w:jc w:val="center"/>
            </w:pPr>
            <w:r>
              <w:t>947</w:t>
            </w:r>
          </w:p>
        </w:tc>
        <w:tc>
          <w:tcPr>
            <w:tcW w:w="533" w:type="dxa"/>
          </w:tcPr>
          <w:p w:rsidR="007D11B6" w:rsidRDefault="007D11B6">
            <w:pPr>
              <w:pStyle w:val="ConsPlusNormal"/>
              <w:jc w:val="center"/>
            </w:pPr>
            <w:r>
              <w:t>04</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175890,48</w:t>
            </w:r>
          </w:p>
        </w:tc>
        <w:tc>
          <w:tcPr>
            <w:tcW w:w="1701" w:type="dxa"/>
          </w:tcPr>
          <w:p w:rsidR="007D11B6" w:rsidRDefault="007D11B6">
            <w:pPr>
              <w:pStyle w:val="ConsPlusNormal"/>
              <w:jc w:val="center"/>
            </w:pPr>
            <w:r>
              <w:t>412667,50</w:t>
            </w:r>
          </w:p>
        </w:tc>
      </w:tr>
      <w:tr w:rsidR="007D11B6">
        <w:tc>
          <w:tcPr>
            <w:tcW w:w="2835" w:type="dxa"/>
          </w:tcPr>
          <w:p w:rsidR="007D11B6" w:rsidRDefault="007D11B6">
            <w:pPr>
              <w:pStyle w:val="ConsPlusNormal"/>
            </w:pPr>
            <w:r>
              <w:t>Другие вопросы в области национальной экономики</w:t>
            </w:r>
          </w:p>
        </w:tc>
        <w:tc>
          <w:tcPr>
            <w:tcW w:w="730" w:type="dxa"/>
          </w:tcPr>
          <w:p w:rsidR="007D11B6" w:rsidRDefault="007D11B6">
            <w:pPr>
              <w:pStyle w:val="ConsPlusNormal"/>
              <w:jc w:val="center"/>
            </w:pPr>
            <w:r>
              <w:t>947</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175890,48</w:t>
            </w:r>
          </w:p>
        </w:tc>
        <w:tc>
          <w:tcPr>
            <w:tcW w:w="1701" w:type="dxa"/>
          </w:tcPr>
          <w:p w:rsidR="007D11B6" w:rsidRDefault="007D11B6">
            <w:pPr>
              <w:pStyle w:val="ConsPlusNormal"/>
              <w:jc w:val="center"/>
            </w:pPr>
            <w:r>
              <w:t>412667,50</w:t>
            </w:r>
          </w:p>
        </w:tc>
      </w:tr>
      <w:tr w:rsidR="007D11B6">
        <w:tc>
          <w:tcPr>
            <w:tcW w:w="2835" w:type="dxa"/>
          </w:tcPr>
          <w:p w:rsidR="007D11B6" w:rsidRDefault="007D11B6">
            <w:pPr>
              <w:pStyle w:val="ConsPlusNormal"/>
            </w:pPr>
            <w:r>
              <w:t xml:space="preserve">Государственная </w:t>
            </w:r>
            <w:hyperlink r:id="rId438">
              <w:r>
                <w:rPr>
                  <w:color w:val="0000FF"/>
                </w:rPr>
                <w:t>программа</w:t>
              </w:r>
            </w:hyperlink>
            <w:r>
              <w:t xml:space="preserve"> Республики Дагестан "Управление государственным имуществом Республики Дагестан"</w:t>
            </w:r>
          </w:p>
        </w:tc>
        <w:tc>
          <w:tcPr>
            <w:tcW w:w="730" w:type="dxa"/>
          </w:tcPr>
          <w:p w:rsidR="007D11B6" w:rsidRDefault="007D11B6">
            <w:pPr>
              <w:pStyle w:val="ConsPlusNormal"/>
              <w:jc w:val="center"/>
            </w:pPr>
            <w:r>
              <w:t>947</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11</w:t>
            </w:r>
          </w:p>
        </w:tc>
        <w:tc>
          <w:tcPr>
            <w:tcW w:w="562" w:type="dxa"/>
          </w:tcPr>
          <w:p w:rsidR="007D11B6" w:rsidRDefault="007D11B6">
            <w:pPr>
              <w:pStyle w:val="ConsPlusNormal"/>
            </w:pPr>
          </w:p>
        </w:tc>
        <w:tc>
          <w:tcPr>
            <w:tcW w:w="1701" w:type="dxa"/>
          </w:tcPr>
          <w:p w:rsidR="007D11B6" w:rsidRDefault="007D11B6">
            <w:pPr>
              <w:pStyle w:val="ConsPlusNormal"/>
              <w:jc w:val="center"/>
            </w:pPr>
            <w:r>
              <w:t>190890,48</w:t>
            </w:r>
          </w:p>
        </w:tc>
        <w:tc>
          <w:tcPr>
            <w:tcW w:w="1701" w:type="dxa"/>
          </w:tcPr>
          <w:p w:rsidR="007D11B6" w:rsidRDefault="007D11B6">
            <w:pPr>
              <w:pStyle w:val="ConsPlusNormal"/>
              <w:jc w:val="center"/>
            </w:pPr>
            <w:r>
              <w:t>412667,50</w:t>
            </w:r>
          </w:p>
        </w:tc>
      </w:tr>
      <w:tr w:rsidR="007D11B6">
        <w:tc>
          <w:tcPr>
            <w:tcW w:w="2835" w:type="dxa"/>
          </w:tcPr>
          <w:p w:rsidR="007D11B6" w:rsidRDefault="007D11B6">
            <w:pPr>
              <w:pStyle w:val="ConsPlusNormal"/>
            </w:pPr>
            <w:r>
              <w:t>Реализация направления расходов</w:t>
            </w:r>
          </w:p>
        </w:tc>
        <w:tc>
          <w:tcPr>
            <w:tcW w:w="730" w:type="dxa"/>
          </w:tcPr>
          <w:p w:rsidR="007D11B6" w:rsidRDefault="007D11B6">
            <w:pPr>
              <w:pStyle w:val="ConsPlusNormal"/>
              <w:jc w:val="center"/>
            </w:pPr>
            <w:r>
              <w:t>947</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11 0 00 99990</w:t>
            </w:r>
          </w:p>
        </w:tc>
        <w:tc>
          <w:tcPr>
            <w:tcW w:w="562" w:type="dxa"/>
          </w:tcPr>
          <w:p w:rsidR="007D11B6" w:rsidRDefault="007D11B6">
            <w:pPr>
              <w:pStyle w:val="ConsPlusNormal"/>
            </w:pPr>
          </w:p>
        </w:tc>
        <w:tc>
          <w:tcPr>
            <w:tcW w:w="1701" w:type="dxa"/>
          </w:tcPr>
          <w:p w:rsidR="007D11B6" w:rsidRDefault="007D11B6">
            <w:pPr>
              <w:pStyle w:val="ConsPlusNormal"/>
              <w:jc w:val="center"/>
            </w:pPr>
            <w:r>
              <w:t>190890,48</w:t>
            </w:r>
          </w:p>
        </w:tc>
        <w:tc>
          <w:tcPr>
            <w:tcW w:w="1701" w:type="dxa"/>
          </w:tcPr>
          <w:p w:rsidR="007D11B6" w:rsidRDefault="007D11B6">
            <w:pPr>
              <w:pStyle w:val="ConsPlusNormal"/>
              <w:jc w:val="center"/>
            </w:pPr>
            <w:r>
              <w:t>322708,30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947</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11 0 00 99990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125890,48</w:t>
            </w:r>
          </w:p>
        </w:tc>
        <w:tc>
          <w:tcPr>
            <w:tcW w:w="1701" w:type="dxa"/>
          </w:tcPr>
          <w:p w:rsidR="007D11B6" w:rsidRDefault="007D11B6">
            <w:pPr>
              <w:pStyle w:val="ConsPlusNormal"/>
              <w:jc w:val="center"/>
            </w:pPr>
            <w:r>
              <w:t>169390,48</w:t>
            </w:r>
          </w:p>
        </w:tc>
      </w:tr>
      <w:tr w:rsidR="007D11B6">
        <w:tc>
          <w:tcPr>
            <w:tcW w:w="2835" w:type="dxa"/>
          </w:tcPr>
          <w:p w:rsidR="007D11B6" w:rsidRDefault="007D11B6">
            <w:pPr>
              <w:pStyle w:val="ConsPlusNormal"/>
            </w:pPr>
            <w:r>
              <w:t xml:space="preserve">Межбюджетные </w:t>
            </w:r>
            <w:r>
              <w:lastRenderedPageBreak/>
              <w:t>трансферты</w:t>
            </w:r>
          </w:p>
        </w:tc>
        <w:tc>
          <w:tcPr>
            <w:tcW w:w="730" w:type="dxa"/>
          </w:tcPr>
          <w:p w:rsidR="007D11B6" w:rsidRDefault="007D11B6">
            <w:pPr>
              <w:pStyle w:val="ConsPlusNormal"/>
              <w:jc w:val="center"/>
            </w:pPr>
            <w:r>
              <w:lastRenderedPageBreak/>
              <w:t>947</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11 0 00 99990</w:t>
            </w:r>
          </w:p>
        </w:tc>
        <w:tc>
          <w:tcPr>
            <w:tcW w:w="562" w:type="dxa"/>
          </w:tcPr>
          <w:p w:rsidR="007D11B6" w:rsidRDefault="007D11B6">
            <w:pPr>
              <w:pStyle w:val="ConsPlusNormal"/>
              <w:jc w:val="center"/>
            </w:pPr>
            <w:r>
              <w:t>500</w:t>
            </w:r>
          </w:p>
        </w:tc>
        <w:tc>
          <w:tcPr>
            <w:tcW w:w="1701" w:type="dxa"/>
          </w:tcPr>
          <w:p w:rsidR="007D11B6" w:rsidRDefault="007D11B6">
            <w:pPr>
              <w:pStyle w:val="ConsPlusNormal"/>
              <w:jc w:val="center"/>
            </w:pPr>
            <w:r>
              <w:t>50000,00</w:t>
            </w:r>
          </w:p>
        </w:tc>
        <w:tc>
          <w:tcPr>
            <w:tcW w:w="1701" w:type="dxa"/>
          </w:tcPr>
          <w:p w:rsidR="007D11B6" w:rsidRDefault="007D11B6">
            <w:pPr>
              <w:pStyle w:val="ConsPlusNormal"/>
              <w:jc w:val="center"/>
            </w:pPr>
            <w:r>
              <w:t>50000,00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730" w:type="dxa"/>
          </w:tcPr>
          <w:p w:rsidR="007D11B6" w:rsidRDefault="007D11B6">
            <w:pPr>
              <w:pStyle w:val="ConsPlusNormal"/>
              <w:jc w:val="center"/>
            </w:pPr>
            <w:r>
              <w:t>947</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11 0 00 99990</w:t>
            </w:r>
          </w:p>
        </w:tc>
        <w:tc>
          <w:tcPr>
            <w:tcW w:w="562" w:type="dxa"/>
          </w:tcPr>
          <w:p w:rsidR="007D11B6" w:rsidRDefault="007D11B6">
            <w:pPr>
              <w:pStyle w:val="ConsPlusNormal"/>
              <w:jc w:val="center"/>
            </w:pPr>
            <w:r>
              <w:t>600</w:t>
            </w:r>
          </w:p>
        </w:tc>
        <w:tc>
          <w:tcPr>
            <w:tcW w:w="1701" w:type="dxa"/>
          </w:tcPr>
          <w:p w:rsidR="007D11B6" w:rsidRDefault="007D11B6">
            <w:pPr>
              <w:pStyle w:val="ConsPlusNormal"/>
              <w:jc w:val="center"/>
            </w:pPr>
            <w:r>
              <w:t>15000,00</w:t>
            </w:r>
          </w:p>
        </w:tc>
        <w:tc>
          <w:tcPr>
            <w:tcW w:w="1701" w:type="dxa"/>
          </w:tcPr>
          <w:p w:rsidR="007D11B6" w:rsidRDefault="007D11B6">
            <w:pPr>
              <w:pStyle w:val="ConsPlusNormal"/>
              <w:jc w:val="center"/>
            </w:pPr>
            <w:r>
              <w:t>103317,82</w:t>
            </w:r>
          </w:p>
        </w:tc>
      </w:tr>
      <w:tr w:rsidR="007D11B6">
        <w:tc>
          <w:tcPr>
            <w:tcW w:w="2835" w:type="dxa"/>
          </w:tcPr>
          <w:p w:rsidR="007D11B6" w:rsidRDefault="007D11B6">
            <w:pPr>
              <w:pStyle w:val="ConsPlusNormal"/>
            </w:pPr>
            <w:r>
              <w:t>Обеспечение мероприятий по проведению комплексных кадастровых работ</w:t>
            </w:r>
          </w:p>
        </w:tc>
        <w:tc>
          <w:tcPr>
            <w:tcW w:w="730" w:type="dxa"/>
          </w:tcPr>
          <w:p w:rsidR="007D11B6" w:rsidRDefault="007D11B6">
            <w:pPr>
              <w:pStyle w:val="ConsPlusNormal"/>
              <w:jc w:val="center"/>
            </w:pPr>
            <w:r>
              <w:t>947</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11 0 00 R5110</w:t>
            </w:r>
          </w:p>
        </w:tc>
        <w:tc>
          <w:tcPr>
            <w:tcW w:w="562"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89959,20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730" w:type="dxa"/>
          </w:tcPr>
          <w:p w:rsidR="007D11B6" w:rsidRDefault="007D11B6">
            <w:pPr>
              <w:pStyle w:val="ConsPlusNormal"/>
              <w:jc w:val="center"/>
            </w:pPr>
            <w:r>
              <w:t>947</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11 0 00R5110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89959,20</w:t>
            </w:r>
          </w:p>
        </w:tc>
      </w:tr>
      <w:tr w:rsidR="007D11B6">
        <w:tc>
          <w:tcPr>
            <w:tcW w:w="2835" w:type="dxa"/>
          </w:tcPr>
          <w:p w:rsidR="007D11B6" w:rsidRDefault="007D11B6">
            <w:pPr>
              <w:pStyle w:val="ConsPlusNormal"/>
            </w:pPr>
            <w:r>
              <w:t xml:space="preserve">Государственная </w:t>
            </w:r>
            <w:hyperlink r:id="rId439">
              <w:r>
                <w:rPr>
                  <w:color w:val="0000FF"/>
                </w:rPr>
                <w:t>программа</w:t>
              </w:r>
            </w:hyperlink>
            <w:r>
              <w:t xml:space="preserve"> Республики Дагестан "Социально-экономическое развитие горных территорий Республики Дагестан"</w:t>
            </w:r>
          </w:p>
        </w:tc>
        <w:tc>
          <w:tcPr>
            <w:tcW w:w="730" w:type="dxa"/>
          </w:tcPr>
          <w:p w:rsidR="007D11B6" w:rsidRDefault="007D11B6">
            <w:pPr>
              <w:pStyle w:val="ConsPlusNormal"/>
              <w:jc w:val="center"/>
            </w:pPr>
            <w:r>
              <w:t>947</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48</w:t>
            </w:r>
          </w:p>
        </w:tc>
        <w:tc>
          <w:tcPr>
            <w:tcW w:w="562" w:type="dxa"/>
          </w:tcPr>
          <w:p w:rsidR="007D11B6" w:rsidRDefault="007D11B6">
            <w:pPr>
              <w:pStyle w:val="ConsPlusNormal"/>
            </w:pPr>
          </w:p>
        </w:tc>
        <w:tc>
          <w:tcPr>
            <w:tcW w:w="1701" w:type="dxa"/>
          </w:tcPr>
          <w:p w:rsidR="007D11B6" w:rsidRDefault="007D11B6">
            <w:pPr>
              <w:pStyle w:val="ConsPlusNormal"/>
              <w:jc w:val="center"/>
            </w:pPr>
            <w:r>
              <w:t>-15000,00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Реализация направления расходов</w:t>
            </w:r>
          </w:p>
        </w:tc>
        <w:tc>
          <w:tcPr>
            <w:tcW w:w="730" w:type="dxa"/>
          </w:tcPr>
          <w:p w:rsidR="007D11B6" w:rsidRDefault="007D11B6">
            <w:pPr>
              <w:pStyle w:val="ConsPlusNormal"/>
              <w:jc w:val="center"/>
            </w:pPr>
            <w:r>
              <w:t>947</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48 0 00 99980</w:t>
            </w:r>
          </w:p>
        </w:tc>
        <w:tc>
          <w:tcPr>
            <w:tcW w:w="562" w:type="dxa"/>
          </w:tcPr>
          <w:p w:rsidR="007D11B6" w:rsidRDefault="007D11B6">
            <w:pPr>
              <w:pStyle w:val="ConsPlusNormal"/>
            </w:pPr>
          </w:p>
        </w:tc>
        <w:tc>
          <w:tcPr>
            <w:tcW w:w="1701" w:type="dxa"/>
          </w:tcPr>
          <w:p w:rsidR="007D11B6" w:rsidRDefault="007D11B6">
            <w:pPr>
              <w:pStyle w:val="ConsPlusNormal"/>
              <w:jc w:val="center"/>
            </w:pPr>
            <w:r>
              <w:t>-15000,00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730" w:type="dxa"/>
          </w:tcPr>
          <w:p w:rsidR="007D11B6" w:rsidRDefault="007D11B6">
            <w:pPr>
              <w:pStyle w:val="ConsPlusNormal"/>
              <w:jc w:val="center"/>
            </w:pPr>
            <w:r>
              <w:t>947</w:t>
            </w:r>
          </w:p>
        </w:tc>
        <w:tc>
          <w:tcPr>
            <w:tcW w:w="533" w:type="dxa"/>
          </w:tcPr>
          <w:p w:rsidR="007D11B6" w:rsidRDefault="007D11B6">
            <w:pPr>
              <w:pStyle w:val="ConsPlusNormal"/>
              <w:jc w:val="center"/>
            </w:pPr>
            <w:r>
              <w:t>04.</w:t>
            </w:r>
          </w:p>
        </w:tc>
        <w:tc>
          <w:tcPr>
            <w:tcW w:w="586" w:type="dxa"/>
          </w:tcPr>
          <w:p w:rsidR="007D11B6" w:rsidRDefault="007D11B6">
            <w:pPr>
              <w:pStyle w:val="ConsPlusNormal"/>
              <w:jc w:val="center"/>
            </w:pPr>
            <w:r>
              <w:t>12</w:t>
            </w:r>
          </w:p>
        </w:tc>
        <w:tc>
          <w:tcPr>
            <w:tcW w:w="1680" w:type="dxa"/>
          </w:tcPr>
          <w:p w:rsidR="007D11B6" w:rsidRDefault="007D11B6">
            <w:pPr>
              <w:pStyle w:val="ConsPlusNormal"/>
              <w:jc w:val="center"/>
            </w:pPr>
            <w:r>
              <w:t>48 0 00 99980</w:t>
            </w:r>
          </w:p>
        </w:tc>
        <w:tc>
          <w:tcPr>
            <w:tcW w:w="562" w:type="dxa"/>
          </w:tcPr>
          <w:p w:rsidR="007D11B6" w:rsidRDefault="007D11B6">
            <w:pPr>
              <w:pStyle w:val="ConsPlusNormal"/>
              <w:jc w:val="center"/>
            </w:pPr>
            <w:r>
              <w:t>400</w:t>
            </w:r>
          </w:p>
        </w:tc>
        <w:tc>
          <w:tcPr>
            <w:tcW w:w="1701" w:type="dxa"/>
          </w:tcPr>
          <w:p w:rsidR="007D11B6" w:rsidRDefault="007D11B6">
            <w:pPr>
              <w:pStyle w:val="ConsPlusNormal"/>
              <w:jc w:val="center"/>
            </w:pPr>
            <w:r>
              <w:t>-15000,00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Служба государственного финансового контроля </w:t>
            </w:r>
            <w:r>
              <w:lastRenderedPageBreak/>
              <w:t>Республики Дагестан</w:t>
            </w:r>
          </w:p>
        </w:tc>
        <w:tc>
          <w:tcPr>
            <w:tcW w:w="730" w:type="dxa"/>
          </w:tcPr>
          <w:p w:rsidR="007D11B6" w:rsidRDefault="007D11B6">
            <w:pPr>
              <w:pStyle w:val="ConsPlusNormal"/>
              <w:jc w:val="center"/>
            </w:pPr>
            <w:r>
              <w:lastRenderedPageBreak/>
              <w:t>948</w:t>
            </w:r>
          </w:p>
        </w:tc>
        <w:tc>
          <w:tcPr>
            <w:tcW w:w="533" w:type="dxa"/>
          </w:tcPr>
          <w:p w:rsidR="007D11B6" w:rsidRDefault="007D11B6">
            <w:pPr>
              <w:pStyle w:val="ConsPlusNormal"/>
            </w:pP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-7882,79</w:t>
            </w:r>
          </w:p>
        </w:tc>
        <w:tc>
          <w:tcPr>
            <w:tcW w:w="1701" w:type="dxa"/>
          </w:tcPr>
          <w:p w:rsidR="007D11B6" w:rsidRDefault="007D11B6">
            <w:pPr>
              <w:pStyle w:val="ConsPlusNormal"/>
              <w:jc w:val="center"/>
            </w:pPr>
            <w:r>
              <w:t>66632,02</w:t>
            </w:r>
          </w:p>
        </w:tc>
      </w:tr>
      <w:tr w:rsidR="007D11B6">
        <w:tc>
          <w:tcPr>
            <w:tcW w:w="2835" w:type="dxa"/>
          </w:tcPr>
          <w:p w:rsidR="007D11B6" w:rsidRDefault="007D11B6">
            <w:pPr>
              <w:pStyle w:val="ConsPlusNormal"/>
            </w:pPr>
            <w:r>
              <w:lastRenderedPageBreak/>
              <w:t>Общегосударственные вопросы</w:t>
            </w:r>
          </w:p>
        </w:tc>
        <w:tc>
          <w:tcPr>
            <w:tcW w:w="730" w:type="dxa"/>
          </w:tcPr>
          <w:p w:rsidR="007D11B6" w:rsidRDefault="007D11B6">
            <w:pPr>
              <w:pStyle w:val="ConsPlusNormal"/>
              <w:jc w:val="center"/>
            </w:pPr>
            <w:r>
              <w:t>948</w:t>
            </w:r>
          </w:p>
        </w:tc>
        <w:tc>
          <w:tcPr>
            <w:tcW w:w="533" w:type="dxa"/>
          </w:tcPr>
          <w:p w:rsidR="007D11B6" w:rsidRDefault="007D11B6">
            <w:pPr>
              <w:pStyle w:val="ConsPlusNormal"/>
              <w:jc w:val="center"/>
            </w:pPr>
            <w:r>
              <w:t>01</w:t>
            </w:r>
          </w:p>
        </w:tc>
        <w:tc>
          <w:tcPr>
            <w:tcW w:w="586" w:type="dxa"/>
          </w:tcPr>
          <w:p w:rsidR="007D11B6" w:rsidRDefault="007D11B6">
            <w:pPr>
              <w:pStyle w:val="ConsPlusNormal"/>
            </w:pP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-7882,79</w:t>
            </w:r>
          </w:p>
        </w:tc>
        <w:tc>
          <w:tcPr>
            <w:tcW w:w="1701" w:type="dxa"/>
          </w:tcPr>
          <w:p w:rsidR="007D11B6" w:rsidRDefault="007D11B6">
            <w:pPr>
              <w:pStyle w:val="ConsPlusNormal"/>
              <w:jc w:val="center"/>
            </w:pPr>
            <w:r>
              <w:t>66632,02</w:t>
            </w:r>
          </w:p>
        </w:tc>
      </w:tr>
      <w:tr w:rsidR="007D11B6">
        <w:tc>
          <w:tcPr>
            <w:tcW w:w="2835" w:type="dxa"/>
          </w:tcPr>
          <w:p w:rsidR="007D11B6" w:rsidRDefault="007D11B6">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730" w:type="dxa"/>
          </w:tcPr>
          <w:p w:rsidR="007D11B6" w:rsidRDefault="007D11B6">
            <w:pPr>
              <w:pStyle w:val="ConsPlusNormal"/>
              <w:jc w:val="center"/>
            </w:pPr>
            <w:r>
              <w:t>948</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06</w:t>
            </w:r>
          </w:p>
        </w:tc>
        <w:tc>
          <w:tcPr>
            <w:tcW w:w="1680" w:type="dxa"/>
          </w:tcPr>
          <w:p w:rsidR="007D11B6" w:rsidRDefault="007D11B6">
            <w:pPr>
              <w:pStyle w:val="ConsPlusNormal"/>
            </w:pPr>
          </w:p>
        </w:tc>
        <w:tc>
          <w:tcPr>
            <w:tcW w:w="562" w:type="dxa"/>
          </w:tcPr>
          <w:p w:rsidR="007D11B6" w:rsidRDefault="007D11B6">
            <w:pPr>
              <w:pStyle w:val="ConsPlusNormal"/>
            </w:pPr>
          </w:p>
        </w:tc>
        <w:tc>
          <w:tcPr>
            <w:tcW w:w="1701" w:type="dxa"/>
          </w:tcPr>
          <w:p w:rsidR="007D11B6" w:rsidRDefault="007D11B6">
            <w:pPr>
              <w:pStyle w:val="ConsPlusNormal"/>
              <w:jc w:val="center"/>
            </w:pPr>
            <w:r>
              <w:t>-7882,79</w:t>
            </w:r>
          </w:p>
        </w:tc>
        <w:tc>
          <w:tcPr>
            <w:tcW w:w="1701" w:type="dxa"/>
          </w:tcPr>
          <w:p w:rsidR="007D11B6" w:rsidRDefault="007D11B6">
            <w:pPr>
              <w:pStyle w:val="ConsPlusNormal"/>
              <w:jc w:val="center"/>
            </w:pPr>
            <w:r>
              <w:t>66632,02</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730" w:type="dxa"/>
          </w:tcPr>
          <w:p w:rsidR="007D11B6" w:rsidRDefault="007D11B6">
            <w:pPr>
              <w:pStyle w:val="ConsPlusNormal"/>
              <w:jc w:val="center"/>
            </w:pPr>
            <w:r>
              <w:t>948</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99</w:t>
            </w:r>
          </w:p>
        </w:tc>
        <w:tc>
          <w:tcPr>
            <w:tcW w:w="562" w:type="dxa"/>
          </w:tcPr>
          <w:p w:rsidR="007D11B6" w:rsidRDefault="007D11B6">
            <w:pPr>
              <w:pStyle w:val="ConsPlusNormal"/>
            </w:pPr>
          </w:p>
        </w:tc>
        <w:tc>
          <w:tcPr>
            <w:tcW w:w="1701" w:type="dxa"/>
          </w:tcPr>
          <w:p w:rsidR="007D11B6" w:rsidRDefault="007D11B6">
            <w:pPr>
              <w:pStyle w:val="ConsPlusNormal"/>
              <w:jc w:val="center"/>
            </w:pPr>
            <w:r>
              <w:t>-7882,79</w:t>
            </w:r>
          </w:p>
        </w:tc>
        <w:tc>
          <w:tcPr>
            <w:tcW w:w="1701" w:type="dxa"/>
          </w:tcPr>
          <w:p w:rsidR="007D11B6" w:rsidRDefault="007D11B6">
            <w:pPr>
              <w:pStyle w:val="ConsPlusNormal"/>
              <w:jc w:val="center"/>
            </w:pPr>
            <w:r>
              <w:t>66632,02</w:t>
            </w:r>
          </w:p>
        </w:tc>
      </w:tr>
      <w:tr w:rsidR="007D11B6">
        <w:tc>
          <w:tcPr>
            <w:tcW w:w="2835" w:type="dxa"/>
          </w:tcPr>
          <w:p w:rsidR="007D11B6" w:rsidRDefault="007D11B6">
            <w:pPr>
              <w:pStyle w:val="ConsPlusNormal"/>
            </w:pPr>
            <w:r>
              <w:t>Иные непрограммные мероприятия</w:t>
            </w:r>
          </w:p>
        </w:tc>
        <w:tc>
          <w:tcPr>
            <w:tcW w:w="730" w:type="dxa"/>
          </w:tcPr>
          <w:p w:rsidR="007D11B6" w:rsidRDefault="007D11B6">
            <w:pPr>
              <w:pStyle w:val="ConsPlusNormal"/>
              <w:jc w:val="center"/>
            </w:pPr>
            <w:r>
              <w:t>948</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99 8</w:t>
            </w:r>
          </w:p>
        </w:tc>
        <w:tc>
          <w:tcPr>
            <w:tcW w:w="562" w:type="dxa"/>
          </w:tcPr>
          <w:p w:rsidR="007D11B6" w:rsidRDefault="007D11B6">
            <w:pPr>
              <w:pStyle w:val="ConsPlusNormal"/>
            </w:pPr>
          </w:p>
        </w:tc>
        <w:tc>
          <w:tcPr>
            <w:tcW w:w="1701" w:type="dxa"/>
          </w:tcPr>
          <w:p w:rsidR="007D11B6" w:rsidRDefault="007D11B6">
            <w:pPr>
              <w:pStyle w:val="ConsPlusNormal"/>
              <w:jc w:val="center"/>
            </w:pPr>
            <w:r>
              <w:t>-7882,79</w:t>
            </w:r>
          </w:p>
        </w:tc>
        <w:tc>
          <w:tcPr>
            <w:tcW w:w="1701" w:type="dxa"/>
          </w:tcPr>
          <w:p w:rsidR="007D11B6" w:rsidRDefault="007D11B6">
            <w:pPr>
              <w:pStyle w:val="ConsPlusNormal"/>
              <w:jc w:val="center"/>
            </w:pPr>
            <w:r>
              <w:t>66632,02</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730" w:type="dxa"/>
          </w:tcPr>
          <w:p w:rsidR="007D11B6" w:rsidRDefault="007D11B6">
            <w:pPr>
              <w:pStyle w:val="ConsPlusNormal"/>
              <w:jc w:val="center"/>
            </w:pPr>
            <w:r>
              <w:t>948</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pPr>
          </w:p>
        </w:tc>
        <w:tc>
          <w:tcPr>
            <w:tcW w:w="1701" w:type="dxa"/>
          </w:tcPr>
          <w:p w:rsidR="007D11B6" w:rsidRDefault="007D11B6">
            <w:pPr>
              <w:pStyle w:val="ConsPlusNormal"/>
              <w:jc w:val="center"/>
            </w:pPr>
            <w:r>
              <w:t>-7882,79</w:t>
            </w:r>
          </w:p>
        </w:tc>
        <w:tc>
          <w:tcPr>
            <w:tcW w:w="1701" w:type="dxa"/>
          </w:tcPr>
          <w:p w:rsidR="007D11B6" w:rsidRDefault="007D11B6">
            <w:pPr>
              <w:pStyle w:val="ConsPlusNormal"/>
              <w:jc w:val="center"/>
            </w:pPr>
            <w:r>
              <w:t>66632,02</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0" w:type="dxa"/>
          </w:tcPr>
          <w:p w:rsidR="007D11B6" w:rsidRDefault="007D11B6">
            <w:pPr>
              <w:pStyle w:val="ConsPlusNormal"/>
              <w:jc w:val="center"/>
            </w:pPr>
            <w:r>
              <w:t>948</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jc w:val="center"/>
            </w:pPr>
            <w:r>
              <w:t>100</w:t>
            </w:r>
          </w:p>
        </w:tc>
        <w:tc>
          <w:tcPr>
            <w:tcW w:w="1701" w:type="dxa"/>
          </w:tcPr>
          <w:p w:rsidR="007D11B6" w:rsidRDefault="007D11B6">
            <w:pPr>
              <w:pStyle w:val="ConsPlusNormal"/>
              <w:jc w:val="center"/>
            </w:pPr>
            <w:r>
              <w:t>-7666,34</w:t>
            </w:r>
          </w:p>
        </w:tc>
        <w:tc>
          <w:tcPr>
            <w:tcW w:w="1701" w:type="dxa"/>
          </w:tcPr>
          <w:p w:rsidR="007D11B6" w:rsidRDefault="007D11B6">
            <w:pPr>
              <w:pStyle w:val="ConsPlusNormal"/>
              <w:jc w:val="center"/>
            </w:pPr>
            <w:r>
              <w:t>62785,66</w:t>
            </w:r>
          </w:p>
        </w:tc>
      </w:tr>
      <w:tr w:rsidR="007D11B6">
        <w:tc>
          <w:tcPr>
            <w:tcW w:w="2835" w:type="dxa"/>
          </w:tcPr>
          <w:p w:rsidR="007D11B6" w:rsidRDefault="007D11B6">
            <w:pPr>
              <w:pStyle w:val="ConsPlusNormal"/>
            </w:pPr>
            <w:r>
              <w:t xml:space="preserve">Закупка товаров, работ и </w:t>
            </w:r>
            <w:r>
              <w:lastRenderedPageBreak/>
              <w:t>услуг для обеспечения государственных (муниципальных) нужд</w:t>
            </w:r>
          </w:p>
        </w:tc>
        <w:tc>
          <w:tcPr>
            <w:tcW w:w="730" w:type="dxa"/>
          </w:tcPr>
          <w:p w:rsidR="007D11B6" w:rsidRDefault="007D11B6">
            <w:pPr>
              <w:pStyle w:val="ConsPlusNormal"/>
              <w:jc w:val="center"/>
            </w:pPr>
            <w:r>
              <w:lastRenderedPageBreak/>
              <w:t>948</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jc w:val="center"/>
            </w:pPr>
            <w:r>
              <w:t>200</w:t>
            </w:r>
          </w:p>
        </w:tc>
        <w:tc>
          <w:tcPr>
            <w:tcW w:w="1701" w:type="dxa"/>
          </w:tcPr>
          <w:p w:rsidR="007D11B6" w:rsidRDefault="007D11B6">
            <w:pPr>
              <w:pStyle w:val="ConsPlusNormal"/>
              <w:jc w:val="center"/>
            </w:pPr>
            <w:r>
              <w:t>-216,45</w:t>
            </w:r>
          </w:p>
        </w:tc>
        <w:tc>
          <w:tcPr>
            <w:tcW w:w="1701" w:type="dxa"/>
          </w:tcPr>
          <w:p w:rsidR="007D11B6" w:rsidRDefault="007D11B6">
            <w:pPr>
              <w:pStyle w:val="ConsPlusNormal"/>
              <w:jc w:val="center"/>
            </w:pPr>
            <w:r>
              <w:t>3746,36</w:t>
            </w:r>
          </w:p>
        </w:tc>
      </w:tr>
      <w:tr w:rsidR="007D11B6">
        <w:tc>
          <w:tcPr>
            <w:tcW w:w="2835" w:type="dxa"/>
          </w:tcPr>
          <w:p w:rsidR="007D11B6" w:rsidRDefault="007D11B6">
            <w:pPr>
              <w:pStyle w:val="ConsPlusNormal"/>
            </w:pPr>
            <w:r>
              <w:lastRenderedPageBreak/>
              <w:t>Иные бюджетные ассигнования</w:t>
            </w:r>
          </w:p>
        </w:tc>
        <w:tc>
          <w:tcPr>
            <w:tcW w:w="730" w:type="dxa"/>
          </w:tcPr>
          <w:p w:rsidR="007D11B6" w:rsidRDefault="007D11B6">
            <w:pPr>
              <w:pStyle w:val="ConsPlusNormal"/>
              <w:jc w:val="center"/>
            </w:pPr>
            <w:r>
              <w:t>948</w:t>
            </w:r>
          </w:p>
        </w:tc>
        <w:tc>
          <w:tcPr>
            <w:tcW w:w="533" w:type="dxa"/>
          </w:tcPr>
          <w:p w:rsidR="007D11B6" w:rsidRDefault="007D11B6">
            <w:pPr>
              <w:pStyle w:val="ConsPlusNormal"/>
              <w:jc w:val="center"/>
            </w:pPr>
            <w:r>
              <w:t>01</w:t>
            </w:r>
          </w:p>
        </w:tc>
        <w:tc>
          <w:tcPr>
            <w:tcW w:w="586" w:type="dxa"/>
          </w:tcPr>
          <w:p w:rsidR="007D11B6" w:rsidRDefault="007D11B6">
            <w:pPr>
              <w:pStyle w:val="ConsPlusNormal"/>
              <w:jc w:val="center"/>
            </w:pPr>
            <w:r>
              <w:t>06</w:t>
            </w:r>
          </w:p>
        </w:tc>
        <w:tc>
          <w:tcPr>
            <w:tcW w:w="1680" w:type="dxa"/>
          </w:tcPr>
          <w:p w:rsidR="007D11B6" w:rsidRDefault="007D11B6">
            <w:pPr>
              <w:pStyle w:val="ConsPlusNormal"/>
              <w:jc w:val="center"/>
            </w:pPr>
            <w:r>
              <w:t>99 8 00 20000</w:t>
            </w:r>
          </w:p>
        </w:tc>
        <w:tc>
          <w:tcPr>
            <w:tcW w:w="562" w:type="dxa"/>
          </w:tcPr>
          <w:p w:rsidR="007D11B6" w:rsidRDefault="007D11B6">
            <w:pPr>
              <w:pStyle w:val="ConsPlusNormal"/>
              <w:jc w:val="center"/>
            </w:pPr>
            <w:r>
              <w:t>800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100,00</w:t>
            </w:r>
          </w:p>
        </w:tc>
      </w:tr>
    </w:tbl>
    <w:p w:rsidR="007D11B6" w:rsidRDefault="007D11B6">
      <w:pPr>
        <w:pStyle w:val="ConsPlusNormal"/>
        <w:sectPr w:rsidR="007D11B6">
          <w:pgSz w:w="16838" w:h="11905" w:orient="landscape"/>
          <w:pgMar w:top="1701" w:right="1134" w:bottom="850" w:left="1134" w:header="0" w:footer="0" w:gutter="0"/>
          <w:cols w:space="720"/>
          <w:titlePg/>
        </w:sectPr>
      </w:pPr>
    </w:p>
    <w:p w:rsidR="007D11B6" w:rsidRDefault="007D11B6">
      <w:pPr>
        <w:pStyle w:val="ConsPlusNormal"/>
        <w:jc w:val="both"/>
      </w:pPr>
    </w:p>
    <w:p w:rsidR="007D11B6" w:rsidRDefault="007D11B6">
      <w:pPr>
        <w:pStyle w:val="ConsPlusNormal"/>
        <w:jc w:val="both"/>
      </w:pPr>
    </w:p>
    <w:p w:rsidR="007D11B6" w:rsidRDefault="007D11B6">
      <w:pPr>
        <w:pStyle w:val="ConsPlusNormal"/>
        <w:jc w:val="both"/>
      </w:pPr>
    </w:p>
    <w:p w:rsidR="007D11B6" w:rsidRDefault="007D11B6">
      <w:pPr>
        <w:pStyle w:val="ConsPlusNormal"/>
        <w:jc w:val="both"/>
      </w:pPr>
    </w:p>
    <w:p w:rsidR="007D11B6" w:rsidRDefault="007D11B6">
      <w:pPr>
        <w:pStyle w:val="ConsPlusNormal"/>
        <w:jc w:val="both"/>
      </w:pPr>
    </w:p>
    <w:p w:rsidR="007D11B6" w:rsidRDefault="007D11B6">
      <w:pPr>
        <w:pStyle w:val="ConsPlusNormal"/>
        <w:jc w:val="right"/>
        <w:outlineLvl w:val="0"/>
      </w:pPr>
      <w:r>
        <w:t>Приложение 7</w:t>
      </w:r>
    </w:p>
    <w:p w:rsidR="007D11B6" w:rsidRDefault="007D11B6">
      <w:pPr>
        <w:pStyle w:val="ConsPlusNormal"/>
        <w:jc w:val="right"/>
      </w:pPr>
      <w:r>
        <w:t>к Закону Республики Дагестан</w:t>
      </w:r>
    </w:p>
    <w:p w:rsidR="007D11B6" w:rsidRDefault="007D11B6">
      <w:pPr>
        <w:pStyle w:val="ConsPlusNormal"/>
        <w:jc w:val="right"/>
      </w:pPr>
      <w:r>
        <w:t>"О республиканском бюджете</w:t>
      </w:r>
    </w:p>
    <w:p w:rsidR="007D11B6" w:rsidRDefault="007D11B6">
      <w:pPr>
        <w:pStyle w:val="ConsPlusNormal"/>
        <w:jc w:val="right"/>
      </w:pPr>
      <w:r>
        <w:t>Республики Дагестан на 2023 год</w:t>
      </w:r>
    </w:p>
    <w:p w:rsidR="007D11B6" w:rsidRDefault="007D11B6">
      <w:pPr>
        <w:pStyle w:val="ConsPlusNormal"/>
        <w:jc w:val="right"/>
      </w:pPr>
      <w:r>
        <w:t>и на плановый период 2024 и 2025 годов"</w:t>
      </w:r>
    </w:p>
    <w:p w:rsidR="007D11B6" w:rsidRDefault="007D11B6">
      <w:pPr>
        <w:pStyle w:val="ConsPlusNormal"/>
        <w:jc w:val="both"/>
      </w:pPr>
    </w:p>
    <w:p w:rsidR="007D11B6" w:rsidRDefault="007D11B6">
      <w:pPr>
        <w:pStyle w:val="ConsPlusTitle"/>
        <w:jc w:val="center"/>
      </w:pPr>
      <w:bookmarkStart w:id="12" w:name="P22992"/>
      <w:bookmarkEnd w:id="12"/>
      <w:r>
        <w:t>ВЕДОМСТВЕННАЯ СТРУКТУРА РАСХОДОВ</w:t>
      </w:r>
    </w:p>
    <w:p w:rsidR="007D11B6" w:rsidRDefault="007D11B6">
      <w:pPr>
        <w:pStyle w:val="ConsPlusTitle"/>
        <w:jc w:val="center"/>
      </w:pPr>
      <w:r>
        <w:t>РЕСПУБЛИКАНСКОГО БЮДЖЕТА РЕСПУБЛИКИ ДАГЕСТАН</w:t>
      </w:r>
    </w:p>
    <w:p w:rsidR="007D11B6" w:rsidRDefault="007D11B6">
      <w:pPr>
        <w:pStyle w:val="ConsPlusTitle"/>
        <w:jc w:val="center"/>
      </w:pPr>
      <w:r>
        <w:t>НА ПЛАНОВЫЙ ПЕРИОД 2024 И 2025 ГОДОВ</w:t>
      </w:r>
    </w:p>
    <w:p w:rsidR="007D11B6" w:rsidRDefault="007D11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7D11B6">
        <w:tc>
          <w:tcPr>
            <w:tcW w:w="60" w:type="dxa"/>
            <w:tcBorders>
              <w:top w:val="nil"/>
              <w:left w:val="nil"/>
              <w:bottom w:val="nil"/>
              <w:right w:val="nil"/>
            </w:tcBorders>
            <w:shd w:val="clear" w:color="auto" w:fill="CED3F1"/>
            <w:tcMar>
              <w:top w:w="0" w:type="dxa"/>
              <w:left w:w="0" w:type="dxa"/>
              <w:bottom w:w="0" w:type="dxa"/>
              <w:right w:w="0" w:type="dxa"/>
            </w:tcMar>
          </w:tcPr>
          <w:p w:rsidR="007D11B6" w:rsidRDefault="007D11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11B6" w:rsidRDefault="007D11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11B6" w:rsidRDefault="007D11B6">
            <w:pPr>
              <w:pStyle w:val="ConsPlusNormal"/>
              <w:jc w:val="center"/>
            </w:pPr>
            <w:r>
              <w:rPr>
                <w:color w:val="392C69"/>
              </w:rPr>
              <w:t>Список изменяющих документов</w:t>
            </w:r>
          </w:p>
          <w:p w:rsidR="007D11B6" w:rsidRDefault="007D11B6">
            <w:pPr>
              <w:pStyle w:val="ConsPlusNormal"/>
              <w:jc w:val="center"/>
            </w:pPr>
            <w:r>
              <w:rPr>
                <w:color w:val="392C69"/>
              </w:rPr>
              <w:t xml:space="preserve">(в ред. </w:t>
            </w:r>
            <w:hyperlink r:id="rId440">
              <w:r>
                <w:rPr>
                  <w:color w:val="0000FF"/>
                </w:rPr>
                <w:t>Закона</w:t>
              </w:r>
            </w:hyperlink>
            <w:r>
              <w:rPr>
                <w:color w:val="392C69"/>
              </w:rPr>
              <w:t xml:space="preserve"> Республики Дагестан</w:t>
            </w:r>
          </w:p>
          <w:p w:rsidR="007D11B6" w:rsidRDefault="007D11B6">
            <w:pPr>
              <w:pStyle w:val="ConsPlusNormal"/>
              <w:jc w:val="center"/>
            </w:pPr>
            <w:r>
              <w:rPr>
                <w:color w:val="392C69"/>
              </w:rPr>
              <w:t>от 06.04.2023 N 21)</w:t>
            </w:r>
          </w:p>
        </w:tc>
        <w:tc>
          <w:tcPr>
            <w:tcW w:w="113" w:type="dxa"/>
            <w:tcBorders>
              <w:top w:val="nil"/>
              <w:left w:val="nil"/>
              <w:bottom w:val="nil"/>
              <w:right w:val="nil"/>
            </w:tcBorders>
            <w:shd w:val="clear" w:color="auto" w:fill="F4F3F8"/>
            <w:tcMar>
              <w:top w:w="0" w:type="dxa"/>
              <w:left w:w="0" w:type="dxa"/>
              <w:bottom w:w="0" w:type="dxa"/>
              <w:right w:w="0" w:type="dxa"/>
            </w:tcMar>
          </w:tcPr>
          <w:p w:rsidR="007D11B6" w:rsidRDefault="007D11B6">
            <w:pPr>
              <w:pStyle w:val="ConsPlusNormal"/>
            </w:pPr>
          </w:p>
        </w:tc>
      </w:tr>
    </w:tbl>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682"/>
        <w:gridCol w:w="490"/>
        <w:gridCol w:w="571"/>
        <w:gridCol w:w="1699"/>
        <w:gridCol w:w="653"/>
        <w:gridCol w:w="1701"/>
        <w:gridCol w:w="1701"/>
      </w:tblGrid>
      <w:tr w:rsidR="007D11B6">
        <w:tc>
          <w:tcPr>
            <w:tcW w:w="2835" w:type="dxa"/>
          </w:tcPr>
          <w:p w:rsidR="007D11B6" w:rsidRDefault="007D11B6">
            <w:pPr>
              <w:pStyle w:val="ConsPlusNormal"/>
              <w:jc w:val="center"/>
            </w:pPr>
            <w:r>
              <w:t>Наименование</w:t>
            </w:r>
          </w:p>
        </w:tc>
        <w:tc>
          <w:tcPr>
            <w:tcW w:w="682" w:type="dxa"/>
          </w:tcPr>
          <w:p w:rsidR="007D11B6" w:rsidRDefault="007D11B6">
            <w:pPr>
              <w:pStyle w:val="ConsPlusNormal"/>
              <w:jc w:val="center"/>
            </w:pPr>
            <w:r>
              <w:t>Мин</w:t>
            </w:r>
          </w:p>
        </w:tc>
        <w:tc>
          <w:tcPr>
            <w:tcW w:w="490" w:type="dxa"/>
          </w:tcPr>
          <w:p w:rsidR="007D11B6" w:rsidRDefault="007D11B6">
            <w:pPr>
              <w:pStyle w:val="ConsPlusNormal"/>
              <w:jc w:val="center"/>
            </w:pPr>
            <w:r>
              <w:t>РЗ</w:t>
            </w:r>
          </w:p>
        </w:tc>
        <w:tc>
          <w:tcPr>
            <w:tcW w:w="571" w:type="dxa"/>
          </w:tcPr>
          <w:p w:rsidR="007D11B6" w:rsidRDefault="007D11B6">
            <w:pPr>
              <w:pStyle w:val="ConsPlusNormal"/>
              <w:jc w:val="center"/>
            </w:pPr>
            <w:r>
              <w:t>ПР</w:t>
            </w:r>
          </w:p>
        </w:tc>
        <w:tc>
          <w:tcPr>
            <w:tcW w:w="1699" w:type="dxa"/>
          </w:tcPr>
          <w:p w:rsidR="007D11B6" w:rsidRDefault="007D11B6">
            <w:pPr>
              <w:pStyle w:val="ConsPlusNormal"/>
              <w:jc w:val="center"/>
            </w:pPr>
            <w:r>
              <w:t>ЦСР</w:t>
            </w:r>
          </w:p>
        </w:tc>
        <w:tc>
          <w:tcPr>
            <w:tcW w:w="653" w:type="dxa"/>
          </w:tcPr>
          <w:p w:rsidR="007D11B6" w:rsidRDefault="007D11B6">
            <w:pPr>
              <w:pStyle w:val="ConsPlusNormal"/>
              <w:jc w:val="center"/>
            </w:pPr>
            <w:r>
              <w:t>ВР</w:t>
            </w:r>
          </w:p>
        </w:tc>
        <w:tc>
          <w:tcPr>
            <w:tcW w:w="1701" w:type="dxa"/>
          </w:tcPr>
          <w:p w:rsidR="007D11B6" w:rsidRDefault="007D11B6">
            <w:pPr>
              <w:pStyle w:val="ConsPlusNormal"/>
              <w:jc w:val="center"/>
            </w:pPr>
            <w:r>
              <w:t>2024 год</w:t>
            </w:r>
          </w:p>
        </w:tc>
        <w:tc>
          <w:tcPr>
            <w:tcW w:w="1701" w:type="dxa"/>
          </w:tcPr>
          <w:p w:rsidR="007D11B6" w:rsidRDefault="007D11B6">
            <w:pPr>
              <w:pStyle w:val="ConsPlusNormal"/>
              <w:jc w:val="center"/>
            </w:pPr>
            <w:r>
              <w:t>2025 год</w:t>
            </w:r>
          </w:p>
        </w:tc>
      </w:tr>
      <w:tr w:rsidR="007D11B6">
        <w:tc>
          <w:tcPr>
            <w:tcW w:w="2835" w:type="dxa"/>
          </w:tcPr>
          <w:p w:rsidR="007D11B6" w:rsidRDefault="007D11B6">
            <w:pPr>
              <w:pStyle w:val="ConsPlusNormal"/>
              <w:jc w:val="center"/>
            </w:pPr>
            <w:r>
              <w:t>1</w:t>
            </w:r>
          </w:p>
        </w:tc>
        <w:tc>
          <w:tcPr>
            <w:tcW w:w="682" w:type="dxa"/>
          </w:tcPr>
          <w:p w:rsidR="007D11B6" w:rsidRDefault="007D11B6">
            <w:pPr>
              <w:pStyle w:val="ConsPlusNormal"/>
              <w:jc w:val="center"/>
            </w:pPr>
            <w:r>
              <w:t>2</w:t>
            </w:r>
          </w:p>
        </w:tc>
        <w:tc>
          <w:tcPr>
            <w:tcW w:w="490" w:type="dxa"/>
          </w:tcPr>
          <w:p w:rsidR="007D11B6" w:rsidRDefault="007D11B6">
            <w:pPr>
              <w:pStyle w:val="ConsPlusNormal"/>
              <w:jc w:val="center"/>
            </w:pPr>
            <w:r>
              <w:t>3</w:t>
            </w:r>
          </w:p>
        </w:tc>
        <w:tc>
          <w:tcPr>
            <w:tcW w:w="571" w:type="dxa"/>
          </w:tcPr>
          <w:p w:rsidR="007D11B6" w:rsidRDefault="007D11B6">
            <w:pPr>
              <w:pStyle w:val="ConsPlusNormal"/>
              <w:jc w:val="center"/>
            </w:pPr>
            <w:r>
              <w:t>4</w:t>
            </w:r>
          </w:p>
        </w:tc>
        <w:tc>
          <w:tcPr>
            <w:tcW w:w="1699" w:type="dxa"/>
          </w:tcPr>
          <w:p w:rsidR="007D11B6" w:rsidRDefault="007D11B6">
            <w:pPr>
              <w:pStyle w:val="ConsPlusNormal"/>
              <w:jc w:val="center"/>
            </w:pPr>
            <w:r>
              <w:t>5</w:t>
            </w:r>
          </w:p>
        </w:tc>
        <w:tc>
          <w:tcPr>
            <w:tcW w:w="653" w:type="dxa"/>
          </w:tcPr>
          <w:p w:rsidR="007D11B6" w:rsidRDefault="007D11B6">
            <w:pPr>
              <w:pStyle w:val="ConsPlusNormal"/>
              <w:jc w:val="center"/>
            </w:pPr>
            <w:r>
              <w:t>6</w:t>
            </w:r>
          </w:p>
        </w:tc>
        <w:tc>
          <w:tcPr>
            <w:tcW w:w="1701" w:type="dxa"/>
          </w:tcPr>
          <w:p w:rsidR="007D11B6" w:rsidRDefault="007D11B6">
            <w:pPr>
              <w:pStyle w:val="ConsPlusNormal"/>
              <w:jc w:val="center"/>
            </w:pPr>
            <w:r>
              <w:t>7</w:t>
            </w:r>
          </w:p>
        </w:tc>
        <w:tc>
          <w:tcPr>
            <w:tcW w:w="1701" w:type="dxa"/>
          </w:tcPr>
          <w:p w:rsidR="007D11B6" w:rsidRDefault="007D11B6">
            <w:pPr>
              <w:pStyle w:val="ConsPlusNormal"/>
              <w:jc w:val="center"/>
            </w:pPr>
            <w:r>
              <w:t>8</w:t>
            </w:r>
          </w:p>
        </w:tc>
      </w:tr>
      <w:tr w:rsidR="007D11B6">
        <w:tc>
          <w:tcPr>
            <w:tcW w:w="2835" w:type="dxa"/>
          </w:tcPr>
          <w:p w:rsidR="007D11B6" w:rsidRDefault="007D11B6">
            <w:pPr>
              <w:pStyle w:val="ConsPlusNormal"/>
            </w:pPr>
            <w:r>
              <w:t>ВСЕГО</w:t>
            </w:r>
          </w:p>
        </w:tc>
        <w:tc>
          <w:tcPr>
            <w:tcW w:w="682" w:type="dxa"/>
          </w:tcPr>
          <w:p w:rsidR="007D11B6" w:rsidRDefault="007D11B6">
            <w:pPr>
              <w:pStyle w:val="ConsPlusNormal"/>
            </w:pPr>
          </w:p>
        </w:tc>
        <w:tc>
          <w:tcPr>
            <w:tcW w:w="490" w:type="dxa"/>
          </w:tcPr>
          <w:p w:rsidR="007D11B6" w:rsidRDefault="007D11B6">
            <w:pPr>
              <w:pStyle w:val="ConsPlusNormal"/>
            </w:pP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172488639,20</w:t>
            </w:r>
          </w:p>
        </w:tc>
        <w:tc>
          <w:tcPr>
            <w:tcW w:w="1701" w:type="dxa"/>
          </w:tcPr>
          <w:p w:rsidR="007D11B6" w:rsidRDefault="007D11B6">
            <w:pPr>
              <w:pStyle w:val="ConsPlusNormal"/>
              <w:jc w:val="center"/>
            </w:pPr>
            <w:r>
              <w:t>176422256,74</w:t>
            </w:r>
          </w:p>
        </w:tc>
      </w:tr>
      <w:tr w:rsidR="007D11B6">
        <w:tc>
          <w:tcPr>
            <w:tcW w:w="2835" w:type="dxa"/>
          </w:tcPr>
          <w:p w:rsidR="007D11B6" w:rsidRDefault="007D11B6">
            <w:pPr>
              <w:pStyle w:val="ConsPlusNormal"/>
            </w:pPr>
            <w:r>
              <w:t>Аппарат Народного Собрания Республики Дагестан</w:t>
            </w:r>
          </w:p>
        </w:tc>
        <w:tc>
          <w:tcPr>
            <w:tcW w:w="682" w:type="dxa"/>
          </w:tcPr>
          <w:p w:rsidR="007D11B6" w:rsidRDefault="007D11B6">
            <w:pPr>
              <w:pStyle w:val="ConsPlusNormal"/>
              <w:jc w:val="center"/>
            </w:pPr>
            <w:r>
              <w:t>002</w:t>
            </w:r>
          </w:p>
        </w:tc>
        <w:tc>
          <w:tcPr>
            <w:tcW w:w="490" w:type="dxa"/>
          </w:tcPr>
          <w:p w:rsidR="007D11B6" w:rsidRDefault="007D11B6">
            <w:pPr>
              <w:pStyle w:val="ConsPlusNormal"/>
            </w:pP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392006,90</w:t>
            </w:r>
          </w:p>
        </w:tc>
        <w:tc>
          <w:tcPr>
            <w:tcW w:w="1701" w:type="dxa"/>
          </w:tcPr>
          <w:p w:rsidR="007D11B6" w:rsidRDefault="007D11B6">
            <w:pPr>
              <w:pStyle w:val="ConsPlusNormal"/>
              <w:jc w:val="center"/>
            </w:pPr>
            <w:r>
              <w:t>392006,90</w:t>
            </w:r>
          </w:p>
        </w:tc>
      </w:tr>
      <w:tr w:rsidR="007D11B6">
        <w:tc>
          <w:tcPr>
            <w:tcW w:w="2835" w:type="dxa"/>
          </w:tcPr>
          <w:p w:rsidR="007D11B6" w:rsidRDefault="007D11B6">
            <w:pPr>
              <w:pStyle w:val="ConsPlusNormal"/>
            </w:pPr>
            <w:r>
              <w:t>Общегосударственные вопросы</w:t>
            </w:r>
          </w:p>
        </w:tc>
        <w:tc>
          <w:tcPr>
            <w:tcW w:w="682" w:type="dxa"/>
          </w:tcPr>
          <w:p w:rsidR="007D11B6" w:rsidRDefault="007D11B6">
            <w:pPr>
              <w:pStyle w:val="ConsPlusNormal"/>
              <w:jc w:val="center"/>
            </w:pPr>
            <w:r>
              <w:t>002</w:t>
            </w:r>
          </w:p>
        </w:tc>
        <w:tc>
          <w:tcPr>
            <w:tcW w:w="490" w:type="dxa"/>
          </w:tcPr>
          <w:p w:rsidR="007D11B6" w:rsidRDefault="007D11B6">
            <w:pPr>
              <w:pStyle w:val="ConsPlusNormal"/>
              <w:jc w:val="center"/>
            </w:pPr>
            <w:r>
              <w:t>01</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391841,90</w:t>
            </w:r>
          </w:p>
        </w:tc>
        <w:tc>
          <w:tcPr>
            <w:tcW w:w="1701" w:type="dxa"/>
          </w:tcPr>
          <w:p w:rsidR="007D11B6" w:rsidRDefault="007D11B6">
            <w:pPr>
              <w:pStyle w:val="ConsPlusNormal"/>
              <w:jc w:val="center"/>
            </w:pPr>
            <w:r>
              <w:t>391841,90</w:t>
            </w:r>
          </w:p>
        </w:tc>
      </w:tr>
      <w:tr w:rsidR="007D11B6">
        <w:tc>
          <w:tcPr>
            <w:tcW w:w="2835" w:type="dxa"/>
          </w:tcPr>
          <w:p w:rsidR="007D11B6" w:rsidRDefault="007D11B6">
            <w:pPr>
              <w:pStyle w:val="ConsPlusNormal"/>
            </w:pPr>
            <w: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82" w:type="dxa"/>
          </w:tcPr>
          <w:p w:rsidR="007D11B6" w:rsidRDefault="007D11B6">
            <w:pPr>
              <w:pStyle w:val="ConsPlusNormal"/>
              <w:jc w:val="center"/>
            </w:pPr>
            <w:r>
              <w:t>002</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03</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391841,90</w:t>
            </w:r>
          </w:p>
        </w:tc>
        <w:tc>
          <w:tcPr>
            <w:tcW w:w="1701" w:type="dxa"/>
          </w:tcPr>
          <w:p w:rsidR="007D11B6" w:rsidRDefault="007D11B6">
            <w:pPr>
              <w:pStyle w:val="ConsPlusNormal"/>
              <w:jc w:val="center"/>
            </w:pPr>
            <w:r>
              <w:t>391841,90</w:t>
            </w:r>
          </w:p>
        </w:tc>
      </w:tr>
      <w:tr w:rsidR="007D11B6">
        <w:tc>
          <w:tcPr>
            <w:tcW w:w="2835" w:type="dxa"/>
          </w:tcPr>
          <w:p w:rsidR="007D11B6" w:rsidRDefault="007D11B6">
            <w:pPr>
              <w:pStyle w:val="ConsPlusNormal"/>
            </w:pPr>
            <w:r>
              <w:t>Аппарат Народного Собрания Республики Дагестан</w:t>
            </w:r>
          </w:p>
        </w:tc>
        <w:tc>
          <w:tcPr>
            <w:tcW w:w="682" w:type="dxa"/>
          </w:tcPr>
          <w:p w:rsidR="007D11B6" w:rsidRDefault="007D11B6">
            <w:pPr>
              <w:pStyle w:val="ConsPlusNormal"/>
              <w:jc w:val="center"/>
            </w:pPr>
            <w:r>
              <w:t>002</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91</w:t>
            </w:r>
          </w:p>
        </w:tc>
        <w:tc>
          <w:tcPr>
            <w:tcW w:w="653" w:type="dxa"/>
          </w:tcPr>
          <w:p w:rsidR="007D11B6" w:rsidRDefault="007D11B6">
            <w:pPr>
              <w:pStyle w:val="ConsPlusNormal"/>
            </w:pPr>
          </w:p>
        </w:tc>
        <w:tc>
          <w:tcPr>
            <w:tcW w:w="1701" w:type="dxa"/>
          </w:tcPr>
          <w:p w:rsidR="007D11B6" w:rsidRDefault="007D11B6">
            <w:pPr>
              <w:pStyle w:val="ConsPlusNormal"/>
              <w:jc w:val="center"/>
            </w:pPr>
            <w:r>
              <w:t>375471,90</w:t>
            </w:r>
          </w:p>
        </w:tc>
        <w:tc>
          <w:tcPr>
            <w:tcW w:w="1701" w:type="dxa"/>
          </w:tcPr>
          <w:p w:rsidR="007D11B6" w:rsidRDefault="007D11B6">
            <w:pPr>
              <w:pStyle w:val="ConsPlusNormal"/>
              <w:jc w:val="center"/>
            </w:pPr>
            <w:r>
              <w:t>375471,90</w:t>
            </w:r>
          </w:p>
        </w:tc>
      </w:tr>
      <w:tr w:rsidR="007D11B6">
        <w:tc>
          <w:tcPr>
            <w:tcW w:w="2835" w:type="dxa"/>
          </w:tcPr>
          <w:p w:rsidR="007D11B6" w:rsidRDefault="007D11B6">
            <w:pPr>
              <w:pStyle w:val="ConsPlusNormal"/>
            </w:pPr>
            <w:r>
              <w:t>Председатель Народного Собрания Республики Дагестан</w:t>
            </w:r>
          </w:p>
        </w:tc>
        <w:tc>
          <w:tcPr>
            <w:tcW w:w="682" w:type="dxa"/>
          </w:tcPr>
          <w:p w:rsidR="007D11B6" w:rsidRDefault="007D11B6">
            <w:pPr>
              <w:pStyle w:val="ConsPlusNormal"/>
              <w:jc w:val="center"/>
            </w:pPr>
            <w:r>
              <w:t>002</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91 1</w:t>
            </w:r>
          </w:p>
        </w:tc>
        <w:tc>
          <w:tcPr>
            <w:tcW w:w="653" w:type="dxa"/>
          </w:tcPr>
          <w:p w:rsidR="007D11B6" w:rsidRDefault="007D11B6">
            <w:pPr>
              <w:pStyle w:val="ConsPlusNormal"/>
            </w:pPr>
          </w:p>
        </w:tc>
        <w:tc>
          <w:tcPr>
            <w:tcW w:w="1701" w:type="dxa"/>
          </w:tcPr>
          <w:p w:rsidR="007D11B6" w:rsidRDefault="007D11B6">
            <w:pPr>
              <w:pStyle w:val="ConsPlusNormal"/>
              <w:jc w:val="center"/>
            </w:pPr>
            <w:r>
              <w:t>6582,50</w:t>
            </w:r>
          </w:p>
        </w:tc>
        <w:tc>
          <w:tcPr>
            <w:tcW w:w="1701" w:type="dxa"/>
          </w:tcPr>
          <w:p w:rsidR="007D11B6" w:rsidRDefault="007D11B6">
            <w:pPr>
              <w:pStyle w:val="ConsPlusNormal"/>
              <w:jc w:val="center"/>
            </w:pPr>
            <w:r>
              <w:t>6582,50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82" w:type="dxa"/>
          </w:tcPr>
          <w:p w:rsidR="007D11B6" w:rsidRDefault="007D11B6">
            <w:pPr>
              <w:pStyle w:val="ConsPlusNormal"/>
              <w:jc w:val="center"/>
            </w:pPr>
            <w:r>
              <w:t>002</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91 1 00 20000</w:t>
            </w:r>
          </w:p>
        </w:tc>
        <w:tc>
          <w:tcPr>
            <w:tcW w:w="653" w:type="dxa"/>
          </w:tcPr>
          <w:p w:rsidR="007D11B6" w:rsidRDefault="007D11B6">
            <w:pPr>
              <w:pStyle w:val="ConsPlusNormal"/>
            </w:pPr>
          </w:p>
        </w:tc>
        <w:tc>
          <w:tcPr>
            <w:tcW w:w="1701" w:type="dxa"/>
          </w:tcPr>
          <w:p w:rsidR="007D11B6" w:rsidRDefault="007D11B6">
            <w:pPr>
              <w:pStyle w:val="ConsPlusNormal"/>
              <w:jc w:val="center"/>
            </w:pPr>
            <w:r>
              <w:t>6582,50</w:t>
            </w:r>
          </w:p>
        </w:tc>
        <w:tc>
          <w:tcPr>
            <w:tcW w:w="1701" w:type="dxa"/>
          </w:tcPr>
          <w:p w:rsidR="007D11B6" w:rsidRDefault="007D11B6">
            <w:pPr>
              <w:pStyle w:val="ConsPlusNormal"/>
              <w:jc w:val="center"/>
            </w:pPr>
            <w:r>
              <w:t>6582,50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t>002</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91 1 00 20000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6582,50</w:t>
            </w:r>
          </w:p>
        </w:tc>
        <w:tc>
          <w:tcPr>
            <w:tcW w:w="1701" w:type="dxa"/>
          </w:tcPr>
          <w:p w:rsidR="007D11B6" w:rsidRDefault="007D11B6">
            <w:pPr>
              <w:pStyle w:val="ConsPlusNormal"/>
              <w:jc w:val="center"/>
            </w:pPr>
            <w:r>
              <w:t>6582,50</w:t>
            </w:r>
          </w:p>
        </w:tc>
      </w:tr>
      <w:tr w:rsidR="007D11B6">
        <w:tc>
          <w:tcPr>
            <w:tcW w:w="2835" w:type="dxa"/>
          </w:tcPr>
          <w:p w:rsidR="007D11B6" w:rsidRDefault="007D11B6">
            <w:pPr>
              <w:pStyle w:val="ConsPlusNormal"/>
            </w:pPr>
            <w:r>
              <w:t>Обеспечение деятельности Аппарата Народного Собрания Республики Дагестан</w:t>
            </w:r>
          </w:p>
        </w:tc>
        <w:tc>
          <w:tcPr>
            <w:tcW w:w="682" w:type="dxa"/>
          </w:tcPr>
          <w:p w:rsidR="007D11B6" w:rsidRDefault="007D11B6">
            <w:pPr>
              <w:pStyle w:val="ConsPlusNormal"/>
              <w:jc w:val="center"/>
            </w:pPr>
            <w:r>
              <w:t>002</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91 2</w:t>
            </w:r>
          </w:p>
        </w:tc>
        <w:tc>
          <w:tcPr>
            <w:tcW w:w="653" w:type="dxa"/>
          </w:tcPr>
          <w:p w:rsidR="007D11B6" w:rsidRDefault="007D11B6">
            <w:pPr>
              <w:pStyle w:val="ConsPlusNormal"/>
            </w:pPr>
          </w:p>
        </w:tc>
        <w:tc>
          <w:tcPr>
            <w:tcW w:w="1701" w:type="dxa"/>
          </w:tcPr>
          <w:p w:rsidR="007D11B6" w:rsidRDefault="007D11B6">
            <w:pPr>
              <w:pStyle w:val="ConsPlusNormal"/>
              <w:jc w:val="center"/>
            </w:pPr>
            <w:r>
              <w:t>217367,40</w:t>
            </w:r>
          </w:p>
        </w:tc>
        <w:tc>
          <w:tcPr>
            <w:tcW w:w="1701" w:type="dxa"/>
          </w:tcPr>
          <w:p w:rsidR="007D11B6" w:rsidRDefault="007D11B6">
            <w:pPr>
              <w:pStyle w:val="ConsPlusNormal"/>
              <w:jc w:val="center"/>
            </w:pPr>
            <w:r>
              <w:t>217367,40</w:t>
            </w:r>
          </w:p>
        </w:tc>
      </w:tr>
      <w:tr w:rsidR="007D11B6">
        <w:tc>
          <w:tcPr>
            <w:tcW w:w="2835" w:type="dxa"/>
          </w:tcPr>
          <w:p w:rsidR="007D11B6" w:rsidRDefault="007D11B6">
            <w:pPr>
              <w:pStyle w:val="ConsPlusNormal"/>
            </w:pPr>
            <w:r>
              <w:lastRenderedPageBreak/>
              <w:t>Финансовое обеспечение выполнения функций государственных органов</w:t>
            </w:r>
          </w:p>
        </w:tc>
        <w:tc>
          <w:tcPr>
            <w:tcW w:w="682" w:type="dxa"/>
          </w:tcPr>
          <w:p w:rsidR="007D11B6" w:rsidRDefault="007D11B6">
            <w:pPr>
              <w:pStyle w:val="ConsPlusNormal"/>
              <w:jc w:val="center"/>
            </w:pPr>
            <w:r>
              <w:t>002</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91 2 00 20000</w:t>
            </w:r>
          </w:p>
        </w:tc>
        <w:tc>
          <w:tcPr>
            <w:tcW w:w="653" w:type="dxa"/>
          </w:tcPr>
          <w:p w:rsidR="007D11B6" w:rsidRDefault="007D11B6">
            <w:pPr>
              <w:pStyle w:val="ConsPlusNormal"/>
            </w:pPr>
          </w:p>
        </w:tc>
        <w:tc>
          <w:tcPr>
            <w:tcW w:w="1701" w:type="dxa"/>
          </w:tcPr>
          <w:p w:rsidR="007D11B6" w:rsidRDefault="007D11B6">
            <w:pPr>
              <w:pStyle w:val="ConsPlusNormal"/>
              <w:jc w:val="center"/>
            </w:pPr>
            <w:r>
              <w:t>217367,40</w:t>
            </w:r>
          </w:p>
        </w:tc>
        <w:tc>
          <w:tcPr>
            <w:tcW w:w="1701" w:type="dxa"/>
          </w:tcPr>
          <w:p w:rsidR="007D11B6" w:rsidRDefault="007D11B6">
            <w:pPr>
              <w:pStyle w:val="ConsPlusNormal"/>
              <w:jc w:val="center"/>
            </w:pPr>
            <w:r>
              <w:t>217367,40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t>002</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91 2 00 20000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188194,60</w:t>
            </w:r>
          </w:p>
        </w:tc>
        <w:tc>
          <w:tcPr>
            <w:tcW w:w="1701" w:type="dxa"/>
          </w:tcPr>
          <w:p w:rsidR="007D11B6" w:rsidRDefault="007D11B6">
            <w:pPr>
              <w:pStyle w:val="ConsPlusNormal"/>
              <w:jc w:val="center"/>
            </w:pPr>
            <w:r>
              <w:t>188194,60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002</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91 2 00 20000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28672,80</w:t>
            </w:r>
          </w:p>
        </w:tc>
        <w:tc>
          <w:tcPr>
            <w:tcW w:w="1701" w:type="dxa"/>
          </w:tcPr>
          <w:p w:rsidR="007D11B6" w:rsidRDefault="007D11B6">
            <w:pPr>
              <w:pStyle w:val="ConsPlusNormal"/>
              <w:jc w:val="center"/>
            </w:pPr>
            <w:r>
              <w:t>28672,80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002</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91 2 00 20000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500,00</w:t>
            </w:r>
          </w:p>
        </w:tc>
        <w:tc>
          <w:tcPr>
            <w:tcW w:w="1701" w:type="dxa"/>
          </w:tcPr>
          <w:p w:rsidR="007D11B6" w:rsidRDefault="007D11B6">
            <w:pPr>
              <w:pStyle w:val="ConsPlusNormal"/>
              <w:jc w:val="center"/>
            </w:pPr>
            <w:r>
              <w:t>500,00</w:t>
            </w:r>
          </w:p>
        </w:tc>
      </w:tr>
      <w:tr w:rsidR="007D11B6">
        <w:tc>
          <w:tcPr>
            <w:tcW w:w="2835" w:type="dxa"/>
          </w:tcPr>
          <w:p w:rsidR="007D11B6" w:rsidRDefault="007D11B6">
            <w:pPr>
              <w:pStyle w:val="ConsPlusNormal"/>
            </w:pPr>
            <w:r>
              <w:t>Депутаты Народного Собрания Республики Дагестан</w:t>
            </w:r>
          </w:p>
        </w:tc>
        <w:tc>
          <w:tcPr>
            <w:tcW w:w="682" w:type="dxa"/>
          </w:tcPr>
          <w:p w:rsidR="007D11B6" w:rsidRDefault="007D11B6">
            <w:pPr>
              <w:pStyle w:val="ConsPlusNormal"/>
              <w:jc w:val="center"/>
            </w:pPr>
            <w:r>
              <w:t>002</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91 3</w:t>
            </w:r>
          </w:p>
        </w:tc>
        <w:tc>
          <w:tcPr>
            <w:tcW w:w="653" w:type="dxa"/>
          </w:tcPr>
          <w:p w:rsidR="007D11B6" w:rsidRDefault="007D11B6">
            <w:pPr>
              <w:pStyle w:val="ConsPlusNormal"/>
            </w:pPr>
          </w:p>
        </w:tc>
        <w:tc>
          <w:tcPr>
            <w:tcW w:w="1701" w:type="dxa"/>
          </w:tcPr>
          <w:p w:rsidR="007D11B6" w:rsidRDefault="007D11B6">
            <w:pPr>
              <w:pStyle w:val="ConsPlusNormal"/>
              <w:jc w:val="center"/>
            </w:pPr>
            <w:r>
              <w:t>151522,00</w:t>
            </w:r>
          </w:p>
        </w:tc>
        <w:tc>
          <w:tcPr>
            <w:tcW w:w="1701" w:type="dxa"/>
          </w:tcPr>
          <w:p w:rsidR="007D11B6" w:rsidRDefault="007D11B6">
            <w:pPr>
              <w:pStyle w:val="ConsPlusNormal"/>
              <w:jc w:val="center"/>
            </w:pPr>
            <w:r>
              <w:t>151522,00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82" w:type="dxa"/>
          </w:tcPr>
          <w:p w:rsidR="007D11B6" w:rsidRDefault="007D11B6">
            <w:pPr>
              <w:pStyle w:val="ConsPlusNormal"/>
              <w:jc w:val="center"/>
            </w:pPr>
            <w:r>
              <w:t>002</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91 3 00 20000</w:t>
            </w:r>
          </w:p>
        </w:tc>
        <w:tc>
          <w:tcPr>
            <w:tcW w:w="653" w:type="dxa"/>
          </w:tcPr>
          <w:p w:rsidR="007D11B6" w:rsidRDefault="007D11B6">
            <w:pPr>
              <w:pStyle w:val="ConsPlusNormal"/>
            </w:pPr>
          </w:p>
        </w:tc>
        <w:tc>
          <w:tcPr>
            <w:tcW w:w="1701" w:type="dxa"/>
          </w:tcPr>
          <w:p w:rsidR="007D11B6" w:rsidRDefault="007D11B6">
            <w:pPr>
              <w:pStyle w:val="ConsPlusNormal"/>
              <w:jc w:val="center"/>
            </w:pPr>
            <w:r>
              <w:t>151522,00</w:t>
            </w:r>
          </w:p>
        </w:tc>
        <w:tc>
          <w:tcPr>
            <w:tcW w:w="1701" w:type="dxa"/>
          </w:tcPr>
          <w:p w:rsidR="007D11B6" w:rsidRDefault="007D11B6">
            <w:pPr>
              <w:pStyle w:val="ConsPlusNormal"/>
              <w:jc w:val="center"/>
            </w:pPr>
            <w:r>
              <w:t>151522,00</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lastRenderedPageBreak/>
              <w:t>002</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91 3 00 20000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151522,00</w:t>
            </w:r>
          </w:p>
        </w:tc>
        <w:tc>
          <w:tcPr>
            <w:tcW w:w="1701" w:type="dxa"/>
          </w:tcPr>
          <w:p w:rsidR="007D11B6" w:rsidRDefault="007D11B6">
            <w:pPr>
              <w:pStyle w:val="ConsPlusNormal"/>
              <w:jc w:val="center"/>
            </w:pPr>
            <w:r>
              <w:t>151522,00</w:t>
            </w:r>
          </w:p>
        </w:tc>
      </w:tr>
      <w:tr w:rsidR="007D11B6">
        <w:tc>
          <w:tcPr>
            <w:tcW w:w="2835" w:type="dxa"/>
          </w:tcPr>
          <w:p w:rsidR="007D11B6" w:rsidRDefault="007D11B6">
            <w:pPr>
              <w:pStyle w:val="ConsPlusNormal"/>
            </w:pPr>
            <w:r>
              <w:lastRenderedPageBreak/>
              <w:t>Реализация функций органов государственной власти Республики Дагестан</w:t>
            </w:r>
          </w:p>
        </w:tc>
        <w:tc>
          <w:tcPr>
            <w:tcW w:w="682" w:type="dxa"/>
          </w:tcPr>
          <w:p w:rsidR="007D11B6" w:rsidRDefault="007D11B6">
            <w:pPr>
              <w:pStyle w:val="ConsPlusNormal"/>
              <w:jc w:val="center"/>
            </w:pPr>
            <w:r>
              <w:t>002</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99</w:t>
            </w:r>
          </w:p>
        </w:tc>
        <w:tc>
          <w:tcPr>
            <w:tcW w:w="653" w:type="dxa"/>
          </w:tcPr>
          <w:p w:rsidR="007D11B6" w:rsidRDefault="007D11B6">
            <w:pPr>
              <w:pStyle w:val="ConsPlusNormal"/>
            </w:pPr>
          </w:p>
        </w:tc>
        <w:tc>
          <w:tcPr>
            <w:tcW w:w="1701" w:type="dxa"/>
          </w:tcPr>
          <w:p w:rsidR="007D11B6" w:rsidRDefault="007D11B6">
            <w:pPr>
              <w:pStyle w:val="ConsPlusNormal"/>
              <w:jc w:val="center"/>
            </w:pPr>
            <w:r>
              <w:t>16370,00</w:t>
            </w:r>
          </w:p>
        </w:tc>
        <w:tc>
          <w:tcPr>
            <w:tcW w:w="1701" w:type="dxa"/>
          </w:tcPr>
          <w:p w:rsidR="007D11B6" w:rsidRDefault="007D11B6">
            <w:pPr>
              <w:pStyle w:val="ConsPlusNormal"/>
              <w:jc w:val="center"/>
            </w:pPr>
            <w:r>
              <w:t>16370,00</w:t>
            </w:r>
          </w:p>
        </w:tc>
      </w:tr>
      <w:tr w:rsidR="007D11B6">
        <w:tc>
          <w:tcPr>
            <w:tcW w:w="2835" w:type="dxa"/>
          </w:tcPr>
          <w:p w:rsidR="007D11B6" w:rsidRDefault="007D11B6">
            <w:pPr>
              <w:pStyle w:val="ConsPlusNormal"/>
            </w:pPr>
            <w:r>
              <w:t>Иные непрограммные мероприятия</w:t>
            </w:r>
          </w:p>
        </w:tc>
        <w:tc>
          <w:tcPr>
            <w:tcW w:w="682" w:type="dxa"/>
          </w:tcPr>
          <w:p w:rsidR="007D11B6" w:rsidRDefault="007D11B6">
            <w:pPr>
              <w:pStyle w:val="ConsPlusNormal"/>
              <w:jc w:val="center"/>
            </w:pPr>
            <w:r>
              <w:t>002</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99 8</w:t>
            </w:r>
          </w:p>
        </w:tc>
        <w:tc>
          <w:tcPr>
            <w:tcW w:w="653" w:type="dxa"/>
          </w:tcPr>
          <w:p w:rsidR="007D11B6" w:rsidRDefault="007D11B6">
            <w:pPr>
              <w:pStyle w:val="ConsPlusNormal"/>
            </w:pPr>
          </w:p>
        </w:tc>
        <w:tc>
          <w:tcPr>
            <w:tcW w:w="1701" w:type="dxa"/>
          </w:tcPr>
          <w:p w:rsidR="007D11B6" w:rsidRDefault="007D11B6">
            <w:pPr>
              <w:pStyle w:val="ConsPlusNormal"/>
              <w:jc w:val="center"/>
            </w:pPr>
            <w:r>
              <w:t>16370,00</w:t>
            </w:r>
          </w:p>
        </w:tc>
        <w:tc>
          <w:tcPr>
            <w:tcW w:w="1701" w:type="dxa"/>
          </w:tcPr>
          <w:p w:rsidR="007D11B6" w:rsidRDefault="007D11B6">
            <w:pPr>
              <w:pStyle w:val="ConsPlusNormal"/>
              <w:jc w:val="center"/>
            </w:pPr>
            <w:r>
              <w:t>16370,00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682" w:type="dxa"/>
          </w:tcPr>
          <w:p w:rsidR="007D11B6" w:rsidRDefault="007D11B6">
            <w:pPr>
              <w:pStyle w:val="ConsPlusNormal"/>
              <w:jc w:val="center"/>
            </w:pPr>
            <w:r>
              <w:t>002</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99 8 00 99900</w:t>
            </w:r>
          </w:p>
        </w:tc>
        <w:tc>
          <w:tcPr>
            <w:tcW w:w="653" w:type="dxa"/>
          </w:tcPr>
          <w:p w:rsidR="007D11B6" w:rsidRDefault="007D11B6">
            <w:pPr>
              <w:pStyle w:val="ConsPlusNormal"/>
            </w:pPr>
          </w:p>
        </w:tc>
        <w:tc>
          <w:tcPr>
            <w:tcW w:w="1701" w:type="dxa"/>
          </w:tcPr>
          <w:p w:rsidR="007D11B6" w:rsidRDefault="007D11B6">
            <w:pPr>
              <w:pStyle w:val="ConsPlusNormal"/>
              <w:jc w:val="center"/>
            </w:pPr>
            <w:r>
              <w:t>16370,00</w:t>
            </w:r>
          </w:p>
        </w:tc>
        <w:tc>
          <w:tcPr>
            <w:tcW w:w="1701" w:type="dxa"/>
          </w:tcPr>
          <w:p w:rsidR="007D11B6" w:rsidRDefault="007D11B6">
            <w:pPr>
              <w:pStyle w:val="ConsPlusNormal"/>
              <w:jc w:val="center"/>
            </w:pPr>
            <w:r>
              <w:t>16370,00</w:t>
            </w:r>
          </w:p>
        </w:tc>
      </w:tr>
      <w:tr w:rsidR="007D11B6">
        <w:tc>
          <w:tcPr>
            <w:tcW w:w="2835" w:type="dxa"/>
          </w:tcPr>
          <w:p w:rsidR="007D11B6" w:rsidRDefault="007D11B6">
            <w:pPr>
              <w:pStyle w:val="ConsPlusNormal"/>
            </w:pPr>
            <w:r>
              <w:t>Социальное обеспечение и иные выплаты населению</w:t>
            </w:r>
          </w:p>
        </w:tc>
        <w:tc>
          <w:tcPr>
            <w:tcW w:w="682" w:type="dxa"/>
          </w:tcPr>
          <w:p w:rsidR="007D11B6" w:rsidRDefault="007D11B6">
            <w:pPr>
              <w:pStyle w:val="ConsPlusNormal"/>
              <w:jc w:val="center"/>
            </w:pPr>
            <w:r>
              <w:t>002</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99 8 00 99900</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16370,00</w:t>
            </w:r>
          </w:p>
        </w:tc>
        <w:tc>
          <w:tcPr>
            <w:tcW w:w="1701" w:type="dxa"/>
          </w:tcPr>
          <w:p w:rsidR="007D11B6" w:rsidRDefault="007D11B6">
            <w:pPr>
              <w:pStyle w:val="ConsPlusNormal"/>
              <w:jc w:val="center"/>
            </w:pPr>
            <w:r>
              <w:t>16370,00</w:t>
            </w:r>
          </w:p>
        </w:tc>
      </w:tr>
      <w:tr w:rsidR="007D11B6">
        <w:tc>
          <w:tcPr>
            <w:tcW w:w="2835" w:type="dxa"/>
          </w:tcPr>
          <w:p w:rsidR="007D11B6" w:rsidRDefault="007D11B6">
            <w:pPr>
              <w:pStyle w:val="ConsPlusNormal"/>
            </w:pPr>
            <w:r>
              <w:t>Образование</w:t>
            </w:r>
          </w:p>
        </w:tc>
        <w:tc>
          <w:tcPr>
            <w:tcW w:w="682" w:type="dxa"/>
          </w:tcPr>
          <w:p w:rsidR="007D11B6" w:rsidRDefault="007D11B6">
            <w:pPr>
              <w:pStyle w:val="ConsPlusNormal"/>
              <w:jc w:val="center"/>
            </w:pPr>
            <w:r>
              <w:t>002</w:t>
            </w:r>
          </w:p>
        </w:tc>
        <w:tc>
          <w:tcPr>
            <w:tcW w:w="490" w:type="dxa"/>
          </w:tcPr>
          <w:p w:rsidR="007D11B6" w:rsidRDefault="007D11B6">
            <w:pPr>
              <w:pStyle w:val="ConsPlusNormal"/>
              <w:jc w:val="center"/>
            </w:pPr>
            <w:r>
              <w:t>07</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165,00</w:t>
            </w:r>
          </w:p>
        </w:tc>
        <w:tc>
          <w:tcPr>
            <w:tcW w:w="1701" w:type="dxa"/>
          </w:tcPr>
          <w:p w:rsidR="007D11B6" w:rsidRDefault="007D11B6">
            <w:pPr>
              <w:pStyle w:val="ConsPlusNormal"/>
              <w:jc w:val="center"/>
            </w:pPr>
            <w:r>
              <w:t>165,00</w:t>
            </w:r>
          </w:p>
        </w:tc>
      </w:tr>
      <w:tr w:rsidR="007D11B6">
        <w:tc>
          <w:tcPr>
            <w:tcW w:w="2835" w:type="dxa"/>
          </w:tcPr>
          <w:p w:rsidR="007D11B6" w:rsidRDefault="007D11B6">
            <w:pPr>
              <w:pStyle w:val="ConsPlusNormal"/>
            </w:pPr>
            <w:r>
              <w:t>Профессиональная подготовка, переподготовка и повышение квалификации</w:t>
            </w:r>
          </w:p>
        </w:tc>
        <w:tc>
          <w:tcPr>
            <w:tcW w:w="682" w:type="dxa"/>
          </w:tcPr>
          <w:p w:rsidR="007D11B6" w:rsidRDefault="007D11B6">
            <w:pPr>
              <w:pStyle w:val="ConsPlusNormal"/>
              <w:jc w:val="center"/>
            </w:pPr>
            <w:r>
              <w:t>002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05</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165,00</w:t>
            </w:r>
          </w:p>
        </w:tc>
        <w:tc>
          <w:tcPr>
            <w:tcW w:w="1701" w:type="dxa"/>
          </w:tcPr>
          <w:p w:rsidR="007D11B6" w:rsidRDefault="007D11B6">
            <w:pPr>
              <w:pStyle w:val="ConsPlusNormal"/>
              <w:jc w:val="center"/>
            </w:pPr>
            <w:r>
              <w:t>165,00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82" w:type="dxa"/>
          </w:tcPr>
          <w:p w:rsidR="007D11B6" w:rsidRDefault="007D11B6">
            <w:pPr>
              <w:pStyle w:val="ConsPlusNormal"/>
              <w:jc w:val="center"/>
            </w:pPr>
            <w:r>
              <w:t>002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99</w:t>
            </w:r>
          </w:p>
        </w:tc>
        <w:tc>
          <w:tcPr>
            <w:tcW w:w="653" w:type="dxa"/>
          </w:tcPr>
          <w:p w:rsidR="007D11B6" w:rsidRDefault="007D11B6">
            <w:pPr>
              <w:pStyle w:val="ConsPlusNormal"/>
            </w:pPr>
          </w:p>
        </w:tc>
        <w:tc>
          <w:tcPr>
            <w:tcW w:w="1701" w:type="dxa"/>
          </w:tcPr>
          <w:p w:rsidR="007D11B6" w:rsidRDefault="007D11B6">
            <w:pPr>
              <w:pStyle w:val="ConsPlusNormal"/>
              <w:jc w:val="center"/>
            </w:pPr>
            <w:r>
              <w:t>165,00</w:t>
            </w:r>
          </w:p>
        </w:tc>
        <w:tc>
          <w:tcPr>
            <w:tcW w:w="1701" w:type="dxa"/>
          </w:tcPr>
          <w:p w:rsidR="007D11B6" w:rsidRDefault="007D11B6">
            <w:pPr>
              <w:pStyle w:val="ConsPlusNormal"/>
              <w:jc w:val="center"/>
            </w:pPr>
            <w:r>
              <w:t>165,00</w:t>
            </w:r>
          </w:p>
        </w:tc>
      </w:tr>
      <w:tr w:rsidR="007D11B6">
        <w:tc>
          <w:tcPr>
            <w:tcW w:w="2835" w:type="dxa"/>
          </w:tcPr>
          <w:p w:rsidR="007D11B6" w:rsidRDefault="007D11B6">
            <w:pPr>
              <w:pStyle w:val="ConsPlusNormal"/>
            </w:pPr>
            <w:r>
              <w:t>Иные непрограммные мероприятия</w:t>
            </w:r>
          </w:p>
        </w:tc>
        <w:tc>
          <w:tcPr>
            <w:tcW w:w="682" w:type="dxa"/>
          </w:tcPr>
          <w:p w:rsidR="007D11B6" w:rsidRDefault="007D11B6">
            <w:pPr>
              <w:pStyle w:val="ConsPlusNormal"/>
              <w:jc w:val="center"/>
            </w:pPr>
            <w:r>
              <w:t>002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99 9</w:t>
            </w:r>
          </w:p>
        </w:tc>
        <w:tc>
          <w:tcPr>
            <w:tcW w:w="653" w:type="dxa"/>
          </w:tcPr>
          <w:p w:rsidR="007D11B6" w:rsidRDefault="007D11B6">
            <w:pPr>
              <w:pStyle w:val="ConsPlusNormal"/>
            </w:pPr>
          </w:p>
        </w:tc>
        <w:tc>
          <w:tcPr>
            <w:tcW w:w="1701" w:type="dxa"/>
          </w:tcPr>
          <w:p w:rsidR="007D11B6" w:rsidRDefault="007D11B6">
            <w:pPr>
              <w:pStyle w:val="ConsPlusNormal"/>
              <w:jc w:val="center"/>
            </w:pPr>
            <w:r>
              <w:t>165,00</w:t>
            </w:r>
          </w:p>
        </w:tc>
        <w:tc>
          <w:tcPr>
            <w:tcW w:w="1701" w:type="dxa"/>
          </w:tcPr>
          <w:p w:rsidR="007D11B6" w:rsidRDefault="007D11B6">
            <w:pPr>
              <w:pStyle w:val="ConsPlusNormal"/>
              <w:jc w:val="center"/>
            </w:pPr>
            <w:r>
              <w:t>165,00</w:t>
            </w:r>
          </w:p>
        </w:tc>
      </w:tr>
      <w:tr w:rsidR="007D11B6">
        <w:tc>
          <w:tcPr>
            <w:tcW w:w="2835" w:type="dxa"/>
          </w:tcPr>
          <w:p w:rsidR="007D11B6" w:rsidRDefault="007D11B6">
            <w:pPr>
              <w:pStyle w:val="ConsPlusNormal"/>
            </w:pPr>
            <w:r>
              <w:lastRenderedPageBreak/>
              <w:t>Переподготовка и повышение квалификации кадров для организаций народного хозяйства</w:t>
            </w:r>
          </w:p>
        </w:tc>
        <w:tc>
          <w:tcPr>
            <w:tcW w:w="682" w:type="dxa"/>
          </w:tcPr>
          <w:p w:rsidR="007D11B6" w:rsidRDefault="007D11B6">
            <w:pPr>
              <w:pStyle w:val="ConsPlusNormal"/>
              <w:jc w:val="center"/>
            </w:pPr>
            <w:r>
              <w:t>002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99 9 00 20400</w:t>
            </w:r>
          </w:p>
        </w:tc>
        <w:tc>
          <w:tcPr>
            <w:tcW w:w="653" w:type="dxa"/>
          </w:tcPr>
          <w:p w:rsidR="007D11B6" w:rsidRDefault="007D11B6">
            <w:pPr>
              <w:pStyle w:val="ConsPlusNormal"/>
            </w:pPr>
          </w:p>
        </w:tc>
        <w:tc>
          <w:tcPr>
            <w:tcW w:w="1701" w:type="dxa"/>
          </w:tcPr>
          <w:p w:rsidR="007D11B6" w:rsidRDefault="007D11B6">
            <w:pPr>
              <w:pStyle w:val="ConsPlusNormal"/>
              <w:jc w:val="center"/>
            </w:pPr>
            <w:r>
              <w:t>165,00</w:t>
            </w:r>
          </w:p>
        </w:tc>
        <w:tc>
          <w:tcPr>
            <w:tcW w:w="1701" w:type="dxa"/>
          </w:tcPr>
          <w:p w:rsidR="007D11B6" w:rsidRDefault="007D11B6">
            <w:pPr>
              <w:pStyle w:val="ConsPlusNormal"/>
              <w:jc w:val="center"/>
            </w:pPr>
            <w:r>
              <w:t>165,00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002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99 9 00 20400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165,00</w:t>
            </w:r>
          </w:p>
        </w:tc>
        <w:tc>
          <w:tcPr>
            <w:tcW w:w="1701" w:type="dxa"/>
          </w:tcPr>
          <w:p w:rsidR="007D11B6" w:rsidRDefault="007D11B6">
            <w:pPr>
              <w:pStyle w:val="ConsPlusNormal"/>
              <w:jc w:val="center"/>
            </w:pPr>
            <w:r>
              <w:t>165,00</w:t>
            </w:r>
          </w:p>
        </w:tc>
      </w:tr>
      <w:tr w:rsidR="007D11B6">
        <w:tc>
          <w:tcPr>
            <w:tcW w:w="2835" w:type="dxa"/>
          </w:tcPr>
          <w:p w:rsidR="007D11B6" w:rsidRDefault="007D11B6">
            <w:pPr>
              <w:pStyle w:val="ConsPlusNormal"/>
            </w:pPr>
            <w:r>
              <w:t>Счетная палата Республики Дагестан</w:t>
            </w:r>
          </w:p>
        </w:tc>
        <w:tc>
          <w:tcPr>
            <w:tcW w:w="682" w:type="dxa"/>
          </w:tcPr>
          <w:p w:rsidR="007D11B6" w:rsidRDefault="007D11B6">
            <w:pPr>
              <w:pStyle w:val="ConsPlusNormal"/>
              <w:jc w:val="center"/>
            </w:pPr>
            <w:r>
              <w:t>005</w:t>
            </w:r>
          </w:p>
        </w:tc>
        <w:tc>
          <w:tcPr>
            <w:tcW w:w="490" w:type="dxa"/>
          </w:tcPr>
          <w:p w:rsidR="007D11B6" w:rsidRDefault="007D11B6">
            <w:pPr>
              <w:pStyle w:val="ConsPlusNormal"/>
            </w:pP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266433,80</w:t>
            </w:r>
          </w:p>
        </w:tc>
        <w:tc>
          <w:tcPr>
            <w:tcW w:w="1701" w:type="dxa"/>
          </w:tcPr>
          <w:p w:rsidR="007D11B6" w:rsidRDefault="007D11B6">
            <w:pPr>
              <w:pStyle w:val="ConsPlusNormal"/>
              <w:jc w:val="center"/>
            </w:pPr>
            <w:r>
              <w:t>266433,80</w:t>
            </w:r>
          </w:p>
        </w:tc>
      </w:tr>
      <w:tr w:rsidR="007D11B6">
        <w:tc>
          <w:tcPr>
            <w:tcW w:w="2835" w:type="dxa"/>
          </w:tcPr>
          <w:p w:rsidR="007D11B6" w:rsidRDefault="007D11B6">
            <w:pPr>
              <w:pStyle w:val="ConsPlusNormal"/>
            </w:pPr>
            <w:r>
              <w:t>Общегосударственные вопросы</w:t>
            </w:r>
          </w:p>
        </w:tc>
        <w:tc>
          <w:tcPr>
            <w:tcW w:w="682" w:type="dxa"/>
          </w:tcPr>
          <w:p w:rsidR="007D11B6" w:rsidRDefault="007D11B6">
            <w:pPr>
              <w:pStyle w:val="ConsPlusNormal"/>
              <w:jc w:val="center"/>
            </w:pPr>
            <w:r>
              <w:t>005</w:t>
            </w:r>
          </w:p>
        </w:tc>
        <w:tc>
          <w:tcPr>
            <w:tcW w:w="490" w:type="dxa"/>
          </w:tcPr>
          <w:p w:rsidR="007D11B6" w:rsidRDefault="007D11B6">
            <w:pPr>
              <w:pStyle w:val="ConsPlusNormal"/>
              <w:jc w:val="center"/>
            </w:pPr>
            <w:r>
              <w:t>01</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266433,80</w:t>
            </w:r>
          </w:p>
        </w:tc>
        <w:tc>
          <w:tcPr>
            <w:tcW w:w="1701" w:type="dxa"/>
          </w:tcPr>
          <w:p w:rsidR="007D11B6" w:rsidRDefault="007D11B6">
            <w:pPr>
              <w:pStyle w:val="ConsPlusNormal"/>
              <w:jc w:val="center"/>
            </w:pPr>
            <w:r>
              <w:t>266433,80</w:t>
            </w:r>
          </w:p>
        </w:tc>
      </w:tr>
      <w:tr w:rsidR="007D11B6">
        <w:tc>
          <w:tcPr>
            <w:tcW w:w="2835" w:type="dxa"/>
          </w:tcPr>
          <w:p w:rsidR="007D11B6" w:rsidRDefault="007D11B6">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682" w:type="dxa"/>
          </w:tcPr>
          <w:p w:rsidR="007D11B6" w:rsidRDefault="007D11B6">
            <w:pPr>
              <w:pStyle w:val="ConsPlusNormal"/>
              <w:jc w:val="center"/>
            </w:pPr>
            <w:r>
              <w:t>005</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06</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266433,80</w:t>
            </w:r>
          </w:p>
        </w:tc>
        <w:tc>
          <w:tcPr>
            <w:tcW w:w="1701" w:type="dxa"/>
          </w:tcPr>
          <w:p w:rsidR="007D11B6" w:rsidRDefault="007D11B6">
            <w:pPr>
              <w:pStyle w:val="ConsPlusNormal"/>
              <w:jc w:val="center"/>
            </w:pPr>
            <w:r>
              <w:t>266433,80</w:t>
            </w:r>
          </w:p>
        </w:tc>
      </w:tr>
      <w:tr w:rsidR="007D11B6">
        <w:tc>
          <w:tcPr>
            <w:tcW w:w="2835" w:type="dxa"/>
          </w:tcPr>
          <w:p w:rsidR="007D11B6" w:rsidRDefault="007D11B6">
            <w:pPr>
              <w:pStyle w:val="ConsPlusNormal"/>
            </w:pPr>
            <w:r>
              <w:t>Счетная палата Республики Дагестан</w:t>
            </w:r>
          </w:p>
        </w:tc>
        <w:tc>
          <w:tcPr>
            <w:tcW w:w="682" w:type="dxa"/>
          </w:tcPr>
          <w:p w:rsidR="007D11B6" w:rsidRDefault="007D11B6">
            <w:pPr>
              <w:pStyle w:val="ConsPlusNormal"/>
              <w:jc w:val="center"/>
            </w:pPr>
            <w:r>
              <w:t>005</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93</w:t>
            </w:r>
          </w:p>
        </w:tc>
        <w:tc>
          <w:tcPr>
            <w:tcW w:w="653" w:type="dxa"/>
          </w:tcPr>
          <w:p w:rsidR="007D11B6" w:rsidRDefault="007D11B6">
            <w:pPr>
              <w:pStyle w:val="ConsPlusNormal"/>
            </w:pPr>
          </w:p>
        </w:tc>
        <w:tc>
          <w:tcPr>
            <w:tcW w:w="1701" w:type="dxa"/>
          </w:tcPr>
          <w:p w:rsidR="007D11B6" w:rsidRDefault="007D11B6">
            <w:pPr>
              <w:pStyle w:val="ConsPlusNormal"/>
              <w:jc w:val="center"/>
            </w:pPr>
            <w:r>
              <w:t>266433,80</w:t>
            </w:r>
          </w:p>
        </w:tc>
        <w:tc>
          <w:tcPr>
            <w:tcW w:w="1701" w:type="dxa"/>
          </w:tcPr>
          <w:p w:rsidR="007D11B6" w:rsidRDefault="007D11B6">
            <w:pPr>
              <w:pStyle w:val="ConsPlusNormal"/>
              <w:jc w:val="center"/>
            </w:pPr>
            <w:r>
              <w:t>266433,80</w:t>
            </w:r>
          </w:p>
        </w:tc>
      </w:tr>
      <w:tr w:rsidR="007D11B6">
        <w:tc>
          <w:tcPr>
            <w:tcW w:w="2835" w:type="dxa"/>
          </w:tcPr>
          <w:p w:rsidR="007D11B6" w:rsidRDefault="007D11B6">
            <w:pPr>
              <w:pStyle w:val="ConsPlusNormal"/>
            </w:pPr>
            <w:r>
              <w:t>Председатель Счетной палаты Республики Дагестан</w:t>
            </w:r>
          </w:p>
        </w:tc>
        <w:tc>
          <w:tcPr>
            <w:tcW w:w="682" w:type="dxa"/>
          </w:tcPr>
          <w:p w:rsidR="007D11B6" w:rsidRDefault="007D11B6">
            <w:pPr>
              <w:pStyle w:val="ConsPlusNormal"/>
              <w:jc w:val="center"/>
            </w:pPr>
            <w:r>
              <w:t>005</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93 6</w:t>
            </w:r>
          </w:p>
        </w:tc>
        <w:tc>
          <w:tcPr>
            <w:tcW w:w="653" w:type="dxa"/>
          </w:tcPr>
          <w:p w:rsidR="007D11B6" w:rsidRDefault="007D11B6">
            <w:pPr>
              <w:pStyle w:val="ConsPlusNormal"/>
            </w:pPr>
          </w:p>
        </w:tc>
        <w:tc>
          <w:tcPr>
            <w:tcW w:w="1701" w:type="dxa"/>
          </w:tcPr>
          <w:p w:rsidR="007D11B6" w:rsidRDefault="007D11B6">
            <w:pPr>
              <w:pStyle w:val="ConsPlusNormal"/>
              <w:jc w:val="center"/>
            </w:pPr>
            <w:r>
              <w:t>17123,40</w:t>
            </w:r>
          </w:p>
        </w:tc>
        <w:tc>
          <w:tcPr>
            <w:tcW w:w="1701" w:type="dxa"/>
          </w:tcPr>
          <w:p w:rsidR="007D11B6" w:rsidRDefault="007D11B6">
            <w:pPr>
              <w:pStyle w:val="ConsPlusNormal"/>
              <w:jc w:val="center"/>
            </w:pPr>
            <w:r>
              <w:t>17123,40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82" w:type="dxa"/>
          </w:tcPr>
          <w:p w:rsidR="007D11B6" w:rsidRDefault="007D11B6">
            <w:pPr>
              <w:pStyle w:val="ConsPlusNormal"/>
              <w:jc w:val="center"/>
            </w:pPr>
            <w:r>
              <w:t>005</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 06</w:t>
            </w:r>
          </w:p>
        </w:tc>
        <w:tc>
          <w:tcPr>
            <w:tcW w:w="1699" w:type="dxa"/>
          </w:tcPr>
          <w:p w:rsidR="007D11B6" w:rsidRDefault="007D11B6">
            <w:pPr>
              <w:pStyle w:val="ConsPlusNormal"/>
              <w:jc w:val="center"/>
            </w:pPr>
            <w:r>
              <w:t>93 6 00 20000</w:t>
            </w:r>
          </w:p>
        </w:tc>
        <w:tc>
          <w:tcPr>
            <w:tcW w:w="653" w:type="dxa"/>
          </w:tcPr>
          <w:p w:rsidR="007D11B6" w:rsidRDefault="007D11B6">
            <w:pPr>
              <w:pStyle w:val="ConsPlusNormal"/>
            </w:pPr>
          </w:p>
        </w:tc>
        <w:tc>
          <w:tcPr>
            <w:tcW w:w="1701" w:type="dxa"/>
          </w:tcPr>
          <w:p w:rsidR="007D11B6" w:rsidRDefault="007D11B6">
            <w:pPr>
              <w:pStyle w:val="ConsPlusNormal"/>
              <w:jc w:val="center"/>
            </w:pPr>
            <w:r>
              <w:t>17123,40</w:t>
            </w:r>
          </w:p>
        </w:tc>
        <w:tc>
          <w:tcPr>
            <w:tcW w:w="1701" w:type="dxa"/>
          </w:tcPr>
          <w:p w:rsidR="007D11B6" w:rsidRDefault="007D11B6">
            <w:pPr>
              <w:pStyle w:val="ConsPlusNormal"/>
              <w:jc w:val="center"/>
            </w:pPr>
            <w:r>
              <w:t>17123,40</w:t>
            </w:r>
          </w:p>
        </w:tc>
      </w:tr>
      <w:tr w:rsidR="007D11B6">
        <w:tc>
          <w:tcPr>
            <w:tcW w:w="2835" w:type="dxa"/>
          </w:tcPr>
          <w:p w:rsidR="007D11B6" w:rsidRDefault="007D11B6">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lastRenderedPageBreak/>
              <w:t>005</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93 6 00 20000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17123,40</w:t>
            </w:r>
          </w:p>
        </w:tc>
        <w:tc>
          <w:tcPr>
            <w:tcW w:w="1701" w:type="dxa"/>
          </w:tcPr>
          <w:p w:rsidR="007D11B6" w:rsidRDefault="007D11B6">
            <w:pPr>
              <w:pStyle w:val="ConsPlusNormal"/>
              <w:jc w:val="center"/>
            </w:pPr>
            <w:r>
              <w:t>17123,40</w:t>
            </w:r>
          </w:p>
        </w:tc>
      </w:tr>
      <w:tr w:rsidR="007D11B6">
        <w:tc>
          <w:tcPr>
            <w:tcW w:w="2835" w:type="dxa"/>
          </w:tcPr>
          <w:p w:rsidR="007D11B6" w:rsidRDefault="007D11B6">
            <w:pPr>
              <w:pStyle w:val="ConsPlusNormal"/>
            </w:pPr>
            <w:r>
              <w:lastRenderedPageBreak/>
              <w:t>Обеспечение деятельности Счетной палаты Республики Дагестан</w:t>
            </w:r>
          </w:p>
        </w:tc>
        <w:tc>
          <w:tcPr>
            <w:tcW w:w="682" w:type="dxa"/>
          </w:tcPr>
          <w:p w:rsidR="007D11B6" w:rsidRDefault="007D11B6">
            <w:pPr>
              <w:pStyle w:val="ConsPlusNormal"/>
              <w:jc w:val="center"/>
            </w:pPr>
            <w:r>
              <w:t>005</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93 7</w:t>
            </w:r>
          </w:p>
        </w:tc>
        <w:tc>
          <w:tcPr>
            <w:tcW w:w="653" w:type="dxa"/>
          </w:tcPr>
          <w:p w:rsidR="007D11B6" w:rsidRDefault="007D11B6">
            <w:pPr>
              <w:pStyle w:val="ConsPlusNormal"/>
            </w:pPr>
          </w:p>
        </w:tc>
        <w:tc>
          <w:tcPr>
            <w:tcW w:w="1701" w:type="dxa"/>
          </w:tcPr>
          <w:p w:rsidR="007D11B6" w:rsidRDefault="007D11B6">
            <w:pPr>
              <w:pStyle w:val="ConsPlusNormal"/>
              <w:jc w:val="center"/>
            </w:pPr>
            <w:r>
              <w:t>249310,40</w:t>
            </w:r>
          </w:p>
        </w:tc>
        <w:tc>
          <w:tcPr>
            <w:tcW w:w="1701" w:type="dxa"/>
          </w:tcPr>
          <w:p w:rsidR="007D11B6" w:rsidRDefault="007D11B6">
            <w:pPr>
              <w:pStyle w:val="ConsPlusNormal"/>
              <w:jc w:val="center"/>
            </w:pPr>
            <w:r>
              <w:t>249310,40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82" w:type="dxa"/>
          </w:tcPr>
          <w:p w:rsidR="007D11B6" w:rsidRDefault="007D11B6">
            <w:pPr>
              <w:pStyle w:val="ConsPlusNormal"/>
              <w:jc w:val="center"/>
            </w:pPr>
            <w:r>
              <w:t>005</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93 7 00 20000</w:t>
            </w:r>
          </w:p>
        </w:tc>
        <w:tc>
          <w:tcPr>
            <w:tcW w:w="653" w:type="dxa"/>
          </w:tcPr>
          <w:p w:rsidR="007D11B6" w:rsidRDefault="007D11B6">
            <w:pPr>
              <w:pStyle w:val="ConsPlusNormal"/>
            </w:pPr>
          </w:p>
        </w:tc>
        <w:tc>
          <w:tcPr>
            <w:tcW w:w="1701" w:type="dxa"/>
          </w:tcPr>
          <w:p w:rsidR="007D11B6" w:rsidRDefault="007D11B6">
            <w:pPr>
              <w:pStyle w:val="ConsPlusNormal"/>
              <w:jc w:val="center"/>
            </w:pPr>
            <w:r>
              <w:t>249310,40</w:t>
            </w:r>
          </w:p>
        </w:tc>
        <w:tc>
          <w:tcPr>
            <w:tcW w:w="1701" w:type="dxa"/>
          </w:tcPr>
          <w:p w:rsidR="007D11B6" w:rsidRDefault="007D11B6">
            <w:pPr>
              <w:pStyle w:val="ConsPlusNormal"/>
              <w:jc w:val="center"/>
            </w:pPr>
            <w:r>
              <w:t>249310,40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t>005</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93 7 00 20000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216250,00</w:t>
            </w:r>
          </w:p>
        </w:tc>
        <w:tc>
          <w:tcPr>
            <w:tcW w:w="1701" w:type="dxa"/>
          </w:tcPr>
          <w:p w:rsidR="007D11B6" w:rsidRDefault="007D11B6">
            <w:pPr>
              <w:pStyle w:val="ConsPlusNormal"/>
              <w:jc w:val="center"/>
            </w:pPr>
            <w:r>
              <w:t>216250,00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005</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93 7 00 20000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32830,40</w:t>
            </w:r>
          </w:p>
        </w:tc>
        <w:tc>
          <w:tcPr>
            <w:tcW w:w="1701" w:type="dxa"/>
          </w:tcPr>
          <w:p w:rsidR="007D11B6" w:rsidRDefault="007D11B6">
            <w:pPr>
              <w:pStyle w:val="ConsPlusNormal"/>
              <w:jc w:val="center"/>
            </w:pPr>
            <w:r>
              <w:t>32830,40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005</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93 7 00 20000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230,00</w:t>
            </w:r>
          </w:p>
        </w:tc>
        <w:tc>
          <w:tcPr>
            <w:tcW w:w="1701" w:type="dxa"/>
          </w:tcPr>
          <w:p w:rsidR="007D11B6" w:rsidRDefault="007D11B6">
            <w:pPr>
              <w:pStyle w:val="ConsPlusNormal"/>
              <w:jc w:val="center"/>
            </w:pPr>
            <w:r>
              <w:t>230,00</w:t>
            </w:r>
          </w:p>
        </w:tc>
      </w:tr>
      <w:tr w:rsidR="007D11B6">
        <w:tc>
          <w:tcPr>
            <w:tcW w:w="2835" w:type="dxa"/>
          </w:tcPr>
          <w:p w:rsidR="007D11B6" w:rsidRDefault="007D11B6">
            <w:pPr>
              <w:pStyle w:val="ConsPlusNormal"/>
            </w:pPr>
            <w:r>
              <w:lastRenderedPageBreak/>
              <w:t>Постоянное представительство Республики Дагестан при Президенте Российской Федерации</w:t>
            </w:r>
          </w:p>
        </w:tc>
        <w:tc>
          <w:tcPr>
            <w:tcW w:w="682" w:type="dxa"/>
          </w:tcPr>
          <w:p w:rsidR="007D11B6" w:rsidRDefault="007D11B6">
            <w:pPr>
              <w:pStyle w:val="ConsPlusNormal"/>
              <w:jc w:val="center"/>
            </w:pPr>
            <w:r>
              <w:t>006</w:t>
            </w:r>
          </w:p>
        </w:tc>
        <w:tc>
          <w:tcPr>
            <w:tcW w:w="490" w:type="dxa"/>
          </w:tcPr>
          <w:p w:rsidR="007D11B6" w:rsidRDefault="007D11B6">
            <w:pPr>
              <w:pStyle w:val="ConsPlusNormal"/>
            </w:pP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144704,90</w:t>
            </w:r>
          </w:p>
        </w:tc>
        <w:tc>
          <w:tcPr>
            <w:tcW w:w="1701" w:type="dxa"/>
          </w:tcPr>
          <w:p w:rsidR="007D11B6" w:rsidRDefault="007D11B6">
            <w:pPr>
              <w:pStyle w:val="ConsPlusNormal"/>
              <w:jc w:val="center"/>
            </w:pPr>
            <w:r>
              <w:t>144704,90</w:t>
            </w:r>
          </w:p>
        </w:tc>
      </w:tr>
      <w:tr w:rsidR="007D11B6">
        <w:tc>
          <w:tcPr>
            <w:tcW w:w="2835" w:type="dxa"/>
          </w:tcPr>
          <w:p w:rsidR="007D11B6" w:rsidRDefault="007D11B6">
            <w:pPr>
              <w:pStyle w:val="ConsPlusNormal"/>
            </w:pPr>
            <w:r>
              <w:t>Общегосударственные вопросы</w:t>
            </w:r>
          </w:p>
        </w:tc>
        <w:tc>
          <w:tcPr>
            <w:tcW w:w="682" w:type="dxa"/>
          </w:tcPr>
          <w:p w:rsidR="007D11B6" w:rsidRDefault="007D11B6">
            <w:pPr>
              <w:pStyle w:val="ConsPlusNormal"/>
              <w:jc w:val="center"/>
            </w:pPr>
            <w:r>
              <w:t>006</w:t>
            </w:r>
          </w:p>
        </w:tc>
        <w:tc>
          <w:tcPr>
            <w:tcW w:w="490" w:type="dxa"/>
          </w:tcPr>
          <w:p w:rsidR="007D11B6" w:rsidRDefault="007D11B6">
            <w:pPr>
              <w:pStyle w:val="ConsPlusNormal"/>
              <w:jc w:val="center"/>
            </w:pPr>
            <w:r>
              <w:t>01</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144704,90</w:t>
            </w:r>
          </w:p>
        </w:tc>
        <w:tc>
          <w:tcPr>
            <w:tcW w:w="1701" w:type="dxa"/>
          </w:tcPr>
          <w:p w:rsidR="007D11B6" w:rsidRDefault="007D11B6">
            <w:pPr>
              <w:pStyle w:val="ConsPlusNormal"/>
              <w:jc w:val="center"/>
            </w:pPr>
            <w:r>
              <w:t>144704,90</w:t>
            </w:r>
          </w:p>
        </w:tc>
      </w:tr>
      <w:tr w:rsidR="007D11B6">
        <w:tc>
          <w:tcPr>
            <w:tcW w:w="2835" w:type="dxa"/>
          </w:tcPr>
          <w:p w:rsidR="007D11B6" w:rsidRDefault="007D11B6">
            <w:pPr>
              <w:pStyle w:val="ConsPlusNormal"/>
            </w:pPr>
            <w:r>
              <w:t>Другие общегосударственные вопросы</w:t>
            </w:r>
          </w:p>
        </w:tc>
        <w:tc>
          <w:tcPr>
            <w:tcW w:w="682" w:type="dxa"/>
          </w:tcPr>
          <w:p w:rsidR="007D11B6" w:rsidRDefault="007D11B6">
            <w:pPr>
              <w:pStyle w:val="ConsPlusNormal"/>
              <w:jc w:val="center"/>
            </w:pPr>
            <w:r>
              <w:t>006</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144704,90</w:t>
            </w:r>
          </w:p>
        </w:tc>
        <w:tc>
          <w:tcPr>
            <w:tcW w:w="1701" w:type="dxa"/>
          </w:tcPr>
          <w:p w:rsidR="007D11B6" w:rsidRDefault="007D11B6">
            <w:pPr>
              <w:pStyle w:val="ConsPlusNormal"/>
              <w:jc w:val="center"/>
            </w:pPr>
            <w:r>
              <w:t>144704,90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82" w:type="dxa"/>
          </w:tcPr>
          <w:p w:rsidR="007D11B6" w:rsidRDefault="007D11B6">
            <w:pPr>
              <w:pStyle w:val="ConsPlusNormal"/>
              <w:jc w:val="center"/>
            </w:pPr>
            <w:r>
              <w:t>006</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w:t>
            </w:r>
          </w:p>
        </w:tc>
        <w:tc>
          <w:tcPr>
            <w:tcW w:w="653" w:type="dxa"/>
          </w:tcPr>
          <w:p w:rsidR="007D11B6" w:rsidRDefault="007D11B6">
            <w:pPr>
              <w:pStyle w:val="ConsPlusNormal"/>
            </w:pPr>
          </w:p>
        </w:tc>
        <w:tc>
          <w:tcPr>
            <w:tcW w:w="1701" w:type="dxa"/>
          </w:tcPr>
          <w:p w:rsidR="007D11B6" w:rsidRDefault="007D11B6">
            <w:pPr>
              <w:pStyle w:val="ConsPlusNormal"/>
              <w:jc w:val="center"/>
            </w:pPr>
            <w:r>
              <w:t>144704,90</w:t>
            </w:r>
          </w:p>
        </w:tc>
        <w:tc>
          <w:tcPr>
            <w:tcW w:w="1701" w:type="dxa"/>
          </w:tcPr>
          <w:p w:rsidR="007D11B6" w:rsidRDefault="007D11B6">
            <w:pPr>
              <w:pStyle w:val="ConsPlusNormal"/>
              <w:jc w:val="center"/>
            </w:pPr>
            <w:r>
              <w:t>144704,90</w:t>
            </w:r>
          </w:p>
        </w:tc>
      </w:tr>
      <w:tr w:rsidR="007D11B6">
        <w:tc>
          <w:tcPr>
            <w:tcW w:w="2835" w:type="dxa"/>
          </w:tcPr>
          <w:p w:rsidR="007D11B6" w:rsidRDefault="007D11B6">
            <w:pPr>
              <w:pStyle w:val="ConsPlusNormal"/>
            </w:pPr>
            <w:r>
              <w:t>Иные непрограммные мероприятия</w:t>
            </w:r>
          </w:p>
        </w:tc>
        <w:tc>
          <w:tcPr>
            <w:tcW w:w="682" w:type="dxa"/>
          </w:tcPr>
          <w:p w:rsidR="007D11B6" w:rsidRDefault="007D11B6">
            <w:pPr>
              <w:pStyle w:val="ConsPlusNormal"/>
              <w:jc w:val="center"/>
            </w:pPr>
            <w:r>
              <w:t>006</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99 8</w:t>
            </w:r>
          </w:p>
        </w:tc>
        <w:tc>
          <w:tcPr>
            <w:tcW w:w="653" w:type="dxa"/>
          </w:tcPr>
          <w:p w:rsidR="007D11B6" w:rsidRDefault="007D11B6">
            <w:pPr>
              <w:pStyle w:val="ConsPlusNormal"/>
            </w:pPr>
          </w:p>
        </w:tc>
        <w:tc>
          <w:tcPr>
            <w:tcW w:w="1701" w:type="dxa"/>
          </w:tcPr>
          <w:p w:rsidR="007D11B6" w:rsidRDefault="007D11B6">
            <w:pPr>
              <w:pStyle w:val="ConsPlusNormal"/>
              <w:jc w:val="center"/>
            </w:pPr>
            <w:r>
              <w:t>144704,90</w:t>
            </w:r>
          </w:p>
        </w:tc>
        <w:tc>
          <w:tcPr>
            <w:tcW w:w="1701" w:type="dxa"/>
          </w:tcPr>
          <w:p w:rsidR="007D11B6" w:rsidRDefault="007D11B6">
            <w:pPr>
              <w:pStyle w:val="ConsPlusNormal"/>
              <w:jc w:val="center"/>
            </w:pPr>
            <w:r>
              <w:t>144704,90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82" w:type="dxa"/>
          </w:tcPr>
          <w:p w:rsidR="007D11B6" w:rsidRDefault="007D11B6">
            <w:pPr>
              <w:pStyle w:val="ConsPlusNormal"/>
              <w:jc w:val="center"/>
            </w:pPr>
            <w:r>
              <w:t>006</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pPr>
          </w:p>
        </w:tc>
        <w:tc>
          <w:tcPr>
            <w:tcW w:w="1701" w:type="dxa"/>
          </w:tcPr>
          <w:p w:rsidR="007D11B6" w:rsidRDefault="007D11B6">
            <w:pPr>
              <w:pStyle w:val="ConsPlusNormal"/>
              <w:jc w:val="center"/>
            </w:pPr>
            <w:r>
              <w:t>144704,90</w:t>
            </w:r>
          </w:p>
        </w:tc>
        <w:tc>
          <w:tcPr>
            <w:tcW w:w="1701" w:type="dxa"/>
          </w:tcPr>
          <w:p w:rsidR="007D11B6" w:rsidRDefault="007D11B6">
            <w:pPr>
              <w:pStyle w:val="ConsPlusNormal"/>
              <w:jc w:val="center"/>
            </w:pPr>
            <w:r>
              <w:t>144704,90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t>006</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124875,40</w:t>
            </w:r>
          </w:p>
        </w:tc>
        <w:tc>
          <w:tcPr>
            <w:tcW w:w="1701" w:type="dxa"/>
          </w:tcPr>
          <w:p w:rsidR="007D11B6" w:rsidRDefault="007D11B6">
            <w:pPr>
              <w:pStyle w:val="ConsPlusNormal"/>
              <w:jc w:val="center"/>
            </w:pPr>
            <w:r>
              <w:t>124875,40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006</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18869,50</w:t>
            </w:r>
          </w:p>
        </w:tc>
        <w:tc>
          <w:tcPr>
            <w:tcW w:w="1701" w:type="dxa"/>
          </w:tcPr>
          <w:p w:rsidR="007D11B6" w:rsidRDefault="007D11B6">
            <w:pPr>
              <w:pStyle w:val="ConsPlusNormal"/>
              <w:jc w:val="center"/>
            </w:pPr>
            <w:r>
              <w:t>18869,50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006</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960,00</w:t>
            </w:r>
          </w:p>
        </w:tc>
        <w:tc>
          <w:tcPr>
            <w:tcW w:w="1701" w:type="dxa"/>
          </w:tcPr>
          <w:p w:rsidR="007D11B6" w:rsidRDefault="007D11B6">
            <w:pPr>
              <w:pStyle w:val="ConsPlusNormal"/>
              <w:jc w:val="center"/>
            </w:pPr>
            <w:r>
              <w:t>960,00</w:t>
            </w:r>
          </w:p>
        </w:tc>
      </w:tr>
      <w:tr w:rsidR="007D11B6">
        <w:tc>
          <w:tcPr>
            <w:tcW w:w="2835" w:type="dxa"/>
          </w:tcPr>
          <w:p w:rsidR="007D11B6" w:rsidRDefault="007D11B6">
            <w:pPr>
              <w:pStyle w:val="ConsPlusNormal"/>
            </w:pPr>
            <w:r>
              <w:t>Министерство энергетики и тарифов Республики Дагестан</w:t>
            </w:r>
          </w:p>
        </w:tc>
        <w:tc>
          <w:tcPr>
            <w:tcW w:w="682" w:type="dxa"/>
          </w:tcPr>
          <w:p w:rsidR="007D11B6" w:rsidRDefault="007D11B6">
            <w:pPr>
              <w:pStyle w:val="ConsPlusNormal"/>
              <w:jc w:val="center"/>
            </w:pPr>
            <w:r>
              <w:t>010</w:t>
            </w:r>
          </w:p>
        </w:tc>
        <w:tc>
          <w:tcPr>
            <w:tcW w:w="490" w:type="dxa"/>
          </w:tcPr>
          <w:p w:rsidR="007D11B6" w:rsidRDefault="007D11B6">
            <w:pPr>
              <w:pStyle w:val="ConsPlusNormal"/>
            </w:pP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680404,71</w:t>
            </w:r>
          </w:p>
        </w:tc>
        <w:tc>
          <w:tcPr>
            <w:tcW w:w="1701" w:type="dxa"/>
          </w:tcPr>
          <w:p w:rsidR="007D11B6" w:rsidRDefault="007D11B6">
            <w:pPr>
              <w:pStyle w:val="ConsPlusNormal"/>
              <w:jc w:val="center"/>
            </w:pPr>
            <w:r>
              <w:t>1189863,95</w:t>
            </w:r>
          </w:p>
        </w:tc>
      </w:tr>
      <w:tr w:rsidR="007D11B6">
        <w:tc>
          <w:tcPr>
            <w:tcW w:w="2835" w:type="dxa"/>
          </w:tcPr>
          <w:p w:rsidR="007D11B6" w:rsidRDefault="007D11B6">
            <w:pPr>
              <w:pStyle w:val="ConsPlusNormal"/>
            </w:pPr>
            <w:r>
              <w:t>Национальная экономика</w:t>
            </w:r>
          </w:p>
        </w:tc>
        <w:tc>
          <w:tcPr>
            <w:tcW w:w="682" w:type="dxa"/>
          </w:tcPr>
          <w:p w:rsidR="007D11B6" w:rsidRDefault="007D11B6">
            <w:pPr>
              <w:pStyle w:val="ConsPlusNormal"/>
              <w:jc w:val="center"/>
            </w:pPr>
            <w:r>
              <w:t>010</w:t>
            </w:r>
          </w:p>
        </w:tc>
        <w:tc>
          <w:tcPr>
            <w:tcW w:w="490" w:type="dxa"/>
          </w:tcPr>
          <w:p w:rsidR="007D11B6" w:rsidRDefault="007D11B6">
            <w:pPr>
              <w:pStyle w:val="ConsPlusNormal"/>
              <w:jc w:val="center"/>
            </w:pPr>
            <w:r>
              <w:t>04</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148519,51</w:t>
            </w:r>
          </w:p>
        </w:tc>
        <w:tc>
          <w:tcPr>
            <w:tcW w:w="1701" w:type="dxa"/>
          </w:tcPr>
          <w:p w:rsidR="007D11B6" w:rsidRDefault="007D11B6">
            <w:pPr>
              <w:pStyle w:val="ConsPlusNormal"/>
              <w:jc w:val="center"/>
            </w:pPr>
            <w:r>
              <w:t>150135,30</w:t>
            </w:r>
          </w:p>
        </w:tc>
      </w:tr>
      <w:tr w:rsidR="007D11B6">
        <w:tc>
          <w:tcPr>
            <w:tcW w:w="2835" w:type="dxa"/>
          </w:tcPr>
          <w:p w:rsidR="007D11B6" w:rsidRDefault="007D11B6">
            <w:pPr>
              <w:pStyle w:val="ConsPlusNormal"/>
            </w:pPr>
            <w:r>
              <w:t>Топливно-энергетический комплекс</w:t>
            </w:r>
          </w:p>
        </w:tc>
        <w:tc>
          <w:tcPr>
            <w:tcW w:w="682" w:type="dxa"/>
          </w:tcPr>
          <w:p w:rsidR="007D11B6" w:rsidRDefault="007D11B6">
            <w:pPr>
              <w:pStyle w:val="ConsPlusNormal"/>
              <w:jc w:val="center"/>
            </w:pPr>
            <w:r>
              <w:t>010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02</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148519,51</w:t>
            </w:r>
          </w:p>
        </w:tc>
        <w:tc>
          <w:tcPr>
            <w:tcW w:w="1701" w:type="dxa"/>
          </w:tcPr>
          <w:p w:rsidR="007D11B6" w:rsidRDefault="007D11B6">
            <w:pPr>
              <w:pStyle w:val="ConsPlusNormal"/>
              <w:jc w:val="center"/>
            </w:pPr>
            <w:r>
              <w:t>150135,30</w:t>
            </w:r>
          </w:p>
        </w:tc>
      </w:tr>
      <w:tr w:rsidR="007D11B6">
        <w:tc>
          <w:tcPr>
            <w:tcW w:w="2835" w:type="dxa"/>
          </w:tcPr>
          <w:p w:rsidR="007D11B6" w:rsidRDefault="007D11B6">
            <w:pPr>
              <w:pStyle w:val="ConsPlusNormal"/>
            </w:pPr>
            <w:r>
              <w:t xml:space="preserve">Государственная </w:t>
            </w:r>
            <w:hyperlink r:id="rId441">
              <w:r>
                <w:rPr>
                  <w:color w:val="0000FF"/>
                </w:rPr>
                <w:t>программа</w:t>
              </w:r>
            </w:hyperlink>
            <w:r>
              <w:t xml:space="preserve"> Республики Дагестан "Развитие топливно-энергетического комплекса Республики Дагестан"</w:t>
            </w:r>
          </w:p>
        </w:tc>
        <w:tc>
          <w:tcPr>
            <w:tcW w:w="682" w:type="dxa"/>
          </w:tcPr>
          <w:p w:rsidR="007D11B6" w:rsidRDefault="007D11B6">
            <w:pPr>
              <w:pStyle w:val="ConsPlusNormal"/>
              <w:jc w:val="center"/>
            </w:pPr>
            <w:r>
              <w:t>010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60</w:t>
            </w:r>
          </w:p>
        </w:tc>
        <w:tc>
          <w:tcPr>
            <w:tcW w:w="653" w:type="dxa"/>
          </w:tcPr>
          <w:p w:rsidR="007D11B6" w:rsidRDefault="007D11B6">
            <w:pPr>
              <w:pStyle w:val="ConsPlusNormal"/>
            </w:pPr>
          </w:p>
        </w:tc>
        <w:tc>
          <w:tcPr>
            <w:tcW w:w="1701" w:type="dxa"/>
          </w:tcPr>
          <w:p w:rsidR="007D11B6" w:rsidRDefault="007D11B6">
            <w:pPr>
              <w:pStyle w:val="ConsPlusNormal"/>
              <w:jc w:val="center"/>
            </w:pPr>
            <w:r>
              <w:t>8384,21</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Реализация мероприятий по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c>
          <w:tcPr>
            <w:tcW w:w="682" w:type="dxa"/>
          </w:tcPr>
          <w:p w:rsidR="007D11B6" w:rsidRDefault="007D11B6">
            <w:pPr>
              <w:pStyle w:val="ConsPlusNormal"/>
              <w:jc w:val="center"/>
            </w:pPr>
            <w:r>
              <w:t>010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60 1</w:t>
            </w:r>
          </w:p>
        </w:tc>
        <w:tc>
          <w:tcPr>
            <w:tcW w:w="653" w:type="dxa"/>
          </w:tcPr>
          <w:p w:rsidR="007D11B6" w:rsidRDefault="007D11B6">
            <w:pPr>
              <w:pStyle w:val="ConsPlusNormal"/>
            </w:pPr>
          </w:p>
        </w:tc>
        <w:tc>
          <w:tcPr>
            <w:tcW w:w="1701" w:type="dxa"/>
          </w:tcPr>
          <w:p w:rsidR="007D11B6" w:rsidRDefault="007D11B6">
            <w:pPr>
              <w:pStyle w:val="ConsPlusNormal"/>
              <w:jc w:val="center"/>
            </w:pPr>
            <w:r>
              <w:t>8384,21</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Реализация мероприятий по </w:t>
            </w:r>
            <w:r>
              <w:lastRenderedPageBreak/>
              <w:t>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c>
          <w:tcPr>
            <w:tcW w:w="682" w:type="dxa"/>
          </w:tcPr>
          <w:p w:rsidR="007D11B6" w:rsidRDefault="007D11B6">
            <w:pPr>
              <w:pStyle w:val="ConsPlusNormal"/>
              <w:jc w:val="center"/>
            </w:pPr>
            <w:r>
              <w:lastRenderedPageBreak/>
              <w:t>010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60 1 00 R2760</w:t>
            </w:r>
          </w:p>
        </w:tc>
        <w:tc>
          <w:tcPr>
            <w:tcW w:w="653" w:type="dxa"/>
          </w:tcPr>
          <w:p w:rsidR="007D11B6" w:rsidRDefault="007D11B6">
            <w:pPr>
              <w:pStyle w:val="ConsPlusNormal"/>
            </w:pPr>
          </w:p>
        </w:tc>
        <w:tc>
          <w:tcPr>
            <w:tcW w:w="1701" w:type="dxa"/>
          </w:tcPr>
          <w:p w:rsidR="007D11B6" w:rsidRDefault="007D11B6">
            <w:pPr>
              <w:pStyle w:val="ConsPlusNormal"/>
              <w:jc w:val="center"/>
            </w:pPr>
            <w:r>
              <w:t>8384,21</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Иные бюджетные ассигнования</w:t>
            </w:r>
          </w:p>
        </w:tc>
        <w:tc>
          <w:tcPr>
            <w:tcW w:w="682" w:type="dxa"/>
          </w:tcPr>
          <w:p w:rsidR="007D11B6" w:rsidRDefault="007D11B6">
            <w:pPr>
              <w:pStyle w:val="ConsPlusNormal"/>
              <w:jc w:val="center"/>
            </w:pPr>
            <w:r>
              <w:t>010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60 1 00 R2760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8384,21</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82" w:type="dxa"/>
          </w:tcPr>
          <w:p w:rsidR="007D11B6" w:rsidRDefault="007D11B6">
            <w:pPr>
              <w:pStyle w:val="ConsPlusNormal"/>
              <w:jc w:val="center"/>
            </w:pPr>
            <w:r>
              <w:t>010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99</w:t>
            </w:r>
          </w:p>
        </w:tc>
        <w:tc>
          <w:tcPr>
            <w:tcW w:w="653" w:type="dxa"/>
          </w:tcPr>
          <w:p w:rsidR="007D11B6" w:rsidRDefault="007D11B6">
            <w:pPr>
              <w:pStyle w:val="ConsPlusNormal"/>
            </w:pPr>
          </w:p>
        </w:tc>
        <w:tc>
          <w:tcPr>
            <w:tcW w:w="1701" w:type="dxa"/>
          </w:tcPr>
          <w:p w:rsidR="007D11B6" w:rsidRDefault="007D11B6">
            <w:pPr>
              <w:pStyle w:val="ConsPlusNormal"/>
              <w:jc w:val="center"/>
            </w:pPr>
            <w:r>
              <w:t>140135,30</w:t>
            </w:r>
          </w:p>
        </w:tc>
        <w:tc>
          <w:tcPr>
            <w:tcW w:w="1701" w:type="dxa"/>
          </w:tcPr>
          <w:p w:rsidR="007D11B6" w:rsidRDefault="007D11B6">
            <w:pPr>
              <w:pStyle w:val="ConsPlusNormal"/>
              <w:jc w:val="center"/>
            </w:pPr>
            <w:r>
              <w:t>150135,30</w:t>
            </w:r>
          </w:p>
        </w:tc>
      </w:tr>
      <w:tr w:rsidR="007D11B6">
        <w:tc>
          <w:tcPr>
            <w:tcW w:w="2835" w:type="dxa"/>
          </w:tcPr>
          <w:p w:rsidR="007D11B6" w:rsidRDefault="007D11B6">
            <w:pPr>
              <w:pStyle w:val="ConsPlusNormal"/>
            </w:pPr>
            <w:r>
              <w:t>Иные непрограммные мероприятия</w:t>
            </w:r>
          </w:p>
        </w:tc>
        <w:tc>
          <w:tcPr>
            <w:tcW w:w="682" w:type="dxa"/>
          </w:tcPr>
          <w:p w:rsidR="007D11B6" w:rsidRDefault="007D11B6">
            <w:pPr>
              <w:pStyle w:val="ConsPlusNormal"/>
              <w:jc w:val="center"/>
            </w:pPr>
            <w:r>
              <w:t>010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99 8</w:t>
            </w:r>
          </w:p>
        </w:tc>
        <w:tc>
          <w:tcPr>
            <w:tcW w:w="653" w:type="dxa"/>
          </w:tcPr>
          <w:p w:rsidR="007D11B6" w:rsidRDefault="007D11B6">
            <w:pPr>
              <w:pStyle w:val="ConsPlusNormal"/>
            </w:pPr>
          </w:p>
        </w:tc>
        <w:tc>
          <w:tcPr>
            <w:tcW w:w="1701" w:type="dxa"/>
          </w:tcPr>
          <w:p w:rsidR="007D11B6" w:rsidRDefault="007D11B6">
            <w:pPr>
              <w:pStyle w:val="ConsPlusNormal"/>
              <w:jc w:val="center"/>
            </w:pPr>
            <w:r>
              <w:t>140135,30</w:t>
            </w:r>
          </w:p>
        </w:tc>
        <w:tc>
          <w:tcPr>
            <w:tcW w:w="1701" w:type="dxa"/>
          </w:tcPr>
          <w:p w:rsidR="007D11B6" w:rsidRDefault="007D11B6">
            <w:pPr>
              <w:pStyle w:val="ConsPlusNormal"/>
              <w:jc w:val="center"/>
            </w:pPr>
            <w:r>
              <w:t>150135,30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82" w:type="dxa"/>
          </w:tcPr>
          <w:p w:rsidR="007D11B6" w:rsidRDefault="007D11B6">
            <w:pPr>
              <w:pStyle w:val="ConsPlusNormal"/>
              <w:jc w:val="center"/>
            </w:pPr>
            <w:r>
              <w:t>010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pPr>
          </w:p>
        </w:tc>
        <w:tc>
          <w:tcPr>
            <w:tcW w:w="1701" w:type="dxa"/>
          </w:tcPr>
          <w:p w:rsidR="007D11B6" w:rsidRDefault="007D11B6">
            <w:pPr>
              <w:pStyle w:val="ConsPlusNormal"/>
              <w:jc w:val="center"/>
            </w:pPr>
            <w:r>
              <w:t>140135,30</w:t>
            </w:r>
          </w:p>
        </w:tc>
        <w:tc>
          <w:tcPr>
            <w:tcW w:w="1701" w:type="dxa"/>
          </w:tcPr>
          <w:p w:rsidR="007D11B6" w:rsidRDefault="007D11B6">
            <w:pPr>
              <w:pStyle w:val="ConsPlusNormal"/>
              <w:jc w:val="center"/>
            </w:pPr>
            <w:r>
              <w:t>150135,30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t>010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128251,50</w:t>
            </w:r>
          </w:p>
        </w:tc>
        <w:tc>
          <w:tcPr>
            <w:tcW w:w="1701" w:type="dxa"/>
          </w:tcPr>
          <w:p w:rsidR="007D11B6" w:rsidRDefault="007D11B6">
            <w:pPr>
              <w:pStyle w:val="ConsPlusNormal"/>
              <w:jc w:val="center"/>
            </w:pPr>
            <w:r>
              <w:t>138251,50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010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11163,80</w:t>
            </w:r>
          </w:p>
        </w:tc>
        <w:tc>
          <w:tcPr>
            <w:tcW w:w="1701" w:type="dxa"/>
          </w:tcPr>
          <w:p w:rsidR="007D11B6" w:rsidRDefault="007D11B6">
            <w:pPr>
              <w:pStyle w:val="ConsPlusNormal"/>
              <w:jc w:val="center"/>
            </w:pPr>
            <w:r>
              <w:t>11163,80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010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720,00</w:t>
            </w:r>
          </w:p>
        </w:tc>
        <w:tc>
          <w:tcPr>
            <w:tcW w:w="1701" w:type="dxa"/>
          </w:tcPr>
          <w:p w:rsidR="007D11B6" w:rsidRDefault="007D11B6">
            <w:pPr>
              <w:pStyle w:val="ConsPlusNormal"/>
              <w:jc w:val="center"/>
            </w:pPr>
            <w:r>
              <w:t>720,00</w:t>
            </w:r>
          </w:p>
        </w:tc>
      </w:tr>
      <w:tr w:rsidR="007D11B6">
        <w:tc>
          <w:tcPr>
            <w:tcW w:w="2835" w:type="dxa"/>
          </w:tcPr>
          <w:p w:rsidR="007D11B6" w:rsidRDefault="007D11B6">
            <w:pPr>
              <w:pStyle w:val="ConsPlusNormal"/>
            </w:pPr>
            <w:r>
              <w:t>Жилищно-коммунальное хозяйство</w:t>
            </w:r>
          </w:p>
        </w:tc>
        <w:tc>
          <w:tcPr>
            <w:tcW w:w="682" w:type="dxa"/>
          </w:tcPr>
          <w:p w:rsidR="007D11B6" w:rsidRDefault="007D11B6">
            <w:pPr>
              <w:pStyle w:val="ConsPlusNormal"/>
              <w:jc w:val="center"/>
            </w:pPr>
            <w:r>
              <w:t>010</w:t>
            </w:r>
          </w:p>
        </w:tc>
        <w:tc>
          <w:tcPr>
            <w:tcW w:w="490" w:type="dxa"/>
          </w:tcPr>
          <w:p w:rsidR="007D11B6" w:rsidRDefault="007D11B6">
            <w:pPr>
              <w:pStyle w:val="ConsPlusNormal"/>
              <w:jc w:val="center"/>
            </w:pPr>
            <w:r>
              <w:t>05</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531885,20</w:t>
            </w:r>
          </w:p>
        </w:tc>
        <w:tc>
          <w:tcPr>
            <w:tcW w:w="1701" w:type="dxa"/>
          </w:tcPr>
          <w:p w:rsidR="007D11B6" w:rsidRDefault="007D11B6">
            <w:pPr>
              <w:pStyle w:val="ConsPlusNormal"/>
              <w:jc w:val="center"/>
            </w:pPr>
            <w:r>
              <w:t>1039728,65</w:t>
            </w:r>
          </w:p>
        </w:tc>
      </w:tr>
      <w:tr w:rsidR="007D11B6">
        <w:tc>
          <w:tcPr>
            <w:tcW w:w="2835" w:type="dxa"/>
          </w:tcPr>
          <w:p w:rsidR="007D11B6" w:rsidRDefault="007D11B6">
            <w:pPr>
              <w:pStyle w:val="ConsPlusNormal"/>
            </w:pPr>
            <w:r>
              <w:t>Другие вопросы в области жилищно-коммунального хозяйства</w:t>
            </w:r>
          </w:p>
        </w:tc>
        <w:tc>
          <w:tcPr>
            <w:tcW w:w="682" w:type="dxa"/>
          </w:tcPr>
          <w:p w:rsidR="007D11B6" w:rsidRDefault="007D11B6">
            <w:pPr>
              <w:pStyle w:val="ConsPlusNormal"/>
              <w:jc w:val="center"/>
            </w:pPr>
            <w:r>
              <w:t>010</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05</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531885,20</w:t>
            </w:r>
          </w:p>
        </w:tc>
        <w:tc>
          <w:tcPr>
            <w:tcW w:w="1701" w:type="dxa"/>
          </w:tcPr>
          <w:p w:rsidR="007D11B6" w:rsidRDefault="007D11B6">
            <w:pPr>
              <w:pStyle w:val="ConsPlusNormal"/>
              <w:jc w:val="center"/>
            </w:pPr>
            <w:r>
              <w:t>1039728,65</w:t>
            </w:r>
          </w:p>
        </w:tc>
      </w:tr>
      <w:tr w:rsidR="007D11B6">
        <w:tc>
          <w:tcPr>
            <w:tcW w:w="2835" w:type="dxa"/>
          </w:tcPr>
          <w:p w:rsidR="007D11B6" w:rsidRDefault="007D11B6">
            <w:pPr>
              <w:pStyle w:val="ConsPlusNormal"/>
            </w:pPr>
            <w:r>
              <w:t xml:space="preserve">Государственная </w:t>
            </w:r>
            <w:hyperlink r:id="rId442">
              <w:r>
                <w:rPr>
                  <w:color w:val="0000FF"/>
                </w:rPr>
                <w:t>программа</w:t>
              </w:r>
            </w:hyperlink>
            <w:r>
              <w:t xml:space="preserve"> Республики Дагестан "Развитие топливно-энергетического комплекса Республики Дагестан"</w:t>
            </w:r>
          </w:p>
        </w:tc>
        <w:tc>
          <w:tcPr>
            <w:tcW w:w="682" w:type="dxa"/>
          </w:tcPr>
          <w:p w:rsidR="007D11B6" w:rsidRDefault="007D11B6">
            <w:pPr>
              <w:pStyle w:val="ConsPlusNormal"/>
              <w:jc w:val="center"/>
            </w:pPr>
            <w:r>
              <w:t>010</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60</w:t>
            </w:r>
          </w:p>
        </w:tc>
        <w:tc>
          <w:tcPr>
            <w:tcW w:w="653" w:type="dxa"/>
          </w:tcPr>
          <w:p w:rsidR="007D11B6" w:rsidRDefault="007D11B6">
            <w:pPr>
              <w:pStyle w:val="ConsPlusNormal"/>
            </w:pPr>
          </w:p>
        </w:tc>
        <w:tc>
          <w:tcPr>
            <w:tcW w:w="1701" w:type="dxa"/>
          </w:tcPr>
          <w:p w:rsidR="007D11B6" w:rsidRDefault="007D11B6">
            <w:pPr>
              <w:pStyle w:val="ConsPlusNormal"/>
              <w:jc w:val="center"/>
            </w:pPr>
            <w:r>
              <w:t>462725,66</w:t>
            </w:r>
          </w:p>
        </w:tc>
        <w:tc>
          <w:tcPr>
            <w:tcW w:w="1701" w:type="dxa"/>
          </w:tcPr>
          <w:p w:rsidR="007D11B6" w:rsidRDefault="007D11B6">
            <w:pPr>
              <w:pStyle w:val="ConsPlusNormal"/>
              <w:jc w:val="center"/>
            </w:pPr>
            <w:r>
              <w:t>970569,11</w:t>
            </w:r>
          </w:p>
        </w:tc>
      </w:tr>
      <w:tr w:rsidR="007D11B6">
        <w:tc>
          <w:tcPr>
            <w:tcW w:w="2835" w:type="dxa"/>
          </w:tcPr>
          <w:p w:rsidR="007D11B6" w:rsidRDefault="007D11B6">
            <w:pPr>
              <w:pStyle w:val="ConsPlusNormal"/>
            </w:pPr>
            <w:r>
              <w:t>Газификация населенных пунктов Республики Дагестан</w:t>
            </w:r>
          </w:p>
        </w:tc>
        <w:tc>
          <w:tcPr>
            <w:tcW w:w="682" w:type="dxa"/>
          </w:tcPr>
          <w:p w:rsidR="007D11B6" w:rsidRDefault="007D11B6">
            <w:pPr>
              <w:pStyle w:val="ConsPlusNormal"/>
              <w:jc w:val="center"/>
            </w:pPr>
            <w:r>
              <w:t>010</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60 2</w:t>
            </w:r>
          </w:p>
        </w:tc>
        <w:tc>
          <w:tcPr>
            <w:tcW w:w="653" w:type="dxa"/>
          </w:tcPr>
          <w:p w:rsidR="007D11B6" w:rsidRDefault="007D11B6">
            <w:pPr>
              <w:pStyle w:val="ConsPlusNormal"/>
            </w:pPr>
          </w:p>
        </w:tc>
        <w:tc>
          <w:tcPr>
            <w:tcW w:w="1701" w:type="dxa"/>
          </w:tcPr>
          <w:p w:rsidR="007D11B6" w:rsidRDefault="007D11B6">
            <w:pPr>
              <w:pStyle w:val="ConsPlusNormal"/>
              <w:jc w:val="center"/>
            </w:pPr>
            <w:r>
              <w:t>462725,66</w:t>
            </w:r>
          </w:p>
        </w:tc>
        <w:tc>
          <w:tcPr>
            <w:tcW w:w="1701" w:type="dxa"/>
          </w:tcPr>
          <w:p w:rsidR="007D11B6" w:rsidRDefault="007D11B6">
            <w:pPr>
              <w:pStyle w:val="ConsPlusNormal"/>
              <w:jc w:val="center"/>
            </w:pPr>
            <w:r>
              <w:t>970569,11</w:t>
            </w:r>
          </w:p>
        </w:tc>
      </w:tr>
      <w:tr w:rsidR="007D11B6">
        <w:tc>
          <w:tcPr>
            <w:tcW w:w="2835" w:type="dxa"/>
          </w:tcPr>
          <w:p w:rsidR="007D11B6" w:rsidRDefault="007D11B6">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82" w:type="dxa"/>
          </w:tcPr>
          <w:p w:rsidR="007D11B6" w:rsidRDefault="007D11B6">
            <w:pPr>
              <w:pStyle w:val="ConsPlusNormal"/>
              <w:jc w:val="center"/>
            </w:pPr>
            <w:r>
              <w:t>010</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60 2 00 4111R</w:t>
            </w:r>
          </w:p>
        </w:tc>
        <w:tc>
          <w:tcPr>
            <w:tcW w:w="653" w:type="dxa"/>
          </w:tcPr>
          <w:p w:rsidR="007D11B6" w:rsidRDefault="007D11B6">
            <w:pPr>
              <w:pStyle w:val="ConsPlusNormal"/>
            </w:pPr>
          </w:p>
        </w:tc>
        <w:tc>
          <w:tcPr>
            <w:tcW w:w="1701" w:type="dxa"/>
          </w:tcPr>
          <w:p w:rsidR="007D11B6" w:rsidRDefault="007D11B6">
            <w:pPr>
              <w:pStyle w:val="ConsPlusNormal"/>
              <w:jc w:val="center"/>
            </w:pPr>
            <w:r>
              <w:t>462725,66</w:t>
            </w:r>
          </w:p>
        </w:tc>
        <w:tc>
          <w:tcPr>
            <w:tcW w:w="1701" w:type="dxa"/>
          </w:tcPr>
          <w:p w:rsidR="007D11B6" w:rsidRDefault="007D11B6">
            <w:pPr>
              <w:pStyle w:val="ConsPlusNormal"/>
              <w:jc w:val="center"/>
            </w:pPr>
            <w:r>
              <w:t>970569,11</w:t>
            </w:r>
          </w:p>
        </w:tc>
      </w:tr>
      <w:tr w:rsidR="007D11B6">
        <w:tc>
          <w:tcPr>
            <w:tcW w:w="2835" w:type="dxa"/>
          </w:tcPr>
          <w:p w:rsidR="007D11B6" w:rsidRDefault="007D11B6">
            <w:pPr>
              <w:pStyle w:val="ConsPlusNormal"/>
            </w:pPr>
            <w:r>
              <w:t xml:space="preserve">Капитальные вложения в объекты государственной (муниципальной) </w:t>
            </w:r>
            <w:r>
              <w:lastRenderedPageBreak/>
              <w:t>собственности</w:t>
            </w:r>
          </w:p>
        </w:tc>
        <w:tc>
          <w:tcPr>
            <w:tcW w:w="682" w:type="dxa"/>
          </w:tcPr>
          <w:p w:rsidR="007D11B6" w:rsidRDefault="007D11B6">
            <w:pPr>
              <w:pStyle w:val="ConsPlusNormal"/>
              <w:jc w:val="center"/>
            </w:pPr>
            <w:r>
              <w:lastRenderedPageBreak/>
              <w:t>010</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60 2 00 4111R</w:t>
            </w:r>
          </w:p>
        </w:tc>
        <w:tc>
          <w:tcPr>
            <w:tcW w:w="653" w:type="dxa"/>
          </w:tcPr>
          <w:p w:rsidR="007D11B6" w:rsidRDefault="007D11B6">
            <w:pPr>
              <w:pStyle w:val="ConsPlusNormal"/>
              <w:jc w:val="center"/>
            </w:pPr>
            <w:r>
              <w:t>400</w:t>
            </w:r>
          </w:p>
        </w:tc>
        <w:tc>
          <w:tcPr>
            <w:tcW w:w="1701" w:type="dxa"/>
          </w:tcPr>
          <w:p w:rsidR="007D11B6" w:rsidRDefault="007D11B6">
            <w:pPr>
              <w:pStyle w:val="ConsPlusNormal"/>
              <w:jc w:val="center"/>
            </w:pPr>
            <w:r>
              <w:t>462725,66</w:t>
            </w:r>
          </w:p>
        </w:tc>
        <w:tc>
          <w:tcPr>
            <w:tcW w:w="1701" w:type="dxa"/>
          </w:tcPr>
          <w:p w:rsidR="007D11B6" w:rsidRDefault="007D11B6">
            <w:pPr>
              <w:pStyle w:val="ConsPlusNormal"/>
              <w:jc w:val="center"/>
            </w:pPr>
            <w:r>
              <w:t>970569,11</w:t>
            </w:r>
          </w:p>
        </w:tc>
      </w:tr>
      <w:tr w:rsidR="007D11B6">
        <w:tc>
          <w:tcPr>
            <w:tcW w:w="2835" w:type="dxa"/>
          </w:tcPr>
          <w:p w:rsidR="007D11B6" w:rsidRDefault="007D11B6">
            <w:pPr>
              <w:pStyle w:val="ConsPlusNormal"/>
            </w:pPr>
            <w:r>
              <w:lastRenderedPageBreak/>
              <w:t>Реализация функций органов государственной власти Республики Дагестан</w:t>
            </w:r>
          </w:p>
        </w:tc>
        <w:tc>
          <w:tcPr>
            <w:tcW w:w="682" w:type="dxa"/>
          </w:tcPr>
          <w:p w:rsidR="007D11B6" w:rsidRDefault="007D11B6">
            <w:pPr>
              <w:pStyle w:val="ConsPlusNormal"/>
              <w:jc w:val="center"/>
            </w:pPr>
            <w:r>
              <w:t>010</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99</w:t>
            </w:r>
          </w:p>
        </w:tc>
        <w:tc>
          <w:tcPr>
            <w:tcW w:w="653" w:type="dxa"/>
          </w:tcPr>
          <w:p w:rsidR="007D11B6" w:rsidRDefault="007D11B6">
            <w:pPr>
              <w:pStyle w:val="ConsPlusNormal"/>
            </w:pPr>
          </w:p>
        </w:tc>
        <w:tc>
          <w:tcPr>
            <w:tcW w:w="1701" w:type="dxa"/>
          </w:tcPr>
          <w:p w:rsidR="007D11B6" w:rsidRDefault="007D11B6">
            <w:pPr>
              <w:pStyle w:val="ConsPlusNormal"/>
              <w:jc w:val="center"/>
            </w:pPr>
            <w:r>
              <w:t>69159,54</w:t>
            </w:r>
          </w:p>
        </w:tc>
        <w:tc>
          <w:tcPr>
            <w:tcW w:w="1701" w:type="dxa"/>
          </w:tcPr>
          <w:p w:rsidR="007D11B6" w:rsidRDefault="007D11B6">
            <w:pPr>
              <w:pStyle w:val="ConsPlusNormal"/>
              <w:jc w:val="center"/>
            </w:pPr>
            <w:r>
              <w:t>69159,54</w:t>
            </w:r>
          </w:p>
        </w:tc>
      </w:tr>
      <w:tr w:rsidR="007D11B6">
        <w:tc>
          <w:tcPr>
            <w:tcW w:w="2835" w:type="dxa"/>
          </w:tcPr>
          <w:p w:rsidR="007D11B6" w:rsidRDefault="007D11B6">
            <w:pPr>
              <w:pStyle w:val="ConsPlusNormal"/>
            </w:pPr>
            <w:r>
              <w:t>Иные непрограммные мероприятия</w:t>
            </w:r>
          </w:p>
        </w:tc>
        <w:tc>
          <w:tcPr>
            <w:tcW w:w="682" w:type="dxa"/>
          </w:tcPr>
          <w:p w:rsidR="007D11B6" w:rsidRDefault="007D11B6">
            <w:pPr>
              <w:pStyle w:val="ConsPlusNormal"/>
              <w:jc w:val="center"/>
            </w:pPr>
            <w:r>
              <w:t>010</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99 9</w:t>
            </w:r>
          </w:p>
        </w:tc>
        <w:tc>
          <w:tcPr>
            <w:tcW w:w="653" w:type="dxa"/>
          </w:tcPr>
          <w:p w:rsidR="007D11B6" w:rsidRDefault="007D11B6">
            <w:pPr>
              <w:pStyle w:val="ConsPlusNormal"/>
            </w:pPr>
          </w:p>
        </w:tc>
        <w:tc>
          <w:tcPr>
            <w:tcW w:w="1701" w:type="dxa"/>
          </w:tcPr>
          <w:p w:rsidR="007D11B6" w:rsidRDefault="007D11B6">
            <w:pPr>
              <w:pStyle w:val="ConsPlusNormal"/>
              <w:jc w:val="center"/>
            </w:pPr>
            <w:r>
              <w:t>69159,54</w:t>
            </w:r>
          </w:p>
        </w:tc>
        <w:tc>
          <w:tcPr>
            <w:tcW w:w="1701" w:type="dxa"/>
          </w:tcPr>
          <w:p w:rsidR="007D11B6" w:rsidRDefault="007D11B6">
            <w:pPr>
              <w:pStyle w:val="ConsPlusNormal"/>
              <w:jc w:val="center"/>
            </w:pPr>
            <w:r>
              <w:t>69159,54</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682" w:type="dxa"/>
          </w:tcPr>
          <w:p w:rsidR="007D11B6" w:rsidRDefault="007D11B6">
            <w:pPr>
              <w:pStyle w:val="ConsPlusNormal"/>
              <w:jc w:val="center"/>
            </w:pPr>
            <w:r>
              <w:t>010</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99 9 00 00590</w:t>
            </w:r>
          </w:p>
        </w:tc>
        <w:tc>
          <w:tcPr>
            <w:tcW w:w="653" w:type="dxa"/>
          </w:tcPr>
          <w:p w:rsidR="007D11B6" w:rsidRDefault="007D11B6">
            <w:pPr>
              <w:pStyle w:val="ConsPlusNormal"/>
            </w:pPr>
          </w:p>
        </w:tc>
        <w:tc>
          <w:tcPr>
            <w:tcW w:w="1701" w:type="dxa"/>
          </w:tcPr>
          <w:p w:rsidR="007D11B6" w:rsidRDefault="007D11B6">
            <w:pPr>
              <w:pStyle w:val="ConsPlusNormal"/>
              <w:jc w:val="center"/>
            </w:pPr>
            <w:r>
              <w:t>69159,54</w:t>
            </w:r>
          </w:p>
        </w:tc>
        <w:tc>
          <w:tcPr>
            <w:tcW w:w="1701" w:type="dxa"/>
          </w:tcPr>
          <w:p w:rsidR="007D11B6" w:rsidRDefault="007D11B6">
            <w:pPr>
              <w:pStyle w:val="ConsPlusNormal"/>
              <w:jc w:val="center"/>
            </w:pPr>
            <w:r>
              <w:t>69159,54</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t>010</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99 9 00 00590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13357,74</w:t>
            </w:r>
          </w:p>
        </w:tc>
        <w:tc>
          <w:tcPr>
            <w:tcW w:w="1701" w:type="dxa"/>
          </w:tcPr>
          <w:p w:rsidR="007D11B6" w:rsidRDefault="007D11B6">
            <w:pPr>
              <w:pStyle w:val="ConsPlusNormal"/>
              <w:jc w:val="center"/>
            </w:pPr>
            <w:r>
              <w:t>13357,74</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010</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99 9 00 00590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792,80</w:t>
            </w:r>
          </w:p>
        </w:tc>
        <w:tc>
          <w:tcPr>
            <w:tcW w:w="1701" w:type="dxa"/>
          </w:tcPr>
          <w:p w:rsidR="007D11B6" w:rsidRDefault="007D11B6">
            <w:pPr>
              <w:pStyle w:val="ConsPlusNormal"/>
              <w:jc w:val="center"/>
            </w:pPr>
            <w:r>
              <w:t>792,80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010</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99 9 00 00590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55009,00</w:t>
            </w:r>
          </w:p>
        </w:tc>
        <w:tc>
          <w:tcPr>
            <w:tcW w:w="1701" w:type="dxa"/>
          </w:tcPr>
          <w:p w:rsidR="007D11B6" w:rsidRDefault="007D11B6">
            <w:pPr>
              <w:pStyle w:val="ConsPlusNormal"/>
              <w:jc w:val="center"/>
            </w:pPr>
            <w:r>
              <w:t>55009,00</w:t>
            </w:r>
          </w:p>
        </w:tc>
      </w:tr>
      <w:tr w:rsidR="007D11B6">
        <w:tc>
          <w:tcPr>
            <w:tcW w:w="2835" w:type="dxa"/>
          </w:tcPr>
          <w:p w:rsidR="007D11B6" w:rsidRDefault="007D11B6">
            <w:pPr>
              <w:pStyle w:val="ConsPlusNormal"/>
            </w:pPr>
            <w:r>
              <w:t xml:space="preserve">Министерство цифрового развития Республики </w:t>
            </w:r>
            <w:r>
              <w:lastRenderedPageBreak/>
              <w:t>Дагестан</w:t>
            </w:r>
          </w:p>
        </w:tc>
        <w:tc>
          <w:tcPr>
            <w:tcW w:w="682" w:type="dxa"/>
          </w:tcPr>
          <w:p w:rsidR="007D11B6" w:rsidRDefault="007D11B6">
            <w:pPr>
              <w:pStyle w:val="ConsPlusNormal"/>
              <w:jc w:val="center"/>
            </w:pPr>
            <w:r>
              <w:lastRenderedPageBreak/>
              <w:t>012</w:t>
            </w:r>
          </w:p>
        </w:tc>
        <w:tc>
          <w:tcPr>
            <w:tcW w:w="490" w:type="dxa"/>
          </w:tcPr>
          <w:p w:rsidR="007D11B6" w:rsidRDefault="007D11B6">
            <w:pPr>
              <w:pStyle w:val="ConsPlusNormal"/>
            </w:pP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185284,93</w:t>
            </w:r>
          </w:p>
        </w:tc>
        <w:tc>
          <w:tcPr>
            <w:tcW w:w="1701" w:type="dxa"/>
          </w:tcPr>
          <w:p w:rsidR="007D11B6" w:rsidRDefault="007D11B6">
            <w:pPr>
              <w:pStyle w:val="ConsPlusNormal"/>
              <w:jc w:val="center"/>
            </w:pPr>
            <w:r>
              <w:t>181820,69</w:t>
            </w:r>
          </w:p>
        </w:tc>
      </w:tr>
      <w:tr w:rsidR="007D11B6">
        <w:tc>
          <w:tcPr>
            <w:tcW w:w="2835" w:type="dxa"/>
          </w:tcPr>
          <w:p w:rsidR="007D11B6" w:rsidRDefault="007D11B6">
            <w:pPr>
              <w:pStyle w:val="ConsPlusNormal"/>
            </w:pPr>
            <w:r>
              <w:lastRenderedPageBreak/>
              <w:t>Национальная экономика</w:t>
            </w:r>
          </w:p>
        </w:tc>
        <w:tc>
          <w:tcPr>
            <w:tcW w:w="682" w:type="dxa"/>
          </w:tcPr>
          <w:p w:rsidR="007D11B6" w:rsidRDefault="007D11B6">
            <w:pPr>
              <w:pStyle w:val="ConsPlusNormal"/>
              <w:jc w:val="center"/>
            </w:pPr>
            <w:r>
              <w:t>012</w:t>
            </w:r>
          </w:p>
        </w:tc>
        <w:tc>
          <w:tcPr>
            <w:tcW w:w="490" w:type="dxa"/>
          </w:tcPr>
          <w:p w:rsidR="007D11B6" w:rsidRDefault="007D11B6">
            <w:pPr>
              <w:pStyle w:val="ConsPlusNormal"/>
              <w:jc w:val="center"/>
            </w:pPr>
            <w:r>
              <w:t>04</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185284,93</w:t>
            </w:r>
          </w:p>
        </w:tc>
        <w:tc>
          <w:tcPr>
            <w:tcW w:w="1701" w:type="dxa"/>
          </w:tcPr>
          <w:p w:rsidR="007D11B6" w:rsidRDefault="007D11B6">
            <w:pPr>
              <w:pStyle w:val="ConsPlusNormal"/>
              <w:jc w:val="center"/>
            </w:pPr>
            <w:r>
              <w:t>181820,69</w:t>
            </w:r>
          </w:p>
        </w:tc>
      </w:tr>
      <w:tr w:rsidR="007D11B6">
        <w:tc>
          <w:tcPr>
            <w:tcW w:w="2835" w:type="dxa"/>
          </w:tcPr>
          <w:p w:rsidR="007D11B6" w:rsidRDefault="007D11B6">
            <w:pPr>
              <w:pStyle w:val="ConsPlusNormal"/>
            </w:pPr>
            <w:r>
              <w:t>Связь и информатика</w:t>
            </w:r>
          </w:p>
        </w:tc>
        <w:tc>
          <w:tcPr>
            <w:tcW w:w="682" w:type="dxa"/>
          </w:tcPr>
          <w:p w:rsidR="007D11B6" w:rsidRDefault="007D11B6">
            <w:pPr>
              <w:pStyle w:val="ConsPlusNormal"/>
              <w:jc w:val="center"/>
            </w:pPr>
            <w:r>
              <w:t>012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10</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185284,93</w:t>
            </w:r>
          </w:p>
        </w:tc>
        <w:tc>
          <w:tcPr>
            <w:tcW w:w="1701" w:type="dxa"/>
          </w:tcPr>
          <w:p w:rsidR="007D11B6" w:rsidRDefault="007D11B6">
            <w:pPr>
              <w:pStyle w:val="ConsPlusNormal"/>
              <w:jc w:val="center"/>
            </w:pPr>
            <w:r>
              <w:t>181820,69</w:t>
            </w:r>
          </w:p>
        </w:tc>
      </w:tr>
      <w:tr w:rsidR="007D11B6">
        <w:tc>
          <w:tcPr>
            <w:tcW w:w="2835" w:type="dxa"/>
          </w:tcPr>
          <w:p w:rsidR="007D11B6" w:rsidRDefault="007D11B6">
            <w:pPr>
              <w:pStyle w:val="ConsPlusNormal"/>
            </w:pPr>
            <w:r>
              <w:t>Государственная программа Республики Дагестан "Цифровой Дагестан"</w:t>
            </w:r>
          </w:p>
        </w:tc>
        <w:tc>
          <w:tcPr>
            <w:tcW w:w="682" w:type="dxa"/>
          </w:tcPr>
          <w:p w:rsidR="007D11B6" w:rsidRDefault="007D11B6">
            <w:pPr>
              <w:pStyle w:val="ConsPlusNormal"/>
              <w:jc w:val="center"/>
            </w:pPr>
            <w:r>
              <w:t>012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10</w:t>
            </w:r>
          </w:p>
        </w:tc>
        <w:tc>
          <w:tcPr>
            <w:tcW w:w="1699" w:type="dxa"/>
          </w:tcPr>
          <w:p w:rsidR="007D11B6" w:rsidRDefault="007D11B6">
            <w:pPr>
              <w:pStyle w:val="ConsPlusNormal"/>
              <w:jc w:val="center"/>
            </w:pPr>
            <w:r>
              <w:t>03</w:t>
            </w:r>
          </w:p>
        </w:tc>
        <w:tc>
          <w:tcPr>
            <w:tcW w:w="653" w:type="dxa"/>
          </w:tcPr>
          <w:p w:rsidR="007D11B6" w:rsidRDefault="007D11B6">
            <w:pPr>
              <w:pStyle w:val="ConsPlusNormal"/>
            </w:pPr>
          </w:p>
        </w:tc>
        <w:tc>
          <w:tcPr>
            <w:tcW w:w="1701" w:type="dxa"/>
          </w:tcPr>
          <w:p w:rsidR="007D11B6" w:rsidRDefault="007D11B6">
            <w:pPr>
              <w:pStyle w:val="ConsPlusNormal"/>
              <w:jc w:val="center"/>
            </w:pPr>
            <w:r>
              <w:t>105988,73</w:t>
            </w:r>
          </w:p>
        </w:tc>
        <w:tc>
          <w:tcPr>
            <w:tcW w:w="1701" w:type="dxa"/>
          </w:tcPr>
          <w:p w:rsidR="007D11B6" w:rsidRDefault="007D11B6">
            <w:pPr>
              <w:pStyle w:val="ConsPlusNormal"/>
              <w:jc w:val="center"/>
            </w:pPr>
            <w:r>
              <w:t>102524,49</w:t>
            </w:r>
          </w:p>
        </w:tc>
      </w:tr>
      <w:tr w:rsidR="007D11B6">
        <w:tc>
          <w:tcPr>
            <w:tcW w:w="2835" w:type="dxa"/>
          </w:tcPr>
          <w:p w:rsidR="007D11B6" w:rsidRDefault="007D11B6">
            <w:pPr>
              <w:pStyle w:val="ConsPlusNormal"/>
            </w:pPr>
            <w:r>
              <w:t>Основное мероприятие "Формирование региональной телекоммуникационной инфраструктуры и развитие электронного правительства"</w:t>
            </w:r>
          </w:p>
        </w:tc>
        <w:tc>
          <w:tcPr>
            <w:tcW w:w="682" w:type="dxa"/>
          </w:tcPr>
          <w:p w:rsidR="007D11B6" w:rsidRDefault="007D11B6">
            <w:pPr>
              <w:pStyle w:val="ConsPlusNormal"/>
              <w:jc w:val="center"/>
            </w:pPr>
            <w:r>
              <w:t>012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10</w:t>
            </w:r>
          </w:p>
        </w:tc>
        <w:tc>
          <w:tcPr>
            <w:tcW w:w="1699" w:type="dxa"/>
          </w:tcPr>
          <w:p w:rsidR="007D11B6" w:rsidRDefault="007D11B6">
            <w:pPr>
              <w:pStyle w:val="ConsPlusNormal"/>
              <w:jc w:val="center"/>
            </w:pPr>
            <w:r>
              <w:t>03 0 01</w:t>
            </w:r>
          </w:p>
        </w:tc>
        <w:tc>
          <w:tcPr>
            <w:tcW w:w="653" w:type="dxa"/>
          </w:tcPr>
          <w:p w:rsidR="007D11B6" w:rsidRDefault="007D11B6">
            <w:pPr>
              <w:pStyle w:val="ConsPlusNormal"/>
            </w:pPr>
          </w:p>
        </w:tc>
        <w:tc>
          <w:tcPr>
            <w:tcW w:w="1701" w:type="dxa"/>
          </w:tcPr>
          <w:p w:rsidR="007D11B6" w:rsidRDefault="007D11B6">
            <w:pPr>
              <w:pStyle w:val="ConsPlusNormal"/>
              <w:jc w:val="center"/>
            </w:pPr>
            <w:r>
              <w:t>74020,00</w:t>
            </w:r>
          </w:p>
        </w:tc>
        <w:tc>
          <w:tcPr>
            <w:tcW w:w="1701" w:type="dxa"/>
          </w:tcPr>
          <w:p w:rsidR="007D11B6" w:rsidRDefault="007D11B6">
            <w:pPr>
              <w:pStyle w:val="ConsPlusNormal"/>
              <w:jc w:val="center"/>
            </w:pPr>
            <w:r>
              <w:t>74020,00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682" w:type="dxa"/>
          </w:tcPr>
          <w:p w:rsidR="007D11B6" w:rsidRDefault="007D11B6">
            <w:pPr>
              <w:pStyle w:val="ConsPlusNormal"/>
              <w:jc w:val="center"/>
            </w:pPr>
            <w:r>
              <w:t>012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10</w:t>
            </w:r>
          </w:p>
        </w:tc>
        <w:tc>
          <w:tcPr>
            <w:tcW w:w="1699" w:type="dxa"/>
          </w:tcPr>
          <w:p w:rsidR="007D11B6" w:rsidRDefault="007D11B6">
            <w:pPr>
              <w:pStyle w:val="ConsPlusNormal"/>
              <w:jc w:val="center"/>
            </w:pPr>
            <w:r>
              <w:t>03 0 01 99900</w:t>
            </w:r>
          </w:p>
        </w:tc>
        <w:tc>
          <w:tcPr>
            <w:tcW w:w="653" w:type="dxa"/>
          </w:tcPr>
          <w:p w:rsidR="007D11B6" w:rsidRDefault="007D11B6">
            <w:pPr>
              <w:pStyle w:val="ConsPlusNormal"/>
            </w:pPr>
          </w:p>
        </w:tc>
        <w:tc>
          <w:tcPr>
            <w:tcW w:w="1701" w:type="dxa"/>
          </w:tcPr>
          <w:p w:rsidR="007D11B6" w:rsidRDefault="007D11B6">
            <w:pPr>
              <w:pStyle w:val="ConsPlusNormal"/>
              <w:jc w:val="center"/>
            </w:pPr>
            <w:r>
              <w:t>74020,00</w:t>
            </w:r>
          </w:p>
        </w:tc>
        <w:tc>
          <w:tcPr>
            <w:tcW w:w="1701" w:type="dxa"/>
          </w:tcPr>
          <w:p w:rsidR="007D11B6" w:rsidRDefault="007D11B6">
            <w:pPr>
              <w:pStyle w:val="ConsPlusNormal"/>
              <w:jc w:val="center"/>
            </w:pPr>
            <w:r>
              <w:t>74020,00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012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10</w:t>
            </w:r>
          </w:p>
        </w:tc>
        <w:tc>
          <w:tcPr>
            <w:tcW w:w="1699" w:type="dxa"/>
          </w:tcPr>
          <w:p w:rsidR="007D11B6" w:rsidRDefault="007D11B6">
            <w:pPr>
              <w:pStyle w:val="ConsPlusNormal"/>
              <w:jc w:val="center"/>
            </w:pPr>
            <w:r>
              <w:t>03 0 01 99900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51260,00</w:t>
            </w:r>
          </w:p>
        </w:tc>
        <w:tc>
          <w:tcPr>
            <w:tcW w:w="1701" w:type="dxa"/>
          </w:tcPr>
          <w:p w:rsidR="007D11B6" w:rsidRDefault="007D11B6">
            <w:pPr>
              <w:pStyle w:val="ConsPlusNormal"/>
              <w:jc w:val="center"/>
            </w:pPr>
            <w:r>
              <w:t>51260,00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012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10</w:t>
            </w:r>
          </w:p>
        </w:tc>
        <w:tc>
          <w:tcPr>
            <w:tcW w:w="1699" w:type="dxa"/>
          </w:tcPr>
          <w:p w:rsidR="007D11B6" w:rsidRDefault="007D11B6">
            <w:pPr>
              <w:pStyle w:val="ConsPlusNormal"/>
              <w:jc w:val="center"/>
            </w:pPr>
            <w:r>
              <w:t>03 0 01 99900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22760,00</w:t>
            </w:r>
          </w:p>
        </w:tc>
        <w:tc>
          <w:tcPr>
            <w:tcW w:w="1701" w:type="dxa"/>
          </w:tcPr>
          <w:p w:rsidR="007D11B6" w:rsidRDefault="007D11B6">
            <w:pPr>
              <w:pStyle w:val="ConsPlusNormal"/>
              <w:jc w:val="center"/>
            </w:pPr>
            <w:r>
              <w:t>22760,00</w:t>
            </w:r>
          </w:p>
        </w:tc>
      </w:tr>
      <w:tr w:rsidR="007D11B6">
        <w:tc>
          <w:tcPr>
            <w:tcW w:w="2835" w:type="dxa"/>
          </w:tcPr>
          <w:p w:rsidR="007D11B6" w:rsidRDefault="007D11B6">
            <w:pPr>
              <w:pStyle w:val="ConsPlusNormal"/>
            </w:pPr>
            <w:r>
              <w:t xml:space="preserve">Основное мероприятие </w:t>
            </w:r>
            <w:r>
              <w:lastRenderedPageBreak/>
              <w:t>"Создание единой защищенной телекоммуникационной сети"</w:t>
            </w:r>
          </w:p>
        </w:tc>
        <w:tc>
          <w:tcPr>
            <w:tcW w:w="682" w:type="dxa"/>
          </w:tcPr>
          <w:p w:rsidR="007D11B6" w:rsidRDefault="007D11B6">
            <w:pPr>
              <w:pStyle w:val="ConsPlusNormal"/>
              <w:jc w:val="center"/>
            </w:pPr>
            <w:r>
              <w:lastRenderedPageBreak/>
              <w:t>012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10</w:t>
            </w:r>
          </w:p>
        </w:tc>
        <w:tc>
          <w:tcPr>
            <w:tcW w:w="1699" w:type="dxa"/>
          </w:tcPr>
          <w:p w:rsidR="007D11B6" w:rsidRDefault="007D11B6">
            <w:pPr>
              <w:pStyle w:val="ConsPlusNormal"/>
              <w:jc w:val="center"/>
            </w:pPr>
            <w:r>
              <w:t>03 0 02</w:t>
            </w:r>
          </w:p>
        </w:tc>
        <w:tc>
          <w:tcPr>
            <w:tcW w:w="653" w:type="dxa"/>
          </w:tcPr>
          <w:p w:rsidR="007D11B6" w:rsidRDefault="007D11B6">
            <w:pPr>
              <w:pStyle w:val="ConsPlusNormal"/>
            </w:pPr>
          </w:p>
        </w:tc>
        <w:tc>
          <w:tcPr>
            <w:tcW w:w="1701" w:type="dxa"/>
          </w:tcPr>
          <w:p w:rsidR="007D11B6" w:rsidRDefault="007D11B6">
            <w:pPr>
              <w:pStyle w:val="ConsPlusNormal"/>
              <w:jc w:val="center"/>
            </w:pPr>
            <w:r>
              <w:t>4361,68</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Поддержка региональных проектов в сфере информационных технологий</w:t>
            </w:r>
          </w:p>
        </w:tc>
        <w:tc>
          <w:tcPr>
            <w:tcW w:w="682" w:type="dxa"/>
          </w:tcPr>
          <w:p w:rsidR="007D11B6" w:rsidRDefault="007D11B6">
            <w:pPr>
              <w:pStyle w:val="ConsPlusNormal"/>
              <w:jc w:val="center"/>
            </w:pPr>
            <w:r>
              <w:t>012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10</w:t>
            </w:r>
          </w:p>
        </w:tc>
        <w:tc>
          <w:tcPr>
            <w:tcW w:w="1699" w:type="dxa"/>
          </w:tcPr>
          <w:p w:rsidR="007D11B6" w:rsidRDefault="007D11B6">
            <w:pPr>
              <w:pStyle w:val="ConsPlusNormal"/>
              <w:jc w:val="center"/>
            </w:pPr>
            <w:r>
              <w:t>03 0 02 R0280</w:t>
            </w:r>
          </w:p>
        </w:tc>
        <w:tc>
          <w:tcPr>
            <w:tcW w:w="653" w:type="dxa"/>
          </w:tcPr>
          <w:p w:rsidR="007D11B6" w:rsidRDefault="007D11B6">
            <w:pPr>
              <w:pStyle w:val="ConsPlusNormal"/>
            </w:pPr>
          </w:p>
        </w:tc>
        <w:tc>
          <w:tcPr>
            <w:tcW w:w="1701" w:type="dxa"/>
          </w:tcPr>
          <w:p w:rsidR="007D11B6" w:rsidRDefault="007D11B6">
            <w:pPr>
              <w:pStyle w:val="ConsPlusNormal"/>
              <w:jc w:val="center"/>
            </w:pPr>
            <w:r>
              <w:t>4361,68</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012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10</w:t>
            </w:r>
          </w:p>
        </w:tc>
        <w:tc>
          <w:tcPr>
            <w:tcW w:w="1699" w:type="dxa"/>
          </w:tcPr>
          <w:p w:rsidR="007D11B6" w:rsidRDefault="007D11B6">
            <w:pPr>
              <w:pStyle w:val="ConsPlusNormal"/>
              <w:jc w:val="center"/>
            </w:pPr>
            <w:r>
              <w:t>03 0 02 R0280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4361,68</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Основное мероприятие "Обеспечение выполнения функций министерства и подведомственных учреждений"</w:t>
            </w:r>
          </w:p>
        </w:tc>
        <w:tc>
          <w:tcPr>
            <w:tcW w:w="682" w:type="dxa"/>
          </w:tcPr>
          <w:p w:rsidR="007D11B6" w:rsidRDefault="007D11B6">
            <w:pPr>
              <w:pStyle w:val="ConsPlusNormal"/>
              <w:jc w:val="center"/>
            </w:pPr>
            <w:r>
              <w:t>012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10</w:t>
            </w:r>
          </w:p>
        </w:tc>
        <w:tc>
          <w:tcPr>
            <w:tcW w:w="1699" w:type="dxa"/>
          </w:tcPr>
          <w:p w:rsidR="007D11B6" w:rsidRDefault="007D11B6">
            <w:pPr>
              <w:pStyle w:val="ConsPlusNormal"/>
              <w:jc w:val="center"/>
            </w:pPr>
            <w:r>
              <w:t>03 0 06</w:t>
            </w:r>
          </w:p>
        </w:tc>
        <w:tc>
          <w:tcPr>
            <w:tcW w:w="653" w:type="dxa"/>
          </w:tcPr>
          <w:p w:rsidR="007D11B6" w:rsidRDefault="007D11B6">
            <w:pPr>
              <w:pStyle w:val="ConsPlusNormal"/>
            </w:pPr>
          </w:p>
        </w:tc>
        <w:tc>
          <w:tcPr>
            <w:tcW w:w="1701" w:type="dxa"/>
          </w:tcPr>
          <w:p w:rsidR="007D11B6" w:rsidRDefault="007D11B6">
            <w:pPr>
              <w:pStyle w:val="ConsPlusNormal"/>
              <w:jc w:val="center"/>
            </w:pPr>
            <w:r>
              <w:t>27607,05</w:t>
            </w:r>
          </w:p>
        </w:tc>
        <w:tc>
          <w:tcPr>
            <w:tcW w:w="1701" w:type="dxa"/>
          </w:tcPr>
          <w:p w:rsidR="007D11B6" w:rsidRDefault="007D11B6">
            <w:pPr>
              <w:pStyle w:val="ConsPlusNormal"/>
              <w:jc w:val="center"/>
            </w:pPr>
            <w:r>
              <w:t>28504,49</w:t>
            </w:r>
          </w:p>
        </w:tc>
      </w:tr>
      <w:tr w:rsidR="007D11B6">
        <w:tc>
          <w:tcPr>
            <w:tcW w:w="2835" w:type="dxa"/>
          </w:tcPr>
          <w:p w:rsidR="007D11B6" w:rsidRDefault="007D11B6">
            <w:pPr>
              <w:pStyle w:val="ConsPlusNormal"/>
            </w:pPr>
            <w:r>
              <w:t>Финансовое обеспечение выполнения функций государственных учреждений, оказания услуг и выполнения работ</w:t>
            </w:r>
          </w:p>
        </w:tc>
        <w:tc>
          <w:tcPr>
            <w:tcW w:w="682" w:type="dxa"/>
          </w:tcPr>
          <w:p w:rsidR="007D11B6" w:rsidRDefault="007D11B6">
            <w:pPr>
              <w:pStyle w:val="ConsPlusNormal"/>
              <w:jc w:val="center"/>
            </w:pPr>
            <w:r>
              <w:t>012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10</w:t>
            </w:r>
          </w:p>
        </w:tc>
        <w:tc>
          <w:tcPr>
            <w:tcW w:w="1699" w:type="dxa"/>
          </w:tcPr>
          <w:p w:rsidR="007D11B6" w:rsidRDefault="007D11B6">
            <w:pPr>
              <w:pStyle w:val="ConsPlusNormal"/>
              <w:jc w:val="center"/>
            </w:pPr>
            <w:r>
              <w:t>03 0 06 00590</w:t>
            </w:r>
          </w:p>
        </w:tc>
        <w:tc>
          <w:tcPr>
            <w:tcW w:w="653" w:type="dxa"/>
          </w:tcPr>
          <w:p w:rsidR="007D11B6" w:rsidRDefault="007D11B6">
            <w:pPr>
              <w:pStyle w:val="ConsPlusNormal"/>
            </w:pPr>
          </w:p>
        </w:tc>
        <w:tc>
          <w:tcPr>
            <w:tcW w:w="1701" w:type="dxa"/>
          </w:tcPr>
          <w:p w:rsidR="007D11B6" w:rsidRDefault="007D11B6">
            <w:pPr>
              <w:pStyle w:val="ConsPlusNormal"/>
              <w:jc w:val="center"/>
            </w:pPr>
            <w:r>
              <w:t>27607,05</w:t>
            </w:r>
          </w:p>
        </w:tc>
        <w:tc>
          <w:tcPr>
            <w:tcW w:w="1701" w:type="dxa"/>
          </w:tcPr>
          <w:p w:rsidR="007D11B6" w:rsidRDefault="007D11B6">
            <w:pPr>
              <w:pStyle w:val="ConsPlusNormal"/>
              <w:jc w:val="center"/>
            </w:pPr>
            <w:r>
              <w:t>28504,49</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012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10</w:t>
            </w:r>
          </w:p>
        </w:tc>
        <w:tc>
          <w:tcPr>
            <w:tcW w:w="1699" w:type="dxa"/>
          </w:tcPr>
          <w:p w:rsidR="007D11B6" w:rsidRDefault="007D11B6">
            <w:pPr>
              <w:pStyle w:val="ConsPlusNormal"/>
              <w:jc w:val="center"/>
            </w:pPr>
            <w:r>
              <w:t>03 0 06 00590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27607,05</w:t>
            </w:r>
          </w:p>
        </w:tc>
        <w:tc>
          <w:tcPr>
            <w:tcW w:w="1701" w:type="dxa"/>
          </w:tcPr>
          <w:p w:rsidR="007D11B6" w:rsidRDefault="007D11B6">
            <w:pPr>
              <w:pStyle w:val="ConsPlusNormal"/>
              <w:jc w:val="center"/>
            </w:pPr>
            <w:r>
              <w:t>28504,49</w:t>
            </w:r>
          </w:p>
        </w:tc>
      </w:tr>
      <w:tr w:rsidR="007D11B6">
        <w:tc>
          <w:tcPr>
            <w:tcW w:w="2835" w:type="dxa"/>
          </w:tcPr>
          <w:p w:rsidR="007D11B6" w:rsidRDefault="007D11B6">
            <w:pPr>
              <w:pStyle w:val="ConsPlusNormal"/>
            </w:pPr>
            <w:r>
              <w:t xml:space="preserve">Реализация функций органов государственной </w:t>
            </w:r>
            <w:r>
              <w:lastRenderedPageBreak/>
              <w:t>власти Республики Дагестан</w:t>
            </w:r>
          </w:p>
        </w:tc>
        <w:tc>
          <w:tcPr>
            <w:tcW w:w="682" w:type="dxa"/>
          </w:tcPr>
          <w:p w:rsidR="007D11B6" w:rsidRDefault="007D11B6">
            <w:pPr>
              <w:pStyle w:val="ConsPlusNormal"/>
              <w:jc w:val="center"/>
            </w:pPr>
            <w:r>
              <w:lastRenderedPageBreak/>
              <w:t>012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10</w:t>
            </w:r>
          </w:p>
        </w:tc>
        <w:tc>
          <w:tcPr>
            <w:tcW w:w="1699" w:type="dxa"/>
          </w:tcPr>
          <w:p w:rsidR="007D11B6" w:rsidRDefault="007D11B6">
            <w:pPr>
              <w:pStyle w:val="ConsPlusNormal"/>
              <w:jc w:val="center"/>
            </w:pPr>
            <w:r>
              <w:t>99</w:t>
            </w:r>
          </w:p>
        </w:tc>
        <w:tc>
          <w:tcPr>
            <w:tcW w:w="653" w:type="dxa"/>
          </w:tcPr>
          <w:p w:rsidR="007D11B6" w:rsidRDefault="007D11B6">
            <w:pPr>
              <w:pStyle w:val="ConsPlusNormal"/>
            </w:pPr>
          </w:p>
        </w:tc>
        <w:tc>
          <w:tcPr>
            <w:tcW w:w="1701" w:type="dxa"/>
          </w:tcPr>
          <w:p w:rsidR="007D11B6" w:rsidRDefault="007D11B6">
            <w:pPr>
              <w:pStyle w:val="ConsPlusNormal"/>
              <w:jc w:val="center"/>
            </w:pPr>
            <w:r>
              <w:t>79296,20</w:t>
            </w:r>
          </w:p>
        </w:tc>
        <w:tc>
          <w:tcPr>
            <w:tcW w:w="1701" w:type="dxa"/>
          </w:tcPr>
          <w:p w:rsidR="007D11B6" w:rsidRDefault="007D11B6">
            <w:pPr>
              <w:pStyle w:val="ConsPlusNormal"/>
              <w:jc w:val="center"/>
            </w:pPr>
            <w:r>
              <w:t>79296,20</w:t>
            </w:r>
          </w:p>
        </w:tc>
      </w:tr>
      <w:tr w:rsidR="007D11B6">
        <w:tc>
          <w:tcPr>
            <w:tcW w:w="2835" w:type="dxa"/>
          </w:tcPr>
          <w:p w:rsidR="007D11B6" w:rsidRDefault="007D11B6">
            <w:pPr>
              <w:pStyle w:val="ConsPlusNormal"/>
            </w:pPr>
            <w:r>
              <w:lastRenderedPageBreak/>
              <w:t>Иные непрограммные мероприятия</w:t>
            </w:r>
          </w:p>
        </w:tc>
        <w:tc>
          <w:tcPr>
            <w:tcW w:w="682" w:type="dxa"/>
          </w:tcPr>
          <w:p w:rsidR="007D11B6" w:rsidRDefault="007D11B6">
            <w:pPr>
              <w:pStyle w:val="ConsPlusNormal"/>
              <w:jc w:val="center"/>
            </w:pPr>
            <w:r>
              <w:t>012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10</w:t>
            </w:r>
          </w:p>
        </w:tc>
        <w:tc>
          <w:tcPr>
            <w:tcW w:w="1699" w:type="dxa"/>
          </w:tcPr>
          <w:p w:rsidR="007D11B6" w:rsidRDefault="007D11B6">
            <w:pPr>
              <w:pStyle w:val="ConsPlusNormal"/>
              <w:jc w:val="center"/>
            </w:pPr>
            <w:r>
              <w:t>99 8</w:t>
            </w:r>
          </w:p>
        </w:tc>
        <w:tc>
          <w:tcPr>
            <w:tcW w:w="653" w:type="dxa"/>
          </w:tcPr>
          <w:p w:rsidR="007D11B6" w:rsidRDefault="007D11B6">
            <w:pPr>
              <w:pStyle w:val="ConsPlusNormal"/>
            </w:pPr>
          </w:p>
        </w:tc>
        <w:tc>
          <w:tcPr>
            <w:tcW w:w="1701" w:type="dxa"/>
          </w:tcPr>
          <w:p w:rsidR="007D11B6" w:rsidRDefault="007D11B6">
            <w:pPr>
              <w:pStyle w:val="ConsPlusNormal"/>
              <w:jc w:val="center"/>
            </w:pPr>
            <w:r>
              <w:t>79296,20</w:t>
            </w:r>
          </w:p>
        </w:tc>
        <w:tc>
          <w:tcPr>
            <w:tcW w:w="1701" w:type="dxa"/>
          </w:tcPr>
          <w:p w:rsidR="007D11B6" w:rsidRDefault="007D11B6">
            <w:pPr>
              <w:pStyle w:val="ConsPlusNormal"/>
              <w:jc w:val="center"/>
            </w:pPr>
            <w:r>
              <w:t>79296,20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82" w:type="dxa"/>
          </w:tcPr>
          <w:p w:rsidR="007D11B6" w:rsidRDefault="007D11B6">
            <w:pPr>
              <w:pStyle w:val="ConsPlusNormal"/>
              <w:jc w:val="center"/>
            </w:pPr>
            <w:r>
              <w:t>012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10</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pPr>
          </w:p>
        </w:tc>
        <w:tc>
          <w:tcPr>
            <w:tcW w:w="1701" w:type="dxa"/>
          </w:tcPr>
          <w:p w:rsidR="007D11B6" w:rsidRDefault="007D11B6">
            <w:pPr>
              <w:pStyle w:val="ConsPlusNormal"/>
              <w:jc w:val="center"/>
            </w:pPr>
            <w:r>
              <w:t>79296,20</w:t>
            </w:r>
          </w:p>
        </w:tc>
        <w:tc>
          <w:tcPr>
            <w:tcW w:w="1701" w:type="dxa"/>
          </w:tcPr>
          <w:p w:rsidR="007D11B6" w:rsidRDefault="007D11B6">
            <w:pPr>
              <w:pStyle w:val="ConsPlusNormal"/>
              <w:jc w:val="center"/>
            </w:pPr>
            <w:r>
              <w:t>79296,20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t>012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10</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75429,90</w:t>
            </w:r>
          </w:p>
        </w:tc>
        <w:tc>
          <w:tcPr>
            <w:tcW w:w="1701" w:type="dxa"/>
          </w:tcPr>
          <w:p w:rsidR="007D11B6" w:rsidRDefault="007D11B6">
            <w:pPr>
              <w:pStyle w:val="ConsPlusNormal"/>
              <w:jc w:val="center"/>
            </w:pPr>
            <w:r>
              <w:t>75429,90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012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10</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3756,90</w:t>
            </w:r>
          </w:p>
        </w:tc>
        <w:tc>
          <w:tcPr>
            <w:tcW w:w="1701" w:type="dxa"/>
          </w:tcPr>
          <w:p w:rsidR="007D11B6" w:rsidRDefault="007D11B6">
            <w:pPr>
              <w:pStyle w:val="ConsPlusNormal"/>
              <w:jc w:val="center"/>
            </w:pPr>
            <w:r>
              <w:t>3756,90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012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10</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109,40</w:t>
            </w:r>
          </w:p>
        </w:tc>
        <w:tc>
          <w:tcPr>
            <w:tcW w:w="1701" w:type="dxa"/>
          </w:tcPr>
          <w:p w:rsidR="007D11B6" w:rsidRDefault="007D11B6">
            <w:pPr>
              <w:pStyle w:val="ConsPlusNormal"/>
              <w:jc w:val="center"/>
            </w:pPr>
            <w:r>
              <w:t>109,40</w:t>
            </w:r>
          </w:p>
        </w:tc>
      </w:tr>
      <w:tr w:rsidR="007D11B6">
        <w:tc>
          <w:tcPr>
            <w:tcW w:w="2835" w:type="dxa"/>
          </w:tcPr>
          <w:p w:rsidR="007D11B6" w:rsidRDefault="007D11B6">
            <w:pPr>
              <w:pStyle w:val="ConsPlusNormal"/>
            </w:pPr>
            <w:r>
              <w:t>Агентство информации и печати Республики Дагестан</w:t>
            </w:r>
          </w:p>
        </w:tc>
        <w:tc>
          <w:tcPr>
            <w:tcW w:w="682" w:type="dxa"/>
          </w:tcPr>
          <w:p w:rsidR="007D11B6" w:rsidRDefault="007D11B6">
            <w:pPr>
              <w:pStyle w:val="ConsPlusNormal"/>
              <w:jc w:val="center"/>
            </w:pPr>
            <w:r>
              <w:t>014</w:t>
            </w:r>
          </w:p>
        </w:tc>
        <w:tc>
          <w:tcPr>
            <w:tcW w:w="490" w:type="dxa"/>
          </w:tcPr>
          <w:p w:rsidR="007D11B6" w:rsidRDefault="007D11B6">
            <w:pPr>
              <w:pStyle w:val="ConsPlusNormal"/>
            </w:pP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532058,33</w:t>
            </w:r>
          </w:p>
        </w:tc>
        <w:tc>
          <w:tcPr>
            <w:tcW w:w="1701" w:type="dxa"/>
          </w:tcPr>
          <w:p w:rsidR="007D11B6" w:rsidRDefault="007D11B6">
            <w:pPr>
              <w:pStyle w:val="ConsPlusNormal"/>
              <w:jc w:val="center"/>
            </w:pPr>
            <w:r>
              <w:t>544786,00</w:t>
            </w:r>
          </w:p>
        </w:tc>
      </w:tr>
      <w:tr w:rsidR="007D11B6">
        <w:tc>
          <w:tcPr>
            <w:tcW w:w="2835" w:type="dxa"/>
          </w:tcPr>
          <w:p w:rsidR="007D11B6" w:rsidRDefault="007D11B6">
            <w:pPr>
              <w:pStyle w:val="ConsPlusNormal"/>
            </w:pPr>
            <w:r>
              <w:t>Общегосударственные вопросы</w:t>
            </w:r>
          </w:p>
        </w:tc>
        <w:tc>
          <w:tcPr>
            <w:tcW w:w="682" w:type="dxa"/>
          </w:tcPr>
          <w:p w:rsidR="007D11B6" w:rsidRDefault="007D11B6">
            <w:pPr>
              <w:pStyle w:val="ConsPlusNormal"/>
              <w:jc w:val="center"/>
            </w:pPr>
            <w:r>
              <w:t>014</w:t>
            </w:r>
          </w:p>
        </w:tc>
        <w:tc>
          <w:tcPr>
            <w:tcW w:w="490" w:type="dxa"/>
          </w:tcPr>
          <w:p w:rsidR="007D11B6" w:rsidRDefault="007D11B6">
            <w:pPr>
              <w:pStyle w:val="ConsPlusNormal"/>
              <w:jc w:val="center"/>
            </w:pPr>
            <w:r>
              <w:t>01</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2760,00</w:t>
            </w:r>
          </w:p>
        </w:tc>
        <w:tc>
          <w:tcPr>
            <w:tcW w:w="1701" w:type="dxa"/>
          </w:tcPr>
          <w:p w:rsidR="007D11B6" w:rsidRDefault="007D11B6">
            <w:pPr>
              <w:pStyle w:val="ConsPlusNormal"/>
              <w:jc w:val="center"/>
            </w:pPr>
            <w:r>
              <w:t>1400,00</w:t>
            </w:r>
          </w:p>
        </w:tc>
      </w:tr>
      <w:tr w:rsidR="007D11B6">
        <w:tc>
          <w:tcPr>
            <w:tcW w:w="2835" w:type="dxa"/>
          </w:tcPr>
          <w:p w:rsidR="007D11B6" w:rsidRDefault="007D11B6">
            <w:pPr>
              <w:pStyle w:val="ConsPlusNormal"/>
            </w:pPr>
            <w:r>
              <w:t xml:space="preserve">Другие </w:t>
            </w:r>
            <w:r>
              <w:lastRenderedPageBreak/>
              <w:t>общегосударственные вопросы</w:t>
            </w:r>
          </w:p>
        </w:tc>
        <w:tc>
          <w:tcPr>
            <w:tcW w:w="682" w:type="dxa"/>
          </w:tcPr>
          <w:p w:rsidR="007D11B6" w:rsidRDefault="007D11B6">
            <w:pPr>
              <w:pStyle w:val="ConsPlusNormal"/>
              <w:jc w:val="center"/>
            </w:pPr>
            <w:r>
              <w:lastRenderedPageBreak/>
              <w:t>014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2760,00</w:t>
            </w:r>
          </w:p>
        </w:tc>
        <w:tc>
          <w:tcPr>
            <w:tcW w:w="1701" w:type="dxa"/>
          </w:tcPr>
          <w:p w:rsidR="007D11B6" w:rsidRDefault="007D11B6">
            <w:pPr>
              <w:pStyle w:val="ConsPlusNormal"/>
              <w:jc w:val="center"/>
            </w:pPr>
            <w:r>
              <w:t>1400,00</w:t>
            </w:r>
          </w:p>
        </w:tc>
      </w:tr>
      <w:tr w:rsidR="007D11B6">
        <w:tc>
          <w:tcPr>
            <w:tcW w:w="2835" w:type="dxa"/>
          </w:tcPr>
          <w:p w:rsidR="007D11B6" w:rsidRDefault="007D11B6">
            <w:pPr>
              <w:pStyle w:val="ConsPlusNormal"/>
            </w:pPr>
            <w:r>
              <w:lastRenderedPageBreak/>
              <w:t xml:space="preserve">Государственная </w:t>
            </w:r>
            <w:hyperlink r:id="rId443">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82" w:type="dxa"/>
          </w:tcPr>
          <w:p w:rsidR="007D11B6" w:rsidRDefault="007D11B6">
            <w:pPr>
              <w:pStyle w:val="ConsPlusNormal"/>
              <w:jc w:val="center"/>
            </w:pPr>
            <w:r>
              <w:t>014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06</w:t>
            </w:r>
          </w:p>
        </w:tc>
        <w:tc>
          <w:tcPr>
            <w:tcW w:w="653" w:type="dxa"/>
          </w:tcPr>
          <w:p w:rsidR="007D11B6" w:rsidRDefault="007D11B6">
            <w:pPr>
              <w:pStyle w:val="ConsPlusNormal"/>
            </w:pPr>
          </w:p>
        </w:tc>
        <w:tc>
          <w:tcPr>
            <w:tcW w:w="1701" w:type="dxa"/>
          </w:tcPr>
          <w:p w:rsidR="007D11B6" w:rsidRDefault="007D11B6">
            <w:pPr>
              <w:pStyle w:val="ConsPlusNormal"/>
              <w:jc w:val="center"/>
            </w:pPr>
            <w:r>
              <w:t>100,00</w:t>
            </w:r>
          </w:p>
        </w:tc>
        <w:tc>
          <w:tcPr>
            <w:tcW w:w="1701" w:type="dxa"/>
          </w:tcPr>
          <w:p w:rsidR="007D11B6" w:rsidRDefault="007D11B6">
            <w:pPr>
              <w:pStyle w:val="ConsPlusNormal"/>
              <w:jc w:val="center"/>
            </w:pPr>
            <w:r>
              <w:t>0,00</w:t>
            </w:r>
          </w:p>
        </w:tc>
      </w:tr>
      <w:tr w:rsidR="007D11B6">
        <w:tc>
          <w:tcPr>
            <w:tcW w:w="2835" w:type="dxa"/>
          </w:tcPr>
          <w:p w:rsidR="007D11B6" w:rsidRDefault="003C7D5F">
            <w:pPr>
              <w:pStyle w:val="ConsPlusNormal"/>
            </w:pPr>
            <w:hyperlink r:id="rId444">
              <w:r w:rsidR="007D11B6">
                <w:rPr>
                  <w:color w:val="0000FF"/>
                </w:rPr>
                <w:t>Подпрограмма</w:t>
              </w:r>
            </w:hyperlink>
            <w:r w:rsidR="007D11B6">
              <w:t xml:space="preserve"> "Повышение правовой культуры населения Республики Дагестан"</w:t>
            </w:r>
          </w:p>
        </w:tc>
        <w:tc>
          <w:tcPr>
            <w:tcW w:w="682" w:type="dxa"/>
          </w:tcPr>
          <w:p w:rsidR="007D11B6" w:rsidRDefault="007D11B6">
            <w:pPr>
              <w:pStyle w:val="ConsPlusNormal"/>
              <w:jc w:val="center"/>
            </w:pPr>
            <w:r>
              <w:t>014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06 3</w:t>
            </w:r>
          </w:p>
        </w:tc>
        <w:tc>
          <w:tcPr>
            <w:tcW w:w="653" w:type="dxa"/>
          </w:tcPr>
          <w:p w:rsidR="007D11B6" w:rsidRDefault="007D11B6">
            <w:pPr>
              <w:pStyle w:val="ConsPlusNormal"/>
            </w:pPr>
          </w:p>
        </w:tc>
        <w:tc>
          <w:tcPr>
            <w:tcW w:w="1701" w:type="dxa"/>
          </w:tcPr>
          <w:p w:rsidR="007D11B6" w:rsidRDefault="007D11B6">
            <w:pPr>
              <w:pStyle w:val="ConsPlusNormal"/>
              <w:jc w:val="center"/>
            </w:pPr>
            <w:r>
              <w:t>100,00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Основное мероприятие "Повышение правовой культуры населения"</w:t>
            </w:r>
          </w:p>
        </w:tc>
        <w:tc>
          <w:tcPr>
            <w:tcW w:w="682" w:type="dxa"/>
          </w:tcPr>
          <w:p w:rsidR="007D11B6" w:rsidRDefault="007D11B6">
            <w:pPr>
              <w:pStyle w:val="ConsPlusNormal"/>
              <w:jc w:val="center"/>
            </w:pPr>
            <w:r>
              <w:t>014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06 3 01</w:t>
            </w:r>
          </w:p>
        </w:tc>
        <w:tc>
          <w:tcPr>
            <w:tcW w:w="653" w:type="dxa"/>
          </w:tcPr>
          <w:p w:rsidR="007D11B6" w:rsidRDefault="007D11B6">
            <w:pPr>
              <w:pStyle w:val="ConsPlusNormal"/>
            </w:pPr>
          </w:p>
        </w:tc>
        <w:tc>
          <w:tcPr>
            <w:tcW w:w="1701" w:type="dxa"/>
          </w:tcPr>
          <w:p w:rsidR="007D11B6" w:rsidRDefault="007D11B6">
            <w:pPr>
              <w:pStyle w:val="ConsPlusNormal"/>
              <w:jc w:val="center"/>
            </w:pPr>
            <w:r>
              <w:t>100,00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Реализация мероприятий, направленных на повышение правовой культуры населения</w:t>
            </w:r>
          </w:p>
        </w:tc>
        <w:tc>
          <w:tcPr>
            <w:tcW w:w="682" w:type="dxa"/>
          </w:tcPr>
          <w:p w:rsidR="007D11B6" w:rsidRDefault="007D11B6">
            <w:pPr>
              <w:pStyle w:val="ConsPlusNormal"/>
              <w:jc w:val="center"/>
            </w:pPr>
            <w:r>
              <w:t>014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06 3 01 99590</w:t>
            </w:r>
          </w:p>
        </w:tc>
        <w:tc>
          <w:tcPr>
            <w:tcW w:w="653" w:type="dxa"/>
          </w:tcPr>
          <w:p w:rsidR="007D11B6" w:rsidRDefault="007D11B6">
            <w:pPr>
              <w:pStyle w:val="ConsPlusNormal"/>
            </w:pPr>
          </w:p>
        </w:tc>
        <w:tc>
          <w:tcPr>
            <w:tcW w:w="1701" w:type="dxa"/>
          </w:tcPr>
          <w:p w:rsidR="007D11B6" w:rsidRDefault="007D11B6">
            <w:pPr>
              <w:pStyle w:val="ConsPlusNormal"/>
              <w:jc w:val="center"/>
            </w:pPr>
            <w:r>
              <w:t>100,00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Социальное обеспечение и иные выплаты населению</w:t>
            </w:r>
          </w:p>
        </w:tc>
        <w:tc>
          <w:tcPr>
            <w:tcW w:w="682" w:type="dxa"/>
          </w:tcPr>
          <w:p w:rsidR="007D11B6" w:rsidRDefault="007D11B6">
            <w:pPr>
              <w:pStyle w:val="ConsPlusNormal"/>
              <w:jc w:val="center"/>
            </w:pPr>
            <w:r>
              <w:t>014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06 3 01 99590</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100,00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Государственная </w:t>
            </w:r>
            <w:hyperlink r:id="rId445">
              <w:r>
                <w:rPr>
                  <w:color w:val="0000FF"/>
                </w:rPr>
                <w:t>программа</w:t>
              </w:r>
            </w:hyperlink>
            <w:r>
              <w:t xml:space="preserve"> Республики Дагестан "Реализация государственной национальной политики в Республике Дагестан"</w:t>
            </w:r>
          </w:p>
        </w:tc>
        <w:tc>
          <w:tcPr>
            <w:tcW w:w="682" w:type="dxa"/>
          </w:tcPr>
          <w:p w:rsidR="007D11B6" w:rsidRDefault="007D11B6">
            <w:pPr>
              <w:pStyle w:val="ConsPlusNormal"/>
              <w:jc w:val="center"/>
            </w:pPr>
            <w:r>
              <w:t>014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32</w:t>
            </w:r>
          </w:p>
        </w:tc>
        <w:tc>
          <w:tcPr>
            <w:tcW w:w="653" w:type="dxa"/>
          </w:tcPr>
          <w:p w:rsidR="007D11B6" w:rsidRDefault="007D11B6">
            <w:pPr>
              <w:pStyle w:val="ConsPlusNormal"/>
            </w:pPr>
          </w:p>
        </w:tc>
        <w:tc>
          <w:tcPr>
            <w:tcW w:w="1701" w:type="dxa"/>
          </w:tcPr>
          <w:p w:rsidR="007D11B6" w:rsidRDefault="007D11B6">
            <w:pPr>
              <w:pStyle w:val="ConsPlusNormal"/>
              <w:jc w:val="center"/>
            </w:pPr>
            <w:r>
              <w:t>1400,00</w:t>
            </w:r>
          </w:p>
        </w:tc>
        <w:tc>
          <w:tcPr>
            <w:tcW w:w="1701" w:type="dxa"/>
          </w:tcPr>
          <w:p w:rsidR="007D11B6" w:rsidRDefault="007D11B6">
            <w:pPr>
              <w:pStyle w:val="ConsPlusNormal"/>
              <w:jc w:val="center"/>
            </w:pPr>
            <w:r>
              <w:t>1400,00</w:t>
            </w:r>
          </w:p>
        </w:tc>
      </w:tr>
      <w:tr w:rsidR="007D11B6">
        <w:tc>
          <w:tcPr>
            <w:tcW w:w="2835" w:type="dxa"/>
          </w:tcPr>
          <w:p w:rsidR="007D11B6" w:rsidRDefault="003C7D5F">
            <w:pPr>
              <w:pStyle w:val="ConsPlusNormal"/>
            </w:pPr>
            <w:hyperlink r:id="rId446">
              <w:r w:rsidR="007D11B6">
                <w:rPr>
                  <w:color w:val="0000FF"/>
                </w:rPr>
                <w:t>Подпрограмма</w:t>
              </w:r>
            </w:hyperlink>
            <w:r w:rsidR="007D11B6">
              <w:t xml:space="preserve"> "Профилактика и противодействие проявлениям экстремизма в Республике Дагестан"</w:t>
            </w:r>
          </w:p>
        </w:tc>
        <w:tc>
          <w:tcPr>
            <w:tcW w:w="682" w:type="dxa"/>
          </w:tcPr>
          <w:p w:rsidR="007D11B6" w:rsidRDefault="007D11B6">
            <w:pPr>
              <w:pStyle w:val="ConsPlusNormal"/>
              <w:jc w:val="center"/>
            </w:pPr>
            <w:r>
              <w:t>014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32 6</w:t>
            </w:r>
          </w:p>
        </w:tc>
        <w:tc>
          <w:tcPr>
            <w:tcW w:w="653" w:type="dxa"/>
          </w:tcPr>
          <w:p w:rsidR="007D11B6" w:rsidRDefault="007D11B6">
            <w:pPr>
              <w:pStyle w:val="ConsPlusNormal"/>
            </w:pPr>
          </w:p>
        </w:tc>
        <w:tc>
          <w:tcPr>
            <w:tcW w:w="1701" w:type="dxa"/>
          </w:tcPr>
          <w:p w:rsidR="007D11B6" w:rsidRDefault="007D11B6">
            <w:pPr>
              <w:pStyle w:val="ConsPlusNormal"/>
              <w:jc w:val="center"/>
            </w:pPr>
            <w:r>
              <w:t>1400,00</w:t>
            </w:r>
          </w:p>
        </w:tc>
        <w:tc>
          <w:tcPr>
            <w:tcW w:w="1701" w:type="dxa"/>
          </w:tcPr>
          <w:p w:rsidR="007D11B6" w:rsidRDefault="007D11B6">
            <w:pPr>
              <w:pStyle w:val="ConsPlusNormal"/>
              <w:jc w:val="center"/>
            </w:pPr>
            <w:r>
              <w:t>1400,00</w:t>
            </w:r>
          </w:p>
        </w:tc>
      </w:tr>
      <w:tr w:rsidR="007D11B6">
        <w:tc>
          <w:tcPr>
            <w:tcW w:w="2835" w:type="dxa"/>
          </w:tcPr>
          <w:p w:rsidR="007D11B6" w:rsidRDefault="007D11B6">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682" w:type="dxa"/>
          </w:tcPr>
          <w:p w:rsidR="007D11B6" w:rsidRDefault="007D11B6">
            <w:pPr>
              <w:pStyle w:val="ConsPlusNormal"/>
              <w:jc w:val="center"/>
            </w:pPr>
            <w:r>
              <w:t>014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32 6 00 99590</w:t>
            </w:r>
          </w:p>
        </w:tc>
        <w:tc>
          <w:tcPr>
            <w:tcW w:w="653" w:type="dxa"/>
          </w:tcPr>
          <w:p w:rsidR="007D11B6" w:rsidRDefault="007D11B6">
            <w:pPr>
              <w:pStyle w:val="ConsPlusNormal"/>
            </w:pPr>
          </w:p>
        </w:tc>
        <w:tc>
          <w:tcPr>
            <w:tcW w:w="1701" w:type="dxa"/>
          </w:tcPr>
          <w:p w:rsidR="007D11B6" w:rsidRDefault="007D11B6">
            <w:pPr>
              <w:pStyle w:val="ConsPlusNormal"/>
              <w:jc w:val="center"/>
            </w:pPr>
            <w:r>
              <w:t>1400,00</w:t>
            </w:r>
          </w:p>
        </w:tc>
        <w:tc>
          <w:tcPr>
            <w:tcW w:w="1701" w:type="dxa"/>
          </w:tcPr>
          <w:p w:rsidR="007D11B6" w:rsidRDefault="007D11B6">
            <w:pPr>
              <w:pStyle w:val="ConsPlusNormal"/>
              <w:jc w:val="center"/>
            </w:pPr>
            <w:r>
              <w:t>1400,00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014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32 6 00 99590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1400,00</w:t>
            </w:r>
          </w:p>
        </w:tc>
        <w:tc>
          <w:tcPr>
            <w:tcW w:w="1701" w:type="dxa"/>
          </w:tcPr>
          <w:p w:rsidR="007D11B6" w:rsidRDefault="007D11B6">
            <w:pPr>
              <w:pStyle w:val="ConsPlusNormal"/>
              <w:jc w:val="center"/>
            </w:pPr>
            <w:r>
              <w:t>1400,00</w:t>
            </w:r>
          </w:p>
        </w:tc>
      </w:tr>
      <w:tr w:rsidR="007D11B6">
        <w:tc>
          <w:tcPr>
            <w:tcW w:w="2835" w:type="dxa"/>
          </w:tcPr>
          <w:p w:rsidR="007D11B6" w:rsidRDefault="007D11B6">
            <w:pPr>
              <w:pStyle w:val="ConsPlusNormal"/>
            </w:pPr>
            <w:r>
              <w:t xml:space="preserve">Государственная </w:t>
            </w:r>
            <w:hyperlink r:id="rId447">
              <w:r>
                <w:rPr>
                  <w:color w:val="0000FF"/>
                </w:rPr>
                <w:t>программа</w:t>
              </w:r>
            </w:hyperlink>
            <w:r>
              <w:t xml:space="preserve"> Республики Дагестан "О противодействии коррупции в Республике Дагестан"</w:t>
            </w:r>
          </w:p>
        </w:tc>
        <w:tc>
          <w:tcPr>
            <w:tcW w:w="682" w:type="dxa"/>
          </w:tcPr>
          <w:p w:rsidR="007D11B6" w:rsidRDefault="007D11B6">
            <w:pPr>
              <w:pStyle w:val="ConsPlusNormal"/>
              <w:jc w:val="center"/>
            </w:pPr>
            <w:r>
              <w:t>014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42</w:t>
            </w:r>
          </w:p>
        </w:tc>
        <w:tc>
          <w:tcPr>
            <w:tcW w:w="653" w:type="dxa"/>
          </w:tcPr>
          <w:p w:rsidR="007D11B6" w:rsidRDefault="007D11B6">
            <w:pPr>
              <w:pStyle w:val="ConsPlusNormal"/>
            </w:pPr>
          </w:p>
        </w:tc>
        <w:tc>
          <w:tcPr>
            <w:tcW w:w="1701" w:type="dxa"/>
          </w:tcPr>
          <w:p w:rsidR="007D11B6" w:rsidRDefault="007D11B6">
            <w:pPr>
              <w:pStyle w:val="ConsPlusNormal"/>
              <w:jc w:val="center"/>
            </w:pPr>
            <w:r>
              <w:t>1260,00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Основное мероприятие "Противодействие коррупции в Республике Дагестан"</w:t>
            </w:r>
          </w:p>
        </w:tc>
        <w:tc>
          <w:tcPr>
            <w:tcW w:w="682" w:type="dxa"/>
          </w:tcPr>
          <w:p w:rsidR="007D11B6" w:rsidRDefault="007D11B6">
            <w:pPr>
              <w:pStyle w:val="ConsPlusNormal"/>
              <w:jc w:val="center"/>
            </w:pPr>
            <w:r>
              <w:t>014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42 0 01</w:t>
            </w:r>
          </w:p>
        </w:tc>
        <w:tc>
          <w:tcPr>
            <w:tcW w:w="653" w:type="dxa"/>
          </w:tcPr>
          <w:p w:rsidR="007D11B6" w:rsidRDefault="007D11B6">
            <w:pPr>
              <w:pStyle w:val="ConsPlusNormal"/>
            </w:pPr>
          </w:p>
        </w:tc>
        <w:tc>
          <w:tcPr>
            <w:tcW w:w="1701" w:type="dxa"/>
          </w:tcPr>
          <w:p w:rsidR="007D11B6" w:rsidRDefault="007D11B6">
            <w:pPr>
              <w:pStyle w:val="ConsPlusNormal"/>
              <w:jc w:val="center"/>
            </w:pPr>
            <w:r>
              <w:t>1260,00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Реализация мероприятий, направленных на противодействие коррупции</w:t>
            </w:r>
          </w:p>
        </w:tc>
        <w:tc>
          <w:tcPr>
            <w:tcW w:w="682" w:type="dxa"/>
          </w:tcPr>
          <w:p w:rsidR="007D11B6" w:rsidRDefault="007D11B6">
            <w:pPr>
              <w:pStyle w:val="ConsPlusNormal"/>
              <w:jc w:val="center"/>
            </w:pPr>
            <w:r>
              <w:t>014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42 0 01 99590</w:t>
            </w:r>
          </w:p>
        </w:tc>
        <w:tc>
          <w:tcPr>
            <w:tcW w:w="653" w:type="dxa"/>
          </w:tcPr>
          <w:p w:rsidR="007D11B6" w:rsidRDefault="007D11B6">
            <w:pPr>
              <w:pStyle w:val="ConsPlusNormal"/>
            </w:pPr>
          </w:p>
        </w:tc>
        <w:tc>
          <w:tcPr>
            <w:tcW w:w="1701" w:type="dxa"/>
          </w:tcPr>
          <w:p w:rsidR="007D11B6" w:rsidRDefault="007D11B6">
            <w:pPr>
              <w:pStyle w:val="ConsPlusNormal"/>
              <w:jc w:val="center"/>
            </w:pPr>
            <w:r>
              <w:t>1260,00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Закупка товаров, работ и </w:t>
            </w:r>
            <w:r>
              <w:lastRenderedPageBreak/>
              <w:t>услуг для обеспечения государственных (муниципальных) нужд</w:t>
            </w:r>
          </w:p>
        </w:tc>
        <w:tc>
          <w:tcPr>
            <w:tcW w:w="682" w:type="dxa"/>
          </w:tcPr>
          <w:p w:rsidR="007D11B6" w:rsidRDefault="007D11B6">
            <w:pPr>
              <w:pStyle w:val="ConsPlusNormal"/>
              <w:jc w:val="center"/>
            </w:pPr>
            <w:r>
              <w:lastRenderedPageBreak/>
              <w:t>014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42 0 01 99590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960,00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Социальное обеспечение и иные выплаты населению</w:t>
            </w:r>
          </w:p>
        </w:tc>
        <w:tc>
          <w:tcPr>
            <w:tcW w:w="682" w:type="dxa"/>
          </w:tcPr>
          <w:p w:rsidR="007D11B6" w:rsidRDefault="007D11B6">
            <w:pPr>
              <w:pStyle w:val="ConsPlusNormal"/>
              <w:jc w:val="center"/>
            </w:pPr>
            <w:r>
              <w:t>014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42 0 01 99590</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300,00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Национальная безопасность и правоохранительная деятельность</w:t>
            </w:r>
          </w:p>
        </w:tc>
        <w:tc>
          <w:tcPr>
            <w:tcW w:w="682" w:type="dxa"/>
          </w:tcPr>
          <w:p w:rsidR="007D11B6" w:rsidRDefault="007D11B6">
            <w:pPr>
              <w:pStyle w:val="ConsPlusNormal"/>
              <w:jc w:val="center"/>
            </w:pPr>
            <w:r>
              <w:t>014</w:t>
            </w:r>
          </w:p>
        </w:tc>
        <w:tc>
          <w:tcPr>
            <w:tcW w:w="490" w:type="dxa"/>
          </w:tcPr>
          <w:p w:rsidR="007D11B6" w:rsidRDefault="007D11B6">
            <w:pPr>
              <w:pStyle w:val="ConsPlusNormal"/>
              <w:jc w:val="center"/>
            </w:pPr>
            <w:r>
              <w:t>03</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600,00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Другие вопросы в области национальной безопасности и правоохранительной деятельности</w:t>
            </w:r>
          </w:p>
        </w:tc>
        <w:tc>
          <w:tcPr>
            <w:tcW w:w="682" w:type="dxa"/>
          </w:tcPr>
          <w:p w:rsidR="007D11B6" w:rsidRDefault="007D11B6">
            <w:pPr>
              <w:pStyle w:val="ConsPlusNormal"/>
              <w:jc w:val="center"/>
            </w:pPr>
            <w:r>
              <w:t>014</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14</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600,00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Государственная </w:t>
            </w:r>
            <w:hyperlink r:id="rId448">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82" w:type="dxa"/>
          </w:tcPr>
          <w:p w:rsidR="007D11B6" w:rsidRDefault="007D11B6">
            <w:pPr>
              <w:pStyle w:val="ConsPlusNormal"/>
              <w:jc w:val="center"/>
            </w:pPr>
            <w:r>
              <w:t>014</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14</w:t>
            </w:r>
          </w:p>
        </w:tc>
        <w:tc>
          <w:tcPr>
            <w:tcW w:w="1699" w:type="dxa"/>
          </w:tcPr>
          <w:p w:rsidR="007D11B6" w:rsidRDefault="007D11B6">
            <w:pPr>
              <w:pStyle w:val="ConsPlusNormal"/>
              <w:jc w:val="center"/>
            </w:pPr>
            <w:r>
              <w:t>06</w:t>
            </w:r>
          </w:p>
        </w:tc>
        <w:tc>
          <w:tcPr>
            <w:tcW w:w="653" w:type="dxa"/>
          </w:tcPr>
          <w:p w:rsidR="007D11B6" w:rsidRDefault="007D11B6">
            <w:pPr>
              <w:pStyle w:val="ConsPlusNormal"/>
            </w:pPr>
          </w:p>
        </w:tc>
        <w:tc>
          <w:tcPr>
            <w:tcW w:w="1701" w:type="dxa"/>
          </w:tcPr>
          <w:p w:rsidR="007D11B6" w:rsidRDefault="007D11B6">
            <w:pPr>
              <w:pStyle w:val="ConsPlusNormal"/>
              <w:jc w:val="center"/>
            </w:pPr>
            <w:r>
              <w:t>600,00</w:t>
            </w:r>
          </w:p>
        </w:tc>
        <w:tc>
          <w:tcPr>
            <w:tcW w:w="1701" w:type="dxa"/>
          </w:tcPr>
          <w:p w:rsidR="007D11B6" w:rsidRDefault="007D11B6">
            <w:pPr>
              <w:pStyle w:val="ConsPlusNormal"/>
              <w:jc w:val="center"/>
            </w:pPr>
            <w:r>
              <w:t>0,00</w:t>
            </w:r>
          </w:p>
        </w:tc>
      </w:tr>
      <w:tr w:rsidR="007D11B6">
        <w:tc>
          <w:tcPr>
            <w:tcW w:w="2835" w:type="dxa"/>
          </w:tcPr>
          <w:p w:rsidR="007D11B6" w:rsidRDefault="003C7D5F">
            <w:pPr>
              <w:pStyle w:val="ConsPlusNormal"/>
            </w:pPr>
            <w:hyperlink r:id="rId449">
              <w:r w:rsidR="007D11B6">
                <w:rPr>
                  <w:color w:val="0000FF"/>
                </w:rPr>
                <w:t>Подпрограмма</w:t>
              </w:r>
            </w:hyperlink>
            <w:r w:rsidR="007D11B6">
              <w:t xml:space="preserve"> "Обеспечение общественного порядка и противодействие преступности в Республике Дагестан"</w:t>
            </w:r>
          </w:p>
        </w:tc>
        <w:tc>
          <w:tcPr>
            <w:tcW w:w="682" w:type="dxa"/>
          </w:tcPr>
          <w:p w:rsidR="007D11B6" w:rsidRDefault="007D11B6">
            <w:pPr>
              <w:pStyle w:val="ConsPlusNormal"/>
              <w:jc w:val="center"/>
            </w:pPr>
            <w:r>
              <w:t>014</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14</w:t>
            </w:r>
          </w:p>
        </w:tc>
        <w:tc>
          <w:tcPr>
            <w:tcW w:w="1699" w:type="dxa"/>
          </w:tcPr>
          <w:p w:rsidR="007D11B6" w:rsidRDefault="007D11B6">
            <w:pPr>
              <w:pStyle w:val="ConsPlusNormal"/>
              <w:jc w:val="center"/>
            </w:pPr>
            <w:r>
              <w:t>06 1</w:t>
            </w:r>
          </w:p>
        </w:tc>
        <w:tc>
          <w:tcPr>
            <w:tcW w:w="653" w:type="dxa"/>
          </w:tcPr>
          <w:p w:rsidR="007D11B6" w:rsidRDefault="007D11B6">
            <w:pPr>
              <w:pStyle w:val="ConsPlusNormal"/>
            </w:pPr>
          </w:p>
        </w:tc>
        <w:tc>
          <w:tcPr>
            <w:tcW w:w="1701" w:type="dxa"/>
          </w:tcPr>
          <w:p w:rsidR="007D11B6" w:rsidRDefault="007D11B6">
            <w:pPr>
              <w:pStyle w:val="ConsPlusNormal"/>
              <w:jc w:val="center"/>
            </w:pPr>
            <w:r>
              <w:t>600,00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Основное мероприятие "Обеспечение общественного порядка и противодействие </w:t>
            </w:r>
            <w:r>
              <w:lastRenderedPageBreak/>
              <w:t>преступности в Республике Дагестан"</w:t>
            </w:r>
          </w:p>
        </w:tc>
        <w:tc>
          <w:tcPr>
            <w:tcW w:w="682" w:type="dxa"/>
          </w:tcPr>
          <w:p w:rsidR="007D11B6" w:rsidRDefault="007D11B6">
            <w:pPr>
              <w:pStyle w:val="ConsPlusNormal"/>
              <w:jc w:val="center"/>
            </w:pPr>
            <w:r>
              <w:lastRenderedPageBreak/>
              <w:t>014</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14</w:t>
            </w:r>
          </w:p>
        </w:tc>
        <w:tc>
          <w:tcPr>
            <w:tcW w:w="1699" w:type="dxa"/>
          </w:tcPr>
          <w:p w:rsidR="007D11B6" w:rsidRDefault="007D11B6">
            <w:pPr>
              <w:pStyle w:val="ConsPlusNormal"/>
              <w:jc w:val="center"/>
            </w:pPr>
            <w:r>
              <w:t>06 1 01</w:t>
            </w:r>
          </w:p>
        </w:tc>
        <w:tc>
          <w:tcPr>
            <w:tcW w:w="653" w:type="dxa"/>
          </w:tcPr>
          <w:p w:rsidR="007D11B6" w:rsidRDefault="007D11B6">
            <w:pPr>
              <w:pStyle w:val="ConsPlusNormal"/>
            </w:pPr>
          </w:p>
        </w:tc>
        <w:tc>
          <w:tcPr>
            <w:tcW w:w="1701" w:type="dxa"/>
          </w:tcPr>
          <w:p w:rsidR="007D11B6" w:rsidRDefault="007D11B6">
            <w:pPr>
              <w:pStyle w:val="ConsPlusNormal"/>
              <w:jc w:val="center"/>
            </w:pPr>
            <w:r>
              <w:t>600,00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Реализация мероприятий, направленных на обеспечение общественного порядка и противодействие преступности</w:t>
            </w:r>
          </w:p>
        </w:tc>
        <w:tc>
          <w:tcPr>
            <w:tcW w:w="682" w:type="dxa"/>
          </w:tcPr>
          <w:p w:rsidR="007D11B6" w:rsidRDefault="007D11B6">
            <w:pPr>
              <w:pStyle w:val="ConsPlusNormal"/>
              <w:jc w:val="center"/>
            </w:pPr>
            <w:r>
              <w:t>014</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14</w:t>
            </w:r>
          </w:p>
        </w:tc>
        <w:tc>
          <w:tcPr>
            <w:tcW w:w="1699" w:type="dxa"/>
          </w:tcPr>
          <w:p w:rsidR="007D11B6" w:rsidRDefault="007D11B6">
            <w:pPr>
              <w:pStyle w:val="ConsPlusNormal"/>
              <w:jc w:val="center"/>
            </w:pPr>
            <w:r>
              <w:t>06 1 01 99590</w:t>
            </w:r>
          </w:p>
        </w:tc>
        <w:tc>
          <w:tcPr>
            <w:tcW w:w="653" w:type="dxa"/>
          </w:tcPr>
          <w:p w:rsidR="007D11B6" w:rsidRDefault="007D11B6">
            <w:pPr>
              <w:pStyle w:val="ConsPlusNormal"/>
            </w:pPr>
          </w:p>
        </w:tc>
        <w:tc>
          <w:tcPr>
            <w:tcW w:w="1701" w:type="dxa"/>
          </w:tcPr>
          <w:p w:rsidR="007D11B6" w:rsidRDefault="007D11B6">
            <w:pPr>
              <w:pStyle w:val="ConsPlusNormal"/>
              <w:jc w:val="center"/>
            </w:pPr>
            <w:r>
              <w:t>600,00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014</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14</w:t>
            </w:r>
          </w:p>
        </w:tc>
        <w:tc>
          <w:tcPr>
            <w:tcW w:w="1699" w:type="dxa"/>
          </w:tcPr>
          <w:p w:rsidR="007D11B6" w:rsidRDefault="007D11B6">
            <w:pPr>
              <w:pStyle w:val="ConsPlusNormal"/>
              <w:jc w:val="center"/>
            </w:pPr>
            <w:r>
              <w:t>06 1 01 99590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600,00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Средства массовой информации</w:t>
            </w:r>
          </w:p>
        </w:tc>
        <w:tc>
          <w:tcPr>
            <w:tcW w:w="682" w:type="dxa"/>
          </w:tcPr>
          <w:p w:rsidR="007D11B6" w:rsidRDefault="007D11B6">
            <w:pPr>
              <w:pStyle w:val="ConsPlusNormal"/>
              <w:jc w:val="center"/>
            </w:pPr>
            <w:r>
              <w:t>014</w:t>
            </w:r>
          </w:p>
        </w:tc>
        <w:tc>
          <w:tcPr>
            <w:tcW w:w="490" w:type="dxa"/>
          </w:tcPr>
          <w:p w:rsidR="007D11B6" w:rsidRDefault="007D11B6">
            <w:pPr>
              <w:pStyle w:val="ConsPlusNormal"/>
              <w:jc w:val="center"/>
            </w:pPr>
            <w:r>
              <w:t>12</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528698,33</w:t>
            </w:r>
          </w:p>
        </w:tc>
        <w:tc>
          <w:tcPr>
            <w:tcW w:w="1701" w:type="dxa"/>
          </w:tcPr>
          <w:p w:rsidR="007D11B6" w:rsidRDefault="007D11B6">
            <w:pPr>
              <w:pStyle w:val="ConsPlusNormal"/>
              <w:jc w:val="center"/>
            </w:pPr>
            <w:r>
              <w:t>543386,00</w:t>
            </w:r>
          </w:p>
        </w:tc>
      </w:tr>
      <w:tr w:rsidR="007D11B6">
        <w:tc>
          <w:tcPr>
            <w:tcW w:w="2835" w:type="dxa"/>
          </w:tcPr>
          <w:p w:rsidR="007D11B6" w:rsidRDefault="007D11B6">
            <w:pPr>
              <w:pStyle w:val="ConsPlusNormal"/>
            </w:pPr>
            <w:r>
              <w:t>Телевидение и радиовещание</w:t>
            </w:r>
          </w:p>
        </w:tc>
        <w:tc>
          <w:tcPr>
            <w:tcW w:w="682" w:type="dxa"/>
          </w:tcPr>
          <w:p w:rsidR="007D11B6" w:rsidRDefault="007D11B6">
            <w:pPr>
              <w:pStyle w:val="ConsPlusNormal"/>
              <w:jc w:val="center"/>
            </w:pPr>
            <w:r>
              <w:t>014</w:t>
            </w:r>
          </w:p>
        </w:tc>
        <w:tc>
          <w:tcPr>
            <w:tcW w:w="490" w:type="dxa"/>
          </w:tcPr>
          <w:p w:rsidR="007D11B6" w:rsidRDefault="007D11B6">
            <w:pPr>
              <w:pStyle w:val="ConsPlusNormal"/>
              <w:jc w:val="center"/>
            </w:pPr>
            <w:r>
              <w:t>12</w:t>
            </w:r>
          </w:p>
        </w:tc>
        <w:tc>
          <w:tcPr>
            <w:tcW w:w="571" w:type="dxa"/>
          </w:tcPr>
          <w:p w:rsidR="007D11B6" w:rsidRDefault="007D11B6">
            <w:pPr>
              <w:pStyle w:val="ConsPlusNormal"/>
              <w:jc w:val="center"/>
            </w:pPr>
            <w:r>
              <w:t>01</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97042,61</w:t>
            </w:r>
          </w:p>
        </w:tc>
        <w:tc>
          <w:tcPr>
            <w:tcW w:w="1701" w:type="dxa"/>
          </w:tcPr>
          <w:p w:rsidR="007D11B6" w:rsidRDefault="007D11B6">
            <w:pPr>
              <w:pStyle w:val="ConsPlusNormal"/>
              <w:jc w:val="center"/>
            </w:pPr>
            <w:r>
              <w:t>99217,48</w:t>
            </w:r>
          </w:p>
        </w:tc>
      </w:tr>
      <w:tr w:rsidR="007D11B6">
        <w:tc>
          <w:tcPr>
            <w:tcW w:w="2835" w:type="dxa"/>
          </w:tcPr>
          <w:p w:rsidR="007D11B6" w:rsidRDefault="007D11B6">
            <w:pPr>
              <w:pStyle w:val="ConsPlusNormal"/>
            </w:pPr>
            <w:r>
              <w:t xml:space="preserve">Государственная </w:t>
            </w:r>
            <w:hyperlink r:id="rId450">
              <w:r>
                <w:rPr>
                  <w:color w:val="0000FF"/>
                </w:rPr>
                <w:t>программа</w:t>
              </w:r>
            </w:hyperlink>
            <w:r>
              <w:t xml:space="preserve"> Республики Дагестан "Развитие средств массовой информации в Республике Дагестан"</w:t>
            </w:r>
          </w:p>
        </w:tc>
        <w:tc>
          <w:tcPr>
            <w:tcW w:w="682" w:type="dxa"/>
          </w:tcPr>
          <w:p w:rsidR="007D11B6" w:rsidRDefault="007D11B6">
            <w:pPr>
              <w:pStyle w:val="ConsPlusNormal"/>
              <w:jc w:val="center"/>
            </w:pPr>
            <w:r>
              <w:t>014</w:t>
            </w:r>
          </w:p>
        </w:tc>
        <w:tc>
          <w:tcPr>
            <w:tcW w:w="490" w:type="dxa"/>
          </w:tcPr>
          <w:p w:rsidR="007D11B6" w:rsidRDefault="007D11B6">
            <w:pPr>
              <w:pStyle w:val="ConsPlusNormal"/>
              <w:jc w:val="center"/>
            </w:pPr>
            <w:r>
              <w:t>12</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25</w:t>
            </w:r>
          </w:p>
        </w:tc>
        <w:tc>
          <w:tcPr>
            <w:tcW w:w="653" w:type="dxa"/>
          </w:tcPr>
          <w:p w:rsidR="007D11B6" w:rsidRDefault="007D11B6">
            <w:pPr>
              <w:pStyle w:val="ConsPlusNormal"/>
            </w:pPr>
          </w:p>
        </w:tc>
        <w:tc>
          <w:tcPr>
            <w:tcW w:w="1701" w:type="dxa"/>
          </w:tcPr>
          <w:p w:rsidR="007D11B6" w:rsidRDefault="007D11B6">
            <w:pPr>
              <w:pStyle w:val="ConsPlusNormal"/>
              <w:jc w:val="center"/>
            </w:pPr>
            <w:r>
              <w:t>97042,61</w:t>
            </w:r>
          </w:p>
        </w:tc>
        <w:tc>
          <w:tcPr>
            <w:tcW w:w="1701" w:type="dxa"/>
          </w:tcPr>
          <w:p w:rsidR="007D11B6" w:rsidRDefault="007D11B6">
            <w:pPr>
              <w:pStyle w:val="ConsPlusNormal"/>
              <w:jc w:val="center"/>
            </w:pPr>
            <w:r>
              <w:t>99217,48</w:t>
            </w:r>
          </w:p>
        </w:tc>
      </w:tr>
      <w:tr w:rsidR="007D11B6">
        <w:tc>
          <w:tcPr>
            <w:tcW w:w="2835" w:type="dxa"/>
          </w:tcPr>
          <w:p w:rsidR="007D11B6" w:rsidRDefault="007D11B6">
            <w:pPr>
              <w:pStyle w:val="ConsPlusNormal"/>
            </w:pPr>
            <w:r>
              <w:t>Подпрограмма "Развитие телерадиовещания в Республике Дагестан"</w:t>
            </w:r>
          </w:p>
        </w:tc>
        <w:tc>
          <w:tcPr>
            <w:tcW w:w="682" w:type="dxa"/>
          </w:tcPr>
          <w:p w:rsidR="007D11B6" w:rsidRDefault="007D11B6">
            <w:pPr>
              <w:pStyle w:val="ConsPlusNormal"/>
              <w:jc w:val="center"/>
            </w:pPr>
            <w:r>
              <w:t>014</w:t>
            </w:r>
          </w:p>
        </w:tc>
        <w:tc>
          <w:tcPr>
            <w:tcW w:w="490" w:type="dxa"/>
          </w:tcPr>
          <w:p w:rsidR="007D11B6" w:rsidRDefault="007D11B6">
            <w:pPr>
              <w:pStyle w:val="ConsPlusNormal"/>
              <w:jc w:val="center"/>
            </w:pPr>
            <w:r>
              <w:t>12</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25 1</w:t>
            </w:r>
          </w:p>
        </w:tc>
        <w:tc>
          <w:tcPr>
            <w:tcW w:w="653" w:type="dxa"/>
          </w:tcPr>
          <w:p w:rsidR="007D11B6" w:rsidRDefault="007D11B6">
            <w:pPr>
              <w:pStyle w:val="ConsPlusNormal"/>
            </w:pPr>
          </w:p>
        </w:tc>
        <w:tc>
          <w:tcPr>
            <w:tcW w:w="1701" w:type="dxa"/>
          </w:tcPr>
          <w:p w:rsidR="007D11B6" w:rsidRDefault="007D11B6">
            <w:pPr>
              <w:pStyle w:val="ConsPlusNormal"/>
              <w:jc w:val="center"/>
            </w:pPr>
            <w:r>
              <w:t>97042,61</w:t>
            </w:r>
          </w:p>
        </w:tc>
        <w:tc>
          <w:tcPr>
            <w:tcW w:w="1701" w:type="dxa"/>
          </w:tcPr>
          <w:p w:rsidR="007D11B6" w:rsidRDefault="007D11B6">
            <w:pPr>
              <w:pStyle w:val="ConsPlusNormal"/>
              <w:jc w:val="center"/>
            </w:pPr>
            <w:r>
              <w:t>99217,48</w:t>
            </w:r>
          </w:p>
        </w:tc>
      </w:tr>
      <w:tr w:rsidR="007D11B6">
        <w:tc>
          <w:tcPr>
            <w:tcW w:w="2835" w:type="dxa"/>
          </w:tcPr>
          <w:p w:rsidR="007D11B6" w:rsidRDefault="007D11B6">
            <w:pPr>
              <w:pStyle w:val="ConsPlusNormal"/>
            </w:pPr>
            <w:r>
              <w:t xml:space="preserve">Основное мероприятие "Поддержка создания и распространения </w:t>
            </w:r>
            <w:r>
              <w:lastRenderedPageBreak/>
              <w:t>телерадиопрограмм и электронных средств массовой информации"</w:t>
            </w:r>
          </w:p>
        </w:tc>
        <w:tc>
          <w:tcPr>
            <w:tcW w:w="682" w:type="dxa"/>
          </w:tcPr>
          <w:p w:rsidR="007D11B6" w:rsidRDefault="007D11B6">
            <w:pPr>
              <w:pStyle w:val="ConsPlusNormal"/>
              <w:jc w:val="center"/>
            </w:pPr>
            <w:r>
              <w:lastRenderedPageBreak/>
              <w:t>014</w:t>
            </w:r>
          </w:p>
        </w:tc>
        <w:tc>
          <w:tcPr>
            <w:tcW w:w="490" w:type="dxa"/>
          </w:tcPr>
          <w:p w:rsidR="007D11B6" w:rsidRDefault="007D11B6">
            <w:pPr>
              <w:pStyle w:val="ConsPlusNormal"/>
              <w:jc w:val="center"/>
            </w:pPr>
            <w:r>
              <w:t>12</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25 1 01</w:t>
            </w:r>
          </w:p>
        </w:tc>
        <w:tc>
          <w:tcPr>
            <w:tcW w:w="653" w:type="dxa"/>
          </w:tcPr>
          <w:p w:rsidR="007D11B6" w:rsidRDefault="007D11B6">
            <w:pPr>
              <w:pStyle w:val="ConsPlusNormal"/>
            </w:pPr>
          </w:p>
        </w:tc>
        <w:tc>
          <w:tcPr>
            <w:tcW w:w="1701" w:type="dxa"/>
          </w:tcPr>
          <w:p w:rsidR="007D11B6" w:rsidRDefault="007D11B6">
            <w:pPr>
              <w:pStyle w:val="ConsPlusNormal"/>
              <w:jc w:val="center"/>
            </w:pPr>
            <w:r>
              <w:t>97042,61</w:t>
            </w:r>
          </w:p>
        </w:tc>
        <w:tc>
          <w:tcPr>
            <w:tcW w:w="1701" w:type="dxa"/>
          </w:tcPr>
          <w:p w:rsidR="007D11B6" w:rsidRDefault="007D11B6">
            <w:pPr>
              <w:pStyle w:val="ConsPlusNormal"/>
              <w:jc w:val="center"/>
            </w:pPr>
            <w:r>
              <w:t>99217,48</w:t>
            </w:r>
          </w:p>
        </w:tc>
      </w:tr>
      <w:tr w:rsidR="007D11B6">
        <w:tc>
          <w:tcPr>
            <w:tcW w:w="2835" w:type="dxa"/>
          </w:tcPr>
          <w:p w:rsidR="007D11B6" w:rsidRDefault="007D11B6">
            <w:pPr>
              <w:pStyle w:val="ConsPlusNormal"/>
            </w:pPr>
            <w:r>
              <w:lastRenderedPageBreak/>
              <w:t>Информационное освещение деятельности органов государственной власти Республики Дагестан и поддержка средств массовой информации</w:t>
            </w:r>
          </w:p>
        </w:tc>
        <w:tc>
          <w:tcPr>
            <w:tcW w:w="682" w:type="dxa"/>
          </w:tcPr>
          <w:p w:rsidR="007D11B6" w:rsidRDefault="007D11B6">
            <w:pPr>
              <w:pStyle w:val="ConsPlusNormal"/>
              <w:jc w:val="center"/>
            </w:pPr>
            <w:r>
              <w:t>014</w:t>
            </w:r>
          </w:p>
        </w:tc>
        <w:tc>
          <w:tcPr>
            <w:tcW w:w="490" w:type="dxa"/>
          </w:tcPr>
          <w:p w:rsidR="007D11B6" w:rsidRDefault="007D11B6">
            <w:pPr>
              <w:pStyle w:val="ConsPlusNormal"/>
              <w:jc w:val="center"/>
            </w:pPr>
            <w:r>
              <w:t>12</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25 1 01 98700</w:t>
            </w:r>
          </w:p>
        </w:tc>
        <w:tc>
          <w:tcPr>
            <w:tcW w:w="653" w:type="dxa"/>
          </w:tcPr>
          <w:p w:rsidR="007D11B6" w:rsidRDefault="007D11B6">
            <w:pPr>
              <w:pStyle w:val="ConsPlusNormal"/>
            </w:pPr>
          </w:p>
        </w:tc>
        <w:tc>
          <w:tcPr>
            <w:tcW w:w="1701" w:type="dxa"/>
          </w:tcPr>
          <w:p w:rsidR="007D11B6" w:rsidRDefault="007D11B6">
            <w:pPr>
              <w:pStyle w:val="ConsPlusNormal"/>
              <w:jc w:val="center"/>
            </w:pPr>
            <w:r>
              <w:t>97042,61</w:t>
            </w:r>
          </w:p>
        </w:tc>
        <w:tc>
          <w:tcPr>
            <w:tcW w:w="1701" w:type="dxa"/>
          </w:tcPr>
          <w:p w:rsidR="007D11B6" w:rsidRDefault="007D11B6">
            <w:pPr>
              <w:pStyle w:val="ConsPlusNormal"/>
              <w:jc w:val="center"/>
            </w:pPr>
            <w:r>
              <w:t>99217,48</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014</w:t>
            </w:r>
          </w:p>
        </w:tc>
        <w:tc>
          <w:tcPr>
            <w:tcW w:w="490" w:type="dxa"/>
          </w:tcPr>
          <w:p w:rsidR="007D11B6" w:rsidRDefault="007D11B6">
            <w:pPr>
              <w:pStyle w:val="ConsPlusNormal"/>
              <w:jc w:val="center"/>
            </w:pPr>
            <w:r>
              <w:t>12</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25 1 01 98700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97042,61</w:t>
            </w:r>
          </w:p>
        </w:tc>
        <w:tc>
          <w:tcPr>
            <w:tcW w:w="1701" w:type="dxa"/>
          </w:tcPr>
          <w:p w:rsidR="007D11B6" w:rsidRDefault="007D11B6">
            <w:pPr>
              <w:pStyle w:val="ConsPlusNormal"/>
              <w:jc w:val="center"/>
            </w:pPr>
            <w:r>
              <w:t>99217,48</w:t>
            </w:r>
          </w:p>
        </w:tc>
      </w:tr>
      <w:tr w:rsidR="007D11B6">
        <w:tc>
          <w:tcPr>
            <w:tcW w:w="2835" w:type="dxa"/>
          </w:tcPr>
          <w:p w:rsidR="007D11B6" w:rsidRDefault="007D11B6">
            <w:pPr>
              <w:pStyle w:val="ConsPlusNormal"/>
            </w:pPr>
            <w:r>
              <w:t>Периодическая печать и издательства</w:t>
            </w:r>
          </w:p>
        </w:tc>
        <w:tc>
          <w:tcPr>
            <w:tcW w:w="682" w:type="dxa"/>
          </w:tcPr>
          <w:p w:rsidR="007D11B6" w:rsidRDefault="007D11B6">
            <w:pPr>
              <w:pStyle w:val="ConsPlusNormal"/>
              <w:jc w:val="center"/>
            </w:pPr>
            <w:r>
              <w:t>014</w:t>
            </w:r>
          </w:p>
        </w:tc>
        <w:tc>
          <w:tcPr>
            <w:tcW w:w="490" w:type="dxa"/>
          </w:tcPr>
          <w:p w:rsidR="007D11B6" w:rsidRDefault="007D11B6">
            <w:pPr>
              <w:pStyle w:val="ConsPlusNormal"/>
              <w:jc w:val="center"/>
            </w:pPr>
            <w:r>
              <w:t>12</w:t>
            </w:r>
          </w:p>
        </w:tc>
        <w:tc>
          <w:tcPr>
            <w:tcW w:w="571" w:type="dxa"/>
          </w:tcPr>
          <w:p w:rsidR="007D11B6" w:rsidRDefault="007D11B6">
            <w:pPr>
              <w:pStyle w:val="ConsPlusNormal"/>
              <w:jc w:val="center"/>
            </w:pPr>
            <w:r>
              <w:t>02</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361098,42</w:t>
            </w:r>
          </w:p>
        </w:tc>
        <w:tc>
          <w:tcPr>
            <w:tcW w:w="1701" w:type="dxa"/>
          </w:tcPr>
          <w:p w:rsidR="007D11B6" w:rsidRDefault="007D11B6">
            <w:pPr>
              <w:pStyle w:val="ConsPlusNormal"/>
              <w:jc w:val="center"/>
            </w:pPr>
            <w:r>
              <w:t>372679,84</w:t>
            </w:r>
          </w:p>
        </w:tc>
      </w:tr>
      <w:tr w:rsidR="007D11B6">
        <w:tc>
          <w:tcPr>
            <w:tcW w:w="2835" w:type="dxa"/>
          </w:tcPr>
          <w:p w:rsidR="007D11B6" w:rsidRDefault="007D11B6">
            <w:pPr>
              <w:pStyle w:val="ConsPlusNormal"/>
            </w:pPr>
            <w:r>
              <w:t xml:space="preserve">Государственная </w:t>
            </w:r>
            <w:hyperlink r:id="rId451">
              <w:r>
                <w:rPr>
                  <w:color w:val="0000FF"/>
                </w:rPr>
                <w:t>программа</w:t>
              </w:r>
            </w:hyperlink>
            <w:r>
              <w:t xml:space="preserve"> Республики Дагестан "Развитие средств массовой информации в Республике Дагестан"</w:t>
            </w:r>
          </w:p>
        </w:tc>
        <w:tc>
          <w:tcPr>
            <w:tcW w:w="682" w:type="dxa"/>
          </w:tcPr>
          <w:p w:rsidR="007D11B6" w:rsidRDefault="007D11B6">
            <w:pPr>
              <w:pStyle w:val="ConsPlusNormal"/>
              <w:jc w:val="center"/>
            </w:pPr>
            <w:r>
              <w:t>014</w:t>
            </w:r>
          </w:p>
        </w:tc>
        <w:tc>
          <w:tcPr>
            <w:tcW w:w="490" w:type="dxa"/>
          </w:tcPr>
          <w:p w:rsidR="007D11B6" w:rsidRDefault="007D11B6">
            <w:pPr>
              <w:pStyle w:val="ConsPlusNormal"/>
              <w:jc w:val="center"/>
            </w:pPr>
            <w:r>
              <w:t>12</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25</w:t>
            </w:r>
          </w:p>
        </w:tc>
        <w:tc>
          <w:tcPr>
            <w:tcW w:w="653" w:type="dxa"/>
          </w:tcPr>
          <w:p w:rsidR="007D11B6" w:rsidRDefault="007D11B6">
            <w:pPr>
              <w:pStyle w:val="ConsPlusNormal"/>
            </w:pPr>
          </w:p>
        </w:tc>
        <w:tc>
          <w:tcPr>
            <w:tcW w:w="1701" w:type="dxa"/>
          </w:tcPr>
          <w:p w:rsidR="007D11B6" w:rsidRDefault="007D11B6">
            <w:pPr>
              <w:pStyle w:val="ConsPlusNormal"/>
              <w:jc w:val="center"/>
            </w:pPr>
            <w:r>
              <w:t>361098,42</w:t>
            </w:r>
          </w:p>
        </w:tc>
        <w:tc>
          <w:tcPr>
            <w:tcW w:w="1701" w:type="dxa"/>
          </w:tcPr>
          <w:p w:rsidR="007D11B6" w:rsidRDefault="007D11B6">
            <w:pPr>
              <w:pStyle w:val="ConsPlusNormal"/>
              <w:jc w:val="center"/>
            </w:pPr>
            <w:r>
              <w:t>372679,84</w:t>
            </w:r>
          </w:p>
        </w:tc>
      </w:tr>
      <w:tr w:rsidR="007D11B6">
        <w:tc>
          <w:tcPr>
            <w:tcW w:w="2835" w:type="dxa"/>
          </w:tcPr>
          <w:p w:rsidR="007D11B6" w:rsidRDefault="007D11B6">
            <w:pPr>
              <w:pStyle w:val="ConsPlusNormal"/>
            </w:pPr>
            <w:r>
              <w:t>Подпрограмма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682" w:type="dxa"/>
          </w:tcPr>
          <w:p w:rsidR="007D11B6" w:rsidRDefault="007D11B6">
            <w:pPr>
              <w:pStyle w:val="ConsPlusNormal"/>
              <w:jc w:val="center"/>
            </w:pPr>
            <w:r>
              <w:t>014</w:t>
            </w:r>
          </w:p>
        </w:tc>
        <w:tc>
          <w:tcPr>
            <w:tcW w:w="490" w:type="dxa"/>
          </w:tcPr>
          <w:p w:rsidR="007D11B6" w:rsidRDefault="007D11B6">
            <w:pPr>
              <w:pStyle w:val="ConsPlusNormal"/>
              <w:jc w:val="center"/>
            </w:pPr>
            <w:r>
              <w:t>12</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25 2</w:t>
            </w:r>
          </w:p>
        </w:tc>
        <w:tc>
          <w:tcPr>
            <w:tcW w:w="653" w:type="dxa"/>
          </w:tcPr>
          <w:p w:rsidR="007D11B6" w:rsidRDefault="007D11B6">
            <w:pPr>
              <w:pStyle w:val="ConsPlusNormal"/>
            </w:pPr>
          </w:p>
        </w:tc>
        <w:tc>
          <w:tcPr>
            <w:tcW w:w="1701" w:type="dxa"/>
          </w:tcPr>
          <w:p w:rsidR="007D11B6" w:rsidRDefault="007D11B6">
            <w:pPr>
              <w:pStyle w:val="ConsPlusNormal"/>
              <w:jc w:val="center"/>
            </w:pPr>
            <w:r>
              <w:t>361098,42</w:t>
            </w:r>
          </w:p>
        </w:tc>
        <w:tc>
          <w:tcPr>
            <w:tcW w:w="1701" w:type="dxa"/>
          </w:tcPr>
          <w:p w:rsidR="007D11B6" w:rsidRDefault="007D11B6">
            <w:pPr>
              <w:pStyle w:val="ConsPlusNormal"/>
              <w:jc w:val="center"/>
            </w:pPr>
            <w:r>
              <w:t>372679,84</w:t>
            </w:r>
          </w:p>
        </w:tc>
      </w:tr>
      <w:tr w:rsidR="007D11B6">
        <w:tc>
          <w:tcPr>
            <w:tcW w:w="2835" w:type="dxa"/>
          </w:tcPr>
          <w:p w:rsidR="007D11B6" w:rsidRDefault="007D11B6">
            <w:pPr>
              <w:pStyle w:val="ConsPlusNormal"/>
            </w:pPr>
            <w:r>
              <w:lastRenderedPageBreak/>
              <w:t>Основное мероприятие "Поддержка социально значимых проектов"</w:t>
            </w:r>
          </w:p>
        </w:tc>
        <w:tc>
          <w:tcPr>
            <w:tcW w:w="682" w:type="dxa"/>
          </w:tcPr>
          <w:p w:rsidR="007D11B6" w:rsidRDefault="007D11B6">
            <w:pPr>
              <w:pStyle w:val="ConsPlusNormal"/>
              <w:jc w:val="center"/>
            </w:pPr>
            <w:r>
              <w:t>014</w:t>
            </w:r>
          </w:p>
        </w:tc>
        <w:tc>
          <w:tcPr>
            <w:tcW w:w="490" w:type="dxa"/>
          </w:tcPr>
          <w:p w:rsidR="007D11B6" w:rsidRDefault="007D11B6">
            <w:pPr>
              <w:pStyle w:val="ConsPlusNormal"/>
              <w:jc w:val="center"/>
            </w:pPr>
            <w:r>
              <w:t>12</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25 2 01</w:t>
            </w:r>
          </w:p>
        </w:tc>
        <w:tc>
          <w:tcPr>
            <w:tcW w:w="653" w:type="dxa"/>
          </w:tcPr>
          <w:p w:rsidR="007D11B6" w:rsidRDefault="007D11B6">
            <w:pPr>
              <w:pStyle w:val="ConsPlusNormal"/>
            </w:pPr>
          </w:p>
        </w:tc>
        <w:tc>
          <w:tcPr>
            <w:tcW w:w="1701" w:type="dxa"/>
          </w:tcPr>
          <w:p w:rsidR="007D11B6" w:rsidRDefault="007D11B6">
            <w:pPr>
              <w:pStyle w:val="ConsPlusNormal"/>
              <w:jc w:val="center"/>
            </w:pPr>
            <w:r>
              <w:t>87191,60</w:t>
            </w:r>
          </w:p>
        </w:tc>
        <w:tc>
          <w:tcPr>
            <w:tcW w:w="1701" w:type="dxa"/>
          </w:tcPr>
          <w:p w:rsidR="007D11B6" w:rsidRDefault="007D11B6">
            <w:pPr>
              <w:pStyle w:val="ConsPlusNormal"/>
              <w:jc w:val="center"/>
            </w:pPr>
            <w:r>
              <w:t>89622,25</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682" w:type="dxa"/>
          </w:tcPr>
          <w:p w:rsidR="007D11B6" w:rsidRDefault="007D11B6">
            <w:pPr>
              <w:pStyle w:val="ConsPlusNormal"/>
              <w:jc w:val="center"/>
            </w:pPr>
            <w:r>
              <w:t>014</w:t>
            </w:r>
          </w:p>
        </w:tc>
        <w:tc>
          <w:tcPr>
            <w:tcW w:w="490" w:type="dxa"/>
          </w:tcPr>
          <w:p w:rsidR="007D11B6" w:rsidRDefault="007D11B6">
            <w:pPr>
              <w:pStyle w:val="ConsPlusNormal"/>
              <w:jc w:val="center"/>
            </w:pPr>
            <w:r>
              <w:t>12</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25 2 01 00590</w:t>
            </w:r>
          </w:p>
        </w:tc>
        <w:tc>
          <w:tcPr>
            <w:tcW w:w="653" w:type="dxa"/>
          </w:tcPr>
          <w:p w:rsidR="007D11B6" w:rsidRDefault="007D11B6">
            <w:pPr>
              <w:pStyle w:val="ConsPlusNormal"/>
            </w:pPr>
          </w:p>
        </w:tc>
        <w:tc>
          <w:tcPr>
            <w:tcW w:w="1701" w:type="dxa"/>
          </w:tcPr>
          <w:p w:rsidR="007D11B6" w:rsidRDefault="007D11B6">
            <w:pPr>
              <w:pStyle w:val="ConsPlusNormal"/>
              <w:jc w:val="center"/>
            </w:pPr>
            <w:r>
              <w:t>87191,60</w:t>
            </w:r>
          </w:p>
        </w:tc>
        <w:tc>
          <w:tcPr>
            <w:tcW w:w="1701" w:type="dxa"/>
          </w:tcPr>
          <w:p w:rsidR="007D11B6" w:rsidRDefault="007D11B6">
            <w:pPr>
              <w:pStyle w:val="ConsPlusNormal"/>
              <w:jc w:val="center"/>
            </w:pPr>
            <w:r>
              <w:t>89622,25</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014</w:t>
            </w:r>
          </w:p>
        </w:tc>
        <w:tc>
          <w:tcPr>
            <w:tcW w:w="490" w:type="dxa"/>
          </w:tcPr>
          <w:p w:rsidR="007D11B6" w:rsidRDefault="007D11B6">
            <w:pPr>
              <w:pStyle w:val="ConsPlusNormal"/>
              <w:jc w:val="center"/>
            </w:pPr>
            <w:r>
              <w:t>12</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25 2 01 00590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87191,60</w:t>
            </w:r>
          </w:p>
        </w:tc>
        <w:tc>
          <w:tcPr>
            <w:tcW w:w="1701" w:type="dxa"/>
          </w:tcPr>
          <w:p w:rsidR="007D11B6" w:rsidRDefault="007D11B6">
            <w:pPr>
              <w:pStyle w:val="ConsPlusNormal"/>
              <w:jc w:val="center"/>
            </w:pPr>
            <w:r>
              <w:t>89622,25</w:t>
            </w:r>
          </w:p>
        </w:tc>
      </w:tr>
      <w:tr w:rsidR="007D11B6">
        <w:tc>
          <w:tcPr>
            <w:tcW w:w="2835" w:type="dxa"/>
          </w:tcPr>
          <w:p w:rsidR="007D11B6" w:rsidRDefault="007D11B6">
            <w:pPr>
              <w:pStyle w:val="ConsPlusNormal"/>
            </w:pPr>
            <w:r>
              <w:t>Основное мероприятие "Поддержка печатных средств массовой информации"</w:t>
            </w:r>
          </w:p>
        </w:tc>
        <w:tc>
          <w:tcPr>
            <w:tcW w:w="682" w:type="dxa"/>
          </w:tcPr>
          <w:p w:rsidR="007D11B6" w:rsidRDefault="007D11B6">
            <w:pPr>
              <w:pStyle w:val="ConsPlusNormal"/>
              <w:jc w:val="center"/>
            </w:pPr>
            <w:r>
              <w:t>014</w:t>
            </w:r>
          </w:p>
        </w:tc>
        <w:tc>
          <w:tcPr>
            <w:tcW w:w="490" w:type="dxa"/>
          </w:tcPr>
          <w:p w:rsidR="007D11B6" w:rsidRDefault="007D11B6">
            <w:pPr>
              <w:pStyle w:val="ConsPlusNormal"/>
              <w:jc w:val="center"/>
            </w:pPr>
            <w:r>
              <w:t>12</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25 2 02</w:t>
            </w:r>
          </w:p>
        </w:tc>
        <w:tc>
          <w:tcPr>
            <w:tcW w:w="653" w:type="dxa"/>
          </w:tcPr>
          <w:p w:rsidR="007D11B6" w:rsidRDefault="007D11B6">
            <w:pPr>
              <w:pStyle w:val="ConsPlusNormal"/>
            </w:pPr>
          </w:p>
        </w:tc>
        <w:tc>
          <w:tcPr>
            <w:tcW w:w="1701" w:type="dxa"/>
          </w:tcPr>
          <w:p w:rsidR="007D11B6" w:rsidRDefault="007D11B6">
            <w:pPr>
              <w:pStyle w:val="ConsPlusNormal"/>
              <w:jc w:val="center"/>
            </w:pPr>
            <w:r>
              <w:t>273906,82</w:t>
            </w:r>
          </w:p>
        </w:tc>
        <w:tc>
          <w:tcPr>
            <w:tcW w:w="1701" w:type="dxa"/>
          </w:tcPr>
          <w:p w:rsidR="007D11B6" w:rsidRDefault="007D11B6">
            <w:pPr>
              <w:pStyle w:val="ConsPlusNormal"/>
              <w:jc w:val="center"/>
            </w:pPr>
            <w:r>
              <w:t>283057,59</w:t>
            </w:r>
          </w:p>
        </w:tc>
      </w:tr>
      <w:tr w:rsidR="007D11B6">
        <w:tc>
          <w:tcPr>
            <w:tcW w:w="2835" w:type="dxa"/>
          </w:tcPr>
          <w:p w:rsidR="007D11B6" w:rsidRDefault="007D11B6">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682" w:type="dxa"/>
          </w:tcPr>
          <w:p w:rsidR="007D11B6" w:rsidRDefault="007D11B6">
            <w:pPr>
              <w:pStyle w:val="ConsPlusNormal"/>
              <w:jc w:val="center"/>
            </w:pPr>
            <w:r>
              <w:t>014</w:t>
            </w:r>
          </w:p>
        </w:tc>
        <w:tc>
          <w:tcPr>
            <w:tcW w:w="490" w:type="dxa"/>
          </w:tcPr>
          <w:p w:rsidR="007D11B6" w:rsidRDefault="007D11B6">
            <w:pPr>
              <w:pStyle w:val="ConsPlusNormal"/>
              <w:jc w:val="center"/>
            </w:pPr>
            <w:r>
              <w:t>12</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25 2 02 98700</w:t>
            </w:r>
          </w:p>
        </w:tc>
        <w:tc>
          <w:tcPr>
            <w:tcW w:w="653" w:type="dxa"/>
          </w:tcPr>
          <w:p w:rsidR="007D11B6" w:rsidRDefault="007D11B6">
            <w:pPr>
              <w:pStyle w:val="ConsPlusNormal"/>
            </w:pPr>
          </w:p>
        </w:tc>
        <w:tc>
          <w:tcPr>
            <w:tcW w:w="1701" w:type="dxa"/>
          </w:tcPr>
          <w:p w:rsidR="007D11B6" w:rsidRDefault="007D11B6">
            <w:pPr>
              <w:pStyle w:val="ConsPlusNormal"/>
              <w:jc w:val="center"/>
            </w:pPr>
            <w:r>
              <w:t>273906,82</w:t>
            </w:r>
          </w:p>
        </w:tc>
        <w:tc>
          <w:tcPr>
            <w:tcW w:w="1701" w:type="dxa"/>
          </w:tcPr>
          <w:p w:rsidR="007D11B6" w:rsidRDefault="007D11B6">
            <w:pPr>
              <w:pStyle w:val="ConsPlusNormal"/>
              <w:jc w:val="center"/>
            </w:pPr>
            <w:r>
              <w:t>283057,59</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014</w:t>
            </w:r>
          </w:p>
        </w:tc>
        <w:tc>
          <w:tcPr>
            <w:tcW w:w="490" w:type="dxa"/>
          </w:tcPr>
          <w:p w:rsidR="007D11B6" w:rsidRDefault="007D11B6">
            <w:pPr>
              <w:pStyle w:val="ConsPlusNormal"/>
              <w:jc w:val="center"/>
            </w:pPr>
            <w:r>
              <w:t>12</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25 2 02 98700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5150,00</w:t>
            </w:r>
          </w:p>
        </w:tc>
        <w:tc>
          <w:tcPr>
            <w:tcW w:w="1701" w:type="dxa"/>
          </w:tcPr>
          <w:p w:rsidR="007D11B6" w:rsidRDefault="007D11B6">
            <w:pPr>
              <w:pStyle w:val="ConsPlusNormal"/>
              <w:jc w:val="center"/>
            </w:pPr>
            <w:r>
              <w:t>5150,00</w:t>
            </w:r>
          </w:p>
        </w:tc>
      </w:tr>
      <w:tr w:rsidR="007D11B6">
        <w:tc>
          <w:tcPr>
            <w:tcW w:w="2835" w:type="dxa"/>
          </w:tcPr>
          <w:p w:rsidR="007D11B6" w:rsidRDefault="007D11B6">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82" w:type="dxa"/>
          </w:tcPr>
          <w:p w:rsidR="007D11B6" w:rsidRDefault="007D11B6">
            <w:pPr>
              <w:pStyle w:val="ConsPlusNormal"/>
              <w:jc w:val="center"/>
            </w:pPr>
            <w:r>
              <w:lastRenderedPageBreak/>
              <w:t>014</w:t>
            </w:r>
          </w:p>
        </w:tc>
        <w:tc>
          <w:tcPr>
            <w:tcW w:w="490" w:type="dxa"/>
          </w:tcPr>
          <w:p w:rsidR="007D11B6" w:rsidRDefault="007D11B6">
            <w:pPr>
              <w:pStyle w:val="ConsPlusNormal"/>
              <w:jc w:val="center"/>
            </w:pPr>
            <w:r>
              <w:t>12</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25 2 02 98700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268756,82</w:t>
            </w:r>
          </w:p>
        </w:tc>
        <w:tc>
          <w:tcPr>
            <w:tcW w:w="1701" w:type="dxa"/>
          </w:tcPr>
          <w:p w:rsidR="007D11B6" w:rsidRDefault="007D11B6">
            <w:pPr>
              <w:pStyle w:val="ConsPlusNormal"/>
              <w:jc w:val="center"/>
            </w:pPr>
            <w:r>
              <w:t>277907,59</w:t>
            </w:r>
          </w:p>
        </w:tc>
      </w:tr>
      <w:tr w:rsidR="007D11B6">
        <w:tc>
          <w:tcPr>
            <w:tcW w:w="2835" w:type="dxa"/>
          </w:tcPr>
          <w:p w:rsidR="007D11B6" w:rsidRDefault="007D11B6">
            <w:pPr>
              <w:pStyle w:val="ConsPlusNormal"/>
            </w:pPr>
            <w:r>
              <w:lastRenderedPageBreak/>
              <w:t>Другие вопросы в области средств массовой информации</w:t>
            </w:r>
          </w:p>
        </w:tc>
        <w:tc>
          <w:tcPr>
            <w:tcW w:w="682" w:type="dxa"/>
          </w:tcPr>
          <w:p w:rsidR="007D11B6" w:rsidRDefault="007D11B6">
            <w:pPr>
              <w:pStyle w:val="ConsPlusNormal"/>
              <w:jc w:val="center"/>
            </w:pPr>
            <w:r>
              <w:t>014</w:t>
            </w:r>
          </w:p>
        </w:tc>
        <w:tc>
          <w:tcPr>
            <w:tcW w:w="490" w:type="dxa"/>
          </w:tcPr>
          <w:p w:rsidR="007D11B6" w:rsidRDefault="007D11B6">
            <w:pPr>
              <w:pStyle w:val="ConsPlusNormal"/>
              <w:jc w:val="center"/>
            </w:pPr>
            <w:r>
              <w:t>12</w:t>
            </w:r>
          </w:p>
        </w:tc>
        <w:tc>
          <w:tcPr>
            <w:tcW w:w="571" w:type="dxa"/>
          </w:tcPr>
          <w:p w:rsidR="007D11B6" w:rsidRDefault="007D11B6">
            <w:pPr>
              <w:pStyle w:val="ConsPlusNormal"/>
              <w:jc w:val="center"/>
            </w:pPr>
            <w:r>
              <w:t>04</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70557,30</w:t>
            </w:r>
          </w:p>
        </w:tc>
        <w:tc>
          <w:tcPr>
            <w:tcW w:w="1701" w:type="dxa"/>
          </w:tcPr>
          <w:p w:rsidR="007D11B6" w:rsidRDefault="007D11B6">
            <w:pPr>
              <w:pStyle w:val="ConsPlusNormal"/>
              <w:jc w:val="center"/>
            </w:pPr>
            <w:r>
              <w:t>71488,68</w:t>
            </w:r>
          </w:p>
        </w:tc>
      </w:tr>
      <w:tr w:rsidR="007D11B6">
        <w:tc>
          <w:tcPr>
            <w:tcW w:w="2835" w:type="dxa"/>
          </w:tcPr>
          <w:p w:rsidR="007D11B6" w:rsidRDefault="007D11B6">
            <w:pPr>
              <w:pStyle w:val="ConsPlusNormal"/>
            </w:pPr>
            <w:r>
              <w:t xml:space="preserve">Государственная </w:t>
            </w:r>
            <w:hyperlink r:id="rId452">
              <w:r>
                <w:rPr>
                  <w:color w:val="0000FF"/>
                </w:rPr>
                <w:t>программа</w:t>
              </w:r>
            </w:hyperlink>
            <w:r>
              <w:t xml:space="preserve"> Республики Дагестан "Развитие средств массовой информации в Республике Дагестан"</w:t>
            </w:r>
          </w:p>
        </w:tc>
        <w:tc>
          <w:tcPr>
            <w:tcW w:w="682" w:type="dxa"/>
          </w:tcPr>
          <w:p w:rsidR="007D11B6" w:rsidRDefault="007D11B6">
            <w:pPr>
              <w:pStyle w:val="ConsPlusNormal"/>
              <w:jc w:val="center"/>
            </w:pPr>
            <w:r>
              <w:t>014</w:t>
            </w:r>
          </w:p>
        </w:tc>
        <w:tc>
          <w:tcPr>
            <w:tcW w:w="490" w:type="dxa"/>
          </w:tcPr>
          <w:p w:rsidR="007D11B6" w:rsidRDefault="007D11B6">
            <w:pPr>
              <w:pStyle w:val="ConsPlusNormal"/>
              <w:jc w:val="center"/>
            </w:pPr>
            <w:r>
              <w:t>12</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25</w:t>
            </w:r>
          </w:p>
        </w:tc>
        <w:tc>
          <w:tcPr>
            <w:tcW w:w="653" w:type="dxa"/>
          </w:tcPr>
          <w:p w:rsidR="007D11B6" w:rsidRDefault="007D11B6">
            <w:pPr>
              <w:pStyle w:val="ConsPlusNormal"/>
            </w:pPr>
          </w:p>
        </w:tc>
        <w:tc>
          <w:tcPr>
            <w:tcW w:w="1701" w:type="dxa"/>
          </w:tcPr>
          <w:p w:rsidR="007D11B6" w:rsidRDefault="007D11B6">
            <w:pPr>
              <w:pStyle w:val="ConsPlusNormal"/>
              <w:jc w:val="center"/>
            </w:pPr>
            <w:r>
              <w:t>23613,50</w:t>
            </w:r>
          </w:p>
        </w:tc>
        <w:tc>
          <w:tcPr>
            <w:tcW w:w="1701" w:type="dxa"/>
          </w:tcPr>
          <w:p w:rsidR="007D11B6" w:rsidRDefault="007D11B6">
            <w:pPr>
              <w:pStyle w:val="ConsPlusNormal"/>
              <w:jc w:val="center"/>
            </w:pPr>
            <w:r>
              <w:t>24544,88</w:t>
            </w:r>
          </w:p>
        </w:tc>
      </w:tr>
      <w:tr w:rsidR="007D11B6">
        <w:tc>
          <w:tcPr>
            <w:tcW w:w="2835" w:type="dxa"/>
          </w:tcPr>
          <w:p w:rsidR="007D11B6" w:rsidRDefault="007D11B6">
            <w:pPr>
              <w:pStyle w:val="ConsPlusNormal"/>
            </w:pPr>
            <w:r>
              <w:t>Подпрограмма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682" w:type="dxa"/>
          </w:tcPr>
          <w:p w:rsidR="007D11B6" w:rsidRDefault="007D11B6">
            <w:pPr>
              <w:pStyle w:val="ConsPlusNormal"/>
              <w:jc w:val="center"/>
            </w:pPr>
            <w:r>
              <w:t>014</w:t>
            </w:r>
          </w:p>
        </w:tc>
        <w:tc>
          <w:tcPr>
            <w:tcW w:w="490" w:type="dxa"/>
          </w:tcPr>
          <w:p w:rsidR="007D11B6" w:rsidRDefault="007D11B6">
            <w:pPr>
              <w:pStyle w:val="ConsPlusNormal"/>
              <w:jc w:val="center"/>
            </w:pPr>
            <w:r>
              <w:t>12</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25 2</w:t>
            </w:r>
          </w:p>
        </w:tc>
        <w:tc>
          <w:tcPr>
            <w:tcW w:w="653" w:type="dxa"/>
          </w:tcPr>
          <w:p w:rsidR="007D11B6" w:rsidRDefault="007D11B6">
            <w:pPr>
              <w:pStyle w:val="ConsPlusNormal"/>
            </w:pPr>
          </w:p>
        </w:tc>
        <w:tc>
          <w:tcPr>
            <w:tcW w:w="1701" w:type="dxa"/>
          </w:tcPr>
          <w:p w:rsidR="007D11B6" w:rsidRDefault="007D11B6">
            <w:pPr>
              <w:pStyle w:val="ConsPlusNormal"/>
              <w:jc w:val="center"/>
            </w:pPr>
            <w:r>
              <w:t>23613,50</w:t>
            </w:r>
          </w:p>
        </w:tc>
        <w:tc>
          <w:tcPr>
            <w:tcW w:w="1701" w:type="dxa"/>
          </w:tcPr>
          <w:p w:rsidR="007D11B6" w:rsidRDefault="007D11B6">
            <w:pPr>
              <w:pStyle w:val="ConsPlusNormal"/>
              <w:jc w:val="center"/>
            </w:pPr>
            <w:r>
              <w:t>24544,88</w:t>
            </w:r>
          </w:p>
        </w:tc>
      </w:tr>
      <w:tr w:rsidR="007D11B6">
        <w:tc>
          <w:tcPr>
            <w:tcW w:w="2835" w:type="dxa"/>
          </w:tcPr>
          <w:p w:rsidR="007D11B6" w:rsidRDefault="007D11B6">
            <w:pPr>
              <w:pStyle w:val="ConsPlusNormal"/>
            </w:pPr>
            <w:r>
              <w:t>Основное мероприятие "Поддержка создания и распространения электронных средств массовой информации"</w:t>
            </w:r>
          </w:p>
        </w:tc>
        <w:tc>
          <w:tcPr>
            <w:tcW w:w="682" w:type="dxa"/>
          </w:tcPr>
          <w:p w:rsidR="007D11B6" w:rsidRDefault="007D11B6">
            <w:pPr>
              <w:pStyle w:val="ConsPlusNormal"/>
              <w:jc w:val="center"/>
            </w:pPr>
            <w:r>
              <w:t>014</w:t>
            </w:r>
          </w:p>
        </w:tc>
        <w:tc>
          <w:tcPr>
            <w:tcW w:w="490" w:type="dxa"/>
          </w:tcPr>
          <w:p w:rsidR="007D11B6" w:rsidRDefault="007D11B6">
            <w:pPr>
              <w:pStyle w:val="ConsPlusNormal"/>
              <w:jc w:val="center"/>
            </w:pPr>
            <w:r>
              <w:t>12</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25 2 04</w:t>
            </w:r>
          </w:p>
        </w:tc>
        <w:tc>
          <w:tcPr>
            <w:tcW w:w="653" w:type="dxa"/>
          </w:tcPr>
          <w:p w:rsidR="007D11B6" w:rsidRDefault="007D11B6">
            <w:pPr>
              <w:pStyle w:val="ConsPlusNormal"/>
            </w:pPr>
          </w:p>
        </w:tc>
        <w:tc>
          <w:tcPr>
            <w:tcW w:w="1701" w:type="dxa"/>
          </w:tcPr>
          <w:p w:rsidR="007D11B6" w:rsidRDefault="007D11B6">
            <w:pPr>
              <w:pStyle w:val="ConsPlusNormal"/>
              <w:jc w:val="center"/>
            </w:pPr>
            <w:r>
              <w:t>23613,50</w:t>
            </w:r>
          </w:p>
        </w:tc>
        <w:tc>
          <w:tcPr>
            <w:tcW w:w="1701" w:type="dxa"/>
          </w:tcPr>
          <w:p w:rsidR="007D11B6" w:rsidRDefault="007D11B6">
            <w:pPr>
              <w:pStyle w:val="ConsPlusNormal"/>
              <w:jc w:val="center"/>
            </w:pPr>
            <w:r>
              <w:t>24544,88</w:t>
            </w:r>
          </w:p>
        </w:tc>
      </w:tr>
      <w:tr w:rsidR="007D11B6">
        <w:tc>
          <w:tcPr>
            <w:tcW w:w="2835" w:type="dxa"/>
          </w:tcPr>
          <w:p w:rsidR="007D11B6" w:rsidRDefault="007D11B6">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682" w:type="dxa"/>
          </w:tcPr>
          <w:p w:rsidR="007D11B6" w:rsidRDefault="007D11B6">
            <w:pPr>
              <w:pStyle w:val="ConsPlusNormal"/>
              <w:jc w:val="center"/>
            </w:pPr>
            <w:r>
              <w:t>014</w:t>
            </w:r>
          </w:p>
        </w:tc>
        <w:tc>
          <w:tcPr>
            <w:tcW w:w="490" w:type="dxa"/>
          </w:tcPr>
          <w:p w:rsidR="007D11B6" w:rsidRDefault="007D11B6">
            <w:pPr>
              <w:pStyle w:val="ConsPlusNormal"/>
              <w:jc w:val="center"/>
            </w:pPr>
            <w:r>
              <w:t>12</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25 2 04 98700</w:t>
            </w:r>
          </w:p>
        </w:tc>
        <w:tc>
          <w:tcPr>
            <w:tcW w:w="653" w:type="dxa"/>
          </w:tcPr>
          <w:p w:rsidR="007D11B6" w:rsidRDefault="007D11B6">
            <w:pPr>
              <w:pStyle w:val="ConsPlusNormal"/>
            </w:pPr>
          </w:p>
        </w:tc>
        <w:tc>
          <w:tcPr>
            <w:tcW w:w="1701" w:type="dxa"/>
          </w:tcPr>
          <w:p w:rsidR="007D11B6" w:rsidRDefault="007D11B6">
            <w:pPr>
              <w:pStyle w:val="ConsPlusNormal"/>
              <w:jc w:val="center"/>
            </w:pPr>
            <w:r>
              <w:t>23613,50</w:t>
            </w:r>
          </w:p>
        </w:tc>
        <w:tc>
          <w:tcPr>
            <w:tcW w:w="1701" w:type="dxa"/>
          </w:tcPr>
          <w:p w:rsidR="007D11B6" w:rsidRDefault="007D11B6">
            <w:pPr>
              <w:pStyle w:val="ConsPlusNormal"/>
              <w:jc w:val="center"/>
            </w:pPr>
            <w:r>
              <w:t>24544,88</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014</w:t>
            </w:r>
          </w:p>
        </w:tc>
        <w:tc>
          <w:tcPr>
            <w:tcW w:w="490" w:type="dxa"/>
          </w:tcPr>
          <w:p w:rsidR="007D11B6" w:rsidRDefault="007D11B6">
            <w:pPr>
              <w:pStyle w:val="ConsPlusNormal"/>
              <w:jc w:val="center"/>
            </w:pPr>
            <w:r>
              <w:t>12</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25 2 04 98700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23613,50</w:t>
            </w:r>
          </w:p>
        </w:tc>
        <w:tc>
          <w:tcPr>
            <w:tcW w:w="1701" w:type="dxa"/>
          </w:tcPr>
          <w:p w:rsidR="007D11B6" w:rsidRDefault="007D11B6">
            <w:pPr>
              <w:pStyle w:val="ConsPlusNormal"/>
              <w:jc w:val="center"/>
            </w:pPr>
            <w:r>
              <w:t>24544,88</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82" w:type="dxa"/>
          </w:tcPr>
          <w:p w:rsidR="007D11B6" w:rsidRDefault="007D11B6">
            <w:pPr>
              <w:pStyle w:val="ConsPlusNormal"/>
              <w:jc w:val="center"/>
            </w:pPr>
            <w:r>
              <w:t>014</w:t>
            </w:r>
          </w:p>
        </w:tc>
        <w:tc>
          <w:tcPr>
            <w:tcW w:w="490" w:type="dxa"/>
          </w:tcPr>
          <w:p w:rsidR="007D11B6" w:rsidRDefault="007D11B6">
            <w:pPr>
              <w:pStyle w:val="ConsPlusNormal"/>
              <w:jc w:val="center"/>
            </w:pPr>
            <w:r>
              <w:t>12</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99</w:t>
            </w:r>
          </w:p>
        </w:tc>
        <w:tc>
          <w:tcPr>
            <w:tcW w:w="653" w:type="dxa"/>
          </w:tcPr>
          <w:p w:rsidR="007D11B6" w:rsidRDefault="007D11B6">
            <w:pPr>
              <w:pStyle w:val="ConsPlusNormal"/>
            </w:pPr>
          </w:p>
        </w:tc>
        <w:tc>
          <w:tcPr>
            <w:tcW w:w="1701" w:type="dxa"/>
          </w:tcPr>
          <w:p w:rsidR="007D11B6" w:rsidRDefault="007D11B6">
            <w:pPr>
              <w:pStyle w:val="ConsPlusNormal"/>
              <w:jc w:val="center"/>
            </w:pPr>
            <w:r>
              <w:t>46943,80</w:t>
            </w:r>
          </w:p>
        </w:tc>
        <w:tc>
          <w:tcPr>
            <w:tcW w:w="1701" w:type="dxa"/>
          </w:tcPr>
          <w:p w:rsidR="007D11B6" w:rsidRDefault="007D11B6">
            <w:pPr>
              <w:pStyle w:val="ConsPlusNormal"/>
              <w:jc w:val="center"/>
            </w:pPr>
            <w:r>
              <w:t>46943,80</w:t>
            </w:r>
          </w:p>
        </w:tc>
      </w:tr>
      <w:tr w:rsidR="007D11B6">
        <w:tc>
          <w:tcPr>
            <w:tcW w:w="2835" w:type="dxa"/>
          </w:tcPr>
          <w:p w:rsidR="007D11B6" w:rsidRDefault="007D11B6">
            <w:pPr>
              <w:pStyle w:val="ConsPlusNormal"/>
            </w:pPr>
            <w:r>
              <w:t>Иные непрограммные мероприятия</w:t>
            </w:r>
          </w:p>
        </w:tc>
        <w:tc>
          <w:tcPr>
            <w:tcW w:w="682" w:type="dxa"/>
          </w:tcPr>
          <w:p w:rsidR="007D11B6" w:rsidRDefault="007D11B6">
            <w:pPr>
              <w:pStyle w:val="ConsPlusNormal"/>
              <w:jc w:val="center"/>
            </w:pPr>
            <w:r>
              <w:t>014</w:t>
            </w:r>
          </w:p>
        </w:tc>
        <w:tc>
          <w:tcPr>
            <w:tcW w:w="490" w:type="dxa"/>
          </w:tcPr>
          <w:p w:rsidR="007D11B6" w:rsidRDefault="007D11B6">
            <w:pPr>
              <w:pStyle w:val="ConsPlusNormal"/>
              <w:jc w:val="center"/>
            </w:pPr>
            <w:r>
              <w:t>12</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99 8</w:t>
            </w:r>
          </w:p>
        </w:tc>
        <w:tc>
          <w:tcPr>
            <w:tcW w:w="653" w:type="dxa"/>
          </w:tcPr>
          <w:p w:rsidR="007D11B6" w:rsidRDefault="007D11B6">
            <w:pPr>
              <w:pStyle w:val="ConsPlusNormal"/>
            </w:pPr>
          </w:p>
        </w:tc>
        <w:tc>
          <w:tcPr>
            <w:tcW w:w="1701" w:type="dxa"/>
          </w:tcPr>
          <w:p w:rsidR="007D11B6" w:rsidRDefault="007D11B6">
            <w:pPr>
              <w:pStyle w:val="ConsPlusNormal"/>
              <w:jc w:val="center"/>
            </w:pPr>
            <w:r>
              <w:t>46943,80</w:t>
            </w:r>
          </w:p>
        </w:tc>
        <w:tc>
          <w:tcPr>
            <w:tcW w:w="1701" w:type="dxa"/>
          </w:tcPr>
          <w:p w:rsidR="007D11B6" w:rsidRDefault="007D11B6">
            <w:pPr>
              <w:pStyle w:val="ConsPlusNormal"/>
              <w:jc w:val="center"/>
            </w:pPr>
            <w:r>
              <w:t>46943,80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82" w:type="dxa"/>
          </w:tcPr>
          <w:p w:rsidR="007D11B6" w:rsidRDefault="007D11B6">
            <w:pPr>
              <w:pStyle w:val="ConsPlusNormal"/>
              <w:jc w:val="center"/>
            </w:pPr>
            <w:r>
              <w:t>014</w:t>
            </w:r>
          </w:p>
        </w:tc>
        <w:tc>
          <w:tcPr>
            <w:tcW w:w="490" w:type="dxa"/>
          </w:tcPr>
          <w:p w:rsidR="007D11B6" w:rsidRDefault="007D11B6">
            <w:pPr>
              <w:pStyle w:val="ConsPlusNormal"/>
              <w:jc w:val="center"/>
            </w:pPr>
            <w:r>
              <w:t>12</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pPr>
          </w:p>
        </w:tc>
        <w:tc>
          <w:tcPr>
            <w:tcW w:w="1701" w:type="dxa"/>
          </w:tcPr>
          <w:p w:rsidR="007D11B6" w:rsidRDefault="007D11B6">
            <w:pPr>
              <w:pStyle w:val="ConsPlusNormal"/>
              <w:jc w:val="center"/>
            </w:pPr>
            <w:r>
              <w:t>46943,80</w:t>
            </w:r>
          </w:p>
        </w:tc>
        <w:tc>
          <w:tcPr>
            <w:tcW w:w="1701" w:type="dxa"/>
          </w:tcPr>
          <w:p w:rsidR="007D11B6" w:rsidRDefault="007D11B6">
            <w:pPr>
              <w:pStyle w:val="ConsPlusNormal"/>
              <w:jc w:val="center"/>
            </w:pPr>
            <w:r>
              <w:t>46943,80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t>014</w:t>
            </w:r>
          </w:p>
        </w:tc>
        <w:tc>
          <w:tcPr>
            <w:tcW w:w="490" w:type="dxa"/>
          </w:tcPr>
          <w:p w:rsidR="007D11B6" w:rsidRDefault="007D11B6">
            <w:pPr>
              <w:pStyle w:val="ConsPlusNormal"/>
              <w:jc w:val="center"/>
            </w:pPr>
            <w:r>
              <w:t>12</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44148,90</w:t>
            </w:r>
          </w:p>
        </w:tc>
        <w:tc>
          <w:tcPr>
            <w:tcW w:w="1701" w:type="dxa"/>
          </w:tcPr>
          <w:p w:rsidR="007D11B6" w:rsidRDefault="007D11B6">
            <w:pPr>
              <w:pStyle w:val="ConsPlusNormal"/>
              <w:jc w:val="center"/>
            </w:pPr>
            <w:r>
              <w:t>44148,90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014</w:t>
            </w:r>
          </w:p>
        </w:tc>
        <w:tc>
          <w:tcPr>
            <w:tcW w:w="490" w:type="dxa"/>
          </w:tcPr>
          <w:p w:rsidR="007D11B6" w:rsidRDefault="007D11B6">
            <w:pPr>
              <w:pStyle w:val="ConsPlusNormal"/>
              <w:jc w:val="center"/>
            </w:pPr>
            <w:r>
              <w:t>12</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2685,50</w:t>
            </w:r>
          </w:p>
        </w:tc>
        <w:tc>
          <w:tcPr>
            <w:tcW w:w="1701" w:type="dxa"/>
          </w:tcPr>
          <w:p w:rsidR="007D11B6" w:rsidRDefault="007D11B6">
            <w:pPr>
              <w:pStyle w:val="ConsPlusNormal"/>
              <w:jc w:val="center"/>
            </w:pPr>
            <w:r>
              <w:t>2685,50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014</w:t>
            </w:r>
          </w:p>
        </w:tc>
        <w:tc>
          <w:tcPr>
            <w:tcW w:w="490" w:type="dxa"/>
          </w:tcPr>
          <w:p w:rsidR="007D11B6" w:rsidRDefault="007D11B6">
            <w:pPr>
              <w:pStyle w:val="ConsPlusNormal"/>
              <w:jc w:val="center"/>
            </w:pPr>
            <w:r>
              <w:t>12</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109,40</w:t>
            </w:r>
          </w:p>
        </w:tc>
        <w:tc>
          <w:tcPr>
            <w:tcW w:w="1701" w:type="dxa"/>
          </w:tcPr>
          <w:p w:rsidR="007D11B6" w:rsidRDefault="007D11B6">
            <w:pPr>
              <w:pStyle w:val="ConsPlusNormal"/>
              <w:jc w:val="center"/>
            </w:pPr>
            <w:r>
              <w:t>109,40</w:t>
            </w:r>
          </w:p>
        </w:tc>
      </w:tr>
      <w:tr w:rsidR="007D11B6">
        <w:tc>
          <w:tcPr>
            <w:tcW w:w="2835" w:type="dxa"/>
          </w:tcPr>
          <w:p w:rsidR="007D11B6" w:rsidRDefault="007D11B6">
            <w:pPr>
              <w:pStyle w:val="ConsPlusNormal"/>
            </w:pPr>
            <w:r>
              <w:lastRenderedPageBreak/>
              <w:t>Министерство промышленности и торговли Республики Дагестан</w:t>
            </w:r>
          </w:p>
        </w:tc>
        <w:tc>
          <w:tcPr>
            <w:tcW w:w="682" w:type="dxa"/>
          </w:tcPr>
          <w:p w:rsidR="007D11B6" w:rsidRDefault="007D11B6">
            <w:pPr>
              <w:pStyle w:val="ConsPlusNormal"/>
              <w:jc w:val="center"/>
            </w:pPr>
            <w:r>
              <w:t>015</w:t>
            </w:r>
          </w:p>
        </w:tc>
        <w:tc>
          <w:tcPr>
            <w:tcW w:w="490" w:type="dxa"/>
          </w:tcPr>
          <w:p w:rsidR="007D11B6" w:rsidRDefault="007D11B6">
            <w:pPr>
              <w:pStyle w:val="ConsPlusNormal"/>
            </w:pP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328038,10</w:t>
            </w:r>
          </w:p>
        </w:tc>
        <w:tc>
          <w:tcPr>
            <w:tcW w:w="1701" w:type="dxa"/>
          </w:tcPr>
          <w:p w:rsidR="007D11B6" w:rsidRDefault="007D11B6">
            <w:pPr>
              <w:pStyle w:val="ConsPlusNormal"/>
              <w:jc w:val="center"/>
            </w:pPr>
            <w:r>
              <w:t>328038,10</w:t>
            </w:r>
          </w:p>
        </w:tc>
      </w:tr>
      <w:tr w:rsidR="007D11B6">
        <w:tc>
          <w:tcPr>
            <w:tcW w:w="2835" w:type="dxa"/>
          </w:tcPr>
          <w:p w:rsidR="007D11B6" w:rsidRDefault="007D11B6">
            <w:pPr>
              <w:pStyle w:val="ConsPlusNormal"/>
            </w:pPr>
            <w:r>
              <w:t>Общегосударственные вопросы</w:t>
            </w:r>
          </w:p>
        </w:tc>
        <w:tc>
          <w:tcPr>
            <w:tcW w:w="682" w:type="dxa"/>
          </w:tcPr>
          <w:p w:rsidR="007D11B6" w:rsidRDefault="007D11B6">
            <w:pPr>
              <w:pStyle w:val="ConsPlusNormal"/>
              <w:jc w:val="center"/>
            </w:pPr>
            <w:r>
              <w:t>015</w:t>
            </w:r>
          </w:p>
        </w:tc>
        <w:tc>
          <w:tcPr>
            <w:tcW w:w="490" w:type="dxa"/>
          </w:tcPr>
          <w:p w:rsidR="007D11B6" w:rsidRDefault="007D11B6">
            <w:pPr>
              <w:pStyle w:val="ConsPlusNormal"/>
              <w:jc w:val="center"/>
            </w:pPr>
            <w:r>
              <w:t>01</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14150,70</w:t>
            </w:r>
          </w:p>
        </w:tc>
        <w:tc>
          <w:tcPr>
            <w:tcW w:w="1701" w:type="dxa"/>
          </w:tcPr>
          <w:p w:rsidR="007D11B6" w:rsidRDefault="007D11B6">
            <w:pPr>
              <w:pStyle w:val="ConsPlusNormal"/>
              <w:jc w:val="center"/>
            </w:pPr>
            <w:r>
              <w:t>14150,70</w:t>
            </w:r>
          </w:p>
        </w:tc>
      </w:tr>
      <w:tr w:rsidR="007D11B6">
        <w:tc>
          <w:tcPr>
            <w:tcW w:w="2835" w:type="dxa"/>
          </w:tcPr>
          <w:p w:rsidR="007D11B6" w:rsidRDefault="007D11B6">
            <w:pPr>
              <w:pStyle w:val="ConsPlusNormal"/>
            </w:pPr>
            <w:r>
              <w:t>Другие общегосударственные вопросы</w:t>
            </w:r>
          </w:p>
        </w:tc>
        <w:tc>
          <w:tcPr>
            <w:tcW w:w="682" w:type="dxa"/>
          </w:tcPr>
          <w:p w:rsidR="007D11B6" w:rsidRDefault="007D11B6">
            <w:pPr>
              <w:pStyle w:val="ConsPlusNormal"/>
              <w:jc w:val="center"/>
            </w:pPr>
            <w:r>
              <w:t>015</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14150,70</w:t>
            </w:r>
          </w:p>
        </w:tc>
        <w:tc>
          <w:tcPr>
            <w:tcW w:w="1701" w:type="dxa"/>
          </w:tcPr>
          <w:p w:rsidR="007D11B6" w:rsidRDefault="007D11B6">
            <w:pPr>
              <w:pStyle w:val="ConsPlusNormal"/>
              <w:jc w:val="center"/>
            </w:pPr>
            <w:r>
              <w:t>14150,70</w:t>
            </w:r>
          </w:p>
        </w:tc>
      </w:tr>
      <w:tr w:rsidR="007D11B6">
        <w:tc>
          <w:tcPr>
            <w:tcW w:w="2835" w:type="dxa"/>
          </w:tcPr>
          <w:p w:rsidR="007D11B6" w:rsidRDefault="007D11B6">
            <w:pPr>
              <w:pStyle w:val="ConsPlusNormal"/>
            </w:pPr>
            <w:r>
              <w:t xml:space="preserve">Государственная </w:t>
            </w:r>
            <w:hyperlink r:id="rId453">
              <w:r>
                <w:rPr>
                  <w:color w:val="0000FF"/>
                </w:rPr>
                <w:t>программа</w:t>
              </w:r>
            </w:hyperlink>
            <w:r>
              <w:t xml:space="preserve"> Республики Дагестан "Развитие промышленности и повышение ее конкурентоспособности"</w:t>
            </w:r>
          </w:p>
        </w:tc>
        <w:tc>
          <w:tcPr>
            <w:tcW w:w="682" w:type="dxa"/>
          </w:tcPr>
          <w:p w:rsidR="007D11B6" w:rsidRDefault="007D11B6">
            <w:pPr>
              <w:pStyle w:val="ConsPlusNormal"/>
              <w:jc w:val="center"/>
            </w:pPr>
            <w:r>
              <w:t>015</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09</w:t>
            </w:r>
          </w:p>
        </w:tc>
        <w:tc>
          <w:tcPr>
            <w:tcW w:w="653" w:type="dxa"/>
          </w:tcPr>
          <w:p w:rsidR="007D11B6" w:rsidRDefault="007D11B6">
            <w:pPr>
              <w:pStyle w:val="ConsPlusNormal"/>
            </w:pPr>
          </w:p>
        </w:tc>
        <w:tc>
          <w:tcPr>
            <w:tcW w:w="1701" w:type="dxa"/>
          </w:tcPr>
          <w:p w:rsidR="007D11B6" w:rsidRDefault="007D11B6">
            <w:pPr>
              <w:pStyle w:val="ConsPlusNormal"/>
              <w:jc w:val="center"/>
            </w:pPr>
            <w:r>
              <w:t>14150,70</w:t>
            </w:r>
          </w:p>
        </w:tc>
        <w:tc>
          <w:tcPr>
            <w:tcW w:w="1701" w:type="dxa"/>
          </w:tcPr>
          <w:p w:rsidR="007D11B6" w:rsidRDefault="007D11B6">
            <w:pPr>
              <w:pStyle w:val="ConsPlusNormal"/>
              <w:jc w:val="center"/>
            </w:pPr>
            <w:r>
              <w:t>14150,70</w:t>
            </w:r>
          </w:p>
        </w:tc>
      </w:tr>
      <w:tr w:rsidR="007D11B6">
        <w:tc>
          <w:tcPr>
            <w:tcW w:w="2835" w:type="dxa"/>
          </w:tcPr>
          <w:p w:rsidR="007D11B6" w:rsidRDefault="003C7D5F">
            <w:pPr>
              <w:pStyle w:val="ConsPlusNormal"/>
            </w:pPr>
            <w:hyperlink r:id="rId454">
              <w:r w:rsidR="007D11B6">
                <w:rPr>
                  <w:color w:val="0000FF"/>
                </w:rPr>
                <w:t>Подпрограмма</w:t>
              </w:r>
            </w:hyperlink>
            <w:r w:rsidR="007D11B6">
              <w:t xml:space="preserve"> "Модернизация промышленности Республики Дагестан"</w:t>
            </w:r>
          </w:p>
        </w:tc>
        <w:tc>
          <w:tcPr>
            <w:tcW w:w="682" w:type="dxa"/>
          </w:tcPr>
          <w:p w:rsidR="007D11B6" w:rsidRDefault="007D11B6">
            <w:pPr>
              <w:pStyle w:val="ConsPlusNormal"/>
              <w:jc w:val="center"/>
            </w:pPr>
            <w:r>
              <w:t>015</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09 1</w:t>
            </w:r>
          </w:p>
        </w:tc>
        <w:tc>
          <w:tcPr>
            <w:tcW w:w="653" w:type="dxa"/>
          </w:tcPr>
          <w:p w:rsidR="007D11B6" w:rsidRDefault="007D11B6">
            <w:pPr>
              <w:pStyle w:val="ConsPlusNormal"/>
            </w:pPr>
          </w:p>
        </w:tc>
        <w:tc>
          <w:tcPr>
            <w:tcW w:w="1701" w:type="dxa"/>
          </w:tcPr>
          <w:p w:rsidR="007D11B6" w:rsidRDefault="007D11B6">
            <w:pPr>
              <w:pStyle w:val="ConsPlusNormal"/>
              <w:jc w:val="center"/>
            </w:pPr>
            <w:r>
              <w:t>14150,70</w:t>
            </w:r>
          </w:p>
        </w:tc>
        <w:tc>
          <w:tcPr>
            <w:tcW w:w="1701" w:type="dxa"/>
          </w:tcPr>
          <w:p w:rsidR="007D11B6" w:rsidRDefault="007D11B6">
            <w:pPr>
              <w:pStyle w:val="ConsPlusNormal"/>
              <w:jc w:val="center"/>
            </w:pPr>
            <w:r>
              <w:t>14150,70</w:t>
            </w:r>
          </w:p>
        </w:tc>
      </w:tr>
      <w:tr w:rsidR="007D11B6">
        <w:tc>
          <w:tcPr>
            <w:tcW w:w="2835" w:type="dxa"/>
          </w:tcPr>
          <w:p w:rsidR="007D11B6" w:rsidRDefault="007D11B6">
            <w:pPr>
              <w:pStyle w:val="ConsPlusNormal"/>
            </w:pPr>
            <w:r>
              <w:t>Основное мероприятие "Обеспечение деятельности государственного органа"</w:t>
            </w:r>
          </w:p>
        </w:tc>
        <w:tc>
          <w:tcPr>
            <w:tcW w:w="682" w:type="dxa"/>
          </w:tcPr>
          <w:p w:rsidR="007D11B6" w:rsidRDefault="007D11B6">
            <w:pPr>
              <w:pStyle w:val="ConsPlusNormal"/>
              <w:jc w:val="center"/>
            </w:pPr>
            <w:r>
              <w:t>015</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09 1 01</w:t>
            </w:r>
          </w:p>
        </w:tc>
        <w:tc>
          <w:tcPr>
            <w:tcW w:w="653" w:type="dxa"/>
          </w:tcPr>
          <w:p w:rsidR="007D11B6" w:rsidRDefault="007D11B6">
            <w:pPr>
              <w:pStyle w:val="ConsPlusNormal"/>
            </w:pPr>
          </w:p>
        </w:tc>
        <w:tc>
          <w:tcPr>
            <w:tcW w:w="1701" w:type="dxa"/>
          </w:tcPr>
          <w:p w:rsidR="007D11B6" w:rsidRDefault="007D11B6">
            <w:pPr>
              <w:pStyle w:val="ConsPlusNormal"/>
              <w:jc w:val="center"/>
            </w:pPr>
            <w:r>
              <w:t>14150,70</w:t>
            </w:r>
          </w:p>
        </w:tc>
        <w:tc>
          <w:tcPr>
            <w:tcW w:w="1701" w:type="dxa"/>
          </w:tcPr>
          <w:p w:rsidR="007D11B6" w:rsidRDefault="007D11B6">
            <w:pPr>
              <w:pStyle w:val="ConsPlusNormal"/>
              <w:jc w:val="center"/>
            </w:pPr>
            <w:r>
              <w:t>14150,70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82" w:type="dxa"/>
          </w:tcPr>
          <w:p w:rsidR="007D11B6" w:rsidRDefault="007D11B6">
            <w:pPr>
              <w:pStyle w:val="ConsPlusNormal"/>
              <w:jc w:val="center"/>
            </w:pPr>
            <w:r>
              <w:t>015</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09 1 01 20000</w:t>
            </w:r>
          </w:p>
        </w:tc>
        <w:tc>
          <w:tcPr>
            <w:tcW w:w="653" w:type="dxa"/>
          </w:tcPr>
          <w:p w:rsidR="007D11B6" w:rsidRDefault="007D11B6">
            <w:pPr>
              <w:pStyle w:val="ConsPlusNormal"/>
            </w:pPr>
          </w:p>
        </w:tc>
        <w:tc>
          <w:tcPr>
            <w:tcW w:w="1701" w:type="dxa"/>
          </w:tcPr>
          <w:p w:rsidR="007D11B6" w:rsidRDefault="007D11B6">
            <w:pPr>
              <w:pStyle w:val="ConsPlusNormal"/>
              <w:jc w:val="center"/>
            </w:pPr>
            <w:r>
              <w:t>14150,70</w:t>
            </w:r>
          </w:p>
        </w:tc>
        <w:tc>
          <w:tcPr>
            <w:tcW w:w="1701" w:type="dxa"/>
          </w:tcPr>
          <w:p w:rsidR="007D11B6" w:rsidRDefault="007D11B6">
            <w:pPr>
              <w:pStyle w:val="ConsPlusNormal"/>
              <w:jc w:val="center"/>
            </w:pPr>
            <w:r>
              <w:t>14150,70</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lastRenderedPageBreak/>
              <w:t>015</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09 1 01 20000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10634,80</w:t>
            </w:r>
          </w:p>
        </w:tc>
        <w:tc>
          <w:tcPr>
            <w:tcW w:w="1701" w:type="dxa"/>
          </w:tcPr>
          <w:p w:rsidR="007D11B6" w:rsidRDefault="007D11B6">
            <w:pPr>
              <w:pStyle w:val="ConsPlusNormal"/>
              <w:jc w:val="center"/>
            </w:pPr>
            <w:r>
              <w:t>10634,80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015</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09 1 01 20000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3223,90</w:t>
            </w:r>
          </w:p>
        </w:tc>
        <w:tc>
          <w:tcPr>
            <w:tcW w:w="1701" w:type="dxa"/>
          </w:tcPr>
          <w:p w:rsidR="007D11B6" w:rsidRDefault="007D11B6">
            <w:pPr>
              <w:pStyle w:val="ConsPlusNormal"/>
              <w:jc w:val="center"/>
            </w:pPr>
            <w:r>
              <w:t>3223,90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015</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09 1 01 20000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292,00</w:t>
            </w:r>
          </w:p>
        </w:tc>
        <w:tc>
          <w:tcPr>
            <w:tcW w:w="1701" w:type="dxa"/>
          </w:tcPr>
          <w:p w:rsidR="007D11B6" w:rsidRDefault="007D11B6">
            <w:pPr>
              <w:pStyle w:val="ConsPlusNormal"/>
              <w:jc w:val="center"/>
            </w:pPr>
            <w:r>
              <w:t>292,00</w:t>
            </w:r>
          </w:p>
        </w:tc>
      </w:tr>
      <w:tr w:rsidR="007D11B6">
        <w:tc>
          <w:tcPr>
            <w:tcW w:w="2835" w:type="dxa"/>
          </w:tcPr>
          <w:p w:rsidR="007D11B6" w:rsidRDefault="007D11B6">
            <w:pPr>
              <w:pStyle w:val="ConsPlusNormal"/>
            </w:pPr>
            <w:r>
              <w:t>Национальная экономика</w:t>
            </w:r>
          </w:p>
        </w:tc>
        <w:tc>
          <w:tcPr>
            <w:tcW w:w="682" w:type="dxa"/>
          </w:tcPr>
          <w:p w:rsidR="007D11B6" w:rsidRDefault="007D11B6">
            <w:pPr>
              <w:pStyle w:val="ConsPlusNormal"/>
              <w:jc w:val="center"/>
            </w:pPr>
            <w:r>
              <w:t>015</w:t>
            </w:r>
          </w:p>
        </w:tc>
        <w:tc>
          <w:tcPr>
            <w:tcW w:w="490" w:type="dxa"/>
          </w:tcPr>
          <w:p w:rsidR="007D11B6" w:rsidRDefault="007D11B6">
            <w:pPr>
              <w:pStyle w:val="ConsPlusNormal"/>
              <w:jc w:val="center"/>
            </w:pPr>
            <w:r>
              <w:t>04</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313887,40</w:t>
            </w:r>
          </w:p>
        </w:tc>
        <w:tc>
          <w:tcPr>
            <w:tcW w:w="1701" w:type="dxa"/>
          </w:tcPr>
          <w:p w:rsidR="007D11B6" w:rsidRDefault="007D11B6">
            <w:pPr>
              <w:pStyle w:val="ConsPlusNormal"/>
              <w:jc w:val="center"/>
            </w:pPr>
            <w:r>
              <w:t>313887,40</w:t>
            </w:r>
          </w:p>
        </w:tc>
      </w:tr>
      <w:tr w:rsidR="007D11B6">
        <w:tc>
          <w:tcPr>
            <w:tcW w:w="2835" w:type="dxa"/>
          </w:tcPr>
          <w:p w:rsidR="007D11B6" w:rsidRDefault="007D11B6">
            <w:pPr>
              <w:pStyle w:val="ConsPlusNormal"/>
            </w:pPr>
            <w:r>
              <w:t>Общеэкономические вопросы</w:t>
            </w:r>
          </w:p>
        </w:tc>
        <w:tc>
          <w:tcPr>
            <w:tcW w:w="682" w:type="dxa"/>
          </w:tcPr>
          <w:p w:rsidR="007D11B6" w:rsidRDefault="007D11B6">
            <w:pPr>
              <w:pStyle w:val="ConsPlusNormal"/>
              <w:jc w:val="center"/>
            </w:pPr>
            <w:r>
              <w:t>015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01</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131745,40</w:t>
            </w:r>
          </w:p>
        </w:tc>
        <w:tc>
          <w:tcPr>
            <w:tcW w:w="1701" w:type="dxa"/>
          </w:tcPr>
          <w:p w:rsidR="007D11B6" w:rsidRDefault="007D11B6">
            <w:pPr>
              <w:pStyle w:val="ConsPlusNormal"/>
              <w:jc w:val="center"/>
            </w:pPr>
            <w:r>
              <w:t>131745,40</w:t>
            </w:r>
          </w:p>
        </w:tc>
      </w:tr>
      <w:tr w:rsidR="007D11B6">
        <w:tc>
          <w:tcPr>
            <w:tcW w:w="2835" w:type="dxa"/>
          </w:tcPr>
          <w:p w:rsidR="007D11B6" w:rsidRDefault="007D11B6">
            <w:pPr>
              <w:pStyle w:val="ConsPlusNormal"/>
            </w:pPr>
            <w:r>
              <w:t xml:space="preserve">Государственная </w:t>
            </w:r>
            <w:hyperlink r:id="rId455">
              <w:r>
                <w:rPr>
                  <w:color w:val="0000FF"/>
                </w:rPr>
                <w:t>программа</w:t>
              </w:r>
            </w:hyperlink>
            <w:r>
              <w:t xml:space="preserve"> Республики Дагестан "Развитие промышленности и повышение ее конкурентоспособности"</w:t>
            </w:r>
          </w:p>
        </w:tc>
        <w:tc>
          <w:tcPr>
            <w:tcW w:w="682" w:type="dxa"/>
          </w:tcPr>
          <w:p w:rsidR="007D11B6" w:rsidRDefault="007D11B6">
            <w:pPr>
              <w:pStyle w:val="ConsPlusNormal"/>
              <w:jc w:val="center"/>
            </w:pPr>
            <w:r>
              <w:t>015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09</w:t>
            </w:r>
          </w:p>
        </w:tc>
        <w:tc>
          <w:tcPr>
            <w:tcW w:w="653" w:type="dxa"/>
          </w:tcPr>
          <w:p w:rsidR="007D11B6" w:rsidRDefault="007D11B6">
            <w:pPr>
              <w:pStyle w:val="ConsPlusNormal"/>
            </w:pPr>
          </w:p>
        </w:tc>
        <w:tc>
          <w:tcPr>
            <w:tcW w:w="1701" w:type="dxa"/>
          </w:tcPr>
          <w:p w:rsidR="007D11B6" w:rsidRDefault="007D11B6">
            <w:pPr>
              <w:pStyle w:val="ConsPlusNormal"/>
              <w:jc w:val="center"/>
            </w:pPr>
            <w:r>
              <w:t>131745,40</w:t>
            </w:r>
          </w:p>
        </w:tc>
        <w:tc>
          <w:tcPr>
            <w:tcW w:w="1701" w:type="dxa"/>
          </w:tcPr>
          <w:p w:rsidR="007D11B6" w:rsidRDefault="007D11B6">
            <w:pPr>
              <w:pStyle w:val="ConsPlusNormal"/>
              <w:jc w:val="center"/>
            </w:pPr>
            <w:r>
              <w:t>131745,40</w:t>
            </w:r>
          </w:p>
        </w:tc>
      </w:tr>
      <w:tr w:rsidR="007D11B6">
        <w:tc>
          <w:tcPr>
            <w:tcW w:w="2835" w:type="dxa"/>
          </w:tcPr>
          <w:p w:rsidR="007D11B6" w:rsidRDefault="003C7D5F">
            <w:pPr>
              <w:pStyle w:val="ConsPlusNormal"/>
            </w:pPr>
            <w:hyperlink r:id="rId456">
              <w:r w:rsidR="007D11B6">
                <w:rPr>
                  <w:color w:val="0000FF"/>
                </w:rPr>
                <w:t>Подпрограмма</w:t>
              </w:r>
            </w:hyperlink>
            <w:r w:rsidR="007D11B6">
              <w:t xml:space="preserve"> "Модернизация промышленности Республики Дагестан"</w:t>
            </w:r>
          </w:p>
        </w:tc>
        <w:tc>
          <w:tcPr>
            <w:tcW w:w="682" w:type="dxa"/>
          </w:tcPr>
          <w:p w:rsidR="007D11B6" w:rsidRDefault="007D11B6">
            <w:pPr>
              <w:pStyle w:val="ConsPlusNormal"/>
              <w:jc w:val="center"/>
            </w:pPr>
            <w:r>
              <w:t>015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09 Г</w:t>
            </w:r>
          </w:p>
        </w:tc>
        <w:tc>
          <w:tcPr>
            <w:tcW w:w="653" w:type="dxa"/>
          </w:tcPr>
          <w:p w:rsidR="007D11B6" w:rsidRDefault="007D11B6">
            <w:pPr>
              <w:pStyle w:val="ConsPlusNormal"/>
            </w:pPr>
          </w:p>
        </w:tc>
        <w:tc>
          <w:tcPr>
            <w:tcW w:w="1701" w:type="dxa"/>
          </w:tcPr>
          <w:p w:rsidR="007D11B6" w:rsidRDefault="007D11B6">
            <w:pPr>
              <w:pStyle w:val="ConsPlusNormal"/>
              <w:jc w:val="center"/>
            </w:pPr>
            <w:r>
              <w:t>131745,40</w:t>
            </w:r>
          </w:p>
        </w:tc>
        <w:tc>
          <w:tcPr>
            <w:tcW w:w="1701" w:type="dxa"/>
          </w:tcPr>
          <w:p w:rsidR="007D11B6" w:rsidRDefault="007D11B6">
            <w:pPr>
              <w:pStyle w:val="ConsPlusNormal"/>
              <w:jc w:val="center"/>
            </w:pPr>
            <w:r>
              <w:t>131745,40</w:t>
            </w:r>
          </w:p>
        </w:tc>
      </w:tr>
      <w:tr w:rsidR="007D11B6">
        <w:tc>
          <w:tcPr>
            <w:tcW w:w="2835" w:type="dxa"/>
          </w:tcPr>
          <w:p w:rsidR="007D11B6" w:rsidRDefault="007D11B6">
            <w:pPr>
              <w:pStyle w:val="ConsPlusNormal"/>
            </w:pPr>
            <w:r>
              <w:t>Основное мероприятие "Обеспечение деятельности государственного органа"</w:t>
            </w:r>
          </w:p>
        </w:tc>
        <w:tc>
          <w:tcPr>
            <w:tcW w:w="682" w:type="dxa"/>
          </w:tcPr>
          <w:p w:rsidR="007D11B6" w:rsidRDefault="007D11B6">
            <w:pPr>
              <w:pStyle w:val="ConsPlusNormal"/>
              <w:jc w:val="center"/>
            </w:pPr>
            <w:r>
              <w:t>015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09 1 01</w:t>
            </w:r>
          </w:p>
        </w:tc>
        <w:tc>
          <w:tcPr>
            <w:tcW w:w="653" w:type="dxa"/>
          </w:tcPr>
          <w:p w:rsidR="007D11B6" w:rsidRDefault="007D11B6">
            <w:pPr>
              <w:pStyle w:val="ConsPlusNormal"/>
            </w:pPr>
          </w:p>
        </w:tc>
        <w:tc>
          <w:tcPr>
            <w:tcW w:w="1701" w:type="dxa"/>
          </w:tcPr>
          <w:p w:rsidR="007D11B6" w:rsidRDefault="007D11B6">
            <w:pPr>
              <w:pStyle w:val="ConsPlusNormal"/>
              <w:jc w:val="center"/>
            </w:pPr>
            <w:r>
              <w:t>131745,40</w:t>
            </w:r>
          </w:p>
        </w:tc>
        <w:tc>
          <w:tcPr>
            <w:tcW w:w="1701" w:type="dxa"/>
          </w:tcPr>
          <w:p w:rsidR="007D11B6" w:rsidRDefault="007D11B6">
            <w:pPr>
              <w:pStyle w:val="ConsPlusNormal"/>
              <w:jc w:val="center"/>
            </w:pPr>
            <w:r>
              <w:t>131745,40</w:t>
            </w:r>
          </w:p>
        </w:tc>
      </w:tr>
      <w:tr w:rsidR="007D11B6">
        <w:tc>
          <w:tcPr>
            <w:tcW w:w="2835" w:type="dxa"/>
          </w:tcPr>
          <w:p w:rsidR="007D11B6" w:rsidRDefault="007D11B6">
            <w:pPr>
              <w:pStyle w:val="ConsPlusNormal"/>
            </w:pPr>
            <w:r>
              <w:lastRenderedPageBreak/>
              <w:t>Финансовое обеспечение выполнения функций государственных органов</w:t>
            </w:r>
          </w:p>
        </w:tc>
        <w:tc>
          <w:tcPr>
            <w:tcW w:w="682" w:type="dxa"/>
          </w:tcPr>
          <w:p w:rsidR="007D11B6" w:rsidRDefault="007D11B6">
            <w:pPr>
              <w:pStyle w:val="ConsPlusNormal"/>
              <w:jc w:val="center"/>
            </w:pPr>
            <w:r>
              <w:t>015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09 1 01 20000</w:t>
            </w:r>
          </w:p>
        </w:tc>
        <w:tc>
          <w:tcPr>
            <w:tcW w:w="653" w:type="dxa"/>
          </w:tcPr>
          <w:p w:rsidR="007D11B6" w:rsidRDefault="007D11B6">
            <w:pPr>
              <w:pStyle w:val="ConsPlusNormal"/>
            </w:pPr>
          </w:p>
        </w:tc>
        <w:tc>
          <w:tcPr>
            <w:tcW w:w="1701" w:type="dxa"/>
          </w:tcPr>
          <w:p w:rsidR="007D11B6" w:rsidRDefault="007D11B6">
            <w:pPr>
              <w:pStyle w:val="ConsPlusNormal"/>
              <w:jc w:val="center"/>
            </w:pPr>
            <w:r>
              <w:t>131745,40</w:t>
            </w:r>
          </w:p>
        </w:tc>
        <w:tc>
          <w:tcPr>
            <w:tcW w:w="1701" w:type="dxa"/>
          </w:tcPr>
          <w:p w:rsidR="007D11B6" w:rsidRDefault="007D11B6">
            <w:pPr>
              <w:pStyle w:val="ConsPlusNormal"/>
              <w:jc w:val="center"/>
            </w:pPr>
            <w:r>
              <w:t>131745,40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t>015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09 1 01 20000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125002,40</w:t>
            </w:r>
          </w:p>
        </w:tc>
        <w:tc>
          <w:tcPr>
            <w:tcW w:w="1701" w:type="dxa"/>
          </w:tcPr>
          <w:p w:rsidR="007D11B6" w:rsidRDefault="007D11B6">
            <w:pPr>
              <w:pStyle w:val="ConsPlusNormal"/>
              <w:jc w:val="center"/>
            </w:pPr>
            <w:r>
              <w:t>125002,40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015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09 1 01 20000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5665,00</w:t>
            </w:r>
          </w:p>
        </w:tc>
        <w:tc>
          <w:tcPr>
            <w:tcW w:w="1701" w:type="dxa"/>
          </w:tcPr>
          <w:p w:rsidR="007D11B6" w:rsidRDefault="007D11B6">
            <w:pPr>
              <w:pStyle w:val="ConsPlusNormal"/>
              <w:jc w:val="center"/>
            </w:pPr>
            <w:r>
              <w:t>5665,00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015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09 1 01 20000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1078,00</w:t>
            </w:r>
          </w:p>
        </w:tc>
        <w:tc>
          <w:tcPr>
            <w:tcW w:w="1701" w:type="dxa"/>
          </w:tcPr>
          <w:p w:rsidR="007D11B6" w:rsidRDefault="007D11B6">
            <w:pPr>
              <w:pStyle w:val="ConsPlusNormal"/>
              <w:jc w:val="center"/>
            </w:pPr>
            <w:r>
              <w:t>1078,00</w:t>
            </w:r>
          </w:p>
        </w:tc>
      </w:tr>
      <w:tr w:rsidR="007D11B6">
        <w:tc>
          <w:tcPr>
            <w:tcW w:w="2835" w:type="dxa"/>
          </w:tcPr>
          <w:p w:rsidR="007D11B6" w:rsidRDefault="007D11B6">
            <w:pPr>
              <w:pStyle w:val="ConsPlusNormal"/>
            </w:pPr>
            <w:r>
              <w:t>Другие вопросы в области национальной экономики</w:t>
            </w:r>
          </w:p>
        </w:tc>
        <w:tc>
          <w:tcPr>
            <w:tcW w:w="682" w:type="dxa"/>
          </w:tcPr>
          <w:p w:rsidR="007D11B6" w:rsidRDefault="007D11B6">
            <w:pPr>
              <w:pStyle w:val="ConsPlusNormal"/>
              <w:jc w:val="center"/>
            </w:pPr>
            <w:r>
              <w:t>015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182142,00</w:t>
            </w:r>
          </w:p>
        </w:tc>
        <w:tc>
          <w:tcPr>
            <w:tcW w:w="1701" w:type="dxa"/>
          </w:tcPr>
          <w:p w:rsidR="007D11B6" w:rsidRDefault="007D11B6">
            <w:pPr>
              <w:pStyle w:val="ConsPlusNormal"/>
              <w:jc w:val="center"/>
            </w:pPr>
            <w:r>
              <w:t>182142,00</w:t>
            </w:r>
          </w:p>
        </w:tc>
      </w:tr>
      <w:tr w:rsidR="007D11B6">
        <w:tc>
          <w:tcPr>
            <w:tcW w:w="2835" w:type="dxa"/>
          </w:tcPr>
          <w:p w:rsidR="007D11B6" w:rsidRDefault="007D11B6">
            <w:pPr>
              <w:pStyle w:val="ConsPlusNormal"/>
            </w:pPr>
            <w:r>
              <w:t xml:space="preserve">Государственная </w:t>
            </w:r>
            <w:hyperlink r:id="rId457">
              <w:r>
                <w:rPr>
                  <w:color w:val="0000FF"/>
                </w:rPr>
                <w:t>программа</w:t>
              </w:r>
            </w:hyperlink>
            <w:r>
              <w:t xml:space="preserve"> Республики Дагестан "Развитие промышленности и повышение ее конкурентоспособности"</w:t>
            </w:r>
          </w:p>
        </w:tc>
        <w:tc>
          <w:tcPr>
            <w:tcW w:w="682" w:type="dxa"/>
          </w:tcPr>
          <w:p w:rsidR="007D11B6" w:rsidRDefault="007D11B6">
            <w:pPr>
              <w:pStyle w:val="ConsPlusNormal"/>
              <w:jc w:val="center"/>
            </w:pPr>
            <w:r>
              <w:t>015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09</w:t>
            </w:r>
          </w:p>
        </w:tc>
        <w:tc>
          <w:tcPr>
            <w:tcW w:w="653" w:type="dxa"/>
          </w:tcPr>
          <w:p w:rsidR="007D11B6" w:rsidRDefault="007D11B6">
            <w:pPr>
              <w:pStyle w:val="ConsPlusNormal"/>
            </w:pPr>
          </w:p>
        </w:tc>
        <w:tc>
          <w:tcPr>
            <w:tcW w:w="1701" w:type="dxa"/>
          </w:tcPr>
          <w:p w:rsidR="007D11B6" w:rsidRDefault="007D11B6">
            <w:pPr>
              <w:pStyle w:val="ConsPlusNormal"/>
              <w:jc w:val="center"/>
            </w:pPr>
            <w:r>
              <w:t>182142,00</w:t>
            </w:r>
          </w:p>
        </w:tc>
        <w:tc>
          <w:tcPr>
            <w:tcW w:w="1701" w:type="dxa"/>
          </w:tcPr>
          <w:p w:rsidR="007D11B6" w:rsidRDefault="007D11B6">
            <w:pPr>
              <w:pStyle w:val="ConsPlusNormal"/>
              <w:jc w:val="center"/>
            </w:pPr>
            <w:r>
              <w:t>182142,00</w:t>
            </w:r>
          </w:p>
        </w:tc>
      </w:tr>
      <w:tr w:rsidR="007D11B6">
        <w:tc>
          <w:tcPr>
            <w:tcW w:w="2835" w:type="dxa"/>
          </w:tcPr>
          <w:p w:rsidR="007D11B6" w:rsidRDefault="003C7D5F">
            <w:pPr>
              <w:pStyle w:val="ConsPlusNormal"/>
            </w:pPr>
            <w:hyperlink r:id="rId458">
              <w:r w:rsidR="007D11B6">
                <w:rPr>
                  <w:color w:val="0000FF"/>
                </w:rPr>
                <w:t>Подпрограмма</w:t>
              </w:r>
            </w:hyperlink>
            <w:r w:rsidR="007D11B6">
              <w:t xml:space="preserve"> "Модернизация промышленности </w:t>
            </w:r>
            <w:r w:rsidR="007D11B6">
              <w:lastRenderedPageBreak/>
              <w:t>Республики Дагестан"</w:t>
            </w:r>
          </w:p>
        </w:tc>
        <w:tc>
          <w:tcPr>
            <w:tcW w:w="682" w:type="dxa"/>
          </w:tcPr>
          <w:p w:rsidR="007D11B6" w:rsidRDefault="007D11B6">
            <w:pPr>
              <w:pStyle w:val="ConsPlusNormal"/>
              <w:jc w:val="center"/>
            </w:pPr>
            <w:r>
              <w:lastRenderedPageBreak/>
              <w:t>015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09 1</w:t>
            </w:r>
          </w:p>
        </w:tc>
        <w:tc>
          <w:tcPr>
            <w:tcW w:w="653" w:type="dxa"/>
          </w:tcPr>
          <w:p w:rsidR="007D11B6" w:rsidRDefault="007D11B6">
            <w:pPr>
              <w:pStyle w:val="ConsPlusNormal"/>
            </w:pPr>
          </w:p>
        </w:tc>
        <w:tc>
          <w:tcPr>
            <w:tcW w:w="1701" w:type="dxa"/>
          </w:tcPr>
          <w:p w:rsidR="007D11B6" w:rsidRDefault="007D11B6">
            <w:pPr>
              <w:pStyle w:val="ConsPlusNormal"/>
              <w:jc w:val="center"/>
            </w:pPr>
            <w:r>
              <w:t>51000,00</w:t>
            </w:r>
          </w:p>
        </w:tc>
        <w:tc>
          <w:tcPr>
            <w:tcW w:w="1701" w:type="dxa"/>
          </w:tcPr>
          <w:p w:rsidR="007D11B6" w:rsidRDefault="007D11B6">
            <w:pPr>
              <w:pStyle w:val="ConsPlusNormal"/>
              <w:jc w:val="center"/>
            </w:pPr>
            <w:r>
              <w:t>51000,00</w:t>
            </w:r>
          </w:p>
        </w:tc>
      </w:tr>
      <w:tr w:rsidR="007D11B6">
        <w:tc>
          <w:tcPr>
            <w:tcW w:w="2835" w:type="dxa"/>
          </w:tcPr>
          <w:p w:rsidR="007D11B6" w:rsidRDefault="007D11B6">
            <w:pPr>
              <w:pStyle w:val="ConsPlusNormal"/>
            </w:pPr>
            <w:r>
              <w:lastRenderedPageBreak/>
              <w:t xml:space="preserve">Основное мероприятие "Предоставление субсидий юридическим лицам на компенсацию части затрат по отдельным мероприятиям в рамках </w:t>
            </w:r>
            <w:hyperlink r:id="rId459">
              <w:r>
                <w:rPr>
                  <w:color w:val="0000FF"/>
                </w:rPr>
                <w:t>подпрограммы</w:t>
              </w:r>
            </w:hyperlink>
            <w:r>
              <w:t xml:space="preserve"> "Модернизация промышленности Республики Дагестан"</w:t>
            </w:r>
          </w:p>
        </w:tc>
        <w:tc>
          <w:tcPr>
            <w:tcW w:w="682" w:type="dxa"/>
          </w:tcPr>
          <w:p w:rsidR="007D11B6" w:rsidRDefault="007D11B6">
            <w:pPr>
              <w:pStyle w:val="ConsPlusNormal"/>
              <w:jc w:val="center"/>
            </w:pPr>
            <w:r>
              <w:t>015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09 1 00 99910</w:t>
            </w:r>
          </w:p>
        </w:tc>
        <w:tc>
          <w:tcPr>
            <w:tcW w:w="653" w:type="dxa"/>
          </w:tcPr>
          <w:p w:rsidR="007D11B6" w:rsidRDefault="007D11B6">
            <w:pPr>
              <w:pStyle w:val="ConsPlusNormal"/>
            </w:pPr>
          </w:p>
        </w:tc>
        <w:tc>
          <w:tcPr>
            <w:tcW w:w="1701" w:type="dxa"/>
          </w:tcPr>
          <w:p w:rsidR="007D11B6" w:rsidRDefault="007D11B6">
            <w:pPr>
              <w:pStyle w:val="ConsPlusNormal"/>
              <w:jc w:val="center"/>
            </w:pPr>
            <w:r>
              <w:t>51000,00</w:t>
            </w:r>
          </w:p>
        </w:tc>
        <w:tc>
          <w:tcPr>
            <w:tcW w:w="1701" w:type="dxa"/>
          </w:tcPr>
          <w:p w:rsidR="007D11B6" w:rsidRDefault="007D11B6">
            <w:pPr>
              <w:pStyle w:val="ConsPlusNormal"/>
              <w:jc w:val="center"/>
            </w:pPr>
            <w:r>
              <w:t>51000,00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015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09 1 00 99910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51000,00</w:t>
            </w:r>
          </w:p>
        </w:tc>
        <w:tc>
          <w:tcPr>
            <w:tcW w:w="1701" w:type="dxa"/>
          </w:tcPr>
          <w:p w:rsidR="007D11B6" w:rsidRDefault="007D11B6">
            <w:pPr>
              <w:pStyle w:val="ConsPlusNormal"/>
              <w:jc w:val="center"/>
            </w:pPr>
            <w:r>
              <w:t>51000,00</w:t>
            </w:r>
          </w:p>
        </w:tc>
      </w:tr>
      <w:tr w:rsidR="007D11B6">
        <w:tc>
          <w:tcPr>
            <w:tcW w:w="2835" w:type="dxa"/>
          </w:tcPr>
          <w:p w:rsidR="007D11B6" w:rsidRDefault="003C7D5F">
            <w:pPr>
              <w:pStyle w:val="ConsPlusNormal"/>
            </w:pPr>
            <w:hyperlink r:id="rId460">
              <w:r w:rsidR="007D11B6">
                <w:rPr>
                  <w:color w:val="0000FF"/>
                </w:rPr>
                <w:t>Подпрограмма</w:t>
              </w:r>
            </w:hyperlink>
            <w:r w:rsidR="007D11B6">
              <w:t xml:space="preserve"> "Развитие промышленной инфраструктуры и инфраструктуры поддержки деятельности в сфере промышленности"</w:t>
            </w:r>
          </w:p>
        </w:tc>
        <w:tc>
          <w:tcPr>
            <w:tcW w:w="682" w:type="dxa"/>
          </w:tcPr>
          <w:p w:rsidR="007D11B6" w:rsidRDefault="007D11B6">
            <w:pPr>
              <w:pStyle w:val="ConsPlusNormal"/>
              <w:jc w:val="center"/>
            </w:pPr>
            <w:r>
              <w:t>015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09 2</w:t>
            </w:r>
          </w:p>
        </w:tc>
        <w:tc>
          <w:tcPr>
            <w:tcW w:w="653" w:type="dxa"/>
          </w:tcPr>
          <w:p w:rsidR="007D11B6" w:rsidRDefault="007D11B6">
            <w:pPr>
              <w:pStyle w:val="ConsPlusNormal"/>
            </w:pPr>
          </w:p>
        </w:tc>
        <w:tc>
          <w:tcPr>
            <w:tcW w:w="1701" w:type="dxa"/>
          </w:tcPr>
          <w:p w:rsidR="007D11B6" w:rsidRDefault="007D11B6">
            <w:pPr>
              <w:pStyle w:val="ConsPlusNormal"/>
              <w:jc w:val="center"/>
            </w:pPr>
            <w:r>
              <w:t>105431,50</w:t>
            </w:r>
          </w:p>
        </w:tc>
        <w:tc>
          <w:tcPr>
            <w:tcW w:w="1701" w:type="dxa"/>
          </w:tcPr>
          <w:p w:rsidR="007D11B6" w:rsidRDefault="007D11B6">
            <w:pPr>
              <w:pStyle w:val="ConsPlusNormal"/>
              <w:jc w:val="center"/>
            </w:pPr>
            <w:r>
              <w:t>105431,50</w:t>
            </w:r>
          </w:p>
        </w:tc>
      </w:tr>
      <w:tr w:rsidR="007D11B6">
        <w:tc>
          <w:tcPr>
            <w:tcW w:w="2835" w:type="dxa"/>
          </w:tcPr>
          <w:p w:rsidR="007D11B6" w:rsidRDefault="007D11B6">
            <w:pPr>
              <w:pStyle w:val="ConsPlusNormal"/>
            </w:pPr>
            <w:r>
              <w:t>Финансовое обеспечение деятельности (докапитализация) некоммерческой организации "Фонд развития промышленности Республики Дагестан"</w:t>
            </w:r>
          </w:p>
        </w:tc>
        <w:tc>
          <w:tcPr>
            <w:tcW w:w="682" w:type="dxa"/>
          </w:tcPr>
          <w:p w:rsidR="007D11B6" w:rsidRDefault="007D11B6">
            <w:pPr>
              <w:pStyle w:val="ConsPlusNormal"/>
              <w:jc w:val="center"/>
            </w:pPr>
            <w:r>
              <w:t>015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09 2 00 99921</w:t>
            </w:r>
          </w:p>
        </w:tc>
        <w:tc>
          <w:tcPr>
            <w:tcW w:w="653" w:type="dxa"/>
          </w:tcPr>
          <w:p w:rsidR="007D11B6" w:rsidRDefault="007D11B6">
            <w:pPr>
              <w:pStyle w:val="ConsPlusNormal"/>
            </w:pPr>
          </w:p>
        </w:tc>
        <w:tc>
          <w:tcPr>
            <w:tcW w:w="1701" w:type="dxa"/>
          </w:tcPr>
          <w:p w:rsidR="007D11B6" w:rsidRDefault="007D11B6">
            <w:pPr>
              <w:pStyle w:val="ConsPlusNormal"/>
              <w:jc w:val="center"/>
            </w:pPr>
            <w:r>
              <w:t>50000,00</w:t>
            </w:r>
          </w:p>
        </w:tc>
        <w:tc>
          <w:tcPr>
            <w:tcW w:w="1701" w:type="dxa"/>
          </w:tcPr>
          <w:p w:rsidR="007D11B6" w:rsidRDefault="007D11B6">
            <w:pPr>
              <w:pStyle w:val="ConsPlusNormal"/>
              <w:jc w:val="center"/>
            </w:pPr>
            <w:r>
              <w:t>50000,00</w:t>
            </w:r>
          </w:p>
        </w:tc>
      </w:tr>
      <w:tr w:rsidR="007D11B6">
        <w:tc>
          <w:tcPr>
            <w:tcW w:w="2835" w:type="dxa"/>
          </w:tcPr>
          <w:p w:rsidR="007D11B6" w:rsidRDefault="007D11B6">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82" w:type="dxa"/>
          </w:tcPr>
          <w:p w:rsidR="007D11B6" w:rsidRDefault="007D11B6">
            <w:pPr>
              <w:pStyle w:val="ConsPlusNormal"/>
              <w:jc w:val="center"/>
            </w:pPr>
            <w:r>
              <w:lastRenderedPageBreak/>
              <w:t>015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09 2 00 99921</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50000,00</w:t>
            </w:r>
          </w:p>
        </w:tc>
        <w:tc>
          <w:tcPr>
            <w:tcW w:w="1701" w:type="dxa"/>
          </w:tcPr>
          <w:p w:rsidR="007D11B6" w:rsidRDefault="007D11B6">
            <w:pPr>
              <w:pStyle w:val="ConsPlusNormal"/>
              <w:jc w:val="center"/>
            </w:pPr>
            <w:r>
              <w:t>50000,00</w:t>
            </w:r>
          </w:p>
        </w:tc>
      </w:tr>
      <w:tr w:rsidR="007D11B6">
        <w:tc>
          <w:tcPr>
            <w:tcW w:w="2835" w:type="dxa"/>
          </w:tcPr>
          <w:p w:rsidR="007D11B6" w:rsidRDefault="007D11B6">
            <w:pPr>
              <w:pStyle w:val="ConsPlusNormal"/>
            </w:pPr>
            <w:r>
              <w:lastRenderedPageBreak/>
              <w:t>Основное мероприятие "Управление объектами инженерной инфраструктуры на инвестиционных площадках"</w:t>
            </w:r>
          </w:p>
        </w:tc>
        <w:tc>
          <w:tcPr>
            <w:tcW w:w="682" w:type="dxa"/>
          </w:tcPr>
          <w:p w:rsidR="007D11B6" w:rsidRDefault="007D11B6">
            <w:pPr>
              <w:pStyle w:val="ConsPlusNormal"/>
              <w:jc w:val="center"/>
            </w:pPr>
            <w:r>
              <w:t>015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09 2 01</w:t>
            </w:r>
          </w:p>
        </w:tc>
        <w:tc>
          <w:tcPr>
            <w:tcW w:w="653" w:type="dxa"/>
          </w:tcPr>
          <w:p w:rsidR="007D11B6" w:rsidRDefault="007D11B6">
            <w:pPr>
              <w:pStyle w:val="ConsPlusNormal"/>
            </w:pPr>
          </w:p>
        </w:tc>
        <w:tc>
          <w:tcPr>
            <w:tcW w:w="1701" w:type="dxa"/>
          </w:tcPr>
          <w:p w:rsidR="007D11B6" w:rsidRDefault="007D11B6">
            <w:pPr>
              <w:pStyle w:val="ConsPlusNormal"/>
              <w:jc w:val="center"/>
            </w:pPr>
            <w:r>
              <w:t>55431,50</w:t>
            </w:r>
          </w:p>
        </w:tc>
        <w:tc>
          <w:tcPr>
            <w:tcW w:w="1701" w:type="dxa"/>
          </w:tcPr>
          <w:p w:rsidR="007D11B6" w:rsidRDefault="007D11B6">
            <w:pPr>
              <w:pStyle w:val="ConsPlusNormal"/>
              <w:jc w:val="center"/>
            </w:pPr>
            <w:r>
              <w:t>55431,50</w:t>
            </w:r>
          </w:p>
        </w:tc>
      </w:tr>
      <w:tr w:rsidR="007D11B6">
        <w:tc>
          <w:tcPr>
            <w:tcW w:w="2835" w:type="dxa"/>
          </w:tcPr>
          <w:p w:rsidR="007D11B6" w:rsidRDefault="007D11B6">
            <w:pPr>
              <w:pStyle w:val="ConsPlusNormal"/>
            </w:pPr>
            <w:r>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682" w:type="dxa"/>
          </w:tcPr>
          <w:p w:rsidR="007D11B6" w:rsidRDefault="007D11B6">
            <w:pPr>
              <w:pStyle w:val="ConsPlusNormal"/>
              <w:jc w:val="center"/>
            </w:pPr>
            <w:r>
              <w:t>015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09 2 01 00599</w:t>
            </w:r>
          </w:p>
        </w:tc>
        <w:tc>
          <w:tcPr>
            <w:tcW w:w="653" w:type="dxa"/>
          </w:tcPr>
          <w:p w:rsidR="007D11B6" w:rsidRDefault="007D11B6">
            <w:pPr>
              <w:pStyle w:val="ConsPlusNormal"/>
            </w:pPr>
          </w:p>
        </w:tc>
        <w:tc>
          <w:tcPr>
            <w:tcW w:w="1701" w:type="dxa"/>
          </w:tcPr>
          <w:p w:rsidR="007D11B6" w:rsidRDefault="007D11B6">
            <w:pPr>
              <w:pStyle w:val="ConsPlusNormal"/>
              <w:jc w:val="center"/>
            </w:pPr>
            <w:r>
              <w:t>55431,50</w:t>
            </w:r>
          </w:p>
        </w:tc>
        <w:tc>
          <w:tcPr>
            <w:tcW w:w="1701" w:type="dxa"/>
          </w:tcPr>
          <w:p w:rsidR="007D11B6" w:rsidRDefault="007D11B6">
            <w:pPr>
              <w:pStyle w:val="ConsPlusNormal"/>
              <w:jc w:val="center"/>
            </w:pPr>
            <w:r>
              <w:t>55431,50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015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09 2 01 00599</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55431,50</w:t>
            </w:r>
          </w:p>
        </w:tc>
        <w:tc>
          <w:tcPr>
            <w:tcW w:w="1701" w:type="dxa"/>
          </w:tcPr>
          <w:p w:rsidR="007D11B6" w:rsidRDefault="007D11B6">
            <w:pPr>
              <w:pStyle w:val="ConsPlusNormal"/>
              <w:jc w:val="center"/>
            </w:pPr>
            <w:r>
              <w:t>55431,50</w:t>
            </w:r>
          </w:p>
        </w:tc>
      </w:tr>
      <w:tr w:rsidR="007D11B6">
        <w:tc>
          <w:tcPr>
            <w:tcW w:w="2835" w:type="dxa"/>
          </w:tcPr>
          <w:p w:rsidR="007D11B6" w:rsidRDefault="003C7D5F">
            <w:pPr>
              <w:pStyle w:val="ConsPlusNormal"/>
            </w:pPr>
            <w:hyperlink r:id="rId461">
              <w:r w:rsidR="007D11B6">
                <w:rPr>
                  <w:color w:val="0000FF"/>
                </w:rPr>
                <w:t>Подпрограмма</w:t>
              </w:r>
            </w:hyperlink>
            <w:r w:rsidR="007D11B6">
              <w:t xml:space="preserve"> "Развитие торговли в Республике Дагестан"</w:t>
            </w:r>
          </w:p>
        </w:tc>
        <w:tc>
          <w:tcPr>
            <w:tcW w:w="682" w:type="dxa"/>
          </w:tcPr>
          <w:p w:rsidR="007D11B6" w:rsidRDefault="007D11B6">
            <w:pPr>
              <w:pStyle w:val="ConsPlusNormal"/>
              <w:jc w:val="center"/>
            </w:pPr>
            <w:r>
              <w:t>015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09 4</w:t>
            </w:r>
          </w:p>
        </w:tc>
        <w:tc>
          <w:tcPr>
            <w:tcW w:w="653" w:type="dxa"/>
          </w:tcPr>
          <w:p w:rsidR="007D11B6" w:rsidRDefault="007D11B6">
            <w:pPr>
              <w:pStyle w:val="ConsPlusNormal"/>
            </w:pPr>
          </w:p>
        </w:tc>
        <w:tc>
          <w:tcPr>
            <w:tcW w:w="1701" w:type="dxa"/>
          </w:tcPr>
          <w:p w:rsidR="007D11B6" w:rsidRDefault="007D11B6">
            <w:pPr>
              <w:pStyle w:val="ConsPlusNormal"/>
              <w:jc w:val="center"/>
            </w:pPr>
            <w:r>
              <w:t>25710,50</w:t>
            </w:r>
          </w:p>
        </w:tc>
        <w:tc>
          <w:tcPr>
            <w:tcW w:w="1701" w:type="dxa"/>
          </w:tcPr>
          <w:p w:rsidR="007D11B6" w:rsidRDefault="007D11B6">
            <w:pPr>
              <w:pStyle w:val="ConsPlusNormal"/>
              <w:jc w:val="center"/>
            </w:pPr>
            <w:r>
              <w:t>25710,50</w:t>
            </w:r>
          </w:p>
        </w:tc>
      </w:tr>
      <w:tr w:rsidR="007D11B6">
        <w:tc>
          <w:tcPr>
            <w:tcW w:w="2835" w:type="dxa"/>
          </w:tcPr>
          <w:p w:rsidR="007D11B6" w:rsidRDefault="007D11B6">
            <w:pPr>
              <w:pStyle w:val="ConsPlusNormal"/>
            </w:pPr>
            <w:r>
              <w:t>Реализация мероприятий по развитию торговли в Республике Дагестан</w:t>
            </w:r>
          </w:p>
        </w:tc>
        <w:tc>
          <w:tcPr>
            <w:tcW w:w="682" w:type="dxa"/>
          </w:tcPr>
          <w:p w:rsidR="007D11B6" w:rsidRDefault="007D11B6">
            <w:pPr>
              <w:pStyle w:val="ConsPlusNormal"/>
              <w:jc w:val="center"/>
            </w:pPr>
            <w:r>
              <w:t>015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09 4 00 99840</w:t>
            </w:r>
          </w:p>
        </w:tc>
        <w:tc>
          <w:tcPr>
            <w:tcW w:w="653" w:type="dxa"/>
          </w:tcPr>
          <w:p w:rsidR="007D11B6" w:rsidRDefault="007D11B6">
            <w:pPr>
              <w:pStyle w:val="ConsPlusNormal"/>
            </w:pPr>
          </w:p>
        </w:tc>
        <w:tc>
          <w:tcPr>
            <w:tcW w:w="1701" w:type="dxa"/>
          </w:tcPr>
          <w:p w:rsidR="007D11B6" w:rsidRDefault="007D11B6">
            <w:pPr>
              <w:pStyle w:val="ConsPlusNormal"/>
              <w:jc w:val="center"/>
            </w:pPr>
            <w:r>
              <w:t>25710,50</w:t>
            </w:r>
          </w:p>
        </w:tc>
        <w:tc>
          <w:tcPr>
            <w:tcW w:w="1701" w:type="dxa"/>
          </w:tcPr>
          <w:p w:rsidR="007D11B6" w:rsidRDefault="007D11B6">
            <w:pPr>
              <w:pStyle w:val="ConsPlusNormal"/>
              <w:jc w:val="center"/>
            </w:pPr>
            <w:r>
              <w:t>25710,50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015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09 4 00 99840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25710,50</w:t>
            </w:r>
          </w:p>
        </w:tc>
        <w:tc>
          <w:tcPr>
            <w:tcW w:w="1701" w:type="dxa"/>
          </w:tcPr>
          <w:p w:rsidR="007D11B6" w:rsidRDefault="007D11B6">
            <w:pPr>
              <w:pStyle w:val="ConsPlusNormal"/>
              <w:jc w:val="center"/>
            </w:pPr>
            <w:r>
              <w:t>25710,50</w:t>
            </w:r>
          </w:p>
        </w:tc>
      </w:tr>
      <w:tr w:rsidR="007D11B6">
        <w:tc>
          <w:tcPr>
            <w:tcW w:w="2835" w:type="dxa"/>
          </w:tcPr>
          <w:p w:rsidR="007D11B6" w:rsidRDefault="007D11B6">
            <w:pPr>
              <w:pStyle w:val="ConsPlusNormal"/>
            </w:pPr>
            <w:r>
              <w:lastRenderedPageBreak/>
              <w:t>Министерство природных ресурсов и экологии Республики Дагестан</w:t>
            </w:r>
          </w:p>
        </w:tc>
        <w:tc>
          <w:tcPr>
            <w:tcW w:w="682" w:type="dxa"/>
          </w:tcPr>
          <w:p w:rsidR="007D11B6" w:rsidRDefault="007D11B6">
            <w:pPr>
              <w:pStyle w:val="ConsPlusNormal"/>
              <w:jc w:val="center"/>
            </w:pPr>
            <w:r>
              <w:t>050</w:t>
            </w:r>
          </w:p>
        </w:tc>
        <w:tc>
          <w:tcPr>
            <w:tcW w:w="490" w:type="dxa"/>
          </w:tcPr>
          <w:p w:rsidR="007D11B6" w:rsidRDefault="007D11B6">
            <w:pPr>
              <w:pStyle w:val="ConsPlusNormal"/>
            </w:pP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1100135,11</w:t>
            </w:r>
          </w:p>
        </w:tc>
        <w:tc>
          <w:tcPr>
            <w:tcW w:w="1701" w:type="dxa"/>
          </w:tcPr>
          <w:p w:rsidR="007D11B6" w:rsidRDefault="007D11B6">
            <w:pPr>
              <w:pStyle w:val="ConsPlusNormal"/>
              <w:jc w:val="center"/>
            </w:pPr>
            <w:r>
              <w:t>309379,70</w:t>
            </w:r>
          </w:p>
        </w:tc>
      </w:tr>
      <w:tr w:rsidR="007D11B6">
        <w:tc>
          <w:tcPr>
            <w:tcW w:w="2835" w:type="dxa"/>
          </w:tcPr>
          <w:p w:rsidR="007D11B6" w:rsidRDefault="007D11B6">
            <w:pPr>
              <w:pStyle w:val="ConsPlusNormal"/>
            </w:pPr>
            <w:r>
              <w:t>Национальная экономика</w:t>
            </w:r>
          </w:p>
        </w:tc>
        <w:tc>
          <w:tcPr>
            <w:tcW w:w="682" w:type="dxa"/>
          </w:tcPr>
          <w:p w:rsidR="007D11B6" w:rsidRDefault="007D11B6">
            <w:pPr>
              <w:pStyle w:val="ConsPlusNormal"/>
              <w:jc w:val="center"/>
            </w:pPr>
            <w:r>
              <w:t>050</w:t>
            </w:r>
          </w:p>
        </w:tc>
        <w:tc>
          <w:tcPr>
            <w:tcW w:w="490" w:type="dxa"/>
          </w:tcPr>
          <w:p w:rsidR="007D11B6" w:rsidRDefault="007D11B6">
            <w:pPr>
              <w:pStyle w:val="ConsPlusNormal"/>
              <w:jc w:val="center"/>
            </w:pPr>
            <w:r>
              <w:t>04</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225574,35</w:t>
            </w:r>
          </w:p>
        </w:tc>
        <w:tc>
          <w:tcPr>
            <w:tcW w:w="1701" w:type="dxa"/>
          </w:tcPr>
          <w:p w:rsidR="007D11B6" w:rsidRDefault="007D11B6">
            <w:pPr>
              <w:pStyle w:val="ConsPlusNormal"/>
              <w:jc w:val="center"/>
            </w:pPr>
            <w:r>
              <w:t>62077,90</w:t>
            </w:r>
          </w:p>
        </w:tc>
      </w:tr>
      <w:tr w:rsidR="007D11B6">
        <w:tc>
          <w:tcPr>
            <w:tcW w:w="2835" w:type="dxa"/>
          </w:tcPr>
          <w:p w:rsidR="007D11B6" w:rsidRDefault="007D11B6">
            <w:pPr>
              <w:pStyle w:val="ConsPlusNormal"/>
            </w:pPr>
            <w:r>
              <w:t>Водное хозяйство</w:t>
            </w:r>
          </w:p>
        </w:tc>
        <w:tc>
          <w:tcPr>
            <w:tcW w:w="682" w:type="dxa"/>
          </w:tcPr>
          <w:p w:rsidR="007D11B6" w:rsidRDefault="007D11B6">
            <w:pPr>
              <w:pStyle w:val="ConsPlusNormal"/>
              <w:jc w:val="center"/>
            </w:pPr>
            <w:r>
              <w:t>050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06</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.225574,35</w:t>
            </w:r>
          </w:p>
        </w:tc>
        <w:tc>
          <w:tcPr>
            <w:tcW w:w="1701" w:type="dxa"/>
          </w:tcPr>
          <w:p w:rsidR="007D11B6" w:rsidRDefault="007D11B6">
            <w:pPr>
              <w:pStyle w:val="ConsPlusNormal"/>
              <w:jc w:val="center"/>
            </w:pPr>
            <w:r>
              <w:t>62077,90</w:t>
            </w:r>
          </w:p>
        </w:tc>
      </w:tr>
      <w:tr w:rsidR="007D11B6">
        <w:tc>
          <w:tcPr>
            <w:tcW w:w="2835" w:type="dxa"/>
          </w:tcPr>
          <w:p w:rsidR="007D11B6" w:rsidRDefault="007D11B6">
            <w:pPr>
              <w:pStyle w:val="ConsPlusNormal"/>
            </w:pPr>
            <w:r>
              <w:t xml:space="preserve">Государственная </w:t>
            </w:r>
            <w:hyperlink r:id="rId462">
              <w:r>
                <w:rPr>
                  <w:color w:val="0000FF"/>
                </w:rPr>
                <w:t>программа</w:t>
              </w:r>
            </w:hyperlink>
            <w:r>
              <w:t xml:space="preserve"> Республики Дагестан "Охрана окружающей среды в Республике Дагестан"</w:t>
            </w:r>
          </w:p>
        </w:tc>
        <w:tc>
          <w:tcPr>
            <w:tcW w:w="682" w:type="dxa"/>
          </w:tcPr>
          <w:p w:rsidR="007D11B6" w:rsidRDefault="007D11B6">
            <w:pPr>
              <w:pStyle w:val="ConsPlusNormal"/>
              <w:jc w:val="center"/>
            </w:pPr>
            <w:r>
              <w:t>050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18</w:t>
            </w:r>
          </w:p>
        </w:tc>
        <w:tc>
          <w:tcPr>
            <w:tcW w:w="653" w:type="dxa"/>
          </w:tcPr>
          <w:p w:rsidR="007D11B6" w:rsidRDefault="007D11B6">
            <w:pPr>
              <w:pStyle w:val="ConsPlusNormal"/>
            </w:pPr>
          </w:p>
        </w:tc>
        <w:tc>
          <w:tcPr>
            <w:tcW w:w="1701" w:type="dxa"/>
          </w:tcPr>
          <w:p w:rsidR="007D11B6" w:rsidRDefault="007D11B6">
            <w:pPr>
              <w:pStyle w:val="ConsPlusNormal"/>
              <w:jc w:val="center"/>
            </w:pPr>
            <w:r>
              <w:t>225574,35</w:t>
            </w:r>
          </w:p>
        </w:tc>
        <w:tc>
          <w:tcPr>
            <w:tcW w:w="1701" w:type="dxa"/>
          </w:tcPr>
          <w:p w:rsidR="007D11B6" w:rsidRDefault="007D11B6">
            <w:pPr>
              <w:pStyle w:val="ConsPlusNormal"/>
              <w:jc w:val="center"/>
            </w:pPr>
            <w:r>
              <w:t>62077,90</w:t>
            </w:r>
          </w:p>
        </w:tc>
      </w:tr>
      <w:tr w:rsidR="007D11B6">
        <w:tc>
          <w:tcPr>
            <w:tcW w:w="2835" w:type="dxa"/>
          </w:tcPr>
          <w:p w:rsidR="007D11B6" w:rsidRDefault="003C7D5F">
            <w:pPr>
              <w:pStyle w:val="ConsPlusNormal"/>
            </w:pPr>
            <w:hyperlink r:id="rId463">
              <w:r w:rsidR="007D11B6">
                <w:rPr>
                  <w:color w:val="0000FF"/>
                </w:rPr>
                <w:t>Подпрограмма</w:t>
              </w:r>
            </w:hyperlink>
            <w:r w:rsidR="007D11B6">
              <w:t xml:space="preserve"> "Развитие водохозяйственного комплекса Республики Дагестан"</w:t>
            </w:r>
          </w:p>
        </w:tc>
        <w:tc>
          <w:tcPr>
            <w:tcW w:w="682" w:type="dxa"/>
          </w:tcPr>
          <w:p w:rsidR="007D11B6" w:rsidRDefault="007D11B6">
            <w:pPr>
              <w:pStyle w:val="ConsPlusNormal"/>
              <w:jc w:val="center"/>
            </w:pPr>
            <w:r>
              <w:t>050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185</w:t>
            </w:r>
          </w:p>
        </w:tc>
        <w:tc>
          <w:tcPr>
            <w:tcW w:w="653" w:type="dxa"/>
          </w:tcPr>
          <w:p w:rsidR="007D11B6" w:rsidRDefault="007D11B6">
            <w:pPr>
              <w:pStyle w:val="ConsPlusNormal"/>
            </w:pPr>
          </w:p>
        </w:tc>
        <w:tc>
          <w:tcPr>
            <w:tcW w:w="1701" w:type="dxa"/>
          </w:tcPr>
          <w:p w:rsidR="007D11B6" w:rsidRDefault="007D11B6">
            <w:pPr>
              <w:pStyle w:val="ConsPlusNormal"/>
              <w:jc w:val="center"/>
            </w:pPr>
            <w:r>
              <w:t>192497,95</w:t>
            </w:r>
          </w:p>
        </w:tc>
        <w:tc>
          <w:tcPr>
            <w:tcW w:w="1701" w:type="dxa"/>
          </w:tcPr>
          <w:p w:rsidR="007D11B6" w:rsidRDefault="007D11B6">
            <w:pPr>
              <w:pStyle w:val="ConsPlusNormal"/>
              <w:jc w:val="center"/>
            </w:pPr>
            <w:r>
              <w:t>28092,20</w:t>
            </w:r>
          </w:p>
        </w:tc>
      </w:tr>
      <w:tr w:rsidR="007D11B6">
        <w:tc>
          <w:tcPr>
            <w:tcW w:w="2835" w:type="dxa"/>
          </w:tcPr>
          <w:p w:rsidR="007D11B6" w:rsidRDefault="007D11B6">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82" w:type="dxa"/>
          </w:tcPr>
          <w:p w:rsidR="007D11B6" w:rsidRDefault="007D11B6">
            <w:pPr>
              <w:pStyle w:val="ConsPlusNormal"/>
              <w:jc w:val="center"/>
            </w:pPr>
            <w:r>
              <w:t>050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18 5 00 4111R</w:t>
            </w:r>
          </w:p>
        </w:tc>
        <w:tc>
          <w:tcPr>
            <w:tcW w:w="653" w:type="dxa"/>
          </w:tcPr>
          <w:p w:rsidR="007D11B6" w:rsidRDefault="007D11B6">
            <w:pPr>
              <w:pStyle w:val="ConsPlusNormal"/>
            </w:pPr>
          </w:p>
        </w:tc>
        <w:tc>
          <w:tcPr>
            <w:tcW w:w="1701" w:type="dxa"/>
          </w:tcPr>
          <w:p w:rsidR="007D11B6" w:rsidRDefault="007D11B6">
            <w:pPr>
              <w:pStyle w:val="ConsPlusNormal"/>
              <w:jc w:val="center"/>
            </w:pPr>
            <w:r>
              <w:t>88508,64</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682" w:type="dxa"/>
          </w:tcPr>
          <w:p w:rsidR="007D11B6" w:rsidRDefault="007D11B6">
            <w:pPr>
              <w:pStyle w:val="ConsPlusNormal"/>
              <w:jc w:val="center"/>
            </w:pPr>
            <w:r>
              <w:t>050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18 5 00 4111R</w:t>
            </w:r>
          </w:p>
        </w:tc>
        <w:tc>
          <w:tcPr>
            <w:tcW w:w="653" w:type="dxa"/>
          </w:tcPr>
          <w:p w:rsidR="007D11B6" w:rsidRDefault="007D11B6">
            <w:pPr>
              <w:pStyle w:val="ConsPlusNormal"/>
              <w:jc w:val="center"/>
            </w:pPr>
            <w:r>
              <w:t>400</w:t>
            </w:r>
          </w:p>
        </w:tc>
        <w:tc>
          <w:tcPr>
            <w:tcW w:w="1701" w:type="dxa"/>
          </w:tcPr>
          <w:p w:rsidR="007D11B6" w:rsidRDefault="007D11B6">
            <w:pPr>
              <w:pStyle w:val="ConsPlusNormal"/>
              <w:jc w:val="center"/>
            </w:pPr>
            <w:r>
              <w:t>88508,64</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Осуществление отдельных полномочий в области водных отношений</w:t>
            </w:r>
          </w:p>
        </w:tc>
        <w:tc>
          <w:tcPr>
            <w:tcW w:w="682" w:type="dxa"/>
          </w:tcPr>
          <w:p w:rsidR="007D11B6" w:rsidRDefault="007D11B6">
            <w:pPr>
              <w:pStyle w:val="ConsPlusNormal"/>
              <w:jc w:val="center"/>
            </w:pPr>
            <w:r>
              <w:t>050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18 5 00 51280</w:t>
            </w:r>
          </w:p>
        </w:tc>
        <w:tc>
          <w:tcPr>
            <w:tcW w:w="653" w:type="dxa"/>
          </w:tcPr>
          <w:p w:rsidR="007D11B6" w:rsidRDefault="007D11B6">
            <w:pPr>
              <w:pStyle w:val="ConsPlusNormal"/>
            </w:pPr>
          </w:p>
        </w:tc>
        <w:tc>
          <w:tcPr>
            <w:tcW w:w="1701" w:type="dxa"/>
          </w:tcPr>
          <w:p w:rsidR="007D11B6" w:rsidRDefault="007D11B6">
            <w:pPr>
              <w:pStyle w:val="ConsPlusNormal"/>
              <w:jc w:val="center"/>
            </w:pPr>
            <w:r>
              <w:t>28092,20</w:t>
            </w:r>
          </w:p>
        </w:tc>
        <w:tc>
          <w:tcPr>
            <w:tcW w:w="1701" w:type="dxa"/>
          </w:tcPr>
          <w:p w:rsidR="007D11B6" w:rsidRDefault="007D11B6">
            <w:pPr>
              <w:pStyle w:val="ConsPlusNormal"/>
              <w:jc w:val="center"/>
            </w:pPr>
            <w:r>
              <w:t>28092,20</w:t>
            </w:r>
          </w:p>
        </w:tc>
      </w:tr>
      <w:tr w:rsidR="007D11B6">
        <w:tc>
          <w:tcPr>
            <w:tcW w:w="2835" w:type="dxa"/>
          </w:tcPr>
          <w:p w:rsidR="007D11B6" w:rsidRDefault="007D11B6">
            <w:pPr>
              <w:pStyle w:val="ConsPlusNormal"/>
            </w:pPr>
            <w:r>
              <w:t xml:space="preserve">Закупка товаров, работ и </w:t>
            </w:r>
            <w:r>
              <w:lastRenderedPageBreak/>
              <w:t>услуг для обеспечения государственных (муниципальных) нужд</w:t>
            </w:r>
          </w:p>
        </w:tc>
        <w:tc>
          <w:tcPr>
            <w:tcW w:w="682" w:type="dxa"/>
          </w:tcPr>
          <w:p w:rsidR="007D11B6" w:rsidRDefault="007D11B6">
            <w:pPr>
              <w:pStyle w:val="ConsPlusNormal"/>
              <w:jc w:val="center"/>
            </w:pPr>
            <w:r>
              <w:lastRenderedPageBreak/>
              <w:t>050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18 5 00 51280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28092,20</w:t>
            </w:r>
          </w:p>
        </w:tc>
        <w:tc>
          <w:tcPr>
            <w:tcW w:w="1701" w:type="dxa"/>
          </w:tcPr>
          <w:p w:rsidR="007D11B6" w:rsidRDefault="007D11B6">
            <w:pPr>
              <w:pStyle w:val="ConsPlusNormal"/>
              <w:jc w:val="center"/>
            </w:pPr>
            <w:r>
              <w:t>28092,20</w:t>
            </w:r>
          </w:p>
        </w:tc>
      </w:tr>
      <w:tr w:rsidR="007D11B6">
        <w:tc>
          <w:tcPr>
            <w:tcW w:w="2835" w:type="dxa"/>
          </w:tcPr>
          <w:p w:rsidR="007D11B6" w:rsidRDefault="007D11B6">
            <w:pPr>
              <w:pStyle w:val="ConsPlusNormal"/>
            </w:pPr>
            <w:r>
              <w:lastRenderedPageBreak/>
              <w:t>Реализация государственных программ субъектов Российской Федерации в области использования и охраны водных объектов</w:t>
            </w:r>
          </w:p>
        </w:tc>
        <w:tc>
          <w:tcPr>
            <w:tcW w:w="682" w:type="dxa"/>
          </w:tcPr>
          <w:p w:rsidR="007D11B6" w:rsidRDefault="007D11B6">
            <w:pPr>
              <w:pStyle w:val="ConsPlusNormal"/>
              <w:jc w:val="center"/>
            </w:pPr>
            <w:r>
              <w:t>050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18 5 00R0650</w:t>
            </w:r>
          </w:p>
        </w:tc>
        <w:tc>
          <w:tcPr>
            <w:tcW w:w="653" w:type="dxa"/>
          </w:tcPr>
          <w:p w:rsidR="007D11B6" w:rsidRDefault="007D11B6">
            <w:pPr>
              <w:pStyle w:val="ConsPlusNormal"/>
            </w:pPr>
          </w:p>
        </w:tc>
        <w:tc>
          <w:tcPr>
            <w:tcW w:w="1701" w:type="dxa"/>
          </w:tcPr>
          <w:p w:rsidR="007D11B6" w:rsidRDefault="007D11B6">
            <w:pPr>
              <w:pStyle w:val="ConsPlusNormal"/>
              <w:jc w:val="center"/>
            </w:pPr>
            <w:r>
              <w:t>23397,11</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050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18 5 00R0650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23397,11</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Федеральный проект "Сохранение уникальных водных объектов"</w:t>
            </w:r>
          </w:p>
        </w:tc>
        <w:tc>
          <w:tcPr>
            <w:tcW w:w="682" w:type="dxa"/>
          </w:tcPr>
          <w:p w:rsidR="007D11B6" w:rsidRDefault="007D11B6">
            <w:pPr>
              <w:pStyle w:val="ConsPlusNormal"/>
              <w:jc w:val="center"/>
            </w:pPr>
            <w:r>
              <w:t>050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18 5G8</w:t>
            </w:r>
          </w:p>
        </w:tc>
        <w:tc>
          <w:tcPr>
            <w:tcW w:w="653" w:type="dxa"/>
          </w:tcPr>
          <w:p w:rsidR="007D11B6" w:rsidRDefault="007D11B6">
            <w:pPr>
              <w:pStyle w:val="ConsPlusNormal"/>
            </w:pPr>
          </w:p>
        </w:tc>
        <w:tc>
          <w:tcPr>
            <w:tcW w:w="1701" w:type="dxa"/>
          </w:tcPr>
          <w:p w:rsidR="007D11B6" w:rsidRDefault="007D11B6">
            <w:pPr>
              <w:pStyle w:val="ConsPlusNormal"/>
              <w:jc w:val="center"/>
            </w:pPr>
            <w:r>
              <w:t>52500,00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Улучшение экологического состояния гидрографической сети в рамках переданных полномочий Российской Федерации субъектам Российской Федерации в области водных отношений</w:t>
            </w:r>
          </w:p>
        </w:tc>
        <w:tc>
          <w:tcPr>
            <w:tcW w:w="682" w:type="dxa"/>
          </w:tcPr>
          <w:p w:rsidR="007D11B6" w:rsidRDefault="007D11B6">
            <w:pPr>
              <w:pStyle w:val="ConsPlusNormal"/>
              <w:jc w:val="center"/>
            </w:pPr>
            <w:r>
              <w:t>050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18 5 G8 50900</w:t>
            </w:r>
          </w:p>
        </w:tc>
        <w:tc>
          <w:tcPr>
            <w:tcW w:w="653" w:type="dxa"/>
          </w:tcPr>
          <w:p w:rsidR="007D11B6" w:rsidRDefault="007D11B6">
            <w:pPr>
              <w:pStyle w:val="ConsPlusNormal"/>
            </w:pPr>
          </w:p>
        </w:tc>
        <w:tc>
          <w:tcPr>
            <w:tcW w:w="1701" w:type="dxa"/>
          </w:tcPr>
          <w:p w:rsidR="007D11B6" w:rsidRDefault="007D11B6">
            <w:pPr>
              <w:pStyle w:val="ConsPlusNormal"/>
              <w:jc w:val="center"/>
            </w:pPr>
            <w:r>
              <w:t>52500,00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050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18 5 G8 50900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52500,00</w:t>
            </w:r>
          </w:p>
        </w:tc>
        <w:tc>
          <w:tcPr>
            <w:tcW w:w="1701" w:type="dxa"/>
          </w:tcPr>
          <w:p w:rsidR="007D11B6" w:rsidRDefault="007D11B6">
            <w:pPr>
              <w:pStyle w:val="ConsPlusNormal"/>
              <w:jc w:val="center"/>
            </w:pPr>
            <w:r>
              <w:t>0,00</w:t>
            </w:r>
          </w:p>
        </w:tc>
      </w:tr>
      <w:tr w:rsidR="007D11B6">
        <w:tc>
          <w:tcPr>
            <w:tcW w:w="2835" w:type="dxa"/>
          </w:tcPr>
          <w:p w:rsidR="007D11B6" w:rsidRDefault="003C7D5F">
            <w:pPr>
              <w:pStyle w:val="ConsPlusNormal"/>
            </w:pPr>
            <w:hyperlink r:id="rId464">
              <w:r w:rsidR="007D11B6">
                <w:rPr>
                  <w:color w:val="0000FF"/>
                </w:rPr>
                <w:t>Подпрограмма</w:t>
              </w:r>
            </w:hyperlink>
            <w:r w:rsidR="007D11B6">
              <w:t xml:space="preserve"> </w:t>
            </w:r>
            <w:r w:rsidR="007D11B6">
              <w:lastRenderedPageBreak/>
              <w:t>"Обеспечение реализации государственной программы"</w:t>
            </w:r>
          </w:p>
        </w:tc>
        <w:tc>
          <w:tcPr>
            <w:tcW w:w="682" w:type="dxa"/>
          </w:tcPr>
          <w:p w:rsidR="007D11B6" w:rsidRDefault="007D11B6">
            <w:pPr>
              <w:pStyle w:val="ConsPlusNormal"/>
              <w:jc w:val="center"/>
            </w:pPr>
            <w:r>
              <w:lastRenderedPageBreak/>
              <w:t>050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18 6</w:t>
            </w:r>
          </w:p>
        </w:tc>
        <w:tc>
          <w:tcPr>
            <w:tcW w:w="653" w:type="dxa"/>
          </w:tcPr>
          <w:p w:rsidR="007D11B6" w:rsidRDefault="007D11B6">
            <w:pPr>
              <w:pStyle w:val="ConsPlusNormal"/>
            </w:pPr>
          </w:p>
        </w:tc>
        <w:tc>
          <w:tcPr>
            <w:tcW w:w="1701" w:type="dxa"/>
          </w:tcPr>
          <w:p w:rsidR="007D11B6" w:rsidRDefault="007D11B6">
            <w:pPr>
              <w:pStyle w:val="ConsPlusNormal"/>
              <w:jc w:val="center"/>
            </w:pPr>
            <w:r>
              <w:t>33076,40</w:t>
            </w:r>
          </w:p>
        </w:tc>
        <w:tc>
          <w:tcPr>
            <w:tcW w:w="1701" w:type="dxa"/>
          </w:tcPr>
          <w:p w:rsidR="007D11B6" w:rsidRDefault="007D11B6">
            <w:pPr>
              <w:pStyle w:val="ConsPlusNormal"/>
              <w:jc w:val="center"/>
            </w:pPr>
            <w:r>
              <w:t>33985,70</w:t>
            </w:r>
          </w:p>
        </w:tc>
      </w:tr>
      <w:tr w:rsidR="007D11B6">
        <w:tc>
          <w:tcPr>
            <w:tcW w:w="2835" w:type="dxa"/>
          </w:tcPr>
          <w:p w:rsidR="007D11B6" w:rsidRDefault="007D11B6">
            <w:pPr>
              <w:pStyle w:val="ConsPlusNormal"/>
            </w:pPr>
            <w:r>
              <w:lastRenderedPageBreak/>
              <w:t>Основное мероприятие "Обеспечение эффективной реализации государственных функций в сфере водопользования"</w:t>
            </w:r>
          </w:p>
        </w:tc>
        <w:tc>
          <w:tcPr>
            <w:tcW w:w="682" w:type="dxa"/>
          </w:tcPr>
          <w:p w:rsidR="007D11B6" w:rsidRDefault="007D11B6">
            <w:pPr>
              <w:pStyle w:val="ConsPlusNormal"/>
              <w:jc w:val="center"/>
            </w:pPr>
            <w:r>
              <w:t>050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18 6 03</w:t>
            </w:r>
          </w:p>
        </w:tc>
        <w:tc>
          <w:tcPr>
            <w:tcW w:w="653" w:type="dxa"/>
          </w:tcPr>
          <w:p w:rsidR="007D11B6" w:rsidRDefault="007D11B6">
            <w:pPr>
              <w:pStyle w:val="ConsPlusNormal"/>
            </w:pPr>
          </w:p>
        </w:tc>
        <w:tc>
          <w:tcPr>
            <w:tcW w:w="1701" w:type="dxa"/>
          </w:tcPr>
          <w:p w:rsidR="007D11B6" w:rsidRDefault="007D11B6">
            <w:pPr>
              <w:pStyle w:val="ConsPlusNormal"/>
              <w:jc w:val="center"/>
            </w:pPr>
            <w:r>
              <w:t>33076,40</w:t>
            </w:r>
          </w:p>
        </w:tc>
        <w:tc>
          <w:tcPr>
            <w:tcW w:w="1701" w:type="dxa"/>
          </w:tcPr>
          <w:p w:rsidR="007D11B6" w:rsidRDefault="007D11B6">
            <w:pPr>
              <w:pStyle w:val="ConsPlusNormal"/>
              <w:jc w:val="center"/>
            </w:pPr>
            <w:r>
              <w:t>33985,70</w:t>
            </w:r>
          </w:p>
        </w:tc>
      </w:tr>
      <w:tr w:rsidR="007D11B6">
        <w:tc>
          <w:tcPr>
            <w:tcW w:w="2835" w:type="dxa"/>
          </w:tcPr>
          <w:p w:rsidR="007D11B6" w:rsidRDefault="007D11B6">
            <w:pPr>
              <w:pStyle w:val="ConsPlusNormal"/>
            </w:pPr>
            <w:r>
              <w:t>Расходы на обеспечение деятельности (оказание услуг) водоохранных и водохозяйственных учреждений</w:t>
            </w:r>
          </w:p>
        </w:tc>
        <w:tc>
          <w:tcPr>
            <w:tcW w:w="682" w:type="dxa"/>
          </w:tcPr>
          <w:p w:rsidR="007D11B6" w:rsidRDefault="007D11B6">
            <w:pPr>
              <w:pStyle w:val="ConsPlusNormal"/>
              <w:jc w:val="center"/>
            </w:pPr>
            <w:r>
              <w:t>050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18 6 03 11000</w:t>
            </w:r>
          </w:p>
        </w:tc>
        <w:tc>
          <w:tcPr>
            <w:tcW w:w="653" w:type="dxa"/>
          </w:tcPr>
          <w:p w:rsidR="007D11B6" w:rsidRDefault="007D11B6">
            <w:pPr>
              <w:pStyle w:val="ConsPlusNormal"/>
            </w:pPr>
          </w:p>
        </w:tc>
        <w:tc>
          <w:tcPr>
            <w:tcW w:w="1701" w:type="dxa"/>
          </w:tcPr>
          <w:p w:rsidR="007D11B6" w:rsidRDefault="007D11B6">
            <w:pPr>
              <w:pStyle w:val="ConsPlusNormal"/>
              <w:jc w:val="center"/>
            </w:pPr>
            <w:r>
              <w:t>33076,40</w:t>
            </w:r>
          </w:p>
        </w:tc>
        <w:tc>
          <w:tcPr>
            <w:tcW w:w="1701" w:type="dxa"/>
          </w:tcPr>
          <w:p w:rsidR="007D11B6" w:rsidRDefault="007D11B6">
            <w:pPr>
              <w:pStyle w:val="ConsPlusNormal"/>
              <w:jc w:val="center"/>
            </w:pPr>
            <w:r>
              <w:t>33985,70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t>050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18 6 03 11000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22735,00</w:t>
            </w:r>
          </w:p>
        </w:tc>
        <w:tc>
          <w:tcPr>
            <w:tcW w:w="1701" w:type="dxa"/>
          </w:tcPr>
          <w:p w:rsidR="007D11B6" w:rsidRDefault="007D11B6">
            <w:pPr>
              <w:pStyle w:val="ConsPlusNormal"/>
              <w:jc w:val="center"/>
            </w:pPr>
            <w:r>
              <w:t>23644,30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050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18 6 03 11000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1728,40</w:t>
            </w:r>
          </w:p>
        </w:tc>
        <w:tc>
          <w:tcPr>
            <w:tcW w:w="1701" w:type="dxa"/>
          </w:tcPr>
          <w:p w:rsidR="007D11B6" w:rsidRDefault="007D11B6">
            <w:pPr>
              <w:pStyle w:val="ConsPlusNormal"/>
              <w:jc w:val="center"/>
            </w:pPr>
            <w:r>
              <w:t>1728,40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050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18 6 03 11000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8613,00</w:t>
            </w:r>
          </w:p>
        </w:tc>
        <w:tc>
          <w:tcPr>
            <w:tcW w:w="1701" w:type="dxa"/>
          </w:tcPr>
          <w:p w:rsidR="007D11B6" w:rsidRDefault="007D11B6">
            <w:pPr>
              <w:pStyle w:val="ConsPlusNormal"/>
              <w:jc w:val="center"/>
            </w:pPr>
            <w:r>
              <w:t>8613,00</w:t>
            </w:r>
          </w:p>
        </w:tc>
      </w:tr>
      <w:tr w:rsidR="007D11B6">
        <w:tc>
          <w:tcPr>
            <w:tcW w:w="2835" w:type="dxa"/>
          </w:tcPr>
          <w:p w:rsidR="007D11B6" w:rsidRDefault="007D11B6">
            <w:pPr>
              <w:pStyle w:val="ConsPlusNormal"/>
            </w:pPr>
            <w:r>
              <w:lastRenderedPageBreak/>
              <w:t>Охрана окружающей среды</w:t>
            </w:r>
          </w:p>
        </w:tc>
        <w:tc>
          <w:tcPr>
            <w:tcW w:w="682" w:type="dxa"/>
          </w:tcPr>
          <w:p w:rsidR="007D11B6" w:rsidRDefault="007D11B6">
            <w:pPr>
              <w:pStyle w:val="ConsPlusNormal"/>
              <w:jc w:val="center"/>
            </w:pPr>
            <w:r>
              <w:t>050</w:t>
            </w:r>
          </w:p>
        </w:tc>
        <w:tc>
          <w:tcPr>
            <w:tcW w:w="490" w:type="dxa"/>
          </w:tcPr>
          <w:p w:rsidR="007D11B6" w:rsidRDefault="007D11B6">
            <w:pPr>
              <w:pStyle w:val="ConsPlusNormal"/>
              <w:jc w:val="center"/>
            </w:pPr>
            <w:r>
              <w:t>06</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874560,76</w:t>
            </w:r>
          </w:p>
        </w:tc>
        <w:tc>
          <w:tcPr>
            <w:tcW w:w="1701" w:type="dxa"/>
          </w:tcPr>
          <w:p w:rsidR="007D11B6" w:rsidRDefault="007D11B6">
            <w:pPr>
              <w:pStyle w:val="ConsPlusNormal"/>
              <w:jc w:val="center"/>
            </w:pPr>
            <w:r>
              <w:t>247301,80</w:t>
            </w:r>
          </w:p>
        </w:tc>
      </w:tr>
      <w:tr w:rsidR="007D11B6">
        <w:tc>
          <w:tcPr>
            <w:tcW w:w="2835" w:type="dxa"/>
          </w:tcPr>
          <w:p w:rsidR="007D11B6" w:rsidRDefault="007D11B6">
            <w:pPr>
              <w:pStyle w:val="ConsPlusNormal"/>
            </w:pPr>
            <w:r>
              <w:t>Охрана объектов растительного и животного мира и среды их обитания</w:t>
            </w:r>
          </w:p>
        </w:tc>
        <w:tc>
          <w:tcPr>
            <w:tcW w:w="682" w:type="dxa"/>
          </w:tcPr>
          <w:p w:rsidR="007D11B6" w:rsidRDefault="007D11B6">
            <w:pPr>
              <w:pStyle w:val="ConsPlusNormal"/>
              <w:jc w:val="center"/>
            </w:pPr>
            <w:r>
              <w:t>050</w:t>
            </w:r>
          </w:p>
        </w:tc>
        <w:tc>
          <w:tcPr>
            <w:tcW w:w="490" w:type="dxa"/>
          </w:tcPr>
          <w:p w:rsidR="007D11B6" w:rsidRDefault="007D11B6">
            <w:pPr>
              <w:pStyle w:val="ConsPlusNormal"/>
              <w:jc w:val="center"/>
            </w:pPr>
            <w:r>
              <w:t>06</w:t>
            </w:r>
          </w:p>
        </w:tc>
        <w:tc>
          <w:tcPr>
            <w:tcW w:w="571" w:type="dxa"/>
          </w:tcPr>
          <w:p w:rsidR="007D11B6" w:rsidRDefault="007D11B6">
            <w:pPr>
              <w:pStyle w:val="ConsPlusNormal"/>
              <w:jc w:val="center"/>
            </w:pPr>
            <w:r>
              <w:t>03</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50053,30</w:t>
            </w:r>
          </w:p>
        </w:tc>
        <w:tc>
          <w:tcPr>
            <w:tcW w:w="1701" w:type="dxa"/>
          </w:tcPr>
          <w:p w:rsidR="007D11B6" w:rsidRDefault="007D11B6">
            <w:pPr>
              <w:pStyle w:val="ConsPlusNormal"/>
              <w:jc w:val="center"/>
            </w:pPr>
            <w:r>
              <w:t>51817,50</w:t>
            </w:r>
          </w:p>
        </w:tc>
      </w:tr>
      <w:tr w:rsidR="007D11B6">
        <w:tc>
          <w:tcPr>
            <w:tcW w:w="2835" w:type="dxa"/>
          </w:tcPr>
          <w:p w:rsidR="007D11B6" w:rsidRDefault="007D11B6">
            <w:pPr>
              <w:pStyle w:val="ConsPlusNormal"/>
            </w:pPr>
            <w:r>
              <w:t xml:space="preserve">Государственная </w:t>
            </w:r>
            <w:hyperlink r:id="rId465">
              <w:r>
                <w:rPr>
                  <w:color w:val="0000FF"/>
                </w:rPr>
                <w:t>программа</w:t>
              </w:r>
            </w:hyperlink>
            <w:r>
              <w:t xml:space="preserve"> Республики Дагестан "Охрана окружающей среды в Республике Дагестан"</w:t>
            </w:r>
          </w:p>
        </w:tc>
        <w:tc>
          <w:tcPr>
            <w:tcW w:w="682" w:type="dxa"/>
          </w:tcPr>
          <w:p w:rsidR="007D11B6" w:rsidRDefault="007D11B6">
            <w:pPr>
              <w:pStyle w:val="ConsPlusNormal"/>
              <w:jc w:val="center"/>
            </w:pPr>
            <w:r>
              <w:t>050</w:t>
            </w:r>
          </w:p>
        </w:tc>
        <w:tc>
          <w:tcPr>
            <w:tcW w:w="490" w:type="dxa"/>
          </w:tcPr>
          <w:p w:rsidR="007D11B6" w:rsidRDefault="007D11B6">
            <w:pPr>
              <w:pStyle w:val="ConsPlusNormal"/>
              <w:jc w:val="center"/>
            </w:pPr>
            <w:r>
              <w:t>06</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18</w:t>
            </w:r>
          </w:p>
        </w:tc>
        <w:tc>
          <w:tcPr>
            <w:tcW w:w="653" w:type="dxa"/>
          </w:tcPr>
          <w:p w:rsidR="007D11B6" w:rsidRDefault="007D11B6">
            <w:pPr>
              <w:pStyle w:val="ConsPlusNormal"/>
            </w:pPr>
          </w:p>
        </w:tc>
        <w:tc>
          <w:tcPr>
            <w:tcW w:w="1701" w:type="dxa"/>
          </w:tcPr>
          <w:p w:rsidR="007D11B6" w:rsidRDefault="007D11B6">
            <w:pPr>
              <w:pStyle w:val="ConsPlusNormal"/>
              <w:jc w:val="center"/>
            </w:pPr>
            <w:r>
              <w:t>50053,30</w:t>
            </w:r>
          </w:p>
        </w:tc>
        <w:tc>
          <w:tcPr>
            <w:tcW w:w="1701" w:type="dxa"/>
          </w:tcPr>
          <w:p w:rsidR="007D11B6" w:rsidRDefault="007D11B6">
            <w:pPr>
              <w:pStyle w:val="ConsPlusNormal"/>
              <w:jc w:val="center"/>
            </w:pPr>
            <w:r>
              <w:t>51817,50</w:t>
            </w:r>
          </w:p>
        </w:tc>
      </w:tr>
      <w:tr w:rsidR="007D11B6">
        <w:tc>
          <w:tcPr>
            <w:tcW w:w="2835" w:type="dxa"/>
          </w:tcPr>
          <w:p w:rsidR="007D11B6" w:rsidRDefault="003C7D5F">
            <w:pPr>
              <w:pStyle w:val="ConsPlusNormal"/>
            </w:pPr>
            <w:hyperlink r:id="rId466">
              <w:r w:rsidR="007D11B6">
                <w:rPr>
                  <w:color w:val="0000FF"/>
                </w:rPr>
                <w:t>Подпрограмма</w:t>
              </w:r>
            </w:hyperlink>
            <w:r w:rsidR="007D11B6">
              <w:t xml:space="preserve"> "Охрана и воспроизводство объектов животного мира и среды их обитания в Республике Дагестан"</w:t>
            </w:r>
          </w:p>
        </w:tc>
        <w:tc>
          <w:tcPr>
            <w:tcW w:w="682" w:type="dxa"/>
          </w:tcPr>
          <w:p w:rsidR="007D11B6" w:rsidRDefault="007D11B6">
            <w:pPr>
              <w:pStyle w:val="ConsPlusNormal"/>
              <w:jc w:val="center"/>
            </w:pPr>
            <w:r>
              <w:t>050</w:t>
            </w:r>
          </w:p>
        </w:tc>
        <w:tc>
          <w:tcPr>
            <w:tcW w:w="490" w:type="dxa"/>
          </w:tcPr>
          <w:p w:rsidR="007D11B6" w:rsidRDefault="007D11B6">
            <w:pPr>
              <w:pStyle w:val="ConsPlusNormal"/>
              <w:jc w:val="center"/>
            </w:pPr>
            <w:r>
              <w:t>06</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18 1</w:t>
            </w:r>
          </w:p>
        </w:tc>
        <w:tc>
          <w:tcPr>
            <w:tcW w:w="653" w:type="dxa"/>
          </w:tcPr>
          <w:p w:rsidR="007D11B6" w:rsidRDefault="007D11B6">
            <w:pPr>
              <w:pStyle w:val="ConsPlusNormal"/>
            </w:pPr>
          </w:p>
        </w:tc>
        <w:tc>
          <w:tcPr>
            <w:tcW w:w="1701" w:type="dxa"/>
          </w:tcPr>
          <w:p w:rsidR="007D11B6" w:rsidRDefault="007D11B6">
            <w:pPr>
              <w:pStyle w:val="ConsPlusNormal"/>
              <w:jc w:val="center"/>
            </w:pPr>
            <w:r>
              <w:t>207,40</w:t>
            </w:r>
          </w:p>
        </w:tc>
        <w:tc>
          <w:tcPr>
            <w:tcW w:w="1701" w:type="dxa"/>
          </w:tcPr>
          <w:p w:rsidR="007D11B6" w:rsidRDefault="007D11B6">
            <w:pPr>
              <w:pStyle w:val="ConsPlusNormal"/>
              <w:jc w:val="center"/>
            </w:pPr>
            <w:r>
              <w:t>207,40</w:t>
            </w:r>
          </w:p>
        </w:tc>
      </w:tr>
      <w:tr w:rsidR="007D11B6">
        <w:tc>
          <w:tcPr>
            <w:tcW w:w="2835" w:type="dxa"/>
          </w:tcPr>
          <w:p w:rsidR="007D11B6" w:rsidRDefault="007D11B6">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467">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w:t>
            </w:r>
          </w:p>
        </w:tc>
        <w:tc>
          <w:tcPr>
            <w:tcW w:w="682" w:type="dxa"/>
          </w:tcPr>
          <w:p w:rsidR="007D11B6" w:rsidRDefault="007D11B6">
            <w:pPr>
              <w:pStyle w:val="ConsPlusNormal"/>
              <w:jc w:val="center"/>
            </w:pPr>
            <w:r>
              <w:t>050</w:t>
            </w:r>
          </w:p>
        </w:tc>
        <w:tc>
          <w:tcPr>
            <w:tcW w:w="490" w:type="dxa"/>
          </w:tcPr>
          <w:p w:rsidR="007D11B6" w:rsidRDefault="007D11B6">
            <w:pPr>
              <w:pStyle w:val="ConsPlusNormal"/>
              <w:jc w:val="center"/>
            </w:pPr>
            <w:r>
              <w:t>06</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18 1 00 59100</w:t>
            </w:r>
          </w:p>
        </w:tc>
        <w:tc>
          <w:tcPr>
            <w:tcW w:w="653" w:type="dxa"/>
          </w:tcPr>
          <w:p w:rsidR="007D11B6" w:rsidRDefault="007D11B6">
            <w:pPr>
              <w:pStyle w:val="ConsPlusNormal"/>
            </w:pPr>
          </w:p>
        </w:tc>
        <w:tc>
          <w:tcPr>
            <w:tcW w:w="1701" w:type="dxa"/>
          </w:tcPr>
          <w:p w:rsidR="007D11B6" w:rsidRDefault="007D11B6">
            <w:pPr>
              <w:pStyle w:val="ConsPlusNormal"/>
              <w:jc w:val="center"/>
            </w:pPr>
            <w:r>
              <w:t>39,10</w:t>
            </w:r>
          </w:p>
        </w:tc>
        <w:tc>
          <w:tcPr>
            <w:tcW w:w="1701" w:type="dxa"/>
          </w:tcPr>
          <w:p w:rsidR="007D11B6" w:rsidRDefault="007D11B6">
            <w:pPr>
              <w:pStyle w:val="ConsPlusNormal"/>
              <w:jc w:val="center"/>
            </w:pPr>
            <w:r>
              <w:t>39,10</w:t>
            </w:r>
          </w:p>
        </w:tc>
      </w:tr>
      <w:tr w:rsidR="007D11B6">
        <w:tc>
          <w:tcPr>
            <w:tcW w:w="2835" w:type="dxa"/>
          </w:tcPr>
          <w:p w:rsidR="007D11B6" w:rsidRDefault="007D11B6">
            <w:pPr>
              <w:pStyle w:val="ConsPlusNormal"/>
            </w:pPr>
            <w:r>
              <w:t xml:space="preserve">Закупка товаров, работ и услуг для обеспечения </w:t>
            </w:r>
            <w:r>
              <w:lastRenderedPageBreak/>
              <w:t>государственных (муниципальных) нужд</w:t>
            </w:r>
          </w:p>
        </w:tc>
        <w:tc>
          <w:tcPr>
            <w:tcW w:w="682" w:type="dxa"/>
          </w:tcPr>
          <w:p w:rsidR="007D11B6" w:rsidRDefault="007D11B6">
            <w:pPr>
              <w:pStyle w:val="ConsPlusNormal"/>
              <w:jc w:val="center"/>
            </w:pPr>
            <w:r>
              <w:lastRenderedPageBreak/>
              <w:t>050</w:t>
            </w:r>
          </w:p>
        </w:tc>
        <w:tc>
          <w:tcPr>
            <w:tcW w:w="490" w:type="dxa"/>
          </w:tcPr>
          <w:p w:rsidR="007D11B6" w:rsidRDefault="007D11B6">
            <w:pPr>
              <w:pStyle w:val="ConsPlusNormal"/>
              <w:jc w:val="center"/>
            </w:pPr>
            <w:r>
              <w:t>06</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18 1 00 59100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39,10</w:t>
            </w:r>
          </w:p>
        </w:tc>
        <w:tc>
          <w:tcPr>
            <w:tcW w:w="1701" w:type="dxa"/>
          </w:tcPr>
          <w:p w:rsidR="007D11B6" w:rsidRDefault="007D11B6">
            <w:pPr>
              <w:pStyle w:val="ConsPlusNormal"/>
              <w:jc w:val="center"/>
            </w:pPr>
            <w:r>
              <w:t>39,10</w:t>
            </w:r>
          </w:p>
        </w:tc>
      </w:tr>
      <w:tr w:rsidR="007D11B6">
        <w:tc>
          <w:tcPr>
            <w:tcW w:w="2835" w:type="dxa"/>
          </w:tcPr>
          <w:p w:rsidR="007D11B6" w:rsidRDefault="007D11B6">
            <w:pPr>
              <w:pStyle w:val="ConsPlusNormal"/>
            </w:pPr>
            <w:r>
              <w:lastRenderedPageBreak/>
              <w:t xml:space="preserve">Осуществление переданных органам государственной власти субъектов Российской Федерации в соответствии с </w:t>
            </w:r>
            <w:hyperlink r:id="rId468">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682" w:type="dxa"/>
          </w:tcPr>
          <w:p w:rsidR="007D11B6" w:rsidRDefault="007D11B6">
            <w:pPr>
              <w:pStyle w:val="ConsPlusNormal"/>
              <w:jc w:val="center"/>
            </w:pPr>
            <w:r>
              <w:t>050</w:t>
            </w:r>
          </w:p>
        </w:tc>
        <w:tc>
          <w:tcPr>
            <w:tcW w:w="490" w:type="dxa"/>
          </w:tcPr>
          <w:p w:rsidR="007D11B6" w:rsidRDefault="007D11B6">
            <w:pPr>
              <w:pStyle w:val="ConsPlusNormal"/>
              <w:jc w:val="center"/>
            </w:pPr>
            <w:r>
              <w:t>06</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18 1 00 59200</w:t>
            </w:r>
          </w:p>
        </w:tc>
        <w:tc>
          <w:tcPr>
            <w:tcW w:w="653" w:type="dxa"/>
          </w:tcPr>
          <w:p w:rsidR="007D11B6" w:rsidRDefault="007D11B6">
            <w:pPr>
              <w:pStyle w:val="ConsPlusNormal"/>
            </w:pPr>
          </w:p>
        </w:tc>
        <w:tc>
          <w:tcPr>
            <w:tcW w:w="1701" w:type="dxa"/>
          </w:tcPr>
          <w:p w:rsidR="007D11B6" w:rsidRDefault="007D11B6">
            <w:pPr>
              <w:pStyle w:val="ConsPlusNormal"/>
              <w:jc w:val="center"/>
            </w:pPr>
            <w:r>
              <w:t>168,30</w:t>
            </w:r>
          </w:p>
        </w:tc>
        <w:tc>
          <w:tcPr>
            <w:tcW w:w="1701" w:type="dxa"/>
          </w:tcPr>
          <w:p w:rsidR="007D11B6" w:rsidRDefault="007D11B6">
            <w:pPr>
              <w:pStyle w:val="ConsPlusNormal"/>
              <w:jc w:val="center"/>
            </w:pPr>
            <w:r>
              <w:t>168,30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050</w:t>
            </w:r>
          </w:p>
        </w:tc>
        <w:tc>
          <w:tcPr>
            <w:tcW w:w="490" w:type="dxa"/>
          </w:tcPr>
          <w:p w:rsidR="007D11B6" w:rsidRDefault="007D11B6">
            <w:pPr>
              <w:pStyle w:val="ConsPlusNormal"/>
              <w:jc w:val="center"/>
            </w:pPr>
            <w:r>
              <w:t>06</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18 1 00 59200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168,30</w:t>
            </w:r>
          </w:p>
        </w:tc>
        <w:tc>
          <w:tcPr>
            <w:tcW w:w="1701" w:type="dxa"/>
          </w:tcPr>
          <w:p w:rsidR="007D11B6" w:rsidRDefault="007D11B6">
            <w:pPr>
              <w:pStyle w:val="ConsPlusNormal"/>
              <w:jc w:val="center"/>
            </w:pPr>
            <w:r>
              <w:t>168,30</w:t>
            </w:r>
          </w:p>
        </w:tc>
      </w:tr>
      <w:tr w:rsidR="007D11B6">
        <w:tc>
          <w:tcPr>
            <w:tcW w:w="2835" w:type="dxa"/>
          </w:tcPr>
          <w:p w:rsidR="007D11B6" w:rsidRDefault="003C7D5F">
            <w:pPr>
              <w:pStyle w:val="ConsPlusNormal"/>
            </w:pPr>
            <w:hyperlink r:id="rId469">
              <w:r w:rsidR="007D11B6">
                <w:rPr>
                  <w:color w:val="0000FF"/>
                </w:rPr>
                <w:t>Подпрограмма</w:t>
              </w:r>
            </w:hyperlink>
            <w:r w:rsidR="007D11B6">
              <w:t xml:space="preserve"> "Обеспечение реализации государственной программы"</w:t>
            </w:r>
          </w:p>
        </w:tc>
        <w:tc>
          <w:tcPr>
            <w:tcW w:w="682" w:type="dxa"/>
          </w:tcPr>
          <w:p w:rsidR="007D11B6" w:rsidRDefault="007D11B6">
            <w:pPr>
              <w:pStyle w:val="ConsPlusNormal"/>
              <w:jc w:val="center"/>
            </w:pPr>
            <w:r>
              <w:t>050</w:t>
            </w:r>
          </w:p>
        </w:tc>
        <w:tc>
          <w:tcPr>
            <w:tcW w:w="490" w:type="dxa"/>
          </w:tcPr>
          <w:p w:rsidR="007D11B6" w:rsidRDefault="007D11B6">
            <w:pPr>
              <w:pStyle w:val="ConsPlusNormal"/>
              <w:jc w:val="center"/>
            </w:pPr>
            <w:r>
              <w:t>06</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18 6</w:t>
            </w:r>
          </w:p>
        </w:tc>
        <w:tc>
          <w:tcPr>
            <w:tcW w:w="653" w:type="dxa"/>
          </w:tcPr>
          <w:p w:rsidR="007D11B6" w:rsidRDefault="007D11B6">
            <w:pPr>
              <w:pStyle w:val="ConsPlusNormal"/>
            </w:pPr>
          </w:p>
        </w:tc>
        <w:tc>
          <w:tcPr>
            <w:tcW w:w="1701" w:type="dxa"/>
          </w:tcPr>
          <w:p w:rsidR="007D11B6" w:rsidRDefault="007D11B6">
            <w:pPr>
              <w:pStyle w:val="ConsPlusNormal"/>
              <w:jc w:val="center"/>
            </w:pPr>
            <w:r>
              <w:t>49845,90</w:t>
            </w:r>
          </w:p>
        </w:tc>
        <w:tc>
          <w:tcPr>
            <w:tcW w:w="1701" w:type="dxa"/>
          </w:tcPr>
          <w:p w:rsidR="007D11B6" w:rsidRDefault="007D11B6">
            <w:pPr>
              <w:pStyle w:val="ConsPlusNormal"/>
              <w:jc w:val="center"/>
            </w:pPr>
            <w:r>
              <w:t>51610,10</w:t>
            </w:r>
          </w:p>
        </w:tc>
      </w:tr>
      <w:tr w:rsidR="007D11B6">
        <w:tc>
          <w:tcPr>
            <w:tcW w:w="2835" w:type="dxa"/>
          </w:tcPr>
          <w:p w:rsidR="007D11B6" w:rsidRDefault="007D11B6">
            <w:pPr>
              <w:pStyle w:val="ConsPlusNormal"/>
            </w:pPr>
            <w:r>
              <w:t xml:space="preserve">Основное мероприятие "Обеспечение деятельности в области охраны и </w:t>
            </w:r>
            <w:r>
              <w:lastRenderedPageBreak/>
              <w:t>использования охотничьих ресурсов"</w:t>
            </w:r>
          </w:p>
        </w:tc>
        <w:tc>
          <w:tcPr>
            <w:tcW w:w="682" w:type="dxa"/>
          </w:tcPr>
          <w:p w:rsidR="007D11B6" w:rsidRDefault="007D11B6">
            <w:pPr>
              <w:pStyle w:val="ConsPlusNormal"/>
              <w:jc w:val="center"/>
            </w:pPr>
            <w:r>
              <w:lastRenderedPageBreak/>
              <w:t>050</w:t>
            </w:r>
          </w:p>
        </w:tc>
        <w:tc>
          <w:tcPr>
            <w:tcW w:w="490" w:type="dxa"/>
          </w:tcPr>
          <w:p w:rsidR="007D11B6" w:rsidRDefault="007D11B6">
            <w:pPr>
              <w:pStyle w:val="ConsPlusNormal"/>
              <w:jc w:val="center"/>
            </w:pPr>
            <w:r>
              <w:t>06</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18 6 01</w:t>
            </w:r>
          </w:p>
        </w:tc>
        <w:tc>
          <w:tcPr>
            <w:tcW w:w="653" w:type="dxa"/>
          </w:tcPr>
          <w:p w:rsidR="007D11B6" w:rsidRDefault="007D11B6">
            <w:pPr>
              <w:pStyle w:val="ConsPlusNormal"/>
            </w:pPr>
          </w:p>
        </w:tc>
        <w:tc>
          <w:tcPr>
            <w:tcW w:w="1701" w:type="dxa"/>
          </w:tcPr>
          <w:p w:rsidR="007D11B6" w:rsidRDefault="007D11B6">
            <w:pPr>
              <w:pStyle w:val="ConsPlusNormal"/>
              <w:jc w:val="center"/>
            </w:pPr>
            <w:r>
              <w:t>49845,90</w:t>
            </w:r>
          </w:p>
        </w:tc>
        <w:tc>
          <w:tcPr>
            <w:tcW w:w="1701" w:type="dxa"/>
          </w:tcPr>
          <w:p w:rsidR="007D11B6" w:rsidRDefault="007D11B6">
            <w:pPr>
              <w:pStyle w:val="ConsPlusNormal"/>
              <w:jc w:val="center"/>
            </w:pPr>
            <w:r>
              <w:t>51610,10</w:t>
            </w:r>
          </w:p>
        </w:tc>
      </w:tr>
      <w:tr w:rsidR="007D11B6">
        <w:tc>
          <w:tcPr>
            <w:tcW w:w="2835" w:type="dxa"/>
          </w:tcPr>
          <w:p w:rsidR="007D11B6" w:rsidRDefault="007D11B6">
            <w:pPr>
              <w:pStyle w:val="ConsPlusNormal"/>
            </w:pPr>
            <w:r>
              <w:lastRenderedPageBreak/>
              <w:t>Расходы на обеспечение деятельности (оказание услуг) природоохранных учреждений</w:t>
            </w:r>
          </w:p>
        </w:tc>
        <w:tc>
          <w:tcPr>
            <w:tcW w:w="682" w:type="dxa"/>
          </w:tcPr>
          <w:p w:rsidR="007D11B6" w:rsidRDefault="007D11B6">
            <w:pPr>
              <w:pStyle w:val="ConsPlusNormal"/>
              <w:jc w:val="center"/>
            </w:pPr>
            <w:r>
              <w:t>050</w:t>
            </w:r>
          </w:p>
        </w:tc>
        <w:tc>
          <w:tcPr>
            <w:tcW w:w="490" w:type="dxa"/>
          </w:tcPr>
          <w:p w:rsidR="007D11B6" w:rsidRDefault="007D11B6">
            <w:pPr>
              <w:pStyle w:val="ConsPlusNormal"/>
              <w:jc w:val="center"/>
            </w:pPr>
            <w:r>
              <w:t>06</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18 6 01 11000</w:t>
            </w:r>
          </w:p>
        </w:tc>
        <w:tc>
          <w:tcPr>
            <w:tcW w:w="653" w:type="dxa"/>
          </w:tcPr>
          <w:p w:rsidR="007D11B6" w:rsidRDefault="007D11B6">
            <w:pPr>
              <w:pStyle w:val="ConsPlusNormal"/>
            </w:pPr>
          </w:p>
        </w:tc>
        <w:tc>
          <w:tcPr>
            <w:tcW w:w="1701" w:type="dxa"/>
          </w:tcPr>
          <w:p w:rsidR="007D11B6" w:rsidRDefault="007D11B6">
            <w:pPr>
              <w:pStyle w:val="ConsPlusNormal"/>
              <w:jc w:val="center"/>
            </w:pPr>
            <w:r>
              <w:t>6706,30</w:t>
            </w:r>
          </w:p>
        </w:tc>
        <w:tc>
          <w:tcPr>
            <w:tcW w:w="1701" w:type="dxa"/>
          </w:tcPr>
          <w:p w:rsidR="007D11B6" w:rsidRDefault="007D11B6">
            <w:pPr>
              <w:pStyle w:val="ConsPlusNormal"/>
              <w:jc w:val="center"/>
            </w:pPr>
            <w:r>
              <w:t>6933,10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050</w:t>
            </w:r>
          </w:p>
        </w:tc>
        <w:tc>
          <w:tcPr>
            <w:tcW w:w="490" w:type="dxa"/>
          </w:tcPr>
          <w:p w:rsidR="007D11B6" w:rsidRDefault="007D11B6">
            <w:pPr>
              <w:pStyle w:val="ConsPlusNormal"/>
              <w:jc w:val="center"/>
            </w:pPr>
            <w:r>
              <w:t>06</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18 6 01 11000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6706,30</w:t>
            </w:r>
          </w:p>
        </w:tc>
        <w:tc>
          <w:tcPr>
            <w:tcW w:w="1701" w:type="dxa"/>
          </w:tcPr>
          <w:p w:rsidR="007D11B6" w:rsidRDefault="007D11B6">
            <w:pPr>
              <w:pStyle w:val="ConsPlusNormal"/>
              <w:jc w:val="center"/>
            </w:pPr>
            <w:r>
              <w:t>6933,10</w:t>
            </w:r>
          </w:p>
        </w:tc>
      </w:tr>
      <w:tr w:rsidR="007D11B6">
        <w:tc>
          <w:tcPr>
            <w:tcW w:w="2835" w:type="dxa"/>
          </w:tcPr>
          <w:p w:rsidR="007D11B6" w:rsidRDefault="007D11B6">
            <w:pPr>
              <w:pStyle w:val="ConsPlusNormal"/>
            </w:pPr>
            <w:r>
              <w:t>Расходы на обеспечение деятельности (оказание услуг) природоохранных учреждений</w:t>
            </w:r>
          </w:p>
        </w:tc>
        <w:tc>
          <w:tcPr>
            <w:tcW w:w="682" w:type="dxa"/>
          </w:tcPr>
          <w:p w:rsidR="007D11B6" w:rsidRDefault="007D11B6">
            <w:pPr>
              <w:pStyle w:val="ConsPlusNormal"/>
              <w:jc w:val="center"/>
            </w:pPr>
            <w:r>
              <w:t>050</w:t>
            </w:r>
          </w:p>
        </w:tc>
        <w:tc>
          <w:tcPr>
            <w:tcW w:w="490" w:type="dxa"/>
          </w:tcPr>
          <w:p w:rsidR="007D11B6" w:rsidRDefault="007D11B6">
            <w:pPr>
              <w:pStyle w:val="ConsPlusNormal"/>
              <w:jc w:val="center"/>
            </w:pPr>
            <w:r>
              <w:t>06</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18 6 01 11001</w:t>
            </w:r>
          </w:p>
        </w:tc>
        <w:tc>
          <w:tcPr>
            <w:tcW w:w="653" w:type="dxa"/>
          </w:tcPr>
          <w:p w:rsidR="007D11B6" w:rsidRDefault="007D11B6">
            <w:pPr>
              <w:pStyle w:val="ConsPlusNormal"/>
            </w:pPr>
          </w:p>
        </w:tc>
        <w:tc>
          <w:tcPr>
            <w:tcW w:w="1701" w:type="dxa"/>
          </w:tcPr>
          <w:p w:rsidR="007D11B6" w:rsidRDefault="007D11B6">
            <w:pPr>
              <w:pStyle w:val="ConsPlusNormal"/>
              <w:jc w:val="center"/>
            </w:pPr>
            <w:r>
              <w:t>35220,60</w:t>
            </w:r>
          </w:p>
        </w:tc>
        <w:tc>
          <w:tcPr>
            <w:tcW w:w="1701" w:type="dxa"/>
          </w:tcPr>
          <w:p w:rsidR="007D11B6" w:rsidRDefault="007D11B6">
            <w:pPr>
              <w:pStyle w:val="ConsPlusNormal"/>
              <w:jc w:val="center"/>
            </w:pPr>
            <w:r>
              <w:t>36475,90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050</w:t>
            </w:r>
          </w:p>
        </w:tc>
        <w:tc>
          <w:tcPr>
            <w:tcW w:w="490" w:type="dxa"/>
          </w:tcPr>
          <w:p w:rsidR="007D11B6" w:rsidRDefault="007D11B6">
            <w:pPr>
              <w:pStyle w:val="ConsPlusNormal"/>
              <w:jc w:val="center"/>
            </w:pPr>
            <w:r>
              <w:t>06</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18 6 01 11001</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35220,60</w:t>
            </w:r>
          </w:p>
        </w:tc>
        <w:tc>
          <w:tcPr>
            <w:tcW w:w="1701" w:type="dxa"/>
          </w:tcPr>
          <w:p w:rsidR="007D11B6" w:rsidRDefault="007D11B6">
            <w:pPr>
              <w:pStyle w:val="ConsPlusNormal"/>
              <w:jc w:val="center"/>
            </w:pPr>
            <w:r>
              <w:t>36475,90</w:t>
            </w:r>
          </w:p>
        </w:tc>
      </w:tr>
      <w:tr w:rsidR="007D11B6">
        <w:tc>
          <w:tcPr>
            <w:tcW w:w="2835" w:type="dxa"/>
          </w:tcPr>
          <w:p w:rsidR="007D11B6" w:rsidRDefault="007D11B6">
            <w:pPr>
              <w:pStyle w:val="ConsPlusNormal"/>
            </w:pPr>
            <w:r>
              <w:t>Расходы на обеспечение деятельности (оказание услуг) природоохранных учреждений</w:t>
            </w:r>
          </w:p>
        </w:tc>
        <w:tc>
          <w:tcPr>
            <w:tcW w:w="682" w:type="dxa"/>
          </w:tcPr>
          <w:p w:rsidR="007D11B6" w:rsidRDefault="007D11B6">
            <w:pPr>
              <w:pStyle w:val="ConsPlusNormal"/>
              <w:jc w:val="center"/>
            </w:pPr>
            <w:r>
              <w:t>050</w:t>
            </w:r>
          </w:p>
        </w:tc>
        <w:tc>
          <w:tcPr>
            <w:tcW w:w="490" w:type="dxa"/>
          </w:tcPr>
          <w:p w:rsidR="007D11B6" w:rsidRDefault="007D11B6">
            <w:pPr>
              <w:pStyle w:val="ConsPlusNormal"/>
              <w:jc w:val="center"/>
            </w:pPr>
            <w:r>
              <w:t>06</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18 6 01 11002</w:t>
            </w:r>
          </w:p>
        </w:tc>
        <w:tc>
          <w:tcPr>
            <w:tcW w:w="653" w:type="dxa"/>
          </w:tcPr>
          <w:p w:rsidR="007D11B6" w:rsidRDefault="007D11B6">
            <w:pPr>
              <w:pStyle w:val="ConsPlusNormal"/>
            </w:pPr>
          </w:p>
        </w:tc>
        <w:tc>
          <w:tcPr>
            <w:tcW w:w="1701" w:type="dxa"/>
          </w:tcPr>
          <w:p w:rsidR="007D11B6" w:rsidRDefault="007D11B6">
            <w:pPr>
              <w:pStyle w:val="ConsPlusNormal"/>
              <w:jc w:val="center"/>
            </w:pPr>
            <w:r>
              <w:t>7919,00</w:t>
            </w:r>
          </w:p>
        </w:tc>
        <w:tc>
          <w:tcPr>
            <w:tcW w:w="1701" w:type="dxa"/>
          </w:tcPr>
          <w:p w:rsidR="007D11B6" w:rsidRDefault="007D11B6">
            <w:pPr>
              <w:pStyle w:val="ConsPlusNormal"/>
              <w:jc w:val="center"/>
            </w:pPr>
            <w:r>
              <w:t>8201,10</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lastRenderedPageBreak/>
              <w:t>050</w:t>
            </w:r>
          </w:p>
        </w:tc>
        <w:tc>
          <w:tcPr>
            <w:tcW w:w="490" w:type="dxa"/>
          </w:tcPr>
          <w:p w:rsidR="007D11B6" w:rsidRDefault="007D11B6">
            <w:pPr>
              <w:pStyle w:val="ConsPlusNormal"/>
              <w:jc w:val="center"/>
            </w:pPr>
            <w:r>
              <w:t>06</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18 6 01 11002</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7051,40</w:t>
            </w:r>
          </w:p>
        </w:tc>
        <w:tc>
          <w:tcPr>
            <w:tcW w:w="1701" w:type="dxa"/>
          </w:tcPr>
          <w:p w:rsidR="007D11B6" w:rsidRDefault="007D11B6">
            <w:pPr>
              <w:pStyle w:val="ConsPlusNormal"/>
              <w:jc w:val="center"/>
            </w:pPr>
            <w:r>
              <w:t>7333,40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050</w:t>
            </w:r>
          </w:p>
        </w:tc>
        <w:tc>
          <w:tcPr>
            <w:tcW w:w="490" w:type="dxa"/>
          </w:tcPr>
          <w:p w:rsidR="007D11B6" w:rsidRDefault="007D11B6">
            <w:pPr>
              <w:pStyle w:val="ConsPlusNormal"/>
              <w:jc w:val="center"/>
            </w:pPr>
            <w:r>
              <w:t>06</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18 6 01 11002</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817,60</w:t>
            </w:r>
          </w:p>
        </w:tc>
        <w:tc>
          <w:tcPr>
            <w:tcW w:w="1701" w:type="dxa"/>
          </w:tcPr>
          <w:p w:rsidR="007D11B6" w:rsidRDefault="007D11B6">
            <w:pPr>
              <w:pStyle w:val="ConsPlusNormal"/>
              <w:jc w:val="center"/>
            </w:pPr>
            <w:r>
              <w:t>817,70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050</w:t>
            </w:r>
          </w:p>
        </w:tc>
        <w:tc>
          <w:tcPr>
            <w:tcW w:w="490" w:type="dxa"/>
          </w:tcPr>
          <w:p w:rsidR="007D11B6" w:rsidRDefault="007D11B6">
            <w:pPr>
              <w:pStyle w:val="ConsPlusNormal"/>
              <w:jc w:val="center"/>
            </w:pPr>
            <w:r>
              <w:t>06</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18 6 01 11002</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50,00</w:t>
            </w:r>
          </w:p>
        </w:tc>
        <w:tc>
          <w:tcPr>
            <w:tcW w:w="1701" w:type="dxa"/>
          </w:tcPr>
          <w:p w:rsidR="007D11B6" w:rsidRDefault="007D11B6">
            <w:pPr>
              <w:pStyle w:val="ConsPlusNormal"/>
              <w:jc w:val="center"/>
            </w:pPr>
            <w:r>
              <w:t>50,00</w:t>
            </w:r>
          </w:p>
        </w:tc>
      </w:tr>
      <w:tr w:rsidR="007D11B6">
        <w:tc>
          <w:tcPr>
            <w:tcW w:w="2835" w:type="dxa"/>
          </w:tcPr>
          <w:p w:rsidR="007D11B6" w:rsidRDefault="007D11B6">
            <w:pPr>
              <w:pStyle w:val="ConsPlusNormal"/>
            </w:pPr>
            <w:r>
              <w:t>Другие вопросы в области охраны окружающей среды</w:t>
            </w:r>
          </w:p>
        </w:tc>
        <w:tc>
          <w:tcPr>
            <w:tcW w:w="682" w:type="dxa"/>
          </w:tcPr>
          <w:p w:rsidR="007D11B6" w:rsidRDefault="007D11B6">
            <w:pPr>
              <w:pStyle w:val="ConsPlusNormal"/>
              <w:jc w:val="center"/>
            </w:pPr>
            <w:r>
              <w:t>050</w:t>
            </w:r>
          </w:p>
        </w:tc>
        <w:tc>
          <w:tcPr>
            <w:tcW w:w="490" w:type="dxa"/>
          </w:tcPr>
          <w:p w:rsidR="007D11B6" w:rsidRDefault="007D11B6">
            <w:pPr>
              <w:pStyle w:val="ConsPlusNormal"/>
              <w:jc w:val="center"/>
            </w:pPr>
            <w:r>
              <w:t>06</w:t>
            </w:r>
          </w:p>
        </w:tc>
        <w:tc>
          <w:tcPr>
            <w:tcW w:w="571" w:type="dxa"/>
          </w:tcPr>
          <w:p w:rsidR="007D11B6" w:rsidRDefault="007D11B6">
            <w:pPr>
              <w:pStyle w:val="ConsPlusNormal"/>
              <w:jc w:val="center"/>
            </w:pPr>
            <w:r>
              <w:t>05</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824507,46</w:t>
            </w:r>
          </w:p>
        </w:tc>
        <w:tc>
          <w:tcPr>
            <w:tcW w:w="1701" w:type="dxa"/>
          </w:tcPr>
          <w:p w:rsidR="007D11B6" w:rsidRDefault="007D11B6">
            <w:pPr>
              <w:pStyle w:val="ConsPlusNormal"/>
              <w:jc w:val="center"/>
            </w:pPr>
            <w:r>
              <w:t>195484,30</w:t>
            </w:r>
          </w:p>
        </w:tc>
      </w:tr>
      <w:tr w:rsidR="007D11B6">
        <w:tc>
          <w:tcPr>
            <w:tcW w:w="2835" w:type="dxa"/>
          </w:tcPr>
          <w:p w:rsidR="007D11B6" w:rsidRDefault="007D11B6">
            <w:pPr>
              <w:pStyle w:val="ConsPlusNormal"/>
            </w:pPr>
            <w:r>
              <w:t xml:space="preserve">Государственная </w:t>
            </w:r>
            <w:hyperlink r:id="rId470">
              <w:r>
                <w:rPr>
                  <w:color w:val="0000FF"/>
                </w:rPr>
                <w:t>программа</w:t>
              </w:r>
            </w:hyperlink>
            <w:r>
              <w:t xml:space="preserve"> Республики Дагестан "Охрана окружающей среды в Республике Дагестан"</w:t>
            </w:r>
          </w:p>
        </w:tc>
        <w:tc>
          <w:tcPr>
            <w:tcW w:w="682" w:type="dxa"/>
          </w:tcPr>
          <w:p w:rsidR="007D11B6" w:rsidRDefault="007D11B6">
            <w:pPr>
              <w:pStyle w:val="ConsPlusNormal"/>
              <w:jc w:val="center"/>
            </w:pPr>
            <w:r>
              <w:t>050</w:t>
            </w:r>
          </w:p>
        </w:tc>
        <w:tc>
          <w:tcPr>
            <w:tcW w:w="490" w:type="dxa"/>
          </w:tcPr>
          <w:p w:rsidR="007D11B6" w:rsidRDefault="007D11B6">
            <w:pPr>
              <w:pStyle w:val="ConsPlusNormal"/>
              <w:jc w:val="center"/>
            </w:pPr>
            <w:r>
              <w:t>06</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18 '</w:t>
            </w:r>
          </w:p>
        </w:tc>
        <w:tc>
          <w:tcPr>
            <w:tcW w:w="653" w:type="dxa"/>
          </w:tcPr>
          <w:p w:rsidR="007D11B6" w:rsidRDefault="007D11B6">
            <w:pPr>
              <w:pStyle w:val="ConsPlusNormal"/>
            </w:pPr>
          </w:p>
        </w:tc>
        <w:tc>
          <w:tcPr>
            <w:tcW w:w="1701" w:type="dxa"/>
          </w:tcPr>
          <w:p w:rsidR="007D11B6" w:rsidRDefault="007D11B6">
            <w:pPr>
              <w:pStyle w:val="ConsPlusNormal"/>
              <w:jc w:val="center"/>
            </w:pPr>
            <w:r>
              <w:t>824507,46</w:t>
            </w:r>
          </w:p>
        </w:tc>
        <w:tc>
          <w:tcPr>
            <w:tcW w:w="1701" w:type="dxa"/>
          </w:tcPr>
          <w:p w:rsidR="007D11B6" w:rsidRDefault="007D11B6">
            <w:pPr>
              <w:pStyle w:val="ConsPlusNormal"/>
              <w:jc w:val="center"/>
            </w:pPr>
            <w:r>
              <w:t>195484,30</w:t>
            </w:r>
          </w:p>
        </w:tc>
      </w:tr>
      <w:tr w:rsidR="007D11B6">
        <w:tc>
          <w:tcPr>
            <w:tcW w:w="2835" w:type="dxa"/>
          </w:tcPr>
          <w:p w:rsidR="007D11B6" w:rsidRDefault="003C7D5F">
            <w:pPr>
              <w:pStyle w:val="ConsPlusNormal"/>
            </w:pPr>
            <w:hyperlink r:id="rId471">
              <w:r w:rsidR="007D11B6">
                <w:rPr>
                  <w:color w:val="0000FF"/>
                </w:rPr>
                <w:t>Подпрограмма</w:t>
              </w:r>
            </w:hyperlink>
            <w:r w:rsidR="007D11B6">
              <w:t xml:space="preserve"> "Комплексная система управления отходами и вторичными материальными ресурсами в Республике Дагестан"</w:t>
            </w:r>
          </w:p>
        </w:tc>
        <w:tc>
          <w:tcPr>
            <w:tcW w:w="682" w:type="dxa"/>
          </w:tcPr>
          <w:p w:rsidR="007D11B6" w:rsidRDefault="007D11B6">
            <w:pPr>
              <w:pStyle w:val="ConsPlusNormal"/>
              <w:jc w:val="center"/>
            </w:pPr>
            <w:r>
              <w:t>050</w:t>
            </w:r>
          </w:p>
        </w:tc>
        <w:tc>
          <w:tcPr>
            <w:tcW w:w="490" w:type="dxa"/>
          </w:tcPr>
          <w:p w:rsidR="007D11B6" w:rsidRDefault="007D11B6">
            <w:pPr>
              <w:pStyle w:val="ConsPlusNormal"/>
              <w:jc w:val="center"/>
            </w:pPr>
            <w:r>
              <w:t>06</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184</w:t>
            </w:r>
          </w:p>
        </w:tc>
        <w:tc>
          <w:tcPr>
            <w:tcW w:w="653" w:type="dxa"/>
          </w:tcPr>
          <w:p w:rsidR="007D11B6" w:rsidRDefault="007D11B6">
            <w:pPr>
              <w:pStyle w:val="ConsPlusNormal"/>
            </w:pPr>
          </w:p>
        </w:tc>
        <w:tc>
          <w:tcPr>
            <w:tcW w:w="1701" w:type="dxa"/>
          </w:tcPr>
          <w:p w:rsidR="007D11B6" w:rsidRDefault="007D11B6">
            <w:pPr>
              <w:pStyle w:val="ConsPlusNormal"/>
              <w:jc w:val="center"/>
            </w:pPr>
            <w:r>
              <w:t>629696,36</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Федеральный проект "Комплексная система обращения с твердыми коммунальными отходами"</w:t>
            </w:r>
          </w:p>
        </w:tc>
        <w:tc>
          <w:tcPr>
            <w:tcW w:w="682" w:type="dxa"/>
          </w:tcPr>
          <w:p w:rsidR="007D11B6" w:rsidRDefault="007D11B6">
            <w:pPr>
              <w:pStyle w:val="ConsPlusNormal"/>
              <w:jc w:val="center"/>
            </w:pPr>
            <w:r>
              <w:t>050</w:t>
            </w:r>
          </w:p>
        </w:tc>
        <w:tc>
          <w:tcPr>
            <w:tcW w:w="490" w:type="dxa"/>
          </w:tcPr>
          <w:p w:rsidR="007D11B6" w:rsidRDefault="007D11B6">
            <w:pPr>
              <w:pStyle w:val="ConsPlusNormal"/>
              <w:jc w:val="center"/>
            </w:pPr>
            <w:r>
              <w:t>06</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18 4G2</w:t>
            </w:r>
          </w:p>
        </w:tc>
        <w:tc>
          <w:tcPr>
            <w:tcW w:w="653" w:type="dxa"/>
          </w:tcPr>
          <w:p w:rsidR="007D11B6" w:rsidRDefault="007D11B6">
            <w:pPr>
              <w:pStyle w:val="ConsPlusNormal"/>
            </w:pPr>
          </w:p>
        </w:tc>
        <w:tc>
          <w:tcPr>
            <w:tcW w:w="1701" w:type="dxa"/>
          </w:tcPr>
          <w:p w:rsidR="007D11B6" w:rsidRDefault="007D11B6">
            <w:pPr>
              <w:pStyle w:val="ConsPlusNormal"/>
              <w:jc w:val="center"/>
            </w:pPr>
            <w:r>
              <w:t>629696,36</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Субсидии бюджетам </w:t>
            </w:r>
            <w:r>
              <w:lastRenderedPageBreak/>
              <w:t>субъектов Российской Федерации на обеспечение сокращения количества твердых коммунальных отходов, направленных на захоронение в субъектах Российской Федерации на 2023 и 2024 годы</w:t>
            </w:r>
          </w:p>
        </w:tc>
        <w:tc>
          <w:tcPr>
            <w:tcW w:w="682" w:type="dxa"/>
          </w:tcPr>
          <w:p w:rsidR="007D11B6" w:rsidRDefault="007D11B6">
            <w:pPr>
              <w:pStyle w:val="ConsPlusNormal"/>
              <w:jc w:val="center"/>
            </w:pPr>
            <w:r>
              <w:lastRenderedPageBreak/>
              <w:t>050</w:t>
            </w:r>
          </w:p>
        </w:tc>
        <w:tc>
          <w:tcPr>
            <w:tcW w:w="490" w:type="dxa"/>
          </w:tcPr>
          <w:p w:rsidR="007D11B6" w:rsidRDefault="007D11B6">
            <w:pPr>
              <w:pStyle w:val="ConsPlusNormal"/>
              <w:jc w:val="center"/>
            </w:pPr>
            <w:r>
              <w:t>06</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18 4 G2 57900</w:t>
            </w:r>
          </w:p>
        </w:tc>
        <w:tc>
          <w:tcPr>
            <w:tcW w:w="653" w:type="dxa"/>
          </w:tcPr>
          <w:p w:rsidR="007D11B6" w:rsidRDefault="007D11B6">
            <w:pPr>
              <w:pStyle w:val="ConsPlusNormal"/>
            </w:pPr>
          </w:p>
        </w:tc>
        <w:tc>
          <w:tcPr>
            <w:tcW w:w="1701" w:type="dxa"/>
          </w:tcPr>
          <w:p w:rsidR="007D11B6" w:rsidRDefault="007D11B6">
            <w:pPr>
              <w:pStyle w:val="ConsPlusNormal"/>
              <w:jc w:val="center"/>
            </w:pPr>
            <w:r>
              <w:t>629696,36</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Иные бюджетные ассигнования</w:t>
            </w:r>
          </w:p>
        </w:tc>
        <w:tc>
          <w:tcPr>
            <w:tcW w:w="682" w:type="dxa"/>
          </w:tcPr>
          <w:p w:rsidR="007D11B6" w:rsidRDefault="007D11B6">
            <w:pPr>
              <w:pStyle w:val="ConsPlusNormal"/>
              <w:jc w:val="center"/>
            </w:pPr>
            <w:r>
              <w:t>050</w:t>
            </w:r>
          </w:p>
        </w:tc>
        <w:tc>
          <w:tcPr>
            <w:tcW w:w="490" w:type="dxa"/>
          </w:tcPr>
          <w:p w:rsidR="007D11B6" w:rsidRDefault="007D11B6">
            <w:pPr>
              <w:pStyle w:val="ConsPlusNormal"/>
              <w:jc w:val="center"/>
            </w:pPr>
            <w:r>
              <w:t>06</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18 4G2 57900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629696,36</w:t>
            </w:r>
          </w:p>
        </w:tc>
        <w:tc>
          <w:tcPr>
            <w:tcW w:w="1701" w:type="dxa"/>
          </w:tcPr>
          <w:p w:rsidR="007D11B6" w:rsidRDefault="007D11B6">
            <w:pPr>
              <w:pStyle w:val="ConsPlusNormal"/>
              <w:jc w:val="center"/>
            </w:pPr>
            <w:r>
              <w:t>0,00</w:t>
            </w:r>
          </w:p>
        </w:tc>
      </w:tr>
      <w:tr w:rsidR="007D11B6">
        <w:tc>
          <w:tcPr>
            <w:tcW w:w="2835" w:type="dxa"/>
          </w:tcPr>
          <w:p w:rsidR="007D11B6" w:rsidRDefault="003C7D5F">
            <w:pPr>
              <w:pStyle w:val="ConsPlusNormal"/>
            </w:pPr>
            <w:hyperlink r:id="rId472">
              <w:r w:rsidR="007D11B6">
                <w:rPr>
                  <w:color w:val="0000FF"/>
                </w:rPr>
                <w:t>Подпрограмма</w:t>
              </w:r>
            </w:hyperlink>
            <w:r w:rsidR="007D11B6">
              <w:t xml:space="preserve"> "Обеспечение реализации государственной программы"</w:t>
            </w:r>
          </w:p>
        </w:tc>
        <w:tc>
          <w:tcPr>
            <w:tcW w:w="682" w:type="dxa"/>
          </w:tcPr>
          <w:p w:rsidR="007D11B6" w:rsidRDefault="007D11B6">
            <w:pPr>
              <w:pStyle w:val="ConsPlusNormal"/>
              <w:jc w:val="center"/>
            </w:pPr>
            <w:r>
              <w:t>050</w:t>
            </w:r>
          </w:p>
        </w:tc>
        <w:tc>
          <w:tcPr>
            <w:tcW w:w="490" w:type="dxa"/>
          </w:tcPr>
          <w:p w:rsidR="007D11B6" w:rsidRDefault="007D11B6">
            <w:pPr>
              <w:pStyle w:val="ConsPlusNormal"/>
              <w:jc w:val="center"/>
            </w:pPr>
            <w:r>
              <w:t>06</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18 6</w:t>
            </w:r>
          </w:p>
        </w:tc>
        <w:tc>
          <w:tcPr>
            <w:tcW w:w="653" w:type="dxa"/>
          </w:tcPr>
          <w:p w:rsidR="007D11B6" w:rsidRDefault="007D11B6">
            <w:pPr>
              <w:pStyle w:val="ConsPlusNormal"/>
            </w:pPr>
          </w:p>
        </w:tc>
        <w:tc>
          <w:tcPr>
            <w:tcW w:w="1701" w:type="dxa"/>
          </w:tcPr>
          <w:p w:rsidR="007D11B6" w:rsidRDefault="007D11B6">
            <w:pPr>
              <w:pStyle w:val="ConsPlusNormal"/>
              <w:jc w:val="center"/>
            </w:pPr>
            <w:r>
              <w:t>194811,10</w:t>
            </w:r>
          </w:p>
        </w:tc>
        <w:tc>
          <w:tcPr>
            <w:tcW w:w="1701" w:type="dxa"/>
          </w:tcPr>
          <w:p w:rsidR="007D11B6" w:rsidRDefault="007D11B6">
            <w:pPr>
              <w:pStyle w:val="ConsPlusNormal"/>
              <w:jc w:val="center"/>
            </w:pPr>
            <w:r>
              <w:t>195484,30</w:t>
            </w:r>
          </w:p>
        </w:tc>
      </w:tr>
      <w:tr w:rsidR="007D11B6">
        <w:tc>
          <w:tcPr>
            <w:tcW w:w="2835" w:type="dxa"/>
          </w:tcPr>
          <w:p w:rsidR="007D11B6" w:rsidRDefault="007D11B6">
            <w:pPr>
              <w:pStyle w:val="ConsPlusNormal"/>
            </w:pPr>
            <w:r>
              <w:t>Основное мероприятие "Обеспечение деятельности в области охраны и использования охотничьих ресурсов"</w:t>
            </w:r>
          </w:p>
        </w:tc>
        <w:tc>
          <w:tcPr>
            <w:tcW w:w="682" w:type="dxa"/>
          </w:tcPr>
          <w:p w:rsidR="007D11B6" w:rsidRDefault="007D11B6">
            <w:pPr>
              <w:pStyle w:val="ConsPlusNormal"/>
              <w:jc w:val="center"/>
            </w:pPr>
            <w:r>
              <w:t>050</w:t>
            </w:r>
          </w:p>
        </w:tc>
        <w:tc>
          <w:tcPr>
            <w:tcW w:w="490" w:type="dxa"/>
          </w:tcPr>
          <w:p w:rsidR="007D11B6" w:rsidRDefault="007D11B6">
            <w:pPr>
              <w:pStyle w:val="ConsPlusNormal"/>
              <w:jc w:val="center"/>
            </w:pPr>
            <w:r>
              <w:t>06</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18 6 01</w:t>
            </w:r>
          </w:p>
        </w:tc>
        <w:tc>
          <w:tcPr>
            <w:tcW w:w="653" w:type="dxa"/>
          </w:tcPr>
          <w:p w:rsidR="007D11B6" w:rsidRDefault="007D11B6">
            <w:pPr>
              <w:pStyle w:val="ConsPlusNormal"/>
            </w:pPr>
          </w:p>
        </w:tc>
        <w:tc>
          <w:tcPr>
            <w:tcW w:w="1701" w:type="dxa"/>
          </w:tcPr>
          <w:p w:rsidR="007D11B6" w:rsidRDefault="007D11B6">
            <w:pPr>
              <w:pStyle w:val="ConsPlusNormal"/>
              <w:jc w:val="center"/>
            </w:pPr>
            <w:r>
              <w:t>18390,80</w:t>
            </w:r>
          </w:p>
        </w:tc>
        <w:tc>
          <w:tcPr>
            <w:tcW w:w="1701" w:type="dxa"/>
          </w:tcPr>
          <w:p w:rsidR="007D11B6" w:rsidRDefault="007D11B6">
            <w:pPr>
              <w:pStyle w:val="ConsPlusNormal"/>
              <w:jc w:val="center"/>
            </w:pPr>
            <w:r>
              <w:t>19064,00</w:t>
            </w:r>
          </w:p>
        </w:tc>
      </w:tr>
      <w:tr w:rsidR="007D11B6">
        <w:tc>
          <w:tcPr>
            <w:tcW w:w="2835" w:type="dxa"/>
          </w:tcPr>
          <w:p w:rsidR="007D11B6" w:rsidRDefault="007D11B6">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473">
              <w:r>
                <w:rPr>
                  <w:color w:val="0000FF"/>
                </w:rPr>
                <w:t>частью 1 статьи 33</w:t>
              </w:r>
            </w:hyperlink>
            <w:r>
              <w:t xml:space="preserve"> Федерального закона от 24 июля 2009 года N 209-ФЗ "Об охоте и о сохранении </w:t>
            </w:r>
            <w:proofErr w:type="gramStart"/>
            <w:r>
              <w:t>охотничьих ресурсов</w:t>
            </w:r>
            <w:proofErr w:type="gramEnd"/>
            <w:r>
              <w:t xml:space="preserve"> и о внесении изменений в отдельные </w:t>
            </w:r>
            <w:r>
              <w:lastRenderedPageBreak/>
              <w:t>законодательные акты Российской Федерации" полномочий Российской Федерации в области охраны и использования охотничьих ресурсов</w:t>
            </w:r>
          </w:p>
        </w:tc>
        <w:tc>
          <w:tcPr>
            <w:tcW w:w="682" w:type="dxa"/>
          </w:tcPr>
          <w:p w:rsidR="007D11B6" w:rsidRDefault="007D11B6">
            <w:pPr>
              <w:pStyle w:val="ConsPlusNormal"/>
              <w:jc w:val="center"/>
            </w:pPr>
            <w:r>
              <w:lastRenderedPageBreak/>
              <w:t>050</w:t>
            </w:r>
          </w:p>
        </w:tc>
        <w:tc>
          <w:tcPr>
            <w:tcW w:w="490" w:type="dxa"/>
          </w:tcPr>
          <w:p w:rsidR="007D11B6" w:rsidRDefault="007D11B6">
            <w:pPr>
              <w:pStyle w:val="ConsPlusNormal"/>
              <w:jc w:val="center"/>
            </w:pPr>
            <w:r>
              <w:t>06</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18 6 01 59700</w:t>
            </w:r>
          </w:p>
        </w:tc>
        <w:tc>
          <w:tcPr>
            <w:tcW w:w="653" w:type="dxa"/>
          </w:tcPr>
          <w:p w:rsidR="007D11B6" w:rsidRDefault="007D11B6">
            <w:pPr>
              <w:pStyle w:val="ConsPlusNormal"/>
            </w:pPr>
          </w:p>
        </w:tc>
        <w:tc>
          <w:tcPr>
            <w:tcW w:w="1701" w:type="dxa"/>
          </w:tcPr>
          <w:p w:rsidR="007D11B6" w:rsidRDefault="007D11B6">
            <w:pPr>
              <w:pStyle w:val="ConsPlusNormal"/>
              <w:jc w:val="center"/>
            </w:pPr>
            <w:r>
              <w:t>18390,80</w:t>
            </w:r>
          </w:p>
        </w:tc>
        <w:tc>
          <w:tcPr>
            <w:tcW w:w="1701" w:type="dxa"/>
          </w:tcPr>
          <w:p w:rsidR="007D11B6" w:rsidRDefault="007D11B6">
            <w:pPr>
              <w:pStyle w:val="ConsPlusNormal"/>
              <w:jc w:val="center"/>
            </w:pPr>
            <w:r>
              <w:t>19064,00</w:t>
            </w:r>
          </w:p>
        </w:tc>
      </w:tr>
      <w:tr w:rsidR="007D11B6">
        <w:tc>
          <w:tcPr>
            <w:tcW w:w="2835" w:type="dxa"/>
          </w:tcPr>
          <w:p w:rsidR="007D11B6" w:rsidRDefault="007D11B6">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t>050</w:t>
            </w:r>
          </w:p>
        </w:tc>
        <w:tc>
          <w:tcPr>
            <w:tcW w:w="490" w:type="dxa"/>
          </w:tcPr>
          <w:p w:rsidR="007D11B6" w:rsidRDefault="007D11B6">
            <w:pPr>
              <w:pStyle w:val="ConsPlusNormal"/>
              <w:jc w:val="center"/>
            </w:pPr>
            <w:r>
              <w:t>06</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18 6 01 59700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18390,80</w:t>
            </w:r>
          </w:p>
        </w:tc>
        <w:tc>
          <w:tcPr>
            <w:tcW w:w="1701" w:type="dxa"/>
          </w:tcPr>
          <w:p w:rsidR="007D11B6" w:rsidRDefault="007D11B6">
            <w:pPr>
              <w:pStyle w:val="ConsPlusNormal"/>
              <w:jc w:val="center"/>
            </w:pPr>
            <w:r>
              <w:t>19064,00</w:t>
            </w:r>
          </w:p>
        </w:tc>
      </w:tr>
      <w:tr w:rsidR="007D11B6">
        <w:tc>
          <w:tcPr>
            <w:tcW w:w="2835" w:type="dxa"/>
          </w:tcPr>
          <w:p w:rsidR="007D11B6" w:rsidRDefault="007D11B6">
            <w:pPr>
              <w:pStyle w:val="ConsPlusNormal"/>
            </w:pPr>
            <w:r>
              <w:t>Основное мероприятие "Обеспечение деятельности государственного органа"</w:t>
            </w:r>
          </w:p>
        </w:tc>
        <w:tc>
          <w:tcPr>
            <w:tcW w:w="682" w:type="dxa"/>
          </w:tcPr>
          <w:p w:rsidR="007D11B6" w:rsidRDefault="007D11B6">
            <w:pPr>
              <w:pStyle w:val="ConsPlusNormal"/>
              <w:jc w:val="center"/>
            </w:pPr>
            <w:r>
              <w:t>050</w:t>
            </w:r>
          </w:p>
        </w:tc>
        <w:tc>
          <w:tcPr>
            <w:tcW w:w="490" w:type="dxa"/>
          </w:tcPr>
          <w:p w:rsidR="007D11B6" w:rsidRDefault="007D11B6">
            <w:pPr>
              <w:pStyle w:val="ConsPlusNormal"/>
              <w:jc w:val="center"/>
            </w:pPr>
            <w:r>
              <w:t>06</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18 6 02</w:t>
            </w:r>
          </w:p>
        </w:tc>
        <w:tc>
          <w:tcPr>
            <w:tcW w:w="653" w:type="dxa"/>
          </w:tcPr>
          <w:p w:rsidR="007D11B6" w:rsidRDefault="007D11B6">
            <w:pPr>
              <w:pStyle w:val="ConsPlusNormal"/>
            </w:pPr>
          </w:p>
        </w:tc>
        <w:tc>
          <w:tcPr>
            <w:tcW w:w="1701" w:type="dxa"/>
          </w:tcPr>
          <w:p w:rsidR="007D11B6" w:rsidRDefault="007D11B6">
            <w:pPr>
              <w:pStyle w:val="ConsPlusNormal"/>
              <w:jc w:val="center"/>
            </w:pPr>
            <w:r>
              <w:t>176420,30</w:t>
            </w:r>
          </w:p>
        </w:tc>
        <w:tc>
          <w:tcPr>
            <w:tcW w:w="1701" w:type="dxa"/>
          </w:tcPr>
          <w:p w:rsidR="007D11B6" w:rsidRDefault="007D11B6">
            <w:pPr>
              <w:pStyle w:val="ConsPlusNormal"/>
              <w:jc w:val="center"/>
            </w:pPr>
            <w:r>
              <w:t>176420,30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82" w:type="dxa"/>
          </w:tcPr>
          <w:p w:rsidR="007D11B6" w:rsidRDefault="007D11B6">
            <w:pPr>
              <w:pStyle w:val="ConsPlusNormal"/>
              <w:jc w:val="center"/>
            </w:pPr>
            <w:r>
              <w:t>050</w:t>
            </w:r>
          </w:p>
        </w:tc>
        <w:tc>
          <w:tcPr>
            <w:tcW w:w="490" w:type="dxa"/>
          </w:tcPr>
          <w:p w:rsidR="007D11B6" w:rsidRDefault="007D11B6">
            <w:pPr>
              <w:pStyle w:val="ConsPlusNormal"/>
              <w:jc w:val="center"/>
            </w:pPr>
            <w:r>
              <w:t>06</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18 6 02 20000</w:t>
            </w:r>
          </w:p>
        </w:tc>
        <w:tc>
          <w:tcPr>
            <w:tcW w:w="653" w:type="dxa"/>
          </w:tcPr>
          <w:p w:rsidR="007D11B6" w:rsidRDefault="007D11B6">
            <w:pPr>
              <w:pStyle w:val="ConsPlusNormal"/>
            </w:pPr>
          </w:p>
        </w:tc>
        <w:tc>
          <w:tcPr>
            <w:tcW w:w="1701" w:type="dxa"/>
          </w:tcPr>
          <w:p w:rsidR="007D11B6" w:rsidRDefault="007D11B6">
            <w:pPr>
              <w:pStyle w:val="ConsPlusNormal"/>
              <w:jc w:val="center"/>
            </w:pPr>
            <w:r>
              <w:t>176420,30</w:t>
            </w:r>
          </w:p>
        </w:tc>
        <w:tc>
          <w:tcPr>
            <w:tcW w:w="1701" w:type="dxa"/>
          </w:tcPr>
          <w:p w:rsidR="007D11B6" w:rsidRDefault="007D11B6">
            <w:pPr>
              <w:pStyle w:val="ConsPlusNormal"/>
              <w:jc w:val="center"/>
            </w:pPr>
            <w:r>
              <w:t>176420,30</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682" w:type="dxa"/>
          </w:tcPr>
          <w:p w:rsidR="007D11B6" w:rsidRDefault="007D11B6">
            <w:pPr>
              <w:pStyle w:val="ConsPlusNormal"/>
              <w:jc w:val="center"/>
            </w:pPr>
            <w:r>
              <w:lastRenderedPageBreak/>
              <w:t>050</w:t>
            </w:r>
          </w:p>
        </w:tc>
        <w:tc>
          <w:tcPr>
            <w:tcW w:w="490" w:type="dxa"/>
          </w:tcPr>
          <w:p w:rsidR="007D11B6" w:rsidRDefault="007D11B6">
            <w:pPr>
              <w:pStyle w:val="ConsPlusNormal"/>
              <w:jc w:val="center"/>
            </w:pPr>
            <w:r>
              <w:t>06</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18 6 02 20000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166680,30</w:t>
            </w:r>
          </w:p>
        </w:tc>
        <w:tc>
          <w:tcPr>
            <w:tcW w:w="1701" w:type="dxa"/>
          </w:tcPr>
          <w:p w:rsidR="007D11B6" w:rsidRDefault="007D11B6">
            <w:pPr>
              <w:pStyle w:val="ConsPlusNormal"/>
              <w:jc w:val="center"/>
            </w:pPr>
            <w:r>
              <w:t>166680,30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050</w:t>
            </w:r>
          </w:p>
        </w:tc>
        <w:tc>
          <w:tcPr>
            <w:tcW w:w="490" w:type="dxa"/>
          </w:tcPr>
          <w:p w:rsidR="007D11B6" w:rsidRDefault="007D11B6">
            <w:pPr>
              <w:pStyle w:val="ConsPlusNormal"/>
              <w:jc w:val="center"/>
            </w:pPr>
            <w:r>
              <w:t>06</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18 6 02 20000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9560,00</w:t>
            </w:r>
          </w:p>
        </w:tc>
        <w:tc>
          <w:tcPr>
            <w:tcW w:w="1701" w:type="dxa"/>
          </w:tcPr>
          <w:p w:rsidR="007D11B6" w:rsidRDefault="007D11B6">
            <w:pPr>
              <w:pStyle w:val="ConsPlusNormal"/>
              <w:jc w:val="center"/>
            </w:pPr>
            <w:r>
              <w:t>9560,00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050</w:t>
            </w:r>
          </w:p>
        </w:tc>
        <w:tc>
          <w:tcPr>
            <w:tcW w:w="490" w:type="dxa"/>
          </w:tcPr>
          <w:p w:rsidR="007D11B6" w:rsidRDefault="007D11B6">
            <w:pPr>
              <w:pStyle w:val="ConsPlusNormal"/>
              <w:jc w:val="center"/>
            </w:pPr>
            <w:r>
              <w:t>06</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18 6 02 20000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180,00</w:t>
            </w:r>
          </w:p>
        </w:tc>
        <w:tc>
          <w:tcPr>
            <w:tcW w:w="1701" w:type="dxa"/>
          </w:tcPr>
          <w:p w:rsidR="007D11B6" w:rsidRDefault="007D11B6">
            <w:pPr>
              <w:pStyle w:val="ConsPlusNormal"/>
              <w:jc w:val="center"/>
            </w:pPr>
            <w:r>
              <w:t>180,00</w:t>
            </w:r>
          </w:p>
        </w:tc>
      </w:tr>
      <w:tr w:rsidR="007D11B6">
        <w:tc>
          <w:tcPr>
            <w:tcW w:w="2835" w:type="dxa"/>
          </w:tcPr>
          <w:p w:rsidR="007D11B6" w:rsidRDefault="007D11B6">
            <w:pPr>
              <w:pStyle w:val="ConsPlusNormal"/>
            </w:pPr>
            <w:r>
              <w:t>Комитет по лесному хозяйству Республики Дагестан</w:t>
            </w:r>
          </w:p>
        </w:tc>
        <w:tc>
          <w:tcPr>
            <w:tcW w:w="682" w:type="dxa"/>
          </w:tcPr>
          <w:p w:rsidR="007D11B6" w:rsidRDefault="007D11B6">
            <w:pPr>
              <w:pStyle w:val="ConsPlusNormal"/>
              <w:jc w:val="center"/>
            </w:pPr>
            <w:r>
              <w:t>053</w:t>
            </w:r>
          </w:p>
        </w:tc>
        <w:tc>
          <w:tcPr>
            <w:tcW w:w="490" w:type="dxa"/>
          </w:tcPr>
          <w:p w:rsidR="007D11B6" w:rsidRDefault="007D11B6">
            <w:pPr>
              <w:pStyle w:val="ConsPlusNormal"/>
            </w:pP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262941,18</w:t>
            </w:r>
          </w:p>
        </w:tc>
        <w:tc>
          <w:tcPr>
            <w:tcW w:w="1701" w:type="dxa"/>
          </w:tcPr>
          <w:p w:rsidR="007D11B6" w:rsidRDefault="007D11B6">
            <w:pPr>
              <w:pStyle w:val="ConsPlusNormal"/>
              <w:jc w:val="center"/>
            </w:pPr>
            <w:r>
              <w:t>264723,25</w:t>
            </w:r>
          </w:p>
        </w:tc>
      </w:tr>
      <w:tr w:rsidR="007D11B6">
        <w:tc>
          <w:tcPr>
            <w:tcW w:w="2835" w:type="dxa"/>
          </w:tcPr>
          <w:p w:rsidR="007D11B6" w:rsidRDefault="007D11B6">
            <w:pPr>
              <w:pStyle w:val="ConsPlusNormal"/>
            </w:pPr>
            <w:r>
              <w:t>Национальная экономика</w:t>
            </w:r>
          </w:p>
        </w:tc>
        <w:tc>
          <w:tcPr>
            <w:tcW w:w="682" w:type="dxa"/>
          </w:tcPr>
          <w:p w:rsidR="007D11B6" w:rsidRDefault="007D11B6">
            <w:pPr>
              <w:pStyle w:val="ConsPlusNormal"/>
              <w:jc w:val="center"/>
            </w:pPr>
            <w:r>
              <w:t>053</w:t>
            </w:r>
          </w:p>
        </w:tc>
        <w:tc>
          <w:tcPr>
            <w:tcW w:w="490" w:type="dxa"/>
          </w:tcPr>
          <w:p w:rsidR="007D11B6" w:rsidRDefault="007D11B6">
            <w:pPr>
              <w:pStyle w:val="ConsPlusNormal"/>
              <w:jc w:val="center"/>
            </w:pPr>
            <w:r>
              <w:t>04</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262941,18</w:t>
            </w:r>
          </w:p>
        </w:tc>
        <w:tc>
          <w:tcPr>
            <w:tcW w:w="1701" w:type="dxa"/>
          </w:tcPr>
          <w:p w:rsidR="007D11B6" w:rsidRDefault="007D11B6">
            <w:pPr>
              <w:pStyle w:val="ConsPlusNormal"/>
              <w:jc w:val="center"/>
            </w:pPr>
            <w:r>
              <w:t>264723,25</w:t>
            </w:r>
          </w:p>
        </w:tc>
      </w:tr>
      <w:tr w:rsidR="007D11B6">
        <w:tc>
          <w:tcPr>
            <w:tcW w:w="2835" w:type="dxa"/>
          </w:tcPr>
          <w:p w:rsidR="007D11B6" w:rsidRDefault="007D11B6">
            <w:pPr>
              <w:pStyle w:val="ConsPlusNormal"/>
            </w:pPr>
            <w:r>
              <w:t>Лесное хозяйство</w:t>
            </w:r>
          </w:p>
        </w:tc>
        <w:tc>
          <w:tcPr>
            <w:tcW w:w="682" w:type="dxa"/>
          </w:tcPr>
          <w:p w:rsidR="007D11B6" w:rsidRDefault="007D11B6">
            <w:pPr>
              <w:pStyle w:val="ConsPlusNormal"/>
              <w:jc w:val="center"/>
            </w:pPr>
            <w:r>
              <w:t>053</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07</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262941,18</w:t>
            </w:r>
          </w:p>
        </w:tc>
        <w:tc>
          <w:tcPr>
            <w:tcW w:w="1701" w:type="dxa"/>
          </w:tcPr>
          <w:p w:rsidR="007D11B6" w:rsidRDefault="007D11B6">
            <w:pPr>
              <w:pStyle w:val="ConsPlusNormal"/>
              <w:jc w:val="center"/>
            </w:pPr>
            <w:r>
              <w:t>264723,25</w:t>
            </w:r>
          </w:p>
        </w:tc>
      </w:tr>
      <w:tr w:rsidR="007D11B6">
        <w:tc>
          <w:tcPr>
            <w:tcW w:w="2835" w:type="dxa"/>
          </w:tcPr>
          <w:p w:rsidR="007D11B6" w:rsidRDefault="007D11B6">
            <w:pPr>
              <w:pStyle w:val="ConsPlusNormal"/>
            </w:pPr>
            <w:r>
              <w:t xml:space="preserve">Государственная </w:t>
            </w:r>
            <w:hyperlink r:id="rId474">
              <w:r>
                <w:rPr>
                  <w:color w:val="0000FF"/>
                </w:rPr>
                <w:t>программа</w:t>
              </w:r>
            </w:hyperlink>
            <w:r>
              <w:t xml:space="preserve"> Республики Дагестан "Развитие лесного хозяйства Республики Дагестан"</w:t>
            </w:r>
          </w:p>
        </w:tc>
        <w:tc>
          <w:tcPr>
            <w:tcW w:w="682" w:type="dxa"/>
          </w:tcPr>
          <w:p w:rsidR="007D11B6" w:rsidRDefault="007D11B6">
            <w:pPr>
              <w:pStyle w:val="ConsPlusNormal"/>
              <w:jc w:val="center"/>
            </w:pPr>
            <w:r>
              <w:t>053</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07</w:t>
            </w:r>
          </w:p>
        </w:tc>
        <w:tc>
          <w:tcPr>
            <w:tcW w:w="1699" w:type="dxa"/>
          </w:tcPr>
          <w:p w:rsidR="007D11B6" w:rsidRDefault="007D11B6">
            <w:pPr>
              <w:pStyle w:val="ConsPlusNormal"/>
              <w:jc w:val="center"/>
            </w:pPr>
            <w:r>
              <w:t>17</w:t>
            </w:r>
          </w:p>
        </w:tc>
        <w:tc>
          <w:tcPr>
            <w:tcW w:w="653" w:type="dxa"/>
          </w:tcPr>
          <w:p w:rsidR="007D11B6" w:rsidRDefault="007D11B6">
            <w:pPr>
              <w:pStyle w:val="ConsPlusNormal"/>
            </w:pPr>
          </w:p>
        </w:tc>
        <w:tc>
          <w:tcPr>
            <w:tcW w:w="1701" w:type="dxa"/>
          </w:tcPr>
          <w:p w:rsidR="007D11B6" w:rsidRDefault="007D11B6">
            <w:pPr>
              <w:pStyle w:val="ConsPlusNormal"/>
              <w:jc w:val="center"/>
            </w:pPr>
            <w:r>
              <w:t>262941,18</w:t>
            </w:r>
          </w:p>
        </w:tc>
        <w:tc>
          <w:tcPr>
            <w:tcW w:w="1701" w:type="dxa"/>
          </w:tcPr>
          <w:p w:rsidR="007D11B6" w:rsidRDefault="007D11B6">
            <w:pPr>
              <w:pStyle w:val="ConsPlusNormal"/>
              <w:jc w:val="center"/>
            </w:pPr>
            <w:r>
              <w:t>264723,25</w:t>
            </w:r>
          </w:p>
        </w:tc>
      </w:tr>
      <w:tr w:rsidR="007D11B6">
        <w:tc>
          <w:tcPr>
            <w:tcW w:w="2835" w:type="dxa"/>
          </w:tcPr>
          <w:p w:rsidR="007D11B6" w:rsidRDefault="003C7D5F">
            <w:pPr>
              <w:pStyle w:val="ConsPlusNormal"/>
            </w:pPr>
            <w:hyperlink r:id="rId475">
              <w:r w:rsidR="007D11B6">
                <w:rPr>
                  <w:color w:val="0000FF"/>
                </w:rPr>
                <w:t>Подпрограмма</w:t>
              </w:r>
            </w:hyperlink>
            <w:r w:rsidR="007D11B6">
              <w:t xml:space="preserve"> "Обеспечение использования, охраны, защиты и воспроизводства лесов"</w:t>
            </w:r>
          </w:p>
        </w:tc>
        <w:tc>
          <w:tcPr>
            <w:tcW w:w="682" w:type="dxa"/>
          </w:tcPr>
          <w:p w:rsidR="007D11B6" w:rsidRDefault="007D11B6">
            <w:pPr>
              <w:pStyle w:val="ConsPlusNormal"/>
              <w:jc w:val="center"/>
            </w:pPr>
            <w:r>
              <w:t>053</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07</w:t>
            </w:r>
          </w:p>
        </w:tc>
        <w:tc>
          <w:tcPr>
            <w:tcW w:w="1699" w:type="dxa"/>
          </w:tcPr>
          <w:p w:rsidR="007D11B6" w:rsidRDefault="007D11B6">
            <w:pPr>
              <w:pStyle w:val="ConsPlusNormal"/>
              <w:jc w:val="center"/>
            </w:pPr>
            <w:r>
              <w:t>17 1</w:t>
            </w:r>
          </w:p>
        </w:tc>
        <w:tc>
          <w:tcPr>
            <w:tcW w:w="653" w:type="dxa"/>
          </w:tcPr>
          <w:p w:rsidR="007D11B6" w:rsidRDefault="007D11B6">
            <w:pPr>
              <w:pStyle w:val="ConsPlusNormal"/>
            </w:pPr>
          </w:p>
        </w:tc>
        <w:tc>
          <w:tcPr>
            <w:tcW w:w="1701" w:type="dxa"/>
          </w:tcPr>
          <w:p w:rsidR="007D11B6" w:rsidRDefault="007D11B6">
            <w:pPr>
              <w:pStyle w:val="ConsPlusNormal"/>
              <w:jc w:val="center"/>
            </w:pPr>
            <w:r>
              <w:t>194756,01</w:t>
            </w:r>
          </w:p>
        </w:tc>
        <w:tc>
          <w:tcPr>
            <w:tcW w:w="1701" w:type="dxa"/>
          </w:tcPr>
          <w:p w:rsidR="007D11B6" w:rsidRDefault="007D11B6">
            <w:pPr>
              <w:pStyle w:val="ConsPlusNormal"/>
              <w:jc w:val="center"/>
            </w:pPr>
            <w:r>
              <w:t>195597,21</w:t>
            </w:r>
          </w:p>
        </w:tc>
      </w:tr>
      <w:tr w:rsidR="007D11B6">
        <w:tc>
          <w:tcPr>
            <w:tcW w:w="2835" w:type="dxa"/>
          </w:tcPr>
          <w:p w:rsidR="007D11B6" w:rsidRDefault="007D11B6">
            <w:pPr>
              <w:pStyle w:val="ConsPlusNormal"/>
            </w:pPr>
            <w:r>
              <w:t>Осуществление отдельных полномочий в области лесных отношений</w:t>
            </w:r>
          </w:p>
        </w:tc>
        <w:tc>
          <w:tcPr>
            <w:tcW w:w="682" w:type="dxa"/>
          </w:tcPr>
          <w:p w:rsidR="007D11B6" w:rsidRDefault="007D11B6">
            <w:pPr>
              <w:pStyle w:val="ConsPlusNormal"/>
              <w:jc w:val="center"/>
            </w:pPr>
            <w:r>
              <w:t>053</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07</w:t>
            </w:r>
          </w:p>
        </w:tc>
        <w:tc>
          <w:tcPr>
            <w:tcW w:w="1699" w:type="dxa"/>
          </w:tcPr>
          <w:p w:rsidR="007D11B6" w:rsidRDefault="007D11B6">
            <w:pPr>
              <w:pStyle w:val="ConsPlusNormal"/>
              <w:jc w:val="center"/>
            </w:pPr>
            <w:r>
              <w:t>17 1 00 51290</w:t>
            </w:r>
          </w:p>
        </w:tc>
        <w:tc>
          <w:tcPr>
            <w:tcW w:w="653" w:type="dxa"/>
          </w:tcPr>
          <w:p w:rsidR="007D11B6" w:rsidRDefault="007D11B6">
            <w:pPr>
              <w:pStyle w:val="ConsPlusNormal"/>
            </w:pPr>
          </w:p>
        </w:tc>
        <w:tc>
          <w:tcPr>
            <w:tcW w:w="1701" w:type="dxa"/>
          </w:tcPr>
          <w:p w:rsidR="007D11B6" w:rsidRDefault="007D11B6">
            <w:pPr>
              <w:pStyle w:val="ConsPlusNormal"/>
              <w:jc w:val="center"/>
            </w:pPr>
            <w:r>
              <w:t>132427,01</w:t>
            </w:r>
          </w:p>
        </w:tc>
        <w:tc>
          <w:tcPr>
            <w:tcW w:w="1701" w:type="dxa"/>
          </w:tcPr>
          <w:p w:rsidR="007D11B6" w:rsidRDefault="007D11B6">
            <w:pPr>
              <w:pStyle w:val="ConsPlusNormal"/>
              <w:jc w:val="center"/>
            </w:pPr>
            <w:r>
              <w:t>134989,81</w:t>
            </w:r>
          </w:p>
        </w:tc>
      </w:tr>
      <w:tr w:rsidR="007D11B6">
        <w:tc>
          <w:tcPr>
            <w:tcW w:w="2835" w:type="dxa"/>
          </w:tcPr>
          <w:p w:rsidR="007D11B6" w:rsidRDefault="007D11B6">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lastRenderedPageBreak/>
              <w:t>053</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07</w:t>
            </w:r>
          </w:p>
        </w:tc>
        <w:tc>
          <w:tcPr>
            <w:tcW w:w="1699" w:type="dxa"/>
          </w:tcPr>
          <w:p w:rsidR="007D11B6" w:rsidRDefault="007D11B6">
            <w:pPr>
              <w:pStyle w:val="ConsPlusNormal"/>
              <w:jc w:val="center"/>
            </w:pPr>
            <w:r>
              <w:t>17 1 00 51290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123057,81</w:t>
            </w:r>
          </w:p>
        </w:tc>
        <w:tc>
          <w:tcPr>
            <w:tcW w:w="1701" w:type="dxa"/>
          </w:tcPr>
          <w:p w:rsidR="007D11B6" w:rsidRDefault="007D11B6">
            <w:pPr>
              <w:pStyle w:val="ConsPlusNormal"/>
              <w:jc w:val="center"/>
            </w:pPr>
            <w:r>
              <w:t>123057,81</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053</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07</w:t>
            </w:r>
          </w:p>
        </w:tc>
        <w:tc>
          <w:tcPr>
            <w:tcW w:w="1699" w:type="dxa"/>
          </w:tcPr>
          <w:p w:rsidR="007D11B6" w:rsidRDefault="007D11B6">
            <w:pPr>
              <w:pStyle w:val="ConsPlusNormal"/>
              <w:jc w:val="center"/>
            </w:pPr>
            <w:r>
              <w:t>17 1 00 51290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4882,50</w:t>
            </w:r>
          </w:p>
        </w:tc>
        <w:tc>
          <w:tcPr>
            <w:tcW w:w="1701" w:type="dxa"/>
          </w:tcPr>
          <w:p w:rsidR="007D11B6" w:rsidRDefault="007D11B6">
            <w:pPr>
              <w:pStyle w:val="ConsPlusNormal"/>
              <w:jc w:val="center"/>
            </w:pPr>
            <w:r>
              <w:t>7445,30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053</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07</w:t>
            </w:r>
          </w:p>
        </w:tc>
        <w:tc>
          <w:tcPr>
            <w:tcW w:w="1699" w:type="dxa"/>
          </w:tcPr>
          <w:p w:rsidR="007D11B6" w:rsidRDefault="007D11B6">
            <w:pPr>
              <w:pStyle w:val="ConsPlusNormal"/>
              <w:jc w:val="center"/>
            </w:pPr>
            <w:r>
              <w:t>17 1 00 51290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4486,70</w:t>
            </w:r>
          </w:p>
        </w:tc>
        <w:tc>
          <w:tcPr>
            <w:tcW w:w="1701" w:type="dxa"/>
          </w:tcPr>
          <w:p w:rsidR="007D11B6" w:rsidRDefault="007D11B6">
            <w:pPr>
              <w:pStyle w:val="ConsPlusNormal"/>
              <w:jc w:val="center"/>
            </w:pPr>
            <w:r>
              <w:t>4486,70</w:t>
            </w:r>
          </w:p>
        </w:tc>
      </w:tr>
      <w:tr w:rsidR="007D11B6">
        <w:tc>
          <w:tcPr>
            <w:tcW w:w="2835" w:type="dxa"/>
          </w:tcPr>
          <w:p w:rsidR="007D11B6" w:rsidRDefault="007D11B6">
            <w:pPr>
              <w:pStyle w:val="ConsPlusNormal"/>
            </w:pPr>
            <w:r>
              <w:t>Субвенции на осуществление мер пожарной безопасности и тушение лесных пожаров</w:t>
            </w:r>
          </w:p>
        </w:tc>
        <w:tc>
          <w:tcPr>
            <w:tcW w:w="682" w:type="dxa"/>
          </w:tcPr>
          <w:p w:rsidR="007D11B6" w:rsidRDefault="007D11B6">
            <w:pPr>
              <w:pStyle w:val="ConsPlusNormal"/>
              <w:jc w:val="center"/>
            </w:pPr>
            <w:r>
              <w:t>053</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07</w:t>
            </w:r>
          </w:p>
        </w:tc>
        <w:tc>
          <w:tcPr>
            <w:tcW w:w="1699" w:type="dxa"/>
          </w:tcPr>
          <w:p w:rsidR="007D11B6" w:rsidRDefault="007D11B6">
            <w:pPr>
              <w:pStyle w:val="ConsPlusNormal"/>
              <w:jc w:val="center"/>
            </w:pPr>
            <w:r>
              <w:t>17 1 00 53450</w:t>
            </w:r>
          </w:p>
        </w:tc>
        <w:tc>
          <w:tcPr>
            <w:tcW w:w="653" w:type="dxa"/>
          </w:tcPr>
          <w:p w:rsidR="007D11B6" w:rsidRDefault="007D11B6">
            <w:pPr>
              <w:pStyle w:val="ConsPlusNormal"/>
            </w:pPr>
          </w:p>
        </w:tc>
        <w:tc>
          <w:tcPr>
            <w:tcW w:w="1701" w:type="dxa"/>
          </w:tcPr>
          <w:p w:rsidR="007D11B6" w:rsidRDefault="007D11B6">
            <w:pPr>
              <w:pStyle w:val="ConsPlusNormal"/>
              <w:jc w:val="center"/>
            </w:pPr>
            <w:r>
              <w:t>34066,20</w:t>
            </w:r>
          </w:p>
        </w:tc>
        <w:tc>
          <w:tcPr>
            <w:tcW w:w="1701" w:type="dxa"/>
          </w:tcPr>
          <w:p w:rsidR="007D11B6" w:rsidRDefault="007D11B6">
            <w:pPr>
              <w:pStyle w:val="ConsPlusNormal"/>
              <w:jc w:val="center"/>
            </w:pPr>
            <w:r>
              <w:t>34066,20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053</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07</w:t>
            </w:r>
          </w:p>
        </w:tc>
        <w:tc>
          <w:tcPr>
            <w:tcW w:w="1699" w:type="dxa"/>
          </w:tcPr>
          <w:p w:rsidR="007D11B6" w:rsidRDefault="007D11B6">
            <w:pPr>
              <w:pStyle w:val="ConsPlusNormal"/>
              <w:jc w:val="center"/>
            </w:pPr>
            <w:r>
              <w:t>17 1 00 53450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34066,20</w:t>
            </w:r>
          </w:p>
        </w:tc>
        <w:tc>
          <w:tcPr>
            <w:tcW w:w="1701" w:type="dxa"/>
          </w:tcPr>
          <w:p w:rsidR="007D11B6" w:rsidRDefault="007D11B6">
            <w:pPr>
              <w:pStyle w:val="ConsPlusNormal"/>
              <w:jc w:val="center"/>
            </w:pPr>
            <w:r>
              <w:t>34066,20</w:t>
            </w:r>
          </w:p>
        </w:tc>
      </w:tr>
      <w:tr w:rsidR="007D11B6">
        <w:tc>
          <w:tcPr>
            <w:tcW w:w="2835" w:type="dxa"/>
          </w:tcPr>
          <w:p w:rsidR="007D11B6" w:rsidRDefault="007D11B6">
            <w:pPr>
              <w:pStyle w:val="ConsPlusNormal"/>
            </w:pPr>
            <w:r>
              <w:t>Федеральный проект "Сохранение лесов"</w:t>
            </w:r>
          </w:p>
        </w:tc>
        <w:tc>
          <w:tcPr>
            <w:tcW w:w="682" w:type="dxa"/>
          </w:tcPr>
          <w:p w:rsidR="007D11B6" w:rsidRDefault="007D11B6">
            <w:pPr>
              <w:pStyle w:val="ConsPlusNormal"/>
              <w:jc w:val="center"/>
            </w:pPr>
            <w:r>
              <w:t>053</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07</w:t>
            </w:r>
          </w:p>
        </w:tc>
        <w:tc>
          <w:tcPr>
            <w:tcW w:w="1699" w:type="dxa"/>
          </w:tcPr>
          <w:p w:rsidR="007D11B6" w:rsidRDefault="007D11B6">
            <w:pPr>
              <w:pStyle w:val="ConsPlusNormal"/>
              <w:jc w:val="center"/>
            </w:pPr>
            <w:r>
              <w:t>17 1 GA</w:t>
            </w:r>
          </w:p>
        </w:tc>
        <w:tc>
          <w:tcPr>
            <w:tcW w:w="653" w:type="dxa"/>
          </w:tcPr>
          <w:p w:rsidR="007D11B6" w:rsidRDefault="007D11B6">
            <w:pPr>
              <w:pStyle w:val="ConsPlusNormal"/>
            </w:pPr>
          </w:p>
        </w:tc>
        <w:tc>
          <w:tcPr>
            <w:tcW w:w="1701" w:type="dxa"/>
          </w:tcPr>
          <w:p w:rsidR="007D11B6" w:rsidRDefault="007D11B6">
            <w:pPr>
              <w:pStyle w:val="ConsPlusNormal"/>
              <w:jc w:val="center"/>
            </w:pPr>
            <w:r>
              <w:t>28262,80</w:t>
            </w:r>
          </w:p>
        </w:tc>
        <w:tc>
          <w:tcPr>
            <w:tcW w:w="1701" w:type="dxa"/>
          </w:tcPr>
          <w:p w:rsidR="007D11B6" w:rsidRDefault="007D11B6">
            <w:pPr>
              <w:pStyle w:val="ConsPlusNormal"/>
              <w:jc w:val="center"/>
            </w:pPr>
            <w:r>
              <w:t>26541,20</w:t>
            </w:r>
          </w:p>
        </w:tc>
      </w:tr>
      <w:tr w:rsidR="007D11B6">
        <w:tc>
          <w:tcPr>
            <w:tcW w:w="2835" w:type="dxa"/>
          </w:tcPr>
          <w:p w:rsidR="007D11B6" w:rsidRDefault="007D11B6">
            <w:pPr>
              <w:pStyle w:val="ConsPlusNormal"/>
            </w:pPr>
            <w:r>
              <w:lastRenderedPageBreak/>
              <w:t>Увеличение площади лесовосстановления</w:t>
            </w:r>
          </w:p>
        </w:tc>
        <w:tc>
          <w:tcPr>
            <w:tcW w:w="682" w:type="dxa"/>
          </w:tcPr>
          <w:p w:rsidR="007D11B6" w:rsidRDefault="007D11B6">
            <w:pPr>
              <w:pStyle w:val="ConsPlusNormal"/>
              <w:jc w:val="center"/>
            </w:pPr>
            <w:r>
              <w:t>053</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07</w:t>
            </w:r>
          </w:p>
        </w:tc>
        <w:tc>
          <w:tcPr>
            <w:tcW w:w="1699" w:type="dxa"/>
          </w:tcPr>
          <w:p w:rsidR="007D11B6" w:rsidRDefault="007D11B6">
            <w:pPr>
              <w:pStyle w:val="ConsPlusNormal"/>
              <w:jc w:val="center"/>
            </w:pPr>
            <w:r>
              <w:t>17 1 GA 54290</w:t>
            </w:r>
          </w:p>
        </w:tc>
        <w:tc>
          <w:tcPr>
            <w:tcW w:w="653" w:type="dxa"/>
          </w:tcPr>
          <w:p w:rsidR="007D11B6" w:rsidRDefault="007D11B6">
            <w:pPr>
              <w:pStyle w:val="ConsPlusNormal"/>
            </w:pPr>
          </w:p>
        </w:tc>
        <w:tc>
          <w:tcPr>
            <w:tcW w:w="1701" w:type="dxa"/>
          </w:tcPr>
          <w:p w:rsidR="007D11B6" w:rsidRDefault="007D11B6">
            <w:pPr>
              <w:pStyle w:val="ConsPlusNormal"/>
              <w:jc w:val="center"/>
            </w:pPr>
            <w:r>
              <w:t>16311,80</w:t>
            </w:r>
          </w:p>
        </w:tc>
        <w:tc>
          <w:tcPr>
            <w:tcW w:w="1701" w:type="dxa"/>
          </w:tcPr>
          <w:p w:rsidR="007D11B6" w:rsidRDefault="007D11B6">
            <w:pPr>
              <w:pStyle w:val="ConsPlusNormal"/>
              <w:jc w:val="center"/>
            </w:pPr>
            <w:r>
              <w:t>16285,80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053</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07</w:t>
            </w:r>
          </w:p>
        </w:tc>
        <w:tc>
          <w:tcPr>
            <w:tcW w:w="1699" w:type="dxa"/>
          </w:tcPr>
          <w:p w:rsidR="007D11B6" w:rsidRDefault="007D11B6">
            <w:pPr>
              <w:pStyle w:val="ConsPlusNormal"/>
              <w:jc w:val="center"/>
            </w:pPr>
            <w:r>
              <w:t>17 1 GA 54290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16311,80</w:t>
            </w:r>
          </w:p>
        </w:tc>
        <w:tc>
          <w:tcPr>
            <w:tcW w:w="1701" w:type="dxa"/>
          </w:tcPr>
          <w:p w:rsidR="007D11B6" w:rsidRDefault="007D11B6">
            <w:pPr>
              <w:pStyle w:val="ConsPlusNormal"/>
              <w:jc w:val="center"/>
            </w:pPr>
            <w:r>
              <w:t>16285,80</w:t>
            </w:r>
          </w:p>
        </w:tc>
      </w:tr>
      <w:tr w:rsidR="007D11B6">
        <w:tc>
          <w:tcPr>
            <w:tcW w:w="2835" w:type="dxa"/>
          </w:tcPr>
          <w:p w:rsidR="007D11B6" w:rsidRDefault="007D11B6">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682" w:type="dxa"/>
          </w:tcPr>
          <w:p w:rsidR="007D11B6" w:rsidRDefault="007D11B6">
            <w:pPr>
              <w:pStyle w:val="ConsPlusNormal"/>
              <w:jc w:val="center"/>
            </w:pPr>
            <w:r>
              <w:t>053</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07</w:t>
            </w:r>
          </w:p>
        </w:tc>
        <w:tc>
          <w:tcPr>
            <w:tcW w:w="1699" w:type="dxa"/>
          </w:tcPr>
          <w:p w:rsidR="007D11B6" w:rsidRDefault="007D11B6">
            <w:pPr>
              <w:pStyle w:val="ConsPlusNormal"/>
              <w:jc w:val="center"/>
            </w:pPr>
            <w:r>
              <w:t>17 1 GA 54320</w:t>
            </w:r>
          </w:p>
        </w:tc>
        <w:tc>
          <w:tcPr>
            <w:tcW w:w="653" w:type="dxa"/>
          </w:tcPr>
          <w:p w:rsidR="007D11B6" w:rsidRDefault="007D11B6">
            <w:pPr>
              <w:pStyle w:val="ConsPlusNormal"/>
            </w:pPr>
          </w:p>
        </w:tc>
        <w:tc>
          <w:tcPr>
            <w:tcW w:w="1701" w:type="dxa"/>
          </w:tcPr>
          <w:p w:rsidR="007D11B6" w:rsidRDefault="007D11B6">
            <w:pPr>
              <w:pStyle w:val="ConsPlusNormal"/>
              <w:jc w:val="center"/>
            </w:pPr>
            <w:r>
              <w:t>11951,00</w:t>
            </w:r>
          </w:p>
        </w:tc>
        <w:tc>
          <w:tcPr>
            <w:tcW w:w="1701" w:type="dxa"/>
          </w:tcPr>
          <w:p w:rsidR="007D11B6" w:rsidRDefault="007D11B6">
            <w:pPr>
              <w:pStyle w:val="ConsPlusNormal"/>
              <w:jc w:val="center"/>
            </w:pPr>
            <w:r>
              <w:t>10255,40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053</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07</w:t>
            </w:r>
          </w:p>
        </w:tc>
        <w:tc>
          <w:tcPr>
            <w:tcW w:w="1699" w:type="dxa"/>
          </w:tcPr>
          <w:p w:rsidR="007D11B6" w:rsidRDefault="007D11B6">
            <w:pPr>
              <w:pStyle w:val="ConsPlusNormal"/>
              <w:jc w:val="center"/>
            </w:pPr>
            <w:r>
              <w:t>17 1 GA 54320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11951,00</w:t>
            </w:r>
          </w:p>
        </w:tc>
        <w:tc>
          <w:tcPr>
            <w:tcW w:w="1701" w:type="dxa"/>
          </w:tcPr>
          <w:p w:rsidR="007D11B6" w:rsidRDefault="007D11B6">
            <w:pPr>
              <w:pStyle w:val="ConsPlusNormal"/>
              <w:jc w:val="center"/>
            </w:pPr>
            <w:r>
              <w:t>10255,40</w:t>
            </w:r>
          </w:p>
        </w:tc>
      </w:tr>
      <w:tr w:rsidR="007D11B6">
        <w:tc>
          <w:tcPr>
            <w:tcW w:w="2835" w:type="dxa"/>
          </w:tcPr>
          <w:p w:rsidR="007D11B6" w:rsidRDefault="003C7D5F">
            <w:pPr>
              <w:pStyle w:val="ConsPlusNormal"/>
            </w:pPr>
            <w:hyperlink r:id="rId476">
              <w:r w:rsidR="007D11B6">
                <w:rPr>
                  <w:color w:val="0000FF"/>
                </w:rPr>
                <w:t>Подпрограмма</w:t>
              </w:r>
            </w:hyperlink>
            <w:r w:rsidR="007D11B6">
              <w:t xml:space="preserve"> "Обеспечение реализации государственной программы Республики Дагестан "Развитие лесного хозяйства Республики Дагестан"</w:t>
            </w:r>
          </w:p>
        </w:tc>
        <w:tc>
          <w:tcPr>
            <w:tcW w:w="682" w:type="dxa"/>
          </w:tcPr>
          <w:p w:rsidR="007D11B6" w:rsidRDefault="007D11B6">
            <w:pPr>
              <w:pStyle w:val="ConsPlusNormal"/>
              <w:jc w:val="center"/>
            </w:pPr>
            <w:r>
              <w:t>053</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07</w:t>
            </w:r>
          </w:p>
        </w:tc>
        <w:tc>
          <w:tcPr>
            <w:tcW w:w="1699" w:type="dxa"/>
          </w:tcPr>
          <w:p w:rsidR="007D11B6" w:rsidRDefault="007D11B6">
            <w:pPr>
              <w:pStyle w:val="ConsPlusNormal"/>
              <w:jc w:val="center"/>
            </w:pPr>
            <w:r>
              <w:t>17 2</w:t>
            </w:r>
          </w:p>
        </w:tc>
        <w:tc>
          <w:tcPr>
            <w:tcW w:w="653" w:type="dxa"/>
          </w:tcPr>
          <w:p w:rsidR="007D11B6" w:rsidRDefault="007D11B6">
            <w:pPr>
              <w:pStyle w:val="ConsPlusNormal"/>
            </w:pPr>
          </w:p>
        </w:tc>
        <w:tc>
          <w:tcPr>
            <w:tcW w:w="1701" w:type="dxa"/>
          </w:tcPr>
          <w:p w:rsidR="007D11B6" w:rsidRDefault="007D11B6">
            <w:pPr>
              <w:pStyle w:val="ConsPlusNormal"/>
              <w:jc w:val="center"/>
            </w:pPr>
            <w:r>
              <w:t>68185,17</w:t>
            </w:r>
          </w:p>
        </w:tc>
        <w:tc>
          <w:tcPr>
            <w:tcW w:w="1701" w:type="dxa"/>
          </w:tcPr>
          <w:p w:rsidR="007D11B6" w:rsidRDefault="007D11B6">
            <w:pPr>
              <w:pStyle w:val="ConsPlusNormal"/>
              <w:jc w:val="center"/>
            </w:pPr>
            <w:r>
              <w:t>69126,04</w:t>
            </w:r>
          </w:p>
        </w:tc>
      </w:tr>
      <w:tr w:rsidR="007D11B6">
        <w:tc>
          <w:tcPr>
            <w:tcW w:w="2835" w:type="dxa"/>
          </w:tcPr>
          <w:p w:rsidR="007D11B6" w:rsidRDefault="007D11B6">
            <w:pPr>
              <w:pStyle w:val="ConsPlusNormal"/>
            </w:pPr>
            <w:r>
              <w:t xml:space="preserve">Обеспечение деятельности </w:t>
            </w:r>
            <w:r>
              <w:lastRenderedPageBreak/>
              <w:t>органов государственной власти Республики Дагестан и государственных органов Республики Дагестан</w:t>
            </w:r>
          </w:p>
        </w:tc>
        <w:tc>
          <w:tcPr>
            <w:tcW w:w="682" w:type="dxa"/>
          </w:tcPr>
          <w:p w:rsidR="007D11B6" w:rsidRDefault="007D11B6">
            <w:pPr>
              <w:pStyle w:val="ConsPlusNormal"/>
              <w:jc w:val="center"/>
            </w:pPr>
            <w:r>
              <w:lastRenderedPageBreak/>
              <w:t>053</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07</w:t>
            </w:r>
          </w:p>
        </w:tc>
        <w:tc>
          <w:tcPr>
            <w:tcW w:w="1699" w:type="dxa"/>
          </w:tcPr>
          <w:p w:rsidR="007D11B6" w:rsidRDefault="007D11B6">
            <w:pPr>
              <w:pStyle w:val="ConsPlusNormal"/>
              <w:jc w:val="center"/>
            </w:pPr>
            <w:r>
              <w:t>17 2 00 00110</w:t>
            </w:r>
          </w:p>
        </w:tc>
        <w:tc>
          <w:tcPr>
            <w:tcW w:w="653" w:type="dxa"/>
          </w:tcPr>
          <w:p w:rsidR="007D11B6" w:rsidRDefault="007D11B6">
            <w:pPr>
              <w:pStyle w:val="ConsPlusNormal"/>
            </w:pPr>
          </w:p>
        </w:tc>
        <w:tc>
          <w:tcPr>
            <w:tcW w:w="1701" w:type="dxa"/>
          </w:tcPr>
          <w:p w:rsidR="007D11B6" w:rsidRDefault="007D11B6">
            <w:pPr>
              <w:pStyle w:val="ConsPlusNormal"/>
              <w:jc w:val="center"/>
            </w:pPr>
            <w:r>
              <w:t>42875,60</w:t>
            </w:r>
          </w:p>
        </w:tc>
        <w:tc>
          <w:tcPr>
            <w:tcW w:w="1701" w:type="dxa"/>
          </w:tcPr>
          <w:p w:rsidR="007D11B6" w:rsidRDefault="007D11B6">
            <w:pPr>
              <w:pStyle w:val="ConsPlusNormal"/>
              <w:jc w:val="center"/>
            </w:pPr>
            <w:r>
              <w:t>42875,60</w:t>
            </w:r>
          </w:p>
        </w:tc>
      </w:tr>
      <w:tr w:rsidR="007D11B6">
        <w:tc>
          <w:tcPr>
            <w:tcW w:w="2835" w:type="dxa"/>
          </w:tcPr>
          <w:p w:rsidR="007D11B6" w:rsidRDefault="007D11B6">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t>053</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07</w:t>
            </w:r>
          </w:p>
        </w:tc>
        <w:tc>
          <w:tcPr>
            <w:tcW w:w="1699" w:type="dxa"/>
          </w:tcPr>
          <w:p w:rsidR="007D11B6" w:rsidRDefault="007D11B6">
            <w:pPr>
              <w:pStyle w:val="ConsPlusNormal"/>
              <w:jc w:val="center"/>
            </w:pPr>
            <w:r>
              <w:t>17 2 00 00110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42675,60</w:t>
            </w:r>
          </w:p>
        </w:tc>
        <w:tc>
          <w:tcPr>
            <w:tcW w:w="1701" w:type="dxa"/>
          </w:tcPr>
          <w:p w:rsidR="007D11B6" w:rsidRDefault="007D11B6">
            <w:pPr>
              <w:pStyle w:val="ConsPlusNormal"/>
              <w:jc w:val="center"/>
            </w:pPr>
            <w:r>
              <w:t>42675,60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053</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07</w:t>
            </w:r>
          </w:p>
        </w:tc>
        <w:tc>
          <w:tcPr>
            <w:tcW w:w="1699" w:type="dxa"/>
          </w:tcPr>
          <w:p w:rsidR="007D11B6" w:rsidRDefault="007D11B6">
            <w:pPr>
              <w:pStyle w:val="ConsPlusNormal"/>
              <w:jc w:val="center"/>
            </w:pPr>
            <w:r>
              <w:t>17 2 00 00110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200,00</w:t>
            </w:r>
          </w:p>
        </w:tc>
        <w:tc>
          <w:tcPr>
            <w:tcW w:w="1701" w:type="dxa"/>
          </w:tcPr>
          <w:p w:rsidR="007D11B6" w:rsidRDefault="007D11B6">
            <w:pPr>
              <w:pStyle w:val="ConsPlusNormal"/>
              <w:jc w:val="center"/>
            </w:pPr>
            <w:r>
              <w:t>200,00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 в сфере лесного хозяйства</w:t>
            </w:r>
          </w:p>
        </w:tc>
        <w:tc>
          <w:tcPr>
            <w:tcW w:w="682" w:type="dxa"/>
          </w:tcPr>
          <w:p w:rsidR="007D11B6" w:rsidRDefault="007D11B6">
            <w:pPr>
              <w:pStyle w:val="ConsPlusNormal"/>
              <w:jc w:val="center"/>
            </w:pPr>
            <w:r>
              <w:t>053</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07</w:t>
            </w:r>
          </w:p>
        </w:tc>
        <w:tc>
          <w:tcPr>
            <w:tcW w:w="1699" w:type="dxa"/>
          </w:tcPr>
          <w:p w:rsidR="007D11B6" w:rsidRDefault="007D11B6">
            <w:pPr>
              <w:pStyle w:val="ConsPlusNormal"/>
              <w:jc w:val="center"/>
            </w:pPr>
            <w:r>
              <w:t>17 2 00 11000</w:t>
            </w:r>
          </w:p>
        </w:tc>
        <w:tc>
          <w:tcPr>
            <w:tcW w:w="653" w:type="dxa"/>
          </w:tcPr>
          <w:p w:rsidR="007D11B6" w:rsidRDefault="007D11B6">
            <w:pPr>
              <w:pStyle w:val="ConsPlusNormal"/>
            </w:pPr>
          </w:p>
        </w:tc>
        <w:tc>
          <w:tcPr>
            <w:tcW w:w="1701" w:type="dxa"/>
          </w:tcPr>
          <w:p w:rsidR="007D11B6" w:rsidRDefault="007D11B6">
            <w:pPr>
              <w:pStyle w:val="ConsPlusNormal"/>
              <w:jc w:val="center"/>
            </w:pPr>
            <w:r>
              <w:t>24809,57</w:t>
            </w:r>
          </w:p>
        </w:tc>
        <w:tc>
          <w:tcPr>
            <w:tcW w:w="1701" w:type="dxa"/>
          </w:tcPr>
          <w:p w:rsidR="007D11B6" w:rsidRDefault="007D11B6">
            <w:pPr>
              <w:pStyle w:val="ConsPlusNormal"/>
              <w:jc w:val="center"/>
            </w:pPr>
            <w:r>
              <w:t>25750,44</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82" w:type="dxa"/>
          </w:tcPr>
          <w:p w:rsidR="007D11B6" w:rsidRDefault="007D11B6">
            <w:pPr>
              <w:pStyle w:val="ConsPlusNormal"/>
              <w:jc w:val="center"/>
            </w:pPr>
            <w:r>
              <w:lastRenderedPageBreak/>
              <w:t>053</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07</w:t>
            </w:r>
          </w:p>
        </w:tc>
        <w:tc>
          <w:tcPr>
            <w:tcW w:w="1699" w:type="dxa"/>
          </w:tcPr>
          <w:p w:rsidR="007D11B6" w:rsidRDefault="007D11B6">
            <w:pPr>
              <w:pStyle w:val="ConsPlusNormal"/>
              <w:jc w:val="center"/>
            </w:pPr>
            <w:r>
              <w:t>17 2 00 11000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14590,73</w:t>
            </w:r>
          </w:p>
        </w:tc>
        <w:tc>
          <w:tcPr>
            <w:tcW w:w="1701" w:type="dxa"/>
          </w:tcPr>
          <w:p w:rsidR="007D11B6" w:rsidRDefault="007D11B6">
            <w:pPr>
              <w:pStyle w:val="ConsPlusNormal"/>
              <w:jc w:val="center"/>
            </w:pPr>
            <w:r>
              <w:t>15174,42</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053</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07</w:t>
            </w:r>
          </w:p>
        </w:tc>
        <w:tc>
          <w:tcPr>
            <w:tcW w:w="1699" w:type="dxa"/>
          </w:tcPr>
          <w:p w:rsidR="007D11B6" w:rsidRDefault="007D11B6">
            <w:pPr>
              <w:pStyle w:val="ConsPlusNormal"/>
              <w:jc w:val="center"/>
            </w:pPr>
            <w:r>
              <w:t>17 2 00 11000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300,00</w:t>
            </w:r>
          </w:p>
        </w:tc>
        <w:tc>
          <w:tcPr>
            <w:tcW w:w="1701" w:type="dxa"/>
          </w:tcPr>
          <w:p w:rsidR="007D11B6" w:rsidRDefault="007D11B6">
            <w:pPr>
              <w:pStyle w:val="ConsPlusNormal"/>
              <w:jc w:val="center"/>
            </w:pPr>
            <w:r>
              <w:t>300,00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053</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07</w:t>
            </w:r>
          </w:p>
        </w:tc>
        <w:tc>
          <w:tcPr>
            <w:tcW w:w="1699" w:type="dxa"/>
          </w:tcPr>
          <w:p w:rsidR="007D11B6" w:rsidRDefault="007D11B6">
            <w:pPr>
              <w:pStyle w:val="ConsPlusNormal"/>
              <w:jc w:val="center"/>
            </w:pPr>
            <w:r>
              <w:t>17 2 00 11000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9218,84</w:t>
            </w:r>
          </w:p>
        </w:tc>
        <w:tc>
          <w:tcPr>
            <w:tcW w:w="1701" w:type="dxa"/>
          </w:tcPr>
          <w:p w:rsidR="007D11B6" w:rsidRDefault="007D11B6">
            <w:pPr>
              <w:pStyle w:val="ConsPlusNormal"/>
              <w:jc w:val="center"/>
            </w:pPr>
            <w:r>
              <w:t>9576,02</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053</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07</w:t>
            </w:r>
          </w:p>
        </w:tc>
        <w:tc>
          <w:tcPr>
            <w:tcW w:w="1699" w:type="dxa"/>
          </w:tcPr>
          <w:p w:rsidR="007D11B6" w:rsidRDefault="007D11B6">
            <w:pPr>
              <w:pStyle w:val="ConsPlusNormal"/>
              <w:jc w:val="center"/>
            </w:pPr>
            <w:r>
              <w:t>17 2 00 11000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700,00</w:t>
            </w:r>
          </w:p>
        </w:tc>
        <w:tc>
          <w:tcPr>
            <w:tcW w:w="1701" w:type="dxa"/>
          </w:tcPr>
          <w:p w:rsidR="007D11B6" w:rsidRDefault="007D11B6">
            <w:pPr>
              <w:pStyle w:val="ConsPlusNormal"/>
              <w:jc w:val="center"/>
            </w:pPr>
            <w:r>
              <w:t>700,00</w:t>
            </w:r>
          </w:p>
        </w:tc>
      </w:tr>
      <w:tr w:rsidR="007D11B6">
        <w:tc>
          <w:tcPr>
            <w:tcW w:w="2835" w:type="dxa"/>
          </w:tcPr>
          <w:p w:rsidR="007D11B6" w:rsidRDefault="007D11B6">
            <w:pPr>
              <w:pStyle w:val="ConsPlusNormal"/>
            </w:pPr>
            <w:r>
              <w:t>Федеральный проект "Сохранение лесов"</w:t>
            </w:r>
          </w:p>
        </w:tc>
        <w:tc>
          <w:tcPr>
            <w:tcW w:w="682" w:type="dxa"/>
          </w:tcPr>
          <w:p w:rsidR="007D11B6" w:rsidRDefault="007D11B6">
            <w:pPr>
              <w:pStyle w:val="ConsPlusNormal"/>
              <w:jc w:val="center"/>
            </w:pPr>
            <w:r>
              <w:t>053</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07</w:t>
            </w:r>
          </w:p>
        </w:tc>
        <w:tc>
          <w:tcPr>
            <w:tcW w:w="1699" w:type="dxa"/>
          </w:tcPr>
          <w:p w:rsidR="007D11B6" w:rsidRDefault="007D11B6">
            <w:pPr>
              <w:pStyle w:val="ConsPlusNormal"/>
              <w:jc w:val="center"/>
            </w:pPr>
            <w:r>
              <w:t>17 2GA</w:t>
            </w:r>
          </w:p>
        </w:tc>
        <w:tc>
          <w:tcPr>
            <w:tcW w:w="653" w:type="dxa"/>
          </w:tcPr>
          <w:p w:rsidR="007D11B6" w:rsidRDefault="007D11B6">
            <w:pPr>
              <w:pStyle w:val="ConsPlusNormal"/>
            </w:pPr>
          </w:p>
        </w:tc>
        <w:tc>
          <w:tcPr>
            <w:tcW w:w="1701" w:type="dxa"/>
          </w:tcPr>
          <w:p w:rsidR="007D11B6" w:rsidRDefault="007D11B6">
            <w:pPr>
              <w:pStyle w:val="ConsPlusNormal"/>
              <w:jc w:val="center"/>
            </w:pPr>
            <w:r>
              <w:t>500,00</w:t>
            </w:r>
          </w:p>
        </w:tc>
        <w:tc>
          <w:tcPr>
            <w:tcW w:w="1701" w:type="dxa"/>
          </w:tcPr>
          <w:p w:rsidR="007D11B6" w:rsidRDefault="007D11B6">
            <w:pPr>
              <w:pStyle w:val="ConsPlusNormal"/>
              <w:jc w:val="center"/>
            </w:pPr>
            <w:r>
              <w:t>500,00</w:t>
            </w:r>
          </w:p>
        </w:tc>
      </w:tr>
      <w:tr w:rsidR="007D11B6">
        <w:tc>
          <w:tcPr>
            <w:tcW w:w="2835" w:type="dxa"/>
          </w:tcPr>
          <w:p w:rsidR="007D11B6" w:rsidRDefault="007D11B6">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682" w:type="dxa"/>
          </w:tcPr>
          <w:p w:rsidR="007D11B6" w:rsidRDefault="007D11B6">
            <w:pPr>
              <w:pStyle w:val="ConsPlusNormal"/>
              <w:jc w:val="center"/>
            </w:pPr>
            <w:r>
              <w:t>053</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07</w:t>
            </w:r>
          </w:p>
        </w:tc>
        <w:tc>
          <w:tcPr>
            <w:tcW w:w="1699" w:type="dxa"/>
          </w:tcPr>
          <w:p w:rsidR="007D11B6" w:rsidRDefault="007D11B6">
            <w:pPr>
              <w:pStyle w:val="ConsPlusNormal"/>
              <w:jc w:val="center"/>
            </w:pPr>
            <w:r>
              <w:t>17 2САД4320</w:t>
            </w:r>
          </w:p>
        </w:tc>
        <w:tc>
          <w:tcPr>
            <w:tcW w:w="653" w:type="dxa"/>
          </w:tcPr>
          <w:p w:rsidR="007D11B6" w:rsidRDefault="007D11B6">
            <w:pPr>
              <w:pStyle w:val="ConsPlusNormal"/>
            </w:pPr>
          </w:p>
        </w:tc>
        <w:tc>
          <w:tcPr>
            <w:tcW w:w="1701" w:type="dxa"/>
          </w:tcPr>
          <w:p w:rsidR="007D11B6" w:rsidRDefault="007D11B6">
            <w:pPr>
              <w:pStyle w:val="ConsPlusNormal"/>
              <w:jc w:val="center"/>
            </w:pPr>
            <w:r>
              <w:t>500,00</w:t>
            </w:r>
          </w:p>
        </w:tc>
        <w:tc>
          <w:tcPr>
            <w:tcW w:w="1701" w:type="dxa"/>
          </w:tcPr>
          <w:p w:rsidR="007D11B6" w:rsidRDefault="007D11B6">
            <w:pPr>
              <w:pStyle w:val="ConsPlusNormal"/>
              <w:jc w:val="center"/>
            </w:pPr>
            <w:r>
              <w:t>500,00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053</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07</w:t>
            </w:r>
          </w:p>
        </w:tc>
        <w:tc>
          <w:tcPr>
            <w:tcW w:w="1699" w:type="dxa"/>
          </w:tcPr>
          <w:p w:rsidR="007D11B6" w:rsidRDefault="007D11B6">
            <w:pPr>
              <w:pStyle w:val="ConsPlusNormal"/>
              <w:jc w:val="center"/>
            </w:pPr>
            <w:r>
              <w:t>17 2САД4320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500,00</w:t>
            </w:r>
          </w:p>
        </w:tc>
        <w:tc>
          <w:tcPr>
            <w:tcW w:w="1701" w:type="dxa"/>
          </w:tcPr>
          <w:p w:rsidR="007D11B6" w:rsidRDefault="007D11B6">
            <w:pPr>
              <w:pStyle w:val="ConsPlusNormal"/>
              <w:jc w:val="center"/>
            </w:pPr>
            <w:r>
              <w:t>500,00</w:t>
            </w:r>
          </w:p>
        </w:tc>
      </w:tr>
      <w:tr w:rsidR="007D11B6">
        <w:tc>
          <w:tcPr>
            <w:tcW w:w="2835" w:type="dxa"/>
          </w:tcPr>
          <w:p w:rsidR="007D11B6" w:rsidRDefault="007D11B6">
            <w:pPr>
              <w:pStyle w:val="ConsPlusNormal"/>
            </w:pPr>
            <w:r>
              <w:lastRenderedPageBreak/>
              <w:t>Министерство здравоохранения Республики Дагестан</w:t>
            </w:r>
          </w:p>
        </w:tc>
        <w:tc>
          <w:tcPr>
            <w:tcW w:w="682" w:type="dxa"/>
          </w:tcPr>
          <w:p w:rsidR="007D11B6" w:rsidRDefault="007D11B6">
            <w:pPr>
              <w:pStyle w:val="ConsPlusNormal"/>
              <w:jc w:val="center"/>
            </w:pPr>
            <w:r>
              <w:t>054</w:t>
            </w:r>
          </w:p>
        </w:tc>
        <w:tc>
          <w:tcPr>
            <w:tcW w:w="490" w:type="dxa"/>
          </w:tcPr>
          <w:p w:rsidR="007D11B6" w:rsidRDefault="007D11B6">
            <w:pPr>
              <w:pStyle w:val="ConsPlusNormal"/>
            </w:pP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30082796,01</w:t>
            </w:r>
          </w:p>
        </w:tc>
        <w:tc>
          <w:tcPr>
            <w:tcW w:w="1701" w:type="dxa"/>
          </w:tcPr>
          <w:p w:rsidR="007D11B6" w:rsidRDefault="007D11B6">
            <w:pPr>
              <w:pStyle w:val="ConsPlusNormal"/>
              <w:jc w:val="center"/>
            </w:pPr>
            <w:r>
              <w:t>31497595,34</w:t>
            </w:r>
          </w:p>
        </w:tc>
      </w:tr>
      <w:tr w:rsidR="007D11B6">
        <w:tc>
          <w:tcPr>
            <w:tcW w:w="2835" w:type="dxa"/>
          </w:tcPr>
          <w:p w:rsidR="007D11B6" w:rsidRDefault="007D11B6">
            <w:pPr>
              <w:pStyle w:val="ConsPlusNormal"/>
            </w:pPr>
            <w:r>
              <w:t>Образование</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07</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515624,30</w:t>
            </w:r>
          </w:p>
        </w:tc>
        <w:tc>
          <w:tcPr>
            <w:tcW w:w="1701" w:type="dxa"/>
          </w:tcPr>
          <w:p w:rsidR="007D11B6" w:rsidRDefault="007D11B6">
            <w:pPr>
              <w:pStyle w:val="ConsPlusNormal"/>
              <w:jc w:val="center"/>
            </w:pPr>
            <w:r>
              <w:t>534280,50</w:t>
            </w:r>
          </w:p>
        </w:tc>
      </w:tr>
      <w:tr w:rsidR="007D11B6">
        <w:tc>
          <w:tcPr>
            <w:tcW w:w="2835" w:type="dxa"/>
          </w:tcPr>
          <w:p w:rsidR="007D11B6" w:rsidRDefault="007D11B6">
            <w:pPr>
              <w:pStyle w:val="ConsPlusNormal"/>
            </w:pPr>
            <w:r>
              <w:t>Среднее профессиональное образование</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04</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481334,30</w:t>
            </w:r>
          </w:p>
        </w:tc>
        <w:tc>
          <w:tcPr>
            <w:tcW w:w="1701" w:type="dxa"/>
          </w:tcPr>
          <w:p w:rsidR="007D11B6" w:rsidRDefault="007D11B6">
            <w:pPr>
              <w:pStyle w:val="ConsPlusNormal"/>
              <w:jc w:val="center"/>
            </w:pPr>
            <w:r>
              <w:t>498619,50</w:t>
            </w:r>
          </w:p>
        </w:tc>
      </w:tr>
      <w:tr w:rsidR="007D11B6">
        <w:tc>
          <w:tcPr>
            <w:tcW w:w="2835" w:type="dxa"/>
          </w:tcPr>
          <w:p w:rsidR="007D11B6" w:rsidRDefault="007D11B6">
            <w:pPr>
              <w:pStyle w:val="ConsPlusNormal"/>
            </w:pPr>
            <w:r>
              <w:t xml:space="preserve">Государственная </w:t>
            </w:r>
            <w:hyperlink r:id="rId477">
              <w:r>
                <w:rPr>
                  <w:color w:val="0000FF"/>
                </w:rPr>
                <w:t>программа</w:t>
              </w:r>
            </w:hyperlink>
            <w:r>
              <w:t xml:space="preserve"> Республики Дагестан "Развитие образования в Республике Дагестан"</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19</w:t>
            </w:r>
          </w:p>
        </w:tc>
        <w:tc>
          <w:tcPr>
            <w:tcW w:w="653" w:type="dxa"/>
          </w:tcPr>
          <w:p w:rsidR="007D11B6" w:rsidRDefault="007D11B6">
            <w:pPr>
              <w:pStyle w:val="ConsPlusNormal"/>
            </w:pPr>
          </w:p>
        </w:tc>
        <w:tc>
          <w:tcPr>
            <w:tcW w:w="1701" w:type="dxa"/>
          </w:tcPr>
          <w:p w:rsidR="007D11B6" w:rsidRDefault="007D11B6">
            <w:pPr>
              <w:pStyle w:val="ConsPlusNormal"/>
              <w:jc w:val="center"/>
            </w:pPr>
            <w:r>
              <w:t>20467,44</w:t>
            </w:r>
          </w:p>
        </w:tc>
        <w:tc>
          <w:tcPr>
            <w:tcW w:w="1701" w:type="dxa"/>
          </w:tcPr>
          <w:p w:rsidR="007D11B6" w:rsidRDefault="007D11B6">
            <w:pPr>
              <w:pStyle w:val="ConsPlusNormal"/>
              <w:jc w:val="center"/>
            </w:pPr>
            <w:r>
              <w:t>21717,36</w:t>
            </w:r>
          </w:p>
        </w:tc>
      </w:tr>
      <w:tr w:rsidR="007D11B6">
        <w:tc>
          <w:tcPr>
            <w:tcW w:w="2835" w:type="dxa"/>
          </w:tcPr>
          <w:p w:rsidR="007D11B6" w:rsidRDefault="003C7D5F">
            <w:pPr>
              <w:pStyle w:val="ConsPlusNormal"/>
            </w:pPr>
            <w:hyperlink r:id="rId478">
              <w:r w:rsidR="007D11B6">
                <w:rPr>
                  <w:color w:val="0000FF"/>
                </w:rPr>
                <w:t>Подпрограмма</w:t>
              </w:r>
            </w:hyperlink>
            <w:r w:rsidR="007D11B6">
              <w:t xml:space="preserve"> "Развитие профессионального образования"</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19 4</w:t>
            </w:r>
          </w:p>
        </w:tc>
        <w:tc>
          <w:tcPr>
            <w:tcW w:w="653" w:type="dxa"/>
          </w:tcPr>
          <w:p w:rsidR="007D11B6" w:rsidRDefault="007D11B6">
            <w:pPr>
              <w:pStyle w:val="ConsPlusNormal"/>
            </w:pPr>
          </w:p>
        </w:tc>
        <w:tc>
          <w:tcPr>
            <w:tcW w:w="1701" w:type="dxa"/>
          </w:tcPr>
          <w:p w:rsidR="007D11B6" w:rsidRDefault="007D11B6">
            <w:pPr>
              <w:pStyle w:val="ConsPlusNormal"/>
              <w:jc w:val="center"/>
            </w:pPr>
            <w:r>
              <w:t>20467,44</w:t>
            </w:r>
          </w:p>
        </w:tc>
        <w:tc>
          <w:tcPr>
            <w:tcW w:w="1701" w:type="dxa"/>
          </w:tcPr>
          <w:p w:rsidR="007D11B6" w:rsidRDefault="007D11B6">
            <w:pPr>
              <w:pStyle w:val="ConsPlusNormal"/>
              <w:jc w:val="center"/>
            </w:pPr>
            <w:r>
              <w:t>21717,36</w:t>
            </w:r>
          </w:p>
        </w:tc>
      </w:tr>
      <w:tr w:rsidR="007D11B6">
        <w:tc>
          <w:tcPr>
            <w:tcW w:w="2835" w:type="dxa"/>
          </w:tcPr>
          <w:p w:rsidR="007D11B6" w:rsidRDefault="007D11B6">
            <w:pPr>
              <w:pStyle w:val="ConsPlusNormal"/>
            </w:pPr>
            <w:r>
              <w:t>Основное мероприятие "Развитие среднего профессионального образования"</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19 4 07</w:t>
            </w:r>
          </w:p>
        </w:tc>
        <w:tc>
          <w:tcPr>
            <w:tcW w:w="653" w:type="dxa"/>
          </w:tcPr>
          <w:p w:rsidR="007D11B6" w:rsidRDefault="007D11B6">
            <w:pPr>
              <w:pStyle w:val="ConsPlusNormal"/>
            </w:pPr>
          </w:p>
        </w:tc>
        <w:tc>
          <w:tcPr>
            <w:tcW w:w="1701" w:type="dxa"/>
          </w:tcPr>
          <w:p w:rsidR="007D11B6" w:rsidRDefault="007D11B6">
            <w:pPr>
              <w:pStyle w:val="ConsPlusNormal"/>
              <w:jc w:val="center"/>
            </w:pPr>
            <w:r>
              <w:t>20467,44</w:t>
            </w:r>
          </w:p>
        </w:tc>
        <w:tc>
          <w:tcPr>
            <w:tcW w:w="1701" w:type="dxa"/>
          </w:tcPr>
          <w:p w:rsidR="007D11B6" w:rsidRDefault="007D11B6">
            <w:pPr>
              <w:pStyle w:val="ConsPlusNormal"/>
              <w:jc w:val="center"/>
            </w:pPr>
            <w:r>
              <w:t>21717,36</w:t>
            </w:r>
          </w:p>
        </w:tc>
      </w:tr>
      <w:tr w:rsidR="007D11B6">
        <w:tc>
          <w:tcPr>
            <w:tcW w:w="2835" w:type="dxa"/>
          </w:tcPr>
          <w:p w:rsidR="007D11B6" w:rsidRDefault="007D11B6">
            <w:pPr>
              <w:pStyle w:val="ConsPlusNormal"/>
            </w:pPr>
            <w:r>
              <w:t xml:space="preserve">На 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w:t>
            </w:r>
            <w:r>
              <w:lastRenderedPageBreak/>
              <w:t>программы профессионального обучения для лиц с ограниченными возможностями здоровья</w:t>
            </w:r>
          </w:p>
        </w:tc>
        <w:tc>
          <w:tcPr>
            <w:tcW w:w="682" w:type="dxa"/>
          </w:tcPr>
          <w:p w:rsidR="007D11B6" w:rsidRDefault="007D11B6">
            <w:pPr>
              <w:pStyle w:val="ConsPlusNormal"/>
              <w:jc w:val="center"/>
            </w:pPr>
            <w:r>
              <w:lastRenderedPageBreak/>
              <w:t>054</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19 4 07R3630</w:t>
            </w:r>
          </w:p>
        </w:tc>
        <w:tc>
          <w:tcPr>
            <w:tcW w:w="653" w:type="dxa"/>
          </w:tcPr>
          <w:p w:rsidR="007D11B6" w:rsidRDefault="007D11B6">
            <w:pPr>
              <w:pStyle w:val="ConsPlusNormal"/>
            </w:pPr>
          </w:p>
        </w:tc>
        <w:tc>
          <w:tcPr>
            <w:tcW w:w="1701" w:type="dxa"/>
          </w:tcPr>
          <w:p w:rsidR="007D11B6" w:rsidRDefault="007D11B6">
            <w:pPr>
              <w:pStyle w:val="ConsPlusNormal"/>
              <w:jc w:val="center"/>
            </w:pPr>
            <w:r>
              <w:t>20467,44</w:t>
            </w:r>
          </w:p>
        </w:tc>
        <w:tc>
          <w:tcPr>
            <w:tcW w:w="1701" w:type="dxa"/>
          </w:tcPr>
          <w:p w:rsidR="007D11B6" w:rsidRDefault="007D11B6">
            <w:pPr>
              <w:pStyle w:val="ConsPlusNormal"/>
              <w:jc w:val="center"/>
            </w:pPr>
            <w:r>
              <w:t>21717,36</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19 4 07R3630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20467,44</w:t>
            </w:r>
          </w:p>
        </w:tc>
        <w:tc>
          <w:tcPr>
            <w:tcW w:w="1701" w:type="dxa"/>
          </w:tcPr>
          <w:p w:rsidR="007D11B6" w:rsidRDefault="007D11B6">
            <w:pPr>
              <w:pStyle w:val="ConsPlusNormal"/>
              <w:jc w:val="center"/>
            </w:pPr>
            <w:r>
              <w:t>21717,36</w:t>
            </w:r>
          </w:p>
        </w:tc>
      </w:tr>
      <w:tr w:rsidR="007D11B6">
        <w:tc>
          <w:tcPr>
            <w:tcW w:w="2835" w:type="dxa"/>
          </w:tcPr>
          <w:p w:rsidR="007D11B6" w:rsidRDefault="007D11B6">
            <w:pPr>
              <w:pStyle w:val="ConsPlusNormal"/>
            </w:pPr>
            <w:r>
              <w:t xml:space="preserve">Государственная </w:t>
            </w:r>
            <w:hyperlink r:id="rId479">
              <w:r>
                <w:rPr>
                  <w:color w:val="0000FF"/>
                </w:rPr>
                <w:t>программа</w:t>
              </w:r>
            </w:hyperlink>
            <w:r>
              <w:t xml:space="preserve"> Республики Дагестан "Развитие здравоохранения в Республике Дагестан"</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21</w:t>
            </w:r>
          </w:p>
        </w:tc>
        <w:tc>
          <w:tcPr>
            <w:tcW w:w="653" w:type="dxa"/>
          </w:tcPr>
          <w:p w:rsidR="007D11B6" w:rsidRDefault="007D11B6">
            <w:pPr>
              <w:pStyle w:val="ConsPlusNormal"/>
            </w:pPr>
          </w:p>
        </w:tc>
        <w:tc>
          <w:tcPr>
            <w:tcW w:w="1701" w:type="dxa"/>
          </w:tcPr>
          <w:p w:rsidR="007D11B6" w:rsidRDefault="007D11B6">
            <w:pPr>
              <w:pStyle w:val="ConsPlusNormal"/>
              <w:jc w:val="center"/>
            </w:pPr>
            <w:r>
              <w:t>460866,86</w:t>
            </w:r>
          </w:p>
        </w:tc>
        <w:tc>
          <w:tcPr>
            <w:tcW w:w="1701" w:type="dxa"/>
          </w:tcPr>
          <w:p w:rsidR="007D11B6" w:rsidRDefault="007D11B6">
            <w:pPr>
              <w:pStyle w:val="ConsPlusNormal"/>
              <w:jc w:val="center"/>
            </w:pPr>
            <w:r>
              <w:t>476902,14</w:t>
            </w:r>
          </w:p>
        </w:tc>
      </w:tr>
      <w:tr w:rsidR="007D11B6">
        <w:tc>
          <w:tcPr>
            <w:tcW w:w="2835" w:type="dxa"/>
          </w:tcPr>
          <w:p w:rsidR="007D11B6" w:rsidRDefault="003C7D5F">
            <w:pPr>
              <w:pStyle w:val="ConsPlusNormal"/>
            </w:pPr>
            <w:hyperlink r:id="rId480">
              <w:r w:rsidR="007D11B6">
                <w:rPr>
                  <w:color w:val="0000FF"/>
                </w:rPr>
                <w:t>Подпрограмма</w:t>
              </w:r>
            </w:hyperlink>
            <w:r w:rsidR="007D11B6">
              <w:t xml:space="preserve"> "Кадровое обеспечение системы здравоохранения"</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21 7</w:t>
            </w:r>
          </w:p>
        </w:tc>
        <w:tc>
          <w:tcPr>
            <w:tcW w:w="653" w:type="dxa"/>
          </w:tcPr>
          <w:p w:rsidR="007D11B6" w:rsidRDefault="007D11B6">
            <w:pPr>
              <w:pStyle w:val="ConsPlusNormal"/>
            </w:pPr>
          </w:p>
        </w:tc>
        <w:tc>
          <w:tcPr>
            <w:tcW w:w="1701" w:type="dxa"/>
          </w:tcPr>
          <w:p w:rsidR="007D11B6" w:rsidRDefault="007D11B6">
            <w:pPr>
              <w:pStyle w:val="ConsPlusNormal"/>
              <w:jc w:val="center"/>
            </w:pPr>
            <w:r>
              <w:t>460866,86</w:t>
            </w:r>
          </w:p>
        </w:tc>
        <w:tc>
          <w:tcPr>
            <w:tcW w:w="1701" w:type="dxa"/>
          </w:tcPr>
          <w:p w:rsidR="007D11B6" w:rsidRDefault="007D11B6">
            <w:pPr>
              <w:pStyle w:val="ConsPlusNormal"/>
              <w:jc w:val="center"/>
            </w:pPr>
            <w:r>
              <w:t>476902,14</w:t>
            </w:r>
          </w:p>
        </w:tc>
      </w:tr>
      <w:tr w:rsidR="007D11B6">
        <w:tc>
          <w:tcPr>
            <w:tcW w:w="2835" w:type="dxa"/>
          </w:tcPr>
          <w:p w:rsidR="007D11B6" w:rsidRDefault="007D11B6">
            <w:pPr>
              <w:pStyle w:val="ConsPlusNormal"/>
            </w:pPr>
            <w:r>
              <w:t>Основное мероприятие "Повышение уровня квалификации медицинских и фармацевтических работников"</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217 02</w:t>
            </w:r>
          </w:p>
        </w:tc>
        <w:tc>
          <w:tcPr>
            <w:tcW w:w="653" w:type="dxa"/>
          </w:tcPr>
          <w:p w:rsidR="007D11B6" w:rsidRDefault="007D11B6">
            <w:pPr>
              <w:pStyle w:val="ConsPlusNormal"/>
            </w:pPr>
          </w:p>
        </w:tc>
        <w:tc>
          <w:tcPr>
            <w:tcW w:w="1701" w:type="dxa"/>
          </w:tcPr>
          <w:p w:rsidR="007D11B6" w:rsidRDefault="007D11B6">
            <w:pPr>
              <w:pStyle w:val="ConsPlusNormal"/>
              <w:jc w:val="center"/>
            </w:pPr>
            <w:r>
              <w:t>460866,86</w:t>
            </w:r>
          </w:p>
        </w:tc>
        <w:tc>
          <w:tcPr>
            <w:tcW w:w="1701" w:type="dxa"/>
          </w:tcPr>
          <w:p w:rsidR="007D11B6" w:rsidRDefault="007D11B6">
            <w:pPr>
              <w:pStyle w:val="ConsPlusNormal"/>
              <w:jc w:val="center"/>
            </w:pPr>
            <w:r>
              <w:t>476902,14</w:t>
            </w:r>
          </w:p>
        </w:tc>
      </w:tr>
      <w:tr w:rsidR="007D11B6">
        <w:tc>
          <w:tcPr>
            <w:tcW w:w="2835" w:type="dxa"/>
          </w:tcPr>
          <w:p w:rsidR="007D11B6" w:rsidRDefault="007D11B6">
            <w:pPr>
              <w:pStyle w:val="ConsPlusNormal"/>
            </w:pPr>
            <w:r>
              <w:t>Финансовое обеспечение деятельности (оказание услуг) государственных учреждений</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21 7 02 08590</w:t>
            </w:r>
          </w:p>
        </w:tc>
        <w:tc>
          <w:tcPr>
            <w:tcW w:w="653" w:type="dxa"/>
          </w:tcPr>
          <w:p w:rsidR="007D11B6" w:rsidRDefault="007D11B6">
            <w:pPr>
              <w:pStyle w:val="ConsPlusNormal"/>
            </w:pPr>
          </w:p>
        </w:tc>
        <w:tc>
          <w:tcPr>
            <w:tcW w:w="1701" w:type="dxa"/>
          </w:tcPr>
          <w:p w:rsidR="007D11B6" w:rsidRDefault="007D11B6">
            <w:pPr>
              <w:pStyle w:val="ConsPlusNormal"/>
              <w:jc w:val="center"/>
            </w:pPr>
            <w:r>
              <w:t>460866,86</w:t>
            </w:r>
          </w:p>
        </w:tc>
        <w:tc>
          <w:tcPr>
            <w:tcW w:w="1701" w:type="dxa"/>
          </w:tcPr>
          <w:p w:rsidR="007D11B6" w:rsidRDefault="007D11B6">
            <w:pPr>
              <w:pStyle w:val="ConsPlusNormal"/>
              <w:jc w:val="center"/>
            </w:pPr>
            <w:r>
              <w:t>476902,14</w:t>
            </w:r>
          </w:p>
        </w:tc>
      </w:tr>
      <w:tr w:rsidR="007D11B6">
        <w:tc>
          <w:tcPr>
            <w:tcW w:w="2835" w:type="dxa"/>
          </w:tcPr>
          <w:p w:rsidR="007D11B6" w:rsidRDefault="007D11B6">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82" w:type="dxa"/>
          </w:tcPr>
          <w:p w:rsidR="007D11B6" w:rsidRDefault="007D11B6">
            <w:pPr>
              <w:pStyle w:val="ConsPlusNormal"/>
              <w:jc w:val="center"/>
            </w:pPr>
            <w:r>
              <w:lastRenderedPageBreak/>
              <w:t>054</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21 7 02 08590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460866,86</w:t>
            </w:r>
          </w:p>
        </w:tc>
        <w:tc>
          <w:tcPr>
            <w:tcW w:w="1701" w:type="dxa"/>
          </w:tcPr>
          <w:p w:rsidR="007D11B6" w:rsidRDefault="007D11B6">
            <w:pPr>
              <w:pStyle w:val="ConsPlusNormal"/>
              <w:jc w:val="center"/>
            </w:pPr>
            <w:r>
              <w:t>476902,14</w:t>
            </w:r>
          </w:p>
        </w:tc>
      </w:tr>
      <w:tr w:rsidR="007D11B6">
        <w:tc>
          <w:tcPr>
            <w:tcW w:w="2835" w:type="dxa"/>
          </w:tcPr>
          <w:p w:rsidR="007D11B6" w:rsidRDefault="007D11B6">
            <w:pPr>
              <w:pStyle w:val="ConsPlusNormal"/>
            </w:pPr>
            <w:r>
              <w:lastRenderedPageBreak/>
              <w:t>Профессиональная подготовка, переподготовка и повышение квалификации</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05</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34290,00</w:t>
            </w:r>
          </w:p>
        </w:tc>
        <w:tc>
          <w:tcPr>
            <w:tcW w:w="1701" w:type="dxa"/>
          </w:tcPr>
          <w:p w:rsidR="007D11B6" w:rsidRDefault="007D11B6">
            <w:pPr>
              <w:pStyle w:val="ConsPlusNormal"/>
              <w:jc w:val="center"/>
            </w:pPr>
            <w:r>
              <w:t>35661,00</w:t>
            </w:r>
          </w:p>
        </w:tc>
      </w:tr>
      <w:tr w:rsidR="007D11B6">
        <w:tc>
          <w:tcPr>
            <w:tcW w:w="2835" w:type="dxa"/>
          </w:tcPr>
          <w:p w:rsidR="007D11B6" w:rsidRDefault="007D11B6">
            <w:pPr>
              <w:pStyle w:val="ConsPlusNormal"/>
            </w:pPr>
            <w:r>
              <w:t xml:space="preserve">Государственная </w:t>
            </w:r>
            <w:hyperlink r:id="rId481">
              <w:r>
                <w:rPr>
                  <w:color w:val="0000FF"/>
                </w:rPr>
                <w:t>программа</w:t>
              </w:r>
            </w:hyperlink>
            <w:r>
              <w:t xml:space="preserve"> Республики Дагестан "Развитие здравоохранения в Республике Дагестан"</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21</w:t>
            </w:r>
          </w:p>
        </w:tc>
        <w:tc>
          <w:tcPr>
            <w:tcW w:w="653" w:type="dxa"/>
          </w:tcPr>
          <w:p w:rsidR="007D11B6" w:rsidRDefault="007D11B6">
            <w:pPr>
              <w:pStyle w:val="ConsPlusNormal"/>
            </w:pPr>
          </w:p>
        </w:tc>
        <w:tc>
          <w:tcPr>
            <w:tcW w:w="1701" w:type="dxa"/>
          </w:tcPr>
          <w:p w:rsidR="007D11B6" w:rsidRDefault="007D11B6">
            <w:pPr>
              <w:pStyle w:val="ConsPlusNormal"/>
              <w:jc w:val="center"/>
            </w:pPr>
            <w:r>
              <w:t>34290,00</w:t>
            </w:r>
          </w:p>
        </w:tc>
        <w:tc>
          <w:tcPr>
            <w:tcW w:w="1701" w:type="dxa"/>
          </w:tcPr>
          <w:p w:rsidR="007D11B6" w:rsidRDefault="007D11B6">
            <w:pPr>
              <w:pStyle w:val="ConsPlusNormal"/>
              <w:jc w:val="center"/>
            </w:pPr>
            <w:r>
              <w:t>35661,00</w:t>
            </w:r>
          </w:p>
        </w:tc>
      </w:tr>
      <w:tr w:rsidR="007D11B6">
        <w:tc>
          <w:tcPr>
            <w:tcW w:w="2835" w:type="dxa"/>
          </w:tcPr>
          <w:p w:rsidR="007D11B6" w:rsidRDefault="003C7D5F">
            <w:pPr>
              <w:pStyle w:val="ConsPlusNormal"/>
            </w:pPr>
            <w:hyperlink r:id="rId482">
              <w:r w:rsidR="007D11B6">
                <w:rPr>
                  <w:color w:val="0000FF"/>
                </w:rPr>
                <w:t>Подпрограмма</w:t>
              </w:r>
            </w:hyperlink>
            <w:r w:rsidR="007D11B6">
              <w:t xml:space="preserve"> "Кадровое обеспечение системы здравоохранения"</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21 7</w:t>
            </w:r>
          </w:p>
        </w:tc>
        <w:tc>
          <w:tcPr>
            <w:tcW w:w="653" w:type="dxa"/>
          </w:tcPr>
          <w:p w:rsidR="007D11B6" w:rsidRDefault="007D11B6">
            <w:pPr>
              <w:pStyle w:val="ConsPlusNormal"/>
            </w:pPr>
          </w:p>
        </w:tc>
        <w:tc>
          <w:tcPr>
            <w:tcW w:w="1701" w:type="dxa"/>
          </w:tcPr>
          <w:p w:rsidR="007D11B6" w:rsidRDefault="007D11B6">
            <w:pPr>
              <w:pStyle w:val="ConsPlusNormal"/>
              <w:jc w:val="center"/>
            </w:pPr>
            <w:r>
              <w:t>34290,00</w:t>
            </w:r>
          </w:p>
        </w:tc>
        <w:tc>
          <w:tcPr>
            <w:tcW w:w="1701" w:type="dxa"/>
          </w:tcPr>
          <w:p w:rsidR="007D11B6" w:rsidRDefault="007D11B6">
            <w:pPr>
              <w:pStyle w:val="ConsPlusNormal"/>
              <w:jc w:val="center"/>
            </w:pPr>
            <w:r>
              <w:t>35661,00</w:t>
            </w:r>
          </w:p>
        </w:tc>
      </w:tr>
      <w:tr w:rsidR="007D11B6">
        <w:tc>
          <w:tcPr>
            <w:tcW w:w="2835" w:type="dxa"/>
          </w:tcPr>
          <w:p w:rsidR="007D11B6" w:rsidRDefault="007D11B6">
            <w:pPr>
              <w:pStyle w:val="ConsPlusNormal"/>
            </w:pPr>
            <w:r>
              <w:t>Основное мероприятие "Повышение уровня квалификации медицинских и фармацевтических работников"</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 05</w:t>
            </w:r>
          </w:p>
        </w:tc>
        <w:tc>
          <w:tcPr>
            <w:tcW w:w="1699" w:type="dxa"/>
          </w:tcPr>
          <w:p w:rsidR="007D11B6" w:rsidRDefault="007D11B6">
            <w:pPr>
              <w:pStyle w:val="ConsPlusNormal"/>
              <w:jc w:val="center"/>
            </w:pPr>
            <w:r>
              <w:t>21 7 02</w:t>
            </w:r>
          </w:p>
        </w:tc>
        <w:tc>
          <w:tcPr>
            <w:tcW w:w="653" w:type="dxa"/>
          </w:tcPr>
          <w:p w:rsidR="007D11B6" w:rsidRDefault="007D11B6">
            <w:pPr>
              <w:pStyle w:val="ConsPlusNormal"/>
            </w:pPr>
          </w:p>
        </w:tc>
        <w:tc>
          <w:tcPr>
            <w:tcW w:w="1701" w:type="dxa"/>
          </w:tcPr>
          <w:p w:rsidR="007D11B6" w:rsidRDefault="007D11B6">
            <w:pPr>
              <w:pStyle w:val="ConsPlusNormal"/>
              <w:jc w:val="center"/>
            </w:pPr>
            <w:r>
              <w:t>34290,00</w:t>
            </w:r>
          </w:p>
        </w:tc>
        <w:tc>
          <w:tcPr>
            <w:tcW w:w="1701" w:type="dxa"/>
          </w:tcPr>
          <w:p w:rsidR="007D11B6" w:rsidRDefault="007D11B6">
            <w:pPr>
              <w:pStyle w:val="ConsPlusNormal"/>
              <w:jc w:val="center"/>
            </w:pPr>
            <w:r>
              <w:t>35661,00</w:t>
            </w:r>
          </w:p>
        </w:tc>
      </w:tr>
      <w:tr w:rsidR="007D11B6">
        <w:tc>
          <w:tcPr>
            <w:tcW w:w="2835" w:type="dxa"/>
          </w:tcPr>
          <w:p w:rsidR="007D11B6" w:rsidRDefault="007D11B6">
            <w:pPr>
              <w:pStyle w:val="ConsPlusNormal"/>
            </w:pPr>
            <w:r>
              <w:t>Финансовое обеспечение деятельности (оказание услуг) государственных учреждений</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21 7 02 08590</w:t>
            </w:r>
          </w:p>
        </w:tc>
        <w:tc>
          <w:tcPr>
            <w:tcW w:w="653" w:type="dxa"/>
          </w:tcPr>
          <w:p w:rsidR="007D11B6" w:rsidRDefault="007D11B6">
            <w:pPr>
              <w:pStyle w:val="ConsPlusNormal"/>
            </w:pPr>
          </w:p>
        </w:tc>
        <w:tc>
          <w:tcPr>
            <w:tcW w:w="1701" w:type="dxa"/>
          </w:tcPr>
          <w:p w:rsidR="007D11B6" w:rsidRDefault="007D11B6">
            <w:pPr>
              <w:pStyle w:val="ConsPlusNormal"/>
              <w:jc w:val="center"/>
            </w:pPr>
            <w:r>
              <w:t>34290,00</w:t>
            </w:r>
          </w:p>
        </w:tc>
        <w:tc>
          <w:tcPr>
            <w:tcW w:w="1701" w:type="dxa"/>
          </w:tcPr>
          <w:p w:rsidR="007D11B6" w:rsidRDefault="007D11B6">
            <w:pPr>
              <w:pStyle w:val="ConsPlusNormal"/>
              <w:jc w:val="center"/>
            </w:pPr>
            <w:r>
              <w:t>35661,00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21 7 02 08590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34290,00</w:t>
            </w:r>
          </w:p>
        </w:tc>
        <w:tc>
          <w:tcPr>
            <w:tcW w:w="1701" w:type="dxa"/>
          </w:tcPr>
          <w:p w:rsidR="007D11B6" w:rsidRDefault="007D11B6">
            <w:pPr>
              <w:pStyle w:val="ConsPlusNormal"/>
              <w:jc w:val="center"/>
            </w:pPr>
            <w:r>
              <w:t>35661,00</w:t>
            </w:r>
          </w:p>
        </w:tc>
      </w:tr>
      <w:tr w:rsidR="007D11B6">
        <w:tc>
          <w:tcPr>
            <w:tcW w:w="2835" w:type="dxa"/>
          </w:tcPr>
          <w:p w:rsidR="007D11B6" w:rsidRDefault="007D11B6">
            <w:pPr>
              <w:pStyle w:val="ConsPlusNormal"/>
            </w:pPr>
            <w:r>
              <w:t>Здравоохранение</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10111307,81</w:t>
            </w:r>
          </w:p>
        </w:tc>
        <w:tc>
          <w:tcPr>
            <w:tcW w:w="1701" w:type="dxa"/>
          </w:tcPr>
          <w:p w:rsidR="007D11B6" w:rsidRDefault="007D11B6">
            <w:pPr>
              <w:pStyle w:val="ConsPlusNormal"/>
              <w:jc w:val="center"/>
            </w:pPr>
            <w:r>
              <w:t>10225055,70</w:t>
            </w:r>
          </w:p>
        </w:tc>
      </w:tr>
      <w:tr w:rsidR="007D11B6">
        <w:tc>
          <w:tcPr>
            <w:tcW w:w="2835" w:type="dxa"/>
          </w:tcPr>
          <w:p w:rsidR="007D11B6" w:rsidRDefault="007D11B6">
            <w:pPr>
              <w:pStyle w:val="ConsPlusNormal"/>
            </w:pPr>
            <w:r>
              <w:lastRenderedPageBreak/>
              <w:t>Стационарная медицинская помощь</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01</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2515357,84</w:t>
            </w:r>
          </w:p>
        </w:tc>
        <w:tc>
          <w:tcPr>
            <w:tcW w:w="1701" w:type="dxa"/>
          </w:tcPr>
          <w:p w:rsidR="007D11B6" w:rsidRDefault="007D11B6">
            <w:pPr>
              <w:pStyle w:val="ConsPlusNormal"/>
              <w:jc w:val="center"/>
            </w:pPr>
            <w:r>
              <w:t>2164483,67</w:t>
            </w:r>
          </w:p>
        </w:tc>
      </w:tr>
      <w:tr w:rsidR="007D11B6">
        <w:tc>
          <w:tcPr>
            <w:tcW w:w="2835" w:type="dxa"/>
          </w:tcPr>
          <w:p w:rsidR="007D11B6" w:rsidRDefault="007D11B6">
            <w:pPr>
              <w:pStyle w:val="ConsPlusNormal"/>
            </w:pPr>
            <w:r>
              <w:t xml:space="preserve">Государственная </w:t>
            </w:r>
            <w:hyperlink r:id="rId483">
              <w:r>
                <w:rPr>
                  <w:color w:val="0000FF"/>
                </w:rPr>
                <w:t>программа</w:t>
              </w:r>
            </w:hyperlink>
            <w:r>
              <w:t xml:space="preserve"> Республики Дагестан "Развитие здравоохранения в Республике Дагестан"</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21</w:t>
            </w:r>
          </w:p>
        </w:tc>
        <w:tc>
          <w:tcPr>
            <w:tcW w:w="653" w:type="dxa"/>
          </w:tcPr>
          <w:p w:rsidR="007D11B6" w:rsidRDefault="007D11B6">
            <w:pPr>
              <w:pStyle w:val="ConsPlusNormal"/>
            </w:pPr>
          </w:p>
        </w:tc>
        <w:tc>
          <w:tcPr>
            <w:tcW w:w="1701" w:type="dxa"/>
          </w:tcPr>
          <w:p w:rsidR="007D11B6" w:rsidRDefault="007D11B6">
            <w:pPr>
              <w:pStyle w:val="ConsPlusNormal"/>
              <w:jc w:val="center"/>
            </w:pPr>
            <w:r>
              <w:t>2513357,84</w:t>
            </w:r>
          </w:p>
        </w:tc>
        <w:tc>
          <w:tcPr>
            <w:tcW w:w="1701" w:type="dxa"/>
          </w:tcPr>
          <w:p w:rsidR="007D11B6" w:rsidRDefault="007D11B6">
            <w:pPr>
              <w:pStyle w:val="ConsPlusNormal"/>
              <w:jc w:val="center"/>
            </w:pPr>
            <w:r>
              <w:t>2162483,67</w:t>
            </w:r>
          </w:p>
        </w:tc>
      </w:tr>
      <w:tr w:rsidR="007D11B6">
        <w:tc>
          <w:tcPr>
            <w:tcW w:w="2835" w:type="dxa"/>
          </w:tcPr>
          <w:p w:rsidR="007D11B6" w:rsidRDefault="003C7D5F">
            <w:pPr>
              <w:pStyle w:val="ConsPlusNormal"/>
            </w:pPr>
            <w:hyperlink r:id="rId484">
              <w:r w:rsidR="007D11B6">
                <w:rPr>
                  <w:color w:val="0000FF"/>
                </w:rPr>
                <w:t>Подпрограмма</w:t>
              </w:r>
            </w:hyperlink>
            <w:r w:rsidR="007D11B6">
              <w:t xml:space="preserve"> "Профилактика заболеваний и формирование здорового образа жизни. Развитие первичной медико-санитарной помощи"</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21 1</w:t>
            </w:r>
          </w:p>
        </w:tc>
        <w:tc>
          <w:tcPr>
            <w:tcW w:w="653" w:type="dxa"/>
          </w:tcPr>
          <w:p w:rsidR="007D11B6" w:rsidRDefault="007D11B6">
            <w:pPr>
              <w:pStyle w:val="ConsPlusNormal"/>
            </w:pPr>
          </w:p>
        </w:tc>
        <w:tc>
          <w:tcPr>
            <w:tcW w:w="1701" w:type="dxa"/>
          </w:tcPr>
          <w:p w:rsidR="007D11B6" w:rsidRDefault="007D11B6">
            <w:pPr>
              <w:pStyle w:val="ConsPlusNormal"/>
              <w:jc w:val="center"/>
            </w:pPr>
            <w:r>
              <w:t>3000,00</w:t>
            </w:r>
          </w:p>
        </w:tc>
        <w:tc>
          <w:tcPr>
            <w:tcW w:w="1701" w:type="dxa"/>
          </w:tcPr>
          <w:p w:rsidR="007D11B6" w:rsidRDefault="007D11B6">
            <w:pPr>
              <w:pStyle w:val="ConsPlusNormal"/>
              <w:jc w:val="center"/>
            </w:pPr>
            <w:r>
              <w:t>3000,00</w:t>
            </w:r>
          </w:p>
        </w:tc>
      </w:tr>
      <w:tr w:rsidR="007D11B6">
        <w:tc>
          <w:tcPr>
            <w:tcW w:w="2835" w:type="dxa"/>
          </w:tcPr>
          <w:p w:rsidR="007D11B6" w:rsidRDefault="007D11B6">
            <w:pPr>
              <w:pStyle w:val="ConsPlusNormal"/>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21 1 04</w:t>
            </w:r>
          </w:p>
        </w:tc>
        <w:tc>
          <w:tcPr>
            <w:tcW w:w="653" w:type="dxa"/>
          </w:tcPr>
          <w:p w:rsidR="007D11B6" w:rsidRDefault="007D11B6">
            <w:pPr>
              <w:pStyle w:val="ConsPlusNormal"/>
            </w:pPr>
          </w:p>
        </w:tc>
        <w:tc>
          <w:tcPr>
            <w:tcW w:w="1701" w:type="dxa"/>
          </w:tcPr>
          <w:p w:rsidR="007D11B6" w:rsidRDefault="007D11B6">
            <w:pPr>
              <w:pStyle w:val="ConsPlusNormal"/>
              <w:jc w:val="center"/>
            </w:pPr>
            <w:r>
              <w:t>3000,00</w:t>
            </w:r>
          </w:p>
        </w:tc>
        <w:tc>
          <w:tcPr>
            <w:tcW w:w="1701" w:type="dxa"/>
          </w:tcPr>
          <w:p w:rsidR="007D11B6" w:rsidRDefault="007D11B6">
            <w:pPr>
              <w:pStyle w:val="ConsPlusNormal"/>
              <w:jc w:val="center"/>
            </w:pPr>
            <w:r>
              <w:t>3000,00</w:t>
            </w:r>
          </w:p>
        </w:tc>
      </w:tr>
      <w:tr w:rsidR="007D11B6">
        <w:tc>
          <w:tcPr>
            <w:tcW w:w="2835" w:type="dxa"/>
          </w:tcPr>
          <w:p w:rsidR="007D11B6" w:rsidRDefault="007D11B6">
            <w:pPr>
              <w:pStyle w:val="ConsPlusNormal"/>
            </w:pPr>
            <w:r>
              <w:t xml:space="preserve">Расходы на обеспечение деятельности (оказание </w:t>
            </w:r>
            <w:r>
              <w:lastRenderedPageBreak/>
              <w:t>услуг) государственных учреждений</w:t>
            </w:r>
          </w:p>
        </w:tc>
        <w:tc>
          <w:tcPr>
            <w:tcW w:w="682" w:type="dxa"/>
          </w:tcPr>
          <w:p w:rsidR="007D11B6" w:rsidRDefault="007D11B6">
            <w:pPr>
              <w:pStyle w:val="ConsPlusNormal"/>
              <w:jc w:val="center"/>
            </w:pPr>
            <w:r>
              <w:lastRenderedPageBreak/>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21 1 04 00590</w:t>
            </w:r>
          </w:p>
        </w:tc>
        <w:tc>
          <w:tcPr>
            <w:tcW w:w="653" w:type="dxa"/>
          </w:tcPr>
          <w:p w:rsidR="007D11B6" w:rsidRDefault="007D11B6">
            <w:pPr>
              <w:pStyle w:val="ConsPlusNormal"/>
            </w:pPr>
          </w:p>
        </w:tc>
        <w:tc>
          <w:tcPr>
            <w:tcW w:w="1701" w:type="dxa"/>
          </w:tcPr>
          <w:p w:rsidR="007D11B6" w:rsidRDefault="007D11B6">
            <w:pPr>
              <w:pStyle w:val="ConsPlusNormal"/>
              <w:jc w:val="center"/>
            </w:pPr>
            <w:r>
              <w:t>3000,00</w:t>
            </w:r>
          </w:p>
        </w:tc>
        <w:tc>
          <w:tcPr>
            <w:tcW w:w="1701" w:type="dxa"/>
          </w:tcPr>
          <w:p w:rsidR="007D11B6" w:rsidRDefault="007D11B6">
            <w:pPr>
              <w:pStyle w:val="ConsPlusNormal"/>
              <w:jc w:val="center"/>
            </w:pPr>
            <w:r>
              <w:t>3000,00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21 1 04 00590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3000,00</w:t>
            </w:r>
          </w:p>
        </w:tc>
        <w:tc>
          <w:tcPr>
            <w:tcW w:w="1701" w:type="dxa"/>
          </w:tcPr>
          <w:p w:rsidR="007D11B6" w:rsidRDefault="007D11B6">
            <w:pPr>
              <w:pStyle w:val="ConsPlusNormal"/>
              <w:jc w:val="center"/>
            </w:pPr>
            <w:r>
              <w:t>3000,00</w:t>
            </w:r>
          </w:p>
        </w:tc>
      </w:tr>
      <w:tr w:rsidR="007D11B6">
        <w:tc>
          <w:tcPr>
            <w:tcW w:w="2835" w:type="dxa"/>
          </w:tcPr>
          <w:p w:rsidR="007D11B6" w:rsidRDefault="003C7D5F">
            <w:pPr>
              <w:pStyle w:val="ConsPlusNormal"/>
            </w:pPr>
            <w:hyperlink r:id="rId485">
              <w:r w:rsidR="007D11B6">
                <w:rPr>
                  <w:color w:val="0000FF"/>
                </w:rPr>
                <w:t>Подпрограмма</w:t>
              </w:r>
            </w:hyperlink>
            <w:r w:rsidR="007D11B6">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21 2</w:t>
            </w:r>
          </w:p>
        </w:tc>
        <w:tc>
          <w:tcPr>
            <w:tcW w:w="653" w:type="dxa"/>
          </w:tcPr>
          <w:p w:rsidR="007D11B6" w:rsidRDefault="007D11B6">
            <w:pPr>
              <w:pStyle w:val="ConsPlusNormal"/>
            </w:pPr>
          </w:p>
        </w:tc>
        <w:tc>
          <w:tcPr>
            <w:tcW w:w="1701" w:type="dxa"/>
          </w:tcPr>
          <w:p w:rsidR="007D11B6" w:rsidRDefault="007D11B6">
            <w:pPr>
              <w:pStyle w:val="ConsPlusNormal"/>
              <w:jc w:val="center"/>
            </w:pPr>
            <w:r>
              <w:t>2013356,98</w:t>
            </w:r>
          </w:p>
        </w:tc>
        <w:tc>
          <w:tcPr>
            <w:tcW w:w="1701" w:type="dxa"/>
          </w:tcPr>
          <w:p w:rsidR="007D11B6" w:rsidRDefault="007D11B6">
            <w:pPr>
              <w:pStyle w:val="ConsPlusNormal"/>
              <w:jc w:val="center"/>
            </w:pPr>
            <w:r>
              <w:t>2074373,46</w:t>
            </w:r>
          </w:p>
        </w:tc>
      </w:tr>
      <w:tr w:rsidR="007D11B6">
        <w:tc>
          <w:tcPr>
            <w:tcW w:w="2835" w:type="dxa"/>
          </w:tcPr>
          <w:p w:rsidR="007D11B6" w:rsidRDefault="007D11B6">
            <w:pPr>
              <w:pStyle w:val="ConsPlusNormal"/>
            </w:pPr>
            <w:r>
              <w:t>Основное мероприятие "Совершенствование системы оказания медицинской помощи больным туберкулезом"</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21 2 01</w:t>
            </w:r>
          </w:p>
        </w:tc>
        <w:tc>
          <w:tcPr>
            <w:tcW w:w="653" w:type="dxa"/>
          </w:tcPr>
          <w:p w:rsidR="007D11B6" w:rsidRDefault="007D11B6">
            <w:pPr>
              <w:pStyle w:val="ConsPlusNormal"/>
            </w:pPr>
          </w:p>
        </w:tc>
        <w:tc>
          <w:tcPr>
            <w:tcW w:w="1701" w:type="dxa"/>
          </w:tcPr>
          <w:p w:rsidR="007D11B6" w:rsidRDefault="007D11B6">
            <w:pPr>
              <w:pStyle w:val="ConsPlusNormal"/>
              <w:jc w:val="center"/>
            </w:pPr>
            <w:r>
              <w:t>709086,83</w:t>
            </w:r>
          </w:p>
        </w:tc>
        <w:tc>
          <w:tcPr>
            <w:tcW w:w="1701" w:type="dxa"/>
          </w:tcPr>
          <w:p w:rsidR="007D11B6" w:rsidRDefault="007D11B6">
            <w:pPr>
              <w:pStyle w:val="ConsPlusNormal"/>
              <w:jc w:val="center"/>
            </w:pPr>
            <w:r>
              <w:t>736450,27</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21 2 01 00590</w:t>
            </w:r>
          </w:p>
        </w:tc>
        <w:tc>
          <w:tcPr>
            <w:tcW w:w="653" w:type="dxa"/>
          </w:tcPr>
          <w:p w:rsidR="007D11B6" w:rsidRDefault="007D11B6">
            <w:pPr>
              <w:pStyle w:val="ConsPlusNormal"/>
            </w:pPr>
          </w:p>
        </w:tc>
        <w:tc>
          <w:tcPr>
            <w:tcW w:w="1701" w:type="dxa"/>
          </w:tcPr>
          <w:p w:rsidR="007D11B6" w:rsidRDefault="007D11B6">
            <w:pPr>
              <w:pStyle w:val="ConsPlusNormal"/>
              <w:jc w:val="center"/>
            </w:pPr>
            <w:r>
              <w:t>684086,00</w:t>
            </w:r>
          </w:p>
        </w:tc>
        <w:tc>
          <w:tcPr>
            <w:tcW w:w="1701" w:type="dxa"/>
          </w:tcPr>
          <w:p w:rsidR="007D11B6" w:rsidRDefault="007D11B6">
            <w:pPr>
              <w:pStyle w:val="ConsPlusNormal"/>
              <w:jc w:val="center"/>
            </w:pPr>
            <w:r>
              <w:t>711449,44</w:t>
            </w:r>
          </w:p>
        </w:tc>
      </w:tr>
      <w:tr w:rsidR="007D11B6">
        <w:tc>
          <w:tcPr>
            <w:tcW w:w="2835" w:type="dxa"/>
          </w:tcPr>
          <w:p w:rsidR="007D11B6" w:rsidRDefault="007D11B6">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82" w:type="dxa"/>
          </w:tcPr>
          <w:p w:rsidR="007D11B6" w:rsidRDefault="007D11B6">
            <w:pPr>
              <w:pStyle w:val="ConsPlusNormal"/>
              <w:jc w:val="center"/>
            </w:pPr>
            <w:r>
              <w:lastRenderedPageBreak/>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21 2 01 00590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684086,00</w:t>
            </w:r>
          </w:p>
        </w:tc>
        <w:tc>
          <w:tcPr>
            <w:tcW w:w="1701" w:type="dxa"/>
          </w:tcPr>
          <w:p w:rsidR="007D11B6" w:rsidRDefault="007D11B6">
            <w:pPr>
              <w:pStyle w:val="ConsPlusNormal"/>
              <w:jc w:val="center"/>
            </w:pPr>
            <w:r>
              <w:t>711449,44</w:t>
            </w:r>
          </w:p>
        </w:tc>
      </w:tr>
      <w:tr w:rsidR="007D11B6">
        <w:tc>
          <w:tcPr>
            <w:tcW w:w="2835" w:type="dxa"/>
          </w:tcPr>
          <w:p w:rsidR="007D11B6" w:rsidRDefault="007D11B6">
            <w:pPr>
              <w:pStyle w:val="ConsPlusNormal"/>
            </w:pPr>
            <w:r>
              <w:lastRenderedPageBreak/>
              <w:t>Обеспечение медицинских противотуберкулезных учреждений противотуберкулезными препаратами, туберкулином и расходными материалами</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21 2 01 90340</w:t>
            </w:r>
          </w:p>
        </w:tc>
        <w:tc>
          <w:tcPr>
            <w:tcW w:w="653" w:type="dxa"/>
          </w:tcPr>
          <w:p w:rsidR="007D11B6" w:rsidRDefault="007D11B6">
            <w:pPr>
              <w:pStyle w:val="ConsPlusNormal"/>
            </w:pPr>
          </w:p>
        </w:tc>
        <w:tc>
          <w:tcPr>
            <w:tcW w:w="1701" w:type="dxa"/>
          </w:tcPr>
          <w:p w:rsidR="007D11B6" w:rsidRDefault="007D11B6">
            <w:pPr>
              <w:pStyle w:val="ConsPlusNormal"/>
              <w:jc w:val="center"/>
            </w:pPr>
            <w:r>
              <w:t>25000,83</w:t>
            </w:r>
          </w:p>
        </w:tc>
        <w:tc>
          <w:tcPr>
            <w:tcW w:w="1701" w:type="dxa"/>
          </w:tcPr>
          <w:p w:rsidR="007D11B6" w:rsidRDefault="007D11B6">
            <w:pPr>
              <w:pStyle w:val="ConsPlusNormal"/>
              <w:jc w:val="center"/>
            </w:pPr>
            <w:r>
              <w:t>25000,83</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21 2 01 90340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25000,83</w:t>
            </w:r>
          </w:p>
        </w:tc>
        <w:tc>
          <w:tcPr>
            <w:tcW w:w="1701" w:type="dxa"/>
          </w:tcPr>
          <w:p w:rsidR="007D11B6" w:rsidRDefault="007D11B6">
            <w:pPr>
              <w:pStyle w:val="ConsPlusNormal"/>
              <w:jc w:val="center"/>
            </w:pPr>
            <w:r>
              <w:t>25000,83</w:t>
            </w:r>
          </w:p>
        </w:tc>
      </w:tr>
      <w:tr w:rsidR="007D11B6">
        <w:tc>
          <w:tcPr>
            <w:tcW w:w="2835" w:type="dxa"/>
          </w:tcPr>
          <w:p w:rsidR="007D11B6" w:rsidRDefault="007D11B6">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21 2 02</w:t>
            </w:r>
          </w:p>
        </w:tc>
        <w:tc>
          <w:tcPr>
            <w:tcW w:w="653" w:type="dxa"/>
          </w:tcPr>
          <w:p w:rsidR="007D11B6" w:rsidRDefault="007D11B6">
            <w:pPr>
              <w:pStyle w:val="ConsPlusNormal"/>
            </w:pPr>
          </w:p>
        </w:tc>
        <w:tc>
          <w:tcPr>
            <w:tcW w:w="1701" w:type="dxa"/>
          </w:tcPr>
          <w:p w:rsidR="007D11B6" w:rsidRDefault="007D11B6">
            <w:pPr>
              <w:pStyle w:val="ConsPlusNormal"/>
              <w:jc w:val="center"/>
            </w:pPr>
            <w:r>
              <w:t>51937,60</w:t>
            </w:r>
          </w:p>
        </w:tc>
        <w:tc>
          <w:tcPr>
            <w:tcW w:w="1701" w:type="dxa"/>
          </w:tcPr>
          <w:p w:rsidR="007D11B6" w:rsidRDefault="007D11B6">
            <w:pPr>
              <w:pStyle w:val="ConsPlusNormal"/>
              <w:jc w:val="center"/>
            </w:pPr>
            <w:r>
              <w:t>51937,60</w:t>
            </w:r>
          </w:p>
        </w:tc>
      </w:tr>
      <w:tr w:rsidR="007D11B6">
        <w:tc>
          <w:tcPr>
            <w:tcW w:w="2835" w:type="dxa"/>
          </w:tcPr>
          <w:p w:rsidR="007D11B6" w:rsidRDefault="007D11B6">
            <w:pPr>
              <w:pStyle w:val="ConsPlusNormal"/>
            </w:pPr>
            <w:r>
              <w:t>Совершенствование диагностики и лечения ВИЧ-инфекции и СПИД-ассоциированных заболеваний</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21 2 02 90350</w:t>
            </w:r>
          </w:p>
        </w:tc>
        <w:tc>
          <w:tcPr>
            <w:tcW w:w="653" w:type="dxa"/>
          </w:tcPr>
          <w:p w:rsidR="007D11B6" w:rsidRDefault="007D11B6">
            <w:pPr>
              <w:pStyle w:val="ConsPlusNormal"/>
            </w:pPr>
          </w:p>
        </w:tc>
        <w:tc>
          <w:tcPr>
            <w:tcW w:w="1701" w:type="dxa"/>
          </w:tcPr>
          <w:p w:rsidR="007D11B6" w:rsidRDefault="007D11B6">
            <w:pPr>
              <w:pStyle w:val="ConsPlusNormal"/>
              <w:jc w:val="center"/>
            </w:pPr>
            <w:r>
              <w:t>51937,60</w:t>
            </w:r>
          </w:p>
        </w:tc>
        <w:tc>
          <w:tcPr>
            <w:tcW w:w="1701" w:type="dxa"/>
          </w:tcPr>
          <w:p w:rsidR="007D11B6" w:rsidRDefault="007D11B6">
            <w:pPr>
              <w:pStyle w:val="ConsPlusNormal"/>
              <w:jc w:val="center"/>
            </w:pPr>
            <w:r>
              <w:t>51937,60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21 2 02 90350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51937,60</w:t>
            </w:r>
          </w:p>
        </w:tc>
        <w:tc>
          <w:tcPr>
            <w:tcW w:w="1701" w:type="dxa"/>
          </w:tcPr>
          <w:p w:rsidR="007D11B6" w:rsidRDefault="007D11B6">
            <w:pPr>
              <w:pStyle w:val="ConsPlusNormal"/>
              <w:jc w:val="center"/>
            </w:pPr>
            <w:r>
              <w:t>51937,60</w:t>
            </w:r>
          </w:p>
        </w:tc>
      </w:tr>
      <w:tr w:rsidR="007D11B6">
        <w:tc>
          <w:tcPr>
            <w:tcW w:w="2835" w:type="dxa"/>
          </w:tcPr>
          <w:p w:rsidR="007D11B6" w:rsidRDefault="007D11B6">
            <w:pPr>
              <w:pStyle w:val="ConsPlusNormal"/>
            </w:pPr>
            <w:r>
              <w:lastRenderedPageBreak/>
              <w:t>Основное мероприятие "Совершенствование системы оказания медицинской помощи наркологическим больным"</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21 2 03</w:t>
            </w:r>
          </w:p>
        </w:tc>
        <w:tc>
          <w:tcPr>
            <w:tcW w:w="653" w:type="dxa"/>
          </w:tcPr>
          <w:p w:rsidR="007D11B6" w:rsidRDefault="007D11B6">
            <w:pPr>
              <w:pStyle w:val="ConsPlusNormal"/>
            </w:pPr>
          </w:p>
        </w:tc>
        <w:tc>
          <w:tcPr>
            <w:tcW w:w="1701" w:type="dxa"/>
          </w:tcPr>
          <w:p w:rsidR="007D11B6" w:rsidRDefault="007D11B6">
            <w:pPr>
              <w:pStyle w:val="ConsPlusNormal"/>
              <w:jc w:val="center"/>
            </w:pPr>
            <w:r>
              <w:t>59534,80</w:t>
            </w:r>
          </w:p>
        </w:tc>
        <w:tc>
          <w:tcPr>
            <w:tcW w:w="1701" w:type="dxa"/>
          </w:tcPr>
          <w:p w:rsidR="007D11B6" w:rsidRDefault="007D11B6">
            <w:pPr>
              <w:pStyle w:val="ConsPlusNormal"/>
              <w:jc w:val="center"/>
            </w:pPr>
            <w:r>
              <w:t>61916,19</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21 2 03 00590</w:t>
            </w:r>
          </w:p>
        </w:tc>
        <w:tc>
          <w:tcPr>
            <w:tcW w:w="653" w:type="dxa"/>
          </w:tcPr>
          <w:p w:rsidR="007D11B6" w:rsidRDefault="007D11B6">
            <w:pPr>
              <w:pStyle w:val="ConsPlusNormal"/>
            </w:pPr>
          </w:p>
        </w:tc>
        <w:tc>
          <w:tcPr>
            <w:tcW w:w="1701" w:type="dxa"/>
          </w:tcPr>
          <w:p w:rsidR="007D11B6" w:rsidRDefault="007D11B6">
            <w:pPr>
              <w:pStyle w:val="ConsPlusNormal"/>
              <w:jc w:val="center"/>
            </w:pPr>
            <w:r>
              <w:t>59534,80</w:t>
            </w:r>
          </w:p>
        </w:tc>
        <w:tc>
          <w:tcPr>
            <w:tcW w:w="1701" w:type="dxa"/>
          </w:tcPr>
          <w:p w:rsidR="007D11B6" w:rsidRDefault="007D11B6">
            <w:pPr>
              <w:pStyle w:val="ConsPlusNormal"/>
              <w:jc w:val="center"/>
            </w:pPr>
            <w:r>
              <w:t>61916,19</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21 2 03 00590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59534,80</w:t>
            </w:r>
          </w:p>
        </w:tc>
        <w:tc>
          <w:tcPr>
            <w:tcW w:w="1701" w:type="dxa"/>
          </w:tcPr>
          <w:p w:rsidR="007D11B6" w:rsidRDefault="007D11B6">
            <w:pPr>
              <w:pStyle w:val="ConsPlusNormal"/>
              <w:jc w:val="center"/>
            </w:pPr>
            <w:r>
              <w:t>61916,19</w:t>
            </w:r>
          </w:p>
        </w:tc>
      </w:tr>
      <w:tr w:rsidR="007D11B6">
        <w:tc>
          <w:tcPr>
            <w:tcW w:w="2835" w:type="dxa"/>
          </w:tcPr>
          <w:p w:rsidR="007D11B6" w:rsidRDefault="007D11B6">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21 2 04</w:t>
            </w:r>
          </w:p>
        </w:tc>
        <w:tc>
          <w:tcPr>
            <w:tcW w:w="653" w:type="dxa"/>
          </w:tcPr>
          <w:p w:rsidR="007D11B6" w:rsidRDefault="007D11B6">
            <w:pPr>
              <w:pStyle w:val="ConsPlusNormal"/>
            </w:pPr>
          </w:p>
        </w:tc>
        <w:tc>
          <w:tcPr>
            <w:tcW w:w="1701" w:type="dxa"/>
          </w:tcPr>
          <w:p w:rsidR="007D11B6" w:rsidRDefault="007D11B6">
            <w:pPr>
              <w:pStyle w:val="ConsPlusNormal"/>
              <w:jc w:val="center"/>
            </w:pPr>
            <w:r>
              <w:t>; 751723,27</w:t>
            </w:r>
          </w:p>
        </w:tc>
        <w:tc>
          <w:tcPr>
            <w:tcW w:w="1701" w:type="dxa"/>
          </w:tcPr>
          <w:p w:rsidR="007D11B6" w:rsidRDefault="007D11B6">
            <w:pPr>
              <w:pStyle w:val="ConsPlusNormal"/>
              <w:jc w:val="center"/>
            </w:pPr>
            <w:r>
              <w:t>781512,76</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21 2 04 00590</w:t>
            </w:r>
          </w:p>
        </w:tc>
        <w:tc>
          <w:tcPr>
            <w:tcW w:w="653" w:type="dxa"/>
          </w:tcPr>
          <w:p w:rsidR="007D11B6" w:rsidRDefault="007D11B6">
            <w:pPr>
              <w:pStyle w:val="ConsPlusNormal"/>
            </w:pPr>
          </w:p>
        </w:tc>
        <w:tc>
          <w:tcPr>
            <w:tcW w:w="1701" w:type="dxa"/>
          </w:tcPr>
          <w:p w:rsidR="007D11B6" w:rsidRDefault="007D11B6">
            <w:pPr>
              <w:pStyle w:val="ConsPlusNormal"/>
              <w:jc w:val="center"/>
            </w:pPr>
            <w:r>
              <w:t>751723,27</w:t>
            </w:r>
          </w:p>
        </w:tc>
        <w:tc>
          <w:tcPr>
            <w:tcW w:w="1701" w:type="dxa"/>
          </w:tcPr>
          <w:p w:rsidR="007D11B6" w:rsidRDefault="007D11B6">
            <w:pPr>
              <w:pStyle w:val="ConsPlusNormal"/>
              <w:jc w:val="center"/>
            </w:pPr>
            <w:r>
              <w:t>781512,76</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lastRenderedPageBreak/>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21 2 04 00590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283825,13</w:t>
            </w:r>
          </w:p>
        </w:tc>
        <w:tc>
          <w:tcPr>
            <w:tcW w:w="1701" w:type="dxa"/>
          </w:tcPr>
          <w:p w:rsidR="007D11B6" w:rsidRDefault="007D11B6">
            <w:pPr>
              <w:pStyle w:val="ConsPlusNormal"/>
              <w:jc w:val="center"/>
            </w:pPr>
            <w:r>
              <w:t>295176,13</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21 2 04 00590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101588,70</w:t>
            </w:r>
          </w:p>
        </w:tc>
        <w:tc>
          <w:tcPr>
            <w:tcW w:w="1701" w:type="dxa"/>
          </w:tcPr>
          <w:p w:rsidR="007D11B6" w:rsidRDefault="007D11B6">
            <w:pPr>
              <w:pStyle w:val="ConsPlusNormal"/>
              <w:jc w:val="center"/>
            </w:pPr>
            <w:r>
              <w:t>105424,10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21 2 04 00590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365077,34</w:t>
            </w:r>
          </w:p>
        </w:tc>
        <w:tc>
          <w:tcPr>
            <w:tcW w:w="1701" w:type="dxa"/>
          </w:tcPr>
          <w:p w:rsidR="007D11B6" w:rsidRDefault="007D11B6">
            <w:pPr>
              <w:pStyle w:val="ConsPlusNormal"/>
              <w:jc w:val="center"/>
            </w:pPr>
            <w:r>
              <w:t>379680,43</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21 2 04 00590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1232,10</w:t>
            </w:r>
          </w:p>
        </w:tc>
        <w:tc>
          <w:tcPr>
            <w:tcW w:w="1701" w:type="dxa"/>
          </w:tcPr>
          <w:p w:rsidR="007D11B6" w:rsidRDefault="007D11B6">
            <w:pPr>
              <w:pStyle w:val="ConsPlusNormal"/>
              <w:jc w:val="center"/>
            </w:pPr>
            <w:r>
              <w:t>1232,10</w:t>
            </w:r>
          </w:p>
        </w:tc>
      </w:tr>
      <w:tr w:rsidR="007D11B6">
        <w:tc>
          <w:tcPr>
            <w:tcW w:w="2835" w:type="dxa"/>
          </w:tcPr>
          <w:p w:rsidR="007D11B6" w:rsidRDefault="007D11B6">
            <w:pPr>
              <w:pStyle w:val="ConsPlusNormal"/>
            </w:pPr>
            <w:r>
              <w:t>Основное мероприятие "Совершенствование системы оказания медицинской помощи больным прочими заболеваниями"</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212 09</w:t>
            </w:r>
          </w:p>
        </w:tc>
        <w:tc>
          <w:tcPr>
            <w:tcW w:w="653" w:type="dxa"/>
          </w:tcPr>
          <w:p w:rsidR="007D11B6" w:rsidRDefault="007D11B6">
            <w:pPr>
              <w:pStyle w:val="ConsPlusNormal"/>
            </w:pPr>
          </w:p>
        </w:tc>
        <w:tc>
          <w:tcPr>
            <w:tcW w:w="1701" w:type="dxa"/>
          </w:tcPr>
          <w:p w:rsidR="007D11B6" w:rsidRDefault="007D11B6">
            <w:pPr>
              <w:pStyle w:val="ConsPlusNormal"/>
              <w:jc w:val="center"/>
            </w:pPr>
            <w:r>
              <w:t>37054,06</w:t>
            </w:r>
          </w:p>
        </w:tc>
        <w:tc>
          <w:tcPr>
            <w:tcW w:w="1701" w:type="dxa"/>
          </w:tcPr>
          <w:p w:rsidR="007D11B6" w:rsidRDefault="007D11B6">
            <w:pPr>
              <w:pStyle w:val="ConsPlusNormal"/>
              <w:jc w:val="center"/>
            </w:pPr>
            <w:r>
              <w:t>38536,22</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21 2 09 00590</w:t>
            </w:r>
          </w:p>
        </w:tc>
        <w:tc>
          <w:tcPr>
            <w:tcW w:w="653" w:type="dxa"/>
          </w:tcPr>
          <w:p w:rsidR="007D11B6" w:rsidRDefault="007D11B6">
            <w:pPr>
              <w:pStyle w:val="ConsPlusNormal"/>
            </w:pPr>
          </w:p>
        </w:tc>
        <w:tc>
          <w:tcPr>
            <w:tcW w:w="1701" w:type="dxa"/>
          </w:tcPr>
          <w:p w:rsidR="007D11B6" w:rsidRDefault="007D11B6">
            <w:pPr>
              <w:pStyle w:val="ConsPlusNormal"/>
              <w:jc w:val="center"/>
            </w:pPr>
            <w:r>
              <w:t>37054,06</w:t>
            </w:r>
          </w:p>
        </w:tc>
        <w:tc>
          <w:tcPr>
            <w:tcW w:w="1701" w:type="dxa"/>
          </w:tcPr>
          <w:p w:rsidR="007D11B6" w:rsidRDefault="007D11B6">
            <w:pPr>
              <w:pStyle w:val="ConsPlusNormal"/>
              <w:jc w:val="center"/>
            </w:pPr>
            <w:r>
              <w:t>38536,22</w:t>
            </w:r>
          </w:p>
        </w:tc>
      </w:tr>
      <w:tr w:rsidR="007D11B6">
        <w:tc>
          <w:tcPr>
            <w:tcW w:w="2835" w:type="dxa"/>
          </w:tcPr>
          <w:p w:rsidR="007D11B6" w:rsidRDefault="007D11B6">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82" w:type="dxa"/>
          </w:tcPr>
          <w:p w:rsidR="007D11B6" w:rsidRDefault="007D11B6">
            <w:pPr>
              <w:pStyle w:val="ConsPlusNormal"/>
              <w:jc w:val="center"/>
            </w:pPr>
            <w:r>
              <w:lastRenderedPageBreak/>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21 2 09 00590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37054,06</w:t>
            </w:r>
          </w:p>
        </w:tc>
        <w:tc>
          <w:tcPr>
            <w:tcW w:w="1701" w:type="dxa"/>
          </w:tcPr>
          <w:p w:rsidR="007D11B6" w:rsidRDefault="007D11B6">
            <w:pPr>
              <w:pStyle w:val="ConsPlusNormal"/>
              <w:jc w:val="center"/>
            </w:pPr>
            <w:r>
              <w:t>38536,22</w:t>
            </w:r>
          </w:p>
        </w:tc>
      </w:tr>
      <w:tr w:rsidR="007D11B6">
        <w:tc>
          <w:tcPr>
            <w:tcW w:w="2835" w:type="dxa"/>
          </w:tcPr>
          <w:p w:rsidR="007D11B6" w:rsidRDefault="007D11B6">
            <w:pPr>
              <w:pStyle w:val="ConsPlusNormal"/>
            </w:pPr>
            <w:r>
              <w:lastRenderedPageBreak/>
              <w:t>Основное мероприятие "Совершенствование высокотехнологичной медицинской помощи"</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212 10</w:t>
            </w:r>
          </w:p>
        </w:tc>
        <w:tc>
          <w:tcPr>
            <w:tcW w:w="653" w:type="dxa"/>
          </w:tcPr>
          <w:p w:rsidR="007D11B6" w:rsidRDefault="007D11B6">
            <w:pPr>
              <w:pStyle w:val="ConsPlusNormal"/>
            </w:pPr>
          </w:p>
        </w:tc>
        <w:tc>
          <w:tcPr>
            <w:tcW w:w="1701" w:type="dxa"/>
          </w:tcPr>
          <w:p w:rsidR="007D11B6" w:rsidRDefault="007D11B6">
            <w:pPr>
              <w:pStyle w:val="ConsPlusNormal"/>
              <w:jc w:val="center"/>
            </w:pPr>
            <w:r>
              <w:t>404020,42</w:t>
            </w:r>
          </w:p>
        </w:tc>
        <w:tc>
          <w:tcPr>
            <w:tcW w:w="1701" w:type="dxa"/>
          </w:tcPr>
          <w:p w:rsidR="007D11B6" w:rsidRDefault="007D11B6">
            <w:pPr>
              <w:pStyle w:val="ConsPlusNormal"/>
              <w:jc w:val="center"/>
            </w:pPr>
            <w:r>
              <w:t>404020,42</w:t>
            </w:r>
          </w:p>
        </w:tc>
      </w:tr>
      <w:tr w:rsidR="007D11B6">
        <w:tc>
          <w:tcPr>
            <w:tcW w:w="2835" w:type="dxa"/>
          </w:tcPr>
          <w:p w:rsidR="007D11B6" w:rsidRDefault="007D11B6">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212 10R4020</w:t>
            </w:r>
          </w:p>
        </w:tc>
        <w:tc>
          <w:tcPr>
            <w:tcW w:w="653" w:type="dxa"/>
          </w:tcPr>
          <w:p w:rsidR="007D11B6" w:rsidRDefault="007D11B6">
            <w:pPr>
              <w:pStyle w:val="ConsPlusNormal"/>
            </w:pPr>
          </w:p>
        </w:tc>
        <w:tc>
          <w:tcPr>
            <w:tcW w:w="1701" w:type="dxa"/>
          </w:tcPr>
          <w:p w:rsidR="007D11B6" w:rsidRDefault="007D11B6">
            <w:pPr>
              <w:pStyle w:val="ConsPlusNormal"/>
              <w:jc w:val="center"/>
            </w:pPr>
            <w:r>
              <w:t>404020,42</w:t>
            </w:r>
          </w:p>
        </w:tc>
        <w:tc>
          <w:tcPr>
            <w:tcW w:w="1701" w:type="dxa"/>
          </w:tcPr>
          <w:p w:rsidR="007D11B6" w:rsidRDefault="007D11B6">
            <w:pPr>
              <w:pStyle w:val="ConsPlusNormal"/>
              <w:jc w:val="center"/>
            </w:pPr>
            <w:r>
              <w:t>404020,42</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21 2 10R4020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404020,42</w:t>
            </w:r>
          </w:p>
        </w:tc>
        <w:tc>
          <w:tcPr>
            <w:tcW w:w="1701" w:type="dxa"/>
          </w:tcPr>
          <w:p w:rsidR="007D11B6" w:rsidRDefault="007D11B6">
            <w:pPr>
              <w:pStyle w:val="ConsPlusNormal"/>
              <w:jc w:val="center"/>
            </w:pPr>
            <w:r>
              <w:t>404020,42</w:t>
            </w:r>
          </w:p>
        </w:tc>
      </w:tr>
      <w:tr w:rsidR="007D11B6">
        <w:tc>
          <w:tcPr>
            <w:tcW w:w="2835" w:type="dxa"/>
          </w:tcPr>
          <w:p w:rsidR="007D11B6" w:rsidRDefault="003C7D5F">
            <w:pPr>
              <w:pStyle w:val="ConsPlusNormal"/>
            </w:pPr>
            <w:hyperlink r:id="rId486">
              <w:r w:rsidR="007D11B6">
                <w:rPr>
                  <w:color w:val="0000FF"/>
                </w:rPr>
                <w:t>Подпрограмма</w:t>
              </w:r>
            </w:hyperlink>
            <w:r w:rsidR="007D11B6">
              <w:t xml:space="preserve"> "Развитие системы оказания паллиативной медицинской помощи"</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21 8</w:t>
            </w:r>
          </w:p>
        </w:tc>
        <w:tc>
          <w:tcPr>
            <w:tcW w:w="653" w:type="dxa"/>
          </w:tcPr>
          <w:p w:rsidR="007D11B6" w:rsidRDefault="007D11B6">
            <w:pPr>
              <w:pStyle w:val="ConsPlusNormal"/>
            </w:pPr>
          </w:p>
        </w:tc>
        <w:tc>
          <w:tcPr>
            <w:tcW w:w="1701" w:type="dxa"/>
          </w:tcPr>
          <w:p w:rsidR="007D11B6" w:rsidRDefault="007D11B6">
            <w:pPr>
              <w:pStyle w:val="ConsPlusNormal"/>
              <w:jc w:val="center"/>
            </w:pPr>
            <w:r>
              <w:t>180985,10</w:t>
            </w:r>
          </w:p>
        </w:tc>
        <w:tc>
          <w:tcPr>
            <w:tcW w:w="1701" w:type="dxa"/>
          </w:tcPr>
          <w:p w:rsidR="007D11B6" w:rsidRDefault="007D11B6">
            <w:pPr>
              <w:pStyle w:val="ConsPlusNormal"/>
              <w:jc w:val="center"/>
            </w:pPr>
            <w:r>
              <w:t>40850,21</w:t>
            </w:r>
          </w:p>
        </w:tc>
      </w:tr>
      <w:tr w:rsidR="007D11B6">
        <w:tc>
          <w:tcPr>
            <w:tcW w:w="2835" w:type="dxa"/>
          </w:tcPr>
          <w:p w:rsidR="007D11B6" w:rsidRDefault="007D11B6">
            <w:pPr>
              <w:pStyle w:val="ConsPlusNormal"/>
            </w:pPr>
            <w:r>
              <w:t>Мероприятия по совершенствованию инфраструктуры оказания паллиативной медицинской помощи</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21 8 01</w:t>
            </w:r>
          </w:p>
        </w:tc>
        <w:tc>
          <w:tcPr>
            <w:tcW w:w="653" w:type="dxa"/>
          </w:tcPr>
          <w:p w:rsidR="007D11B6" w:rsidRDefault="007D11B6">
            <w:pPr>
              <w:pStyle w:val="ConsPlusNormal"/>
            </w:pPr>
          </w:p>
        </w:tc>
        <w:tc>
          <w:tcPr>
            <w:tcW w:w="1701" w:type="dxa"/>
          </w:tcPr>
          <w:p w:rsidR="007D11B6" w:rsidRDefault="007D11B6">
            <w:pPr>
              <w:pStyle w:val="ConsPlusNormal"/>
              <w:jc w:val="center"/>
            </w:pPr>
            <w:r>
              <w:t>16817,70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Мероприятия по совершенствованию </w:t>
            </w:r>
            <w:r>
              <w:lastRenderedPageBreak/>
              <w:t>инфраструктуры оказания паллиативной медицинской помощи</w:t>
            </w:r>
          </w:p>
        </w:tc>
        <w:tc>
          <w:tcPr>
            <w:tcW w:w="682" w:type="dxa"/>
          </w:tcPr>
          <w:p w:rsidR="007D11B6" w:rsidRDefault="007D11B6">
            <w:pPr>
              <w:pStyle w:val="ConsPlusNormal"/>
              <w:jc w:val="center"/>
            </w:pPr>
            <w:r>
              <w:lastRenderedPageBreak/>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21 8 01 00590</w:t>
            </w:r>
          </w:p>
        </w:tc>
        <w:tc>
          <w:tcPr>
            <w:tcW w:w="653" w:type="dxa"/>
          </w:tcPr>
          <w:p w:rsidR="007D11B6" w:rsidRDefault="007D11B6">
            <w:pPr>
              <w:pStyle w:val="ConsPlusNormal"/>
            </w:pPr>
          </w:p>
        </w:tc>
        <w:tc>
          <w:tcPr>
            <w:tcW w:w="1701" w:type="dxa"/>
          </w:tcPr>
          <w:p w:rsidR="007D11B6" w:rsidRDefault="007D11B6">
            <w:pPr>
              <w:pStyle w:val="ConsPlusNormal"/>
              <w:jc w:val="center"/>
            </w:pPr>
            <w:r>
              <w:t>16817,70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21 8 01 00590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16817,70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Оснащение медицинских организаций, оказывающих паллиативную помощь</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21 8 02</w:t>
            </w:r>
          </w:p>
        </w:tc>
        <w:tc>
          <w:tcPr>
            <w:tcW w:w="653" w:type="dxa"/>
          </w:tcPr>
          <w:p w:rsidR="007D11B6" w:rsidRDefault="007D11B6">
            <w:pPr>
              <w:pStyle w:val="ConsPlusNormal"/>
            </w:pPr>
          </w:p>
        </w:tc>
        <w:tc>
          <w:tcPr>
            <w:tcW w:w="1701" w:type="dxa"/>
          </w:tcPr>
          <w:p w:rsidR="007D11B6" w:rsidRDefault="007D11B6">
            <w:pPr>
              <w:pStyle w:val="ConsPlusNormal"/>
              <w:jc w:val="center"/>
            </w:pPr>
            <w:r>
              <w:t>27767,41</w:t>
            </w:r>
          </w:p>
        </w:tc>
        <w:tc>
          <w:tcPr>
            <w:tcW w:w="1701" w:type="dxa"/>
          </w:tcPr>
          <w:p w:rsidR="007D11B6" w:rsidRDefault="007D11B6">
            <w:pPr>
              <w:pStyle w:val="ConsPlusNormal"/>
              <w:jc w:val="center"/>
            </w:pPr>
            <w:r>
              <w:t>27767,41</w:t>
            </w:r>
          </w:p>
        </w:tc>
      </w:tr>
      <w:tr w:rsidR="007D11B6">
        <w:tc>
          <w:tcPr>
            <w:tcW w:w="2835" w:type="dxa"/>
          </w:tcPr>
          <w:p w:rsidR="007D11B6" w:rsidRDefault="007D11B6">
            <w:pPr>
              <w:pStyle w:val="ConsPlusNormal"/>
            </w:pPr>
            <w:r>
              <w:t>Мероприятия по оснащению медицинских организаций, оказывающих паллиативную помощь</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21 802 R2010</w:t>
            </w:r>
          </w:p>
        </w:tc>
        <w:tc>
          <w:tcPr>
            <w:tcW w:w="653" w:type="dxa"/>
          </w:tcPr>
          <w:p w:rsidR="007D11B6" w:rsidRDefault="007D11B6">
            <w:pPr>
              <w:pStyle w:val="ConsPlusNormal"/>
            </w:pPr>
          </w:p>
        </w:tc>
        <w:tc>
          <w:tcPr>
            <w:tcW w:w="1701" w:type="dxa"/>
          </w:tcPr>
          <w:p w:rsidR="007D11B6" w:rsidRDefault="007D11B6">
            <w:pPr>
              <w:pStyle w:val="ConsPlusNormal"/>
              <w:jc w:val="center"/>
            </w:pPr>
            <w:r>
              <w:t>27767,41</w:t>
            </w:r>
          </w:p>
        </w:tc>
        <w:tc>
          <w:tcPr>
            <w:tcW w:w="1701" w:type="dxa"/>
          </w:tcPr>
          <w:p w:rsidR="007D11B6" w:rsidRDefault="007D11B6">
            <w:pPr>
              <w:pStyle w:val="ConsPlusNormal"/>
              <w:jc w:val="center"/>
            </w:pPr>
            <w:r>
              <w:t>27767,41</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21 8 02R2010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27767,41</w:t>
            </w:r>
          </w:p>
        </w:tc>
        <w:tc>
          <w:tcPr>
            <w:tcW w:w="1701" w:type="dxa"/>
          </w:tcPr>
          <w:p w:rsidR="007D11B6" w:rsidRDefault="007D11B6">
            <w:pPr>
              <w:pStyle w:val="ConsPlusNormal"/>
              <w:jc w:val="center"/>
            </w:pPr>
            <w:r>
              <w:t>27767,41</w:t>
            </w:r>
          </w:p>
        </w:tc>
      </w:tr>
      <w:tr w:rsidR="007D11B6">
        <w:tc>
          <w:tcPr>
            <w:tcW w:w="2835" w:type="dxa"/>
          </w:tcPr>
          <w:p w:rsidR="007D11B6" w:rsidRDefault="007D11B6">
            <w:pPr>
              <w:pStyle w:val="ConsPlusNormal"/>
            </w:pPr>
            <w:r>
              <w:t>Кадровое обеспечение и обучение медицинских работников, задействованных в оказании паллиативной медицинской помощи</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21 8 03 00000</w:t>
            </w:r>
          </w:p>
        </w:tc>
        <w:tc>
          <w:tcPr>
            <w:tcW w:w="653" w:type="dxa"/>
          </w:tcPr>
          <w:p w:rsidR="007D11B6" w:rsidRDefault="007D11B6">
            <w:pPr>
              <w:pStyle w:val="ConsPlusNormal"/>
            </w:pPr>
          </w:p>
        </w:tc>
        <w:tc>
          <w:tcPr>
            <w:tcW w:w="1701" w:type="dxa"/>
          </w:tcPr>
          <w:p w:rsidR="007D11B6" w:rsidRDefault="007D11B6">
            <w:pPr>
              <w:pStyle w:val="ConsPlusNormal"/>
              <w:jc w:val="center"/>
            </w:pPr>
            <w:r>
              <w:t>240,00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82" w:type="dxa"/>
          </w:tcPr>
          <w:p w:rsidR="007D11B6" w:rsidRDefault="007D11B6">
            <w:pPr>
              <w:pStyle w:val="ConsPlusNormal"/>
              <w:jc w:val="center"/>
            </w:pPr>
            <w:r>
              <w:lastRenderedPageBreak/>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21 8 03 00000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240,00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21 8 04</w:t>
            </w:r>
          </w:p>
        </w:tc>
        <w:tc>
          <w:tcPr>
            <w:tcW w:w="653" w:type="dxa"/>
          </w:tcPr>
          <w:p w:rsidR="007D11B6" w:rsidRDefault="007D11B6">
            <w:pPr>
              <w:pStyle w:val="ConsPlusNormal"/>
            </w:pPr>
          </w:p>
        </w:tc>
        <w:tc>
          <w:tcPr>
            <w:tcW w:w="1701" w:type="dxa"/>
          </w:tcPr>
          <w:p w:rsidR="007D11B6" w:rsidRDefault="007D11B6">
            <w:pPr>
              <w:pStyle w:val="ConsPlusNormal"/>
              <w:jc w:val="center"/>
            </w:pPr>
            <w:r>
              <w:t>13000,00</w:t>
            </w:r>
          </w:p>
        </w:tc>
        <w:tc>
          <w:tcPr>
            <w:tcW w:w="1701" w:type="dxa"/>
          </w:tcPr>
          <w:p w:rsidR="007D11B6" w:rsidRDefault="007D11B6">
            <w:pPr>
              <w:pStyle w:val="ConsPlusNormal"/>
              <w:jc w:val="center"/>
            </w:pPr>
            <w:r>
              <w:t>13082,80</w:t>
            </w:r>
          </w:p>
        </w:tc>
      </w:tr>
      <w:tr w:rsidR="007D11B6">
        <w:tc>
          <w:tcPr>
            <w:tcW w:w="2835" w:type="dxa"/>
          </w:tcPr>
          <w:p w:rsidR="007D11B6" w:rsidRDefault="007D11B6">
            <w:pPr>
              <w:pStyle w:val="ConsPlusNormal"/>
            </w:pPr>
            <w:r>
              <w:t>Повышение качества и доступности обезболивания, в том числе наркотическими и психотропными лекарственными препаратами</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21 8 04 R2010</w:t>
            </w:r>
          </w:p>
        </w:tc>
        <w:tc>
          <w:tcPr>
            <w:tcW w:w="653" w:type="dxa"/>
          </w:tcPr>
          <w:p w:rsidR="007D11B6" w:rsidRDefault="007D11B6">
            <w:pPr>
              <w:pStyle w:val="ConsPlusNormal"/>
            </w:pPr>
          </w:p>
        </w:tc>
        <w:tc>
          <w:tcPr>
            <w:tcW w:w="1701" w:type="dxa"/>
          </w:tcPr>
          <w:p w:rsidR="007D11B6" w:rsidRDefault="007D11B6">
            <w:pPr>
              <w:pStyle w:val="ConsPlusNormal"/>
              <w:jc w:val="center"/>
            </w:pPr>
            <w:r>
              <w:t>13000,00</w:t>
            </w:r>
          </w:p>
        </w:tc>
        <w:tc>
          <w:tcPr>
            <w:tcW w:w="1701" w:type="dxa"/>
          </w:tcPr>
          <w:p w:rsidR="007D11B6" w:rsidRDefault="007D11B6">
            <w:pPr>
              <w:pStyle w:val="ConsPlusNormal"/>
              <w:jc w:val="center"/>
            </w:pPr>
            <w:r>
              <w:t>. 13082,80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21 8 04R2010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13000,00</w:t>
            </w:r>
          </w:p>
        </w:tc>
        <w:tc>
          <w:tcPr>
            <w:tcW w:w="1701" w:type="dxa"/>
          </w:tcPr>
          <w:p w:rsidR="007D11B6" w:rsidRDefault="007D11B6">
            <w:pPr>
              <w:pStyle w:val="ConsPlusNormal"/>
              <w:jc w:val="center"/>
            </w:pPr>
            <w:r>
              <w:t>13082,80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 в рамках мероприятий государственной</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21 8 05</w:t>
            </w:r>
          </w:p>
        </w:tc>
        <w:tc>
          <w:tcPr>
            <w:tcW w:w="653" w:type="dxa"/>
          </w:tcPr>
          <w:p w:rsidR="007D11B6" w:rsidRDefault="007D11B6">
            <w:pPr>
              <w:pStyle w:val="ConsPlusNormal"/>
            </w:pPr>
          </w:p>
        </w:tc>
        <w:tc>
          <w:tcPr>
            <w:tcW w:w="1701" w:type="dxa"/>
          </w:tcPr>
          <w:p w:rsidR="007D11B6" w:rsidRDefault="007D11B6">
            <w:pPr>
              <w:pStyle w:val="ConsPlusNormal"/>
              <w:jc w:val="center"/>
            </w:pPr>
            <w:r>
              <w:t>123159,99</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Финансовое обеспечение выполнения функций государственных органов и учреждений в рамках </w:t>
            </w:r>
            <w:r>
              <w:lastRenderedPageBreak/>
              <w:t>мероприятий государственной</w:t>
            </w:r>
          </w:p>
        </w:tc>
        <w:tc>
          <w:tcPr>
            <w:tcW w:w="682" w:type="dxa"/>
          </w:tcPr>
          <w:p w:rsidR="007D11B6" w:rsidRDefault="007D11B6">
            <w:pPr>
              <w:pStyle w:val="ConsPlusNormal"/>
              <w:jc w:val="center"/>
            </w:pPr>
            <w:r>
              <w:lastRenderedPageBreak/>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21 8 05 00590</w:t>
            </w:r>
          </w:p>
        </w:tc>
        <w:tc>
          <w:tcPr>
            <w:tcW w:w="653" w:type="dxa"/>
          </w:tcPr>
          <w:p w:rsidR="007D11B6" w:rsidRDefault="007D11B6">
            <w:pPr>
              <w:pStyle w:val="ConsPlusNormal"/>
            </w:pPr>
          </w:p>
        </w:tc>
        <w:tc>
          <w:tcPr>
            <w:tcW w:w="1701" w:type="dxa"/>
          </w:tcPr>
          <w:p w:rsidR="007D11B6" w:rsidRDefault="007D11B6">
            <w:pPr>
              <w:pStyle w:val="ConsPlusNormal"/>
              <w:jc w:val="center"/>
            </w:pPr>
            <w:r>
              <w:t>123159,99</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21 8 05 00590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123159,99</w:t>
            </w:r>
          </w:p>
        </w:tc>
        <w:tc>
          <w:tcPr>
            <w:tcW w:w="1701" w:type="dxa"/>
          </w:tcPr>
          <w:p w:rsidR="007D11B6" w:rsidRDefault="007D11B6">
            <w:pPr>
              <w:pStyle w:val="ConsPlusNormal"/>
              <w:jc w:val="center"/>
            </w:pPr>
            <w:r>
              <w:t>0,00</w:t>
            </w:r>
          </w:p>
        </w:tc>
      </w:tr>
      <w:tr w:rsidR="007D11B6">
        <w:tc>
          <w:tcPr>
            <w:tcW w:w="2835" w:type="dxa"/>
          </w:tcPr>
          <w:p w:rsidR="007D11B6" w:rsidRDefault="003C7D5F">
            <w:pPr>
              <w:pStyle w:val="ConsPlusNormal"/>
            </w:pPr>
            <w:hyperlink r:id="rId487">
              <w:r w:rsidR="007D11B6">
                <w:rPr>
                  <w:color w:val="0000FF"/>
                </w:rPr>
                <w:t>Подпрограмма</w:t>
              </w:r>
            </w:hyperlink>
            <w:r w:rsidR="007D11B6">
              <w:t xml:space="preserve"> "Борьба с сердечно-сосудистыми заболеваниями"</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21В</w:t>
            </w:r>
          </w:p>
        </w:tc>
        <w:tc>
          <w:tcPr>
            <w:tcW w:w="653" w:type="dxa"/>
          </w:tcPr>
          <w:p w:rsidR="007D11B6" w:rsidRDefault="007D11B6">
            <w:pPr>
              <w:pStyle w:val="ConsPlusNormal"/>
            </w:pPr>
          </w:p>
        </w:tc>
        <w:tc>
          <w:tcPr>
            <w:tcW w:w="1701" w:type="dxa"/>
          </w:tcPr>
          <w:p w:rsidR="007D11B6" w:rsidRDefault="007D11B6">
            <w:pPr>
              <w:pStyle w:val="ConsPlusNormal"/>
              <w:jc w:val="center"/>
            </w:pPr>
            <w:r>
              <w:t>224054,14</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Федеральный проект "Борьба с сердечно-сосудистыми заболеваниями"</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21 В N2</w:t>
            </w:r>
          </w:p>
        </w:tc>
        <w:tc>
          <w:tcPr>
            <w:tcW w:w="653" w:type="dxa"/>
          </w:tcPr>
          <w:p w:rsidR="007D11B6" w:rsidRDefault="007D11B6">
            <w:pPr>
              <w:pStyle w:val="ConsPlusNormal"/>
            </w:pPr>
          </w:p>
        </w:tc>
        <w:tc>
          <w:tcPr>
            <w:tcW w:w="1701" w:type="dxa"/>
          </w:tcPr>
          <w:p w:rsidR="007D11B6" w:rsidRDefault="007D11B6">
            <w:pPr>
              <w:pStyle w:val="ConsPlusNormal"/>
              <w:jc w:val="center"/>
            </w:pPr>
            <w:r>
              <w:t>224054,14</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Оснащение оборудованием региональных сосудистых центров и первичных сосудистых отделений</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21 В N2 51920</w:t>
            </w:r>
          </w:p>
        </w:tc>
        <w:tc>
          <w:tcPr>
            <w:tcW w:w="653" w:type="dxa"/>
          </w:tcPr>
          <w:p w:rsidR="007D11B6" w:rsidRDefault="007D11B6">
            <w:pPr>
              <w:pStyle w:val="ConsPlusNormal"/>
            </w:pPr>
          </w:p>
        </w:tc>
        <w:tc>
          <w:tcPr>
            <w:tcW w:w="1701" w:type="dxa"/>
          </w:tcPr>
          <w:p w:rsidR="007D11B6" w:rsidRDefault="007D11B6">
            <w:pPr>
              <w:pStyle w:val="ConsPlusNormal"/>
              <w:jc w:val="center"/>
            </w:pPr>
            <w:r>
              <w:t>224054,14</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21 В N2 51920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224054,14</w:t>
            </w:r>
          </w:p>
        </w:tc>
        <w:tc>
          <w:tcPr>
            <w:tcW w:w="1701" w:type="dxa"/>
          </w:tcPr>
          <w:p w:rsidR="007D11B6" w:rsidRDefault="007D11B6">
            <w:pPr>
              <w:pStyle w:val="ConsPlusNormal"/>
              <w:jc w:val="center"/>
            </w:pPr>
            <w:r>
              <w:t>0,00</w:t>
            </w:r>
          </w:p>
        </w:tc>
      </w:tr>
      <w:tr w:rsidR="007D11B6">
        <w:tc>
          <w:tcPr>
            <w:tcW w:w="2835" w:type="dxa"/>
          </w:tcPr>
          <w:p w:rsidR="007D11B6" w:rsidRDefault="003C7D5F">
            <w:pPr>
              <w:pStyle w:val="ConsPlusNormal"/>
            </w:pPr>
            <w:hyperlink r:id="rId488">
              <w:r w:rsidR="007D11B6">
                <w:rPr>
                  <w:color w:val="0000FF"/>
                </w:rPr>
                <w:t>Подпрограмма</w:t>
              </w:r>
            </w:hyperlink>
            <w:r w:rsidR="007D11B6">
              <w:t xml:space="preserve"> "Борьба с онкологическими заболеваниями"</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21 Г</w:t>
            </w:r>
          </w:p>
        </w:tc>
        <w:tc>
          <w:tcPr>
            <w:tcW w:w="653" w:type="dxa"/>
          </w:tcPr>
          <w:p w:rsidR="007D11B6" w:rsidRDefault="007D11B6">
            <w:pPr>
              <w:pStyle w:val="ConsPlusNormal"/>
            </w:pPr>
          </w:p>
        </w:tc>
        <w:tc>
          <w:tcPr>
            <w:tcW w:w="1701" w:type="dxa"/>
          </w:tcPr>
          <w:p w:rsidR="007D11B6" w:rsidRDefault="007D11B6">
            <w:pPr>
              <w:pStyle w:val="ConsPlusNormal"/>
              <w:jc w:val="center"/>
            </w:pPr>
            <w:r>
              <w:t>47701,62</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Федеральный проект "Борьба с онкологическими заболеваниями"</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21 Г N3</w:t>
            </w:r>
          </w:p>
        </w:tc>
        <w:tc>
          <w:tcPr>
            <w:tcW w:w="653" w:type="dxa"/>
          </w:tcPr>
          <w:p w:rsidR="007D11B6" w:rsidRDefault="007D11B6">
            <w:pPr>
              <w:pStyle w:val="ConsPlusNormal"/>
            </w:pPr>
          </w:p>
        </w:tc>
        <w:tc>
          <w:tcPr>
            <w:tcW w:w="1701" w:type="dxa"/>
          </w:tcPr>
          <w:p w:rsidR="007D11B6" w:rsidRDefault="007D11B6">
            <w:pPr>
              <w:pStyle w:val="ConsPlusNormal"/>
              <w:jc w:val="center"/>
            </w:pPr>
            <w:r>
              <w:t>47701,62</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Переоснащение медицинских организаций, оказывающих медицинскую помощь больным с онкологическими заболеваниями</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21TN3 51900</w:t>
            </w:r>
          </w:p>
        </w:tc>
        <w:tc>
          <w:tcPr>
            <w:tcW w:w="653" w:type="dxa"/>
          </w:tcPr>
          <w:p w:rsidR="007D11B6" w:rsidRDefault="007D11B6">
            <w:pPr>
              <w:pStyle w:val="ConsPlusNormal"/>
            </w:pPr>
          </w:p>
        </w:tc>
        <w:tc>
          <w:tcPr>
            <w:tcW w:w="1701" w:type="dxa"/>
          </w:tcPr>
          <w:p w:rsidR="007D11B6" w:rsidRDefault="007D11B6">
            <w:pPr>
              <w:pStyle w:val="ConsPlusNormal"/>
              <w:jc w:val="center"/>
            </w:pPr>
            <w:r>
              <w:t>47701,62</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21 TN3 51900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47701,62</w:t>
            </w:r>
          </w:p>
        </w:tc>
        <w:tc>
          <w:tcPr>
            <w:tcW w:w="1701" w:type="dxa"/>
          </w:tcPr>
          <w:p w:rsidR="007D11B6" w:rsidRDefault="007D11B6">
            <w:pPr>
              <w:pStyle w:val="ConsPlusNormal"/>
              <w:jc w:val="center"/>
            </w:pPr>
            <w:r>
              <w:t>0,00</w:t>
            </w:r>
          </w:p>
        </w:tc>
      </w:tr>
      <w:tr w:rsidR="007D11B6">
        <w:tc>
          <w:tcPr>
            <w:tcW w:w="2835" w:type="dxa"/>
          </w:tcPr>
          <w:p w:rsidR="007D11B6" w:rsidRDefault="003C7D5F">
            <w:pPr>
              <w:pStyle w:val="ConsPlusNormal"/>
            </w:pPr>
            <w:hyperlink r:id="rId489">
              <w:r w:rsidR="007D11B6">
                <w:rPr>
                  <w:color w:val="0000FF"/>
                </w:rPr>
                <w:t>Подпрограмма</w:t>
              </w:r>
            </w:hyperlink>
            <w:r w:rsidR="007D11B6">
              <w:t xml:space="preserve"> "Мужское репродуктивное здоровье"</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21 Д</w:t>
            </w:r>
          </w:p>
        </w:tc>
        <w:tc>
          <w:tcPr>
            <w:tcW w:w="653" w:type="dxa"/>
          </w:tcPr>
          <w:p w:rsidR="007D11B6" w:rsidRDefault="007D11B6">
            <w:pPr>
              <w:pStyle w:val="ConsPlusNormal"/>
            </w:pPr>
          </w:p>
        </w:tc>
        <w:tc>
          <w:tcPr>
            <w:tcW w:w="1701" w:type="dxa"/>
          </w:tcPr>
          <w:p w:rsidR="007D11B6" w:rsidRDefault="007D11B6">
            <w:pPr>
              <w:pStyle w:val="ConsPlusNormal"/>
              <w:jc w:val="center"/>
            </w:pPr>
            <w:r>
              <w:t>44260,00</w:t>
            </w:r>
          </w:p>
        </w:tc>
        <w:tc>
          <w:tcPr>
            <w:tcW w:w="1701" w:type="dxa"/>
          </w:tcPr>
          <w:p w:rsidR="007D11B6" w:rsidRDefault="007D11B6">
            <w:pPr>
              <w:pStyle w:val="ConsPlusNormal"/>
              <w:jc w:val="center"/>
            </w:pPr>
            <w:r>
              <w:t>44260,00</w:t>
            </w:r>
          </w:p>
        </w:tc>
      </w:tr>
      <w:tr w:rsidR="007D11B6">
        <w:tc>
          <w:tcPr>
            <w:tcW w:w="2835" w:type="dxa"/>
          </w:tcPr>
          <w:p w:rsidR="007D11B6" w:rsidRDefault="007D11B6">
            <w:pPr>
              <w:pStyle w:val="ConsPlusNormal"/>
            </w:pPr>
            <w:r>
              <w:t>Основное мероприятие "Мужское репродуктивное здоровье"</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21 Д01</w:t>
            </w:r>
          </w:p>
        </w:tc>
        <w:tc>
          <w:tcPr>
            <w:tcW w:w="653" w:type="dxa"/>
          </w:tcPr>
          <w:p w:rsidR="007D11B6" w:rsidRDefault="007D11B6">
            <w:pPr>
              <w:pStyle w:val="ConsPlusNormal"/>
            </w:pPr>
          </w:p>
        </w:tc>
        <w:tc>
          <w:tcPr>
            <w:tcW w:w="1701" w:type="dxa"/>
          </w:tcPr>
          <w:p w:rsidR="007D11B6" w:rsidRDefault="007D11B6">
            <w:pPr>
              <w:pStyle w:val="ConsPlusNormal"/>
              <w:jc w:val="center"/>
            </w:pPr>
            <w:r>
              <w:t>44260,00</w:t>
            </w:r>
          </w:p>
        </w:tc>
        <w:tc>
          <w:tcPr>
            <w:tcW w:w="1701" w:type="dxa"/>
          </w:tcPr>
          <w:p w:rsidR="007D11B6" w:rsidRDefault="007D11B6">
            <w:pPr>
              <w:pStyle w:val="ConsPlusNormal"/>
              <w:jc w:val="center"/>
            </w:pPr>
            <w:r>
              <w:t>44260,00</w:t>
            </w:r>
          </w:p>
        </w:tc>
      </w:tr>
      <w:tr w:rsidR="007D11B6">
        <w:tc>
          <w:tcPr>
            <w:tcW w:w="2835" w:type="dxa"/>
          </w:tcPr>
          <w:p w:rsidR="007D11B6" w:rsidRDefault="007D11B6">
            <w:pPr>
              <w:pStyle w:val="ConsPlusNormal"/>
            </w:pPr>
            <w:r>
              <w:t>Основное мероприятие "Укрепление материально-технической базы медицинских организаций"</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21 Д01 00520</w:t>
            </w:r>
          </w:p>
        </w:tc>
        <w:tc>
          <w:tcPr>
            <w:tcW w:w="653" w:type="dxa"/>
          </w:tcPr>
          <w:p w:rsidR="007D11B6" w:rsidRDefault="007D11B6">
            <w:pPr>
              <w:pStyle w:val="ConsPlusNormal"/>
            </w:pPr>
          </w:p>
        </w:tc>
        <w:tc>
          <w:tcPr>
            <w:tcW w:w="1701" w:type="dxa"/>
          </w:tcPr>
          <w:p w:rsidR="007D11B6" w:rsidRDefault="007D11B6">
            <w:pPr>
              <w:pStyle w:val="ConsPlusNormal"/>
              <w:jc w:val="center"/>
            </w:pPr>
            <w:r>
              <w:t>34260,00</w:t>
            </w:r>
          </w:p>
        </w:tc>
        <w:tc>
          <w:tcPr>
            <w:tcW w:w="1701" w:type="dxa"/>
          </w:tcPr>
          <w:p w:rsidR="007D11B6" w:rsidRDefault="007D11B6">
            <w:pPr>
              <w:pStyle w:val="ConsPlusNormal"/>
              <w:jc w:val="center"/>
            </w:pPr>
            <w:r>
              <w:t>34260,00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21 Д 01 00520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27100,00</w:t>
            </w:r>
          </w:p>
        </w:tc>
        <w:tc>
          <w:tcPr>
            <w:tcW w:w="1701" w:type="dxa"/>
          </w:tcPr>
          <w:p w:rsidR="007D11B6" w:rsidRDefault="007D11B6">
            <w:pPr>
              <w:pStyle w:val="ConsPlusNormal"/>
              <w:jc w:val="center"/>
            </w:pPr>
            <w:r>
              <w:t>27100,00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21 Д01 00520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7160,00</w:t>
            </w:r>
          </w:p>
        </w:tc>
        <w:tc>
          <w:tcPr>
            <w:tcW w:w="1701" w:type="dxa"/>
          </w:tcPr>
          <w:p w:rsidR="007D11B6" w:rsidRDefault="007D11B6">
            <w:pPr>
              <w:pStyle w:val="ConsPlusNormal"/>
              <w:jc w:val="center"/>
            </w:pPr>
            <w:r>
              <w:t>7160,00</w:t>
            </w:r>
          </w:p>
        </w:tc>
      </w:tr>
      <w:tr w:rsidR="007D11B6">
        <w:tc>
          <w:tcPr>
            <w:tcW w:w="2835" w:type="dxa"/>
          </w:tcPr>
          <w:p w:rsidR="007D11B6" w:rsidRDefault="007D11B6">
            <w:pPr>
              <w:pStyle w:val="ConsPlusNormal"/>
            </w:pPr>
            <w:r>
              <w:lastRenderedPageBreak/>
              <w:t>Основное мероприятие "Совершенствование диагностики урологических заболеваний"</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21 Д01 00530</w:t>
            </w:r>
          </w:p>
        </w:tc>
        <w:tc>
          <w:tcPr>
            <w:tcW w:w="653" w:type="dxa"/>
          </w:tcPr>
          <w:p w:rsidR="007D11B6" w:rsidRDefault="007D11B6">
            <w:pPr>
              <w:pStyle w:val="ConsPlusNormal"/>
            </w:pPr>
          </w:p>
        </w:tc>
        <w:tc>
          <w:tcPr>
            <w:tcW w:w="1701" w:type="dxa"/>
          </w:tcPr>
          <w:p w:rsidR="007D11B6" w:rsidRDefault="007D11B6">
            <w:pPr>
              <w:pStyle w:val="ConsPlusNormal"/>
              <w:jc w:val="center"/>
            </w:pPr>
            <w:r>
              <w:t>10000,00</w:t>
            </w:r>
          </w:p>
        </w:tc>
        <w:tc>
          <w:tcPr>
            <w:tcW w:w="1701" w:type="dxa"/>
          </w:tcPr>
          <w:p w:rsidR="007D11B6" w:rsidRDefault="007D11B6">
            <w:pPr>
              <w:pStyle w:val="ConsPlusNormal"/>
              <w:jc w:val="center"/>
            </w:pPr>
            <w:r>
              <w:t>10000,00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21 Д01 00530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10000,00</w:t>
            </w:r>
          </w:p>
        </w:tc>
        <w:tc>
          <w:tcPr>
            <w:tcW w:w="1701" w:type="dxa"/>
          </w:tcPr>
          <w:p w:rsidR="007D11B6" w:rsidRDefault="007D11B6">
            <w:pPr>
              <w:pStyle w:val="ConsPlusNormal"/>
              <w:jc w:val="center"/>
            </w:pPr>
            <w:r>
              <w:t>10000,00</w:t>
            </w:r>
          </w:p>
        </w:tc>
      </w:tr>
      <w:tr w:rsidR="007D11B6">
        <w:tc>
          <w:tcPr>
            <w:tcW w:w="2835" w:type="dxa"/>
          </w:tcPr>
          <w:p w:rsidR="007D11B6" w:rsidRDefault="007D11B6">
            <w:pPr>
              <w:pStyle w:val="ConsPlusNormal"/>
            </w:pPr>
            <w:r>
              <w:t xml:space="preserve">Государственная </w:t>
            </w:r>
            <w:hyperlink r:id="rId490">
              <w:r>
                <w:rPr>
                  <w:color w:val="0000FF"/>
                </w:rPr>
                <w:t>программа</w:t>
              </w:r>
            </w:hyperlink>
            <w:r>
              <w:t xml:space="preserve"> Республики Дагестан "Противодействие незаконному обороту наркотиков, профилактика наркомании, лечение и реабилитация наркозависимых в Республике Дагестан"</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65</w:t>
            </w:r>
          </w:p>
        </w:tc>
        <w:tc>
          <w:tcPr>
            <w:tcW w:w="653" w:type="dxa"/>
          </w:tcPr>
          <w:p w:rsidR="007D11B6" w:rsidRDefault="007D11B6">
            <w:pPr>
              <w:pStyle w:val="ConsPlusNormal"/>
            </w:pPr>
          </w:p>
        </w:tc>
        <w:tc>
          <w:tcPr>
            <w:tcW w:w="1701" w:type="dxa"/>
          </w:tcPr>
          <w:p w:rsidR="007D11B6" w:rsidRDefault="007D11B6">
            <w:pPr>
              <w:pStyle w:val="ConsPlusNormal"/>
              <w:jc w:val="center"/>
            </w:pPr>
            <w:r>
              <w:t>2000,00</w:t>
            </w:r>
          </w:p>
        </w:tc>
        <w:tc>
          <w:tcPr>
            <w:tcW w:w="1701" w:type="dxa"/>
          </w:tcPr>
          <w:p w:rsidR="007D11B6" w:rsidRDefault="007D11B6">
            <w:pPr>
              <w:pStyle w:val="ConsPlusNormal"/>
              <w:jc w:val="center"/>
            </w:pPr>
            <w:r>
              <w:t>2000,00</w:t>
            </w:r>
          </w:p>
        </w:tc>
      </w:tr>
      <w:tr w:rsidR="007D11B6">
        <w:tc>
          <w:tcPr>
            <w:tcW w:w="2835" w:type="dxa"/>
          </w:tcPr>
          <w:p w:rsidR="007D11B6" w:rsidRDefault="007D11B6">
            <w:pPr>
              <w:pStyle w:val="ConsPlusNormal"/>
            </w:pPr>
            <w:r>
              <w:t>Противодействие незаконному обороту наркотиков, профилактика наркомании, лечение и реабилитация наркозависимых в Республике Дагестан</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65 1</w:t>
            </w:r>
          </w:p>
        </w:tc>
        <w:tc>
          <w:tcPr>
            <w:tcW w:w="653" w:type="dxa"/>
          </w:tcPr>
          <w:p w:rsidR="007D11B6" w:rsidRDefault="007D11B6">
            <w:pPr>
              <w:pStyle w:val="ConsPlusNormal"/>
            </w:pPr>
          </w:p>
        </w:tc>
        <w:tc>
          <w:tcPr>
            <w:tcW w:w="1701" w:type="dxa"/>
          </w:tcPr>
          <w:p w:rsidR="007D11B6" w:rsidRDefault="007D11B6">
            <w:pPr>
              <w:pStyle w:val="ConsPlusNormal"/>
              <w:jc w:val="center"/>
            </w:pPr>
            <w:r>
              <w:t>2000,00</w:t>
            </w:r>
          </w:p>
        </w:tc>
        <w:tc>
          <w:tcPr>
            <w:tcW w:w="1701" w:type="dxa"/>
          </w:tcPr>
          <w:p w:rsidR="007D11B6" w:rsidRDefault="007D11B6">
            <w:pPr>
              <w:pStyle w:val="ConsPlusNormal"/>
              <w:jc w:val="center"/>
            </w:pPr>
            <w:r>
              <w:t>2000,00</w:t>
            </w:r>
          </w:p>
        </w:tc>
      </w:tr>
      <w:tr w:rsidR="007D11B6">
        <w:tc>
          <w:tcPr>
            <w:tcW w:w="2835" w:type="dxa"/>
          </w:tcPr>
          <w:p w:rsidR="007D11B6" w:rsidRDefault="007D11B6">
            <w:pPr>
              <w:pStyle w:val="ConsPlusNormal"/>
            </w:pPr>
            <w:r>
              <w:t>Улучшение организации и качества оказания наркологической помощи</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65 1 04</w:t>
            </w:r>
          </w:p>
        </w:tc>
        <w:tc>
          <w:tcPr>
            <w:tcW w:w="653" w:type="dxa"/>
          </w:tcPr>
          <w:p w:rsidR="007D11B6" w:rsidRDefault="007D11B6">
            <w:pPr>
              <w:pStyle w:val="ConsPlusNormal"/>
            </w:pPr>
          </w:p>
        </w:tc>
        <w:tc>
          <w:tcPr>
            <w:tcW w:w="1701" w:type="dxa"/>
          </w:tcPr>
          <w:p w:rsidR="007D11B6" w:rsidRDefault="007D11B6">
            <w:pPr>
              <w:pStyle w:val="ConsPlusNormal"/>
              <w:jc w:val="center"/>
            </w:pPr>
            <w:r>
              <w:t>2000,00</w:t>
            </w:r>
          </w:p>
        </w:tc>
        <w:tc>
          <w:tcPr>
            <w:tcW w:w="1701" w:type="dxa"/>
          </w:tcPr>
          <w:p w:rsidR="007D11B6" w:rsidRDefault="007D11B6">
            <w:pPr>
              <w:pStyle w:val="ConsPlusNormal"/>
              <w:jc w:val="center"/>
            </w:pPr>
            <w:r>
              <w:t>2000,00</w:t>
            </w:r>
          </w:p>
        </w:tc>
      </w:tr>
      <w:tr w:rsidR="007D11B6">
        <w:tc>
          <w:tcPr>
            <w:tcW w:w="2835" w:type="dxa"/>
          </w:tcPr>
          <w:p w:rsidR="007D11B6" w:rsidRDefault="007D11B6">
            <w:pPr>
              <w:pStyle w:val="ConsPlusNormal"/>
            </w:pPr>
            <w:r>
              <w:t>Улучшение организации и качества оказания наркологической помощи</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65 1 04 00110</w:t>
            </w:r>
          </w:p>
        </w:tc>
        <w:tc>
          <w:tcPr>
            <w:tcW w:w="653" w:type="dxa"/>
          </w:tcPr>
          <w:p w:rsidR="007D11B6" w:rsidRDefault="007D11B6">
            <w:pPr>
              <w:pStyle w:val="ConsPlusNormal"/>
            </w:pPr>
          </w:p>
        </w:tc>
        <w:tc>
          <w:tcPr>
            <w:tcW w:w="1701" w:type="dxa"/>
          </w:tcPr>
          <w:p w:rsidR="007D11B6" w:rsidRDefault="007D11B6">
            <w:pPr>
              <w:pStyle w:val="ConsPlusNormal"/>
              <w:jc w:val="center"/>
            </w:pPr>
            <w:r>
              <w:t>2000,00</w:t>
            </w:r>
          </w:p>
        </w:tc>
        <w:tc>
          <w:tcPr>
            <w:tcW w:w="1701" w:type="dxa"/>
          </w:tcPr>
          <w:p w:rsidR="007D11B6" w:rsidRDefault="007D11B6">
            <w:pPr>
              <w:pStyle w:val="ConsPlusNormal"/>
              <w:jc w:val="center"/>
            </w:pPr>
            <w:r>
              <w:t>2000,00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65 1 04 00110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2000,00</w:t>
            </w:r>
          </w:p>
        </w:tc>
        <w:tc>
          <w:tcPr>
            <w:tcW w:w="1701" w:type="dxa"/>
          </w:tcPr>
          <w:p w:rsidR="007D11B6" w:rsidRDefault="007D11B6">
            <w:pPr>
              <w:pStyle w:val="ConsPlusNormal"/>
              <w:jc w:val="center"/>
            </w:pPr>
            <w:r>
              <w:t>2000,00</w:t>
            </w:r>
          </w:p>
        </w:tc>
      </w:tr>
      <w:tr w:rsidR="007D11B6">
        <w:tc>
          <w:tcPr>
            <w:tcW w:w="2835" w:type="dxa"/>
          </w:tcPr>
          <w:p w:rsidR="007D11B6" w:rsidRDefault="007D11B6">
            <w:pPr>
              <w:pStyle w:val="ConsPlusNormal"/>
            </w:pPr>
            <w:r>
              <w:t>Амбулаторная помощь</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02</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2061330,59</w:t>
            </w:r>
          </w:p>
        </w:tc>
        <w:tc>
          <w:tcPr>
            <w:tcW w:w="1701" w:type="dxa"/>
          </w:tcPr>
          <w:p w:rsidR="007D11B6" w:rsidRDefault="007D11B6">
            <w:pPr>
              <w:pStyle w:val="ConsPlusNormal"/>
              <w:jc w:val="center"/>
            </w:pPr>
            <w:r>
              <w:t>2054136,90</w:t>
            </w:r>
          </w:p>
        </w:tc>
      </w:tr>
      <w:tr w:rsidR="007D11B6">
        <w:tc>
          <w:tcPr>
            <w:tcW w:w="2835" w:type="dxa"/>
          </w:tcPr>
          <w:p w:rsidR="007D11B6" w:rsidRDefault="007D11B6">
            <w:pPr>
              <w:pStyle w:val="ConsPlusNormal"/>
            </w:pPr>
            <w:r>
              <w:t xml:space="preserve">Государственная </w:t>
            </w:r>
            <w:hyperlink r:id="rId491">
              <w:r>
                <w:rPr>
                  <w:color w:val="0000FF"/>
                </w:rPr>
                <w:t>программа</w:t>
              </w:r>
            </w:hyperlink>
            <w:r>
              <w:t xml:space="preserve"> Республики Дагестан "Развитие здравоохранения в Республике Дагестан"</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21</w:t>
            </w:r>
          </w:p>
        </w:tc>
        <w:tc>
          <w:tcPr>
            <w:tcW w:w="653" w:type="dxa"/>
          </w:tcPr>
          <w:p w:rsidR="007D11B6" w:rsidRDefault="007D11B6">
            <w:pPr>
              <w:pStyle w:val="ConsPlusNormal"/>
            </w:pPr>
          </w:p>
        </w:tc>
        <w:tc>
          <w:tcPr>
            <w:tcW w:w="1701" w:type="dxa"/>
          </w:tcPr>
          <w:p w:rsidR="007D11B6" w:rsidRDefault="007D11B6">
            <w:pPr>
              <w:pStyle w:val="ConsPlusNormal"/>
              <w:jc w:val="center"/>
            </w:pPr>
            <w:r>
              <w:t>2061330,59</w:t>
            </w:r>
          </w:p>
        </w:tc>
        <w:tc>
          <w:tcPr>
            <w:tcW w:w="1701" w:type="dxa"/>
          </w:tcPr>
          <w:p w:rsidR="007D11B6" w:rsidRDefault="007D11B6">
            <w:pPr>
              <w:pStyle w:val="ConsPlusNormal"/>
              <w:jc w:val="center"/>
            </w:pPr>
            <w:r>
              <w:t>2054136,90</w:t>
            </w:r>
          </w:p>
        </w:tc>
      </w:tr>
      <w:tr w:rsidR="007D11B6">
        <w:tc>
          <w:tcPr>
            <w:tcW w:w="2835" w:type="dxa"/>
          </w:tcPr>
          <w:p w:rsidR="007D11B6" w:rsidRDefault="003C7D5F">
            <w:pPr>
              <w:pStyle w:val="ConsPlusNormal"/>
            </w:pPr>
            <w:hyperlink r:id="rId492">
              <w:r w:rsidR="007D11B6">
                <w:rPr>
                  <w:color w:val="0000FF"/>
                </w:rPr>
                <w:t>Подпрограмма</w:t>
              </w:r>
            </w:hyperlink>
            <w:r w:rsidR="007D11B6">
              <w:t xml:space="preserve"> "Профилактика заболеваний и формирование здорового образа жизни. Развитие первичной медико-санитарной помощи"</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21 1</w:t>
            </w:r>
          </w:p>
        </w:tc>
        <w:tc>
          <w:tcPr>
            <w:tcW w:w="653" w:type="dxa"/>
          </w:tcPr>
          <w:p w:rsidR="007D11B6" w:rsidRDefault="007D11B6">
            <w:pPr>
              <w:pStyle w:val="ConsPlusNormal"/>
            </w:pPr>
          </w:p>
        </w:tc>
        <w:tc>
          <w:tcPr>
            <w:tcW w:w="1701" w:type="dxa"/>
          </w:tcPr>
          <w:p w:rsidR="007D11B6" w:rsidRDefault="007D11B6">
            <w:pPr>
              <w:pStyle w:val="ConsPlusNormal"/>
              <w:jc w:val="center"/>
            </w:pPr>
            <w:r>
              <w:t>741032,86</w:t>
            </w:r>
          </w:p>
        </w:tc>
        <w:tc>
          <w:tcPr>
            <w:tcW w:w="1701" w:type="dxa"/>
          </w:tcPr>
          <w:p w:rsidR="007D11B6" w:rsidRDefault="007D11B6">
            <w:pPr>
              <w:pStyle w:val="ConsPlusNormal"/>
              <w:jc w:val="center"/>
            </w:pPr>
            <w:r>
              <w:t>770194,19</w:t>
            </w:r>
          </w:p>
        </w:tc>
      </w:tr>
      <w:tr w:rsidR="007D11B6">
        <w:tc>
          <w:tcPr>
            <w:tcW w:w="2835" w:type="dxa"/>
          </w:tcPr>
          <w:p w:rsidR="007D11B6" w:rsidRDefault="007D11B6">
            <w:pPr>
              <w:pStyle w:val="ConsPlusNormal"/>
            </w:pPr>
            <w:r>
              <w:t>Основное мероприятие "Профилактика инфекционных заболеваний, включая иммунопрофилактику"</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21 1 02</w:t>
            </w:r>
          </w:p>
        </w:tc>
        <w:tc>
          <w:tcPr>
            <w:tcW w:w="653" w:type="dxa"/>
          </w:tcPr>
          <w:p w:rsidR="007D11B6" w:rsidRDefault="007D11B6">
            <w:pPr>
              <w:pStyle w:val="ConsPlusNormal"/>
            </w:pPr>
          </w:p>
        </w:tc>
        <w:tc>
          <w:tcPr>
            <w:tcW w:w="1701" w:type="dxa"/>
          </w:tcPr>
          <w:p w:rsidR="007D11B6" w:rsidRDefault="007D11B6">
            <w:pPr>
              <w:pStyle w:val="ConsPlusNormal"/>
              <w:jc w:val="center"/>
            </w:pPr>
            <w:r>
              <w:t>12000,00</w:t>
            </w:r>
          </w:p>
        </w:tc>
        <w:tc>
          <w:tcPr>
            <w:tcW w:w="1701" w:type="dxa"/>
          </w:tcPr>
          <w:p w:rsidR="007D11B6" w:rsidRDefault="007D11B6">
            <w:pPr>
              <w:pStyle w:val="ConsPlusNormal"/>
              <w:jc w:val="center"/>
            </w:pPr>
            <w:r>
              <w:t>12000,00</w:t>
            </w:r>
          </w:p>
        </w:tc>
      </w:tr>
      <w:tr w:rsidR="007D11B6">
        <w:tc>
          <w:tcPr>
            <w:tcW w:w="2835" w:type="dxa"/>
          </w:tcPr>
          <w:p w:rsidR="007D11B6" w:rsidRDefault="007D11B6">
            <w:pPr>
              <w:pStyle w:val="ConsPlusNormal"/>
            </w:pPr>
            <w:r>
              <w:t>Достижение и поддержание высокого уровня охвата профилактическими прививками населения Республики Дагестан</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21 1 02 90320</w:t>
            </w:r>
          </w:p>
        </w:tc>
        <w:tc>
          <w:tcPr>
            <w:tcW w:w="653" w:type="dxa"/>
          </w:tcPr>
          <w:p w:rsidR="007D11B6" w:rsidRDefault="007D11B6">
            <w:pPr>
              <w:pStyle w:val="ConsPlusNormal"/>
            </w:pPr>
          </w:p>
        </w:tc>
        <w:tc>
          <w:tcPr>
            <w:tcW w:w="1701" w:type="dxa"/>
          </w:tcPr>
          <w:p w:rsidR="007D11B6" w:rsidRDefault="007D11B6">
            <w:pPr>
              <w:pStyle w:val="ConsPlusNormal"/>
              <w:jc w:val="center"/>
            </w:pPr>
            <w:r>
              <w:t>10000,00</w:t>
            </w:r>
          </w:p>
        </w:tc>
        <w:tc>
          <w:tcPr>
            <w:tcW w:w="1701" w:type="dxa"/>
          </w:tcPr>
          <w:p w:rsidR="007D11B6" w:rsidRDefault="007D11B6">
            <w:pPr>
              <w:pStyle w:val="ConsPlusNormal"/>
              <w:jc w:val="center"/>
            </w:pPr>
            <w:r>
              <w:t>10000,00</w:t>
            </w:r>
          </w:p>
        </w:tc>
      </w:tr>
      <w:tr w:rsidR="007D11B6">
        <w:tc>
          <w:tcPr>
            <w:tcW w:w="2835" w:type="dxa"/>
          </w:tcPr>
          <w:p w:rsidR="007D11B6" w:rsidRDefault="007D11B6">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82" w:type="dxa"/>
          </w:tcPr>
          <w:p w:rsidR="007D11B6" w:rsidRDefault="007D11B6">
            <w:pPr>
              <w:pStyle w:val="ConsPlusNormal"/>
              <w:jc w:val="center"/>
            </w:pPr>
            <w:r>
              <w:lastRenderedPageBreak/>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21 1 02 90320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10000,00</w:t>
            </w:r>
          </w:p>
        </w:tc>
        <w:tc>
          <w:tcPr>
            <w:tcW w:w="1701" w:type="dxa"/>
          </w:tcPr>
          <w:p w:rsidR="007D11B6" w:rsidRDefault="007D11B6">
            <w:pPr>
              <w:pStyle w:val="ConsPlusNormal"/>
              <w:jc w:val="center"/>
            </w:pPr>
            <w:r>
              <w:t>10000,00</w:t>
            </w:r>
          </w:p>
        </w:tc>
      </w:tr>
      <w:tr w:rsidR="007D11B6">
        <w:tc>
          <w:tcPr>
            <w:tcW w:w="2835" w:type="dxa"/>
          </w:tcPr>
          <w:p w:rsidR="007D11B6" w:rsidRDefault="007D11B6">
            <w:pPr>
              <w:pStyle w:val="ConsPlusNormal"/>
            </w:pPr>
            <w:r>
              <w:lastRenderedPageBreak/>
              <w:t>Совершенствование выявления и профилактики заболевания туберкулезом</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21 1 02 90330</w:t>
            </w:r>
          </w:p>
        </w:tc>
        <w:tc>
          <w:tcPr>
            <w:tcW w:w="653" w:type="dxa"/>
          </w:tcPr>
          <w:p w:rsidR="007D11B6" w:rsidRDefault="007D11B6">
            <w:pPr>
              <w:pStyle w:val="ConsPlusNormal"/>
            </w:pPr>
          </w:p>
        </w:tc>
        <w:tc>
          <w:tcPr>
            <w:tcW w:w="1701" w:type="dxa"/>
          </w:tcPr>
          <w:p w:rsidR="007D11B6" w:rsidRDefault="007D11B6">
            <w:pPr>
              <w:pStyle w:val="ConsPlusNormal"/>
              <w:jc w:val="center"/>
            </w:pPr>
            <w:r>
              <w:t>2000,00</w:t>
            </w:r>
          </w:p>
        </w:tc>
        <w:tc>
          <w:tcPr>
            <w:tcW w:w="1701" w:type="dxa"/>
          </w:tcPr>
          <w:p w:rsidR="007D11B6" w:rsidRDefault="007D11B6">
            <w:pPr>
              <w:pStyle w:val="ConsPlusNormal"/>
              <w:jc w:val="center"/>
            </w:pPr>
            <w:r>
              <w:t>2000,00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21 1 02 90330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2000,00</w:t>
            </w:r>
          </w:p>
        </w:tc>
        <w:tc>
          <w:tcPr>
            <w:tcW w:w="1701" w:type="dxa"/>
          </w:tcPr>
          <w:p w:rsidR="007D11B6" w:rsidRDefault="007D11B6">
            <w:pPr>
              <w:pStyle w:val="ConsPlusNormal"/>
              <w:jc w:val="center"/>
            </w:pPr>
            <w:r>
              <w:t>2000,00</w:t>
            </w:r>
          </w:p>
        </w:tc>
      </w:tr>
      <w:tr w:rsidR="007D11B6">
        <w:tc>
          <w:tcPr>
            <w:tcW w:w="2835" w:type="dxa"/>
          </w:tcPr>
          <w:p w:rsidR="007D11B6" w:rsidRDefault="007D11B6">
            <w:pPr>
              <w:pStyle w:val="ConsPlusNormal"/>
            </w:pPr>
            <w:r>
              <w:t>Основное мероприятие "Развитие первичной медико-санитарной помощи, в том числе сельским жителям"</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21 1 06</w:t>
            </w:r>
          </w:p>
        </w:tc>
        <w:tc>
          <w:tcPr>
            <w:tcW w:w="653" w:type="dxa"/>
          </w:tcPr>
          <w:p w:rsidR="007D11B6" w:rsidRDefault="007D11B6">
            <w:pPr>
              <w:pStyle w:val="ConsPlusNormal"/>
            </w:pPr>
          </w:p>
        </w:tc>
        <w:tc>
          <w:tcPr>
            <w:tcW w:w="1701" w:type="dxa"/>
          </w:tcPr>
          <w:p w:rsidR="007D11B6" w:rsidRDefault="007D11B6">
            <w:pPr>
              <w:pStyle w:val="ConsPlusNormal"/>
              <w:jc w:val="center"/>
            </w:pPr>
            <w:r>
              <w:t>385629,71</w:t>
            </w:r>
          </w:p>
        </w:tc>
        <w:tc>
          <w:tcPr>
            <w:tcW w:w="1701" w:type="dxa"/>
          </w:tcPr>
          <w:p w:rsidR="007D11B6" w:rsidRDefault="007D11B6">
            <w:pPr>
              <w:pStyle w:val="ConsPlusNormal"/>
              <w:jc w:val="center"/>
            </w:pPr>
            <w:r>
              <w:t>401054,90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21 1 06 00590</w:t>
            </w:r>
          </w:p>
        </w:tc>
        <w:tc>
          <w:tcPr>
            <w:tcW w:w="653" w:type="dxa"/>
          </w:tcPr>
          <w:p w:rsidR="007D11B6" w:rsidRDefault="007D11B6">
            <w:pPr>
              <w:pStyle w:val="ConsPlusNormal"/>
            </w:pPr>
          </w:p>
        </w:tc>
        <w:tc>
          <w:tcPr>
            <w:tcW w:w="1701" w:type="dxa"/>
          </w:tcPr>
          <w:p w:rsidR="007D11B6" w:rsidRDefault="007D11B6">
            <w:pPr>
              <w:pStyle w:val="ConsPlusNormal"/>
              <w:jc w:val="center"/>
            </w:pPr>
            <w:r>
              <w:t>385629,71</w:t>
            </w:r>
          </w:p>
        </w:tc>
        <w:tc>
          <w:tcPr>
            <w:tcW w:w="1701" w:type="dxa"/>
          </w:tcPr>
          <w:p w:rsidR="007D11B6" w:rsidRDefault="007D11B6">
            <w:pPr>
              <w:pStyle w:val="ConsPlusNormal"/>
              <w:jc w:val="center"/>
            </w:pPr>
            <w:r>
              <w:t>401054,90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21 1 06 00590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385629,71</w:t>
            </w:r>
          </w:p>
        </w:tc>
        <w:tc>
          <w:tcPr>
            <w:tcW w:w="1701" w:type="dxa"/>
          </w:tcPr>
          <w:p w:rsidR="007D11B6" w:rsidRDefault="007D11B6">
            <w:pPr>
              <w:pStyle w:val="ConsPlusNormal"/>
              <w:jc w:val="center"/>
            </w:pPr>
            <w:r>
              <w:t>401054,90</w:t>
            </w:r>
          </w:p>
        </w:tc>
      </w:tr>
      <w:tr w:rsidR="007D11B6">
        <w:tc>
          <w:tcPr>
            <w:tcW w:w="2835" w:type="dxa"/>
          </w:tcPr>
          <w:p w:rsidR="007D11B6" w:rsidRDefault="007D11B6">
            <w:pPr>
              <w:pStyle w:val="ConsPlusNormal"/>
            </w:pPr>
            <w:r>
              <w:t>Основное мероприятие "Обеспечение деятельности прочих государственных учреждений здравоохранения"</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21 1 07</w:t>
            </w:r>
          </w:p>
        </w:tc>
        <w:tc>
          <w:tcPr>
            <w:tcW w:w="653" w:type="dxa"/>
          </w:tcPr>
          <w:p w:rsidR="007D11B6" w:rsidRDefault="007D11B6">
            <w:pPr>
              <w:pStyle w:val="ConsPlusNormal"/>
            </w:pPr>
          </w:p>
        </w:tc>
        <w:tc>
          <w:tcPr>
            <w:tcW w:w="1701" w:type="dxa"/>
          </w:tcPr>
          <w:p w:rsidR="007D11B6" w:rsidRDefault="007D11B6">
            <w:pPr>
              <w:pStyle w:val="ConsPlusNormal"/>
              <w:jc w:val="center"/>
            </w:pPr>
            <w:r>
              <w:t>. 77110,11</w:t>
            </w:r>
          </w:p>
        </w:tc>
        <w:tc>
          <w:tcPr>
            <w:tcW w:w="1701" w:type="dxa"/>
          </w:tcPr>
          <w:p w:rsidR="007D11B6" w:rsidRDefault="007D11B6">
            <w:pPr>
              <w:pStyle w:val="ConsPlusNormal"/>
              <w:jc w:val="center"/>
            </w:pPr>
            <w:r>
              <w:t>80194,53</w:t>
            </w:r>
          </w:p>
        </w:tc>
      </w:tr>
      <w:tr w:rsidR="007D11B6">
        <w:tc>
          <w:tcPr>
            <w:tcW w:w="2835" w:type="dxa"/>
          </w:tcPr>
          <w:p w:rsidR="007D11B6" w:rsidRDefault="007D11B6">
            <w:pPr>
              <w:pStyle w:val="ConsPlusNormal"/>
            </w:pPr>
            <w:r>
              <w:lastRenderedPageBreak/>
              <w:t>Расходы на обеспечение деятельности (оказание услуг) государственных учреждений</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21 1 07 00590</w:t>
            </w:r>
          </w:p>
        </w:tc>
        <w:tc>
          <w:tcPr>
            <w:tcW w:w="653" w:type="dxa"/>
          </w:tcPr>
          <w:p w:rsidR="007D11B6" w:rsidRDefault="007D11B6">
            <w:pPr>
              <w:pStyle w:val="ConsPlusNormal"/>
            </w:pPr>
          </w:p>
        </w:tc>
        <w:tc>
          <w:tcPr>
            <w:tcW w:w="1701" w:type="dxa"/>
          </w:tcPr>
          <w:p w:rsidR="007D11B6" w:rsidRDefault="007D11B6">
            <w:pPr>
              <w:pStyle w:val="ConsPlusNormal"/>
              <w:jc w:val="center"/>
            </w:pPr>
            <w:r>
              <w:t>77110,11</w:t>
            </w:r>
          </w:p>
        </w:tc>
        <w:tc>
          <w:tcPr>
            <w:tcW w:w="1701" w:type="dxa"/>
          </w:tcPr>
          <w:p w:rsidR="007D11B6" w:rsidRDefault="007D11B6">
            <w:pPr>
              <w:pStyle w:val="ConsPlusNormal"/>
              <w:jc w:val="center"/>
            </w:pPr>
            <w:r>
              <w:t>80194,53</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21 1 07 00590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41853,55</w:t>
            </w:r>
          </w:p>
        </w:tc>
        <w:tc>
          <w:tcPr>
            <w:tcW w:w="1701" w:type="dxa"/>
          </w:tcPr>
          <w:p w:rsidR="007D11B6" w:rsidRDefault="007D11B6">
            <w:pPr>
              <w:pStyle w:val="ConsPlusNormal"/>
              <w:jc w:val="center"/>
            </w:pPr>
            <w:r>
              <w:t>43527,70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21 1 07 00590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537,20</w:t>
            </w:r>
          </w:p>
        </w:tc>
        <w:tc>
          <w:tcPr>
            <w:tcW w:w="1701" w:type="dxa"/>
          </w:tcPr>
          <w:p w:rsidR="007D11B6" w:rsidRDefault="007D11B6">
            <w:pPr>
              <w:pStyle w:val="ConsPlusNormal"/>
              <w:jc w:val="center"/>
            </w:pPr>
            <w:r>
              <w:t>558,70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21 1 07 00590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34719,36</w:t>
            </w:r>
          </w:p>
        </w:tc>
        <w:tc>
          <w:tcPr>
            <w:tcW w:w="1701" w:type="dxa"/>
          </w:tcPr>
          <w:p w:rsidR="007D11B6" w:rsidRDefault="007D11B6">
            <w:pPr>
              <w:pStyle w:val="ConsPlusNormal"/>
              <w:jc w:val="center"/>
            </w:pPr>
            <w:r>
              <w:t>36108,13</w:t>
            </w:r>
          </w:p>
        </w:tc>
      </w:tr>
      <w:tr w:rsidR="007D11B6">
        <w:tc>
          <w:tcPr>
            <w:tcW w:w="2835" w:type="dxa"/>
          </w:tcPr>
          <w:p w:rsidR="007D11B6" w:rsidRDefault="007D11B6">
            <w:pPr>
              <w:pStyle w:val="ConsPlusNormal"/>
            </w:pPr>
            <w:r>
              <w:t>Основное мероприятие "Совершенствование системы оказания медицинской помощи больным прочими заболеваниями"</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21 1 09</w:t>
            </w:r>
          </w:p>
        </w:tc>
        <w:tc>
          <w:tcPr>
            <w:tcW w:w="653" w:type="dxa"/>
          </w:tcPr>
          <w:p w:rsidR="007D11B6" w:rsidRDefault="007D11B6">
            <w:pPr>
              <w:pStyle w:val="ConsPlusNormal"/>
            </w:pPr>
          </w:p>
        </w:tc>
        <w:tc>
          <w:tcPr>
            <w:tcW w:w="1701" w:type="dxa"/>
          </w:tcPr>
          <w:p w:rsidR="007D11B6" w:rsidRDefault="007D11B6">
            <w:pPr>
              <w:pStyle w:val="ConsPlusNormal"/>
              <w:jc w:val="center"/>
            </w:pPr>
            <w:r>
              <w:t>266293,04</w:t>
            </w:r>
          </w:p>
        </w:tc>
        <w:tc>
          <w:tcPr>
            <w:tcW w:w="1701" w:type="dxa"/>
          </w:tcPr>
          <w:p w:rsidR="007D11B6" w:rsidRDefault="007D11B6">
            <w:pPr>
              <w:pStyle w:val="ConsPlusNormal"/>
              <w:jc w:val="center"/>
            </w:pPr>
            <w:r>
              <w:t>276944,76</w:t>
            </w:r>
          </w:p>
        </w:tc>
      </w:tr>
      <w:tr w:rsidR="007D11B6">
        <w:tc>
          <w:tcPr>
            <w:tcW w:w="2835" w:type="dxa"/>
          </w:tcPr>
          <w:p w:rsidR="007D11B6" w:rsidRDefault="007D11B6">
            <w:pPr>
              <w:pStyle w:val="ConsPlusNormal"/>
            </w:pPr>
            <w:r>
              <w:t xml:space="preserve">Расходы на обеспечение </w:t>
            </w:r>
            <w:r>
              <w:lastRenderedPageBreak/>
              <w:t>деятельности (оказание услуг) государственных учреждений</w:t>
            </w:r>
          </w:p>
        </w:tc>
        <w:tc>
          <w:tcPr>
            <w:tcW w:w="682" w:type="dxa"/>
          </w:tcPr>
          <w:p w:rsidR="007D11B6" w:rsidRDefault="007D11B6">
            <w:pPr>
              <w:pStyle w:val="ConsPlusNormal"/>
              <w:jc w:val="center"/>
            </w:pPr>
            <w:r>
              <w:lastRenderedPageBreak/>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21 1 09 00590</w:t>
            </w:r>
          </w:p>
        </w:tc>
        <w:tc>
          <w:tcPr>
            <w:tcW w:w="653" w:type="dxa"/>
          </w:tcPr>
          <w:p w:rsidR="007D11B6" w:rsidRDefault="007D11B6">
            <w:pPr>
              <w:pStyle w:val="ConsPlusNormal"/>
            </w:pPr>
          </w:p>
        </w:tc>
        <w:tc>
          <w:tcPr>
            <w:tcW w:w="1701" w:type="dxa"/>
          </w:tcPr>
          <w:p w:rsidR="007D11B6" w:rsidRDefault="007D11B6">
            <w:pPr>
              <w:pStyle w:val="ConsPlusNormal"/>
              <w:jc w:val="center"/>
            </w:pPr>
            <w:r>
              <w:t>266293,04</w:t>
            </w:r>
          </w:p>
        </w:tc>
        <w:tc>
          <w:tcPr>
            <w:tcW w:w="1701" w:type="dxa"/>
          </w:tcPr>
          <w:p w:rsidR="007D11B6" w:rsidRDefault="007D11B6">
            <w:pPr>
              <w:pStyle w:val="ConsPlusNormal"/>
              <w:jc w:val="center"/>
            </w:pPr>
            <w:r>
              <w:t>276944,76</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21 1 09 00590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266293,04</w:t>
            </w:r>
          </w:p>
        </w:tc>
        <w:tc>
          <w:tcPr>
            <w:tcW w:w="1701" w:type="dxa"/>
          </w:tcPr>
          <w:p w:rsidR="007D11B6" w:rsidRDefault="007D11B6">
            <w:pPr>
              <w:pStyle w:val="ConsPlusNormal"/>
              <w:jc w:val="center"/>
            </w:pPr>
            <w:r>
              <w:t>276944,76</w:t>
            </w:r>
          </w:p>
        </w:tc>
      </w:tr>
      <w:tr w:rsidR="007D11B6">
        <w:tc>
          <w:tcPr>
            <w:tcW w:w="2835" w:type="dxa"/>
          </w:tcPr>
          <w:p w:rsidR="007D11B6" w:rsidRDefault="003C7D5F">
            <w:pPr>
              <w:pStyle w:val="ConsPlusNormal"/>
            </w:pPr>
            <w:hyperlink r:id="rId493">
              <w:r w:rsidR="007D11B6">
                <w:rPr>
                  <w:color w:val="0000FF"/>
                </w:rPr>
                <w:t>Подпрограмма</w:t>
              </w:r>
            </w:hyperlink>
            <w:r w:rsidR="007D11B6">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21 2</w:t>
            </w:r>
          </w:p>
        </w:tc>
        <w:tc>
          <w:tcPr>
            <w:tcW w:w="653" w:type="dxa"/>
          </w:tcPr>
          <w:p w:rsidR="007D11B6" w:rsidRDefault="007D11B6">
            <w:pPr>
              <w:pStyle w:val="ConsPlusNormal"/>
            </w:pPr>
          </w:p>
        </w:tc>
        <w:tc>
          <w:tcPr>
            <w:tcW w:w="1701" w:type="dxa"/>
          </w:tcPr>
          <w:p w:rsidR="007D11B6" w:rsidRDefault="007D11B6">
            <w:pPr>
              <w:pStyle w:val="ConsPlusNormal"/>
              <w:jc w:val="center"/>
            </w:pPr>
            <w:r>
              <w:t>82382,00</w:t>
            </w:r>
          </w:p>
        </w:tc>
        <w:tc>
          <w:tcPr>
            <w:tcW w:w="1701" w:type="dxa"/>
          </w:tcPr>
          <w:p w:rsidR="007D11B6" w:rsidRDefault="007D11B6">
            <w:pPr>
              <w:pStyle w:val="ConsPlusNormal"/>
              <w:jc w:val="center"/>
            </w:pPr>
            <w:r>
              <w:t>82382,00</w:t>
            </w:r>
          </w:p>
        </w:tc>
      </w:tr>
      <w:tr w:rsidR="007D11B6">
        <w:tc>
          <w:tcPr>
            <w:tcW w:w="2835" w:type="dxa"/>
          </w:tcPr>
          <w:p w:rsidR="007D11B6" w:rsidRDefault="007D11B6">
            <w:pPr>
              <w:pStyle w:val="ConsPlusNormal"/>
            </w:pPr>
            <w:r>
              <w:t>Основное мероприятие "Совершенствование системы оказания медицинской помощи больным туберкулезом"</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21 201</w:t>
            </w:r>
          </w:p>
        </w:tc>
        <w:tc>
          <w:tcPr>
            <w:tcW w:w="653" w:type="dxa"/>
          </w:tcPr>
          <w:p w:rsidR="007D11B6" w:rsidRDefault="007D11B6">
            <w:pPr>
              <w:pStyle w:val="ConsPlusNormal"/>
            </w:pPr>
          </w:p>
        </w:tc>
        <w:tc>
          <w:tcPr>
            <w:tcW w:w="1701" w:type="dxa"/>
          </w:tcPr>
          <w:p w:rsidR="007D11B6" w:rsidRDefault="007D11B6">
            <w:pPr>
              <w:pStyle w:val="ConsPlusNormal"/>
              <w:jc w:val="center"/>
            </w:pPr>
            <w:r>
              <w:t>82382,00</w:t>
            </w:r>
          </w:p>
        </w:tc>
        <w:tc>
          <w:tcPr>
            <w:tcW w:w="1701" w:type="dxa"/>
          </w:tcPr>
          <w:p w:rsidR="007D11B6" w:rsidRDefault="007D11B6">
            <w:pPr>
              <w:pStyle w:val="ConsPlusNormal"/>
              <w:jc w:val="center"/>
            </w:pPr>
            <w:r>
              <w:t>82382,00</w:t>
            </w:r>
          </w:p>
        </w:tc>
      </w:tr>
      <w:tr w:rsidR="007D11B6">
        <w:tc>
          <w:tcPr>
            <w:tcW w:w="2835" w:type="dxa"/>
          </w:tcPr>
          <w:p w:rsidR="007D11B6" w:rsidRDefault="007D11B6">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21 2 01 90340</w:t>
            </w:r>
          </w:p>
        </w:tc>
        <w:tc>
          <w:tcPr>
            <w:tcW w:w="653" w:type="dxa"/>
          </w:tcPr>
          <w:p w:rsidR="007D11B6" w:rsidRDefault="007D11B6">
            <w:pPr>
              <w:pStyle w:val="ConsPlusNormal"/>
            </w:pPr>
          </w:p>
        </w:tc>
        <w:tc>
          <w:tcPr>
            <w:tcW w:w="1701" w:type="dxa"/>
          </w:tcPr>
          <w:p w:rsidR="007D11B6" w:rsidRDefault="007D11B6">
            <w:pPr>
              <w:pStyle w:val="ConsPlusNormal"/>
              <w:jc w:val="center"/>
            </w:pPr>
            <w:r>
              <w:t>82382,00</w:t>
            </w:r>
          </w:p>
        </w:tc>
        <w:tc>
          <w:tcPr>
            <w:tcW w:w="1701" w:type="dxa"/>
          </w:tcPr>
          <w:p w:rsidR="007D11B6" w:rsidRDefault="007D11B6">
            <w:pPr>
              <w:pStyle w:val="ConsPlusNormal"/>
              <w:jc w:val="center"/>
            </w:pPr>
            <w:r>
              <w:t>82382,00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21 2 01 90340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82382,00</w:t>
            </w:r>
          </w:p>
        </w:tc>
        <w:tc>
          <w:tcPr>
            <w:tcW w:w="1701" w:type="dxa"/>
          </w:tcPr>
          <w:p w:rsidR="007D11B6" w:rsidRDefault="007D11B6">
            <w:pPr>
              <w:pStyle w:val="ConsPlusNormal"/>
              <w:jc w:val="center"/>
            </w:pPr>
            <w:r>
              <w:t>82382,00</w:t>
            </w:r>
          </w:p>
        </w:tc>
      </w:tr>
      <w:tr w:rsidR="007D11B6">
        <w:tc>
          <w:tcPr>
            <w:tcW w:w="2835" w:type="dxa"/>
          </w:tcPr>
          <w:p w:rsidR="007D11B6" w:rsidRDefault="003C7D5F">
            <w:pPr>
              <w:pStyle w:val="ConsPlusNormal"/>
            </w:pPr>
            <w:hyperlink r:id="rId494">
              <w:r w:rsidR="007D11B6">
                <w:rPr>
                  <w:color w:val="0000FF"/>
                </w:rPr>
                <w:t>Подпрограмма</w:t>
              </w:r>
            </w:hyperlink>
            <w:r w:rsidR="007D11B6">
              <w:t xml:space="preserve"> "Охрана здоровья матери и ребенка в Республике Дагестан"</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21 3</w:t>
            </w:r>
          </w:p>
        </w:tc>
        <w:tc>
          <w:tcPr>
            <w:tcW w:w="653" w:type="dxa"/>
          </w:tcPr>
          <w:p w:rsidR="007D11B6" w:rsidRDefault="007D11B6">
            <w:pPr>
              <w:pStyle w:val="ConsPlusNormal"/>
            </w:pPr>
          </w:p>
        </w:tc>
        <w:tc>
          <w:tcPr>
            <w:tcW w:w="1701" w:type="dxa"/>
          </w:tcPr>
          <w:p w:rsidR="007D11B6" w:rsidRDefault="007D11B6">
            <w:pPr>
              <w:pStyle w:val="ConsPlusNormal"/>
              <w:jc w:val="center"/>
            </w:pPr>
            <w:r>
              <w:t>559998,61</w:t>
            </w:r>
          </w:p>
        </w:tc>
        <w:tc>
          <w:tcPr>
            <w:tcW w:w="1701" w:type="dxa"/>
          </w:tcPr>
          <w:p w:rsidR="007D11B6" w:rsidRDefault="007D11B6">
            <w:pPr>
              <w:pStyle w:val="ConsPlusNormal"/>
              <w:jc w:val="center"/>
            </w:pPr>
            <w:r>
              <w:t>575606,79</w:t>
            </w:r>
          </w:p>
        </w:tc>
      </w:tr>
      <w:tr w:rsidR="007D11B6">
        <w:tc>
          <w:tcPr>
            <w:tcW w:w="2835" w:type="dxa"/>
          </w:tcPr>
          <w:p w:rsidR="007D11B6" w:rsidRDefault="007D11B6">
            <w:pPr>
              <w:pStyle w:val="ConsPlusNormal"/>
            </w:pPr>
            <w:r>
              <w:t>Основное мероприятие "Расходы на обеспечение бесплатным питанием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21 3 02</w:t>
            </w:r>
          </w:p>
        </w:tc>
        <w:tc>
          <w:tcPr>
            <w:tcW w:w="653" w:type="dxa"/>
          </w:tcPr>
          <w:p w:rsidR="007D11B6" w:rsidRDefault="007D11B6">
            <w:pPr>
              <w:pStyle w:val="ConsPlusNormal"/>
            </w:pPr>
          </w:p>
        </w:tc>
        <w:tc>
          <w:tcPr>
            <w:tcW w:w="1701" w:type="dxa"/>
          </w:tcPr>
          <w:p w:rsidR="007D11B6" w:rsidRDefault="007D11B6">
            <w:pPr>
              <w:pStyle w:val="ConsPlusNormal"/>
              <w:jc w:val="center"/>
            </w:pPr>
            <w:r>
              <w:t>274300,00</w:t>
            </w:r>
          </w:p>
        </w:tc>
        <w:tc>
          <w:tcPr>
            <w:tcW w:w="1701" w:type="dxa"/>
          </w:tcPr>
          <w:p w:rsidR="007D11B6" w:rsidRDefault="007D11B6">
            <w:pPr>
              <w:pStyle w:val="ConsPlusNormal"/>
              <w:jc w:val="center"/>
            </w:pPr>
            <w:r>
              <w:t>285272,00</w:t>
            </w:r>
          </w:p>
        </w:tc>
      </w:tr>
      <w:tr w:rsidR="007D11B6">
        <w:tc>
          <w:tcPr>
            <w:tcW w:w="2835" w:type="dxa"/>
          </w:tcPr>
          <w:p w:rsidR="007D11B6" w:rsidRDefault="007D11B6">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21 3 02 90700</w:t>
            </w:r>
          </w:p>
        </w:tc>
        <w:tc>
          <w:tcPr>
            <w:tcW w:w="653" w:type="dxa"/>
          </w:tcPr>
          <w:p w:rsidR="007D11B6" w:rsidRDefault="007D11B6">
            <w:pPr>
              <w:pStyle w:val="ConsPlusNormal"/>
            </w:pPr>
          </w:p>
        </w:tc>
        <w:tc>
          <w:tcPr>
            <w:tcW w:w="1701" w:type="dxa"/>
          </w:tcPr>
          <w:p w:rsidR="007D11B6" w:rsidRDefault="007D11B6">
            <w:pPr>
              <w:pStyle w:val="ConsPlusNormal"/>
              <w:jc w:val="center"/>
            </w:pPr>
            <w:r>
              <w:t>274300,00</w:t>
            </w:r>
          </w:p>
        </w:tc>
        <w:tc>
          <w:tcPr>
            <w:tcW w:w="1701" w:type="dxa"/>
          </w:tcPr>
          <w:p w:rsidR="007D11B6" w:rsidRDefault="007D11B6">
            <w:pPr>
              <w:pStyle w:val="ConsPlusNormal"/>
              <w:jc w:val="center"/>
            </w:pPr>
            <w:r>
              <w:t>285272,00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21 3 02 90700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259828,00</w:t>
            </w:r>
          </w:p>
        </w:tc>
        <w:tc>
          <w:tcPr>
            <w:tcW w:w="1701" w:type="dxa"/>
          </w:tcPr>
          <w:p w:rsidR="007D11B6" w:rsidRDefault="007D11B6">
            <w:pPr>
              <w:pStyle w:val="ConsPlusNormal"/>
              <w:jc w:val="center"/>
            </w:pPr>
            <w:r>
              <w:t>270221,00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21 3 02 90700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14472,00</w:t>
            </w:r>
          </w:p>
        </w:tc>
        <w:tc>
          <w:tcPr>
            <w:tcW w:w="1701" w:type="dxa"/>
          </w:tcPr>
          <w:p w:rsidR="007D11B6" w:rsidRDefault="007D11B6">
            <w:pPr>
              <w:pStyle w:val="ConsPlusNormal"/>
              <w:jc w:val="center"/>
            </w:pPr>
            <w:r>
              <w:t>15051,00</w:t>
            </w:r>
          </w:p>
        </w:tc>
      </w:tr>
      <w:tr w:rsidR="007D11B6">
        <w:tc>
          <w:tcPr>
            <w:tcW w:w="2835" w:type="dxa"/>
          </w:tcPr>
          <w:p w:rsidR="007D11B6" w:rsidRDefault="007D11B6">
            <w:pPr>
              <w:pStyle w:val="ConsPlusNormal"/>
            </w:pPr>
            <w:r>
              <w:t>Основное мероприятие "Развитие специализированной помощи детям"</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21 3 04</w:t>
            </w:r>
          </w:p>
        </w:tc>
        <w:tc>
          <w:tcPr>
            <w:tcW w:w="653" w:type="dxa"/>
          </w:tcPr>
          <w:p w:rsidR="007D11B6" w:rsidRDefault="007D11B6">
            <w:pPr>
              <w:pStyle w:val="ConsPlusNormal"/>
            </w:pPr>
          </w:p>
        </w:tc>
        <w:tc>
          <w:tcPr>
            <w:tcW w:w="1701" w:type="dxa"/>
          </w:tcPr>
          <w:p w:rsidR="007D11B6" w:rsidRDefault="007D11B6">
            <w:pPr>
              <w:pStyle w:val="ConsPlusNormal"/>
              <w:jc w:val="center"/>
            </w:pPr>
            <w:r>
              <w:t>101010,80</w:t>
            </w:r>
          </w:p>
        </w:tc>
        <w:tc>
          <w:tcPr>
            <w:tcW w:w="1701" w:type="dxa"/>
          </w:tcPr>
          <w:p w:rsidR="007D11B6" w:rsidRDefault="007D11B6">
            <w:pPr>
              <w:pStyle w:val="ConsPlusNormal"/>
              <w:jc w:val="center"/>
            </w:pPr>
            <w:r>
              <w:t>105051,30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21 3 04 00590</w:t>
            </w:r>
          </w:p>
        </w:tc>
        <w:tc>
          <w:tcPr>
            <w:tcW w:w="653" w:type="dxa"/>
          </w:tcPr>
          <w:p w:rsidR="007D11B6" w:rsidRDefault="007D11B6">
            <w:pPr>
              <w:pStyle w:val="ConsPlusNormal"/>
            </w:pPr>
          </w:p>
        </w:tc>
        <w:tc>
          <w:tcPr>
            <w:tcW w:w="1701" w:type="dxa"/>
          </w:tcPr>
          <w:p w:rsidR="007D11B6" w:rsidRDefault="007D11B6">
            <w:pPr>
              <w:pStyle w:val="ConsPlusNormal"/>
              <w:jc w:val="center"/>
            </w:pPr>
            <w:r>
              <w:t>101010,80</w:t>
            </w:r>
          </w:p>
        </w:tc>
        <w:tc>
          <w:tcPr>
            <w:tcW w:w="1701" w:type="dxa"/>
          </w:tcPr>
          <w:p w:rsidR="007D11B6" w:rsidRDefault="007D11B6">
            <w:pPr>
              <w:pStyle w:val="ConsPlusNormal"/>
              <w:jc w:val="center"/>
            </w:pPr>
            <w:r>
              <w:t>105051,30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21 3 04 00590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101010,80</w:t>
            </w:r>
          </w:p>
        </w:tc>
        <w:tc>
          <w:tcPr>
            <w:tcW w:w="1701" w:type="dxa"/>
          </w:tcPr>
          <w:p w:rsidR="007D11B6" w:rsidRDefault="007D11B6">
            <w:pPr>
              <w:pStyle w:val="ConsPlusNormal"/>
              <w:jc w:val="center"/>
            </w:pPr>
            <w:r>
              <w:t>105051,30</w:t>
            </w:r>
          </w:p>
        </w:tc>
      </w:tr>
      <w:tr w:rsidR="007D11B6">
        <w:tc>
          <w:tcPr>
            <w:tcW w:w="2835" w:type="dxa"/>
          </w:tcPr>
          <w:p w:rsidR="007D11B6" w:rsidRDefault="007D11B6">
            <w:pPr>
              <w:pStyle w:val="ConsPlusNormal"/>
            </w:pPr>
            <w:r>
              <w:t>Основное мероприятие "Создание системы раннего выявления и коррекции нарушений развития ребенка"</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213 05</w:t>
            </w:r>
          </w:p>
        </w:tc>
        <w:tc>
          <w:tcPr>
            <w:tcW w:w="653" w:type="dxa"/>
          </w:tcPr>
          <w:p w:rsidR="007D11B6" w:rsidRDefault="007D11B6">
            <w:pPr>
              <w:pStyle w:val="ConsPlusNormal"/>
            </w:pPr>
          </w:p>
        </w:tc>
        <w:tc>
          <w:tcPr>
            <w:tcW w:w="1701" w:type="dxa"/>
          </w:tcPr>
          <w:p w:rsidR="007D11B6" w:rsidRDefault="007D11B6">
            <w:pPr>
              <w:pStyle w:val="ConsPlusNormal"/>
              <w:jc w:val="center"/>
            </w:pPr>
            <w:r>
              <w:t>184687,81</w:t>
            </w:r>
          </w:p>
        </w:tc>
        <w:tc>
          <w:tcPr>
            <w:tcW w:w="1701" w:type="dxa"/>
          </w:tcPr>
          <w:p w:rsidR="007D11B6" w:rsidRDefault="007D11B6">
            <w:pPr>
              <w:pStyle w:val="ConsPlusNormal"/>
              <w:jc w:val="center"/>
            </w:pPr>
            <w:r>
              <w:t>185283,49</w:t>
            </w:r>
          </w:p>
        </w:tc>
      </w:tr>
      <w:tr w:rsidR="007D11B6">
        <w:tc>
          <w:tcPr>
            <w:tcW w:w="2835" w:type="dxa"/>
          </w:tcPr>
          <w:p w:rsidR="007D11B6" w:rsidRDefault="007D11B6">
            <w:pPr>
              <w:pStyle w:val="ConsPlusNormal"/>
            </w:pPr>
            <w:r>
              <w:t xml:space="preserve">Совершенствование системы пренатальной диагностики, обеспечения наборами и расходными материалами для проведения расширенного неонатального скрининга </w:t>
            </w:r>
            <w:r>
              <w:lastRenderedPageBreak/>
              <w:t>новорожденных и диагностики пороков развития, а также аудиологического скрининга</w:t>
            </w:r>
          </w:p>
        </w:tc>
        <w:tc>
          <w:tcPr>
            <w:tcW w:w="682" w:type="dxa"/>
          </w:tcPr>
          <w:p w:rsidR="007D11B6" w:rsidRDefault="007D11B6">
            <w:pPr>
              <w:pStyle w:val="ConsPlusNormal"/>
              <w:jc w:val="center"/>
            </w:pPr>
            <w:r>
              <w:lastRenderedPageBreak/>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21 3 05 90370</w:t>
            </w:r>
          </w:p>
        </w:tc>
        <w:tc>
          <w:tcPr>
            <w:tcW w:w="653" w:type="dxa"/>
          </w:tcPr>
          <w:p w:rsidR="007D11B6" w:rsidRDefault="007D11B6">
            <w:pPr>
              <w:pStyle w:val="ConsPlusNormal"/>
            </w:pPr>
          </w:p>
        </w:tc>
        <w:tc>
          <w:tcPr>
            <w:tcW w:w="1701" w:type="dxa"/>
          </w:tcPr>
          <w:p w:rsidR="007D11B6" w:rsidRDefault="007D11B6">
            <w:pPr>
              <w:pStyle w:val="ConsPlusNormal"/>
              <w:jc w:val="center"/>
            </w:pPr>
            <w:r>
              <w:t>81015,70</w:t>
            </w:r>
          </w:p>
        </w:tc>
        <w:tc>
          <w:tcPr>
            <w:tcW w:w="1701" w:type="dxa"/>
          </w:tcPr>
          <w:p w:rsidR="007D11B6" w:rsidRDefault="007D11B6">
            <w:pPr>
              <w:pStyle w:val="ConsPlusNormal"/>
              <w:jc w:val="center"/>
            </w:pPr>
            <w:r>
              <w:t>81015,70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21 3 05 90370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81015,70</w:t>
            </w:r>
          </w:p>
        </w:tc>
        <w:tc>
          <w:tcPr>
            <w:tcW w:w="1701" w:type="dxa"/>
          </w:tcPr>
          <w:p w:rsidR="007D11B6" w:rsidRDefault="007D11B6">
            <w:pPr>
              <w:pStyle w:val="ConsPlusNormal"/>
              <w:jc w:val="center"/>
            </w:pPr>
            <w:r>
              <w:t>81015,70</w:t>
            </w:r>
          </w:p>
        </w:tc>
      </w:tr>
      <w:tr w:rsidR="007D11B6">
        <w:tc>
          <w:tcPr>
            <w:tcW w:w="2835" w:type="dxa"/>
          </w:tcPr>
          <w:p w:rsidR="007D11B6" w:rsidRDefault="007D11B6">
            <w:pPr>
              <w:pStyle w:val="ConsPlusNormal"/>
            </w:pPr>
            <w: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21 3 05R3850</w:t>
            </w:r>
          </w:p>
        </w:tc>
        <w:tc>
          <w:tcPr>
            <w:tcW w:w="653" w:type="dxa"/>
          </w:tcPr>
          <w:p w:rsidR="007D11B6" w:rsidRDefault="007D11B6">
            <w:pPr>
              <w:pStyle w:val="ConsPlusNormal"/>
            </w:pPr>
          </w:p>
        </w:tc>
        <w:tc>
          <w:tcPr>
            <w:tcW w:w="1701" w:type="dxa"/>
          </w:tcPr>
          <w:p w:rsidR="007D11B6" w:rsidRDefault="007D11B6">
            <w:pPr>
              <w:pStyle w:val="ConsPlusNormal"/>
              <w:jc w:val="center"/>
            </w:pPr>
            <w:r>
              <w:t>103672,11</w:t>
            </w:r>
          </w:p>
        </w:tc>
        <w:tc>
          <w:tcPr>
            <w:tcW w:w="1701" w:type="dxa"/>
          </w:tcPr>
          <w:p w:rsidR="007D11B6" w:rsidRDefault="007D11B6">
            <w:pPr>
              <w:pStyle w:val="ConsPlusNormal"/>
              <w:jc w:val="center"/>
            </w:pPr>
            <w:r>
              <w:t>104267,79</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21 3 05R3850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ЮЗ 672,11</w:t>
            </w:r>
          </w:p>
        </w:tc>
        <w:tc>
          <w:tcPr>
            <w:tcW w:w="1701" w:type="dxa"/>
          </w:tcPr>
          <w:p w:rsidR="007D11B6" w:rsidRDefault="007D11B6">
            <w:pPr>
              <w:pStyle w:val="ConsPlusNormal"/>
              <w:jc w:val="center"/>
            </w:pPr>
            <w:r>
              <w:t>104267,79</w:t>
            </w:r>
          </w:p>
        </w:tc>
      </w:tr>
      <w:tr w:rsidR="007D11B6">
        <w:tc>
          <w:tcPr>
            <w:tcW w:w="2835" w:type="dxa"/>
          </w:tcPr>
          <w:p w:rsidR="007D11B6" w:rsidRDefault="003C7D5F">
            <w:pPr>
              <w:pStyle w:val="ConsPlusNormal"/>
            </w:pPr>
            <w:hyperlink r:id="rId495">
              <w:r w:rsidR="007D11B6">
                <w:rPr>
                  <w:color w:val="0000FF"/>
                </w:rPr>
                <w:t>Подпрограмма</w:t>
              </w:r>
            </w:hyperlink>
            <w:r w:rsidR="007D11B6">
              <w:t xml:space="preserve"> "Совершенствование системы лекарственного обеспечения, в том числе в амбулаторных условиях"</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21 6</w:t>
            </w:r>
          </w:p>
        </w:tc>
        <w:tc>
          <w:tcPr>
            <w:tcW w:w="653" w:type="dxa"/>
          </w:tcPr>
          <w:p w:rsidR="007D11B6" w:rsidRDefault="007D11B6">
            <w:pPr>
              <w:pStyle w:val="ConsPlusNormal"/>
            </w:pPr>
          </w:p>
        </w:tc>
        <w:tc>
          <w:tcPr>
            <w:tcW w:w="1701" w:type="dxa"/>
          </w:tcPr>
          <w:p w:rsidR="007D11B6" w:rsidRDefault="007D11B6">
            <w:pPr>
              <w:pStyle w:val="ConsPlusNormal"/>
              <w:jc w:val="center"/>
            </w:pPr>
            <w:r>
              <w:t>609821,40</w:t>
            </w:r>
          </w:p>
        </w:tc>
        <w:tc>
          <w:tcPr>
            <w:tcW w:w="1701" w:type="dxa"/>
          </w:tcPr>
          <w:p w:rsidR="007D11B6" w:rsidRDefault="007D11B6">
            <w:pPr>
              <w:pStyle w:val="ConsPlusNormal"/>
              <w:jc w:val="center"/>
            </w:pPr>
            <w:r>
              <w:t>625239,60</w:t>
            </w:r>
          </w:p>
        </w:tc>
      </w:tr>
      <w:tr w:rsidR="007D11B6">
        <w:tc>
          <w:tcPr>
            <w:tcW w:w="2835" w:type="dxa"/>
          </w:tcPr>
          <w:p w:rsidR="007D11B6" w:rsidRDefault="007D11B6">
            <w:pPr>
              <w:pStyle w:val="ConsPlusNormal"/>
            </w:pPr>
            <w:r>
              <w:t xml:space="preserve">Основное мероприятие "Реализация программы </w:t>
            </w:r>
            <w:r>
              <w:lastRenderedPageBreak/>
              <w:t>обеспечения отдельных категорий граждан необходимыми лекарственными средствами и медицинскими изделиями, а также специализированными продуктами лечебного питания для детей-инвалидов"</w:t>
            </w:r>
          </w:p>
        </w:tc>
        <w:tc>
          <w:tcPr>
            <w:tcW w:w="682" w:type="dxa"/>
          </w:tcPr>
          <w:p w:rsidR="007D11B6" w:rsidRDefault="007D11B6">
            <w:pPr>
              <w:pStyle w:val="ConsPlusNormal"/>
              <w:jc w:val="center"/>
            </w:pPr>
            <w:r>
              <w:lastRenderedPageBreak/>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216 06</w:t>
            </w:r>
          </w:p>
        </w:tc>
        <w:tc>
          <w:tcPr>
            <w:tcW w:w="653" w:type="dxa"/>
          </w:tcPr>
          <w:p w:rsidR="007D11B6" w:rsidRDefault="007D11B6">
            <w:pPr>
              <w:pStyle w:val="ConsPlusNormal"/>
            </w:pPr>
          </w:p>
        </w:tc>
        <w:tc>
          <w:tcPr>
            <w:tcW w:w="1701" w:type="dxa"/>
          </w:tcPr>
          <w:p w:rsidR="007D11B6" w:rsidRDefault="007D11B6">
            <w:pPr>
              <w:pStyle w:val="ConsPlusNormal"/>
              <w:jc w:val="center"/>
            </w:pPr>
            <w:r>
              <w:t>609821,40</w:t>
            </w:r>
          </w:p>
        </w:tc>
        <w:tc>
          <w:tcPr>
            <w:tcW w:w="1701" w:type="dxa"/>
          </w:tcPr>
          <w:p w:rsidR="007D11B6" w:rsidRDefault="007D11B6">
            <w:pPr>
              <w:pStyle w:val="ConsPlusNormal"/>
              <w:jc w:val="center"/>
            </w:pPr>
            <w:r>
              <w:t>625239,60</w:t>
            </w:r>
          </w:p>
        </w:tc>
      </w:tr>
      <w:tr w:rsidR="007D11B6">
        <w:tc>
          <w:tcPr>
            <w:tcW w:w="2835" w:type="dxa"/>
          </w:tcPr>
          <w:p w:rsidR="007D11B6" w:rsidRDefault="007D11B6">
            <w:pPr>
              <w:pStyle w:val="ConsPlusNormal"/>
            </w:pPr>
            <w:r>
              <w:lastRenderedPageBreak/>
              <w:t>Реализация отдельных полномочий в области лекарственного обеспечения</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21 6 06 51610</w:t>
            </w:r>
          </w:p>
        </w:tc>
        <w:tc>
          <w:tcPr>
            <w:tcW w:w="653" w:type="dxa"/>
          </w:tcPr>
          <w:p w:rsidR="007D11B6" w:rsidRDefault="007D11B6">
            <w:pPr>
              <w:pStyle w:val="ConsPlusNormal"/>
            </w:pPr>
          </w:p>
        </w:tc>
        <w:tc>
          <w:tcPr>
            <w:tcW w:w="1701" w:type="dxa"/>
          </w:tcPr>
          <w:p w:rsidR="007D11B6" w:rsidRDefault="007D11B6">
            <w:pPr>
              <w:pStyle w:val="ConsPlusNormal"/>
              <w:jc w:val="center"/>
            </w:pPr>
            <w:r>
              <w:t>133508,50</w:t>
            </w:r>
          </w:p>
        </w:tc>
        <w:tc>
          <w:tcPr>
            <w:tcW w:w="1701" w:type="dxa"/>
          </w:tcPr>
          <w:p w:rsidR="007D11B6" w:rsidRDefault="007D11B6">
            <w:pPr>
              <w:pStyle w:val="ConsPlusNormal"/>
              <w:jc w:val="center"/>
            </w:pPr>
            <w:r>
              <w:t>133508,50</w:t>
            </w:r>
          </w:p>
        </w:tc>
      </w:tr>
      <w:tr w:rsidR="007D11B6">
        <w:tc>
          <w:tcPr>
            <w:tcW w:w="2835" w:type="dxa"/>
          </w:tcPr>
          <w:p w:rsidR="007D11B6" w:rsidRDefault="007D11B6">
            <w:pPr>
              <w:pStyle w:val="ConsPlusNormal"/>
            </w:pPr>
            <w:r>
              <w:t>Социальное обеспечение и иные выплаты населению</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21 6 06 51610</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106434,50</w:t>
            </w:r>
          </w:p>
        </w:tc>
        <w:tc>
          <w:tcPr>
            <w:tcW w:w="1701" w:type="dxa"/>
          </w:tcPr>
          <w:p w:rsidR="007D11B6" w:rsidRDefault="007D11B6">
            <w:pPr>
              <w:pStyle w:val="ConsPlusNormal"/>
              <w:jc w:val="center"/>
            </w:pPr>
            <w:r>
              <w:t>106434,50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21 6 06 51610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27074,00</w:t>
            </w:r>
          </w:p>
        </w:tc>
        <w:tc>
          <w:tcPr>
            <w:tcW w:w="1701" w:type="dxa"/>
          </w:tcPr>
          <w:p w:rsidR="007D11B6" w:rsidRDefault="007D11B6">
            <w:pPr>
              <w:pStyle w:val="ConsPlusNormal"/>
              <w:jc w:val="center"/>
            </w:pPr>
            <w:r>
              <w:t>27074,00</w:t>
            </w:r>
          </w:p>
        </w:tc>
      </w:tr>
      <w:tr w:rsidR="007D11B6">
        <w:tc>
          <w:tcPr>
            <w:tcW w:w="2835" w:type="dxa"/>
          </w:tcPr>
          <w:p w:rsidR="007D11B6" w:rsidRDefault="007D11B6">
            <w:pPr>
              <w:pStyle w:val="ConsPlusNormal"/>
            </w:pPr>
            <w:r>
              <w:t xml:space="preserve">Оказание отдельным категориям граждан социальной услуги по обеспечению лекарственными препаратами для медицинского применения по рецептам на </w:t>
            </w:r>
            <w:r>
              <w:lastRenderedPageBreak/>
              <w:t>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682" w:type="dxa"/>
          </w:tcPr>
          <w:p w:rsidR="007D11B6" w:rsidRDefault="007D11B6">
            <w:pPr>
              <w:pStyle w:val="ConsPlusNormal"/>
              <w:jc w:val="center"/>
            </w:pPr>
            <w:r>
              <w:lastRenderedPageBreak/>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21 6 06 54600</w:t>
            </w:r>
          </w:p>
        </w:tc>
        <w:tc>
          <w:tcPr>
            <w:tcW w:w="653" w:type="dxa"/>
          </w:tcPr>
          <w:p w:rsidR="007D11B6" w:rsidRDefault="007D11B6">
            <w:pPr>
              <w:pStyle w:val="ConsPlusNormal"/>
            </w:pPr>
          </w:p>
        </w:tc>
        <w:tc>
          <w:tcPr>
            <w:tcW w:w="1701" w:type="dxa"/>
          </w:tcPr>
          <w:p w:rsidR="007D11B6" w:rsidRDefault="007D11B6">
            <w:pPr>
              <w:pStyle w:val="ConsPlusNormal"/>
              <w:jc w:val="center"/>
            </w:pPr>
            <w:r>
              <w:t>476312,90</w:t>
            </w:r>
          </w:p>
        </w:tc>
        <w:tc>
          <w:tcPr>
            <w:tcW w:w="1701" w:type="dxa"/>
          </w:tcPr>
          <w:p w:rsidR="007D11B6" w:rsidRDefault="007D11B6">
            <w:pPr>
              <w:pStyle w:val="ConsPlusNormal"/>
              <w:jc w:val="center"/>
            </w:pPr>
            <w:r>
              <w:t>491731,10</w:t>
            </w:r>
          </w:p>
        </w:tc>
      </w:tr>
      <w:tr w:rsidR="007D11B6">
        <w:tc>
          <w:tcPr>
            <w:tcW w:w="2835" w:type="dxa"/>
          </w:tcPr>
          <w:p w:rsidR="007D11B6" w:rsidRDefault="007D11B6">
            <w:pPr>
              <w:pStyle w:val="ConsPlusNormal"/>
            </w:pPr>
            <w:r>
              <w:lastRenderedPageBreak/>
              <w:t>Социальное обеспечение и иные выплаты населению</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21 6 06 54600</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476312,90</w:t>
            </w:r>
          </w:p>
        </w:tc>
        <w:tc>
          <w:tcPr>
            <w:tcW w:w="1701" w:type="dxa"/>
          </w:tcPr>
          <w:p w:rsidR="007D11B6" w:rsidRDefault="007D11B6">
            <w:pPr>
              <w:pStyle w:val="ConsPlusNormal"/>
              <w:jc w:val="center"/>
            </w:pPr>
            <w:r>
              <w:t>491731,10</w:t>
            </w:r>
          </w:p>
        </w:tc>
      </w:tr>
      <w:tr w:rsidR="007D11B6">
        <w:tc>
          <w:tcPr>
            <w:tcW w:w="2835" w:type="dxa"/>
          </w:tcPr>
          <w:p w:rsidR="007D11B6" w:rsidRDefault="003C7D5F">
            <w:pPr>
              <w:pStyle w:val="ConsPlusNormal"/>
            </w:pPr>
            <w:hyperlink r:id="rId496">
              <w:r w:rsidR="007D11B6">
                <w:rPr>
                  <w:color w:val="0000FF"/>
                </w:rPr>
                <w:t>Подпрограмма</w:t>
              </w:r>
            </w:hyperlink>
            <w:r w:rsidR="007D11B6">
              <w:t xml:space="preserve"> "Борьба с сердечно-сосудистыми заболеваниями"</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21 В</w:t>
            </w:r>
          </w:p>
        </w:tc>
        <w:tc>
          <w:tcPr>
            <w:tcW w:w="653" w:type="dxa"/>
          </w:tcPr>
          <w:p w:rsidR="007D11B6" w:rsidRDefault="007D11B6">
            <w:pPr>
              <w:pStyle w:val="ConsPlusNormal"/>
            </w:pPr>
          </w:p>
        </w:tc>
        <w:tc>
          <w:tcPr>
            <w:tcW w:w="1701" w:type="dxa"/>
          </w:tcPr>
          <w:p w:rsidR="007D11B6" w:rsidRDefault="007D11B6">
            <w:pPr>
              <w:pStyle w:val="ConsPlusNormal"/>
              <w:jc w:val="center"/>
            </w:pPr>
            <w:r>
              <w:t>68062,02</w:t>
            </w:r>
          </w:p>
        </w:tc>
        <w:tc>
          <w:tcPr>
            <w:tcW w:w="1701" w:type="dxa"/>
          </w:tcPr>
          <w:p w:rsidR="007D11B6" w:rsidRDefault="007D11B6">
            <w:pPr>
              <w:pStyle w:val="ConsPlusNormal"/>
              <w:jc w:val="center"/>
            </w:pPr>
            <w:r>
              <w:t>. 680,62</w:t>
            </w:r>
          </w:p>
        </w:tc>
      </w:tr>
      <w:tr w:rsidR="007D11B6">
        <w:tc>
          <w:tcPr>
            <w:tcW w:w="2835" w:type="dxa"/>
          </w:tcPr>
          <w:p w:rsidR="007D11B6" w:rsidRDefault="007D11B6">
            <w:pPr>
              <w:pStyle w:val="ConsPlusNormal"/>
            </w:pPr>
            <w:r>
              <w:t>Федеральный проект "Борьба с сердечно-сосудистыми заболеваниями"</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21 В N2</w:t>
            </w:r>
          </w:p>
        </w:tc>
        <w:tc>
          <w:tcPr>
            <w:tcW w:w="653" w:type="dxa"/>
          </w:tcPr>
          <w:p w:rsidR="007D11B6" w:rsidRDefault="007D11B6">
            <w:pPr>
              <w:pStyle w:val="ConsPlusNormal"/>
            </w:pPr>
          </w:p>
        </w:tc>
        <w:tc>
          <w:tcPr>
            <w:tcW w:w="1701" w:type="dxa"/>
          </w:tcPr>
          <w:p w:rsidR="007D11B6" w:rsidRDefault="007D11B6">
            <w:pPr>
              <w:pStyle w:val="ConsPlusNormal"/>
              <w:jc w:val="center"/>
            </w:pPr>
            <w:r>
              <w:t>68062,02</w:t>
            </w:r>
          </w:p>
        </w:tc>
        <w:tc>
          <w:tcPr>
            <w:tcW w:w="1701" w:type="dxa"/>
          </w:tcPr>
          <w:p w:rsidR="007D11B6" w:rsidRDefault="007D11B6">
            <w:pPr>
              <w:pStyle w:val="ConsPlusNormal"/>
              <w:jc w:val="center"/>
            </w:pPr>
            <w:r>
              <w:t>680,62</w:t>
            </w:r>
          </w:p>
        </w:tc>
      </w:tr>
      <w:tr w:rsidR="007D11B6">
        <w:tc>
          <w:tcPr>
            <w:tcW w:w="2835" w:type="dxa"/>
          </w:tcPr>
          <w:p w:rsidR="007D11B6" w:rsidRDefault="007D11B6">
            <w:pPr>
              <w:pStyle w:val="ConsPlusNormal"/>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21 В N2 55860</w:t>
            </w:r>
          </w:p>
        </w:tc>
        <w:tc>
          <w:tcPr>
            <w:tcW w:w="653" w:type="dxa"/>
          </w:tcPr>
          <w:p w:rsidR="007D11B6" w:rsidRDefault="007D11B6">
            <w:pPr>
              <w:pStyle w:val="ConsPlusNormal"/>
            </w:pPr>
          </w:p>
        </w:tc>
        <w:tc>
          <w:tcPr>
            <w:tcW w:w="1701" w:type="dxa"/>
          </w:tcPr>
          <w:p w:rsidR="007D11B6" w:rsidRDefault="007D11B6">
            <w:pPr>
              <w:pStyle w:val="ConsPlusNormal"/>
              <w:jc w:val="center"/>
            </w:pPr>
            <w:r>
              <w:t>68062,02</w:t>
            </w:r>
          </w:p>
        </w:tc>
        <w:tc>
          <w:tcPr>
            <w:tcW w:w="1701" w:type="dxa"/>
          </w:tcPr>
          <w:p w:rsidR="007D11B6" w:rsidRDefault="007D11B6">
            <w:pPr>
              <w:pStyle w:val="ConsPlusNormal"/>
              <w:jc w:val="center"/>
            </w:pPr>
            <w:r>
              <w:t>680,62</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21 В N2 55860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68062,02</w:t>
            </w:r>
          </w:p>
        </w:tc>
        <w:tc>
          <w:tcPr>
            <w:tcW w:w="1701" w:type="dxa"/>
          </w:tcPr>
          <w:p w:rsidR="007D11B6" w:rsidRDefault="007D11B6">
            <w:pPr>
              <w:pStyle w:val="ConsPlusNormal"/>
              <w:jc w:val="center"/>
            </w:pPr>
            <w:r>
              <w:t>680,62</w:t>
            </w:r>
          </w:p>
        </w:tc>
      </w:tr>
      <w:tr w:rsidR="007D11B6">
        <w:tc>
          <w:tcPr>
            <w:tcW w:w="2835" w:type="dxa"/>
          </w:tcPr>
          <w:p w:rsidR="007D11B6" w:rsidRDefault="003C7D5F">
            <w:pPr>
              <w:pStyle w:val="ConsPlusNormal"/>
            </w:pPr>
            <w:hyperlink r:id="rId497">
              <w:r w:rsidR="007D11B6">
                <w:rPr>
                  <w:color w:val="0000FF"/>
                </w:rPr>
                <w:t>Подпрограмма</w:t>
              </w:r>
            </w:hyperlink>
            <w:r w:rsidR="007D11B6">
              <w:t xml:space="preserve"> "Укрепление общественного здоровья"</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21 Е</w:t>
            </w:r>
          </w:p>
        </w:tc>
        <w:tc>
          <w:tcPr>
            <w:tcW w:w="653" w:type="dxa"/>
          </w:tcPr>
          <w:p w:rsidR="007D11B6" w:rsidRDefault="007D11B6">
            <w:pPr>
              <w:pStyle w:val="ConsPlusNormal"/>
            </w:pPr>
          </w:p>
        </w:tc>
        <w:tc>
          <w:tcPr>
            <w:tcW w:w="1701" w:type="dxa"/>
          </w:tcPr>
          <w:p w:rsidR="007D11B6" w:rsidRDefault="007D11B6">
            <w:pPr>
              <w:pStyle w:val="ConsPlusNormal"/>
              <w:jc w:val="center"/>
            </w:pPr>
            <w:r>
              <w:t>. 33,70</w:t>
            </w:r>
          </w:p>
        </w:tc>
        <w:tc>
          <w:tcPr>
            <w:tcW w:w="1701" w:type="dxa"/>
          </w:tcPr>
          <w:p w:rsidR="007D11B6" w:rsidRDefault="007D11B6">
            <w:pPr>
              <w:pStyle w:val="ConsPlusNormal"/>
              <w:jc w:val="center"/>
            </w:pPr>
            <w:r>
              <w:t>33,70</w:t>
            </w:r>
          </w:p>
        </w:tc>
      </w:tr>
      <w:tr w:rsidR="007D11B6">
        <w:tc>
          <w:tcPr>
            <w:tcW w:w="2835" w:type="dxa"/>
          </w:tcPr>
          <w:p w:rsidR="007D11B6" w:rsidRDefault="007D11B6">
            <w:pPr>
              <w:pStyle w:val="ConsPlusNormal"/>
            </w:pPr>
            <w:r>
              <w:t>Федеральный проект "Старшее поколение"</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21ЕР3</w:t>
            </w:r>
          </w:p>
        </w:tc>
        <w:tc>
          <w:tcPr>
            <w:tcW w:w="653" w:type="dxa"/>
          </w:tcPr>
          <w:p w:rsidR="007D11B6" w:rsidRDefault="007D11B6">
            <w:pPr>
              <w:pStyle w:val="ConsPlusNormal"/>
            </w:pPr>
          </w:p>
        </w:tc>
        <w:tc>
          <w:tcPr>
            <w:tcW w:w="1701" w:type="dxa"/>
          </w:tcPr>
          <w:p w:rsidR="007D11B6" w:rsidRDefault="007D11B6">
            <w:pPr>
              <w:pStyle w:val="ConsPlusNormal"/>
              <w:jc w:val="center"/>
            </w:pPr>
            <w:r>
              <w:t>33,70</w:t>
            </w:r>
          </w:p>
        </w:tc>
        <w:tc>
          <w:tcPr>
            <w:tcW w:w="1701" w:type="dxa"/>
          </w:tcPr>
          <w:p w:rsidR="007D11B6" w:rsidRDefault="007D11B6">
            <w:pPr>
              <w:pStyle w:val="ConsPlusNormal"/>
              <w:jc w:val="center"/>
            </w:pPr>
            <w:r>
              <w:t>33,70</w:t>
            </w:r>
          </w:p>
        </w:tc>
      </w:tr>
      <w:tr w:rsidR="007D11B6">
        <w:tc>
          <w:tcPr>
            <w:tcW w:w="2835" w:type="dxa"/>
          </w:tcPr>
          <w:p w:rsidR="007D11B6" w:rsidRDefault="007D11B6">
            <w:pPr>
              <w:pStyle w:val="ConsPlusNormal"/>
            </w:pPr>
            <w:r>
              <w:t>Проведение мероприятий по профилактике здорового образа жизни старшего поколения</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21ЕР3 54680</w:t>
            </w:r>
          </w:p>
        </w:tc>
        <w:tc>
          <w:tcPr>
            <w:tcW w:w="653" w:type="dxa"/>
          </w:tcPr>
          <w:p w:rsidR="007D11B6" w:rsidRDefault="007D11B6">
            <w:pPr>
              <w:pStyle w:val="ConsPlusNormal"/>
            </w:pPr>
          </w:p>
        </w:tc>
        <w:tc>
          <w:tcPr>
            <w:tcW w:w="1701" w:type="dxa"/>
          </w:tcPr>
          <w:p w:rsidR="007D11B6" w:rsidRDefault="007D11B6">
            <w:pPr>
              <w:pStyle w:val="ConsPlusNormal"/>
              <w:jc w:val="center"/>
            </w:pPr>
            <w:r>
              <w:t>33,70</w:t>
            </w:r>
          </w:p>
        </w:tc>
        <w:tc>
          <w:tcPr>
            <w:tcW w:w="1701" w:type="dxa"/>
          </w:tcPr>
          <w:p w:rsidR="007D11B6" w:rsidRDefault="007D11B6">
            <w:pPr>
              <w:pStyle w:val="ConsPlusNormal"/>
              <w:jc w:val="center"/>
            </w:pPr>
            <w:r>
              <w:t>33,70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21 ЕР3 54680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33,70</w:t>
            </w:r>
          </w:p>
        </w:tc>
        <w:tc>
          <w:tcPr>
            <w:tcW w:w="1701" w:type="dxa"/>
          </w:tcPr>
          <w:p w:rsidR="007D11B6" w:rsidRDefault="007D11B6">
            <w:pPr>
              <w:pStyle w:val="ConsPlusNormal"/>
              <w:jc w:val="center"/>
            </w:pPr>
            <w:r>
              <w:t>33,70</w:t>
            </w:r>
          </w:p>
        </w:tc>
      </w:tr>
      <w:tr w:rsidR="007D11B6">
        <w:tc>
          <w:tcPr>
            <w:tcW w:w="2835" w:type="dxa"/>
          </w:tcPr>
          <w:p w:rsidR="007D11B6" w:rsidRDefault="007D11B6">
            <w:pPr>
              <w:pStyle w:val="ConsPlusNormal"/>
            </w:pPr>
            <w:r>
              <w:t>Медицинская помощь в дневных стационарах всех типов</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03</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32583,02</w:t>
            </w:r>
          </w:p>
        </w:tc>
        <w:tc>
          <w:tcPr>
            <w:tcW w:w="1701" w:type="dxa"/>
          </w:tcPr>
          <w:p w:rsidR="007D11B6" w:rsidRDefault="007D11B6">
            <w:pPr>
              <w:pStyle w:val="ConsPlusNormal"/>
              <w:jc w:val="center"/>
            </w:pPr>
            <w:r>
              <w:t>33886,43</w:t>
            </w:r>
          </w:p>
        </w:tc>
      </w:tr>
      <w:tr w:rsidR="007D11B6">
        <w:tc>
          <w:tcPr>
            <w:tcW w:w="2835" w:type="dxa"/>
          </w:tcPr>
          <w:p w:rsidR="007D11B6" w:rsidRDefault="007D11B6">
            <w:pPr>
              <w:pStyle w:val="ConsPlusNormal"/>
            </w:pPr>
            <w:r>
              <w:t xml:space="preserve">Государственная </w:t>
            </w:r>
            <w:hyperlink r:id="rId498">
              <w:r>
                <w:rPr>
                  <w:color w:val="0000FF"/>
                </w:rPr>
                <w:t>программа</w:t>
              </w:r>
            </w:hyperlink>
            <w:r>
              <w:t xml:space="preserve"> Республики Дагестан "Развитие здравоохранения в Республике Дагестан"</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21</w:t>
            </w:r>
          </w:p>
        </w:tc>
        <w:tc>
          <w:tcPr>
            <w:tcW w:w="653" w:type="dxa"/>
          </w:tcPr>
          <w:p w:rsidR="007D11B6" w:rsidRDefault="007D11B6">
            <w:pPr>
              <w:pStyle w:val="ConsPlusNormal"/>
            </w:pPr>
          </w:p>
        </w:tc>
        <w:tc>
          <w:tcPr>
            <w:tcW w:w="1701" w:type="dxa"/>
          </w:tcPr>
          <w:p w:rsidR="007D11B6" w:rsidRDefault="007D11B6">
            <w:pPr>
              <w:pStyle w:val="ConsPlusNormal"/>
              <w:jc w:val="center"/>
            </w:pPr>
            <w:r>
              <w:t>32583,02</w:t>
            </w:r>
          </w:p>
        </w:tc>
        <w:tc>
          <w:tcPr>
            <w:tcW w:w="1701" w:type="dxa"/>
          </w:tcPr>
          <w:p w:rsidR="007D11B6" w:rsidRDefault="007D11B6">
            <w:pPr>
              <w:pStyle w:val="ConsPlusNormal"/>
              <w:jc w:val="center"/>
            </w:pPr>
            <w:r>
              <w:t>33886,43</w:t>
            </w:r>
          </w:p>
        </w:tc>
      </w:tr>
      <w:tr w:rsidR="007D11B6">
        <w:tc>
          <w:tcPr>
            <w:tcW w:w="2835" w:type="dxa"/>
          </w:tcPr>
          <w:p w:rsidR="007D11B6" w:rsidRDefault="003C7D5F">
            <w:pPr>
              <w:pStyle w:val="ConsPlusNormal"/>
            </w:pPr>
            <w:hyperlink r:id="rId499">
              <w:r w:rsidR="007D11B6">
                <w:rPr>
                  <w:color w:val="0000FF"/>
                </w:rPr>
                <w:t>Подпрограмма</w:t>
              </w:r>
            </w:hyperlink>
            <w:r w:rsidR="007D11B6">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w:t>
            </w:r>
            <w:r w:rsidR="007D11B6">
              <w:lastRenderedPageBreak/>
              <w:t>медицинской эвакуации"</w:t>
            </w:r>
          </w:p>
        </w:tc>
        <w:tc>
          <w:tcPr>
            <w:tcW w:w="682" w:type="dxa"/>
          </w:tcPr>
          <w:p w:rsidR="007D11B6" w:rsidRDefault="007D11B6">
            <w:pPr>
              <w:pStyle w:val="ConsPlusNormal"/>
              <w:jc w:val="center"/>
            </w:pPr>
            <w:r>
              <w:lastRenderedPageBreak/>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21 2</w:t>
            </w:r>
          </w:p>
        </w:tc>
        <w:tc>
          <w:tcPr>
            <w:tcW w:w="653" w:type="dxa"/>
          </w:tcPr>
          <w:p w:rsidR="007D11B6" w:rsidRDefault="007D11B6">
            <w:pPr>
              <w:pStyle w:val="ConsPlusNormal"/>
            </w:pPr>
          </w:p>
        </w:tc>
        <w:tc>
          <w:tcPr>
            <w:tcW w:w="1701" w:type="dxa"/>
          </w:tcPr>
          <w:p w:rsidR="007D11B6" w:rsidRDefault="007D11B6">
            <w:pPr>
              <w:pStyle w:val="ConsPlusNormal"/>
              <w:jc w:val="center"/>
            </w:pPr>
            <w:r>
              <w:t>26480,82</w:t>
            </w:r>
          </w:p>
        </w:tc>
        <w:tc>
          <w:tcPr>
            <w:tcW w:w="1701" w:type="dxa"/>
          </w:tcPr>
          <w:p w:rsidR="007D11B6" w:rsidRDefault="007D11B6">
            <w:pPr>
              <w:pStyle w:val="ConsPlusNormal"/>
              <w:jc w:val="center"/>
            </w:pPr>
            <w:r>
              <w:t>27540,13</w:t>
            </w:r>
          </w:p>
        </w:tc>
      </w:tr>
      <w:tr w:rsidR="007D11B6">
        <w:tc>
          <w:tcPr>
            <w:tcW w:w="2835" w:type="dxa"/>
          </w:tcPr>
          <w:p w:rsidR="007D11B6" w:rsidRDefault="007D11B6">
            <w:pPr>
              <w:pStyle w:val="ConsPlusNormal"/>
            </w:pPr>
            <w:r>
              <w:lastRenderedPageBreak/>
              <w:t>Основное мероприятие "Совершенствование системы оказания медицинской помощи больным туберкулезом"</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212 01</w:t>
            </w:r>
          </w:p>
        </w:tc>
        <w:tc>
          <w:tcPr>
            <w:tcW w:w="653" w:type="dxa"/>
          </w:tcPr>
          <w:p w:rsidR="007D11B6" w:rsidRDefault="007D11B6">
            <w:pPr>
              <w:pStyle w:val="ConsPlusNormal"/>
            </w:pPr>
          </w:p>
        </w:tc>
        <w:tc>
          <w:tcPr>
            <w:tcW w:w="1701" w:type="dxa"/>
          </w:tcPr>
          <w:p w:rsidR="007D11B6" w:rsidRDefault="007D11B6">
            <w:pPr>
              <w:pStyle w:val="ConsPlusNormal"/>
              <w:jc w:val="center"/>
            </w:pPr>
            <w:r>
              <w:t>553,70</w:t>
            </w:r>
          </w:p>
        </w:tc>
        <w:tc>
          <w:tcPr>
            <w:tcW w:w="1701" w:type="dxa"/>
          </w:tcPr>
          <w:p w:rsidR="007D11B6" w:rsidRDefault="007D11B6">
            <w:pPr>
              <w:pStyle w:val="ConsPlusNormal"/>
              <w:jc w:val="center"/>
            </w:pPr>
            <w:r>
              <w:t>575,90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21 2 01 00590</w:t>
            </w:r>
          </w:p>
        </w:tc>
        <w:tc>
          <w:tcPr>
            <w:tcW w:w="653" w:type="dxa"/>
          </w:tcPr>
          <w:p w:rsidR="007D11B6" w:rsidRDefault="007D11B6">
            <w:pPr>
              <w:pStyle w:val="ConsPlusNormal"/>
            </w:pPr>
          </w:p>
        </w:tc>
        <w:tc>
          <w:tcPr>
            <w:tcW w:w="1701" w:type="dxa"/>
          </w:tcPr>
          <w:p w:rsidR="007D11B6" w:rsidRDefault="007D11B6">
            <w:pPr>
              <w:pStyle w:val="ConsPlusNormal"/>
              <w:jc w:val="center"/>
            </w:pPr>
            <w:r>
              <w:t>553,70</w:t>
            </w:r>
          </w:p>
        </w:tc>
        <w:tc>
          <w:tcPr>
            <w:tcW w:w="1701" w:type="dxa"/>
          </w:tcPr>
          <w:p w:rsidR="007D11B6" w:rsidRDefault="007D11B6">
            <w:pPr>
              <w:pStyle w:val="ConsPlusNormal"/>
              <w:jc w:val="center"/>
            </w:pPr>
            <w:r>
              <w:t>575,90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21 2 01 00590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553,70</w:t>
            </w:r>
          </w:p>
        </w:tc>
        <w:tc>
          <w:tcPr>
            <w:tcW w:w="1701" w:type="dxa"/>
          </w:tcPr>
          <w:p w:rsidR="007D11B6" w:rsidRDefault="007D11B6">
            <w:pPr>
              <w:pStyle w:val="ConsPlusNormal"/>
              <w:jc w:val="center"/>
            </w:pPr>
            <w:r>
              <w:t>. 575,90</w:t>
            </w:r>
          </w:p>
        </w:tc>
      </w:tr>
      <w:tr w:rsidR="007D11B6">
        <w:tc>
          <w:tcPr>
            <w:tcW w:w="2835" w:type="dxa"/>
          </w:tcPr>
          <w:p w:rsidR="007D11B6" w:rsidRDefault="007D11B6">
            <w:pPr>
              <w:pStyle w:val="ConsPlusNormal"/>
            </w:pPr>
            <w:r>
              <w:t>Основное мероприятие "Совершенствование системы оказания медицинской помощи наркологическим больным"</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21 2 03</w:t>
            </w:r>
          </w:p>
        </w:tc>
        <w:tc>
          <w:tcPr>
            <w:tcW w:w="653" w:type="dxa"/>
          </w:tcPr>
          <w:p w:rsidR="007D11B6" w:rsidRDefault="007D11B6">
            <w:pPr>
              <w:pStyle w:val="ConsPlusNormal"/>
            </w:pPr>
          </w:p>
        </w:tc>
        <w:tc>
          <w:tcPr>
            <w:tcW w:w="1701" w:type="dxa"/>
          </w:tcPr>
          <w:p w:rsidR="007D11B6" w:rsidRDefault="007D11B6">
            <w:pPr>
              <w:pStyle w:val="ConsPlusNormal"/>
              <w:jc w:val="center"/>
            </w:pPr>
            <w:r>
              <w:t>772,30</w:t>
            </w:r>
          </w:p>
        </w:tc>
        <w:tc>
          <w:tcPr>
            <w:tcW w:w="1701" w:type="dxa"/>
          </w:tcPr>
          <w:p w:rsidR="007D11B6" w:rsidRDefault="007D11B6">
            <w:pPr>
              <w:pStyle w:val="ConsPlusNormal"/>
              <w:jc w:val="center"/>
            </w:pPr>
            <w:r>
              <w:t>803,20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21 2 03 00590</w:t>
            </w:r>
          </w:p>
        </w:tc>
        <w:tc>
          <w:tcPr>
            <w:tcW w:w="653" w:type="dxa"/>
          </w:tcPr>
          <w:p w:rsidR="007D11B6" w:rsidRDefault="007D11B6">
            <w:pPr>
              <w:pStyle w:val="ConsPlusNormal"/>
            </w:pPr>
          </w:p>
        </w:tc>
        <w:tc>
          <w:tcPr>
            <w:tcW w:w="1701" w:type="dxa"/>
          </w:tcPr>
          <w:p w:rsidR="007D11B6" w:rsidRDefault="007D11B6">
            <w:pPr>
              <w:pStyle w:val="ConsPlusNormal"/>
              <w:jc w:val="center"/>
            </w:pPr>
            <w:r>
              <w:t>772,30</w:t>
            </w:r>
          </w:p>
        </w:tc>
        <w:tc>
          <w:tcPr>
            <w:tcW w:w="1701" w:type="dxa"/>
          </w:tcPr>
          <w:p w:rsidR="007D11B6" w:rsidRDefault="007D11B6">
            <w:pPr>
              <w:pStyle w:val="ConsPlusNormal"/>
              <w:jc w:val="center"/>
            </w:pPr>
            <w:r>
              <w:t>803,20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21 2 03 00590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772,30</w:t>
            </w:r>
          </w:p>
        </w:tc>
        <w:tc>
          <w:tcPr>
            <w:tcW w:w="1701" w:type="dxa"/>
          </w:tcPr>
          <w:p w:rsidR="007D11B6" w:rsidRDefault="007D11B6">
            <w:pPr>
              <w:pStyle w:val="ConsPlusNormal"/>
              <w:jc w:val="center"/>
            </w:pPr>
            <w:r>
              <w:t>803,20</w:t>
            </w:r>
          </w:p>
        </w:tc>
      </w:tr>
      <w:tr w:rsidR="007D11B6">
        <w:tc>
          <w:tcPr>
            <w:tcW w:w="2835" w:type="dxa"/>
          </w:tcPr>
          <w:p w:rsidR="007D11B6" w:rsidRDefault="007D11B6">
            <w:pPr>
              <w:pStyle w:val="ConsPlusNormal"/>
            </w:pPr>
            <w:r>
              <w:lastRenderedPageBreak/>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212 04</w:t>
            </w:r>
          </w:p>
        </w:tc>
        <w:tc>
          <w:tcPr>
            <w:tcW w:w="653" w:type="dxa"/>
          </w:tcPr>
          <w:p w:rsidR="007D11B6" w:rsidRDefault="007D11B6">
            <w:pPr>
              <w:pStyle w:val="ConsPlusNormal"/>
            </w:pPr>
          </w:p>
        </w:tc>
        <w:tc>
          <w:tcPr>
            <w:tcW w:w="1701" w:type="dxa"/>
          </w:tcPr>
          <w:p w:rsidR="007D11B6" w:rsidRDefault="007D11B6">
            <w:pPr>
              <w:pStyle w:val="ConsPlusNormal"/>
              <w:jc w:val="center"/>
            </w:pPr>
            <w:r>
              <w:t>16715,72</w:t>
            </w:r>
          </w:p>
        </w:tc>
        <w:tc>
          <w:tcPr>
            <w:tcW w:w="1701" w:type="dxa"/>
          </w:tcPr>
          <w:p w:rsidR="007D11B6" w:rsidRDefault="007D11B6">
            <w:pPr>
              <w:pStyle w:val="ConsPlusNormal"/>
              <w:jc w:val="center"/>
            </w:pPr>
            <w:r>
              <w:t>17384,33</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21 2 04 00590</w:t>
            </w:r>
          </w:p>
        </w:tc>
        <w:tc>
          <w:tcPr>
            <w:tcW w:w="653" w:type="dxa"/>
          </w:tcPr>
          <w:p w:rsidR="007D11B6" w:rsidRDefault="007D11B6">
            <w:pPr>
              <w:pStyle w:val="ConsPlusNormal"/>
            </w:pPr>
          </w:p>
        </w:tc>
        <w:tc>
          <w:tcPr>
            <w:tcW w:w="1701" w:type="dxa"/>
          </w:tcPr>
          <w:p w:rsidR="007D11B6" w:rsidRDefault="007D11B6">
            <w:pPr>
              <w:pStyle w:val="ConsPlusNormal"/>
              <w:jc w:val="center"/>
            </w:pPr>
            <w:r>
              <w:t>16715,72</w:t>
            </w:r>
          </w:p>
        </w:tc>
        <w:tc>
          <w:tcPr>
            <w:tcW w:w="1701" w:type="dxa"/>
          </w:tcPr>
          <w:p w:rsidR="007D11B6" w:rsidRDefault="007D11B6">
            <w:pPr>
              <w:pStyle w:val="ConsPlusNormal"/>
              <w:jc w:val="center"/>
            </w:pPr>
            <w:r>
              <w:t>17384,33</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21 2 04 00590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2807,90</w:t>
            </w:r>
          </w:p>
        </w:tc>
        <w:tc>
          <w:tcPr>
            <w:tcW w:w="1701" w:type="dxa"/>
          </w:tcPr>
          <w:p w:rsidR="007D11B6" w:rsidRDefault="007D11B6">
            <w:pPr>
              <w:pStyle w:val="ConsPlusNormal"/>
              <w:jc w:val="center"/>
            </w:pPr>
            <w:r>
              <w:t>2920,21</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21 2 04 00590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2726,36</w:t>
            </w:r>
          </w:p>
        </w:tc>
        <w:tc>
          <w:tcPr>
            <w:tcW w:w="1701" w:type="dxa"/>
          </w:tcPr>
          <w:p w:rsidR="007D11B6" w:rsidRDefault="007D11B6">
            <w:pPr>
              <w:pStyle w:val="ConsPlusNormal"/>
              <w:jc w:val="center"/>
            </w:pPr>
            <w:r>
              <w:t>2835,41</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21 2 04 00590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11181,46</w:t>
            </w:r>
          </w:p>
        </w:tc>
        <w:tc>
          <w:tcPr>
            <w:tcW w:w="1701" w:type="dxa"/>
          </w:tcPr>
          <w:p w:rsidR="007D11B6" w:rsidRDefault="007D11B6">
            <w:pPr>
              <w:pStyle w:val="ConsPlusNormal"/>
              <w:jc w:val="center"/>
            </w:pPr>
            <w:r>
              <w:t>11628,71</w:t>
            </w:r>
          </w:p>
        </w:tc>
      </w:tr>
      <w:tr w:rsidR="007D11B6">
        <w:tc>
          <w:tcPr>
            <w:tcW w:w="2835" w:type="dxa"/>
          </w:tcPr>
          <w:p w:rsidR="007D11B6" w:rsidRDefault="007D11B6">
            <w:pPr>
              <w:pStyle w:val="ConsPlusNormal"/>
            </w:pPr>
            <w:r>
              <w:lastRenderedPageBreak/>
              <w:t>Основное мероприятие "Совершенствование системы оказания медицинской помощи больным прочими заболеваниями"</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212 09</w:t>
            </w:r>
          </w:p>
        </w:tc>
        <w:tc>
          <w:tcPr>
            <w:tcW w:w="653" w:type="dxa"/>
          </w:tcPr>
          <w:p w:rsidR="007D11B6" w:rsidRDefault="007D11B6">
            <w:pPr>
              <w:pStyle w:val="ConsPlusNormal"/>
            </w:pPr>
          </w:p>
        </w:tc>
        <w:tc>
          <w:tcPr>
            <w:tcW w:w="1701" w:type="dxa"/>
          </w:tcPr>
          <w:p w:rsidR="007D11B6" w:rsidRDefault="007D11B6">
            <w:pPr>
              <w:pStyle w:val="ConsPlusNormal"/>
              <w:jc w:val="center"/>
            </w:pPr>
            <w:r>
              <w:t>8439,10</w:t>
            </w:r>
          </w:p>
        </w:tc>
        <w:tc>
          <w:tcPr>
            <w:tcW w:w="1701" w:type="dxa"/>
          </w:tcPr>
          <w:p w:rsidR="007D11B6" w:rsidRDefault="007D11B6">
            <w:pPr>
              <w:pStyle w:val="ConsPlusNormal"/>
              <w:jc w:val="center"/>
            </w:pPr>
            <w:r>
              <w:t>8776,70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21 2 09 00590</w:t>
            </w:r>
          </w:p>
        </w:tc>
        <w:tc>
          <w:tcPr>
            <w:tcW w:w="653" w:type="dxa"/>
          </w:tcPr>
          <w:p w:rsidR="007D11B6" w:rsidRDefault="007D11B6">
            <w:pPr>
              <w:pStyle w:val="ConsPlusNormal"/>
            </w:pPr>
          </w:p>
        </w:tc>
        <w:tc>
          <w:tcPr>
            <w:tcW w:w="1701" w:type="dxa"/>
          </w:tcPr>
          <w:p w:rsidR="007D11B6" w:rsidRDefault="007D11B6">
            <w:pPr>
              <w:pStyle w:val="ConsPlusNormal"/>
              <w:jc w:val="center"/>
            </w:pPr>
            <w:r>
              <w:t>8439,10</w:t>
            </w:r>
          </w:p>
        </w:tc>
        <w:tc>
          <w:tcPr>
            <w:tcW w:w="1701" w:type="dxa"/>
          </w:tcPr>
          <w:p w:rsidR="007D11B6" w:rsidRDefault="007D11B6">
            <w:pPr>
              <w:pStyle w:val="ConsPlusNormal"/>
              <w:jc w:val="center"/>
            </w:pPr>
            <w:r>
              <w:t>8776,70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21 2 09 00590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8439,10</w:t>
            </w:r>
          </w:p>
        </w:tc>
        <w:tc>
          <w:tcPr>
            <w:tcW w:w="1701" w:type="dxa"/>
          </w:tcPr>
          <w:p w:rsidR="007D11B6" w:rsidRDefault="007D11B6">
            <w:pPr>
              <w:pStyle w:val="ConsPlusNormal"/>
              <w:jc w:val="center"/>
            </w:pPr>
            <w:r>
              <w:t>8776,70</w:t>
            </w:r>
          </w:p>
        </w:tc>
      </w:tr>
      <w:tr w:rsidR="007D11B6">
        <w:tc>
          <w:tcPr>
            <w:tcW w:w="2835" w:type="dxa"/>
          </w:tcPr>
          <w:p w:rsidR="007D11B6" w:rsidRDefault="003C7D5F">
            <w:pPr>
              <w:pStyle w:val="ConsPlusNormal"/>
            </w:pPr>
            <w:hyperlink r:id="rId500">
              <w:r w:rsidR="007D11B6">
                <w:rPr>
                  <w:color w:val="0000FF"/>
                </w:rPr>
                <w:t>Подпрограмма</w:t>
              </w:r>
            </w:hyperlink>
            <w:r w:rsidR="007D11B6">
              <w:t xml:space="preserve"> "Охрана здоровья матери и ребенка в Республике Дагестан"</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21 3</w:t>
            </w:r>
          </w:p>
        </w:tc>
        <w:tc>
          <w:tcPr>
            <w:tcW w:w="653" w:type="dxa"/>
          </w:tcPr>
          <w:p w:rsidR="007D11B6" w:rsidRDefault="007D11B6">
            <w:pPr>
              <w:pStyle w:val="ConsPlusNormal"/>
            </w:pPr>
          </w:p>
        </w:tc>
        <w:tc>
          <w:tcPr>
            <w:tcW w:w="1701" w:type="dxa"/>
          </w:tcPr>
          <w:p w:rsidR="007D11B6" w:rsidRDefault="007D11B6">
            <w:pPr>
              <w:pStyle w:val="ConsPlusNormal"/>
              <w:jc w:val="center"/>
            </w:pPr>
            <w:r>
              <w:t>6102,20</w:t>
            </w:r>
          </w:p>
        </w:tc>
        <w:tc>
          <w:tcPr>
            <w:tcW w:w="1701" w:type="dxa"/>
          </w:tcPr>
          <w:p w:rsidR="007D11B6" w:rsidRDefault="007D11B6">
            <w:pPr>
              <w:pStyle w:val="ConsPlusNormal"/>
              <w:jc w:val="center"/>
            </w:pPr>
            <w:r>
              <w:t>6346,30</w:t>
            </w:r>
          </w:p>
        </w:tc>
      </w:tr>
      <w:tr w:rsidR="007D11B6">
        <w:tc>
          <w:tcPr>
            <w:tcW w:w="2835" w:type="dxa"/>
          </w:tcPr>
          <w:p w:rsidR="007D11B6" w:rsidRDefault="007D11B6">
            <w:pPr>
              <w:pStyle w:val="ConsPlusNormal"/>
            </w:pPr>
            <w:r>
              <w:t>Основное мероприятие "Развитие специализированной помощи детям"</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21 3 04</w:t>
            </w:r>
          </w:p>
        </w:tc>
        <w:tc>
          <w:tcPr>
            <w:tcW w:w="653" w:type="dxa"/>
          </w:tcPr>
          <w:p w:rsidR="007D11B6" w:rsidRDefault="007D11B6">
            <w:pPr>
              <w:pStyle w:val="ConsPlusNormal"/>
            </w:pPr>
          </w:p>
        </w:tc>
        <w:tc>
          <w:tcPr>
            <w:tcW w:w="1701" w:type="dxa"/>
          </w:tcPr>
          <w:p w:rsidR="007D11B6" w:rsidRDefault="007D11B6">
            <w:pPr>
              <w:pStyle w:val="ConsPlusNormal"/>
              <w:jc w:val="center"/>
            </w:pPr>
            <w:r>
              <w:t>6102,20</w:t>
            </w:r>
          </w:p>
        </w:tc>
        <w:tc>
          <w:tcPr>
            <w:tcW w:w="1701" w:type="dxa"/>
          </w:tcPr>
          <w:p w:rsidR="007D11B6" w:rsidRDefault="007D11B6">
            <w:pPr>
              <w:pStyle w:val="ConsPlusNormal"/>
              <w:jc w:val="center"/>
            </w:pPr>
            <w:r>
              <w:t>6346,30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21 3 04 00590</w:t>
            </w:r>
          </w:p>
        </w:tc>
        <w:tc>
          <w:tcPr>
            <w:tcW w:w="653" w:type="dxa"/>
          </w:tcPr>
          <w:p w:rsidR="007D11B6" w:rsidRDefault="007D11B6">
            <w:pPr>
              <w:pStyle w:val="ConsPlusNormal"/>
            </w:pPr>
          </w:p>
        </w:tc>
        <w:tc>
          <w:tcPr>
            <w:tcW w:w="1701" w:type="dxa"/>
          </w:tcPr>
          <w:p w:rsidR="007D11B6" w:rsidRDefault="007D11B6">
            <w:pPr>
              <w:pStyle w:val="ConsPlusNormal"/>
              <w:jc w:val="center"/>
            </w:pPr>
            <w:r>
              <w:t>6102,20</w:t>
            </w:r>
          </w:p>
        </w:tc>
        <w:tc>
          <w:tcPr>
            <w:tcW w:w="1701" w:type="dxa"/>
          </w:tcPr>
          <w:p w:rsidR="007D11B6" w:rsidRDefault="007D11B6">
            <w:pPr>
              <w:pStyle w:val="ConsPlusNormal"/>
              <w:jc w:val="center"/>
            </w:pPr>
            <w:r>
              <w:t>6346,30</w:t>
            </w:r>
          </w:p>
        </w:tc>
      </w:tr>
      <w:tr w:rsidR="007D11B6">
        <w:tc>
          <w:tcPr>
            <w:tcW w:w="2835" w:type="dxa"/>
          </w:tcPr>
          <w:p w:rsidR="007D11B6" w:rsidRDefault="007D11B6">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82" w:type="dxa"/>
          </w:tcPr>
          <w:p w:rsidR="007D11B6" w:rsidRDefault="007D11B6">
            <w:pPr>
              <w:pStyle w:val="ConsPlusNormal"/>
              <w:jc w:val="center"/>
            </w:pPr>
            <w:r>
              <w:lastRenderedPageBreak/>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21 3 04 00590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6102,20</w:t>
            </w:r>
          </w:p>
        </w:tc>
        <w:tc>
          <w:tcPr>
            <w:tcW w:w="1701" w:type="dxa"/>
          </w:tcPr>
          <w:p w:rsidR="007D11B6" w:rsidRDefault="007D11B6">
            <w:pPr>
              <w:pStyle w:val="ConsPlusNormal"/>
              <w:jc w:val="center"/>
            </w:pPr>
            <w:r>
              <w:t>6346,30</w:t>
            </w:r>
          </w:p>
        </w:tc>
      </w:tr>
      <w:tr w:rsidR="007D11B6">
        <w:tc>
          <w:tcPr>
            <w:tcW w:w="2835" w:type="dxa"/>
          </w:tcPr>
          <w:p w:rsidR="007D11B6" w:rsidRDefault="007D11B6">
            <w:pPr>
              <w:pStyle w:val="ConsPlusNormal"/>
            </w:pPr>
            <w:r>
              <w:lastRenderedPageBreak/>
              <w:t>Скорая медицинская помощь</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04</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372094,33</w:t>
            </w:r>
          </w:p>
        </w:tc>
        <w:tc>
          <w:tcPr>
            <w:tcW w:w="1701" w:type="dxa"/>
          </w:tcPr>
          <w:p w:rsidR="007D11B6" w:rsidRDefault="007D11B6">
            <w:pPr>
              <w:pStyle w:val="ConsPlusNormal"/>
              <w:jc w:val="center"/>
            </w:pPr>
            <w:r>
              <w:t>385939,73</w:t>
            </w:r>
          </w:p>
        </w:tc>
      </w:tr>
      <w:tr w:rsidR="007D11B6">
        <w:tc>
          <w:tcPr>
            <w:tcW w:w="2835" w:type="dxa"/>
          </w:tcPr>
          <w:p w:rsidR="007D11B6" w:rsidRDefault="007D11B6">
            <w:pPr>
              <w:pStyle w:val="ConsPlusNormal"/>
            </w:pPr>
            <w:r>
              <w:t xml:space="preserve">Государственная </w:t>
            </w:r>
            <w:hyperlink r:id="rId501">
              <w:r>
                <w:rPr>
                  <w:color w:val="0000FF"/>
                </w:rPr>
                <w:t>программа</w:t>
              </w:r>
            </w:hyperlink>
            <w:r>
              <w:t xml:space="preserve"> Республики Дагестан "Развитие здравоохранения в Республике Дагестан"</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21</w:t>
            </w:r>
          </w:p>
        </w:tc>
        <w:tc>
          <w:tcPr>
            <w:tcW w:w="653" w:type="dxa"/>
          </w:tcPr>
          <w:p w:rsidR="007D11B6" w:rsidRDefault="007D11B6">
            <w:pPr>
              <w:pStyle w:val="ConsPlusNormal"/>
            </w:pPr>
          </w:p>
        </w:tc>
        <w:tc>
          <w:tcPr>
            <w:tcW w:w="1701" w:type="dxa"/>
          </w:tcPr>
          <w:p w:rsidR="007D11B6" w:rsidRDefault="007D11B6">
            <w:pPr>
              <w:pStyle w:val="ConsPlusNormal"/>
              <w:jc w:val="center"/>
            </w:pPr>
            <w:r>
              <w:t>372094,33</w:t>
            </w:r>
          </w:p>
        </w:tc>
        <w:tc>
          <w:tcPr>
            <w:tcW w:w="1701" w:type="dxa"/>
          </w:tcPr>
          <w:p w:rsidR="007D11B6" w:rsidRDefault="007D11B6">
            <w:pPr>
              <w:pStyle w:val="ConsPlusNormal"/>
              <w:jc w:val="center"/>
            </w:pPr>
            <w:r>
              <w:t>385939,73</w:t>
            </w:r>
          </w:p>
        </w:tc>
      </w:tr>
      <w:tr w:rsidR="007D11B6">
        <w:tc>
          <w:tcPr>
            <w:tcW w:w="2835" w:type="dxa"/>
          </w:tcPr>
          <w:p w:rsidR="007D11B6" w:rsidRDefault="003C7D5F">
            <w:pPr>
              <w:pStyle w:val="ConsPlusNormal"/>
            </w:pPr>
            <w:hyperlink r:id="rId502">
              <w:r w:rsidR="007D11B6">
                <w:rPr>
                  <w:color w:val="0000FF"/>
                </w:rPr>
                <w:t>Подпрограмма</w:t>
              </w:r>
            </w:hyperlink>
            <w:r w:rsidR="007D11B6">
              <w:t xml:space="preserve"> "Профилактика заболеваний и формирование здорового образа жизни. Развитие первичной медико-санитарной помощи"</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21 1</w:t>
            </w:r>
          </w:p>
        </w:tc>
        <w:tc>
          <w:tcPr>
            <w:tcW w:w="653" w:type="dxa"/>
          </w:tcPr>
          <w:p w:rsidR="007D11B6" w:rsidRDefault="007D11B6">
            <w:pPr>
              <w:pStyle w:val="ConsPlusNormal"/>
            </w:pPr>
          </w:p>
        </w:tc>
        <w:tc>
          <w:tcPr>
            <w:tcW w:w="1701" w:type="dxa"/>
          </w:tcPr>
          <w:p w:rsidR="007D11B6" w:rsidRDefault="007D11B6">
            <w:pPr>
              <w:pStyle w:val="ConsPlusNormal"/>
              <w:jc w:val="center"/>
            </w:pPr>
            <w:r>
              <w:t>190926,33</w:t>
            </w:r>
          </w:p>
        </w:tc>
        <w:tc>
          <w:tcPr>
            <w:tcW w:w="1701" w:type="dxa"/>
          </w:tcPr>
          <w:p w:rsidR="007D11B6" w:rsidRDefault="007D11B6">
            <w:pPr>
              <w:pStyle w:val="ConsPlusNormal"/>
              <w:jc w:val="center"/>
            </w:pPr>
            <w:r>
              <w:t>197525,01</w:t>
            </w:r>
          </w:p>
        </w:tc>
      </w:tr>
      <w:tr w:rsidR="007D11B6">
        <w:tc>
          <w:tcPr>
            <w:tcW w:w="2835" w:type="dxa"/>
          </w:tcPr>
          <w:p w:rsidR="007D11B6" w:rsidRDefault="007D11B6">
            <w:pPr>
              <w:pStyle w:val="ConsPlusNormal"/>
            </w:pPr>
            <w:r>
              <w:t>Федеральный проект "Развитие системы оказания первичной медико-санитарной помощи"</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21 1 N1</w:t>
            </w:r>
          </w:p>
        </w:tc>
        <w:tc>
          <w:tcPr>
            <w:tcW w:w="653" w:type="dxa"/>
          </w:tcPr>
          <w:p w:rsidR="007D11B6" w:rsidRDefault="007D11B6">
            <w:pPr>
              <w:pStyle w:val="ConsPlusNormal"/>
            </w:pPr>
          </w:p>
        </w:tc>
        <w:tc>
          <w:tcPr>
            <w:tcW w:w="1701" w:type="dxa"/>
          </w:tcPr>
          <w:p w:rsidR="007D11B6" w:rsidRDefault="007D11B6">
            <w:pPr>
              <w:pStyle w:val="ConsPlusNormal"/>
              <w:jc w:val="center"/>
            </w:pPr>
            <w:r>
              <w:t>190926,33</w:t>
            </w:r>
          </w:p>
        </w:tc>
        <w:tc>
          <w:tcPr>
            <w:tcW w:w="1701" w:type="dxa"/>
          </w:tcPr>
          <w:p w:rsidR="007D11B6" w:rsidRDefault="007D11B6">
            <w:pPr>
              <w:pStyle w:val="ConsPlusNormal"/>
              <w:jc w:val="center"/>
            </w:pPr>
            <w:r>
              <w:t>197525,01</w:t>
            </w:r>
          </w:p>
        </w:tc>
      </w:tr>
      <w:tr w:rsidR="007D11B6">
        <w:tc>
          <w:tcPr>
            <w:tcW w:w="2835" w:type="dxa"/>
          </w:tcPr>
          <w:p w:rsidR="007D11B6" w:rsidRDefault="007D11B6">
            <w:pPr>
              <w:pStyle w:val="ConsPlusNormal"/>
            </w:pPr>
            <w:r>
              <w:t>Обеспечение авиационным обслуживанием для оказания медицинской помощи</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21 1 N1 55540</w:t>
            </w:r>
          </w:p>
        </w:tc>
        <w:tc>
          <w:tcPr>
            <w:tcW w:w="653" w:type="dxa"/>
          </w:tcPr>
          <w:p w:rsidR="007D11B6" w:rsidRDefault="007D11B6">
            <w:pPr>
              <w:pStyle w:val="ConsPlusNormal"/>
            </w:pPr>
          </w:p>
        </w:tc>
        <w:tc>
          <w:tcPr>
            <w:tcW w:w="1701" w:type="dxa"/>
          </w:tcPr>
          <w:p w:rsidR="007D11B6" w:rsidRDefault="007D11B6">
            <w:pPr>
              <w:pStyle w:val="ConsPlusNormal"/>
              <w:jc w:val="center"/>
            </w:pPr>
            <w:r>
              <w:t>190926,33</w:t>
            </w:r>
          </w:p>
        </w:tc>
        <w:tc>
          <w:tcPr>
            <w:tcW w:w="1701" w:type="dxa"/>
          </w:tcPr>
          <w:p w:rsidR="007D11B6" w:rsidRDefault="007D11B6">
            <w:pPr>
              <w:pStyle w:val="ConsPlusNormal"/>
              <w:jc w:val="center"/>
            </w:pPr>
            <w:r>
              <w:t>197525,01</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21 1 N1 55540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190926,33</w:t>
            </w:r>
          </w:p>
        </w:tc>
        <w:tc>
          <w:tcPr>
            <w:tcW w:w="1701" w:type="dxa"/>
          </w:tcPr>
          <w:p w:rsidR="007D11B6" w:rsidRDefault="007D11B6">
            <w:pPr>
              <w:pStyle w:val="ConsPlusNormal"/>
              <w:jc w:val="center"/>
            </w:pPr>
            <w:r>
              <w:t>197525,01</w:t>
            </w:r>
          </w:p>
        </w:tc>
      </w:tr>
      <w:tr w:rsidR="007D11B6">
        <w:tc>
          <w:tcPr>
            <w:tcW w:w="2835" w:type="dxa"/>
          </w:tcPr>
          <w:p w:rsidR="007D11B6" w:rsidRDefault="003C7D5F">
            <w:pPr>
              <w:pStyle w:val="ConsPlusNormal"/>
            </w:pPr>
            <w:hyperlink r:id="rId503">
              <w:r w:rsidR="007D11B6">
                <w:rPr>
                  <w:color w:val="0000FF"/>
                </w:rPr>
                <w:t>Подпрограмма</w:t>
              </w:r>
            </w:hyperlink>
            <w:r w:rsidR="007D11B6">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212</w:t>
            </w:r>
          </w:p>
        </w:tc>
        <w:tc>
          <w:tcPr>
            <w:tcW w:w="653" w:type="dxa"/>
          </w:tcPr>
          <w:p w:rsidR="007D11B6" w:rsidRDefault="007D11B6">
            <w:pPr>
              <w:pStyle w:val="ConsPlusNormal"/>
            </w:pPr>
          </w:p>
        </w:tc>
        <w:tc>
          <w:tcPr>
            <w:tcW w:w="1701" w:type="dxa"/>
          </w:tcPr>
          <w:p w:rsidR="007D11B6" w:rsidRDefault="007D11B6">
            <w:pPr>
              <w:pStyle w:val="ConsPlusNormal"/>
              <w:jc w:val="center"/>
            </w:pPr>
            <w:r>
              <w:t>181168,00</w:t>
            </w:r>
          </w:p>
        </w:tc>
        <w:tc>
          <w:tcPr>
            <w:tcW w:w="1701" w:type="dxa"/>
          </w:tcPr>
          <w:p w:rsidR="007D11B6" w:rsidRDefault="007D11B6">
            <w:pPr>
              <w:pStyle w:val="ConsPlusNormal"/>
              <w:jc w:val="center"/>
            </w:pPr>
            <w:r>
              <w:t>188414,72</w:t>
            </w:r>
          </w:p>
        </w:tc>
      </w:tr>
      <w:tr w:rsidR="007D11B6">
        <w:tc>
          <w:tcPr>
            <w:tcW w:w="2835" w:type="dxa"/>
          </w:tcPr>
          <w:p w:rsidR="007D11B6" w:rsidRDefault="007D11B6">
            <w:pPr>
              <w:pStyle w:val="ConsPlusNormal"/>
            </w:pPr>
            <w:r>
              <w:t>Основное мероприятие "Оказание скорой, в том числе скорой специализированной, медицинской помощи, медицинской эвакуации, не включенной в Территориальную программу обязательного медицинского страхования"</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21 2 07</w:t>
            </w:r>
          </w:p>
        </w:tc>
        <w:tc>
          <w:tcPr>
            <w:tcW w:w="653" w:type="dxa"/>
          </w:tcPr>
          <w:p w:rsidR="007D11B6" w:rsidRDefault="007D11B6">
            <w:pPr>
              <w:pStyle w:val="ConsPlusNormal"/>
            </w:pPr>
          </w:p>
        </w:tc>
        <w:tc>
          <w:tcPr>
            <w:tcW w:w="1701" w:type="dxa"/>
          </w:tcPr>
          <w:p w:rsidR="007D11B6" w:rsidRDefault="007D11B6">
            <w:pPr>
              <w:pStyle w:val="ConsPlusNormal"/>
              <w:jc w:val="center"/>
            </w:pPr>
            <w:r>
              <w:t>181168,00</w:t>
            </w:r>
          </w:p>
        </w:tc>
        <w:tc>
          <w:tcPr>
            <w:tcW w:w="1701" w:type="dxa"/>
          </w:tcPr>
          <w:p w:rsidR="007D11B6" w:rsidRDefault="007D11B6">
            <w:pPr>
              <w:pStyle w:val="ConsPlusNormal"/>
              <w:jc w:val="center"/>
            </w:pPr>
            <w:r>
              <w:t>188414,72</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21 2 07 00590</w:t>
            </w:r>
          </w:p>
        </w:tc>
        <w:tc>
          <w:tcPr>
            <w:tcW w:w="653" w:type="dxa"/>
          </w:tcPr>
          <w:p w:rsidR="007D11B6" w:rsidRDefault="007D11B6">
            <w:pPr>
              <w:pStyle w:val="ConsPlusNormal"/>
            </w:pPr>
          </w:p>
        </w:tc>
        <w:tc>
          <w:tcPr>
            <w:tcW w:w="1701" w:type="dxa"/>
          </w:tcPr>
          <w:p w:rsidR="007D11B6" w:rsidRDefault="007D11B6">
            <w:pPr>
              <w:pStyle w:val="ConsPlusNormal"/>
              <w:jc w:val="center"/>
            </w:pPr>
            <w:r>
              <w:t>181168,00</w:t>
            </w:r>
          </w:p>
        </w:tc>
        <w:tc>
          <w:tcPr>
            <w:tcW w:w="1701" w:type="dxa"/>
          </w:tcPr>
          <w:p w:rsidR="007D11B6" w:rsidRDefault="007D11B6">
            <w:pPr>
              <w:pStyle w:val="ConsPlusNormal"/>
              <w:jc w:val="center"/>
            </w:pPr>
            <w:r>
              <w:t>188414,72</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21 2 07 00590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181168,00</w:t>
            </w:r>
          </w:p>
        </w:tc>
        <w:tc>
          <w:tcPr>
            <w:tcW w:w="1701" w:type="dxa"/>
          </w:tcPr>
          <w:p w:rsidR="007D11B6" w:rsidRDefault="007D11B6">
            <w:pPr>
              <w:pStyle w:val="ConsPlusNormal"/>
              <w:jc w:val="center"/>
            </w:pPr>
            <w:r>
              <w:t>188414,72</w:t>
            </w:r>
          </w:p>
        </w:tc>
      </w:tr>
      <w:tr w:rsidR="007D11B6">
        <w:tc>
          <w:tcPr>
            <w:tcW w:w="2835" w:type="dxa"/>
          </w:tcPr>
          <w:p w:rsidR="007D11B6" w:rsidRDefault="007D11B6">
            <w:pPr>
              <w:pStyle w:val="ConsPlusNormal"/>
            </w:pPr>
            <w:r>
              <w:lastRenderedPageBreak/>
              <w:t>Санаторно-оздоровительная помощь</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05</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94278,40</w:t>
            </w:r>
          </w:p>
        </w:tc>
        <w:tc>
          <w:tcPr>
            <w:tcW w:w="1701" w:type="dxa"/>
          </w:tcPr>
          <w:p w:rsidR="007D11B6" w:rsidRDefault="007D11B6">
            <w:pPr>
              <w:pStyle w:val="ConsPlusNormal"/>
              <w:jc w:val="center"/>
            </w:pPr>
            <w:r>
              <w:t>98049,50</w:t>
            </w:r>
          </w:p>
        </w:tc>
      </w:tr>
      <w:tr w:rsidR="007D11B6">
        <w:tc>
          <w:tcPr>
            <w:tcW w:w="2835" w:type="dxa"/>
          </w:tcPr>
          <w:p w:rsidR="007D11B6" w:rsidRDefault="007D11B6">
            <w:pPr>
              <w:pStyle w:val="ConsPlusNormal"/>
            </w:pPr>
            <w:r>
              <w:t xml:space="preserve">Государственная </w:t>
            </w:r>
            <w:hyperlink r:id="rId504">
              <w:r>
                <w:rPr>
                  <w:color w:val="0000FF"/>
                </w:rPr>
                <w:t>программа</w:t>
              </w:r>
            </w:hyperlink>
            <w:r>
              <w:t xml:space="preserve"> Республики Дагестан "Развитие здравоохранения в Республике Дагестан"</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21</w:t>
            </w:r>
          </w:p>
        </w:tc>
        <w:tc>
          <w:tcPr>
            <w:tcW w:w="653" w:type="dxa"/>
          </w:tcPr>
          <w:p w:rsidR="007D11B6" w:rsidRDefault="007D11B6">
            <w:pPr>
              <w:pStyle w:val="ConsPlusNormal"/>
            </w:pPr>
          </w:p>
        </w:tc>
        <w:tc>
          <w:tcPr>
            <w:tcW w:w="1701" w:type="dxa"/>
          </w:tcPr>
          <w:p w:rsidR="007D11B6" w:rsidRDefault="007D11B6">
            <w:pPr>
              <w:pStyle w:val="ConsPlusNormal"/>
              <w:jc w:val="center"/>
            </w:pPr>
            <w:r>
              <w:t>94278,40</w:t>
            </w:r>
          </w:p>
        </w:tc>
        <w:tc>
          <w:tcPr>
            <w:tcW w:w="1701" w:type="dxa"/>
          </w:tcPr>
          <w:p w:rsidR="007D11B6" w:rsidRDefault="007D11B6">
            <w:pPr>
              <w:pStyle w:val="ConsPlusNormal"/>
              <w:jc w:val="center"/>
            </w:pPr>
            <w:r>
              <w:t>98049,50</w:t>
            </w:r>
          </w:p>
        </w:tc>
      </w:tr>
      <w:tr w:rsidR="007D11B6">
        <w:tc>
          <w:tcPr>
            <w:tcW w:w="2835" w:type="dxa"/>
          </w:tcPr>
          <w:p w:rsidR="007D11B6" w:rsidRDefault="003C7D5F">
            <w:pPr>
              <w:pStyle w:val="ConsPlusNormal"/>
            </w:pPr>
            <w:hyperlink r:id="rId505">
              <w:r w:rsidR="007D11B6">
                <w:rPr>
                  <w:color w:val="0000FF"/>
                </w:rPr>
                <w:t>Подпрограмма</w:t>
              </w:r>
            </w:hyperlink>
            <w:r w:rsidR="007D11B6">
              <w:t xml:space="preserve"> "Развитие медицинской реабилитации и санаторно-курортного лечения, в том числе детей"</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214</w:t>
            </w:r>
          </w:p>
        </w:tc>
        <w:tc>
          <w:tcPr>
            <w:tcW w:w="653" w:type="dxa"/>
          </w:tcPr>
          <w:p w:rsidR="007D11B6" w:rsidRDefault="007D11B6">
            <w:pPr>
              <w:pStyle w:val="ConsPlusNormal"/>
            </w:pPr>
          </w:p>
        </w:tc>
        <w:tc>
          <w:tcPr>
            <w:tcW w:w="1701" w:type="dxa"/>
          </w:tcPr>
          <w:p w:rsidR="007D11B6" w:rsidRDefault="007D11B6">
            <w:pPr>
              <w:pStyle w:val="ConsPlusNormal"/>
              <w:jc w:val="center"/>
            </w:pPr>
            <w:r>
              <w:t>94278,40</w:t>
            </w:r>
          </w:p>
        </w:tc>
        <w:tc>
          <w:tcPr>
            <w:tcW w:w="1701" w:type="dxa"/>
          </w:tcPr>
          <w:p w:rsidR="007D11B6" w:rsidRDefault="007D11B6">
            <w:pPr>
              <w:pStyle w:val="ConsPlusNormal"/>
              <w:jc w:val="center"/>
            </w:pPr>
            <w:r>
              <w:t>98049,50</w:t>
            </w:r>
          </w:p>
        </w:tc>
      </w:tr>
      <w:tr w:rsidR="007D11B6">
        <w:tc>
          <w:tcPr>
            <w:tcW w:w="2835" w:type="dxa"/>
          </w:tcPr>
          <w:p w:rsidR="007D11B6" w:rsidRDefault="007D11B6">
            <w:pPr>
              <w:pStyle w:val="ConsPlusNormal"/>
            </w:pPr>
            <w:r>
              <w:t>Основное мероприятие "Развитие медицинской реабилитации, в том числе детей"</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21 4 02</w:t>
            </w:r>
          </w:p>
        </w:tc>
        <w:tc>
          <w:tcPr>
            <w:tcW w:w="653" w:type="dxa"/>
          </w:tcPr>
          <w:p w:rsidR="007D11B6" w:rsidRDefault="007D11B6">
            <w:pPr>
              <w:pStyle w:val="ConsPlusNormal"/>
            </w:pPr>
          </w:p>
        </w:tc>
        <w:tc>
          <w:tcPr>
            <w:tcW w:w="1701" w:type="dxa"/>
          </w:tcPr>
          <w:p w:rsidR="007D11B6" w:rsidRDefault="007D11B6">
            <w:pPr>
              <w:pStyle w:val="ConsPlusNormal"/>
              <w:jc w:val="center"/>
            </w:pPr>
            <w:r>
              <w:t>94278,40</w:t>
            </w:r>
          </w:p>
        </w:tc>
        <w:tc>
          <w:tcPr>
            <w:tcW w:w="1701" w:type="dxa"/>
          </w:tcPr>
          <w:p w:rsidR="007D11B6" w:rsidRDefault="007D11B6">
            <w:pPr>
              <w:pStyle w:val="ConsPlusNormal"/>
              <w:jc w:val="center"/>
            </w:pPr>
            <w:r>
              <w:t>98049,50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21 4 02 00590</w:t>
            </w:r>
          </w:p>
        </w:tc>
        <w:tc>
          <w:tcPr>
            <w:tcW w:w="653" w:type="dxa"/>
          </w:tcPr>
          <w:p w:rsidR="007D11B6" w:rsidRDefault="007D11B6">
            <w:pPr>
              <w:pStyle w:val="ConsPlusNormal"/>
            </w:pPr>
          </w:p>
        </w:tc>
        <w:tc>
          <w:tcPr>
            <w:tcW w:w="1701" w:type="dxa"/>
          </w:tcPr>
          <w:p w:rsidR="007D11B6" w:rsidRDefault="007D11B6">
            <w:pPr>
              <w:pStyle w:val="ConsPlusNormal"/>
              <w:jc w:val="center"/>
            </w:pPr>
            <w:r>
              <w:t>94278,40</w:t>
            </w:r>
          </w:p>
        </w:tc>
        <w:tc>
          <w:tcPr>
            <w:tcW w:w="1701" w:type="dxa"/>
          </w:tcPr>
          <w:p w:rsidR="007D11B6" w:rsidRDefault="007D11B6">
            <w:pPr>
              <w:pStyle w:val="ConsPlusNormal"/>
              <w:jc w:val="center"/>
            </w:pPr>
            <w:r>
              <w:t>98049,50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21 4 02 00590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94278,40</w:t>
            </w:r>
          </w:p>
        </w:tc>
        <w:tc>
          <w:tcPr>
            <w:tcW w:w="1701" w:type="dxa"/>
          </w:tcPr>
          <w:p w:rsidR="007D11B6" w:rsidRDefault="007D11B6">
            <w:pPr>
              <w:pStyle w:val="ConsPlusNormal"/>
              <w:jc w:val="center"/>
            </w:pPr>
            <w:r>
              <w:t>98049,50</w:t>
            </w:r>
          </w:p>
        </w:tc>
      </w:tr>
      <w:tr w:rsidR="007D11B6">
        <w:tc>
          <w:tcPr>
            <w:tcW w:w="2835" w:type="dxa"/>
          </w:tcPr>
          <w:p w:rsidR="007D11B6" w:rsidRDefault="007D11B6">
            <w:pPr>
              <w:pStyle w:val="ConsPlusNormal"/>
            </w:pPr>
            <w:r>
              <w:t>Заготовка, переработка, хранение и обеспечение безопасности донорской крови и ее компонентов</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06</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245038,56</w:t>
            </w:r>
          </w:p>
        </w:tc>
        <w:tc>
          <w:tcPr>
            <w:tcW w:w="1701" w:type="dxa"/>
          </w:tcPr>
          <w:p w:rsidR="007D11B6" w:rsidRDefault="007D11B6">
            <w:pPr>
              <w:pStyle w:val="ConsPlusNormal"/>
              <w:jc w:val="center"/>
            </w:pPr>
            <w:r>
              <w:t>254840,10</w:t>
            </w:r>
          </w:p>
        </w:tc>
      </w:tr>
      <w:tr w:rsidR="007D11B6">
        <w:tc>
          <w:tcPr>
            <w:tcW w:w="2835" w:type="dxa"/>
          </w:tcPr>
          <w:p w:rsidR="007D11B6" w:rsidRDefault="007D11B6">
            <w:pPr>
              <w:pStyle w:val="ConsPlusNormal"/>
            </w:pPr>
            <w:r>
              <w:t xml:space="preserve">Государственная </w:t>
            </w:r>
            <w:hyperlink r:id="rId506">
              <w:r>
                <w:rPr>
                  <w:color w:val="0000FF"/>
                </w:rPr>
                <w:t>программа</w:t>
              </w:r>
            </w:hyperlink>
            <w:r>
              <w:t xml:space="preserve"> </w:t>
            </w:r>
            <w:r>
              <w:lastRenderedPageBreak/>
              <w:t>Республики Дагестан "Развитие здравоохранения в Республике Дагестан"</w:t>
            </w:r>
          </w:p>
        </w:tc>
        <w:tc>
          <w:tcPr>
            <w:tcW w:w="682" w:type="dxa"/>
          </w:tcPr>
          <w:p w:rsidR="007D11B6" w:rsidRDefault="007D11B6">
            <w:pPr>
              <w:pStyle w:val="ConsPlusNormal"/>
              <w:jc w:val="center"/>
            </w:pPr>
            <w:r>
              <w:lastRenderedPageBreak/>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21</w:t>
            </w:r>
          </w:p>
        </w:tc>
        <w:tc>
          <w:tcPr>
            <w:tcW w:w="653" w:type="dxa"/>
          </w:tcPr>
          <w:p w:rsidR="007D11B6" w:rsidRDefault="007D11B6">
            <w:pPr>
              <w:pStyle w:val="ConsPlusNormal"/>
            </w:pPr>
          </w:p>
        </w:tc>
        <w:tc>
          <w:tcPr>
            <w:tcW w:w="1701" w:type="dxa"/>
          </w:tcPr>
          <w:p w:rsidR="007D11B6" w:rsidRDefault="007D11B6">
            <w:pPr>
              <w:pStyle w:val="ConsPlusNormal"/>
              <w:jc w:val="center"/>
            </w:pPr>
            <w:r>
              <w:t>245038,56</w:t>
            </w:r>
          </w:p>
        </w:tc>
        <w:tc>
          <w:tcPr>
            <w:tcW w:w="1701" w:type="dxa"/>
          </w:tcPr>
          <w:p w:rsidR="007D11B6" w:rsidRDefault="007D11B6">
            <w:pPr>
              <w:pStyle w:val="ConsPlusNormal"/>
              <w:jc w:val="center"/>
            </w:pPr>
            <w:r>
              <w:t>254840,10</w:t>
            </w:r>
          </w:p>
        </w:tc>
      </w:tr>
      <w:tr w:rsidR="007D11B6">
        <w:tc>
          <w:tcPr>
            <w:tcW w:w="2835" w:type="dxa"/>
          </w:tcPr>
          <w:p w:rsidR="007D11B6" w:rsidRDefault="003C7D5F">
            <w:pPr>
              <w:pStyle w:val="ConsPlusNormal"/>
            </w:pPr>
            <w:hyperlink r:id="rId507">
              <w:r w:rsidR="007D11B6">
                <w:rPr>
                  <w:color w:val="0000FF"/>
                </w:rPr>
                <w:t>Подпрограмма</w:t>
              </w:r>
            </w:hyperlink>
            <w:r w:rsidR="007D11B6">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21 2</w:t>
            </w:r>
          </w:p>
        </w:tc>
        <w:tc>
          <w:tcPr>
            <w:tcW w:w="653" w:type="dxa"/>
          </w:tcPr>
          <w:p w:rsidR="007D11B6" w:rsidRDefault="007D11B6">
            <w:pPr>
              <w:pStyle w:val="ConsPlusNormal"/>
            </w:pPr>
          </w:p>
        </w:tc>
        <w:tc>
          <w:tcPr>
            <w:tcW w:w="1701" w:type="dxa"/>
          </w:tcPr>
          <w:p w:rsidR="007D11B6" w:rsidRDefault="007D11B6">
            <w:pPr>
              <w:pStyle w:val="ConsPlusNormal"/>
              <w:jc w:val="center"/>
            </w:pPr>
            <w:r>
              <w:t>245038,56</w:t>
            </w:r>
          </w:p>
        </w:tc>
        <w:tc>
          <w:tcPr>
            <w:tcW w:w="1701" w:type="dxa"/>
          </w:tcPr>
          <w:p w:rsidR="007D11B6" w:rsidRDefault="007D11B6">
            <w:pPr>
              <w:pStyle w:val="ConsPlusNormal"/>
              <w:jc w:val="center"/>
            </w:pPr>
            <w:r>
              <w:t>254840,10</w:t>
            </w:r>
          </w:p>
        </w:tc>
      </w:tr>
      <w:tr w:rsidR="007D11B6">
        <w:tc>
          <w:tcPr>
            <w:tcW w:w="2835" w:type="dxa"/>
          </w:tcPr>
          <w:p w:rsidR="007D11B6" w:rsidRDefault="007D11B6">
            <w:pPr>
              <w:pStyle w:val="ConsPlusNormal"/>
            </w:pPr>
            <w:r>
              <w:t>Основное мероприятие "Развитие службы крови"</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21 2 11</w:t>
            </w:r>
          </w:p>
        </w:tc>
        <w:tc>
          <w:tcPr>
            <w:tcW w:w="653" w:type="dxa"/>
          </w:tcPr>
          <w:p w:rsidR="007D11B6" w:rsidRDefault="007D11B6">
            <w:pPr>
              <w:pStyle w:val="ConsPlusNormal"/>
            </w:pPr>
          </w:p>
        </w:tc>
        <w:tc>
          <w:tcPr>
            <w:tcW w:w="1701" w:type="dxa"/>
          </w:tcPr>
          <w:p w:rsidR="007D11B6" w:rsidRDefault="007D11B6">
            <w:pPr>
              <w:pStyle w:val="ConsPlusNormal"/>
              <w:jc w:val="center"/>
            </w:pPr>
            <w:r>
              <w:t>245038,56</w:t>
            </w:r>
          </w:p>
        </w:tc>
        <w:tc>
          <w:tcPr>
            <w:tcW w:w="1701" w:type="dxa"/>
          </w:tcPr>
          <w:p w:rsidR="007D11B6" w:rsidRDefault="007D11B6">
            <w:pPr>
              <w:pStyle w:val="ConsPlusNormal"/>
              <w:jc w:val="center"/>
            </w:pPr>
            <w:r>
              <w:t>254840,10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21 2 11 00590</w:t>
            </w:r>
          </w:p>
        </w:tc>
        <w:tc>
          <w:tcPr>
            <w:tcW w:w="653" w:type="dxa"/>
          </w:tcPr>
          <w:p w:rsidR="007D11B6" w:rsidRDefault="007D11B6">
            <w:pPr>
              <w:pStyle w:val="ConsPlusNormal"/>
            </w:pPr>
          </w:p>
        </w:tc>
        <w:tc>
          <w:tcPr>
            <w:tcW w:w="1701" w:type="dxa"/>
          </w:tcPr>
          <w:p w:rsidR="007D11B6" w:rsidRDefault="007D11B6">
            <w:pPr>
              <w:pStyle w:val="ConsPlusNormal"/>
              <w:jc w:val="center"/>
            </w:pPr>
            <w:r>
              <w:t>245038,56</w:t>
            </w:r>
          </w:p>
        </w:tc>
        <w:tc>
          <w:tcPr>
            <w:tcW w:w="1701" w:type="dxa"/>
          </w:tcPr>
          <w:p w:rsidR="007D11B6" w:rsidRDefault="007D11B6">
            <w:pPr>
              <w:pStyle w:val="ConsPlusNormal"/>
              <w:jc w:val="center"/>
            </w:pPr>
            <w:r>
              <w:t>254840,10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21 2 11 00590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245038,56</w:t>
            </w:r>
          </w:p>
        </w:tc>
        <w:tc>
          <w:tcPr>
            <w:tcW w:w="1701" w:type="dxa"/>
          </w:tcPr>
          <w:p w:rsidR="007D11B6" w:rsidRDefault="007D11B6">
            <w:pPr>
              <w:pStyle w:val="ConsPlusNormal"/>
              <w:jc w:val="center"/>
            </w:pPr>
            <w:r>
              <w:t>254840,10</w:t>
            </w:r>
          </w:p>
        </w:tc>
      </w:tr>
      <w:tr w:rsidR="007D11B6">
        <w:tc>
          <w:tcPr>
            <w:tcW w:w="2835" w:type="dxa"/>
          </w:tcPr>
          <w:p w:rsidR="007D11B6" w:rsidRDefault="007D11B6">
            <w:pPr>
              <w:pStyle w:val="ConsPlusNormal"/>
            </w:pPr>
            <w:r>
              <w:t>Другие вопросы в области здравоохранения</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4790625,07</w:t>
            </w:r>
          </w:p>
        </w:tc>
        <w:tc>
          <w:tcPr>
            <w:tcW w:w="1701" w:type="dxa"/>
          </w:tcPr>
          <w:p w:rsidR="007D11B6" w:rsidRDefault="007D11B6">
            <w:pPr>
              <w:pStyle w:val="ConsPlusNormal"/>
              <w:jc w:val="center"/>
            </w:pPr>
            <w:r>
              <w:t>5233719,37</w:t>
            </w:r>
          </w:p>
        </w:tc>
      </w:tr>
      <w:tr w:rsidR="007D11B6">
        <w:tc>
          <w:tcPr>
            <w:tcW w:w="2835" w:type="dxa"/>
          </w:tcPr>
          <w:p w:rsidR="007D11B6" w:rsidRDefault="007D11B6">
            <w:pPr>
              <w:pStyle w:val="ConsPlusNormal"/>
            </w:pPr>
            <w:r>
              <w:t xml:space="preserve">Государственная </w:t>
            </w:r>
            <w:hyperlink r:id="rId508">
              <w:r>
                <w:rPr>
                  <w:color w:val="0000FF"/>
                </w:rPr>
                <w:t>программа</w:t>
              </w:r>
            </w:hyperlink>
            <w:r>
              <w:t xml:space="preserve"> Республики Дагестан </w:t>
            </w:r>
            <w:r>
              <w:lastRenderedPageBreak/>
              <w:t>"Развитие здравоохранения в Республике Дагестан"</w:t>
            </w:r>
          </w:p>
        </w:tc>
        <w:tc>
          <w:tcPr>
            <w:tcW w:w="682" w:type="dxa"/>
          </w:tcPr>
          <w:p w:rsidR="007D11B6" w:rsidRDefault="007D11B6">
            <w:pPr>
              <w:pStyle w:val="ConsPlusNormal"/>
              <w:jc w:val="center"/>
            </w:pPr>
            <w:r>
              <w:lastRenderedPageBreak/>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21</w:t>
            </w:r>
          </w:p>
        </w:tc>
        <w:tc>
          <w:tcPr>
            <w:tcW w:w="653" w:type="dxa"/>
          </w:tcPr>
          <w:p w:rsidR="007D11B6" w:rsidRDefault="007D11B6">
            <w:pPr>
              <w:pStyle w:val="ConsPlusNormal"/>
            </w:pPr>
          </w:p>
        </w:tc>
        <w:tc>
          <w:tcPr>
            <w:tcW w:w="1701" w:type="dxa"/>
          </w:tcPr>
          <w:p w:rsidR="007D11B6" w:rsidRDefault="007D11B6">
            <w:pPr>
              <w:pStyle w:val="ConsPlusNormal"/>
              <w:jc w:val="center"/>
            </w:pPr>
            <w:r>
              <w:t>3130388,07</w:t>
            </w:r>
          </w:p>
        </w:tc>
        <w:tc>
          <w:tcPr>
            <w:tcW w:w="1701" w:type="dxa"/>
          </w:tcPr>
          <w:p w:rsidR="007D11B6" w:rsidRDefault="007D11B6">
            <w:pPr>
              <w:pStyle w:val="ConsPlusNormal"/>
              <w:jc w:val="center"/>
            </w:pPr>
            <w:r>
              <w:t>2978907,18</w:t>
            </w:r>
          </w:p>
        </w:tc>
      </w:tr>
      <w:tr w:rsidR="007D11B6">
        <w:tc>
          <w:tcPr>
            <w:tcW w:w="2835" w:type="dxa"/>
          </w:tcPr>
          <w:p w:rsidR="007D11B6" w:rsidRDefault="003C7D5F">
            <w:pPr>
              <w:pStyle w:val="ConsPlusNormal"/>
            </w:pPr>
            <w:hyperlink r:id="rId509">
              <w:r w:rsidR="007D11B6">
                <w:rPr>
                  <w:color w:val="0000FF"/>
                </w:rPr>
                <w:t>Подпрограмма</w:t>
              </w:r>
            </w:hyperlink>
            <w:r w:rsidR="007D11B6">
              <w:t xml:space="preserve"> "Профилактика заболеваний и формирование здорового образа жизни. Развитие первичной медико-санитарной помощи"</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21 1</w:t>
            </w:r>
          </w:p>
        </w:tc>
        <w:tc>
          <w:tcPr>
            <w:tcW w:w="653" w:type="dxa"/>
          </w:tcPr>
          <w:p w:rsidR="007D11B6" w:rsidRDefault="007D11B6">
            <w:pPr>
              <w:pStyle w:val="ConsPlusNormal"/>
            </w:pPr>
          </w:p>
        </w:tc>
        <w:tc>
          <w:tcPr>
            <w:tcW w:w="1701" w:type="dxa"/>
          </w:tcPr>
          <w:p w:rsidR="007D11B6" w:rsidRDefault="007D11B6">
            <w:pPr>
              <w:pStyle w:val="ConsPlusNormal"/>
              <w:jc w:val="center"/>
            </w:pPr>
            <w:r>
              <w:t>66781,45</w:t>
            </w:r>
          </w:p>
        </w:tc>
        <w:tc>
          <w:tcPr>
            <w:tcW w:w="1701" w:type="dxa"/>
          </w:tcPr>
          <w:p w:rsidR="007D11B6" w:rsidRDefault="007D11B6">
            <w:pPr>
              <w:pStyle w:val="ConsPlusNormal"/>
              <w:jc w:val="center"/>
            </w:pPr>
            <w:r>
              <w:t>68996,37</w:t>
            </w:r>
          </w:p>
        </w:tc>
      </w:tr>
      <w:tr w:rsidR="007D11B6">
        <w:tc>
          <w:tcPr>
            <w:tcW w:w="2835" w:type="dxa"/>
          </w:tcPr>
          <w:p w:rsidR="007D11B6" w:rsidRDefault="007D11B6">
            <w:pPr>
              <w:pStyle w:val="ConsPlusNormal"/>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21 1 01</w:t>
            </w:r>
          </w:p>
        </w:tc>
        <w:tc>
          <w:tcPr>
            <w:tcW w:w="653" w:type="dxa"/>
          </w:tcPr>
          <w:p w:rsidR="007D11B6" w:rsidRDefault="007D11B6">
            <w:pPr>
              <w:pStyle w:val="ConsPlusNormal"/>
            </w:pPr>
          </w:p>
        </w:tc>
        <w:tc>
          <w:tcPr>
            <w:tcW w:w="1701" w:type="dxa"/>
          </w:tcPr>
          <w:p w:rsidR="007D11B6" w:rsidRDefault="007D11B6">
            <w:pPr>
              <w:pStyle w:val="ConsPlusNormal"/>
              <w:jc w:val="center"/>
            </w:pPr>
            <w:r>
              <w:t>57873,03</w:t>
            </w:r>
          </w:p>
        </w:tc>
        <w:tc>
          <w:tcPr>
            <w:tcW w:w="1701" w:type="dxa"/>
          </w:tcPr>
          <w:p w:rsidR="007D11B6" w:rsidRDefault="007D11B6">
            <w:pPr>
              <w:pStyle w:val="ConsPlusNormal"/>
              <w:jc w:val="center"/>
            </w:pPr>
            <w:r>
              <w:t>60087,95</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21 1 01 00590</w:t>
            </w:r>
          </w:p>
        </w:tc>
        <w:tc>
          <w:tcPr>
            <w:tcW w:w="653" w:type="dxa"/>
          </w:tcPr>
          <w:p w:rsidR="007D11B6" w:rsidRDefault="007D11B6">
            <w:pPr>
              <w:pStyle w:val="ConsPlusNormal"/>
            </w:pPr>
          </w:p>
        </w:tc>
        <w:tc>
          <w:tcPr>
            <w:tcW w:w="1701" w:type="dxa"/>
          </w:tcPr>
          <w:p w:rsidR="007D11B6" w:rsidRDefault="007D11B6">
            <w:pPr>
              <w:pStyle w:val="ConsPlusNormal"/>
              <w:jc w:val="center"/>
            </w:pPr>
            <w:r>
              <w:t>55373,03</w:t>
            </w:r>
          </w:p>
        </w:tc>
        <w:tc>
          <w:tcPr>
            <w:tcW w:w="1701" w:type="dxa"/>
          </w:tcPr>
          <w:p w:rsidR="007D11B6" w:rsidRDefault="007D11B6">
            <w:pPr>
              <w:pStyle w:val="ConsPlusNormal"/>
              <w:jc w:val="center"/>
            </w:pPr>
            <w:r>
              <w:t>57587,95</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21 1 01 00590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55373,03</w:t>
            </w:r>
          </w:p>
        </w:tc>
        <w:tc>
          <w:tcPr>
            <w:tcW w:w="1701" w:type="dxa"/>
          </w:tcPr>
          <w:p w:rsidR="007D11B6" w:rsidRDefault="007D11B6">
            <w:pPr>
              <w:pStyle w:val="ConsPlusNormal"/>
              <w:jc w:val="center"/>
            </w:pPr>
            <w:r>
              <w:t>57587,95</w:t>
            </w:r>
          </w:p>
        </w:tc>
      </w:tr>
      <w:tr w:rsidR="007D11B6">
        <w:tc>
          <w:tcPr>
            <w:tcW w:w="2835" w:type="dxa"/>
          </w:tcPr>
          <w:p w:rsidR="007D11B6" w:rsidRDefault="007D11B6">
            <w:pPr>
              <w:pStyle w:val="ConsPlusNormal"/>
            </w:pPr>
            <w:r>
              <w:t>Профилактика и формирование здорового образа жизни</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21 1 01 90310</w:t>
            </w:r>
          </w:p>
        </w:tc>
        <w:tc>
          <w:tcPr>
            <w:tcW w:w="653" w:type="dxa"/>
          </w:tcPr>
          <w:p w:rsidR="007D11B6" w:rsidRDefault="007D11B6">
            <w:pPr>
              <w:pStyle w:val="ConsPlusNormal"/>
            </w:pPr>
          </w:p>
        </w:tc>
        <w:tc>
          <w:tcPr>
            <w:tcW w:w="1701" w:type="dxa"/>
          </w:tcPr>
          <w:p w:rsidR="007D11B6" w:rsidRDefault="007D11B6">
            <w:pPr>
              <w:pStyle w:val="ConsPlusNormal"/>
              <w:jc w:val="center"/>
            </w:pPr>
            <w:r>
              <w:t>2500,00</w:t>
            </w:r>
          </w:p>
        </w:tc>
        <w:tc>
          <w:tcPr>
            <w:tcW w:w="1701" w:type="dxa"/>
          </w:tcPr>
          <w:p w:rsidR="007D11B6" w:rsidRDefault="007D11B6">
            <w:pPr>
              <w:pStyle w:val="ConsPlusNormal"/>
              <w:jc w:val="center"/>
            </w:pPr>
            <w:r>
              <w:t>2500,00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21 1 01 90310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2500,00</w:t>
            </w:r>
          </w:p>
        </w:tc>
        <w:tc>
          <w:tcPr>
            <w:tcW w:w="1701" w:type="dxa"/>
          </w:tcPr>
          <w:p w:rsidR="007D11B6" w:rsidRDefault="007D11B6">
            <w:pPr>
              <w:pStyle w:val="ConsPlusNormal"/>
              <w:jc w:val="center"/>
            </w:pPr>
            <w:r>
              <w:t>2500,00</w:t>
            </w:r>
          </w:p>
        </w:tc>
      </w:tr>
      <w:tr w:rsidR="007D11B6">
        <w:tc>
          <w:tcPr>
            <w:tcW w:w="2835" w:type="dxa"/>
          </w:tcPr>
          <w:p w:rsidR="007D11B6" w:rsidRDefault="007D11B6">
            <w:pPr>
              <w:pStyle w:val="ConsPlusNormal"/>
            </w:pPr>
            <w:r>
              <w:t>Основное мероприятие "Профилактика инфекционных заболеваний, включая иммунопрофилактику"</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21 1 02</w:t>
            </w:r>
          </w:p>
        </w:tc>
        <w:tc>
          <w:tcPr>
            <w:tcW w:w="653" w:type="dxa"/>
          </w:tcPr>
          <w:p w:rsidR="007D11B6" w:rsidRDefault="007D11B6">
            <w:pPr>
              <w:pStyle w:val="ConsPlusNormal"/>
            </w:pPr>
          </w:p>
        </w:tc>
        <w:tc>
          <w:tcPr>
            <w:tcW w:w="1701" w:type="dxa"/>
          </w:tcPr>
          <w:p w:rsidR="007D11B6" w:rsidRDefault="007D11B6">
            <w:pPr>
              <w:pStyle w:val="ConsPlusNormal"/>
              <w:jc w:val="center"/>
            </w:pPr>
            <w:r>
              <w:t>8908,42</w:t>
            </w:r>
          </w:p>
        </w:tc>
        <w:tc>
          <w:tcPr>
            <w:tcW w:w="1701" w:type="dxa"/>
          </w:tcPr>
          <w:p w:rsidR="007D11B6" w:rsidRDefault="007D11B6">
            <w:pPr>
              <w:pStyle w:val="ConsPlusNormal"/>
              <w:jc w:val="center"/>
            </w:pPr>
            <w:r>
              <w:t>8908,42</w:t>
            </w:r>
          </w:p>
        </w:tc>
      </w:tr>
      <w:tr w:rsidR="007D11B6">
        <w:tc>
          <w:tcPr>
            <w:tcW w:w="2835" w:type="dxa"/>
          </w:tcPr>
          <w:p w:rsidR="007D11B6" w:rsidRDefault="007D11B6">
            <w:pPr>
              <w:pStyle w:val="ConsPlusNormal"/>
            </w:pPr>
            <w:r>
              <w:t>Реализация мероприятий по предупреждению и борьбе с социально значимыми инфекционными заболеваниями (профилактика ВИЧ-инфекции и гепатитов В и С)</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21 1 02R2021</w:t>
            </w:r>
          </w:p>
        </w:tc>
        <w:tc>
          <w:tcPr>
            <w:tcW w:w="653" w:type="dxa"/>
          </w:tcPr>
          <w:p w:rsidR="007D11B6" w:rsidRDefault="007D11B6">
            <w:pPr>
              <w:pStyle w:val="ConsPlusNormal"/>
            </w:pPr>
          </w:p>
        </w:tc>
        <w:tc>
          <w:tcPr>
            <w:tcW w:w="1701" w:type="dxa"/>
          </w:tcPr>
          <w:p w:rsidR="007D11B6" w:rsidRDefault="007D11B6">
            <w:pPr>
              <w:pStyle w:val="ConsPlusNormal"/>
              <w:jc w:val="center"/>
            </w:pPr>
            <w:r>
              <w:t>8908,42</w:t>
            </w:r>
          </w:p>
        </w:tc>
        <w:tc>
          <w:tcPr>
            <w:tcW w:w="1701" w:type="dxa"/>
          </w:tcPr>
          <w:p w:rsidR="007D11B6" w:rsidRDefault="007D11B6">
            <w:pPr>
              <w:pStyle w:val="ConsPlusNormal"/>
              <w:jc w:val="center"/>
            </w:pPr>
            <w:r>
              <w:t>8908,42</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21 1 02R2021</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8908,42</w:t>
            </w:r>
          </w:p>
        </w:tc>
        <w:tc>
          <w:tcPr>
            <w:tcW w:w="1701" w:type="dxa"/>
          </w:tcPr>
          <w:p w:rsidR="007D11B6" w:rsidRDefault="007D11B6">
            <w:pPr>
              <w:pStyle w:val="ConsPlusNormal"/>
              <w:jc w:val="center"/>
            </w:pPr>
            <w:r>
              <w:t>8908,42</w:t>
            </w:r>
          </w:p>
        </w:tc>
      </w:tr>
      <w:tr w:rsidR="007D11B6">
        <w:tc>
          <w:tcPr>
            <w:tcW w:w="2835" w:type="dxa"/>
          </w:tcPr>
          <w:p w:rsidR="007D11B6" w:rsidRDefault="003C7D5F">
            <w:pPr>
              <w:pStyle w:val="ConsPlusNormal"/>
            </w:pPr>
            <w:hyperlink r:id="rId510">
              <w:r w:rsidR="007D11B6">
                <w:rPr>
                  <w:color w:val="0000FF"/>
                </w:rPr>
                <w:t>Подпрограмма</w:t>
              </w:r>
            </w:hyperlink>
            <w:r w:rsidR="007D11B6">
              <w:t xml:space="preserve"> "Совершенствование оказания специализированной, включая высокотехнологичную, медицинской помощи, скорой, в том числе скорой </w:t>
            </w:r>
            <w:r w:rsidR="007D11B6">
              <w:lastRenderedPageBreak/>
              <w:t>специализированной, медицинской помощи, медицинской эвакуации"</w:t>
            </w:r>
          </w:p>
        </w:tc>
        <w:tc>
          <w:tcPr>
            <w:tcW w:w="682" w:type="dxa"/>
          </w:tcPr>
          <w:p w:rsidR="007D11B6" w:rsidRDefault="007D11B6">
            <w:pPr>
              <w:pStyle w:val="ConsPlusNormal"/>
              <w:jc w:val="center"/>
            </w:pPr>
            <w:r>
              <w:lastRenderedPageBreak/>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21 2</w:t>
            </w:r>
          </w:p>
        </w:tc>
        <w:tc>
          <w:tcPr>
            <w:tcW w:w="653" w:type="dxa"/>
          </w:tcPr>
          <w:p w:rsidR="007D11B6" w:rsidRDefault="007D11B6">
            <w:pPr>
              <w:pStyle w:val="ConsPlusNormal"/>
            </w:pPr>
          </w:p>
        </w:tc>
        <w:tc>
          <w:tcPr>
            <w:tcW w:w="1701" w:type="dxa"/>
          </w:tcPr>
          <w:p w:rsidR="007D11B6" w:rsidRDefault="007D11B6">
            <w:pPr>
              <w:pStyle w:val="ConsPlusNormal"/>
              <w:jc w:val="center"/>
            </w:pPr>
            <w:r>
              <w:t>267174,22</w:t>
            </w:r>
          </w:p>
        </w:tc>
        <w:tc>
          <w:tcPr>
            <w:tcW w:w="1701" w:type="dxa"/>
          </w:tcPr>
          <w:p w:rsidR="007D11B6" w:rsidRDefault="007D11B6">
            <w:pPr>
              <w:pStyle w:val="ConsPlusNormal"/>
              <w:jc w:val="center"/>
            </w:pPr>
            <w:r>
              <w:t>272055,62</w:t>
            </w:r>
          </w:p>
        </w:tc>
      </w:tr>
      <w:tr w:rsidR="007D11B6">
        <w:tc>
          <w:tcPr>
            <w:tcW w:w="2835" w:type="dxa"/>
          </w:tcPr>
          <w:p w:rsidR="007D11B6" w:rsidRDefault="007D11B6">
            <w:pPr>
              <w:pStyle w:val="ConsPlusNormal"/>
            </w:pPr>
            <w:r>
              <w:lastRenderedPageBreak/>
              <w:t>Основное мероприятие "Совершенствование системы оказания медицинской помощи больным туберкулезом"</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21 2 01</w:t>
            </w:r>
          </w:p>
        </w:tc>
        <w:tc>
          <w:tcPr>
            <w:tcW w:w="653" w:type="dxa"/>
          </w:tcPr>
          <w:p w:rsidR="007D11B6" w:rsidRDefault="007D11B6">
            <w:pPr>
              <w:pStyle w:val="ConsPlusNormal"/>
            </w:pPr>
          </w:p>
        </w:tc>
        <w:tc>
          <w:tcPr>
            <w:tcW w:w="1701" w:type="dxa"/>
          </w:tcPr>
          <w:p w:rsidR="007D11B6" w:rsidRDefault="007D11B6">
            <w:pPr>
              <w:pStyle w:val="ConsPlusNormal"/>
              <w:jc w:val="center"/>
            </w:pPr>
            <w:r>
              <w:t>14259,33</w:t>
            </w:r>
          </w:p>
        </w:tc>
        <w:tc>
          <w:tcPr>
            <w:tcW w:w="1701" w:type="dxa"/>
          </w:tcPr>
          <w:p w:rsidR="007D11B6" w:rsidRDefault="007D11B6">
            <w:pPr>
              <w:pStyle w:val="ConsPlusNormal"/>
              <w:jc w:val="center"/>
            </w:pPr>
            <w:r>
              <w:t>14264,33</w:t>
            </w:r>
          </w:p>
        </w:tc>
      </w:tr>
      <w:tr w:rsidR="007D11B6">
        <w:tc>
          <w:tcPr>
            <w:tcW w:w="2835" w:type="dxa"/>
          </w:tcPr>
          <w:p w:rsidR="007D11B6" w:rsidRDefault="007D11B6">
            <w:pPr>
              <w:pStyle w:val="ConsPlusNormal"/>
            </w:pPr>
            <w: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w:t>
            </w:r>
            <w:r>
              <w:lastRenderedPageBreak/>
              <w:t>порядком оказания медицинской помощи больным туберкулезом)</w:t>
            </w:r>
          </w:p>
        </w:tc>
        <w:tc>
          <w:tcPr>
            <w:tcW w:w="682" w:type="dxa"/>
          </w:tcPr>
          <w:p w:rsidR="007D11B6" w:rsidRDefault="007D11B6">
            <w:pPr>
              <w:pStyle w:val="ConsPlusNormal"/>
              <w:jc w:val="center"/>
            </w:pPr>
            <w:r>
              <w:lastRenderedPageBreak/>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21 2 01R2022</w:t>
            </w:r>
          </w:p>
        </w:tc>
        <w:tc>
          <w:tcPr>
            <w:tcW w:w="653" w:type="dxa"/>
          </w:tcPr>
          <w:p w:rsidR="007D11B6" w:rsidRDefault="007D11B6">
            <w:pPr>
              <w:pStyle w:val="ConsPlusNormal"/>
            </w:pPr>
          </w:p>
        </w:tc>
        <w:tc>
          <w:tcPr>
            <w:tcW w:w="1701" w:type="dxa"/>
          </w:tcPr>
          <w:p w:rsidR="007D11B6" w:rsidRDefault="007D11B6">
            <w:pPr>
              <w:pStyle w:val="ConsPlusNormal"/>
              <w:jc w:val="center"/>
            </w:pPr>
            <w:r>
              <w:t>14259,33</w:t>
            </w:r>
          </w:p>
        </w:tc>
        <w:tc>
          <w:tcPr>
            <w:tcW w:w="1701" w:type="dxa"/>
          </w:tcPr>
          <w:p w:rsidR="007D11B6" w:rsidRDefault="007D11B6">
            <w:pPr>
              <w:pStyle w:val="ConsPlusNormal"/>
              <w:jc w:val="center"/>
            </w:pPr>
            <w:r>
              <w:t>14264,33</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21 2 01R2022</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14259,33</w:t>
            </w:r>
          </w:p>
        </w:tc>
        <w:tc>
          <w:tcPr>
            <w:tcW w:w="1701" w:type="dxa"/>
          </w:tcPr>
          <w:p w:rsidR="007D11B6" w:rsidRDefault="007D11B6">
            <w:pPr>
              <w:pStyle w:val="ConsPlusNormal"/>
              <w:jc w:val="center"/>
            </w:pPr>
            <w:r>
              <w:t>14264,33</w:t>
            </w:r>
          </w:p>
        </w:tc>
      </w:tr>
      <w:tr w:rsidR="007D11B6">
        <w:tc>
          <w:tcPr>
            <w:tcW w:w="2835" w:type="dxa"/>
          </w:tcPr>
          <w:p w:rsidR="007D11B6" w:rsidRDefault="007D11B6">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21 2 02</w:t>
            </w:r>
          </w:p>
        </w:tc>
        <w:tc>
          <w:tcPr>
            <w:tcW w:w="653" w:type="dxa"/>
          </w:tcPr>
          <w:p w:rsidR="007D11B6" w:rsidRDefault="007D11B6">
            <w:pPr>
              <w:pStyle w:val="ConsPlusNormal"/>
            </w:pPr>
          </w:p>
        </w:tc>
        <w:tc>
          <w:tcPr>
            <w:tcW w:w="1701" w:type="dxa"/>
          </w:tcPr>
          <w:p w:rsidR="007D11B6" w:rsidRDefault="007D11B6">
            <w:pPr>
              <w:pStyle w:val="ConsPlusNormal"/>
              <w:jc w:val="center"/>
            </w:pPr>
            <w:r>
              <w:t>7003,79</w:t>
            </w:r>
          </w:p>
        </w:tc>
        <w:tc>
          <w:tcPr>
            <w:tcW w:w="1701" w:type="dxa"/>
          </w:tcPr>
          <w:p w:rsidR="007D11B6" w:rsidRDefault="007D11B6">
            <w:pPr>
              <w:pStyle w:val="ConsPlusNormal"/>
              <w:jc w:val="center"/>
            </w:pPr>
            <w:r>
              <w:t>7003,79</w:t>
            </w:r>
          </w:p>
        </w:tc>
      </w:tr>
      <w:tr w:rsidR="007D11B6">
        <w:tc>
          <w:tcPr>
            <w:tcW w:w="2835" w:type="dxa"/>
          </w:tcPr>
          <w:p w:rsidR="007D11B6" w:rsidRDefault="007D11B6">
            <w:pPr>
              <w:pStyle w:val="ConsPlusNormal"/>
            </w:pPr>
            <w: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212 02 R2023</w:t>
            </w:r>
          </w:p>
        </w:tc>
        <w:tc>
          <w:tcPr>
            <w:tcW w:w="653" w:type="dxa"/>
          </w:tcPr>
          <w:p w:rsidR="007D11B6" w:rsidRDefault="007D11B6">
            <w:pPr>
              <w:pStyle w:val="ConsPlusNormal"/>
            </w:pPr>
          </w:p>
        </w:tc>
        <w:tc>
          <w:tcPr>
            <w:tcW w:w="1701" w:type="dxa"/>
          </w:tcPr>
          <w:p w:rsidR="007D11B6" w:rsidRDefault="007D11B6">
            <w:pPr>
              <w:pStyle w:val="ConsPlusNormal"/>
              <w:jc w:val="center"/>
            </w:pPr>
            <w:r>
              <w:t>7003,79</w:t>
            </w:r>
          </w:p>
        </w:tc>
        <w:tc>
          <w:tcPr>
            <w:tcW w:w="1701" w:type="dxa"/>
          </w:tcPr>
          <w:p w:rsidR="007D11B6" w:rsidRDefault="007D11B6">
            <w:pPr>
              <w:pStyle w:val="ConsPlusNormal"/>
              <w:jc w:val="center"/>
            </w:pPr>
            <w:r>
              <w:t>7003,79</w:t>
            </w:r>
          </w:p>
        </w:tc>
      </w:tr>
      <w:tr w:rsidR="007D11B6">
        <w:tc>
          <w:tcPr>
            <w:tcW w:w="2835" w:type="dxa"/>
          </w:tcPr>
          <w:p w:rsidR="007D11B6" w:rsidRDefault="007D11B6">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82" w:type="dxa"/>
          </w:tcPr>
          <w:p w:rsidR="007D11B6" w:rsidRDefault="007D11B6">
            <w:pPr>
              <w:pStyle w:val="ConsPlusNormal"/>
              <w:jc w:val="center"/>
            </w:pPr>
            <w:r>
              <w:lastRenderedPageBreak/>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21 2 02 R2023</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7003,79</w:t>
            </w:r>
          </w:p>
        </w:tc>
        <w:tc>
          <w:tcPr>
            <w:tcW w:w="1701" w:type="dxa"/>
          </w:tcPr>
          <w:p w:rsidR="007D11B6" w:rsidRDefault="007D11B6">
            <w:pPr>
              <w:pStyle w:val="ConsPlusNormal"/>
              <w:jc w:val="center"/>
            </w:pPr>
            <w:r>
              <w:t>7003,79</w:t>
            </w:r>
          </w:p>
        </w:tc>
      </w:tr>
      <w:tr w:rsidR="007D11B6">
        <w:tc>
          <w:tcPr>
            <w:tcW w:w="2835" w:type="dxa"/>
          </w:tcPr>
          <w:p w:rsidR="007D11B6" w:rsidRDefault="007D11B6">
            <w:pPr>
              <w:pStyle w:val="ConsPlusNormal"/>
            </w:pPr>
            <w:r>
              <w:lastRenderedPageBreak/>
              <w:t>Основное мероприятие "Совершенствование системы оказания медицинской помощи больным прочими заболеваниями"</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21 2 09</w:t>
            </w:r>
          </w:p>
        </w:tc>
        <w:tc>
          <w:tcPr>
            <w:tcW w:w="653" w:type="dxa"/>
          </w:tcPr>
          <w:p w:rsidR="007D11B6" w:rsidRDefault="007D11B6">
            <w:pPr>
              <w:pStyle w:val="ConsPlusNormal"/>
            </w:pPr>
          </w:p>
        </w:tc>
        <w:tc>
          <w:tcPr>
            <w:tcW w:w="1701" w:type="dxa"/>
          </w:tcPr>
          <w:p w:rsidR="007D11B6" w:rsidRDefault="007D11B6">
            <w:pPr>
              <w:pStyle w:val="ConsPlusNormal"/>
              <w:jc w:val="center"/>
            </w:pPr>
            <w:r>
              <w:t>245911,10</w:t>
            </w:r>
          </w:p>
        </w:tc>
        <w:tc>
          <w:tcPr>
            <w:tcW w:w="1701" w:type="dxa"/>
          </w:tcPr>
          <w:p w:rsidR="007D11B6" w:rsidRDefault="007D11B6">
            <w:pPr>
              <w:pStyle w:val="ConsPlusNormal"/>
              <w:jc w:val="center"/>
            </w:pPr>
            <w:r>
              <w:t>250787,50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21 2 09 00590</w:t>
            </w:r>
          </w:p>
        </w:tc>
        <w:tc>
          <w:tcPr>
            <w:tcW w:w="653" w:type="dxa"/>
          </w:tcPr>
          <w:p w:rsidR="007D11B6" w:rsidRDefault="007D11B6">
            <w:pPr>
              <w:pStyle w:val="ConsPlusNormal"/>
            </w:pPr>
          </w:p>
        </w:tc>
        <w:tc>
          <w:tcPr>
            <w:tcW w:w="1701" w:type="dxa"/>
          </w:tcPr>
          <w:p w:rsidR="007D11B6" w:rsidRDefault="007D11B6">
            <w:pPr>
              <w:pStyle w:val="ConsPlusNormal"/>
              <w:jc w:val="center"/>
            </w:pPr>
            <w:r>
              <w:t>199911,10</w:t>
            </w:r>
          </w:p>
        </w:tc>
        <w:tc>
          <w:tcPr>
            <w:tcW w:w="1701" w:type="dxa"/>
          </w:tcPr>
          <w:p w:rsidR="007D11B6" w:rsidRDefault="007D11B6">
            <w:pPr>
              <w:pStyle w:val="ConsPlusNormal"/>
              <w:jc w:val="center"/>
            </w:pPr>
            <w:r>
              <w:t>204787,50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21 2 09 00590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199911,10</w:t>
            </w:r>
          </w:p>
        </w:tc>
        <w:tc>
          <w:tcPr>
            <w:tcW w:w="1701" w:type="dxa"/>
          </w:tcPr>
          <w:p w:rsidR="007D11B6" w:rsidRDefault="007D11B6">
            <w:pPr>
              <w:pStyle w:val="ConsPlusNormal"/>
              <w:jc w:val="center"/>
            </w:pPr>
            <w:r>
              <w:t>204787,50</w:t>
            </w:r>
          </w:p>
        </w:tc>
      </w:tr>
      <w:tr w:rsidR="007D11B6">
        <w:tc>
          <w:tcPr>
            <w:tcW w:w="2835" w:type="dxa"/>
          </w:tcPr>
          <w:p w:rsidR="007D11B6" w:rsidRDefault="007D11B6">
            <w:pPr>
              <w:pStyle w:val="ConsPlusNormal"/>
            </w:pPr>
            <w:r>
              <w:t>Лечение граждан за пределами республики</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21 2 09 90390</w:t>
            </w:r>
          </w:p>
        </w:tc>
        <w:tc>
          <w:tcPr>
            <w:tcW w:w="653" w:type="dxa"/>
          </w:tcPr>
          <w:p w:rsidR="007D11B6" w:rsidRDefault="007D11B6">
            <w:pPr>
              <w:pStyle w:val="ConsPlusNormal"/>
            </w:pPr>
          </w:p>
        </w:tc>
        <w:tc>
          <w:tcPr>
            <w:tcW w:w="1701" w:type="dxa"/>
          </w:tcPr>
          <w:p w:rsidR="007D11B6" w:rsidRDefault="007D11B6">
            <w:pPr>
              <w:pStyle w:val="ConsPlusNormal"/>
              <w:jc w:val="center"/>
            </w:pPr>
            <w:r>
              <w:t>46000,00</w:t>
            </w:r>
          </w:p>
        </w:tc>
        <w:tc>
          <w:tcPr>
            <w:tcW w:w="1701" w:type="dxa"/>
          </w:tcPr>
          <w:p w:rsidR="007D11B6" w:rsidRDefault="007D11B6">
            <w:pPr>
              <w:pStyle w:val="ConsPlusNormal"/>
              <w:jc w:val="center"/>
            </w:pPr>
            <w:r>
              <w:t>46000,00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21 2 09 90390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46000,00</w:t>
            </w:r>
          </w:p>
        </w:tc>
        <w:tc>
          <w:tcPr>
            <w:tcW w:w="1701" w:type="dxa"/>
          </w:tcPr>
          <w:p w:rsidR="007D11B6" w:rsidRDefault="007D11B6">
            <w:pPr>
              <w:pStyle w:val="ConsPlusNormal"/>
              <w:jc w:val="center"/>
            </w:pPr>
            <w:r>
              <w:t>46000,00</w:t>
            </w:r>
          </w:p>
        </w:tc>
      </w:tr>
      <w:tr w:rsidR="007D11B6">
        <w:tc>
          <w:tcPr>
            <w:tcW w:w="2835" w:type="dxa"/>
          </w:tcPr>
          <w:p w:rsidR="007D11B6" w:rsidRDefault="003C7D5F">
            <w:pPr>
              <w:pStyle w:val="ConsPlusNormal"/>
            </w:pPr>
            <w:hyperlink r:id="rId511">
              <w:r w:rsidR="007D11B6">
                <w:rPr>
                  <w:color w:val="0000FF"/>
                </w:rPr>
                <w:t>Подпрограмма</w:t>
              </w:r>
            </w:hyperlink>
            <w:r w:rsidR="007D11B6">
              <w:t xml:space="preserve"> "Охрана здоровья матери и ребенка в Республике Дагестан"</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21 3</w:t>
            </w:r>
          </w:p>
        </w:tc>
        <w:tc>
          <w:tcPr>
            <w:tcW w:w="653" w:type="dxa"/>
          </w:tcPr>
          <w:p w:rsidR="007D11B6" w:rsidRDefault="007D11B6">
            <w:pPr>
              <w:pStyle w:val="ConsPlusNormal"/>
            </w:pPr>
          </w:p>
        </w:tc>
        <w:tc>
          <w:tcPr>
            <w:tcW w:w="1701" w:type="dxa"/>
          </w:tcPr>
          <w:p w:rsidR="007D11B6" w:rsidRDefault="007D11B6">
            <w:pPr>
              <w:pStyle w:val="ConsPlusNormal"/>
              <w:jc w:val="center"/>
            </w:pPr>
            <w:r>
              <w:t>30670,60</w:t>
            </w:r>
          </w:p>
        </w:tc>
        <w:tc>
          <w:tcPr>
            <w:tcW w:w="1701" w:type="dxa"/>
          </w:tcPr>
          <w:p w:rsidR="007D11B6" w:rsidRDefault="007D11B6">
            <w:pPr>
              <w:pStyle w:val="ConsPlusNormal"/>
              <w:jc w:val="center"/>
            </w:pPr>
            <w:r>
              <w:t>31872,79</w:t>
            </w:r>
          </w:p>
        </w:tc>
      </w:tr>
      <w:tr w:rsidR="007D11B6">
        <w:tc>
          <w:tcPr>
            <w:tcW w:w="2835" w:type="dxa"/>
          </w:tcPr>
          <w:p w:rsidR="007D11B6" w:rsidRDefault="007D11B6">
            <w:pPr>
              <w:pStyle w:val="ConsPlusNormal"/>
            </w:pPr>
            <w:r>
              <w:t xml:space="preserve">Основное мероприятие </w:t>
            </w:r>
            <w:r>
              <w:lastRenderedPageBreak/>
              <w:t>"Развитие специализированной помощи детям"</w:t>
            </w:r>
          </w:p>
        </w:tc>
        <w:tc>
          <w:tcPr>
            <w:tcW w:w="682" w:type="dxa"/>
          </w:tcPr>
          <w:p w:rsidR="007D11B6" w:rsidRDefault="007D11B6">
            <w:pPr>
              <w:pStyle w:val="ConsPlusNormal"/>
              <w:jc w:val="center"/>
            </w:pPr>
            <w:r>
              <w:lastRenderedPageBreak/>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21 3 04</w:t>
            </w:r>
          </w:p>
        </w:tc>
        <w:tc>
          <w:tcPr>
            <w:tcW w:w="653" w:type="dxa"/>
          </w:tcPr>
          <w:p w:rsidR="007D11B6" w:rsidRDefault="007D11B6">
            <w:pPr>
              <w:pStyle w:val="ConsPlusNormal"/>
            </w:pPr>
          </w:p>
        </w:tc>
        <w:tc>
          <w:tcPr>
            <w:tcW w:w="1701" w:type="dxa"/>
          </w:tcPr>
          <w:p w:rsidR="007D11B6" w:rsidRDefault="007D11B6">
            <w:pPr>
              <w:pStyle w:val="ConsPlusNormal"/>
              <w:jc w:val="center"/>
            </w:pPr>
            <w:r>
              <w:t>30670,60</w:t>
            </w:r>
          </w:p>
        </w:tc>
        <w:tc>
          <w:tcPr>
            <w:tcW w:w="1701" w:type="dxa"/>
          </w:tcPr>
          <w:p w:rsidR="007D11B6" w:rsidRDefault="007D11B6">
            <w:pPr>
              <w:pStyle w:val="ConsPlusNormal"/>
              <w:jc w:val="center"/>
            </w:pPr>
            <w:r>
              <w:t>31872,79</w:t>
            </w:r>
          </w:p>
        </w:tc>
      </w:tr>
      <w:tr w:rsidR="007D11B6">
        <w:tc>
          <w:tcPr>
            <w:tcW w:w="2835" w:type="dxa"/>
          </w:tcPr>
          <w:p w:rsidR="007D11B6" w:rsidRDefault="007D11B6">
            <w:pPr>
              <w:pStyle w:val="ConsPlusNormal"/>
            </w:pPr>
            <w:r>
              <w:lastRenderedPageBreak/>
              <w:t>Расходы на обеспечение деятельности (оказание услуг) государственных учреждений</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21 3 04 00590</w:t>
            </w:r>
          </w:p>
        </w:tc>
        <w:tc>
          <w:tcPr>
            <w:tcW w:w="653" w:type="dxa"/>
          </w:tcPr>
          <w:p w:rsidR="007D11B6" w:rsidRDefault="007D11B6">
            <w:pPr>
              <w:pStyle w:val="ConsPlusNormal"/>
            </w:pPr>
          </w:p>
        </w:tc>
        <w:tc>
          <w:tcPr>
            <w:tcW w:w="1701" w:type="dxa"/>
          </w:tcPr>
          <w:p w:rsidR="007D11B6" w:rsidRDefault="007D11B6">
            <w:pPr>
              <w:pStyle w:val="ConsPlusNormal"/>
              <w:jc w:val="center"/>
            </w:pPr>
            <w:r>
              <w:t>30670,60</w:t>
            </w:r>
          </w:p>
        </w:tc>
        <w:tc>
          <w:tcPr>
            <w:tcW w:w="1701" w:type="dxa"/>
          </w:tcPr>
          <w:p w:rsidR="007D11B6" w:rsidRDefault="007D11B6">
            <w:pPr>
              <w:pStyle w:val="ConsPlusNormal"/>
              <w:jc w:val="center"/>
            </w:pPr>
            <w:r>
              <w:t>31872,79</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21 3 04 00590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25689,60</w:t>
            </w:r>
          </w:p>
        </w:tc>
        <w:tc>
          <w:tcPr>
            <w:tcW w:w="1701" w:type="dxa"/>
          </w:tcPr>
          <w:p w:rsidR="007D11B6" w:rsidRDefault="007D11B6">
            <w:pPr>
              <w:pStyle w:val="ConsPlusNormal"/>
              <w:jc w:val="center"/>
            </w:pPr>
            <w:r>
              <w:t>26717,07</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21 3 04 00590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4910,00</w:t>
            </w:r>
          </w:p>
        </w:tc>
        <w:tc>
          <w:tcPr>
            <w:tcW w:w="1701" w:type="dxa"/>
          </w:tcPr>
          <w:p w:rsidR="007D11B6" w:rsidRDefault="007D11B6">
            <w:pPr>
              <w:pStyle w:val="ConsPlusNormal"/>
              <w:jc w:val="center"/>
            </w:pPr>
            <w:r>
              <w:t>5084,72</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21 3 04 00590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71,00</w:t>
            </w:r>
          </w:p>
        </w:tc>
        <w:tc>
          <w:tcPr>
            <w:tcW w:w="1701" w:type="dxa"/>
          </w:tcPr>
          <w:p w:rsidR="007D11B6" w:rsidRDefault="007D11B6">
            <w:pPr>
              <w:pStyle w:val="ConsPlusNormal"/>
              <w:jc w:val="center"/>
            </w:pPr>
            <w:r>
              <w:t>71,00</w:t>
            </w:r>
          </w:p>
        </w:tc>
      </w:tr>
      <w:tr w:rsidR="007D11B6">
        <w:tc>
          <w:tcPr>
            <w:tcW w:w="2835" w:type="dxa"/>
          </w:tcPr>
          <w:p w:rsidR="007D11B6" w:rsidRDefault="003C7D5F">
            <w:pPr>
              <w:pStyle w:val="ConsPlusNormal"/>
            </w:pPr>
            <w:hyperlink r:id="rId512">
              <w:r w:rsidR="007D11B6">
                <w:rPr>
                  <w:color w:val="0000FF"/>
                </w:rPr>
                <w:t>Подпрограмма</w:t>
              </w:r>
            </w:hyperlink>
            <w:r w:rsidR="007D11B6">
              <w:t xml:space="preserve"> "Совершенствование системы лекарственного обеспечения, в том числе в амбулаторных условиях"</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21 6</w:t>
            </w:r>
          </w:p>
        </w:tc>
        <w:tc>
          <w:tcPr>
            <w:tcW w:w="653" w:type="dxa"/>
          </w:tcPr>
          <w:p w:rsidR="007D11B6" w:rsidRDefault="007D11B6">
            <w:pPr>
              <w:pStyle w:val="ConsPlusNormal"/>
            </w:pPr>
          </w:p>
        </w:tc>
        <w:tc>
          <w:tcPr>
            <w:tcW w:w="1701" w:type="dxa"/>
          </w:tcPr>
          <w:p w:rsidR="007D11B6" w:rsidRDefault="007D11B6">
            <w:pPr>
              <w:pStyle w:val="ConsPlusNormal"/>
              <w:jc w:val="center"/>
            </w:pPr>
            <w:r>
              <w:t>2300000,00</w:t>
            </w:r>
          </w:p>
        </w:tc>
        <w:tc>
          <w:tcPr>
            <w:tcW w:w="1701" w:type="dxa"/>
          </w:tcPr>
          <w:p w:rsidR="007D11B6" w:rsidRDefault="007D11B6">
            <w:pPr>
              <w:pStyle w:val="ConsPlusNormal"/>
              <w:jc w:val="center"/>
            </w:pPr>
            <w:r>
              <w:t>2300000,00</w:t>
            </w:r>
          </w:p>
        </w:tc>
      </w:tr>
      <w:tr w:rsidR="007D11B6">
        <w:tc>
          <w:tcPr>
            <w:tcW w:w="2835" w:type="dxa"/>
          </w:tcPr>
          <w:p w:rsidR="007D11B6" w:rsidRDefault="007D11B6">
            <w:pPr>
              <w:pStyle w:val="ConsPlusNormal"/>
            </w:pPr>
            <w:r>
              <w:t xml:space="preserve">Основное мероприятие </w:t>
            </w:r>
            <w:r>
              <w:lastRenderedPageBreak/>
              <w:t xml:space="preserve">"Реализация программы лекарственного обеспечения в соответствии с </w:t>
            </w:r>
            <w:hyperlink r:id="rId513">
              <w:r>
                <w:rPr>
                  <w:color w:val="0000FF"/>
                </w:rPr>
                <w:t>постановлением</w:t>
              </w:r>
            </w:hyperlink>
            <w:r>
              <w:t xml:space="preserve">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tc>
        <w:tc>
          <w:tcPr>
            <w:tcW w:w="682" w:type="dxa"/>
          </w:tcPr>
          <w:p w:rsidR="007D11B6" w:rsidRDefault="007D11B6">
            <w:pPr>
              <w:pStyle w:val="ConsPlusNormal"/>
              <w:jc w:val="center"/>
            </w:pPr>
            <w:r>
              <w:lastRenderedPageBreak/>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21 6 02</w:t>
            </w:r>
          </w:p>
        </w:tc>
        <w:tc>
          <w:tcPr>
            <w:tcW w:w="653" w:type="dxa"/>
          </w:tcPr>
          <w:p w:rsidR="007D11B6" w:rsidRDefault="007D11B6">
            <w:pPr>
              <w:pStyle w:val="ConsPlusNormal"/>
            </w:pPr>
          </w:p>
        </w:tc>
        <w:tc>
          <w:tcPr>
            <w:tcW w:w="1701" w:type="dxa"/>
          </w:tcPr>
          <w:p w:rsidR="007D11B6" w:rsidRDefault="007D11B6">
            <w:pPr>
              <w:pStyle w:val="ConsPlusNormal"/>
              <w:jc w:val="center"/>
            </w:pPr>
            <w:r>
              <w:t>2300000,00</w:t>
            </w:r>
          </w:p>
        </w:tc>
        <w:tc>
          <w:tcPr>
            <w:tcW w:w="1701" w:type="dxa"/>
          </w:tcPr>
          <w:p w:rsidR="007D11B6" w:rsidRDefault="007D11B6">
            <w:pPr>
              <w:pStyle w:val="ConsPlusNormal"/>
              <w:jc w:val="center"/>
            </w:pPr>
            <w:r>
              <w:t>2300000,00</w:t>
            </w:r>
          </w:p>
        </w:tc>
      </w:tr>
      <w:tr w:rsidR="007D11B6">
        <w:tc>
          <w:tcPr>
            <w:tcW w:w="2835" w:type="dxa"/>
          </w:tcPr>
          <w:p w:rsidR="007D11B6" w:rsidRDefault="007D11B6">
            <w:pPr>
              <w:pStyle w:val="ConsPlusNormal"/>
            </w:pPr>
            <w:r>
              <w:lastRenderedPageBreak/>
              <w:t xml:space="preserve">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w:t>
            </w:r>
            <w:r>
              <w:lastRenderedPageBreak/>
              <w:t>хронических прогрессирующих редких (орфанных) заболеваний</w:t>
            </w:r>
          </w:p>
        </w:tc>
        <w:tc>
          <w:tcPr>
            <w:tcW w:w="682" w:type="dxa"/>
          </w:tcPr>
          <w:p w:rsidR="007D11B6" w:rsidRDefault="007D11B6">
            <w:pPr>
              <w:pStyle w:val="ConsPlusNormal"/>
              <w:jc w:val="center"/>
            </w:pPr>
            <w:r>
              <w:lastRenderedPageBreak/>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21 6 02 90000</w:t>
            </w:r>
          </w:p>
        </w:tc>
        <w:tc>
          <w:tcPr>
            <w:tcW w:w="653" w:type="dxa"/>
          </w:tcPr>
          <w:p w:rsidR="007D11B6" w:rsidRDefault="007D11B6">
            <w:pPr>
              <w:pStyle w:val="ConsPlusNormal"/>
            </w:pPr>
          </w:p>
        </w:tc>
        <w:tc>
          <w:tcPr>
            <w:tcW w:w="1701" w:type="dxa"/>
          </w:tcPr>
          <w:p w:rsidR="007D11B6" w:rsidRDefault="007D11B6">
            <w:pPr>
              <w:pStyle w:val="ConsPlusNormal"/>
              <w:jc w:val="center"/>
            </w:pPr>
            <w:r>
              <w:t>2300000,00</w:t>
            </w:r>
          </w:p>
        </w:tc>
        <w:tc>
          <w:tcPr>
            <w:tcW w:w="1701" w:type="dxa"/>
          </w:tcPr>
          <w:p w:rsidR="007D11B6" w:rsidRDefault="007D11B6">
            <w:pPr>
              <w:pStyle w:val="ConsPlusNormal"/>
              <w:jc w:val="center"/>
            </w:pPr>
            <w:r>
              <w:t>2300000,00</w:t>
            </w:r>
          </w:p>
        </w:tc>
      </w:tr>
      <w:tr w:rsidR="007D11B6">
        <w:tc>
          <w:tcPr>
            <w:tcW w:w="2835" w:type="dxa"/>
          </w:tcPr>
          <w:p w:rsidR="007D11B6" w:rsidRDefault="007D11B6">
            <w:pPr>
              <w:pStyle w:val="ConsPlusNormal"/>
            </w:pPr>
            <w:r>
              <w:lastRenderedPageBreak/>
              <w:t>Социальное обеспечение и иные выплаты населению</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21 6 02 90000</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2164243,40</w:t>
            </w:r>
          </w:p>
        </w:tc>
        <w:tc>
          <w:tcPr>
            <w:tcW w:w="1701" w:type="dxa"/>
          </w:tcPr>
          <w:p w:rsidR="007D11B6" w:rsidRDefault="007D11B6">
            <w:pPr>
              <w:pStyle w:val="ConsPlusNormal"/>
              <w:jc w:val="center"/>
            </w:pPr>
            <w:r>
              <w:t>2164243,40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21 6 02 90000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135756,60</w:t>
            </w:r>
          </w:p>
        </w:tc>
        <w:tc>
          <w:tcPr>
            <w:tcW w:w="1701" w:type="dxa"/>
          </w:tcPr>
          <w:p w:rsidR="007D11B6" w:rsidRDefault="007D11B6">
            <w:pPr>
              <w:pStyle w:val="ConsPlusNormal"/>
              <w:jc w:val="center"/>
            </w:pPr>
            <w:r>
              <w:t>135756,60</w:t>
            </w:r>
          </w:p>
        </w:tc>
      </w:tr>
      <w:tr w:rsidR="007D11B6">
        <w:tc>
          <w:tcPr>
            <w:tcW w:w="2835" w:type="dxa"/>
          </w:tcPr>
          <w:p w:rsidR="007D11B6" w:rsidRDefault="003C7D5F">
            <w:pPr>
              <w:pStyle w:val="ConsPlusNormal"/>
            </w:pPr>
            <w:hyperlink r:id="rId514">
              <w:r w:rsidR="007D11B6">
                <w:rPr>
                  <w:color w:val="0000FF"/>
                </w:rPr>
                <w:t>Подпрограмма</w:t>
              </w:r>
            </w:hyperlink>
            <w:r w:rsidR="007D11B6">
              <w:t xml:space="preserve"> "Кадровое обеспечение системы здравоохранения"</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21 7</w:t>
            </w:r>
          </w:p>
        </w:tc>
        <w:tc>
          <w:tcPr>
            <w:tcW w:w="653" w:type="dxa"/>
          </w:tcPr>
          <w:p w:rsidR="007D11B6" w:rsidRDefault="007D11B6">
            <w:pPr>
              <w:pStyle w:val="ConsPlusNormal"/>
            </w:pPr>
          </w:p>
        </w:tc>
        <w:tc>
          <w:tcPr>
            <w:tcW w:w="1701" w:type="dxa"/>
          </w:tcPr>
          <w:p w:rsidR="007D11B6" w:rsidRDefault="007D11B6">
            <w:pPr>
              <w:pStyle w:val="ConsPlusNormal"/>
              <w:jc w:val="center"/>
            </w:pPr>
            <w:r>
              <w:t>172250,00</w:t>
            </w:r>
          </w:p>
        </w:tc>
        <w:tc>
          <w:tcPr>
            <w:tcW w:w="1701" w:type="dxa"/>
          </w:tcPr>
          <w:p w:rsidR="007D11B6" w:rsidRDefault="007D11B6">
            <w:pPr>
              <w:pStyle w:val="ConsPlusNormal"/>
              <w:jc w:val="center"/>
            </w:pPr>
            <w:r>
              <w:t>172250,00</w:t>
            </w:r>
          </w:p>
        </w:tc>
      </w:tr>
      <w:tr w:rsidR="007D11B6">
        <w:tc>
          <w:tcPr>
            <w:tcW w:w="2835" w:type="dxa"/>
          </w:tcPr>
          <w:p w:rsidR="007D11B6" w:rsidRDefault="007D11B6">
            <w:pPr>
              <w:pStyle w:val="ConsPlusNormal"/>
            </w:pPr>
            <w:r>
              <w:t>Социальная поддержка медицинских работников</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21 7 03</w:t>
            </w:r>
          </w:p>
        </w:tc>
        <w:tc>
          <w:tcPr>
            <w:tcW w:w="653" w:type="dxa"/>
          </w:tcPr>
          <w:p w:rsidR="007D11B6" w:rsidRDefault="007D11B6">
            <w:pPr>
              <w:pStyle w:val="ConsPlusNormal"/>
            </w:pPr>
          </w:p>
        </w:tc>
        <w:tc>
          <w:tcPr>
            <w:tcW w:w="1701" w:type="dxa"/>
          </w:tcPr>
          <w:p w:rsidR="007D11B6" w:rsidRDefault="007D11B6">
            <w:pPr>
              <w:pStyle w:val="ConsPlusNormal"/>
              <w:jc w:val="center"/>
            </w:pPr>
            <w:r>
              <w:t>172250,00</w:t>
            </w:r>
          </w:p>
        </w:tc>
        <w:tc>
          <w:tcPr>
            <w:tcW w:w="1701" w:type="dxa"/>
          </w:tcPr>
          <w:p w:rsidR="007D11B6" w:rsidRDefault="007D11B6">
            <w:pPr>
              <w:pStyle w:val="ConsPlusNormal"/>
              <w:jc w:val="center"/>
            </w:pPr>
            <w:r>
              <w:t>172250,00</w:t>
            </w:r>
          </w:p>
        </w:tc>
      </w:tr>
      <w:tr w:rsidR="007D11B6">
        <w:tc>
          <w:tcPr>
            <w:tcW w:w="2835" w:type="dxa"/>
          </w:tcPr>
          <w:p w:rsidR="007D11B6" w:rsidRDefault="007D11B6">
            <w:pPr>
              <w:pStyle w:val="ConsPlusNormal"/>
            </w:pPr>
            <w:r>
              <w:t xml:space="preserve">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w:t>
            </w:r>
            <w:r>
              <w:lastRenderedPageBreak/>
              <w:t>тысяч человек</w:t>
            </w:r>
          </w:p>
        </w:tc>
        <w:tc>
          <w:tcPr>
            <w:tcW w:w="682" w:type="dxa"/>
          </w:tcPr>
          <w:p w:rsidR="007D11B6" w:rsidRDefault="007D11B6">
            <w:pPr>
              <w:pStyle w:val="ConsPlusNormal"/>
              <w:jc w:val="center"/>
            </w:pPr>
            <w:r>
              <w:lastRenderedPageBreak/>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21 7 03 R1380</w:t>
            </w:r>
          </w:p>
        </w:tc>
        <w:tc>
          <w:tcPr>
            <w:tcW w:w="653" w:type="dxa"/>
          </w:tcPr>
          <w:p w:rsidR="007D11B6" w:rsidRDefault="007D11B6">
            <w:pPr>
              <w:pStyle w:val="ConsPlusNormal"/>
            </w:pPr>
          </w:p>
        </w:tc>
        <w:tc>
          <w:tcPr>
            <w:tcW w:w="1701" w:type="dxa"/>
          </w:tcPr>
          <w:p w:rsidR="007D11B6" w:rsidRDefault="007D11B6">
            <w:pPr>
              <w:pStyle w:val="ConsPlusNormal"/>
              <w:jc w:val="center"/>
            </w:pPr>
            <w:r>
              <w:t>172250,00</w:t>
            </w:r>
          </w:p>
        </w:tc>
        <w:tc>
          <w:tcPr>
            <w:tcW w:w="1701" w:type="dxa"/>
          </w:tcPr>
          <w:p w:rsidR="007D11B6" w:rsidRDefault="007D11B6">
            <w:pPr>
              <w:pStyle w:val="ConsPlusNormal"/>
              <w:jc w:val="center"/>
            </w:pPr>
            <w:r>
              <w:t>172250,00</w:t>
            </w:r>
          </w:p>
        </w:tc>
      </w:tr>
      <w:tr w:rsidR="007D11B6">
        <w:tc>
          <w:tcPr>
            <w:tcW w:w="2835" w:type="dxa"/>
          </w:tcPr>
          <w:p w:rsidR="007D11B6" w:rsidRDefault="007D11B6">
            <w:pPr>
              <w:pStyle w:val="ConsPlusNormal"/>
            </w:pPr>
            <w:r>
              <w:lastRenderedPageBreak/>
              <w:t>Социальное обеспечение и иные выплаты населению</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21 7 03 R1380</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172250,00</w:t>
            </w:r>
          </w:p>
        </w:tc>
        <w:tc>
          <w:tcPr>
            <w:tcW w:w="1701" w:type="dxa"/>
          </w:tcPr>
          <w:p w:rsidR="007D11B6" w:rsidRDefault="007D11B6">
            <w:pPr>
              <w:pStyle w:val="ConsPlusNormal"/>
              <w:jc w:val="center"/>
            </w:pPr>
            <w:r>
              <w:t>172250,00</w:t>
            </w:r>
          </w:p>
        </w:tc>
      </w:tr>
      <w:tr w:rsidR="007D11B6">
        <w:tc>
          <w:tcPr>
            <w:tcW w:w="2835" w:type="dxa"/>
          </w:tcPr>
          <w:p w:rsidR="007D11B6" w:rsidRDefault="003C7D5F">
            <w:pPr>
              <w:pStyle w:val="ConsPlusNormal"/>
            </w:pPr>
            <w:hyperlink r:id="rId515">
              <w:r w:rsidR="007D11B6">
                <w:rPr>
                  <w:color w:val="0000FF"/>
                </w:rPr>
                <w:t>Подпрограмма</w:t>
              </w:r>
            </w:hyperlink>
            <w:r w:rsidR="007D11B6">
              <w:t xml:space="preserve"> "Развитие информационных технологий в сфере здравоохранения"</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21 А</w:t>
            </w:r>
          </w:p>
        </w:tc>
        <w:tc>
          <w:tcPr>
            <w:tcW w:w="653" w:type="dxa"/>
          </w:tcPr>
          <w:p w:rsidR="007D11B6" w:rsidRDefault="007D11B6">
            <w:pPr>
              <w:pStyle w:val="ConsPlusNormal"/>
            </w:pPr>
          </w:p>
        </w:tc>
        <w:tc>
          <w:tcPr>
            <w:tcW w:w="1701" w:type="dxa"/>
          </w:tcPr>
          <w:p w:rsidR="007D11B6" w:rsidRDefault="007D11B6">
            <w:pPr>
              <w:pStyle w:val="ConsPlusNormal"/>
              <w:jc w:val="center"/>
            </w:pPr>
            <w:r>
              <w:t>159839,20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Федеральный проект "Создание единого цифрового контура в здравоохранении на основе единой государственной информационной системы здравоохранения (ЕГИСЗ)"</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21 А N7</w:t>
            </w:r>
          </w:p>
        </w:tc>
        <w:tc>
          <w:tcPr>
            <w:tcW w:w="653" w:type="dxa"/>
          </w:tcPr>
          <w:p w:rsidR="007D11B6" w:rsidRDefault="007D11B6">
            <w:pPr>
              <w:pStyle w:val="ConsPlusNormal"/>
            </w:pPr>
          </w:p>
        </w:tc>
        <w:tc>
          <w:tcPr>
            <w:tcW w:w="1701" w:type="dxa"/>
          </w:tcPr>
          <w:p w:rsidR="007D11B6" w:rsidRDefault="007D11B6">
            <w:pPr>
              <w:pStyle w:val="ConsPlusNormal"/>
              <w:jc w:val="center"/>
            </w:pPr>
            <w:r>
              <w:t>159839,20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21 А N7 51140</w:t>
            </w:r>
          </w:p>
        </w:tc>
        <w:tc>
          <w:tcPr>
            <w:tcW w:w="653" w:type="dxa"/>
          </w:tcPr>
          <w:p w:rsidR="007D11B6" w:rsidRDefault="007D11B6">
            <w:pPr>
              <w:pStyle w:val="ConsPlusNormal"/>
            </w:pPr>
          </w:p>
        </w:tc>
        <w:tc>
          <w:tcPr>
            <w:tcW w:w="1701" w:type="dxa"/>
          </w:tcPr>
          <w:p w:rsidR="007D11B6" w:rsidRDefault="007D11B6">
            <w:pPr>
              <w:pStyle w:val="ConsPlusNormal"/>
              <w:jc w:val="center"/>
            </w:pPr>
            <w:r>
              <w:t>159839,20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21 AN7 51140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159839,20</w:t>
            </w:r>
          </w:p>
        </w:tc>
        <w:tc>
          <w:tcPr>
            <w:tcW w:w="1701" w:type="dxa"/>
          </w:tcPr>
          <w:p w:rsidR="007D11B6" w:rsidRDefault="007D11B6">
            <w:pPr>
              <w:pStyle w:val="ConsPlusNormal"/>
              <w:jc w:val="center"/>
            </w:pPr>
            <w:r>
              <w:t>0,00</w:t>
            </w:r>
          </w:p>
        </w:tc>
      </w:tr>
      <w:tr w:rsidR="007D11B6">
        <w:tc>
          <w:tcPr>
            <w:tcW w:w="2835" w:type="dxa"/>
          </w:tcPr>
          <w:p w:rsidR="007D11B6" w:rsidRDefault="003C7D5F">
            <w:pPr>
              <w:pStyle w:val="ConsPlusNormal"/>
            </w:pPr>
            <w:hyperlink r:id="rId516">
              <w:r w:rsidR="007D11B6">
                <w:rPr>
                  <w:color w:val="0000FF"/>
                </w:rPr>
                <w:t>Подпрограмма</w:t>
              </w:r>
            </w:hyperlink>
            <w:r w:rsidR="007D11B6">
              <w:t xml:space="preserve"> "Обеспечение реализации государственной </w:t>
            </w:r>
            <w:r w:rsidR="007D11B6">
              <w:lastRenderedPageBreak/>
              <w:t>программы"</w:t>
            </w:r>
          </w:p>
        </w:tc>
        <w:tc>
          <w:tcPr>
            <w:tcW w:w="682" w:type="dxa"/>
          </w:tcPr>
          <w:p w:rsidR="007D11B6" w:rsidRDefault="007D11B6">
            <w:pPr>
              <w:pStyle w:val="ConsPlusNormal"/>
              <w:jc w:val="center"/>
            </w:pPr>
            <w:r>
              <w:lastRenderedPageBreak/>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21 Б</w:t>
            </w:r>
          </w:p>
        </w:tc>
        <w:tc>
          <w:tcPr>
            <w:tcW w:w="653" w:type="dxa"/>
          </w:tcPr>
          <w:p w:rsidR="007D11B6" w:rsidRDefault="007D11B6">
            <w:pPr>
              <w:pStyle w:val="ConsPlusNormal"/>
            </w:pPr>
          </w:p>
        </w:tc>
        <w:tc>
          <w:tcPr>
            <w:tcW w:w="1701" w:type="dxa"/>
          </w:tcPr>
          <w:p w:rsidR="007D11B6" w:rsidRDefault="007D11B6">
            <w:pPr>
              <w:pStyle w:val="ConsPlusNormal"/>
              <w:jc w:val="center"/>
            </w:pPr>
            <w:r>
              <w:t>133672,60</w:t>
            </w:r>
          </w:p>
        </w:tc>
        <w:tc>
          <w:tcPr>
            <w:tcW w:w="1701" w:type="dxa"/>
          </w:tcPr>
          <w:p w:rsidR="007D11B6" w:rsidRDefault="007D11B6">
            <w:pPr>
              <w:pStyle w:val="ConsPlusNormal"/>
              <w:jc w:val="center"/>
            </w:pPr>
            <w:r>
              <w:t>133732,40</w:t>
            </w:r>
          </w:p>
        </w:tc>
      </w:tr>
      <w:tr w:rsidR="007D11B6">
        <w:tc>
          <w:tcPr>
            <w:tcW w:w="2835" w:type="dxa"/>
          </w:tcPr>
          <w:p w:rsidR="007D11B6" w:rsidRDefault="007D11B6">
            <w:pPr>
              <w:pStyle w:val="ConsPlusNormal"/>
            </w:pPr>
            <w:r>
              <w:lastRenderedPageBreak/>
              <w:t>Основное мероприятие "Обеспечение функций органов государственной власти Республики Дагестан"</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21 Б 01</w:t>
            </w:r>
          </w:p>
        </w:tc>
        <w:tc>
          <w:tcPr>
            <w:tcW w:w="653" w:type="dxa"/>
          </w:tcPr>
          <w:p w:rsidR="007D11B6" w:rsidRDefault="007D11B6">
            <w:pPr>
              <w:pStyle w:val="ConsPlusNormal"/>
            </w:pPr>
          </w:p>
        </w:tc>
        <w:tc>
          <w:tcPr>
            <w:tcW w:w="1701" w:type="dxa"/>
          </w:tcPr>
          <w:p w:rsidR="007D11B6" w:rsidRDefault="007D11B6">
            <w:pPr>
              <w:pStyle w:val="ConsPlusNormal"/>
              <w:jc w:val="center"/>
            </w:pPr>
            <w:r>
              <w:t>132122,10</w:t>
            </w:r>
          </w:p>
        </w:tc>
        <w:tc>
          <w:tcPr>
            <w:tcW w:w="1701" w:type="dxa"/>
          </w:tcPr>
          <w:p w:rsidR="007D11B6" w:rsidRDefault="007D11B6">
            <w:pPr>
              <w:pStyle w:val="ConsPlusNormal"/>
              <w:jc w:val="center"/>
            </w:pPr>
            <w:r>
              <w:t>132122,10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21 Б 01 20000</w:t>
            </w:r>
          </w:p>
        </w:tc>
        <w:tc>
          <w:tcPr>
            <w:tcW w:w="653" w:type="dxa"/>
          </w:tcPr>
          <w:p w:rsidR="007D11B6" w:rsidRDefault="007D11B6">
            <w:pPr>
              <w:pStyle w:val="ConsPlusNormal"/>
            </w:pPr>
          </w:p>
        </w:tc>
        <w:tc>
          <w:tcPr>
            <w:tcW w:w="1701" w:type="dxa"/>
          </w:tcPr>
          <w:p w:rsidR="007D11B6" w:rsidRDefault="007D11B6">
            <w:pPr>
              <w:pStyle w:val="ConsPlusNormal"/>
              <w:jc w:val="center"/>
            </w:pPr>
            <w:r>
              <w:t>132122,10</w:t>
            </w:r>
          </w:p>
        </w:tc>
        <w:tc>
          <w:tcPr>
            <w:tcW w:w="1701" w:type="dxa"/>
          </w:tcPr>
          <w:p w:rsidR="007D11B6" w:rsidRDefault="007D11B6">
            <w:pPr>
              <w:pStyle w:val="ConsPlusNormal"/>
              <w:jc w:val="center"/>
            </w:pPr>
            <w:r>
              <w:t>132122,10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21 Б 01 20000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124873,30</w:t>
            </w:r>
          </w:p>
        </w:tc>
        <w:tc>
          <w:tcPr>
            <w:tcW w:w="1701" w:type="dxa"/>
          </w:tcPr>
          <w:p w:rsidR="007D11B6" w:rsidRDefault="007D11B6">
            <w:pPr>
              <w:pStyle w:val="ConsPlusNormal"/>
              <w:jc w:val="center"/>
            </w:pPr>
            <w:r>
              <w:t>124873,30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21 Б 01 20000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6839,90</w:t>
            </w:r>
          </w:p>
        </w:tc>
        <w:tc>
          <w:tcPr>
            <w:tcW w:w="1701" w:type="dxa"/>
          </w:tcPr>
          <w:p w:rsidR="007D11B6" w:rsidRDefault="007D11B6">
            <w:pPr>
              <w:pStyle w:val="ConsPlusNormal"/>
              <w:jc w:val="center"/>
            </w:pPr>
            <w:r>
              <w:t>6839,90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21 Б 01 20000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408,90</w:t>
            </w:r>
          </w:p>
        </w:tc>
        <w:tc>
          <w:tcPr>
            <w:tcW w:w="1701" w:type="dxa"/>
          </w:tcPr>
          <w:p w:rsidR="007D11B6" w:rsidRDefault="007D11B6">
            <w:pPr>
              <w:pStyle w:val="ConsPlusNormal"/>
              <w:jc w:val="center"/>
            </w:pPr>
            <w:r>
              <w:t>408,90</w:t>
            </w:r>
          </w:p>
        </w:tc>
      </w:tr>
      <w:tr w:rsidR="007D11B6">
        <w:tc>
          <w:tcPr>
            <w:tcW w:w="2835" w:type="dxa"/>
          </w:tcPr>
          <w:p w:rsidR="007D11B6" w:rsidRDefault="007D11B6">
            <w:pPr>
              <w:pStyle w:val="ConsPlusNormal"/>
            </w:pPr>
            <w:r>
              <w:t xml:space="preserve">Основное мероприятие "Осуществление переданных полномочий Российской Федерации в </w:t>
            </w:r>
            <w:r>
              <w:lastRenderedPageBreak/>
              <w:t>сфере охраны здоровья граждан"</w:t>
            </w:r>
          </w:p>
        </w:tc>
        <w:tc>
          <w:tcPr>
            <w:tcW w:w="682" w:type="dxa"/>
          </w:tcPr>
          <w:p w:rsidR="007D11B6" w:rsidRDefault="007D11B6">
            <w:pPr>
              <w:pStyle w:val="ConsPlusNormal"/>
              <w:jc w:val="center"/>
            </w:pPr>
            <w:r>
              <w:lastRenderedPageBreak/>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21 Б 02</w:t>
            </w:r>
          </w:p>
        </w:tc>
        <w:tc>
          <w:tcPr>
            <w:tcW w:w="653" w:type="dxa"/>
          </w:tcPr>
          <w:p w:rsidR="007D11B6" w:rsidRDefault="007D11B6">
            <w:pPr>
              <w:pStyle w:val="ConsPlusNormal"/>
            </w:pPr>
          </w:p>
        </w:tc>
        <w:tc>
          <w:tcPr>
            <w:tcW w:w="1701" w:type="dxa"/>
          </w:tcPr>
          <w:p w:rsidR="007D11B6" w:rsidRDefault="007D11B6">
            <w:pPr>
              <w:pStyle w:val="ConsPlusNormal"/>
              <w:jc w:val="center"/>
            </w:pPr>
            <w:r>
              <w:t>1550,50</w:t>
            </w:r>
          </w:p>
        </w:tc>
        <w:tc>
          <w:tcPr>
            <w:tcW w:w="1701" w:type="dxa"/>
          </w:tcPr>
          <w:p w:rsidR="007D11B6" w:rsidRDefault="007D11B6">
            <w:pPr>
              <w:pStyle w:val="ConsPlusNormal"/>
              <w:jc w:val="center"/>
            </w:pPr>
            <w:r>
              <w:t>1610,30</w:t>
            </w:r>
          </w:p>
        </w:tc>
      </w:tr>
      <w:tr w:rsidR="007D11B6">
        <w:tc>
          <w:tcPr>
            <w:tcW w:w="2835" w:type="dxa"/>
          </w:tcPr>
          <w:p w:rsidR="007D11B6" w:rsidRDefault="007D11B6">
            <w:pPr>
              <w:pStyle w:val="ConsPlusNormal"/>
            </w:pPr>
            <w:r>
              <w:lastRenderedPageBreak/>
              <w:t xml:space="preserve">Осуществление переданных органам государственной власти субъектов Российской Федерации в соответствии с </w:t>
            </w:r>
            <w:hyperlink r:id="rId517">
              <w:r>
                <w:rPr>
                  <w:color w:val="0000FF"/>
                </w:rPr>
                <w:t>частью 1 статьи 15</w:t>
              </w:r>
            </w:hyperlink>
            <w:r>
              <w:t xml:space="preserve">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21 Б 02 59800</w:t>
            </w:r>
          </w:p>
        </w:tc>
        <w:tc>
          <w:tcPr>
            <w:tcW w:w="653" w:type="dxa"/>
          </w:tcPr>
          <w:p w:rsidR="007D11B6" w:rsidRDefault="007D11B6">
            <w:pPr>
              <w:pStyle w:val="ConsPlusNormal"/>
            </w:pPr>
          </w:p>
        </w:tc>
        <w:tc>
          <w:tcPr>
            <w:tcW w:w="1701" w:type="dxa"/>
          </w:tcPr>
          <w:p w:rsidR="007D11B6" w:rsidRDefault="007D11B6">
            <w:pPr>
              <w:pStyle w:val="ConsPlusNormal"/>
              <w:jc w:val="center"/>
            </w:pPr>
            <w:r>
              <w:t>1550,50</w:t>
            </w:r>
          </w:p>
        </w:tc>
        <w:tc>
          <w:tcPr>
            <w:tcW w:w="1701" w:type="dxa"/>
          </w:tcPr>
          <w:p w:rsidR="007D11B6" w:rsidRDefault="007D11B6">
            <w:pPr>
              <w:pStyle w:val="ConsPlusNormal"/>
              <w:jc w:val="center"/>
            </w:pPr>
            <w:r>
              <w:t>1610,30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21 Б 02 59800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1550,50</w:t>
            </w:r>
          </w:p>
        </w:tc>
        <w:tc>
          <w:tcPr>
            <w:tcW w:w="1701" w:type="dxa"/>
          </w:tcPr>
          <w:p w:rsidR="007D11B6" w:rsidRDefault="007D11B6">
            <w:pPr>
              <w:pStyle w:val="ConsPlusNormal"/>
              <w:jc w:val="center"/>
            </w:pPr>
            <w:r>
              <w:t>1610,30</w:t>
            </w:r>
          </w:p>
        </w:tc>
      </w:tr>
      <w:tr w:rsidR="007D11B6">
        <w:tc>
          <w:tcPr>
            <w:tcW w:w="2835" w:type="dxa"/>
          </w:tcPr>
          <w:p w:rsidR="007D11B6" w:rsidRDefault="007D11B6">
            <w:pPr>
              <w:pStyle w:val="ConsPlusNormal"/>
            </w:pPr>
            <w:r>
              <w:t xml:space="preserve">Государственная </w:t>
            </w:r>
            <w:hyperlink r:id="rId518">
              <w:r>
                <w:rPr>
                  <w:color w:val="0000FF"/>
                </w:rPr>
                <w:t>программа</w:t>
              </w:r>
            </w:hyperlink>
            <w:r>
              <w:t xml:space="preserve"> Республики Дагестан "Модернизация первичного звена здравоохранения Республики Дагестан"</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61</w:t>
            </w:r>
          </w:p>
        </w:tc>
        <w:tc>
          <w:tcPr>
            <w:tcW w:w="653" w:type="dxa"/>
          </w:tcPr>
          <w:p w:rsidR="007D11B6" w:rsidRDefault="007D11B6">
            <w:pPr>
              <w:pStyle w:val="ConsPlusNormal"/>
            </w:pPr>
          </w:p>
        </w:tc>
        <w:tc>
          <w:tcPr>
            <w:tcW w:w="1701" w:type="dxa"/>
          </w:tcPr>
          <w:p w:rsidR="007D11B6" w:rsidRDefault="007D11B6">
            <w:pPr>
              <w:pStyle w:val="ConsPlusNormal"/>
              <w:jc w:val="center"/>
            </w:pPr>
            <w:r>
              <w:t>1189125,73</w:t>
            </w:r>
          </w:p>
        </w:tc>
        <w:tc>
          <w:tcPr>
            <w:tcW w:w="1701" w:type="dxa"/>
          </w:tcPr>
          <w:p w:rsidR="007D11B6" w:rsidRDefault="007D11B6">
            <w:pPr>
              <w:pStyle w:val="ConsPlusNormal"/>
              <w:jc w:val="center"/>
            </w:pPr>
            <w:r>
              <w:t>1783688,50</w:t>
            </w:r>
          </w:p>
        </w:tc>
      </w:tr>
      <w:tr w:rsidR="007D11B6">
        <w:tc>
          <w:tcPr>
            <w:tcW w:w="2835" w:type="dxa"/>
          </w:tcPr>
          <w:p w:rsidR="007D11B6" w:rsidRDefault="007D11B6">
            <w:pPr>
              <w:pStyle w:val="ConsPlusNormal"/>
            </w:pPr>
            <w:r>
              <w:lastRenderedPageBreak/>
              <w:t>Подпрограмма "Модернизация первичного звена здравоохранения Республики Дагестан"</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61 1</w:t>
            </w:r>
          </w:p>
        </w:tc>
        <w:tc>
          <w:tcPr>
            <w:tcW w:w="653" w:type="dxa"/>
          </w:tcPr>
          <w:p w:rsidR="007D11B6" w:rsidRDefault="007D11B6">
            <w:pPr>
              <w:pStyle w:val="ConsPlusNormal"/>
            </w:pPr>
          </w:p>
        </w:tc>
        <w:tc>
          <w:tcPr>
            <w:tcW w:w="1701" w:type="dxa"/>
          </w:tcPr>
          <w:p w:rsidR="007D11B6" w:rsidRDefault="007D11B6">
            <w:pPr>
              <w:pStyle w:val="ConsPlusNormal"/>
              <w:jc w:val="center"/>
            </w:pPr>
            <w:r>
              <w:t>1189125,73</w:t>
            </w:r>
          </w:p>
        </w:tc>
        <w:tc>
          <w:tcPr>
            <w:tcW w:w="1701" w:type="dxa"/>
          </w:tcPr>
          <w:p w:rsidR="007D11B6" w:rsidRDefault="007D11B6">
            <w:pPr>
              <w:pStyle w:val="ConsPlusNormal"/>
              <w:jc w:val="center"/>
            </w:pPr>
            <w:r>
              <w:t>1783688,50</w:t>
            </w:r>
          </w:p>
        </w:tc>
      </w:tr>
      <w:tr w:rsidR="007D11B6">
        <w:tc>
          <w:tcPr>
            <w:tcW w:w="2835" w:type="dxa"/>
          </w:tcPr>
          <w:p w:rsidR="007D11B6" w:rsidRDefault="007D11B6">
            <w:pPr>
              <w:pStyle w:val="ConsPlusNormal"/>
            </w:pPr>
            <w:r>
              <w:t>Федеральный проект "Модернизация первичного звена здравоохранения Российской Федерации"</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61 1N9</w:t>
            </w:r>
          </w:p>
        </w:tc>
        <w:tc>
          <w:tcPr>
            <w:tcW w:w="653" w:type="dxa"/>
          </w:tcPr>
          <w:p w:rsidR="007D11B6" w:rsidRDefault="007D11B6">
            <w:pPr>
              <w:pStyle w:val="ConsPlusNormal"/>
            </w:pPr>
          </w:p>
        </w:tc>
        <w:tc>
          <w:tcPr>
            <w:tcW w:w="1701" w:type="dxa"/>
          </w:tcPr>
          <w:p w:rsidR="007D11B6" w:rsidRDefault="007D11B6">
            <w:pPr>
              <w:pStyle w:val="ConsPlusNormal"/>
              <w:jc w:val="center"/>
            </w:pPr>
            <w:r>
              <w:t>1189125,73</w:t>
            </w:r>
          </w:p>
        </w:tc>
        <w:tc>
          <w:tcPr>
            <w:tcW w:w="1701" w:type="dxa"/>
          </w:tcPr>
          <w:p w:rsidR="007D11B6" w:rsidRDefault="007D11B6">
            <w:pPr>
              <w:pStyle w:val="ConsPlusNormal"/>
              <w:jc w:val="center"/>
            </w:pPr>
            <w:r>
              <w:t>1783688,50</w:t>
            </w:r>
          </w:p>
        </w:tc>
      </w:tr>
      <w:tr w:rsidR="007D11B6">
        <w:tc>
          <w:tcPr>
            <w:tcW w:w="2835" w:type="dxa"/>
          </w:tcPr>
          <w:p w:rsidR="007D11B6" w:rsidRDefault="007D11B6">
            <w:pPr>
              <w:pStyle w:val="ConsPlusNormal"/>
            </w:pPr>
            <w:r>
              <w:t>Субсидия на реализацию региональных проектов модернизации первичного звена здравоохранения</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61 1 N9 53650</w:t>
            </w:r>
          </w:p>
        </w:tc>
        <w:tc>
          <w:tcPr>
            <w:tcW w:w="653" w:type="dxa"/>
          </w:tcPr>
          <w:p w:rsidR="007D11B6" w:rsidRDefault="007D11B6">
            <w:pPr>
              <w:pStyle w:val="ConsPlusNormal"/>
            </w:pPr>
          </w:p>
        </w:tc>
        <w:tc>
          <w:tcPr>
            <w:tcW w:w="1701" w:type="dxa"/>
          </w:tcPr>
          <w:p w:rsidR="007D11B6" w:rsidRDefault="007D11B6">
            <w:pPr>
              <w:pStyle w:val="ConsPlusNormal"/>
              <w:jc w:val="center"/>
            </w:pPr>
            <w:r>
              <w:t>1189125,73</w:t>
            </w:r>
          </w:p>
        </w:tc>
        <w:tc>
          <w:tcPr>
            <w:tcW w:w="1701" w:type="dxa"/>
          </w:tcPr>
          <w:p w:rsidR="007D11B6" w:rsidRDefault="007D11B6">
            <w:pPr>
              <w:pStyle w:val="ConsPlusNormal"/>
              <w:jc w:val="center"/>
            </w:pPr>
            <w:r>
              <w:t>1783688,50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61 1 N9 53650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1172098,14</w:t>
            </w:r>
          </w:p>
        </w:tc>
        <w:tc>
          <w:tcPr>
            <w:tcW w:w="1701" w:type="dxa"/>
          </w:tcPr>
          <w:p w:rsidR="007D11B6" w:rsidRDefault="007D11B6">
            <w:pPr>
              <w:pStyle w:val="ConsPlusNormal"/>
              <w:jc w:val="center"/>
            </w:pPr>
            <w:r>
              <w:t>1780430,20</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61 1 N9 53650</w:t>
            </w:r>
          </w:p>
        </w:tc>
        <w:tc>
          <w:tcPr>
            <w:tcW w:w="653" w:type="dxa"/>
          </w:tcPr>
          <w:p w:rsidR="007D11B6" w:rsidRDefault="007D11B6">
            <w:pPr>
              <w:pStyle w:val="ConsPlusNormal"/>
              <w:jc w:val="center"/>
            </w:pPr>
            <w:r>
              <w:t>400</w:t>
            </w:r>
          </w:p>
        </w:tc>
        <w:tc>
          <w:tcPr>
            <w:tcW w:w="1701" w:type="dxa"/>
          </w:tcPr>
          <w:p w:rsidR="007D11B6" w:rsidRDefault="007D11B6">
            <w:pPr>
              <w:pStyle w:val="ConsPlusNormal"/>
              <w:jc w:val="center"/>
            </w:pPr>
            <w:r>
              <w:t>17027,59</w:t>
            </w:r>
          </w:p>
        </w:tc>
        <w:tc>
          <w:tcPr>
            <w:tcW w:w="1701" w:type="dxa"/>
          </w:tcPr>
          <w:p w:rsidR="007D11B6" w:rsidRDefault="007D11B6">
            <w:pPr>
              <w:pStyle w:val="ConsPlusNormal"/>
              <w:jc w:val="center"/>
            </w:pPr>
            <w:r>
              <w:t>3258,30</w:t>
            </w:r>
          </w:p>
        </w:tc>
      </w:tr>
      <w:tr w:rsidR="007D11B6">
        <w:tc>
          <w:tcPr>
            <w:tcW w:w="2835" w:type="dxa"/>
          </w:tcPr>
          <w:p w:rsidR="007D11B6" w:rsidRDefault="007D11B6">
            <w:pPr>
              <w:pStyle w:val="ConsPlusNormal"/>
            </w:pPr>
            <w:r>
              <w:t xml:space="preserve">Государственная </w:t>
            </w:r>
            <w:hyperlink r:id="rId519">
              <w:r>
                <w:rPr>
                  <w:color w:val="0000FF"/>
                </w:rPr>
                <w:t>программа</w:t>
              </w:r>
            </w:hyperlink>
            <w:r>
              <w:t xml:space="preserve"> Республики Дагестан "Оптимальная для восстановления здоровья медицинская реабилитация в Республике Дагестан"</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64</w:t>
            </w:r>
          </w:p>
        </w:tc>
        <w:tc>
          <w:tcPr>
            <w:tcW w:w="653" w:type="dxa"/>
          </w:tcPr>
          <w:p w:rsidR="007D11B6" w:rsidRDefault="007D11B6">
            <w:pPr>
              <w:pStyle w:val="ConsPlusNormal"/>
            </w:pPr>
          </w:p>
        </w:tc>
        <w:tc>
          <w:tcPr>
            <w:tcW w:w="1701" w:type="dxa"/>
          </w:tcPr>
          <w:p w:rsidR="007D11B6" w:rsidRDefault="007D11B6">
            <w:pPr>
              <w:pStyle w:val="ConsPlusNormal"/>
              <w:jc w:val="center"/>
            </w:pPr>
            <w:r>
              <w:t>465431,27</w:t>
            </w:r>
          </w:p>
        </w:tc>
        <w:tc>
          <w:tcPr>
            <w:tcW w:w="1701" w:type="dxa"/>
          </w:tcPr>
          <w:p w:rsidR="007D11B6" w:rsidRDefault="007D11B6">
            <w:pPr>
              <w:pStyle w:val="ConsPlusNormal"/>
              <w:jc w:val="center"/>
            </w:pPr>
            <w:r>
              <w:t>465443,69</w:t>
            </w:r>
          </w:p>
        </w:tc>
      </w:tr>
      <w:tr w:rsidR="007D11B6">
        <w:tc>
          <w:tcPr>
            <w:tcW w:w="2835" w:type="dxa"/>
          </w:tcPr>
          <w:p w:rsidR="007D11B6" w:rsidRDefault="007D11B6">
            <w:pPr>
              <w:pStyle w:val="ConsPlusNormal"/>
            </w:pPr>
            <w:r>
              <w:t xml:space="preserve">Оснащение (дооснащение и (или) переоснащение) медицинскими изделиями </w:t>
            </w:r>
            <w:r>
              <w:lastRenderedPageBreak/>
              <w:t>медицинских организаций, имеющих в своей структуре подразделения, оказывающие медицинскую помощь по медицинской реабилитации в соответствии с порядками организации медицинской реабилитации взрослых и детей</w:t>
            </w:r>
          </w:p>
        </w:tc>
        <w:tc>
          <w:tcPr>
            <w:tcW w:w="682" w:type="dxa"/>
          </w:tcPr>
          <w:p w:rsidR="007D11B6" w:rsidRDefault="007D11B6">
            <w:pPr>
              <w:pStyle w:val="ConsPlusNormal"/>
              <w:jc w:val="center"/>
            </w:pPr>
            <w:r>
              <w:lastRenderedPageBreak/>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64 1</w:t>
            </w:r>
          </w:p>
        </w:tc>
        <w:tc>
          <w:tcPr>
            <w:tcW w:w="653" w:type="dxa"/>
          </w:tcPr>
          <w:p w:rsidR="007D11B6" w:rsidRDefault="007D11B6">
            <w:pPr>
              <w:pStyle w:val="ConsPlusNormal"/>
            </w:pPr>
          </w:p>
        </w:tc>
        <w:tc>
          <w:tcPr>
            <w:tcW w:w="1701" w:type="dxa"/>
          </w:tcPr>
          <w:p w:rsidR="007D11B6" w:rsidRDefault="007D11B6">
            <w:pPr>
              <w:pStyle w:val="ConsPlusNormal"/>
              <w:jc w:val="center"/>
            </w:pPr>
            <w:r>
              <w:t>465431,27</w:t>
            </w:r>
          </w:p>
        </w:tc>
        <w:tc>
          <w:tcPr>
            <w:tcW w:w="1701" w:type="dxa"/>
          </w:tcPr>
          <w:p w:rsidR="007D11B6" w:rsidRDefault="007D11B6">
            <w:pPr>
              <w:pStyle w:val="ConsPlusNormal"/>
              <w:jc w:val="center"/>
            </w:pPr>
            <w:r>
              <w:t>465443,69</w:t>
            </w:r>
          </w:p>
        </w:tc>
      </w:tr>
      <w:tr w:rsidR="007D11B6">
        <w:tc>
          <w:tcPr>
            <w:tcW w:w="2835" w:type="dxa"/>
          </w:tcPr>
          <w:p w:rsidR="007D11B6" w:rsidRDefault="007D11B6">
            <w:pPr>
              <w:pStyle w:val="ConsPlusNormal"/>
            </w:pPr>
            <w:r>
              <w:lastRenderedPageBreak/>
              <w:t>Финансовое обеспечение расходных обязательств, возникающих при реализации мероприятий по оснащению (дооснащению и (или) переоснащению) медицинскими изделиями медицинских организаций, имеющих в своей структуре подразделения, оказывающие медицинскую помощь по медицинской реабилитации в соответствии с порядками организации медицинской реабилитации взрослых и детей</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64 1 00 R7520</w:t>
            </w:r>
          </w:p>
        </w:tc>
        <w:tc>
          <w:tcPr>
            <w:tcW w:w="653" w:type="dxa"/>
          </w:tcPr>
          <w:p w:rsidR="007D11B6" w:rsidRDefault="007D11B6">
            <w:pPr>
              <w:pStyle w:val="ConsPlusNormal"/>
            </w:pPr>
          </w:p>
        </w:tc>
        <w:tc>
          <w:tcPr>
            <w:tcW w:w="1701" w:type="dxa"/>
          </w:tcPr>
          <w:p w:rsidR="007D11B6" w:rsidRDefault="007D11B6">
            <w:pPr>
              <w:pStyle w:val="ConsPlusNormal"/>
              <w:jc w:val="center"/>
            </w:pPr>
            <w:r>
              <w:t>465431,27</w:t>
            </w:r>
          </w:p>
        </w:tc>
        <w:tc>
          <w:tcPr>
            <w:tcW w:w="1701" w:type="dxa"/>
          </w:tcPr>
          <w:p w:rsidR="007D11B6" w:rsidRDefault="007D11B6">
            <w:pPr>
              <w:pStyle w:val="ConsPlusNormal"/>
              <w:jc w:val="center"/>
            </w:pPr>
            <w:r>
              <w:t>465443,69</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64 1 00 R7520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465431,27</w:t>
            </w:r>
          </w:p>
        </w:tc>
        <w:tc>
          <w:tcPr>
            <w:tcW w:w="1701" w:type="dxa"/>
          </w:tcPr>
          <w:p w:rsidR="007D11B6" w:rsidRDefault="007D11B6">
            <w:pPr>
              <w:pStyle w:val="ConsPlusNormal"/>
              <w:jc w:val="center"/>
            </w:pPr>
            <w:r>
              <w:t>465443,69</w:t>
            </w:r>
          </w:p>
        </w:tc>
      </w:tr>
      <w:tr w:rsidR="007D11B6">
        <w:tc>
          <w:tcPr>
            <w:tcW w:w="2835" w:type="dxa"/>
          </w:tcPr>
          <w:p w:rsidR="007D11B6" w:rsidRDefault="007D11B6">
            <w:pPr>
              <w:pStyle w:val="ConsPlusNormal"/>
            </w:pPr>
            <w:r>
              <w:lastRenderedPageBreak/>
              <w:t xml:space="preserve">Государственная </w:t>
            </w:r>
            <w:hyperlink r:id="rId520">
              <w:r>
                <w:rPr>
                  <w:color w:val="0000FF"/>
                </w:rPr>
                <w:t>программа</w:t>
              </w:r>
            </w:hyperlink>
            <w:r>
              <w:t xml:space="preserve"> Республики Дагестан "Противодействие незаконному обороту наркотиков, профилактика наркомании, лечение и реабилитация наркозависимых в Республике Дагестан"</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65</w:t>
            </w:r>
          </w:p>
        </w:tc>
        <w:tc>
          <w:tcPr>
            <w:tcW w:w="653" w:type="dxa"/>
          </w:tcPr>
          <w:p w:rsidR="007D11B6" w:rsidRDefault="007D11B6">
            <w:pPr>
              <w:pStyle w:val="ConsPlusNormal"/>
            </w:pPr>
          </w:p>
        </w:tc>
        <w:tc>
          <w:tcPr>
            <w:tcW w:w="1701" w:type="dxa"/>
          </w:tcPr>
          <w:p w:rsidR="007D11B6" w:rsidRDefault="007D11B6">
            <w:pPr>
              <w:pStyle w:val="ConsPlusNormal"/>
              <w:jc w:val="center"/>
            </w:pPr>
            <w:r>
              <w:t>5080,00</w:t>
            </w:r>
          </w:p>
        </w:tc>
        <w:tc>
          <w:tcPr>
            <w:tcW w:w="1701" w:type="dxa"/>
          </w:tcPr>
          <w:p w:rsidR="007D11B6" w:rsidRDefault="007D11B6">
            <w:pPr>
              <w:pStyle w:val="ConsPlusNormal"/>
              <w:jc w:val="center"/>
            </w:pPr>
            <w:r>
              <w:t>5080,00</w:t>
            </w:r>
          </w:p>
        </w:tc>
      </w:tr>
      <w:tr w:rsidR="007D11B6">
        <w:tc>
          <w:tcPr>
            <w:tcW w:w="2835" w:type="dxa"/>
          </w:tcPr>
          <w:p w:rsidR="007D11B6" w:rsidRDefault="007D11B6">
            <w:pPr>
              <w:pStyle w:val="ConsPlusNormal"/>
            </w:pPr>
            <w:r>
              <w:t>Противодействие незаконному обороту наркотиков, профилактика наркомании, лечение и реабилитация наркозависимых в Республике Дагестан</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65 1</w:t>
            </w:r>
          </w:p>
        </w:tc>
        <w:tc>
          <w:tcPr>
            <w:tcW w:w="653" w:type="dxa"/>
          </w:tcPr>
          <w:p w:rsidR="007D11B6" w:rsidRDefault="007D11B6">
            <w:pPr>
              <w:pStyle w:val="ConsPlusNormal"/>
            </w:pPr>
          </w:p>
        </w:tc>
        <w:tc>
          <w:tcPr>
            <w:tcW w:w="1701" w:type="dxa"/>
          </w:tcPr>
          <w:p w:rsidR="007D11B6" w:rsidRDefault="007D11B6">
            <w:pPr>
              <w:pStyle w:val="ConsPlusNormal"/>
              <w:jc w:val="center"/>
            </w:pPr>
            <w:r>
              <w:t>5080,00</w:t>
            </w:r>
          </w:p>
        </w:tc>
        <w:tc>
          <w:tcPr>
            <w:tcW w:w="1701" w:type="dxa"/>
          </w:tcPr>
          <w:p w:rsidR="007D11B6" w:rsidRDefault="007D11B6">
            <w:pPr>
              <w:pStyle w:val="ConsPlusNormal"/>
              <w:jc w:val="center"/>
            </w:pPr>
            <w:r>
              <w:t>5080,00</w:t>
            </w:r>
          </w:p>
        </w:tc>
      </w:tr>
      <w:tr w:rsidR="007D11B6">
        <w:tc>
          <w:tcPr>
            <w:tcW w:w="2835" w:type="dxa"/>
          </w:tcPr>
          <w:p w:rsidR="007D11B6" w:rsidRDefault="007D11B6">
            <w:pPr>
              <w:pStyle w:val="ConsPlusNormal"/>
            </w:pPr>
            <w:r>
              <w:t>Профилактика распространения наркомании и связанных с нею правонарушений</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65 1 01</w:t>
            </w:r>
          </w:p>
        </w:tc>
        <w:tc>
          <w:tcPr>
            <w:tcW w:w="653" w:type="dxa"/>
          </w:tcPr>
          <w:p w:rsidR="007D11B6" w:rsidRDefault="007D11B6">
            <w:pPr>
              <w:pStyle w:val="ConsPlusNormal"/>
            </w:pPr>
          </w:p>
        </w:tc>
        <w:tc>
          <w:tcPr>
            <w:tcW w:w="1701" w:type="dxa"/>
          </w:tcPr>
          <w:p w:rsidR="007D11B6" w:rsidRDefault="007D11B6">
            <w:pPr>
              <w:pStyle w:val="ConsPlusNormal"/>
              <w:jc w:val="center"/>
            </w:pPr>
            <w:r>
              <w:t>4580,00</w:t>
            </w:r>
          </w:p>
        </w:tc>
        <w:tc>
          <w:tcPr>
            <w:tcW w:w="1701" w:type="dxa"/>
          </w:tcPr>
          <w:p w:rsidR="007D11B6" w:rsidRDefault="007D11B6">
            <w:pPr>
              <w:pStyle w:val="ConsPlusNormal"/>
              <w:jc w:val="center"/>
            </w:pPr>
            <w:r>
              <w:t>4580,00</w:t>
            </w:r>
          </w:p>
        </w:tc>
      </w:tr>
      <w:tr w:rsidR="007D11B6">
        <w:tc>
          <w:tcPr>
            <w:tcW w:w="2835" w:type="dxa"/>
          </w:tcPr>
          <w:p w:rsidR="007D11B6" w:rsidRDefault="007D11B6">
            <w:pPr>
              <w:pStyle w:val="ConsPlusNormal"/>
            </w:pPr>
            <w:r>
              <w:t>Профилактика распространения наркомании и связанных с нею правонарушений</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65 1 01 00110</w:t>
            </w:r>
          </w:p>
        </w:tc>
        <w:tc>
          <w:tcPr>
            <w:tcW w:w="653" w:type="dxa"/>
          </w:tcPr>
          <w:p w:rsidR="007D11B6" w:rsidRDefault="007D11B6">
            <w:pPr>
              <w:pStyle w:val="ConsPlusNormal"/>
            </w:pPr>
          </w:p>
        </w:tc>
        <w:tc>
          <w:tcPr>
            <w:tcW w:w="1701" w:type="dxa"/>
          </w:tcPr>
          <w:p w:rsidR="007D11B6" w:rsidRDefault="007D11B6">
            <w:pPr>
              <w:pStyle w:val="ConsPlusNormal"/>
              <w:jc w:val="center"/>
            </w:pPr>
            <w:r>
              <w:t>4580,00</w:t>
            </w:r>
          </w:p>
        </w:tc>
        <w:tc>
          <w:tcPr>
            <w:tcW w:w="1701" w:type="dxa"/>
          </w:tcPr>
          <w:p w:rsidR="007D11B6" w:rsidRDefault="007D11B6">
            <w:pPr>
              <w:pStyle w:val="ConsPlusNormal"/>
              <w:jc w:val="center"/>
            </w:pPr>
            <w:r>
              <w:t>4580,00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65 1 01 00110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4580,00</w:t>
            </w:r>
          </w:p>
        </w:tc>
        <w:tc>
          <w:tcPr>
            <w:tcW w:w="1701" w:type="dxa"/>
          </w:tcPr>
          <w:p w:rsidR="007D11B6" w:rsidRDefault="007D11B6">
            <w:pPr>
              <w:pStyle w:val="ConsPlusNormal"/>
              <w:jc w:val="center"/>
            </w:pPr>
            <w:r>
              <w:t>4580,00</w:t>
            </w:r>
          </w:p>
        </w:tc>
      </w:tr>
      <w:tr w:rsidR="007D11B6">
        <w:tc>
          <w:tcPr>
            <w:tcW w:w="2835" w:type="dxa"/>
          </w:tcPr>
          <w:p w:rsidR="007D11B6" w:rsidRDefault="007D11B6">
            <w:pPr>
              <w:pStyle w:val="ConsPlusNormal"/>
            </w:pPr>
            <w:r>
              <w:t xml:space="preserve">Подготовка и повышение </w:t>
            </w:r>
            <w:r>
              <w:lastRenderedPageBreak/>
              <w:t>квалификации специалистов субъектов профилактики наркомании</w:t>
            </w:r>
          </w:p>
        </w:tc>
        <w:tc>
          <w:tcPr>
            <w:tcW w:w="682" w:type="dxa"/>
          </w:tcPr>
          <w:p w:rsidR="007D11B6" w:rsidRDefault="007D11B6">
            <w:pPr>
              <w:pStyle w:val="ConsPlusNormal"/>
              <w:jc w:val="center"/>
            </w:pPr>
            <w:r>
              <w:lastRenderedPageBreak/>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65 1 02</w:t>
            </w:r>
          </w:p>
        </w:tc>
        <w:tc>
          <w:tcPr>
            <w:tcW w:w="653" w:type="dxa"/>
          </w:tcPr>
          <w:p w:rsidR="007D11B6" w:rsidRDefault="007D11B6">
            <w:pPr>
              <w:pStyle w:val="ConsPlusNormal"/>
            </w:pPr>
          </w:p>
        </w:tc>
        <w:tc>
          <w:tcPr>
            <w:tcW w:w="1701" w:type="dxa"/>
          </w:tcPr>
          <w:p w:rsidR="007D11B6" w:rsidRDefault="007D11B6">
            <w:pPr>
              <w:pStyle w:val="ConsPlusNormal"/>
              <w:jc w:val="center"/>
            </w:pPr>
            <w:r>
              <w:t>400,00</w:t>
            </w:r>
          </w:p>
        </w:tc>
        <w:tc>
          <w:tcPr>
            <w:tcW w:w="1701" w:type="dxa"/>
          </w:tcPr>
          <w:p w:rsidR="007D11B6" w:rsidRDefault="007D11B6">
            <w:pPr>
              <w:pStyle w:val="ConsPlusNormal"/>
              <w:jc w:val="center"/>
            </w:pPr>
            <w:r>
              <w:t>400,00</w:t>
            </w:r>
          </w:p>
        </w:tc>
      </w:tr>
      <w:tr w:rsidR="007D11B6">
        <w:tc>
          <w:tcPr>
            <w:tcW w:w="2835" w:type="dxa"/>
          </w:tcPr>
          <w:p w:rsidR="007D11B6" w:rsidRDefault="007D11B6">
            <w:pPr>
              <w:pStyle w:val="ConsPlusNormal"/>
            </w:pPr>
            <w:r>
              <w:lastRenderedPageBreak/>
              <w:t>Подготовка и повышение квалификации специалистов субъектов профилактики наркомании</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65 1 02 00110</w:t>
            </w:r>
          </w:p>
        </w:tc>
        <w:tc>
          <w:tcPr>
            <w:tcW w:w="653" w:type="dxa"/>
          </w:tcPr>
          <w:p w:rsidR="007D11B6" w:rsidRDefault="007D11B6">
            <w:pPr>
              <w:pStyle w:val="ConsPlusNormal"/>
            </w:pPr>
          </w:p>
        </w:tc>
        <w:tc>
          <w:tcPr>
            <w:tcW w:w="1701" w:type="dxa"/>
          </w:tcPr>
          <w:p w:rsidR="007D11B6" w:rsidRDefault="007D11B6">
            <w:pPr>
              <w:pStyle w:val="ConsPlusNormal"/>
              <w:jc w:val="center"/>
            </w:pPr>
            <w:r>
              <w:t>400,00</w:t>
            </w:r>
          </w:p>
        </w:tc>
        <w:tc>
          <w:tcPr>
            <w:tcW w:w="1701" w:type="dxa"/>
          </w:tcPr>
          <w:p w:rsidR="007D11B6" w:rsidRDefault="007D11B6">
            <w:pPr>
              <w:pStyle w:val="ConsPlusNormal"/>
              <w:jc w:val="center"/>
            </w:pPr>
            <w:r>
              <w:t>400,00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65 1 02 00110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400,00</w:t>
            </w:r>
          </w:p>
        </w:tc>
        <w:tc>
          <w:tcPr>
            <w:tcW w:w="1701" w:type="dxa"/>
          </w:tcPr>
          <w:p w:rsidR="007D11B6" w:rsidRDefault="007D11B6">
            <w:pPr>
              <w:pStyle w:val="ConsPlusNormal"/>
              <w:jc w:val="center"/>
            </w:pPr>
            <w:r>
              <w:t>400,00</w:t>
            </w:r>
          </w:p>
        </w:tc>
      </w:tr>
      <w:tr w:rsidR="007D11B6">
        <w:tc>
          <w:tcPr>
            <w:tcW w:w="2835" w:type="dxa"/>
          </w:tcPr>
          <w:p w:rsidR="007D11B6" w:rsidRDefault="007D11B6">
            <w:pPr>
              <w:pStyle w:val="ConsPlusNormal"/>
            </w:pPr>
            <w:r>
              <w:t>Создание системы выявления и мотивирования потребителей наркотических средств и психотропных веществ к участию в программах комплексной реабилитации и ресоциализации</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65 1 03</w:t>
            </w:r>
          </w:p>
        </w:tc>
        <w:tc>
          <w:tcPr>
            <w:tcW w:w="653" w:type="dxa"/>
          </w:tcPr>
          <w:p w:rsidR="007D11B6" w:rsidRDefault="007D11B6">
            <w:pPr>
              <w:pStyle w:val="ConsPlusNormal"/>
            </w:pPr>
          </w:p>
        </w:tc>
        <w:tc>
          <w:tcPr>
            <w:tcW w:w="1701" w:type="dxa"/>
          </w:tcPr>
          <w:p w:rsidR="007D11B6" w:rsidRDefault="007D11B6">
            <w:pPr>
              <w:pStyle w:val="ConsPlusNormal"/>
              <w:jc w:val="center"/>
            </w:pPr>
            <w:r>
              <w:t>100,00</w:t>
            </w:r>
          </w:p>
        </w:tc>
        <w:tc>
          <w:tcPr>
            <w:tcW w:w="1701" w:type="dxa"/>
          </w:tcPr>
          <w:p w:rsidR="007D11B6" w:rsidRDefault="007D11B6">
            <w:pPr>
              <w:pStyle w:val="ConsPlusNormal"/>
              <w:jc w:val="center"/>
            </w:pPr>
            <w:r>
              <w:t>100,00</w:t>
            </w:r>
          </w:p>
        </w:tc>
      </w:tr>
      <w:tr w:rsidR="007D11B6">
        <w:tc>
          <w:tcPr>
            <w:tcW w:w="2835" w:type="dxa"/>
          </w:tcPr>
          <w:p w:rsidR="007D11B6" w:rsidRDefault="007D11B6">
            <w:pPr>
              <w:pStyle w:val="ConsPlusNormal"/>
            </w:pPr>
            <w:r>
              <w:t>Создание системы выявления и мотивирования потребителей наркотических средств и психотропных веществ к участию в программах комплексной реабилитации и ресоциализации</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65 1 03 00110</w:t>
            </w:r>
          </w:p>
        </w:tc>
        <w:tc>
          <w:tcPr>
            <w:tcW w:w="653" w:type="dxa"/>
          </w:tcPr>
          <w:p w:rsidR="007D11B6" w:rsidRDefault="007D11B6">
            <w:pPr>
              <w:pStyle w:val="ConsPlusNormal"/>
            </w:pPr>
          </w:p>
        </w:tc>
        <w:tc>
          <w:tcPr>
            <w:tcW w:w="1701" w:type="dxa"/>
          </w:tcPr>
          <w:p w:rsidR="007D11B6" w:rsidRDefault="007D11B6">
            <w:pPr>
              <w:pStyle w:val="ConsPlusNormal"/>
              <w:jc w:val="center"/>
            </w:pPr>
            <w:r>
              <w:t>100,00</w:t>
            </w:r>
          </w:p>
        </w:tc>
        <w:tc>
          <w:tcPr>
            <w:tcW w:w="1701" w:type="dxa"/>
          </w:tcPr>
          <w:p w:rsidR="007D11B6" w:rsidRDefault="007D11B6">
            <w:pPr>
              <w:pStyle w:val="ConsPlusNormal"/>
              <w:jc w:val="center"/>
            </w:pPr>
            <w:r>
              <w:t>100,00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65 1 03 00110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100,00</w:t>
            </w:r>
          </w:p>
        </w:tc>
        <w:tc>
          <w:tcPr>
            <w:tcW w:w="1701" w:type="dxa"/>
          </w:tcPr>
          <w:p w:rsidR="007D11B6" w:rsidRDefault="007D11B6">
            <w:pPr>
              <w:pStyle w:val="ConsPlusNormal"/>
              <w:jc w:val="center"/>
            </w:pPr>
            <w:r>
              <w:t>100,00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99</w:t>
            </w:r>
          </w:p>
        </w:tc>
        <w:tc>
          <w:tcPr>
            <w:tcW w:w="653" w:type="dxa"/>
          </w:tcPr>
          <w:p w:rsidR="007D11B6" w:rsidRDefault="007D11B6">
            <w:pPr>
              <w:pStyle w:val="ConsPlusNormal"/>
            </w:pPr>
          </w:p>
        </w:tc>
        <w:tc>
          <w:tcPr>
            <w:tcW w:w="1701" w:type="dxa"/>
          </w:tcPr>
          <w:p w:rsidR="007D11B6" w:rsidRDefault="007D11B6">
            <w:pPr>
              <w:pStyle w:val="ConsPlusNormal"/>
              <w:jc w:val="center"/>
            </w:pPr>
            <w:r>
              <w:t>600,00</w:t>
            </w:r>
          </w:p>
        </w:tc>
        <w:tc>
          <w:tcPr>
            <w:tcW w:w="1701" w:type="dxa"/>
          </w:tcPr>
          <w:p w:rsidR="007D11B6" w:rsidRDefault="007D11B6">
            <w:pPr>
              <w:pStyle w:val="ConsPlusNormal"/>
              <w:jc w:val="center"/>
            </w:pPr>
            <w:r>
              <w:t>600,00</w:t>
            </w:r>
          </w:p>
        </w:tc>
      </w:tr>
      <w:tr w:rsidR="007D11B6">
        <w:tc>
          <w:tcPr>
            <w:tcW w:w="2835" w:type="dxa"/>
          </w:tcPr>
          <w:p w:rsidR="007D11B6" w:rsidRDefault="007D11B6">
            <w:pPr>
              <w:pStyle w:val="ConsPlusNormal"/>
            </w:pPr>
            <w:r>
              <w:t>Иные непрограммные мероприятия</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99 9</w:t>
            </w:r>
          </w:p>
        </w:tc>
        <w:tc>
          <w:tcPr>
            <w:tcW w:w="653" w:type="dxa"/>
          </w:tcPr>
          <w:p w:rsidR="007D11B6" w:rsidRDefault="007D11B6">
            <w:pPr>
              <w:pStyle w:val="ConsPlusNormal"/>
            </w:pPr>
          </w:p>
        </w:tc>
        <w:tc>
          <w:tcPr>
            <w:tcW w:w="1701" w:type="dxa"/>
          </w:tcPr>
          <w:p w:rsidR="007D11B6" w:rsidRDefault="007D11B6">
            <w:pPr>
              <w:pStyle w:val="ConsPlusNormal"/>
              <w:jc w:val="center"/>
            </w:pPr>
            <w:r>
              <w:t>600,00</w:t>
            </w:r>
          </w:p>
        </w:tc>
        <w:tc>
          <w:tcPr>
            <w:tcW w:w="1701" w:type="dxa"/>
          </w:tcPr>
          <w:p w:rsidR="007D11B6" w:rsidRDefault="007D11B6">
            <w:pPr>
              <w:pStyle w:val="ConsPlusNormal"/>
              <w:jc w:val="center"/>
            </w:pPr>
            <w:r>
              <w:t>600,00</w:t>
            </w:r>
          </w:p>
        </w:tc>
      </w:tr>
      <w:tr w:rsidR="007D11B6">
        <w:tc>
          <w:tcPr>
            <w:tcW w:w="2835" w:type="dxa"/>
          </w:tcPr>
          <w:p w:rsidR="007D11B6" w:rsidRDefault="007D11B6">
            <w:pPr>
              <w:pStyle w:val="ConsPlusNormal"/>
            </w:pPr>
            <w:r>
              <w:t>Независимая оценка качества оказания услуг организациями социальной сферы</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99 9 00 81810</w:t>
            </w:r>
          </w:p>
        </w:tc>
        <w:tc>
          <w:tcPr>
            <w:tcW w:w="653" w:type="dxa"/>
          </w:tcPr>
          <w:p w:rsidR="007D11B6" w:rsidRDefault="007D11B6">
            <w:pPr>
              <w:pStyle w:val="ConsPlusNormal"/>
            </w:pPr>
          </w:p>
        </w:tc>
        <w:tc>
          <w:tcPr>
            <w:tcW w:w="1701" w:type="dxa"/>
          </w:tcPr>
          <w:p w:rsidR="007D11B6" w:rsidRDefault="007D11B6">
            <w:pPr>
              <w:pStyle w:val="ConsPlusNormal"/>
              <w:jc w:val="center"/>
            </w:pPr>
            <w:r>
              <w:t>600,00</w:t>
            </w:r>
          </w:p>
        </w:tc>
        <w:tc>
          <w:tcPr>
            <w:tcW w:w="1701" w:type="dxa"/>
          </w:tcPr>
          <w:p w:rsidR="007D11B6" w:rsidRDefault="007D11B6">
            <w:pPr>
              <w:pStyle w:val="ConsPlusNormal"/>
              <w:jc w:val="center"/>
            </w:pPr>
            <w:r>
              <w:t>600,00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99 9 00 81810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600,00</w:t>
            </w:r>
          </w:p>
        </w:tc>
        <w:tc>
          <w:tcPr>
            <w:tcW w:w="1701" w:type="dxa"/>
          </w:tcPr>
          <w:p w:rsidR="007D11B6" w:rsidRDefault="007D11B6">
            <w:pPr>
              <w:pStyle w:val="ConsPlusNormal"/>
              <w:jc w:val="center"/>
            </w:pPr>
            <w:r>
              <w:t>600,00</w:t>
            </w:r>
          </w:p>
        </w:tc>
      </w:tr>
      <w:tr w:rsidR="007D11B6">
        <w:tc>
          <w:tcPr>
            <w:tcW w:w="2835" w:type="dxa"/>
          </w:tcPr>
          <w:p w:rsidR="007D11B6" w:rsidRDefault="007D11B6">
            <w:pPr>
              <w:pStyle w:val="ConsPlusNormal"/>
            </w:pPr>
            <w:r>
              <w:t>Социальная политика</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21</w:t>
            </w:r>
          </w:p>
        </w:tc>
        <w:tc>
          <w:tcPr>
            <w:tcW w:w="653" w:type="dxa"/>
          </w:tcPr>
          <w:p w:rsidR="007D11B6" w:rsidRDefault="007D11B6">
            <w:pPr>
              <w:pStyle w:val="ConsPlusNormal"/>
            </w:pPr>
          </w:p>
        </w:tc>
        <w:tc>
          <w:tcPr>
            <w:tcW w:w="1701" w:type="dxa"/>
          </w:tcPr>
          <w:p w:rsidR="007D11B6" w:rsidRDefault="007D11B6">
            <w:pPr>
              <w:pStyle w:val="ConsPlusNormal"/>
              <w:jc w:val="center"/>
            </w:pPr>
            <w:r>
              <w:t>19455863,90</w:t>
            </w:r>
          </w:p>
        </w:tc>
        <w:tc>
          <w:tcPr>
            <w:tcW w:w="1701" w:type="dxa"/>
          </w:tcPr>
          <w:p w:rsidR="007D11B6" w:rsidRDefault="007D11B6">
            <w:pPr>
              <w:pStyle w:val="ConsPlusNormal"/>
              <w:jc w:val="center"/>
            </w:pPr>
            <w:r>
              <w:t>20738259,14</w:t>
            </w:r>
          </w:p>
        </w:tc>
      </w:tr>
      <w:tr w:rsidR="007D11B6">
        <w:tc>
          <w:tcPr>
            <w:tcW w:w="2835" w:type="dxa"/>
          </w:tcPr>
          <w:p w:rsidR="007D11B6" w:rsidRDefault="007D11B6">
            <w:pPr>
              <w:pStyle w:val="ConsPlusNormal"/>
            </w:pPr>
            <w:r>
              <w:t>Социальное обеспечение населения</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21</w:t>
            </w:r>
          </w:p>
        </w:tc>
        <w:tc>
          <w:tcPr>
            <w:tcW w:w="653" w:type="dxa"/>
          </w:tcPr>
          <w:p w:rsidR="007D11B6" w:rsidRDefault="007D11B6">
            <w:pPr>
              <w:pStyle w:val="ConsPlusNormal"/>
            </w:pPr>
          </w:p>
        </w:tc>
        <w:tc>
          <w:tcPr>
            <w:tcW w:w="1701" w:type="dxa"/>
          </w:tcPr>
          <w:p w:rsidR="007D11B6" w:rsidRDefault="007D11B6">
            <w:pPr>
              <w:pStyle w:val="ConsPlusNormal"/>
              <w:jc w:val="center"/>
            </w:pPr>
            <w:r>
              <w:t>19426858,70</w:t>
            </w:r>
          </w:p>
        </w:tc>
        <w:tc>
          <w:tcPr>
            <w:tcW w:w="1701" w:type="dxa"/>
          </w:tcPr>
          <w:p w:rsidR="007D11B6" w:rsidRDefault="007D11B6">
            <w:pPr>
              <w:pStyle w:val="ConsPlusNormal"/>
              <w:jc w:val="center"/>
            </w:pPr>
            <w:r>
              <w:t>20712407,40</w:t>
            </w:r>
          </w:p>
        </w:tc>
      </w:tr>
      <w:tr w:rsidR="007D11B6">
        <w:tc>
          <w:tcPr>
            <w:tcW w:w="2835" w:type="dxa"/>
          </w:tcPr>
          <w:p w:rsidR="007D11B6" w:rsidRDefault="007D11B6">
            <w:pPr>
              <w:pStyle w:val="ConsPlusNormal"/>
            </w:pPr>
            <w:r>
              <w:t xml:space="preserve">Государственная </w:t>
            </w:r>
            <w:hyperlink r:id="rId521">
              <w:r>
                <w:rPr>
                  <w:color w:val="0000FF"/>
                </w:rPr>
                <w:t>программа</w:t>
              </w:r>
            </w:hyperlink>
            <w:r>
              <w:t xml:space="preserve"> Республики Дагестан "Развитие здравоохранения в Республике Дагестан"</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19426858,70</w:t>
            </w:r>
          </w:p>
        </w:tc>
        <w:tc>
          <w:tcPr>
            <w:tcW w:w="1701" w:type="dxa"/>
          </w:tcPr>
          <w:p w:rsidR="007D11B6" w:rsidRDefault="007D11B6">
            <w:pPr>
              <w:pStyle w:val="ConsPlusNormal"/>
              <w:jc w:val="center"/>
            </w:pPr>
            <w:r>
              <w:t>20712407,40</w:t>
            </w:r>
          </w:p>
        </w:tc>
      </w:tr>
      <w:tr w:rsidR="007D11B6">
        <w:tc>
          <w:tcPr>
            <w:tcW w:w="2835" w:type="dxa"/>
          </w:tcPr>
          <w:p w:rsidR="007D11B6" w:rsidRDefault="003C7D5F">
            <w:pPr>
              <w:pStyle w:val="ConsPlusNormal"/>
            </w:pPr>
            <w:hyperlink r:id="rId522">
              <w:r w:rsidR="007D11B6">
                <w:rPr>
                  <w:color w:val="0000FF"/>
                </w:rPr>
                <w:t>Подпрограмма</w:t>
              </w:r>
            </w:hyperlink>
            <w:r w:rsidR="007D11B6">
              <w:t xml:space="preserve"> "Выполнение </w:t>
            </w:r>
            <w:r w:rsidR="007D11B6">
              <w:lastRenderedPageBreak/>
              <w:t>Территориальной программы обязательного медицинского страхования"</w:t>
            </w:r>
          </w:p>
        </w:tc>
        <w:tc>
          <w:tcPr>
            <w:tcW w:w="682" w:type="dxa"/>
          </w:tcPr>
          <w:p w:rsidR="007D11B6" w:rsidRDefault="007D11B6">
            <w:pPr>
              <w:pStyle w:val="ConsPlusNormal"/>
              <w:jc w:val="center"/>
            </w:pPr>
            <w:r>
              <w:lastRenderedPageBreak/>
              <w:t>054</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21 9</w:t>
            </w:r>
          </w:p>
        </w:tc>
        <w:tc>
          <w:tcPr>
            <w:tcW w:w="653" w:type="dxa"/>
          </w:tcPr>
          <w:p w:rsidR="007D11B6" w:rsidRDefault="007D11B6">
            <w:pPr>
              <w:pStyle w:val="ConsPlusNormal"/>
            </w:pPr>
          </w:p>
        </w:tc>
        <w:tc>
          <w:tcPr>
            <w:tcW w:w="1701" w:type="dxa"/>
          </w:tcPr>
          <w:p w:rsidR="007D11B6" w:rsidRDefault="007D11B6">
            <w:pPr>
              <w:pStyle w:val="ConsPlusNormal"/>
              <w:jc w:val="center"/>
            </w:pPr>
            <w:r>
              <w:t>19426858,70</w:t>
            </w:r>
          </w:p>
        </w:tc>
        <w:tc>
          <w:tcPr>
            <w:tcW w:w="1701" w:type="dxa"/>
          </w:tcPr>
          <w:p w:rsidR="007D11B6" w:rsidRDefault="007D11B6">
            <w:pPr>
              <w:pStyle w:val="ConsPlusNormal"/>
              <w:jc w:val="center"/>
            </w:pPr>
            <w:r>
              <w:t>20712407,40</w:t>
            </w:r>
          </w:p>
        </w:tc>
      </w:tr>
      <w:tr w:rsidR="007D11B6">
        <w:tc>
          <w:tcPr>
            <w:tcW w:w="2835" w:type="dxa"/>
          </w:tcPr>
          <w:p w:rsidR="007D11B6" w:rsidRDefault="007D11B6">
            <w:pPr>
              <w:pStyle w:val="ConsPlusNormal"/>
            </w:pPr>
            <w:r>
              <w:lastRenderedPageBreak/>
              <w:t>Основное мероприятие</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21 9 01</w:t>
            </w:r>
          </w:p>
        </w:tc>
        <w:tc>
          <w:tcPr>
            <w:tcW w:w="653" w:type="dxa"/>
          </w:tcPr>
          <w:p w:rsidR="007D11B6" w:rsidRDefault="007D11B6">
            <w:pPr>
              <w:pStyle w:val="ConsPlusNormal"/>
            </w:pPr>
          </w:p>
        </w:tc>
        <w:tc>
          <w:tcPr>
            <w:tcW w:w="1701" w:type="dxa"/>
          </w:tcPr>
          <w:p w:rsidR="007D11B6" w:rsidRDefault="007D11B6">
            <w:pPr>
              <w:pStyle w:val="ConsPlusNormal"/>
              <w:jc w:val="center"/>
            </w:pPr>
            <w:r>
              <w:t>19426858,70</w:t>
            </w:r>
          </w:p>
        </w:tc>
        <w:tc>
          <w:tcPr>
            <w:tcW w:w="1701" w:type="dxa"/>
          </w:tcPr>
          <w:p w:rsidR="007D11B6" w:rsidRDefault="007D11B6">
            <w:pPr>
              <w:pStyle w:val="ConsPlusNormal"/>
              <w:jc w:val="center"/>
            </w:pPr>
            <w:r>
              <w:t>20712407,40</w:t>
            </w:r>
          </w:p>
        </w:tc>
      </w:tr>
      <w:tr w:rsidR="007D11B6">
        <w:tc>
          <w:tcPr>
            <w:tcW w:w="2835" w:type="dxa"/>
          </w:tcPr>
          <w:p w:rsidR="007D11B6" w:rsidRDefault="007D11B6">
            <w:pPr>
              <w:pStyle w:val="ConsPlusNormal"/>
            </w:pPr>
            <w:r>
              <w:t>"Межбюджетные трансферты Территориальному фонду обязательного медицинского страхования Республики Дагестан" Страховые взносы на обязательное медицинское страхование неработающего населения</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21 9 01 90000</w:t>
            </w:r>
          </w:p>
        </w:tc>
        <w:tc>
          <w:tcPr>
            <w:tcW w:w="653" w:type="dxa"/>
          </w:tcPr>
          <w:p w:rsidR="007D11B6" w:rsidRDefault="007D11B6">
            <w:pPr>
              <w:pStyle w:val="ConsPlusNormal"/>
            </w:pPr>
          </w:p>
        </w:tc>
        <w:tc>
          <w:tcPr>
            <w:tcW w:w="1701" w:type="dxa"/>
          </w:tcPr>
          <w:p w:rsidR="007D11B6" w:rsidRDefault="007D11B6">
            <w:pPr>
              <w:pStyle w:val="ConsPlusNormal"/>
              <w:jc w:val="center"/>
            </w:pPr>
            <w:r>
              <w:t>19426858,70</w:t>
            </w:r>
          </w:p>
        </w:tc>
        <w:tc>
          <w:tcPr>
            <w:tcW w:w="1701" w:type="dxa"/>
          </w:tcPr>
          <w:p w:rsidR="007D11B6" w:rsidRDefault="007D11B6">
            <w:pPr>
              <w:pStyle w:val="ConsPlusNormal"/>
              <w:jc w:val="center"/>
            </w:pPr>
            <w:r>
              <w:t>20712407,40</w:t>
            </w:r>
          </w:p>
        </w:tc>
      </w:tr>
      <w:tr w:rsidR="007D11B6">
        <w:tc>
          <w:tcPr>
            <w:tcW w:w="2835" w:type="dxa"/>
          </w:tcPr>
          <w:p w:rsidR="007D11B6" w:rsidRDefault="007D11B6">
            <w:pPr>
              <w:pStyle w:val="ConsPlusNormal"/>
            </w:pPr>
            <w:r>
              <w:t>Социальное обеспечение и иные выплаты населению</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21 9 01 90000</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19426858,70</w:t>
            </w:r>
          </w:p>
        </w:tc>
        <w:tc>
          <w:tcPr>
            <w:tcW w:w="1701" w:type="dxa"/>
          </w:tcPr>
          <w:p w:rsidR="007D11B6" w:rsidRDefault="007D11B6">
            <w:pPr>
              <w:pStyle w:val="ConsPlusNormal"/>
              <w:jc w:val="center"/>
            </w:pPr>
            <w:r>
              <w:t>20712407,40</w:t>
            </w:r>
          </w:p>
        </w:tc>
      </w:tr>
      <w:tr w:rsidR="007D11B6">
        <w:tc>
          <w:tcPr>
            <w:tcW w:w="2835" w:type="dxa"/>
          </w:tcPr>
          <w:p w:rsidR="007D11B6" w:rsidRDefault="007D11B6">
            <w:pPr>
              <w:pStyle w:val="ConsPlusNormal"/>
            </w:pPr>
            <w:r>
              <w:t>Охрана семьи и детства</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5847,30</w:t>
            </w:r>
          </w:p>
        </w:tc>
        <w:tc>
          <w:tcPr>
            <w:tcW w:w="1701" w:type="dxa"/>
          </w:tcPr>
          <w:p w:rsidR="007D11B6" w:rsidRDefault="007D11B6">
            <w:pPr>
              <w:pStyle w:val="ConsPlusNormal"/>
              <w:jc w:val="center"/>
            </w:pPr>
            <w:r>
              <w:t>6443,00</w:t>
            </w:r>
          </w:p>
        </w:tc>
      </w:tr>
      <w:tr w:rsidR="007D11B6">
        <w:tc>
          <w:tcPr>
            <w:tcW w:w="2835" w:type="dxa"/>
          </w:tcPr>
          <w:p w:rsidR="007D11B6" w:rsidRDefault="007D11B6">
            <w:pPr>
              <w:pStyle w:val="ConsPlusNormal"/>
            </w:pPr>
            <w:r>
              <w:t xml:space="preserve">Государственная </w:t>
            </w:r>
            <w:hyperlink r:id="rId523">
              <w:r>
                <w:rPr>
                  <w:color w:val="0000FF"/>
                </w:rPr>
                <w:t>программа</w:t>
              </w:r>
            </w:hyperlink>
            <w:r>
              <w:t xml:space="preserve"> Республики Дагестан "Социальная поддержка граждан"</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22</w:t>
            </w:r>
          </w:p>
        </w:tc>
        <w:tc>
          <w:tcPr>
            <w:tcW w:w="653" w:type="dxa"/>
          </w:tcPr>
          <w:p w:rsidR="007D11B6" w:rsidRDefault="007D11B6">
            <w:pPr>
              <w:pStyle w:val="ConsPlusNormal"/>
            </w:pPr>
          </w:p>
        </w:tc>
        <w:tc>
          <w:tcPr>
            <w:tcW w:w="1701" w:type="dxa"/>
          </w:tcPr>
          <w:p w:rsidR="007D11B6" w:rsidRDefault="007D11B6">
            <w:pPr>
              <w:pStyle w:val="ConsPlusNormal"/>
              <w:jc w:val="center"/>
            </w:pPr>
            <w:r>
              <w:t>5847,30</w:t>
            </w:r>
          </w:p>
        </w:tc>
        <w:tc>
          <w:tcPr>
            <w:tcW w:w="1701" w:type="dxa"/>
          </w:tcPr>
          <w:p w:rsidR="007D11B6" w:rsidRDefault="007D11B6">
            <w:pPr>
              <w:pStyle w:val="ConsPlusNormal"/>
              <w:jc w:val="center"/>
            </w:pPr>
            <w:r>
              <w:t>6443,00</w:t>
            </w:r>
          </w:p>
        </w:tc>
      </w:tr>
      <w:tr w:rsidR="007D11B6">
        <w:tc>
          <w:tcPr>
            <w:tcW w:w="2835" w:type="dxa"/>
          </w:tcPr>
          <w:p w:rsidR="007D11B6" w:rsidRDefault="003C7D5F">
            <w:pPr>
              <w:pStyle w:val="ConsPlusNormal"/>
            </w:pPr>
            <w:hyperlink r:id="rId524">
              <w:r w:rsidR="007D11B6">
                <w:rPr>
                  <w:color w:val="0000FF"/>
                </w:rPr>
                <w:t>Подпрограмма</w:t>
              </w:r>
            </w:hyperlink>
            <w:r w:rsidR="007D11B6">
              <w:t xml:space="preserve"> "Совершенствование социальной поддержки семьи и детей"</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22 3</w:t>
            </w:r>
          </w:p>
        </w:tc>
        <w:tc>
          <w:tcPr>
            <w:tcW w:w="653" w:type="dxa"/>
          </w:tcPr>
          <w:p w:rsidR="007D11B6" w:rsidRDefault="007D11B6">
            <w:pPr>
              <w:pStyle w:val="ConsPlusNormal"/>
            </w:pPr>
          </w:p>
        </w:tc>
        <w:tc>
          <w:tcPr>
            <w:tcW w:w="1701" w:type="dxa"/>
          </w:tcPr>
          <w:p w:rsidR="007D11B6" w:rsidRDefault="007D11B6">
            <w:pPr>
              <w:pStyle w:val="ConsPlusNormal"/>
              <w:jc w:val="center"/>
            </w:pPr>
            <w:r>
              <w:t>5847,30</w:t>
            </w:r>
          </w:p>
        </w:tc>
        <w:tc>
          <w:tcPr>
            <w:tcW w:w="1701" w:type="dxa"/>
          </w:tcPr>
          <w:p w:rsidR="007D11B6" w:rsidRDefault="007D11B6">
            <w:pPr>
              <w:pStyle w:val="ConsPlusNormal"/>
              <w:jc w:val="center"/>
            </w:pPr>
            <w:r>
              <w:t>6443,00</w:t>
            </w:r>
          </w:p>
        </w:tc>
      </w:tr>
      <w:tr w:rsidR="007D11B6">
        <w:tc>
          <w:tcPr>
            <w:tcW w:w="2835" w:type="dxa"/>
          </w:tcPr>
          <w:p w:rsidR="007D11B6" w:rsidRDefault="007D11B6">
            <w:pPr>
              <w:pStyle w:val="ConsPlusNormal"/>
            </w:pPr>
            <w:r>
              <w:t xml:space="preserve">Основное мероприятие "Оказание мер социальной поддержки детям-сиротам, </w:t>
            </w:r>
            <w:r>
              <w:lastRenderedPageBreak/>
              <w:t>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682" w:type="dxa"/>
          </w:tcPr>
          <w:p w:rsidR="007D11B6" w:rsidRDefault="007D11B6">
            <w:pPr>
              <w:pStyle w:val="ConsPlusNormal"/>
              <w:jc w:val="center"/>
            </w:pPr>
            <w:r>
              <w:lastRenderedPageBreak/>
              <w:t>054</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22 3 07</w:t>
            </w:r>
          </w:p>
        </w:tc>
        <w:tc>
          <w:tcPr>
            <w:tcW w:w="653" w:type="dxa"/>
          </w:tcPr>
          <w:p w:rsidR="007D11B6" w:rsidRDefault="007D11B6">
            <w:pPr>
              <w:pStyle w:val="ConsPlusNormal"/>
            </w:pPr>
          </w:p>
        </w:tc>
        <w:tc>
          <w:tcPr>
            <w:tcW w:w="1701" w:type="dxa"/>
          </w:tcPr>
          <w:p w:rsidR="007D11B6" w:rsidRDefault="007D11B6">
            <w:pPr>
              <w:pStyle w:val="ConsPlusNormal"/>
              <w:jc w:val="center"/>
            </w:pPr>
            <w:r>
              <w:t>5847,30</w:t>
            </w:r>
          </w:p>
        </w:tc>
        <w:tc>
          <w:tcPr>
            <w:tcW w:w="1701" w:type="dxa"/>
          </w:tcPr>
          <w:p w:rsidR="007D11B6" w:rsidRDefault="007D11B6">
            <w:pPr>
              <w:pStyle w:val="ConsPlusNormal"/>
              <w:jc w:val="center"/>
            </w:pPr>
            <w:r>
              <w:t>6443,00</w:t>
            </w:r>
          </w:p>
        </w:tc>
      </w:tr>
      <w:tr w:rsidR="007D11B6">
        <w:tc>
          <w:tcPr>
            <w:tcW w:w="2835" w:type="dxa"/>
          </w:tcPr>
          <w:p w:rsidR="007D11B6" w:rsidRDefault="007D11B6">
            <w:pPr>
              <w:pStyle w:val="ConsPlusNormal"/>
            </w:pPr>
            <w:r>
              <w:lastRenderedPageBreak/>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22 3 07 71510</w:t>
            </w:r>
          </w:p>
        </w:tc>
        <w:tc>
          <w:tcPr>
            <w:tcW w:w="653" w:type="dxa"/>
          </w:tcPr>
          <w:p w:rsidR="007D11B6" w:rsidRDefault="007D11B6">
            <w:pPr>
              <w:pStyle w:val="ConsPlusNormal"/>
            </w:pPr>
          </w:p>
        </w:tc>
        <w:tc>
          <w:tcPr>
            <w:tcW w:w="1701" w:type="dxa"/>
          </w:tcPr>
          <w:p w:rsidR="007D11B6" w:rsidRDefault="007D11B6">
            <w:pPr>
              <w:pStyle w:val="ConsPlusNormal"/>
              <w:jc w:val="center"/>
            </w:pPr>
            <w:r>
              <w:t>5847,30</w:t>
            </w:r>
          </w:p>
        </w:tc>
        <w:tc>
          <w:tcPr>
            <w:tcW w:w="1701" w:type="dxa"/>
          </w:tcPr>
          <w:p w:rsidR="007D11B6" w:rsidRDefault="007D11B6">
            <w:pPr>
              <w:pStyle w:val="ConsPlusNormal"/>
              <w:jc w:val="center"/>
            </w:pPr>
            <w:r>
              <w:t>6443,00</w:t>
            </w:r>
          </w:p>
        </w:tc>
      </w:tr>
      <w:tr w:rsidR="007D11B6">
        <w:tc>
          <w:tcPr>
            <w:tcW w:w="2835" w:type="dxa"/>
          </w:tcPr>
          <w:p w:rsidR="007D11B6" w:rsidRDefault="007D11B6">
            <w:pPr>
              <w:pStyle w:val="ConsPlusNormal"/>
            </w:pPr>
            <w:r>
              <w:t>Социальное обеспечение и иные выплаты населению</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22 3 07 71510</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5847,30</w:t>
            </w:r>
          </w:p>
        </w:tc>
        <w:tc>
          <w:tcPr>
            <w:tcW w:w="1701" w:type="dxa"/>
          </w:tcPr>
          <w:p w:rsidR="007D11B6" w:rsidRDefault="007D11B6">
            <w:pPr>
              <w:pStyle w:val="ConsPlusNormal"/>
              <w:jc w:val="center"/>
            </w:pPr>
            <w:r>
              <w:t>6443,00</w:t>
            </w:r>
          </w:p>
        </w:tc>
      </w:tr>
      <w:tr w:rsidR="007D11B6">
        <w:tc>
          <w:tcPr>
            <w:tcW w:w="2835" w:type="dxa"/>
          </w:tcPr>
          <w:p w:rsidR="007D11B6" w:rsidRDefault="007D11B6">
            <w:pPr>
              <w:pStyle w:val="ConsPlusNormal"/>
            </w:pPr>
            <w:r>
              <w:t>Другие вопросы в области социальной политики</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06</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23157,90</w:t>
            </w:r>
          </w:p>
        </w:tc>
        <w:tc>
          <w:tcPr>
            <w:tcW w:w="1701" w:type="dxa"/>
          </w:tcPr>
          <w:p w:rsidR="007D11B6" w:rsidRDefault="007D11B6">
            <w:pPr>
              <w:pStyle w:val="ConsPlusNormal"/>
              <w:jc w:val="center"/>
            </w:pPr>
            <w:r>
              <w:t>19408,74</w:t>
            </w:r>
          </w:p>
        </w:tc>
      </w:tr>
      <w:tr w:rsidR="007D11B6">
        <w:tc>
          <w:tcPr>
            <w:tcW w:w="2835" w:type="dxa"/>
          </w:tcPr>
          <w:p w:rsidR="007D11B6" w:rsidRDefault="007D11B6">
            <w:pPr>
              <w:pStyle w:val="ConsPlusNormal"/>
            </w:pPr>
            <w:r>
              <w:t xml:space="preserve">Государственная </w:t>
            </w:r>
            <w:hyperlink r:id="rId525">
              <w:r>
                <w:rPr>
                  <w:color w:val="0000FF"/>
                </w:rPr>
                <w:t>программа</w:t>
              </w:r>
            </w:hyperlink>
            <w:r>
              <w:t xml:space="preserve"> Республики Дагестан "Доступная среда"</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30</w:t>
            </w:r>
          </w:p>
        </w:tc>
        <w:tc>
          <w:tcPr>
            <w:tcW w:w="653" w:type="dxa"/>
          </w:tcPr>
          <w:p w:rsidR="007D11B6" w:rsidRDefault="007D11B6">
            <w:pPr>
              <w:pStyle w:val="ConsPlusNormal"/>
            </w:pPr>
          </w:p>
        </w:tc>
        <w:tc>
          <w:tcPr>
            <w:tcW w:w="1701" w:type="dxa"/>
          </w:tcPr>
          <w:p w:rsidR="007D11B6" w:rsidRDefault="007D11B6">
            <w:pPr>
              <w:pStyle w:val="ConsPlusNormal"/>
              <w:jc w:val="center"/>
            </w:pPr>
            <w:r>
              <w:t>23157,90</w:t>
            </w:r>
          </w:p>
        </w:tc>
        <w:tc>
          <w:tcPr>
            <w:tcW w:w="1701" w:type="dxa"/>
          </w:tcPr>
          <w:p w:rsidR="007D11B6" w:rsidRDefault="007D11B6">
            <w:pPr>
              <w:pStyle w:val="ConsPlusNormal"/>
              <w:jc w:val="center"/>
            </w:pPr>
            <w:r>
              <w:t>19408,74</w:t>
            </w:r>
          </w:p>
        </w:tc>
      </w:tr>
      <w:tr w:rsidR="007D11B6">
        <w:tc>
          <w:tcPr>
            <w:tcW w:w="2835" w:type="dxa"/>
          </w:tcPr>
          <w:p w:rsidR="007D11B6" w:rsidRDefault="003C7D5F">
            <w:pPr>
              <w:pStyle w:val="ConsPlusNormal"/>
            </w:pPr>
            <w:hyperlink r:id="rId526">
              <w:r w:rsidR="007D11B6">
                <w:rPr>
                  <w:color w:val="0000FF"/>
                </w:rPr>
                <w:t>Подпрограмма</w:t>
              </w:r>
            </w:hyperlink>
            <w:r w:rsidR="007D11B6">
              <w:t xml:space="preserve"> </w:t>
            </w:r>
            <w:r w:rsidR="007D11B6">
              <w:lastRenderedPageBreak/>
              <w:t>"Формирование системы комплексной реабилитации и абилитации инвалидов, в том числе детей-инвалидов, в Республике Дагестан"</w:t>
            </w:r>
          </w:p>
        </w:tc>
        <w:tc>
          <w:tcPr>
            <w:tcW w:w="682" w:type="dxa"/>
          </w:tcPr>
          <w:p w:rsidR="007D11B6" w:rsidRDefault="007D11B6">
            <w:pPr>
              <w:pStyle w:val="ConsPlusNormal"/>
              <w:jc w:val="center"/>
            </w:pPr>
            <w:r>
              <w:lastRenderedPageBreak/>
              <w:t>054</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30 2</w:t>
            </w:r>
          </w:p>
        </w:tc>
        <w:tc>
          <w:tcPr>
            <w:tcW w:w="653" w:type="dxa"/>
          </w:tcPr>
          <w:p w:rsidR="007D11B6" w:rsidRDefault="007D11B6">
            <w:pPr>
              <w:pStyle w:val="ConsPlusNormal"/>
            </w:pPr>
          </w:p>
        </w:tc>
        <w:tc>
          <w:tcPr>
            <w:tcW w:w="1701" w:type="dxa"/>
          </w:tcPr>
          <w:p w:rsidR="007D11B6" w:rsidRDefault="007D11B6">
            <w:pPr>
              <w:pStyle w:val="ConsPlusNormal"/>
              <w:jc w:val="center"/>
            </w:pPr>
            <w:r>
              <w:t>23157,90</w:t>
            </w:r>
          </w:p>
        </w:tc>
        <w:tc>
          <w:tcPr>
            <w:tcW w:w="1701" w:type="dxa"/>
          </w:tcPr>
          <w:p w:rsidR="007D11B6" w:rsidRDefault="007D11B6">
            <w:pPr>
              <w:pStyle w:val="ConsPlusNormal"/>
              <w:jc w:val="center"/>
            </w:pPr>
            <w:r>
              <w:t>19408,74</w:t>
            </w:r>
          </w:p>
        </w:tc>
      </w:tr>
      <w:tr w:rsidR="007D11B6">
        <w:tc>
          <w:tcPr>
            <w:tcW w:w="2835" w:type="dxa"/>
          </w:tcPr>
          <w:p w:rsidR="007D11B6" w:rsidRDefault="007D11B6">
            <w:pPr>
              <w:pStyle w:val="ConsPlusNormal"/>
            </w:pPr>
            <w:r>
              <w:lastRenderedPageBreak/>
              <w:t>Реализация мероприятий в сфере реабилитации и абилитации инвалидов</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30 2 00 R5140</w:t>
            </w:r>
          </w:p>
        </w:tc>
        <w:tc>
          <w:tcPr>
            <w:tcW w:w="653" w:type="dxa"/>
          </w:tcPr>
          <w:p w:rsidR="007D11B6" w:rsidRDefault="007D11B6">
            <w:pPr>
              <w:pStyle w:val="ConsPlusNormal"/>
            </w:pPr>
          </w:p>
        </w:tc>
        <w:tc>
          <w:tcPr>
            <w:tcW w:w="1701" w:type="dxa"/>
          </w:tcPr>
          <w:p w:rsidR="007D11B6" w:rsidRDefault="007D11B6">
            <w:pPr>
              <w:pStyle w:val="ConsPlusNormal"/>
              <w:jc w:val="center"/>
            </w:pPr>
            <w:r>
              <w:t>23157,90</w:t>
            </w:r>
          </w:p>
        </w:tc>
        <w:tc>
          <w:tcPr>
            <w:tcW w:w="1701" w:type="dxa"/>
          </w:tcPr>
          <w:p w:rsidR="007D11B6" w:rsidRDefault="007D11B6">
            <w:pPr>
              <w:pStyle w:val="ConsPlusNormal"/>
              <w:jc w:val="center"/>
            </w:pPr>
            <w:r>
              <w:t>19408,74</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054</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30 2 00 R5140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23157,90</w:t>
            </w:r>
          </w:p>
        </w:tc>
        <w:tc>
          <w:tcPr>
            <w:tcW w:w="1701" w:type="dxa"/>
          </w:tcPr>
          <w:p w:rsidR="007D11B6" w:rsidRDefault="007D11B6">
            <w:pPr>
              <w:pStyle w:val="ConsPlusNormal"/>
              <w:jc w:val="center"/>
            </w:pPr>
            <w:r>
              <w:t>19408,74</w:t>
            </w:r>
          </w:p>
        </w:tc>
      </w:tr>
      <w:tr w:rsidR="007D11B6">
        <w:tc>
          <w:tcPr>
            <w:tcW w:w="2835" w:type="dxa"/>
          </w:tcPr>
          <w:p w:rsidR="007D11B6" w:rsidRDefault="007D11B6">
            <w:pPr>
              <w:pStyle w:val="ConsPlusNormal"/>
            </w:pPr>
            <w:r>
              <w:t>Министерство культуры Республики Дагестан</w:t>
            </w:r>
          </w:p>
        </w:tc>
        <w:tc>
          <w:tcPr>
            <w:tcW w:w="682" w:type="dxa"/>
          </w:tcPr>
          <w:p w:rsidR="007D11B6" w:rsidRDefault="007D11B6">
            <w:pPr>
              <w:pStyle w:val="ConsPlusNormal"/>
              <w:jc w:val="center"/>
            </w:pPr>
            <w:r>
              <w:t>056</w:t>
            </w:r>
          </w:p>
        </w:tc>
        <w:tc>
          <w:tcPr>
            <w:tcW w:w="490" w:type="dxa"/>
          </w:tcPr>
          <w:p w:rsidR="007D11B6" w:rsidRDefault="007D11B6">
            <w:pPr>
              <w:pStyle w:val="ConsPlusNormal"/>
            </w:pP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2161097,18</w:t>
            </w:r>
          </w:p>
        </w:tc>
        <w:tc>
          <w:tcPr>
            <w:tcW w:w="1701" w:type="dxa"/>
          </w:tcPr>
          <w:p w:rsidR="007D11B6" w:rsidRDefault="007D11B6">
            <w:pPr>
              <w:pStyle w:val="ConsPlusNormal"/>
              <w:jc w:val="center"/>
            </w:pPr>
            <w:r>
              <w:t>2187234,62</w:t>
            </w:r>
          </w:p>
        </w:tc>
      </w:tr>
      <w:tr w:rsidR="007D11B6">
        <w:tc>
          <w:tcPr>
            <w:tcW w:w="2835" w:type="dxa"/>
          </w:tcPr>
          <w:p w:rsidR="007D11B6" w:rsidRDefault="007D11B6">
            <w:pPr>
              <w:pStyle w:val="ConsPlusNormal"/>
            </w:pPr>
            <w:r>
              <w:t>Общегосударственные вопросы</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01</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1552,00</w:t>
            </w:r>
          </w:p>
        </w:tc>
        <w:tc>
          <w:tcPr>
            <w:tcW w:w="1701" w:type="dxa"/>
          </w:tcPr>
          <w:p w:rsidR="007D11B6" w:rsidRDefault="007D11B6">
            <w:pPr>
              <w:pStyle w:val="ConsPlusNormal"/>
              <w:jc w:val="center"/>
            </w:pPr>
            <w:r>
              <w:t>1552,00</w:t>
            </w:r>
          </w:p>
        </w:tc>
      </w:tr>
      <w:tr w:rsidR="007D11B6">
        <w:tc>
          <w:tcPr>
            <w:tcW w:w="2835" w:type="dxa"/>
          </w:tcPr>
          <w:p w:rsidR="007D11B6" w:rsidRDefault="007D11B6">
            <w:pPr>
              <w:pStyle w:val="ConsPlusNormal"/>
            </w:pPr>
            <w:r>
              <w:t>Другие общегосударственные вопросы</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1552,00</w:t>
            </w:r>
          </w:p>
        </w:tc>
        <w:tc>
          <w:tcPr>
            <w:tcW w:w="1701" w:type="dxa"/>
          </w:tcPr>
          <w:p w:rsidR="007D11B6" w:rsidRDefault="007D11B6">
            <w:pPr>
              <w:pStyle w:val="ConsPlusNormal"/>
              <w:jc w:val="center"/>
            </w:pPr>
            <w:r>
              <w:t>1552,00</w:t>
            </w:r>
          </w:p>
        </w:tc>
      </w:tr>
      <w:tr w:rsidR="007D11B6">
        <w:tc>
          <w:tcPr>
            <w:tcW w:w="2835" w:type="dxa"/>
          </w:tcPr>
          <w:p w:rsidR="007D11B6" w:rsidRDefault="007D11B6">
            <w:pPr>
              <w:pStyle w:val="ConsPlusNormal"/>
            </w:pPr>
            <w:r>
              <w:t xml:space="preserve">Государственная </w:t>
            </w:r>
            <w:hyperlink r:id="rId527">
              <w:r>
                <w:rPr>
                  <w:color w:val="0000FF"/>
                </w:rPr>
                <w:t>программа</w:t>
              </w:r>
            </w:hyperlink>
            <w:r>
              <w:t xml:space="preserve"> Республики Дагестан "Реализация государственной национальной политики в Республике Дагестан"</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32</w:t>
            </w:r>
          </w:p>
        </w:tc>
        <w:tc>
          <w:tcPr>
            <w:tcW w:w="653" w:type="dxa"/>
          </w:tcPr>
          <w:p w:rsidR="007D11B6" w:rsidRDefault="007D11B6">
            <w:pPr>
              <w:pStyle w:val="ConsPlusNormal"/>
            </w:pPr>
          </w:p>
        </w:tc>
        <w:tc>
          <w:tcPr>
            <w:tcW w:w="1701" w:type="dxa"/>
          </w:tcPr>
          <w:p w:rsidR="007D11B6" w:rsidRDefault="007D11B6">
            <w:pPr>
              <w:pStyle w:val="ConsPlusNormal"/>
              <w:jc w:val="center"/>
            </w:pPr>
            <w:r>
              <w:t>1552,00</w:t>
            </w:r>
          </w:p>
        </w:tc>
        <w:tc>
          <w:tcPr>
            <w:tcW w:w="1701" w:type="dxa"/>
          </w:tcPr>
          <w:p w:rsidR="007D11B6" w:rsidRDefault="007D11B6">
            <w:pPr>
              <w:pStyle w:val="ConsPlusNormal"/>
              <w:jc w:val="center"/>
            </w:pPr>
            <w:r>
              <w:t>1552,00</w:t>
            </w:r>
          </w:p>
        </w:tc>
      </w:tr>
      <w:tr w:rsidR="007D11B6">
        <w:tc>
          <w:tcPr>
            <w:tcW w:w="2835" w:type="dxa"/>
          </w:tcPr>
          <w:p w:rsidR="007D11B6" w:rsidRDefault="003C7D5F">
            <w:pPr>
              <w:pStyle w:val="ConsPlusNormal"/>
            </w:pPr>
            <w:hyperlink r:id="rId528">
              <w:r w:rsidR="007D11B6">
                <w:rPr>
                  <w:color w:val="0000FF"/>
                </w:rPr>
                <w:t>Подпрограмма</w:t>
              </w:r>
            </w:hyperlink>
            <w:r w:rsidR="007D11B6">
              <w:t xml:space="preserve"> "Профилактика и противодействие </w:t>
            </w:r>
            <w:r w:rsidR="007D11B6">
              <w:lastRenderedPageBreak/>
              <w:t>проявлениям экстремизма в Республике Дагестан"</w:t>
            </w:r>
          </w:p>
        </w:tc>
        <w:tc>
          <w:tcPr>
            <w:tcW w:w="682" w:type="dxa"/>
          </w:tcPr>
          <w:p w:rsidR="007D11B6" w:rsidRDefault="007D11B6">
            <w:pPr>
              <w:pStyle w:val="ConsPlusNormal"/>
              <w:jc w:val="center"/>
            </w:pPr>
            <w:r>
              <w:lastRenderedPageBreak/>
              <w:t>056</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32 6</w:t>
            </w:r>
          </w:p>
        </w:tc>
        <w:tc>
          <w:tcPr>
            <w:tcW w:w="653" w:type="dxa"/>
          </w:tcPr>
          <w:p w:rsidR="007D11B6" w:rsidRDefault="007D11B6">
            <w:pPr>
              <w:pStyle w:val="ConsPlusNormal"/>
            </w:pPr>
          </w:p>
        </w:tc>
        <w:tc>
          <w:tcPr>
            <w:tcW w:w="1701" w:type="dxa"/>
          </w:tcPr>
          <w:p w:rsidR="007D11B6" w:rsidRDefault="007D11B6">
            <w:pPr>
              <w:pStyle w:val="ConsPlusNormal"/>
              <w:jc w:val="center"/>
            </w:pPr>
            <w:r>
              <w:t>1552,00</w:t>
            </w:r>
          </w:p>
        </w:tc>
        <w:tc>
          <w:tcPr>
            <w:tcW w:w="1701" w:type="dxa"/>
          </w:tcPr>
          <w:p w:rsidR="007D11B6" w:rsidRDefault="007D11B6">
            <w:pPr>
              <w:pStyle w:val="ConsPlusNormal"/>
              <w:jc w:val="center"/>
            </w:pPr>
            <w:r>
              <w:t>1552,00</w:t>
            </w:r>
          </w:p>
        </w:tc>
      </w:tr>
      <w:tr w:rsidR="007D11B6">
        <w:tc>
          <w:tcPr>
            <w:tcW w:w="2835" w:type="dxa"/>
          </w:tcPr>
          <w:p w:rsidR="007D11B6" w:rsidRDefault="007D11B6">
            <w:pPr>
              <w:pStyle w:val="ConsPlusNormal"/>
            </w:pPr>
            <w:r>
              <w:lastRenderedPageBreak/>
              <w:t>Реализация мероприятий, направленных на профилактику и противодействие проявлениям экстремизма в Республике Дагестан</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32 6 00 99590</w:t>
            </w:r>
          </w:p>
        </w:tc>
        <w:tc>
          <w:tcPr>
            <w:tcW w:w="653" w:type="dxa"/>
          </w:tcPr>
          <w:p w:rsidR="007D11B6" w:rsidRDefault="007D11B6">
            <w:pPr>
              <w:pStyle w:val="ConsPlusNormal"/>
            </w:pPr>
          </w:p>
        </w:tc>
        <w:tc>
          <w:tcPr>
            <w:tcW w:w="1701" w:type="dxa"/>
          </w:tcPr>
          <w:p w:rsidR="007D11B6" w:rsidRDefault="007D11B6">
            <w:pPr>
              <w:pStyle w:val="ConsPlusNormal"/>
              <w:jc w:val="center"/>
            </w:pPr>
            <w:r>
              <w:t>1552,00</w:t>
            </w:r>
          </w:p>
        </w:tc>
        <w:tc>
          <w:tcPr>
            <w:tcW w:w="1701" w:type="dxa"/>
          </w:tcPr>
          <w:p w:rsidR="007D11B6" w:rsidRDefault="007D11B6">
            <w:pPr>
              <w:pStyle w:val="ConsPlusNormal"/>
              <w:jc w:val="center"/>
            </w:pPr>
            <w:r>
              <w:t>1552,00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32 6 00 99590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1552,00</w:t>
            </w:r>
          </w:p>
        </w:tc>
        <w:tc>
          <w:tcPr>
            <w:tcW w:w="1701" w:type="dxa"/>
          </w:tcPr>
          <w:p w:rsidR="007D11B6" w:rsidRDefault="007D11B6">
            <w:pPr>
              <w:pStyle w:val="ConsPlusNormal"/>
              <w:jc w:val="center"/>
            </w:pPr>
            <w:r>
              <w:t>1552,00</w:t>
            </w:r>
          </w:p>
        </w:tc>
      </w:tr>
      <w:tr w:rsidR="007D11B6">
        <w:tc>
          <w:tcPr>
            <w:tcW w:w="2835" w:type="dxa"/>
          </w:tcPr>
          <w:p w:rsidR="007D11B6" w:rsidRDefault="007D11B6">
            <w:pPr>
              <w:pStyle w:val="ConsPlusNormal"/>
            </w:pPr>
            <w:r>
              <w:t>Образование</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07</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350039,86</w:t>
            </w:r>
          </w:p>
        </w:tc>
        <w:tc>
          <w:tcPr>
            <w:tcW w:w="1701" w:type="dxa"/>
          </w:tcPr>
          <w:p w:rsidR="007D11B6" w:rsidRDefault="007D11B6">
            <w:pPr>
              <w:pStyle w:val="ConsPlusNormal"/>
              <w:jc w:val="center"/>
            </w:pPr>
            <w:r>
              <w:t>296600,64</w:t>
            </w:r>
          </w:p>
        </w:tc>
      </w:tr>
      <w:tr w:rsidR="007D11B6">
        <w:tc>
          <w:tcPr>
            <w:tcW w:w="2835" w:type="dxa"/>
          </w:tcPr>
          <w:p w:rsidR="007D11B6" w:rsidRDefault="007D11B6">
            <w:pPr>
              <w:pStyle w:val="ConsPlusNormal"/>
            </w:pPr>
            <w:r>
              <w:t>Дополнительное образование детей</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03</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135088,52</w:t>
            </w:r>
          </w:p>
        </w:tc>
        <w:tc>
          <w:tcPr>
            <w:tcW w:w="1701" w:type="dxa"/>
          </w:tcPr>
          <w:p w:rsidR="007D11B6" w:rsidRDefault="007D11B6">
            <w:pPr>
              <w:pStyle w:val="ConsPlusNormal"/>
              <w:jc w:val="center"/>
            </w:pPr>
            <w:r>
              <w:t>73751,60</w:t>
            </w:r>
          </w:p>
        </w:tc>
      </w:tr>
      <w:tr w:rsidR="007D11B6">
        <w:tc>
          <w:tcPr>
            <w:tcW w:w="2835" w:type="dxa"/>
          </w:tcPr>
          <w:p w:rsidR="007D11B6" w:rsidRDefault="007D11B6">
            <w:pPr>
              <w:pStyle w:val="ConsPlusNormal"/>
            </w:pPr>
            <w:r>
              <w:t xml:space="preserve">Государственная </w:t>
            </w:r>
            <w:hyperlink r:id="rId529">
              <w:r>
                <w:rPr>
                  <w:color w:val="0000FF"/>
                </w:rPr>
                <w:t>программа</w:t>
              </w:r>
            </w:hyperlink>
            <w:r>
              <w:t xml:space="preserve"> Республики Дагестан "Развитие культуры в Республике Дагестан"</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20</w:t>
            </w:r>
          </w:p>
        </w:tc>
        <w:tc>
          <w:tcPr>
            <w:tcW w:w="653" w:type="dxa"/>
          </w:tcPr>
          <w:p w:rsidR="007D11B6" w:rsidRDefault="007D11B6">
            <w:pPr>
              <w:pStyle w:val="ConsPlusNormal"/>
            </w:pPr>
          </w:p>
        </w:tc>
        <w:tc>
          <w:tcPr>
            <w:tcW w:w="1701" w:type="dxa"/>
          </w:tcPr>
          <w:p w:rsidR="007D11B6" w:rsidRDefault="007D11B6">
            <w:pPr>
              <w:pStyle w:val="ConsPlusNormal"/>
              <w:jc w:val="center"/>
            </w:pPr>
            <w:r>
              <w:t>135088,52</w:t>
            </w:r>
          </w:p>
        </w:tc>
        <w:tc>
          <w:tcPr>
            <w:tcW w:w="1701" w:type="dxa"/>
          </w:tcPr>
          <w:p w:rsidR="007D11B6" w:rsidRDefault="007D11B6">
            <w:pPr>
              <w:pStyle w:val="ConsPlusNormal"/>
              <w:jc w:val="center"/>
            </w:pPr>
            <w:r>
              <w:t>73751,60</w:t>
            </w:r>
          </w:p>
        </w:tc>
      </w:tr>
      <w:tr w:rsidR="007D11B6">
        <w:tc>
          <w:tcPr>
            <w:tcW w:w="2835" w:type="dxa"/>
          </w:tcPr>
          <w:p w:rsidR="007D11B6" w:rsidRDefault="003C7D5F">
            <w:pPr>
              <w:pStyle w:val="ConsPlusNormal"/>
            </w:pPr>
            <w:hyperlink r:id="rId530">
              <w:r w:rsidR="007D11B6">
                <w:rPr>
                  <w:color w:val="0000FF"/>
                </w:rPr>
                <w:t>Подпрограмма</w:t>
              </w:r>
            </w:hyperlink>
            <w:r w:rsidR="007D11B6">
              <w:t xml:space="preserve"> "Развитие образования в сфере культуры"</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20 1</w:t>
            </w:r>
          </w:p>
        </w:tc>
        <w:tc>
          <w:tcPr>
            <w:tcW w:w="653" w:type="dxa"/>
          </w:tcPr>
          <w:p w:rsidR="007D11B6" w:rsidRDefault="007D11B6">
            <w:pPr>
              <w:pStyle w:val="ConsPlusNormal"/>
            </w:pPr>
          </w:p>
        </w:tc>
        <w:tc>
          <w:tcPr>
            <w:tcW w:w="1701" w:type="dxa"/>
          </w:tcPr>
          <w:p w:rsidR="007D11B6" w:rsidRDefault="007D11B6">
            <w:pPr>
              <w:pStyle w:val="ConsPlusNormal"/>
              <w:jc w:val="center"/>
            </w:pPr>
            <w:r>
              <w:t>135088,52</w:t>
            </w:r>
          </w:p>
        </w:tc>
        <w:tc>
          <w:tcPr>
            <w:tcW w:w="1701" w:type="dxa"/>
          </w:tcPr>
          <w:p w:rsidR="007D11B6" w:rsidRDefault="007D11B6">
            <w:pPr>
              <w:pStyle w:val="ConsPlusNormal"/>
              <w:jc w:val="center"/>
            </w:pPr>
            <w:r>
              <w:t>73751,60</w:t>
            </w:r>
          </w:p>
        </w:tc>
      </w:tr>
      <w:tr w:rsidR="007D11B6">
        <w:tc>
          <w:tcPr>
            <w:tcW w:w="2835" w:type="dxa"/>
          </w:tcPr>
          <w:p w:rsidR="007D11B6" w:rsidRDefault="007D11B6">
            <w:pPr>
              <w:pStyle w:val="ConsPlusNormal"/>
            </w:pPr>
            <w:r>
              <w:t>Основное мероприятие "Развитие дополнительного образования детей в области культуры"</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20 1 01</w:t>
            </w:r>
          </w:p>
        </w:tc>
        <w:tc>
          <w:tcPr>
            <w:tcW w:w="653" w:type="dxa"/>
          </w:tcPr>
          <w:p w:rsidR="007D11B6" w:rsidRDefault="007D11B6">
            <w:pPr>
              <w:pStyle w:val="ConsPlusNormal"/>
            </w:pPr>
          </w:p>
        </w:tc>
        <w:tc>
          <w:tcPr>
            <w:tcW w:w="1701" w:type="dxa"/>
          </w:tcPr>
          <w:p w:rsidR="007D11B6" w:rsidRDefault="007D11B6">
            <w:pPr>
              <w:pStyle w:val="ConsPlusNormal"/>
              <w:jc w:val="center"/>
            </w:pPr>
            <w:r>
              <w:t>71180,10</w:t>
            </w:r>
          </w:p>
        </w:tc>
        <w:tc>
          <w:tcPr>
            <w:tcW w:w="1701" w:type="dxa"/>
          </w:tcPr>
          <w:p w:rsidR="007D11B6" w:rsidRDefault="007D11B6">
            <w:pPr>
              <w:pStyle w:val="ConsPlusNormal"/>
              <w:jc w:val="center"/>
            </w:pPr>
            <w:r>
              <w:t>73751,60</w:t>
            </w:r>
          </w:p>
        </w:tc>
      </w:tr>
      <w:tr w:rsidR="007D11B6">
        <w:tc>
          <w:tcPr>
            <w:tcW w:w="2835" w:type="dxa"/>
          </w:tcPr>
          <w:p w:rsidR="007D11B6" w:rsidRDefault="007D11B6">
            <w:pPr>
              <w:pStyle w:val="ConsPlusNormal"/>
            </w:pPr>
            <w:r>
              <w:lastRenderedPageBreak/>
              <w:t>Финансовое обеспечение деятельности (оказание услуг) государственных учреждений</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20 1 01 06590</w:t>
            </w:r>
          </w:p>
        </w:tc>
        <w:tc>
          <w:tcPr>
            <w:tcW w:w="653" w:type="dxa"/>
          </w:tcPr>
          <w:p w:rsidR="007D11B6" w:rsidRDefault="007D11B6">
            <w:pPr>
              <w:pStyle w:val="ConsPlusNormal"/>
            </w:pPr>
          </w:p>
        </w:tc>
        <w:tc>
          <w:tcPr>
            <w:tcW w:w="1701" w:type="dxa"/>
          </w:tcPr>
          <w:p w:rsidR="007D11B6" w:rsidRDefault="007D11B6">
            <w:pPr>
              <w:pStyle w:val="ConsPlusNormal"/>
              <w:jc w:val="center"/>
            </w:pPr>
            <w:r>
              <w:t>71180,10</w:t>
            </w:r>
          </w:p>
        </w:tc>
        <w:tc>
          <w:tcPr>
            <w:tcW w:w="1701" w:type="dxa"/>
          </w:tcPr>
          <w:p w:rsidR="007D11B6" w:rsidRDefault="007D11B6">
            <w:pPr>
              <w:pStyle w:val="ConsPlusNormal"/>
              <w:jc w:val="center"/>
            </w:pPr>
            <w:r>
              <w:t>73751,60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20 1 01 06590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71180,10</w:t>
            </w:r>
          </w:p>
        </w:tc>
        <w:tc>
          <w:tcPr>
            <w:tcW w:w="1701" w:type="dxa"/>
          </w:tcPr>
          <w:p w:rsidR="007D11B6" w:rsidRDefault="007D11B6">
            <w:pPr>
              <w:pStyle w:val="ConsPlusNormal"/>
              <w:jc w:val="center"/>
            </w:pPr>
            <w:r>
              <w:t>73751,60</w:t>
            </w:r>
          </w:p>
        </w:tc>
      </w:tr>
      <w:tr w:rsidR="007D11B6">
        <w:tc>
          <w:tcPr>
            <w:tcW w:w="2835" w:type="dxa"/>
          </w:tcPr>
          <w:p w:rsidR="007D11B6" w:rsidRDefault="007D11B6">
            <w:pPr>
              <w:pStyle w:val="ConsPlusNormal"/>
            </w:pPr>
            <w:r>
              <w:t>Региональный проект "Культурная среда" в рамках федерального проекта "Культурная среда"</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20 1 А1</w:t>
            </w:r>
          </w:p>
        </w:tc>
        <w:tc>
          <w:tcPr>
            <w:tcW w:w="653" w:type="dxa"/>
          </w:tcPr>
          <w:p w:rsidR="007D11B6" w:rsidRDefault="007D11B6">
            <w:pPr>
              <w:pStyle w:val="ConsPlusNormal"/>
            </w:pPr>
          </w:p>
        </w:tc>
        <w:tc>
          <w:tcPr>
            <w:tcW w:w="1701" w:type="dxa"/>
          </w:tcPr>
          <w:p w:rsidR="007D11B6" w:rsidRDefault="007D11B6">
            <w:pPr>
              <w:pStyle w:val="ConsPlusNormal"/>
              <w:jc w:val="center"/>
            </w:pPr>
            <w:r>
              <w:t>63908,42</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Субсидия бюджетам субъектов Российской Федерации на поддержку отрасли культуры</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20 1 А1 55190</w:t>
            </w:r>
          </w:p>
        </w:tc>
        <w:tc>
          <w:tcPr>
            <w:tcW w:w="653" w:type="dxa"/>
          </w:tcPr>
          <w:p w:rsidR="007D11B6" w:rsidRDefault="007D11B6">
            <w:pPr>
              <w:pStyle w:val="ConsPlusNormal"/>
            </w:pPr>
          </w:p>
        </w:tc>
        <w:tc>
          <w:tcPr>
            <w:tcW w:w="1701" w:type="dxa"/>
          </w:tcPr>
          <w:p w:rsidR="007D11B6" w:rsidRDefault="007D11B6">
            <w:pPr>
              <w:pStyle w:val="ConsPlusNormal"/>
              <w:jc w:val="center"/>
            </w:pPr>
            <w:r>
              <w:t>43107,79</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Межбюджетные трансферты</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20 1 А1 55190</w:t>
            </w:r>
          </w:p>
        </w:tc>
        <w:tc>
          <w:tcPr>
            <w:tcW w:w="653" w:type="dxa"/>
          </w:tcPr>
          <w:p w:rsidR="007D11B6" w:rsidRDefault="007D11B6">
            <w:pPr>
              <w:pStyle w:val="ConsPlusNormal"/>
              <w:jc w:val="center"/>
            </w:pPr>
            <w:r>
              <w:t>500</w:t>
            </w:r>
          </w:p>
        </w:tc>
        <w:tc>
          <w:tcPr>
            <w:tcW w:w="1701" w:type="dxa"/>
          </w:tcPr>
          <w:p w:rsidR="007D11B6" w:rsidRDefault="007D11B6">
            <w:pPr>
              <w:pStyle w:val="ConsPlusNormal"/>
              <w:jc w:val="center"/>
            </w:pPr>
            <w:r>
              <w:t>43107,79</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Субсидия на софинансирование расходных обязательств субъектов Российской Федерации, возникающих при реализации мероприятий по модернизации региональных и муниципальных детских школ искусств по видам </w:t>
            </w:r>
            <w:r>
              <w:lastRenderedPageBreak/>
              <w:t>искусств</w:t>
            </w:r>
          </w:p>
        </w:tc>
        <w:tc>
          <w:tcPr>
            <w:tcW w:w="682" w:type="dxa"/>
          </w:tcPr>
          <w:p w:rsidR="007D11B6" w:rsidRDefault="007D11B6">
            <w:pPr>
              <w:pStyle w:val="ConsPlusNormal"/>
              <w:jc w:val="center"/>
            </w:pPr>
            <w:r>
              <w:lastRenderedPageBreak/>
              <w:t>056</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20 1 А1 55197</w:t>
            </w:r>
          </w:p>
        </w:tc>
        <w:tc>
          <w:tcPr>
            <w:tcW w:w="653" w:type="dxa"/>
          </w:tcPr>
          <w:p w:rsidR="007D11B6" w:rsidRDefault="007D11B6">
            <w:pPr>
              <w:pStyle w:val="ConsPlusNormal"/>
            </w:pPr>
          </w:p>
        </w:tc>
        <w:tc>
          <w:tcPr>
            <w:tcW w:w="1701" w:type="dxa"/>
          </w:tcPr>
          <w:p w:rsidR="007D11B6" w:rsidRDefault="007D11B6">
            <w:pPr>
              <w:pStyle w:val="ConsPlusNormal"/>
              <w:jc w:val="center"/>
            </w:pPr>
            <w:r>
              <w:t>20800,63</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Межбюджетные трансферты</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20 1 А1 55197</w:t>
            </w:r>
          </w:p>
        </w:tc>
        <w:tc>
          <w:tcPr>
            <w:tcW w:w="653" w:type="dxa"/>
          </w:tcPr>
          <w:p w:rsidR="007D11B6" w:rsidRDefault="007D11B6">
            <w:pPr>
              <w:pStyle w:val="ConsPlusNormal"/>
              <w:jc w:val="center"/>
            </w:pPr>
            <w:r>
              <w:t>500</w:t>
            </w:r>
          </w:p>
        </w:tc>
        <w:tc>
          <w:tcPr>
            <w:tcW w:w="1701" w:type="dxa"/>
          </w:tcPr>
          <w:p w:rsidR="007D11B6" w:rsidRDefault="007D11B6">
            <w:pPr>
              <w:pStyle w:val="ConsPlusNormal"/>
              <w:jc w:val="center"/>
            </w:pPr>
            <w:r>
              <w:t>20800,63</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Среднее профессиональное образование</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04</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206974,24</w:t>
            </w:r>
          </w:p>
        </w:tc>
        <w:tc>
          <w:tcPr>
            <w:tcW w:w="1701" w:type="dxa"/>
          </w:tcPr>
          <w:p w:rsidR="007D11B6" w:rsidRDefault="007D11B6">
            <w:pPr>
              <w:pStyle w:val="ConsPlusNormal"/>
              <w:jc w:val="center"/>
            </w:pPr>
            <w:r>
              <w:t>214600,04</w:t>
            </w:r>
          </w:p>
        </w:tc>
      </w:tr>
      <w:tr w:rsidR="007D11B6">
        <w:tc>
          <w:tcPr>
            <w:tcW w:w="2835" w:type="dxa"/>
          </w:tcPr>
          <w:p w:rsidR="007D11B6" w:rsidRDefault="007D11B6">
            <w:pPr>
              <w:pStyle w:val="ConsPlusNormal"/>
            </w:pPr>
            <w:r>
              <w:t xml:space="preserve">Государственная </w:t>
            </w:r>
            <w:hyperlink r:id="rId531">
              <w:r>
                <w:rPr>
                  <w:color w:val="0000FF"/>
                </w:rPr>
                <w:t>программа</w:t>
              </w:r>
            </w:hyperlink>
            <w:r>
              <w:t xml:space="preserve"> Республики Дагестан "Развитие образования в Республике Дагестан"</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19</w:t>
            </w:r>
          </w:p>
        </w:tc>
        <w:tc>
          <w:tcPr>
            <w:tcW w:w="653" w:type="dxa"/>
          </w:tcPr>
          <w:p w:rsidR="007D11B6" w:rsidRDefault="007D11B6">
            <w:pPr>
              <w:pStyle w:val="ConsPlusNormal"/>
            </w:pPr>
          </w:p>
        </w:tc>
        <w:tc>
          <w:tcPr>
            <w:tcW w:w="1701" w:type="dxa"/>
          </w:tcPr>
          <w:p w:rsidR="007D11B6" w:rsidRDefault="007D11B6">
            <w:pPr>
              <w:pStyle w:val="ConsPlusNormal"/>
              <w:jc w:val="center"/>
            </w:pPr>
            <w:r>
              <w:t>5234,04</w:t>
            </w:r>
          </w:p>
        </w:tc>
        <w:tc>
          <w:tcPr>
            <w:tcW w:w="1701" w:type="dxa"/>
          </w:tcPr>
          <w:p w:rsidR="007D11B6" w:rsidRDefault="007D11B6">
            <w:pPr>
              <w:pStyle w:val="ConsPlusNormal"/>
              <w:jc w:val="center"/>
            </w:pPr>
            <w:r>
              <w:t>5234,04</w:t>
            </w:r>
          </w:p>
        </w:tc>
      </w:tr>
      <w:tr w:rsidR="007D11B6">
        <w:tc>
          <w:tcPr>
            <w:tcW w:w="2835" w:type="dxa"/>
          </w:tcPr>
          <w:p w:rsidR="007D11B6" w:rsidRDefault="003C7D5F">
            <w:pPr>
              <w:pStyle w:val="ConsPlusNormal"/>
            </w:pPr>
            <w:hyperlink r:id="rId532">
              <w:r w:rsidR="007D11B6">
                <w:rPr>
                  <w:color w:val="0000FF"/>
                </w:rPr>
                <w:t>Подпрограмма</w:t>
              </w:r>
            </w:hyperlink>
            <w:r w:rsidR="007D11B6">
              <w:t xml:space="preserve"> "Развитие профессионального образования"</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19 4</w:t>
            </w:r>
          </w:p>
        </w:tc>
        <w:tc>
          <w:tcPr>
            <w:tcW w:w="653" w:type="dxa"/>
          </w:tcPr>
          <w:p w:rsidR="007D11B6" w:rsidRDefault="007D11B6">
            <w:pPr>
              <w:pStyle w:val="ConsPlusNormal"/>
            </w:pPr>
          </w:p>
        </w:tc>
        <w:tc>
          <w:tcPr>
            <w:tcW w:w="1701" w:type="dxa"/>
          </w:tcPr>
          <w:p w:rsidR="007D11B6" w:rsidRDefault="007D11B6">
            <w:pPr>
              <w:pStyle w:val="ConsPlusNormal"/>
              <w:jc w:val="center"/>
            </w:pPr>
            <w:r>
              <w:t>5234,04</w:t>
            </w:r>
          </w:p>
        </w:tc>
        <w:tc>
          <w:tcPr>
            <w:tcW w:w="1701" w:type="dxa"/>
          </w:tcPr>
          <w:p w:rsidR="007D11B6" w:rsidRDefault="007D11B6">
            <w:pPr>
              <w:pStyle w:val="ConsPlusNormal"/>
              <w:jc w:val="center"/>
            </w:pPr>
            <w:r>
              <w:t>5234,04</w:t>
            </w:r>
          </w:p>
        </w:tc>
      </w:tr>
      <w:tr w:rsidR="007D11B6">
        <w:tc>
          <w:tcPr>
            <w:tcW w:w="2835" w:type="dxa"/>
          </w:tcPr>
          <w:p w:rsidR="007D11B6" w:rsidRDefault="007D11B6">
            <w:pPr>
              <w:pStyle w:val="ConsPlusNormal"/>
            </w:pPr>
            <w:r>
              <w:t>Основное мероприятие "Развитие среднего профессионального образования"</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19 4 07</w:t>
            </w:r>
          </w:p>
        </w:tc>
        <w:tc>
          <w:tcPr>
            <w:tcW w:w="653" w:type="dxa"/>
          </w:tcPr>
          <w:p w:rsidR="007D11B6" w:rsidRDefault="007D11B6">
            <w:pPr>
              <w:pStyle w:val="ConsPlusNormal"/>
            </w:pPr>
          </w:p>
        </w:tc>
        <w:tc>
          <w:tcPr>
            <w:tcW w:w="1701" w:type="dxa"/>
          </w:tcPr>
          <w:p w:rsidR="007D11B6" w:rsidRDefault="007D11B6">
            <w:pPr>
              <w:pStyle w:val="ConsPlusNormal"/>
              <w:jc w:val="center"/>
            </w:pPr>
            <w:r>
              <w:t>5234,04</w:t>
            </w:r>
          </w:p>
        </w:tc>
        <w:tc>
          <w:tcPr>
            <w:tcW w:w="1701" w:type="dxa"/>
          </w:tcPr>
          <w:p w:rsidR="007D11B6" w:rsidRDefault="007D11B6">
            <w:pPr>
              <w:pStyle w:val="ConsPlusNormal"/>
              <w:jc w:val="center"/>
            </w:pPr>
            <w:r>
              <w:t>5234,04</w:t>
            </w:r>
          </w:p>
        </w:tc>
      </w:tr>
      <w:tr w:rsidR="007D11B6">
        <w:tc>
          <w:tcPr>
            <w:tcW w:w="2835" w:type="dxa"/>
          </w:tcPr>
          <w:p w:rsidR="007D11B6" w:rsidRDefault="007D11B6">
            <w:pPr>
              <w:pStyle w:val="ConsPlusNormal"/>
            </w:pPr>
            <w:r>
              <w:t xml:space="preserve">На 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w:t>
            </w:r>
            <w:r>
              <w:lastRenderedPageBreak/>
              <w:t>профессионального обучения для лиц с ограниченными возможностями здоровья</w:t>
            </w:r>
          </w:p>
        </w:tc>
        <w:tc>
          <w:tcPr>
            <w:tcW w:w="682" w:type="dxa"/>
          </w:tcPr>
          <w:p w:rsidR="007D11B6" w:rsidRDefault="007D11B6">
            <w:pPr>
              <w:pStyle w:val="ConsPlusNormal"/>
              <w:jc w:val="center"/>
            </w:pPr>
            <w:r>
              <w:lastRenderedPageBreak/>
              <w:t>056</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19 4 07R3630</w:t>
            </w:r>
          </w:p>
        </w:tc>
        <w:tc>
          <w:tcPr>
            <w:tcW w:w="653" w:type="dxa"/>
          </w:tcPr>
          <w:p w:rsidR="007D11B6" w:rsidRDefault="007D11B6">
            <w:pPr>
              <w:pStyle w:val="ConsPlusNormal"/>
            </w:pPr>
          </w:p>
        </w:tc>
        <w:tc>
          <w:tcPr>
            <w:tcW w:w="1701" w:type="dxa"/>
          </w:tcPr>
          <w:p w:rsidR="007D11B6" w:rsidRDefault="007D11B6">
            <w:pPr>
              <w:pStyle w:val="ConsPlusNormal"/>
              <w:jc w:val="center"/>
            </w:pPr>
            <w:r>
              <w:t>5234,04</w:t>
            </w:r>
          </w:p>
        </w:tc>
        <w:tc>
          <w:tcPr>
            <w:tcW w:w="1701" w:type="dxa"/>
          </w:tcPr>
          <w:p w:rsidR="007D11B6" w:rsidRDefault="007D11B6">
            <w:pPr>
              <w:pStyle w:val="ConsPlusNormal"/>
              <w:jc w:val="center"/>
            </w:pPr>
            <w:r>
              <w:t>5234,04</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19 4 07R3630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5234,04</w:t>
            </w:r>
          </w:p>
        </w:tc>
        <w:tc>
          <w:tcPr>
            <w:tcW w:w="1701" w:type="dxa"/>
          </w:tcPr>
          <w:p w:rsidR="007D11B6" w:rsidRDefault="007D11B6">
            <w:pPr>
              <w:pStyle w:val="ConsPlusNormal"/>
              <w:jc w:val="center"/>
            </w:pPr>
            <w:r>
              <w:t>5234,04</w:t>
            </w:r>
          </w:p>
        </w:tc>
      </w:tr>
      <w:tr w:rsidR="007D11B6">
        <w:tc>
          <w:tcPr>
            <w:tcW w:w="2835" w:type="dxa"/>
          </w:tcPr>
          <w:p w:rsidR="007D11B6" w:rsidRDefault="007D11B6">
            <w:pPr>
              <w:pStyle w:val="ConsPlusNormal"/>
            </w:pPr>
            <w:r>
              <w:t xml:space="preserve">Государственная </w:t>
            </w:r>
            <w:hyperlink r:id="rId533">
              <w:r>
                <w:rPr>
                  <w:color w:val="0000FF"/>
                </w:rPr>
                <w:t>программа</w:t>
              </w:r>
            </w:hyperlink>
            <w:r>
              <w:t xml:space="preserve"> Республики Дагестан "Развитие культуры в Республике Дагестан"</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20</w:t>
            </w:r>
          </w:p>
        </w:tc>
        <w:tc>
          <w:tcPr>
            <w:tcW w:w="653" w:type="dxa"/>
          </w:tcPr>
          <w:p w:rsidR="007D11B6" w:rsidRDefault="007D11B6">
            <w:pPr>
              <w:pStyle w:val="ConsPlusNormal"/>
            </w:pPr>
          </w:p>
        </w:tc>
        <w:tc>
          <w:tcPr>
            <w:tcW w:w="1701" w:type="dxa"/>
          </w:tcPr>
          <w:p w:rsidR="007D11B6" w:rsidRDefault="007D11B6">
            <w:pPr>
              <w:pStyle w:val="ConsPlusNormal"/>
              <w:jc w:val="center"/>
            </w:pPr>
            <w:r>
              <w:t>201740,20</w:t>
            </w:r>
          </w:p>
        </w:tc>
        <w:tc>
          <w:tcPr>
            <w:tcW w:w="1701" w:type="dxa"/>
          </w:tcPr>
          <w:p w:rsidR="007D11B6" w:rsidRDefault="007D11B6">
            <w:pPr>
              <w:pStyle w:val="ConsPlusNormal"/>
              <w:jc w:val="center"/>
            </w:pPr>
            <w:r>
              <w:t>209366,00</w:t>
            </w:r>
          </w:p>
        </w:tc>
      </w:tr>
      <w:tr w:rsidR="007D11B6">
        <w:tc>
          <w:tcPr>
            <w:tcW w:w="2835" w:type="dxa"/>
          </w:tcPr>
          <w:p w:rsidR="007D11B6" w:rsidRDefault="003C7D5F">
            <w:pPr>
              <w:pStyle w:val="ConsPlusNormal"/>
            </w:pPr>
            <w:hyperlink r:id="rId534">
              <w:r w:rsidR="007D11B6">
                <w:rPr>
                  <w:color w:val="0000FF"/>
                </w:rPr>
                <w:t>Подпрограмма</w:t>
              </w:r>
            </w:hyperlink>
            <w:r w:rsidR="007D11B6">
              <w:t xml:space="preserve"> "Развитие образования в сфере культуры"</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20 1</w:t>
            </w:r>
          </w:p>
        </w:tc>
        <w:tc>
          <w:tcPr>
            <w:tcW w:w="653" w:type="dxa"/>
          </w:tcPr>
          <w:p w:rsidR="007D11B6" w:rsidRDefault="007D11B6">
            <w:pPr>
              <w:pStyle w:val="ConsPlusNormal"/>
            </w:pPr>
          </w:p>
        </w:tc>
        <w:tc>
          <w:tcPr>
            <w:tcW w:w="1701" w:type="dxa"/>
          </w:tcPr>
          <w:p w:rsidR="007D11B6" w:rsidRDefault="007D11B6">
            <w:pPr>
              <w:pStyle w:val="ConsPlusNormal"/>
              <w:jc w:val="center"/>
            </w:pPr>
            <w:r>
              <w:t>201740,20</w:t>
            </w:r>
          </w:p>
        </w:tc>
        <w:tc>
          <w:tcPr>
            <w:tcW w:w="1701" w:type="dxa"/>
          </w:tcPr>
          <w:p w:rsidR="007D11B6" w:rsidRDefault="007D11B6">
            <w:pPr>
              <w:pStyle w:val="ConsPlusNormal"/>
              <w:jc w:val="center"/>
            </w:pPr>
            <w:r>
              <w:t>209366,00</w:t>
            </w:r>
          </w:p>
        </w:tc>
      </w:tr>
      <w:tr w:rsidR="007D11B6">
        <w:tc>
          <w:tcPr>
            <w:tcW w:w="2835" w:type="dxa"/>
          </w:tcPr>
          <w:p w:rsidR="007D11B6" w:rsidRDefault="007D11B6">
            <w:pPr>
              <w:pStyle w:val="ConsPlusNormal"/>
            </w:pPr>
            <w:r>
              <w:t>Основное мероприятие "Развитие среднего профессионального образования в области культуры"</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20 1 02</w:t>
            </w:r>
          </w:p>
        </w:tc>
        <w:tc>
          <w:tcPr>
            <w:tcW w:w="653" w:type="dxa"/>
          </w:tcPr>
          <w:p w:rsidR="007D11B6" w:rsidRDefault="007D11B6">
            <w:pPr>
              <w:pStyle w:val="ConsPlusNormal"/>
            </w:pPr>
          </w:p>
        </w:tc>
        <w:tc>
          <w:tcPr>
            <w:tcW w:w="1701" w:type="dxa"/>
          </w:tcPr>
          <w:p w:rsidR="007D11B6" w:rsidRDefault="007D11B6">
            <w:pPr>
              <w:pStyle w:val="ConsPlusNormal"/>
              <w:jc w:val="center"/>
            </w:pPr>
            <w:r>
              <w:t>201740,20</w:t>
            </w:r>
          </w:p>
        </w:tc>
        <w:tc>
          <w:tcPr>
            <w:tcW w:w="1701" w:type="dxa"/>
          </w:tcPr>
          <w:p w:rsidR="007D11B6" w:rsidRDefault="007D11B6">
            <w:pPr>
              <w:pStyle w:val="ConsPlusNormal"/>
              <w:jc w:val="center"/>
            </w:pPr>
            <w:r>
              <w:t>209366,00</w:t>
            </w:r>
          </w:p>
        </w:tc>
      </w:tr>
      <w:tr w:rsidR="007D11B6">
        <w:tc>
          <w:tcPr>
            <w:tcW w:w="2835" w:type="dxa"/>
          </w:tcPr>
          <w:p w:rsidR="007D11B6" w:rsidRDefault="007D11B6">
            <w:pPr>
              <w:pStyle w:val="ConsPlusNormal"/>
            </w:pPr>
            <w:r>
              <w:t>Финансовое обеспечение деятельности (оказание услуг) государственных учреждений</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20 1 02 07590</w:t>
            </w:r>
          </w:p>
        </w:tc>
        <w:tc>
          <w:tcPr>
            <w:tcW w:w="653" w:type="dxa"/>
          </w:tcPr>
          <w:p w:rsidR="007D11B6" w:rsidRDefault="007D11B6">
            <w:pPr>
              <w:pStyle w:val="ConsPlusNormal"/>
            </w:pPr>
          </w:p>
        </w:tc>
        <w:tc>
          <w:tcPr>
            <w:tcW w:w="1701" w:type="dxa"/>
          </w:tcPr>
          <w:p w:rsidR="007D11B6" w:rsidRDefault="007D11B6">
            <w:pPr>
              <w:pStyle w:val="ConsPlusNormal"/>
              <w:jc w:val="center"/>
            </w:pPr>
            <w:r>
              <w:t>201740,20</w:t>
            </w:r>
          </w:p>
        </w:tc>
        <w:tc>
          <w:tcPr>
            <w:tcW w:w="1701" w:type="dxa"/>
          </w:tcPr>
          <w:p w:rsidR="007D11B6" w:rsidRDefault="007D11B6">
            <w:pPr>
              <w:pStyle w:val="ConsPlusNormal"/>
              <w:jc w:val="center"/>
            </w:pPr>
            <w:r>
              <w:t>209366,00</w:t>
            </w:r>
          </w:p>
        </w:tc>
      </w:tr>
      <w:tr w:rsidR="007D11B6">
        <w:tc>
          <w:tcPr>
            <w:tcW w:w="2835" w:type="dxa"/>
          </w:tcPr>
          <w:p w:rsidR="007D11B6" w:rsidRDefault="007D11B6">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82" w:type="dxa"/>
          </w:tcPr>
          <w:p w:rsidR="007D11B6" w:rsidRDefault="007D11B6">
            <w:pPr>
              <w:pStyle w:val="ConsPlusNormal"/>
              <w:jc w:val="center"/>
            </w:pPr>
            <w:r>
              <w:lastRenderedPageBreak/>
              <w:t>056</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20 1 02 07590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201740,20</w:t>
            </w:r>
          </w:p>
        </w:tc>
        <w:tc>
          <w:tcPr>
            <w:tcW w:w="1701" w:type="dxa"/>
          </w:tcPr>
          <w:p w:rsidR="007D11B6" w:rsidRDefault="007D11B6">
            <w:pPr>
              <w:pStyle w:val="ConsPlusNormal"/>
              <w:jc w:val="center"/>
            </w:pPr>
            <w:r>
              <w:t>209366,00</w:t>
            </w:r>
          </w:p>
        </w:tc>
      </w:tr>
      <w:tr w:rsidR="007D11B6">
        <w:tc>
          <w:tcPr>
            <w:tcW w:w="2835" w:type="dxa"/>
          </w:tcPr>
          <w:p w:rsidR="007D11B6" w:rsidRDefault="007D11B6">
            <w:pPr>
              <w:pStyle w:val="ConsPlusNormal"/>
            </w:pPr>
            <w:r>
              <w:lastRenderedPageBreak/>
              <w:t>Профессиональная подготовка, переподготовка и повышение квалификации</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05</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7977,10</w:t>
            </w:r>
          </w:p>
        </w:tc>
        <w:tc>
          <w:tcPr>
            <w:tcW w:w="1701" w:type="dxa"/>
          </w:tcPr>
          <w:p w:rsidR="007D11B6" w:rsidRDefault="007D11B6">
            <w:pPr>
              <w:pStyle w:val="ConsPlusNormal"/>
              <w:jc w:val="center"/>
            </w:pPr>
            <w:r>
              <w:t>8249,00</w:t>
            </w:r>
          </w:p>
        </w:tc>
      </w:tr>
      <w:tr w:rsidR="007D11B6">
        <w:tc>
          <w:tcPr>
            <w:tcW w:w="2835" w:type="dxa"/>
          </w:tcPr>
          <w:p w:rsidR="007D11B6" w:rsidRDefault="007D11B6">
            <w:pPr>
              <w:pStyle w:val="ConsPlusNormal"/>
            </w:pPr>
            <w:r>
              <w:t xml:space="preserve">Государственная </w:t>
            </w:r>
            <w:hyperlink r:id="rId535">
              <w:r>
                <w:rPr>
                  <w:color w:val="0000FF"/>
                </w:rPr>
                <w:t>программа</w:t>
              </w:r>
            </w:hyperlink>
            <w:r>
              <w:t xml:space="preserve"> Республики Дагестан "Развитие культуры в Республике Дагестан"</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20</w:t>
            </w:r>
          </w:p>
        </w:tc>
        <w:tc>
          <w:tcPr>
            <w:tcW w:w="653" w:type="dxa"/>
          </w:tcPr>
          <w:p w:rsidR="007D11B6" w:rsidRDefault="007D11B6">
            <w:pPr>
              <w:pStyle w:val="ConsPlusNormal"/>
            </w:pPr>
          </w:p>
        </w:tc>
        <w:tc>
          <w:tcPr>
            <w:tcW w:w="1701" w:type="dxa"/>
          </w:tcPr>
          <w:p w:rsidR="007D11B6" w:rsidRDefault="007D11B6">
            <w:pPr>
              <w:pStyle w:val="ConsPlusNormal"/>
              <w:jc w:val="center"/>
            </w:pPr>
            <w:r>
              <w:t>7977,10</w:t>
            </w:r>
          </w:p>
        </w:tc>
        <w:tc>
          <w:tcPr>
            <w:tcW w:w="1701" w:type="dxa"/>
          </w:tcPr>
          <w:p w:rsidR="007D11B6" w:rsidRDefault="007D11B6">
            <w:pPr>
              <w:pStyle w:val="ConsPlusNormal"/>
              <w:jc w:val="center"/>
            </w:pPr>
            <w:r>
              <w:t>8249,00</w:t>
            </w:r>
          </w:p>
        </w:tc>
      </w:tr>
      <w:tr w:rsidR="007D11B6">
        <w:tc>
          <w:tcPr>
            <w:tcW w:w="2835" w:type="dxa"/>
          </w:tcPr>
          <w:p w:rsidR="007D11B6" w:rsidRDefault="003C7D5F">
            <w:pPr>
              <w:pStyle w:val="ConsPlusNormal"/>
            </w:pPr>
            <w:hyperlink r:id="rId536">
              <w:r w:rsidR="007D11B6">
                <w:rPr>
                  <w:color w:val="0000FF"/>
                </w:rPr>
                <w:t>Подпрограмма</w:t>
              </w:r>
            </w:hyperlink>
            <w:r w:rsidR="007D11B6">
              <w:t xml:space="preserve"> "Развитие образования в сфере культуры"</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20 1</w:t>
            </w:r>
          </w:p>
        </w:tc>
        <w:tc>
          <w:tcPr>
            <w:tcW w:w="653" w:type="dxa"/>
          </w:tcPr>
          <w:p w:rsidR="007D11B6" w:rsidRDefault="007D11B6">
            <w:pPr>
              <w:pStyle w:val="ConsPlusNormal"/>
            </w:pPr>
          </w:p>
        </w:tc>
        <w:tc>
          <w:tcPr>
            <w:tcW w:w="1701" w:type="dxa"/>
          </w:tcPr>
          <w:p w:rsidR="007D11B6" w:rsidRDefault="007D11B6">
            <w:pPr>
              <w:pStyle w:val="ConsPlusNormal"/>
              <w:jc w:val="center"/>
            </w:pPr>
            <w:r>
              <w:t>7977,10</w:t>
            </w:r>
          </w:p>
        </w:tc>
        <w:tc>
          <w:tcPr>
            <w:tcW w:w="1701" w:type="dxa"/>
          </w:tcPr>
          <w:p w:rsidR="007D11B6" w:rsidRDefault="007D11B6">
            <w:pPr>
              <w:pStyle w:val="ConsPlusNormal"/>
              <w:jc w:val="center"/>
            </w:pPr>
            <w:r>
              <w:t>8249,00</w:t>
            </w:r>
          </w:p>
        </w:tc>
      </w:tr>
      <w:tr w:rsidR="007D11B6">
        <w:tc>
          <w:tcPr>
            <w:tcW w:w="2835" w:type="dxa"/>
          </w:tcPr>
          <w:p w:rsidR="007D11B6" w:rsidRDefault="007D11B6">
            <w:pPr>
              <w:pStyle w:val="ConsPlusNormal"/>
            </w:pPr>
            <w:r>
              <w:t>Основное мероприятие "Развитие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20 1 03</w:t>
            </w:r>
          </w:p>
        </w:tc>
        <w:tc>
          <w:tcPr>
            <w:tcW w:w="653" w:type="dxa"/>
          </w:tcPr>
          <w:p w:rsidR="007D11B6" w:rsidRDefault="007D11B6">
            <w:pPr>
              <w:pStyle w:val="ConsPlusNormal"/>
            </w:pPr>
          </w:p>
        </w:tc>
        <w:tc>
          <w:tcPr>
            <w:tcW w:w="1701" w:type="dxa"/>
          </w:tcPr>
          <w:p w:rsidR="007D11B6" w:rsidRDefault="007D11B6">
            <w:pPr>
              <w:pStyle w:val="ConsPlusNormal"/>
              <w:jc w:val="center"/>
            </w:pPr>
            <w:r>
              <w:t>7977,10</w:t>
            </w:r>
          </w:p>
        </w:tc>
        <w:tc>
          <w:tcPr>
            <w:tcW w:w="1701" w:type="dxa"/>
          </w:tcPr>
          <w:p w:rsidR="007D11B6" w:rsidRDefault="007D11B6">
            <w:pPr>
              <w:pStyle w:val="ConsPlusNormal"/>
              <w:jc w:val="center"/>
            </w:pPr>
            <w:r>
              <w:t>8249,00</w:t>
            </w:r>
          </w:p>
        </w:tc>
      </w:tr>
      <w:tr w:rsidR="007D11B6">
        <w:tc>
          <w:tcPr>
            <w:tcW w:w="2835" w:type="dxa"/>
          </w:tcPr>
          <w:p w:rsidR="007D11B6" w:rsidRDefault="007D11B6">
            <w:pPr>
              <w:pStyle w:val="ConsPlusNormal"/>
            </w:pPr>
            <w:r>
              <w:t>Финансовое обеспечение деятельности (оказание услуг) государственных учреждений</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20 1 03 08590</w:t>
            </w:r>
          </w:p>
        </w:tc>
        <w:tc>
          <w:tcPr>
            <w:tcW w:w="653" w:type="dxa"/>
          </w:tcPr>
          <w:p w:rsidR="007D11B6" w:rsidRDefault="007D11B6">
            <w:pPr>
              <w:pStyle w:val="ConsPlusNormal"/>
            </w:pPr>
          </w:p>
        </w:tc>
        <w:tc>
          <w:tcPr>
            <w:tcW w:w="1701" w:type="dxa"/>
          </w:tcPr>
          <w:p w:rsidR="007D11B6" w:rsidRDefault="007D11B6">
            <w:pPr>
              <w:pStyle w:val="ConsPlusNormal"/>
              <w:jc w:val="center"/>
            </w:pPr>
            <w:r>
              <w:t>7977,10</w:t>
            </w:r>
          </w:p>
        </w:tc>
        <w:tc>
          <w:tcPr>
            <w:tcW w:w="1701" w:type="dxa"/>
          </w:tcPr>
          <w:p w:rsidR="007D11B6" w:rsidRDefault="007D11B6">
            <w:pPr>
              <w:pStyle w:val="ConsPlusNormal"/>
              <w:jc w:val="center"/>
            </w:pPr>
            <w:r>
              <w:t>8249,00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20 1 03 08590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7977,10</w:t>
            </w:r>
          </w:p>
        </w:tc>
        <w:tc>
          <w:tcPr>
            <w:tcW w:w="1701" w:type="dxa"/>
          </w:tcPr>
          <w:p w:rsidR="007D11B6" w:rsidRDefault="007D11B6">
            <w:pPr>
              <w:pStyle w:val="ConsPlusNormal"/>
              <w:jc w:val="center"/>
            </w:pPr>
            <w:r>
              <w:t>8249,00</w:t>
            </w:r>
          </w:p>
        </w:tc>
      </w:tr>
      <w:tr w:rsidR="007D11B6">
        <w:tc>
          <w:tcPr>
            <w:tcW w:w="2835" w:type="dxa"/>
          </w:tcPr>
          <w:p w:rsidR="007D11B6" w:rsidRDefault="007D11B6">
            <w:pPr>
              <w:pStyle w:val="ConsPlusNormal"/>
            </w:pPr>
            <w:r>
              <w:lastRenderedPageBreak/>
              <w:t>Культура, кинематография</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08</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1796726,30</w:t>
            </w:r>
          </w:p>
        </w:tc>
        <w:tc>
          <w:tcPr>
            <w:tcW w:w="1701" w:type="dxa"/>
          </w:tcPr>
          <w:p w:rsidR="007D11B6" w:rsidRDefault="007D11B6">
            <w:pPr>
              <w:pStyle w:val="ConsPlusNormal"/>
              <w:jc w:val="center"/>
            </w:pPr>
            <w:r>
              <w:t>1876165,66</w:t>
            </w:r>
          </w:p>
        </w:tc>
      </w:tr>
      <w:tr w:rsidR="007D11B6">
        <w:tc>
          <w:tcPr>
            <w:tcW w:w="2835" w:type="dxa"/>
          </w:tcPr>
          <w:p w:rsidR="007D11B6" w:rsidRDefault="007D11B6">
            <w:pPr>
              <w:pStyle w:val="ConsPlusNormal"/>
            </w:pPr>
            <w:r>
              <w:t>Культура</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1726665,20</w:t>
            </w:r>
          </w:p>
        </w:tc>
        <w:tc>
          <w:tcPr>
            <w:tcW w:w="1701" w:type="dxa"/>
          </w:tcPr>
          <w:p w:rsidR="007D11B6" w:rsidRDefault="007D11B6">
            <w:pPr>
              <w:pStyle w:val="ConsPlusNormal"/>
              <w:jc w:val="center"/>
            </w:pPr>
            <w:r>
              <w:t>1806104,56</w:t>
            </w:r>
          </w:p>
        </w:tc>
      </w:tr>
      <w:tr w:rsidR="007D11B6">
        <w:tc>
          <w:tcPr>
            <w:tcW w:w="2835" w:type="dxa"/>
          </w:tcPr>
          <w:p w:rsidR="007D11B6" w:rsidRDefault="007D11B6">
            <w:pPr>
              <w:pStyle w:val="ConsPlusNormal"/>
            </w:pPr>
            <w:r>
              <w:t xml:space="preserve">Государственная </w:t>
            </w:r>
            <w:hyperlink r:id="rId537">
              <w:r>
                <w:rPr>
                  <w:color w:val="0000FF"/>
                </w:rPr>
                <w:t>программа</w:t>
              </w:r>
            </w:hyperlink>
            <w:r>
              <w:t xml:space="preserve"> Республики Дагестан "Развитие культуры в Республике Дагестан"</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20</w:t>
            </w:r>
          </w:p>
        </w:tc>
        <w:tc>
          <w:tcPr>
            <w:tcW w:w="653" w:type="dxa"/>
          </w:tcPr>
          <w:p w:rsidR="007D11B6" w:rsidRDefault="007D11B6">
            <w:pPr>
              <w:pStyle w:val="ConsPlusNormal"/>
            </w:pPr>
          </w:p>
        </w:tc>
        <w:tc>
          <w:tcPr>
            <w:tcW w:w="1701" w:type="dxa"/>
          </w:tcPr>
          <w:p w:rsidR="007D11B6" w:rsidRDefault="007D11B6">
            <w:pPr>
              <w:pStyle w:val="ConsPlusNormal"/>
              <w:jc w:val="center"/>
            </w:pPr>
            <w:r>
              <w:t>1726665,20</w:t>
            </w:r>
          </w:p>
        </w:tc>
        <w:tc>
          <w:tcPr>
            <w:tcW w:w="1701" w:type="dxa"/>
          </w:tcPr>
          <w:p w:rsidR="007D11B6" w:rsidRDefault="007D11B6">
            <w:pPr>
              <w:pStyle w:val="ConsPlusNormal"/>
              <w:jc w:val="center"/>
            </w:pPr>
            <w:r>
              <w:t>1806104,56</w:t>
            </w:r>
          </w:p>
        </w:tc>
      </w:tr>
      <w:tr w:rsidR="007D11B6">
        <w:tc>
          <w:tcPr>
            <w:tcW w:w="2835" w:type="dxa"/>
          </w:tcPr>
          <w:p w:rsidR="007D11B6" w:rsidRDefault="003C7D5F">
            <w:pPr>
              <w:pStyle w:val="ConsPlusNormal"/>
            </w:pPr>
            <w:hyperlink r:id="rId538">
              <w:r w:rsidR="007D11B6">
                <w:rPr>
                  <w:color w:val="0000FF"/>
                </w:rPr>
                <w:t>Подпрограмма</w:t>
              </w:r>
            </w:hyperlink>
            <w:r w:rsidR="007D11B6">
              <w:t xml:space="preserve"> "Культура и искусство"</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20 2</w:t>
            </w:r>
          </w:p>
        </w:tc>
        <w:tc>
          <w:tcPr>
            <w:tcW w:w="653" w:type="dxa"/>
          </w:tcPr>
          <w:p w:rsidR="007D11B6" w:rsidRDefault="007D11B6">
            <w:pPr>
              <w:pStyle w:val="ConsPlusNormal"/>
            </w:pPr>
          </w:p>
        </w:tc>
        <w:tc>
          <w:tcPr>
            <w:tcW w:w="1701" w:type="dxa"/>
          </w:tcPr>
          <w:p w:rsidR="007D11B6" w:rsidRDefault="007D11B6">
            <w:pPr>
              <w:pStyle w:val="ConsPlusNormal"/>
              <w:jc w:val="center"/>
            </w:pPr>
            <w:r>
              <w:t>1726665,20</w:t>
            </w:r>
          </w:p>
        </w:tc>
        <w:tc>
          <w:tcPr>
            <w:tcW w:w="1701" w:type="dxa"/>
          </w:tcPr>
          <w:p w:rsidR="007D11B6" w:rsidRDefault="007D11B6">
            <w:pPr>
              <w:pStyle w:val="ConsPlusNormal"/>
              <w:jc w:val="center"/>
            </w:pPr>
            <w:r>
              <w:t>1806104,56</w:t>
            </w:r>
          </w:p>
        </w:tc>
      </w:tr>
      <w:tr w:rsidR="007D11B6">
        <w:tc>
          <w:tcPr>
            <w:tcW w:w="2835" w:type="dxa"/>
          </w:tcPr>
          <w:p w:rsidR="007D11B6" w:rsidRDefault="007D11B6">
            <w:pPr>
              <w:pStyle w:val="ConsPlusNormal"/>
            </w:pPr>
            <w:r>
              <w:t>Основное мероприятие "Организация государственных проектов в сфере традиционной народной культуры"</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20 2 02</w:t>
            </w:r>
          </w:p>
        </w:tc>
        <w:tc>
          <w:tcPr>
            <w:tcW w:w="653" w:type="dxa"/>
          </w:tcPr>
          <w:p w:rsidR="007D11B6" w:rsidRDefault="007D11B6">
            <w:pPr>
              <w:pStyle w:val="ConsPlusNormal"/>
            </w:pPr>
          </w:p>
        </w:tc>
        <w:tc>
          <w:tcPr>
            <w:tcW w:w="1701" w:type="dxa"/>
          </w:tcPr>
          <w:p w:rsidR="007D11B6" w:rsidRDefault="007D11B6">
            <w:pPr>
              <w:pStyle w:val="ConsPlusNormal"/>
              <w:jc w:val="center"/>
            </w:pPr>
            <w:r>
              <w:t>71005,40</w:t>
            </w:r>
          </w:p>
        </w:tc>
        <w:tc>
          <w:tcPr>
            <w:tcW w:w="1701" w:type="dxa"/>
          </w:tcPr>
          <w:p w:rsidR="007D11B6" w:rsidRDefault="007D11B6">
            <w:pPr>
              <w:pStyle w:val="ConsPlusNormal"/>
              <w:jc w:val="center"/>
            </w:pPr>
            <w:r>
              <w:t>266434,04</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20 2 02 00590</w:t>
            </w:r>
          </w:p>
        </w:tc>
        <w:tc>
          <w:tcPr>
            <w:tcW w:w="653" w:type="dxa"/>
          </w:tcPr>
          <w:p w:rsidR="007D11B6" w:rsidRDefault="007D11B6">
            <w:pPr>
              <w:pStyle w:val="ConsPlusNormal"/>
            </w:pPr>
          </w:p>
        </w:tc>
        <w:tc>
          <w:tcPr>
            <w:tcW w:w="1701" w:type="dxa"/>
          </w:tcPr>
          <w:p w:rsidR="007D11B6" w:rsidRDefault="007D11B6">
            <w:pPr>
              <w:pStyle w:val="ConsPlusNormal"/>
              <w:jc w:val="center"/>
            </w:pPr>
            <w:r>
              <w:t>64005,40</w:t>
            </w:r>
          </w:p>
        </w:tc>
        <w:tc>
          <w:tcPr>
            <w:tcW w:w="1701" w:type="dxa"/>
          </w:tcPr>
          <w:p w:rsidR="007D11B6" w:rsidRDefault="007D11B6">
            <w:pPr>
              <w:pStyle w:val="ConsPlusNormal"/>
              <w:jc w:val="center"/>
            </w:pPr>
            <w:r>
              <w:t>67062,10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20 2 02 00590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64005,40</w:t>
            </w:r>
          </w:p>
        </w:tc>
        <w:tc>
          <w:tcPr>
            <w:tcW w:w="1701" w:type="dxa"/>
          </w:tcPr>
          <w:p w:rsidR="007D11B6" w:rsidRDefault="007D11B6">
            <w:pPr>
              <w:pStyle w:val="ConsPlusNormal"/>
              <w:jc w:val="center"/>
            </w:pPr>
            <w:r>
              <w:t>67062,10</w:t>
            </w:r>
          </w:p>
        </w:tc>
      </w:tr>
      <w:tr w:rsidR="007D11B6">
        <w:tc>
          <w:tcPr>
            <w:tcW w:w="2835" w:type="dxa"/>
          </w:tcPr>
          <w:p w:rsidR="007D11B6" w:rsidRDefault="007D11B6">
            <w:pPr>
              <w:pStyle w:val="ConsPlusNormal"/>
            </w:pPr>
            <w:r>
              <w:t>Капитальные вложения в объекты государственной собственности Республики Дагестан</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20 2 02 4111R</w:t>
            </w:r>
          </w:p>
        </w:tc>
        <w:tc>
          <w:tcPr>
            <w:tcW w:w="653"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192371,94</w:t>
            </w:r>
          </w:p>
        </w:tc>
      </w:tr>
      <w:tr w:rsidR="007D11B6">
        <w:tc>
          <w:tcPr>
            <w:tcW w:w="2835" w:type="dxa"/>
          </w:tcPr>
          <w:p w:rsidR="007D11B6" w:rsidRDefault="007D11B6">
            <w:pPr>
              <w:pStyle w:val="ConsPlusNormal"/>
            </w:pPr>
            <w:r>
              <w:t xml:space="preserve">Капитальные вложения в </w:t>
            </w:r>
            <w:r>
              <w:lastRenderedPageBreak/>
              <w:t>объекты государственной (муниципальной) собственности</w:t>
            </w:r>
          </w:p>
        </w:tc>
        <w:tc>
          <w:tcPr>
            <w:tcW w:w="682" w:type="dxa"/>
          </w:tcPr>
          <w:p w:rsidR="007D11B6" w:rsidRDefault="007D11B6">
            <w:pPr>
              <w:pStyle w:val="ConsPlusNormal"/>
              <w:jc w:val="center"/>
            </w:pPr>
            <w:r>
              <w:lastRenderedPageBreak/>
              <w:t>056</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20 2 02 4111R</w:t>
            </w:r>
          </w:p>
        </w:tc>
        <w:tc>
          <w:tcPr>
            <w:tcW w:w="653" w:type="dxa"/>
          </w:tcPr>
          <w:p w:rsidR="007D11B6" w:rsidRDefault="007D11B6">
            <w:pPr>
              <w:pStyle w:val="ConsPlusNormal"/>
              <w:jc w:val="center"/>
            </w:pPr>
            <w:r>
              <w:t>400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192371,94</w:t>
            </w:r>
          </w:p>
        </w:tc>
      </w:tr>
      <w:tr w:rsidR="007D11B6">
        <w:tc>
          <w:tcPr>
            <w:tcW w:w="2835" w:type="dxa"/>
          </w:tcPr>
          <w:p w:rsidR="007D11B6" w:rsidRDefault="007D11B6">
            <w:pPr>
              <w:pStyle w:val="ConsPlusNormal"/>
            </w:pPr>
            <w:r>
              <w:lastRenderedPageBreak/>
              <w:t>Мероприятия в сфере культуры</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20 2 02 64860</w:t>
            </w:r>
          </w:p>
        </w:tc>
        <w:tc>
          <w:tcPr>
            <w:tcW w:w="653" w:type="dxa"/>
          </w:tcPr>
          <w:p w:rsidR="007D11B6" w:rsidRDefault="007D11B6">
            <w:pPr>
              <w:pStyle w:val="ConsPlusNormal"/>
            </w:pPr>
          </w:p>
        </w:tc>
        <w:tc>
          <w:tcPr>
            <w:tcW w:w="1701" w:type="dxa"/>
          </w:tcPr>
          <w:p w:rsidR="007D11B6" w:rsidRDefault="007D11B6">
            <w:pPr>
              <w:pStyle w:val="ConsPlusNormal"/>
              <w:jc w:val="center"/>
            </w:pPr>
            <w:r>
              <w:t>7000,00</w:t>
            </w:r>
          </w:p>
        </w:tc>
        <w:tc>
          <w:tcPr>
            <w:tcW w:w="1701" w:type="dxa"/>
          </w:tcPr>
          <w:p w:rsidR="007D11B6" w:rsidRDefault="007D11B6">
            <w:pPr>
              <w:pStyle w:val="ConsPlusNormal"/>
              <w:jc w:val="center"/>
            </w:pPr>
            <w:r>
              <w:t>7000,00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20 2 02 64860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7000,00</w:t>
            </w:r>
          </w:p>
        </w:tc>
        <w:tc>
          <w:tcPr>
            <w:tcW w:w="1701" w:type="dxa"/>
          </w:tcPr>
          <w:p w:rsidR="007D11B6" w:rsidRDefault="007D11B6">
            <w:pPr>
              <w:pStyle w:val="ConsPlusNormal"/>
              <w:jc w:val="center"/>
            </w:pPr>
            <w:r>
              <w:t>7000,00</w:t>
            </w:r>
          </w:p>
        </w:tc>
      </w:tr>
      <w:tr w:rsidR="007D11B6">
        <w:tc>
          <w:tcPr>
            <w:tcW w:w="2835" w:type="dxa"/>
          </w:tcPr>
          <w:p w:rsidR="007D11B6" w:rsidRDefault="007D11B6">
            <w:pPr>
              <w:pStyle w:val="ConsPlusNormal"/>
            </w:pPr>
            <w:r>
              <w:t>Основное мероприятие "Развитие музейного дела"</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20 2 04</w:t>
            </w:r>
          </w:p>
        </w:tc>
        <w:tc>
          <w:tcPr>
            <w:tcW w:w="653" w:type="dxa"/>
          </w:tcPr>
          <w:p w:rsidR="007D11B6" w:rsidRDefault="007D11B6">
            <w:pPr>
              <w:pStyle w:val="ConsPlusNormal"/>
            </w:pPr>
          </w:p>
        </w:tc>
        <w:tc>
          <w:tcPr>
            <w:tcW w:w="1701" w:type="dxa"/>
          </w:tcPr>
          <w:p w:rsidR="007D11B6" w:rsidRDefault="007D11B6">
            <w:pPr>
              <w:pStyle w:val="ConsPlusNormal"/>
              <w:jc w:val="center"/>
            </w:pPr>
            <w:r>
              <w:t>257353,50</w:t>
            </w:r>
          </w:p>
        </w:tc>
        <w:tc>
          <w:tcPr>
            <w:tcW w:w="1701" w:type="dxa"/>
          </w:tcPr>
          <w:p w:rsidR="007D11B6" w:rsidRDefault="007D11B6">
            <w:pPr>
              <w:pStyle w:val="ConsPlusNormal"/>
              <w:jc w:val="center"/>
            </w:pPr>
            <w:r>
              <w:t>265945,80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20 2 04 00590</w:t>
            </w:r>
          </w:p>
        </w:tc>
        <w:tc>
          <w:tcPr>
            <w:tcW w:w="653" w:type="dxa"/>
          </w:tcPr>
          <w:p w:rsidR="007D11B6" w:rsidRDefault="007D11B6">
            <w:pPr>
              <w:pStyle w:val="ConsPlusNormal"/>
            </w:pPr>
          </w:p>
        </w:tc>
        <w:tc>
          <w:tcPr>
            <w:tcW w:w="1701" w:type="dxa"/>
          </w:tcPr>
          <w:p w:rsidR="007D11B6" w:rsidRDefault="007D11B6">
            <w:pPr>
              <w:pStyle w:val="ConsPlusNormal"/>
              <w:jc w:val="center"/>
            </w:pPr>
            <w:r>
              <w:t>257353,50</w:t>
            </w:r>
          </w:p>
        </w:tc>
        <w:tc>
          <w:tcPr>
            <w:tcW w:w="1701" w:type="dxa"/>
          </w:tcPr>
          <w:p w:rsidR="007D11B6" w:rsidRDefault="007D11B6">
            <w:pPr>
              <w:pStyle w:val="ConsPlusNormal"/>
              <w:jc w:val="center"/>
            </w:pPr>
            <w:r>
              <w:t>265945,80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20 2 04 00590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257353,50</w:t>
            </w:r>
          </w:p>
        </w:tc>
        <w:tc>
          <w:tcPr>
            <w:tcW w:w="1701" w:type="dxa"/>
          </w:tcPr>
          <w:p w:rsidR="007D11B6" w:rsidRDefault="007D11B6">
            <w:pPr>
              <w:pStyle w:val="ConsPlusNormal"/>
              <w:jc w:val="center"/>
            </w:pPr>
            <w:r>
              <w:t>265945,80</w:t>
            </w:r>
          </w:p>
        </w:tc>
      </w:tr>
      <w:tr w:rsidR="007D11B6">
        <w:tc>
          <w:tcPr>
            <w:tcW w:w="2835" w:type="dxa"/>
          </w:tcPr>
          <w:p w:rsidR="007D11B6" w:rsidRDefault="007D11B6">
            <w:pPr>
              <w:pStyle w:val="ConsPlusNormal"/>
            </w:pPr>
            <w:r>
              <w:t>Основное мероприятие "Развитие библиотечного дела"</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20 2 05</w:t>
            </w:r>
          </w:p>
        </w:tc>
        <w:tc>
          <w:tcPr>
            <w:tcW w:w="653" w:type="dxa"/>
          </w:tcPr>
          <w:p w:rsidR="007D11B6" w:rsidRDefault="007D11B6">
            <w:pPr>
              <w:pStyle w:val="ConsPlusNormal"/>
            </w:pPr>
          </w:p>
        </w:tc>
        <w:tc>
          <w:tcPr>
            <w:tcW w:w="1701" w:type="dxa"/>
          </w:tcPr>
          <w:p w:rsidR="007D11B6" w:rsidRDefault="007D11B6">
            <w:pPr>
              <w:pStyle w:val="ConsPlusNormal"/>
              <w:jc w:val="center"/>
            </w:pPr>
            <w:r>
              <w:t>124245,20</w:t>
            </w:r>
          </w:p>
        </w:tc>
        <w:tc>
          <w:tcPr>
            <w:tcW w:w="1701" w:type="dxa"/>
          </w:tcPr>
          <w:p w:rsidR="007D11B6" w:rsidRDefault="007D11B6">
            <w:pPr>
              <w:pStyle w:val="ConsPlusNormal"/>
              <w:jc w:val="center"/>
            </w:pPr>
            <w:r>
              <w:t>128897,50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20 2 05 00590</w:t>
            </w:r>
          </w:p>
        </w:tc>
        <w:tc>
          <w:tcPr>
            <w:tcW w:w="653" w:type="dxa"/>
          </w:tcPr>
          <w:p w:rsidR="007D11B6" w:rsidRDefault="007D11B6">
            <w:pPr>
              <w:pStyle w:val="ConsPlusNormal"/>
            </w:pPr>
          </w:p>
        </w:tc>
        <w:tc>
          <w:tcPr>
            <w:tcW w:w="1701" w:type="dxa"/>
          </w:tcPr>
          <w:p w:rsidR="007D11B6" w:rsidRDefault="007D11B6">
            <w:pPr>
              <w:pStyle w:val="ConsPlusNormal"/>
              <w:jc w:val="center"/>
            </w:pPr>
            <w:r>
              <w:t>124245,20</w:t>
            </w:r>
          </w:p>
        </w:tc>
        <w:tc>
          <w:tcPr>
            <w:tcW w:w="1701" w:type="dxa"/>
          </w:tcPr>
          <w:p w:rsidR="007D11B6" w:rsidRDefault="007D11B6">
            <w:pPr>
              <w:pStyle w:val="ConsPlusNormal"/>
              <w:jc w:val="center"/>
            </w:pPr>
            <w:r>
              <w:t>128897,50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20 2 05 00590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124245,20</w:t>
            </w:r>
          </w:p>
        </w:tc>
        <w:tc>
          <w:tcPr>
            <w:tcW w:w="1701" w:type="dxa"/>
          </w:tcPr>
          <w:p w:rsidR="007D11B6" w:rsidRDefault="007D11B6">
            <w:pPr>
              <w:pStyle w:val="ConsPlusNormal"/>
              <w:jc w:val="center"/>
            </w:pPr>
            <w:r>
              <w:t>128897,50</w:t>
            </w:r>
          </w:p>
        </w:tc>
      </w:tr>
      <w:tr w:rsidR="007D11B6">
        <w:tc>
          <w:tcPr>
            <w:tcW w:w="2835" w:type="dxa"/>
          </w:tcPr>
          <w:p w:rsidR="007D11B6" w:rsidRDefault="007D11B6">
            <w:pPr>
              <w:pStyle w:val="ConsPlusNormal"/>
            </w:pPr>
            <w:r>
              <w:t>Основное мероприятие "Развитие театрально-концертной деятельности"</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20 2 06</w:t>
            </w:r>
          </w:p>
        </w:tc>
        <w:tc>
          <w:tcPr>
            <w:tcW w:w="653" w:type="dxa"/>
          </w:tcPr>
          <w:p w:rsidR="007D11B6" w:rsidRDefault="007D11B6">
            <w:pPr>
              <w:pStyle w:val="ConsPlusNormal"/>
            </w:pPr>
          </w:p>
        </w:tc>
        <w:tc>
          <w:tcPr>
            <w:tcW w:w="1701" w:type="dxa"/>
          </w:tcPr>
          <w:p w:rsidR="007D11B6" w:rsidRDefault="007D11B6">
            <w:pPr>
              <w:pStyle w:val="ConsPlusNormal"/>
              <w:jc w:val="center"/>
            </w:pPr>
            <w:r>
              <w:t>1005947,00</w:t>
            </w:r>
          </w:p>
        </w:tc>
        <w:tc>
          <w:tcPr>
            <w:tcW w:w="1701" w:type="dxa"/>
          </w:tcPr>
          <w:p w:rsidR="007D11B6" w:rsidRDefault="007D11B6">
            <w:pPr>
              <w:pStyle w:val="ConsPlusNormal"/>
              <w:jc w:val="center"/>
            </w:pPr>
            <w:r>
              <w:t>1044747,20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20 2 06 00590</w:t>
            </w:r>
          </w:p>
        </w:tc>
        <w:tc>
          <w:tcPr>
            <w:tcW w:w="653" w:type="dxa"/>
          </w:tcPr>
          <w:p w:rsidR="007D11B6" w:rsidRDefault="007D11B6">
            <w:pPr>
              <w:pStyle w:val="ConsPlusNormal"/>
            </w:pPr>
          </w:p>
        </w:tc>
        <w:tc>
          <w:tcPr>
            <w:tcW w:w="1701" w:type="dxa"/>
          </w:tcPr>
          <w:p w:rsidR="007D11B6" w:rsidRDefault="007D11B6">
            <w:pPr>
              <w:pStyle w:val="ConsPlusNormal"/>
              <w:jc w:val="center"/>
            </w:pPr>
            <w:r>
              <w:t>991246,80</w:t>
            </w:r>
          </w:p>
        </w:tc>
        <w:tc>
          <w:tcPr>
            <w:tcW w:w="1701" w:type="dxa"/>
          </w:tcPr>
          <w:p w:rsidR="007D11B6" w:rsidRDefault="007D11B6">
            <w:pPr>
              <w:pStyle w:val="ConsPlusNormal"/>
              <w:jc w:val="center"/>
            </w:pPr>
            <w:r>
              <w:t>1030047,00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20 2 06 00590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991246,80</w:t>
            </w:r>
          </w:p>
        </w:tc>
        <w:tc>
          <w:tcPr>
            <w:tcW w:w="1701" w:type="dxa"/>
          </w:tcPr>
          <w:p w:rsidR="007D11B6" w:rsidRDefault="007D11B6">
            <w:pPr>
              <w:pStyle w:val="ConsPlusNormal"/>
              <w:jc w:val="center"/>
            </w:pPr>
            <w:r>
              <w:t>1030047,00</w:t>
            </w:r>
          </w:p>
        </w:tc>
      </w:tr>
      <w:tr w:rsidR="007D11B6">
        <w:tc>
          <w:tcPr>
            <w:tcW w:w="2835" w:type="dxa"/>
          </w:tcPr>
          <w:p w:rsidR="007D11B6" w:rsidRDefault="007D11B6">
            <w:pPr>
              <w:pStyle w:val="ConsPlusNormal"/>
            </w:pPr>
            <w:r>
              <w:t>Мероприятия в сфере культуры</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20 2 06 64860</w:t>
            </w:r>
          </w:p>
        </w:tc>
        <w:tc>
          <w:tcPr>
            <w:tcW w:w="653" w:type="dxa"/>
          </w:tcPr>
          <w:p w:rsidR="007D11B6" w:rsidRDefault="007D11B6">
            <w:pPr>
              <w:pStyle w:val="ConsPlusNormal"/>
            </w:pPr>
          </w:p>
        </w:tc>
        <w:tc>
          <w:tcPr>
            <w:tcW w:w="1701" w:type="dxa"/>
          </w:tcPr>
          <w:p w:rsidR="007D11B6" w:rsidRDefault="007D11B6">
            <w:pPr>
              <w:pStyle w:val="ConsPlusNormal"/>
              <w:jc w:val="center"/>
            </w:pPr>
            <w:r>
              <w:t>14700,20</w:t>
            </w:r>
          </w:p>
        </w:tc>
        <w:tc>
          <w:tcPr>
            <w:tcW w:w="1701" w:type="dxa"/>
          </w:tcPr>
          <w:p w:rsidR="007D11B6" w:rsidRDefault="007D11B6">
            <w:pPr>
              <w:pStyle w:val="ConsPlusNormal"/>
              <w:jc w:val="center"/>
            </w:pPr>
            <w:r>
              <w:t>14700,20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20 2 06 64860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14700,20</w:t>
            </w:r>
          </w:p>
        </w:tc>
        <w:tc>
          <w:tcPr>
            <w:tcW w:w="1701" w:type="dxa"/>
          </w:tcPr>
          <w:p w:rsidR="007D11B6" w:rsidRDefault="007D11B6">
            <w:pPr>
              <w:pStyle w:val="ConsPlusNormal"/>
              <w:jc w:val="center"/>
            </w:pPr>
            <w:r>
              <w:t>14700,20</w:t>
            </w:r>
          </w:p>
        </w:tc>
      </w:tr>
      <w:tr w:rsidR="007D11B6">
        <w:tc>
          <w:tcPr>
            <w:tcW w:w="2835" w:type="dxa"/>
          </w:tcPr>
          <w:p w:rsidR="007D11B6" w:rsidRDefault="007D11B6">
            <w:pPr>
              <w:pStyle w:val="ConsPlusNormal"/>
            </w:pPr>
            <w:r>
              <w:t>Основное мероприятие "Государственная поддержка творческих союзов"</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20 2 07</w:t>
            </w:r>
          </w:p>
        </w:tc>
        <w:tc>
          <w:tcPr>
            <w:tcW w:w="653" w:type="dxa"/>
          </w:tcPr>
          <w:p w:rsidR="007D11B6" w:rsidRDefault="007D11B6">
            <w:pPr>
              <w:pStyle w:val="ConsPlusNormal"/>
            </w:pPr>
          </w:p>
        </w:tc>
        <w:tc>
          <w:tcPr>
            <w:tcW w:w="1701" w:type="dxa"/>
          </w:tcPr>
          <w:p w:rsidR="007D11B6" w:rsidRDefault="007D11B6">
            <w:pPr>
              <w:pStyle w:val="ConsPlusNormal"/>
              <w:jc w:val="center"/>
            </w:pPr>
            <w:r>
              <w:t>9659,80</w:t>
            </w:r>
          </w:p>
        </w:tc>
        <w:tc>
          <w:tcPr>
            <w:tcW w:w="1701" w:type="dxa"/>
          </w:tcPr>
          <w:p w:rsidR="007D11B6" w:rsidRDefault="007D11B6">
            <w:pPr>
              <w:pStyle w:val="ConsPlusNormal"/>
              <w:jc w:val="center"/>
            </w:pPr>
            <w:r>
              <w:t>9659,80</w:t>
            </w:r>
          </w:p>
        </w:tc>
      </w:tr>
      <w:tr w:rsidR="007D11B6">
        <w:tc>
          <w:tcPr>
            <w:tcW w:w="2835" w:type="dxa"/>
          </w:tcPr>
          <w:p w:rsidR="007D11B6" w:rsidRDefault="007D11B6">
            <w:pPr>
              <w:pStyle w:val="ConsPlusNormal"/>
            </w:pPr>
            <w:r>
              <w:lastRenderedPageBreak/>
              <w:t>Субсидии творческим союзам</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20 2 07 62330</w:t>
            </w:r>
          </w:p>
        </w:tc>
        <w:tc>
          <w:tcPr>
            <w:tcW w:w="653" w:type="dxa"/>
          </w:tcPr>
          <w:p w:rsidR="007D11B6" w:rsidRDefault="007D11B6">
            <w:pPr>
              <w:pStyle w:val="ConsPlusNormal"/>
            </w:pPr>
          </w:p>
        </w:tc>
        <w:tc>
          <w:tcPr>
            <w:tcW w:w="1701" w:type="dxa"/>
          </w:tcPr>
          <w:p w:rsidR="007D11B6" w:rsidRDefault="007D11B6">
            <w:pPr>
              <w:pStyle w:val="ConsPlusNormal"/>
              <w:jc w:val="center"/>
            </w:pPr>
            <w:r>
              <w:t>9659,80</w:t>
            </w:r>
          </w:p>
        </w:tc>
        <w:tc>
          <w:tcPr>
            <w:tcW w:w="1701" w:type="dxa"/>
          </w:tcPr>
          <w:p w:rsidR="007D11B6" w:rsidRDefault="007D11B6">
            <w:pPr>
              <w:pStyle w:val="ConsPlusNormal"/>
              <w:jc w:val="center"/>
            </w:pPr>
            <w:r>
              <w:t>9659,80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20 2 07 62330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9659,80</w:t>
            </w:r>
          </w:p>
        </w:tc>
        <w:tc>
          <w:tcPr>
            <w:tcW w:w="1701" w:type="dxa"/>
          </w:tcPr>
          <w:p w:rsidR="007D11B6" w:rsidRDefault="007D11B6">
            <w:pPr>
              <w:pStyle w:val="ConsPlusNormal"/>
              <w:jc w:val="center"/>
            </w:pPr>
            <w:r>
              <w:t>9659,80</w:t>
            </w:r>
          </w:p>
        </w:tc>
      </w:tr>
      <w:tr w:rsidR="007D11B6">
        <w:tc>
          <w:tcPr>
            <w:tcW w:w="2835" w:type="dxa"/>
          </w:tcPr>
          <w:p w:rsidR="007D11B6" w:rsidRDefault="007D11B6">
            <w:pPr>
              <w:pStyle w:val="ConsPlusNormal"/>
            </w:pPr>
            <w:r>
              <w:t>Основное мероприятие "Поддержка мероприятий республиканских и муниципальных учреждений в сфере культуры"</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20 2 09</w:t>
            </w:r>
          </w:p>
        </w:tc>
        <w:tc>
          <w:tcPr>
            <w:tcW w:w="653" w:type="dxa"/>
          </w:tcPr>
          <w:p w:rsidR="007D11B6" w:rsidRDefault="007D11B6">
            <w:pPr>
              <w:pStyle w:val="ConsPlusNormal"/>
            </w:pPr>
          </w:p>
        </w:tc>
        <w:tc>
          <w:tcPr>
            <w:tcW w:w="1701" w:type="dxa"/>
          </w:tcPr>
          <w:p w:rsidR="007D11B6" w:rsidRDefault="007D11B6">
            <w:pPr>
              <w:pStyle w:val="ConsPlusNormal"/>
              <w:jc w:val="center"/>
            </w:pPr>
            <w:r>
              <w:t>84606,63</w:t>
            </w:r>
          </w:p>
        </w:tc>
        <w:tc>
          <w:tcPr>
            <w:tcW w:w="1701" w:type="dxa"/>
          </w:tcPr>
          <w:p w:rsidR="007D11B6" w:rsidRDefault="007D11B6">
            <w:pPr>
              <w:pStyle w:val="ConsPlusNormal"/>
              <w:jc w:val="center"/>
            </w:pPr>
            <w:r>
              <w:t>90420,22</w:t>
            </w:r>
          </w:p>
        </w:tc>
      </w:tr>
      <w:tr w:rsidR="007D11B6">
        <w:tc>
          <w:tcPr>
            <w:tcW w:w="2835" w:type="dxa"/>
          </w:tcPr>
          <w:p w:rsidR="007D11B6" w:rsidRDefault="007D11B6">
            <w:pPr>
              <w:pStyle w:val="ConsPlusNormal"/>
            </w:pPr>
            <w:r>
              <w:t>Поддержка творческой деятельности и укрепление материально-технической базы муниципальных театров в городах с численностью населения до 300 тысяч человек</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20 2 09R4660</w:t>
            </w:r>
          </w:p>
        </w:tc>
        <w:tc>
          <w:tcPr>
            <w:tcW w:w="653" w:type="dxa"/>
          </w:tcPr>
          <w:p w:rsidR="007D11B6" w:rsidRDefault="007D11B6">
            <w:pPr>
              <w:pStyle w:val="ConsPlusNormal"/>
            </w:pPr>
          </w:p>
        </w:tc>
        <w:tc>
          <w:tcPr>
            <w:tcW w:w="1701" w:type="dxa"/>
          </w:tcPr>
          <w:p w:rsidR="007D11B6" w:rsidRDefault="007D11B6">
            <w:pPr>
              <w:pStyle w:val="ConsPlusNormal"/>
              <w:jc w:val="center"/>
            </w:pPr>
            <w:r>
              <w:t>20613,37</w:t>
            </w:r>
          </w:p>
        </w:tc>
        <w:tc>
          <w:tcPr>
            <w:tcW w:w="1701" w:type="dxa"/>
          </w:tcPr>
          <w:p w:rsidR="007D11B6" w:rsidRDefault="007D11B6">
            <w:pPr>
              <w:pStyle w:val="ConsPlusNormal"/>
              <w:jc w:val="center"/>
            </w:pPr>
            <w:r>
              <w:t>27151,58</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20 2 09 R4660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20613,37</w:t>
            </w:r>
          </w:p>
        </w:tc>
        <w:tc>
          <w:tcPr>
            <w:tcW w:w="1701" w:type="dxa"/>
          </w:tcPr>
          <w:p w:rsidR="007D11B6" w:rsidRDefault="007D11B6">
            <w:pPr>
              <w:pStyle w:val="ConsPlusNormal"/>
              <w:jc w:val="center"/>
            </w:pPr>
            <w:r>
              <w:t>27151,58</w:t>
            </w:r>
          </w:p>
        </w:tc>
      </w:tr>
      <w:tr w:rsidR="007D11B6">
        <w:tc>
          <w:tcPr>
            <w:tcW w:w="2835" w:type="dxa"/>
          </w:tcPr>
          <w:p w:rsidR="007D11B6" w:rsidRDefault="007D11B6">
            <w:pPr>
              <w:pStyle w:val="ConsPlusNormal"/>
            </w:pPr>
            <w:r>
              <w:t xml:space="preserve">Обеспечение развития и укрепления материально-технической базы муниципальных домов культуры в населенных </w:t>
            </w:r>
            <w:r>
              <w:lastRenderedPageBreak/>
              <w:t>пунктах с числом жителей до 50 тысяч человек</w:t>
            </w:r>
          </w:p>
        </w:tc>
        <w:tc>
          <w:tcPr>
            <w:tcW w:w="682" w:type="dxa"/>
          </w:tcPr>
          <w:p w:rsidR="007D11B6" w:rsidRDefault="007D11B6">
            <w:pPr>
              <w:pStyle w:val="ConsPlusNormal"/>
              <w:jc w:val="center"/>
            </w:pPr>
            <w:r>
              <w:lastRenderedPageBreak/>
              <w:t>056</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20 2 09 R4670</w:t>
            </w:r>
          </w:p>
        </w:tc>
        <w:tc>
          <w:tcPr>
            <w:tcW w:w="653" w:type="dxa"/>
          </w:tcPr>
          <w:p w:rsidR="007D11B6" w:rsidRDefault="007D11B6">
            <w:pPr>
              <w:pStyle w:val="ConsPlusNormal"/>
            </w:pPr>
          </w:p>
        </w:tc>
        <w:tc>
          <w:tcPr>
            <w:tcW w:w="1701" w:type="dxa"/>
          </w:tcPr>
          <w:p w:rsidR="007D11B6" w:rsidRDefault="007D11B6">
            <w:pPr>
              <w:pStyle w:val="ConsPlusNormal"/>
              <w:jc w:val="center"/>
            </w:pPr>
            <w:r>
              <w:t>39352,11</w:t>
            </w:r>
          </w:p>
        </w:tc>
        <w:tc>
          <w:tcPr>
            <w:tcW w:w="1701" w:type="dxa"/>
          </w:tcPr>
          <w:p w:rsidR="007D11B6" w:rsidRDefault="007D11B6">
            <w:pPr>
              <w:pStyle w:val="ConsPlusNormal"/>
              <w:jc w:val="center"/>
            </w:pPr>
            <w:r>
              <w:t>39166,32</w:t>
            </w:r>
          </w:p>
        </w:tc>
      </w:tr>
      <w:tr w:rsidR="007D11B6">
        <w:tc>
          <w:tcPr>
            <w:tcW w:w="2835" w:type="dxa"/>
          </w:tcPr>
          <w:p w:rsidR="007D11B6" w:rsidRDefault="007D11B6">
            <w:pPr>
              <w:pStyle w:val="ConsPlusNormal"/>
            </w:pPr>
            <w:r>
              <w:lastRenderedPageBreak/>
              <w:t>Межбюджетные трансферты</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20 2 09 R4670</w:t>
            </w:r>
          </w:p>
        </w:tc>
        <w:tc>
          <w:tcPr>
            <w:tcW w:w="653" w:type="dxa"/>
          </w:tcPr>
          <w:p w:rsidR="007D11B6" w:rsidRDefault="007D11B6">
            <w:pPr>
              <w:pStyle w:val="ConsPlusNormal"/>
              <w:jc w:val="center"/>
            </w:pPr>
            <w:r>
              <w:t>500</w:t>
            </w:r>
          </w:p>
        </w:tc>
        <w:tc>
          <w:tcPr>
            <w:tcW w:w="1701" w:type="dxa"/>
          </w:tcPr>
          <w:p w:rsidR="007D11B6" w:rsidRDefault="007D11B6">
            <w:pPr>
              <w:pStyle w:val="ConsPlusNormal"/>
              <w:jc w:val="center"/>
            </w:pPr>
            <w:r>
              <w:t>39352,11</w:t>
            </w:r>
          </w:p>
        </w:tc>
        <w:tc>
          <w:tcPr>
            <w:tcW w:w="1701" w:type="dxa"/>
          </w:tcPr>
          <w:p w:rsidR="007D11B6" w:rsidRDefault="007D11B6">
            <w:pPr>
              <w:pStyle w:val="ConsPlusNormal"/>
              <w:jc w:val="center"/>
            </w:pPr>
            <w:r>
              <w:t>39166,32</w:t>
            </w:r>
          </w:p>
        </w:tc>
      </w:tr>
      <w:tr w:rsidR="007D11B6">
        <w:tc>
          <w:tcPr>
            <w:tcW w:w="2835" w:type="dxa"/>
          </w:tcPr>
          <w:p w:rsidR="007D11B6" w:rsidRDefault="007D11B6">
            <w:pPr>
              <w:pStyle w:val="ConsPlusNormal"/>
            </w:pPr>
            <w:r>
              <w:t>Поддержка творческой деятельности и техническое оснащение детских и кукольных театров</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20 2 09 R5170</w:t>
            </w:r>
          </w:p>
        </w:tc>
        <w:tc>
          <w:tcPr>
            <w:tcW w:w="653" w:type="dxa"/>
          </w:tcPr>
          <w:p w:rsidR="007D11B6" w:rsidRDefault="007D11B6">
            <w:pPr>
              <w:pStyle w:val="ConsPlusNormal"/>
            </w:pPr>
          </w:p>
        </w:tc>
        <w:tc>
          <w:tcPr>
            <w:tcW w:w="1701" w:type="dxa"/>
          </w:tcPr>
          <w:p w:rsidR="007D11B6" w:rsidRDefault="007D11B6">
            <w:pPr>
              <w:pStyle w:val="ConsPlusNormal"/>
              <w:jc w:val="center"/>
            </w:pPr>
            <w:r>
              <w:t>9178,84</w:t>
            </w:r>
          </w:p>
        </w:tc>
        <w:tc>
          <w:tcPr>
            <w:tcW w:w="1701" w:type="dxa"/>
          </w:tcPr>
          <w:p w:rsidR="007D11B6" w:rsidRDefault="007D11B6">
            <w:pPr>
              <w:pStyle w:val="ConsPlusNormal"/>
              <w:jc w:val="center"/>
            </w:pPr>
            <w:r>
              <w:t>8621,79</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20 2 09 R5170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9178,84</w:t>
            </w:r>
          </w:p>
        </w:tc>
        <w:tc>
          <w:tcPr>
            <w:tcW w:w="1701" w:type="dxa"/>
          </w:tcPr>
          <w:p w:rsidR="007D11B6" w:rsidRDefault="007D11B6">
            <w:pPr>
              <w:pStyle w:val="ConsPlusNormal"/>
              <w:jc w:val="center"/>
            </w:pPr>
            <w:r>
              <w:t>8621,79</w:t>
            </w:r>
          </w:p>
        </w:tc>
      </w:tr>
      <w:tr w:rsidR="007D11B6">
        <w:tc>
          <w:tcPr>
            <w:tcW w:w="2835" w:type="dxa"/>
          </w:tcPr>
          <w:p w:rsidR="007D11B6" w:rsidRDefault="007D11B6">
            <w:pPr>
              <w:pStyle w:val="ConsPlusNormal"/>
            </w:pPr>
            <w:r>
              <w:t>Государственная поддержка отрасли культуры (комплектование книжных фондов библиотек муниципальных образований и государственных общедоступных библиотек субъектов Российской Федерации)</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20 2 09R5194</w:t>
            </w:r>
          </w:p>
        </w:tc>
        <w:tc>
          <w:tcPr>
            <w:tcW w:w="653" w:type="dxa"/>
          </w:tcPr>
          <w:p w:rsidR="007D11B6" w:rsidRDefault="007D11B6">
            <w:pPr>
              <w:pStyle w:val="ConsPlusNormal"/>
            </w:pPr>
          </w:p>
        </w:tc>
        <w:tc>
          <w:tcPr>
            <w:tcW w:w="1701" w:type="dxa"/>
          </w:tcPr>
          <w:p w:rsidR="007D11B6" w:rsidRDefault="007D11B6">
            <w:pPr>
              <w:pStyle w:val="ConsPlusNormal"/>
              <w:jc w:val="center"/>
            </w:pPr>
            <w:r>
              <w:t>15462,31</w:t>
            </w:r>
          </w:p>
        </w:tc>
        <w:tc>
          <w:tcPr>
            <w:tcW w:w="1701" w:type="dxa"/>
          </w:tcPr>
          <w:p w:rsidR="007D11B6" w:rsidRDefault="007D11B6">
            <w:pPr>
              <w:pStyle w:val="ConsPlusNormal"/>
              <w:jc w:val="center"/>
            </w:pPr>
            <w:r>
              <w:t>15480,53</w:t>
            </w:r>
          </w:p>
        </w:tc>
      </w:tr>
      <w:tr w:rsidR="007D11B6">
        <w:tc>
          <w:tcPr>
            <w:tcW w:w="2835" w:type="dxa"/>
          </w:tcPr>
          <w:p w:rsidR="007D11B6" w:rsidRDefault="007D11B6">
            <w:pPr>
              <w:pStyle w:val="ConsPlusNormal"/>
            </w:pPr>
            <w:r>
              <w:t>Межбюджетные трансферты</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20 2 09 R5194</w:t>
            </w:r>
          </w:p>
        </w:tc>
        <w:tc>
          <w:tcPr>
            <w:tcW w:w="653" w:type="dxa"/>
          </w:tcPr>
          <w:p w:rsidR="007D11B6" w:rsidRDefault="007D11B6">
            <w:pPr>
              <w:pStyle w:val="ConsPlusNormal"/>
              <w:jc w:val="center"/>
            </w:pPr>
            <w:r>
              <w:t>500</w:t>
            </w:r>
          </w:p>
        </w:tc>
        <w:tc>
          <w:tcPr>
            <w:tcW w:w="1701" w:type="dxa"/>
          </w:tcPr>
          <w:p w:rsidR="007D11B6" w:rsidRDefault="007D11B6">
            <w:pPr>
              <w:pStyle w:val="ConsPlusNormal"/>
              <w:jc w:val="center"/>
            </w:pPr>
            <w:r>
              <w:t>8093,89</w:t>
            </w:r>
          </w:p>
        </w:tc>
        <w:tc>
          <w:tcPr>
            <w:tcW w:w="1701" w:type="dxa"/>
          </w:tcPr>
          <w:p w:rsidR="007D11B6" w:rsidRDefault="007D11B6">
            <w:pPr>
              <w:pStyle w:val="ConsPlusNormal"/>
              <w:jc w:val="center"/>
            </w:pPr>
            <w:r>
              <w:t>8112,11</w:t>
            </w:r>
          </w:p>
        </w:tc>
      </w:tr>
      <w:tr w:rsidR="007D11B6">
        <w:tc>
          <w:tcPr>
            <w:tcW w:w="2835" w:type="dxa"/>
          </w:tcPr>
          <w:p w:rsidR="007D11B6" w:rsidRDefault="007D11B6">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82" w:type="dxa"/>
          </w:tcPr>
          <w:p w:rsidR="007D11B6" w:rsidRDefault="007D11B6">
            <w:pPr>
              <w:pStyle w:val="ConsPlusNormal"/>
              <w:jc w:val="center"/>
            </w:pPr>
            <w:r>
              <w:lastRenderedPageBreak/>
              <w:t>056</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20 2 09 R5194</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7368,42</w:t>
            </w:r>
          </w:p>
        </w:tc>
        <w:tc>
          <w:tcPr>
            <w:tcW w:w="1701" w:type="dxa"/>
          </w:tcPr>
          <w:p w:rsidR="007D11B6" w:rsidRDefault="007D11B6">
            <w:pPr>
              <w:pStyle w:val="ConsPlusNormal"/>
              <w:jc w:val="center"/>
            </w:pPr>
            <w:r>
              <w:t>7368,42</w:t>
            </w:r>
          </w:p>
        </w:tc>
      </w:tr>
      <w:tr w:rsidR="007D11B6">
        <w:tc>
          <w:tcPr>
            <w:tcW w:w="2835" w:type="dxa"/>
          </w:tcPr>
          <w:p w:rsidR="007D11B6" w:rsidRDefault="007D11B6">
            <w:pPr>
              <w:pStyle w:val="ConsPlusNormal"/>
            </w:pPr>
            <w:r>
              <w:lastRenderedPageBreak/>
              <w:t>Федеральный проект "Культурная среда"</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20 2 А1</w:t>
            </w:r>
          </w:p>
        </w:tc>
        <w:tc>
          <w:tcPr>
            <w:tcW w:w="653" w:type="dxa"/>
          </w:tcPr>
          <w:p w:rsidR="007D11B6" w:rsidRDefault="007D11B6">
            <w:pPr>
              <w:pStyle w:val="ConsPlusNormal"/>
            </w:pPr>
          </w:p>
        </w:tc>
        <w:tc>
          <w:tcPr>
            <w:tcW w:w="1701" w:type="dxa"/>
          </w:tcPr>
          <w:p w:rsidR="007D11B6" w:rsidRDefault="007D11B6">
            <w:pPr>
              <w:pStyle w:val="ConsPlusNormal"/>
              <w:jc w:val="center"/>
            </w:pPr>
            <w:r>
              <w:t>169479,24</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Субсидии на развитие сети учреждений культурно-досугового типа</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20 2 А1 55130</w:t>
            </w:r>
          </w:p>
        </w:tc>
        <w:tc>
          <w:tcPr>
            <w:tcW w:w="653" w:type="dxa"/>
          </w:tcPr>
          <w:p w:rsidR="007D11B6" w:rsidRDefault="007D11B6">
            <w:pPr>
              <w:pStyle w:val="ConsPlusNormal"/>
            </w:pPr>
          </w:p>
        </w:tc>
        <w:tc>
          <w:tcPr>
            <w:tcW w:w="1701" w:type="dxa"/>
          </w:tcPr>
          <w:p w:rsidR="007D11B6" w:rsidRDefault="007D11B6">
            <w:pPr>
              <w:pStyle w:val="ConsPlusNormal"/>
              <w:jc w:val="center"/>
            </w:pPr>
            <w:r>
              <w:t>120257,16</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Межбюджетные трансферты</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20 2А1 55130</w:t>
            </w:r>
          </w:p>
        </w:tc>
        <w:tc>
          <w:tcPr>
            <w:tcW w:w="653" w:type="dxa"/>
          </w:tcPr>
          <w:p w:rsidR="007D11B6" w:rsidRDefault="007D11B6">
            <w:pPr>
              <w:pStyle w:val="ConsPlusNormal"/>
              <w:jc w:val="center"/>
            </w:pPr>
            <w:r>
              <w:t>500</w:t>
            </w:r>
          </w:p>
        </w:tc>
        <w:tc>
          <w:tcPr>
            <w:tcW w:w="1701" w:type="dxa"/>
          </w:tcPr>
          <w:p w:rsidR="007D11B6" w:rsidRDefault="007D11B6">
            <w:pPr>
              <w:pStyle w:val="ConsPlusNormal"/>
              <w:jc w:val="center"/>
            </w:pPr>
            <w:r>
              <w:t>120257,16</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Субсидия бюджетам субъектов Российской Федерации на поддержку отрасли культуры (обеспечение учреждений культуры специализированным автотранспортом для обслуживания населения, в том числе сельского населения)</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20 2 А1 55198</w:t>
            </w:r>
          </w:p>
        </w:tc>
        <w:tc>
          <w:tcPr>
            <w:tcW w:w="653" w:type="dxa"/>
          </w:tcPr>
          <w:p w:rsidR="007D11B6" w:rsidRDefault="007D11B6">
            <w:pPr>
              <w:pStyle w:val="ConsPlusNormal"/>
            </w:pPr>
          </w:p>
        </w:tc>
        <w:tc>
          <w:tcPr>
            <w:tcW w:w="1701" w:type="dxa"/>
          </w:tcPr>
          <w:p w:rsidR="007D11B6" w:rsidRDefault="007D11B6">
            <w:pPr>
              <w:pStyle w:val="ConsPlusNormal"/>
              <w:jc w:val="center"/>
            </w:pPr>
            <w:r>
              <w:t>15896,53</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Межбюджетные трансферты</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20 2А1 55198</w:t>
            </w:r>
          </w:p>
        </w:tc>
        <w:tc>
          <w:tcPr>
            <w:tcW w:w="653" w:type="dxa"/>
          </w:tcPr>
          <w:p w:rsidR="007D11B6" w:rsidRDefault="007D11B6">
            <w:pPr>
              <w:pStyle w:val="ConsPlusNormal"/>
              <w:jc w:val="center"/>
            </w:pPr>
            <w:r>
              <w:t>500</w:t>
            </w:r>
          </w:p>
        </w:tc>
        <w:tc>
          <w:tcPr>
            <w:tcW w:w="1701" w:type="dxa"/>
          </w:tcPr>
          <w:p w:rsidR="007D11B6" w:rsidRDefault="007D11B6">
            <w:pPr>
              <w:pStyle w:val="ConsPlusNormal"/>
              <w:jc w:val="center"/>
            </w:pPr>
            <w:r>
              <w:t>15896,53</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Субсидии на оснащение региональных и муниципальных театров</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20 2 А1 55840</w:t>
            </w:r>
          </w:p>
        </w:tc>
        <w:tc>
          <w:tcPr>
            <w:tcW w:w="653" w:type="dxa"/>
          </w:tcPr>
          <w:p w:rsidR="007D11B6" w:rsidRDefault="007D11B6">
            <w:pPr>
              <w:pStyle w:val="ConsPlusNormal"/>
            </w:pPr>
          </w:p>
        </w:tc>
        <w:tc>
          <w:tcPr>
            <w:tcW w:w="1701" w:type="dxa"/>
          </w:tcPr>
          <w:p w:rsidR="007D11B6" w:rsidRDefault="007D11B6">
            <w:pPr>
              <w:pStyle w:val="ConsPlusNormal"/>
              <w:jc w:val="center"/>
            </w:pPr>
            <w:r>
              <w:t>14714,44</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82" w:type="dxa"/>
          </w:tcPr>
          <w:p w:rsidR="007D11B6" w:rsidRDefault="007D11B6">
            <w:pPr>
              <w:pStyle w:val="ConsPlusNormal"/>
              <w:jc w:val="center"/>
            </w:pPr>
            <w:r>
              <w:lastRenderedPageBreak/>
              <w:t>056</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20 2А1 55840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14714,44</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Субсидии на техническое оснащение муниципальных музеев</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20 2 А1 55900</w:t>
            </w:r>
          </w:p>
        </w:tc>
        <w:tc>
          <w:tcPr>
            <w:tcW w:w="653" w:type="dxa"/>
          </w:tcPr>
          <w:p w:rsidR="007D11B6" w:rsidRDefault="007D11B6">
            <w:pPr>
              <w:pStyle w:val="ConsPlusNormal"/>
            </w:pPr>
          </w:p>
        </w:tc>
        <w:tc>
          <w:tcPr>
            <w:tcW w:w="1701" w:type="dxa"/>
          </w:tcPr>
          <w:p w:rsidR="007D11B6" w:rsidRDefault="007D11B6">
            <w:pPr>
              <w:pStyle w:val="ConsPlusNormal"/>
              <w:jc w:val="center"/>
            </w:pPr>
            <w:r>
              <w:t>18611,11</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20 2А1 55900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18611,11</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Региональный проект "Творческие люди"</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20 2 А2</w:t>
            </w:r>
          </w:p>
        </w:tc>
        <w:tc>
          <w:tcPr>
            <w:tcW w:w="653" w:type="dxa"/>
          </w:tcPr>
          <w:p w:rsidR="007D11B6" w:rsidRDefault="007D11B6">
            <w:pPr>
              <w:pStyle w:val="ConsPlusNormal"/>
            </w:pPr>
          </w:p>
        </w:tc>
        <w:tc>
          <w:tcPr>
            <w:tcW w:w="1701" w:type="dxa"/>
          </w:tcPr>
          <w:p w:rsidR="007D11B6" w:rsidRDefault="007D11B6">
            <w:pPr>
              <w:pStyle w:val="ConsPlusNormal"/>
              <w:jc w:val="center"/>
            </w:pPr>
            <w:r>
              <w:t>4368,43</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Государственная поддержка отрасли культуры (государственная поддержка лучших сельских учреждений культуры)</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20 2 А2 55191</w:t>
            </w:r>
          </w:p>
        </w:tc>
        <w:tc>
          <w:tcPr>
            <w:tcW w:w="653" w:type="dxa"/>
          </w:tcPr>
          <w:p w:rsidR="007D11B6" w:rsidRDefault="007D11B6">
            <w:pPr>
              <w:pStyle w:val="ConsPlusNormal"/>
            </w:pPr>
          </w:p>
        </w:tc>
        <w:tc>
          <w:tcPr>
            <w:tcW w:w="1701" w:type="dxa"/>
          </w:tcPr>
          <w:p w:rsidR="007D11B6" w:rsidRDefault="007D11B6">
            <w:pPr>
              <w:pStyle w:val="ConsPlusNormal"/>
              <w:jc w:val="center"/>
            </w:pPr>
            <w:r>
              <w:t>2842,11</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Межбюджетные трансферты</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20 2 А2 55191</w:t>
            </w:r>
          </w:p>
        </w:tc>
        <w:tc>
          <w:tcPr>
            <w:tcW w:w="653" w:type="dxa"/>
          </w:tcPr>
          <w:p w:rsidR="007D11B6" w:rsidRDefault="007D11B6">
            <w:pPr>
              <w:pStyle w:val="ConsPlusNormal"/>
              <w:jc w:val="center"/>
            </w:pPr>
            <w:r>
              <w:t>500</w:t>
            </w:r>
          </w:p>
        </w:tc>
        <w:tc>
          <w:tcPr>
            <w:tcW w:w="1701" w:type="dxa"/>
          </w:tcPr>
          <w:p w:rsidR="007D11B6" w:rsidRDefault="007D11B6">
            <w:pPr>
              <w:pStyle w:val="ConsPlusNormal"/>
              <w:jc w:val="center"/>
            </w:pPr>
            <w:r>
              <w:t>2842,11</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Государственная поддержка отрасли культуры (государственная поддержка лучших работников сельских учреждений культуры)</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20 2 А2 55192</w:t>
            </w:r>
          </w:p>
        </w:tc>
        <w:tc>
          <w:tcPr>
            <w:tcW w:w="653" w:type="dxa"/>
          </w:tcPr>
          <w:p w:rsidR="007D11B6" w:rsidRDefault="007D11B6">
            <w:pPr>
              <w:pStyle w:val="ConsPlusNormal"/>
            </w:pPr>
          </w:p>
        </w:tc>
        <w:tc>
          <w:tcPr>
            <w:tcW w:w="1701" w:type="dxa"/>
          </w:tcPr>
          <w:p w:rsidR="007D11B6" w:rsidRDefault="007D11B6">
            <w:pPr>
              <w:pStyle w:val="ConsPlusNormal"/>
              <w:jc w:val="center"/>
            </w:pPr>
            <w:r>
              <w:t>1526,32</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Межбюджетные трансферты</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20 2 А2 55192</w:t>
            </w:r>
          </w:p>
        </w:tc>
        <w:tc>
          <w:tcPr>
            <w:tcW w:w="653" w:type="dxa"/>
          </w:tcPr>
          <w:p w:rsidR="007D11B6" w:rsidRDefault="007D11B6">
            <w:pPr>
              <w:pStyle w:val="ConsPlusNormal"/>
              <w:jc w:val="center"/>
            </w:pPr>
            <w:r>
              <w:t>500</w:t>
            </w:r>
          </w:p>
        </w:tc>
        <w:tc>
          <w:tcPr>
            <w:tcW w:w="1701" w:type="dxa"/>
          </w:tcPr>
          <w:p w:rsidR="007D11B6" w:rsidRDefault="007D11B6">
            <w:pPr>
              <w:pStyle w:val="ConsPlusNormal"/>
              <w:jc w:val="center"/>
            </w:pPr>
            <w:r>
              <w:t>1526,32</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Другие вопросы в области </w:t>
            </w:r>
            <w:r>
              <w:lastRenderedPageBreak/>
              <w:t>культуры, кинематографии</w:t>
            </w:r>
          </w:p>
        </w:tc>
        <w:tc>
          <w:tcPr>
            <w:tcW w:w="682" w:type="dxa"/>
          </w:tcPr>
          <w:p w:rsidR="007D11B6" w:rsidRDefault="007D11B6">
            <w:pPr>
              <w:pStyle w:val="ConsPlusNormal"/>
              <w:jc w:val="center"/>
            </w:pPr>
            <w:r>
              <w:lastRenderedPageBreak/>
              <w:t>056</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04</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70061,10</w:t>
            </w:r>
          </w:p>
        </w:tc>
        <w:tc>
          <w:tcPr>
            <w:tcW w:w="1701" w:type="dxa"/>
          </w:tcPr>
          <w:p w:rsidR="007D11B6" w:rsidRDefault="007D11B6">
            <w:pPr>
              <w:pStyle w:val="ConsPlusNormal"/>
              <w:jc w:val="center"/>
            </w:pPr>
            <w:r>
              <w:t>70061,10</w:t>
            </w:r>
          </w:p>
        </w:tc>
      </w:tr>
      <w:tr w:rsidR="007D11B6">
        <w:tc>
          <w:tcPr>
            <w:tcW w:w="2835" w:type="dxa"/>
          </w:tcPr>
          <w:p w:rsidR="007D11B6" w:rsidRDefault="007D11B6">
            <w:pPr>
              <w:pStyle w:val="ConsPlusNormal"/>
            </w:pPr>
            <w:r>
              <w:lastRenderedPageBreak/>
              <w:t xml:space="preserve">Государственная </w:t>
            </w:r>
            <w:hyperlink r:id="rId539">
              <w:r>
                <w:rPr>
                  <w:color w:val="0000FF"/>
                </w:rPr>
                <w:t>программа</w:t>
              </w:r>
            </w:hyperlink>
            <w:r>
              <w:t xml:space="preserve"> Республики Дагестан "Развитие культуры в Республике Дагестан"</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20</w:t>
            </w:r>
          </w:p>
        </w:tc>
        <w:tc>
          <w:tcPr>
            <w:tcW w:w="653" w:type="dxa"/>
          </w:tcPr>
          <w:p w:rsidR="007D11B6" w:rsidRDefault="007D11B6">
            <w:pPr>
              <w:pStyle w:val="ConsPlusNormal"/>
            </w:pPr>
          </w:p>
        </w:tc>
        <w:tc>
          <w:tcPr>
            <w:tcW w:w="1701" w:type="dxa"/>
          </w:tcPr>
          <w:p w:rsidR="007D11B6" w:rsidRDefault="007D11B6">
            <w:pPr>
              <w:pStyle w:val="ConsPlusNormal"/>
              <w:jc w:val="center"/>
            </w:pPr>
            <w:r>
              <w:t>70061,10</w:t>
            </w:r>
          </w:p>
        </w:tc>
        <w:tc>
          <w:tcPr>
            <w:tcW w:w="1701" w:type="dxa"/>
          </w:tcPr>
          <w:p w:rsidR="007D11B6" w:rsidRDefault="007D11B6">
            <w:pPr>
              <w:pStyle w:val="ConsPlusNormal"/>
              <w:jc w:val="center"/>
            </w:pPr>
            <w:r>
              <w:t>70061,10</w:t>
            </w:r>
          </w:p>
        </w:tc>
      </w:tr>
      <w:tr w:rsidR="007D11B6">
        <w:tc>
          <w:tcPr>
            <w:tcW w:w="2835" w:type="dxa"/>
          </w:tcPr>
          <w:p w:rsidR="007D11B6" w:rsidRDefault="003C7D5F">
            <w:pPr>
              <w:pStyle w:val="ConsPlusNormal"/>
            </w:pPr>
            <w:hyperlink r:id="rId540">
              <w:r w:rsidR="007D11B6">
                <w:rPr>
                  <w:color w:val="0000FF"/>
                </w:rPr>
                <w:t>Подпрограмма</w:t>
              </w:r>
            </w:hyperlink>
            <w:r w:rsidR="007D11B6">
              <w:t xml:space="preserve"> "Обеспечение реализации государственной программы"</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20 3</w:t>
            </w:r>
          </w:p>
        </w:tc>
        <w:tc>
          <w:tcPr>
            <w:tcW w:w="653" w:type="dxa"/>
          </w:tcPr>
          <w:p w:rsidR="007D11B6" w:rsidRDefault="007D11B6">
            <w:pPr>
              <w:pStyle w:val="ConsPlusNormal"/>
            </w:pPr>
          </w:p>
        </w:tc>
        <w:tc>
          <w:tcPr>
            <w:tcW w:w="1701" w:type="dxa"/>
          </w:tcPr>
          <w:p w:rsidR="007D11B6" w:rsidRDefault="007D11B6">
            <w:pPr>
              <w:pStyle w:val="ConsPlusNormal"/>
              <w:jc w:val="center"/>
            </w:pPr>
            <w:r>
              <w:t>70061,10</w:t>
            </w:r>
          </w:p>
        </w:tc>
        <w:tc>
          <w:tcPr>
            <w:tcW w:w="1701" w:type="dxa"/>
          </w:tcPr>
          <w:p w:rsidR="007D11B6" w:rsidRDefault="007D11B6">
            <w:pPr>
              <w:pStyle w:val="ConsPlusNormal"/>
              <w:jc w:val="center"/>
            </w:pPr>
            <w:r>
              <w:t>70061,10</w:t>
            </w:r>
          </w:p>
        </w:tc>
      </w:tr>
      <w:tr w:rsidR="007D11B6">
        <w:tc>
          <w:tcPr>
            <w:tcW w:w="2835" w:type="dxa"/>
          </w:tcPr>
          <w:p w:rsidR="007D11B6" w:rsidRDefault="007D11B6">
            <w:pPr>
              <w:pStyle w:val="ConsPlusNormal"/>
            </w:pPr>
            <w:r>
              <w:t>Основное мероприятие "Обеспечение эффективной деятельности Министерства культуры Республики Дагестан"</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20 3 01</w:t>
            </w:r>
          </w:p>
        </w:tc>
        <w:tc>
          <w:tcPr>
            <w:tcW w:w="653" w:type="dxa"/>
          </w:tcPr>
          <w:p w:rsidR="007D11B6" w:rsidRDefault="007D11B6">
            <w:pPr>
              <w:pStyle w:val="ConsPlusNormal"/>
            </w:pPr>
          </w:p>
        </w:tc>
        <w:tc>
          <w:tcPr>
            <w:tcW w:w="1701" w:type="dxa"/>
          </w:tcPr>
          <w:p w:rsidR="007D11B6" w:rsidRDefault="007D11B6">
            <w:pPr>
              <w:pStyle w:val="ConsPlusNormal"/>
              <w:jc w:val="center"/>
            </w:pPr>
            <w:r>
              <w:t>70061,10</w:t>
            </w:r>
          </w:p>
        </w:tc>
        <w:tc>
          <w:tcPr>
            <w:tcW w:w="1701" w:type="dxa"/>
          </w:tcPr>
          <w:p w:rsidR="007D11B6" w:rsidRDefault="007D11B6">
            <w:pPr>
              <w:pStyle w:val="ConsPlusNormal"/>
              <w:jc w:val="center"/>
            </w:pPr>
            <w:r>
              <w:t>70061,10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20 3 01 20000</w:t>
            </w:r>
          </w:p>
        </w:tc>
        <w:tc>
          <w:tcPr>
            <w:tcW w:w="653" w:type="dxa"/>
          </w:tcPr>
          <w:p w:rsidR="007D11B6" w:rsidRDefault="007D11B6">
            <w:pPr>
              <w:pStyle w:val="ConsPlusNormal"/>
            </w:pPr>
          </w:p>
        </w:tc>
        <w:tc>
          <w:tcPr>
            <w:tcW w:w="1701" w:type="dxa"/>
          </w:tcPr>
          <w:p w:rsidR="007D11B6" w:rsidRDefault="007D11B6">
            <w:pPr>
              <w:pStyle w:val="ConsPlusNormal"/>
              <w:jc w:val="center"/>
            </w:pPr>
            <w:r>
              <w:t>70061,10</w:t>
            </w:r>
          </w:p>
        </w:tc>
        <w:tc>
          <w:tcPr>
            <w:tcW w:w="1701" w:type="dxa"/>
          </w:tcPr>
          <w:p w:rsidR="007D11B6" w:rsidRDefault="007D11B6">
            <w:pPr>
              <w:pStyle w:val="ConsPlusNormal"/>
              <w:jc w:val="center"/>
            </w:pPr>
            <w:r>
              <w:t>70061,10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20 3 01 20000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65192,20</w:t>
            </w:r>
          </w:p>
        </w:tc>
        <w:tc>
          <w:tcPr>
            <w:tcW w:w="1701" w:type="dxa"/>
          </w:tcPr>
          <w:p w:rsidR="007D11B6" w:rsidRDefault="007D11B6">
            <w:pPr>
              <w:pStyle w:val="ConsPlusNormal"/>
              <w:jc w:val="center"/>
            </w:pPr>
            <w:r>
              <w:t>65192,20</w:t>
            </w:r>
          </w:p>
        </w:tc>
      </w:tr>
      <w:tr w:rsidR="007D11B6">
        <w:tc>
          <w:tcPr>
            <w:tcW w:w="2835" w:type="dxa"/>
          </w:tcPr>
          <w:p w:rsidR="007D11B6" w:rsidRDefault="007D11B6">
            <w:pPr>
              <w:pStyle w:val="ConsPlusNormal"/>
            </w:pPr>
            <w:r>
              <w:t xml:space="preserve">Закупка товаров, работ и услуг для обеспечения </w:t>
            </w:r>
            <w:r>
              <w:lastRenderedPageBreak/>
              <w:t>государственных (муниципальных) нужд</w:t>
            </w:r>
          </w:p>
        </w:tc>
        <w:tc>
          <w:tcPr>
            <w:tcW w:w="682" w:type="dxa"/>
          </w:tcPr>
          <w:p w:rsidR="007D11B6" w:rsidRDefault="007D11B6">
            <w:pPr>
              <w:pStyle w:val="ConsPlusNormal"/>
              <w:jc w:val="center"/>
            </w:pPr>
            <w:r>
              <w:lastRenderedPageBreak/>
              <w:t>056</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20 3 01 20000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3838,80</w:t>
            </w:r>
          </w:p>
        </w:tc>
        <w:tc>
          <w:tcPr>
            <w:tcW w:w="1701" w:type="dxa"/>
          </w:tcPr>
          <w:p w:rsidR="007D11B6" w:rsidRDefault="007D11B6">
            <w:pPr>
              <w:pStyle w:val="ConsPlusNormal"/>
              <w:jc w:val="center"/>
            </w:pPr>
            <w:r>
              <w:t>3838,80</w:t>
            </w:r>
          </w:p>
        </w:tc>
      </w:tr>
      <w:tr w:rsidR="007D11B6">
        <w:tc>
          <w:tcPr>
            <w:tcW w:w="2835" w:type="dxa"/>
          </w:tcPr>
          <w:p w:rsidR="007D11B6" w:rsidRDefault="007D11B6">
            <w:pPr>
              <w:pStyle w:val="ConsPlusNormal"/>
            </w:pPr>
            <w:r>
              <w:lastRenderedPageBreak/>
              <w:t>Иные бюджетные ассигнования</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20 3 01 20000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1030,10</w:t>
            </w:r>
          </w:p>
        </w:tc>
        <w:tc>
          <w:tcPr>
            <w:tcW w:w="1701" w:type="dxa"/>
          </w:tcPr>
          <w:p w:rsidR="007D11B6" w:rsidRDefault="007D11B6">
            <w:pPr>
              <w:pStyle w:val="ConsPlusNormal"/>
              <w:jc w:val="center"/>
            </w:pPr>
            <w:r>
              <w:t>1030,10</w:t>
            </w:r>
          </w:p>
        </w:tc>
      </w:tr>
      <w:tr w:rsidR="007D11B6">
        <w:tc>
          <w:tcPr>
            <w:tcW w:w="2835" w:type="dxa"/>
          </w:tcPr>
          <w:p w:rsidR="007D11B6" w:rsidRDefault="007D11B6">
            <w:pPr>
              <w:pStyle w:val="ConsPlusNormal"/>
            </w:pPr>
            <w:r>
              <w:t>Здравоохранение</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09</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1681,50</w:t>
            </w:r>
          </w:p>
        </w:tc>
        <w:tc>
          <w:tcPr>
            <w:tcW w:w="1701" w:type="dxa"/>
          </w:tcPr>
          <w:p w:rsidR="007D11B6" w:rsidRDefault="007D11B6">
            <w:pPr>
              <w:pStyle w:val="ConsPlusNormal"/>
              <w:jc w:val="center"/>
            </w:pPr>
            <w:r>
              <w:t>1681,50</w:t>
            </w:r>
          </w:p>
        </w:tc>
      </w:tr>
      <w:tr w:rsidR="007D11B6">
        <w:tc>
          <w:tcPr>
            <w:tcW w:w="2835" w:type="dxa"/>
          </w:tcPr>
          <w:p w:rsidR="007D11B6" w:rsidRDefault="007D11B6">
            <w:pPr>
              <w:pStyle w:val="ConsPlusNormal"/>
            </w:pPr>
            <w:r>
              <w:t>Другие вопросы в области здравоохранения</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1681,50</w:t>
            </w:r>
          </w:p>
        </w:tc>
        <w:tc>
          <w:tcPr>
            <w:tcW w:w="1701" w:type="dxa"/>
          </w:tcPr>
          <w:p w:rsidR="007D11B6" w:rsidRDefault="007D11B6">
            <w:pPr>
              <w:pStyle w:val="ConsPlusNormal"/>
              <w:jc w:val="center"/>
            </w:pPr>
            <w:r>
              <w:t>1681,50</w:t>
            </w:r>
          </w:p>
        </w:tc>
      </w:tr>
      <w:tr w:rsidR="007D11B6">
        <w:tc>
          <w:tcPr>
            <w:tcW w:w="2835" w:type="dxa"/>
          </w:tcPr>
          <w:p w:rsidR="007D11B6" w:rsidRDefault="007D11B6">
            <w:pPr>
              <w:pStyle w:val="ConsPlusNormal"/>
            </w:pPr>
            <w:r>
              <w:t xml:space="preserve">Государственная </w:t>
            </w:r>
            <w:hyperlink r:id="rId541">
              <w:r>
                <w:rPr>
                  <w:color w:val="0000FF"/>
                </w:rPr>
                <w:t>программа</w:t>
              </w:r>
            </w:hyperlink>
            <w:r>
              <w:t xml:space="preserve"> Республики Дагестан "Противодействие незаконному обороту наркотиков, профилактика наркомании, лечение и реабилитация наркозависимых в Республике Дагестан"</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65</w:t>
            </w:r>
          </w:p>
        </w:tc>
        <w:tc>
          <w:tcPr>
            <w:tcW w:w="653" w:type="dxa"/>
          </w:tcPr>
          <w:p w:rsidR="007D11B6" w:rsidRDefault="007D11B6">
            <w:pPr>
              <w:pStyle w:val="ConsPlusNormal"/>
            </w:pPr>
          </w:p>
        </w:tc>
        <w:tc>
          <w:tcPr>
            <w:tcW w:w="1701" w:type="dxa"/>
          </w:tcPr>
          <w:p w:rsidR="007D11B6" w:rsidRDefault="007D11B6">
            <w:pPr>
              <w:pStyle w:val="ConsPlusNormal"/>
              <w:jc w:val="center"/>
            </w:pPr>
            <w:r>
              <w:t>1681,50</w:t>
            </w:r>
          </w:p>
        </w:tc>
        <w:tc>
          <w:tcPr>
            <w:tcW w:w="1701" w:type="dxa"/>
          </w:tcPr>
          <w:p w:rsidR="007D11B6" w:rsidRDefault="007D11B6">
            <w:pPr>
              <w:pStyle w:val="ConsPlusNormal"/>
              <w:jc w:val="center"/>
            </w:pPr>
            <w:r>
              <w:t>1681,50</w:t>
            </w:r>
          </w:p>
        </w:tc>
      </w:tr>
      <w:tr w:rsidR="007D11B6">
        <w:tc>
          <w:tcPr>
            <w:tcW w:w="2835" w:type="dxa"/>
          </w:tcPr>
          <w:p w:rsidR="007D11B6" w:rsidRDefault="007D11B6">
            <w:pPr>
              <w:pStyle w:val="ConsPlusNormal"/>
            </w:pPr>
            <w:r>
              <w:t>Противодействие незаконному обороту наркотиков, профилактика наркомании, лечение и реабилитация наркозависимых в Республике Дагестан</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65 1</w:t>
            </w:r>
          </w:p>
        </w:tc>
        <w:tc>
          <w:tcPr>
            <w:tcW w:w="653" w:type="dxa"/>
          </w:tcPr>
          <w:p w:rsidR="007D11B6" w:rsidRDefault="007D11B6">
            <w:pPr>
              <w:pStyle w:val="ConsPlusNormal"/>
            </w:pPr>
          </w:p>
        </w:tc>
        <w:tc>
          <w:tcPr>
            <w:tcW w:w="1701" w:type="dxa"/>
          </w:tcPr>
          <w:p w:rsidR="007D11B6" w:rsidRDefault="007D11B6">
            <w:pPr>
              <w:pStyle w:val="ConsPlusNormal"/>
              <w:jc w:val="center"/>
            </w:pPr>
            <w:r>
              <w:t>1681,50</w:t>
            </w:r>
          </w:p>
        </w:tc>
        <w:tc>
          <w:tcPr>
            <w:tcW w:w="1701" w:type="dxa"/>
          </w:tcPr>
          <w:p w:rsidR="007D11B6" w:rsidRDefault="007D11B6">
            <w:pPr>
              <w:pStyle w:val="ConsPlusNormal"/>
              <w:jc w:val="center"/>
            </w:pPr>
            <w:r>
              <w:t>1681,50</w:t>
            </w:r>
          </w:p>
        </w:tc>
      </w:tr>
      <w:tr w:rsidR="007D11B6">
        <w:tc>
          <w:tcPr>
            <w:tcW w:w="2835" w:type="dxa"/>
          </w:tcPr>
          <w:p w:rsidR="007D11B6" w:rsidRDefault="007D11B6">
            <w:pPr>
              <w:pStyle w:val="ConsPlusNormal"/>
            </w:pPr>
            <w:r>
              <w:t>Профилактика распространения наркомании и связанных с нею правонарушений</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65 1 01</w:t>
            </w:r>
          </w:p>
        </w:tc>
        <w:tc>
          <w:tcPr>
            <w:tcW w:w="653" w:type="dxa"/>
          </w:tcPr>
          <w:p w:rsidR="007D11B6" w:rsidRDefault="007D11B6">
            <w:pPr>
              <w:pStyle w:val="ConsPlusNormal"/>
            </w:pPr>
          </w:p>
        </w:tc>
        <w:tc>
          <w:tcPr>
            <w:tcW w:w="1701" w:type="dxa"/>
          </w:tcPr>
          <w:p w:rsidR="007D11B6" w:rsidRDefault="007D11B6">
            <w:pPr>
              <w:pStyle w:val="ConsPlusNormal"/>
              <w:jc w:val="center"/>
            </w:pPr>
            <w:r>
              <w:t>1681,50</w:t>
            </w:r>
          </w:p>
        </w:tc>
        <w:tc>
          <w:tcPr>
            <w:tcW w:w="1701" w:type="dxa"/>
          </w:tcPr>
          <w:p w:rsidR="007D11B6" w:rsidRDefault="007D11B6">
            <w:pPr>
              <w:pStyle w:val="ConsPlusNormal"/>
              <w:jc w:val="center"/>
            </w:pPr>
            <w:r>
              <w:t>1681,50</w:t>
            </w:r>
          </w:p>
        </w:tc>
      </w:tr>
      <w:tr w:rsidR="007D11B6">
        <w:tc>
          <w:tcPr>
            <w:tcW w:w="2835" w:type="dxa"/>
          </w:tcPr>
          <w:p w:rsidR="007D11B6" w:rsidRDefault="007D11B6">
            <w:pPr>
              <w:pStyle w:val="ConsPlusNormal"/>
            </w:pPr>
            <w:r>
              <w:t xml:space="preserve">Профилактика </w:t>
            </w:r>
            <w:r>
              <w:lastRenderedPageBreak/>
              <w:t>распространения наркомании и связанных с нею правонарушений</w:t>
            </w:r>
          </w:p>
        </w:tc>
        <w:tc>
          <w:tcPr>
            <w:tcW w:w="682" w:type="dxa"/>
          </w:tcPr>
          <w:p w:rsidR="007D11B6" w:rsidRDefault="007D11B6">
            <w:pPr>
              <w:pStyle w:val="ConsPlusNormal"/>
              <w:jc w:val="center"/>
            </w:pPr>
            <w:r>
              <w:lastRenderedPageBreak/>
              <w:t>056</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65 1 01 00110</w:t>
            </w:r>
          </w:p>
        </w:tc>
        <w:tc>
          <w:tcPr>
            <w:tcW w:w="653" w:type="dxa"/>
          </w:tcPr>
          <w:p w:rsidR="007D11B6" w:rsidRDefault="007D11B6">
            <w:pPr>
              <w:pStyle w:val="ConsPlusNormal"/>
            </w:pPr>
          </w:p>
        </w:tc>
        <w:tc>
          <w:tcPr>
            <w:tcW w:w="1701" w:type="dxa"/>
          </w:tcPr>
          <w:p w:rsidR="007D11B6" w:rsidRDefault="007D11B6">
            <w:pPr>
              <w:pStyle w:val="ConsPlusNormal"/>
              <w:jc w:val="center"/>
            </w:pPr>
            <w:r>
              <w:t>1681,50</w:t>
            </w:r>
          </w:p>
        </w:tc>
        <w:tc>
          <w:tcPr>
            <w:tcW w:w="1701" w:type="dxa"/>
          </w:tcPr>
          <w:p w:rsidR="007D11B6" w:rsidRDefault="007D11B6">
            <w:pPr>
              <w:pStyle w:val="ConsPlusNormal"/>
              <w:jc w:val="center"/>
            </w:pPr>
            <w:r>
              <w:t>1681,50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65 1 01 00110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1681,50</w:t>
            </w:r>
          </w:p>
        </w:tc>
        <w:tc>
          <w:tcPr>
            <w:tcW w:w="1701" w:type="dxa"/>
          </w:tcPr>
          <w:p w:rsidR="007D11B6" w:rsidRDefault="007D11B6">
            <w:pPr>
              <w:pStyle w:val="ConsPlusNormal"/>
              <w:jc w:val="center"/>
            </w:pPr>
            <w:r>
              <w:t>1681,50</w:t>
            </w:r>
          </w:p>
        </w:tc>
      </w:tr>
      <w:tr w:rsidR="007D11B6">
        <w:tc>
          <w:tcPr>
            <w:tcW w:w="2835" w:type="dxa"/>
          </w:tcPr>
          <w:p w:rsidR="007D11B6" w:rsidRDefault="007D11B6">
            <w:pPr>
              <w:pStyle w:val="ConsPlusNormal"/>
            </w:pPr>
            <w:r>
              <w:t>Социальная политика</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10</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11097,52</w:t>
            </w:r>
          </w:p>
        </w:tc>
        <w:tc>
          <w:tcPr>
            <w:tcW w:w="1701" w:type="dxa"/>
          </w:tcPr>
          <w:p w:rsidR="007D11B6" w:rsidRDefault="007D11B6">
            <w:pPr>
              <w:pStyle w:val="ConsPlusNormal"/>
              <w:jc w:val="center"/>
            </w:pPr>
            <w:r>
              <w:t>11234,82</w:t>
            </w:r>
          </w:p>
        </w:tc>
      </w:tr>
      <w:tr w:rsidR="007D11B6">
        <w:tc>
          <w:tcPr>
            <w:tcW w:w="2835" w:type="dxa"/>
          </w:tcPr>
          <w:p w:rsidR="007D11B6" w:rsidRDefault="007D11B6">
            <w:pPr>
              <w:pStyle w:val="ConsPlusNormal"/>
            </w:pPr>
            <w:r>
              <w:t>Охрана семьи и детства</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571,20</w:t>
            </w:r>
          </w:p>
        </w:tc>
        <w:tc>
          <w:tcPr>
            <w:tcW w:w="1701" w:type="dxa"/>
          </w:tcPr>
          <w:p w:rsidR="007D11B6" w:rsidRDefault="007D11B6">
            <w:pPr>
              <w:pStyle w:val="ConsPlusNormal"/>
              <w:jc w:val="center"/>
            </w:pPr>
            <w:r>
              <w:t>708,50</w:t>
            </w:r>
          </w:p>
        </w:tc>
      </w:tr>
      <w:tr w:rsidR="007D11B6">
        <w:tc>
          <w:tcPr>
            <w:tcW w:w="2835" w:type="dxa"/>
          </w:tcPr>
          <w:p w:rsidR="007D11B6" w:rsidRDefault="007D11B6">
            <w:pPr>
              <w:pStyle w:val="ConsPlusNormal"/>
            </w:pPr>
            <w:r>
              <w:t xml:space="preserve">Государственная </w:t>
            </w:r>
            <w:hyperlink r:id="rId542">
              <w:r>
                <w:rPr>
                  <w:color w:val="0000FF"/>
                </w:rPr>
                <w:t>программа</w:t>
              </w:r>
            </w:hyperlink>
            <w:r>
              <w:t xml:space="preserve"> Республики Дагестан "Социальная поддержка граждан"</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22</w:t>
            </w:r>
          </w:p>
        </w:tc>
        <w:tc>
          <w:tcPr>
            <w:tcW w:w="653" w:type="dxa"/>
          </w:tcPr>
          <w:p w:rsidR="007D11B6" w:rsidRDefault="007D11B6">
            <w:pPr>
              <w:pStyle w:val="ConsPlusNormal"/>
            </w:pPr>
          </w:p>
        </w:tc>
        <w:tc>
          <w:tcPr>
            <w:tcW w:w="1701" w:type="dxa"/>
          </w:tcPr>
          <w:p w:rsidR="007D11B6" w:rsidRDefault="007D11B6">
            <w:pPr>
              <w:pStyle w:val="ConsPlusNormal"/>
              <w:jc w:val="center"/>
            </w:pPr>
            <w:r>
              <w:t>571,20</w:t>
            </w:r>
          </w:p>
        </w:tc>
        <w:tc>
          <w:tcPr>
            <w:tcW w:w="1701" w:type="dxa"/>
          </w:tcPr>
          <w:p w:rsidR="007D11B6" w:rsidRDefault="007D11B6">
            <w:pPr>
              <w:pStyle w:val="ConsPlusNormal"/>
              <w:jc w:val="center"/>
            </w:pPr>
            <w:r>
              <w:t>708,50</w:t>
            </w:r>
          </w:p>
        </w:tc>
      </w:tr>
      <w:tr w:rsidR="007D11B6">
        <w:tc>
          <w:tcPr>
            <w:tcW w:w="2835" w:type="dxa"/>
          </w:tcPr>
          <w:p w:rsidR="007D11B6" w:rsidRDefault="003C7D5F">
            <w:pPr>
              <w:pStyle w:val="ConsPlusNormal"/>
            </w:pPr>
            <w:hyperlink r:id="rId543">
              <w:r w:rsidR="007D11B6">
                <w:rPr>
                  <w:color w:val="0000FF"/>
                </w:rPr>
                <w:t>Подпрограмма</w:t>
              </w:r>
            </w:hyperlink>
            <w:r w:rsidR="007D11B6">
              <w:t xml:space="preserve"> "Совершенствование социальной поддержки семьи и детей"</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22 3</w:t>
            </w:r>
          </w:p>
        </w:tc>
        <w:tc>
          <w:tcPr>
            <w:tcW w:w="653" w:type="dxa"/>
          </w:tcPr>
          <w:p w:rsidR="007D11B6" w:rsidRDefault="007D11B6">
            <w:pPr>
              <w:pStyle w:val="ConsPlusNormal"/>
            </w:pPr>
          </w:p>
        </w:tc>
        <w:tc>
          <w:tcPr>
            <w:tcW w:w="1701" w:type="dxa"/>
          </w:tcPr>
          <w:p w:rsidR="007D11B6" w:rsidRDefault="007D11B6">
            <w:pPr>
              <w:pStyle w:val="ConsPlusNormal"/>
              <w:jc w:val="center"/>
            </w:pPr>
            <w:r>
              <w:t>571,20</w:t>
            </w:r>
          </w:p>
        </w:tc>
        <w:tc>
          <w:tcPr>
            <w:tcW w:w="1701" w:type="dxa"/>
          </w:tcPr>
          <w:p w:rsidR="007D11B6" w:rsidRDefault="007D11B6">
            <w:pPr>
              <w:pStyle w:val="ConsPlusNormal"/>
              <w:jc w:val="center"/>
            </w:pPr>
            <w:r>
              <w:t>708,50</w:t>
            </w:r>
          </w:p>
        </w:tc>
      </w:tr>
      <w:tr w:rsidR="007D11B6">
        <w:tc>
          <w:tcPr>
            <w:tcW w:w="2835" w:type="dxa"/>
          </w:tcPr>
          <w:p w:rsidR="007D11B6" w:rsidRDefault="007D11B6">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22 3 07</w:t>
            </w:r>
          </w:p>
        </w:tc>
        <w:tc>
          <w:tcPr>
            <w:tcW w:w="653" w:type="dxa"/>
          </w:tcPr>
          <w:p w:rsidR="007D11B6" w:rsidRDefault="007D11B6">
            <w:pPr>
              <w:pStyle w:val="ConsPlusNormal"/>
            </w:pPr>
          </w:p>
        </w:tc>
        <w:tc>
          <w:tcPr>
            <w:tcW w:w="1701" w:type="dxa"/>
          </w:tcPr>
          <w:p w:rsidR="007D11B6" w:rsidRDefault="007D11B6">
            <w:pPr>
              <w:pStyle w:val="ConsPlusNormal"/>
              <w:jc w:val="center"/>
            </w:pPr>
            <w:r>
              <w:t>571,20</w:t>
            </w:r>
          </w:p>
        </w:tc>
        <w:tc>
          <w:tcPr>
            <w:tcW w:w="1701" w:type="dxa"/>
          </w:tcPr>
          <w:p w:rsidR="007D11B6" w:rsidRDefault="007D11B6">
            <w:pPr>
              <w:pStyle w:val="ConsPlusNormal"/>
              <w:jc w:val="center"/>
            </w:pPr>
            <w:r>
              <w:t>708,50</w:t>
            </w:r>
          </w:p>
        </w:tc>
      </w:tr>
      <w:tr w:rsidR="007D11B6">
        <w:tc>
          <w:tcPr>
            <w:tcW w:w="2835" w:type="dxa"/>
          </w:tcPr>
          <w:p w:rsidR="007D11B6" w:rsidRDefault="007D11B6">
            <w:pPr>
              <w:pStyle w:val="ConsPlusNormal"/>
            </w:pPr>
            <w:r>
              <w:lastRenderedPageBreak/>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22 3 07 71510</w:t>
            </w:r>
          </w:p>
        </w:tc>
        <w:tc>
          <w:tcPr>
            <w:tcW w:w="653" w:type="dxa"/>
          </w:tcPr>
          <w:p w:rsidR="007D11B6" w:rsidRDefault="007D11B6">
            <w:pPr>
              <w:pStyle w:val="ConsPlusNormal"/>
            </w:pPr>
          </w:p>
        </w:tc>
        <w:tc>
          <w:tcPr>
            <w:tcW w:w="1701" w:type="dxa"/>
          </w:tcPr>
          <w:p w:rsidR="007D11B6" w:rsidRDefault="007D11B6">
            <w:pPr>
              <w:pStyle w:val="ConsPlusNormal"/>
              <w:jc w:val="center"/>
            </w:pPr>
            <w:r>
              <w:t>571,20</w:t>
            </w:r>
          </w:p>
        </w:tc>
        <w:tc>
          <w:tcPr>
            <w:tcW w:w="1701" w:type="dxa"/>
          </w:tcPr>
          <w:p w:rsidR="007D11B6" w:rsidRDefault="007D11B6">
            <w:pPr>
              <w:pStyle w:val="ConsPlusNormal"/>
              <w:jc w:val="center"/>
            </w:pPr>
            <w:r>
              <w:t>708,50</w:t>
            </w:r>
          </w:p>
        </w:tc>
      </w:tr>
      <w:tr w:rsidR="007D11B6">
        <w:tc>
          <w:tcPr>
            <w:tcW w:w="2835" w:type="dxa"/>
          </w:tcPr>
          <w:p w:rsidR="007D11B6" w:rsidRDefault="007D11B6">
            <w:pPr>
              <w:pStyle w:val="ConsPlusNormal"/>
            </w:pPr>
            <w:r>
              <w:t>Социальное обеспечение и иные выплаты населению</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22 3 07 71510</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571,20</w:t>
            </w:r>
          </w:p>
        </w:tc>
        <w:tc>
          <w:tcPr>
            <w:tcW w:w="1701" w:type="dxa"/>
          </w:tcPr>
          <w:p w:rsidR="007D11B6" w:rsidRDefault="007D11B6">
            <w:pPr>
              <w:pStyle w:val="ConsPlusNormal"/>
              <w:jc w:val="center"/>
            </w:pPr>
            <w:r>
              <w:t>708,50</w:t>
            </w:r>
          </w:p>
        </w:tc>
      </w:tr>
      <w:tr w:rsidR="007D11B6">
        <w:tc>
          <w:tcPr>
            <w:tcW w:w="2835" w:type="dxa"/>
          </w:tcPr>
          <w:p w:rsidR="007D11B6" w:rsidRDefault="007D11B6">
            <w:pPr>
              <w:pStyle w:val="ConsPlusNormal"/>
            </w:pPr>
            <w:r>
              <w:t>Другие вопросы в области социальной политики</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06</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10526,32</w:t>
            </w:r>
          </w:p>
        </w:tc>
        <w:tc>
          <w:tcPr>
            <w:tcW w:w="1701" w:type="dxa"/>
          </w:tcPr>
          <w:p w:rsidR="007D11B6" w:rsidRDefault="007D11B6">
            <w:pPr>
              <w:pStyle w:val="ConsPlusNormal"/>
              <w:jc w:val="center"/>
            </w:pPr>
            <w:r>
              <w:t>10526,32</w:t>
            </w:r>
          </w:p>
        </w:tc>
      </w:tr>
      <w:tr w:rsidR="007D11B6">
        <w:tc>
          <w:tcPr>
            <w:tcW w:w="2835" w:type="dxa"/>
          </w:tcPr>
          <w:p w:rsidR="007D11B6" w:rsidRDefault="007D11B6">
            <w:pPr>
              <w:pStyle w:val="ConsPlusNormal"/>
            </w:pPr>
            <w:r>
              <w:t xml:space="preserve">Государственная </w:t>
            </w:r>
            <w:hyperlink r:id="rId544">
              <w:r>
                <w:rPr>
                  <w:color w:val="0000FF"/>
                </w:rPr>
                <w:t>программа</w:t>
              </w:r>
            </w:hyperlink>
            <w:r>
              <w:t xml:space="preserve"> Республики Дагестан "Доступная среда"</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30</w:t>
            </w:r>
          </w:p>
        </w:tc>
        <w:tc>
          <w:tcPr>
            <w:tcW w:w="653" w:type="dxa"/>
          </w:tcPr>
          <w:p w:rsidR="007D11B6" w:rsidRDefault="007D11B6">
            <w:pPr>
              <w:pStyle w:val="ConsPlusNormal"/>
            </w:pPr>
          </w:p>
        </w:tc>
        <w:tc>
          <w:tcPr>
            <w:tcW w:w="1701" w:type="dxa"/>
          </w:tcPr>
          <w:p w:rsidR="007D11B6" w:rsidRDefault="007D11B6">
            <w:pPr>
              <w:pStyle w:val="ConsPlusNormal"/>
              <w:jc w:val="center"/>
            </w:pPr>
            <w:r>
              <w:t>10526,32</w:t>
            </w:r>
          </w:p>
        </w:tc>
        <w:tc>
          <w:tcPr>
            <w:tcW w:w="1701" w:type="dxa"/>
          </w:tcPr>
          <w:p w:rsidR="007D11B6" w:rsidRDefault="007D11B6">
            <w:pPr>
              <w:pStyle w:val="ConsPlusNormal"/>
              <w:jc w:val="center"/>
            </w:pPr>
            <w:r>
              <w:t>10526,32</w:t>
            </w:r>
          </w:p>
        </w:tc>
      </w:tr>
      <w:tr w:rsidR="007D11B6">
        <w:tc>
          <w:tcPr>
            <w:tcW w:w="2835" w:type="dxa"/>
          </w:tcPr>
          <w:p w:rsidR="007D11B6" w:rsidRDefault="003C7D5F">
            <w:pPr>
              <w:pStyle w:val="ConsPlusNormal"/>
            </w:pPr>
            <w:hyperlink r:id="rId545">
              <w:r w:rsidR="007D11B6">
                <w:rPr>
                  <w:color w:val="0000FF"/>
                </w:rPr>
                <w:t>Подпрограмма</w:t>
              </w:r>
            </w:hyperlink>
            <w:r w:rsidR="007D11B6">
              <w:t xml:space="preserve"> "Формирование системы комплексной реабилитации и абилитации инвалидов, в том числе детей-инвалидов, в Республике Дагестан"</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302</w:t>
            </w:r>
          </w:p>
        </w:tc>
        <w:tc>
          <w:tcPr>
            <w:tcW w:w="653" w:type="dxa"/>
          </w:tcPr>
          <w:p w:rsidR="007D11B6" w:rsidRDefault="007D11B6">
            <w:pPr>
              <w:pStyle w:val="ConsPlusNormal"/>
            </w:pPr>
          </w:p>
        </w:tc>
        <w:tc>
          <w:tcPr>
            <w:tcW w:w="1701" w:type="dxa"/>
          </w:tcPr>
          <w:p w:rsidR="007D11B6" w:rsidRDefault="007D11B6">
            <w:pPr>
              <w:pStyle w:val="ConsPlusNormal"/>
              <w:jc w:val="center"/>
            </w:pPr>
            <w:r>
              <w:t>10526,32</w:t>
            </w:r>
          </w:p>
        </w:tc>
        <w:tc>
          <w:tcPr>
            <w:tcW w:w="1701" w:type="dxa"/>
          </w:tcPr>
          <w:p w:rsidR="007D11B6" w:rsidRDefault="007D11B6">
            <w:pPr>
              <w:pStyle w:val="ConsPlusNormal"/>
              <w:jc w:val="center"/>
            </w:pPr>
            <w:r>
              <w:t>10526,32</w:t>
            </w:r>
          </w:p>
        </w:tc>
      </w:tr>
      <w:tr w:rsidR="007D11B6">
        <w:tc>
          <w:tcPr>
            <w:tcW w:w="2835" w:type="dxa"/>
          </w:tcPr>
          <w:p w:rsidR="007D11B6" w:rsidRDefault="007D11B6">
            <w:pPr>
              <w:pStyle w:val="ConsPlusNormal"/>
            </w:pPr>
            <w:r>
              <w:t xml:space="preserve">Реализация мероприятий в сфере реабилитации и </w:t>
            </w:r>
            <w:r>
              <w:lastRenderedPageBreak/>
              <w:t>абилитации инвалидов</w:t>
            </w:r>
          </w:p>
        </w:tc>
        <w:tc>
          <w:tcPr>
            <w:tcW w:w="682" w:type="dxa"/>
          </w:tcPr>
          <w:p w:rsidR="007D11B6" w:rsidRDefault="007D11B6">
            <w:pPr>
              <w:pStyle w:val="ConsPlusNormal"/>
              <w:jc w:val="center"/>
            </w:pPr>
            <w:r>
              <w:lastRenderedPageBreak/>
              <w:t>056</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30 2 00 R5140</w:t>
            </w:r>
          </w:p>
        </w:tc>
        <w:tc>
          <w:tcPr>
            <w:tcW w:w="653" w:type="dxa"/>
          </w:tcPr>
          <w:p w:rsidR="007D11B6" w:rsidRDefault="007D11B6">
            <w:pPr>
              <w:pStyle w:val="ConsPlusNormal"/>
            </w:pPr>
          </w:p>
        </w:tc>
        <w:tc>
          <w:tcPr>
            <w:tcW w:w="1701" w:type="dxa"/>
          </w:tcPr>
          <w:p w:rsidR="007D11B6" w:rsidRDefault="007D11B6">
            <w:pPr>
              <w:pStyle w:val="ConsPlusNormal"/>
              <w:jc w:val="center"/>
            </w:pPr>
            <w:r>
              <w:t>10526,32</w:t>
            </w:r>
          </w:p>
        </w:tc>
        <w:tc>
          <w:tcPr>
            <w:tcW w:w="1701" w:type="dxa"/>
          </w:tcPr>
          <w:p w:rsidR="007D11B6" w:rsidRDefault="007D11B6">
            <w:pPr>
              <w:pStyle w:val="ConsPlusNormal"/>
              <w:jc w:val="center"/>
            </w:pPr>
            <w:r>
              <w:t>10526,32</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056</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30 2 00 R5140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10526,32</w:t>
            </w:r>
          </w:p>
        </w:tc>
        <w:tc>
          <w:tcPr>
            <w:tcW w:w="1701" w:type="dxa"/>
          </w:tcPr>
          <w:p w:rsidR="007D11B6" w:rsidRDefault="007D11B6">
            <w:pPr>
              <w:pStyle w:val="ConsPlusNormal"/>
              <w:jc w:val="center"/>
            </w:pPr>
            <w:r>
              <w:t>10526,32</w:t>
            </w:r>
          </w:p>
        </w:tc>
      </w:tr>
      <w:tr w:rsidR="007D11B6">
        <w:tc>
          <w:tcPr>
            <w:tcW w:w="2835" w:type="dxa"/>
          </w:tcPr>
          <w:p w:rsidR="007D11B6" w:rsidRDefault="007D11B6">
            <w:pPr>
              <w:pStyle w:val="ConsPlusNormal"/>
            </w:pPr>
            <w:r>
              <w:t>Министерство образования и науки Республики Дагестан</w:t>
            </w:r>
          </w:p>
        </w:tc>
        <w:tc>
          <w:tcPr>
            <w:tcW w:w="682" w:type="dxa"/>
          </w:tcPr>
          <w:p w:rsidR="007D11B6" w:rsidRDefault="007D11B6">
            <w:pPr>
              <w:pStyle w:val="ConsPlusNormal"/>
              <w:jc w:val="center"/>
            </w:pPr>
            <w:r>
              <w:t>075</w:t>
            </w:r>
          </w:p>
        </w:tc>
        <w:tc>
          <w:tcPr>
            <w:tcW w:w="490" w:type="dxa"/>
          </w:tcPr>
          <w:p w:rsidR="007D11B6" w:rsidRDefault="007D11B6">
            <w:pPr>
              <w:pStyle w:val="ConsPlusNormal"/>
            </w:pP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49564452,63</w:t>
            </w:r>
          </w:p>
        </w:tc>
        <w:tc>
          <w:tcPr>
            <w:tcW w:w="1701" w:type="dxa"/>
          </w:tcPr>
          <w:p w:rsidR="007D11B6" w:rsidRDefault="007D11B6">
            <w:pPr>
              <w:pStyle w:val="ConsPlusNormal"/>
              <w:jc w:val="center"/>
            </w:pPr>
            <w:r>
              <w:t>50480428,90</w:t>
            </w:r>
          </w:p>
        </w:tc>
      </w:tr>
      <w:tr w:rsidR="007D11B6">
        <w:tc>
          <w:tcPr>
            <w:tcW w:w="2835" w:type="dxa"/>
          </w:tcPr>
          <w:p w:rsidR="007D11B6" w:rsidRDefault="007D11B6">
            <w:pPr>
              <w:pStyle w:val="ConsPlusNormal"/>
            </w:pPr>
            <w:r>
              <w:t>Общегосударственные вопросы</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01</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69294,60</w:t>
            </w:r>
          </w:p>
        </w:tc>
        <w:tc>
          <w:tcPr>
            <w:tcW w:w="1701" w:type="dxa"/>
          </w:tcPr>
          <w:p w:rsidR="007D11B6" w:rsidRDefault="007D11B6">
            <w:pPr>
              <w:pStyle w:val="ConsPlusNormal"/>
              <w:jc w:val="center"/>
            </w:pPr>
            <w:r>
              <w:t>69948,80</w:t>
            </w:r>
          </w:p>
        </w:tc>
      </w:tr>
      <w:tr w:rsidR="007D11B6">
        <w:tc>
          <w:tcPr>
            <w:tcW w:w="2835" w:type="dxa"/>
          </w:tcPr>
          <w:p w:rsidR="007D11B6" w:rsidRDefault="007D11B6">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04</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38222,00</w:t>
            </w:r>
          </w:p>
        </w:tc>
        <w:tc>
          <w:tcPr>
            <w:tcW w:w="1701" w:type="dxa"/>
          </w:tcPr>
          <w:p w:rsidR="007D11B6" w:rsidRDefault="007D11B6">
            <w:pPr>
              <w:pStyle w:val="ConsPlusNormal"/>
              <w:jc w:val="center"/>
            </w:pPr>
            <w:r>
              <w:t>39626,00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99</w:t>
            </w:r>
          </w:p>
        </w:tc>
        <w:tc>
          <w:tcPr>
            <w:tcW w:w="653" w:type="dxa"/>
          </w:tcPr>
          <w:p w:rsidR="007D11B6" w:rsidRDefault="007D11B6">
            <w:pPr>
              <w:pStyle w:val="ConsPlusNormal"/>
            </w:pPr>
          </w:p>
        </w:tc>
        <w:tc>
          <w:tcPr>
            <w:tcW w:w="1701" w:type="dxa"/>
          </w:tcPr>
          <w:p w:rsidR="007D11B6" w:rsidRDefault="007D11B6">
            <w:pPr>
              <w:pStyle w:val="ConsPlusNormal"/>
              <w:jc w:val="center"/>
            </w:pPr>
            <w:r>
              <w:t>38222,00</w:t>
            </w:r>
          </w:p>
        </w:tc>
        <w:tc>
          <w:tcPr>
            <w:tcW w:w="1701" w:type="dxa"/>
          </w:tcPr>
          <w:p w:rsidR="007D11B6" w:rsidRDefault="007D11B6">
            <w:pPr>
              <w:pStyle w:val="ConsPlusNormal"/>
              <w:jc w:val="center"/>
            </w:pPr>
            <w:r>
              <w:t>39626,00</w:t>
            </w:r>
          </w:p>
        </w:tc>
      </w:tr>
      <w:tr w:rsidR="007D11B6">
        <w:tc>
          <w:tcPr>
            <w:tcW w:w="2835" w:type="dxa"/>
          </w:tcPr>
          <w:p w:rsidR="007D11B6" w:rsidRDefault="007D11B6">
            <w:pPr>
              <w:pStyle w:val="ConsPlusNormal"/>
            </w:pPr>
            <w:r>
              <w:t>Иные непрограммные мероприятия</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99 8</w:t>
            </w:r>
          </w:p>
        </w:tc>
        <w:tc>
          <w:tcPr>
            <w:tcW w:w="653" w:type="dxa"/>
          </w:tcPr>
          <w:p w:rsidR="007D11B6" w:rsidRDefault="007D11B6">
            <w:pPr>
              <w:pStyle w:val="ConsPlusNormal"/>
            </w:pPr>
          </w:p>
        </w:tc>
        <w:tc>
          <w:tcPr>
            <w:tcW w:w="1701" w:type="dxa"/>
          </w:tcPr>
          <w:p w:rsidR="007D11B6" w:rsidRDefault="007D11B6">
            <w:pPr>
              <w:pStyle w:val="ConsPlusNormal"/>
              <w:jc w:val="center"/>
            </w:pPr>
            <w:r>
              <w:t>38222,00</w:t>
            </w:r>
          </w:p>
        </w:tc>
        <w:tc>
          <w:tcPr>
            <w:tcW w:w="1701" w:type="dxa"/>
          </w:tcPr>
          <w:p w:rsidR="007D11B6" w:rsidRDefault="007D11B6">
            <w:pPr>
              <w:pStyle w:val="ConsPlusNormal"/>
              <w:jc w:val="center"/>
            </w:pPr>
            <w:r>
              <w:t>39626,00</w:t>
            </w:r>
          </w:p>
        </w:tc>
      </w:tr>
      <w:tr w:rsidR="007D11B6">
        <w:tc>
          <w:tcPr>
            <w:tcW w:w="2835" w:type="dxa"/>
          </w:tcPr>
          <w:p w:rsidR="007D11B6" w:rsidRDefault="007D11B6">
            <w:pPr>
              <w:pStyle w:val="ConsPlusNormal"/>
            </w:pPr>
            <w:r>
              <w:t xml:space="preserve">Осуществление переданных государственных полномочий Республики Дагестан по образованию и </w:t>
            </w:r>
            <w:r>
              <w:lastRenderedPageBreak/>
              <w:t>осуществлению деятельности комиссий по делам несовершеннолетних и защите их прав</w:t>
            </w:r>
          </w:p>
        </w:tc>
        <w:tc>
          <w:tcPr>
            <w:tcW w:w="682" w:type="dxa"/>
          </w:tcPr>
          <w:p w:rsidR="007D11B6" w:rsidRDefault="007D11B6">
            <w:pPr>
              <w:pStyle w:val="ConsPlusNormal"/>
              <w:jc w:val="center"/>
            </w:pPr>
            <w:r>
              <w:lastRenderedPageBreak/>
              <w:t>075</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99 8 00 77720</w:t>
            </w:r>
          </w:p>
        </w:tc>
        <w:tc>
          <w:tcPr>
            <w:tcW w:w="653" w:type="dxa"/>
          </w:tcPr>
          <w:p w:rsidR="007D11B6" w:rsidRDefault="007D11B6">
            <w:pPr>
              <w:pStyle w:val="ConsPlusNormal"/>
            </w:pPr>
          </w:p>
        </w:tc>
        <w:tc>
          <w:tcPr>
            <w:tcW w:w="1701" w:type="dxa"/>
          </w:tcPr>
          <w:p w:rsidR="007D11B6" w:rsidRDefault="007D11B6">
            <w:pPr>
              <w:pStyle w:val="ConsPlusNormal"/>
              <w:jc w:val="center"/>
            </w:pPr>
            <w:r>
              <w:t>38222,00</w:t>
            </w:r>
          </w:p>
        </w:tc>
        <w:tc>
          <w:tcPr>
            <w:tcW w:w="1701" w:type="dxa"/>
          </w:tcPr>
          <w:p w:rsidR="007D11B6" w:rsidRDefault="007D11B6">
            <w:pPr>
              <w:pStyle w:val="ConsPlusNormal"/>
              <w:jc w:val="center"/>
            </w:pPr>
            <w:r>
              <w:t>39626,00</w:t>
            </w:r>
          </w:p>
        </w:tc>
      </w:tr>
      <w:tr w:rsidR="007D11B6">
        <w:tc>
          <w:tcPr>
            <w:tcW w:w="2835" w:type="dxa"/>
          </w:tcPr>
          <w:p w:rsidR="007D11B6" w:rsidRDefault="007D11B6">
            <w:pPr>
              <w:pStyle w:val="ConsPlusNormal"/>
            </w:pPr>
            <w:r>
              <w:lastRenderedPageBreak/>
              <w:t>Межбюджетные трансферты</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99 8 00 77720</w:t>
            </w:r>
          </w:p>
        </w:tc>
        <w:tc>
          <w:tcPr>
            <w:tcW w:w="653" w:type="dxa"/>
          </w:tcPr>
          <w:p w:rsidR="007D11B6" w:rsidRDefault="007D11B6">
            <w:pPr>
              <w:pStyle w:val="ConsPlusNormal"/>
              <w:jc w:val="center"/>
            </w:pPr>
            <w:r>
              <w:t>500</w:t>
            </w:r>
          </w:p>
        </w:tc>
        <w:tc>
          <w:tcPr>
            <w:tcW w:w="1701" w:type="dxa"/>
          </w:tcPr>
          <w:p w:rsidR="007D11B6" w:rsidRDefault="007D11B6">
            <w:pPr>
              <w:pStyle w:val="ConsPlusNormal"/>
              <w:jc w:val="center"/>
            </w:pPr>
            <w:r>
              <w:t>38222,00</w:t>
            </w:r>
          </w:p>
        </w:tc>
        <w:tc>
          <w:tcPr>
            <w:tcW w:w="1701" w:type="dxa"/>
          </w:tcPr>
          <w:p w:rsidR="007D11B6" w:rsidRDefault="007D11B6">
            <w:pPr>
              <w:pStyle w:val="ConsPlusNormal"/>
              <w:jc w:val="center"/>
            </w:pPr>
            <w:r>
              <w:t>39626,00</w:t>
            </w:r>
          </w:p>
        </w:tc>
      </w:tr>
      <w:tr w:rsidR="007D11B6">
        <w:tc>
          <w:tcPr>
            <w:tcW w:w="2835" w:type="dxa"/>
          </w:tcPr>
          <w:p w:rsidR="007D11B6" w:rsidRDefault="007D11B6">
            <w:pPr>
              <w:pStyle w:val="ConsPlusNormal"/>
            </w:pPr>
            <w:r>
              <w:t>Прикладные научные исследования в области общегосударственных вопросов</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12</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29172,60</w:t>
            </w:r>
          </w:p>
        </w:tc>
        <w:tc>
          <w:tcPr>
            <w:tcW w:w="1701" w:type="dxa"/>
          </w:tcPr>
          <w:p w:rsidR="007D11B6" w:rsidRDefault="007D11B6">
            <w:pPr>
              <w:pStyle w:val="ConsPlusNormal"/>
              <w:jc w:val="center"/>
            </w:pPr>
            <w:r>
              <w:t>30322,80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99</w:t>
            </w:r>
          </w:p>
        </w:tc>
        <w:tc>
          <w:tcPr>
            <w:tcW w:w="653" w:type="dxa"/>
          </w:tcPr>
          <w:p w:rsidR="007D11B6" w:rsidRDefault="007D11B6">
            <w:pPr>
              <w:pStyle w:val="ConsPlusNormal"/>
            </w:pPr>
          </w:p>
        </w:tc>
        <w:tc>
          <w:tcPr>
            <w:tcW w:w="1701" w:type="dxa"/>
          </w:tcPr>
          <w:p w:rsidR="007D11B6" w:rsidRDefault="007D11B6">
            <w:pPr>
              <w:pStyle w:val="ConsPlusNormal"/>
              <w:jc w:val="center"/>
            </w:pPr>
            <w:r>
              <w:t>29172,60</w:t>
            </w:r>
          </w:p>
        </w:tc>
        <w:tc>
          <w:tcPr>
            <w:tcW w:w="1701" w:type="dxa"/>
          </w:tcPr>
          <w:p w:rsidR="007D11B6" w:rsidRDefault="007D11B6">
            <w:pPr>
              <w:pStyle w:val="ConsPlusNormal"/>
              <w:jc w:val="center"/>
            </w:pPr>
            <w:r>
              <w:t>30322,80</w:t>
            </w:r>
          </w:p>
        </w:tc>
      </w:tr>
      <w:tr w:rsidR="007D11B6">
        <w:tc>
          <w:tcPr>
            <w:tcW w:w="2835" w:type="dxa"/>
          </w:tcPr>
          <w:p w:rsidR="007D11B6" w:rsidRDefault="007D11B6">
            <w:pPr>
              <w:pStyle w:val="ConsPlusNormal"/>
            </w:pPr>
            <w:r>
              <w:t>Иные непрограммные мероприятия</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99 9</w:t>
            </w:r>
          </w:p>
        </w:tc>
        <w:tc>
          <w:tcPr>
            <w:tcW w:w="653" w:type="dxa"/>
          </w:tcPr>
          <w:p w:rsidR="007D11B6" w:rsidRDefault="007D11B6">
            <w:pPr>
              <w:pStyle w:val="ConsPlusNormal"/>
            </w:pPr>
          </w:p>
        </w:tc>
        <w:tc>
          <w:tcPr>
            <w:tcW w:w="1701" w:type="dxa"/>
          </w:tcPr>
          <w:p w:rsidR="007D11B6" w:rsidRDefault="007D11B6">
            <w:pPr>
              <w:pStyle w:val="ConsPlusNormal"/>
              <w:jc w:val="center"/>
            </w:pPr>
            <w:r>
              <w:t>29172,60</w:t>
            </w:r>
          </w:p>
        </w:tc>
        <w:tc>
          <w:tcPr>
            <w:tcW w:w="1701" w:type="dxa"/>
          </w:tcPr>
          <w:p w:rsidR="007D11B6" w:rsidRDefault="007D11B6">
            <w:pPr>
              <w:pStyle w:val="ConsPlusNormal"/>
              <w:jc w:val="center"/>
            </w:pPr>
            <w:r>
              <w:t>30322,80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99 9 00 00590</w:t>
            </w:r>
          </w:p>
        </w:tc>
        <w:tc>
          <w:tcPr>
            <w:tcW w:w="653" w:type="dxa"/>
          </w:tcPr>
          <w:p w:rsidR="007D11B6" w:rsidRDefault="007D11B6">
            <w:pPr>
              <w:pStyle w:val="ConsPlusNormal"/>
            </w:pPr>
          </w:p>
        </w:tc>
        <w:tc>
          <w:tcPr>
            <w:tcW w:w="1701" w:type="dxa"/>
          </w:tcPr>
          <w:p w:rsidR="007D11B6" w:rsidRDefault="007D11B6">
            <w:pPr>
              <w:pStyle w:val="ConsPlusNormal"/>
              <w:jc w:val="center"/>
            </w:pPr>
            <w:r>
              <w:t>29172,60</w:t>
            </w:r>
          </w:p>
        </w:tc>
        <w:tc>
          <w:tcPr>
            <w:tcW w:w="1701" w:type="dxa"/>
          </w:tcPr>
          <w:p w:rsidR="007D11B6" w:rsidRDefault="007D11B6">
            <w:pPr>
              <w:pStyle w:val="ConsPlusNormal"/>
              <w:jc w:val="center"/>
            </w:pPr>
            <w:r>
              <w:t>30322,80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99 9 00 00590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29172,60</w:t>
            </w:r>
          </w:p>
        </w:tc>
        <w:tc>
          <w:tcPr>
            <w:tcW w:w="1701" w:type="dxa"/>
          </w:tcPr>
          <w:p w:rsidR="007D11B6" w:rsidRDefault="007D11B6">
            <w:pPr>
              <w:pStyle w:val="ConsPlusNormal"/>
              <w:jc w:val="center"/>
            </w:pPr>
            <w:r>
              <w:t>30322,80</w:t>
            </w:r>
          </w:p>
        </w:tc>
      </w:tr>
      <w:tr w:rsidR="007D11B6">
        <w:tc>
          <w:tcPr>
            <w:tcW w:w="2835" w:type="dxa"/>
          </w:tcPr>
          <w:p w:rsidR="007D11B6" w:rsidRDefault="007D11B6">
            <w:pPr>
              <w:pStyle w:val="ConsPlusNormal"/>
            </w:pPr>
            <w:r>
              <w:t>Другие общегосударственные вопросы</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1900,00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 xml:space="preserve">Государственная </w:t>
            </w:r>
            <w:hyperlink r:id="rId546">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06</w:t>
            </w:r>
          </w:p>
        </w:tc>
        <w:tc>
          <w:tcPr>
            <w:tcW w:w="653" w:type="dxa"/>
          </w:tcPr>
          <w:p w:rsidR="007D11B6" w:rsidRDefault="007D11B6">
            <w:pPr>
              <w:pStyle w:val="ConsPlusNormal"/>
            </w:pPr>
          </w:p>
        </w:tc>
        <w:tc>
          <w:tcPr>
            <w:tcW w:w="1701" w:type="dxa"/>
          </w:tcPr>
          <w:p w:rsidR="007D11B6" w:rsidRDefault="007D11B6">
            <w:pPr>
              <w:pStyle w:val="ConsPlusNormal"/>
              <w:jc w:val="center"/>
            </w:pPr>
            <w:r>
              <w:t>1500,00</w:t>
            </w:r>
          </w:p>
        </w:tc>
        <w:tc>
          <w:tcPr>
            <w:tcW w:w="1701" w:type="dxa"/>
          </w:tcPr>
          <w:p w:rsidR="007D11B6" w:rsidRDefault="007D11B6">
            <w:pPr>
              <w:pStyle w:val="ConsPlusNormal"/>
              <w:jc w:val="center"/>
            </w:pPr>
            <w:r>
              <w:t>0,00</w:t>
            </w:r>
          </w:p>
        </w:tc>
      </w:tr>
      <w:tr w:rsidR="007D11B6">
        <w:tc>
          <w:tcPr>
            <w:tcW w:w="2835" w:type="dxa"/>
          </w:tcPr>
          <w:p w:rsidR="007D11B6" w:rsidRDefault="003C7D5F">
            <w:pPr>
              <w:pStyle w:val="ConsPlusNormal"/>
            </w:pPr>
            <w:hyperlink r:id="rId547">
              <w:r w:rsidR="007D11B6">
                <w:rPr>
                  <w:color w:val="0000FF"/>
                </w:rPr>
                <w:t>Подпрограмма</w:t>
              </w:r>
            </w:hyperlink>
            <w:r w:rsidR="007D11B6">
              <w:t xml:space="preserve"> "Повышение правовой культуры населения Республики Дагестан"</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06 3</w:t>
            </w:r>
          </w:p>
        </w:tc>
        <w:tc>
          <w:tcPr>
            <w:tcW w:w="653" w:type="dxa"/>
          </w:tcPr>
          <w:p w:rsidR="007D11B6" w:rsidRDefault="007D11B6">
            <w:pPr>
              <w:pStyle w:val="ConsPlusNormal"/>
            </w:pPr>
          </w:p>
        </w:tc>
        <w:tc>
          <w:tcPr>
            <w:tcW w:w="1701" w:type="dxa"/>
          </w:tcPr>
          <w:p w:rsidR="007D11B6" w:rsidRDefault="007D11B6">
            <w:pPr>
              <w:pStyle w:val="ConsPlusNormal"/>
              <w:jc w:val="center"/>
            </w:pPr>
            <w:r>
              <w:t>1500,00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Основное мероприятие "Повышение правовой культуры населения"</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06 3 01</w:t>
            </w:r>
          </w:p>
        </w:tc>
        <w:tc>
          <w:tcPr>
            <w:tcW w:w="653" w:type="dxa"/>
          </w:tcPr>
          <w:p w:rsidR="007D11B6" w:rsidRDefault="007D11B6">
            <w:pPr>
              <w:pStyle w:val="ConsPlusNormal"/>
            </w:pPr>
          </w:p>
        </w:tc>
        <w:tc>
          <w:tcPr>
            <w:tcW w:w="1701" w:type="dxa"/>
          </w:tcPr>
          <w:p w:rsidR="007D11B6" w:rsidRDefault="007D11B6">
            <w:pPr>
              <w:pStyle w:val="ConsPlusNormal"/>
              <w:jc w:val="center"/>
            </w:pPr>
            <w:r>
              <w:t>1500,00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Реализация мероприятий, направленных на повышение правовой культуры населения</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06 3 01 99590</w:t>
            </w:r>
          </w:p>
        </w:tc>
        <w:tc>
          <w:tcPr>
            <w:tcW w:w="653" w:type="dxa"/>
          </w:tcPr>
          <w:p w:rsidR="007D11B6" w:rsidRDefault="007D11B6">
            <w:pPr>
              <w:pStyle w:val="ConsPlusNormal"/>
            </w:pPr>
          </w:p>
        </w:tc>
        <w:tc>
          <w:tcPr>
            <w:tcW w:w="1701" w:type="dxa"/>
          </w:tcPr>
          <w:p w:rsidR="007D11B6" w:rsidRDefault="007D11B6">
            <w:pPr>
              <w:pStyle w:val="ConsPlusNormal"/>
              <w:jc w:val="center"/>
            </w:pPr>
            <w:r>
              <w:t>1500,00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06 3 01 99590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1500,00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Государственная </w:t>
            </w:r>
            <w:hyperlink r:id="rId548">
              <w:r>
                <w:rPr>
                  <w:color w:val="0000FF"/>
                </w:rPr>
                <w:t>программа</w:t>
              </w:r>
            </w:hyperlink>
            <w:r>
              <w:t xml:space="preserve"> Республики Дагестан "О противодействии коррупции в Республике Дагестан"</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42</w:t>
            </w:r>
          </w:p>
        </w:tc>
        <w:tc>
          <w:tcPr>
            <w:tcW w:w="653" w:type="dxa"/>
          </w:tcPr>
          <w:p w:rsidR="007D11B6" w:rsidRDefault="007D11B6">
            <w:pPr>
              <w:pStyle w:val="ConsPlusNormal"/>
            </w:pPr>
          </w:p>
        </w:tc>
        <w:tc>
          <w:tcPr>
            <w:tcW w:w="1701" w:type="dxa"/>
          </w:tcPr>
          <w:p w:rsidR="007D11B6" w:rsidRDefault="007D11B6">
            <w:pPr>
              <w:pStyle w:val="ConsPlusNormal"/>
              <w:jc w:val="center"/>
            </w:pPr>
            <w:r>
              <w:t>400,00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Основное мероприятие </w:t>
            </w:r>
            <w:r>
              <w:lastRenderedPageBreak/>
              <w:t>"Противодействие коррупции в Республике Дагестан"</w:t>
            </w:r>
          </w:p>
        </w:tc>
        <w:tc>
          <w:tcPr>
            <w:tcW w:w="682" w:type="dxa"/>
          </w:tcPr>
          <w:p w:rsidR="007D11B6" w:rsidRDefault="007D11B6">
            <w:pPr>
              <w:pStyle w:val="ConsPlusNormal"/>
              <w:jc w:val="center"/>
            </w:pPr>
            <w:r>
              <w:lastRenderedPageBreak/>
              <w:t>075</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42 0 01</w:t>
            </w:r>
          </w:p>
        </w:tc>
        <w:tc>
          <w:tcPr>
            <w:tcW w:w="653" w:type="dxa"/>
          </w:tcPr>
          <w:p w:rsidR="007D11B6" w:rsidRDefault="007D11B6">
            <w:pPr>
              <w:pStyle w:val="ConsPlusNormal"/>
            </w:pPr>
          </w:p>
        </w:tc>
        <w:tc>
          <w:tcPr>
            <w:tcW w:w="1701" w:type="dxa"/>
          </w:tcPr>
          <w:p w:rsidR="007D11B6" w:rsidRDefault="007D11B6">
            <w:pPr>
              <w:pStyle w:val="ConsPlusNormal"/>
              <w:jc w:val="center"/>
            </w:pPr>
            <w:r>
              <w:t>400,00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Реализация мероприятий, направленных на противодействие коррупции</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42 0 01 99590</w:t>
            </w:r>
          </w:p>
        </w:tc>
        <w:tc>
          <w:tcPr>
            <w:tcW w:w="653" w:type="dxa"/>
          </w:tcPr>
          <w:p w:rsidR="007D11B6" w:rsidRDefault="007D11B6">
            <w:pPr>
              <w:pStyle w:val="ConsPlusNormal"/>
            </w:pPr>
          </w:p>
        </w:tc>
        <w:tc>
          <w:tcPr>
            <w:tcW w:w="1701" w:type="dxa"/>
          </w:tcPr>
          <w:p w:rsidR="007D11B6" w:rsidRDefault="007D11B6">
            <w:pPr>
              <w:pStyle w:val="ConsPlusNormal"/>
              <w:jc w:val="center"/>
            </w:pPr>
            <w:r>
              <w:t>400,00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42 0 01 99590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400,00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Национальная безопасность и правоохранительная деятельность</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03</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5740,00</w:t>
            </w:r>
          </w:p>
        </w:tc>
        <w:tc>
          <w:tcPr>
            <w:tcW w:w="1701" w:type="dxa"/>
          </w:tcPr>
          <w:p w:rsidR="007D11B6" w:rsidRDefault="007D11B6">
            <w:pPr>
              <w:pStyle w:val="ConsPlusNormal"/>
              <w:jc w:val="center"/>
            </w:pPr>
            <w:r>
              <w:t>5240,00</w:t>
            </w:r>
          </w:p>
        </w:tc>
      </w:tr>
      <w:tr w:rsidR="007D11B6">
        <w:tc>
          <w:tcPr>
            <w:tcW w:w="2835" w:type="dxa"/>
          </w:tcPr>
          <w:p w:rsidR="007D11B6" w:rsidRDefault="007D11B6">
            <w:pPr>
              <w:pStyle w:val="ConsPlusNormal"/>
            </w:pPr>
            <w:r>
              <w:t>Другие вопросы в области национальной безопасности и правоохранительной деятельности</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14</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5740,00</w:t>
            </w:r>
          </w:p>
        </w:tc>
        <w:tc>
          <w:tcPr>
            <w:tcW w:w="1701" w:type="dxa"/>
          </w:tcPr>
          <w:p w:rsidR="007D11B6" w:rsidRDefault="007D11B6">
            <w:pPr>
              <w:pStyle w:val="ConsPlusNormal"/>
              <w:jc w:val="center"/>
            </w:pPr>
            <w:r>
              <w:t>5240,00</w:t>
            </w:r>
          </w:p>
        </w:tc>
      </w:tr>
      <w:tr w:rsidR="007D11B6">
        <w:tc>
          <w:tcPr>
            <w:tcW w:w="2835" w:type="dxa"/>
          </w:tcPr>
          <w:p w:rsidR="007D11B6" w:rsidRDefault="007D11B6">
            <w:pPr>
              <w:pStyle w:val="ConsPlusNormal"/>
            </w:pPr>
            <w:r>
              <w:t xml:space="preserve">Государственная </w:t>
            </w:r>
            <w:hyperlink r:id="rId549">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14</w:t>
            </w:r>
          </w:p>
        </w:tc>
        <w:tc>
          <w:tcPr>
            <w:tcW w:w="1699" w:type="dxa"/>
          </w:tcPr>
          <w:p w:rsidR="007D11B6" w:rsidRDefault="007D11B6">
            <w:pPr>
              <w:pStyle w:val="ConsPlusNormal"/>
              <w:jc w:val="center"/>
            </w:pPr>
            <w:r>
              <w:t>06</w:t>
            </w:r>
          </w:p>
        </w:tc>
        <w:tc>
          <w:tcPr>
            <w:tcW w:w="653" w:type="dxa"/>
          </w:tcPr>
          <w:p w:rsidR="007D11B6" w:rsidRDefault="007D11B6">
            <w:pPr>
              <w:pStyle w:val="ConsPlusNormal"/>
            </w:pPr>
          </w:p>
        </w:tc>
        <w:tc>
          <w:tcPr>
            <w:tcW w:w="1701" w:type="dxa"/>
          </w:tcPr>
          <w:p w:rsidR="007D11B6" w:rsidRDefault="007D11B6">
            <w:pPr>
              <w:pStyle w:val="ConsPlusNormal"/>
              <w:jc w:val="center"/>
            </w:pPr>
            <w:r>
              <w:t>4100,00</w:t>
            </w:r>
          </w:p>
        </w:tc>
        <w:tc>
          <w:tcPr>
            <w:tcW w:w="1701" w:type="dxa"/>
          </w:tcPr>
          <w:p w:rsidR="007D11B6" w:rsidRDefault="007D11B6">
            <w:pPr>
              <w:pStyle w:val="ConsPlusNormal"/>
              <w:jc w:val="center"/>
            </w:pPr>
            <w:r>
              <w:t>3600,00</w:t>
            </w:r>
          </w:p>
        </w:tc>
      </w:tr>
      <w:tr w:rsidR="007D11B6">
        <w:tc>
          <w:tcPr>
            <w:tcW w:w="2835" w:type="dxa"/>
          </w:tcPr>
          <w:p w:rsidR="007D11B6" w:rsidRDefault="003C7D5F">
            <w:pPr>
              <w:pStyle w:val="ConsPlusNormal"/>
            </w:pPr>
            <w:hyperlink r:id="rId550">
              <w:r w:rsidR="007D11B6">
                <w:rPr>
                  <w:color w:val="0000FF"/>
                </w:rPr>
                <w:t>Подпрограмма</w:t>
              </w:r>
            </w:hyperlink>
            <w:r w:rsidR="007D11B6">
              <w:t xml:space="preserve"> "Обеспечение общественного порядка и противодействие </w:t>
            </w:r>
            <w:r w:rsidR="007D11B6">
              <w:lastRenderedPageBreak/>
              <w:t>преступности в Республике Дагестан"</w:t>
            </w:r>
          </w:p>
        </w:tc>
        <w:tc>
          <w:tcPr>
            <w:tcW w:w="682" w:type="dxa"/>
          </w:tcPr>
          <w:p w:rsidR="007D11B6" w:rsidRDefault="007D11B6">
            <w:pPr>
              <w:pStyle w:val="ConsPlusNormal"/>
              <w:jc w:val="center"/>
            </w:pPr>
            <w:r>
              <w:lastRenderedPageBreak/>
              <w:t>075</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14</w:t>
            </w:r>
          </w:p>
        </w:tc>
        <w:tc>
          <w:tcPr>
            <w:tcW w:w="1699" w:type="dxa"/>
          </w:tcPr>
          <w:p w:rsidR="007D11B6" w:rsidRDefault="007D11B6">
            <w:pPr>
              <w:pStyle w:val="ConsPlusNormal"/>
              <w:jc w:val="center"/>
            </w:pPr>
            <w:r>
              <w:t>06 1</w:t>
            </w:r>
          </w:p>
        </w:tc>
        <w:tc>
          <w:tcPr>
            <w:tcW w:w="653" w:type="dxa"/>
          </w:tcPr>
          <w:p w:rsidR="007D11B6" w:rsidRDefault="007D11B6">
            <w:pPr>
              <w:pStyle w:val="ConsPlusNormal"/>
            </w:pPr>
          </w:p>
        </w:tc>
        <w:tc>
          <w:tcPr>
            <w:tcW w:w="1701" w:type="dxa"/>
          </w:tcPr>
          <w:p w:rsidR="007D11B6" w:rsidRDefault="007D11B6">
            <w:pPr>
              <w:pStyle w:val="ConsPlusNormal"/>
              <w:jc w:val="center"/>
            </w:pPr>
            <w:r>
              <w:t>500,00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Основное мероприятие "Обеспечение общественного порядка и противодействие преступности в Республике Дагестан"</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14</w:t>
            </w:r>
          </w:p>
        </w:tc>
        <w:tc>
          <w:tcPr>
            <w:tcW w:w="1699" w:type="dxa"/>
          </w:tcPr>
          <w:p w:rsidR="007D11B6" w:rsidRDefault="007D11B6">
            <w:pPr>
              <w:pStyle w:val="ConsPlusNormal"/>
              <w:jc w:val="center"/>
            </w:pPr>
            <w:r>
              <w:t>06 1 01</w:t>
            </w:r>
          </w:p>
        </w:tc>
        <w:tc>
          <w:tcPr>
            <w:tcW w:w="653" w:type="dxa"/>
          </w:tcPr>
          <w:p w:rsidR="007D11B6" w:rsidRDefault="007D11B6">
            <w:pPr>
              <w:pStyle w:val="ConsPlusNormal"/>
            </w:pPr>
          </w:p>
        </w:tc>
        <w:tc>
          <w:tcPr>
            <w:tcW w:w="1701" w:type="dxa"/>
          </w:tcPr>
          <w:p w:rsidR="007D11B6" w:rsidRDefault="007D11B6">
            <w:pPr>
              <w:pStyle w:val="ConsPlusNormal"/>
              <w:jc w:val="center"/>
            </w:pPr>
            <w:r>
              <w:t>500,00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Реализация мероприятий, направленных на обеспечение общественного порядка и противодействие преступности</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14</w:t>
            </w:r>
          </w:p>
        </w:tc>
        <w:tc>
          <w:tcPr>
            <w:tcW w:w="1699" w:type="dxa"/>
          </w:tcPr>
          <w:p w:rsidR="007D11B6" w:rsidRDefault="007D11B6">
            <w:pPr>
              <w:pStyle w:val="ConsPlusNormal"/>
              <w:jc w:val="center"/>
            </w:pPr>
            <w:r>
              <w:t>06 1 01 99590</w:t>
            </w:r>
          </w:p>
        </w:tc>
        <w:tc>
          <w:tcPr>
            <w:tcW w:w="653" w:type="dxa"/>
          </w:tcPr>
          <w:p w:rsidR="007D11B6" w:rsidRDefault="007D11B6">
            <w:pPr>
              <w:pStyle w:val="ConsPlusNormal"/>
            </w:pPr>
          </w:p>
        </w:tc>
        <w:tc>
          <w:tcPr>
            <w:tcW w:w="1701" w:type="dxa"/>
          </w:tcPr>
          <w:p w:rsidR="007D11B6" w:rsidRDefault="007D11B6">
            <w:pPr>
              <w:pStyle w:val="ConsPlusNormal"/>
              <w:jc w:val="center"/>
            </w:pPr>
            <w:r>
              <w:t>500,00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14</w:t>
            </w:r>
          </w:p>
        </w:tc>
        <w:tc>
          <w:tcPr>
            <w:tcW w:w="1699" w:type="dxa"/>
          </w:tcPr>
          <w:p w:rsidR="007D11B6" w:rsidRDefault="007D11B6">
            <w:pPr>
              <w:pStyle w:val="ConsPlusNormal"/>
              <w:jc w:val="center"/>
            </w:pPr>
            <w:r>
              <w:t>06 1 01 99590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500,00</w:t>
            </w:r>
          </w:p>
        </w:tc>
        <w:tc>
          <w:tcPr>
            <w:tcW w:w="1701" w:type="dxa"/>
          </w:tcPr>
          <w:p w:rsidR="007D11B6" w:rsidRDefault="007D11B6">
            <w:pPr>
              <w:pStyle w:val="ConsPlusNormal"/>
              <w:jc w:val="center"/>
            </w:pPr>
            <w:r>
              <w:t>0,00</w:t>
            </w:r>
          </w:p>
        </w:tc>
      </w:tr>
      <w:tr w:rsidR="007D11B6">
        <w:tc>
          <w:tcPr>
            <w:tcW w:w="2835" w:type="dxa"/>
          </w:tcPr>
          <w:p w:rsidR="007D11B6" w:rsidRDefault="003C7D5F">
            <w:pPr>
              <w:pStyle w:val="ConsPlusNormal"/>
            </w:pPr>
            <w:hyperlink r:id="rId551">
              <w:r w:rsidR="007D11B6">
                <w:rPr>
                  <w:color w:val="0000FF"/>
                </w:rPr>
                <w:t>Подпрограмма</w:t>
              </w:r>
            </w:hyperlink>
            <w:r w:rsidR="007D11B6">
              <w:t xml:space="preserve"> "Профилактика правонарушений и преступлений несовершеннолетних в Республике Дагестан"</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14</w:t>
            </w:r>
          </w:p>
        </w:tc>
        <w:tc>
          <w:tcPr>
            <w:tcW w:w="1699" w:type="dxa"/>
          </w:tcPr>
          <w:p w:rsidR="007D11B6" w:rsidRDefault="007D11B6">
            <w:pPr>
              <w:pStyle w:val="ConsPlusNormal"/>
              <w:jc w:val="center"/>
            </w:pPr>
            <w:r>
              <w:t>06 6</w:t>
            </w:r>
          </w:p>
        </w:tc>
        <w:tc>
          <w:tcPr>
            <w:tcW w:w="653" w:type="dxa"/>
          </w:tcPr>
          <w:p w:rsidR="007D11B6" w:rsidRDefault="007D11B6">
            <w:pPr>
              <w:pStyle w:val="ConsPlusNormal"/>
            </w:pPr>
          </w:p>
        </w:tc>
        <w:tc>
          <w:tcPr>
            <w:tcW w:w="1701" w:type="dxa"/>
          </w:tcPr>
          <w:p w:rsidR="007D11B6" w:rsidRDefault="007D11B6">
            <w:pPr>
              <w:pStyle w:val="ConsPlusNormal"/>
              <w:jc w:val="center"/>
            </w:pPr>
            <w:r>
              <w:t>3600,00</w:t>
            </w:r>
          </w:p>
        </w:tc>
        <w:tc>
          <w:tcPr>
            <w:tcW w:w="1701" w:type="dxa"/>
          </w:tcPr>
          <w:p w:rsidR="007D11B6" w:rsidRDefault="007D11B6">
            <w:pPr>
              <w:pStyle w:val="ConsPlusNormal"/>
              <w:jc w:val="center"/>
            </w:pPr>
            <w:r>
              <w:t>3600,00</w:t>
            </w:r>
          </w:p>
        </w:tc>
      </w:tr>
      <w:tr w:rsidR="007D11B6">
        <w:tc>
          <w:tcPr>
            <w:tcW w:w="2835" w:type="dxa"/>
          </w:tcPr>
          <w:p w:rsidR="007D11B6" w:rsidRDefault="007D11B6">
            <w:pPr>
              <w:pStyle w:val="ConsPlusNormal"/>
            </w:pPr>
            <w:r>
              <w:t xml:space="preserve">Основное мероприятие "Профилактика правонарушений и преступлений несовершеннолетних в </w:t>
            </w:r>
            <w:r>
              <w:lastRenderedPageBreak/>
              <w:t>Республике Дагестан"</w:t>
            </w:r>
          </w:p>
        </w:tc>
        <w:tc>
          <w:tcPr>
            <w:tcW w:w="682" w:type="dxa"/>
          </w:tcPr>
          <w:p w:rsidR="007D11B6" w:rsidRDefault="007D11B6">
            <w:pPr>
              <w:pStyle w:val="ConsPlusNormal"/>
              <w:jc w:val="center"/>
            </w:pPr>
            <w:r>
              <w:lastRenderedPageBreak/>
              <w:t>075</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14</w:t>
            </w:r>
          </w:p>
        </w:tc>
        <w:tc>
          <w:tcPr>
            <w:tcW w:w="1699" w:type="dxa"/>
          </w:tcPr>
          <w:p w:rsidR="007D11B6" w:rsidRDefault="007D11B6">
            <w:pPr>
              <w:pStyle w:val="ConsPlusNormal"/>
              <w:jc w:val="center"/>
            </w:pPr>
            <w:r>
              <w:t>06 6 01</w:t>
            </w:r>
          </w:p>
        </w:tc>
        <w:tc>
          <w:tcPr>
            <w:tcW w:w="653" w:type="dxa"/>
          </w:tcPr>
          <w:p w:rsidR="007D11B6" w:rsidRDefault="007D11B6">
            <w:pPr>
              <w:pStyle w:val="ConsPlusNormal"/>
            </w:pPr>
          </w:p>
        </w:tc>
        <w:tc>
          <w:tcPr>
            <w:tcW w:w="1701" w:type="dxa"/>
          </w:tcPr>
          <w:p w:rsidR="007D11B6" w:rsidRDefault="007D11B6">
            <w:pPr>
              <w:pStyle w:val="ConsPlusNormal"/>
              <w:jc w:val="center"/>
            </w:pPr>
            <w:r>
              <w:t>3600,00</w:t>
            </w:r>
          </w:p>
        </w:tc>
        <w:tc>
          <w:tcPr>
            <w:tcW w:w="1701" w:type="dxa"/>
          </w:tcPr>
          <w:p w:rsidR="007D11B6" w:rsidRDefault="007D11B6">
            <w:pPr>
              <w:pStyle w:val="ConsPlusNormal"/>
              <w:jc w:val="center"/>
            </w:pPr>
            <w:r>
              <w:t>3600,00</w:t>
            </w:r>
          </w:p>
        </w:tc>
      </w:tr>
      <w:tr w:rsidR="007D11B6">
        <w:tc>
          <w:tcPr>
            <w:tcW w:w="2835" w:type="dxa"/>
          </w:tcPr>
          <w:p w:rsidR="007D11B6" w:rsidRDefault="007D11B6">
            <w:pPr>
              <w:pStyle w:val="ConsPlusNormal"/>
            </w:pPr>
            <w:r>
              <w:lastRenderedPageBreak/>
              <w:t>Реализация мероприятий, направленных на профилактику правонарушений и преступлений несовершеннолетних</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14</w:t>
            </w:r>
          </w:p>
        </w:tc>
        <w:tc>
          <w:tcPr>
            <w:tcW w:w="1699" w:type="dxa"/>
          </w:tcPr>
          <w:p w:rsidR="007D11B6" w:rsidRDefault="007D11B6">
            <w:pPr>
              <w:pStyle w:val="ConsPlusNormal"/>
              <w:jc w:val="center"/>
            </w:pPr>
            <w:r>
              <w:t>06 6 01 99590</w:t>
            </w:r>
          </w:p>
        </w:tc>
        <w:tc>
          <w:tcPr>
            <w:tcW w:w="653" w:type="dxa"/>
          </w:tcPr>
          <w:p w:rsidR="007D11B6" w:rsidRDefault="007D11B6">
            <w:pPr>
              <w:pStyle w:val="ConsPlusNormal"/>
            </w:pPr>
          </w:p>
        </w:tc>
        <w:tc>
          <w:tcPr>
            <w:tcW w:w="1701" w:type="dxa"/>
          </w:tcPr>
          <w:p w:rsidR="007D11B6" w:rsidRDefault="007D11B6">
            <w:pPr>
              <w:pStyle w:val="ConsPlusNormal"/>
              <w:jc w:val="center"/>
            </w:pPr>
            <w:r>
              <w:t>3600,00</w:t>
            </w:r>
          </w:p>
        </w:tc>
        <w:tc>
          <w:tcPr>
            <w:tcW w:w="1701" w:type="dxa"/>
          </w:tcPr>
          <w:p w:rsidR="007D11B6" w:rsidRDefault="007D11B6">
            <w:pPr>
              <w:pStyle w:val="ConsPlusNormal"/>
              <w:jc w:val="center"/>
            </w:pPr>
            <w:r>
              <w:t>3600,00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14</w:t>
            </w:r>
          </w:p>
        </w:tc>
        <w:tc>
          <w:tcPr>
            <w:tcW w:w="1699" w:type="dxa"/>
          </w:tcPr>
          <w:p w:rsidR="007D11B6" w:rsidRDefault="007D11B6">
            <w:pPr>
              <w:pStyle w:val="ConsPlusNormal"/>
              <w:jc w:val="center"/>
            </w:pPr>
            <w:r>
              <w:t>06 6 01 99590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3600,00</w:t>
            </w:r>
          </w:p>
        </w:tc>
        <w:tc>
          <w:tcPr>
            <w:tcW w:w="1701" w:type="dxa"/>
          </w:tcPr>
          <w:p w:rsidR="007D11B6" w:rsidRDefault="007D11B6">
            <w:pPr>
              <w:pStyle w:val="ConsPlusNormal"/>
              <w:jc w:val="center"/>
            </w:pPr>
            <w:r>
              <w:t>3600,00</w:t>
            </w:r>
          </w:p>
        </w:tc>
      </w:tr>
      <w:tr w:rsidR="007D11B6">
        <w:tc>
          <w:tcPr>
            <w:tcW w:w="2835" w:type="dxa"/>
          </w:tcPr>
          <w:p w:rsidR="007D11B6" w:rsidRDefault="007D11B6">
            <w:pPr>
              <w:pStyle w:val="ConsPlusNormal"/>
            </w:pPr>
            <w:r>
              <w:t xml:space="preserve">Государственная </w:t>
            </w:r>
            <w:hyperlink r:id="rId552">
              <w:r>
                <w:rPr>
                  <w:color w:val="0000FF"/>
                </w:rPr>
                <w:t>программа</w:t>
              </w:r>
            </w:hyperlink>
            <w:r>
              <w:t xml:space="preserve"> Республики Дагестан "Реализация государственной национальной политики в Республике Дагестан"</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14</w:t>
            </w:r>
          </w:p>
        </w:tc>
        <w:tc>
          <w:tcPr>
            <w:tcW w:w="1699" w:type="dxa"/>
          </w:tcPr>
          <w:p w:rsidR="007D11B6" w:rsidRDefault="007D11B6">
            <w:pPr>
              <w:pStyle w:val="ConsPlusNormal"/>
              <w:jc w:val="center"/>
            </w:pPr>
            <w:r>
              <w:t>32</w:t>
            </w:r>
          </w:p>
        </w:tc>
        <w:tc>
          <w:tcPr>
            <w:tcW w:w="653" w:type="dxa"/>
          </w:tcPr>
          <w:p w:rsidR="007D11B6" w:rsidRDefault="007D11B6">
            <w:pPr>
              <w:pStyle w:val="ConsPlusNormal"/>
            </w:pPr>
          </w:p>
        </w:tc>
        <w:tc>
          <w:tcPr>
            <w:tcW w:w="1701" w:type="dxa"/>
          </w:tcPr>
          <w:p w:rsidR="007D11B6" w:rsidRDefault="007D11B6">
            <w:pPr>
              <w:pStyle w:val="ConsPlusNormal"/>
              <w:jc w:val="center"/>
            </w:pPr>
            <w:r>
              <w:t>1640,00</w:t>
            </w:r>
          </w:p>
        </w:tc>
        <w:tc>
          <w:tcPr>
            <w:tcW w:w="1701" w:type="dxa"/>
          </w:tcPr>
          <w:p w:rsidR="007D11B6" w:rsidRDefault="007D11B6">
            <w:pPr>
              <w:pStyle w:val="ConsPlusNormal"/>
              <w:jc w:val="center"/>
            </w:pPr>
            <w:r>
              <w:t>1640,00</w:t>
            </w:r>
          </w:p>
        </w:tc>
      </w:tr>
      <w:tr w:rsidR="007D11B6">
        <w:tc>
          <w:tcPr>
            <w:tcW w:w="2835" w:type="dxa"/>
          </w:tcPr>
          <w:p w:rsidR="007D11B6" w:rsidRDefault="003C7D5F">
            <w:pPr>
              <w:pStyle w:val="ConsPlusNormal"/>
            </w:pPr>
            <w:hyperlink r:id="rId553">
              <w:r w:rsidR="007D11B6">
                <w:rPr>
                  <w:color w:val="0000FF"/>
                </w:rPr>
                <w:t>Подпрограмма</w:t>
              </w:r>
            </w:hyperlink>
            <w:r w:rsidR="007D11B6">
              <w:t xml:space="preserve"> "Профилактика и противодействие проявлениям экстремизма в Республике Дагестан"</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14</w:t>
            </w:r>
          </w:p>
        </w:tc>
        <w:tc>
          <w:tcPr>
            <w:tcW w:w="1699" w:type="dxa"/>
          </w:tcPr>
          <w:p w:rsidR="007D11B6" w:rsidRDefault="007D11B6">
            <w:pPr>
              <w:pStyle w:val="ConsPlusNormal"/>
              <w:jc w:val="center"/>
            </w:pPr>
            <w:r>
              <w:t>32 6</w:t>
            </w:r>
          </w:p>
        </w:tc>
        <w:tc>
          <w:tcPr>
            <w:tcW w:w="653" w:type="dxa"/>
          </w:tcPr>
          <w:p w:rsidR="007D11B6" w:rsidRDefault="007D11B6">
            <w:pPr>
              <w:pStyle w:val="ConsPlusNormal"/>
            </w:pPr>
          </w:p>
        </w:tc>
        <w:tc>
          <w:tcPr>
            <w:tcW w:w="1701" w:type="dxa"/>
          </w:tcPr>
          <w:p w:rsidR="007D11B6" w:rsidRDefault="007D11B6">
            <w:pPr>
              <w:pStyle w:val="ConsPlusNormal"/>
              <w:jc w:val="center"/>
            </w:pPr>
            <w:r>
              <w:t>1640,00</w:t>
            </w:r>
          </w:p>
        </w:tc>
        <w:tc>
          <w:tcPr>
            <w:tcW w:w="1701" w:type="dxa"/>
          </w:tcPr>
          <w:p w:rsidR="007D11B6" w:rsidRDefault="007D11B6">
            <w:pPr>
              <w:pStyle w:val="ConsPlusNormal"/>
              <w:jc w:val="center"/>
            </w:pPr>
            <w:r>
              <w:t>1640,00</w:t>
            </w:r>
          </w:p>
        </w:tc>
      </w:tr>
      <w:tr w:rsidR="007D11B6">
        <w:tc>
          <w:tcPr>
            <w:tcW w:w="2835" w:type="dxa"/>
          </w:tcPr>
          <w:p w:rsidR="007D11B6" w:rsidRDefault="007D11B6">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14</w:t>
            </w:r>
          </w:p>
        </w:tc>
        <w:tc>
          <w:tcPr>
            <w:tcW w:w="1699" w:type="dxa"/>
          </w:tcPr>
          <w:p w:rsidR="007D11B6" w:rsidRDefault="007D11B6">
            <w:pPr>
              <w:pStyle w:val="ConsPlusNormal"/>
              <w:jc w:val="center"/>
            </w:pPr>
            <w:r>
              <w:t>32 6 00 99590</w:t>
            </w:r>
          </w:p>
        </w:tc>
        <w:tc>
          <w:tcPr>
            <w:tcW w:w="653" w:type="dxa"/>
          </w:tcPr>
          <w:p w:rsidR="007D11B6" w:rsidRDefault="007D11B6">
            <w:pPr>
              <w:pStyle w:val="ConsPlusNormal"/>
            </w:pPr>
          </w:p>
        </w:tc>
        <w:tc>
          <w:tcPr>
            <w:tcW w:w="1701" w:type="dxa"/>
          </w:tcPr>
          <w:p w:rsidR="007D11B6" w:rsidRDefault="007D11B6">
            <w:pPr>
              <w:pStyle w:val="ConsPlusNormal"/>
              <w:jc w:val="center"/>
            </w:pPr>
            <w:r>
              <w:t>1640,00</w:t>
            </w:r>
          </w:p>
        </w:tc>
        <w:tc>
          <w:tcPr>
            <w:tcW w:w="1701" w:type="dxa"/>
          </w:tcPr>
          <w:p w:rsidR="007D11B6" w:rsidRDefault="007D11B6">
            <w:pPr>
              <w:pStyle w:val="ConsPlusNormal"/>
              <w:jc w:val="center"/>
            </w:pPr>
            <w:r>
              <w:t>1640,00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14</w:t>
            </w:r>
          </w:p>
        </w:tc>
        <w:tc>
          <w:tcPr>
            <w:tcW w:w="1699" w:type="dxa"/>
          </w:tcPr>
          <w:p w:rsidR="007D11B6" w:rsidRDefault="007D11B6">
            <w:pPr>
              <w:pStyle w:val="ConsPlusNormal"/>
              <w:jc w:val="center"/>
            </w:pPr>
            <w:r>
              <w:t>32 6 00 99590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1640,00</w:t>
            </w:r>
          </w:p>
        </w:tc>
        <w:tc>
          <w:tcPr>
            <w:tcW w:w="1701" w:type="dxa"/>
          </w:tcPr>
          <w:p w:rsidR="007D11B6" w:rsidRDefault="007D11B6">
            <w:pPr>
              <w:pStyle w:val="ConsPlusNormal"/>
              <w:jc w:val="center"/>
            </w:pPr>
            <w:r>
              <w:t>1640,00</w:t>
            </w:r>
          </w:p>
        </w:tc>
      </w:tr>
      <w:tr w:rsidR="007D11B6">
        <w:tc>
          <w:tcPr>
            <w:tcW w:w="2835" w:type="dxa"/>
          </w:tcPr>
          <w:p w:rsidR="007D11B6" w:rsidRDefault="007D11B6">
            <w:pPr>
              <w:pStyle w:val="ConsPlusNormal"/>
            </w:pPr>
            <w:r>
              <w:t>Образование</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49039852,09</w:t>
            </w:r>
          </w:p>
        </w:tc>
        <w:tc>
          <w:tcPr>
            <w:tcW w:w="1701" w:type="dxa"/>
          </w:tcPr>
          <w:p w:rsidR="007D11B6" w:rsidRDefault="007D11B6">
            <w:pPr>
              <w:pStyle w:val="ConsPlusNormal"/>
              <w:jc w:val="center"/>
            </w:pPr>
            <w:r>
              <w:t>49947083,86</w:t>
            </w:r>
          </w:p>
        </w:tc>
      </w:tr>
      <w:tr w:rsidR="007D11B6">
        <w:tc>
          <w:tcPr>
            <w:tcW w:w="2835" w:type="dxa"/>
          </w:tcPr>
          <w:p w:rsidR="007D11B6" w:rsidRDefault="007D11B6">
            <w:pPr>
              <w:pStyle w:val="ConsPlusNormal"/>
            </w:pPr>
            <w:r>
              <w:t>Дошкольное образование</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01</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7175613,60</w:t>
            </w:r>
          </w:p>
        </w:tc>
        <w:tc>
          <w:tcPr>
            <w:tcW w:w="1701" w:type="dxa"/>
          </w:tcPr>
          <w:p w:rsidR="007D11B6" w:rsidRDefault="007D11B6">
            <w:pPr>
              <w:pStyle w:val="ConsPlusNormal"/>
              <w:jc w:val="center"/>
            </w:pPr>
            <w:r>
              <w:t>7175613,60</w:t>
            </w:r>
          </w:p>
        </w:tc>
      </w:tr>
      <w:tr w:rsidR="007D11B6">
        <w:tc>
          <w:tcPr>
            <w:tcW w:w="2835" w:type="dxa"/>
          </w:tcPr>
          <w:p w:rsidR="007D11B6" w:rsidRDefault="007D11B6">
            <w:pPr>
              <w:pStyle w:val="ConsPlusNormal"/>
            </w:pPr>
            <w:r>
              <w:t xml:space="preserve">Государственная </w:t>
            </w:r>
            <w:hyperlink r:id="rId554">
              <w:r>
                <w:rPr>
                  <w:color w:val="0000FF"/>
                </w:rPr>
                <w:t>программа</w:t>
              </w:r>
            </w:hyperlink>
            <w:r>
              <w:t xml:space="preserve"> Республики Дагестан "Развитие образования в Республике Дагестан"</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19</w:t>
            </w:r>
          </w:p>
        </w:tc>
        <w:tc>
          <w:tcPr>
            <w:tcW w:w="653" w:type="dxa"/>
          </w:tcPr>
          <w:p w:rsidR="007D11B6" w:rsidRDefault="007D11B6">
            <w:pPr>
              <w:pStyle w:val="ConsPlusNormal"/>
            </w:pPr>
          </w:p>
        </w:tc>
        <w:tc>
          <w:tcPr>
            <w:tcW w:w="1701" w:type="dxa"/>
          </w:tcPr>
          <w:p w:rsidR="007D11B6" w:rsidRDefault="007D11B6">
            <w:pPr>
              <w:pStyle w:val="ConsPlusNormal"/>
              <w:jc w:val="center"/>
            </w:pPr>
            <w:r>
              <w:t>7175613,60</w:t>
            </w:r>
          </w:p>
        </w:tc>
        <w:tc>
          <w:tcPr>
            <w:tcW w:w="1701" w:type="dxa"/>
          </w:tcPr>
          <w:p w:rsidR="007D11B6" w:rsidRDefault="007D11B6">
            <w:pPr>
              <w:pStyle w:val="ConsPlusNormal"/>
              <w:jc w:val="center"/>
            </w:pPr>
            <w:r>
              <w:t>7175613,60</w:t>
            </w:r>
          </w:p>
        </w:tc>
      </w:tr>
      <w:tr w:rsidR="007D11B6">
        <w:tc>
          <w:tcPr>
            <w:tcW w:w="2835" w:type="dxa"/>
          </w:tcPr>
          <w:p w:rsidR="007D11B6" w:rsidRDefault="003C7D5F">
            <w:pPr>
              <w:pStyle w:val="ConsPlusNormal"/>
            </w:pPr>
            <w:hyperlink r:id="rId555">
              <w:r w:rsidR="007D11B6">
                <w:rPr>
                  <w:color w:val="0000FF"/>
                </w:rPr>
                <w:t>Подпрограмма</w:t>
              </w:r>
            </w:hyperlink>
            <w:r w:rsidR="007D11B6">
              <w:t xml:space="preserve"> "Развитие дошкольного образования детей"</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19 1</w:t>
            </w:r>
          </w:p>
        </w:tc>
        <w:tc>
          <w:tcPr>
            <w:tcW w:w="653" w:type="dxa"/>
          </w:tcPr>
          <w:p w:rsidR="007D11B6" w:rsidRDefault="007D11B6">
            <w:pPr>
              <w:pStyle w:val="ConsPlusNormal"/>
            </w:pPr>
          </w:p>
        </w:tc>
        <w:tc>
          <w:tcPr>
            <w:tcW w:w="1701" w:type="dxa"/>
          </w:tcPr>
          <w:p w:rsidR="007D11B6" w:rsidRDefault="007D11B6">
            <w:pPr>
              <w:pStyle w:val="ConsPlusNormal"/>
              <w:jc w:val="center"/>
            </w:pPr>
            <w:r>
              <w:t>7175613,60</w:t>
            </w:r>
          </w:p>
        </w:tc>
        <w:tc>
          <w:tcPr>
            <w:tcW w:w="1701" w:type="dxa"/>
          </w:tcPr>
          <w:p w:rsidR="007D11B6" w:rsidRDefault="007D11B6">
            <w:pPr>
              <w:pStyle w:val="ConsPlusNormal"/>
              <w:jc w:val="center"/>
            </w:pPr>
            <w:r>
              <w:t>7175613,60</w:t>
            </w:r>
          </w:p>
        </w:tc>
      </w:tr>
      <w:tr w:rsidR="007D11B6">
        <w:tc>
          <w:tcPr>
            <w:tcW w:w="2835" w:type="dxa"/>
          </w:tcPr>
          <w:p w:rsidR="007D11B6" w:rsidRDefault="007D11B6">
            <w:pPr>
              <w:pStyle w:val="ConsPlusNormal"/>
            </w:pPr>
            <w:r>
              <w:t>Основное мероприятие "Развитие дошкольного образования детей"</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19 1 01</w:t>
            </w:r>
          </w:p>
        </w:tc>
        <w:tc>
          <w:tcPr>
            <w:tcW w:w="653" w:type="dxa"/>
          </w:tcPr>
          <w:p w:rsidR="007D11B6" w:rsidRDefault="007D11B6">
            <w:pPr>
              <w:pStyle w:val="ConsPlusNormal"/>
            </w:pPr>
          </w:p>
        </w:tc>
        <w:tc>
          <w:tcPr>
            <w:tcW w:w="1701" w:type="dxa"/>
          </w:tcPr>
          <w:p w:rsidR="007D11B6" w:rsidRDefault="007D11B6">
            <w:pPr>
              <w:pStyle w:val="ConsPlusNormal"/>
              <w:jc w:val="center"/>
            </w:pPr>
            <w:r>
              <w:t>7175613,60</w:t>
            </w:r>
          </w:p>
        </w:tc>
        <w:tc>
          <w:tcPr>
            <w:tcW w:w="1701" w:type="dxa"/>
          </w:tcPr>
          <w:p w:rsidR="007D11B6" w:rsidRDefault="007D11B6">
            <w:pPr>
              <w:pStyle w:val="ConsPlusNormal"/>
              <w:jc w:val="center"/>
            </w:pPr>
            <w:r>
              <w:t>7175613,60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19 1 01 01590</w:t>
            </w:r>
          </w:p>
        </w:tc>
        <w:tc>
          <w:tcPr>
            <w:tcW w:w="653" w:type="dxa"/>
          </w:tcPr>
          <w:p w:rsidR="007D11B6" w:rsidRDefault="007D11B6">
            <w:pPr>
              <w:pStyle w:val="ConsPlusNormal"/>
            </w:pPr>
          </w:p>
        </w:tc>
        <w:tc>
          <w:tcPr>
            <w:tcW w:w="1701" w:type="dxa"/>
          </w:tcPr>
          <w:p w:rsidR="007D11B6" w:rsidRDefault="007D11B6">
            <w:pPr>
              <w:pStyle w:val="ConsPlusNormal"/>
              <w:jc w:val="center"/>
            </w:pPr>
            <w:r>
              <w:t>247790,80</w:t>
            </w:r>
          </w:p>
        </w:tc>
        <w:tc>
          <w:tcPr>
            <w:tcW w:w="1701" w:type="dxa"/>
          </w:tcPr>
          <w:p w:rsidR="007D11B6" w:rsidRDefault="007D11B6">
            <w:pPr>
              <w:pStyle w:val="ConsPlusNormal"/>
              <w:jc w:val="center"/>
            </w:pPr>
            <w:r>
              <w:t>247790,80</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682" w:type="dxa"/>
          </w:tcPr>
          <w:p w:rsidR="007D11B6" w:rsidRDefault="007D11B6">
            <w:pPr>
              <w:pStyle w:val="ConsPlusNormal"/>
              <w:jc w:val="center"/>
            </w:pPr>
            <w:r>
              <w:lastRenderedPageBreak/>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19 1 01 01590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Ю8404,44</w:t>
            </w:r>
          </w:p>
        </w:tc>
        <w:tc>
          <w:tcPr>
            <w:tcW w:w="1701" w:type="dxa"/>
          </w:tcPr>
          <w:p w:rsidR="007D11B6" w:rsidRDefault="007D11B6">
            <w:pPr>
              <w:pStyle w:val="ConsPlusNormal"/>
              <w:jc w:val="center"/>
            </w:pPr>
            <w:r>
              <w:t>108404,44</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19 1 01 01590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27115,81</w:t>
            </w:r>
          </w:p>
        </w:tc>
        <w:tc>
          <w:tcPr>
            <w:tcW w:w="1701" w:type="dxa"/>
          </w:tcPr>
          <w:p w:rsidR="007D11B6" w:rsidRDefault="007D11B6">
            <w:pPr>
              <w:pStyle w:val="ConsPlusNormal"/>
              <w:jc w:val="center"/>
            </w:pPr>
            <w:r>
              <w:t>27115,81</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19 1 01 01590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112168,25</w:t>
            </w:r>
          </w:p>
        </w:tc>
        <w:tc>
          <w:tcPr>
            <w:tcW w:w="1701" w:type="dxa"/>
          </w:tcPr>
          <w:p w:rsidR="007D11B6" w:rsidRDefault="007D11B6">
            <w:pPr>
              <w:pStyle w:val="ConsPlusNormal"/>
              <w:jc w:val="center"/>
            </w:pPr>
            <w:r>
              <w:t>112168,25</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19 1 01 01590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102,30</w:t>
            </w:r>
          </w:p>
        </w:tc>
        <w:tc>
          <w:tcPr>
            <w:tcW w:w="1701" w:type="dxa"/>
          </w:tcPr>
          <w:p w:rsidR="007D11B6" w:rsidRDefault="007D11B6">
            <w:pPr>
              <w:pStyle w:val="ConsPlusNormal"/>
              <w:jc w:val="center"/>
            </w:pPr>
            <w:r>
              <w:t>102,30</w:t>
            </w:r>
          </w:p>
        </w:tc>
      </w:tr>
      <w:tr w:rsidR="007D11B6">
        <w:tc>
          <w:tcPr>
            <w:tcW w:w="2835" w:type="dxa"/>
          </w:tcPr>
          <w:p w:rsidR="007D11B6" w:rsidRDefault="007D11B6">
            <w:pPr>
              <w:pStyle w:val="ConsPlusNormal"/>
            </w:pPr>
            <w:r>
              <w:t xml:space="preserve">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w:t>
            </w:r>
            <w:r>
              <w:lastRenderedPageBreak/>
              <w:t>содержание зданий и оплату коммунальных услуг)</w:t>
            </w:r>
          </w:p>
        </w:tc>
        <w:tc>
          <w:tcPr>
            <w:tcW w:w="682" w:type="dxa"/>
          </w:tcPr>
          <w:p w:rsidR="007D11B6" w:rsidRDefault="007D11B6">
            <w:pPr>
              <w:pStyle w:val="ConsPlusNormal"/>
              <w:jc w:val="center"/>
            </w:pPr>
            <w:r>
              <w:lastRenderedPageBreak/>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19 1 01 06590</w:t>
            </w:r>
          </w:p>
        </w:tc>
        <w:tc>
          <w:tcPr>
            <w:tcW w:w="653" w:type="dxa"/>
          </w:tcPr>
          <w:p w:rsidR="007D11B6" w:rsidRDefault="007D11B6">
            <w:pPr>
              <w:pStyle w:val="ConsPlusNormal"/>
            </w:pPr>
          </w:p>
        </w:tc>
        <w:tc>
          <w:tcPr>
            <w:tcW w:w="1701" w:type="dxa"/>
          </w:tcPr>
          <w:p w:rsidR="007D11B6" w:rsidRDefault="007D11B6">
            <w:pPr>
              <w:pStyle w:val="ConsPlusNormal"/>
              <w:jc w:val="center"/>
            </w:pPr>
            <w:r>
              <w:t>6558297,00</w:t>
            </w:r>
          </w:p>
        </w:tc>
        <w:tc>
          <w:tcPr>
            <w:tcW w:w="1701" w:type="dxa"/>
          </w:tcPr>
          <w:p w:rsidR="007D11B6" w:rsidRDefault="007D11B6">
            <w:pPr>
              <w:pStyle w:val="ConsPlusNormal"/>
              <w:jc w:val="center"/>
            </w:pPr>
            <w:r>
              <w:t>6558297,00</w:t>
            </w:r>
          </w:p>
        </w:tc>
      </w:tr>
      <w:tr w:rsidR="007D11B6">
        <w:tc>
          <w:tcPr>
            <w:tcW w:w="2835" w:type="dxa"/>
          </w:tcPr>
          <w:p w:rsidR="007D11B6" w:rsidRDefault="007D11B6">
            <w:pPr>
              <w:pStyle w:val="ConsPlusNormal"/>
            </w:pPr>
            <w:r>
              <w:lastRenderedPageBreak/>
              <w:t>Межбюджетные трансферты</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19 1 01 06590</w:t>
            </w:r>
          </w:p>
        </w:tc>
        <w:tc>
          <w:tcPr>
            <w:tcW w:w="653" w:type="dxa"/>
          </w:tcPr>
          <w:p w:rsidR="007D11B6" w:rsidRDefault="007D11B6">
            <w:pPr>
              <w:pStyle w:val="ConsPlusNormal"/>
              <w:jc w:val="center"/>
            </w:pPr>
            <w:r>
              <w:t>500</w:t>
            </w:r>
          </w:p>
        </w:tc>
        <w:tc>
          <w:tcPr>
            <w:tcW w:w="1701" w:type="dxa"/>
          </w:tcPr>
          <w:p w:rsidR="007D11B6" w:rsidRDefault="007D11B6">
            <w:pPr>
              <w:pStyle w:val="ConsPlusNormal"/>
              <w:jc w:val="center"/>
            </w:pPr>
            <w:r>
              <w:t>6558297,00</w:t>
            </w:r>
          </w:p>
        </w:tc>
        <w:tc>
          <w:tcPr>
            <w:tcW w:w="1701" w:type="dxa"/>
          </w:tcPr>
          <w:p w:rsidR="007D11B6" w:rsidRDefault="007D11B6">
            <w:pPr>
              <w:pStyle w:val="ConsPlusNormal"/>
              <w:jc w:val="center"/>
            </w:pPr>
            <w:r>
              <w:t>6558297,00</w:t>
            </w:r>
          </w:p>
        </w:tc>
      </w:tr>
      <w:tr w:rsidR="007D11B6">
        <w:tc>
          <w:tcPr>
            <w:tcW w:w="2835" w:type="dxa"/>
          </w:tcPr>
          <w:p w:rsidR="007D11B6" w:rsidRDefault="007D11B6">
            <w:pPr>
              <w:pStyle w:val="ConsPlusNormal"/>
            </w:pPr>
            <w:r>
              <w:t>Финансовое обеспечение выполнения функций частных образовательных организаций дошкольного образования</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19 1 01 41590</w:t>
            </w:r>
          </w:p>
        </w:tc>
        <w:tc>
          <w:tcPr>
            <w:tcW w:w="653" w:type="dxa"/>
          </w:tcPr>
          <w:p w:rsidR="007D11B6" w:rsidRDefault="007D11B6">
            <w:pPr>
              <w:pStyle w:val="ConsPlusNormal"/>
            </w:pPr>
          </w:p>
        </w:tc>
        <w:tc>
          <w:tcPr>
            <w:tcW w:w="1701" w:type="dxa"/>
          </w:tcPr>
          <w:p w:rsidR="007D11B6" w:rsidRDefault="007D11B6">
            <w:pPr>
              <w:pStyle w:val="ConsPlusNormal"/>
              <w:jc w:val="center"/>
            </w:pPr>
            <w:r>
              <w:t>369525,80</w:t>
            </w:r>
          </w:p>
        </w:tc>
        <w:tc>
          <w:tcPr>
            <w:tcW w:w="1701" w:type="dxa"/>
          </w:tcPr>
          <w:p w:rsidR="007D11B6" w:rsidRDefault="007D11B6">
            <w:pPr>
              <w:pStyle w:val="ConsPlusNormal"/>
              <w:jc w:val="center"/>
            </w:pPr>
            <w:r>
              <w:t>369525,80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19 1 01 41590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211701,76</w:t>
            </w:r>
          </w:p>
        </w:tc>
        <w:tc>
          <w:tcPr>
            <w:tcW w:w="1701" w:type="dxa"/>
          </w:tcPr>
          <w:p w:rsidR="007D11B6" w:rsidRDefault="007D11B6">
            <w:pPr>
              <w:pStyle w:val="ConsPlusNormal"/>
              <w:jc w:val="center"/>
            </w:pPr>
            <w:r>
              <w:t>211701,76</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19 10141590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157824,04</w:t>
            </w:r>
          </w:p>
        </w:tc>
        <w:tc>
          <w:tcPr>
            <w:tcW w:w="1701" w:type="dxa"/>
          </w:tcPr>
          <w:p w:rsidR="007D11B6" w:rsidRDefault="007D11B6">
            <w:pPr>
              <w:pStyle w:val="ConsPlusNormal"/>
              <w:jc w:val="center"/>
            </w:pPr>
            <w:r>
              <w:t>157824,04</w:t>
            </w:r>
          </w:p>
        </w:tc>
      </w:tr>
      <w:tr w:rsidR="007D11B6">
        <w:tc>
          <w:tcPr>
            <w:tcW w:w="2835" w:type="dxa"/>
          </w:tcPr>
          <w:p w:rsidR="007D11B6" w:rsidRDefault="007D11B6">
            <w:pPr>
              <w:pStyle w:val="ConsPlusNormal"/>
            </w:pPr>
            <w:r>
              <w:t>Общее образование</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38518992,26</w:t>
            </w:r>
          </w:p>
        </w:tc>
        <w:tc>
          <w:tcPr>
            <w:tcW w:w="1701" w:type="dxa"/>
          </w:tcPr>
          <w:p w:rsidR="007D11B6" w:rsidRDefault="007D11B6">
            <w:pPr>
              <w:pStyle w:val="ConsPlusNormal"/>
              <w:jc w:val="center"/>
            </w:pPr>
            <w:r>
              <w:t>38124515,45</w:t>
            </w:r>
          </w:p>
        </w:tc>
      </w:tr>
      <w:tr w:rsidR="007D11B6">
        <w:tc>
          <w:tcPr>
            <w:tcW w:w="2835" w:type="dxa"/>
          </w:tcPr>
          <w:p w:rsidR="007D11B6" w:rsidRDefault="007D11B6">
            <w:pPr>
              <w:pStyle w:val="ConsPlusNormal"/>
            </w:pPr>
            <w:r>
              <w:t xml:space="preserve">Государственная </w:t>
            </w:r>
            <w:hyperlink r:id="rId556">
              <w:r>
                <w:rPr>
                  <w:color w:val="0000FF"/>
                </w:rPr>
                <w:t>программа</w:t>
              </w:r>
            </w:hyperlink>
            <w:r>
              <w:t xml:space="preserve"> Республики Дагестан "Развитие образования в Республике Дагестан"</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w:t>
            </w:r>
          </w:p>
        </w:tc>
        <w:tc>
          <w:tcPr>
            <w:tcW w:w="653" w:type="dxa"/>
          </w:tcPr>
          <w:p w:rsidR="007D11B6" w:rsidRDefault="007D11B6">
            <w:pPr>
              <w:pStyle w:val="ConsPlusNormal"/>
            </w:pPr>
          </w:p>
        </w:tc>
        <w:tc>
          <w:tcPr>
            <w:tcW w:w="1701" w:type="dxa"/>
          </w:tcPr>
          <w:p w:rsidR="007D11B6" w:rsidRDefault="007D11B6">
            <w:pPr>
              <w:pStyle w:val="ConsPlusNormal"/>
              <w:jc w:val="center"/>
            </w:pPr>
            <w:r>
              <w:t>38518992,26</w:t>
            </w:r>
          </w:p>
        </w:tc>
        <w:tc>
          <w:tcPr>
            <w:tcW w:w="1701" w:type="dxa"/>
          </w:tcPr>
          <w:p w:rsidR="007D11B6" w:rsidRDefault="007D11B6">
            <w:pPr>
              <w:pStyle w:val="ConsPlusNormal"/>
              <w:jc w:val="center"/>
            </w:pPr>
            <w:r>
              <w:t>38124515,45</w:t>
            </w:r>
          </w:p>
        </w:tc>
      </w:tr>
      <w:tr w:rsidR="007D11B6">
        <w:tc>
          <w:tcPr>
            <w:tcW w:w="2835" w:type="dxa"/>
          </w:tcPr>
          <w:p w:rsidR="007D11B6" w:rsidRDefault="003C7D5F">
            <w:pPr>
              <w:pStyle w:val="ConsPlusNormal"/>
            </w:pPr>
            <w:hyperlink r:id="rId557">
              <w:r w:rsidR="007D11B6">
                <w:rPr>
                  <w:color w:val="0000FF"/>
                </w:rPr>
                <w:t>Подпрограмма</w:t>
              </w:r>
            </w:hyperlink>
            <w:r w:rsidR="007D11B6">
              <w:t xml:space="preserve"> "Развитие общего образования детей"</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w:t>
            </w:r>
          </w:p>
        </w:tc>
        <w:tc>
          <w:tcPr>
            <w:tcW w:w="653" w:type="dxa"/>
          </w:tcPr>
          <w:p w:rsidR="007D11B6" w:rsidRDefault="007D11B6">
            <w:pPr>
              <w:pStyle w:val="ConsPlusNormal"/>
            </w:pPr>
          </w:p>
        </w:tc>
        <w:tc>
          <w:tcPr>
            <w:tcW w:w="1701" w:type="dxa"/>
          </w:tcPr>
          <w:p w:rsidR="007D11B6" w:rsidRDefault="007D11B6">
            <w:pPr>
              <w:pStyle w:val="ConsPlusNormal"/>
              <w:jc w:val="center"/>
            </w:pPr>
            <w:r>
              <w:t>38518992,26</w:t>
            </w:r>
          </w:p>
        </w:tc>
        <w:tc>
          <w:tcPr>
            <w:tcW w:w="1701" w:type="dxa"/>
          </w:tcPr>
          <w:p w:rsidR="007D11B6" w:rsidRDefault="007D11B6">
            <w:pPr>
              <w:pStyle w:val="ConsPlusNormal"/>
              <w:jc w:val="center"/>
            </w:pPr>
            <w:r>
              <w:t>38124515,45</w:t>
            </w:r>
          </w:p>
        </w:tc>
      </w:tr>
      <w:tr w:rsidR="007D11B6">
        <w:tc>
          <w:tcPr>
            <w:tcW w:w="2835" w:type="dxa"/>
          </w:tcPr>
          <w:p w:rsidR="007D11B6" w:rsidRDefault="007D11B6">
            <w:pPr>
              <w:pStyle w:val="ConsPlusNormal"/>
            </w:pPr>
            <w:r>
              <w:t>Основное мероприятие "Развитие образования в общеобразовательных учреждениях"</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19 2 02</w:t>
            </w:r>
          </w:p>
        </w:tc>
        <w:tc>
          <w:tcPr>
            <w:tcW w:w="653" w:type="dxa"/>
          </w:tcPr>
          <w:p w:rsidR="007D11B6" w:rsidRDefault="007D11B6">
            <w:pPr>
              <w:pStyle w:val="ConsPlusNormal"/>
            </w:pPr>
          </w:p>
        </w:tc>
        <w:tc>
          <w:tcPr>
            <w:tcW w:w="1701" w:type="dxa"/>
          </w:tcPr>
          <w:p w:rsidR="007D11B6" w:rsidRDefault="007D11B6">
            <w:pPr>
              <w:pStyle w:val="ConsPlusNormal"/>
              <w:jc w:val="center"/>
            </w:pPr>
            <w:r>
              <w:t>36236032,89</w:t>
            </w:r>
          </w:p>
        </w:tc>
        <w:tc>
          <w:tcPr>
            <w:tcW w:w="1701" w:type="dxa"/>
          </w:tcPr>
          <w:p w:rsidR="007D11B6" w:rsidRDefault="007D11B6">
            <w:pPr>
              <w:pStyle w:val="ConsPlusNormal"/>
              <w:jc w:val="center"/>
            </w:pPr>
            <w:r>
              <w:t>36307914,25</w:t>
            </w:r>
          </w:p>
        </w:tc>
      </w:tr>
      <w:tr w:rsidR="007D11B6">
        <w:tc>
          <w:tcPr>
            <w:tcW w:w="2835" w:type="dxa"/>
          </w:tcPr>
          <w:p w:rsidR="007D11B6" w:rsidRDefault="007D11B6">
            <w:pPr>
              <w:pStyle w:val="ConsPlusNormal"/>
            </w:pPr>
            <w:r>
              <w:lastRenderedPageBreak/>
              <w:t>Финансовое обеспечение выполнения функций государственных органов и учреждений</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19 2 02 02590</w:t>
            </w:r>
          </w:p>
        </w:tc>
        <w:tc>
          <w:tcPr>
            <w:tcW w:w="653" w:type="dxa"/>
          </w:tcPr>
          <w:p w:rsidR="007D11B6" w:rsidRDefault="007D11B6">
            <w:pPr>
              <w:pStyle w:val="ConsPlusNormal"/>
            </w:pPr>
          </w:p>
        </w:tc>
        <w:tc>
          <w:tcPr>
            <w:tcW w:w="1701" w:type="dxa"/>
          </w:tcPr>
          <w:p w:rsidR="007D11B6" w:rsidRDefault="007D11B6">
            <w:pPr>
              <w:pStyle w:val="ConsPlusNormal"/>
              <w:jc w:val="center"/>
            </w:pPr>
            <w:r>
              <w:t>1259319,72</w:t>
            </w:r>
          </w:p>
        </w:tc>
        <w:tc>
          <w:tcPr>
            <w:tcW w:w="1701" w:type="dxa"/>
          </w:tcPr>
          <w:p w:rsidR="007D11B6" w:rsidRDefault="007D11B6">
            <w:pPr>
              <w:pStyle w:val="ConsPlusNormal"/>
              <w:jc w:val="center"/>
            </w:pPr>
            <w:r>
              <w:t>1284319,72</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19 2 02 02590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988721,48</w:t>
            </w:r>
          </w:p>
        </w:tc>
        <w:tc>
          <w:tcPr>
            <w:tcW w:w="1701" w:type="dxa"/>
          </w:tcPr>
          <w:p w:rsidR="007D11B6" w:rsidRDefault="007D11B6">
            <w:pPr>
              <w:pStyle w:val="ConsPlusNormal"/>
              <w:jc w:val="center"/>
            </w:pPr>
            <w:r>
              <w:t>988721,48</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19 2 02 02590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103265,41</w:t>
            </w:r>
          </w:p>
        </w:tc>
        <w:tc>
          <w:tcPr>
            <w:tcW w:w="1701" w:type="dxa"/>
          </w:tcPr>
          <w:p w:rsidR="007D11B6" w:rsidRDefault="007D11B6">
            <w:pPr>
              <w:pStyle w:val="ConsPlusNormal"/>
              <w:jc w:val="center"/>
            </w:pPr>
            <w:r>
              <w:t>103265,41</w:t>
            </w:r>
          </w:p>
        </w:tc>
      </w:tr>
      <w:tr w:rsidR="007D11B6">
        <w:tc>
          <w:tcPr>
            <w:tcW w:w="2835" w:type="dxa"/>
          </w:tcPr>
          <w:p w:rsidR="007D11B6" w:rsidRDefault="007D11B6">
            <w:pPr>
              <w:pStyle w:val="ConsPlusNormal"/>
            </w:pPr>
            <w:r>
              <w:t>Социальное обеспечение и иные выплаты населению</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19 2 02 02590</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20000,00</w:t>
            </w:r>
          </w:p>
        </w:tc>
        <w:tc>
          <w:tcPr>
            <w:tcW w:w="1701" w:type="dxa"/>
          </w:tcPr>
          <w:p w:rsidR="007D11B6" w:rsidRDefault="007D11B6">
            <w:pPr>
              <w:pStyle w:val="ConsPlusNormal"/>
              <w:jc w:val="center"/>
            </w:pPr>
            <w:r>
              <w:t>20000,00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19 2 02 02590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139268,43</w:t>
            </w:r>
          </w:p>
        </w:tc>
        <w:tc>
          <w:tcPr>
            <w:tcW w:w="1701" w:type="dxa"/>
          </w:tcPr>
          <w:p w:rsidR="007D11B6" w:rsidRDefault="007D11B6">
            <w:pPr>
              <w:pStyle w:val="ConsPlusNormal"/>
              <w:jc w:val="center"/>
            </w:pPr>
            <w:r>
              <w:t>164268,43</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19 2 02 02590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8064,40</w:t>
            </w:r>
          </w:p>
        </w:tc>
        <w:tc>
          <w:tcPr>
            <w:tcW w:w="1701" w:type="dxa"/>
          </w:tcPr>
          <w:p w:rsidR="007D11B6" w:rsidRDefault="007D11B6">
            <w:pPr>
              <w:pStyle w:val="ConsPlusNormal"/>
              <w:jc w:val="center"/>
            </w:pPr>
            <w:r>
              <w:t>8064,40</w:t>
            </w:r>
          </w:p>
        </w:tc>
      </w:tr>
      <w:tr w:rsidR="007D11B6">
        <w:tc>
          <w:tcPr>
            <w:tcW w:w="2835" w:type="dxa"/>
          </w:tcPr>
          <w:p w:rsidR="007D11B6" w:rsidRDefault="007D11B6">
            <w:pPr>
              <w:pStyle w:val="ConsPlusNormal"/>
            </w:pPr>
            <w:r>
              <w:t xml:space="preserve">Обеспечение государственных гарантий </w:t>
            </w:r>
            <w:r>
              <w:lastRenderedPageBreak/>
              <w:t>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682" w:type="dxa"/>
          </w:tcPr>
          <w:p w:rsidR="007D11B6" w:rsidRDefault="007D11B6">
            <w:pPr>
              <w:pStyle w:val="ConsPlusNormal"/>
              <w:jc w:val="center"/>
            </w:pPr>
            <w:r>
              <w:lastRenderedPageBreak/>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19 2 02 06590</w:t>
            </w:r>
          </w:p>
        </w:tc>
        <w:tc>
          <w:tcPr>
            <w:tcW w:w="653" w:type="dxa"/>
          </w:tcPr>
          <w:p w:rsidR="007D11B6" w:rsidRDefault="007D11B6">
            <w:pPr>
              <w:pStyle w:val="ConsPlusNormal"/>
            </w:pPr>
          </w:p>
        </w:tc>
        <w:tc>
          <w:tcPr>
            <w:tcW w:w="1701" w:type="dxa"/>
          </w:tcPr>
          <w:p w:rsidR="007D11B6" w:rsidRDefault="007D11B6">
            <w:pPr>
              <w:pStyle w:val="ConsPlusNormal"/>
              <w:jc w:val="center"/>
            </w:pPr>
            <w:r>
              <w:t>29614624,00</w:t>
            </w:r>
          </w:p>
        </w:tc>
        <w:tc>
          <w:tcPr>
            <w:tcW w:w="1701" w:type="dxa"/>
          </w:tcPr>
          <w:p w:rsidR="007D11B6" w:rsidRDefault="007D11B6">
            <w:pPr>
              <w:pStyle w:val="ConsPlusNormal"/>
              <w:jc w:val="center"/>
            </w:pPr>
            <w:r>
              <w:t>29614624,00</w:t>
            </w:r>
          </w:p>
        </w:tc>
      </w:tr>
      <w:tr w:rsidR="007D11B6">
        <w:tc>
          <w:tcPr>
            <w:tcW w:w="2835" w:type="dxa"/>
          </w:tcPr>
          <w:p w:rsidR="007D11B6" w:rsidRDefault="007D11B6">
            <w:pPr>
              <w:pStyle w:val="ConsPlusNormal"/>
            </w:pPr>
            <w:r>
              <w:lastRenderedPageBreak/>
              <w:t>Межбюджетные трансферты</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19 2 02 06590</w:t>
            </w:r>
          </w:p>
        </w:tc>
        <w:tc>
          <w:tcPr>
            <w:tcW w:w="653" w:type="dxa"/>
          </w:tcPr>
          <w:p w:rsidR="007D11B6" w:rsidRDefault="007D11B6">
            <w:pPr>
              <w:pStyle w:val="ConsPlusNormal"/>
              <w:jc w:val="center"/>
            </w:pPr>
            <w:r>
              <w:t>500</w:t>
            </w:r>
          </w:p>
        </w:tc>
        <w:tc>
          <w:tcPr>
            <w:tcW w:w="1701" w:type="dxa"/>
          </w:tcPr>
          <w:p w:rsidR="007D11B6" w:rsidRDefault="007D11B6">
            <w:pPr>
              <w:pStyle w:val="ConsPlusNormal"/>
              <w:jc w:val="center"/>
            </w:pPr>
            <w:r>
              <w:t>29614,624,00</w:t>
            </w:r>
          </w:p>
        </w:tc>
        <w:tc>
          <w:tcPr>
            <w:tcW w:w="1701" w:type="dxa"/>
          </w:tcPr>
          <w:p w:rsidR="007D11B6" w:rsidRDefault="007D11B6">
            <w:pPr>
              <w:pStyle w:val="ConsPlusNormal"/>
              <w:jc w:val="center"/>
            </w:pPr>
            <w:r>
              <w:t>29614624,00</w:t>
            </w:r>
          </w:p>
        </w:tc>
      </w:tr>
      <w:tr w:rsidR="007D11B6">
        <w:tc>
          <w:tcPr>
            <w:tcW w:w="2835" w:type="dxa"/>
          </w:tcPr>
          <w:p w:rsidR="007D11B6" w:rsidRDefault="007D11B6">
            <w:pPr>
              <w:pStyle w:val="ConsPlusNormal"/>
            </w:pPr>
            <w:r>
              <w:t xml:space="preserve">На ежемесячное денежное </w:t>
            </w:r>
            <w:r>
              <w:lastRenderedPageBreak/>
              <w:t>вознаграждение за классное руководство педагогическим работникам государственных и муниципальных общеобразовательных организаций</w:t>
            </w:r>
          </w:p>
        </w:tc>
        <w:tc>
          <w:tcPr>
            <w:tcW w:w="682" w:type="dxa"/>
          </w:tcPr>
          <w:p w:rsidR="007D11B6" w:rsidRDefault="007D11B6">
            <w:pPr>
              <w:pStyle w:val="ConsPlusNormal"/>
              <w:jc w:val="center"/>
            </w:pPr>
            <w:r>
              <w:lastRenderedPageBreak/>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 02 R3030</w:t>
            </w:r>
          </w:p>
        </w:tc>
        <w:tc>
          <w:tcPr>
            <w:tcW w:w="653" w:type="dxa"/>
          </w:tcPr>
          <w:p w:rsidR="007D11B6" w:rsidRDefault="007D11B6">
            <w:pPr>
              <w:pStyle w:val="ConsPlusNormal"/>
            </w:pPr>
          </w:p>
        </w:tc>
        <w:tc>
          <w:tcPr>
            <w:tcW w:w="1701" w:type="dxa"/>
          </w:tcPr>
          <w:p w:rsidR="007D11B6" w:rsidRDefault="007D11B6">
            <w:pPr>
              <w:pStyle w:val="ConsPlusNormal"/>
              <w:jc w:val="center"/>
            </w:pPr>
            <w:r>
              <w:t>2105482,70</w:t>
            </w:r>
          </w:p>
        </w:tc>
        <w:tc>
          <w:tcPr>
            <w:tcW w:w="1701" w:type="dxa"/>
          </w:tcPr>
          <w:p w:rsidR="007D11B6" w:rsidRDefault="007D11B6">
            <w:pPr>
              <w:pStyle w:val="ConsPlusNormal"/>
              <w:jc w:val="center"/>
            </w:pPr>
            <w:r>
              <w:t>2105482,70</w:t>
            </w:r>
          </w:p>
        </w:tc>
      </w:tr>
      <w:tr w:rsidR="007D11B6">
        <w:tc>
          <w:tcPr>
            <w:tcW w:w="2835" w:type="dxa"/>
          </w:tcPr>
          <w:p w:rsidR="007D11B6" w:rsidRDefault="007D11B6">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 02R3030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20000,00</w:t>
            </w:r>
          </w:p>
        </w:tc>
        <w:tc>
          <w:tcPr>
            <w:tcW w:w="1701" w:type="dxa"/>
          </w:tcPr>
          <w:p w:rsidR="007D11B6" w:rsidRDefault="007D11B6">
            <w:pPr>
              <w:pStyle w:val="ConsPlusNormal"/>
              <w:jc w:val="center"/>
            </w:pPr>
            <w:r>
              <w:t>20000,00</w:t>
            </w:r>
          </w:p>
        </w:tc>
      </w:tr>
      <w:tr w:rsidR="007D11B6">
        <w:tc>
          <w:tcPr>
            <w:tcW w:w="2835" w:type="dxa"/>
          </w:tcPr>
          <w:p w:rsidR="007D11B6" w:rsidRDefault="007D11B6">
            <w:pPr>
              <w:pStyle w:val="ConsPlusNormal"/>
            </w:pPr>
            <w:r>
              <w:t>Межбюджетные трансферты</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 02R3030</w:t>
            </w:r>
          </w:p>
        </w:tc>
        <w:tc>
          <w:tcPr>
            <w:tcW w:w="653" w:type="dxa"/>
          </w:tcPr>
          <w:p w:rsidR="007D11B6" w:rsidRDefault="007D11B6">
            <w:pPr>
              <w:pStyle w:val="ConsPlusNormal"/>
              <w:jc w:val="center"/>
            </w:pPr>
            <w:r>
              <w:t>500</w:t>
            </w:r>
          </w:p>
        </w:tc>
        <w:tc>
          <w:tcPr>
            <w:tcW w:w="1701" w:type="dxa"/>
          </w:tcPr>
          <w:p w:rsidR="007D11B6" w:rsidRDefault="007D11B6">
            <w:pPr>
              <w:pStyle w:val="ConsPlusNormal"/>
              <w:jc w:val="center"/>
            </w:pPr>
            <w:r>
              <w:t>1975482,70</w:t>
            </w:r>
          </w:p>
        </w:tc>
        <w:tc>
          <w:tcPr>
            <w:tcW w:w="1701" w:type="dxa"/>
          </w:tcPr>
          <w:p w:rsidR="007D11B6" w:rsidRDefault="007D11B6">
            <w:pPr>
              <w:pStyle w:val="ConsPlusNormal"/>
              <w:jc w:val="center"/>
            </w:pPr>
            <w:r>
              <w:t>1975482,70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 02R3030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110000,00</w:t>
            </w:r>
          </w:p>
        </w:tc>
        <w:tc>
          <w:tcPr>
            <w:tcW w:w="1701" w:type="dxa"/>
          </w:tcPr>
          <w:p w:rsidR="007D11B6" w:rsidRDefault="007D11B6">
            <w:pPr>
              <w:pStyle w:val="ConsPlusNormal"/>
              <w:jc w:val="center"/>
            </w:pPr>
            <w:r>
              <w:t>110000,00</w:t>
            </w:r>
          </w:p>
        </w:tc>
      </w:tr>
      <w:tr w:rsidR="007D11B6">
        <w:tc>
          <w:tcPr>
            <w:tcW w:w="2835" w:type="dxa"/>
          </w:tcPr>
          <w:p w:rsidR="007D11B6" w:rsidRDefault="007D11B6">
            <w:pPr>
              <w:pStyle w:val="ConsPlusNormal"/>
            </w:pPr>
            <w:r>
              <w:t xml:space="preserve">Субсидии на организацию бесплатного горячего питания обучающихся, получающих начальное общее образование в государственных и </w:t>
            </w:r>
            <w:r>
              <w:lastRenderedPageBreak/>
              <w:t>муниципальных образовательных организациях</w:t>
            </w:r>
          </w:p>
        </w:tc>
        <w:tc>
          <w:tcPr>
            <w:tcW w:w="682" w:type="dxa"/>
          </w:tcPr>
          <w:p w:rsidR="007D11B6" w:rsidRDefault="007D11B6">
            <w:pPr>
              <w:pStyle w:val="ConsPlusNormal"/>
              <w:jc w:val="center"/>
            </w:pPr>
            <w:r>
              <w:lastRenderedPageBreak/>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 02 R3040</w:t>
            </w:r>
          </w:p>
        </w:tc>
        <w:tc>
          <w:tcPr>
            <w:tcW w:w="653" w:type="dxa"/>
          </w:tcPr>
          <w:p w:rsidR="007D11B6" w:rsidRDefault="007D11B6">
            <w:pPr>
              <w:pStyle w:val="ConsPlusNormal"/>
            </w:pPr>
          </w:p>
        </w:tc>
        <w:tc>
          <w:tcPr>
            <w:tcW w:w="1701" w:type="dxa"/>
          </w:tcPr>
          <w:p w:rsidR="007D11B6" w:rsidRDefault="007D11B6">
            <w:pPr>
              <w:pStyle w:val="ConsPlusNormal"/>
              <w:jc w:val="center"/>
            </w:pPr>
            <w:r>
              <w:t>2855058,53</w:t>
            </w:r>
          </w:p>
        </w:tc>
        <w:tc>
          <w:tcPr>
            <w:tcW w:w="1701" w:type="dxa"/>
          </w:tcPr>
          <w:p w:rsidR="007D11B6" w:rsidRDefault="007D11B6">
            <w:pPr>
              <w:pStyle w:val="ConsPlusNormal"/>
              <w:jc w:val="center"/>
            </w:pPr>
            <w:r>
              <w:t>2901939,89</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 02R3040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84762,54</w:t>
            </w:r>
          </w:p>
        </w:tc>
        <w:tc>
          <w:tcPr>
            <w:tcW w:w="1701" w:type="dxa"/>
          </w:tcPr>
          <w:p w:rsidR="007D11B6" w:rsidRDefault="007D11B6">
            <w:pPr>
              <w:pStyle w:val="ConsPlusNormal"/>
              <w:jc w:val="center"/>
            </w:pPr>
            <w:r>
              <w:t>69705,68</w:t>
            </w:r>
          </w:p>
        </w:tc>
      </w:tr>
      <w:tr w:rsidR="007D11B6">
        <w:tc>
          <w:tcPr>
            <w:tcW w:w="2835" w:type="dxa"/>
          </w:tcPr>
          <w:p w:rsidR="007D11B6" w:rsidRDefault="007D11B6">
            <w:pPr>
              <w:pStyle w:val="ConsPlusNormal"/>
            </w:pPr>
            <w:r>
              <w:t>Межбюджетные трансферты</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 02R3040</w:t>
            </w:r>
          </w:p>
        </w:tc>
        <w:tc>
          <w:tcPr>
            <w:tcW w:w="653" w:type="dxa"/>
          </w:tcPr>
          <w:p w:rsidR="007D11B6" w:rsidRDefault="007D11B6">
            <w:pPr>
              <w:pStyle w:val="ConsPlusNormal"/>
              <w:jc w:val="center"/>
            </w:pPr>
            <w:r>
              <w:t>500</w:t>
            </w:r>
          </w:p>
        </w:tc>
        <w:tc>
          <w:tcPr>
            <w:tcW w:w="1701" w:type="dxa"/>
          </w:tcPr>
          <w:p w:rsidR="007D11B6" w:rsidRDefault="007D11B6">
            <w:pPr>
              <w:pStyle w:val="ConsPlusNormal"/>
              <w:jc w:val="center"/>
            </w:pPr>
            <w:r>
              <w:t>2756644,29</w:t>
            </w:r>
          </w:p>
        </w:tc>
        <w:tc>
          <w:tcPr>
            <w:tcW w:w="1701" w:type="dxa"/>
          </w:tcPr>
          <w:p w:rsidR="007D11B6" w:rsidRDefault="007D11B6">
            <w:pPr>
              <w:pStyle w:val="ConsPlusNormal"/>
              <w:jc w:val="center"/>
            </w:pPr>
            <w:r>
              <w:t>2820685,58</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 02R3040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13651,70</w:t>
            </w:r>
          </w:p>
        </w:tc>
        <w:tc>
          <w:tcPr>
            <w:tcW w:w="1701" w:type="dxa"/>
          </w:tcPr>
          <w:p w:rsidR="007D11B6" w:rsidRDefault="007D11B6">
            <w:pPr>
              <w:pStyle w:val="ConsPlusNormal"/>
              <w:jc w:val="center"/>
            </w:pPr>
            <w:r>
              <w:t>11548,63</w:t>
            </w:r>
          </w:p>
        </w:tc>
      </w:tr>
      <w:tr w:rsidR="007D11B6">
        <w:tc>
          <w:tcPr>
            <w:tcW w:w="2835" w:type="dxa"/>
          </w:tcPr>
          <w:p w:rsidR="007D11B6" w:rsidRDefault="007D11B6">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 02 И2590</w:t>
            </w:r>
          </w:p>
        </w:tc>
        <w:tc>
          <w:tcPr>
            <w:tcW w:w="653" w:type="dxa"/>
          </w:tcPr>
          <w:p w:rsidR="007D11B6" w:rsidRDefault="007D11B6">
            <w:pPr>
              <w:pStyle w:val="ConsPlusNormal"/>
            </w:pPr>
          </w:p>
        </w:tc>
        <w:tc>
          <w:tcPr>
            <w:tcW w:w="1701" w:type="dxa"/>
          </w:tcPr>
          <w:p w:rsidR="007D11B6" w:rsidRDefault="007D11B6">
            <w:pPr>
              <w:pStyle w:val="ConsPlusNormal"/>
              <w:jc w:val="center"/>
            </w:pPr>
            <w:r>
              <w:t>86420,44</w:t>
            </w:r>
          </w:p>
        </w:tc>
        <w:tc>
          <w:tcPr>
            <w:tcW w:w="1701" w:type="dxa"/>
          </w:tcPr>
          <w:p w:rsidR="007D11B6" w:rsidRDefault="007D11B6">
            <w:pPr>
              <w:pStyle w:val="ConsPlusNormal"/>
              <w:jc w:val="center"/>
            </w:pPr>
            <w:r>
              <w:t>86420,44</w:t>
            </w:r>
          </w:p>
        </w:tc>
      </w:tr>
      <w:tr w:rsidR="007D11B6">
        <w:tc>
          <w:tcPr>
            <w:tcW w:w="2835" w:type="dxa"/>
          </w:tcPr>
          <w:p w:rsidR="007D11B6" w:rsidRDefault="007D11B6">
            <w:pPr>
              <w:pStyle w:val="ConsPlusNormal"/>
            </w:pPr>
            <w:r>
              <w:t>Социальное обеспечение и иные выплаты населению</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 02 И2590</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275,13</w:t>
            </w:r>
          </w:p>
        </w:tc>
        <w:tc>
          <w:tcPr>
            <w:tcW w:w="1701" w:type="dxa"/>
          </w:tcPr>
          <w:p w:rsidR="007D11B6" w:rsidRDefault="007D11B6">
            <w:pPr>
              <w:pStyle w:val="ConsPlusNormal"/>
              <w:jc w:val="center"/>
            </w:pPr>
            <w:r>
              <w:t>275,13</w:t>
            </w:r>
          </w:p>
        </w:tc>
      </w:tr>
      <w:tr w:rsidR="007D11B6">
        <w:tc>
          <w:tcPr>
            <w:tcW w:w="2835" w:type="dxa"/>
          </w:tcPr>
          <w:p w:rsidR="007D11B6" w:rsidRDefault="007D11B6">
            <w:pPr>
              <w:pStyle w:val="ConsPlusNormal"/>
            </w:pPr>
            <w:r>
              <w:t xml:space="preserve">Межбюджетные </w:t>
            </w:r>
            <w:r>
              <w:lastRenderedPageBreak/>
              <w:t>трансферты</w:t>
            </w:r>
          </w:p>
        </w:tc>
        <w:tc>
          <w:tcPr>
            <w:tcW w:w="682" w:type="dxa"/>
          </w:tcPr>
          <w:p w:rsidR="007D11B6" w:rsidRDefault="007D11B6">
            <w:pPr>
              <w:pStyle w:val="ConsPlusNormal"/>
              <w:jc w:val="center"/>
            </w:pPr>
            <w:r>
              <w:lastRenderedPageBreak/>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19 202 И2590</w:t>
            </w:r>
          </w:p>
        </w:tc>
        <w:tc>
          <w:tcPr>
            <w:tcW w:w="653" w:type="dxa"/>
          </w:tcPr>
          <w:p w:rsidR="007D11B6" w:rsidRDefault="007D11B6">
            <w:pPr>
              <w:pStyle w:val="ConsPlusNormal"/>
              <w:jc w:val="center"/>
            </w:pPr>
            <w:r>
              <w:t>500</w:t>
            </w:r>
          </w:p>
        </w:tc>
        <w:tc>
          <w:tcPr>
            <w:tcW w:w="1701" w:type="dxa"/>
          </w:tcPr>
          <w:p w:rsidR="007D11B6" w:rsidRDefault="007D11B6">
            <w:pPr>
              <w:pStyle w:val="ConsPlusNormal"/>
              <w:jc w:val="center"/>
            </w:pPr>
            <w:r>
              <w:t>86145,31</w:t>
            </w:r>
          </w:p>
        </w:tc>
        <w:tc>
          <w:tcPr>
            <w:tcW w:w="1701" w:type="dxa"/>
          </w:tcPr>
          <w:p w:rsidR="007D11B6" w:rsidRDefault="007D11B6">
            <w:pPr>
              <w:pStyle w:val="ConsPlusNormal"/>
              <w:jc w:val="center"/>
            </w:pPr>
            <w:r>
              <w:t>86145,31</w:t>
            </w:r>
          </w:p>
        </w:tc>
      </w:tr>
      <w:tr w:rsidR="007D11B6">
        <w:tc>
          <w:tcPr>
            <w:tcW w:w="2835" w:type="dxa"/>
          </w:tcPr>
          <w:p w:rsidR="007D11B6" w:rsidRDefault="007D11B6">
            <w:pPr>
              <w:pStyle w:val="ConsPlusNormal"/>
            </w:pPr>
            <w:r>
              <w:lastRenderedPageBreak/>
              <w:t>Финансовое обеспечение выполнения функций частных: образовательных организаций общего образования</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19 2 02 42590</w:t>
            </w:r>
          </w:p>
        </w:tc>
        <w:tc>
          <w:tcPr>
            <w:tcW w:w="653" w:type="dxa"/>
          </w:tcPr>
          <w:p w:rsidR="007D11B6" w:rsidRDefault="007D11B6">
            <w:pPr>
              <w:pStyle w:val="ConsPlusNormal"/>
            </w:pPr>
          </w:p>
        </w:tc>
        <w:tc>
          <w:tcPr>
            <w:tcW w:w="1701" w:type="dxa"/>
          </w:tcPr>
          <w:p w:rsidR="007D11B6" w:rsidRDefault="007D11B6">
            <w:pPr>
              <w:pStyle w:val="ConsPlusNormal"/>
              <w:jc w:val="center"/>
            </w:pPr>
            <w:r>
              <w:t>315127,50</w:t>
            </w:r>
          </w:p>
        </w:tc>
        <w:tc>
          <w:tcPr>
            <w:tcW w:w="1701" w:type="dxa"/>
          </w:tcPr>
          <w:p w:rsidR="007D11B6" w:rsidRDefault="007D11B6">
            <w:pPr>
              <w:pStyle w:val="ConsPlusNormal"/>
              <w:jc w:val="center"/>
            </w:pPr>
            <w:r>
              <w:t>315127,50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19 2 02 42590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315127,50</w:t>
            </w:r>
          </w:p>
        </w:tc>
        <w:tc>
          <w:tcPr>
            <w:tcW w:w="1701" w:type="dxa"/>
          </w:tcPr>
          <w:p w:rsidR="007D11B6" w:rsidRDefault="007D11B6">
            <w:pPr>
              <w:pStyle w:val="ConsPlusNormal"/>
              <w:jc w:val="center"/>
            </w:pPr>
            <w:r>
              <w:t>315127,50</w:t>
            </w:r>
          </w:p>
        </w:tc>
      </w:tr>
      <w:tr w:rsidR="007D11B6">
        <w:tc>
          <w:tcPr>
            <w:tcW w:w="2835" w:type="dxa"/>
          </w:tcPr>
          <w:p w:rsidR="007D11B6" w:rsidRDefault="007D11B6">
            <w:pPr>
              <w:pStyle w:val="ConsPlusNormal"/>
            </w:pPr>
            <w:r>
              <w:t>Основное мероприятие "Развитие образования в школах-интернатах"</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19 2 03</w:t>
            </w:r>
          </w:p>
        </w:tc>
        <w:tc>
          <w:tcPr>
            <w:tcW w:w="653" w:type="dxa"/>
          </w:tcPr>
          <w:p w:rsidR="007D11B6" w:rsidRDefault="007D11B6">
            <w:pPr>
              <w:pStyle w:val="ConsPlusNormal"/>
            </w:pPr>
          </w:p>
        </w:tc>
        <w:tc>
          <w:tcPr>
            <w:tcW w:w="1701" w:type="dxa"/>
          </w:tcPr>
          <w:p w:rsidR="007D11B6" w:rsidRDefault="007D11B6">
            <w:pPr>
              <w:pStyle w:val="ConsPlusNormal"/>
              <w:jc w:val="center"/>
            </w:pPr>
            <w:r>
              <w:t>1508886,99</w:t>
            </w:r>
          </w:p>
        </w:tc>
        <w:tc>
          <w:tcPr>
            <w:tcW w:w="1701" w:type="dxa"/>
          </w:tcPr>
          <w:p w:rsidR="007D11B6" w:rsidRDefault="007D11B6">
            <w:pPr>
              <w:pStyle w:val="ConsPlusNormal"/>
              <w:jc w:val="center"/>
            </w:pPr>
            <w:r>
              <w:t>1533886,99</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19 2 03 03590</w:t>
            </w:r>
          </w:p>
        </w:tc>
        <w:tc>
          <w:tcPr>
            <w:tcW w:w="653" w:type="dxa"/>
          </w:tcPr>
          <w:p w:rsidR="007D11B6" w:rsidRDefault="007D11B6">
            <w:pPr>
              <w:pStyle w:val="ConsPlusNormal"/>
            </w:pPr>
          </w:p>
        </w:tc>
        <w:tc>
          <w:tcPr>
            <w:tcW w:w="1701" w:type="dxa"/>
          </w:tcPr>
          <w:p w:rsidR="007D11B6" w:rsidRDefault="007D11B6">
            <w:pPr>
              <w:pStyle w:val="ConsPlusNormal"/>
              <w:jc w:val="center"/>
            </w:pPr>
            <w:r>
              <w:t>1506697,07</w:t>
            </w:r>
          </w:p>
        </w:tc>
        <w:tc>
          <w:tcPr>
            <w:tcW w:w="1701" w:type="dxa"/>
          </w:tcPr>
          <w:p w:rsidR="007D11B6" w:rsidRDefault="007D11B6">
            <w:pPr>
              <w:pStyle w:val="ConsPlusNormal"/>
              <w:jc w:val="center"/>
            </w:pPr>
            <w:r>
              <w:t>1531697,07</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19 2 03 03590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836743,18</w:t>
            </w:r>
          </w:p>
        </w:tc>
        <w:tc>
          <w:tcPr>
            <w:tcW w:w="1701" w:type="dxa"/>
          </w:tcPr>
          <w:p w:rsidR="007D11B6" w:rsidRDefault="007D11B6">
            <w:pPr>
              <w:pStyle w:val="ConsPlusNormal"/>
              <w:jc w:val="center"/>
            </w:pPr>
            <w:r>
              <w:t>836743,18</w:t>
            </w:r>
          </w:p>
        </w:tc>
      </w:tr>
      <w:tr w:rsidR="007D11B6">
        <w:tc>
          <w:tcPr>
            <w:tcW w:w="2835" w:type="dxa"/>
          </w:tcPr>
          <w:p w:rsidR="007D11B6" w:rsidRDefault="007D11B6">
            <w:pPr>
              <w:pStyle w:val="ConsPlusNormal"/>
            </w:pPr>
            <w:r>
              <w:t xml:space="preserve">Закупка товаров, работ и </w:t>
            </w:r>
            <w:r>
              <w:lastRenderedPageBreak/>
              <w:t>услуг для обеспечения государственных (муниципальных) нужд</w:t>
            </w:r>
          </w:p>
        </w:tc>
        <w:tc>
          <w:tcPr>
            <w:tcW w:w="682" w:type="dxa"/>
          </w:tcPr>
          <w:p w:rsidR="007D11B6" w:rsidRDefault="007D11B6">
            <w:pPr>
              <w:pStyle w:val="ConsPlusNormal"/>
              <w:jc w:val="center"/>
            </w:pPr>
            <w:r>
              <w:lastRenderedPageBreak/>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19 2 03 03590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297694,16</w:t>
            </w:r>
          </w:p>
        </w:tc>
        <w:tc>
          <w:tcPr>
            <w:tcW w:w="1701" w:type="dxa"/>
          </w:tcPr>
          <w:p w:rsidR="007D11B6" w:rsidRDefault="007D11B6">
            <w:pPr>
              <w:pStyle w:val="ConsPlusNormal"/>
              <w:jc w:val="center"/>
            </w:pPr>
            <w:r>
              <w:t>297694,16</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19 2 03 03590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367012,84</w:t>
            </w:r>
          </w:p>
        </w:tc>
        <w:tc>
          <w:tcPr>
            <w:tcW w:w="1701" w:type="dxa"/>
          </w:tcPr>
          <w:p w:rsidR="007D11B6" w:rsidRDefault="007D11B6">
            <w:pPr>
              <w:pStyle w:val="ConsPlusNormal"/>
              <w:jc w:val="center"/>
            </w:pPr>
            <w:r>
              <w:t>392012,84</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19 2 03 03590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5246,89</w:t>
            </w:r>
          </w:p>
        </w:tc>
        <w:tc>
          <w:tcPr>
            <w:tcW w:w="1701" w:type="dxa"/>
          </w:tcPr>
          <w:p w:rsidR="007D11B6" w:rsidRDefault="007D11B6">
            <w:pPr>
              <w:pStyle w:val="ConsPlusNormal"/>
              <w:jc w:val="center"/>
            </w:pPr>
            <w:r>
              <w:t>5246,89</w:t>
            </w:r>
          </w:p>
        </w:tc>
      </w:tr>
      <w:tr w:rsidR="007D11B6">
        <w:tc>
          <w:tcPr>
            <w:tcW w:w="2835" w:type="dxa"/>
          </w:tcPr>
          <w:p w:rsidR="007D11B6" w:rsidRDefault="007D11B6">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 03 И3590</w:t>
            </w:r>
          </w:p>
        </w:tc>
        <w:tc>
          <w:tcPr>
            <w:tcW w:w="653" w:type="dxa"/>
          </w:tcPr>
          <w:p w:rsidR="007D11B6" w:rsidRDefault="007D11B6">
            <w:pPr>
              <w:pStyle w:val="ConsPlusNormal"/>
            </w:pPr>
          </w:p>
        </w:tc>
        <w:tc>
          <w:tcPr>
            <w:tcW w:w="1701" w:type="dxa"/>
          </w:tcPr>
          <w:p w:rsidR="007D11B6" w:rsidRDefault="007D11B6">
            <w:pPr>
              <w:pStyle w:val="ConsPlusNormal"/>
              <w:jc w:val="center"/>
            </w:pPr>
            <w:r>
              <w:t>2189,92</w:t>
            </w:r>
          </w:p>
        </w:tc>
        <w:tc>
          <w:tcPr>
            <w:tcW w:w="1701" w:type="dxa"/>
          </w:tcPr>
          <w:p w:rsidR="007D11B6" w:rsidRDefault="007D11B6">
            <w:pPr>
              <w:pStyle w:val="ConsPlusNormal"/>
              <w:jc w:val="center"/>
            </w:pPr>
            <w:r>
              <w:t>2189,92</w:t>
            </w:r>
          </w:p>
        </w:tc>
      </w:tr>
      <w:tr w:rsidR="007D11B6">
        <w:tc>
          <w:tcPr>
            <w:tcW w:w="2835" w:type="dxa"/>
          </w:tcPr>
          <w:p w:rsidR="007D11B6" w:rsidRDefault="007D11B6">
            <w:pPr>
              <w:pStyle w:val="ConsPlusNormal"/>
            </w:pPr>
            <w:r>
              <w:t>Социальное обеспечение и иные выплаты населению</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 03 И3590</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56,14</w:t>
            </w:r>
          </w:p>
        </w:tc>
        <w:tc>
          <w:tcPr>
            <w:tcW w:w="1701" w:type="dxa"/>
          </w:tcPr>
          <w:p w:rsidR="007D11B6" w:rsidRDefault="007D11B6">
            <w:pPr>
              <w:pStyle w:val="ConsPlusNormal"/>
              <w:jc w:val="center"/>
            </w:pPr>
            <w:r>
              <w:t>56,14</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 03 И3590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2133,78</w:t>
            </w:r>
          </w:p>
        </w:tc>
        <w:tc>
          <w:tcPr>
            <w:tcW w:w="1701" w:type="dxa"/>
          </w:tcPr>
          <w:p w:rsidR="007D11B6" w:rsidRDefault="007D11B6">
            <w:pPr>
              <w:pStyle w:val="ConsPlusNormal"/>
              <w:jc w:val="center"/>
            </w:pPr>
            <w:r>
              <w:t>2133,78</w:t>
            </w:r>
          </w:p>
        </w:tc>
      </w:tr>
      <w:tr w:rsidR="007D11B6">
        <w:tc>
          <w:tcPr>
            <w:tcW w:w="2835" w:type="dxa"/>
          </w:tcPr>
          <w:p w:rsidR="007D11B6" w:rsidRDefault="007D11B6">
            <w:pPr>
              <w:pStyle w:val="ConsPlusNormal"/>
            </w:pPr>
            <w:r>
              <w:lastRenderedPageBreak/>
              <w:t>Основное мероприятие "Развитие образования в детских домах"</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192 04</w:t>
            </w:r>
          </w:p>
        </w:tc>
        <w:tc>
          <w:tcPr>
            <w:tcW w:w="653" w:type="dxa"/>
          </w:tcPr>
          <w:p w:rsidR="007D11B6" w:rsidRDefault="007D11B6">
            <w:pPr>
              <w:pStyle w:val="ConsPlusNormal"/>
            </w:pPr>
          </w:p>
        </w:tc>
        <w:tc>
          <w:tcPr>
            <w:tcW w:w="1701" w:type="dxa"/>
          </w:tcPr>
          <w:p w:rsidR="007D11B6" w:rsidRDefault="007D11B6">
            <w:pPr>
              <w:pStyle w:val="ConsPlusNormal"/>
              <w:jc w:val="center"/>
            </w:pPr>
            <w:r>
              <w:t>31936,66</w:t>
            </w:r>
          </w:p>
        </w:tc>
        <w:tc>
          <w:tcPr>
            <w:tcW w:w="1701" w:type="dxa"/>
          </w:tcPr>
          <w:p w:rsidR="007D11B6" w:rsidRDefault="007D11B6">
            <w:pPr>
              <w:pStyle w:val="ConsPlusNormal"/>
              <w:jc w:val="center"/>
            </w:pPr>
            <w:r>
              <w:t>31936,66</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19 2 04 04590</w:t>
            </w:r>
          </w:p>
        </w:tc>
        <w:tc>
          <w:tcPr>
            <w:tcW w:w="653" w:type="dxa"/>
          </w:tcPr>
          <w:p w:rsidR="007D11B6" w:rsidRDefault="007D11B6">
            <w:pPr>
              <w:pStyle w:val="ConsPlusNormal"/>
            </w:pPr>
          </w:p>
        </w:tc>
        <w:tc>
          <w:tcPr>
            <w:tcW w:w="1701" w:type="dxa"/>
          </w:tcPr>
          <w:p w:rsidR="007D11B6" w:rsidRDefault="007D11B6">
            <w:pPr>
              <w:pStyle w:val="ConsPlusNormal"/>
              <w:jc w:val="center"/>
            </w:pPr>
            <w:r>
              <w:t>31936,66</w:t>
            </w:r>
          </w:p>
        </w:tc>
        <w:tc>
          <w:tcPr>
            <w:tcW w:w="1701" w:type="dxa"/>
          </w:tcPr>
          <w:p w:rsidR="007D11B6" w:rsidRDefault="007D11B6">
            <w:pPr>
              <w:pStyle w:val="ConsPlusNormal"/>
              <w:jc w:val="center"/>
            </w:pPr>
            <w:r>
              <w:t>31936,66</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19 2 04 04590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23419,56</w:t>
            </w:r>
          </w:p>
        </w:tc>
        <w:tc>
          <w:tcPr>
            <w:tcW w:w="1701" w:type="dxa"/>
          </w:tcPr>
          <w:p w:rsidR="007D11B6" w:rsidRDefault="007D11B6">
            <w:pPr>
              <w:pStyle w:val="ConsPlusNormal"/>
              <w:jc w:val="center"/>
            </w:pPr>
            <w:r>
              <w:t>23419,56</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19 2 04 04590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7548,40</w:t>
            </w:r>
          </w:p>
        </w:tc>
        <w:tc>
          <w:tcPr>
            <w:tcW w:w="1701" w:type="dxa"/>
          </w:tcPr>
          <w:p w:rsidR="007D11B6" w:rsidRDefault="007D11B6">
            <w:pPr>
              <w:pStyle w:val="ConsPlusNormal"/>
              <w:jc w:val="center"/>
            </w:pPr>
            <w:r>
              <w:t>7548,40</w:t>
            </w:r>
          </w:p>
        </w:tc>
      </w:tr>
      <w:tr w:rsidR="007D11B6">
        <w:tc>
          <w:tcPr>
            <w:tcW w:w="2835" w:type="dxa"/>
          </w:tcPr>
          <w:p w:rsidR="007D11B6" w:rsidRDefault="007D11B6">
            <w:pPr>
              <w:pStyle w:val="ConsPlusNormal"/>
            </w:pPr>
            <w:r>
              <w:t>Социальное обеспечение и иные выплаты населению</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19 2 04 04590</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412,00</w:t>
            </w:r>
          </w:p>
        </w:tc>
        <w:tc>
          <w:tcPr>
            <w:tcW w:w="1701" w:type="dxa"/>
          </w:tcPr>
          <w:p w:rsidR="007D11B6" w:rsidRDefault="007D11B6">
            <w:pPr>
              <w:pStyle w:val="ConsPlusNormal"/>
              <w:jc w:val="center"/>
            </w:pPr>
            <w:r>
              <w:t>412,00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19 2 04 04590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556,70</w:t>
            </w:r>
          </w:p>
        </w:tc>
        <w:tc>
          <w:tcPr>
            <w:tcW w:w="1701" w:type="dxa"/>
          </w:tcPr>
          <w:p w:rsidR="007D11B6" w:rsidRDefault="007D11B6">
            <w:pPr>
              <w:pStyle w:val="ConsPlusNormal"/>
              <w:jc w:val="center"/>
            </w:pPr>
            <w:r>
              <w:t>556,70</w:t>
            </w:r>
          </w:p>
        </w:tc>
      </w:tr>
      <w:tr w:rsidR="007D11B6">
        <w:tc>
          <w:tcPr>
            <w:tcW w:w="2835" w:type="dxa"/>
          </w:tcPr>
          <w:p w:rsidR="007D11B6" w:rsidRDefault="007D11B6">
            <w:pPr>
              <w:pStyle w:val="ConsPlusNormal"/>
            </w:pPr>
            <w:r>
              <w:t>Основное мероприятие "Развитие дистанционного обучения детей-инвалидов"</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19 2 05</w:t>
            </w:r>
          </w:p>
        </w:tc>
        <w:tc>
          <w:tcPr>
            <w:tcW w:w="653" w:type="dxa"/>
          </w:tcPr>
          <w:p w:rsidR="007D11B6" w:rsidRDefault="007D11B6">
            <w:pPr>
              <w:pStyle w:val="ConsPlusNormal"/>
            </w:pPr>
          </w:p>
        </w:tc>
        <w:tc>
          <w:tcPr>
            <w:tcW w:w="1701" w:type="dxa"/>
          </w:tcPr>
          <w:p w:rsidR="007D11B6" w:rsidRDefault="007D11B6">
            <w:pPr>
              <w:pStyle w:val="ConsPlusNormal"/>
              <w:jc w:val="center"/>
            </w:pPr>
            <w:r>
              <w:t>129222,10</w:t>
            </w:r>
          </w:p>
        </w:tc>
        <w:tc>
          <w:tcPr>
            <w:tcW w:w="1701" w:type="dxa"/>
          </w:tcPr>
          <w:p w:rsidR="007D11B6" w:rsidRDefault="007D11B6">
            <w:pPr>
              <w:pStyle w:val="ConsPlusNormal"/>
              <w:jc w:val="center"/>
            </w:pPr>
            <w:r>
              <w:t>129222,10</w:t>
            </w:r>
          </w:p>
        </w:tc>
      </w:tr>
      <w:tr w:rsidR="007D11B6">
        <w:tc>
          <w:tcPr>
            <w:tcW w:w="2835" w:type="dxa"/>
          </w:tcPr>
          <w:p w:rsidR="007D11B6" w:rsidRDefault="007D11B6">
            <w:pPr>
              <w:pStyle w:val="ConsPlusNormal"/>
            </w:pPr>
            <w:r>
              <w:lastRenderedPageBreak/>
              <w:t>Финансовое обеспечение выполнения функций государственных органов и учреждений</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19 2 05 05590</w:t>
            </w:r>
          </w:p>
        </w:tc>
        <w:tc>
          <w:tcPr>
            <w:tcW w:w="653" w:type="dxa"/>
          </w:tcPr>
          <w:p w:rsidR="007D11B6" w:rsidRDefault="007D11B6">
            <w:pPr>
              <w:pStyle w:val="ConsPlusNormal"/>
            </w:pPr>
          </w:p>
        </w:tc>
        <w:tc>
          <w:tcPr>
            <w:tcW w:w="1701" w:type="dxa"/>
          </w:tcPr>
          <w:p w:rsidR="007D11B6" w:rsidRDefault="007D11B6">
            <w:pPr>
              <w:pStyle w:val="ConsPlusNormal"/>
              <w:jc w:val="center"/>
            </w:pPr>
            <w:r>
              <w:t>120479,95</w:t>
            </w:r>
          </w:p>
        </w:tc>
        <w:tc>
          <w:tcPr>
            <w:tcW w:w="1701" w:type="dxa"/>
          </w:tcPr>
          <w:p w:rsidR="007D11B6" w:rsidRDefault="007D11B6">
            <w:pPr>
              <w:pStyle w:val="ConsPlusNormal"/>
              <w:jc w:val="center"/>
            </w:pPr>
            <w:r>
              <w:t>120479,95</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19 2 05 05590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111814,95</w:t>
            </w:r>
          </w:p>
        </w:tc>
        <w:tc>
          <w:tcPr>
            <w:tcW w:w="1701" w:type="dxa"/>
          </w:tcPr>
          <w:p w:rsidR="007D11B6" w:rsidRDefault="007D11B6">
            <w:pPr>
              <w:pStyle w:val="ConsPlusNormal"/>
              <w:jc w:val="center"/>
            </w:pPr>
            <w:r>
              <w:t>111814,95</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19 2 05 05590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5265,00</w:t>
            </w:r>
          </w:p>
        </w:tc>
        <w:tc>
          <w:tcPr>
            <w:tcW w:w="1701" w:type="dxa"/>
          </w:tcPr>
          <w:p w:rsidR="007D11B6" w:rsidRDefault="007D11B6">
            <w:pPr>
              <w:pStyle w:val="ConsPlusNormal"/>
              <w:jc w:val="center"/>
            </w:pPr>
            <w:r>
              <w:t>5265,00</w:t>
            </w:r>
          </w:p>
        </w:tc>
      </w:tr>
      <w:tr w:rsidR="007D11B6">
        <w:tc>
          <w:tcPr>
            <w:tcW w:w="2835" w:type="dxa"/>
          </w:tcPr>
          <w:p w:rsidR="007D11B6" w:rsidRDefault="007D11B6">
            <w:pPr>
              <w:pStyle w:val="ConsPlusNormal"/>
            </w:pPr>
            <w:r>
              <w:t>Социальное обеспечение и иные выплаты населению</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19 2 05 05590</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3400,00</w:t>
            </w:r>
          </w:p>
        </w:tc>
        <w:tc>
          <w:tcPr>
            <w:tcW w:w="1701" w:type="dxa"/>
          </w:tcPr>
          <w:p w:rsidR="007D11B6" w:rsidRDefault="007D11B6">
            <w:pPr>
              <w:pStyle w:val="ConsPlusNormal"/>
              <w:jc w:val="center"/>
            </w:pPr>
            <w:r>
              <w:t>3400,00</w:t>
            </w:r>
          </w:p>
        </w:tc>
      </w:tr>
      <w:tr w:rsidR="007D11B6">
        <w:tc>
          <w:tcPr>
            <w:tcW w:w="2835" w:type="dxa"/>
          </w:tcPr>
          <w:p w:rsidR="007D11B6" w:rsidRDefault="007D11B6">
            <w:pPr>
              <w:pStyle w:val="ConsPlusNormal"/>
            </w:pPr>
            <w:r>
              <w:t xml:space="preserve">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w:t>
            </w:r>
            <w:r>
              <w:lastRenderedPageBreak/>
              <w:t>общеобразовательные программы на дому</w:t>
            </w:r>
          </w:p>
        </w:tc>
        <w:tc>
          <w:tcPr>
            <w:tcW w:w="682" w:type="dxa"/>
          </w:tcPr>
          <w:p w:rsidR="007D11B6" w:rsidRDefault="007D11B6">
            <w:pPr>
              <w:pStyle w:val="ConsPlusNormal"/>
              <w:jc w:val="center"/>
            </w:pPr>
            <w:r>
              <w:lastRenderedPageBreak/>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 05 И5590</w:t>
            </w:r>
          </w:p>
        </w:tc>
        <w:tc>
          <w:tcPr>
            <w:tcW w:w="653" w:type="dxa"/>
          </w:tcPr>
          <w:p w:rsidR="007D11B6" w:rsidRDefault="007D11B6">
            <w:pPr>
              <w:pStyle w:val="ConsPlusNormal"/>
            </w:pPr>
          </w:p>
        </w:tc>
        <w:tc>
          <w:tcPr>
            <w:tcW w:w="1701" w:type="dxa"/>
          </w:tcPr>
          <w:p w:rsidR="007D11B6" w:rsidRDefault="007D11B6">
            <w:pPr>
              <w:pStyle w:val="ConsPlusNormal"/>
              <w:jc w:val="center"/>
            </w:pPr>
            <w:r>
              <w:t>8742,15</w:t>
            </w:r>
          </w:p>
        </w:tc>
        <w:tc>
          <w:tcPr>
            <w:tcW w:w="1701" w:type="dxa"/>
          </w:tcPr>
          <w:p w:rsidR="007D11B6" w:rsidRDefault="007D11B6">
            <w:pPr>
              <w:pStyle w:val="ConsPlusNormal"/>
              <w:jc w:val="center"/>
            </w:pPr>
            <w:r>
              <w:t>8742,15</w:t>
            </w:r>
          </w:p>
        </w:tc>
      </w:tr>
      <w:tr w:rsidR="007D11B6">
        <w:tc>
          <w:tcPr>
            <w:tcW w:w="2835" w:type="dxa"/>
          </w:tcPr>
          <w:p w:rsidR="007D11B6" w:rsidRDefault="007D11B6">
            <w:pPr>
              <w:pStyle w:val="ConsPlusNormal"/>
            </w:pPr>
            <w:r>
              <w:lastRenderedPageBreak/>
              <w:t>Социальное обеспечение и иные выплаты населению</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 05 И5590</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8742,15</w:t>
            </w:r>
          </w:p>
        </w:tc>
        <w:tc>
          <w:tcPr>
            <w:tcW w:w="1701" w:type="dxa"/>
          </w:tcPr>
          <w:p w:rsidR="007D11B6" w:rsidRDefault="007D11B6">
            <w:pPr>
              <w:pStyle w:val="ConsPlusNormal"/>
              <w:jc w:val="center"/>
            </w:pPr>
            <w:r>
              <w:t>8742,15</w:t>
            </w:r>
          </w:p>
        </w:tc>
      </w:tr>
      <w:tr w:rsidR="007D11B6">
        <w:tc>
          <w:tcPr>
            <w:tcW w:w="2835" w:type="dxa"/>
          </w:tcPr>
          <w:p w:rsidR="007D11B6" w:rsidRDefault="007D11B6">
            <w:pPr>
              <w:pStyle w:val="ConsPlusNormal"/>
            </w:pPr>
            <w:r>
              <w:t>Основное мероприятие "Восстановление дефицита педагогических кадров в общеобразовательных организациях, расположенных в сельской местности"</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19 2 06</w:t>
            </w:r>
          </w:p>
        </w:tc>
        <w:tc>
          <w:tcPr>
            <w:tcW w:w="653" w:type="dxa"/>
          </w:tcPr>
          <w:p w:rsidR="007D11B6" w:rsidRDefault="007D11B6">
            <w:pPr>
              <w:pStyle w:val="ConsPlusNormal"/>
            </w:pPr>
          </w:p>
        </w:tc>
        <w:tc>
          <w:tcPr>
            <w:tcW w:w="1701" w:type="dxa"/>
          </w:tcPr>
          <w:p w:rsidR="007D11B6" w:rsidRDefault="007D11B6">
            <w:pPr>
              <w:pStyle w:val="ConsPlusNormal"/>
              <w:jc w:val="center"/>
            </w:pPr>
            <w:r>
              <w:t>27000,00</w:t>
            </w:r>
          </w:p>
        </w:tc>
        <w:tc>
          <w:tcPr>
            <w:tcW w:w="1701" w:type="dxa"/>
          </w:tcPr>
          <w:p w:rsidR="007D11B6" w:rsidRDefault="007D11B6">
            <w:pPr>
              <w:pStyle w:val="ConsPlusNormal"/>
              <w:jc w:val="center"/>
            </w:pPr>
            <w:r>
              <w:t>27000,00</w:t>
            </w:r>
          </w:p>
        </w:tc>
      </w:tr>
      <w:tr w:rsidR="007D11B6">
        <w:tc>
          <w:tcPr>
            <w:tcW w:w="2835" w:type="dxa"/>
          </w:tcPr>
          <w:p w:rsidR="007D11B6" w:rsidRDefault="007D11B6">
            <w:pPr>
              <w:pStyle w:val="ConsPlusNormal"/>
            </w:pPr>
            <w:r>
              <w:t>Предоставление субсидии педагогическим работникам, поступившим на работу в государственные общеобразовательные организации или муниципальные общеобразовательные организации, расположенные в сельских населенных пунктах, рабочих поселках (поселках городского типа)</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19 2 06 06590</w:t>
            </w:r>
          </w:p>
        </w:tc>
        <w:tc>
          <w:tcPr>
            <w:tcW w:w="653" w:type="dxa"/>
          </w:tcPr>
          <w:p w:rsidR="007D11B6" w:rsidRDefault="007D11B6">
            <w:pPr>
              <w:pStyle w:val="ConsPlusNormal"/>
            </w:pPr>
          </w:p>
        </w:tc>
        <w:tc>
          <w:tcPr>
            <w:tcW w:w="1701" w:type="dxa"/>
          </w:tcPr>
          <w:p w:rsidR="007D11B6" w:rsidRDefault="007D11B6">
            <w:pPr>
              <w:pStyle w:val="ConsPlusNormal"/>
              <w:jc w:val="center"/>
            </w:pPr>
            <w:r>
              <w:t>27000,00</w:t>
            </w:r>
          </w:p>
        </w:tc>
        <w:tc>
          <w:tcPr>
            <w:tcW w:w="1701" w:type="dxa"/>
          </w:tcPr>
          <w:p w:rsidR="007D11B6" w:rsidRDefault="007D11B6">
            <w:pPr>
              <w:pStyle w:val="ConsPlusNormal"/>
              <w:jc w:val="center"/>
            </w:pPr>
            <w:r>
              <w:t>27000,00</w:t>
            </w:r>
          </w:p>
        </w:tc>
      </w:tr>
      <w:tr w:rsidR="007D11B6">
        <w:tc>
          <w:tcPr>
            <w:tcW w:w="2835" w:type="dxa"/>
          </w:tcPr>
          <w:p w:rsidR="007D11B6" w:rsidRDefault="007D11B6">
            <w:pPr>
              <w:pStyle w:val="ConsPlusNormal"/>
            </w:pPr>
            <w:r>
              <w:t>Социальное обеспечение и иные выплаты населению</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19 2 06 06590</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27000,00</w:t>
            </w:r>
          </w:p>
        </w:tc>
        <w:tc>
          <w:tcPr>
            <w:tcW w:w="1701" w:type="dxa"/>
          </w:tcPr>
          <w:p w:rsidR="007D11B6" w:rsidRDefault="007D11B6">
            <w:pPr>
              <w:pStyle w:val="ConsPlusNormal"/>
              <w:jc w:val="center"/>
            </w:pPr>
            <w:r>
              <w:t>27000,00</w:t>
            </w:r>
          </w:p>
        </w:tc>
      </w:tr>
      <w:tr w:rsidR="007D11B6">
        <w:tc>
          <w:tcPr>
            <w:tcW w:w="2835" w:type="dxa"/>
          </w:tcPr>
          <w:p w:rsidR="007D11B6" w:rsidRDefault="007D11B6">
            <w:pPr>
              <w:pStyle w:val="ConsPlusNormal"/>
            </w:pPr>
            <w:r>
              <w:t>Федеральный проект "Современная школа"</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192Е1</w:t>
            </w:r>
          </w:p>
        </w:tc>
        <w:tc>
          <w:tcPr>
            <w:tcW w:w="653" w:type="dxa"/>
          </w:tcPr>
          <w:p w:rsidR="007D11B6" w:rsidRDefault="007D11B6">
            <w:pPr>
              <w:pStyle w:val="ConsPlusNormal"/>
            </w:pPr>
          </w:p>
        </w:tc>
        <w:tc>
          <w:tcPr>
            <w:tcW w:w="1701" w:type="dxa"/>
          </w:tcPr>
          <w:p w:rsidR="007D11B6" w:rsidRDefault="007D11B6">
            <w:pPr>
              <w:pStyle w:val="ConsPlusNormal"/>
              <w:jc w:val="center"/>
            </w:pPr>
            <w:r>
              <w:t>232290,30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2Е1 51720</w:t>
            </w:r>
          </w:p>
        </w:tc>
        <w:tc>
          <w:tcPr>
            <w:tcW w:w="653" w:type="dxa"/>
          </w:tcPr>
          <w:p w:rsidR="007D11B6" w:rsidRDefault="007D11B6">
            <w:pPr>
              <w:pStyle w:val="ConsPlusNormal"/>
            </w:pPr>
          </w:p>
        </w:tc>
        <w:tc>
          <w:tcPr>
            <w:tcW w:w="1701" w:type="dxa"/>
          </w:tcPr>
          <w:p w:rsidR="007D11B6" w:rsidRDefault="007D11B6">
            <w:pPr>
              <w:pStyle w:val="ConsPlusNormal"/>
              <w:jc w:val="center"/>
            </w:pPr>
            <w:r>
              <w:t>232290,30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2Е1 51720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232290,30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Федеральный проект "Успех каждого ребенка"</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2Е2</w:t>
            </w:r>
          </w:p>
        </w:tc>
        <w:tc>
          <w:tcPr>
            <w:tcW w:w="653" w:type="dxa"/>
          </w:tcPr>
          <w:p w:rsidR="007D11B6" w:rsidRDefault="007D11B6">
            <w:pPr>
              <w:pStyle w:val="ConsPlusNormal"/>
            </w:pPr>
          </w:p>
        </w:tc>
        <w:tc>
          <w:tcPr>
            <w:tcW w:w="1701" w:type="dxa"/>
          </w:tcPr>
          <w:p w:rsidR="007D11B6" w:rsidRDefault="007D11B6">
            <w:pPr>
              <w:pStyle w:val="ConsPlusNormal"/>
              <w:jc w:val="center"/>
            </w:pPr>
            <w:r>
              <w:t>53728,38</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 Е2 50980</w:t>
            </w:r>
          </w:p>
        </w:tc>
        <w:tc>
          <w:tcPr>
            <w:tcW w:w="653" w:type="dxa"/>
          </w:tcPr>
          <w:p w:rsidR="007D11B6" w:rsidRDefault="007D11B6">
            <w:pPr>
              <w:pStyle w:val="ConsPlusNormal"/>
            </w:pPr>
          </w:p>
        </w:tc>
        <w:tc>
          <w:tcPr>
            <w:tcW w:w="1701" w:type="dxa"/>
          </w:tcPr>
          <w:p w:rsidR="007D11B6" w:rsidRDefault="007D11B6">
            <w:pPr>
              <w:pStyle w:val="ConsPlusNormal"/>
              <w:jc w:val="center"/>
            </w:pPr>
            <w:r>
              <w:t>53728,38</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Закупка товаров, работ и услуг для обеспечения </w:t>
            </w:r>
            <w:r>
              <w:lastRenderedPageBreak/>
              <w:t>государственных (муниципальных) нужд</w:t>
            </w:r>
          </w:p>
        </w:tc>
        <w:tc>
          <w:tcPr>
            <w:tcW w:w="682" w:type="dxa"/>
          </w:tcPr>
          <w:p w:rsidR="007D11B6" w:rsidRDefault="007D11B6">
            <w:pPr>
              <w:pStyle w:val="ConsPlusNormal"/>
              <w:jc w:val="center"/>
            </w:pPr>
            <w:r>
              <w:lastRenderedPageBreak/>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 Е2 50980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53728,38</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Федеральный проект "Цифровая образовательная среда"</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2Е4</w:t>
            </w:r>
          </w:p>
        </w:tc>
        <w:tc>
          <w:tcPr>
            <w:tcW w:w="653" w:type="dxa"/>
          </w:tcPr>
          <w:p w:rsidR="007D11B6" w:rsidRDefault="007D11B6">
            <w:pPr>
              <w:pStyle w:val="ConsPlusNormal"/>
            </w:pPr>
          </w:p>
        </w:tc>
        <w:tc>
          <w:tcPr>
            <w:tcW w:w="1701" w:type="dxa"/>
          </w:tcPr>
          <w:p w:rsidR="007D11B6" w:rsidRDefault="007D11B6">
            <w:pPr>
              <w:pStyle w:val="ConsPlusNormal"/>
              <w:jc w:val="center"/>
            </w:pPr>
            <w:r>
              <w:t>205339,49</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 Е4 52130</w:t>
            </w:r>
          </w:p>
        </w:tc>
        <w:tc>
          <w:tcPr>
            <w:tcW w:w="653" w:type="dxa"/>
          </w:tcPr>
          <w:p w:rsidR="007D11B6" w:rsidRDefault="007D11B6">
            <w:pPr>
              <w:pStyle w:val="ConsPlusNormal"/>
            </w:pPr>
          </w:p>
        </w:tc>
        <w:tc>
          <w:tcPr>
            <w:tcW w:w="1701" w:type="dxa"/>
          </w:tcPr>
          <w:p w:rsidR="007D11B6" w:rsidRDefault="007D11B6">
            <w:pPr>
              <w:pStyle w:val="ConsPlusNormal"/>
              <w:jc w:val="center"/>
            </w:pPr>
            <w:r>
              <w:t>205339,49</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 Е4 52130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205339,49</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Федеральный проект "Патриотическое воспитание граждан Российской Федерации"</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 ЕВ</w:t>
            </w:r>
          </w:p>
        </w:tc>
        <w:tc>
          <w:tcPr>
            <w:tcW w:w="653" w:type="dxa"/>
          </w:tcPr>
          <w:p w:rsidR="007D11B6" w:rsidRDefault="007D11B6">
            <w:pPr>
              <w:pStyle w:val="ConsPlusNormal"/>
            </w:pPr>
          </w:p>
        </w:tc>
        <w:tc>
          <w:tcPr>
            <w:tcW w:w="1701" w:type="dxa"/>
          </w:tcPr>
          <w:p w:rsidR="007D11B6" w:rsidRDefault="007D11B6">
            <w:pPr>
              <w:pStyle w:val="ConsPlusNormal"/>
              <w:jc w:val="center"/>
            </w:pPr>
            <w:r>
              <w:t>94555,45</w:t>
            </w:r>
          </w:p>
        </w:tc>
        <w:tc>
          <w:tcPr>
            <w:tcW w:w="1701" w:type="dxa"/>
          </w:tcPr>
          <w:p w:rsidR="007D11B6" w:rsidRDefault="007D11B6">
            <w:pPr>
              <w:pStyle w:val="ConsPlusNormal"/>
              <w:jc w:val="center"/>
            </w:pPr>
            <w:r>
              <w:t>94555,45</w:t>
            </w:r>
          </w:p>
        </w:tc>
      </w:tr>
      <w:tr w:rsidR="007D11B6">
        <w:tc>
          <w:tcPr>
            <w:tcW w:w="2835" w:type="dxa"/>
          </w:tcPr>
          <w:p w:rsidR="007D11B6" w:rsidRDefault="007D11B6">
            <w:pPr>
              <w:pStyle w:val="ConsPlusNormal"/>
            </w:pPr>
            <w: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 ЕВ 51790</w:t>
            </w:r>
          </w:p>
        </w:tc>
        <w:tc>
          <w:tcPr>
            <w:tcW w:w="653" w:type="dxa"/>
          </w:tcPr>
          <w:p w:rsidR="007D11B6" w:rsidRDefault="007D11B6">
            <w:pPr>
              <w:pStyle w:val="ConsPlusNormal"/>
            </w:pPr>
          </w:p>
        </w:tc>
        <w:tc>
          <w:tcPr>
            <w:tcW w:w="1701" w:type="dxa"/>
          </w:tcPr>
          <w:p w:rsidR="007D11B6" w:rsidRDefault="007D11B6">
            <w:pPr>
              <w:pStyle w:val="ConsPlusNormal"/>
              <w:jc w:val="center"/>
            </w:pPr>
            <w:r>
              <w:t>94555,45</w:t>
            </w:r>
          </w:p>
        </w:tc>
        <w:tc>
          <w:tcPr>
            <w:tcW w:w="1701" w:type="dxa"/>
          </w:tcPr>
          <w:p w:rsidR="007D11B6" w:rsidRDefault="007D11B6">
            <w:pPr>
              <w:pStyle w:val="ConsPlusNormal"/>
              <w:jc w:val="center"/>
            </w:pPr>
            <w:r>
              <w:t>94555,45</w:t>
            </w:r>
          </w:p>
        </w:tc>
      </w:tr>
      <w:tr w:rsidR="007D11B6">
        <w:tc>
          <w:tcPr>
            <w:tcW w:w="2835" w:type="dxa"/>
          </w:tcPr>
          <w:p w:rsidR="007D11B6" w:rsidRDefault="007D11B6">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lastRenderedPageBreak/>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 ЕВ 51790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3066,17</w:t>
            </w:r>
          </w:p>
        </w:tc>
        <w:tc>
          <w:tcPr>
            <w:tcW w:w="1701" w:type="dxa"/>
          </w:tcPr>
          <w:p w:rsidR="007D11B6" w:rsidRDefault="007D11B6">
            <w:pPr>
              <w:pStyle w:val="ConsPlusNormal"/>
              <w:jc w:val="center"/>
            </w:pPr>
            <w:r>
              <w:t>3066,17</w:t>
            </w:r>
          </w:p>
        </w:tc>
      </w:tr>
      <w:tr w:rsidR="007D11B6">
        <w:tc>
          <w:tcPr>
            <w:tcW w:w="2835" w:type="dxa"/>
          </w:tcPr>
          <w:p w:rsidR="007D11B6" w:rsidRDefault="007D11B6">
            <w:pPr>
              <w:pStyle w:val="ConsPlusNormal"/>
            </w:pPr>
            <w:r>
              <w:lastRenderedPageBreak/>
              <w:t>Межбюджетные трансферты</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 ЕВ 51790</w:t>
            </w:r>
          </w:p>
        </w:tc>
        <w:tc>
          <w:tcPr>
            <w:tcW w:w="653" w:type="dxa"/>
          </w:tcPr>
          <w:p w:rsidR="007D11B6" w:rsidRDefault="007D11B6">
            <w:pPr>
              <w:pStyle w:val="ConsPlusNormal"/>
              <w:jc w:val="center"/>
            </w:pPr>
            <w:r>
              <w:t>500</w:t>
            </w:r>
          </w:p>
        </w:tc>
        <w:tc>
          <w:tcPr>
            <w:tcW w:w="1701" w:type="dxa"/>
          </w:tcPr>
          <w:p w:rsidR="007D11B6" w:rsidRDefault="007D11B6">
            <w:pPr>
              <w:pStyle w:val="ConsPlusNormal"/>
              <w:jc w:val="center"/>
            </w:pPr>
            <w:r>
              <w:t>90895,84</w:t>
            </w:r>
          </w:p>
        </w:tc>
        <w:tc>
          <w:tcPr>
            <w:tcW w:w="1701" w:type="dxa"/>
          </w:tcPr>
          <w:p w:rsidR="007D11B6" w:rsidRDefault="007D11B6">
            <w:pPr>
              <w:pStyle w:val="ConsPlusNormal"/>
              <w:jc w:val="center"/>
            </w:pPr>
            <w:r>
              <w:t>90895,84</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 ЕВ 51790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593,44</w:t>
            </w:r>
          </w:p>
        </w:tc>
        <w:tc>
          <w:tcPr>
            <w:tcW w:w="1701" w:type="dxa"/>
          </w:tcPr>
          <w:p w:rsidR="007D11B6" w:rsidRDefault="007D11B6">
            <w:pPr>
              <w:pStyle w:val="ConsPlusNormal"/>
              <w:jc w:val="center"/>
            </w:pPr>
            <w:r>
              <w:t>593,44</w:t>
            </w:r>
          </w:p>
        </w:tc>
      </w:tr>
      <w:tr w:rsidR="007D11B6">
        <w:tc>
          <w:tcPr>
            <w:tcW w:w="2835" w:type="dxa"/>
          </w:tcPr>
          <w:p w:rsidR="007D11B6" w:rsidRDefault="007D11B6">
            <w:pPr>
              <w:pStyle w:val="ConsPlusNormal"/>
            </w:pPr>
            <w:r>
              <w:t>Дополнительное образование детей</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03</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346159,48</w:t>
            </w:r>
          </w:p>
        </w:tc>
        <w:tc>
          <w:tcPr>
            <w:tcW w:w="1701" w:type="dxa"/>
          </w:tcPr>
          <w:p w:rsidR="007D11B6" w:rsidRDefault="007D11B6">
            <w:pPr>
              <w:pStyle w:val="ConsPlusNormal"/>
              <w:jc w:val="center"/>
            </w:pPr>
            <w:r>
              <w:t>1548291,38</w:t>
            </w:r>
          </w:p>
        </w:tc>
      </w:tr>
      <w:tr w:rsidR="007D11B6">
        <w:tc>
          <w:tcPr>
            <w:tcW w:w="2835" w:type="dxa"/>
          </w:tcPr>
          <w:p w:rsidR="007D11B6" w:rsidRDefault="007D11B6">
            <w:pPr>
              <w:pStyle w:val="ConsPlusNormal"/>
            </w:pPr>
            <w:r>
              <w:t xml:space="preserve">Государственная </w:t>
            </w:r>
            <w:hyperlink r:id="rId558">
              <w:r>
                <w:rPr>
                  <w:color w:val="0000FF"/>
                </w:rPr>
                <w:t>программа</w:t>
              </w:r>
            </w:hyperlink>
            <w:r>
              <w:t xml:space="preserve"> Республики Дагестан "Развитие образования в Республике Дагестан"</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19</w:t>
            </w:r>
          </w:p>
        </w:tc>
        <w:tc>
          <w:tcPr>
            <w:tcW w:w="653" w:type="dxa"/>
          </w:tcPr>
          <w:p w:rsidR="007D11B6" w:rsidRDefault="007D11B6">
            <w:pPr>
              <w:pStyle w:val="ConsPlusNormal"/>
            </w:pPr>
          </w:p>
        </w:tc>
        <w:tc>
          <w:tcPr>
            <w:tcW w:w="1701" w:type="dxa"/>
          </w:tcPr>
          <w:p w:rsidR="007D11B6" w:rsidRDefault="007D11B6">
            <w:pPr>
              <w:pStyle w:val="ConsPlusNormal"/>
              <w:jc w:val="center"/>
            </w:pPr>
            <w:r>
              <w:t>346159,48</w:t>
            </w:r>
          </w:p>
        </w:tc>
        <w:tc>
          <w:tcPr>
            <w:tcW w:w="1701" w:type="dxa"/>
          </w:tcPr>
          <w:p w:rsidR="007D11B6" w:rsidRDefault="007D11B6">
            <w:pPr>
              <w:pStyle w:val="ConsPlusNormal"/>
              <w:jc w:val="center"/>
            </w:pPr>
            <w:r>
              <w:t>1548291,38</w:t>
            </w:r>
          </w:p>
        </w:tc>
      </w:tr>
      <w:tr w:rsidR="007D11B6">
        <w:tc>
          <w:tcPr>
            <w:tcW w:w="2835" w:type="dxa"/>
          </w:tcPr>
          <w:p w:rsidR="007D11B6" w:rsidRDefault="003C7D5F">
            <w:pPr>
              <w:pStyle w:val="ConsPlusNormal"/>
            </w:pPr>
            <w:hyperlink r:id="rId559">
              <w:r w:rsidR="007D11B6">
                <w:rPr>
                  <w:color w:val="0000FF"/>
                </w:rPr>
                <w:t>Подпрограмма</w:t>
              </w:r>
            </w:hyperlink>
            <w:r w:rsidR="007D11B6">
              <w:t xml:space="preserve"> "Развитие дополнительного образования детей"</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193</w:t>
            </w:r>
          </w:p>
        </w:tc>
        <w:tc>
          <w:tcPr>
            <w:tcW w:w="653" w:type="dxa"/>
          </w:tcPr>
          <w:p w:rsidR="007D11B6" w:rsidRDefault="007D11B6">
            <w:pPr>
              <w:pStyle w:val="ConsPlusNormal"/>
            </w:pPr>
          </w:p>
        </w:tc>
        <w:tc>
          <w:tcPr>
            <w:tcW w:w="1701" w:type="dxa"/>
          </w:tcPr>
          <w:p w:rsidR="007D11B6" w:rsidRDefault="007D11B6">
            <w:pPr>
              <w:pStyle w:val="ConsPlusNormal"/>
              <w:jc w:val="center"/>
            </w:pPr>
            <w:r>
              <w:t>346159,48</w:t>
            </w:r>
          </w:p>
        </w:tc>
        <w:tc>
          <w:tcPr>
            <w:tcW w:w="1701" w:type="dxa"/>
          </w:tcPr>
          <w:p w:rsidR="007D11B6" w:rsidRDefault="007D11B6">
            <w:pPr>
              <w:pStyle w:val="ConsPlusNormal"/>
              <w:jc w:val="center"/>
            </w:pPr>
            <w:r>
              <w:t>1548291,38</w:t>
            </w:r>
          </w:p>
        </w:tc>
      </w:tr>
      <w:tr w:rsidR="007D11B6">
        <w:tc>
          <w:tcPr>
            <w:tcW w:w="2835" w:type="dxa"/>
          </w:tcPr>
          <w:p w:rsidR="007D11B6" w:rsidRDefault="007D11B6">
            <w:pPr>
              <w:pStyle w:val="ConsPlusNormal"/>
            </w:pPr>
            <w:r>
              <w:t>Основное мероприятие "Развитие дополнительного образования"</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19 3 06</w:t>
            </w:r>
          </w:p>
        </w:tc>
        <w:tc>
          <w:tcPr>
            <w:tcW w:w="653" w:type="dxa"/>
          </w:tcPr>
          <w:p w:rsidR="007D11B6" w:rsidRDefault="007D11B6">
            <w:pPr>
              <w:pStyle w:val="ConsPlusNormal"/>
            </w:pPr>
          </w:p>
        </w:tc>
        <w:tc>
          <w:tcPr>
            <w:tcW w:w="1701" w:type="dxa"/>
          </w:tcPr>
          <w:p w:rsidR="007D11B6" w:rsidRDefault="007D11B6">
            <w:pPr>
              <w:pStyle w:val="ConsPlusNormal"/>
              <w:jc w:val="center"/>
            </w:pPr>
            <w:r>
              <w:t>346159,48</w:t>
            </w:r>
          </w:p>
        </w:tc>
        <w:tc>
          <w:tcPr>
            <w:tcW w:w="1701" w:type="dxa"/>
          </w:tcPr>
          <w:p w:rsidR="007D11B6" w:rsidRDefault="007D11B6">
            <w:pPr>
              <w:pStyle w:val="ConsPlusNormal"/>
              <w:jc w:val="center"/>
            </w:pPr>
            <w:r>
              <w:t>1548291,38</w:t>
            </w:r>
          </w:p>
        </w:tc>
      </w:tr>
      <w:tr w:rsidR="007D11B6">
        <w:tc>
          <w:tcPr>
            <w:tcW w:w="2835" w:type="dxa"/>
          </w:tcPr>
          <w:p w:rsidR="007D11B6" w:rsidRDefault="007D11B6">
            <w:pPr>
              <w:pStyle w:val="ConsPlusNormal"/>
            </w:pPr>
            <w:r>
              <w:lastRenderedPageBreak/>
              <w:t>Финансовое обеспечение выполнения функций государственных органов и учреждений</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19 3 06 06590</w:t>
            </w:r>
          </w:p>
        </w:tc>
        <w:tc>
          <w:tcPr>
            <w:tcW w:w="653" w:type="dxa"/>
          </w:tcPr>
          <w:p w:rsidR="007D11B6" w:rsidRDefault="007D11B6">
            <w:pPr>
              <w:pStyle w:val="ConsPlusNormal"/>
            </w:pPr>
          </w:p>
        </w:tc>
        <w:tc>
          <w:tcPr>
            <w:tcW w:w="1701" w:type="dxa"/>
          </w:tcPr>
          <w:p w:rsidR="007D11B6" w:rsidRDefault="007D11B6">
            <w:pPr>
              <w:pStyle w:val="ConsPlusNormal"/>
              <w:jc w:val="center"/>
            </w:pPr>
            <w:r>
              <w:t>346159,48</w:t>
            </w:r>
          </w:p>
        </w:tc>
        <w:tc>
          <w:tcPr>
            <w:tcW w:w="1701" w:type="dxa"/>
          </w:tcPr>
          <w:p w:rsidR="007D11B6" w:rsidRDefault="007D11B6">
            <w:pPr>
              <w:pStyle w:val="ConsPlusNormal"/>
              <w:jc w:val="center"/>
            </w:pPr>
            <w:r>
              <w:t>1548291,38</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19 3 06 06590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43454,16</w:t>
            </w:r>
          </w:p>
        </w:tc>
        <w:tc>
          <w:tcPr>
            <w:tcW w:w="1701" w:type="dxa"/>
          </w:tcPr>
          <w:p w:rsidR="007D11B6" w:rsidRDefault="007D11B6">
            <w:pPr>
              <w:pStyle w:val="ConsPlusNormal"/>
              <w:jc w:val="center"/>
            </w:pPr>
            <w:r>
              <w:t>43454,16</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19 3 06 06590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302705,32</w:t>
            </w:r>
          </w:p>
        </w:tc>
        <w:tc>
          <w:tcPr>
            <w:tcW w:w="1701" w:type="dxa"/>
          </w:tcPr>
          <w:p w:rsidR="007D11B6" w:rsidRDefault="007D11B6">
            <w:pPr>
              <w:pStyle w:val="ConsPlusNormal"/>
              <w:jc w:val="center"/>
            </w:pPr>
            <w:r>
              <w:t>1504837,22</w:t>
            </w:r>
          </w:p>
        </w:tc>
      </w:tr>
      <w:tr w:rsidR="007D11B6">
        <w:tc>
          <w:tcPr>
            <w:tcW w:w="2835" w:type="dxa"/>
          </w:tcPr>
          <w:p w:rsidR="007D11B6" w:rsidRDefault="007D11B6">
            <w:pPr>
              <w:pStyle w:val="ConsPlusNormal"/>
            </w:pPr>
            <w:r>
              <w:t>Среднее профессиональное образование</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04</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1799808,42</w:t>
            </w:r>
          </w:p>
        </w:tc>
        <w:tc>
          <w:tcPr>
            <w:tcW w:w="1701" w:type="dxa"/>
          </w:tcPr>
          <w:p w:rsidR="007D11B6" w:rsidRDefault="007D11B6">
            <w:pPr>
              <w:pStyle w:val="ConsPlusNormal"/>
              <w:jc w:val="center"/>
            </w:pPr>
            <w:r>
              <w:t>1898558,50</w:t>
            </w:r>
          </w:p>
        </w:tc>
      </w:tr>
      <w:tr w:rsidR="007D11B6">
        <w:tc>
          <w:tcPr>
            <w:tcW w:w="2835" w:type="dxa"/>
          </w:tcPr>
          <w:p w:rsidR="007D11B6" w:rsidRDefault="007D11B6">
            <w:pPr>
              <w:pStyle w:val="ConsPlusNormal"/>
            </w:pPr>
            <w:r>
              <w:t xml:space="preserve">Государственная </w:t>
            </w:r>
            <w:hyperlink r:id="rId560">
              <w:r>
                <w:rPr>
                  <w:color w:val="0000FF"/>
                </w:rPr>
                <w:t>программа</w:t>
              </w:r>
            </w:hyperlink>
            <w:r>
              <w:t xml:space="preserve"> Республики Дагестан "Развитие образования в Республике Дагестан"</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19</w:t>
            </w:r>
          </w:p>
        </w:tc>
        <w:tc>
          <w:tcPr>
            <w:tcW w:w="653" w:type="dxa"/>
          </w:tcPr>
          <w:p w:rsidR="007D11B6" w:rsidRDefault="007D11B6">
            <w:pPr>
              <w:pStyle w:val="ConsPlusNormal"/>
            </w:pPr>
          </w:p>
        </w:tc>
        <w:tc>
          <w:tcPr>
            <w:tcW w:w="1701" w:type="dxa"/>
          </w:tcPr>
          <w:p w:rsidR="007D11B6" w:rsidRDefault="007D11B6">
            <w:pPr>
              <w:pStyle w:val="ConsPlusNormal"/>
              <w:jc w:val="center"/>
            </w:pPr>
            <w:r>
              <w:t>1799808,42</w:t>
            </w:r>
          </w:p>
        </w:tc>
        <w:tc>
          <w:tcPr>
            <w:tcW w:w="1701" w:type="dxa"/>
          </w:tcPr>
          <w:p w:rsidR="007D11B6" w:rsidRDefault="007D11B6">
            <w:pPr>
              <w:pStyle w:val="ConsPlusNormal"/>
              <w:jc w:val="center"/>
            </w:pPr>
            <w:r>
              <w:t>1898558,50</w:t>
            </w:r>
          </w:p>
        </w:tc>
      </w:tr>
      <w:tr w:rsidR="007D11B6">
        <w:tc>
          <w:tcPr>
            <w:tcW w:w="2835" w:type="dxa"/>
          </w:tcPr>
          <w:p w:rsidR="007D11B6" w:rsidRDefault="003C7D5F">
            <w:pPr>
              <w:pStyle w:val="ConsPlusNormal"/>
            </w:pPr>
            <w:hyperlink r:id="rId561">
              <w:r w:rsidR="007D11B6">
                <w:rPr>
                  <w:color w:val="0000FF"/>
                </w:rPr>
                <w:t>Подпрограмма</w:t>
              </w:r>
            </w:hyperlink>
            <w:r w:rsidR="007D11B6">
              <w:t xml:space="preserve"> "Развитие профессионального образования"</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19 4</w:t>
            </w:r>
          </w:p>
        </w:tc>
        <w:tc>
          <w:tcPr>
            <w:tcW w:w="653" w:type="dxa"/>
          </w:tcPr>
          <w:p w:rsidR="007D11B6" w:rsidRDefault="007D11B6">
            <w:pPr>
              <w:pStyle w:val="ConsPlusNormal"/>
            </w:pPr>
          </w:p>
        </w:tc>
        <w:tc>
          <w:tcPr>
            <w:tcW w:w="1701" w:type="dxa"/>
          </w:tcPr>
          <w:p w:rsidR="007D11B6" w:rsidRDefault="007D11B6">
            <w:pPr>
              <w:pStyle w:val="ConsPlusNormal"/>
              <w:jc w:val="center"/>
            </w:pPr>
            <w:r>
              <w:t>1799808,42</w:t>
            </w:r>
          </w:p>
        </w:tc>
        <w:tc>
          <w:tcPr>
            <w:tcW w:w="1701" w:type="dxa"/>
          </w:tcPr>
          <w:p w:rsidR="007D11B6" w:rsidRDefault="007D11B6">
            <w:pPr>
              <w:pStyle w:val="ConsPlusNormal"/>
              <w:jc w:val="center"/>
            </w:pPr>
            <w:r>
              <w:t>1898558,50</w:t>
            </w:r>
          </w:p>
        </w:tc>
      </w:tr>
      <w:tr w:rsidR="007D11B6">
        <w:tc>
          <w:tcPr>
            <w:tcW w:w="2835" w:type="dxa"/>
          </w:tcPr>
          <w:p w:rsidR="007D11B6" w:rsidRDefault="007D11B6">
            <w:pPr>
              <w:pStyle w:val="ConsPlusNormal"/>
            </w:pPr>
            <w:r>
              <w:t xml:space="preserve">Основное мероприятие </w:t>
            </w:r>
            <w:r>
              <w:lastRenderedPageBreak/>
              <w:t>"Развитие среднего профессионального образования"</w:t>
            </w:r>
          </w:p>
        </w:tc>
        <w:tc>
          <w:tcPr>
            <w:tcW w:w="682" w:type="dxa"/>
          </w:tcPr>
          <w:p w:rsidR="007D11B6" w:rsidRDefault="007D11B6">
            <w:pPr>
              <w:pStyle w:val="ConsPlusNormal"/>
              <w:jc w:val="center"/>
            </w:pPr>
            <w:r>
              <w:lastRenderedPageBreak/>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19 4 07</w:t>
            </w:r>
          </w:p>
        </w:tc>
        <w:tc>
          <w:tcPr>
            <w:tcW w:w="653" w:type="dxa"/>
          </w:tcPr>
          <w:p w:rsidR="007D11B6" w:rsidRDefault="007D11B6">
            <w:pPr>
              <w:pStyle w:val="ConsPlusNormal"/>
            </w:pPr>
          </w:p>
        </w:tc>
        <w:tc>
          <w:tcPr>
            <w:tcW w:w="1701" w:type="dxa"/>
          </w:tcPr>
          <w:p w:rsidR="007D11B6" w:rsidRDefault="007D11B6">
            <w:pPr>
              <w:pStyle w:val="ConsPlusNormal"/>
              <w:jc w:val="center"/>
            </w:pPr>
            <w:r>
              <w:t>1799808,42</w:t>
            </w:r>
          </w:p>
        </w:tc>
        <w:tc>
          <w:tcPr>
            <w:tcW w:w="1701" w:type="dxa"/>
          </w:tcPr>
          <w:p w:rsidR="007D11B6" w:rsidRDefault="007D11B6">
            <w:pPr>
              <w:pStyle w:val="ConsPlusNormal"/>
              <w:jc w:val="center"/>
            </w:pPr>
            <w:r>
              <w:t>1898558,50</w:t>
            </w:r>
          </w:p>
        </w:tc>
      </w:tr>
      <w:tr w:rsidR="007D11B6">
        <w:tc>
          <w:tcPr>
            <w:tcW w:w="2835" w:type="dxa"/>
          </w:tcPr>
          <w:p w:rsidR="007D11B6" w:rsidRDefault="007D11B6">
            <w:pPr>
              <w:pStyle w:val="ConsPlusNormal"/>
            </w:pPr>
            <w:r>
              <w:lastRenderedPageBreak/>
              <w:t>Финансовое обеспечение выполнения функций государственных органов и учреждений</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19 4 07 07590</w:t>
            </w:r>
          </w:p>
        </w:tc>
        <w:tc>
          <w:tcPr>
            <w:tcW w:w="653" w:type="dxa"/>
          </w:tcPr>
          <w:p w:rsidR="007D11B6" w:rsidRDefault="007D11B6">
            <w:pPr>
              <w:pStyle w:val="ConsPlusNormal"/>
            </w:pPr>
          </w:p>
        </w:tc>
        <w:tc>
          <w:tcPr>
            <w:tcW w:w="1701" w:type="dxa"/>
          </w:tcPr>
          <w:p w:rsidR="007D11B6" w:rsidRDefault="007D11B6">
            <w:pPr>
              <w:pStyle w:val="ConsPlusNormal"/>
              <w:jc w:val="center"/>
            </w:pPr>
            <w:r>
              <w:t>1650189,01</w:t>
            </w:r>
          </w:p>
        </w:tc>
        <w:tc>
          <w:tcPr>
            <w:tcW w:w="1701" w:type="dxa"/>
          </w:tcPr>
          <w:p w:rsidR="007D11B6" w:rsidRDefault="007D11B6">
            <w:pPr>
              <w:pStyle w:val="ConsPlusNormal"/>
              <w:jc w:val="center"/>
            </w:pPr>
            <w:r>
              <w:t>1750189,01</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19 4 07 07590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1800,00</w:t>
            </w:r>
          </w:p>
        </w:tc>
        <w:tc>
          <w:tcPr>
            <w:tcW w:w="1701" w:type="dxa"/>
          </w:tcPr>
          <w:p w:rsidR="007D11B6" w:rsidRDefault="007D11B6">
            <w:pPr>
              <w:pStyle w:val="ConsPlusNormal"/>
              <w:jc w:val="center"/>
            </w:pPr>
            <w:r>
              <w:t>1800,00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19 4 07 07590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1648389,01</w:t>
            </w:r>
          </w:p>
        </w:tc>
        <w:tc>
          <w:tcPr>
            <w:tcW w:w="1701" w:type="dxa"/>
          </w:tcPr>
          <w:p w:rsidR="007D11B6" w:rsidRDefault="007D11B6">
            <w:pPr>
              <w:pStyle w:val="ConsPlusNormal"/>
              <w:jc w:val="center"/>
            </w:pPr>
            <w:r>
              <w:t>1748389,01</w:t>
            </w:r>
          </w:p>
        </w:tc>
      </w:tr>
      <w:tr w:rsidR="007D11B6">
        <w:tc>
          <w:tcPr>
            <w:tcW w:w="2835" w:type="dxa"/>
          </w:tcPr>
          <w:p w:rsidR="007D11B6" w:rsidRDefault="007D11B6">
            <w:pPr>
              <w:pStyle w:val="ConsPlusNormal"/>
            </w:pPr>
            <w:r>
              <w:t xml:space="preserve">На 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w:t>
            </w:r>
            <w:r>
              <w:lastRenderedPageBreak/>
              <w:t>обучения для лиц с ограниченными возможностями здоровья</w:t>
            </w:r>
          </w:p>
        </w:tc>
        <w:tc>
          <w:tcPr>
            <w:tcW w:w="682" w:type="dxa"/>
          </w:tcPr>
          <w:p w:rsidR="007D11B6" w:rsidRDefault="007D11B6">
            <w:pPr>
              <w:pStyle w:val="ConsPlusNormal"/>
              <w:jc w:val="center"/>
            </w:pPr>
            <w:r>
              <w:lastRenderedPageBreak/>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19 4 07R3630</w:t>
            </w:r>
          </w:p>
        </w:tc>
        <w:tc>
          <w:tcPr>
            <w:tcW w:w="653" w:type="dxa"/>
          </w:tcPr>
          <w:p w:rsidR="007D11B6" w:rsidRDefault="007D11B6">
            <w:pPr>
              <w:pStyle w:val="ConsPlusNormal"/>
            </w:pPr>
          </w:p>
        </w:tc>
        <w:tc>
          <w:tcPr>
            <w:tcW w:w="1701" w:type="dxa"/>
          </w:tcPr>
          <w:p w:rsidR="007D11B6" w:rsidRDefault="007D11B6">
            <w:pPr>
              <w:pStyle w:val="ConsPlusNormal"/>
              <w:jc w:val="center"/>
            </w:pPr>
            <w:r>
              <w:t>75301,44</w:t>
            </w:r>
          </w:p>
        </w:tc>
        <w:tc>
          <w:tcPr>
            <w:tcW w:w="1701" w:type="dxa"/>
          </w:tcPr>
          <w:p w:rsidR="007D11B6" w:rsidRDefault="007D11B6">
            <w:pPr>
              <w:pStyle w:val="ConsPlusNormal"/>
              <w:jc w:val="center"/>
            </w:pPr>
            <w:r>
              <w:t>74051,52</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19 4 07 R3630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75301,44</w:t>
            </w:r>
          </w:p>
        </w:tc>
        <w:tc>
          <w:tcPr>
            <w:tcW w:w="1701" w:type="dxa"/>
          </w:tcPr>
          <w:p w:rsidR="007D11B6" w:rsidRDefault="007D11B6">
            <w:pPr>
              <w:pStyle w:val="ConsPlusNormal"/>
              <w:jc w:val="center"/>
            </w:pPr>
            <w:r>
              <w:t>74051,52</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в части капитального ремонта учреждений среднего профессионального образования</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19 4 07 К7590</w:t>
            </w:r>
          </w:p>
        </w:tc>
        <w:tc>
          <w:tcPr>
            <w:tcW w:w="653" w:type="dxa"/>
          </w:tcPr>
          <w:p w:rsidR="007D11B6" w:rsidRDefault="007D11B6">
            <w:pPr>
              <w:pStyle w:val="ConsPlusNormal"/>
            </w:pPr>
          </w:p>
        </w:tc>
        <w:tc>
          <w:tcPr>
            <w:tcW w:w="1701" w:type="dxa"/>
          </w:tcPr>
          <w:p w:rsidR="007D11B6" w:rsidRDefault="007D11B6">
            <w:pPr>
              <w:pStyle w:val="ConsPlusNormal"/>
              <w:jc w:val="center"/>
            </w:pPr>
            <w:r>
              <w:t>74317,97</w:t>
            </w:r>
          </w:p>
        </w:tc>
        <w:tc>
          <w:tcPr>
            <w:tcW w:w="1701" w:type="dxa"/>
          </w:tcPr>
          <w:p w:rsidR="007D11B6" w:rsidRDefault="007D11B6">
            <w:pPr>
              <w:pStyle w:val="ConsPlusNormal"/>
              <w:jc w:val="center"/>
            </w:pPr>
            <w:r>
              <w:t>74317,97</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19 4 07 К7590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74317,97</w:t>
            </w:r>
          </w:p>
        </w:tc>
        <w:tc>
          <w:tcPr>
            <w:tcW w:w="1701" w:type="dxa"/>
          </w:tcPr>
          <w:p w:rsidR="007D11B6" w:rsidRDefault="007D11B6">
            <w:pPr>
              <w:pStyle w:val="ConsPlusNormal"/>
              <w:jc w:val="center"/>
            </w:pPr>
            <w:r>
              <w:t>74317,97</w:t>
            </w:r>
          </w:p>
        </w:tc>
      </w:tr>
      <w:tr w:rsidR="007D11B6">
        <w:tc>
          <w:tcPr>
            <w:tcW w:w="2835" w:type="dxa"/>
          </w:tcPr>
          <w:p w:rsidR="007D11B6" w:rsidRDefault="007D11B6">
            <w:pPr>
              <w:pStyle w:val="ConsPlusNormal"/>
            </w:pPr>
            <w:r>
              <w:t>Профессиональная подготовка, переподготовка и повышение квалификации</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05</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228852,16</w:t>
            </w:r>
          </w:p>
        </w:tc>
        <w:tc>
          <w:tcPr>
            <w:tcW w:w="1701" w:type="dxa"/>
          </w:tcPr>
          <w:p w:rsidR="007D11B6" w:rsidRDefault="007D11B6">
            <w:pPr>
              <w:pStyle w:val="ConsPlusNormal"/>
              <w:jc w:val="center"/>
            </w:pPr>
            <w:r>
              <w:t>228852,16</w:t>
            </w:r>
          </w:p>
        </w:tc>
      </w:tr>
      <w:tr w:rsidR="007D11B6">
        <w:tc>
          <w:tcPr>
            <w:tcW w:w="2835" w:type="dxa"/>
          </w:tcPr>
          <w:p w:rsidR="007D11B6" w:rsidRDefault="007D11B6">
            <w:pPr>
              <w:pStyle w:val="ConsPlusNormal"/>
            </w:pPr>
            <w:r>
              <w:t xml:space="preserve">Государственная </w:t>
            </w:r>
            <w:hyperlink r:id="rId562">
              <w:r>
                <w:rPr>
                  <w:color w:val="0000FF"/>
                </w:rPr>
                <w:t>программа</w:t>
              </w:r>
            </w:hyperlink>
            <w:r>
              <w:t xml:space="preserve"> Республики Дагестан "Развитие образования в Республике Дагестан"</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19</w:t>
            </w:r>
          </w:p>
        </w:tc>
        <w:tc>
          <w:tcPr>
            <w:tcW w:w="653" w:type="dxa"/>
          </w:tcPr>
          <w:p w:rsidR="007D11B6" w:rsidRDefault="007D11B6">
            <w:pPr>
              <w:pStyle w:val="ConsPlusNormal"/>
            </w:pPr>
          </w:p>
        </w:tc>
        <w:tc>
          <w:tcPr>
            <w:tcW w:w="1701" w:type="dxa"/>
          </w:tcPr>
          <w:p w:rsidR="007D11B6" w:rsidRDefault="007D11B6">
            <w:pPr>
              <w:pStyle w:val="ConsPlusNormal"/>
              <w:jc w:val="center"/>
            </w:pPr>
            <w:r>
              <w:t>228852,16</w:t>
            </w:r>
          </w:p>
        </w:tc>
        <w:tc>
          <w:tcPr>
            <w:tcW w:w="1701" w:type="dxa"/>
          </w:tcPr>
          <w:p w:rsidR="007D11B6" w:rsidRDefault="007D11B6">
            <w:pPr>
              <w:pStyle w:val="ConsPlusNormal"/>
              <w:jc w:val="center"/>
            </w:pPr>
            <w:r>
              <w:t>228852,16</w:t>
            </w:r>
          </w:p>
        </w:tc>
      </w:tr>
      <w:tr w:rsidR="007D11B6">
        <w:tc>
          <w:tcPr>
            <w:tcW w:w="2835" w:type="dxa"/>
          </w:tcPr>
          <w:p w:rsidR="007D11B6" w:rsidRDefault="003C7D5F">
            <w:pPr>
              <w:pStyle w:val="ConsPlusNormal"/>
            </w:pPr>
            <w:hyperlink r:id="rId563">
              <w:r w:rsidR="007D11B6">
                <w:rPr>
                  <w:color w:val="0000FF"/>
                </w:rPr>
                <w:t>Подпрограмма</w:t>
              </w:r>
            </w:hyperlink>
            <w:r w:rsidR="007D11B6">
              <w:t xml:space="preserve"> "Развитие профессионального </w:t>
            </w:r>
            <w:r w:rsidR="007D11B6">
              <w:lastRenderedPageBreak/>
              <w:t>образования"</w:t>
            </w:r>
          </w:p>
        </w:tc>
        <w:tc>
          <w:tcPr>
            <w:tcW w:w="682" w:type="dxa"/>
          </w:tcPr>
          <w:p w:rsidR="007D11B6" w:rsidRDefault="007D11B6">
            <w:pPr>
              <w:pStyle w:val="ConsPlusNormal"/>
              <w:jc w:val="center"/>
            </w:pPr>
            <w:r>
              <w:lastRenderedPageBreak/>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19 4</w:t>
            </w:r>
          </w:p>
        </w:tc>
        <w:tc>
          <w:tcPr>
            <w:tcW w:w="653" w:type="dxa"/>
          </w:tcPr>
          <w:p w:rsidR="007D11B6" w:rsidRDefault="007D11B6">
            <w:pPr>
              <w:pStyle w:val="ConsPlusNormal"/>
            </w:pPr>
          </w:p>
        </w:tc>
        <w:tc>
          <w:tcPr>
            <w:tcW w:w="1701" w:type="dxa"/>
          </w:tcPr>
          <w:p w:rsidR="007D11B6" w:rsidRDefault="007D11B6">
            <w:pPr>
              <w:pStyle w:val="ConsPlusNormal"/>
              <w:jc w:val="center"/>
            </w:pPr>
            <w:r>
              <w:t>228852,16</w:t>
            </w:r>
          </w:p>
        </w:tc>
        <w:tc>
          <w:tcPr>
            <w:tcW w:w="1701" w:type="dxa"/>
          </w:tcPr>
          <w:p w:rsidR="007D11B6" w:rsidRDefault="007D11B6">
            <w:pPr>
              <w:pStyle w:val="ConsPlusNormal"/>
              <w:jc w:val="center"/>
            </w:pPr>
            <w:r>
              <w:t>228852,16</w:t>
            </w:r>
          </w:p>
        </w:tc>
      </w:tr>
      <w:tr w:rsidR="007D11B6">
        <w:tc>
          <w:tcPr>
            <w:tcW w:w="2835" w:type="dxa"/>
          </w:tcPr>
          <w:p w:rsidR="007D11B6" w:rsidRDefault="007D11B6">
            <w:pPr>
              <w:pStyle w:val="ConsPlusNormal"/>
            </w:pPr>
            <w:r>
              <w:lastRenderedPageBreak/>
              <w:t>Основное мероприятие "Профессиональная подготовка, переподготовка и повышение квалификации"</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19 4 08</w:t>
            </w:r>
          </w:p>
        </w:tc>
        <w:tc>
          <w:tcPr>
            <w:tcW w:w="653" w:type="dxa"/>
          </w:tcPr>
          <w:p w:rsidR="007D11B6" w:rsidRDefault="007D11B6">
            <w:pPr>
              <w:pStyle w:val="ConsPlusNormal"/>
            </w:pPr>
          </w:p>
        </w:tc>
        <w:tc>
          <w:tcPr>
            <w:tcW w:w="1701" w:type="dxa"/>
          </w:tcPr>
          <w:p w:rsidR="007D11B6" w:rsidRDefault="007D11B6">
            <w:pPr>
              <w:pStyle w:val="ConsPlusNormal"/>
              <w:jc w:val="center"/>
            </w:pPr>
            <w:r>
              <w:t>228852,16</w:t>
            </w:r>
          </w:p>
        </w:tc>
        <w:tc>
          <w:tcPr>
            <w:tcW w:w="1701" w:type="dxa"/>
          </w:tcPr>
          <w:p w:rsidR="007D11B6" w:rsidRDefault="007D11B6">
            <w:pPr>
              <w:pStyle w:val="ConsPlusNormal"/>
              <w:jc w:val="center"/>
            </w:pPr>
            <w:r>
              <w:t>228852,16</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19 4 08 08590</w:t>
            </w:r>
          </w:p>
        </w:tc>
        <w:tc>
          <w:tcPr>
            <w:tcW w:w="653" w:type="dxa"/>
          </w:tcPr>
          <w:p w:rsidR="007D11B6" w:rsidRDefault="007D11B6">
            <w:pPr>
              <w:pStyle w:val="ConsPlusNormal"/>
            </w:pPr>
          </w:p>
        </w:tc>
        <w:tc>
          <w:tcPr>
            <w:tcW w:w="1701" w:type="dxa"/>
          </w:tcPr>
          <w:p w:rsidR="007D11B6" w:rsidRDefault="007D11B6">
            <w:pPr>
              <w:pStyle w:val="ConsPlusNormal"/>
              <w:jc w:val="center"/>
            </w:pPr>
            <w:r>
              <w:t>228852,16</w:t>
            </w:r>
          </w:p>
        </w:tc>
        <w:tc>
          <w:tcPr>
            <w:tcW w:w="1701" w:type="dxa"/>
          </w:tcPr>
          <w:p w:rsidR="007D11B6" w:rsidRDefault="007D11B6">
            <w:pPr>
              <w:pStyle w:val="ConsPlusNormal"/>
              <w:jc w:val="center"/>
            </w:pPr>
            <w:r>
              <w:t>228852,16</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19 4 08 08590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228.852,16</w:t>
            </w:r>
          </w:p>
        </w:tc>
        <w:tc>
          <w:tcPr>
            <w:tcW w:w="1701" w:type="dxa"/>
          </w:tcPr>
          <w:p w:rsidR="007D11B6" w:rsidRDefault="007D11B6">
            <w:pPr>
              <w:pStyle w:val="ConsPlusNormal"/>
              <w:jc w:val="center"/>
            </w:pPr>
            <w:r>
              <w:t>228852,16</w:t>
            </w:r>
          </w:p>
        </w:tc>
      </w:tr>
      <w:tr w:rsidR="007D11B6">
        <w:tc>
          <w:tcPr>
            <w:tcW w:w="2835" w:type="dxa"/>
          </w:tcPr>
          <w:p w:rsidR="007D11B6" w:rsidRDefault="007D11B6">
            <w:pPr>
              <w:pStyle w:val="ConsPlusNormal"/>
            </w:pPr>
            <w:r>
              <w:t>Молодежная политика</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07</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450560,71</w:t>
            </w:r>
          </w:p>
        </w:tc>
        <w:tc>
          <w:tcPr>
            <w:tcW w:w="1701" w:type="dxa"/>
          </w:tcPr>
          <w:p w:rsidR="007D11B6" w:rsidRDefault="007D11B6">
            <w:pPr>
              <w:pStyle w:val="ConsPlusNormal"/>
              <w:jc w:val="center"/>
            </w:pPr>
            <w:r>
              <w:t>450560,71</w:t>
            </w:r>
          </w:p>
        </w:tc>
      </w:tr>
      <w:tr w:rsidR="007D11B6">
        <w:tc>
          <w:tcPr>
            <w:tcW w:w="2835" w:type="dxa"/>
          </w:tcPr>
          <w:p w:rsidR="007D11B6" w:rsidRDefault="007D11B6">
            <w:pPr>
              <w:pStyle w:val="ConsPlusNormal"/>
            </w:pPr>
            <w:r>
              <w:t xml:space="preserve">Государственная </w:t>
            </w:r>
            <w:hyperlink r:id="rId564">
              <w:r>
                <w:rPr>
                  <w:color w:val="0000FF"/>
                </w:rPr>
                <w:t>программа</w:t>
              </w:r>
            </w:hyperlink>
            <w:r>
              <w:t xml:space="preserve"> Республики Дагестан "Развитие образования в Республике Дагестан"</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07</w:t>
            </w:r>
          </w:p>
        </w:tc>
        <w:tc>
          <w:tcPr>
            <w:tcW w:w="1699" w:type="dxa"/>
          </w:tcPr>
          <w:p w:rsidR="007D11B6" w:rsidRDefault="007D11B6">
            <w:pPr>
              <w:pStyle w:val="ConsPlusNormal"/>
              <w:jc w:val="center"/>
            </w:pPr>
            <w:r>
              <w:t>19</w:t>
            </w:r>
          </w:p>
        </w:tc>
        <w:tc>
          <w:tcPr>
            <w:tcW w:w="653" w:type="dxa"/>
          </w:tcPr>
          <w:p w:rsidR="007D11B6" w:rsidRDefault="007D11B6">
            <w:pPr>
              <w:pStyle w:val="ConsPlusNormal"/>
            </w:pPr>
          </w:p>
        </w:tc>
        <w:tc>
          <w:tcPr>
            <w:tcW w:w="1701" w:type="dxa"/>
          </w:tcPr>
          <w:p w:rsidR="007D11B6" w:rsidRDefault="007D11B6">
            <w:pPr>
              <w:pStyle w:val="ConsPlusNormal"/>
              <w:jc w:val="center"/>
            </w:pPr>
            <w:r>
              <w:t>450560,71</w:t>
            </w:r>
          </w:p>
        </w:tc>
        <w:tc>
          <w:tcPr>
            <w:tcW w:w="1701" w:type="dxa"/>
          </w:tcPr>
          <w:p w:rsidR="007D11B6" w:rsidRDefault="007D11B6">
            <w:pPr>
              <w:pStyle w:val="ConsPlusNormal"/>
              <w:jc w:val="center"/>
            </w:pPr>
            <w:r>
              <w:t>450560,71</w:t>
            </w:r>
          </w:p>
        </w:tc>
      </w:tr>
      <w:tr w:rsidR="007D11B6">
        <w:tc>
          <w:tcPr>
            <w:tcW w:w="2835" w:type="dxa"/>
          </w:tcPr>
          <w:p w:rsidR="007D11B6" w:rsidRDefault="003C7D5F">
            <w:pPr>
              <w:pStyle w:val="ConsPlusNormal"/>
            </w:pPr>
            <w:hyperlink r:id="rId565">
              <w:r w:rsidR="007D11B6">
                <w:rPr>
                  <w:color w:val="0000FF"/>
                </w:rPr>
                <w:t>Подпрограмма</w:t>
              </w:r>
            </w:hyperlink>
            <w:r w:rsidR="007D11B6">
              <w:t xml:space="preserve"> "Организация отдыха и оздоровления детей, подростков и молодежи"</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07</w:t>
            </w:r>
          </w:p>
        </w:tc>
        <w:tc>
          <w:tcPr>
            <w:tcW w:w="1699" w:type="dxa"/>
          </w:tcPr>
          <w:p w:rsidR="007D11B6" w:rsidRDefault="007D11B6">
            <w:pPr>
              <w:pStyle w:val="ConsPlusNormal"/>
              <w:jc w:val="center"/>
            </w:pPr>
            <w:r>
              <w:t>19 7</w:t>
            </w:r>
          </w:p>
        </w:tc>
        <w:tc>
          <w:tcPr>
            <w:tcW w:w="653" w:type="dxa"/>
          </w:tcPr>
          <w:p w:rsidR="007D11B6" w:rsidRDefault="007D11B6">
            <w:pPr>
              <w:pStyle w:val="ConsPlusNormal"/>
            </w:pPr>
          </w:p>
        </w:tc>
        <w:tc>
          <w:tcPr>
            <w:tcW w:w="1701" w:type="dxa"/>
          </w:tcPr>
          <w:p w:rsidR="007D11B6" w:rsidRDefault="007D11B6">
            <w:pPr>
              <w:pStyle w:val="ConsPlusNormal"/>
              <w:jc w:val="center"/>
            </w:pPr>
            <w:r>
              <w:t>450560,71</w:t>
            </w:r>
          </w:p>
        </w:tc>
        <w:tc>
          <w:tcPr>
            <w:tcW w:w="1701" w:type="dxa"/>
          </w:tcPr>
          <w:p w:rsidR="007D11B6" w:rsidRDefault="007D11B6">
            <w:pPr>
              <w:pStyle w:val="ConsPlusNormal"/>
              <w:jc w:val="center"/>
            </w:pPr>
            <w:r>
              <w:t>450560,71</w:t>
            </w:r>
          </w:p>
        </w:tc>
      </w:tr>
      <w:tr w:rsidR="007D11B6">
        <w:tc>
          <w:tcPr>
            <w:tcW w:w="2835" w:type="dxa"/>
          </w:tcPr>
          <w:p w:rsidR="007D11B6" w:rsidRDefault="007D11B6">
            <w:pPr>
              <w:pStyle w:val="ConsPlusNormal"/>
            </w:pPr>
            <w:r>
              <w:t>Основное мероприятие "Оздоровительные (оздоровительно-образовательные) лагеря"</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07</w:t>
            </w:r>
          </w:p>
        </w:tc>
        <w:tc>
          <w:tcPr>
            <w:tcW w:w="1699" w:type="dxa"/>
          </w:tcPr>
          <w:p w:rsidR="007D11B6" w:rsidRDefault="007D11B6">
            <w:pPr>
              <w:pStyle w:val="ConsPlusNormal"/>
              <w:jc w:val="center"/>
            </w:pPr>
            <w:r>
              <w:t>19 7 09</w:t>
            </w:r>
          </w:p>
        </w:tc>
        <w:tc>
          <w:tcPr>
            <w:tcW w:w="653" w:type="dxa"/>
          </w:tcPr>
          <w:p w:rsidR="007D11B6" w:rsidRDefault="007D11B6">
            <w:pPr>
              <w:pStyle w:val="ConsPlusNormal"/>
            </w:pPr>
          </w:p>
        </w:tc>
        <w:tc>
          <w:tcPr>
            <w:tcW w:w="1701" w:type="dxa"/>
          </w:tcPr>
          <w:p w:rsidR="007D11B6" w:rsidRDefault="007D11B6">
            <w:pPr>
              <w:pStyle w:val="ConsPlusNormal"/>
              <w:jc w:val="center"/>
            </w:pPr>
            <w:r>
              <w:t>68760,71</w:t>
            </w:r>
          </w:p>
        </w:tc>
        <w:tc>
          <w:tcPr>
            <w:tcW w:w="1701" w:type="dxa"/>
          </w:tcPr>
          <w:p w:rsidR="007D11B6" w:rsidRDefault="007D11B6">
            <w:pPr>
              <w:pStyle w:val="ConsPlusNormal"/>
              <w:jc w:val="center"/>
            </w:pPr>
            <w:r>
              <w:t>68760,71</w:t>
            </w:r>
          </w:p>
        </w:tc>
      </w:tr>
      <w:tr w:rsidR="007D11B6">
        <w:tc>
          <w:tcPr>
            <w:tcW w:w="2835" w:type="dxa"/>
          </w:tcPr>
          <w:p w:rsidR="007D11B6" w:rsidRDefault="007D11B6">
            <w:pPr>
              <w:pStyle w:val="ConsPlusNormal"/>
            </w:pPr>
            <w:r>
              <w:lastRenderedPageBreak/>
              <w:t>Финансовое обеспечение выполнения функций государственных органов и учреждений</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07</w:t>
            </w:r>
          </w:p>
        </w:tc>
        <w:tc>
          <w:tcPr>
            <w:tcW w:w="1699" w:type="dxa"/>
          </w:tcPr>
          <w:p w:rsidR="007D11B6" w:rsidRDefault="007D11B6">
            <w:pPr>
              <w:pStyle w:val="ConsPlusNormal"/>
              <w:jc w:val="center"/>
            </w:pPr>
            <w:r>
              <w:t>19 7 09 00590</w:t>
            </w:r>
          </w:p>
        </w:tc>
        <w:tc>
          <w:tcPr>
            <w:tcW w:w="653" w:type="dxa"/>
          </w:tcPr>
          <w:p w:rsidR="007D11B6" w:rsidRDefault="007D11B6">
            <w:pPr>
              <w:pStyle w:val="ConsPlusNormal"/>
            </w:pPr>
          </w:p>
        </w:tc>
        <w:tc>
          <w:tcPr>
            <w:tcW w:w="1701" w:type="dxa"/>
          </w:tcPr>
          <w:p w:rsidR="007D11B6" w:rsidRDefault="007D11B6">
            <w:pPr>
              <w:pStyle w:val="ConsPlusNormal"/>
              <w:jc w:val="center"/>
            </w:pPr>
            <w:r>
              <w:t>68760,71</w:t>
            </w:r>
          </w:p>
        </w:tc>
        <w:tc>
          <w:tcPr>
            <w:tcW w:w="1701" w:type="dxa"/>
          </w:tcPr>
          <w:p w:rsidR="007D11B6" w:rsidRDefault="007D11B6">
            <w:pPr>
              <w:pStyle w:val="ConsPlusNormal"/>
              <w:jc w:val="center"/>
            </w:pPr>
            <w:r>
              <w:t>68760,71</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07</w:t>
            </w:r>
          </w:p>
        </w:tc>
        <w:tc>
          <w:tcPr>
            <w:tcW w:w="1699" w:type="dxa"/>
          </w:tcPr>
          <w:p w:rsidR="007D11B6" w:rsidRDefault="007D11B6">
            <w:pPr>
              <w:pStyle w:val="ConsPlusNormal"/>
              <w:jc w:val="center"/>
            </w:pPr>
            <w:r>
              <w:t>19 7 0900590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68760,71</w:t>
            </w:r>
          </w:p>
        </w:tc>
        <w:tc>
          <w:tcPr>
            <w:tcW w:w="1701" w:type="dxa"/>
          </w:tcPr>
          <w:p w:rsidR="007D11B6" w:rsidRDefault="007D11B6">
            <w:pPr>
              <w:pStyle w:val="ConsPlusNormal"/>
              <w:jc w:val="center"/>
            </w:pPr>
            <w:r>
              <w:t>68760,71</w:t>
            </w:r>
          </w:p>
        </w:tc>
      </w:tr>
      <w:tr w:rsidR="007D11B6">
        <w:tc>
          <w:tcPr>
            <w:tcW w:w="2835" w:type="dxa"/>
          </w:tcPr>
          <w:p w:rsidR="007D11B6" w:rsidRDefault="007D11B6">
            <w:pPr>
              <w:pStyle w:val="ConsPlusNormal"/>
            </w:pPr>
            <w:r>
              <w:t>Основное мероприятие "Проведение детской оздоровительной кампании"</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07</w:t>
            </w:r>
          </w:p>
        </w:tc>
        <w:tc>
          <w:tcPr>
            <w:tcW w:w="1699" w:type="dxa"/>
          </w:tcPr>
          <w:p w:rsidR="007D11B6" w:rsidRDefault="007D11B6">
            <w:pPr>
              <w:pStyle w:val="ConsPlusNormal"/>
              <w:jc w:val="center"/>
            </w:pPr>
            <w:r>
              <w:t>19 7 10</w:t>
            </w:r>
          </w:p>
        </w:tc>
        <w:tc>
          <w:tcPr>
            <w:tcW w:w="653" w:type="dxa"/>
          </w:tcPr>
          <w:p w:rsidR="007D11B6" w:rsidRDefault="007D11B6">
            <w:pPr>
              <w:pStyle w:val="ConsPlusNormal"/>
            </w:pPr>
          </w:p>
        </w:tc>
        <w:tc>
          <w:tcPr>
            <w:tcW w:w="1701" w:type="dxa"/>
          </w:tcPr>
          <w:p w:rsidR="007D11B6" w:rsidRDefault="007D11B6">
            <w:pPr>
              <w:pStyle w:val="ConsPlusNormal"/>
              <w:jc w:val="center"/>
            </w:pPr>
            <w:r>
              <w:t>381800,00</w:t>
            </w:r>
          </w:p>
        </w:tc>
        <w:tc>
          <w:tcPr>
            <w:tcW w:w="1701" w:type="dxa"/>
          </w:tcPr>
          <w:p w:rsidR="007D11B6" w:rsidRDefault="007D11B6">
            <w:pPr>
              <w:pStyle w:val="ConsPlusNormal"/>
              <w:jc w:val="center"/>
            </w:pPr>
            <w:r>
              <w:t>381800,00</w:t>
            </w:r>
          </w:p>
        </w:tc>
      </w:tr>
      <w:tr w:rsidR="007D11B6">
        <w:tc>
          <w:tcPr>
            <w:tcW w:w="2835" w:type="dxa"/>
          </w:tcPr>
          <w:p w:rsidR="007D11B6" w:rsidRDefault="007D11B6">
            <w:pPr>
              <w:pStyle w:val="ConsPlusNormal"/>
            </w:pPr>
            <w:r>
              <w:t>Организация проведения детской оздоровительной кампании</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07</w:t>
            </w:r>
          </w:p>
        </w:tc>
        <w:tc>
          <w:tcPr>
            <w:tcW w:w="1699" w:type="dxa"/>
          </w:tcPr>
          <w:p w:rsidR="007D11B6" w:rsidRDefault="007D11B6">
            <w:pPr>
              <w:pStyle w:val="ConsPlusNormal"/>
              <w:jc w:val="center"/>
            </w:pPr>
            <w:r>
              <w:t>19 7 10 99980</w:t>
            </w:r>
          </w:p>
        </w:tc>
        <w:tc>
          <w:tcPr>
            <w:tcW w:w="653" w:type="dxa"/>
          </w:tcPr>
          <w:p w:rsidR="007D11B6" w:rsidRDefault="007D11B6">
            <w:pPr>
              <w:pStyle w:val="ConsPlusNormal"/>
            </w:pPr>
          </w:p>
        </w:tc>
        <w:tc>
          <w:tcPr>
            <w:tcW w:w="1701" w:type="dxa"/>
          </w:tcPr>
          <w:p w:rsidR="007D11B6" w:rsidRDefault="007D11B6">
            <w:pPr>
              <w:pStyle w:val="ConsPlusNormal"/>
              <w:jc w:val="center"/>
            </w:pPr>
            <w:r>
              <w:t>248300,00</w:t>
            </w:r>
          </w:p>
        </w:tc>
        <w:tc>
          <w:tcPr>
            <w:tcW w:w="1701" w:type="dxa"/>
          </w:tcPr>
          <w:p w:rsidR="007D11B6" w:rsidRDefault="007D11B6">
            <w:pPr>
              <w:pStyle w:val="ConsPlusNormal"/>
              <w:jc w:val="center"/>
            </w:pPr>
            <w:r>
              <w:t>248300,00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07</w:t>
            </w:r>
          </w:p>
        </w:tc>
        <w:tc>
          <w:tcPr>
            <w:tcW w:w="1699" w:type="dxa"/>
          </w:tcPr>
          <w:p w:rsidR="007D11B6" w:rsidRDefault="007D11B6">
            <w:pPr>
              <w:pStyle w:val="ConsPlusNormal"/>
              <w:jc w:val="center"/>
            </w:pPr>
            <w:r>
              <w:t>19 7 10 99980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1800,00</w:t>
            </w:r>
          </w:p>
        </w:tc>
        <w:tc>
          <w:tcPr>
            <w:tcW w:w="1701" w:type="dxa"/>
          </w:tcPr>
          <w:p w:rsidR="007D11B6" w:rsidRDefault="007D11B6">
            <w:pPr>
              <w:pStyle w:val="ConsPlusNormal"/>
              <w:jc w:val="center"/>
            </w:pPr>
            <w:r>
              <w:t>1800,00</w:t>
            </w:r>
          </w:p>
        </w:tc>
      </w:tr>
      <w:tr w:rsidR="007D11B6">
        <w:tc>
          <w:tcPr>
            <w:tcW w:w="2835" w:type="dxa"/>
          </w:tcPr>
          <w:p w:rsidR="007D11B6" w:rsidRDefault="007D11B6">
            <w:pPr>
              <w:pStyle w:val="ConsPlusNormal"/>
            </w:pPr>
            <w:r>
              <w:t>Социальное обеспечение и иные выплаты населению</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07</w:t>
            </w:r>
          </w:p>
        </w:tc>
        <w:tc>
          <w:tcPr>
            <w:tcW w:w="1699" w:type="dxa"/>
          </w:tcPr>
          <w:p w:rsidR="007D11B6" w:rsidRDefault="007D11B6">
            <w:pPr>
              <w:pStyle w:val="ConsPlusNormal"/>
              <w:jc w:val="center"/>
            </w:pPr>
            <w:r>
              <w:t>19 7 10 99980</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145900,00</w:t>
            </w:r>
          </w:p>
        </w:tc>
        <w:tc>
          <w:tcPr>
            <w:tcW w:w="1701" w:type="dxa"/>
          </w:tcPr>
          <w:p w:rsidR="007D11B6" w:rsidRDefault="007D11B6">
            <w:pPr>
              <w:pStyle w:val="ConsPlusNormal"/>
              <w:jc w:val="center"/>
            </w:pPr>
            <w:r>
              <w:t>145900,00</w:t>
            </w:r>
          </w:p>
        </w:tc>
      </w:tr>
      <w:tr w:rsidR="007D11B6">
        <w:tc>
          <w:tcPr>
            <w:tcW w:w="2835" w:type="dxa"/>
          </w:tcPr>
          <w:p w:rsidR="007D11B6" w:rsidRDefault="007D11B6">
            <w:pPr>
              <w:pStyle w:val="ConsPlusNormal"/>
            </w:pPr>
            <w:r>
              <w:t>Межбюджетные трансферты</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07</w:t>
            </w:r>
          </w:p>
        </w:tc>
        <w:tc>
          <w:tcPr>
            <w:tcW w:w="1699" w:type="dxa"/>
          </w:tcPr>
          <w:p w:rsidR="007D11B6" w:rsidRDefault="007D11B6">
            <w:pPr>
              <w:pStyle w:val="ConsPlusNormal"/>
              <w:jc w:val="center"/>
            </w:pPr>
            <w:r>
              <w:t>19 7 10 99980</w:t>
            </w:r>
          </w:p>
        </w:tc>
        <w:tc>
          <w:tcPr>
            <w:tcW w:w="653" w:type="dxa"/>
          </w:tcPr>
          <w:p w:rsidR="007D11B6" w:rsidRDefault="007D11B6">
            <w:pPr>
              <w:pStyle w:val="ConsPlusNormal"/>
              <w:jc w:val="center"/>
            </w:pPr>
            <w:r>
              <w:t>500</w:t>
            </w:r>
          </w:p>
        </w:tc>
        <w:tc>
          <w:tcPr>
            <w:tcW w:w="1701" w:type="dxa"/>
          </w:tcPr>
          <w:p w:rsidR="007D11B6" w:rsidRDefault="007D11B6">
            <w:pPr>
              <w:pStyle w:val="ConsPlusNormal"/>
              <w:jc w:val="center"/>
            </w:pPr>
            <w:r>
              <w:t>45400,00</w:t>
            </w:r>
          </w:p>
        </w:tc>
        <w:tc>
          <w:tcPr>
            <w:tcW w:w="1701" w:type="dxa"/>
          </w:tcPr>
          <w:p w:rsidR="007D11B6" w:rsidRDefault="007D11B6">
            <w:pPr>
              <w:pStyle w:val="ConsPlusNormal"/>
              <w:jc w:val="center"/>
            </w:pPr>
            <w:r>
              <w:t>45400,00</w:t>
            </w:r>
          </w:p>
        </w:tc>
      </w:tr>
      <w:tr w:rsidR="007D11B6">
        <w:tc>
          <w:tcPr>
            <w:tcW w:w="2835" w:type="dxa"/>
          </w:tcPr>
          <w:p w:rsidR="007D11B6" w:rsidRDefault="007D11B6">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82" w:type="dxa"/>
          </w:tcPr>
          <w:p w:rsidR="007D11B6" w:rsidRDefault="007D11B6">
            <w:pPr>
              <w:pStyle w:val="ConsPlusNormal"/>
              <w:jc w:val="center"/>
            </w:pPr>
            <w:r>
              <w:lastRenderedPageBreak/>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07</w:t>
            </w:r>
          </w:p>
        </w:tc>
        <w:tc>
          <w:tcPr>
            <w:tcW w:w="1699" w:type="dxa"/>
          </w:tcPr>
          <w:p w:rsidR="007D11B6" w:rsidRDefault="007D11B6">
            <w:pPr>
              <w:pStyle w:val="ConsPlusNormal"/>
              <w:jc w:val="center"/>
            </w:pPr>
            <w:r>
              <w:t>19 7 10 99980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55200,00</w:t>
            </w:r>
          </w:p>
        </w:tc>
        <w:tc>
          <w:tcPr>
            <w:tcW w:w="1701" w:type="dxa"/>
          </w:tcPr>
          <w:p w:rsidR="007D11B6" w:rsidRDefault="007D11B6">
            <w:pPr>
              <w:pStyle w:val="ConsPlusNormal"/>
              <w:jc w:val="center"/>
            </w:pPr>
            <w:r>
              <w:t>55200,00</w:t>
            </w:r>
          </w:p>
        </w:tc>
      </w:tr>
      <w:tr w:rsidR="007D11B6">
        <w:tc>
          <w:tcPr>
            <w:tcW w:w="2835" w:type="dxa"/>
          </w:tcPr>
          <w:p w:rsidR="007D11B6" w:rsidRDefault="007D11B6">
            <w:pPr>
              <w:pStyle w:val="ConsPlusNormal"/>
            </w:pPr>
            <w:r>
              <w:lastRenderedPageBreak/>
              <w:t>Организация проведения оздоровительной кампании детей, находящихся в трудной жизненной ситуации</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07</w:t>
            </w:r>
          </w:p>
        </w:tc>
        <w:tc>
          <w:tcPr>
            <w:tcW w:w="1699" w:type="dxa"/>
          </w:tcPr>
          <w:p w:rsidR="007D11B6" w:rsidRDefault="007D11B6">
            <w:pPr>
              <w:pStyle w:val="ConsPlusNormal"/>
              <w:jc w:val="center"/>
            </w:pPr>
            <w:r>
              <w:t>19 7 10 99990</w:t>
            </w:r>
          </w:p>
        </w:tc>
        <w:tc>
          <w:tcPr>
            <w:tcW w:w="653" w:type="dxa"/>
          </w:tcPr>
          <w:p w:rsidR="007D11B6" w:rsidRDefault="007D11B6">
            <w:pPr>
              <w:pStyle w:val="ConsPlusNormal"/>
            </w:pPr>
          </w:p>
        </w:tc>
        <w:tc>
          <w:tcPr>
            <w:tcW w:w="1701" w:type="dxa"/>
          </w:tcPr>
          <w:p w:rsidR="007D11B6" w:rsidRDefault="007D11B6">
            <w:pPr>
              <w:pStyle w:val="ConsPlusNormal"/>
              <w:jc w:val="center"/>
            </w:pPr>
            <w:r>
              <w:t>133500,00</w:t>
            </w:r>
          </w:p>
        </w:tc>
        <w:tc>
          <w:tcPr>
            <w:tcW w:w="1701" w:type="dxa"/>
          </w:tcPr>
          <w:p w:rsidR="007D11B6" w:rsidRDefault="007D11B6">
            <w:pPr>
              <w:pStyle w:val="ConsPlusNormal"/>
              <w:jc w:val="center"/>
            </w:pPr>
            <w:r>
              <w:t>133500,00</w:t>
            </w:r>
          </w:p>
        </w:tc>
      </w:tr>
      <w:tr w:rsidR="007D11B6">
        <w:tc>
          <w:tcPr>
            <w:tcW w:w="2835" w:type="dxa"/>
          </w:tcPr>
          <w:p w:rsidR="007D11B6" w:rsidRDefault="007D11B6">
            <w:pPr>
              <w:pStyle w:val="ConsPlusNormal"/>
            </w:pPr>
            <w:r>
              <w:t>Социальное обеспечение и иные выплаты населению</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07</w:t>
            </w:r>
          </w:p>
        </w:tc>
        <w:tc>
          <w:tcPr>
            <w:tcW w:w="1699" w:type="dxa"/>
          </w:tcPr>
          <w:p w:rsidR="007D11B6" w:rsidRDefault="007D11B6">
            <w:pPr>
              <w:pStyle w:val="ConsPlusNormal"/>
              <w:jc w:val="center"/>
            </w:pPr>
            <w:r>
              <w:t>19 7 10 99990</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133500,00</w:t>
            </w:r>
          </w:p>
        </w:tc>
        <w:tc>
          <w:tcPr>
            <w:tcW w:w="1701" w:type="dxa"/>
          </w:tcPr>
          <w:p w:rsidR="007D11B6" w:rsidRDefault="007D11B6">
            <w:pPr>
              <w:pStyle w:val="ConsPlusNormal"/>
              <w:jc w:val="center"/>
            </w:pPr>
            <w:r>
              <w:t>133500,00</w:t>
            </w:r>
          </w:p>
        </w:tc>
      </w:tr>
      <w:tr w:rsidR="007D11B6">
        <w:tc>
          <w:tcPr>
            <w:tcW w:w="2835" w:type="dxa"/>
          </w:tcPr>
          <w:p w:rsidR="007D11B6" w:rsidRDefault="007D11B6">
            <w:pPr>
              <w:pStyle w:val="ConsPlusNormal"/>
            </w:pPr>
            <w:r>
              <w:t>Другие вопросы в области образования</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09</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519865,46</w:t>
            </w:r>
          </w:p>
        </w:tc>
        <w:tc>
          <w:tcPr>
            <w:tcW w:w="1701" w:type="dxa"/>
          </w:tcPr>
          <w:p w:rsidR="007D11B6" w:rsidRDefault="007D11B6">
            <w:pPr>
              <w:pStyle w:val="ConsPlusNormal"/>
              <w:jc w:val="center"/>
            </w:pPr>
            <w:r>
              <w:t>520692,06</w:t>
            </w:r>
          </w:p>
        </w:tc>
      </w:tr>
      <w:tr w:rsidR="007D11B6">
        <w:tc>
          <w:tcPr>
            <w:tcW w:w="2835" w:type="dxa"/>
          </w:tcPr>
          <w:p w:rsidR="007D11B6" w:rsidRDefault="007D11B6">
            <w:pPr>
              <w:pStyle w:val="ConsPlusNormal"/>
            </w:pPr>
            <w:r>
              <w:t xml:space="preserve">Государственная </w:t>
            </w:r>
            <w:hyperlink r:id="rId566">
              <w:r>
                <w:rPr>
                  <w:color w:val="0000FF"/>
                </w:rPr>
                <w:t>программа</w:t>
              </w:r>
            </w:hyperlink>
            <w:r>
              <w:t xml:space="preserve"> Республики Дагестан "Развитие образования в Республике Дагестан"</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19</w:t>
            </w:r>
          </w:p>
        </w:tc>
        <w:tc>
          <w:tcPr>
            <w:tcW w:w="653" w:type="dxa"/>
          </w:tcPr>
          <w:p w:rsidR="007D11B6" w:rsidRDefault="007D11B6">
            <w:pPr>
              <w:pStyle w:val="ConsPlusNormal"/>
            </w:pPr>
          </w:p>
        </w:tc>
        <w:tc>
          <w:tcPr>
            <w:tcW w:w="1701" w:type="dxa"/>
          </w:tcPr>
          <w:p w:rsidR="007D11B6" w:rsidRDefault="007D11B6">
            <w:pPr>
              <w:pStyle w:val="ConsPlusNormal"/>
              <w:jc w:val="center"/>
            </w:pPr>
            <w:r>
              <w:t>515357,66</w:t>
            </w:r>
          </w:p>
        </w:tc>
        <w:tc>
          <w:tcPr>
            <w:tcW w:w="1701" w:type="dxa"/>
          </w:tcPr>
          <w:p w:rsidR="007D11B6" w:rsidRDefault="007D11B6">
            <w:pPr>
              <w:pStyle w:val="ConsPlusNormal"/>
              <w:jc w:val="center"/>
            </w:pPr>
            <w:r>
              <w:t>516184,26</w:t>
            </w:r>
          </w:p>
        </w:tc>
      </w:tr>
      <w:tr w:rsidR="007D11B6">
        <w:tc>
          <w:tcPr>
            <w:tcW w:w="2835" w:type="dxa"/>
          </w:tcPr>
          <w:p w:rsidR="007D11B6" w:rsidRDefault="003C7D5F">
            <w:pPr>
              <w:pStyle w:val="ConsPlusNormal"/>
            </w:pPr>
            <w:hyperlink r:id="rId567">
              <w:r w:rsidR="007D11B6">
                <w:rPr>
                  <w:color w:val="0000FF"/>
                </w:rPr>
                <w:t>Подпрограмма</w:t>
              </w:r>
            </w:hyperlink>
            <w:r w:rsidR="007D11B6">
              <w:t xml:space="preserve"> "Развитие общего образования детей"</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192</w:t>
            </w:r>
          </w:p>
        </w:tc>
        <w:tc>
          <w:tcPr>
            <w:tcW w:w="653" w:type="dxa"/>
          </w:tcPr>
          <w:p w:rsidR="007D11B6" w:rsidRDefault="007D11B6">
            <w:pPr>
              <w:pStyle w:val="ConsPlusNormal"/>
            </w:pPr>
          </w:p>
        </w:tc>
        <w:tc>
          <w:tcPr>
            <w:tcW w:w="1701" w:type="dxa"/>
          </w:tcPr>
          <w:p w:rsidR="007D11B6" w:rsidRDefault="007D11B6">
            <w:pPr>
              <w:pStyle w:val="ConsPlusNormal"/>
              <w:jc w:val="center"/>
            </w:pPr>
            <w:r>
              <w:t>330425,26</w:t>
            </w:r>
          </w:p>
        </w:tc>
        <w:tc>
          <w:tcPr>
            <w:tcW w:w="1701" w:type="dxa"/>
          </w:tcPr>
          <w:p w:rsidR="007D11B6" w:rsidRDefault="007D11B6">
            <w:pPr>
              <w:pStyle w:val="ConsPlusNormal"/>
              <w:jc w:val="center"/>
            </w:pPr>
            <w:r>
              <w:t>330425,26</w:t>
            </w:r>
          </w:p>
        </w:tc>
      </w:tr>
      <w:tr w:rsidR="007D11B6">
        <w:tc>
          <w:tcPr>
            <w:tcW w:w="2835" w:type="dxa"/>
          </w:tcPr>
          <w:p w:rsidR="007D11B6" w:rsidRDefault="007D11B6">
            <w:pPr>
              <w:pStyle w:val="ConsPlusNormal"/>
            </w:pPr>
            <w:r>
              <w:t>Основное мероприятие "Поддержка прочих учреждений в сфере образования"</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192 11</w:t>
            </w:r>
          </w:p>
        </w:tc>
        <w:tc>
          <w:tcPr>
            <w:tcW w:w="653" w:type="dxa"/>
          </w:tcPr>
          <w:p w:rsidR="007D11B6" w:rsidRDefault="007D11B6">
            <w:pPr>
              <w:pStyle w:val="ConsPlusNormal"/>
            </w:pPr>
          </w:p>
        </w:tc>
        <w:tc>
          <w:tcPr>
            <w:tcW w:w="1701" w:type="dxa"/>
          </w:tcPr>
          <w:p w:rsidR="007D11B6" w:rsidRDefault="007D11B6">
            <w:pPr>
              <w:pStyle w:val="ConsPlusNormal"/>
              <w:jc w:val="center"/>
            </w:pPr>
            <w:r>
              <w:t>87085,26</w:t>
            </w:r>
          </w:p>
        </w:tc>
        <w:tc>
          <w:tcPr>
            <w:tcW w:w="1701" w:type="dxa"/>
          </w:tcPr>
          <w:p w:rsidR="007D11B6" w:rsidRDefault="007D11B6">
            <w:pPr>
              <w:pStyle w:val="ConsPlusNormal"/>
              <w:jc w:val="center"/>
            </w:pPr>
            <w:r>
              <w:t>87085,26</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192 11 11590</w:t>
            </w:r>
          </w:p>
        </w:tc>
        <w:tc>
          <w:tcPr>
            <w:tcW w:w="653" w:type="dxa"/>
          </w:tcPr>
          <w:p w:rsidR="007D11B6" w:rsidRDefault="007D11B6">
            <w:pPr>
              <w:pStyle w:val="ConsPlusNormal"/>
            </w:pPr>
          </w:p>
        </w:tc>
        <w:tc>
          <w:tcPr>
            <w:tcW w:w="1701" w:type="dxa"/>
          </w:tcPr>
          <w:p w:rsidR="007D11B6" w:rsidRDefault="007D11B6">
            <w:pPr>
              <w:pStyle w:val="ConsPlusNormal"/>
              <w:jc w:val="center"/>
            </w:pPr>
            <w:r>
              <w:t>87085,26</w:t>
            </w:r>
          </w:p>
        </w:tc>
        <w:tc>
          <w:tcPr>
            <w:tcW w:w="1701" w:type="dxa"/>
          </w:tcPr>
          <w:p w:rsidR="007D11B6" w:rsidRDefault="007D11B6">
            <w:pPr>
              <w:pStyle w:val="ConsPlusNormal"/>
              <w:jc w:val="center"/>
            </w:pPr>
            <w:r>
              <w:t>87085,26</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lastRenderedPageBreak/>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192 11 11590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73527,56</w:t>
            </w:r>
          </w:p>
        </w:tc>
        <w:tc>
          <w:tcPr>
            <w:tcW w:w="1701" w:type="dxa"/>
          </w:tcPr>
          <w:p w:rsidR="007D11B6" w:rsidRDefault="007D11B6">
            <w:pPr>
              <w:pStyle w:val="ConsPlusNormal"/>
              <w:jc w:val="center"/>
            </w:pPr>
            <w:r>
              <w:t>73527,56</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19 2 11 11590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5897,10</w:t>
            </w:r>
          </w:p>
        </w:tc>
        <w:tc>
          <w:tcPr>
            <w:tcW w:w="1701" w:type="dxa"/>
          </w:tcPr>
          <w:p w:rsidR="007D11B6" w:rsidRDefault="007D11B6">
            <w:pPr>
              <w:pStyle w:val="ConsPlusNormal"/>
              <w:jc w:val="center"/>
            </w:pPr>
            <w:r>
              <w:t>5897,10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192 11 11590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7500,60</w:t>
            </w:r>
          </w:p>
        </w:tc>
        <w:tc>
          <w:tcPr>
            <w:tcW w:w="1701" w:type="dxa"/>
          </w:tcPr>
          <w:p w:rsidR="007D11B6" w:rsidRDefault="007D11B6">
            <w:pPr>
              <w:pStyle w:val="ConsPlusNormal"/>
              <w:jc w:val="center"/>
            </w:pPr>
            <w:r>
              <w:t>7500,60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19 2 11 11590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160,00</w:t>
            </w:r>
          </w:p>
        </w:tc>
        <w:tc>
          <w:tcPr>
            <w:tcW w:w="1701" w:type="dxa"/>
          </w:tcPr>
          <w:p w:rsidR="007D11B6" w:rsidRDefault="007D11B6">
            <w:pPr>
              <w:pStyle w:val="ConsPlusNormal"/>
              <w:jc w:val="center"/>
            </w:pPr>
            <w:r>
              <w:t>160,00</w:t>
            </w:r>
          </w:p>
        </w:tc>
      </w:tr>
      <w:tr w:rsidR="007D11B6">
        <w:tc>
          <w:tcPr>
            <w:tcW w:w="2835" w:type="dxa"/>
          </w:tcPr>
          <w:p w:rsidR="007D11B6" w:rsidRDefault="007D11B6">
            <w:pPr>
              <w:pStyle w:val="ConsPlusNormal"/>
            </w:pPr>
            <w:r>
              <w:t>Основное мероприятие "Приобретение учебников и учебной литературы для общеобразовательных школ"</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19 2 13</w:t>
            </w:r>
          </w:p>
        </w:tc>
        <w:tc>
          <w:tcPr>
            <w:tcW w:w="653" w:type="dxa"/>
          </w:tcPr>
          <w:p w:rsidR="007D11B6" w:rsidRDefault="007D11B6">
            <w:pPr>
              <w:pStyle w:val="ConsPlusNormal"/>
            </w:pPr>
          </w:p>
        </w:tc>
        <w:tc>
          <w:tcPr>
            <w:tcW w:w="1701" w:type="dxa"/>
          </w:tcPr>
          <w:p w:rsidR="007D11B6" w:rsidRDefault="007D11B6">
            <w:pPr>
              <w:pStyle w:val="ConsPlusNormal"/>
              <w:jc w:val="center"/>
            </w:pPr>
            <w:r>
              <w:t>243340,00</w:t>
            </w:r>
          </w:p>
        </w:tc>
        <w:tc>
          <w:tcPr>
            <w:tcW w:w="1701" w:type="dxa"/>
          </w:tcPr>
          <w:p w:rsidR="007D11B6" w:rsidRDefault="007D11B6">
            <w:pPr>
              <w:pStyle w:val="ConsPlusNormal"/>
              <w:jc w:val="center"/>
            </w:pPr>
            <w:r>
              <w:t>243340,00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19 2 13 99990</w:t>
            </w:r>
          </w:p>
        </w:tc>
        <w:tc>
          <w:tcPr>
            <w:tcW w:w="653" w:type="dxa"/>
          </w:tcPr>
          <w:p w:rsidR="007D11B6" w:rsidRDefault="007D11B6">
            <w:pPr>
              <w:pStyle w:val="ConsPlusNormal"/>
            </w:pPr>
          </w:p>
        </w:tc>
        <w:tc>
          <w:tcPr>
            <w:tcW w:w="1701" w:type="dxa"/>
          </w:tcPr>
          <w:p w:rsidR="007D11B6" w:rsidRDefault="007D11B6">
            <w:pPr>
              <w:pStyle w:val="ConsPlusNormal"/>
              <w:jc w:val="center"/>
            </w:pPr>
            <w:r>
              <w:t>243340,00</w:t>
            </w:r>
          </w:p>
        </w:tc>
        <w:tc>
          <w:tcPr>
            <w:tcW w:w="1701" w:type="dxa"/>
          </w:tcPr>
          <w:p w:rsidR="007D11B6" w:rsidRDefault="007D11B6">
            <w:pPr>
              <w:pStyle w:val="ConsPlusNormal"/>
              <w:jc w:val="center"/>
            </w:pPr>
            <w:r>
              <w:t>243340,00</w:t>
            </w:r>
          </w:p>
        </w:tc>
      </w:tr>
      <w:tr w:rsidR="007D11B6">
        <w:tc>
          <w:tcPr>
            <w:tcW w:w="2835" w:type="dxa"/>
          </w:tcPr>
          <w:p w:rsidR="007D11B6" w:rsidRDefault="007D11B6">
            <w:pPr>
              <w:pStyle w:val="ConsPlusNormal"/>
            </w:pPr>
            <w:r>
              <w:t xml:space="preserve">Закупка товаров, работ и услуг для обеспечения </w:t>
            </w:r>
            <w:r>
              <w:lastRenderedPageBreak/>
              <w:t>государственных (муниципальных) нужд</w:t>
            </w:r>
          </w:p>
        </w:tc>
        <w:tc>
          <w:tcPr>
            <w:tcW w:w="682" w:type="dxa"/>
          </w:tcPr>
          <w:p w:rsidR="007D11B6" w:rsidRDefault="007D11B6">
            <w:pPr>
              <w:pStyle w:val="ConsPlusNormal"/>
              <w:jc w:val="center"/>
            </w:pPr>
            <w:r>
              <w:lastRenderedPageBreak/>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19 2 13 99990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243340,00</w:t>
            </w:r>
          </w:p>
        </w:tc>
        <w:tc>
          <w:tcPr>
            <w:tcW w:w="1701" w:type="dxa"/>
          </w:tcPr>
          <w:p w:rsidR="007D11B6" w:rsidRDefault="007D11B6">
            <w:pPr>
              <w:pStyle w:val="ConsPlusNormal"/>
              <w:jc w:val="center"/>
            </w:pPr>
            <w:r>
              <w:t>243340,00</w:t>
            </w:r>
          </w:p>
        </w:tc>
      </w:tr>
      <w:tr w:rsidR="007D11B6">
        <w:tc>
          <w:tcPr>
            <w:tcW w:w="2835" w:type="dxa"/>
          </w:tcPr>
          <w:p w:rsidR="007D11B6" w:rsidRDefault="003C7D5F">
            <w:pPr>
              <w:pStyle w:val="ConsPlusNormal"/>
            </w:pPr>
            <w:hyperlink r:id="rId568">
              <w:r w:rsidR="007D11B6">
                <w:rPr>
                  <w:color w:val="0000FF"/>
                </w:rPr>
                <w:t>Подпрограмма</w:t>
              </w:r>
            </w:hyperlink>
            <w:r w:rsidR="007D11B6">
              <w:t xml:space="preserve"> "Русский язык"</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19 6</w:t>
            </w:r>
          </w:p>
        </w:tc>
        <w:tc>
          <w:tcPr>
            <w:tcW w:w="653" w:type="dxa"/>
          </w:tcPr>
          <w:p w:rsidR="007D11B6" w:rsidRDefault="007D11B6">
            <w:pPr>
              <w:pStyle w:val="ConsPlusNormal"/>
            </w:pPr>
          </w:p>
        </w:tc>
        <w:tc>
          <w:tcPr>
            <w:tcW w:w="1701" w:type="dxa"/>
          </w:tcPr>
          <w:p w:rsidR="007D11B6" w:rsidRDefault="007D11B6">
            <w:pPr>
              <w:pStyle w:val="ConsPlusNormal"/>
              <w:jc w:val="center"/>
            </w:pPr>
            <w:r>
              <w:t>5000,00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Основное мероприятие "Реализация мероприятий по поддержке русского языка"</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19 6 15</w:t>
            </w:r>
          </w:p>
        </w:tc>
        <w:tc>
          <w:tcPr>
            <w:tcW w:w="653" w:type="dxa"/>
          </w:tcPr>
          <w:p w:rsidR="007D11B6" w:rsidRDefault="007D11B6">
            <w:pPr>
              <w:pStyle w:val="ConsPlusNormal"/>
            </w:pPr>
          </w:p>
        </w:tc>
        <w:tc>
          <w:tcPr>
            <w:tcW w:w="1701" w:type="dxa"/>
          </w:tcPr>
          <w:p w:rsidR="007D11B6" w:rsidRDefault="007D11B6">
            <w:pPr>
              <w:pStyle w:val="ConsPlusNormal"/>
              <w:jc w:val="center"/>
            </w:pPr>
            <w:r>
              <w:t>5000,00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19 6 15 99990</w:t>
            </w:r>
          </w:p>
        </w:tc>
        <w:tc>
          <w:tcPr>
            <w:tcW w:w="653" w:type="dxa"/>
          </w:tcPr>
          <w:p w:rsidR="007D11B6" w:rsidRDefault="007D11B6">
            <w:pPr>
              <w:pStyle w:val="ConsPlusNormal"/>
            </w:pPr>
          </w:p>
        </w:tc>
        <w:tc>
          <w:tcPr>
            <w:tcW w:w="1701" w:type="dxa"/>
          </w:tcPr>
          <w:p w:rsidR="007D11B6" w:rsidRDefault="007D11B6">
            <w:pPr>
              <w:pStyle w:val="ConsPlusNormal"/>
              <w:jc w:val="center"/>
            </w:pPr>
            <w:r>
              <w:t>5000,00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19 6 15 99990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5000,00</w:t>
            </w:r>
          </w:p>
        </w:tc>
        <w:tc>
          <w:tcPr>
            <w:tcW w:w="1701" w:type="dxa"/>
          </w:tcPr>
          <w:p w:rsidR="007D11B6" w:rsidRDefault="007D11B6">
            <w:pPr>
              <w:pStyle w:val="ConsPlusNormal"/>
              <w:jc w:val="center"/>
            </w:pPr>
            <w:r>
              <w:t>5000,00</w:t>
            </w:r>
          </w:p>
        </w:tc>
      </w:tr>
      <w:tr w:rsidR="007D11B6">
        <w:tc>
          <w:tcPr>
            <w:tcW w:w="2835" w:type="dxa"/>
          </w:tcPr>
          <w:p w:rsidR="007D11B6" w:rsidRDefault="003C7D5F">
            <w:pPr>
              <w:pStyle w:val="ConsPlusNormal"/>
            </w:pPr>
            <w:hyperlink r:id="rId569">
              <w:r w:rsidR="007D11B6">
                <w:rPr>
                  <w:color w:val="0000FF"/>
                </w:rPr>
                <w:t>Подпрограмма</w:t>
              </w:r>
            </w:hyperlink>
            <w:r w:rsidR="007D11B6">
              <w:t xml:space="preserve"> "Обеспечение реализации государственной программы"</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19 8</w:t>
            </w:r>
          </w:p>
        </w:tc>
        <w:tc>
          <w:tcPr>
            <w:tcW w:w="653" w:type="dxa"/>
          </w:tcPr>
          <w:p w:rsidR="007D11B6" w:rsidRDefault="007D11B6">
            <w:pPr>
              <w:pStyle w:val="ConsPlusNormal"/>
            </w:pPr>
          </w:p>
        </w:tc>
        <w:tc>
          <w:tcPr>
            <w:tcW w:w="1701" w:type="dxa"/>
          </w:tcPr>
          <w:p w:rsidR="007D11B6" w:rsidRDefault="007D11B6">
            <w:pPr>
              <w:pStyle w:val="ConsPlusNormal"/>
              <w:jc w:val="center"/>
            </w:pPr>
            <w:r>
              <w:t>179932,40</w:t>
            </w:r>
          </w:p>
        </w:tc>
        <w:tc>
          <w:tcPr>
            <w:tcW w:w="1701" w:type="dxa"/>
          </w:tcPr>
          <w:p w:rsidR="007D11B6" w:rsidRDefault="007D11B6">
            <w:pPr>
              <w:pStyle w:val="ConsPlusNormal"/>
              <w:jc w:val="center"/>
            </w:pPr>
            <w:r>
              <w:t>180759,00</w:t>
            </w:r>
          </w:p>
        </w:tc>
      </w:tr>
      <w:tr w:rsidR="007D11B6">
        <w:tc>
          <w:tcPr>
            <w:tcW w:w="2835" w:type="dxa"/>
          </w:tcPr>
          <w:p w:rsidR="007D11B6" w:rsidRDefault="007D11B6">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19 8 01</w:t>
            </w:r>
          </w:p>
        </w:tc>
        <w:tc>
          <w:tcPr>
            <w:tcW w:w="653" w:type="dxa"/>
          </w:tcPr>
          <w:p w:rsidR="007D11B6" w:rsidRDefault="007D11B6">
            <w:pPr>
              <w:pStyle w:val="ConsPlusNormal"/>
            </w:pPr>
          </w:p>
        </w:tc>
        <w:tc>
          <w:tcPr>
            <w:tcW w:w="1701" w:type="dxa"/>
          </w:tcPr>
          <w:p w:rsidR="007D11B6" w:rsidRDefault="007D11B6">
            <w:pPr>
              <w:pStyle w:val="ConsPlusNormal"/>
              <w:jc w:val="center"/>
            </w:pPr>
            <w:r>
              <w:t>156452,80</w:t>
            </w:r>
          </w:p>
        </w:tc>
        <w:tc>
          <w:tcPr>
            <w:tcW w:w="1701" w:type="dxa"/>
          </w:tcPr>
          <w:p w:rsidR="007D11B6" w:rsidRDefault="007D11B6">
            <w:pPr>
              <w:pStyle w:val="ConsPlusNormal"/>
              <w:jc w:val="center"/>
            </w:pPr>
            <w:r>
              <w:t>156452,80</w:t>
            </w:r>
          </w:p>
        </w:tc>
      </w:tr>
      <w:tr w:rsidR="007D11B6">
        <w:tc>
          <w:tcPr>
            <w:tcW w:w="2835" w:type="dxa"/>
          </w:tcPr>
          <w:p w:rsidR="007D11B6" w:rsidRDefault="007D11B6">
            <w:pPr>
              <w:pStyle w:val="ConsPlusNormal"/>
            </w:pPr>
            <w:r>
              <w:lastRenderedPageBreak/>
              <w:t>Финансовое обеспечение выполнения функций государственных органов</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19 8 01 20000</w:t>
            </w:r>
          </w:p>
        </w:tc>
        <w:tc>
          <w:tcPr>
            <w:tcW w:w="653" w:type="dxa"/>
          </w:tcPr>
          <w:p w:rsidR="007D11B6" w:rsidRDefault="007D11B6">
            <w:pPr>
              <w:pStyle w:val="ConsPlusNormal"/>
            </w:pPr>
          </w:p>
        </w:tc>
        <w:tc>
          <w:tcPr>
            <w:tcW w:w="1701" w:type="dxa"/>
          </w:tcPr>
          <w:p w:rsidR="007D11B6" w:rsidRDefault="007D11B6">
            <w:pPr>
              <w:pStyle w:val="ConsPlusNormal"/>
              <w:jc w:val="center"/>
            </w:pPr>
            <w:r>
              <w:t>156452,80</w:t>
            </w:r>
          </w:p>
        </w:tc>
        <w:tc>
          <w:tcPr>
            <w:tcW w:w="1701" w:type="dxa"/>
          </w:tcPr>
          <w:p w:rsidR="007D11B6" w:rsidRDefault="007D11B6">
            <w:pPr>
              <w:pStyle w:val="ConsPlusNormal"/>
              <w:jc w:val="center"/>
            </w:pPr>
            <w:r>
              <w:t>156452,80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19 8 01 20000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149165,00</w:t>
            </w:r>
          </w:p>
        </w:tc>
        <w:tc>
          <w:tcPr>
            <w:tcW w:w="1701" w:type="dxa"/>
          </w:tcPr>
          <w:p w:rsidR="007D11B6" w:rsidRDefault="007D11B6">
            <w:pPr>
              <w:pStyle w:val="ConsPlusNormal"/>
              <w:jc w:val="center"/>
            </w:pPr>
            <w:r>
              <w:t>149165,00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19 8 01 20000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6485,60</w:t>
            </w:r>
          </w:p>
        </w:tc>
        <w:tc>
          <w:tcPr>
            <w:tcW w:w="1701" w:type="dxa"/>
          </w:tcPr>
          <w:p w:rsidR="007D11B6" w:rsidRDefault="007D11B6">
            <w:pPr>
              <w:pStyle w:val="ConsPlusNormal"/>
              <w:jc w:val="center"/>
            </w:pPr>
            <w:r>
              <w:t>6485,60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19 8 01 20000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802,20</w:t>
            </w:r>
          </w:p>
        </w:tc>
        <w:tc>
          <w:tcPr>
            <w:tcW w:w="1701" w:type="dxa"/>
          </w:tcPr>
          <w:p w:rsidR="007D11B6" w:rsidRDefault="007D11B6">
            <w:pPr>
              <w:pStyle w:val="ConsPlusNormal"/>
              <w:jc w:val="center"/>
            </w:pPr>
            <w:r>
              <w:t>802,20</w:t>
            </w:r>
          </w:p>
        </w:tc>
      </w:tr>
      <w:tr w:rsidR="007D11B6">
        <w:tc>
          <w:tcPr>
            <w:tcW w:w="2835" w:type="dxa"/>
          </w:tcPr>
          <w:p w:rsidR="007D11B6" w:rsidRDefault="007D11B6">
            <w:pPr>
              <w:pStyle w:val="ConsPlusNormal"/>
            </w:pPr>
            <w:r>
              <w:t>Основное мероприятие "Осуществление полномочий по надзору и контролю в сфере образования"</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19 8 02</w:t>
            </w:r>
          </w:p>
        </w:tc>
        <w:tc>
          <w:tcPr>
            <w:tcW w:w="653" w:type="dxa"/>
          </w:tcPr>
          <w:p w:rsidR="007D11B6" w:rsidRDefault="007D11B6">
            <w:pPr>
              <w:pStyle w:val="ConsPlusNormal"/>
            </w:pPr>
          </w:p>
        </w:tc>
        <w:tc>
          <w:tcPr>
            <w:tcW w:w="1701" w:type="dxa"/>
          </w:tcPr>
          <w:p w:rsidR="007D11B6" w:rsidRDefault="007D11B6">
            <w:pPr>
              <w:pStyle w:val="ConsPlusNormal"/>
              <w:jc w:val="center"/>
            </w:pPr>
            <w:r>
              <w:t>23479,60</w:t>
            </w:r>
          </w:p>
        </w:tc>
        <w:tc>
          <w:tcPr>
            <w:tcW w:w="1701" w:type="dxa"/>
          </w:tcPr>
          <w:p w:rsidR="007D11B6" w:rsidRDefault="007D11B6">
            <w:pPr>
              <w:pStyle w:val="ConsPlusNormal"/>
              <w:jc w:val="center"/>
            </w:pPr>
            <w:r>
              <w:t>24306,20</w:t>
            </w:r>
          </w:p>
        </w:tc>
      </w:tr>
      <w:tr w:rsidR="007D11B6">
        <w:tc>
          <w:tcPr>
            <w:tcW w:w="2835" w:type="dxa"/>
          </w:tcPr>
          <w:p w:rsidR="007D11B6" w:rsidRDefault="007D11B6">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570">
              <w:r>
                <w:rPr>
                  <w:color w:val="0000FF"/>
                </w:rPr>
                <w:t>частью 1 статьи 7</w:t>
              </w:r>
            </w:hyperlink>
            <w:r>
              <w:t xml:space="preserve"> Федерального </w:t>
            </w:r>
            <w:r>
              <w:lastRenderedPageBreak/>
              <w:t>закона от 29 декабря 2012 года N 273-ФЗ "Об образовании в Российской Федерации" полномочий Российской Федерации в сфере образования</w:t>
            </w:r>
          </w:p>
        </w:tc>
        <w:tc>
          <w:tcPr>
            <w:tcW w:w="682" w:type="dxa"/>
          </w:tcPr>
          <w:p w:rsidR="007D11B6" w:rsidRDefault="007D11B6">
            <w:pPr>
              <w:pStyle w:val="ConsPlusNormal"/>
              <w:jc w:val="center"/>
            </w:pPr>
            <w:r>
              <w:lastRenderedPageBreak/>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19 8 02 59900</w:t>
            </w:r>
          </w:p>
        </w:tc>
        <w:tc>
          <w:tcPr>
            <w:tcW w:w="653" w:type="dxa"/>
          </w:tcPr>
          <w:p w:rsidR="007D11B6" w:rsidRDefault="007D11B6">
            <w:pPr>
              <w:pStyle w:val="ConsPlusNormal"/>
            </w:pPr>
          </w:p>
        </w:tc>
        <w:tc>
          <w:tcPr>
            <w:tcW w:w="1701" w:type="dxa"/>
          </w:tcPr>
          <w:p w:rsidR="007D11B6" w:rsidRDefault="007D11B6">
            <w:pPr>
              <w:pStyle w:val="ConsPlusNormal"/>
              <w:jc w:val="center"/>
            </w:pPr>
            <w:r>
              <w:t>23479,60</w:t>
            </w:r>
          </w:p>
        </w:tc>
        <w:tc>
          <w:tcPr>
            <w:tcW w:w="1701" w:type="dxa"/>
          </w:tcPr>
          <w:p w:rsidR="007D11B6" w:rsidRDefault="007D11B6">
            <w:pPr>
              <w:pStyle w:val="ConsPlusNormal"/>
              <w:jc w:val="center"/>
            </w:pPr>
            <w:r>
              <w:t>24306,20</w:t>
            </w:r>
          </w:p>
        </w:tc>
      </w:tr>
      <w:tr w:rsidR="007D11B6">
        <w:tc>
          <w:tcPr>
            <w:tcW w:w="2835" w:type="dxa"/>
          </w:tcPr>
          <w:p w:rsidR="007D11B6" w:rsidRDefault="007D11B6">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19 8 02 59900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14709,72</w:t>
            </w:r>
          </w:p>
        </w:tc>
        <w:tc>
          <w:tcPr>
            <w:tcW w:w="1701" w:type="dxa"/>
          </w:tcPr>
          <w:p w:rsidR="007D11B6" w:rsidRDefault="007D11B6">
            <w:pPr>
              <w:pStyle w:val="ConsPlusNormal"/>
              <w:jc w:val="center"/>
            </w:pPr>
            <w:r>
              <w:t>15278,10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19 8 02 59900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8749,88</w:t>
            </w:r>
          </w:p>
        </w:tc>
        <w:tc>
          <w:tcPr>
            <w:tcW w:w="1701" w:type="dxa"/>
          </w:tcPr>
          <w:p w:rsidR="007D11B6" w:rsidRDefault="007D11B6">
            <w:pPr>
              <w:pStyle w:val="ConsPlusNormal"/>
              <w:jc w:val="center"/>
            </w:pPr>
            <w:r>
              <w:t>9008,10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19 8 02 59900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20,00</w:t>
            </w:r>
          </w:p>
        </w:tc>
        <w:tc>
          <w:tcPr>
            <w:tcW w:w="1701" w:type="dxa"/>
          </w:tcPr>
          <w:p w:rsidR="007D11B6" w:rsidRDefault="007D11B6">
            <w:pPr>
              <w:pStyle w:val="ConsPlusNormal"/>
              <w:jc w:val="center"/>
            </w:pPr>
            <w:r>
              <w:t>20,00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99</w:t>
            </w:r>
          </w:p>
        </w:tc>
        <w:tc>
          <w:tcPr>
            <w:tcW w:w="653" w:type="dxa"/>
          </w:tcPr>
          <w:p w:rsidR="007D11B6" w:rsidRDefault="007D11B6">
            <w:pPr>
              <w:pStyle w:val="ConsPlusNormal"/>
            </w:pPr>
          </w:p>
        </w:tc>
        <w:tc>
          <w:tcPr>
            <w:tcW w:w="1701" w:type="dxa"/>
          </w:tcPr>
          <w:p w:rsidR="007D11B6" w:rsidRDefault="007D11B6">
            <w:pPr>
              <w:pStyle w:val="ConsPlusNormal"/>
              <w:jc w:val="center"/>
            </w:pPr>
            <w:r>
              <w:t>4507,80</w:t>
            </w:r>
          </w:p>
        </w:tc>
        <w:tc>
          <w:tcPr>
            <w:tcW w:w="1701" w:type="dxa"/>
          </w:tcPr>
          <w:p w:rsidR="007D11B6" w:rsidRDefault="007D11B6">
            <w:pPr>
              <w:pStyle w:val="ConsPlusNormal"/>
              <w:jc w:val="center"/>
            </w:pPr>
            <w:r>
              <w:t>4507,80</w:t>
            </w:r>
          </w:p>
        </w:tc>
      </w:tr>
      <w:tr w:rsidR="007D11B6">
        <w:tc>
          <w:tcPr>
            <w:tcW w:w="2835" w:type="dxa"/>
          </w:tcPr>
          <w:p w:rsidR="007D11B6" w:rsidRDefault="007D11B6">
            <w:pPr>
              <w:pStyle w:val="ConsPlusNormal"/>
            </w:pPr>
            <w:r>
              <w:t>Иные непрограммные мероприятия</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99 9</w:t>
            </w:r>
          </w:p>
        </w:tc>
        <w:tc>
          <w:tcPr>
            <w:tcW w:w="653" w:type="dxa"/>
          </w:tcPr>
          <w:p w:rsidR="007D11B6" w:rsidRDefault="007D11B6">
            <w:pPr>
              <w:pStyle w:val="ConsPlusNormal"/>
            </w:pPr>
          </w:p>
        </w:tc>
        <w:tc>
          <w:tcPr>
            <w:tcW w:w="1701" w:type="dxa"/>
          </w:tcPr>
          <w:p w:rsidR="007D11B6" w:rsidRDefault="007D11B6">
            <w:pPr>
              <w:pStyle w:val="ConsPlusNormal"/>
              <w:jc w:val="center"/>
            </w:pPr>
            <w:r>
              <w:t>4507,80</w:t>
            </w:r>
          </w:p>
        </w:tc>
        <w:tc>
          <w:tcPr>
            <w:tcW w:w="1701" w:type="dxa"/>
          </w:tcPr>
          <w:p w:rsidR="007D11B6" w:rsidRDefault="007D11B6">
            <w:pPr>
              <w:pStyle w:val="ConsPlusNormal"/>
              <w:jc w:val="center"/>
            </w:pPr>
            <w:r>
              <w:t>4507,80</w:t>
            </w:r>
          </w:p>
        </w:tc>
      </w:tr>
      <w:tr w:rsidR="007D11B6">
        <w:tc>
          <w:tcPr>
            <w:tcW w:w="2835" w:type="dxa"/>
          </w:tcPr>
          <w:p w:rsidR="007D11B6" w:rsidRDefault="007D11B6">
            <w:pPr>
              <w:pStyle w:val="ConsPlusNormal"/>
            </w:pPr>
            <w:r>
              <w:t xml:space="preserve">Независимая оценка качества оказания услуг </w:t>
            </w:r>
            <w:r>
              <w:lastRenderedPageBreak/>
              <w:t>организациями социальной сферы</w:t>
            </w:r>
          </w:p>
        </w:tc>
        <w:tc>
          <w:tcPr>
            <w:tcW w:w="682" w:type="dxa"/>
          </w:tcPr>
          <w:p w:rsidR="007D11B6" w:rsidRDefault="007D11B6">
            <w:pPr>
              <w:pStyle w:val="ConsPlusNormal"/>
              <w:jc w:val="center"/>
            </w:pPr>
            <w:r>
              <w:lastRenderedPageBreak/>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99 9 00 81810</w:t>
            </w:r>
          </w:p>
        </w:tc>
        <w:tc>
          <w:tcPr>
            <w:tcW w:w="653" w:type="dxa"/>
          </w:tcPr>
          <w:p w:rsidR="007D11B6" w:rsidRDefault="007D11B6">
            <w:pPr>
              <w:pStyle w:val="ConsPlusNormal"/>
            </w:pPr>
          </w:p>
        </w:tc>
        <w:tc>
          <w:tcPr>
            <w:tcW w:w="1701" w:type="dxa"/>
          </w:tcPr>
          <w:p w:rsidR="007D11B6" w:rsidRDefault="007D11B6">
            <w:pPr>
              <w:pStyle w:val="ConsPlusNormal"/>
              <w:jc w:val="center"/>
            </w:pPr>
            <w:r>
              <w:t>4507,80</w:t>
            </w:r>
          </w:p>
        </w:tc>
        <w:tc>
          <w:tcPr>
            <w:tcW w:w="1701" w:type="dxa"/>
          </w:tcPr>
          <w:p w:rsidR="007D11B6" w:rsidRDefault="007D11B6">
            <w:pPr>
              <w:pStyle w:val="ConsPlusNormal"/>
              <w:jc w:val="center"/>
            </w:pPr>
            <w:r>
              <w:t>4507,80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99 9 00 81810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4507,80</w:t>
            </w:r>
          </w:p>
        </w:tc>
        <w:tc>
          <w:tcPr>
            <w:tcW w:w="1701" w:type="dxa"/>
          </w:tcPr>
          <w:p w:rsidR="007D11B6" w:rsidRDefault="007D11B6">
            <w:pPr>
              <w:pStyle w:val="ConsPlusNormal"/>
              <w:jc w:val="center"/>
            </w:pPr>
            <w:r>
              <w:t>4507,80</w:t>
            </w:r>
          </w:p>
        </w:tc>
      </w:tr>
      <w:tr w:rsidR="007D11B6">
        <w:tc>
          <w:tcPr>
            <w:tcW w:w="2835" w:type="dxa"/>
          </w:tcPr>
          <w:p w:rsidR="007D11B6" w:rsidRDefault="007D11B6">
            <w:pPr>
              <w:pStyle w:val="ConsPlusNormal"/>
            </w:pPr>
            <w:r>
              <w:t>Здравоохранение</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09</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1600,00</w:t>
            </w:r>
          </w:p>
        </w:tc>
        <w:tc>
          <w:tcPr>
            <w:tcW w:w="1701" w:type="dxa"/>
          </w:tcPr>
          <w:p w:rsidR="007D11B6" w:rsidRDefault="007D11B6">
            <w:pPr>
              <w:pStyle w:val="ConsPlusNormal"/>
              <w:jc w:val="center"/>
            </w:pPr>
            <w:r>
              <w:t>1600,00</w:t>
            </w:r>
          </w:p>
        </w:tc>
      </w:tr>
      <w:tr w:rsidR="007D11B6">
        <w:tc>
          <w:tcPr>
            <w:tcW w:w="2835" w:type="dxa"/>
          </w:tcPr>
          <w:p w:rsidR="007D11B6" w:rsidRDefault="007D11B6">
            <w:pPr>
              <w:pStyle w:val="ConsPlusNormal"/>
            </w:pPr>
            <w:r>
              <w:t>Другие вопросы в области здравоохранения</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1600,00</w:t>
            </w:r>
          </w:p>
        </w:tc>
        <w:tc>
          <w:tcPr>
            <w:tcW w:w="1701" w:type="dxa"/>
          </w:tcPr>
          <w:p w:rsidR="007D11B6" w:rsidRDefault="007D11B6">
            <w:pPr>
              <w:pStyle w:val="ConsPlusNormal"/>
              <w:jc w:val="center"/>
            </w:pPr>
            <w:r>
              <w:t>1600,00</w:t>
            </w:r>
          </w:p>
        </w:tc>
      </w:tr>
      <w:tr w:rsidR="007D11B6">
        <w:tc>
          <w:tcPr>
            <w:tcW w:w="2835" w:type="dxa"/>
          </w:tcPr>
          <w:p w:rsidR="007D11B6" w:rsidRDefault="007D11B6">
            <w:pPr>
              <w:pStyle w:val="ConsPlusNormal"/>
            </w:pPr>
            <w:r>
              <w:t xml:space="preserve">Государственная </w:t>
            </w:r>
            <w:hyperlink r:id="rId571">
              <w:r>
                <w:rPr>
                  <w:color w:val="0000FF"/>
                </w:rPr>
                <w:t>программа</w:t>
              </w:r>
            </w:hyperlink>
            <w:r>
              <w:t xml:space="preserve"> Республики Дагестан "Противодействие незаконному обороту наркотиков, профилактика наркомании, лечение и реабилитация наркозависимых в Республике Дагестан"</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65</w:t>
            </w:r>
          </w:p>
        </w:tc>
        <w:tc>
          <w:tcPr>
            <w:tcW w:w="653" w:type="dxa"/>
          </w:tcPr>
          <w:p w:rsidR="007D11B6" w:rsidRDefault="007D11B6">
            <w:pPr>
              <w:pStyle w:val="ConsPlusNormal"/>
            </w:pPr>
          </w:p>
        </w:tc>
        <w:tc>
          <w:tcPr>
            <w:tcW w:w="1701" w:type="dxa"/>
          </w:tcPr>
          <w:p w:rsidR="007D11B6" w:rsidRDefault="007D11B6">
            <w:pPr>
              <w:pStyle w:val="ConsPlusNormal"/>
              <w:jc w:val="center"/>
            </w:pPr>
            <w:r>
              <w:t>1600,00</w:t>
            </w:r>
          </w:p>
        </w:tc>
        <w:tc>
          <w:tcPr>
            <w:tcW w:w="1701" w:type="dxa"/>
          </w:tcPr>
          <w:p w:rsidR="007D11B6" w:rsidRDefault="007D11B6">
            <w:pPr>
              <w:pStyle w:val="ConsPlusNormal"/>
              <w:jc w:val="center"/>
            </w:pPr>
            <w:r>
              <w:t>1600,00</w:t>
            </w:r>
          </w:p>
        </w:tc>
      </w:tr>
      <w:tr w:rsidR="007D11B6">
        <w:tc>
          <w:tcPr>
            <w:tcW w:w="2835" w:type="dxa"/>
          </w:tcPr>
          <w:p w:rsidR="007D11B6" w:rsidRDefault="007D11B6">
            <w:pPr>
              <w:pStyle w:val="ConsPlusNormal"/>
            </w:pPr>
            <w:r>
              <w:t>Противодействие незаконному обороту наркотиков, профилактика наркомании, лечение и реабилитация наркозависимых в Республике Дагестан</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65 1</w:t>
            </w:r>
          </w:p>
        </w:tc>
        <w:tc>
          <w:tcPr>
            <w:tcW w:w="653" w:type="dxa"/>
          </w:tcPr>
          <w:p w:rsidR="007D11B6" w:rsidRDefault="007D11B6">
            <w:pPr>
              <w:pStyle w:val="ConsPlusNormal"/>
            </w:pPr>
          </w:p>
        </w:tc>
        <w:tc>
          <w:tcPr>
            <w:tcW w:w="1701" w:type="dxa"/>
          </w:tcPr>
          <w:p w:rsidR="007D11B6" w:rsidRDefault="007D11B6">
            <w:pPr>
              <w:pStyle w:val="ConsPlusNormal"/>
              <w:jc w:val="center"/>
            </w:pPr>
            <w:r>
              <w:t>1600,00</w:t>
            </w:r>
          </w:p>
        </w:tc>
        <w:tc>
          <w:tcPr>
            <w:tcW w:w="1701" w:type="dxa"/>
          </w:tcPr>
          <w:p w:rsidR="007D11B6" w:rsidRDefault="007D11B6">
            <w:pPr>
              <w:pStyle w:val="ConsPlusNormal"/>
              <w:jc w:val="center"/>
            </w:pPr>
            <w:r>
              <w:t>1600,00</w:t>
            </w:r>
          </w:p>
        </w:tc>
      </w:tr>
      <w:tr w:rsidR="007D11B6">
        <w:tc>
          <w:tcPr>
            <w:tcW w:w="2835" w:type="dxa"/>
          </w:tcPr>
          <w:p w:rsidR="007D11B6" w:rsidRDefault="007D11B6">
            <w:pPr>
              <w:pStyle w:val="ConsPlusNormal"/>
            </w:pPr>
            <w:r>
              <w:t>Профилактика распространения наркомании и связанных с нею правонарушений</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65 1 01</w:t>
            </w:r>
          </w:p>
        </w:tc>
        <w:tc>
          <w:tcPr>
            <w:tcW w:w="653" w:type="dxa"/>
          </w:tcPr>
          <w:p w:rsidR="007D11B6" w:rsidRDefault="007D11B6">
            <w:pPr>
              <w:pStyle w:val="ConsPlusNormal"/>
            </w:pPr>
          </w:p>
        </w:tc>
        <w:tc>
          <w:tcPr>
            <w:tcW w:w="1701" w:type="dxa"/>
          </w:tcPr>
          <w:p w:rsidR="007D11B6" w:rsidRDefault="007D11B6">
            <w:pPr>
              <w:pStyle w:val="ConsPlusNormal"/>
              <w:jc w:val="center"/>
            </w:pPr>
            <w:r>
              <w:t>1250,00</w:t>
            </w:r>
          </w:p>
        </w:tc>
        <w:tc>
          <w:tcPr>
            <w:tcW w:w="1701" w:type="dxa"/>
          </w:tcPr>
          <w:p w:rsidR="007D11B6" w:rsidRDefault="007D11B6">
            <w:pPr>
              <w:pStyle w:val="ConsPlusNormal"/>
              <w:jc w:val="center"/>
            </w:pPr>
            <w:r>
              <w:t>1250,00</w:t>
            </w:r>
          </w:p>
        </w:tc>
      </w:tr>
      <w:tr w:rsidR="007D11B6">
        <w:tc>
          <w:tcPr>
            <w:tcW w:w="2835" w:type="dxa"/>
          </w:tcPr>
          <w:p w:rsidR="007D11B6" w:rsidRDefault="007D11B6">
            <w:pPr>
              <w:pStyle w:val="ConsPlusNormal"/>
            </w:pPr>
            <w:r>
              <w:lastRenderedPageBreak/>
              <w:t>Профилактика распространения наркомании и связанных с нею правонарушений</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65 1 01 00110</w:t>
            </w:r>
          </w:p>
        </w:tc>
        <w:tc>
          <w:tcPr>
            <w:tcW w:w="653" w:type="dxa"/>
          </w:tcPr>
          <w:p w:rsidR="007D11B6" w:rsidRDefault="007D11B6">
            <w:pPr>
              <w:pStyle w:val="ConsPlusNormal"/>
            </w:pPr>
          </w:p>
        </w:tc>
        <w:tc>
          <w:tcPr>
            <w:tcW w:w="1701" w:type="dxa"/>
          </w:tcPr>
          <w:p w:rsidR="007D11B6" w:rsidRDefault="007D11B6">
            <w:pPr>
              <w:pStyle w:val="ConsPlusNormal"/>
              <w:jc w:val="center"/>
            </w:pPr>
            <w:r>
              <w:t>1250,00</w:t>
            </w:r>
          </w:p>
        </w:tc>
        <w:tc>
          <w:tcPr>
            <w:tcW w:w="1701" w:type="dxa"/>
          </w:tcPr>
          <w:p w:rsidR="007D11B6" w:rsidRDefault="007D11B6">
            <w:pPr>
              <w:pStyle w:val="ConsPlusNormal"/>
              <w:jc w:val="center"/>
            </w:pPr>
            <w:r>
              <w:t>1250,00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65 1 01 00110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1250,00</w:t>
            </w:r>
          </w:p>
        </w:tc>
        <w:tc>
          <w:tcPr>
            <w:tcW w:w="1701" w:type="dxa"/>
          </w:tcPr>
          <w:p w:rsidR="007D11B6" w:rsidRDefault="007D11B6">
            <w:pPr>
              <w:pStyle w:val="ConsPlusNormal"/>
              <w:jc w:val="center"/>
            </w:pPr>
            <w:r>
              <w:t>1250,00</w:t>
            </w:r>
          </w:p>
        </w:tc>
      </w:tr>
      <w:tr w:rsidR="007D11B6">
        <w:tc>
          <w:tcPr>
            <w:tcW w:w="2835" w:type="dxa"/>
          </w:tcPr>
          <w:p w:rsidR="007D11B6" w:rsidRDefault="007D11B6">
            <w:pPr>
              <w:pStyle w:val="ConsPlusNormal"/>
            </w:pPr>
            <w:r>
              <w:t>Подготовка и повышение квалификации специалистов субъектов профилактики наркомании</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65 1 02</w:t>
            </w:r>
          </w:p>
        </w:tc>
        <w:tc>
          <w:tcPr>
            <w:tcW w:w="653" w:type="dxa"/>
          </w:tcPr>
          <w:p w:rsidR="007D11B6" w:rsidRDefault="007D11B6">
            <w:pPr>
              <w:pStyle w:val="ConsPlusNormal"/>
            </w:pPr>
          </w:p>
        </w:tc>
        <w:tc>
          <w:tcPr>
            <w:tcW w:w="1701" w:type="dxa"/>
          </w:tcPr>
          <w:p w:rsidR="007D11B6" w:rsidRDefault="007D11B6">
            <w:pPr>
              <w:pStyle w:val="ConsPlusNormal"/>
              <w:jc w:val="center"/>
            </w:pPr>
            <w:r>
              <w:t>350,00</w:t>
            </w:r>
          </w:p>
        </w:tc>
        <w:tc>
          <w:tcPr>
            <w:tcW w:w="1701" w:type="dxa"/>
          </w:tcPr>
          <w:p w:rsidR="007D11B6" w:rsidRDefault="007D11B6">
            <w:pPr>
              <w:pStyle w:val="ConsPlusNormal"/>
              <w:jc w:val="center"/>
            </w:pPr>
            <w:r>
              <w:t>350,00</w:t>
            </w:r>
          </w:p>
        </w:tc>
      </w:tr>
      <w:tr w:rsidR="007D11B6">
        <w:tc>
          <w:tcPr>
            <w:tcW w:w="2835" w:type="dxa"/>
          </w:tcPr>
          <w:p w:rsidR="007D11B6" w:rsidRDefault="007D11B6">
            <w:pPr>
              <w:pStyle w:val="ConsPlusNormal"/>
            </w:pPr>
            <w:r>
              <w:t>Подготовка и повышение квалификации специалистов субъектов профилактики наркомании</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65 1 02 00110</w:t>
            </w:r>
          </w:p>
        </w:tc>
        <w:tc>
          <w:tcPr>
            <w:tcW w:w="653" w:type="dxa"/>
          </w:tcPr>
          <w:p w:rsidR="007D11B6" w:rsidRDefault="007D11B6">
            <w:pPr>
              <w:pStyle w:val="ConsPlusNormal"/>
            </w:pPr>
          </w:p>
        </w:tc>
        <w:tc>
          <w:tcPr>
            <w:tcW w:w="1701" w:type="dxa"/>
          </w:tcPr>
          <w:p w:rsidR="007D11B6" w:rsidRDefault="007D11B6">
            <w:pPr>
              <w:pStyle w:val="ConsPlusNormal"/>
              <w:jc w:val="center"/>
            </w:pPr>
            <w:r>
              <w:t>350,00</w:t>
            </w:r>
          </w:p>
        </w:tc>
        <w:tc>
          <w:tcPr>
            <w:tcW w:w="1701" w:type="dxa"/>
          </w:tcPr>
          <w:p w:rsidR="007D11B6" w:rsidRDefault="007D11B6">
            <w:pPr>
              <w:pStyle w:val="ConsPlusNormal"/>
              <w:jc w:val="center"/>
            </w:pPr>
            <w:r>
              <w:t>350,00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65 1 02 00110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350,00</w:t>
            </w:r>
          </w:p>
        </w:tc>
        <w:tc>
          <w:tcPr>
            <w:tcW w:w="1701" w:type="dxa"/>
          </w:tcPr>
          <w:p w:rsidR="007D11B6" w:rsidRDefault="007D11B6">
            <w:pPr>
              <w:pStyle w:val="ConsPlusNormal"/>
              <w:jc w:val="center"/>
            </w:pPr>
            <w:r>
              <w:t>350,00</w:t>
            </w:r>
          </w:p>
        </w:tc>
      </w:tr>
      <w:tr w:rsidR="007D11B6">
        <w:tc>
          <w:tcPr>
            <w:tcW w:w="2835" w:type="dxa"/>
          </w:tcPr>
          <w:p w:rsidR="007D11B6" w:rsidRDefault="007D11B6">
            <w:pPr>
              <w:pStyle w:val="ConsPlusNormal"/>
            </w:pPr>
            <w:r>
              <w:t>Социальная политика</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10</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447965,94</w:t>
            </w:r>
          </w:p>
        </w:tc>
        <w:tc>
          <w:tcPr>
            <w:tcW w:w="1701" w:type="dxa"/>
          </w:tcPr>
          <w:p w:rsidR="007D11B6" w:rsidRDefault="007D11B6">
            <w:pPr>
              <w:pStyle w:val="ConsPlusNormal"/>
              <w:jc w:val="center"/>
            </w:pPr>
            <w:r>
              <w:t>456556,24</w:t>
            </w:r>
          </w:p>
        </w:tc>
      </w:tr>
      <w:tr w:rsidR="007D11B6">
        <w:tc>
          <w:tcPr>
            <w:tcW w:w="2835" w:type="dxa"/>
          </w:tcPr>
          <w:p w:rsidR="007D11B6" w:rsidRDefault="007D11B6">
            <w:pPr>
              <w:pStyle w:val="ConsPlusNormal"/>
            </w:pPr>
            <w:r>
              <w:t>Охрана семьи и детства</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430071,20</w:t>
            </w:r>
          </w:p>
        </w:tc>
        <w:tc>
          <w:tcPr>
            <w:tcW w:w="1701" w:type="dxa"/>
          </w:tcPr>
          <w:p w:rsidR="007D11B6" w:rsidRDefault="007D11B6">
            <w:pPr>
              <w:pStyle w:val="ConsPlusNormal"/>
              <w:jc w:val="center"/>
            </w:pPr>
            <w:r>
              <w:t>441819,40</w:t>
            </w:r>
          </w:p>
        </w:tc>
      </w:tr>
      <w:tr w:rsidR="007D11B6">
        <w:tc>
          <w:tcPr>
            <w:tcW w:w="2835" w:type="dxa"/>
          </w:tcPr>
          <w:p w:rsidR="007D11B6" w:rsidRDefault="007D11B6">
            <w:pPr>
              <w:pStyle w:val="ConsPlusNormal"/>
            </w:pPr>
            <w:r>
              <w:t xml:space="preserve">Государственная </w:t>
            </w:r>
            <w:hyperlink r:id="rId572">
              <w:r>
                <w:rPr>
                  <w:color w:val="0000FF"/>
                </w:rPr>
                <w:t>программа</w:t>
              </w:r>
            </w:hyperlink>
            <w:r>
              <w:t xml:space="preserve"> Республики Дагестан "Социальная поддержка граждан"</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22</w:t>
            </w:r>
          </w:p>
        </w:tc>
        <w:tc>
          <w:tcPr>
            <w:tcW w:w="653" w:type="dxa"/>
          </w:tcPr>
          <w:p w:rsidR="007D11B6" w:rsidRDefault="007D11B6">
            <w:pPr>
              <w:pStyle w:val="ConsPlusNormal"/>
            </w:pPr>
          </w:p>
        </w:tc>
        <w:tc>
          <w:tcPr>
            <w:tcW w:w="1701" w:type="dxa"/>
          </w:tcPr>
          <w:p w:rsidR="007D11B6" w:rsidRDefault="007D11B6">
            <w:pPr>
              <w:pStyle w:val="ConsPlusNormal"/>
              <w:jc w:val="center"/>
            </w:pPr>
            <w:r>
              <w:t>430071,20</w:t>
            </w:r>
          </w:p>
        </w:tc>
        <w:tc>
          <w:tcPr>
            <w:tcW w:w="1701" w:type="dxa"/>
          </w:tcPr>
          <w:p w:rsidR="007D11B6" w:rsidRDefault="007D11B6">
            <w:pPr>
              <w:pStyle w:val="ConsPlusNormal"/>
              <w:jc w:val="center"/>
            </w:pPr>
            <w:r>
              <w:t>441819,40</w:t>
            </w:r>
          </w:p>
        </w:tc>
      </w:tr>
      <w:tr w:rsidR="007D11B6">
        <w:tc>
          <w:tcPr>
            <w:tcW w:w="2835" w:type="dxa"/>
          </w:tcPr>
          <w:p w:rsidR="007D11B6" w:rsidRDefault="003C7D5F">
            <w:pPr>
              <w:pStyle w:val="ConsPlusNormal"/>
            </w:pPr>
            <w:hyperlink r:id="rId573">
              <w:r w:rsidR="007D11B6">
                <w:rPr>
                  <w:color w:val="0000FF"/>
                </w:rPr>
                <w:t>Подпрограмма</w:t>
              </w:r>
            </w:hyperlink>
            <w:r w:rsidR="007D11B6">
              <w:t xml:space="preserve"> "Совершенствование социальной поддержки семьи и детей"</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22 3</w:t>
            </w:r>
          </w:p>
        </w:tc>
        <w:tc>
          <w:tcPr>
            <w:tcW w:w="653" w:type="dxa"/>
          </w:tcPr>
          <w:p w:rsidR="007D11B6" w:rsidRDefault="007D11B6">
            <w:pPr>
              <w:pStyle w:val="ConsPlusNormal"/>
            </w:pPr>
          </w:p>
        </w:tc>
        <w:tc>
          <w:tcPr>
            <w:tcW w:w="1701" w:type="dxa"/>
          </w:tcPr>
          <w:p w:rsidR="007D11B6" w:rsidRDefault="007D11B6">
            <w:pPr>
              <w:pStyle w:val="ConsPlusNormal"/>
              <w:jc w:val="center"/>
            </w:pPr>
            <w:r>
              <w:t>430071,20</w:t>
            </w:r>
          </w:p>
        </w:tc>
        <w:tc>
          <w:tcPr>
            <w:tcW w:w="1701" w:type="dxa"/>
          </w:tcPr>
          <w:p w:rsidR="007D11B6" w:rsidRDefault="007D11B6">
            <w:pPr>
              <w:pStyle w:val="ConsPlusNormal"/>
              <w:jc w:val="center"/>
            </w:pPr>
            <w:r>
              <w:t>441819,40</w:t>
            </w:r>
          </w:p>
        </w:tc>
      </w:tr>
      <w:tr w:rsidR="007D11B6">
        <w:tc>
          <w:tcPr>
            <w:tcW w:w="2835" w:type="dxa"/>
          </w:tcPr>
          <w:p w:rsidR="007D11B6" w:rsidRDefault="007D11B6">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22 3 01</w:t>
            </w:r>
          </w:p>
        </w:tc>
        <w:tc>
          <w:tcPr>
            <w:tcW w:w="653" w:type="dxa"/>
          </w:tcPr>
          <w:p w:rsidR="007D11B6" w:rsidRDefault="007D11B6">
            <w:pPr>
              <w:pStyle w:val="ConsPlusNormal"/>
            </w:pPr>
          </w:p>
        </w:tc>
        <w:tc>
          <w:tcPr>
            <w:tcW w:w="1701" w:type="dxa"/>
          </w:tcPr>
          <w:p w:rsidR="007D11B6" w:rsidRDefault="007D11B6">
            <w:pPr>
              <w:pStyle w:val="ConsPlusNormal"/>
              <w:jc w:val="center"/>
            </w:pPr>
            <w:r>
              <w:t>125436,70</w:t>
            </w:r>
          </w:p>
        </w:tc>
        <w:tc>
          <w:tcPr>
            <w:tcW w:w="1701" w:type="dxa"/>
          </w:tcPr>
          <w:p w:rsidR="007D11B6" w:rsidRDefault="007D11B6">
            <w:pPr>
              <w:pStyle w:val="ConsPlusNormal"/>
              <w:jc w:val="center"/>
            </w:pPr>
            <w:r>
              <w:t>125436,70</w:t>
            </w:r>
          </w:p>
        </w:tc>
      </w:tr>
      <w:tr w:rsidR="007D11B6">
        <w:tc>
          <w:tcPr>
            <w:tcW w:w="2835" w:type="dxa"/>
          </w:tcPr>
          <w:p w:rsidR="007D11B6" w:rsidRDefault="007D11B6">
            <w:pPr>
              <w:pStyle w:val="ConsPlusNormal"/>
            </w:pPr>
            <w:r>
              <w:t>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22 3 01 71540</w:t>
            </w:r>
          </w:p>
        </w:tc>
        <w:tc>
          <w:tcPr>
            <w:tcW w:w="653" w:type="dxa"/>
          </w:tcPr>
          <w:p w:rsidR="007D11B6" w:rsidRDefault="007D11B6">
            <w:pPr>
              <w:pStyle w:val="ConsPlusNormal"/>
            </w:pPr>
          </w:p>
        </w:tc>
        <w:tc>
          <w:tcPr>
            <w:tcW w:w="1701" w:type="dxa"/>
          </w:tcPr>
          <w:p w:rsidR="007D11B6" w:rsidRDefault="007D11B6">
            <w:pPr>
              <w:pStyle w:val="ConsPlusNormal"/>
              <w:jc w:val="center"/>
            </w:pPr>
            <w:r>
              <w:t>2114,20</w:t>
            </w:r>
          </w:p>
        </w:tc>
        <w:tc>
          <w:tcPr>
            <w:tcW w:w="1701" w:type="dxa"/>
          </w:tcPr>
          <w:p w:rsidR="007D11B6" w:rsidRDefault="007D11B6">
            <w:pPr>
              <w:pStyle w:val="ConsPlusNormal"/>
              <w:jc w:val="center"/>
            </w:pPr>
            <w:r>
              <w:t>2114,20</w:t>
            </w:r>
          </w:p>
        </w:tc>
      </w:tr>
      <w:tr w:rsidR="007D11B6">
        <w:tc>
          <w:tcPr>
            <w:tcW w:w="2835" w:type="dxa"/>
          </w:tcPr>
          <w:p w:rsidR="007D11B6" w:rsidRDefault="007D11B6">
            <w:pPr>
              <w:pStyle w:val="ConsPlusNormal"/>
            </w:pPr>
            <w:r>
              <w:t>Социальное обеспечение и иные выплаты населению</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22 3 01 71540</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2114,20</w:t>
            </w:r>
          </w:p>
        </w:tc>
        <w:tc>
          <w:tcPr>
            <w:tcW w:w="1701" w:type="dxa"/>
          </w:tcPr>
          <w:p w:rsidR="007D11B6" w:rsidRDefault="007D11B6">
            <w:pPr>
              <w:pStyle w:val="ConsPlusNormal"/>
              <w:jc w:val="center"/>
            </w:pPr>
            <w:r>
              <w:t>2114,20</w:t>
            </w:r>
          </w:p>
        </w:tc>
      </w:tr>
      <w:tr w:rsidR="007D11B6">
        <w:tc>
          <w:tcPr>
            <w:tcW w:w="2835" w:type="dxa"/>
          </w:tcPr>
          <w:p w:rsidR="007D11B6" w:rsidRDefault="007D11B6">
            <w:pPr>
              <w:pStyle w:val="ConsPlusNormal"/>
            </w:pPr>
            <w:r>
              <w:t xml:space="preserve">Субвенции бюджетам муниципальных районов и городских округов на выплату компенсации части </w:t>
            </w:r>
            <w:r>
              <w:lastRenderedPageBreak/>
              <w:t>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682" w:type="dxa"/>
          </w:tcPr>
          <w:p w:rsidR="007D11B6" w:rsidRDefault="007D11B6">
            <w:pPr>
              <w:pStyle w:val="ConsPlusNormal"/>
              <w:jc w:val="center"/>
            </w:pPr>
            <w:r>
              <w:lastRenderedPageBreak/>
              <w:t>075 '</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22 3 01 81540</w:t>
            </w:r>
          </w:p>
        </w:tc>
        <w:tc>
          <w:tcPr>
            <w:tcW w:w="653" w:type="dxa"/>
          </w:tcPr>
          <w:p w:rsidR="007D11B6" w:rsidRDefault="007D11B6">
            <w:pPr>
              <w:pStyle w:val="ConsPlusNormal"/>
            </w:pPr>
          </w:p>
        </w:tc>
        <w:tc>
          <w:tcPr>
            <w:tcW w:w="1701" w:type="dxa"/>
          </w:tcPr>
          <w:p w:rsidR="007D11B6" w:rsidRDefault="007D11B6">
            <w:pPr>
              <w:pStyle w:val="ConsPlusNormal"/>
              <w:jc w:val="center"/>
            </w:pPr>
            <w:r>
              <w:t>123322,50</w:t>
            </w:r>
          </w:p>
        </w:tc>
        <w:tc>
          <w:tcPr>
            <w:tcW w:w="1701" w:type="dxa"/>
          </w:tcPr>
          <w:p w:rsidR="007D11B6" w:rsidRDefault="007D11B6">
            <w:pPr>
              <w:pStyle w:val="ConsPlusNormal"/>
              <w:jc w:val="center"/>
            </w:pPr>
            <w:r>
              <w:t>123322,50</w:t>
            </w:r>
          </w:p>
        </w:tc>
      </w:tr>
      <w:tr w:rsidR="007D11B6">
        <w:tc>
          <w:tcPr>
            <w:tcW w:w="2835" w:type="dxa"/>
          </w:tcPr>
          <w:p w:rsidR="007D11B6" w:rsidRDefault="007D11B6">
            <w:pPr>
              <w:pStyle w:val="ConsPlusNormal"/>
            </w:pPr>
            <w:r>
              <w:lastRenderedPageBreak/>
              <w:t>Межбюджетные трансферты</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22 3 01 81540</w:t>
            </w:r>
          </w:p>
        </w:tc>
        <w:tc>
          <w:tcPr>
            <w:tcW w:w="653" w:type="dxa"/>
          </w:tcPr>
          <w:p w:rsidR="007D11B6" w:rsidRDefault="007D11B6">
            <w:pPr>
              <w:pStyle w:val="ConsPlusNormal"/>
              <w:jc w:val="center"/>
            </w:pPr>
            <w:r>
              <w:t>500</w:t>
            </w:r>
          </w:p>
        </w:tc>
        <w:tc>
          <w:tcPr>
            <w:tcW w:w="1701" w:type="dxa"/>
          </w:tcPr>
          <w:p w:rsidR="007D11B6" w:rsidRDefault="007D11B6">
            <w:pPr>
              <w:pStyle w:val="ConsPlusNormal"/>
              <w:jc w:val="center"/>
            </w:pPr>
            <w:r>
              <w:t>123322,50</w:t>
            </w:r>
          </w:p>
        </w:tc>
        <w:tc>
          <w:tcPr>
            <w:tcW w:w="1701" w:type="dxa"/>
          </w:tcPr>
          <w:p w:rsidR="007D11B6" w:rsidRDefault="007D11B6">
            <w:pPr>
              <w:pStyle w:val="ConsPlusNormal"/>
              <w:jc w:val="center"/>
            </w:pPr>
            <w:r>
              <w:t>123322,50</w:t>
            </w:r>
          </w:p>
        </w:tc>
      </w:tr>
      <w:tr w:rsidR="007D11B6">
        <w:tc>
          <w:tcPr>
            <w:tcW w:w="2835" w:type="dxa"/>
          </w:tcPr>
          <w:p w:rsidR="007D11B6" w:rsidRDefault="007D11B6">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22 3 07</w:t>
            </w:r>
          </w:p>
        </w:tc>
        <w:tc>
          <w:tcPr>
            <w:tcW w:w="653" w:type="dxa"/>
          </w:tcPr>
          <w:p w:rsidR="007D11B6" w:rsidRDefault="007D11B6">
            <w:pPr>
              <w:pStyle w:val="ConsPlusNormal"/>
            </w:pPr>
          </w:p>
        </w:tc>
        <w:tc>
          <w:tcPr>
            <w:tcW w:w="1701" w:type="dxa"/>
          </w:tcPr>
          <w:p w:rsidR="007D11B6" w:rsidRDefault="007D11B6">
            <w:pPr>
              <w:pStyle w:val="ConsPlusNormal"/>
              <w:jc w:val="center"/>
            </w:pPr>
            <w:r>
              <w:t>304634,50</w:t>
            </w:r>
          </w:p>
        </w:tc>
        <w:tc>
          <w:tcPr>
            <w:tcW w:w="1701" w:type="dxa"/>
          </w:tcPr>
          <w:p w:rsidR="007D11B6" w:rsidRDefault="007D11B6">
            <w:pPr>
              <w:pStyle w:val="ConsPlusNormal"/>
              <w:jc w:val="center"/>
            </w:pPr>
            <w:r>
              <w:t>316382,70</w:t>
            </w:r>
          </w:p>
        </w:tc>
      </w:tr>
      <w:tr w:rsidR="007D11B6">
        <w:tc>
          <w:tcPr>
            <w:tcW w:w="2835" w:type="dxa"/>
          </w:tcPr>
          <w:p w:rsidR="007D11B6" w:rsidRDefault="007D11B6">
            <w:pPr>
              <w:pStyle w:val="ConsPlusNormal"/>
            </w:pPr>
            <w:r>
              <w:t xml:space="preserve">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w:t>
            </w:r>
            <w:r>
              <w:lastRenderedPageBreak/>
              <w:t>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682" w:type="dxa"/>
          </w:tcPr>
          <w:p w:rsidR="007D11B6" w:rsidRDefault="007D11B6">
            <w:pPr>
              <w:pStyle w:val="ConsPlusNormal"/>
              <w:jc w:val="center"/>
            </w:pPr>
            <w:r>
              <w:lastRenderedPageBreak/>
              <w:t>075</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22 3 0771510</w:t>
            </w:r>
          </w:p>
        </w:tc>
        <w:tc>
          <w:tcPr>
            <w:tcW w:w="653" w:type="dxa"/>
          </w:tcPr>
          <w:p w:rsidR="007D11B6" w:rsidRDefault="007D11B6">
            <w:pPr>
              <w:pStyle w:val="ConsPlusNormal"/>
            </w:pPr>
          </w:p>
        </w:tc>
        <w:tc>
          <w:tcPr>
            <w:tcW w:w="1701" w:type="dxa"/>
          </w:tcPr>
          <w:p w:rsidR="007D11B6" w:rsidRDefault="007D11B6">
            <w:pPr>
              <w:pStyle w:val="ConsPlusNormal"/>
              <w:jc w:val="center"/>
            </w:pPr>
            <w:r>
              <w:t>32239,50</w:t>
            </w:r>
          </w:p>
        </w:tc>
        <w:tc>
          <w:tcPr>
            <w:tcW w:w="1701" w:type="dxa"/>
          </w:tcPr>
          <w:p w:rsidR="007D11B6" w:rsidRDefault="007D11B6">
            <w:pPr>
              <w:pStyle w:val="ConsPlusNormal"/>
              <w:jc w:val="center"/>
            </w:pPr>
            <w:r>
              <w:t>33285,70</w:t>
            </w:r>
          </w:p>
        </w:tc>
      </w:tr>
      <w:tr w:rsidR="007D11B6">
        <w:tc>
          <w:tcPr>
            <w:tcW w:w="2835" w:type="dxa"/>
          </w:tcPr>
          <w:p w:rsidR="007D11B6" w:rsidRDefault="007D11B6">
            <w:pPr>
              <w:pStyle w:val="ConsPlusNormal"/>
            </w:pPr>
            <w:r>
              <w:lastRenderedPageBreak/>
              <w:t>Социальное обеспечение и иные выплаты населению</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22 3 0771510</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32239,50</w:t>
            </w:r>
          </w:p>
        </w:tc>
        <w:tc>
          <w:tcPr>
            <w:tcW w:w="1701" w:type="dxa"/>
          </w:tcPr>
          <w:p w:rsidR="007D11B6" w:rsidRDefault="007D11B6">
            <w:pPr>
              <w:pStyle w:val="ConsPlusNormal"/>
              <w:jc w:val="center"/>
            </w:pPr>
            <w:r>
              <w:t>33285,70</w:t>
            </w:r>
          </w:p>
        </w:tc>
      </w:tr>
      <w:tr w:rsidR="007D11B6">
        <w:tc>
          <w:tcPr>
            <w:tcW w:w="2835" w:type="dxa"/>
          </w:tcPr>
          <w:p w:rsidR="007D11B6" w:rsidRDefault="007D11B6">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22 3 07 81520</w:t>
            </w:r>
          </w:p>
        </w:tc>
        <w:tc>
          <w:tcPr>
            <w:tcW w:w="653" w:type="dxa"/>
          </w:tcPr>
          <w:p w:rsidR="007D11B6" w:rsidRDefault="007D11B6">
            <w:pPr>
              <w:pStyle w:val="ConsPlusNormal"/>
            </w:pPr>
          </w:p>
        </w:tc>
        <w:tc>
          <w:tcPr>
            <w:tcW w:w="1701" w:type="dxa"/>
          </w:tcPr>
          <w:p w:rsidR="007D11B6" w:rsidRDefault="007D11B6">
            <w:pPr>
              <w:pStyle w:val="ConsPlusNormal"/>
              <w:jc w:val="center"/>
            </w:pPr>
            <w:r>
              <w:t>272395,00</w:t>
            </w:r>
          </w:p>
        </w:tc>
        <w:tc>
          <w:tcPr>
            <w:tcW w:w="1701" w:type="dxa"/>
          </w:tcPr>
          <w:p w:rsidR="007D11B6" w:rsidRDefault="007D11B6">
            <w:pPr>
              <w:pStyle w:val="ConsPlusNormal"/>
              <w:jc w:val="center"/>
            </w:pPr>
            <w:r>
              <w:t>283097,00</w:t>
            </w:r>
          </w:p>
        </w:tc>
      </w:tr>
      <w:tr w:rsidR="007D11B6">
        <w:tc>
          <w:tcPr>
            <w:tcW w:w="2835" w:type="dxa"/>
          </w:tcPr>
          <w:p w:rsidR="007D11B6" w:rsidRDefault="007D11B6">
            <w:pPr>
              <w:pStyle w:val="ConsPlusNormal"/>
            </w:pPr>
            <w:r>
              <w:t>Межбюджетные трансферты</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22 3 07 81520</w:t>
            </w:r>
          </w:p>
        </w:tc>
        <w:tc>
          <w:tcPr>
            <w:tcW w:w="653" w:type="dxa"/>
          </w:tcPr>
          <w:p w:rsidR="007D11B6" w:rsidRDefault="007D11B6">
            <w:pPr>
              <w:pStyle w:val="ConsPlusNormal"/>
              <w:jc w:val="center"/>
            </w:pPr>
            <w:r>
              <w:t>500</w:t>
            </w:r>
          </w:p>
        </w:tc>
        <w:tc>
          <w:tcPr>
            <w:tcW w:w="1701" w:type="dxa"/>
          </w:tcPr>
          <w:p w:rsidR="007D11B6" w:rsidRDefault="007D11B6">
            <w:pPr>
              <w:pStyle w:val="ConsPlusNormal"/>
              <w:jc w:val="center"/>
            </w:pPr>
            <w:r>
              <w:t>272395,00</w:t>
            </w:r>
          </w:p>
        </w:tc>
        <w:tc>
          <w:tcPr>
            <w:tcW w:w="1701" w:type="dxa"/>
          </w:tcPr>
          <w:p w:rsidR="007D11B6" w:rsidRDefault="007D11B6">
            <w:pPr>
              <w:pStyle w:val="ConsPlusNormal"/>
              <w:jc w:val="center"/>
            </w:pPr>
            <w:r>
              <w:t>283097,00</w:t>
            </w:r>
          </w:p>
        </w:tc>
      </w:tr>
      <w:tr w:rsidR="007D11B6">
        <w:tc>
          <w:tcPr>
            <w:tcW w:w="2835" w:type="dxa"/>
          </w:tcPr>
          <w:p w:rsidR="007D11B6" w:rsidRDefault="007D11B6">
            <w:pPr>
              <w:pStyle w:val="ConsPlusNormal"/>
            </w:pPr>
            <w:r>
              <w:t>Другие вопросы в области социальной политики</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06</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17894,74</w:t>
            </w:r>
          </w:p>
        </w:tc>
        <w:tc>
          <w:tcPr>
            <w:tcW w:w="1701" w:type="dxa"/>
          </w:tcPr>
          <w:p w:rsidR="007D11B6" w:rsidRDefault="007D11B6">
            <w:pPr>
              <w:pStyle w:val="ConsPlusNormal"/>
              <w:jc w:val="center"/>
            </w:pPr>
            <w:r>
              <w:t>14736,84</w:t>
            </w:r>
          </w:p>
        </w:tc>
      </w:tr>
      <w:tr w:rsidR="007D11B6">
        <w:tc>
          <w:tcPr>
            <w:tcW w:w="2835" w:type="dxa"/>
          </w:tcPr>
          <w:p w:rsidR="007D11B6" w:rsidRDefault="007D11B6">
            <w:pPr>
              <w:pStyle w:val="ConsPlusNormal"/>
            </w:pPr>
            <w:r>
              <w:t xml:space="preserve">Государственная </w:t>
            </w:r>
            <w:hyperlink r:id="rId574">
              <w:r>
                <w:rPr>
                  <w:color w:val="0000FF"/>
                </w:rPr>
                <w:t>программа</w:t>
              </w:r>
            </w:hyperlink>
            <w:r>
              <w:t xml:space="preserve"> Республики Дагестан "Доступная среда"</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30</w:t>
            </w:r>
          </w:p>
        </w:tc>
        <w:tc>
          <w:tcPr>
            <w:tcW w:w="653" w:type="dxa"/>
          </w:tcPr>
          <w:p w:rsidR="007D11B6" w:rsidRDefault="007D11B6">
            <w:pPr>
              <w:pStyle w:val="ConsPlusNormal"/>
            </w:pPr>
          </w:p>
        </w:tc>
        <w:tc>
          <w:tcPr>
            <w:tcW w:w="1701" w:type="dxa"/>
          </w:tcPr>
          <w:p w:rsidR="007D11B6" w:rsidRDefault="007D11B6">
            <w:pPr>
              <w:pStyle w:val="ConsPlusNormal"/>
              <w:jc w:val="center"/>
            </w:pPr>
            <w:r>
              <w:t>1789.4,74</w:t>
            </w:r>
          </w:p>
        </w:tc>
        <w:tc>
          <w:tcPr>
            <w:tcW w:w="1701" w:type="dxa"/>
          </w:tcPr>
          <w:p w:rsidR="007D11B6" w:rsidRDefault="007D11B6">
            <w:pPr>
              <w:pStyle w:val="ConsPlusNormal"/>
              <w:jc w:val="center"/>
            </w:pPr>
            <w:r>
              <w:t>14736,84</w:t>
            </w:r>
          </w:p>
        </w:tc>
      </w:tr>
      <w:tr w:rsidR="007D11B6">
        <w:tc>
          <w:tcPr>
            <w:tcW w:w="2835" w:type="dxa"/>
          </w:tcPr>
          <w:p w:rsidR="007D11B6" w:rsidRDefault="003C7D5F">
            <w:pPr>
              <w:pStyle w:val="ConsPlusNormal"/>
            </w:pPr>
            <w:hyperlink r:id="rId575">
              <w:r w:rsidR="007D11B6">
                <w:rPr>
                  <w:color w:val="0000FF"/>
                </w:rPr>
                <w:t>Подпрограмма</w:t>
              </w:r>
            </w:hyperlink>
            <w:r w:rsidR="007D11B6">
              <w:t xml:space="preserve"> "Формирование системы комплексной реабилитации и абилитации инвалидов, в </w:t>
            </w:r>
            <w:r w:rsidR="007D11B6">
              <w:lastRenderedPageBreak/>
              <w:t>том числе детей-инвалидов, в Республике Дагестан"</w:t>
            </w:r>
          </w:p>
        </w:tc>
        <w:tc>
          <w:tcPr>
            <w:tcW w:w="682" w:type="dxa"/>
          </w:tcPr>
          <w:p w:rsidR="007D11B6" w:rsidRDefault="007D11B6">
            <w:pPr>
              <w:pStyle w:val="ConsPlusNormal"/>
              <w:jc w:val="center"/>
            </w:pPr>
            <w:r>
              <w:lastRenderedPageBreak/>
              <w:t>075</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30 2</w:t>
            </w:r>
          </w:p>
        </w:tc>
        <w:tc>
          <w:tcPr>
            <w:tcW w:w="653" w:type="dxa"/>
          </w:tcPr>
          <w:p w:rsidR="007D11B6" w:rsidRDefault="007D11B6">
            <w:pPr>
              <w:pStyle w:val="ConsPlusNormal"/>
            </w:pPr>
          </w:p>
        </w:tc>
        <w:tc>
          <w:tcPr>
            <w:tcW w:w="1701" w:type="dxa"/>
          </w:tcPr>
          <w:p w:rsidR="007D11B6" w:rsidRDefault="007D11B6">
            <w:pPr>
              <w:pStyle w:val="ConsPlusNormal"/>
              <w:jc w:val="center"/>
            </w:pPr>
            <w:r>
              <w:t>17894,74</w:t>
            </w:r>
          </w:p>
        </w:tc>
        <w:tc>
          <w:tcPr>
            <w:tcW w:w="1701" w:type="dxa"/>
          </w:tcPr>
          <w:p w:rsidR="007D11B6" w:rsidRDefault="007D11B6">
            <w:pPr>
              <w:pStyle w:val="ConsPlusNormal"/>
              <w:jc w:val="center"/>
            </w:pPr>
            <w:r>
              <w:t>14736,84</w:t>
            </w:r>
          </w:p>
        </w:tc>
      </w:tr>
      <w:tr w:rsidR="007D11B6">
        <w:tc>
          <w:tcPr>
            <w:tcW w:w="2835" w:type="dxa"/>
          </w:tcPr>
          <w:p w:rsidR="007D11B6" w:rsidRDefault="007D11B6">
            <w:pPr>
              <w:pStyle w:val="ConsPlusNormal"/>
            </w:pPr>
            <w:r>
              <w:lastRenderedPageBreak/>
              <w:t>Реализация мероприятий в сфере реабилитации и абилитации инвалидов</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30 2 00 R5140</w:t>
            </w:r>
          </w:p>
        </w:tc>
        <w:tc>
          <w:tcPr>
            <w:tcW w:w="653" w:type="dxa"/>
          </w:tcPr>
          <w:p w:rsidR="007D11B6" w:rsidRDefault="007D11B6">
            <w:pPr>
              <w:pStyle w:val="ConsPlusNormal"/>
            </w:pPr>
          </w:p>
        </w:tc>
        <w:tc>
          <w:tcPr>
            <w:tcW w:w="1701" w:type="dxa"/>
          </w:tcPr>
          <w:p w:rsidR="007D11B6" w:rsidRDefault="007D11B6">
            <w:pPr>
              <w:pStyle w:val="ConsPlusNormal"/>
              <w:jc w:val="center"/>
            </w:pPr>
            <w:r>
              <w:t>17894,74</w:t>
            </w:r>
          </w:p>
        </w:tc>
        <w:tc>
          <w:tcPr>
            <w:tcW w:w="1701" w:type="dxa"/>
          </w:tcPr>
          <w:p w:rsidR="007D11B6" w:rsidRDefault="007D11B6">
            <w:pPr>
              <w:pStyle w:val="ConsPlusNormal"/>
              <w:jc w:val="center"/>
            </w:pPr>
            <w:r>
              <w:t>14736,84</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075</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30 2 00 R5140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17894,74</w:t>
            </w:r>
          </w:p>
        </w:tc>
        <w:tc>
          <w:tcPr>
            <w:tcW w:w="1701" w:type="dxa"/>
          </w:tcPr>
          <w:p w:rsidR="007D11B6" w:rsidRDefault="007D11B6">
            <w:pPr>
              <w:pStyle w:val="ConsPlusNormal"/>
              <w:jc w:val="center"/>
            </w:pPr>
            <w:r>
              <w:t>14736,84</w:t>
            </w:r>
          </w:p>
        </w:tc>
      </w:tr>
      <w:tr w:rsidR="007D11B6">
        <w:tc>
          <w:tcPr>
            <w:tcW w:w="2835" w:type="dxa"/>
          </w:tcPr>
          <w:p w:rsidR="007D11B6" w:rsidRDefault="007D11B6">
            <w:pPr>
              <w:pStyle w:val="ConsPlusNormal"/>
            </w:pPr>
            <w:r>
              <w:t>Министерство сельского хозяйства и продовольствия Республики Дагестан</w:t>
            </w:r>
          </w:p>
        </w:tc>
        <w:tc>
          <w:tcPr>
            <w:tcW w:w="682" w:type="dxa"/>
          </w:tcPr>
          <w:p w:rsidR="007D11B6" w:rsidRDefault="007D11B6">
            <w:pPr>
              <w:pStyle w:val="ConsPlusNormal"/>
              <w:jc w:val="center"/>
            </w:pPr>
            <w:r>
              <w:t>082</w:t>
            </w:r>
          </w:p>
        </w:tc>
        <w:tc>
          <w:tcPr>
            <w:tcW w:w="490" w:type="dxa"/>
          </w:tcPr>
          <w:p w:rsidR="007D11B6" w:rsidRDefault="007D11B6">
            <w:pPr>
              <w:pStyle w:val="ConsPlusNormal"/>
            </w:pP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3118344,28</w:t>
            </w:r>
          </w:p>
        </w:tc>
        <w:tc>
          <w:tcPr>
            <w:tcW w:w="1701" w:type="dxa"/>
          </w:tcPr>
          <w:p w:rsidR="007D11B6" w:rsidRDefault="007D11B6">
            <w:pPr>
              <w:pStyle w:val="ConsPlusNormal"/>
              <w:jc w:val="center"/>
            </w:pPr>
            <w:r>
              <w:t>2389477,87</w:t>
            </w:r>
          </w:p>
        </w:tc>
      </w:tr>
      <w:tr w:rsidR="007D11B6">
        <w:tc>
          <w:tcPr>
            <w:tcW w:w="2835" w:type="dxa"/>
          </w:tcPr>
          <w:p w:rsidR="007D11B6" w:rsidRDefault="007D11B6">
            <w:pPr>
              <w:pStyle w:val="ConsPlusNormal"/>
            </w:pPr>
            <w:r>
              <w:t>Национальная экономика</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2691254,42</w:t>
            </w:r>
          </w:p>
        </w:tc>
        <w:tc>
          <w:tcPr>
            <w:tcW w:w="1701" w:type="dxa"/>
          </w:tcPr>
          <w:p w:rsidR="007D11B6" w:rsidRDefault="007D11B6">
            <w:pPr>
              <w:pStyle w:val="ConsPlusNormal"/>
              <w:jc w:val="center"/>
            </w:pPr>
            <w:r>
              <w:t>2195790,60</w:t>
            </w:r>
          </w:p>
        </w:tc>
      </w:tr>
      <w:tr w:rsidR="007D11B6">
        <w:tc>
          <w:tcPr>
            <w:tcW w:w="2835" w:type="dxa"/>
          </w:tcPr>
          <w:p w:rsidR="007D11B6" w:rsidRDefault="007D11B6">
            <w:pPr>
              <w:pStyle w:val="ConsPlusNormal"/>
            </w:pPr>
            <w:r>
              <w:t>Сельское хозяйство и рыболовство</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2656090,58</w:t>
            </w:r>
          </w:p>
        </w:tc>
        <w:tc>
          <w:tcPr>
            <w:tcW w:w="1701" w:type="dxa"/>
          </w:tcPr>
          <w:p w:rsidR="007D11B6" w:rsidRDefault="007D11B6">
            <w:pPr>
              <w:pStyle w:val="ConsPlusNormal"/>
              <w:jc w:val="center"/>
            </w:pPr>
            <w:r>
              <w:t>2195790,60</w:t>
            </w:r>
          </w:p>
        </w:tc>
      </w:tr>
      <w:tr w:rsidR="007D11B6">
        <w:tc>
          <w:tcPr>
            <w:tcW w:w="2835" w:type="dxa"/>
          </w:tcPr>
          <w:p w:rsidR="007D11B6" w:rsidRDefault="007D11B6">
            <w:pPr>
              <w:pStyle w:val="ConsPlusNormal"/>
            </w:pPr>
            <w:r>
              <w:t xml:space="preserve">Государственная </w:t>
            </w:r>
            <w:hyperlink r:id="rId576">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w:t>
            </w:r>
          </w:p>
        </w:tc>
        <w:tc>
          <w:tcPr>
            <w:tcW w:w="653" w:type="dxa"/>
          </w:tcPr>
          <w:p w:rsidR="007D11B6" w:rsidRDefault="007D11B6">
            <w:pPr>
              <w:pStyle w:val="ConsPlusNormal"/>
            </w:pPr>
          </w:p>
        </w:tc>
        <w:tc>
          <w:tcPr>
            <w:tcW w:w="1701" w:type="dxa"/>
          </w:tcPr>
          <w:p w:rsidR="007D11B6" w:rsidRDefault="007D11B6">
            <w:pPr>
              <w:pStyle w:val="ConsPlusNormal"/>
              <w:jc w:val="center"/>
            </w:pPr>
            <w:r>
              <w:t>2656090,58</w:t>
            </w:r>
          </w:p>
        </w:tc>
        <w:tc>
          <w:tcPr>
            <w:tcW w:w="1701" w:type="dxa"/>
          </w:tcPr>
          <w:p w:rsidR="007D11B6" w:rsidRDefault="007D11B6">
            <w:pPr>
              <w:pStyle w:val="ConsPlusNormal"/>
              <w:jc w:val="center"/>
            </w:pPr>
            <w:r>
              <w:t>2195790,60</w:t>
            </w:r>
          </w:p>
        </w:tc>
      </w:tr>
      <w:tr w:rsidR="007D11B6">
        <w:tc>
          <w:tcPr>
            <w:tcW w:w="2835" w:type="dxa"/>
          </w:tcPr>
          <w:p w:rsidR="007D11B6" w:rsidRDefault="003C7D5F">
            <w:pPr>
              <w:pStyle w:val="ConsPlusNormal"/>
            </w:pPr>
            <w:hyperlink r:id="rId577">
              <w:r w:rsidR="007D11B6">
                <w:rPr>
                  <w:color w:val="0000FF"/>
                </w:rPr>
                <w:t>Подпрограмма</w:t>
              </w:r>
            </w:hyperlink>
            <w:r w:rsidR="007D11B6">
              <w:t xml:space="preserve"> "Развитие отраслей агропромышленного </w:t>
            </w:r>
            <w:r w:rsidR="007D11B6">
              <w:lastRenderedPageBreak/>
              <w:t>комплекса"</w:t>
            </w:r>
          </w:p>
        </w:tc>
        <w:tc>
          <w:tcPr>
            <w:tcW w:w="682" w:type="dxa"/>
          </w:tcPr>
          <w:p w:rsidR="007D11B6" w:rsidRDefault="007D11B6">
            <w:pPr>
              <w:pStyle w:val="ConsPlusNormal"/>
              <w:jc w:val="center"/>
            </w:pPr>
            <w:r>
              <w:lastRenderedPageBreak/>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14 1</w:t>
            </w:r>
          </w:p>
        </w:tc>
        <w:tc>
          <w:tcPr>
            <w:tcW w:w="653" w:type="dxa"/>
          </w:tcPr>
          <w:p w:rsidR="007D11B6" w:rsidRDefault="007D11B6">
            <w:pPr>
              <w:pStyle w:val="ConsPlusNormal"/>
            </w:pPr>
          </w:p>
        </w:tc>
        <w:tc>
          <w:tcPr>
            <w:tcW w:w="1701" w:type="dxa"/>
          </w:tcPr>
          <w:p w:rsidR="007D11B6" w:rsidRDefault="007D11B6">
            <w:pPr>
              <w:pStyle w:val="ConsPlusNormal"/>
              <w:jc w:val="center"/>
            </w:pPr>
            <w:r>
              <w:t>2048389,70</w:t>
            </w:r>
          </w:p>
        </w:tc>
        <w:tc>
          <w:tcPr>
            <w:tcW w:w="1701" w:type="dxa"/>
          </w:tcPr>
          <w:p w:rsidR="007D11B6" w:rsidRDefault="007D11B6">
            <w:pPr>
              <w:pStyle w:val="ConsPlusNormal"/>
              <w:jc w:val="center"/>
            </w:pPr>
            <w:r>
              <w:t>1891367,47</w:t>
            </w:r>
          </w:p>
        </w:tc>
      </w:tr>
      <w:tr w:rsidR="007D11B6">
        <w:tc>
          <w:tcPr>
            <w:tcW w:w="2835" w:type="dxa"/>
          </w:tcPr>
          <w:p w:rsidR="007D11B6" w:rsidRDefault="007D11B6">
            <w:pPr>
              <w:pStyle w:val="ConsPlusNormal"/>
            </w:pPr>
            <w:r>
              <w:lastRenderedPageBreak/>
              <w:t>Основное мероприятие "Поддержка отдельных подотраслей растениеводства и животноводства, а также сельскохозяйственного страхования"</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14 1 01</w:t>
            </w:r>
          </w:p>
        </w:tc>
        <w:tc>
          <w:tcPr>
            <w:tcW w:w="653" w:type="dxa"/>
          </w:tcPr>
          <w:p w:rsidR="007D11B6" w:rsidRDefault="007D11B6">
            <w:pPr>
              <w:pStyle w:val="ConsPlusNormal"/>
            </w:pPr>
          </w:p>
        </w:tc>
        <w:tc>
          <w:tcPr>
            <w:tcW w:w="1701" w:type="dxa"/>
          </w:tcPr>
          <w:p w:rsidR="007D11B6" w:rsidRDefault="007D11B6">
            <w:pPr>
              <w:pStyle w:val="ConsPlusNormal"/>
              <w:jc w:val="center"/>
            </w:pPr>
            <w:r>
              <w:t>705581,16</w:t>
            </w:r>
          </w:p>
        </w:tc>
        <w:tc>
          <w:tcPr>
            <w:tcW w:w="1701" w:type="dxa"/>
          </w:tcPr>
          <w:p w:rsidR="007D11B6" w:rsidRDefault="007D11B6">
            <w:pPr>
              <w:pStyle w:val="ConsPlusNormal"/>
              <w:jc w:val="center"/>
            </w:pPr>
            <w:r>
              <w:t>705581,16</w:t>
            </w:r>
          </w:p>
        </w:tc>
      </w:tr>
      <w:tr w:rsidR="007D11B6">
        <w:tc>
          <w:tcPr>
            <w:tcW w:w="2835" w:type="dxa"/>
          </w:tcPr>
          <w:p w:rsidR="007D11B6" w:rsidRDefault="007D11B6">
            <w:pPr>
              <w:pStyle w:val="ConsPlusNormal"/>
            </w:pPr>
            <w:r>
              <w:t>Субсидии на оказание несвязанной поддержки сельхозтоваропроизводителям в области растениеводства</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1 01 R5080</w:t>
            </w:r>
          </w:p>
        </w:tc>
        <w:tc>
          <w:tcPr>
            <w:tcW w:w="653" w:type="dxa"/>
          </w:tcPr>
          <w:p w:rsidR="007D11B6" w:rsidRDefault="007D11B6">
            <w:pPr>
              <w:pStyle w:val="ConsPlusNormal"/>
            </w:pPr>
          </w:p>
        </w:tc>
        <w:tc>
          <w:tcPr>
            <w:tcW w:w="1701" w:type="dxa"/>
          </w:tcPr>
          <w:p w:rsidR="007D11B6" w:rsidRDefault="007D11B6">
            <w:pPr>
              <w:pStyle w:val="ConsPlusNormal"/>
              <w:jc w:val="center"/>
            </w:pPr>
            <w:r>
              <w:t>88370,17</w:t>
            </w:r>
          </w:p>
        </w:tc>
        <w:tc>
          <w:tcPr>
            <w:tcW w:w="1701" w:type="dxa"/>
          </w:tcPr>
          <w:p w:rsidR="007D11B6" w:rsidRDefault="007D11B6">
            <w:pPr>
              <w:pStyle w:val="ConsPlusNormal"/>
              <w:jc w:val="center"/>
            </w:pPr>
            <w:r>
              <w:t>88370,17</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1 01 R5080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88370,17</w:t>
            </w:r>
          </w:p>
        </w:tc>
        <w:tc>
          <w:tcPr>
            <w:tcW w:w="1701" w:type="dxa"/>
          </w:tcPr>
          <w:p w:rsidR="007D11B6" w:rsidRDefault="007D11B6">
            <w:pPr>
              <w:pStyle w:val="ConsPlusNormal"/>
              <w:jc w:val="center"/>
            </w:pPr>
            <w:r>
              <w:t>88370,17</w:t>
            </w:r>
          </w:p>
        </w:tc>
      </w:tr>
      <w:tr w:rsidR="007D11B6">
        <w:tc>
          <w:tcPr>
            <w:tcW w:w="2835" w:type="dxa"/>
          </w:tcPr>
          <w:p w:rsidR="007D11B6" w:rsidRDefault="007D11B6">
            <w:pPr>
              <w:pStyle w:val="ConsPlusNormal"/>
            </w:pPr>
            <w:r>
              <w:t>Стимулирование использования высокоурожайных сортов и гибридов сельскохозяйственных культур (поддержка элитного семеноводства)</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1 01 R5081</w:t>
            </w:r>
          </w:p>
        </w:tc>
        <w:tc>
          <w:tcPr>
            <w:tcW w:w="653" w:type="dxa"/>
          </w:tcPr>
          <w:p w:rsidR="007D11B6" w:rsidRDefault="007D11B6">
            <w:pPr>
              <w:pStyle w:val="ConsPlusNormal"/>
            </w:pPr>
          </w:p>
        </w:tc>
        <w:tc>
          <w:tcPr>
            <w:tcW w:w="1701" w:type="dxa"/>
          </w:tcPr>
          <w:p w:rsidR="007D11B6" w:rsidRDefault="007D11B6">
            <w:pPr>
              <w:pStyle w:val="ConsPlusNormal"/>
              <w:jc w:val="center"/>
            </w:pPr>
            <w:r>
              <w:t>9442,04</w:t>
            </w:r>
          </w:p>
        </w:tc>
        <w:tc>
          <w:tcPr>
            <w:tcW w:w="1701" w:type="dxa"/>
          </w:tcPr>
          <w:p w:rsidR="007D11B6" w:rsidRDefault="007D11B6">
            <w:pPr>
              <w:pStyle w:val="ConsPlusNormal"/>
              <w:jc w:val="center"/>
            </w:pPr>
            <w:r>
              <w:t>9442,04</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1 01 R5081</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9442,04</w:t>
            </w:r>
          </w:p>
        </w:tc>
        <w:tc>
          <w:tcPr>
            <w:tcW w:w="1701" w:type="dxa"/>
          </w:tcPr>
          <w:p w:rsidR="007D11B6" w:rsidRDefault="007D11B6">
            <w:pPr>
              <w:pStyle w:val="ConsPlusNormal"/>
              <w:jc w:val="center"/>
            </w:pPr>
            <w:r>
              <w:t>9442,04</w:t>
            </w:r>
          </w:p>
        </w:tc>
      </w:tr>
      <w:tr w:rsidR="007D11B6">
        <w:tc>
          <w:tcPr>
            <w:tcW w:w="2835" w:type="dxa"/>
          </w:tcPr>
          <w:p w:rsidR="007D11B6" w:rsidRDefault="007D11B6">
            <w:pPr>
              <w:pStyle w:val="ConsPlusNormal"/>
            </w:pPr>
            <w:r>
              <w:t>Стимулирование сохранения (увеличения) поголовья скота мясных пород</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1 01 R5086</w:t>
            </w:r>
          </w:p>
        </w:tc>
        <w:tc>
          <w:tcPr>
            <w:tcW w:w="653" w:type="dxa"/>
          </w:tcPr>
          <w:p w:rsidR="007D11B6" w:rsidRDefault="007D11B6">
            <w:pPr>
              <w:pStyle w:val="ConsPlusNormal"/>
            </w:pPr>
          </w:p>
        </w:tc>
        <w:tc>
          <w:tcPr>
            <w:tcW w:w="1701" w:type="dxa"/>
          </w:tcPr>
          <w:p w:rsidR="007D11B6" w:rsidRDefault="007D11B6">
            <w:pPr>
              <w:pStyle w:val="ConsPlusNormal"/>
              <w:jc w:val="center"/>
            </w:pPr>
            <w:r>
              <w:t>20534,15</w:t>
            </w:r>
          </w:p>
        </w:tc>
        <w:tc>
          <w:tcPr>
            <w:tcW w:w="1701" w:type="dxa"/>
          </w:tcPr>
          <w:p w:rsidR="007D11B6" w:rsidRDefault="007D11B6">
            <w:pPr>
              <w:pStyle w:val="ConsPlusNormal"/>
              <w:jc w:val="center"/>
            </w:pPr>
            <w:r>
              <w:t>20534,15</w:t>
            </w:r>
          </w:p>
        </w:tc>
      </w:tr>
      <w:tr w:rsidR="007D11B6">
        <w:tc>
          <w:tcPr>
            <w:tcW w:w="2835" w:type="dxa"/>
          </w:tcPr>
          <w:p w:rsidR="007D11B6" w:rsidRDefault="007D11B6">
            <w:pPr>
              <w:pStyle w:val="ConsPlusNormal"/>
            </w:pPr>
            <w:r>
              <w:lastRenderedPageBreak/>
              <w:t>Иные бюджетные ассигнования</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1 01R5086</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20534,15</w:t>
            </w:r>
          </w:p>
        </w:tc>
        <w:tc>
          <w:tcPr>
            <w:tcW w:w="1701" w:type="dxa"/>
          </w:tcPr>
          <w:p w:rsidR="007D11B6" w:rsidRDefault="007D11B6">
            <w:pPr>
              <w:pStyle w:val="ConsPlusNormal"/>
              <w:jc w:val="center"/>
            </w:pPr>
            <w:r>
              <w:t>20534,15</w:t>
            </w:r>
          </w:p>
        </w:tc>
      </w:tr>
      <w:tr w:rsidR="007D11B6">
        <w:tc>
          <w:tcPr>
            <w:tcW w:w="2835" w:type="dxa"/>
          </w:tcPr>
          <w:p w:rsidR="007D11B6" w:rsidRDefault="007D11B6">
            <w:pPr>
              <w:pStyle w:val="ConsPlusNormal"/>
            </w:pPr>
            <w:r>
              <w:t>Развитие овцеводства и козоводства</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1 01R5087</w:t>
            </w:r>
          </w:p>
        </w:tc>
        <w:tc>
          <w:tcPr>
            <w:tcW w:w="653" w:type="dxa"/>
          </w:tcPr>
          <w:p w:rsidR="007D11B6" w:rsidRDefault="007D11B6">
            <w:pPr>
              <w:pStyle w:val="ConsPlusNormal"/>
            </w:pPr>
          </w:p>
        </w:tc>
        <w:tc>
          <w:tcPr>
            <w:tcW w:w="1701" w:type="dxa"/>
          </w:tcPr>
          <w:p w:rsidR="007D11B6" w:rsidRDefault="007D11B6">
            <w:pPr>
              <w:pStyle w:val="ConsPlusNormal"/>
              <w:jc w:val="center"/>
            </w:pPr>
            <w:r>
              <w:t>301686,97</w:t>
            </w:r>
          </w:p>
        </w:tc>
        <w:tc>
          <w:tcPr>
            <w:tcW w:w="1701" w:type="dxa"/>
          </w:tcPr>
          <w:p w:rsidR="007D11B6" w:rsidRDefault="007D11B6">
            <w:pPr>
              <w:pStyle w:val="ConsPlusNormal"/>
              <w:jc w:val="center"/>
            </w:pPr>
            <w:r>
              <w:t>301686,97</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1 01 R5087</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301686,97</w:t>
            </w:r>
          </w:p>
        </w:tc>
        <w:tc>
          <w:tcPr>
            <w:tcW w:w="1701" w:type="dxa"/>
          </w:tcPr>
          <w:p w:rsidR="007D11B6" w:rsidRDefault="007D11B6">
            <w:pPr>
              <w:pStyle w:val="ConsPlusNormal"/>
              <w:jc w:val="center"/>
            </w:pPr>
            <w:r>
              <w:t>301686,97</w:t>
            </w:r>
          </w:p>
        </w:tc>
      </w:tr>
      <w:tr w:rsidR="007D11B6">
        <w:tc>
          <w:tcPr>
            <w:tcW w:w="2835" w:type="dxa"/>
          </w:tcPr>
          <w:p w:rsidR="007D11B6" w:rsidRDefault="007D11B6">
            <w:pPr>
              <w:pStyle w:val="ConsPlusNormal"/>
            </w:pPr>
            <w:r>
              <w:t>Развитие производства тонкорунной и полутонкорунной шерсти</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1 01R5088</w:t>
            </w:r>
          </w:p>
        </w:tc>
        <w:tc>
          <w:tcPr>
            <w:tcW w:w="653" w:type="dxa"/>
          </w:tcPr>
          <w:p w:rsidR="007D11B6" w:rsidRDefault="007D11B6">
            <w:pPr>
              <w:pStyle w:val="ConsPlusNormal"/>
            </w:pPr>
          </w:p>
        </w:tc>
        <w:tc>
          <w:tcPr>
            <w:tcW w:w="1701" w:type="dxa"/>
          </w:tcPr>
          <w:p w:rsidR="007D11B6" w:rsidRDefault="007D11B6">
            <w:pPr>
              <w:pStyle w:val="ConsPlusNormal"/>
              <w:jc w:val="center"/>
            </w:pPr>
            <w:r>
              <w:t>21725,86</w:t>
            </w:r>
          </w:p>
        </w:tc>
        <w:tc>
          <w:tcPr>
            <w:tcW w:w="1701" w:type="dxa"/>
          </w:tcPr>
          <w:p w:rsidR="007D11B6" w:rsidRDefault="007D11B6">
            <w:pPr>
              <w:pStyle w:val="ConsPlusNormal"/>
              <w:jc w:val="center"/>
            </w:pPr>
            <w:r>
              <w:t>21725,86</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1 01 R5088</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21725,86</w:t>
            </w:r>
          </w:p>
        </w:tc>
        <w:tc>
          <w:tcPr>
            <w:tcW w:w="1701" w:type="dxa"/>
          </w:tcPr>
          <w:p w:rsidR="007D11B6" w:rsidRDefault="007D11B6">
            <w:pPr>
              <w:pStyle w:val="ConsPlusNormal"/>
              <w:jc w:val="center"/>
            </w:pPr>
            <w:r>
              <w:t>21725,86</w:t>
            </w:r>
          </w:p>
        </w:tc>
      </w:tr>
      <w:tr w:rsidR="007D11B6">
        <w:tc>
          <w:tcPr>
            <w:tcW w:w="2835" w:type="dxa"/>
          </w:tcPr>
          <w:p w:rsidR="007D11B6" w:rsidRDefault="007D11B6">
            <w:pPr>
              <w:pStyle w:val="ConsPlusNormal"/>
            </w:pPr>
            <w:r>
              <w:t>Стимулирование использования высокопродуктивных животных (поддержка племенного животноводства)</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1 01 R508A</w:t>
            </w:r>
          </w:p>
        </w:tc>
        <w:tc>
          <w:tcPr>
            <w:tcW w:w="653" w:type="dxa"/>
          </w:tcPr>
          <w:p w:rsidR="007D11B6" w:rsidRDefault="007D11B6">
            <w:pPr>
              <w:pStyle w:val="ConsPlusNormal"/>
            </w:pPr>
          </w:p>
        </w:tc>
        <w:tc>
          <w:tcPr>
            <w:tcW w:w="1701" w:type="dxa"/>
          </w:tcPr>
          <w:p w:rsidR="007D11B6" w:rsidRDefault="007D11B6">
            <w:pPr>
              <w:pStyle w:val="ConsPlusNormal"/>
              <w:jc w:val="center"/>
            </w:pPr>
            <w:r>
              <w:t>260343,66</w:t>
            </w:r>
          </w:p>
        </w:tc>
        <w:tc>
          <w:tcPr>
            <w:tcW w:w="1701" w:type="dxa"/>
          </w:tcPr>
          <w:p w:rsidR="007D11B6" w:rsidRDefault="007D11B6">
            <w:pPr>
              <w:pStyle w:val="ConsPlusNormal"/>
              <w:jc w:val="center"/>
            </w:pPr>
            <w:r>
              <w:t>260343,66</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1 01R508A</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260343,66</w:t>
            </w:r>
          </w:p>
        </w:tc>
        <w:tc>
          <w:tcPr>
            <w:tcW w:w="1701" w:type="dxa"/>
          </w:tcPr>
          <w:p w:rsidR="007D11B6" w:rsidRDefault="007D11B6">
            <w:pPr>
              <w:pStyle w:val="ConsPlusNormal"/>
              <w:jc w:val="center"/>
            </w:pPr>
            <w:r>
              <w:t>260343,66</w:t>
            </w:r>
          </w:p>
        </w:tc>
      </w:tr>
      <w:tr w:rsidR="007D11B6">
        <w:tc>
          <w:tcPr>
            <w:tcW w:w="2835" w:type="dxa"/>
          </w:tcPr>
          <w:p w:rsidR="007D11B6" w:rsidRDefault="007D11B6">
            <w:pPr>
              <w:pStyle w:val="ConsPlusNormal"/>
            </w:pPr>
            <w:r>
              <w:t>Снижение рисков в подотраслях растениеводства и животноводства</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1 01 R508K</w:t>
            </w:r>
          </w:p>
        </w:tc>
        <w:tc>
          <w:tcPr>
            <w:tcW w:w="653" w:type="dxa"/>
          </w:tcPr>
          <w:p w:rsidR="007D11B6" w:rsidRDefault="007D11B6">
            <w:pPr>
              <w:pStyle w:val="ConsPlusNormal"/>
            </w:pPr>
          </w:p>
        </w:tc>
        <w:tc>
          <w:tcPr>
            <w:tcW w:w="1701" w:type="dxa"/>
          </w:tcPr>
          <w:p w:rsidR="007D11B6" w:rsidRDefault="007D11B6">
            <w:pPr>
              <w:pStyle w:val="ConsPlusNormal"/>
              <w:jc w:val="center"/>
            </w:pPr>
            <w:r>
              <w:t>3478,31</w:t>
            </w:r>
          </w:p>
        </w:tc>
        <w:tc>
          <w:tcPr>
            <w:tcW w:w="1701" w:type="dxa"/>
          </w:tcPr>
          <w:p w:rsidR="007D11B6" w:rsidRDefault="007D11B6">
            <w:pPr>
              <w:pStyle w:val="ConsPlusNormal"/>
              <w:jc w:val="center"/>
            </w:pPr>
            <w:r>
              <w:t>3478,31</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1 01 R508K</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3478,31</w:t>
            </w:r>
          </w:p>
        </w:tc>
        <w:tc>
          <w:tcPr>
            <w:tcW w:w="1701" w:type="dxa"/>
          </w:tcPr>
          <w:p w:rsidR="007D11B6" w:rsidRDefault="007D11B6">
            <w:pPr>
              <w:pStyle w:val="ConsPlusNormal"/>
              <w:jc w:val="center"/>
            </w:pPr>
            <w:r>
              <w:t>3478,31</w:t>
            </w:r>
          </w:p>
        </w:tc>
      </w:tr>
      <w:tr w:rsidR="007D11B6">
        <w:tc>
          <w:tcPr>
            <w:tcW w:w="2835" w:type="dxa"/>
          </w:tcPr>
          <w:p w:rsidR="007D11B6" w:rsidRDefault="007D11B6">
            <w:pPr>
              <w:pStyle w:val="ConsPlusNormal"/>
            </w:pPr>
            <w:r>
              <w:t xml:space="preserve">Основное мероприятие </w:t>
            </w:r>
            <w:r>
              <w:lastRenderedPageBreak/>
              <w:t>"Стимулирование развития приоритетных подотраслей агропромышленного комплекса и развития малых форм хозяйствования"</w:t>
            </w:r>
          </w:p>
        </w:tc>
        <w:tc>
          <w:tcPr>
            <w:tcW w:w="682" w:type="dxa"/>
          </w:tcPr>
          <w:p w:rsidR="007D11B6" w:rsidRDefault="007D11B6">
            <w:pPr>
              <w:pStyle w:val="ConsPlusNormal"/>
              <w:jc w:val="center"/>
            </w:pPr>
            <w:r>
              <w:lastRenderedPageBreak/>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14 1 02</w:t>
            </w:r>
          </w:p>
        </w:tc>
        <w:tc>
          <w:tcPr>
            <w:tcW w:w="653" w:type="dxa"/>
          </w:tcPr>
          <w:p w:rsidR="007D11B6" w:rsidRDefault="007D11B6">
            <w:pPr>
              <w:pStyle w:val="ConsPlusNormal"/>
            </w:pPr>
          </w:p>
        </w:tc>
        <w:tc>
          <w:tcPr>
            <w:tcW w:w="1701" w:type="dxa"/>
          </w:tcPr>
          <w:p w:rsidR="007D11B6" w:rsidRDefault="007D11B6">
            <w:pPr>
              <w:pStyle w:val="ConsPlusNormal"/>
              <w:jc w:val="center"/>
            </w:pPr>
            <w:r>
              <w:t>898759,26</w:t>
            </w:r>
          </w:p>
        </w:tc>
        <w:tc>
          <w:tcPr>
            <w:tcW w:w="1701" w:type="dxa"/>
          </w:tcPr>
          <w:p w:rsidR="007D11B6" w:rsidRDefault="007D11B6">
            <w:pPr>
              <w:pStyle w:val="ConsPlusNormal"/>
              <w:jc w:val="center"/>
            </w:pPr>
            <w:r>
              <w:t>898759,26</w:t>
            </w:r>
          </w:p>
        </w:tc>
      </w:tr>
      <w:tr w:rsidR="007D11B6">
        <w:tc>
          <w:tcPr>
            <w:tcW w:w="2835" w:type="dxa"/>
          </w:tcPr>
          <w:p w:rsidR="007D11B6" w:rsidRDefault="007D11B6">
            <w:pPr>
              <w:pStyle w:val="ConsPlusNormal"/>
            </w:pPr>
            <w:r>
              <w:lastRenderedPageBreak/>
              <w:t>Субсидии на стимулирование развития приоритетных подотраслей животноводства "развитие специализированного мясного скотоводства"</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1 02 R5021</w:t>
            </w:r>
          </w:p>
        </w:tc>
        <w:tc>
          <w:tcPr>
            <w:tcW w:w="653" w:type="dxa"/>
          </w:tcPr>
          <w:p w:rsidR="007D11B6" w:rsidRDefault="007D11B6">
            <w:pPr>
              <w:pStyle w:val="ConsPlusNormal"/>
            </w:pPr>
          </w:p>
        </w:tc>
        <w:tc>
          <w:tcPr>
            <w:tcW w:w="1701" w:type="dxa"/>
          </w:tcPr>
          <w:p w:rsidR="007D11B6" w:rsidRDefault="007D11B6">
            <w:pPr>
              <w:pStyle w:val="ConsPlusNormal"/>
              <w:jc w:val="center"/>
            </w:pPr>
            <w:r>
              <w:t>37284,95</w:t>
            </w:r>
          </w:p>
        </w:tc>
        <w:tc>
          <w:tcPr>
            <w:tcW w:w="1701" w:type="dxa"/>
          </w:tcPr>
          <w:p w:rsidR="007D11B6" w:rsidRDefault="007D11B6">
            <w:pPr>
              <w:pStyle w:val="ConsPlusNormal"/>
              <w:jc w:val="center"/>
            </w:pPr>
            <w:r>
              <w:t>37284,95</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1 02 R5021</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37284,95</w:t>
            </w:r>
          </w:p>
        </w:tc>
        <w:tc>
          <w:tcPr>
            <w:tcW w:w="1701" w:type="dxa"/>
          </w:tcPr>
          <w:p w:rsidR="007D11B6" w:rsidRDefault="007D11B6">
            <w:pPr>
              <w:pStyle w:val="ConsPlusNormal"/>
              <w:jc w:val="center"/>
            </w:pPr>
            <w:r>
              <w:t>37284,95</w:t>
            </w:r>
          </w:p>
        </w:tc>
      </w:tr>
      <w:tr w:rsidR="007D11B6">
        <w:tc>
          <w:tcPr>
            <w:tcW w:w="2835" w:type="dxa"/>
          </w:tcPr>
          <w:p w:rsidR="007D11B6" w:rsidRDefault="007D11B6">
            <w:pPr>
              <w:pStyle w:val="ConsPlusNormal"/>
            </w:pPr>
            <w:r>
              <w:t>Субсидии на возмещение части затрат на переработку молока сырого крупного рогатого скота, козьего и овечьего на пищевую продукцию</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1 02R5022</w:t>
            </w:r>
          </w:p>
        </w:tc>
        <w:tc>
          <w:tcPr>
            <w:tcW w:w="653" w:type="dxa"/>
          </w:tcPr>
          <w:p w:rsidR="007D11B6" w:rsidRDefault="007D11B6">
            <w:pPr>
              <w:pStyle w:val="ConsPlusNormal"/>
            </w:pPr>
          </w:p>
        </w:tc>
        <w:tc>
          <w:tcPr>
            <w:tcW w:w="1701" w:type="dxa"/>
          </w:tcPr>
          <w:p w:rsidR="007D11B6" w:rsidRDefault="007D11B6">
            <w:pPr>
              <w:pStyle w:val="ConsPlusNormal"/>
              <w:jc w:val="center"/>
            </w:pPr>
            <w:r>
              <w:t>2085,26</w:t>
            </w:r>
          </w:p>
        </w:tc>
        <w:tc>
          <w:tcPr>
            <w:tcW w:w="1701" w:type="dxa"/>
          </w:tcPr>
          <w:p w:rsidR="007D11B6" w:rsidRDefault="007D11B6">
            <w:pPr>
              <w:pStyle w:val="ConsPlusNormal"/>
              <w:jc w:val="center"/>
            </w:pPr>
            <w:r>
              <w:t>2085,26</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1 02 R5022</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2085,26</w:t>
            </w:r>
          </w:p>
        </w:tc>
        <w:tc>
          <w:tcPr>
            <w:tcW w:w="1701" w:type="dxa"/>
          </w:tcPr>
          <w:p w:rsidR="007D11B6" w:rsidRDefault="007D11B6">
            <w:pPr>
              <w:pStyle w:val="ConsPlusNormal"/>
              <w:jc w:val="center"/>
            </w:pPr>
            <w:r>
              <w:t>2085,26</w:t>
            </w:r>
          </w:p>
        </w:tc>
      </w:tr>
      <w:tr w:rsidR="007D11B6">
        <w:tc>
          <w:tcPr>
            <w:tcW w:w="2835" w:type="dxa"/>
          </w:tcPr>
          <w:p w:rsidR="007D11B6" w:rsidRDefault="007D11B6">
            <w:pPr>
              <w:pStyle w:val="ConsPlusNormal"/>
            </w:pPr>
            <w:r>
              <w:t>Субсидирование части затрат на закладку и уход за многолетними плодовыми и ягодными насаждениями</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1 02 R5023</w:t>
            </w:r>
          </w:p>
        </w:tc>
        <w:tc>
          <w:tcPr>
            <w:tcW w:w="653" w:type="dxa"/>
          </w:tcPr>
          <w:p w:rsidR="007D11B6" w:rsidRDefault="007D11B6">
            <w:pPr>
              <w:pStyle w:val="ConsPlusNormal"/>
            </w:pPr>
          </w:p>
        </w:tc>
        <w:tc>
          <w:tcPr>
            <w:tcW w:w="1701" w:type="dxa"/>
          </w:tcPr>
          <w:p w:rsidR="007D11B6" w:rsidRDefault="007D11B6">
            <w:pPr>
              <w:pStyle w:val="ConsPlusNormal"/>
              <w:jc w:val="center"/>
            </w:pPr>
            <w:r>
              <w:t>457588,42</w:t>
            </w:r>
          </w:p>
        </w:tc>
        <w:tc>
          <w:tcPr>
            <w:tcW w:w="1701" w:type="dxa"/>
          </w:tcPr>
          <w:p w:rsidR="007D11B6" w:rsidRDefault="007D11B6">
            <w:pPr>
              <w:pStyle w:val="ConsPlusNormal"/>
              <w:jc w:val="center"/>
            </w:pPr>
            <w:r>
              <w:t>457588,42</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1 02 R5023</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457588,42</w:t>
            </w:r>
          </w:p>
        </w:tc>
        <w:tc>
          <w:tcPr>
            <w:tcW w:w="1701" w:type="dxa"/>
          </w:tcPr>
          <w:p w:rsidR="007D11B6" w:rsidRDefault="007D11B6">
            <w:pPr>
              <w:pStyle w:val="ConsPlusNormal"/>
              <w:jc w:val="center"/>
            </w:pPr>
            <w:r>
              <w:t>457588,42</w:t>
            </w:r>
          </w:p>
        </w:tc>
      </w:tr>
      <w:tr w:rsidR="007D11B6">
        <w:tc>
          <w:tcPr>
            <w:tcW w:w="2835" w:type="dxa"/>
          </w:tcPr>
          <w:p w:rsidR="007D11B6" w:rsidRDefault="007D11B6">
            <w:pPr>
              <w:pStyle w:val="ConsPlusNormal"/>
            </w:pPr>
            <w:r>
              <w:lastRenderedPageBreak/>
              <w:t>Субсидии на стимулирование развития приоритетных подотраслей животноводства "производство молока"</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1 02 R5025</w:t>
            </w:r>
          </w:p>
        </w:tc>
        <w:tc>
          <w:tcPr>
            <w:tcW w:w="653" w:type="dxa"/>
          </w:tcPr>
          <w:p w:rsidR="007D11B6" w:rsidRDefault="007D11B6">
            <w:pPr>
              <w:pStyle w:val="ConsPlusNormal"/>
            </w:pPr>
          </w:p>
        </w:tc>
        <w:tc>
          <w:tcPr>
            <w:tcW w:w="1701" w:type="dxa"/>
          </w:tcPr>
          <w:p w:rsidR="007D11B6" w:rsidRDefault="007D11B6">
            <w:pPr>
              <w:pStyle w:val="ConsPlusNormal"/>
              <w:jc w:val="center"/>
            </w:pPr>
            <w:r>
              <w:t>112475,68</w:t>
            </w:r>
          </w:p>
        </w:tc>
        <w:tc>
          <w:tcPr>
            <w:tcW w:w="1701" w:type="dxa"/>
          </w:tcPr>
          <w:p w:rsidR="007D11B6" w:rsidRDefault="007D11B6">
            <w:pPr>
              <w:pStyle w:val="ConsPlusNormal"/>
              <w:jc w:val="center"/>
            </w:pPr>
            <w:r>
              <w:t>112475,68</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1 02 R5025</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112475,68</w:t>
            </w:r>
          </w:p>
        </w:tc>
        <w:tc>
          <w:tcPr>
            <w:tcW w:w="1701" w:type="dxa"/>
          </w:tcPr>
          <w:p w:rsidR="007D11B6" w:rsidRDefault="007D11B6">
            <w:pPr>
              <w:pStyle w:val="ConsPlusNormal"/>
              <w:jc w:val="center"/>
            </w:pPr>
            <w:r>
              <w:t>112475,68</w:t>
            </w:r>
          </w:p>
        </w:tc>
      </w:tr>
      <w:tr w:rsidR="007D11B6">
        <w:tc>
          <w:tcPr>
            <w:tcW w:w="2835" w:type="dxa"/>
          </w:tcPr>
          <w:p w:rsidR="007D11B6" w:rsidRDefault="007D11B6">
            <w:pPr>
              <w:pStyle w:val="ConsPlusNormal"/>
            </w:pPr>
            <w:r>
              <w:t>Субсидии на возмещение части затрат на прирост производства овец и коз на убой (в живом весе), реализованной и (или) отгруженной на собственную переработку и (или) переработку перерабатывающим организациям, расположенным на территории Российской Федерации</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1 02 R5029</w:t>
            </w:r>
          </w:p>
        </w:tc>
        <w:tc>
          <w:tcPr>
            <w:tcW w:w="653" w:type="dxa"/>
          </w:tcPr>
          <w:p w:rsidR="007D11B6" w:rsidRDefault="007D11B6">
            <w:pPr>
              <w:pStyle w:val="ConsPlusNormal"/>
            </w:pPr>
          </w:p>
        </w:tc>
        <w:tc>
          <w:tcPr>
            <w:tcW w:w="1701" w:type="dxa"/>
          </w:tcPr>
          <w:p w:rsidR="007D11B6" w:rsidRDefault="007D11B6">
            <w:pPr>
              <w:pStyle w:val="ConsPlusNormal"/>
              <w:jc w:val="center"/>
            </w:pPr>
            <w:r>
              <w:t>185488,42</w:t>
            </w:r>
          </w:p>
        </w:tc>
        <w:tc>
          <w:tcPr>
            <w:tcW w:w="1701" w:type="dxa"/>
          </w:tcPr>
          <w:p w:rsidR="007D11B6" w:rsidRDefault="007D11B6">
            <w:pPr>
              <w:pStyle w:val="ConsPlusNormal"/>
              <w:jc w:val="center"/>
            </w:pPr>
            <w:r>
              <w:t>185488,42</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1 02 R5029</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185488,42</w:t>
            </w:r>
          </w:p>
        </w:tc>
        <w:tc>
          <w:tcPr>
            <w:tcW w:w="1701" w:type="dxa"/>
          </w:tcPr>
          <w:p w:rsidR="007D11B6" w:rsidRDefault="007D11B6">
            <w:pPr>
              <w:pStyle w:val="ConsPlusNormal"/>
              <w:jc w:val="center"/>
            </w:pPr>
            <w:r>
              <w:t>185488,42</w:t>
            </w:r>
          </w:p>
        </w:tc>
      </w:tr>
      <w:tr w:rsidR="007D11B6">
        <w:tc>
          <w:tcPr>
            <w:tcW w:w="2835" w:type="dxa"/>
          </w:tcPr>
          <w:p w:rsidR="007D11B6" w:rsidRDefault="007D11B6">
            <w:pPr>
              <w:pStyle w:val="ConsPlusNormal"/>
            </w:pPr>
            <w:r>
              <w:t>Развитие семейных ферм и проектов "Агропрогресс"</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1 02 R502B</w:t>
            </w:r>
          </w:p>
        </w:tc>
        <w:tc>
          <w:tcPr>
            <w:tcW w:w="653" w:type="dxa"/>
          </w:tcPr>
          <w:p w:rsidR="007D11B6" w:rsidRDefault="007D11B6">
            <w:pPr>
              <w:pStyle w:val="ConsPlusNormal"/>
            </w:pPr>
          </w:p>
        </w:tc>
        <w:tc>
          <w:tcPr>
            <w:tcW w:w="1701" w:type="dxa"/>
          </w:tcPr>
          <w:p w:rsidR="007D11B6" w:rsidRDefault="007D11B6">
            <w:pPr>
              <w:pStyle w:val="ConsPlusNormal"/>
              <w:jc w:val="center"/>
            </w:pPr>
            <w:r>
              <w:t>72631,58</w:t>
            </w:r>
          </w:p>
        </w:tc>
        <w:tc>
          <w:tcPr>
            <w:tcW w:w="1701" w:type="dxa"/>
          </w:tcPr>
          <w:p w:rsidR="007D11B6" w:rsidRDefault="007D11B6">
            <w:pPr>
              <w:pStyle w:val="ConsPlusNormal"/>
              <w:jc w:val="center"/>
            </w:pPr>
            <w:r>
              <w:t>72631,58</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1 02 R502B</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72631,58</w:t>
            </w:r>
          </w:p>
        </w:tc>
        <w:tc>
          <w:tcPr>
            <w:tcW w:w="1701" w:type="dxa"/>
          </w:tcPr>
          <w:p w:rsidR="007D11B6" w:rsidRDefault="007D11B6">
            <w:pPr>
              <w:pStyle w:val="ConsPlusNormal"/>
              <w:jc w:val="center"/>
            </w:pPr>
            <w:r>
              <w:t>72631,58</w:t>
            </w:r>
          </w:p>
        </w:tc>
      </w:tr>
      <w:tr w:rsidR="007D11B6">
        <w:tc>
          <w:tcPr>
            <w:tcW w:w="2835" w:type="dxa"/>
          </w:tcPr>
          <w:p w:rsidR="007D11B6" w:rsidRDefault="007D11B6">
            <w:pPr>
              <w:pStyle w:val="ConsPlusNormal"/>
            </w:pPr>
            <w:r>
              <w:t xml:space="preserve">Развитие материально-технической базы сельскохозяйственных </w:t>
            </w:r>
            <w:r>
              <w:lastRenderedPageBreak/>
              <w:t>потребительских кооперативов</w:t>
            </w:r>
          </w:p>
        </w:tc>
        <w:tc>
          <w:tcPr>
            <w:tcW w:w="682" w:type="dxa"/>
          </w:tcPr>
          <w:p w:rsidR="007D11B6" w:rsidRDefault="007D11B6">
            <w:pPr>
              <w:pStyle w:val="ConsPlusNormal"/>
              <w:jc w:val="center"/>
            </w:pPr>
            <w:r>
              <w:lastRenderedPageBreak/>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1 02 R502F</w:t>
            </w:r>
          </w:p>
        </w:tc>
        <w:tc>
          <w:tcPr>
            <w:tcW w:w="653" w:type="dxa"/>
          </w:tcPr>
          <w:p w:rsidR="007D11B6" w:rsidRDefault="007D11B6">
            <w:pPr>
              <w:pStyle w:val="ConsPlusNormal"/>
            </w:pPr>
          </w:p>
        </w:tc>
        <w:tc>
          <w:tcPr>
            <w:tcW w:w="1701" w:type="dxa"/>
          </w:tcPr>
          <w:p w:rsidR="007D11B6" w:rsidRDefault="007D11B6">
            <w:pPr>
              <w:pStyle w:val="ConsPlusNormal"/>
              <w:jc w:val="center"/>
            </w:pPr>
            <w:r>
              <w:t>31204,95</w:t>
            </w:r>
          </w:p>
        </w:tc>
        <w:tc>
          <w:tcPr>
            <w:tcW w:w="1701" w:type="dxa"/>
          </w:tcPr>
          <w:p w:rsidR="007D11B6" w:rsidRDefault="007D11B6">
            <w:pPr>
              <w:pStyle w:val="ConsPlusNormal"/>
              <w:jc w:val="center"/>
            </w:pPr>
            <w:r>
              <w:t>31204,95</w:t>
            </w:r>
          </w:p>
        </w:tc>
      </w:tr>
      <w:tr w:rsidR="007D11B6">
        <w:tc>
          <w:tcPr>
            <w:tcW w:w="2835" w:type="dxa"/>
          </w:tcPr>
          <w:p w:rsidR="007D11B6" w:rsidRDefault="007D11B6">
            <w:pPr>
              <w:pStyle w:val="ConsPlusNormal"/>
            </w:pPr>
            <w:r>
              <w:lastRenderedPageBreak/>
              <w:t>Иные бюджетные ассигнования</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1 02 R502F</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31204,95</w:t>
            </w:r>
          </w:p>
        </w:tc>
        <w:tc>
          <w:tcPr>
            <w:tcW w:w="1701" w:type="dxa"/>
          </w:tcPr>
          <w:p w:rsidR="007D11B6" w:rsidRDefault="007D11B6">
            <w:pPr>
              <w:pStyle w:val="ConsPlusNormal"/>
              <w:jc w:val="center"/>
            </w:pPr>
            <w:r>
              <w:t>31204,95</w:t>
            </w:r>
          </w:p>
        </w:tc>
      </w:tr>
      <w:tr w:rsidR="007D11B6">
        <w:tc>
          <w:tcPr>
            <w:tcW w:w="2835" w:type="dxa"/>
          </w:tcPr>
          <w:p w:rsidR="007D11B6" w:rsidRDefault="007D11B6">
            <w:pPr>
              <w:pStyle w:val="ConsPlusNormal"/>
            </w:pPr>
            <w:r>
              <w:t>Основное мероприятие "Субсидии на возмещение части затрат на производство и реализацию зерновых культур"</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14 1 04</w:t>
            </w:r>
          </w:p>
        </w:tc>
        <w:tc>
          <w:tcPr>
            <w:tcW w:w="653" w:type="dxa"/>
          </w:tcPr>
          <w:p w:rsidR="007D11B6" w:rsidRDefault="007D11B6">
            <w:pPr>
              <w:pStyle w:val="ConsPlusNormal"/>
            </w:pPr>
          </w:p>
        </w:tc>
        <w:tc>
          <w:tcPr>
            <w:tcW w:w="1701" w:type="dxa"/>
          </w:tcPr>
          <w:p w:rsidR="007D11B6" w:rsidRDefault="007D11B6">
            <w:pPr>
              <w:pStyle w:val="ConsPlusNormal"/>
              <w:jc w:val="center"/>
            </w:pPr>
            <w:r>
              <w:t>32549,05</w:t>
            </w:r>
          </w:p>
        </w:tc>
        <w:tc>
          <w:tcPr>
            <w:tcW w:w="1701" w:type="dxa"/>
          </w:tcPr>
          <w:p w:rsidR="007D11B6" w:rsidRDefault="007D11B6">
            <w:pPr>
              <w:pStyle w:val="ConsPlusNormal"/>
              <w:jc w:val="center"/>
            </w:pPr>
            <w:r>
              <w:t>32549,05</w:t>
            </w:r>
          </w:p>
        </w:tc>
      </w:tr>
      <w:tr w:rsidR="007D11B6">
        <w:tc>
          <w:tcPr>
            <w:tcW w:w="2835" w:type="dxa"/>
          </w:tcPr>
          <w:p w:rsidR="007D11B6" w:rsidRDefault="007D11B6">
            <w:pPr>
              <w:pStyle w:val="ConsPlusNormal"/>
            </w:pPr>
            <w:r>
              <w:t>Иные межбюджетные трансферты бюджетам субъектов Российской Федерации на возмещение производителям зерновых культур части затрат на производство и реализацию зерновых культур</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1 04 R3580</w:t>
            </w:r>
          </w:p>
        </w:tc>
        <w:tc>
          <w:tcPr>
            <w:tcW w:w="653" w:type="dxa"/>
          </w:tcPr>
          <w:p w:rsidR="007D11B6" w:rsidRDefault="007D11B6">
            <w:pPr>
              <w:pStyle w:val="ConsPlusNormal"/>
            </w:pPr>
          </w:p>
        </w:tc>
        <w:tc>
          <w:tcPr>
            <w:tcW w:w="1701" w:type="dxa"/>
          </w:tcPr>
          <w:p w:rsidR="007D11B6" w:rsidRDefault="007D11B6">
            <w:pPr>
              <w:pStyle w:val="ConsPlusNormal"/>
              <w:jc w:val="center"/>
            </w:pPr>
            <w:r>
              <w:t>32549,05</w:t>
            </w:r>
          </w:p>
        </w:tc>
        <w:tc>
          <w:tcPr>
            <w:tcW w:w="1701" w:type="dxa"/>
          </w:tcPr>
          <w:p w:rsidR="007D11B6" w:rsidRDefault="007D11B6">
            <w:pPr>
              <w:pStyle w:val="ConsPlusNormal"/>
              <w:jc w:val="center"/>
            </w:pPr>
            <w:r>
              <w:t>32549,05</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1 04 R3580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32549,05</w:t>
            </w:r>
          </w:p>
        </w:tc>
        <w:tc>
          <w:tcPr>
            <w:tcW w:w="1701" w:type="dxa"/>
          </w:tcPr>
          <w:p w:rsidR="007D11B6" w:rsidRDefault="007D11B6">
            <w:pPr>
              <w:pStyle w:val="ConsPlusNormal"/>
              <w:jc w:val="center"/>
            </w:pPr>
            <w:r>
              <w:t>32549,05</w:t>
            </w:r>
          </w:p>
        </w:tc>
      </w:tr>
      <w:tr w:rsidR="007D11B6">
        <w:tc>
          <w:tcPr>
            <w:tcW w:w="2835" w:type="dxa"/>
          </w:tcPr>
          <w:p w:rsidR="007D11B6" w:rsidRDefault="007D11B6">
            <w:pPr>
              <w:pStyle w:val="ConsPlusNormal"/>
            </w:pPr>
            <w:r>
              <w:t>Грант "Агротуризм"</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14 1 08</w:t>
            </w:r>
          </w:p>
        </w:tc>
        <w:tc>
          <w:tcPr>
            <w:tcW w:w="653" w:type="dxa"/>
          </w:tcPr>
          <w:p w:rsidR="007D11B6" w:rsidRDefault="007D11B6">
            <w:pPr>
              <w:pStyle w:val="ConsPlusNormal"/>
            </w:pPr>
          </w:p>
        </w:tc>
        <w:tc>
          <w:tcPr>
            <w:tcW w:w="1701" w:type="dxa"/>
          </w:tcPr>
          <w:p w:rsidR="007D11B6" w:rsidRDefault="007D11B6">
            <w:pPr>
              <w:pStyle w:val="ConsPlusNormal"/>
              <w:jc w:val="center"/>
            </w:pPr>
            <w:r>
              <w:t>15000,00</w:t>
            </w:r>
          </w:p>
        </w:tc>
        <w:tc>
          <w:tcPr>
            <w:tcW w:w="1701" w:type="dxa"/>
          </w:tcPr>
          <w:p w:rsidR="007D11B6" w:rsidRDefault="007D11B6">
            <w:pPr>
              <w:pStyle w:val="ConsPlusNormal"/>
              <w:jc w:val="center"/>
            </w:pPr>
            <w:r>
              <w:t>15000,00</w:t>
            </w:r>
          </w:p>
        </w:tc>
      </w:tr>
      <w:tr w:rsidR="007D11B6">
        <w:tc>
          <w:tcPr>
            <w:tcW w:w="2835" w:type="dxa"/>
          </w:tcPr>
          <w:p w:rsidR="007D11B6" w:rsidRDefault="007D11B6">
            <w:pPr>
              <w:pStyle w:val="ConsPlusNormal"/>
            </w:pPr>
            <w:r>
              <w:t>Субсидии бюджетам субъектов Российской Федерации на развитие сельского туризма</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1 08R3410</w:t>
            </w:r>
          </w:p>
        </w:tc>
        <w:tc>
          <w:tcPr>
            <w:tcW w:w="653" w:type="dxa"/>
          </w:tcPr>
          <w:p w:rsidR="007D11B6" w:rsidRDefault="007D11B6">
            <w:pPr>
              <w:pStyle w:val="ConsPlusNormal"/>
            </w:pPr>
          </w:p>
        </w:tc>
        <w:tc>
          <w:tcPr>
            <w:tcW w:w="1701" w:type="dxa"/>
          </w:tcPr>
          <w:p w:rsidR="007D11B6" w:rsidRDefault="007D11B6">
            <w:pPr>
              <w:pStyle w:val="ConsPlusNormal"/>
              <w:jc w:val="center"/>
            </w:pPr>
            <w:r>
              <w:t>15000,00</w:t>
            </w:r>
          </w:p>
        </w:tc>
        <w:tc>
          <w:tcPr>
            <w:tcW w:w="1701" w:type="dxa"/>
          </w:tcPr>
          <w:p w:rsidR="007D11B6" w:rsidRDefault="007D11B6">
            <w:pPr>
              <w:pStyle w:val="ConsPlusNormal"/>
              <w:jc w:val="center"/>
            </w:pPr>
            <w:r>
              <w:t>15000,00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1 08 R3410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15000,00</w:t>
            </w:r>
          </w:p>
        </w:tc>
        <w:tc>
          <w:tcPr>
            <w:tcW w:w="1701" w:type="dxa"/>
          </w:tcPr>
          <w:p w:rsidR="007D11B6" w:rsidRDefault="007D11B6">
            <w:pPr>
              <w:pStyle w:val="ConsPlusNormal"/>
              <w:jc w:val="center"/>
            </w:pPr>
            <w:r>
              <w:t>15000,00</w:t>
            </w:r>
          </w:p>
        </w:tc>
      </w:tr>
      <w:tr w:rsidR="007D11B6">
        <w:tc>
          <w:tcPr>
            <w:tcW w:w="2835" w:type="dxa"/>
          </w:tcPr>
          <w:p w:rsidR="007D11B6" w:rsidRDefault="007D11B6">
            <w:pPr>
              <w:pStyle w:val="ConsPlusNormal"/>
            </w:pPr>
            <w:r>
              <w:t xml:space="preserve">Развитие отраслей </w:t>
            </w:r>
            <w:r>
              <w:lastRenderedPageBreak/>
              <w:t>агропромышленного комплекса</w:t>
            </w:r>
          </w:p>
        </w:tc>
        <w:tc>
          <w:tcPr>
            <w:tcW w:w="682" w:type="dxa"/>
          </w:tcPr>
          <w:p w:rsidR="007D11B6" w:rsidRDefault="007D11B6">
            <w:pPr>
              <w:pStyle w:val="ConsPlusNormal"/>
              <w:jc w:val="center"/>
            </w:pPr>
            <w:r>
              <w:lastRenderedPageBreak/>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14 1 10</w:t>
            </w:r>
          </w:p>
        </w:tc>
        <w:tc>
          <w:tcPr>
            <w:tcW w:w="653" w:type="dxa"/>
          </w:tcPr>
          <w:p w:rsidR="007D11B6" w:rsidRDefault="007D11B6">
            <w:pPr>
              <w:pStyle w:val="ConsPlusNormal"/>
            </w:pPr>
          </w:p>
        </w:tc>
        <w:tc>
          <w:tcPr>
            <w:tcW w:w="1701" w:type="dxa"/>
          </w:tcPr>
          <w:p w:rsidR="007D11B6" w:rsidRDefault="007D11B6">
            <w:pPr>
              <w:pStyle w:val="ConsPlusNormal"/>
              <w:jc w:val="center"/>
            </w:pPr>
            <w:r>
              <w:t>239478,00</w:t>
            </w:r>
          </w:p>
        </w:tc>
        <w:tc>
          <w:tcPr>
            <w:tcW w:w="1701" w:type="dxa"/>
          </w:tcPr>
          <w:p w:rsidR="007D11B6" w:rsidRDefault="007D11B6">
            <w:pPr>
              <w:pStyle w:val="ConsPlusNormal"/>
              <w:jc w:val="center"/>
            </w:pPr>
            <w:r>
              <w:t>239478,00</w:t>
            </w:r>
          </w:p>
        </w:tc>
      </w:tr>
      <w:tr w:rsidR="007D11B6">
        <w:tc>
          <w:tcPr>
            <w:tcW w:w="2835" w:type="dxa"/>
          </w:tcPr>
          <w:p w:rsidR="007D11B6" w:rsidRDefault="007D11B6">
            <w:pPr>
              <w:pStyle w:val="ConsPlusNormal"/>
            </w:pPr>
            <w:r>
              <w:lastRenderedPageBreak/>
              <w:t>Субсидии на стимулирование увеличения производства картофеля и овощей</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1 10 R0140</w:t>
            </w:r>
          </w:p>
        </w:tc>
        <w:tc>
          <w:tcPr>
            <w:tcW w:w="653" w:type="dxa"/>
          </w:tcPr>
          <w:p w:rsidR="007D11B6" w:rsidRDefault="007D11B6">
            <w:pPr>
              <w:pStyle w:val="ConsPlusNormal"/>
            </w:pPr>
          </w:p>
        </w:tc>
        <w:tc>
          <w:tcPr>
            <w:tcW w:w="1701" w:type="dxa"/>
          </w:tcPr>
          <w:p w:rsidR="007D11B6" w:rsidRDefault="007D11B6">
            <w:pPr>
              <w:pStyle w:val="ConsPlusNormal"/>
              <w:jc w:val="center"/>
            </w:pPr>
            <w:r>
              <w:t>239478,00</w:t>
            </w:r>
          </w:p>
        </w:tc>
        <w:tc>
          <w:tcPr>
            <w:tcW w:w="1701" w:type="dxa"/>
          </w:tcPr>
          <w:p w:rsidR="007D11B6" w:rsidRDefault="007D11B6">
            <w:pPr>
              <w:pStyle w:val="ConsPlusNormal"/>
              <w:jc w:val="center"/>
            </w:pPr>
            <w:r>
              <w:t>239478,00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1 10R0140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239478,00</w:t>
            </w:r>
          </w:p>
        </w:tc>
        <w:tc>
          <w:tcPr>
            <w:tcW w:w="1701" w:type="dxa"/>
          </w:tcPr>
          <w:p w:rsidR="007D11B6" w:rsidRDefault="007D11B6">
            <w:pPr>
              <w:pStyle w:val="ConsPlusNormal"/>
              <w:jc w:val="center"/>
            </w:pPr>
            <w:r>
              <w:t>239478,00</w:t>
            </w:r>
          </w:p>
        </w:tc>
      </w:tr>
      <w:tr w:rsidR="007D11B6">
        <w:tc>
          <w:tcPr>
            <w:tcW w:w="2835" w:type="dxa"/>
          </w:tcPr>
          <w:p w:rsidR="007D11B6" w:rsidRDefault="007D11B6">
            <w:pPr>
              <w:pStyle w:val="ConsPlusNormal"/>
            </w:pPr>
            <w:r>
              <w:t>Федеральный проект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14 115</w:t>
            </w:r>
          </w:p>
        </w:tc>
        <w:tc>
          <w:tcPr>
            <w:tcW w:w="653" w:type="dxa"/>
          </w:tcPr>
          <w:p w:rsidR="007D11B6" w:rsidRDefault="007D11B6">
            <w:pPr>
              <w:pStyle w:val="ConsPlusNormal"/>
            </w:pPr>
          </w:p>
        </w:tc>
        <w:tc>
          <w:tcPr>
            <w:tcW w:w="1701" w:type="dxa"/>
          </w:tcPr>
          <w:p w:rsidR="007D11B6" w:rsidRDefault="007D11B6">
            <w:pPr>
              <w:pStyle w:val="ConsPlusNormal"/>
              <w:jc w:val="center"/>
            </w:pPr>
            <w:r>
              <w:t>157022,23</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Акселерация субъектов малого и среднего предпринимательства (возмещение части затрат сельскохозяйственным потребительским кооперативам на приобретение имущества, сельскохозяйственной техники, оборудования, мобильных торговых объектов, а также закупку </w:t>
            </w:r>
            <w:r>
              <w:lastRenderedPageBreak/>
              <w:t>сельскохозяйственной продукции у членов сельскохозяйственного потребительского кооператива)</w:t>
            </w:r>
          </w:p>
        </w:tc>
        <w:tc>
          <w:tcPr>
            <w:tcW w:w="682" w:type="dxa"/>
          </w:tcPr>
          <w:p w:rsidR="007D11B6" w:rsidRDefault="007D11B6">
            <w:pPr>
              <w:pStyle w:val="ConsPlusNormal"/>
              <w:jc w:val="center"/>
            </w:pPr>
            <w:r>
              <w:lastRenderedPageBreak/>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14 1 15 54800</w:t>
            </w:r>
          </w:p>
        </w:tc>
        <w:tc>
          <w:tcPr>
            <w:tcW w:w="653" w:type="dxa"/>
          </w:tcPr>
          <w:p w:rsidR="007D11B6" w:rsidRDefault="007D11B6">
            <w:pPr>
              <w:pStyle w:val="ConsPlusNormal"/>
            </w:pPr>
          </w:p>
        </w:tc>
        <w:tc>
          <w:tcPr>
            <w:tcW w:w="1701" w:type="dxa"/>
          </w:tcPr>
          <w:p w:rsidR="007D11B6" w:rsidRDefault="007D11B6">
            <w:pPr>
              <w:pStyle w:val="ConsPlusNormal"/>
              <w:jc w:val="center"/>
            </w:pPr>
            <w:r>
              <w:t>157022,23</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14 1 15 54800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5050,51</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14 1 15 54800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151971,72</w:t>
            </w:r>
          </w:p>
        </w:tc>
        <w:tc>
          <w:tcPr>
            <w:tcW w:w="1701" w:type="dxa"/>
          </w:tcPr>
          <w:p w:rsidR="007D11B6" w:rsidRDefault="007D11B6">
            <w:pPr>
              <w:pStyle w:val="ConsPlusNormal"/>
              <w:jc w:val="center"/>
            </w:pPr>
            <w:r>
              <w:t>0,00</w:t>
            </w:r>
          </w:p>
        </w:tc>
      </w:tr>
      <w:tr w:rsidR="007D11B6">
        <w:tc>
          <w:tcPr>
            <w:tcW w:w="2835" w:type="dxa"/>
          </w:tcPr>
          <w:p w:rsidR="007D11B6" w:rsidRDefault="003C7D5F">
            <w:pPr>
              <w:pStyle w:val="ConsPlusNormal"/>
            </w:pPr>
            <w:hyperlink r:id="rId578">
              <w:r w:rsidR="007D11B6">
                <w:rPr>
                  <w:color w:val="0000FF"/>
                </w:rPr>
                <w:t>Подпрограмма</w:t>
              </w:r>
            </w:hyperlink>
            <w:r w:rsidR="007D11B6">
              <w:t xml:space="preserve"> "Обеспечение реализации программы"</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Б</w:t>
            </w:r>
          </w:p>
        </w:tc>
        <w:tc>
          <w:tcPr>
            <w:tcW w:w="653" w:type="dxa"/>
          </w:tcPr>
          <w:p w:rsidR="007D11B6" w:rsidRDefault="007D11B6">
            <w:pPr>
              <w:pStyle w:val="ConsPlusNormal"/>
            </w:pPr>
          </w:p>
        </w:tc>
        <w:tc>
          <w:tcPr>
            <w:tcW w:w="1701" w:type="dxa"/>
          </w:tcPr>
          <w:p w:rsidR="007D11B6" w:rsidRDefault="007D11B6">
            <w:pPr>
              <w:pStyle w:val="ConsPlusNormal"/>
              <w:jc w:val="center"/>
            </w:pPr>
            <w:r>
              <w:t>225346,94</w:t>
            </w:r>
          </w:p>
        </w:tc>
        <w:tc>
          <w:tcPr>
            <w:tcW w:w="1701" w:type="dxa"/>
          </w:tcPr>
          <w:p w:rsidR="007D11B6" w:rsidRDefault="007D11B6">
            <w:pPr>
              <w:pStyle w:val="ConsPlusNormal"/>
              <w:jc w:val="center"/>
            </w:pPr>
            <w:r>
              <w:t>227518,71</w:t>
            </w:r>
          </w:p>
        </w:tc>
      </w:tr>
      <w:tr w:rsidR="007D11B6">
        <w:tc>
          <w:tcPr>
            <w:tcW w:w="2835" w:type="dxa"/>
          </w:tcPr>
          <w:p w:rsidR="007D11B6" w:rsidRDefault="007D11B6">
            <w:pPr>
              <w:pStyle w:val="ConsPlusNormal"/>
            </w:pPr>
            <w:r>
              <w:t>Основное мероприятие "Совершенствование обеспечения реализации программы"</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Б 01</w:t>
            </w:r>
          </w:p>
        </w:tc>
        <w:tc>
          <w:tcPr>
            <w:tcW w:w="653" w:type="dxa"/>
          </w:tcPr>
          <w:p w:rsidR="007D11B6" w:rsidRDefault="007D11B6">
            <w:pPr>
              <w:pStyle w:val="ConsPlusNormal"/>
            </w:pPr>
          </w:p>
        </w:tc>
        <w:tc>
          <w:tcPr>
            <w:tcW w:w="1701" w:type="dxa"/>
          </w:tcPr>
          <w:p w:rsidR="007D11B6" w:rsidRDefault="007D11B6">
            <w:pPr>
              <w:pStyle w:val="ConsPlusNormal"/>
              <w:jc w:val="center"/>
            </w:pPr>
            <w:r>
              <w:t>160190,35</w:t>
            </w:r>
          </w:p>
        </w:tc>
        <w:tc>
          <w:tcPr>
            <w:tcW w:w="1701" w:type="dxa"/>
          </w:tcPr>
          <w:p w:rsidR="007D11B6" w:rsidRDefault="007D11B6">
            <w:pPr>
              <w:pStyle w:val="ConsPlusNormal"/>
              <w:jc w:val="center"/>
            </w:pPr>
            <w:r>
              <w:t>160190,35</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Б 01 20000</w:t>
            </w:r>
          </w:p>
        </w:tc>
        <w:tc>
          <w:tcPr>
            <w:tcW w:w="653" w:type="dxa"/>
          </w:tcPr>
          <w:p w:rsidR="007D11B6" w:rsidRDefault="007D11B6">
            <w:pPr>
              <w:pStyle w:val="ConsPlusNormal"/>
            </w:pPr>
          </w:p>
        </w:tc>
        <w:tc>
          <w:tcPr>
            <w:tcW w:w="1701" w:type="dxa"/>
          </w:tcPr>
          <w:p w:rsidR="007D11B6" w:rsidRDefault="007D11B6">
            <w:pPr>
              <w:pStyle w:val="ConsPlusNormal"/>
              <w:jc w:val="center"/>
            </w:pPr>
            <w:r>
              <w:t>160190,35</w:t>
            </w:r>
          </w:p>
        </w:tc>
        <w:tc>
          <w:tcPr>
            <w:tcW w:w="1701" w:type="dxa"/>
          </w:tcPr>
          <w:p w:rsidR="007D11B6" w:rsidRDefault="007D11B6">
            <w:pPr>
              <w:pStyle w:val="ConsPlusNormal"/>
              <w:jc w:val="center"/>
            </w:pPr>
            <w:r>
              <w:t>160190,35</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682" w:type="dxa"/>
          </w:tcPr>
          <w:p w:rsidR="007D11B6" w:rsidRDefault="007D11B6">
            <w:pPr>
              <w:pStyle w:val="ConsPlusNormal"/>
              <w:jc w:val="center"/>
            </w:pPr>
            <w:r>
              <w:lastRenderedPageBreak/>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Б 01 20000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151057,80</w:t>
            </w:r>
          </w:p>
        </w:tc>
        <w:tc>
          <w:tcPr>
            <w:tcW w:w="1701" w:type="dxa"/>
          </w:tcPr>
          <w:p w:rsidR="007D11B6" w:rsidRDefault="007D11B6">
            <w:pPr>
              <w:pStyle w:val="ConsPlusNormal"/>
              <w:jc w:val="center"/>
            </w:pPr>
            <w:r>
              <w:t>151057,80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Б 01 20000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8632,28</w:t>
            </w:r>
          </w:p>
        </w:tc>
        <w:tc>
          <w:tcPr>
            <w:tcW w:w="1701" w:type="dxa"/>
          </w:tcPr>
          <w:p w:rsidR="007D11B6" w:rsidRDefault="007D11B6">
            <w:pPr>
              <w:pStyle w:val="ConsPlusNormal"/>
              <w:jc w:val="center"/>
            </w:pPr>
            <w:r>
              <w:t>8632,28</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Б 01 20000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500,27</w:t>
            </w:r>
          </w:p>
        </w:tc>
        <w:tc>
          <w:tcPr>
            <w:tcW w:w="1701" w:type="dxa"/>
          </w:tcPr>
          <w:p w:rsidR="007D11B6" w:rsidRDefault="007D11B6">
            <w:pPr>
              <w:pStyle w:val="ConsPlusNormal"/>
              <w:jc w:val="center"/>
            </w:pPr>
            <w:r>
              <w:t>500,27</w:t>
            </w:r>
          </w:p>
        </w:tc>
      </w:tr>
      <w:tr w:rsidR="007D11B6">
        <w:tc>
          <w:tcPr>
            <w:tcW w:w="2835" w:type="dxa"/>
          </w:tcPr>
          <w:p w:rsidR="007D11B6" w:rsidRDefault="007D11B6">
            <w:pPr>
              <w:pStyle w:val="ConsPlusNormal"/>
            </w:pPr>
            <w:r>
              <w:t>Основное мероприятие "Совершенствование обеспечения реализации программы"</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Б 04</w:t>
            </w:r>
          </w:p>
        </w:tc>
        <w:tc>
          <w:tcPr>
            <w:tcW w:w="653" w:type="dxa"/>
          </w:tcPr>
          <w:p w:rsidR="007D11B6" w:rsidRDefault="007D11B6">
            <w:pPr>
              <w:pStyle w:val="ConsPlusNormal"/>
            </w:pPr>
          </w:p>
        </w:tc>
        <w:tc>
          <w:tcPr>
            <w:tcW w:w="1701" w:type="dxa"/>
          </w:tcPr>
          <w:p w:rsidR="007D11B6" w:rsidRDefault="007D11B6">
            <w:pPr>
              <w:pStyle w:val="ConsPlusNormal"/>
              <w:jc w:val="center"/>
            </w:pPr>
            <w:r>
              <w:t>65156,59</w:t>
            </w:r>
          </w:p>
        </w:tc>
        <w:tc>
          <w:tcPr>
            <w:tcW w:w="1701" w:type="dxa"/>
          </w:tcPr>
          <w:p w:rsidR="007D11B6" w:rsidRDefault="007D11B6">
            <w:pPr>
              <w:pStyle w:val="ConsPlusNormal"/>
              <w:jc w:val="center"/>
            </w:pPr>
            <w:r>
              <w:t>67328,36</w:t>
            </w:r>
          </w:p>
        </w:tc>
      </w:tr>
      <w:tr w:rsidR="007D11B6">
        <w:tc>
          <w:tcPr>
            <w:tcW w:w="2835" w:type="dxa"/>
          </w:tcPr>
          <w:p w:rsidR="007D11B6" w:rsidRDefault="007D11B6">
            <w:pPr>
              <w:pStyle w:val="ConsPlusNormal"/>
            </w:pPr>
            <w:r>
              <w:t>Предоставление субсидий государственным бюджетным и автономным учреждениям</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Б 04 11000</w:t>
            </w:r>
          </w:p>
        </w:tc>
        <w:tc>
          <w:tcPr>
            <w:tcW w:w="653" w:type="dxa"/>
          </w:tcPr>
          <w:p w:rsidR="007D11B6" w:rsidRDefault="007D11B6">
            <w:pPr>
              <w:pStyle w:val="ConsPlusNormal"/>
            </w:pPr>
          </w:p>
        </w:tc>
        <w:tc>
          <w:tcPr>
            <w:tcW w:w="1701" w:type="dxa"/>
          </w:tcPr>
          <w:p w:rsidR="007D11B6" w:rsidRDefault="007D11B6">
            <w:pPr>
              <w:pStyle w:val="ConsPlusNormal"/>
              <w:jc w:val="center"/>
            </w:pPr>
            <w:r>
              <w:t>14898,24</w:t>
            </w:r>
          </w:p>
        </w:tc>
        <w:tc>
          <w:tcPr>
            <w:tcW w:w="1701" w:type="dxa"/>
          </w:tcPr>
          <w:p w:rsidR="007D11B6" w:rsidRDefault="007D11B6">
            <w:pPr>
              <w:pStyle w:val="ConsPlusNormal"/>
              <w:jc w:val="center"/>
            </w:pPr>
            <w:r>
              <w:t>15444,89</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Б 04 11000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13666,05</w:t>
            </w:r>
          </w:p>
        </w:tc>
        <w:tc>
          <w:tcPr>
            <w:tcW w:w="1701" w:type="dxa"/>
          </w:tcPr>
          <w:p w:rsidR="007D11B6" w:rsidRDefault="007D11B6">
            <w:pPr>
              <w:pStyle w:val="ConsPlusNormal"/>
              <w:jc w:val="center"/>
            </w:pPr>
            <w:r>
              <w:t>14212,70</w:t>
            </w:r>
          </w:p>
        </w:tc>
      </w:tr>
      <w:tr w:rsidR="007D11B6">
        <w:tc>
          <w:tcPr>
            <w:tcW w:w="2835" w:type="dxa"/>
          </w:tcPr>
          <w:p w:rsidR="007D11B6" w:rsidRDefault="007D11B6">
            <w:pPr>
              <w:pStyle w:val="ConsPlusNormal"/>
            </w:pPr>
            <w:r>
              <w:t xml:space="preserve">Закупка товаров, работ и услуг для обеспечения </w:t>
            </w:r>
            <w:r>
              <w:lastRenderedPageBreak/>
              <w:t>государственных (муниципальных) нужд</w:t>
            </w:r>
          </w:p>
        </w:tc>
        <w:tc>
          <w:tcPr>
            <w:tcW w:w="682" w:type="dxa"/>
          </w:tcPr>
          <w:p w:rsidR="007D11B6" w:rsidRDefault="007D11B6">
            <w:pPr>
              <w:pStyle w:val="ConsPlusNormal"/>
              <w:jc w:val="center"/>
            </w:pPr>
            <w:r>
              <w:lastRenderedPageBreak/>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Б 04 11000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1026,87</w:t>
            </w:r>
          </w:p>
        </w:tc>
        <w:tc>
          <w:tcPr>
            <w:tcW w:w="1701" w:type="dxa"/>
          </w:tcPr>
          <w:p w:rsidR="007D11B6" w:rsidRDefault="007D11B6">
            <w:pPr>
              <w:pStyle w:val="ConsPlusNormal"/>
              <w:jc w:val="center"/>
            </w:pPr>
            <w:r>
              <w:t>1026,87</w:t>
            </w:r>
          </w:p>
        </w:tc>
      </w:tr>
      <w:tr w:rsidR="007D11B6">
        <w:tc>
          <w:tcPr>
            <w:tcW w:w="2835" w:type="dxa"/>
          </w:tcPr>
          <w:p w:rsidR="007D11B6" w:rsidRDefault="007D11B6">
            <w:pPr>
              <w:pStyle w:val="ConsPlusNormal"/>
            </w:pPr>
            <w:r>
              <w:lastRenderedPageBreak/>
              <w:t>Иные бюджетные ассигнования</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Б 04 11000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205,32</w:t>
            </w:r>
          </w:p>
        </w:tc>
        <w:tc>
          <w:tcPr>
            <w:tcW w:w="1701" w:type="dxa"/>
          </w:tcPr>
          <w:p w:rsidR="007D11B6" w:rsidRDefault="007D11B6">
            <w:pPr>
              <w:pStyle w:val="ConsPlusNormal"/>
              <w:jc w:val="center"/>
            </w:pPr>
            <w:r>
              <w:t>205,32</w:t>
            </w:r>
          </w:p>
        </w:tc>
      </w:tr>
      <w:tr w:rsidR="007D11B6">
        <w:tc>
          <w:tcPr>
            <w:tcW w:w="2835" w:type="dxa"/>
          </w:tcPr>
          <w:p w:rsidR="007D11B6" w:rsidRDefault="007D11B6">
            <w:pPr>
              <w:pStyle w:val="ConsPlusNormal"/>
            </w:pPr>
            <w:r>
              <w:t>Предоставление субсидий государственным бюджетным и автономным учреждениям</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Б 04 11001</w:t>
            </w:r>
          </w:p>
        </w:tc>
        <w:tc>
          <w:tcPr>
            <w:tcW w:w="653" w:type="dxa"/>
          </w:tcPr>
          <w:p w:rsidR="007D11B6" w:rsidRDefault="007D11B6">
            <w:pPr>
              <w:pStyle w:val="ConsPlusNormal"/>
            </w:pPr>
          </w:p>
        </w:tc>
        <w:tc>
          <w:tcPr>
            <w:tcW w:w="1701" w:type="dxa"/>
          </w:tcPr>
          <w:p w:rsidR="007D11B6" w:rsidRDefault="007D11B6">
            <w:pPr>
              <w:pStyle w:val="ConsPlusNormal"/>
              <w:jc w:val="center"/>
            </w:pPr>
            <w:r>
              <w:t>36033,91</w:t>
            </w:r>
          </w:p>
        </w:tc>
        <w:tc>
          <w:tcPr>
            <w:tcW w:w="1701" w:type="dxa"/>
          </w:tcPr>
          <w:p w:rsidR="007D11B6" w:rsidRDefault="007D11B6">
            <w:pPr>
              <w:pStyle w:val="ConsPlusNormal"/>
              <w:jc w:val="center"/>
            </w:pPr>
            <w:r>
              <w:t>37314,47</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Б 04 11001</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25099,17</w:t>
            </w:r>
          </w:p>
        </w:tc>
        <w:tc>
          <w:tcPr>
            <w:tcW w:w="1701" w:type="dxa"/>
          </w:tcPr>
          <w:p w:rsidR="007D11B6" w:rsidRDefault="007D11B6">
            <w:pPr>
              <w:pStyle w:val="ConsPlusNormal"/>
              <w:jc w:val="center"/>
            </w:pPr>
            <w:r>
              <w:t>26103,15</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Б 04 11001</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2509,00</w:t>
            </w:r>
          </w:p>
        </w:tc>
        <w:tc>
          <w:tcPr>
            <w:tcW w:w="1701" w:type="dxa"/>
          </w:tcPr>
          <w:p w:rsidR="007D11B6" w:rsidRDefault="007D11B6">
            <w:pPr>
              <w:pStyle w:val="ConsPlusNormal"/>
              <w:jc w:val="center"/>
            </w:pPr>
            <w:r>
              <w:t>2509,00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Б 04 11001</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8321,94</w:t>
            </w:r>
          </w:p>
        </w:tc>
        <w:tc>
          <w:tcPr>
            <w:tcW w:w="1701" w:type="dxa"/>
          </w:tcPr>
          <w:p w:rsidR="007D11B6" w:rsidRDefault="007D11B6">
            <w:pPr>
              <w:pStyle w:val="ConsPlusNormal"/>
              <w:jc w:val="center"/>
            </w:pPr>
            <w:r>
              <w:t>8598,52</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Б 04 11001</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103,80</w:t>
            </w:r>
          </w:p>
        </w:tc>
        <w:tc>
          <w:tcPr>
            <w:tcW w:w="1701" w:type="dxa"/>
          </w:tcPr>
          <w:p w:rsidR="007D11B6" w:rsidRDefault="007D11B6">
            <w:pPr>
              <w:pStyle w:val="ConsPlusNormal"/>
              <w:jc w:val="center"/>
            </w:pPr>
            <w:r>
              <w:t>103,80</w:t>
            </w:r>
          </w:p>
        </w:tc>
      </w:tr>
      <w:tr w:rsidR="007D11B6">
        <w:tc>
          <w:tcPr>
            <w:tcW w:w="2835" w:type="dxa"/>
          </w:tcPr>
          <w:p w:rsidR="007D11B6" w:rsidRDefault="007D11B6">
            <w:pPr>
              <w:pStyle w:val="ConsPlusNormal"/>
            </w:pPr>
            <w:r>
              <w:lastRenderedPageBreak/>
              <w:t>Предоставление субсидий государственным бюджетным и автономным учреждениям</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Б 04 11002</w:t>
            </w:r>
          </w:p>
        </w:tc>
        <w:tc>
          <w:tcPr>
            <w:tcW w:w="653" w:type="dxa"/>
          </w:tcPr>
          <w:p w:rsidR="007D11B6" w:rsidRDefault="007D11B6">
            <w:pPr>
              <w:pStyle w:val="ConsPlusNormal"/>
            </w:pPr>
          </w:p>
        </w:tc>
        <w:tc>
          <w:tcPr>
            <w:tcW w:w="1701" w:type="dxa"/>
          </w:tcPr>
          <w:p w:rsidR="007D11B6" w:rsidRDefault="007D11B6">
            <w:pPr>
              <w:pStyle w:val="ConsPlusNormal"/>
              <w:jc w:val="center"/>
            </w:pPr>
            <w:r>
              <w:t>14224,44</w:t>
            </w:r>
          </w:p>
        </w:tc>
        <w:tc>
          <w:tcPr>
            <w:tcW w:w="1701" w:type="dxa"/>
          </w:tcPr>
          <w:p w:rsidR="007D11B6" w:rsidRDefault="007D11B6">
            <w:pPr>
              <w:pStyle w:val="ConsPlusNormal"/>
              <w:jc w:val="center"/>
            </w:pPr>
            <w:r>
              <w:t>14569,00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Б 04 11002</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14224,44</w:t>
            </w:r>
          </w:p>
        </w:tc>
        <w:tc>
          <w:tcPr>
            <w:tcW w:w="1701" w:type="dxa"/>
          </w:tcPr>
          <w:p w:rsidR="007D11B6" w:rsidRDefault="007D11B6">
            <w:pPr>
              <w:pStyle w:val="ConsPlusNormal"/>
              <w:jc w:val="center"/>
            </w:pPr>
            <w:r>
              <w:t>14569,00</w:t>
            </w:r>
          </w:p>
        </w:tc>
      </w:tr>
      <w:tr w:rsidR="007D11B6">
        <w:tc>
          <w:tcPr>
            <w:tcW w:w="2835" w:type="dxa"/>
          </w:tcPr>
          <w:p w:rsidR="007D11B6" w:rsidRDefault="003C7D5F">
            <w:pPr>
              <w:pStyle w:val="ConsPlusNormal"/>
            </w:pPr>
            <w:hyperlink r:id="rId579">
              <w:r w:rsidR="007D11B6">
                <w:rPr>
                  <w:color w:val="0000FF"/>
                </w:rPr>
                <w:t>Подпрограмма</w:t>
              </w:r>
            </w:hyperlink>
            <w:r w:rsidR="007D11B6">
              <w:t xml:space="preserve"> "Развитие мелиорации сельскохозяйственных земель"</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14М</w:t>
            </w:r>
          </w:p>
        </w:tc>
        <w:tc>
          <w:tcPr>
            <w:tcW w:w="653" w:type="dxa"/>
          </w:tcPr>
          <w:p w:rsidR="007D11B6" w:rsidRDefault="007D11B6">
            <w:pPr>
              <w:pStyle w:val="ConsPlusNormal"/>
            </w:pPr>
          </w:p>
        </w:tc>
        <w:tc>
          <w:tcPr>
            <w:tcW w:w="1701" w:type="dxa"/>
          </w:tcPr>
          <w:p w:rsidR="007D11B6" w:rsidRDefault="007D11B6">
            <w:pPr>
              <w:pStyle w:val="ConsPlusNormal"/>
              <w:jc w:val="center"/>
            </w:pPr>
            <w:r>
              <w:t>382353,94</w:t>
            </w:r>
          </w:p>
        </w:tc>
        <w:tc>
          <w:tcPr>
            <w:tcW w:w="1701" w:type="dxa"/>
          </w:tcPr>
          <w:p w:rsidR="007D11B6" w:rsidRDefault="007D11B6">
            <w:pPr>
              <w:pStyle w:val="ConsPlusNormal"/>
              <w:jc w:val="center"/>
            </w:pPr>
            <w:r>
              <w:t>76904,42</w:t>
            </w:r>
          </w:p>
        </w:tc>
      </w:tr>
      <w:tr w:rsidR="007D11B6">
        <w:tc>
          <w:tcPr>
            <w:tcW w:w="2835" w:type="dxa"/>
          </w:tcPr>
          <w:p w:rsidR="007D11B6" w:rsidRDefault="007D11B6">
            <w:pPr>
              <w:pStyle w:val="ConsPlusNormal"/>
            </w:pPr>
            <w:r>
              <w:t>Основное мероприятие "Агролесомелиоративные и фитомелиоративные мероприятия на Черных землях и Кизлярских пастбищах"</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МОЗ</w:t>
            </w:r>
          </w:p>
        </w:tc>
        <w:tc>
          <w:tcPr>
            <w:tcW w:w="653" w:type="dxa"/>
          </w:tcPr>
          <w:p w:rsidR="007D11B6" w:rsidRDefault="007D11B6">
            <w:pPr>
              <w:pStyle w:val="ConsPlusNormal"/>
            </w:pPr>
          </w:p>
        </w:tc>
        <w:tc>
          <w:tcPr>
            <w:tcW w:w="1701" w:type="dxa"/>
          </w:tcPr>
          <w:p w:rsidR="007D11B6" w:rsidRDefault="007D11B6">
            <w:pPr>
              <w:pStyle w:val="ConsPlusNormal"/>
              <w:jc w:val="center"/>
            </w:pPr>
            <w:r>
              <w:t>34129,16</w:t>
            </w:r>
          </w:p>
        </w:tc>
        <w:tc>
          <w:tcPr>
            <w:tcW w:w="1701" w:type="dxa"/>
          </w:tcPr>
          <w:p w:rsidR="007D11B6" w:rsidRDefault="007D11B6">
            <w:pPr>
              <w:pStyle w:val="ConsPlusNormal"/>
              <w:jc w:val="center"/>
            </w:pPr>
            <w:r>
              <w:t>21765,89</w:t>
            </w:r>
          </w:p>
        </w:tc>
      </w:tr>
      <w:tr w:rsidR="007D11B6">
        <w:tc>
          <w:tcPr>
            <w:tcW w:w="2835" w:type="dxa"/>
          </w:tcPr>
          <w:p w:rsidR="007D11B6" w:rsidRDefault="007D11B6">
            <w:pPr>
              <w:pStyle w:val="ConsPlusNormal"/>
            </w:pPr>
            <w:r>
              <w:t>Агролесомелиоративные и фитомелиоративные мероприятия на Черных землях и Кизлярских пастбищах</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М 03 R5980</w:t>
            </w:r>
          </w:p>
        </w:tc>
        <w:tc>
          <w:tcPr>
            <w:tcW w:w="653" w:type="dxa"/>
          </w:tcPr>
          <w:p w:rsidR="007D11B6" w:rsidRDefault="007D11B6">
            <w:pPr>
              <w:pStyle w:val="ConsPlusNormal"/>
            </w:pPr>
          </w:p>
        </w:tc>
        <w:tc>
          <w:tcPr>
            <w:tcW w:w="1701" w:type="dxa"/>
          </w:tcPr>
          <w:p w:rsidR="007D11B6" w:rsidRDefault="007D11B6">
            <w:pPr>
              <w:pStyle w:val="ConsPlusNormal"/>
              <w:jc w:val="center"/>
            </w:pPr>
            <w:r>
              <w:t>34129,16</w:t>
            </w:r>
          </w:p>
        </w:tc>
        <w:tc>
          <w:tcPr>
            <w:tcW w:w="1701" w:type="dxa"/>
          </w:tcPr>
          <w:p w:rsidR="007D11B6" w:rsidRDefault="007D11B6">
            <w:pPr>
              <w:pStyle w:val="ConsPlusNormal"/>
              <w:jc w:val="center"/>
            </w:pPr>
            <w:r>
              <w:t>21765,89</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М 03 R5980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34129,16</w:t>
            </w:r>
          </w:p>
        </w:tc>
        <w:tc>
          <w:tcPr>
            <w:tcW w:w="1701" w:type="dxa"/>
          </w:tcPr>
          <w:p w:rsidR="007D11B6" w:rsidRDefault="007D11B6">
            <w:pPr>
              <w:pStyle w:val="ConsPlusNormal"/>
              <w:jc w:val="center"/>
            </w:pPr>
            <w:r>
              <w:t>21765,89</w:t>
            </w:r>
          </w:p>
        </w:tc>
      </w:tr>
      <w:tr w:rsidR="007D11B6">
        <w:tc>
          <w:tcPr>
            <w:tcW w:w="2835" w:type="dxa"/>
          </w:tcPr>
          <w:p w:rsidR="007D11B6" w:rsidRDefault="007D11B6">
            <w:pPr>
              <w:pStyle w:val="ConsPlusNormal"/>
            </w:pPr>
            <w:r>
              <w:t>Основное мероприятие "Культуртехнические мероприятия"</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М 04</w:t>
            </w:r>
          </w:p>
        </w:tc>
        <w:tc>
          <w:tcPr>
            <w:tcW w:w="653" w:type="dxa"/>
          </w:tcPr>
          <w:p w:rsidR="007D11B6" w:rsidRDefault="007D11B6">
            <w:pPr>
              <w:pStyle w:val="ConsPlusNormal"/>
            </w:pPr>
          </w:p>
        </w:tc>
        <w:tc>
          <w:tcPr>
            <w:tcW w:w="1701" w:type="dxa"/>
          </w:tcPr>
          <w:p w:rsidR="007D11B6" w:rsidRDefault="007D11B6">
            <w:pPr>
              <w:pStyle w:val="ConsPlusNormal"/>
              <w:jc w:val="center"/>
            </w:pPr>
            <w:r>
              <w:t>86458,11</w:t>
            </w:r>
          </w:p>
        </w:tc>
        <w:tc>
          <w:tcPr>
            <w:tcW w:w="1701" w:type="dxa"/>
          </w:tcPr>
          <w:p w:rsidR="007D11B6" w:rsidRDefault="007D11B6">
            <w:pPr>
              <w:pStyle w:val="ConsPlusNormal"/>
              <w:jc w:val="center"/>
            </w:pPr>
            <w:r>
              <w:t>55138,53</w:t>
            </w:r>
          </w:p>
        </w:tc>
      </w:tr>
      <w:tr w:rsidR="007D11B6">
        <w:tc>
          <w:tcPr>
            <w:tcW w:w="2835" w:type="dxa"/>
          </w:tcPr>
          <w:p w:rsidR="007D11B6" w:rsidRDefault="007D11B6">
            <w:pPr>
              <w:pStyle w:val="ConsPlusNormal"/>
            </w:pPr>
            <w:r>
              <w:lastRenderedPageBreak/>
              <w:t>Культуртехнические мероприятия</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М 04 R5980</w:t>
            </w:r>
          </w:p>
        </w:tc>
        <w:tc>
          <w:tcPr>
            <w:tcW w:w="653" w:type="dxa"/>
          </w:tcPr>
          <w:p w:rsidR="007D11B6" w:rsidRDefault="007D11B6">
            <w:pPr>
              <w:pStyle w:val="ConsPlusNormal"/>
            </w:pPr>
          </w:p>
        </w:tc>
        <w:tc>
          <w:tcPr>
            <w:tcW w:w="1701" w:type="dxa"/>
          </w:tcPr>
          <w:p w:rsidR="007D11B6" w:rsidRDefault="007D11B6">
            <w:pPr>
              <w:pStyle w:val="ConsPlusNormal"/>
              <w:jc w:val="center"/>
            </w:pPr>
            <w:r>
              <w:t>86458,11</w:t>
            </w:r>
          </w:p>
        </w:tc>
        <w:tc>
          <w:tcPr>
            <w:tcW w:w="1701" w:type="dxa"/>
          </w:tcPr>
          <w:p w:rsidR="007D11B6" w:rsidRDefault="007D11B6">
            <w:pPr>
              <w:pStyle w:val="ConsPlusNormal"/>
              <w:jc w:val="center"/>
            </w:pPr>
            <w:r>
              <w:t>55138,53</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14M04R5980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86458,11</w:t>
            </w:r>
          </w:p>
        </w:tc>
        <w:tc>
          <w:tcPr>
            <w:tcW w:w="1701" w:type="dxa"/>
          </w:tcPr>
          <w:p w:rsidR="007D11B6" w:rsidRDefault="007D11B6">
            <w:pPr>
              <w:pStyle w:val="ConsPlusNormal"/>
              <w:jc w:val="center"/>
            </w:pPr>
            <w:r>
              <w:t>55138,53</w:t>
            </w:r>
          </w:p>
        </w:tc>
      </w:tr>
      <w:tr w:rsidR="007D11B6">
        <w:tc>
          <w:tcPr>
            <w:tcW w:w="2835" w:type="dxa"/>
          </w:tcPr>
          <w:p w:rsidR="007D11B6" w:rsidRDefault="007D11B6">
            <w:pPr>
              <w:pStyle w:val="ConsPlusNormal"/>
            </w:pPr>
            <w:r>
              <w:t>Федеральный проект "Экспорт продукции агропромышленного комплекса"</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14МТ2</w:t>
            </w:r>
          </w:p>
        </w:tc>
        <w:tc>
          <w:tcPr>
            <w:tcW w:w="653" w:type="dxa"/>
          </w:tcPr>
          <w:p w:rsidR="007D11B6" w:rsidRDefault="007D11B6">
            <w:pPr>
              <w:pStyle w:val="ConsPlusNormal"/>
            </w:pPr>
          </w:p>
        </w:tc>
        <w:tc>
          <w:tcPr>
            <w:tcW w:w="1701" w:type="dxa"/>
          </w:tcPr>
          <w:p w:rsidR="007D11B6" w:rsidRDefault="007D11B6">
            <w:pPr>
              <w:pStyle w:val="ConsPlusNormal"/>
              <w:jc w:val="center"/>
            </w:pPr>
            <w:r>
              <w:t>261766,67</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Реализация мероприятий в области мелиорации земель сельскохозяйственного назначения в рамках федерального проекта "Экспорт продукции агропромышленного комплекса"</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МТ2 55680</w:t>
            </w:r>
          </w:p>
        </w:tc>
        <w:tc>
          <w:tcPr>
            <w:tcW w:w="653" w:type="dxa"/>
          </w:tcPr>
          <w:p w:rsidR="007D11B6" w:rsidRDefault="007D11B6">
            <w:pPr>
              <w:pStyle w:val="ConsPlusNormal"/>
            </w:pPr>
          </w:p>
        </w:tc>
        <w:tc>
          <w:tcPr>
            <w:tcW w:w="1701" w:type="dxa"/>
          </w:tcPr>
          <w:p w:rsidR="007D11B6" w:rsidRDefault="007D11B6">
            <w:pPr>
              <w:pStyle w:val="ConsPlusNormal"/>
              <w:jc w:val="center"/>
            </w:pPr>
            <w:r>
              <w:t>261766,67</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М Т2 55680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261766,67</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Водное хозяйство</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06</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35163,84</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Государственная </w:t>
            </w:r>
            <w:hyperlink r:id="rId580">
              <w:r>
                <w:rPr>
                  <w:color w:val="0000FF"/>
                </w:rPr>
                <w:t>программа</w:t>
              </w:r>
            </w:hyperlink>
            <w:r>
              <w:t xml:space="preserve"> Республики Дагестан "Охрана окружающей среды в Республике Дагестан"</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18</w:t>
            </w:r>
          </w:p>
        </w:tc>
        <w:tc>
          <w:tcPr>
            <w:tcW w:w="653" w:type="dxa"/>
          </w:tcPr>
          <w:p w:rsidR="007D11B6" w:rsidRDefault="007D11B6">
            <w:pPr>
              <w:pStyle w:val="ConsPlusNormal"/>
            </w:pPr>
          </w:p>
        </w:tc>
        <w:tc>
          <w:tcPr>
            <w:tcW w:w="1701" w:type="dxa"/>
          </w:tcPr>
          <w:p w:rsidR="007D11B6" w:rsidRDefault="007D11B6">
            <w:pPr>
              <w:pStyle w:val="ConsPlusNormal"/>
              <w:jc w:val="center"/>
            </w:pPr>
            <w:r>
              <w:t>35163,84</w:t>
            </w:r>
          </w:p>
        </w:tc>
        <w:tc>
          <w:tcPr>
            <w:tcW w:w="1701" w:type="dxa"/>
          </w:tcPr>
          <w:p w:rsidR="007D11B6" w:rsidRDefault="007D11B6">
            <w:pPr>
              <w:pStyle w:val="ConsPlusNormal"/>
              <w:jc w:val="center"/>
            </w:pPr>
            <w:r>
              <w:t>0,00</w:t>
            </w:r>
          </w:p>
        </w:tc>
      </w:tr>
      <w:tr w:rsidR="007D11B6">
        <w:tc>
          <w:tcPr>
            <w:tcW w:w="2835" w:type="dxa"/>
          </w:tcPr>
          <w:p w:rsidR="007D11B6" w:rsidRDefault="003C7D5F">
            <w:pPr>
              <w:pStyle w:val="ConsPlusNormal"/>
            </w:pPr>
            <w:hyperlink r:id="rId581">
              <w:r w:rsidR="007D11B6">
                <w:rPr>
                  <w:color w:val="0000FF"/>
                </w:rPr>
                <w:t>Подпрограмма</w:t>
              </w:r>
            </w:hyperlink>
            <w:r w:rsidR="007D11B6">
              <w:t xml:space="preserve"> "Развитие водохозяйственного комплекса Республики Дагестан"</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18 5</w:t>
            </w:r>
          </w:p>
        </w:tc>
        <w:tc>
          <w:tcPr>
            <w:tcW w:w="653" w:type="dxa"/>
          </w:tcPr>
          <w:p w:rsidR="007D11B6" w:rsidRDefault="007D11B6">
            <w:pPr>
              <w:pStyle w:val="ConsPlusNormal"/>
            </w:pPr>
          </w:p>
        </w:tc>
        <w:tc>
          <w:tcPr>
            <w:tcW w:w="1701" w:type="dxa"/>
          </w:tcPr>
          <w:p w:rsidR="007D11B6" w:rsidRDefault="007D11B6">
            <w:pPr>
              <w:pStyle w:val="ConsPlusNormal"/>
              <w:jc w:val="center"/>
            </w:pPr>
            <w:r>
              <w:t>35163,84</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18 5 00 4111R</w:t>
            </w:r>
          </w:p>
        </w:tc>
        <w:tc>
          <w:tcPr>
            <w:tcW w:w="653" w:type="dxa"/>
          </w:tcPr>
          <w:p w:rsidR="007D11B6" w:rsidRDefault="007D11B6">
            <w:pPr>
              <w:pStyle w:val="ConsPlusNormal"/>
            </w:pPr>
          </w:p>
        </w:tc>
        <w:tc>
          <w:tcPr>
            <w:tcW w:w="1701" w:type="dxa"/>
          </w:tcPr>
          <w:p w:rsidR="007D11B6" w:rsidRDefault="007D11B6">
            <w:pPr>
              <w:pStyle w:val="ConsPlusNormal"/>
              <w:jc w:val="center"/>
            </w:pPr>
            <w:r>
              <w:t>35163,84</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18 5 00 4111R</w:t>
            </w:r>
          </w:p>
        </w:tc>
        <w:tc>
          <w:tcPr>
            <w:tcW w:w="653" w:type="dxa"/>
          </w:tcPr>
          <w:p w:rsidR="007D11B6" w:rsidRDefault="007D11B6">
            <w:pPr>
              <w:pStyle w:val="ConsPlusNormal"/>
              <w:jc w:val="center"/>
            </w:pPr>
            <w:r>
              <w:t>400</w:t>
            </w:r>
          </w:p>
        </w:tc>
        <w:tc>
          <w:tcPr>
            <w:tcW w:w="1701" w:type="dxa"/>
          </w:tcPr>
          <w:p w:rsidR="007D11B6" w:rsidRDefault="007D11B6">
            <w:pPr>
              <w:pStyle w:val="ConsPlusNormal"/>
              <w:jc w:val="center"/>
            </w:pPr>
            <w:r>
              <w:t>35163,84</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Жилищно-коммунальное хозяйство</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05</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47594,14</w:t>
            </w:r>
          </w:p>
        </w:tc>
        <w:tc>
          <w:tcPr>
            <w:tcW w:w="1701" w:type="dxa"/>
          </w:tcPr>
          <w:p w:rsidR="007D11B6" w:rsidRDefault="007D11B6">
            <w:pPr>
              <w:pStyle w:val="ConsPlusNormal"/>
              <w:jc w:val="center"/>
            </w:pPr>
            <w:r>
              <w:t>71620,40</w:t>
            </w:r>
          </w:p>
        </w:tc>
      </w:tr>
      <w:tr w:rsidR="007D11B6">
        <w:tc>
          <w:tcPr>
            <w:tcW w:w="2835" w:type="dxa"/>
          </w:tcPr>
          <w:p w:rsidR="007D11B6" w:rsidRDefault="007D11B6">
            <w:pPr>
              <w:pStyle w:val="ConsPlusNormal"/>
            </w:pPr>
            <w:r>
              <w:t>Благоустройство</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03</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47594,14</w:t>
            </w:r>
          </w:p>
        </w:tc>
        <w:tc>
          <w:tcPr>
            <w:tcW w:w="1701" w:type="dxa"/>
          </w:tcPr>
          <w:p w:rsidR="007D11B6" w:rsidRDefault="007D11B6">
            <w:pPr>
              <w:pStyle w:val="ConsPlusNormal"/>
              <w:jc w:val="center"/>
            </w:pPr>
            <w:r>
              <w:t>71620,40</w:t>
            </w:r>
          </w:p>
        </w:tc>
      </w:tr>
      <w:tr w:rsidR="007D11B6">
        <w:tc>
          <w:tcPr>
            <w:tcW w:w="2835" w:type="dxa"/>
          </w:tcPr>
          <w:p w:rsidR="007D11B6" w:rsidRDefault="007D11B6">
            <w:pPr>
              <w:pStyle w:val="ConsPlusNormal"/>
            </w:pPr>
            <w:r>
              <w:t xml:space="preserve">Государственная </w:t>
            </w:r>
            <w:hyperlink r:id="rId582">
              <w:r>
                <w:rPr>
                  <w:color w:val="0000FF"/>
                </w:rPr>
                <w:t>программа</w:t>
              </w:r>
            </w:hyperlink>
            <w:r>
              <w:t xml:space="preserve"> Республики Дагестан "Комплексное развитие сельских территорий Республики Дагестан"</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51</w:t>
            </w:r>
          </w:p>
        </w:tc>
        <w:tc>
          <w:tcPr>
            <w:tcW w:w="653" w:type="dxa"/>
          </w:tcPr>
          <w:p w:rsidR="007D11B6" w:rsidRDefault="007D11B6">
            <w:pPr>
              <w:pStyle w:val="ConsPlusNormal"/>
            </w:pPr>
          </w:p>
        </w:tc>
        <w:tc>
          <w:tcPr>
            <w:tcW w:w="1701" w:type="dxa"/>
          </w:tcPr>
          <w:p w:rsidR="007D11B6" w:rsidRDefault="007D11B6">
            <w:pPr>
              <w:pStyle w:val="ConsPlusNormal"/>
              <w:jc w:val="center"/>
            </w:pPr>
            <w:r>
              <w:t>47594,14</w:t>
            </w:r>
          </w:p>
        </w:tc>
        <w:tc>
          <w:tcPr>
            <w:tcW w:w="1701" w:type="dxa"/>
          </w:tcPr>
          <w:p w:rsidR="007D11B6" w:rsidRDefault="007D11B6">
            <w:pPr>
              <w:pStyle w:val="ConsPlusNormal"/>
              <w:jc w:val="center"/>
            </w:pPr>
            <w:r>
              <w:t>71620,40</w:t>
            </w:r>
          </w:p>
        </w:tc>
      </w:tr>
      <w:tr w:rsidR="007D11B6">
        <w:tc>
          <w:tcPr>
            <w:tcW w:w="2835" w:type="dxa"/>
          </w:tcPr>
          <w:p w:rsidR="007D11B6" w:rsidRDefault="003C7D5F">
            <w:pPr>
              <w:pStyle w:val="ConsPlusNormal"/>
            </w:pPr>
            <w:hyperlink r:id="rId583">
              <w:r w:rsidR="007D11B6">
                <w:rPr>
                  <w:color w:val="0000FF"/>
                </w:rPr>
                <w:t>Подпрограмма</w:t>
              </w:r>
            </w:hyperlink>
            <w:r w:rsidR="007D11B6">
              <w:t xml:space="preserve"> "Создание и развитие инфраструктуры на сельских территориях"</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51 3</w:t>
            </w:r>
          </w:p>
        </w:tc>
        <w:tc>
          <w:tcPr>
            <w:tcW w:w="653" w:type="dxa"/>
          </w:tcPr>
          <w:p w:rsidR="007D11B6" w:rsidRDefault="007D11B6">
            <w:pPr>
              <w:pStyle w:val="ConsPlusNormal"/>
            </w:pPr>
          </w:p>
        </w:tc>
        <w:tc>
          <w:tcPr>
            <w:tcW w:w="1701" w:type="dxa"/>
          </w:tcPr>
          <w:p w:rsidR="007D11B6" w:rsidRDefault="007D11B6">
            <w:pPr>
              <w:pStyle w:val="ConsPlusNormal"/>
              <w:jc w:val="center"/>
            </w:pPr>
            <w:r>
              <w:t>47594,14</w:t>
            </w:r>
          </w:p>
        </w:tc>
        <w:tc>
          <w:tcPr>
            <w:tcW w:w="1701" w:type="dxa"/>
          </w:tcPr>
          <w:p w:rsidR="007D11B6" w:rsidRDefault="007D11B6">
            <w:pPr>
              <w:pStyle w:val="ConsPlusNormal"/>
              <w:jc w:val="center"/>
            </w:pPr>
            <w:r>
              <w:t>71620,40</w:t>
            </w:r>
          </w:p>
        </w:tc>
      </w:tr>
      <w:tr w:rsidR="007D11B6">
        <w:tc>
          <w:tcPr>
            <w:tcW w:w="2835" w:type="dxa"/>
          </w:tcPr>
          <w:p w:rsidR="007D11B6" w:rsidRDefault="007D11B6">
            <w:pPr>
              <w:pStyle w:val="ConsPlusNormal"/>
            </w:pPr>
            <w:r>
              <w:t>Основное мероприятие "Благоустройство сельских территорий"</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513 03</w:t>
            </w:r>
          </w:p>
        </w:tc>
        <w:tc>
          <w:tcPr>
            <w:tcW w:w="653" w:type="dxa"/>
          </w:tcPr>
          <w:p w:rsidR="007D11B6" w:rsidRDefault="007D11B6">
            <w:pPr>
              <w:pStyle w:val="ConsPlusNormal"/>
            </w:pPr>
          </w:p>
        </w:tc>
        <w:tc>
          <w:tcPr>
            <w:tcW w:w="1701" w:type="dxa"/>
          </w:tcPr>
          <w:p w:rsidR="007D11B6" w:rsidRDefault="007D11B6">
            <w:pPr>
              <w:pStyle w:val="ConsPlusNormal"/>
              <w:jc w:val="center"/>
            </w:pPr>
            <w:r>
              <w:t>47594,14</w:t>
            </w:r>
          </w:p>
        </w:tc>
        <w:tc>
          <w:tcPr>
            <w:tcW w:w="1701" w:type="dxa"/>
          </w:tcPr>
          <w:p w:rsidR="007D11B6" w:rsidRDefault="007D11B6">
            <w:pPr>
              <w:pStyle w:val="ConsPlusNormal"/>
              <w:jc w:val="center"/>
            </w:pPr>
            <w:r>
              <w:t>71620,40</w:t>
            </w:r>
          </w:p>
        </w:tc>
      </w:tr>
      <w:tr w:rsidR="007D11B6">
        <w:tc>
          <w:tcPr>
            <w:tcW w:w="2835" w:type="dxa"/>
          </w:tcPr>
          <w:p w:rsidR="007D11B6" w:rsidRDefault="007D11B6">
            <w:pPr>
              <w:pStyle w:val="ConsPlusNormal"/>
            </w:pPr>
            <w:r>
              <w:t>Субсидии на обеспечение комплексного развития сельских территорий</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51 3 03 R5760</w:t>
            </w:r>
          </w:p>
        </w:tc>
        <w:tc>
          <w:tcPr>
            <w:tcW w:w="653" w:type="dxa"/>
          </w:tcPr>
          <w:p w:rsidR="007D11B6" w:rsidRDefault="007D11B6">
            <w:pPr>
              <w:pStyle w:val="ConsPlusNormal"/>
            </w:pPr>
          </w:p>
        </w:tc>
        <w:tc>
          <w:tcPr>
            <w:tcW w:w="1701" w:type="dxa"/>
          </w:tcPr>
          <w:p w:rsidR="007D11B6" w:rsidRDefault="007D11B6">
            <w:pPr>
              <w:pStyle w:val="ConsPlusNormal"/>
              <w:jc w:val="center"/>
            </w:pPr>
            <w:r>
              <w:t>47594,14</w:t>
            </w:r>
          </w:p>
        </w:tc>
        <w:tc>
          <w:tcPr>
            <w:tcW w:w="1701" w:type="dxa"/>
          </w:tcPr>
          <w:p w:rsidR="007D11B6" w:rsidRDefault="007D11B6">
            <w:pPr>
              <w:pStyle w:val="ConsPlusNormal"/>
              <w:jc w:val="center"/>
            </w:pPr>
            <w:r>
              <w:t>71620,40</w:t>
            </w:r>
          </w:p>
        </w:tc>
      </w:tr>
      <w:tr w:rsidR="007D11B6">
        <w:tc>
          <w:tcPr>
            <w:tcW w:w="2835" w:type="dxa"/>
          </w:tcPr>
          <w:p w:rsidR="007D11B6" w:rsidRDefault="007D11B6">
            <w:pPr>
              <w:pStyle w:val="ConsPlusNormal"/>
            </w:pPr>
            <w:r>
              <w:lastRenderedPageBreak/>
              <w:t>Межбюджетные трансферты</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51 3 03 R5760</w:t>
            </w:r>
          </w:p>
        </w:tc>
        <w:tc>
          <w:tcPr>
            <w:tcW w:w="653" w:type="dxa"/>
          </w:tcPr>
          <w:p w:rsidR="007D11B6" w:rsidRDefault="007D11B6">
            <w:pPr>
              <w:pStyle w:val="ConsPlusNormal"/>
              <w:jc w:val="center"/>
            </w:pPr>
            <w:r>
              <w:t>500</w:t>
            </w:r>
          </w:p>
        </w:tc>
        <w:tc>
          <w:tcPr>
            <w:tcW w:w="1701" w:type="dxa"/>
          </w:tcPr>
          <w:p w:rsidR="007D11B6" w:rsidRDefault="007D11B6">
            <w:pPr>
              <w:pStyle w:val="ConsPlusNormal"/>
              <w:jc w:val="center"/>
            </w:pPr>
            <w:r>
              <w:t>47594,14</w:t>
            </w:r>
          </w:p>
        </w:tc>
        <w:tc>
          <w:tcPr>
            <w:tcW w:w="1701" w:type="dxa"/>
          </w:tcPr>
          <w:p w:rsidR="007D11B6" w:rsidRDefault="007D11B6">
            <w:pPr>
              <w:pStyle w:val="ConsPlusNormal"/>
              <w:jc w:val="center"/>
            </w:pPr>
            <w:r>
              <w:t>71620,40</w:t>
            </w:r>
          </w:p>
        </w:tc>
      </w:tr>
      <w:tr w:rsidR="007D11B6">
        <w:tc>
          <w:tcPr>
            <w:tcW w:w="2835" w:type="dxa"/>
          </w:tcPr>
          <w:p w:rsidR="007D11B6" w:rsidRDefault="007D11B6">
            <w:pPr>
              <w:pStyle w:val="ConsPlusNormal"/>
            </w:pPr>
            <w:r>
              <w:t>Образование</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07</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249364,00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Общее образование</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249364,00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Государственная </w:t>
            </w:r>
            <w:hyperlink r:id="rId584">
              <w:r>
                <w:rPr>
                  <w:color w:val="0000FF"/>
                </w:rPr>
                <w:t>программа</w:t>
              </w:r>
            </w:hyperlink>
            <w:r>
              <w:t xml:space="preserve"> Республики Дагестан "Комплексное развитие сельских территорий Республики Дагестан"</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51</w:t>
            </w:r>
          </w:p>
        </w:tc>
        <w:tc>
          <w:tcPr>
            <w:tcW w:w="653" w:type="dxa"/>
          </w:tcPr>
          <w:p w:rsidR="007D11B6" w:rsidRDefault="007D11B6">
            <w:pPr>
              <w:pStyle w:val="ConsPlusNormal"/>
            </w:pPr>
          </w:p>
        </w:tc>
        <w:tc>
          <w:tcPr>
            <w:tcW w:w="1701" w:type="dxa"/>
          </w:tcPr>
          <w:p w:rsidR="007D11B6" w:rsidRDefault="007D11B6">
            <w:pPr>
              <w:pStyle w:val="ConsPlusNormal"/>
              <w:jc w:val="center"/>
            </w:pPr>
            <w:r>
              <w:t>249364,00</w:t>
            </w:r>
          </w:p>
        </w:tc>
        <w:tc>
          <w:tcPr>
            <w:tcW w:w="1701" w:type="dxa"/>
          </w:tcPr>
          <w:p w:rsidR="007D11B6" w:rsidRDefault="007D11B6">
            <w:pPr>
              <w:pStyle w:val="ConsPlusNormal"/>
              <w:jc w:val="center"/>
            </w:pPr>
            <w:r>
              <w:t>0,00</w:t>
            </w:r>
          </w:p>
        </w:tc>
      </w:tr>
      <w:tr w:rsidR="007D11B6">
        <w:tc>
          <w:tcPr>
            <w:tcW w:w="2835" w:type="dxa"/>
          </w:tcPr>
          <w:p w:rsidR="007D11B6" w:rsidRDefault="003C7D5F">
            <w:pPr>
              <w:pStyle w:val="ConsPlusNormal"/>
            </w:pPr>
            <w:hyperlink r:id="rId585">
              <w:r w:rsidR="007D11B6">
                <w:rPr>
                  <w:color w:val="0000FF"/>
                </w:rPr>
                <w:t>Подпрограмма</w:t>
              </w:r>
            </w:hyperlink>
            <w:r w:rsidR="007D11B6">
              <w:t xml:space="preserve"> "Создание и развитие инфраструктуры на сельских территориях"</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51 3</w:t>
            </w:r>
          </w:p>
        </w:tc>
        <w:tc>
          <w:tcPr>
            <w:tcW w:w="653" w:type="dxa"/>
          </w:tcPr>
          <w:p w:rsidR="007D11B6" w:rsidRDefault="007D11B6">
            <w:pPr>
              <w:pStyle w:val="ConsPlusNormal"/>
            </w:pPr>
          </w:p>
        </w:tc>
        <w:tc>
          <w:tcPr>
            <w:tcW w:w="1701" w:type="dxa"/>
          </w:tcPr>
          <w:p w:rsidR="007D11B6" w:rsidRDefault="007D11B6">
            <w:pPr>
              <w:pStyle w:val="ConsPlusNormal"/>
              <w:jc w:val="center"/>
            </w:pPr>
            <w:r>
              <w:t>249364,00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Основное мероприятие "Современный облик сельских территорий"</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51 3 01</w:t>
            </w:r>
          </w:p>
        </w:tc>
        <w:tc>
          <w:tcPr>
            <w:tcW w:w="653" w:type="dxa"/>
          </w:tcPr>
          <w:p w:rsidR="007D11B6" w:rsidRDefault="007D11B6">
            <w:pPr>
              <w:pStyle w:val="ConsPlusNormal"/>
            </w:pPr>
          </w:p>
        </w:tc>
        <w:tc>
          <w:tcPr>
            <w:tcW w:w="1701" w:type="dxa"/>
          </w:tcPr>
          <w:p w:rsidR="007D11B6" w:rsidRDefault="007D11B6">
            <w:pPr>
              <w:pStyle w:val="ConsPlusNormal"/>
              <w:jc w:val="center"/>
            </w:pPr>
            <w:r>
              <w:t>249364,00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51 3 01 4576R</w:t>
            </w:r>
          </w:p>
        </w:tc>
        <w:tc>
          <w:tcPr>
            <w:tcW w:w="653" w:type="dxa"/>
          </w:tcPr>
          <w:p w:rsidR="007D11B6" w:rsidRDefault="007D11B6">
            <w:pPr>
              <w:pStyle w:val="ConsPlusNormal"/>
            </w:pPr>
          </w:p>
        </w:tc>
        <w:tc>
          <w:tcPr>
            <w:tcW w:w="1701" w:type="dxa"/>
          </w:tcPr>
          <w:p w:rsidR="007D11B6" w:rsidRDefault="007D11B6">
            <w:pPr>
              <w:pStyle w:val="ConsPlusNormal"/>
              <w:jc w:val="center"/>
            </w:pPr>
            <w:r>
              <w:t>249364,00</w:t>
            </w:r>
          </w:p>
        </w:tc>
        <w:tc>
          <w:tcPr>
            <w:tcW w:w="1701" w:type="dxa"/>
          </w:tcPr>
          <w:p w:rsidR="007D11B6" w:rsidRDefault="007D11B6">
            <w:pPr>
              <w:pStyle w:val="ConsPlusNormal"/>
              <w:jc w:val="center"/>
            </w:pPr>
            <w:r>
              <w:t>0,00</w:t>
            </w:r>
          </w:p>
          <w:p w:rsidR="007D11B6" w:rsidRDefault="007D11B6">
            <w:pPr>
              <w:pStyle w:val="ConsPlusNormal"/>
              <w:jc w:val="center"/>
            </w:pPr>
            <w:r>
              <w:t>/</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51 3 01 4576R</w:t>
            </w:r>
          </w:p>
        </w:tc>
        <w:tc>
          <w:tcPr>
            <w:tcW w:w="653" w:type="dxa"/>
          </w:tcPr>
          <w:p w:rsidR="007D11B6" w:rsidRDefault="007D11B6">
            <w:pPr>
              <w:pStyle w:val="ConsPlusNormal"/>
              <w:jc w:val="center"/>
            </w:pPr>
            <w:r>
              <w:t>400</w:t>
            </w:r>
          </w:p>
        </w:tc>
        <w:tc>
          <w:tcPr>
            <w:tcW w:w="1701" w:type="dxa"/>
          </w:tcPr>
          <w:p w:rsidR="007D11B6" w:rsidRDefault="007D11B6">
            <w:pPr>
              <w:pStyle w:val="ConsPlusNormal"/>
              <w:jc w:val="center"/>
            </w:pPr>
            <w:r>
              <w:t>249364,00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Социальная политика</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10</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89331,72</w:t>
            </w:r>
          </w:p>
        </w:tc>
        <w:tc>
          <w:tcPr>
            <w:tcW w:w="1701" w:type="dxa"/>
          </w:tcPr>
          <w:p w:rsidR="007D11B6" w:rsidRDefault="007D11B6">
            <w:pPr>
              <w:pStyle w:val="ConsPlusNormal"/>
              <w:jc w:val="center"/>
            </w:pPr>
            <w:r>
              <w:t>122066,87</w:t>
            </w:r>
          </w:p>
        </w:tc>
      </w:tr>
      <w:tr w:rsidR="007D11B6">
        <w:tc>
          <w:tcPr>
            <w:tcW w:w="2835" w:type="dxa"/>
          </w:tcPr>
          <w:p w:rsidR="007D11B6" w:rsidRDefault="007D11B6">
            <w:pPr>
              <w:pStyle w:val="ConsPlusNormal"/>
            </w:pPr>
            <w:r>
              <w:t>Социальное обеспечение населения</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89331,72</w:t>
            </w:r>
          </w:p>
        </w:tc>
        <w:tc>
          <w:tcPr>
            <w:tcW w:w="1701" w:type="dxa"/>
          </w:tcPr>
          <w:p w:rsidR="007D11B6" w:rsidRDefault="007D11B6">
            <w:pPr>
              <w:pStyle w:val="ConsPlusNormal"/>
              <w:jc w:val="center"/>
            </w:pPr>
            <w:r>
              <w:t>122066,87</w:t>
            </w:r>
          </w:p>
        </w:tc>
      </w:tr>
      <w:tr w:rsidR="007D11B6">
        <w:tc>
          <w:tcPr>
            <w:tcW w:w="2835" w:type="dxa"/>
          </w:tcPr>
          <w:p w:rsidR="007D11B6" w:rsidRDefault="007D11B6">
            <w:pPr>
              <w:pStyle w:val="ConsPlusNormal"/>
            </w:pPr>
            <w:r>
              <w:t xml:space="preserve">Государственная </w:t>
            </w:r>
            <w:hyperlink r:id="rId586">
              <w:r>
                <w:rPr>
                  <w:color w:val="0000FF"/>
                </w:rPr>
                <w:t>программа</w:t>
              </w:r>
            </w:hyperlink>
            <w:r>
              <w:t xml:space="preserve"> Республики Дагестан "Комплексное развитие сельских территорий Республики Дагестан"</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51</w:t>
            </w:r>
          </w:p>
        </w:tc>
        <w:tc>
          <w:tcPr>
            <w:tcW w:w="653" w:type="dxa"/>
          </w:tcPr>
          <w:p w:rsidR="007D11B6" w:rsidRDefault="007D11B6">
            <w:pPr>
              <w:pStyle w:val="ConsPlusNormal"/>
            </w:pPr>
          </w:p>
        </w:tc>
        <w:tc>
          <w:tcPr>
            <w:tcW w:w="1701" w:type="dxa"/>
          </w:tcPr>
          <w:p w:rsidR="007D11B6" w:rsidRDefault="007D11B6">
            <w:pPr>
              <w:pStyle w:val="ConsPlusNormal"/>
              <w:jc w:val="center"/>
            </w:pPr>
            <w:r>
              <w:t>89331,72</w:t>
            </w:r>
          </w:p>
        </w:tc>
        <w:tc>
          <w:tcPr>
            <w:tcW w:w="1701" w:type="dxa"/>
          </w:tcPr>
          <w:p w:rsidR="007D11B6" w:rsidRDefault="007D11B6">
            <w:pPr>
              <w:pStyle w:val="ConsPlusNormal"/>
              <w:jc w:val="center"/>
            </w:pPr>
            <w:r>
              <w:t>122066,87</w:t>
            </w:r>
          </w:p>
        </w:tc>
      </w:tr>
      <w:tr w:rsidR="007D11B6">
        <w:tc>
          <w:tcPr>
            <w:tcW w:w="2835" w:type="dxa"/>
          </w:tcPr>
          <w:p w:rsidR="007D11B6" w:rsidRDefault="003C7D5F">
            <w:pPr>
              <w:pStyle w:val="ConsPlusNormal"/>
            </w:pPr>
            <w:hyperlink r:id="rId587">
              <w:r w:rsidR="007D11B6">
                <w:rPr>
                  <w:color w:val="0000FF"/>
                </w:rPr>
                <w:t>Подпрограмма</w:t>
              </w:r>
            </w:hyperlink>
            <w:r w:rsidR="007D11B6">
              <w:t xml:space="preserve"> "Создание условий для обеспечения доступным и комфортным жильем сельского населения"</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51 1</w:t>
            </w:r>
          </w:p>
        </w:tc>
        <w:tc>
          <w:tcPr>
            <w:tcW w:w="653" w:type="dxa"/>
          </w:tcPr>
          <w:p w:rsidR="007D11B6" w:rsidRDefault="007D11B6">
            <w:pPr>
              <w:pStyle w:val="ConsPlusNormal"/>
            </w:pPr>
          </w:p>
        </w:tc>
        <w:tc>
          <w:tcPr>
            <w:tcW w:w="1701" w:type="dxa"/>
          </w:tcPr>
          <w:p w:rsidR="007D11B6" w:rsidRDefault="007D11B6">
            <w:pPr>
              <w:pStyle w:val="ConsPlusNormal"/>
              <w:jc w:val="center"/>
            </w:pPr>
            <w:r>
              <w:t>89331,72</w:t>
            </w:r>
          </w:p>
        </w:tc>
        <w:tc>
          <w:tcPr>
            <w:tcW w:w="1701" w:type="dxa"/>
          </w:tcPr>
          <w:p w:rsidR="007D11B6" w:rsidRDefault="007D11B6">
            <w:pPr>
              <w:pStyle w:val="ConsPlusNormal"/>
              <w:jc w:val="center"/>
            </w:pPr>
            <w:r>
              <w:t>122066,87</w:t>
            </w:r>
          </w:p>
        </w:tc>
      </w:tr>
      <w:tr w:rsidR="007D11B6">
        <w:tc>
          <w:tcPr>
            <w:tcW w:w="2835" w:type="dxa"/>
          </w:tcPr>
          <w:p w:rsidR="007D11B6" w:rsidRDefault="007D11B6">
            <w:pPr>
              <w:pStyle w:val="ConsPlusNormal"/>
            </w:pPr>
            <w:r>
              <w:t>Основное мероприятие "Предоставление социальных выплат на строительство (приобретение) жилья"</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51 1 01</w:t>
            </w:r>
          </w:p>
        </w:tc>
        <w:tc>
          <w:tcPr>
            <w:tcW w:w="653" w:type="dxa"/>
          </w:tcPr>
          <w:p w:rsidR="007D11B6" w:rsidRDefault="007D11B6">
            <w:pPr>
              <w:pStyle w:val="ConsPlusNormal"/>
            </w:pPr>
          </w:p>
        </w:tc>
        <w:tc>
          <w:tcPr>
            <w:tcW w:w="1701" w:type="dxa"/>
          </w:tcPr>
          <w:p w:rsidR="007D11B6" w:rsidRDefault="007D11B6">
            <w:pPr>
              <w:pStyle w:val="ConsPlusNormal"/>
              <w:jc w:val="center"/>
            </w:pPr>
            <w:r>
              <w:t>89331,72</w:t>
            </w:r>
          </w:p>
        </w:tc>
        <w:tc>
          <w:tcPr>
            <w:tcW w:w="1701" w:type="dxa"/>
          </w:tcPr>
          <w:p w:rsidR="007D11B6" w:rsidRDefault="007D11B6">
            <w:pPr>
              <w:pStyle w:val="ConsPlusNormal"/>
              <w:jc w:val="center"/>
            </w:pPr>
            <w:r>
              <w:t>122066,87</w:t>
            </w:r>
          </w:p>
        </w:tc>
      </w:tr>
      <w:tr w:rsidR="007D11B6">
        <w:tc>
          <w:tcPr>
            <w:tcW w:w="2835" w:type="dxa"/>
          </w:tcPr>
          <w:p w:rsidR="007D11B6" w:rsidRDefault="007D11B6">
            <w:pPr>
              <w:pStyle w:val="ConsPlusNormal"/>
            </w:pPr>
            <w:r>
              <w:t>Субсидии на обеспечение комплексного развития сельских территорий</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51 1 01 R5760</w:t>
            </w:r>
          </w:p>
        </w:tc>
        <w:tc>
          <w:tcPr>
            <w:tcW w:w="653" w:type="dxa"/>
          </w:tcPr>
          <w:p w:rsidR="007D11B6" w:rsidRDefault="007D11B6">
            <w:pPr>
              <w:pStyle w:val="ConsPlusNormal"/>
            </w:pPr>
          </w:p>
        </w:tc>
        <w:tc>
          <w:tcPr>
            <w:tcW w:w="1701" w:type="dxa"/>
          </w:tcPr>
          <w:p w:rsidR="007D11B6" w:rsidRDefault="007D11B6">
            <w:pPr>
              <w:pStyle w:val="ConsPlusNormal"/>
              <w:jc w:val="center"/>
            </w:pPr>
            <w:r>
              <w:t>89331,72</w:t>
            </w:r>
          </w:p>
        </w:tc>
        <w:tc>
          <w:tcPr>
            <w:tcW w:w="1701" w:type="dxa"/>
          </w:tcPr>
          <w:p w:rsidR="007D11B6" w:rsidRDefault="007D11B6">
            <w:pPr>
              <w:pStyle w:val="ConsPlusNormal"/>
              <w:jc w:val="center"/>
            </w:pPr>
            <w:r>
              <w:t>122066,87</w:t>
            </w:r>
          </w:p>
        </w:tc>
      </w:tr>
      <w:tr w:rsidR="007D11B6">
        <w:tc>
          <w:tcPr>
            <w:tcW w:w="2835" w:type="dxa"/>
          </w:tcPr>
          <w:p w:rsidR="007D11B6" w:rsidRDefault="007D11B6">
            <w:pPr>
              <w:pStyle w:val="ConsPlusNormal"/>
            </w:pPr>
            <w:r>
              <w:t>Социальное обеспечение и иные выплаты населению</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51 1 01 R5760</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89331,72</w:t>
            </w:r>
          </w:p>
        </w:tc>
        <w:tc>
          <w:tcPr>
            <w:tcW w:w="1701" w:type="dxa"/>
          </w:tcPr>
          <w:p w:rsidR="007D11B6" w:rsidRDefault="007D11B6">
            <w:pPr>
              <w:pStyle w:val="ConsPlusNormal"/>
              <w:jc w:val="center"/>
            </w:pPr>
            <w:r>
              <w:t>122066,87</w:t>
            </w:r>
          </w:p>
        </w:tc>
      </w:tr>
      <w:tr w:rsidR="007D11B6">
        <w:tc>
          <w:tcPr>
            <w:tcW w:w="2835" w:type="dxa"/>
          </w:tcPr>
          <w:p w:rsidR="007D11B6" w:rsidRDefault="007D11B6">
            <w:pPr>
              <w:pStyle w:val="ConsPlusNormal"/>
            </w:pPr>
            <w:r>
              <w:t>Физическая культура и спорт</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11</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40800,00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Физическая культура</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01</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10800,00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 xml:space="preserve">Государственная </w:t>
            </w:r>
            <w:hyperlink r:id="rId588">
              <w:r>
                <w:rPr>
                  <w:color w:val="0000FF"/>
                </w:rPr>
                <w:t>программа</w:t>
              </w:r>
            </w:hyperlink>
            <w:r>
              <w:t xml:space="preserve"> Республики Дагестан "Комплексное развитие сельских территорий Республики Дагестан"</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51</w:t>
            </w:r>
          </w:p>
        </w:tc>
        <w:tc>
          <w:tcPr>
            <w:tcW w:w="653" w:type="dxa"/>
          </w:tcPr>
          <w:p w:rsidR="007D11B6" w:rsidRDefault="007D11B6">
            <w:pPr>
              <w:pStyle w:val="ConsPlusNormal"/>
            </w:pPr>
          </w:p>
        </w:tc>
        <w:tc>
          <w:tcPr>
            <w:tcW w:w="1701" w:type="dxa"/>
          </w:tcPr>
          <w:p w:rsidR="007D11B6" w:rsidRDefault="007D11B6">
            <w:pPr>
              <w:pStyle w:val="ConsPlusNormal"/>
              <w:jc w:val="center"/>
            </w:pPr>
            <w:r>
              <w:t>10800,00</w:t>
            </w:r>
          </w:p>
        </w:tc>
        <w:tc>
          <w:tcPr>
            <w:tcW w:w="1701" w:type="dxa"/>
          </w:tcPr>
          <w:p w:rsidR="007D11B6" w:rsidRDefault="007D11B6">
            <w:pPr>
              <w:pStyle w:val="ConsPlusNormal"/>
              <w:jc w:val="center"/>
            </w:pPr>
            <w:r>
              <w:t>0,00</w:t>
            </w:r>
          </w:p>
        </w:tc>
      </w:tr>
      <w:tr w:rsidR="007D11B6">
        <w:tc>
          <w:tcPr>
            <w:tcW w:w="2835" w:type="dxa"/>
          </w:tcPr>
          <w:p w:rsidR="007D11B6" w:rsidRDefault="003C7D5F">
            <w:pPr>
              <w:pStyle w:val="ConsPlusNormal"/>
            </w:pPr>
            <w:hyperlink r:id="rId589">
              <w:r w:rsidR="007D11B6">
                <w:rPr>
                  <w:color w:val="0000FF"/>
                </w:rPr>
                <w:t>Подпрограмма</w:t>
              </w:r>
            </w:hyperlink>
            <w:r w:rsidR="007D11B6">
              <w:t xml:space="preserve"> "Создание и развитие инфраструктуры на сельских территориях"</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51 3</w:t>
            </w:r>
          </w:p>
        </w:tc>
        <w:tc>
          <w:tcPr>
            <w:tcW w:w="653" w:type="dxa"/>
          </w:tcPr>
          <w:p w:rsidR="007D11B6" w:rsidRDefault="007D11B6">
            <w:pPr>
              <w:pStyle w:val="ConsPlusNormal"/>
            </w:pPr>
          </w:p>
        </w:tc>
        <w:tc>
          <w:tcPr>
            <w:tcW w:w="1701" w:type="dxa"/>
          </w:tcPr>
          <w:p w:rsidR="007D11B6" w:rsidRDefault="007D11B6">
            <w:pPr>
              <w:pStyle w:val="ConsPlusNormal"/>
              <w:jc w:val="center"/>
            </w:pPr>
            <w:r>
              <w:t>10800,00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Основное мероприятие "Современный облик сельских территорий"</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51 3 01</w:t>
            </w:r>
          </w:p>
        </w:tc>
        <w:tc>
          <w:tcPr>
            <w:tcW w:w="653" w:type="dxa"/>
          </w:tcPr>
          <w:p w:rsidR="007D11B6" w:rsidRDefault="007D11B6">
            <w:pPr>
              <w:pStyle w:val="ConsPlusNormal"/>
            </w:pPr>
          </w:p>
        </w:tc>
        <w:tc>
          <w:tcPr>
            <w:tcW w:w="1701" w:type="dxa"/>
          </w:tcPr>
          <w:p w:rsidR="007D11B6" w:rsidRDefault="007D11B6">
            <w:pPr>
              <w:pStyle w:val="ConsPlusNormal"/>
              <w:jc w:val="center"/>
            </w:pPr>
            <w:r>
              <w:t>10800,00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51 3 01 4576R</w:t>
            </w:r>
          </w:p>
        </w:tc>
        <w:tc>
          <w:tcPr>
            <w:tcW w:w="653" w:type="dxa"/>
          </w:tcPr>
          <w:p w:rsidR="007D11B6" w:rsidRDefault="007D11B6">
            <w:pPr>
              <w:pStyle w:val="ConsPlusNormal"/>
            </w:pPr>
          </w:p>
        </w:tc>
        <w:tc>
          <w:tcPr>
            <w:tcW w:w="1701" w:type="dxa"/>
          </w:tcPr>
          <w:p w:rsidR="007D11B6" w:rsidRDefault="007D11B6">
            <w:pPr>
              <w:pStyle w:val="ConsPlusNormal"/>
              <w:jc w:val="center"/>
            </w:pPr>
            <w:r>
              <w:t>10800,00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51 3 01 4576R</w:t>
            </w:r>
          </w:p>
        </w:tc>
        <w:tc>
          <w:tcPr>
            <w:tcW w:w="653" w:type="dxa"/>
          </w:tcPr>
          <w:p w:rsidR="007D11B6" w:rsidRDefault="007D11B6">
            <w:pPr>
              <w:pStyle w:val="ConsPlusNormal"/>
              <w:jc w:val="center"/>
            </w:pPr>
            <w:r>
              <w:t>400</w:t>
            </w:r>
          </w:p>
        </w:tc>
        <w:tc>
          <w:tcPr>
            <w:tcW w:w="1701" w:type="dxa"/>
          </w:tcPr>
          <w:p w:rsidR="007D11B6" w:rsidRDefault="007D11B6">
            <w:pPr>
              <w:pStyle w:val="ConsPlusNormal"/>
              <w:jc w:val="center"/>
            </w:pPr>
            <w:r>
              <w:t>10800,00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Массовый спорт</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02</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30000,00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Государственная </w:t>
            </w:r>
            <w:hyperlink r:id="rId590">
              <w:r>
                <w:rPr>
                  <w:color w:val="0000FF"/>
                </w:rPr>
                <w:t>программа</w:t>
              </w:r>
            </w:hyperlink>
            <w:r>
              <w:t xml:space="preserve"> Республики Дагестан "Развитие физической культуры и спорта в Республике Дагестан"</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24</w:t>
            </w:r>
          </w:p>
        </w:tc>
        <w:tc>
          <w:tcPr>
            <w:tcW w:w="653" w:type="dxa"/>
          </w:tcPr>
          <w:p w:rsidR="007D11B6" w:rsidRDefault="007D11B6">
            <w:pPr>
              <w:pStyle w:val="ConsPlusNormal"/>
            </w:pPr>
          </w:p>
        </w:tc>
        <w:tc>
          <w:tcPr>
            <w:tcW w:w="1701" w:type="dxa"/>
          </w:tcPr>
          <w:p w:rsidR="007D11B6" w:rsidRDefault="007D11B6">
            <w:pPr>
              <w:pStyle w:val="ConsPlusNormal"/>
              <w:jc w:val="center"/>
            </w:pPr>
            <w:r>
              <w:t>30000,00</w:t>
            </w:r>
          </w:p>
        </w:tc>
        <w:tc>
          <w:tcPr>
            <w:tcW w:w="1701" w:type="dxa"/>
          </w:tcPr>
          <w:p w:rsidR="007D11B6" w:rsidRDefault="007D11B6">
            <w:pPr>
              <w:pStyle w:val="ConsPlusNormal"/>
              <w:jc w:val="center"/>
            </w:pPr>
            <w:r>
              <w:t>0,00</w:t>
            </w:r>
          </w:p>
        </w:tc>
      </w:tr>
      <w:tr w:rsidR="007D11B6">
        <w:tc>
          <w:tcPr>
            <w:tcW w:w="2835" w:type="dxa"/>
          </w:tcPr>
          <w:p w:rsidR="007D11B6" w:rsidRDefault="003C7D5F">
            <w:pPr>
              <w:pStyle w:val="ConsPlusNormal"/>
            </w:pPr>
            <w:hyperlink r:id="rId591">
              <w:r w:rsidR="007D11B6">
                <w:rPr>
                  <w:color w:val="0000FF"/>
                </w:rPr>
                <w:t>Подпрограмма</w:t>
              </w:r>
            </w:hyperlink>
            <w:r w:rsidR="007D11B6">
              <w:t xml:space="preserve"> "Обеспечение управления физической культурой и спортом"</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24 6</w:t>
            </w:r>
          </w:p>
        </w:tc>
        <w:tc>
          <w:tcPr>
            <w:tcW w:w="653" w:type="dxa"/>
          </w:tcPr>
          <w:p w:rsidR="007D11B6" w:rsidRDefault="007D11B6">
            <w:pPr>
              <w:pStyle w:val="ConsPlusNormal"/>
            </w:pPr>
          </w:p>
        </w:tc>
        <w:tc>
          <w:tcPr>
            <w:tcW w:w="1701" w:type="dxa"/>
          </w:tcPr>
          <w:p w:rsidR="007D11B6" w:rsidRDefault="007D11B6">
            <w:pPr>
              <w:pStyle w:val="ConsPlusNormal"/>
              <w:jc w:val="center"/>
            </w:pPr>
            <w:r>
              <w:t>30000,00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Основное мероприятие "Строительство и реконструкция объектов спорта"</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24 6 04</w:t>
            </w:r>
          </w:p>
        </w:tc>
        <w:tc>
          <w:tcPr>
            <w:tcW w:w="653" w:type="dxa"/>
          </w:tcPr>
          <w:p w:rsidR="007D11B6" w:rsidRDefault="007D11B6">
            <w:pPr>
              <w:pStyle w:val="ConsPlusNormal"/>
            </w:pPr>
          </w:p>
        </w:tc>
        <w:tc>
          <w:tcPr>
            <w:tcW w:w="1701" w:type="dxa"/>
          </w:tcPr>
          <w:p w:rsidR="007D11B6" w:rsidRDefault="007D11B6">
            <w:pPr>
              <w:pStyle w:val="ConsPlusNormal"/>
              <w:jc w:val="center"/>
            </w:pPr>
            <w:r>
              <w:t>30000,00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24 6 04 4111R</w:t>
            </w:r>
          </w:p>
        </w:tc>
        <w:tc>
          <w:tcPr>
            <w:tcW w:w="653" w:type="dxa"/>
          </w:tcPr>
          <w:p w:rsidR="007D11B6" w:rsidRDefault="007D11B6">
            <w:pPr>
              <w:pStyle w:val="ConsPlusNormal"/>
            </w:pPr>
          </w:p>
        </w:tc>
        <w:tc>
          <w:tcPr>
            <w:tcW w:w="1701" w:type="dxa"/>
          </w:tcPr>
          <w:p w:rsidR="007D11B6" w:rsidRDefault="007D11B6">
            <w:pPr>
              <w:pStyle w:val="ConsPlusNormal"/>
              <w:jc w:val="center"/>
            </w:pPr>
            <w:r>
              <w:t>30000,00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682" w:type="dxa"/>
          </w:tcPr>
          <w:p w:rsidR="007D11B6" w:rsidRDefault="007D11B6">
            <w:pPr>
              <w:pStyle w:val="ConsPlusNormal"/>
              <w:jc w:val="center"/>
            </w:pPr>
            <w:r>
              <w:t>082</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24 6 04 4111R</w:t>
            </w:r>
          </w:p>
        </w:tc>
        <w:tc>
          <w:tcPr>
            <w:tcW w:w="653" w:type="dxa"/>
          </w:tcPr>
          <w:p w:rsidR="007D11B6" w:rsidRDefault="007D11B6">
            <w:pPr>
              <w:pStyle w:val="ConsPlusNormal"/>
              <w:jc w:val="center"/>
            </w:pPr>
            <w:r>
              <w:t>400</w:t>
            </w:r>
          </w:p>
        </w:tc>
        <w:tc>
          <w:tcPr>
            <w:tcW w:w="1701" w:type="dxa"/>
          </w:tcPr>
          <w:p w:rsidR="007D11B6" w:rsidRDefault="007D11B6">
            <w:pPr>
              <w:pStyle w:val="ConsPlusNormal"/>
              <w:jc w:val="center"/>
            </w:pPr>
            <w:r>
              <w:t>30000,00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Комитет по виноградарству и алкогольному регулированию Республики Дагестан</w:t>
            </w:r>
          </w:p>
        </w:tc>
        <w:tc>
          <w:tcPr>
            <w:tcW w:w="682" w:type="dxa"/>
          </w:tcPr>
          <w:p w:rsidR="007D11B6" w:rsidRDefault="007D11B6">
            <w:pPr>
              <w:pStyle w:val="ConsPlusNormal"/>
              <w:jc w:val="center"/>
            </w:pPr>
            <w:r>
              <w:t>083</w:t>
            </w:r>
          </w:p>
        </w:tc>
        <w:tc>
          <w:tcPr>
            <w:tcW w:w="490" w:type="dxa"/>
          </w:tcPr>
          <w:p w:rsidR="007D11B6" w:rsidRDefault="007D11B6">
            <w:pPr>
              <w:pStyle w:val="ConsPlusNormal"/>
            </w:pP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536359,89</w:t>
            </w:r>
          </w:p>
        </w:tc>
        <w:tc>
          <w:tcPr>
            <w:tcW w:w="1701" w:type="dxa"/>
          </w:tcPr>
          <w:p w:rsidR="007D11B6" w:rsidRDefault="007D11B6">
            <w:pPr>
              <w:pStyle w:val="ConsPlusNormal"/>
              <w:jc w:val="center"/>
            </w:pPr>
            <w:r>
              <w:t>530999,89</w:t>
            </w:r>
          </w:p>
        </w:tc>
      </w:tr>
      <w:tr w:rsidR="007D11B6">
        <w:tc>
          <w:tcPr>
            <w:tcW w:w="2835" w:type="dxa"/>
          </w:tcPr>
          <w:p w:rsidR="007D11B6" w:rsidRDefault="007D11B6">
            <w:pPr>
              <w:pStyle w:val="ConsPlusNormal"/>
            </w:pPr>
            <w:r>
              <w:t>Национальная экономика</w:t>
            </w:r>
          </w:p>
        </w:tc>
        <w:tc>
          <w:tcPr>
            <w:tcW w:w="682" w:type="dxa"/>
          </w:tcPr>
          <w:p w:rsidR="007D11B6" w:rsidRDefault="007D11B6">
            <w:pPr>
              <w:pStyle w:val="ConsPlusNormal"/>
              <w:jc w:val="center"/>
            </w:pPr>
            <w:r>
              <w:t>083</w:t>
            </w:r>
          </w:p>
        </w:tc>
        <w:tc>
          <w:tcPr>
            <w:tcW w:w="490" w:type="dxa"/>
          </w:tcPr>
          <w:p w:rsidR="007D11B6" w:rsidRDefault="007D11B6">
            <w:pPr>
              <w:pStyle w:val="ConsPlusNormal"/>
              <w:jc w:val="center"/>
            </w:pPr>
            <w:r>
              <w:t>04</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536359,89</w:t>
            </w:r>
          </w:p>
        </w:tc>
        <w:tc>
          <w:tcPr>
            <w:tcW w:w="1701" w:type="dxa"/>
          </w:tcPr>
          <w:p w:rsidR="007D11B6" w:rsidRDefault="007D11B6">
            <w:pPr>
              <w:pStyle w:val="ConsPlusNormal"/>
              <w:jc w:val="center"/>
            </w:pPr>
            <w:r>
              <w:t>530999,89</w:t>
            </w:r>
          </w:p>
        </w:tc>
      </w:tr>
      <w:tr w:rsidR="007D11B6">
        <w:tc>
          <w:tcPr>
            <w:tcW w:w="2835" w:type="dxa"/>
          </w:tcPr>
          <w:p w:rsidR="007D11B6" w:rsidRDefault="007D11B6">
            <w:pPr>
              <w:pStyle w:val="ConsPlusNormal"/>
            </w:pPr>
            <w:r>
              <w:t>Сельское хозяйство и рыболовство</w:t>
            </w:r>
          </w:p>
        </w:tc>
        <w:tc>
          <w:tcPr>
            <w:tcW w:w="682" w:type="dxa"/>
          </w:tcPr>
          <w:p w:rsidR="007D11B6" w:rsidRDefault="007D11B6">
            <w:pPr>
              <w:pStyle w:val="ConsPlusNormal"/>
              <w:jc w:val="center"/>
            </w:pPr>
            <w:r>
              <w:t>083</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502141,89</w:t>
            </w:r>
          </w:p>
        </w:tc>
        <w:tc>
          <w:tcPr>
            <w:tcW w:w="1701" w:type="dxa"/>
          </w:tcPr>
          <w:p w:rsidR="007D11B6" w:rsidRDefault="007D11B6">
            <w:pPr>
              <w:pStyle w:val="ConsPlusNormal"/>
              <w:jc w:val="center"/>
            </w:pPr>
            <w:r>
              <w:t>496781,89</w:t>
            </w:r>
          </w:p>
        </w:tc>
      </w:tr>
      <w:tr w:rsidR="007D11B6">
        <w:tc>
          <w:tcPr>
            <w:tcW w:w="2835" w:type="dxa"/>
          </w:tcPr>
          <w:p w:rsidR="007D11B6" w:rsidRDefault="007D11B6">
            <w:pPr>
              <w:pStyle w:val="ConsPlusNormal"/>
            </w:pPr>
            <w:r>
              <w:t xml:space="preserve">Государственная </w:t>
            </w:r>
            <w:hyperlink r:id="rId592">
              <w:r>
                <w:rPr>
                  <w:color w:val="0000FF"/>
                </w:rPr>
                <w:t>программа</w:t>
              </w:r>
            </w:hyperlink>
            <w:r>
              <w:t xml:space="preserve"> Республики Дагестан "Развитие сельского </w:t>
            </w:r>
            <w:r>
              <w:lastRenderedPageBreak/>
              <w:t>хозяйства и регулирование рынков сельскохозяйственной продукции, сырья и продовольствия в Республике Дагестан"</w:t>
            </w:r>
          </w:p>
        </w:tc>
        <w:tc>
          <w:tcPr>
            <w:tcW w:w="682" w:type="dxa"/>
          </w:tcPr>
          <w:p w:rsidR="007D11B6" w:rsidRDefault="007D11B6">
            <w:pPr>
              <w:pStyle w:val="ConsPlusNormal"/>
              <w:jc w:val="center"/>
            </w:pPr>
            <w:r>
              <w:lastRenderedPageBreak/>
              <w:t>083</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w:t>
            </w:r>
          </w:p>
        </w:tc>
        <w:tc>
          <w:tcPr>
            <w:tcW w:w="653" w:type="dxa"/>
          </w:tcPr>
          <w:p w:rsidR="007D11B6" w:rsidRDefault="007D11B6">
            <w:pPr>
              <w:pStyle w:val="ConsPlusNormal"/>
            </w:pPr>
          </w:p>
        </w:tc>
        <w:tc>
          <w:tcPr>
            <w:tcW w:w="1701" w:type="dxa"/>
          </w:tcPr>
          <w:p w:rsidR="007D11B6" w:rsidRDefault="007D11B6">
            <w:pPr>
              <w:pStyle w:val="ConsPlusNormal"/>
              <w:jc w:val="center"/>
            </w:pPr>
            <w:r>
              <w:t>502141,89</w:t>
            </w:r>
          </w:p>
        </w:tc>
        <w:tc>
          <w:tcPr>
            <w:tcW w:w="1701" w:type="dxa"/>
          </w:tcPr>
          <w:p w:rsidR="007D11B6" w:rsidRDefault="007D11B6">
            <w:pPr>
              <w:pStyle w:val="ConsPlusNormal"/>
              <w:jc w:val="center"/>
            </w:pPr>
            <w:r>
              <w:t>496781,89</w:t>
            </w:r>
          </w:p>
        </w:tc>
      </w:tr>
      <w:tr w:rsidR="007D11B6">
        <w:tc>
          <w:tcPr>
            <w:tcW w:w="2835" w:type="dxa"/>
          </w:tcPr>
          <w:p w:rsidR="007D11B6" w:rsidRDefault="003C7D5F">
            <w:pPr>
              <w:pStyle w:val="ConsPlusNormal"/>
            </w:pPr>
            <w:hyperlink r:id="rId593">
              <w:r w:rsidR="007D11B6">
                <w:rPr>
                  <w:color w:val="0000FF"/>
                </w:rPr>
                <w:t>Подпрограмма</w:t>
              </w:r>
            </w:hyperlink>
            <w:r w:rsidR="007D11B6">
              <w:t xml:space="preserve"> "Развитие отраслей агропромышленного комплекса"</w:t>
            </w:r>
          </w:p>
        </w:tc>
        <w:tc>
          <w:tcPr>
            <w:tcW w:w="682" w:type="dxa"/>
          </w:tcPr>
          <w:p w:rsidR="007D11B6" w:rsidRDefault="007D11B6">
            <w:pPr>
              <w:pStyle w:val="ConsPlusNormal"/>
              <w:jc w:val="center"/>
            </w:pPr>
            <w:r>
              <w:t>083</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14 1</w:t>
            </w:r>
          </w:p>
        </w:tc>
        <w:tc>
          <w:tcPr>
            <w:tcW w:w="653" w:type="dxa"/>
          </w:tcPr>
          <w:p w:rsidR="007D11B6" w:rsidRDefault="007D11B6">
            <w:pPr>
              <w:pStyle w:val="ConsPlusNormal"/>
            </w:pPr>
          </w:p>
        </w:tc>
        <w:tc>
          <w:tcPr>
            <w:tcW w:w="1701" w:type="dxa"/>
          </w:tcPr>
          <w:p w:rsidR="007D11B6" w:rsidRDefault="007D11B6">
            <w:pPr>
              <w:pStyle w:val="ConsPlusNormal"/>
              <w:jc w:val="center"/>
            </w:pPr>
            <w:r>
              <w:t>502141,89</w:t>
            </w:r>
          </w:p>
        </w:tc>
        <w:tc>
          <w:tcPr>
            <w:tcW w:w="1701" w:type="dxa"/>
          </w:tcPr>
          <w:p w:rsidR="007D11B6" w:rsidRDefault="007D11B6">
            <w:pPr>
              <w:pStyle w:val="ConsPlusNormal"/>
              <w:jc w:val="center"/>
            </w:pPr>
            <w:r>
              <w:t>496781,89</w:t>
            </w:r>
          </w:p>
        </w:tc>
      </w:tr>
      <w:tr w:rsidR="007D11B6">
        <w:tc>
          <w:tcPr>
            <w:tcW w:w="2835" w:type="dxa"/>
          </w:tcPr>
          <w:p w:rsidR="007D11B6" w:rsidRDefault="007D11B6">
            <w:pPr>
              <w:pStyle w:val="ConsPlusNormal"/>
            </w:pPr>
            <w:r>
              <w:t>Основное мероприятие "Стимулирование развития виноградарства и виноделия"</w:t>
            </w:r>
          </w:p>
        </w:tc>
        <w:tc>
          <w:tcPr>
            <w:tcW w:w="682" w:type="dxa"/>
          </w:tcPr>
          <w:p w:rsidR="007D11B6" w:rsidRDefault="007D11B6">
            <w:pPr>
              <w:pStyle w:val="ConsPlusNormal"/>
              <w:jc w:val="center"/>
            </w:pPr>
            <w:r>
              <w:t>083</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14 1 03</w:t>
            </w:r>
          </w:p>
        </w:tc>
        <w:tc>
          <w:tcPr>
            <w:tcW w:w="653" w:type="dxa"/>
          </w:tcPr>
          <w:p w:rsidR="007D11B6" w:rsidRDefault="007D11B6">
            <w:pPr>
              <w:pStyle w:val="ConsPlusNormal"/>
            </w:pPr>
          </w:p>
        </w:tc>
        <w:tc>
          <w:tcPr>
            <w:tcW w:w="1701" w:type="dxa"/>
          </w:tcPr>
          <w:p w:rsidR="007D11B6" w:rsidRDefault="007D11B6">
            <w:pPr>
              <w:pStyle w:val="ConsPlusNormal"/>
              <w:jc w:val="center"/>
            </w:pPr>
            <w:r>
              <w:t>502141,89</w:t>
            </w:r>
          </w:p>
        </w:tc>
        <w:tc>
          <w:tcPr>
            <w:tcW w:w="1701" w:type="dxa"/>
          </w:tcPr>
          <w:p w:rsidR="007D11B6" w:rsidRDefault="007D11B6">
            <w:pPr>
              <w:pStyle w:val="ConsPlusNormal"/>
              <w:jc w:val="center"/>
            </w:pPr>
            <w:r>
              <w:t>496781,89</w:t>
            </w:r>
          </w:p>
        </w:tc>
      </w:tr>
      <w:tr w:rsidR="007D11B6">
        <w:tc>
          <w:tcPr>
            <w:tcW w:w="2835" w:type="dxa"/>
          </w:tcPr>
          <w:p w:rsidR="007D11B6" w:rsidRDefault="007D11B6">
            <w:pPr>
              <w:pStyle w:val="ConsPlusNormal"/>
            </w:pPr>
            <w:r>
              <w:t>Субсидии бюджетам субъектов Российской Федерации на развитие виноградарства и виноделия</w:t>
            </w:r>
          </w:p>
        </w:tc>
        <w:tc>
          <w:tcPr>
            <w:tcW w:w="682" w:type="dxa"/>
          </w:tcPr>
          <w:p w:rsidR="007D11B6" w:rsidRDefault="007D11B6">
            <w:pPr>
              <w:pStyle w:val="ConsPlusNormal"/>
              <w:jc w:val="center"/>
            </w:pPr>
            <w:r>
              <w:t>083</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1 03 R3400</w:t>
            </w:r>
          </w:p>
        </w:tc>
        <w:tc>
          <w:tcPr>
            <w:tcW w:w="653" w:type="dxa"/>
          </w:tcPr>
          <w:p w:rsidR="007D11B6" w:rsidRDefault="007D11B6">
            <w:pPr>
              <w:pStyle w:val="ConsPlusNormal"/>
            </w:pPr>
          </w:p>
        </w:tc>
        <w:tc>
          <w:tcPr>
            <w:tcW w:w="1701" w:type="dxa"/>
          </w:tcPr>
          <w:p w:rsidR="007D11B6" w:rsidRDefault="007D11B6">
            <w:pPr>
              <w:pStyle w:val="ConsPlusNormal"/>
              <w:jc w:val="center"/>
            </w:pPr>
            <w:r>
              <w:t>502141,89</w:t>
            </w:r>
          </w:p>
        </w:tc>
        <w:tc>
          <w:tcPr>
            <w:tcW w:w="1701" w:type="dxa"/>
          </w:tcPr>
          <w:p w:rsidR="007D11B6" w:rsidRDefault="007D11B6">
            <w:pPr>
              <w:pStyle w:val="ConsPlusNormal"/>
              <w:jc w:val="center"/>
            </w:pPr>
            <w:r>
              <w:t>496781,89</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083</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1 03 R3400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502141,89</w:t>
            </w:r>
          </w:p>
        </w:tc>
        <w:tc>
          <w:tcPr>
            <w:tcW w:w="1701" w:type="dxa"/>
          </w:tcPr>
          <w:p w:rsidR="007D11B6" w:rsidRDefault="007D11B6">
            <w:pPr>
              <w:pStyle w:val="ConsPlusNormal"/>
              <w:jc w:val="center"/>
            </w:pPr>
            <w:r>
              <w:t>496781,89</w:t>
            </w:r>
          </w:p>
        </w:tc>
      </w:tr>
      <w:tr w:rsidR="007D11B6">
        <w:tc>
          <w:tcPr>
            <w:tcW w:w="2835" w:type="dxa"/>
          </w:tcPr>
          <w:p w:rsidR="007D11B6" w:rsidRDefault="007D11B6">
            <w:pPr>
              <w:pStyle w:val="ConsPlusNormal"/>
            </w:pPr>
            <w:r>
              <w:t>Другие вопросы в области национальной экономики</w:t>
            </w:r>
          </w:p>
        </w:tc>
        <w:tc>
          <w:tcPr>
            <w:tcW w:w="682" w:type="dxa"/>
          </w:tcPr>
          <w:p w:rsidR="007D11B6" w:rsidRDefault="007D11B6">
            <w:pPr>
              <w:pStyle w:val="ConsPlusNormal"/>
              <w:jc w:val="center"/>
            </w:pPr>
            <w:r>
              <w:t>083</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34218,00</w:t>
            </w:r>
          </w:p>
        </w:tc>
        <w:tc>
          <w:tcPr>
            <w:tcW w:w="1701" w:type="dxa"/>
          </w:tcPr>
          <w:p w:rsidR="007D11B6" w:rsidRDefault="007D11B6">
            <w:pPr>
              <w:pStyle w:val="ConsPlusNormal"/>
              <w:jc w:val="center"/>
            </w:pPr>
            <w:r>
              <w:t>34218,00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82" w:type="dxa"/>
          </w:tcPr>
          <w:p w:rsidR="007D11B6" w:rsidRDefault="007D11B6">
            <w:pPr>
              <w:pStyle w:val="ConsPlusNormal"/>
              <w:jc w:val="center"/>
            </w:pPr>
            <w:r>
              <w:t>083</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99</w:t>
            </w:r>
          </w:p>
        </w:tc>
        <w:tc>
          <w:tcPr>
            <w:tcW w:w="653" w:type="dxa"/>
          </w:tcPr>
          <w:p w:rsidR="007D11B6" w:rsidRDefault="007D11B6">
            <w:pPr>
              <w:pStyle w:val="ConsPlusNormal"/>
            </w:pPr>
          </w:p>
        </w:tc>
        <w:tc>
          <w:tcPr>
            <w:tcW w:w="1701" w:type="dxa"/>
          </w:tcPr>
          <w:p w:rsidR="007D11B6" w:rsidRDefault="007D11B6">
            <w:pPr>
              <w:pStyle w:val="ConsPlusNormal"/>
              <w:jc w:val="center"/>
            </w:pPr>
            <w:r>
              <w:t>34218,00</w:t>
            </w:r>
          </w:p>
        </w:tc>
        <w:tc>
          <w:tcPr>
            <w:tcW w:w="1701" w:type="dxa"/>
          </w:tcPr>
          <w:p w:rsidR="007D11B6" w:rsidRDefault="007D11B6">
            <w:pPr>
              <w:pStyle w:val="ConsPlusNormal"/>
              <w:jc w:val="center"/>
            </w:pPr>
            <w:r>
              <w:t>34218,00</w:t>
            </w:r>
          </w:p>
        </w:tc>
      </w:tr>
      <w:tr w:rsidR="007D11B6">
        <w:tc>
          <w:tcPr>
            <w:tcW w:w="2835" w:type="dxa"/>
          </w:tcPr>
          <w:p w:rsidR="007D11B6" w:rsidRDefault="007D11B6">
            <w:pPr>
              <w:pStyle w:val="ConsPlusNormal"/>
            </w:pPr>
            <w:r>
              <w:t>Иные непрограммные мероприятия</w:t>
            </w:r>
          </w:p>
        </w:tc>
        <w:tc>
          <w:tcPr>
            <w:tcW w:w="682" w:type="dxa"/>
          </w:tcPr>
          <w:p w:rsidR="007D11B6" w:rsidRDefault="007D11B6">
            <w:pPr>
              <w:pStyle w:val="ConsPlusNormal"/>
              <w:jc w:val="center"/>
            </w:pPr>
            <w:r>
              <w:t>083</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99 8</w:t>
            </w:r>
          </w:p>
        </w:tc>
        <w:tc>
          <w:tcPr>
            <w:tcW w:w="653" w:type="dxa"/>
          </w:tcPr>
          <w:p w:rsidR="007D11B6" w:rsidRDefault="007D11B6">
            <w:pPr>
              <w:pStyle w:val="ConsPlusNormal"/>
            </w:pPr>
          </w:p>
        </w:tc>
        <w:tc>
          <w:tcPr>
            <w:tcW w:w="1701" w:type="dxa"/>
          </w:tcPr>
          <w:p w:rsidR="007D11B6" w:rsidRDefault="007D11B6">
            <w:pPr>
              <w:pStyle w:val="ConsPlusNormal"/>
              <w:jc w:val="center"/>
            </w:pPr>
            <w:r>
              <w:t>34218,00</w:t>
            </w:r>
          </w:p>
        </w:tc>
        <w:tc>
          <w:tcPr>
            <w:tcW w:w="1701" w:type="dxa"/>
          </w:tcPr>
          <w:p w:rsidR="007D11B6" w:rsidRDefault="007D11B6">
            <w:pPr>
              <w:pStyle w:val="ConsPlusNormal"/>
              <w:jc w:val="center"/>
            </w:pPr>
            <w:r>
              <w:t>34218,00</w:t>
            </w:r>
          </w:p>
        </w:tc>
      </w:tr>
      <w:tr w:rsidR="007D11B6">
        <w:tc>
          <w:tcPr>
            <w:tcW w:w="2835" w:type="dxa"/>
          </w:tcPr>
          <w:p w:rsidR="007D11B6" w:rsidRDefault="007D11B6">
            <w:pPr>
              <w:pStyle w:val="ConsPlusNormal"/>
            </w:pPr>
            <w:r>
              <w:lastRenderedPageBreak/>
              <w:t>Финансовое обеспечение выполнения функций государственных органов</w:t>
            </w:r>
          </w:p>
        </w:tc>
        <w:tc>
          <w:tcPr>
            <w:tcW w:w="682" w:type="dxa"/>
          </w:tcPr>
          <w:p w:rsidR="007D11B6" w:rsidRDefault="007D11B6">
            <w:pPr>
              <w:pStyle w:val="ConsPlusNormal"/>
              <w:jc w:val="center"/>
            </w:pPr>
            <w:r>
              <w:t>083</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pPr>
          </w:p>
        </w:tc>
        <w:tc>
          <w:tcPr>
            <w:tcW w:w="1701" w:type="dxa"/>
          </w:tcPr>
          <w:p w:rsidR="007D11B6" w:rsidRDefault="007D11B6">
            <w:pPr>
              <w:pStyle w:val="ConsPlusNormal"/>
              <w:jc w:val="center"/>
            </w:pPr>
            <w:r>
              <w:t>34218,00</w:t>
            </w:r>
          </w:p>
        </w:tc>
        <w:tc>
          <w:tcPr>
            <w:tcW w:w="1701" w:type="dxa"/>
          </w:tcPr>
          <w:p w:rsidR="007D11B6" w:rsidRDefault="007D11B6">
            <w:pPr>
              <w:pStyle w:val="ConsPlusNormal"/>
              <w:jc w:val="center"/>
            </w:pPr>
            <w:r>
              <w:t>34218,00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t>083</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31646,00</w:t>
            </w:r>
          </w:p>
        </w:tc>
        <w:tc>
          <w:tcPr>
            <w:tcW w:w="1701" w:type="dxa"/>
          </w:tcPr>
          <w:p w:rsidR="007D11B6" w:rsidRDefault="007D11B6">
            <w:pPr>
              <w:pStyle w:val="ConsPlusNormal"/>
              <w:jc w:val="center"/>
            </w:pPr>
            <w:r>
              <w:t>31646,00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083</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2322,00</w:t>
            </w:r>
          </w:p>
        </w:tc>
        <w:tc>
          <w:tcPr>
            <w:tcW w:w="1701" w:type="dxa"/>
          </w:tcPr>
          <w:p w:rsidR="007D11B6" w:rsidRDefault="007D11B6">
            <w:pPr>
              <w:pStyle w:val="ConsPlusNormal"/>
              <w:jc w:val="center"/>
            </w:pPr>
            <w:r>
              <w:t>2322,00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083</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250,00</w:t>
            </w:r>
          </w:p>
        </w:tc>
        <w:tc>
          <w:tcPr>
            <w:tcW w:w="1701" w:type="dxa"/>
          </w:tcPr>
          <w:p w:rsidR="007D11B6" w:rsidRDefault="007D11B6">
            <w:pPr>
              <w:pStyle w:val="ConsPlusNormal"/>
              <w:jc w:val="center"/>
            </w:pPr>
            <w:r>
              <w:t>250,00</w:t>
            </w:r>
          </w:p>
        </w:tc>
      </w:tr>
      <w:tr w:rsidR="007D11B6">
        <w:tc>
          <w:tcPr>
            <w:tcW w:w="2835" w:type="dxa"/>
          </w:tcPr>
          <w:p w:rsidR="007D11B6" w:rsidRDefault="007D11B6">
            <w:pPr>
              <w:pStyle w:val="ConsPlusNormal"/>
            </w:pPr>
            <w:r>
              <w:t>Комитет по ветеринарии Республики Дагестан</w:t>
            </w:r>
          </w:p>
        </w:tc>
        <w:tc>
          <w:tcPr>
            <w:tcW w:w="682" w:type="dxa"/>
          </w:tcPr>
          <w:p w:rsidR="007D11B6" w:rsidRDefault="007D11B6">
            <w:pPr>
              <w:pStyle w:val="ConsPlusNormal"/>
              <w:jc w:val="center"/>
            </w:pPr>
            <w:r>
              <w:t>084</w:t>
            </w:r>
          </w:p>
        </w:tc>
        <w:tc>
          <w:tcPr>
            <w:tcW w:w="490" w:type="dxa"/>
          </w:tcPr>
          <w:p w:rsidR="007D11B6" w:rsidRDefault="007D11B6">
            <w:pPr>
              <w:pStyle w:val="ConsPlusNormal"/>
            </w:pP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1464269,51</w:t>
            </w:r>
          </w:p>
        </w:tc>
        <w:tc>
          <w:tcPr>
            <w:tcW w:w="1701" w:type="dxa"/>
          </w:tcPr>
          <w:p w:rsidR="007D11B6" w:rsidRDefault="007D11B6">
            <w:pPr>
              <w:pStyle w:val="ConsPlusNormal"/>
              <w:jc w:val="center"/>
            </w:pPr>
            <w:r>
              <w:t>1513132,96</w:t>
            </w:r>
          </w:p>
        </w:tc>
      </w:tr>
      <w:tr w:rsidR="007D11B6">
        <w:tc>
          <w:tcPr>
            <w:tcW w:w="2835" w:type="dxa"/>
          </w:tcPr>
          <w:p w:rsidR="007D11B6" w:rsidRDefault="007D11B6">
            <w:pPr>
              <w:pStyle w:val="ConsPlusNormal"/>
            </w:pPr>
            <w:r>
              <w:t>Национальная экономика</w:t>
            </w:r>
          </w:p>
        </w:tc>
        <w:tc>
          <w:tcPr>
            <w:tcW w:w="682" w:type="dxa"/>
          </w:tcPr>
          <w:p w:rsidR="007D11B6" w:rsidRDefault="007D11B6">
            <w:pPr>
              <w:pStyle w:val="ConsPlusNormal"/>
              <w:jc w:val="center"/>
            </w:pPr>
            <w:r>
              <w:t>084</w:t>
            </w:r>
          </w:p>
        </w:tc>
        <w:tc>
          <w:tcPr>
            <w:tcW w:w="490" w:type="dxa"/>
          </w:tcPr>
          <w:p w:rsidR="007D11B6" w:rsidRDefault="007D11B6">
            <w:pPr>
              <w:pStyle w:val="ConsPlusNormal"/>
              <w:jc w:val="center"/>
            </w:pPr>
            <w:r>
              <w:t>04</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1464269,51</w:t>
            </w:r>
          </w:p>
        </w:tc>
        <w:tc>
          <w:tcPr>
            <w:tcW w:w="1701" w:type="dxa"/>
          </w:tcPr>
          <w:p w:rsidR="007D11B6" w:rsidRDefault="007D11B6">
            <w:pPr>
              <w:pStyle w:val="ConsPlusNormal"/>
              <w:jc w:val="center"/>
            </w:pPr>
            <w:r>
              <w:t>1513132,96</w:t>
            </w:r>
          </w:p>
        </w:tc>
      </w:tr>
      <w:tr w:rsidR="007D11B6">
        <w:tc>
          <w:tcPr>
            <w:tcW w:w="2835" w:type="dxa"/>
          </w:tcPr>
          <w:p w:rsidR="007D11B6" w:rsidRDefault="007D11B6">
            <w:pPr>
              <w:pStyle w:val="ConsPlusNormal"/>
            </w:pPr>
            <w:r>
              <w:t>Сельское хозяйство и рыболовство</w:t>
            </w:r>
          </w:p>
        </w:tc>
        <w:tc>
          <w:tcPr>
            <w:tcW w:w="682" w:type="dxa"/>
          </w:tcPr>
          <w:p w:rsidR="007D11B6" w:rsidRDefault="007D11B6">
            <w:pPr>
              <w:pStyle w:val="ConsPlusNormal"/>
              <w:jc w:val="center"/>
            </w:pPr>
            <w:r>
              <w:t>084</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1464269,51</w:t>
            </w:r>
          </w:p>
        </w:tc>
        <w:tc>
          <w:tcPr>
            <w:tcW w:w="1701" w:type="dxa"/>
          </w:tcPr>
          <w:p w:rsidR="007D11B6" w:rsidRDefault="007D11B6">
            <w:pPr>
              <w:pStyle w:val="ConsPlusNormal"/>
              <w:jc w:val="center"/>
            </w:pPr>
            <w:r>
              <w:t>1513132,96</w:t>
            </w:r>
          </w:p>
        </w:tc>
      </w:tr>
      <w:tr w:rsidR="007D11B6">
        <w:tc>
          <w:tcPr>
            <w:tcW w:w="2835" w:type="dxa"/>
          </w:tcPr>
          <w:p w:rsidR="007D11B6" w:rsidRDefault="007D11B6">
            <w:pPr>
              <w:pStyle w:val="ConsPlusNormal"/>
            </w:pPr>
            <w:r>
              <w:t xml:space="preserve">Государственная </w:t>
            </w:r>
            <w:hyperlink r:id="rId594">
              <w:r>
                <w:rPr>
                  <w:color w:val="0000FF"/>
                </w:rPr>
                <w:t>программа</w:t>
              </w:r>
            </w:hyperlink>
            <w:r>
              <w:t xml:space="preserve"> Республики Дагестан "Развитие сельского хозяйства и регулирование </w:t>
            </w:r>
            <w:r>
              <w:lastRenderedPageBreak/>
              <w:t>рынков сельскохозяйственной продукции, сырья и продовольствия в Республике Дагестан"</w:t>
            </w:r>
          </w:p>
        </w:tc>
        <w:tc>
          <w:tcPr>
            <w:tcW w:w="682" w:type="dxa"/>
          </w:tcPr>
          <w:p w:rsidR="007D11B6" w:rsidRDefault="007D11B6">
            <w:pPr>
              <w:pStyle w:val="ConsPlusNormal"/>
              <w:jc w:val="center"/>
            </w:pPr>
            <w:r>
              <w:lastRenderedPageBreak/>
              <w:t>084</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w:t>
            </w:r>
          </w:p>
        </w:tc>
        <w:tc>
          <w:tcPr>
            <w:tcW w:w="653" w:type="dxa"/>
          </w:tcPr>
          <w:p w:rsidR="007D11B6" w:rsidRDefault="007D11B6">
            <w:pPr>
              <w:pStyle w:val="ConsPlusNormal"/>
            </w:pPr>
          </w:p>
        </w:tc>
        <w:tc>
          <w:tcPr>
            <w:tcW w:w="1701" w:type="dxa"/>
          </w:tcPr>
          <w:p w:rsidR="007D11B6" w:rsidRDefault="007D11B6">
            <w:pPr>
              <w:pStyle w:val="ConsPlusNormal"/>
              <w:jc w:val="center"/>
            </w:pPr>
            <w:r>
              <w:t>1464269,51</w:t>
            </w:r>
          </w:p>
        </w:tc>
        <w:tc>
          <w:tcPr>
            <w:tcW w:w="1701" w:type="dxa"/>
          </w:tcPr>
          <w:p w:rsidR="007D11B6" w:rsidRDefault="007D11B6">
            <w:pPr>
              <w:pStyle w:val="ConsPlusNormal"/>
              <w:jc w:val="center"/>
            </w:pPr>
            <w:r>
              <w:t>1513132,96</w:t>
            </w:r>
          </w:p>
        </w:tc>
      </w:tr>
      <w:tr w:rsidR="007D11B6">
        <w:tc>
          <w:tcPr>
            <w:tcW w:w="2835" w:type="dxa"/>
          </w:tcPr>
          <w:p w:rsidR="007D11B6" w:rsidRDefault="003C7D5F">
            <w:pPr>
              <w:pStyle w:val="ConsPlusNormal"/>
            </w:pPr>
            <w:hyperlink r:id="rId595">
              <w:r w:rsidR="007D11B6">
                <w:rPr>
                  <w:color w:val="0000FF"/>
                </w:rPr>
                <w:t>Подпрограмма</w:t>
              </w:r>
            </w:hyperlink>
            <w:r w:rsidR="007D11B6">
              <w:t xml:space="preserve"> "Обеспечение реализации программы"</w:t>
            </w:r>
          </w:p>
        </w:tc>
        <w:tc>
          <w:tcPr>
            <w:tcW w:w="682" w:type="dxa"/>
          </w:tcPr>
          <w:p w:rsidR="007D11B6" w:rsidRDefault="007D11B6">
            <w:pPr>
              <w:pStyle w:val="ConsPlusNormal"/>
              <w:jc w:val="center"/>
            </w:pPr>
            <w:r>
              <w:t>084</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Б</w:t>
            </w:r>
          </w:p>
        </w:tc>
        <w:tc>
          <w:tcPr>
            <w:tcW w:w="653" w:type="dxa"/>
          </w:tcPr>
          <w:p w:rsidR="007D11B6" w:rsidRDefault="007D11B6">
            <w:pPr>
              <w:pStyle w:val="ConsPlusNormal"/>
            </w:pPr>
          </w:p>
        </w:tc>
        <w:tc>
          <w:tcPr>
            <w:tcW w:w="1701" w:type="dxa"/>
          </w:tcPr>
          <w:p w:rsidR="007D11B6" w:rsidRDefault="007D11B6">
            <w:pPr>
              <w:pStyle w:val="ConsPlusNormal"/>
              <w:jc w:val="center"/>
            </w:pPr>
            <w:r>
              <w:t>1464269,51</w:t>
            </w:r>
          </w:p>
        </w:tc>
        <w:tc>
          <w:tcPr>
            <w:tcW w:w="1701" w:type="dxa"/>
          </w:tcPr>
          <w:p w:rsidR="007D11B6" w:rsidRDefault="007D11B6">
            <w:pPr>
              <w:pStyle w:val="ConsPlusNormal"/>
              <w:jc w:val="center"/>
            </w:pPr>
            <w:r>
              <w:t>1513132,96</w:t>
            </w:r>
          </w:p>
        </w:tc>
      </w:tr>
      <w:tr w:rsidR="007D11B6">
        <w:tc>
          <w:tcPr>
            <w:tcW w:w="2835" w:type="dxa"/>
          </w:tcPr>
          <w:p w:rsidR="007D11B6" w:rsidRDefault="007D11B6">
            <w:pPr>
              <w:pStyle w:val="ConsPlusNormal"/>
            </w:pPr>
            <w:r>
              <w:t>Основное мероприятие "Совершенствование обеспечения реализации программы"</w:t>
            </w:r>
          </w:p>
        </w:tc>
        <w:tc>
          <w:tcPr>
            <w:tcW w:w="682" w:type="dxa"/>
          </w:tcPr>
          <w:p w:rsidR="007D11B6" w:rsidRDefault="007D11B6">
            <w:pPr>
              <w:pStyle w:val="ConsPlusNormal"/>
              <w:jc w:val="center"/>
            </w:pPr>
            <w:r>
              <w:t>084</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Б 01</w:t>
            </w:r>
          </w:p>
        </w:tc>
        <w:tc>
          <w:tcPr>
            <w:tcW w:w="653" w:type="dxa"/>
          </w:tcPr>
          <w:p w:rsidR="007D11B6" w:rsidRDefault="007D11B6">
            <w:pPr>
              <w:pStyle w:val="ConsPlusNormal"/>
            </w:pPr>
          </w:p>
        </w:tc>
        <w:tc>
          <w:tcPr>
            <w:tcW w:w="1701" w:type="dxa"/>
          </w:tcPr>
          <w:p w:rsidR="007D11B6" w:rsidRDefault="007D11B6">
            <w:pPr>
              <w:pStyle w:val="ConsPlusNormal"/>
              <w:jc w:val="center"/>
            </w:pPr>
            <w:r>
              <w:t>34284,40</w:t>
            </w:r>
          </w:p>
        </w:tc>
        <w:tc>
          <w:tcPr>
            <w:tcW w:w="1701" w:type="dxa"/>
          </w:tcPr>
          <w:p w:rsidR="007D11B6" w:rsidRDefault="007D11B6">
            <w:pPr>
              <w:pStyle w:val="ConsPlusNormal"/>
              <w:jc w:val="center"/>
            </w:pPr>
            <w:r>
              <w:t>34284,40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82" w:type="dxa"/>
          </w:tcPr>
          <w:p w:rsidR="007D11B6" w:rsidRDefault="007D11B6">
            <w:pPr>
              <w:pStyle w:val="ConsPlusNormal"/>
              <w:jc w:val="center"/>
            </w:pPr>
            <w:r>
              <w:t>084</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Б 01 20000</w:t>
            </w:r>
          </w:p>
        </w:tc>
        <w:tc>
          <w:tcPr>
            <w:tcW w:w="653" w:type="dxa"/>
          </w:tcPr>
          <w:p w:rsidR="007D11B6" w:rsidRDefault="007D11B6">
            <w:pPr>
              <w:pStyle w:val="ConsPlusNormal"/>
            </w:pPr>
          </w:p>
        </w:tc>
        <w:tc>
          <w:tcPr>
            <w:tcW w:w="1701" w:type="dxa"/>
          </w:tcPr>
          <w:p w:rsidR="007D11B6" w:rsidRDefault="007D11B6">
            <w:pPr>
              <w:pStyle w:val="ConsPlusNormal"/>
              <w:jc w:val="center"/>
            </w:pPr>
            <w:r>
              <w:t>34284,40</w:t>
            </w:r>
          </w:p>
        </w:tc>
        <w:tc>
          <w:tcPr>
            <w:tcW w:w="1701" w:type="dxa"/>
          </w:tcPr>
          <w:p w:rsidR="007D11B6" w:rsidRDefault="007D11B6">
            <w:pPr>
              <w:pStyle w:val="ConsPlusNormal"/>
              <w:jc w:val="center"/>
            </w:pPr>
            <w:r>
              <w:t>34284,40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t>084</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Б 01 20000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32184,40</w:t>
            </w:r>
          </w:p>
        </w:tc>
        <w:tc>
          <w:tcPr>
            <w:tcW w:w="1701" w:type="dxa"/>
          </w:tcPr>
          <w:p w:rsidR="007D11B6" w:rsidRDefault="007D11B6">
            <w:pPr>
              <w:pStyle w:val="ConsPlusNormal"/>
              <w:jc w:val="center"/>
            </w:pPr>
            <w:r>
              <w:t>32184,40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084</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Б 01 20000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2020,00</w:t>
            </w:r>
          </w:p>
        </w:tc>
        <w:tc>
          <w:tcPr>
            <w:tcW w:w="1701" w:type="dxa"/>
          </w:tcPr>
          <w:p w:rsidR="007D11B6" w:rsidRDefault="007D11B6">
            <w:pPr>
              <w:pStyle w:val="ConsPlusNormal"/>
              <w:jc w:val="center"/>
            </w:pPr>
            <w:r>
              <w:t>2020,00</w:t>
            </w:r>
          </w:p>
        </w:tc>
      </w:tr>
      <w:tr w:rsidR="007D11B6">
        <w:tc>
          <w:tcPr>
            <w:tcW w:w="2835" w:type="dxa"/>
          </w:tcPr>
          <w:p w:rsidR="007D11B6" w:rsidRDefault="007D11B6">
            <w:pPr>
              <w:pStyle w:val="ConsPlusNormal"/>
            </w:pPr>
            <w:r>
              <w:lastRenderedPageBreak/>
              <w:t>Иные бюджетные ассигнования</w:t>
            </w:r>
          </w:p>
        </w:tc>
        <w:tc>
          <w:tcPr>
            <w:tcW w:w="682" w:type="dxa"/>
          </w:tcPr>
          <w:p w:rsidR="007D11B6" w:rsidRDefault="007D11B6">
            <w:pPr>
              <w:pStyle w:val="ConsPlusNormal"/>
              <w:jc w:val="center"/>
            </w:pPr>
            <w:r>
              <w:t>084</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Б 01 20000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80,00</w:t>
            </w:r>
          </w:p>
        </w:tc>
        <w:tc>
          <w:tcPr>
            <w:tcW w:w="1701" w:type="dxa"/>
          </w:tcPr>
          <w:p w:rsidR="007D11B6" w:rsidRDefault="007D11B6">
            <w:pPr>
              <w:pStyle w:val="ConsPlusNormal"/>
              <w:jc w:val="center"/>
            </w:pPr>
            <w:r>
              <w:t>80,00</w:t>
            </w:r>
          </w:p>
        </w:tc>
      </w:tr>
      <w:tr w:rsidR="007D11B6">
        <w:tc>
          <w:tcPr>
            <w:tcW w:w="2835" w:type="dxa"/>
          </w:tcPr>
          <w:p w:rsidR="007D11B6" w:rsidRDefault="007D11B6">
            <w:pPr>
              <w:pStyle w:val="ConsPlusNormal"/>
            </w:pPr>
            <w:r>
              <w:t>Основное мероприятие "Совершенствование обеспечения реализации программы"</w:t>
            </w:r>
          </w:p>
        </w:tc>
        <w:tc>
          <w:tcPr>
            <w:tcW w:w="682" w:type="dxa"/>
          </w:tcPr>
          <w:p w:rsidR="007D11B6" w:rsidRDefault="007D11B6">
            <w:pPr>
              <w:pStyle w:val="ConsPlusNormal"/>
              <w:jc w:val="center"/>
            </w:pPr>
            <w:r>
              <w:t>084</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Б 04</w:t>
            </w:r>
          </w:p>
        </w:tc>
        <w:tc>
          <w:tcPr>
            <w:tcW w:w="653" w:type="dxa"/>
          </w:tcPr>
          <w:p w:rsidR="007D11B6" w:rsidRDefault="007D11B6">
            <w:pPr>
              <w:pStyle w:val="ConsPlusNormal"/>
            </w:pPr>
          </w:p>
        </w:tc>
        <w:tc>
          <w:tcPr>
            <w:tcW w:w="1701" w:type="dxa"/>
          </w:tcPr>
          <w:p w:rsidR="007D11B6" w:rsidRDefault="007D11B6">
            <w:pPr>
              <w:pStyle w:val="ConsPlusNormal"/>
              <w:jc w:val="center"/>
            </w:pPr>
            <w:r>
              <w:t>1429985,11</w:t>
            </w:r>
          </w:p>
        </w:tc>
        <w:tc>
          <w:tcPr>
            <w:tcW w:w="1701" w:type="dxa"/>
          </w:tcPr>
          <w:p w:rsidR="007D11B6" w:rsidRDefault="007D11B6">
            <w:pPr>
              <w:pStyle w:val="ConsPlusNormal"/>
              <w:jc w:val="center"/>
            </w:pPr>
            <w:r>
              <w:t>1478848,56</w:t>
            </w:r>
          </w:p>
        </w:tc>
      </w:tr>
      <w:tr w:rsidR="007D11B6">
        <w:tc>
          <w:tcPr>
            <w:tcW w:w="2835" w:type="dxa"/>
          </w:tcPr>
          <w:p w:rsidR="007D11B6" w:rsidRDefault="007D11B6">
            <w:pPr>
              <w:pStyle w:val="ConsPlusNormal"/>
            </w:pPr>
            <w:r>
              <w:t>Предоставление субсидий государственным бюджетным и автономным учреждениям</w:t>
            </w:r>
          </w:p>
        </w:tc>
        <w:tc>
          <w:tcPr>
            <w:tcW w:w="682" w:type="dxa"/>
          </w:tcPr>
          <w:p w:rsidR="007D11B6" w:rsidRDefault="007D11B6">
            <w:pPr>
              <w:pStyle w:val="ConsPlusNormal"/>
              <w:jc w:val="center"/>
            </w:pPr>
            <w:r>
              <w:t>084</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Б 04 11000</w:t>
            </w:r>
          </w:p>
        </w:tc>
        <w:tc>
          <w:tcPr>
            <w:tcW w:w="653" w:type="dxa"/>
          </w:tcPr>
          <w:p w:rsidR="007D11B6" w:rsidRDefault="007D11B6">
            <w:pPr>
              <w:pStyle w:val="ConsPlusNormal"/>
            </w:pPr>
          </w:p>
        </w:tc>
        <w:tc>
          <w:tcPr>
            <w:tcW w:w="1701" w:type="dxa"/>
          </w:tcPr>
          <w:p w:rsidR="007D11B6" w:rsidRDefault="007D11B6">
            <w:pPr>
              <w:pStyle w:val="ConsPlusNormal"/>
              <w:jc w:val="center"/>
            </w:pPr>
            <w:r>
              <w:t>1429985,11</w:t>
            </w:r>
          </w:p>
        </w:tc>
        <w:tc>
          <w:tcPr>
            <w:tcW w:w="1701" w:type="dxa"/>
          </w:tcPr>
          <w:p w:rsidR="007D11B6" w:rsidRDefault="007D11B6">
            <w:pPr>
              <w:pStyle w:val="ConsPlusNormal"/>
              <w:jc w:val="center"/>
            </w:pPr>
            <w:r>
              <w:t>1478848,56</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084</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14 Б 04 11000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1429985,11</w:t>
            </w:r>
          </w:p>
        </w:tc>
        <w:tc>
          <w:tcPr>
            <w:tcW w:w="1701" w:type="dxa"/>
          </w:tcPr>
          <w:p w:rsidR="007D11B6" w:rsidRDefault="007D11B6">
            <w:pPr>
              <w:pStyle w:val="ConsPlusNormal"/>
              <w:jc w:val="center"/>
            </w:pPr>
            <w:r>
              <w:t>1478848,56</w:t>
            </w:r>
          </w:p>
        </w:tc>
      </w:tr>
      <w:tr w:rsidR="007D11B6">
        <w:tc>
          <w:tcPr>
            <w:tcW w:w="2835" w:type="dxa"/>
          </w:tcPr>
          <w:p w:rsidR="007D11B6" w:rsidRDefault="007D11B6">
            <w:pPr>
              <w:pStyle w:val="ConsPlusNormal"/>
            </w:pPr>
            <w:r>
              <w:t>Комитет по рыбному хозяйству Республики Дагестан</w:t>
            </w:r>
          </w:p>
        </w:tc>
        <w:tc>
          <w:tcPr>
            <w:tcW w:w="682" w:type="dxa"/>
          </w:tcPr>
          <w:p w:rsidR="007D11B6" w:rsidRDefault="007D11B6">
            <w:pPr>
              <w:pStyle w:val="ConsPlusNormal"/>
              <w:jc w:val="center"/>
            </w:pPr>
            <w:r>
              <w:t>085</w:t>
            </w:r>
          </w:p>
        </w:tc>
        <w:tc>
          <w:tcPr>
            <w:tcW w:w="490" w:type="dxa"/>
          </w:tcPr>
          <w:p w:rsidR="007D11B6" w:rsidRDefault="007D11B6">
            <w:pPr>
              <w:pStyle w:val="ConsPlusNormal"/>
            </w:pP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26684,10</w:t>
            </w:r>
          </w:p>
        </w:tc>
        <w:tc>
          <w:tcPr>
            <w:tcW w:w="1701" w:type="dxa"/>
          </w:tcPr>
          <w:p w:rsidR="007D11B6" w:rsidRDefault="007D11B6">
            <w:pPr>
              <w:pStyle w:val="ConsPlusNormal"/>
              <w:jc w:val="center"/>
            </w:pPr>
            <w:r>
              <w:t>26684,10</w:t>
            </w:r>
          </w:p>
        </w:tc>
      </w:tr>
      <w:tr w:rsidR="007D11B6">
        <w:tc>
          <w:tcPr>
            <w:tcW w:w="2835" w:type="dxa"/>
          </w:tcPr>
          <w:p w:rsidR="007D11B6" w:rsidRDefault="007D11B6">
            <w:pPr>
              <w:pStyle w:val="ConsPlusNormal"/>
            </w:pPr>
            <w:r>
              <w:t>Национальная экономика</w:t>
            </w:r>
          </w:p>
        </w:tc>
        <w:tc>
          <w:tcPr>
            <w:tcW w:w="682" w:type="dxa"/>
          </w:tcPr>
          <w:p w:rsidR="007D11B6" w:rsidRDefault="007D11B6">
            <w:pPr>
              <w:pStyle w:val="ConsPlusNormal"/>
              <w:jc w:val="center"/>
            </w:pPr>
            <w:r>
              <w:t>085</w:t>
            </w:r>
          </w:p>
        </w:tc>
        <w:tc>
          <w:tcPr>
            <w:tcW w:w="490" w:type="dxa"/>
          </w:tcPr>
          <w:p w:rsidR="007D11B6" w:rsidRDefault="007D11B6">
            <w:pPr>
              <w:pStyle w:val="ConsPlusNormal"/>
              <w:jc w:val="center"/>
            </w:pPr>
            <w:r>
              <w:t>04</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26684,10</w:t>
            </w:r>
          </w:p>
        </w:tc>
        <w:tc>
          <w:tcPr>
            <w:tcW w:w="1701" w:type="dxa"/>
          </w:tcPr>
          <w:p w:rsidR="007D11B6" w:rsidRDefault="007D11B6">
            <w:pPr>
              <w:pStyle w:val="ConsPlusNormal"/>
              <w:jc w:val="center"/>
            </w:pPr>
            <w:r>
              <w:t>26684,10</w:t>
            </w:r>
          </w:p>
        </w:tc>
      </w:tr>
      <w:tr w:rsidR="007D11B6">
        <w:tc>
          <w:tcPr>
            <w:tcW w:w="2835" w:type="dxa"/>
          </w:tcPr>
          <w:p w:rsidR="007D11B6" w:rsidRDefault="007D11B6">
            <w:pPr>
              <w:pStyle w:val="ConsPlusNormal"/>
            </w:pPr>
            <w:r>
              <w:t>Сельское хозяйство и рыболовство</w:t>
            </w:r>
          </w:p>
        </w:tc>
        <w:tc>
          <w:tcPr>
            <w:tcW w:w="682" w:type="dxa"/>
          </w:tcPr>
          <w:p w:rsidR="007D11B6" w:rsidRDefault="007D11B6">
            <w:pPr>
              <w:pStyle w:val="ConsPlusNormal"/>
              <w:jc w:val="center"/>
            </w:pPr>
            <w:r>
              <w:t>085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26684,10</w:t>
            </w:r>
          </w:p>
        </w:tc>
        <w:tc>
          <w:tcPr>
            <w:tcW w:w="1701" w:type="dxa"/>
          </w:tcPr>
          <w:p w:rsidR="007D11B6" w:rsidRDefault="007D11B6">
            <w:pPr>
              <w:pStyle w:val="ConsPlusNormal"/>
              <w:jc w:val="center"/>
            </w:pPr>
            <w:r>
              <w:t>26684,10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82" w:type="dxa"/>
          </w:tcPr>
          <w:p w:rsidR="007D11B6" w:rsidRDefault="007D11B6">
            <w:pPr>
              <w:pStyle w:val="ConsPlusNormal"/>
              <w:jc w:val="center"/>
            </w:pPr>
            <w:r>
              <w:t>085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99</w:t>
            </w:r>
          </w:p>
        </w:tc>
        <w:tc>
          <w:tcPr>
            <w:tcW w:w="653" w:type="dxa"/>
          </w:tcPr>
          <w:p w:rsidR="007D11B6" w:rsidRDefault="007D11B6">
            <w:pPr>
              <w:pStyle w:val="ConsPlusNormal"/>
            </w:pPr>
          </w:p>
        </w:tc>
        <w:tc>
          <w:tcPr>
            <w:tcW w:w="1701" w:type="dxa"/>
          </w:tcPr>
          <w:p w:rsidR="007D11B6" w:rsidRDefault="007D11B6">
            <w:pPr>
              <w:pStyle w:val="ConsPlusNormal"/>
              <w:jc w:val="center"/>
            </w:pPr>
            <w:r>
              <w:t>26684,10</w:t>
            </w:r>
          </w:p>
        </w:tc>
        <w:tc>
          <w:tcPr>
            <w:tcW w:w="1701" w:type="dxa"/>
          </w:tcPr>
          <w:p w:rsidR="007D11B6" w:rsidRDefault="007D11B6">
            <w:pPr>
              <w:pStyle w:val="ConsPlusNormal"/>
              <w:jc w:val="center"/>
            </w:pPr>
            <w:r>
              <w:t>26684,10</w:t>
            </w:r>
          </w:p>
        </w:tc>
      </w:tr>
      <w:tr w:rsidR="007D11B6">
        <w:tc>
          <w:tcPr>
            <w:tcW w:w="2835" w:type="dxa"/>
          </w:tcPr>
          <w:p w:rsidR="007D11B6" w:rsidRDefault="007D11B6">
            <w:pPr>
              <w:pStyle w:val="ConsPlusNormal"/>
            </w:pPr>
            <w:r>
              <w:t>Иные непрограммные мероприятия</w:t>
            </w:r>
          </w:p>
        </w:tc>
        <w:tc>
          <w:tcPr>
            <w:tcW w:w="682" w:type="dxa"/>
          </w:tcPr>
          <w:p w:rsidR="007D11B6" w:rsidRDefault="007D11B6">
            <w:pPr>
              <w:pStyle w:val="ConsPlusNormal"/>
              <w:jc w:val="center"/>
            </w:pPr>
            <w:r>
              <w:t>085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99 8</w:t>
            </w:r>
          </w:p>
        </w:tc>
        <w:tc>
          <w:tcPr>
            <w:tcW w:w="653" w:type="dxa"/>
          </w:tcPr>
          <w:p w:rsidR="007D11B6" w:rsidRDefault="007D11B6">
            <w:pPr>
              <w:pStyle w:val="ConsPlusNormal"/>
            </w:pPr>
          </w:p>
        </w:tc>
        <w:tc>
          <w:tcPr>
            <w:tcW w:w="1701" w:type="dxa"/>
          </w:tcPr>
          <w:p w:rsidR="007D11B6" w:rsidRDefault="007D11B6">
            <w:pPr>
              <w:pStyle w:val="ConsPlusNormal"/>
              <w:jc w:val="center"/>
            </w:pPr>
            <w:r>
              <w:t>26684,10</w:t>
            </w:r>
          </w:p>
        </w:tc>
        <w:tc>
          <w:tcPr>
            <w:tcW w:w="1701" w:type="dxa"/>
          </w:tcPr>
          <w:p w:rsidR="007D11B6" w:rsidRDefault="007D11B6">
            <w:pPr>
              <w:pStyle w:val="ConsPlusNormal"/>
              <w:jc w:val="center"/>
            </w:pPr>
            <w:r>
              <w:t>26684,10</w:t>
            </w:r>
          </w:p>
        </w:tc>
      </w:tr>
      <w:tr w:rsidR="007D11B6">
        <w:tc>
          <w:tcPr>
            <w:tcW w:w="2835" w:type="dxa"/>
          </w:tcPr>
          <w:p w:rsidR="007D11B6" w:rsidRDefault="007D11B6">
            <w:pPr>
              <w:pStyle w:val="ConsPlusNormal"/>
            </w:pPr>
            <w:r>
              <w:lastRenderedPageBreak/>
              <w:t>Финансовое обеспечение выполнения функций государственных органов</w:t>
            </w:r>
          </w:p>
        </w:tc>
        <w:tc>
          <w:tcPr>
            <w:tcW w:w="682" w:type="dxa"/>
          </w:tcPr>
          <w:p w:rsidR="007D11B6" w:rsidRDefault="007D11B6">
            <w:pPr>
              <w:pStyle w:val="ConsPlusNormal"/>
              <w:jc w:val="center"/>
            </w:pPr>
            <w:r>
              <w:t>085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pPr>
          </w:p>
        </w:tc>
        <w:tc>
          <w:tcPr>
            <w:tcW w:w="1701" w:type="dxa"/>
          </w:tcPr>
          <w:p w:rsidR="007D11B6" w:rsidRDefault="007D11B6">
            <w:pPr>
              <w:pStyle w:val="ConsPlusNormal"/>
              <w:jc w:val="center"/>
            </w:pPr>
            <w:r>
              <w:t>26684,10</w:t>
            </w:r>
          </w:p>
        </w:tc>
        <w:tc>
          <w:tcPr>
            <w:tcW w:w="1701" w:type="dxa"/>
          </w:tcPr>
          <w:p w:rsidR="007D11B6" w:rsidRDefault="007D11B6">
            <w:pPr>
              <w:pStyle w:val="ConsPlusNormal"/>
              <w:jc w:val="center"/>
            </w:pPr>
            <w:r>
              <w:t>26684,10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t>085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24509,10</w:t>
            </w:r>
          </w:p>
        </w:tc>
        <w:tc>
          <w:tcPr>
            <w:tcW w:w="1701" w:type="dxa"/>
          </w:tcPr>
          <w:p w:rsidR="007D11B6" w:rsidRDefault="007D11B6">
            <w:pPr>
              <w:pStyle w:val="ConsPlusNormal"/>
              <w:jc w:val="center"/>
            </w:pPr>
            <w:r>
              <w:t>24509,10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085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1825,00</w:t>
            </w:r>
          </w:p>
        </w:tc>
        <w:tc>
          <w:tcPr>
            <w:tcW w:w="1701" w:type="dxa"/>
          </w:tcPr>
          <w:p w:rsidR="007D11B6" w:rsidRDefault="007D11B6">
            <w:pPr>
              <w:pStyle w:val="ConsPlusNormal"/>
              <w:jc w:val="center"/>
            </w:pPr>
            <w:r>
              <w:t>1825,00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085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350,00</w:t>
            </w:r>
          </w:p>
        </w:tc>
        <w:tc>
          <w:tcPr>
            <w:tcW w:w="1701" w:type="dxa"/>
          </w:tcPr>
          <w:p w:rsidR="007D11B6" w:rsidRDefault="007D11B6">
            <w:pPr>
              <w:pStyle w:val="ConsPlusNormal"/>
              <w:jc w:val="center"/>
            </w:pPr>
            <w:r>
              <w:t>350,00</w:t>
            </w:r>
          </w:p>
        </w:tc>
      </w:tr>
      <w:tr w:rsidR="007D11B6">
        <w:tc>
          <w:tcPr>
            <w:tcW w:w="2835" w:type="dxa"/>
          </w:tcPr>
          <w:p w:rsidR="007D11B6" w:rsidRDefault="007D11B6">
            <w:pPr>
              <w:pStyle w:val="ConsPlusNormal"/>
            </w:pPr>
            <w:r>
              <w:t>Министерство по делам молодежи Республики Дагестан</w:t>
            </w:r>
          </w:p>
        </w:tc>
        <w:tc>
          <w:tcPr>
            <w:tcW w:w="682" w:type="dxa"/>
          </w:tcPr>
          <w:p w:rsidR="007D11B6" w:rsidRDefault="007D11B6">
            <w:pPr>
              <w:pStyle w:val="ConsPlusNormal"/>
              <w:jc w:val="center"/>
            </w:pPr>
            <w:r>
              <w:t>091</w:t>
            </w:r>
          </w:p>
        </w:tc>
        <w:tc>
          <w:tcPr>
            <w:tcW w:w="490" w:type="dxa"/>
          </w:tcPr>
          <w:p w:rsidR="007D11B6" w:rsidRDefault="007D11B6">
            <w:pPr>
              <w:pStyle w:val="ConsPlusNormal"/>
            </w:pP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90756,40</w:t>
            </w:r>
          </w:p>
        </w:tc>
        <w:tc>
          <w:tcPr>
            <w:tcW w:w="1701" w:type="dxa"/>
          </w:tcPr>
          <w:p w:rsidR="007D11B6" w:rsidRDefault="007D11B6">
            <w:pPr>
              <w:pStyle w:val="ConsPlusNormal"/>
              <w:jc w:val="center"/>
            </w:pPr>
            <w:r>
              <w:t>90785,70</w:t>
            </w:r>
          </w:p>
        </w:tc>
      </w:tr>
      <w:tr w:rsidR="007D11B6">
        <w:tc>
          <w:tcPr>
            <w:tcW w:w="2835" w:type="dxa"/>
          </w:tcPr>
          <w:p w:rsidR="007D11B6" w:rsidRDefault="007D11B6">
            <w:pPr>
              <w:pStyle w:val="ConsPlusNormal"/>
            </w:pPr>
            <w:r>
              <w:t>Общегосударственные вопросы</w:t>
            </w:r>
          </w:p>
        </w:tc>
        <w:tc>
          <w:tcPr>
            <w:tcW w:w="682" w:type="dxa"/>
          </w:tcPr>
          <w:p w:rsidR="007D11B6" w:rsidRDefault="007D11B6">
            <w:pPr>
              <w:pStyle w:val="ConsPlusNormal"/>
              <w:jc w:val="center"/>
            </w:pPr>
            <w:r>
              <w:t>091</w:t>
            </w:r>
          </w:p>
        </w:tc>
        <w:tc>
          <w:tcPr>
            <w:tcW w:w="490" w:type="dxa"/>
          </w:tcPr>
          <w:p w:rsidR="007D11B6" w:rsidRDefault="007D11B6">
            <w:pPr>
              <w:pStyle w:val="ConsPlusNormal"/>
              <w:jc w:val="center"/>
            </w:pPr>
            <w:r>
              <w:t>01</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925,00</w:t>
            </w:r>
          </w:p>
        </w:tc>
        <w:tc>
          <w:tcPr>
            <w:tcW w:w="1701" w:type="dxa"/>
          </w:tcPr>
          <w:p w:rsidR="007D11B6" w:rsidRDefault="007D11B6">
            <w:pPr>
              <w:pStyle w:val="ConsPlusNormal"/>
              <w:jc w:val="center"/>
            </w:pPr>
            <w:r>
              <w:t>600,00</w:t>
            </w:r>
          </w:p>
        </w:tc>
      </w:tr>
      <w:tr w:rsidR="007D11B6">
        <w:tc>
          <w:tcPr>
            <w:tcW w:w="2835" w:type="dxa"/>
          </w:tcPr>
          <w:p w:rsidR="007D11B6" w:rsidRDefault="007D11B6">
            <w:pPr>
              <w:pStyle w:val="ConsPlusNormal"/>
            </w:pPr>
            <w:r>
              <w:t>Другие общегосударственные вопросы</w:t>
            </w:r>
          </w:p>
        </w:tc>
        <w:tc>
          <w:tcPr>
            <w:tcW w:w="682" w:type="dxa"/>
          </w:tcPr>
          <w:p w:rsidR="007D11B6" w:rsidRDefault="007D11B6">
            <w:pPr>
              <w:pStyle w:val="ConsPlusNormal"/>
              <w:jc w:val="center"/>
            </w:pPr>
            <w:r>
              <w:t>091</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925,00</w:t>
            </w:r>
          </w:p>
        </w:tc>
        <w:tc>
          <w:tcPr>
            <w:tcW w:w="1701" w:type="dxa"/>
          </w:tcPr>
          <w:p w:rsidR="007D11B6" w:rsidRDefault="007D11B6">
            <w:pPr>
              <w:pStyle w:val="ConsPlusNormal"/>
              <w:jc w:val="center"/>
            </w:pPr>
            <w:r>
              <w:t>600,00</w:t>
            </w:r>
          </w:p>
        </w:tc>
      </w:tr>
      <w:tr w:rsidR="007D11B6">
        <w:tc>
          <w:tcPr>
            <w:tcW w:w="2835" w:type="dxa"/>
          </w:tcPr>
          <w:p w:rsidR="007D11B6" w:rsidRDefault="007D11B6">
            <w:pPr>
              <w:pStyle w:val="ConsPlusNormal"/>
            </w:pPr>
            <w:r>
              <w:t xml:space="preserve">Государственная </w:t>
            </w:r>
            <w:hyperlink r:id="rId596">
              <w:r>
                <w:rPr>
                  <w:color w:val="0000FF"/>
                </w:rPr>
                <w:t>программа</w:t>
              </w:r>
            </w:hyperlink>
            <w:r>
              <w:t xml:space="preserve"> </w:t>
            </w:r>
            <w:r>
              <w:lastRenderedPageBreak/>
              <w:t>Республики Дагестан "Реализация государственной национальной политики в Республике Дагестан"</w:t>
            </w:r>
          </w:p>
        </w:tc>
        <w:tc>
          <w:tcPr>
            <w:tcW w:w="682" w:type="dxa"/>
          </w:tcPr>
          <w:p w:rsidR="007D11B6" w:rsidRDefault="007D11B6">
            <w:pPr>
              <w:pStyle w:val="ConsPlusNormal"/>
              <w:jc w:val="center"/>
            </w:pPr>
            <w:r>
              <w:lastRenderedPageBreak/>
              <w:t>091</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32</w:t>
            </w:r>
          </w:p>
        </w:tc>
        <w:tc>
          <w:tcPr>
            <w:tcW w:w="653" w:type="dxa"/>
          </w:tcPr>
          <w:p w:rsidR="007D11B6" w:rsidRDefault="007D11B6">
            <w:pPr>
              <w:pStyle w:val="ConsPlusNormal"/>
            </w:pPr>
          </w:p>
        </w:tc>
        <w:tc>
          <w:tcPr>
            <w:tcW w:w="1701" w:type="dxa"/>
          </w:tcPr>
          <w:p w:rsidR="007D11B6" w:rsidRDefault="007D11B6">
            <w:pPr>
              <w:pStyle w:val="ConsPlusNormal"/>
              <w:jc w:val="center"/>
            </w:pPr>
            <w:r>
              <w:t>600,00</w:t>
            </w:r>
          </w:p>
        </w:tc>
        <w:tc>
          <w:tcPr>
            <w:tcW w:w="1701" w:type="dxa"/>
          </w:tcPr>
          <w:p w:rsidR="007D11B6" w:rsidRDefault="007D11B6">
            <w:pPr>
              <w:pStyle w:val="ConsPlusNormal"/>
              <w:jc w:val="center"/>
            </w:pPr>
            <w:r>
              <w:t>600,00</w:t>
            </w:r>
          </w:p>
        </w:tc>
      </w:tr>
      <w:tr w:rsidR="007D11B6">
        <w:tc>
          <w:tcPr>
            <w:tcW w:w="2835" w:type="dxa"/>
          </w:tcPr>
          <w:p w:rsidR="007D11B6" w:rsidRDefault="003C7D5F">
            <w:pPr>
              <w:pStyle w:val="ConsPlusNormal"/>
            </w:pPr>
            <w:hyperlink r:id="rId597">
              <w:r w:rsidR="007D11B6">
                <w:rPr>
                  <w:color w:val="0000FF"/>
                </w:rPr>
                <w:t>Подпрограмма</w:t>
              </w:r>
            </w:hyperlink>
            <w:r w:rsidR="007D11B6">
              <w:t xml:space="preserve"> "Профилактика и противодействие проявлениям экстремизма в Республике Дагестан"</w:t>
            </w:r>
          </w:p>
        </w:tc>
        <w:tc>
          <w:tcPr>
            <w:tcW w:w="682" w:type="dxa"/>
          </w:tcPr>
          <w:p w:rsidR="007D11B6" w:rsidRDefault="007D11B6">
            <w:pPr>
              <w:pStyle w:val="ConsPlusNormal"/>
              <w:jc w:val="center"/>
            </w:pPr>
            <w:r>
              <w:t>091</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32 6</w:t>
            </w:r>
          </w:p>
        </w:tc>
        <w:tc>
          <w:tcPr>
            <w:tcW w:w="653" w:type="dxa"/>
          </w:tcPr>
          <w:p w:rsidR="007D11B6" w:rsidRDefault="007D11B6">
            <w:pPr>
              <w:pStyle w:val="ConsPlusNormal"/>
            </w:pPr>
          </w:p>
        </w:tc>
        <w:tc>
          <w:tcPr>
            <w:tcW w:w="1701" w:type="dxa"/>
          </w:tcPr>
          <w:p w:rsidR="007D11B6" w:rsidRDefault="007D11B6">
            <w:pPr>
              <w:pStyle w:val="ConsPlusNormal"/>
              <w:jc w:val="center"/>
            </w:pPr>
            <w:r>
              <w:t>600,00</w:t>
            </w:r>
          </w:p>
        </w:tc>
        <w:tc>
          <w:tcPr>
            <w:tcW w:w="1701" w:type="dxa"/>
          </w:tcPr>
          <w:p w:rsidR="007D11B6" w:rsidRDefault="007D11B6">
            <w:pPr>
              <w:pStyle w:val="ConsPlusNormal"/>
              <w:jc w:val="center"/>
            </w:pPr>
            <w:r>
              <w:t>600,00</w:t>
            </w:r>
          </w:p>
        </w:tc>
      </w:tr>
      <w:tr w:rsidR="007D11B6">
        <w:tc>
          <w:tcPr>
            <w:tcW w:w="2835" w:type="dxa"/>
          </w:tcPr>
          <w:p w:rsidR="007D11B6" w:rsidRDefault="007D11B6">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682" w:type="dxa"/>
          </w:tcPr>
          <w:p w:rsidR="007D11B6" w:rsidRDefault="007D11B6">
            <w:pPr>
              <w:pStyle w:val="ConsPlusNormal"/>
              <w:jc w:val="center"/>
            </w:pPr>
            <w:r>
              <w:t>091</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32 6 00 99590</w:t>
            </w:r>
          </w:p>
        </w:tc>
        <w:tc>
          <w:tcPr>
            <w:tcW w:w="653" w:type="dxa"/>
          </w:tcPr>
          <w:p w:rsidR="007D11B6" w:rsidRDefault="007D11B6">
            <w:pPr>
              <w:pStyle w:val="ConsPlusNormal"/>
            </w:pPr>
          </w:p>
        </w:tc>
        <w:tc>
          <w:tcPr>
            <w:tcW w:w="1701" w:type="dxa"/>
          </w:tcPr>
          <w:p w:rsidR="007D11B6" w:rsidRDefault="007D11B6">
            <w:pPr>
              <w:pStyle w:val="ConsPlusNormal"/>
              <w:jc w:val="center"/>
            </w:pPr>
            <w:r>
              <w:t>600,00</w:t>
            </w:r>
          </w:p>
        </w:tc>
        <w:tc>
          <w:tcPr>
            <w:tcW w:w="1701" w:type="dxa"/>
          </w:tcPr>
          <w:p w:rsidR="007D11B6" w:rsidRDefault="007D11B6">
            <w:pPr>
              <w:pStyle w:val="ConsPlusNormal"/>
              <w:jc w:val="center"/>
            </w:pPr>
            <w:r>
              <w:t>600,00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091</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32 6 00 99590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600,00</w:t>
            </w:r>
          </w:p>
        </w:tc>
        <w:tc>
          <w:tcPr>
            <w:tcW w:w="1701" w:type="dxa"/>
          </w:tcPr>
          <w:p w:rsidR="007D11B6" w:rsidRDefault="007D11B6">
            <w:pPr>
              <w:pStyle w:val="ConsPlusNormal"/>
              <w:jc w:val="center"/>
            </w:pPr>
            <w:r>
              <w:t>600,00</w:t>
            </w:r>
          </w:p>
        </w:tc>
      </w:tr>
      <w:tr w:rsidR="007D11B6">
        <w:tc>
          <w:tcPr>
            <w:tcW w:w="2835" w:type="dxa"/>
          </w:tcPr>
          <w:p w:rsidR="007D11B6" w:rsidRDefault="007D11B6">
            <w:pPr>
              <w:pStyle w:val="ConsPlusNormal"/>
            </w:pPr>
            <w:r>
              <w:t xml:space="preserve">Государственная </w:t>
            </w:r>
            <w:hyperlink r:id="rId598">
              <w:r>
                <w:rPr>
                  <w:color w:val="0000FF"/>
                </w:rPr>
                <w:t>программа</w:t>
              </w:r>
            </w:hyperlink>
            <w:r>
              <w:t xml:space="preserve"> Республики Дагестан "О противодействии коррупции в Республике Дагестан"</w:t>
            </w:r>
          </w:p>
        </w:tc>
        <w:tc>
          <w:tcPr>
            <w:tcW w:w="682" w:type="dxa"/>
          </w:tcPr>
          <w:p w:rsidR="007D11B6" w:rsidRDefault="007D11B6">
            <w:pPr>
              <w:pStyle w:val="ConsPlusNormal"/>
              <w:jc w:val="center"/>
            </w:pPr>
            <w:r>
              <w:t>091</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42</w:t>
            </w:r>
          </w:p>
        </w:tc>
        <w:tc>
          <w:tcPr>
            <w:tcW w:w="653" w:type="dxa"/>
          </w:tcPr>
          <w:p w:rsidR="007D11B6" w:rsidRDefault="007D11B6">
            <w:pPr>
              <w:pStyle w:val="ConsPlusNormal"/>
            </w:pPr>
          </w:p>
        </w:tc>
        <w:tc>
          <w:tcPr>
            <w:tcW w:w="1701" w:type="dxa"/>
          </w:tcPr>
          <w:p w:rsidR="007D11B6" w:rsidRDefault="007D11B6">
            <w:pPr>
              <w:pStyle w:val="ConsPlusNormal"/>
              <w:jc w:val="center"/>
            </w:pPr>
            <w:r>
              <w:t>325,00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Основное мероприятие "Противодействие коррупции в Республике Дагестан"</w:t>
            </w:r>
          </w:p>
        </w:tc>
        <w:tc>
          <w:tcPr>
            <w:tcW w:w="682" w:type="dxa"/>
          </w:tcPr>
          <w:p w:rsidR="007D11B6" w:rsidRDefault="007D11B6">
            <w:pPr>
              <w:pStyle w:val="ConsPlusNormal"/>
              <w:jc w:val="center"/>
            </w:pPr>
            <w:r>
              <w:t>091</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42 0 01</w:t>
            </w:r>
          </w:p>
        </w:tc>
        <w:tc>
          <w:tcPr>
            <w:tcW w:w="653" w:type="dxa"/>
          </w:tcPr>
          <w:p w:rsidR="007D11B6" w:rsidRDefault="007D11B6">
            <w:pPr>
              <w:pStyle w:val="ConsPlusNormal"/>
            </w:pPr>
          </w:p>
        </w:tc>
        <w:tc>
          <w:tcPr>
            <w:tcW w:w="1701" w:type="dxa"/>
          </w:tcPr>
          <w:p w:rsidR="007D11B6" w:rsidRDefault="007D11B6">
            <w:pPr>
              <w:pStyle w:val="ConsPlusNormal"/>
              <w:jc w:val="center"/>
            </w:pPr>
            <w:r>
              <w:t>325,00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Реализация мероприятий, направленных на противодействие коррупции</w:t>
            </w:r>
          </w:p>
        </w:tc>
        <w:tc>
          <w:tcPr>
            <w:tcW w:w="682" w:type="dxa"/>
          </w:tcPr>
          <w:p w:rsidR="007D11B6" w:rsidRDefault="007D11B6">
            <w:pPr>
              <w:pStyle w:val="ConsPlusNormal"/>
              <w:jc w:val="center"/>
            </w:pPr>
            <w:r>
              <w:t>091</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42 0 01 99590</w:t>
            </w:r>
          </w:p>
        </w:tc>
        <w:tc>
          <w:tcPr>
            <w:tcW w:w="653" w:type="dxa"/>
          </w:tcPr>
          <w:p w:rsidR="007D11B6" w:rsidRDefault="007D11B6">
            <w:pPr>
              <w:pStyle w:val="ConsPlusNormal"/>
            </w:pPr>
          </w:p>
        </w:tc>
        <w:tc>
          <w:tcPr>
            <w:tcW w:w="1701" w:type="dxa"/>
          </w:tcPr>
          <w:p w:rsidR="007D11B6" w:rsidRDefault="007D11B6">
            <w:pPr>
              <w:pStyle w:val="ConsPlusNormal"/>
              <w:jc w:val="center"/>
            </w:pPr>
            <w:r>
              <w:t>325,00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091</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42 0 01 99590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325,00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Образование</w:t>
            </w:r>
          </w:p>
        </w:tc>
        <w:tc>
          <w:tcPr>
            <w:tcW w:w="682" w:type="dxa"/>
          </w:tcPr>
          <w:p w:rsidR="007D11B6" w:rsidRDefault="007D11B6">
            <w:pPr>
              <w:pStyle w:val="ConsPlusNormal"/>
              <w:jc w:val="center"/>
            </w:pPr>
            <w:r>
              <w:t>091</w:t>
            </w:r>
          </w:p>
        </w:tc>
        <w:tc>
          <w:tcPr>
            <w:tcW w:w="490" w:type="dxa"/>
          </w:tcPr>
          <w:p w:rsidR="007D11B6" w:rsidRDefault="007D11B6">
            <w:pPr>
              <w:pStyle w:val="ConsPlusNormal"/>
              <w:jc w:val="center"/>
            </w:pPr>
            <w:r>
              <w:t>07</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84431,40</w:t>
            </w:r>
          </w:p>
        </w:tc>
        <w:tc>
          <w:tcPr>
            <w:tcW w:w="1701" w:type="dxa"/>
          </w:tcPr>
          <w:p w:rsidR="007D11B6" w:rsidRDefault="007D11B6">
            <w:pPr>
              <w:pStyle w:val="ConsPlusNormal"/>
              <w:jc w:val="center"/>
            </w:pPr>
            <w:r>
              <w:t>84785,70</w:t>
            </w:r>
          </w:p>
        </w:tc>
      </w:tr>
      <w:tr w:rsidR="007D11B6">
        <w:tc>
          <w:tcPr>
            <w:tcW w:w="2835" w:type="dxa"/>
          </w:tcPr>
          <w:p w:rsidR="007D11B6" w:rsidRDefault="007D11B6">
            <w:pPr>
              <w:pStyle w:val="ConsPlusNormal"/>
            </w:pPr>
            <w:r>
              <w:t>Молодежная политика</w:t>
            </w:r>
          </w:p>
        </w:tc>
        <w:tc>
          <w:tcPr>
            <w:tcW w:w="682" w:type="dxa"/>
          </w:tcPr>
          <w:p w:rsidR="007D11B6" w:rsidRDefault="007D11B6">
            <w:pPr>
              <w:pStyle w:val="ConsPlusNormal"/>
              <w:jc w:val="center"/>
            </w:pPr>
            <w:r>
              <w:t>091</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07</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42735,30</w:t>
            </w:r>
          </w:p>
        </w:tc>
        <w:tc>
          <w:tcPr>
            <w:tcW w:w="1701" w:type="dxa"/>
          </w:tcPr>
          <w:p w:rsidR="007D11B6" w:rsidRDefault="007D11B6">
            <w:pPr>
              <w:pStyle w:val="ConsPlusNormal"/>
              <w:jc w:val="center"/>
            </w:pPr>
            <w:r>
              <w:t>43089,60</w:t>
            </w:r>
          </w:p>
        </w:tc>
      </w:tr>
      <w:tr w:rsidR="007D11B6">
        <w:tc>
          <w:tcPr>
            <w:tcW w:w="2835" w:type="dxa"/>
          </w:tcPr>
          <w:p w:rsidR="007D11B6" w:rsidRDefault="007D11B6">
            <w:pPr>
              <w:pStyle w:val="ConsPlusNormal"/>
            </w:pPr>
            <w:r>
              <w:t xml:space="preserve">Государственная </w:t>
            </w:r>
            <w:hyperlink r:id="rId599">
              <w:r>
                <w:rPr>
                  <w:color w:val="0000FF"/>
                </w:rPr>
                <w:t>программа</w:t>
              </w:r>
            </w:hyperlink>
            <w:r>
              <w:t xml:space="preserve"> Республики Дагестан "Реализация молодежной политики в Республике Дагестан"</w:t>
            </w:r>
          </w:p>
        </w:tc>
        <w:tc>
          <w:tcPr>
            <w:tcW w:w="682" w:type="dxa"/>
          </w:tcPr>
          <w:p w:rsidR="007D11B6" w:rsidRDefault="007D11B6">
            <w:pPr>
              <w:pStyle w:val="ConsPlusNormal"/>
              <w:jc w:val="center"/>
            </w:pPr>
            <w:r>
              <w:t>091</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07</w:t>
            </w:r>
          </w:p>
        </w:tc>
        <w:tc>
          <w:tcPr>
            <w:tcW w:w="1699" w:type="dxa"/>
          </w:tcPr>
          <w:p w:rsidR="007D11B6" w:rsidRDefault="007D11B6">
            <w:pPr>
              <w:pStyle w:val="ConsPlusNormal"/>
              <w:jc w:val="center"/>
            </w:pPr>
            <w:r>
              <w:t>33</w:t>
            </w:r>
          </w:p>
        </w:tc>
        <w:tc>
          <w:tcPr>
            <w:tcW w:w="653" w:type="dxa"/>
          </w:tcPr>
          <w:p w:rsidR="007D11B6" w:rsidRDefault="007D11B6">
            <w:pPr>
              <w:pStyle w:val="ConsPlusNormal"/>
            </w:pPr>
          </w:p>
        </w:tc>
        <w:tc>
          <w:tcPr>
            <w:tcW w:w="1701" w:type="dxa"/>
          </w:tcPr>
          <w:p w:rsidR="007D11B6" w:rsidRDefault="007D11B6">
            <w:pPr>
              <w:pStyle w:val="ConsPlusNormal"/>
              <w:jc w:val="center"/>
            </w:pPr>
            <w:r>
              <w:t>42735,30</w:t>
            </w:r>
          </w:p>
        </w:tc>
        <w:tc>
          <w:tcPr>
            <w:tcW w:w="1701" w:type="dxa"/>
          </w:tcPr>
          <w:p w:rsidR="007D11B6" w:rsidRDefault="007D11B6">
            <w:pPr>
              <w:pStyle w:val="ConsPlusNormal"/>
              <w:jc w:val="center"/>
            </w:pPr>
            <w:r>
              <w:t>43089,60</w:t>
            </w:r>
          </w:p>
        </w:tc>
      </w:tr>
      <w:tr w:rsidR="007D11B6">
        <w:tc>
          <w:tcPr>
            <w:tcW w:w="2835" w:type="dxa"/>
          </w:tcPr>
          <w:p w:rsidR="007D11B6" w:rsidRDefault="003C7D5F">
            <w:pPr>
              <w:pStyle w:val="ConsPlusNormal"/>
            </w:pPr>
            <w:hyperlink r:id="rId600">
              <w:r w:rsidR="007D11B6">
                <w:rPr>
                  <w:color w:val="0000FF"/>
                </w:rPr>
                <w:t>Подпрограмма</w:t>
              </w:r>
            </w:hyperlink>
            <w:r w:rsidR="007D11B6">
              <w:t xml:space="preserve"> "Военно-патриотическое воспитание граждан Российской Федерации в Республике Дагестан"</w:t>
            </w:r>
          </w:p>
        </w:tc>
        <w:tc>
          <w:tcPr>
            <w:tcW w:w="682" w:type="dxa"/>
          </w:tcPr>
          <w:p w:rsidR="007D11B6" w:rsidRDefault="007D11B6">
            <w:pPr>
              <w:pStyle w:val="ConsPlusNormal"/>
              <w:jc w:val="center"/>
            </w:pPr>
            <w:r>
              <w:t>091</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07</w:t>
            </w:r>
          </w:p>
        </w:tc>
        <w:tc>
          <w:tcPr>
            <w:tcW w:w="1699" w:type="dxa"/>
          </w:tcPr>
          <w:p w:rsidR="007D11B6" w:rsidRDefault="007D11B6">
            <w:pPr>
              <w:pStyle w:val="ConsPlusNormal"/>
              <w:jc w:val="center"/>
            </w:pPr>
            <w:r>
              <w:t>33 3</w:t>
            </w:r>
          </w:p>
        </w:tc>
        <w:tc>
          <w:tcPr>
            <w:tcW w:w="653" w:type="dxa"/>
          </w:tcPr>
          <w:p w:rsidR="007D11B6" w:rsidRDefault="007D11B6">
            <w:pPr>
              <w:pStyle w:val="ConsPlusNormal"/>
            </w:pPr>
          </w:p>
        </w:tc>
        <w:tc>
          <w:tcPr>
            <w:tcW w:w="1701" w:type="dxa"/>
          </w:tcPr>
          <w:p w:rsidR="007D11B6" w:rsidRDefault="007D11B6">
            <w:pPr>
              <w:pStyle w:val="ConsPlusNormal"/>
              <w:jc w:val="center"/>
            </w:pPr>
            <w:r>
              <w:t>4295,00</w:t>
            </w:r>
          </w:p>
        </w:tc>
        <w:tc>
          <w:tcPr>
            <w:tcW w:w="1701" w:type="dxa"/>
          </w:tcPr>
          <w:p w:rsidR="007D11B6" w:rsidRDefault="007D11B6">
            <w:pPr>
              <w:pStyle w:val="ConsPlusNormal"/>
              <w:jc w:val="center"/>
            </w:pPr>
            <w:r>
              <w:t>4295,00</w:t>
            </w:r>
          </w:p>
        </w:tc>
      </w:tr>
      <w:tr w:rsidR="007D11B6">
        <w:tc>
          <w:tcPr>
            <w:tcW w:w="2835" w:type="dxa"/>
          </w:tcPr>
          <w:p w:rsidR="007D11B6" w:rsidRDefault="007D11B6">
            <w:pPr>
              <w:pStyle w:val="ConsPlusNormal"/>
            </w:pPr>
            <w:r>
              <w:t>Основное мероприятие "Проведение мероприятий по содействию военно-патриотическому воспитанию граждан Российской Федерации в Республике Дагестан"</w:t>
            </w:r>
          </w:p>
        </w:tc>
        <w:tc>
          <w:tcPr>
            <w:tcW w:w="682" w:type="dxa"/>
          </w:tcPr>
          <w:p w:rsidR="007D11B6" w:rsidRDefault="007D11B6">
            <w:pPr>
              <w:pStyle w:val="ConsPlusNormal"/>
              <w:jc w:val="center"/>
            </w:pPr>
            <w:r>
              <w:t>091</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07</w:t>
            </w:r>
          </w:p>
        </w:tc>
        <w:tc>
          <w:tcPr>
            <w:tcW w:w="1699" w:type="dxa"/>
          </w:tcPr>
          <w:p w:rsidR="007D11B6" w:rsidRDefault="007D11B6">
            <w:pPr>
              <w:pStyle w:val="ConsPlusNormal"/>
              <w:jc w:val="center"/>
            </w:pPr>
            <w:r>
              <w:t>33 3 01</w:t>
            </w:r>
          </w:p>
        </w:tc>
        <w:tc>
          <w:tcPr>
            <w:tcW w:w="653" w:type="dxa"/>
          </w:tcPr>
          <w:p w:rsidR="007D11B6" w:rsidRDefault="007D11B6">
            <w:pPr>
              <w:pStyle w:val="ConsPlusNormal"/>
            </w:pPr>
          </w:p>
        </w:tc>
        <w:tc>
          <w:tcPr>
            <w:tcW w:w="1701" w:type="dxa"/>
          </w:tcPr>
          <w:p w:rsidR="007D11B6" w:rsidRDefault="007D11B6">
            <w:pPr>
              <w:pStyle w:val="ConsPlusNormal"/>
              <w:jc w:val="center"/>
            </w:pPr>
            <w:r>
              <w:t>4295,00</w:t>
            </w:r>
          </w:p>
        </w:tc>
        <w:tc>
          <w:tcPr>
            <w:tcW w:w="1701" w:type="dxa"/>
          </w:tcPr>
          <w:p w:rsidR="007D11B6" w:rsidRDefault="007D11B6">
            <w:pPr>
              <w:pStyle w:val="ConsPlusNormal"/>
              <w:jc w:val="center"/>
            </w:pPr>
            <w:r>
              <w:t>4295,00</w:t>
            </w:r>
          </w:p>
        </w:tc>
      </w:tr>
      <w:tr w:rsidR="007D11B6">
        <w:tc>
          <w:tcPr>
            <w:tcW w:w="2835" w:type="dxa"/>
          </w:tcPr>
          <w:p w:rsidR="007D11B6" w:rsidRDefault="007D11B6">
            <w:pPr>
              <w:pStyle w:val="ConsPlusNormal"/>
            </w:pPr>
            <w:r>
              <w:t xml:space="preserve">Реализация мероприятий по </w:t>
            </w:r>
            <w:r>
              <w:lastRenderedPageBreak/>
              <w:t>содействию военно-патриотическое воспитание граждан Российской Федерации в Республике Дагестан</w:t>
            </w:r>
          </w:p>
        </w:tc>
        <w:tc>
          <w:tcPr>
            <w:tcW w:w="682" w:type="dxa"/>
          </w:tcPr>
          <w:p w:rsidR="007D11B6" w:rsidRDefault="007D11B6">
            <w:pPr>
              <w:pStyle w:val="ConsPlusNormal"/>
              <w:jc w:val="center"/>
            </w:pPr>
            <w:r>
              <w:lastRenderedPageBreak/>
              <w:t>091</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07</w:t>
            </w:r>
          </w:p>
        </w:tc>
        <w:tc>
          <w:tcPr>
            <w:tcW w:w="1699" w:type="dxa"/>
          </w:tcPr>
          <w:p w:rsidR="007D11B6" w:rsidRDefault="007D11B6">
            <w:pPr>
              <w:pStyle w:val="ConsPlusNormal"/>
              <w:jc w:val="center"/>
            </w:pPr>
            <w:r>
              <w:t>33 3 01 99000</w:t>
            </w:r>
          </w:p>
        </w:tc>
        <w:tc>
          <w:tcPr>
            <w:tcW w:w="653" w:type="dxa"/>
          </w:tcPr>
          <w:p w:rsidR="007D11B6" w:rsidRDefault="007D11B6">
            <w:pPr>
              <w:pStyle w:val="ConsPlusNormal"/>
            </w:pPr>
          </w:p>
        </w:tc>
        <w:tc>
          <w:tcPr>
            <w:tcW w:w="1701" w:type="dxa"/>
          </w:tcPr>
          <w:p w:rsidR="007D11B6" w:rsidRDefault="007D11B6">
            <w:pPr>
              <w:pStyle w:val="ConsPlusNormal"/>
              <w:jc w:val="center"/>
            </w:pPr>
            <w:r>
              <w:t>4295,00</w:t>
            </w:r>
          </w:p>
        </w:tc>
        <w:tc>
          <w:tcPr>
            <w:tcW w:w="1701" w:type="dxa"/>
          </w:tcPr>
          <w:p w:rsidR="007D11B6" w:rsidRDefault="007D11B6">
            <w:pPr>
              <w:pStyle w:val="ConsPlusNormal"/>
              <w:jc w:val="center"/>
            </w:pPr>
            <w:r>
              <w:t>4295,00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091</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07</w:t>
            </w:r>
          </w:p>
        </w:tc>
        <w:tc>
          <w:tcPr>
            <w:tcW w:w="1699" w:type="dxa"/>
          </w:tcPr>
          <w:p w:rsidR="007D11B6" w:rsidRDefault="007D11B6">
            <w:pPr>
              <w:pStyle w:val="ConsPlusNormal"/>
              <w:jc w:val="center"/>
            </w:pPr>
            <w:r>
              <w:t>33 3 01 99000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4295,00</w:t>
            </w:r>
          </w:p>
        </w:tc>
        <w:tc>
          <w:tcPr>
            <w:tcW w:w="1701" w:type="dxa"/>
          </w:tcPr>
          <w:p w:rsidR="007D11B6" w:rsidRDefault="007D11B6">
            <w:pPr>
              <w:pStyle w:val="ConsPlusNormal"/>
              <w:jc w:val="center"/>
            </w:pPr>
            <w:r>
              <w:t>4295,00</w:t>
            </w:r>
          </w:p>
        </w:tc>
      </w:tr>
      <w:tr w:rsidR="007D11B6">
        <w:tc>
          <w:tcPr>
            <w:tcW w:w="2835" w:type="dxa"/>
          </w:tcPr>
          <w:p w:rsidR="007D11B6" w:rsidRDefault="003C7D5F">
            <w:pPr>
              <w:pStyle w:val="ConsPlusNormal"/>
            </w:pPr>
            <w:hyperlink r:id="rId601">
              <w:r w:rsidR="007D11B6">
                <w:rPr>
                  <w:color w:val="0000FF"/>
                </w:rPr>
                <w:t>Подпрограмма</w:t>
              </w:r>
            </w:hyperlink>
            <w:r w:rsidR="007D11B6">
              <w:t xml:space="preserve"> "Поддержка молодежных инициатив"</w:t>
            </w:r>
          </w:p>
        </w:tc>
        <w:tc>
          <w:tcPr>
            <w:tcW w:w="682" w:type="dxa"/>
          </w:tcPr>
          <w:p w:rsidR="007D11B6" w:rsidRDefault="007D11B6">
            <w:pPr>
              <w:pStyle w:val="ConsPlusNormal"/>
              <w:jc w:val="center"/>
            </w:pPr>
            <w:r>
              <w:t>091</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07</w:t>
            </w:r>
          </w:p>
        </w:tc>
        <w:tc>
          <w:tcPr>
            <w:tcW w:w="1699" w:type="dxa"/>
          </w:tcPr>
          <w:p w:rsidR="007D11B6" w:rsidRDefault="007D11B6">
            <w:pPr>
              <w:pStyle w:val="ConsPlusNormal"/>
              <w:jc w:val="center"/>
            </w:pPr>
            <w:r>
              <w:t>33 4</w:t>
            </w:r>
          </w:p>
        </w:tc>
        <w:tc>
          <w:tcPr>
            <w:tcW w:w="653" w:type="dxa"/>
          </w:tcPr>
          <w:p w:rsidR="007D11B6" w:rsidRDefault="007D11B6">
            <w:pPr>
              <w:pStyle w:val="ConsPlusNormal"/>
            </w:pPr>
          </w:p>
        </w:tc>
        <w:tc>
          <w:tcPr>
            <w:tcW w:w="1701" w:type="dxa"/>
          </w:tcPr>
          <w:p w:rsidR="007D11B6" w:rsidRDefault="007D11B6">
            <w:pPr>
              <w:pStyle w:val="ConsPlusNormal"/>
              <w:jc w:val="center"/>
            </w:pPr>
            <w:r>
              <w:t>28845,70</w:t>
            </w:r>
          </w:p>
        </w:tc>
        <w:tc>
          <w:tcPr>
            <w:tcW w:w="1701" w:type="dxa"/>
          </w:tcPr>
          <w:p w:rsidR="007D11B6" w:rsidRDefault="007D11B6">
            <w:pPr>
              <w:pStyle w:val="ConsPlusNormal"/>
              <w:jc w:val="center"/>
            </w:pPr>
            <w:r>
              <w:t>28845,70</w:t>
            </w:r>
          </w:p>
        </w:tc>
      </w:tr>
      <w:tr w:rsidR="007D11B6">
        <w:tc>
          <w:tcPr>
            <w:tcW w:w="2835" w:type="dxa"/>
          </w:tcPr>
          <w:p w:rsidR="007D11B6" w:rsidRDefault="007D11B6">
            <w:pPr>
              <w:pStyle w:val="ConsPlusNormal"/>
            </w:pPr>
            <w:r>
              <w:t>Основное мероприятие "Реализация механизмов поддержки молодежных инициатив в Республике Дагестан"</w:t>
            </w:r>
          </w:p>
        </w:tc>
        <w:tc>
          <w:tcPr>
            <w:tcW w:w="682" w:type="dxa"/>
          </w:tcPr>
          <w:p w:rsidR="007D11B6" w:rsidRDefault="007D11B6">
            <w:pPr>
              <w:pStyle w:val="ConsPlusNormal"/>
              <w:jc w:val="center"/>
            </w:pPr>
            <w:r>
              <w:t>091</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07</w:t>
            </w:r>
          </w:p>
        </w:tc>
        <w:tc>
          <w:tcPr>
            <w:tcW w:w="1699" w:type="dxa"/>
          </w:tcPr>
          <w:p w:rsidR="007D11B6" w:rsidRDefault="007D11B6">
            <w:pPr>
              <w:pStyle w:val="ConsPlusNormal"/>
              <w:jc w:val="center"/>
            </w:pPr>
            <w:r>
              <w:t>33 4 01</w:t>
            </w:r>
          </w:p>
        </w:tc>
        <w:tc>
          <w:tcPr>
            <w:tcW w:w="653" w:type="dxa"/>
          </w:tcPr>
          <w:p w:rsidR="007D11B6" w:rsidRDefault="007D11B6">
            <w:pPr>
              <w:pStyle w:val="ConsPlusNormal"/>
            </w:pPr>
          </w:p>
        </w:tc>
        <w:tc>
          <w:tcPr>
            <w:tcW w:w="1701" w:type="dxa"/>
          </w:tcPr>
          <w:p w:rsidR="007D11B6" w:rsidRDefault="007D11B6">
            <w:pPr>
              <w:pStyle w:val="ConsPlusNormal"/>
              <w:jc w:val="center"/>
            </w:pPr>
            <w:r>
              <w:t>28845,70</w:t>
            </w:r>
          </w:p>
        </w:tc>
        <w:tc>
          <w:tcPr>
            <w:tcW w:w="1701" w:type="dxa"/>
          </w:tcPr>
          <w:p w:rsidR="007D11B6" w:rsidRDefault="007D11B6">
            <w:pPr>
              <w:pStyle w:val="ConsPlusNormal"/>
              <w:jc w:val="center"/>
            </w:pPr>
            <w:r>
              <w:t>28845,70</w:t>
            </w:r>
          </w:p>
        </w:tc>
      </w:tr>
      <w:tr w:rsidR="007D11B6">
        <w:tc>
          <w:tcPr>
            <w:tcW w:w="2835" w:type="dxa"/>
          </w:tcPr>
          <w:p w:rsidR="007D11B6" w:rsidRDefault="007D11B6">
            <w:pPr>
              <w:pStyle w:val="ConsPlusNormal"/>
            </w:pPr>
            <w:r>
              <w:t>Реализация мероприятий по поддержке молодежных инициатив в Республике Дагестан</w:t>
            </w:r>
          </w:p>
        </w:tc>
        <w:tc>
          <w:tcPr>
            <w:tcW w:w="682" w:type="dxa"/>
          </w:tcPr>
          <w:p w:rsidR="007D11B6" w:rsidRDefault="007D11B6">
            <w:pPr>
              <w:pStyle w:val="ConsPlusNormal"/>
              <w:jc w:val="center"/>
            </w:pPr>
            <w:r>
              <w:t>091</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07</w:t>
            </w:r>
          </w:p>
        </w:tc>
        <w:tc>
          <w:tcPr>
            <w:tcW w:w="1699" w:type="dxa"/>
          </w:tcPr>
          <w:p w:rsidR="007D11B6" w:rsidRDefault="007D11B6">
            <w:pPr>
              <w:pStyle w:val="ConsPlusNormal"/>
              <w:jc w:val="center"/>
            </w:pPr>
            <w:r>
              <w:t>33 4 01 99000</w:t>
            </w:r>
          </w:p>
        </w:tc>
        <w:tc>
          <w:tcPr>
            <w:tcW w:w="653" w:type="dxa"/>
          </w:tcPr>
          <w:p w:rsidR="007D11B6" w:rsidRDefault="007D11B6">
            <w:pPr>
              <w:pStyle w:val="ConsPlusNormal"/>
            </w:pPr>
          </w:p>
        </w:tc>
        <w:tc>
          <w:tcPr>
            <w:tcW w:w="1701" w:type="dxa"/>
          </w:tcPr>
          <w:p w:rsidR="007D11B6" w:rsidRDefault="007D11B6">
            <w:pPr>
              <w:pStyle w:val="ConsPlusNormal"/>
              <w:jc w:val="center"/>
            </w:pPr>
            <w:r>
              <w:t>28845,70</w:t>
            </w:r>
          </w:p>
        </w:tc>
        <w:tc>
          <w:tcPr>
            <w:tcW w:w="1701" w:type="dxa"/>
          </w:tcPr>
          <w:p w:rsidR="007D11B6" w:rsidRDefault="007D11B6">
            <w:pPr>
              <w:pStyle w:val="ConsPlusNormal"/>
              <w:jc w:val="center"/>
            </w:pPr>
            <w:r>
              <w:t>28845,70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091</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07</w:t>
            </w:r>
          </w:p>
        </w:tc>
        <w:tc>
          <w:tcPr>
            <w:tcW w:w="1699" w:type="dxa"/>
          </w:tcPr>
          <w:p w:rsidR="007D11B6" w:rsidRDefault="007D11B6">
            <w:pPr>
              <w:pStyle w:val="ConsPlusNormal"/>
              <w:jc w:val="center"/>
            </w:pPr>
            <w:r>
              <w:t>33 4 01 99000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28845,70</w:t>
            </w:r>
          </w:p>
        </w:tc>
        <w:tc>
          <w:tcPr>
            <w:tcW w:w="1701" w:type="dxa"/>
          </w:tcPr>
          <w:p w:rsidR="007D11B6" w:rsidRDefault="007D11B6">
            <w:pPr>
              <w:pStyle w:val="ConsPlusNormal"/>
              <w:jc w:val="center"/>
            </w:pPr>
            <w:r>
              <w:t>28845,70</w:t>
            </w:r>
          </w:p>
        </w:tc>
      </w:tr>
      <w:tr w:rsidR="007D11B6">
        <w:tc>
          <w:tcPr>
            <w:tcW w:w="2835" w:type="dxa"/>
          </w:tcPr>
          <w:p w:rsidR="007D11B6" w:rsidRDefault="003C7D5F">
            <w:pPr>
              <w:pStyle w:val="ConsPlusNormal"/>
            </w:pPr>
            <w:hyperlink r:id="rId602">
              <w:r w:rsidR="007D11B6">
                <w:rPr>
                  <w:color w:val="0000FF"/>
                </w:rPr>
                <w:t>Подпрограмма</w:t>
              </w:r>
            </w:hyperlink>
            <w:r w:rsidR="007D11B6">
              <w:t xml:space="preserve"> "Обеспечение реализации государственной </w:t>
            </w:r>
            <w:r w:rsidR="007D11B6">
              <w:lastRenderedPageBreak/>
              <w:t>программы Республики Дагестан "Реализация молодежной политики в Республике Дагестан"</w:t>
            </w:r>
          </w:p>
        </w:tc>
        <w:tc>
          <w:tcPr>
            <w:tcW w:w="682" w:type="dxa"/>
          </w:tcPr>
          <w:p w:rsidR="007D11B6" w:rsidRDefault="007D11B6">
            <w:pPr>
              <w:pStyle w:val="ConsPlusNormal"/>
              <w:jc w:val="center"/>
            </w:pPr>
            <w:r>
              <w:lastRenderedPageBreak/>
              <w:t>091</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07</w:t>
            </w:r>
          </w:p>
        </w:tc>
        <w:tc>
          <w:tcPr>
            <w:tcW w:w="1699" w:type="dxa"/>
          </w:tcPr>
          <w:p w:rsidR="007D11B6" w:rsidRDefault="007D11B6">
            <w:pPr>
              <w:pStyle w:val="ConsPlusNormal"/>
              <w:jc w:val="center"/>
            </w:pPr>
            <w:r>
              <w:t>33 5</w:t>
            </w:r>
          </w:p>
        </w:tc>
        <w:tc>
          <w:tcPr>
            <w:tcW w:w="653" w:type="dxa"/>
          </w:tcPr>
          <w:p w:rsidR="007D11B6" w:rsidRDefault="007D11B6">
            <w:pPr>
              <w:pStyle w:val="ConsPlusNormal"/>
            </w:pPr>
          </w:p>
        </w:tc>
        <w:tc>
          <w:tcPr>
            <w:tcW w:w="1701" w:type="dxa"/>
          </w:tcPr>
          <w:p w:rsidR="007D11B6" w:rsidRDefault="007D11B6">
            <w:pPr>
              <w:pStyle w:val="ConsPlusNormal"/>
              <w:jc w:val="center"/>
            </w:pPr>
            <w:r>
              <w:t>9594,60</w:t>
            </w:r>
          </w:p>
        </w:tc>
        <w:tc>
          <w:tcPr>
            <w:tcW w:w="1701" w:type="dxa"/>
          </w:tcPr>
          <w:p w:rsidR="007D11B6" w:rsidRDefault="007D11B6">
            <w:pPr>
              <w:pStyle w:val="ConsPlusNormal"/>
              <w:jc w:val="center"/>
            </w:pPr>
            <w:r>
              <w:t>9948,90</w:t>
            </w:r>
          </w:p>
        </w:tc>
      </w:tr>
      <w:tr w:rsidR="007D11B6">
        <w:tc>
          <w:tcPr>
            <w:tcW w:w="2835" w:type="dxa"/>
          </w:tcPr>
          <w:p w:rsidR="007D11B6" w:rsidRDefault="007D11B6">
            <w:pPr>
              <w:pStyle w:val="ConsPlusNormal"/>
            </w:pPr>
            <w:r>
              <w:lastRenderedPageBreak/>
              <w:t>Основное мероприятие "Обеспечение деятельности подведомственных учреждений и организаций"</w:t>
            </w:r>
          </w:p>
        </w:tc>
        <w:tc>
          <w:tcPr>
            <w:tcW w:w="682" w:type="dxa"/>
          </w:tcPr>
          <w:p w:rsidR="007D11B6" w:rsidRDefault="007D11B6">
            <w:pPr>
              <w:pStyle w:val="ConsPlusNormal"/>
              <w:jc w:val="center"/>
            </w:pPr>
            <w:r>
              <w:t>091</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07</w:t>
            </w:r>
          </w:p>
        </w:tc>
        <w:tc>
          <w:tcPr>
            <w:tcW w:w="1699" w:type="dxa"/>
          </w:tcPr>
          <w:p w:rsidR="007D11B6" w:rsidRDefault="007D11B6">
            <w:pPr>
              <w:pStyle w:val="ConsPlusNormal"/>
              <w:jc w:val="center"/>
            </w:pPr>
            <w:r>
              <w:t>33 5 01</w:t>
            </w:r>
          </w:p>
        </w:tc>
        <w:tc>
          <w:tcPr>
            <w:tcW w:w="653" w:type="dxa"/>
          </w:tcPr>
          <w:p w:rsidR="007D11B6" w:rsidRDefault="007D11B6">
            <w:pPr>
              <w:pStyle w:val="ConsPlusNormal"/>
            </w:pPr>
          </w:p>
        </w:tc>
        <w:tc>
          <w:tcPr>
            <w:tcW w:w="1701" w:type="dxa"/>
          </w:tcPr>
          <w:p w:rsidR="007D11B6" w:rsidRDefault="007D11B6">
            <w:pPr>
              <w:pStyle w:val="ConsPlusNormal"/>
              <w:jc w:val="center"/>
            </w:pPr>
            <w:r>
              <w:t>9594,60</w:t>
            </w:r>
          </w:p>
        </w:tc>
        <w:tc>
          <w:tcPr>
            <w:tcW w:w="1701" w:type="dxa"/>
          </w:tcPr>
          <w:p w:rsidR="007D11B6" w:rsidRDefault="007D11B6">
            <w:pPr>
              <w:pStyle w:val="ConsPlusNormal"/>
              <w:jc w:val="center"/>
            </w:pPr>
            <w:r>
              <w:t>9948,90</w:t>
            </w:r>
          </w:p>
        </w:tc>
      </w:tr>
      <w:tr w:rsidR="007D11B6">
        <w:tc>
          <w:tcPr>
            <w:tcW w:w="2835" w:type="dxa"/>
          </w:tcPr>
          <w:p w:rsidR="007D11B6" w:rsidRDefault="007D11B6">
            <w:pPr>
              <w:pStyle w:val="ConsPlusNormal"/>
            </w:pPr>
            <w:r>
              <w:t>Расходы на обеспечение деятельности подведомственных учреждений и организаций</w:t>
            </w:r>
          </w:p>
        </w:tc>
        <w:tc>
          <w:tcPr>
            <w:tcW w:w="682" w:type="dxa"/>
          </w:tcPr>
          <w:p w:rsidR="007D11B6" w:rsidRDefault="007D11B6">
            <w:pPr>
              <w:pStyle w:val="ConsPlusNormal"/>
              <w:jc w:val="center"/>
            </w:pPr>
            <w:r>
              <w:t>091</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07</w:t>
            </w:r>
          </w:p>
        </w:tc>
        <w:tc>
          <w:tcPr>
            <w:tcW w:w="1699" w:type="dxa"/>
          </w:tcPr>
          <w:p w:rsidR="007D11B6" w:rsidRDefault="007D11B6">
            <w:pPr>
              <w:pStyle w:val="ConsPlusNormal"/>
              <w:jc w:val="center"/>
            </w:pPr>
            <w:r>
              <w:t>33 5 01 00590</w:t>
            </w:r>
          </w:p>
        </w:tc>
        <w:tc>
          <w:tcPr>
            <w:tcW w:w="653" w:type="dxa"/>
          </w:tcPr>
          <w:p w:rsidR="007D11B6" w:rsidRDefault="007D11B6">
            <w:pPr>
              <w:pStyle w:val="ConsPlusNormal"/>
            </w:pPr>
          </w:p>
        </w:tc>
        <w:tc>
          <w:tcPr>
            <w:tcW w:w="1701" w:type="dxa"/>
          </w:tcPr>
          <w:p w:rsidR="007D11B6" w:rsidRDefault="007D11B6">
            <w:pPr>
              <w:pStyle w:val="ConsPlusNormal"/>
              <w:jc w:val="center"/>
            </w:pPr>
            <w:r>
              <w:t>9594,60</w:t>
            </w:r>
          </w:p>
        </w:tc>
        <w:tc>
          <w:tcPr>
            <w:tcW w:w="1701" w:type="dxa"/>
          </w:tcPr>
          <w:p w:rsidR="007D11B6" w:rsidRDefault="007D11B6">
            <w:pPr>
              <w:pStyle w:val="ConsPlusNormal"/>
              <w:jc w:val="center"/>
            </w:pPr>
            <w:r>
              <w:t>9948,90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091</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07</w:t>
            </w:r>
          </w:p>
        </w:tc>
        <w:tc>
          <w:tcPr>
            <w:tcW w:w="1699" w:type="dxa"/>
          </w:tcPr>
          <w:p w:rsidR="007D11B6" w:rsidRDefault="007D11B6">
            <w:pPr>
              <w:pStyle w:val="ConsPlusNormal"/>
              <w:jc w:val="center"/>
            </w:pPr>
            <w:r>
              <w:t>33 5 01 00590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9594,60</w:t>
            </w:r>
          </w:p>
        </w:tc>
        <w:tc>
          <w:tcPr>
            <w:tcW w:w="1701" w:type="dxa"/>
          </w:tcPr>
          <w:p w:rsidR="007D11B6" w:rsidRDefault="007D11B6">
            <w:pPr>
              <w:pStyle w:val="ConsPlusNormal"/>
              <w:jc w:val="center"/>
            </w:pPr>
            <w:r>
              <w:t>9948,90</w:t>
            </w:r>
          </w:p>
        </w:tc>
      </w:tr>
      <w:tr w:rsidR="007D11B6">
        <w:tc>
          <w:tcPr>
            <w:tcW w:w="2835" w:type="dxa"/>
          </w:tcPr>
          <w:p w:rsidR="007D11B6" w:rsidRDefault="007D11B6">
            <w:pPr>
              <w:pStyle w:val="ConsPlusNormal"/>
            </w:pPr>
            <w:r>
              <w:t>Другие вопросы в области образования</w:t>
            </w:r>
          </w:p>
        </w:tc>
        <w:tc>
          <w:tcPr>
            <w:tcW w:w="682" w:type="dxa"/>
          </w:tcPr>
          <w:p w:rsidR="007D11B6" w:rsidRDefault="007D11B6">
            <w:pPr>
              <w:pStyle w:val="ConsPlusNormal"/>
              <w:jc w:val="center"/>
            </w:pPr>
            <w:r>
              <w:t>091</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09</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41696,10</w:t>
            </w:r>
          </w:p>
        </w:tc>
        <w:tc>
          <w:tcPr>
            <w:tcW w:w="1701" w:type="dxa"/>
          </w:tcPr>
          <w:p w:rsidR="007D11B6" w:rsidRDefault="007D11B6">
            <w:pPr>
              <w:pStyle w:val="ConsPlusNormal"/>
              <w:jc w:val="center"/>
            </w:pPr>
            <w:r>
              <w:t>41696,10</w:t>
            </w:r>
          </w:p>
        </w:tc>
      </w:tr>
      <w:tr w:rsidR="007D11B6">
        <w:tc>
          <w:tcPr>
            <w:tcW w:w="2835" w:type="dxa"/>
          </w:tcPr>
          <w:p w:rsidR="007D11B6" w:rsidRDefault="007D11B6">
            <w:pPr>
              <w:pStyle w:val="ConsPlusNormal"/>
            </w:pPr>
            <w:r>
              <w:t xml:space="preserve">Государственная </w:t>
            </w:r>
            <w:hyperlink r:id="rId603">
              <w:r>
                <w:rPr>
                  <w:color w:val="0000FF"/>
                </w:rPr>
                <w:t>программа</w:t>
              </w:r>
            </w:hyperlink>
            <w:r>
              <w:t xml:space="preserve"> Республики Дагестан "Реализация молодежной политики в Республике Дагестан"</w:t>
            </w:r>
          </w:p>
        </w:tc>
        <w:tc>
          <w:tcPr>
            <w:tcW w:w="682" w:type="dxa"/>
          </w:tcPr>
          <w:p w:rsidR="007D11B6" w:rsidRDefault="007D11B6">
            <w:pPr>
              <w:pStyle w:val="ConsPlusNormal"/>
              <w:jc w:val="center"/>
            </w:pPr>
            <w:r>
              <w:t>091</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33</w:t>
            </w:r>
          </w:p>
        </w:tc>
        <w:tc>
          <w:tcPr>
            <w:tcW w:w="653" w:type="dxa"/>
          </w:tcPr>
          <w:p w:rsidR="007D11B6" w:rsidRDefault="007D11B6">
            <w:pPr>
              <w:pStyle w:val="ConsPlusNormal"/>
            </w:pPr>
          </w:p>
        </w:tc>
        <w:tc>
          <w:tcPr>
            <w:tcW w:w="1701" w:type="dxa"/>
          </w:tcPr>
          <w:p w:rsidR="007D11B6" w:rsidRDefault="007D11B6">
            <w:pPr>
              <w:pStyle w:val="ConsPlusNormal"/>
              <w:jc w:val="center"/>
            </w:pPr>
            <w:r>
              <w:t>41696,10</w:t>
            </w:r>
          </w:p>
        </w:tc>
        <w:tc>
          <w:tcPr>
            <w:tcW w:w="1701" w:type="dxa"/>
          </w:tcPr>
          <w:p w:rsidR="007D11B6" w:rsidRDefault="007D11B6">
            <w:pPr>
              <w:pStyle w:val="ConsPlusNormal"/>
              <w:jc w:val="center"/>
            </w:pPr>
            <w:r>
              <w:t>41696,10</w:t>
            </w:r>
          </w:p>
        </w:tc>
      </w:tr>
      <w:tr w:rsidR="007D11B6">
        <w:tc>
          <w:tcPr>
            <w:tcW w:w="2835" w:type="dxa"/>
          </w:tcPr>
          <w:p w:rsidR="007D11B6" w:rsidRDefault="003C7D5F">
            <w:pPr>
              <w:pStyle w:val="ConsPlusNormal"/>
            </w:pPr>
            <w:hyperlink r:id="rId604">
              <w:r w:rsidR="007D11B6">
                <w:rPr>
                  <w:color w:val="0000FF"/>
                </w:rPr>
                <w:t>Подпрограмма</w:t>
              </w:r>
            </w:hyperlink>
            <w:r w:rsidR="007D11B6">
              <w:t xml:space="preserve"> "Обеспечение реализации государственной программы Республики Дагестан "Реализация </w:t>
            </w:r>
            <w:r w:rsidR="007D11B6">
              <w:lastRenderedPageBreak/>
              <w:t>молодежной политики в Республике Дагестан"</w:t>
            </w:r>
          </w:p>
        </w:tc>
        <w:tc>
          <w:tcPr>
            <w:tcW w:w="682" w:type="dxa"/>
          </w:tcPr>
          <w:p w:rsidR="007D11B6" w:rsidRDefault="007D11B6">
            <w:pPr>
              <w:pStyle w:val="ConsPlusNormal"/>
              <w:jc w:val="center"/>
            </w:pPr>
            <w:r>
              <w:lastRenderedPageBreak/>
              <w:t>091</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33 5</w:t>
            </w:r>
          </w:p>
        </w:tc>
        <w:tc>
          <w:tcPr>
            <w:tcW w:w="653" w:type="dxa"/>
          </w:tcPr>
          <w:p w:rsidR="007D11B6" w:rsidRDefault="007D11B6">
            <w:pPr>
              <w:pStyle w:val="ConsPlusNormal"/>
            </w:pPr>
          </w:p>
        </w:tc>
        <w:tc>
          <w:tcPr>
            <w:tcW w:w="1701" w:type="dxa"/>
          </w:tcPr>
          <w:p w:rsidR="007D11B6" w:rsidRDefault="007D11B6">
            <w:pPr>
              <w:pStyle w:val="ConsPlusNormal"/>
              <w:jc w:val="center"/>
            </w:pPr>
            <w:r>
              <w:t>41696,10</w:t>
            </w:r>
          </w:p>
        </w:tc>
        <w:tc>
          <w:tcPr>
            <w:tcW w:w="1701" w:type="dxa"/>
          </w:tcPr>
          <w:p w:rsidR="007D11B6" w:rsidRDefault="007D11B6">
            <w:pPr>
              <w:pStyle w:val="ConsPlusNormal"/>
              <w:jc w:val="center"/>
            </w:pPr>
            <w:r>
              <w:t>41696,10</w:t>
            </w:r>
          </w:p>
        </w:tc>
      </w:tr>
      <w:tr w:rsidR="007D11B6">
        <w:tc>
          <w:tcPr>
            <w:tcW w:w="2835" w:type="dxa"/>
          </w:tcPr>
          <w:p w:rsidR="007D11B6" w:rsidRDefault="007D11B6">
            <w:pPr>
              <w:pStyle w:val="ConsPlusNormal"/>
            </w:pPr>
            <w:r>
              <w:lastRenderedPageBreak/>
              <w:t>Обеспечение деятельности аппарата</w:t>
            </w:r>
          </w:p>
        </w:tc>
        <w:tc>
          <w:tcPr>
            <w:tcW w:w="682" w:type="dxa"/>
          </w:tcPr>
          <w:p w:rsidR="007D11B6" w:rsidRDefault="007D11B6">
            <w:pPr>
              <w:pStyle w:val="ConsPlusNormal"/>
              <w:jc w:val="center"/>
            </w:pPr>
            <w:r>
              <w:t>091</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33 5 15</w:t>
            </w:r>
          </w:p>
        </w:tc>
        <w:tc>
          <w:tcPr>
            <w:tcW w:w="653" w:type="dxa"/>
          </w:tcPr>
          <w:p w:rsidR="007D11B6" w:rsidRDefault="007D11B6">
            <w:pPr>
              <w:pStyle w:val="ConsPlusNormal"/>
            </w:pPr>
          </w:p>
        </w:tc>
        <w:tc>
          <w:tcPr>
            <w:tcW w:w="1701" w:type="dxa"/>
          </w:tcPr>
          <w:p w:rsidR="007D11B6" w:rsidRDefault="007D11B6">
            <w:pPr>
              <w:pStyle w:val="ConsPlusNormal"/>
              <w:jc w:val="center"/>
            </w:pPr>
            <w:r>
              <w:t>41696,10</w:t>
            </w:r>
          </w:p>
        </w:tc>
        <w:tc>
          <w:tcPr>
            <w:tcW w:w="1701" w:type="dxa"/>
          </w:tcPr>
          <w:p w:rsidR="007D11B6" w:rsidRDefault="007D11B6">
            <w:pPr>
              <w:pStyle w:val="ConsPlusNormal"/>
              <w:jc w:val="center"/>
            </w:pPr>
            <w:r>
              <w:t>41696,10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82" w:type="dxa"/>
          </w:tcPr>
          <w:p w:rsidR="007D11B6" w:rsidRDefault="007D11B6">
            <w:pPr>
              <w:pStyle w:val="ConsPlusNormal"/>
              <w:jc w:val="center"/>
            </w:pPr>
            <w:r>
              <w:t>091</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33 5 15 20000</w:t>
            </w:r>
          </w:p>
        </w:tc>
        <w:tc>
          <w:tcPr>
            <w:tcW w:w="653" w:type="dxa"/>
          </w:tcPr>
          <w:p w:rsidR="007D11B6" w:rsidRDefault="007D11B6">
            <w:pPr>
              <w:pStyle w:val="ConsPlusNormal"/>
            </w:pPr>
          </w:p>
        </w:tc>
        <w:tc>
          <w:tcPr>
            <w:tcW w:w="1701" w:type="dxa"/>
          </w:tcPr>
          <w:p w:rsidR="007D11B6" w:rsidRDefault="007D11B6">
            <w:pPr>
              <w:pStyle w:val="ConsPlusNormal"/>
              <w:jc w:val="center"/>
            </w:pPr>
            <w:r>
              <w:t>41696,10</w:t>
            </w:r>
          </w:p>
        </w:tc>
        <w:tc>
          <w:tcPr>
            <w:tcW w:w="1701" w:type="dxa"/>
          </w:tcPr>
          <w:p w:rsidR="007D11B6" w:rsidRDefault="007D11B6">
            <w:pPr>
              <w:pStyle w:val="ConsPlusNormal"/>
              <w:jc w:val="center"/>
            </w:pPr>
            <w:r>
              <w:t>41696,10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t>091</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33 5 15 20000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39291,10</w:t>
            </w:r>
          </w:p>
        </w:tc>
        <w:tc>
          <w:tcPr>
            <w:tcW w:w="1701" w:type="dxa"/>
          </w:tcPr>
          <w:p w:rsidR="007D11B6" w:rsidRDefault="007D11B6">
            <w:pPr>
              <w:pStyle w:val="ConsPlusNormal"/>
              <w:jc w:val="center"/>
            </w:pPr>
            <w:r>
              <w:t>39291,10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091</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33 5 15 20000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2155,00</w:t>
            </w:r>
          </w:p>
        </w:tc>
        <w:tc>
          <w:tcPr>
            <w:tcW w:w="1701" w:type="dxa"/>
          </w:tcPr>
          <w:p w:rsidR="007D11B6" w:rsidRDefault="007D11B6">
            <w:pPr>
              <w:pStyle w:val="ConsPlusNormal"/>
              <w:jc w:val="center"/>
            </w:pPr>
            <w:r>
              <w:t>2155,00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091</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33 5 15 20000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250,00</w:t>
            </w:r>
          </w:p>
        </w:tc>
        <w:tc>
          <w:tcPr>
            <w:tcW w:w="1701" w:type="dxa"/>
          </w:tcPr>
          <w:p w:rsidR="007D11B6" w:rsidRDefault="007D11B6">
            <w:pPr>
              <w:pStyle w:val="ConsPlusNormal"/>
              <w:jc w:val="center"/>
            </w:pPr>
            <w:r>
              <w:t>250,00</w:t>
            </w:r>
          </w:p>
        </w:tc>
      </w:tr>
      <w:tr w:rsidR="007D11B6">
        <w:tc>
          <w:tcPr>
            <w:tcW w:w="2835" w:type="dxa"/>
          </w:tcPr>
          <w:p w:rsidR="007D11B6" w:rsidRDefault="007D11B6">
            <w:pPr>
              <w:pStyle w:val="ConsPlusNormal"/>
            </w:pPr>
            <w:r>
              <w:t>Здравоохранение</w:t>
            </w:r>
          </w:p>
        </w:tc>
        <w:tc>
          <w:tcPr>
            <w:tcW w:w="682" w:type="dxa"/>
          </w:tcPr>
          <w:p w:rsidR="007D11B6" w:rsidRDefault="007D11B6">
            <w:pPr>
              <w:pStyle w:val="ConsPlusNormal"/>
              <w:jc w:val="center"/>
            </w:pPr>
            <w:r>
              <w:t>091</w:t>
            </w:r>
          </w:p>
        </w:tc>
        <w:tc>
          <w:tcPr>
            <w:tcW w:w="490" w:type="dxa"/>
          </w:tcPr>
          <w:p w:rsidR="007D11B6" w:rsidRDefault="007D11B6">
            <w:pPr>
              <w:pStyle w:val="ConsPlusNormal"/>
              <w:jc w:val="center"/>
            </w:pPr>
            <w:r>
              <w:t>09</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5400,00</w:t>
            </w:r>
          </w:p>
        </w:tc>
        <w:tc>
          <w:tcPr>
            <w:tcW w:w="1701" w:type="dxa"/>
          </w:tcPr>
          <w:p w:rsidR="007D11B6" w:rsidRDefault="007D11B6">
            <w:pPr>
              <w:pStyle w:val="ConsPlusNormal"/>
              <w:jc w:val="center"/>
            </w:pPr>
            <w:r>
              <w:t>5400,00</w:t>
            </w:r>
          </w:p>
        </w:tc>
      </w:tr>
      <w:tr w:rsidR="007D11B6">
        <w:tc>
          <w:tcPr>
            <w:tcW w:w="2835" w:type="dxa"/>
          </w:tcPr>
          <w:p w:rsidR="007D11B6" w:rsidRDefault="007D11B6">
            <w:pPr>
              <w:pStyle w:val="ConsPlusNormal"/>
            </w:pPr>
            <w:r>
              <w:t>Другие вопросы в области здравоохранения</w:t>
            </w:r>
          </w:p>
        </w:tc>
        <w:tc>
          <w:tcPr>
            <w:tcW w:w="682" w:type="dxa"/>
          </w:tcPr>
          <w:p w:rsidR="007D11B6" w:rsidRDefault="007D11B6">
            <w:pPr>
              <w:pStyle w:val="ConsPlusNormal"/>
              <w:jc w:val="center"/>
            </w:pPr>
            <w:r>
              <w:t>091</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5400,00</w:t>
            </w:r>
          </w:p>
        </w:tc>
        <w:tc>
          <w:tcPr>
            <w:tcW w:w="1701" w:type="dxa"/>
          </w:tcPr>
          <w:p w:rsidR="007D11B6" w:rsidRDefault="007D11B6">
            <w:pPr>
              <w:pStyle w:val="ConsPlusNormal"/>
              <w:jc w:val="center"/>
            </w:pPr>
            <w:r>
              <w:t>5400,00</w:t>
            </w:r>
          </w:p>
        </w:tc>
      </w:tr>
      <w:tr w:rsidR="007D11B6">
        <w:tc>
          <w:tcPr>
            <w:tcW w:w="2835" w:type="dxa"/>
          </w:tcPr>
          <w:p w:rsidR="007D11B6" w:rsidRDefault="007D11B6">
            <w:pPr>
              <w:pStyle w:val="ConsPlusNormal"/>
            </w:pPr>
            <w:r>
              <w:t xml:space="preserve">Государственная </w:t>
            </w:r>
            <w:hyperlink r:id="rId605">
              <w:r>
                <w:rPr>
                  <w:color w:val="0000FF"/>
                </w:rPr>
                <w:t>программа</w:t>
              </w:r>
            </w:hyperlink>
            <w:r>
              <w:t xml:space="preserve"> </w:t>
            </w:r>
            <w:r>
              <w:lastRenderedPageBreak/>
              <w:t>"Противодействие незаконному обороту наркотиков, профилактика наркомании, лечение и реабилитация наркозависимых в Республике Дагестан"</w:t>
            </w:r>
          </w:p>
        </w:tc>
        <w:tc>
          <w:tcPr>
            <w:tcW w:w="682" w:type="dxa"/>
          </w:tcPr>
          <w:p w:rsidR="007D11B6" w:rsidRDefault="007D11B6">
            <w:pPr>
              <w:pStyle w:val="ConsPlusNormal"/>
              <w:jc w:val="center"/>
            </w:pPr>
            <w:r>
              <w:lastRenderedPageBreak/>
              <w:t>091</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65</w:t>
            </w:r>
          </w:p>
        </w:tc>
        <w:tc>
          <w:tcPr>
            <w:tcW w:w="653" w:type="dxa"/>
          </w:tcPr>
          <w:p w:rsidR="007D11B6" w:rsidRDefault="007D11B6">
            <w:pPr>
              <w:pStyle w:val="ConsPlusNormal"/>
            </w:pPr>
          </w:p>
        </w:tc>
        <w:tc>
          <w:tcPr>
            <w:tcW w:w="1701" w:type="dxa"/>
          </w:tcPr>
          <w:p w:rsidR="007D11B6" w:rsidRDefault="007D11B6">
            <w:pPr>
              <w:pStyle w:val="ConsPlusNormal"/>
              <w:jc w:val="center"/>
            </w:pPr>
            <w:r>
              <w:t>5400,00</w:t>
            </w:r>
          </w:p>
        </w:tc>
        <w:tc>
          <w:tcPr>
            <w:tcW w:w="1701" w:type="dxa"/>
          </w:tcPr>
          <w:p w:rsidR="007D11B6" w:rsidRDefault="007D11B6">
            <w:pPr>
              <w:pStyle w:val="ConsPlusNormal"/>
              <w:jc w:val="center"/>
            </w:pPr>
            <w:r>
              <w:t>5400,00</w:t>
            </w:r>
          </w:p>
        </w:tc>
      </w:tr>
      <w:tr w:rsidR="007D11B6">
        <w:tc>
          <w:tcPr>
            <w:tcW w:w="2835" w:type="dxa"/>
          </w:tcPr>
          <w:p w:rsidR="007D11B6" w:rsidRDefault="007D11B6">
            <w:pPr>
              <w:pStyle w:val="ConsPlusNormal"/>
            </w:pPr>
            <w:r>
              <w:lastRenderedPageBreak/>
              <w:t>Противодействие незаконному обороту наркотиков, профилактика наркомании, лечение и реабилитация наркозависимых в Республике Дагестан</w:t>
            </w:r>
          </w:p>
        </w:tc>
        <w:tc>
          <w:tcPr>
            <w:tcW w:w="682" w:type="dxa"/>
          </w:tcPr>
          <w:p w:rsidR="007D11B6" w:rsidRDefault="007D11B6">
            <w:pPr>
              <w:pStyle w:val="ConsPlusNormal"/>
              <w:jc w:val="center"/>
            </w:pPr>
            <w:r>
              <w:t>091</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65 1</w:t>
            </w:r>
          </w:p>
        </w:tc>
        <w:tc>
          <w:tcPr>
            <w:tcW w:w="653" w:type="dxa"/>
          </w:tcPr>
          <w:p w:rsidR="007D11B6" w:rsidRDefault="007D11B6">
            <w:pPr>
              <w:pStyle w:val="ConsPlusNormal"/>
            </w:pPr>
          </w:p>
        </w:tc>
        <w:tc>
          <w:tcPr>
            <w:tcW w:w="1701" w:type="dxa"/>
          </w:tcPr>
          <w:p w:rsidR="007D11B6" w:rsidRDefault="007D11B6">
            <w:pPr>
              <w:pStyle w:val="ConsPlusNormal"/>
              <w:jc w:val="center"/>
            </w:pPr>
            <w:r>
              <w:t>5400,00</w:t>
            </w:r>
          </w:p>
        </w:tc>
        <w:tc>
          <w:tcPr>
            <w:tcW w:w="1701" w:type="dxa"/>
          </w:tcPr>
          <w:p w:rsidR="007D11B6" w:rsidRDefault="007D11B6">
            <w:pPr>
              <w:pStyle w:val="ConsPlusNormal"/>
              <w:jc w:val="center"/>
            </w:pPr>
            <w:r>
              <w:t>5400,00</w:t>
            </w:r>
          </w:p>
        </w:tc>
      </w:tr>
      <w:tr w:rsidR="007D11B6">
        <w:tc>
          <w:tcPr>
            <w:tcW w:w="2835" w:type="dxa"/>
          </w:tcPr>
          <w:p w:rsidR="007D11B6" w:rsidRDefault="007D11B6">
            <w:pPr>
              <w:pStyle w:val="ConsPlusNormal"/>
            </w:pPr>
            <w:r>
              <w:t>Профилактика распространения наркомании и связанных с нею правонарушений</w:t>
            </w:r>
          </w:p>
        </w:tc>
        <w:tc>
          <w:tcPr>
            <w:tcW w:w="682" w:type="dxa"/>
          </w:tcPr>
          <w:p w:rsidR="007D11B6" w:rsidRDefault="007D11B6">
            <w:pPr>
              <w:pStyle w:val="ConsPlusNormal"/>
              <w:jc w:val="center"/>
            </w:pPr>
            <w:r>
              <w:t>091</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65 1 01</w:t>
            </w:r>
          </w:p>
        </w:tc>
        <w:tc>
          <w:tcPr>
            <w:tcW w:w="653" w:type="dxa"/>
          </w:tcPr>
          <w:p w:rsidR="007D11B6" w:rsidRDefault="007D11B6">
            <w:pPr>
              <w:pStyle w:val="ConsPlusNormal"/>
            </w:pPr>
          </w:p>
        </w:tc>
        <w:tc>
          <w:tcPr>
            <w:tcW w:w="1701" w:type="dxa"/>
          </w:tcPr>
          <w:p w:rsidR="007D11B6" w:rsidRDefault="007D11B6">
            <w:pPr>
              <w:pStyle w:val="ConsPlusNormal"/>
              <w:jc w:val="center"/>
            </w:pPr>
            <w:r>
              <w:t>5400,00</w:t>
            </w:r>
          </w:p>
        </w:tc>
        <w:tc>
          <w:tcPr>
            <w:tcW w:w="1701" w:type="dxa"/>
          </w:tcPr>
          <w:p w:rsidR="007D11B6" w:rsidRDefault="007D11B6">
            <w:pPr>
              <w:pStyle w:val="ConsPlusNormal"/>
              <w:jc w:val="center"/>
            </w:pPr>
            <w:r>
              <w:t>5400,00</w:t>
            </w:r>
          </w:p>
        </w:tc>
      </w:tr>
      <w:tr w:rsidR="007D11B6">
        <w:tc>
          <w:tcPr>
            <w:tcW w:w="2835" w:type="dxa"/>
          </w:tcPr>
          <w:p w:rsidR="007D11B6" w:rsidRDefault="007D11B6">
            <w:pPr>
              <w:pStyle w:val="ConsPlusNormal"/>
            </w:pPr>
            <w:r>
              <w:t>Профилактика распространения наркомании и связанных с нею правонарушений</w:t>
            </w:r>
          </w:p>
        </w:tc>
        <w:tc>
          <w:tcPr>
            <w:tcW w:w="682" w:type="dxa"/>
          </w:tcPr>
          <w:p w:rsidR="007D11B6" w:rsidRDefault="007D11B6">
            <w:pPr>
              <w:pStyle w:val="ConsPlusNormal"/>
              <w:jc w:val="center"/>
            </w:pPr>
            <w:r>
              <w:t>091</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65 1 01 00110</w:t>
            </w:r>
          </w:p>
        </w:tc>
        <w:tc>
          <w:tcPr>
            <w:tcW w:w="653" w:type="dxa"/>
          </w:tcPr>
          <w:p w:rsidR="007D11B6" w:rsidRDefault="007D11B6">
            <w:pPr>
              <w:pStyle w:val="ConsPlusNormal"/>
            </w:pPr>
          </w:p>
        </w:tc>
        <w:tc>
          <w:tcPr>
            <w:tcW w:w="1701" w:type="dxa"/>
          </w:tcPr>
          <w:p w:rsidR="007D11B6" w:rsidRDefault="007D11B6">
            <w:pPr>
              <w:pStyle w:val="ConsPlusNormal"/>
              <w:jc w:val="center"/>
            </w:pPr>
            <w:r>
              <w:t>5400,00</w:t>
            </w:r>
          </w:p>
        </w:tc>
        <w:tc>
          <w:tcPr>
            <w:tcW w:w="1701" w:type="dxa"/>
          </w:tcPr>
          <w:p w:rsidR="007D11B6" w:rsidRDefault="007D11B6">
            <w:pPr>
              <w:pStyle w:val="ConsPlusNormal"/>
              <w:jc w:val="center"/>
            </w:pPr>
            <w:r>
              <w:t>5400,00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091</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65 1 01 00110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5400,00</w:t>
            </w:r>
          </w:p>
        </w:tc>
        <w:tc>
          <w:tcPr>
            <w:tcW w:w="1701" w:type="dxa"/>
          </w:tcPr>
          <w:p w:rsidR="007D11B6" w:rsidRDefault="007D11B6">
            <w:pPr>
              <w:pStyle w:val="ConsPlusNormal"/>
              <w:jc w:val="center"/>
            </w:pPr>
            <w:r>
              <w:t>5400,00</w:t>
            </w:r>
          </w:p>
        </w:tc>
      </w:tr>
      <w:tr w:rsidR="007D11B6">
        <w:tc>
          <w:tcPr>
            <w:tcW w:w="2835" w:type="dxa"/>
          </w:tcPr>
          <w:p w:rsidR="007D11B6" w:rsidRDefault="007D11B6">
            <w:pPr>
              <w:pStyle w:val="ConsPlusNormal"/>
            </w:pPr>
            <w:r>
              <w:t xml:space="preserve">Министерство строительства, архитектуры и жилищно-коммунального </w:t>
            </w:r>
            <w:r>
              <w:lastRenderedPageBreak/>
              <w:t>хозяйства Республики Дагестан</w:t>
            </w:r>
          </w:p>
        </w:tc>
        <w:tc>
          <w:tcPr>
            <w:tcW w:w="682" w:type="dxa"/>
          </w:tcPr>
          <w:p w:rsidR="007D11B6" w:rsidRDefault="007D11B6">
            <w:pPr>
              <w:pStyle w:val="ConsPlusNormal"/>
              <w:jc w:val="center"/>
            </w:pPr>
            <w:r>
              <w:lastRenderedPageBreak/>
              <w:t>132</w:t>
            </w:r>
          </w:p>
        </w:tc>
        <w:tc>
          <w:tcPr>
            <w:tcW w:w="490" w:type="dxa"/>
          </w:tcPr>
          <w:p w:rsidR="007D11B6" w:rsidRDefault="007D11B6">
            <w:pPr>
              <w:pStyle w:val="ConsPlusNormal"/>
            </w:pP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20225569,76</w:t>
            </w:r>
          </w:p>
        </w:tc>
        <w:tc>
          <w:tcPr>
            <w:tcW w:w="1701" w:type="dxa"/>
          </w:tcPr>
          <w:p w:rsidR="007D11B6" w:rsidRDefault="007D11B6">
            <w:pPr>
              <w:pStyle w:val="ConsPlusNormal"/>
              <w:jc w:val="center"/>
            </w:pPr>
            <w:r>
              <w:t>9246545,54</w:t>
            </w:r>
          </w:p>
        </w:tc>
      </w:tr>
      <w:tr w:rsidR="007D11B6">
        <w:tc>
          <w:tcPr>
            <w:tcW w:w="2835" w:type="dxa"/>
          </w:tcPr>
          <w:p w:rsidR="007D11B6" w:rsidRDefault="007D11B6">
            <w:pPr>
              <w:pStyle w:val="ConsPlusNormal"/>
            </w:pPr>
            <w:r>
              <w:lastRenderedPageBreak/>
              <w:t>Общегосударственные вопросы</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01</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17851,65</w:t>
            </w:r>
          </w:p>
        </w:tc>
        <w:tc>
          <w:tcPr>
            <w:tcW w:w="1701" w:type="dxa"/>
          </w:tcPr>
          <w:p w:rsidR="007D11B6" w:rsidRDefault="007D11B6">
            <w:pPr>
              <w:pStyle w:val="ConsPlusNormal"/>
              <w:jc w:val="center"/>
            </w:pPr>
            <w:r>
              <w:t>17851,65</w:t>
            </w:r>
          </w:p>
        </w:tc>
      </w:tr>
      <w:tr w:rsidR="007D11B6">
        <w:tc>
          <w:tcPr>
            <w:tcW w:w="2835" w:type="dxa"/>
          </w:tcPr>
          <w:p w:rsidR="007D11B6" w:rsidRDefault="007D11B6">
            <w:pPr>
              <w:pStyle w:val="ConsPlusNormal"/>
            </w:pPr>
            <w:r>
              <w:t>Другие общегосударственные вопросы</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17851,65</w:t>
            </w:r>
          </w:p>
        </w:tc>
        <w:tc>
          <w:tcPr>
            <w:tcW w:w="1701" w:type="dxa"/>
          </w:tcPr>
          <w:p w:rsidR="007D11B6" w:rsidRDefault="007D11B6">
            <w:pPr>
              <w:pStyle w:val="ConsPlusNormal"/>
              <w:jc w:val="center"/>
            </w:pPr>
            <w:r>
              <w:t>17851,65</w:t>
            </w:r>
          </w:p>
        </w:tc>
      </w:tr>
      <w:tr w:rsidR="007D11B6">
        <w:tc>
          <w:tcPr>
            <w:tcW w:w="2835" w:type="dxa"/>
          </w:tcPr>
          <w:p w:rsidR="007D11B6" w:rsidRDefault="007D11B6">
            <w:pPr>
              <w:pStyle w:val="ConsPlusNormal"/>
            </w:pPr>
            <w:r>
              <w:t xml:space="preserve">Государственная </w:t>
            </w:r>
            <w:hyperlink r:id="rId606">
              <w:r>
                <w:rPr>
                  <w:color w:val="0000FF"/>
                </w:rPr>
                <w:t>программа</w:t>
              </w:r>
            </w:hyperlink>
            <w:r>
              <w:t xml:space="preserve"> Республики Дагестан "Развитие жилищного строительства в Республике Дагестан"</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16</w:t>
            </w:r>
          </w:p>
        </w:tc>
        <w:tc>
          <w:tcPr>
            <w:tcW w:w="653" w:type="dxa"/>
          </w:tcPr>
          <w:p w:rsidR="007D11B6" w:rsidRDefault="007D11B6">
            <w:pPr>
              <w:pStyle w:val="ConsPlusNormal"/>
            </w:pPr>
          </w:p>
        </w:tc>
        <w:tc>
          <w:tcPr>
            <w:tcW w:w="1701" w:type="dxa"/>
          </w:tcPr>
          <w:p w:rsidR="007D11B6" w:rsidRDefault="007D11B6">
            <w:pPr>
              <w:pStyle w:val="ConsPlusNormal"/>
              <w:jc w:val="center"/>
            </w:pPr>
            <w:r>
              <w:t>17851,65</w:t>
            </w:r>
          </w:p>
        </w:tc>
        <w:tc>
          <w:tcPr>
            <w:tcW w:w="1701" w:type="dxa"/>
          </w:tcPr>
          <w:p w:rsidR="007D11B6" w:rsidRDefault="007D11B6">
            <w:pPr>
              <w:pStyle w:val="ConsPlusNormal"/>
              <w:jc w:val="center"/>
            </w:pPr>
            <w:r>
              <w:t>17851,65</w:t>
            </w:r>
          </w:p>
        </w:tc>
      </w:tr>
      <w:tr w:rsidR="007D11B6">
        <w:tc>
          <w:tcPr>
            <w:tcW w:w="2835" w:type="dxa"/>
          </w:tcPr>
          <w:p w:rsidR="007D11B6" w:rsidRDefault="003C7D5F">
            <w:pPr>
              <w:pStyle w:val="ConsPlusNormal"/>
            </w:pPr>
            <w:hyperlink r:id="rId607">
              <w:r w:rsidR="007D11B6">
                <w:rPr>
                  <w:color w:val="0000FF"/>
                </w:rPr>
                <w:t>Подпрограмма</w:t>
              </w:r>
            </w:hyperlink>
            <w:r w:rsidR="007D11B6">
              <w:t xml:space="preserve"> "Повышение сейсмоустойчивости жилых домов, основных объектов и систем жизнеобеспечения Республики Дагестан"</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16 3</w:t>
            </w:r>
          </w:p>
        </w:tc>
        <w:tc>
          <w:tcPr>
            <w:tcW w:w="653" w:type="dxa"/>
          </w:tcPr>
          <w:p w:rsidR="007D11B6" w:rsidRDefault="007D11B6">
            <w:pPr>
              <w:pStyle w:val="ConsPlusNormal"/>
            </w:pPr>
          </w:p>
        </w:tc>
        <w:tc>
          <w:tcPr>
            <w:tcW w:w="1701" w:type="dxa"/>
          </w:tcPr>
          <w:p w:rsidR="007D11B6" w:rsidRDefault="007D11B6">
            <w:pPr>
              <w:pStyle w:val="ConsPlusNormal"/>
              <w:jc w:val="center"/>
            </w:pPr>
            <w:r>
              <w:t>17851,65</w:t>
            </w:r>
          </w:p>
        </w:tc>
        <w:tc>
          <w:tcPr>
            <w:tcW w:w="1701" w:type="dxa"/>
          </w:tcPr>
          <w:p w:rsidR="007D11B6" w:rsidRDefault="007D11B6">
            <w:pPr>
              <w:pStyle w:val="ConsPlusNormal"/>
              <w:jc w:val="center"/>
            </w:pPr>
            <w:r>
              <w:t>17851,65</w:t>
            </w:r>
          </w:p>
        </w:tc>
      </w:tr>
      <w:tr w:rsidR="007D11B6">
        <w:tc>
          <w:tcPr>
            <w:tcW w:w="2835" w:type="dxa"/>
          </w:tcPr>
          <w:p w:rsidR="007D11B6" w:rsidRDefault="007D11B6">
            <w:pPr>
              <w:pStyle w:val="ConsPlusNormal"/>
            </w:pPr>
            <w:r>
              <w:t>Оценка сейсмоуязвимости зданий, сооружений, разработка проектов сейсмоусиления, повышение сейсмостойкости зданий и сооружений</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16 3 00 20860</w:t>
            </w:r>
          </w:p>
        </w:tc>
        <w:tc>
          <w:tcPr>
            <w:tcW w:w="653" w:type="dxa"/>
          </w:tcPr>
          <w:p w:rsidR="007D11B6" w:rsidRDefault="007D11B6">
            <w:pPr>
              <w:pStyle w:val="ConsPlusNormal"/>
            </w:pPr>
          </w:p>
        </w:tc>
        <w:tc>
          <w:tcPr>
            <w:tcW w:w="1701" w:type="dxa"/>
          </w:tcPr>
          <w:p w:rsidR="007D11B6" w:rsidRDefault="007D11B6">
            <w:pPr>
              <w:pStyle w:val="ConsPlusNormal"/>
              <w:jc w:val="center"/>
            </w:pPr>
            <w:r>
              <w:t>17851,65</w:t>
            </w:r>
          </w:p>
        </w:tc>
        <w:tc>
          <w:tcPr>
            <w:tcW w:w="1701" w:type="dxa"/>
          </w:tcPr>
          <w:p w:rsidR="007D11B6" w:rsidRDefault="007D11B6">
            <w:pPr>
              <w:pStyle w:val="ConsPlusNormal"/>
              <w:jc w:val="center"/>
            </w:pPr>
            <w:r>
              <w:t>17851,65</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16 3 00 20860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17851,65</w:t>
            </w:r>
          </w:p>
        </w:tc>
        <w:tc>
          <w:tcPr>
            <w:tcW w:w="1701" w:type="dxa"/>
          </w:tcPr>
          <w:p w:rsidR="007D11B6" w:rsidRDefault="007D11B6">
            <w:pPr>
              <w:pStyle w:val="ConsPlusNormal"/>
              <w:jc w:val="center"/>
            </w:pPr>
            <w:r>
              <w:t>17851,65</w:t>
            </w:r>
          </w:p>
        </w:tc>
      </w:tr>
      <w:tr w:rsidR="007D11B6">
        <w:tc>
          <w:tcPr>
            <w:tcW w:w="2835" w:type="dxa"/>
          </w:tcPr>
          <w:p w:rsidR="007D11B6" w:rsidRDefault="007D11B6">
            <w:pPr>
              <w:pStyle w:val="ConsPlusNormal"/>
            </w:pPr>
            <w:r>
              <w:lastRenderedPageBreak/>
              <w:t>Национальная экономика</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04</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267184,84</w:t>
            </w:r>
          </w:p>
        </w:tc>
        <w:tc>
          <w:tcPr>
            <w:tcW w:w="1701" w:type="dxa"/>
          </w:tcPr>
          <w:p w:rsidR="007D11B6" w:rsidRDefault="007D11B6">
            <w:pPr>
              <w:pStyle w:val="ConsPlusNormal"/>
              <w:jc w:val="center"/>
            </w:pPr>
            <w:r>
              <w:t>267184,84</w:t>
            </w:r>
          </w:p>
        </w:tc>
      </w:tr>
      <w:tr w:rsidR="007D11B6">
        <w:tc>
          <w:tcPr>
            <w:tcW w:w="2835" w:type="dxa"/>
          </w:tcPr>
          <w:p w:rsidR="007D11B6" w:rsidRDefault="007D11B6">
            <w:pPr>
              <w:pStyle w:val="ConsPlusNormal"/>
            </w:pPr>
            <w:r>
              <w:t>Другие вопросы в области национальной экономики</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267184,84</w:t>
            </w:r>
          </w:p>
        </w:tc>
        <w:tc>
          <w:tcPr>
            <w:tcW w:w="1701" w:type="dxa"/>
          </w:tcPr>
          <w:p w:rsidR="007D11B6" w:rsidRDefault="007D11B6">
            <w:pPr>
              <w:pStyle w:val="ConsPlusNormal"/>
              <w:jc w:val="center"/>
            </w:pPr>
            <w:r>
              <w:t>267184,84</w:t>
            </w:r>
          </w:p>
        </w:tc>
      </w:tr>
      <w:tr w:rsidR="007D11B6">
        <w:tc>
          <w:tcPr>
            <w:tcW w:w="2835" w:type="dxa"/>
          </w:tcPr>
          <w:p w:rsidR="007D11B6" w:rsidRDefault="007D11B6">
            <w:pPr>
              <w:pStyle w:val="ConsPlusNormal"/>
            </w:pPr>
            <w:r>
              <w:t>Обеспечение деятельности государственных учреждений</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98</w:t>
            </w:r>
          </w:p>
        </w:tc>
        <w:tc>
          <w:tcPr>
            <w:tcW w:w="653" w:type="dxa"/>
          </w:tcPr>
          <w:p w:rsidR="007D11B6" w:rsidRDefault="007D11B6">
            <w:pPr>
              <w:pStyle w:val="ConsPlusNormal"/>
            </w:pPr>
          </w:p>
        </w:tc>
        <w:tc>
          <w:tcPr>
            <w:tcW w:w="1701" w:type="dxa"/>
          </w:tcPr>
          <w:p w:rsidR="007D11B6" w:rsidRDefault="007D11B6">
            <w:pPr>
              <w:pStyle w:val="ConsPlusNormal"/>
              <w:jc w:val="center"/>
            </w:pPr>
            <w:r>
              <w:t>3853,00</w:t>
            </w:r>
          </w:p>
        </w:tc>
        <w:tc>
          <w:tcPr>
            <w:tcW w:w="1701" w:type="dxa"/>
          </w:tcPr>
          <w:p w:rsidR="007D11B6" w:rsidRDefault="007D11B6">
            <w:pPr>
              <w:pStyle w:val="ConsPlusNormal"/>
              <w:jc w:val="center"/>
            </w:pPr>
            <w:r>
              <w:t>3853,00</w:t>
            </w:r>
          </w:p>
        </w:tc>
      </w:tr>
      <w:tr w:rsidR="007D11B6">
        <w:tc>
          <w:tcPr>
            <w:tcW w:w="2835" w:type="dxa"/>
          </w:tcPr>
          <w:p w:rsidR="007D11B6" w:rsidRDefault="007D11B6">
            <w:pPr>
              <w:pStyle w:val="ConsPlusNormal"/>
            </w:pPr>
            <w:r>
              <w:t>Иные непрограммные мероприятия</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98 8</w:t>
            </w:r>
          </w:p>
        </w:tc>
        <w:tc>
          <w:tcPr>
            <w:tcW w:w="653" w:type="dxa"/>
          </w:tcPr>
          <w:p w:rsidR="007D11B6" w:rsidRDefault="007D11B6">
            <w:pPr>
              <w:pStyle w:val="ConsPlusNormal"/>
            </w:pPr>
          </w:p>
        </w:tc>
        <w:tc>
          <w:tcPr>
            <w:tcW w:w="1701" w:type="dxa"/>
          </w:tcPr>
          <w:p w:rsidR="007D11B6" w:rsidRDefault="007D11B6">
            <w:pPr>
              <w:pStyle w:val="ConsPlusNormal"/>
              <w:jc w:val="center"/>
            </w:pPr>
            <w:r>
              <w:t>3853,00</w:t>
            </w:r>
          </w:p>
        </w:tc>
        <w:tc>
          <w:tcPr>
            <w:tcW w:w="1701" w:type="dxa"/>
          </w:tcPr>
          <w:p w:rsidR="007D11B6" w:rsidRDefault="007D11B6">
            <w:pPr>
              <w:pStyle w:val="ConsPlusNormal"/>
              <w:jc w:val="center"/>
            </w:pPr>
            <w:r>
              <w:t>3853,00</w:t>
            </w:r>
          </w:p>
        </w:tc>
      </w:tr>
      <w:tr w:rsidR="007D11B6">
        <w:tc>
          <w:tcPr>
            <w:tcW w:w="2835" w:type="dxa"/>
          </w:tcPr>
          <w:p w:rsidR="007D11B6" w:rsidRDefault="007D11B6">
            <w:pPr>
              <w:pStyle w:val="ConsPlusNormal"/>
            </w:pPr>
            <w:r>
              <w:t>Финансовое обеспечение выполнения функций государственных учреждений, оказания услуг и выполнения работ</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98 8 00 00590</w:t>
            </w:r>
          </w:p>
        </w:tc>
        <w:tc>
          <w:tcPr>
            <w:tcW w:w="653" w:type="dxa"/>
          </w:tcPr>
          <w:p w:rsidR="007D11B6" w:rsidRDefault="007D11B6">
            <w:pPr>
              <w:pStyle w:val="ConsPlusNormal"/>
            </w:pPr>
          </w:p>
        </w:tc>
        <w:tc>
          <w:tcPr>
            <w:tcW w:w="1701" w:type="dxa"/>
          </w:tcPr>
          <w:p w:rsidR="007D11B6" w:rsidRDefault="007D11B6">
            <w:pPr>
              <w:pStyle w:val="ConsPlusNormal"/>
              <w:jc w:val="center"/>
            </w:pPr>
            <w:r>
              <w:t>3853,00</w:t>
            </w:r>
          </w:p>
        </w:tc>
        <w:tc>
          <w:tcPr>
            <w:tcW w:w="1701" w:type="dxa"/>
          </w:tcPr>
          <w:p w:rsidR="007D11B6" w:rsidRDefault="007D11B6">
            <w:pPr>
              <w:pStyle w:val="ConsPlusNormal"/>
              <w:jc w:val="center"/>
            </w:pPr>
            <w:r>
              <w:t>3853,00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98 8 00 00590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3853,00</w:t>
            </w:r>
          </w:p>
        </w:tc>
        <w:tc>
          <w:tcPr>
            <w:tcW w:w="1701" w:type="dxa"/>
          </w:tcPr>
          <w:p w:rsidR="007D11B6" w:rsidRDefault="007D11B6">
            <w:pPr>
              <w:pStyle w:val="ConsPlusNormal"/>
              <w:jc w:val="center"/>
            </w:pPr>
            <w:r>
              <w:t>3853,00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99</w:t>
            </w:r>
          </w:p>
        </w:tc>
        <w:tc>
          <w:tcPr>
            <w:tcW w:w="653" w:type="dxa"/>
          </w:tcPr>
          <w:p w:rsidR="007D11B6" w:rsidRDefault="007D11B6">
            <w:pPr>
              <w:pStyle w:val="ConsPlusNormal"/>
            </w:pPr>
          </w:p>
        </w:tc>
        <w:tc>
          <w:tcPr>
            <w:tcW w:w="1701" w:type="dxa"/>
          </w:tcPr>
          <w:p w:rsidR="007D11B6" w:rsidRDefault="007D11B6">
            <w:pPr>
              <w:pStyle w:val="ConsPlusNormal"/>
              <w:jc w:val="center"/>
            </w:pPr>
            <w:r>
              <w:t>263331,84</w:t>
            </w:r>
          </w:p>
        </w:tc>
        <w:tc>
          <w:tcPr>
            <w:tcW w:w="1701" w:type="dxa"/>
          </w:tcPr>
          <w:p w:rsidR="007D11B6" w:rsidRDefault="007D11B6">
            <w:pPr>
              <w:pStyle w:val="ConsPlusNormal"/>
              <w:jc w:val="center"/>
            </w:pPr>
            <w:r>
              <w:t>263331,84</w:t>
            </w:r>
          </w:p>
        </w:tc>
      </w:tr>
      <w:tr w:rsidR="007D11B6">
        <w:tc>
          <w:tcPr>
            <w:tcW w:w="2835" w:type="dxa"/>
          </w:tcPr>
          <w:p w:rsidR="007D11B6" w:rsidRDefault="007D11B6">
            <w:pPr>
              <w:pStyle w:val="ConsPlusNormal"/>
            </w:pPr>
            <w:r>
              <w:t>Иные непрограммные мероприятия</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99 8</w:t>
            </w:r>
          </w:p>
        </w:tc>
        <w:tc>
          <w:tcPr>
            <w:tcW w:w="653" w:type="dxa"/>
          </w:tcPr>
          <w:p w:rsidR="007D11B6" w:rsidRDefault="007D11B6">
            <w:pPr>
              <w:pStyle w:val="ConsPlusNormal"/>
            </w:pPr>
          </w:p>
        </w:tc>
        <w:tc>
          <w:tcPr>
            <w:tcW w:w="1701" w:type="dxa"/>
          </w:tcPr>
          <w:p w:rsidR="007D11B6" w:rsidRDefault="007D11B6">
            <w:pPr>
              <w:pStyle w:val="ConsPlusNormal"/>
              <w:jc w:val="center"/>
            </w:pPr>
            <w:r>
              <w:t>222508,51</w:t>
            </w:r>
          </w:p>
        </w:tc>
        <w:tc>
          <w:tcPr>
            <w:tcW w:w="1701" w:type="dxa"/>
          </w:tcPr>
          <w:p w:rsidR="007D11B6" w:rsidRDefault="007D11B6">
            <w:pPr>
              <w:pStyle w:val="ConsPlusNormal"/>
              <w:jc w:val="center"/>
            </w:pPr>
            <w:r>
              <w:t>222508,51</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pPr>
          </w:p>
        </w:tc>
        <w:tc>
          <w:tcPr>
            <w:tcW w:w="1701" w:type="dxa"/>
          </w:tcPr>
          <w:p w:rsidR="007D11B6" w:rsidRDefault="007D11B6">
            <w:pPr>
              <w:pStyle w:val="ConsPlusNormal"/>
              <w:jc w:val="center"/>
            </w:pPr>
            <w:r>
              <w:t>222508,51</w:t>
            </w:r>
          </w:p>
        </w:tc>
        <w:tc>
          <w:tcPr>
            <w:tcW w:w="1701" w:type="dxa"/>
          </w:tcPr>
          <w:p w:rsidR="007D11B6" w:rsidRDefault="007D11B6">
            <w:pPr>
              <w:pStyle w:val="ConsPlusNormal"/>
              <w:jc w:val="center"/>
            </w:pPr>
            <w:r>
              <w:t>222508,51</w:t>
            </w:r>
          </w:p>
        </w:tc>
      </w:tr>
      <w:tr w:rsidR="007D11B6">
        <w:tc>
          <w:tcPr>
            <w:tcW w:w="2835" w:type="dxa"/>
          </w:tcPr>
          <w:p w:rsidR="007D11B6" w:rsidRDefault="007D11B6">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213342,70</w:t>
            </w:r>
          </w:p>
        </w:tc>
        <w:tc>
          <w:tcPr>
            <w:tcW w:w="1701" w:type="dxa"/>
          </w:tcPr>
          <w:p w:rsidR="007D11B6" w:rsidRDefault="007D11B6">
            <w:pPr>
              <w:pStyle w:val="ConsPlusNormal"/>
              <w:jc w:val="center"/>
            </w:pPr>
            <w:r>
              <w:t>213342,70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8890,81</w:t>
            </w:r>
          </w:p>
        </w:tc>
        <w:tc>
          <w:tcPr>
            <w:tcW w:w="1701" w:type="dxa"/>
          </w:tcPr>
          <w:p w:rsidR="007D11B6" w:rsidRDefault="007D11B6">
            <w:pPr>
              <w:pStyle w:val="ConsPlusNormal"/>
              <w:jc w:val="center"/>
            </w:pPr>
            <w:r>
              <w:t>8890,81</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275,00</w:t>
            </w:r>
          </w:p>
        </w:tc>
        <w:tc>
          <w:tcPr>
            <w:tcW w:w="1701" w:type="dxa"/>
          </w:tcPr>
          <w:p w:rsidR="007D11B6" w:rsidRDefault="007D11B6">
            <w:pPr>
              <w:pStyle w:val="ConsPlusNormal"/>
              <w:jc w:val="center"/>
            </w:pPr>
            <w:r>
              <w:t>275,00</w:t>
            </w:r>
          </w:p>
        </w:tc>
      </w:tr>
      <w:tr w:rsidR="007D11B6">
        <w:tc>
          <w:tcPr>
            <w:tcW w:w="2835" w:type="dxa"/>
          </w:tcPr>
          <w:p w:rsidR="007D11B6" w:rsidRDefault="007D11B6">
            <w:pPr>
              <w:pStyle w:val="ConsPlusNormal"/>
            </w:pPr>
            <w:r>
              <w:t>Иные непрограммные мероприятия</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99 9</w:t>
            </w:r>
          </w:p>
        </w:tc>
        <w:tc>
          <w:tcPr>
            <w:tcW w:w="653" w:type="dxa"/>
          </w:tcPr>
          <w:p w:rsidR="007D11B6" w:rsidRDefault="007D11B6">
            <w:pPr>
              <w:pStyle w:val="ConsPlusNormal"/>
            </w:pPr>
          </w:p>
        </w:tc>
        <w:tc>
          <w:tcPr>
            <w:tcW w:w="1701" w:type="dxa"/>
          </w:tcPr>
          <w:p w:rsidR="007D11B6" w:rsidRDefault="007D11B6">
            <w:pPr>
              <w:pStyle w:val="ConsPlusNormal"/>
              <w:jc w:val="center"/>
            </w:pPr>
            <w:r>
              <w:t>40823,33</w:t>
            </w:r>
          </w:p>
        </w:tc>
        <w:tc>
          <w:tcPr>
            <w:tcW w:w="1701" w:type="dxa"/>
          </w:tcPr>
          <w:p w:rsidR="007D11B6" w:rsidRDefault="007D11B6">
            <w:pPr>
              <w:pStyle w:val="ConsPlusNormal"/>
              <w:jc w:val="center"/>
            </w:pPr>
            <w:r>
              <w:t>40823,33</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99 9 00 00590</w:t>
            </w:r>
          </w:p>
        </w:tc>
        <w:tc>
          <w:tcPr>
            <w:tcW w:w="653" w:type="dxa"/>
          </w:tcPr>
          <w:p w:rsidR="007D11B6" w:rsidRDefault="007D11B6">
            <w:pPr>
              <w:pStyle w:val="ConsPlusNormal"/>
            </w:pPr>
          </w:p>
        </w:tc>
        <w:tc>
          <w:tcPr>
            <w:tcW w:w="1701" w:type="dxa"/>
          </w:tcPr>
          <w:p w:rsidR="007D11B6" w:rsidRDefault="007D11B6">
            <w:pPr>
              <w:pStyle w:val="ConsPlusNormal"/>
              <w:jc w:val="center"/>
            </w:pPr>
            <w:r>
              <w:t>40823,33</w:t>
            </w:r>
          </w:p>
        </w:tc>
        <w:tc>
          <w:tcPr>
            <w:tcW w:w="1701" w:type="dxa"/>
          </w:tcPr>
          <w:p w:rsidR="007D11B6" w:rsidRDefault="007D11B6">
            <w:pPr>
              <w:pStyle w:val="ConsPlusNormal"/>
              <w:jc w:val="center"/>
            </w:pPr>
            <w:r>
              <w:t>40823,33</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682" w:type="dxa"/>
          </w:tcPr>
          <w:p w:rsidR="007D11B6" w:rsidRDefault="007D11B6">
            <w:pPr>
              <w:pStyle w:val="ConsPlusNormal"/>
              <w:jc w:val="center"/>
            </w:pPr>
            <w:r>
              <w:lastRenderedPageBreak/>
              <w:t>132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99 9 00 00590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36056,77</w:t>
            </w:r>
          </w:p>
        </w:tc>
        <w:tc>
          <w:tcPr>
            <w:tcW w:w="1701" w:type="dxa"/>
          </w:tcPr>
          <w:p w:rsidR="007D11B6" w:rsidRDefault="007D11B6">
            <w:pPr>
              <w:pStyle w:val="ConsPlusNormal"/>
              <w:jc w:val="center"/>
            </w:pPr>
            <w:r>
              <w:t>36056,77</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99 9 00 00590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4391,66</w:t>
            </w:r>
          </w:p>
        </w:tc>
        <w:tc>
          <w:tcPr>
            <w:tcW w:w="1701" w:type="dxa"/>
          </w:tcPr>
          <w:p w:rsidR="007D11B6" w:rsidRDefault="007D11B6">
            <w:pPr>
              <w:pStyle w:val="ConsPlusNormal"/>
              <w:jc w:val="center"/>
            </w:pPr>
            <w:r>
              <w:t>4391,66</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99 9 00 00590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374,90</w:t>
            </w:r>
          </w:p>
        </w:tc>
        <w:tc>
          <w:tcPr>
            <w:tcW w:w="1701" w:type="dxa"/>
          </w:tcPr>
          <w:p w:rsidR="007D11B6" w:rsidRDefault="007D11B6">
            <w:pPr>
              <w:pStyle w:val="ConsPlusNormal"/>
              <w:jc w:val="center"/>
            </w:pPr>
            <w:r>
              <w:t>374,90</w:t>
            </w:r>
          </w:p>
        </w:tc>
      </w:tr>
      <w:tr w:rsidR="007D11B6">
        <w:tc>
          <w:tcPr>
            <w:tcW w:w="2835" w:type="dxa"/>
          </w:tcPr>
          <w:p w:rsidR="007D11B6" w:rsidRDefault="007D11B6">
            <w:pPr>
              <w:pStyle w:val="ConsPlusNormal"/>
            </w:pPr>
            <w:r>
              <w:t>Жилищно-коммунальное хозяйство</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05</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8863949,80</w:t>
            </w:r>
          </w:p>
        </w:tc>
        <w:tc>
          <w:tcPr>
            <w:tcW w:w="1701" w:type="dxa"/>
          </w:tcPr>
          <w:p w:rsidR="007D11B6" w:rsidRDefault="007D11B6">
            <w:pPr>
              <w:pStyle w:val="ConsPlusNormal"/>
              <w:jc w:val="center"/>
            </w:pPr>
            <w:r>
              <w:t>4390435,62</w:t>
            </w:r>
          </w:p>
        </w:tc>
      </w:tr>
      <w:tr w:rsidR="007D11B6">
        <w:tc>
          <w:tcPr>
            <w:tcW w:w="2835" w:type="dxa"/>
          </w:tcPr>
          <w:p w:rsidR="007D11B6" w:rsidRDefault="007D11B6">
            <w:pPr>
              <w:pStyle w:val="ConsPlusNormal"/>
            </w:pPr>
            <w:r>
              <w:t>Жилищное хозяйство</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01</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688013,76</w:t>
            </w:r>
          </w:p>
        </w:tc>
        <w:tc>
          <w:tcPr>
            <w:tcW w:w="1701" w:type="dxa"/>
          </w:tcPr>
          <w:p w:rsidR="007D11B6" w:rsidRDefault="007D11B6">
            <w:pPr>
              <w:pStyle w:val="ConsPlusNormal"/>
              <w:jc w:val="center"/>
            </w:pPr>
            <w:r>
              <w:t>16774,57</w:t>
            </w:r>
          </w:p>
        </w:tc>
      </w:tr>
      <w:tr w:rsidR="007D11B6">
        <w:tc>
          <w:tcPr>
            <w:tcW w:w="2835" w:type="dxa"/>
          </w:tcPr>
          <w:p w:rsidR="007D11B6" w:rsidRDefault="007D11B6">
            <w:pPr>
              <w:pStyle w:val="ConsPlusNormal"/>
            </w:pPr>
            <w:r>
              <w:t xml:space="preserve">Государственная </w:t>
            </w:r>
            <w:hyperlink r:id="rId608">
              <w:r>
                <w:rPr>
                  <w:color w:val="0000FF"/>
                </w:rPr>
                <w:t>программа</w:t>
              </w:r>
            </w:hyperlink>
            <w:r>
              <w:t xml:space="preserve"> Республики Дагестан "Развитие жилищного строительства в Республике Дагестан"</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16</w:t>
            </w:r>
          </w:p>
        </w:tc>
        <w:tc>
          <w:tcPr>
            <w:tcW w:w="653" w:type="dxa"/>
          </w:tcPr>
          <w:p w:rsidR="007D11B6" w:rsidRDefault="007D11B6">
            <w:pPr>
              <w:pStyle w:val="ConsPlusNormal"/>
            </w:pPr>
          </w:p>
        </w:tc>
        <w:tc>
          <w:tcPr>
            <w:tcW w:w="1701" w:type="dxa"/>
          </w:tcPr>
          <w:p w:rsidR="007D11B6" w:rsidRDefault="007D11B6">
            <w:pPr>
              <w:pStyle w:val="ConsPlusNormal"/>
              <w:jc w:val="center"/>
            </w:pPr>
            <w:r>
              <w:t>680821,23</w:t>
            </w:r>
          </w:p>
        </w:tc>
        <w:tc>
          <w:tcPr>
            <w:tcW w:w="1701" w:type="dxa"/>
          </w:tcPr>
          <w:p w:rsidR="007D11B6" w:rsidRDefault="007D11B6">
            <w:pPr>
              <w:pStyle w:val="ConsPlusNormal"/>
              <w:jc w:val="center"/>
            </w:pPr>
            <w:r>
              <w:t>9582,04</w:t>
            </w:r>
          </w:p>
        </w:tc>
      </w:tr>
      <w:tr w:rsidR="007D11B6">
        <w:tc>
          <w:tcPr>
            <w:tcW w:w="2835" w:type="dxa"/>
          </w:tcPr>
          <w:p w:rsidR="007D11B6" w:rsidRDefault="003C7D5F">
            <w:pPr>
              <w:pStyle w:val="ConsPlusNormal"/>
            </w:pPr>
            <w:hyperlink r:id="rId609">
              <w:r w:rsidR="007D11B6">
                <w:rPr>
                  <w:color w:val="0000FF"/>
                </w:rPr>
                <w:t>Подпрограмма</w:t>
              </w:r>
            </w:hyperlink>
            <w:r w:rsidR="007D11B6">
              <w:t xml:space="preserve"> "Оказание мер государственной поддержки в улучшении жилищных условий отдельным категориям граждан"</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16 2</w:t>
            </w:r>
          </w:p>
        </w:tc>
        <w:tc>
          <w:tcPr>
            <w:tcW w:w="653" w:type="dxa"/>
          </w:tcPr>
          <w:p w:rsidR="007D11B6" w:rsidRDefault="007D11B6">
            <w:pPr>
              <w:pStyle w:val="ConsPlusNormal"/>
            </w:pPr>
          </w:p>
        </w:tc>
        <w:tc>
          <w:tcPr>
            <w:tcW w:w="1701" w:type="dxa"/>
          </w:tcPr>
          <w:p w:rsidR="007D11B6" w:rsidRDefault="007D11B6">
            <w:pPr>
              <w:pStyle w:val="ConsPlusNormal"/>
              <w:jc w:val="center"/>
            </w:pPr>
            <w:r>
              <w:t>437077,10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Обеспечение мероприятий по переселению граждан из аварийного жилищного фонда за счет средств бюджетов</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16 2F3 67484</w:t>
            </w:r>
          </w:p>
        </w:tc>
        <w:tc>
          <w:tcPr>
            <w:tcW w:w="653" w:type="dxa"/>
          </w:tcPr>
          <w:p w:rsidR="007D11B6" w:rsidRDefault="007D11B6">
            <w:pPr>
              <w:pStyle w:val="ConsPlusNormal"/>
            </w:pPr>
          </w:p>
        </w:tc>
        <w:tc>
          <w:tcPr>
            <w:tcW w:w="1701" w:type="dxa"/>
          </w:tcPr>
          <w:p w:rsidR="007D11B6" w:rsidRDefault="007D11B6">
            <w:pPr>
              <w:pStyle w:val="ConsPlusNormal"/>
              <w:jc w:val="center"/>
            </w:pPr>
            <w:r>
              <w:t>437077,10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Межбюджетные трансферты</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16 2F3 67484</w:t>
            </w:r>
          </w:p>
        </w:tc>
        <w:tc>
          <w:tcPr>
            <w:tcW w:w="653" w:type="dxa"/>
          </w:tcPr>
          <w:p w:rsidR="007D11B6" w:rsidRDefault="007D11B6">
            <w:pPr>
              <w:pStyle w:val="ConsPlusNormal"/>
              <w:jc w:val="center"/>
            </w:pPr>
            <w:r>
              <w:t>500</w:t>
            </w:r>
          </w:p>
        </w:tc>
        <w:tc>
          <w:tcPr>
            <w:tcW w:w="1701" w:type="dxa"/>
          </w:tcPr>
          <w:p w:rsidR="007D11B6" w:rsidRDefault="007D11B6">
            <w:pPr>
              <w:pStyle w:val="ConsPlusNormal"/>
              <w:jc w:val="center"/>
            </w:pPr>
            <w:r>
              <w:t>437077,10</w:t>
            </w:r>
          </w:p>
        </w:tc>
        <w:tc>
          <w:tcPr>
            <w:tcW w:w="1701" w:type="dxa"/>
          </w:tcPr>
          <w:p w:rsidR="007D11B6" w:rsidRDefault="007D11B6">
            <w:pPr>
              <w:pStyle w:val="ConsPlusNormal"/>
              <w:jc w:val="center"/>
            </w:pPr>
            <w:r>
              <w:t>0,00</w:t>
            </w:r>
          </w:p>
        </w:tc>
      </w:tr>
      <w:tr w:rsidR="007D11B6">
        <w:tc>
          <w:tcPr>
            <w:tcW w:w="2835" w:type="dxa"/>
          </w:tcPr>
          <w:p w:rsidR="007D11B6" w:rsidRDefault="003C7D5F">
            <w:pPr>
              <w:pStyle w:val="ConsPlusNormal"/>
            </w:pPr>
            <w:hyperlink r:id="rId610">
              <w:r w:rsidR="007D11B6">
                <w:rPr>
                  <w:color w:val="0000FF"/>
                </w:rPr>
                <w:t>Подпрограмма</w:t>
              </w:r>
            </w:hyperlink>
            <w:r w:rsidR="007D11B6">
              <w:t xml:space="preserve"> "Обеспечение жильем молодых семей в Республике Дагестан"</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16 4</w:t>
            </w:r>
          </w:p>
        </w:tc>
        <w:tc>
          <w:tcPr>
            <w:tcW w:w="653" w:type="dxa"/>
          </w:tcPr>
          <w:p w:rsidR="007D11B6" w:rsidRDefault="007D11B6">
            <w:pPr>
              <w:pStyle w:val="ConsPlusNormal"/>
            </w:pPr>
          </w:p>
        </w:tc>
        <w:tc>
          <w:tcPr>
            <w:tcW w:w="1701" w:type="dxa"/>
          </w:tcPr>
          <w:p w:rsidR="007D11B6" w:rsidRDefault="007D11B6">
            <w:pPr>
              <w:pStyle w:val="ConsPlusNormal"/>
              <w:jc w:val="center"/>
            </w:pPr>
            <w:r>
              <w:t>243744,13</w:t>
            </w:r>
          </w:p>
        </w:tc>
        <w:tc>
          <w:tcPr>
            <w:tcW w:w="1701" w:type="dxa"/>
          </w:tcPr>
          <w:p w:rsidR="007D11B6" w:rsidRDefault="007D11B6">
            <w:pPr>
              <w:pStyle w:val="ConsPlusNormal"/>
              <w:jc w:val="center"/>
            </w:pPr>
            <w:r>
              <w:t>9582,04</w:t>
            </w:r>
          </w:p>
        </w:tc>
      </w:tr>
      <w:tr w:rsidR="007D11B6">
        <w:tc>
          <w:tcPr>
            <w:tcW w:w="2835" w:type="dxa"/>
          </w:tcPr>
          <w:p w:rsidR="007D11B6" w:rsidRDefault="007D11B6">
            <w:pPr>
              <w:pStyle w:val="ConsPlusNormal"/>
            </w:pPr>
            <w:r>
              <w:t>Предоставление молодым семьям социальных выплат на приобретение жилого помещения или приобретение (строительство) жилья</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16 4 00 15500</w:t>
            </w:r>
          </w:p>
        </w:tc>
        <w:tc>
          <w:tcPr>
            <w:tcW w:w="653" w:type="dxa"/>
          </w:tcPr>
          <w:p w:rsidR="007D11B6" w:rsidRDefault="007D11B6">
            <w:pPr>
              <w:pStyle w:val="ConsPlusNormal"/>
            </w:pPr>
          </w:p>
        </w:tc>
        <w:tc>
          <w:tcPr>
            <w:tcW w:w="1701" w:type="dxa"/>
          </w:tcPr>
          <w:p w:rsidR="007D11B6" w:rsidRDefault="007D11B6">
            <w:pPr>
              <w:pStyle w:val="ConsPlusNormal"/>
              <w:jc w:val="center"/>
            </w:pPr>
            <w:r>
              <w:t>243744,13</w:t>
            </w:r>
          </w:p>
        </w:tc>
        <w:tc>
          <w:tcPr>
            <w:tcW w:w="1701" w:type="dxa"/>
          </w:tcPr>
          <w:p w:rsidR="007D11B6" w:rsidRDefault="007D11B6">
            <w:pPr>
              <w:pStyle w:val="ConsPlusNormal"/>
              <w:jc w:val="center"/>
            </w:pPr>
            <w:r>
              <w:t>9582,04</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16 4 00 15500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243744,13</w:t>
            </w:r>
          </w:p>
        </w:tc>
        <w:tc>
          <w:tcPr>
            <w:tcW w:w="1701" w:type="dxa"/>
          </w:tcPr>
          <w:p w:rsidR="007D11B6" w:rsidRDefault="007D11B6">
            <w:pPr>
              <w:pStyle w:val="ConsPlusNormal"/>
              <w:jc w:val="center"/>
            </w:pPr>
            <w:r>
              <w:t>9582,04</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99</w:t>
            </w:r>
          </w:p>
        </w:tc>
        <w:tc>
          <w:tcPr>
            <w:tcW w:w="653" w:type="dxa"/>
          </w:tcPr>
          <w:p w:rsidR="007D11B6" w:rsidRDefault="007D11B6">
            <w:pPr>
              <w:pStyle w:val="ConsPlusNormal"/>
            </w:pPr>
          </w:p>
        </w:tc>
        <w:tc>
          <w:tcPr>
            <w:tcW w:w="1701" w:type="dxa"/>
          </w:tcPr>
          <w:p w:rsidR="007D11B6" w:rsidRDefault="007D11B6">
            <w:pPr>
              <w:pStyle w:val="ConsPlusNormal"/>
              <w:jc w:val="center"/>
            </w:pPr>
            <w:r>
              <w:t>7192,53</w:t>
            </w:r>
          </w:p>
        </w:tc>
        <w:tc>
          <w:tcPr>
            <w:tcW w:w="1701" w:type="dxa"/>
          </w:tcPr>
          <w:p w:rsidR="007D11B6" w:rsidRDefault="007D11B6">
            <w:pPr>
              <w:pStyle w:val="ConsPlusNormal"/>
              <w:jc w:val="center"/>
            </w:pPr>
            <w:r>
              <w:t>7192,53</w:t>
            </w:r>
          </w:p>
        </w:tc>
      </w:tr>
      <w:tr w:rsidR="007D11B6">
        <w:tc>
          <w:tcPr>
            <w:tcW w:w="2835" w:type="dxa"/>
          </w:tcPr>
          <w:p w:rsidR="007D11B6" w:rsidRDefault="007D11B6">
            <w:pPr>
              <w:pStyle w:val="ConsPlusNormal"/>
            </w:pPr>
            <w:r>
              <w:t>Иные непрограммные мероприятия</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99 9</w:t>
            </w:r>
          </w:p>
        </w:tc>
        <w:tc>
          <w:tcPr>
            <w:tcW w:w="653" w:type="dxa"/>
          </w:tcPr>
          <w:p w:rsidR="007D11B6" w:rsidRDefault="007D11B6">
            <w:pPr>
              <w:pStyle w:val="ConsPlusNormal"/>
            </w:pPr>
          </w:p>
        </w:tc>
        <w:tc>
          <w:tcPr>
            <w:tcW w:w="1701" w:type="dxa"/>
          </w:tcPr>
          <w:p w:rsidR="007D11B6" w:rsidRDefault="007D11B6">
            <w:pPr>
              <w:pStyle w:val="ConsPlusNormal"/>
              <w:jc w:val="center"/>
            </w:pPr>
            <w:r>
              <w:t>7192,53</w:t>
            </w:r>
          </w:p>
        </w:tc>
        <w:tc>
          <w:tcPr>
            <w:tcW w:w="1701" w:type="dxa"/>
          </w:tcPr>
          <w:p w:rsidR="007D11B6" w:rsidRDefault="007D11B6">
            <w:pPr>
              <w:pStyle w:val="ConsPlusNormal"/>
              <w:jc w:val="center"/>
            </w:pPr>
            <w:r>
              <w:t>7192,53</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99 9 00 00590</w:t>
            </w:r>
          </w:p>
        </w:tc>
        <w:tc>
          <w:tcPr>
            <w:tcW w:w="653" w:type="dxa"/>
          </w:tcPr>
          <w:p w:rsidR="007D11B6" w:rsidRDefault="007D11B6">
            <w:pPr>
              <w:pStyle w:val="ConsPlusNormal"/>
            </w:pPr>
          </w:p>
        </w:tc>
        <w:tc>
          <w:tcPr>
            <w:tcW w:w="1701" w:type="dxa"/>
          </w:tcPr>
          <w:p w:rsidR="007D11B6" w:rsidRDefault="007D11B6">
            <w:pPr>
              <w:pStyle w:val="ConsPlusNormal"/>
              <w:jc w:val="center"/>
            </w:pPr>
            <w:r>
              <w:t>7192,53</w:t>
            </w:r>
          </w:p>
        </w:tc>
        <w:tc>
          <w:tcPr>
            <w:tcW w:w="1701" w:type="dxa"/>
          </w:tcPr>
          <w:p w:rsidR="007D11B6" w:rsidRDefault="007D11B6">
            <w:pPr>
              <w:pStyle w:val="ConsPlusNormal"/>
              <w:jc w:val="center"/>
            </w:pPr>
            <w:r>
              <w:t>7192,53</w:t>
            </w:r>
          </w:p>
        </w:tc>
      </w:tr>
      <w:tr w:rsidR="007D11B6">
        <w:tc>
          <w:tcPr>
            <w:tcW w:w="2835" w:type="dxa"/>
          </w:tcPr>
          <w:p w:rsidR="007D11B6" w:rsidRDefault="007D11B6">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lastRenderedPageBreak/>
              <w:t>132</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99 9 00 00590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6633,92</w:t>
            </w:r>
          </w:p>
        </w:tc>
        <w:tc>
          <w:tcPr>
            <w:tcW w:w="1701" w:type="dxa"/>
          </w:tcPr>
          <w:p w:rsidR="007D11B6" w:rsidRDefault="007D11B6">
            <w:pPr>
              <w:pStyle w:val="ConsPlusNormal"/>
              <w:jc w:val="center"/>
            </w:pPr>
            <w:r>
              <w:t>6633,92</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99 9 00 00590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458,61</w:t>
            </w:r>
          </w:p>
        </w:tc>
        <w:tc>
          <w:tcPr>
            <w:tcW w:w="1701" w:type="dxa"/>
          </w:tcPr>
          <w:p w:rsidR="007D11B6" w:rsidRDefault="007D11B6">
            <w:pPr>
              <w:pStyle w:val="ConsPlusNormal"/>
              <w:jc w:val="center"/>
            </w:pPr>
            <w:r>
              <w:t>458,61</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99 9 00 00590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100,00</w:t>
            </w:r>
          </w:p>
        </w:tc>
        <w:tc>
          <w:tcPr>
            <w:tcW w:w="1701" w:type="dxa"/>
          </w:tcPr>
          <w:p w:rsidR="007D11B6" w:rsidRDefault="007D11B6">
            <w:pPr>
              <w:pStyle w:val="ConsPlusNormal"/>
              <w:jc w:val="center"/>
            </w:pPr>
            <w:r>
              <w:t>100,00</w:t>
            </w:r>
          </w:p>
        </w:tc>
      </w:tr>
      <w:tr w:rsidR="007D11B6">
        <w:tc>
          <w:tcPr>
            <w:tcW w:w="2835" w:type="dxa"/>
          </w:tcPr>
          <w:p w:rsidR="007D11B6" w:rsidRDefault="007D11B6">
            <w:pPr>
              <w:pStyle w:val="ConsPlusNormal"/>
            </w:pPr>
            <w:r>
              <w:t>Коммунальное хозяйство</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02</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6221968,44</w:t>
            </w:r>
          </w:p>
        </w:tc>
        <w:tc>
          <w:tcPr>
            <w:tcW w:w="1701" w:type="dxa"/>
          </w:tcPr>
          <w:p w:rsidR="007D11B6" w:rsidRDefault="007D11B6">
            <w:pPr>
              <w:pStyle w:val="ConsPlusNormal"/>
              <w:jc w:val="center"/>
            </w:pPr>
            <w:r>
              <w:t>4285525,10</w:t>
            </w:r>
          </w:p>
        </w:tc>
      </w:tr>
      <w:tr w:rsidR="007D11B6">
        <w:tc>
          <w:tcPr>
            <w:tcW w:w="2835" w:type="dxa"/>
          </w:tcPr>
          <w:p w:rsidR="007D11B6" w:rsidRDefault="007D11B6">
            <w:pPr>
              <w:pStyle w:val="ConsPlusNormal"/>
            </w:pPr>
            <w:r>
              <w:t xml:space="preserve">Государственная </w:t>
            </w:r>
            <w:hyperlink r:id="rId611">
              <w:r>
                <w:rPr>
                  <w:color w:val="0000FF"/>
                </w:rPr>
                <w:t>программа</w:t>
              </w:r>
            </w:hyperlink>
            <w:r>
              <w:t xml:space="preserve"> Республики Дагестан "Развитие жилищного строительства в Республике Дагестан"</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16</w:t>
            </w:r>
          </w:p>
        </w:tc>
        <w:tc>
          <w:tcPr>
            <w:tcW w:w="653" w:type="dxa"/>
          </w:tcPr>
          <w:p w:rsidR="007D11B6" w:rsidRDefault="007D11B6">
            <w:pPr>
              <w:pStyle w:val="ConsPlusNormal"/>
            </w:pPr>
          </w:p>
        </w:tc>
        <w:tc>
          <w:tcPr>
            <w:tcW w:w="1701" w:type="dxa"/>
          </w:tcPr>
          <w:p w:rsidR="007D11B6" w:rsidRDefault="007D11B6">
            <w:pPr>
              <w:pStyle w:val="ConsPlusNormal"/>
              <w:jc w:val="center"/>
            </w:pPr>
            <w:r>
              <w:t>5456796,44</w:t>
            </w:r>
          </w:p>
        </w:tc>
        <w:tc>
          <w:tcPr>
            <w:tcW w:w="1701" w:type="dxa"/>
          </w:tcPr>
          <w:p w:rsidR="007D11B6" w:rsidRDefault="007D11B6">
            <w:pPr>
              <w:pStyle w:val="ConsPlusNormal"/>
              <w:jc w:val="center"/>
            </w:pPr>
            <w:r>
              <w:t>2387934,90</w:t>
            </w:r>
          </w:p>
        </w:tc>
      </w:tr>
      <w:tr w:rsidR="007D11B6">
        <w:tc>
          <w:tcPr>
            <w:tcW w:w="2835" w:type="dxa"/>
          </w:tcPr>
          <w:p w:rsidR="007D11B6" w:rsidRDefault="003C7D5F">
            <w:pPr>
              <w:pStyle w:val="ConsPlusNormal"/>
            </w:pPr>
            <w:hyperlink r:id="rId612">
              <w:r w:rsidR="007D11B6">
                <w:rPr>
                  <w:color w:val="0000FF"/>
                </w:rPr>
                <w:t>Подпрограмма</w:t>
              </w:r>
            </w:hyperlink>
            <w:r w:rsidR="007D11B6">
              <w:t xml:space="preserve"> "Создание условий для обеспечения качественными услугами жилищно-коммунального хозяйства населения Республики Дагестан"</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16 7</w:t>
            </w:r>
          </w:p>
        </w:tc>
        <w:tc>
          <w:tcPr>
            <w:tcW w:w="653" w:type="dxa"/>
          </w:tcPr>
          <w:p w:rsidR="007D11B6" w:rsidRDefault="007D11B6">
            <w:pPr>
              <w:pStyle w:val="ConsPlusNormal"/>
            </w:pPr>
          </w:p>
        </w:tc>
        <w:tc>
          <w:tcPr>
            <w:tcW w:w="1701" w:type="dxa"/>
          </w:tcPr>
          <w:p w:rsidR="007D11B6" w:rsidRDefault="007D11B6">
            <w:pPr>
              <w:pStyle w:val="ConsPlusNormal"/>
              <w:jc w:val="center"/>
            </w:pPr>
            <w:r>
              <w:t>5456796,44</w:t>
            </w:r>
          </w:p>
        </w:tc>
        <w:tc>
          <w:tcPr>
            <w:tcW w:w="1701" w:type="dxa"/>
          </w:tcPr>
          <w:p w:rsidR="007D11B6" w:rsidRDefault="007D11B6">
            <w:pPr>
              <w:pStyle w:val="ConsPlusNormal"/>
              <w:jc w:val="center"/>
            </w:pPr>
            <w:r>
              <w:t>2387934,90</w:t>
            </w:r>
          </w:p>
        </w:tc>
      </w:tr>
      <w:tr w:rsidR="007D11B6">
        <w:tc>
          <w:tcPr>
            <w:tcW w:w="2835" w:type="dxa"/>
          </w:tcPr>
          <w:p w:rsidR="007D11B6" w:rsidRDefault="007D11B6">
            <w:pPr>
              <w:pStyle w:val="ConsPlusNormal"/>
            </w:pPr>
            <w:r>
              <w:t xml:space="preserve">Капитальные вложения в объекты государственной собственности Республики </w:t>
            </w:r>
            <w:r>
              <w:lastRenderedPageBreak/>
              <w:t>Дагестан в рамках республиканской инвестиционной программы</w:t>
            </w:r>
          </w:p>
        </w:tc>
        <w:tc>
          <w:tcPr>
            <w:tcW w:w="682" w:type="dxa"/>
          </w:tcPr>
          <w:p w:rsidR="007D11B6" w:rsidRDefault="007D11B6">
            <w:pPr>
              <w:pStyle w:val="ConsPlusNormal"/>
              <w:jc w:val="center"/>
            </w:pPr>
            <w:r>
              <w:lastRenderedPageBreak/>
              <w:t>132</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16 7 00 4111R</w:t>
            </w:r>
          </w:p>
        </w:tc>
        <w:tc>
          <w:tcPr>
            <w:tcW w:w="653" w:type="dxa"/>
          </w:tcPr>
          <w:p w:rsidR="007D11B6" w:rsidRDefault="007D11B6">
            <w:pPr>
              <w:pStyle w:val="ConsPlusNormal"/>
            </w:pPr>
          </w:p>
        </w:tc>
        <w:tc>
          <w:tcPr>
            <w:tcW w:w="1701" w:type="dxa"/>
          </w:tcPr>
          <w:p w:rsidR="007D11B6" w:rsidRDefault="007D11B6">
            <w:pPr>
              <w:pStyle w:val="ConsPlusNormal"/>
              <w:jc w:val="center"/>
            </w:pPr>
            <w:r>
              <w:t>1333305,96</w:t>
            </w:r>
          </w:p>
        </w:tc>
        <w:tc>
          <w:tcPr>
            <w:tcW w:w="1701" w:type="dxa"/>
          </w:tcPr>
          <w:p w:rsidR="007D11B6" w:rsidRDefault="007D11B6">
            <w:pPr>
              <w:pStyle w:val="ConsPlusNormal"/>
              <w:jc w:val="center"/>
            </w:pPr>
            <w:r>
              <w:t>1556208,32</w:t>
            </w:r>
          </w:p>
        </w:tc>
      </w:tr>
      <w:tr w:rsidR="007D11B6">
        <w:tc>
          <w:tcPr>
            <w:tcW w:w="2835" w:type="dxa"/>
          </w:tcPr>
          <w:p w:rsidR="007D11B6" w:rsidRDefault="007D11B6">
            <w:pPr>
              <w:pStyle w:val="ConsPlusNormal"/>
            </w:pPr>
            <w:r>
              <w:lastRenderedPageBreak/>
              <w:t>Капитальные вложения в объекты государственной (муниципальной) собственности</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16 7 00 4111R</w:t>
            </w:r>
          </w:p>
        </w:tc>
        <w:tc>
          <w:tcPr>
            <w:tcW w:w="653" w:type="dxa"/>
          </w:tcPr>
          <w:p w:rsidR="007D11B6" w:rsidRDefault="007D11B6">
            <w:pPr>
              <w:pStyle w:val="ConsPlusNormal"/>
              <w:jc w:val="center"/>
            </w:pPr>
            <w:r>
              <w:t>400</w:t>
            </w:r>
          </w:p>
        </w:tc>
        <w:tc>
          <w:tcPr>
            <w:tcW w:w="1701" w:type="dxa"/>
          </w:tcPr>
          <w:p w:rsidR="007D11B6" w:rsidRDefault="007D11B6">
            <w:pPr>
              <w:pStyle w:val="ConsPlusNormal"/>
              <w:jc w:val="center"/>
            </w:pPr>
            <w:r>
              <w:t>1333305,96</w:t>
            </w:r>
          </w:p>
        </w:tc>
        <w:tc>
          <w:tcPr>
            <w:tcW w:w="1701" w:type="dxa"/>
          </w:tcPr>
          <w:p w:rsidR="007D11B6" w:rsidRDefault="007D11B6">
            <w:pPr>
              <w:pStyle w:val="ConsPlusNormal"/>
              <w:jc w:val="center"/>
            </w:pPr>
            <w:r>
              <w:t>1556208,32</w:t>
            </w:r>
          </w:p>
        </w:tc>
      </w:tr>
      <w:tr w:rsidR="007D11B6">
        <w:tc>
          <w:tcPr>
            <w:tcW w:w="2835" w:type="dxa"/>
          </w:tcPr>
          <w:p w:rsidR="007D11B6" w:rsidRDefault="007D11B6">
            <w:pPr>
              <w:pStyle w:val="ConsPlusNormal"/>
            </w:pPr>
            <w:r>
              <w:t>Капитальные вложения в объекты муниципальной собственности в рамках республиканской инвестиционной программы</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16 7 00 4112R</w:t>
            </w:r>
          </w:p>
        </w:tc>
        <w:tc>
          <w:tcPr>
            <w:tcW w:w="653" w:type="dxa"/>
          </w:tcPr>
          <w:p w:rsidR="007D11B6" w:rsidRDefault="007D11B6">
            <w:pPr>
              <w:pStyle w:val="ConsPlusNormal"/>
            </w:pPr>
          </w:p>
        </w:tc>
        <w:tc>
          <w:tcPr>
            <w:tcW w:w="1701" w:type="dxa"/>
          </w:tcPr>
          <w:p w:rsidR="007D11B6" w:rsidRDefault="007D11B6">
            <w:pPr>
              <w:pStyle w:val="ConsPlusNormal"/>
              <w:jc w:val="center"/>
            </w:pPr>
            <w:r>
              <w:t>150429,47</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Межбюджетные трансферты</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16 7 00 4112R</w:t>
            </w:r>
          </w:p>
        </w:tc>
        <w:tc>
          <w:tcPr>
            <w:tcW w:w="653" w:type="dxa"/>
          </w:tcPr>
          <w:p w:rsidR="007D11B6" w:rsidRDefault="007D11B6">
            <w:pPr>
              <w:pStyle w:val="ConsPlusNormal"/>
              <w:jc w:val="center"/>
            </w:pPr>
            <w:r>
              <w:t>500</w:t>
            </w:r>
          </w:p>
        </w:tc>
        <w:tc>
          <w:tcPr>
            <w:tcW w:w="1701" w:type="dxa"/>
          </w:tcPr>
          <w:p w:rsidR="007D11B6" w:rsidRDefault="007D11B6">
            <w:pPr>
              <w:pStyle w:val="ConsPlusNormal"/>
              <w:jc w:val="center"/>
            </w:pPr>
            <w:r>
              <w:t>150429,47</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Капитальные вложения на реализацию инфраструктурных проектов</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16 7 00 98000</w:t>
            </w:r>
          </w:p>
        </w:tc>
        <w:tc>
          <w:tcPr>
            <w:tcW w:w="653" w:type="dxa"/>
          </w:tcPr>
          <w:p w:rsidR="007D11B6" w:rsidRDefault="007D11B6">
            <w:pPr>
              <w:pStyle w:val="ConsPlusNormal"/>
            </w:pPr>
          </w:p>
        </w:tc>
        <w:tc>
          <w:tcPr>
            <w:tcW w:w="1701" w:type="dxa"/>
          </w:tcPr>
          <w:p w:rsidR="007D11B6" w:rsidRDefault="007D11B6">
            <w:pPr>
              <w:pStyle w:val="ConsPlusNormal"/>
              <w:jc w:val="center"/>
            </w:pPr>
            <w:r>
              <w:t>3584529,74</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16 7 00 98000</w:t>
            </w:r>
          </w:p>
        </w:tc>
        <w:tc>
          <w:tcPr>
            <w:tcW w:w="653" w:type="dxa"/>
          </w:tcPr>
          <w:p w:rsidR="007D11B6" w:rsidRDefault="007D11B6">
            <w:pPr>
              <w:pStyle w:val="ConsPlusNormal"/>
              <w:jc w:val="center"/>
            </w:pPr>
            <w:r>
              <w:t>400</w:t>
            </w:r>
          </w:p>
        </w:tc>
        <w:tc>
          <w:tcPr>
            <w:tcW w:w="1701" w:type="dxa"/>
          </w:tcPr>
          <w:p w:rsidR="007D11B6" w:rsidRDefault="007D11B6">
            <w:pPr>
              <w:pStyle w:val="ConsPlusNormal"/>
              <w:jc w:val="center"/>
            </w:pPr>
            <w:r>
              <w:t>3584529,74</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Мероприятия по социально-экономическому развитию субъектов Российской Федерации, входящих в состав </w:t>
            </w:r>
            <w:proofErr w:type="gramStart"/>
            <w:r>
              <w:t>Северо-Кавказского</w:t>
            </w:r>
            <w:proofErr w:type="gramEnd"/>
            <w:r>
              <w:t xml:space="preserve"> федерального округа в рамках республиканской инвестиционной программы</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16 7 00R523R</w:t>
            </w:r>
          </w:p>
        </w:tc>
        <w:tc>
          <w:tcPr>
            <w:tcW w:w="653" w:type="dxa"/>
          </w:tcPr>
          <w:p w:rsidR="007D11B6" w:rsidRDefault="007D11B6">
            <w:pPr>
              <w:pStyle w:val="ConsPlusNormal"/>
            </w:pPr>
          </w:p>
        </w:tc>
        <w:tc>
          <w:tcPr>
            <w:tcW w:w="1701" w:type="dxa"/>
          </w:tcPr>
          <w:p w:rsidR="007D11B6" w:rsidRDefault="007D11B6">
            <w:pPr>
              <w:pStyle w:val="ConsPlusNormal"/>
              <w:jc w:val="center"/>
            </w:pPr>
            <w:r>
              <w:t>388531,27</w:t>
            </w:r>
          </w:p>
        </w:tc>
        <w:tc>
          <w:tcPr>
            <w:tcW w:w="1701" w:type="dxa"/>
          </w:tcPr>
          <w:p w:rsidR="007D11B6" w:rsidRDefault="007D11B6">
            <w:pPr>
              <w:pStyle w:val="ConsPlusNormal"/>
              <w:jc w:val="center"/>
            </w:pPr>
            <w:r>
              <w:t>831726,58</w:t>
            </w:r>
          </w:p>
        </w:tc>
      </w:tr>
      <w:tr w:rsidR="007D11B6">
        <w:tc>
          <w:tcPr>
            <w:tcW w:w="2835" w:type="dxa"/>
          </w:tcPr>
          <w:p w:rsidR="007D11B6" w:rsidRDefault="007D11B6">
            <w:pPr>
              <w:pStyle w:val="ConsPlusNormal"/>
            </w:pPr>
            <w:r>
              <w:lastRenderedPageBreak/>
              <w:t>Капитальные вложения в объекты государственной (муниципальной) собственности</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16 7 00R523R</w:t>
            </w:r>
          </w:p>
        </w:tc>
        <w:tc>
          <w:tcPr>
            <w:tcW w:w="653" w:type="dxa"/>
          </w:tcPr>
          <w:p w:rsidR="007D11B6" w:rsidRDefault="007D11B6">
            <w:pPr>
              <w:pStyle w:val="ConsPlusNormal"/>
              <w:jc w:val="center"/>
            </w:pPr>
            <w:r>
              <w:t>400</w:t>
            </w:r>
          </w:p>
        </w:tc>
        <w:tc>
          <w:tcPr>
            <w:tcW w:w="1701" w:type="dxa"/>
          </w:tcPr>
          <w:p w:rsidR="007D11B6" w:rsidRDefault="007D11B6">
            <w:pPr>
              <w:pStyle w:val="ConsPlusNormal"/>
              <w:jc w:val="center"/>
            </w:pPr>
            <w:r>
              <w:t>124720,53</w:t>
            </w:r>
          </w:p>
        </w:tc>
        <w:tc>
          <w:tcPr>
            <w:tcW w:w="1701" w:type="dxa"/>
          </w:tcPr>
          <w:p w:rsidR="007D11B6" w:rsidRDefault="007D11B6">
            <w:pPr>
              <w:pStyle w:val="ConsPlusNormal"/>
              <w:jc w:val="center"/>
            </w:pPr>
            <w:r>
              <w:t>280547,58</w:t>
            </w:r>
          </w:p>
        </w:tc>
      </w:tr>
      <w:tr w:rsidR="007D11B6">
        <w:tc>
          <w:tcPr>
            <w:tcW w:w="2835" w:type="dxa"/>
          </w:tcPr>
          <w:p w:rsidR="007D11B6" w:rsidRDefault="007D11B6">
            <w:pPr>
              <w:pStyle w:val="ConsPlusNormal"/>
            </w:pPr>
            <w:r>
              <w:t>Межбюджетные трансферты</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16 7 00 R523R</w:t>
            </w:r>
          </w:p>
        </w:tc>
        <w:tc>
          <w:tcPr>
            <w:tcW w:w="653" w:type="dxa"/>
          </w:tcPr>
          <w:p w:rsidR="007D11B6" w:rsidRDefault="007D11B6">
            <w:pPr>
              <w:pStyle w:val="ConsPlusNormal"/>
              <w:jc w:val="center"/>
            </w:pPr>
            <w:r>
              <w:t>500</w:t>
            </w:r>
          </w:p>
        </w:tc>
        <w:tc>
          <w:tcPr>
            <w:tcW w:w="1701" w:type="dxa"/>
          </w:tcPr>
          <w:p w:rsidR="007D11B6" w:rsidRDefault="007D11B6">
            <w:pPr>
              <w:pStyle w:val="ConsPlusNormal"/>
              <w:jc w:val="center"/>
            </w:pPr>
            <w:r>
              <w:t>263810,74</w:t>
            </w:r>
          </w:p>
        </w:tc>
        <w:tc>
          <w:tcPr>
            <w:tcW w:w="1701" w:type="dxa"/>
          </w:tcPr>
          <w:p w:rsidR="007D11B6" w:rsidRDefault="007D11B6">
            <w:pPr>
              <w:pStyle w:val="ConsPlusNormal"/>
              <w:jc w:val="center"/>
            </w:pPr>
            <w:r>
              <w:t>551179,00</w:t>
            </w:r>
          </w:p>
        </w:tc>
      </w:tr>
      <w:tr w:rsidR="007D11B6">
        <w:tc>
          <w:tcPr>
            <w:tcW w:w="2835" w:type="dxa"/>
          </w:tcPr>
          <w:p w:rsidR="007D11B6" w:rsidRDefault="007D11B6">
            <w:pPr>
              <w:pStyle w:val="ConsPlusNormal"/>
            </w:pPr>
            <w:r>
              <w:t xml:space="preserve">Государственная </w:t>
            </w:r>
            <w:hyperlink r:id="rId613">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49</w:t>
            </w:r>
          </w:p>
        </w:tc>
        <w:tc>
          <w:tcPr>
            <w:tcW w:w="653" w:type="dxa"/>
          </w:tcPr>
          <w:p w:rsidR="007D11B6" w:rsidRDefault="007D11B6">
            <w:pPr>
              <w:pStyle w:val="ConsPlusNormal"/>
            </w:pPr>
          </w:p>
        </w:tc>
        <w:tc>
          <w:tcPr>
            <w:tcW w:w="1701" w:type="dxa"/>
          </w:tcPr>
          <w:p w:rsidR="007D11B6" w:rsidRDefault="007D11B6">
            <w:pPr>
              <w:pStyle w:val="ConsPlusNormal"/>
              <w:jc w:val="center"/>
            </w:pPr>
            <w:r>
              <w:t>765172,00</w:t>
            </w:r>
          </w:p>
        </w:tc>
        <w:tc>
          <w:tcPr>
            <w:tcW w:w="1701" w:type="dxa"/>
          </w:tcPr>
          <w:p w:rsidR="007D11B6" w:rsidRDefault="007D11B6">
            <w:pPr>
              <w:pStyle w:val="ConsPlusNormal"/>
              <w:jc w:val="center"/>
            </w:pPr>
            <w:r>
              <w:t>1897590,20</w:t>
            </w:r>
          </w:p>
        </w:tc>
      </w:tr>
      <w:tr w:rsidR="007D11B6">
        <w:tc>
          <w:tcPr>
            <w:tcW w:w="2835" w:type="dxa"/>
          </w:tcPr>
          <w:p w:rsidR="007D11B6" w:rsidRDefault="007D11B6">
            <w:pPr>
              <w:pStyle w:val="ConsPlusNormal"/>
            </w:pPr>
            <w:r>
              <w:t xml:space="preserve">Мероприятия по социально-экономическому развитию субъектов Российской Федерации, входящих в состав </w:t>
            </w:r>
            <w:proofErr w:type="gramStart"/>
            <w:r>
              <w:t>Северо-Кавказского</w:t>
            </w:r>
            <w:proofErr w:type="gramEnd"/>
            <w:r>
              <w:t xml:space="preserve"> федерального округа, в рамках республиканской инвестиционной программы</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49 0 00 R523R</w:t>
            </w:r>
          </w:p>
        </w:tc>
        <w:tc>
          <w:tcPr>
            <w:tcW w:w="653" w:type="dxa"/>
          </w:tcPr>
          <w:p w:rsidR="007D11B6" w:rsidRDefault="007D11B6">
            <w:pPr>
              <w:pStyle w:val="ConsPlusNormal"/>
            </w:pPr>
          </w:p>
        </w:tc>
        <w:tc>
          <w:tcPr>
            <w:tcW w:w="1701" w:type="dxa"/>
          </w:tcPr>
          <w:p w:rsidR="007D11B6" w:rsidRDefault="007D11B6">
            <w:pPr>
              <w:pStyle w:val="ConsPlusNormal"/>
              <w:jc w:val="center"/>
            </w:pPr>
            <w:r>
              <w:t>765172,00</w:t>
            </w:r>
          </w:p>
        </w:tc>
        <w:tc>
          <w:tcPr>
            <w:tcW w:w="1701" w:type="dxa"/>
          </w:tcPr>
          <w:p w:rsidR="007D11B6" w:rsidRDefault="007D11B6">
            <w:pPr>
              <w:pStyle w:val="ConsPlusNormal"/>
              <w:jc w:val="center"/>
            </w:pPr>
            <w:r>
              <w:t>1897590,20</w:t>
            </w:r>
          </w:p>
        </w:tc>
      </w:tr>
      <w:tr w:rsidR="007D11B6">
        <w:tc>
          <w:tcPr>
            <w:tcW w:w="2835" w:type="dxa"/>
          </w:tcPr>
          <w:p w:rsidR="007D11B6" w:rsidRDefault="007D11B6">
            <w:pPr>
              <w:pStyle w:val="ConsPlusNormal"/>
            </w:pPr>
            <w:r>
              <w:t>Межбюджетные трансферты</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49 0 00 R523R</w:t>
            </w:r>
          </w:p>
        </w:tc>
        <w:tc>
          <w:tcPr>
            <w:tcW w:w="653" w:type="dxa"/>
          </w:tcPr>
          <w:p w:rsidR="007D11B6" w:rsidRDefault="007D11B6">
            <w:pPr>
              <w:pStyle w:val="ConsPlusNormal"/>
              <w:jc w:val="center"/>
            </w:pPr>
            <w:r>
              <w:t>500</w:t>
            </w:r>
          </w:p>
        </w:tc>
        <w:tc>
          <w:tcPr>
            <w:tcW w:w="1701" w:type="dxa"/>
          </w:tcPr>
          <w:p w:rsidR="007D11B6" w:rsidRDefault="007D11B6">
            <w:pPr>
              <w:pStyle w:val="ConsPlusNormal"/>
              <w:jc w:val="center"/>
            </w:pPr>
            <w:r>
              <w:t>765172,00</w:t>
            </w:r>
          </w:p>
        </w:tc>
        <w:tc>
          <w:tcPr>
            <w:tcW w:w="1701" w:type="dxa"/>
          </w:tcPr>
          <w:p w:rsidR="007D11B6" w:rsidRDefault="007D11B6">
            <w:pPr>
              <w:pStyle w:val="ConsPlusNormal"/>
              <w:jc w:val="center"/>
            </w:pPr>
            <w:r>
              <w:t>1897590,20</w:t>
            </w:r>
          </w:p>
        </w:tc>
      </w:tr>
      <w:tr w:rsidR="007D11B6">
        <w:tc>
          <w:tcPr>
            <w:tcW w:w="2835" w:type="dxa"/>
          </w:tcPr>
          <w:p w:rsidR="007D11B6" w:rsidRDefault="007D11B6">
            <w:pPr>
              <w:pStyle w:val="ConsPlusNormal"/>
            </w:pPr>
            <w:r>
              <w:t>Благоустройство</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03</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1032301,37</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Государственная </w:t>
            </w:r>
            <w:hyperlink r:id="rId614">
              <w:r>
                <w:rPr>
                  <w:color w:val="0000FF"/>
                </w:rPr>
                <w:t>программа</w:t>
              </w:r>
            </w:hyperlink>
            <w:r>
              <w:t xml:space="preserve"> Республики Дагестан "Формирование современной городской среды в Республике </w:t>
            </w:r>
            <w:r>
              <w:lastRenderedPageBreak/>
              <w:t>Дагестан"</w:t>
            </w:r>
          </w:p>
        </w:tc>
        <w:tc>
          <w:tcPr>
            <w:tcW w:w="682" w:type="dxa"/>
          </w:tcPr>
          <w:p w:rsidR="007D11B6" w:rsidRDefault="007D11B6">
            <w:pPr>
              <w:pStyle w:val="ConsPlusNormal"/>
              <w:jc w:val="center"/>
            </w:pPr>
            <w:r>
              <w:lastRenderedPageBreak/>
              <w:t>132</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46</w:t>
            </w:r>
          </w:p>
        </w:tc>
        <w:tc>
          <w:tcPr>
            <w:tcW w:w="653" w:type="dxa"/>
          </w:tcPr>
          <w:p w:rsidR="007D11B6" w:rsidRDefault="007D11B6">
            <w:pPr>
              <w:pStyle w:val="ConsPlusNormal"/>
            </w:pPr>
          </w:p>
        </w:tc>
        <w:tc>
          <w:tcPr>
            <w:tcW w:w="1701" w:type="dxa"/>
          </w:tcPr>
          <w:p w:rsidR="007D11B6" w:rsidRDefault="007D11B6">
            <w:pPr>
              <w:pStyle w:val="ConsPlusNormal"/>
              <w:jc w:val="center"/>
            </w:pPr>
            <w:r>
              <w:t>1018967,58</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Федеральный проект "Формирование комфортной городской среды"</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46 0F2</w:t>
            </w:r>
          </w:p>
        </w:tc>
        <w:tc>
          <w:tcPr>
            <w:tcW w:w="653" w:type="dxa"/>
          </w:tcPr>
          <w:p w:rsidR="007D11B6" w:rsidRDefault="007D11B6">
            <w:pPr>
              <w:pStyle w:val="ConsPlusNormal"/>
            </w:pPr>
          </w:p>
        </w:tc>
        <w:tc>
          <w:tcPr>
            <w:tcW w:w="1701" w:type="dxa"/>
          </w:tcPr>
          <w:p w:rsidR="007D11B6" w:rsidRDefault="007D11B6">
            <w:pPr>
              <w:pStyle w:val="ConsPlusNormal"/>
              <w:jc w:val="center"/>
            </w:pPr>
            <w:r>
              <w:t>1018967,58</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Субсидии на поддержку муниципальных программ формирования современной городской среды</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46 0F2 55550</w:t>
            </w:r>
          </w:p>
        </w:tc>
        <w:tc>
          <w:tcPr>
            <w:tcW w:w="653" w:type="dxa"/>
          </w:tcPr>
          <w:p w:rsidR="007D11B6" w:rsidRDefault="007D11B6">
            <w:pPr>
              <w:pStyle w:val="ConsPlusNormal"/>
            </w:pPr>
          </w:p>
        </w:tc>
        <w:tc>
          <w:tcPr>
            <w:tcW w:w="1701" w:type="dxa"/>
          </w:tcPr>
          <w:p w:rsidR="007D11B6" w:rsidRDefault="007D11B6">
            <w:pPr>
              <w:pStyle w:val="ConsPlusNormal"/>
              <w:jc w:val="center"/>
            </w:pPr>
            <w:r>
              <w:t>1018967,58</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Межбюджетные трансферты</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46 0F2 55550</w:t>
            </w:r>
          </w:p>
        </w:tc>
        <w:tc>
          <w:tcPr>
            <w:tcW w:w="653" w:type="dxa"/>
          </w:tcPr>
          <w:p w:rsidR="007D11B6" w:rsidRDefault="007D11B6">
            <w:pPr>
              <w:pStyle w:val="ConsPlusNormal"/>
              <w:jc w:val="center"/>
            </w:pPr>
            <w:r>
              <w:t>500</w:t>
            </w:r>
          </w:p>
        </w:tc>
        <w:tc>
          <w:tcPr>
            <w:tcW w:w="1701" w:type="dxa"/>
          </w:tcPr>
          <w:p w:rsidR="007D11B6" w:rsidRDefault="007D11B6">
            <w:pPr>
              <w:pStyle w:val="ConsPlusNormal"/>
              <w:jc w:val="center"/>
            </w:pPr>
            <w:r>
              <w:t>1018967,58</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99</w:t>
            </w:r>
          </w:p>
        </w:tc>
        <w:tc>
          <w:tcPr>
            <w:tcW w:w="653" w:type="dxa"/>
          </w:tcPr>
          <w:p w:rsidR="007D11B6" w:rsidRDefault="007D11B6">
            <w:pPr>
              <w:pStyle w:val="ConsPlusNormal"/>
            </w:pPr>
          </w:p>
        </w:tc>
        <w:tc>
          <w:tcPr>
            <w:tcW w:w="1701" w:type="dxa"/>
          </w:tcPr>
          <w:p w:rsidR="007D11B6" w:rsidRDefault="007D11B6">
            <w:pPr>
              <w:pStyle w:val="ConsPlusNormal"/>
              <w:jc w:val="center"/>
            </w:pPr>
            <w:r>
              <w:t>. 13333,79</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Иные непрограммные мероприятия</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99 9</w:t>
            </w:r>
          </w:p>
        </w:tc>
        <w:tc>
          <w:tcPr>
            <w:tcW w:w="653" w:type="dxa"/>
          </w:tcPr>
          <w:p w:rsidR="007D11B6" w:rsidRDefault="007D11B6">
            <w:pPr>
              <w:pStyle w:val="ConsPlusNormal"/>
            </w:pPr>
          </w:p>
        </w:tc>
        <w:tc>
          <w:tcPr>
            <w:tcW w:w="1701" w:type="dxa"/>
          </w:tcPr>
          <w:p w:rsidR="007D11B6" w:rsidRDefault="007D11B6">
            <w:pPr>
              <w:pStyle w:val="ConsPlusNormal"/>
              <w:jc w:val="center"/>
            </w:pPr>
            <w:r>
              <w:t>13333,79</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Проведение мероприятий, связанных с реализацией федеральной целевой </w:t>
            </w:r>
            <w:hyperlink r:id="rId615">
              <w:r>
                <w:rPr>
                  <w:color w:val="0000FF"/>
                </w:rPr>
                <w:t>программы</w:t>
              </w:r>
            </w:hyperlink>
            <w:r>
              <w:t xml:space="preserve"> "Увековечение памяти погибших при защите Отечества на 2019 - 2024 годы"</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99 9 00 R2990</w:t>
            </w:r>
          </w:p>
        </w:tc>
        <w:tc>
          <w:tcPr>
            <w:tcW w:w="653" w:type="dxa"/>
          </w:tcPr>
          <w:p w:rsidR="007D11B6" w:rsidRDefault="007D11B6">
            <w:pPr>
              <w:pStyle w:val="ConsPlusNormal"/>
            </w:pPr>
          </w:p>
        </w:tc>
        <w:tc>
          <w:tcPr>
            <w:tcW w:w="1701" w:type="dxa"/>
          </w:tcPr>
          <w:p w:rsidR="007D11B6" w:rsidRDefault="007D11B6">
            <w:pPr>
              <w:pStyle w:val="ConsPlusNormal"/>
              <w:jc w:val="center"/>
            </w:pPr>
            <w:r>
              <w:t>13333,79</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Межбюджетные трансферты</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99 9 00 R2990</w:t>
            </w:r>
          </w:p>
        </w:tc>
        <w:tc>
          <w:tcPr>
            <w:tcW w:w="653" w:type="dxa"/>
          </w:tcPr>
          <w:p w:rsidR="007D11B6" w:rsidRDefault="007D11B6">
            <w:pPr>
              <w:pStyle w:val="ConsPlusNormal"/>
              <w:jc w:val="center"/>
            </w:pPr>
            <w:r>
              <w:t>500</w:t>
            </w:r>
          </w:p>
        </w:tc>
        <w:tc>
          <w:tcPr>
            <w:tcW w:w="1701" w:type="dxa"/>
          </w:tcPr>
          <w:p w:rsidR="007D11B6" w:rsidRDefault="007D11B6">
            <w:pPr>
              <w:pStyle w:val="ConsPlusNormal"/>
              <w:jc w:val="center"/>
            </w:pPr>
            <w:r>
              <w:t>13333,79</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Другие вопросы в области </w:t>
            </w:r>
            <w:r>
              <w:lastRenderedPageBreak/>
              <w:t>жилищно-коммунального хозяйства</w:t>
            </w:r>
          </w:p>
        </w:tc>
        <w:tc>
          <w:tcPr>
            <w:tcW w:w="682" w:type="dxa"/>
          </w:tcPr>
          <w:p w:rsidR="007D11B6" w:rsidRDefault="007D11B6">
            <w:pPr>
              <w:pStyle w:val="ConsPlusNormal"/>
              <w:jc w:val="center"/>
            </w:pPr>
            <w:r>
              <w:lastRenderedPageBreak/>
              <w:t>132</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05</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921666,23</w:t>
            </w:r>
          </w:p>
        </w:tc>
        <w:tc>
          <w:tcPr>
            <w:tcW w:w="1701" w:type="dxa"/>
          </w:tcPr>
          <w:p w:rsidR="007D11B6" w:rsidRDefault="007D11B6">
            <w:pPr>
              <w:pStyle w:val="ConsPlusNormal"/>
              <w:jc w:val="center"/>
            </w:pPr>
            <w:r>
              <w:t>88135,95</w:t>
            </w:r>
          </w:p>
        </w:tc>
      </w:tr>
      <w:tr w:rsidR="007D11B6">
        <w:tc>
          <w:tcPr>
            <w:tcW w:w="2835" w:type="dxa"/>
          </w:tcPr>
          <w:p w:rsidR="007D11B6" w:rsidRDefault="007D11B6">
            <w:pPr>
              <w:pStyle w:val="ConsPlusNormal"/>
            </w:pPr>
            <w:r>
              <w:lastRenderedPageBreak/>
              <w:t xml:space="preserve">Государственная </w:t>
            </w:r>
            <w:hyperlink r:id="rId616">
              <w:r>
                <w:rPr>
                  <w:color w:val="0000FF"/>
                </w:rPr>
                <w:t>программа</w:t>
              </w:r>
            </w:hyperlink>
            <w:r>
              <w:t xml:space="preserve"> Республики Дагестан "Развитие жилищного строительства в Республике Дагестан"</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16</w:t>
            </w:r>
          </w:p>
        </w:tc>
        <w:tc>
          <w:tcPr>
            <w:tcW w:w="653" w:type="dxa"/>
          </w:tcPr>
          <w:p w:rsidR="007D11B6" w:rsidRDefault="007D11B6">
            <w:pPr>
              <w:pStyle w:val="ConsPlusNormal"/>
            </w:pPr>
          </w:p>
        </w:tc>
        <w:tc>
          <w:tcPr>
            <w:tcW w:w="1701" w:type="dxa"/>
          </w:tcPr>
          <w:p w:rsidR="007D11B6" w:rsidRDefault="007D11B6">
            <w:pPr>
              <w:pStyle w:val="ConsPlusNormal"/>
              <w:jc w:val="center"/>
            </w:pPr>
            <w:r>
              <w:t>833530,28</w:t>
            </w:r>
          </w:p>
        </w:tc>
        <w:tc>
          <w:tcPr>
            <w:tcW w:w="1701" w:type="dxa"/>
          </w:tcPr>
          <w:p w:rsidR="007D11B6" w:rsidRDefault="007D11B6">
            <w:pPr>
              <w:pStyle w:val="ConsPlusNormal"/>
              <w:jc w:val="center"/>
            </w:pPr>
            <w:r>
              <w:t>0,00</w:t>
            </w:r>
          </w:p>
        </w:tc>
      </w:tr>
      <w:tr w:rsidR="007D11B6">
        <w:tc>
          <w:tcPr>
            <w:tcW w:w="2835" w:type="dxa"/>
          </w:tcPr>
          <w:p w:rsidR="007D11B6" w:rsidRDefault="003C7D5F">
            <w:pPr>
              <w:pStyle w:val="ConsPlusNormal"/>
            </w:pPr>
            <w:hyperlink r:id="rId617">
              <w:r w:rsidR="007D11B6">
                <w:rPr>
                  <w:color w:val="0000FF"/>
                </w:rPr>
                <w:t>Подпрограмма</w:t>
              </w:r>
            </w:hyperlink>
            <w:r w:rsidR="007D11B6">
              <w:t xml:space="preserve"> "Создание условий для обеспечения качественными услугами жилищно-коммунального хозяйства населения Республики Дагестан"</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16 7</w:t>
            </w:r>
          </w:p>
        </w:tc>
        <w:tc>
          <w:tcPr>
            <w:tcW w:w="653" w:type="dxa"/>
          </w:tcPr>
          <w:p w:rsidR="007D11B6" w:rsidRDefault="007D11B6">
            <w:pPr>
              <w:pStyle w:val="ConsPlusNormal"/>
            </w:pPr>
          </w:p>
        </w:tc>
        <w:tc>
          <w:tcPr>
            <w:tcW w:w="1701" w:type="dxa"/>
          </w:tcPr>
          <w:p w:rsidR="007D11B6" w:rsidRDefault="007D11B6">
            <w:pPr>
              <w:pStyle w:val="ConsPlusNormal"/>
              <w:jc w:val="center"/>
            </w:pPr>
            <w:r>
              <w:t>833530,28</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Федеральный проект "Чистая вода"</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16 7F5</w:t>
            </w:r>
          </w:p>
        </w:tc>
        <w:tc>
          <w:tcPr>
            <w:tcW w:w="653" w:type="dxa"/>
          </w:tcPr>
          <w:p w:rsidR="007D11B6" w:rsidRDefault="007D11B6">
            <w:pPr>
              <w:pStyle w:val="ConsPlusNormal"/>
            </w:pPr>
          </w:p>
        </w:tc>
        <w:tc>
          <w:tcPr>
            <w:tcW w:w="1701" w:type="dxa"/>
          </w:tcPr>
          <w:p w:rsidR="007D11B6" w:rsidRDefault="007D11B6">
            <w:pPr>
              <w:pStyle w:val="ConsPlusNormal"/>
              <w:jc w:val="center"/>
            </w:pPr>
            <w:r>
              <w:t>833530,28</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Строительство и реконструкция (модернизация) объектов питьевого водоснабжения в рамках республиканской инвестиционной программы</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16 7 F5 5243R</w:t>
            </w:r>
          </w:p>
        </w:tc>
        <w:tc>
          <w:tcPr>
            <w:tcW w:w="653" w:type="dxa"/>
          </w:tcPr>
          <w:p w:rsidR="007D11B6" w:rsidRDefault="007D11B6">
            <w:pPr>
              <w:pStyle w:val="ConsPlusNormal"/>
            </w:pPr>
          </w:p>
        </w:tc>
        <w:tc>
          <w:tcPr>
            <w:tcW w:w="1701" w:type="dxa"/>
          </w:tcPr>
          <w:p w:rsidR="007D11B6" w:rsidRDefault="007D11B6">
            <w:pPr>
              <w:pStyle w:val="ConsPlusNormal"/>
              <w:jc w:val="center"/>
            </w:pPr>
            <w:r>
              <w:t>833530,28</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16 7 F5 5243R</w:t>
            </w:r>
          </w:p>
        </w:tc>
        <w:tc>
          <w:tcPr>
            <w:tcW w:w="653" w:type="dxa"/>
          </w:tcPr>
          <w:p w:rsidR="007D11B6" w:rsidRDefault="007D11B6">
            <w:pPr>
              <w:pStyle w:val="ConsPlusNormal"/>
              <w:jc w:val="center"/>
            </w:pPr>
            <w:r>
              <w:t>400</w:t>
            </w:r>
          </w:p>
        </w:tc>
        <w:tc>
          <w:tcPr>
            <w:tcW w:w="1701" w:type="dxa"/>
          </w:tcPr>
          <w:p w:rsidR="007D11B6" w:rsidRDefault="007D11B6">
            <w:pPr>
              <w:pStyle w:val="ConsPlusNormal"/>
              <w:jc w:val="center"/>
            </w:pPr>
            <w:r>
              <w:t>833530,28</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99</w:t>
            </w:r>
          </w:p>
        </w:tc>
        <w:tc>
          <w:tcPr>
            <w:tcW w:w="653" w:type="dxa"/>
          </w:tcPr>
          <w:p w:rsidR="007D11B6" w:rsidRDefault="007D11B6">
            <w:pPr>
              <w:pStyle w:val="ConsPlusNormal"/>
            </w:pPr>
          </w:p>
        </w:tc>
        <w:tc>
          <w:tcPr>
            <w:tcW w:w="1701" w:type="dxa"/>
          </w:tcPr>
          <w:p w:rsidR="007D11B6" w:rsidRDefault="007D11B6">
            <w:pPr>
              <w:pStyle w:val="ConsPlusNormal"/>
              <w:jc w:val="center"/>
            </w:pPr>
            <w:r>
              <w:t>88135,95</w:t>
            </w:r>
          </w:p>
        </w:tc>
        <w:tc>
          <w:tcPr>
            <w:tcW w:w="1701" w:type="dxa"/>
          </w:tcPr>
          <w:p w:rsidR="007D11B6" w:rsidRDefault="007D11B6">
            <w:pPr>
              <w:pStyle w:val="ConsPlusNormal"/>
              <w:jc w:val="center"/>
            </w:pPr>
            <w:r>
              <w:t>88135,95</w:t>
            </w:r>
          </w:p>
        </w:tc>
      </w:tr>
      <w:tr w:rsidR="007D11B6">
        <w:tc>
          <w:tcPr>
            <w:tcW w:w="2835" w:type="dxa"/>
          </w:tcPr>
          <w:p w:rsidR="007D11B6" w:rsidRDefault="007D11B6">
            <w:pPr>
              <w:pStyle w:val="ConsPlusNormal"/>
            </w:pPr>
            <w:r>
              <w:lastRenderedPageBreak/>
              <w:t>Иные непрограммные мероприятия</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99 9</w:t>
            </w:r>
          </w:p>
        </w:tc>
        <w:tc>
          <w:tcPr>
            <w:tcW w:w="653" w:type="dxa"/>
          </w:tcPr>
          <w:p w:rsidR="007D11B6" w:rsidRDefault="007D11B6">
            <w:pPr>
              <w:pStyle w:val="ConsPlusNormal"/>
            </w:pPr>
          </w:p>
        </w:tc>
        <w:tc>
          <w:tcPr>
            <w:tcW w:w="1701" w:type="dxa"/>
          </w:tcPr>
          <w:p w:rsidR="007D11B6" w:rsidRDefault="007D11B6">
            <w:pPr>
              <w:pStyle w:val="ConsPlusNormal"/>
              <w:jc w:val="center"/>
            </w:pPr>
            <w:r>
              <w:t>88135,95</w:t>
            </w:r>
          </w:p>
        </w:tc>
        <w:tc>
          <w:tcPr>
            <w:tcW w:w="1701" w:type="dxa"/>
          </w:tcPr>
          <w:p w:rsidR="007D11B6" w:rsidRDefault="007D11B6">
            <w:pPr>
              <w:pStyle w:val="ConsPlusNormal"/>
              <w:jc w:val="center"/>
            </w:pPr>
            <w:r>
              <w:t>88135,95</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99 9 00 00590</w:t>
            </w:r>
          </w:p>
        </w:tc>
        <w:tc>
          <w:tcPr>
            <w:tcW w:w="653" w:type="dxa"/>
          </w:tcPr>
          <w:p w:rsidR="007D11B6" w:rsidRDefault="007D11B6">
            <w:pPr>
              <w:pStyle w:val="ConsPlusNormal"/>
            </w:pPr>
          </w:p>
        </w:tc>
        <w:tc>
          <w:tcPr>
            <w:tcW w:w="1701" w:type="dxa"/>
          </w:tcPr>
          <w:p w:rsidR="007D11B6" w:rsidRDefault="007D11B6">
            <w:pPr>
              <w:pStyle w:val="ConsPlusNormal"/>
              <w:jc w:val="center"/>
            </w:pPr>
            <w:r>
              <w:t>11006,89</w:t>
            </w:r>
          </w:p>
        </w:tc>
        <w:tc>
          <w:tcPr>
            <w:tcW w:w="1701" w:type="dxa"/>
          </w:tcPr>
          <w:p w:rsidR="007D11B6" w:rsidRDefault="007D11B6">
            <w:pPr>
              <w:pStyle w:val="ConsPlusNormal"/>
              <w:jc w:val="center"/>
            </w:pPr>
            <w:r>
              <w:t>11006,89</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99 9 00 00590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9269,95</w:t>
            </w:r>
          </w:p>
        </w:tc>
        <w:tc>
          <w:tcPr>
            <w:tcW w:w="1701" w:type="dxa"/>
          </w:tcPr>
          <w:p w:rsidR="007D11B6" w:rsidRDefault="007D11B6">
            <w:pPr>
              <w:pStyle w:val="ConsPlusNormal"/>
              <w:jc w:val="center"/>
            </w:pPr>
            <w:r>
              <w:t>9269,95</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99 9 00 00590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1715,94</w:t>
            </w:r>
          </w:p>
        </w:tc>
        <w:tc>
          <w:tcPr>
            <w:tcW w:w="1701" w:type="dxa"/>
          </w:tcPr>
          <w:p w:rsidR="007D11B6" w:rsidRDefault="007D11B6">
            <w:pPr>
              <w:pStyle w:val="ConsPlusNormal"/>
              <w:jc w:val="center"/>
            </w:pPr>
            <w:r>
              <w:t>1715,94</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99 9 00 00590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21,00</w:t>
            </w:r>
          </w:p>
        </w:tc>
        <w:tc>
          <w:tcPr>
            <w:tcW w:w="1701" w:type="dxa"/>
          </w:tcPr>
          <w:p w:rsidR="007D11B6" w:rsidRDefault="007D11B6">
            <w:pPr>
              <w:pStyle w:val="ConsPlusNormal"/>
              <w:jc w:val="center"/>
            </w:pPr>
            <w:r>
              <w:t>21,00</w:t>
            </w:r>
          </w:p>
        </w:tc>
      </w:tr>
      <w:tr w:rsidR="007D11B6">
        <w:tc>
          <w:tcPr>
            <w:tcW w:w="2835" w:type="dxa"/>
          </w:tcPr>
          <w:p w:rsidR="007D11B6" w:rsidRDefault="007D11B6">
            <w:pPr>
              <w:pStyle w:val="ConsPlusNormal"/>
            </w:pPr>
            <w:r>
              <w:t>Обеспечение деятельности Дагестанского некоммерческого фонда капитального ремонта общего имущества в многоквартирных домах</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99 9 00 62450</w:t>
            </w:r>
          </w:p>
        </w:tc>
        <w:tc>
          <w:tcPr>
            <w:tcW w:w="653" w:type="dxa"/>
          </w:tcPr>
          <w:p w:rsidR="007D11B6" w:rsidRDefault="007D11B6">
            <w:pPr>
              <w:pStyle w:val="ConsPlusNormal"/>
            </w:pPr>
          </w:p>
        </w:tc>
        <w:tc>
          <w:tcPr>
            <w:tcW w:w="1701" w:type="dxa"/>
          </w:tcPr>
          <w:p w:rsidR="007D11B6" w:rsidRDefault="007D11B6">
            <w:pPr>
              <w:pStyle w:val="ConsPlusNormal"/>
              <w:jc w:val="center"/>
            </w:pPr>
            <w:r>
              <w:t>68710,61</w:t>
            </w:r>
          </w:p>
        </w:tc>
        <w:tc>
          <w:tcPr>
            <w:tcW w:w="1701" w:type="dxa"/>
          </w:tcPr>
          <w:p w:rsidR="007D11B6" w:rsidRDefault="007D11B6">
            <w:pPr>
              <w:pStyle w:val="ConsPlusNormal"/>
              <w:jc w:val="center"/>
            </w:pPr>
            <w:r>
              <w:t>68710,61</w:t>
            </w:r>
          </w:p>
        </w:tc>
      </w:tr>
      <w:tr w:rsidR="007D11B6">
        <w:tc>
          <w:tcPr>
            <w:tcW w:w="2835" w:type="dxa"/>
          </w:tcPr>
          <w:p w:rsidR="007D11B6" w:rsidRDefault="007D11B6">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682" w:type="dxa"/>
          </w:tcPr>
          <w:p w:rsidR="007D11B6" w:rsidRDefault="007D11B6">
            <w:pPr>
              <w:pStyle w:val="ConsPlusNormal"/>
              <w:jc w:val="center"/>
            </w:pPr>
            <w:r>
              <w:lastRenderedPageBreak/>
              <w:t>132</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99 9 00 62450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68710,61</w:t>
            </w:r>
          </w:p>
        </w:tc>
        <w:tc>
          <w:tcPr>
            <w:tcW w:w="1701" w:type="dxa"/>
          </w:tcPr>
          <w:p w:rsidR="007D11B6" w:rsidRDefault="007D11B6">
            <w:pPr>
              <w:pStyle w:val="ConsPlusNormal"/>
              <w:jc w:val="center"/>
            </w:pPr>
            <w:r>
              <w:t>68710,61</w:t>
            </w:r>
          </w:p>
        </w:tc>
      </w:tr>
      <w:tr w:rsidR="007D11B6">
        <w:tc>
          <w:tcPr>
            <w:tcW w:w="2835" w:type="dxa"/>
          </w:tcPr>
          <w:p w:rsidR="007D11B6" w:rsidRDefault="007D11B6">
            <w:pPr>
              <w:pStyle w:val="ConsPlusNormal"/>
            </w:pPr>
            <w:r>
              <w:lastRenderedPageBreak/>
              <w:t>Обеспечение деятельности Дагестанского фонда по урегулированию обязательств застройщиков перед участниками долевого строительства</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99 9 00 62470</w:t>
            </w:r>
          </w:p>
        </w:tc>
        <w:tc>
          <w:tcPr>
            <w:tcW w:w="653" w:type="dxa"/>
          </w:tcPr>
          <w:p w:rsidR="007D11B6" w:rsidRDefault="007D11B6">
            <w:pPr>
              <w:pStyle w:val="ConsPlusNormal"/>
            </w:pPr>
          </w:p>
        </w:tc>
        <w:tc>
          <w:tcPr>
            <w:tcW w:w="1701" w:type="dxa"/>
          </w:tcPr>
          <w:p w:rsidR="007D11B6" w:rsidRDefault="007D11B6">
            <w:pPr>
              <w:pStyle w:val="ConsPlusNormal"/>
              <w:jc w:val="center"/>
            </w:pPr>
            <w:r>
              <w:t>8418,45</w:t>
            </w:r>
          </w:p>
        </w:tc>
        <w:tc>
          <w:tcPr>
            <w:tcW w:w="1701" w:type="dxa"/>
          </w:tcPr>
          <w:p w:rsidR="007D11B6" w:rsidRDefault="007D11B6">
            <w:pPr>
              <w:pStyle w:val="ConsPlusNormal"/>
              <w:jc w:val="center"/>
            </w:pPr>
            <w:r>
              <w:t>8418,45</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99 9 00 62470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8418,45</w:t>
            </w:r>
          </w:p>
        </w:tc>
        <w:tc>
          <w:tcPr>
            <w:tcW w:w="1701" w:type="dxa"/>
          </w:tcPr>
          <w:p w:rsidR="007D11B6" w:rsidRDefault="007D11B6">
            <w:pPr>
              <w:pStyle w:val="ConsPlusNormal"/>
              <w:jc w:val="center"/>
            </w:pPr>
            <w:r>
              <w:t>8418,45</w:t>
            </w:r>
          </w:p>
        </w:tc>
      </w:tr>
      <w:tr w:rsidR="007D11B6">
        <w:tc>
          <w:tcPr>
            <w:tcW w:w="2835" w:type="dxa"/>
          </w:tcPr>
          <w:p w:rsidR="007D11B6" w:rsidRDefault="007D11B6">
            <w:pPr>
              <w:pStyle w:val="ConsPlusNormal"/>
            </w:pPr>
            <w:r>
              <w:t>Образование</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07</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8698548,66</w:t>
            </w:r>
          </w:p>
        </w:tc>
        <w:tc>
          <w:tcPr>
            <w:tcW w:w="1701" w:type="dxa"/>
          </w:tcPr>
          <w:p w:rsidR="007D11B6" w:rsidRDefault="007D11B6">
            <w:pPr>
              <w:pStyle w:val="ConsPlusNormal"/>
              <w:jc w:val="center"/>
            </w:pPr>
            <w:r>
              <w:t>2667930,76</w:t>
            </w:r>
          </w:p>
        </w:tc>
      </w:tr>
      <w:tr w:rsidR="007D11B6">
        <w:tc>
          <w:tcPr>
            <w:tcW w:w="2835" w:type="dxa"/>
          </w:tcPr>
          <w:p w:rsidR="007D11B6" w:rsidRDefault="007D11B6">
            <w:pPr>
              <w:pStyle w:val="ConsPlusNormal"/>
            </w:pPr>
            <w:r>
              <w:t>Дошкольное образование</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01</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817864,12</w:t>
            </w:r>
          </w:p>
        </w:tc>
        <w:tc>
          <w:tcPr>
            <w:tcW w:w="1701" w:type="dxa"/>
          </w:tcPr>
          <w:p w:rsidR="007D11B6" w:rsidRDefault="007D11B6">
            <w:pPr>
              <w:pStyle w:val="ConsPlusNormal"/>
              <w:jc w:val="center"/>
            </w:pPr>
            <w:r>
              <w:t>282491,91</w:t>
            </w:r>
          </w:p>
        </w:tc>
      </w:tr>
      <w:tr w:rsidR="007D11B6">
        <w:tc>
          <w:tcPr>
            <w:tcW w:w="2835" w:type="dxa"/>
          </w:tcPr>
          <w:p w:rsidR="007D11B6" w:rsidRDefault="007D11B6">
            <w:pPr>
              <w:pStyle w:val="ConsPlusNormal"/>
            </w:pPr>
            <w:r>
              <w:t xml:space="preserve">Государственная </w:t>
            </w:r>
            <w:hyperlink r:id="rId618">
              <w:r>
                <w:rPr>
                  <w:color w:val="0000FF"/>
                </w:rPr>
                <w:t>программа</w:t>
              </w:r>
            </w:hyperlink>
            <w:r>
              <w:t xml:space="preserve"> Республики Дагестан "Развитие жилищного строительства в Республике Дагестан"</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16</w:t>
            </w:r>
          </w:p>
        </w:tc>
        <w:tc>
          <w:tcPr>
            <w:tcW w:w="653" w:type="dxa"/>
          </w:tcPr>
          <w:p w:rsidR="007D11B6" w:rsidRDefault="007D11B6">
            <w:pPr>
              <w:pStyle w:val="ConsPlusNormal"/>
            </w:pPr>
          </w:p>
        </w:tc>
        <w:tc>
          <w:tcPr>
            <w:tcW w:w="1701" w:type="dxa"/>
          </w:tcPr>
          <w:p w:rsidR="007D11B6" w:rsidRDefault="007D11B6">
            <w:pPr>
              <w:pStyle w:val="ConsPlusNormal"/>
              <w:jc w:val="center"/>
            </w:pPr>
            <w:r>
              <w:t>49058,20</w:t>
            </w:r>
          </w:p>
        </w:tc>
        <w:tc>
          <w:tcPr>
            <w:tcW w:w="1701" w:type="dxa"/>
          </w:tcPr>
          <w:p w:rsidR="007D11B6" w:rsidRDefault="007D11B6">
            <w:pPr>
              <w:pStyle w:val="ConsPlusNormal"/>
              <w:jc w:val="center"/>
            </w:pPr>
            <w:r>
              <w:t>35398,30</w:t>
            </w:r>
          </w:p>
        </w:tc>
      </w:tr>
      <w:tr w:rsidR="007D11B6">
        <w:tc>
          <w:tcPr>
            <w:tcW w:w="2835" w:type="dxa"/>
          </w:tcPr>
          <w:p w:rsidR="007D11B6" w:rsidRDefault="003C7D5F">
            <w:pPr>
              <w:pStyle w:val="ConsPlusNormal"/>
            </w:pPr>
            <w:hyperlink r:id="rId619">
              <w:r w:rsidR="007D11B6">
                <w:rPr>
                  <w:color w:val="0000FF"/>
                </w:rPr>
                <w:t>Подпрограмма</w:t>
              </w:r>
            </w:hyperlink>
            <w:r w:rsidR="007D11B6">
              <w:t xml:space="preserve"> "Повышение сейсмоустойчивости жилых домов, основных объектов и систем жизнеобеспечения Республики Дагестан"</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16 3</w:t>
            </w:r>
          </w:p>
        </w:tc>
        <w:tc>
          <w:tcPr>
            <w:tcW w:w="653" w:type="dxa"/>
          </w:tcPr>
          <w:p w:rsidR="007D11B6" w:rsidRDefault="007D11B6">
            <w:pPr>
              <w:pStyle w:val="ConsPlusNormal"/>
            </w:pPr>
          </w:p>
        </w:tc>
        <w:tc>
          <w:tcPr>
            <w:tcW w:w="1701" w:type="dxa"/>
          </w:tcPr>
          <w:p w:rsidR="007D11B6" w:rsidRDefault="007D11B6">
            <w:pPr>
              <w:pStyle w:val="ConsPlusNormal"/>
              <w:jc w:val="center"/>
            </w:pPr>
            <w:r>
              <w:t>49058,20</w:t>
            </w:r>
          </w:p>
        </w:tc>
        <w:tc>
          <w:tcPr>
            <w:tcW w:w="1701" w:type="dxa"/>
          </w:tcPr>
          <w:p w:rsidR="007D11B6" w:rsidRDefault="007D11B6">
            <w:pPr>
              <w:pStyle w:val="ConsPlusNormal"/>
              <w:jc w:val="center"/>
            </w:pPr>
            <w:r>
              <w:t>35398,30</w:t>
            </w:r>
          </w:p>
        </w:tc>
      </w:tr>
      <w:tr w:rsidR="007D11B6">
        <w:tc>
          <w:tcPr>
            <w:tcW w:w="2835" w:type="dxa"/>
          </w:tcPr>
          <w:p w:rsidR="007D11B6" w:rsidRDefault="007D11B6">
            <w:pPr>
              <w:pStyle w:val="ConsPlusNormal"/>
            </w:pPr>
            <w:r>
              <w:t xml:space="preserve">Реализация мероприятий по </w:t>
            </w:r>
            <w:r>
              <w:lastRenderedPageBreak/>
              <w:t>повышению устойчивости жилых домов, основных объектов и систем жизнеобеспечения в сейсмических районах в рамках республиканской инвестиционной программы</w:t>
            </w:r>
          </w:p>
        </w:tc>
        <w:tc>
          <w:tcPr>
            <w:tcW w:w="682" w:type="dxa"/>
          </w:tcPr>
          <w:p w:rsidR="007D11B6" w:rsidRDefault="007D11B6">
            <w:pPr>
              <w:pStyle w:val="ConsPlusNormal"/>
              <w:jc w:val="center"/>
            </w:pPr>
            <w:r>
              <w:lastRenderedPageBreak/>
              <w:t>132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16 3 00 R540R</w:t>
            </w:r>
          </w:p>
        </w:tc>
        <w:tc>
          <w:tcPr>
            <w:tcW w:w="653" w:type="dxa"/>
          </w:tcPr>
          <w:p w:rsidR="007D11B6" w:rsidRDefault="007D11B6">
            <w:pPr>
              <w:pStyle w:val="ConsPlusNormal"/>
            </w:pPr>
          </w:p>
        </w:tc>
        <w:tc>
          <w:tcPr>
            <w:tcW w:w="1701" w:type="dxa"/>
          </w:tcPr>
          <w:p w:rsidR="007D11B6" w:rsidRDefault="007D11B6">
            <w:pPr>
              <w:pStyle w:val="ConsPlusNormal"/>
              <w:jc w:val="center"/>
            </w:pPr>
            <w:r>
              <w:t>49058,20</w:t>
            </w:r>
          </w:p>
        </w:tc>
        <w:tc>
          <w:tcPr>
            <w:tcW w:w="1701" w:type="dxa"/>
          </w:tcPr>
          <w:p w:rsidR="007D11B6" w:rsidRDefault="007D11B6">
            <w:pPr>
              <w:pStyle w:val="ConsPlusNormal"/>
              <w:jc w:val="center"/>
            </w:pPr>
            <w:r>
              <w:t>35398,30</w:t>
            </w:r>
          </w:p>
        </w:tc>
      </w:tr>
      <w:tr w:rsidR="007D11B6">
        <w:tc>
          <w:tcPr>
            <w:tcW w:w="2835" w:type="dxa"/>
          </w:tcPr>
          <w:p w:rsidR="007D11B6" w:rsidRDefault="007D11B6">
            <w:pPr>
              <w:pStyle w:val="ConsPlusNormal"/>
            </w:pPr>
            <w:r>
              <w:lastRenderedPageBreak/>
              <w:t>Капитальные вложения в объекты государственной (муниципальной) собственности</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16 3 00 R540R</w:t>
            </w:r>
          </w:p>
        </w:tc>
        <w:tc>
          <w:tcPr>
            <w:tcW w:w="653" w:type="dxa"/>
          </w:tcPr>
          <w:p w:rsidR="007D11B6" w:rsidRDefault="007D11B6">
            <w:pPr>
              <w:pStyle w:val="ConsPlusNormal"/>
              <w:jc w:val="center"/>
            </w:pPr>
            <w:r>
              <w:t>400</w:t>
            </w:r>
          </w:p>
        </w:tc>
        <w:tc>
          <w:tcPr>
            <w:tcW w:w="1701" w:type="dxa"/>
          </w:tcPr>
          <w:p w:rsidR="007D11B6" w:rsidRDefault="007D11B6">
            <w:pPr>
              <w:pStyle w:val="ConsPlusNormal"/>
              <w:jc w:val="center"/>
            </w:pPr>
            <w:r>
              <w:t>49058,20</w:t>
            </w:r>
          </w:p>
        </w:tc>
        <w:tc>
          <w:tcPr>
            <w:tcW w:w="1701" w:type="dxa"/>
          </w:tcPr>
          <w:p w:rsidR="007D11B6" w:rsidRDefault="007D11B6">
            <w:pPr>
              <w:pStyle w:val="ConsPlusNormal"/>
              <w:jc w:val="center"/>
            </w:pPr>
            <w:r>
              <w:t>35398,30</w:t>
            </w:r>
          </w:p>
        </w:tc>
      </w:tr>
      <w:tr w:rsidR="007D11B6">
        <w:tc>
          <w:tcPr>
            <w:tcW w:w="2835" w:type="dxa"/>
          </w:tcPr>
          <w:p w:rsidR="007D11B6" w:rsidRDefault="007D11B6">
            <w:pPr>
              <w:pStyle w:val="ConsPlusNormal"/>
            </w:pPr>
            <w:r>
              <w:t xml:space="preserve">Государственная </w:t>
            </w:r>
            <w:hyperlink r:id="rId620">
              <w:r>
                <w:rPr>
                  <w:color w:val="0000FF"/>
                </w:rPr>
                <w:t>программа</w:t>
              </w:r>
            </w:hyperlink>
            <w:r>
              <w:t xml:space="preserve"> Республики Дагестан "Развитие образования в Республике Дагестан"</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19</w:t>
            </w:r>
          </w:p>
        </w:tc>
        <w:tc>
          <w:tcPr>
            <w:tcW w:w="653" w:type="dxa"/>
          </w:tcPr>
          <w:p w:rsidR="007D11B6" w:rsidRDefault="007D11B6">
            <w:pPr>
              <w:pStyle w:val="ConsPlusNormal"/>
            </w:pPr>
          </w:p>
        </w:tc>
        <w:tc>
          <w:tcPr>
            <w:tcW w:w="1701" w:type="dxa"/>
          </w:tcPr>
          <w:p w:rsidR="007D11B6" w:rsidRDefault="007D11B6">
            <w:pPr>
              <w:pStyle w:val="ConsPlusNormal"/>
              <w:jc w:val="center"/>
            </w:pPr>
            <w:r>
              <w:t>768805,92</w:t>
            </w:r>
          </w:p>
        </w:tc>
        <w:tc>
          <w:tcPr>
            <w:tcW w:w="1701" w:type="dxa"/>
          </w:tcPr>
          <w:p w:rsidR="007D11B6" w:rsidRDefault="007D11B6">
            <w:pPr>
              <w:pStyle w:val="ConsPlusNormal"/>
              <w:jc w:val="center"/>
            </w:pPr>
            <w:r>
              <w:t>247093,61</w:t>
            </w:r>
          </w:p>
        </w:tc>
      </w:tr>
      <w:tr w:rsidR="007D11B6">
        <w:tc>
          <w:tcPr>
            <w:tcW w:w="2835" w:type="dxa"/>
          </w:tcPr>
          <w:p w:rsidR="007D11B6" w:rsidRDefault="003C7D5F">
            <w:pPr>
              <w:pStyle w:val="ConsPlusNormal"/>
            </w:pPr>
            <w:hyperlink r:id="rId621">
              <w:r w:rsidR="007D11B6">
                <w:rPr>
                  <w:color w:val="0000FF"/>
                </w:rPr>
                <w:t>Подпрограмма</w:t>
              </w:r>
            </w:hyperlink>
            <w:r w:rsidR="007D11B6">
              <w:t xml:space="preserve"> "Развитие дошкольного образования детей"</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19 1</w:t>
            </w:r>
          </w:p>
        </w:tc>
        <w:tc>
          <w:tcPr>
            <w:tcW w:w="653" w:type="dxa"/>
          </w:tcPr>
          <w:p w:rsidR="007D11B6" w:rsidRDefault="007D11B6">
            <w:pPr>
              <w:pStyle w:val="ConsPlusNormal"/>
            </w:pPr>
          </w:p>
        </w:tc>
        <w:tc>
          <w:tcPr>
            <w:tcW w:w="1701" w:type="dxa"/>
          </w:tcPr>
          <w:p w:rsidR="007D11B6" w:rsidRDefault="007D11B6">
            <w:pPr>
              <w:pStyle w:val="ConsPlusNormal"/>
              <w:jc w:val="center"/>
            </w:pPr>
            <w:r>
              <w:t>768805,92</w:t>
            </w:r>
          </w:p>
        </w:tc>
        <w:tc>
          <w:tcPr>
            <w:tcW w:w="1701" w:type="dxa"/>
          </w:tcPr>
          <w:p w:rsidR="007D11B6" w:rsidRDefault="007D11B6">
            <w:pPr>
              <w:pStyle w:val="ConsPlusNormal"/>
              <w:jc w:val="center"/>
            </w:pPr>
            <w:r>
              <w:t>247093,61</w:t>
            </w:r>
          </w:p>
        </w:tc>
      </w:tr>
      <w:tr w:rsidR="007D11B6">
        <w:tc>
          <w:tcPr>
            <w:tcW w:w="2835" w:type="dxa"/>
          </w:tcPr>
          <w:p w:rsidR="007D11B6" w:rsidRDefault="007D11B6">
            <w:pPr>
              <w:pStyle w:val="ConsPlusNormal"/>
            </w:pPr>
            <w:r>
              <w:t>Основное мероприятие "Развитие дошкольного образования детей"</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19 1 01</w:t>
            </w:r>
          </w:p>
        </w:tc>
        <w:tc>
          <w:tcPr>
            <w:tcW w:w="653" w:type="dxa"/>
          </w:tcPr>
          <w:p w:rsidR="007D11B6" w:rsidRDefault="007D11B6">
            <w:pPr>
              <w:pStyle w:val="ConsPlusNormal"/>
            </w:pPr>
          </w:p>
        </w:tc>
        <w:tc>
          <w:tcPr>
            <w:tcW w:w="1701" w:type="dxa"/>
          </w:tcPr>
          <w:p w:rsidR="007D11B6" w:rsidRDefault="007D11B6">
            <w:pPr>
              <w:pStyle w:val="ConsPlusNormal"/>
              <w:jc w:val="center"/>
            </w:pPr>
            <w:r>
              <w:t>732968,11</w:t>
            </w:r>
          </w:p>
        </w:tc>
        <w:tc>
          <w:tcPr>
            <w:tcW w:w="1701" w:type="dxa"/>
          </w:tcPr>
          <w:p w:rsidR="007D11B6" w:rsidRDefault="007D11B6">
            <w:pPr>
              <w:pStyle w:val="ConsPlusNormal"/>
              <w:jc w:val="center"/>
            </w:pPr>
            <w:r>
              <w:t>247093,61</w:t>
            </w:r>
          </w:p>
        </w:tc>
      </w:tr>
      <w:tr w:rsidR="007D11B6">
        <w:tc>
          <w:tcPr>
            <w:tcW w:w="2835" w:type="dxa"/>
          </w:tcPr>
          <w:p w:rsidR="007D11B6" w:rsidRDefault="007D11B6">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19 1 014111R</w:t>
            </w:r>
          </w:p>
        </w:tc>
        <w:tc>
          <w:tcPr>
            <w:tcW w:w="653" w:type="dxa"/>
          </w:tcPr>
          <w:p w:rsidR="007D11B6" w:rsidRDefault="007D11B6">
            <w:pPr>
              <w:pStyle w:val="ConsPlusNormal"/>
            </w:pPr>
          </w:p>
        </w:tc>
        <w:tc>
          <w:tcPr>
            <w:tcW w:w="1701" w:type="dxa"/>
          </w:tcPr>
          <w:p w:rsidR="007D11B6" w:rsidRDefault="007D11B6">
            <w:pPr>
              <w:pStyle w:val="ConsPlusNormal"/>
              <w:jc w:val="center"/>
            </w:pPr>
            <w:r>
              <w:t>732968,11</w:t>
            </w:r>
          </w:p>
        </w:tc>
        <w:tc>
          <w:tcPr>
            <w:tcW w:w="1701" w:type="dxa"/>
          </w:tcPr>
          <w:p w:rsidR="007D11B6" w:rsidRDefault="007D11B6">
            <w:pPr>
              <w:pStyle w:val="ConsPlusNormal"/>
              <w:jc w:val="center"/>
            </w:pPr>
            <w:r>
              <w:t>247093,61</w:t>
            </w:r>
          </w:p>
        </w:tc>
      </w:tr>
      <w:tr w:rsidR="007D11B6">
        <w:tc>
          <w:tcPr>
            <w:tcW w:w="2835" w:type="dxa"/>
          </w:tcPr>
          <w:p w:rsidR="007D11B6" w:rsidRDefault="007D11B6">
            <w:pPr>
              <w:pStyle w:val="ConsPlusNormal"/>
            </w:pPr>
            <w:r>
              <w:t xml:space="preserve">Капитальные вложения в объекты государственной </w:t>
            </w:r>
            <w:r>
              <w:lastRenderedPageBreak/>
              <w:t>(муниципальной) собственности</w:t>
            </w:r>
          </w:p>
        </w:tc>
        <w:tc>
          <w:tcPr>
            <w:tcW w:w="682" w:type="dxa"/>
          </w:tcPr>
          <w:p w:rsidR="007D11B6" w:rsidRDefault="007D11B6">
            <w:pPr>
              <w:pStyle w:val="ConsPlusNormal"/>
              <w:jc w:val="center"/>
            </w:pPr>
            <w:r>
              <w:lastRenderedPageBreak/>
              <w:t>132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19 1 01 4111R</w:t>
            </w:r>
          </w:p>
        </w:tc>
        <w:tc>
          <w:tcPr>
            <w:tcW w:w="653" w:type="dxa"/>
          </w:tcPr>
          <w:p w:rsidR="007D11B6" w:rsidRDefault="007D11B6">
            <w:pPr>
              <w:pStyle w:val="ConsPlusNormal"/>
              <w:jc w:val="center"/>
            </w:pPr>
            <w:r>
              <w:t>400</w:t>
            </w:r>
          </w:p>
        </w:tc>
        <w:tc>
          <w:tcPr>
            <w:tcW w:w="1701" w:type="dxa"/>
          </w:tcPr>
          <w:p w:rsidR="007D11B6" w:rsidRDefault="007D11B6">
            <w:pPr>
              <w:pStyle w:val="ConsPlusNormal"/>
              <w:jc w:val="center"/>
            </w:pPr>
            <w:r>
              <w:t>732968,11</w:t>
            </w:r>
          </w:p>
        </w:tc>
        <w:tc>
          <w:tcPr>
            <w:tcW w:w="1701" w:type="dxa"/>
          </w:tcPr>
          <w:p w:rsidR="007D11B6" w:rsidRDefault="007D11B6">
            <w:pPr>
              <w:pStyle w:val="ConsPlusNormal"/>
              <w:jc w:val="center"/>
            </w:pPr>
            <w:r>
              <w:t>247093,61</w:t>
            </w:r>
          </w:p>
        </w:tc>
      </w:tr>
      <w:tr w:rsidR="007D11B6">
        <w:tc>
          <w:tcPr>
            <w:tcW w:w="2835" w:type="dxa"/>
          </w:tcPr>
          <w:p w:rsidR="007D11B6" w:rsidRDefault="007D11B6">
            <w:pPr>
              <w:pStyle w:val="ConsPlusNormal"/>
            </w:pPr>
            <w:r>
              <w:lastRenderedPageBreak/>
              <w:t>Федеральный проект "Содействие занятости женщин - создание условий дошкольного образования для детей в возрасте до трех лет"</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19 1Р2</w:t>
            </w:r>
          </w:p>
        </w:tc>
        <w:tc>
          <w:tcPr>
            <w:tcW w:w="653" w:type="dxa"/>
          </w:tcPr>
          <w:p w:rsidR="007D11B6" w:rsidRDefault="007D11B6">
            <w:pPr>
              <w:pStyle w:val="ConsPlusNormal"/>
            </w:pPr>
          </w:p>
        </w:tc>
        <w:tc>
          <w:tcPr>
            <w:tcW w:w="1701" w:type="dxa"/>
          </w:tcPr>
          <w:p w:rsidR="007D11B6" w:rsidRDefault="007D11B6">
            <w:pPr>
              <w:pStyle w:val="ConsPlusNormal"/>
              <w:jc w:val="center"/>
            </w:pPr>
            <w:r>
              <w:t>35837,81</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за счет средств республиканского бюджета Республики Дагестан в рамках республиканской инвестиционной программы</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19 1 Р2 Д232R</w:t>
            </w:r>
          </w:p>
        </w:tc>
        <w:tc>
          <w:tcPr>
            <w:tcW w:w="653" w:type="dxa"/>
          </w:tcPr>
          <w:p w:rsidR="007D11B6" w:rsidRDefault="007D11B6">
            <w:pPr>
              <w:pStyle w:val="ConsPlusNormal"/>
            </w:pPr>
          </w:p>
        </w:tc>
        <w:tc>
          <w:tcPr>
            <w:tcW w:w="1701" w:type="dxa"/>
          </w:tcPr>
          <w:p w:rsidR="007D11B6" w:rsidRDefault="007D11B6">
            <w:pPr>
              <w:pStyle w:val="ConsPlusNormal"/>
              <w:jc w:val="center"/>
            </w:pPr>
            <w:r>
              <w:t>35837,81</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19 1P2Д232R</w:t>
            </w:r>
          </w:p>
        </w:tc>
        <w:tc>
          <w:tcPr>
            <w:tcW w:w="653" w:type="dxa"/>
          </w:tcPr>
          <w:p w:rsidR="007D11B6" w:rsidRDefault="007D11B6">
            <w:pPr>
              <w:pStyle w:val="ConsPlusNormal"/>
              <w:jc w:val="center"/>
            </w:pPr>
            <w:r>
              <w:t>400</w:t>
            </w:r>
          </w:p>
        </w:tc>
        <w:tc>
          <w:tcPr>
            <w:tcW w:w="1701" w:type="dxa"/>
          </w:tcPr>
          <w:p w:rsidR="007D11B6" w:rsidRDefault="007D11B6">
            <w:pPr>
              <w:pStyle w:val="ConsPlusNormal"/>
              <w:jc w:val="center"/>
            </w:pPr>
            <w:r>
              <w:t>35837,81</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Общее образование</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7880684,54</w:t>
            </w:r>
          </w:p>
        </w:tc>
        <w:tc>
          <w:tcPr>
            <w:tcW w:w="1701" w:type="dxa"/>
          </w:tcPr>
          <w:p w:rsidR="007D11B6" w:rsidRDefault="007D11B6">
            <w:pPr>
              <w:pStyle w:val="ConsPlusNormal"/>
              <w:jc w:val="center"/>
            </w:pPr>
            <w:r>
              <w:t>857938,85</w:t>
            </w:r>
          </w:p>
        </w:tc>
      </w:tr>
      <w:tr w:rsidR="007D11B6">
        <w:tc>
          <w:tcPr>
            <w:tcW w:w="2835" w:type="dxa"/>
          </w:tcPr>
          <w:p w:rsidR="007D11B6" w:rsidRDefault="007D11B6">
            <w:pPr>
              <w:pStyle w:val="ConsPlusNormal"/>
            </w:pPr>
            <w:r>
              <w:t xml:space="preserve">Государственная </w:t>
            </w:r>
            <w:hyperlink r:id="rId622">
              <w:r>
                <w:rPr>
                  <w:color w:val="0000FF"/>
                </w:rPr>
                <w:t>программа</w:t>
              </w:r>
            </w:hyperlink>
            <w:r>
              <w:t xml:space="preserve"> Республики Дагестан </w:t>
            </w:r>
            <w:r>
              <w:lastRenderedPageBreak/>
              <w:t>"Развитие жилищного строительства в Республике Дагестан"</w:t>
            </w:r>
          </w:p>
        </w:tc>
        <w:tc>
          <w:tcPr>
            <w:tcW w:w="682" w:type="dxa"/>
          </w:tcPr>
          <w:p w:rsidR="007D11B6" w:rsidRDefault="007D11B6">
            <w:pPr>
              <w:pStyle w:val="ConsPlusNormal"/>
              <w:jc w:val="center"/>
            </w:pPr>
            <w:r>
              <w:lastRenderedPageBreak/>
              <w:t>132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16</w:t>
            </w:r>
          </w:p>
        </w:tc>
        <w:tc>
          <w:tcPr>
            <w:tcW w:w="653" w:type="dxa"/>
          </w:tcPr>
          <w:p w:rsidR="007D11B6" w:rsidRDefault="007D11B6">
            <w:pPr>
              <w:pStyle w:val="ConsPlusNormal"/>
            </w:pPr>
          </w:p>
        </w:tc>
        <w:tc>
          <w:tcPr>
            <w:tcW w:w="1701" w:type="dxa"/>
          </w:tcPr>
          <w:p w:rsidR="007D11B6" w:rsidRDefault="007D11B6">
            <w:pPr>
              <w:pStyle w:val="ConsPlusNormal"/>
              <w:jc w:val="center"/>
            </w:pPr>
            <w:r>
              <w:t>188968,10</w:t>
            </w:r>
          </w:p>
        </w:tc>
        <w:tc>
          <w:tcPr>
            <w:tcW w:w="1701" w:type="dxa"/>
          </w:tcPr>
          <w:p w:rsidR="007D11B6" w:rsidRDefault="007D11B6">
            <w:pPr>
              <w:pStyle w:val="ConsPlusNormal"/>
              <w:jc w:val="center"/>
            </w:pPr>
            <w:r>
              <w:t>136351,00</w:t>
            </w:r>
          </w:p>
        </w:tc>
      </w:tr>
      <w:tr w:rsidR="007D11B6">
        <w:tc>
          <w:tcPr>
            <w:tcW w:w="2835" w:type="dxa"/>
          </w:tcPr>
          <w:p w:rsidR="007D11B6" w:rsidRDefault="003C7D5F">
            <w:pPr>
              <w:pStyle w:val="ConsPlusNormal"/>
            </w:pPr>
            <w:hyperlink r:id="rId623">
              <w:r w:rsidR="007D11B6">
                <w:rPr>
                  <w:color w:val="0000FF"/>
                </w:rPr>
                <w:t>Подпрограмма</w:t>
              </w:r>
            </w:hyperlink>
            <w:r w:rsidR="007D11B6">
              <w:t xml:space="preserve"> "Повышение сейсмоустойчивости жилых домов, основных объектов и систем жизнеобеспечения Республики Дагестан"</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16 3</w:t>
            </w:r>
          </w:p>
        </w:tc>
        <w:tc>
          <w:tcPr>
            <w:tcW w:w="653" w:type="dxa"/>
          </w:tcPr>
          <w:p w:rsidR="007D11B6" w:rsidRDefault="007D11B6">
            <w:pPr>
              <w:pStyle w:val="ConsPlusNormal"/>
            </w:pPr>
          </w:p>
        </w:tc>
        <w:tc>
          <w:tcPr>
            <w:tcW w:w="1701" w:type="dxa"/>
          </w:tcPr>
          <w:p w:rsidR="007D11B6" w:rsidRDefault="007D11B6">
            <w:pPr>
              <w:pStyle w:val="ConsPlusNormal"/>
              <w:jc w:val="center"/>
            </w:pPr>
            <w:r>
              <w:t>188968,10</w:t>
            </w:r>
          </w:p>
        </w:tc>
        <w:tc>
          <w:tcPr>
            <w:tcW w:w="1701" w:type="dxa"/>
          </w:tcPr>
          <w:p w:rsidR="007D11B6" w:rsidRDefault="007D11B6">
            <w:pPr>
              <w:pStyle w:val="ConsPlusNormal"/>
              <w:jc w:val="center"/>
            </w:pPr>
            <w:r>
              <w:t>136351,00</w:t>
            </w:r>
          </w:p>
        </w:tc>
      </w:tr>
      <w:tr w:rsidR="007D11B6">
        <w:tc>
          <w:tcPr>
            <w:tcW w:w="2835" w:type="dxa"/>
          </w:tcPr>
          <w:p w:rsidR="007D11B6" w:rsidRDefault="007D11B6">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 в рамках Республиканской инвестиционной программы</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16 3 00 R540R</w:t>
            </w:r>
          </w:p>
        </w:tc>
        <w:tc>
          <w:tcPr>
            <w:tcW w:w="653" w:type="dxa"/>
          </w:tcPr>
          <w:p w:rsidR="007D11B6" w:rsidRDefault="007D11B6">
            <w:pPr>
              <w:pStyle w:val="ConsPlusNormal"/>
            </w:pPr>
          </w:p>
        </w:tc>
        <w:tc>
          <w:tcPr>
            <w:tcW w:w="1701" w:type="dxa"/>
          </w:tcPr>
          <w:p w:rsidR="007D11B6" w:rsidRDefault="007D11B6">
            <w:pPr>
              <w:pStyle w:val="ConsPlusNormal"/>
              <w:jc w:val="center"/>
            </w:pPr>
            <w:r>
              <w:t>188968,10</w:t>
            </w:r>
          </w:p>
        </w:tc>
        <w:tc>
          <w:tcPr>
            <w:tcW w:w="1701" w:type="dxa"/>
          </w:tcPr>
          <w:p w:rsidR="007D11B6" w:rsidRDefault="007D11B6">
            <w:pPr>
              <w:pStyle w:val="ConsPlusNormal"/>
              <w:jc w:val="center"/>
            </w:pPr>
            <w:r>
              <w:t>136351,00</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16 3 00 R540R</w:t>
            </w:r>
          </w:p>
        </w:tc>
        <w:tc>
          <w:tcPr>
            <w:tcW w:w="653" w:type="dxa"/>
          </w:tcPr>
          <w:p w:rsidR="007D11B6" w:rsidRDefault="007D11B6">
            <w:pPr>
              <w:pStyle w:val="ConsPlusNormal"/>
              <w:jc w:val="center"/>
            </w:pPr>
            <w:r>
              <w:t>400</w:t>
            </w:r>
          </w:p>
        </w:tc>
        <w:tc>
          <w:tcPr>
            <w:tcW w:w="1701" w:type="dxa"/>
          </w:tcPr>
          <w:p w:rsidR="007D11B6" w:rsidRDefault="007D11B6">
            <w:pPr>
              <w:pStyle w:val="ConsPlusNormal"/>
              <w:jc w:val="center"/>
            </w:pPr>
            <w:r>
              <w:t>188968,10</w:t>
            </w:r>
          </w:p>
        </w:tc>
        <w:tc>
          <w:tcPr>
            <w:tcW w:w="1701" w:type="dxa"/>
          </w:tcPr>
          <w:p w:rsidR="007D11B6" w:rsidRDefault="007D11B6">
            <w:pPr>
              <w:pStyle w:val="ConsPlusNormal"/>
              <w:jc w:val="center"/>
            </w:pPr>
            <w:r>
              <w:t>136351,00</w:t>
            </w:r>
          </w:p>
        </w:tc>
      </w:tr>
      <w:tr w:rsidR="007D11B6">
        <w:tc>
          <w:tcPr>
            <w:tcW w:w="2835" w:type="dxa"/>
          </w:tcPr>
          <w:p w:rsidR="007D11B6" w:rsidRDefault="007D11B6">
            <w:pPr>
              <w:pStyle w:val="ConsPlusNormal"/>
            </w:pPr>
            <w:r>
              <w:t xml:space="preserve">Государственная </w:t>
            </w:r>
            <w:hyperlink r:id="rId624">
              <w:r>
                <w:rPr>
                  <w:color w:val="0000FF"/>
                </w:rPr>
                <w:t>программа</w:t>
              </w:r>
            </w:hyperlink>
            <w:r>
              <w:t xml:space="preserve"> Республики Дагестан "Развитие образования в Республике Дагестан"</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w:t>
            </w:r>
          </w:p>
        </w:tc>
        <w:tc>
          <w:tcPr>
            <w:tcW w:w="653" w:type="dxa"/>
          </w:tcPr>
          <w:p w:rsidR="007D11B6" w:rsidRDefault="007D11B6">
            <w:pPr>
              <w:pStyle w:val="ConsPlusNormal"/>
            </w:pPr>
          </w:p>
        </w:tc>
        <w:tc>
          <w:tcPr>
            <w:tcW w:w="1701" w:type="dxa"/>
          </w:tcPr>
          <w:p w:rsidR="007D11B6" w:rsidRDefault="007D11B6">
            <w:pPr>
              <w:pStyle w:val="ConsPlusNormal"/>
              <w:jc w:val="center"/>
            </w:pPr>
            <w:r>
              <w:t>7691716,44</w:t>
            </w:r>
          </w:p>
        </w:tc>
        <w:tc>
          <w:tcPr>
            <w:tcW w:w="1701" w:type="dxa"/>
          </w:tcPr>
          <w:p w:rsidR="007D11B6" w:rsidRDefault="007D11B6">
            <w:pPr>
              <w:pStyle w:val="ConsPlusNormal"/>
              <w:jc w:val="center"/>
            </w:pPr>
            <w:r>
              <w:t>721587,85</w:t>
            </w:r>
          </w:p>
        </w:tc>
      </w:tr>
      <w:tr w:rsidR="007D11B6">
        <w:tc>
          <w:tcPr>
            <w:tcW w:w="2835" w:type="dxa"/>
          </w:tcPr>
          <w:p w:rsidR="007D11B6" w:rsidRDefault="003C7D5F">
            <w:pPr>
              <w:pStyle w:val="ConsPlusNormal"/>
            </w:pPr>
            <w:hyperlink r:id="rId625">
              <w:r w:rsidR="007D11B6">
                <w:rPr>
                  <w:color w:val="0000FF"/>
                </w:rPr>
                <w:t>Подпрограмма</w:t>
              </w:r>
            </w:hyperlink>
            <w:r w:rsidR="007D11B6">
              <w:t xml:space="preserve"> "Развитие общего образования детей"</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192</w:t>
            </w:r>
          </w:p>
        </w:tc>
        <w:tc>
          <w:tcPr>
            <w:tcW w:w="653" w:type="dxa"/>
          </w:tcPr>
          <w:p w:rsidR="007D11B6" w:rsidRDefault="007D11B6">
            <w:pPr>
              <w:pStyle w:val="ConsPlusNormal"/>
            </w:pPr>
          </w:p>
        </w:tc>
        <w:tc>
          <w:tcPr>
            <w:tcW w:w="1701" w:type="dxa"/>
          </w:tcPr>
          <w:p w:rsidR="007D11B6" w:rsidRDefault="007D11B6">
            <w:pPr>
              <w:pStyle w:val="ConsPlusNormal"/>
              <w:jc w:val="center"/>
            </w:pPr>
            <w:r>
              <w:t>1745654,84</w:t>
            </w:r>
          </w:p>
        </w:tc>
        <w:tc>
          <w:tcPr>
            <w:tcW w:w="1701" w:type="dxa"/>
          </w:tcPr>
          <w:p w:rsidR="007D11B6" w:rsidRDefault="007D11B6">
            <w:pPr>
              <w:pStyle w:val="ConsPlusNormal"/>
              <w:jc w:val="center"/>
            </w:pPr>
            <w:r>
              <w:t>721587,85</w:t>
            </w:r>
          </w:p>
        </w:tc>
      </w:tr>
      <w:tr w:rsidR="007D11B6">
        <w:tc>
          <w:tcPr>
            <w:tcW w:w="2835" w:type="dxa"/>
          </w:tcPr>
          <w:p w:rsidR="007D11B6" w:rsidRDefault="007D11B6">
            <w:pPr>
              <w:pStyle w:val="ConsPlusNormal"/>
            </w:pPr>
            <w:r>
              <w:t xml:space="preserve">Основное мероприятие "Строительство и реконструкция объектов </w:t>
            </w:r>
            <w:r>
              <w:lastRenderedPageBreak/>
              <w:t>образования"</w:t>
            </w:r>
          </w:p>
        </w:tc>
        <w:tc>
          <w:tcPr>
            <w:tcW w:w="682" w:type="dxa"/>
          </w:tcPr>
          <w:p w:rsidR="007D11B6" w:rsidRDefault="007D11B6">
            <w:pPr>
              <w:pStyle w:val="ConsPlusNormal"/>
              <w:jc w:val="center"/>
            </w:pPr>
            <w:r>
              <w:lastRenderedPageBreak/>
              <w:t>132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19 2 38</w:t>
            </w:r>
          </w:p>
        </w:tc>
        <w:tc>
          <w:tcPr>
            <w:tcW w:w="653" w:type="dxa"/>
          </w:tcPr>
          <w:p w:rsidR="007D11B6" w:rsidRDefault="007D11B6">
            <w:pPr>
              <w:pStyle w:val="ConsPlusNormal"/>
            </w:pPr>
          </w:p>
        </w:tc>
        <w:tc>
          <w:tcPr>
            <w:tcW w:w="1701" w:type="dxa"/>
          </w:tcPr>
          <w:p w:rsidR="007D11B6" w:rsidRDefault="007D11B6">
            <w:pPr>
              <w:pStyle w:val="ConsPlusNormal"/>
              <w:jc w:val="center"/>
            </w:pPr>
            <w:r>
              <w:t>1745654,84</w:t>
            </w:r>
          </w:p>
        </w:tc>
        <w:tc>
          <w:tcPr>
            <w:tcW w:w="1701" w:type="dxa"/>
          </w:tcPr>
          <w:p w:rsidR="007D11B6" w:rsidRDefault="007D11B6">
            <w:pPr>
              <w:pStyle w:val="ConsPlusNormal"/>
              <w:jc w:val="center"/>
            </w:pPr>
            <w:r>
              <w:t>721587,85</w:t>
            </w:r>
          </w:p>
        </w:tc>
      </w:tr>
      <w:tr w:rsidR="007D11B6">
        <w:tc>
          <w:tcPr>
            <w:tcW w:w="2835" w:type="dxa"/>
          </w:tcPr>
          <w:p w:rsidR="007D11B6" w:rsidRDefault="007D11B6">
            <w:pPr>
              <w:pStyle w:val="ConsPlusNormal"/>
            </w:pPr>
            <w:r>
              <w:lastRenderedPageBreak/>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 38 4111R</w:t>
            </w:r>
          </w:p>
        </w:tc>
        <w:tc>
          <w:tcPr>
            <w:tcW w:w="653" w:type="dxa"/>
          </w:tcPr>
          <w:p w:rsidR="007D11B6" w:rsidRDefault="007D11B6">
            <w:pPr>
              <w:pStyle w:val="ConsPlusNormal"/>
            </w:pPr>
          </w:p>
        </w:tc>
        <w:tc>
          <w:tcPr>
            <w:tcW w:w="1701" w:type="dxa"/>
          </w:tcPr>
          <w:p w:rsidR="007D11B6" w:rsidRDefault="007D11B6">
            <w:pPr>
              <w:pStyle w:val="ConsPlusNormal"/>
              <w:jc w:val="center"/>
            </w:pPr>
            <w:r>
              <w:t>1228935,92</w:t>
            </w:r>
          </w:p>
        </w:tc>
        <w:tc>
          <w:tcPr>
            <w:tcW w:w="1701" w:type="dxa"/>
          </w:tcPr>
          <w:p w:rsidR="007D11B6" w:rsidRDefault="007D11B6">
            <w:pPr>
              <w:pStyle w:val="ConsPlusNormal"/>
              <w:jc w:val="center"/>
            </w:pPr>
            <w:r>
              <w:t>317517,28</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 38 4111R</w:t>
            </w:r>
          </w:p>
        </w:tc>
        <w:tc>
          <w:tcPr>
            <w:tcW w:w="653" w:type="dxa"/>
          </w:tcPr>
          <w:p w:rsidR="007D11B6" w:rsidRDefault="007D11B6">
            <w:pPr>
              <w:pStyle w:val="ConsPlusNormal"/>
              <w:jc w:val="center"/>
            </w:pPr>
            <w:r>
              <w:t>400</w:t>
            </w:r>
          </w:p>
        </w:tc>
        <w:tc>
          <w:tcPr>
            <w:tcW w:w="1701" w:type="dxa"/>
          </w:tcPr>
          <w:p w:rsidR="007D11B6" w:rsidRDefault="007D11B6">
            <w:pPr>
              <w:pStyle w:val="ConsPlusNormal"/>
              <w:jc w:val="center"/>
            </w:pPr>
            <w:r>
              <w:t>1228935,92</w:t>
            </w:r>
          </w:p>
        </w:tc>
        <w:tc>
          <w:tcPr>
            <w:tcW w:w="1701" w:type="dxa"/>
          </w:tcPr>
          <w:p w:rsidR="007D11B6" w:rsidRDefault="007D11B6">
            <w:pPr>
              <w:pStyle w:val="ConsPlusNormal"/>
              <w:jc w:val="center"/>
            </w:pPr>
            <w:r>
              <w:t>317517,28</w:t>
            </w:r>
          </w:p>
        </w:tc>
      </w:tr>
      <w:tr w:rsidR="007D11B6">
        <w:tc>
          <w:tcPr>
            <w:tcW w:w="2835" w:type="dxa"/>
          </w:tcPr>
          <w:p w:rsidR="007D11B6" w:rsidRDefault="007D11B6">
            <w:pPr>
              <w:pStyle w:val="ConsPlusNormal"/>
            </w:pPr>
            <w:r>
              <w:t>Капитальные вложения в объекты муниципальной собственности в рамках республиканской инвестиционной программы</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 38 4112R</w:t>
            </w:r>
          </w:p>
        </w:tc>
        <w:tc>
          <w:tcPr>
            <w:tcW w:w="653" w:type="dxa"/>
          </w:tcPr>
          <w:p w:rsidR="007D11B6" w:rsidRDefault="007D11B6">
            <w:pPr>
              <w:pStyle w:val="ConsPlusNormal"/>
            </w:pPr>
          </w:p>
        </w:tc>
        <w:tc>
          <w:tcPr>
            <w:tcW w:w="1701" w:type="dxa"/>
          </w:tcPr>
          <w:p w:rsidR="007D11B6" w:rsidRDefault="007D11B6">
            <w:pPr>
              <w:pStyle w:val="ConsPlusNormal"/>
              <w:jc w:val="center"/>
            </w:pPr>
            <w:r>
              <w:t>516718,92</w:t>
            </w:r>
          </w:p>
        </w:tc>
        <w:tc>
          <w:tcPr>
            <w:tcW w:w="1701" w:type="dxa"/>
          </w:tcPr>
          <w:p w:rsidR="007D11B6" w:rsidRDefault="007D11B6">
            <w:pPr>
              <w:pStyle w:val="ConsPlusNormal"/>
              <w:jc w:val="center"/>
            </w:pPr>
            <w:r>
              <w:t>404070,57</w:t>
            </w:r>
          </w:p>
        </w:tc>
      </w:tr>
      <w:tr w:rsidR="007D11B6">
        <w:tc>
          <w:tcPr>
            <w:tcW w:w="2835" w:type="dxa"/>
          </w:tcPr>
          <w:p w:rsidR="007D11B6" w:rsidRDefault="007D11B6">
            <w:pPr>
              <w:pStyle w:val="ConsPlusNormal"/>
            </w:pPr>
            <w:r>
              <w:t>Межбюджетные трансферты</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 38 4112R</w:t>
            </w:r>
          </w:p>
        </w:tc>
        <w:tc>
          <w:tcPr>
            <w:tcW w:w="653" w:type="dxa"/>
          </w:tcPr>
          <w:p w:rsidR="007D11B6" w:rsidRDefault="007D11B6">
            <w:pPr>
              <w:pStyle w:val="ConsPlusNormal"/>
              <w:jc w:val="center"/>
            </w:pPr>
            <w:r>
              <w:t>500</w:t>
            </w:r>
          </w:p>
        </w:tc>
        <w:tc>
          <w:tcPr>
            <w:tcW w:w="1701" w:type="dxa"/>
          </w:tcPr>
          <w:p w:rsidR="007D11B6" w:rsidRDefault="007D11B6">
            <w:pPr>
              <w:pStyle w:val="ConsPlusNormal"/>
              <w:jc w:val="center"/>
            </w:pPr>
            <w:r>
              <w:t>516718,92</w:t>
            </w:r>
          </w:p>
        </w:tc>
        <w:tc>
          <w:tcPr>
            <w:tcW w:w="1701" w:type="dxa"/>
          </w:tcPr>
          <w:p w:rsidR="007D11B6" w:rsidRDefault="007D11B6">
            <w:pPr>
              <w:pStyle w:val="ConsPlusNormal"/>
              <w:jc w:val="center"/>
            </w:pPr>
            <w:r>
              <w:t>404070,57</w:t>
            </w:r>
          </w:p>
        </w:tc>
      </w:tr>
      <w:tr w:rsidR="007D11B6">
        <w:tc>
          <w:tcPr>
            <w:tcW w:w="2835" w:type="dxa"/>
          </w:tcPr>
          <w:p w:rsidR="007D11B6" w:rsidRDefault="003C7D5F">
            <w:pPr>
              <w:pStyle w:val="ConsPlusNormal"/>
            </w:pPr>
            <w:hyperlink r:id="rId626">
              <w:r w:rsidR="007D11B6">
                <w:rPr>
                  <w:color w:val="0000FF"/>
                </w:rPr>
                <w:t>Подпрограмма</w:t>
              </w:r>
            </w:hyperlink>
            <w:r w:rsidR="007D11B6">
              <w:t xml:space="preserve">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2016 - 2025 годы"</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А</w:t>
            </w:r>
          </w:p>
        </w:tc>
        <w:tc>
          <w:tcPr>
            <w:tcW w:w="653" w:type="dxa"/>
          </w:tcPr>
          <w:p w:rsidR="007D11B6" w:rsidRDefault="007D11B6">
            <w:pPr>
              <w:pStyle w:val="ConsPlusNormal"/>
            </w:pPr>
          </w:p>
        </w:tc>
        <w:tc>
          <w:tcPr>
            <w:tcW w:w="1701" w:type="dxa"/>
          </w:tcPr>
          <w:p w:rsidR="007D11B6" w:rsidRDefault="007D11B6">
            <w:pPr>
              <w:pStyle w:val="ConsPlusNormal"/>
              <w:jc w:val="center"/>
            </w:pPr>
            <w:r>
              <w:t>5946061,60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Федеральный проект </w:t>
            </w:r>
            <w:r>
              <w:lastRenderedPageBreak/>
              <w:t>"Современная школа"</w:t>
            </w:r>
          </w:p>
        </w:tc>
        <w:tc>
          <w:tcPr>
            <w:tcW w:w="682" w:type="dxa"/>
          </w:tcPr>
          <w:p w:rsidR="007D11B6" w:rsidRDefault="007D11B6">
            <w:pPr>
              <w:pStyle w:val="ConsPlusNormal"/>
              <w:jc w:val="center"/>
            </w:pPr>
            <w:r>
              <w:lastRenderedPageBreak/>
              <w:t>132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19АЕ1</w:t>
            </w:r>
          </w:p>
        </w:tc>
        <w:tc>
          <w:tcPr>
            <w:tcW w:w="653" w:type="dxa"/>
          </w:tcPr>
          <w:p w:rsidR="007D11B6" w:rsidRDefault="007D11B6">
            <w:pPr>
              <w:pStyle w:val="ConsPlusNormal"/>
            </w:pPr>
          </w:p>
        </w:tc>
        <w:tc>
          <w:tcPr>
            <w:tcW w:w="1701" w:type="dxa"/>
          </w:tcPr>
          <w:p w:rsidR="007D11B6" w:rsidRDefault="007D11B6">
            <w:pPr>
              <w:pStyle w:val="ConsPlusNormal"/>
              <w:jc w:val="center"/>
            </w:pPr>
            <w:r>
              <w:t>5946061,60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Создание новых мест в общеобразовательных организациях в связи с ростом числа обучающихся, вызванным демографическим фактором</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АЕ1 5305R</w:t>
            </w:r>
          </w:p>
        </w:tc>
        <w:tc>
          <w:tcPr>
            <w:tcW w:w="653" w:type="dxa"/>
          </w:tcPr>
          <w:p w:rsidR="007D11B6" w:rsidRDefault="007D11B6">
            <w:pPr>
              <w:pStyle w:val="ConsPlusNormal"/>
            </w:pPr>
          </w:p>
        </w:tc>
        <w:tc>
          <w:tcPr>
            <w:tcW w:w="1701" w:type="dxa"/>
          </w:tcPr>
          <w:p w:rsidR="007D11B6" w:rsidRDefault="007D11B6">
            <w:pPr>
              <w:pStyle w:val="ConsPlusNormal"/>
              <w:jc w:val="center"/>
            </w:pPr>
            <w:r>
              <w:t>4324698,79</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19АЕ1 5305R</w:t>
            </w:r>
          </w:p>
        </w:tc>
        <w:tc>
          <w:tcPr>
            <w:tcW w:w="653" w:type="dxa"/>
          </w:tcPr>
          <w:p w:rsidR="007D11B6" w:rsidRDefault="007D11B6">
            <w:pPr>
              <w:pStyle w:val="ConsPlusNormal"/>
              <w:jc w:val="center"/>
            </w:pPr>
            <w:r>
              <w:t>400</w:t>
            </w:r>
          </w:p>
        </w:tc>
        <w:tc>
          <w:tcPr>
            <w:tcW w:w="1701" w:type="dxa"/>
          </w:tcPr>
          <w:p w:rsidR="007D11B6" w:rsidRDefault="007D11B6">
            <w:pPr>
              <w:pStyle w:val="ConsPlusNormal"/>
              <w:jc w:val="center"/>
            </w:pPr>
            <w:r>
              <w:t>4324698,79</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Содействие созданию новых мест в общеобразовательных организациях в рамках республиканской инвестиционной программы</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19АЕ1 5520R</w:t>
            </w:r>
          </w:p>
        </w:tc>
        <w:tc>
          <w:tcPr>
            <w:tcW w:w="653" w:type="dxa"/>
          </w:tcPr>
          <w:p w:rsidR="007D11B6" w:rsidRDefault="007D11B6">
            <w:pPr>
              <w:pStyle w:val="ConsPlusNormal"/>
            </w:pPr>
          </w:p>
        </w:tc>
        <w:tc>
          <w:tcPr>
            <w:tcW w:w="1701" w:type="dxa"/>
          </w:tcPr>
          <w:p w:rsidR="007D11B6" w:rsidRDefault="007D11B6">
            <w:pPr>
              <w:pStyle w:val="ConsPlusNormal"/>
              <w:jc w:val="center"/>
            </w:pPr>
            <w:r>
              <w:t>303962,21</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19АЕ1 5520R</w:t>
            </w:r>
          </w:p>
        </w:tc>
        <w:tc>
          <w:tcPr>
            <w:tcW w:w="653" w:type="dxa"/>
          </w:tcPr>
          <w:p w:rsidR="007D11B6" w:rsidRDefault="007D11B6">
            <w:pPr>
              <w:pStyle w:val="ConsPlusNormal"/>
              <w:jc w:val="center"/>
            </w:pPr>
            <w:r>
              <w:t>400</w:t>
            </w:r>
          </w:p>
        </w:tc>
        <w:tc>
          <w:tcPr>
            <w:tcW w:w="1701" w:type="dxa"/>
          </w:tcPr>
          <w:p w:rsidR="007D11B6" w:rsidRDefault="007D11B6">
            <w:pPr>
              <w:pStyle w:val="ConsPlusNormal"/>
              <w:jc w:val="center"/>
            </w:pPr>
            <w:r>
              <w:t>303962,21</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Создание новых мест в общеобразовательных организациях в связи с ростом числа обучающихся, вызванным демографическим фактором</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19АЕ1 Д305R</w:t>
            </w:r>
          </w:p>
        </w:tc>
        <w:tc>
          <w:tcPr>
            <w:tcW w:w="653" w:type="dxa"/>
          </w:tcPr>
          <w:p w:rsidR="007D11B6" w:rsidRDefault="007D11B6">
            <w:pPr>
              <w:pStyle w:val="ConsPlusNormal"/>
            </w:pPr>
          </w:p>
        </w:tc>
        <w:tc>
          <w:tcPr>
            <w:tcW w:w="1701" w:type="dxa"/>
          </w:tcPr>
          <w:p w:rsidR="007D11B6" w:rsidRDefault="007D11B6">
            <w:pPr>
              <w:pStyle w:val="ConsPlusNormal"/>
              <w:jc w:val="center"/>
            </w:pPr>
            <w:r>
              <w:t>429588,20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Капитальные вложения в объекты государственной </w:t>
            </w:r>
            <w:r>
              <w:lastRenderedPageBreak/>
              <w:t>(муниципальной) собственности</w:t>
            </w:r>
          </w:p>
        </w:tc>
        <w:tc>
          <w:tcPr>
            <w:tcW w:w="682" w:type="dxa"/>
          </w:tcPr>
          <w:p w:rsidR="007D11B6" w:rsidRDefault="007D11B6">
            <w:pPr>
              <w:pStyle w:val="ConsPlusNormal"/>
              <w:jc w:val="center"/>
            </w:pPr>
            <w:r>
              <w:lastRenderedPageBreak/>
              <w:t>132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19АЕ1 Д305R</w:t>
            </w:r>
          </w:p>
        </w:tc>
        <w:tc>
          <w:tcPr>
            <w:tcW w:w="653" w:type="dxa"/>
          </w:tcPr>
          <w:p w:rsidR="007D11B6" w:rsidRDefault="007D11B6">
            <w:pPr>
              <w:pStyle w:val="ConsPlusNormal"/>
              <w:jc w:val="center"/>
            </w:pPr>
            <w:r>
              <w:t>400</w:t>
            </w:r>
          </w:p>
        </w:tc>
        <w:tc>
          <w:tcPr>
            <w:tcW w:w="1701" w:type="dxa"/>
          </w:tcPr>
          <w:p w:rsidR="007D11B6" w:rsidRDefault="007D11B6">
            <w:pPr>
              <w:pStyle w:val="ConsPlusNormal"/>
              <w:jc w:val="center"/>
            </w:pPr>
            <w:r>
              <w:t>429588,20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19АЕ1 Д490R</w:t>
            </w:r>
          </w:p>
        </w:tc>
        <w:tc>
          <w:tcPr>
            <w:tcW w:w="653" w:type="dxa"/>
          </w:tcPr>
          <w:p w:rsidR="007D11B6" w:rsidRDefault="007D11B6">
            <w:pPr>
              <w:pStyle w:val="ConsPlusNormal"/>
            </w:pPr>
          </w:p>
        </w:tc>
        <w:tc>
          <w:tcPr>
            <w:tcW w:w="1701" w:type="dxa"/>
          </w:tcPr>
          <w:p w:rsidR="007D11B6" w:rsidRDefault="007D11B6">
            <w:pPr>
              <w:pStyle w:val="ConsPlusNormal"/>
              <w:jc w:val="center"/>
            </w:pPr>
            <w:r>
              <w:t>578556,18</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19АЕ1 Д490К</w:t>
            </w:r>
          </w:p>
        </w:tc>
        <w:tc>
          <w:tcPr>
            <w:tcW w:w="653" w:type="dxa"/>
          </w:tcPr>
          <w:p w:rsidR="007D11B6" w:rsidRDefault="007D11B6">
            <w:pPr>
              <w:pStyle w:val="ConsPlusNormal"/>
              <w:jc w:val="center"/>
            </w:pPr>
            <w:r>
              <w:t>400</w:t>
            </w:r>
          </w:p>
        </w:tc>
        <w:tc>
          <w:tcPr>
            <w:tcW w:w="1701" w:type="dxa"/>
          </w:tcPr>
          <w:p w:rsidR="007D11B6" w:rsidRDefault="007D11B6">
            <w:pPr>
              <w:pStyle w:val="ConsPlusNormal"/>
              <w:jc w:val="center"/>
            </w:pPr>
            <w:r>
              <w:t>578556,18</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Содействие созданию новых мест в общеобразовательных организациях за счет средств республиканского бюджета Республики Дагестан в рамках республиканской инвестиционной программы</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19АЕ1 Д520К</w:t>
            </w:r>
          </w:p>
        </w:tc>
        <w:tc>
          <w:tcPr>
            <w:tcW w:w="653" w:type="dxa"/>
          </w:tcPr>
          <w:p w:rsidR="007D11B6" w:rsidRDefault="007D11B6">
            <w:pPr>
              <w:pStyle w:val="ConsPlusNormal"/>
            </w:pPr>
          </w:p>
        </w:tc>
        <w:tc>
          <w:tcPr>
            <w:tcW w:w="1701" w:type="dxa"/>
          </w:tcPr>
          <w:p w:rsidR="007D11B6" w:rsidRDefault="007D11B6">
            <w:pPr>
              <w:pStyle w:val="ConsPlusNormal"/>
              <w:jc w:val="center"/>
            </w:pPr>
            <w:r>
              <w:t>309256,22</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19АЕ1 Д520К</w:t>
            </w:r>
          </w:p>
        </w:tc>
        <w:tc>
          <w:tcPr>
            <w:tcW w:w="653" w:type="dxa"/>
          </w:tcPr>
          <w:p w:rsidR="007D11B6" w:rsidRDefault="007D11B6">
            <w:pPr>
              <w:pStyle w:val="ConsPlusNormal"/>
              <w:jc w:val="center"/>
            </w:pPr>
            <w:r>
              <w:t>400</w:t>
            </w:r>
          </w:p>
        </w:tc>
        <w:tc>
          <w:tcPr>
            <w:tcW w:w="1701" w:type="dxa"/>
          </w:tcPr>
          <w:p w:rsidR="007D11B6" w:rsidRDefault="007D11B6">
            <w:pPr>
              <w:pStyle w:val="ConsPlusNormal"/>
              <w:jc w:val="center"/>
            </w:pPr>
            <w:r>
              <w:t>309256,22</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Дополнительное </w:t>
            </w:r>
            <w:r>
              <w:lastRenderedPageBreak/>
              <w:t>образование детей</w:t>
            </w:r>
          </w:p>
        </w:tc>
        <w:tc>
          <w:tcPr>
            <w:tcW w:w="682" w:type="dxa"/>
          </w:tcPr>
          <w:p w:rsidR="007D11B6" w:rsidRDefault="007D11B6">
            <w:pPr>
              <w:pStyle w:val="ConsPlusNormal"/>
              <w:jc w:val="center"/>
            </w:pPr>
            <w:r>
              <w:lastRenderedPageBreak/>
              <w:t>132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03</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1527500,00</w:t>
            </w:r>
          </w:p>
        </w:tc>
      </w:tr>
      <w:tr w:rsidR="007D11B6">
        <w:tc>
          <w:tcPr>
            <w:tcW w:w="2835" w:type="dxa"/>
          </w:tcPr>
          <w:p w:rsidR="007D11B6" w:rsidRDefault="007D11B6">
            <w:pPr>
              <w:pStyle w:val="ConsPlusNormal"/>
            </w:pPr>
            <w:r>
              <w:lastRenderedPageBreak/>
              <w:t xml:space="preserve">Государственная </w:t>
            </w:r>
            <w:hyperlink r:id="rId627">
              <w:r>
                <w:rPr>
                  <w:color w:val="0000FF"/>
                </w:rPr>
                <w:t>программа</w:t>
              </w:r>
            </w:hyperlink>
            <w:r>
              <w:t xml:space="preserve"> Республики Дагестан "Развитие образования в Республике Дагестан"</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19</w:t>
            </w:r>
          </w:p>
        </w:tc>
        <w:tc>
          <w:tcPr>
            <w:tcW w:w="653"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1527500,00</w:t>
            </w:r>
          </w:p>
        </w:tc>
      </w:tr>
      <w:tr w:rsidR="007D11B6">
        <w:tc>
          <w:tcPr>
            <w:tcW w:w="2835" w:type="dxa"/>
          </w:tcPr>
          <w:p w:rsidR="007D11B6" w:rsidRDefault="003C7D5F">
            <w:pPr>
              <w:pStyle w:val="ConsPlusNormal"/>
            </w:pPr>
            <w:hyperlink r:id="rId628">
              <w:r w:rsidR="007D11B6">
                <w:rPr>
                  <w:color w:val="0000FF"/>
                </w:rPr>
                <w:t>Подпрограмма</w:t>
              </w:r>
            </w:hyperlink>
            <w:r w:rsidR="007D11B6">
              <w:t xml:space="preserve"> "Развитие дополнительного образования детей"</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19 3</w:t>
            </w:r>
          </w:p>
        </w:tc>
        <w:tc>
          <w:tcPr>
            <w:tcW w:w="653"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1527500,00</w:t>
            </w:r>
          </w:p>
        </w:tc>
      </w:tr>
      <w:tr w:rsidR="007D11B6">
        <w:tc>
          <w:tcPr>
            <w:tcW w:w="2835" w:type="dxa"/>
          </w:tcPr>
          <w:p w:rsidR="007D11B6" w:rsidRDefault="007D11B6">
            <w:pPr>
              <w:pStyle w:val="ConsPlusNormal"/>
            </w:pPr>
            <w:r>
              <w:t>Основное мероприятие "Развитие дополнительного образования"</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19 3 06</w:t>
            </w:r>
          </w:p>
        </w:tc>
        <w:tc>
          <w:tcPr>
            <w:tcW w:w="653"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985800,00</w:t>
            </w:r>
          </w:p>
        </w:tc>
      </w:tr>
      <w:tr w:rsidR="007D11B6">
        <w:tc>
          <w:tcPr>
            <w:tcW w:w="2835" w:type="dxa"/>
          </w:tcPr>
          <w:p w:rsidR="007D11B6" w:rsidRDefault="007D11B6">
            <w:pPr>
              <w:pStyle w:val="ConsPlusNormal"/>
            </w:pPr>
            <w:r>
              <w:t>Капитальные вложения в объекты государственной собственности в рамках республиканской инвестиционной программы</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19 3 06 4111R</w:t>
            </w:r>
          </w:p>
        </w:tc>
        <w:tc>
          <w:tcPr>
            <w:tcW w:w="653"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985800,00</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19 3 06 4111R</w:t>
            </w:r>
          </w:p>
        </w:tc>
        <w:tc>
          <w:tcPr>
            <w:tcW w:w="653" w:type="dxa"/>
          </w:tcPr>
          <w:p w:rsidR="007D11B6" w:rsidRDefault="007D11B6">
            <w:pPr>
              <w:pStyle w:val="ConsPlusNormal"/>
              <w:jc w:val="center"/>
            </w:pPr>
            <w:r>
              <w:t>400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985800,00</w:t>
            </w:r>
          </w:p>
        </w:tc>
      </w:tr>
      <w:tr w:rsidR="007D11B6">
        <w:tc>
          <w:tcPr>
            <w:tcW w:w="2835" w:type="dxa"/>
          </w:tcPr>
          <w:p w:rsidR="007D11B6" w:rsidRDefault="007D11B6">
            <w:pPr>
              <w:pStyle w:val="ConsPlusNormal"/>
            </w:pPr>
            <w:r>
              <w:t>Капитальные вложения в объекты государственной собственности в рамках республиканской инвестиционной программы</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19 3 09</w:t>
            </w:r>
          </w:p>
        </w:tc>
        <w:tc>
          <w:tcPr>
            <w:tcW w:w="653"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541700,00</w:t>
            </w:r>
          </w:p>
        </w:tc>
      </w:tr>
      <w:tr w:rsidR="007D11B6">
        <w:tc>
          <w:tcPr>
            <w:tcW w:w="2835" w:type="dxa"/>
          </w:tcPr>
          <w:p w:rsidR="007D11B6" w:rsidRDefault="007D11B6">
            <w:pPr>
              <w:pStyle w:val="ConsPlusNormal"/>
            </w:pPr>
            <w:r>
              <w:t xml:space="preserve">Капитальные вложения в объекты государственной собственности в рамках </w:t>
            </w:r>
            <w:r>
              <w:lastRenderedPageBreak/>
              <w:t>республиканской инвестиционной программы</w:t>
            </w:r>
          </w:p>
        </w:tc>
        <w:tc>
          <w:tcPr>
            <w:tcW w:w="682" w:type="dxa"/>
          </w:tcPr>
          <w:p w:rsidR="007D11B6" w:rsidRDefault="007D11B6">
            <w:pPr>
              <w:pStyle w:val="ConsPlusNormal"/>
              <w:jc w:val="center"/>
            </w:pPr>
            <w:r>
              <w:lastRenderedPageBreak/>
              <w:t>132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193 094111R</w:t>
            </w:r>
          </w:p>
        </w:tc>
        <w:tc>
          <w:tcPr>
            <w:tcW w:w="653"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541700,00</w:t>
            </w:r>
          </w:p>
        </w:tc>
      </w:tr>
      <w:tr w:rsidR="007D11B6">
        <w:tc>
          <w:tcPr>
            <w:tcW w:w="2835" w:type="dxa"/>
          </w:tcPr>
          <w:p w:rsidR="007D11B6" w:rsidRDefault="007D11B6">
            <w:pPr>
              <w:pStyle w:val="ConsPlusNormal"/>
            </w:pPr>
            <w:r>
              <w:lastRenderedPageBreak/>
              <w:t>Капитальные вложения в объекты государственной (муниципальной) собственности</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193 094111R</w:t>
            </w:r>
          </w:p>
        </w:tc>
        <w:tc>
          <w:tcPr>
            <w:tcW w:w="653" w:type="dxa"/>
          </w:tcPr>
          <w:p w:rsidR="007D11B6" w:rsidRDefault="007D11B6">
            <w:pPr>
              <w:pStyle w:val="ConsPlusNormal"/>
              <w:jc w:val="center"/>
            </w:pPr>
            <w:r>
              <w:t>400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541700,00</w:t>
            </w:r>
          </w:p>
        </w:tc>
      </w:tr>
      <w:tr w:rsidR="007D11B6">
        <w:tc>
          <w:tcPr>
            <w:tcW w:w="2835" w:type="dxa"/>
          </w:tcPr>
          <w:p w:rsidR="007D11B6" w:rsidRDefault="007D11B6">
            <w:pPr>
              <w:pStyle w:val="ConsPlusNormal"/>
            </w:pPr>
            <w:r>
              <w:t>Культура, кинематография</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08</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184720,31</w:t>
            </w:r>
          </w:p>
        </w:tc>
        <w:tc>
          <w:tcPr>
            <w:tcW w:w="1701" w:type="dxa"/>
          </w:tcPr>
          <w:p w:rsidR="007D11B6" w:rsidRDefault="007D11B6">
            <w:pPr>
              <w:pStyle w:val="ConsPlusNormal"/>
              <w:jc w:val="center"/>
            </w:pPr>
            <w:r>
              <w:t>13033031</w:t>
            </w:r>
          </w:p>
        </w:tc>
      </w:tr>
      <w:tr w:rsidR="007D11B6">
        <w:tc>
          <w:tcPr>
            <w:tcW w:w="2835" w:type="dxa"/>
          </w:tcPr>
          <w:p w:rsidR="007D11B6" w:rsidRDefault="007D11B6">
            <w:pPr>
              <w:pStyle w:val="ConsPlusNormal"/>
            </w:pPr>
            <w:r>
              <w:t>Культура</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138000,00</w:t>
            </w:r>
          </w:p>
        </w:tc>
        <w:tc>
          <w:tcPr>
            <w:tcW w:w="1701" w:type="dxa"/>
          </w:tcPr>
          <w:p w:rsidR="007D11B6" w:rsidRDefault="007D11B6">
            <w:pPr>
              <w:pStyle w:val="ConsPlusNormal"/>
              <w:jc w:val="center"/>
            </w:pPr>
            <w:r>
              <w:t>83610,00</w:t>
            </w:r>
          </w:p>
        </w:tc>
      </w:tr>
      <w:tr w:rsidR="007D11B6">
        <w:tc>
          <w:tcPr>
            <w:tcW w:w="2835" w:type="dxa"/>
          </w:tcPr>
          <w:p w:rsidR="007D11B6" w:rsidRDefault="007D11B6">
            <w:pPr>
              <w:pStyle w:val="ConsPlusNormal"/>
            </w:pPr>
            <w:r>
              <w:t xml:space="preserve">Государственная </w:t>
            </w:r>
            <w:hyperlink r:id="rId629">
              <w:r>
                <w:rPr>
                  <w:color w:val="0000FF"/>
                </w:rPr>
                <w:t>программа</w:t>
              </w:r>
            </w:hyperlink>
            <w:r>
              <w:t xml:space="preserve"> Республики Дагестан "Развитие культуры в Республике Дагестан"</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20</w:t>
            </w:r>
          </w:p>
        </w:tc>
        <w:tc>
          <w:tcPr>
            <w:tcW w:w="653" w:type="dxa"/>
          </w:tcPr>
          <w:p w:rsidR="007D11B6" w:rsidRDefault="007D11B6">
            <w:pPr>
              <w:pStyle w:val="ConsPlusNormal"/>
            </w:pPr>
          </w:p>
        </w:tc>
        <w:tc>
          <w:tcPr>
            <w:tcW w:w="1701" w:type="dxa"/>
          </w:tcPr>
          <w:p w:rsidR="007D11B6" w:rsidRDefault="007D11B6">
            <w:pPr>
              <w:pStyle w:val="ConsPlusNormal"/>
              <w:jc w:val="center"/>
            </w:pPr>
            <w:r>
              <w:t>138000,00</w:t>
            </w:r>
          </w:p>
        </w:tc>
        <w:tc>
          <w:tcPr>
            <w:tcW w:w="1701" w:type="dxa"/>
          </w:tcPr>
          <w:p w:rsidR="007D11B6" w:rsidRDefault="007D11B6">
            <w:pPr>
              <w:pStyle w:val="ConsPlusNormal"/>
              <w:jc w:val="center"/>
            </w:pPr>
            <w:r>
              <w:t>83610,00</w:t>
            </w:r>
          </w:p>
        </w:tc>
      </w:tr>
      <w:tr w:rsidR="007D11B6">
        <w:tc>
          <w:tcPr>
            <w:tcW w:w="2835" w:type="dxa"/>
          </w:tcPr>
          <w:p w:rsidR="007D11B6" w:rsidRDefault="003C7D5F">
            <w:pPr>
              <w:pStyle w:val="ConsPlusNormal"/>
            </w:pPr>
            <w:hyperlink r:id="rId630">
              <w:r w:rsidR="007D11B6">
                <w:rPr>
                  <w:color w:val="0000FF"/>
                </w:rPr>
                <w:t>Подпрограмма</w:t>
              </w:r>
            </w:hyperlink>
            <w:r w:rsidR="007D11B6">
              <w:t xml:space="preserve"> "Культура и искусство"</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20 2</w:t>
            </w:r>
          </w:p>
        </w:tc>
        <w:tc>
          <w:tcPr>
            <w:tcW w:w="653" w:type="dxa"/>
          </w:tcPr>
          <w:p w:rsidR="007D11B6" w:rsidRDefault="007D11B6">
            <w:pPr>
              <w:pStyle w:val="ConsPlusNormal"/>
            </w:pPr>
          </w:p>
        </w:tc>
        <w:tc>
          <w:tcPr>
            <w:tcW w:w="1701" w:type="dxa"/>
          </w:tcPr>
          <w:p w:rsidR="007D11B6" w:rsidRDefault="007D11B6">
            <w:pPr>
              <w:pStyle w:val="ConsPlusNormal"/>
              <w:jc w:val="center"/>
            </w:pPr>
            <w:r>
              <w:t>138000,00</w:t>
            </w:r>
          </w:p>
        </w:tc>
        <w:tc>
          <w:tcPr>
            <w:tcW w:w="1701" w:type="dxa"/>
          </w:tcPr>
          <w:p w:rsidR="007D11B6" w:rsidRDefault="007D11B6">
            <w:pPr>
              <w:pStyle w:val="ConsPlusNormal"/>
              <w:jc w:val="center"/>
            </w:pPr>
            <w:r>
              <w:t>83610,00</w:t>
            </w:r>
          </w:p>
        </w:tc>
      </w:tr>
      <w:tr w:rsidR="007D11B6">
        <w:tc>
          <w:tcPr>
            <w:tcW w:w="2835" w:type="dxa"/>
          </w:tcPr>
          <w:p w:rsidR="007D11B6" w:rsidRDefault="007D11B6">
            <w:pPr>
              <w:pStyle w:val="ConsPlusNormal"/>
            </w:pPr>
            <w:r>
              <w:t>Основное мероприятие "Организация государственных проектов в сфере традиционной народной культуры"</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20 2 02</w:t>
            </w:r>
          </w:p>
        </w:tc>
        <w:tc>
          <w:tcPr>
            <w:tcW w:w="653" w:type="dxa"/>
          </w:tcPr>
          <w:p w:rsidR="007D11B6" w:rsidRDefault="007D11B6">
            <w:pPr>
              <w:pStyle w:val="ConsPlusNormal"/>
            </w:pPr>
          </w:p>
        </w:tc>
        <w:tc>
          <w:tcPr>
            <w:tcW w:w="1701" w:type="dxa"/>
          </w:tcPr>
          <w:p w:rsidR="007D11B6" w:rsidRDefault="007D11B6">
            <w:pPr>
              <w:pStyle w:val="ConsPlusNormal"/>
              <w:jc w:val="center"/>
            </w:pPr>
            <w:r>
              <w:t>138000,00</w:t>
            </w:r>
          </w:p>
        </w:tc>
        <w:tc>
          <w:tcPr>
            <w:tcW w:w="1701" w:type="dxa"/>
          </w:tcPr>
          <w:p w:rsidR="007D11B6" w:rsidRDefault="007D11B6">
            <w:pPr>
              <w:pStyle w:val="ConsPlusNormal"/>
              <w:jc w:val="center"/>
            </w:pPr>
            <w:r>
              <w:t>83610,00</w:t>
            </w:r>
          </w:p>
        </w:tc>
      </w:tr>
      <w:tr w:rsidR="007D11B6">
        <w:tc>
          <w:tcPr>
            <w:tcW w:w="2835" w:type="dxa"/>
          </w:tcPr>
          <w:p w:rsidR="007D11B6" w:rsidRDefault="007D11B6">
            <w:pPr>
              <w:pStyle w:val="ConsPlusNormal"/>
            </w:pPr>
            <w:r>
              <w:t>Капитальные вложения в объекты муниципальной собственности в рамках республиканской инвестиционной программы</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20 2 02 4112R</w:t>
            </w:r>
          </w:p>
        </w:tc>
        <w:tc>
          <w:tcPr>
            <w:tcW w:w="653" w:type="dxa"/>
          </w:tcPr>
          <w:p w:rsidR="007D11B6" w:rsidRDefault="007D11B6">
            <w:pPr>
              <w:pStyle w:val="ConsPlusNormal"/>
            </w:pPr>
          </w:p>
        </w:tc>
        <w:tc>
          <w:tcPr>
            <w:tcW w:w="1701" w:type="dxa"/>
          </w:tcPr>
          <w:p w:rsidR="007D11B6" w:rsidRDefault="007D11B6">
            <w:pPr>
              <w:pStyle w:val="ConsPlusNormal"/>
              <w:jc w:val="center"/>
            </w:pPr>
            <w:r>
              <w:t>138000,00</w:t>
            </w:r>
          </w:p>
        </w:tc>
        <w:tc>
          <w:tcPr>
            <w:tcW w:w="1701" w:type="dxa"/>
          </w:tcPr>
          <w:p w:rsidR="007D11B6" w:rsidRDefault="007D11B6">
            <w:pPr>
              <w:pStyle w:val="ConsPlusNormal"/>
              <w:jc w:val="center"/>
            </w:pPr>
            <w:r>
              <w:t>83610,00</w:t>
            </w:r>
          </w:p>
        </w:tc>
      </w:tr>
      <w:tr w:rsidR="007D11B6">
        <w:tc>
          <w:tcPr>
            <w:tcW w:w="2835" w:type="dxa"/>
          </w:tcPr>
          <w:p w:rsidR="007D11B6" w:rsidRDefault="007D11B6">
            <w:pPr>
              <w:pStyle w:val="ConsPlusNormal"/>
            </w:pPr>
            <w:r>
              <w:t>Межбюджетные трансферты</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20 2 02 4112R</w:t>
            </w:r>
          </w:p>
        </w:tc>
        <w:tc>
          <w:tcPr>
            <w:tcW w:w="653" w:type="dxa"/>
          </w:tcPr>
          <w:p w:rsidR="007D11B6" w:rsidRDefault="007D11B6">
            <w:pPr>
              <w:pStyle w:val="ConsPlusNormal"/>
              <w:jc w:val="center"/>
            </w:pPr>
            <w:r>
              <w:t>500</w:t>
            </w:r>
          </w:p>
        </w:tc>
        <w:tc>
          <w:tcPr>
            <w:tcW w:w="1701" w:type="dxa"/>
          </w:tcPr>
          <w:p w:rsidR="007D11B6" w:rsidRDefault="007D11B6">
            <w:pPr>
              <w:pStyle w:val="ConsPlusNormal"/>
              <w:jc w:val="center"/>
            </w:pPr>
            <w:r>
              <w:t>138000,00</w:t>
            </w:r>
          </w:p>
        </w:tc>
        <w:tc>
          <w:tcPr>
            <w:tcW w:w="1701" w:type="dxa"/>
          </w:tcPr>
          <w:p w:rsidR="007D11B6" w:rsidRDefault="007D11B6">
            <w:pPr>
              <w:pStyle w:val="ConsPlusNormal"/>
              <w:jc w:val="center"/>
            </w:pPr>
            <w:r>
              <w:t>83610,00</w:t>
            </w:r>
          </w:p>
        </w:tc>
      </w:tr>
      <w:tr w:rsidR="007D11B6">
        <w:tc>
          <w:tcPr>
            <w:tcW w:w="2835" w:type="dxa"/>
          </w:tcPr>
          <w:p w:rsidR="007D11B6" w:rsidRDefault="007D11B6">
            <w:pPr>
              <w:pStyle w:val="ConsPlusNormal"/>
            </w:pPr>
            <w:r>
              <w:lastRenderedPageBreak/>
              <w:t>Другие вопросы в области культуры, кинематографии</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04</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46720,31</w:t>
            </w:r>
          </w:p>
        </w:tc>
        <w:tc>
          <w:tcPr>
            <w:tcW w:w="1701" w:type="dxa"/>
          </w:tcPr>
          <w:p w:rsidR="007D11B6" w:rsidRDefault="007D11B6">
            <w:pPr>
              <w:pStyle w:val="ConsPlusNormal"/>
              <w:jc w:val="center"/>
            </w:pPr>
            <w:r>
              <w:t>46720,31</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99</w:t>
            </w:r>
          </w:p>
        </w:tc>
        <w:tc>
          <w:tcPr>
            <w:tcW w:w="653" w:type="dxa"/>
          </w:tcPr>
          <w:p w:rsidR="007D11B6" w:rsidRDefault="007D11B6">
            <w:pPr>
              <w:pStyle w:val="ConsPlusNormal"/>
            </w:pPr>
          </w:p>
        </w:tc>
        <w:tc>
          <w:tcPr>
            <w:tcW w:w="1701" w:type="dxa"/>
          </w:tcPr>
          <w:p w:rsidR="007D11B6" w:rsidRDefault="007D11B6">
            <w:pPr>
              <w:pStyle w:val="ConsPlusNormal"/>
              <w:jc w:val="center"/>
            </w:pPr>
            <w:r>
              <w:t>46720,31</w:t>
            </w:r>
          </w:p>
        </w:tc>
        <w:tc>
          <w:tcPr>
            <w:tcW w:w="1701" w:type="dxa"/>
          </w:tcPr>
          <w:p w:rsidR="007D11B6" w:rsidRDefault="007D11B6">
            <w:pPr>
              <w:pStyle w:val="ConsPlusNormal"/>
              <w:jc w:val="center"/>
            </w:pPr>
            <w:r>
              <w:t>46720,31</w:t>
            </w:r>
          </w:p>
        </w:tc>
      </w:tr>
      <w:tr w:rsidR="007D11B6">
        <w:tc>
          <w:tcPr>
            <w:tcW w:w="2835" w:type="dxa"/>
          </w:tcPr>
          <w:p w:rsidR="007D11B6" w:rsidRDefault="007D11B6">
            <w:pPr>
              <w:pStyle w:val="ConsPlusNormal"/>
            </w:pPr>
            <w:r>
              <w:t>Иные непрограммные мероприятия</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99 9</w:t>
            </w:r>
          </w:p>
        </w:tc>
        <w:tc>
          <w:tcPr>
            <w:tcW w:w="653" w:type="dxa"/>
          </w:tcPr>
          <w:p w:rsidR="007D11B6" w:rsidRDefault="007D11B6">
            <w:pPr>
              <w:pStyle w:val="ConsPlusNormal"/>
            </w:pPr>
          </w:p>
        </w:tc>
        <w:tc>
          <w:tcPr>
            <w:tcW w:w="1701" w:type="dxa"/>
          </w:tcPr>
          <w:p w:rsidR="007D11B6" w:rsidRDefault="007D11B6">
            <w:pPr>
              <w:pStyle w:val="ConsPlusNormal"/>
              <w:jc w:val="center"/>
            </w:pPr>
            <w:r>
              <w:t>46720,31</w:t>
            </w:r>
          </w:p>
        </w:tc>
        <w:tc>
          <w:tcPr>
            <w:tcW w:w="1701" w:type="dxa"/>
          </w:tcPr>
          <w:p w:rsidR="007D11B6" w:rsidRDefault="007D11B6">
            <w:pPr>
              <w:pStyle w:val="ConsPlusNormal"/>
              <w:jc w:val="center"/>
            </w:pPr>
            <w:r>
              <w:t>46720,31</w:t>
            </w:r>
          </w:p>
        </w:tc>
      </w:tr>
      <w:tr w:rsidR="007D11B6">
        <w:tc>
          <w:tcPr>
            <w:tcW w:w="2835" w:type="dxa"/>
          </w:tcPr>
          <w:p w:rsidR="007D11B6" w:rsidRDefault="007D11B6">
            <w:pPr>
              <w:pStyle w:val="ConsPlusNormal"/>
            </w:pPr>
            <w:r>
              <w:t>Обеспечение деятельности Дагестанского некоммерческого фонда "Россия - моя история. Город Махачкала"</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99 9 00 62460</w:t>
            </w:r>
          </w:p>
        </w:tc>
        <w:tc>
          <w:tcPr>
            <w:tcW w:w="653" w:type="dxa"/>
          </w:tcPr>
          <w:p w:rsidR="007D11B6" w:rsidRDefault="007D11B6">
            <w:pPr>
              <w:pStyle w:val="ConsPlusNormal"/>
            </w:pPr>
          </w:p>
        </w:tc>
        <w:tc>
          <w:tcPr>
            <w:tcW w:w="1701" w:type="dxa"/>
          </w:tcPr>
          <w:p w:rsidR="007D11B6" w:rsidRDefault="007D11B6">
            <w:pPr>
              <w:pStyle w:val="ConsPlusNormal"/>
              <w:jc w:val="center"/>
            </w:pPr>
            <w:r>
              <w:t>46720,31</w:t>
            </w:r>
          </w:p>
        </w:tc>
        <w:tc>
          <w:tcPr>
            <w:tcW w:w="1701" w:type="dxa"/>
          </w:tcPr>
          <w:p w:rsidR="007D11B6" w:rsidRDefault="007D11B6">
            <w:pPr>
              <w:pStyle w:val="ConsPlusNormal"/>
              <w:jc w:val="center"/>
            </w:pPr>
            <w:r>
              <w:t>46720,31</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99 9 00 62460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46720,31</w:t>
            </w:r>
          </w:p>
        </w:tc>
        <w:tc>
          <w:tcPr>
            <w:tcW w:w="1701" w:type="dxa"/>
          </w:tcPr>
          <w:p w:rsidR="007D11B6" w:rsidRDefault="007D11B6">
            <w:pPr>
              <w:pStyle w:val="ConsPlusNormal"/>
              <w:jc w:val="center"/>
            </w:pPr>
            <w:r>
              <w:t>46720,31</w:t>
            </w:r>
          </w:p>
        </w:tc>
      </w:tr>
      <w:tr w:rsidR="007D11B6">
        <w:tc>
          <w:tcPr>
            <w:tcW w:w="2835" w:type="dxa"/>
          </w:tcPr>
          <w:p w:rsidR="007D11B6" w:rsidRDefault="007D11B6">
            <w:pPr>
              <w:pStyle w:val="ConsPlusNormal"/>
            </w:pPr>
            <w:r>
              <w:t>Здравоохранение</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09</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997609,00</w:t>
            </w:r>
          </w:p>
        </w:tc>
        <w:tc>
          <w:tcPr>
            <w:tcW w:w="1701" w:type="dxa"/>
          </w:tcPr>
          <w:p w:rsidR="007D11B6" w:rsidRDefault="007D11B6">
            <w:pPr>
              <w:pStyle w:val="ConsPlusNormal"/>
              <w:jc w:val="center"/>
            </w:pPr>
            <w:r>
              <w:t>524348,59</w:t>
            </w:r>
          </w:p>
        </w:tc>
      </w:tr>
      <w:tr w:rsidR="007D11B6">
        <w:tc>
          <w:tcPr>
            <w:tcW w:w="2835" w:type="dxa"/>
          </w:tcPr>
          <w:p w:rsidR="007D11B6" w:rsidRDefault="007D11B6">
            <w:pPr>
              <w:pStyle w:val="ConsPlusNormal"/>
            </w:pPr>
            <w:r>
              <w:t>Другие вопросы в области здравоохранения</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997609,00</w:t>
            </w:r>
          </w:p>
        </w:tc>
        <w:tc>
          <w:tcPr>
            <w:tcW w:w="1701" w:type="dxa"/>
          </w:tcPr>
          <w:p w:rsidR="007D11B6" w:rsidRDefault="007D11B6">
            <w:pPr>
              <w:pStyle w:val="ConsPlusNormal"/>
              <w:jc w:val="center"/>
            </w:pPr>
            <w:r>
              <w:t>524348,59</w:t>
            </w:r>
          </w:p>
        </w:tc>
      </w:tr>
      <w:tr w:rsidR="007D11B6">
        <w:tc>
          <w:tcPr>
            <w:tcW w:w="2835" w:type="dxa"/>
          </w:tcPr>
          <w:p w:rsidR="007D11B6" w:rsidRDefault="007D11B6">
            <w:pPr>
              <w:pStyle w:val="ConsPlusNormal"/>
            </w:pPr>
            <w:r>
              <w:t xml:space="preserve">Государственная </w:t>
            </w:r>
            <w:hyperlink r:id="rId631">
              <w:r>
                <w:rPr>
                  <w:color w:val="0000FF"/>
                </w:rPr>
                <w:t>программа</w:t>
              </w:r>
            </w:hyperlink>
            <w:r>
              <w:t xml:space="preserve"> Республики Дагестан "Развитие здравоохранения в Республике Дагестан"</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21</w:t>
            </w:r>
          </w:p>
        </w:tc>
        <w:tc>
          <w:tcPr>
            <w:tcW w:w="653" w:type="dxa"/>
          </w:tcPr>
          <w:p w:rsidR="007D11B6" w:rsidRDefault="007D11B6">
            <w:pPr>
              <w:pStyle w:val="ConsPlusNormal"/>
            </w:pPr>
          </w:p>
        </w:tc>
        <w:tc>
          <w:tcPr>
            <w:tcW w:w="1701" w:type="dxa"/>
          </w:tcPr>
          <w:p w:rsidR="007D11B6" w:rsidRDefault="007D11B6">
            <w:pPr>
              <w:pStyle w:val="ConsPlusNormal"/>
              <w:jc w:val="center"/>
            </w:pPr>
            <w:r>
              <w:t>997609,00</w:t>
            </w:r>
          </w:p>
        </w:tc>
        <w:tc>
          <w:tcPr>
            <w:tcW w:w="1701" w:type="dxa"/>
          </w:tcPr>
          <w:p w:rsidR="007D11B6" w:rsidRDefault="007D11B6">
            <w:pPr>
              <w:pStyle w:val="ConsPlusNormal"/>
              <w:jc w:val="center"/>
            </w:pPr>
            <w:r>
              <w:t>524348,59</w:t>
            </w:r>
          </w:p>
        </w:tc>
      </w:tr>
      <w:tr w:rsidR="007D11B6">
        <w:tc>
          <w:tcPr>
            <w:tcW w:w="2835" w:type="dxa"/>
          </w:tcPr>
          <w:p w:rsidR="007D11B6" w:rsidRDefault="003C7D5F">
            <w:pPr>
              <w:pStyle w:val="ConsPlusNormal"/>
            </w:pPr>
            <w:hyperlink r:id="rId632">
              <w:r w:rsidR="007D11B6">
                <w:rPr>
                  <w:color w:val="0000FF"/>
                </w:rPr>
                <w:t>Подпрограмма</w:t>
              </w:r>
            </w:hyperlink>
            <w:r w:rsidR="007D11B6">
              <w:t xml:space="preserve"> "Профилактика заболеваний и </w:t>
            </w:r>
            <w:r w:rsidR="007D11B6">
              <w:lastRenderedPageBreak/>
              <w:t>формирование здорового образа жизни. Развитие первичной медико-санитарной помощи"</w:t>
            </w:r>
          </w:p>
        </w:tc>
        <w:tc>
          <w:tcPr>
            <w:tcW w:w="682" w:type="dxa"/>
          </w:tcPr>
          <w:p w:rsidR="007D11B6" w:rsidRDefault="007D11B6">
            <w:pPr>
              <w:pStyle w:val="ConsPlusNormal"/>
              <w:jc w:val="center"/>
            </w:pPr>
            <w:r>
              <w:lastRenderedPageBreak/>
              <w:t>132</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21 1</w:t>
            </w:r>
          </w:p>
        </w:tc>
        <w:tc>
          <w:tcPr>
            <w:tcW w:w="653" w:type="dxa"/>
          </w:tcPr>
          <w:p w:rsidR="007D11B6" w:rsidRDefault="007D11B6">
            <w:pPr>
              <w:pStyle w:val="ConsPlusNormal"/>
            </w:pPr>
          </w:p>
        </w:tc>
        <w:tc>
          <w:tcPr>
            <w:tcW w:w="1701" w:type="dxa"/>
          </w:tcPr>
          <w:p w:rsidR="007D11B6" w:rsidRDefault="007D11B6">
            <w:pPr>
              <w:pStyle w:val="ConsPlusNormal"/>
              <w:jc w:val="center"/>
            </w:pPr>
            <w:r>
              <w:t>694578,70</w:t>
            </w:r>
          </w:p>
        </w:tc>
        <w:tc>
          <w:tcPr>
            <w:tcW w:w="1701" w:type="dxa"/>
          </w:tcPr>
          <w:p w:rsidR="007D11B6" w:rsidRDefault="007D11B6">
            <w:pPr>
              <w:pStyle w:val="ConsPlusNormal"/>
              <w:jc w:val="center"/>
            </w:pPr>
            <w:r>
              <w:t>524348,59</w:t>
            </w:r>
          </w:p>
        </w:tc>
      </w:tr>
      <w:tr w:rsidR="007D11B6">
        <w:tc>
          <w:tcPr>
            <w:tcW w:w="2835" w:type="dxa"/>
          </w:tcPr>
          <w:p w:rsidR="007D11B6" w:rsidRDefault="007D11B6">
            <w:pPr>
              <w:pStyle w:val="ConsPlusNormal"/>
            </w:pPr>
            <w:r>
              <w:lastRenderedPageBreak/>
              <w:t>Основное мероприятие "Строительство и реконструкция объектов здравоохранения"</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21 1 1И</w:t>
            </w:r>
          </w:p>
        </w:tc>
        <w:tc>
          <w:tcPr>
            <w:tcW w:w="653" w:type="dxa"/>
          </w:tcPr>
          <w:p w:rsidR="007D11B6" w:rsidRDefault="007D11B6">
            <w:pPr>
              <w:pStyle w:val="ConsPlusNormal"/>
            </w:pPr>
          </w:p>
        </w:tc>
        <w:tc>
          <w:tcPr>
            <w:tcW w:w="1701" w:type="dxa"/>
          </w:tcPr>
          <w:p w:rsidR="007D11B6" w:rsidRDefault="007D11B6">
            <w:pPr>
              <w:pStyle w:val="ConsPlusNormal"/>
              <w:jc w:val="center"/>
            </w:pPr>
            <w:r>
              <w:t>694578,70</w:t>
            </w:r>
          </w:p>
        </w:tc>
        <w:tc>
          <w:tcPr>
            <w:tcW w:w="1701" w:type="dxa"/>
          </w:tcPr>
          <w:p w:rsidR="007D11B6" w:rsidRDefault="007D11B6">
            <w:pPr>
              <w:pStyle w:val="ConsPlusNormal"/>
              <w:jc w:val="center"/>
            </w:pPr>
            <w:r>
              <w:t>524348,59</w:t>
            </w:r>
          </w:p>
        </w:tc>
      </w:tr>
      <w:tr w:rsidR="007D11B6">
        <w:tc>
          <w:tcPr>
            <w:tcW w:w="2835" w:type="dxa"/>
          </w:tcPr>
          <w:p w:rsidR="007D11B6" w:rsidRDefault="007D11B6">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21 1 1H4111R</w:t>
            </w:r>
          </w:p>
        </w:tc>
        <w:tc>
          <w:tcPr>
            <w:tcW w:w="653" w:type="dxa"/>
          </w:tcPr>
          <w:p w:rsidR="007D11B6" w:rsidRDefault="007D11B6">
            <w:pPr>
              <w:pStyle w:val="ConsPlusNormal"/>
            </w:pPr>
          </w:p>
        </w:tc>
        <w:tc>
          <w:tcPr>
            <w:tcW w:w="1701" w:type="dxa"/>
          </w:tcPr>
          <w:p w:rsidR="007D11B6" w:rsidRDefault="007D11B6">
            <w:pPr>
              <w:pStyle w:val="ConsPlusNormal"/>
              <w:jc w:val="center"/>
            </w:pPr>
            <w:r>
              <w:t>534578,70</w:t>
            </w:r>
          </w:p>
        </w:tc>
        <w:tc>
          <w:tcPr>
            <w:tcW w:w="1701" w:type="dxa"/>
          </w:tcPr>
          <w:p w:rsidR="007D11B6" w:rsidRDefault="007D11B6">
            <w:pPr>
              <w:pStyle w:val="ConsPlusNormal"/>
              <w:jc w:val="center"/>
            </w:pPr>
            <w:r>
              <w:t>524348,59</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21 1 1H4111R</w:t>
            </w:r>
          </w:p>
        </w:tc>
        <w:tc>
          <w:tcPr>
            <w:tcW w:w="653" w:type="dxa"/>
          </w:tcPr>
          <w:p w:rsidR="007D11B6" w:rsidRDefault="007D11B6">
            <w:pPr>
              <w:pStyle w:val="ConsPlusNormal"/>
              <w:jc w:val="center"/>
            </w:pPr>
            <w:r>
              <w:t>400</w:t>
            </w:r>
          </w:p>
        </w:tc>
        <w:tc>
          <w:tcPr>
            <w:tcW w:w="1701" w:type="dxa"/>
          </w:tcPr>
          <w:p w:rsidR="007D11B6" w:rsidRDefault="007D11B6">
            <w:pPr>
              <w:pStyle w:val="ConsPlusNormal"/>
              <w:jc w:val="center"/>
            </w:pPr>
            <w:r>
              <w:t>534578,70</w:t>
            </w:r>
          </w:p>
        </w:tc>
        <w:tc>
          <w:tcPr>
            <w:tcW w:w="1701" w:type="dxa"/>
          </w:tcPr>
          <w:p w:rsidR="007D11B6" w:rsidRDefault="007D11B6">
            <w:pPr>
              <w:pStyle w:val="ConsPlusNormal"/>
              <w:jc w:val="center"/>
            </w:pPr>
            <w:r>
              <w:t>524348,59</w:t>
            </w:r>
          </w:p>
        </w:tc>
      </w:tr>
      <w:tr w:rsidR="007D11B6">
        <w:tc>
          <w:tcPr>
            <w:tcW w:w="2835" w:type="dxa"/>
          </w:tcPr>
          <w:p w:rsidR="007D11B6" w:rsidRDefault="007D11B6">
            <w:pPr>
              <w:pStyle w:val="ConsPlusNormal"/>
            </w:pPr>
            <w:r>
              <w:t>Капитальные вложения в объекты муниципальной собственности в рамках республиканской инвестиционной программы</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21 1 1H4112R</w:t>
            </w:r>
          </w:p>
        </w:tc>
        <w:tc>
          <w:tcPr>
            <w:tcW w:w="653" w:type="dxa"/>
          </w:tcPr>
          <w:p w:rsidR="007D11B6" w:rsidRDefault="007D11B6">
            <w:pPr>
              <w:pStyle w:val="ConsPlusNormal"/>
            </w:pPr>
          </w:p>
        </w:tc>
        <w:tc>
          <w:tcPr>
            <w:tcW w:w="1701" w:type="dxa"/>
          </w:tcPr>
          <w:p w:rsidR="007D11B6" w:rsidRDefault="007D11B6">
            <w:pPr>
              <w:pStyle w:val="ConsPlusNormal"/>
              <w:jc w:val="center"/>
            </w:pPr>
            <w:r>
              <w:t>160000,00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Межбюджетные трансферты</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21 1 1H4112R</w:t>
            </w:r>
          </w:p>
        </w:tc>
        <w:tc>
          <w:tcPr>
            <w:tcW w:w="653" w:type="dxa"/>
          </w:tcPr>
          <w:p w:rsidR="007D11B6" w:rsidRDefault="007D11B6">
            <w:pPr>
              <w:pStyle w:val="ConsPlusNormal"/>
              <w:jc w:val="center"/>
            </w:pPr>
            <w:r>
              <w:t>500</w:t>
            </w:r>
          </w:p>
        </w:tc>
        <w:tc>
          <w:tcPr>
            <w:tcW w:w="1701" w:type="dxa"/>
          </w:tcPr>
          <w:p w:rsidR="007D11B6" w:rsidRDefault="007D11B6">
            <w:pPr>
              <w:pStyle w:val="ConsPlusNormal"/>
              <w:jc w:val="center"/>
            </w:pPr>
            <w:r>
              <w:t>160000,00</w:t>
            </w:r>
          </w:p>
        </w:tc>
        <w:tc>
          <w:tcPr>
            <w:tcW w:w="1701" w:type="dxa"/>
          </w:tcPr>
          <w:p w:rsidR="007D11B6" w:rsidRDefault="007D11B6">
            <w:pPr>
              <w:pStyle w:val="ConsPlusNormal"/>
              <w:jc w:val="center"/>
            </w:pPr>
            <w:r>
              <w:t>0,00</w:t>
            </w:r>
          </w:p>
        </w:tc>
      </w:tr>
      <w:tr w:rsidR="007D11B6">
        <w:tc>
          <w:tcPr>
            <w:tcW w:w="2835" w:type="dxa"/>
          </w:tcPr>
          <w:p w:rsidR="007D11B6" w:rsidRDefault="003C7D5F">
            <w:pPr>
              <w:pStyle w:val="ConsPlusNormal"/>
            </w:pPr>
            <w:hyperlink r:id="rId633">
              <w:r w:rsidR="007D11B6">
                <w:rPr>
                  <w:color w:val="0000FF"/>
                </w:rPr>
                <w:t>Подпрограмма</w:t>
              </w:r>
            </w:hyperlink>
            <w:r w:rsidR="007D11B6">
              <w:t xml:space="preserve"> "Борьба с онкологическими заболеваниями"</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21 Г</w:t>
            </w:r>
          </w:p>
        </w:tc>
        <w:tc>
          <w:tcPr>
            <w:tcW w:w="653" w:type="dxa"/>
          </w:tcPr>
          <w:p w:rsidR="007D11B6" w:rsidRDefault="007D11B6">
            <w:pPr>
              <w:pStyle w:val="ConsPlusNormal"/>
            </w:pPr>
          </w:p>
        </w:tc>
        <w:tc>
          <w:tcPr>
            <w:tcW w:w="1701" w:type="dxa"/>
          </w:tcPr>
          <w:p w:rsidR="007D11B6" w:rsidRDefault="007D11B6">
            <w:pPr>
              <w:pStyle w:val="ConsPlusNormal"/>
              <w:jc w:val="center"/>
            </w:pPr>
            <w:r>
              <w:t>303030,30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Федеральный проект "Борьба с онкологическими заболеваниями"</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21 Г N4</w:t>
            </w:r>
          </w:p>
        </w:tc>
        <w:tc>
          <w:tcPr>
            <w:tcW w:w="653" w:type="dxa"/>
          </w:tcPr>
          <w:p w:rsidR="007D11B6" w:rsidRDefault="007D11B6">
            <w:pPr>
              <w:pStyle w:val="ConsPlusNormal"/>
            </w:pPr>
          </w:p>
        </w:tc>
        <w:tc>
          <w:tcPr>
            <w:tcW w:w="1701" w:type="dxa"/>
          </w:tcPr>
          <w:p w:rsidR="007D11B6" w:rsidRDefault="007D11B6">
            <w:pPr>
              <w:pStyle w:val="ConsPlusNormal"/>
              <w:jc w:val="center"/>
            </w:pPr>
            <w:r>
              <w:t>303030,30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Новое строительство или реконструкция детских больниц (корпусов)</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21 Г N4 52460</w:t>
            </w:r>
          </w:p>
        </w:tc>
        <w:tc>
          <w:tcPr>
            <w:tcW w:w="653" w:type="dxa"/>
          </w:tcPr>
          <w:p w:rsidR="007D11B6" w:rsidRDefault="007D11B6">
            <w:pPr>
              <w:pStyle w:val="ConsPlusNormal"/>
            </w:pPr>
          </w:p>
        </w:tc>
        <w:tc>
          <w:tcPr>
            <w:tcW w:w="1701" w:type="dxa"/>
          </w:tcPr>
          <w:p w:rsidR="007D11B6" w:rsidRDefault="007D11B6">
            <w:pPr>
              <w:pStyle w:val="ConsPlusNormal"/>
              <w:jc w:val="center"/>
            </w:pPr>
            <w:r>
              <w:t>303030,30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21 Г N4 52460</w:t>
            </w:r>
          </w:p>
        </w:tc>
        <w:tc>
          <w:tcPr>
            <w:tcW w:w="653" w:type="dxa"/>
          </w:tcPr>
          <w:p w:rsidR="007D11B6" w:rsidRDefault="007D11B6">
            <w:pPr>
              <w:pStyle w:val="ConsPlusNormal"/>
              <w:jc w:val="center"/>
            </w:pPr>
            <w:r>
              <w:t>400</w:t>
            </w:r>
          </w:p>
        </w:tc>
        <w:tc>
          <w:tcPr>
            <w:tcW w:w="1701" w:type="dxa"/>
          </w:tcPr>
          <w:p w:rsidR="007D11B6" w:rsidRDefault="007D11B6">
            <w:pPr>
              <w:pStyle w:val="ConsPlusNormal"/>
              <w:jc w:val="center"/>
            </w:pPr>
            <w:r>
              <w:t>303030,30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Социальная политика</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10</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1128390,34</w:t>
            </w:r>
          </w:p>
        </w:tc>
        <w:tc>
          <w:tcPr>
            <w:tcW w:w="1701" w:type="dxa"/>
          </w:tcPr>
          <w:p w:rsidR="007D11B6" w:rsidRDefault="007D11B6">
            <w:pPr>
              <w:pStyle w:val="ConsPlusNormal"/>
              <w:jc w:val="center"/>
            </w:pPr>
            <w:r>
              <w:t>1132572,98</w:t>
            </w:r>
          </w:p>
        </w:tc>
      </w:tr>
      <w:tr w:rsidR="007D11B6">
        <w:tc>
          <w:tcPr>
            <w:tcW w:w="2835" w:type="dxa"/>
          </w:tcPr>
          <w:p w:rsidR="007D11B6" w:rsidRDefault="007D11B6">
            <w:pPr>
              <w:pStyle w:val="ConsPlusNormal"/>
            </w:pPr>
            <w:r>
              <w:t>Социальное обеспечение населения</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300000,00</w:t>
            </w:r>
          </w:p>
        </w:tc>
        <w:tc>
          <w:tcPr>
            <w:tcW w:w="1701" w:type="dxa"/>
          </w:tcPr>
          <w:p w:rsidR="007D11B6" w:rsidRDefault="007D11B6">
            <w:pPr>
              <w:pStyle w:val="ConsPlusNormal"/>
              <w:jc w:val="center"/>
            </w:pPr>
            <w:r>
              <w:t>300000,00</w:t>
            </w:r>
          </w:p>
        </w:tc>
      </w:tr>
      <w:tr w:rsidR="007D11B6">
        <w:tc>
          <w:tcPr>
            <w:tcW w:w="2835" w:type="dxa"/>
          </w:tcPr>
          <w:p w:rsidR="007D11B6" w:rsidRDefault="007D11B6">
            <w:pPr>
              <w:pStyle w:val="ConsPlusNormal"/>
            </w:pPr>
            <w:r>
              <w:t xml:space="preserve">Государственная </w:t>
            </w:r>
            <w:hyperlink r:id="rId634">
              <w:r>
                <w:rPr>
                  <w:color w:val="0000FF"/>
                </w:rPr>
                <w:t>программа</w:t>
              </w:r>
            </w:hyperlink>
            <w:r>
              <w:t xml:space="preserve"> Республики Дагестан "Развитие жилищного строительства в Республике Дагестан"</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16</w:t>
            </w:r>
          </w:p>
        </w:tc>
        <w:tc>
          <w:tcPr>
            <w:tcW w:w="653" w:type="dxa"/>
          </w:tcPr>
          <w:p w:rsidR="007D11B6" w:rsidRDefault="007D11B6">
            <w:pPr>
              <w:pStyle w:val="ConsPlusNormal"/>
            </w:pPr>
          </w:p>
        </w:tc>
        <w:tc>
          <w:tcPr>
            <w:tcW w:w="1701" w:type="dxa"/>
          </w:tcPr>
          <w:p w:rsidR="007D11B6" w:rsidRDefault="007D11B6">
            <w:pPr>
              <w:pStyle w:val="ConsPlusNormal"/>
              <w:jc w:val="center"/>
            </w:pPr>
            <w:r>
              <w:t>300000,00</w:t>
            </w:r>
          </w:p>
        </w:tc>
        <w:tc>
          <w:tcPr>
            <w:tcW w:w="1701" w:type="dxa"/>
          </w:tcPr>
          <w:p w:rsidR="007D11B6" w:rsidRDefault="007D11B6">
            <w:pPr>
              <w:pStyle w:val="ConsPlusNormal"/>
              <w:jc w:val="center"/>
            </w:pPr>
            <w:r>
              <w:t>300000,00</w:t>
            </w:r>
          </w:p>
        </w:tc>
      </w:tr>
      <w:tr w:rsidR="007D11B6">
        <w:tc>
          <w:tcPr>
            <w:tcW w:w="2835" w:type="dxa"/>
          </w:tcPr>
          <w:p w:rsidR="007D11B6" w:rsidRDefault="003C7D5F">
            <w:pPr>
              <w:pStyle w:val="ConsPlusNormal"/>
            </w:pPr>
            <w:hyperlink r:id="rId635">
              <w:r w:rsidR="007D11B6">
                <w:rPr>
                  <w:color w:val="0000FF"/>
                </w:rPr>
                <w:t>Подпрограмма</w:t>
              </w:r>
            </w:hyperlink>
            <w:r w:rsidR="007D11B6">
              <w:t xml:space="preserve"> "Оказание мер государственной поддержки в улучшении жилищных условий отдельным категориям граждан"</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16 2</w:t>
            </w:r>
          </w:p>
        </w:tc>
        <w:tc>
          <w:tcPr>
            <w:tcW w:w="653" w:type="dxa"/>
          </w:tcPr>
          <w:p w:rsidR="007D11B6" w:rsidRDefault="007D11B6">
            <w:pPr>
              <w:pStyle w:val="ConsPlusNormal"/>
            </w:pPr>
          </w:p>
        </w:tc>
        <w:tc>
          <w:tcPr>
            <w:tcW w:w="1701" w:type="dxa"/>
          </w:tcPr>
          <w:p w:rsidR="007D11B6" w:rsidRDefault="007D11B6">
            <w:pPr>
              <w:pStyle w:val="ConsPlusNormal"/>
              <w:jc w:val="center"/>
            </w:pPr>
            <w:r>
              <w:t>300000,00</w:t>
            </w:r>
          </w:p>
        </w:tc>
        <w:tc>
          <w:tcPr>
            <w:tcW w:w="1701" w:type="dxa"/>
          </w:tcPr>
          <w:p w:rsidR="007D11B6" w:rsidRDefault="007D11B6">
            <w:pPr>
              <w:pStyle w:val="ConsPlusNormal"/>
              <w:jc w:val="center"/>
            </w:pPr>
            <w:r>
              <w:t>300000,00</w:t>
            </w:r>
          </w:p>
        </w:tc>
      </w:tr>
      <w:tr w:rsidR="007D11B6">
        <w:tc>
          <w:tcPr>
            <w:tcW w:w="2835" w:type="dxa"/>
          </w:tcPr>
          <w:p w:rsidR="007D11B6" w:rsidRDefault="007D11B6">
            <w:pPr>
              <w:pStyle w:val="ConsPlusNormal"/>
            </w:pPr>
            <w:r>
              <w:t xml:space="preserve">Основное мероприятие "Оказание мер социальной поддержки отдельным категориям граждан, </w:t>
            </w:r>
            <w:r>
              <w:lastRenderedPageBreak/>
              <w:t>установленным республиканским законодательством"</w:t>
            </w:r>
          </w:p>
        </w:tc>
        <w:tc>
          <w:tcPr>
            <w:tcW w:w="682" w:type="dxa"/>
          </w:tcPr>
          <w:p w:rsidR="007D11B6" w:rsidRDefault="007D11B6">
            <w:pPr>
              <w:pStyle w:val="ConsPlusNormal"/>
              <w:jc w:val="center"/>
            </w:pPr>
            <w:r>
              <w:lastRenderedPageBreak/>
              <w:t>132</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16 2 01</w:t>
            </w:r>
          </w:p>
        </w:tc>
        <w:tc>
          <w:tcPr>
            <w:tcW w:w="653" w:type="dxa"/>
          </w:tcPr>
          <w:p w:rsidR="007D11B6" w:rsidRDefault="007D11B6">
            <w:pPr>
              <w:pStyle w:val="ConsPlusNormal"/>
            </w:pPr>
          </w:p>
        </w:tc>
        <w:tc>
          <w:tcPr>
            <w:tcW w:w="1701" w:type="dxa"/>
          </w:tcPr>
          <w:p w:rsidR="007D11B6" w:rsidRDefault="007D11B6">
            <w:pPr>
              <w:pStyle w:val="ConsPlusNormal"/>
              <w:jc w:val="center"/>
            </w:pPr>
            <w:r>
              <w:t>300000,00</w:t>
            </w:r>
          </w:p>
        </w:tc>
        <w:tc>
          <w:tcPr>
            <w:tcW w:w="1701" w:type="dxa"/>
          </w:tcPr>
          <w:p w:rsidR="007D11B6" w:rsidRDefault="007D11B6">
            <w:pPr>
              <w:pStyle w:val="ConsPlusNormal"/>
              <w:jc w:val="center"/>
            </w:pPr>
            <w:r>
              <w:t>300000,00</w:t>
            </w:r>
          </w:p>
        </w:tc>
      </w:tr>
      <w:tr w:rsidR="007D11B6">
        <w:tc>
          <w:tcPr>
            <w:tcW w:w="2835" w:type="dxa"/>
          </w:tcPr>
          <w:p w:rsidR="007D11B6" w:rsidRDefault="007D11B6">
            <w:pPr>
              <w:pStyle w:val="ConsPlusNormal"/>
            </w:pPr>
            <w:r>
              <w:lastRenderedPageBreak/>
              <w:t>Социальное обеспечение и иные выплаты населению</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16 2 01 15300</w:t>
            </w:r>
          </w:p>
        </w:tc>
        <w:tc>
          <w:tcPr>
            <w:tcW w:w="653" w:type="dxa"/>
          </w:tcPr>
          <w:p w:rsidR="007D11B6" w:rsidRDefault="007D11B6">
            <w:pPr>
              <w:pStyle w:val="ConsPlusNormal"/>
            </w:pPr>
          </w:p>
        </w:tc>
        <w:tc>
          <w:tcPr>
            <w:tcW w:w="1701" w:type="dxa"/>
          </w:tcPr>
          <w:p w:rsidR="007D11B6" w:rsidRDefault="007D11B6">
            <w:pPr>
              <w:pStyle w:val="ConsPlusNormal"/>
              <w:jc w:val="center"/>
            </w:pPr>
            <w:r>
              <w:t>300000,00</w:t>
            </w:r>
          </w:p>
        </w:tc>
        <w:tc>
          <w:tcPr>
            <w:tcW w:w="1701" w:type="dxa"/>
          </w:tcPr>
          <w:p w:rsidR="007D11B6" w:rsidRDefault="007D11B6">
            <w:pPr>
              <w:pStyle w:val="ConsPlusNormal"/>
              <w:jc w:val="center"/>
            </w:pPr>
            <w:r>
              <w:t>300000,00</w:t>
            </w:r>
          </w:p>
        </w:tc>
      </w:tr>
      <w:tr w:rsidR="007D11B6">
        <w:tc>
          <w:tcPr>
            <w:tcW w:w="2835" w:type="dxa"/>
          </w:tcPr>
          <w:p w:rsidR="007D11B6" w:rsidRDefault="007D11B6">
            <w:pPr>
              <w:pStyle w:val="ConsPlusNormal"/>
            </w:pPr>
            <w:r>
              <w:t>Социальное обеспечение и иные выплаты населению</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16 2 01 15300</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300000,00</w:t>
            </w:r>
          </w:p>
        </w:tc>
        <w:tc>
          <w:tcPr>
            <w:tcW w:w="1701" w:type="dxa"/>
          </w:tcPr>
          <w:p w:rsidR="007D11B6" w:rsidRDefault="007D11B6">
            <w:pPr>
              <w:pStyle w:val="ConsPlusNormal"/>
              <w:jc w:val="center"/>
            </w:pPr>
            <w:r>
              <w:t>300000,00</w:t>
            </w:r>
          </w:p>
        </w:tc>
      </w:tr>
      <w:tr w:rsidR="007D11B6">
        <w:tc>
          <w:tcPr>
            <w:tcW w:w="2835" w:type="dxa"/>
          </w:tcPr>
          <w:p w:rsidR="007D11B6" w:rsidRDefault="007D11B6">
            <w:pPr>
              <w:pStyle w:val="ConsPlusNormal"/>
            </w:pPr>
            <w:r>
              <w:t>Охрана семьи и детства</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828390,34</w:t>
            </w:r>
          </w:p>
        </w:tc>
        <w:tc>
          <w:tcPr>
            <w:tcW w:w="1701" w:type="dxa"/>
          </w:tcPr>
          <w:p w:rsidR="007D11B6" w:rsidRDefault="007D11B6">
            <w:pPr>
              <w:pStyle w:val="ConsPlusNormal"/>
              <w:jc w:val="center"/>
            </w:pPr>
            <w:r>
              <w:t>832572,98</w:t>
            </w:r>
          </w:p>
        </w:tc>
      </w:tr>
      <w:tr w:rsidR="007D11B6">
        <w:tc>
          <w:tcPr>
            <w:tcW w:w="2835" w:type="dxa"/>
          </w:tcPr>
          <w:p w:rsidR="007D11B6" w:rsidRDefault="007D11B6">
            <w:pPr>
              <w:pStyle w:val="ConsPlusNormal"/>
            </w:pPr>
            <w:r>
              <w:t xml:space="preserve">Государственная </w:t>
            </w:r>
            <w:hyperlink r:id="rId636">
              <w:r>
                <w:rPr>
                  <w:color w:val="0000FF"/>
                </w:rPr>
                <w:t>программа</w:t>
              </w:r>
            </w:hyperlink>
            <w:r>
              <w:t xml:space="preserve"> Республики Дагестан "Развитие жилищного строительства в Республике Дагестан"</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16</w:t>
            </w:r>
          </w:p>
        </w:tc>
        <w:tc>
          <w:tcPr>
            <w:tcW w:w="653" w:type="dxa"/>
          </w:tcPr>
          <w:p w:rsidR="007D11B6" w:rsidRDefault="007D11B6">
            <w:pPr>
              <w:pStyle w:val="ConsPlusNormal"/>
            </w:pPr>
          </w:p>
        </w:tc>
        <w:tc>
          <w:tcPr>
            <w:tcW w:w="1701" w:type="dxa"/>
          </w:tcPr>
          <w:p w:rsidR="007D11B6" w:rsidRDefault="007D11B6">
            <w:pPr>
              <w:pStyle w:val="ConsPlusNormal"/>
              <w:jc w:val="center"/>
            </w:pPr>
            <w:r>
              <w:t>49289,47</w:t>
            </w:r>
          </w:p>
        </w:tc>
        <w:tc>
          <w:tcPr>
            <w:tcW w:w="1701" w:type="dxa"/>
          </w:tcPr>
          <w:p w:rsidR="007D11B6" w:rsidRDefault="007D11B6">
            <w:pPr>
              <w:pStyle w:val="ConsPlusNormal"/>
              <w:jc w:val="center"/>
            </w:pPr>
            <w:r>
              <w:t>53138,53</w:t>
            </w:r>
          </w:p>
        </w:tc>
      </w:tr>
      <w:tr w:rsidR="007D11B6">
        <w:tc>
          <w:tcPr>
            <w:tcW w:w="2835" w:type="dxa"/>
          </w:tcPr>
          <w:p w:rsidR="007D11B6" w:rsidRDefault="003C7D5F">
            <w:pPr>
              <w:pStyle w:val="ConsPlusNormal"/>
            </w:pPr>
            <w:hyperlink r:id="rId637">
              <w:r w:rsidR="007D11B6">
                <w:rPr>
                  <w:color w:val="0000FF"/>
                </w:rPr>
                <w:t>Подпрограмма</w:t>
              </w:r>
            </w:hyperlink>
            <w:r w:rsidR="007D11B6">
              <w:t xml:space="preserve"> "Обеспечение жильем молодых семей в Республике Дагестан"</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16 4</w:t>
            </w:r>
          </w:p>
        </w:tc>
        <w:tc>
          <w:tcPr>
            <w:tcW w:w="653" w:type="dxa"/>
          </w:tcPr>
          <w:p w:rsidR="007D11B6" w:rsidRDefault="007D11B6">
            <w:pPr>
              <w:pStyle w:val="ConsPlusNormal"/>
            </w:pPr>
          </w:p>
        </w:tc>
        <w:tc>
          <w:tcPr>
            <w:tcW w:w="1701" w:type="dxa"/>
          </w:tcPr>
          <w:p w:rsidR="007D11B6" w:rsidRDefault="007D11B6">
            <w:pPr>
              <w:pStyle w:val="ConsPlusNormal"/>
              <w:jc w:val="center"/>
            </w:pPr>
            <w:r>
              <w:t>49289,47</w:t>
            </w:r>
          </w:p>
        </w:tc>
        <w:tc>
          <w:tcPr>
            <w:tcW w:w="1701" w:type="dxa"/>
          </w:tcPr>
          <w:p w:rsidR="007D11B6" w:rsidRDefault="007D11B6">
            <w:pPr>
              <w:pStyle w:val="ConsPlusNormal"/>
              <w:jc w:val="center"/>
            </w:pPr>
            <w:r>
              <w:t>53138,53</w:t>
            </w:r>
          </w:p>
        </w:tc>
      </w:tr>
      <w:tr w:rsidR="007D11B6">
        <w:tc>
          <w:tcPr>
            <w:tcW w:w="2835" w:type="dxa"/>
          </w:tcPr>
          <w:p w:rsidR="007D11B6" w:rsidRDefault="007D11B6">
            <w:pPr>
              <w:pStyle w:val="ConsPlusNormal"/>
            </w:pPr>
            <w:r>
              <w:t>Реализация мероприятий по обеспечению жильем молодых семей</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16 4 00 R4970</w:t>
            </w:r>
          </w:p>
        </w:tc>
        <w:tc>
          <w:tcPr>
            <w:tcW w:w="653" w:type="dxa"/>
          </w:tcPr>
          <w:p w:rsidR="007D11B6" w:rsidRDefault="007D11B6">
            <w:pPr>
              <w:pStyle w:val="ConsPlusNormal"/>
            </w:pPr>
          </w:p>
        </w:tc>
        <w:tc>
          <w:tcPr>
            <w:tcW w:w="1701" w:type="dxa"/>
          </w:tcPr>
          <w:p w:rsidR="007D11B6" w:rsidRDefault="007D11B6">
            <w:pPr>
              <w:pStyle w:val="ConsPlusNormal"/>
              <w:jc w:val="center"/>
            </w:pPr>
            <w:r>
              <w:t>49289,47</w:t>
            </w:r>
          </w:p>
        </w:tc>
        <w:tc>
          <w:tcPr>
            <w:tcW w:w="1701" w:type="dxa"/>
          </w:tcPr>
          <w:p w:rsidR="007D11B6" w:rsidRDefault="007D11B6">
            <w:pPr>
              <w:pStyle w:val="ConsPlusNormal"/>
              <w:jc w:val="center"/>
            </w:pPr>
            <w:r>
              <w:t>53138,53</w:t>
            </w:r>
          </w:p>
        </w:tc>
      </w:tr>
      <w:tr w:rsidR="007D11B6">
        <w:tc>
          <w:tcPr>
            <w:tcW w:w="2835" w:type="dxa"/>
          </w:tcPr>
          <w:p w:rsidR="007D11B6" w:rsidRDefault="007D11B6">
            <w:pPr>
              <w:pStyle w:val="ConsPlusNormal"/>
            </w:pPr>
            <w:r>
              <w:t>Социальное обеспечение и иные выплаты населению</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16 4 00 R4970</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49289,47</w:t>
            </w:r>
          </w:p>
        </w:tc>
        <w:tc>
          <w:tcPr>
            <w:tcW w:w="1701" w:type="dxa"/>
          </w:tcPr>
          <w:p w:rsidR="007D11B6" w:rsidRDefault="007D11B6">
            <w:pPr>
              <w:pStyle w:val="ConsPlusNormal"/>
              <w:jc w:val="center"/>
            </w:pPr>
            <w:r>
              <w:t>53138,53</w:t>
            </w:r>
          </w:p>
        </w:tc>
      </w:tr>
      <w:tr w:rsidR="007D11B6">
        <w:tc>
          <w:tcPr>
            <w:tcW w:w="2835" w:type="dxa"/>
          </w:tcPr>
          <w:p w:rsidR="007D11B6" w:rsidRDefault="007D11B6">
            <w:pPr>
              <w:pStyle w:val="ConsPlusNormal"/>
            </w:pPr>
            <w:r>
              <w:t xml:space="preserve">Государственная </w:t>
            </w:r>
            <w:hyperlink r:id="rId638">
              <w:r>
                <w:rPr>
                  <w:color w:val="0000FF"/>
                </w:rPr>
                <w:t>программа</w:t>
              </w:r>
            </w:hyperlink>
            <w:r>
              <w:t xml:space="preserve"> Республики Дагестан "Социальная поддержка граждан"</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22</w:t>
            </w:r>
          </w:p>
        </w:tc>
        <w:tc>
          <w:tcPr>
            <w:tcW w:w="653" w:type="dxa"/>
          </w:tcPr>
          <w:p w:rsidR="007D11B6" w:rsidRDefault="007D11B6">
            <w:pPr>
              <w:pStyle w:val="ConsPlusNormal"/>
            </w:pPr>
          </w:p>
        </w:tc>
        <w:tc>
          <w:tcPr>
            <w:tcW w:w="1701" w:type="dxa"/>
          </w:tcPr>
          <w:p w:rsidR="007D11B6" w:rsidRDefault="007D11B6">
            <w:pPr>
              <w:pStyle w:val="ConsPlusNormal"/>
              <w:jc w:val="center"/>
            </w:pPr>
            <w:r>
              <w:t>779100,87</w:t>
            </w:r>
          </w:p>
        </w:tc>
        <w:tc>
          <w:tcPr>
            <w:tcW w:w="1701" w:type="dxa"/>
          </w:tcPr>
          <w:p w:rsidR="007D11B6" w:rsidRDefault="007D11B6">
            <w:pPr>
              <w:pStyle w:val="ConsPlusNormal"/>
              <w:jc w:val="center"/>
            </w:pPr>
            <w:r>
              <w:t>779434,45</w:t>
            </w:r>
          </w:p>
        </w:tc>
      </w:tr>
      <w:tr w:rsidR="007D11B6">
        <w:tc>
          <w:tcPr>
            <w:tcW w:w="2835" w:type="dxa"/>
          </w:tcPr>
          <w:p w:rsidR="007D11B6" w:rsidRDefault="003C7D5F">
            <w:pPr>
              <w:pStyle w:val="ConsPlusNormal"/>
            </w:pPr>
            <w:hyperlink r:id="rId639">
              <w:r w:rsidR="007D11B6">
                <w:rPr>
                  <w:color w:val="0000FF"/>
                </w:rPr>
                <w:t>Подпрограмма</w:t>
              </w:r>
            </w:hyperlink>
            <w:r w:rsidR="007D11B6">
              <w:t xml:space="preserve">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22 5</w:t>
            </w:r>
          </w:p>
        </w:tc>
        <w:tc>
          <w:tcPr>
            <w:tcW w:w="653" w:type="dxa"/>
          </w:tcPr>
          <w:p w:rsidR="007D11B6" w:rsidRDefault="007D11B6">
            <w:pPr>
              <w:pStyle w:val="ConsPlusNormal"/>
            </w:pPr>
          </w:p>
        </w:tc>
        <w:tc>
          <w:tcPr>
            <w:tcW w:w="1701" w:type="dxa"/>
          </w:tcPr>
          <w:p w:rsidR="007D11B6" w:rsidRDefault="007D11B6">
            <w:pPr>
              <w:pStyle w:val="ConsPlusNormal"/>
              <w:jc w:val="center"/>
            </w:pPr>
            <w:r>
              <w:t>779100,87</w:t>
            </w:r>
          </w:p>
        </w:tc>
        <w:tc>
          <w:tcPr>
            <w:tcW w:w="1701" w:type="dxa"/>
          </w:tcPr>
          <w:p w:rsidR="007D11B6" w:rsidRDefault="007D11B6">
            <w:pPr>
              <w:pStyle w:val="ConsPlusNormal"/>
              <w:jc w:val="center"/>
            </w:pPr>
            <w:r>
              <w:t>779434,45</w:t>
            </w:r>
          </w:p>
        </w:tc>
      </w:tr>
      <w:tr w:rsidR="007D11B6">
        <w:tc>
          <w:tcPr>
            <w:tcW w:w="2835" w:type="dxa"/>
          </w:tcPr>
          <w:p w:rsidR="007D11B6" w:rsidRDefault="007D11B6">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22 5 00 40820</w:t>
            </w:r>
          </w:p>
        </w:tc>
        <w:tc>
          <w:tcPr>
            <w:tcW w:w="653" w:type="dxa"/>
          </w:tcPr>
          <w:p w:rsidR="007D11B6" w:rsidRDefault="007D11B6">
            <w:pPr>
              <w:pStyle w:val="ConsPlusNormal"/>
            </w:pPr>
          </w:p>
        </w:tc>
        <w:tc>
          <w:tcPr>
            <w:tcW w:w="1701" w:type="dxa"/>
          </w:tcPr>
          <w:p w:rsidR="007D11B6" w:rsidRDefault="007D11B6">
            <w:pPr>
              <w:pStyle w:val="ConsPlusNormal"/>
              <w:jc w:val="center"/>
            </w:pPr>
            <w:r>
              <w:t>643019,71</w:t>
            </w:r>
          </w:p>
        </w:tc>
        <w:tc>
          <w:tcPr>
            <w:tcW w:w="1701" w:type="dxa"/>
          </w:tcPr>
          <w:p w:rsidR="007D11B6" w:rsidRDefault="007D11B6">
            <w:pPr>
              <w:pStyle w:val="ConsPlusNormal"/>
              <w:jc w:val="center"/>
            </w:pPr>
            <w:r>
              <w:t>643019,71</w:t>
            </w:r>
          </w:p>
        </w:tc>
      </w:tr>
      <w:tr w:rsidR="007D11B6">
        <w:tc>
          <w:tcPr>
            <w:tcW w:w="2835" w:type="dxa"/>
          </w:tcPr>
          <w:p w:rsidR="007D11B6" w:rsidRDefault="007D11B6">
            <w:pPr>
              <w:pStyle w:val="ConsPlusNormal"/>
            </w:pPr>
            <w:r>
              <w:t>Межбюджетные трансферты</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22 5 00 40820</w:t>
            </w:r>
          </w:p>
        </w:tc>
        <w:tc>
          <w:tcPr>
            <w:tcW w:w="653" w:type="dxa"/>
          </w:tcPr>
          <w:p w:rsidR="007D11B6" w:rsidRDefault="007D11B6">
            <w:pPr>
              <w:pStyle w:val="ConsPlusNormal"/>
              <w:jc w:val="center"/>
            </w:pPr>
            <w:r>
              <w:t>500</w:t>
            </w:r>
          </w:p>
        </w:tc>
        <w:tc>
          <w:tcPr>
            <w:tcW w:w="1701" w:type="dxa"/>
          </w:tcPr>
          <w:p w:rsidR="007D11B6" w:rsidRDefault="007D11B6">
            <w:pPr>
              <w:pStyle w:val="ConsPlusNormal"/>
              <w:jc w:val="center"/>
            </w:pPr>
            <w:r>
              <w:t>643019,71</w:t>
            </w:r>
          </w:p>
        </w:tc>
        <w:tc>
          <w:tcPr>
            <w:tcW w:w="1701" w:type="dxa"/>
          </w:tcPr>
          <w:p w:rsidR="007D11B6" w:rsidRDefault="007D11B6">
            <w:pPr>
              <w:pStyle w:val="ConsPlusNormal"/>
              <w:jc w:val="center"/>
            </w:pPr>
            <w:r>
              <w:t>643019,71</w:t>
            </w:r>
          </w:p>
        </w:tc>
      </w:tr>
      <w:tr w:rsidR="007D11B6">
        <w:tc>
          <w:tcPr>
            <w:tcW w:w="2835" w:type="dxa"/>
          </w:tcPr>
          <w:p w:rsidR="007D11B6" w:rsidRDefault="007D11B6">
            <w:pPr>
              <w:pStyle w:val="ConsPlusNormal"/>
            </w:pPr>
            <w:r>
              <w:t xml:space="preserve">Субвенции местным бюджетам на осуществление государственных полномочий по предоставлению жилых </w:t>
            </w:r>
            <w:r>
              <w:lastRenderedPageBreak/>
              <w:t>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82" w:type="dxa"/>
          </w:tcPr>
          <w:p w:rsidR="007D11B6" w:rsidRDefault="007D11B6">
            <w:pPr>
              <w:pStyle w:val="ConsPlusNormal"/>
              <w:jc w:val="center"/>
            </w:pPr>
            <w:r>
              <w:lastRenderedPageBreak/>
              <w:t>132</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22 5 00 R0820</w:t>
            </w:r>
          </w:p>
        </w:tc>
        <w:tc>
          <w:tcPr>
            <w:tcW w:w="653" w:type="dxa"/>
          </w:tcPr>
          <w:p w:rsidR="007D11B6" w:rsidRDefault="007D11B6">
            <w:pPr>
              <w:pStyle w:val="ConsPlusNormal"/>
            </w:pPr>
          </w:p>
        </w:tc>
        <w:tc>
          <w:tcPr>
            <w:tcW w:w="1701" w:type="dxa"/>
          </w:tcPr>
          <w:p w:rsidR="007D11B6" w:rsidRDefault="007D11B6">
            <w:pPr>
              <w:pStyle w:val="ConsPlusNormal"/>
              <w:jc w:val="center"/>
            </w:pPr>
            <w:r>
              <w:t>136081,16</w:t>
            </w:r>
          </w:p>
        </w:tc>
        <w:tc>
          <w:tcPr>
            <w:tcW w:w="1701" w:type="dxa"/>
          </w:tcPr>
          <w:p w:rsidR="007D11B6" w:rsidRDefault="007D11B6">
            <w:pPr>
              <w:pStyle w:val="ConsPlusNormal"/>
              <w:jc w:val="center"/>
            </w:pPr>
            <w:r>
              <w:t>136414,74</w:t>
            </w:r>
          </w:p>
        </w:tc>
      </w:tr>
      <w:tr w:rsidR="007D11B6">
        <w:tc>
          <w:tcPr>
            <w:tcW w:w="2835" w:type="dxa"/>
          </w:tcPr>
          <w:p w:rsidR="007D11B6" w:rsidRDefault="007D11B6">
            <w:pPr>
              <w:pStyle w:val="ConsPlusNormal"/>
            </w:pPr>
            <w:r>
              <w:lastRenderedPageBreak/>
              <w:t>Межбюджетные трансферты</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22 5 00 R0820</w:t>
            </w:r>
          </w:p>
        </w:tc>
        <w:tc>
          <w:tcPr>
            <w:tcW w:w="653" w:type="dxa"/>
          </w:tcPr>
          <w:p w:rsidR="007D11B6" w:rsidRDefault="007D11B6">
            <w:pPr>
              <w:pStyle w:val="ConsPlusNormal"/>
              <w:jc w:val="center"/>
            </w:pPr>
            <w:r>
              <w:t>500</w:t>
            </w:r>
          </w:p>
        </w:tc>
        <w:tc>
          <w:tcPr>
            <w:tcW w:w="1701" w:type="dxa"/>
          </w:tcPr>
          <w:p w:rsidR="007D11B6" w:rsidRDefault="007D11B6">
            <w:pPr>
              <w:pStyle w:val="ConsPlusNormal"/>
              <w:jc w:val="center"/>
            </w:pPr>
            <w:r>
              <w:t>136081,16</w:t>
            </w:r>
          </w:p>
        </w:tc>
        <w:tc>
          <w:tcPr>
            <w:tcW w:w="1701" w:type="dxa"/>
          </w:tcPr>
          <w:p w:rsidR="007D11B6" w:rsidRDefault="007D11B6">
            <w:pPr>
              <w:pStyle w:val="ConsPlusNormal"/>
              <w:jc w:val="center"/>
            </w:pPr>
            <w:r>
              <w:t>136414,74</w:t>
            </w:r>
          </w:p>
        </w:tc>
      </w:tr>
      <w:tr w:rsidR="007D11B6">
        <w:tc>
          <w:tcPr>
            <w:tcW w:w="2835" w:type="dxa"/>
          </w:tcPr>
          <w:p w:rsidR="007D11B6" w:rsidRDefault="007D11B6">
            <w:pPr>
              <w:pStyle w:val="ConsPlusNormal"/>
            </w:pPr>
            <w:r>
              <w:t>Физическая культура и спорт</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11</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67315,16</w:t>
            </w:r>
          </w:p>
        </w:tc>
        <w:tc>
          <w:tcPr>
            <w:tcW w:w="1701" w:type="dxa"/>
          </w:tcPr>
          <w:p w:rsidR="007D11B6" w:rsidRDefault="007D11B6">
            <w:pPr>
              <w:pStyle w:val="ConsPlusNormal"/>
              <w:jc w:val="center"/>
            </w:pPr>
            <w:r>
              <w:t>115890,79</w:t>
            </w:r>
          </w:p>
        </w:tc>
      </w:tr>
      <w:tr w:rsidR="007D11B6">
        <w:tc>
          <w:tcPr>
            <w:tcW w:w="2835" w:type="dxa"/>
          </w:tcPr>
          <w:p w:rsidR="007D11B6" w:rsidRDefault="007D11B6">
            <w:pPr>
              <w:pStyle w:val="ConsPlusNormal"/>
            </w:pPr>
            <w:r>
              <w:t>Массовый спорт</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02</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67315,16</w:t>
            </w:r>
          </w:p>
        </w:tc>
        <w:tc>
          <w:tcPr>
            <w:tcW w:w="1701" w:type="dxa"/>
          </w:tcPr>
          <w:p w:rsidR="007D11B6" w:rsidRDefault="007D11B6">
            <w:pPr>
              <w:pStyle w:val="ConsPlusNormal"/>
              <w:jc w:val="center"/>
            </w:pPr>
            <w:r>
              <w:t>115890,79</w:t>
            </w:r>
          </w:p>
        </w:tc>
      </w:tr>
      <w:tr w:rsidR="007D11B6">
        <w:tc>
          <w:tcPr>
            <w:tcW w:w="2835" w:type="dxa"/>
          </w:tcPr>
          <w:p w:rsidR="007D11B6" w:rsidRDefault="007D11B6">
            <w:pPr>
              <w:pStyle w:val="ConsPlusNormal"/>
            </w:pPr>
            <w:r>
              <w:t xml:space="preserve">Государственная </w:t>
            </w:r>
            <w:hyperlink r:id="rId640">
              <w:r>
                <w:rPr>
                  <w:color w:val="0000FF"/>
                </w:rPr>
                <w:t>программа</w:t>
              </w:r>
            </w:hyperlink>
            <w:r>
              <w:t xml:space="preserve"> Республики Дагестан "Развитие физической культуры и спорта в Республике Дагестан"</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24</w:t>
            </w:r>
          </w:p>
        </w:tc>
        <w:tc>
          <w:tcPr>
            <w:tcW w:w="653" w:type="dxa"/>
          </w:tcPr>
          <w:p w:rsidR="007D11B6" w:rsidRDefault="007D11B6">
            <w:pPr>
              <w:pStyle w:val="ConsPlusNormal"/>
            </w:pPr>
          </w:p>
        </w:tc>
        <w:tc>
          <w:tcPr>
            <w:tcW w:w="1701" w:type="dxa"/>
          </w:tcPr>
          <w:p w:rsidR="007D11B6" w:rsidRDefault="007D11B6">
            <w:pPr>
              <w:pStyle w:val="ConsPlusNormal"/>
              <w:jc w:val="center"/>
            </w:pPr>
            <w:r>
              <w:t>67315,16</w:t>
            </w:r>
          </w:p>
        </w:tc>
        <w:tc>
          <w:tcPr>
            <w:tcW w:w="1701" w:type="dxa"/>
          </w:tcPr>
          <w:p w:rsidR="007D11B6" w:rsidRDefault="007D11B6">
            <w:pPr>
              <w:pStyle w:val="ConsPlusNormal"/>
              <w:jc w:val="center"/>
            </w:pPr>
            <w:r>
              <w:t>115890,79</w:t>
            </w:r>
          </w:p>
        </w:tc>
      </w:tr>
      <w:tr w:rsidR="007D11B6">
        <w:tc>
          <w:tcPr>
            <w:tcW w:w="2835" w:type="dxa"/>
          </w:tcPr>
          <w:p w:rsidR="007D11B6" w:rsidRDefault="003C7D5F">
            <w:pPr>
              <w:pStyle w:val="ConsPlusNormal"/>
            </w:pPr>
            <w:hyperlink r:id="rId641">
              <w:r w:rsidR="007D11B6">
                <w:rPr>
                  <w:color w:val="0000FF"/>
                </w:rPr>
                <w:t>Подпрограмма</w:t>
              </w:r>
            </w:hyperlink>
            <w:r w:rsidR="007D11B6">
              <w:t xml:space="preserve"> "Обеспечение управления физической культурой и спортом"</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24 6</w:t>
            </w:r>
          </w:p>
        </w:tc>
        <w:tc>
          <w:tcPr>
            <w:tcW w:w="653" w:type="dxa"/>
          </w:tcPr>
          <w:p w:rsidR="007D11B6" w:rsidRDefault="007D11B6">
            <w:pPr>
              <w:pStyle w:val="ConsPlusNormal"/>
            </w:pPr>
          </w:p>
        </w:tc>
        <w:tc>
          <w:tcPr>
            <w:tcW w:w="1701" w:type="dxa"/>
          </w:tcPr>
          <w:p w:rsidR="007D11B6" w:rsidRDefault="007D11B6">
            <w:pPr>
              <w:pStyle w:val="ConsPlusNormal"/>
              <w:jc w:val="center"/>
            </w:pPr>
            <w:r>
              <w:t>67315,16</w:t>
            </w:r>
          </w:p>
        </w:tc>
        <w:tc>
          <w:tcPr>
            <w:tcW w:w="1701" w:type="dxa"/>
          </w:tcPr>
          <w:p w:rsidR="007D11B6" w:rsidRDefault="007D11B6">
            <w:pPr>
              <w:pStyle w:val="ConsPlusNormal"/>
              <w:jc w:val="center"/>
            </w:pPr>
            <w:r>
              <w:t>115890,79</w:t>
            </w:r>
          </w:p>
        </w:tc>
      </w:tr>
      <w:tr w:rsidR="007D11B6">
        <w:tc>
          <w:tcPr>
            <w:tcW w:w="2835" w:type="dxa"/>
          </w:tcPr>
          <w:p w:rsidR="007D11B6" w:rsidRDefault="007D11B6">
            <w:pPr>
              <w:pStyle w:val="ConsPlusNormal"/>
            </w:pPr>
            <w:r>
              <w:t>Основное мероприятие "Строительство и реконструкция объектов спорта"</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24 6 04</w:t>
            </w:r>
          </w:p>
        </w:tc>
        <w:tc>
          <w:tcPr>
            <w:tcW w:w="653" w:type="dxa"/>
          </w:tcPr>
          <w:p w:rsidR="007D11B6" w:rsidRDefault="007D11B6">
            <w:pPr>
              <w:pStyle w:val="ConsPlusNormal"/>
            </w:pPr>
          </w:p>
        </w:tc>
        <w:tc>
          <w:tcPr>
            <w:tcW w:w="1701" w:type="dxa"/>
          </w:tcPr>
          <w:p w:rsidR="007D11B6" w:rsidRDefault="007D11B6">
            <w:pPr>
              <w:pStyle w:val="ConsPlusNormal"/>
              <w:jc w:val="center"/>
            </w:pPr>
            <w:r>
              <w:t>67315,16</w:t>
            </w:r>
          </w:p>
        </w:tc>
        <w:tc>
          <w:tcPr>
            <w:tcW w:w="1701" w:type="dxa"/>
          </w:tcPr>
          <w:p w:rsidR="007D11B6" w:rsidRDefault="007D11B6">
            <w:pPr>
              <w:pStyle w:val="ConsPlusNormal"/>
              <w:jc w:val="center"/>
            </w:pPr>
            <w:r>
              <w:t>115890,79</w:t>
            </w:r>
          </w:p>
        </w:tc>
      </w:tr>
      <w:tr w:rsidR="007D11B6">
        <w:tc>
          <w:tcPr>
            <w:tcW w:w="2835" w:type="dxa"/>
          </w:tcPr>
          <w:p w:rsidR="007D11B6" w:rsidRDefault="007D11B6">
            <w:pPr>
              <w:pStyle w:val="ConsPlusNormal"/>
            </w:pPr>
            <w:r>
              <w:t xml:space="preserve">Капитальные вложения в объекты государственной собственности Республики </w:t>
            </w:r>
            <w:r>
              <w:lastRenderedPageBreak/>
              <w:t>Дагестан в рамках республиканской инвестиционной программы</w:t>
            </w:r>
          </w:p>
        </w:tc>
        <w:tc>
          <w:tcPr>
            <w:tcW w:w="682" w:type="dxa"/>
          </w:tcPr>
          <w:p w:rsidR="007D11B6" w:rsidRDefault="007D11B6">
            <w:pPr>
              <w:pStyle w:val="ConsPlusNormal"/>
              <w:jc w:val="center"/>
            </w:pPr>
            <w:r>
              <w:lastRenderedPageBreak/>
              <w:t>132</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24 6 04 4111R</w:t>
            </w:r>
          </w:p>
        </w:tc>
        <w:tc>
          <w:tcPr>
            <w:tcW w:w="653" w:type="dxa"/>
          </w:tcPr>
          <w:p w:rsidR="007D11B6" w:rsidRDefault="007D11B6">
            <w:pPr>
              <w:pStyle w:val="ConsPlusNormal"/>
            </w:pPr>
          </w:p>
        </w:tc>
        <w:tc>
          <w:tcPr>
            <w:tcW w:w="1701" w:type="dxa"/>
          </w:tcPr>
          <w:p w:rsidR="007D11B6" w:rsidRDefault="007D11B6">
            <w:pPr>
              <w:pStyle w:val="ConsPlusNormal"/>
              <w:jc w:val="center"/>
            </w:pPr>
            <w:r>
              <w:t>67315,16</w:t>
            </w:r>
          </w:p>
        </w:tc>
        <w:tc>
          <w:tcPr>
            <w:tcW w:w="1701" w:type="dxa"/>
          </w:tcPr>
          <w:p w:rsidR="007D11B6" w:rsidRDefault="007D11B6">
            <w:pPr>
              <w:pStyle w:val="ConsPlusNormal"/>
              <w:jc w:val="center"/>
            </w:pPr>
            <w:r>
              <w:t>115890,79</w:t>
            </w:r>
          </w:p>
        </w:tc>
      </w:tr>
      <w:tr w:rsidR="007D11B6">
        <w:tc>
          <w:tcPr>
            <w:tcW w:w="2835" w:type="dxa"/>
          </w:tcPr>
          <w:p w:rsidR="007D11B6" w:rsidRDefault="007D11B6">
            <w:pPr>
              <w:pStyle w:val="ConsPlusNormal"/>
            </w:pPr>
            <w:r>
              <w:lastRenderedPageBreak/>
              <w:t>Капитальные вложения в объекты государственной (муниципальной) собственности</w:t>
            </w:r>
          </w:p>
        </w:tc>
        <w:tc>
          <w:tcPr>
            <w:tcW w:w="682" w:type="dxa"/>
          </w:tcPr>
          <w:p w:rsidR="007D11B6" w:rsidRDefault="007D11B6">
            <w:pPr>
              <w:pStyle w:val="ConsPlusNormal"/>
              <w:jc w:val="center"/>
            </w:pPr>
            <w:r>
              <w:t>132</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24 6 04 4111R</w:t>
            </w:r>
          </w:p>
        </w:tc>
        <w:tc>
          <w:tcPr>
            <w:tcW w:w="653" w:type="dxa"/>
          </w:tcPr>
          <w:p w:rsidR="007D11B6" w:rsidRDefault="007D11B6">
            <w:pPr>
              <w:pStyle w:val="ConsPlusNormal"/>
              <w:jc w:val="center"/>
            </w:pPr>
            <w:r>
              <w:t>400</w:t>
            </w:r>
          </w:p>
        </w:tc>
        <w:tc>
          <w:tcPr>
            <w:tcW w:w="1701" w:type="dxa"/>
          </w:tcPr>
          <w:p w:rsidR="007D11B6" w:rsidRDefault="007D11B6">
            <w:pPr>
              <w:pStyle w:val="ConsPlusNormal"/>
              <w:jc w:val="center"/>
            </w:pPr>
            <w:r>
              <w:t>67315,16</w:t>
            </w:r>
          </w:p>
        </w:tc>
        <w:tc>
          <w:tcPr>
            <w:tcW w:w="1701" w:type="dxa"/>
          </w:tcPr>
          <w:p w:rsidR="007D11B6" w:rsidRDefault="007D11B6">
            <w:pPr>
              <w:pStyle w:val="ConsPlusNormal"/>
              <w:jc w:val="center"/>
            </w:pPr>
            <w:r>
              <w:t>115890,79</w:t>
            </w:r>
          </w:p>
        </w:tc>
      </w:tr>
      <w:tr w:rsidR="007D11B6">
        <w:tc>
          <w:tcPr>
            <w:tcW w:w="2835" w:type="dxa"/>
          </w:tcPr>
          <w:p w:rsidR="007D11B6" w:rsidRDefault="007D11B6">
            <w:pPr>
              <w:pStyle w:val="ConsPlusNormal"/>
            </w:pPr>
            <w:r>
              <w:t>Государственная жилищная инспекция Республики Дагестан</w:t>
            </w:r>
          </w:p>
        </w:tc>
        <w:tc>
          <w:tcPr>
            <w:tcW w:w="682" w:type="dxa"/>
          </w:tcPr>
          <w:p w:rsidR="007D11B6" w:rsidRDefault="007D11B6">
            <w:pPr>
              <w:pStyle w:val="ConsPlusNormal"/>
              <w:jc w:val="center"/>
            </w:pPr>
            <w:r>
              <w:t>133</w:t>
            </w:r>
          </w:p>
        </w:tc>
        <w:tc>
          <w:tcPr>
            <w:tcW w:w="490" w:type="dxa"/>
          </w:tcPr>
          <w:p w:rsidR="007D11B6" w:rsidRDefault="007D11B6">
            <w:pPr>
              <w:pStyle w:val="ConsPlusNormal"/>
            </w:pP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89009,00</w:t>
            </w:r>
          </w:p>
        </w:tc>
        <w:tc>
          <w:tcPr>
            <w:tcW w:w="1701" w:type="dxa"/>
          </w:tcPr>
          <w:p w:rsidR="007D11B6" w:rsidRDefault="007D11B6">
            <w:pPr>
              <w:pStyle w:val="ConsPlusNormal"/>
              <w:jc w:val="center"/>
            </w:pPr>
            <w:r>
              <w:t>89009,00</w:t>
            </w:r>
          </w:p>
        </w:tc>
      </w:tr>
      <w:tr w:rsidR="007D11B6">
        <w:tc>
          <w:tcPr>
            <w:tcW w:w="2835" w:type="dxa"/>
          </w:tcPr>
          <w:p w:rsidR="007D11B6" w:rsidRDefault="007D11B6">
            <w:pPr>
              <w:pStyle w:val="ConsPlusNormal"/>
            </w:pPr>
            <w:r>
              <w:t>Жилищно-коммунальное хозяйство</w:t>
            </w:r>
          </w:p>
        </w:tc>
        <w:tc>
          <w:tcPr>
            <w:tcW w:w="682" w:type="dxa"/>
          </w:tcPr>
          <w:p w:rsidR="007D11B6" w:rsidRDefault="007D11B6">
            <w:pPr>
              <w:pStyle w:val="ConsPlusNormal"/>
              <w:jc w:val="center"/>
            </w:pPr>
            <w:r>
              <w:t>133</w:t>
            </w:r>
          </w:p>
        </w:tc>
        <w:tc>
          <w:tcPr>
            <w:tcW w:w="490" w:type="dxa"/>
          </w:tcPr>
          <w:p w:rsidR="007D11B6" w:rsidRDefault="007D11B6">
            <w:pPr>
              <w:pStyle w:val="ConsPlusNormal"/>
              <w:jc w:val="center"/>
            </w:pPr>
            <w:r>
              <w:t>05</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89009,00</w:t>
            </w:r>
          </w:p>
        </w:tc>
        <w:tc>
          <w:tcPr>
            <w:tcW w:w="1701" w:type="dxa"/>
          </w:tcPr>
          <w:p w:rsidR="007D11B6" w:rsidRDefault="007D11B6">
            <w:pPr>
              <w:pStyle w:val="ConsPlusNormal"/>
              <w:jc w:val="center"/>
            </w:pPr>
            <w:r>
              <w:t>89009,00</w:t>
            </w:r>
          </w:p>
        </w:tc>
      </w:tr>
      <w:tr w:rsidR="007D11B6">
        <w:tc>
          <w:tcPr>
            <w:tcW w:w="2835" w:type="dxa"/>
          </w:tcPr>
          <w:p w:rsidR="007D11B6" w:rsidRDefault="007D11B6">
            <w:pPr>
              <w:pStyle w:val="ConsPlusNormal"/>
            </w:pPr>
            <w:r>
              <w:t>Другие вопросы в области жилищно-коммунального хозяйства</w:t>
            </w:r>
          </w:p>
        </w:tc>
        <w:tc>
          <w:tcPr>
            <w:tcW w:w="682" w:type="dxa"/>
          </w:tcPr>
          <w:p w:rsidR="007D11B6" w:rsidRDefault="007D11B6">
            <w:pPr>
              <w:pStyle w:val="ConsPlusNormal"/>
              <w:jc w:val="center"/>
            </w:pPr>
            <w:r>
              <w:t>133</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05</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89009,00</w:t>
            </w:r>
          </w:p>
        </w:tc>
        <w:tc>
          <w:tcPr>
            <w:tcW w:w="1701" w:type="dxa"/>
          </w:tcPr>
          <w:p w:rsidR="007D11B6" w:rsidRDefault="007D11B6">
            <w:pPr>
              <w:pStyle w:val="ConsPlusNormal"/>
              <w:jc w:val="center"/>
            </w:pPr>
            <w:r>
              <w:t>89009,00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82" w:type="dxa"/>
          </w:tcPr>
          <w:p w:rsidR="007D11B6" w:rsidRDefault="007D11B6">
            <w:pPr>
              <w:pStyle w:val="ConsPlusNormal"/>
              <w:jc w:val="center"/>
            </w:pPr>
            <w:r>
              <w:t>133</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99</w:t>
            </w:r>
          </w:p>
        </w:tc>
        <w:tc>
          <w:tcPr>
            <w:tcW w:w="653" w:type="dxa"/>
          </w:tcPr>
          <w:p w:rsidR="007D11B6" w:rsidRDefault="007D11B6">
            <w:pPr>
              <w:pStyle w:val="ConsPlusNormal"/>
            </w:pPr>
          </w:p>
        </w:tc>
        <w:tc>
          <w:tcPr>
            <w:tcW w:w="1701" w:type="dxa"/>
          </w:tcPr>
          <w:p w:rsidR="007D11B6" w:rsidRDefault="007D11B6">
            <w:pPr>
              <w:pStyle w:val="ConsPlusNormal"/>
              <w:jc w:val="center"/>
            </w:pPr>
            <w:r>
              <w:t>89009,00</w:t>
            </w:r>
          </w:p>
        </w:tc>
        <w:tc>
          <w:tcPr>
            <w:tcW w:w="1701" w:type="dxa"/>
          </w:tcPr>
          <w:p w:rsidR="007D11B6" w:rsidRDefault="007D11B6">
            <w:pPr>
              <w:pStyle w:val="ConsPlusNormal"/>
              <w:jc w:val="center"/>
            </w:pPr>
            <w:r>
              <w:t>89009,00</w:t>
            </w:r>
          </w:p>
        </w:tc>
      </w:tr>
      <w:tr w:rsidR="007D11B6">
        <w:tc>
          <w:tcPr>
            <w:tcW w:w="2835" w:type="dxa"/>
          </w:tcPr>
          <w:p w:rsidR="007D11B6" w:rsidRDefault="007D11B6">
            <w:pPr>
              <w:pStyle w:val="ConsPlusNormal"/>
            </w:pPr>
            <w:r>
              <w:t>Иные непрограммные мероприятия</w:t>
            </w:r>
          </w:p>
        </w:tc>
        <w:tc>
          <w:tcPr>
            <w:tcW w:w="682" w:type="dxa"/>
          </w:tcPr>
          <w:p w:rsidR="007D11B6" w:rsidRDefault="007D11B6">
            <w:pPr>
              <w:pStyle w:val="ConsPlusNormal"/>
              <w:jc w:val="center"/>
            </w:pPr>
            <w:r>
              <w:t>133</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99 8</w:t>
            </w:r>
          </w:p>
        </w:tc>
        <w:tc>
          <w:tcPr>
            <w:tcW w:w="653" w:type="dxa"/>
          </w:tcPr>
          <w:p w:rsidR="007D11B6" w:rsidRDefault="007D11B6">
            <w:pPr>
              <w:pStyle w:val="ConsPlusNormal"/>
            </w:pPr>
          </w:p>
        </w:tc>
        <w:tc>
          <w:tcPr>
            <w:tcW w:w="1701" w:type="dxa"/>
          </w:tcPr>
          <w:p w:rsidR="007D11B6" w:rsidRDefault="007D11B6">
            <w:pPr>
              <w:pStyle w:val="ConsPlusNormal"/>
              <w:jc w:val="center"/>
            </w:pPr>
            <w:r>
              <w:t>89009,00</w:t>
            </w:r>
          </w:p>
        </w:tc>
        <w:tc>
          <w:tcPr>
            <w:tcW w:w="1701" w:type="dxa"/>
          </w:tcPr>
          <w:p w:rsidR="007D11B6" w:rsidRDefault="007D11B6">
            <w:pPr>
              <w:pStyle w:val="ConsPlusNormal"/>
              <w:jc w:val="center"/>
            </w:pPr>
            <w:r>
              <w:t>89009,00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82" w:type="dxa"/>
          </w:tcPr>
          <w:p w:rsidR="007D11B6" w:rsidRDefault="007D11B6">
            <w:pPr>
              <w:pStyle w:val="ConsPlusNormal"/>
              <w:jc w:val="center"/>
            </w:pPr>
            <w:r>
              <w:t>133</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pPr>
          </w:p>
        </w:tc>
        <w:tc>
          <w:tcPr>
            <w:tcW w:w="1701" w:type="dxa"/>
          </w:tcPr>
          <w:p w:rsidR="007D11B6" w:rsidRDefault="007D11B6">
            <w:pPr>
              <w:pStyle w:val="ConsPlusNormal"/>
              <w:jc w:val="center"/>
            </w:pPr>
            <w:r>
              <w:t>89009,00</w:t>
            </w:r>
          </w:p>
        </w:tc>
        <w:tc>
          <w:tcPr>
            <w:tcW w:w="1701" w:type="dxa"/>
          </w:tcPr>
          <w:p w:rsidR="007D11B6" w:rsidRDefault="007D11B6">
            <w:pPr>
              <w:pStyle w:val="ConsPlusNormal"/>
              <w:jc w:val="center"/>
            </w:pPr>
            <w:r>
              <w:t>89009,00</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lastRenderedPageBreak/>
              <w:t>133</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84999,00</w:t>
            </w:r>
          </w:p>
        </w:tc>
        <w:tc>
          <w:tcPr>
            <w:tcW w:w="1701" w:type="dxa"/>
          </w:tcPr>
          <w:p w:rsidR="007D11B6" w:rsidRDefault="007D11B6">
            <w:pPr>
              <w:pStyle w:val="ConsPlusNormal"/>
              <w:jc w:val="center"/>
            </w:pPr>
            <w:r>
              <w:t>84999,00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133</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3910,00</w:t>
            </w:r>
          </w:p>
        </w:tc>
        <w:tc>
          <w:tcPr>
            <w:tcW w:w="1701" w:type="dxa"/>
          </w:tcPr>
          <w:p w:rsidR="007D11B6" w:rsidRDefault="007D11B6">
            <w:pPr>
              <w:pStyle w:val="ConsPlusNormal"/>
              <w:jc w:val="center"/>
            </w:pPr>
            <w:r>
              <w:t>3910,00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133</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100,00</w:t>
            </w:r>
          </w:p>
        </w:tc>
        <w:tc>
          <w:tcPr>
            <w:tcW w:w="1701" w:type="dxa"/>
          </w:tcPr>
          <w:p w:rsidR="007D11B6" w:rsidRDefault="007D11B6">
            <w:pPr>
              <w:pStyle w:val="ConsPlusNormal"/>
              <w:jc w:val="center"/>
            </w:pPr>
            <w:r>
              <w:t>100,00</w:t>
            </w:r>
          </w:p>
        </w:tc>
      </w:tr>
      <w:tr w:rsidR="007D11B6">
        <w:tc>
          <w:tcPr>
            <w:tcW w:w="2835" w:type="dxa"/>
          </w:tcPr>
          <w:p w:rsidR="007D11B6" w:rsidRDefault="007D11B6">
            <w:pPr>
              <w:pStyle w:val="ConsPlusNormal"/>
            </w:pPr>
            <w:r>
              <w:t>Министерство по национальной политике и делам религий Республики Дагестан</w:t>
            </w:r>
          </w:p>
        </w:tc>
        <w:tc>
          <w:tcPr>
            <w:tcW w:w="682" w:type="dxa"/>
          </w:tcPr>
          <w:p w:rsidR="007D11B6" w:rsidRDefault="007D11B6">
            <w:pPr>
              <w:pStyle w:val="ConsPlusNormal"/>
              <w:jc w:val="center"/>
            </w:pPr>
            <w:r>
              <w:t>134</w:t>
            </w:r>
          </w:p>
        </w:tc>
        <w:tc>
          <w:tcPr>
            <w:tcW w:w="490" w:type="dxa"/>
          </w:tcPr>
          <w:p w:rsidR="007D11B6" w:rsidRDefault="007D11B6">
            <w:pPr>
              <w:pStyle w:val="ConsPlusNormal"/>
            </w:pP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189104,48</w:t>
            </w:r>
          </w:p>
        </w:tc>
        <w:tc>
          <w:tcPr>
            <w:tcW w:w="1701" w:type="dxa"/>
          </w:tcPr>
          <w:p w:rsidR="007D11B6" w:rsidRDefault="007D11B6">
            <w:pPr>
              <w:pStyle w:val="ConsPlusNormal"/>
              <w:jc w:val="center"/>
            </w:pPr>
            <w:r>
              <w:t>187930,08</w:t>
            </w:r>
          </w:p>
        </w:tc>
      </w:tr>
      <w:tr w:rsidR="007D11B6">
        <w:tc>
          <w:tcPr>
            <w:tcW w:w="2835" w:type="dxa"/>
          </w:tcPr>
          <w:p w:rsidR="007D11B6" w:rsidRDefault="007D11B6">
            <w:pPr>
              <w:pStyle w:val="ConsPlusNormal"/>
            </w:pPr>
            <w:r>
              <w:t>Общегосударственные вопросы</w:t>
            </w:r>
          </w:p>
        </w:tc>
        <w:tc>
          <w:tcPr>
            <w:tcW w:w="682" w:type="dxa"/>
          </w:tcPr>
          <w:p w:rsidR="007D11B6" w:rsidRDefault="007D11B6">
            <w:pPr>
              <w:pStyle w:val="ConsPlusNormal"/>
              <w:jc w:val="center"/>
            </w:pPr>
            <w:r>
              <w:t>134</w:t>
            </w:r>
          </w:p>
        </w:tc>
        <w:tc>
          <w:tcPr>
            <w:tcW w:w="490" w:type="dxa"/>
          </w:tcPr>
          <w:p w:rsidR="007D11B6" w:rsidRDefault="007D11B6">
            <w:pPr>
              <w:pStyle w:val="ConsPlusNormal"/>
              <w:jc w:val="center"/>
            </w:pPr>
            <w:r>
              <w:t>01</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177459,68</w:t>
            </w:r>
          </w:p>
        </w:tc>
        <w:tc>
          <w:tcPr>
            <w:tcW w:w="1701" w:type="dxa"/>
          </w:tcPr>
          <w:p w:rsidR="007D11B6" w:rsidRDefault="007D11B6">
            <w:pPr>
              <w:pStyle w:val="ConsPlusNormal"/>
              <w:jc w:val="center"/>
            </w:pPr>
            <w:r>
              <w:t>176207,68</w:t>
            </w:r>
          </w:p>
        </w:tc>
      </w:tr>
      <w:tr w:rsidR="007D11B6">
        <w:tc>
          <w:tcPr>
            <w:tcW w:w="2835" w:type="dxa"/>
          </w:tcPr>
          <w:p w:rsidR="007D11B6" w:rsidRDefault="007D11B6">
            <w:pPr>
              <w:pStyle w:val="ConsPlusNormal"/>
            </w:pPr>
            <w:r>
              <w:t>Другие общегосударственные вопросы</w:t>
            </w:r>
          </w:p>
        </w:tc>
        <w:tc>
          <w:tcPr>
            <w:tcW w:w="682" w:type="dxa"/>
          </w:tcPr>
          <w:p w:rsidR="007D11B6" w:rsidRDefault="007D11B6">
            <w:pPr>
              <w:pStyle w:val="ConsPlusNormal"/>
              <w:jc w:val="center"/>
            </w:pPr>
            <w:r>
              <w:t>134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177459,68</w:t>
            </w:r>
          </w:p>
        </w:tc>
        <w:tc>
          <w:tcPr>
            <w:tcW w:w="1701" w:type="dxa"/>
          </w:tcPr>
          <w:p w:rsidR="007D11B6" w:rsidRDefault="007D11B6">
            <w:pPr>
              <w:pStyle w:val="ConsPlusNormal"/>
              <w:jc w:val="center"/>
            </w:pPr>
            <w:r>
              <w:t>176207,68</w:t>
            </w:r>
          </w:p>
        </w:tc>
      </w:tr>
      <w:tr w:rsidR="007D11B6">
        <w:tc>
          <w:tcPr>
            <w:tcW w:w="2835" w:type="dxa"/>
          </w:tcPr>
          <w:p w:rsidR="007D11B6" w:rsidRDefault="007D11B6">
            <w:pPr>
              <w:pStyle w:val="ConsPlusNormal"/>
            </w:pPr>
            <w:r>
              <w:t xml:space="preserve">Государственная </w:t>
            </w:r>
            <w:hyperlink r:id="rId642">
              <w:r>
                <w:rPr>
                  <w:color w:val="0000FF"/>
                </w:rPr>
                <w:t>программа</w:t>
              </w:r>
            </w:hyperlink>
            <w:r>
              <w:t xml:space="preserve"> Республики Дагестан "Взаимодействие с религиозными организациями в Республике Дагестан и их государственная поддержка"</w:t>
            </w:r>
          </w:p>
        </w:tc>
        <w:tc>
          <w:tcPr>
            <w:tcW w:w="682" w:type="dxa"/>
          </w:tcPr>
          <w:p w:rsidR="007D11B6" w:rsidRDefault="007D11B6">
            <w:pPr>
              <w:pStyle w:val="ConsPlusNormal"/>
              <w:jc w:val="center"/>
            </w:pPr>
            <w:r>
              <w:t>134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12</w:t>
            </w:r>
          </w:p>
        </w:tc>
        <w:tc>
          <w:tcPr>
            <w:tcW w:w="653" w:type="dxa"/>
          </w:tcPr>
          <w:p w:rsidR="007D11B6" w:rsidRDefault="007D11B6">
            <w:pPr>
              <w:pStyle w:val="ConsPlusNormal"/>
            </w:pPr>
          </w:p>
        </w:tc>
        <w:tc>
          <w:tcPr>
            <w:tcW w:w="1701" w:type="dxa"/>
          </w:tcPr>
          <w:p w:rsidR="007D11B6" w:rsidRDefault="007D11B6">
            <w:pPr>
              <w:pStyle w:val="ConsPlusNormal"/>
              <w:jc w:val="center"/>
            </w:pPr>
            <w:r>
              <w:t>24000,00</w:t>
            </w:r>
          </w:p>
        </w:tc>
        <w:tc>
          <w:tcPr>
            <w:tcW w:w="1701" w:type="dxa"/>
          </w:tcPr>
          <w:p w:rsidR="007D11B6" w:rsidRDefault="007D11B6">
            <w:pPr>
              <w:pStyle w:val="ConsPlusNormal"/>
              <w:jc w:val="center"/>
            </w:pPr>
            <w:r>
              <w:t>24000,00</w:t>
            </w:r>
          </w:p>
        </w:tc>
      </w:tr>
      <w:tr w:rsidR="007D11B6">
        <w:tc>
          <w:tcPr>
            <w:tcW w:w="2835" w:type="dxa"/>
          </w:tcPr>
          <w:p w:rsidR="007D11B6" w:rsidRDefault="007D11B6">
            <w:pPr>
              <w:pStyle w:val="ConsPlusNormal"/>
            </w:pPr>
            <w:r>
              <w:lastRenderedPageBreak/>
              <w:t xml:space="preserve">Основное мероприятие "Взаимодействие </w:t>
            </w:r>
            <w:proofErr w:type="gramStart"/>
            <w:r>
              <w:t>с религиозными организациями</w:t>
            </w:r>
            <w:proofErr w:type="gramEnd"/>
            <w:r>
              <w:t xml:space="preserve"> и их государственная поддержка"</w:t>
            </w:r>
          </w:p>
        </w:tc>
        <w:tc>
          <w:tcPr>
            <w:tcW w:w="682" w:type="dxa"/>
          </w:tcPr>
          <w:p w:rsidR="007D11B6" w:rsidRDefault="007D11B6">
            <w:pPr>
              <w:pStyle w:val="ConsPlusNormal"/>
              <w:jc w:val="center"/>
            </w:pPr>
            <w:r>
              <w:t>134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12 0 01</w:t>
            </w:r>
          </w:p>
        </w:tc>
        <w:tc>
          <w:tcPr>
            <w:tcW w:w="653" w:type="dxa"/>
          </w:tcPr>
          <w:p w:rsidR="007D11B6" w:rsidRDefault="007D11B6">
            <w:pPr>
              <w:pStyle w:val="ConsPlusNormal"/>
            </w:pPr>
          </w:p>
        </w:tc>
        <w:tc>
          <w:tcPr>
            <w:tcW w:w="1701" w:type="dxa"/>
          </w:tcPr>
          <w:p w:rsidR="007D11B6" w:rsidRDefault="007D11B6">
            <w:pPr>
              <w:pStyle w:val="ConsPlusNormal"/>
              <w:jc w:val="center"/>
            </w:pPr>
            <w:r>
              <w:t>24000,00</w:t>
            </w:r>
          </w:p>
        </w:tc>
        <w:tc>
          <w:tcPr>
            <w:tcW w:w="1701" w:type="dxa"/>
          </w:tcPr>
          <w:p w:rsidR="007D11B6" w:rsidRDefault="007D11B6">
            <w:pPr>
              <w:pStyle w:val="ConsPlusNormal"/>
              <w:jc w:val="center"/>
            </w:pPr>
            <w:r>
              <w:t>24000,00</w:t>
            </w:r>
          </w:p>
        </w:tc>
      </w:tr>
      <w:tr w:rsidR="007D11B6">
        <w:tc>
          <w:tcPr>
            <w:tcW w:w="2835" w:type="dxa"/>
          </w:tcPr>
          <w:p w:rsidR="007D11B6" w:rsidRDefault="007D11B6">
            <w:pPr>
              <w:pStyle w:val="ConsPlusNormal"/>
            </w:pPr>
            <w:r>
              <w:t>Реализация мер поддержки и взаимодействия с религиозными организациями</w:t>
            </w:r>
          </w:p>
        </w:tc>
        <w:tc>
          <w:tcPr>
            <w:tcW w:w="682" w:type="dxa"/>
          </w:tcPr>
          <w:p w:rsidR="007D11B6" w:rsidRDefault="007D11B6">
            <w:pPr>
              <w:pStyle w:val="ConsPlusNormal"/>
              <w:jc w:val="center"/>
            </w:pPr>
            <w:r>
              <w:t>134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12 0 01 99590</w:t>
            </w:r>
          </w:p>
        </w:tc>
        <w:tc>
          <w:tcPr>
            <w:tcW w:w="653" w:type="dxa"/>
          </w:tcPr>
          <w:p w:rsidR="007D11B6" w:rsidRDefault="007D11B6">
            <w:pPr>
              <w:pStyle w:val="ConsPlusNormal"/>
            </w:pPr>
          </w:p>
        </w:tc>
        <w:tc>
          <w:tcPr>
            <w:tcW w:w="1701" w:type="dxa"/>
          </w:tcPr>
          <w:p w:rsidR="007D11B6" w:rsidRDefault="007D11B6">
            <w:pPr>
              <w:pStyle w:val="ConsPlusNormal"/>
              <w:jc w:val="center"/>
            </w:pPr>
            <w:r>
              <w:t>24000,00</w:t>
            </w:r>
          </w:p>
        </w:tc>
        <w:tc>
          <w:tcPr>
            <w:tcW w:w="1701" w:type="dxa"/>
          </w:tcPr>
          <w:p w:rsidR="007D11B6" w:rsidRDefault="007D11B6">
            <w:pPr>
              <w:pStyle w:val="ConsPlusNormal"/>
              <w:jc w:val="center"/>
            </w:pPr>
            <w:r>
              <w:t>24000,00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134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12 0 01 99590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24000,00</w:t>
            </w:r>
          </w:p>
        </w:tc>
        <w:tc>
          <w:tcPr>
            <w:tcW w:w="1701" w:type="dxa"/>
          </w:tcPr>
          <w:p w:rsidR="007D11B6" w:rsidRDefault="007D11B6">
            <w:pPr>
              <w:pStyle w:val="ConsPlusNormal"/>
              <w:jc w:val="center"/>
            </w:pPr>
            <w:r>
              <w:t>24000,00</w:t>
            </w:r>
          </w:p>
        </w:tc>
      </w:tr>
      <w:tr w:rsidR="007D11B6">
        <w:tc>
          <w:tcPr>
            <w:tcW w:w="2835" w:type="dxa"/>
          </w:tcPr>
          <w:p w:rsidR="007D11B6" w:rsidRDefault="007D11B6">
            <w:pPr>
              <w:pStyle w:val="ConsPlusNormal"/>
            </w:pPr>
            <w:r>
              <w:t xml:space="preserve">Государственная </w:t>
            </w:r>
            <w:hyperlink r:id="rId643">
              <w:r>
                <w:rPr>
                  <w:color w:val="0000FF"/>
                </w:rPr>
                <w:t>программа</w:t>
              </w:r>
            </w:hyperlink>
            <w:r>
              <w:t xml:space="preserve"> Республики Дагестан "Реализация государственной национальной политики в Республике Дагестан"</w:t>
            </w:r>
          </w:p>
        </w:tc>
        <w:tc>
          <w:tcPr>
            <w:tcW w:w="682" w:type="dxa"/>
          </w:tcPr>
          <w:p w:rsidR="007D11B6" w:rsidRDefault="007D11B6">
            <w:pPr>
              <w:pStyle w:val="ConsPlusNormal"/>
              <w:jc w:val="center"/>
            </w:pPr>
            <w:r>
              <w:t>134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32</w:t>
            </w:r>
          </w:p>
        </w:tc>
        <w:tc>
          <w:tcPr>
            <w:tcW w:w="653" w:type="dxa"/>
          </w:tcPr>
          <w:p w:rsidR="007D11B6" w:rsidRDefault="007D11B6">
            <w:pPr>
              <w:pStyle w:val="ConsPlusNormal"/>
            </w:pPr>
          </w:p>
        </w:tc>
        <w:tc>
          <w:tcPr>
            <w:tcW w:w="1701" w:type="dxa"/>
          </w:tcPr>
          <w:p w:rsidR="007D11B6" w:rsidRDefault="007D11B6">
            <w:pPr>
              <w:pStyle w:val="ConsPlusNormal"/>
              <w:jc w:val="center"/>
            </w:pPr>
            <w:r>
              <w:t>31611,58</w:t>
            </w:r>
          </w:p>
        </w:tc>
        <w:tc>
          <w:tcPr>
            <w:tcW w:w="1701" w:type="dxa"/>
          </w:tcPr>
          <w:p w:rsidR="007D11B6" w:rsidRDefault="007D11B6">
            <w:pPr>
              <w:pStyle w:val="ConsPlusNormal"/>
              <w:jc w:val="center"/>
            </w:pPr>
            <w:r>
              <w:t>30211,58</w:t>
            </w:r>
          </w:p>
        </w:tc>
      </w:tr>
      <w:tr w:rsidR="007D11B6">
        <w:tc>
          <w:tcPr>
            <w:tcW w:w="2835" w:type="dxa"/>
          </w:tcPr>
          <w:p w:rsidR="007D11B6" w:rsidRDefault="003C7D5F">
            <w:pPr>
              <w:pStyle w:val="ConsPlusNormal"/>
            </w:pPr>
            <w:hyperlink r:id="rId644">
              <w:r w:rsidR="007D11B6">
                <w:rPr>
                  <w:color w:val="0000FF"/>
                </w:rPr>
                <w:t>Подпрограмма</w:t>
              </w:r>
            </w:hyperlink>
            <w:r w:rsidR="007D11B6">
              <w:t xml:space="preserve"> "Формирование общероссийской гражданской идентичности и развитие национальных отношений в Республике Дагестан"</w:t>
            </w:r>
          </w:p>
        </w:tc>
        <w:tc>
          <w:tcPr>
            <w:tcW w:w="682" w:type="dxa"/>
          </w:tcPr>
          <w:p w:rsidR="007D11B6" w:rsidRDefault="007D11B6">
            <w:pPr>
              <w:pStyle w:val="ConsPlusNormal"/>
              <w:jc w:val="center"/>
            </w:pPr>
            <w:r>
              <w:t>134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32 1</w:t>
            </w:r>
          </w:p>
        </w:tc>
        <w:tc>
          <w:tcPr>
            <w:tcW w:w="653" w:type="dxa"/>
          </w:tcPr>
          <w:p w:rsidR="007D11B6" w:rsidRDefault="007D11B6">
            <w:pPr>
              <w:pStyle w:val="ConsPlusNormal"/>
            </w:pPr>
          </w:p>
        </w:tc>
        <w:tc>
          <w:tcPr>
            <w:tcW w:w="1701" w:type="dxa"/>
          </w:tcPr>
          <w:p w:rsidR="007D11B6" w:rsidRDefault="007D11B6">
            <w:pPr>
              <w:pStyle w:val="ConsPlusNormal"/>
              <w:jc w:val="center"/>
            </w:pPr>
            <w:r>
              <w:t>7311,73</w:t>
            </w:r>
          </w:p>
        </w:tc>
        <w:tc>
          <w:tcPr>
            <w:tcW w:w="1701" w:type="dxa"/>
          </w:tcPr>
          <w:p w:rsidR="007D11B6" w:rsidRDefault="007D11B6">
            <w:pPr>
              <w:pStyle w:val="ConsPlusNormal"/>
              <w:jc w:val="center"/>
            </w:pPr>
            <w:r>
              <w:t>7311,73</w:t>
            </w:r>
          </w:p>
        </w:tc>
      </w:tr>
      <w:tr w:rsidR="007D11B6">
        <w:tc>
          <w:tcPr>
            <w:tcW w:w="2835" w:type="dxa"/>
          </w:tcPr>
          <w:p w:rsidR="007D11B6" w:rsidRDefault="007D11B6">
            <w:pPr>
              <w:pStyle w:val="ConsPlusNormal"/>
            </w:pPr>
            <w:r>
              <w:t xml:space="preserve">Субсидия Дагестанской региональной </w:t>
            </w:r>
            <w:r>
              <w:lastRenderedPageBreak/>
              <w:t>общественной организации "Союз женщин Дагестана"</w:t>
            </w:r>
          </w:p>
        </w:tc>
        <w:tc>
          <w:tcPr>
            <w:tcW w:w="682" w:type="dxa"/>
          </w:tcPr>
          <w:p w:rsidR="007D11B6" w:rsidRDefault="007D11B6">
            <w:pPr>
              <w:pStyle w:val="ConsPlusNormal"/>
              <w:jc w:val="center"/>
            </w:pPr>
            <w:r>
              <w:lastRenderedPageBreak/>
              <w:t>134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32 1 00 62331</w:t>
            </w:r>
          </w:p>
        </w:tc>
        <w:tc>
          <w:tcPr>
            <w:tcW w:w="653" w:type="dxa"/>
          </w:tcPr>
          <w:p w:rsidR="007D11B6" w:rsidRDefault="007D11B6">
            <w:pPr>
              <w:pStyle w:val="ConsPlusNormal"/>
            </w:pPr>
          </w:p>
        </w:tc>
        <w:tc>
          <w:tcPr>
            <w:tcW w:w="1701" w:type="dxa"/>
          </w:tcPr>
          <w:p w:rsidR="007D11B6" w:rsidRDefault="007D11B6">
            <w:pPr>
              <w:pStyle w:val="ConsPlusNormal"/>
              <w:jc w:val="center"/>
            </w:pPr>
            <w:r>
              <w:t>2500,00</w:t>
            </w:r>
          </w:p>
        </w:tc>
        <w:tc>
          <w:tcPr>
            <w:tcW w:w="1701" w:type="dxa"/>
          </w:tcPr>
          <w:p w:rsidR="007D11B6" w:rsidRDefault="007D11B6">
            <w:pPr>
              <w:pStyle w:val="ConsPlusNormal"/>
              <w:jc w:val="center"/>
            </w:pPr>
            <w:r>
              <w:t>2500,00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134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32 1 00 62331</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2500,00</w:t>
            </w:r>
          </w:p>
        </w:tc>
        <w:tc>
          <w:tcPr>
            <w:tcW w:w="1701" w:type="dxa"/>
          </w:tcPr>
          <w:p w:rsidR="007D11B6" w:rsidRDefault="007D11B6">
            <w:pPr>
              <w:pStyle w:val="ConsPlusNormal"/>
              <w:jc w:val="center"/>
            </w:pPr>
            <w:r>
              <w:t>2500,00</w:t>
            </w:r>
          </w:p>
        </w:tc>
      </w:tr>
      <w:tr w:rsidR="007D11B6">
        <w:tc>
          <w:tcPr>
            <w:tcW w:w="2835" w:type="dxa"/>
          </w:tcPr>
          <w:p w:rsidR="007D11B6" w:rsidRDefault="007D11B6">
            <w:pPr>
              <w:pStyle w:val="ConsPlusNormal"/>
            </w:pPr>
            <w:r>
              <w:t xml:space="preserve">Реализация мероприятий на достижение показателей государственной </w:t>
            </w:r>
            <w:hyperlink r:id="rId645">
              <w:r>
                <w:rPr>
                  <w:color w:val="0000FF"/>
                </w:rPr>
                <w:t>программы</w:t>
              </w:r>
            </w:hyperlink>
            <w:r>
              <w:t xml:space="preserve"> Республики Дагестан "Реализация государственной национальной политики в Республике Дагестан"</w:t>
            </w:r>
          </w:p>
        </w:tc>
        <w:tc>
          <w:tcPr>
            <w:tcW w:w="682" w:type="dxa"/>
          </w:tcPr>
          <w:p w:rsidR="007D11B6" w:rsidRDefault="007D11B6">
            <w:pPr>
              <w:pStyle w:val="ConsPlusNormal"/>
              <w:jc w:val="center"/>
            </w:pPr>
            <w:r>
              <w:t>134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32 1 00 R5180</w:t>
            </w:r>
          </w:p>
        </w:tc>
        <w:tc>
          <w:tcPr>
            <w:tcW w:w="653" w:type="dxa"/>
          </w:tcPr>
          <w:p w:rsidR="007D11B6" w:rsidRDefault="007D11B6">
            <w:pPr>
              <w:pStyle w:val="ConsPlusNormal"/>
            </w:pPr>
          </w:p>
        </w:tc>
        <w:tc>
          <w:tcPr>
            <w:tcW w:w="1701" w:type="dxa"/>
          </w:tcPr>
          <w:p w:rsidR="007D11B6" w:rsidRDefault="007D11B6">
            <w:pPr>
              <w:pStyle w:val="ConsPlusNormal"/>
              <w:jc w:val="center"/>
            </w:pPr>
            <w:r>
              <w:t>4811,73</w:t>
            </w:r>
          </w:p>
        </w:tc>
        <w:tc>
          <w:tcPr>
            <w:tcW w:w="1701" w:type="dxa"/>
          </w:tcPr>
          <w:p w:rsidR="007D11B6" w:rsidRDefault="007D11B6">
            <w:pPr>
              <w:pStyle w:val="ConsPlusNormal"/>
              <w:jc w:val="center"/>
            </w:pPr>
            <w:r>
              <w:t>4811,73</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134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32 1 00 R5180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4811,73</w:t>
            </w:r>
          </w:p>
        </w:tc>
        <w:tc>
          <w:tcPr>
            <w:tcW w:w="1701" w:type="dxa"/>
          </w:tcPr>
          <w:p w:rsidR="007D11B6" w:rsidRDefault="007D11B6">
            <w:pPr>
              <w:pStyle w:val="ConsPlusNormal"/>
              <w:jc w:val="center"/>
            </w:pPr>
            <w:r>
              <w:t>4811,73</w:t>
            </w:r>
          </w:p>
        </w:tc>
      </w:tr>
      <w:tr w:rsidR="007D11B6">
        <w:tc>
          <w:tcPr>
            <w:tcW w:w="2835" w:type="dxa"/>
          </w:tcPr>
          <w:p w:rsidR="007D11B6" w:rsidRDefault="003C7D5F">
            <w:pPr>
              <w:pStyle w:val="ConsPlusNormal"/>
            </w:pPr>
            <w:hyperlink r:id="rId646">
              <w:r w:rsidR="007D11B6">
                <w:rPr>
                  <w:color w:val="0000FF"/>
                </w:rPr>
                <w:t>Подпрограмма</w:t>
              </w:r>
            </w:hyperlink>
            <w:r w:rsidR="007D11B6">
              <w:t xml:space="preserve"> "Развитие институтов гражданского общества в Республике Дагестан"</w:t>
            </w:r>
          </w:p>
        </w:tc>
        <w:tc>
          <w:tcPr>
            <w:tcW w:w="682" w:type="dxa"/>
          </w:tcPr>
          <w:p w:rsidR="007D11B6" w:rsidRDefault="007D11B6">
            <w:pPr>
              <w:pStyle w:val="ConsPlusNormal"/>
              <w:jc w:val="center"/>
            </w:pPr>
            <w:r>
              <w:t>134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32 2</w:t>
            </w:r>
          </w:p>
        </w:tc>
        <w:tc>
          <w:tcPr>
            <w:tcW w:w="653" w:type="dxa"/>
          </w:tcPr>
          <w:p w:rsidR="007D11B6" w:rsidRDefault="007D11B6">
            <w:pPr>
              <w:pStyle w:val="ConsPlusNormal"/>
            </w:pPr>
          </w:p>
        </w:tc>
        <w:tc>
          <w:tcPr>
            <w:tcW w:w="1701" w:type="dxa"/>
          </w:tcPr>
          <w:p w:rsidR="007D11B6" w:rsidRDefault="007D11B6">
            <w:pPr>
              <w:pStyle w:val="ConsPlusNormal"/>
              <w:jc w:val="center"/>
            </w:pPr>
            <w:r>
              <w:t>5982,85</w:t>
            </w:r>
          </w:p>
        </w:tc>
        <w:tc>
          <w:tcPr>
            <w:tcW w:w="1701" w:type="dxa"/>
          </w:tcPr>
          <w:p w:rsidR="007D11B6" w:rsidRDefault="007D11B6">
            <w:pPr>
              <w:pStyle w:val="ConsPlusNormal"/>
              <w:jc w:val="center"/>
            </w:pPr>
            <w:r>
              <w:t>5982,85</w:t>
            </w:r>
          </w:p>
        </w:tc>
      </w:tr>
      <w:tr w:rsidR="007D11B6">
        <w:tc>
          <w:tcPr>
            <w:tcW w:w="2835" w:type="dxa"/>
          </w:tcPr>
          <w:p w:rsidR="007D11B6" w:rsidRDefault="007D11B6">
            <w:pPr>
              <w:pStyle w:val="ConsPlusNormal"/>
            </w:pPr>
            <w:r>
              <w:t xml:space="preserve">Реализация мероприятий на достижение показателей государственной </w:t>
            </w:r>
            <w:hyperlink r:id="rId647">
              <w:r>
                <w:rPr>
                  <w:color w:val="0000FF"/>
                </w:rPr>
                <w:t>программы</w:t>
              </w:r>
            </w:hyperlink>
            <w:r>
              <w:t xml:space="preserve"> Республики Дагестан "Реализация государственной национальной политики в </w:t>
            </w:r>
            <w:r>
              <w:lastRenderedPageBreak/>
              <w:t>Республике Дагестан"</w:t>
            </w:r>
          </w:p>
        </w:tc>
        <w:tc>
          <w:tcPr>
            <w:tcW w:w="682" w:type="dxa"/>
          </w:tcPr>
          <w:p w:rsidR="007D11B6" w:rsidRDefault="007D11B6">
            <w:pPr>
              <w:pStyle w:val="ConsPlusNormal"/>
              <w:jc w:val="center"/>
            </w:pPr>
            <w:r>
              <w:lastRenderedPageBreak/>
              <w:t>134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32 2 00 R5180</w:t>
            </w:r>
          </w:p>
        </w:tc>
        <w:tc>
          <w:tcPr>
            <w:tcW w:w="653" w:type="dxa"/>
          </w:tcPr>
          <w:p w:rsidR="007D11B6" w:rsidRDefault="007D11B6">
            <w:pPr>
              <w:pStyle w:val="ConsPlusNormal"/>
            </w:pPr>
          </w:p>
        </w:tc>
        <w:tc>
          <w:tcPr>
            <w:tcW w:w="1701" w:type="dxa"/>
          </w:tcPr>
          <w:p w:rsidR="007D11B6" w:rsidRDefault="007D11B6">
            <w:pPr>
              <w:pStyle w:val="ConsPlusNormal"/>
              <w:jc w:val="center"/>
            </w:pPr>
            <w:r>
              <w:t>5982,85</w:t>
            </w:r>
          </w:p>
        </w:tc>
        <w:tc>
          <w:tcPr>
            <w:tcW w:w="1701" w:type="dxa"/>
          </w:tcPr>
          <w:p w:rsidR="007D11B6" w:rsidRDefault="007D11B6">
            <w:pPr>
              <w:pStyle w:val="ConsPlusNormal"/>
              <w:jc w:val="center"/>
            </w:pPr>
            <w:r>
              <w:t>5982,85</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134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32 2 00 R5180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5982,85</w:t>
            </w:r>
          </w:p>
        </w:tc>
        <w:tc>
          <w:tcPr>
            <w:tcW w:w="1701" w:type="dxa"/>
          </w:tcPr>
          <w:p w:rsidR="007D11B6" w:rsidRDefault="007D11B6">
            <w:pPr>
              <w:pStyle w:val="ConsPlusNormal"/>
              <w:jc w:val="center"/>
            </w:pPr>
            <w:r>
              <w:t>5982,85</w:t>
            </w:r>
          </w:p>
        </w:tc>
      </w:tr>
      <w:tr w:rsidR="007D11B6">
        <w:tc>
          <w:tcPr>
            <w:tcW w:w="2835" w:type="dxa"/>
          </w:tcPr>
          <w:p w:rsidR="007D11B6" w:rsidRDefault="003C7D5F">
            <w:pPr>
              <w:pStyle w:val="ConsPlusNormal"/>
            </w:pPr>
            <w:hyperlink r:id="rId648">
              <w:r w:rsidR="007D11B6">
                <w:rPr>
                  <w:color w:val="0000FF"/>
                </w:rPr>
                <w:t>Подпрограмма</w:t>
              </w:r>
            </w:hyperlink>
            <w:r w:rsidR="007D11B6">
              <w:t xml:space="preserve"> "Государственная поддержка казачьих обществ в Республике Дагестан"</w:t>
            </w:r>
          </w:p>
        </w:tc>
        <w:tc>
          <w:tcPr>
            <w:tcW w:w="682" w:type="dxa"/>
          </w:tcPr>
          <w:p w:rsidR="007D11B6" w:rsidRDefault="007D11B6">
            <w:pPr>
              <w:pStyle w:val="ConsPlusNormal"/>
              <w:jc w:val="center"/>
            </w:pPr>
            <w:r>
              <w:t>134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32 3</w:t>
            </w:r>
          </w:p>
        </w:tc>
        <w:tc>
          <w:tcPr>
            <w:tcW w:w="653" w:type="dxa"/>
          </w:tcPr>
          <w:p w:rsidR="007D11B6" w:rsidRDefault="007D11B6">
            <w:pPr>
              <w:pStyle w:val="ConsPlusNormal"/>
            </w:pPr>
          </w:p>
        </w:tc>
        <w:tc>
          <w:tcPr>
            <w:tcW w:w="1701" w:type="dxa"/>
          </w:tcPr>
          <w:p w:rsidR="007D11B6" w:rsidRDefault="007D11B6">
            <w:pPr>
              <w:pStyle w:val="ConsPlusNormal"/>
              <w:jc w:val="center"/>
            </w:pPr>
            <w:r>
              <w:t>1067,00</w:t>
            </w:r>
          </w:p>
        </w:tc>
        <w:tc>
          <w:tcPr>
            <w:tcW w:w="1701" w:type="dxa"/>
          </w:tcPr>
          <w:p w:rsidR="007D11B6" w:rsidRDefault="007D11B6">
            <w:pPr>
              <w:pStyle w:val="ConsPlusNormal"/>
              <w:jc w:val="center"/>
            </w:pPr>
            <w:r>
              <w:t>1067,00</w:t>
            </w:r>
          </w:p>
        </w:tc>
      </w:tr>
      <w:tr w:rsidR="007D11B6">
        <w:tc>
          <w:tcPr>
            <w:tcW w:w="2835" w:type="dxa"/>
          </w:tcPr>
          <w:p w:rsidR="007D11B6" w:rsidRDefault="007D11B6">
            <w:pPr>
              <w:pStyle w:val="ConsPlusNormal"/>
            </w:pPr>
            <w:r>
              <w:t xml:space="preserve">Реализация мероприятий на достижение показателей государственной </w:t>
            </w:r>
            <w:hyperlink r:id="rId649">
              <w:r>
                <w:rPr>
                  <w:color w:val="0000FF"/>
                </w:rPr>
                <w:t>программы</w:t>
              </w:r>
            </w:hyperlink>
            <w:r>
              <w:t xml:space="preserve"> Республики Дагестан "Реализация государственной национальной политики в Республике Дагестан"</w:t>
            </w:r>
          </w:p>
        </w:tc>
        <w:tc>
          <w:tcPr>
            <w:tcW w:w="682" w:type="dxa"/>
          </w:tcPr>
          <w:p w:rsidR="007D11B6" w:rsidRDefault="007D11B6">
            <w:pPr>
              <w:pStyle w:val="ConsPlusNormal"/>
              <w:jc w:val="center"/>
            </w:pPr>
            <w:r>
              <w:t>134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32 3 00 R5180</w:t>
            </w:r>
          </w:p>
        </w:tc>
        <w:tc>
          <w:tcPr>
            <w:tcW w:w="653" w:type="dxa"/>
          </w:tcPr>
          <w:p w:rsidR="007D11B6" w:rsidRDefault="007D11B6">
            <w:pPr>
              <w:pStyle w:val="ConsPlusNormal"/>
            </w:pPr>
          </w:p>
        </w:tc>
        <w:tc>
          <w:tcPr>
            <w:tcW w:w="1701" w:type="dxa"/>
          </w:tcPr>
          <w:p w:rsidR="007D11B6" w:rsidRDefault="007D11B6">
            <w:pPr>
              <w:pStyle w:val="ConsPlusNormal"/>
              <w:jc w:val="center"/>
            </w:pPr>
            <w:r>
              <w:t>1067,00</w:t>
            </w:r>
          </w:p>
        </w:tc>
        <w:tc>
          <w:tcPr>
            <w:tcW w:w="1701" w:type="dxa"/>
          </w:tcPr>
          <w:p w:rsidR="007D11B6" w:rsidRDefault="007D11B6">
            <w:pPr>
              <w:pStyle w:val="ConsPlusNormal"/>
              <w:jc w:val="center"/>
            </w:pPr>
            <w:r>
              <w:t>1067,00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134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32 3 00R5180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1067,00</w:t>
            </w:r>
          </w:p>
        </w:tc>
        <w:tc>
          <w:tcPr>
            <w:tcW w:w="1701" w:type="dxa"/>
          </w:tcPr>
          <w:p w:rsidR="007D11B6" w:rsidRDefault="007D11B6">
            <w:pPr>
              <w:pStyle w:val="ConsPlusNormal"/>
              <w:jc w:val="center"/>
            </w:pPr>
            <w:r>
              <w:t>1067,00</w:t>
            </w:r>
          </w:p>
        </w:tc>
      </w:tr>
      <w:tr w:rsidR="007D11B6">
        <w:tc>
          <w:tcPr>
            <w:tcW w:w="2835" w:type="dxa"/>
          </w:tcPr>
          <w:p w:rsidR="007D11B6" w:rsidRDefault="003C7D5F">
            <w:pPr>
              <w:pStyle w:val="ConsPlusNormal"/>
            </w:pPr>
            <w:hyperlink r:id="rId650">
              <w:r w:rsidR="007D11B6">
                <w:rPr>
                  <w:color w:val="0000FF"/>
                </w:rPr>
                <w:t>Подпрограмма</w:t>
              </w:r>
            </w:hyperlink>
            <w:r w:rsidR="007D11B6">
              <w:t xml:space="preserve"> "Социальная и культурная адаптация и интеграция иностранных граждан в Республике Дагестан"</w:t>
            </w:r>
          </w:p>
        </w:tc>
        <w:tc>
          <w:tcPr>
            <w:tcW w:w="682" w:type="dxa"/>
          </w:tcPr>
          <w:p w:rsidR="007D11B6" w:rsidRDefault="007D11B6">
            <w:pPr>
              <w:pStyle w:val="ConsPlusNormal"/>
              <w:jc w:val="center"/>
            </w:pPr>
            <w:r>
              <w:t>134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32 4</w:t>
            </w:r>
          </w:p>
        </w:tc>
        <w:tc>
          <w:tcPr>
            <w:tcW w:w="653" w:type="dxa"/>
          </w:tcPr>
          <w:p w:rsidR="007D11B6" w:rsidRDefault="007D11B6">
            <w:pPr>
              <w:pStyle w:val="ConsPlusNormal"/>
            </w:pPr>
          </w:p>
        </w:tc>
        <w:tc>
          <w:tcPr>
            <w:tcW w:w="1701" w:type="dxa"/>
          </w:tcPr>
          <w:p w:rsidR="007D11B6" w:rsidRDefault="007D11B6">
            <w:pPr>
              <w:pStyle w:val="ConsPlusNormal"/>
              <w:jc w:val="center"/>
            </w:pPr>
            <w:r>
              <w:t>2100,00</w:t>
            </w:r>
          </w:p>
        </w:tc>
        <w:tc>
          <w:tcPr>
            <w:tcW w:w="1701" w:type="dxa"/>
          </w:tcPr>
          <w:p w:rsidR="007D11B6" w:rsidRDefault="007D11B6">
            <w:pPr>
              <w:pStyle w:val="ConsPlusNormal"/>
              <w:jc w:val="center"/>
            </w:pPr>
            <w:r>
              <w:t>2100,00</w:t>
            </w:r>
          </w:p>
        </w:tc>
      </w:tr>
      <w:tr w:rsidR="007D11B6">
        <w:tc>
          <w:tcPr>
            <w:tcW w:w="2835" w:type="dxa"/>
          </w:tcPr>
          <w:p w:rsidR="007D11B6" w:rsidRDefault="007D11B6">
            <w:pPr>
              <w:pStyle w:val="ConsPlusNormal"/>
            </w:pPr>
            <w:r>
              <w:t xml:space="preserve">Реализация мероприятий на достижение показателей </w:t>
            </w:r>
            <w:r>
              <w:lastRenderedPageBreak/>
              <w:t xml:space="preserve">государственной </w:t>
            </w:r>
            <w:hyperlink r:id="rId651">
              <w:r>
                <w:rPr>
                  <w:color w:val="0000FF"/>
                </w:rPr>
                <w:t>программы</w:t>
              </w:r>
            </w:hyperlink>
            <w:r>
              <w:t xml:space="preserve"> Республики Дагестан "Реализация государственной национальной политики в Республике Дагестан"</w:t>
            </w:r>
          </w:p>
        </w:tc>
        <w:tc>
          <w:tcPr>
            <w:tcW w:w="682" w:type="dxa"/>
          </w:tcPr>
          <w:p w:rsidR="007D11B6" w:rsidRDefault="007D11B6">
            <w:pPr>
              <w:pStyle w:val="ConsPlusNormal"/>
              <w:jc w:val="center"/>
            </w:pPr>
            <w:r>
              <w:lastRenderedPageBreak/>
              <w:t>134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32 4 00 R5180</w:t>
            </w:r>
          </w:p>
        </w:tc>
        <w:tc>
          <w:tcPr>
            <w:tcW w:w="653" w:type="dxa"/>
          </w:tcPr>
          <w:p w:rsidR="007D11B6" w:rsidRDefault="007D11B6">
            <w:pPr>
              <w:pStyle w:val="ConsPlusNormal"/>
            </w:pPr>
          </w:p>
        </w:tc>
        <w:tc>
          <w:tcPr>
            <w:tcW w:w="1701" w:type="dxa"/>
          </w:tcPr>
          <w:p w:rsidR="007D11B6" w:rsidRDefault="007D11B6">
            <w:pPr>
              <w:pStyle w:val="ConsPlusNormal"/>
              <w:jc w:val="center"/>
            </w:pPr>
            <w:r>
              <w:t>2100,00</w:t>
            </w:r>
          </w:p>
        </w:tc>
        <w:tc>
          <w:tcPr>
            <w:tcW w:w="1701" w:type="dxa"/>
          </w:tcPr>
          <w:p w:rsidR="007D11B6" w:rsidRDefault="007D11B6">
            <w:pPr>
              <w:pStyle w:val="ConsPlusNormal"/>
              <w:jc w:val="center"/>
            </w:pPr>
            <w:r>
              <w:t>2100,00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134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32 4 00R5180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2100,00</w:t>
            </w:r>
          </w:p>
        </w:tc>
        <w:tc>
          <w:tcPr>
            <w:tcW w:w="1701" w:type="dxa"/>
          </w:tcPr>
          <w:p w:rsidR="007D11B6" w:rsidRDefault="007D11B6">
            <w:pPr>
              <w:pStyle w:val="ConsPlusNormal"/>
              <w:jc w:val="center"/>
            </w:pPr>
            <w:r>
              <w:t>2100,00</w:t>
            </w:r>
          </w:p>
        </w:tc>
      </w:tr>
      <w:tr w:rsidR="007D11B6">
        <w:tc>
          <w:tcPr>
            <w:tcW w:w="2835" w:type="dxa"/>
          </w:tcPr>
          <w:p w:rsidR="007D11B6" w:rsidRDefault="003C7D5F">
            <w:pPr>
              <w:pStyle w:val="ConsPlusNormal"/>
            </w:pPr>
            <w:hyperlink r:id="rId652">
              <w:r w:rsidR="007D11B6">
                <w:rPr>
                  <w:color w:val="0000FF"/>
                </w:rPr>
                <w:t>Подпрограмма</w:t>
              </w:r>
            </w:hyperlink>
            <w:r w:rsidR="007D11B6">
              <w:t xml:space="preserve"> "О поддержке соотечественников за рубежом"</w:t>
            </w:r>
          </w:p>
        </w:tc>
        <w:tc>
          <w:tcPr>
            <w:tcW w:w="682" w:type="dxa"/>
          </w:tcPr>
          <w:p w:rsidR="007D11B6" w:rsidRDefault="007D11B6">
            <w:pPr>
              <w:pStyle w:val="ConsPlusNormal"/>
              <w:jc w:val="center"/>
            </w:pPr>
            <w:r>
              <w:t>134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32 5</w:t>
            </w:r>
          </w:p>
        </w:tc>
        <w:tc>
          <w:tcPr>
            <w:tcW w:w="653" w:type="dxa"/>
          </w:tcPr>
          <w:p w:rsidR="007D11B6" w:rsidRDefault="007D11B6">
            <w:pPr>
              <w:pStyle w:val="ConsPlusNormal"/>
            </w:pPr>
          </w:p>
        </w:tc>
        <w:tc>
          <w:tcPr>
            <w:tcW w:w="1701" w:type="dxa"/>
          </w:tcPr>
          <w:p w:rsidR="007D11B6" w:rsidRDefault="007D11B6">
            <w:pPr>
              <w:pStyle w:val="ConsPlusNormal"/>
              <w:jc w:val="center"/>
            </w:pPr>
            <w:r>
              <w:t>10000,00</w:t>
            </w:r>
          </w:p>
        </w:tc>
        <w:tc>
          <w:tcPr>
            <w:tcW w:w="1701" w:type="dxa"/>
          </w:tcPr>
          <w:p w:rsidR="007D11B6" w:rsidRDefault="007D11B6">
            <w:pPr>
              <w:pStyle w:val="ConsPlusNormal"/>
              <w:jc w:val="center"/>
            </w:pPr>
            <w:r>
              <w:t>10000,00</w:t>
            </w:r>
          </w:p>
        </w:tc>
      </w:tr>
      <w:tr w:rsidR="007D11B6">
        <w:tc>
          <w:tcPr>
            <w:tcW w:w="2835" w:type="dxa"/>
          </w:tcPr>
          <w:p w:rsidR="007D11B6" w:rsidRDefault="007D11B6">
            <w:pPr>
              <w:pStyle w:val="ConsPlusNormal"/>
            </w:pPr>
            <w:r>
              <w:t>Реализация мероприятий направленных на поддержку соотечественников за рубежом</w:t>
            </w:r>
          </w:p>
        </w:tc>
        <w:tc>
          <w:tcPr>
            <w:tcW w:w="682" w:type="dxa"/>
          </w:tcPr>
          <w:p w:rsidR="007D11B6" w:rsidRDefault="007D11B6">
            <w:pPr>
              <w:pStyle w:val="ConsPlusNormal"/>
              <w:jc w:val="center"/>
            </w:pPr>
            <w:r>
              <w:t>134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32 5 00 99590</w:t>
            </w:r>
          </w:p>
        </w:tc>
        <w:tc>
          <w:tcPr>
            <w:tcW w:w="653" w:type="dxa"/>
          </w:tcPr>
          <w:p w:rsidR="007D11B6" w:rsidRDefault="007D11B6">
            <w:pPr>
              <w:pStyle w:val="ConsPlusNormal"/>
            </w:pPr>
          </w:p>
        </w:tc>
        <w:tc>
          <w:tcPr>
            <w:tcW w:w="1701" w:type="dxa"/>
          </w:tcPr>
          <w:p w:rsidR="007D11B6" w:rsidRDefault="007D11B6">
            <w:pPr>
              <w:pStyle w:val="ConsPlusNormal"/>
              <w:jc w:val="center"/>
            </w:pPr>
            <w:r>
              <w:t>10000,00</w:t>
            </w:r>
          </w:p>
        </w:tc>
        <w:tc>
          <w:tcPr>
            <w:tcW w:w="1701" w:type="dxa"/>
          </w:tcPr>
          <w:p w:rsidR="007D11B6" w:rsidRDefault="007D11B6">
            <w:pPr>
              <w:pStyle w:val="ConsPlusNormal"/>
              <w:jc w:val="center"/>
            </w:pPr>
            <w:r>
              <w:t>10000,00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134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32 5 00 99590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10000,00</w:t>
            </w:r>
          </w:p>
        </w:tc>
        <w:tc>
          <w:tcPr>
            <w:tcW w:w="1701" w:type="dxa"/>
          </w:tcPr>
          <w:p w:rsidR="007D11B6" w:rsidRDefault="007D11B6">
            <w:pPr>
              <w:pStyle w:val="ConsPlusNormal"/>
              <w:jc w:val="center"/>
            </w:pPr>
            <w:r>
              <w:t>10000,00</w:t>
            </w:r>
          </w:p>
        </w:tc>
      </w:tr>
      <w:tr w:rsidR="007D11B6">
        <w:tc>
          <w:tcPr>
            <w:tcW w:w="2835" w:type="dxa"/>
          </w:tcPr>
          <w:p w:rsidR="007D11B6" w:rsidRDefault="003C7D5F">
            <w:pPr>
              <w:pStyle w:val="ConsPlusNormal"/>
            </w:pPr>
            <w:hyperlink r:id="rId653">
              <w:r w:rsidR="007D11B6">
                <w:rPr>
                  <w:color w:val="0000FF"/>
                </w:rPr>
                <w:t>Подпрограмма</w:t>
              </w:r>
            </w:hyperlink>
            <w:r w:rsidR="007D11B6">
              <w:t xml:space="preserve"> "Профилактика и противодействие проявлениям экстремизма в Республике Дагестан"</w:t>
            </w:r>
          </w:p>
        </w:tc>
        <w:tc>
          <w:tcPr>
            <w:tcW w:w="682" w:type="dxa"/>
          </w:tcPr>
          <w:p w:rsidR="007D11B6" w:rsidRDefault="007D11B6">
            <w:pPr>
              <w:pStyle w:val="ConsPlusNormal"/>
              <w:jc w:val="center"/>
            </w:pPr>
            <w:r>
              <w:t>134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32 6</w:t>
            </w:r>
          </w:p>
        </w:tc>
        <w:tc>
          <w:tcPr>
            <w:tcW w:w="653" w:type="dxa"/>
          </w:tcPr>
          <w:p w:rsidR="007D11B6" w:rsidRDefault="007D11B6">
            <w:pPr>
              <w:pStyle w:val="ConsPlusNormal"/>
            </w:pPr>
          </w:p>
        </w:tc>
        <w:tc>
          <w:tcPr>
            <w:tcW w:w="1701" w:type="dxa"/>
          </w:tcPr>
          <w:p w:rsidR="007D11B6" w:rsidRDefault="007D11B6">
            <w:pPr>
              <w:pStyle w:val="ConsPlusNormal"/>
              <w:jc w:val="center"/>
            </w:pPr>
            <w:r>
              <w:t>5150,00</w:t>
            </w:r>
          </w:p>
        </w:tc>
        <w:tc>
          <w:tcPr>
            <w:tcW w:w="1701" w:type="dxa"/>
          </w:tcPr>
          <w:p w:rsidR="007D11B6" w:rsidRDefault="007D11B6">
            <w:pPr>
              <w:pStyle w:val="ConsPlusNormal"/>
              <w:jc w:val="center"/>
            </w:pPr>
            <w:r>
              <w:t>3750,00</w:t>
            </w:r>
          </w:p>
        </w:tc>
      </w:tr>
      <w:tr w:rsidR="007D11B6">
        <w:tc>
          <w:tcPr>
            <w:tcW w:w="2835" w:type="dxa"/>
          </w:tcPr>
          <w:p w:rsidR="007D11B6" w:rsidRDefault="007D11B6">
            <w:pPr>
              <w:pStyle w:val="ConsPlusNormal"/>
            </w:pPr>
            <w:r>
              <w:t xml:space="preserve">Реализация мероприятий, </w:t>
            </w:r>
            <w:r>
              <w:lastRenderedPageBreak/>
              <w:t>направленных на профилактику и противодействие проявлениям экстремизма в Республике Дагестан</w:t>
            </w:r>
          </w:p>
        </w:tc>
        <w:tc>
          <w:tcPr>
            <w:tcW w:w="682" w:type="dxa"/>
          </w:tcPr>
          <w:p w:rsidR="007D11B6" w:rsidRDefault="007D11B6">
            <w:pPr>
              <w:pStyle w:val="ConsPlusNormal"/>
              <w:jc w:val="center"/>
            </w:pPr>
            <w:r>
              <w:lastRenderedPageBreak/>
              <w:t>134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32 6 00 99590</w:t>
            </w:r>
          </w:p>
        </w:tc>
        <w:tc>
          <w:tcPr>
            <w:tcW w:w="653" w:type="dxa"/>
          </w:tcPr>
          <w:p w:rsidR="007D11B6" w:rsidRDefault="007D11B6">
            <w:pPr>
              <w:pStyle w:val="ConsPlusNormal"/>
            </w:pPr>
          </w:p>
        </w:tc>
        <w:tc>
          <w:tcPr>
            <w:tcW w:w="1701" w:type="dxa"/>
          </w:tcPr>
          <w:p w:rsidR="007D11B6" w:rsidRDefault="007D11B6">
            <w:pPr>
              <w:pStyle w:val="ConsPlusNormal"/>
              <w:jc w:val="center"/>
            </w:pPr>
            <w:r>
              <w:t>.5150,00</w:t>
            </w:r>
          </w:p>
        </w:tc>
        <w:tc>
          <w:tcPr>
            <w:tcW w:w="1701" w:type="dxa"/>
          </w:tcPr>
          <w:p w:rsidR="007D11B6" w:rsidRDefault="007D11B6">
            <w:pPr>
              <w:pStyle w:val="ConsPlusNormal"/>
              <w:jc w:val="center"/>
            </w:pPr>
            <w:r>
              <w:t>3750,00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134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32 6 00 99590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5150,00</w:t>
            </w:r>
          </w:p>
        </w:tc>
        <w:tc>
          <w:tcPr>
            <w:tcW w:w="1701" w:type="dxa"/>
          </w:tcPr>
          <w:p w:rsidR="007D11B6" w:rsidRDefault="007D11B6">
            <w:pPr>
              <w:pStyle w:val="ConsPlusNormal"/>
              <w:jc w:val="center"/>
            </w:pPr>
            <w:r>
              <w:t>3750,00</w:t>
            </w:r>
          </w:p>
        </w:tc>
      </w:tr>
      <w:tr w:rsidR="007D11B6">
        <w:tc>
          <w:tcPr>
            <w:tcW w:w="2835" w:type="dxa"/>
          </w:tcPr>
          <w:p w:rsidR="007D11B6" w:rsidRDefault="007D11B6">
            <w:pPr>
              <w:pStyle w:val="ConsPlusNormal"/>
            </w:pPr>
            <w:r>
              <w:t xml:space="preserve">Государственная </w:t>
            </w:r>
            <w:hyperlink r:id="rId654">
              <w:r>
                <w:rPr>
                  <w:color w:val="0000FF"/>
                </w:rPr>
                <w:t>программа</w:t>
              </w:r>
            </w:hyperlink>
            <w:r>
              <w:t xml:space="preserve"> Республики Дагестан "О противодействии коррупции в Республике Дагестан"</w:t>
            </w:r>
          </w:p>
        </w:tc>
        <w:tc>
          <w:tcPr>
            <w:tcW w:w="682" w:type="dxa"/>
          </w:tcPr>
          <w:p w:rsidR="007D11B6" w:rsidRDefault="007D11B6">
            <w:pPr>
              <w:pStyle w:val="ConsPlusNormal"/>
              <w:jc w:val="center"/>
            </w:pPr>
            <w:r>
              <w:t>134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42</w:t>
            </w:r>
          </w:p>
        </w:tc>
        <w:tc>
          <w:tcPr>
            <w:tcW w:w="653" w:type="dxa"/>
          </w:tcPr>
          <w:p w:rsidR="007D11B6" w:rsidRDefault="007D11B6">
            <w:pPr>
              <w:pStyle w:val="ConsPlusNormal"/>
            </w:pPr>
          </w:p>
        </w:tc>
        <w:tc>
          <w:tcPr>
            <w:tcW w:w="1701" w:type="dxa"/>
          </w:tcPr>
          <w:p w:rsidR="007D11B6" w:rsidRDefault="007D11B6">
            <w:pPr>
              <w:pStyle w:val="ConsPlusNormal"/>
              <w:jc w:val="center"/>
            </w:pPr>
            <w:r>
              <w:t>300,00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Основное мероприятие "Противодействие коррупции в Республике Дагестан"</w:t>
            </w:r>
          </w:p>
        </w:tc>
        <w:tc>
          <w:tcPr>
            <w:tcW w:w="682" w:type="dxa"/>
          </w:tcPr>
          <w:p w:rsidR="007D11B6" w:rsidRDefault="007D11B6">
            <w:pPr>
              <w:pStyle w:val="ConsPlusNormal"/>
              <w:jc w:val="center"/>
            </w:pPr>
            <w:r>
              <w:t>134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42 0 01</w:t>
            </w:r>
          </w:p>
        </w:tc>
        <w:tc>
          <w:tcPr>
            <w:tcW w:w="653" w:type="dxa"/>
          </w:tcPr>
          <w:p w:rsidR="007D11B6" w:rsidRDefault="007D11B6">
            <w:pPr>
              <w:pStyle w:val="ConsPlusNormal"/>
            </w:pPr>
          </w:p>
        </w:tc>
        <w:tc>
          <w:tcPr>
            <w:tcW w:w="1701" w:type="dxa"/>
          </w:tcPr>
          <w:p w:rsidR="007D11B6" w:rsidRDefault="007D11B6">
            <w:pPr>
              <w:pStyle w:val="ConsPlusNormal"/>
              <w:jc w:val="center"/>
            </w:pPr>
            <w:r>
              <w:t>300,00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Реализация мероприятий, направленных на противодействие коррупции</w:t>
            </w:r>
          </w:p>
        </w:tc>
        <w:tc>
          <w:tcPr>
            <w:tcW w:w="682" w:type="dxa"/>
          </w:tcPr>
          <w:p w:rsidR="007D11B6" w:rsidRDefault="007D11B6">
            <w:pPr>
              <w:pStyle w:val="ConsPlusNormal"/>
              <w:jc w:val="center"/>
            </w:pPr>
            <w:r>
              <w:t>134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42 0 01 99590</w:t>
            </w:r>
          </w:p>
        </w:tc>
        <w:tc>
          <w:tcPr>
            <w:tcW w:w="653" w:type="dxa"/>
          </w:tcPr>
          <w:p w:rsidR="007D11B6" w:rsidRDefault="007D11B6">
            <w:pPr>
              <w:pStyle w:val="ConsPlusNormal"/>
            </w:pPr>
          </w:p>
        </w:tc>
        <w:tc>
          <w:tcPr>
            <w:tcW w:w="1701" w:type="dxa"/>
          </w:tcPr>
          <w:p w:rsidR="007D11B6" w:rsidRDefault="007D11B6">
            <w:pPr>
              <w:pStyle w:val="ConsPlusNormal"/>
              <w:jc w:val="center"/>
            </w:pPr>
            <w:r>
              <w:t>300,00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134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42 0 01 99590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300,00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Обеспечение деятельности государственных учреждений</w:t>
            </w:r>
          </w:p>
        </w:tc>
        <w:tc>
          <w:tcPr>
            <w:tcW w:w="682" w:type="dxa"/>
          </w:tcPr>
          <w:p w:rsidR="007D11B6" w:rsidRDefault="007D11B6">
            <w:pPr>
              <w:pStyle w:val="ConsPlusNormal"/>
              <w:jc w:val="center"/>
            </w:pPr>
            <w:r>
              <w:t>134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98</w:t>
            </w:r>
          </w:p>
        </w:tc>
        <w:tc>
          <w:tcPr>
            <w:tcW w:w="653" w:type="dxa"/>
          </w:tcPr>
          <w:p w:rsidR="007D11B6" w:rsidRDefault="007D11B6">
            <w:pPr>
              <w:pStyle w:val="ConsPlusNormal"/>
            </w:pPr>
          </w:p>
        </w:tc>
        <w:tc>
          <w:tcPr>
            <w:tcW w:w="1701" w:type="dxa"/>
          </w:tcPr>
          <w:p w:rsidR="007D11B6" w:rsidRDefault="007D11B6">
            <w:pPr>
              <w:pStyle w:val="ConsPlusNormal"/>
              <w:jc w:val="center"/>
            </w:pPr>
            <w:r>
              <w:t>10862,10</w:t>
            </w:r>
          </w:p>
        </w:tc>
        <w:tc>
          <w:tcPr>
            <w:tcW w:w="1701" w:type="dxa"/>
          </w:tcPr>
          <w:p w:rsidR="007D11B6" w:rsidRDefault="007D11B6">
            <w:pPr>
              <w:pStyle w:val="ConsPlusNormal"/>
              <w:jc w:val="center"/>
            </w:pPr>
            <w:r>
              <w:t>11160,50</w:t>
            </w:r>
          </w:p>
        </w:tc>
      </w:tr>
      <w:tr w:rsidR="007D11B6">
        <w:tc>
          <w:tcPr>
            <w:tcW w:w="2835" w:type="dxa"/>
          </w:tcPr>
          <w:p w:rsidR="007D11B6" w:rsidRDefault="007D11B6">
            <w:pPr>
              <w:pStyle w:val="ConsPlusNormal"/>
            </w:pPr>
            <w:r>
              <w:lastRenderedPageBreak/>
              <w:t>Иные непрограммные мероприятия</w:t>
            </w:r>
          </w:p>
        </w:tc>
        <w:tc>
          <w:tcPr>
            <w:tcW w:w="682" w:type="dxa"/>
          </w:tcPr>
          <w:p w:rsidR="007D11B6" w:rsidRDefault="007D11B6">
            <w:pPr>
              <w:pStyle w:val="ConsPlusNormal"/>
              <w:jc w:val="center"/>
            </w:pPr>
            <w:r>
              <w:t>134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98 8</w:t>
            </w:r>
          </w:p>
        </w:tc>
        <w:tc>
          <w:tcPr>
            <w:tcW w:w="653" w:type="dxa"/>
          </w:tcPr>
          <w:p w:rsidR="007D11B6" w:rsidRDefault="007D11B6">
            <w:pPr>
              <w:pStyle w:val="ConsPlusNormal"/>
            </w:pPr>
          </w:p>
        </w:tc>
        <w:tc>
          <w:tcPr>
            <w:tcW w:w="1701" w:type="dxa"/>
          </w:tcPr>
          <w:p w:rsidR="007D11B6" w:rsidRDefault="007D11B6">
            <w:pPr>
              <w:pStyle w:val="ConsPlusNormal"/>
              <w:jc w:val="center"/>
            </w:pPr>
            <w:r>
              <w:t>10862,10</w:t>
            </w:r>
          </w:p>
        </w:tc>
        <w:tc>
          <w:tcPr>
            <w:tcW w:w="1701" w:type="dxa"/>
          </w:tcPr>
          <w:p w:rsidR="007D11B6" w:rsidRDefault="007D11B6">
            <w:pPr>
              <w:pStyle w:val="ConsPlusNormal"/>
              <w:jc w:val="center"/>
            </w:pPr>
            <w:r>
              <w:t>11160,50</w:t>
            </w:r>
          </w:p>
        </w:tc>
      </w:tr>
      <w:tr w:rsidR="007D11B6">
        <w:tc>
          <w:tcPr>
            <w:tcW w:w="2835" w:type="dxa"/>
          </w:tcPr>
          <w:p w:rsidR="007D11B6" w:rsidRDefault="007D11B6">
            <w:pPr>
              <w:pStyle w:val="ConsPlusNormal"/>
            </w:pPr>
            <w:r>
              <w:t>Финансовое обеспечение выполнения функций государственных учреждений, оказания услуг и выполнения работ</w:t>
            </w:r>
          </w:p>
        </w:tc>
        <w:tc>
          <w:tcPr>
            <w:tcW w:w="682" w:type="dxa"/>
          </w:tcPr>
          <w:p w:rsidR="007D11B6" w:rsidRDefault="007D11B6">
            <w:pPr>
              <w:pStyle w:val="ConsPlusNormal"/>
              <w:jc w:val="center"/>
            </w:pPr>
            <w:r>
              <w:t>134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98 8 00 00590</w:t>
            </w:r>
          </w:p>
        </w:tc>
        <w:tc>
          <w:tcPr>
            <w:tcW w:w="653" w:type="dxa"/>
          </w:tcPr>
          <w:p w:rsidR="007D11B6" w:rsidRDefault="007D11B6">
            <w:pPr>
              <w:pStyle w:val="ConsPlusNormal"/>
            </w:pPr>
          </w:p>
        </w:tc>
        <w:tc>
          <w:tcPr>
            <w:tcW w:w="1701" w:type="dxa"/>
          </w:tcPr>
          <w:p w:rsidR="007D11B6" w:rsidRDefault="007D11B6">
            <w:pPr>
              <w:pStyle w:val="ConsPlusNormal"/>
              <w:jc w:val="center"/>
            </w:pPr>
            <w:r>
              <w:t>10862,10</w:t>
            </w:r>
          </w:p>
        </w:tc>
        <w:tc>
          <w:tcPr>
            <w:tcW w:w="1701" w:type="dxa"/>
          </w:tcPr>
          <w:p w:rsidR="007D11B6" w:rsidRDefault="007D11B6">
            <w:pPr>
              <w:pStyle w:val="ConsPlusNormal"/>
              <w:jc w:val="center"/>
            </w:pPr>
            <w:r>
              <w:t>11160,50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134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98 8 00 00590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10862,10</w:t>
            </w:r>
          </w:p>
        </w:tc>
        <w:tc>
          <w:tcPr>
            <w:tcW w:w="1701" w:type="dxa"/>
          </w:tcPr>
          <w:p w:rsidR="007D11B6" w:rsidRDefault="007D11B6">
            <w:pPr>
              <w:pStyle w:val="ConsPlusNormal"/>
              <w:jc w:val="center"/>
            </w:pPr>
            <w:r>
              <w:t>11160,50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82" w:type="dxa"/>
          </w:tcPr>
          <w:p w:rsidR="007D11B6" w:rsidRDefault="007D11B6">
            <w:pPr>
              <w:pStyle w:val="ConsPlusNormal"/>
              <w:jc w:val="center"/>
            </w:pPr>
            <w:r>
              <w:t>134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w:t>
            </w:r>
          </w:p>
        </w:tc>
        <w:tc>
          <w:tcPr>
            <w:tcW w:w="653" w:type="dxa"/>
          </w:tcPr>
          <w:p w:rsidR="007D11B6" w:rsidRDefault="007D11B6">
            <w:pPr>
              <w:pStyle w:val="ConsPlusNormal"/>
            </w:pPr>
          </w:p>
        </w:tc>
        <w:tc>
          <w:tcPr>
            <w:tcW w:w="1701" w:type="dxa"/>
          </w:tcPr>
          <w:p w:rsidR="007D11B6" w:rsidRDefault="007D11B6">
            <w:pPr>
              <w:pStyle w:val="ConsPlusNormal"/>
              <w:jc w:val="center"/>
            </w:pPr>
            <w:r>
              <w:t>104820,70</w:t>
            </w:r>
          </w:p>
        </w:tc>
        <w:tc>
          <w:tcPr>
            <w:tcW w:w="1701" w:type="dxa"/>
          </w:tcPr>
          <w:p w:rsidR="007D11B6" w:rsidRDefault="007D11B6">
            <w:pPr>
              <w:pStyle w:val="ConsPlusNormal"/>
              <w:jc w:val="center"/>
            </w:pPr>
            <w:r>
              <w:t>104820,70</w:t>
            </w:r>
          </w:p>
        </w:tc>
      </w:tr>
      <w:tr w:rsidR="007D11B6">
        <w:tc>
          <w:tcPr>
            <w:tcW w:w="2835" w:type="dxa"/>
          </w:tcPr>
          <w:p w:rsidR="007D11B6" w:rsidRDefault="007D11B6">
            <w:pPr>
              <w:pStyle w:val="ConsPlusNormal"/>
            </w:pPr>
            <w:r>
              <w:t>Иные непрограммные мероприятия</w:t>
            </w:r>
          </w:p>
        </w:tc>
        <w:tc>
          <w:tcPr>
            <w:tcW w:w="682" w:type="dxa"/>
          </w:tcPr>
          <w:p w:rsidR="007D11B6" w:rsidRDefault="007D11B6">
            <w:pPr>
              <w:pStyle w:val="ConsPlusNormal"/>
              <w:jc w:val="center"/>
            </w:pPr>
            <w:r>
              <w:t>134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99 8</w:t>
            </w:r>
          </w:p>
        </w:tc>
        <w:tc>
          <w:tcPr>
            <w:tcW w:w="653" w:type="dxa"/>
          </w:tcPr>
          <w:p w:rsidR="007D11B6" w:rsidRDefault="007D11B6">
            <w:pPr>
              <w:pStyle w:val="ConsPlusNormal"/>
            </w:pPr>
          </w:p>
        </w:tc>
        <w:tc>
          <w:tcPr>
            <w:tcW w:w="1701" w:type="dxa"/>
          </w:tcPr>
          <w:p w:rsidR="007D11B6" w:rsidRDefault="007D11B6">
            <w:pPr>
              <w:pStyle w:val="ConsPlusNormal"/>
              <w:jc w:val="center"/>
            </w:pPr>
            <w:r>
              <w:t>104820,70</w:t>
            </w:r>
          </w:p>
        </w:tc>
        <w:tc>
          <w:tcPr>
            <w:tcW w:w="1701" w:type="dxa"/>
          </w:tcPr>
          <w:p w:rsidR="007D11B6" w:rsidRDefault="007D11B6">
            <w:pPr>
              <w:pStyle w:val="ConsPlusNormal"/>
              <w:jc w:val="center"/>
            </w:pPr>
            <w:r>
              <w:t>104820,70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82" w:type="dxa"/>
          </w:tcPr>
          <w:p w:rsidR="007D11B6" w:rsidRDefault="007D11B6">
            <w:pPr>
              <w:pStyle w:val="ConsPlusNormal"/>
              <w:jc w:val="center"/>
            </w:pPr>
            <w:r>
              <w:t>134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pPr>
          </w:p>
        </w:tc>
        <w:tc>
          <w:tcPr>
            <w:tcW w:w="1701" w:type="dxa"/>
          </w:tcPr>
          <w:p w:rsidR="007D11B6" w:rsidRDefault="007D11B6">
            <w:pPr>
              <w:pStyle w:val="ConsPlusNormal"/>
              <w:jc w:val="center"/>
            </w:pPr>
            <w:r>
              <w:t>104820,70</w:t>
            </w:r>
          </w:p>
        </w:tc>
        <w:tc>
          <w:tcPr>
            <w:tcW w:w="1701" w:type="dxa"/>
          </w:tcPr>
          <w:p w:rsidR="007D11B6" w:rsidRDefault="007D11B6">
            <w:pPr>
              <w:pStyle w:val="ConsPlusNormal"/>
              <w:jc w:val="center"/>
            </w:pPr>
            <w:r>
              <w:t>104820,70</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82" w:type="dxa"/>
          </w:tcPr>
          <w:p w:rsidR="007D11B6" w:rsidRDefault="007D11B6">
            <w:pPr>
              <w:pStyle w:val="ConsPlusNormal"/>
              <w:jc w:val="center"/>
            </w:pPr>
            <w:r>
              <w:lastRenderedPageBreak/>
              <w:t>134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98208,50</w:t>
            </w:r>
          </w:p>
        </w:tc>
        <w:tc>
          <w:tcPr>
            <w:tcW w:w="1701" w:type="dxa"/>
          </w:tcPr>
          <w:p w:rsidR="007D11B6" w:rsidRDefault="007D11B6">
            <w:pPr>
              <w:pStyle w:val="ConsPlusNormal"/>
              <w:jc w:val="center"/>
            </w:pPr>
            <w:r>
              <w:t>98208,50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134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6029,80</w:t>
            </w:r>
          </w:p>
        </w:tc>
        <w:tc>
          <w:tcPr>
            <w:tcW w:w="1701" w:type="dxa"/>
          </w:tcPr>
          <w:p w:rsidR="007D11B6" w:rsidRDefault="007D11B6">
            <w:pPr>
              <w:pStyle w:val="ConsPlusNormal"/>
              <w:jc w:val="center"/>
            </w:pPr>
            <w:r>
              <w:t>6029,80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134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582,40</w:t>
            </w:r>
          </w:p>
        </w:tc>
        <w:tc>
          <w:tcPr>
            <w:tcW w:w="1701" w:type="dxa"/>
          </w:tcPr>
          <w:p w:rsidR="007D11B6" w:rsidRDefault="007D11B6">
            <w:pPr>
              <w:pStyle w:val="ConsPlusNormal"/>
              <w:jc w:val="center"/>
            </w:pPr>
            <w:r>
              <w:t>582,40</w:t>
            </w:r>
          </w:p>
        </w:tc>
      </w:tr>
      <w:tr w:rsidR="007D11B6">
        <w:tc>
          <w:tcPr>
            <w:tcW w:w="2835" w:type="dxa"/>
          </w:tcPr>
          <w:p w:rsidR="007D11B6" w:rsidRDefault="007D11B6">
            <w:pPr>
              <w:pStyle w:val="ConsPlusNormal"/>
            </w:pPr>
            <w:r>
              <w:t>Обеспечение деятельности Общественной палаты Республики Дагестан</w:t>
            </w:r>
          </w:p>
        </w:tc>
        <w:tc>
          <w:tcPr>
            <w:tcW w:w="682" w:type="dxa"/>
          </w:tcPr>
          <w:p w:rsidR="007D11B6" w:rsidRDefault="007D11B6">
            <w:pPr>
              <w:pStyle w:val="ConsPlusNormal"/>
              <w:jc w:val="center"/>
            </w:pPr>
            <w:r>
              <w:t>134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9Е</w:t>
            </w:r>
          </w:p>
        </w:tc>
        <w:tc>
          <w:tcPr>
            <w:tcW w:w="653" w:type="dxa"/>
          </w:tcPr>
          <w:p w:rsidR="007D11B6" w:rsidRDefault="007D11B6">
            <w:pPr>
              <w:pStyle w:val="ConsPlusNormal"/>
            </w:pPr>
          </w:p>
        </w:tc>
        <w:tc>
          <w:tcPr>
            <w:tcW w:w="1701" w:type="dxa"/>
          </w:tcPr>
          <w:p w:rsidR="007D11B6" w:rsidRDefault="007D11B6">
            <w:pPr>
              <w:pStyle w:val="ConsPlusNormal"/>
              <w:jc w:val="center"/>
            </w:pPr>
            <w:r>
              <w:t>5865,30</w:t>
            </w:r>
          </w:p>
        </w:tc>
        <w:tc>
          <w:tcPr>
            <w:tcW w:w="1701" w:type="dxa"/>
          </w:tcPr>
          <w:p w:rsidR="007D11B6" w:rsidRDefault="007D11B6">
            <w:pPr>
              <w:pStyle w:val="ConsPlusNormal"/>
              <w:jc w:val="center"/>
            </w:pPr>
            <w:r>
              <w:t>6014,90</w:t>
            </w:r>
          </w:p>
        </w:tc>
      </w:tr>
      <w:tr w:rsidR="007D11B6">
        <w:tc>
          <w:tcPr>
            <w:tcW w:w="2835" w:type="dxa"/>
          </w:tcPr>
          <w:p w:rsidR="007D11B6" w:rsidRDefault="007D11B6">
            <w:pPr>
              <w:pStyle w:val="ConsPlusNormal"/>
            </w:pPr>
            <w:r>
              <w:t>Финансовое обеспечение выполнения функций государственных учреждений, оказания услуг и выполнения работ</w:t>
            </w:r>
          </w:p>
        </w:tc>
        <w:tc>
          <w:tcPr>
            <w:tcW w:w="682" w:type="dxa"/>
          </w:tcPr>
          <w:p w:rsidR="007D11B6" w:rsidRDefault="007D11B6">
            <w:pPr>
              <w:pStyle w:val="ConsPlusNormal"/>
              <w:jc w:val="center"/>
            </w:pPr>
            <w:r>
              <w:t>134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9Е 0 00 00590</w:t>
            </w:r>
          </w:p>
        </w:tc>
        <w:tc>
          <w:tcPr>
            <w:tcW w:w="653" w:type="dxa"/>
          </w:tcPr>
          <w:p w:rsidR="007D11B6" w:rsidRDefault="007D11B6">
            <w:pPr>
              <w:pStyle w:val="ConsPlusNormal"/>
            </w:pPr>
          </w:p>
        </w:tc>
        <w:tc>
          <w:tcPr>
            <w:tcW w:w="1701" w:type="dxa"/>
          </w:tcPr>
          <w:p w:rsidR="007D11B6" w:rsidRDefault="007D11B6">
            <w:pPr>
              <w:pStyle w:val="ConsPlusNormal"/>
              <w:jc w:val="center"/>
            </w:pPr>
            <w:r>
              <w:t>5865,30</w:t>
            </w:r>
          </w:p>
        </w:tc>
        <w:tc>
          <w:tcPr>
            <w:tcW w:w="1701" w:type="dxa"/>
          </w:tcPr>
          <w:p w:rsidR="007D11B6" w:rsidRDefault="007D11B6">
            <w:pPr>
              <w:pStyle w:val="ConsPlusNormal"/>
              <w:jc w:val="center"/>
            </w:pPr>
            <w:r>
              <w:t>6014,90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t>134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9Е 0 00 00590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4012,30</w:t>
            </w:r>
          </w:p>
        </w:tc>
        <w:tc>
          <w:tcPr>
            <w:tcW w:w="1701" w:type="dxa"/>
          </w:tcPr>
          <w:p w:rsidR="007D11B6" w:rsidRDefault="007D11B6">
            <w:pPr>
              <w:pStyle w:val="ConsPlusNormal"/>
              <w:jc w:val="center"/>
            </w:pPr>
            <w:r>
              <w:t>4161,90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134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9Е 0 00 00590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1839,00</w:t>
            </w:r>
          </w:p>
        </w:tc>
        <w:tc>
          <w:tcPr>
            <w:tcW w:w="1701" w:type="dxa"/>
          </w:tcPr>
          <w:p w:rsidR="007D11B6" w:rsidRDefault="007D11B6">
            <w:pPr>
              <w:pStyle w:val="ConsPlusNormal"/>
              <w:jc w:val="center"/>
            </w:pPr>
            <w:r>
              <w:t>1839,00</w:t>
            </w:r>
          </w:p>
        </w:tc>
      </w:tr>
      <w:tr w:rsidR="007D11B6">
        <w:tc>
          <w:tcPr>
            <w:tcW w:w="2835" w:type="dxa"/>
          </w:tcPr>
          <w:p w:rsidR="007D11B6" w:rsidRDefault="007D11B6">
            <w:pPr>
              <w:pStyle w:val="ConsPlusNormal"/>
            </w:pPr>
            <w:r>
              <w:lastRenderedPageBreak/>
              <w:t>Иные бюджетные ассигнования</w:t>
            </w:r>
          </w:p>
        </w:tc>
        <w:tc>
          <w:tcPr>
            <w:tcW w:w="682" w:type="dxa"/>
          </w:tcPr>
          <w:p w:rsidR="007D11B6" w:rsidRDefault="007D11B6">
            <w:pPr>
              <w:pStyle w:val="ConsPlusNormal"/>
              <w:jc w:val="center"/>
            </w:pPr>
            <w:r>
              <w:t>134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9Е 0 00 00590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14,00</w:t>
            </w:r>
          </w:p>
        </w:tc>
        <w:tc>
          <w:tcPr>
            <w:tcW w:w="1701" w:type="dxa"/>
          </w:tcPr>
          <w:p w:rsidR="007D11B6" w:rsidRDefault="007D11B6">
            <w:pPr>
              <w:pStyle w:val="ConsPlusNormal"/>
              <w:jc w:val="center"/>
            </w:pPr>
            <w:r>
              <w:t>14,00</w:t>
            </w:r>
          </w:p>
        </w:tc>
      </w:tr>
      <w:tr w:rsidR="007D11B6">
        <w:tc>
          <w:tcPr>
            <w:tcW w:w="2835" w:type="dxa"/>
          </w:tcPr>
          <w:p w:rsidR="007D11B6" w:rsidRDefault="007D11B6">
            <w:pPr>
              <w:pStyle w:val="ConsPlusNormal"/>
            </w:pPr>
            <w:r>
              <w:t>Национальная безопасность и правоохранительная деятельность</w:t>
            </w:r>
          </w:p>
        </w:tc>
        <w:tc>
          <w:tcPr>
            <w:tcW w:w="682" w:type="dxa"/>
          </w:tcPr>
          <w:p w:rsidR="007D11B6" w:rsidRDefault="007D11B6">
            <w:pPr>
              <w:pStyle w:val="ConsPlusNormal"/>
              <w:jc w:val="center"/>
            </w:pPr>
            <w:r>
              <w:t>134</w:t>
            </w:r>
          </w:p>
        </w:tc>
        <w:tc>
          <w:tcPr>
            <w:tcW w:w="490" w:type="dxa"/>
          </w:tcPr>
          <w:p w:rsidR="007D11B6" w:rsidRDefault="007D11B6">
            <w:pPr>
              <w:pStyle w:val="ConsPlusNormal"/>
              <w:jc w:val="center"/>
            </w:pPr>
            <w:r>
              <w:t>03</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Другие вопросы в области национальной безопасности и правоохранительной деятельности</w:t>
            </w:r>
          </w:p>
        </w:tc>
        <w:tc>
          <w:tcPr>
            <w:tcW w:w="682" w:type="dxa"/>
          </w:tcPr>
          <w:p w:rsidR="007D11B6" w:rsidRDefault="007D11B6">
            <w:pPr>
              <w:pStyle w:val="ConsPlusNormal"/>
              <w:jc w:val="center"/>
            </w:pPr>
            <w:r>
              <w:t>134</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14</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Государственная </w:t>
            </w:r>
            <w:hyperlink r:id="rId655">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82" w:type="dxa"/>
          </w:tcPr>
          <w:p w:rsidR="007D11B6" w:rsidRDefault="007D11B6">
            <w:pPr>
              <w:pStyle w:val="ConsPlusNormal"/>
              <w:jc w:val="center"/>
            </w:pPr>
            <w:r>
              <w:t>134</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14</w:t>
            </w:r>
          </w:p>
        </w:tc>
        <w:tc>
          <w:tcPr>
            <w:tcW w:w="1699" w:type="dxa"/>
          </w:tcPr>
          <w:p w:rsidR="007D11B6" w:rsidRDefault="007D11B6">
            <w:pPr>
              <w:pStyle w:val="ConsPlusNormal"/>
              <w:jc w:val="center"/>
            </w:pPr>
            <w:r>
              <w:t>06</w:t>
            </w:r>
          </w:p>
        </w:tc>
        <w:tc>
          <w:tcPr>
            <w:tcW w:w="653" w:type="dxa"/>
          </w:tcPr>
          <w:p w:rsidR="007D11B6" w:rsidRDefault="007D11B6">
            <w:pPr>
              <w:pStyle w:val="ConsPlusNormal"/>
            </w:pPr>
          </w:p>
        </w:tc>
        <w:tc>
          <w:tcPr>
            <w:tcW w:w="1701" w:type="dxa"/>
          </w:tcPr>
          <w:p w:rsidR="007D11B6" w:rsidRDefault="007D11B6">
            <w:pPr>
              <w:pStyle w:val="ConsPlusNormal"/>
              <w:jc w:val="center"/>
            </w:pPr>
            <w:r>
              <w:t>200,00</w:t>
            </w:r>
          </w:p>
        </w:tc>
        <w:tc>
          <w:tcPr>
            <w:tcW w:w="1701" w:type="dxa"/>
          </w:tcPr>
          <w:p w:rsidR="007D11B6" w:rsidRDefault="007D11B6">
            <w:pPr>
              <w:pStyle w:val="ConsPlusNormal"/>
              <w:jc w:val="center"/>
            </w:pPr>
            <w:r>
              <w:t>0,00</w:t>
            </w:r>
          </w:p>
        </w:tc>
      </w:tr>
      <w:tr w:rsidR="007D11B6">
        <w:tc>
          <w:tcPr>
            <w:tcW w:w="2835" w:type="dxa"/>
          </w:tcPr>
          <w:p w:rsidR="007D11B6" w:rsidRDefault="003C7D5F">
            <w:pPr>
              <w:pStyle w:val="ConsPlusNormal"/>
            </w:pPr>
            <w:hyperlink r:id="rId656">
              <w:r w:rsidR="007D11B6">
                <w:rPr>
                  <w:color w:val="0000FF"/>
                </w:rPr>
                <w:t>Подпрограмма</w:t>
              </w:r>
            </w:hyperlink>
            <w:r w:rsidR="007D11B6">
              <w:t xml:space="preserve"> "Обеспечение общественного порядка и противодействие преступности в Республике Дагестан"</w:t>
            </w:r>
          </w:p>
        </w:tc>
        <w:tc>
          <w:tcPr>
            <w:tcW w:w="682" w:type="dxa"/>
          </w:tcPr>
          <w:p w:rsidR="007D11B6" w:rsidRDefault="007D11B6">
            <w:pPr>
              <w:pStyle w:val="ConsPlusNormal"/>
              <w:jc w:val="center"/>
            </w:pPr>
            <w:r>
              <w:t>134</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14</w:t>
            </w:r>
          </w:p>
        </w:tc>
        <w:tc>
          <w:tcPr>
            <w:tcW w:w="1699" w:type="dxa"/>
          </w:tcPr>
          <w:p w:rsidR="007D11B6" w:rsidRDefault="007D11B6">
            <w:pPr>
              <w:pStyle w:val="ConsPlusNormal"/>
              <w:jc w:val="center"/>
            </w:pPr>
            <w:r>
              <w:t>06 1</w:t>
            </w:r>
          </w:p>
        </w:tc>
        <w:tc>
          <w:tcPr>
            <w:tcW w:w="653" w:type="dxa"/>
          </w:tcPr>
          <w:p w:rsidR="007D11B6" w:rsidRDefault="007D11B6">
            <w:pPr>
              <w:pStyle w:val="ConsPlusNormal"/>
            </w:pPr>
          </w:p>
        </w:tc>
        <w:tc>
          <w:tcPr>
            <w:tcW w:w="1701" w:type="dxa"/>
          </w:tcPr>
          <w:p w:rsidR="007D11B6" w:rsidRDefault="007D11B6">
            <w:pPr>
              <w:pStyle w:val="ConsPlusNormal"/>
              <w:jc w:val="center"/>
            </w:pPr>
            <w:r>
              <w:t>200,00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Основное мероприятие "Обеспечение общественного порядка и противодействие преступности в Республике Дагестан"</w:t>
            </w:r>
          </w:p>
        </w:tc>
        <w:tc>
          <w:tcPr>
            <w:tcW w:w="682" w:type="dxa"/>
          </w:tcPr>
          <w:p w:rsidR="007D11B6" w:rsidRDefault="007D11B6">
            <w:pPr>
              <w:pStyle w:val="ConsPlusNormal"/>
              <w:jc w:val="center"/>
            </w:pPr>
            <w:r>
              <w:t>134</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14</w:t>
            </w:r>
          </w:p>
        </w:tc>
        <w:tc>
          <w:tcPr>
            <w:tcW w:w="1699" w:type="dxa"/>
          </w:tcPr>
          <w:p w:rsidR="007D11B6" w:rsidRDefault="007D11B6">
            <w:pPr>
              <w:pStyle w:val="ConsPlusNormal"/>
              <w:jc w:val="center"/>
            </w:pPr>
            <w:r>
              <w:t>06 1 01</w:t>
            </w:r>
          </w:p>
        </w:tc>
        <w:tc>
          <w:tcPr>
            <w:tcW w:w="653" w:type="dxa"/>
          </w:tcPr>
          <w:p w:rsidR="007D11B6" w:rsidRDefault="007D11B6">
            <w:pPr>
              <w:pStyle w:val="ConsPlusNormal"/>
            </w:pPr>
          </w:p>
        </w:tc>
        <w:tc>
          <w:tcPr>
            <w:tcW w:w="1701" w:type="dxa"/>
          </w:tcPr>
          <w:p w:rsidR="007D11B6" w:rsidRDefault="007D11B6">
            <w:pPr>
              <w:pStyle w:val="ConsPlusNormal"/>
              <w:jc w:val="center"/>
            </w:pPr>
            <w:r>
              <w:t>200,00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Реализация мероприятий, </w:t>
            </w:r>
            <w:r>
              <w:lastRenderedPageBreak/>
              <w:t>направленных на обеспечение общественного порядка и противодействие преступности</w:t>
            </w:r>
          </w:p>
        </w:tc>
        <w:tc>
          <w:tcPr>
            <w:tcW w:w="682" w:type="dxa"/>
          </w:tcPr>
          <w:p w:rsidR="007D11B6" w:rsidRDefault="007D11B6">
            <w:pPr>
              <w:pStyle w:val="ConsPlusNormal"/>
              <w:jc w:val="center"/>
            </w:pPr>
            <w:r>
              <w:lastRenderedPageBreak/>
              <w:t>134</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14</w:t>
            </w:r>
          </w:p>
        </w:tc>
        <w:tc>
          <w:tcPr>
            <w:tcW w:w="1699" w:type="dxa"/>
          </w:tcPr>
          <w:p w:rsidR="007D11B6" w:rsidRDefault="007D11B6">
            <w:pPr>
              <w:pStyle w:val="ConsPlusNormal"/>
              <w:jc w:val="center"/>
            </w:pPr>
            <w:r>
              <w:t>06 1 01 99590</w:t>
            </w:r>
          </w:p>
        </w:tc>
        <w:tc>
          <w:tcPr>
            <w:tcW w:w="653" w:type="dxa"/>
          </w:tcPr>
          <w:p w:rsidR="007D11B6" w:rsidRDefault="007D11B6">
            <w:pPr>
              <w:pStyle w:val="ConsPlusNormal"/>
            </w:pPr>
          </w:p>
        </w:tc>
        <w:tc>
          <w:tcPr>
            <w:tcW w:w="1701" w:type="dxa"/>
          </w:tcPr>
          <w:p w:rsidR="007D11B6" w:rsidRDefault="007D11B6">
            <w:pPr>
              <w:pStyle w:val="ConsPlusNormal"/>
              <w:jc w:val="center"/>
            </w:pPr>
            <w:r>
              <w:t>200,00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134</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14</w:t>
            </w:r>
          </w:p>
        </w:tc>
        <w:tc>
          <w:tcPr>
            <w:tcW w:w="1699" w:type="dxa"/>
          </w:tcPr>
          <w:p w:rsidR="007D11B6" w:rsidRDefault="007D11B6">
            <w:pPr>
              <w:pStyle w:val="ConsPlusNormal"/>
              <w:jc w:val="center"/>
            </w:pPr>
            <w:r>
              <w:t>06 1 01 99590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200,00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Культура, кинематография</w:t>
            </w:r>
          </w:p>
        </w:tc>
        <w:tc>
          <w:tcPr>
            <w:tcW w:w="682" w:type="dxa"/>
          </w:tcPr>
          <w:p w:rsidR="007D11B6" w:rsidRDefault="007D11B6">
            <w:pPr>
              <w:pStyle w:val="ConsPlusNormal"/>
              <w:jc w:val="center"/>
            </w:pPr>
            <w:r>
              <w:t>134</w:t>
            </w:r>
          </w:p>
        </w:tc>
        <w:tc>
          <w:tcPr>
            <w:tcW w:w="490" w:type="dxa"/>
          </w:tcPr>
          <w:p w:rsidR="007D11B6" w:rsidRDefault="007D11B6">
            <w:pPr>
              <w:pStyle w:val="ConsPlusNormal"/>
              <w:jc w:val="center"/>
            </w:pPr>
            <w:r>
              <w:t>08</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11444,80</w:t>
            </w:r>
          </w:p>
        </w:tc>
        <w:tc>
          <w:tcPr>
            <w:tcW w:w="1701" w:type="dxa"/>
          </w:tcPr>
          <w:p w:rsidR="007D11B6" w:rsidRDefault="007D11B6">
            <w:pPr>
              <w:pStyle w:val="ConsPlusNormal"/>
              <w:jc w:val="center"/>
            </w:pPr>
            <w:r>
              <w:t>11722,40</w:t>
            </w:r>
          </w:p>
        </w:tc>
      </w:tr>
      <w:tr w:rsidR="007D11B6">
        <w:tc>
          <w:tcPr>
            <w:tcW w:w="2835" w:type="dxa"/>
          </w:tcPr>
          <w:p w:rsidR="007D11B6" w:rsidRDefault="007D11B6">
            <w:pPr>
              <w:pStyle w:val="ConsPlusNormal"/>
            </w:pPr>
            <w:r>
              <w:t>Культура</w:t>
            </w:r>
          </w:p>
        </w:tc>
        <w:tc>
          <w:tcPr>
            <w:tcW w:w="682" w:type="dxa"/>
          </w:tcPr>
          <w:p w:rsidR="007D11B6" w:rsidRDefault="007D11B6">
            <w:pPr>
              <w:pStyle w:val="ConsPlusNormal"/>
              <w:jc w:val="center"/>
            </w:pPr>
            <w:r>
              <w:t>134</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11444,80</w:t>
            </w:r>
          </w:p>
        </w:tc>
        <w:tc>
          <w:tcPr>
            <w:tcW w:w="1701" w:type="dxa"/>
          </w:tcPr>
          <w:p w:rsidR="007D11B6" w:rsidRDefault="007D11B6">
            <w:pPr>
              <w:pStyle w:val="ConsPlusNormal"/>
              <w:jc w:val="center"/>
            </w:pPr>
            <w:r>
              <w:t>11722,40</w:t>
            </w:r>
          </w:p>
        </w:tc>
      </w:tr>
      <w:tr w:rsidR="007D11B6">
        <w:tc>
          <w:tcPr>
            <w:tcW w:w="2835" w:type="dxa"/>
          </w:tcPr>
          <w:p w:rsidR="007D11B6" w:rsidRDefault="007D11B6">
            <w:pPr>
              <w:pStyle w:val="ConsPlusNormal"/>
            </w:pPr>
            <w:r>
              <w:t xml:space="preserve">Государственная </w:t>
            </w:r>
            <w:hyperlink r:id="rId657">
              <w:r>
                <w:rPr>
                  <w:color w:val="0000FF"/>
                </w:rPr>
                <w:t>программа</w:t>
              </w:r>
            </w:hyperlink>
            <w:r>
              <w:t xml:space="preserve"> Республики Дагестан "Развитие культуры в Республике Дагестан"</w:t>
            </w:r>
          </w:p>
        </w:tc>
        <w:tc>
          <w:tcPr>
            <w:tcW w:w="682" w:type="dxa"/>
          </w:tcPr>
          <w:p w:rsidR="007D11B6" w:rsidRDefault="007D11B6">
            <w:pPr>
              <w:pStyle w:val="ConsPlusNormal"/>
              <w:jc w:val="center"/>
            </w:pPr>
            <w:r>
              <w:t>134</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20</w:t>
            </w:r>
          </w:p>
        </w:tc>
        <w:tc>
          <w:tcPr>
            <w:tcW w:w="653" w:type="dxa"/>
          </w:tcPr>
          <w:p w:rsidR="007D11B6" w:rsidRDefault="007D11B6">
            <w:pPr>
              <w:pStyle w:val="ConsPlusNormal"/>
            </w:pPr>
          </w:p>
        </w:tc>
        <w:tc>
          <w:tcPr>
            <w:tcW w:w="1701" w:type="dxa"/>
          </w:tcPr>
          <w:p w:rsidR="007D11B6" w:rsidRDefault="007D11B6">
            <w:pPr>
              <w:pStyle w:val="ConsPlusNormal"/>
              <w:jc w:val="center"/>
            </w:pPr>
            <w:r>
              <w:t>11444,80</w:t>
            </w:r>
          </w:p>
        </w:tc>
        <w:tc>
          <w:tcPr>
            <w:tcW w:w="1701" w:type="dxa"/>
          </w:tcPr>
          <w:p w:rsidR="007D11B6" w:rsidRDefault="007D11B6">
            <w:pPr>
              <w:pStyle w:val="ConsPlusNormal"/>
              <w:jc w:val="center"/>
            </w:pPr>
            <w:r>
              <w:t>11722,40</w:t>
            </w:r>
          </w:p>
        </w:tc>
      </w:tr>
      <w:tr w:rsidR="007D11B6">
        <w:tc>
          <w:tcPr>
            <w:tcW w:w="2835" w:type="dxa"/>
          </w:tcPr>
          <w:p w:rsidR="007D11B6" w:rsidRDefault="003C7D5F">
            <w:pPr>
              <w:pStyle w:val="ConsPlusNormal"/>
            </w:pPr>
            <w:hyperlink r:id="rId658">
              <w:r w:rsidR="007D11B6">
                <w:rPr>
                  <w:color w:val="0000FF"/>
                </w:rPr>
                <w:t>Подпрограмма</w:t>
              </w:r>
            </w:hyperlink>
            <w:r w:rsidR="007D11B6">
              <w:t xml:space="preserve"> "Культура и искусство"</w:t>
            </w:r>
          </w:p>
        </w:tc>
        <w:tc>
          <w:tcPr>
            <w:tcW w:w="682" w:type="dxa"/>
          </w:tcPr>
          <w:p w:rsidR="007D11B6" w:rsidRDefault="007D11B6">
            <w:pPr>
              <w:pStyle w:val="ConsPlusNormal"/>
              <w:jc w:val="center"/>
            </w:pPr>
            <w:r>
              <w:t>134</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20 2</w:t>
            </w:r>
          </w:p>
        </w:tc>
        <w:tc>
          <w:tcPr>
            <w:tcW w:w="653" w:type="dxa"/>
          </w:tcPr>
          <w:p w:rsidR="007D11B6" w:rsidRDefault="007D11B6">
            <w:pPr>
              <w:pStyle w:val="ConsPlusNormal"/>
            </w:pPr>
          </w:p>
        </w:tc>
        <w:tc>
          <w:tcPr>
            <w:tcW w:w="1701" w:type="dxa"/>
          </w:tcPr>
          <w:p w:rsidR="007D11B6" w:rsidRDefault="007D11B6">
            <w:pPr>
              <w:pStyle w:val="ConsPlusNormal"/>
              <w:jc w:val="center"/>
            </w:pPr>
            <w:r>
              <w:t>11444,80</w:t>
            </w:r>
          </w:p>
        </w:tc>
        <w:tc>
          <w:tcPr>
            <w:tcW w:w="1701" w:type="dxa"/>
          </w:tcPr>
          <w:p w:rsidR="007D11B6" w:rsidRDefault="007D11B6">
            <w:pPr>
              <w:pStyle w:val="ConsPlusNormal"/>
              <w:jc w:val="center"/>
            </w:pPr>
            <w:r>
              <w:t>11722,40</w:t>
            </w:r>
          </w:p>
        </w:tc>
      </w:tr>
      <w:tr w:rsidR="007D11B6">
        <w:tc>
          <w:tcPr>
            <w:tcW w:w="2835" w:type="dxa"/>
          </w:tcPr>
          <w:p w:rsidR="007D11B6" w:rsidRDefault="007D11B6">
            <w:pPr>
              <w:pStyle w:val="ConsPlusNormal"/>
            </w:pPr>
            <w:r>
              <w:t>Основное мероприятие "Организация государственных проектов в сфере традиционной народной культуры"</w:t>
            </w:r>
          </w:p>
        </w:tc>
        <w:tc>
          <w:tcPr>
            <w:tcW w:w="682" w:type="dxa"/>
          </w:tcPr>
          <w:p w:rsidR="007D11B6" w:rsidRDefault="007D11B6">
            <w:pPr>
              <w:pStyle w:val="ConsPlusNormal"/>
              <w:jc w:val="center"/>
            </w:pPr>
            <w:r>
              <w:t>134</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20 2 02</w:t>
            </w:r>
          </w:p>
        </w:tc>
        <w:tc>
          <w:tcPr>
            <w:tcW w:w="653" w:type="dxa"/>
          </w:tcPr>
          <w:p w:rsidR="007D11B6" w:rsidRDefault="007D11B6">
            <w:pPr>
              <w:pStyle w:val="ConsPlusNormal"/>
            </w:pPr>
          </w:p>
        </w:tc>
        <w:tc>
          <w:tcPr>
            <w:tcW w:w="1701" w:type="dxa"/>
          </w:tcPr>
          <w:p w:rsidR="007D11B6" w:rsidRDefault="007D11B6">
            <w:pPr>
              <w:pStyle w:val="ConsPlusNormal"/>
              <w:jc w:val="center"/>
            </w:pPr>
            <w:r>
              <w:t>11444,80</w:t>
            </w:r>
          </w:p>
        </w:tc>
        <w:tc>
          <w:tcPr>
            <w:tcW w:w="1701" w:type="dxa"/>
          </w:tcPr>
          <w:p w:rsidR="007D11B6" w:rsidRDefault="007D11B6">
            <w:pPr>
              <w:pStyle w:val="ConsPlusNormal"/>
              <w:jc w:val="center"/>
            </w:pPr>
            <w:r>
              <w:t>11722,40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682" w:type="dxa"/>
          </w:tcPr>
          <w:p w:rsidR="007D11B6" w:rsidRDefault="007D11B6">
            <w:pPr>
              <w:pStyle w:val="ConsPlusNormal"/>
              <w:jc w:val="center"/>
            </w:pPr>
            <w:r>
              <w:t>134</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20 2 02 00590</w:t>
            </w:r>
          </w:p>
        </w:tc>
        <w:tc>
          <w:tcPr>
            <w:tcW w:w="653" w:type="dxa"/>
          </w:tcPr>
          <w:p w:rsidR="007D11B6" w:rsidRDefault="007D11B6">
            <w:pPr>
              <w:pStyle w:val="ConsPlusNormal"/>
            </w:pPr>
          </w:p>
        </w:tc>
        <w:tc>
          <w:tcPr>
            <w:tcW w:w="1701" w:type="dxa"/>
          </w:tcPr>
          <w:p w:rsidR="007D11B6" w:rsidRDefault="007D11B6">
            <w:pPr>
              <w:pStyle w:val="ConsPlusNormal"/>
              <w:jc w:val="center"/>
            </w:pPr>
            <w:r>
              <w:t>11444,80</w:t>
            </w:r>
          </w:p>
        </w:tc>
        <w:tc>
          <w:tcPr>
            <w:tcW w:w="1701" w:type="dxa"/>
          </w:tcPr>
          <w:p w:rsidR="007D11B6" w:rsidRDefault="007D11B6">
            <w:pPr>
              <w:pStyle w:val="ConsPlusNormal"/>
              <w:jc w:val="center"/>
            </w:pPr>
            <w:r>
              <w:t>11722,40</w:t>
            </w:r>
          </w:p>
        </w:tc>
      </w:tr>
      <w:tr w:rsidR="007D11B6">
        <w:tc>
          <w:tcPr>
            <w:tcW w:w="2835" w:type="dxa"/>
          </w:tcPr>
          <w:p w:rsidR="007D11B6" w:rsidRDefault="007D11B6">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682" w:type="dxa"/>
          </w:tcPr>
          <w:p w:rsidR="007D11B6" w:rsidRDefault="007D11B6">
            <w:pPr>
              <w:pStyle w:val="ConsPlusNormal"/>
              <w:jc w:val="center"/>
            </w:pPr>
            <w:r>
              <w:lastRenderedPageBreak/>
              <w:t>134</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20 2 02 00590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11444,80</w:t>
            </w:r>
          </w:p>
        </w:tc>
        <w:tc>
          <w:tcPr>
            <w:tcW w:w="1701" w:type="dxa"/>
          </w:tcPr>
          <w:p w:rsidR="007D11B6" w:rsidRDefault="007D11B6">
            <w:pPr>
              <w:pStyle w:val="ConsPlusNormal"/>
              <w:jc w:val="center"/>
            </w:pPr>
            <w:r>
              <w:t>11722,40</w:t>
            </w:r>
          </w:p>
        </w:tc>
      </w:tr>
      <w:tr w:rsidR="007D11B6">
        <w:tc>
          <w:tcPr>
            <w:tcW w:w="2835" w:type="dxa"/>
          </w:tcPr>
          <w:p w:rsidR="007D11B6" w:rsidRDefault="007D11B6">
            <w:pPr>
              <w:pStyle w:val="ConsPlusNormal"/>
            </w:pPr>
            <w:r>
              <w:lastRenderedPageBreak/>
              <w:t>Представительство Республики Дагестан в Ставропольском крае</w:t>
            </w:r>
          </w:p>
        </w:tc>
        <w:tc>
          <w:tcPr>
            <w:tcW w:w="682" w:type="dxa"/>
          </w:tcPr>
          <w:p w:rsidR="007D11B6" w:rsidRDefault="007D11B6">
            <w:pPr>
              <w:pStyle w:val="ConsPlusNormal"/>
              <w:jc w:val="center"/>
            </w:pPr>
            <w:r>
              <w:t>139</w:t>
            </w:r>
          </w:p>
        </w:tc>
        <w:tc>
          <w:tcPr>
            <w:tcW w:w="490" w:type="dxa"/>
          </w:tcPr>
          <w:p w:rsidR="007D11B6" w:rsidRDefault="007D11B6">
            <w:pPr>
              <w:pStyle w:val="ConsPlusNormal"/>
            </w:pP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17894,40</w:t>
            </w:r>
          </w:p>
        </w:tc>
        <w:tc>
          <w:tcPr>
            <w:tcW w:w="1701" w:type="dxa"/>
          </w:tcPr>
          <w:p w:rsidR="007D11B6" w:rsidRDefault="007D11B6">
            <w:pPr>
              <w:pStyle w:val="ConsPlusNormal"/>
              <w:jc w:val="center"/>
            </w:pPr>
            <w:r>
              <w:t>17894,40</w:t>
            </w:r>
          </w:p>
        </w:tc>
      </w:tr>
      <w:tr w:rsidR="007D11B6">
        <w:tc>
          <w:tcPr>
            <w:tcW w:w="2835" w:type="dxa"/>
          </w:tcPr>
          <w:p w:rsidR="007D11B6" w:rsidRDefault="007D11B6">
            <w:pPr>
              <w:pStyle w:val="ConsPlusNormal"/>
            </w:pPr>
            <w:r>
              <w:t>Общегосударственные вопросы</w:t>
            </w:r>
          </w:p>
        </w:tc>
        <w:tc>
          <w:tcPr>
            <w:tcW w:w="682" w:type="dxa"/>
          </w:tcPr>
          <w:p w:rsidR="007D11B6" w:rsidRDefault="007D11B6">
            <w:pPr>
              <w:pStyle w:val="ConsPlusNormal"/>
              <w:jc w:val="center"/>
            </w:pPr>
            <w:r>
              <w:t>139</w:t>
            </w:r>
          </w:p>
        </w:tc>
        <w:tc>
          <w:tcPr>
            <w:tcW w:w="490" w:type="dxa"/>
          </w:tcPr>
          <w:p w:rsidR="007D11B6" w:rsidRDefault="007D11B6">
            <w:pPr>
              <w:pStyle w:val="ConsPlusNormal"/>
              <w:jc w:val="center"/>
            </w:pPr>
            <w:r>
              <w:t>01</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17894,40</w:t>
            </w:r>
          </w:p>
        </w:tc>
        <w:tc>
          <w:tcPr>
            <w:tcW w:w="1701" w:type="dxa"/>
          </w:tcPr>
          <w:p w:rsidR="007D11B6" w:rsidRDefault="007D11B6">
            <w:pPr>
              <w:pStyle w:val="ConsPlusNormal"/>
              <w:jc w:val="center"/>
            </w:pPr>
            <w:r>
              <w:t>17894,40</w:t>
            </w:r>
          </w:p>
        </w:tc>
      </w:tr>
      <w:tr w:rsidR="007D11B6">
        <w:tc>
          <w:tcPr>
            <w:tcW w:w="2835" w:type="dxa"/>
          </w:tcPr>
          <w:p w:rsidR="007D11B6" w:rsidRDefault="007D11B6">
            <w:pPr>
              <w:pStyle w:val="ConsPlusNormal"/>
            </w:pPr>
            <w:r>
              <w:t>Другие общегосударственные вопросы</w:t>
            </w:r>
          </w:p>
        </w:tc>
        <w:tc>
          <w:tcPr>
            <w:tcW w:w="682" w:type="dxa"/>
          </w:tcPr>
          <w:p w:rsidR="007D11B6" w:rsidRDefault="007D11B6">
            <w:pPr>
              <w:pStyle w:val="ConsPlusNormal"/>
              <w:jc w:val="center"/>
            </w:pPr>
            <w:r>
              <w:t>139</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17894,40</w:t>
            </w:r>
          </w:p>
        </w:tc>
        <w:tc>
          <w:tcPr>
            <w:tcW w:w="1701" w:type="dxa"/>
          </w:tcPr>
          <w:p w:rsidR="007D11B6" w:rsidRDefault="007D11B6">
            <w:pPr>
              <w:pStyle w:val="ConsPlusNormal"/>
              <w:jc w:val="center"/>
            </w:pPr>
            <w:r>
              <w:t>17894,40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82" w:type="dxa"/>
          </w:tcPr>
          <w:p w:rsidR="007D11B6" w:rsidRDefault="007D11B6">
            <w:pPr>
              <w:pStyle w:val="ConsPlusNormal"/>
              <w:jc w:val="center"/>
            </w:pPr>
            <w:r>
              <w:t>139</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w:t>
            </w:r>
          </w:p>
        </w:tc>
        <w:tc>
          <w:tcPr>
            <w:tcW w:w="653" w:type="dxa"/>
          </w:tcPr>
          <w:p w:rsidR="007D11B6" w:rsidRDefault="007D11B6">
            <w:pPr>
              <w:pStyle w:val="ConsPlusNormal"/>
            </w:pPr>
          </w:p>
        </w:tc>
        <w:tc>
          <w:tcPr>
            <w:tcW w:w="1701" w:type="dxa"/>
          </w:tcPr>
          <w:p w:rsidR="007D11B6" w:rsidRDefault="007D11B6">
            <w:pPr>
              <w:pStyle w:val="ConsPlusNormal"/>
              <w:jc w:val="center"/>
            </w:pPr>
            <w:r>
              <w:t>17894,40</w:t>
            </w:r>
          </w:p>
        </w:tc>
        <w:tc>
          <w:tcPr>
            <w:tcW w:w="1701" w:type="dxa"/>
          </w:tcPr>
          <w:p w:rsidR="007D11B6" w:rsidRDefault="007D11B6">
            <w:pPr>
              <w:pStyle w:val="ConsPlusNormal"/>
              <w:jc w:val="center"/>
            </w:pPr>
            <w:r>
              <w:t>17894,40</w:t>
            </w:r>
          </w:p>
        </w:tc>
      </w:tr>
      <w:tr w:rsidR="007D11B6">
        <w:tc>
          <w:tcPr>
            <w:tcW w:w="2835" w:type="dxa"/>
          </w:tcPr>
          <w:p w:rsidR="007D11B6" w:rsidRDefault="007D11B6">
            <w:pPr>
              <w:pStyle w:val="ConsPlusNormal"/>
            </w:pPr>
            <w:r>
              <w:t>Иные непрограммные мероприятия</w:t>
            </w:r>
          </w:p>
        </w:tc>
        <w:tc>
          <w:tcPr>
            <w:tcW w:w="682" w:type="dxa"/>
          </w:tcPr>
          <w:p w:rsidR="007D11B6" w:rsidRDefault="007D11B6">
            <w:pPr>
              <w:pStyle w:val="ConsPlusNormal"/>
              <w:jc w:val="center"/>
            </w:pPr>
            <w:r>
              <w:t>139</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99 8</w:t>
            </w:r>
          </w:p>
        </w:tc>
        <w:tc>
          <w:tcPr>
            <w:tcW w:w="653" w:type="dxa"/>
          </w:tcPr>
          <w:p w:rsidR="007D11B6" w:rsidRDefault="007D11B6">
            <w:pPr>
              <w:pStyle w:val="ConsPlusNormal"/>
            </w:pPr>
          </w:p>
        </w:tc>
        <w:tc>
          <w:tcPr>
            <w:tcW w:w="1701" w:type="dxa"/>
          </w:tcPr>
          <w:p w:rsidR="007D11B6" w:rsidRDefault="007D11B6">
            <w:pPr>
              <w:pStyle w:val="ConsPlusNormal"/>
              <w:jc w:val="center"/>
            </w:pPr>
            <w:r>
              <w:t>17894,40</w:t>
            </w:r>
          </w:p>
        </w:tc>
        <w:tc>
          <w:tcPr>
            <w:tcW w:w="1701" w:type="dxa"/>
          </w:tcPr>
          <w:p w:rsidR="007D11B6" w:rsidRDefault="007D11B6">
            <w:pPr>
              <w:pStyle w:val="ConsPlusNormal"/>
              <w:jc w:val="center"/>
            </w:pPr>
            <w:r>
              <w:t>17894,40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82" w:type="dxa"/>
          </w:tcPr>
          <w:p w:rsidR="007D11B6" w:rsidRDefault="007D11B6">
            <w:pPr>
              <w:pStyle w:val="ConsPlusNormal"/>
              <w:jc w:val="center"/>
            </w:pPr>
            <w:r>
              <w:t>139</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pPr>
          </w:p>
        </w:tc>
        <w:tc>
          <w:tcPr>
            <w:tcW w:w="1701" w:type="dxa"/>
          </w:tcPr>
          <w:p w:rsidR="007D11B6" w:rsidRDefault="007D11B6">
            <w:pPr>
              <w:pStyle w:val="ConsPlusNormal"/>
              <w:jc w:val="center"/>
            </w:pPr>
            <w:r>
              <w:t>. 17894,40</w:t>
            </w:r>
          </w:p>
        </w:tc>
        <w:tc>
          <w:tcPr>
            <w:tcW w:w="1701" w:type="dxa"/>
          </w:tcPr>
          <w:p w:rsidR="007D11B6" w:rsidRDefault="007D11B6">
            <w:pPr>
              <w:pStyle w:val="ConsPlusNormal"/>
              <w:jc w:val="center"/>
            </w:pPr>
            <w:r>
              <w:t>17894,40</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682" w:type="dxa"/>
          </w:tcPr>
          <w:p w:rsidR="007D11B6" w:rsidRDefault="007D11B6">
            <w:pPr>
              <w:pStyle w:val="ConsPlusNormal"/>
              <w:jc w:val="center"/>
            </w:pPr>
            <w:r>
              <w:lastRenderedPageBreak/>
              <w:t>139</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14731,60</w:t>
            </w:r>
          </w:p>
        </w:tc>
        <w:tc>
          <w:tcPr>
            <w:tcW w:w="1701" w:type="dxa"/>
          </w:tcPr>
          <w:p w:rsidR="007D11B6" w:rsidRDefault="007D11B6">
            <w:pPr>
              <w:pStyle w:val="ConsPlusNormal"/>
              <w:jc w:val="center"/>
            </w:pPr>
            <w:r>
              <w:t>14731,60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139</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3132,80</w:t>
            </w:r>
          </w:p>
        </w:tc>
        <w:tc>
          <w:tcPr>
            <w:tcW w:w="1701" w:type="dxa"/>
          </w:tcPr>
          <w:p w:rsidR="007D11B6" w:rsidRDefault="007D11B6">
            <w:pPr>
              <w:pStyle w:val="ConsPlusNormal"/>
              <w:jc w:val="center"/>
            </w:pPr>
            <w:r>
              <w:t>3132,80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139</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30,00</w:t>
            </w:r>
          </w:p>
        </w:tc>
        <w:tc>
          <w:tcPr>
            <w:tcW w:w="1701" w:type="dxa"/>
          </w:tcPr>
          <w:p w:rsidR="007D11B6" w:rsidRDefault="007D11B6">
            <w:pPr>
              <w:pStyle w:val="ConsPlusNormal"/>
              <w:jc w:val="center"/>
            </w:pPr>
            <w:r>
              <w:t>30,00</w:t>
            </w:r>
          </w:p>
        </w:tc>
      </w:tr>
      <w:tr w:rsidR="007D11B6">
        <w:tc>
          <w:tcPr>
            <w:tcW w:w="2835" w:type="dxa"/>
          </w:tcPr>
          <w:p w:rsidR="007D11B6" w:rsidRDefault="007D11B6">
            <w:pPr>
              <w:pStyle w:val="ConsPlusNormal"/>
            </w:pPr>
            <w:r>
              <w:t>Министерство экономики и территориального развития Республики Дагестан</w:t>
            </w:r>
          </w:p>
        </w:tc>
        <w:tc>
          <w:tcPr>
            <w:tcW w:w="682" w:type="dxa"/>
          </w:tcPr>
          <w:p w:rsidR="007D11B6" w:rsidRDefault="007D11B6">
            <w:pPr>
              <w:pStyle w:val="ConsPlusNormal"/>
              <w:jc w:val="center"/>
            </w:pPr>
            <w:r>
              <w:t>140</w:t>
            </w:r>
          </w:p>
        </w:tc>
        <w:tc>
          <w:tcPr>
            <w:tcW w:w="490" w:type="dxa"/>
          </w:tcPr>
          <w:p w:rsidR="007D11B6" w:rsidRDefault="007D11B6">
            <w:pPr>
              <w:pStyle w:val="ConsPlusNormal"/>
            </w:pP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8192061,83</w:t>
            </w:r>
          </w:p>
        </w:tc>
        <w:tc>
          <w:tcPr>
            <w:tcW w:w="1701" w:type="dxa"/>
          </w:tcPr>
          <w:p w:rsidR="007D11B6" w:rsidRDefault="007D11B6">
            <w:pPr>
              <w:pStyle w:val="ConsPlusNormal"/>
              <w:jc w:val="center"/>
            </w:pPr>
            <w:r>
              <w:t>15096058,19</w:t>
            </w:r>
          </w:p>
        </w:tc>
      </w:tr>
      <w:tr w:rsidR="007D11B6">
        <w:tc>
          <w:tcPr>
            <w:tcW w:w="2835" w:type="dxa"/>
          </w:tcPr>
          <w:p w:rsidR="007D11B6" w:rsidRDefault="007D11B6">
            <w:pPr>
              <w:pStyle w:val="ConsPlusNormal"/>
            </w:pPr>
            <w:r>
              <w:t>Общегосударственные вопросы</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01</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1062985,00</w:t>
            </w:r>
          </w:p>
        </w:tc>
        <w:tc>
          <w:tcPr>
            <w:tcW w:w="1701" w:type="dxa"/>
          </w:tcPr>
          <w:p w:rsidR="007D11B6" w:rsidRDefault="007D11B6">
            <w:pPr>
              <w:pStyle w:val="ConsPlusNormal"/>
              <w:jc w:val="center"/>
            </w:pPr>
            <w:r>
              <w:t>1091522,30</w:t>
            </w:r>
          </w:p>
        </w:tc>
      </w:tr>
      <w:tr w:rsidR="007D11B6">
        <w:tc>
          <w:tcPr>
            <w:tcW w:w="2835" w:type="dxa"/>
          </w:tcPr>
          <w:p w:rsidR="007D11B6" w:rsidRDefault="007D11B6">
            <w:pPr>
              <w:pStyle w:val="ConsPlusNormal"/>
            </w:pPr>
            <w:r>
              <w:t>Другие общегосударственные вопросы</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1062985,00</w:t>
            </w:r>
          </w:p>
        </w:tc>
        <w:tc>
          <w:tcPr>
            <w:tcW w:w="1701" w:type="dxa"/>
          </w:tcPr>
          <w:p w:rsidR="007D11B6" w:rsidRDefault="007D11B6">
            <w:pPr>
              <w:pStyle w:val="ConsPlusNormal"/>
              <w:jc w:val="center"/>
            </w:pPr>
            <w:r>
              <w:t>1091522,30</w:t>
            </w:r>
          </w:p>
        </w:tc>
      </w:tr>
      <w:tr w:rsidR="007D11B6">
        <w:tc>
          <w:tcPr>
            <w:tcW w:w="2835" w:type="dxa"/>
          </w:tcPr>
          <w:p w:rsidR="007D11B6" w:rsidRDefault="007D11B6">
            <w:pPr>
              <w:pStyle w:val="ConsPlusNormal"/>
            </w:pPr>
            <w:r>
              <w:t>Обеспечение деятельности государственных учреждений</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98</w:t>
            </w:r>
          </w:p>
        </w:tc>
        <w:tc>
          <w:tcPr>
            <w:tcW w:w="653" w:type="dxa"/>
          </w:tcPr>
          <w:p w:rsidR="007D11B6" w:rsidRDefault="007D11B6">
            <w:pPr>
              <w:pStyle w:val="ConsPlusNormal"/>
            </w:pPr>
          </w:p>
        </w:tc>
        <w:tc>
          <w:tcPr>
            <w:tcW w:w="1701" w:type="dxa"/>
          </w:tcPr>
          <w:p w:rsidR="007D11B6" w:rsidRDefault="007D11B6">
            <w:pPr>
              <w:pStyle w:val="ConsPlusNormal"/>
              <w:jc w:val="center"/>
            </w:pPr>
            <w:r>
              <w:t>874742,00</w:t>
            </w:r>
          </w:p>
        </w:tc>
        <w:tc>
          <w:tcPr>
            <w:tcW w:w="1701" w:type="dxa"/>
          </w:tcPr>
          <w:p w:rsidR="007D11B6" w:rsidRDefault="007D11B6">
            <w:pPr>
              <w:pStyle w:val="ConsPlusNormal"/>
              <w:jc w:val="center"/>
            </w:pPr>
            <w:r>
              <w:t>903279,30</w:t>
            </w:r>
          </w:p>
        </w:tc>
      </w:tr>
      <w:tr w:rsidR="007D11B6">
        <w:tc>
          <w:tcPr>
            <w:tcW w:w="2835" w:type="dxa"/>
          </w:tcPr>
          <w:p w:rsidR="007D11B6" w:rsidRDefault="007D11B6">
            <w:pPr>
              <w:pStyle w:val="ConsPlusNormal"/>
            </w:pPr>
            <w:r>
              <w:t>Иные непрограммные мероприятия</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98 8</w:t>
            </w:r>
          </w:p>
        </w:tc>
        <w:tc>
          <w:tcPr>
            <w:tcW w:w="653" w:type="dxa"/>
          </w:tcPr>
          <w:p w:rsidR="007D11B6" w:rsidRDefault="007D11B6">
            <w:pPr>
              <w:pStyle w:val="ConsPlusNormal"/>
            </w:pPr>
          </w:p>
        </w:tc>
        <w:tc>
          <w:tcPr>
            <w:tcW w:w="1701" w:type="dxa"/>
          </w:tcPr>
          <w:p w:rsidR="007D11B6" w:rsidRDefault="007D11B6">
            <w:pPr>
              <w:pStyle w:val="ConsPlusNormal"/>
              <w:jc w:val="center"/>
            </w:pPr>
            <w:r>
              <w:t>874742,00</w:t>
            </w:r>
          </w:p>
        </w:tc>
        <w:tc>
          <w:tcPr>
            <w:tcW w:w="1701" w:type="dxa"/>
          </w:tcPr>
          <w:p w:rsidR="007D11B6" w:rsidRDefault="007D11B6">
            <w:pPr>
              <w:pStyle w:val="ConsPlusNormal"/>
              <w:jc w:val="center"/>
            </w:pPr>
            <w:r>
              <w:t>903279,30</w:t>
            </w:r>
          </w:p>
        </w:tc>
      </w:tr>
      <w:tr w:rsidR="007D11B6">
        <w:tc>
          <w:tcPr>
            <w:tcW w:w="2835" w:type="dxa"/>
          </w:tcPr>
          <w:p w:rsidR="007D11B6" w:rsidRDefault="007D11B6">
            <w:pPr>
              <w:pStyle w:val="ConsPlusNormal"/>
            </w:pPr>
            <w:r>
              <w:t>Финансовое обеспечение выполнения функций государственных учреждений, оказания услуг и выполнения работ</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98 8 00 00590</w:t>
            </w:r>
          </w:p>
        </w:tc>
        <w:tc>
          <w:tcPr>
            <w:tcW w:w="653" w:type="dxa"/>
          </w:tcPr>
          <w:p w:rsidR="007D11B6" w:rsidRDefault="007D11B6">
            <w:pPr>
              <w:pStyle w:val="ConsPlusNormal"/>
            </w:pPr>
          </w:p>
        </w:tc>
        <w:tc>
          <w:tcPr>
            <w:tcW w:w="1701" w:type="dxa"/>
          </w:tcPr>
          <w:p w:rsidR="007D11B6" w:rsidRDefault="007D11B6">
            <w:pPr>
              <w:pStyle w:val="ConsPlusNormal"/>
              <w:jc w:val="center"/>
            </w:pPr>
            <w:r>
              <w:t>874742,00</w:t>
            </w:r>
          </w:p>
        </w:tc>
        <w:tc>
          <w:tcPr>
            <w:tcW w:w="1701" w:type="dxa"/>
          </w:tcPr>
          <w:p w:rsidR="007D11B6" w:rsidRDefault="007D11B6">
            <w:pPr>
              <w:pStyle w:val="ConsPlusNormal"/>
              <w:jc w:val="center"/>
            </w:pPr>
            <w:r>
              <w:t>903279,30</w:t>
            </w:r>
          </w:p>
        </w:tc>
      </w:tr>
      <w:tr w:rsidR="007D11B6">
        <w:tc>
          <w:tcPr>
            <w:tcW w:w="2835" w:type="dxa"/>
          </w:tcPr>
          <w:p w:rsidR="007D11B6" w:rsidRDefault="007D11B6">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98 8 00 00590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6122,60</w:t>
            </w:r>
          </w:p>
        </w:tc>
        <w:tc>
          <w:tcPr>
            <w:tcW w:w="1701" w:type="dxa"/>
          </w:tcPr>
          <w:p w:rsidR="007D11B6" w:rsidRDefault="007D11B6">
            <w:pPr>
              <w:pStyle w:val="ConsPlusNormal"/>
              <w:jc w:val="center"/>
            </w:pPr>
            <w:r>
              <w:t>6337,90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98 8 00 00590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1316,00</w:t>
            </w:r>
          </w:p>
        </w:tc>
        <w:tc>
          <w:tcPr>
            <w:tcW w:w="1701" w:type="dxa"/>
          </w:tcPr>
          <w:p w:rsidR="007D11B6" w:rsidRDefault="007D11B6">
            <w:pPr>
              <w:pStyle w:val="ConsPlusNormal"/>
              <w:jc w:val="center"/>
            </w:pPr>
            <w:r>
              <w:t>1316,00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98 8 00 00590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867283,40</w:t>
            </w:r>
          </w:p>
        </w:tc>
        <w:tc>
          <w:tcPr>
            <w:tcW w:w="1701" w:type="dxa"/>
          </w:tcPr>
          <w:p w:rsidR="007D11B6" w:rsidRDefault="007D11B6">
            <w:pPr>
              <w:pStyle w:val="ConsPlusNormal"/>
              <w:jc w:val="center"/>
            </w:pPr>
            <w:r>
              <w:t>895605,40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98 8 00 00590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20,00</w:t>
            </w:r>
          </w:p>
        </w:tc>
        <w:tc>
          <w:tcPr>
            <w:tcW w:w="1701" w:type="dxa"/>
          </w:tcPr>
          <w:p w:rsidR="007D11B6" w:rsidRDefault="007D11B6">
            <w:pPr>
              <w:pStyle w:val="ConsPlusNormal"/>
              <w:jc w:val="center"/>
            </w:pPr>
            <w:r>
              <w:t>20,00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w:t>
            </w:r>
          </w:p>
        </w:tc>
        <w:tc>
          <w:tcPr>
            <w:tcW w:w="653" w:type="dxa"/>
          </w:tcPr>
          <w:p w:rsidR="007D11B6" w:rsidRDefault="007D11B6">
            <w:pPr>
              <w:pStyle w:val="ConsPlusNormal"/>
            </w:pPr>
          </w:p>
        </w:tc>
        <w:tc>
          <w:tcPr>
            <w:tcW w:w="1701" w:type="dxa"/>
          </w:tcPr>
          <w:p w:rsidR="007D11B6" w:rsidRDefault="007D11B6">
            <w:pPr>
              <w:pStyle w:val="ConsPlusNormal"/>
              <w:jc w:val="center"/>
            </w:pPr>
            <w:r>
              <w:t>188243,00</w:t>
            </w:r>
          </w:p>
        </w:tc>
        <w:tc>
          <w:tcPr>
            <w:tcW w:w="1701" w:type="dxa"/>
          </w:tcPr>
          <w:p w:rsidR="007D11B6" w:rsidRDefault="007D11B6">
            <w:pPr>
              <w:pStyle w:val="ConsPlusNormal"/>
              <w:jc w:val="center"/>
            </w:pPr>
            <w:r>
              <w:t>188243,00</w:t>
            </w:r>
          </w:p>
        </w:tc>
      </w:tr>
      <w:tr w:rsidR="007D11B6">
        <w:tc>
          <w:tcPr>
            <w:tcW w:w="2835" w:type="dxa"/>
          </w:tcPr>
          <w:p w:rsidR="007D11B6" w:rsidRDefault="007D11B6">
            <w:pPr>
              <w:pStyle w:val="ConsPlusNormal"/>
            </w:pPr>
            <w:r>
              <w:t>Иные непрограммные мероприятия</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99 8</w:t>
            </w:r>
          </w:p>
        </w:tc>
        <w:tc>
          <w:tcPr>
            <w:tcW w:w="653" w:type="dxa"/>
          </w:tcPr>
          <w:p w:rsidR="007D11B6" w:rsidRDefault="007D11B6">
            <w:pPr>
              <w:pStyle w:val="ConsPlusNormal"/>
            </w:pPr>
          </w:p>
        </w:tc>
        <w:tc>
          <w:tcPr>
            <w:tcW w:w="1701" w:type="dxa"/>
          </w:tcPr>
          <w:p w:rsidR="007D11B6" w:rsidRDefault="007D11B6">
            <w:pPr>
              <w:pStyle w:val="ConsPlusNormal"/>
              <w:jc w:val="center"/>
            </w:pPr>
            <w:r>
              <w:t>188243,00</w:t>
            </w:r>
          </w:p>
        </w:tc>
        <w:tc>
          <w:tcPr>
            <w:tcW w:w="1701" w:type="dxa"/>
          </w:tcPr>
          <w:p w:rsidR="007D11B6" w:rsidRDefault="007D11B6">
            <w:pPr>
              <w:pStyle w:val="ConsPlusNormal"/>
              <w:jc w:val="center"/>
            </w:pPr>
            <w:r>
              <w:t>188243,00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pPr>
          </w:p>
        </w:tc>
        <w:tc>
          <w:tcPr>
            <w:tcW w:w="1701" w:type="dxa"/>
          </w:tcPr>
          <w:p w:rsidR="007D11B6" w:rsidRDefault="007D11B6">
            <w:pPr>
              <w:pStyle w:val="ConsPlusNormal"/>
              <w:jc w:val="center"/>
            </w:pPr>
            <w:r>
              <w:t>178693,00</w:t>
            </w:r>
          </w:p>
        </w:tc>
        <w:tc>
          <w:tcPr>
            <w:tcW w:w="1701" w:type="dxa"/>
          </w:tcPr>
          <w:p w:rsidR="007D11B6" w:rsidRDefault="007D11B6">
            <w:pPr>
              <w:pStyle w:val="ConsPlusNormal"/>
              <w:jc w:val="center"/>
            </w:pPr>
            <w:r>
              <w:t>178693,00</w:t>
            </w:r>
          </w:p>
        </w:tc>
      </w:tr>
      <w:tr w:rsidR="007D11B6">
        <w:tc>
          <w:tcPr>
            <w:tcW w:w="2835" w:type="dxa"/>
          </w:tcPr>
          <w:p w:rsidR="007D11B6" w:rsidRDefault="007D11B6">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169346,00</w:t>
            </w:r>
          </w:p>
        </w:tc>
        <w:tc>
          <w:tcPr>
            <w:tcW w:w="1701" w:type="dxa"/>
          </w:tcPr>
          <w:p w:rsidR="007D11B6" w:rsidRDefault="007D11B6">
            <w:pPr>
              <w:pStyle w:val="ConsPlusNormal"/>
              <w:jc w:val="center"/>
            </w:pPr>
            <w:r>
              <w:t>169346,00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8810,00</w:t>
            </w:r>
          </w:p>
        </w:tc>
        <w:tc>
          <w:tcPr>
            <w:tcW w:w="1701" w:type="dxa"/>
          </w:tcPr>
          <w:p w:rsidR="007D11B6" w:rsidRDefault="007D11B6">
            <w:pPr>
              <w:pStyle w:val="ConsPlusNormal"/>
              <w:jc w:val="center"/>
            </w:pPr>
            <w:r>
              <w:t>8810,00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537,00</w:t>
            </w:r>
          </w:p>
        </w:tc>
        <w:tc>
          <w:tcPr>
            <w:tcW w:w="1701" w:type="dxa"/>
          </w:tcPr>
          <w:p w:rsidR="007D11B6" w:rsidRDefault="007D11B6">
            <w:pPr>
              <w:pStyle w:val="ConsPlusNormal"/>
              <w:jc w:val="center"/>
            </w:pPr>
            <w:r>
              <w:t>537,00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99 8 00 99900</w:t>
            </w:r>
          </w:p>
        </w:tc>
        <w:tc>
          <w:tcPr>
            <w:tcW w:w="653" w:type="dxa"/>
          </w:tcPr>
          <w:p w:rsidR="007D11B6" w:rsidRDefault="007D11B6">
            <w:pPr>
              <w:pStyle w:val="ConsPlusNormal"/>
            </w:pPr>
          </w:p>
        </w:tc>
        <w:tc>
          <w:tcPr>
            <w:tcW w:w="1701" w:type="dxa"/>
          </w:tcPr>
          <w:p w:rsidR="007D11B6" w:rsidRDefault="007D11B6">
            <w:pPr>
              <w:pStyle w:val="ConsPlusNormal"/>
              <w:jc w:val="center"/>
            </w:pPr>
            <w:r>
              <w:t>9550,00</w:t>
            </w:r>
          </w:p>
        </w:tc>
        <w:tc>
          <w:tcPr>
            <w:tcW w:w="1701" w:type="dxa"/>
          </w:tcPr>
          <w:p w:rsidR="007D11B6" w:rsidRDefault="007D11B6">
            <w:pPr>
              <w:pStyle w:val="ConsPlusNormal"/>
              <w:jc w:val="center"/>
            </w:pPr>
            <w:r>
              <w:t>9550,00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99 8 00 99900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9550,00</w:t>
            </w:r>
          </w:p>
        </w:tc>
        <w:tc>
          <w:tcPr>
            <w:tcW w:w="1701" w:type="dxa"/>
          </w:tcPr>
          <w:p w:rsidR="007D11B6" w:rsidRDefault="007D11B6">
            <w:pPr>
              <w:pStyle w:val="ConsPlusNormal"/>
              <w:jc w:val="center"/>
            </w:pPr>
            <w:r>
              <w:t>9550,00</w:t>
            </w:r>
          </w:p>
        </w:tc>
      </w:tr>
      <w:tr w:rsidR="007D11B6">
        <w:tc>
          <w:tcPr>
            <w:tcW w:w="2835" w:type="dxa"/>
          </w:tcPr>
          <w:p w:rsidR="007D11B6" w:rsidRDefault="007D11B6">
            <w:pPr>
              <w:pStyle w:val="ConsPlusNormal"/>
            </w:pPr>
            <w:r>
              <w:t>Национальная безопасность и правоохранительная деятельность</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03</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296700,00</w:t>
            </w:r>
          </w:p>
        </w:tc>
      </w:tr>
      <w:tr w:rsidR="007D11B6">
        <w:tc>
          <w:tcPr>
            <w:tcW w:w="2835" w:type="dxa"/>
          </w:tcPr>
          <w:p w:rsidR="007D11B6" w:rsidRDefault="007D11B6">
            <w:pPr>
              <w:pStyle w:val="ConsPlusNormal"/>
            </w:pPr>
            <w:r>
              <w:t>Гражданская оборона</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09</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296700,00</w:t>
            </w:r>
          </w:p>
        </w:tc>
      </w:tr>
      <w:tr w:rsidR="007D11B6">
        <w:tc>
          <w:tcPr>
            <w:tcW w:w="2835" w:type="dxa"/>
          </w:tcPr>
          <w:p w:rsidR="007D11B6" w:rsidRDefault="007D11B6">
            <w:pPr>
              <w:pStyle w:val="ConsPlusNormal"/>
            </w:pPr>
            <w:r>
              <w:lastRenderedPageBreak/>
              <w:t xml:space="preserve">Государственная </w:t>
            </w:r>
            <w:hyperlink r:id="rId659">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49</w:t>
            </w:r>
          </w:p>
        </w:tc>
        <w:tc>
          <w:tcPr>
            <w:tcW w:w="653"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296700,00</w:t>
            </w:r>
          </w:p>
        </w:tc>
      </w:tr>
      <w:tr w:rsidR="007D11B6">
        <w:tc>
          <w:tcPr>
            <w:tcW w:w="2835" w:type="dxa"/>
          </w:tcPr>
          <w:p w:rsidR="007D11B6" w:rsidRDefault="007D11B6">
            <w:pPr>
              <w:pStyle w:val="ConsPlusNormal"/>
            </w:pPr>
            <w:r>
              <w:t>Реализация мероприятий по комплексному развитию городского округа "город Дербент"</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49 0 00 99940</w:t>
            </w:r>
          </w:p>
        </w:tc>
        <w:tc>
          <w:tcPr>
            <w:tcW w:w="653"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296700,00</w:t>
            </w:r>
          </w:p>
        </w:tc>
      </w:tr>
      <w:tr w:rsidR="007D11B6">
        <w:tc>
          <w:tcPr>
            <w:tcW w:w="2835" w:type="dxa"/>
          </w:tcPr>
          <w:p w:rsidR="007D11B6" w:rsidRDefault="007D11B6">
            <w:pPr>
              <w:pStyle w:val="ConsPlusNormal"/>
            </w:pPr>
            <w:r>
              <w:t>Межбюджетные трансферты</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49.0 00 99940</w:t>
            </w:r>
          </w:p>
        </w:tc>
        <w:tc>
          <w:tcPr>
            <w:tcW w:w="653" w:type="dxa"/>
          </w:tcPr>
          <w:p w:rsidR="007D11B6" w:rsidRDefault="007D11B6">
            <w:pPr>
              <w:pStyle w:val="ConsPlusNormal"/>
              <w:jc w:val="center"/>
            </w:pPr>
            <w:r>
              <w:t>500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296700,00</w:t>
            </w:r>
          </w:p>
        </w:tc>
      </w:tr>
      <w:tr w:rsidR="007D11B6">
        <w:tc>
          <w:tcPr>
            <w:tcW w:w="2835" w:type="dxa"/>
          </w:tcPr>
          <w:p w:rsidR="007D11B6" w:rsidRDefault="007D11B6">
            <w:pPr>
              <w:pStyle w:val="ConsPlusNormal"/>
            </w:pPr>
            <w:r>
              <w:t>Национальная экономика</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04</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2518239,68</w:t>
            </w:r>
          </w:p>
        </w:tc>
        <w:tc>
          <w:tcPr>
            <w:tcW w:w="1701" w:type="dxa"/>
          </w:tcPr>
          <w:p w:rsidR="007D11B6" w:rsidRDefault="007D11B6">
            <w:pPr>
              <w:pStyle w:val="ConsPlusNormal"/>
              <w:jc w:val="center"/>
            </w:pPr>
            <w:r>
              <w:t>4116500,48</w:t>
            </w:r>
          </w:p>
        </w:tc>
      </w:tr>
      <w:tr w:rsidR="007D11B6">
        <w:tc>
          <w:tcPr>
            <w:tcW w:w="2835" w:type="dxa"/>
          </w:tcPr>
          <w:p w:rsidR="007D11B6" w:rsidRDefault="007D11B6">
            <w:pPr>
              <w:pStyle w:val="ConsPlusNormal"/>
            </w:pPr>
            <w:r>
              <w:t>Транспорт</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08</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1509266,63</w:t>
            </w:r>
          </w:p>
        </w:tc>
      </w:tr>
      <w:tr w:rsidR="007D11B6">
        <w:tc>
          <w:tcPr>
            <w:tcW w:w="2835" w:type="dxa"/>
          </w:tcPr>
          <w:p w:rsidR="007D11B6" w:rsidRDefault="007D11B6">
            <w:pPr>
              <w:pStyle w:val="ConsPlusNormal"/>
            </w:pPr>
            <w:r>
              <w:t xml:space="preserve">Государственная </w:t>
            </w:r>
            <w:hyperlink r:id="rId660">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08</w:t>
            </w:r>
          </w:p>
        </w:tc>
        <w:tc>
          <w:tcPr>
            <w:tcW w:w="1699" w:type="dxa"/>
          </w:tcPr>
          <w:p w:rsidR="007D11B6" w:rsidRDefault="007D11B6">
            <w:pPr>
              <w:pStyle w:val="ConsPlusNormal"/>
              <w:jc w:val="center"/>
            </w:pPr>
            <w:r>
              <w:t>49</w:t>
            </w:r>
          </w:p>
        </w:tc>
        <w:tc>
          <w:tcPr>
            <w:tcW w:w="653"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1509266,63</w:t>
            </w:r>
          </w:p>
        </w:tc>
      </w:tr>
      <w:tr w:rsidR="007D11B6">
        <w:tc>
          <w:tcPr>
            <w:tcW w:w="2835" w:type="dxa"/>
          </w:tcPr>
          <w:p w:rsidR="007D11B6" w:rsidRDefault="007D11B6">
            <w:pPr>
              <w:pStyle w:val="ConsPlusNormal"/>
            </w:pPr>
            <w:r>
              <w:t>Реализация мероприятий по комплексному развитию городского округа "город Дербент"</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08</w:t>
            </w:r>
          </w:p>
        </w:tc>
        <w:tc>
          <w:tcPr>
            <w:tcW w:w="1699" w:type="dxa"/>
          </w:tcPr>
          <w:p w:rsidR="007D11B6" w:rsidRDefault="007D11B6">
            <w:pPr>
              <w:pStyle w:val="ConsPlusNormal"/>
              <w:jc w:val="center"/>
            </w:pPr>
            <w:r>
              <w:t>49 0 00 99940</w:t>
            </w:r>
          </w:p>
        </w:tc>
        <w:tc>
          <w:tcPr>
            <w:tcW w:w="653"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1509266,63</w:t>
            </w:r>
          </w:p>
        </w:tc>
      </w:tr>
      <w:tr w:rsidR="007D11B6">
        <w:tc>
          <w:tcPr>
            <w:tcW w:w="2835" w:type="dxa"/>
          </w:tcPr>
          <w:p w:rsidR="007D11B6" w:rsidRDefault="007D11B6">
            <w:pPr>
              <w:pStyle w:val="ConsPlusNormal"/>
            </w:pPr>
            <w:r>
              <w:t>Межбюджетные трансферты</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08</w:t>
            </w:r>
          </w:p>
        </w:tc>
        <w:tc>
          <w:tcPr>
            <w:tcW w:w="1699" w:type="dxa"/>
          </w:tcPr>
          <w:p w:rsidR="007D11B6" w:rsidRDefault="007D11B6">
            <w:pPr>
              <w:pStyle w:val="ConsPlusNormal"/>
              <w:jc w:val="center"/>
            </w:pPr>
            <w:r>
              <w:t>49 0 00 99940</w:t>
            </w:r>
          </w:p>
        </w:tc>
        <w:tc>
          <w:tcPr>
            <w:tcW w:w="653" w:type="dxa"/>
          </w:tcPr>
          <w:p w:rsidR="007D11B6" w:rsidRDefault="007D11B6">
            <w:pPr>
              <w:pStyle w:val="ConsPlusNormal"/>
              <w:jc w:val="center"/>
            </w:pPr>
            <w:r>
              <w:t>500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1509266,63</w:t>
            </w:r>
          </w:p>
        </w:tc>
      </w:tr>
      <w:tr w:rsidR="007D11B6">
        <w:tc>
          <w:tcPr>
            <w:tcW w:w="2835" w:type="dxa"/>
          </w:tcPr>
          <w:p w:rsidR="007D11B6" w:rsidRDefault="007D11B6">
            <w:pPr>
              <w:pStyle w:val="ConsPlusNormal"/>
            </w:pPr>
            <w:r>
              <w:lastRenderedPageBreak/>
              <w:t>Дорожное хозяйство (дорожные фонды)</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09</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1592343,41</w:t>
            </w:r>
          </w:p>
        </w:tc>
        <w:tc>
          <w:tcPr>
            <w:tcW w:w="1701" w:type="dxa"/>
          </w:tcPr>
          <w:p w:rsidR="007D11B6" w:rsidRDefault="007D11B6">
            <w:pPr>
              <w:pStyle w:val="ConsPlusNormal"/>
              <w:jc w:val="center"/>
            </w:pPr>
            <w:r>
              <w:t>1907233,85</w:t>
            </w:r>
          </w:p>
        </w:tc>
      </w:tr>
      <w:tr w:rsidR="007D11B6">
        <w:tc>
          <w:tcPr>
            <w:tcW w:w="2835" w:type="dxa"/>
          </w:tcPr>
          <w:p w:rsidR="007D11B6" w:rsidRDefault="007D11B6">
            <w:pPr>
              <w:pStyle w:val="ConsPlusNormal"/>
            </w:pPr>
            <w:r>
              <w:t xml:space="preserve">Государственная </w:t>
            </w:r>
            <w:hyperlink r:id="rId66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49</w:t>
            </w:r>
          </w:p>
        </w:tc>
        <w:tc>
          <w:tcPr>
            <w:tcW w:w="653" w:type="dxa"/>
          </w:tcPr>
          <w:p w:rsidR="007D11B6" w:rsidRDefault="007D11B6">
            <w:pPr>
              <w:pStyle w:val="ConsPlusNormal"/>
            </w:pPr>
          </w:p>
        </w:tc>
        <w:tc>
          <w:tcPr>
            <w:tcW w:w="1701" w:type="dxa"/>
          </w:tcPr>
          <w:p w:rsidR="007D11B6" w:rsidRDefault="007D11B6">
            <w:pPr>
              <w:pStyle w:val="ConsPlusNormal"/>
              <w:jc w:val="center"/>
            </w:pPr>
            <w:r>
              <w:t>1592343,41</w:t>
            </w:r>
          </w:p>
        </w:tc>
        <w:tc>
          <w:tcPr>
            <w:tcW w:w="1701" w:type="dxa"/>
          </w:tcPr>
          <w:p w:rsidR="007D11B6" w:rsidRDefault="007D11B6">
            <w:pPr>
              <w:pStyle w:val="ConsPlusNormal"/>
              <w:jc w:val="center"/>
            </w:pPr>
            <w:r>
              <w:t>1907233,85</w:t>
            </w:r>
          </w:p>
        </w:tc>
      </w:tr>
      <w:tr w:rsidR="007D11B6">
        <w:tc>
          <w:tcPr>
            <w:tcW w:w="2835" w:type="dxa"/>
          </w:tcPr>
          <w:p w:rsidR="007D11B6" w:rsidRDefault="007D11B6">
            <w:pPr>
              <w:pStyle w:val="ConsPlusNormal"/>
            </w:pPr>
            <w:r>
              <w:t>Реализация мероприятий по комплексному развитию городского округа "город Дербент"</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49 0 00 99940</w:t>
            </w:r>
          </w:p>
        </w:tc>
        <w:tc>
          <w:tcPr>
            <w:tcW w:w="653" w:type="dxa"/>
          </w:tcPr>
          <w:p w:rsidR="007D11B6" w:rsidRDefault="007D11B6">
            <w:pPr>
              <w:pStyle w:val="ConsPlusNormal"/>
            </w:pPr>
          </w:p>
        </w:tc>
        <w:tc>
          <w:tcPr>
            <w:tcW w:w="1701" w:type="dxa"/>
          </w:tcPr>
          <w:p w:rsidR="007D11B6" w:rsidRDefault="007D11B6">
            <w:pPr>
              <w:pStyle w:val="ConsPlusNormal"/>
              <w:jc w:val="center"/>
            </w:pPr>
            <w:r>
              <w:t>1592343,41</w:t>
            </w:r>
          </w:p>
        </w:tc>
        <w:tc>
          <w:tcPr>
            <w:tcW w:w="1701" w:type="dxa"/>
          </w:tcPr>
          <w:p w:rsidR="007D11B6" w:rsidRDefault="007D11B6">
            <w:pPr>
              <w:pStyle w:val="ConsPlusNormal"/>
              <w:jc w:val="center"/>
            </w:pPr>
            <w:r>
              <w:t>1907233,85</w:t>
            </w:r>
          </w:p>
        </w:tc>
      </w:tr>
      <w:tr w:rsidR="007D11B6">
        <w:tc>
          <w:tcPr>
            <w:tcW w:w="2835" w:type="dxa"/>
          </w:tcPr>
          <w:p w:rsidR="007D11B6" w:rsidRDefault="007D11B6">
            <w:pPr>
              <w:pStyle w:val="ConsPlusNormal"/>
            </w:pPr>
            <w:r>
              <w:t>Межбюджетные трансферты</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49 0 00 99940</w:t>
            </w:r>
          </w:p>
        </w:tc>
        <w:tc>
          <w:tcPr>
            <w:tcW w:w="653" w:type="dxa"/>
          </w:tcPr>
          <w:p w:rsidR="007D11B6" w:rsidRDefault="007D11B6">
            <w:pPr>
              <w:pStyle w:val="ConsPlusNormal"/>
              <w:jc w:val="center"/>
            </w:pPr>
            <w:r>
              <w:t>500</w:t>
            </w:r>
          </w:p>
        </w:tc>
        <w:tc>
          <w:tcPr>
            <w:tcW w:w="1701" w:type="dxa"/>
          </w:tcPr>
          <w:p w:rsidR="007D11B6" w:rsidRDefault="007D11B6">
            <w:pPr>
              <w:pStyle w:val="ConsPlusNormal"/>
              <w:jc w:val="center"/>
            </w:pPr>
            <w:r>
              <w:t>1592343,41</w:t>
            </w:r>
          </w:p>
        </w:tc>
        <w:tc>
          <w:tcPr>
            <w:tcW w:w="1701" w:type="dxa"/>
          </w:tcPr>
          <w:p w:rsidR="007D11B6" w:rsidRDefault="007D11B6">
            <w:pPr>
              <w:pStyle w:val="ConsPlusNormal"/>
              <w:jc w:val="center"/>
            </w:pPr>
            <w:r>
              <w:t>1907233,85</w:t>
            </w:r>
          </w:p>
        </w:tc>
      </w:tr>
      <w:tr w:rsidR="007D11B6">
        <w:tc>
          <w:tcPr>
            <w:tcW w:w="2835" w:type="dxa"/>
          </w:tcPr>
          <w:p w:rsidR="007D11B6" w:rsidRDefault="007D11B6">
            <w:pPr>
              <w:pStyle w:val="ConsPlusNormal"/>
            </w:pPr>
            <w:r>
              <w:t>Другие вопросы в области национальной экономики</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925896,27</w:t>
            </w:r>
          </w:p>
        </w:tc>
        <w:tc>
          <w:tcPr>
            <w:tcW w:w="1701" w:type="dxa"/>
          </w:tcPr>
          <w:p w:rsidR="007D11B6" w:rsidRDefault="007D11B6">
            <w:pPr>
              <w:pStyle w:val="ConsPlusNormal"/>
              <w:jc w:val="center"/>
            </w:pPr>
            <w:r>
              <w:t>700000,00</w:t>
            </w:r>
          </w:p>
        </w:tc>
      </w:tr>
      <w:tr w:rsidR="007D11B6">
        <w:tc>
          <w:tcPr>
            <w:tcW w:w="2835" w:type="dxa"/>
          </w:tcPr>
          <w:p w:rsidR="007D11B6" w:rsidRDefault="007D11B6">
            <w:pPr>
              <w:pStyle w:val="ConsPlusNormal"/>
            </w:pPr>
            <w:r>
              <w:t xml:space="preserve">Государственная </w:t>
            </w:r>
            <w:hyperlink r:id="rId662">
              <w:r>
                <w:rPr>
                  <w:color w:val="0000FF"/>
                </w:rPr>
                <w:t>программа</w:t>
              </w:r>
            </w:hyperlink>
            <w:r>
              <w:t xml:space="preserve"> Республики Дагестан "Социально-экономическое развитие горных территорий Республики Дагестан"</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48</w:t>
            </w:r>
          </w:p>
        </w:tc>
        <w:tc>
          <w:tcPr>
            <w:tcW w:w="653" w:type="dxa"/>
          </w:tcPr>
          <w:p w:rsidR="007D11B6" w:rsidRDefault="007D11B6">
            <w:pPr>
              <w:pStyle w:val="ConsPlusNormal"/>
            </w:pPr>
          </w:p>
        </w:tc>
        <w:tc>
          <w:tcPr>
            <w:tcW w:w="1701" w:type="dxa"/>
          </w:tcPr>
          <w:p w:rsidR="007D11B6" w:rsidRDefault="007D11B6">
            <w:pPr>
              <w:pStyle w:val="ConsPlusNormal"/>
              <w:jc w:val="center"/>
            </w:pPr>
            <w:r>
              <w:t>75000,00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Реализация направления расходов</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48 0 00 99980</w:t>
            </w:r>
          </w:p>
        </w:tc>
        <w:tc>
          <w:tcPr>
            <w:tcW w:w="653" w:type="dxa"/>
          </w:tcPr>
          <w:p w:rsidR="007D11B6" w:rsidRDefault="007D11B6">
            <w:pPr>
              <w:pStyle w:val="ConsPlusNormal"/>
            </w:pPr>
          </w:p>
        </w:tc>
        <w:tc>
          <w:tcPr>
            <w:tcW w:w="1701" w:type="dxa"/>
          </w:tcPr>
          <w:p w:rsidR="007D11B6" w:rsidRDefault="007D11B6">
            <w:pPr>
              <w:pStyle w:val="ConsPlusNormal"/>
              <w:jc w:val="center"/>
            </w:pPr>
            <w:r>
              <w:t>75000,00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48 0 00 99980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75000,00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 xml:space="preserve">Государственная </w:t>
            </w:r>
            <w:hyperlink r:id="rId663">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49</w:t>
            </w:r>
          </w:p>
        </w:tc>
        <w:tc>
          <w:tcPr>
            <w:tcW w:w="653" w:type="dxa"/>
          </w:tcPr>
          <w:p w:rsidR="007D11B6" w:rsidRDefault="007D11B6">
            <w:pPr>
              <w:pStyle w:val="ConsPlusNormal"/>
            </w:pPr>
          </w:p>
        </w:tc>
        <w:tc>
          <w:tcPr>
            <w:tcW w:w="1701" w:type="dxa"/>
          </w:tcPr>
          <w:p w:rsidR="007D11B6" w:rsidRDefault="007D11B6">
            <w:pPr>
              <w:pStyle w:val="ConsPlusNormal"/>
              <w:jc w:val="center"/>
            </w:pPr>
            <w:r>
              <w:t>318680,00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Реализация мероприятий по комплексному развитию городского округа "город Дербент"</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49 0 00 99940</w:t>
            </w:r>
          </w:p>
        </w:tc>
        <w:tc>
          <w:tcPr>
            <w:tcW w:w="653" w:type="dxa"/>
          </w:tcPr>
          <w:p w:rsidR="007D11B6" w:rsidRDefault="007D11B6">
            <w:pPr>
              <w:pStyle w:val="ConsPlusNormal"/>
            </w:pPr>
          </w:p>
        </w:tc>
        <w:tc>
          <w:tcPr>
            <w:tcW w:w="1701" w:type="dxa"/>
          </w:tcPr>
          <w:p w:rsidR="007D11B6" w:rsidRDefault="007D11B6">
            <w:pPr>
              <w:pStyle w:val="ConsPlusNormal"/>
              <w:jc w:val="center"/>
            </w:pPr>
            <w:r>
              <w:t>318680,00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Межбюджетные трансферты</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49 0 00 99940</w:t>
            </w:r>
          </w:p>
        </w:tc>
        <w:tc>
          <w:tcPr>
            <w:tcW w:w="653" w:type="dxa"/>
          </w:tcPr>
          <w:p w:rsidR="007D11B6" w:rsidRDefault="007D11B6">
            <w:pPr>
              <w:pStyle w:val="ConsPlusNormal"/>
              <w:jc w:val="center"/>
            </w:pPr>
            <w:r>
              <w:t>500</w:t>
            </w:r>
          </w:p>
        </w:tc>
        <w:tc>
          <w:tcPr>
            <w:tcW w:w="1701" w:type="dxa"/>
          </w:tcPr>
          <w:p w:rsidR="007D11B6" w:rsidRDefault="007D11B6">
            <w:pPr>
              <w:pStyle w:val="ConsPlusNormal"/>
              <w:jc w:val="center"/>
            </w:pPr>
            <w:r>
              <w:t>200000,00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49 0 00 99940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118680,00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99</w:t>
            </w:r>
          </w:p>
        </w:tc>
        <w:tc>
          <w:tcPr>
            <w:tcW w:w="653" w:type="dxa"/>
          </w:tcPr>
          <w:p w:rsidR="007D11B6" w:rsidRDefault="007D11B6">
            <w:pPr>
              <w:pStyle w:val="ConsPlusNormal"/>
            </w:pPr>
          </w:p>
        </w:tc>
        <w:tc>
          <w:tcPr>
            <w:tcW w:w="1701" w:type="dxa"/>
          </w:tcPr>
          <w:p w:rsidR="007D11B6" w:rsidRDefault="007D11B6">
            <w:pPr>
              <w:pStyle w:val="ConsPlusNormal"/>
              <w:jc w:val="center"/>
            </w:pPr>
            <w:r>
              <w:t>532216,27</w:t>
            </w:r>
          </w:p>
        </w:tc>
        <w:tc>
          <w:tcPr>
            <w:tcW w:w="1701" w:type="dxa"/>
          </w:tcPr>
          <w:p w:rsidR="007D11B6" w:rsidRDefault="007D11B6">
            <w:pPr>
              <w:pStyle w:val="ConsPlusNormal"/>
              <w:jc w:val="center"/>
            </w:pPr>
            <w:r>
              <w:t>700000,00</w:t>
            </w:r>
          </w:p>
        </w:tc>
      </w:tr>
      <w:tr w:rsidR="007D11B6">
        <w:tc>
          <w:tcPr>
            <w:tcW w:w="2835" w:type="dxa"/>
          </w:tcPr>
          <w:p w:rsidR="007D11B6" w:rsidRDefault="007D11B6">
            <w:pPr>
              <w:pStyle w:val="ConsPlusNormal"/>
            </w:pPr>
            <w:r>
              <w:t>Иные непрограммные мероприятия</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99 9</w:t>
            </w:r>
          </w:p>
        </w:tc>
        <w:tc>
          <w:tcPr>
            <w:tcW w:w="653" w:type="dxa"/>
          </w:tcPr>
          <w:p w:rsidR="007D11B6" w:rsidRDefault="007D11B6">
            <w:pPr>
              <w:pStyle w:val="ConsPlusNormal"/>
            </w:pPr>
          </w:p>
        </w:tc>
        <w:tc>
          <w:tcPr>
            <w:tcW w:w="1701" w:type="dxa"/>
          </w:tcPr>
          <w:p w:rsidR="007D11B6" w:rsidRDefault="007D11B6">
            <w:pPr>
              <w:pStyle w:val="ConsPlusNormal"/>
              <w:jc w:val="center"/>
            </w:pPr>
            <w:r>
              <w:t>532216,27</w:t>
            </w:r>
          </w:p>
        </w:tc>
        <w:tc>
          <w:tcPr>
            <w:tcW w:w="1701" w:type="dxa"/>
          </w:tcPr>
          <w:p w:rsidR="007D11B6" w:rsidRDefault="007D11B6">
            <w:pPr>
              <w:pStyle w:val="ConsPlusNormal"/>
              <w:jc w:val="center"/>
            </w:pPr>
            <w:r>
              <w:t>700000,00</w:t>
            </w:r>
          </w:p>
        </w:tc>
      </w:tr>
      <w:tr w:rsidR="007D11B6">
        <w:tc>
          <w:tcPr>
            <w:tcW w:w="2835" w:type="dxa"/>
          </w:tcPr>
          <w:p w:rsidR="007D11B6" w:rsidRDefault="007D11B6">
            <w:pPr>
              <w:pStyle w:val="ConsPlusNormal"/>
            </w:pPr>
            <w:r>
              <w:t xml:space="preserve">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w:t>
            </w:r>
            <w:r>
              <w:lastRenderedPageBreak/>
              <w:t>республиканской инвестиционной программы</w:t>
            </w:r>
          </w:p>
        </w:tc>
        <w:tc>
          <w:tcPr>
            <w:tcW w:w="682" w:type="dxa"/>
          </w:tcPr>
          <w:p w:rsidR="007D11B6" w:rsidRDefault="007D11B6">
            <w:pPr>
              <w:pStyle w:val="ConsPlusNormal"/>
              <w:jc w:val="center"/>
            </w:pPr>
            <w:r>
              <w:lastRenderedPageBreak/>
              <w:t>140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99 9 00 4009R</w:t>
            </w:r>
          </w:p>
        </w:tc>
        <w:tc>
          <w:tcPr>
            <w:tcW w:w="653" w:type="dxa"/>
          </w:tcPr>
          <w:p w:rsidR="007D11B6" w:rsidRDefault="007D11B6">
            <w:pPr>
              <w:pStyle w:val="ConsPlusNormal"/>
            </w:pPr>
          </w:p>
        </w:tc>
        <w:tc>
          <w:tcPr>
            <w:tcW w:w="1701" w:type="dxa"/>
          </w:tcPr>
          <w:p w:rsidR="007D11B6" w:rsidRDefault="007D11B6">
            <w:pPr>
              <w:pStyle w:val="ConsPlusNormal"/>
              <w:jc w:val="center"/>
            </w:pPr>
            <w:r>
              <w:t>532216,27</w:t>
            </w:r>
          </w:p>
        </w:tc>
        <w:tc>
          <w:tcPr>
            <w:tcW w:w="1701" w:type="dxa"/>
          </w:tcPr>
          <w:p w:rsidR="007D11B6" w:rsidRDefault="007D11B6">
            <w:pPr>
              <w:pStyle w:val="ConsPlusNormal"/>
              <w:jc w:val="center"/>
            </w:pPr>
            <w:r>
              <w:t>700000,00</w:t>
            </w:r>
          </w:p>
        </w:tc>
      </w:tr>
      <w:tr w:rsidR="007D11B6">
        <w:tc>
          <w:tcPr>
            <w:tcW w:w="2835" w:type="dxa"/>
          </w:tcPr>
          <w:p w:rsidR="007D11B6" w:rsidRDefault="007D11B6">
            <w:pPr>
              <w:pStyle w:val="ConsPlusNormal"/>
            </w:pPr>
            <w:r>
              <w:lastRenderedPageBreak/>
              <w:t>Иные бюджетные ассигнования</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99 9 00 4009R</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532216,27</w:t>
            </w:r>
          </w:p>
        </w:tc>
        <w:tc>
          <w:tcPr>
            <w:tcW w:w="1701" w:type="dxa"/>
          </w:tcPr>
          <w:p w:rsidR="007D11B6" w:rsidRDefault="007D11B6">
            <w:pPr>
              <w:pStyle w:val="ConsPlusNormal"/>
              <w:jc w:val="center"/>
            </w:pPr>
            <w:r>
              <w:t>700000,00</w:t>
            </w:r>
          </w:p>
        </w:tc>
      </w:tr>
      <w:tr w:rsidR="007D11B6">
        <w:tc>
          <w:tcPr>
            <w:tcW w:w="2835" w:type="dxa"/>
          </w:tcPr>
          <w:p w:rsidR="007D11B6" w:rsidRDefault="007D11B6">
            <w:pPr>
              <w:pStyle w:val="ConsPlusNormal"/>
            </w:pPr>
            <w:r>
              <w:t>Жилищно-коммунальное хозяйство</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05</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2520259,17</w:t>
            </w:r>
          </w:p>
        </w:tc>
        <w:tc>
          <w:tcPr>
            <w:tcW w:w="1701" w:type="dxa"/>
          </w:tcPr>
          <w:p w:rsidR="007D11B6" w:rsidRDefault="007D11B6">
            <w:pPr>
              <w:pStyle w:val="ConsPlusNormal"/>
              <w:jc w:val="center"/>
            </w:pPr>
            <w:r>
              <w:t>5748223,69</w:t>
            </w:r>
          </w:p>
        </w:tc>
      </w:tr>
      <w:tr w:rsidR="007D11B6">
        <w:tc>
          <w:tcPr>
            <w:tcW w:w="2835" w:type="dxa"/>
          </w:tcPr>
          <w:p w:rsidR="007D11B6" w:rsidRDefault="007D11B6">
            <w:pPr>
              <w:pStyle w:val="ConsPlusNormal"/>
            </w:pPr>
            <w:r>
              <w:t>Коммунальное хозяйство</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02</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2265011,99</w:t>
            </w:r>
          </w:p>
        </w:tc>
        <w:tc>
          <w:tcPr>
            <w:tcW w:w="1701" w:type="dxa"/>
          </w:tcPr>
          <w:p w:rsidR="007D11B6" w:rsidRDefault="007D11B6">
            <w:pPr>
              <w:pStyle w:val="ConsPlusNormal"/>
              <w:jc w:val="center"/>
            </w:pPr>
            <w:r>
              <w:t>5049323,10</w:t>
            </w:r>
          </w:p>
        </w:tc>
      </w:tr>
      <w:tr w:rsidR="007D11B6">
        <w:tc>
          <w:tcPr>
            <w:tcW w:w="2835" w:type="dxa"/>
          </w:tcPr>
          <w:p w:rsidR="007D11B6" w:rsidRDefault="007D11B6">
            <w:pPr>
              <w:pStyle w:val="ConsPlusNormal"/>
            </w:pPr>
            <w:r>
              <w:t xml:space="preserve">Государственная </w:t>
            </w:r>
            <w:hyperlink r:id="rId664">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49</w:t>
            </w:r>
          </w:p>
        </w:tc>
        <w:tc>
          <w:tcPr>
            <w:tcW w:w="653" w:type="dxa"/>
          </w:tcPr>
          <w:p w:rsidR="007D11B6" w:rsidRDefault="007D11B6">
            <w:pPr>
              <w:pStyle w:val="ConsPlusNormal"/>
            </w:pPr>
          </w:p>
        </w:tc>
        <w:tc>
          <w:tcPr>
            <w:tcW w:w="1701" w:type="dxa"/>
          </w:tcPr>
          <w:p w:rsidR="007D11B6" w:rsidRDefault="007D11B6">
            <w:pPr>
              <w:pStyle w:val="ConsPlusNormal"/>
              <w:jc w:val="center"/>
            </w:pPr>
            <w:r>
              <w:t>2265011,99</w:t>
            </w:r>
          </w:p>
        </w:tc>
        <w:tc>
          <w:tcPr>
            <w:tcW w:w="1701" w:type="dxa"/>
          </w:tcPr>
          <w:p w:rsidR="007D11B6" w:rsidRDefault="007D11B6">
            <w:pPr>
              <w:pStyle w:val="ConsPlusNormal"/>
              <w:jc w:val="center"/>
            </w:pPr>
            <w:r>
              <w:t>5049323,10</w:t>
            </w:r>
          </w:p>
        </w:tc>
      </w:tr>
      <w:tr w:rsidR="007D11B6">
        <w:tc>
          <w:tcPr>
            <w:tcW w:w="2835" w:type="dxa"/>
          </w:tcPr>
          <w:p w:rsidR="007D11B6" w:rsidRDefault="007D11B6">
            <w:pPr>
              <w:pStyle w:val="ConsPlusNormal"/>
            </w:pPr>
            <w:r>
              <w:t>Реализация мероприятий по комплексному развитию городского округа "город Дербент"</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49 0 00 99940</w:t>
            </w:r>
          </w:p>
        </w:tc>
        <w:tc>
          <w:tcPr>
            <w:tcW w:w="653" w:type="dxa"/>
          </w:tcPr>
          <w:p w:rsidR="007D11B6" w:rsidRDefault="007D11B6">
            <w:pPr>
              <w:pStyle w:val="ConsPlusNormal"/>
            </w:pPr>
          </w:p>
        </w:tc>
        <w:tc>
          <w:tcPr>
            <w:tcW w:w="1701" w:type="dxa"/>
          </w:tcPr>
          <w:p w:rsidR="007D11B6" w:rsidRDefault="007D11B6">
            <w:pPr>
              <w:pStyle w:val="ConsPlusNormal"/>
              <w:jc w:val="center"/>
            </w:pPr>
            <w:r>
              <w:t>2265011,99</w:t>
            </w:r>
          </w:p>
        </w:tc>
        <w:tc>
          <w:tcPr>
            <w:tcW w:w="1701" w:type="dxa"/>
          </w:tcPr>
          <w:p w:rsidR="007D11B6" w:rsidRDefault="007D11B6">
            <w:pPr>
              <w:pStyle w:val="ConsPlusNormal"/>
              <w:jc w:val="center"/>
            </w:pPr>
            <w:r>
              <w:t>5049323,10</w:t>
            </w:r>
          </w:p>
        </w:tc>
      </w:tr>
      <w:tr w:rsidR="007D11B6">
        <w:tc>
          <w:tcPr>
            <w:tcW w:w="2835" w:type="dxa"/>
          </w:tcPr>
          <w:p w:rsidR="007D11B6" w:rsidRDefault="007D11B6">
            <w:pPr>
              <w:pStyle w:val="ConsPlusNormal"/>
            </w:pPr>
            <w:r>
              <w:t>Межбюджетные трансферты</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49 0 00 99940</w:t>
            </w:r>
          </w:p>
        </w:tc>
        <w:tc>
          <w:tcPr>
            <w:tcW w:w="653" w:type="dxa"/>
          </w:tcPr>
          <w:p w:rsidR="007D11B6" w:rsidRDefault="007D11B6">
            <w:pPr>
              <w:pStyle w:val="ConsPlusNormal"/>
              <w:jc w:val="center"/>
            </w:pPr>
            <w:r>
              <w:t>500</w:t>
            </w:r>
          </w:p>
        </w:tc>
        <w:tc>
          <w:tcPr>
            <w:tcW w:w="1701" w:type="dxa"/>
          </w:tcPr>
          <w:p w:rsidR="007D11B6" w:rsidRDefault="007D11B6">
            <w:pPr>
              <w:pStyle w:val="ConsPlusNormal"/>
              <w:jc w:val="center"/>
            </w:pPr>
            <w:r>
              <w:t>2265011,99</w:t>
            </w:r>
          </w:p>
        </w:tc>
        <w:tc>
          <w:tcPr>
            <w:tcW w:w="1701" w:type="dxa"/>
          </w:tcPr>
          <w:p w:rsidR="007D11B6" w:rsidRDefault="007D11B6">
            <w:pPr>
              <w:pStyle w:val="ConsPlusNormal"/>
              <w:jc w:val="center"/>
            </w:pPr>
            <w:r>
              <w:t>5049323,10</w:t>
            </w:r>
          </w:p>
        </w:tc>
      </w:tr>
      <w:tr w:rsidR="007D11B6">
        <w:tc>
          <w:tcPr>
            <w:tcW w:w="2835" w:type="dxa"/>
          </w:tcPr>
          <w:p w:rsidR="007D11B6" w:rsidRDefault="007D11B6">
            <w:pPr>
              <w:pStyle w:val="ConsPlusNormal"/>
            </w:pPr>
            <w:r>
              <w:t>Благоустройство</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03</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220000,00</w:t>
            </w:r>
          </w:p>
        </w:tc>
        <w:tc>
          <w:tcPr>
            <w:tcW w:w="1701" w:type="dxa"/>
          </w:tcPr>
          <w:p w:rsidR="007D11B6" w:rsidRDefault="007D11B6">
            <w:pPr>
              <w:pStyle w:val="ConsPlusNormal"/>
              <w:jc w:val="center"/>
            </w:pPr>
            <w:r>
              <w:t>698900,59</w:t>
            </w:r>
          </w:p>
        </w:tc>
      </w:tr>
      <w:tr w:rsidR="007D11B6">
        <w:tc>
          <w:tcPr>
            <w:tcW w:w="2835" w:type="dxa"/>
          </w:tcPr>
          <w:p w:rsidR="007D11B6" w:rsidRDefault="007D11B6">
            <w:pPr>
              <w:pStyle w:val="ConsPlusNormal"/>
            </w:pPr>
            <w:r>
              <w:t xml:space="preserve">Государственная </w:t>
            </w:r>
            <w:hyperlink r:id="rId665">
              <w:r>
                <w:rPr>
                  <w:color w:val="0000FF"/>
                </w:rPr>
                <w:t>программа</w:t>
              </w:r>
            </w:hyperlink>
            <w:r>
              <w:t xml:space="preserve"> Республики Дагестан "Комплексное территориальное развитие муниципального образования "городской </w:t>
            </w:r>
            <w:r>
              <w:lastRenderedPageBreak/>
              <w:t>округ "город Дербент"</w:t>
            </w:r>
          </w:p>
        </w:tc>
        <w:tc>
          <w:tcPr>
            <w:tcW w:w="682" w:type="dxa"/>
          </w:tcPr>
          <w:p w:rsidR="007D11B6" w:rsidRDefault="007D11B6">
            <w:pPr>
              <w:pStyle w:val="ConsPlusNormal"/>
              <w:jc w:val="center"/>
            </w:pPr>
            <w:r>
              <w:lastRenderedPageBreak/>
              <w:t>140</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49</w:t>
            </w:r>
          </w:p>
        </w:tc>
        <w:tc>
          <w:tcPr>
            <w:tcW w:w="653" w:type="dxa"/>
          </w:tcPr>
          <w:p w:rsidR="007D11B6" w:rsidRDefault="007D11B6">
            <w:pPr>
              <w:pStyle w:val="ConsPlusNormal"/>
            </w:pPr>
          </w:p>
        </w:tc>
        <w:tc>
          <w:tcPr>
            <w:tcW w:w="1701" w:type="dxa"/>
          </w:tcPr>
          <w:p w:rsidR="007D11B6" w:rsidRDefault="007D11B6">
            <w:pPr>
              <w:pStyle w:val="ConsPlusNormal"/>
              <w:jc w:val="center"/>
            </w:pPr>
            <w:r>
              <w:t>220000,00</w:t>
            </w:r>
          </w:p>
        </w:tc>
        <w:tc>
          <w:tcPr>
            <w:tcW w:w="1701" w:type="dxa"/>
          </w:tcPr>
          <w:p w:rsidR="007D11B6" w:rsidRDefault="007D11B6">
            <w:pPr>
              <w:pStyle w:val="ConsPlusNormal"/>
              <w:jc w:val="center"/>
            </w:pPr>
            <w:r>
              <w:t>698900,59</w:t>
            </w:r>
          </w:p>
        </w:tc>
      </w:tr>
      <w:tr w:rsidR="007D11B6">
        <w:tc>
          <w:tcPr>
            <w:tcW w:w="2835" w:type="dxa"/>
          </w:tcPr>
          <w:p w:rsidR="007D11B6" w:rsidRDefault="007D11B6">
            <w:pPr>
              <w:pStyle w:val="ConsPlusNormal"/>
            </w:pPr>
            <w:r>
              <w:lastRenderedPageBreak/>
              <w:t>Реализация мероприятий по комплексному развитию городского округа "город Дербент"</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49 0 00 99940</w:t>
            </w:r>
          </w:p>
        </w:tc>
        <w:tc>
          <w:tcPr>
            <w:tcW w:w="653" w:type="dxa"/>
          </w:tcPr>
          <w:p w:rsidR="007D11B6" w:rsidRDefault="007D11B6">
            <w:pPr>
              <w:pStyle w:val="ConsPlusNormal"/>
            </w:pPr>
          </w:p>
        </w:tc>
        <w:tc>
          <w:tcPr>
            <w:tcW w:w="1701" w:type="dxa"/>
          </w:tcPr>
          <w:p w:rsidR="007D11B6" w:rsidRDefault="007D11B6">
            <w:pPr>
              <w:pStyle w:val="ConsPlusNormal"/>
              <w:jc w:val="center"/>
            </w:pPr>
            <w:r>
              <w:t>220000,00</w:t>
            </w:r>
          </w:p>
        </w:tc>
        <w:tc>
          <w:tcPr>
            <w:tcW w:w="1701" w:type="dxa"/>
          </w:tcPr>
          <w:p w:rsidR="007D11B6" w:rsidRDefault="007D11B6">
            <w:pPr>
              <w:pStyle w:val="ConsPlusNormal"/>
              <w:jc w:val="center"/>
            </w:pPr>
            <w:r>
              <w:t>698900,59</w:t>
            </w:r>
          </w:p>
        </w:tc>
      </w:tr>
      <w:tr w:rsidR="007D11B6">
        <w:tc>
          <w:tcPr>
            <w:tcW w:w="2835" w:type="dxa"/>
          </w:tcPr>
          <w:p w:rsidR="007D11B6" w:rsidRDefault="007D11B6">
            <w:pPr>
              <w:pStyle w:val="ConsPlusNormal"/>
            </w:pPr>
            <w:r>
              <w:t>Межбюджетные трансферты</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49 0 00 99940</w:t>
            </w:r>
          </w:p>
        </w:tc>
        <w:tc>
          <w:tcPr>
            <w:tcW w:w="653" w:type="dxa"/>
          </w:tcPr>
          <w:p w:rsidR="007D11B6" w:rsidRDefault="007D11B6">
            <w:pPr>
              <w:pStyle w:val="ConsPlusNormal"/>
              <w:jc w:val="center"/>
            </w:pPr>
            <w:r>
              <w:t>500</w:t>
            </w:r>
          </w:p>
        </w:tc>
        <w:tc>
          <w:tcPr>
            <w:tcW w:w="1701" w:type="dxa"/>
          </w:tcPr>
          <w:p w:rsidR="007D11B6" w:rsidRDefault="007D11B6">
            <w:pPr>
              <w:pStyle w:val="ConsPlusNormal"/>
              <w:jc w:val="center"/>
            </w:pPr>
            <w:r>
              <w:t>220000,00</w:t>
            </w:r>
          </w:p>
        </w:tc>
        <w:tc>
          <w:tcPr>
            <w:tcW w:w="1701" w:type="dxa"/>
          </w:tcPr>
          <w:p w:rsidR="007D11B6" w:rsidRDefault="007D11B6">
            <w:pPr>
              <w:pStyle w:val="ConsPlusNormal"/>
              <w:jc w:val="center"/>
            </w:pPr>
            <w:r>
              <w:t>698900,59</w:t>
            </w:r>
          </w:p>
        </w:tc>
      </w:tr>
      <w:tr w:rsidR="007D11B6">
        <w:tc>
          <w:tcPr>
            <w:tcW w:w="2835" w:type="dxa"/>
          </w:tcPr>
          <w:p w:rsidR="007D11B6" w:rsidRDefault="007D11B6">
            <w:pPr>
              <w:pStyle w:val="ConsPlusNormal"/>
            </w:pPr>
            <w:r>
              <w:t>Другие вопросы в области жилищно-коммунального хозяйства</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05</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35247,18</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Реализация функций органов государственной</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99</w:t>
            </w:r>
          </w:p>
        </w:tc>
        <w:tc>
          <w:tcPr>
            <w:tcW w:w="653" w:type="dxa"/>
          </w:tcPr>
          <w:p w:rsidR="007D11B6" w:rsidRDefault="007D11B6">
            <w:pPr>
              <w:pStyle w:val="ConsPlusNormal"/>
            </w:pPr>
          </w:p>
        </w:tc>
        <w:tc>
          <w:tcPr>
            <w:tcW w:w="1701" w:type="dxa"/>
          </w:tcPr>
          <w:p w:rsidR="007D11B6" w:rsidRDefault="007D11B6">
            <w:pPr>
              <w:pStyle w:val="ConsPlusNormal"/>
              <w:jc w:val="center"/>
            </w:pPr>
            <w:r>
              <w:t>35247,18</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власти Республики Дагестан</w:t>
            </w:r>
          </w:p>
        </w:tc>
        <w:tc>
          <w:tcPr>
            <w:tcW w:w="682" w:type="dxa"/>
          </w:tcPr>
          <w:p w:rsidR="007D11B6" w:rsidRDefault="007D11B6">
            <w:pPr>
              <w:pStyle w:val="ConsPlusNormal"/>
            </w:pPr>
          </w:p>
        </w:tc>
        <w:tc>
          <w:tcPr>
            <w:tcW w:w="490" w:type="dxa"/>
          </w:tcPr>
          <w:p w:rsidR="007D11B6" w:rsidRDefault="007D11B6">
            <w:pPr>
              <w:pStyle w:val="ConsPlusNormal"/>
            </w:pP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2835" w:type="dxa"/>
          </w:tcPr>
          <w:p w:rsidR="007D11B6" w:rsidRDefault="007D11B6">
            <w:pPr>
              <w:pStyle w:val="ConsPlusNormal"/>
            </w:pPr>
            <w:r>
              <w:t>Иные непрограммные мероприятия</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99 9</w:t>
            </w:r>
          </w:p>
        </w:tc>
        <w:tc>
          <w:tcPr>
            <w:tcW w:w="653" w:type="dxa"/>
          </w:tcPr>
          <w:p w:rsidR="007D11B6" w:rsidRDefault="007D11B6">
            <w:pPr>
              <w:pStyle w:val="ConsPlusNormal"/>
            </w:pPr>
          </w:p>
        </w:tc>
        <w:tc>
          <w:tcPr>
            <w:tcW w:w="1701" w:type="dxa"/>
          </w:tcPr>
          <w:p w:rsidR="007D11B6" w:rsidRDefault="007D11B6">
            <w:pPr>
              <w:pStyle w:val="ConsPlusNormal"/>
              <w:jc w:val="center"/>
            </w:pPr>
            <w:r>
              <w:t>35247,18</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за счет средств некоммерческой организации "Фонд развития моногородов"</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99 9 00 40091</w:t>
            </w:r>
          </w:p>
        </w:tc>
        <w:tc>
          <w:tcPr>
            <w:tcW w:w="653" w:type="dxa"/>
          </w:tcPr>
          <w:p w:rsidR="007D11B6" w:rsidRDefault="007D11B6">
            <w:pPr>
              <w:pStyle w:val="ConsPlusNormal"/>
            </w:pPr>
          </w:p>
        </w:tc>
        <w:tc>
          <w:tcPr>
            <w:tcW w:w="1701" w:type="dxa"/>
          </w:tcPr>
          <w:p w:rsidR="007D11B6" w:rsidRDefault="007D11B6">
            <w:pPr>
              <w:pStyle w:val="ConsPlusNormal"/>
              <w:jc w:val="center"/>
            </w:pPr>
            <w:r>
              <w:t>35247,18</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Иные бюджетные ассигнования</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99 9 00 40091</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35247,18</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Охрана окружающей среды</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06</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73850,53</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Охрана объектов растительного и животного мира и среды их обитания</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06</w:t>
            </w:r>
          </w:p>
        </w:tc>
        <w:tc>
          <w:tcPr>
            <w:tcW w:w="571" w:type="dxa"/>
          </w:tcPr>
          <w:p w:rsidR="007D11B6" w:rsidRDefault="007D11B6">
            <w:pPr>
              <w:pStyle w:val="ConsPlusNormal"/>
              <w:jc w:val="center"/>
            </w:pPr>
            <w:r>
              <w:t>03</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73850,53</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Государственная </w:t>
            </w:r>
            <w:hyperlink r:id="rId666">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06</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49</w:t>
            </w:r>
          </w:p>
        </w:tc>
        <w:tc>
          <w:tcPr>
            <w:tcW w:w="653" w:type="dxa"/>
          </w:tcPr>
          <w:p w:rsidR="007D11B6" w:rsidRDefault="007D11B6">
            <w:pPr>
              <w:pStyle w:val="ConsPlusNormal"/>
            </w:pPr>
          </w:p>
        </w:tc>
        <w:tc>
          <w:tcPr>
            <w:tcW w:w="1701" w:type="dxa"/>
          </w:tcPr>
          <w:p w:rsidR="007D11B6" w:rsidRDefault="007D11B6">
            <w:pPr>
              <w:pStyle w:val="ConsPlusNormal"/>
              <w:jc w:val="center"/>
            </w:pPr>
            <w:r>
              <w:t>73850,53</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Реализация мероприятий по комплексному развитию городского округа "город Дербент"</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06</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49 0 00 99940</w:t>
            </w:r>
          </w:p>
        </w:tc>
        <w:tc>
          <w:tcPr>
            <w:tcW w:w="653" w:type="dxa"/>
          </w:tcPr>
          <w:p w:rsidR="007D11B6" w:rsidRDefault="007D11B6">
            <w:pPr>
              <w:pStyle w:val="ConsPlusNormal"/>
            </w:pPr>
          </w:p>
        </w:tc>
        <w:tc>
          <w:tcPr>
            <w:tcW w:w="1701" w:type="dxa"/>
          </w:tcPr>
          <w:p w:rsidR="007D11B6" w:rsidRDefault="007D11B6">
            <w:pPr>
              <w:pStyle w:val="ConsPlusNormal"/>
              <w:jc w:val="center"/>
            </w:pPr>
            <w:r>
              <w:t>73850,53</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Межбюджетные трансферты</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06</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49 0 00 99940</w:t>
            </w:r>
          </w:p>
        </w:tc>
        <w:tc>
          <w:tcPr>
            <w:tcW w:w="653" w:type="dxa"/>
          </w:tcPr>
          <w:p w:rsidR="007D11B6" w:rsidRDefault="007D11B6">
            <w:pPr>
              <w:pStyle w:val="ConsPlusNormal"/>
              <w:jc w:val="center"/>
            </w:pPr>
            <w:r>
              <w:t>500</w:t>
            </w:r>
          </w:p>
        </w:tc>
        <w:tc>
          <w:tcPr>
            <w:tcW w:w="1701" w:type="dxa"/>
          </w:tcPr>
          <w:p w:rsidR="007D11B6" w:rsidRDefault="007D11B6">
            <w:pPr>
              <w:pStyle w:val="ConsPlusNormal"/>
              <w:jc w:val="center"/>
            </w:pPr>
            <w:r>
              <w:t>73850,53</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Образование</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07</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975549,05</w:t>
            </w:r>
          </w:p>
        </w:tc>
        <w:tc>
          <w:tcPr>
            <w:tcW w:w="1701" w:type="dxa"/>
          </w:tcPr>
          <w:p w:rsidR="007D11B6" w:rsidRDefault="007D11B6">
            <w:pPr>
              <w:pStyle w:val="ConsPlusNormal"/>
              <w:jc w:val="center"/>
            </w:pPr>
            <w:r>
              <w:t>447791,22</w:t>
            </w:r>
          </w:p>
        </w:tc>
      </w:tr>
      <w:tr w:rsidR="007D11B6">
        <w:tc>
          <w:tcPr>
            <w:tcW w:w="2835" w:type="dxa"/>
          </w:tcPr>
          <w:p w:rsidR="007D11B6" w:rsidRDefault="007D11B6">
            <w:pPr>
              <w:pStyle w:val="ConsPlusNormal"/>
            </w:pPr>
            <w:r>
              <w:t>Дошкольное образование</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01</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554740,12</w:t>
            </w:r>
          </w:p>
        </w:tc>
        <w:tc>
          <w:tcPr>
            <w:tcW w:w="1701" w:type="dxa"/>
          </w:tcPr>
          <w:p w:rsidR="007D11B6" w:rsidRDefault="007D11B6">
            <w:pPr>
              <w:pStyle w:val="ConsPlusNormal"/>
              <w:jc w:val="center"/>
            </w:pPr>
            <w:r>
              <w:t>446246,34</w:t>
            </w:r>
          </w:p>
        </w:tc>
      </w:tr>
      <w:tr w:rsidR="007D11B6">
        <w:tc>
          <w:tcPr>
            <w:tcW w:w="2835" w:type="dxa"/>
          </w:tcPr>
          <w:p w:rsidR="007D11B6" w:rsidRDefault="007D11B6">
            <w:pPr>
              <w:pStyle w:val="ConsPlusNormal"/>
            </w:pPr>
            <w:r>
              <w:t xml:space="preserve">Государственная </w:t>
            </w:r>
            <w:hyperlink r:id="rId667">
              <w:r>
                <w:rPr>
                  <w:color w:val="0000FF"/>
                </w:rPr>
                <w:t>программа</w:t>
              </w:r>
            </w:hyperlink>
            <w:r>
              <w:t xml:space="preserve"> Республики Дагестан "Комплексное территориальное развитие муниципального образования "городской </w:t>
            </w:r>
            <w:r>
              <w:lastRenderedPageBreak/>
              <w:t>округ "город Дербент"</w:t>
            </w:r>
          </w:p>
        </w:tc>
        <w:tc>
          <w:tcPr>
            <w:tcW w:w="682" w:type="dxa"/>
          </w:tcPr>
          <w:p w:rsidR="007D11B6" w:rsidRDefault="007D11B6">
            <w:pPr>
              <w:pStyle w:val="ConsPlusNormal"/>
              <w:jc w:val="center"/>
            </w:pPr>
            <w:r>
              <w:lastRenderedPageBreak/>
              <w:t>140</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49</w:t>
            </w:r>
          </w:p>
        </w:tc>
        <w:tc>
          <w:tcPr>
            <w:tcW w:w="653" w:type="dxa"/>
          </w:tcPr>
          <w:p w:rsidR="007D11B6" w:rsidRDefault="007D11B6">
            <w:pPr>
              <w:pStyle w:val="ConsPlusNormal"/>
            </w:pPr>
          </w:p>
        </w:tc>
        <w:tc>
          <w:tcPr>
            <w:tcW w:w="1701" w:type="dxa"/>
          </w:tcPr>
          <w:p w:rsidR="007D11B6" w:rsidRDefault="007D11B6">
            <w:pPr>
              <w:pStyle w:val="ConsPlusNormal"/>
              <w:jc w:val="center"/>
            </w:pPr>
            <w:r>
              <w:t>254740,12</w:t>
            </w:r>
          </w:p>
        </w:tc>
        <w:tc>
          <w:tcPr>
            <w:tcW w:w="1701" w:type="dxa"/>
          </w:tcPr>
          <w:p w:rsidR="007D11B6" w:rsidRDefault="007D11B6">
            <w:pPr>
              <w:pStyle w:val="ConsPlusNormal"/>
              <w:jc w:val="center"/>
            </w:pPr>
            <w:r>
              <w:t>146246,34</w:t>
            </w:r>
          </w:p>
        </w:tc>
      </w:tr>
      <w:tr w:rsidR="007D11B6">
        <w:tc>
          <w:tcPr>
            <w:tcW w:w="2835" w:type="dxa"/>
          </w:tcPr>
          <w:p w:rsidR="007D11B6" w:rsidRDefault="007D11B6">
            <w:pPr>
              <w:pStyle w:val="ConsPlusNormal"/>
            </w:pPr>
            <w:r>
              <w:lastRenderedPageBreak/>
              <w:t>Реализация мероприятий по комплексному развитию городского округа "город Дербент"</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49 0 00 99940</w:t>
            </w:r>
          </w:p>
        </w:tc>
        <w:tc>
          <w:tcPr>
            <w:tcW w:w="653" w:type="dxa"/>
          </w:tcPr>
          <w:p w:rsidR="007D11B6" w:rsidRDefault="007D11B6">
            <w:pPr>
              <w:pStyle w:val="ConsPlusNormal"/>
            </w:pPr>
          </w:p>
        </w:tc>
        <w:tc>
          <w:tcPr>
            <w:tcW w:w="1701" w:type="dxa"/>
          </w:tcPr>
          <w:p w:rsidR="007D11B6" w:rsidRDefault="007D11B6">
            <w:pPr>
              <w:pStyle w:val="ConsPlusNormal"/>
              <w:jc w:val="center"/>
            </w:pPr>
            <w:r>
              <w:t>254740,12</w:t>
            </w:r>
          </w:p>
        </w:tc>
        <w:tc>
          <w:tcPr>
            <w:tcW w:w="1701" w:type="dxa"/>
          </w:tcPr>
          <w:p w:rsidR="007D11B6" w:rsidRDefault="007D11B6">
            <w:pPr>
              <w:pStyle w:val="ConsPlusNormal"/>
              <w:jc w:val="center"/>
            </w:pPr>
            <w:r>
              <w:t>146246,34</w:t>
            </w:r>
          </w:p>
        </w:tc>
      </w:tr>
      <w:tr w:rsidR="007D11B6">
        <w:tc>
          <w:tcPr>
            <w:tcW w:w="2835" w:type="dxa"/>
          </w:tcPr>
          <w:p w:rsidR="007D11B6" w:rsidRDefault="007D11B6">
            <w:pPr>
              <w:pStyle w:val="ConsPlusNormal"/>
            </w:pPr>
            <w:r>
              <w:t>Межбюджетные трансферты</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49 0 00 99940</w:t>
            </w:r>
          </w:p>
        </w:tc>
        <w:tc>
          <w:tcPr>
            <w:tcW w:w="653" w:type="dxa"/>
          </w:tcPr>
          <w:p w:rsidR="007D11B6" w:rsidRDefault="007D11B6">
            <w:pPr>
              <w:pStyle w:val="ConsPlusNormal"/>
              <w:jc w:val="center"/>
            </w:pPr>
            <w:r>
              <w:t>500</w:t>
            </w:r>
          </w:p>
        </w:tc>
        <w:tc>
          <w:tcPr>
            <w:tcW w:w="1701" w:type="dxa"/>
          </w:tcPr>
          <w:p w:rsidR="007D11B6" w:rsidRDefault="007D11B6">
            <w:pPr>
              <w:pStyle w:val="ConsPlusNormal"/>
              <w:jc w:val="center"/>
            </w:pPr>
            <w:r>
              <w:t>254740,12</w:t>
            </w:r>
          </w:p>
        </w:tc>
        <w:tc>
          <w:tcPr>
            <w:tcW w:w="1701" w:type="dxa"/>
          </w:tcPr>
          <w:p w:rsidR="007D11B6" w:rsidRDefault="007D11B6">
            <w:pPr>
              <w:pStyle w:val="ConsPlusNormal"/>
              <w:jc w:val="center"/>
            </w:pPr>
            <w:r>
              <w:t>146246,34</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99</w:t>
            </w:r>
          </w:p>
        </w:tc>
        <w:tc>
          <w:tcPr>
            <w:tcW w:w="653" w:type="dxa"/>
          </w:tcPr>
          <w:p w:rsidR="007D11B6" w:rsidRDefault="007D11B6">
            <w:pPr>
              <w:pStyle w:val="ConsPlusNormal"/>
            </w:pPr>
          </w:p>
        </w:tc>
        <w:tc>
          <w:tcPr>
            <w:tcW w:w="1701" w:type="dxa"/>
          </w:tcPr>
          <w:p w:rsidR="007D11B6" w:rsidRDefault="007D11B6">
            <w:pPr>
              <w:pStyle w:val="ConsPlusNormal"/>
              <w:jc w:val="center"/>
            </w:pPr>
            <w:r>
              <w:t>300000,00</w:t>
            </w:r>
          </w:p>
        </w:tc>
        <w:tc>
          <w:tcPr>
            <w:tcW w:w="1701" w:type="dxa"/>
          </w:tcPr>
          <w:p w:rsidR="007D11B6" w:rsidRDefault="007D11B6">
            <w:pPr>
              <w:pStyle w:val="ConsPlusNormal"/>
              <w:jc w:val="center"/>
            </w:pPr>
            <w:r>
              <w:t>300000,00</w:t>
            </w:r>
          </w:p>
        </w:tc>
      </w:tr>
      <w:tr w:rsidR="007D11B6">
        <w:tc>
          <w:tcPr>
            <w:tcW w:w="2835" w:type="dxa"/>
          </w:tcPr>
          <w:p w:rsidR="007D11B6" w:rsidRDefault="007D11B6">
            <w:pPr>
              <w:pStyle w:val="ConsPlusNormal"/>
            </w:pPr>
            <w:r>
              <w:t>Иные непрограммные мероприятия</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99 9</w:t>
            </w:r>
          </w:p>
        </w:tc>
        <w:tc>
          <w:tcPr>
            <w:tcW w:w="653" w:type="dxa"/>
          </w:tcPr>
          <w:p w:rsidR="007D11B6" w:rsidRDefault="007D11B6">
            <w:pPr>
              <w:pStyle w:val="ConsPlusNormal"/>
            </w:pPr>
          </w:p>
        </w:tc>
        <w:tc>
          <w:tcPr>
            <w:tcW w:w="1701" w:type="dxa"/>
          </w:tcPr>
          <w:p w:rsidR="007D11B6" w:rsidRDefault="007D11B6">
            <w:pPr>
              <w:pStyle w:val="ConsPlusNormal"/>
              <w:jc w:val="center"/>
            </w:pPr>
            <w:r>
              <w:t>300000,00</w:t>
            </w:r>
          </w:p>
        </w:tc>
        <w:tc>
          <w:tcPr>
            <w:tcW w:w="1701" w:type="dxa"/>
          </w:tcPr>
          <w:p w:rsidR="007D11B6" w:rsidRDefault="007D11B6">
            <w:pPr>
              <w:pStyle w:val="ConsPlusNormal"/>
              <w:jc w:val="center"/>
            </w:pPr>
            <w:r>
              <w:t>300000,00</w:t>
            </w:r>
          </w:p>
        </w:tc>
      </w:tr>
      <w:tr w:rsidR="007D11B6">
        <w:tc>
          <w:tcPr>
            <w:tcW w:w="2835" w:type="dxa"/>
          </w:tcPr>
          <w:p w:rsidR="007D11B6" w:rsidRDefault="007D11B6">
            <w:pPr>
              <w:pStyle w:val="ConsPlusNormal"/>
            </w:pPr>
            <w:r>
              <w:t>Субсидии на реализацию проектов инициатив муниципальных образований Республики Дагестан</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99 9 00 41120</w:t>
            </w:r>
          </w:p>
        </w:tc>
        <w:tc>
          <w:tcPr>
            <w:tcW w:w="653" w:type="dxa"/>
          </w:tcPr>
          <w:p w:rsidR="007D11B6" w:rsidRDefault="007D11B6">
            <w:pPr>
              <w:pStyle w:val="ConsPlusNormal"/>
            </w:pPr>
          </w:p>
        </w:tc>
        <w:tc>
          <w:tcPr>
            <w:tcW w:w="1701" w:type="dxa"/>
          </w:tcPr>
          <w:p w:rsidR="007D11B6" w:rsidRDefault="007D11B6">
            <w:pPr>
              <w:pStyle w:val="ConsPlusNormal"/>
              <w:jc w:val="center"/>
            </w:pPr>
            <w:r>
              <w:t>300000,00</w:t>
            </w:r>
          </w:p>
        </w:tc>
        <w:tc>
          <w:tcPr>
            <w:tcW w:w="1701" w:type="dxa"/>
          </w:tcPr>
          <w:p w:rsidR="007D11B6" w:rsidRDefault="007D11B6">
            <w:pPr>
              <w:pStyle w:val="ConsPlusNormal"/>
              <w:jc w:val="center"/>
            </w:pPr>
            <w:r>
              <w:t>300000,00</w:t>
            </w:r>
          </w:p>
        </w:tc>
      </w:tr>
      <w:tr w:rsidR="007D11B6">
        <w:tc>
          <w:tcPr>
            <w:tcW w:w="2835" w:type="dxa"/>
          </w:tcPr>
          <w:p w:rsidR="007D11B6" w:rsidRDefault="007D11B6">
            <w:pPr>
              <w:pStyle w:val="ConsPlusNormal"/>
            </w:pPr>
            <w:r>
              <w:t>Межбюджетные трансферты</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99 9 00 41120</w:t>
            </w:r>
          </w:p>
        </w:tc>
        <w:tc>
          <w:tcPr>
            <w:tcW w:w="653" w:type="dxa"/>
          </w:tcPr>
          <w:p w:rsidR="007D11B6" w:rsidRDefault="007D11B6">
            <w:pPr>
              <w:pStyle w:val="ConsPlusNormal"/>
              <w:jc w:val="center"/>
            </w:pPr>
            <w:r>
              <w:t>500</w:t>
            </w:r>
          </w:p>
        </w:tc>
        <w:tc>
          <w:tcPr>
            <w:tcW w:w="1701" w:type="dxa"/>
          </w:tcPr>
          <w:p w:rsidR="007D11B6" w:rsidRDefault="007D11B6">
            <w:pPr>
              <w:pStyle w:val="ConsPlusNormal"/>
              <w:jc w:val="center"/>
            </w:pPr>
            <w:r>
              <w:t>300000,00</w:t>
            </w:r>
          </w:p>
        </w:tc>
        <w:tc>
          <w:tcPr>
            <w:tcW w:w="1701" w:type="dxa"/>
          </w:tcPr>
          <w:p w:rsidR="007D11B6" w:rsidRDefault="007D11B6">
            <w:pPr>
              <w:pStyle w:val="ConsPlusNormal"/>
              <w:jc w:val="center"/>
            </w:pPr>
            <w:r>
              <w:t>300000,00</w:t>
            </w:r>
          </w:p>
        </w:tc>
      </w:tr>
      <w:tr w:rsidR="007D11B6">
        <w:tc>
          <w:tcPr>
            <w:tcW w:w="2835" w:type="dxa"/>
          </w:tcPr>
          <w:p w:rsidR="007D11B6" w:rsidRDefault="007D11B6">
            <w:pPr>
              <w:pStyle w:val="ConsPlusNormal"/>
            </w:pPr>
            <w:r>
              <w:t>Общее образование</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239595,11</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Государственная </w:t>
            </w:r>
            <w:hyperlink r:id="rId668">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49</w:t>
            </w:r>
          </w:p>
        </w:tc>
        <w:tc>
          <w:tcPr>
            <w:tcW w:w="653" w:type="dxa"/>
          </w:tcPr>
          <w:p w:rsidR="007D11B6" w:rsidRDefault="007D11B6">
            <w:pPr>
              <w:pStyle w:val="ConsPlusNormal"/>
            </w:pPr>
          </w:p>
        </w:tc>
        <w:tc>
          <w:tcPr>
            <w:tcW w:w="1701" w:type="dxa"/>
          </w:tcPr>
          <w:p w:rsidR="007D11B6" w:rsidRDefault="007D11B6">
            <w:pPr>
              <w:pStyle w:val="ConsPlusNormal"/>
              <w:jc w:val="center"/>
            </w:pPr>
            <w:r>
              <w:t>239595,11</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Реализация мероприятий по комплексному развитию городского округа "город Дербент"</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49 0 00 99940</w:t>
            </w:r>
          </w:p>
        </w:tc>
        <w:tc>
          <w:tcPr>
            <w:tcW w:w="653" w:type="dxa"/>
          </w:tcPr>
          <w:p w:rsidR="007D11B6" w:rsidRDefault="007D11B6">
            <w:pPr>
              <w:pStyle w:val="ConsPlusNormal"/>
            </w:pPr>
          </w:p>
        </w:tc>
        <w:tc>
          <w:tcPr>
            <w:tcW w:w="1701" w:type="dxa"/>
          </w:tcPr>
          <w:p w:rsidR="007D11B6" w:rsidRDefault="007D11B6">
            <w:pPr>
              <w:pStyle w:val="ConsPlusNormal"/>
              <w:jc w:val="center"/>
            </w:pPr>
            <w:r>
              <w:t>239595,11</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Межбюджетные трансферты</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49 0 00 99940</w:t>
            </w:r>
          </w:p>
        </w:tc>
        <w:tc>
          <w:tcPr>
            <w:tcW w:w="653" w:type="dxa"/>
          </w:tcPr>
          <w:p w:rsidR="007D11B6" w:rsidRDefault="007D11B6">
            <w:pPr>
              <w:pStyle w:val="ConsPlusNormal"/>
              <w:jc w:val="center"/>
            </w:pPr>
            <w:r>
              <w:t>500</w:t>
            </w:r>
          </w:p>
        </w:tc>
        <w:tc>
          <w:tcPr>
            <w:tcW w:w="1701" w:type="dxa"/>
          </w:tcPr>
          <w:p w:rsidR="007D11B6" w:rsidRDefault="007D11B6">
            <w:pPr>
              <w:pStyle w:val="ConsPlusNormal"/>
              <w:jc w:val="center"/>
            </w:pPr>
            <w:r>
              <w:t>239595,11</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Дополнительное образование детей</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03</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150000,00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Государственная </w:t>
            </w:r>
            <w:hyperlink r:id="rId669">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49</w:t>
            </w:r>
          </w:p>
        </w:tc>
        <w:tc>
          <w:tcPr>
            <w:tcW w:w="653" w:type="dxa"/>
          </w:tcPr>
          <w:p w:rsidR="007D11B6" w:rsidRDefault="007D11B6">
            <w:pPr>
              <w:pStyle w:val="ConsPlusNormal"/>
            </w:pPr>
          </w:p>
        </w:tc>
        <w:tc>
          <w:tcPr>
            <w:tcW w:w="1701" w:type="dxa"/>
          </w:tcPr>
          <w:p w:rsidR="007D11B6" w:rsidRDefault="007D11B6">
            <w:pPr>
              <w:pStyle w:val="ConsPlusNormal"/>
              <w:jc w:val="center"/>
            </w:pPr>
            <w:r>
              <w:t>150000,00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Реализация мероприятий по комплексному развитию городского округа "город Дербент"</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49 0 00 99940</w:t>
            </w:r>
          </w:p>
        </w:tc>
        <w:tc>
          <w:tcPr>
            <w:tcW w:w="653" w:type="dxa"/>
          </w:tcPr>
          <w:p w:rsidR="007D11B6" w:rsidRDefault="007D11B6">
            <w:pPr>
              <w:pStyle w:val="ConsPlusNormal"/>
            </w:pPr>
          </w:p>
        </w:tc>
        <w:tc>
          <w:tcPr>
            <w:tcW w:w="1701" w:type="dxa"/>
          </w:tcPr>
          <w:p w:rsidR="007D11B6" w:rsidRDefault="007D11B6">
            <w:pPr>
              <w:pStyle w:val="ConsPlusNormal"/>
              <w:jc w:val="center"/>
            </w:pPr>
            <w:r>
              <w:t>150000,00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Межбюджетные трансферты</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49 0 00 99940</w:t>
            </w:r>
          </w:p>
        </w:tc>
        <w:tc>
          <w:tcPr>
            <w:tcW w:w="653" w:type="dxa"/>
          </w:tcPr>
          <w:p w:rsidR="007D11B6" w:rsidRDefault="007D11B6">
            <w:pPr>
              <w:pStyle w:val="ConsPlusNormal"/>
              <w:jc w:val="center"/>
            </w:pPr>
            <w:r>
              <w:t>500</w:t>
            </w:r>
          </w:p>
        </w:tc>
        <w:tc>
          <w:tcPr>
            <w:tcW w:w="1701" w:type="dxa"/>
          </w:tcPr>
          <w:p w:rsidR="007D11B6" w:rsidRDefault="007D11B6">
            <w:pPr>
              <w:pStyle w:val="ConsPlusNormal"/>
              <w:jc w:val="center"/>
            </w:pPr>
            <w:r>
              <w:t>150000,00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Профессиональная подготовка, переподготовка и повышение квалификации</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05</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1543,82</w:t>
            </w:r>
          </w:p>
        </w:tc>
        <w:tc>
          <w:tcPr>
            <w:tcW w:w="1701" w:type="dxa"/>
          </w:tcPr>
          <w:p w:rsidR="007D11B6" w:rsidRDefault="007D11B6">
            <w:pPr>
              <w:pStyle w:val="ConsPlusNormal"/>
              <w:jc w:val="center"/>
            </w:pPr>
            <w:r>
              <w:t>1544,88</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99</w:t>
            </w:r>
          </w:p>
        </w:tc>
        <w:tc>
          <w:tcPr>
            <w:tcW w:w="653" w:type="dxa"/>
          </w:tcPr>
          <w:p w:rsidR="007D11B6" w:rsidRDefault="007D11B6">
            <w:pPr>
              <w:pStyle w:val="ConsPlusNormal"/>
            </w:pPr>
          </w:p>
        </w:tc>
        <w:tc>
          <w:tcPr>
            <w:tcW w:w="1701" w:type="dxa"/>
          </w:tcPr>
          <w:p w:rsidR="007D11B6" w:rsidRDefault="007D11B6">
            <w:pPr>
              <w:pStyle w:val="ConsPlusNormal"/>
              <w:jc w:val="center"/>
            </w:pPr>
            <w:r>
              <w:t>1543,82</w:t>
            </w:r>
          </w:p>
        </w:tc>
        <w:tc>
          <w:tcPr>
            <w:tcW w:w="1701" w:type="dxa"/>
          </w:tcPr>
          <w:p w:rsidR="007D11B6" w:rsidRDefault="007D11B6">
            <w:pPr>
              <w:pStyle w:val="ConsPlusNormal"/>
              <w:jc w:val="center"/>
            </w:pPr>
            <w:r>
              <w:t>1544,88</w:t>
            </w:r>
          </w:p>
        </w:tc>
      </w:tr>
      <w:tr w:rsidR="007D11B6">
        <w:tc>
          <w:tcPr>
            <w:tcW w:w="2835" w:type="dxa"/>
          </w:tcPr>
          <w:p w:rsidR="007D11B6" w:rsidRDefault="007D11B6">
            <w:pPr>
              <w:pStyle w:val="ConsPlusNormal"/>
            </w:pPr>
            <w:r>
              <w:lastRenderedPageBreak/>
              <w:t>Иные непрограммные мероприятия</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99 9</w:t>
            </w:r>
          </w:p>
        </w:tc>
        <w:tc>
          <w:tcPr>
            <w:tcW w:w="653" w:type="dxa"/>
          </w:tcPr>
          <w:p w:rsidR="007D11B6" w:rsidRDefault="007D11B6">
            <w:pPr>
              <w:pStyle w:val="ConsPlusNormal"/>
            </w:pPr>
          </w:p>
        </w:tc>
        <w:tc>
          <w:tcPr>
            <w:tcW w:w="1701" w:type="dxa"/>
          </w:tcPr>
          <w:p w:rsidR="007D11B6" w:rsidRDefault="007D11B6">
            <w:pPr>
              <w:pStyle w:val="ConsPlusNormal"/>
              <w:jc w:val="center"/>
            </w:pPr>
            <w:r>
              <w:t>1543,82</w:t>
            </w:r>
          </w:p>
        </w:tc>
        <w:tc>
          <w:tcPr>
            <w:tcW w:w="1701" w:type="dxa"/>
          </w:tcPr>
          <w:p w:rsidR="007D11B6" w:rsidRDefault="007D11B6">
            <w:pPr>
              <w:pStyle w:val="ConsPlusNormal"/>
              <w:jc w:val="center"/>
            </w:pPr>
            <w:r>
              <w:t>1544,88</w:t>
            </w:r>
          </w:p>
        </w:tc>
      </w:tr>
      <w:tr w:rsidR="007D11B6">
        <w:tc>
          <w:tcPr>
            <w:tcW w:w="2835" w:type="dxa"/>
          </w:tcPr>
          <w:p w:rsidR="007D11B6" w:rsidRDefault="007D11B6">
            <w:pPr>
              <w:pStyle w:val="ConsPlusNormal"/>
            </w:pPr>
            <w:r>
              <w:t>Переподготовка и повышение квалификации кадров для организаций народного хозяйства</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99 9 00 20400</w:t>
            </w:r>
          </w:p>
        </w:tc>
        <w:tc>
          <w:tcPr>
            <w:tcW w:w="653" w:type="dxa"/>
          </w:tcPr>
          <w:p w:rsidR="007D11B6" w:rsidRDefault="007D11B6">
            <w:pPr>
              <w:pStyle w:val="ConsPlusNormal"/>
            </w:pPr>
          </w:p>
        </w:tc>
        <w:tc>
          <w:tcPr>
            <w:tcW w:w="1701" w:type="dxa"/>
          </w:tcPr>
          <w:p w:rsidR="007D11B6" w:rsidRDefault="007D11B6">
            <w:pPr>
              <w:pStyle w:val="ConsPlusNormal"/>
              <w:jc w:val="center"/>
            </w:pPr>
            <w:r>
              <w:t>1282,00</w:t>
            </w:r>
          </w:p>
        </w:tc>
        <w:tc>
          <w:tcPr>
            <w:tcW w:w="1701" w:type="dxa"/>
          </w:tcPr>
          <w:p w:rsidR="007D11B6" w:rsidRDefault="007D11B6">
            <w:pPr>
              <w:pStyle w:val="ConsPlusNormal"/>
              <w:jc w:val="center"/>
            </w:pPr>
            <w:r>
              <w:t>1282,00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99 9 00 20400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1282,00</w:t>
            </w:r>
          </w:p>
        </w:tc>
        <w:tc>
          <w:tcPr>
            <w:tcW w:w="1701" w:type="dxa"/>
          </w:tcPr>
          <w:p w:rsidR="007D11B6" w:rsidRDefault="007D11B6">
            <w:pPr>
              <w:pStyle w:val="ConsPlusNormal"/>
              <w:jc w:val="center"/>
            </w:pPr>
            <w:r>
              <w:t>1282,00</w:t>
            </w:r>
          </w:p>
        </w:tc>
      </w:tr>
      <w:tr w:rsidR="007D11B6">
        <w:tc>
          <w:tcPr>
            <w:tcW w:w="2835" w:type="dxa"/>
          </w:tcPr>
          <w:p w:rsidR="007D11B6" w:rsidRDefault="007D11B6">
            <w:pPr>
              <w:pStyle w:val="ConsPlusNormal"/>
            </w:pPr>
            <w:r>
              <w:t>Подготовка управленческих кадров для организаций народного хозяйства Российской Федерации</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99 9 00 R0660</w:t>
            </w:r>
          </w:p>
        </w:tc>
        <w:tc>
          <w:tcPr>
            <w:tcW w:w="653" w:type="dxa"/>
          </w:tcPr>
          <w:p w:rsidR="007D11B6" w:rsidRDefault="007D11B6">
            <w:pPr>
              <w:pStyle w:val="ConsPlusNormal"/>
            </w:pPr>
          </w:p>
        </w:tc>
        <w:tc>
          <w:tcPr>
            <w:tcW w:w="1701" w:type="dxa"/>
          </w:tcPr>
          <w:p w:rsidR="007D11B6" w:rsidRDefault="007D11B6">
            <w:pPr>
              <w:pStyle w:val="ConsPlusNormal"/>
              <w:jc w:val="center"/>
            </w:pPr>
            <w:r>
              <w:t>261,82</w:t>
            </w:r>
          </w:p>
        </w:tc>
        <w:tc>
          <w:tcPr>
            <w:tcW w:w="1701" w:type="dxa"/>
          </w:tcPr>
          <w:p w:rsidR="007D11B6" w:rsidRDefault="007D11B6">
            <w:pPr>
              <w:pStyle w:val="ConsPlusNormal"/>
              <w:jc w:val="center"/>
            </w:pPr>
            <w:r>
              <w:t>262,88</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99 9 00 R0660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261,82</w:t>
            </w:r>
          </w:p>
        </w:tc>
        <w:tc>
          <w:tcPr>
            <w:tcW w:w="1701" w:type="dxa"/>
          </w:tcPr>
          <w:p w:rsidR="007D11B6" w:rsidRDefault="007D11B6">
            <w:pPr>
              <w:pStyle w:val="ConsPlusNormal"/>
              <w:jc w:val="center"/>
            </w:pPr>
            <w:r>
              <w:t>262,88</w:t>
            </w:r>
          </w:p>
        </w:tc>
      </w:tr>
      <w:tr w:rsidR="007D11B6">
        <w:tc>
          <w:tcPr>
            <w:tcW w:w="2835" w:type="dxa"/>
          </w:tcPr>
          <w:p w:rsidR="007D11B6" w:rsidRDefault="007D11B6">
            <w:pPr>
              <w:pStyle w:val="ConsPlusNormal"/>
            </w:pPr>
            <w:r>
              <w:t>Другие вопросы в области образования</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09</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29670,00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Государственная </w:t>
            </w:r>
            <w:hyperlink r:id="rId670">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49</w:t>
            </w:r>
          </w:p>
        </w:tc>
        <w:tc>
          <w:tcPr>
            <w:tcW w:w="653" w:type="dxa"/>
          </w:tcPr>
          <w:p w:rsidR="007D11B6" w:rsidRDefault="007D11B6">
            <w:pPr>
              <w:pStyle w:val="ConsPlusNormal"/>
            </w:pPr>
          </w:p>
        </w:tc>
        <w:tc>
          <w:tcPr>
            <w:tcW w:w="1701" w:type="dxa"/>
          </w:tcPr>
          <w:p w:rsidR="007D11B6" w:rsidRDefault="007D11B6">
            <w:pPr>
              <w:pStyle w:val="ConsPlusNormal"/>
              <w:jc w:val="center"/>
            </w:pPr>
            <w:r>
              <w:t>29670,00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Реализация мероприятий по </w:t>
            </w:r>
            <w:r>
              <w:lastRenderedPageBreak/>
              <w:t>комплексному развитию городского округа "город Дербент"</w:t>
            </w:r>
          </w:p>
        </w:tc>
        <w:tc>
          <w:tcPr>
            <w:tcW w:w="682" w:type="dxa"/>
          </w:tcPr>
          <w:p w:rsidR="007D11B6" w:rsidRDefault="007D11B6">
            <w:pPr>
              <w:pStyle w:val="ConsPlusNormal"/>
              <w:jc w:val="center"/>
            </w:pPr>
            <w:r>
              <w:lastRenderedPageBreak/>
              <w:t>140</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49 0 00 99940</w:t>
            </w:r>
          </w:p>
        </w:tc>
        <w:tc>
          <w:tcPr>
            <w:tcW w:w="653" w:type="dxa"/>
          </w:tcPr>
          <w:p w:rsidR="007D11B6" w:rsidRDefault="007D11B6">
            <w:pPr>
              <w:pStyle w:val="ConsPlusNormal"/>
            </w:pPr>
          </w:p>
        </w:tc>
        <w:tc>
          <w:tcPr>
            <w:tcW w:w="1701" w:type="dxa"/>
          </w:tcPr>
          <w:p w:rsidR="007D11B6" w:rsidRDefault="007D11B6">
            <w:pPr>
              <w:pStyle w:val="ConsPlusNormal"/>
              <w:jc w:val="center"/>
            </w:pPr>
            <w:r>
              <w:t>29670,00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Межбюджетные трансферты</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49 0 00 99940</w:t>
            </w:r>
          </w:p>
        </w:tc>
        <w:tc>
          <w:tcPr>
            <w:tcW w:w="653" w:type="dxa"/>
          </w:tcPr>
          <w:p w:rsidR="007D11B6" w:rsidRDefault="007D11B6">
            <w:pPr>
              <w:pStyle w:val="ConsPlusNormal"/>
              <w:jc w:val="center"/>
            </w:pPr>
            <w:r>
              <w:t>500</w:t>
            </w:r>
          </w:p>
        </w:tc>
        <w:tc>
          <w:tcPr>
            <w:tcW w:w="1701" w:type="dxa"/>
          </w:tcPr>
          <w:p w:rsidR="007D11B6" w:rsidRDefault="007D11B6">
            <w:pPr>
              <w:pStyle w:val="ConsPlusNormal"/>
              <w:jc w:val="center"/>
            </w:pPr>
            <w:r>
              <w:t>29670,00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Культура, кинематография</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08</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356700,00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Культура</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296700,00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Государственная </w:t>
            </w:r>
            <w:hyperlink r:id="rId67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49</w:t>
            </w:r>
          </w:p>
        </w:tc>
        <w:tc>
          <w:tcPr>
            <w:tcW w:w="653" w:type="dxa"/>
          </w:tcPr>
          <w:p w:rsidR="007D11B6" w:rsidRDefault="007D11B6">
            <w:pPr>
              <w:pStyle w:val="ConsPlusNormal"/>
            </w:pPr>
          </w:p>
        </w:tc>
        <w:tc>
          <w:tcPr>
            <w:tcW w:w="1701" w:type="dxa"/>
          </w:tcPr>
          <w:p w:rsidR="007D11B6" w:rsidRDefault="007D11B6">
            <w:pPr>
              <w:pStyle w:val="ConsPlusNormal"/>
              <w:jc w:val="center"/>
            </w:pPr>
            <w:r>
              <w:t>296700,00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Реализация мероприятий по комплексному развитию городского округа "город Дербент"</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49 0 00 99940</w:t>
            </w:r>
          </w:p>
        </w:tc>
        <w:tc>
          <w:tcPr>
            <w:tcW w:w="653" w:type="dxa"/>
          </w:tcPr>
          <w:p w:rsidR="007D11B6" w:rsidRDefault="007D11B6">
            <w:pPr>
              <w:pStyle w:val="ConsPlusNormal"/>
            </w:pPr>
          </w:p>
        </w:tc>
        <w:tc>
          <w:tcPr>
            <w:tcW w:w="1701" w:type="dxa"/>
          </w:tcPr>
          <w:p w:rsidR="007D11B6" w:rsidRDefault="007D11B6">
            <w:pPr>
              <w:pStyle w:val="ConsPlusNormal"/>
              <w:jc w:val="center"/>
            </w:pPr>
            <w:r>
              <w:t>296700,00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Межбюджетные трансферты</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49 0 00 99940</w:t>
            </w:r>
          </w:p>
        </w:tc>
        <w:tc>
          <w:tcPr>
            <w:tcW w:w="653" w:type="dxa"/>
          </w:tcPr>
          <w:p w:rsidR="007D11B6" w:rsidRDefault="007D11B6">
            <w:pPr>
              <w:pStyle w:val="ConsPlusNormal"/>
              <w:jc w:val="center"/>
            </w:pPr>
            <w:r>
              <w:t>500</w:t>
            </w:r>
          </w:p>
        </w:tc>
        <w:tc>
          <w:tcPr>
            <w:tcW w:w="1701" w:type="dxa"/>
          </w:tcPr>
          <w:p w:rsidR="007D11B6" w:rsidRDefault="007D11B6">
            <w:pPr>
              <w:pStyle w:val="ConsPlusNormal"/>
              <w:jc w:val="center"/>
            </w:pPr>
            <w:r>
              <w:t>296700,00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Другие вопросы в области культуры, кинематографии</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04</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60000,00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Государственная </w:t>
            </w:r>
            <w:hyperlink r:id="rId672">
              <w:r>
                <w:rPr>
                  <w:color w:val="0000FF"/>
                </w:rPr>
                <w:t>программа</w:t>
              </w:r>
            </w:hyperlink>
            <w:r>
              <w:t xml:space="preserve"> Республики Дагестан "Комплексное территориальное развитие муниципального </w:t>
            </w:r>
            <w:r>
              <w:lastRenderedPageBreak/>
              <w:t>образования "городской округ "город Дербент"</w:t>
            </w:r>
          </w:p>
        </w:tc>
        <w:tc>
          <w:tcPr>
            <w:tcW w:w="682" w:type="dxa"/>
          </w:tcPr>
          <w:p w:rsidR="007D11B6" w:rsidRDefault="007D11B6">
            <w:pPr>
              <w:pStyle w:val="ConsPlusNormal"/>
              <w:jc w:val="center"/>
            </w:pPr>
            <w:r>
              <w:lastRenderedPageBreak/>
              <w:t>140</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49</w:t>
            </w:r>
          </w:p>
        </w:tc>
        <w:tc>
          <w:tcPr>
            <w:tcW w:w="653" w:type="dxa"/>
          </w:tcPr>
          <w:p w:rsidR="007D11B6" w:rsidRDefault="007D11B6">
            <w:pPr>
              <w:pStyle w:val="ConsPlusNormal"/>
            </w:pPr>
          </w:p>
        </w:tc>
        <w:tc>
          <w:tcPr>
            <w:tcW w:w="1701" w:type="dxa"/>
          </w:tcPr>
          <w:p w:rsidR="007D11B6" w:rsidRDefault="007D11B6">
            <w:pPr>
              <w:pStyle w:val="ConsPlusNormal"/>
              <w:jc w:val="center"/>
            </w:pPr>
            <w:r>
              <w:t>60000,00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Реализация мероприятий по комплексному развитию городского округа "город Дербент"</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49 0 00 99940</w:t>
            </w:r>
          </w:p>
        </w:tc>
        <w:tc>
          <w:tcPr>
            <w:tcW w:w="653" w:type="dxa"/>
          </w:tcPr>
          <w:p w:rsidR="007D11B6" w:rsidRDefault="007D11B6">
            <w:pPr>
              <w:pStyle w:val="ConsPlusNormal"/>
            </w:pPr>
          </w:p>
        </w:tc>
        <w:tc>
          <w:tcPr>
            <w:tcW w:w="1701" w:type="dxa"/>
          </w:tcPr>
          <w:p w:rsidR="007D11B6" w:rsidRDefault="007D11B6">
            <w:pPr>
              <w:pStyle w:val="ConsPlusNormal"/>
              <w:jc w:val="center"/>
            </w:pPr>
            <w:r>
              <w:t>60000,00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Межбюджетные трансферты</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49 0 00 99940</w:t>
            </w:r>
          </w:p>
        </w:tc>
        <w:tc>
          <w:tcPr>
            <w:tcW w:w="653" w:type="dxa"/>
          </w:tcPr>
          <w:p w:rsidR="007D11B6" w:rsidRDefault="007D11B6">
            <w:pPr>
              <w:pStyle w:val="ConsPlusNormal"/>
              <w:jc w:val="center"/>
            </w:pPr>
            <w:r>
              <w:t>500</w:t>
            </w:r>
          </w:p>
        </w:tc>
        <w:tc>
          <w:tcPr>
            <w:tcW w:w="1701" w:type="dxa"/>
          </w:tcPr>
          <w:p w:rsidR="007D11B6" w:rsidRDefault="007D11B6">
            <w:pPr>
              <w:pStyle w:val="ConsPlusNormal"/>
              <w:jc w:val="center"/>
            </w:pPr>
            <w:r>
              <w:t>60000,00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Здравоохранение</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09</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2967000,00</w:t>
            </w:r>
          </w:p>
        </w:tc>
      </w:tr>
      <w:tr w:rsidR="007D11B6">
        <w:tc>
          <w:tcPr>
            <w:tcW w:w="2835" w:type="dxa"/>
          </w:tcPr>
          <w:p w:rsidR="007D11B6" w:rsidRDefault="007D11B6">
            <w:pPr>
              <w:pStyle w:val="ConsPlusNormal"/>
            </w:pPr>
            <w:r>
              <w:t>Другие вопросы в области здравоохранения</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2967000,00</w:t>
            </w:r>
          </w:p>
        </w:tc>
      </w:tr>
      <w:tr w:rsidR="007D11B6">
        <w:tc>
          <w:tcPr>
            <w:tcW w:w="2835" w:type="dxa"/>
          </w:tcPr>
          <w:p w:rsidR="007D11B6" w:rsidRDefault="007D11B6">
            <w:pPr>
              <w:pStyle w:val="ConsPlusNormal"/>
            </w:pPr>
            <w:r>
              <w:t xml:space="preserve">Государственная </w:t>
            </w:r>
            <w:hyperlink r:id="rId673">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49</w:t>
            </w:r>
          </w:p>
        </w:tc>
        <w:tc>
          <w:tcPr>
            <w:tcW w:w="653"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2967000,00</w:t>
            </w:r>
          </w:p>
        </w:tc>
      </w:tr>
      <w:tr w:rsidR="007D11B6">
        <w:tc>
          <w:tcPr>
            <w:tcW w:w="2835" w:type="dxa"/>
          </w:tcPr>
          <w:p w:rsidR="007D11B6" w:rsidRDefault="007D11B6">
            <w:pPr>
              <w:pStyle w:val="ConsPlusNormal"/>
            </w:pPr>
            <w:r>
              <w:t>Реализация мероприятий по комплексному развитию городского округа "город Дербент"</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49 0 00 99940</w:t>
            </w:r>
          </w:p>
        </w:tc>
        <w:tc>
          <w:tcPr>
            <w:tcW w:w="653"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2967000,00</w:t>
            </w:r>
          </w:p>
        </w:tc>
      </w:tr>
      <w:tr w:rsidR="007D11B6">
        <w:tc>
          <w:tcPr>
            <w:tcW w:w="2835" w:type="dxa"/>
          </w:tcPr>
          <w:p w:rsidR="007D11B6" w:rsidRDefault="007D11B6">
            <w:pPr>
              <w:pStyle w:val="ConsPlusNormal"/>
            </w:pPr>
            <w:r>
              <w:t>Межбюджетные трансферты</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49 0 00 99940</w:t>
            </w:r>
          </w:p>
        </w:tc>
        <w:tc>
          <w:tcPr>
            <w:tcW w:w="653" w:type="dxa"/>
          </w:tcPr>
          <w:p w:rsidR="007D11B6" w:rsidRDefault="007D11B6">
            <w:pPr>
              <w:pStyle w:val="ConsPlusNormal"/>
              <w:jc w:val="center"/>
            </w:pPr>
            <w:r>
              <w:t>500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2967000,00</w:t>
            </w:r>
          </w:p>
        </w:tc>
      </w:tr>
      <w:tr w:rsidR="007D11B6">
        <w:tc>
          <w:tcPr>
            <w:tcW w:w="2835" w:type="dxa"/>
          </w:tcPr>
          <w:p w:rsidR="007D11B6" w:rsidRDefault="007D11B6">
            <w:pPr>
              <w:pStyle w:val="ConsPlusNormal"/>
            </w:pPr>
            <w:r>
              <w:t>Социальная политика</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10</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217448,40</w:t>
            </w:r>
          </w:p>
        </w:tc>
        <w:tc>
          <w:tcPr>
            <w:tcW w:w="1701" w:type="dxa"/>
          </w:tcPr>
          <w:p w:rsidR="007D11B6" w:rsidRDefault="007D11B6">
            <w:pPr>
              <w:pStyle w:val="ConsPlusNormal"/>
              <w:jc w:val="center"/>
            </w:pPr>
            <w:r>
              <w:t>228320,50</w:t>
            </w:r>
          </w:p>
        </w:tc>
      </w:tr>
      <w:tr w:rsidR="007D11B6">
        <w:tc>
          <w:tcPr>
            <w:tcW w:w="2835" w:type="dxa"/>
          </w:tcPr>
          <w:p w:rsidR="007D11B6" w:rsidRDefault="007D11B6">
            <w:pPr>
              <w:pStyle w:val="ConsPlusNormal"/>
            </w:pPr>
            <w:r>
              <w:t xml:space="preserve">Социальное обеспечение </w:t>
            </w:r>
            <w:r>
              <w:lastRenderedPageBreak/>
              <w:t>населения</w:t>
            </w:r>
          </w:p>
        </w:tc>
        <w:tc>
          <w:tcPr>
            <w:tcW w:w="682" w:type="dxa"/>
          </w:tcPr>
          <w:p w:rsidR="007D11B6" w:rsidRDefault="007D11B6">
            <w:pPr>
              <w:pStyle w:val="ConsPlusNormal"/>
              <w:jc w:val="center"/>
            </w:pPr>
            <w:r>
              <w:lastRenderedPageBreak/>
              <w:t>140</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217448,40</w:t>
            </w:r>
          </w:p>
        </w:tc>
        <w:tc>
          <w:tcPr>
            <w:tcW w:w="1701" w:type="dxa"/>
          </w:tcPr>
          <w:p w:rsidR="007D11B6" w:rsidRDefault="007D11B6">
            <w:pPr>
              <w:pStyle w:val="ConsPlusNormal"/>
              <w:jc w:val="center"/>
            </w:pPr>
            <w:r>
              <w:t>228320,50</w:t>
            </w:r>
          </w:p>
        </w:tc>
      </w:tr>
      <w:tr w:rsidR="007D11B6">
        <w:tc>
          <w:tcPr>
            <w:tcW w:w="2835" w:type="dxa"/>
          </w:tcPr>
          <w:p w:rsidR="007D11B6" w:rsidRDefault="007D11B6">
            <w:pPr>
              <w:pStyle w:val="ConsPlusNormal"/>
            </w:pPr>
            <w:r>
              <w:lastRenderedPageBreak/>
              <w:t xml:space="preserve">Государственная </w:t>
            </w:r>
            <w:hyperlink r:id="rId674">
              <w:r>
                <w:rPr>
                  <w:color w:val="0000FF"/>
                </w:rPr>
                <w:t>программа</w:t>
              </w:r>
            </w:hyperlink>
            <w:r>
              <w:t xml:space="preserve"> Республики Дагестан "Социальная поддержка граждан"</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w:t>
            </w:r>
          </w:p>
        </w:tc>
        <w:tc>
          <w:tcPr>
            <w:tcW w:w="653" w:type="dxa"/>
          </w:tcPr>
          <w:p w:rsidR="007D11B6" w:rsidRDefault="007D11B6">
            <w:pPr>
              <w:pStyle w:val="ConsPlusNormal"/>
            </w:pPr>
          </w:p>
        </w:tc>
        <w:tc>
          <w:tcPr>
            <w:tcW w:w="1701" w:type="dxa"/>
          </w:tcPr>
          <w:p w:rsidR="007D11B6" w:rsidRDefault="007D11B6">
            <w:pPr>
              <w:pStyle w:val="ConsPlusNormal"/>
              <w:jc w:val="center"/>
            </w:pPr>
            <w:r>
              <w:t>217448,40</w:t>
            </w:r>
          </w:p>
        </w:tc>
        <w:tc>
          <w:tcPr>
            <w:tcW w:w="1701" w:type="dxa"/>
          </w:tcPr>
          <w:p w:rsidR="007D11B6" w:rsidRDefault="007D11B6">
            <w:pPr>
              <w:pStyle w:val="ConsPlusNormal"/>
              <w:jc w:val="center"/>
            </w:pPr>
            <w:r>
              <w:t>228320,50</w:t>
            </w:r>
          </w:p>
        </w:tc>
      </w:tr>
      <w:tr w:rsidR="007D11B6">
        <w:tc>
          <w:tcPr>
            <w:tcW w:w="2835" w:type="dxa"/>
          </w:tcPr>
          <w:p w:rsidR="007D11B6" w:rsidRDefault="003C7D5F">
            <w:pPr>
              <w:pStyle w:val="ConsPlusNormal"/>
            </w:pPr>
            <w:hyperlink r:id="rId675">
              <w:r w:rsidR="007D11B6">
                <w:rPr>
                  <w:color w:val="0000FF"/>
                </w:rPr>
                <w:t>Подпрограмма</w:t>
              </w:r>
            </w:hyperlink>
            <w:r w:rsidR="007D11B6">
              <w:t xml:space="preserve"> "Развитие мер социальной поддержки отдельных категорий граждан"</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w:t>
            </w:r>
          </w:p>
        </w:tc>
        <w:tc>
          <w:tcPr>
            <w:tcW w:w="653" w:type="dxa"/>
          </w:tcPr>
          <w:p w:rsidR="007D11B6" w:rsidRDefault="007D11B6">
            <w:pPr>
              <w:pStyle w:val="ConsPlusNormal"/>
            </w:pPr>
          </w:p>
        </w:tc>
        <w:tc>
          <w:tcPr>
            <w:tcW w:w="1701" w:type="dxa"/>
          </w:tcPr>
          <w:p w:rsidR="007D11B6" w:rsidRDefault="007D11B6">
            <w:pPr>
              <w:pStyle w:val="ConsPlusNormal"/>
              <w:jc w:val="center"/>
            </w:pPr>
            <w:r>
              <w:t>217448,40</w:t>
            </w:r>
          </w:p>
        </w:tc>
        <w:tc>
          <w:tcPr>
            <w:tcW w:w="1701" w:type="dxa"/>
          </w:tcPr>
          <w:p w:rsidR="007D11B6" w:rsidRDefault="007D11B6">
            <w:pPr>
              <w:pStyle w:val="ConsPlusNormal"/>
              <w:jc w:val="center"/>
            </w:pPr>
            <w:r>
              <w:t>228320,50</w:t>
            </w:r>
          </w:p>
        </w:tc>
      </w:tr>
      <w:tr w:rsidR="007D11B6">
        <w:tc>
          <w:tcPr>
            <w:tcW w:w="2835" w:type="dxa"/>
          </w:tcPr>
          <w:p w:rsidR="007D11B6" w:rsidRDefault="007D11B6">
            <w:pPr>
              <w:pStyle w:val="ConsPlusNormal"/>
            </w:pPr>
            <w:r>
              <w:t>Основное мероприятие "Оказание мер социальной поддержки отдельным категориям граждан"</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22 1 08</w:t>
            </w:r>
          </w:p>
        </w:tc>
        <w:tc>
          <w:tcPr>
            <w:tcW w:w="653" w:type="dxa"/>
          </w:tcPr>
          <w:p w:rsidR="007D11B6" w:rsidRDefault="007D11B6">
            <w:pPr>
              <w:pStyle w:val="ConsPlusNormal"/>
            </w:pPr>
          </w:p>
        </w:tc>
        <w:tc>
          <w:tcPr>
            <w:tcW w:w="1701" w:type="dxa"/>
          </w:tcPr>
          <w:p w:rsidR="007D11B6" w:rsidRDefault="007D11B6">
            <w:pPr>
              <w:pStyle w:val="ConsPlusNormal"/>
              <w:jc w:val="center"/>
            </w:pPr>
            <w:r>
              <w:t>217448,40</w:t>
            </w:r>
          </w:p>
        </w:tc>
        <w:tc>
          <w:tcPr>
            <w:tcW w:w="1701" w:type="dxa"/>
          </w:tcPr>
          <w:p w:rsidR="007D11B6" w:rsidRDefault="007D11B6">
            <w:pPr>
              <w:pStyle w:val="ConsPlusNormal"/>
              <w:jc w:val="center"/>
            </w:pPr>
            <w:r>
              <w:t>228320,50</w:t>
            </w:r>
          </w:p>
        </w:tc>
      </w:tr>
      <w:tr w:rsidR="007D11B6">
        <w:tc>
          <w:tcPr>
            <w:tcW w:w="2835" w:type="dxa"/>
          </w:tcPr>
          <w:p w:rsidR="007D11B6" w:rsidRDefault="007D11B6">
            <w:pPr>
              <w:pStyle w:val="ConsPlusNormal"/>
            </w:pPr>
            <w:r>
              <w:t>Предоставление и обеспечение предоставления гражданам субсидий на оплату жилого помещения и коммунальных услуг</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22 1 08 72011</w:t>
            </w:r>
          </w:p>
        </w:tc>
        <w:tc>
          <w:tcPr>
            <w:tcW w:w="653" w:type="dxa"/>
          </w:tcPr>
          <w:p w:rsidR="007D11B6" w:rsidRDefault="007D11B6">
            <w:pPr>
              <w:pStyle w:val="ConsPlusNormal"/>
            </w:pPr>
          </w:p>
        </w:tc>
        <w:tc>
          <w:tcPr>
            <w:tcW w:w="1701" w:type="dxa"/>
          </w:tcPr>
          <w:p w:rsidR="007D11B6" w:rsidRDefault="007D11B6">
            <w:pPr>
              <w:pStyle w:val="ConsPlusNormal"/>
              <w:jc w:val="center"/>
            </w:pPr>
            <w:r>
              <w:t>217448,40</w:t>
            </w:r>
          </w:p>
        </w:tc>
        <w:tc>
          <w:tcPr>
            <w:tcW w:w="1701" w:type="dxa"/>
          </w:tcPr>
          <w:p w:rsidR="007D11B6" w:rsidRDefault="007D11B6">
            <w:pPr>
              <w:pStyle w:val="ConsPlusNormal"/>
              <w:jc w:val="center"/>
            </w:pPr>
            <w:r>
              <w:t>228320,50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22 1 08 72011</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1081,80</w:t>
            </w:r>
          </w:p>
        </w:tc>
        <w:tc>
          <w:tcPr>
            <w:tcW w:w="1701" w:type="dxa"/>
          </w:tcPr>
          <w:p w:rsidR="007D11B6" w:rsidRDefault="007D11B6">
            <w:pPr>
              <w:pStyle w:val="ConsPlusNormal"/>
              <w:jc w:val="center"/>
            </w:pPr>
            <w:r>
              <w:t>1135,90</w:t>
            </w:r>
          </w:p>
        </w:tc>
      </w:tr>
      <w:tr w:rsidR="007D11B6">
        <w:tc>
          <w:tcPr>
            <w:tcW w:w="2835" w:type="dxa"/>
          </w:tcPr>
          <w:p w:rsidR="007D11B6" w:rsidRDefault="007D11B6">
            <w:pPr>
              <w:pStyle w:val="ConsPlusNormal"/>
            </w:pPr>
            <w:r>
              <w:t>Социальное обеспечение и иные выплаты населению</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22 1 08 72011</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216366,60</w:t>
            </w:r>
          </w:p>
        </w:tc>
        <w:tc>
          <w:tcPr>
            <w:tcW w:w="1701" w:type="dxa"/>
          </w:tcPr>
          <w:p w:rsidR="007D11B6" w:rsidRDefault="007D11B6">
            <w:pPr>
              <w:pStyle w:val="ConsPlusNormal"/>
              <w:jc w:val="center"/>
            </w:pPr>
            <w:r>
              <w:t>227184,60</w:t>
            </w:r>
          </w:p>
        </w:tc>
      </w:tr>
      <w:tr w:rsidR="007D11B6">
        <w:tc>
          <w:tcPr>
            <w:tcW w:w="2835" w:type="dxa"/>
          </w:tcPr>
          <w:p w:rsidR="007D11B6" w:rsidRDefault="007D11B6">
            <w:pPr>
              <w:pStyle w:val="ConsPlusNormal"/>
            </w:pPr>
            <w:r>
              <w:t>Физическая культура и спорт</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11</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267030,00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Массовый спорт</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02</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267030,00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Государственная </w:t>
            </w:r>
            <w:hyperlink r:id="rId676">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49</w:t>
            </w:r>
          </w:p>
        </w:tc>
        <w:tc>
          <w:tcPr>
            <w:tcW w:w="653" w:type="dxa"/>
          </w:tcPr>
          <w:p w:rsidR="007D11B6" w:rsidRDefault="007D11B6">
            <w:pPr>
              <w:pStyle w:val="ConsPlusNormal"/>
            </w:pPr>
          </w:p>
        </w:tc>
        <w:tc>
          <w:tcPr>
            <w:tcW w:w="1701" w:type="dxa"/>
          </w:tcPr>
          <w:p w:rsidR="007D11B6" w:rsidRDefault="007D11B6">
            <w:pPr>
              <w:pStyle w:val="ConsPlusNormal"/>
              <w:jc w:val="center"/>
            </w:pPr>
            <w:r>
              <w:t>267030,00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Реализация мероприятий по комплексному развитию городского округа "город Дербент"</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49 0 00 99940</w:t>
            </w:r>
          </w:p>
        </w:tc>
        <w:tc>
          <w:tcPr>
            <w:tcW w:w="653" w:type="dxa"/>
          </w:tcPr>
          <w:p w:rsidR="007D11B6" w:rsidRDefault="007D11B6">
            <w:pPr>
              <w:pStyle w:val="ConsPlusNormal"/>
            </w:pPr>
          </w:p>
        </w:tc>
        <w:tc>
          <w:tcPr>
            <w:tcW w:w="1701" w:type="dxa"/>
          </w:tcPr>
          <w:p w:rsidR="007D11B6" w:rsidRDefault="007D11B6">
            <w:pPr>
              <w:pStyle w:val="ConsPlusNormal"/>
              <w:jc w:val="center"/>
            </w:pPr>
            <w:r>
              <w:t>267030,00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Межбюджетные трансферты</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49 0 00 99940</w:t>
            </w:r>
          </w:p>
        </w:tc>
        <w:tc>
          <w:tcPr>
            <w:tcW w:w="653" w:type="dxa"/>
          </w:tcPr>
          <w:p w:rsidR="007D11B6" w:rsidRDefault="007D11B6">
            <w:pPr>
              <w:pStyle w:val="ConsPlusNormal"/>
              <w:jc w:val="center"/>
            </w:pPr>
            <w:r>
              <w:t>500</w:t>
            </w:r>
          </w:p>
        </w:tc>
        <w:tc>
          <w:tcPr>
            <w:tcW w:w="1701" w:type="dxa"/>
          </w:tcPr>
          <w:p w:rsidR="007D11B6" w:rsidRDefault="007D11B6">
            <w:pPr>
              <w:pStyle w:val="ConsPlusNormal"/>
              <w:jc w:val="center"/>
            </w:pPr>
            <w:r>
              <w:t>267030,00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Межбюджетные трансферты общего характера бюджетам бюджетной системы Российской Федерации</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14</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200000,00</w:t>
            </w:r>
          </w:p>
        </w:tc>
        <w:tc>
          <w:tcPr>
            <w:tcW w:w="1701" w:type="dxa"/>
          </w:tcPr>
          <w:p w:rsidR="007D11B6" w:rsidRDefault="007D11B6">
            <w:pPr>
              <w:pStyle w:val="ConsPlusNormal"/>
              <w:jc w:val="center"/>
            </w:pPr>
            <w:r>
              <w:t>200000,00</w:t>
            </w:r>
          </w:p>
        </w:tc>
      </w:tr>
      <w:tr w:rsidR="007D11B6">
        <w:tc>
          <w:tcPr>
            <w:tcW w:w="2835" w:type="dxa"/>
          </w:tcPr>
          <w:p w:rsidR="007D11B6" w:rsidRDefault="007D11B6">
            <w:pPr>
              <w:pStyle w:val="ConsPlusNormal"/>
            </w:pPr>
            <w:r>
              <w:t>Прочие межбюджетные трансферты общего характера</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14</w:t>
            </w:r>
          </w:p>
        </w:tc>
        <w:tc>
          <w:tcPr>
            <w:tcW w:w="571" w:type="dxa"/>
          </w:tcPr>
          <w:p w:rsidR="007D11B6" w:rsidRDefault="007D11B6">
            <w:pPr>
              <w:pStyle w:val="ConsPlusNormal"/>
              <w:jc w:val="center"/>
            </w:pPr>
            <w:r>
              <w:t>03</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200000,00</w:t>
            </w:r>
          </w:p>
        </w:tc>
        <w:tc>
          <w:tcPr>
            <w:tcW w:w="1701" w:type="dxa"/>
          </w:tcPr>
          <w:p w:rsidR="007D11B6" w:rsidRDefault="007D11B6">
            <w:pPr>
              <w:pStyle w:val="ConsPlusNormal"/>
              <w:jc w:val="center"/>
            </w:pPr>
            <w:r>
              <w:t>200000,00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14</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99</w:t>
            </w:r>
          </w:p>
        </w:tc>
        <w:tc>
          <w:tcPr>
            <w:tcW w:w="653" w:type="dxa"/>
          </w:tcPr>
          <w:p w:rsidR="007D11B6" w:rsidRDefault="007D11B6">
            <w:pPr>
              <w:pStyle w:val="ConsPlusNormal"/>
            </w:pPr>
          </w:p>
        </w:tc>
        <w:tc>
          <w:tcPr>
            <w:tcW w:w="1701" w:type="dxa"/>
          </w:tcPr>
          <w:p w:rsidR="007D11B6" w:rsidRDefault="007D11B6">
            <w:pPr>
              <w:pStyle w:val="ConsPlusNormal"/>
              <w:jc w:val="center"/>
            </w:pPr>
            <w:r>
              <w:t>200000,00</w:t>
            </w:r>
          </w:p>
        </w:tc>
        <w:tc>
          <w:tcPr>
            <w:tcW w:w="1701" w:type="dxa"/>
          </w:tcPr>
          <w:p w:rsidR="007D11B6" w:rsidRDefault="007D11B6">
            <w:pPr>
              <w:pStyle w:val="ConsPlusNormal"/>
              <w:jc w:val="center"/>
            </w:pPr>
            <w:r>
              <w:t>200000,00</w:t>
            </w:r>
          </w:p>
        </w:tc>
      </w:tr>
      <w:tr w:rsidR="007D11B6">
        <w:tc>
          <w:tcPr>
            <w:tcW w:w="2835" w:type="dxa"/>
          </w:tcPr>
          <w:p w:rsidR="007D11B6" w:rsidRDefault="007D11B6">
            <w:pPr>
              <w:pStyle w:val="ConsPlusNormal"/>
            </w:pPr>
            <w:r>
              <w:t>Иные непрограммные мероприятия</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14</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99 9</w:t>
            </w:r>
          </w:p>
        </w:tc>
        <w:tc>
          <w:tcPr>
            <w:tcW w:w="653" w:type="dxa"/>
          </w:tcPr>
          <w:p w:rsidR="007D11B6" w:rsidRDefault="007D11B6">
            <w:pPr>
              <w:pStyle w:val="ConsPlusNormal"/>
            </w:pPr>
          </w:p>
        </w:tc>
        <w:tc>
          <w:tcPr>
            <w:tcW w:w="1701" w:type="dxa"/>
          </w:tcPr>
          <w:p w:rsidR="007D11B6" w:rsidRDefault="007D11B6">
            <w:pPr>
              <w:pStyle w:val="ConsPlusNormal"/>
              <w:jc w:val="center"/>
            </w:pPr>
            <w:r>
              <w:t>200000,00</w:t>
            </w:r>
          </w:p>
        </w:tc>
        <w:tc>
          <w:tcPr>
            <w:tcW w:w="1701" w:type="dxa"/>
          </w:tcPr>
          <w:p w:rsidR="007D11B6" w:rsidRDefault="007D11B6">
            <w:pPr>
              <w:pStyle w:val="ConsPlusNormal"/>
              <w:jc w:val="center"/>
            </w:pPr>
            <w:r>
              <w:t>200000,00</w:t>
            </w:r>
          </w:p>
        </w:tc>
      </w:tr>
      <w:tr w:rsidR="007D11B6">
        <w:tc>
          <w:tcPr>
            <w:tcW w:w="2835" w:type="dxa"/>
          </w:tcPr>
          <w:p w:rsidR="007D11B6" w:rsidRDefault="007D11B6">
            <w:pPr>
              <w:pStyle w:val="ConsPlusNormal"/>
            </w:pPr>
            <w:r>
              <w:lastRenderedPageBreak/>
              <w:t>Субсидии на реализацию проектов инициатив муниципальных образований Республики Дагестан</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14</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99 9 00 41120</w:t>
            </w:r>
          </w:p>
        </w:tc>
        <w:tc>
          <w:tcPr>
            <w:tcW w:w="653" w:type="dxa"/>
          </w:tcPr>
          <w:p w:rsidR="007D11B6" w:rsidRDefault="007D11B6">
            <w:pPr>
              <w:pStyle w:val="ConsPlusNormal"/>
            </w:pPr>
          </w:p>
        </w:tc>
        <w:tc>
          <w:tcPr>
            <w:tcW w:w="1701" w:type="dxa"/>
          </w:tcPr>
          <w:p w:rsidR="007D11B6" w:rsidRDefault="007D11B6">
            <w:pPr>
              <w:pStyle w:val="ConsPlusNormal"/>
              <w:jc w:val="center"/>
            </w:pPr>
            <w:r>
              <w:t>200000,00</w:t>
            </w:r>
          </w:p>
        </w:tc>
        <w:tc>
          <w:tcPr>
            <w:tcW w:w="1701" w:type="dxa"/>
          </w:tcPr>
          <w:p w:rsidR="007D11B6" w:rsidRDefault="007D11B6">
            <w:pPr>
              <w:pStyle w:val="ConsPlusNormal"/>
              <w:jc w:val="center"/>
            </w:pPr>
            <w:r>
              <w:t>200000,00</w:t>
            </w:r>
          </w:p>
        </w:tc>
      </w:tr>
      <w:tr w:rsidR="007D11B6">
        <w:tc>
          <w:tcPr>
            <w:tcW w:w="2835" w:type="dxa"/>
          </w:tcPr>
          <w:p w:rsidR="007D11B6" w:rsidRDefault="007D11B6">
            <w:pPr>
              <w:pStyle w:val="ConsPlusNormal"/>
            </w:pPr>
            <w:r>
              <w:t>Межбюджетные трансферты</w:t>
            </w:r>
          </w:p>
        </w:tc>
        <w:tc>
          <w:tcPr>
            <w:tcW w:w="682" w:type="dxa"/>
          </w:tcPr>
          <w:p w:rsidR="007D11B6" w:rsidRDefault="007D11B6">
            <w:pPr>
              <w:pStyle w:val="ConsPlusNormal"/>
              <w:jc w:val="center"/>
            </w:pPr>
            <w:r>
              <w:t>140</w:t>
            </w:r>
          </w:p>
        </w:tc>
        <w:tc>
          <w:tcPr>
            <w:tcW w:w="490" w:type="dxa"/>
          </w:tcPr>
          <w:p w:rsidR="007D11B6" w:rsidRDefault="007D11B6">
            <w:pPr>
              <w:pStyle w:val="ConsPlusNormal"/>
              <w:jc w:val="center"/>
            </w:pPr>
            <w:r>
              <w:t>14</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99 9 00 41120</w:t>
            </w:r>
          </w:p>
        </w:tc>
        <w:tc>
          <w:tcPr>
            <w:tcW w:w="653" w:type="dxa"/>
          </w:tcPr>
          <w:p w:rsidR="007D11B6" w:rsidRDefault="007D11B6">
            <w:pPr>
              <w:pStyle w:val="ConsPlusNormal"/>
              <w:jc w:val="center"/>
            </w:pPr>
            <w:r>
              <w:t>500</w:t>
            </w:r>
          </w:p>
        </w:tc>
        <w:tc>
          <w:tcPr>
            <w:tcW w:w="1701" w:type="dxa"/>
          </w:tcPr>
          <w:p w:rsidR="007D11B6" w:rsidRDefault="007D11B6">
            <w:pPr>
              <w:pStyle w:val="ConsPlusNormal"/>
              <w:jc w:val="center"/>
            </w:pPr>
            <w:r>
              <w:t>200000,00</w:t>
            </w:r>
          </w:p>
        </w:tc>
        <w:tc>
          <w:tcPr>
            <w:tcW w:w="1701" w:type="dxa"/>
          </w:tcPr>
          <w:p w:rsidR="007D11B6" w:rsidRDefault="007D11B6">
            <w:pPr>
              <w:pStyle w:val="ConsPlusNormal"/>
              <w:jc w:val="center"/>
            </w:pPr>
            <w:r>
              <w:t>200000,00</w:t>
            </w:r>
          </w:p>
        </w:tc>
      </w:tr>
      <w:tr w:rsidR="007D11B6">
        <w:tc>
          <w:tcPr>
            <w:tcW w:w="2835" w:type="dxa"/>
          </w:tcPr>
          <w:p w:rsidR="007D11B6" w:rsidRDefault="007D11B6">
            <w:pPr>
              <w:pStyle w:val="ConsPlusNormal"/>
            </w:pPr>
            <w:r>
              <w:t>Министерство труда и социального развития Республики Дагестан</w:t>
            </w:r>
          </w:p>
        </w:tc>
        <w:tc>
          <w:tcPr>
            <w:tcW w:w="682" w:type="dxa"/>
          </w:tcPr>
          <w:p w:rsidR="007D11B6" w:rsidRDefault="007D11B6">
            <w:pPr>
              <w:pStyle w:val="ConsPlusNormal"/>
              <w:jc w:val="center"/>
            </w:pPr>
            <w:r>
              <w:t>148</w:t>
            </w:r>
          </w:p>
        </w:tc>
        <w:tc>
          <w:tcPr>
            <w:tcW w:w="490" w:type="dxa"/>
          </w:tcPr>
          <w:p w:rsidR="007D11B6" w:rsidRDefault="007D11B6">
            <w:pPr>
              <w:pStyle w:val="ConsPlusNormal"/>
            </w:pP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14907292,61</w:t>
            </w:r>
          </w:p>
        </w:tc>
        <w:tc>
          <w:tcPr>
            <w:tcW w:w="1701" w:type="dxa"/>
          </w:tcPr>
          <w:p w:rsidR="007D11B6" w:rsidRDefault="007D11B6">
            <w:pPr>
              <w:pStyle w:val="ConsPlusNormal"/>
              <w:jc w:val="center"/>
            </w:pPr>
            <w:r>
              <w:t>15749299,55</w:t>
            </w:r>
          </w:p>
        </w:tc>
      </w:tr>
      <w:tr w:rsidR="007D11B6">
        <w:tc>
          <w:tcPr>
            <w:tcW w:w="2835" w:type="dxa"/>
          </w:tcPr>
          <w:p w:rsidR="007D11B6" w:rsidRDefault="007D11B6">
            <w:pPr>
              <w:pStyle w:val="ConsPlusNormal"/>
            </w:pPr>
            <w:r>
              <w:t>Общегосударственные вопросы</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01</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150,00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Другие общегосударственные вопросы</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150,00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Государственная </w:t>
            </w:r>
            <w:hyperlink r:id="rId677">
              <w:r>
                <w:rPr>
                  <w:color w:val="0000FF"/>
                </w:rPr>
                <w:t>программа</w:t>
              </w:r>
            </w:hyperlink>
            <w:r>
              <w:t xml:space="preserve"> Республики Дагестан "О противодействии коррупции в Республике Дагестан"</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42</w:t>
            </w:r>
          </w:p>
        </w:tc>
        <w:tc>
          <w:tcPr>
            <w:tcW w:w="653" w:type="dxa"/>
          </w:tcPr>
          <w:p w:rsidR="007D11B6" w:rsidRDefault="007D11B6">
            <w:pPr>
              <w:pStyle w:val="ConsPlusNormal"/>
            </w:pPr>
          </w:p>
        </w:tc>
        <w:tc>
          <w:tcPr>
            <w:tcW w:w="1701" w:type="dxa"/>
          </w:tcPr>
          <w:p w:rsidR="007D11B6" w:rsidRDefault="007D11B6">
            <w:pPr>
              <w:pStyle w:val="ConsPlusNormal"/>
              <w:jc w:val="center"/>
            </w:pPr>
            <w:r>
              <w:t>150,00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Основное мероприятие "Противодействие коррупции в Республике Дагестан"</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42 0 01</w:t>
            </w:r>
          </w:p>
        </w:tc>
        <w:tc>
          <w:tcPr>
            <w:tcW w:w="653" w:type="dxa"/>
          </w:tcPr>
          <w:p w:rsidR="007D11B6" w:rsidRDefault="007D11B6">
            <w:pPr>
              <w:pStyle w:val="ConsPlusNormal"/>
            </w:pPr>
          </w:p>
        </w:tc>
        <w:tc>
          <w:tcPr>
            <w:tcW w:w="1701" w:type="dxa"/>
          </w:tcPr>
          <w:p w:rsidR="007D11B6" w:rsidRDefault="007D11B6">
            <w:pPr>
              <w:pStyle w:val="ConsPlusNormal"/>
              <w:jc w:val="center"/>
            </w:pPr>
            <w:r>
              <w:t>150,00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Реализация мероприятий, направленных на противодействие коррупции</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42 0 01 99590</w:t>
            </w:r>
          </w:p>
        </w:tc>
        <w:tc>
          <w:tcPr>
            <w:tcW w:w="653" w:type="dxa"/>
          </w:tcPr>
          <w:p w:rsidR="007D11B6" w:rsidRDefault="007D11B6">
            <w:pPr>
              <w:pStyle w:val="ConsPlusNormal"/>
            </w:pPr>
          </w:p>
        </w:tc>
        <w:tc>
          <w:tcPr>
            <w:tcW w:w="1701" w:type="dxa"/>
          </w:tcPr>
          <w:p w:rsidR="007D11B6" w:rsidRDefault="007D11B6">
            <w:pPr>
              <w:pStyle w:val="ConsPlusNormal"/>
              <w:jc w:val="center"/>
            </w:pPr>
            <w:r>
              <w:t>150,00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42 0 01 99590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150,00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Национальная безопасность и правоохранительная деятельность</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03</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1700,00</w:t>
            </w:r>
          </w:p>
        </w:tc>
        <w:tc>
          <w:tcPr>
            <w:tcW w:w="1701" w:type="dxa"/>
          </w:tcPr>
          <w:p w:rsidR="007D11B6" w:rsidRDefault="007D11B6">
            <w:pPr>
              <w:pStyle w:val="ConsPlusNormal"/>
              <w:jc w:val="center"/>
            </w:pPr>
            <w:r>
              <w:t>300,00</w:t>
            </w:r>
          </w:p>
        </w:tc>
      </w:tr>
      <w:tr w:rsidR="007D11B6">
        <w:tc>
          <w:tcPr>
            <w:tcW w:w="2835" w:type="dxa"/>
          </w:tcPr>
          <w:p w:rsidR="007D11B6" w:rsidRDefault="007D11B6">
            <w:pPr>
              <w:pStyle w:val="ConsPlusNormal"/>
            </w:pPr>
            <w:r>
              <w:t>Миграционная политика</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11</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1400,00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Государственная </w:t>
            </w:r>
            <w:hyperlink r:id="rId678">
              <w:r>
                <w:rPr>
                  <w:color w:val="0000FF"/>
                </w:rPr>
                <w:t>программа</w:t>
              </w:r>
            </w:hyperlink>
            <w:r>
              <w:t xml:space="preserve"> Республики Дагестан "Оказание содействия добровольному переселению в Республику Дагестан соотечественников, проживающих за рубежом"</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11</w:t>
            </w:r>
          </w:p>
        </w:tc>
        <w:tc>
          <w:tcPr>
            <w:tcW w:w="1699" w:type="dxa"/>
          </w:tcPr>
          <w:p w:rsidR="007D11B6" w:rsidRDefault="007D11B6">
            <w:pPr>
              <w:pStyle w:val="ConsPlusNormal"/>
              <w:jc w:val="center"/>
            </w:pPr>
            <w:r>
              <w:t>47</w:t>
            </w:r>
          </w:p>
        </w:tc>
        <w:tc>
          <w:tcPr>
            <w:tcW w:w="653" w:type="dxa"/>
          </w:tcPr>
          <w:p w:rsidR="007D11B6" w:rsidRDefault="007D11B6">
            <w:pPr>
              <w:pStyle w:val="ConsPlusNormal"/>
            </w:pPr>
          </w:p>
        </w:tc>
        <w:tc>
          <w:tcPr>
            <w:tcW w:w="1701" w:type="dxa"/>
          </w:tcPr>
          <w:p w:rsidR="007D11B6" w:rsidRDefault="007D11B6">
            <w:pPr>
              <w:pStyle w:val="ConsPlusNormal"/>
              <w:jc w:val="center"/>
            </w:pPr>
            <w:r>
              <w:t>1400,00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Реализация мероприятий, предусмотренных региональной программой переселения, включенной в Государственную </w:t>
            </w:r>
            <w:hyperlink r:id="rId679">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11</w:t>
            </w:r>
          </w:p>
        </w:tc>
        <w:tc>
          <w:tcPr>
            <w:tcW w:w="1699" w:type="dxa"/>
          </w:tcPr>
          <w:p w:rsidR="007D11B6" w:rsidRDefault="007D11B6">
            <w:pPr>
              <w:pStyle w:val="ConsPlusNormal"/>
              <w:jc w:val="center"/>
            </w:pPr>
            <w:r>
              <w:t>47 0 00 R0860</w:t>
            </w:r>
          </w:p>
        </w:tc>
        <w:tc>
          <w:tcPr>
            <w:tcW w:w="653" w:type="dxa"/>
          </w:tcPr>
          <w:p w:rsidR="007D11B6" w:rsidRDefault="007D11B6">
            <w:pPr>
              <w:pStyle w:val="ConsPlusNormal"/>
            </w:pPr>
          </w:p>
        </w:tc>
        <w:tc>
          <w:tcPr>
            <w:tcW w:w="1701" w:type="dxa"/>
          </w:tcPr>
          <w:p w:rsidR="007D11B6" w:rsidRDefault="007D11B6">
            <w:pPr>
              <w:pStyle w:val="ConsPlusNormal"/>
              <w:jc w:val="center"/>
            </w:pPr>
            <w:r>
              <w:t>1400,00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Закупка товаров, работ и услуг для обеспечения государственных </w:t>
            </w:r>
            <w:r>
              <w:lastRenderedPageBreak/>
              <w:t>(муниципальных) нужд</w:t>
            </w:r>
          </w:p>
        </w:tc>
        <w:tc>
          <w:tcPr>
            <w:tcW w:w="682" w:type="dxa"/>
          </w:tcPr>
          <w:p w:rsidR="007D11B6" w:rsidRDefault="007D11B6">
            <w:pPr>
              <w:pStyle w:val="ConsPlusNormal"/>
              <w:jc w:val="center"/>
            </w:pPr>
            <w:r>
              <w:lastRenderedPageBreak/>
              <w:t>148</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11</w:t>
            </w:r>
          </w:p>
        </w:tc>
        <w:tc>
          <w:tcPr>
            <w:tcW w:w="1699" w:type="dxa"/>
          </w:tcPr>
          <w:p w:rsidR="007D11B6" w:rsidRDefault="007D11B6">
            <w:pPr>
              <w:pStyle w:val="ConsPlusNormal"/>
              <w:jc w:val="center"/>
            </w:pPr>
            <w:r>
              <w:t>47 0 00 R0860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80,00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Социальное обеспечение и иные выплаты населению</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11</w:t>
            </w:r>
          </w:p>
        </w:tc>
        <w:tc>
          <w:tcPr>
            <w:tcW w:w="1699" w:type="dxa"/>
          </w:tcPr>
          <w:p w:rsidR="007D11B6" w:rsidRDefault="007D11B6">
            <w:pPr>
              <w:pStyle w:val="ConsPlusNormal"/>
              <w:jc w:val="center"/>
            </w:pPr>
            <w:r>
              <w:t>47 0 00 R0860</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1320,00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Другие вопросы в области национальной безопасности и правоохранительной деятельности</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14</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300,00</w:t>
            </w:r>
          </w:p>
        </w:tc>
        <w:tc>
          <w:tcPr>
            <w:tcW w:w="1701" w:type="dxa"/>
          </w:tcPr>
          <w:p w:rsidR="007D11B6" w:rsidRDefault="007D11B6">
            <w:pPr>
              <w:pStyle w:val="ConsPlusNormal"/>
              <w:jc w:val="center"/>
            </w:pPr>
            <w:r>
              <w:t>300,00</w:t>
            </w:r>
          </w:p>
        </w:tc>
      </w:tr>
      <w:tr w:rsidR="007D11B6">
        <w:tc>
          <w:tcPr>
            <w:tcW w:w="2835" w:type="dxa"/>
          </w:tcPr>
          <w:p w:rsidR="007D11B6" w:rsidRDefault="007D11B6">
            <w:pPr>
              <w:pStyle w:val="ConsPlusNormal"/>
            </w:pPr>
            <w:r>
              <w:t xml:space="preserve">Государственная </w:t>
            </w:r>
            <w:hyperlink r:id="rId680">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14</w:t>
            </w:r>
          </w:p>
        </w:tc>
        <w:tc>
          <w:tcPr>
            <w:tcW w:w="1699" w:type="dxa"/>
          </w:tcPr>
          <w:p w:rsidR="007D11B6" w:rsidRDefault="007D11B6">
            <w:pPr>
              <w:pStyle w:val="ConsPlusNormal"/>
              <w:jc w:val="center"/>
            </w:pPr>
            <w:r>
              <w:t>06</w:t>
            </w:r>
          </w:p>
        </w:tc>
        <w:tc>
          <w:tcPr>
            <w:tcW w:w="653" w:type="dxa"/>
          </w:tcPr>
          <w:p w:rsidR="007D11B6" w:rsidRDefault="007D11B6">
            <w:pPr>
              <w:pStyle w:val="ConsPlusNormal"/>
            </w:pPr>
          </w:p>
        </w:tc>
        <w:tc>
          <w:tcPr>
            <w:tcW w:w="1701" w:type="dxa"/>
          </w:tcPr>
          <w:p w:rsidR="007D11B6" w:rsidRDefault="007D11B6">
            <w:pPr>
              <w:pStyle w:val="ConsPlusNormal"/>
              <w:jc w:val="center"/>
            </w:pPr>
            <w:r>
              <w:t>300,00</w:t>
            </w:r>
          </w:p>
        </w:tc>
        <w:tc>
          <w:tcPr>
            <w:tcW w:w="1701" w:type="dxa"/>
          </w:tcPr>
          <w:p w:rsidR="007D11B6" w:rsidRDefault="007D11B6">
            <w:pPr>
              <w:pStyle w:val="ConsPlusNormal"/>
              <w:jc w:val="center"/>
            </w:pPr>
            <w:r>
              <w:t>300,00</w:t>
            </w:r>
          </w:p>
        </w:tc>
      </w:tr>
      <w:tr w:rsidR="007D11B6">
        <w:tc>
          <w:tcPr>
            <w:tcW w:w="2835" w:type="dxa"/>
          </w:tcPr>
          <w:p w:rsidR="007D11B6" w:rsidRDefault="003C7D5F">
            <w:pPr>
              <w:pStyle w:val="ConsPlusNormal"/>
            </w:pPr>
            <w:hyperlink r:id="rId681">
              <w:r w:rsidR="007D11B6">
                <w:rPr>
                  <w:color w:val="0000FF"/>
                </w:rPr>
                <w:t>Подпрограмма</w:t>
              </w:r>
            </w:hyperlink>
            <w:r w:rsidR="007D11B6">
              <w:t xml:space="preserve"> "Профилактика правонарушений и преступлений несовершеннолетних в Республике Дагестан"</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14</w:t>
            </w:r>
          </w:p>
        </w:tc>
        <w:tc>
          <w:tcPr>
            <w:tcW w:w="1699" w:type="dxa"/>
          </w:tcPr>
          <w:p w:rsidR="007D11B6" w:rsidRDefault="007D11B6">
            <w:pPr>
              <w:pStyle w:val="ConsPlusNormal"/>
              <w:jc w:val="center"/>
            </w:pPr>
            <w:r>
              <w:t>06 6</w:t>
            </w:r>
          </w:p>
        </w:tc>
        <w:tc>
          <w:tcPr>
            <w:tcW w:w="653" w:type="dxa"/>
          </w:tcPr>
          <w:p w:rsidR="007D11B6" w:rsidRDefault="007D11B6">
            <w:pPr>
              <w:pStyle w:val="ConsPlusNormal"/>
            </w:pPr>
          </w:p>
        </w:tc>
        <w:tc>
          <w:tcPr>
            <w:tcW w:w="1701" w:type="dxa"/>
          </w:tcPr>
          <w:p w:rsidR="007D11B6" w:rsidRDefault="007D11B6">
            <w:pPr>
              <w:pStyle w:val="ConsPlusNormal"/>
              <w:jc w:val="center"/>
            </w:pPr>
            <w:r>
              <w:t>300,00</w:t>
            </w:r>
          </w:p>
        </w:tc>
        <w:tc>
          <w:tcPr>
            <w:tcW w:w="1701" w:type="dxa"/>
          </w:tcPr>
          <w:p w:rsidR="007D11B6" w:rsidRDefault="007D11B6">
            <w:pPr>
              <w:pStyle w:val="ConsPlusNormal"/>
              <w:jc w:val="center"/>
            </w:pPr>
            <w:r>
              <w:t>300,00</w:t>
            </w:r>
          </w:p>
        </w:tc>
      </w:tr>
      <w:tr w:rsidR="007D11B6">
        <w:tc>
          <w:tcPr>
            <w:tcW w:w="2835" w:type="dxa"/>
          </w:tcPr>
          <w:p w:rsidR="007D11B6" w:rsidRDefault="007D11B6">
            <w:pPr>
              <w:pStyle w:val="ConsPlusNormal"/>
            </w:pPr>
            <w:r>
              <w:t>Основное мероприятие "Профилактика правонарушений и преступлений несовершеннолетних в Республике Дагестан"</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14</w:t>
            </w:r>
          </w:p>
        </w:tc>
        <w:tc>
          <w:tcPr>
            <w:tcW w:w="1699" w:type="dxa"/>
          </w:tcPr>
          <w:p w:rsidR="007D11B6" w:rsidRDefault="007D11B6">
            <w:pPr>
              <w:pStyle w:val="ConsPlusNormal"/>
              <w:jc w:val="center"/>
            </w:pPr>
            <w:r>
              <w:t>06 6 01</w:t>
            </w:r>
          </w:p>
        </w:tc>
        <w:tc>
          <w:tcPr>
            <w:tcW w:w="653" w:type="dxa"/>
          </w:tcPr>
          <w:p w:rsidR="007D11B6" w:rsidRDefault="007D11B6">
            <w:pPr>
              <w:pStyle w:val="ConsPlusNormal"/>
            </w:pPr>
          </w:p>
        </w:tc>
        <w:tc>
          <w:tcPr>
            <w:tcW w:w="1701" w:type="dxa"/>
          </w:tcPr>
          <w:p w:rsidR="007D11B6" w:rsidRDefault="007D11B6">
            <w:pPr>
              <w:pStyle w:val="ConsPlusNormal"/>
              <w:jc w:val="center"/>
            </w:pPr>
            <w:r>
              <w:t>300,00</w:t>
            </w:r>
          </w:p>
        </w:tc>
        <w:tc>
          <w:tcPr>
            <w:tcW w:w="1701" w:type="dxa"/>
          </w:tcPr>
          <w:p w:rsidR="007D11B6" w:rsidRDefault="007D11B6">
            <w:pPr>
              <w:pStyle w:val="ConsPlusNormal"/>
              <w:jc w:val="center"/>
            </w:pPr>
            <w:r>
              <w:t>300,00</w:t>
            </w:r>
          </w:p>
        </w:tc>
      </w:tr>
      <w:tr w:rsidR="007D11B6">
        <w:tc>
          <w:tcPr>
            <w:tcW w:w="2835" w:type="dxa"/>
          </w:tcPr>
          <w:p w:rsidR="007D11B6" w:rsidRDefault="007D11B6">
            <w:pPr>
              <w:pStyle w:val="ConsPlusNormal"/>
            </w:pPr>
            <w:r>
              <w:t xml:space="preserve">Реализация мероприятий, направленных на профилактику </w:t>
            </w:r>
            <w:r>
              <w:lastRenderedPageBreak/>
              <w:t>правонарушений и преступлений несовершеннолетних</w:t>
            </w:r>
          </w:p>
        </w:tc>
        <w:tc>
          <w:tcPr>
            <w:tcW w:w="682" w:type="dxa"/>
          </w:tcPr>
          <w:p w:rsidR="007D11B6" w:rsidRDefault="007D11B6">
            <w:pPr>
              <w:pStyle w:val="ConsPlusNormal"/>
              <w:jc w:val="center"/>
            </w:pPr>
            <w:r>
              <w:lastRenderedPageBreak/>
              <w:t>148</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14</w:t>
            </w:r>
          </w:p>
        </w:tc>
        <w:tc>
          <w:tcPr>
            <w:tcW w:w="1699" w:type="dxa"/>
          </w:tcPr>
          <w:p w:rsidR="007D11B6" w:rsidRDefault="007D11B6">
            <w:pPr>
              <w:pStyle w:val="ConsPlusNormal"/>
              <w:jc w:val="center"/>
            </w:pPr>
            <w:r>
              <w:t>06 6 01 99590</w:t>
            </w:r>
          </w:p>
        </w:tc>
        <w:tc>
          <w:tcPr>
            <w:tcW w:w="653" w:type="dxa"/>
          </w:tcPr>
          <w:p w:rsidR="007D11B6" w:rsidRDefault="007D11B6">
            <w:pPr>
              <w:pStyle w:val="ConsPlusNormal"/>
            </w:pPr>
          </w:p>
        </w:tc>
        <w:tc>
          <w:tcPr>
            <w:tcW w:w="1701" w:type="dxa"/>
          </w:tcPr>
          <w:p w:rsidR="007D11B6" w:rsidRDefault="007D11B6">
            <w:pPr>
              <w:pStyle w:val="ConsPlusNormal"/>
              <w:jc w:val="center"/>
            </w:pPr>
            <w:r>
              <w:t>300,00</w:t>
            </w:r>
          </w:p>
        </w:tc>
        <w:tc>
          <w:tcPr>
            <w:tcW w:w="1701" w:type="dxa"/>
          </w:tcPr>
          <w:p w:rsidR="007D11B6" w:rsidRDefault="007D11B6">
            <w:pPr>
              <w:pStyle w:val="ConsPlusNormal"/>
              <w:jc w:val="center"/>
            </w:pPr>
            <w:r>
              <w:t>300,00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14</w:t>
            </w:r>
          </w:p>
        </w:tc>
        <w:tc>
          <w:tcPr>
            <w:tcW w:w="1699" w:type="dxa"/>
          </w:tcPr>
          <w:p w:rsidR="007D11B6" w:rsidRDefault="007D11B6">
            <w:pPr>
              <w:pStyle w:val="ConsPlusNormal"/>
              <w:jc w:val="center"/>
            </w:pPr>
            <w:r>
              <w:t>06 6 01 99590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300,00</w:t>
            </w:r>
          </w:p>
        </w:tc>
        <w:tc>
          <w:tcPr>
            <w:tcW w:w="1701" w:type="dxa"/>
          </w:tcPr>
          <w:p w:rsidR="007D11B6" w:rsidRDefault="007D11B6">
            <w:pPr>
              <w:pStyle w:val="ConsPlusNormal"/>
              <w:jc w:val="center"/>
            </w:pPr>
            <w:r>
              <w:t>300,00</w:t>
            </w:r>
          </w:p>
        </w:tc>
      </w:tr>
      <w:tr w:rsidR="007D11B6">
        <w:tc>
          <w:tcPr>
            <w:tcW w:w="2835" w:type="dxa"/>
          </w:tcPr>
          <w:p w:rsidR="007D11B6" w:rsidRDefault="007D11B6">
            <w:pPr>
              <w:pStyle w:val="ConsPlusNormal"/>
            </w:pPr>
            <w:r>
              <w:t>Национальная экономика</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04</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302984,82</w:t>
            </w:r>
          </w:p>
        </w:tc>
        <w:tc>
          <w:tcPr>
            <w:tcW w:w="1701" w:type="dxa"/>
          </w:tcPr>
          <w:p w:rsidR="007D11B6" w:rsidRDefault="007D11B6">
            <w:pPr>
              <w:pStyle w:val="ConsPlusNormal"/>
              <w:jc w:val="center"/>
            </w:pPr>
            <w:r>
              <w:t>313383,21</w:t>
            </w:r>
          </w:p>
        </w:tc>
      </w:tr>
      <w:tr w:rsidR="007D11B6">
        <w:tc>
          <w:tcPr>
            <w:tcW w:w="2835" w:type="dxa"/>
          </w:tcPr>
          <w:p w:rsidR="007D11B6" w:rsidRDefault="007D11B6">
            <w:pPr>
              <w:pStyle w:val="ConsPlusNormal"/>
            </w:pPr>
            <w:r>
              <w:t>Общеэкономические вопросы</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01</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302984,82</w:t>
            </w:r>
          </w:p>
        </w:tc>
        <w:tc>
          <w:tcPr>
            <w:tcW w:w="1701" w:type="dxa"/>
          </w:tcPr>
          <w:p w:rsidR="007D11B6" w:rsidRDefault="007D11B6">
            <w:pPr>
              <w:pStyle w:val="ConsPlusNormal"/>
              <w:jc w:val="center"/>
            </w:pPr>
            <w:r>
              <w:t>313383,21</w:t>
            </w:r>
          </w:p>
        </w:tc>
      </w:tr>
      <w:tr w:rsidR="007D11B6">
        <w:tc>
          <w:tcPr>
            <w:tcW w:w="2835" w:type="dxa"/>
          </w:tcPr>
          <w:p w:rsidR="007D11B6" w:rsidRDefault="007D11B6">
            <w:pPr>
              <w:pStyle w:val="ConsPlusNormal"/>
            </w:pPr>
            <w:r>
              <w:t xml:space="preserve">Государственная </w:t>
            </w:r>
            <w:hyperlink r:id="rId682">
              <w:r>
                <w:rPr>
                  <w:color w:val="0000FF"/>
                </w:rPr>
                <w:t>программа</w:t>
              </w:r>
            </w:hyperlink>
            <w:r>
              <w:t xml:space="preserve"> Республики Дагестан "Содействие занятости населения"</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23</w:t>
            </w:r>
          </w:p>
        </w:tc>
        <w:tc>
          <w:tcPr>
            <w:tcW w:w="653" w:type="dxa"/>
          </w:tcPr>
          <w:p w:rsidR="007D11B6" w:rsidRDefault="007D11B6">
            <w:pPr>
              <w:pStyle w:val="ConsPlusNormal"/>
            </w:pPr>
          </w:p>
        </w:tc>
        <w:tc>
          <w:tcPr>
            <w:tcW w:w="1701" w:type="dxa"/>
          </w:tcPr>
          <w:p w:rsidR="007D11B6" w:rsidRDefault="007D11B6">
            <w:pPr>
              <w:pStyle w:val="ConsPlusNormal"/>
              <w:jc w:val="center"/>
            </w:pPr>
            <w:r>
              <w:t>302984,82</w:t>
            </w:r>
          </w:p>
        </w:tc>
        <w:tc>
          <w:tcPr>
            <w:tcW w:w="1701" w:type="dxa"/>
          </w:tcPr>
          <w:p w:rsidR="007D11B6" w:rsidRDefault="007D11B6">
            <w:pPr>
              <w:pStyle w:val="ConsPlusNormal"/>
              <w:jc w:val="center"/>
            </w:pPr>
            <w:r>
              <w:t>313383,21</w:t>
            </w:r>
          </w:p>
        </w:tc>
      </w:tr>
      <w:tr w:rsidR="007D11B6">
        <w:tc>
          <w:tcPr>
            <w:tcW w:w="2835" w:type="dxa"/>
          </w:tcPr>
          <w:p w:rsidR="007D11B6" w:rsidRDefault="003C7D5F">
            <w:pPr>
              <w:pStyle w:val="ConsPlusNormal"/>
            </w:pPr>
            <w:hyperlink r:id="rId683">
              <w:r w:rsidR="007D11B6">
                <w:rPr>
                  <w:color w:val="0000FF"/>
                </w:rPr>
                <w:t>Подпрограмма</w:t>
              </w:r>
            </w:hyperlink>
            <w:r w:rsidR="007D11B6">
              <w:t xml:space="preserve"> "Активная политика занятости населения и социальная поддержка безработных граждан"</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23 1</w:t>
            </w:r>
          </w:p>
        </w:tc>
        <w:tc>
          <w:tcPr>
            <w:tcW w:w="653" w:type="dxa"/>
          </w:tcPr>
          <w:p w:rsidR="007D11B6" w:rsidRDefault="007D11B6">
            <w:pPr>
              <w:pStyle w:val="ConsPlusNormal"/>
            </w:pPr>
          </w:p>
        </w:tc>
        <w:tc>
          <w:tcPr>
            <w:tcW w:w="1701" w:type="dxa"/>
          </w:tcPr>
          <w:p w:rsidR="007D11B6" w:rsidRDefault="007D11B6">
            <w:pPr>
              <w:pStyle w:val="ConsPlusNormal"/>
              <w:jc w:val="center"/>
            </w:pPr>
            <w:r>
              <w:t>302984,82</w:t>
            </w:r>
          </w:p>
        </w:tc>
        <w:tc>
          <w:tcPr>
            <w:tcW w:w="1701" w:type="dxa"/>
          </w:tcPr>
          <w:p w:rsidR="007D11B6" w:rsidRDefault="007D11B6">
            <w:pPr>
              <w:pStyle w:val="ConsPlusNormal"/>
              <w:jc w:val="center"/>
            </w:pPr>
            <w:r>
              <w:t>313383,21</w:t>
            </w:r>
          </w:p>
        </w:tc>
      </w:tr>
      <w:tr w:rsidR="007D11B6">
        <w:tc>
          <w:tcPr>
            <w:tcW w:w="2835" w:type="dxa"/>
          </w:tcPr>
          <w:p w:rsidR="007D11B6" w:rsidRDefault="007D11B6">
            <w:pPr>
              <w:pStyle w:val="ConsPlusNormal"/>
            </w:pPr>
            <w:r>
              <w:t>Основное мероприятие "Оказание содействия трудоустройству населения"</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23 1 01</w:t>
            </w:r>
          </w:p>
        </w:tc>
        <w:tc>
          <w:tcPr>
            <w:tcW w:w="653" w:type="dxa"/>
          </w:tcPr>
          <w:p w:rsidR="007D11B6" w:rsidRDefault="007D11B6">
            <w:pPr>
              <w:pStyle w:val="ConsPlusNormal"/>
            </w:pPr>
          </w:p>
        </w:tc>
        <w:tc>
          <w:tcPr>
            <w:tcW w:w="1701" w:type="dxa"/>
          </w:tcPr>
          <w:p w:rsidR="007D11B6" w:rsidRDefault="007D11B6">
            <w:pPr>
              <w:pStyle w:val="ConsPlusNormal"/>
              <w:jc w:val="center"/>
            </w:pPr>
            <w:r>
              <w:t>34500,00</w:t>
            </w:r>
          </w:p>
        </w:tc>
        <w:tc>
          <w:tcPr>
            <w:tcW w:w="1701" w:type="dxa"/>
          </w:tcPr>
          <w:p w:rsidR="007D11B6" w:rsidRDefault="007D11B6">
            <w:pPr>
              <w:pStyle w:val="ConsPlusNormal"/>
              <w:jc w:val="center"/>
            </w:pPr>
            <w:r>
              <w:t>34500,00</w:t>
            </w:r>
          </w:p>
        </w:tc>
      </w:tr>
      <w:tr w:rsidR="007D11B6">
        <w:tc>
          <w:tcPr>
            <w:tcW w:w="2835" w:type="dxa"/>
          </w:tcPr>
          <w:p w:rsidR="007D11B6" w:rsidRDefault="007D11B6">
            <w:pPr>
              <w:pStyle w:val="ConsPlusNormal"/>
            </w:pPr>
            <w:r>
              <w:t>Развитие предпринимательской инициативы граждан</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23 1 01 81016</w:t>
            </w:r>
          </w:p>
        </w:tc>
        <w:tc>
          <w:tcPr>
            <w:tcW w:w="653" w:type="dxa"/>
          </w:tcPr>
          <w:p w:rsidR="007D11B6" w:rsidRDefault="007D11B6">
            <w:pPr>
              <w:pStyle w:val="ConsPlusNormal"/>
            </w:pPr>
          </w:p>
        </w:tc>
        <w:tc>
          <w:tcPr>
            <w:tcW w:w="1701" w:type="dxa"/>
          </w:tcPr>
          <w:p w:rsidR="007D11B6" w:rsidRDefault="007D11B6">
            <w:pPr>
              <w:pStyle w:val="ConsPlusNormal"/>
              <w:jc w:val="center"/>
            </w:pPr>
            <w:r>
              <w:t>17432,70</w:t>
            </w:r>
          </w:p>
        </w:tc>
        <w:tc>
          <w:tcPr>
            <w:tcW w:w="1701" w:type="dxa"/>
          </w:tcPr>
          <w:p w:rsidR="007D11B6" w:rsidRDefault="007D11B6">
            <w:pPr>
              <w:pStyle w:val="ConsPlusNormal"/>
              <w:jc w:val="center"/>
            </w:pPr>
            <w:r>
              <w:t>17432,70</w:t>
            </w:r>
          </w:p>
        </w:tc>
      </w:tr>
      <w:tr w:rsidR="007D11B6">
        <w:tc>
          <w:tcPr>
            <w:tcW w:w="2835" w:type="dxa"/>
          </w:tcPr>
          <w:p w:rsidR="007D11B6" w:rsidRDefault="007D11B6">
            <w:pPr>
              <w:pStyle w:val="ConsPlusNormal"/>
            </w:pPr>
            <w:r>
              <w:t xml:space="preserve">Закупка товаров, работ и услуг для обеспечения </w:t>
            </w:r>
            <w:r>
              <w:lastRenderedPageBreak/>
              <w:t>государственных (муниципальных) нужд</w:t>
            </w:r>
          </w:p>
        </w:tc>
        <w:tc>
          <w:tcPr>
            <w:tcW w:w="682" w:type="dxa"/>
          </w:tcPr>
          <w:p w:rsidR="007D11B6" w:rsidRDefault="007D11B6">
            <w:pPr>
              <w:pStyle w:val="ConsPlusNormal"/>
              <w:jc w:val="center"/>
            </w:pPr>
            <w:r>
              <w:lastRenderedPageBreak/>
              <w:t>148</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23 1 01 81016</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86,70</w:t>
            </w:r>
          </w:p>
        </w:tc>
        <w:tc>
          <w:tcPr>
            <w:tcW w:w="1701" w:type="dxa"/>
          </w:tcPr>
          <w:p w:rsidR="007D11B6" w:rsidRDefault="007D11B6">
            <w:pPr>
              <w:pStyle w:val="ConsPlusNormal"/>
              <w:jc w:val="center"/>
            </w:pPr>
            <w:r>
              <w:t>86,70</w:t>
            </w:r>
          </w:p>
        </w:tc>
      </w:tr>
      <w:tr w:rsidR="007D11B6">
        <w:tc>
          <w:tcPr>
            <w:tcW w:w="2835" w:type="dxa"/>
          </w:tcPr>
          <w:p w:rsidR="007D11B6" w:rsidRDefault="007D11B6">
            <w:pPr>
              <w:pStyle w:val="ConsPlusNormal"/>
            </w:pPr>
            <w:r>
              <w:lastRenderedPageBreak/>
              <w:t>Социальное обеспечение и иные выплаты населению</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23 1 01 81016</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17346,00</w:t>
            </w:r>
          </w:p>
        </w:tc>
        <w:tc>
          <w:tcPr>
            <w:tcW w:w="1701" w:type="dxa"/>
          </w:tcPr>
          <w:p w:rsidR="007D11B6" w:rsidRDefault="007D11B6">
            <w:pPr>
              <w:pStyle w:val="ConsPlusNormal"/>
              <w:jc w:val="center"/>
            </w:pPr>
            <w:r>
              <w:t>17346,00</w:t>
            </w:r>
          </w:p>
        </w:tc>
      </w:tr>
      <w:tr w:rsidR="007D11B6">
        <w:tc>
          <w:tcPr>
            <w:tcW w:w="2835" w:type="dxa"/>
          </w:tcPr>
          <w:p w:rsidR="007D11B6" w:rsidRDefault="007D11B6">
            <w:pPr>
              <w:pStyle w:val="ConsPlusNormal"/>
            </w:pPr>
            <w:r>
              <w:t>Оказание содействия в трудоустройстве незанятых инвалидов, в том числе инвалидов, использующих кресла-коляски, на оборудованные (оснащенные) для них рабочие места</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23 1 01 81017</w:t>
            </w:r>
          </w:p>
        </w:tc>
        <w:tc>
          <w:tcPr>
            <w:tcW w:w="653" w:type="dxa"/>
          </w:tcPr>
          <w:p w:rsidR="007D11B6" w:rsidRDefault="007D11B6">
            <w:pPr>
              <w:pStyle w:val="ConsPlusNormal"/>
            </w:pPr>
          </w:p>
        </w:tc>
        <w:tc>
          <w:tcPr>
            <w:tcW w:w="1701" w:type="dxa"/>
          </w:tcPr>
          <w:p w:rsidR="007D11B6" w:rsidRDefault="007D11B6">
            <w:pPr>
              <w:pStyle w:val="ConsPlusNormal"/>
              <w:jc w:val="center"/>
            </w:pPr>
            <w:r>
              <w:t>2289,00</w:t>
            </w:r>
          </w:p>
        </w:tc>
        <w:tc>
          <w:tcPr>
            <w:tcW w:w="1701" w:type="dxa"/>
          </w:tcPr>
          <w:p w:rsidR="007D11B6" w:rsidRDefault="007D11B6">
            <w:pPr>
              <w:pStyle w:val="ConsPlusNormal"/>
              <w:jc w:val="center"/>
            </w:pPr>
            <w:r>
              <w:t>2289,00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23 1 01 81017</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2289,00</w:t>
            </w:r>
          </w:p>
        </w:tc>
        <w:tc>
          <w:tcPr>
            <w:tcW w:w="1701" w:type="dxa"/>
          </w:tcPr>
          <w:p w:rsidR="007D11B6" w:rsidRDefault="007D11B6">
            <w:pPr>
              <w:pStyle w:val="ConsPlusNormal"/>
              <w:jc w:val="center"/>
            </w:pPr>
            <w:r>
              <w:t>2289,00</w:t>
            </w:r>
          </w:p>
        </w:tc>
      </w:tr>
      <w:tr w:rsidR="007D11B6">
        <w:tc>
          <w:tcPr>
            <w:tcW w:w="2835" w:type="dxa"/>
          </w:tcPr>
          <w:p w:rsidR="007D11B6" w:rsidRDefault="007D11B6">
            <w:pPr>
              <w:pStyle w:val="ConsPlusNormal"/>
            </w:pPr>
            <w:r>
              <w:t>Предоставление субсидий юридическим лицам, образованным общественными организациями инвалидов, на возмещение части затрат в связи с производством (реализацией) товаров, выполнением работ, оказанием услуг, обеспечивающим проведение мероприятия по содействию занятости инвалидов</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23 1 01 81019</w:t>
            </w:r>
          </w:p>
        </w:tc>
        <w:tc>
          <w:tcPr>
            <w:tcW w:w="653" w:type="dxa"/>
          </w:tcPr>
          <w:p w:rsidR="007D11B6" w:rsidRDefault="007D11B6">
            <w:pPr>
              <w:pStyle w:val="ConsPlusNormal"/>
            </w:pPr>
          </w:p>
        </w:tc>
        <w:tc>
          <w:tcPr>
            <w:tcW w:w="1701" w:type="dxa"/>
          </w:tcPr>
          <w:p w:rsidR="007D11B6" w:rsidRDefault="007D11B6">
            <w:pPr>
              <w:pStyle w:val="ConsPlusNormal"/>
              <w:jc w:val="center"/>
            </w:pPr>
            <w:r>
              <w:t>6206,70</w:t>
            </w:r>
          </w:p>
        </w:tc>
        <w:tc>
          <w:tcPr>
            <w:tcW w:w="1701" w:type="dxa"/>
          </w:tcPr>
          <w:p w:rsidR="007D11B6" w:rsidRDefault="007D11B6">
            <w:pPr>
              <w:pStyle w:val="ConsPlusNormal"/>
              <w:jc w:val="center"/>
            </w:pPr>
            <w:r>
              <w:t>6206,70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23 1 01 81019</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6206,70</w:t>
            </w:r>
          </w:p>
        </w:tc>
        <w:tc>
          <w:tcPr>
            <w:tcW w:w="1701" w:type="dxa"/>
          </w:tcPr>
          <w:p w:rsidR="007D11B6" w:rsidRDefault="007D11B6">
            <w:pPr>
              <w:pStyle w:val="ConsPlusNormal"/>
              <w:jc w:val="center"/>
            </w:pPr>
            <w:r>
              <w:t>6206,70</w:t>
            </w:r>
          </w:p>
        </w:tc>
      </w:tr>
      <w:tr w:rsidR="007D11B6">
        <w:tc>
          <w:tcPr>
            <w:tcW w:w="2835" w:type="dxa"/>
          </w:tcPr>
          <w:p w:rsidR="007D11B6" w:rsidRDefault="007D11B6">
            <w:pPr>
              <w:pStyle w:val="ConsPlusNormal"/>
            </w:pPr>
            <w:r>
              <w:lastRenderedPageBreak/>
              <w:t>Предоставление субсидий юридическим лицам и индивидуальным предпринимателям на возмещение части затрат в связи с производством (реализацией) товаров, выполнением работ, оказанием услуг, обеспечивающим проведение мероприятий по содействию занятости граждан, освобожденных из учреждений, исполняющих наказание в виде лишения свободы, зарегистрированных в органах государственной службы занятости населения Республики Дагестан в целях поиска подходящей работы или в качестве безработных граждан, путем их трудоустройства</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23 1 01 81110</w:t>
            </w:r>
          </w:p>
        </w:tc>
        <w:tc>
          <w:tcPr>
            <w:tcW w:w="653" w:type="dxa"/>
          </w:tcPr>
          <w:p w:rsidR="007D11B6" w:rsidRDefault="007D11B6">
            <w:pPr>
              <w:pStyle w:val="ConsPlusNormal"/>
            </w:pPr>
          </w:p>
        </w:tc>
        <w:tc>
          <w:tcPr>
            <w:tcW w:w="1701" w:type="dxa"/>
          </w:tcPr>
          <w:p w:rsidR="007D11B6" w:rsidRDefault="007D11B6">
            <w:pPr>
              <w:pStyle w:val="ConsPlusNormal"/>
              <w:jc w:val="center"/>
            </w:pPr>
            <w:r>
              <w:t>716,20</w:t>
            </w:r>
          </w:p>
        </w:tc>
        <w:tc>
          <w:tcPr>
            <w:tcW w:w="1701" w:type="dxa"/>
          </w:tcPr>
          <w:p w:rsidR="007D11B6" w:rsidRDefault="007D11B6">
            <w:pPr>
              <w:pStyle w:val="ConsPlusNormal"/>
              <w:jc w:val="center"/>
            </w:pPr>
            <w:r>
              <w:t>716,20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23 1 01 81110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716,20</w:t>
            </w:r>
          </w:p>
        </w:tc>
        <w:tc>
          <w:tcPr>
            <w:tcW w:w="1701" w:type="dxa"/>
          </w:tcPr>
          <w:p w:rsidR="007D11B6" w:rsidRDefault="007D11B6">
            <w:pPr>
              <w:pStyle w:val="ConsPlusNormal"/>
              <w:jc w:val="center"/>
            </w:pPr>
            <w:r>
              <w:t>716,20</w:t>
            </w:r>
          </w:p>
        </w:tc>
      </w:tr>
      <w:tr w:rsidR="007D11B6">
        <w:tc>
          <w:tcPr>
            <w:tcW w:w="2835" w:type="dxa"/>
          </w:tcPr>
          <w:p w:rsidR="007D11B6" w:rsidRDefault="007D11B6">
            <w:pPr>
              <w:pStyle w:val="ConsPlusNormal"/>
            </w:pPr>
            <w:r>
              <w:t xml:space="preserve">Предоставление субсидий юридическим лицам и индивидуальным предпринимателям на возмещение части затрат в </w:t>
            </w:r>
            <w:r>
              <w:lastRenderedPageBreak/>
              <w:t>связи с производством (реализацией) товаров, выполнением работ, оказанием услуг, обеспечивающим проведение мероприятий по содействию занятости несовершеннолетних граждан в возрасте от 14 до 18 лет, в том числе состоящих на учете в комиссиях по делам несовершеннолетних, и защите их прав при администрациях муниципальных образований, зарегистрированных в органах государственной службы занятости населения Республики Дагестан, путем их трудоустройства</w:t>
            </w:r>
          </w:p>
        </w:tc>
        <w:tc>
          <w:tcPr>
            <w:tcW w:w="682" w:type="dxa"/>
          </w:tcPr>
          <w:p w:rsidR="007D11B6" w:rsidRDefault="007D11B6">
            <w:pPr>
              <w:pStyle w:val="ConsPlusNormal"/>
              <w:jc w:val="center"/>
            </w:pPr>
            <w:r>
              <w:lastRenderedPageBreak/>
              <w:t>148</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23 1 01 81120</w:t>
            </w:r>
          </w:p>
        </w:tc>
        <w:tc>
          <w:tcPr>
            <w:tcW w:w="653" w:type="dxa"/>
          </w:tcPr>
          <w:p w:rsidR="007D11B6" w:rsidRDefault="007D11B6">
            <w:pPr>
              <w:pStyle w:val="ConsPlusNormal"/>
            </w:pPr>
          </w:p>
        </w:tc>
        <w:tc>
          <w:tcPr>
            <w:tcW w:w="1701" w:type="dxa"/>
          </w:tcPr>
          <w:p w:rsidR="007D11B6" w:rsidRDefault="007D11B6">
            <w:pPr>
              <w:pStyle w:val="ConsPlusNormal"/>
              <w:jc w:val="center"/>
            </w:pPr>
            <w:r>
              <w:t>7855,40</w:t>
            </w:r>
          </w:p>
        </w:tc>
        <w:tc>
          <w:tcPr>
            <w:tcW w:w="1701" w:type="dxa"/>
          </w:tcPr>
          <w:p w:rsidR="007D11B6" w:rsidRDefault="007D11B6">
            <w:pPr>
              <w:pStyle w:val="ConsPlusNormal"/>
              <w:jc w:val="center"/>
            </w:pPr>
            <w:r>
              <w:t>7855,40</w:t>
            </w:r>
          </w:p>
        </w:tc>
      </w:tr>
      <w:tr w:rsidR="007D11B6">
        <w:tc>
          <w:tcPr>
            <w:tcW w:w="2835" w:type="dxa"/>
          </w:tcPr>
          <w:p w:rsidR="007D11B6" w:rsidRDefault="007D11B6">
            <w:pPr>
              <w:pStyle w:val="ConsPlusNormal"/>
            </w:pPr>
            <w:r>
              <w:lastRenderedPageBreak/>
              <w:t>Иные бюджетные ассигнования</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23 1 01 81120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7855,40</w:t>
            </w:r>
          </w:p>
        </w:tc>
        <w:tc>
          <w:tcPr>
            <w:tcW w:w="1701" w:type="dxa"/>
          </w:tcPr>
          <w:p w:rsidR="007D11B6" w:rsidRDefault="007D11B6">
            <w:pPr>
              <w:pStyle w:val="ConsPlusNormal"/>
              <w:jc w:val="center"/>
            </w:pPr>
            <w:r>
              <w:t>7855,40</w:t>
            </w:r>
          </w:p>
        </w:tc>
      </w:tr>
      <w:tr w:rsidR="007D11B6">
        <w:tc>
          <w:tcPr>
            <w:tcW w:w="2835" w:type="dxa"/>
          </w:tcPr>
          <w:p w:rsidR="007D11B6" w:rsidRDefault="007D11B6">
            <w:pPr>
              <w:pStyle w:val="ConsPlusNormal"/>
            </w:pPr>
            <w:r>
              <w:t>Основное мероприятие "Развитие структуры и обеспечение деятельности органов службы занятости населения"</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23 1 08</w:t>
            </w:r>
          </w:p>
        </w:tc>
        <w:tc>
          <w:tcPr>
            <w:tcW w:w="653" w:type="dxa"/>
          </w:tcPr>
          <w:p w:rsidR="007D11B6" w:rsidRDefault="007D11B6">
            <w:pPr>
              <w:pStyle w:val="ConsPlusNormal"/>
            </w:pPr>
          </w:p>
        </w:tc>
        <w:tc>
          <w:tcPr>
            <w:tcW w:w="1701" w:type="dxa"/>
          </w:tcPr>
          <w:p w:rsidR="007D11B6" w:rsidRDefault="007D11B6">
            <w:pPr>
              <w:pStyle w:val="ConsPlusNormal"/>
              <w:jc w:val="center"/>
            </w:pPr>
            <w:r>
              <w:t>268484,82</w:t>
            </w:r>
          </w:p>
        </w:tc>
        <w:tc>
          <w:tcPr>
            <w:tcW w:w="1701" w:type="dxa"/>
          </w:tcPr>
          <w:p w:rsidR="007D11B6" w:rsidRDefault="007D11B6">
            <w:pPr>
              <w:pStyle w:val="ConsPlusNormal"/>
              <w:jc w:val="center"/>
            </w:pPr>
            <w:r>
              <w:t>278883,21</w:t>
            </w:r>
          </w:p>
        </w:tc>
      </w:tr>
      <w:tr w:rsidR="007D11B6">
        <w:tc>
          <w:tcPr>
            <w:tcW w:w="2835" w:type="dxa"/>
          </w:tcPr>
          <w:p w:rsidR="007D11B6" w:rsidRDefault="007D11B6">
            <w:pPr>
              <w:pStyle w:val="ConsPlusNormal"/>
            </w:pPr>
            <w:r>
              <w:t xml:space="preserve">Расходы на обеспечение </w:t>
            </w:r>
            <w:r>
              <w:lastRenderedPageBreak/>
              <w:t>деятельности (оказание услуг) государственных учреждений</w:t>
            </w:r>
          </w:p>
        </w:tc>
        <w:tc>
          <w:tcPr>
            <w:tcW w:w="682" w:type="dxa"/>
          </w:tcPr>
          <w:p w:rsidR="007D11B6" w:rsidRDefault="007D11B6">
            <w:pPr>
              <w:pStyle w:val="ConsPlusNormal"/>
              <w:jc w:val="center"/>
            </w:pPr>
            <w:r>
              <w:lastRenderedPageBreak/>
              <w:t>148</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23 1 08 00590</w:t>
            </w:r>
          </w:p>
        </w:tc>
        <w:tc>
          <w:tcPr>
            <w:tcW w:w="653" w:type="dxa"/>
          </w:tcPr>
          <w:p w:rsidR="007D11B6" w:rsidRDefault="007D11B6">
            <w:pPr>
              <w:pStyle w:val="ConsPlusNormal"/>
            </w:pPr>
          </w:p>
        </w:tc>
        <w:tc>
          <w:tcPr>
            <w:tcW w:w="1701" w:type="dxa"/>
          </w:tcPr>
          <w:p w:rsidR="007D11B6" w:rsidRDefault="007D11B6">
            <w:pPr>
              <w:pStyle w:val="ConsPlusNormal"/>
              <w:jc w:val="center"/>
            </w:pPr>
            <w:r>
              <w:t>268484,82</w:t>
            </w:r>
          </w:p>
        </w:tc>
        <w:tc>
          <w:tcPr>
            <w:tcW w:w="1701" w:type="dxa"/>
          </w:tcPr>
          <w:p w:rsidR="007D11B6" w:rsidRDefault="007D11B6">
            <w:pPr>
              <w:pStyle w:val="ConsPlusNormal"/>
              <w:jc w:val="center"/>
            </w:pPr>
            <w:r>
              <w:t>278883,21</w:t>
            </w:r>
          </w:p>
        </w:tc>
      </w:tr>
      <w:tr w:rsidR="007D11B6">
        <w:tc>
          <w:tcPr>
            <w:tcW w:w="2835" w:type="dxa"/>
          </w:tcPr>
          <w:p w:rsidR="007D11B6" w:rsidRDefault="007D11B6">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23 1 08 00590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250801,11</w:t>
            </w:r>
          </w:p>
        </w:tc>
        <w:tc>
          <w:tcPr>
            <w:tcW w:w="1701" w:type="dxa"/>
          </w:tcPr>
          <w:p w:rsidR="007D11B6" w:rsidRDefault="007D11B6">
            <w:pPr>
              <w:pStyle w:val="ConsPlusNormal"/>
              <w:jc w:val="center"/>
            </w:pPr>
            <w:r>
              <w:t>260833,12</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23 1 08 00590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13779,81</w:t>
            </w:r>
          </w:p>
        </w:tc>
        <w:tc>
          <w:tcPr>
            <w:tcW w:w="1701" w:type="dxa"/>
          </w:tcPr>
          <w:p w:rsidR="007D11B6" w:rsidRDefault="007D11B6">
            <w:pPr>
              <w:pStyle w:val="ConsPlusNormal"/>
              <w:jc w:val="center"/>
            </w:pPr>
            <w:r>
              <w:t>14018,61</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23 1 08 00590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3276,86</w:t>
            </w:r>
          </w:p>
        </w:tc>
        <w:tc>
          <w:tcPr>
            <w:tcW w:w="1701" w:type="dxa"/>
          </w:tcPr>
          <w:p w:rsidR="007D11B6" w:rsidRDefault="007D11B6">
            <w:pPr>
              <w:pStyle w:val="ConsPlusNormal"/>
              <w:jc w:val="center"/>
            </w:pPr>
            <w:r>
              <w:t>3404,44</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23 1 08 00590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627,04</w:t>
            </w:r>
          </w:p>
        </w:tc>
        <w:tc>
          <w:tcPr>
            <w:tcW w:w="1701" w:type="dxa"/>
          </w:tcPr>
          <w:p w:rsidR="007D11B6" w:rsidRDefault="007D11B6">
            <w:pPr>
              <w:pStyle w:val="ConsPlusNormal"/>
              <w:jc w:val="center"/>
            </w:pPr>
            <w:r>
              <w:t>627,04</w:t>
            </w:r>
          </w:p>
        </w:tc>
      </w:tr>
      <w:tr w:rsidR="007D11B6">
        <w:tc>
          <w:tcPr>
            <w:tcW w:w="2835" w:type="dxa"/>
          </w:tcPr>
          <w:p w:rsidR="007D11B6" w:rsidRDefault="007D11B6">
            <w:pPr>
              <w:pStyle w:val="ConsPlusNormal"/>
            </w:pPr>
            <w:r>
              <w:t>Образование</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07</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5000,00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Профессиональная подготовка, переподготовка и повышение квалификации</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05</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5000,00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lastRenderedPageBreak/>
              <w:t xml:space="preserve">Государственная </w:t>
            </w:r>
            <w:hyperlink r:id="rId684">
              <w:r>
                <w:rPr>
                  <w:color w:val="0000FF"/>
                </w:rPr>
                <w:t>программа</w:t>
              </w:r>
            </w:hyperlink>
            <w:r>
              <w:t xml:space="preserve"> Республики Дагестан "Содействие занятости населения"</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23</w:t>
            </w:r>
          </w:p>
        </w:tc>
        <w:tc>
          <w:tcPr>
            <w:tcW w:w="653" w:type="dxa"/>
          </w:tcPr>
          <w:p w:rsidR="007D11B6" w:rsidRDefault="007D11B6">
            <w:pPr>
              <w:pStyle w:val="ConsPlusNormal"/>
            </w:pPr>
          </w:p>
        </w:tc>
        <w:tc>
          <w:tcPr>
            <w:tcW w:w="1701" w:type="dxa"/>
          </w:tcPr>
          <w:p w:rsidR="007D11B6" w:rsidRDefault="007D11B6">
            <w:pPr>
              <w:pStyle w:val="ConsPlusNormal"/>
              <w:jc w:val="center"/>
            </w:pPr>
            <w:r>
              <w:t>5000,00</w:t>
            </w:r>
          </w:p>
        </w:tc>
        <w:tc>
          <w:tcPr>
            <w:tcW w:w="1701" w:type="dxa"/>
          </w:tcPr>
          <w:p w:rsidR="007D11B6" w:rsidRDefault="007D11B6">
            <w:pPr>
              <w:pStyle w:val="ConsPlusNormal"/>
              <w:jc w:val="center"/>
            </w:pPr>
            <w:r>
              <w:t>5000,00</w:t>
            </w:r>
          </w:p>
        </w:tc>
      </w:tr>
      <w:tr w:rsidR="007D11B6">
        <w:tc>
          <w:tcPr>
            <w:tcW w:w="2835" w:type="dxa"/>
          </w:tcPr>
          <w:p w:rsidR="007D11B6" w:rsidRDefault="003C7D5F">
            <w:pPr>
              <w:pStyle w:val="ConsPlusNormal"/>
            </w:pPr>
            <w:hyperlink r:id="rId685">
              <w:r w:rsidR="007D11B6">
                <w:rPr>
                  <w:color w:val="0000FF"/>
                </w:rPr>
                <w:t>Подпрограмма</w:t>
              </w:r>
            </w:hyperlink>
            <w:r w:rsidR="007D11B6">
              <w:t xml:space="preserve"> "Активная политика занятости населения и социальная поддержка безработных граждан"</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23 1</w:t>
            </w:r>
          </w:p>
        </w:tc>
        <w:tc>
          <w:tcPr>
            <w:tcW w:w="653" w:type="dxa"/>
          </w:tcPr>
          <w:p w:rsidR="007D11B6" w:rsidRDefault="007D11B6">
            <w:pPr>
              <w:pStyle w:val="ConsPlusNormal"/>
            </w:pPr>
          </w:p>
        </w:tc>
        <w:tc>
          <w:tcPr>
            <w:tcW w:w="1701" w:type="dxa"/>
          </w:tcPr>
          <w:p w:rsidR="007D11B6" w:rsidRDefault="007D11B6">
            <w:pPr>
              <w:pStyle w:val="ConsPlusNormal"/>
              <w:jc w:val="center"/>
            </w:pPr>
            <w:r>
              <w:t>4250,00</w:t>
            </w:r>
          </w:p>
        </w:tc>
        <w:tc>
          <w:tcPr>
            <w:tcW w:w="1701" w:type="dxa"/>
          </w:tcPr>
          <w:p w:rsidR="007D11B6" w:rsidRDefault="007D11B6">
            <w:pPr>
              <w:pStyle w:val="ConsPlusNormal"/>
              <w:jc w:val="center"/>
            </w:pPr>
            <w:r>
              <w:t>4250,00</w:t>
            </w:r>
          </w:p>
        </w:tc>
      </w:tr>
      <w:tr w:rsidR="007D11B6">
        <w:tc>
          <w:tcPr>
            <w:tcW w:w="2835" w:type="dxa"/>
          </w:tcPr>
          <w:p w:rsidR="007D11B6" w:rsidRDefault="007D11B6">
            <w:pPr>
              <w:pStyle w:val="ConsPlusNormal"/>
            </w:pPr>
            <w:r>
              <w:t>Основное мероприятие "Развитие качества рабочей силы и системы профессионального обучения"</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23 1 02</w:t>
            </w:r>
          </w:p>
        </w:tc>
        <w:tc>
          <w:tcPr>
            <w:tcW w:w="653" w:type="dxa"/>
          </w:tcPr>
          <w:p w:rsidR="007D11B6" w:rsidRDefault="007D11B6">
            <w:pPr>
              <w:pStyle w:val="ConsPlusNormal"/>
            </w:pPr>
          </w:p>
        </w:tc>
        <w:tc>
          <w:tcPr>
            <w:tcW w:w="1701" w:type="dxa"/>
          </w:tcPr>
          <w:p w:rsidR="007D11B6" w:rsidRDefault="007D11B6">
            <w:pPr>
              <w:pStyle w:val="ConsPlusNormal"/>
              <w:jc w:val="center"/>
            </w:pPr>
            <w:r>
              <w:t>4250,00</w:t>
            </w:r>
          </w:p>
        </w:tc>
        <w:tc>
          <w:tcPr>
            <w:tcW w:w="1701" w:type="dxa"/>
          </w:tcPr>
          <w:p w:rsidR="007D11B6" w:rsidRDefault="007D11B6">
            <w:pPr>
              <w:pStyle w:val="ConsPlusNormal"/>
              <w:jc w:val="center"/>
            </w:pPr>
            <w:r>
              <w:t>4250,00</w:t>
            </w:r>
          </w:p>
        </w:tc>
      </w:tr>
      <w:tr w:rsidR="007D11B6">
        <w:tc>
          <w:tcPr>
            <w:tcW w:w="2835" w:type="dxa"/>
          </w:tcPr>
          <w:p w:rsidR="007D11B6" w:rsidRDefault="007D11B6">
            <w:pPr>
              <w:pStyle w:val="ConsPlusNormal"/>
            </w:pPr>
            <w:r>
              <w:t>Организация профессионального обучения и дополнительного профессионального образования безработных граждан</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23 1 02 81022</w:t>
            </w:r>
          </w:p>
        </w:tc>
        <w:tc>
          <w:tcPr>
            <w:tcW w:w="653" w:type="dxa"/>
          </w:tcPr>
          <w:p w:rsidR="007D11B6" w:rsidRDefault="007D11B6">
            <w:pPr>
              <w:pStyle w:val="ConsPlusNormal"/>
            </w:pPr>
          </w:p>
        </w:tc>
        <w:tc>
          <w:tcPr>
            <w:tcW w:w="1701" w:type="dxa"/>
          </w:tcPr>
          <w:p w:rsidR="007D11B6" w:rsidRDefault="007D11B6">
            <w:pPr>
              <w:pStyle w:val="ConsPlusNormal"/>
              <w:jc w:val="center"/>
            </w:pPr>
            <w:r>
              <w:t>4250,00</w:t>
            </w:r>
          </w:p>
        </w:tc>
        <w:tc>
          <w:tcPr>
            <w:tcW w:w="1701" w:type="dxa"/>
          </w:tcPr>
          <w:p w:rsidR="007D11B6" w:rsidRDefault="007D11B6">
            <w:pPr>
              <w:pStyle w:val="ConsPlusNormal"/>
              <w:jc w:val="center"/>
            </w:pPr>
            <w:r>
              <w:t>4250,00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23 1 02 81022</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4250,00</w:t>
            </w:r>
          </w:p>
        </w:tc>
        <w:tc>
          <w:tcPr>
            <w:tcW w:w="1701" w:type="dxa"/>
          </w:tcPr>
          <w:p w:rsidR="007D11B6" w:rsidRDefault="007D11B6">
            <w:pPr>
              <w:pStyle w:val="ConsPlusNormal"/>
              <w:jc w:val="center"/>
            </w:pPr>
            <w:r>
              <w:t>4250,00</w:t>
            </w:r>
          </w:p>
        </w:tc>
      </w:tr>
      <w:tr w:rsidR="007D11B6">
        <w:tc>
          <w:tcPr>
            <w:tcW w:w="2835" w:type="dxa"/>
          </w:tcPr>
          <w:p w:rsidR="007D11B6" w:rsidRDefault="003C7D5F">
            <w:pPr>
              <w:pStyle w:val="ConsPlusNormal"/>
            </w:pPr>
            <w:hyperlink r:id="rId686">
              <w:r w:rsidR="007D11B6">
                <w:rPr>
                  <w:color w:val="0000FF"/>
                </w:rPr>
                <w:t>Подпрограмма</w:t>
              </w:r>
            </w:hyperlink>
            <w:r w:rsidR="007D11B6">
              <w:t xml:space="preserve"> "Сопровождение инвалидов молодого возраста при получении ими профессионального </w:t>
            </w:r>
            <w:r w:rsidR="007D11B6">
              <w:lastRenderedPageBreak/>
              <w:t>образования и содействия в последующем трудоустройстве"</w:t>
            </w:r>
          </w:p>
        </w:tc>
        <w:tc>
          <w:tcPr>
            <w:tcW w:w="682" w:type="dxa"/>
          </w:tcPr>
          <w:p w:rsidR="007D11B6" w:rsidRDefault="007D11B6">
            <w:pPr>
              <w:pStyle w:val="ConsPlusNormal"/>
              <w:jc w:val="center"/>
            </w:pPr>
            <w:r>
              <w:lastRenderedPageBreak/>
              <w:t>148</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23 3</w:t>
            </w:r>
          </w:p>
        </w:tc>
        <w:tc>
          <w:tcPr>
            <w:tcW w:w="653" w:type="dxa"/>
          </w:tcPr>
          <w:p w:rsidR="007D11B6" w:rsidRDefault="007D11B6">
            <w:pPr>
              <w:pStyle w:val="ConsPlusNormal"/>
            </w:pPr>
          </w:p>
        </w:tc>
        <w:tc>
          <w:tcPr>
            <w:tcW w:w="1701" w:type="dxa"/>
          </w:tcPr>
          <w:p w:rsidR="007D11B6" w:rsidRDefault="007D11B6">
            <w:pPr>
              <w:pStyle w:val="ConsPlusNormal"/>
              <w:jc w:val="center"/>
            </w:pPr>
            <w:r>
              <w:t>750,00</w:t>
            </w:r>
          </w:p>
        </w:tc>
        <w:tc>
          <w:tcPr>
            <w:tcW w:w="1701" w:type="dxa"/>
          </w:tcPr>
          <w:p w:rsidR="007D11B6" w:rsidRDefault="007D11B6">
            <w:pPr>
              <w:pStyle w:val="ConsPlusNormal"/>
              <w:jc w:val="center"/>
            </w:pPr>
            <w:r>
              <w:t>750,00</w:t>
            </w:r>
          </w:p>
        </w:tc>
      </w:tr>
      <w:tr w:rsidR="007D11B6">
        <w:tc>
          <w:tcPr>
            <w:tcW w:w="2835" w:type="dxa"/>
          </w:tcPr>
          <w:p w:rsidR="007D11B6" w:rsidRDefault="007D11B6">
            <w:pPr>
              <w:pStyle w:val="ConsPlusNormal"/>
            </w:pPr>
            <w:r>
              <w:lastRenderedPageBreak/>
              <w:t>Основное мероприятие "Профессиональное обучение и дополнительное профессиональное образование безработных инвалидов молодого возраста"</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23 3 02</w:t>
            </w:r>
          </w:p>
        </w:tc>
        <w:tc>
          <w:tcPr>
            <w:tcW w:w="653" w:type="dxa"/>
          </w:tcPr>
          <w:p w:rsidR="007D11B6" w:rsidRDefault="007D11B6">
            <w:pPr>
              <w:pStyle w:val="ConsPlusNormal"/>
            </w:pPr>
          </w:p>
        </w:tc>
        <w:tc>
          <w:tcPr>
            <w:tcW w:w="1701" w:type="dxa"/>
          </w:tcPr>
          <w:p w:rsidR="007D11B6" w:rsidRDefault="007D11B6">
            <w:pPr>
              <w:pStyle w:val="ConsPlusNormal"/>
              <w:jc w:val="center"/>
            </w:pPr>
            <w:r>
              <w:t>750,00</w:t>
            </w:r>
          </w:p>
        </w:tc>
        <w:tc>
          <w:tcPr>
            <w:tcW w:w="1701" w:type="dxa"/>
          </w:tcPr>
          <w:p w:rsidR="007D11B6" w:rsidRDefault="007D11B6">
            <w:pPr>
              <w:pStyle w:val="ConsPlusNormal"/>
              <w:jc w:val="center"/>
            </w:pPr>
            <w:r>
              <w:t>750,00</w:t>
            </w:r>
          </w:p>
        </w:tc>
      </w:tr>
      <w:tr w:rsidR="007D11B6">
        <w:tc>
          <w:tcPr>
            <w:tcW w:w="2835" w:type="dxa"/>
          </w:tcPr>
          <w:p w:rsidR="007D11B6" w:rsidRDefault="007D11B6">
            <w:pPr>
              <w:pStyle w:val="ConsPlusNormal"/>
            </w:pPr>
            <w:r>
              <w:t>Профессиональное обучение и дополнительное профессиональное образование безработных инвалидов молодого возраста</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23 3 02 81320</w:t>
            </w:r>
          </w:p>
        </w:tc>
        <w:tc>
          <w:tcPr>
            <w:tcW w:w="653" w:type="dxa"/>
          </w:tcPr>
          <w:p w:rsidR="007D11B6" w:rsidRDefault="007D11B6">
            <w:pPr>
              <w:pStyle w:val="ConsPlusNormal"/>
            </w:pPr>
          </w:p>
        </w:tc>
        <w:tc>
          <w:tcPr>
            <w:tcW w:w="1701" w:type="dxa"/>
          </w:tcPr>
          <w:p w:rsidR="007D11B6" w:rsidRDefault="007D11B6">
            <w:pPr>
              <w:pStyle w:val="ConsPlusNormal"/>
              <w:jc w:val="center"/>
            </w:pPr>
            <w:r>
              <w:t>750,00</w:t>
            </w:r>
          </w:p>
        </w:tc>
        <w:tc>
          <w:tcPr>
            <w:tcW w:w="1701" w:type="dxa"/>
          </w:tcPr>
          <w:p w:rsidR="007D11B6" w:rsidRDefault="007D11B6">
            <w:pPr>
              <w:pStyle w:val="ConsPlusNormal"/>
              <w:jc w:val="center"/>
            </w:pPr>
            <w:r>
              <w:t>750,00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23 3 02 81320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750,00</w:t>
            </w:r>
          </w:p>
        </w:tc>
        <w:tc>
          <w:tcPr>
            <w:tcW w:w="1701" w:type="dxa"/>
          </w:tcPr>
          <w:p w:rsidR="007D11B6" w:rsidRDefault="007D11B6">
            <w:pPr>
              <w:pStyle w:val="ConsPlusNormal"/>
              <w:jc w:val="center"/>
            </w:pPr>
            <w:r>
              <w:t>750,00</w:t>
            </w:r>
          </w:p>
        </w:tc>
      </w:tr>
      <w:tr w:rsidR="007D11B6">
        <w:tc>
          <w:tcPr>
            <w:tcW w:w="2835" w:type="dxa"/>
          </w:tcPr>
          <w:p w:rsidR="007D11B6" w:rsidRDefault="007D11B6">
            <w:pPr>
              <w:pStyle w:val="ConsPlusNormal"/>
            </w:pPr>
            <w:r>
              <w:t>Здравоохранение</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09</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5000,00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Другие вопросы в области здравоохранения</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5000,00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 xml:space="preserve">Государственная </w:t>
            </w:r>
            <w:hyperlink r:id="rId687">
              <w:r>
                <w:rPr>
                  <w:color w:val="0000FF"/>
                </w:rPr>
                <w:t>программа</w:t>
              </w:r>
            </w:hyperlink>
            <w:r>
              <w:t xml:space="preserve"> "Противодействие незаконному обороту наркотиков, профилактика наркомании, лечение и реабилитация </w:t>
            </w:r>
            <w:r>
              <w:lastRenderedPageBreak/>
              <w:t>наркозависимых в Республике Дагестан"</w:t>
            </w:r>
          </w:p>
        </w:tc>
        <w:tc>
          <w:tcPr>
            <w:tcW w:w="682" w:type="dxa"/>
          </w:tcPr>
          <w:p w:rsidR="007D11B6" w:rsidRDefault="007D11B6">
            <w:pPr>
              <w:pStyle w:val="ConsPlusNormal"/>
              <w:jc w:val="center"/>
            </w:pPr>
            <w:r>
              <w:lastRenderedPageBreak/>
              <w:t>148</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65</w:t>
            </w:r>
          </w:p>
        </w:tc>
        <w:tc>
          <w:tcPr>
            <w:tcW w:w="653" w:type="dxa"/>
          </w:tcPr>
          <w:p w:rsidR="007D11B6" w:rsidRDefault="007D11B6">
            <w:pPr>
              <w:pStyle w:val="ConsPlusNormal"/>
            </w:pPr>
          </w:p>
        </w:tc>
        <w:tc>
          <w:tcPr>
            <w:tcW w:w="1701" w:type="dxa"/>
          </w:tcPr>
          <w:p w:rsidR="007D11B6" w:rsidRDefault="007D11B6">
            <w:pPr>
              <w:pStyle w:val="ConsPlusNormal"/>
              <w:jc w:val="center"/>
            </w:pPr>
            <w:r>
              <w:t>5000,00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lastRenderedPageBreak/>
              <w:t>Противодействие незаконному обороту наркотиков, профилактика наркомании, лечение и реабилитация наркозависимых в Республике Дагестан</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65 1</w:t>
            </w:r>
          </w:p>
        </w:tc>
        <w:tc>
          <w:tcPr>
            <w:tcW w:w="653" w:type="dxa"/>
          </w:tcPr>
          <w:p w:rsidR="007D11B6" w:rsidRDefault="007D11B6">
            <w:pPr>
              <w:pStyle w:val="ConsPlusNormal"/>
            </w:pPr>
          </w:p>
        </w:tc>
        <w:tc>
          <w:tcPr>
            <w:tcW w:w="1701" w:type="dxa"/>
          </w:tcPr>
          <w:p w:rsidR="007D11B6" w:rsidRDefault="007D11B6">
            <w:pPr>
              <w:pStyle w:val="ConsPlusNormal"/>
              <w:jc w:val="center"/>
            </w:pPr>
            <w:r>
              <w:t>5000,00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Основное мероприятие "Организация системы комплексной реабилитации и ресоциализации потребителей наркотических средств и психотропных веществ, успешно завершивших курс комплексной реабилитации"</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65 1 09</w:t>
            </w:r>
          </w:p>
        </w:tc>
        <w:tc>
          <w:tcPr>
            <w:tcW w:w="653" w:type="dxa"/>
          </w:tcPr>
          <w:p w:rsidR="007D11B6" w:rsidRDefault="007D11B6">
            <w:pPr>
              <w:pStyle w:val="ConsPlusNormal"/>
            </w:pPr>
          </w:p>
        </w:tc>
        <w:tc>
          <w:tcPr>
            <w:tcW w:w="1701" w:type="dxa"/>
          </w:tcPr>
          <w:p w:rsidR="007D11B6" w:rsidRDefault="007D11B6">
            <w:pPr>
              <w:pStyle w:val="ConsPlusNormal"/>
              <w:jc w:val="center"/>
            </w:pPr>
            <w:r>
              <w:t>5000,00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Организация системы комплексной реабилитации и ресоциализации потребителей наркотических средств и психотропных веществ, успешно завершивших курс комплексной реабилитации</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65 1 09 00110</w:t>
            </w:r>
          </w:p>
        </w:tc>
        <w:tc>
          <w:tcPr>
            <w:tcW w:w="653" w:type="dxa"/>
          </w:tcPr>
          <w:p w:rsidR="007D11B6" w:rsidRDefault="007D11B6">
            <w:pPr>
              <w:pStyle w:val="ConsPlusNormal"/>
            </w:pPr>
          </w:p>
        </w:tc>
        <w:tc>
          <w:tcPr>
            <w:tcW w:w="1701" w:type="dxa"/>
          </w:tcPr>
          <w:p w:rsidR="007D11B6" w:rsidRDefault="007D11B6">
            <w:pPr>
              <w:pStyle w:val="ConsPlusNormal"/>
              <w:jc w:val="center"/>
            </w:pPr>
            <w:r>
              <w:t>5000,00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82" w:type="dxa"/>
          </w:tcPr>
          <w:p w:rsidR="007D11B6" w:rsidRDefault="007D11B6">
            <w:pPr>
              <w:pStyle w:val="ConsPlusNormal"/>
              <w:jc w:val="center"/>
            </w:pPr>
            <w:r>
              <w:lastRenderedPageBreak/>
              <w:t>148</w:t>
            </w:r>
          </w:p>
        </w:tc>
        <w:tc>
          <w:tcPr>
            <w:tcW w:w="490" w:type="dxa"/>
          </w:tcPr>
          <w:p w:rsidR="007D11B6" w:rsidRDefault="007D11B6">
            <w:pPr>
              <w:pStyle w:val="ConsPlusNormal"/>
              <w:jc w:val="center"/>
            </w:pPr>
            <w:r>
              <w:t>09</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65 1 09 00110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5000,00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lastRenderedPageBreak/>
              <w:t>Социальная политика</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14592457,79</w:t>
            </w:r>
          </w:p>
        </w:tc>
        <w:tc>
          <w:tcPr>
            <w:tcW w:w="1701" w:type="dxa"/>
          </w:tcPr>
          <w:p w:rsidR="007D11B6" w:rsidRDefault="007D11B6">
            <w:pPr>
              <w:pStyle w:val="ConsPlusNormal"/>
              <w:jc w:val="center"/>
            </w:pPr>
            <w:r>
              <w:t>15425616,34</w:t>
            </w:r>
          </w:p>
        </w:tc>
      </w:tr>
      <w:tr w:rsidR="007D11B6">
        <w:tc>
          <w:tcPr>
            <w:tcW w:w="2835" w:type="dxa"/>
          </w:tcPr>
          <w:p w:rsidR="007D11B6" w:rsidRDefault="007D11B6">
            <w:pPr>
              <w:pStyle w:val="ConsPlusNormal"/>
            </w:pPr>
            <w:r>
              <w:t>Пенсионное обеспечение</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01</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301600,60</w:t>
            </w:r>
          </w:p>
        </w:tc>
        <w:tc>
          <w:tcPr>
            <w:tcW w:w="1701" w:type="dxa"/>
          </w:tcPr>
          <w:p w:rsidR="007D11B6" w:rsidRDefault="007D11B6">
            <w:pPr>
              <w:pStyle w:val="ConsPlusNormal"/>
              <w:jc w:val="center"/>
            </w:pPr>
            <w:r>
              <w:t>348901,60</w:t>
            </w:r>
          </w:p>
        </w:tc>
      </w:tr>
      <w:tr w:rsidR="007D11B6">
        <w:tc>
          <w:tcPr>
            <w:tcW w:w="2835" w:type="dxa"/>
          </w:tcPr>
          <w:p w:rsidR="007D11B6" w:rsidRDefault="007D11B6">
            <w:pPr>
              <w:pStyle w:val="ConsPlusNormal"/>
            </w:pPr>
            <w:r>
              <w:t xml:space="preserve">Государственная </w:t>
            </w:r>
            <w:hyperlink r:id="rId688">
              <w:r>
                <w:rPr>
                  <w:color w:val="0000FF"/>
                </w:rPr>
                <w:t>программа</w:t>
              </w:r>
            </w:hyperlink>
            <w:r>
              <w:t xml:space="preserve"> Республики Дагестан "Социальная поддержка граждан"</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22</w:t>
            </w:r>
          </w:p>
        </w:tc>
        <w:tc>
          <w:tcPr>
            <w:tcW w:w="653" w:type="dxa"/>
          </w:tcPr>
          <w:p w:rsidR="007D11B6" w:rsidRDefault="007D11B6">
            <w:pPr>
              <w:pStyle w:val="ConsPlusNormal"/>
            </w:pPr>
          </w:p>
        </w:tc>
        <w:tc>
          <w:tcPr>
            <w:tcW w:w="1701" w:type="dxa"/>
          </w:tcPr>
          <w:p w:rsidR="007D11B6" w:rsidRDefault="007D11B6">
            <w:pPr>
              <w:pStyle w:val="ConsPlusNormal"/>
              <w:jc w:val="center"/>
            </w:pPr>
            <w:r>
              <w:t>272110,20</w:t>
            </w:r>
          </w:p>
        </w:tc>
        <w:tc>
          <w:tcPr>
            <w:tcW w:w="1701" w:type="dxa"/>
          </w:tcPr>
          <w:p w:rsidR="007D11B6" w:rsidRDefault="007D11B6">
            <w:pPr>
              <w:pStyle w:val="ConsPlusNormal"/>
              <w:jc w:val="center"/>
            </w:pPr>
            <w:r>
              <w:t>316252,80</w:t>
            </w:r>
          </w:p>
        </w:tc>
      </w:tr>
      <w:tr w:rsidR="007D11B6">
        <w:tc>
          <w:tcPr>
            <w:tcW w:w="2835" w:type="dxa"/>
          </w:tcPr>
          <w:p w:rsidR="007D11B6" w:rsidRDefault="003C7D5F">
            <w:pPr>
              <w:pStyle w:val="ConsPlusNormal"/>
            </w:pPr>
            <w:hyperlink r:id="rId689">
              <w:r w:rsidR="007D11B6">
                <w:rPr>
                  <w:color w:val="0000FF"/>
                </w:rPr>
                <w:t>Подпрограмма</w:t>
              </w:r>
            </w:hyperlink>
            <w:r w:rsidR="007D11B6">
              <w:t xml:space="preserve"> "Развитие мер социальной поддержки отдельных категорий граждан"</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22 1</w:t>
            </w:r>
          </w:p>
        </w:tc>
        <w:tc>
          <w:tcPr>
            <w:tcW w:w="653" w:type="dxa"/>
          </w:tcPr>
          <w:p w:rsidR="007D11B6" w:rsidRDefault="007D11B6">
            <w:pPr>
              <w:pStyle w:val="ConsPlusNormal"/>
            </w:pPr>
          </w:p>
        </w:tc>
        <w:tc>
          <w:tcPr>
            <w:tcW w:w="1701" w:type="dxa"/>
          </w:tcPr>
          <w:p w:rsidR="007D11B6" w:rsidRDefault="007D11B6">
            <w:pPr>
              <w:pStyle w:val="ConsPlusNormal"/>
              <w:jc w:val="center"/>
            </w:pPr>
            <w:r>
              <w:t>272110,20</w:t>
            </w:r>
          </w:p>
        </w:tc>
        <w:tc>
          <w:tcPr>
            <w:tcW w:w="1701" w:type="dxa"/>
          </w:tcPr>
          <w:p w:rsidR="007D11B6" w:rsidRDefault="007D11B6">
            <w:pPr>
              <w:pStyle w:val="ConsPlusNormal"/>
              <w:jc w:val="center"/>
            </w:pPr>
            <w:r>
              <w:t>316252,80</w:t>
            </w:r>
          </w:p>
        </w:tc>
      </w:tr>
      <w:tr w:rsidR="007D11B6">
        <w:tc>
          <w:tcPr>
            <w:tcW w:w="2835" w:type="dxa"/>
          </w:tcPr>
          <w:p w:rsidR="007D11B6" w:rsidRDefault="007D11B6">
            <w:pPr>
              <w:pStyle w:val="ConsPlusNormal"/>
            </w:pPr>
            <w:r>
              <w:t>Основное мероприятие "Ежемесячная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22 1 07</w:t>
            </w:r>
          </w:p>
        </w:tc>
        <w:tc>
          <w:tcPr>
            <w:tcW w:w="653" w:type="dxa"/>
          </w:tcPr>
          <w:p w:rsidR="007D11B6" w:rsidRDefault="007D11B6">
            <w:pPr>
              <w:pStyle w:val="ConsPlusNormal"/>
            </w:pPr>
          </w:p>
        </w:tc>
        <w:tc>
          <w:tcPr>
            <w:tcW w:w="1701" w:type="dxa"/>
          </w:tcPr>
          <w:p w:rsidR="007D11B6" w:rsidRDefault="007D11B6">
            <w:pPr>
              <w:pStyle w:val="ConsPlusNormal"/>
              <w:jc w:val="center"/>
            </w:pPr>
            <w:r>
              <w:t>272110,20</w:t>
            </w:r>
          </w:p>
        </w:tc>
        <w:tc>
          <w:tcPr>
            <w:tcW w:w="1701" w:type="dxa"/>
          </w:tcPr>
          <w:p w:rsidR="007D11B6" w:rsidRDefault="007D11B6">
            <w:pPr>
              <w:pStyle w:val="ConsPlusNormal"/>
              <w:jc w:val="center"/>
            </w:pPr>
            <w:r>
              <w:t>316252,80</w:t>
            </w:r>
          </w:p>
        </w:tc>
      </w:tr>
      <w:tr w:rsidR="007D11B6">
        <w:tc>
          <w:tcPr>
            <w:tcW w:w="2835" w:type="dxa"/>
          </w:tcPr>
          <w:p w:rsidR="007D11B6" w:rsidRDefault="007D11B6">
            <w:pPr>
              <w:pStyle w:val="ConsPlusNormal"/>
            </w:pPr>
            <w:r>
              <w:t xml:space="preserve">Ежемесячная доплата к пенсиям лицам, замещавшим государственные должности Республики Дагестан, и пенсия за выслугу лет </w:t>
            </w:r>
            <w:r>
              <w:lastRenderedPageBreak/>
              <w:t>лицам, замещавшим должности государственной гражданской службы Республики Дагестан</w:t>
            </w:r>
          </w:p>
        </w:tc>
        <w:tc>
          <w:tcPr>
            <w:tcW w:w="682" w:type="dxa"/>
          </w:tcPr>
          <w:p w:rsidR="007D11B6" w:rsidRDefault="007D11B6">
            <w:pPr>
              <w:pStyle w:val="ConsPlusNormal"/>
              <w:jc w:val="center"/>
            </w:pPr>
            <w:r>
              <w:lastRenderedPageBreak/>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22 1 07 28960</w:t>
            </w:r>
          </w:p>
        </w:tc>
        <w:tc>
          <w:tcPr>
            <w:tcW w:w="653" w:type="dxa"/>
          </w:tcPr>
          <w:p w:rsidR="007D11B6" w:rsidRDefault="007D11B6">
            <w:pPr>
              <w:pStyle w:val="ConsPlusNormal"/>
            </w:pPr>
          </w:p>
        </w:tc>
        <w:tc>
          <w:tcPr>
            <w:tcW w:w="1701" w:type="dxa"/>
          </w:tcPr>
          <w:p w:rsidR="007D11B6" w:rsidRDefault="007D11B6">
            <w:pPr>
              <w:pStyle w:val="ConsPlusNormal"/>
              <w:jc w:val="center"/>
            </w:pPr>
            <w:r>
              <w:t>272110,20</w:t>
            </w:r>
          </w:p>
        </w:tc>
        <w:tc>
          <w:tcPr>
            <w:tcW w:w="1701" w:type="dxa"/>
          </w:tcPr>
          <w:p w:rsidR="007D11B6" w:rsidRDefault="007D11B6">
            <w:pPr>
              <w:pStyle w:val="ConsPlusNormal"/>
              <w:jc w:val="center"/>
            </w:pPr>
            <w:r>
              <w:t>316252,80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22 1 07 28960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1800,00</w:t>
            </w:r>
          </w:p>
        </w:tc>
        <w:tc>
          <w:tcPr>
            <w:tcW w:w="1701" w:type="dxa"/>
          </w:tcPr>
          <w:p w:rsidR="007D11B6" w:rsidRDefault="007D11B6">
            <w:pPr>
              <w:pStyle w:val="ConsPlusNormal"/>
              <w:jc w:val="center"/>
            </w:pPr>
            <w:r>
              <w:t>2100,00</w:t>
            </w:r>
          </w:p>
        </w:tc>
      </w:tr>
      <w:tr w:rsidR="007D11B6">
        <w:tc>
          <w:tcPr>
            <w:tcW w:w="2835" w:type="dxa"/>
          </w:tcPr>
          <w:p w:rsidR="007D11B6" w:rsidRDefault="007D11B6">
            <w:pPr>
              <w:pStyle w:val="ConsPlusNormal"/>
            </w:pPr>
            <w:r>
              <w:t>Социальное обеспечение и иные выплаты населению</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22 1 07 28960</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270310,20</w:t>
            </w:r>
          </w:p>
        </w:tc>
        <w:tc>
          <w:tcPr>
            <w:tcW w:w="1701" w:type="dxa"/>
          </w:tcPr>
          <w:p w:rsidR="007D11B6" w:rsidRDefault="007D11B6">
            <w:pPr>
              <w:pStyle w:val="ConsPlusNormal"/>
              <w:jc w:val="center"/>
            </w:pPr>
            <w:r>
              <w:t>314152,80</w:t>
            </w:r>
          </w:p>
        </w:tc>
      </w:tr>
      <w:tr w:rsidR="007D11B6">
        <w:tc>
          <w:tcPr>
            <w:tcW w:w="2835" w:type="dxa"/>
          </w:tcPr>
          <w:p w:rsidR="007D11B6" w:rsidRDefault="007D11B6">
            <w:pPr>
              <w:pStyle w:val="ConsPlusNormal"/>
            </w:pPr>
            <w:r>
              <w:t xml:space="preserve">Государственная </w:t>
            </w:r>
            <w:hyperlink r:id="rId690">
              <w:r>
                <w:rPr>
                  <w:color w:val="0000FF"/>
                </w:rPr>
                <w:t>программа</w:t>
              </w:r>
            </w:hyperlink>
            <w:r>
              <w:t xml:space="preserve"> Республики Дагестан "Содействие занятости населения"</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23</w:t>
            </w:r>
          </w:p>
        </w:tc>
        <w:tc>
          <w:tcPr>
            <w:tcW w:w="653" w:type="dxa"/>
          </w:tcPr>
          <w:p w:rsidR="007D11B6" w:rsidRDefault="007D11B6">
            <w:pPr>
              <w:pStyle w:val="ConsPlusNormal"/>
            </w:pPr>
          </w:p>
        </w:tc>
        <w:tc>
          <w:tcPr>
            <w:tcW w:w="1701" w:type="dxa"/>
          </w:tcPr>
          <w:p w:rsidR="007D11B6" w:rsidRDefault="007D11B6">
            <w:pPr>
              <w:pStyle w:val="ConsPlusNormal"/>
              <w:jc w:val="center"/>
            </w:pPr>
            <w:r>
              <w:t>29490,40</w:t>
            </w:r>
          </w:p>
        </w:tc>
        <w:tc>
          <w:tcPr>
            <w:tcW w:w="1701" w:type="dxa"/>
          </w:tcPr>
          <w:p w:rsidR="007D11B6" w:rsidRDefault="007D11B6">
            <w:pPr>
              <w:pStyle w:val="ConsPlusNormal"/>
              <w:jc w:val="center"/>
            </w:pPr>
            <w:r>
              <w:t>32648,80</w:t>
            </w:r>
          </w:p>
        </w:tc>
      </w:tr>
      <w:tr w:rsidR="007D11B6">
        <w:tc>
          <w:tcPr>
            <w:tcW w:w="2835" w:type="dxa"/>
          </w:tcPr>
          <w:p w:rsidR="007D11B6" w:rsidRDefault="003C7D5F">
            <w:pPr>
              <w:pStyle w:val="ConsPlusNormal"/>
            </w:pPr>
            <w:hyperlink r:id="rId691">
              <w:r w:rsidR="007D11B6">
                <w:rPr>
                  <w:color w:val="0000FF"/>
                </w:rPr>
                <w:t>Подпрограмма</w:t>
              </w:r>
            </w:hyperlink>
            <w:r w:rsidR="007D11B6">
              <w:t xml:space="preserve"> "Активная политика занятости населения и социальная поддержка безработных граждан"</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23 1</w:t>
            </w:r>
          </w:p>
        </w:tc>
        <w:tc>
          <w:tcPr>
            <w:tcW w:w="653" w:type="dxa"/>
          </w:tcPr>
          <w:p w:rsidR="007D11B6" w:rsidRDefault="007D11B6">
            <w:pPr>
              <w:pStyle w:val="ConsPlusNormal"/>
            </w:pPr>
          </w:p>
        </w:tc>
        <w:tc>
          <w:tcPr>
            <w:tcW w:w="1701" w:type="dxa"/>
          </w:tcPr>
          <w:p w:rsidR="007D11B6" w:rsidRDefault="007D11B6">
            <w:pPr>
              <w:pStyle w:val="ConsPlusNormal"/>
              <w:jc w:val="center"/>
            </w:pPr>
            <w:r>
              <w:t>29490,40</w:t>
            </w:r>
          </w:p>
        </w:tc>
        <w:tc>
          <w:tcPr>
            <w:tcW w:w="1701" w:type="dxa"/>
          </w:tcPr>
          <w:p w:rsidR="007D11B6" w:rsidRDefault="007D11B6">
            <w:pPr>
              <w:pStyle w:val="ConsPlusNormal"/>
              <w:jc w:val="center"/>
            </w:pPr>
            <w:r>
              <w:t>32648,80</w:t>
            </w:r>
          </w:p>
        </w:tc>
      </w:tr>
      <w:tr w:rsidR="007D11B6">
        <w:tc>
          <w:tcPr>
            <w:tcW w:w="2835" w:type="dxa"/>
          </w:tcPr>
          <w:p w:rsidR="007D11B6" w:rsidRDefault="007D11B6">
            <w:pPr>
              <w:pStyle w:val="ConsPlusNormal"/>
            </w:pPr>
            <w:r>
              <w:t>Основное мероприятие "Социальная поддержка безработных граждан"</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23 1 05</w:t>
            </w:r>
          </w:p>
        </w:tc>
        <w:tc>
          <w:tcPr>
            <w:tcW w:w="653" w:type="dxa"/>
          </w:tcPr>
          <w:p w:rsidR="007D11B6" w:rsidRDefault="007D11B6">
            <w:pPr>
              <w:pStyle w:val="ConsPlusNormal"/>
            </w:pPr>
          </w:p>
        </w:tc>
        <w:tc>
          <w:tcPr>
            <w:tcW w:w="1701" w:type="dxa"/>
          </w:tcPr>
          <w:p w:rsidR="007D11B6" w:rsidRDefault="007D11B6">
            <w:pPr>
              <w:pStyle w:val="ConsPlusNormal"/>
              <w:jc w:val="center"/>
            </w:pPr>
            <w:r>
              <w:t>29490,40</w:t>
            </w:r>
          </w:p>
        </w:tc>
        <w:tc>
          <w:tcPr>
            <w:tcW w:w="1701" w:type="dxa"/>
          </w:tcPr>
          <w:p w:rsidR="007D11B6" w:rsidRDefault="007D11B6">
            <w:pPr>
              <w:pStyle w:val="ConsPlusNormal"/>
              <w:jc w:val="center"/>
            </w:pPr>
            <w:r>
              <w:t>32648,80</w:t>
            </w:r>
          </w:p>
        </w:tc>
      </w:tr>
      <w:tr w:rsidR="007D11B6">
        <w:tc>
          <w:tcPr>
            <w:tcW w:w="2835" w:type="dxa"/>
          </w:tcPr>
          <w:p w:rsidR="007D11B6" w:rsidRDefault="007D11B6">
            <w:pPr>
              <w:pStyle w:val="ConsPlusNormal"/>
            </w:pPr>
            <w:r>
              <w:t xml:space="preserve">Реализация полномочий Российской Федерации по осуществлению социальных выплат безработным гражданам в соответствии с </w:t>
            </w:r>
            <w:hyperlink r:id="rId692">
              <w:r>
                <w:rPr>
                  <w:color w:val="0000FF"/>
                </w:rPr>
                <w:t>Законом</w:t>
              </w:r>
            </w:hyperlink>
            <w:r>
              <w:t xml:space="preserve"> Российской Федерации от 19 апреля </w:t>
            </w:r>
            <w:r>
              <w:lastRenderedPageBreak/>
              <w:t>1991 года N 1032-1 "О занятости населения в Российской Федерации"</w:t>
            </w:r>
          </w:p>
        </w:tc>
        <w:tc>
          <w:tcPr>
            <w:tcW w:w="682" w:type="dxa"/>
          </w:tcPr>
          <w:p w:rsidR="007D11B6" w:rsidRDefault="007D11B6">
            <w:pPr>
              <w:pStyle w:val="ConsPlusNormal"/>
              <w:jc w:val="center"/>
            </w:pPr>
            <w:r>
              <w:lastRenderedPageBreak/>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23 1 05 52900</w:t>
            </w:r>
          </w:p>
        </w:tc>
        <w:tc>
          <w:tcPr>
            <w:tcW w:w="653" w:type="dxa"/>
          </w:tcPr>
          <w:p w:rsidR="007D11B6" w:rsidRDefault="007D11B6">
            <w:pPr>
              <w:pStyle w:val="ConsPlusNormal"/>
            </w:pPr>
          </w:p>
        </w:tc>
        <w:tc>
          <w:tcPr>
            <w:tcW w:w="1701" w:type="dxa"/>
          </w:tcPr>
          <w:p w:rsidR="007D11B6" w:rsidRDefault="007D11B6">
            <w:pPr>
              <w:pStyle w:val="ConsPlusNormal"/>
              <w:jc w:val="center"/>
            </w:pPr>
            <w:r>
              <w:t>29490,40</w:t>
            </w:r>
          </w:p>
        </w:tc>
        <w:tc>
          <w:tcPr>
            <w:tcW w:w="1701" w:type="dxa"/>
          </w:tcPr>
          <w:p w:rsidR="007D11B6" w:rsidRDefault="007D11B6">
            <w:pPr>
              <w:pStyle w:val="ConsPlusNormal"/>
              <w:jc w:val="center"/>
            </w:pPr>
            <w:r>
              <w:t>32648,80</w:t>
            </w:r>
          </w:p>
        </w:tc>
      </w:tr>
      <w:tr w:rsidR="007D11B6">
        <w:tc>
          <w:tcPr>
            <w:tcW w:w="2835" w:type="dxa"/>
          </w:tcPr>
          <w:p w:rsidR="007D11B6" w:rsidRDefault="007D11B6">
            <w:pPr>
              <w:pStyle w:val="ConsPlusNormal"/>
            </w:pPr>
            <w:r>
              <w:lastRenderedPageBreak/>
              <w:t>Межбюджетные трансферты</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23 Г 05 52900</w:t>
            </w:r>
          </w:p>
        </w:tc>
        <w:tc>
          <w:tcPr>
            <w:tcW w:w="653" w:type="dxa"/>
          </w:tcPr>
          <w:p w:rsidR="007D11B6" w:rsidRDefault="007D11B6">
            <w:pPr>
              <w:pStyle w:val="ConsPlusNormal"/>
              <w:jc w:val="center"/>
            </w:pPr>
            <w:r>
              <w:t>500</w:t>
            </w:r>
          </w:p>
        </w:tc>
        <w:tc>
          <w:tcPr>
            <w:tcW w:w="1701" w:type="dxa"/>
          </w:tcPr>
          <w:p w:rsidR="007D11B6" w:rsidRDefault="007D11B6">
            <w:pPr>
              <w:pStyle w:val="ConsPlusNormal"/>
              <w:jc w:val="center"/>
            </w:pPr>
            <w:r>
              <w:t>29490,40</w:t>
            </w:r>
          </w:p>
        </w:tc>
        <w:tc>
          <w:tcPr>
            <w:tcW w:w="1701" w:type="dxa"/>
          </w:tcPr>
          <w:p w:rsidR="007D11B6" w:rsidRDefault="007D11B6">
            <w:pPr>
              <w:pStyle w:val="ConsPlusNormal"/>
              <w:jc w:val="center"/>
            </w:pPr>
            <w:r>
              <w:t>32648,80</w:t>
            </w:r>
          </w:p>
        </w:tc>
      </w:tr>
      <w:tr w:rsidR="007D11B6">
        <w:tc>
          <w:tcPr>
            <w:tcW w:w="2835" w:type="dxa"/>
          </w:tcPr>
          <w:p w:rsidR="007D11B6" w:rsidRDefault="007D11B6">
            <w:pPr>
              <w:pStyle w:val="ConsPlusNormal"/>
            </w:pPr>
            <w:r>
              <w:t>Социальное обслуживание населения</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02</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3834169,45</w:t>
            </w:r>
          </w:p>
        </w:tc>
        <w:tc>
          <w:tcPr>
            <w:tcW w:w="1701" w:type="dxa"/>
          </w:tcPr>
          <w:p w:rsidR="007D11B6" w:rsidRDefault="007D11B6">
            <w:pPr>
              <w:pStyle w:val="ConsPlusNormal"/>
              <w:jc w:val="center"/>
            </w:pPr>
            <w:r>
              <w:t>4159247,65</w:t>
            </w:r>
          </w:p>
        </w:tc>
      </w:tr>
      <w:tr w:rsidR="007D11B6">
        <w:tc>
          <w:tcPr>
            <w:tcW w:w="2835" w:type="dxa"/>
          </w:tcPr>
          <w:p w:rsidR="007D11B6" w:rsidRDefault="007D11B6">
            <w:pPr>
              <w:pStyle w:val="ConsPlusNormal"/>
            </w:pPr>
            <w:r>
              <w:t xml:space="preserve">Государственная </w:t>
            </w:r>
            <w:hyperlink r:id="rId693">
              <w:r>
                <w:rPr>
                  <w:color w:val="0000FF"/>
                </w:rPr>
                <w:t>программа</w:t>
              </w:r>
            </w:hyperlink>
            <w:r>
              <w:t xml:space="preserve"> Республики Дагестан "Социальная поддержка граждан"</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22</w:t>
            </w:r>
          </w:p>
        </w:tc>
        <w:tc>
          <w:tcPr>
            <w:tcW w:w="653" w:type="dxa"/>
          </w:tcPr>
          <w:p w:rsidR="007D11B6" w:rsidRDefault="007D11B6">
            <w:pPr>
              <w:pStyle w:val="ConsPlusNormal"/>
            </w:pPr>
          </w:p>
        </w:tc>
        <w:tc>
          <w:tcPr>
            <w:tcW w:w="1701" w:type="dxa"/>
          </w:tcPr>
          <w:p w:rsidR="007D11B6" w:rsidRDefault="007D11B6">
            <w:pPr>
              <w:pStyle w:val="ConsPlusNormal"/>
              <w:jc w:val="center"/>
            </w:pPr>
            <w:r>
              <w:t>3834169,45</w:t>
            </w:r>
          </w:p>
        </w:tc>
        <w:tc>
          <w:tcPr>
            <w:tcW w:w="1701" w:type="dxa"/>
          </w:tcPr>
          <w:p w:rsidR="007D11B6" w:rsidRDefault="007D11B6">
            <w:pPr>
              <w:pStyle w:val="ConsPlusNormal"/>
              <w:jc w:val="center"/>
            </w:pPr>
            <w:r>
              <w:t>4159247,65</w:t>
            </w:r>
          </w:p>
        </w:tc>
      </w:tr>
      <w:tr w:rsidR="007D11B6">
        <w:tc>
          <w:tcPr>
            <w:tcW w:w="2835" w:type="dxa"/>
          </w:tcPr>
          <w:p w:rsidR="007D11B6" w:rsidRDefault="003C7D5F">
            <w:pPr>
              <w:pStyle w:val="ConsPlusNormal"/>
            </w:pPr>
            <w:hyperlink r:id="rId694">
              <w:r w:rsidR="007D11B6">
                <w:rPr>
                  <w:color w:val="0000FF"/>
                </w:rPr>
                <w:t>Подпрограмма</w:t>
              </w:r>
            </w:hyperlink>
            <w:r w:rsidR="007D11B6">
              <w:t xml:space="preserve"> "Модернизация и развитие социального обслуживания граждан"</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22 2</w:t>
            </w:r>
          </w:p>
        </w:tc>
        <w:tc>
          <w:tcPr>
            <w:tcW w:w="653" w:type="dxa"/>
          </w:tcPr>
          <w:p w:rsidR="007D11B6" w:rsidRDefault="007D11B6">
            <w:pPr>
              <w:pStyle w:val="ConsPlusNormal"/>
            </w:pPr>
          </w:p>
        </w:tc>
        <w:tc>
          <w:tcPr>
            <w:tcW w:w="1701" w:type="dxa"/>
          </w:tcPr>
          <w:p w:rsidR="007D11B6" w:rsidRDefault="007D11B6">
            <w:pPr>
              <w:pStyle w:val="ConsPlusNormal"/>
              <w:jc w:val="center"/>
            </w:pPr>
            <w:r>
              <w:t>3834169,45</w:t>
            </w:r>
          </w:p>
        </w:tc>
        <w:tc>
          <w:tcPr>
            <w:tcW w:w="1701" w:type="dxa"/>
          </w:tcPr>
          <w:p w:rsidR="007D11B6" w:rsidRDefault="007D11B6">
            <w:pPr>
              <w:pStyle w:val="ConsPlusNormal"/>
              <w:jc w:val="center"/>
            </w:pPr>
            <w:r>
              <w:t>4159247,65</w:t>
            </w:r>
          </w:p>
        </w:tc>
      </w:tr>
      <w:tr w:rsidR="007D11B6">
        <w:tc>
          <w:tcPr>
            <w:tcW w:w="2835" w:type="dxa"/>
          </w:tcPr>
          <w:p w:rsidR="007D11B6" w:rsidRDefault="007D11B6">
            <w:pPr>
              <w:pStyle w:val="ConsPlusNormal"/>
            </w:pPr>
            <w:r>
              <w:t>Основное мероприятие "Обеспечение деятельности учреждений социального обслуживания граждан"</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22 2 03 '</w:t>
            </w:r>
          </w:p>
        </w:tc>
        <w:tc>
          <w:tcPr>
            <w:tcW w:w="653" w:type="dxa"/>
          </w:tcPr>
          <w:p w:rsidR="007D11B6" w:rsidRDefault="007D11B6">
            <w:pPr>
              <w:pStyle w:val="ConsPlusNormal"/>
            </w:pPr>
          </w:p>
        </w:tc>
        <w:tc>
          <w:tcPr>
            <w:tcW w:w="1701" w:type="dxa"/>
          </w:tcPr>
          <w:p w:rsidR="007D11B6" w:rsidRDefault="007D11B6">
            <w:pPr>
              <w:pStyle w:val="ConsPlusNormal"/>
              <w:jc w:val="center"/>
            </w:pPr>
            <w:r>
              <w:t>3831204,45</w:t>
            </w:r>
          </w:p>
        </w:tc>
        <w:tc>
          <w:tcPr>
            <w:tcW w:w="1701" w:type="dxa"/>
          </w:tcPr>
          <w:p w:rsidR="007D11B6" w:rsidRDefault="007D11B6">
            <w:pPr>
              <w:pStyle w:val="ConsPlusNormal"/>
              <w:jc w:val="center"/>
            </w:pPr>
            <w:r>
              <w:t>4156282,65</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22 2 03 00590</w:t>
            </w:r>
          </w:p>
        </w:tc>
        <w:tc>
          <w:tcPr>
            <w:tcW w:w="653" w:type="dxa"/>
          </w:tcPr>
          <w:p w:rsidR="007D11B6" w:rsidRDefault="007D11B6">
            <w:pPr>
              <w:pStyle w:val="ConsPlusNormal"/>
            </w:pPr>
          </w:p>
        </w:tc>
        <w:tc>
          <w:tcPr>
            <w:tcW w:w="1701" w:type="dxa"/>
          </w:tcPr>
          <w:p w:rsidR="007D11B6" w:rsidRDefault="007D11B6">
            <w:pPr>
              <w:pStyle w:val="ConsPlusNormal"/>
              <w:jc w:val="center"/>
            </w:pPr>
            <w:r>
              <w:t>3831204,45</w:t>
            </w:r>
          </w:p>
        </w:tc>
        <w:tc>
          <w:tcPr>
            <w:tcW w:w="1701" w:type="dxa"/>
          </w:tcPr>
          <w:p w:rsidR="007D11B6" w:rsidRDefault="007D11B6">
            <w:pPr>
              <w:pStyle w:val="ConsPlusNormal"/>
              <w:jc w:val="center"/>
            </w:pPr>
            <w:r>
              <w:t>4156282,65</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lastRenderedPageBreak/>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22 2 03 00590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194796,68</w:t>
            </w:r>
          </w:p>
        </w:tc>
        <w:tc>
          <w:tcPr>
            <w:tcW w:w="1701" w:type="dxa"/>
          </w:tcPr>
          <w:p w:rsidR="007D11B6" w:rsidRDefault="007D11B6">
            <w:pPr>
              <w:pStyle w:val="ConsPlusNormal"/>
              <w:jc w:val="center"/>
            </w:pPr>
            <w:r>
              <w:t>210419,37</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22 2 03 00590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35925,44</w:t>
            </w:r>
          </w:p>
        </w:tc>
        <w:tc>
          <w:tcPr>
            <w:tcW w:w="1701" w:type="dxa"/>
          </w:tcPr>
          <w:p w:rsidR="007D11B6" w:rsidRDefault="007D11B6">
            <w:pPr>
              <w:pStyle w:val="ConsPlusNormal"/>
              <w:jc w:val="center"/>
            </w:pPr>
            <w:r>
              <w:t>36970,58</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22 2 03 00590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3599561,45</w:t>
            </w:r>
          </w:p>
        </w:tc>
        <w:tc>
          <w:tcPr>
            <w:tcW w:w="1701" w:type="dxa"/>
          </w:tcPr>
          <w:p w:rsidR="007D11B6" w:rsidRDefault="007D11B6">
            <w:pPr>
              <w:pStyle w:val="ConsPlusNormal"/>
              <w:jc w:val="center"/>
            </w:pPr>
            <w:r>
              <w:t>3907971,82</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22 2 03 00590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920,88</w:t>
            </w:r>
          </w:p>
        </w:tc>
        <w:tc>
          <w:tcPr>
            <w:tcW w:w="1701" w:type="dxa"/>
          </w:tcPr>
          <w:p w:rsidR="007D11B6" w:rsidRDefault="007D11B6">
            <w:pPr>
              <w:pStyle w:val="ConsPlusNormal"/>
              <w:jc w:val="center"/>
            </w:pPr>
            <w:r>
              <w:t>920,88</w:t>
            </w:r>
          </w:p>
        </w:tc>
      </w:tr>
      <w:tr w:rsidR="007D11B6">
        <w:tc>
          <w:tcPr>
            <w:tcW w:w="2835" w:type="dxa"/>
          </w:tcPr>
          <w:p w:rsidR="007D11B6" w:rsidRDefault="007D11B6">
            <w:pPr>
              <w:pStyle w:val="ConsPlusNormal"/>
            </w:pPr>
            <w:r>
              <w:t>Основное мероприятие "Привлечение в сферу социального обслуживания населения бизнеса и социально ориентированных некоммерческих организаций, благотворителей и добровольцев"</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22 2 06</w:t>
            </w:r>
          </w:p>
        </w:tc>
        <w:tc>
          <w:tcPr>
            <w:tcW w:w="653" w:type="dxa"/>
          </w:tcPr>
          <w:p w:rsidR="007D11B6" w:rsidRDefault="007D11B6">
            <w:pPr>
              <w:pStyle w:val="ConsPlusNormal"/>
            </w:pPr>
          </w:p>
        </w:tc>
        <w:tc>
          <w:tcPr>
            <w:tcW w:w="1701" w:type="dxa"/>
          </w:tcPr>
          <w:p w:rsidR="007D11B6" w:rsidRDefault="007D11B6">
            <w:pPr>
              <w:pStyle w:val="ConsPlusNormal"/>
              <w:jc w:val="center"/>
            </w:pPr>
            <w:r>
              <w:t>2965,00</w:t>
            </w:r>
          </w:p>
        </w:tc>
        <w:tc>
          <w:tcPr>
            <w:tcW w:w="1701" w:type="dxa"/>
          </w:tcPr>
          <w:p w:rsidR="007D11B6" w:rsidRDefault="007D11B6">
            <w:pPr>
              <w:pStyle w:val="ConsPlusNormal"/>
              <w:jc w:val="center"/>
            </w:pPr>
            <w:r>
              <w:t>2965,00</w:t>
            </w:r>
          </w:p>
        </w:tc>
      </w:tr>
      <w:tr w:rsidR="007D11B6">
        <w:tc>
          <w:tcPr>
            <w:tcW w:w="2835" w:type="dxa"/>
          </w:tcPr>
          <w:p w:rsidR="007D11B6" w:rsidRDefault="007D11B6">
            <w:pPr>
              <w:pStyle w:val="ConsPlusNormal"/>
            </w:pPr>
            <w:r>
              <w:t xml:space="preserve">Финансовое обеспечение предоставления социальных услуг негосударственными организациями, </w:t>
            </w:r>
            <w:r>
              <w:lastRenderedPageBreak/>
              <w:t>индивидуальными предпринимателями, социально ориентированными некоммерческими организациями, осуществляющими деятельность по социальному обслуживанию населения</w:t>
            </w:r>
          </w:p>
        </w:tc>
        <w:tc>
          <w:tcPr>
            <w:tcW w:w="682" w:type="dxa"/>
          </w:tcPr>
          <w:p w:rsidR="007D11B6" w:rsidRDefault="007D11B6">
            <w:pPr>
              <w:pStyle w:val="ConsPlusNormal"/>
              <w:jc w:val="center"/>
            </w:pPr>
            <w:r>
              <w:lastRenderedPageBreak/>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22 2 06 81950</w:t>
            </w:r>
          </w:p>
        </w:tc>
        <w:tc>
          <w:tcPr>
            <w:tcW w:w="653" w:type="dxa"/>
          </w:tcPr>
          <w:p w:rsidR="007D11B6" w:rsidRDefault="007D11B6">
            <w:pPr>
              <w:pStyle w:val="ConsPlusNormal"/>
            </w:pPr>
          </w:p>
        </w:tc>
        <w:tc>
          <w:tcPr>
            <w:tcW w:w="1701" w:type="dxa"/>
          </w:tcPr>
          <w:p w:rsidR="007D11B6" w:rsidRDefault="007D11B6">
            <w:pPr>
              <w:pStyle w:val="ConsPlusNormal"/>
              <w:jc w:val="center"/>
            </w:pPr>
            <w:r>
              <w:t>2965,00</w:t>
            </w:r>
          </w:p>
        </w:tc>
        <w:tc>
          <w:tcPr>
            <w:tcW w:w="1701" w:type="dxa"/>
          </w:tcPr>
          <w:p w:rsidR="007D11B6" w:rsidRDefault="007D11B6">
            <w:pPr>
              <w:pStyle w:val="ConsPlusNormal"/>
              <w:jc w:val="center"/>
            </w:pPr>
            <w:r>
              <w:t>2965,00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22 2 06 81950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2965,00</w:t>
            </w:r>
          </w:p>
        </w:tc>
        <w:tc>
          <w:tcPr>
            <w:tcW w:w="1701" w:type="dxa"/>
          </w:tcPr>
          <w:p w:rsidR="007D11B6" w:rsidRDefault="007D11B6">
            <w:pPr>
              <w:pStyle w:val="ConsPlusNormal"/>
              <w:jc w:val="center"/>
            </w:pPr>
            <w:r>
              <w:t>2965,00</w:t>
            </w:r>
          </w:p>
        </w:tc>
      </w:tr>
      <w:tr w:rsidR="007D11B6">
        <w:tc>
          <w:tcPr>
            <w:tcW w:w="2835" w:type="dxa"/>
          </w:tcPr>
          <w:p w:rsidR="007D11B6" w:rsidRDefault="007D11B6">
            <w:pPr>
              <w:pStyle w:val="ConsPlusNormal"/>
            </w:pPr>
            <w:r>
              <w:t>Социальное обеспечение населения</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4063576,04</w:t>
            </w:r>
          </w:p>
        </w:tc>
        <w:tc>
          <w:tcPr>
            <w:tcW w:w="1701" w:type="dxa"/>
          </w:tcPr>
          <w:p w:rsidR="007D11B6" w:rsidRDefault="007D11B6">
            <w:pPr>
              <w:pStyle w:val="ConsPlusNormal"/>
              <w:jc w:val="center"/>
            </w:pPr>
            <w:r>
              <w:t>4197487,03</w:t>
            </w:r>
          </w:p>
        </w:tc>
      </w:tr>
      <w:tr w:rsidR="007D11B6">
        <w:tc>
          <w:tcPr>
            <w:tcW w:w="2835" w:type="dxa"/>
          </w:tcPr>
          <w:p w:rsidR="007D11B6" w:rsidRDefault="007D11B6">
            <w:pPr>
              <w:pStyle w:val="ConsPlusNormal"/>
            </w:pPr>
            <w:r>
              <w:t xml:space="preserve">Государственная </w:t>
            </w:r>
            <w:hyperlink r:id="rId695">
              <w:r>
                <w:rPr>
                  <w:color w:val="0000FF"/>
                </w:rPr>
                <w:t>программа</w:t>
              </w:r>
            </w:hyperlink>
            <w:r>
              <w:t xml:space="preserve"> Российской Федерации "Обеспечение доступным и комфортным жильем и коммунальными услугами граждан Российской Федерации"</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05</w:t>
            </w:r>
          </w:p>
        </w:tc>
        <w:tc>
          <w:tcPr>
            <w:tcW w:w="653" w:type="dxa"/>
          </w:tcPr>
          <w:p w:rsidR="007D11B6" w:rsidRDefault="007D11B6">
            <w:pPr>
              <w:pStyle w:val="ConsPlusNormal"/>
            </w:pPr>
          </w:p>
        </w:tc>
        <w:tc>
          <w:tcPr>
            <w:tcW w:w="1701" w:type="dxa"/>
          </w:tcPr>
          <w:p w:rsidR="007D11B6" w:rsidRDefault="007D11B6">
            <w:pPr>
              <w:pStyle w:val="ConsPlusNormal"/>
              <w:jc w:val="center"/>
            </w:pPr>
            <w:r>
              <w:t>343205,60</w:t>
            </w:r>
          </w:p>
        </w:tc>
        <w:tc>
          <w:tcPr>
            <w:tcW w:w="1701" w:type="dxa"/>
          </w:tcPr>
          <w:p w:rsidR="007D11B6" w:rsidRDefault="007D11B6">
            <w:pPr>
              <w:pStyle w:val="ConsPlusNormal"/>
              <w:jc w:val="center"/>
            </w:pPr>
            <w:r>
              <w:t>344112,70</w:t>
            </w:r>
          </w:p>
        </w:tc>
      </w:tr>
      <w:tr w:rsidR="007D11B6">
        <w:tc>
          <w:tcPr>
            <w:tcW w:w="2835" w:type="dxa"/>
          </w:tcPr>
          <w:p w:rsidR="007D11B6" w:rsidRDefault="007D11B6">
            <w:pPr>
              <w:pStyle w:val="ConsPlusNormal"/>
            </w:pPr>
            <w:r>
              <w:t>Подпрограмма "Создание условий для обеспечения доступным и комфортным жильем граждан России"</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05 1</w:t>
            </w:r>
          </w:p>
        </w:tc>
        <w:tc>
          <w:tcPr>
            <w:tcW w:w="653" w:type="dxa"/>
          </w:tcPr>
          <w:p w:rsidR="007D11B6" w:rsidRDefault="007D11B6">
            <w:pPr>
              <w:pStyle w:val="ConsPlusNormal"/>
            </w:pPr>
          </w:p>
        </w:tc>
        <w:tc>
          <w:tcPr>
            <w:tcW w:w="1701" w:type="dxa"/>
          </w:tcPr>
          <w:p w:rsidR="007D11B6" w:rsidRDefault="007D11B6">
            <w:pPr>
              <w:pStyle w:val="ConsPlusNormal"/>
              <w:jc w:val="center"/>
            </w:pPr>
            <w:r>
              <w:t>343205,60</w:t>
            </w:r>
          </w:p>
        </w:tc>
        <w:tc>
          <w:tcPr>
            <w:tcW w:w="1701" w:type="dxa"/>
          </w:tcPr>
          <w:p w:rsidR="007D11B6" w:rsidRDefault="007D11B6">
            <w:pPr>
              <w:pStyle w:val="ConsPlusNormal"/>
              <w:jc w:val="center"/>
            </w:pPr>
            <w:r>
              <w:t>344112,70</w:t>
            </w:r>
          </w:p>
        </w:tc>
      </w:tr>
      <w:tr w:rsidR="007D11B6">
        <w:tc>
          <w:tcPr>
            <w:tcW w:w="2835" w:type="dxa"/>
          </w:tcPr>
          <w:p w:rsidR="007D11B6" w:rsidRDefault="007D11B6">
            <w:pPr>
              <w:pStyle w:val="ConsPlusNormal"/>
            </w:pPr>
            <w:r>
              <w:t xml:space="preserve">Ведомственная целевая </w:t>
            </w:r>
            <w:hyperlink r:id="rId696">
              <w:r>
                <w:rPr>
                  <w:color w:val="0000FF"/>
                </w:rPr>
                <w:t>программа</w:t>
              </w:r>
            </w:hyperlink>
            <w:r>
              <w:t xml:space="preserve"> "Оказание </w:t>
            </w:r>
            <w:r>
              <w:lastRenderedPageBreak/>
              <w:t>государственной поддержки гражданам в обеспечении жильем и оплате жилищно-коммунальных услуг"</w:t>
            </w:r>
          </w:p>
        </w:tc>
        <w:tc>
          <w:tcPr>
            <w:tcW w:w="682" w:type="dxa"/>
          </w:tcPr>
          <w:p w:rsidR="007D11B6" w:rsidRDefault="007D11B6">
            <w:pPr>
              <w:pStyle w:val="ConsPlusNormal"/>
              <w:jc w:val="center"/>
            </w:pPr>
            <w:r>
              <w:lastRenderedPageBreak/>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05 1 13</w:t>
            </w:r>
          </w:p>
        </w:tc>
        <w:tc>
          <w:tcPr>
            <w:tcW w:w="653" w:type="dxa"/>
          </w:tcPr>
          <w:p w:rsidR="007D11B6" w:rsidRDefault="007D11B6">
            <w:pPr>
              <w:pStyle w:val="ConsPlusNormal"/>
            </w:pPr>
          </w:p>
        </w:tc>
        <w:tc>
          <w:tcPr>
            <w:tcW w:w="1701" w:type="dxa"/>
          </w:tcPr>
          <w:p w:rsidR="007D11B6" w:rsidRDefault="007D11B6">
            <w:pPr>
              <w:pStyle w:val="ConsPlusNormal"/>
              <w:jc w:val="center"/>
            </w:pPr>
            <w:r>
              <w:t>343205,60</w:t>
            </w:r>
          </w:p>
        </w:tc>
        <w:tc>
          <w:tcPr>
            <w:tcW w:w="1701" w:type="dxa"/>
          </w:tcPr>
          <w:p w:rsidR="007D11B6" w:rsidRDefault="007D11B6">
            <w:pPr>
              <w:pStyle w:val="ConsPlusNormal"/>
              <w:jc w:val="center"/>
            </w:pPr>
            <w:r>
              <w:t>344112,70</w:t>
            </w:r>
          </w:p>
        </w:tc>
      </w:tr>
      <w:tr w:rsidR="007D11B6">
        <w:tc>
          <w:tcPr>
            <w:tcW w:w="2835" w:type="dxa"/>
          </w:tcPr>
          <w:p w:rsidR="007D11B6" w:rsidRDefault="007D11B6">
            <w:pPr>
              <w:pStyle w:val="ConsPlusNormal"/>
            </w:pPr>
            <w:r>
              <w:lastRenderedPageBreak/>
              <w:t xml:space="preserve">Субвенции на осуществление полномочий по обеспечению жильем отдельных категорий граждан, установленных Федеральным </w:t>
            </w:r>
            <w:hyperlink r:id="rId697">
              <w:r>
                <w:rPr>
                  <w:color w:val="0000FF"/>
                </w:rPr>
                <w:t>законом</w:t>
              </w:r>
            </w:hyperlink>
            <w:r>
              <w:t xml:space="preserve"> от 12 января 1995 года N 5-ФЗ "О ветеранах", в соответствии с </w:t>
            </w:r>
            <w:hyperlink r:id="rId698">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05 1 13 51340</w:t>
            </w:r>
          </w:p>
        </w:tc>
        <w:tc>
          <w:tcPr>
            <w:tcW w:w="653" w:type="dxa"/>
          </w:tcPr>
          <w:p w:rsidR="007D11B6" w:rsidRDefault="007D11B6">
            <w:pPr>
              <w:pStyle w:val="ConsPlusNormal"/>
            </w:pPr>
          </w:p>
        </w:tc>
        <w:tc>
          <w:tcPr>
            <w:tcW w:w="1701" w:type="dxa"/>
          </w:tcPr>
          <w:p w:rsidR="007D11B6" w:rsidRDefault="007D11B6">
            <w:pPr>
              <w:pStyle w:val="ConsPlusNormal"/>
              <w:jc w:val="center"/>
            </w:pPr>
            <w:r>
              <w:t>14882,30</w:t>
            </w:r>
          </w:p>
        </w:tc>
        <w:tc>
          <w:tcPr>
            <w:tcW w:w="1701" w:type="dxa"/>
          </w:tcPr>
          <w:p w:rsidR="007D11B6" w:rsidRDefault="007D11B6">
            <w:pPr>
              <w:pStyle w:val="ConsPlusNormal"/>
              <w:jc w:val="center"/>
            </w:pPr>
            <w:r>
              <w:t>14857,20</w:t>
            </w:r>
          </w:p>
        </w:tc>
      </w:tr>
      <w:tr w:rsidR="007D11B6">
        <w:tc>
          <w:tcPr>
            <w:tcW w:w="2835" w:type="dxa"/>
          </w:tcPr>
          <w:p w:rsidR="007D11B6" w:rsidRDefault="007D11B6">
            <w:pPr>
              <w:pStyle w:val="ConsPlusNormal"/>
            </w:pPr>
            <w:r>
              <w:t>Социальное обеспечение и иные выплаты населению</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05 1 13 51340</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14882,30</w:t>
            </w:r>
          </w:p>
        </w:tc>
        <w:tc>
          <w:tcPr>
            <w:tcW w:w="1701" w:type="dxa"/>
          </w:tcPr>
          <w:p w:rsidR="007D11B6" w:rsidRDefault="007D11B6">
            <w:pPr>
              <w:pStyle w:val="ConsPlusNormal"/>
              <w:jc w:val="center"/>
            </w:pPr>
            <w:r>
              <w:t>14857,20</w:t>
            </w:r>
          </w:p>
        </w:tc>
      </w:tr>
      <w:tr w:rsidR="007D11B6">
        <w:tc>
          <w:tcPr>
            <w:tcW w:w="2835" w:type="dxa"/>
          </w:tcPr>
          <w:p w:rsidR="007D11B6" w:rsidRDefault="007D11B6">
            <w:pPr>
              <w:pStyle w:val="ConsPlusNormal"/>
            </w:pPr>
            <w:r>
              <w:t>Обеспечение жильем отдельных категорий граждан, установленных Федеральным законом "О ветеранах"</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05 1 13 51350</w:t>
            </w:r>
          </w:p>
        </w:tc>
        <w:tc>
          <w:tcPr>
            <w:tcW w:w="653" w:type="dxa"/>
          </w:tcPr>
          <w:p w:rsidR="007D11B6" w:rsidRDefault="007D11B6">
            <w:pPr>
              <w:pStyle w:val="ConsPlusNormal"/>
            </w:pPr>
          </w:p>
        </w:tc>
        <w:tc>
          <w:tcPr>
            <w:tcW w:w="1701" w:type="dxa"/>
          </w:tcPr>
          <w:p w:rsidR="007D11B6" w:rsidRDefault="007D11B6">
            <w:pPr>
              <w:pStyle w:val="ConsPlusNormal"/>
              <w:jc w:val="center"/>
            </w:pPr>
            <w:r>
              <w:t>130551,70</w:t>
            </w:r>
          </w:p>
        </w:tc>
        <w:tc>
          <w:tcPr>
            <w:tcW w:w="1701" w:type="dxa"/>
          </w:tcPr>
          <w:p w:rsidR="007D11B6" w:rsidRDefault="007D11B6">
            <w:pPr>
              <w:pStyle w:val="ConsPlusNormal"/>
              <w:jc w:val="center"/>
            </w:pPr>
            <w:r>
              <w:t>131528,60</w:t>
            </w:r>
          </w:p>
        </w:tc>
      </w:tr>
      <w:tr w:rsidR="007D11B6">
        <w:tc>
          <w:tcPr>
            <w:tcW w:w="2835" w:type="dxa"/>
          </w:tcPr>
          <w:p w:rsidR="007D11B6" w:rsidRDefault="007D11B6">
            <w:pPr>
              <w:pStyle w:val="ConsPlusNormal"/>
            </w:pPr>
            <w:r>
              <w:t>Социальное обеспечение и иные выплаты населению</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05 1 13 51350</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130551,70</w:t>
            </w:r>
          </w:p>
        </w:tc>
        <w:tc>
          <w:tcPr>
            <w:tcW w:w="1701" w:type="dxa"/>
          </w:tcPr>
          <w:p w:rsidR="007D11B6" w:rsidRDefault="007D11B6">
            <w:pPr>
              <w:pStyle w:val="ConsPlusNormal"/>
              <w:jc w:val="center"/>
            </w:pPr>
            <w:r>
              <w:t>131528,60</w:t>
            </w:r>
          </w:p>
        </w:tc>
      </w:tr>
      <w:tr w:rsidR="007D11B6">
        <w:tc>
          <w:tcPr>
            <w:tcW w:w="2835" w:type="dxa"/>
          </w:tcPr>
          <w:p w:rsidR="007D11B6" w:rsidRDefault="007D11B6">
            <w:pPr>
              <w:pStyle w:val="ConsPlusNormal"/>
            </w:pPr>
            <w:r>
              <w:t xml:space="preserve">Обеспечение жильем </w:t>
            </w:r>
            <w:r>
              <w:lastRenderedPageBreak/>
              <w:t xml:space="preserve">отдельных категорий граждан, установленных Федеральным </w:t>
            </w:r>
            <w:hyperlink r:id="rId699">
              <w:r>
                <w:rPr>
                  <w:color w:val="0000FF"/>
                </w:rPr>
                <w:t>законом</w:t>
              </w:r>
            </w:hyperlink>
            <w:r>
              <w:t xml:space="preserve"> "О социальной защите инвалидов в Российской Федерации"</w:t>
            </w:r>
          </w:p>
        </w:tc>
        <w:tc>
          <w:tcPr>
            <w:tcW w:w="682" w:type="dxa"/>
          </w:tcPr>
          <w:p w:rsidR="007D11B6" w:rsidRDefault="007D11B6">
            <w:pPr>
              <w:pStyle w:val="ConsPlusNormal"/>
              <w:jc w:val="center"/>
            </w:pPr>
            <w:r>
              <w:lastRenderedPageBreak/>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05 1 13 51760</w:t>
            </w:r>
          </w:p>
        </w:tc>
        <w:tc>
          <w:tcPr>
            <w:tcW w:w="653" w:type="dxa"/>
          </w:tcPr>
          <w:p w:rsidR="007D11B6" w:rsidRDefault="007D11B6">
            <w:pPr>
              <w:pStyle w:val="ConsPlusNormal"/>
            </w:pPr>
          </w:p>
        </w:tc>
        <w:tc>
          <w:tcPr>
            <w:tcW w:w="1701" w:type="dxa"/>
          </w:tcPr>
          <w:p w:rsidR="007D11B6" w:rsidRDefault="007D11B6">
            <w:pPr>
              <w:pStyle w:val="ConsPlusNormal"/>
              <w:jc w:val="center"/>
            </w:pPr>
            <w:r>
              <w:t>197771,60</w:t>
            </w:r>
          </w:p>
        </w:tc>
        <w:tc>
          <w:tcPr>
            <w:tcW w:w="1701" w:type="dxa"/>
          </w:tcPr>
          <w:p w:rsidR="007D11B6" w:rsidRDefault="007D11B6">
            <w:pPr>
              <w:pStyle w:val="ConsPlusNormal"/>
              <w:jc w:val="center"/>
            </w:pPr>
            <w:r>
              <w:t>197726,90</w:t>
            </w:r>
          </w:p>
        </w:tc>
      </w:tr>
      <w:tr w:rsidR="007D11B6">
        <w:tc>
          <w:tcPr>
            <w:tcW w:w="2835" w:type="dxa"/>
          </w:tcPr>
          <w:p w:rsidR="007D11B6" w:rsidRDefault="007D11B6">
            <w:pPr>
              <w:pStyle w:val="ConsPlusNormal"/>
            </w:pPr>
            <w:r>
              <w:lastRenderedPageBreak/>
              <w:t>Социальное обеспечение и иные выплаты населению</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05 1 13 51760</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197771,60</w:t>
            </w:r>
          </w:p>
        </w:tc>
        <w:tc>
          <w:tcPr>
            <w:tcW w:w="1701" w:type="dxa"/>
          </w:tcPr>
          <w:p w:rsidR="007D11B6" w:rsidRDefault="007D11B6">
            <w:pPr>
              <w:pStyle w:val="ConsPlusNormal"/>
              <w:jc w:val="center"/>
            </w:pPr>
            <w:r>
              <w:t>197726,90</w:t>
            </w:r>
          </w:p>
        </w:tc>
      </w:tr>
      <w:tr w:rsidR="007D11B6">
        <w:tc>
          <w:tcPr>
            <w:tcW w:w="2835" w:type="dxa"/>
          </w:tcPr>
          <w:p w:rsidR="007D11B6" w:rsidRDefault="007D11B6">
            <w:pPr>
              <w:pStyle w:val="ConsPlusNormal"/>
            </w:pPr>
            <w:r>
              <w:t xml:space="preserve">Государственная </w:t>
            </w:r>
            <w:hyperlink r:id="rId700">
              <w:r>
                <w:rPr>
                  <w:color w:val="0000FF"/>
                </w:rPr>
                <w:t>программа</w:t>
              </w:r>
            </w:hyperlink>
            <w:r>
              <w:t xml:space="preserve"> Республики Дагестан "Развитие жилищного строительства в Республике Дагестан"</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16</w:t>
            </w:r>
          </w:p>
        </w:tc>
        <w:tc>
          <w:tcPr>
            <w:tcW w:w="653" w:type="dxa"/>
          </w:tcPr>
          <w:p w:rsidR="007D11B6" w:rsidRDefault="007D11B6">
            <w:pPr>
              <w:pStyle w:val="ConsPlusNormal"/>
            </w:pPr>
          </w:p>
        </w:tc>
        <w:tc>
          <w:tcPr>
            <w:tcW w:w="1701" w:type="dxa"/>
          </w:tcPr>
          <w:p w:rsidR="007D11B6" w:rsidRDefault="007D11B6">
            <w:pPr>
              <w:pStyle w:val="ConsPlusNormal"/>
              <w:jc w:val="center"/>
            </w:pPr>
            <w:r>
              <w:t>240551,70</w:t>
            </w:r>
          </w:p>
        </w:tc>
        <w:tc>
          <w:tcPr>
            <w:tcW w:w="1701" w:type="dxa"/>
          </w:tcPr>
          <w:p w:rsidR="007D11B6" w:rsidRDefault="007D11B6">
            <w:pPr>
              <w:pStyle w:val="ConsPlusNormal"/>
              <w:jc w:val="center"/>
            </w:pPr>
            <w:r>
              <w:t>241528,60</w:t>
            </w:r>
          </w:p>
        </w:tc>
      </w:tr>
      <w:tr w:rsidR="007D11B6">
        <w:tc>
          <w:tcPr>
            <w:tcW w:w="2835" w:type="dxa"/>
          </w:tcPr>
          <w:p w:rsidR="007D11B6" w:rsidRDefault="003C7D5F">
            <w:pPr>
              <w:pStyle w:val="ConsPlusNormal"/>
            </w:pPr>
            <w:hyperlink r:id="rId701">
              <w:r w:rsidR="007D11B6">
                <w:rPr>
                  <w:color w:val="0000FF"/>
                </w:rPr>
                <w:t>Подпрограмма</w:t>
              </w:r>
            </w:hyperlink>
            <w:r w:rsidR="007D11B6">
              <w:t xml:space="preserve"> "Оказание мер государственной поддержки в улучшении жилищных условий отдельным категориям граждан"</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162</w:t>
            </w:r>
          </w:p>
        </w:tc>
        <w:tc>
          <w:tcPr>
            <w:tcW w:w="653" w:type="dxa"/>
          </w:tcPr>
          <w:p w:rsidR="007D11B6" w:rsidRDefault="007D11B6">
            <w:pPr>
              <w:pStyle w:val="ConsPlusNormal"/>
            </w:pPr>
          </w:p>
        </w:tc>
        <w:tc>
          <w:tcPr>
            <w:tcW w:w="1701" w:type="dxa"/>
          </w:tcPr>
          <w:p w:rsidR="007D11B6" w:rsidRDefault="007D11B6">
            <w:pPr>
              <w:pStyle w:val="ConsPlusNormal"/>
              <w:jc w:val="center"/>
            </w:pPr>
            <w:r>
              <w:t>240551,70</w:t>
            </w:r>
          </w:p>
        </w:tc>
        <w:tc>
          <w:tcPr>
            <w:tcW w:w="1701" w:type="dxa"/>
          </w:tcPr>
          <w:p w:rsidR="007D11B6" w:rsidRDefault="007D11B6">
            <w:pPr>
              <w:pStyle w:val="ConsPlusNormal"/>
              <w:jc w:val="center"/>
            </w:pPr>
            <w:r>
              <w:t>241528,60</w:t>
            </w:r>
          </w:p>
        </w:tc>
      </w:tr>
      <w:tr w:rsidR="007D11B6">
        <w:tc>
          <w:tcPr>
            <w:tcW w:w="2835" w:type="dxa"/>
          </w:tcPr>
          <w:p w:rsidR="007D11B6" w:rsidRDefault="007D11B6">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16 2 01</w:t>
            </w:r>
          </w:p>
        </w:tc>
        <w:tc>
          <w:tcPr>
            <w:tcW w:w="653" w:type="dxa"/>
          </w:tcPr>
          <w:p w:rsidR="007D11B6" w:rsidRDefault="007D11B6">
            <w:pPr>
              <w:pStyle w:val="ConsPlusNormal"/>
            </w:pPr>
          </w:p>
        </w:tc>
        <w:tc>
          <w:tcPr>
            <w:tcW w:w="1701" w:type="dxa"/>
          </w:tcPr>
          <w:p w:rsidR="007D11B6" w:rsidRDefault="007D11B6">
            <w:pPr>
              <w:pStyle w:val="ConsPlusNormal"/>
              <w:jc w:val="center"/>
            </w:pPr>
            <w:r>
              <w:t>240551,70</w:t>
            </w:r>
          </w:p>
        </w:tc>
        <w:tc>
          <w:tcPr>
            <w:tcW w:w="1701" w:type="dxa"/>
          </w:tcPr>
          <w:p w:rsidR="007D11B6" w:rsidRDefault="007D11B6">
            <w:pPr>
              <w:pStyle w:val="ConsPlusNormal"/>
              <w:jc w:val="center"/>
            </w:pPr>
            <w:r>
              <w:t>241528,60</w:t>
            </w:r>
          </w:p>
        </w:tc>
      </w:tr>
      <w:tr w:rsidR="007D11B6">
        <w:tc>
          <w:tcPr>
            <w:tcW w:w="2835" w:type="dxa"/>
          </w:tcPr>
          <w:p w:rsidR="007D11B6" w:rsidRDefault="007D11B6">
            <w:pPr>
              <w:pStyle w:val="ConsPlusNormal"/>
            </w:pPr>
            <w:r>
              <w:t>Социальное обеспечение и иные выплаты населению</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ГО</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16 2 01 15300</w:t>
            </w:r>
          </w:p>
        </w:tc>
        <w:tc>
          <w:tcPr>
            <w:tcW w:w="653" w:type="dxa"/>
          </w:tcPr>
          <w:p w:rsidR="007D11B6" w:rsidRDefault="007D11B6">
            <w:pPr>
              <w:pStyle w:val="ConsPlusNormal"/>
            </w:pPr>
          </w:p>
        </w:tc>
        <w:tc>
          <w:tcPr>
            <w:tcW w:w="1701" w:type="dxa"/>
          </w:tcPr>
          <w:p w:rsidR="007D11B6" w:rsidRDefault="007D11B6">
            <w:pPr>
              <w:pStyle w:val="ConsPlusNormal"/>
              <w:jc w:val="center"/>
            </w:pPr>
            <w:r>
              <w:t>240551,70</w:t>
            </w:r>
          </w:p>
        </w:tc>
        <w:tc>
          <w:tcPr>
            <w:tcW w:w="1701" w:type="dxa"/>
          </w:tcPr>
          <w:p w:rsidR="007D11B6" w:rsidRDefault="007D11B6">
            <w:pPr>
              <w:pStyle w:val="ConsPlusNormal"/>
              <w:jc w:val="center"/>
            </w:pPr>
            <w:r>
              <w:t>241528,60</w:t>
            </w:r>
          </w:p>
        </w:tc>
      </w:tr>
      <w:tr w:rsidR="007D11B6">
        <w:tc>
          <w:tcPr>
            <w:tcW w:w="2835" w:type="dxa"/>
          </w:tcPr>
          <w:p w:rsidR="007D11B6" w:rsidRDefault="007D11B6">
            <w:pPr>
              <w:pStyle w:val="ConsPlusNormal"/>
            </w:pPr>
            <w:r>
              <w:t xml:space="preserve">Социальное обеспечение и </w:t>
            </w:r>
            <w:r>
              <w:lastRenderedPageBreak/>
              <w:t>иные выплаты населению</w:t>
            </w:r>
          </w:p>
        </w:tc>
        <w:tc>
          <w:tcPr>
            <w:tcW w:w="682" w:type="dxa"/>
          </w:tcPr>
          <w:p w:rsidR="007D11B6" w:rsidRDefault="007D11B6">
            <w:pPr>
              <w:pStyle w:val="ConsPlusNormal"/>
              <w:jc w:val="center"/>
            </w:pPr>
            <w:r>
              <w:lastRenderedPageBreak/>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16 2 01 15300</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240551,70</w:t>
            </w:r>
          </w:p>
        </w:tc>
        <w:tc>
          <w:tcPr>
            <w:tcW w:w="1701" w:type="dxa"/>
          </w:tcPr>
          <w:p w:rsidR="007D11B6" w:rsidRDefault="007D11B6">
            <w:pPr>
              <w:pStyle w:val="ConsPlusNormal"/>
              <w:jc w:val="center"/>
            </w:pPr>
            <w:r>
              <w:t>241528,60</w:t>
            </w:r>
          </w:p>
        </w:tc>
      </w:tr>
      <w:tr w:rsidR="007D11B6">
        <w:tc>
          <w:tcPr>
            <w:tcW w:w="2835" w:type="dxa"/>
          </w:tcPr>
          <w:p w:rsidR="007D11B6" w:rsidRDefault="007D11B6">
            <w:pPr>
              <w:pStyle w:val="ConsPlusNormal"/>
            </w:pPr>
            <w:r>
              <w:lastRenderedPageBreak/>
              <w:t xml:space="preserve">Государственная </w:t>
            </w:r>
            <w:hyperlink r:id="rId702">
              <w:r>
                <w:rPr>
                  <w:color w:val="0000FF"/>
                </w:rPr>
                <w:t>программа</w:t>
              </w:r>
            </w:hyperlink>
            <w:r>
              <w:t xml:space="preserve"> Республики Дагестан "Социальная поддержка граждан"</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w:t>
            </w:r>
          </w:p>
        </w:tc>
        <w:tc>
          <w:tcPr>
            <w:tcW w:w="653" w:type="dxa"/>
          </w:tcPr>
          <w:p w:rsidR="007D11B6" w:rsidRDefault="007D11B6">
            <w:pPr>
              <w:pStyle w:val="ConsPlusNormal"/>
            </w:pPr>
          </w:p>
        </w:tc>
        <w:tc>
          <w:tcPr>
            <w:tcW w:w="1701" w:type="dxa"/>
          </w:tcPr>
          <w:p w:rsidR="007D11B6" w:rsidRDefault="007D11B6">
            <w:pPr>
              <w:pStyle w:val="ConsPlusNormal"/>
              <w:jc w:val="center"/>
            </w:pPr>
            <w:r>
              <w:t>2885692,94</w:t>
            </w:r>
          </w:p>
        </w:tc>
        <w:tc>
          <w:tcPr>
            <w:tcW w:w="1701" w:type="dxa"/>
          </w:tcPr>
          <w:p w:rsidR="007D11B6" w:rsidRDefault="007D11B6">
            <w:pPr>
              <w:pStyle w:val="ConsPlusNormal"/>
              <w:jc w:val="center"/>
            </w:pPr>
            <w:r>
              <w:t>2955541,93</w:t>
            </w:r>
          </w:p>
        </w:tc>
      </w:tr>
      <w:tr w:rsidR="007D11B6">
        <w:tc>
          <w:tcPr>
            <w:tcW w:w="2835" w:type="dxa"/>
          </w:tcPr>
          <w:p w:rsidR="007D11B6" w:rsidRDefault="003C7D5F">
            <w:pPr>
              <w:pStyle w:val="ConsPlusNormal"/>
            </w:pPr>
            <w:hyperlink r:id="rId703">
              <w:r w:rsidR="007D11B6">
                <w:rPr>
                  <w:color w:val="0000FF"/>
                </w:rPr>
                <w:t>Подпрограмма</w:t>
              </w:r>
            </w:hyperlink>
            <w:r w:rsidR="007D11B6">
              <w:t xml:space="preserve"> "Развитие мер социальной поддержки отдельных категорий граждан"</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w:t>
            </w:r>
          </w:p>
        </w:tc>
        <w:tc>
          <w:tcPr>
            <w:tcW w:w="653" w:type="dxa"/>
          </w:tcPr>
          <w:p w:rsidR="007D11B6" w:rsidRDefault="007D11B6">
            <w:pPr>
              <w:pStyle w:val="ConsPlusNormal"/>
            </w:pPr>
          </w:p>
        </w:tc>
        <w:tc>
          <w:tcPr>
            <w:tcW w:w="1701" w:type="dxa"/>
          </w:tcPr>
          <w:p w:rsidR="007D11B6" w:rsidRDefault="007D11B6">
            <w:pPr>
              <w:pStyle w:val="ConsPlusNormal"/>
              <w:jc w:val="center"/>
            </w:pPr>
            <w:r>
              <w:t>2677752,84</w:t>
            </w:r>
          </w:p>
        </w:tc>
        <w:tc>
          <w:tcPr>
            <w:tcW w:w="1701" w:type="dxa"/>
          </w:tcPr>
          <w:p w:rsidR="007D11B6" w:rsidRDefault="007D11B6">
            <w:pPr>
              <w:pStyle w:val="ConsPlusNormal"/>
              <w:jc w:val="center"/>
            </w:pPr>
            <w:r>
              <w:t>2739282,93</w:t>
            </w:r>
          </w:p>
        </w:tc>
      </w:tr>
      <w:tr w:rsidR="007D11B6">
        <w:tc>
          <w:tcPr>
            <w:tcW w:w="2835" w:type="dxa"/>
          </w:tcPr>
          <w:p w:rsidR="007D11B6" w:rsidRDefault="007D11B6">
            <w:pPr>
              <w:pStyle w:val="ConsPlusNormal"/>
            </w:pPr>
            <w:r>
              <w:t>Основное мероприятие "Оказание мер социальной поддержки ветеранам Великой Отечественной войны и боевых действий"</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22 1 04</w:t>
            </w:r>
          </w:p>
        </w:tc>
        <w:tc>
          <w:tcPr>
            <w:tcW w:w="653" w:type="dxa"/>
          </w:tcPr>
          <w:p w:rsidR="007D11B6" w:rsidRDefault="007D11B6">
            <w:pPr>
              <w:pStyle w:val="ConsPlusNormal"/>
            </w:pPr>
          </w:p>
        </w:tc>
        <w:tc>
          <w:tcPr>
            <w:tcW w:w="1701" w:type="dxa"/>
          </w:tcPr>
          <w:p w:rsidR="007D11B6" w:rsidRDefault="007D11B6">
            <w:pPr>
              <w:pStyle w:val="ConsPlusNormal"/>
              <w:jc w:val="center"/>
            </w:pPr>
            <w:r>
              <w:t>10732,10</w:t>
            </w:r>
          </w:p>
        </w:tc>
        <w:tc>
          <w:tcPr>
            <w:tcW w:w="1701" w:type="dxa"/>
          </w:tcPr>
          <w:p w:rsidR="007D11B6" w:rsidRDefault="007D11B6">
            <w:pPr>
              <w:pStyle w:val="ConsPlusNormal"/>
              <w:jc w:val="center"/>
            </w:pPr>
            <w:r>
              <w:t>9515,20</w:t>
            </w:r>
          </w:p>
        </w:tc>
      </w:tr>
      <w:tr w:rsidR="007D11B6">
        <w:tc>
          <w:tcPr>
            <w:tcW w:w="2835" w:type="dxa"/>
          </w:tcPr>
          <w:p w:rsidR="007D11B6" w:rsidRDefault="007D11B6">
            <w:pPr>
              <w:pStyle w:val="ConsPlusNormal"/>
            </w:pPr>
            <w:r>
              <w:t>Дополнительные меры по улучшению материального обеспечения участников Великой Отечественной войны 1941 - 1945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22 1 04 71140</w:t>
            </w:r>
          </w:p>
        </w:tc>
        <w:tc>
          <w:tcPr>
            <w:tcW w:w="653" w:type="dxa"/>
          </w:tcPr>
          <w:p w:rsidR="007D11B6" w:rsidRDefault="007D11B6">
            <w:pPr>
              <w:pStyle w:val="ConsPlusNormal"/>
            </w:pPr>
          </w:p>
        </w:tc>
        <w:tc>
          <w:tcPr>
            <w:tcW w:w="1701" w:type="dxa"/>
          </w:tcPr>
          <w:p w:rsidR="007D11B6" w:rsidRDefault="007D11B6">
            <w:pPr>
              <w:pStyle w:val="ConsPlusNormal"/>
              <w:jc w:val="center"/>
            </w:pPr>
            <w:r>
              <w:t>6960,70</w:t>
            </w:r>
          </w:p>
        </w:tc>
        <w:tc>
          <w:tcPr>
            <w:tcW w:w="1701" w:type="dxa"/>
          </w:tcPr>
          <w:p w:rsidR="007D11B6" w:rsidRDefault="007D11B6">
            <w:pPr>
              <w:pStyle w:val="ConsPlusNormal"/>
              <w:jc w:val="center"/>
            </w:pPr>
            <w:r>
              <w:t>5743,80</w:t>
            </w:r>
          </w:p>
        </w:tc>
      </w:tr>
      <w:tr w:rsidR="007D11B6">
        <w:tc>
          <w:tcPr>
            <w:tcW w:w="2835" w:type="dxa"/>
          </w:tcPr>
          <w:p w:rsidR="007D11B6" w:rsidRDefault="007D11B6">
            <w:pPr>
              <w:pStyle w:val="ConsPlusNormal"/>
            </w:pPr>
            <w:r>
              <w:t xml:space="preserve">Закупка товаров, работ и услуг для обеспечения </w:t>
            </w:r>
            <w:r>
              <w:lastRenderedPageBreak/>
              <w:t>государственных (муниципальных) нужд</w:t>
            </w:r>
          </w:p>
        </w:tc>
        <w:tc>
          <w:tcPr>
            <w:tcW w:w="682" w:type="dxa"/>
          </w:tcPr>
          <w:p w:rsidR="007D11B6" w:rsidRDefault="007D11B6">
            <w:pPr>
              <w:pStyle w:val="ConsPlusNormal"/>
              <w:jc w:val="center"/>
            </w:pPr>
            <w:r>
              <w:lastRenderedPageBreak/>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22 1 04 71140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70,70</w:t>
            </w:r>
          </w:p>
        </w:tc>
        <w:tc>
          <w:tcPr>
            <w:tcW w:w="1701" w:type="dxa"/>
          </w:tcPr>
          <w:p w:rsidR="007D11B6" w:rsidRDefault="007D11B6">
            <w:pPr>
              <w:pStyle w:val="ConsPlusNormal"/>
              <w:jc w:val="center"/>
            </w:pPr>
            <w:r>
              <w:t>53,80</w:t>
            </w:r>
          </w:p>
        </w:tc>
      </w:tr>
      <w:tr w:rsidR="007D11B6">
        <w:tc>
          <w:tcPr>
            <w:tcW w:w="2835" w:type="dxa"/>
          </w:tcPr>
          <w:p w:rsidR="007D11B6" w:rsidRDefault="007D11B6">
            <w:pPr>
              <w:pStyle w:val="ConsPlusNormal"/>
            </w:pPr>
            <w:r>
              <w:lastRenderedPageBreak/>
              <w:t>Социальное обеспечение и иные выплаты населению</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22 1 04 71140</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6890,00</w:t>
            </w:r>
          </w:p>
        </w:tc>
        <w:tc>
          <w:tcPr>
            <w:tcW w:w="1701" w:type="dxa"/>
          </w:tcPr>
          <w:p w:rsidR="007D11B6" w:rsidRDefault="007D11B6">
            <w:pPr>
              <w:pStyle w:val="ConsPlusNormal"/>
              <w:jc w:val="center"/>
            </w:pPr>
            <w:r>
              <w:t>5690,00</w:t>
            </w:r>
          </w:p>
        </w:tc>
      </w:tr>
      <w:tr w:rsidR="007D11B6">
        <w:tc>
          <w:tcPr>
            <w:tcW w:w="2835" w:type="dxa"/>
          </w:tcPr>
          <w:p w:rsidR="007D11B6" w:rsidRDefault="007D11B6">
            <w:pPr>
              <w:pStyle w:val="ConsPlusNormal"/>
            </w:pPr>
            <w:r>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22 1 04 71180</w:t>
            </w:r>
          </w:p>
        </w:tc>
        <w:tc>
          <w:tcPr>
            <w:tcW w:w="653" w:type="dxa"/>
          </w:tcPr>
          <w:p w:rsidR="007D11B6" w:rsidRDefault="007D11B6">
            <w:pPr>
              <w:pStyle w:val="ConsPlusNormal"/>
            </w:pPr>
          </w:p>
        </w:tc>
        <w:tc>
          <w:tcPr>
            <w:tcW w:w="1701" w:type="dxa"/>
          </w:tcPr>
          <w:p w:rsidR="007D11B6" w:rsidRDefault="007D11B6">
            <w:pPr>
              <w:pStyle w:val="ConsPlusNormal"/>
              <w:jc w:val="center"/>
            </w:pPr>
            <w:r>
              <w:t>3771,40</w:t>
            </w:r>
          </w:p>
        </w:tc>
        <w:tc>
          <w:tcPr>
            <w:tcW w:w="1701" w:type="dxa"/>
          </w:tcPr>
          <w:p w:rsidR="007D11B6" w:rsidRDefault="007D11B6">
            <w:pPr>
              <w:pStyle w:val="ConsPlusNormal"/>
              <w:jc w:val="center"/>
            </w:pPr>
            <w:r>
              <w:t>3771,40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22 1 04 71180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51,40</w:t>
            </w:r>
          </w:p>
        </w:tc>
        <w:tc>
          <w:tcPr>
            <w:tcW w:w="1701" w:type="dxa"/>
          </w:tcPr>
          <w:p w:rsidR="007D11B6" w:rsidRDefault="007D11B6">
            <w:pPr>
              <w:pStyle w:val="ConsPlusNormal"/>
              <w:jc w:val="center"/>
            </w:pPr>
            <w:r>
              <w:t>51,40</w:t>
            </w:r>
          </w:p>
        </w:tc>
      </w:tr>
      <w:tr w:rsidR="007D11B6">
        <w:tc>
          <w:tcPr>
            <w:tcW w:w="2835" w:type="dxa"/>
          </w:tcPr>
          <w:p w:rsidR="007D11B6" w:rsidRDefault="007D11B6">
            <w:pPr>
              <w:pStyle w:val="ConsPlusNormal"/>
            </w:pPr>
            <w:r>
              <w:t>Социальное обеспечение и иные выплаты населению</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22 1 04 71180</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3720,00</w:t>
            </w:r>
          </w:p>
        </w:tc>
        <w:tc>
          <w:tcPr>
            <w:tcW w:w="1701" w:type="dxa"/>
          </w:tcPr>
          <w:p w:rsidR="007D11B6" w:rsidRDefault="007D11B6">
            <w:pPr>
              <w:pStyle w:val="ConsPlusNormal"/>
              <w:jc w:val="center"/>
            </w:pPr>
            <w:r>
              <w:t>3720,00</w:t>
            </w:r>
          </w:p>
        </w:tc>
      </w:tr>
      <w:tr w:rsidR="007D11B6">
        <w:tc>
          <w:tcPr>
            <w:tcW w:w="2835" w:type="dxa"/>
          </w:tcPr>
          <w:p w:rsidR="007D11B6" w:rsidRDefault="007D11B6">
            <w:pPr>
              <w:pStyle w:val="ConsPlusNormal"/>
            </w:pPr>
            <w:r>
              <w:t>Основное мероприятие "Оказание мер социальной поддержки отдельным категориям граждан"</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22 1 08</w:t>
            </w:r>
          </w:p>
        </w:tc>
        <w:tc>
          <w:tcPr>
            <w:tcW w:w="653" w:type="dxa"/>
          </w:tcPr>
          <w:p w:rsidR="007D11B6" w:rsidRDefault="007D11B6">
            <w:pPr>
              <w:pStyle w:val="ConsPlusNormal"/>
            </w:pPr>
          </w:p>
        </w:tc>
        <w:tc>
          <w:tcPr>
            <w:tcW w:w="1701" w:type="dxa"/>
          </w:tcPr>
          <w:p w:rsidR="007D11B6" w:rsidRDefault="007D11B6">
            <w:pPr>
              <w:pStyle w:val="ConsPlusNormal"/>
              <w:jc w:val="center"/>
            </w:pPr>
            <w:r>
              <w:t>2594444,03</w:t>
            </w:r>
          </w:p>
        </w:tc>
        <w:tc>
          <w:tcPr>
            <w:tcW w:w="1701" w:type="dxa"/>
          </w:tcPr>
          <w:p w:rsidR="007D11B6" w:rsidRDefault="007D11B6">
            <w:pPr>
              <w:pStyle w:val="ConsPlusNormal"/>
              <w:jc w:val="center"/>
            </w:pPr>
            <w:r>
              <w:t>2655545,32</w:t>
            </w:r>
          </w:p>
        </w:tc>
      </w:tr>
      <w:tr w:rsidR="007D11B6">
        <w:tc>
          <w:tcPr>
            <w:tcW w:w="2835" w:type="dxa"/>
          </w:tcPr>
          <w:p w:rsidR="007D11B6" w:rsidRDefault="007D11B6">
            <w:pPr>
              <w:pStyle w:val="ConsPlusNormal"/>
            </w:pPr>
            <w:r>
              <w:t>Оплата жилищно-коммунальных услуг отдельным категориям граждан</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22 1 08 52500</w:t>
            </w:r>
          </w:p>
        </w:tc>
        <w:tc>
          <w:tcPr>
            <w:tcW w:w="653" w:type="dxa"/>
          </w:tcPr>
          <w:p w:rsidR="007D11B6" w:rsidRDefault="007D11B6">
            <w:pPr>
              <w:pStyle w:val="ConsPlusNormal"/>
            </w:pPr>
          </w:p>
        </w:tc>
        <w:tc>
          <w:tcPr>
            <w:tcW w:w="1701" w:type="dxa"/>
          </w:tcPr>
          <w:p w:rsidR="007D11B6" w:rsidRDefault="007D11B6">
            <w:pPr>
              <w:pStyle w:val="ConsPlusNormal"/>
              <w:jc w:val="center"/>
            </w:pPr>
            <w:r>
              <w:t>727309,60</w:t>
            </w:r>
          </w:p>
        </w:tc>
        <w:tc>
          <w:tcPr>
            <w:tcW w:w="1701" w:type="dxa"/>
          </w:tcPr>
          <w:p w:rsidR="007D11B6" w:rsidRDefault="007D11B6">
            <w:pPr>
              <w:pStyle w:val="ConsPlusNormal"/>
              <w:jc w:val="center"/>
            </w:pPr>
            <w:r>
              <w:t>727274,40</w:t>
            </w:r>
          </w:p>
        </w:tc>
      </w:tr>
      <w:tr w:rsidR="007D11B6">
        <w:tc>
          <w:tcPr>
            <w:tcW w:w="2835" w:type="dxa"/>
          </w:tcPr>
          <w:p w:rsidR="007D11B6" w:rsidRDefault="007D11B6">
            <w:pPr>
              <w:pStyle w:val="ConsPlusNormal"/>
            </w:pPr>
            <w:r>
              <w:t xml:space="preserve">Закупка товаров, работ и </w:t>
            </w:r>
            <w:r>
              <w:lastRenderedPageBreak/>
              <w:t>услуг для обеспечения государственных (муниципальных) нужд</w:t>
            </w:r>
          </w:p>
        </w:tc>
        <w:tc>
          <w:tcPr>
            <w:tcW w:w="682" w:type="dxa"/>
          </w:tcPr>
          <w:p w:rsidR="007D11B6" w:rsidRDefault="007D11B6">
            <w:pPr>
              <w:pStyle w:val="ConsPlusNormal"/>
              <w:jc w:val="center"/>
            </w:pPr>
            <w:r>
              <w:lastRenderedPageBreak/>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22 1 08 52500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7273,10</w:t>
            </w:r>
          </w:p>
        </w:tc>
        <w:tc>
          <w:tcPr>
            <w:tcW w:w="1701" w:type="dxa"/>
          </w:tcPr>
          <w:p w:rsidR="007D11B6" w:rsidRDefault="007D11B6">
            <w:pPr>
              <w:pStyle w:val="ConsPlusNormal"/>
              <w:jc w:val="center"/>
            </w:pPr>
            <w:r>
              <w:t>7272,74</w:t>
            </w:r>
          </w:p>
        </w:tc>
      </w:tr>
      <w:tr w:rsidR="007D11B6">
        <w:tc>
          <w:tcPr>
            <w:tcW w:w="2835" w:type="dxa"/>
          </w:tcPr>
          <w:p w:rsidR="007D11B6" w:rsidRDefault="007D11B6">
            <w:pPr>
              <w:pStyle w:val="ConsPlusNormal"/>
            </w:pPr>
            <w:r>
              <w:lastRenderedPageBreak/>
              <w:t>Социальное обеспечение и иные выплаты населению</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22 1 08 52500</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720036,50</w:t>
            </w:r>
          </w:p>
        </w:tc>
        <w:tc>
          <w:tcPr>
            <w:tcW w:w="1701" w:type="dxa"/>
          </w:tcPr>
          <w:p w:rsidR="007D11B6" w:rsidRDefault="007D11B6">
            <w:pPr>
              <w:pStyle w:val="ConsPlusNormal"/>
              <w:jc w:val="center"/>
            </w:pPr>
            <w:r>
              <w:t>720001,66</w:t>
            </w:r>
          </w:p>
        </w:tc>
      </w:tr>
      <w:tr w:rsidR="007D11B6">
        <w:tc>
          <w:tcPr>
            <w:tcW w:w="2835" w:type="dxa"/>
          </w:tcPr>
          <w:p w:rsidR="007D11B6" w:rsidRDefault="007D11B6">
            <w:pPr>
              <w:pStyle w:val="ConsPlusNormal"/>
            </w:pPr>
            <w:r>
              <w:t>Ежемесячная денежная выплата ветеранам труда</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22 1 08 72003</w:t>
            </w:r>
          </w:p>
        </w:tc>
        <w:tc>
          <w:tcPr>
            <w:tcW w:w="653" w:type="dxa"/>
          </w:tcPr>
          <w:p w:rsidR="007D11B6" w:rsidRDefault="007D11B6">
            <w:pPr>
              <w:pStyle w:val="ConsPlusNormal"/>
            </w:pPr>
          </w:p>
        </w:tc>
        <w:tc>
          <w:tcPr>
            <w:tcW w:w="1701" w:type="dxa"/>
          </w:tcPr>
          <w:p w:rsidR="007D11B6" w:rsidRDefault="007D11B6">
            <w:pPr>
              <w:pStyle w:val="ConsPlusNormal"/>
              <w:jc w:val="center"/>
            </w:pPr>
            <w:r>
              <w:t>463732,10</w:t>
            </w:r>
          </w:p>
        </w:tc>
        <w:tc>
          <w:tcPr>
            <w:tcW w:w="1701" w:type="dxa"/>
          </w:tcPr>
          <w:p w:rsidR="007D11B6" w:rsidRDefault="007D11B6">
            <w:pPr>
              <w:pStyle w:val="ConsPlusNormal"/>
              <w:jc w:val="center"/>
            </w:pPr>
            <w:r>
              <w:t>474146,10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22 1 08 72003</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4991,30</w:t>
            </w:r>
          </w:p>
        </w:tc>
        <w:tc>
          <w:tcPr>
            <w:tcW w:w="1701" w:type="dxa"/>
          </w:tcPr>
          <w:p w:rsidR="007D11B6" w:rsidRDefault="007D11B6">
            <w:pPr>
              <w:pStyle w:val="ConsPlusNormal"/>
              <w:jc w:val="center"/>
            </w:pPr>
            <w:r>
              <w:t>5167,00</w:t>
            </w:r>
          </w:p>
        </w:tc>
      </w:tr>
      <w:tr w:rsidR="007D11B6">
        <w:tc>
          <w:tcPr>
            <w:tcW w:w="2835" w:type="dxa"/>
          </w:tcPr>
          <w:p w:rsidR="007D11B6" w:rsidRDefault="007D11B6">
            <w:pPr>
              <w:pStyle w:val="ConsPlusNormal"/>
            </w:pPr>
            <w:r>
              <w:t>Социальное обеспечение и иные выплаты населению</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22 1 08 72003</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458740,80</w:t>
            </w:r>
          </w:p>
        </w:tc>
        <w:tc>
          <w:tcPr>
            <w:tcW w:w="1701" w:type="dxa"/>
          </w:tcPr>
          <w:p w:rsidR="007D11B6" w:rsidRDefault="007D11B6">
            <w:pPr>
              <w:pStyle w:val="ConsPlusNormal"/>
              <w:jc w:val="center"/>
            </w:pPr>
            <w:r>
              <w:t>468979,10</w:t>
            </w:r>
          </w:p>
        </w:tc>
      </w:tr>
      <w:tr w:rsidR="007D11B6">
        <w:tc>
          <w:tcPr>
            <w:tcW w:w="2835" w:type="dxa"/>
          </w:tcPr>
          <w:p w:rsidR="007D11B6" w:rsidRDefault="007D11B6">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22 1 08 72004</w:t>
            </w:r>
          </w:p>
        </w:tc>
        <w:tc>
          <w:tcPr>
            <w:tcW w:w="653" w:type="dxa"/>
          </w:tcPr>
          <w:p w:rsidR="007D11B6" w:rsidRDefault="007D11B6">
            <w:pPr>
              <w:pStyle w:val="ConsPlusNormal"/>
            </w:pPr>
          </w:p>
        </w:tc>
        <w:tc>
          <w:tcPr>
            <w:tcW w:w="1701" w:type="dxa"/>
          </w:tcPr>
          <w:p w:rsidR="007D11B6" w:rsidRDefault="007D11B6">
            <w:pPr>
              <w:pStyle w:val="ConsPlusNormal"/>
              <w:jc w:val="center"/>
            </w:pPr>
            <w:r>
              <w:t>83565,81</w:t>
            </w:r>
          </w:p>
        </w:tc>
        <w:tc>
          <w:tcPr>
            <w:tcW w:w="1701" w:type="dxa"/>
          </w:tcPr>
          <w:p w:rsidR="007D11B6" w:rsidRDefault="007D11B6">
            <w:pPr>
              <w:pStyle w:val="ConsPlusNormal"/>
              <w:jc w:val="center"/>
            </w:pPr>
            <w:r>
              <w:t>83149,10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22 1 08 72004</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1082,11</w:t>
            </w:r>
          </w:p>
        </w:tc>
        <w:tc>
          <w:tcPr>
            <w:tcW w:w="1701" w:type="dxa"/>
          </w:tcPr>
          <w:p w:rsidR="007D11B6" w:rsidRDefault="007D11B6">
            <w:pPr>
              <w:pStyle w:val="ConsPlusNormal"/>
              <w:jc w:val="center"/>
            </w:pPr>
            <w:r>
              <w:t>1070,27</w:t>
            </w:r>
          </w:p>
        </w:tc>
      </w:tr>
      <w:tr w:rsidR="007D11B6">
        <w:tc>
          <w:tcPr>
            <w:tcW w:w="2835" w:type="dxa"/>
          </w:tcPr>
          <w:p w:rsidR="007D11B6" w:rsidRDefault="007D11B6">
            <w:pPr>
              <w:pStyle w:val="ConsPlusNormal"/>
            </w:pPr>
            <w:r>
              <w:t>Социальное обеспечение и иные выплаты населению</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22 1 08 72004</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82483,70</w:t>
            </w:r>
          </w:p>
        </w:tc>
        <w:tc>
          <w:tcPr>
            <w:tcW w:w="1701" w:type="dxa"/>
          </w:tcPr>
          <w:p w:rsidR="007D11B6" w:rsidRDefault="007D11B6">
            <w:pPr>
              <w:pStyle w:val="ConsPlusNormal"/>
              <w:jc w:val="center"/>
            </w:pPr>
            <w:r>
              <w:t>82078,83</w:t>
            </w:r>
          </w:p>
        </w:tc>
      </w:tr>
      <w:tr w:rsidR="007D11B6">
        <w:tc>
          <w:tcPr>
            <w:tcW w:w="2835" w:type="dxa"/>
          </w:tcPr>
          <w:p w:rsidR="007D11B6" w:rsidRDefault="007D11B6">
            <w:pPr>
              <w:pStyle w:val="ConsPlusNormal"/>
            </w:pPr>
            <w:r>
              <w:t>Ежемесячная денежная выплата труженикам тыла</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22 1 08 72005</w:t>
            </w:r>
          </w:p>
        </w:tc>
        <w:tc>
          <w:tcPr>
            <w:tcW w:w="653" w:type="dxa"/>
          </w:tcPr>
          <w:p w:rsidR="007D11B6" w:rsidRDefault="007D11B6">
            <w:pPr>
              <w:pStyle w:val="ConsPlusNormal"/>
            </w:pPr>
          </w:p>
        </w:tc>
        <w:tc>
          <w:tcPr>
            <w:tcW w:w="1701" w:type="dxa"/>
          </w:tcPr>
          <w:p w:rsidR="007D11B6" w:rsidRDefault="007D11B6">
            <w:pPr>
              <w:pStyle w:val="ConsPlusNormal"/>
              <w:jc w:val="center"/>
            </w:pPr>
            <w:r>
              <w:t>27034,21</w:t>
            </w:r>
          </w:p>
        </w:tc>
        <w:tc>
          <w:tcPr>
            <w:tcW w:w="1701" w:type="dxa"/>
          </w:tcPr>
          <w:p w:rsidR="007D11B6" w:rsidRDefault="007D11B6">
            <w:pPr>
              <w:pStyle w:val="ConsPlusNormal"/>
              <w:jc w:val="center"/>
            </w:pPr>
            <w:r>
              <w:t>26283,01</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22 1 08 72005</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371,95</w:t>
            </w:r>
          </w:p>
        </w:tc>
        <w:tc>
          <w:tcPr>
            <w:tcW w:w="1701" w:type="dxa"/>
          </w:tcPr>
          <w:p w:rsidR="007D11B6" w:rsidRDefault="007D11B6">
            <w:pPr>
              <w:pStyle w:val="ConsPlusNormal"/>
              <w:jc w:val="center"/>
            </w:pPr>
            <w:r>
              <w:t>363,28</w:t>
            </w:r>
          </w:p>
        </w:tc>
      </w:tr>
      <w:tr w:rsidR="007D11B6">
        <w:tc>
          <w:tcPr>
            <w:tcW w:w="2835" w:type="dxa"/>
          </w:tcPr>
          <w:p w:rsidR="007D11B6" w:rsidRDefault="007D11B6">
            <w:pPr>
              <w:pStyle w:val="ConsPlusNormal"/>
            </w:pPr>
            <w:r>
              <w:t>Социальное обеспечение и иные выплаты населению</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22 1 08 72005</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26662,26</w:t>
            </w:r>
          </w:p>
        </w:tc>
        <w:tc>
          <w:tcPr>
            <w:tcW w:w="1701" w:type="dxa"/>
          </w:tcPr>
          <w:p w:rsidR="007D11B6" w:rsidRDefault="007D11B6">
            <w:pPr>
              <w:pStyle w:val="ConsPlusNormal"/>
              <w:jc w:val="center"/>
            </w:pPr>
            <w:r>
              <w:t>25919,73</w:t>
            </w:r>
          </w:p>
        </w:tc>
      </w:tr>
      <w:tr w:rsidR="007D11B6">
        <w:tc>
          <w:tcPr>
            <w:tcW w:w="2835" w:type="dxa"/>
          </w:tcPr>
          <w:p w:rsidR="007D11B6" w:rsidRDefault="007D11B6">
            <w:pPr>
              <w:pStyle w:val="ConsPlusNormal"/>
            </w:pPr>
            <w:r>
              <w:t>Ежемесячная денежная выплата по оплате жилого помещения и коммунальных услуг ветеранам труда</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22 1 08 72007</w:t>
            </w:r>
          </w:p>
        </w:tc>
        <w:tc>
          <w:tcPr>
            <w:tcW w:w="653" w:type="dxa"/>
          </w:tcPr>
          <w:p w:rsidR="007D11B6" w:rsidRDefault="007D11B6">
            <w:pPr>
              <w:pStyle w:val="ConsPlusNormal"/>
            </w:pPr>
          </w:p>
        </w:tc>
        <w:tc>
          <w:tcPr>
            <w:tcW w:w="1701" w:type="dxa"/>
          </w:tcPr>
          <w:p w:rsidR="007D11B6" w:rsidRDefault="007D11B6">
            <w:pPr>
              <w:pStyle w:val="ConsPlusNormal"/>
              <w:jc w:val="center"/>
            </w:pPr>
            <w:r>
              <w:t>240118,70</w:t>
            </w:r>
          </w:p>
        </w:tc>
        <w:tc>
          <w:tcPr>
            <w:tcW w:w="1701" w:type="dxa"/>
          </w:tcPr>
          <w:p w:rsidR="007D11B6" w:rsidRDefault="007D11B6">
            <w:pPr>
              <w:pStyle w:val="ConsPlusNormal"/>
              <w:jc w:val="center"/>
            </w:pPr>
            <w:r>
              <w:t>249711,41</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22 1 08 72007</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2641,31</w:t>
            </w:r>
          </w:p>
        </w:tc>
        <w:tc>
          <w:tcPr>
            <w:tcW w:w="1701" w:type="dxa"/>
          </w:tcPr>
          <w:p w:rsidR="007D11B6" w:rsidRDefault="007D11B6">
            <w:pPr>
              <w:pStyle w:val="ConsPlusNormal"/>
              <w:jc w:val="center"/>
            </w:pPr>
            <w:r>
              <w:t>2746,83</w:t>
            </w:r>
          </w:p>
        </w:tc>
      </w:tr>
      <w:tr w:rsidR="007D11B6">
        <w:tc>
          <w:tcPr>
            <w:tcW w:w="2835" w:type="dxa"/>
          </w:tcPr>
          <w:p w:rsidR="007D11B6" w:rsidRDefault="007D11B6">
            <w:pPr>
              <w:pStyle w:val="ConsPlusNormal"/>
            </w:pPr>
            <w:r>
              <w:t>Социальное обеспечение и иные выплаты населению</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22 1 08 72007</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237477,39</w:t>
            </w:r>
          </w:p>
        </w:tc>
        <w:tc>
          <w:tcPr>
            <w:tcW w:w="1701" w:type="dxa"/>
          </w:tcPr>
          <w:p w:rsidR="007D11B6" w:rsidRDefault="007D11B6">
            <w:pPr>
              <w:pStyle w:val="ConsPlusNormal"/>
              <w:jc w:val="center"/>
            </w:pPr>
            <w:r>
              <w:t>246964,58</w:t>
            </w:r>
          </w:p>
        </w:tc>
      </w:tr>
      <w:tr w:rsidR="007D11B6">
        <w:tc>
          <w:tcPr>
            <w:tcW w:w="2835" w:type="dxa"/>
          </w:tcPr>
          <w:p w:rsidR="007D11B6" w:rsidRDefault="007D11B6">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22 1 08 72008</w:t>
            </w:r>
          </w:p>
        </w:tc>
        <w:tc>
          <w:tcPr>
            <w:tcW w:w="653" w:type="dxa"/>
          </w:tcPr>
          <w:p w:rsidR="007D11B6" w:rsidRDefault="007D11B6">
            <w:pPr>
              <w:pStyle w:val="ConsPlusNormal"/>
            </w:pPr>
          </w:p>
        </w:tc>
        <w:tc>
          <w:tcPr>
            <w:tcW w:w="1701" w:type="dxa"/>
          </w:tcPr>
          <w:p w:rsidR="007D11B6" w:rsidRDefault="007D11B6">
            <w:pPr>
              <w:pStyle w:val="ConsPlusNormal"/>
              <w:jc w:val="center"/>
            </w:pPr>
            <w:r>
              <w:t>21142,60</w:t>
            </w:r>
          </w:p>
        </w:tc>
        <w:tc>
          <w:tcPr>
            <w:tcW w:w="1701" w:type="dxa"/>
          </w:tcPr>
          <w:p w:rsidR="007D11B6" w:rsidRDefault="007D11B6">
            <w:pPr>
              <w:pStyle w:val="ConsPlusNormal"/>
              <w:jc w:val="center"/>
            </w:pPr>
            <w:r>
              <w:t>21988,80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22 1 08 72008</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253,71</w:t>
            </w:r>
          </w:p>
        </w:tc>
        <w:tc>
          <w:tcPr>
            <w:tcW w:w="1701" w:type="dxa"/>
          </w:tcPr>
          <w:p w:rsidR="007D11B6" w:rsidRDefault="007D11B6">
            <w:pPr>
              <w:pStyle w:val="ConsPlusNormal"/>
              <w:jc w:val="center"/>
            </w:pPr>
            <w:r>
              <w:t>263,87</w:t>
            </w:r>
          </w:p>
        </w:tc>
      </w:tr>
      <w:tr w:rsidR="007D11B6">
        <w:tc>
          <w:tcPr>
            <w:tcW w:w="2835" w:type="dxa"/>
          </w:tcPr>
          <w:p w:rsidR="007D11B6" w:rsidRDefault="007D11B6">
            <w:pPr>
              <w:pStyle w:val="ConsPlusNormal"/>
            </w:pPr>
            <w:r>
              <w:lastRenderedPageBreak/>
              <w:t>Социальное обеспечение и иные выплаты населению</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22 1 08 72008</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20888,89</w:t>
            </w:r>
          </w:p>
        </w:tc>
        <w:tc>
          <w:tcPr>
            <w:tcW w:w="1701" w:type="dxa"/>
          </w:tcPr>
          <w:p w:rsidR="007D11B6" w:rsidRDefault="007D11B6">
            <w:pPr>
              <w:pStyle w:val="ConsPlusNormal"/>
              <w:jc w:val="center"/>
            </w:pPr>
            <w:r>
              <w:t>21724,93</w:t>
            </w:r>
          </w:p>
        </w:tc>
      </w:tr>
      <w:tr w:rsidR="007D11B6">
        <w:tc>
          <w:tcPr>
            <w:tcW w:w="2835" w:type="dxa"/>
          </w:tcPr>
          <w:p w:rsidR="007D11B6" w:rsidRDefault="007D11B6">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22 1 08 72009</w:t>
            </w:r>
          </w:p>
        </w:tc>
        <w:tc>
          <w:tcPr>
            <w:tcW w:w="653" w:type="dxa"/>
          </w:tcPr>
          <w:p w:rsidR="007D11B6" w:rsidRDefault="007D11B6">
            <w:pPr>
              <w:pStyle w:val="ConsPlusNormal"/>
            </w:pPr>
          </w:p>
        </w:tc>
        <w:tc>
          <w:tcPr>
            <w:tcW w:w="1701" w:type="dxa"/>
          </w:tcPr>
          <w:p w:rsidR="007D11B6" w:rsidRDefault="007D11B6">
            <w:pPr>
              <w:pStyle w:val="ConsPlusNormal"/>
              <w:jc w:val="center"/>
            </w:pPr>
            <w:r>
              <w:t>1019635,40</w:t>
            </w:r>
          </w:p>
        </w:tc>
        <w:tc>
          <w:tcPr>
            <w:tcW w:w="1701" w:type="dxa"/>
          </w:tcPr>
          <w:p w:rsidR="007D11B6" w:rsidRDefault="007D11B6">
            <w:pPr>
              <w:pStyle w:val="ConsPlusNormal"/>
              <w:jc w:val="center"/>
            </w:pPr>
            <w:r>
              <w:t>1060694,50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22 1 08 72009</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9174,85</w:t>
            </w:r>
          </w:p>
        </w:tc>
        <w:tc>
          <w:tcPr>
            <w:tcW w:w="1701" w:type="dxa"/>
          </w:tcPr>
          <w:p w:rsidR="007D11B6" w:rsidRDefault="007D11B6">
            <w:pPr>
              <w:pStyle w:val="ConsPlusNormal"/>
              <w:jc w:val="center"/>
            </w:pPr>
            <w:r>
              <w:t>9550,75</w:t>
            </w:r>
          </w:p>
        </w:tc>
      </w:tr>
      <w:tr w:rsidR="007D11B6">
        <w:tc>
          <w:tcPr>
            <w:tcW w:w="2835" w:type="dxa"/>
          </w:tcPr>
          <w:p w:rsidR="007D11B6" w:rsidRDefault="007D11B6">
            <w:pPr>
              <w:pStyle w:val="ConsPlusNormal"/>
            </w:pPr>
            <w:r>
              <w:t>Социальное обеспечение и иные выплаты населению</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22 1 08 72009</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1010460,55</w:t>
            </w:r>
          </w:p>
        </w:tc>
        <w:tc>
          <w:tcPr>
            <w:tcW w:w="1701" w:type="dxa"/>
          </w:tcPr>
          <w:p w:rsidR="007D11B6" w:rsidRDefault="007D11B6">
            <w:pPr>
              <w:pStyle w:val="ConsPlusNormal"/>
              <w:jc w:val="center"/>
            </w:pPr>
            <w:r>
              <w:t>1051143,75</w:t>
            </w:r>
          </w:p>
        </w:tc>
      </w:tr>
      <w:tr w:rsidR="007D11B6">
        <w:tc>
          <w:tcPr>
            <w:tcW w:w="2835" w:type="dxa"/>
          </w:tcPr>
          <w:p w:rsidR="007D11B6" w:rsidRDefault="007D11B6">
            <w:pPr>
              <w:pStyle w:val="ConsPlusNormal"/>
            </w:pPr>
            <w:r>
              <w:t>Ежемесячная денежная выплата по оплате абонентской платы за телефон участникам Великой Отечественной войны</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22 1 08 72014</w:t>
            </w:r>
          </w:p>
        </w:tc>
        <w:tc>
          <w:tcPr>
            <w:tcW w:w="653" w:type="dxa"/>
          </w:tcPr>
          <w:p w:rsidR="007D11B6" w:rsidRDefault="007D11B6">
            <w:pPr>
              <w:pStyle w:val="ConsPlusNormal"/>
            </w:pPr>
          </w:p>
        </w:tc>
        <w:tc>
          <w:tcPr>
            <w:tcW w:w="1701" w:type="dxa"/>
          </w:tcPr>
          <w:p w:rsidR="007D11B6" w:rsidRDefault="007D11B6">
            <w:pPr>
              <w:pStyle w:val="ConsPlusNormal"/>
              <w:jc w:val="center"/>
            </w:pPr>
            <w:r>
              <w:t>0,60</w:t>
            </w:r>
          </w:p>
        </w:tc>
        <w:tc>
          <w:tcPr>
            <w:tcW w:w="1701" w:type="dxa"/>
          </w:tcPr>
          <w:p w:rsidR="007D11B6" w:rsidRDefault="007D11B6">
            <w:pPr>
              <w:pStyle w:val="ConsPlusNormal"/>
              <w:jc w:val="center"/>
            </w:pPr>
            <w:r>
              <w:t>0,60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22 1 08 72014</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0,03</w:t>
            </w:r>
          </w:p>
        </w:tc>
        <w:tc>
          <w:tcPr>
            <w:tcW w:w="1701" w:type="dxa"/>
          </w:tcPr>
          <w:p w:rsidR="007D11B6" w:rsidRDefault="007D11B6">
            <w:pPr>
              <w:pStyle w:val="ConsPlusNormal"/>
              <w:jc w:val="center"/>
            </w:pPr>
            <w:r>
              <w:t>0,03</w:t>
            </w:r>
          </w:p>
        </w:tc>
      </w:tr>
      <w:tr w:rsidR="007D11B6">
        <w:tc>
          <w:tcPr>
            <w:tcW w:w="2835" w:type="dxa"/>
          </w:tcPr>
          <w:p w:rsidR="007D11B6" w:rsidRDefault="007D11B6">
            <w:pPr>
              <w:pStyle w:val="ConsPlusNormal"/>
            </w:pPr>
            <w:r>
              <w:t>Социальное обеспечение и иные выплаты населению</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22 1 08 72014</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0,57</w:t>
            </w:r>
          </w:p>
        </w:tc>
        <w:tc>
          <w:tcPr>
            <w:tcW w:w="1701" w:type="dxa"/>
          </w:tcPr>
          <w:p w:rsidR="007D11B6" w:rsidRDefault="007D11B6">
            <w:pPr>
              <w:pStyle w:val="ConsPlusNormal"/>
              <w:jc w:val="center"/>
            </w:pPr>
            <w:r>
              <w:t>0,57</w:t>
            </w:r>
          </w:p>
        </w:tc>
      </w:tr>
      <w:tr w:rsidR="007D11B6">
        <w:tc>
          <w:tcPr>
            <w:tcW w:w="2835" w:type="dxa"/>
          </w:tcPr>
          <w:p w:rsidR="007D11B6" w:rsidRDefault="007D11B6">
            <w:pPr>
              <w:pStyle w:val="ConsPlusNormal"/>
            </w:pPr>
            <w:r>
              <w:t xml:space="preserve">Ежемесячная денежная </w:t>
            </w:r>
            <w:r>
              <w:lastRenderedPageBreak/>
              <w:t>выплата по оплате жилого помещения и коммунальных услуг участникам Великой Отечественной войны и приравненным к ним лицам</w:t>
            </w:r>
          </w:p>
        </w:tc>
        <w:tc>
          <w:tcPr>
            <w:tcW w:w="682" w:type="dxa"/>
          </w:tcPr>
          <w:p w:rsidR="007D11B6" w:rsidRDefault="007D11B6">
            <w:pPr>
              <w:pStyle w:val="ConsPlusNormal"/>
              <w:jc w:val="center"/>
            </w:pPr>
            <w:r>
              <w:lastRenderedPageBreak/>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22 1 08 72015</w:t>
            </w:r>
          </w:p>
        </w:tc>
        <w:tc>
          <w:tcPr>
            <w:tcW w:w="653" w:type="dxa"/>
          </w:tcPr>
          <w:p w:rsidR="007D11B6" w:rsidRDefault="007D11B6">
            <w:pPr>
              <w:pStyle w:val="ConsPlusNormal"/>
            </w:pPr>
          </w:p>
        </w:tc>
        <w:tc>
          <w:tcPr>
            <w:tcW w:w="1701" w:type="dxa"/>
          </w:tcPr>
          <w:p w:rsidR="007D11B6" w:rsidRDefault="007D11B6">
            <w:pPr>
              <w:pStyle w:val="ConsPlusNormal"/>
              <w:jc w:val="center"/>
            </w:pPr>
            <w:r>
              <w:t>9815,01</w:t>
            </w:r>
          </w:p>
        </w:tc>
        <w:tc>
          <w:tcPr>
            <w:tcW w:w="1701" w:type="dxa"/>
          </w:tcPr>
          <w:p w:rsidR="007D11B6" w:rsidRDefault="007D11B6">
            <w:pPr>
              <w:pStyle w:val="ConsPlusNormal"/>
              <w:jc w:val="center"/>
            </w:pPr>
            <w:r>
              <w:t>10207,40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22 1 08 72015</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88,34</w:t>
            </w:r>
          </w:p>
        </w:tc>
        <w:tc>
          <w:tcPr>
            <w:tcW w:w="1701" w:type="dxa"/>
          </w:tcPr>
          <w:p w:rsidR="007D11B6" w:rsidRDefault="007D11B6">
            <w:pPr>
              <w:pStyle w:val="ConsPlusNormal"/>
              <w:jc w:val="center"/>
            </w:pPr>
            <w:r>
              <w:t>91,87</w:t>
            </w:r>
          </w:p>
        </w:tc>
      </w:tr>
      <w:tr w:rsidR="007D11B6">
        <w:tc>
          <w:tcPr>
            <w:tcW w:w="2835" w:type="dxa"/>
          </w:tcPr>
          <w:p w:rsidR="007D11B6" w:rsidRDefault="007D11B6">
            <w:pPr>
              <w:pStyle w:val="ConsPlusNormal"/>
            </w:pPr>
            <w:r>
              <w:t>Социальное обеспечение и иные выплаты населению</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22 1 08 72015</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9726,67</w:t>
            </w:r>
          </w:p>
        </w:tc>
        <w:tc>
          <w:tcPr>
            <w:tcW w:w="1701" w:type="dxa"/>
          </w:tcPr>
          <w:p w:rsidR="007D11B6" w:rsidRDefault="007D11B6">
            <w:pPr>
              <w:pStyle w:val="ConsPlusNormal"/>
              <w:jc w:val="center"/>
            </w:pPr>
            <w:r>
              <w:t>10115,53</w:t>
            </w:r>
          </w:p>
        </w:tc>
      </w:tr>
      <w:tr w:rsidR="007D11B6">
        <w:tc>
          <w:tcPr>
            <w:tcW w:w="2835" w:type="dxa"/>
          </w:tcPr>
          <w:p w:rsidR="007D11B6" w:rsidRDefault="007D11B6">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 08 R4620</w:t>
            </w:r>
          </w:p>
        </w:tc>
        <w:tc>
          <w:tcPr>
            <w:tcW w:w="653" w:type="dxa"/>
          </w:tcPr>
          <w:p w:rsidR="007D11B6" w:rsidRDefault="007D11B6">
            <w:pPr>
              <w:pStyle w:val="ConsPlusNormal"/>
            </w:pPr>
          </w:p>
        </w:tc>
        <w:tc>
          <w:tcPr>
            <w:tcW w:w="1701" w:type="dxa"/>
          </w:tcPr>
          <w:p w:rsidR="007D11B6" w:rsidRDefault="007D11B6">
            <w:pPr>
              <w:pStyle w:val="ConsPlusNormal"/>
              <w:jc w:val="center"/>
            </w:pPr>
            <w:r>
              <w:t>2090,00</w:t>
            </w:r>
          </w:p>
        </w:tc>
        <w:tc>
          <w:tcPr>
            <w:tcW w:w="1701" w:type="dxa"/>
          </w:tcPr>
          <w:p w:rsidR="007D11B6" w:rsidRDefault="007D11B6">
            <w:pPr>
              <w:pStyle w:val="ConsPlusNormal"/>
              <w:jc w:val="center"/>
            </w:pPr>
            <w:r>
              <w:t>2090,00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 08 R4620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22,99</w:t>
            </w:r>
          </w:p>
        </w:tc>
        <w:tc>
          <w:tcPr>
            <w:tcW w:w="1701" w:type="dxa"/>
          </w:tcPr>
          <w:p w:rsidR="007D11B6" w:rsidRDefault="007D11B6">
            <w:pPr>
              <w:pStyle w:val="ConsPlusNormal"/>
              <w:jc w:val="center"/>
            </w:pPr>
            <w:r>
              <w:t>22,99</w:t>
            </w:r>
          </w:p>
        </w:tc>
      </w:tr>
      <w:tr w:rsidR="007D11B6">
        <w:tc>
          <w:tcPr>
            <w:tcW w:w="2835" w:type="dxa"/>
          </w:tcPr>
          <w:p w:rsidR="007D11B6" w:rsidRDefault="007D11B6">
            <w:pPr>
              <w:pStyle w:val="ConsPlusNormal"/>
            </w:pPr>
            <w:r>
              <w:t>Социальное обеспечение и иные выплаты населению</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 08 R4620</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2067,01</w:t>
            </w:r>
          </w:p>
        </w:tc>
        <w:tc>
          <w:tcPr>
            <w:tcW w:w="1701" w:type="dxa"/>
          </w:tcPr>
          <w:p w:rsidR="007D11B6" w:rsidRDefault="007D11B6">
            <w:pPr>
              <w:pStyle w:val="ConsPlusNormal"/>
              <w:jc w:val="center"/>
            </w:pPr>
            <w:r>
              <w:t>2067,01</w:t>
            </w:r>
          </w:p>
        </w:tc>
      </w:tr>
      <w:tr w:rsidR="007D11B6">
        <w:tc>
          <w:tcPr>
            <w:tcW w:w="2835" w:type="dxa"/>
          </w:tcPr>
          <w:p w:rsidR="007D11B6" w:rsidRDefault="007D11B6">
            <w:pPr>
              <w:pStyle w:val="ConsPlusNormal"/>
            </w:pPr>
            <w:r>
              <w:t>Основное мероприятие "Оказание мер социальной поддержки лицам, награжденным нагрудным знаком "Почетный донор России"</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22 1 11</w:t>
            </w:r>
          </w:p>
        </w:tc>
        <w:tc>
          <w:tcPr>
            <w:tcW w:w="653" w:type="dxa"/>
          </w:tcPr>
          <w:p w:rsidR="007D11B6" w:rsidRDefault="007D11B6">
            <w:pPr>
              <w:pStyle w:val="ConsPlusNormal"/>
            </w:pPr>
          </w:p>
        </w:tc>
        <w:tc>
          <w:tcPr>
            <w:tcW w:w="1701" w:type="dxa"/>
          </w:tcPr>
          <w:p w:rsidR="007D11B6" w:rsidRDefault="007D11B6">
            <w:pPr>
              <w:pStyle w:val="ConsPlusNormal"/>
              <w:jc w:val="center"/>
            </w:pPr>
            <w:r>
              <w:t>13125,20</w:t>
            </w:r>
          </w:p>
        </w:tc>
        <w:tc>
          <w:tcPr>
            <w:tcW w:w="1701" w:type="dxa"/>
          </w:tcPr>
          <w:p w:rsidR="007D11B6" w:rsidRDefault="007D11B6">
            <w:pPr>
              <w:pStyle w:val="ConsPlusNormal"/>
              <w:jc w:val="center"/>
            </w:pPr>
            <w:r>
              <w:t>13649,90</w:t>
            </w:r>
          </w:p>
        </w:tc>
      </w:tr>
      <w:tr w:rsidR="007D11B6">
        <w:tc>
          <w:tcPr>
            <w:tcW w:w="2835" w:type="dxa"/>
          </w:tcPr>
          <w:p w:rsidR="007D11B6" w:rsidRDefault="007D11B6">
            <w:pPr>
              <w:pStyle w:val="ConsPlusNormal"/>
            </w:pPr>
            <w:r>
              <w:lastRenderedPageBreak/>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22 1 11 52200</w:t>
            </w:r>
          </w:p>
        </w:tc>
        <w:tc>
          <w:tcPr>
            <w:tcW w:w="653" w:type="dxa"/>
          </w:tcPr>
          <w:p w:rsidR="007D11B6" w:rsidRDefault="007D11B6">
            <w:pPr>
              <w:pStyle w:val="ConsPlusNormal"/>
            </w:pPr>
          </w:p>
        </w:tc>
        <w:tc>
          <w:tcPr>
            <w:tcW w:w="1701" w:type="dxa"/>
          </w:tcPr>
          <w:p w:rsidR="007D11B6" w:rsidRDefault="007D11B6">
            <w:pPr>
              <w:pStyle w:val="ConsPlusNormal"/>
              <w:jc w:val="center"/>
            </w:pPr>
            <w:r>
              <w:t>13125,20</w:t>
            </w:r>
          </w:p>
        </w:tc>
        <w:tc>
          <w:tcPr>
            <w:tcW w:w="1701" w:type="dxa"/>
          </w:tcPr>
          <w:p w:rsidR="007D11B6" w:rsidRDefault="007D11B6">
            <w:pPr>
              <w:pStyle w:val="ConsPlusNormal"/>
              <w:jc w:val="center"/>
            </w:pPr>
            <w:r>
              <w:t>13649,90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22 1 11 52200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68,71</w:t>
            </w:r>
          </w:p>
        </w:tc>
        <w:tc>
          <w:tcPr>
            <w:tcW w:w="1701" w:type="dxa"/>
          </w:tcPr>
          <w:p w:rsidR="007D11B6" w:rsidRDefault="007D11B6">
            <w:pPr>
              <w:pStyle w:val="ConsPlusNormal"/>
              <w:jc w:val="center"/>
            </w:pPr>
            <w:r>
              <w:t>71,16</w:t>
            </w:r>
          </w:p>
        </w:tc>
      </w:tr>
      <w:tr w:rsidR="007D11B6">
        <w:tc>
          <w:tcPr>
            <w:tcW w:w="2835" w:type="dxa"/>
          </w:tcPr>
          <w:p w:rsidR="007D11B6" w:rsidRDefault="007D11B6">
            <w:pPr>
              <w:pStyle w:val="ConsPlusNormal"/>
            </w:pPr>
            <w:r>
              <w:t>Социальное обеспечение и иные выплаты населению</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22 1 11 52200</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13056,49</w:t>
            </w:r>
          </w:p>
        </w:tc>
        <w:tc>
          <w:tcPr>
            <w:tcW w:w="1701" w:type="dxa"/>
          </w:tcPr>
          <w:p w:rsidR="007D11B6" w:rsidRDefault="007D11B6">
            <w:pPr>
              <w:pStyle w:val="ConsPlusNormal"/>
              <w:jc w:val="center"/>
            </w:pPr>
            <w:r>
              <w:t>13578,74</w:t>
            </w:r>
          </w:p>
        </w:tc>
      </w:tr>
      <w:tr w:rsidR="007D11B6">
        <w:tc>
          <w:tcPr>
            <w:tcW w:w="2835" w:type="dxa"/>
          </w:tcPr>
          <w:p w:rsidR="007D11B6" w:rsidRDefault="007D11B6">
            <w:pPr>
              <w:pStyle w:val="ConsPlusNormal"/>
            </w:pPr>
            <w:r>
              <w:t>Основное мероприятие "Оказание мер социальной поддержки гражданам при возникновении поствакцинальных осложнений"</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22 1 12</w:t>
            </w:r>
          </w:p>
        </w:tc>
        <w:tc>
          <w:tcPr>
            <w:tcW w:w="653" w:type="dxa"/>
          </w:tcPr>
          <w:p w:rsidR="007D11B6" w:rsidRDefault="007D11B6">
            <w:pPr>
              <w:pStyle w:val="ConsPlusNormal"/>
            </w:pPr>
          </w:p>
        </w:tc>
        <w:tc>
          <w:tcPr>
            <w:tcW w:w="1701" w:type="dxa"/>
          </w:tcPr>
          <w:p w:rsidR="007D11B6" w:rsidRDefault="007D11B6">
            <w:pPr>
              <w:pStyle w:val="ConsPlusNormal"/>
              <w:jc w:val="center"/>
            </w:pPr>
            <w:r>
              <w:t>117,90</w:t>
            </w:r>
          </w:p>
        </w:tc>
        <w:tc>
          <w:tcPr>
            <w:tcW w:w="1701" w:type="dxa"/>
          </w:tcPr>
          <w:p w:rsidR="007D11B6" w:rsidRDefault="007D11B6">
            <w:pPr>
              <w:pStyle w:val="ConsPlusNormal"/>
              <w:jc w:val="center"/>
            </w:pPr>
            <w:r>
              <w:t>122,00</w:t>
            </w:r>
          </w:p>
        </w:tc>
      </w:tr>
      <w:tr w:rsidR="007D11B6">
        <w:tc>
          <w:tcPr>
            <w:tcW w:w="2835" w:type="dxa"/>
          </w:tcPr>
          <w:p w:rsidR="007D11B6" w:rsidRDefault="007D11B6">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704">
              <w:r>
                <w:rPr>
                  <w:color w:val="0000FF"/>
                </w:rPr>
                <w:t>законом</w:t>
              </w:r>
            </w:hyperlink>
            <w:r>
              <w:t xml:space="preserve"> от 17 сентября 1998 года N 157-ФЗ "Об </w:t>
            </w:r>
            <w:r>
              <w:lastRenderedPageBreak/>
              <w:t>иммунопрофилактике инфекционных болезней"</w:t>
            </w:r>
          </w:p>
        </w:tc>
        <w:tc>
          <w:tcPr>
            <w:tcW w:w="682" w:type="dxa"/>
          </w:tcPr>
          <w:p w:rsidR="007D11B6" w:rsidRDefault="007D11B6">
            <w:pPr>
              <w:pStyle w:val="ConsPlusNormal"/>
              <w:jc w:val="center"/>
            </w:pPr>
            <w:r>
              <w:lastRenderedPageBreak/>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22 1 12 52400</w:t>
            </w:r>
          </w:p>
        </w:tc>
        <w:tc>
          <w:tcPr>
            <w:tcW w:w="653" w:type="dxa"/>
          </w:tcPr>
          <w:p w:rsidR="007D11B6" w:rsidRDefault="007D11B6">
            <w:pPr>
              <w:pStyle w:val="ConsPlusNormal"/>
            </w:pPr>
          </w:p>
        </w:tc>
        <w:tc>
          <w:tcPr>
            <w:tcW w:w="1701" w:type="dxa"/>
          </w:tcPr>
          <w:p w:rsidR="007D11B6" w:rsidRDefault="007D11B6">
            <w:pPr>
              <w:pStyle w:val="ConsPlusNormal"/>
              <w:jc w:val="center"/>
            </w:pPr>
            <w:r>
              <w:t>117,90</w:t>
            </w:r>
          </w:p>
        </w:tc>
        <w:tc>
          <w:tcPr>
            <w:tcW w:w="1701" w:type="dxa"/>
          </w:tcPr>
          <w:p w:rsidR="007D11B6" w:rsidRDefault="007D11B6">
            <w:pPr>
              <w:pStyle w:val="ConsPlusNormal"/>
              <w:jc w:val="center"/>
            </w:pPr>
            <w:r>
              <w:t>122,00</w:t>
            </w:r>
          </w:p>
        </w:tc>
      </w:tr>
      <w:tr w:rsidR="007D11B6">
        <w:tc>
          <w:tcPr>
            <w:tcW w:w="2835" w:type="dxa"/>
          </w:tcPr>
          <w:p w:rsidR="007D11B6" w:rsidRDefault="007D11B6">
            <w:pPr>
              <w:pStyle w:val="ConsPlusNormal"/>
            </w:pPr>
            <w:r>
              <w:lastRenderedPageBreak/>
              <w:t>Социальное обеспечение и иные выплаты населению</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22 1 12 52400</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117,90</w:t>
            </w:r>
          </w:p>
        </w:tc>
        <w:tc>
          <w:tcPr>
            <w:tcW w:w="1701" w:type="dxa"/>
          </w:tcPr>
          <w:p w:rsidR="007D11B6" w:rsidRDefault="007D11B6">
            <w:pPr>
              <w:pStyle w:val="ConsPlusNormal"/>
              <w:jc w:val="center"/>
            </w:pPr>
            <w:r>
              <w:t>122,00</w:t>
            </w:r>
          </w:p>
        </w:tc>
      </w:tr>
      <w:tr w:rsidR="007D11B6">
        <w:tc>
          <w:tcPr>
            <w:tcW w:w="2835" w:type="dxa"/>
          </w:tcPr>
          <w:p w:rsidR="007D11B6" w:rsidRDefault="007D11B6">
            <w:pPr>
              <w:pStyle w:val="ConsPlusNormal"/>
            </w:pPr>
            <w:r>
              <w:t>Основное мероприятие "Оказание поддержки в связи с погребением умерших"</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22 1 14</w:t>
            </w:r>
          </w:p>
        </w:tc>
        <w:tc>
          <w:tcPr>
            <w:tcW w:w="653" w:type="dxa"/>
          </w:tcPr>
          <w:p w:rsidR="007D11B6" w:rsidRDefault="007D11B6">
            <w:pPr>
              <w:pStyle w:val="ConsPlusNormal"/>
            </w:pPr>
          </w:p>
        </w:tc>
        <w:tc>
          <w:tcPr>
            <w:tcW w:w="1701" w:type="dxa"/>
          </w:tcPr>
          <w:p w:rsidR="007D11B6" w:rsidRDefault="007D11B6">
            <w:pPr>
              <w:pStyle w:val="ConsPlusNormal"/>
              <w:jc w:val="center"/>
            </w:pPr>
            <w:r>
              <w:t>17659,61</w:t>
            </w:r>
          </w:p>
        </w:tc>
        <w:tc>
          <w:tcPr>
            <w:tcW w:w="1701" w:type="dxa"/>
          </w:tcPr>
          <w:p w:rsidR="007D11B6" w:rsidRDefault="007D11B6">
            <w:pPr>
              <w:pStyle w:val="ConsPlusNormal"/>
              <w:jc w:val="center"/>
            </w:pPr>
            <w:r>
              <w:t>18848,51</w:t>
            </w:r>
          </w:p>
        </w:tc>
      </w:tr>
      <w:tr w:rsidR="007D11B6">
        <w:tc>
          <w:tcPr>
            <w:tcW w:w="2835" w:type="dxa"/>
          </w:tcPr>
          <w:p w:rsidR="007D11B6" w:rsidRDefault="007D11B6">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w:t>
            </w:r>
            <w:hyperlink r:id="rId705">
              <w:r>
                <w:rPr>
                  <w:color w:val="0000FF"/>
                </w:rPr>
                <w:t>законом</w:t>
              </w:r>
            </w:hyperlink>
            <w:r>
              <w:t xml:space="preserve"> от 12 января 1996 года N 8-ФЗ "О погребении и похоронном деле"</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22 1 14 71150</w:t>
            </w:r>
          </w:p>
        </w:tc>
        <w:tc>
          <w:tcPr>
            <w:tcW w:w="653" w:type="dxa"/>
          </w:tcPr>
          <w:p w:rsidR="007D11B6" w:rsidRDefault="007D11B6">
            <w:pPr>
              <w:pStyle w:val="ConsPlusNormal"/>
            </w:pPr>
          </w:p>
        </w:tc>
        <w:tc>
          <w:tcPr>
            <w:tcW w:w="1701" w:type="dxa"/>
          </w:tcPr>
          <w:p w:rsidR="007D11B6" w:rsidRDefault="007D11B6">
            <w:pPr>
              <w:pStyle w:val="ConsPlusNormal"/>
              <w:jc w:val="center"/>
            </w:pPr>
            <w:r>
              <w:t>14806,70</w:t>
            </w:r>
          </w:p>
        </w:tc>
        <w:tc>
          <w:tcPr>
            <w:tcW w:w="1701" w:type="dxa"/>
          </w:tcPr>
          <w:p w:rsidR="007D11B6" w:rsidRDefault="007D11B6">
            <w:pPr>
              <w:pStyle w:val="ConsPlusNormal"/>
              <w:jc w:val="center"/>
            </w:pPr>
            <w:r>
              <w:t>15804,20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22 1 14 71150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205,01</w:t>
            </w:r>
          </w:p>
        </w:tc>
        <w:tc>
          <w:tcPr>
            <w:tcW w:w="1701" w:type="dxa"/>
          </w:tcPr>
          <w:p w:rsidR="007D11B6" w:rsidRDefault="007D11B6">
            <w:pPr>
              <w:pStyle w:val="ConsPlusNormal"/>
              <w:jc w:val="center"/>
            </w:pPr>
            <w:r>
              <w:t>218,82</w:t>
            </w:r>
          </w:p>
        </w:tc>
      </w:tr>
      <w:tr w:rsidR="007D11B6">
        <w:tc>
          <w:tcPr>
            <w:tcW w:w="2835" w:type="dxa"/>
          </w:tcPr>
          <w:p w:rsidR="007D11B6" w:rsidRDefault="007D11B6">
            <w:pPr>
              <w:pStyle w:val="ConsPlusNormal"/>
            </w:pPr>
            <w:r>
              <w:lastRenderedPageBreak/>
              <w:t>Социальное обеспечение и иные выплаты населению</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22 1 14 71150</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14601,69</w:t>
            </w:r>
          </w:p>
        </w:tc>
        <w:tc>
          <w:tcPr>
            <w:tcW w:w="1701" w:type="dxa"/>
          </w:tcPr>
          <w:p w:rsidR="007D11B6" w:rsidRDefault="007D11B6">
            <w:pPr>
              <w:pStyle w:val="ConsPlusNormal"/>
              <w:jc w:val="center"/>
            </w:pPr>
            <w:r>
              <w:t>15585,38</w:t>
            </w:r>
          </w:p>
        </w:tc>
      </w:tr>
      <w:tr w:rsidR="007D11B6">
        <w:tc>
          <w:tcPr>
            <w:tcW w:w="2835" w:type="dxa"/>
          </w:tcPr>
          <w:p w:rsidR="007D11B6" w:rsidRDefault="007D11B6">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w:t>
            </w:r>
            <w:hyperlink r:id="rId706">
              <w:r>
                <w:rPr>
                  <w:color w:val="0000FF"/>
                </w:rPr>
                <w:t>законом</w:t>
              </w:r>
            </w:hyperlink>
            <w:r>
              <w:t xml:space="preserve"> от 12 января 1996 года N 8-ФЗ "О погребении и похоронном деле"</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22 1 14 71160</w:t>
            </w:r>
          </w:p>
        </w:tc>
        <w:tc>
          <w:tcPr>
            <w:tcW w:w="653" w:type="dxa"/>
          </w:tcPr>
          <w:p w:rsidR="007D11B6" w:rsidRDefault="007D11B6">
            <w:pPr>
              <w:pStyle w:val="ConsPlusNormal"/>
            </w:pPr>
          </w:p>
        </w:tc>
        <w:tc>
          <w:tcPr>
            <w:tcW w:w="1701" w:type="dxa"/>
          </w:tcPr>
          <w:p w:rsidR="007D11B6" w:rsidRDefault="007D11B6">
            <w:pPr>
              <w:pStyle w:val="ConsPlusNormal"/>
              <w:jc w:val="center"/>
            </w:pPr>
            <w:r>
              <w:t>2852,91</w:t>
            </w:r>
          </w:p>
        </w:tc>
        <w:tc>
          <w:tcPr>
            <w:tcW w:w="1701" w:type="dxa"/>
          </w:tcPr>
          <w:p w:rsidR="007D11B6" w:rsidRDefault="007D11B6">
            <w:pPr>
              <w:pStyle w:val="ConsPlusNormal"/>
              <w:jc w:val="center"/>
            </w:pPr>
            <w:r>
              <w:t>3044,31</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22 1 14 71160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32,37</w:t>
            </w:r>
          </w:p>
        </w:tc>
        <w:tc>
          <w:tcPr>
            <w:tcW w:w="1701" w:type="dxa"/>
          </w:tcPr>
          <w:p w:rsidR="007D11B6" w:rsidRDefault="007D11B6">
            <w:pPr>
              <w:pStyle w:val="ConsPlusNormal"/>
              <w:jc w:val="center"/>
            </w:pPr>
            <w:r>
              <w:t>33,66</w:t>
            </w:r>
          </w:p>
        </w:tc>
      </w:tr>
      <w:tr w:rsidR="007D11B6">
        <w:tc>
          <w:tcPr>
            <w:tcW w:w="2835" w:type="dxa"/>
          </w:tcPr>
          <w:p w:rsidR="007D11B6" w:rsidRDefault="007D11B6">
            <w:pPr>
              <w:pStyle w:val="ConsPlusNormal"/>
            </w:pPr>
            <w:r>
              <w:t>Социальное обеспечение и иные выплаты населению</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22 1 14 71160</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2.205,73</w:t>
            </w:r>
          </w:p>
        </w:tc>
        <w:tc>
          <w:tcPr>
            <w:tcW w:w="1701" w:type="dxa"/>
          </w:tcPr>
          <w:p w:rsidR="007D11B6" w:rsidRDefault="007D11B6">
            <w:pPr>
              <w:pStyle w:val="ConsPlusNormal"/>
              <w:jc w:val="center"/>
            </w:pPr>
            <w:r>
              <w:t>2291,32</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22 1 14 71160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614,81</w:t>
            </w:r>
          </w:p>
        </w:tc>
        <w:tc>
          <w:tcPr>
            <w:tcW w:w="1701" w:type="dxa"/>
          </w:tcPr>
          <w:p w:rsidR="007D11B6" w:rsidRDefault="007D11B6">
            <w:pPr>
              <w:pStyle w:val="ConsPlusNormal"/>
              <w:jc w:val="center"/>
            </w:pPr>
            <w:r>
              <w:t>719,33</w:t>
            </w:r>
          </w:p>
        </w:tc>
      </w:tr>
      <w:tr w:rsidR="007D11B6">
        <w:tc>
          <w:tcPr>
            <w:tcW w:w="2835" w:type="dxa"/>
          </w:tcPr>
          <w:p w:rsidR="007D11B6" w:rsidRDefault="007D11B6">
            <w:pPr>
              <w:pStyle w:val="ConsPlusNormal"/>
            </w:pPr>
            <w:r>
              <w:t xml:space="preserve">Основное мероприятие "Выплата дополнительного материального обеспечения </w:t>
            </w:r>
            <w:r>
              <w:lastRenderedPageBreak/>
              <w:t>гражданам за выдающиеся достижения и особые заслуги перед Республикой Дагестан"</w:t>
            </w:r>
          </w:p>
        </w:tc>
        <w:tc>
          <w:tcPr>
            <w:tcW w:w="682" w:type="dxa"/>
          </w:tcPr>
          <w:p w:rsidR="007D11B6" w:rsidRDefault="007D11B6">
            <w:pPr>
              <w:pStyle w:val="ConsPlusNormal"/>
              <w:jc w:val="center"/>
            </w:pPr>
            <w:r>
              <w:lastRenderedPageBreak/>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22 1 19</w:t>
            </w:r>
          </w:p>
        </w:tc>
        <w:tc>
          <w:tcPr>
            <w:tcW w:w="653" w:type="dxa"/>
          </w:tcPr>
          <w:p w:rsidR="007D11B6" w:rsidRDefault="007D11B6">
            <w:pPr>
              <w:pStyle w:val="ConsPlusNormal"/>
            </w:pPr>
          </w:p>
        </w:tc>
        <w:tc>
          <w:tcPr>
            <w:tcW w:w="1701" w:type="dxa"/>
          </w:tcPr>
          <w:p w:rsidR="007D11B6" w:rsidRDefault="007D11B6">
            <w:pPr>
              <w:pStyle w:val="ConsPlusNormal"/>
              <w:jc w:val="center"/>
            </w:pPr>
            <w:r>
              <w:t>37338,00</w:t>
            </w:r>
          </w:p>
        </w:tc>
        <w:tc>
          <w:tcPr>
            <w:tcW w:w="1701" w:type="dxa"/>
          </w:tcPr>
          <w:p w:rsidR="007D11B6" w:rsidRDefault="007D11B6">
            <w:pPr>
              <w:pStyle w:val="ConsPlusNormal"/>
              <w:jc w:val="center"/>
            </w:pPr>
            <w:r>
              <w:t>37266,00</w:t>
            </w:r>
          </w:p>
        </w:tc>
      </w:tr>
      <w:tr w:rsidR="007D11B6">
        <w:tc>
          <w:tcPr>
            <w:tcW w:w="2835" w:type="dxa"/>
          </w:tcPr>
          <w:p w:rsidR="007D11B6" w:rsidRDefault="007D11B6">
            <w:pPr>
              <w:pStyle w:val="ConsPlusNormal"/>
            </w:pPr>
            <w:r>
              <w:lastRenderedPageBreak/>
              <w:t>Дополнительное ежемесячное материальное обеспечение граждан за особые заслуги перед Республикой Дагестан</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22 1 1971120</w:t>
            </w:r>
          </w:p>
        </w:tc>
        <w:tc>
          <w:tcPr>
            <w:tcW w:w="653" w:type="dxa"/>
          </w:tcPr>
          <w:p w:rsidR="007D11B6" w:rsidRDefault="007D11B6">
            <w:pPr>
              <w:pStyle w:val="ConsPlusNormal"/>
            </w:pPr>
          </w:p>
        </w:tc>
        <w:tc>
          <w:tcPr>
            <w:tcW w:w="1701" w:type="dxa"/>
          </w:tcPr>
          <w:p w:rsidR="007D11B6" w:rsidRDefault="007D11B6">
            <w:pPr>
              <w:pStyle w:val="ConsPlusNormal"/>
              <w:jc w:val="center"/>
            </w:pPr>
            <w:r>
              <w:t>37338,00</w:t>
            </w:r>
          </w:p>
        </w:tc>
        <w:tc>
          <w:tcPr>
            <w:tcW w:w="1701" w:type="dxa"/>
          </w:tcPr>
          <w:p w:rsidR="007D11B6" w:rsidRDefault="007D11B6">
            <w:pPr>
              <w:pStyle w:val="ConsPlusNormal"/>
              <w:jc w:val="center"/>
            </w:pPr>
            <w:r>
              <w:t>37266,00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22 1 19 71120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450,00</w:t>
            </w:r>
          </w:p>
        </w:tc>
        <w:tc>
          <w:tcPr>
            <w:tcW w:w="1701" w:type="dxa"/>
          </w:tcPr>
          <w:p w:rsidR="007D11B6" w:rsidRDefault="007D11B6">
            <w:pPr>
              <w:pStyle w:val="ConsPlusNormal"/>
              <w:jc w:val="center"/>
            </w:pPr>
            <w:r>
              <w:t>450,00</w:t>
            </w:r>
          </w:p>
        </w:tc>
      </w:tr>
      <w:tr w:rsidR="007D11B6">
        <w:tc>
          <w:tcPr>
            <w:tcW w:w="2835" w:type="dxa"/>
          </w:tcPr>
          <w:p w:rsidR="007D11B6" w:rsidRDefault="007D11B6">
            <w:pPr>
              <w:pStyle w:val="ConsPlusNormal"/>
            </w:pPr>
            <w:r>
              <w:t>Социальное обеспечение и иные выплаты населению</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22 1 19 71120</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36888,00</w:t>
            </w:r>
          </w:p>
        </w:tc>
        <w:tc>
          <w:tcPr>
            <w:tcW w:w="1701" w:type="dxa"/>
          </w:tcPr>
          <w:p w:rsidR="007D11B6" w:rsidRDefault="007D11B6">
            <w:pPr>
              <w:pStyle w:val="ConsPlusNormal"/>
              <w:jc w:val="center"/>
            </w:pPr>
            <w:r>
              <w:t>36816,00</w:t>
            </w:r>
          </w:p>
        </w:tc>
      </w:tr>
      <w:tr w:rsidR="007D11B6">
        <w:tc>
          <w:tcPr>
            <w:tcW w:w="2835" w:type="dxa"/>
          </w:tcPr>
          <w:p w:rsidR="007D11B6" w:rsidRDefault="007D11B6">
            <w:pPr>
              <w:pStyle w:val="ConsPlusNormal"/>
            </w:pPr>
            <w:r>
              <w:t>Основное мероприятие "Оказание государственной поддержки народным дружинникам"</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22 1 28</w:t>
            </w:r>
          </w:p>
        </w:tc>
        <w:tc>
          <w:tcPr>
            <w:tcW w:w="653" w:type="dxa"/>
          </w:tcPr>
          <w:p w:rsidR="007D11B6" w:rsidRDefault="007D11B6">
            <w:pPr>
              <w:pStyle w:val="ConsPlusNormal"/>
            </w:pPr>
          </w:p>
        </w:tc>
        <w:tc>
          <w:tcPr>
            <w:tcW w:w="1701" w:type="dxa"/>
          </w:tcPr>
          <w:p w:rsidR="007D11B6" w:rsidRDefault="007D11B6">
            <w:pPr>
              <w:pStyle w:val="ConsPlusNormal"/>
              <w:jc w:val="center"/>
            </w:pPr>
            <w:r>
              <w:t>2080,00</w:t>
            </w:r>
          </w:p>
        </w:tc>
        <w:tc>
          <w:tcPr>
            <w:tcW w:w="1701" w:type="dxa"/>
          </w:tcPr>
          <w:p w:rsidR="007D11B6" w:rsidRDefault="007D11B6">
            <w:pPr>
              <w:pStyle w:val="ConsPlusNormal"/>
              <w:jc w:val="center"/>
            </w:pPr>
            <w:r>
              <w:t>2080,00</w:t>
            </w:r>
          </w:p>
        </w:tc>
      </w:tr>
      <w:tr w:rsidR="007D11B6">
        <w:tc>
          <w:tcPr>
            <w:tcW w:w="2835" w:type="dxa"/>
          </w:tcPr>
          <w:p w:rsidR="007D11B6" w:rsidRDefault="007D11B6">
            <w:pPr>
              <w:pStyle w:val="ConsPlusNormal"/>
            </w:pPr>
            <w:r>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22 1 28 71170</w:t>
            </w:r>
          </w:p>
        </w:tc>
        <w:tc>
          <w:tcPr>
            <w:tcW w:w="653" w:type="dxa"/>
          </w:tcPr>
          <w:p w:rsidR="007D11B6" w:rsidRDefault="007D11B6">
            <w:pPr>
              <w:pStyle w:val="ConsPlusNormal"/>
            </w:pPr>
          </w:p>
        </w:tc>
        <w:tc>
          <w:tcPr>
            <w:tcW w:w="1701" w:type="dxa"/>
          </w:tcPr>
          <w:p w:rsidR="007D11B6" w:rsidRDefault="007D11B6">
            <w:pPr>
              <w:pStyle w:val="ConsPlusNormal"/>
              <w:jc w:val="center"/>
            </w:pPr>
            <w:r>
              <w:t>2080,00</w:t>
            </w:r>
          </w:p>
        </w:tc>
        <w:tc>
          <w:tcPr>
            <w:tcW w:w="1701" w:type="dxa"/>
          </w:tcPr>
          <w:p w:rsidR="007D11B6" w:rsidRDefault="007D11B6">
            <w:pPr>
              <w:pStyle w:val="ConsPlusNormal"/>
              <w:jc w:val="center"/>
            </w:pPr>
            <w:r>
              <w:t>2080,00</w:t>
            </w:r>
          </w:p>
        </w:tc>
      </w:tr>
      <w:tr w:rsidR="007D11B6">
        <w:tc>
          <w:tcPr>
            <w:tcW w:w="2835" w:type="dxa"/>
          </w:tcPr>
          <w:p w:rsidR="007D11B6" w:rsidRDefault="007D11B6">
            <w:pPr>
              <w:pStyle w:val="ConsPlusNormal"/>
            </w:pPr>
            <w:r>
              <w:t>Социальное обеспечение и иные выплаты населению</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22 1 28 71170</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2080,00</w:t>
            </w:r>
          </w:p>
        </w:tc>
        <w:tc>
          <w:tcPr>
            <w:tcW w:w="1701" w:type="dxa"/>
          </w:tcPr>
          <w:p w:rsidR="007D11B6" w:rsidRDefault="007D11B6">
            <w:pPr>
              <w:pStyle w:val="ConsPlusNormal"/>
              <w:jc w:val="center"/>
            </w:pPr>
            <w:r>
              <w:t>2080,00</w:t>
            </w:r>
          </w:p>
        </w:tc>
      </w:tr>
      <w:tr w:rsidR="007D11B6">
        <w:tc>
          <w:tcPr>
            <w:tcW w:w="2835" w:type="dxa"/>
          </w:tcPr>
          <w:p w:rsidR="007D11B6" w:rsidRDefault="007D11B6">
            <w:pPr>
              <w:pStyle w:val="ConsPlusNormal"/>
            </w:pPr>
            <w:r>
              <w:lastRenderedPageBreak/>
              <w:t>Основное мероприятие "Оказание поддержки работникам добровольной пожарной охраны и добровольным пожарным"</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22 129</w:t>
            </w:r>
          </w:p>
        </w:tc>
        <w:tc>
          <w:tcPr>
            <w:tcW w:w="653" w:type="dxa"/>
          </w:tcPr>
          <w:p w:rsidR="007D11B6" w:rsidRDefault="007D11B6">
            <w:pPr>
              <w:pStyle w:val="ConsPlusNormal"/>
            </w:pPr>
          </w:p>
        </w:tc>
        <w:tc>
          <w:tcPr>
            <w:tcW w:w="1701" w:type="dxa"/>
          </w:tcPr>
          <w:p w:rsidR="007D11B6" w:rsidRDefault="007D11B6">
            <w:pPr>
              <w:pStyle w:val="ConsPlusNormal"/>
              <w:jc w:val="center"/>
            </w:pPr>
            <w:r>
              <w:t>2256,00</w:t>
            </w:r>
          </w:p>
        </w:tc>
        <w:tc>
          <w:tcPr>
            <w:tcW w:w="1701" w:type="dxa"/>
          </w:tcPr>
          <w:p w:rsidR="007D11B6" w:rsidRDefault="007D11B6">
            <w:pPr>
              <w:pStyle w:val="ConsPlusNormal"/>
              <w:jc w:val="center"/>
            </w:pPr>
            <w:r>
              <w:t>2256,00</w:t>
            </w:r>
          </w:p>
        </w:tc>
      </w:tr>
      <w:tr w:rsidR="007D11B6">
        <w:tc>
          <w:tcPr>
            <w:tcW w:w="2835" w:type="dxa"/>
          </w:tcPr>
          <w:p w:rsidR="007D11B6" w:rsidRDefault="007D11B6">
            <w:pPr>
              <w:pStyle w:val="ConsPlusNormal"/>
            </w:pPr>
            <w:r>
              <w:t>Единовременное пособие в случае гибели или получения работником добровольной пожарной охраны и добровольным пожарным увечья, заболевания, приведших к стойкой утрате трудоспособности</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22 1 29 71180</w:t>
            </w:r>
          </w:p>
        </w:tc>
        <w:tc>
          <w:tcPr>
            <w:tcW w:w="653" w:type="dxa"/>
          </w:tcPr>
          <w:p w:rsidR="007D11B6" w:rsidRDefault="007D11B6">
            <w:pPr>
              <w:pStyle w:val="ConsPlusNormal"/>
            </w:pPr>
          </w:p>
        </w:tc>
        <w:tc>
          <w:tcPr>
            <w:tcW w:w="1701" w:type="dxa"/>
          </w:tcPr>
          <w:p w:rsidR="007D11B6" w:rsidRDefault="007D11B6">
            <w:pPr>
              <w:pStyle w:val="ConsPlusNormal"/>
              <w:jc w:val="center"/>
            </w:pPr>
            <w:r>
              <w:t>2256,00</w:t>
            </w:r>
          </w:p>
        </w:tc>
        <w:tc>
          <w:tcPr>
            <w:tcW w:w="1701" w:type="dxa"/>
          </w:tcPr>
          <w:p w:rsidR="007D11B6" w:rsidRDefault="007D11B6">
            <w:pPr>
              <w:pStyle w:val="ConsPlusNormal"/>
              <w:jc w:val="center"/>
            </w:pPr>
            <w:r>
              <w:t>2256,00</w:t>
            </w:r>
          </w:p>
        </w:tc>
      </w:tr>
      <w:tr w:rsidR="007D11B6">
        <w:tc>
          <w:tcPr>
            <w:tcW w:w="2835" w:type="dxa"/>
          </w:tcPr>
          <w:p w:rsidR="007D11B6" w:rsidRDefault="007D11B6">
            <w:pPr>
              <w:pStyle w:val="ConsPlusNormal"/>
            </w:pPr>
            <w:r>
              <w:t>Социальное обеспечение и иные выплаты населению</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22 1 29 71180</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2256,00</w:t>
            </w:r>
          </w:p>
        </w:tc>
        <w:tc>
          <w:tcPr>
            <w:tcW w:w="1701" w:type="dxa"/>
          </w:tcPr>
          <w:p w:rsidR="007D11B6" w:rsidRDefault="007D11B6">
            <w:pPr>
              <w:pStyle w:val="ConsPlusNormal"/>
              <w:jc w:val="center"/>
            </w:pPr>
            <w:r>
              <w:t>2256,00</w:t>
            </w:r>
          </w:p>
        </w:tc>
      </w:tr>
      <w:tr w:rsidR="007D11B6">
        <w:tc>
          <w:tcPr>
            <w:tcW w:w="2835" w:type="dxa"/>
          </w:tcPr>
          <w:p w:rsidR="007D11B6" w:rsidRDefault="003C7D5F">
            <w:pPr>
              <w:pStyle w:val="ConsPlusNormal"/>
            </w:pPr>
            <w:hyperlink r:id="rId707">
              <w:r w:rsidR="007D11B6">
                <w:rPr>
                  <w:color w:val="0000FF"/>
                </w:rPr>
                <w:t>Подпрограмма</w:t>
              </w:r>
            </w:hyperlink>
            <w:r w:rsidR="007D11B6">
              <w:t xml:space="preserve"> "Совершенствование социальной поддержки семьи и детей"</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22 3</w:t>
            </w:r>
          </w:p>
        </w:tc>
        <w:tc>
          <w:tcPr>
            <w:tcW w:w="653" w:type="dxa"/>
          </w:tcPr>
          <w:p w:rsidR="007D11B6" w:rsidRDefault="007D11B6">
            <w:pPr>
              <w:pStyle w:val="ConsPlusNormal"/>
            </w:pPr>
          </w:p>
        </w:tc>
        <w:tc>
          <w:tcPr>
            <w:tcW w:w="1701" w:type="dxa"/>
          </w:tcPr>
          <w:p w:rsidR="007D11B6" w:rsidRDefault="007D11B6">
            <w:pPr>
              <w:pStyle w:val="ConsPlusNormal"/>
              <w:jc w:val="center"/>
            </w:pPr>
            <w:r>
              <w:t>207940,10</w:t>
            </w:r>
          </w:p>
        </w:tc>
        <w:tc>
          <w:tcPr>
            <w:tcW w:w="1701" w:type="dxa"/>
          </w:tcPr>
          <w:p w:rsidR="007D11B6" w:rsidRDefault="007D11B6">
            <w:pPr>
              <w:pStyle w:val="ConsPlusNormal"/>
              <w:jc w:val="center"/>
            </w:pPr>
            <w:r>
              <w:t>216259,00</w:t>
            </w:r>
          </w:p>
        </w:tc>
      </w:tr>
      <w:tr w:rsidR="007D11B6">
        <w:tc>
          <w:tcPr>
            <w:tcW w:w="2835" w:type="dxa"/>
          </w:tcPr>
          <w:p w:rsidR="007D11B6" w:rsidRDefault="007D11B6">
            <w:pPr>
              <w:pStyle w:val="ConsPlusNormal"/>
            </w:pPr>
            <w:r>
              <w:t>Основное мероприятие "Оказание социальной поддержки многодетным семьям"</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22 3 04</w:t>
            </w:r>
          </w:p>
        </w:tc>
        <w:tc>
          <w:tcPr>
            <w:tcW w:w="653" w:type="dxa"/>
          </w:tcPr>
          <w:p w:rsidR="007D11B6" w:rsidRDefault="007D11B6">
            <w:pPr>
              <w:pStyle w:val="ConsPlusNormal"/>
            </w:pPr>
          </w:p>
        </w:tc>
        <w:tc>
          <w:tcPr>
            <w:tcW w:w="1701" w:type="dxa"/>
          </w:tcPr>
          <w:p w:rsidR="007D11B6" w:rsidRDefault="007D11B6">
            <w:pPr>
              <w:pStyle w:val="ConsPlusNormal"/>
              <w:jc w:val="center"/>
            </w:pPr>
            <w:r>
              <w:t>207940,10</w:t>
            </w:r>
          </w:p>
        </w:tc>
        <w:tc>
          <w:tcPr>
            <w:tcW w:w="1701" w:type="dxa"/>
          </w:tcPr>
          <w:p w:rsidR="007D11B6" w:rsidRDefault="007D11B6">
            <w:pPr>
              <w:pStyle w:val="ConsPlusNormal"/>
              <w:jc w:val="center"/>
            </w:pPr>
            <w:r>
              <w:t>216259,00</w:t>
            </w:r>
          </w:p>
        </w:tc>
      </w:tr>
      <w:tr w:rsidR="007D11B6">
        <w:tc>
          <w:tcPr>
            <w:tcW w:w="2835" w:type="dxa"/>
          </w:tcPr>
          <w:p w:rsidR="007D11B6" w:rsidRDefault="007D11B6">
            <w:pPr>
              <w:pStyle w:val="ConsPlusNormal"/>
            </w:pPr>
            <w:r>
              <w:t>Осуществление ежемесячной денежной выплаты по оплате жилого помещения и коммунальных услуг многодетным семьям</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22 3 04 72055</w:t>
            </w:r>
          </w:p>
        </w:tc>
        <w:tc>
          <w:tcPr>
            <w:tcW w:w="653" w:type="dxa"/>
          </w:tcPr>
          <w:p w:rsidR="007D11B6" w:rsidRDefault="007D11B6">
            <w:pPr>
              <w:pStyle w:val="ConsPlusNormal"/>
            </w:pPr>
          </w:p>
        </w:tc>
        <w:tc>
          <w:tcPr>
            <w:tcW w:w="1701" w:type="dxa"/>
          </w:tcPr>
          <w:p w:rsidR="007D11B6" w:rsidRDefault="007D11B6">
            <w:pPr>
              <w:pStyle w:val="ConsPlusNormal"/>
              <w:jc w:val="center"/>
            </w:pPr>
            <w:r>
              <w:t>207940,10</w:t>
            </w:r>
          </w:p>
        </w:tc>
        <w:tc>
          <w:tcPr>
            <w:tcW w:w="1701" w:type="dxa"/>
          </w:tcPr>
          <w:p w:rsidR="007D11B6" w:rsidRDefault="007D11B6">
            <w:pPr>
              <w:pStyle w:val="ConsPlusNormal"/>
              <w:jc w:val="center"/>
            </w:pPr>
            <w:r>
              <w:t>216259,00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22 3 04 72055</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2079,40</w:t>
            </w:r>
          </w:p>
        </w:tc>
        <w:tc>
          <w:tcPr>
            <w:tcW w:w="1701" w:type="dxa"/>
          </w:tcPr>
          <w:p w:rsidR="007D11B6" w:rsidRDefault="007D11B6">
            <w:pPr>
              <w:pStyle w:val="ConsPlusNormal"/>
              <w:jc w:val="center"/>
            </w:pPr>
            <w:r>
              <w:t>2162,59</w:t>
            </w:r>
          </w:p>
        </w:tc>
      </w:tr>
      <w:tr w:rsidR="007D11B6">
        <w:tc>
          <w:tcPr>
            <w:tcW w:w="2835" w:type="dxa"/>
          </w:tcPr>
          <w:p w:rsidR="007D11B6" w:rsidRDefault="007D11B6">
            <w:pPr>
              <w:pStyle w:val="ConsPlusNormal"/>
            </w:pPr>
            <w:r>
              <w:t>Социальное обеспечение и иные выплаты населению</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22 3 04 72055</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205860,70</w:t>
            </w:r>
          </w:p>
        </w:tc>
        <w:tc>
          <w:tcPr>
            <w:tcW w:w="1701" w:type="dxa"/>
          </w:tcPr>
          <w:p w:rsidR="007D11B6" w:rsidRDefault="007D11B6">
            <w:pPr>
              <w:pStyle w:val="ConsPlusNormal"/>
              <w:jc w:val="center"/>
            </w:pPr>
            <w:r>
              <w:t>214096,41</w:t>
            </w:r>
          </w:p>
        </w:tc>
      </w:tr>
      <w:tr w:rsidR="007D11B6">
        <w:tc>
          <w:tcPr>
            <w:tcW w:w="2835" w:type="dxa"/>
          </w:tcPr>
          <w:p w:rsidR="007D11B6" w:rsidRDefault="007D11B6">
            <w:pPr>
              <w:pStyle w:val="ConsPlusNormal"/>
            </w:pPr>
            <w:r>
              <w:t xml:space="preserve">Государственная </w:t>
            </w:r>
            <w:hyperlink r:id="rId708">
              <w:r>
                <w:rPr>
                  <w:color w:val="0000FF"/>
                </w:rPr>
                <w:t>программа</w:t>
              </w:r>
            </w:hyperlink>
            <w:r>
              <w:t xml:space="preserve"> Республики Дагестан "Содействие занятости населения"</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23</w:t>
            </w:r>
          </w:p>
        </w:tc>
        <w:tc>
          <w:tcPr>
            <w:tcW w:w="653" w:type="dxa"/>
          </w:tcPr>
          <w:p w:rsidR="007D11B6" w:rsidRDefault="007D11B6">
            <w:pPr>
              <w:pStyle w:val="ConsPlusNormal"/>
            </w:pPr>
          </w:p>
        </w:tc>
        <w:tc>
          <w:tcPr>
            <w:tcW w:w="1701" w:type="dxa"/>
          </w:tcPr>
          <w:p w:rsidR="007D11B6" w:rsidRDefault="007D11B6">
            <w:pPr>
              <w:pStyle w:val="ConsPlusNormal"/>
              <w:jc w:val="center"/>
            </w:pPr>
            <w:r>
              <w:t>580558,30</w:t>
            </w:r>
          </w:p>
        </w:tc>
        <w:tc>
          <w:tcPr>
            <w:tcW w:w="1701" w:type="dxa"/>
          </w:tcPr>
          <w:p w:rsidR="007D11B6" w:rsidRDefault="007D11B6">
            <w:pPr>
              <w:pStyle w:val="ConsPlusNormal"/>
              <w:jc w:val="center"/>
            </w:pPr>
            <w:r>
              <w:t>642736,30</w:t>
            </w:r>
          </w:p>
        </w:tc>
      </w:tr>
      <w:tr w:rsidR="007D11B6">
        <w:tc>
          <w:tcPr>
            <w:tcW w:w="2835" w:type="dxa"/>
          </w:tcPr>
          <w:p w:rsidR="007D11B6" w:rsidRDefault="003C7D5F">
            <w:pPr>
              <w:pStyle w:val="ConsPlusNormal"/>
            </w:pPr>
            <w:hyperlink r:id="rId709">
              <w:r w:rsidR="007D11B6">
                <w:rPr>
                  <w:color w:val="0000FF"/>
                </w:rPr>
                <w:t>Подпрограмма</w:t>
              </w:r>
            </w:hyperlink>
            <w:r w:rsidR="007D11B6">
              <w:t xml:space="preserve"> "Активная политика занятости населения и социальная поддержка безработных граждан"</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23 1</w:t>
            </w:r>
          </w:p>
        </w:tc>
        <w:tc>
          <w:tcPr>
            <w:tcW w:w="653" w:type="dxa"/>
          </w:tcPr>
          <w:p w:rsidR="007D11B6" w:rsidRDefault="007D11B6">
            <w:pPr>
              <w:pStyle w:val="ConsPlusNormal"/>
            </w:pPr>
          </w:p>
        </w:tc>
        <w:tc>
          <w:tcPr>
            <w:tcW w:w="1701" w:type="dxa"/>
          </w:tcPr>
          <w:p w:rsidR="007D11B6" w:rsidRDefault="007D11B6">
            <w:pPr>
              <w:pStyle w:val="ConsPlusNormal"/>
              <w:jc w:val="center"/>
            </w:pPr>
            <w:r>
              <w:t>580558,30</w:t>
            </w:r>
          </w:p>
        </w:tc>
        <w:tc>
          <w:tcPr>
            <w:tcW w:w="1701" w:type="dxa"/>
          </w:tcPr>
          <w:p w:rsidR="007D11B6" w:rsidRDefault="007D11B6">
            <w:pPr>
              <w:pStyle w:val="ConsPlusNormal"/>
              <w:jc w:val="center"/>
            </w:pPr>
            <w:r>
              <w:t>642736,30</w:t>
            </w:r>
          </w:p>
        </w:tc>
      </w:tr>
      <w:tr w:rsidR="007D11B6">
        <w:tc>
          <w:tcPr>
            <w:tcW w:w="2835" w:type="dxa"/>
          </w:tcPr>
          <w:p w:rsidR="007D11B6" w:rsidRDefault="007D11B6">
            <w:pPr>
              <w:pStyle w:val="ConsPlusNormal"/>
            </w:pPr>
            <w:r>
              <w:t>Основное мероприятие "Социальная поддержка безработных граждан"</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23 1 05</w:t>
            </w:r>
          </w:p>
        </w:tc>
        <w:tc>
          <w:tcPr>
            <w:tcW w:w="653" w:type="dxa"/>
          </w:tcPr>
          <w:p w:rsidR="007D11B6" w:rsidRDefault="007D11B6">
            <w:pPr>
              <w:pStyle w:val="ConsPlusNormal"/>
            </w:pPr>
          </w:p>
        </w:tc>
        <w:tc>
          <w:tcPr>
            <w:tcW w:w="1701" w:type="dxa"/>
          </w:tcPr>
          <w:p w:rsidR="007D11B6" w:rsidRDefault="007D11B6">
            <w:pPr>
              <w:pStyle w:val="ConsPlusNormal"/>
              <w:jc w:val="center"/>
            </w:pPr>
            <w:r>
              <w:t>580558,30</w:t>
            </w:r>
          </w:p>
        </w:tc>
        <w:tc>
          <w:tcPr>
            <w:tcW w:w="1701" w:type="dxa"/>
          </w:tcPr>
          <w:p w:rsidR="007D11B6" w:rsidRDefault="007D11B6">
            <w:pPr>
              <w:pStyle w:val="ConsPlusNormal"/>
              <w:jc w:val="center"/>
            </w:pPr>
            <w:r>
              <w:t>642736,30</w:t>
            </w:r>
          </w:p>
        </w:tc>
      </w:tr>
      <w:tr w:rsidR="007D11B6">
        <w:tc>
          <w:tcPr>
            <w:tcW w:w="2835" w:type="dxa"/>
          </w:tcPr>
          <w:p w:rsidR="007D11B6" w:rsidRDefault="007D11B6">
            <w:pPr>
              <w:pStyle w:val="ConsPlusNormal"/>
            </w:pPr>
            <w:r>
              <w:t xml:space="preserve">Реализация полномочий Российской Федерации по осуществлению социальных: выплат безработным гражданам в соответствии с </w:t>
            </w:r>
            <w:hyperlink r:id="rId710">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23 1 05 52900</w:t>
            </w:r>
          </w:p>
        </w:tc>
        <w:tc>
          <w:tcPr>
            <w:tcW w:w="653" w:type="dxa"/>
          </w:tcPr>
          <w:p w:rsidR="007D11B6" w:rsidRDefault="007D11B6">
            <w:pPr>
              <w:pStyle w:val="ConsPlusNormal"/>
            </w:pPr>
          </w:p>
        </w:tc>
        <w:tc>
          <w:tcPr>
            <w:tcW w:w="1701" w:type="dxa"/>
          </w:tcPr>
          <w:p w:rsidR="007D11B6" w:rsidRDefault="007D11B6">
            <w:pPr>
              <w:pStyle w:val="ConsPlusNormal"/>
              <w:jc w:val="center"/>
            </w:pPr>
            <w:r>
              <w:t>580558,30</w:t>
            </w:r>
          </w:p>
        </w:tc>
        <w:tc>
          <w:tcPr>
            <w:tcW w:w="1701" w:type="dxa"/>
          </w:tcPr>
          <w:p w:rsidR="007D11B6" w:rsidRDefault="007D11B6">
            <w:pPr>
              <w:pStyle w:val="ConsPlusNormal"/>
              <w:jc w:val="center"/>
            </w:pPr>
            <w:r>
              <w:t>642736,30</w:t>
            </w:r>
          </w:p>
        </w:tc>
      </w:tr>
      <w:tr w:rsidR="007D11B6">
        <w:tc>
          <w:tcPr>
            <w:tcW w:w="2835" w:type="dxa"/>
          </w:tcPr>
          <w:p w:rsidR="007D11B6" w:rsidRDefault="007D11B6">
            <w:pPr>
              <w:pStyle w:val="ConsPlusNormal"/>
            </w:pPr>
            <w:r>
              <w:t xml:space="preserve">Закупка товаров, работ и </w:t>
            </w:r>
            <w:r>
              <w:lastRenderedPageBreak/>
              <w:t>услуг для обеспечения государственных (муниципальных) нужд</w:t>
            </w:r>
          </w:p>
        </w:tc>
        <w:tc>
          <w:tcPr>
            <w:tcW w:w="682" w:type="dxa"/>
          </w:tcPr>
          <w:p w:rsidR="007D11B6" w:rsidRDefault="007D11B6">
            <w:pPr>
              <w:pStyle w:val="ConsPlusNormal"/>
              <w:jc w:val="center"/>
            </w:pPr>
            <w:r>
              <w:lastRenderedPageBreak/>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23 1 05 52900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12976,40</w:t>
            </w:r>
          </w:p>
        </w:tc>
        <w:tc>
          <w:tcPr>
            <w:tcW w:w="1701" w:type="dxa"/>
          </w:tcPr>
          <w:p w:rsidR="007D11B6" w:rsidRDefault="007D11B6">
            <w:pPr>
              <w:pStyle w:val="ConsPlusNormal"/>
              <w:jc w:val="center"/>
            </w:pPr>
            <w:r>
              <w:t>14366,20</w:t>
            </w:r>
          </w:p>
        </w:tc>
      </w:tr>
      <w:tr w:rsidR="007D11B6">
        <w:tc>
          <w:tcPr>
            <w:tcW w:w="2835" w:type="dxa"/>
          </w:tcPr>
          <w:p w:rsidR="007D11B6" w:rsidRDefault="007D11B6">
            <w:pPr>
              <w:pStyle w:val="ConsPlusNormal"/>
            </w:pPr>
            <w:r>
              <w:lastRenderedPageBreak/>
              <w:t>Социальное обеспечение и иные выплаты населению</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23 1 05 52900</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567581,90</w:t>
            </w:r>
          </w:p>
        </w:tc>
        <w:tc>
          <w:tcPr>
            <w:tcW w:w="1701" w:type="dxa"/>
          </w:tcPr>
          <w:p w:rsidR="007D11B6" w:rsidRDefault="007D11B6">
            <w:pPr>
              <w:pStyle w:val="ConsPlusNormal"/>
              <w:jc w:val="center"/>
            </w:pPr>
            <w:r>
              <w:t>628370,10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99</w:t>
            </w:r>
          </w:p>
        </w:tc>
        <w:tc>
          <w:tcPr>
            <w:tcW w:w="653" w:type="dxa"/>
          </w:tcPr>
          <w:p w:rsidR="007D11B6" w:rsidRDefault="007D11B6">
            <w:pPr>
              <w:pStyle w:val="ConsPlusNormal"/>
            </w:pPr>
          </w:p>
        </w:tc>
        <w:tc>
          <w:tcPr>
            <w:tcW w:w="1701" w:type="dxa"/>
          </w:tcPr>
          <w:p w:rsidR="007D11B6" w:rsidRDefault="007D11B6">
            <w:pPr>
              <w:pStyle w:val="ConsPlusNormal"/>
              <w:jc w:val="center"/>
            </w:pPr>
            <w:r>
              <w:t>13567,50</w:t>
            </w:r>
          </w:p>
        </w:tc>
        <w:tc>
          <w:tcPr>
            <w:tcW w:w="1701" w:type="dxa"/>
          </w:tcPr>
          <w:p w:rsidR="007D11B6" w:rsidRDefault="007D11B6">
            <w:pPr>
              <w:pStyle w:val="ConsPlusNormal"/>
              <w:jc w:val="center"/>
            </w:pPr>
            <w:r>
              <w:t>13567,50</w:t>
            </w:r>
          </w:p>
        </w:tc>
      </w:tr>
      <w:tr w:rsidR="007D11B6">
        <w:tc>
          <w:tcPr>
            <w:tcW w:w="2835" w:type="dxa"/>
          </w:tcPr>
          <w:p w:rsidR="007D11B6" w:rsidRDefault="007D11B6">
            <w:pPr>
              <w:pStyle w:val="ConsPlusNormal"/>
            </w:pPr>
            <w:r>
              <w:t>Иные непрограммные мероприятия</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99 9</w:t>
            </w:r>
          </w:p>
        </w:tc>
        <w:tc>
          <w:tcPr>
            <w:tcW w:w="653" w:type="dxa"/>
          </w:tcPr>
          <w:p w:rsidR="007D11B6" w:rsidRDefault="007D11B6">
            <w:pPr>
              <w:pStyle w:val="ConsPlusNormal"/>
            </w:pPr>
          </w:p>
        </w:tc>
        <w:tc>
          <w:tcPr>
            <w:tcW w:w="1701" w:type="dxa"/>
          </w:tcPr>
          <w:p w:rsidR="007D11B6" w:rsidRDefault="007D11B6">
            <w:pPr>
              <w:pStyle w:val="ConsPlusNormal"/>
              <w:jc w:val="center"/>
            </w:pPr>
            <w:r>
              <w:t>13567,50</w:t>
            </w:r>
          </w:p>
        </w:tc>
        <w:tc>
          <w:tcPr>
            <w:tcW w:w="1701" w:type="dxa"/>
          </w:tcPr>
          <w:p w:rsidR="007D11B6" w:rsidRDefault="007D11B6">
            <w:pPr>
              <w:pStyle w:val="ConsPlusNormal"/>
              <w:jc w:val="center"/>
            </w:pPr>
            <w:r>
              <w:t>13567,50</w:t>
            </w:r>
          </w:p>
        </w:tc>
      </w:tr>
      <w:tr w:rsidR="007D11B6">
        <w:tc>
          <w:tcPr>
            <w:tcW w:w="2835" w:type="dxa"/>
          </w:tcPr>
          <w:p w:rsidR="007D11B6" w:rsidRDefault="007D11B6">
            <w:pPr>
              <w:pStyle w:val="ConsPlusNormal"/>
            </w:pPr>
            <w:r>
              <w:t>Предоставление отдельным категориям граждан единовременной денежной выплаты на оплату расходов, связанных с приобретением и установкой внутридомового газового оборудования и проведением газопровода внутри земельного участка</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99 9 00 99300</w:t>
            </w:r>
          </w:p>
        </w:tc>
        <w:tc>
          <w:tcPr>
            <w:tcW w:w="653" w:type="dxa"/>
          </w:tcPr>
          <w:p w:rsidR="007D11B6" w:rsidRDefault="007D11B6">
            <w:pPr>
              <w:pStyle w:val="ConsPlusNormal"/>
            </w:pPr>
          </w:p>
        </w:tc>
        <w:tc>
          <w:tcPr>
            <w:tcW w:w="1701" w:type="dxa"/>
          </w:tcPr>
          <w:p w:rsidR="007D11B6" w:rsidRDefault="007D11B6">
            <w:pPr>
              <w:pStyle w:val="ConsPlusNormal"/>
              <w:jc w:val="center"/>
            </w:pPr>
            <w:r>
              <w:t>13567,50</w:t>
            </w:r>
          </w:p>
        </w:tc>
        <w:tc>
          <w:tcPr>
            <w:tcW w:w="1701" w:type="dxa"/>
          </w:tcPr>
          <w:p w:rsidR="007D11B6" w:rsidRDefault="007D11B6">
            <w:pPr>
              <w:pStyle w:val="ConsPlusNormal"/>
              <w:jc w:val="center"/>
            </w:pPr>
            <w:r>
              <w:t>13567,50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99 9 00 99300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67,50</w:t>
            </w:r>
          </w:p>
        </w:tc>
        <w:tc>
          <w:tcPr>
            <w:tcW w:w="1701" w:type="dxa"/>
          </w:tcPr>
          <w:p w:rsidR="007D11B6" w:rsidRDefault="007D11B6">
            <w:pPr>
              <w:pStyle w:val="ConsPlusNormal"/>
              <w:jc w:val="center"/>
            </w:pPr>
            <w:r>
              <w:t>67,50</w:t>
            </w:r>
          </w:p>
        </w:tc>
      </w:tr>
      <w:tr w:rsidR="007D11B6">
        <w:tc>
          <w:tcPr>
            <w:tcW w:w="2835" w:type="dxa"/>
          </w:tcPr>
          <w:p w:rsidR="007D11B6" w:rsidRDefault="007D11B6">
            <w:pPr>
              <w:pStyle w:val="ConsPlusNormal"/>
            </w:pPr>
            <w:r>
              <w:t>Социальное обеспечение и иные выплаты населению</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99 9 00 99300</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13500,00</w:t>
            </w:r>
          </w:p>
        </w:tc>
        <w:tc>
          <w:tcPr>
            <w:tcW w:w="1701" w:type="dxa"/>
          </w:tcPr>
          <w:p w:rsidR="007D11B6" w:rsidRDefault="007D11B6">
            <w:pPr>
              <w:pStyle w:val="ConsPlusNormal"/>
              <w:jc w:val="center"/>
            </w:pPr>
            <w:r>
              <w:t>13500,00</w:t>
            </w:r>
          </w:p>
        </w:tc>
      </w:tr>
      <w:tr w:rsidR="007D11B6">
        <w:tc>
          <w:tcPr>
            <w:tcW w:w="2835" w:type="dxa"/>
          </w:tcPr>
          <w:p w:rsidR="007D11B6" w:rsidRDefault="007D11B6">
            <w:pPr>
              <w:pStyle w:val="ConsPlusNormal"/>
            </w:pPr>
            <w:r>
              <w:t>Охрана семьи и детства</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4403009,00</w:t>
            </w:r>
          </w:p>
        </w:tc>
        <w:tc>
          <w:tcPr>
            <w:tcW w:w="1701" w:type="dxa"/>
          </w:tcPr>
          <w:p w:rsidR="007D11B6" w:rsidRDefault="007D11B6">
            <w:pPr>
              <w:pStyle w:val="ConsPlusNormal"/>
              <w:jc w:val="center"/>
            </w:pPr>
            <w:r>
              <w:t>4708444,20</w:t>
            </w:r>
          </w:p>
        </w:tc>
      </w:tr>
      <w:tr w:rsidR="007D11B6">
        <w:tc>
          <w:tcPr>
            <w:tcW w:w="2835" w:type="dxa"/>
          </w:tcPr>
          <w:p w:rsidR="007D11B6" w:rsidRDefault="007D11B6">
            <w:pPr>
              <w:pStyle w:val="ConsPlusNormal"/>
            </w:pPr>
            <w:r>
              <w:lastRenderedPageBreak/>
              <w:t xml:space="preserve">Государственная </w:t>
            </w:r>
            <w:hyperlink r:id="rId711">
              <w:r>
                <w:rPr>
                  <w:color w:val="0000FF"/>
                </w:rPr>
                <w:t>программа</w:t>
              </w:r>
            </w:hyperlink>
            <w:r>
              <w:t xml:space="preserve"> Республики Дагестан "Социальная поддержка граждан"</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22</w:t>
            </w:r>
          </w:p>
        </w:tc>
        <w:tc>
          <w:tcPr>
            <w:tcW w:w="653" w:type="dxa"/>
          </w:tcPr>
          <w:p w:rsidR="007D11B6" w:rsidRDefault="007D11B6">
            <w:pPr>
              <w:pStyle w:val="ConsPlusNormal"/>
            </w:pPr>
          </w:p>
        </w:tc>
        <w:tc>
          <w:tcPr>
            <w:tcW w:w="1701" w:type="dxa"/>
          </w:tcPr>
          <w:p w:rsidR="007D11B6" w:rsidRDefault="007D11B6">
            <w:pPr>
              <w:pStyle w:val="ConsPlusNormal"/>
              <w:jc w:val="center"/>
            </w:pPr>
            <w:r>
              <w:t>4403009,00</w:t>
            </w:r>
          </w:p>
        </w:tc>
        <w:tc>
          <w:tcPr>
            <w:tcW w:w="1701" w:type="dxa"/>
          </w:tcPr>
          <w:p w:rsidR="007D11B6" w:rsidRDefault="007D11B6">
            <w:pPr>
              <w:pStyle w:val="ConsPlusNormal"/>
              <w:jc w:val="center"/>
            </w:pPr>
            <w:r>
              <w:t>4708444,20</w:t>
            </w:r>
          </w:p>
        </w:tc>
      </w:tr>
      <w:tr w:rsidR="007D11B6">
        <w:tc>
          <w:tcPr>
            <w:tcW w:w="2835" w:type="dxa"/>
          </w:tcPr>
          <w:p w:rsidR="007D11B6" w:rsidRDefault="003C7D5F">
            <w:pPr>
              <w:pStyle w:val="ConsPlusNormal"/>
            </w:pPr>
            <w:hyperlink r:id="rId712">
              <w:r w:rsidR="007D11B6">
                <w:rPr>
                  <w:color w:val="0000FF"/>
                </w:rPr>
                <w:t>Подпрограмма</w:t>
              </w:r>
            </w:hyperlink>
            <w:r w:rsidR="007D11B6">
              <w:t xml:space="preserve"> "Совершенствование социальной поддержки семьи и детей"</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22 3'</w:t>
            </w:r>
          </w:p>
        </w:tc>
        <w:tc>
          <w:tcPr>
            <w:tcW w:w="653" w:type="dxa"/>
          </w:tcPr>
          <w:p w:rsidR="007D11B6" w:rsidRDefault="007D11B6">
            <w:pPr>
              <w:pStyle w:val="ConsPlusNormal"/>
            </w:pPr>
          </w:p>
        </w:tc>
        <w:tc>
          <w:tcPr>
            <w:tcW w:w="1701" w:type="dxa"/>
          </w:tcPr>
          <w:p w:rsidR="007D11B6" w:rsidRDefault="007D11B6">
            <w:pPr>
              <w:pStyle w:val="ConsPlusNormal"/>
              <w:jc w:val="center"/>
            </w:pPr>
            <w:r>
              <w:t>4403009,00</w:t>
            </w:r>
          </w:p>
        </w:tc>
        <w:tc>
          <w:tcPr>
            <w:tcW w:w="1701" w:type="dxa"/>
          </w:tcPr>
          <w:p w:rsidR="007D11B6" w:rsidRDefault="007D11B6">
            <w:pPr>
              <w:pStyle w:val="ConsPlusNormal"/>
              <w:jc w:val="center"/>
            </w:pPr>
            <w:r>
              <w:t>4708444,20</w:t>
            </w:r>
          </w:p>
        </w:tc>
      </w:tr>
      <w:tr w:rsidR="007D11B6">
        <w:tc>
          <w:tcPr>
            <w:tcW w:w="2835" w:type="dxa"/>
          </w:tcPr>
          <w:p w:rsidR="007D11B6" w:rsidRDefault="007D11B6">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22 3 01</w:t>
            </w:r>
          </w:p>
        </w:tc>
        <w:tc>
          <w:tcPr>
            <w:tcW w:w="653" w:type="dxa"/>
          </w:tcPr>
          <w:p w:rsidR="007D11B6" w:rsidRDefault="007D11B6">
            <w:pPr>
              <w:pStyle w:val="ConsPlusNormal"/>
            </w:pPr>
          </w:p>
        </w:tc>
        <w:tc>
          <w:tcPr>
            <w:tcW w:w="1701" w:type="dxa"/>
          </w:tcPr>
          <w:p w:rsidR="007D11B6" w:rsidRDefault="007D11B6">
            <w:pPr>
              <w:pStyle w:val="ConsPlusNormal"/>
              <w:jc w:val="center"/>
            </w:pPr>
            <w:r>
              <w:t>4345261,20</w:t>
            </w:r>
          </w:p>
        </w:tc>
        <w:tc>
          <w:tcPr>
            <w:tcW w:w="1701" w:type="dxa"/>
          </w:tcPr>
          <w:p w:rsidR="007D11B6" w:rsidRDefault="007D11B6">
            <w:pPr>
              <w:pStyle w:val="ConsPlusNormal"/>
              <w:jc w:val="center"/>
            </w:pPr>
            <w:r>
              <w:t>4650696,40</w:t>
            </w:r>
          </w:p>
        </w:tc>
      </w:tr>
      <w:tr w:rsidR="007D11B6">
        <w:tc>
          <w:tcPr>
            <w:tcW w:w="2835" w:type="dxa"/>
          </w:tcPr>
          <w:p w:rsidR="007D11B6" w:rsidRDefault="007D11B6">
            <w:pPr>
              <w:pStyle w:val="ConsPlusNormal"/>
            </w:pPr>
            <w:r>
              <w:t>Ежемесячное пособие в связи с рождением и воспитанием ребенка</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22 3 01 31460</w:t>
            </w:r>
          </w:p>
        </w:tc>
        <w:tc>
          <w:tcPr>
            <w:tcW w:w="653" w:type="dxa"/>
          </w:tcPr>
          <w:p w:rsidR="007D11B6" w:rsidRDefault="007D11B6">
            <w:pPr>
              <w:pStyle w:val="ConsPlusNormal"/>
            </w:pPr>
          </w:p>
        </w:tc>
        <w:tc>
          <w:tcPr>
            <w:tcW w:w="1701" w:type="dxa"/>
          </w:tcPr>
          <w:p w:rsidR="007D11B6" w:rsidRDefault="007D11B6">
            <w:pPr>
              <w:pStyle w:val="ConsPlusNormal"/>
              <w:jc w:val="center"/>
            </w:pPr>
            <w:r>
              <w:t>4242826,90</w:t>
            </w:r>
          </w:p>
        </w:tc>
        <w:tc>
          <w:tcPr>
            <w:tcW w:w="1701" w:type="dxa"/>
          </w:tcPr>
          <w:p w:rsidR="007D11B6" w:rsidRDefault="007D11B6">
            <w:pPr>
              <w:pStyle w:val="ConsPlusNormal"/>
              <w:jc w:val="center"/>
            </w:pPr>
            <w:r>
              <w:t>4544292,70</w:t>
            </w:r>
          </w:p>
        </w:tc>
      </w:tr>
      <w:tr w:rsidR="007D11B6">
        <w:tc>
          <w:tcPr>
            <w:tcW w:w="2835" w:type="dxa"/>
          </w:tcPr>
          <w:p w:rsidR="007D11B6" w:rsidRDefault="007D11B6">
            <w:pPr>
              <w:pStyle w:val="ConsPlusNormal"/>
            </w:pPr>
            <w:r>
              <w:t>Межбюджетные трансферты</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22 3 01 31460</w:t>
            </w:r>
          </w:p>
        </w:tc>
        <w:tc>
          <w:tcPr>
            <w:tcW w:w="653" w:type="dxa"/>
          </w:tcPr>
          <w:p w:rsidR="007D11B6" w:rsidRDefault="007D11B6">
            <w:pPr>
              <w:pStyle w:val="ConsPlusNormal"/>
              <w:jc w:val="center"/>
            </w:pPr>
            <w:r>
              <w:t>500</w:t>
            </w:r>
          </w:p>
        </w:tc>
        <w:tc>
          <w:tcPr>
            <w:tcW w:w="1701" w:type="dxa"/>
          </w:tcPr>
          <w:p w:rsidR="007D11B6" w:rsidRDefault="007D11B6">
            <w:pPr>
              <w:pStyle w:val="ConsPlusNormal"/>
              <w:jc w:val="center"/>
            </w:pPr>
            <w:r>
              <w:t>4242826,90</w:t>
            </w:r>
          </w:p>
        </w:tc>
        <w:tc>
          <w:tcPr>
            <w:tcW w:w="1701" w:type="dxa"/>
          </w:tcPr>
          <w:p w:rsidR="007D11B6" w:rsidRDefault="007D11B6">
            <w:pPr>
              <w:pStyle w:val="ConsPlusNormal"/>
              <w:jc w:val="center"/>
            </w:pPr>
            <w:r>
              <w:t>4544292,70</w:t>
            </w:r>
          </w:p>
        </w:tc>
      </w:tr>
      <w:tr w:rsidR="007D11B6">
        <w:tc>
          <w:tcPr>
            <w:tcW w:w="2835" w:type="dxa"/>
          </w:tcPr>
          <w:p w:rsidR="007D11B6" w:rsidRDefault="007D11B6">
            <w:pPr>
              <w:pStyle w:val="ConsPlusNormal"/>
            </w:pPr>
            <w:r>
              <w:t xml:space="preserve">Выплата ежемесячного пособия на ребенка в соответствии с Федеральным </w:t>
            </w:r>
            <w:hyperlink r:id="rId713">
              <w:r>
                <w:rPr>
                  <w:color w:val="0000FF"/>
                </w:rPr>
                <w:t>законом</w:t>
              </w:r>
            </w:hyperlink>
            <w:r>
              <w:t xml:space="preserve"> от 19 мая 1995 года N 81-ФЗ "О государственных пособиях гражданам, имеющим детей"</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22 3 01 71310</w:t>
            </w:r>
          </w:p>
        </w:tc>
        <w:tc>
          <w:tcPr>
            <w:tcW w:w="653" w:type="dxa"/>
          </w:tcPr>
          <w:p w:rsidR="007D11B6" w:rsidRDefault="007D11B6">
            <w:pPr>
              <w:pStyle w:val="ConsPlusNormal"/>
            </w:pPr>
          </w:p>
        </w:tc>
        <w:tc>
          <w:tcPr>
            <w:tcW w:w="1701" w:type="dxa"/>
          </w:tcPr>
          <w:p w:rsidR="007D11B6" w:rsidRDefault="007D11B6">
            <w:pPr>
              <w:pStyle w:val="ConsPlusNormal"/>
              <w:jc w:val="center"/>
            </w:pPr>
            <w:r>
              <w:t>84387,50</w:t>
            </w:r>
          </w:p>
        </w:tc>
        <w:tc>
          <w:tcPr>
            <w:tcW w:w="1701" w:type="dxa"/>
          </w:tcPr>
          <w:p w:rsidR="007D11B6" w:rsidRDefault="007D11B6">
            <w:pPr>
              <w:pStyle w:val="ConsPlusNormal"/>
              <w:jc w:val="center"/>
            </w:pPr>
            <w:r>
              <w:t>87633,10</w:t>
            </w:r>
          </w:p>
        </w:tc>
      </w:tr>
      <w:tr w:rsidR="007D11B6">
        <w:tc>
          <w:tcPr>
            <w:tcW w:w="2835" w:type="dxa"/>
          </w:tcPr>
          <w:p w:rsidR="007D11B6" w:rsidRDefault="007D11B6">
            <w:pPr>
              <w:pStyle w:val="ConsPlusNormal"/>
            </w:pPr>
            <w:r>
              <w:t xml:space="preserve">Закупка товаров, работ и </w:t>
            </w:r>
            <w:r>
              <w:lastRenderedPageBreak/>
              <w:t>услуг для обеспечения государственных (муниципальных) нужд</w:t>
            </w:r>
          </w:p>
        </w:tc>
        <w:tc>
          <w:tcPr>
            <w:tcW w:w="682" w:type="dxa"/>
          </w:tcPr>
          <w:p w:rsidR="007D11B6" w:rsidRDefault="007D11B6">
            <w:pPr>
              <w:pStyle w:val="ConsPlusNormal"/>
              <w:jc w:val="center"/>
            </w:pPr>
            <w:r>
              <w:lastRenderedPageBreak/>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22 3 01 71310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118,10</w:t>
            </w:r>
          </w:p>
        </w:tc>
        <w:tc>
          <w:tcPr>
            <w:tcW w:w="1701" w:type="dxa"/>
          </w:tcPr>
          <w:p w:rsidR="007D11B6" w:rsidRDefault="007D11B6">
            <w:pPr>
              <w:pStyle w:val="ConsPlusNormal"/>
              <w:jc w:val="center"/>
            </w:pPr>
            <w:r>
              <w:t>122,60</w:t>
            </w:r>
          </w:p>
        </w:tc>
      </w:tr>
      <w:tr w:rsidR="007D11B6">
        <w:tc>
          <w:tcPr>
            <w:tcW w:w="2835" w:type="dxa"/>
          </w:tcPr>
          <w:p w:rsidR="007D11B6" w:rsidRDefault="007D11B6">
            <w:pPr>
              <w:pStyle w:val="ConsPlusNormal"/>
            </w:pPr>
            <w:r>
              <w:lastRenderedPageBreak/>
              <w:t>Социальное обеспечение и иные выплаты населению</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22 3 01 71310</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84269,40</w:t>
            </w:r>
          </w:p>
        </w:tc>
        <w:tc>
          <w:tcPr>
            <w:tcW w:w="1701" w:type="dxa"/>
          </w:tcPr>
          <w:p w:rsidR="007D11B6" w:rsidRDefault="007D11B6">
            <w:pPr>
              <w:pStyle w:val="ConsPlusNormal"/>
              <w:jc w:val="center"/>
            </w:pPr>
            <w:r>
              <w:t>87510,50</w:t>
            </w:r>
          </w:p>
        </w:tc>
      </w:tr>
      <w:tr w:rsidR="007D11B6">
        <w:tc>
          <w:tcPr>
            <w:tcW w:w="2835" w:type="dxa"/>
          </w:tcPr>
          <w:p w:rsidR="007D11B6" w:rsidRDefault="007D11B6">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22 3 01 71320</w:t>
            </w:r>
          </w:p>
        </w:tc>
        <w:tc>
          <w:tcPr>
            <w:tcW w:w="653" w:type="dxa"/>
          </w:tcPr>
          <w:p w:rsidR="007D11B6" w:rsidRDefault="007D11B6">
            <w:pPr>
              <w:pStyle w:val="ConsPlusNormal"/>
            </w:pPr>
          </w:p>
        </w:tc>
        <w:tc>
          <w:tcPr>
            <w:tcW w:w="1701" w:type="dxa"/>
          </w:tcPr>
          <w:p w:rsidR="007D11B6" w:rsidRDefault="007D11B6">
            <w:pPr>
              <w:pStyle w:val="ConsPlusNormal"/>
              <w:jc w:val="center"/>
            </w:pPr>
            <w:r>
              <w:t>18046,80</w:t>
            </w:r>
          </w:p>
        </w:tc>
        <w:tc>
          <w:tcPr>
            <w:tcW w:w="1701" w:type="dxa"/>
          </w:tcPr>
          <w:p w:rsidR="007D11B6" w:rsidRDefault="007D11B6">
            <w:pPr>
              <w:pStyle w:val="ConsPlusNormal"/>
              <w:jc w:val="center"/>
            </w:pPr>
            <w:r>
              <w:t>18770,60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22 3 01 71320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50,00</w:t>
            </w:r>
          </w:p>
        </w:tc>
        <w:tc>
          <w:tcPr>
            <w:tcW w:w="1701" w:type="dxa"/>
          </w:tcPr>
          <w:p w:rsidR="007D11B6" w:rsidRDefault="007D11B6">
            <w:pPr>
              <w:pStyle w:val="ConsPlusNormal"/>
              <w:jc w:val="center"/>
            </w:pPr>
            <w:r>
              <w:t>50,00</w:t>
            </w:r>
          </w:p>
        </w:tc>
      </w:tr>
      <w:tr w:rsidR="007D11B6">
        <w:tc>
          <w:tcPr>
            <w:tcW w:w="2835" w:type="dxa"/>
          </w:tcPr>
          <w:p w:rsidR="007D11B6" w:rsidRDefault="007D11B6">
            <w:pPr>
              <w:pStyle w:val="ConsPlusNormal"/>
            </w:pPr>
            <w:r>
              <w:t>Социальное обеспечение и иные выплаты населению</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22 3 01 71320</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17996,80</w:t>
            </w:r>
          </w:p>
        </w:tc>
        <w:tc>
          <w:tcPr>
            <w:tcW w:w="1701" w:type="dxa"/>
          </w:tcPr>
          <w:p w:rsidR="007D11B6" w:rsidRDefault="007D11B6">
            <w:pPr>
              <w:pStyle w:val="ConsPlusNormal"/>
              <w:jc w:val="center"/>
            </w:pPr>
            <w:r>
              <w:t>18720,60</w:t>
            </w:r>
          </w:p>
        </w:tc>
      </w:tr>
      <w:tr w:rsidR="007D11B6">
        <w:tc>
          <w:tcPr>
            <w:tcW w:w="2835" w:type="dxa"/>
          </w:tcPr>
          <w:p w:rsidR="007D11B6" w:rsidRDefault="007D11B6">
            <w:pPr>
              <w:pStyle w:val="ConsPlusNormal"/>
            </w:pPr>
            <w:r>
              <w:t>Основное мероприятие "Оказание социальной поддержки многодетным семьям"</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22 3 04</w:t>
            </w:r>
          </w:p>
        </w:tc>
        <w:tc>
          <w:tcPr>
            <w:tcW w:w="653" w:type="dxa"/>
          </w:tcPr>
          <w:p w:rsidR="007D11B6" w:rsidRDefault="007D11B6">
            <w:pPr>
              <w:pStyle w:val="ConsPlusNormal"/>
            </w:pPr>
          </w:p>
        </w:tc>
        <w:tc>
          <w:tcPr>
            <w:tcW w:w="1701" w:type="dxa"/>
          </w:tcPr>
          <w:p w:rsidR="007D11B6" w:rsidRDefault="007D11B6">
            <w:pPr>
              <w:pStyle w:val="ConsPlusNormal"/>
              <w:jc w:val="center"/>
            </w:pPr>
            <w:r>
              <w:t>57658,60</w:t>
            </w:r>
          </w:p>
        </w:tc>
        <w:tc>
          <w:tcPr>
            <w:tcW w:w="1701" w:type="dxa"/>
          </w:tcPr>
          <w:p w:rsidR="007D11B6" w:rsidRDefault="007D11B6">
            <w:pPr>
              <w:pStyle w:val="ConsPlusNormal"/>
              <w:jc w:val="center"/>
            </w:pPr>
            <w:r>
              <w:t>57658,60</w:t>
            </w:r>
          </w:p>
        </w:tc>
      </w:tr>
      <w:tr w:rsidR="007D11B6">
        <w:tc>
          <w:tcPr>
            <w:tcW w:w="2835" w:type="dxa"/>
          </w:tcPr>
          <w:p w:rsidR="007D11B6" w:rsidRDefault="007D11B6">
            <w:pPr>
              <w:pStyle w:val="ConsPlusNormal"/>
            </w:pPr>
            <w:r>
              <w:t>Дополнительные меры социальной поддержки семей, имеющих детей</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22 3 04 71330</w:t>
            </w:r>
          </w:p>
        </w:tc>
        <w:tc>
          <w:tcPr>
            <w:tcW w:w="653" w:type="dxa"/>
          </w:tcPr>
          <w:p w:rsidR="007D11B6" w:rsidRDefault="007D11B6">
            <w:pPr>
              <w:pStyle w:val="ConsPlusNormal"/>
            </w:pPr>
          </w:p>
        </w:tc>
        <w:tc>
          <w:tcPr>
            <w:tcW w:w="1701" w:type="dxa"/>
          </w:tcPr>
          <w:p w:rsidR="007D11B6" w:rsidRDefault="007D11B6">
            <w:pPr>
              <w:pStyle w:val="ConsPlusNormal"/>
              <w:jc w:val="center"/>
            </w:pPr>
            <w:r>
              <w:t>57633,60</w:t>
            </w:r>
          </w:p>
        </w:tc>
        <w:tc>
          <w:tcPr>
            <w:tcW w:w="1701" w:type="dxa"/>
          </w:tcPr>
          <w:p w:rsidR="007D11B6" w:rsidRDefault="007D11B6">
            <w:pPr>
              <w:pStyle w:val="ConsPlusNormal"/>
              <w:jc w:val="center"/>
            </w:pPr>
            <w:r>
              <w:t>57633,60</w:t>
            </w:r>
          </w:p>
        </w:tc>
      </w:tr>
      <w:tr w:rsidR="007D11B6">
        <w:tc>
          <w:tcPr>
            <w:tcW w:w="2835" w:type="dxa"/>
          </w:tcPr>
          <w:p w:rsidR="007D11B6" w:rsidRDefault="007D11B6">
            <w:pPr>
              <w:pStyle w:val="ConsPlusNormal"/>
            </w:pPr>
            <w:r>
              <w:t xml:space="preserve">Закупка товаров, работ и услуг для обеспечения государственных </w:t>
            </w:r>
            <w:r>
              <w:lastRenderedPageBreak/>
              <w:t>(муниципальных) нужд</w:t>
            </w:r>
          </w:p>
        </w:tc>
        <w:tc>
          <w:tcPr>
            <w:tcW w:w="682" w:type="dxa"/>
          </w:tcPr>
          <w:p w:rsidR="007D11B6" w:rsidRDefault="007D11B6">
            <w:pPr>
              <w:pStyle w:val="ConsPlusNormal"/>
              <w:jc w:val="center"/>
            </w:pPr>
            <w:r>
              <w:lastRenderedPageBreak/>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22 3 04 71330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18193,60</w:t>
            </w:r>
          </w:p>
        </w:tc>
        <w:tc>
          <w:tcPr>
            <w:tcW w:w="1701" w:type="dxa"/>
          </w:tcPr>
          <w:p w:rsidR="007D11B6" w:rsidRDefault="007D11B6">
            <w:pPr>
              <w:pStyle w:val="ConsPlusNormal"/>
              <w:jc w:val="center"/>
            </w:pPr>
            <w:r>
              <w:t>18193,60</w:t>
            </w:r>
          </w:p>
        </w:tc>
      </w:tr>
      <w:tr w:rsidR="007D11B6">
        <w:tc>
          <w:tcPr>
            <w:tcW w:w="2835" w:type="dxa"/>
          </w:tcPr>
          <w:p w:rsidR="007D11B6" w:rsidRDefault="007D11B6">
            <w:pPr>
              <w:pStyle w:val="ConsPlusNormal"/>
            </w:pPr>
            <w:r>
              <w:lastRenderedPageBreak/>
              <w:t>Социальное обеспечение и иные выплаты населению</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22 3 04 71330</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39440,00</w:t>
            </w:r>
          </w:p>
        </w:tc>
        <w:tc>
          <w:tcPr>
            <w:tcW w:w="1701" w:type="dxa"/>
          </w:tcPr>
          <w:p w:rsidR="007D11B6" w:rsidRDefault="007D11B6">
            <w:pPr>
              <w:pStyle w:val="ConsPlusNormal"/>
              <w:jc w:val="center"/>
            </w:pPr>
            <w:r>
              <w:t>39440,00</w:t>
            </w:r>
          </w:p>
        </w:tc>
      </w:tr>
      <w:tr w:rsidR="007D11B6">
        <w:tc>
          <w:tcPr>
            <w:tcW w:w="2835" w:type="dxa"/>
          </w:tcPr>
          <w:p w:rsidR="007D11B6" w:rsidRDefault="007D11B6">
            <w:pPr>
              <w:pStyle w:val="ConsPlusNormal"/>
            </w:pPr>
            <w:r>
              <w:t>Единовременное денежное поощрение при награждении орденом "Родительская слава"</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22 3 04 71340</w:t>
            </w:r>
          </w:p>
        </w:tc>
        <w:tc>
          <w:tcPr>
            <w:tcW w:w="653" w:type="dxa"/>
          </w:tcPr>
          <w:p w:rsidR="007D11B6" w:rsidRDefault="007D11B6">
            <w:pPr>
              <w:pStyle w:val="ConsPlusNormal"/>
            </w:pPr>
          </w:p>
        </w:tc>
        <w:tc>
          <w:tcPr>
            <w:tcW w:w="1701" w:type="dxa"/>
          </w:tcPr>
          <w:p w:rsidR="007D11B6" w:rsidRDefault="007D11B6">
            <w:pPr>
              <w:pStyle w:val="ConsPlusNormal"/>
              <w:jc w:val="center"/>
            </w:pPr>
            <w:r>
              <w:t>25,00</w:t>
            </w:r>
          </w:p>
        </w:tc>
        <w:tc>
          <w:tcPr>
            <w:tcW w:w="1701" w:type="dxa"/>
          </w:tcPr>
          <w:p w:rsidR="007D11B6" w:rsidRDefault="007D11B6">
            <w:pPr>
              <w:pStyle w:val="ConsPlusNormal"/>
              <w:jc w:val="center"/>
            </w:pPr>
            <w:r>
              <w:t>25,00</w:t>
            </w:r>
          </w:p>
        </w:tc>
      </w:tr>
      <w:tr w:rsidR="007D11B6">
        <w:tc>
          <w:tcPr>
            <w:tcW w:w="2835" w:type="dxa"/>
          </w:tcPr>
          <w:p w:rsidR="007D11B6" w:rsidRDefault="007D11B6">
            <w:pPr>
              <w:pStyle w:val="ConsPlusNormal"/>
            </w:pPr>
            <w:r>
              <w:t>Социальное обеспечение и иные выплаты населению</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22 3 04 71340</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25,00</w:t>
            </w:r>
          </w:p>
        </w:tc>
        <w:tc>
          <w:tcPr>
            <w:tcW w:w="1701" w:type="dxa"/>
          </w:tcPr>
          <w:p w:rsidR="007D11B6" w:rsidRDefault="007D11B6">
            <w:pPr>
              <w:pStyle w:val="ConsPlusNormal"/>
              <w:jc w:val="center"/>
            </w:pPr>
            <w:r>
              <w:t>25,00</w:t>
            </w:r>
          </w:p>
        </w:tc>
      </w:tr>
      <w:tr w:rsidR="007D11B6">
        <w:tc>
          <w:tcPr>
            <w:tcW w:w="2835" w:type="dxa"/>
          </w:tcPr>
          <w:p w:rsidR="007D11B6" w:rsidRDefault="007D11B6">
            <w:pPr>
              <w:pStyle w:val="ConsPlusNormal"/>
            </w:pPr>
            <w:r>
              <w:t>Основное мероприятие "Оказание поддержки семьям с детьми, оказавшимся в трудной жизненной ситуации"</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22 3 08</w:t>
            </w:r>
          </w:p>
        </w:tc>
        <w:tc>
          <w:tcPr>
            <w:tcW w:w="653" w:type="dxa"/>
          </w:tcPr>
          <w:p w:rsidR="007D11B6" w:rsidRDefault="007D11B6">
            <w:pPr>
              <w:pStyle w:val="ConsPlusNormal"/>
            </w:pPr>
          </w:p>
        </w:tc>
        <w:tc>
          <w:tcPr>
            <w:tcW w:w="1701" w:type="dxa"/>
          </w:tcPr>
          <w:p w:rsidR="007D11B6" w:rsidRDefault="007D11B6">
            <w:pPr>
              <w:pStyle w:val="ConsPlusNormal"/>
              <w:jc w:val="center"/>
            </w:pPr>
            <w:r>
              <w:t>89,20</w:t>
            </w:r>
          </w:p>
        </w:tc>
        <w:tc>
          <w:tcPr>
            <w:tcW w:w="1701" w:type="dxa"/>
          </w:tcPr>
          <w:p w:rsidR="007D11B6" w:rsidRDefault="007D11B6">
            <w:pPr>
              <w:pStyle w:val="ConsPlusNormal"/>
              <w:jc w:val="center"/>
            </w:pPr>
            <w:r>
              <w:t>89,20</w:t>
            </w:r>
          </w:p>
        </w:tc>
      </w:tr>
      <w:tr w:rsidR="007D11B6">
        <w:tc>
          <w:tcPr>
            <w:tcW w:w="2835" w:type="dxa"/>
          </w:tcPr>
          <w:p w:rsidR="007D11B6" w:rsidRDefault="007D11B6">
            <w:pPr>
              <w:pStyle w:val="ConsPlusNormal"/>
            </w:pPr>
            <w:r>
              <w:t>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22 3 08 59400</w:t>
            </w:r>
          </w:p>
        </w:tc>
        <w:tc>
          <w:tcPr>
            <w:tcW w:w="653" w:type="dxa"/>
          </w:tcPr>
          <w:p w:rsidR="007D11B6" w:rsidRDefault="007D11B6">
            <w:pPr>
              <w:pStyle w:val="ConsPlusNormal"/>
            </w:pPr>
          </w:p>
        </w:tc>
        <w:tc>
          <w:tcPr>
            <w:tcW w:w="1701" w:type="dxa"/>
          </w:tcPr>
          <w:p w:rsidR="007D11B6" w:rsidRDefault="007D11B6">
            <w:pPr>
              <w:pStyle w:val="ConsPlusNormal"/>
              <w:jc w:val="center"/>
            </w:pPr>
            <w:r>
              <w:t>84,90</w:t>
            </w:r>
          </w:p>
        </w:tc>
        <w:tc>
          <w:tcPr>
            <w:tcW w:w="1701" w:type="dxa"/>
          </w:tcPr>
          <w:p w:rsidR="007D11B6" w:rsidRDefault="007D11B6">
            <w:pPr>
              <w:pStyle w:val="ConsPlusNormal"/>
              <w:jc w:val="center"/>
            </w:pPr>
            <w:r>
              <w:t>84,90</w:t>
            </w:r>
          </w:p>
        </w:tc>
      </w:tr>
      <w:tr w:rsidR="007D11B6">
        <w:tc>
          <w:tcPr>
            <w:tcW w:w="2835" w:type="dxa"/>
          </w:tcPr>
          <w:p w:rsidR="007D11B6" w:rsidRDefault="007D11B6">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22 3 08 59400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84,90</w:t>
            </w:r>
          </w:p>
        </w:tc>
        <w:tc>
          <w:tcPr>
            <w:tcW w:w="1701" w:type="dxa"/>
          </w:tcPr>
          <w:p w:rsidR="007D11B6" w:rsidRDefault="007D11B6">
            <w:pPr>
              <w:pStyle w:val="ConsPlusNormal"/>
              <w:jc w:val="center"/>
            </w:pPr>
            <w:r>
              <w:t>84,90</w:t>
            </w:r>
          </w:p>
        </w:tc>
      </w:tr>
      <w:tr w:rsidR="007D11B6">
        <w:tc>
          <w:tcPr>
            <w:tcW w:w="2835" w:type="dxa"/>
          </w:tcPr>
          <w:p w:rsidR="007D11B6" w:rsidRDefault="007D11B6">
            <w:pPr>
              <w:pStyle w:val="ConsPlusNormal"/>
            </w:pPr>
            <w:r>
              <w:t>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22 3 08 89400</w:t>
            </w:r>
          </w:p>
        </w:tc>
        <w:tc>
          <w:tcPr>
            <w:tcW w:w="653" w:type="dxa"/>
          </w:tcPr>
          <w:p w:rsidR="007D11B6" w:rsidRDefault="007D11B6">
            <w:pPr>
              <w:pStyle w:val="ConsPlusNormal"/>
            </w:pPr>
          </w:p>
        </w:tc>
        <w:tc>
          <w:tcPr>
            <w:tcW w:w="1701" w:type="dxa"/>
          </w:tcPr>
          <w:p w:rsidR="007D11B6" w:rsidRDefault="007D11B6">
            <w:pPr>
              <w:pStyle w:val="ConsPlusNormal"/>
              <w:jc w:val="center"/>
            </w:pPr>
            <w:r>
              <w:t>4,30</w:t>
            </w:r>
          </w:p>
        </w:tc>
        <w:tc>
          <w:tcPr>
            <w:tcW w:w="1701" w:type="dxa"/>
          </w:tcPr>
          <w:p w:rsidR="007D11B6" w:rsidRDefault="007D11B6">
            <w:pPr>
              <w:pStyle w:val="ConsPlusNormal"/>
              <w:jc w:val="center"/>
            </w:pPr>
            <w:r>
              <w:t>4,30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22 3 08 89400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4,30</w:t>
            </w:r>
          </w:p>
        </w:tc>
        <w:tc>
          <w:tcPr>
            <w:tcW w:w="1701" w:type="dxa"/>
          </w:tcPr>
          <w:p w:rsidR="007D11B6" w:rsidRDefault="007D11B6">
            <w:pPr>
              <w:pStyle w:val="ConsPlusNormal"/>
              <w:jc w:val="center"/>
            </w:pPr>
            <w:r>
              <w:t>4,30</w:t>
            </w:r>
          </w:p>
        </w:tc>
      </w:tr>
      <w:tr w:rsidR="007D11B6">
        <w:tc>
          <w:tcPr>
            <w:tcW w:w="2835" w:type="dxa"/>
          </w:tcPr>
          <w:p w:rsidR="007D11B6" w:rsidRDefault="007D11B6">
            <w:pPr>
              <w:pStyle w:val="ConsPlusNormal"/>
            </w:pPr>
            <w:r>
              <w:lastRenderedPageBreak/>
              <w:t>Другие вопросы в области социальной политики</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06</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1990102,70</w:t>
            </w:r>
          </w:p>
        </w:tc>
        <w:tc>
          <w:tcPr>
            <w:tcW w:w="1701" w:type="dxa"/>
          </w:tcPr>
          <w:p w:rsidR="007D11B6" w:rsidRDefault="007D11B6">
            <w:pPr>
              <w:pStyle w:val="ConsPlusNormal"/>
              <w:jc w:val="center"/>
            </w:pPr>
            <w:r>
              <w:t>2011535,86</w:t>
            </w:r>
          </w:p>
        </w:tc>
      </w:tr>
      <w:tr w:rsidR="007D11B6">
        <w:tc>
          <w:tcPr>
            <w:tcW w:w="2835" w:type="dxa"/>
          </w:tcPr>
          <w:p w:rsidR="007D11B6" w:rsidRDefault="007D11B6">
            <w:pPr>
              <w:pStyle w:val="ConsPlusNormal"/>
            </w:pPr>
            <w:r>
              <w:t xml:space="preserve">Государственная </w:t>
            </w:r>
            <w:hyperlink r:id="rId714">
              <w:r>
                <w:rPr>
                  <w:color w:val="0000FF"/>
                </w:rPr>
                <w:t>программа</w:t>
              </w:r>
            </w:hyperlink>
            <w:r>
              <w:t xml:space="preserve"> Республики Дагестан "Социальная поддержка граждан"</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22</w:t>
            </w:r>
          </w:p>
        </w:tc>
        <w:tc>
          <w:tcPr>
            <w:tcW w:w="653" w:type="dxa"/>
          </w:tcPr>
          <w:p w:rsidR="007D11B6" w:rsidRDefault="007D11B6">
            <w:pPr>
              <w:pStyle w:val="ConsPlusNormal"/>
            </w:pPr>
          </w:p>
        </w:tc>
        <w:tc>
          <w:tcPr>
            <w:tcW w:w="1701" w:type="dxa"/>
          </w:tcPr>
          <w:p w:rsidR="007D11B6" w:rsidRDefault="007D11B6">
            <w:pPr>
              <w:pStyle w:val="ConsPlusNormal"/>
              <w:jc w:val="center"/>
            </w:pPr>
            <w:r>
              <w:t>1965462,60</w:t>
            </w:r>
          </w:p>
        </w:tc>
        <w:tc>
          <w:tcPr>
            <w:tcW w:w="1701" w:type="dxa"/>
          </w:tcPr>
          <w:p w:rsidR="007D11B6" w:rsidRDefault="007D11B6">
            <w:pPr>
              <w:pStyle w:val="ConsPlusNormal"/>
              <w:jc w:val="center"/>
            </w:pPr>
            <w:r>
              <w:t>1989180,60</w:t>
            </w:r>
          </w:p>
        </w:tc>
      </w:tr>
      <w:tr w:rsidR="007D11B6">
        <w:tc>
          <w:tcPr>
            <w:tcW w:w="2835" w:type="dxa"/>
          </w:tcPr>
          <w:p w:rsidR="007D11B6" w:rsidRDefault="003C7D5F">
            <w:pPr>
              <w:pStyle w:val="ConsPlusNormal"/>
            </w:pPr>
            <w:hyperlink r:id="rId715">
              <w:r w:rsidR="007D11B6">
                <w:rPr>
                  <w:color w:val="0000FF"/>
                </w:rPr>
                <w:t>Подпрограмма</w:t>
              </w:r>
            </w:hyperlink>
            <w:r w:rsidR="007D11B6">
              <w:t xml:space="preserve"> "Развитие мер социальной поддержки отдельных категорий граждан"</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22 1</w:t>
            </w:r>
          </w:p>
        </w:tc>
        <w:tc>
          <w:tcPr>
            <w:tcW w:w="653" w:type="dxa"/>
          </w:tcPr>
          <w:p w:rsidR="007D11B6" w:rsidRDefault="007D11B6">
            <w:pPr>
              <w:pStyle w:val="ConsPlusNormal"/>
            </w:pPr>
          </w:p>
        </w:tc>
        <w:tc>
          <w:tcPr>
            <w:tcW w:w="1701" w:type="dxa"/>
          </w:tcPr>
          <w:p w:rsidR="007D11B6" w:rsidRDefault="007D11B6">
            <w:pPr>
              <w:pStyle w:val="ConsPlusNormal"/>
              <w:jc w:val="center"/>
            </w:pPr>
            <w:r>
              <w:t>1947870,80</w:t>
            </w:r>
          </w:p>
        </w:tc>
        <w:tc>
          <w:tcPr>
            <w:tcW w:w="1701" w:type="dxa"/>
          </w:tcPr>
          <w:p w:rsidR="007D11B6" w:rsidRDefault="007D11B6">
            <w:pPr>
              <w:pStyle w:val="ConsPlusNormal"/>
              <w:jc w:val="center"/>
            </w:pPr>
            <w:r>
              <w:t>1971588,80</w:t>
            </w:r>
          </w:p>
        </w:tc>
      </w:tr>
      <w:tr w:rsidR="007D11B6">
        <w:tc>
          <w:tcPr>
            <w:tcW w:w="2835" w:type="dxa"/>
          </w:tcPr>
          <w:p w:rsidR="007D11B6" w:rsidRDefault="007D11B6">
            <w:pPr>
              <w:pStyle w:val="ConsPlusNormal"/>
            </w:pPr>
            <w:r>
              <w:t>Основное мероприятие "Обеспечение деятельности управлений социальной защиты населения"</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22 1 03</w:t>
            </w:r>
          </w:p>
        </w:tc>
        <w:tc>
          <w:tcPr>
            <w:tcW w:w="653" w:type="dxa"/>
          </w:tcPr>
          <w:p w:rsidR="007D11B6" w:rsidRDefault="007D11B6">
            <w:pPr>
              <w:pStyle w:val="ConsPlusNormal"/>
            </w:pPr>
          </w:p>
        </w:tc>
        <w:tc>
          <w:tcPr>
            <w:tcW w:w="1701" w:type="dxa"/>
          </w:tcPr>
          <w:p w:rsidR="007D11B6" w:rsidRDefault="007D11B6">
            <w:pPr>
              <w:pStyle w:val="ConsPlusNormal"/>
              <w:jc w:val="center"/>
            </w:pPr>
            <w:r>
              <w:t>611084,20</w:t>
            </w:r>
          </w:p>
        </w:tc>
        <w:tc>
          <w:tcPr>
            <w:tcW w:w="1701" w:type="dxa"/>
          </w:tcPr>
          <w:p w:rsidR="007D11B6" w:rsidRDefault="007D11B6">
            <w:pPr>
              <w:pStyle w:val="ConsPlusNormal"/>
              <w:jc w:val="center"/>
            </w:pPr>
            <w:r>
              <w:t>634802,20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22 1 03 00590</w:t>
            </w:r>
          </w:p>
        </w:tc>
        <w:tc>
          <w:tcPr>
            <w:tcW w:w="653" w:type="dxa"/>
          </w:tcPr>
          <w:p w:rsidR="007D11B6" w:rsidRDefault="007D11B6">
            <w:pPr>
              <w:pStyle w:val="ConsPlusNormal"/>
            </w:pPr>
          </w:p>
        </w:tc>
        <w:tc>
          <w:tcPr>
            <w:tcW w:w="1701" w:type="dxa"/>
          </w:tcPr>
          <w:p w:rsidR="007D11B6" w:rsidRDefault="007D11B6">
            <w:pPr>
              <w:pStyle w:val="ConsPlusNormal"/>
              <w:jc w:val="center"/>
            </w:pPr>
            <w:r>
              <w:t>611084,20</w:t>
            </w:r>
          </w:p>
        </w:tc>
        <w:tc>
          <w:tcPr>
            <w:tcW w:w="1701" w:type="dxa"/>
          </w:tcPr>
          <w:p w:rsidR="007D11B6" w:rsidRDefault="007D11B6">
            <w:pPr>
              <w:pStyle w:val="ConsPlusNormal"/>
              <w:jc w:val="center"/>
            </w:pPr>
            <w:r>
              <w:t>634802,20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22 1 03 00590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583568,60</w:t>
            </w:r>
          </w:p>
        </w:tc>
        <w:tc>
          <w:tcPr>
            <w:tcW w:w="1701" w:type="dxa"/>
          </w:tcPr>
          <w:p w:rsidR="007D11B6" w:rsidRDefault="007D11B6">
            <w:pPr>
              <w:pStyle w:val="ConsPlusNormal"/>
              <w:jc w:val="center"/>
            </w:pPr>
            <w:r>
              <w:t>606911,40</w:t>
            </w:r>
          </w:p>
        </w:tc>
      </w:tr>
      <w:tr w:rsidR="007D11B6">
        <w:tc>
          <w:tcPr>
            <w:tcW w:w="2835" w:type="dxa"/>
          </w:tcPr>
          <w:p w:rsidR="007D11B6" w:rsidRDefault="007D11B6">
            <w:pPr>
              <w:pStyle w:val="ConsPlusNormal"/>
            </w:pPr>
            <w:r>
              <w:t xml:space="preserve">Закупка товаров, работ и </w:t>
            </w:r>
            <w:r>
              <w:lastRenderedPageBreak/>
              <w:t>услуг для обеспечения государственных (муниципальных) нужд</w:t>
            </w:r>
          </w:p>
        </w:tc>
        <w:tc>
          <w:tcPr>
            <w:tcW w:w="682" w:type="dxa"/>
          </w:tcPr>
          <w:p w:rsidR="007D11B6" w:rsidRDefault="007D11B6">
            <w:pPr>
              <w:pStyle w:val="ConsPlusNormal"/>
              <w:jc w:val="center"/>
            </w:pPr>
            <w:r>
              <w:lastRenderedPageBreak/>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22 1 03 00590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26835,60</w:t>
            </w:r>
          </w:p>
        </w:tc>
        <w:tc>
          <w:tcPr>
            <w:tcW w:w="1701" w:type="dxa"/>
          </w:tcPr>
          <w:p w:rsidR="007D11B6" w:rsidRDefault="007D11B6">
            <w:pPr>
              <w:pStyle w:val="ConsPlusNormal"/>
              <w:jc w:val="center"/>
            </w:pPr>
            <w:r>
              <w:t>27210,80</w:t>
            </w:r>
          </w:p>
        </w:tc>
      </w:tr>
      <w:tr w:rsidR="007D11B6">
        <w:tc>
          <w:tcPr>
            <w:tcW w:w="2835" w:type="dxa"/>
          </w:tcPr>
          <w:p w:rsidR="007D11B6" w:rsidRDefault="007D11B6">
            <w:pPr>
              <w:pStyle w:val="ConsPlusNormal"/>
            </w:pPr>
            <w:r>
              <w:lastRenderedPageBreak/>
              <w:t>Иные бюджетные ассигнования</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22 1 03 00590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680,00</w:t>
            </w:r>
          </w:p>
        </w:tc>
        <w:tc>
          <w:tcPr>
            <w:tcW w:w="1701" w:type="dxa"/>
          </w:tcPr>
          <w:p w:rsidR="007D11B6" w:rsidRDefault="007D11B6">
            <w:pPr>
              <w:pStyle w:val="ConsPlusNormal"/>
              <w:jc w:val="center"/>
            </w:pPr>
            <w:r>
              <w:t>680,00</w:t>
            </w:r>
          </w:p>
        </w:tc>
      </w:tr>
      <w:tr w:rsidR="007D11B6">
        <w:tc>
          <w:tcPr>
            <w:tcW w:w="2835" w:type="dxa"/>
          </w:tcPr>
          <w:p w:rsidR="007D11B6" w:rsidRDefault="007D11B6">
            <w:pPr>
              <w:pStyle w:val="ConsPlusNormal"/>
            </w:pPr>
            <w:r>
              <w:t>Основное мероприятие "Обеспечение деятельности центрального аппарата и территориальных органов"</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22 1 09</w:t>
            </w:r>
          </w:p>
        </w:tc>
        <w:tc>
          <w:tcPr>
            <w:tcW w:w="653" w:type="dxa"/>
          </w:tcPr>
          <w:p w:rsidR="007D11B6" w:rsidRDefault="007D11B6">
            <w:pPr>
              <w:pStyle w:val="ConsPlusNormal"/>
            </w:pPr>
          </w:p>
        </w:tc>
        <w:tc>
          <w:tcPr>
            <w:tcW w:w="1701" w:type="dxa"/>
          </w:tcPr>
          <w:p w:rsidR="007D11B6" w:rsidRDefault="007D11B6">
            <w:pPr>
              <w:pStyle w:val="ConsPlusNormal"/>
              <w:jc w:val="center"/>
            </w:pPr>
            <w:r>
              <w:t>281121,30</w:t>
            </w:r>
          </w:p>
        </w:tc>
        <w:tc>
          <w:tcPr>
            <w:tcW w:w="1701" w:type="dxa"/>
          </w:tcPr>
          <w:p w:rsidR="007D11B6" w:rsidRDefault="007D11B6">
            <w:pPr>
              <w:pStyle w:val="ConsPlusNormal"/>
              <w:jc w:val="center"/>
            </w:pPr>
            <w:r>
              <w:t>281121,30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22 1 09 20000</w:t>
            </w:r>
          </w:p>
        </w:tc>
        <w:tc>
          <w:tcPr>
            <w:tcW w:w="653" w:type="dxa"/>
          </w:tcPr>
          <w:p w:rsidR="007D11B6" w:rsidRDefault="007D11B6">
            <w:pPr>
              <w:pStyle w:val="ConsPlusNormal"/>
            </w:pPr>
          </w:p>
        </w:tc>
        <w:tc>
          <w:tcPr>
            <w:tcW w:w="1701" w:type="dxa"/>
          </w:tcPr>
          <w:p w:rsidR="007D11B6" w:rsidRDefault="007D11B6">
            <w:pPr>
              <w:pStyle w:val="ConsPlusNormal"/>
              <w:jc w:val="center"/>
            </w:pPr>
            <w:r>
              <w:t>281121,30</w:t>
            </w:r>
          </w:p>
        </w:tc>
        <w:tc>
          <w:tcPr>
            <w:tcW w:w="1701" w:type="dxa"/>
          </w:tcPr>
          <w:p w:rsidR="007D11B6" w:rsidRDefault="007D11B6">
            <w:pPr>
              <w:pStyle w:val="ConsPlusNormal"/>
              <w:jc w:val="center"/>
            </w:pPr>
            <w:r>
              <w:t>281121,30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22 1 09 20000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266270,00</w:t>
            </w:r>
          </w:p>
        </w:tc>
        <w:tc>
          <w:tcPr>
            <w:tcW w:w="1701" w:type="dxa"/>
          </w:tcPr>
          <w:p w:rsidR="007D11B6" w:rsidRDefault="007D11B6">
            <w:pPr>
              <w:pStyle w:val="ConsPlusNormal"/>
              <w:jc w:val="center"/>
            </w:pPr>
            <w:r>
              <w:t>266270,00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22 1 09 20000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14373,70</w:t>
            </w:r>
          </w:p>
        </w:tc>
        <w:tc>
          <w:tcPr>
            <w:tcW w:w="1701" w:type="dxa"/>
          </w:tcPr>
          <w:p w:rsidR="007D11B6" w:rsidRDefault="007D11B6">
            <w:pPr>
              <w:pStyle w:val="ConsPlusNormal"/>
              <w:jc w:val="center"/>
            </w:pPr>
            <w:r>
              <w:t>14373,70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22 1 09 20000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477,60</w:t>
            </w:r>
          </w:p>
        </w:tc>
        <w:tc>
          <w:tcPr>
            <w:tcW w:w="1701" w:type="dxa"/>
          </w:tcPr>
          <w:p w:rsidR="007D11B6" w:rsidRDefault="007D11B6">
            <w:pPr>
              <w:pStyle w:val="ConsPlusNormal"/>
              <w:jc w:val="center"/>
            </w:pPr>
            <w:r>
              <w:t>477,60</w:t>
            </w:r>
          </w:p>
        </w:tc>
      </w:tr>
      <w:tr w:rsidR="007D11B6">
        <w:tc>
          <w:tcPr>
            <w:tcW w:w="2835" w:type="dxa"/>
          </w:tcPr>
          <w:p w:rsidR="007D11B6" w:rsidRDefault="007D11B6">
            <w:pPr>
              <w:pStyle w:val="ConsPlusNormal"/>
            </w:pPr>
            <w:r>
              <w:lastRenderedPageBreak/>
              <w:t>Основное мероприятие "Предоставление отдельным категориям граждан государственной социальной помощи"</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22 1 27</w:t>
            </w:r>
          </w:p>
        </w:tc>
        <w:tc>
          <w:tcPr>
            <w:tcW w:w="653" w:type="dxa"/>
          </w:tcPr>
          <w:p w:rsidR="007D11B6" w:rsidRDefault="007D11B6">
            <w:pPr>
              <w:pStyle w:val="ConsPlusNormal"/>
            </w:pPr>
          </w:p>
        </w:tc>
        <w:tc>
          <w:tcPr>
            <w:tcW w:w="1701" w:type="dxa"/>
          </w:tcPr>
          <w:p w:rsidR="007D11B6" w:rsidRDefault="007D11B6">
            <w:pPr>
              <w:pStyle w:val="ConsPlusNormal"/>
              <w:jc w:val="center"/>
            </w:pPr>
            <w:r>
              <w:t>1055665,30</w:t>
            </w:r>
          </w:p>
        </w:tc>
        <w:tc>
          <w:tcPr>
            <w:tcW w:w="1701" w:type="dxa"/>
          </w:tcPr>
          <w:p w:rsidR="007D11B6" w:rsidRDefault="007D11B6">
            <w:pPr>
              <w:pStyle w:val="ConsPlusNormal"/>
              <w:jc w:val="center"/>
            </w:pPr>
            <w:r>
              <w:t>1055665,30</w:t>
            </w:r>
          </w:p>
        </w:tc>
      </w:tr>
      <w:tr w:rsidR="007D11B6">
        <w:tc>
          <w:tcPr>
            <w:tcW w:w="2835" w:type="dxa"/>
          </w:tcPr>
          <w:p w:rsidR="007D11B6" w:rsidRDefault="007D11B6">
            <w:pPr>
              <w:pStyle w:val="ConsPlusNormal"/>
            </w:pPr>
            <w:r>
              <w:t>Оказание государственной социальной помощи на основании социального контракта отдельным категориям граждан</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22 1 27 R4040</w:t>
            </w:r>
          </w:p>
        </w:tc>
        <w:tc>
          <w:tcPr>
            <w:tcW w:w="653" w:type="dxa"/>
          </w:tcPr>
          <w:p w:rsidR="007D11B6" w:rsidRDefault="007D11B6">
            <w:pPr>
              <w:pStyle w:val="ConsPlusNormal"/>
            </w:pPr>
          </w:p>
        </w:tc>
        <w:tc>
          <w:tcPr>
            <w:tcW w:w="1701" w:type="dxa"/>
          </w:tcPr>
          <w:p w:rsidR="007D11B6" w:rsidRDefault="007D11B6">
            <w:pPr>
              <w:pStyle w:val="ConsPlusNormal"/>
              <w:jc w:val="center"/>
            </w:pPr>
            <w:r>
              <w:t>1055665,30</w:t>
            </w:r>
          </w:p>
        </w:tc>
        <w:tc>
          <w:tcPr>
            <w:tcW w:w="1701" w:type="dxa"/>
          </w:tcPr>
          <w:p w:rsidR="007D11B6" w:rsidRDefault="007D11B6">
            <w:pPr>
              <w:pStyle w:val="ConsPlusNormal"/>
              <w:jc w:val="center"/>
            </w:pPr>
            <w:r>
              <w:t>1055665,30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22 1 27 R4040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5252,00</w:t>
            </w:r>
          </w:p>
        </w:tc>
        <w:tc>
          <w:tcPr>
            <w:tcW w:w="1701" w:type="dxa"/>
          </w:tcPr>
          <w:p w:rsidR="007D11B6" w:rsidRDefault="007D11B6">
            <w:pPr>
              <w:pStyle w:val="ConsPlusNormal"/>
              <w:jc w:val="center"/>
            </w:pPr>
            <w:r>
              <w:t>5252,00</w:t>
            </w:r>
          </w:p>
        </w:tc>
      </w:tr>
      <w:tr w:rsidR="007D11B6">
        <w:tc>
          <w:tcPr>
            <w:tcW w:w="2835" w:type="dxa"/>
          </w:tcPr>
          <w:p w:rsidR="007D11B6" w:rsidRDefault="007D11B6">
            <w:pPr>
              <w:pStyle w:val="ConsPlusNormal"/>
            </w:pPr>
            <w:r>
              <w:t>Социальное обеспечение и иные выплаты населению</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22 1 27 R4040</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1050413,30</w:t>
            </w:r>
          </w:p>
        </w:tc>
        <w:tc>
          <w:tcPr>
            <w:tcW w:w="1701" w:type="dxa"/>
          </w:tcPr>
          <w:p w:rsidR="007D11B6" w:rsidRDefault="007D11B6">
            <w:pPr>
              <w:pStyle w:val="ConsPlusNormal"/>
              <w:jc w:val="center"/>
            </w:pPr>
            <w:r>
              <w:t>1050413,30</w:t>
            </w:r>
          </w:p>
        </w:tc>
      </w:tr>
      <w:tr w:rsidR="007D11B6">
        <w:tc>
          <w:tcPr>
            <w:tcW w:w="2835" w:type="dxa"/>
          </w:tcPr>
          <w:p w:rsidR="007D11B6" w:rsidRDefault="003C7D5F">
            <w:pPr>
              <w:pStyle w:val="ConsPlusNormal"/>
            </w:pPr>
            <w:hyperlink r:id="rId716">
              <w:r w:rsidR="007D11B6">
                <w:rPr>
                  <w:color w:val="0000FF"/>
                </w:rPr>
                <w:t>Подпрограмма</w:t>
              </w:r>
            </w:hyperlink>
            <w:r w:rsidR="007D11B6">
              <w:t xml:space="preserve"> "Повышение эффективности государственной поддержки социально ориентированных некоммерческих организаций"</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22 4</w:t>
            </w:r>
          </w:p>
        </w:tc>
        <w:tc>
          <w:tcPr>
            <w:tcW w:w="653" w:type="dxa"/>
          </w:tcPr>
          <w:p w:rsidR="007D11B6" w:rsidRDefault="007D11B6">
            <w:pPr>
              <w:pStyle w:val="ConsPlusNormal"/>
            </w:pPr>
          </w:p>
        </w:tc>
        <w:tc>
          <w:tcPr>
            <w:tcW w:w="1701" w:type="dxa"/>
          </w:tcPr>
          <w:p w:rsidR="007D11B6" w:rsidRDefault="007D11B6">
            <w:pPr>
              <w:pStyle w:val="ConsPlusNormal"/>
              <w:jc w:val="center"/>
            </w:pPr>
            <w:r>
              <w:t>17591,80</w:t>
            </w:r>
          </w:p>
        </w:tc>
        <w:tc>
          <w:tcPr>
            <w:tcW w:w="1701" w:type="dxa"/>
          </w:tcPr>
          <w:p w:rsidR="007D11B6" w:rsidRDefault="007D11B6">
            <w:pPr>
              <w:pStyle w:val="ConsPlusNormal"/>
              <w:jc w:val="center"/>
            </w:pPr>
            <w:r>
              <w:t>17591,80</w:t>
            </w:r>
          </w:p>
        </w:tc>
      </w:tr>
      <w:tr w:rsidR="007D11B6">
        <w:tc>
          <w:tcPr>
            <w:tcW w:w="2835" w:type="dxa"/>
          </w:tcPr>
          <w:p w:rsidR="007D11B6" w:rsidRDefault="007D11B6">
            <w:pPr>
              <w:pStyle w:val="ConsPlusNormal"/>
            </w:pPr>
            <w:r>
              <w:t>Основное мероприятие "Оказание государственной поддержки общественным и иным некоммерческим организациям"</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22 4 01</w:t>
            </w:r>
          </w:p>
        </w:tc>
        <w:tc>
          <w:tcPr>
            <w:tcW w:w="653" w:type="dxa"/>
          </w:tcPr>
          <w:p w:rsidR="007D11B6" w:rsidRDefault="007D11B6">
            <w:pPr>
              <w:pStyle w:val="ConsPlusNormal"/>
            </w:pPr>
          </w:p>
        </w:tc>
        <w:tc>
          <w:tcPr>
            <w:tcW w:w="1701" w:type="dxa"/>
          </w:tcPr>
          <w:p w:rsidR="007D11B6" w:rsidRDefault="007D11B6">
            <w:pPr>
              <w:pStyle w:val="ConsPlusNormal"/>
              <w:jc w:val="center"/>
            </w:pPr>
            <w:r>
              <w:t>17591,80</w:t>
            </w:r>
          </w:p>
        </w:tc>
        <w:tc>
          <w:tcPr>
            <w:tcW w:w="1701" w:type="dxa"/>
          </w:tcPr>
          <w:p w:rsidR="007D11B6" w:rsidRDefault="007D11B6">
            <w:pPr>
              <w:pStyle w:val="ConsPlusNormal"/>
              <w:jc w:val="center"/>
            </w:pPr>
            <w:r>
              <w:t>17591,80</w:t>
            </w:r>
          </w:p>
        </w:tc>
      </w:tr>
      <w:tr w:rsidR="007D11B6">
        <w:tc>
          <w:tcPr>
            <w:tcW w:w="2835" w:type="dxa"/>
          </w:tcPr>
          <w:p w:rsidR="007D11B6" w:rsidRDefault="007D11B6">
            <w:pPr>
              <w:pStyle w:val="ConsPlusNormal"/>
            </w:pPr>
            <w:r>
              <w:t xml:space="preserve">Предоставление на </w:t>
            </w:r>
            <w:r>
              <w:lastRenderedPageBreak/>
              <w:t>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w:t>
            </w:r>
          </w:p>
        </w:tc>
        <w:tc>
          <w:tcPr>
            <w:tcW w:w="682" w:type="dxa"/>
          </w:tcPr>
          <w:p w:rsidR="007D11B6" w:rsidRDefault="007D11B6">
            <w:pPr>
              <w:pStyle w:val="ConsPlusNormal"/>
              <w:jc w:val="center"/>
            </w:pPr>
            <w:r>
              <w:lastRenderedPageBreak/>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22 4 01 80850</w:t>
            </w:r>
          </w:p>
        </w:tc>
        <w:tc>
          <w:tcPr>
            <w:tcW w:w="653" w:type="dxa"/>
          </w:tcPr>
          <w:p w:rsidR="007D11B6" w:rsidRDefault="007D11B6">
            <w:pPr>
              <w:pStyle w:val="ConsPlusNormal"/>
            </w:pPr>
          </w:p>
        </w:tc>
        <w:tc>
          <w:tcPr>
            <w:tcW w:w="1701" w:type="dxa"/>
          </w:tcPr>
          <w:p w:rsidR="007D11B6" w:rsidRDefault="007D11B6">
            <w:pPr>
              <w:pStyle w:val="ConsPlusNormal"/>
              <w:jc w:val="center"/>
            </w:pPr>
            <w:r>
              <w:t>11591,80</w:t>
            </w:r>
          </w:p>
        </w:tc>
        <w:tc>
          <w:tcPr>
            <w:tcW w:w="1701" w:type="dxa"/>
          </w:tcPr>
          <w:p w:rsidR="007D11B6" w:rsidRDefault="007D11B6">
            <w:pPr>
              <w:pStyle w:val="ConsPlusNormal"/>
              <w:jc w:val="center"/>
            </w:pPr>
            <w:r>
              <w:t>11591,80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22 4 01 80850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11591,80</w:t>
            </w:r>
          </w:p>
        </w:tc>
        <w:tc>
          <w:tcPr>
            <w:tcW w:w="1701" w:type="dxa"/>
          </w:tcPr>
          <w:p w:rsidR="007D11B6" w:rsidRDefault="007D11B6">
            <w:pPr>
              <w:pStyle w:val="ConsPlusNormal"/>
              <w:jc w:val="center"/>
            </w:pPr>
            <w:r>
              <w:t>11591,80</w:t>
            </w:r>
          </w:p>
        </w:tc>
      </w:tr>
      <w:tr w:rsidR="007D11B6">
        <w:tc>
          <w:tcPr>
            <w:tcW w:w="2835" w:type="dxa"/>
          </w:tcPr>
          <w:p w:rsidR="007D11B6" w:rsidRDefault="007D11B6">
            <w:pPr>
              <w:pStyle w:val="ConsPlusNormal"/>
            </w:pPr>
            <w:r>
              <w:t>Предоставление субсидии Дагестанскому региональному отделению Общероссийского общественного фонда "Победа"</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22 4 01 81920</w:t>
            </w:r>
          </w:p>
        </w:tc>
        <w:tc>
          <w:tcPr>
            <w:tcW w:w="653" w:type="dxa"/>
          </w:tcPr>
          <w:p w:rsidR="007D11B6" w:rsidRDefault="007D11B6">
            <w:pPr>
              <w:pStyle w:val="ConsPlusNormal"/>
            </w:pPr>
          </w:p>
        </w:tc>
        <w:tc>
          <w:tcPr>
            <w:tcW w:w="1701" w:type="dxa"/>
          </w:tcPr>
          <w:p w:rsidR="007D11B6" w:rsidRDefault="007D11B6">
            <w:pPr>
              <w:pStyle w:val="ConsPlusNormal"/>
              <w:jc w:val="center"/>
            </w:pPr>
            <w:r>
              <w:t>1000,00</w:t>
            </w:r>
          </w:p>
        </w:tc>
        <w:tc>
          <w:tcPr>
            <w:tcW w:w="1701" w:type="dxa"/>
          </w:tcPr>
          <w:p w:rsidR="007D11B6" w:rsidRDefault="007D11B6">
            <w:pPr>
              <w:pStyle w:val="ConsPlusNormal"/>
              <w:jc w:val="center"/>
            </w:pPr>
            <w:r>
              <w:t>1000,00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22 4 01 81920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1000,00</w:t>
            </w:r>
          </w:p>
        </w:tc>
        <w:tc>
          <w:tcPr>
            <w:tcW w:w="1701" w:type="dxa"/>
          </w:tcPr>
          <w:p w:rsidR="007D11B6" w:rsidRDefault="007D11B6">
            <w:pPr>
              <w:pStyle w:val="ConsPlusNormal"/>
              <w:jc w:val="center"/>
            </w:pPr>
            <w:r>
              <w:t>1000,00</w:t>
            </w:r>
          </w:p>
        </w:tc>
      </w:tr>
      <w:tr w:rsidR="007D11B6">
        <w:tc>
          <w:tcPr>
            <w:tcW w:w="2835" w:type="dxa"/>
          </w:tcPr>
          <w:p w:rsidR="007D11B6" w:rsidRDefault="007D11B6">
            <w:pPr>
              <w:pStyle w:val="ConsPlusNormal"/>
            </w:pPr>
            <w:r>
              <w:t xml:space="preserve">Предоставление субсидии Дагестанскому региональному отделению Всероссийской общественной организации </w:t>
            </w:r>
            <w:r>
              <w:lastRenderedPageBreak/>
              <w:t>ветеранов (пенсионеров) войны, труда, Вооруженных Сил и правоохранительных органов</w:t>
            </w:r>
          </w:p>
        </w:tc>
        <w:tc>
          <w:tcPr>
            <w:tcW w:w="682" w:type="dxa"/>
          </w:tcPr>
          <w:p w:rsidR="007D11B6" w:rsidRDefault="007D11B6">
            <w:pPr>
              <w:pStyle w:val="ConsPlusNormal"/>
              <w:jc w:val="center"/>
            </w:pPr>
            <w:r>
              <w:lastRenderedPageBreak/>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22 4 01 81930</w:t>
            </w:r>
          </w:p>
        </w:tc>
        <w:tc>
          <w:tcPr>
            <w:tcW w:w="653" w:type="dxa"/>
          </w:tcPr>
          <w:p w:rsidR="007D11B6" w:rsidRDefault="007D11B6">
            <w:pPr>
              <w:pStyle w:val="ConsPlusNormal"/>
            </w:pPr>
          </w:p>
        </w:tc>
        <w:tc>
          <w:tcPr>
            <w:tcW w:w="1701" w:type="dxa"/>
          </w:tcPr>
          <w:p w:rsidR="007D11B6" w:rsidRDefault="007D11B6">
            <w:pPr>
              <w:pStyle w:val="ConsPlusNormal"/>
              <w:jc w:val="center"/>
            </w:pPr>
            <w:r>
              <w:t>5000,00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22 4 01 81930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5000,00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 xml:space="preserve">Государственная </w:t>
            </w:r>
            <w:hyperlink r:id="rId717">
              <w:r>
                <w:rPr>
                  <w:color w:val="0000FF"/>
                </w:rPr>
                <w:t>программа</w:t>
              </w:r>
            </w:hyperlink>
            <w:r>
              <w:t xml:space="preserve"> Республики Дагестан "Доступная среда"</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30</w:t>
            </w:r>
          </w:p>
        </w:tc>
        <w:tc>
          <w:tcPr>
            <w:tcW w:w="653" w:type="dxa"/>
          </w:tcPr>
          <w:p w:rsidR="007D11B6" w:rsidRDefault="007D11B6">
            <w:pPr>
              <w:pStyle w:val="ConsPlusNormal"/>
            </w:pPr>
          </w:p>
        </w:tc>
        <w:tc>
          <w:tcPr>
            <w:tcW w:w="1701" w:type="dxa"/>
          </w:tcPr>
          <w:p w:rsidR="007D11B6" w:rsidRDefault="007D11B6">
            <w:pPr>
              <w:pStyle w:val="ConsPlusNormal"/>
              <w:jc w:val="center"/>
            </w:pPr>
            <w:r>
              <w:t>24120,10</w:t>
            </w:r>
          </w:p>
        </w:tc>
        <w:tc>
          <w:tcPr>
            <w:tcW w:w="1701" w:type="dxa"/>
          </w:tcPr>
          <w:p w:rsidR="007D11B6" w:rsidRDefault="007D11B6">
            <w:pPr>
              <w:pStyle w:val="ConsPlusNormal"/>
              <w:jc w:val="center"/>
            </w:pPr>
            <w:r>
              <w:t>22105,26</w:t>
            </w:r>
          </w:p>
        </w:tc>
      </w:tr>
      <w:tr w:rsidR="007D11B6">
        <w:tc>
          <w:tcPr>
            <w:tcW w:w="2835" w:type="dxa"/>
          </w:tcPr>
          <w:p w:rsidR="007D11B6" w:rsidRDefault="003C7D5F">
            <w:pPr>
              <w:pStyle w:val="ConsPlusNormal"/>
            </w:pPr>
            <w:hyperlink r:id="rId718">
              <w:r w:rsidR="007D11B6">
                <w:rPr>
                  <w:color w:val="0000FF"/>
                </w:rPr>
                <w:t>Подпрограмма</w:t>
              </w:r>
            </w:hyperlink>
            <w:r w:rsidR="007D11B6">
              <w:t xml:space="preserve"> "Формирование системы комплексной реабилитации и абилитации инвалидов, в том числе детей-инвалидов, в Республике Дагестан"</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302</w:t>
            </w:r>
          </w:p>
        </w:tc>
        <w:tc>
          <w:tcPr>
            <w:tcW w:w="653" w:type="dxa"/>
          </w:tcPr>
          <w:p w:rsidR="007D11B6" w:rsidRDefault="007D11B6">
            <w:pPr>
              <w:pStyle w:val="ConsPlusNormal"/>
            </w:pPr>
          </w:p>
        </w:tc>
        <w:tc>
          <w:tcPr>
            <w:tcW w:w="1701" w:type="dxa"/>
          </w:tcPr>
          <w:p w:rsidR="007D11B6" w:rsidRDefault="007D11B6">
            <w:pPr>
              <w:pStyle w:val="ConsPlusNormal"/>
              <w:jc w:val="center"/>
            </w:pPr>
            <w:r>
              <w:t>24120,10</w:t>
            </w:r>
          </w:p>
        </w:tc>
        <w:tc>
          <w:tcPr>
            <w:tcW w:w="1701" w:type="dxa"/>
          </w:tcPr>
          <w:p w:rsidR="007D11B6" w:rsidRDefault="007D11B6">
            <w:pPr>
              <w:pStyle w:val="ConsPlusNormal"/>
              <w:jc w:val="center"/>
            </w:pPr>
            <w:r>
              <w:t>22105,26</w:t>
            </w:r>
          </w:p>
        </w:tc>
      </w:tr>
      <w:tr w:rsidR="007D11B6">
        <w:tc>
          <w:tcPr>
            <w:tcW w:w="2835" w:type="dxa"/>
          </w:tcPr>
          <w:p w:rsidR="007D11B6" w:rsidRDefault="007D11B6">
            <w:pPr>
              <w:pStyle w:val="ConsPlusNormal"/>
            </w:pPr>
            <w:r>
              <w:t>Реализация мероприятий в сфере реабилитации и абилитации инвалидов</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30 2 00 R5140</w:t>
            </w:r>
          </w:p>
        </w:tc>
        <w:tc>
          <w:tcPr>
            <w:tcW w:w="653" w:type="dxa"/>
          </w:tcPr>
          <w:p w:rsidR="007D11B6" w:rsidRDefault="007D11B6">
            <w:pPr>
              <w:pStyle w:val="ConsPlusNormal"/>
            </w:pPr>
          </w:p>
        </w:tc>
        <w:tc>
          <w:tcPr>
            <w:tcW w:w="1701" w:type="dxa"/>
          </w:tcPr>
          <w:p w:rsidR="007D11B6" w:rsidRDefault="007D11B6">
            <w:pPr>
              <w:pStyle w:val="ConsPlusNormal"/>
              <w:jc w:val="center"/>
            </w:pPr>
            <w:r>
              <w:t>24120,10</w:t>
            </w:r>
          </w:p>
        </w:tc>
        <w:tc>
          <w:tcPr>
            <w:tcW w:w="1701" w:type="dxa"/>
          </w:tcPr>
          <w:p w:rsidR="007D11B6" w:rsidRDefault="007D11B6">
            <w:pPr>
              <w:pStyle w:val="ConsPlusNormal"/>
              <w:jc w:val="center"/>
            </w:pPr>
            <w:r>
              <w:t>22105,26</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30 2 00 R5140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24120,10</w:t>
            </w:r>
          </w:p>
        </w:tc>
        <w:tc>
          <w:tcPr>
            <w:tcW w:w="1701" w:type="dxa"/>
          </w:tcPr>
          <w:p w:rsidR="007D11B6" w:rsidRDefault="007D11B6">
            <w:pPr>
              <w:pStyle w:val="ConsPlusNormal"/>
              <w:jc w:val="center"/>
            </w:pPr>
            <w:r>
              <w:t>22105,26</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99</w:t>
            </w:r>
          </w:p>
        </w:tc>
        <w:tc>
          <w:tcPr>
            <w:tcW w:w="653" w:type="dxa"/>
          </w:tcPr>
          <w:p w:rsidR="007D11B6" w:rsidRDefault="007D11B6">
            <w:pPr>
              <w:pStyle w:val="ConsPlusNormal"/>
            </w:pPr>
          </w:p>
        </w:tc>
        <w:tc>
          <w:tcPr>
            <w:tcW w:w="1701" w:type="dxa"/>
          </w:tcPr>
          <w:p w:rsidR="007D11B6" w:rsidRDefault="007D11B6">
            <w:pPr>
              <w:pStyle w:val="ConsPlusNormal"/>
              <w:jc w:val="center"/>
            </w:pPr>
            <w:r>
              <w:t>520,00</w:t>
            </w:r>
          </w:p>
        </w:tc>
        <w:tc>
          <w:tcPr>
            <w:tcW w:w="1701" w:type="dxa"/>
          </w:tcPr>
          <w:p w:rsidR="007D11B6" w:rsidRDefault="007D11B6">
            <w:pPr>
              <w:pStyle w:val="ConsPlusNormal"/>
              <w:jc w:val="center"/>
            </w:pPr>
            <w:r>
              <w:t>250,00</w:t>
            </w:r>
          </w:p>
        </w:tc>
      </w:tr>
      <w:tr w:rsidR="007D11B6">
        <w:tc>
          <w:tcPr>
            <w:tcW w:w="2835" w:type="dxa"/>
          </w:tcPr>
          <w:p w:rsidR="007D11B6" w:rsidRDefault="007D11B6">
            <w:pPr>
              <w:pStyle w:val="ConsPlusNormal"/>
            </w:pPr>
            <w:r>
              <w:lastRenderedPageBreak/>
              <w:t>Иные непрограммные мероприятия</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99 9</w:t>
            </w:r>
          </w:p>
        </w:tc>
        <w:tc>
          <w:tcPr>
            <w:tcW w:w="653" w:type="dxa"/>
          </w:tcPr>
          <w:p w:rsidR="007D11B6" w:rsidRDefault="007D11B6">
            <w:pPr>
              <w:pStyle w:val="ConsPlusNormal"/>
            </w:pPr>
          </w:p>
        </w:tc>
        <w:tc>
          <w:tcPr>
            <w:tcW w:w="1701" w:type="dxa"/>
          </w:tcPr>
          <w:p w:rsidR="007D11B6" w:rsidRDefault="007D11B6">
            <w:pPr>
              <w:pStyle w:val="ConsPlusNormal"/>
              <w:jc w:val="center"/>
            </w:pPr>
            <w:r>
              <w:t>520,00</w:t>
            </w:r>
          </w:p>
        </w:tc>
        <w:tc>
          <w:tcPr>
            <w:tcW w:w="1701" w:type="dxa"/>
          </w:tcPr>
          <w:p w:rsidR="007D11B6" w:rsidRDefault="007D11B6">
            <w:pPr>
              <w:pStyle w:val="ConsPlusNormal"/>
              <w:jc w:val="center"/>
            </w:pPr>
            <w:r>
              <w:t>250,00</w:t>
            </w:r>
          </w:p>
        </w:tc>
      </w:tr>
      <w:tr w:rsidR="007D11B6">
        <w:tc>
          <w:tcPr>
            <w:tcW w:w="2835" w:type="dxa"/>
          </w:tcPr>
          <w:p w:rsidR="007D11B6" w:rsidRDefault="007D11B6">
            <w:pPr>
              <w:pStyle w:val="ConsPlusNormal"/>
            </w:pPr>
            <w:r>
              <w:t>Независимая оценка качества оказания услуг организациями социальной сферы</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99 9 00 81810</w:t>
            </w:r>
          </w:p>
        </w:tc>
        <w:tc>
          <w:tcPr>
            <w:tcW w:w="653" w:type="dxa"/>
          </w:tcPr>
          <w:p w:rsidR="007D11B6" w:rsidRDefault="007D11B6">
            <w:pPr>
              <w:pStyle w:val="ConsPlusNormal"/>
            </w:pPr>
          </w:p>
        </w:tc>
        <w:tc>
          <w:tcPr>
            <w:tcW w:w="1701" w:type="dxa"/>
          </w:tcPr>
          <w:p w:rsidR="007D11B6" w:rsidRDefault="007D11B6">
            <w:pPr>
              <w:pStyle w:val="ConsPlusNormal"/>
              <w:jc w:val="center"/>
            </w:pPr>
            <w:r>
              <w:t>520,00</w:t>
            </w:r>
          </w:p>
        </w:tc>
        <w:tc>
          <w:tcPr>
            <w:tcW w:w="1701" w:type="dxa"/>
          </w:tcPr>
          <w:p w:rsidR="007D11B6" w:rsidRDefault="007D11B6">
            <w:pPr>
              <w:pStyle w:val="ConsPlusNormal"/>
              <w:jc w:val="center"/>
            </w:pPr>
            <w:r>
              <w:t>250,00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148</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99 9 00 81810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520,00</w:t>
            </w:r>
          </w:p>
        </w:tc>
        <w:tc>
          <w:tcPr>
            <w:tcW w:w="1701" w:type="dxa"/>
          </w:tcPr>
          <w:p w:rsidR="007D11B6" w:rsidRDefault="007D11B6">
            <w:pPr>
              <w:pStyle w:val="ConsPlusNormal"/>
              <w:jc w:val="center"/>
            </w:pPr>
            <w:r>
              <w:t>250,00</w:t>
            </w:r>
          </w:p>
        </w:tc>
      </w:tr>
      <w:tr w:rsidR="007D11B6">
        <w:tc>
          <w:tcPr>
            <w:tcW w:w="2835" w:type="dxa"/>
          </w:tcPr>
          <w:p w:rsidR="007D11B6" w:rsidRDefault="007D11B6">
            <w:pPr>
              <w:pStyle w:val="ConsPlusNormal"/>
            </w:pPr>
            <w:r>
              <w:t>Министерство по физической культуре и спорту Республики Дагестан</w:t>
            </w:r>
          </w:p>
        </w:tc>
        <w:tc>
          <w:tcPr>
            <w:tcW w:w="682" w:type="dxa"/>
          </w:tcPr>
          <w:p w:rsidR="007D11B6" w:rsidRDefault="007D11B6">
            <w:pPr>
              <w:pStyle w:val="ConsPlusNormal"/>
              <w:jc w:val="center"/>
            </w:pPr>
            <w:r>
              <w:t>164</w:t>
            </w:r>
          </w:p>
        </w:tc>
        <w:tc>
          <w:tcPr>
            <w:tcW w:w="490" w:type="dxa"/>
          </w:tcPr>
          <w:p w:rsidR="007D11B6" w:rsidRDefault="007D11B6">
            <w:pPr>
              <w:pStyle w:val="ConsPlusNormal"/>
            </w:pP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2972423,79</w:t>
            </w:r>
          </w:p>
        </w:tc>
        <w:tc>
          <w:tcPr>
            <w:tcW w:w="1701" w:type="dxa"/>
          </w:tcPr>
          <w:p w:rsidR="007D11B6" w:rsidRDefault="007D11B6">
            <w:pPr>
              <w:pStyle w:val="ConsPlusNormal"/>
              <w:jc w:val="center"/>
            </w:pPr>
            <w:r>
              <w:t>2692988,26</w:t>
            </w:r>
          </w:p>
        </w:tc>
      </w:tr>
      <w:tr w:rsidR="007D11B6">
        <w:tc>
          <w:tcPr>
            <w:tcW w:w="2835" w:type="dxa"/>
          </w:tcPr>
          <w:p w:rsidR="007D11B6" w:rsidRDefault="007D11B6">
            <w:pPr>
              <w:pStyle w:val="ConsPlusNormal"/>
            </w:pPr>
            <w:r>
              <w:t>Образование</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07</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276468,18</w:t>
            </w:r>
          </w:p>
        </w:tc>
        <w:tc>
          <w:tcPr>
            <w:tcW w:w="1701" w:type="dxa"/>
          </w:tcPr>
          <w:p w:rsidR="007D11B6" w:rsidRDefault="007D11B6">
            <w:pPr>
              <w:pStyle w:val="ConsPlusNormal"/>
              <w:jc w:val="center"/>
            </w:pPr>
            <w:r>
              <w:t>281430,08</w:t>
            </w:r>
          </w:p>
        </w:tc>
      </w:tr>
      <w:tr w:rsidR="007D11B6">
        <w:tc>
          <w:tcPr>
            <w:tcW w:w="2835" w:type="dxa"/>
          </w:tcPr>
          <w:p w:rsidR="007D11B6" w:rsidRDefault="007D11B6">
            <w:pPr>
              <w:pStyle w:val="ConsPlusNormal"/>
            </w:pPr>
            <w:r>
              <w:t>Среднее профессиональное образование</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04</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276468,18</w:t>
            </w:r>
          </w:p>
        </w:tc>
        <w:tc>
          <w:tcPr>
            <w:tcW w:w="1701" w:type="dxa"/>
          </w:tcPr>
          <w:p w:rsidR="007D11B6" w:rsidRDefault="007D11B6">
            <w:pPr>
              <w:pStyle w:val="ConsPlusNormal"/>
              <w:jc w:val="center"/>
            </w:pPr>
            <w:r>
              <w:t>281430,08</w:t>
            </w:r>
          </w:p>
        </w:tc>
      </w:tr>
      <w:tr w:rsidR="007D11B6">
        <w:tc>
          <w:tcPr>
            <w:tcW w:w="2835" w:type="dxa"/>
          </w:tcPr>
          <w:p w:rsidR="007D11B6" w:rsidRDefault="007D11B6">
            <w:pPr>
              <w:pStyle w:val="ConsPlusNormal"/>
            </w:pPr>
            <w:r>
              <w:t xml:space="preserve">Государственная </w:t>
            </w:r>
            <w:hyperlink r:id="rId719">
              <w:r>
                <w:rPr>
                  <w:color w:val="0000FF"/>
                </w:rPr>
                <w:t>программа</w:t>
              </w:r>
            </w:hyperlink>
            <w:r>
              <w:t xml:space="preserve"> Республики Дагестан "Развитие образования в Республике Дагестан"</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19</w:t>
            </w:r>
          </w:p>
        </w:tc>
        <w:tc>
          <w:tcPr>
            <w:tcW w:w="653" w:type="dxa"/>
          </w:tcPr>
          <w:p w:rsidR="007D11B6" w:rsidRDefault="007D11B6">
            <w:pPr>
              <w:pStyle w:val="ConsPlusNormal"/>
            </w:pPr>
          </w:p>
        </w:tc>
        <w:tc>
          <w:tcPr>
            <w:tcW w:w="1701" w:type="dxa"/>
          </w:tcPr>
          <w:p w:rsidR="007D11B6" w:rsidRDefault="007D11B6">
            <w:pPr>
              <w:pStyle w:val="ConsPlusNormal"/>
              <w:jc w:val="center"/>
            </w:pPr>
            <w:r>
              <w:t>3046,68</w:t>
            </w:r>
          </w:p>
        </w:tc>
        <w:tc>
          <w:tcPr>
            <w:tcW w:w="1701" w:type="dxa"/>
          </w:tcPr>
          <w:p w:rsidR="007D11B6" w:rsidRDefault="007D11B6">
            <w:pPr>
              <w:pStyle w:val="ConsPlusNormal"/>
              <w:jc w:val="center"/>
            </w:pPr>
            <w:r>
              <w:t>3046,68</w:t>
            </w:r>
          </w:p>
        </w:tc>
      </w:tr>
      <w:tr w:rsidR="007D11B6">
        <w:tc>
          <w:tcPr>
            <w:tcW w:w="2835" w:type="dxa"/>
          </w:tcPr>
          <w:p w:rsidR="007D11B6" w:rsidRDefault="003C7D5F">
            <w:pPr>
              <w:pStyle w:val="ConsPlusNormal"/>
            </w:pPr>
            <w:hyperlink r:id="rId720">
              <w:r w:rsidR="007D11B6">
                <w:rPr>
                  <w:color w:val="0000FF"/>
                </w:rPr>
                <w:t>Подпрограмма</w:t>
              </w:r>
            </w:hyperlink>
            <w:r w:rsidR="007D11B6">
              <w:t xml:space="preserve"> "Развитие профессионального образования"</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19 4</w:t>
            </w:r>
          </w:p>
        </w:tc>
        <w:tc>
          <w:tcPr>
            <w:tcW w:w="653" w:type="dxa"/>
          </w:tcPr>
          <w:p w:rsidR="007D11B6" w:rsidRDefault="007D11B6">
            <w:pPr>
              <w:pStyle w:val="ConsPlusNormal"/>
            </w:pPr>
          </w:p>
        </w:tc>
        <w:tc>
          <w:tcPr>
            <w:tcW w:w="1701" w:type="dxa"/>
          </w:tcPr>
          <w:p w:rsidR="007D11B6" w:rsidRDefault="007D11B6">
            <w:pPr>
              <w:pStyle w:val="ConsPlusNormal"/>
              <w:jc w:val="center"/>
            </w:pPr>
            <w:r>
              <w:t>3046,68</w:t>
            </w:r>
          </w:p>
        </w:tc>
        <w:tc>
          <w:tcPr>
            <w:tcW w:w="1701" w:type="dxa"/>
          </w:tcPr>
          <w:p w:rsidR="007D11B6" w:rsidRDefault="007D11B6">
            <w:pPr>
              <w:pStyle w:val="ConsPlusNormal"/>
              <w:jc w:val="center"/>
            </w:pPr>
            <w:r>
              <w:t>3046,68</w:t>
            </w:r>
          </w:p>
        </w:tc>
      </w:tr>
      <w:tr w:rsidR="007D11B6">
        <w:tc>
          <w:tcPr>
            <w:tcW w:w="2835" w:type="dxa"/>
          </w:tcPr>
          <w:p w:rsidR="007D11B6" w:rsidRDefault="007D11B6">
            <w:pPr>
              <w:pStyle w:val="ConsPlusNormal"/>
            </w:pPr>
            <w:r>
              <w:t>Основное мероприятие "Развитие среднего профессионального образования"</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19 4 07</w:t>
            </w:r>
          </w:p>
        </w:tc>
        <w:tc>
          <w:tcPr>
            <w:tcW w:w="653" w:type="dxa"/>
          </w:tcPr>
          <w:p w:rsidR="007D11B6" w:rsidRDefault="007D11B6">
            <w:pPr>
              <w:pStyle w:val="ConsPlusNormal"/>
            </w:pPr>
          </w:p>
        </w:tc>
        <w:tc>
          <w:tcPr>
            <w:tcW w:w="1701" w:type="dxa"/>
          </w:tcPr>
          <w:p w:rsidR="007D11B6" w:rsidRDefault="007D11B6">
            <w:pPr>
              <w:pStyle w:val="ConsPlusNormal"/>
              <w:jc w:val="center"/>
            </w:pPr>
            <w:r>
              <w:t>3046,68</w:t>
            </w:r>
          </w:p>
        </w:tc>
        <w:tc>
          <w:tcPr>
            <w:tcW w:w="1701" w:type="dxa"/>
          </w:tcPr>
          <w:p w:rsidR="007D11B6" w:rsidRDefault="007D11B6">
            <w:pPr>
              <w:pStyle w:val="ConsPlusNormal"/>
              <w:jc w:val="center"/>
            </w:pPr>
            <w:r>
              <w:t>3046,68</w:t>
            </w:r>
          </w:p>
        </w:tc>
      </w:tr>
      <w:tr w:rsidR="007D11B6">
        <w:tc>
          <w:tcPr>
            <w:tcW w:w="2835" w:type="dxa"/>
          </w:tcPr>
          <w:p w:rsidR="007D11B6" w:rsidRDefault="007D11B6">
            <w:pPr>
              <w:pStyle w:val="ConsPlusNormal"/>
            </w:pPr>
            <w:r>
              <w:lastRenderedPageBreak/>
              <w:t>На 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19 4 07R3630</w:t>
            </w:r>
          </w:p>
        </w:tc>
        <w:tc>
          <w:tcPr>
            <w:tcW w:w="653" w:type="dxa"/>
          </w:tcPr>
          <w:p w:rsidR="007D11B6" w:rsidRDefault="007D11B6">
            <w:pPr>
              <w:pStyle w:val="ConsPlusNormal"/>
            </w:pPr>
          </w:p>
        </w:tc>
        <w:tc>
          <w:tcPr>
            <w:tcW w:w="1701" w:type="dxa"/>
          </w:tcPr>
          <w:p w:rsidR="007D11B6" w:rsidRDefault="007D11B6">
            <w:pPr>
              <w:pStyle w:val="ConsPlusNormal"/>
              <w:jc w:val="center"/>
            </w:pPr>
            <w:r>
              <w:t>3046,68</w:t>
            </w:r>
          </w:p>
        </w:tc>
        <w:tc>
          <w:tcPr>
            <w:tcW w:w="1701" w:type="dxa"/>
          </w:tcPr>
          <w:p w:rsidR="007D11B6" w:rsidRDefault="007D11B6">
            <w:pPr>
              <w:pStyle w:val="ConsPlusNormal"/>
              <w:jc w:val="center"/>
            </w:pPr>
            <w:r>
              <w:t>3046,68</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19 4 07 R3630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3046,68</w:t>
            </w:r>
          </w:p>
        </w:tc>
        <w:tc>
          <w:tcPr>
            <w:tcW w:w="1701" w:type="dxa"/>
          </w:tcPr>
          <w:p w:rsidR="007D11B6" w:rsidRDefault="007D11B6">
            <w:pPr>
              <w:pStyle w:val="ConsPlusNormal"/>
              <w:jc w:val="center"/>
            </w:pPr>
            <w:r>
              <w:t>3046,68</w:t>
            </w:r>
          </w:p>
        </w:tc>
      </w:tr>
      <w:tr w:rsidR="007D11B6">
        <w:tc>
          <w:tcPr>
            <w:tcW w:w="2835" w:type="dxa"/>
          </w:tcPr>
          <w:p w:rsidR="007D11B6" w:rsidRDefault="007D11B6">
            <w:pPr>
              <w:pStyle w:val="ConsPlusNormal"/>
            </w:pPr>
            <w:r>
              <w:t xml:space="preserve">Государственная </w:t>
            </w:r>
            <w:hyperlink r:id="rId721">
              <w:r>
                <w:rPr>
                  <w:color w:val="0000FF"/>
                </w:rPr>
                <w:t>программа</w:t>
              </w:r>
            </w:hyperlink>
            <w:r>
              <w:t xml:space="preserve"> Республики Дагестан "Развитие физической культуры и спорта в Республике Дагестан"</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24</w:t>
            </w:r>
          </w:p>
        </w:tc>
        <w:tc>
          <w:tcPr>
            <w:tcW w:w="653" w:type="dxa"/>
          </w:tcPr>
          <w:p w:rsidR="007D11B6" w:rsidRDefault="007D11B6">
            <w:pPr>
              <w:pStyle w:val="ConsPlusNormal"/>
            </w:pPr>
          </w:p>
        </w:tc>
        <w:tc>
          <w:tcPr>
            <w:tcW w:w="1701" w:type="dxa"/>
          </w:tcPr>
          <w:p w:rsidR="007D11B6" w:rsidRDefault="007D11B6">
            <w:pPr>
              <w:pStyle w:val="ConsPlusNormal"/>
              <w:jc w:val="center"/>
            </w:pPr>
            <w:r>
              <w:t>273421,50</w:t>
            </w:r>
          </w:p>
        </w:tc>
        <w:tc>
          <w:tcPr>
            <w:tcW w:w="1701" w:type="dxa"/>
          </w:tcPr>
          <w:p w:rsidR="007D11B6" w:rsidRDefault="007D11B6">
            <w:pPr>
              <w:pStyle w:val="ConsPlusNormal"/>
              <w:jc w:val="center"/>
            </w:pPr>
            <w:r>
              <w:t>278383,40</w:t>
            </w:r>
          </w:p>
        </w:tc>
      </w:tr>
      <w:tr w:rsidR="007D11B6">
        <w:tc>
          <w:tcPr>
            <w:tcW w:w="2835" w:type="dxa"/>
          </w:tcPr>
          <w:p w:rsidR="007D11B6" w:rsidRDefault="003C7D5F">
            <w:pPr>
              <w:pStyle w:val="ConsPlusNormal"/>
            </w:pPr>
            <w:hyperlink r:id="rId722">
              <w:r w:rsidR="007D11B6">
                <w:rPr>
                  <w:color w:val="0000FF"/>
                </w:rPr>
                <w:t>Подпрограмма</w:t>
              </w:r>
            </w:hyperlink>
            <w:r w:rsidR="007D11B6">
              <w:t xml:space="preserve"> "Развитие образования в сфере физической культуры и спорта"</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24 8</w:t>
            </w:r>
          </w:p>
        </w:tc>
        <w:tc>
          <w:tcPr>
            <w:tcW w:w="653" w:type="dxa"/>
          </w:tcPr>
          <w:p w:rsidR="007D11B6" w:rsidRDefault="007D11B6">
            <w:pPr>
              <w:pStyle w:val="ConsPlusNormal"/>
            </w:pPr>
          </w:p>
        </w:tc>
        <w:tc>
          <w:tcPr>
            <w:tcW w:w="1701" w:type="dxa"/>
          </w:tcPr>
          <w:p w:rsidR="007D11B6" w:rsidRDefault="007D11B6">
            <w:pPr>
              <w:pStyle w:val="ConsPlusNormal"/>
              <w:jc w:val="center"/>
            </w:pPr>
            <w:r>
              <w:t>273421,50</w:t>
            </w:r>
          </w:p>
        </w:tc>
        <w:tc>
          <w:tcPr>
            <w:tcW w:w="1701" w:type="dxa"/>
          </w:tcPr>
          <w:p w:rsidR="007D11B6" w:rsidRDefault="007D11B6">
            <w:pPr>
              <w:pStyle w:val="ConsPlusNormal"/>
              <w:jc w:val="center"/>
            </w:pPr>
            <w:r>
              <w:t>278383,40</w:t>
            </w:r>
          </w:p>
        </w:tc>
      </w:tr>
      <w:tr w:rsidR="007D11B6">
        <w:tc>
          <w:tcPr>
            <w:tcW w:w="2835" w:type="dxa"/>
          </w:tcPr>
          <w:p w:rsidR="007D11B6" w:rsidRDefault="007D11B6">
            <w:pPr>
              <w:pStyle w:val="ConsPlusNormal"/>
            </w:pPr>
            <w:r>
              <w:lastRenderedPageBreak/>
              <w:t>Основное мероприятие "Развитие среднего-профессионального образования в сфере физической культуры и спорта"</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24 8 01</w:t>
            </w:r>
          </w:p>
        </w:tc>
        <w:tc>
          <w:tcPr>
            <w:tcW w:w="653" w:type="dxa"/>
          </w:tcPr>
          <w:p w:rsidR="007D11B6" w:rsidRDefault="007D11B6">
            <w:pPr>
              <w:pStyle w:val="ConsPlusNormal"/>
            </w:pPr>
          </w:p>
        </w:tc>
        <w:tc>
          <w:tcPr>
            <w:tcW w:w="1701" w:type="dxa"/>
          </w:tcPr>
          <w:p w:rsidR="007D11B6" w:rsidRDefault="007D11B6">
            <w:pPr>
              <w:pStyle w:val="ConsPlusNormal"/>
              <w:jc w:val="center"/>
            </w:pPr>
            <w:r>
              <w:t>273421,50</w:t>
            </w:r>
          </w:p>
        </w:tc>
        <w:tc>
          <w:tcPr>
            <w:tcW w:w="1701" w:type="dxa"/>
          </w:tcPr>
          <w:p w:rsidR="007D11B6" w:rsidRDefault="007D11B6">
            <w:pPr>
              <w:pStyle w:val="ConsPlusNormal"/>
              <w:jc w:val="center"/>
            </w:pPr>
            <w:r>
              <w:t>278383,40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24 8 01 00590</w:t>
            </w:r>
          </w:p>
        </w:tc>
        <w:tc>
          <w:tcPr>
            <w:tcW w:w="653" w:type="dxa"/>
          </w:tcPr>
          <w:p w:rsidR="007D11B6" w:rsidRDefault="007D11B6">
            <w:pPr>
              <w:pStyle w:val="ConsPlusNormal"/>
            </w:pPr>
          </w:p>
        </w:tc>
        <w:tc>
          <w:tcPr>
            <w:tcW w:w="1701" w:type="dxa"/>
          </w:tcPr>
          <w:p w:rsidR="007D11B6" w:rsidRDefault="007D11B6">
            <w:pPr>
              <w:pStyle w:val="ConsPlusNormal"/>
              <w:jc w:val="center"/>
            </w:pPr>
            <w:r>
              <w:t>273421,50</w:t>
            </w:r>
          </w:p>
        </w:tc>
        <w:tc>
          <w:tcPr>
            <w:tcW w:w="1701" w:type="dxa"/>
          </w:tcPr>
          <w:p w:rsidR="007D11B6" w:rsidRDefault="007D11B6">
            <w:pPr>
              <w:pStyle w:val="ConsPlusNormal"/>
              <w:jc w:val="center"/>
            </w:pPr>
            <w:r>
              <w:t>278383,40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24 8 01 00590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273421,50</w:t>
            </w:r>
          </w:p>
        </w:tc>
        <w:tc>
          <w:tcPr>
            <w:tcW w:w="1701" w:type="dxa"/>
          </w:tcPr>
          <w:p w:rsidR="007D11B6" w:rsidRDefault="007D11B6">
            <w:pPr>
              <w:pStyle w:val="ConsPlusNormal"/>
              <w:jc w:val="center"/>
            </w:pPr>
            <w:r>
              <w:t>278383,40</w:t>
            </w:r>
          </w:p>
        </w:tc>
      </w:tr>
      <w:tr w:rsidR="007D11B6">
        <w:tc>
          <w:tcPr>
            <w:tcW w:w="2835" w:type="dxa"/>
          </w:tcPr>
          <w:p w:rsidR="007D11B6" w:rsidRDefault="007D11B6">
            <w:pPr>
              <w:pStyle w:val="ConsPlusNormal"/>
            </w:pPr>
            <w:r>
              <w:t>Социальная политика</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10</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18947,36</w:t>
            </w:r>
          </w:p>
        </w:tc>
        <w:tc>
          <w:tcPr>
            <w:tcW w:w="1701" w:type="dxa"/>
          </w:tcPr>
          <w:p w:rsidR="007D11B6" w:rsidRDefault="007D11B6">
            <w:pPr>
              <w:pStyle w:val="ConsPlusNormal"/>
              <w:jc w:val="center"/>
            </w:pPr>
            <w:r>
              <w:t>15789,47</w:t>
            </w:r>
          </w:p>
        </w:tc>
      </w:tr>
      <w:tr w:rsidR="007D11B6">
        <w:tc>
          <w:tcPr>
            <w:tcW w:w="2835" w:type="dxa"/>
          </w:tcPr>
          <w:p w:rsidR="007D11B6" w:rsidRDefault="007D11B6">
            <w:pPr>
              <w:pStyle w:val="ConsPlusNormal"/>
            </w:pPr>
            <w:r>
              <w:t>Другие вопросы в области социальной политики</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06</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18947,36</w:t>
            </w:r>
          </w:p>
        </w:tc>
        <w:tc>
          <w:tcPr>
            <w:tcW w:w="1701" w:type="dxa"/>
          </w:tcPr>
          <w:p w:rsidR="007D11B6" w:rsidRDefault="007D11B6">
            <w:pPr>
              <w:pStyle w:val="ConsPlusNormal"/>
              <w:jc w:val="center"/>
            </w:pPr>
            <w:r>
              <w:t>15789,47</w:t>
            </w:r>
          </w:p>
        </w:tc>
      </w:tr>
      <w:tr w:rsidR="007D11B6">
        <w:tc>
          <w:tcPr>
            <w:tcW w:w="2835" w:type="dxa"/>
          </w:tcPr>
          <w:p w:rsidR="007D11B6" w:rsidRDefault="007D11B6">
            <w:pPr>
              <w:pStyle w:val="ConsPlusNormal"/>
            </w:pPr>
            <w:r>
              <w:t xml:space="preserve">Государственная </w:t>
            </w:r>
            <w:hyperlink r:id="rId723">
              <w:r>
                <w:rPr>
                  <w:color w:val="0000FF"/>
                </w:rPr>
                <w:t>программа</w:t>
              </w:r>
            </w:hyperlink>
            <w:r>
              <w:t xml:space="preserve"> Республики Дагестан "Доступная среда"</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30</w:t>
            </w:r>
          </w:p>
        </w:tc>
        <w:tc>
          <w:tcPr>
            <w:tcW w:w="653" w:type="dxa"/>
          </w:tcPr>
          <w:p w:rsidR="007D11B6" w:rsidRDefault="007D11B6">
            <w:pPr>
              <w:pStyle w:val="ConsPlusNormal"/>
            </w:pPr>
          </w:p>
        </w:tc>
        <w:tc>
          <w:tcPr>
            <w:tcW w:w="1701" w:type="dxa"/>
          </w:tcPr>
          <w:p w:rsidR="007D11B6" w:rsidRDefault="007D11B6">
            <w:pPr>
              <w:pStyle w:val="ConsPlusNormal"/>
              <w:jc w:val="center"/>
            </w:pPr>
            <w:r>
              <w:t>18947,36</w:t>
            </w:r>
          </w:p>
        </w:tc>
        <w:tc>
          <w:tcPr>
            <w:tcW w:w="1701" w:type="dxa"/>
          </w:tcPr>
          <w:p w:rsidR="007D11B6" w:rsidRDefault="007D11B6">
            <w:pPr>
              <w:pStyle w:val="ConsPlusNormal"/>
              <w:jc w:val="center"/>
            </w:pPr>
            <w:r>
              <w:t>15789,47</w:t>
            </w:r>
          </w:p>
        </w:tc>
      </w:tr>
      <w:tr w:rsidR="007D11B6">
        <w:tc>
          <w:tcPr>
            <w:tcW w:w="2835" w:type="dxa"/>
          </w:tcPr>
          <w:p w:rsidR="007D11B6" w:rsidRDefault="003C7D5F">
            <w:pPr>
              <w:pStyle w:val="ConsPlusNormal"/>
            </w:pPr>
            <w:hyperlink r:id="rId724">
              <w:r w:rsidR="007D11B6">
                <w:rPr>
                  <w:color w:val="0000FF"/>
                </w:rPr>
                <w:t>Подпрограмма</w:t>
              </w:r>
            </w:hyperlink>
            <w:r w:rsidR="007D11B6">
              <w:t xml:space="preserve"> "Формирование системы комплексной реабилитации и абилитации инвалидов, в том числе детей-инвалидов, в Республике Дагестан"</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30 2</w:t>
            </w:r>
          </w:p>
        </w:tc>
        <w:tc>
          <w:tcPr>
            <w:tcW w:w="653" w:type="dxa"/>
          </w:tcPr>
          <w:p w:rsidR="007D11B6" w:rsidRDefault="007D11B6">
            <w:pPr>
              <w:pStyle w:val="ConsPlusNormal"/>
            </w:pPr>
          </w:p>
        </w:tc>
        <w:tc>
          <w:tcPr>
            <w:tcW w:w="1701" w:type="dxa"/>
          </w:tcPr>
          <w:p w:rsidR="007D11B6" w:rsidRDefault="007D11B6">
            <w:pPr>
              <w:pStyle w:val="ConsPlusNormal"/>
              <w:jc w:val="center"/>
            </w:pPr>
            <w:r>
              <w:t>18947,36</w:t>
            </w:r>
          </w:p>
        </w:tc>
        <w:tc>
          <w:tcPr>
            <w:tcW w:w="1701" w:type="dxa"/>
          </w:tcPr>
          <w:p w:rsidR="007D11B6" w:rsidRDefault="007D11B6">
            <w:pPr>
              <w:pStyle w:val="ConsPlusNormal"/>
              <w:jc w:val="center"/>
            </w:pPr>
            <w:r>
              <w:t>15789,47</w:t>
            </w:r>
          </w:p>
        </w:tc>
      </w:tr>
      <w:tr w:rsidR="007D11B6">
        <w:tc>
          <w:tcPr>
            <w:tcW w:w="2835" w:type="dxa"/>
          </w:tcPr>
          <w:p w:rsidR="007D11B6" w:rsidRDefault="007D11B6">
            <w:pPr>
              <w:pStyle w:val="ConsPlusNormal"/>
            </w:pPr>
            <w:r>
              <w:t xml:space="preserve">Реализация мероприятий в </w:t>
            </w:r>
            <w:r>
              <w:lastRenderedPageBreak/>
              <w:t>сфере реабилитации и абилитации инвалидов</w:t>
            </w:r>
          </w:p>
        </w:tc>
        <w:tc>
          <w:tcPr>
            <w:tcW w:w="682" w:type="dxa"/>
          </w:tcPr>
          <w:p w:rsidR="007D11B6" w:rsidRDefault="007D11B6">
            <w:pPr>
              <w:pStyle w:val="ConsPlusNormal"/>
              <w:jc w:val="center"/>
            </w:pPr>
            <w:r>
              <w:lastRenderedPageBreak/>
              <w:t>164</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30 2 00 R5140</w:t>
            </w:r>
          </w:p>
        </w:tc>
        <w:tc>
          <w:tcPr>
            <w:tcW w:w="653" w:type="dxa"/>
          </w:tcPr>
          <w:p w:rsidR="007D11B6" w:rsidRDefault="007D11B6">
            <w:pPr>
              <w:pStyle w:val="ConsPlusNormal"/>
            </w:pPr>
          </w:p>
        </w:tc>
        <w:tc>
          <w:tcPr>
            <w:tcW w:w="1701" w:type="dxa"/>
          </w:tcPr>
          <w:p w:rsidR="007D11B6" w:rsidRDefault="007D11B6">
            <w:pPr>
              <w:pStyle w:val="ConsPlusNormal"/>
              <w:jc w:val="center"/>
            </w:pPr>
            <w:r>
              <w:t>18947,36</w:t>
            </w:r>
          </w:p>
        </w:tc>
        <w:tc>
          <w:tcPr>
            <w:tcW w:w="1701" w:type="dxa"/>
          </w:tcPr>
          <w:p w:rsidR="007D11B6" w:rsidRDefault="007D11B6">
            <w:pPr>
              <w:pStyle w:val="ConsPlusNormal"/>
              <w:jc w:val="center"/>
            </w:pPr>
            <w:r>
              <w:t>15789,47</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30 2 00 R5140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18947,36</w:t>
            </w:r>
          </w:p>
        </w:tc>
        <w:tc>
          <w:tcPr>
            <w:tcW w:w="1701" w:type="dxa"/>
          </w:tcPr>
          <w:p w:rsidR="007D11B6" w:rsidRDefault="007D11B6">
            <w:pPr>
              <w:pStyle w:val="ConsPlusNormal"/>
              <w:jc w:val="center"/>
            </w:pPr>
            <w:r>
              <w:t>15789,47</w:t>
            </w:r>
          </w:p>
        </w:tc>
      </w:tr>
      <w:tr w:rsidR="007D11B6">
        <w:tc>
          <w:tcPr>
            <w:tcW w:w="2835" w:type="dxa"/>
          </w:tcPr>
          <w:p w:rsidR="007D11B6" w:rsidRDefault="007D11B6">
            <w:pPr>
              <w:pStyle w:val="ConsPlusNormal"/>
            </w:pPr>
            <w:r>
              <w:t>Физическая культура и спорт</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11</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2677008,25</w:t>
            </w:r>
          </w:p>
        </w:tc>
        <w:tc>
          <w:tcPr>
            <w:tcW w:w="1701" w:type="dxa"/>
          </w:tcPr>
          <w:p w:rsidR="007D11B6" w:rsidRDefault="007D11B6">
            <w:pPr>
              <w:pStyle w:val="ConsPlusNormal"/>
              <w:jc w:val="center"/>
            </w:pPr>
            <w:r>
              <w:t>2395768,71</w:t>
            </w:r>
          </w:p>
        </w:tc>
      </w:tr>
      <w:tr w:rsidR="007D11B6">
        <w:tc>
          <w:tcPr>
            <w:tcW w:w="2835" w:type="dxa"/>
          </w:tcPr>
          <w:p w:rsidR="007D11B6" w:rsidRDefault="007D11B6">
            <w:pPr>
              <w:pStyle w:val="ConsPlusNormal"/>
            </w:pPr>
            <w:r>
              <w:t>Массовый спорт</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02</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1199436,43</w:t>
            </w:r>
          </w:p>
        </w:tc>
        <w:tc>
          <w:tcPr>
            <w:tcW w:w="1701" w:type="dxa"/>
          </w:tcPr>
          <w:p w:rsidR="007D11B6" w:rsidRDefault="007D11B6">
            <w:pPr>
              <w:pStyle w:val="ConsPlusNormal"/>
              <w:jc w:val="center"/>
            </w:pPr>
            <w:r>
              <w:t>970046,28</w:t>
            </w:r>
          </w:p>
        </w:tc>
      </w:tr>
      <w:tr w:rsidR="007D11B6">
        <w:tc>
          <w:tcPr>
            <w:tcW w:w="2835" w:type="dxa"/>
          </w:tcPr>
          <w:p w:rsidR="007D11B6" w:rsidRDefault="007D11B6">
            <w:pPr>
              <w:pStyle w:val="ConsPlusNormal"/>
            </w:pPr>
            <w:r>
              <w:t xml:space="preserve">Государственная </w:t>
            </w:r>
            <w:hyperlink r:id="rId725">
              <w:r>
                <w:rPr>
                  <w:color w:val="0000FF"/>
                </w:rPr>
                <w:t>программа</w:t>
              </w:r>
            </w:hyperlink>
            <w:r>
              <w:t xml:space="preserve"> Республики Дагестан "Развитие физической культуры и спорта в Республике Дагестан"</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24</w:t>
            </w:r>
          </w:p>
        </w:tc>
        <w:tc>
          <w:tcPr>
            <w:tcW w:w="653" w:type="dxa"/>
          </w:tcPr>
          <w:p w:rsidR="007D11B6" w:rsidRDefault="007D11B6">
            <w:pPr>
              <w:pStyle w:val="ConsPlusNormal"/>
            </w:pPr>
          </w:p>
        </w:tc>
        <w:tc>
          <w:tcPr>
            <w:tcW w:w="1701" w:type="dxa"/>
          </w:tcPr>
          <w:p w:rsidR="007D11B6" w:rsidRDefault="007D11B6">
            <w:pPr>
              <w:pStyle w:val="ConsPlusNormal"/>
              <w:jc w:val="center"/>
            </w:pPr>
            <w:r>
              <w:t>1199436,43</w:t>
            </w:r>
          </w:p>
        </w:tc>
        <w:tc>
          <w:tcPr>
            <w:tcW w:w="1701" w:type="dxa"/>
          </w:tcPr>
          <w:p w:rsidR="007D11B6" w:rsidRDefault="007D11B6">
            <w:pPr>
              <w:pStyle w:val="ConsPlusNormal"/>
              <w:jc w:val="center"/>
            </w:pPr>
            <w:r>
              <w:t>970046,28</w:t>
            </w:r>
          </w:p>
        </w:tc>
      </w:tr>
      <w:tr w:rsidR="007D11B6">
        <w:tc>
          <w:tcPr>
            <w:tcW w:w="2835" w:type="dxa"/>
          </w:tcPr>
          <w:p w:rsidR="007D11B6" w:rsidRDefault="003C7D5F">
            <w:pPr>
              <w:pStyle w:val="ConsPlusNormal"/>
            </w:pPr>
            <w:hyperlink r:id="rId726">
              <w:r w:rsidR="007D11B6">
                <w:rPr>
                  <w:color w:val="0000FF"/>
                </w:rPr>
                <w:t>Подпрограмма</w:t>
              </w:r>
            </w:hyperlink>
            <w:r w:rsidR="007D11B6">
              <w:t xml:space="preserve"> "Развитие физической культуры и массового спорта"</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24 1</w:t>
            </w:r>
          </w:p>
        </w:tc>
        <w:tc>
          <w:tcPr>
            <w:tcW w:w="653" w:type="dxa"/>
          </w:tcPr>
          <w:p w:rsidR="007D11B6" w:rsidRDefault="007D11B6">
            <w:pPr>
              <w:pStyle w:val="ConsPlusNormal"/>
            </w:pPr>
          </w:p>
        </w:tc>
        <w:tc>
          <w:tcPr>
            <w:tcW w:w="1701" w:type="dxa"/>
          </w:tcPr>
          <w:p w:rsidR="007D11B6" w:rsidRDefault="007D11B6">
            <w:pPr>
              <w:pStyle w:val="ConsPlusNormal"/>
              <w:jc w:val="center"/>
            </w:pPr>
            <w:r>
              <w:t>618049,59</w:t>
            </w:r>
          </w:p>
        </w:tc>
        <w:tc>
          <w:tcPr>
            <w:tcW w:w="1701" w:type="dxa"/>
          </w:tcPr>
          <w:p w:rsidR="007D11B6" w:rsidRDefault="007D11B6">
            <w:pPr>
              <w:pStyle w:val="ConsPlusNormal"/>
              <w:jc w:val="center"/>
            </w:pPr>
            <w:r>
              <w:t>771875,45</w:t>
            </w:r>
          </w:p>
        </w:tc>
      </w:tr>
      <w:tr w:rsidR="007D11B6">
        <w:tc>
          <w:tcPr>
            <w:tcW w:w="2835" w:type="dxa"/>
          </w:tcPr>
          <w:p w:rsidR="007D11B6" w:rsidRDefault="007D11B6">
            <w:pPr>
              <w:pStyle w:val="ConsPlusNormal"/>
            </w:pPr>
            <w:r>
              <w:t>Основное мероприятие "Организация республиканских физкультурно-оздоровительных мероприятий"</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24 1 01</w:t>
            </w:r>
          </w:p>
        </w:tc>
        <w:tc>
          <w:tcPr>
            <w:tcW w:w="653" w:type="dxa"/>
          </w:tcPr>
          <w:p w:rsidR="007D11B6" w:rsidRDefault="007D11B6">
            <w:pPr>
              <w:pStyle w:val="ConsPlusNormal"/>
            </w:pPr>
          </w:p>
        </w:tc>
        <w:tc>
          <w:tcPr>
            <w:tcW w:w="1701" w:type="dxa"/>
          </w:tcPr>
          <w:p w:rsidR="007D11B6" w:rsidRDefault="007D11B6">
            <w:pPr>
              <w:pStyle w:val="ConsPlusNormal"/>
              <w:jc w:val="center"/>
            </w:pPr>
            <w:r>
              <w:t>79871,64</w:t>
            </w:r>
          </w:p>
        </w:tc>
        <w:tc>
          <w:tcPr>
            <w:tcW w:w="1701" w:type="dxa"/>
          </w:tcPr>
          <w:p w:rsidR="007D11B6" w:rsidRDefault="007D11B6">
            <w:pPr>
              <w:pStyle w:val="ConsPlusNormal"/>
              <w:jc w:val="center"/>
            </w:pPr>
            <w:r>
              <w:t>79871,64</w:t>
            </w:r>
          </w:p>
        </w:tc>
      </w:tr>
      <w:tr w:rsidR="007D11B6">
        <w:tc>
          <w:tcPr>
            <w:tcW w:w="2835" w:type="dxa"/>
          </w:tcPr>
          <w:p w:rsidR="007D11B6" w:rsidRDefault="007D11B6">
            <w:pPr>
              <w:pStyle w:val="ConsPlusNormal"/>
            </w:pPr>
            <w:r>
              <w:t xml:space="preserve">Мероприятия в области республиканских физкультурно-оздоровительных </w:t>
            </w:r>
            <w:r>
              <w:lastRenderedPageBreak/>
              <w:t>мероприятий и обеспечение участия дагестанских спортсменов во всероссийских физкультурно-оздоровительных мероприятиях</w:t>
            </w:r>
          </w:p>
        </w:tc>
        <w:tc>
          <w:tcPr>
            <w:tcW w:w="682" w:type="dxa"/>
          </w:tcPr>
          <w:p w:rsidR="007D11B6" w:rsidRDefault="007D11B6">
            <w:pPr>
              <w:pStyle w:val="ConsPlusNormal"/>
              <w:jc w:val="center"/>
            </w:pPr>
            <w:r>
              <w:lastRenderedPageBreak/>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24 1 01 87010</w:t>
            </w:r>
          </w:p>
        </w:tc>
        <w:tc>
          <w:tcPr>
            <w:tcW w:w="653" w:type="dxa"/>
          </w:tcPr>
          <w:p w:rsidR="007D11B6" w:rsidRDefault="007D11B6">
            <w:pPr>
              <w:pStyle w:val="ConsPlusNormal"/>
            </w:pPr>
          </w:p>
        </w:tc>
        <w:tc>
          <w:tcPr>
            <w:tcW w:w="1701" w:type="dxa"/>
          </w:tcPr>
          <w:p w:rsidR="007D11B6" w:rsidRDefault="007D11B6">
            <w:pPr>
              <w:pStyle w:val="ConsPlusNormal"/>
              <w:jc w:val="center"/>
            </w:pPr>
            <w:r>
              <w:t>79871,64</w:t>
            </w:r>
          </w:p>
        </w:tc>
        <w:tc>
          <w:tcPr>
            <w:tcW w:w="1701" w:type="dxa"/>
          </w:tcPr>
          <w:p w:rsidR="007D11B6" w:rsidRDefault="007D11B6">
            <w:pPr>
              <w:pStyle w:val="ConsPlusNormal"/>
              <w:jc w:val="center"/>
            </w:pPr>
            <w:r>
              <w:t>79871,64</w:t>
            </w:r>
          </w:p>
        </w:tc>
      </w:tr>
      <w:tr w:rsidR="007D11B6">
        <w:tc>
          <w:tcPr>
            <w:tcW w:w="2835" w:type="dxa"/>
          </w:tcPr>
          <w:p w:rsidR="007D11B6" w:rsidRDefault="007D11B6">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24 1 01 87010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39584,60</w:t>
            </w:r>
          </w:p>
        </w:tc>
        <w:tc>
          <w:tcPr>
            <w:tcW w:w="1701" w:type="dxa"/>
          </w:tcPr>
          <w:p w:rsidR="007D11B6" w:rsidRDefault="007D11B6">
            <w:pPr>
              <w:pStyle w:val="ConsPlusNormal"/>
              <w:jc w:val="center"/>
            </w:pPr>
            <w:r>
              <w:t>39584,60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24 1 01 87010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37787,04</w:t>
            </w:r>
          </w:p>
        </w:tc>
        <w:tc>
          <w:tcPr>
            <w:tcW w:w="1701" w:type="dxa"/>
          </w:tcPr>
          <w:p w:rsidR="007D11B6" w:rsidRDefault="007D11B6">
            <w:pPr>
              <w:pStyle w:val="ConsPlusNormal"/>
              <w:jc w:val="center"/>
            </w:pPr>
            <w:r>
              <w:t>37787,04</w:t>
            </w:r>
          </w:p>
        </w:tc>
      </w:tr>
      <w:tr w:rsidR="007D11B6">
        <w:tc>
          <w:tcPr>
            <w:tcW w:w="2835" w:type="dxa"/>
          </w:tcPr>
          <w:p w:rsidR="007D11B6" w:rsidRDefault="007D11B6">
            <w:pPr>
              <w:pStyle w:val="ConsPlusNormal"/>
            </w:pPr>
            <w:r>
              <w:t>Социальное обеспечение и иные выплаты населению</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24 1 01 87010</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2500,00</w:t>
            </w:r>
          </w:p>
        </w:tc>
        <w:tc>
          <w:tcPr>
            <w:tcW w:w="1701" w:type="dxa"/>
          </w:tcPr>
          <w:p w:rsidR="007D11B6" w:rsidRDefault="007D11B6">
            <w:pPr>
              <w:pStyle w:val="ConsPlusNormal"/>
              <w:jc w:val="center"/>
            </w:pPr>
            <w:r>
              <w:t>2500,00</w:t>
            </w:r>
          </w:p>
        </w:tc>
      </w:tr>
      <w:tr w:rsidR="007D11B6">
        <w:tc>
          <w:tcPr>
            <w:tcW w:w="2835" w:type="dxa"/>
          </w:tcPr>
          <w:p w:rsidR="007D11B6" w:rsidRDefault="007D11B6">
            <w:pPr>
              <w:pStyle w:val="ConsPlusNormal"/>
            </w:pPr>
            <w:r>
              <w:t xml:space="preserve">Основное мероприятие "Подготовка сборных команд Республики Дагестан по видам спорта на республиканских тренировочных сборах и обеспечение участия </w:t>
            </w:r>
            <w:r>
              <w:lastRenderedPageBreak/>
              <w:t>дагестанских спортсменов в межрегиональных, всероссийских и международных: спортивных мероприятиях"</w:t>
            </w:r>
          </w:p>
        </w:tc>
        <w:tc>
          <w:tcPr>
            <w:tcW w:w="682" w:type="dxa"/>
          </w:tcPr>
          <w:p w:rsidR="007D11B6" w:rsidRDefault="007D11B6">
            <w:pPr>
              <w:pStyle w:val="ConsPlusNormal"/>
              <w:jc w:val="center"/>
            </w:pPr>
            <w:r>
              <w:lastRenderedPageBreak/>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24 1 02</w:t>
            </w:r>
          </w:p>
        </w:tc>
        <w:tc>
          <w:tcPr>
            <w:tcW w:w="653" w:type="dxa"/>
          </w:tcPr>
          <w:p w:rsidR="007D11B6" w:rsidRDefault="007D11B6">
            <w:pPr>
              <w:pStyle w:val="ConsPlusNormal"/>
            </w:pPr>
          </w:p>
        </w:tc>
        <w:tc>
          <w:tcPr>
            <w:tcW w:w="1701" w:type="dxa"/>
          </w:tcPr>
          <w:p w:rsidR="007D11B6" w:rsidRDefault="007D11B6">
            <w:pPr>
              <w:pStyle w:val="ConsPlusNormal"/>
              <w:jc w:val="center"/>
            </w:pPr>
            <w:r>
              <w:t>538177,95</w:t>
            </w:r>
          </w:p>
        </w:tc>
        <w:tc>
          <w:tcPr>
            <w:tcW w:w="1701" w:type="dxa"/>
          </w:tcPr>
          <w:p w:rsidR="007D11B6" w:rsidRDefault="007D11B6">
            <w:pPr>
              <w:pStyle w:val="ConsPlusNormal"/>
              <w:jc w:val="center"/>
            </w:pPr>
            <w:r>
              <w:t>555161,70</w:t>
            </w:r>
          </w:p>
        </w:tc>
      </w:tr>
      <w:tr w:rsidR="007D11B6">
        <w:tc>
          <w:tcPr>
            <w:tcW w:w="2835" w:type="dxa"/>
          </w:tcPr>
          <w:p w:rsidR="007D11B6" w:rsidRDefault="007D11B6">
            <w:pPr>
              <w:pStyle w:val="ConsPlusNormal"/>
            </w:pPr>
            <w:r>
              <w:lastRenderedPageBreak/>
              <w:t>Расходы на обеспечение деятельности (оказание услуг) государственных учреждений</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24 1 02 00590</w:t>
            </w:r>
          </w:p>
        </w:tc>
        <w:tc>
          <w:tcPr>
            <w:tcW w:w="653" w:type="dxa"/>
          </w:tcPr>
          <w:p w:rsidR="007D11B6" w:rsidRDefault="007D11B6">
            <w:pPr>
              <w:pStyle w:val="ConsPlusNormal"/>
            </w:pPr>
          </w:p>
        </w:tc>
        <w:tc>
          <w:tcPr>
            <w:tcW w:w="1701" w:type="dxa"/>
          </w:tcPr>
          <w:p w:rsidR="007D11B6" w:rsidRDefault="007D11B6">
            <w:pPr>
              <w:pStyle w:val="ConsPlusNormal"/>
              <w:jc w:val="center"/>
            </w:pPr>
            <w:r>
              <w:t>538177,95</w:t>
            </w:r>
          </w:p>
        </w:tc>
        <w:tc>
          <w:tcPr>
            <w:tcW w:w="1701" w:type="dxa"/>
          </w:tcPr>
          <w:p w:rsidR="007D11B6" w:rsidRDefault="007D11B6">
            <w:pPr>
              <w:pStyle w:val="ConsPlusNormal"/>
              <w:jc w:val="center"/>
            </w:pPr>
            <w:r>
              <w:t>555161,70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24 1 02 00590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 14570,81</w:t>
            </w:r>
          </w:p>
        </w:tc>
        <w:tc>
          <w:tcPr>
            <w:tcW w:w="1701" w:type="dxa"/>
          </w:tcPr>
          <w:p w:rsidR="007D11B6" w:rsidRDefault="007D11B6">
            <w:pPr>
              <w:pStyle w:val="ConsPlusNormal"/>
              <w:jc w:val="center"/>
            </w:pPr>
            <w:r>
              <w:t>15153,64</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24 1 02 00590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1932,43</w:t>
            </w:r>
          </w:p>
        </w:tc>
        <w:tc>
          <w:tcPr>
            <w:tcW w:w="1701" w:type="dxa"/>
          </w:tcPr>
          <w:p w:rsidR="007D11B6" w:rsidRDefault="007D11B6">
            <w:pPr>
              <w:pStyle w:val="ConsPlusNormal"/>
              <w:jc w:val="center"/>
            </w:pPr>
            <w:r>
              <w:t>1932,43</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24 1 02 00590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521664,89</w:t>
            </w:r>
          </w:p>
        </w:tc>
        <w:tc>
          <w:tcPr>
            <w:tcW w:w="1701" w:type="dxa"/>
          </w:tcPr>
          <w:p w:rsidR="007D11B6" w:rsidRDefault="007D11B6">
            <w:pPr>
              <w:pStyle w:val="ConsPlusNormal"/>
              <w:jc w:val="center"/>
            </w:pPr>
            <w:r>
              <w:t>538065,81</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24 1 02 00590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9,82</w:t>
            </w:r>
          </w:p>
        </w:tc>
        <w:tc>
          <w:tcPr>
            <w:tcW w:w="1701" w:type="dxa"/>
          </w:tcPr>
          <w:p w:rsidR="007D11B6" w:rsidRDefault="007D11B6">
            <w:pPr>
              <w:pStyle w:val="ConsPlusNormal"/>
              <w:jc w:val="center"/>
            </w:pPr>
            <w:r>
              <w:t>9,82</w:t>
            </w:r>
          </w:p>
        </w:tc>
      </w:tr>
      <w:tr w:rsidR="007D11B6">
        <w:tc>
          <w:tcPr>
            <w:tcW w:w="2835" w:type="dxa"/>
          </w:tcPr>
          <w:p w:rsidR="007D11B6" w:rsidRDefault="007D11B6">
            <w:pPr>
              <w:pStyle w:val="ConsPlusNormal"/>
            </w:pPr>
            <w:r>
              <w:lastRenderedPageBreak/>
              <w:t>Совершенствование спортивной инфраструктуры и материально-технической базы для занятий физической культурой и массовым спортом</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24 1 03</w:t>
            </w:r>
          </w:p>
        </w:tc>
        <w:tc>
          <w:tcPr>
            <w:tcW w:w="653"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136842,11</w:t>
            </w:r>
          </w:p>
        </w:tc>
      </w:tr>
      <w:tr w:rsidR="007D11B6">
        <w:tc>
          <w:tcPr>
            <w:tcW w:w="2835" w:type="dxa"/>
          </w:tcPr>
          <w:p w:rsidR="007D11B6" w:rsidRDefault="007D11B6">
            <w:pPr>
              <w:pStyle w:val="ConsPlusNormal"/>
            </w:pPr>
            <w:r>
              <w:t>Закупка и монтаж оборудования на создание "умных" спортивных площадок</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24 1 03 R7530</w:t>
            </w:r>
          </w:p>
        </w:tc>
        <w:tc>
          <w:tcPr>
            <w:tcW w:w="653"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136842,11</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24 1 03 R7530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136842,11</w:t>
            </w:r>
          </w:p>
        </w:tc>
      </w:tr>
      <w:tr w:rsidR="007D11B6">
        <w:tc>
          <w:tcPr>
            <w:tcW w:w="2835" w:type="dxa"/>
          </w:tcPr>
          <w:p w:rsidR="007D11B6" w:rsidRDefault="003C7D5F">
            <w:pPr>
              <w:pStyle w:val="ConsPlusNormal"/>
            </w:pPr>
            <w:hyperlink r:id="rId727">
              <w:r w:rsidR="007D11B6">
                <w:rPr>
                  <w:color w:val="0000FF"/>
                </w:rPr>
                <w:t>Подпрограмма</w:t>
              </w:r>
            </w:hyperlink>
            <w:r w:rsidR="007D11B6">
              <w:t xml:space="preserve"> "Развитие студенческого спорта в Республике Дагестан"</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24 3</w:t>
            </w:r>
          </w:p>
        </w:tc>
        <w:tc>
          <w:tcPr>
            <w:tcW w:w="653" w:type="dxa"/>
          </w:tcPr>
          <w:p w:rsidR="007D11B6" w:rsidRDefault="007D11B6">
            <w:pPr>
              <w:pStyle w:val="ConsPlusNormal"/>
            </w:pPr>
          </w:p>
        </w:tc>
        <w:tc>
          <w:tcPr>
            <w:tcW w:w="1701" w:type="dxa"/>
          </w:tcPr>
          <w:p w:rsidR="007D11B6" w:rsidRDefault="007D11B6">
            <w:pPr>
              <w:pStyle w:val="ConsPlusNormal"/>
              <w:jc w:val="center"/>
            </w:pPr>
            <w:r>
              <w:t>5513,60</w:t>
            </w:r>
          </w:p>
        </w:tc>
        <w:tc>
          <w:tcPr>
            <w:tcW w:w="1701" w:type="dxa"/>
          </w:tcPr>
          <w:p w:rsidR="007D11B6" w:rsidRDefault="007D11B6">
            <w:pPr>
              <w:pStyle w:val="ConsPlusNormal"/>
              <w:jc w:val="center"/>
            </w:pPr>
            <w:r>
              <w:t>5513,60</w:t>
            </w:r>
          </w:p>
        </w:tc>
      </w:tr>
      <w:tr w:rsidR="007D11B6">
        <w:tc>
          <w:tcPr>
            <w:tcW w:w="2835" w:type="dxa"/>
          </w:tcPr>
          <w:p w:rsidR="007D11B6" w:rsidRDefault="007D11B6">
            <w:pPr>
              <w:pStyle w:val="ConsPlusNormal"/>
            </w:pPr>
            <w:r>
              <w:t>Основное мероприятие "Повышение конкурентоспособности студенческого спорта на всероссийском и международном уровнях"</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24 3 01</w:t>
            </w:r>
          </w:p>
        </w:tc>
        <w:tc>
          <w:tcPr>
            <w:tcW w:w="653" w:type="dxa"/>
          </w:tcPr>
          <w:p w:rsidR="007D11B6" w:rsidRDefault="007D11B6">
            <w:pPr>
              <w:pStyle w:val="ConsPlusNormal"/>
            </w:pPr>
          </w:p>
        </w:tc>
        <w:tc>
          <w:tcPr>
            <w:tcW w:w="1701" w:type="dxa"/>
          </w:tcPr>
          <w:p w:rsidR="007D11B6" w:rsidRDefault="007D11B6">
            <w:pPr>
              <w:pStyle w:val="ConsPlusNormal"/>
              <w:jc w:val="center"/>
            </w:pPr>
            <w:r>
              <w:t>5513,60</w:t>
            </w:r>
          </w:p>
        </w:tc>
        <w:tc>
          <w:tcPr>
            <w:tcW w:w="1701" w:type="dxa"/>
          </w:tcPr>
          <w:p w:rsidR="007D11B6" w:rsidRDefault="007D11B6">
            <w:pPr>
              <w:pStyle w:val="ConsPlusNormal"/>
              <w:jc w:val="center"/>
            </w:pPr>
            <w:r>
              <w:t>5513,60</w:t>
            </w:r>
          </w:p>
        </w:tc>
      </w:tr>
      <w:tr w:rsidR="007D11B6">
        <w:tc>
          <w:tcPr>
            <w:tcW w:w="2835" w:type="dxa"/>
          </w:tcPr>
          <w:p w:rsidR="007D11B6" w:rsidRDefault="007D11B6">
            <w:pPr>
              <w:pStyle w:val="ConsPlusNormal"/>
            </w:pPr>
            <w:r>
              <w:t>Мероприятия в области участия дагестанских спортсменов - студентов во всероссийских и международных спортивных соревнованиях</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24 3 01 87030</w:t>
            </w:r>
          </w:p>
        </w:tc>
        <w:tc>
          <w:tcPr>
            <w:tcW w:w="653" w:type="dxa"/>
          </w:tcPr>
          <w:p w:rsidR="007D11B6" w:rsidRDefault="007D11B6">
            <w:pPr>
              <w:pStyle w:val="ConsPlusNormal"/>
            </w:pPr>
          </w:p>
        </w:tc>
        <w:tc>
          <w:tcPr>
            <w:tcW w:w="1701" w:type="dxa"/>
          </w:tcPr>
          <w:p w:rsidR="007D11B6" w:rsidRDefault="007D11B6">
            <w:pPr>
              <w:pStyle w:val="ConsPlusNormal"/>
              <w:jc w:val="center"/>
            </w:pPr>
            <w:r>
              <w:t>5513,60</w:t>
            </w:r>
          </w:p>
        </w:tc>
        <w:tc>
          <w:tcPr>
            <w:tcW w:w="1701" w:type="dxa"/>
          </w:tcPr>
          <w:p w:rsidR="007D11B6" w:rsidRDefault="007D11B6">
            <w:pPr>
              <w:pStyle w:val="ConsPlusNormal"/>
              <w:jc w:val="center"/>
            </w:pPr>
            <w:r>
              <w:t>5513,60</w:t>
            </w:r>
          </w:p>
        </w:tc>
      </w:tr>
      <w:tr w:rsidR="007D11B6">
        <w:tc>
          <w:tcPr>
            <w:tcW w:w="2835" w:type="dxa"/>
          </w:tcPr>
          <w:p w:rsidR="007D11B6" w:rsidRDefault="007D11B6">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24 3 01 87030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3200,41</w:t>
            </w:r>
          </w:p>
        </w:tc>
        <w:tc>
          <w:tcPr>
            <w:tcW w:w="1701" w:type="dxa"/>
          </w:tcPr>
          <w:p w:rsidR="007D11B6" w:rsidRDefault="007D11B6">
            <w:pPr>
              <w:pStyle w:val="ConsPlusNormal"/>
              <w:jc w:val="center"/>
            </w:pPr>
            <w:r>
              <w:t>3200,41</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24 3 01 87030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2313,19</w:t>
            </w:r>
          </w:p>
        </w:tc>
        <w:tc>
          <w:tcPr>
            <w:tcW w:w="1701" w:type="dxa"/>
          </w:tcPr>
          <w:p w:rsidR="007D11B6" w:rsidRDefault="007D11B6">
            <w:pPr>
              <w:pStyle w:val="ConsPlusNormal"/>
              <w:jc w:val="center"/>
            </w:pPr>
            <w:r>
              <w:t>2313,19</w:t>
            </w:r>
          </w:p>
        </w:tc>
      </w:tr>
      <w:tr w:rsidR="007D11B6">
        <w:tc>
          <w:tcPr>
            <w:tcW w:w="2835" w:type="dxa"/>
          </w:tcPr>
          <w:p w:rsidR="007D11B6" w:rsidRDefault="003C7D5F">
            <w:pPr>
              <w:pStyle w:val="ConsPlusNormal"/>
            </w:pPr>
            <w:hyperlink r:id="rId728">
              <w:r w:rsidR="007D11B6">
                <w:rPr>
                  <w:color w:val="0000FF"/>
                </w:rPr>
                <w:t>Подпрограмма</w:t>
              </w:r>
            </w:hyperlink>
            <w:r w:rsidR="007D11B6">
              <w:t xml:space="preserve"> "Развитие футбола в Республике Дагестан"</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24 4</w:t>
            </w:r>
          </w:p>
        </w:tc>
        <w:tc>
          <w:tcPr>
            <w:tcW w:w="653" w:type="dxa"/>
          </w:tcPr>
          <w:p w:rsidR="007D11B6" w:rsidRDefault="007D11B6">
            <w:pPr>
              <w:pStyle w:val="ConsPlusNormal"/>
            </w:pPr>
          </w:p>
        </w:tc>
        <w:tc>
          <w:tcPr>
            <w:tcW w:w="1701" w:type="dxa"/>
          </w:tcPr>
          <w:p w:rsidR="007D11B6" w:rsidRDefault="007D11B6">
            <w:pPr>
              <w:pStyle w:val="ConsPlusNormal"/>
              <w:jc w:val="center"/>
            </w:pPr>
            <w:r>
              <w:t>36031,00</w:t>
            </w:r>
          </w:p>
        </w:tc>
        <w:tc>
          <w:tcPr>
            <w:tcW w:w="1701" w:type="dxa"/>
          </w:tcPr>
          <w:p w:rsidR="007D11B6" w:rsidRDefault="007D11B6">
            <w:pPr>
              <w:pStyle w:val="ConsPlusNormal"/>
              <w:jc w:val="center"/>
            </w:pPr>
            <w:r>
              <w:t>36031,00</w:t>
            </w:r>
          </w:p>
        </w:tc>
      </w:tr>
      <w:tr w:rsidR="007D11B6">
        <w:tc>
          <w:tcPr>
            <w:tcW w:w="2835" w:type="dxa"/>
          </w:tcPr>
          <w:p w:rsidR="007D11B6" w:rsidRDefault="007D11B6">
            <w:pPr>
              <w:pStyle w:val="ConsPlusNormal"/>
            </w:pPr>
            <w:r>
              <w:t>Основное мероприятие "Развитие детско-юношеского футбола в Республике Дагестан"</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24 4 03</w:t>
            </w:r>
          </w:p>
        </w:tc>
        <w:tc>
          <w:tcPr>
            <w:tcW w:w="653" w:type="dxa"/>
          </w:tcPr>
          <w:p w:rsidR="007D11B6" w:rsidRDefault="007D11B6">
            <w:pPr>
              <w:pStyle w:val="ConsPlusNormal"/>
            </w:pPr>
          </w:p>
        </w:tc>
        <w:tc>
          <w:tcPr>
            <w:tcW w:w="1701" w:type="dxa"/>
          </w:tcPr>
          <w:p w:rsidR="007D11B6" w:rsidRDefault="007D11B6">
            <w:pPr>
              <w:pStyle w:val="ConsPlusNormal"/>
              <w:jc w:val="center"/>
            </w:pPr>
            <w:r>
              <w:t>36031,00</w:t>
            </w:r>
          </w:p>
        </w:tc>
        <w:tc>
          <w:tcPr>
            <w:tcW w:w="1701" w:type="dxa"/>
          </w:tcPr>
          <w:p w:rsidR="007D11B6" w:rsidRDefault="007D11B6">
            <w:pPr>
              <w:pStyle w:val="ConsPlusNormal"/>
              <w:jc w:val="center"/>
            </w:pPr>
            <w:r>
              <w:t>36031,00</w:t>
            </w:r>
          </w:p>
        </w:tc>
      </w:tr>
      <w:tr w:rsidR="007D11B6">
        <w:tc>
          <w:tcPr>
            <w:tcW w:w="2835" w:type="dxa"/>
          </w:tcPr>
          <w:p w:rsidR="007D11B6" w:rsidRDefault="007D11B6">
            <w:pPr>
              <w:pStyle w:val="ConsPlusNormal"/>
            </w:pPr>
            <w:r>
              <w:t>Расходы на обеспечение деятельности (оказания услуг) государственных учреждений</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24 4 03 00590</w:t>
            </w:r>
          </w:p>
        </w:tc>
        <w:tc>
          <w:tcPr>
            <w:tcW w:w="653" w:type="dxa"/>
          </w:tcPr>
          <w:p w:rsidR="007D11B6" w:rsidRDefault="007D11B6">
            <w:pPr>
              <w:pStyle w:val="ConsPlusNormal"/>
            </w:pPr>
          </w:p>
        </w:tc>
        <w:tc>
          <w:tcPr>
            <w:tcW w:w="1701" w:type="dxa"/>
          </w:tcPr>
          <w:p w:rsidR="007D11B6" w:rsidRDefault="007D11B6">
            <w:pPr>
              <w:pStyle w:val="ConsPlusNormal"/>
              <w:jc w:val="center"/>
            </w:pPr>
            <w:r>
              <w:t>6031,00</w:t>
            </w:r>
          </w:p>
        </w:tc>
        <w:tc>
          <w:tcPr>
            <w:tcW w:w="1701" w:type="dxa"/>
          </w:tcPr>
          <w:p w:rsidR="007D11B6" w:rsidRDefault="007D11B6">
            <w:pPr>
              <w:pStyle w:val="ConsPlusNormal"/>
              <w:jc w:val="center"/>
            </w:pPr>
            <w:r>
              <w:t>6031,00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24 4 03 00590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6031,00</w:t>
            </w:r>
          </w:p>
        </w:tc>
        <w:tc>
          <w:tcPr>
            <w:tcW w:w="1701" w:type="dxa"/>
          </w:tcPr>
          <w:p w:rsidR="007D11B6" w:rsidRDefault="007D11B6">
            <w:pPr>
              <w:pStyle w:val="ConsPlusNormal"/>
              <w:jc w:val="center"/>
            </w:pPr>
            <w:r>
              <w:t>6031,00</w:t>
            </w:r>
          </w:p>
        </w:tc>
      </w:tr>
      <w:tr w:rsidR="007D11B6">
        <w:tc>
          <w:tcPr>
            <w:tcW w:w="2835" w:type="dxa"/>
          </w:tcPr>
          <w:p w:rsidR="007D11B6" w:rsidRDefault="007D11B6">
            <w:pPr>
              <w:pStyle w:val="ConsPlusNormal"/>
            </w:pPr>
            <w:r>
              <w:lastRenderedPageBreak/>
              <w:t>Развитие футбольных и мини-футбольных команд</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24 4 03 87010</w:t>
            </w:r>
          </w:p>
        </w:tc>
        <w:tc>
          <w:tcPr>
            <w:tcW w:w="653" w:type="dxa"/>
          </w:tcPr>
          <w:p w:rsidR="007D11B6" w:rsidRDefault="007D11B6">
            <w:pPr>
              <w:pStyle w:val="ConsPlusNormal"/>
            </w:pPr>
          </w:p>
        </w:tc>
        <w:tc>
          <w:tcPr>
            <w:tcW w:w="1701" w:type="dxa"/>
          </w:tcPr>
          <w:p w:rsidR="007D11B6" w:rsidRDefault="007D11B6">
            <w:pPr>
              <w:pStyle w:val="ConsPlusNormal"/>
              <w:jc w:val="center"/>
            </w:pPr>
            <w:r>
              <w:t>30000,00</w:t>
            </w:r>
          </w:p>
        </w:tc>
        <w:tc>
          <w:tcPr>
            <w:tcW w:w="1701" w:type="dxa"/>
          </w:tcPr>
          <w:p w:rsidR="007D11B6" w:rsidRDefault="007D11B6">
            <w:pPr>
              <w:pStyle w:val="ConsPlusNormal"/>
              <w:jc w:val="center"/>
            </w:pPr>
            <w:r>
              <w:t>30000,00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24 4 03 87010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30000,00</w:t>
            </w:r>
          </w:p>
        </w:tc>
        <w:tc>
          <w:tcPr>
            <w:tcW w:w="1701" w:type="dxa"/>
          </w:tcPr>
          <w:p w:rsidR="007D11B6" w:rsidRDefault="007D11B6">
            <w:pPr>
              <w:pStyle w:val="ConsPlusNormal"/>
              <w:jc w:val="center"/>
            </w:pPr>
            <w:r>
              <w:t>30000,00</w:t>
            </w:r>
          </w:p>
        </w:tc>
      </w:tr>
      <w:tr w:rsidR="007D11B6">
        <w:tc>
          <w:tcPr>
            <w:tcW w:w="2835" w:type="dxa"/>
          </w:tcPr>
          <w:p w:rsidR="007D11B6" w:rsidRDefault="003C7D5F">
            <w:pPr>
              <w:pStyle w:val="ConsPlusNormal"/>
            </w:pPr>
            <w:hyperlink r:id="rId729">
              <w:r w:rsidR="007D11B6">
                <w:rPr>
                  <w:color w:val="0000FF"/>
                </w:rPr>
                <w:t>Подпрограмма</w:t>
              </w:r>
            </w:hyperlink>
            <w:r w:rsidR="007D11B6">
              <w:t xml:space="preserve"> "Развитие инвалидного спорта в Республике Дагестан"</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24 5</w:t>
            </w:r>
          </w:p>
        </w:tc>
        <w:tc>
          <w:tcPr>
            <w:tcW w:w="653" w:type="dxa"/>
          </w:tcPr>
          <w:p w:rsidR="007D11B6" w:rsidRDefault="007D11B6">
            <w:pPr>
              <w:pStyle w:val="ConsPlusNormal"/>
            </w:pPr>
          </w:p>
        </w:tc>
        <w:tc>
          <w:tcPr>
            <w:tcW w:w="1701" w:type="dxa"/>
          </w:tcPr>
          <w:p w:rsidR="007D11B6" w:rsidRDefault="007D11B6">
            <w:pPr>
              <w:pStyle w:val="ConsPlusNormal"/>
              <w:jc w:val="center"/>
            </w:pPr>
            <w:r>
              <w:t>44459,33</w:t>
            </w:r>
          </w:p>
        </w:tc>
        <w:tc>
          <w:tcPr>
            <w:tcW w:w="1701" w:type="dxa"/>
          </w:tcPr>
          <w:p w:rsidR="007D11B6" w:rsidRDefault="007D11B6">
            <w:pPr>
              <w:pStyle w:val="ConsPlusNormal"/>
              <w:jc w:val="center"/>
            </w:pPr>
            <w:r>
              <w:t>46014,41</w:t>
            </w:r>
          </w:p>
        </w:tc>
      </w:tr>
      <w:tr w:rsidR="007D11B6">
        <w:tc>
          <w:tcPr>
            <w:tcW w:w="2835" w:type="dxa"/>
          </w:tcPr>
          <w:p w:rsidR="007D11B6" w:rsidRDefault="007D11B6">
            <w:pPr>
              <w:pStyle w:val="ConsPlusNormal"/>
            </w:pPr>
            <w:r>
              <w:t>Основное мероприятие "Открытие центра адаптивного спорта"</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24 5 02</w:t>
            </w:r>
          </w:p>
        </w:tc>
        <w:tc>
          <w:tcPr>
            <w:tcW w:w="653" w:type="dxa"/>
          </w:tcPr>
          <w:p w:rsidR="007D11B6" w:rsidRDefault="007D11B6">
            <w:pPr>
              <w:pStyle w:val="ConsPlusNormal"/>
            </w:pPr>
          </w:p>
        </w:tc>
        <w:tc>
          <w:tcPr>
            <w:tcW w:w="1701" w:type="dxa"/>
          </w:tcPr>
          <w:p w:rsidR="007D11B6" w:rsidRDefault="007D11B6">
            <w:pPr>
              <w:pStyle w:val="ConsPlusNormal"/>
              <w:jc w:val="center"/>
            </w:pPr>
            <w:r>
              <w:t>' 44459,33</w:t>
            </w:r>
          </w:p>
        </w:tc>
        <w:tc>
          <w:tcPr>
            <w:tcW w:w="1701" w:type="dxa"/>
          </w:tcPr>
          <w:p w:rsidR="007D11B6" w:rsidRDefault="007D11B6">
            <w:pPr>
              <w:pStyle w:val="ConsPlusNormal"/>
              <w:jc w:val="center"/>
            </w:pPr>
            <w:r>
              <w:t>46014,41</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24 5 02 00590</w:t>
            </w:r>
          </w:p>
        </w:tc>
        <w:tc>
          <w:tcPr>
            <w:tcW w:w="653" w:type="dxa"/>
          </w:tcPr>
          <w:p w:rsidR="007D11B6" w:rsidRDefault="007D11B6">
            <w:pPr>
              <w:pStyle w:val="ConsPlusNormal"/>
            </w:pPr>
          </w:p>
        </w:tc>
        <w:tc>
          <w:tcPr>
            <w:tcW w:w="1701" w:type="dxa"/>
          </w:tcPr>
          <w:p w:rsidR="007D11B6" w:rsidRDefault="007D11B6">
            <w:pPr>
              <w:pStyle w:val="ConsPlusNormal"/>
              <w:jc w:val="center"/>
            </w:pPr>
            <w:r>
              <w:t>44459,33</w:t>
            </w:r>
          </w:p>
        </w:tc>
        <w:tc>
          <w:tcPr>
            <w:tcW w:w="1701" w:type="dxa"/>
          </w:tcPr>
          <w:p w:rsidR="007D11B6" w:rsidRDefault="007D11B6">
            <w:pPr>
              <w:pStyle w:val="ConsPlusNormal"/>
              <w:jc w:val="center"/>
            </w:pPr>
            <w:r>
              <w:t>46014,41</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24 5 02 00590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44459,33</w:t>
            </w:r>
          </w:p>
        </w:tc>
        <w:tc>
          <w:tcPr>
            <w:tcW w:w="1701" w:type="dxa"/>
          </w:tcPr>
          <w:p w:rsidR="007D11B6" w:rsidRDefault="007D11B6">
            <w:pPr>
              <w:pStyle w:val="ConsPlusNormal"/>
              <w:jc w:val="center"/>
            </w:pPr>
            <w:r>
              <w:t>46014,41</w:t>
            </w:r>
          </w:p>
        </w:tc>
      </w:tr>
      <w:tr w:rsidR="007D11B6">
        <w:tc>
          <w:tcPr>
            <w:tcW w:w="2835" w:type="dxa"/>
          </w:tcPr>
          <w:p w:rsidR="007D11B6" w:rsidRDefault="003C7D5F">
            <w:pPr>
              <w:pStyle w:val="ConsPlusNormal"/>
            </w:pPr>
            <w:hyperlink r:id="rId730">
              <w:r w:rsidR="007D11B6">
                <w:rPr>
                  <w:color w:val="0000FF"/>
                </w:rPr>
                <w:t>Подпрограмма</w:t>
              </w:r>
            </w:hyperlink>
            <w:r w:rsidR="007D11B6">
              <w:t xml:space="preserve"> "Обеспечение управления физической культурой и спортом"</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24 6</w:t>
            </w:r>
          </w:p>
        </w:tc>
        <w:tc>
          <w:tcPr>
            <w:tcW w:w="653" w:type="dxa"/>
          </w:tcPr>
          <w:p w:rsidR="007D11B6" w:rsidRDefault="007D11B6">
            <w:pPr>
              <w:pStyle w:val="ConsPlusNormal"/>
            </w:pPr>
          </w:p>
        </w:tc>
        <w:tc>
          <w:tcPr>
            <w:tcW w:w="1701" w:type="dxa"/>
          </w:tcPr>
          <w:p w:rsidR="007D11B6" w:rsidRDefault="007D11B6">
            <w:pPr>
              <w:pStyle w:val="ConsPlusNormal"/>
              <w:jc w:val="center"/>
            </w:pPr>
            <w:r>
              <w:t>495382,91</w:t>
            </w:r>
          </w:p>
        </w:tc>
        <w:tc>
          <w:tcPr>
            <w:tcW w:w="1701" w:type="dxa"/>
          </w:tcPr>
          <w:p w:rsidR="007D11B6" w:rsidRDefault="007D11B6">
            <w:pPr>
              <w:pStyle w:val="ConsPlusNormal"/>
              <w:jc w:val="center"/>
            </w:pPr>
            <w:r>
              <w:t>110611,82</w:t>
            </w:r>
          </w:p>
        </w:tc>
      </w:tr>
      <w:tr w:rsidR="007D11B6">
        <w:tc>
          <w:tcPr>
            <w:tcW w:w="2835" w:type="dxa"/>
          </w:tcPr>
          <w:p w:rsidR="007D11B6" w:rsidRDefault="007D11B6">
            <w:pPr>
              <w:pStyle w:val="ConsPlusNormal"/>
            </w:pPr>
            <w:r>
              <w:t xml:space="preserve">Основное мероприятие </w:t>
            </w:r>
            <w:r>
              <w:lastRenderedPageBreak/>
              <w:t>"Строительство и реконструкция объектов спорта"</w:t>
            </w:r>
          </w:p>
        </w:tc>
        <w:tc>
          <w:tcPr>
            <w:tcW w:w="682" w:type="dxa"/>
          </w:tcPr>
          <w:p w:rsidR="007D11B6" w:rsidRDefault="007D11B6">
            <w:pPr>
              <w:pStyle w:val="ConsPlusNormal"/>
              <w:jc w:val="center"/>
            </w:pPr>
            <w:r>
              <w:lastRenderedPageBreak/>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24 6 04</w:t>
            </w:r>
          </w:p>
        </w:tc>
        <w:tc>
          <w:tcPr>
            <w:tcW w:w="653" w:type="dxa"/>
          </w:tcPr>
          <w:p w:rsidR="007D11B6" w:rsidRDefault="007D11B6">
            <w:pPr>
              <w:pStyle w:val="ConsPlusNormal"/>
            </w:pPr>
          </w:p>
        </w:tc>
        <w:tc>
          <w:tcPr>
            <w:tcW w:w="1701" w:type="dxa"/>
          </w:tcPr>
          <w:p w:rsidR="007D11B6" w:rsidRDefault="007D11B6">
            <w:pPr>
              <w:pStyle w:val="ConsPlusNormal"/>
              <w:jc w:val="center"/>
            </w:pPr>
            <w:r>
              <w:t>366944,49</w:t>
            </w:r>
          </w:p>
        </w:tc>
        <w:tc>
          <w:tcPr>
            <w:tcW w:w="1701" w:type="dxa"/>
          </w:tcPr>
          <w:p w:rsidR="007D11B6" w:rsidRDefault="007D11B6">
            <w:pPr>
              <w:pStyle w:val="ConsPlusNormal"/>
              <w:jc w:val="center"/>
            </w:pPr>
            <w:r>
              <w:t>110611,82</w:t>
            </w:r>
          </w:p>
        </w:tc>
      </w:tr>
      <w:tr w:rsidR="007D11B6">
        <w:tc>
          <w:tcPr>
            <w:tcW w:w="2835" w:type="dxa"/>
          </w:tcPr>
          <w:p w:rsidR="007D11B6" w:rsidRDefault="007D11B6">
            <w:pPr>
              <w:pStyle w:val="ConsPlusNormal"/>
            </w:pPr>
            <w:r>
              <w:lastRenderedPageBreak/>
              <w:t>Капитальные вложения в объекты муниципальной собственности в рамках республиканской инвестиционной программы</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24 6 04 4112R</w:t>
            </w:r>
          </w:p>
        </w:tc>
        <w:tc>
          <w:tcPr>
            <w:tcW w:w="653" w:type="dxa"/>
          </w:tcPr>
          <w:p w:rsidR="007D11B6" w:rsidRDefault="007D11B6">
            <w:pPr>
              <w:pStyle w:val="ConsPlusNormal"/>
            </w:pPr>
          </w:p>
        </w:tc>
        <w:tc>
          <w:tcPr>
            <w:tcW w:w="1701" w:type="dxa"/>
          </w:tcPr>
          <w:p w:rsidR="007D11B6" w:rsidRDefault="007D11B6">
            <w:pPr>
              <w:pStyle w:val="ConsPlusNormal"/>
              <w:jc w:val="center"/>
            </w:pPr>
            <w:r>
              <w:t>366944,49</w:t>
            </w:r>
          </w:p>
        </w:tc>
        <w:tc>
          <w:tcPr>
            <w:tcW w:w="1701" w:type="dxa"/>
          </w:tcPr>
          <w:p w:rsidR="007D11B6" w:rsidRDefault="007D11B6">
            <w:pPr>
              <w:pStyle w:val="ConsPlusNormal"/>
              <w:jc w:val="center"/>
            </w:pPr>
            <w:r>
              <w:t>110611,82</w:t>
            </w:r>
          </w:p>
        </w:tc>
      </w:tr>
      <w:tr w:rsidR="007D11B6">
        <w:tc>
          <w:tcPr>
            <w:tcW w:w="2835" w:type="dxa"/>
          </w:tcPr>
          <w:p w:rsidR="007D11B6" w:rsidRDefault="007D11B6">
            <w:pPr>
              <w:pStyle w:val="ConsPlusNormal"/>
            </w:pPr>
            <w:r>
              <w:t>Межбюджетные трансферты</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24 6 04 4112R</w:t>
            </w:r>
          </w:p>
        </w:tc>
        <w:tc>
          <w:tcPr>
            <w:tcW w:w="653" w:type="dxa"/>
          </w:tcPr>
          <w:p w:rsidR="007D11B6" w:rsidRDefault="007D11B6">
            <w:pPr>
              <w:pStyle w:val="ConsPlusNormal"/>
              <w:jc w:val="center"/>
            </w:pPr>
            <w:r>
              <w:t>500</w:t>
            </w:r>
          </w:p>
        </w:tc>
        <w:tc>
          <w:tcPr>
            <w:tcW w:w="1701" w:type="dxa"/>
          </w:tcPr>
          <w:p w:rsidR="007D11B6" w:rsidRDefault="007D11B6">
            <w:pPr>
              <w:pStyle w:val="ConsPlusNormal"/>
              <w:jc w:val="center"/>
            </w:pPr>
            <w:r>
              <w:t>366944,49</w:t>
            </w:r>
          </w:p>
        </w:tc>
        <w:tc>
          <w:tcPr>
            <w:tcW w:w="1701" w:type="dxa"/>
          </w:tcPr>
          <w:p w:rsidR="007D11B6" w:rsidRDefault="007D11B6">
            <w:pPr>
              <w:pStyle w:val="ConsPlusNormal"/>
              <w:jc w:val="center"/>
            </w:pPr>
            <w:r>
              <w:t>110611,82</w:t>
            </w:r>
          </w:p>
        </w:tc>
      </w:tr>
      <w:tr w:rsidR="007D11B6">
        <w:tc>
          <w:tcPr>
            <w:tcW w:w="2835" w:type="dxa"/>
          </w:tcPr>
          <w:p w:rsidR="007D11B6" w:rsidRDefault="007D11B6">
            <w:pPr>
              <w:pStyle w:val="ConsPlusNormal"/>
            </w:pPr>
            <w:r>
              <w:t>Федеральный проект "Спорт - норма жизни"</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24 6Р5</w:t>
            </w:r>
          </w:p>
        </w:tc>
        <w:tc>
          <w:tcPr>
            <w:tcW w:w="653" w:type="dxa"/>
          </w:tcPr>
          <w:p w:rsidR="007D11B6" w:rsidRDefault="007D11B6">
            <w:pPr>
              <w:pStyle w:val="ConsPlusNormal"/>
            </w:pPr>
          </w:p>
        </w:tc>
        <w:tc>
          <w:tcPr>
            <w:tcW w:w="1701" w:type="dxa"/>
          </w:tcPr>
          <w:p w:rsidR="007D11B6" w:rsidRDefault="007D11B6">
            <w:pPr>
              <w:pStyle w:val="ConsPlusNormal"/>
              <w:jc w:val="center"/>
            </w:pPr>
            <w:r>
              <w:t>128438,42</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 в рамках республиканской инвестиционной программы</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24 6P5 5139R</w:t>
            </w:r>
          </w:p>
        </w:tc>
        <w:tc>
          <w:tcPr>
            <w:tcW w:w="653" w:type="dxa"/>
          </w:tcPr>
          <w:p w:rsidR="007D11B6" w:rsidRDefault="007D11B6">
            <w:pPr>
              <w:pStyle w:val="ConsPlusNormal"/>
            </w:pPr>
          </w:p>
        </w:tc>
        <w:tc>
          <w:tcPr>
            <w:tcW w:w="1701" w:type="dxa"/>
          </w:tcPr>
          <w:p w:rsidR="007D11B6" w:rsidRDefault="007D11B6">
            <w:pPr>
              <w:pStyle w:val="ConsPlusNormal"/>
              <w:jc w:val="center"/>
            </w:pPr>
            <w:r>
              <w:t>128438,42</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24 6Р5 5139R</w:t>
            </w:r>
          </w:p>
        </w:tc>
        <w:tc>
          <w:tcPr>
            <w:tcW w:w="653" w:type="dxa"/>
          </w:tcPr>
          <w:p w:rsidR="007D11B6" w:rsidRDefault="007D11B6">
            <w:pPr>
              <w:pStyle w:val="ConsPlusNormal"/>
              <w:jc w:val="center"/>
            </w:pPr>
            <w:r>
              <w:t>400</w:t>
            </w:r>
          </w:p>
        </w:tc>
        <w:tc>
          <w:tcPr>
            <w:tcW w:w="1701" w:type="dxa"/>
          </w:tcPr>
          <w:p w:rsidR="007D11B6" w:rsidRDefault="007D11B6">
            <w:pPr>
              <w:pStyle w:val="ConsPlusNormal"/>
              <w:jc w:val="center"/>
            </w:pPr>
            <w:r>
              <w:t>128438,42</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Спорт высших достижений</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03</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1389965,32</w:t>
            </w:r>
          </w:p>
        </w:tc>
        <w:tc>
          <w:tcPr>
            <w:tcW w:w="1701" w:type="dxa"/>
          </w:tcPr>
          <w:p w:rsidR="007D11B6" w:rsidRDefault="007D11B6">
            <w:pPr>
              <w:pStyle w:val="ConsPlusNormal"/>
              <w:jc w:val="center"/>
            </w:pPr>
            <w:r>
              <w:t>1338115,93</w:t>
            </w:r>
          </w:p>
        </w:tc>
      </w:tr>
      <w:tr w:rsidR="007D11B6">
        <w:tc>
          <w:tcPr>
            <w:tcW w:w="2835" w:type="dxa"/>
          </w:tcPr>
          <w:p w:rsidR="007D11B6" w:rsidRDefault="007D11B6">
            <w:pPr>
              <w:pStyle w:val="ConsPlusNormal"/>
            </w:pPr>
            <w:r>
              <w:lastRenderedPageBreak/>
              <w:t xml:space="preserve">Государственная </w:t>
            </w:r>
            <w:hyperlink r:id="rId731">
              <w:r>
                <w:rPr>
                  <w:color w:val="0000FF"/>
                </w:rPr>
                <w:t>программа</w:t>
              </w:r>
            </w:hyperlink>
            <w:r>
              <w:t xml:space="preserve"> Республики Дагестан "Развитие физической культуры и спорта в Республике Дагестан"</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24</w:t>
            </w:r>
          </w:p>
        </w:tc>
        <w:tc>
          <w:tcPr>
            <w:tcW w:w="653" w:type="dxa"/>
          </w:tcPr>
          <w:p w:rsidR="007D11B6" w:rsidRDefault="007D11B6">
            <w:pPr>
              <w:pStyle w:val="ConsPlusNormal"/>
            </w:pPr>
          </w:p>
        </w:tc>
        <w:tc>
          <w:tcPr>
            <w:tcW w:w="1701" w:type="dxa"/>
          </w:tcPr>
          <w:p w:rsidR="007D11B6" w:rsidRDefault="007D11B6">
            <w:pPr>
              <w:pStyle w:val="ConsPlusNormal"/>
              <w:jc w:val="center"/>
            </w:pPr>
            <w:r>
              <w:t>1389965,32</w:t>
            </w:r>
          </w:p>
        </w:tc>
        <w:tc>
          <w:tcPr>
            <w:tcW w:w="1701" w:type="dxa"/>
          </w:tcPr>
          <w:p w:rsidR="007D11B6" w:rsidRDefault="007D11B6">
            <w:pPr>
              <w:pStyle w:val="ConsPlusNormal"/>
              <w:jc w:val="center"/>
            </w:pPr>
            <w:r>
              <w:t>1338115,93</w:t>
            </w:r>
          </w:p>
        </w:tc>
      </w:tr>
      <w:tr w:rsidR="007D11B6">
        <w:tc>
          <w:tcPr>
            <w:tcW w:w="2835" w:type="dxa"/>
          </w:tcPr>
          <w:p w:rsidR="007D11B6" w:rsidRDefault="003C7D5F">
            <w:pPr>
              <w:pStyle w:val="ConsPlusNormal"/>
            </w:pPr>
            <w:hyperlink r:id="rId732">
              <w:r w:rsidR="007D11B6">
                <w:rPr>
                  <w:color w:val="0000FF"/>
                </w:rPr>
                <w:t>Подпрограмма</w:t>
              </w:r>
            </w:hyperlink>
            <w:r w:rsidR="007D11B6">
              <w:t xml:space="preserve"> "Развитие спорта высших достижений и системы подготовки спортивного резерва"</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24 2</w:t>
            </w:r>
          </w:p>
        </w:tc>
        <w:tc>
          <w:tcPr>
            <w:tcW w:w="653" w:type="dxa"/>
          </w:tcPr>
          <w:p w:rsidR="007D11B6" w:rsidRDefault="007D11B6">
            <w:pPr>
              <w:pStyle w:val="ConsPlusNormal"/>
            </w:pPr>
          </w:p>
        </w:tc>
        <w:tc>
          <w:tcPr>
            <w:tcW w:w="1701" w:type="dxa"/>
          </w:tcPr>
          <w:p w:rsidR="007D11B6" w:rsidRDefault="007D11B6">
            <w:pPr>
              <w:pStyle w:val="ConsPlusNormal"/>
              <w:jc w:val="center"/>
            </w:pPr>
            <w:r>
              <w:t>1369965,32</w:t>
            </w:r>
          </w:p>
        </w:tc>
        <w:tc>
          <w:tcPr>
            <w:tcW w:w="1701" w:type="dxa"/>
          </w:tcPr>
          <w:p w:rsidR="007D11B6" w:rsidRDefault="007D11B6">
            <w:pPr>
              <w:pStyle w:val="ConsPlusNormal"/>
              <w:jc w:val="center"/>
            </w:pPr>
            <w:r>
              <w:t>1338115,93</w:t>
            </w:r>
          </w:p>
        </w:tc>
      </w:tr>
      <w:tr w:rsidR="007D11B6">
        <w:tc>
          <w:tcPr>
            <w:tcW w:w="2835" w:type="dxa"/>
          </w:tcPr>
          <w:p w:rsidR="007D11B6" w:rsidRDefault="007D11B6">
            <w:pPr>
              <w:pStyle w:val="ConsPlusNormal"/>
            </w:pPr>
            <w:r>
              <w:t>Основное мероприятие "Повышение эффективности подготовки спортсменов в спорте высших достижений"</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24 2 01</w:t>
            </w:r>
          </w:p>
        </w:tc>
        <w:tc>
          <w:tcPr>
            <w:tcW w:w="653" w:type="dxa"/>
          </w:tcPr>
          <w:p w:rsidR="007D11B6" w:rsidRDefault="007D11B6">
            <w:pPr>
              <w:pStyle w:val="ConsPlusNormal"/>
            </w:pPr>
          </w:p>
        </w:tc>
        <w:tc>
          <w:tcPr>
            <w:tcW w:w="1701" w:type="dxa"/>
          </w:tcPr>
          <w:p w:rsidR="007D11B6" w:rsidRDefault="007D11B6">
            <w:pPr>
              <w:pStyle w:val="ConsPlusNormal"/>
              <w:jc w:val="center"/>
            </w:pPr>
            <w:r>
              <w:t>413063,56</w:t>
            </w:r>
          </w:p>
        </w:tc>
        <w:tc>
          <w:tcPr>
            <w:tcW w:w="1701" w:type="dxa"/>
          </w:tcPr>
          <w:p w:rsidR="007D11B6" w:rsidRDefault="007D11B6">
            <w:pPr>
              <w:pStyle w:val="ConsPlusNormal"/>
              <w:jc w:val="center"/>
            </w:pPr>
            <w:r>
              <w:t>413063,56</w:t>
            </w:r>
          </w:p>
        </w:tc>
      </w:tr>
      <w:tr w:rsidR="007D11B6">
        <w:tc>
          <w:tcPr>
            <w:tcW w:w="2835" w:type="dxa"/>
          </w:tcPr>
          <w:p w:rsidR="007D11B6" w:rsidRDefault="007D11B6">
            <w:pPr>
              <w:pStyle w:val="ConsPlusNormal"/>
            </w:pPr>
            <w:r>
              <w:t>Мероприятия в области участия дагестанских спортсменов во всероссийских физкультурно-оздоровительных мероприятиях</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24 2 01 87010</w:t>
            </w:r>
          </w:p>
        </w:tc>
        <w:tc>
          <w:tcPr>
            <w:tcW w:w="653" w:type="dxa"/>
          </w:tcPr>
          <w:p w:rsidR="007D11B6" w:rsidRDefault="007D11B6">
            <w:pPr>
              <w:pStyle w:val="ConsPlusNormal"/>
            </w:pPr>
          </w:p>
        </w:tc>
        <w:tc>
          <w:tcPr>
            <w:tcW w:w="1701" w:type="dxa"/>
          </w:tcPr>
          <w:p w:rsidR="007D11B6" w:rsidRDefault="007D11B6">
            <w:pPr>
              <w:pStyle w:val="ConsPlusNormal"/>
              <w:jc w:val="center"/>
            </w:pPr>
            <w:r>
              <w:t>284219,06</w:t>
            </w:r>
          </w:p>
        </w:tc>
        <w:tc>
          <w:tcPr>
            <w:tcW w:w="1701" w:type="dxa"/>
          </w:tcPr>
          <w:p w:rsidR="007D11B6" w:rsidRDefault="007D11B6">
            <w:pPr>
              <w:pStyle w:val="ConsPlusNormal"/>
              <w:jc w:val="center"/>
            </w:pPr>
            <w:r>
              <w:t>284219,06</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24 2 01 87010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23830,00</w:t>
            </w:r>
          </w:p>
        </w:tc>
        <w:tc>
          <w:tcPr>
            <w:tcW w:w="1701" w:type="dxa"/>
          </w:tcPr>
          <w:p w:rsidR="007D11B6" w:rsidRDefault="007D11B6">
            <w:pPr>
              <w:pStyle w:val="ConsPlusNormal"/>
              <w:jc w:val="center"/>
            </w:pPr>
            <w:r>
              <w:t>23830,00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24 2 01 87010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37000,00</w:t>
            </w:r>
          </w:p>
        </w:tc>
        <w:tc>
          <w:tcPr>
            <w:tcW w:w="1701" w:type="dxa"/>
          </w:tcPr>
          <w:p w:rsidR="007D11B6" w:rsidRDefault="007D11B6">
            <w:pPr>
              <w:pStyle w:val="ConsPlusNormal"/>
              <w:jc w:val="center"/>
            </w:pPr>
            <w:r>
              <w:t>37000,00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24 2 01 87010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223389,06</w:t>
            </w:r>
          </w:p>
        </w:tc>
        <w:tc>
          <w:tcPr>
            <w:tcW w:w="1701" w:type="dxa"/>
          </w:tcPr>
          <w:p w:rsidR="007D11B6" w:rsidRDefault="007D11B6">
            <w:pPr>
              <w:pStyle w:val="ConsPlusNormal"/>
              <w:jc w:val="center"/>
            </w:pPr>
            <w:r>
              <w:t>223389,06</w:t>
            </w:r>
          </w:p>
        </w:tc>
      </w:tr>
      <w:tr w:rsidR="007D11B6">
        <w:tc>
          <w:tcPr>
            <w:tcW w:w="2835" w:type="dxa"/>
          </w:tcPr>
          <w:p w:rsidR="007D11B6" w:rsidRDefault="007D11B6">
            <w:pPr>
              <w:pStyle w:val="ConsPlusNormal"/>
            </w:pPr>
            <w:r>
              <w:t>Мероприятия в области участия дагестанских спортсменов во всероссийских и международных спортивных соревнованиях</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24 2 01 87020</w:t>
            </w:r>
          </w:p>
        </w:tc>
        <w:tc>
          <w:tcPr>
            <w:tcW w:w="653" w:type="dxa"/>
          </w:tcPr>
          <w:p w:rsidR="007D11B6" w:rsidRDefault="007D11B6">
            <w:pPr>
              <w:pStyle w:val="ConsPlusNormal"/>
            </w:pPr>
          </w:p>
        </w:tc>
        <w:tc>
          <w:tcPr>
            <w:tcW w:w="1701" w:type="dxa"/>
          </w:tcPr>
          <w:p w:rsidR="007D11B6" w:rsidRDefault="007D11B6">
            <w:pPr>
              <w:pStyle w:val="ConsPlusNormal"/>
              <w:jc w:val="center"/>
            </w:pPr>
            <w:r>
              <w:t>128844,50</w:t>
            </w:r>
          </w:p>
        </w:tc>
        <w:tc>
          <w:tcPr>
            <w:tcW w:w="1701" w:type="dxa"/>
          </w:tcPr>
          <w:p w:rsidR="007D11B6" w:rsidRDefault="007D11B6">
            <w:pPr>
              <w:pStyle w:val="ConsPlusNormal"/>
              <w:jc w:val="center"/>
            </w:pPr>
            <w:r>
              <w:t>128844,50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164 '</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24 2 01 87020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52614,50</w:t>
            </w:r>
          </w:p>
        </w:tc>
        <w:tc>
          <w:tcPr>
            <w:tcW w:w="1701" w:type="dxa"/>
          </w:tcPr>
          <w:p w:rsidR="007D11B6" w:rsidRDefault="007D11B6">
            <w:pPr>
              <w:pStyle w:val="ConsPlusNormal"/>
              <w:jc w:val="center"/>
            </w:pPr>
            <w:r>
              <w:t>52614,50</w:t>
            </w:r>
          </w:p>
        </w:tc>
      </w:tr>
      <w:tr w:rsidR="007D11B6">
        <w:tc>
          <w:tcPr>
            <w:tcW w:w="2835" w:type="dxa"/>
          </w:tcPr>
          <w:p w:rsidR="007D11B6" w:rsidRDefault="007D11B6">
            <w:pPr>
              <w:pStyle w:val="ConsPlusNormal"/>
            </w:pPr>
            <w:r>
              <w:t>Социальное обеспечение и иные выплаты населению</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24 2 01 87020</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76230,00</w:t>
            </w:r>
          </w:p>
        </w:tc>
        <w:tc>
          <w:tcPr>
            <w:tcW w:w="1701" w:type="dxa"/>
          </w:tcPr>
          <w:p w:rsidR="007D11B6" w:rsidRDefault="007D11B6">
            <w:pPr>
              <w:pStyle w:val="ConsPlusNormal"/>
              <w:jc w:val="center"/>
            </w:pPr>
            <w:r>
              <w:t>76230,00</w:t>
            </w:r>
          </w:p>
        </w:tc>
      </w:tr>
      <w:tr w:rsidR="007D11B6">
        <w:tc>
          <w:tcPr>
            <w:tcW w:w="2835" w:type="dxa"/>
          </w:tcPr>
          <w:p w:rsidR="007D11B6" w:rsidRDefault="007D11B6">
            <w:pPr>
              <w:pStyle w:val="ConsPlusNormal"/>
            </w:pPr>
            <w:r>
              <w:t>Основное мероприятие "Подготовка спортсменов основного и резервного составов спортивных сборных команд Республики Дагестан и Российской Федерации по олимпийским видам спорта"</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24 2 02</w:t>
            </w:r>
          </w:p>
        </w:tc>
        <w:tc>
          <w:tcPr>
            <w:tcW w:w="653" w:type="dxa"/>
          </w:tcPr>
          <w:p w:rsidR="007D11B6" w:rsidRDefault="007D11B6">
            <w:pPr>
              <w:pStyle w:val="ConsPlusNormal"/>
            </w:pPr>
          </w:p>
        </w:tc>
        <w:tc>
          <w:tcPr>
            <w:tcW w:w="1701" w:type="dxa"/>
          </w:tcPr>
          <w:p w:rsidR="007D11B6" w:rsidRDefault="007D11B6">
            <w:pPr>
              <w:pStyle w:val="ConsPlusNormal"/>
              <w:jc w:val="center"/>
            </w:pPr>
            <w:r>
              <w:t>896228,71</w:t>
            </w:r>
          </w:p>
        </w:tc>
        <w:tc>
          <w:tcPr>
            <w:tcW w:w="1701" w:type="dxa"/>
          </w:tcPr>
          <w:p w:rsidR="007D11B6" w:rsidRDefault="007D11B6">
            <w:pPr>
              <w:pStyle w:val="ConsPlusNormal"/>
              <w:jc w:val="center"/>
            </w:pPr>
            <w:r>
              <w:t>925052,37</w:t>
            </w:r>
          </w:p>
        </w:tc>
      </w:tr>
      <w:tr w:rsidR="007D11B6">
        <w:tc>
          <w:tcPr>
            <w:tcW w:w="2835" w:type="dxa"/>
          </w:tcPr>
          <w:p w:rsidR="007D11B6" w:rsidRDefault="007D11B6">
            <w:pPr>
              <w:pStyle w:val="ConsPlusNormal"/>
            </w:pPr>
            <w:r>
              <w:lastRenderedPageBreak/>
              <w:t>Расходы на обеспечение деятельности (оказание услуг) государственных учреждений</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24 2 02 00590</w:t>
            </w:r>
          </w:p>
        </w:tc>
        <w:tc>
          <w:tcPr>
            <w:tcW w:w="653" w:type="dxa"/>
          </w:tcPr>
          <w:p w:rsidR="007D11B6" w:rsidRDefault="007D11B6">
            <w:pPr>
              <w:pStyle w:val="ConsPlusNormal"/>
            </w:pPr>
          </w:p>
        </w:tc>
        <w:tc>
          <w:tcPr>
            <w:tcW w:w="1701" w:type="dxa"/>
          </w:tcPr>
          <w:p w:rsidR="007D11B6" w:rsidRDefault="007D11B6">
            <w:pPr>
              <w:pStyle w:val="ConsPlusNormal"/>
              <w:jc w:val="center"/>
            </w:pPr>
            <w:r>
              <w:t>896228,71</w:t>
            </w:r>
          </w:p>
        </w:tc>
        <w:tc>
          <w:tcPr>
            <w:tcW w:w="1701" w:type="dxa"/>
          </w:tcPr>
          <w:p w:rsidR="007D11B6" w:rsidRDefault="007D11B6">
            <w:pPr>
              <w:pStyle w:val="ConsPlusNormal"/>
              <w:jc w:val="center"/>
            </w:pPr>
            <w:r>
              <w:t>925052,37</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24 2 02 00590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896228,71</w:t>
            </w:r>
          </w:p>
        </w:tc>
        <w:tc>
          <w:tcPr>
            <w:tcW w:w="1701" w:type="dxa"/>
          </w:tcPr>
          <w:p w:rsidR="007D11B6" w:rsidRDefault="007D11B6">
            <w:pPr>
              <w:pStyle w:val="ConsPlusNormal"/>
              <w:jc w:val="center"/>
            </w:pPr>
            <w:r>
              <w:t>925052,37</w:t>
            </w:r>
          </w:p>
        </w:tc>
      </w:tr>
      <w:tr w:rsidR="007D11B6">
        <w:tc>
          <w:tcPr>
            <w:tcW w:w="2835" w:type="dxa"/>
          </w:tcPr>
          <w:p w:rsidR="007D11B6" w:rsidRDefault="007D11B6">
            <w:pPr>
              <w:pStyle w:val="ConsPlusNormal"/>
            </w:pPr>
            <w:r>
              <w:t>Федеральный проект "Спорт - норма жизни"</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24 2Р5</w:t>
            </w:r>
          </w:p>
        </w:tc>
        <w:tc>
          <w:tcPr>
            <w:tcW w:w="653" w:type="dxa"/>
          </w:tcPr>
          <w:p w:rsidR="007D11B6" w:rsidRDefault="007D11B6">
            <w:pPr>
              <w:pStyle w:val="ConsPlusNormal"/>
            </w:pPr>
          </w:p>
        </w:tc>
        <w:tc>
          <w:tcPr>
            <w:tcW w:w="1701" w:type="dxa"/>
          </w:tcPr>
          <w:p w:rsidR="007D11B6" w:rsidRDefault="007D11B6">
            <w:pPr>
              <w:pStyle w:val="ConsPlusNormal"/>
              <w:jc w:val="center"/>
            </w:pPr>
            <w:r>
              <w:t>60673,05</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Государственная 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24 2Р5 50810</w:t>
            </w:r>
          </w:p>
        </w:tc>
        <w:tc>
          <w:tcPr>
            <w:tcW w:w="653" w:type="dxa"/>
          </w:tcPr>
          <w:p w:rsidR="007D11B6" w:rsidRDefault="007D11B6">
            <w:pPr>
              <w:pStyle w:val="ConsPlusNormal"/>
            </w:pPr>
          </w:p>
        </w:tc>
        <w:tc>
          <w:tcPr>
            <w:tcW w:w="1701" w:type="dxa"/>
          </w:tcPr>
          <w:p w:rsidR="007D11B6" w:rsidRDefault="007D11B6">
            <w:pPr>
              <w:pStyle w:val="ConsPlusNormal"/>
              <w:jc w:val="center"/>
            </w:pPr>
            <w:r>
              <w:t>26966,63</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24 2Р5 50810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26966,63</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Реализация мероприятий по приобретению спортивного оборудования и инвентаря для приведения организаций дополнительного </w:t>
            </w:r>
            <w:r>
              <w:lastRenderedPageBreak/>
              <w:t>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682" w:type="dxa"/>
          </w:tcPr>
          <w:p w:rsidR="007D11B6" w:rsidRDefault="007D11B6">
            <w:pPr>
              <w:pStyle w:val="ConsPlusNormal"/>
              <w:jc w:val="center"/>
            </w:pPr>
            <w:r>
              <w:lastRenderedPageBreak/>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24 2 Р5 52290</w:t>
            </w:r>
          </w:p>
        </w:tc>
        <w:tc>
          <w:tcPr>
            <w:tcW w:w="653" w:type="dxa"/>
          </w:tcPr>
          <w:p w:rsidR="007D11B6" w:rsidRDefault="007D11B6">
            <w:pPr>
              <w:pStyle w:val="ConsPlusNormal"/>
            </w:pPr>
          </w:p>
        </w:tc>
        <w:tc>
          <w:tcPr>
            <w:tcW w:w="1701" w:type="dxa"/>
          </w:tcPr>
          <w:p w:rsidR="007D11B6" w:rsidRDefault="007D11B6">
            <w:pPr>
              <w:pStyle w:val="ConsPlusNormal"/>
              <w:jc w:val="center"/>
            </w:pPr>
            <w:r>
              <w:t>33706,42</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24 2 Р5 52290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33706,42</w:t>
            </w:r>
          </w:p>
        </w:tc>
        <w:tc>
          <w:tcPr>
            <w:tcW w:w="1701" w:type="dxa"/>
          </w:tcPr>
          <w:p w:rsidR="007D11B6" w:rsidRDefault="007D11B6">
            <w:pPr>
              <w:pStyle w:val="ConsPlusNormal"/>
              <w:jc w:val="center"/>
            </w:pPr>
            <w:r>
              <w:t>0,00</w:t>
            </w:r>
          </w:p>
        </w:tc>
      </w:tr>
      <w:tr w:rsidR="007D11B6">
        <w:tc>
          <w:tcPr>
            <w:tcW w:w="2835" w:type="dxa"/>
          </w:tcPr>
          <w:p w:rsidR="007D11B6" w:rsidRDefault="003C7D5F">
            <w:pPr>
              <w:pStyle w:val="ConsPlusNormal"/>
            </w:pPr>
            <w:hyperlink r:id="rId733">
              <w:r w:rsidR="007D11B6">
                <w:rPr>
                  <w:color w:val="0000FF"/>
                </w:rPr>
                <w:t>Подпрограмма</w:t>
              </w:r>
            </w:hyperlink>
            <w:r w:rsidR="007D11B6">
              <w:t xml:space="preserve"> "Развитие футбола в Республике Дагестан"</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24 4</w:t>
            </w:r>
          </w:p>
        </w:tc>
        <w:tc>
          <w:tcPr>
            <w:tcW w:w="653" w:type="dxa"/>
          </w:tcPr>
          <w:p w:rsidR="007D11B6" w:rsidRDefault="007D11B6">
            <w:pPr>
              <w:pStyle w:val="ConsPlusNormal"/>
            </w:pPr>
          </w:p>
        </w:tc>
        <w:tc>
          <w:tcPr>
            <w:tcW w:w="1701" w:type="dxa"/>
          </w:tcPr>
          <w:p w:rsidR="007D11B6" w:rsidRDefault="007D11B6">
            <w:pPr>
              <w:pStyle w:val="ConsPlusNormal"/>
              <w:jc w:val="center"/>
            </w:pPr>
            <w:r>
              <w:t>20000,00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Основное мероприятие "Развитие футбольных команд в Республике Дагестан"</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24 4 01</w:t>
            </w:r>
          </w:p>
        </w:tc>
        <w:tc>
          <w:tcPr>
            <w:tcW w:w="653" w:type="dxa"/>
          </w:tcPr>
          <w:p w:rsidR="007D11B6" w:rsidRDefault="007D11B6">
            <w:pPr>
              <w:pStyle w:val="ConsPlusNormal"/>
            </w:pPr>
          </w:p>
        </w:tc>
        <w:tc>
          <w:tcPr>
            <w:tcW w:w="1701" w:type="dxa"/>
          </w:tcPr>
          <w:p w:rsidR="007D11B6" w:rsidRDefault="007D11B6">
            <w:pPr>
              <w:pStyle w:val="ConsPlusNormal"/>
              <w:jc w:val="center"/>
            </w:pPr>
            <w:r>
              <w:t>20000,00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Предоставление субсидии на поддержку и развитие автономной некоммерческой организации (АНО) Футбольный клуб "Победа" г. Хасавюрт</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24 4 01 87021</w:t>
            </w:r>
          </w:p>
        </w:tc>
        <w:tc>
          <w:tcPr>
            <w:tcW w:w="653" w:type="dxa"/>
          </w:tcPr>
          <w:p w:rsidR="007D11B6" w:rsidRDefault="007D11B6">
            <w:pPr>
              <w:pStyle w:val="ConsPlusNormal"/>
            </w:pPr>
          </w:p>
        </w:tc>
        <w:tc>
          <w:tcPr>
            <w:tcW w:w="1701" w:type="dxa"/>
          </w:tcPr>
          <w:p w:rsidR="007D11B6" w:rsidRDefault="007D11B6">
            <w:pPr>
              <w:pStyle w:val="ConsPlusNormal"/>
              <w:jc w:val="center"/>
            </w:pPr>
            <w:r>
              <w:t>20000,00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82" w:type="dxa"/>
          </w:tcPr>
          <w:p w:rsidR="007D11B6" w:rsidRDefault="007D11B6">
            <w:pPr>
              <w:pStyle w:val="ConsPlusNormal"/>
              <w:jc w:val="center"/>
            </w:pPr>
            <w:r>
              <w:lastRenderedPageBreak/>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24 4 01 87021</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20000,00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Другие вопросы в области физической культуры и спорта</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05</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87606,50</w:t>
            </w:r>
          </w:p>
        </w:tc>
        <w:tc>
          <w:tcPr>
            <w:tcW w:w="1701" w:type="dxa"/>
          </w:tcPr>
          <w:p w:rsidR="007D11B6" w:rsidRDefault="007D11B6">
            <w:pPr>
              <w:pStyle w:val="ConsPlusNormal"/>
              <w:jc w:val="center"/>
            </w:pPr>
            <w:r>
              <w:t>87606,50</w:t>
            </w:r>
          </w:p>
        </w:tc>
      </w:tr>
      <w:tr w:rsidR="007D11B6">
        <w:tc>
          <w:tcPr>
            <w:tcW w:w="2835" w:type="dxa"/>
          </w:tcPr>
          <w:p w:rsidR="007D11B6" w:rsidRDefault="007D11B6">
            <w:pPr>
              <w:pStyle w:val="ConsPlusNormal"/>
            </w:pPr>
            <w:r>
              <w:t xml:space="preserve">Государственная </w:t>
            </w:r>
            <w:hyperlink r:id="rId734">
              <w:r>
                <w:rPr>
                  <w:color w:val="0000FF"/>
                </w:rPr>
                <w:t>программа</w:t>
              </w:r>
            </w:hyperlink>
            <w:r>
              <w:t xml:space="preserve"> Республики Дагестан "Развитие физической культуры и спорта в Республике Дагестан"</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24</w:t>
            </w:r>
          </w:p>
        </w:tc>
        <w:tc>
          <w:tcPr>
            <w:tcW w:w="653" w:type="dxa"/>
          </w:tcPr>
          <w:p w:rsidR="007D11B6" w:rsidRDefault="007D11B6">
            <w:pPr>
              <w:pStyle w:val="ConsPlusNormal"/>
            </w:pPr>
          </w:p>
        </w:tc>
        <w:tc>
          <w:tcPr>
            <w:tcW w:w="1701" w:type="dxa"/>
          </w:tcPr>
          <w:p w:rsidR="007D11B6" w:rsidRDefault="007D11B6">
            <w:pPr>
              <w:pStyle w:val="ConsPlusNormal"/>
              <w:jc w:val="center"/>
            </w:pPr>
            <w:r>
              <w:t>87606,50</w:t>
            </w:r>
          </w:p>
        </w:tc>
        <w:tc>
          <w:tcPr>
            <w:tcW w:w="1701" w:type="dxa"/>
          </w:tcPr>
          <w:p w:rsidR="007D11B6" w:rsidRDefault="007D11B6">
            <w:pPr>
              <w:pStyle w:val="ConsPlusNormal"/>
              <w:jc w:val="center"/>
            </w:pPr>
            <w:r>
              <w:t>87606,50</w:t>
            </w:r>
          </w:p>
        </w:tc>
      </w:tr>
      <w:tr w:rsidR="007D11B6">
        <w:tc>
          <w:tcPr>
            <w:tcW w:w="2835" w:type="dxa"/>
          </w:tcPr>
          <w:p w:rsidR="007D11B6" w:rsidRDefault="003C7D5F">
            <w:pPr>
              <w:pStyle w:val="ConsPlusNormal"/>
            </w:pPr>
            <w:hyperlink r:id="rId735">
              <w:r w:rsidR="007D11B6">
                <w:rPr>
                  <w:color w:val="0000FF"/>
                </w:rPr>
                <w:t>Подпрограмма</w:t>
              </w:r>
            </w:hyperlink>
            <w:r w:rsidR="007D11B6">
              <w:t xml:space="preserve"> "Обеспечение управления физической культурой и спортом"</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24 6</w:t>
            </w:r>
          </w:p>
        </w:tc>
        <w:tc>
          <w:tcPr>
            <w:tcW w:w="653" w:type="dxa"/>
          </w:tcPr>
          <w:p w:rsidR="007D11B6" w:rsidRDefault="007D11B6">
            <w:pPr>
              <w:pStyle w:val="ConsPlusNormal"/>
            </w:pPr>
          </w:p>
        </w:tc>
        <w:tc>
          <w:tcPr>
            <w:tcW w:w="1701" w:type="dxa"/>
          </w:tcPr>
          <w:p w:rsidR="007D11B6" w:rsidRDefault="007D11B6">
            <w:pPr>
              <w:pStyle w:val="ConsPlusNormal"/>
              <w:jc w:val="center"/>
            </w:pPr>
            <w:r>
              <w:t>87606,50</w:t>
            </w:r>
          </w:p>
        </w:tc>
        <w:tc>
          <w:tcPr>
            <w:tcW w:w="1701" w:type="dxa"/>
          </w:tcPr>
          <w:p w:rsidR="007D11B6" w:rsidRDefault="007D11B6">
            <w:pPr>
              <w:pStyle w:val="ConsPlusNormal"/>
              <w:jc w:val="center"/>
            </w:pPr>
            <w:r>
              <w:t>87606,50</w:t>
            </w:r>
          </w:p>
        </w:tc>
      </w:tr>
      <w:tr w:rsidR="007D11B6">
        <w:tc>
          <w:tcPr>
            <w:tcW w:w="2835" w:type="dxa"/>
          </w:tcPr>
          <w:p w:rsidR="007D11B6" w:rsidRDefault="007D11B6">
            <w:pPr>
              <w:pStyle w:val="ConsPlusNormal"/>
            </w:pPr>
            <w:r>
              <w:t>Основное мероприятие "Обеспечение деятельности центрального аппарата"</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24 6 01</w:t>
            </w:r>
          </w:p>
        </w:tc>
        <w:tc>
          <w:tcPr>
            <w:tcW w:w="653" w:type="dxa"/>
          </w:tcPr>
          <w:p w:rsidR="007D11B6" w:rsidRDefault="007D11B6">
            <w:pPr>
              <w:pStyle w:val="ConsPlusNormal"/>
            </w:pPr>
          </w:p>
        </w:tc>
        <w:tc>
          <w:tcPr>
            <w:tcW w:w="1701" w:type="dxa"/>
          </w:tcPr>
          <w:p w:rsidR="007D11B6" w:rsidRDefault="007D11B6">
            <w:pPr>
              <w:pStyle w:val="ConsPlusNormal"/>
              <w:jc w:val="center"/>
            </w:pPr>
            <w:r>
              <w:t>87606,50</w:t>
            </w:r>
          </w:p>
        </w:tc>
        <w:tc>
          <w:tcPr>
            <w:tcW w:w="1701" w:type="dxa"/>
          </w:tcPr>
          <w:p w:rsidR="007D11B6" w:rsidRDefault="007D11B6">
            <w:pPr>
              <w:pStyle w:val="ConsPlusNormal"/>
              <w:jc w:val="center"/>
            </w:pPr>
            <w:r>
              <w:t>87606,50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24 6 01 20000</w:t>
            </w:r>
          </w:p>
        </w:tc>
        <w:tc>
          <w:tcPr>
            <w:tcW w:w="653" w:type="dxa"/>
          </w:tcPr>
          <w:p w:rsidR="007D11B6" w:rsidRDefault="007D11B6">
            <w:pPr>
              <w:pStyle w:val="ConsPlusNormal"/>
            </w:pPr>
          </w:p>
        </w:tc>
        <w:tc>
          <w:tcPr>
            <w:tcW w:w="1701" w:type="dxa"/>
          </w:tcPr>
          <w:p w:rsidR="007D11B6" w:rsidRDefault="007D11B6">
            <w:pPr>
              <w:pStyle w:val="ConsPlusNormal"/>
              <w:jc w:val="center"/>
            </w:pPr>
            <w:r>
              <w:t>87606,50</w:t>
            </w:r>
          </w:p>
        </w:tc>
        <w:tc>
          <w:tcPr>
            <w:tcW w:w="1701" w:type="dxa"/>
          </w:tcPr>
          <w:p w:rsidR="007D11B6" w:rsidRDefault="007D11B6">
            <w:pPr>
              <w:pStyle w:val="ConsPlusNormal"/>
              <w:jc w:val="center"/>
            </w:pPr>
            <w:r>
              <w:t>87606,50</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682" w:type="dxa"/>
          </w:tcPr>
          <w:p w:rsidR="007D11B6" w:rsidRDefault="007D11B6">
            <w:pPr>
              <w:pStyle w:val="ConsPlusNormal"/>
              <w:jc w:val="center"/>
            </w:pPr>
            <w:r>
              <w:lastRenderedPageBreak/>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24 6 01 20000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78598,40</w:t>
            </w:r>
          </w:p>
        </w:tc>
        <w:tc>
          <w:tcPr>
            <w:tcW w:w="1701" w:type="dxa"/>
          </w:tcPr>
          <w:p w:rsidR="007D11B6" w:rsidRDefault="007D11B6">
            <w:pPr>
              <w:pStyle w:val="ConsPlusNormal"/>
              <w:jc w:val="center"/>
            </w:pPr>
            <w:r>
              <w:t>78598,40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24 6 01 20000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4255,20</w:t>
            </w:r>
          </w:p>
        </w:tc>
        <w:tc>
          <w:tcPr>
            <w:tcW w:w="1701" w:type="dxa"/>
          </w:tcPr>
          <w:p w:rsidR="007D11B6" w:rsidRDefault="007D11B6">
            <w:pPr>
              <w:pStyle w:val="ConsPlusNormal"/>
              <w:jc w:val="center"/>
            </w:pPr>
            <w:r>
              <w:t>4255,20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164</w:t>
            </w:r>
          </w:p>
        </w:tc>
        <w:tc>
          <w:tcPr>
            <w:tcW w:w="490" w:type="dxa"/>
          </w:tcPr>
          <w:p w:rsidR="007D11B6" w:rsidRDefault="007D11B6">
            <w:pPr>
              <w:pStyle w:val="ConsPlusNormal"/>
              <w:jc w:val="center"/>
            </w:pPr>
            <w:r>
              <w:t>11</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24 6 01 20000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4752,90</w:t>
            </w:r>
          </w:p>
        </w:tc>
        <w:tc>
          <w:tcPr>
            <w:tcW w:w="1701" w:type="dxa"/>
          </w:tcPr>
          <w:p w:rsidR="007D11B6" w:rsidRDefault="007D11B6">
            <w:pPr>
              <w:pStyle w:val="ConsPlusNormal"/>
              <w:jc w:val="center"/>
            </w:pPr>
            <w:r>
              <w:t>4752,90</w:t>
            </w:r>
          </w:p>
        </w:tc>
      </w:tr>
      <w:tr w:rsidR="007D11B6">
        <w:tc>
          <w:tcPr>
            <w:tcW w:w="2835" w:type="dxa"/>
          </w:tcPr>
          <w:p w:rsidR="007D11B6" w:rsidRDefault="007D11B6">
            <w:pPr>
              <w:pStyle w:val="ConsPlusNormal"/>
            </w:pPr>
            <w:r>
              <w:t>Министерство по делам гражданской обороны, чрезвычайным ситуациям и ликвидации последствий стихийных бедствий Республики Дагестан</w:t>
            </w:r>
          </w:p>
        </w:tc>
        <w:tc>
          <w:tcPr>
            <w:tcW w:w="682" w:type="dxa"/>
          </w:tcPr>
          <w:p w:rsidR="007D11B6" w:rsidRDefault="007D11B6">
            <w:pPr>
              <w:pStyle w:val="ConsPlusNormal"/>
              <w:jc w:val="center"/>
            </w:pPr>
            <w:r>
              <w:t>180</w:t>
            </w:r>
          </w:p>
        </w:tc>
        <w:tc>
          <w:tcPr>
            <w:tcW w:w="490" w:type="dxa"/>
          </w:tcPr>
          <w:p w:rsidR="007D11B6" w:rsidRDefault="007D11B6">
            <w:pPr>
              <w:pStyle w:val="ConsPlusNormal"/>
            </w:pP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2305463,60</w:t>
            </w:r>
          </w:p>
        </w:tc>
        <w:tc>
          <w:tcPr>
            <w:tcW w:w="1701" w:type="dxa"/>
          </w:tcPr>
          <w:p w:rsidR="007D11B6" w:rsidRDefault="007D11B6">
            <w:pPr>
              <w:pStyle w:val="ConsPlusNormal"/>
              <w:jc w:val="center"/>
            </w:pPr>
            <w:r>
              <w:t>2054009,20</w:t>
            </w:r>
          </w:p>
        </w:tc>
      </w:tr>
      <w:tr w:rsidR="007D11B6">
        <w:tc>
          <w:tcPr>
            <w:tcW w:w="2835" w:type="dxa"/>
          </w:tcPr>
          <w:p w:rsidR="007D11B6" w:rsidRDefault="007D11B6">
            <w:pPr>
              <w:pStyle w:val="ConsPlusNormal"/>
            </w:pPr>
            <w:r>
              <w:t>Национальная безопасность и правоохранительная деятельность</w:t>
            </w:r>
          </w:p>
        </w:tc>
        <w:tc>
          <w:tcPr>
            <w:tcW w:w="682" w:type="dxa"/>
          </w:tcPr>
          <w:p w:rsidR="007D11B6" w:rsidRDefault="007D11B6">
            <w:pPr>
              <w:pStyle w:val="ConsPlusNormal"/>
              <w:jc w:val="center"/>
            </w:pPr>
            <w:r>
              <w:t>180</w:t>
            </w:r>
          </w:p>
        </w:tc>
        <w:tc>
          <w:tcPr>
            <w:tcW w:w="490" w:type="dxa"/>
          </w:tcPr>
          <w:p w:rsidR="007D11B6" w:rsidRDefault="007D11B6">
            <w:pPr>
              <w:pStyle w:val="ConsPlusNormal"/>
              <w:jc w:val="center"/>
            </w:pPr>
            <w:r>
              <w:t>03</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2280795,70</w:t>
            </w:r>
          </w:p>
        </w:tc>
        <w:tc>
          <w:tcPr>
            <w:tcW w:w="1701" w:type="dxa"/>
          </w:tcPr>
          <w:p w:rsidR="007D11B6" w:rsidRDefault="007D11B6">
            <w:pPr>
              <w:pStyle w:val="ConsPlusNormal"/>
              <w:jc w:val="center"/>
            </w:pPr>
            <w:r>
              <w:t>2028427,40</w:t>
            </w:r>
          </w:p>
        </w:tc>
      </w:tr>
      <w:tr w:rsidR="007D11B6">
        <w:tc>
          <w:tcPr>
            <w:tcW w:w="2835" w:type="dxa"/>
          </w:tcPr>
          <w:p w:rsidR="007D11B6" w:rsidRDefault="007D11B6">
            <w:pPr>
              <w:pStyle w:val="ConsPlusNormal"/>
            </w:pPr>
            <w:r>
              <w:t>Гражданская оборона</w:t>
            </w:r>
          </w:p>
        </w:tc>
        <w:tc>
          <w:tcPr>
            <w:tcW w:w="682" w:type="dxa"/>
          </w:tcPr>
          <w:p w:rsidR="007D11B6" w:rsidRDefault="007D11B6">
            <w:pPr>
              <w:pStyle w:val="ConsPlusNormal"/>
              <w:jc w:val="center"/>
            </w:pPr>
            <w:r>
              <w:t>180</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09</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136814,00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Государственная </w:t>
            </w:r>
            <w:hyperlink r:id="rId736">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82" w:type="dxa"/>
          </w:tcPr>
          <w:p w:rsidR="007D11B6" w:rsidRDefault="007D11B6">
            <w:pPr>
              <w:pStyle w:val="ConsPlusNormal"/>
              <w:jc w:val="center"/>
            </w:pPr>
            <w:r>
              <w:t>180</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07</w:t>
            </w:r>
          </w:p>
        </w:tc>
        <w:tc>
          <w:tcPr>
            <w:tcW w:w="653" w:type="dxa"/>
          </w:tcPr>
          <w:p w:rsidR="007D11B6" w:rsidRDefault="007D11B6">
            <w:pPr>
              <w:pStyle w:val="ConsPlusNormal"/>
            </w:pPr>
          </w:p>
        </w:tc>
        <w:tc>
          <w:tcPr>
            <w:tcW w:w="1701" w:type="dxa"/>
          </w:tcPr>
          <w:p w:rsidR="007D11B6" w:rsidRDefault="007D11B6">
            <w:pPr>
              <w:pStyle w:val="ConsPlusNormal"/>
              <w:jc w:val="center"/>
            </w:pPr>
            <w:r>
              <w:t>136814,00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Подпрограмма "Совершенствование гражданской обороны Республики Дагестан"</w:t>
            </w:r>
          </w:p>
        </w:tc>
        <w:tc>
          <w:tcPr>
            <w:tcW w:w="682" w:type="dxa"/>
          </w:tcPr>
          <w:p w:rsidR="007D11B6" w:rsidRDefault="007D11B6">
            <w:pPr>
              <w:pStyle w:val="ConsPlusNormal"/>
              <w:jc w:val="center"/>
            </w:pPr>
            <w:r>
              <w:t>180</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07 6</w:t>
            </w:r>
          </w:p>
        </w:tc>
        <w:tc>
          <w:tcPr>
            <w:tcW w:w="653" w:type="dxa"/>
          </w:tcPr>
          <w:p w:rsidR="007D11B6" w:rsidRDefault="007D11B6">
            <w:pPr>
              <w:pStyle w:val="ConsPlusNormal"/>
            </w:pPr>
          </w:p>
        </w:tc>
        <w:tc>
          <w:tcPr>
            <w:tcW w:w="1701" w:type="dxa"/>
          </w:tcPr>
          <w:p w:rsidR="007D11B6" w:rsidRDefault="007D11B6">
            <w:pPr>
              <w:pStyle w:val="ConsPlusNormal"/>
              <w:jc w:val="center"/>
            </w:pPr>
            <w:r>
              <w:t>136814,00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Создание и содержание в целях гражданской обороны запасов материально-технических, продовольственных, медицинских и иных средств</w:t>
            </w:r>
          </w:p>
        </w:tc>
        <w:tc>
          <w:tcPr>
            <w:tcW w:w="682" w:type="dxa"/>
          </w:tcPr>
          <w:p w:rsidR="007D11B6" w:rsidRDefault="007D11B6">
            <w:pPr>
              <w:pStyle w:val="ConsPlusNormal"/>
              <w:jc w:val="center"/>
            </w:pPr>
            <w:r>
              <w:t>180</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07 6 02</w:t>
            </w:r>
          </w:p>
        </w:tc>
        <w:tc>
          <w:tcPr>
            <w:tcW w:w="653" w:type="dxa"/>
          </w:tcPr>
          <w:p w:rsidR="007D11B6" w:rsidRDefault="007D11B6">
            <w:pPr>
              <w:pStyle w:val="ConsPlusNormal"/>
            </w:pPr>
          </w:p>
        </w:tc>
        <w:tc>
          <w:tcPr>
            <w:tcW w:w="1701" w:type="dxa"/>
          </w:tcPr>
          <w:p w:rsidR="007D11B6" w:rsidRDefault="007D11B6">
            <w:pPr>
              <w:pStyle w:val="ConsPlusNormal"/>
              <w:jc w:val="center"/>
            </w:pPr>
            <w:r>
              <w:t>136814,00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Финансовое обеспечение функций государственных учреждений, оказания услуг, выполнения работ</w:t>
            </w:r>
          </w:p>
        </w:tc>
        <w:tc>
          <w:tcPr>
            <w:tcW w:w="682" w:type="dxa"/>
          </w:tcPr>
          <w:p w:rsidR="007D11B6" w:rsidRDefault="007D11B6">
            <w:pPr>
              <w:pStyle w:val="ConsPlusNormal"/>
              <w:jc w:val="center"/>
            </w:pPr>
            <w:r>
              <w:t>180</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07 6 02 00590</w:t>
            </w:r>
          </w:p>
        </w:tc>
        <w:tc>
          <w:tcPr>
            <w:tcW w:w="653" w:type="dxa"/>
          </w:tcPr>
          <w:p w:rsidR="007D11B6" w:rsidRDefault="007D11B6">
            <w:pPr>
              <w:pStyle w:val="ConsPlusNormal"/>
            </w:pPr>
          </w:p>
        </w:tc>
        <w:tc>
          <w:tcPr>
            <w:tcW w:w="1701" w:type="dxa"/>
          </w:tcPr>
          <w:p w:rsidR="007D11B6" w:rsidRDefault="007D11B6">
            <w:pPr>
              <w:pStyle w:val="ConsPlusNormal"/>
              <w:jc w:val="center"/>
            </w:pPr>
            <w:r>
              <w:t>136814,00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180</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07 6 02 00590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136814,00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Защита населения и территорий от чрезвычайных ситуаций природного и техногенного характера, пожарная безопасность</w:t>
            </w:r>
          </w:p>
        </w:tc>
        <w:tc>
          <w:tcPr>
            <w:tcW w:w="682" w:type="dxa"/>
          </w:tcPr>
          <w:p w:rsidR="007D11B6" w:rsidRDefault="007D11B6">
            <w:pPr>
              <w:pStyle w:val="ConsPlusNormal"/>
              <w:jc w:val="center"/>
            </w:pPr>
            <w:r>
              <w:t>180</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10</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1547791,80</w:t>
            </w:r>
          </w:p>
        </w:tc>
        <w:tc>
          <w:tcPr>
            <w:tcW w:w="1701" w:type="dxa"/>
          </w:tcPr>
          <w:p w:rsidR="007D11B6" w:rsidRDefault="007D11B6">
            <w:pPr>
              <w:pStyle w:val="ConsPlusNormal"/>
              <w:jc w:val="center"/>
            </w:pPr>
            <w:r>
              <w:t>1432237,50</w:t>
            </w:r>
          </w:p>
        </w:tc>
      </w:tr>
      <w:tr w:rsidR="007D11B6">
        <w:tc>
          <w:tcPr>
            <w:tcW w:w="2835" w:type="dxa"/>
          </w:tcPr>
          <w:p w:rsidR="007D11B6" w:rsidRDefault="007D11B6">
            <w:pPr>
              <w:pStyle w:val="ConsPlusNormal"/>
            </w:pPr>
            <w:r>
              <w:t xml:space="preserve">Государственная </w:t>
            </w:r>
            <w:hyperlink r:id="rId737">
              <w:r>
                <w:rPr>
                  <w:color w:val="0000FF"/>
                </w:rPr>
                <w:t>программа</w:t>
              </w:r>
            </w:hyperlink>
            <w:r>
              <w:t xml:space="preserve"> Республики Дагестан "Защита населения и территорий от чрезвычайных ситуаций, </w:t>
            </w:r>
            <w:r>
              <w:lastRenderedPageBreak/>
              <w:t>обеспечение пожарной безопасности и безопасности людей на водных объектах в Республике Дагестан"</w:t>
            </w:r>
          </w:p>
        </w:tc>
        <w:tc>
          <w:tcPr>
            <w:tcW w:w="682" w:type="dxa"/>
          </w:tcPr>
          <w:p w:rsidR="007D11B6" w:rsidRDefault="007D11B6">
            <w:pPr>
              <w:pStyle w:val="ConsPlusNormal"/>
              <w:jc w:val="center"/>
            </w:pPr>
            <w:r>
              <w:lastRenderedPageBreak/>
              <w:t>180</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10</w:t>
            </w:r>
          </w:p>
        </w:tc>
        <w:tc>
          <w:tcPr>
            <w:tcW w:w="1699" w:type="dxa"/>
          </w:tcPr>
          <w:p w:rsidR="007D11B6" w:rsidRDefault="007D11B6">
            <w:pPr>
              <w:pStyle w:val="ConsPlusNormal"/>
              <w:jc w:val="center"/>
            </w:pPr>
            <w:r>
              <w:t>07</w:t>
            </w:r>
          </w:p>
        </w:tc>
        <w:tc>
          <w:tcPr>
            <w:tcW w:w="653" w:type="dxa"/>
          </w:tcPr>
          <w:p w:rsidR="007D11B6" w:rsidRDefault="007D11B6">
            <w:pPr>
              <w:pStyle w:val="ConsPlusNormal"/>
            </w:pPr>
          </w:p>
        </w:tc>
        <w:tc>
          <w:tcPr>
            <w:tcW w:w="1701" w:type="dxa"/>
          </w:tcPr>
          <w:p w:rsidR="007D11B6" w:rsidRDefault="007D11B6">
            <w:pPr>
              <w:pStyle w:val="ConsPlusNormal"/>
              <w:jc w:val="center"/>
            </w:pPr>
            <w:r>
              <w:t>1547791,80</w:t>
            </w:r>
          </w:p>
        </w:tc>
        <w:tc>
          <w:tcPr>
            <w:tcW w:w="1701" w:type="dxa"/>
          </w:tcPr>
          <w:p w:rsidR="007D11B6" w:rsidRDefault="007D11B6">
            <w:pPr>
              <w:pStyle w:val="ConsPlusNormal"/>
              <w:jc w:val="center"/>
            </w:pPr>
            <w:r>
              <w:t>1432237,50</w:t>
            </w:r>
          </w:p>
        </w:tc>
      </w:tr>
      <w:tr w:rsidR="007D11B6">
        <w:tc>
          <w:tcPr>
            <w:tcW w:w="2835" w:type="dxa"/>
          </w:tcPr>
          <w:p w:rsidR="007D11B6" w:rsidRDefault="003C7D5F">
            <w:pPr>
              <w:pStyle w:val="ConsPlusNormal"/>
            </w:pPr>
            <w:hyperlink r:id="rId738">
              <w:r w:rsidR="007D11B6">
                <w:rPr>
                  <w:color w:val="0000FF"/>
                </w:rPr>
                <w:t>Подпрограмма</w:t>
              </w:r>
            </w:hyperlink>
            <w:r w:rsidR="007D11B6">
              <w:t xml:space="preserve"> "Обеспечение реализации государственной программы"</w:t>
            </w:r>
          </w:p>
        </w:tc>
        <w:tc>
          <w:tcPr>
            <w:tcW w:w="682" w:type="dxa"/>
          </w:tcPr>
          <w:p w:rsidR="007D11B6" w:rsidRDefault="007D11B6">
            <w:pPr>
              <w:pStyle w:val="ConsPlusNormal"/>
              <w:jc w:val="center"/>
            </w:pPr>
            <w:r>
              <w:t>180</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10</w:t>
            </w:r>
          </w:p>
        </w:tc>
        <w:tc>
          <w:tcPr>
            <w:tcW w:w="1699" w:type="dxa"/>
          </w:tcPr>
          <w:p w:rsidR="007D11B6" w:rsidRDefault="007D11B6">
            <w:pPr>
              <w:pStyle w:val="ConsPlusNormal"/>
              <w:jc w:val="center"/>
            </w:pPr>
            <w:r>
              <w:t>07 5</w:t>
            </w:r>
          </w:p>
        </w:tc>
        <w:tc>
          <w:tcPr>
            <w:tcW w:w="653" w:type="dxa"/>
          </w:tcPr>
          <w:p w:rsidR="007D11B6" w:rsidRDefault="007D11B6">
            <w:pPr>
              <w:pStyle w:val="ConsPlusNormal"/>
            </w:pPr>
          </w:p>
        </w:tc>
        <w:tc>
          <w:tcPr>
            <w:tcW w:w="1701" w:type="dxa"/>
          </w:tcPr>
          <w:p w:rsidR="007D11B6" w:rsidRDefault="007D11B6">
            <w:pPr>
              <w:pStyle w:val="ConsPlusNormal"/>
              <w:jc w:val="center"/>
            </w:pPr>
            <w:r>
              <w:t>1001791,80</w:t>
            </w:r>
          </w:p>
        </w:tc>
        <w:tc>
          <w:tcPr>
            <w:tcW w:w="1701" w:type="dxa"/>
          </w:tcPr>
          <w:p w:rsidR="007D11B6" w:rsidRDefault="007D11B6">
            <w:pPr>
              <w:pStyle w:val="ConsPlusNormal"/>
              <w:jc w:val="center"/>
            </w:pPr>
            <w:r>
              <w:t>1032237,50</w:t>
            </w:r>
          </w:p>
        </w:tc>
      </w:tr>
      <w:tr w:rsidR="007D11B6">
        <w:tc>
          <w:tcPr>
            <w:tcW w:w="2835" w:type="dxa"/>
          </w:tcPr>
          <w:p w:rsidR="007D11B6" w:rsidRDefault="007D11B6">
            <w:pPr>
              <w:pStyle w:val="ConsPlusNormal"/>
            </w:pPr>
            <w:r>
              <w:t>Основное мероприятие "Обеспечение деятельности государственных учреждений"</w:t>
            </w:r>
          </w:p>
        </w:tc>
        <w:tc>
          <w:tcPr>
            <w:tcW w:w="682" w:type="dxa"/>
          </w:tcPr>
          <w:p w:rsidR="007D11B6" w:rsidRDefault="007D11B6">
            <w:pPr>
              <w:pStyle w:val="ConsPlusNormal"/>
              <w:jc w:val="center"/>
            </w:pPr>
            <w:r>
              <w:t>180</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10</w:t>
            </w:r>
          </w:p>
        </w:tc>
        <w:tc>
          <w:tcPr>
            <w:tcW w:w="1699" w:type="dxa"/>
          </w:tcPr>
          <w:p w:rsidR="007D11B6" w:rsidRDefault="007D11B6">
            <w:pPr>
              <w:pStyle w:val="ConsPlusNormal"/>
              <w:jc w:val="center"/>
            </w:pPr>
            <w:r>
              <w:t>07 5 02</w:t>
            </w:r>
          </w:p>
        </w:tc>
        <w:tc>
          <w:tcPr>
            <w:tcW w:w="653" w:type="dxa"/>
          </w:tcPr>
          <w:p w:rsidR="007D11B6" w:rsidRDefault="007D11B6">
            <w:pPr>
              <w:pStyle w:val="ConsPlusNormal"/>
            </w:pPr>
          </w:p>
        </w:tc>
        <w:tc>
          <w:tcPr>
            <w:tcW w:w="1701" w:type="dxa"/>
          </w:tcPr>
          <w:p w:rsidR="007D11B6" w:rsidRDefault="007D11B6">
            <w:pPr>
              <w:pStyle w:val="ConsPlusNormal"/>
              <w:jc w:val="center"/>
            </w:pPr>
            <w:r>
              <w:t>327962,60</w:t>
            </w:r>
          </w:p>
        </w:tc>
        <w:tc>
          <w:tcPr>
            <w:tcW w:w="1701" w:type="dxa"/>
          </w:tcPr>
          <w:p w:rsidR="007D11B6" w:rsidRDefault="007D11B6">
            <w:pPr>
              <w:pStyle w:val="ConsPlusNormal"/>
              <w:jc w:val="center"/>
            </w:pPr>
            <w:r>
              <w:t>339231,50</w:t>
            </w:r>
          </w:p>
        </w:tc>
      </w:tr>
      <w:tr w:rsidR="007D11B6">
        <w:tc>
          <w:tcPr>
            <w:tcW w:w="2835" w:type="dxa"/>
          </w:tcPr>
          <w:p w:rsidR="007D11B6" w:rsidRDefault="007D11B6">
            <w:pPr>
              <w:pStyle w:val="ConsPlusNormal"/>
            </w:pPr>
            <w:r>
              <w:t>Финансовое обеспечение выполнения функций государственных учреждений, оказания услуг и выполнения работ</w:t>
            </w:r>
          </w:p>
        </w:tc>
        <w:tc>
          <w:tcPr>
            <w:tcW w:w="682" w:type="dxa"/>
          </w:tcPr>
          <w:p w:rsidR="007D11B6" w:rsidRDefault="007D11B6">
            <w:pPr>
              <w:pStyle w:val="ConsPlusNormal"/>
              <w:jc w:val="center"/>
            </w:pPr>
            <w:r>
              <w:t>180</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10</w:t>
            </w:r>
          </w:p>
        </w:tc>
        <w:tc>
          <w:tcPr>
            <w:tcW w:w="1699" w:type="dxa"/>
          </w:tcPr>
          <w:p w:rsidR="007D11B6" w:rsidRDefault="007D11B6">
            <w:pPr>
              <w:pStyle w:val="ConsPlusNormal"/>
              <w:jc w:val="center"/>
            </w:pPr>
            <w:r>
              <w:t>07 5 02 00590</w:t>
            </w:r>
          </w:p>
        </w:tc>
        <w:tc>
          <w:tcPr>
            <w:tcW w:w="653" w:type="dxa"/>
          </w:tcPr>
          <w:p w:rsidR="007D11B6" w:rsidRDefault="007D11B6">
            <w:pPr>
              <w:pStyle w:val="ConsPlusNormal"/>
            </w:pPr>
          </w:p>
        </w:tc>
        <w:tc>
          <w:tcPr>
            <w:tcW w:w="1701" w:type="dxa"/>
          </w:tcPr>
          <w:p w:rsidR="007D11B6" w:rsidRDefault="007D11B6">
            <w:pPr>
              <w:pStyle w:val="ConsPlusNormal"/>
              <w:jc w:val="center"/>
            </w:pPr>
            <w:r>
              <w:t>327962,60</w:t>
            </w:r>
          </w:p>
        </w:tc>
        <w:tc>
          <w:tcPr>
            <w:tcW w:w="1701" w:type="dxa"/>
          </w:tcPr>
          <w:p w:rsidR="007D11B6" w:rsidRDefault="007D11B6">
            <w:pPr>
              <w:pStyle w:val="ConsPlusNormal"/>
              <w:jc w:val="center"/>
            </w:pPr>
            <w:r>
              <w:t>339231,50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t>180</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10</w:t>
            </w:r>
          </w:p>
        </w:tc>
        <w:tc>
          <w:tcPr>
            <w:tcW w:w="1699" w:type="dxa"/>
          </w:tcPr>
          <w:p w:rsidR="007D11B6" w:rsidRDefault="007D11B6">
            <w:pPr>
              <w:pStyle w:val="ConsPlusNormal"/>
              <w:jc w:val="center"/>
            </w:pPr>
            <w:r>
              <w:t>07 5 02 00590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290086,00</w:t>
            </w:r>
          </w:p>
        </w:tc>
        <w:tc>
          <w:tcPr>
            <w:tcW w:w="1701" w:type="dxa"/>
          </w:tcPr>
          <w:p w:rsidR="007D11B6" w:rsidRDefault="007D11B6">
            <w:pPr>
              <w:pStyle w:val="ConsPlusNormal"/>
              <w:jc w:val="center"/>
            </w:pPr>
            <w:r>
              <w:t>301354,90</w:t>
            </w:r>
          </w:p>
        </w:tc>
      </w:tr>
      <w:tr w:rsidR="007D11B6">
        <w:tc>
          <w:tcPr>
            <w:tcW w:w="2835" w:type="dxa"/>
          </w:tcPr>
          <w:p w:rsidR="007D11B6" w:rsidRDefault="007D11B6">
            <w:pPr>
              <w:pStyle w:val="ConsPlusNormal"/>
            </w:pPr>
            <w:r>
              <w:t xml:space="preserve">Закупка товаров, работ и услуг для обеспечения </w:t>
            </w:r>
            <w:r>
              <w:lastRenderedPageBreak/>
              <w:t>государственных (муниципальных) нужд</w:t>
            </w:r>
          </w:p>
        </w:tc>
        <w:tc>
          <w:tcPr>
            <w:tcW w:w="682" w:type="dxa"/>
          </w:tcPr>
          <w:p w:rsidR="007D11B6" w:rsidRDefault="007D11B6">
            <w:pPr>
              <w:pStyle w:val="ConsPlusNormal"/>
              <w:jc w:val="center"/>
            </w:pPr>
            <w:r>
              <w:lastRenderedPageBreak/>
              <w:t>180</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10</w:t>
            </w:r>
          </w:p>
        </w:tc>
        <w:tc>
          <w:tcPr>
            <w:tcW w:w="1699" w:type="dxa"/>
          </w:tcPr>
          <w:p w:rsidR="007D11B6" w:rsidRDefault="007D11B6">
            <w:pPr>
              <w:pStyle w:val="ConsPlusNormal"/>
              <w:jc w:val="center"/>
            </w:pPr>
            <w:r>
              <w:t>07 5 02 00590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33768,60</w:t>
            </w:r>
          </w:p>
        </w:tc>
        <w:tc>
          <w:tcPr>
            <w:tcW w:w="1701" w:type="dxa"/>
          </w:tcPr>
          <w:p w:rsidR="007D11B6" w:rsidRDefault="007D11B6">
            <w:pPr>
              <w:pStyle w:val="ConsPlusNormal"/>
              <w:jc w:val="center"/>
            </w:pPr>
            <w:r>
              <w:t>33768,60</w:t>
            </w:r>
          </w:p>
        </w:tc>
      </w:tr>
      <w:tr w:rsidR="007D11B6">
        <w:tc>
          <w:tcPr>
            <w:tcW w:w="2835" w:type="dxa"/>
          </w:tcPr>
          <w:p w:rsidR="007D11B6" w:rsidRDefault="007D11B6">
            <w:pPr>
              <w:pStyle w:val="ConsPlusNormal"/>
            </w:pPr>
            <w:r>
              <w:lastRenderedPageBreak/>
              <w:t>Иные бюджетные ассигнования</w:t>
            </w:r>
          </w:p>
        </w:tc>
        <w:tc>
          <w:tcPr>
            <w:tcW w:w="682" w:type="dxa"/>
          </w:tcPr>
          <w:p w:rsidR="007D11B6" w:rsidRDefault="007D11B6">
            <w:pPr>
              <w:pStyle w:val="ConsPlusNormal"/>
              <w:jc w:val="center"/>
            </w:pPr>
            <w:r>
              <w:t>180</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10</w:t>
            </w:r>
          </w:p>
        </w:tc>
        <w:tc>
          <w:tcPr>
            <w:tcW w:w="1699" w:type="dxa"/>
          </w:tcPr>
          <w:p w:rsidR="007D11B6" w:rsidRDefault="007D11B6">
            <w:pPr>
              <w:pStyle w:val="ConsPlusNormal"/>
              <w:jc w:val="center"/>
            </w:pPr>
            <w:r>
              <w:t>07 5 02 00590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4108,00</w:t>
            </w:r>
          </w:p>
        </w:tc>
        <w:tc>
          <w:tcPr>
            <w:tcW w:w="1701" w:type="dxa"/>
          </w:tcPr>
          <w:p w:rsidR="007D11B6" w:rsidRDefault="007D11B6">
            <w:pPr>
              <w:pStyle w:val="ConsPlusNormal"/>
              <w:jc w:val="center"/>
            </w:pPr>
            <w:r>
              <w:t>4108,00</w:t>
            </w:r>
          </w:p>
        </w:tc>
      </w:tr>
      <w:tr w:rsidR="007D11B6">
        <w:tc>
          <w:tcPr>
            <w:tcW w:w="2835" w:type="dxa"/>
          </w:tcPr>
          <w:p w:rsidR="007D11B6" w:rsidRDefault="007D11B6">
            <w:pPr>
              <w:pStyle w:val="ConsPlusNormal"/>
            </w:pPr>
            <w:r>
              <w:t>Основное мероприятие "Создание,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w:t>
            </w:r>
          </w:p>
        </w:tc>
        <w:tc>
          <w:tcPr>
            <w:tcW w:w="682" w:type="dxa"/>
          </w:tcPr>
          <w:p w:rsidR="007D11B6" w:rsidRDefault="007D11B6">
            <w:pPr>
              <w:pStyle w:val="ConsPlusNormal"/>
              <w:jc w:val="center"/>
            </w:pPr>
            <w:r>
              <w:t>180</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10</w:t>
            </w:r>
          </w:p>
        </w:tc>
        <w:tc>
          <w:tcPr>
            <w:tcW w:w="1699" w:type="dxa"/>
          </w:tcPr>
          <w:p w:rsidR="007D11B6" w:rsidRDefault="007D11B6">
            <w:pPr>
              <w:pStyle w:val="ConsPlusNormal"/>
              <w:jc w:val="center"/>
            </w:pPr>
            <w:r>
              <w:t>07 5 03</w:t>
            </w:r>
          </w:p>
        </w:tc>
        <w:tc>
          <w:tcPr>
            <w:tcW w:w="653" w:type="dxa"/>
          </w:tcPr>
          <w:p w:rsidR="007D11B6" w:rsidRDefault="007D11B6">
            <w:pPr>
              <w:pStyle w:val="ConsPlusNormal"/>
            </w:pPr>
          </w:p>
        </w:tc>
        <w:tc>
          <w:tcPr>
            <w:tcW w:w="1701" w:type="dxa"/>
          </w:tcPr>
          <w:p w:rsidR="007D11B6" w:rsidRDefault="007D11B6">
            <w:pPr>
              <w:pStyle w:val="ConsPlusNormal"/>
              <w:jc w:val="center"/>
            </w:pPr>
            <w:r>
              <w:t>98553,00</w:t>
            </w:r>
          </w:p>
        </w:tc>
        <w:tc>
          <w:tcPr>
            <w:tcW w:w="1701" w:type="dxa"/>
          </w:tcPr>
          <w:p w:rsidR="007D11B6" w:rsidRDefault="007D11B6">
            <w:pPr>
              <w:pStyle w:val="ConsPlusNormal"/>
              <w:jc w:val="center"/>
            </w:pPr>
            <w:r>
              <w:t>98553,00</w:t>
            </w:r>
          </w:p>
        </w:tc>
      </w:tr>
      <w:tr w:rsidR="007D11B6">
        <w:tc>
          <w:tcPr>
            <w:tcW w:w="2835" w:type="dxa"/>
          </w:tcPr>
          <w:p w:rsidR="007D11B6" w:rsidRDefault="007D11B6">
            <w:pPr>
              <w:pStyle w:val="ConsPlusNormal"/>
            </w:pPr>
            <w:r>
              <w:t>Финансовое обеспечение выполнения функций государственных учреждений, оказания услуг и выполнения работ</w:t>
            </w:r>
          </w:p>
        </w:tc>
        <w:tc>
          <w:tcPr>
            <w:tcW w:w="682" w:type="dxa"/>
          </w:tcPr>
          <w:p w:rsidR="007D11B6" w:rsidRDefault="007D11B6">
            <w:pPr>
              <w:pStyle w:val="ConsPlusNormal"/>
              <w:jc w:val="center"/>
            </w:pPr>
            <w:r>
              <w:t>180</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10</w:t>
            </w:r>
          </w:p>
        </w:tc>
        <w:tc>
          <w:tcPr>
            <w:tcW w:w="1699" w:type="dxa"/>
          </w:tcPr>
          <w:p w:rsidR="007D11B6" w:rsidRDefault="007D11B6">
            <w:pPr>
              <w:pStyle w:val="ConsPlusNormal"/>
              <w:jc w:val="center"/>
            </w:pPr>
            <w:r>
              <w:t>07 5 03 00590</w:t>
            </w:r>
          </w:p>
        </w:tc>
        <w:tc>
          <w:tcPr>
            <w:tcW w:w="653" w:type="dxa"/>
          </w:tcPr>
          <w:p w:rsidR="007D11B6" w:rsidRDefault="007D11B6">
            <w:pPr>
              <w:pStyle w:val="ConsPlusNormal"/>
            </w:pPr>
          </w:p>
        </w:tc>
        <w:tc>
          <w:tcPr>
            <w:tcW w:w="1701" w:type="dxa"/>
          </w:tcPr>
          <w:p w:rsidR="007D11B6" w:rsidRDefault="007D11B6">
            <w:pPr>
              <w:pStyle w:val="ConsPlusNormal"/>
              <w:jc w:val="center"/>
            </w:pPr>
            <w:r>
              <w:t>98553,00</w:t>
            </w:r>
          </w:p>
        </w:tc>
        <w:tc>
          <w:tcPr>
            <w:tcW w:w="1701" w:type="dxa"/>
          </w:tcPr>
          <w:p w:rsidR="007D11B6" w:rsidRDefault="007D11B6">
            <w:pPr>
              <w:pStyle w:val="ConsPlusNormal"/>
              <w:jc w:val="center"/>
            </w:pPr>
            <w:r>
              <w:t>98553,00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180</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10</w:t>
            </w:r>
          </w:p>
        </w:tc>
        <w:tc>
          <w:tcPr>
            <w:tcW w:w="1699" w:type="dxa"/>
          </w:tcPr>
          <w:p w:rsidR="007D11B6" w:rsidRDefault="007D11B6">
            <w:pPr>
              <w:pStyle w:val="ConsPlusNormal"/>
              <w:jc w:val="center"/>
            </w:pPr>
            <w:r>
              <w:t>07 5 03 00590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98553,00</w:t>
            </w:r>
          </w:p>
        </w:tc>
        <w:tc>
          <w:tcPr>
            <w:tcW w:w="1701" w:type="dxa"/>
          </w:tcPr>
          <w:p w:rsidR="007D11B6" w:rsidRDefault="007D11B6">
            <w:pPr>
              <w:pStyle w:val="ConsPlusNormal"/>
              <w:jc w:val="center"/>
            </w:pPr>
            <w:r>
              <w:t>98553,00</w:t>
            </w:r>
          </w:p>
        </w:tc>
      </w:tr>
      <w:tr w:rsidR="007D11B6">
        <w:tc>
          <w:tcPr>
            <w:tcW w:w="2835" w:type="dxa"/>
          </w:tcPr>
          <w:p w:rsidR="007D11B6" w:rsidRDefault="007D11B6">
            <w:pPr>
              <w:pStyle w:val="ConsPlusNormal"/>
            </w:pPr>
            <w:r>
              <w:t>Основное мероприятие "Обеспечение вызова экстренных и оперативных служб по единому номеру - 112"</w:t>
            </w:r>
          </w:p>
        </w:tc>
        <w:tc>
          <w:tcPr>
            <w:tcW w:w="682" w:type="dxa"/>
          </w:tcPr>
          <w:p w:rsidR="007D11B6" w:rsidRDefault="007D11B6">
            <w:pPr>
              <w:pStyle w:val="ConsPlusNormal"/>
              <w:jc w:val="center"/>
            </w:pPr>
            <w:r>
              <w:t>180</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10</w:t>
            </w:r>
          </w:p>
        </w:tc>
        <w:tc>
          <w:tcPr>
            <w:tcW w:w="1699" w:type="dxa"/>
          </w:tcPr>
          <w:p w:rsidR="007D11B6" w:rsidRDefault="007D11B6">
            <w:pPr>
              <w:pStyle w:val="ConsPlusNormal"/>
              <w:jc w:val="center"/>
            </w:pPr>
            <w:r>
              <w:t>07 5 04</w:t>
            </w:r>
          </w:p>
        </w:tc>
        <w:tc>
          <w:tcPr>
            <w:tcW w:w="653" w:type="dxa"/>
          </w:tcPr>
          <w:p w:rsidR="007D11B6" w:rsidRDefault="007D11B6">
            <w:pPr>
              <w:pStyle w:val="ConsPlusNormal"/>
            </w:pPr>
          </w:p>
        </w:tc>
        <w:tc>
          <w:tcPr>
            <w:tcW w:w="1701" w:type="dxa"/>
          </w:tcPr>
          <w:p w:rsidR="007D11B6" w:rsidRDefault="007D11B6">
            <w:pPr>
              <w:pStyle w:val="ConsPlusNormal"/>
              <w:jc w:val="center"/>
            </w:pPr>
            <w:r>
              <w:t>135540,50</w:t>
            </w:r>
          </w:p>
        </w:tc>
        <w:tc>
          <w:tcPr>
            <w:tcW w:w="1701" w:type="dxa"/>
          </w:tcPr>
          <w:p w:rsidR="007D11B6" w:rsidRDefault="007D11B6">
            <w:pPr>
              <w:pStyle w:val="ConsPlusNormal"/>
              <w:jc w:val="center"/>
            </w:pPr>
            <w:r>
              <w:t>139076,50</w:t>
            </w:r>
          </w:p>
        </w:tc>
      </w:tr>
      <w:tr w:rsidR="007D11B6">
        <w:tc>
          <w:tcPr>
            <w:tcW w:w="2835" w:type="dxa"/>
          </w:tcPr>
          <w:p w:rsidR="007D11B6" w:rsidRDefault="007D11B6">
            <w:pPr>
              <w:pStyle w:val="ConsPlusNormal"/>
            </w:pPr>
            <w:r>
              <w:t xml:space="preserve">Финансовое обеспечение функций государственных учреждений, оказания </w:t>
            </w:r>
            <w:r>
              <w:lastRenderedPageBreak/>
              <w:t>услуг, выполнения работ</w:t>
            </w:r>
          </w:p>
        </w:tc>
        <w:tc>
          <w:tcPr>
            <w:tcW w:w="682" w:type="dxa"/>
          </w:tcPr>
          <w:p w:rsidR="007D11B6" w:rsidRDefault="007D11B6">
            <w:pPr>
              <w:pStyle w:val="ConsPlusNormal"/>
              <w:jc w:val="center"/>
            </w:pPr>
            <w:r>
              <w:lastRenderedPageBreak/>
              <w:t>180</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10</w:t>
            </w:r>
          </w:p>
        </w:tc>
        <w:tc>
          <w:tcPr>
            <w:tcW w:w="1699" w:type="dxa"/>
          </w:tcPr>
          <w:p w:rsidR="007D11B6" w:rsidRDefault="007D11B6">
            <w:pPr>
              <w:pStyle w:val="ConsPlusNormal"/>
              <w:jc w:val="center"/>
            </w:pPr>
            <w:r>
              <w:t>07 5 04 00590</w:t>
            </w:r>
          </w:p>
        </w:tc>
        <w:tc>
          <w:tcPr>
            <w:tcW w:w="653" w:type="dxa"/>
          </w:tcPr>
          <w:p w:rsidR="007D11B6" w:rsidRDefault="007D11B6">
            <w:pPr>
              <w:pStyle w:val="ConsPlusNormal"/>
            </w:pPr>
          </w:p>
        </w:tc>
        <w:tc>
          <w:tcPr>
            <w:tcW w:w="1701" w:type="dxa"/>
          </w:tcPr>
          <w:p w:rsidR="007D11B6" w:rsidRDefault="007D11B6">
            <w:pPr>
              <w:pStyle w:val="ConsPlusNormal"/>
              <w:jc w:val="center"/>
            </w:pPr>
            <w:r>
              <w:t>135540,50</w:t>
            </w:r>
          </w:p>
        </w:tc>
        <w:tc>
          <w:tcPr>
            <w:tcW w:w="1701" w:type="dxa"/>
          </w:tcPr>
          <w:p w:rsidR="007D11B6" w:rsidRDefault="007D11B6">
            <w:pPr>
              <w:pStyle w:val="ConsPlusNormal"/>
              <w:jc w:val="center"/>
            </w:pPr>
            <w:r>
              <w:t>139076,50</w:t>
            </w:r>
          </w:p>
        </w:tc>
      </w:tr>
      <w:tr w:rsidR="007D11B6">
        <w:tc>
          <w:tcPr>
            <w:tcW w:w="2835" w:type="dxa"/>
          </w:tcPr>
          <w:p w:rsidR="007D11B6" w:rsidRDefault="007D11B6">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t>180</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10</w:t>
            </w:r>
          </w:p>
        </w:tc>
        <w:tc>
          <w:tcPr>
            <w:tcW w:w="1699" w:type="dxa"/>
          </w:tcPr>
          <w:p w:rsidR="007D11B6" w:rsidRDefault="007D11B6">
            <w:pPr>
              <w:pStyle w:val="ConsPlusNormal"/>
              <w:jc w:val="center"/>
            </w:pPr>
            <w:r>
              <w:t>07 5 04 00590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89394,40</w:t>
            </w:r>
          </w:p>
        </w:tc>
        <w:tc>
          <w:tcPr>
            <w:tcW w:w="1701" w:type="dxa"/>
          </w:tcPr>
          <w:p w:rsidR="007D11B6" w:rsidRDefault="007D11B6">
            <w:pPr>
              <w:pStyle w:val="ConsPlusNormal"/>
              <w:jc w:val="center"/>
            </w:pPr>
            <w:r>
              <w:t>92930,40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180</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10</w:t>
            </w:r>
          </w:p>
        </w:tc>
        <w:tc>
          <w:tcPr>
            <w:tcW w:w="1699" w:type="dxa"/>
          </w:tcPr>
          <w:p w:rsidR="007D11B6" w:rsidRDefault="007D11B6">
            <w:pPr>
              <w:pStyle w:val="ConsPlusNormal"/>
              <w:jc w:val="center"/>
            </w:pPr>
            <w:r>
              <w:t>07 5 04 00590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45486,10</w:t>
            </w:r>
          </w:p>
        </w:tc>
        <w:tc>
          <w:tcPr>
            <w:tcW w:w="1701" w:type="dxa"/>
          </w:tcPr>
          <w:p w:rsidR="007D11B6" w:rsidRDefault="007D11B6">
            <w:pPr>
              <w:pStyle w:val="ConsPlusNormal"/>
              <w:jc w:val="center"/>
            </w:pPr>
            <w:r>
              <w:t>45486,10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180</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10</w:t>
            </w:r>
          </w:p>
        </w:tc>
        <w:tc>
          <w:tcPr>
            <w:tcW w:w="1699" w:type="dxa"/>
          </w:tcPr>
          <w:p w:rsidR="007D11B6" w:rsidRDefault="007D11B6">
            <w:pPr>
              <w:pStyle w:val="ConsPlusNormal"/>
              <w:jc w:val="center"/>
            </w:pPr>
            <w:r>
              <w:t>07 5 04 00590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660,00</w:t>
            </w:r>
          </w:p>
        </w:tc>
        <w:tc>
          <w:tcPr>
            <w:tcW w:w="1701" w:type="dxa"/>
          </w:tcPr>
          <w:p w:rsidR="007D11B6" w:rsidRDefault="007D11B6">
            <w:pPr>
              <w:pStyle w:val="ConsPlusNormal"/>
              <w:jc w:val="center"/>
            </w:pPr>
            <w:r>
              <w:t>660,00</w:t>
            </w:r>
          </w:p>
        </w:tc>
      </w:tr>
      <w:tr w:rsidR="007D11B6">
        <w:tc>
          <w:tcPr>
            <w:tcW w:w="2835" w:type="dxa"/>
          </w:tcPr>
          <w:p w:rsidR="007D11B6" w:rsidRDefault="007D11B6">
            <w:pPr>
              <w:pStyle w:val="ConsPlusNormal"/>
            </w:pPr>
            <w:r>
              <w:t>Основное мероприятие "Обеспечение деятельности государственной противопожарной службы"</w:t>
            </w:r>
          </w:p>
        </w:tc>
        <w:tc>
          <w:tcPr>
            <w:tcW w:w="682" w:type="dxa"/>
          </w:tcPr>
          <w:p w:rsidR="007D11B6" w:rsidRDefault="007D11B6">
            <w:pPr>
              <w:pStyle w:val="ConsPlusNormal"/>
              <w:jc w:val="center"/>
            </w:pPr>
            <w:r>
              <w:t>180</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10</w:t>
            </w:r>
          </w:p>
        </w:tc>
        <w:tc>
          <w:tcPr>
            <w:tcW w:w="1699" w:type="dxa"/>
          </w:tcPr>
          <w:p w:rsidR="007D11B6" w:rsidRDefault="007D11B6">
            <w:pPr>
              <w:pStyle w:val="ConsPlusNormal"/>
              <w:jc w:val="center"/>
            </w:pPr>
            <w:r>
              <w:t>07 5 05</w:t>
            </w:r>
          </w:p>
        </w:tc>
        <w:tc>
          <w:tcPr>
            <w:tcW w:w="653" w:type="dxa"/>
          </w:tcPr>
          <w:p w:rsidR="007D11B6" w:rsidRDefault="007D11B6">
            <w:pPr>
              <w:pStyle w:val="ConsPlusNormal"/>
            </w:pPr>
          </w:p>
        </w:tc>
        <w:tc>
          <w:tcPr>
            <w:tcW w:w="1701" w:type="dxa"/>
          </w:tcPr>
          <w:p w:rsidR="007D11B6" w:rsidRDefault="007D11B6">
            <w:pPr>
              <w:pStyle w:val="ConsPlusNormal"/>
              <w:jc w:val="center"/>
            </w:pPr>
            <w:r>
              <w:t>439735,70</w:t>
            </w:r>
          </w:p>
        </w:tc>
        <w:tc>
          <w:tcPr>
            <w:tcW w:w="1701" w:type="dxa"/>
          </w:tcPr>
          <w:p w:rsidR="007D11B6" w:rsidRDefault="007D11B6">
            <w:pPr>
              <w:pStyle w:val="ConsPlusNormal"/>
              <w:jc w:val="center"/>
            </w:pPr>
            <w:r>
              <w:t>455376,50</w:t>
            </w:r>
          </w:p>
        </w:tc>
      </w:tr>
      <w:tr w:rsidR="007D11B6">
        <w:tc>
          <w:tcPr>
            <w:tcW w:w="2835" w:type="dxa"/>
          </w:tcPr>
          <w:p w:rsidR="007D11B6" w:rsidRDefault="007D11B6">
            <w:pPr>
              <w:pStyle w:val="ConsPlusNormal"/>
            </w:pPr>
            <w:r>
              <w:t>Финансовое обеспечение функций государственных учреждений, оказания услуг, выполнения работ</w:t>
            </w:r>
          </w:p>
        </w:tc>
        <w:tc>
          <w:tcPr>
            <w:tcW w:w="682" w:type="dxa"/>
          </w:tcPr>
          <w:p w:rsidR="007D11B6" w:rsidRDefault="007D11B6">
            <w:pPr>
              <w:pStyle w:val="ConsPlusNormal"/>
              <w:jc w:val="center"/>
            </w:pPr>
            <w:r>
              <w:t>180</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10</w:t>
            </w:r>
          </w:p>
        </w:tc>
        <w:tc>
          <w:tcPr>
            <w:tcW w:w="1699" w:type="dxa"/>
          </w:tcPr>
          <w:p w:rsidR="007D11B6" w:rsidRDefault="007D11B6">
            <w:pPr>
              <w:pStyle w:val="ConsPlusNormal"/>
              <w:jc w:val="center"/>
            </w:pPr>
            <w:r>
              <w:t>07 5 05 00590</w:t>
            </w:r>
          </w:p>
        </w:tc>
        <w:tc>
          <w:tcPr>
            <w:tcW w:w="653" w:type="dxa"/>
          </w:tcPr>
          <w:p w:rsidR="007D11B6" w:rsidRDefault="007D11B6">
            <w:pPr>
              <w:pStyle w:val="ConsPlusNormal"/>
            </w:pPr>
          </w:p>
        </w:tc>
        <w:tc>
          <w:tcPr>
            <w:tcW w:w="1701" w:type="dxa"/>
          </w:tcPr>
          <w:p w:rsidR="007D11B6" w:rsidRDefault="007D11B6">
            <w:pPr>
              <w:pStyle w:val="ConsPlusNormal"/>
              <w:jc w:val="center"/>
            </w:pPr>
            <w:r>
              <w:t>439735,70</w:t>
            </w:r>
          </w:p>
        </w:tc>
        <w:tc>
          <w:tcPr>
            <w:tcW w:w="1701" w:type="dxa"/>
          </w:tcPr>
          <w:p w:rsidR="007D11B6" w:rsidRDefault="007D11B6">
            <w:pPr>
              <w:pStyle w:val="ConsPlusNormal"/>
              <w:jc w:val="center"/>
            </w:pPr>
            <w:r>
              <w:t>455376,50</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lastRenderedPageBreak/>
              <w:t>180</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10</w:t>
            </w:r>
          </w:p>
        </w:tc>
        <w:tc>
          <w:tcPr>
            <w:tcW w:w="1699" w:type="dxa"/>
          </w:tcPr>
          <w:p w:rsidR="007D11B6" w:rsidRDefault="007D11B6">
            <w:pPr>
              <w:pStyle w:val="ConsPlusNormal"/>
              <w:jc w:val="center"/>
            </w:pPr>
            <w:r>
              <w:t>07 5 05 00590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391671,70</w:t>
            </w:r>
          </w:p>
        </w:tc>
        <w:tc>
          <w:tcPr>
            <w:tcW w:w="1701" w:type="dxa"/>
          </w:tcPr>
          <w:p w:rsidR="007D11B6" w:rsidRDefault="007D11B6">
            <w:pPr>
              <w:pStyle w:val="ConsPlusNormal"/>
              <w:jc w:val="center"/>
            </w:pPr>
            <w:r>
              <w:t>407312,50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180</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10</w:t>
            </w:r>
          </w:p>
        </w:tc>
        <w:tc>
          <w:tcPr>
            <w:tcW w:w="1699" w:type="dxa"/>
          </w:tcPr>
          <w:p w:rsidR="007D11B6" w:rsidRDefault="007D11B6">
            <w:pPr>
              <w:pStyle w:val="ConsPlusNormal"/>
              <w:jc w:val="center"/>
            </w:pPr>
            <w:r>
              <w:t>07 5 05 00590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43994,00</w:t>
            </w:r>
          </w:p>
        </w:tc>
        <w:tc>
          <w:tcPr>
            <w:tcW w:w="1701" w:type="dxa"/>
          </w:tcPr>
          <w:p w:rsidR="007D11B6" w:rsidRDefault="007D11B6">
            <w:pPr>
              <w:pStyle w:val="ConsPlusNormal"/>
              <w:jc w:val="center"/>
            </w:pPr>
            <w:r>
              <w:t>43994,00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180</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10</w:t>
            </w:r>
          </w:p>
        </w:tc>
        <w:tc>
          <w:tcPr>
            <w:tcW w:w="1699" w:type="dxa"/>
          </w:tcPr>
          <w:p w:rsidR="007D11B6" w:rsidRDefault="007D11B6">
            <w:pPr>
              <w:pStyle w:val="ConsPlusNormal"/>
              <w:jc w:val="center"/>
            </w:pPr>
            <w:r>
              <w:t>07 5 05 00590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4070,00</w:t>
            </w:r>
          </w:p>
        </w:tc>
        <w:tc>
          <w:tcPr>
            <w:tcW w:w="1701" w:type="dxa"/>
          </w:tcPr>
          <w:p w:rsidR="007D11B6" w:rsidRDefault="007D11B6">
            <w:pPr>
              <w:pStyle w:val="ConsPlusNormal"/>
              <w:jc w:val="center"/>
            </w:pPr>
            <w:r>
              <w:t>4070,00</w:t>
            </w:r>
          </w:p>
        </w:tc>
      </w:tr>
      <w:tr w:rsidR="007D11B6">
        <w:tc>
          <w:tcPr>
            <w:tcW w:w="2835" w:type="dxa"/>
          </w:tcPr>
          <w:p w:rsidR="007D11B6" w:rsidRDefault="003C7D5F">
            <w:pPr>
              <w:pStyle w:val="ConsPlusNormal"/>
            </w:pPr>
            <w:hyperlink r:id="rId739">
              <w:r w:rsidR="007D11B6">
                <w:rPr>
                  <w:color w:val="0000FF"/>
                </w:rPr>
                <w:t>Подпрограмма</w:t>
              </w:r>
            </w:hyperlink>
            <w:r w:rsidR="007D11B6">
              <w:t xml:space="preserve"> "Обеспечение безопасности людей на водных объектах и развитие поисково-спасательных Служб в Республике Дагестан"</w:t>
            </w:r>
          </w:p>
        </w:tc>
        <w:tc>
          <w:tcPr>
            <w:tcW w:w="682" w:type="dxa"/>
          </w:tcPr>
          <w:p w:rsidR="007D11B6" w:rsidRDefault="007D11B6">
            <w:pPr>
              <w:pStyle w:val="ConsPlusNormal"/>
              <w:jc w:val="center"/>
            </w:pPr>
            <w:r>
              <w:t>180</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10</w:t>
            </w:r>
          </w:p>
        </w:tc>
        <w:tc>
          <w:tcPr>
            <w:tcW w:w="1699" w:type="dxa"/>
          </w:tcPr>
          <w:p w:rsidR="007D11B6" w:rsidRDefault="007D11B6">
            <w:pPr>
              <w:pStyle w:val="ConsPlusNormal"/>
              <w:jc w:val="center"/>
            </w:pPr>
            <w:r>
              <w:t>07 7</w:t>
            </w:r>
          </w:p>
        </w:tc>
        <w:tc>
          <w:tcPr>
            <w:tcW w:w="653" w:type="dxa"/>
          </w:tcPr>
          <w:p w:rsidR="007D11B6" w:rsidRDefault="007D11B6">
            <w:pPr>
              <w:pStyle w:val="ConsPlusNormal"/>
            </w:pPr>
          </w:p>
        </w:tc>
        <w:tc>
          <w:tcPr>
            <w:tcW w:w="1701" w:type="dxa"/>
          </w:tcPr>
          <w:p w:rsidR="007D11B6" w:rsidRDefault="007D11B6">
            <w:pPr>
              <w:pStyle w:val="ConsPlusNormal"/>
              <w:jc w:val="center"/>
            </w:pPr>
            <w:r>
              <w:t>546000,00</w:t>
            </w:r>
          </w:p>
        </w:tc>
        <w:tc>
          <w:tcPr>
            <w:tcW w:w="1701" w:type="dxa"/>
          </w:tcPr>
          <w:p w:rsidR="007D11B6" w:rsidRDefault="007D11B6">
            <w:pPr>
              <w:pStyle w:val="ConsPlusNormal"/>
              <w:jc w:val="center"/>
            </w:pPr>
            <w:r>
              <w:t>400000,00</w:t>
            </w:r>
          </w:p>
        </w:tc>
      </w:tr>
      <w:tr w:rsidR="007D11B6">
        <w:tc>
          <w:tcPr>
            <w:tcW w:w="2835" w:type="dxa"/>
          </w:tcPr>
          <w:p w:rsidR="007D11B6" w:rsidRDefault="007D11B6">
            <w:pPr>
              <w:pStyle w:val="ConsPlusNormal"/>
            </w:pPr>
            <w:r>
              <w:t>Основное мероприятие "Обеспечение безопасности людей на водных объектах и развитие поисково-спасательных служб"</w:t>
            </w:r>
          </w:p>
        </w:tc>
        <w:tc>
          <w:tcPr>
            <w:tcW w:w="682" w:type="dxa"/>
          </w:tcPr>
          <w:p w:rsidR="007D11B6" w:rsidRDefault="007D11B6">
            <w:pPr>
              <w:pStyle w:val="ConsPlusNormal"/>
              <w:jc w:val="center"/>
            </w:pPr>
            <w:r>
              <w:t>180</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10</w:t>
            </w:r>
          </w:p>
        </w:tc>
        <w:tc>
          <w:tcPr>
            <w:tcW w:w="1699" w:type="dxa"/>
          </w:tcPr>
          <w:p w:rsidR="007D11B6" w:rsidRDefault="007D11B6">
            <w:pPr>
              <w:pStyle w:val="ConsPlusNormal"/>
              <w:jc w:val="center"/>
            </w:pPr>
            <w:r>
              <w:t>07 7 01</w:t>
            </w:r>
          </w:p>
        </w:tc>
        <w:tc>
          <w:tcPr>
            <w:tcW w:w="653" w:type="dxa"/>
          </w:tcPr>
          <w:p w:rsidR="007D11B6" w:rsidRDefault="007D11B6">
            <w:pPr>
              <w:pStyle w:val="ConsPlusNormal"/>
            </w:pPr>
          </w:p>
        </w:tc>
        <w:tc>
          <w:tcPr>
            <w:tcW w:w="1701" w:type="dxa"/>
          </w:tcPr>
          <w:p w:rsidR="007D11B6" w:rsidRDefault="007D11B6">
            <w:pPr>
              <w:pStyle w:val="ConsPlusNormal"/>
              <w:jc w:val="center"/>
            </w:pPr>
            <w:r>
              <w:t>546000,00</w:t>
            </w:r>
          </w:p>
        </w:tc>
        <w:tc>
          <w:tcPr>
            <w:tcW w:w="1701" w:type="dxa"/>
          </w:tcPr>
          <w:p w:rsidR="007D11B6" w:rsidRDefault="007D11B6">
            <w:pPr>
              <w:pStyle w:val="ConsPlusNormal"/>
              <w:jc w:val="center"/>
            </w:pPr>
            <w:r>
              <w:t>400000,00</w:t>
            </w:r>
          </w:p>
        </w:tc>
      </w:tr>
      <w:tr w:rsidR="007D11B6">
        <w:tc>
          <w:tcPr>
            <w:tcW w:w="2835" w:type="dxa"/>
          </w:tcPr>
          <w:p w:rsidR="007D11B6" w:rsidRDefault="007D11B6">
            <w:pPr>
              <w:pStyle w:val="ConsPlusNormal"/>
            </w:pPr>
            <w:r>
              <w:t>Реализация мероприятий, направленных на обеспечение безопасности людей на водных объектах и развитие поисково-спасательных служб</w:t>
            </w:r>
          </w:p>
        </w:tc>
        <w:tc>
          <w:tcPr>
            <w:tcW w:w="682" w:type="dxa"/>
          </w:tcPr>
          <w:p w:rsidR="007D11B6" w:rsidRDefault="007D11B6">
            <w:pPr>
              <w:pStyle w:val="ConsPlusNormal"/>
              <w:jc w:val="center"/>
            </w:pPr>
            <w:r>
              <w:t>180</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10</w:t>
            </w:r>
          </w:p>
        </w:tc>
        <w:tc>
          <w:tcPr>
            <w:tcW w:w="1699" w:type="dxa"/>
          </w:tcPr>
          <w:p w:rsidR="007D11B6" w:rsidRDefault="007D11B6">
            <w:pPr>
              <w:pStyle w:val="ConsPlusNormal"/>
              <w:jc w:val="center"/>
            </w:pPr>
            <w:r>
              <w:t>07 7 01 99590</w:t>
            </w:r>
          </w:p>
        </w:tc>
        <w:tc>
          <w:tcPr>
            <w:tcW w:w="653" w:type="dxa"/>
          </w:tcPr>
          <w:p w:rsidR="007D11B6" w:rsidRDefault="007D11B6">
            <w:pPr>
              <w:pStyle w:val="ConsPlusNormal"/>
            </w:pPr>
          </w:p>
        </w:tc>
        <w:tc>
          <w:tcPr>
            <w:tcW w:w="1701" w:type="dxa"/>
          </w:tcPr>
          <w:p w:rsidR="007D11B6" w:rsidRDefault="007D11B6">
            <w:pPr>
              <w:pStyle w:val="ConsPlusNormal"/>
              <w:jc w:val="center"/>
            </w:pPr>
            <w:r>
              <w:t>546000,00</w:t>
            </w:r>
          </w:p>
        </w:tc>
        <w:tc>
          <w:tcPr>
            <w:tcW w:w="1701" w:type="dxa"/>
          </w:tcPr>
          <w:p w:rsidR="007D11B6" w:rsidRDefault="007D11B6">
            <w:pPr>
              <w:pStyle w:val="ConsPlusNormal"/>
              <w:jc w:val="center"/>
            </w:pPr>
            <w:r>
              <w:t>400000,00</w:t>
            </w:r>
          </w:p>
        </w:tc>
      </w:tr>
      <w:tr w:rsidR="007D11B6">
        <w:tc>
          <w:tcPr>
            <w:tcW w:w="2835" w:type="dxa"/>
          </w:tcPr>
          <w:p w:rsidR="007D11B6" w:rsidRDefault="007D11B6">
            <w:pPr>
              <w:pStyle w:val="ConsPlusNormal"/>
            </w:pPr>
            <w:r>
              <w:lastRenderedPageBreak/>
              <w:t>Капитальные вложения в объекты государственной (муниципальной) собственности</w:t>
            </w:r>
          </w:p>
        </w:tc>
        <w:tc>
          <w:tcPr>
            <w:tcW w:w="682" w:type="dxa"/>
          </w:tcPr>
          <w:p w:rsidR="007D11B6" w:rsidRDefault="007D11B6">
            <w:pPr>
              <w:pStyle w:val="ConsPlusNormal"/>
              <w:jc w:val="center"/>
            </w:pPr>
            <w:r>
              <w:t>180</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10</w:t>
            </w:r>
          </w:p>
        </w:tc>
        <w:tc>
          <w:tcPr>
            <w:tcW w:w="1699" w:type="dxa"/>
          </w:tcPr>
          <w:p w:rsidR="007D11B6" w:rsidRDefault="007D11B6">
            <w:pPr>
              <w:pStyle w:val="ConsPlusNormal"/>
              <w:jc w:val="center"/>
            </w:pPr>
            <w:r>
              <w:t>07 7 01 99590</w:t>
            </w:r>
          </w:p>
        </w:tc>
        <w:tc>
          <w:tcPr>
            <w:tcW w:w="653" w:type="dxa"/>
          </w:tcPr>
          <w:p w:rsidR="007D11B6" w:rsidRDefault="007D11B6">
            <w:pPr>
              <w:pStyle w:val="ConsPlusNormal"/>
              <w:jc w:val="center"/>
            </w:pPr>
            <w:r>
              <w:t>400</w:t>
            </w:r>
          </w:p>
        </w:tc>
        <w:tc>
          <w:tcPr>
            <w:tcW w:w="1701" w:type="dxa"/>
          </w:tcPr>
          <w:p w:rsidR="007D11B6" w:rsidRDefault="007D11B6">
            <w:pPr>
              <w:pStyle w:val="ConsPlusNormal"/>
              <w:jc w:val="center"/>
            </w:pPr>
            <w:r>
              <w:t>546000,00</w:t>
            </w:r>
          </w:p>
        </w:tc>
        <w:tc>
          <w:tcPr>
            <w:tcW w:w="1701" w:type="dxa"/>
          </w:tcPr>
          <w:p w:rsidR="007D11B6" w:rsidRDefault="007D11B6">
            <w:pPr>
              <w:pStyle w:val="ConsPlusNormal"/>
              <w:jc w:val="center"/>
            </w:pPr>
            <w:r>
              <w:t>400000,00</w:t>
            </w:r>
          </w:p>
        </w:tc>
      </w:tr>
      <w:tr w:rsidR="007D11B6">
        <w:tc>
          <w:tcPr>
            <w:tcW w:w="2835" w:type="dxa"/>
          </w:tcPr>
          <w:p w:rsidR="007D11B6" w:rsidRDefault="007D11B6">
            <w:pPr>
              <w:pStyle w:val="ConsPlusNormal"/>
            </w:pPr>
            <w:r>
              <w:t>Другие вопросы в области национальной безопасности и правоохранительной деятельности</w:t>
            </w:r>
          </w:p>
        </w:tc>
        <w:tc>
          <w:tcPr>
            <w:tcW w:w="682" w:type="dxa"/>
          </w:tcPr>
          <w:p w:rsidR="007D11B6" w:rsidRDefault="007D11B6">
            <w:pPr>
              <w:pStyle w:val="ConsPlusNormal"/>
              <w:jc w:val="center"/>
            </w:pPr>
            <w:r>
              <w:t>180</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14</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596189,90</w:t>
            </w:r>
          </w:p>
        </w:tc>
        <w:tc>
          <w:tcPr>
            <w:tcW w:w="1701" w:type="dxa"/>
          </w:tcPr>
          <w:p w:rsidR="007D11B6" w:rsidRDefault="007D11B6">
            <w:pPr>
              <w:pStyle w:val="ConsPlusNormal"/>
              <w:jc w:val="center"/>
            </w:pPr>
            <w:r>
              <w:t>596189,90</w:t>
            </w:r>
          </w:p>
        </w:tc>
      </w:tr>
      <w:tr w:rsidR="007D11B6">
        <w:tc>
          <w:tcPr>
            <w:tcW w:w="2835" w:type="dxa"/>
          </w:tcPr>
          <w:p w:rsidR="007D11B6" w:rsidRDefault="007D11B6">
            <w:pPr>
              <w:pStyle w:val="ConsPlusNormal"/>
            </w:pPr>
            <w:r>
              <w:t xml:space="preserve">Государственная </w:t>
            </w:r>
            <w:hyperlink r:id="rId740">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82" w:type="dxa"/>
          </w:tcPr>
          <w:p w:rsidR="007D11B6" w:rsidRDefault="007D11B6">
            <w:pPr>
              <w:pStyle w:val="ConsPlusNormal"/>
              <w:jc w:val="center"/>
            </w:pPr>
            <w:r>
              <w:t>180</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14</w:t>
            </w:r>
          </w:p>
        </w:tc>
        <w:tc>
          <w:tcPr>
            <w:tcW w:w="1699" w:type="dxa"/>
          </w:tcPr>
          <w:p w:rsidR="007D11B6" w:rsidRDefault="007D11B6">
            <w:pPr>
              <w:pStyle w:val="ConsPlusNormal"/>
              <w:jc w:val="center"/>
            </w:pPr>
            <w:r>
              <w:t>07</w:t>
            </w:r>
          </w:p>
        </w:tc>
        <w:tc>
          <w:tcPr>
            <w:tcW w:w="653" w:type="dxa"/>
          </w:tcPr>
          <w:p w:rsidR="007D11B6" w:rsidRDefault="007D11B6">
            <w:pPr>
              <w:pStyle w:val="ConsPlusNormal"/>
            </w:pPr>
          </w:p>
        </w:tc>
        <w:tc>
          <w:tcPr>
            <w:tcW w:w="1701" w:type="dxa"/>
          </w:tcPr>
          <w:p w:rsidR="007D11B6" w:rsidRDefault="007D11B6">
            <w:pPr>
              <w:pStyle w:val="ConsPlusNormal"/>
              <w:jc w:val="center"/>
            </w:pPr>
            <w:r>
              <w:t>596189,90</w:t>
            </w:r>
          </w:p>
        </w:tc>
        <w:tc>
          <w:tcPr>
            <w:tcW w:w="1701" w:type="dxa"/>
          </w:tcPr>
          <w:p w:rsidR="007D11B6" w:rsidRDefault="007D11B6">
            <w:pPr>
              <w:pStyle w:val="ConsPlusNormal"/>
              <w:jc w:val="center"/>
            </w:pPr>
            <w:r>
              <w:t>596189,90</w:t>
            </w:r>
          </w:p>
        </w:tc>
      </w:tr>
      <w:tr w:rsidR="007D11B6">
        <w:tc>
          <w:tcPr>
            <w:tcW w:w="2835" w:type="dxa"/>
          </w:tcPr>
          <w:p w:rsidR="007D11B6" w:rsidRDefault="003C7D5F">
            <w:pPr>
              <w:pStyle w:val="ConsPlusNormal"/>
            </w:pPr>
            <w:hyperlink r:id="rId741">
              <w:r w:rsidR="007D11B6">
                <w:rPr>
                  <w:color w:val="0000FF"/>
                </w:rPr>
                <w:t>Подпрограмма</w:t>
              </w:r>
            </w:hyperlink>
            <w:r w:rsidR="007D11B6">
              <w:t xml:space="preserve"> "Построение (развитие), внедрение и эксплуатация аппаратно-программного комплекса "Безопасный город" в Республике Дагестан"</w:t>
            </w:r>
          </w:p>
        </w:tc>
        <w:tc>
          <w:tcPr>
            <w:tcW w:w="682" w:type="dxa"/>
          </w:tcPr>
          <w:p w:rsidR="007D11B6" w:rsidRDefault="007D11B6">
            <w:pPr>
              <w:pStyle w:val="ConsPlusNormal"/>
              <w:jc w:val="center"/>
            </w:pPr>
            <w:r>
              <w:t>180</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14</w:t>
            </w:r>
          </w:p>
        </w:tc>
        <w:tc>
          <w:tcPr>
            <w:tcW w:w="1699" w:type="dxa"/>
          </w:tcPr>
          <w:p w:rsidR="007D11B6" w:rsidRDefault="007D11B6">
            <w:pPr>
              <w:pStyle w:val="ConsPlusNormal"/>
              <w:jc w:val="center"/>
            </w:pPr>
            <w:r>
              <w:t>07 2</w:t>
            </w:r>
          </w:p>
        </w:tc>
        <w:tc>
          <w:tcPr>
            <w:tcW w:w="653" w:type="dxa"/>
          </w:tcPr>
          <w:p w:rsidR="007D11B6" w:rsidRDefault="007D11B6">
            <w:pPr>
              <w:pStyle w:val="ConsPlusNormal"/>
            </w:pPr>
          </w:p>
        </w:tc>
        <w:tc>
          <w:tcPr>
            <w:tcW w:w="1701" w:type="dxa"/>
          </w:tcPr>
          <w:p w:rsidR="007D11B6" w:rsidRDefault="007D11B6">
            <w:pPr>
              <w:pStyle w:val="ConsPlusNormal"/>
              <w:jc w:val="center"/>
            </w:pPr>
            <w:r>
              <w:t>552000,00</w:t>
            </w:r>
          </w:p>
        </w:tc>
        <w:tc>
          <w:tcPr>
            <w:tcW w:w="1701" w:type="dxa"/>
          </w:tcPr>
          <w:p w:rsidR="007D11B6" w:rsidRDefault="007D11B6">
            <w:pPr>
              <w:pStyle w:val="ConsPlusNormal"/>
              <w:jc w:val="center"/>
            </w:pPr>
            <w:r>
              <w:t>552000,00</w:t>
            </w:r>
          </w:p>
        </w:tc>
      </w:tr>
      <w:tr w:rsidR="007D11B6">
        <w:tc>
          <w:tcPr>
            <w:tcW w:w="2835" w:type="dxa"/>
          </w:tcPr>
          <w:p w:rsidR="007D11B6" w:rsidRDefault="007D11B6">
            <w:pPr>
              <w:pStyle w:val="ConsPlusNormal"/>
            </w:pPr>
            <w:r>
              <w:t xml:space="preserve">Основное мероприятие "Реализация мер по построению (развитию), внедрению и эксплуатации аппаратно-программного комплекса "Безопасный </w:t>
            </w:r>
            <w:r>
              <w:lastRenderedPageBreak/>
              <w:t>город</w:t>
            </w:r>
          </w:p>
        </w:tc>
        <w:tc>
          <w:tcPr>
            <w:tcW w:w="682" w:type="dxa"/>
          </w:tcPr>
          <w:p w:rsidR="007D11B6" w:rsidRDefault="007D11B6">
            <w:pPr>
              <w:pStyle w:val="ConsPlusNormal"/>
              <w:jc w:val="center"/>
            </w:pPr>
            <w:r>
              <w:lastRenderedPageBreak/>
              <w:t>180</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14</w:t>
            </w:r>
          </w:p>
        </w:tc>
        <w:tc>
          <w:tcPr>
            <w:tcW w:w="1699" w:type="dxa"/>
          </w:tcPr>
          <w:p w:rsidR="007D11B6" w:rsidRDefault="007D11B6">
            <w:pPr>
              <w:pStyle w:val="ConsPlusNormal"/>
              <w:jc w:val="center"/>
            </w:pPr>
            <w:r>
              <w:t>07 2 01</w:t>
            </w:r>
          </w:p>
        </w:tc>
        <w:tc>
          <w:tcPr>
            <w:tcW w:w="653" w:type="dxa"/>
          </w:tcPr>
          <w:p w:rsidR="007D11B6" w:rsidRDefault="007D11B6">
            <w:pPr>
              <w:pStyle w:val="ConsPlusNormal"/>
            </w:pPr>
          </w:p>
        </w:tc>
        <w:tc>
          <w:tcPr>
            <w:tcW w:w="1701" w:type="dxa"/>
          </w:tcPr>
          <w:p w:rsidR="007D11B6" w:rsidRDefault="007D11B6">
            <w:pPr>
              <w:pStyle w:val="ConsPlusNormal"/>
              <w:jc w:val="center"/>
            </w:pPr>
            <w:r>
              <w:t>552000,00</w:t>
            </w:r>
          </w:p>
        </w:tc>
        <w:tc>
          <w:tcPr>
            <w:tcW w:w="1701" w:type="dxa"/>
          </w:tcPr>
          <w:p w:rsidR="007D11B6" w:rsidRDefault="007D11B6">
            <w:pPr>
              <w:pStyle w:val="ConsPlusNormal"/>
              <w:jc w:val="center"/>
            </w:pPr>
            <w:r>
              <w:t>552000,00</w:t>
            </w:r>
          </w:p>
        </w:tc>
      </w:tr>
      <w:tr w:rsidR="007D11B6">
        <w:tc>
          <w:tcPr>
            <w:tcW w:w="2835" w:type="dxa"/>
          </w:tcPr>
          <w:p w:rsidR="007D11B6" w:rsidRDefault="007D11B6">
            <w:pPr>
              <w:pStyle w:val="ConsPlusNormal"/>
            </w:pPr>
            <w:r>
              <w:lastRenderedPageBreak/>
              <w:t>Плата концедента в рамках заключенного концессионного соглашения</w:t>
            </w:r>
          </w:p>
        </w:tc>
        <w:tc>
          <w:tcPr>
            <w:tcW w:w="682" w:type="dxa"/>
          </w:tcPr>
          <w:p w:rsidR="007D11B6" w:rsidRDefault="007D11B6">
            <w:pPr>
              <w:pStyle w:val="ConsPlusNormal"/>
              <w:jc w:val="center"/>
            </w:pPr>
            <w:r>
              <w:t>180</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14</w:t>
            </w:r>
          </w:p>
        </w:tc>
        <w:tc>
          <w:tcPr>
            <w:tcW w:w="1699" w:type="dxa"/>
          </w:tcPr>
          <w:p w:rsidR="007D11B6" w:rsidRDefault="007D11B6">
            <w:pPr>
              <w:pStyle w:val="ConsPlusNormal"/>
              <w:jc w:val="center"/>
            </w:pPr>
            <w:r>
              <w:t>07 2 01 99585</w:t>
            </w:r>
          </w:p>
        </w:tc>
        <w:tc>
          <w:tcPr>
            <w:tcW w:w="653" w:type="dxa"/>
          </w:tcPr>
          <w:p w:rsidR="007D11B6" w:rsidRDefault="007D11B6">
            <w:pPr>
              <w:pStyle w:val="ConsPlusNormal"/>
            </w:pPr>
          </w:p>
        </w:tc>
        <w:tc>
          <w:tcPr>
            <w:tcW w:w="1701" w:type="dxa"/>
          </w:tcPr>
          <w:p w:rsidR="007D11B6" w:rsidRDefault="007D11B6">
            <w:pPr>
              <w:pStyle w:val="ConsPlusNormal"/>
              <w:jc w:val="center"/>
            </w:pPr>
            <w:r>
              <w:t>552000,00</w:t>
            </w:r>
          </w:p>
        </w:tc>
        <w:tc>
          <w:tcPr>
            <w:tcW w:w="1701" w:type="dxa"/>
          </w:tcPr>
          <w:p w:rsidR="007D11B6" w:rsidRDefault="007D11B6">
            <w:pPr>
              <w:pStyle w:val="ConsPlusNormal"/>
              <w:jc w:val="center"/>
            </w:pPr>
            <w:r>
              <w:t>552000,00</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682" w:type="dxa"/>
          </w:tcPr>
          <w:p w:rsidR="007D11B6" w:rsidRDefault="007D11B6">
            <w:pPr>
              <w:pStyle w:val="ConsPlusNormal"/>
              <w:jc w:val="center"/>
            </w:pPr>
            <w:r>
              <w:t>180</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14</w:t>
            </w:r>
          </w:p>
        </w:tc>
        <w:tc>
          <w:tcPr>
            <w:tcW w:w="1699" w:type="dxa"/>
          </w:tcPr>
          <w:p w:rsidR="007D11B6" w:rsidRDefault="007D11B6">
            <w:pPr>
              <w:pStyle w:val="ConsPlusNormal"/>
              <w:jc w:val="center"/>
            </w:pPr>
            <w:r>
              <w:t>07 2 01 99585</w:t>
            </w:r>
          </w:p>
        </w:tc>
        <w:tc>
          <w:tcPr>
            <w:tcW w:w="653" w:type="dxa"/>
          </w:tcPr>
          <w:p w:rsidR="007D11B6" w:rsidRDefault="007D11B6">
            <w:pPr>
              <w:pStyle w:val="ConsPlusNormal"/>
              <w:jc w:val="center"/>
            </w:pPr>
            <w:r>
              <w:t>400</w:t>
            </w:r>
          </w:p>
        </w:tc>
        <w:tc>
          <w:tcPr>
            <w:tcW w:w="1701" w:type="dxa"/>
          </w:tcPr>
          <w:p w:rsidR="007D11B6" w:rsidRDefault="007D11B6">
            <w:pPr>
              <w:pStyle w:val="ConsPlusNormal"/>
              <w:jc w:val="center"/>
            </w:pPr>
            <w:r>
              <w:t>552000,00</w:t>
            </w:r>
          </w:p>
        </w:tc>
        <w:tc>
          <w:tcPr>
            <w:tcW w:w="1701" w:type="dxa"/>
          </w:tcPr>
          <w:p w:rsidR="007D11B6" w:rsidRDefault="007D11B6">
            <w:pPr>
              <w:pStyle w:val="ConsPlusNormal"/>
              <w:jc w:val="center"/>
            </w:pPr>
            <w:r>
              <w:t>552000,00</w:t>
            </w:r>
          </w:p>
        </w:tc>
      </w:tr>
      <w:tr w:rsidR="007D11B6">
        <w:tc>
          <w:tcPr>
            <w:tcW w:w="2835" w:type="dxa"/>
          </w:tcPr>
          <w:p w:rsidR="007D11B6" w:rsidRDefault="003C7D5F">
            <w:pPr>
              <w:pStyle w:val="ConsPlusNormal"/>
            </w:pPr>
            <w:hyperlink r:id="rId742">
              <w:r w:rsidR="007D11B6">
                <w:rPr>
                  <w:color w:val="0000FF"/>
                </w:rPr>
                <w:t>Подпрограмма</w:t>
              </w:r>
            </w:hyperlink>
            <w:r w:rsidR="007D11B6">
              <w:t xml:space="preserve"> "Обеспечение реализации государственной программы"</w:t>
            </w:r>
          </w:p>
        </w:tc>
        <w:tc>
          <w:tcPr>
            <w:tcW w:w="682" w:type="dxa"/>
          </w:tcPr>
          <w:p w:rsidR="007D11B6" w:rsidRDefault="007D11B6">
            <w:pPr>
              <w:pStyle w:val="ConsPlusNormal"/>
              <w:jc w:val="center"/>
            </w:pPr>
            <w:r>
              <w:t>180</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14</w:t>
            </w:r>
          </w:p>
        </w:tc>
        <w:tc>
          <w:tcPr>
            <w:tcW w:w="1699" w:type="dxa"/>
          </w:tcPr>
          <w:p w:rsidR="007D11B6" w:rsidRDefault="007D11B6">
            <w:pPr>
              <w:pStyle w:val="ConsPlusNormal"/>
              <w:jc w:val="center"/>
            </w:pPr>
            <w:r>
              <w:t>07 5</w:t>
            </w:r>
          </w:p>
        </w:tc>
        <w:tc>
          <w:tcPr>
            <w:tcW w:w="653" w:type="dxa"/>
          </w:tcPr>
          <w:p w:rsidR="007D11B6" w:rsidRDefault="007D11B6">
            <w:pPr>
              <w:pStyle w:val="ConsPlusNormal"/>
            </w:pPr>
          </w:p>
        </w:tc>
        <w:tc>
          <w:tcPr>
            <w:tcW w:w="1701" w:type="dxa"/>
          </w:tcPr>
          <w:p w:rsidR="007D11B6" w:rsidRDefault="007D11B6">
            <w:pPr>
              <w:pStyle w:val="ConsPlusNormal"/>
              <w:jc w:val="center"/>
            </w:pPr>
            <w:r>
              <w:t>44189,90</w:t>
            </w:r>
          </w:p>
        </w:tc>
        <w:tc>
          <w:tcPr>
            <w:tcW w:w="1701" w:type="dxa"/>
          </w:tcPr>
          <w:p w:rsidR="007D11B6" w:rsidRDefault="007D11B6">
            <w:pPr>
              <w:pStyle w:val="ConsPlusNormal"/>
              <w:jc w:val="center"/>
            </w:pPr>
            <w:r>
              <w:t>44189,90</w:t>
            </w:r>
          </w:p>
        </w:tc>
      </w:tr>
      <w:tr w:rsidR="007D11B6">
        <w:tc>
          <w:tcPr>
            <w:tcW w:w="2835" w:type="dxa"/>
          </w:tcPr>
          <w:p w:rsidR="007D11B6" w:rsidRDefault="007D11B6">
            <w:pPr>
              <w:pStyle w:val="ConsPlusNormal"/>
            </w:pPr>
            <w:r>
              <w:t>Основное мероприятие "Обеспечение деятельности государственных органов"</w:t>
            </w:r>
          </w:p>
        </w:tc>
        <w:tc>
          <w:tcPr>
            <w:tcW w:w="682" w:type="dxa"/>
          </w:tcPr>
          <w:p w:rsidR="007D11B6" w:rsidRDefault="007D11B6">
            <w:pPr>
              <w:pStyle w:val="ConsPlusNormal"/>
              <w:jc w:val="center"/>
            </w:pPr>
            <w:r>
              <w:t>180</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14</w:t>
            </w:r>
          </w:p>
        </w:tc>
        <w:tc>
          <w:tcPr>
            <w:tcW w:w="1699" w:type="dxa"/>
          </w:tcPr>
          <w:p w:rsidR="007D11B6" w:rsidRDefault="007D11B6">
            <w:pPr>
              <w:pStyle w:val="ConsPlusNormal"/>
              <w:jc w:val="center"/>
            </w:pPr>
            <w:r>
              <w:t>07 5 01</w:t>
            </w:r>
          </w:p>
        </w:tc>
        <w:tc>
          <w:tcPr>
            <w:tcW w:w="653" w:type="dxa"/>
          </w:tcPr>
          <w:p w:rsidR="007D11B6" w:rsidRDefault="007D11B6">
            <w:pPr>
              <w:pStyle w:val="ConsPlusNormal"/>
            </w:pPr>
          </w:p>
        </w:tc>
        <w:tc>
          <w:tcPr>
            <w:tcW w:w="1701" w:type="dxa"/>
          </w:tcPr>
          <w:p w:rsidR="007D11B6" w:rsidRDefault="007D11B6">
            <w:pPr>
              <w:pStyle w:val="ConsPlusNormal"/>
              <w:jc w:val="center"/>
            </w:pPr>
            <w:r>
              <w:t>44189,90</w:t>
            </w:r>
          </w:p>
        </w:tc>
        <w:tc>
          <w:tcPr>
            <w:tcW w:w="1701" w:type="dxa"/>
          </w:tcPr>
          <w:p w:rsidR="007D11B6" w:rsidRDefault="007D11B6">
            <w:pPr>
              <w:pStyle w:val="ConsPlusNormal"/>
              <w:jc w:val="center"/>
            </w:pPr>
            <w:r>
              <w:t>44189,90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82" w:type="dxa"/>
          </w:tcPr>
          <w:p w:rsidR="007D11B6" w:rsidRDefault="007D11B6">
            <w:pPr>
              <w:pStyle w:val="ConsPlusNormal"/>
              <w:jc w:val="center"/>
            </w:pPr>
            <w:r>
              <w:t>180</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14</w:t>
            </w:r>
          </w:p>
        </w:tc>
        <w:tc>
          <w:tcPr>
            <w:tcW w:w="1699" w:type="dxa"/>
          </w:tcPr>
          <w:p w:rsidR="007D11B6" w:rsidRDefault="007D11B6">
            <w:pPr>
              <w:pStyle w:val="ConsPlusNormal"/>
              <w:jc w:val="center"/>
            </w:pPr>
            <w:r>
              <w:t>07 5 01 20000</w:t>
            </w:r>
          </w:p>
        </w:tc>
        <w:tc>
          <w:tcPr>
            <w:tcW w:w="653" w:type="dxa"/>
          </w:tcPr>
          <w:p w:rsidR="007D11B6" w:rsidRDefault="007D11B6">
            <w:pPr>
              <w:pStyle w:val="ConsPlusNormal"/>
            </w:pPr>
          </w:p>
        </w:tc>
        <w:tc>
          <w:tcPr>
            <w:tcW w:w="1701" w:type="dxa"/>
          </w:tcPr>
          <w:p w:rsidR="007D11B6" w:rsidRDefault="007D11B6">
            <w:pPr>
              <w:pStyle w:val="ConsPlusNormal"/>
              <w:jc w:val="center"/>
            </w:pPr>
            <w:r>
              <w:t>44189,90</w:t>
            </w:r>
          </w:p>
        </w:tc>
        <w:tc>
          <w:tcPr>
            <w:tcW w:w="1701" w:type="dxa"/>
          </w:tcPr>
          <w:p w:rsidR="007D11B6" w:rsidRDefault="007D11B6">
            <w:pPr>
              <w:pStyle w:val="ConsPlusNormal"/>
              <w:jc w:val="center"/>
            </w:pPr>
            <w:r>
              <w:t>44189,90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t>180</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14</w:t>
            </w:r>
          </w:p>
        </w:tc>
        <w:tc>
          <w:tcPr>
            <w:tcW w:w="1699" w:type="dxa"/>
          </w:tcPr>
          <w:p w:rsidR="007D11B6" w:rsidRDefault="007D11B6">
            <w:pPr>
              <w:pStyle w:val="ConsPlusNormal"/>
              <w:jc w:val="center"/>
            </w:pPr>
            <w:r>
              <w:t>07 5 01 20000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42096,60</w:t>
            </w:r>
          </w:p>
        </w:tc>
        <w:tc>
          <w:tcPr>
            <w:tcW w:w="1701" w:type="dxa"/>
          </w:tcPr>
          <w:p w:rsidR="007D11B6" w:rsidRDefault="007D11B6">
            <w:pPr>
              <w:pStyle w:val="ConsPlusNormal"/>
              <w:jc w:val="center"/>
            </w:pPr>
            <w:r>
              <w:t>42096,60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180</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14</w:t>
            </w:r>
          </w:p>
        </w:tc>
        <w:tc>
          <w:tcPr>
            <w:tcW w:w="1699" w:type="dxa"/>
          </w:tcPr>
          <w:p w:rsidR="007D11B6" w:rsidRDefault="007D11B6">
            <w:pPr>
              <w:pStyle w:val="ConsPlusNormal"/>
              <w:jc w:val="center"/>
            </w:pPr>
            <w:r>
              <w:t>07 5 01 20000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2090,30</w:t>
            </w:r>
          </w:p>
        </w:tc>
        <w:tc>
          <w:tcPr>
            <w:tcW w:w="1701" w:type="dxa"/>
          </w:tcPr>
          <w:p w:rsidR="007D11B6" w:rsidRDefault="007D11B6">
            <w:pPr>
              <w:pStyle w:val="ConsPlusNormal"/>
              <w:jc w:val="center"/>
            </w:pPr>
            <w:r>
              <w:t>2090,30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180</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14</w:t>
            </w:r>
          </w:p>
        </w:tc>
        <w:tc>
          <w:tcPr>
            <w:tcW w:w="1699" w:type="dxa"/>
          </w:tcPr>
          <w:p w:rsidR="007D11B6" w:rsidRDefault="007D11B6">
            <w:pPr>
              <w:pStyle w:val="ConsPlusNormal"/>
              <w:jc w:val="center"/>
            </w:pPr>
            <w:r>
              <w:t>07 5 01 20000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3,00</w:t>
            </w:r>
          </w:p>
        </w:tc>
        <w:tc>
          <w:tcPr>
            <w:tcW w:w="1701" w:type="dxa"/>
          </w:tcPr>
          <w:p w:rsidR="007D11B6" w:rsidRDefault="007D11B6">
            <w:pPr>
              <w:pStyle w:val="ConsPlusNormal"/>
              <w:jc w:val="center"/>
            </w:pPr>
            <w:r>
              <w:t>3,00</w:t>
            </w:r>
          </w:p>
        </w:tc>
      </w:tr>
      <w:tr w:rsidR="007D11B6">
        <w:tc>
          <w:tcPr>
            <w:tcW w:w="2835" w:type="dxa"/>
          </w:tcPr>
          <w:p w:rsidR="007D11B6" w:rsidRDefault="007D11B6">
            <w:pPr>
              <w:pStyle w:val="ConsPlusNormal"/>
            </w:pPr>
            <w:r>
              <w:t>Образование</w:t>
            </w:r>
          </w:p>
        </w:tc>
        <w:tc>
          <w:tcPr>
            <w:tcW w:w="682" w:type="dxa"/>
          </w:tcPr>
          <w:p w:rsidR="007D11B6" w:rsidRDefault="007D11B6">
            <w:pPr>
              <w:pStyle w:val="ConsPlusNormal"/>
              <w:jc w:val="center"/>
            </w:pPr>
            <w:r>
              <w:t>180</w:t>
            </w:r>
          </w:p>
        </w:tc>
        <w:tc>
          <w:tcPr>
            <w:tcW w:w="490" w:type="dxa"/>
          </w:tcPr>
          <w:p w:rsidR="007D11B6" w:rsidRDefault="007D11B6">
            <w:pPr>
              <w:pStyle w:val="ConsPlusNormal"/>
              <w:jc w:val="center"/>
            </w:pPr>
            <w:r>
              <w:t>07</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24667,90</w:t>
            </w:r>
          </w:p>
        </w:tc>
        <w:tc>
          <w:tcPr>
            <w:tcW w:w="1701" w:type="dxa"/>
          </w:tcPr>
          <w:p w:rsidR="007D11B6" w:rsidRDefault="007D11B6">
            <w:pPr>
              <w:pStyle w:val="ConsPlusNormal"/>
              <w:jc w:val="center"/>
            </w:pPr>
            <w:r>
              <w:t>25581,80</w:t>
            </w:r>
          </w:p>
        </w:tc>
      </w:tr>
      <w:tr w:rsidR="007D11B6">
        <w:tc>
          <w:tcPr>
            <w:tcW w:w="2835" w:type="dxa"/>
          </w:tcPr>
          <w:p w:rsidR="007D11B6" w:rsidRDefault="007D11B6">
            <w:pPr>
              <w:pStyle w:val="ConsPlusNormal"/>
            </w:pPr>
            <w:r>
              <w:t>Профессиональная подготовка, переподготовка и повышение квалификации</w:t>
            </w:r>
          </w:p>
        </w:tc>
        <w:tc>
          <w:tcPr>
            <w:tcW w:w="682" w:type="dxa"/>
          </w:tcPr>
          <w:p w:rsidR="007D11B6" w:rsidRDefault="007D11B6">
            <w:pPr>
              <w:pStyle w:val="ConsPlusNormal"/>
              <w:jc w:val="center"/>
            </w:pPr>
            <w:r>
              <w:t>180</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05</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24667,90</w:t>
            </w:r>
          </w:p>
        </w:tc>
        <w:tc>
          <w:tcPr>
            <w:tcW w:w="1701" w:type="dxa"/>
          </w:tcPr>
          <w:p w:rsidR="007D11B6" w:rsidRDefault="007D11B6">
            <w:pPr>
              <w:pStyle w:val="ConsPlusNormal"/>
              <w:jc w:val="center"/>
            </w:pPr>
            <w:r>
              <w:t>25581,80</w:t>
            </w:r>
          </w:p>
        </w:tc>
      </w:tr>
      <w:tr w:rsidR="007D11B6">
        <w:tc>
          <w:tcPr>
            <w:tcW w:w="2835" w:type="dxa"/>
          </w:tcPr>
          <w:p w:rsidR="007D11B6" w:rsidRDefault="007D11B6">
            <w:pPr>
              <w:pStyle w:val="ConsPlusNormal"/>
            </w:pPr>
            <w:r>
              <w:t xml:space="preserve">Государственная </w:t>
            </w:r>
            <w:hyperlink r:id="rId743">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82" w:type="dxa"/>
          </w:tcPr>
          <w:p w:rsidR="007D11B6" w:rsidRDefault="007D11B6">
            <w:pPr>
              <w:pStyle w:val="ConsPlusNormal"/>
              <w:jc w:val="center"/>
            </w:pPr>
            <w:r>
              <w:t>180</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07</w:t>
            </w:r>
          </w:p>
        </w:tc>
        <w:tc>
          <w:tcPr>
            <w:tcW w:w="653" w:type="dxa"/>
          </w:tcPr>
          <w:p w:rsidR="007D11B6" w:rsidRDefault="007D11B6">
            <w:pPr>
              <w:pStyle w:val="ConsPlusNormal"/>
            </w:pPr>
          </w:p>
        </w:tc>
        <w:tc>
          <w:tcPr>
            <w:tcW w:w="1701" w:type="dxa"/>
          </w:tcPr>
          <w:p w:rsidR="007D11B6" w:rsidRDefault="007D11B6">
            <w:pPr>
              <w:pStyle w:val="ConsPlusNormal"/>
              <w:jc w:val="center"/>
            </w:pPr>
            <w:r>
              <w:t>24667,90</w:t>
            </w:r>
          </w:p>
        </w:tc>
        <w:tc>
          <w:tcPr>
            <w:tcW w:w="1701" w:type="dxa"/>
          </w:tcPr>
          <w:p w:rsidR="007D11B6" w:rsidRDefault="007D11B6">
            <w:pPr>
              <w:pStyle w:val="ConsPlusNormal"/>
              <w:jc w:val="center"/>
            </w:pPr>
            <w:r>
              <w:t>25581,80</w:t>
            </w:r>
          </w:p>
        </w:tc>
      </w:tr>
      <w:tr w:rsidR="007D11B6">
        <w:tc>
          <w:tcPr>
            <w:tcW w:w="2835" w:type="dxa"/>
          </w:tcPr>
          <w:p w:rsidR="007D11B6" w:rsidRDefault="003C7D5F">
            <w:pPr>
              <w:pStyle w:val="ConsPlusNormal"/>
            </w:pPr>
            <w:hyperlink r:id="rId744">
              <w:r w:rsidR="007D11B6">
                <w:rPr>
                  <w:color w:val="0000FF"/>
                </w:rPr>
                <w:t>Подпрограмма</w:t>
              </w:r>
            </w:hyperlink>
            <w:r w:rsidR="007D11B6">
              <w:t xml:space="preserve"> "Обеспечение реализации государственной программы"</w:t>
            </w:r>
          </w:p>
        </w:tc>
        <w:tc>
          <w:tcPr>
            <w:tcW w:w="682" w:type="dxa"/>
          </w:tcPr>
          <w:p w:rsidR="007D11B6" w:rsidRDefault="007D11B6">
            <w:pPr>
              <w:pStyle w:val="ConsPlusNormal"/>
              <w:jc w:val="center"/>
            </w:pPr>
            <w:r>
              <w:t>180</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07 5</w:t>
            </w:r>
          </w:p>
        </w:tc>
        <w:tc>
          <w:tcPr>
            <w:tcW w:w="653" w:type="dxa"/>
          </w:tcPr>
          <w:p w:rsidR="007D11B6" w:rsidRDefault="007D11B6">
            <w:pPr>
              <w:pStyle w:val="ConsPlusNormal"/>
            </w:pPr>
          </w:p>
        </w:tc>
        <w:tc>
          <w:tcPr>
            <w:tcW w:w="1701" w:type="dxa"/>
          </w:tcPr>
          <w:p w:rsidR="007D11B6" w:rsidRDefault="007D11B6">
            <w:pPr>
              <w:pStyle w:val="ConsPlusNormal"/>
              <w:jc w:val="center"/>
            </w:pPr>
            <w:r>
              <w:t>24667,90</w:t>
            </w:r>
          </w:p>
        </w:tc>
        <w:tc>
          <w:tcPr>
            <w:tcW w:w="1701" w:type="dxa"/>
          </w:tcPr>
          <w:p w:rsidR="007D11B6" w:rsidRDefault="007D11B6">
            <w:pPr>
              <w:pStyle w:val="ConsPlusNormal"/>
              <w:jc w:val="center"/>
            </w:pPr>
            <w:r>
              <w:t>25581,80</w:t>
            </w:r>
          </w:p>
        </w:tc>
      </w:tr>
      <w:tr w:rsidR="007D11B6">
        <w:tc>
          <w:tcPr>
            <w:tcW w:w="2835" w:type="dxa"/>
          </w:tcPr>
          <w:p w:rsidR="007D11B6" w:rsidRDefault="007D11B6">
            <w:pPr>
              <w:pStyle w:val="ConsPlusNormal"/>
            </w:pPr>
            <w:r>
              <w:t>Основное мероприятие "Обеспечение деятельности государственных учреждений"</w:t>
            </w:r>
          </w:p>
        </w:tc>
        <w:tc>
          <w:tcPr>
            <w:tcW w:w="682" w:type="dxa"/>
          </w:tcPr>
          <w:p w:rsidR="007D11B6" w:rsidRDefault="007D11B6">
            <w:pPr>
              <w:pStyle w:val="ConsPlusNormal"/>
              <w:jc w:val="center"/>
            </w:pPr>
            <w:r>
              <w:t>180</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07 5 02</w:t>
            </w:r>
          </w:p>
        </w:tc>
        <w:tc>
          <w:tcPr>
            <w:tcW w:w="653" w:type="dxa"/>
          </w:tcPr>
          <w:p w:rsidR="007D11B6" w:rsidRDefault="007D11B6">
            <w:pPr>
              <w:pStyle w:val="ConsPlusNormal"/>
            </w:pPr>
          </w:p>
        </w:tc>
        <w:tc>
          <w:tcPr>
            <w:tcW w:w="1701" w:type="dxa"/>
          </w:tcPr>
          <w:p w:rsidR="007D11B6" w:rsidRDefault="007D11B6">
            <w:pPr>
              <w:pStyle w:val="ConsPlusNormal"/>
              <w:jc w:val="center"/>
            </w:pPr>
            <w:r>
              <w:t>24667,90</w:t>
            </w:r>
          </w:p>
        </w:tc>
        <w:tc>
          <w:tcPr>
            <w:tcW w:w="1701" w:type="dxa"/>
          </w:tcPr>
          <w:p w:rsidR="007D11B6" w:rsidRDefault="007D11B6">
            <w:pPr>
              <w:pStyle w:val="ConsPlusNormal"/>
              <w:jc w:val="center"/>
            </w:pPr>
            <w:r>
              <w:t>25581,80</w:t>
            </w:r>
          </w:p>
        </w:tc>
      </w:tr>
      <w:tr w:rsidR="007D11B6">
        <w:tc>
          <w:tcPr>
            <w:tcW w:w="2835" w:type="dxa"/>
          </w:tcPr>
          <w:p w:rsidR="007D11B6" w:rsidRDefault="007D11B6">
            <w:pPr>
              <w:pStyle w:val="ConsPlusNormal"/>
            </w:pPr>
            <w:r>
              <w:lastRenderedPageBreak/>
              <w:t>Финансовое обеспечение выполнения функций государственных учреждений, оказания услуг и выполнения работ</w:t>
            </w:r>
          </w:p>
        </w:tc>
        <w:tc>
          <w:tcPr>
            <w:tcW w:w="682" w:type="dxa"/>
          </w:tcPr>
          <w:p w:rsidR="007D11B6" w:rsidRDefault="007D11B6">
            <w:pPr>
              <w:pStyle w:val="ConsPlusNormal"/>
              <w:jc w:val="center"/>
            </w:pPr>
            <w:r>
              <w:t>180</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07 5 02 00590</w:t>
            </w:r>
          </w:p>
        </w:tc>
        <w:tc>
          <w:tcPr>
            <w:tcW w:w="653" w:type="dxa"/>
          </w:tcPr>
          <w:p w:rsidR="007D11B6" w:rsidRDefault="007D11B6">
            <w:pPr>
              <w:pStyle w:val="ConsPlusNormal"/>
            </w:pPr>
          </w:p>
        </w:tc>
        <w:tc>
          <w:tcPr>
            <w:tcW w:w="1701" w:type="dxa"/>
          </w:tcPr>
          <w:p w:rsidR="007D11B6" w:rsidRDefault="007D11B6">
            <w:pPr>
              <w:pStyle w:val="ConsPlusNormal"/>
              <w:jc w:val="center"/>
            </w:pPr>
            <w:r>
              <w:t>24667,90</w:t>
            </w:r>
          </w:p>
        </w:tc>
        <w:tc>
          <w:tcPr>
            <w:tcW w:w="1701" w:type="dxa"/>
          </w:tcPr>
          <w:p w:rsidR="007D11B6" w:rsidRDefault="007D11B6">
            <w:pPr>
              <w:pStyle w:val="ConsPlusNormal"/>
              <w:jc w:val="center"/>
            </w:pPr>
            <w:r>
              <w:t>25581,80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t>180</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07 5 02 00590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22994,50</w:t>
            </w:r>
          </w:p>
        </w:tc>
        <w:tc>
          <w:tcPr>
            <w:tcW w:w="1701" w:type="dxa"/>
          </w:tcPr>
          <w:p w:rsidR="007D11B6" w:rsidRDefault="007D11B6">
            <w:pPr>
              <w:pStyle w:val="ConsPlusNormal"/>
              <w:jc w:val="center"/>
            </w:pPr>
            <w:r>
              <w:t>23908,40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180</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07 5 02 00590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1628,40</w:t>
            </w:r>
          </w:p>
        </w:tc>
        <w:tc>
          <w:tcPr>
            <w:tcW w:w="1701" w:type="dxa"/>
          </w:tcPr>
          <w:p w:rsidR="007D11B6" w:rsidRDefault="007D11B6">
            <w:pPr>
              <w:pStyle w:val="ConsPlusNormal"/>
              <w:jc w:val="center"/>
            </w:pPr>
            <w:r>
              <w:t>1628,40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180</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07 5 02 00590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45,00</w:t>
            </w:r>
          </w:p>
        </w:tc>
        <w:tc>
          <w:tcPr>
            <w:tcW w:w="1701" w:type="dxa"/>
          </w:tcPr>
          <w:p w:rsidR="007D11B6" w:rsidRDefault="007D11B6">
            <w:pPr>
              <w:pStyle w:val="ConsPlusNormal"/>
              <w:jc w:val="center"/>
            </w:pPr>
            <w:r>
              <w:t>45,00</w:t>
            </w:r>
          </w:p>
        </w:tc>
      </w:tr>
      <w:tr w:rsidR="007D11B6">
        <w:tc>
          <w:tcPr>
            <w:tcW w:w="2835" w:type="dxa"/>
          </w:tcPr>
          <w:p w:rsidR="007D11B6" w:rsidRDefault="007D11B6">
            <w:pPr>
              <w:pStyle w:val="ConsPlusNormal"/>
            </w:pPr>
            <w:r>
              <w:t>Уполномоченный по правам человека в Республике Дагестан</w:t>
            </w:r>
          </w:p>
        </w:tc>
        <w:tc>
          <w:tcPr>
            <w:tcW w:w="682" w:type="dxa"/>
          </w:tcPr>
          <w:p w:rsidR="007D11B6" w:rsidRDefault="007D11B6">
            <w:pPr>
              <w:pStyle w:val="ConsPlusNormal"/>
              <w:jc w:val="center"/>
            </w:pPr>
            <w:r>
              <w:t>302</w:t>
            </w:r>
          </w:p>
        </w:tc>
        <w:tc>
          <w:tcPr>
            <w:tcW w:w="490" w:type="dxa"/>
          </w:tcPr>
          <w:p w:rsidR="007D11B6" w:rsidRDefault="007D11B6">
            <w:pPr>
              <w:pStyle w:val="ConsPlusNormal"/>
            </w:pP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30385,91</w:t>
            </w:r>
          </w:p>
        </w:tc>
        <w:tc>
          <w:tcPr>
            <w:tcW w:w="1701" w:type="dxa"/>
          </w:tcPr>
          <w:p w:rsidR="007D11B6" w:rsidRDefault="007D11B6">
            <w:pPr>
              <w:pStyle w:val="ConsPlusNormal"/>
              <w:jc w:val="center"/>
            </w:pPr>
            <w:r>
              <w:t>29985,91</w:t>
            </w:r>
          </w:p>
        </w:tc>
      </w:tr>
      <w:tr w:rsidR="007D11B6">
        <w:tc>
          <w:tcPr>
            <w:tcW w:w="2835" w:type="dxa"/>
          </w:tcPr>
          <w:p w:rsidR="007D11B6" w:rsidRDefault="007D11B6">
            <w:pPr>
              <w:pStyle w:val="ConsPlusNormal"/>
            </w:pPr>
            <w:r>
              <w:t>Общегосударственные вопросы</w:t>
            </w:r>
          </w:p>
        </w:tc>
        <w:tc>
          <w:tcPr>
            <w:tcW w:w="682" w:type="dxa"/>
          </w:tcPr>
          <w:p w:rsidR="007D11B6" w:rsidRDefault="007D11B6">
            <w:pPr>
              <w:pStyle w:val="ConsPlusNormal"/>
              <w:jc w:val="center"/>
            </w:pPr>
            <w:r>
              <w:t>302</w:t>
            </w:r>
          </w:p>
        </w:tc>
        <w:tc>
          <w:tcPr>
            <w:tcW w:w="490" w:type="dxa"/>
          </w:tcPr>
          <w:p w:rsidR="007D11B6" w:rsidRDefault="007D11B6">
            <w:pPr>
              <w:pStyle w:val="ConsPlusNormal"/>
              <w:jc w:val="center"/>
            </w:pPr>
            <w:r>
              <w:t>01</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30385,91</w:t>
            </w:r>
          </w:p>
        </w:tc>
        <w:tc>
          <w:tcPr>
            <w:tcW w:w="1701" w:type="dxa"/>
          </w:tcPr>
          <w:p w:rsidR="007D11B6" w:rsidRDefault="007D11B6">
            <w:pPr>
              <w:pStyle w:val="ConsPlusNormal"/>
              <w:jc w:val="center"/>
            </w:pPr>
            <w:r>
              <w:t>29985,91</w:t>
            </w:r>
          </w:p>
        </w:tc>
      </w:tr>
      <w:tr w:rsidR="007D11B6">
        <w:tc>
          <w:tcPr>
            <w:tcW w:w="2835" w:type="dxa"/>
          </w:tcPr>
          <w:p w:rsidR="007D11B6" w:rsidRDefault="007D11B6">
            <w:pPr>
              <w:pStyle w:val="ConsPlusNormal"/>
            </w:pPr>
            <w:r>
              <w:t>Другие общегосударственные вопросы</w:t>
            </w:r>
          </w:p>
        </w:tc>
        <w:tc>
          <w:tcPr>
            <w:tcW w:w="682" w:type="dxa"/>
          </w:tcPr>
          <w:p w:rsidR="007D11B6" w:rsidRDefault="007D11B6">
            <w:pPr>
              <w:pStyle w:val="ConsPlusNormal"/>
              <w:jc w:val="center"/>
            </w:pPr>
            <w:r>
              <w:t>302</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30385,91</w:t>
            </w:r>
          </w:p>
        </w:tc>
        <w:tc>
          <w:tcPr>
            <w:tcW w:w="1701" w:type="dxa"/>
          </w:tcPr>
          <w:p w:rsidR="007D11B6" w:rsidRDefault="007D11B6">
            <w:pPr>
              <w:pStyle w:val="ConsPlusNormal"/>
              <w:jc w:val="center"/>
            </w:pPr>
            <w:r>
              <w:t>29985,91</w:t>
            </w:r>
          </w:p>
        </w:tc>
      </w:tr>
      <w:tr w:rsidR="007D11B6">
        <w:tc>
          <w:tcPr>
            <w:tcW w:w="2835" w:type="dxa"/>
          </w:tcPr>
          <w:p w:rsidR="007D11B6" w:rsidRDefault="007D11B6">
            <w:pPr>
              <w:pStyle w:val="ConsPlusNormal"/>
            </w:pPr>
            <w:r>
              <w:lastRenderedPageBreak/>
              <w:t xml:space="preserve">Государственная </w:t>
            </w:r>
            <w:hyperlink r:id="rId745">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82" w:type="dxa"/>
          </w:tcPr>
          <w:p w:rsidR="007D11B6" w:rsidRDefault="007D11B6">
            <w:pPr>
              <w:pStyle w:val="ConsPlusNormal"/>
              <w:jc w:val="center"/>
            </w:pPr>
            <w:r>
              <w:t>302</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06</w:t>
            </w:r>
          </w:p>
        </w:tc>
        <w:tc>
          <w:tcPr>
            <w:tcW w:w="653" w:type="dxa"/>
          </w:tcPr>
          <w:p w:rsidR="007D11B6" w:rsidRDefault="007D11B6">
            <w:pPr>
              <w:pStyle w:val="ConsPlusNormal"/>
            </w:pPr>
          </w:p>
        </w:tc>
        <w:tc>
          <w:tcPr>
            <w:tcW w:w="1701" w:type="dxa"/>
          </w:tcPr>
          <w:p w:rsidR="007D11B6" w:rsidRDefault="007D11B6">
            <w:pPr>
              <w:pStyle w:val="ConsPlusNormal"/>
              <w:jc w:val="center"/>
            </w:pPr>
            <w:r>
              <w:t>400,00</w:t>
            </w:r>
          </w:p>
        </w:tc>
        <w:tc>
          <w:tcPr>
            <w:tcW w:w="1701" w:type="dxa"/>
          </w:tcPr>
          <w:p w:rsidR="007D11B6" w:rsidRDefault="007D11B6">
            <w:pPr>
              <w:pStyle w:val="ConsPlusNormal"/>
              <w:jc w:val="center"/>
            </w:pPr>
            <w:r>
              <w:t>0,00</w:t>
            </w:r>
          </w:p>
        </w:tc>
      </w:tr>
      <w:tr w:rsidR="007D11B6">
        <w:tc>
          <w:tcPr>
            <w:tcW w:w="2835" w:type="dxa"/>
          </w:tcPr>
          <w:p w:rsidR="007D11B6" w:rsidRDefault="003C7D5F">
            <w:pPr>
              <w:pStyle w:val="ConsPlusNormal"/>
            </w:pPr>
            <w:hyperlink r:id="rId746">
              <w:r w:rsidR="007D11B6">
                <w:rPr>
                  <w:color w:val="0000FF"/>
                </w:rPr>
                <w:t>Подпрограмма</w:t>
              </w:r>
            </w:hyperlink>
            <w:r w:rsidR="007D11B6">
              <w:t xml:space="preserve"> "Повышение правовой культуры населения Республики Дагестан"</w:t>
            </w:r>
          </w:p>
        </w:tc>
        <w:tc>
          <w:tcPr>
            <w:tcW w:w="682" w:type="dxa"/>
          </w:tcPr>
          <w:p w:rsidR="007D11B6" w:rsidRDefault="007D11B6">
            <w:pPr>
              <w:pStyle w:val="ConsPlusNormal"/>
              <w:jc w:val="center"/>
            </w:pPr>
            <w:r>
              <w:t>302</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06 3</w:t>
            </w:r>
          </w:p>
        </w:tc>
        <w:tc>
          <w:tcPr>
            <w:tcW w:w="653" w:type="dxa"/>
          </w:tcPr>
          <w:p w:rsidR="007D11B6" w:rsidRDefault="007D11B6">
            <w:pPr>
              <w:pStyle w:val="ConsPlusNormal"/>
            </w:pPr>
          </w:p>
        </w:tc>
        <w:tc>
          <w:tcPr>
            <w:tcW w:w="1701" w:type="dxa"/>
          </w:tcPr>
          <w:p w:rsidR="007D11B6" w:rsidRDefault="007D11B6">
            <w:pPr>
              <w:pStyle w:val="ConsPlusNormal"/>
              <w:jc w:val="center"/>
            </w:pPr>
            <w:r>
              <w:t>400,00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Основное мероприятие "Повышение правовой культуры населения"</w:t>
            </w:r>
          </w:p>
        </w:tc>
        <w:tc>
          <w:tcPr>
            <w:tcW w:w="682" w:type="dxa"/>
          </w:tcPr>
          <w:p w:rsidR="007D11B6" w:rsidRDefault="007D11B6">
            <w:pPr>
              <w:pStyle w:val="ConsPlusNormal"/>
              <w:jc w:val="center"/>
            </w:pPr>
            <w:r>
              <w:t>302</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06 3 01</w:t>
            </w:r>
          </w:p>
        </w:tc>
        <w:tc>
          <w:tcPr>
            <w:tcW w:w="653" w:type="dxa"/>
          </w:tcPr>
          <w:p w:rsidR="007D11B6" w:rsidRDefault="007D11B6">
            <w:pPr>
              <w:pStyle w:val="ConsPlusNormal"/>
            </w:pPr>
          </w:p>
        </w:tc>
        <w:tc>
          <w:tcPr>
            <w:tcW w:w="1701" w:type="dxa"/>
          </w:tcPr>
          <w:p w:rsidR="007D11B6" w:rsidRDefault="007D11B6">
            <w:pPr>
              <w:pStyle w:val="ConsPlusNormal"/>
              <w:jc w:val="center"/>
            </w:pPr>
            <w:r>
              <w:t>400,00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Реализация мероприятий, направленных на повышение правовой культуры населения</w:t>
            </w:r>
          </w:p>
        </w:tc>
        <w:tc>
          <w:tcPr>
            <w:tcW w:w="682" w:type="dxa"/>
          </w:tcPr>
          <w:p w:rsidR="007D11B6" w:rsidRDefault="007D11B6">
            <w:pPr>
              <w:pStyle w:val="ConsPlusNormal"/>
              <w:jc w:val="center"/>
            </w:pPr>
            <w:r>
              <w:t>302</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06 3 01 99590</w:t>
            </w:r>
          </w:p>
        </w:tc>
        <w:tc>
          <w:tcPr>
            <w:tcW w:w="653" w:type="dxa"/>
          </w:tcPr>
          <w:p w:rsidR="007D11B6" w:rsidRDefault="007D11B6">
            <w:pPr>
              <w:pStyle w:val="ConsPlusNormal"/>
            </w:pPr>
          </w:p>
        </w:tc>
        <w:tc>
          <w:tcPr>
            <w:tcW w:w="1701" w:type="dxa"/>
          </w:tcPr>
          <w:p w:rsidR="007D11B6" w:rsidRDefault="007D11B6">
            <w:pPr>
              <w:pStyle w:val="ConsPlusNormal"/>
              <w:jc w:val="center"/>
            </w:pPr>
            <w:r>
              <w:t>400,00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302</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06 3 01 99590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400,00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Обеспечение деятельности Уполномоченного по правам человека в Республике Дагестан</w:t>
            </w:r>
          </w:p>
        </w:tc>
        <w:tc>
          <w:tcPr>
            <w:tcW w:w="682" w:type="dxa"/>
          </w:tcPr>
          <w:p w:rsidR="007D11B6" w:rsidRDefault="007D11B6">
            <w:pPr>
              <w:pStyle w:val="ConsPlusNormal"/>
              <w:jc w:val="center"/>
            </w:pPr>
            <w:r>
              <w:t>302</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9Б</w:t>
            </w:r>
          </w:p>
        </w:tc>
        <w:tc>
          <w:tcPr>
            <w:tcW w:w="653" w:type="dxa"/>
          </w:tcPr>
          <w:p w:rsidR="007D11B6" w:rsidRDefault="007D11B6">
            <w:pPr>
              <w:pStyle w:val="ConsPlusNormal"/>
            </w:pPr>
          </w:p>
        </w:tc>
        <w:tc>
          <w:tcPr>
            <w:tcW w:w="1701" w:type="dxa"/>
          </w:tcPr>
          <w:p w:rsidR="007D11B6" w:rsidRDefault="007D11B6">
            <w:pPr>
              <w:pStyle w:val="ConsPlusNormal"/>
              <w:jc w:val="center"/>
            </w:pPr>
            <w:r>
              <w:t>29985,91</w:t>
            </w:r>
          </w:p>
        </w:tc>
        <w:tc>
          <w:tcPr>
            <w:tcW w:w="1701" w:type="dxa"/>
          </w:tcPr>
          <w:p w:rsidR="007D11B6" w:rsidRDefault="007D11B6">
            <w:pPr>
              <w:pStyle w:val="ConsPlusNormal"/>
              <w:jc w:val="center"/>
            </w:pPr>
            <w:r>
              <w:t>29985,91</w:t>
            </w:r>
          </w:p>
        </w:tc>
      </w:tr>
      <w:tr w:rsidR="007D11B6">
        <w:tc>
          <w:tcPr>
            <w:tcW w:w="2835" w:type="dxa"/>
          </w:tcPr>
          <w:p w:rsidR="007D11B6" w:rsidRDefault="007D11B6">
            <w:pPr>
              <w:pStyle w:val="ConsPlusNormal"/>
            </w:pPr>
            <w:r>
              <w:t>Иные непрограммные мероприятия</w:t>
            </w:r>
          </w:p>
        </w:tc>
        <w:tc>
          <w:tcPr>
            <w:tcW w:w="682" w:type="dxa"/>
          </w:tcPr>
          <w:p w:rsidR="007D11B6" w:rsidRDefault="007D11B6">
            <w:pPr>
              <w:pStyle w:val="ConsPlusNormal"/>
              <w:jc w:val="center"/>
            </w:pPr>
            <w:r>
              <w:t>302</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9Б8</w:t>
            </w:r>
          </w:p>
        </w:tc>
        <w:tc>
          <w:tcPr>
            <w:tcW w:w="653" w:type="dxa"/>
          </w:tcPr>
          <w:p w:rsidR="007D11B6" w:rsidRDefault="007D11B6">
            <w:pPr>
              <w:pStyle w:val="ConsPlusNormal"/>
            </w:pPr>
          </w:p>
        </w:tc>
        <w:tc>
          <w:tcPr>
            <w:tcW w:w="1701" w:type="dxa"/>
          </w:tcPr>
          <w:p w:rsidR="007D11B6" w:rsidRDefault="007D11B6">
            <w:pPr>
              <w:pStyle w:val="ConsPlusNormal"/>
              <w:jc w:val="center"/>
            </w:pPr>
            <w:r>
              <w:t>29985,91</w:t>
            </w:r>
          </w:p>
        </w:tc>
        <w:tc>
          <w:tcPr>
            <w:tcW w:w="1701" w:type="dxa"/>
          </w:tcPr>
          <w:p w:rsidR="007D11B6" w:rsidRDefault="007D11B6">
            <w:pPr>
              <w:pStyle w:val="ConsPlusNormal"/>
              <w:jc w:val="center"/>
            </w:pPr>
            <w:r>
              <w:t>29985,91</w:t>
            </w:r>
          </w:p>
        </w:tc>
      </w:tr>
      <w:tr w:rsidR="007D11B6">
        <w:tc>
          <w:tcPr>
            <w:tcW w:w="2835" w:type="dxa"/>
          </w:tcPr>
          <w:p w:rsidR="007D11B6" w:rsidRDefault="007D11B6">
            <w:pPr>
              <w:pStyle w:val="ConsPlusNormal"/>
            </w:pPr>
            <w:r>
              <w:lastRenderedPageBreak/>
              <w:t>Финансовое обеспечение выполнения функций государственных органов</w:t>
            </w:r>
          </w:p>
        </w:tc>
        <w:tc>
          <w:tcPr>
            <w:tcW w:w="682" w:type="dxa"/>
          </w:tcPr>
          <w:p w:rsidR="007D11B6" w:rsidRDefault="007D11B6">
            <w:pPr>
              <w:pStyle w:val="ConsPlusNormal"/>
              <w:jc w:val="center"/>
            </w:pPr>
            <w:r>
              <w:t>302</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9Б 8 00 20000</w:t>
            </w:r>
          </w:p>
        </w:tc>
        <w:tc>
          <w:tcPr>
            <w:tcW w:w="653" w:type="dxa"/>
          </w:tcPr>
          <w:p w:rsidR="007D11B6" w:rsidRDefault="007D11B6">
            <w:pPr>
              <w:pStyle w:val="ConsPlusNormal"/>
            </w:pPr>
          </w:p>
        </w:tc>
        <w:tc>
          <w:tcPr>
            <w:tcW w:w="1701" w:type="dxa"/>
          </w:tcPr>
          <w:p w:rsidR="007D11B6" w:rsidRDefault="007D11B6">
            <w:pPr>
              <w:pStyle w:val="ConsPlusNormal"/>
              <w:jc w:val="center"/>
            </w:pPr>
            <w:r>
              <w:t>29985,91</w:t>
            </w:r>
          </w:p>
        </w:tc>
        <w:tc>
          <w:tcPr>
            <w:tcW w:w="1701" w:type="dxa"/>
          </w:tcPr>
          <w:p w:rsidR="007D11B6" w:rsidRDefault="007D11B6">
            <w:pPr>
              <w:pStyle w:val="ConsPlusNormal"/>
              <w:jc w:val="center"/>
            </w:pPr>
            <w:r>
              <w:t>29985,91</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t>302</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9Б 8 00 20000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28531,01</w:t>
            </w:r>
          </w:p>
        </w:tc>
        <w:tc>
          <w:tcPr>
            <w:tcW w:w="1701" w:type="dxa"/>
          </w:tcPr>
          <w:p w:rsidR="007D11B6" w:rsidRDefault="007D11B6">
            <w:pPr>
              <w:pStyle w:val="ConsPlusNormal"/>
              <w:jc w:val="center"/>
            </w:pPr>
            <w:r>
              <w:t>28531,01</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302</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9Б 8 00 20000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1414,90</w:t>
            </w:r>
          </w:p>
        </w:tc>
        <w:tc>
          <w:tcPr>
            <w:tcW w:w="1701" w:type="dxa"/>
          </w:tcPr>
          <w:p w:rsidR="007D11B6" w:rsidRDefault="007D11B6">
            <w:pPr>
              <w:pStyle w:val="ConsPlusNormal"/>
              <w:jc w:val="center"/>
            </w:pPr>
            <w:r>
              <w:t>1414,90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302</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9Б 8 00 20000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40,00</w:t>
            </w:r>
          </w:p>
        </w:tc>
        <w:tc>
          <w:tcPr>
            <w:tcW w:w="1701" w:type="dxa"/>
          </w:tcPr>
          <w:p w:rsidR="007D11B6" w:rsidRDefault="007D11B6">
            <w:pPr>
              <w:pStyle w:val="ConsPlusNormal"/>
              <w:jc w:val="center"/>
            </w:pPr>
            <w:r>
              <w:t>40,00</w:t>
            </w:r>
          </w:p>
        </w:tc>
      </w:tr>
      <w:tr w:rsidR="007D11B6">
        <w:tc>
          <w:tcPr>
            <w:tcW w:w="2835" w:type="dxa"/>
          </w:tcPr>
          <w:p w:rsidR="007D11B6" w:rsidRDefault="007D11B6">
            <w:pPr>
              <w:pStyle w:val="ConsPlusNormal"/>
            </w:pPr>
            <w:r>
              <w:t>Избирательная комиссия Республики Дагестан</w:t>
            </w:r>
          </w:p>
        </w:tc>
        <w:tc>
          <w:tcPr>
            <w:tcW w:w="682" w:type="dxa"/>
          </w:tcPr>
          <w:p w:rsidR="007D11B6" w:rsidRDefault="007D11B6">
            <w:pPr>
              <w:pStyle w:val="ConsPlusNormal"/>
              <w:jc w:val="center"/>
            </w:pPr>
            <w:r>
              <w:t>308</w:t>
            </w:r>
          </w:p>
        </w:tc>
        <w:tc>
          <w:tcPr>
            <w:tcW w:w="490" w:type="dxa"/>
          </w:tcPr>
          <w:p w:rsidR="007D11B6" w:rsidRDefault="007D11B6">
            <w:pPr>
              <w:pStyle w:val="ConsPlusNormal"/>
            </w:pP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295718,85</w:t>
            </w:r>
          </w:p>
        </w:tc>
        <w:tc>
          <w:tcPr>
            <w:tcW w:w="1701" w:type="dxa"/>
          </w:tcPr>
          <w:p w:rsidR="007D11B6" w:rsidRDefault="007D11B6">
            <w:pPr>
              <w:pStyle w:val="ConsPlusNormal"/>
              <w:jc w:val="center"/>
            </w:pPr>
            <w:r>
              <w:t>295718,85</w:t>
            </w:r>
          </w:p>
        </w:tc>
      </w:tr>
      <w:tr w:rsidR="007D11B6">
        <w:tc>
          <w:tcPr>
            <w:tcW w:w="2835" w:type="dxa"/>
          </w:tcPr>
          <w:p w:rsidR="007D11B6" w:rsidRDefault="007D11B6">
            <w:pPr>
              <w:pStyle w:val="ConsPlusNormal"/>
            </w:pPr>
            <w:r>
              <w:t>Общегосударственные вопросы</w:t>
            </w:r>
          </w:p>
        </w:tc>
        <w:tc>
          <w:tcPr>
            <w:tcW w:w="682" w:type="dxa"/>
          </w:tcPr>
          <w:p w:rsidR="007D11B6" w:rsidRDefault="007D11B6">
            <w:pPr>
              <w:pStyle w:val="ConsPlusNormal"/>
              <w:jc w:val="center"/>
            </w:pPr>
            <w:r>
              <w:t>308</w:t>
            </w:r>
          </w:p>
        </w:tc>
        <w:tc>
          <w:tcPr>
            <w:tcW w:w="490" w:type="dxa"/>
          </w:tcPr>
          <w:p w:rsidR="007D11B6" w:rsidRDefault="007D11B6">
            <w:pPr>
              <w:pStyle w:val="ConsPlusNormal"/>
              <w:jc w:val="center"/>
            </w:pPr>
            <w:r>
              <w:t>01</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295718,85</w:t>
            </w:r>
          </w:p>
        </w:tc>
        <w:tc>
          <w:tcPr>
            <w:tcW w:w="1701" w:type="dxa"/>
          </w:tcPr>
          <w:p w:rsidR="007D11B6" w:rsidRDefault="007D11B6">
            <w:pPr>
              <w:pStyle w:val="ConsPlusNormal"/>
              <w:jc w:val="center"/>
            </w:pPr>
            <w:r>
              <w:t>295718,85</w:t>
            </w:r>
          </w:p>
        </w:tc>
      </w:tr>
      <w:tr w:rsidR="007D11B6">
        <w:tc>
          <w:tcPr>
            <w:tcW w:w="2835" w:type="dxa"/>
          </w:tcPr>
          <w:p w:rsidR="007D11B6" w:rsidRDefault="007D11B6">
            <w:pPr>
              <w:pStyle w:val="ConsPlusNormal"/>
            </w:pPr>
            <w:r>
              <w:t>Обеспечение проведения выборов и референдумов</w:t>
            </w:r>
          </w:p>
        </w:tc>
        <w:tc>
          <w:tcPr>
            <w:tcW w:w="682" w:type="dxa"/>
          </w:tcPr>
          <w:p w:rsidR="007D11B6" w:rsidRDefault="007D11B6">
            <w:pPr>
              <w:pStyle w:val="ConsPlusNormal"/>
              <w:jc w:val="center"/>
            </w:pPr>
            <w:r>
              <w:t>308</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07</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295718,85</w:t>
            </w:r>
          </w:p>
        </w:tc>
        <w:tc>
          <w:tcPr>
            <w:tcW w:w="1701" w:type="dxa"/>
          </w:tcPr>
          <w:p w:rsidR="007D11B6" w:rsidRDefault="007D11B6">
            <w:pPr>
              <w:pStyle w:val="ConsPlusNormal"/>
              <w:jc w:val="center"/>
            </w:pPr>
            <w:r>
              <w:t>295718,85</w:t>
            </w:r>
          </w:p>
        </w:tc>
      </w:tr>
      <w:tr w:rsidR="007D11B6">
        <w:tc>
          <w:tcPr>
            <w:tcW w:w="2835" w:type="dxa"/>
          </w:tcPr>
          <w:p w:rsidR="007D11B6" w:rsidRDefault="007D11B6">
            <w:pPr>
              <w:pStyle w:val="ConsPlusNormal"/>
            </w:pPr>
            <w:r>
              <w:t>Обеспечение деятельности Избирательной комиссии Республики Дагестан</w:t>
            </w:r>
          </w:p>
        </w:tc>
        <w:tc>
          <w:tcPr>
            <w:tcW w:w="682" w:type="dxa"/>
          </w:tcPr>
          <w:p w:rsidR="007D11B6" w:rsidRDefault="007D11B6">
            <w:pPr>
              <w:pStyle w:val="ConsPlusNormal"/>
              <w:jc w:val="center"/>
            </w:pPr>
            <w:r>
              <w:t>308</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07</w:t>
            </w:r>
          </w:p>
        </w:tc>
        <w:tc>
          <w:tcPr>
            <w:tcW w:w="1699" w:type="dxa"/>
          </w:tcPr>
          <w:p w:rsidR="007D11B6" w:rsidRDefault="007D11B6">
            <w:pPr>
              <w:pStyle w:val="ConsPlusNormal"/>
              <w:jc w:val="center"/>
            </w:pPr>
            <w:r>
              <w:t>97</w:t>
            </w:r>
          </w:p>
        </w:tc>
        <w:tc>
          <w:tcPr>
            <w:tcW w:w="653" w:type="dxa"/>
          </w:tcPr>
          <w:p w:rsidR="007D11B6" w:rsidRDefault="007D11B6">
            <w:pPr>
              <w:pStyle w:val="ConsPlusNormal"/>
            </w:pPr>
          </w:p>
        </w:tc>
        <w:tc>
          <w:tcPr>
            <w:tcW w:w="1701" w:type="dxa"/>
          </w:tcPr>
          <w:p w:rsidR="007D11B6" w:rsidRDefault="007D11B6">
            <w:pPr>
              <w:pStyle w:val="ConsPlusNormal"/>
              <w:jc w:val="center"/>
            </w:pPr>
            <w:r>
              <w:t>295718,85</w:t>
            </w:r>
          </w:p>
        </w:tc>
        <w:tc>
          <w:tcPr>
            <w:tcW w:w="1701" w:type="dxa"/>
          </w:tcPr>
          <w:p w:rsidR="007D11B6" w:rsidRDefault="007D11B6">
            <w:pPr>
              <w:pStyle w:val="ConsPlusNormal"/>
              <w:jc w:val="center"/>
            </w:pPr>
            <w:r>
              <w:t>295718,85</w:t>
            </w:r>
          </w:p>
        </w:tc>
      </w:tr>
      <w:tr w:rsidR="007D11B6">
        <w:tc>
          <w:tcPr>
            <w:tcW w:w="2835" w:type="dxa"/>
          </w:tcPr>
          <w:p w:rsidR="007D11B6" w:rsidRDefault="007D11B6">
            <w:pPr>
              <w:pStyle w:val="ConsPlusNormal"/>
            </w:pPr>
            <w:r>
              <w:lastRenderedPageBreak/>
              <w:t>Иные непрограммные мероприятия</w:t>
            </w:r>
          </w:p>
        </w:tc>
        <w:tc>
          <w:tcPr>
            <w:tcW w:w="682" w:type="dxa"/>
          </w:tcPr>
          <w:p w:rsidR="007D11B6" w:rsidRDefault="007D11B6">
            <w:pPr>
              <w:pStyle w:val="ConsPlusNormal"/>
              <w:jc w:val="center"/>
            </w:pPr>
            <w:r>
              <w:t>308</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07</w:t>
            </w:r>
          </w:p>
        </w:tc>
        <w:tc>
          <w:tcPr>
            <w:tcW w:w="1699" w:type="dxa"/>
          </w:tcPr>
          <w:p w:rsidR="007D11B6" w:rsidRDefault="007D11B6">
            <w:pPr>
              <w:pStyle w:val="ConsPlusNormal"/>
              <w:jc w:val="center"/>
            </w:pPr>
            <w:r>
              <w:t>97 В</w:t>
            </w:r>
          </w:p>
        </w:tc>
        <w:tc>
          <w:tcPr>
            <w:tcW w:w="653" w:type="dxa"/>
          </w:tcPr>
          <w:p w:rsidR="007D11B6" w:rsidRDefault="007D11B6">
            <w:pPr>
              <w:pStyle w:val="ConsPlusNormal"/>
            </w:pPr>
          </w:p>
        </w:tc>
        <w:tc>
          <w:tcPr>
            <w:tcW w:w="1701" w:type="dxa"/>
          </w:tcPr>
          <w:p w:rsidR="007D11B6" w:rsidRDefault="007D11B6">
            <w:pPr>
              <w:pStyle w:val="ConsPlusNormal"/>
              <w:jc w:val="center"/>
            </w:pPr>
            <w:r>
              <w:t>295718,85</w:t>
            </w:r>
          </w:p>
        </w:tc>
        <w:tc>
          <w:tcPr>
            <w:tcW w:w="1701" w:type="dxa"/>
          </w:tcPr>
          <w:p w:rsidR="007D11B6" w:rsidRDefault="007D11B6">
            <w:pPr>
              <w:pStyle w:val="ConsPlusNormal"/>
              <w:jc w:val="center"/>
            </w:pPr>
            <w:r>
              <w:t>295718,85</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82" w:type="dxa"/>
          </w:tcPr>
          <w:p w:rsidR="007D11B6" w:rsidRDefault="007D11B6">
            <w:pPr>
              <w:pStyle w:val="ConsPlusNormal"/>
              <w:jc w:val="center"/>
            </w:pPr>
            <w:r>
              <w:t>308</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07</w:t>
            </w:r>
          </w:p>
        </w:tc>
        <w:tc>
          <w:tcPr>
            <w:tcW w:w="1699" w:type="dxa"/>
          </w:tcPr>
          <w:p w:rsidR="007D11B6" w:rsidRDefault="007D11B6">
            <w:pPr>
              <w:pStyle w:val="ConsPlusNormal"/>
              <w:jc w:val="center"/>
            </w:pPr>
            <w:r>
              <w:t>97 В 00 20000</w:t>
            </w:r>
          </w:p>
        </w:tc>
        <w:tc>
          <w:tcPr>
            <w:tcW w:w="653" w:type="dxa"/>
          </w:tcPr>
          <w:p w:rsidR="007D11B6" w:rsidRDefault="007D11B6">
            <w:pPr>
              <w:pStyle w:val="ConsPlusNormal"/>
            </w:pPr>
          </w:p>
        </w:tc>
        <w:tc>
          <w:tcPr>
            <w:tcW w:w="1701" w:type="dxa"/>
          </w:tcPr>
          <w:p w:rsidR="007D11B6" w:rsidRDefault="007D11B6">
            <w:pPr>
              <w:pStyle w:val="ConsPlusNormal"/>
              <w:jc w:val="center"/>
            </w:pPr>
            <w:r>
              <w:t>173546,95</w:t>
            </w:r>
          </w:p>
        </w:tc>
        <w:tc>
          <w:tcPr>
            <w:tcW w:w="1701" w:type="dxa"/>
          </w:tcPr>
          <w:p w:rsidR="007D11B6" w:rsidRDefault="007D11B6">
            <w:pPr>
              <w:pStyle w:val="ConsPlusNormal"/>
              <w:jc w:val="center"/>
            </w:pPr>
            <w:r>
              <w:t>173546,95</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t>308</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07</w:t>
            </w:r>
          </w:p>
        </w:tc>
        <w:tc>
          <w:tcPr>
            <w:tcW w:w="1699" w:type="dxa"/>
          </w:tcPr>
          <w:p w:rsidR="007D11B6" w:rsidRDefault="007D11B6">
            <w:pPr>
              <w:pStyle w:val="ConsPlusNormal"/>
              <w:jc w:val="center"/>
            </w:pPr>
            <w:r>
              <w:t>97 В 00 20000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142943,70</w:t>
            </w:r>
          </w:p>
        </w:tc>
        <w:tc>
          <w:tcPr>
            <w:tcW w:w="1701" w:type="dxa"/>
          </w:tcPr>
          <w:p w:rsidR="007D11B6" w:rsidRDefault="007D11B6">
            <w:pPr>
              <w:pStyle w:val="ConsPlusNormal"/>
              <w:jc w:val="center"/>
            </w:pPr>
            <w:r>
              <w:t>142943,70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308</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.07</w:t>
            </w:r>
          </w:p>
        </w:tc>
        <w:tc>
          <w:tcPr>
            <w:tcW w:w="1699" w:type="dxa"/>
          </w:tcPr>
          <w:p w:rsidR="007D11B6" w:rsidRDefault="007D11B6">
            <w:pPr>
              <w:pStyle w:val="ConsPlusNormal"/>
              <w:jc w:val="center"/>
            </w:pPr>
            <w:r>
              <w:t>97 В 00 20000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21854,35</w:t>
            </w:r>
          </w:p>
        </w:tc>
        <w:tc>
          <w:tcPr>
            <w:tcW w:w="1701" w:type="dxa"/>
          </w:tcPr>
          <w:p w:rsidR="007D11B6" w:rsidRDefault="007D11B6">
            <w:pPr>
              <w:pStyle w:val="ConsPlusNormal"/>
              <w:jc w:val="center"/>
            </w:pPr>
            <w:r>
              <w:t>21854,35</w:t>
            </w:r>
          </w:p>
        </w:tc>
      </w:tr>
      <w:tr w:rsidR="007D11B6">
        <w:tc>
          <w:tcPr>
            <w:tcW w:w="2835" w:type="dxa"/>
          </w:tcPr>
          <w:p w:rsidR="007D11B6" w:rsidRDefault="007D11B6">
            <w:pPr>
              <w:pStyle w:val="ConsPlusNormal"/>
            </w:pPr>
            <w:r>
              <w:t>Социальное обеспечение и иные выплаты населению</w:t>
            </w:r>
          </w:p>
        </w:tc>
        <w:tc>
          <w:tcPr>
            <w:tcW w:w="682" w:type="dxa"/>
          </w:tcPr>
          <w:p w:rsidR="007D11B6" w:rsidRDefault="007D11B6">
            <w:pPr>
              <w:pStyle w:val="ConsPlusNormal"/>
              <w:jc w:val="center"/>
            </w:pPr>
            <w:r>
              <w:t>308</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07</w:t>
            </w:r>
          </w:p>
        </w:tc>
        <w:tc>
          <w:tcPr>
            <w:tcW w:w="1699" w:type="dxa"/>
          </w:tcPr>
          <w:p w:rsidR="007D11B6" w:rsidRDefault="007D11B6">
            <w:pPr>
              <w:pStyle w:val="ConsPlusNormal"/>
              <w:jc w:val="center"/>
            </w:pPr>
            <w:r>
              <w:t>97 В 00 20000</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8648,90</w:t>
            </w:r>
          </w:p>
        </w:tc>
        <w:tc>
          <w:tcPr>
            <w:tcW w:w="1701" w:type="dxa"/>
          </w:tcPr>
          <w:p w:rsidR="007D11B6" w:rsidRDefault="007D11B6">
            <w:pPr>
              <w:pStyle w:val="ConsPlusNormal"/>
              <w:jc w:val="center"/>
            </w:pPr>
            <w:r>
              <w:t>8648,90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308</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07</w:t>
            </w:r>
          </w:p>
        </w:tc>
        <w:tc>
          <w:tcPr>
            <w:tcW w:w="1699" w:type="dxa"/>
          </w:tcPr>
          <w:p w:rsidR="007D11B6" w:rsidRDefault="007D11B6">
            <w:pPr>
              <w:pStyle w:val="ConsPlusNormal"/>
              <w:jc w:val="center"/>
            </w:pPr>
            <w:r>
              <w:t>97 В 00 20000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100,00</w:t>
            </w:r>
          </w:p>
        </w:tc>
        <w:tc>
          <w:tcPr>
            <w:tcW w:w="1701" w:type="dxa"/>
          </w:tcPr>
          <w:p w:rsidR="007D11B6" w:rsidRDefault="007D11B6">
            <w:pPr>
              <w:pStyle w:val="ConsPlusNormal"/>
              <w:jc w:val="center"/>
            </w:pPr>
            <w:r>
              <w:t>100,00</w:t>
            </w:r>
          </w:p>
        </w:tc>
      </w:tr>
      <w:tr w:rsidR="007D11B6">
        <w:tc>
          <w:tcPr>
            <w:tcW w:w="2835" w:type="dxa"/>
          </w:tcPr>
          <w:p w:rsidR="007D11B6" w:rsidRDefault="007D11B6">
            <w:pPr>
              <w:pStyle w:val="ConsPlusNormal"/>
            </w:pPr>
            <w:r>
              <w:t>Обеспечение деятельности территориальных органов</w:t>
            </w:r>
          </w:p>
        </w:tc>
        <w:tc>
          <w:tcPr>
            <w:tcW w:w="682" w:type="dxa"/>
          </w:tcPr>
          <w:p w:rsidR="007D11B6" w:rsidRDefault="007D11B6">
            <w:pPr>
              <w:pStyle w:val="ConsPlusNormal"/>
              <w:jc w:val="center"/>
            </w:pPr>
            <w:r>
              <w:t>308</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07</w:t>
            </w:r>
          </w:p>
        </w:tc>
        <w:tc>
          <w:tcPr>
            <w:tcW w:w="1699" w:type="dxa"/>
          </w:tcPr>
          <w:p w:rsidR="007D11B6" w:rsidRDefault="007D11B6">
            <w:pPr>
              <w:pStyle w:val="ConsPlusNormal"/>
              <w:jc w:val="center"/>
            </w:pPr>
            <w:r>
              <w:t>97 В 00 22000</w:t>
            </w:r>
          </w:p>
        </w:tc>
        <w:tc>
          <w:tcPr>
            <w:tcW w:w="653" w:type="dxa"/>
          </w:tcPr>
          <w:p w:rsidR="007D11B6" w:rsidRDefault="007D11B6">
            <w:pPr>
              <w:pStyle w:val="ConsPlusNormal"/>
            </w:pPr>
          </w:p>
        </w:tc>
        <w:tc>
          <w:tcPr>
            <w:tcW w:w="1701" w:type="dxa"/>
          </w:tcPr>
          <w:p w:rsidR="007D11B6" w:rsidRDefault="007D11B6">
            <w:pPr>
              <w:pStyle w:val="ConsPlusNormal"/>
              <w:jc w:val="center"/>
            </w:pPr>
            <w:r>
              <w:t>122171,90</w:t>
            </w:r>
          </w:p>
        </w:tc>
        <w:tc>
          <w:tcPr>
            <w:tcW w:w="1701" w:type="dxa"/>
          </w:tcPr>
          <w:p w:rsidR="007D11B6" w:rsidRDefault="007D11B6">
            <w:pPr>
              <w:pStyle w:val="ConsPlusNormal"/>
              <w:jc w:val="center"/>
            </w:pPr>
            <w:r>
              <w:t>122171,90</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lastRenderedPageBreak/>
              <w:t>308</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07</w:t>
            </w:r>
          </w:p>
        </w:tc>
        <w:tc>
          <w:tcPr>
            <w:tcW w:w="1699" w:type="dxa"/>
          </w:tcPr>
          <w:p w:rsidR="007D11B6" w:rsidRDefault="007D11B6">
            <w:pPr>
              <w:pStyle w:val="ConsPlusNormal"/>
              <w:jc w:val="center"/>
            </w:pPr>
            <w:r>
              <w:t>97 В 00 22000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122171,90</w:t>
            </w:r>
          </w:p>
        </w:tc>
        <w:tc>
          <w:tcPr>
            <w:tcW w:w="1701" w:type="dxa"/>
          </w:tcPr>
          <w:p w:rsidR="007D11B6" w:rsidRDefault="007D11B6">
            <w:pPr>
              <w:pStyle w:val="ConsPlusNormal"/>
              <w:jc w:val="center"/>
            </w:pPr>
            <w:r>
              <w:t>122171,90</w:t>
            </w:r>
          </w:p>
        </w:tc>
      </w:tr>
      <w:tr w:rsidR="007D11B6">
        <w:tc>
          <w:tcPr>
            <w:tcW w:w="2835" w:type="dxa"/>
          </w:tcPr>
          <w:p w:rsidR="007D11B6" w:rsidRDefault="007D11B6">
            <w:pPr>
              <w:pStyle w:val="ConsPlusNormal"/>
            </w:pPr>
            <w:r>
              <w:lastRenderedPageBreak/>
              <w:t>Администрация Главы и Правительства Республики Дагестан</w:t>
            </w:r>
          </w:p>
        </w:tc>
        <w:tc>
          <w:tcPr>
            <w:tcW w:w="682" w:type="dxa"/>
          </w:tcPr>
          <w:p w:rsidR="007D11B6" w:rsidRDefault="007D11B6">
            <w:pPr>
              <w:pStyle w:val="ConsPlusNormal"/>
              <w:jc w:val="center"/>
            </w:pPr>
            <w:r>
              <w:t>501</w:t>
            </w:r>
          </w:p>
        </w:tc>
        <w:tc>
          <w:tcPr>
            <w:tcW w:w="490" w:type="dxa"/>
          </w:tcPr>
          <w:p w:rsidR="007D11B6" w:rsidRDefault="007D11B6">
            <w:pPr>
              <w:pStyle w:val="ConsPlusNormal"/>
            </w:pP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1535676,33</w:t>
            </w:r>
          </w:p>
        </w:tc>
        <w:tc>
          <w:tcPr>
            <w:tcW w:w="1701" w:type="dxa"/>
          </w:tcPr>
          <w:p w:rsidR="007D11B6" w:rsidRDefault="007D11B6">
            <w:pPr>
              <w:pStyle w:val="ConsPlusNormal"/>
              <w:jc w:val="center"/>
            </w:pPr>
            <w:r>
              <w:t>1548008,63</w:t>
            </w:r>
          </w:p>
        </w:tc>
      </w:tr>
      <w:tr w:rsidR="007D11B6">
        <w:tc>
          <w:tcPr>
            <w:tcW w:w="2835" w:type="dxa"/>
          </w:tcPr>
          <w:p w:rsidR="007D11B6" w:rsidRDefault="007D11B6">
            <w:pPr>
              <w:pStyle w:val="ConsPlusNormal"/>
            </w:pPr>
            <w:r>
              <w:t>Общегосударственные вопросы</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01</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1489352,48</w:t>
            </w:r>
          </w:p>
        </w:tc>
        <w:tc>
          <w:tcPr>
            <w:tcW w:w="1701" w:type="dxa"/>
          </w:tcPr>
          <w:p w:rsidR="007D11B6" w:rsidRDefault="007D11B6">
            <w:pPr>
              <w:pStyle w:val="ConsPlusNormal"/>
              <w:jc w:val="center"/>
            </w:pPr>
            <w:r>
              <w:t>1501267,84</w:t>
            </w:r>
          </w:p>
        </w:tc>
      </w:tr>
      <w:tr w:rsidR="007D11B6">
        <w:tc>
          <w:tcPr>
            <w:tcW w:w="2835" w:type="dxa"/>
          </w:tcPr>
          <w:p w:rsidR="007D11B6" w:rsidRDefault="007D11B6">
            <w:pPr>
              <w:pStyle w:val="ConsPlusNormal"/>
            </w:pPr>
            <w:r>
              <w:t>Функционирование высшего должностного лица субъекта Российской Федерации и муниципального образования</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02</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8895,30</w:t>
            </w:r>
          </w:p>
        </w:tc>
        <w:tc>
          <w:tcPr>
            <w:tcW w:w="1701" w:type="dxa"/>
          </w:tcPr>
          <w:p w:rsidR="007D11B6" w:rsidRDefault="007D11B6">
            <w:pPr>
              <w:pStyle w:val="ConsPlusNormal"/>
              <w:jc w:val="center"/>
            </w:pPr>
            <w:r>
              <w:t>8895,30</w:t>
            </w:r>
          </w:p>
        </w:tc>
      </w:tr>
      <w:tr w:rsidR="007D11B6">
        <w:tc>
          <w:tcPr>
            <w:tcW w:w="2835" w:type="dxa"/>
          </w:tcPr>
          <w:p w:rsidR="007D11B6" w:rsidRDefault="007D11B6">
            <w:pPr>
              <w:pStyle w:val="ConsPlusNormal"/>
            </w:pPr>
            <w:r>
              <w:t>Обеспечение функционирования Главы Республики Дагестан</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88</w:t>
            </w:r>
          </w:p>
        </w:tc>
        <w:tc>
          <w:tcPr>
            <w:tcW w:w="653" w:type="dxa"/>
          </w:tcPr>
          <w:p w:rsidR="007D11B6" w:rsidRDefault="007D11B6">
            <w:pPr>
              <w:pStyle w:val="ConsPlusNormal"/>
            </w:pPr>
          </w:p>
        </w:tc>
        <w:tc>
          <w:tcPr>
            <w:tcW w:w="1701" w:type="dxa"/>
          </w:tcPr>
          <w:p w:rsidR="007D11B6" w:rsidRDefault="007D11B6">
            <w:pPr>
              <w:pStyle w:val="ConsPlusNormal"/>
              <w:jc w:val="center"/>
            </w:pPr>
            <w:r>
              <w:t>8895,30</w:t>
            </w:r>
          </w:p>
        </w:tc>
        <w:tc>
          <w:tcPr>
            <w:tcW w:w="1701" w:type="dxa"/>
          </w:tcPr>
          <w:p w:rsidR="007D11B6" w:rsidRDefault="007D11B6">
            <w:pPr>
              <w:pStyle w:val="ConsPlusNormal"/>
              <w:jc w:val="center"/>
            </w:pPr>
            <w:r>
              <w:t>8895,30</w:t>
            </w:r>
          </w:p>
        </w:tc>
      </w:tr>
      <w:tr w:rsidR="007D11B6">
        <w:tc>
          <w:tcPr>
            <w:tcW w:w="2835" w:type="dxa"/>
          </w:tcPr>
          <w:p w:rsidR="007D11B6" w:rsidRDefault="007D11B6">
            <w:pPr>
              <w:pStyle w:val="ConsPlusNormal"/>
            </w:pPr>
            <w:r>
              <w:t>Глава Республики Дагестан</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88 1</w:t>
            </w:r>
          </w:p>
        </w:tc>
        <w:tc>
          <w:tcPr>
            <w:tcW w:w="653" w:type="dxa"/>
          </w:tcPr>
          <w:p w:rsidR="007D11B6" w:rsidRDefault="007D11B6">
            <w:pPr>
              <w:pStyle w:val="ConsPlusNormal"/>
            </w:pPr>
          </w:p>
        </w:tc>
        <w:tc>
          <w:tcPr>
            <w:tcW w:w="1701" w:type="dxa"/>
          </w:tcPr>
          <w:p w:rsidR="007D11B6" w:rsidRDefault="007D11B6">
            <w:pPr>
              <w:pStyle w:val="ConsPlusNormal"/>
              <w:jc w:val="center"/>
            </w:pPr>
            <w:r>
              <w:t>8895,30</w:t>
            </w:r>
          </w:p>
        </w:tc>
        <w:tc>
          <w:tcPr>
            <w:tcW w:w="1701" w:type="dxa"/>
          </w:tcPr>
          <w:p w:rsidR="007D11B6" w:rsidRDefault="007D11B6">
            <w:pPr>
              <w:pStyle w:val="ConsPlusNormal"/>
              <w:jc w:val="center"/>
            </w:pPr>
            <w:r>
              <w:t>8895,30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88 1 00 20000</w:t>
            </w:r>
          </w:p>
        </w:tc>
        <w:tc>
          <w:tcPr>
            <w:tcW w:w="653" w:type="dxa"/>
          </w:tcPr>
          <w:p w:rsidR="007D11B6" w:rsidRDefault="007D11B6">
            <w:pPr>
              <w:pStyle w:val="ConsPlusNormal"/>
            </w:pPr>
          </w:p>
        </w:tc>
        <w:tc>
          <w:tcPr>
            <w:tcW w:w="1701" w:type="dxa"/>
          </w:tcPr>
          <w:p w:rsidR="007D11B6" w:rsidRDefault="007D11B6">
            <w:pPr>
              <w:pStyle w:val="ConsPlusNormal"/>
              <w:jc w:val="center"/>
            </w:pPr>
            <w:r>
              <w:t>8895,30</w:t>
            </w:r>
          </w:p>
        </w:tc>
        <w:tc>
          <w:tcPr>
            <w:tcW w:w="1701" w:type="dxa"/>
          </w:tcPr>
          <w:p w:rsidR="007D11B6" w:rsidRDefault="007D11B6">
            <w:pPr>
              <w:pStyle w:val="ConsPlusNormal"/>
              <w:jc w:val="center"/>
            </w:pPr>
            <w:r>
              <w:t>8895,30</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lastRenderedPageBreak/>
              <w:t>501</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88 1 00 20000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8895,30</w:t>
            </w:r>
          </w:p>
        </w:tc>
        <w:tc>
          <w:tcPr>
            <w:tcW w:w="1701" w:type="dxa"/>
          </w:tcPr>
          <w:p w:rsidR="007D11B6" w:rsidRDefault="007D11B6">
            <w:pPr>
              <w:pStyle w:val="ConsPlusNormal"/>
              <w:jc w:val="center"/>
            </w:pPr>
            <w:r>
              <w:t>8895,30</w:t>
            </w:r>
          </w:p>
        </w:tc>
      </w:tr>
      <w:tr w:rsidR="007D11B6">
        <w:tc>
          <w:tcPr>
            <w:tcW w:w="2835" w:type="dxa"/>
          </w:tcPr>
          <w:p w:rsidR="007D11B6" w:rsidRDefault="007D11B6">
            <w:pPr>
              <w:pStyle w:val="ConsPlusNormal"/>
            </w:pPr>
            <w: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03</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48464,00</w:t>
            </w:r>
          </w:p>
        </w:tc>
        <w:tc>
          <w:tcPr>
            <w:tcW w:w="1701" w:type="dxa"/>
          </w:tcPr>
          <w:p w:rsidR="007D11B6" w:rsidRDefault="007D11B6">
            <w:pPr>
              <w:pStyle w:val="ConsPlusNormal"/>
              <w:jc w:val="center"/>
            </w:pPr>
            <w:r>
              <w:t>48464,00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99</w:t>
            </w:r>
          </w:p>
        </w:tc>
        <w:tc>
          <w:tcPr>
            <w:tcW w:w="653" w:type="dxa"/>
          </w:tcPr>
          <w:p w:rsidR="007D11B6" w:rsidRDefault="007D11B6">
            <w:pPr>
              <w:pStyle w:val="ConsPlusNormal"/>
            </w:pPr>
          </w:p>
        </w:tc>
        <w:tc>
          <w:tcPr>
            <w:tcW w:w="1701" w:type="dxa"/>
          </w:tcPr>
          <w:p w:rsidR="007D11B6" w:rsidRDefault="007D11B6">
            <w:pPr>
              <w:pStyle w:val="ConsPlusNormal"/>
              <w:jc w:val="center"/>
            </w:pPr>
            <w:r>
              <w:t>48464,00</w:t>
            </w:r>
          </w:p>
        </w:tc>
        <w:tc>
          <w:tcPr>
            <w:tcW w:w="1701" w:type="dxa"/>
          </w:tcPr>
          <w:p w:rsidR="007D11B6" w:rsidRDefault="007D11B6">
            <w:pPr>
              <w:pStyle w:val="ConsPlusNormal"/>
              <w:jc w:val="center"/>
            </w:pPr>
            <w:r>
              <w:t>48464,00</w:t>
            </w:r>
          </w:p>
        </w:tc>
      </w:tr>
      <w:tr w:rsidR="007D11B6">
        <w:tc>
          <w:tcPr>
            <w:tcW w:w="2835" w:type="dxa"/>
          </w:tcPr>
          <w:p w:rsidR="007D11B6" w:rsidRDefault="007D11B6">
            <w:pPr>
              <w:pStyle w:val="ConsPlusNormal"/>
            </w:pPr>
            <w:r>
              <w:t>Иные непрограммные мероприятия</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99 8</w:t>
            </w:r>
          </w:p>
        </w:tc>
        <w:tc>
          <w:tcPr>
            <w:tcW w:w="653" w:type="dxa"/>
          </w:tcPr>
          <w:p w:rsidR="007D11B6" w:rsidRDefault="007D11B6">
            <w:pPr>
              <w:pStyle w:val="ConsPlusNormal"/>
            </w:pPr>
          </w:p>
        </w:tc>
        <w:tc>
          <w:tcPr>
            <w:tcW w:w="1701" w:type="dxa"/>
          </w:tcPr>
          <w:p w:rsidR="007D11B6" w:rsidRDefault="007D11B6">
            <w:pPr>
              <w:pStyle w:val="ConsPlusNormal"/>
              <w:jc w:val="center"/>
            </w:pPr>
            <w:r>
              <w:t>48464,00</w:t>
            </w:r>
          </w:p>
        </w:tc>
        <w:tc>
          <w:tcPr>
            <w:tcW w:w="1701" w:type="dxa"/>
          </w:tcPr>
          <w:p w:rsidR="007D11B6" w:rsidRDefault="007D11B6">
            <w:pPr>
              <w:pStyle w:val="ConsPlusNormal"/>
              <w:jc w:val="center"/>
            </w:pPr>
            <w:r>
              <w:t>48464,00</w:t>
            </w:r>
          </w:p>
        </w:tc>
      </w:tr>
      <w:tr w:rsidR="007D11B6">
        <w:tc>
          <w:tcPr>
            <w:tcW w:w="2835" w:type="dxa"/>
          </w:tcPr>
          <w:p w:rsidR="007D11B6" w:rsidRDefault="007D11B6">
            <w:pPr>
              <w:pStyle w:val="ConsPlusNormal"/>
            </w:pPr>
            <w:r>
              <w:t>Обеспечение деятельности депутатов Государственной Думы и их помощников в избирательных округах</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99 8 00 51410</w:t>
            </w:r>
          </w:p>
        </w:tc>
        <w:tc>
          <w:tcPr>
            <w:tcW w:w="653" w:type="dxa"/>
          </w:tcPr>
          <w:p w:rsidR="007D11B6" w:rsidRDefault="007D11B6">
            <w:pPr>
              <w:pStyle w:val="ConsPlusNormal"/>
            </w:pPr>
          </w:p>
        </w:tc>
        <w:tc>
          <w:tcPr>
            <w:tcW w:w="1701" w:type="dxa"/>
          </w:tcPr>
          <w:p w:rsidR="007D11B6" w:rsidRDefault="007D11B6">
            <w:pPr>
              <w:pStyle w:val="ConsPlusNormal"/>
              <w:jc w:val="center"/>
            </w:pPr>
            <w:r>
              <w:t>44427,96</w:t>
            </w:r>
          </w:p>
        </w:tc>
        <w:tc>
          <w:tcPr>
            <w:tcW w:w="1701" w:type="dxa"/>
          </w:tcPr>
          <w:p w:rsidR="007D11B6" w:rsidRDefault="007D11B6">
            <w:pPr>
              <w:pStyle w:val="ConsPlusNormal"/>
              <w:jc w:val="center"/>
            </w:pPr>
            <w:r>
              <w:t>44427,96</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682" w:type="dxa"/>
          </w:tcPr>
          <w:p w:rsidR="007D11B6" w:rsidRDefault="007D11B6">
            <w:pPr>
              <w:pStyle w:val="ConsPlusNormal"/>
              <w:jc w:val="center"/>
            </w:pPr>
            <w:r>
              <w:lastRenderedPageBreak/>
              <w:t>501</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99 8 00 51410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25805,96</w:t>
            </w:r>
          </w:p>
        </w:tc>
        <w:tc>
          <w:tcPr>
            <w:tcW w:w="1701" w:type="dxa"/>
          </w:tcPr>
          <w:p w:rsidR="007D11B6" w:rsidRDefault="007D11B6">
            <w:pPr>
              <w:pStyle w:val="ConsPlusNormal"/>
              <w:jc w:val="center"/>
            </w:pPr>
            <w:r>
              <w:t>25805,96</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99 8 00 51410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18622,00</w:t>
            </w:r>
          </w:p>
        </w:tc>
        <w:tc>
          <w:tcPr>
            <w:tcW w:w="1701" w:type="dxa"/>
          </w:tcPr>
          <w:p w:rsidR="007D11B6" w:rsidRDefault="007D11B6">
            <w:pPr>
              <w:pStyle w:val="ConsPlusNormal"/>
              <w:jc w:val="center"/>
            </w:pPr>
            <w:r>
              <w:t>18622,00</w:t>
            </w:r>
          </w:p>
        </w:tc>
      </w:tr>
      <w:tr w:rsidR="007D11B6">
        <w:tc>
          <w:tcPr>
            <w:tcW w:w="2835" w:type="dxa"/>
          </w:tcPr>
          <w:p w:rsidR="007D11B6" w:rsidRDefault="007D11B6">
            <w:pPr>
              <w:pStyle w:val="ConsPlusNormal"/>
            </w:pPr>
            <w:r>
              <w:t>Обеспечение членов Совета Федерации и их помощников в субъектах Российской Федерации</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99 8 00 51420</w:t>
            </w:r>
          </w:p>
        </w:tc>
        <w:tc>
          <w:tcPr>
            <w:tcW w:w="653" w:type="dxa"/>
          </w:tcPr>
          <w:p w:rsidR="007D11B6" w:rsidRDefault="007D11B6">
            <w:pPr>
              <w:pStyle w:val="ConsPlusNormal"/>
            </w:pPr>
          </w:p>
        </w:tc>
        <w:tc>
          <w:tcPr>
            <w:tcW w:w="1701" w:type="dxa"/>
          </w:tcPr>
          <w:p w:rsidR="007D11B6" w:rsidRDefault="007D11B6">
            <w:pPr>
              <w:pStyle w:val="ConsPlusNormal"/>
              <w:jc w:val="center"/>
            </w:pPr>
            <w:r>
              <w:t>4036,04</w:t>
            </w:r>
          </w:p>
        </w:tc>
        <w:tc>
          <w:tcPr>
            <w:tcW w:w="1701" w:type="dxa"/>
          </w:tcPr>
          <w:p w:rsidR="007D11B6" w:rsidRDefault="007D11B6">
            <w:pPr>
              <w:pStyle w:val="ConsPlusNormal"/>
              <w:jc w:val="center"/>
            </w:pPr>
            <w:r>
              <w:t>4036,04</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99 8 00 51420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3351,04</w:t>
            </w:r>
          </w:p>
        </w:tc>
        <w:tc>
          <w:tcPr>
            <w:tcW w:w="1701" w:type="dxa"/>
          </w:tcPr>
          <w:p w:rsidR="007D11B6" w:rsidRDefault="007D11B6">
            <w:pPr>
              <w:pStyle w:val="ConsPlusNormal"/>
              <w:jc w:val="center"/>
            </w:pPr>
            <w:r>
              <w:t>3351,04</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99 8 00 51420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685,00</w:t>
            </w:r>
          </w:p>
        </w:tc>
        <w:tc>
          <w:tcPr>
            <w:tcW w:w="1701" w:type="dxa"/>
          </w:tcPr>
          <w:p w:rsidR="007D11B6" w:rsidRDefault="007D11B6">
            <w:pPr>
              <w:pStyle w:val="ConsPlusNormal"/>
              <w:jc w:val="center"/>
            </w:pPr>
            <w:r>
              <w:t>685,00</w:t>
            </w:r>
          </w:p>
        </w:tc>
      </w:tr>
      <w:tr w:rsidR="007D11B6">
        <w:tc>
          <w:tcPr>
            <w:tcW w:w="2835" w:type="dxa"/>
          </w:tcPr>
          <w:p w:rsidR="007D11B6" w:rsidRDefault="007D11B6">
            <w:pPr>
              <w:pStyle w:val="ConsPlusNormal"/>
            </w:pPr>
            <w:r>
              <w:t xml:space="preserve">Функционирование Правительства Российской Федерации, высших исполнительных органов государственной власти </w:t>
            </w:r>
            <w:r>
              <w:lastRenderedPageBreak/>
              <w:t>субъектов Российской Федерации, местных администраций</w:t>
            </w:r>
          </w:p>
        </w:tc>
        <w:tc>
          <w:tcPr>
            <w:tcW w:w="682" w:type="dxa"/>
          </w:tcPr>
          <w:p w:rsidR="007D11B6" w:rsidRDefault="007D11B6">
            <w:pPr>
              <w:pStyle w:val="ConsPlusNormal"/>
              <w:jc w:val="center"/>
            </w:pPr>
            <w:r>
              <w:lastRenderedPageBreak/>
              <w:t>501</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04</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990816,22</w:t>
            </w:r>
          </w:p>
        </w:tc>
        <w:tc>
          <w:tcPr>
            <w:tcW w:w="1701" w:type="dxa"/>
          </w:tcPr>
          <w:p w:rsidR="007D11B6" w:rsidRDefault="007D11B6">
            <w:pPr>
              <w:pStyle w:val="ConsPlusNormal"/>
              <w:jc w:val="center"/>
            </w:pPr>
            <w:r>
              <w:t>990816,22</w:t>
            </w:r>
          </w:p>
        </w:tc>
      </w:tr>
      <w:tr w:rsidR="007D11B6">
        <w:tc>
          <w:tcPr>
            <w:tcW w:w="2835" w:type="dxa"/>
          </w:tcPr>
          <w:p w:rsidR="007D11B6" w:rsidRDefault="007D11B6">
            <w:pPr>
              <w:pStyle w:val="ConsPlusNormal"/>
            </w:pPr>
            <w:r>
              <w:lastRenderedPageBreak/>
              <w:t>Обеспечение функционирования Главы Республики Дагестан</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88</w:t>
            </w:r>
          </w:p>
        </w:tc>
        <w:tc>
          <w:tcPr>
            <w:tcW w:w="653" w:type="dxa"/>
          </w:tcPr>
          <w:p w:rsidR="007D11B6" w:rsidRDefault="007D11B6">
            <w:pPr>
              <w:pStyle w:val="ConsPlusNormal"/>
            </w:pPr>
          </w:p>
        </w:tc>
        <w:tc>
          <w:tcPr>
            <w:tcW w:w="1701" w:type="dxa"/>
          </w:tcPr>
          <w:p w:rsidR="007D11B6" w:rsidRDefault="007D11B6">
            <w:pPr>
              <w:pStyle w:val="ConsPlusNormal"/>
              <w:jc w:val="center"/>
            </w:pPr>
            <w:r>
              <w:t>990816,22</w:t>
            </w:r>
          </w:p>
        </w:tc>
        <w:tc>
          <w:tcPr>
            <w:tcW w:w="1701" w:type="dxa"/>
          </w:tcPr>
          <w:p w:rsidR="007D11B6" w:rsidRDefault="007D11B6">
            <w:pPr>
              <w:pStyle w:val="ConsPlusNormal"/>
              <w:jc w:val="center"/>
            </w:pPr>
            <w:r>
              <w:t>990816,22</w:t>
            </w:r>
          </w:p>
        </w:tc>
      </w:tr>
      <w:tr w:rsidR="007D11B6">
        <w:tc>
          <w:tcPr>
            <w:tcW w:w="2835" w:type="dxa"/>
          </w:tcPr>
          <w:p w:rsidR="007D11B6" w:rsidRDefault="007D11B6">
            <w:pPr>
              <w:pStyle w:val="ConsPlusNormal"/>
            </w:pPr>
            <w:r>
              <w:t>Председатель Правительства Республики Дагестан и его заместители</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88 2</w:t>
            </w:r>
          </w:p>
        </w:tc>
        <w:tc>
          <w:tcPr>
            <w:tcW w:w="653" w:type="dxa"/>
          </w:tcPr>
          <w:p w:rsidR="007D11B6" w:rsidRDefault="007D11B6">
            <w:pPr>
              <w:pStyle w:val="ConsPlusNormal"/>
            </w:pPr>
          </w:p>
        </w:tc>
        <w:tc>
          <w:tcPr>
            <w:tcW w:w="1701" w:type="dxa"/>
          </w:tcPr>
          <w:p w:rsidR="007D11B6" w:rsidRDefault="007D11B6">
            <w:pPr>
              <w:pStyle w:val="ConsPlusNormal"/>
              <w:jc w:val="center"/>
            </w:pPr>
            <w:r>
              <w:t>49444,40</w:t>
            </w:r>
          </w:p>
        </w:tc>
        <w:tc>
          <w:tcPr>
            <w:tcW w:w="1701" w:type="dxa"/>
          </w:tcPr>
          <w:p w:rsidR="007D11B6" w:rsidRDefault="007D11B6">
            <w:pPr>
              <w:pStyle w:val="ConsPlusNormal"/>
              <w:jc w:val="center"/>
            </w:pPr>
            <w:r>
              <w:t>49444,40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88 2 00 20000</w:t>
            </w:r>
          </w:p>
        </w:tc>
        <w:tc>
          <w:tcPr>
            <w:tcW w:w="653" w:type="dxa"/>
          </w:tcPr>
          <w:p w:rsidR="007D11B6" w:rsidRDefault="007D11B6">
            <w:pPr>
              <w:pStyle w:val="ConsPlusNormal"/>
            </w:pPr>
          </w:p>
        </w:tc>
        <w:tc>
          <w:tcPr>
            <w:tcW w:w="1701" w:type="dxa"/>
          </w:tcPr>
          <w:p w:rsidR="007D11B6" w:rsidRDefault="007D11B6">
            <w:pPr>
              <w:pStyle w:val="ConsPlusNormal"/>
              <w:jc w:val="center"/>
            </w:pPr>
            <w:r>
              <w:t>49444,40</w:t>
            </w:r>
          </w:p>
        </w:tc>
        <w:tc>
          <w:tcPr>
            <w:tcW w:w="1701" w:type="dxa"/>
          </w:tcPr>
          <w:p w:rsidR="007D11B6" w:rsidRDefault="007D11B6">
            <w:pPr>
              <w:pStyle w:val="ConsPlusNormal"/>
              <w:jc w:val="center"/>
            </w:pPr>
            <w:r>
              <w:t>49444,40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88 2 00 20000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49444,40</w:t>
            </w:r>
          </w:p>
        </w:tc>
        <w:tc>
          <w:tcPr>
            <w:tcW w:w="1701" w:type="dxa"/>
          </w:tcPr>
          <w:p w:rsidR="007D11B6" w:rsidRDefault="007D11B6">
            <w:pPr>
              <w:pStyle w:val="ConsPlusNormal"/>
              <w:jc w:val="center"/>
            </w:pPr>
            <w:r>
              <w:t>49444,40</w:t>
            </w:r>
          </w:p>
        </w:tc>
      </w:tr>
      <w:tr w:rsidR="007D11B6">
        <w:tc>
          <w:tcPr>
            <w:tcW w:w="2835" w:type="dxa"/>
          </w:tcPr>
          <w:p w:rsidR="007D11B6" w:rsidRDefault="007D11B6">
            <w:pPr>
              <w:pStyle w:val="ConsPlusNormal"/>
            </w:pPr>
            <w:r>
              <w:t>Обеспечение деятельности Администрации Главы и Правительства Республики Дагестан</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88 3</w:t>
            </w:r>
          </w:p>
        </w:tc>
        <w:tc>
          <w:tcPr>
            <w:tcW w:w="653" w:type="dxa"/>
          </w:tcPr>
          <w:p w:rsidR="007D11B6" w:rsidRDefault="007D11B6">
            <w:pPr>
              <w:pStyle w:val="ConsPlusNormal"/>
            </w:pPr>
          </w:p>
        </w:tc>
        <w:tc>
          <w:tcPr>
            <w:tcW w:w="1701" w:type="dxa"/>
          </w:tcPr>
          <w:p w:rsidR="007D11B6" w:rsidRDefault="007D11B6">
            <w:pPr>
              <w:pStyle w:val="ConsPlusNormal"/>
              <w:jc w:val="center"/>
            </w:pPr>
            <w:r>
              <w:t>941371,82</w:t>
            </w:r>
          </w:p>
        </w:tc>
        <w:tc>
          <w:tcPr>
            <w:tcW w:w="1701" w:type="dxa"/>
          </w:tcPr>
          <w:p w:rsidR="007D11B6" w:rsidRDefault="007D11B6">
            <w:pPr>
              <w:pStyle w:val="ConsPlusNormal"/>
              <w:jc w:val="center"/>
            </w:pPr>
            <w:r>
              <w:t>941371,82</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88 3 00 20000</w:t>
            </w:r>
          </w:p>
        </w:tc>
        <w:tc>
          <w:tcPr>
            <w:tcW w:w="653" w:type="dxa"/>
          </w:tcPr>
          <w:p w:rsidR="007D11B6" w:rsidRDefault="007D11B6">
            <w:pPr>
              <w:pStyle w:val="ConsPlusNormal"/>
            </w:pPr>
          </w:p>
        </w:tc>
        <w:tc>
          <w:tcPr>
            <w:tcW w:w="1701" w:type="dxa"/>
          </w:tcPr>
          <w:p w:rsidR="007D11B6" w:rsidRDefault="007D11B6">
            <w:pPr>
              <w:pStyle w:val="ConsPlusNormal"/>
              <w:jc w:val="center"/>
            </w:pPr>
            <w:r>
              <w:t>941371,82</w:t>
            </w:r>
          </w:p>
        </w:tc>
        <w:tc>
          <w:tcPr>
            <w:tcW w:w="1701" w:type="dxa"/>
          </w:tcPr>
          <w:p w:rsidR="007D11B6" w:rsidRDefault="007D11B6">
            <w:pPr>
              <w:pStyle w:val="ConsPlusNormal"/>
              <w:jc w:val="center"/>
            </w:pPr>
            <w:r>
              <w:t>941371,82</w:t>
            </w:r>
          </w:p>
        </w:tc>
      </w:tr>
      <w:tr w:rsidR="007D11B6">
        <w:tc>
          <w:tcPr>
            <w:tcW w:w="2835" w:type="dxa"/>
          </w:tcPr>
          <w:p w:rsidR="007D11B6" w:rsidRDefault="007D11B6">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88 3 00 20000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848647,90</w:t>
            </w:r>
          </w:p>
        </w:tc>
        <w:tc>
          <w:tcPr>
            <w:tcW w:w="1701" w:type="dxa"/>
          </w:tcPr>
          <w:p w:rsidR="007D11B6" w:rsidRDefault="007D11B6">
            <w:pPr>
              <w:pStyle w:val="ConsPlusNormal"/>
              <w:jc w:val="center"/>
            </w:pPr>
            <w:r>
              <w:t>848647,90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88 3 00 20000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82031,92</w:t>
            </w:r>
          </w:p>
        </w:tc>
        <w:tc>
          <w:tcPr>
            <w:tcW w:w="1701" w:type="dxa"/>
          </w:tcPr>
          <w:p w:rsidR="007D11B6" w:rsidRDefault="007D11B6">
            <w:pPr>
              <w:pStyle w:val="ConsPlusNormal"/>
              <w:jc w:val="center"/>
            </w:pPr>
            <w:r>
              <w:t>82031,92</w:t>
            </w:r>
          </w:p>
        </w:tc>
      </w:tr>
      <w:tr w:rsidR="007D11B6">
        <w:tc>
          <w:tcPr>
            <w:tcW w:w="2835" w:type="dxa"/>
          </w:tcPr>
          <w:p w:rsidR="007D11B6" w:rsidRDefault="007D11B6">
            <w:pPr>
              <w:pStyle w:val="ConsPlusNormal"/>
            </w:pPr>
            <w:r>
              <w:t>Социальное обеспечение и иные выплаты населению</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88 3 00 20000</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192,00</w:t>
            </w:r>
          </w:p>
        </w:tc>
        <w:tc>
          <w:tcPr>
            <w:tcW w:w="1701" w:type="dxa"/>
          </w:tcPr>
          <w:p w:rsidR="007D11B6" w:rsidRDefault="007D11B6">
            <w:pPr>
              <w:pStyle w:val="ConsPlusNormal"/>
              <w:jc w:val="center"/>
            </w:pPr>
            <w:r>
              <w:t>192,00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88 3 00 20000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10500,00</w:t>
            </w:r>
          </w:p>
        </w:tc>
        <w:tc>
          <w:tcPr>
            <w:tcW w:w="1701" w:type="dxa"/>
          </w:tcPr>
          <w:p w:rsidR="007D11B6" w:rsidRDefault="007D11B6">
            <w:pPr>
              <w:pStyle w:val="ConsPlusNormal"/>
              <w:jc w:val="center"/>
            </w:pPr>
            <w:r>
              <w:t>10500,00</w:t>
            </w:r>
          </w:p>
        </w:tc>
      </w:tr>
      <w:tr w:rsidR="007D11B6">
        <w:tc>
          <w:tcPr>
            <w:tcW w:w="2835" w:type="dxa"/>
          </w:tcPr>
          <w:p w:rsidR="007D11B6" w:rsidRDefault="007D11B6">
            <w:pPr>
              <w:pStyle w:val="ConsPlusNormal"/>
            </w:pPr>
            <w:r>
              <w:t>Другие общегосударственные вопросы</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441176,96</w:t>
            </w:r>
          </w:p>
        </w:tc>
        <w:tc>
          <w:tcPr>
            <w:tcW w:w="1701" w:type="dxa"/>
          </w:tcPr>
          <w:p w:rsidR="007D11B6" w:rsidRDefault="007D11B6">
            <w:pPr>
              <w:pStyle w:val="ConsPlusNormal"/>
              <w:jc w:val="center"/>
            </w:pPr>
            <w:r>
              <w:t>453092,32</w:t>
            </w:r>
          </w:p>
        </w:tc>
      </w:tr>
      <w:tr w:rsidR="007D11B6">
        <w:tc>
          <w:tcPr>
            <w:tcW w:w="2835" w:type="dxa"/>
          </w:tcPr>
          <w:p w:rsidR="007D11B6" w:rsidRDefault="007D11B6">
            <w:pPr>
              <w:pStyle w:val="ConsPlusNormal"/>
            </w:pPr>
            <w:r>
              <w:t xml:space="preserve">Государственная </w:t>
            </w:r>
            <w:hyperlink r:id="rId747">
              <w:r>
                <w:rPr>
                  <w:color w:val="0000FF"/>
                </w:rPr>
                <w:t>программа</w:t>
              </w:r>
            </w:hyperlink>
            <w:r>
              <w:t xml:space="preserve">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01</w:t>
            </w:r>
          </w:p>
        </w:tc>
        <w:tc>
          <w:tcPr>
            <w:tcW w:w="653" w:type="dxa"/>
          </w:tcPr>
          <w:p w:rsidR="007D11B6" w:rsidRDefault="007D11B6">
            <w:pPr>
              <w:pStyle w:val="ConsPlusNormal"/>
            </w:pPr>
          </w:p>
        </w:tc>
        <w:tc>
          <w:tcPr>
            <w:tcW w:w="1701" w:type="dxa"/>
          </w:tcPr>
          <w:p w:rsidR="007D11B6" w:rsidRDefault="007D11B6">
            <w:pPr>
              <w:pStyle w:val="ConsPlusNormal"/>
              <w:jc w:val="center"/>
            </w:pPr>
            <w:r>
              <w:t>6348,18</w:t>
            </w:r>
          </w:p>
        </w:tc>
        <w:tc>
          <w:tcPr>
            <w:tcW w:w="1701" w:type="dxa"/>
          </w:tcPr>
          <w:p w:rsidR="007D11B6" w:rsidRDefault="007D11B6">
            <w:pPr>
              <w:pStyle w:val="ConsPlusNormal"/>
              <w:jc w:val="center"/>
            </w:pPr>
            <w:r>
              <w:t>6348,18</w:t>
            </w:r>
          </w:p>
        </w:tc>
      </w:tr>
      <w:tr w:rsidR="007D11B6">
        <w:tc>
          <w:tcPr>
            <w:tcW w:w="2835" w:type="dxa"/>
          </w:tcPr>
          <w:p w:rsidR="007D11B6" w:rsidRDefault="007D11B6">
            <w:pPr>
              <w:pStyle w:val="ConsPlusNormal"/>
            </w:pPr>
            <w:r>
              <w:lastRenderedPageBreak/>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01 0 01</w:t>
            </w:r>
          </w:p>
        </w:tc>
        <w:tc>
          <w:tcPr>
            <w:tcW w:w="653" w:type="dxa"/>
          </w:tcPr>
          <w:p w:rsidR="007D11B6" w:rsidRDefault="007D11B6">
            <w:pPr>
              <w:pStyle w:val="ConsPlusNormal"/>
            </w:pPr>
          </w:p>
        </w:tc>
        <w:tc>
          <w:tcPr>
            <w:tcW w:w="1701" w:type="dxa"/>
          </w:tcPr>
          <w:p w:rsidR="007D11B6" w:rsidRDefault="007D11B6">
            <w:pPr>
              <w:pStyle w:val="ConsPlusNormal"/>
              <w:jc w:val="center"/>
            </w:pPr>
            <w:r>
              <w:t>6348,18</w:t>
            </w:r>
          </w:p>
        </w:tc>
        <w:tc>
          <w:tcPr>
            <w:tcW w:w="1701" w:type="dxa"/>
          </w:tcPr>
          <w:p w:rsidR="007D11B6" w:rsidRDefault="007D11B6">
            <w:pPr>
              <w:pStyle w:val="ConsPlusNormal"/>
              <w:jc w:val="center"/>
            </w:pPr>
            <w:r>
              <w:t>6348,18</w:t>
            </w:r>
          </w:p>
        </w:tc>
      </w:tr>
      <w:tr w:rsidR="007D11B6">
        <w:tc>
          <w:tcPr>
            <w:tcW w:w="2835" w:type="dxa"/>
          </w:tcPr>
          <w:p w:rsidR="007D11B6" w:rsidRDefault="007D11B6">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01 0 01 99590</w:t>
            </w:r>
          </w:p>
        </w:tc>
        <w:tc>
          <w:tcPr>
            <w:tcW w:w="653" w:type="dxa"/>
          </w:tcPr>
          <w:p w:rsidR="007D11B6" w:rsidRDefault="007D11B6">
            <w:pPr>
              <w:pStyle w:val="ConsPlusNormal"/>
            </w:pPr>
          </w:p>
        </w:tc>
        <w:tc>
          <w:tcPr>
            <w:tcW w:w="1701" w:type="dxa"/>
          </w:tcPr>
          <w:p w:rsidR="007D11B6" w:rsidRDefault="007D11B6">
            <w:pPr>
              <w:pStyle w:val="ConsPlusNormal"/>
              <w:jc w:val="center"/>
            </w:pPr>
            <w:r>
              <w:t>6348,18</w:t>
            </w:r>
          </w:p>
        </w:tc>
        <w:tc>
          <w:tcPr>
            <w:tcW w:w="1701" w:type="dxa"/>
          </w:tcPr>
          <w:p w:rsidR="007D11B6" w:rsidRDefault="007D11B6">
            <w:pPr>
              <w:pStyle w:val="ConsPlusNormal"/>
              <w:jc w:val="center"/>
            </w:pPr>
            <w:r>
              <w:t>6348,18</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01 0 01 99590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150,00</w:t>
            </w:r>
          </w:p>
        </w:tc>
        <w:tc>
          <w:tcPr>
            <w:tcW w:w="1701" w:type="dxa"/>
          </w:tcPr>
          <w:p w:rsidR="007D11B6" w:rsidRDefault="007D11B6">
            <w:pPr>
              <w:pStyle w:val="ConsPlusNormal"/>
              <w:jc w:val="center"/>
            </w:pPr>
            <w:r>
              <w:t>150,00</w:t>
            </w:r>
          </w:p>
        </w:tc>
      </w:tr>
      <w:tr w:rsidR="007D11B6">
        <w:tc>
          <w:tcPr>
            <w:tcW w:w="2835" w:type="dxa"/>
          </w:tcPr>
          <w:p w:rsidR="007D11B6" w:rsidRDefault="007D11B6">
            <w:pPr>
              <w:pStyle w:val="ConsPlusNormal"/>
            </w:pPr>
            <w:r>
              <w:t>Межбюджетные трансферты</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01 0 01 99590</w:t>
            </w:r>
          </w:p>
        </w:tc>
        <w:tc>
          <w:tcPr>
            <w:tcW w:w="653" w:type="dxa"/>
          </w:tcPr>
          <w:p w:rsidR="007D11B6" w:rsidRDefault="007D11B6">
            <w:pPr>
              <w:pStyle w:val="ConsPlusNormal"/>
              <w:jc w:val="center"/>
            </w:pPr>
            <w:r>
              <w:t>500</w:t>
            </w:r>
          </w:p>
        </w:tc>
        <w:tc>
          <w:tcPr>
            <w:tcW w:w="1701" w:type="dxa"/>
          </w:tcPr>
          <w:p w:rsidR="007D11B6" w:rsidRDefault="007D11B6">
            <w:pPr>
              <w:pStyle w:val="ConsPlusNormal"/>
              <w:jc w:val="center"/>
            </w:pPr>
            <w:r>
              <w:t>6198,18</w:t>
            </w:r>
          </w:p>
        </w:tc>
        <w:tc>
          <w:tcPr>
            <w:tcW w:w="1701" w:type="dxa"/>
          </w:tcPr>
          <w:p w:rsidR="007D11B6" w:rsidRDefault="007D11B6">
            <w:pPr>
              <w:pStyle w:val="ConsPlusNormal"/>
              <w:jc w:val="center"/>
            </w:pPr>
            <w:r>
              <w:t>6198,18</w:t>
            </w:r>
          </w:p>
        </w:tc>
      </w:tr>
      <w:tr w:rsidR="007D11B6">
        <w:tc>
          <w:tcPr>
            <w:tcW w:w="2835" w:type="dxa"/>
          </w:tcPr>
          <w:p w:rsidR="007D11B6" w:rsidRDefault="007D11B6">
            <w:pPr>
              <w:pStyle w:val="ConsPlusNormal"/>
            </w:pPr>
            <w:r>
              <w:t>Обеспечение функционирования Главы Республики Дагестан</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88</w:t>
            </w:r>
          </w:p>
        </w:tc>
        <w:tc>
          <w:tcPr>
            <w:tcW w:w="653" w:type="dxa"/>
          </w:tcPr>
          <w:p w:rsidR="007D11B6" w:rsidRDefault="007D11B6">
            <w:pPr>
              <w:pStyle w:val="ConsPlusNormal"/>
            </w:pPr>
          </w:p>
        </w:tc>
        <w:tc>
          <w:tcPr>
            <w:tcW w:w="1701" w:type="dxa"/>
          </w:tcPr>
          <w:p w:rsidR="007D11B6" w:rsidRDefault="007D11B6">
            <w:pPr>
              <w:pStyle w:val="ConsPlusNormal"/>
              <w:jc w:val="center"/>
            </w:pPr>
            <w:r>
              <w:t>398760,88</w:t>
            </w:r>
          </w:p>
        </w:tc>
        <w:tc>
          <w:tcPr>
            <w:tcW w:w="1701" w:type="dxa"/>
          </w:tcPr>
          <w:p w:rsidR="007D11B6" w:rsidRDefault="007D11B6">
            <w:pPr>
              <w:pStyle w:val="ConsPlusNormal"/>
              <w:jc w:val="center"/>
            </w:pPr>
            <w:r>
              <w:t>410676,24</w:t>
            </w:r>
          </w:p>
        </w:tc>
      </w:tr>
      <w:tr w:rsidR="007D11B6">
        <w:tc>
          <w:tcPr>
            <w:tcW w:w="2835" w:type="dxa"/>
          </w:tcPr>
          <w:p w:rsidR="007D11B6" w:rsidRDefault="007D11B6">
            <w:pPr>
              <w:pStyle w:val="ConsPlusNormal"/>
            </w:pPr>
            <w:r>
              <w:t>Обеспечение деятельности государственных учреждений</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88 4</w:t>
            </w:r>
          </w:p>
        </w:tc>
        <w:tc>
          <w:tcPr>
            <w:tcW w:w="653" w:type="dxa"/>
          </w:tcPr>
          <w:p w:rsidR="007D11B6" w:rsidRDefault="007D11B6">
            <w:pPr>
              <w:pStyle w:val="ConsPlusNormal"/>
            </w:pPr>
          </w:p>
        </w:tc>
        <w:tc>
          <w:tcPr>
            <w:tcW w:w="1701" w:type="dxa"/>
          </w:tcPr>
          <w:p w:rsidR="007D11B6" w:rsidRDefault="007D11B6">
            <w:pPr>
              <w:pStyle w:val="ConsPlusNormal"/>
              <w:jc w:val="center"/>
            </w:pPr>
            <w:r>
              <w:t>398760,88</w:t>
            </w:r>
          </w:p>
        </w:tc>
        <w:tc>
          <w:tcPr>
            <w:tcW w:w="1701" w:type="dxa"/>
          </w:tcPr>
          <w:p w:rsidR="007D11B6" w:rsidRDefault="007D11B6">
            <w:pPr>
              <w:pStyle w:val="ConsPlusNormal"/>
              <w:jc w:val="center"/>
            </w:pPr>
            <w:r>
              <w:t>410676,24</w:t>
            </w:r>
          </w:p>
        </w:tc>
      </w:tr>
      <w:tr w:rsidR="007D11B6">
        <w:tc>
          <w:tcPr>
            <w:tcW w:w="2835" w:type="dxa"/>
          </w:tcPr>
          <w:p w:rsidR="007D11B6" w:rsidRDefault="007D11B6">
            <w:pPr>
              <w:pStyle w:val="ConsPlusNormal"/>
            </w:pPr>
            <w:r>
              <w:t xml:space="preserve">Финансовое обеспечение выполнения функций </w:t>
            </w:r>
            <w:r>
              <w:lastRenderedPageBreak/>
              <w:t>государственных учреждений, оказания услуг и выполнения работ</w:t>
            </w:r>
          </w:p>
        </w:tc>
        <w:tc>
          <w:tcPr>
            <w:tcW w:w="682" w:type="dxa"/>
          </w:tcPr>
          <w:p w:rsidR="007D11B6" w:rsidRDefault="007D11B6">
            <w:pPr>
              <w:pStyle w:val="ConsPlusNormal"/>
              <w:jc w:val="center"/>
            </w:pPr>
            <w:r>
              <w:lastRenderedPageBreak/>
              <w:t>501</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88 4 00 00590</w:t>
            </w:r>
          </w:p>
        </w:tc>
        <w:tc>
          <w:tcPr>
            <w:tcW w:w="653" w:type="dxa"/>
          </w:tcPr>
          <w:p w:rsidR="007D11B6" w:rsidRDefault="007D11B6">
            <w:pPr>
              <w:pStyle w:val="ConsPlusNormal"/>
            </w:pPr>
          </w:p>
        </w:tc>
        <w:tc>
          <w:tcPr>
            <w:tcW w:w="1701" w:type="dxa"/>
          </w:tcPr>
          <w:p w:rsidR="007D11B6" w:rsidRDefault="007D11B6">
            <w:pPr>
              <w:pStyle w:val="ConsPlusNormal"/>
              <w:jc w:val="center"/>
            </w:pPr>
            <w:r>
              <w:t>398760,88</w:t>
            </w:r>
          </w:p>
        </w:tc>
        <w:tc>
          <w:tcPr>
            <w:tcW w:w="1701" w:type="dxa"/>
          </w:tcPr>
          <w:p w:rsidR="007D11B6" w:rsidRDefault="007D11B6">
            <w:pPr>
              <w:pStyle w:val="ConsPlusNormal"/>
              <w:jc w:val="center"/>
            </w:pPr>
            <w:r>
              <w:t>410676,24</w:t>
            </w:r>
          </w:p>
        </w:tc>
      </w:tr>
      <w:tr w:rsidR="007D11B6">
        <w:tc>
          <w:tcPr>
            <w:tcW w:w="2835" w:type="dxa"/>
          </w:tcPr>
          <w:p w:rsidR="007D11B6" w:rsidRDefault="007D11B6">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88 4 00 00590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166759,37</w:t>
            </w:r>
          </w:p>
        </w:tc>
        <w:tc>
          <w:tcPr>
            <w:tcW w:w="1701" w:type="dxa"/>
          </w:tcPr>
          <w:p w:rsidR="007D11B6" w:rsidRDefault="007D11B6">
            <w:pPr>
              <w:pStyle w:val="ConsPlusNormal"/>
              <w:jc w:val="center"/>
            </w:pPr>
            <w:r>
              <w:t>173367,35</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88 4 00 00590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68548,00</w:t>
            </w:r>
          </w:p>
        </w:tc>
        <w:tc>
          <w:tcPr>
            <w:tcW w:w="1701" w:type="dxa"/>
          </w:tcPr>
          <w:p w:rsidR="007D11B6" w:rsidRDefault="007D11B6">
            <w:pPr>
              <w:pStyle w:val="ConsPlusNormal"/>
              <w:jc w:val="center"/>
            </w:pPr>
            <w:r>
              <w:t>68548,00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88 4 00 00590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161413,51</w:t>
            </w:r>
          </w:p>
        </w:tc>
        <w:tc>
          <w:tcPr>
            <w:tcW w:w="1701" w:type="dxa"/>
          </w:tcPr>
          <w:p w:rsidR="007D11B6" w:rsidRDefault="007D11B6">
            <w:pPr>
              <w:pStyle w:val="ConsPlusNormal"/>
              <w:jc w:val="center"/>
            </w:pPr>
            <w:r>
              <w:t>166720,89</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88 4 00 00590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2040,00</w:t>
            </w:r>
          </w:p>
        </w:tc>
        <w:tc>
          <w:tcPr>
            <w:tcW w:w="1701" w:type="dxa"/>
          </w:tcPr>
          <w:p w:rsidR="007D11B6" w:rsidRDefault="007D11B6">
            <w:pPr>
              <w:pStyle w:val="ConsPlusNormal"/>
              <w:jc w:val="center"/>
            </w:pPr>
            <w:r>
              <w:t>2040,00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w:t>
            </w:r>
          </w:p>
        </w:tc>
        <w:tc>
          <w:tcPr>
            <w:tcW w:w="653" w:type="dxa"/>
          </w:tcPr>
          <w:p w:rsidR="007D11B6" w:rsidRDefault="007D11B6">
            <w:pPr>
              <w:pStyle w:val="ConsPlusNormal"/>
            </w:pPr>
          </w:p>
        </w:tc>
        <w:tc>
          <w:tcPr>
            <w:tcW w:w="1701" w:type="dxa"/>
          </w:tcPr>
          <w:p w:rsidR="007D11B6" w:rsidRDefault="007D11B6">
            <w:pPr>
              <w:pStyle w:val="ConsPlusNormal"/>
              <w:jc w:val="center"/>
            </w:pPr>
            <w:r>
              <w:t>36067,90</w:t>
            </w:r>
          </w:p>
        </w:tc>
        <w:tc>
          <w:tcPr>
            <w:tcW w:w="1701" w:type="dxa"/>
          </w:tcPr>
          <w:p w:rsidR="007D11B6" w:rsidRDefault="007D11B6">
            <w:pPr>
              <w:pStyle w:val="ConsPlusNormal"/>
              <w:jc w:val="center"/>
            </w:pPr>
            <w:r>
              <w:t>36067,90</w:t>
            </w:r>
          </w:p>
        </w:tc>
      </w:tr>
      <w:tr w:rsidR="007D11B6">
        <w:tc>
          <w:tcPr>
            <w:tcW w:w="2835" w:type="dxa"/>
          </w:tcPr>
          <w:p w:rsidR="007D11B6" w:rsidRDefault="007D11B6">
            <w:pPr>
              <w:pStyle w:val="ConsPlusNormal"/>
            </w:pPr>
            <w:r>
              <w:t>Иные непрограммные мероприятия</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99 8</w:t>
            </w:r>
          </w:p>
        </w:tc>
        <w:tc>
          <w:tcPr>
            <w:tcW w:w="653" w:type="dxa"/>
          </w:tcPr>
          <w:p w:rsidR="007D11B6" w:rsidRDefault="007D11B6">
            <w:pPr>
              <w:pStyle w:val="ConsPlusNormal"/>
            </w:pPr>
          </w:p>
        </w:tc>
        <w:tc>
          <w:tcPr>
            <w:tcW w:w="1701" w:type="dxa"/>
          </w:tcPr>
          <w:p w:rsidR="007D11B6" w:rsidRDefault="007D11B6">
            <w:pPr>
              <w:pStyle w:val="ConsPlusNormal"/>
              <w:jc w:val="center"/>
            </w:pPr>
            <w:r>
              <w:t>36067,90</w:t>
            </w:r>
          </w:p>
        </w:tc>
        <w:tc>
          <w:tcPr>
            <w:tcW w:w="1701" w:type="dxa"/>
          </w:tcPr>
          <w:p w:rsidR="007D11B6" w:rsidRDefault="007D11B6">
            <w:pPr>
              <w:pStyle w:val="ConsPlusNormal"/>
              <w:jc w:val="center"/>
            </w:pPr>
            <w:r>
              <w:t>36067,90</w:t>
            </w:r>
          </w:p>
        </w:tc>
      </w:tr>
      <w:tr w:rsidR="007D11B6">
        <w:tc>
          <w:tcPr>
            <w:tcW w:w="2835" w:type="dxa"/>
          </w:tcPr>
          <w:p w:rsidR="007D11B6" w:rsidRDefault="007D11B6">
            <w:pPr>
              <w:pStyle w:val="ConsPlusNormal"/>
            </w:pPr>
            <w:r>
              <w:lastRenderedPageBreak/>
              <w:t>Финансовое обеспечение выполнения функций государственных органов и учреждений</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99 8 00 99900</w:t>
            </w:r>
          </w:p>
        </w:tc>
        <w:tc>
          <w:tcPr>
            <w:tcW w:w="653" w:type="dxa"/>
          </w:tcPr>
          <w:p w:rsidR="007D11B6" w:rsidRDefault="007D11B6">
            <w:pPr>
              <w:pStyle w:val="ConsPlusNormal"/>
            </w:pPr>
          </w:p>
        </w:tc>
        <w:tc>
          <w:tcPr>
            <w:tcW w:w="1701" w:type="dxa"/>
          </w:tcPr>
          <w:p w:rsidR="007D11B6" w:rsidRDefault="007D11B6">
            <w:pPr>
              <w:pStyle w:val="ConsPlusNormal"/>
              <w:jc w:val="center"/>
            </w:pPr>
            <w:r>
              <w:t>36067,90</w:t>
            </w:r>
          </w:p>
        </w:tc>
        <w:tc>
          <w:tcPr>
            <w:tcW w:w="1701" w:type="dxa"/>
          </w:tcPr>
          <w:p w:rsidR="007D11B6" w:rsidRDefault="007D11B6">
            <w:pPr>
              <w:pStyle w:val="ConsPlusNormal"/>
              <w:jc w:val="center"/>
            </w:pPr>
            <w:r>
              <w:t>36067,90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99 8 00 99900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2216,00</w:t>
            </w:r>
          </w:p>
        </w:tc>
        <w:tc>
          <w:tcPr>
            <w:tcW w:w="1701" w:type="dxa"/>
          </w:tcPr>
          <w:p w:rsidR="007D11B6" w:rsidRDefault="007D11B6">
            <w:pPr>
              <w:pStyle w:val="ConsPlusNormal"/>
              <w:jc w:val="center"/>
            </w:pPr>
            <w:r>
              <w:t>2216,00</w:t>
            </w:r>
          </w:p>
        </w:tc>
      </w:tr>
      <w:tr w:rsidR="007D11B6">
        <w:tc>
          <w:tcPr>
            <w:tcW w:w="2835" w:type="dxa"/>
          </w:tcPr>
          <w:p w:rsidR="007D11B6" w:rsidRDefault="007D11B6">
            <w:pPr>
              <w:pStyle w:val="ConsPlusNormal"/>
            </w:pPr>
            <w:r>
              <w:t>Социальное обеспечение и иные выплаты населению</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99 8 00 99900</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33851,90</w:t>
            </w:r>
          </w:p>
        </w:tc>
        <w:tc>
          <w:tcPr>
            <w:tcW w:w="1701" w:type="dxa"/>
          </w:tcPr>
          <w:p w:rsidR="007D11B6" w:rsidRDefault="007D11B6">
            <w:pPr>
              <w:pStyle w:val="ConsPlusNormal"/>
              <w:jc w:val="center"/>
            </w:pPr>
            <w:r>
              <w:t>33851,90</w:t>
            </w:r>
          </w:p>
        </w:tc>
      </w:tr>
      <w:tr w:rsidR="007D11B6">
        <w:tc>
          <w:tcPr>
            <w:tcW w:w="2835" w:type="dxa"/>
          </w:tcPr>
          <w:p w:rsidR="007D11B6" w:rsidRDefault="007D11B6">
            <w:pPr>
              <w:pStyle w:val="ConsPlusNormal"/>
            </w:pPr>
            <w:r>
              <w:t>Жилищно-коммунальное хозяйство</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05</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26350,00</w:t>
            </w:r>
          </w:p>
        </w:tc>
        <w:tc>
          <w:tcPr>
            <w:tcW w:w="1701" w:type="dxa"/>
          </w:tcPr>
          <w:p w:rsidR="007D11B6" w:rsidRDefault="007D11B6">
            <w:pPr>
              <w:pStyle w:val="ConsPlusNormal"/>
              <w:jc w:val="center"/>
            </w:pPr>
            <w:r>
              <w:t>26350,00</w:t>
            </w:r>
          </w:p>
        </w:tc>
      </w:tr>
      <w:tr w:rsidR="007D11B6">
        <w:tc>
          <w:tcPr>
            <w:tcW w:w="2835" w:type="dxa"/>
          </w:tcPr>
          <w:p w:rsidR="007D11B6" w:rsidRDefault="007D11B6">
            <w:pPr>
              <w:pStyle w:val="ConsPlusNormal"/>
            </w:pPr>
            <w:r>
              <w:t>Жилищное хозяйство</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01</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26350,00</w:t>
            </w:r>
          </w:p>
        </w:tc>
        <w:tc>
          <w:tcPr>
            <w:tcW w:w="1701" w:type="dxa"/>
          </w:tcPr>
          <w:p w:rsidR="007D11B6" w:rsidRDefault="007D11B6">
            <w:pPr>
              <w:pStyle w:val="ConsPlusNormal"/>
              <w:jc w:val="center"/>
            </w:pPr>
            <w:r>
              <w:t>26350,00</w:t>
            </w:r>
          </w:p>
        </w:tc>
      </w:tr>
      <w:tr w:rsidR="007D11B6">
        <w:tc>
          <w:tcPr>
            <w:tcW w:w="2835" w:type="dxa"/>
          </w:tcPr>
          <w:p w:rsidR="007D11B6" w:rsidRDefault="007D11B6">
            <w:pPr>
              <w:pStyle w:val="ConsPlusNormal"/>
            </w:pPr>
            <w:r>
              <w:t xml:space="preserve">Государственная </w:t>
            </w:r>
            <w:hyperlink r:id="rId748">
              <w:r>
                <w:rPr>
                  <w:color w:val="0000FF"/>
                </w:rPr>
                <w:t>программа</w:t>
              </w:r>
            </w:hyperlink>
            <w:r>
              <w:t xml:space="preserve"> Республики Дагестан "Развитие жилищного строительства в Республике Дагестан"</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16</w:t>
            </w:r>
          </w:p>
        </w:tc>
        <w:tc>
          <w:tcPr>
            <w:tcW w:w="653" w:type="dxa"/>
          </w:tcPr>
          <w:p w:rsidR="007D11B6" w:rsidRDefault="007D11B6">
            <w:pPr>
              <w:pStyle w:val="ConsPlusNormal"/>
            </w:pPr>
          </w:p>
        </w:tc>
        <w:tc>
          <w:tcPr>
            <w:tcW w:w="1701" w:type="dxa"/>
          </w:tcPr>
          <w:p w:rsidR="007D11B6" w:rsidRDefault="007D11B6">
            <w:pPr>
              <w:pStyle w:val="ConsPlusNormal"/>
              <w:jc w:val="center"/>
            </w:pPr>
            <w:r>
              <w:t>26350,00</w:t>
            </w:r>
          </w:p>
        </w:tc>
        <w:tc>
          <w:tcPr>
            <w:tcW w:w="1701" w:type="dxa"/>
          </w:tcPr>
          <w:p w:rsidR="007D11B6" w:rsidRDefault="007D11B6">
            <w:pPr>
              <w:pStyle w:val="ConsPlusNormal"/>
              <w:jc w:val="center"/>
            </w:pPr>
            <w:r>
              <w:t>26350,00</w:t>
            </w:r>
          </w:p>
        </w:tc>
      </w:tr>
      <w:tr w:rsidR="007D11B6">
        <w:tc>
          <w:tcPr>
            <w:tcW w:w="2835" w:type="dxa"/>
          </w:tcPr>
          <w:p w:rsidR="007D11B6" w:rsidRDefault="003C7D5F">
            <w:pPr>
              <w:pStyle w:val="ConsPlusNormal"/>
            </w:pPr>
            <w:hyperlink r:id="rId749">
              <w:r w:rsidR="007D11B6">
                <w:rPr>
                  <w:color w:val="0000FF"/>
                </w:rPr>
                <w:t>Подпрограмма</w:t>
              </w:r>
            </w:hyperlink>
            <w:r w:rsidR="007D11B6">
              <w:t xml:space="preserve"> "Оказание мер государственной поддержки в улучшении жилищных условий отдельным категориям граждан"</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16 2</w:t>
            </w:r>
          </w:p>
        </w:tc>
        <w:tc>
          <w:tcPr>
            <w:tcW w:w="653" w:type="dxa"/>
          </w:tcPr>
          <w:p w:rsidR="007D11B6" w:rsidRDefault="007D11B6">
            <w:pPr>
              <w:pStyle w:val="ConsPlusNormal"/>
            </w:pPr>
          </w:p>
        </w:tc>
        <w:tc>
          <w:tcPr>
            <w:tcW w:w="1701" w:type="dxa"/>
          </w:tcPr>
          <w:p w:rsidR="007D11B6" w:rsidRDefault="007D11B6">
            <w:pPr>
              <w:pStyle w:val="ConsPlusNormal"/>
              <w:jc w:val="center"/>
            </w:pPr>
            <w:r>
              <w:t>26350,00</w:t>
            </w:r>
          </w:p>
        </w:tc>
        <w:tc>
          <w:tcPr>
            <w:tcW w:w="1701" w:type="dxa"/>
          </w:tcPr>
          <w:p w:rsidR="007D11B6" w:rsidRDefault="007D11B6">
            <w:pPr>
              <w:pStyle w:val="ConsPlusNormal"/>
              <w:jc w:val="center"/>
            </w:pPr>
            <w:r>
              <w:t>26350,00</w:t>
            </w:r>
          </w:p>
        </w:tc>
      </w:tr>
      <w:tr w:rsidR="007D11B6">
        <w:tc>
          <w:tcPr>
            <w:tcW w:w="2835" w:type="dxa"/>
          </w:tcPr>
          <w:p w:rsidR="007D11B6" w:rsidRDefault="007D11B6">
            <w:pPr>
              <w:pStyle w:val="ConsPlusNormal"/>
            </w:pPr>
            <w:r>
              <w:t xml:space="preserve">Основное мероприятие "Оказание мер социальной поддержки отдельным категориям граждан, </w:t>
            </w:r>
            <w:r>
              <w:lastRenderedPageBreak/>
              <w:t>установленным республиканским законодательством"</w:t>
            </w:r>
          </w:p>
        </w:tc>
        <w:tc>
          <w:tcPr>
            <w:tcW w:w="682" w:type="dxa"/>
          </w:tcPr>
          <w:p w:rsidR="007D11B6" w:rsidRDefault="007D11B6">
            <w:pPr>
              <w:pStyle w:val="ConsPlusNormal"/>
              <w:jc w:val="center"/>
            </w:pPr>
            <w:r>
              <w:lastRenderedPageBreak/>
              <w:t>501</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16201</w:t>
            </w:r>
          </w:p>
        </w:tc>
        <w:tc>
          <w:tcPr>
            <w:tcW w:w="653" w:type="dxa"/>
          </w:tcPr>
          <w:p w:rsidR="007D11B6" w:rsidRDefault="007D11B6">
            <w:pPr>
              <w:pStyle w:val="ConsPlusNormal"/>
            </w:pPr>
          </w:p>
        </w:tc>
        <w:tc>
          <w:tcPr>
            <w:tcW w:w="1701" w:type="dxa"/>
          </w:tcPr>
          <w:p w:rsidR="007D11B6" w:rsidRDefault="007D11B6">
            <w:pPr>
              <w:pStyle w:val="ConsPlusNormal"/>
              <w:jc w:val="center"/>
            </w:pPr>
            <w:r>
              <w:t>26350,00</w:t>
            </w:r>
          </w:p>
        </w:tc>
        <w:tc>
          <w:tcPr>
            <w:tcW w:w="1701" w:type="dxa"/>
          </w:tcPr>
          <w:p w:rsidR="007D11B6" w:rsidRDefault="007D11B6">
            <w:pPr>
              <w:pStyle w:val="ConsPlusNormal"/>
              <w:jc w:val="center"/>
            </w:pPr>
            <w:r>
              <w:t>26350,00</w:t>
            </w:r>
          </w:p>
        </w:tc>
      </w:tr>
      <w:tr w:rsidR="007D11B6">
        <w:tc>
          <w:tcPr>
            <w:tcW w:w="2835" w:type="dxa"/>
          </w:tcPr>
          <w:p w:rsidR="007D11B6" w:rsidRDefault="007D11B6">
            <w:pPr>
              <w:pStyle w:val="ConsPlusNormal"/>
            </w:pPr>
            <w:r>
              <w:lastRenderedPageBreak/>
              <w:t>Предоставление жилья государственным гражданским служащим Республики Дагестан, техническому персоналу органов государственной власти Республики Дагестан</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16 2 01 15400</w:t>
            </w:r>
          </w:p>
        </w:tc>
        <w:tc>
          <w:tcPr>
            <w:tcW w:w="653" w:type="dxa"/>
          </w:tcPr>
          <w:p w:rsidR="007D11B6" w:rsidRDefault="007D11B6">
            <w:pPr>
              <w:pStyle w:val="ConsPlusNormal"/>
            </w:pPr>
          </w:p>
        </w:tc>
        <w:tc>
          <w:tcPr>
            <w:tcW w:w="1701" w:type="dxa"/>
          </w:tcPr>
          <w:p w:rsidR="007D11B6" w:rsidRDefault="007D11B6">
            <w:pPr>
              <w:pStyle w:val="ConsPlusNormal"/>
              <w:jc w:val="center"/>
            </w:pPr>
            <w:r>
              <w:t>26350,00</w:t>
            </w:r>
          </w:p>
        </w:tc>
        <w:tc>
          <w:tcPr>
            <w:tcW w:w="1701" w:type="dxa"/>
          </w:tcPr>
          <w:p w:rsidR="007D11B6" w:rsidRDefault="007D11B6">
            <w:pPr>
              <w:pStyle w:val="ConsPlusNormal"/>
              <w:jc w:val="center"/>
            </w:pPr>
            <w:r>
              <w:t>26350,00</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16 2 01 15400</w:t>
            </w:r>
          </w:p>
        </w:tc>
        <w:tc>
          <w:tcPr>
            <w:tcW w:w="653" w:type="dxa"/>
          </w:tcPr>
          <w:p w:rsidR="007D11B6" w:rsidRDefault="007D11B6">
            <w:pPr>
              <w:pStyle w:val="ConsPlusNormal"/>
              <w:jc w:val="center"/>
            </w:pPr>
            <w:r>
              <w:t>400</w:t>
            </w:r>
          </w:p>
        </w:tc>
        <w:tc>
          <w:tcPr>
            <w:tcW w:w="1701" w:type="dxa"/>
          </w:tcPr>
          <w:p w:rsidR="007D11B6" w:rsidRDefault="007D11B6">
            <w:pPr>
              <w:pStyle w:val="ConsPlusNormal"/>
              <w:jc w:val="center"/>
            </w:pPr>
            <w:r>
              <w:t>26350,00</w:t>
            </w:r>
          </w:p>
        </w:tc>
        <w:tc>
          <w:tcPr>
            <w:tcW w:w="1701" w:type="dxa"/>
          </w:tcPr>
          <w:p w:rsidR="007D11B6" w:rsidRDefault="007D11B6">
            <w:pPr>
              <w:pStyle w:val="ConsPlusNormal"/>
              <w:jc w:val="center"/>
            </w:pPr>
            <w:r>
              <w:t>26350,00</w:t>
            </w:r>
          </w:p>
        </w:tc>
      </w:tr>
      <w:tr w:rsidR="007D11B6">
        <w:tc>
          <w:tcPr>
            <w:tcW w:w="2835" w:type="dxa"/>
          </w:tcPr>
          <w:p w:rsidR="007D11B6" w:rsidRDefault="007D11B6">
            <w:pPr>
              <w:pStyle w:val="ConsPlusNormal"/>
            </w:pPr>
            <w:r>
              <w:t>Образование</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07</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17473,85</w:t>
            </w:r>
          </w:p>
        </w:tc>
        <w:tc>
          <w:tcPr>
            <w:tcW w:w="1701" w:type="dxa"/>
          </w:tcPr>
          <w:p w:rsidR="007D11B6" w:rsidRDefault="007D11B6">
            <w:pPr>
              <w:pStyle w:val="ConsPlusNormal"/>
              <w:jc w:val="center"/>
            </w:pPr>
            <w:r>
              <w:t>17890,79</w:t>
            </w:r>
          </w:p>
        </w:tc>
      </w:tr>
      <w:tr w:rsidR="007D11B6">
        <w:tc>
          <w:tcPr>
            <w:tcW w:w="2835" w:type="dxa"/>
          </w:tcPr>
          <w:p w:rsidR="007D11B6" w:rsidRDefault="007D11B6">
            <w:pPr>
              <w:pStyle w:val="ConsPlusNormal"/>
            </w:pPr>
            <w:r>
              <w:t>Профессиональная подготовка, переподготовка и повышение квалификации</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05</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17473,85</w:t>
            </w:r>
          </w:p>
        </w:tc>
        <w:tc>
          <w:tcPr>
            <w:tcW w:w="1701" w:type="dxa"/>
          </w:tcPr>
          <w:p w:rsidR="007D11B6" w:rsidRDefault="007D11B6">
            <w:pPr>
              <w:pStyle w:val="ConsPlusNormal"/>
              <w:jc w:val="center"/>
            </w:pPr>
            <w:r>
              <w:t>17890,79</w:t>
            </w:r>
          </w:p>
        </w:tc>
      </w:tr>
      <w:tr w:rsidR="007D11B6">
        <w:tc>
          <w:tcPr>
            <w:tcW w:w="2835" w:type="dxa"/>
          </w:tcPr>
          <w:p w:rsidR="007D11B6" w:rsidRDefault="007D11B6">
            <w:pPr>
              <w:pStyle w:val="ConsPlusNormal"/>
            </w:pPr>
            <w:r>
              <w:t xml:space="preserve">Государственная </w:t>
            </w:r>
            <w:hyperlink r:id="rId750">
              <w:r>
                <w:rPr>
                  <w:color w:val="0000FF"/>
                </w:rPr>
                <w:t>программа</w:t>
              </w:r>
            </w:hyperlink>
            <w:r>
              <w:t xml:space="preserve">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01</w:t>
            </w:r>
          </w:p>
        </w:tc>
        <w:tc>
          <w:tcPr>
            <w:tcW w:w="653" w:type="dxa"/>
          </w:tcPr>
          <w:p w:rsidR="007D11B6" w:rsidRDefault="007D11B6">
            <w:pPr>
              <w:pStyle w:val="ConsPlusNormal"/>
            </w:pPr>
          </w:p>
        </w:tc>
        <w:tc>
          <w:tcPr>
            <w:tcW w:w="1701" w:type="dxa"/>
          </w:tcPr>
          <w:p w:rsidR="007D11B6" w:rsidRDefault="007D11B6">
            <w:pPr>
              <w:pStyle w:val="ConsPlusNormal"/>
              <w:jc w:val="center"/>
            </w:pPr>
            <w:r>
              <w:t>5292,29</w:t>
            </w:r>
          </w:p>
        </w:tc>
        <w:tc>
          <w:tcPr>
            <w:tcW w:w="1701" w:type="dxa"/>
          </w:tcPr>
          <w:p w:rsidR="007D11B6" w:rsidRDefault="007D11B6">
            <w:pPr>
              <w:pStyle w:val="ConsPlusNormal"/>
              <w:jc w:val="center"/>
            </w:pPr>
            <w:r>
              <w:t>5292,29</w:t>
            </w:r>
          </w:p>
        </w:tc>
      </w:tr>
      <w:tr w:rsidR="007D11B6">
        <w:tc>
          <w:tcPr>
            <w:tcW w:w="2835" w:type="dxa"/>
          </w:tcPr>
          <w:p w:rsidR="007D11B6" w:rsidRDefault="007D11B6">
            <w:pPr>
              <w:pStyle w:val="ConsPlusNormal"/>
            </w:pPr>
            <w:r>
              <w:t xml:space="preserve">Основное мероприятие "Развитие государственной </w:t>
            </w:r>
            <w:r>
              <w:lastRenderedPageBreak/>
              <w:t>гражданской службы Республики Дагестан, государственная поддержка развития муниципальной службы в Республике Дагестан"</w:t>
            </w:r>
          </w:p>
        </w:tc>
        <w:tc>
          <w:tcPr>
            <w:tcW w:w="682" w:type="dxa"/>
          </w:tcPr>
          <w:p w:rsidR="007D11B6" w:rsidRDefault="007D11B6">
            <w:pPr>
              <w:pStyle w:val="ConsPlusNormal"/>
              <w:jc w:val="center"/>
            </w:pPr>
            <w:r>
              <w:lastRenderedPageBreak/>
              <w:t>501</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01 0 01</w:t>
            </w:r>
          </w:p>
        </w:tc>
        <w:tc>
          <w:tcPr>
            <w:tcW w:w="653" w:type="dxa"/>
          </w:tcPr>
          <w:p w:rsidR="007D11B6" w:rsidRDefault="007D11B6">
            <w:pPr>
              <w:pStyle w:val="ConsPlusNormal"/>
            </w:pPr>
          </w:p>
        </w:tc>
        <w:tc>
          <w:tcPr>
            <w:tcW w:w="1701" w:type="dxa"/>
          </w:tcPr>
          <w:p w:rsidR="007D11B6" w:rsidRDefault="007D11B6">
            <w:pPr>
              <w:pStyle w:val="ConsPlusNormal"/>
              <w:jc w:val="center"/>
            </w:pPr>
            <w:r>
              <w:t>5292,29</w:t>
            </w:r>
          </w:p>
        </w:tc>
        <w:tc>
          <w:tcPr>
            <w:tcW w:w="1701" w:type="dxa"/>
          </w:tcPr>
          <w:p w:rsidR="007D11B6" w:rsidRDefault="007D11B6">
            <w:pPr>
              <w:pStyle w:val="ConsPlusNormal"/>
              <w:jc w:val="center"/>
            </w:pPr>
            <w:r>
              <w:t>5292,29</w:t>
            </w:r>
          </w:p>
        </w:tc>
      </w:tr>
      <w:tr w:rsidR="007D11B6">
        <w:tc>
          <w:tcPr>
            <w:tcW w:w="2835" w:type="dxa"/>
          </w:tcPr>
          <w:p w:rsidR="007D11B6" w:rsidRDefault="007D11B6">
            <w:pPr>
              <w:pStyle w:val="ConsPlusNormal"/>
            </w:pPr>
            <w:r>
              <w:lastRenderedPageBreak/>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01 0 01 99590</w:t>
            </w:r>
          </w:p>
        </w:tc>
        <w:tc>
          <w:tcPr>
            <w:tcW w:w="653" w:type="dxa"/>
          </w:tcPr>
          <w:p w:rsidR="007D11B6" w:rsidRDefault="007D11B6">
            <w:pPr>
              <w:pStyle w:val="ConsPlusNormal"/>
            </w:pPr>
          </w:p>
        </w:tc>
        <w:tc>
          <w:tcPr>
            <w:tcW w:w="1701" w:type="dxa"/>
          </w:tcPr>
          <w:p w:rsidR="007D11B6" w:rsidRDefault="007D11B6">
            <w:pPr>
              <w:pStyle w:val="ConsPlusNormal"/>
              <w:jc w:val="center"/>
            </w:pPr>
            <w:r>
              <w:t>5292,29</w:t>
            </w:r>
          </w:p>
        </w:tc>
        <w:tc>
          <w:tcPr>
            <w:tcW w:w="1701" w:type="dxa"/>
          </w:tcPr>
          <w:p w:rsidR="007D11B6" w:rsidRDefault="007D11B6">
            <w:pPr>
              <w:pStyle w:val="ConsPlusNormal"/>
              <w:jc w:val="center"/>
            </w:pPr>
            <w:r>
              <w:t>5292,29</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01 0 01 99590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5292,29</w:t>
            </w:r>
          </w:p>
        </w:tc>
        <w:tc>
          <w:tcPr>
            <w:tcW w:w="1701" w:type="dxa"/>
          </w:tcPr>
          <w:p w:rsidR="007D11B6" w:rsidRDefault="007D11B6">
            <w:pPr>
              <w:pStyle w:val="ConsPlusNormal"/>
              <w:jc w:val="center"/>
            </w:pPr>
            <w:r>
              <w:t>5292,29</w:t>
            </w:r>
          </w:p>
        </w:tc>
      </w:tr>
      <w:tr w:rsidR="007D11B6">
        <w:tc>
          <w:tcPr>
            <w:tcW w:w="2835" w:type="dxa"/>
          </w:tcPr>
          <w:p w:rsidR="007D11B6" w:rsidRDefault="007D11B6">
            <w:pPr>
              <w:pStyle w:val="ConsPlusNormal"/>
            </w:pPr>
            <w:r>
              <w:t>Обеспечение функционирования Главы Республики Дагестан</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88</w:t>
            </w:r>
          </w:p>
        </w:tc>
        <w:tc>
          <w:tcPr>
            <w:tcW w:w="653" w:type="dxa"/>
          </w:tcPr>
          <w:p w:rsidR="007D11B6" w:rsidRDefault="007D11B6">
            <w:pPr>
              <w:pStyle w:val="ConsPlusNormal"/>
            </w:pPr>
          </w:p>
        </w:tc>
        <w:tc>
          <w:tcPr>
            <w:tcW w:w="1701" w:type="dxa"/>
          </w:tcPr>
          <w:p w:rsidR="007D11B6" w:rsidRDefault="007D11B6">
            <w:pPr>
              <w:pStyle w:val="ConsPlusNormal"/>
              <w:jc w:val="center"/>
            </w:pPr>
            <w:r>
              <w:t>12181,56</w:t>
            </w:r>
          </w:p>
        </w:tc>
        <w:tc>
          <w:tcPr>
            <w:tcW w:w="1701" w:type="dxa"/>
          </w:tcPr>
          <w:p w:rsidR="007D11B6" w:rsidRDefault="007D11B6">
            <w:pPr>
              <w:pStyle w:val="ConsPlusNormal"/>
              <w:jc w:val="center"/>
            </w:pPr>
            <w:r>
              <w:t>12598,50</w:t>
            </w:r>
          </w:p>
        </w:tc>
      </w:tr>
      <w:tr w:rsidR="007D11B6">
        <w:tc>
          <w:tcPr>
            <w:tcW w:w="2835" w:type="dxa"/>
          </w:tcPr>
          <w:p w:rsidR="007D11B6" w:rsidRDefault="007D11B6">
            <w:pPr>
              <w:pStyle w:val="ConsPlusNormal"/>
            </w:pPr>
            <w:r>
              <w:t>Обеспечение деятельности государственных учреждений</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88 4</w:t>
            </w:r>
          </w:p>
        </w:tc>
        <w:tc>
          <w:tcPr>
            <w:tcW w:w="653" w:type="dxa"/>
          </w:tcPr>
          <w:p w:rsidR="007D11B6" w:rsidRDefault="007D11B6">
            <w:pPr>
              <w:pStyle w:val="ConsPlusNormal"/>
            </w:pPr>
          </w:p>
        </w:tc>
        <w:tc>
          <w:tcPr>
            <w:tcW w:w="1701" w:type="dxa"/>
          </w:tcPr>
          <w:p w:rsidR="007D11B6" w:rsidRDefault="007D11B6">
            <w:pPr>
              <w:pStyle w:val="ConsPlusNormal"/>
              <w:jc w:val="center"/>
            </w:pPr>
            <w:r>
              <w:t>12181,56</w:t>
            </w:r>
          </w:p>
        </w:tc>
        <w:tc>
          <w:tcPr>
            <w:tcW w:w="1701" w:type="dxa"/>
          </w:tcPr>
          <w:p w:rsidR="007D11B6" w:rsidRDefault="007D11B6">
            <w:pPr>
              <w:pStyle w:val="ConsPlusNormal"/>
              <w:jc w:val="center"/>
            </w:pPr>
            <w:r>
              <w:t>12598,50</w:t>
            </w:r>
          </w:p>
        </w:tc>
      </w:tr>
      <w:tr w:rsidR="007D11B6">
        <w:tc>
          <w:tcPr>
            <w:tcW w:w="2835" w:type="dxa"/>
          </w:tcPr>
          <w:p w:rsidR="007D11B6" w:rsidRDefault="007D11B6">
            <w:pPr>
              <w:pStyle w:val="ConsPlusNormal"/>
            </w:pPr>
            <w:r>
              <w:t>Финансовое обеспечение выполнения функций государственных учреждений, оказания услуг и выполнения работ</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88 4 00 00590</w:t>
            </w:r>
          </w:p>
        </w:tc>
        <w:tc>
          <w:tcPr>
            <w:tcW w:w="653" w:type="dxa"/>
          </w:tcPr>
          <w:p w:rsidR="007D11B6" w:rsidRDefault="007D11B6">
            <w:pPr>
              <w:pStyle w:val="ConsPlusNormal"/>
            </w:pPr>
          </w:p>
        </w:tc>
        <w:tc>
          <w:tcPr>
            <w:tcW w:w="1701" w:type="dxa"/>
          </w:tcPr>
          <w:p w:rsidR="007D11B6" w:rsidRDefault="007D11B6">
            <w:pPr>
              <w:pStyle w:val="ConsPlusNormal"/>
              <w:jc w:val="center"/>
            </w:pPr>
            <w:r>
              <w:t>12181,56</w:t>
            </w:r>
          </w:p>
        </w:tc>
        <w:tc>
          <w:tcPr>
            <w:tcW w:w="1701" w:type="dxa"/>
          </w:tcPr>
          <w:p w:rsidR="007D11B6" w:rsidRDefault="007D11B6">
            <w:pPr>
              <w:pStyle w:val="ConsPlusNormal"/>
              <w:jc w:val="center"/>
            </w:pPr>
            <w:r>
              <w:t>12598,50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88 4 00 00590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12181,56</w:t>
            </w:r>
          </w:p>
        </w:tc>
        <w:tc>
          <w:tcPr>
            <w:tcW w:w="1701" w:type="dxa"/>
          </w:tcPr>
          <w:p w:rsidR="007D11B6" w:rsidRDefault="007D11B6">
            <w:pPr>
              <w:pStyle w:val="ConsPlusNormal"/>
              <w:jc w:val="center"/>
            </w:pPr>
            <w:r>
              <w:t>12598,50</w:t>
            </w:r>
          </w:p>
        </w:tc>
      </w:tr>
      <w:tr w:rsidR="007D11B6">
        <w:tc>
          <w:tcPr>
            <w:tcW w:w="2835" w:type="dxa"/>
          </w:tcPr>
          <w:p w:rsidR="007D11B6" w:rsidRDefault="007D11B6">
            <w:pPr>
              <w:pStyle w:val="ConsPlusNormal"/>
            </w:pPr>
            <w:r>
              <w:t>Социальная политика</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10</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2500,00</w:t>
            </w:r>
          </w:p>
        </w:tc>
        <w:tc>
          <w:tcPr>
            <w:tcW w:w="1701" w:type="dxa"/>
          </w:tcPr>
          <w:p w:rsidR="007D11B6" w:rsidRDefault="007D11B6">
            <w:pPr>
              <w:pStyle w:val="ConsPlusNormal"/>
              <w:jc w:val="center"/>
            </w:pPr>
            <w:r>
              <w:t>2500,00</w:t>
            </w:r>
          </w:p>
        </w:tc>
      </w:tr>
      <w:tr w:rsidR="007D11B6">
        <w:tc>
          <w:tcPr>
            <w:tcW w:w="2835" w:type="dxa"/>
          </w:tcPr>
          <w:p w:rsidR="007D11B6" w:rsidRDefault="007D11B6">
            <w:pPr>
              <w:pStyle w:val="ConsPlusNormal"/>
            </w:pPr>
            <w:r>
              <w:t>Социальное обеспечение населения</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2000,00</w:t>
            </w:r>
          </w:p>
        </w:tc>
        <w:tc>
          <w:tcPr>
            <w:tcW w:w="1701" w:type="dxa"/>
          </w:tcPr>
          <w:p w:rsidR="007D11B6" w:rsidRDefault="007D11B6">
            <w:pPr>
              <w:pStyle w:val="ConsPlusNormal"/>
              <w:jc w:val="center"/>
            </w:pPr>
            <w:r>
              <w:t>2000,00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99</w:t>
            </w:r>
          </w:p>
        </w:tc>
        <w:tc>
          <w:tcPr>
            <w:tcW w:w="653" w:type="dxa"/>
          </w:tcPr>
          <w:p w:rsidR="007D11B6" w:rsidRDefault="007D11B6">
            <w:pPr>
              <w:pStyle w:val="ConsPlusNormal"/>
            </w:pPr>
          </w:p>
        </w:tc>
        <w:tc>
          <w:tcPr>
            <w:tcW w:w="1701" w:type="dxa"/>
          </w:tcPr>
          <w:p w:rsidR="007D11B6" w:rsidRDefault="007D11B6">
            <w:pPr>
              <w:pStyle w:val="ConsPlusNormal"/>
              <w:jc w:val="center"/>
            </w:pPr>
            <w:r>
              <w:t>2000,00</w:t>
            </w:r>
          </w:p>
        </w:tc>
        <w:tc>
          <w:tcPr>
            <w:tcW w:w="1701" w:type="dxa"/>
          </w:tcPr>
          <w:p w:rsidR="007D11B6" w:rsidRDefault="007D11B6">
            <w:pPr>
              <w:pStyle w:val="ConsPlusNormal"/>
              <w:jc w:val="center"/>
            </w:pPr>
            <w:r>
              <w:t>2000,00</w:t>
            </w:r>
          </w:p>
        </w:tc>
      </w:tr>
      <w:tr w:rsidR="007D11B6">
        <w:tc>
          <w:tcPr>
            <w:tcW w:w="2835" w:type="dxa"/>
          </w:tcPr>
          <w:p w:rsidR="007D11B6" w:rsidRDefault="007D11B6">
            <w:pPr>
              <w:pStyle w:val="ConsPlusNormal"/>
            </w:pPr>
            <w:r>
              <w:t>Иные непрограммные мероприятия</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99 9</w:t>
            </w:r>
          </w:p>
        </w:tc>
        <w:tc>
          <w:tcPr>
            <w:tcW w:w="653" w:type="dxa"/>
          </w:tcPr>
          <w:p w:rsidR="007D11B6" w:rsidRDefault="007D11B6">
            <w:pPr>
              <w:pStyle w:val="ConsPlusNormal"/>
            </w:pPr>
          </w:p>
        </w:tc>
        <w:tc>
          <w:tcPr>
            <w:tcW w:w="1701" w:type="dxa"/>
          </w:tcPr>
          <w:p w:rsidR="007D11B6" w:rsidRDefault="007D11B6">
            <w:pPr>
              <w:pStyle w:val="ConsPlusNormal"/>
              <w:jc w:val="center"/>
            </w:pPr>
            <w:r>
              <w:t>2000,00</w:t>
            </w:r>
          </w:p>
        </w:tc>
        <w:tc>
          <w:tcPr>
            <w:tcW w:w="1701" w:type="dxa"/>
          </w:tcPr>
          <w:p w:rsidR="007D11B6" w:rsidRDefault="007D11B6">
            <w:pPr>
              <w:pStyle w:val="ConsPlusNormal"/>
              <w:jc w:val="center"/>
            </w:pPr>
            <w:r>
              <w:t>2000,00</w:t>
            </w:r>
          </w:p>
        </w:tc>
      </w:tr>
      <w:tr w:rsidR="007D11B6">
        <w:tc>
          <w:tcPr>
            <w:tcW w:w="2835" w:type="dxa"/>
          </w:tcPr>
          <w:p w:rsidR="007D11B6" w:rsidRDefault="007D11B6">
            <w:pPr>
              <w:pStyle w:val="ConsPlusNormal"/>
            </w:pPr>
            <w:r>
              <w:t>Единовременное денежное поощрение лицам, награжденным орденом "За заслуги перед Республикой Дагестан"</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99 9 22</w:t>
            </w:r>
          </w:p>
        </w:tc>
        <w:tc>
          <w:tcPr>
            <w:tcW w:w="653" w:type="dxa"/>
          </w:tcPr>
          <w:p w:rsidR="007D11B6" w:rsidRDefault="007D11B6">
            <w:pPr>
              <w:pStyle w:val="ConsPlusNormal"/>
            </w:pPr>
          </w:p>
        </w:tc>
        <w:tc>
          <w:tcPr>
            <w:tcW w:w="1701" w:type="dxa"/>
          </w:tcPr>
          <w:p w:rsidR="007D11B6" w:rsidRDefault="007D11B6">
            <w:pPr>
              <w:pStyle w:val="ConsPlusNormal"/>
              <w:jc w:val="center"/>
            </w:pPr>
            <w:r>
              <w:t>2000,00</w:t>
            </w:r>
          </w:p>
        </w:tc>
        <w:tc>
          <w:tcPr>
            <w:tcW w:w="1701" w:type="dxa"/>
          </w:tcPr>
          <w:p w:rsidR="007D11B6" w:rsidRDefault="007D11B6">
            <w:pPr>
              <w:pStyle w:val="ConsPlusNormal"/>
              <w:jc w:val="center"/>
            </w:pPr>
            <w:r>
              <w:t>2000,00</w:t>
            </w:r>
          </w:p>
        </w:tc>
      </w:tr>
      <w:tr w:rsidR="007D11B6">
        <w:tc>
          <w:tcPr>
            <w:tcW w:w="2835" w:type="dxa"/>
          </w:tcPr>
          <w:p w:rsidR="007D11B6" w:rsidRDefault="007D11B6">
            <w:pPr>
              <w:pStyle w:val="ConsPlusNormal"/>
            </w:pPr>
            <w:r>
              <w:t>Выплата единовременного денежного поощрения лицам, награжденным орденом "За заслуги перед Республикой Дагестан"</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99 9 22 23000</w:t>
            </w:r>
          </w:p>
        </w:tc>
        <w:tc>
          <w:tcPr>
            <w:tcW w:w="653" w:type="dxa"/>
          </w:tcPr>
          <w:p w:rsidR="007D11B6" w:rsidRDefault="007D11B6">
            <w:pPr>
              <w:pStyle w:val="ConsPlusNormal"/>
            </w:pPr>
          </w:p>
        </w:tc>
        <w:tc>
          <w:tcPr>
            <w:tcW w:w="1701" w:type="dxa"/>
          </w:tcPr>
          <w:p w:rsidR="007D11B6" w:rsidRDefault="007D11B6">
            <w:pPr>
              <w:pStyle w:val="ConsPlusNormal"/>
              <w:jc w:val="center"/>
            </w:pPr>
            <w:r>
              <w:t>2000,00</w:t>
            </w:r>
          </w:p>
        </w:tc>
        <w:tc>
          <w:tcPr>
            <w:tcW w:w="1701" w:type="dxa"/>
          </w:tcPr>
          <w:p w:rsidR="007D11B6" w:rsidRDefault="007D11B6">
            <w:pPr>
              <w:pStyle w:val="ConsPlusNormal"/>
              <w:jc w:val="center"/>
            </w:pPr>
            <w:r>
              <w:t>2000,00</w:t>
            </w:r>
          </w:p>
        </w:tc>
      </w:tr>
      <w:tr w:rsidR="007D11B6">
        <w:tc>
          <w:tcPr>
            <w:tcW w:w="2835" w:type="dxa"/>
          </w:tcPr>
          <w:p w:rsidR="007D11B6" w:rsidRDefault="007D11B6">
            <w:pPr>
              <w:pStyle w:val="ConsPlusNormal"/>
            </w:pPr>
            <w:r>
              <w:t>Социальное обеспечение и иные выплаты населению</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99 9 22 23000</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2000,00</w:t>
            </w:r>
          </w:p>
        </w:tc>
        <w:tc>
          <w:tcPr>
            <w:tcW w:w="1701" w:type="dxa"/>
          </w:tcPr>
          <w:p w:rsidR="007D11B6" w:rsidRDefault="007D11B6">
            <w:pPr>
              <w:pStyle w:val="ConsPlusNormal"/>
              <w:jc w:val="center"/>
            </w:pPr>
            <w:r>
              <w:t>2000,00</w:t>
            </w:r>
          </w:p>
        </w:tc>
      </w:tr>
      <w:tr w:rsidR="007D11B6">
        <w:tc>
          <w:tcPr>
            <w:tcW w:w="2835" w:type="dxa"/>
          </w:tcPr>
          <w:p w:rsidR="007D11B6" w:rsidRDefault="007D11B6">
            <w:pPr>
              <w:pStyle w:val="ConsPlusNormal"/>
            </w:pPr>
            <w:r>
              <w:t>Охрана семьи и детства</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500,00</w:t>
            </w:r>
          </w:p>
        </w:tc>
        <w:tc>
          <w:tcPr>
            <w:tcW w:w="1701" w:type="dxa"/>
          </w:tcPr>
          <w:p w:rsidR="007D11B6" w:rsidRDefault="007D11B6">
            <w:pPr>
              <w:pStyle w:val="ConsPlusNormal"/>
              <w:jc w:val="center"/>
            </w:pPr>
            <w:r>
              <w:t>500,00</w:t>
            </w:r>
          </w:p>
        </w:tc>
      </w:tr>
      <w:tr w:rsidR="007D11B6">
        <w:tc>
          <w:tcPr>
            <w:tcW w:w="2835" w:type="dxa"/>
          </w:tcPr>
          <w:p w:rsidR="007D11B6" w:rsidRDefault="007D11B6">
            <w:pPr>
              <w:pStyle w:val="ConsPlusNormal"/>
            </w:pPr>
            <w:r>
              <w:lastRenderedPageBreak/>
              <w:t xml:space="preserve">Государственная </w:t>
            </w:r>
            <w:hyperlink r:id="rId751">
              <w:r>
                <w:rPr>
                  <w:color w:val="0000FF"/>
                </w:rPr>
                <w:t>программа</w:t>
              </w:r>
            </w:hyperlink>
            <w:r>
              <w:t xml:space="preserve"> Республики Дагестан "Социальная поддержка граждан"</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22</w:t>
            </w:r>
          </w:p>
        </w:tc>
        <w:tc>
          <w:tcPr>
            <w:tcW w:w="653" w:type="dxa"/>
          </w:tcPr>
          <w:p w:rsidR="007D11B6" w:rsidRDefault="007D11B6">
            <w:pPr>
              <w:pStyle w:val="ConsPlusNormal"/>
            </w:pPr>
          </w:p>
        </w:tc>
        <w:tc>
          <w:tcPr>
            <w:tcW w:w="1701" w:type="dxa"/>
          </w:tcPr>
          <w:p w:rsidR="007D11B6" w:rsidRDefault="007D11B6">
            <w:pPr>
              <w:pStyle w:val="ConsPlusNormal"/>
              <w:jc w:val="center"/>
            </w:pPr>
            <w:r>
              <w:t>500,00</w:t>
            </w:r>
          </w:p>
        </w:tc>
        <w:tc>
          <w:tcPr>
            <w:tcW w:w="1701" w:type="dxa"/>
          </w:tcPr>
          <w:p w:rsidR="007D11B6" w:rsidRDefault="007D11B6">
            <w:pPr>
              <w:pStyle w:val="ConsPlusNormal"/>
              <w:jc w:val="center"/>
            </w:pPr>
            <w:r>
              <w:t>500,00</w:t>
            </w:r>
          </w:p>
        </w:tc>
      </w:tr>
      <w:tr w:rsidR="007D11B6">
        <w:tc>
          <w:tcPr>
            <w:tcW w:w="2835" w:type="dxa"/>
          </w:tcPr>
          <w:p w:rsidR="007D11B6" w:rsidRDefault="003C7D5F">
            <w:pPr>
              <w:pStyle w:val="ConsPlusNormal"/>
            </w:pPr>
            <w:hyperlink r:id="rId752">
              <w:r w:rsidR="007D11B6">
                <w:rPr>
                  <w:color w:val="0000FF"/>
                </w:rPr>
                <w:t>Подпрограмма</w:t>
              </w:r>
            </w:hyperlink>
            <w:r w:rsidR="007D11B6">
              <w:t xml:space="preserve"> "Совершенствование социальной поддержки семьи и детей"</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22 3 '</w:t>
            </w:r>
          </w:p>
        </w:tc>
        <w:tc>
          <w:tcPr>
            <w:tcW w:w="653" w:type="dxa"/>
          </w:tcPr>
          <w:p w:rsidR="007D11B6" w:rsidRDefault="007D11B6">
            <w:pPr>
              <w:pStyle w:val="ConsPlusNormal"/>
            </w:pPr>
          </w:p>
        </w:tc>
        <w:tc>
          <w:tcPr>
            <w:tcW w:w="1701" w:type="dxa"/>
          </w:tcPr>
          <w:p w:rsidR="007D11B6" w:rsidRDefault="007D11B6">
            <w:pPr>
              <w:pStyle w:val="ConsPlusNormal"/>
              <w:jc w:val="center"/>
            </w:pPr>
            <w:r>
              <w:t>500,00</w:t>
            </w:r>
          </w:p>
        </w:tc>
        <w:tc>
          <w:tcPr>
            <w:tcW w:w="1701" w:type="dxa"/>
          </w:tcPr>
          <w:p w:rsidR="007D11B6" w:rsidRDefault="007D11B6">
            <w:pPr>
              <w:pStyle w:val="ConsPlusNormal"/>
              <w:jc w:val="center"/>
            </w:pPr>
            <w:r>
              <w:t>500,00</w:t>
            </w:r>
          </w:p>
        </w:tc>
      </w:tr>
      <w:tr w:rsidR="007D11B6">
        <w:tc>
          <w:tcPr>
            <w:tcW w:w="2835" w:type="dxa"/>
          </w:tcPr>
          <w:p w:rsidR="007D11B6" w:rsidRDefault="007D11B6">
            <w:pPr>
              <w:pStyle w:val="ConsPlusNormal"/>
            </w:pPr>
            <w:r>
              <w:t>Основное мероприятие "Оказание социальной поддержки многодетным семьям"</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22 3 04</w:t>
            </w:r>
          </w:p>
        </w:tc>
        <w:tc>
          <w:tcPr>
            <w:tcW w:w="653" w:type="dxa"/>
          </w:tcPr>
          <w:p w:rsidR="007D11B6" w:rsidRDefault="007D11B6">
            <w:pPr>
              <w:pStyle w:val="ConsPlusNormal"/>
            </w:pPr>
          </w:p>
        </w:tc>
        <w:tc>
          <w:tcPr>
            <w:tcW w:w="1701" w:type="dxa"/>
          </w:tcPr>
          <w:p w:rsidR="007D11B6" w:rsidRDefault="007D11B6">
            <w:pPr>
              <w:pStyle w:val="ConsPlusNormal"/>
              <w:jc w:val="center"/>
            </w:pPr>
            <w:r>
              <w:t>500,00</w:t>
            </w:r>
          </w:p>
        </w:tc>
        <w:tc>
          <w:tcPr>
            <w:tcW w:w="1701" w:type="dxa"/>
          </w:tcPr>
          <w:p w:rsidR="007D11B6" w:rsidRDefault="007D11B6">
            <w:pPr>
              <w:pStyle w:val="ConsPlusNormal"/>
              <w:jc w:val="center"/>
            </w:pPr>
            <w:r>
              <w:t>500,00</w:t>
            </w:r>
          </w:p>
        </w:tc>
      </w:tr>
      <w:tr w:rsidR="007D11B6">
        <w:tc>
          <w:tcPr>
            <w:tcW w:w="2835" w:type="dxa"/>
          </w:tcPr>
          <w:p w:rsidR="007D11B6" w:rsidRDefault="007D11B6">
            <w:pPr>
              <w:pStyle w:val="ConsPlusNormal"/>
            </w:pPr>
            <w:r>
              <w:t>Единовременное денежное поощрение лицам, награжденным орденом Матери</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22 3 04 71350</w:t>
            </w:r>
          </w:p>
        </w:tc>
        <w:tc>
          <w:tcPr>
            <w:tcW w:w="653" w:type="dxa"/>
          </w:tcPr>
          <w:p w:rsidR="007D11B6" w:rsidRDefault="007D11B6">
            <w:pPr>
              <w:pStyle w:val="ConsPlusNormal"/>
            </w:pPr>
          </w:p>
        </w:tc>
        <w:tc>
          <w:tcPr>
            <w:tcW w:w="1701" w:type="dxa"/>
          </w:tcPr>
          <w:p w:rsidR="007D11B6" w:rsidRDefault="007D11B6">
            <w:pPr>
              <w:pStyle w:val="ConsPlusNormal"/>
              <w:jc w:val="center"/>
            </w:pPr>
            <w:r>
              <w:t>500,00</w:t>
            </w:r>
          </w:p>
        </w:tc>
        <w:tc>
          <w:tcPr>
            <w:tcW w:w="1701" w:type="dxa"/>
          </w:tcPr>
          <w:p w:rsidR="007D11B6" w:rsidRDefault="007D11B6">
            <w:pPr>
              <w:pStyle w:val="ConsPlusNormal"/>
              <w:jc w:val="center"/>
            </w:pPr>
            <w:r>
              <w:t>500,00</w:t>
            </w:r>
          </w:p>
        </w:tc>
      </w:tr>
      <w:tr w:rsidR="007D11B6">
        <w:tc>
          <w:tcPr>
            <w:tcW w:w="2835" w:type="dxa"/>
          </w:tcPr>
          <w:p w:rsidR="007D11B6" w:rsidRDefault="007D11B6">
            <w:pPr>
              <w:pStyle w:val="ConsPlusNormal"/>
            </w:pPr>
            <w:r>
              <w:t>Социальное обеспечение и иные выплаты населению</w:t>
            </w:r>
          </w:p>
        </w:tc>
        <w:tc>
          <w:tcPr>
            <w:tcW w:w="682" w:type="dxa"/>
          </w:tcPr>
          <w:p w:rsidR="007D11B6" w:rsidRDefault="007D11B6">
            <w:pPr>
              <w:pStyle w:val="ConsPlusNormal"/>
              <w:jc w:val="center"/>
            </w:pPr>
            <w:r>
              <w:t>501</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22 3 04 71350</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500,00</w:t>
            </w:r>
          </w:p>
        </w:tc>
        <w:tc>
          <w:tcPr>
            <w:tcW w:w="1701" w:type="dxa"/>
          </w:tcPr>
          <w:p w:rsidR="007D11B6" w:rsidRDefault="007D11B6">
            <w:pPr>
              <w:pStyle w:val="ConsPlusNormal"/>
              <w:jc w:val="center"/>
            </w:pPr>
            <w:r>
              <w:t>500,00</w:t>
            </w:r>
          </w:p>
        </w:tc>
      </w:tr>
      <w:tr w:rsidR="007D11B6">
        <w:tc>
          <w:tcPr>
            <w:tcW w:w="2835" w:type="dxa"/>
          </w:tcPr>
          <w:p w:rsidR="007D11B6" w:rsidRDefault="007D11B6">
            <w:pPr>
              <w:pStyle w:val="ConsPlusNormal"/>
            </w:pPr>
            <w:r>
              <w:t>Министерство финансов Республики Дагестан</w:t>
            </w:r>
          </w:p>
        </w:tc>
        <w:tc>
          <w:tcPr>
            <w:tcW w:w="682" w:type="dxa"/>
          </w:tcPr>
          <w:p w:rsidR="007D11B6" w:rsidRDefault="007D11B6">
            <w:pPr>
              <w:pStyle w:val="ConsPlusNormal"/>
              <w:jc w:val="center"/>
            </w:pPr>
            <w:r>
              <w:t>592</w:t>
            </w:r>
          </w:p>
        </w:tc>
        <w:tc>
          <w:tcPr>
            <w:tcW w:w="490" w:type="dxa"/>
          </w:tcPr>
          <w:p w:rsidR="007D11B6" w:rsidRDefault="007D11B6">
            <w:pPr>
              <w:pStyle w:val="ConsPlusNormal"/>
            </w:pP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13274855,50</w:t>
            </w:r>
          </w:p>
        </w:tc>
        <w:tc>
          <w:tcPr>
            <w:tcW w:w="1701" w:type="dxa"/>
          </w:tcPr>
          <w:p w:rsidR="007D11B6" w:rsidRDefault="007D11B6">
            <w:pPr>
              <w:pStyle w:val="ConsPlusNormal"/>
              <w:jc w:val="center"/>
            </w:pPr>
            <w:r>
              <w:t>18271882,48</w:t>
            </w:r>
          </w:p>
        </w:tc>
      </w:tr>
      <w:tr w:rsidR="007D11B6">
        <w:tc>
          <w:tcPr>
            <w:tcW w:w="2835" w:type="dxa"/>
          </w:tcPr>
          <w:p w:rsidR="007D11B6" w:rsidRDefault="007D11B6">
            <w:pPr>
              <w:pStyle w:val="ConsPlusNormal"/>
            </w:pPr>
            <w:r>
              <w:t>Условно утвержденные расходы на плановый период</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00</w:t>
            </w:r>
          </w:p>
        </w:tc>
        <w:tc>
          <w:tcPr>
            <w:tcW w:w="571" w:type="dxa"/>
          </w:tcPr>
          <w:p w:rsidR="007D11B6" w:rsidRDefault="007D11B6">
            <w:pPr>
              <w:pStyle w:val="ConsPlusNormal"/>
              <w:jc w:val="center"/>
            </w:pPr>
            <w:r>
              <w:t>00</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2629530,60</w:t>
            </w:r>
          </w:p>
        </w:tc>
        <w:tc>
          <w:tcPr>
            <w:tcW w:w="1701" w:type="dxa"/>
          </w:tcPr>
          <w:p w:rsidR="007D11B6" w:rsidRDefault="007D11B6">
            <w:pPr>
              <w:pStyle w:val="ConsPlusNormal"/>
              <w:jc w:val="center"/>
            </w:pPr>
            <w:r>
              <w:t>7483810,88</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00</w:t>
            </w:r>
          </w:p>
        </w:tc>
        <w:tc>
          <w:tcPr>
            <w:tcW w:w="571" w:type="dxa"/>
          </w:tcPr>
          <w:p w:rsidR="007D11B6" w:rsidRDefault="007D11B6">
            <w:pPr>
              <w:pStyle w:val="ConsPlusNormal"/>
              <w:jc w:val="center"/>
            </w:pPr>
            <w:r>
              <w:t>00</w:t>
            </w:r>
          </w:p>
        </w:tc>
        <w:tc>
          <w:tcPr>
            <w:tcW w:w="1699" w:type="dxa"/>
          </w:tcPr>
          <w:p w:rsidR="007D11B6" w:rsidRDefault="007D11B6">
            <w:pPr>
              <w:pStyle w:val="ConsPlusNormal"/>
              <w:jc w:val="center"/>
            </w:pPr>
            <w:r>
              <w:t>99</w:t>
            </w:r>
          </w:p>
        </w:tc>
        <w:tc>
          <w:tcPr>
            <w:tcW w:w="653" w:type="dxa"/>
          </w:tcPr>
          <w:p w:rsidR="007D11B6" w:rsidRDefault="007D11B6">
            <w:pPr>
              <w:pStyle w:val="ConsPlusNormal"/>
            </w:pPr>
          </w:p>
        </w:tc>
        <w:tc>
          <w:tcPr>
            <w:tcW w:w="1701" w:type="dxa"/>
          </w:tcPr>
          <w:p w:rsidR="007D11B6" w:rsidRDefault="007D11B6">
            <w:pPr>
              <w:pStyle w:val="ConsPlusNormal"/>
              <w:jc w:val="center"/>
            </w:pPr>
            <w:r>
              <w:t>2629530,60</w:t>
            </w:r>
          </w:p>
        </w:tc>
        <w:tc>
          <w:tcPr>
            <w:tcW w:w="1701" w:type="dxa"/>
          </w:tcPr>
          <w:p w:rsidR="007D11B6" w:rsidRDefault="007D11B6">
            <w:pPr>
              <w:pStyle w:val="ConsPlusNormal"/>
              <w:jc w:val="center"/>
            </w:pPr>
            <w:r>
              <w:t>7483810,88</w:t>
            </w:r>
          </w:p>
        </w:tc>
      </w:tr>
      <w:tr w:rsidR="007D11B6">
        <w:tc>
          <w:tcPr>
            <w:tcW w:w="2835" w:type="dxa"/>
          </w:tcPr>
          <w:p w:rsidR="007D11B6" w:rsidRDefault="007D11B6">
            <w:pPr>
              <w:pStyle w:val="ConsPlusNormal"/>
            </w:pPr>
            <w:r>
              <w:t xml:space="preserve">Иные непрограммные </w:t>
            </w:r>
            <w:r>
              <w:lastRenderedPageBreak/>
              <w:t>мероприятия</w:t>
            </w:r>
          </w:p>
        </w:tc>
        <w:tc>
          <w:tcPr>
            <w:tcW w:w="682" w:type="dxa"/>
          </w:tcPr>
          <w:p w:rsidR="007D11B6" w:rsidRDefault="007D11B6">
            <w:pPr>
              <w:pStyle w:val="ConsPlusNormal"/>
              <w:jc w:val="center"/>
            </w:pPr>
            <w:r>
              <w:lastRenderedPageBreak/>
              <w:t>592</w:t>
            </w:r>
          </w:p>
        </w:tc>
        <w:tc>
          <w:tcPr>
            <w:tcW w:w="490" w:type="dxa"/>
          </w:tcPr>
          <w:p w:rsidR="007D11B6" w:rsidRDefault="007D11B6">
            <w:pPr>
              <w:pStyle w:val="ConsPlusNormal"/>
              <w:jc w:val="center"/>
            </w:pPr>
            <w:r>
              <w:t>00</w:t>
            </w:r>
          </w:p>
        </w:tc>
        <w:tc>
          <w:tcPr>
            <w:tcW w:w="571" w:type="dxa"/>
          </w:tcPr>
          <w:p w:rsidR="007D11B6" w:rsidRDefault="007D11B6">
            <w:pPr>
              <w:pStyle w:val="ConsPlusNormal"/>
              <w:jc w:val="center"/>
            </w:pPr>
            <w:r>
              <w:t>00</w:t>
            </w:r>
          </w:p>
        </w:tc>
        <w:tc>
          <w:tcPr>
            <w:tcW w:w="1699" w:type="dxa"/>
          </w:tcPr>
          <w:p w:rsidR="007D11B6" w:rsidRDefault="007D11B6">
            <w:pPr>
              <w:pStyle w:val="ConsPlusNormal"/>
              <w:jc w:val="center"/>
            </w:pPr>
            <w:r>
              <w:t>99 9</w:t>
            </w:r>
          </w:p>
        </w:tc>
        <w:tc>
          <w:tcPr>
            <w:tcW w:w="653" w:type="dxa"/>
          </w:tcPr>
          <w:p w:rsidR="007D11B6" w:rsidRDefault="007D11B6">
            <w:pPr>
              <w:pStyle w:val="ConsPlusNormal"/>
            </w:pPr>
          </w:p>
        </w:tc>
        <w:tc>
          <w:tcPr>
            <w:tcW w:w="1701" w:type="dxa"/>
          </w:tcPr>
          <w:p w:rsidR="007D11B6" w:rsidRDefault="007D11B6">
            <w:pPr>
              <w:pStyle w:val="ConsPlusNormal"/>
              <w:jc w:val="center"/>
            </w:pPr>
            <w:r>
              <w:t>2629530,60</w:t>
            </w:r>
          </w:p>
        </w:tc>
        <w:tc>
          <w:tcPr>
            <w:tcW w:w="1701" w:type="dxa"/>
          </w:tcPr>
          <w:p w:rsidR="007D11B6" w:rsidRDefault="007D11B6">
            <w:pPr>
              <w:pStyle w:val="ConsPlusNormal"/>
              <w:jc w:val="center"/>
            </w:pPr>
            <w:r>
              <w:t>7483810,88</w:t>
            </w:r>
          </w:p>
        </w:tc>
      </w:tr>
      <w:tr w:rsidR="007D11B6">
        <w:tc>
          <w:tcPr>
            <w:tcW w:w="2835" w:type="dxa"/>
          </w:tcPr>
          <w:p w:rsidR="007D11B6" w:rsidRDefault="007D11B6">
            <w:pPr>
              <w:pStyle w:val="ConsPlusNormal"/>
            </w:pPr>
            <w:r>
              <w:lastRenderedPageBreak/>
              <w:t>Иные непрограммные мероприятия</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00</w:t>
            </w:r>
          </w:p>
        </w:tc>
        <w:tc>
          <w:tcPr>
            <w:tcW w:w="571" w:type="dxa"/>
          </w:tcPr>
          <w:p w:rsidR="007D11B6" w:rsidRDefault="007D11B6">
            <w:pPr>
              <w:pStyle w:val="ConsPlusNormal"/>
              <w:jc w:val="center"/>
            </w:pPr>
            <w:r>
              <w:t>00</w:t>
            </w:r>
          </w:p>
        </w:tc>
        <w:tc>
          <w:tcPr>
            <w:tcW w:w="1699" w:type="dxa"/>
          </w:tcPr>
          <w:p w:rsidR="007D11B6" w:rsidRDefault="007D11B6">
            <w:pPr>
              <w:pStyle w:val="ConsPlusNormal"/>
              <w:jc w:val="center"/>
            </w:pPr>
            <w:r>
              <w:t>99 9 99</w:t>
            </w:r>
          </w:p>
        </w:tc>
        <w:tc>
          <w:tcPr>
            <w:tcW w:w="653" w:type="dxa"/>
          </w:tcPr>
          <w:p w:rsidR="007D11B6" w:rsidRDefault="007D11B6">
            <w:pPr>
              <w:pStyle w:val="ConsPlusNormal"/>
            </w:pPr>
          </w:p>
        </w:tc>
        <w:tc>
          <w:tcPr>
            <w:tcW w:w="1701" w:type="dxa"/>
          </w:tcPr>
          <w:p w:rsidR="007D11B6" w:rsidRDefault="007D11B6">
            <w:pPr>
              <w:pStyle w:val="ConsPlusNormal"/>
              <w:jc w:val="center"/>
            </w:pPr>
            <w:r>
              <w:t>2629530,60</w:t>
            </w:r>
          </w:p>
        </w:tc>
        <w:tc>
          <w:tcPr>
            <w:tcW w:w="1701" w:type="dxa"/>
          </w:tcPr>
          <w:p w:rsidR="007D11B6" w:rsidRDefault="007D11B6">
            <w:pPr>
              <w:pStyle w:val="ConsPlusNormal"/>
              <w:jc w:val="center"/>
            </w:pPr>
            <w:r>
              <w:t>7483810,88</w:t>
            </w:r>
          </w:p>
        </w:tc>
      </w:tr>
      <w:tr w:rsidR="007D11B6">
        <w:tc>
          <w:tcPr>
            <w:tcW w:w="2835" w:type="dxa"/>
          </w:tcPr>
          <w:p w:rsidR="007D11B6" w:rsidRDefault="007D11B6">
            <w:pPr>
              <w:pStyle w:val="ConsPlusNormal"/>
            </w:pPr>
            <w:r>
              <w:t>Условно утвержденные расходы</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00</w:t>
            </w:r>
          </w:p>
        </w:tc>
        <w:tc>
          <w:tcPr>
            <w:tcW w:w="571" w:type="dxa"/>
          </w:tcPr>
          <w:p w:rsidR="007D11B6" w:rsidRDefault="007D11B6">
            <w:pPr>
              <w:pStyle w:val="ConsPlusNormal"/>
              <w:jc w:val="center"/>
            </w:pPr>
            <w:r>
              <w:t>00</w:t>
            </w:r>
          </w:p>
        </w:tc>
        <w:tc>
          <w:tcPr>
            <w:tcW w:w="1699" w:type="dxa"/>
          </w:tcPr>
          <w:p w:rsidR="007D11B6" w:rsidRDefault="007D11B6">
            <w:pPr>
              <w:pStyle w:val="ConsPlusNormal"/>
              <w:jc w:val="center"/>
            </w:pPr>
            <w:r>
              <w:t>99 9 99 99999</w:t>
            </w:r>
          </w:p>
        </w:tc>
        <w:tc>
          <w:tcPr>
            <w:tcW w:w="653" w:type="dxa"/>
          </w:tcPr>
          <w:p w:rsidR="007D11B6" w:rsidRDefault="007D11B6">
            <w:pPr>
              <w:pStyle w:val="ConsPlusNormal"/>
            </w:pPr>
          </w:p>
        </w:tc>
        <w:tc>
          <w:tcPr>
            <w:tcW w:w="1701" w:type="dxa"/>
          </w:tcPr>
          <w:p w:rsidR="007D11B6" w:rsidRDefault="007D11B6">
            <w:pPr>
              <w:pStyle w:val="ConsPlusNormal"/>
              <w:jc w:val="center"/>
            </w:pPr>
            <w:r>
              <w:t>2629530,60</w:t>
            </w:r>
          </w:p>
        </w:tc>
        <w:tc>
          <w:tcPr>
            <w:tcW w:w="1701" w:type="dxa"/>
          </w:tcPr>
          <w:p w:rsidR="007D11B6" w:rsidRDefault="007D11B6">
            <w:pPr>
              <w:pStyle w:val="ConsPlusNormal"/>
              <w:jc w:val="center"/>
            </w:pPr>
            <w:r>
              <w:t>7483810,88</w:t>
            </w:r>
          </w:p>
        </w:tc>
      </w:tr>
      <w:tr w:rsidR="007D11B6">
        <w:tc>
          <w:tcPr>
            <w:tcW w:w="2835" w:type="dxa"/>
          </w:tcPr>
          <w:p w:rsidR="007D11B6" w:rsidRDefault="007D11B6">
            <w:pPr>
              <w:pStyle w:val="ConsPlusNormal"/>
            </w:pPr>
            <w:r>
              <w:t>Условно утвержденные расходы на плановый период</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00</w:t>
            </w:r>
          </w:p>
        </w:tc>
        <w:tc>
          <w:tcPr>
            <w:tcW w:w="571" w:type="dxa"/>
          </w:tcPr>
          <w:p w:rsidR="007D11B6" w:rsidRDefault="007D11B6">
            <w:pPr>
              <w:pStyle w:val="ConsPlusNormal"/>
              <w:jc w:val="center"/>
            </w:pPr>
            <w:r>
              <w:t>00</w:t>
            </w:r>
          </w:p>
        </w:tc>
        <w:tc>
          <w:tcPr>
            <w:tcW w:w="1699" w:type="dxa"/>
          </w:tcPr>
          <w:p w:rsidR="007D11B6" w:rsidRDefault="007D11B6">
            <w:pPr>
              <w:pStyle w:val="ConsPlusNormal"/>
              <w:jc w:val="center"/>
            </w:pPr>
            <w:r>
              <w:t>99 9 99 99999</w:t>
            </w:r>
          </w:p>
        </w:tc>
        <w:tc>
          <w:tcPr>
            <w:tcW w:w="653" w:type="dxa"/>
          </w:tcPr>
          <w:p w:rsidR="007D11B6" w:rsidRDefault="007D11B6">
            <w:pPr>
              <w:pStyle w:val="ConsPlusNormal"/>
              <w:jc w:val="center"/>
            </w:pPr>
            <w:r>
              <w:t>000</w:t>
            </w:r>
          </w:p>
        </w:tc>
        <w:tc>
          <w:tcPr>
            <w:tcW w:w="1701" w:type="dxa"/>
          </w:tcPr>
          <w:p w:rsidR="007D11B6" w:rsidRDefault="007D11B6">
            <w:pPr>
              <w:pStyle w:val="ConsPlusNormal"/>
              <w:jc w:val="center"/>
            </w:pPr>
            <w:r>
              <w:t>2629530,60</w:t>
            </w:r>
          </w:p>
        </w:tc>
        <w:tc>
          <w:tcPr>
            <w:tcW w:w="1701" w:type="dxa"/>
          </w:tcPr>
          <w:p w:rsidR="007D11B6" w:rsidRDefault="007D11B6">
            <w:pPr>
              <w:pStyle w:val="ConsPlusNormal"/>
              <w:jc w:val="center"/>
            </w:pPr>
            <w:r>
              <w:t>7483810,88</w:t>
            </w:r>
          </w:p>
        </w:tc>
      </w:tr>
      <w:tr w:rsidR="007D11B6">
        <w:tc>
          <w:tcPr>
            <w:tcW w:w="2835" w:type="dxa"/>
          </w:tcPr>
          <w:p w:rsidR="007D11B6" w:rsidRDefault="007D11B6">
            <w:pPr>
              <w:pStyle w:val="ConsPlusNormal"/>
            </w:pPr>
            <w:r>
              <w:t>Общегосударственные вопросы</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01</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780070,50</w:t>
            </w:r>
          </w:p>
        </w:tc>
        <w:tc>
          <w:tcPr>
            <w:tcW w:w="1701" w:type="dxa"/>
          </w:tcPr>
          <w:p w:rsidR="007D11B6" w:rsidRDefault="007D11B6">
            <w:pPr>
              <w:pStyle w:val="ConsPlusNormal"/>
              <w:jc w:val="center"/>
            </w:pPr>
            <w:r>
              <w:t>780070,50</w:t>
            </w:r>
          </w:p>
        </w:tc>
      </w:tr>
      <w:tr w:rsidR="007D11B6">
        <w:tc>
          <w:tcPr>
            <w:tcW w:w="2835" w:type="dxa"/>
          </w:tcPr>
          <w:p w:rsidR="007D11B6" w:rsidRDefault="007D11B6">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06</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216542,50</w:t>
            </w:r>
          </w:p>
        </w:tc>
        <w:tc>
          <w:tcPr>
            <w:tcW w:w="1701" w:type="dxa"/>
          </w:tcPr>
          <w:p w:rsidR="007D11B6" w:rsidRDefault="007D11B6">
            <w:pPr>
              <w:pStyle w:val="ConsPlusNormal"/>
              <w:jc w:val="center"/>
            </w:pPr>
            <w:r>
              <w:t>216542,50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99</w:t>
            </w:r>
          </w:p>
        </w:tc>
        <w:tc>
          <w:tcPr>
            <w:tcW w:w="653" w:type="dxa"/>
          </w:tcPr>
          <w:p w:rsidR="007D11B6" w:rsidRDefault="007D11B6">
            <w:pPr>
              <w:pStyle w:val="ConsPlusNormal"/>
            </w:pPr>
          </w:p>
        </w:tc>
        <w:tc>
          <w:tcPr>
            <w:tcW w:w="1701" w:type="dxa"/>
          </w:tcPr>
          <w:p w:rsidR="007D11B6" w:rsidRDefault="007D11B6">
            <w:pPr>
              <w:pStyle w:val="ConsPlusNormal"/>
              <w:jc w:val="center"/>
            </w:pPr>
            <w:r>
              <w:t>216542,50</w:t>
            </w:r>
          </w:p>
        </w:tc>
        <w:tc>
          <w:tcPr>
            <w:tcW w:w="1701" w:type="dxa"/>
          </w:tcPr>
          <w:p w:rsidR="007D11B6" w:rsidRDefault="007D11B6">
            <w:pPr>
              <w:pStyle w:val="ConsPlusNormal"/>
              <w:jc w:val="center"/>
            </w:pPr>
            <w:r>
              <w:t>216542,50</w:t>
            </w:r>
          </w:p>
        </w:tc>
      </w:tr>
      <w:tr w:rsidR="007D11B6">
        <w:tc>
          <w:tcPr>
            <w:tcW w:w="2835" w:type="dxa"/>
          </w:tcPr>
          <w:p w:rsidR="007D11B6" w:rsidRDefault="007D11B6">
            <w:pPr>
              <w:pStyle w:val="ConsPlusNormal"/>
            </w:pPr>
            <w:r>
              <w:t>Иные непрограммные мероприятия</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99 8</w:t>
            </w:r>
          </w:p>
        </w:tc>
        <w:tc>
          <w:tcPr>
            <w:tcW w:w="653" w:type="dxa"/>
          </w:tcPr>
          <w:p w:rsidR="007D11B6" w:rsidRDefault="007D11B6">
            <w:pPr>
              <w:pStyle w:val="ConsPlusNormal"/>
            </w:pPr>
          </w:p>
        </w:tc>
        <w:tc>
          <w:tcPr>
            <w:tcW w:w="1701" w:type="dxa"/>
          </w:tcPr>
          <w:p w:rsidR="007D11B6" w:rsidRDefault="007D11B6">
            <w:pPr>
              <w:pStyle w:val="ConsPlusNormal"/>
              <w:jc w:val="center"/>
            </w:pPr>
            <w:r>
              <w:t>216542,50</w:t>
            </w:r>
          </w:p>
        </w:tc>
        <w:tc>
          <w:tcPr>
            <w:tcW w:w="1701" w:type="dxa"/>
          </w:tcPr>
          <w:p w:rsidR="007D11B6" w:rsidRDefault="007D11B6">
            <w:pPr>
              <w:pStyle w:val="ConsPlusNormal"/>
              <w:jc w:val="center"/>
            </w:pPr>
            <w:r>
              <w:t>216542,50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pPr>
          </w:p>
        </w:tc>
        <w:tc>
          <w:tcPr>
            <w:tcW w:w="1701" w:type="dxa"/>
          </w:tcPr>
          <w:p w:rsidR="007D11B6" w:rsidRDefault="007D11B6">
            <w:pPr>
              <w:pStyle w:val="ConsPlusNormal"/>
              <w:jc w:val="center"/>
            </w:pPr>
            <w:r>
              <w:t>216542,50</w:t>
            </w:r>
          </w:p>
        </w:tc>
        <w:tc>
          <w:tcPr>
            <w:tcW w:w="1701" w:type="dxa"/>
          </w:tcPr>
          <w:p w:rsidR="007D11B6" w:rsidRDefault="007D11B6">
            <w:pPr>
              <w:pStyle w:val="ConsPlusNormal"/>
              <w:jc w:val="center"/>
            </w:pPr>
            <w:r>
              <w:t>216542,50</w:t>
            </w:r>
          </w:p>
        </w:tc>
      </w:tr>
      <w:tr w:rsidR="007D11B6">
        <w:tc>
          <w:tcPr>
            <w:tcW w:w="2835" w:type="dxa"/>
          </w:tcPr>
          <w:p w:rsidR="007D11B6" w:rsidRDefault="007D11B6">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lastRenderedPageBreak/>
              <w:t>592</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199244,40</w:t>
            </w:r>
          </w:p>
        </w:tc>
        <w:tc>
          <w:tcPr>
            <w:tcW w:w="1701" w:type="dxa"/>
          </w:tcPr>
          <w:p w:rsidR="007D11B6" w:rsidRDefault="007D11B6">
            <w:pPr>
              <w:pStyle w:val="ConsPlusNormal"/>
              <w:jc w:val="center"/>
            </w:pPr>
            <w:r>
              <w:t>199244,40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16998,10</w:t>
            </w:r>
          </w:p>
        </w:tc>
        <w:tc>
          <w:tcPr>
            <w:tcW w:w="1701" w:type="dxa"/>
          </w:tcPr>
          <w:p w:rsidR="007D11B6" w:rsidRDefault="007D11B6">
            <w:pPr>
              <w:pStyle w:val="ConsPlusNormal"/>
              <w:jc w:val="center"/>
            </w:pPr>
            <w:r>
              <w:t>16998,10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300,00</w:t>
            </w:r>
          </w:p>
        </w:tc>
        <w:tc>
          <w:tcPr>
            <w:tcW w:w="1701" w:type="dxa"/>
          </w:tcPr>
          <w:p w:rsidR="007D11B6" w:rsidRDefault="007D11B6">
            <w:pPr>
              <w:pStyle w:val="ConsPlusNormal"/>
              <w:jc w:val="center"/>
            </w:pPr>
            <w:r>
              <w:t>300,00</w:t>
            </w:r>
          </w:p>
        </w:tc>
      </w:tr>
      <w:tr w:rsidR="007D11B6">
        <w:tc>
          <w:tcPr>
            <w:tcW w:w="2835" w:type="dxa"/>
          </w:tcPr>
          <w:p w:rsidR="007D11B6" w:rsidRDefault="007D11B6">
            <w:pPr>
              <w:pStyle w:val="ConsPlusNormal"/>
            </w:pPr>
            <w:r>
              <w:t>Резервные фонды</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11</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400000,00</w:t>
            </w:r>
          </w:p>
        </w:tc>
        <w:tc>
          <w:tcPr>
            <w:tcW w:w="1701" w:type="dxa"/>
          </w:tcPr>
          <w:p w:rsidR="007D11B6" w:rsidRDefault="007D11B6">
            <w:pPr>
              <w:pStyle w:val="ConsPlusNormal"/>
              <w:jc w:val="center"/>
            </w:pPr>
            <w:r>
              <w:t>400000,00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11</w:t>
            </w:r>
          </w:p>
        </w:tc>
        <w:tc>
          <w:tcPr>
            <w:tcW w:w="1699" w:type="dxa"/>
          </w:tcPr>
          <w:p w:rsidR="007D11B6" w:rsidRDefault="007D11B6">
            <w:pPr>
              <w:pStyle w:val="ConsPlusNormal"/>
              <w:jc w:val="center"/>
            </w:pPr>
            <w:r>
              <w:t>99</w:t>
            </w:r>
          </w:p>
        </w:tc>
        <w:tc>
          <w:tcPr>
            <w:tcW w:w="653" w:type="dxa"/>
          </w:tcPr>
          <w:p w:rsidR="007D11B6" w:rsidRDefault="007D11B6">
            <w:pPr>
              <w:pStyle w:val="ConsPlusNormal"/>
            </w:pPr>
          </w:p>
        </w:tc>
        <w:tc>
          <w:tcPr>
            <w:tcW w:w="1701" w:type="dxa"/>
          </w:tcPr>
          <w:p w:rsidR="007D11B6" w:rsidRDefault="007D11B6">
            <w:pPr>
              <w:pStyle w:val="ConsPlusNormal"/>
              <w:jc w:val="center"/>
            </w:pPr>
            <w:r>
              <w:t>400000,00</w:t>
            </w:r>
          </w:p>
        </w:tc>
        <w:tc>
          <w:tcPr>
            <w:tcW w:w="1701" w:type="dxa"/>
          </w:tcPr>
          <w:p w:rsidR="007D11B6" w:rsidRDefault="007D11B6">
            <w:pPr>
              <w:pStyle w:val="ConsPlusNormal"/>
              <w:jc w:val="center"/>
            </w:pPr>
            <w:r>
              <w:t>400000,00</w:t>
            </w:r>
          </w:p>
        </w:tc>
      </w:tr>
      <w:tr w:rsidR="007D11B6">
        <w:tc>
          <w:tcPr>
            <w:tcW w:w="2835" w:type="dxa"/>
          </w:tcPr>
          <w:p w:rsidR="007D11B6" w:rsidRDefault="007D11B6">
            <w:pPr>
              <w:pStyle w:val="ConsPlusNormal"/>
            </w:pPr>
            <w:r>
              <w:t>Иные непрограммные мероприятия</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11</w:t>
            </w:r>
          </w:p>
        </w:tc>
        <w:tc>
          <w:tcPr>
            <w:tcW w:w="1699" w:type="dxa"/>
          </w:tcPr>
          <w:p w:rsidR="007D11B6" w:rsidRDefault="007D11B6">
            <w:pPr>
              <w:pStyle w:val="ConsPlusNormal"/>
              <w:jc w:val="center"/>
            </w:pPr>
            <w:r>
              <w:t>99 9</w:t>
            </w:r>
          </w:p>
        </w:tc>
        <w:tc>
          <w:tcPr>
            <w:tcW w:w="653" w:type="dxa"/>
          </w:tcPr>
          <w:p w:rsidR="007D11B6" w:rsidRDefault="007D11B6">
            <w:pPr>
              <w:pStyle w:val="ConsPlusNormal"/>
            </w:pPr>
          </w:p>
        </w:tc>
        <w:tc>
          <w:tcPr>
            <w:tcW w:w="1701" w:type="dxa"/>
          </w:tcPr>
          <w:p w:rsidR="007D11B6" w:rsidRDefault="007D11B6">
            <w:pPr>
              <w:pStyle w:val="ConsPlusNormal"/>
              <w:jc w:val="center"/>
            </w:pPr>
            <w:r>
              <w:t>400000,00</w:t>
            </w:r>
          </w:p>
        </w:tc>
        <w:tc>
          <w:tcPr>
            <w:tcW w:w="1701" w:type="dxa"/>
          </w:tcPr>
          <w:p w:rsidR="007D11B6" w:rsidRDefault="007D11B6">
            <w:pPr>
              <w:pStyle w:val="ConsPlusNormal"/>
              <w:jc w:val="center"/>
            </w:pPr>
            <w:r>
              <w:t>400000,00</w:t>
            </w:r>
          </w:p>
        </w:tc>
      </w:tr>
      <w:tr w:rsidR="007D11B6">
        <w:tc>
          <w:tcPr>
            <w:tcW w:w="2835" w:type="dxa"/>
          </w:tcPr>
          <w:p w:rsidR="007D11B6" w:rsidRDefault="007D11B6">
            <w:pPr>
              <w:pStyle w:val="ConsPlusNormal"/>
            </w:pPr>
            <w:r>
              <w:t>Резервный фонд Правительства Республики Дагестан по предупреждению и ликвидации чрезвычайных ситуаций и последствий стихийных бедствий</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11</w:t>
            </w:r>
          </w:p>
        </w:tc>
        <w:tc>
          <w:tcPr>
            <w:tcW w:w="1699" w:type="dxa"/>
          </w:tcPr>
          <w:p w:rsidR="007D11B6" w:rsidRDefault="007D11B6">
            <w:pPr>
              <w:pStyle w:val="ConsPlusNormal"/>
              <w:jc w:val="center"/>
            </w:pPr>
            <w:r>
              <w:t>99 9 00 20670</w:t>
            </w:r>
          </w:p>
        </w:tc>
        <w:tc>
          <w:tcPr>
            <w:tcW w:w="653" w:type="dxa"/>
          </w:tcPr>
          <w:p w:rsidR="007D11B6" w:rsidRDefault="007D11B6">
            <w:pPr>
              <w:pStyle w:val="ConsPlusNormal"/>
            </w:pPr>
          </w:p>
        </w:tc>
        <w:tc>
          <w:tcPr>
            <w:tcW w:w="1701" w:type="dxa"/>
          </w:tcPr>
          <w:p w:rsidR="007D11B6" w:rsidRDefault="007D11B6">
            <w:pPr>
              <w:pStyle w:val="ConsPlusNormal"/>
              <w:jc w:val="center"/>
            </w:pPr>
            <w:r>
              <w:t>200000,00</w:t>
            </w:r>
          </w:p>
        </w:tc>
        <w:tc>
          <w:tcPr>
            <w:tcW w:w="1701" w:type="dxa"/>
          </w:tcPr>
          <w:p w:rsidR="007D11B6" w:rsidRDefault="007D11B6">
            <w:pPr>
              <w:pStyle w:val="ConsPlusNormal"/>
              <w:jc w:val="center"/>
            </w:pPr>
            <w:r>
              <w:t>200000,00</w:t>
            </w:r>
          </w:p>
        </w:tc>
      </w:tr>
      <w:tr w:rsidR="007D11B6">
        <w:tc>
          <w:tcPr>
            <w:tcW w:w="2835" w:type="dxa"/>
          </w:tcPr>
          <w:p w:rsidR="007D11B6" w:rsidRDefault="007D11B6">
            <w:pPr>
              <w:pStyle w:val="ConsPlusNormal"/>
            </w:pPr>
            <w:r>
              <w:t xml:space="preserve">Иные бюджетные </w:t>
            </w:r>
            <w:r>
              <w:lastRenderedPageBreak/>
              <w:t>ассигнования</w:t>
            </w:r>
          </w:p>
        </w:tc>
        <w:tc>
          <w:tcPr>
            <w:tcW w:w="682" w:type="dxa"/>
          </w:tcPr>
          <w:p w:rsidR="007D11B6" w:rsidRDefault="007D11B6">
            <w:pPr>
              <w:pStyle w:val="ConsPlusNormal"/>
              <w:jc w:val="center"/>
            </w:pPr>
            <w:r>
              <w:lastRenderedPageBreak/>
              <w:t>592</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11</w:t>
            </w:r>
          </w:p>
        </w:tc>
        <w:tc>
          <w:tcPr>
            <w:tcW w:w="1699" w:type="dxa"/>
          </w:tcPr>
          <w:p w:rsidR="007D11B6" w:rsidRDefault="007D11B6">
            <w:pPr>
              <w:pStyle w:val="ConsPlusNormal"/>
              <w:jc w:val="center"/>
            </w:pPr>
            <w:r>
              <w:t>99 9 00 20670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200000,00</w:t>
            </w:r>
          </w:p>
        </w:tc>
        <w:tc>
          <w:tcPr>
            <w:tcW w:w="1701" w:type="dxa"/>
          </w:tcPr>
          <w:p w:rsidR="007D11B6" w:rsidRDefault="007D11B6">
            <w:pPr>
              <w:pStyle w:val="ConsPlusNormal"/>
              <w:jc w:val="center"/>
            </w:pPr>
            <w:r>
              <w:t>200000,00</w:t>
            </w:r>
          </w:p>
        </w:tc>
      </w:tr>
      <w:tr w:rsidR="007D11B6">
        <w:tc>
          <w:tcPr>
            <w:tcW w:w="2835" w:type="dxa"/>
          </w:tcPr>
          <w:p w:rsidR="007D11B6" w:rsidRDefault="007D11B6">
            <w:pPr>
              <w:pStyle w:val="ConsPlusNormal"/>
            </w:pPr>
            <w:r>
              <w:lastRenderedPageBreak/>
              <w:t>Резервный фонд Правительства Республики Дагестан</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11</w:t>
            </w:r>
          </w:p>
        </w:tc>
        <w:tc>
          <w:tcPr>
            <w:tcW w:w="1699" w:type="dxa"/>
          </w:tcPr>
          <w:p w:rsidR="007D11B6" w:rsidRDefault="007D11B6">
            <w:pPr>
              <w:pStyle w:val="ConsPlusNormal"/>
              <w:jc w:val="center"/>
            </w:pPr>
            <w:r>
              <w:t>99 9 00 20680</w:t>
            </w:r>
          </w:p>
        </w:tc>
        <w:tc>
          <w:tcPr>
            <w:tcW w:w="653" w:type="dxa"/>
          </w:tcPr>
          <w:p w:rsidR="007D11B6" w:rsidRDefault="007D11B6">
            <w:pPr>
              <w:pStyle w:val="ConsPlusNormal"/>
            </w:pPr>
          </w:p>
        </w:tc>
        <w:tc>
          <w:tcPr>
            <w:tcW w:w="1701" w:type="dxa"/>
          </w:tcPr>
          <w:p w:rsidR="007D11B6" w:rsidRDefault="007D11B6">
            <w:pPr>
              <w:pStyle w:val="ConsPlusNormal"/>
              <w:jc w:val="center"/>
            </w:pPr>
            <w:r>
              <w:t>200000,00</w:t>
            </w:r>
          </w:p>
        </w:tc>
        <w:tc>
          <w:tcPr>
            <w:tcW w:w="1701" w:type="dxa"/>
          </w:tcPr>
          <w:p w:rsidR="007D11B6" w:rsidRDefault="007D11B6">
            <w:pPr>
              <w:pStyle w:val="ConsPlusNormal"/>
              <w:jc w:val="center"/>
            </w:pPr>
            <w:r>
              <w:t>200000,00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11</w:t>
            </w:r>
          </w:p>
        </w:tc>
        <w:tc>
          <w:tcPr>
            <w:tcW w:w="1699" w:type="dxa"/>
          </w:tcPr>
          <w:p w:rsidR="007D11B6" w:rsidRDefault="007D11B6">
            <w:pPr>
              <w:pStyle w:val="ConsPlusNormal"/>
              <w:jc w:val="center"/>
            </w:pPr>
            <w:r>
              <w:t>99 9 00 20680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200000,00</w:t>
            </w:r>
          </w:p>
        </w:tc>
        <w:tc>
          <w:tcPr>
            <w:tcW w:w="1701" w:type="dxa"/>
          </w:tcPr>
          <w:p w:rsidR="007D11B6" w:rsidRDefault="007D11B6">
            <w:pPr>
              <w:pStyle w:val="ConsPlusNormal"/>
              <w:jc w:val="center"/>
            </w:pPr>
            <w:r>
              <w:t>200000,00</w:t>
            </w:r>
          </w:p>
        </w:tc>
      </w:tr>
      <w:tr w:rsidR="007D11B6">
        <w:tc>
          <w:tcPr>
            <w:tcW w:w="2835" w:type="dxa"/>
          </w:tcPr>
          <w:p w:rsidR="007D11B6" w:rsidRDefault="007D11B6">
            <w:pPr>
              <w:pStyle w:val="ConsPlusNormal"/>
            </w:pPr>
            <w:r>
              <w:t>Другие общегосударственные вопросы</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163528,00</w:t>
            </w:r>
          </w:p>
        </w:tc>
        <w:tc>
          <w:tcPr>
            <w:tcW w:w="1701" w:type="dxa"/>
          </w:tcPr>
          <w:p w:rsidR="007D11B6" w:rsidRDefault="007D11B6">
            <w:pPr>
              <w:pStyle w:val="ConsPlusNormal"/>
              <w:jc w:val="center"/>
            </w:pPr>
            <w:r>
              <w:t>163528,00</w:t>
            </w:r>
          </w:p>
        </w:tc>
      </w:tr>
      <w:tr w:rsidR="007D11B6">
        <w:tc>
          <w:tcPr>
            <w:tcW w:w="2835" w:type="dxa"/>
          </w:tcPr>
          <w:p w:rsidR="007D11B6" w:rsidRDefault="007D11B6">
            <w:pPr>
              <w:pStyle w:val="ConsPlusNormal"/>
            </w:pPr>
            <w:r>
              <w:t>Государственная программа Республики Дагестан "Цифровой Дагестан"</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03</w:t>
            </w:r>
          </w:p>
        </w:tc>
        <w:tc>
          <w:tcPr>
            <w:tcW w:w="653" w:type="dxa"/>
          </w:tcPr>
          <w:p w:rsidR="007D11B6" w:rsidRDefault="007D11B6">
            <w:pPr>
              <w:pStyle w:val="ConsPlusNormal"/>
            </w:pPr>
          </w:p>
        </w:tc>
        <w:tc>
          <w:tcPr>
            <w:tcW w:w="1701" w:type="dxa"/>
          </w:tcPr>
          <w:p w:rsidR="007D11B6" w:rsidRDefault="007D11B6">
            <w:pPr>
              <w:pStyle w:val="ConsPlusNormal"/>
              <w:jc w:val="center"/>
            </w:pPr>
            <w:r>
              <w:t>54718,00</w:t>
            </w:r>
          </w:p>
        </w:tc>
        <w:tc>
          <w:tcPr>
            <w:tcW w:w="1701" w:type="dxa"/>
          </w:tcPr>
          <w:p w:rsidR="007D11B6" w:rsidRDefault="007D11B6">
            <w:pPr>
              <w:pStyle w:val="ConsPlusNormal"/>
              <w:jc w:val="center"/>
            </w:pPr>
            <w:r>
              <w:t>54718,00</w:t>
            </w:r>
          </w:p>
        </w:tc>
      </w:tr>
      <w:tr w:rsidR="007D11B6">
        <w:tc>
          <w:tcPr>
            <w:tcW w:w="2835" w:type="dxa"/>
          </w:tcPr>
          <w:p w:rsidR="007D11B6" w:rsidRDefault="007D11B6">
            <w:pPr>
              <w:pStyle w:val="ConsPlusNormal"/>
            </w:pPr>
            <w:r>
              <w:t>Основное мероприятие "Совершенствование автоматизированной системы управления бюджетным процессом"</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03 0 07</w:t>
            </w:r>
          </w:p>
        </w:tc>
        <w:tc>
          <w:tcPr>
            <w:tcW w:w="653" w:type="dxa"/>
          </w:tcPr>
          <w:p w:rsidR="007D11B6" w:rsidRDefault="007D11B6">
            <w:pPr>
              <w:pStyle w:val="ConsPlusNormal"/>
            </w:pPr>
          </w:p>
        </w:tc>
        <w:tc>
          <w:tcPr>
            <w:tcW w:w="1701" w:type="dxa"/>
          </w:tcPr>
          <w:p w:rsidR="007D11B6" w:rsidRDefault="007D11B6">
            <w:pPr>
              <w:pStyle w:val="ConsPlusNormal"/>
              <w:jc w:val="center"/>
            </w:pPr>
            <w:r>
              <w:t>54718,00</w:t>
            </w:r>
          </w:p>
        </w:tc>
        <w:tc>
          <w:tcPr>
            <w:tcW w:w="1701" w:type="dxa"/>
          </w:tcPr>
          <w:p w:rsidR="007D11B6" w:rsidRDefault="007D11B6">
            <w:pPr>
              <w:pStyle w:val="ConsPlusNormal"/>
              <w:jc w:val="center"/>
            </w:pPr>
            <w:r>
              <w:t>54718,00</w:t>
            </w:r>
          </w:p>
        </w:tc>
      </w:tr>
      <w:tr w:rsidR="007D11B6">
        <w:tc>
          <w:tcPr>
            <w:tcW w:w="2835" w:type="dxa"/>
          </w:tcPr>
          <w:p w:rsidR="007D11B6" w:rsidRDefault="007D11B6">
            <w:pPr>
              <w:pStyle w:val="ConsPlusNormal"/>
            </w:pPr>
            <w:r>
              <w:t>Реализация мероприятий, направленных на совершенствование автоматизированной системы управления бюджетным процессом</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03 0 07 99590</w:t>
            </w:r>
          </w:p>
        </w:tc>
        <w:tc>
          <w:tcPr>
            <w:tcW w:w="653" w:type="dxa"/>
          </w:tcPr>
          <w:p w:rsidR="007D11B6" w:rsidRDefault="007D11B6">
            <w:pPr>
              <w:pStyle w:val="ConsPlusNormal"/>
            </w:pPr>
          </w:p>
        </w:tc>
        <w:tc>
          <w:tcPr>
            <w:tcW w:w="1701" w:type="dxa"/>
          </w:tcPr>
          <w:p w:rsidR="007D11B6" w:rsidRDefault="007D11B6">
            <w:pPr>
              <w:pStyle w:val="ConsPlusNormal"/>
              <w:jc w:val="center"/>
            </w:pPr>
            <w:r>
              <w:t>54718,00</w:t>
            </w:r>
          </w:p>
        </w:tc>
        <w:tc>
          <w:tcPr>
            <w:tcW w:w="1701" w:type="dxa"/>
          </w:tcPr>
          <w:p w:rsidR="007D11B6" w:rsidRDefault="007D11B6">
            <w:pPr>
              <w:pStyle w:val="ConsPlusNormal"/>
              <w:jc w:val="center"/>
            </w:pPr>
            <w:r>
              <w:t>54718,00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03 0 07 99590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54718,00</w:t>
            </w:r>
          </w:p>
        </w:tc>
        <w:tc>
          <w:tcPr>
            <w:tcW w:w="1701" w:type="dxa"/>
          </w:tcPr>
          <w:p w:rsidR="007D11B6" w:rsidRDefault="007D11B6">
            <w:pPr>
              <w:pStyle w:val="ConsPlusNormal"/>
              <w:jc w:val="center"/>
            </w:pPr>
            <w:r>
              <w:t>54718,00</w:t>
            </w:r>
          </w:p>
        </w:tc>
      </w:tr>
      <w:tr w:rsidR="007D11B6">
        <w:tc>
          <w:tcPr>
            <w:tcW w:w="2835" w:type="dxa"/>
          </w:tcPr>
          <w:p w:rsidR="007D11B6" w:rsidRDefault="007D11B6">
            <w:pPr>
              <w:pStyle w:val="ConsPlusNormal"/>
            </w:pPr>
            <w:r>
              <w:lastRenderedPageBreak/>
              <w:t>Реализация функций органов государственной власти Республики Дагестан</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w:t>
            </w:r>
          </w:p>
        </w:tc>
        <w:tc>
          <w:tcPr>
            <w:tcW w:w="653" w:type="dxa"/>
          </w:tcPr>
          <w:p w:rsidR="007D11B6" w:rsidRDefault="007D11B6">
            <w:pPr>
              <w:pStyle w:val="ConsPlusNormal"/>
            </w:pPr>
          </w:p>
        </w:tc>
        <w:tc>
          <w:tcPr>
            <w:tcW w:w="1701" w:type="dxa"/>
          </w:tcPr>
          <w:p w:rsidR="007D11B6" w:rsidRDefault="007D11B6">
            <w:pPr>
              <w:pStyle w:val="ConsPlusNormal"/>
              <w:jc w:val="center"/>
            </w:pPr>
            <w:r>
              <w:t>108810,00</w:t>
            </w:r>
          </w:p>
        </w:tc>
        <w:tc>
          <w:tcPr>
            <w:tcW w:w="1701" w:type="dxa"/>
          </w:tcPr>
          <w:p w:rsidR="007D11B6" w:rsidRDefault="007D11B6">
            <w:pPr>
              <w:pStyle w:val="ConsPlusNormal"/>
              <w:jc w:val="center"/>
            </w:pPr>
            <w:r>
              <w:t>108810,00</w:t>
            </w:r>
          </w:p>
        </w:tc>
      </w:tr>
      <w:tr w:rsidR="007D11B6">
        <w:tc>
          <w:tcPr>
            <w:tcW w:w="2835" w:type="dxa"/>
          </w:tcPr>
          <w:p w:rsidR="007D11B6" w:rsidRDefault="007D11B6">
            <w:pPr>
              <w:pStyle w:val="ConsPlusNormal"/>
            </w:pPr>
            <w:r>
              <w:t>Иные непрограммные мероприятия</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99 9</w:t>
            </w:r>
          </w:p>
        </w:tc>
        <w:tc>
          <w:tcPr>
            <w:tcW w:w="653" w:type="dxa"/>
          </w:tcPr>
          <w:p w:rsidR="007D11B6" w:rsidRDefault="007D11B6">
            <w:pPr>
              <w:pStyle w:val="ConsPlusNormal"/>
            </w:pPr>
          </w:p>
        </w:tc>
        <w:tc>
          <w:tcPr>
            <w:tcW w:w="1701" w:type="dxa"/>
          </w:tcPr>
          <w:p w:rsidR="007D11B6" w:rsidRDefault="007D11B6">
            <w:pPr>
              <w:pStyle w:val="ConsPlusNormal"/>
              <w:jc w:val="center"/>
            </w:pPr>
            <w:r>
              <w:t>108810,00</w:t>
            </w:r>
          </w:p>
        </w:tc>
        <w:tc>
          <w:tcPr>
            <w:tcW w:w="1701" w:type="dxa"/>
          </w:tcPr>
          <w:p w:rsidR="007D11B6" w:rsidRDefault="007D11B6">
            <w:pPr>
              <w:pStyle w:val="ConsPlusNormal"/>
              <w:jc w:val="center"/>
            </w:pPr>
            <w:r>
              <w:t>108810,00</w:t>
            </w:r>
          </w:p>
        </w:tc>
      </w:tr>
      <w:tr w:rsidR="007D11B6">
        <w:tc>
          <w:tcPr>
            <w:tcW w:w="2835" w:type="dxa"/>
          </w:tcPr>
          <w:p w:rsidR="007D11B6" w:rsidRDefault="007D11B6">
            <w:pPr>
              <w:pStyle w:val="ConsPlusNormal"/>
            </w:pPr>
            <w:r>
              <w:t>Выплата денежного поощрения победителям Республиканского конкурса на лучшую подготовку граждан к военной службе, организацию и проведение призыва на военную службу</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99 9 00 99910</w:t>
            </w:r>
          </w:p>
        </w:tc>
        <w:tc>
          <w:tcPr>
            <w:tcW w:w="653" w:type="dxa"/>
          </w:tcPr>
          <w:p w:rsidR="007D11B6" w:rsidRDefault="007D11B6">
            <w:pPr>
              <w:pStyle w:val="ConsPlusNormal"/>
            </w:pPr>
          </w:p>
        </w:tc>
        <w:tc>
          <w:tcPr>
            <w:tcW w:w="1701" w:type="dxa"/>
          </w:tcPr>
          <w:p w:rsidR="007D11B6" w:rsidRDefault="007D11B6">
            <w:pPr>
              <w:pStyle w:val="ConsPlusNormal"/>
              <w:jc w:val="center"/>
            </w:pPr>
            <w:r>
              <w:t>60,00</w:t>
            </w:r>
          </w:p>
        </w:tc>
        <w:tc>
          <w:tcPr>
            <w:tcW w:w="1701" w:type="dxa"/>
          </w:tcPr>
          <w:p w:rsidR="007D11B6" w:rsidRDefault="007D11B6">
            <w:pPr>
              <w:pStyle w:val="ConsPlusNormal"/>
              <w:jc w:val="center"/>
            </w:pPr>
            <w:r>
              <w:t>60,00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99 9 00 99910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60,00</w:t>
            </w:r>
          </w:p>
        </w:tc>
        <w:tc>
          <w:tcPr>
            <w:tcW w:w="1701" w:type="dxa"/>
          </w:tcPr>
          <w:p w:rsidR="007D11B6" w:rsidRDefault="007D11B6">
            <w:pPr>
              <w:pStyle w:val="ConsPlusNormal"/>
              <w:jc w:val="center"/>
            </w:pPr>
            <w:r>
              <w:t>60,00</w:t>
            </w:r>
          </w:p>
        </w:tc>
      </w:tr>
      <w:tr w:rsidR="007D11B6">
        <w:tc>
          <w:tcPr>
            <w:tcW w:w="2835" w:type="dxa"/>
          </w:tcPr>
          <w:p w:rsidR="007D11B6" w:rsidRDefault="007D11B6">
            <w:pPr>
              <w:pStyle w:val="ConsPlusNormal"/>
            </w:pPr>
            <w:r>
              <w:t>Расходы на мероприятия, связанные с изменением функций и полномочий главных распорядителей, получателей бюджетных средств, их упразднением</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99 9 00 99920</w:t>
            </w:r>
          </w:p>
        </w:tc>
        <w:tc>
          <w:tcPr>
            <w:tcW w:w="653" w:type="dxa"/>
          </w:tcPr>
          <w:p w:rsidR="007D11B6" w:rsidRDefault="007D11B6">
            <w:pPr>
              <w:pStyle w:val="ConsPlusNormal"/>
            </w:pPr>
          </w:p>
        </w:tc>
        <w:tc>
          <w:tcPr>
            <w:tcW w:w="1701" w:type="dxa"/>
          </w:tcPr>
          <w:p w:rsidR="007D11B6" w:rsidRDefault="007D11B6">
            <w:pPr>
              <w:pStyle w:val="ConsPlusNormal"/>
              <w:jc w:val="center"/>
            </w:pPr>
            <w:r>
              <w:t>60000,00</w:t>
            </w:r>
          </w:p>
        </w:tc>
        <w:tc>
          <w:tcPr>
            <w:tcW w:w="1701" w:type="dxa"/>
          </w:tcPr>
          <w:p w:rsidR="007D11B6" w:rsidRDefault="007D11B6">
            <w:pPr>
              <w:pStyle w:val="ConsPlusNormal"/>
              <w:jc w:val="center"/>
            </w:pPr>
            <w:r>
              <w:t>60000,00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99 9 00 99920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60000,00</w:t>
            </w:r>
          </w:p>
        </w:tc>
        <w:tc>
          <w:tcPr>
            <w:tcW w:w="1701" w:type="dxa"/>
          </w:tcPr>
          <w:p w:rsidR="007D11B6" w:rsidRDefault="007D11B6">
            <w:pPr>
              <w:pStyle w:val="ConsPlusNormal"/>
              <w:jc w:val="center"/>
            </w:pPr>
            <w:r>
              <w:t>60000,00</w:t>
            </w:r>
          </w:p>
        </w:tc>
      </w:tr>
      <w:tr w:rsidR="007D11B6">
        <w:tc>
          <w:tcPr>
            <w:tcW w:w="2835" w:type="dxa"/>
          </w:tcPr>
          <w:p w:rsidR="007D11B6" w:rsidRDefault="007D11B6">
            <w:pPr>
              <w:pStyle w:val="ConsPlusNormal"/>
            </w:pPr>
            <w:r>
              <w:t>Уплата членского взноса в межрегиональные организации (ассоциации) субъектов Российской Федерации</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99 9 00 99930</w:t>
            </w:r>
          </w:p>
        </w:tc>
        <w:tc>
          <w:tcPr>
            <w:tcW w:w="653" w:type="dxa"/>
          </w:tcPr>
          <w:p w:rsidR="007D11B6" w:rsidRDefault="007D11B6">
            <w:pPr>
              <w:pStyle w:val="ConsPlusNormal"/>
            </w:pPr>
          </w:p>
        </w:tc>
        <w:tc>
          <w:tcPr>
            <w:tcW w:w="1701" w:type="dxa"/>
          </w:tcPr>
          <w:p w:rsidR="007D11B6" w:rsidRDefault="007D11B6">
            <w:pPr>
              <w:pStyle w:val="ConsPlusNormal"/>
              <w:jc w:val="center"/>
            </w:pPr>
            <w:r>
              <w:t>50,00</w:t>
            </w:r>
          </w:p>
        </w:tc>
        <w:tc>
          <w:tcPr>
            <w:tcW w:w="1701" w:type="dxa"/>
          </w:tcPr>
          <w:p w:rsidR="007D11B6" w:rsidRDefault="007D11B6">
            <w:pPr>
              <w:pStyle w:val="ConsPlusNormal"/>
              <w:jc w:val="center"/>
            </w:pPr>
            <w:r>
              <w:t>50,00</w:t>
            </w:r>
          </w:p>
        </w:tc>
      </w:tr>
      <w:tr w:rsidR="007D11B6">
        <w:tc>
          <w:tcPr>
            <w:tcW w:w="2835" w:type="dxa"/>
          </w:tcPr>
          <w:p w:rsidR="007D11B6" w:rsidRDefault="007D11B6">
            <w:pPr>
              <w:pStyle w:val="ConsPlusNormal"/>
            </w:pPr>
            <w:r>
              <w:t xml:space="preserve">Иные бюджетные </w:t>
            </w:r>
            <w:r>
              <w:lastRenderedPageBreak/>
              <w:t>ассигнования</w:t>
            </w:r>
          </w:p>
        </w:tc>
        <w:tc>
          <w:tcPr>
            <w:tcW w:w="682" w:type="dxa"/>
          </w:tcPr>
          <w:p w:rsidR="007D11B6" w:rsidRDefault="007D11B6">
            <w:pPr>
              <w:pStyle w:val="ConsPlusNormal"/>
              <w:jc w:val="center"/>
            </w:pPr>
            <w:r>
              <w:lastRenderedPageBreak/>
              <w:t>592</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99 9 00 99930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50,00</w:t>
            </w:r>
          </w:p>
        </w:tc>
        <w:tc>
          <w:tcPr>
            <w:tcW w:w="1701" w:type="dxa"/>
          </w:tcPr>
          <w:p w:rsidR="007D11B6" w:rsidRDefault="007D11B6">
            <w:pPr>
              <w:pStyle w:val="ConsPlusNormal"/>
              <w:jc w:val="center"/>
            </w:pPr>
            <w:r>
              <w:t>50,00</w:t>
            </w:r>
          </w:p>
        </w:tc>
      </w:tr>
      <w:tr w:rsidR="007D11B6">
        <w:tc>
          <w:tcPr>
            <w:tcW w:w="2835" w:type="dxa"/>
          </w:tcPr>
          <w:p w:rsidR="007D11B6" w:rsidRDefault="007D11B6">
            <w:pPr>
              <w:pStyle w:val="ConsPlusNormal"/>
            </w:pPr>
            <w:r>
              <w:lastRenderedPageBreak/>
              <w:t>Обязательное государственное страхование государственных гражданских служащих Республики Дагестан</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99 9 00 99950</w:t>
            </w:r>
          </w:p>
        </w:tc>
        <w:tc>
          <w:tcPr>
            <w:tcW w:w="653" w:type="dxa"/>
          </w:tcPr>
          <w:p w:rsidR="007D11B6" w:rsidRDefault="007D11B6">
            <w:pPr>
              <w:pStyle w:val="ConsPlusNormal"/>
            </w:pPr>
          </w:p>
        </w:tc>
        <w:tc>
          <w:tcPr>
            <w:tcW w:w="1701" w:type="dxa"/>
          </w:tcPr>
          <w:p w:rsidR="007D11B6" w:rsidRDefault="007D11B6">
            <w:pPr>
              <w:pStyle w:val="ConsPlusNormal"/>
              <w:jc w:val="center"/>
            </w:pPr>
            <w:r>
              <w:t>18700,00</w:t>
            </w:r>
          </w:p>
        </w:tc>
        <w:tc>
          <w:tcPr>
            <w:tcW w:w="1701" w:type="dxa"/>
          </w:tcPr>
          <w:p w:rsidR="007D11B6" w:rsidRDefault="007D11B6">
            <w:pPr>
              <w:pStyle w:val="ConsPlusNormal"/>
              <w:jc w:val="center"/>
            </w:pPr>
            <w:r>
              <w:t>18700,00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99 9 00 99950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18700,00</w:t>
            </w:r>
          </w:p>
        </w:tc>
        <w:tc>
          <w:tcPr>
            <w:tcW w:w="1701" w:type="dxa"/>
          </w:tcPr>
          <w:p w:rsidR="007D11B6" w:rsidRDefault="007D11B6">
            <w:pPr>
              <w:pStyle w:val="ConsPlusNormal"/>
              <w:jc w:val="center"/>
            </w:pPr>
            <w:r>
              <w:t>18700,00</w:t>
            </w:r>
          </w:p>
        </w:tc>
      </w:tr>
      <w:tr w:rsidR="007D11B6">
        <w:tc>
          <w:tcPr>
            <w:tcW w:w="2835" w:type="dxa"/>
          </w:tcPr>
          <w:p w:rsidR="007D11B6" w:rsidRDefault="007D11B6">
            <w:pPr>
              <w:pStyle w:val="ConsPlusNormal"/>
            </w:pPr>
            <w:r>
              <w:t>Расходы на исполнение решений, принятых судебными органами</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99 9 00 99970</w:t>
            </w:r>
          </w:p>
        </w:tc>
        <w:tc>
          <w:tcPr>
            <w:tcW w:w="653" w:type="dxa"/>
          </w:tcPr>
          <w:p w:rsidR="007D11B6" w:rsidRDefault="007D11B6">
            <w:pPr>
              <w:pStyle w:val="ConsPlusNormal"/>
            </w:pPr>
          </w:p>
        </w:tc>
        <w:tc>
          <w:tcPr>
            <w:tcW w:w="1701" w:type="dxa"/>
          </w:tcPr>
          <w:p w:rsidR="007D11B6" w:rsidRDefault="007D11B6">
            <w:pPr>
              <w:pStyle w:val="ConsPlusNormal"/>
              <w:jc w:val="center"/>
            </w:pPr>
            <w:r>
              <w:t>30000,00</w:t>
            </w:r>
          </w:p>
        </w:tc>
        <w:tc>
          <w:tcPr>
            <w:tcW w:w="1701" w:type="dxa"/>
          </w:tcPr>
          <w:p w:rsidR="007D11B6" w:rsidRDefault="007D11B6">
            <w:pPr>
              <w:pStyle w:val="ConsPlusNormal"/>
              <w:jc w:val="center"/>
            </w:pPr>
            <w:r>
              <w:t>30000,00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99 9 00 99970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30000,00</w:t>
            </w:r>
          </w:p>
        </w:tc>
        <w:tc>
          <w:tcPr>
            <w:tcW w:w="1701" w:type="dxa"/>
          </w:tcPr>
          <w:p w:rsidR="007D11B6" w:rsidRDefault="007D11B6">
            <w:pPr>
              <w:pStyle w:val="ConsPlusNormal"/>
              <w:jc w:val="center"/>
            </w:pPr>
            <w:r>
              <w:t>30000,00</w:t>
            </w:r>
          </w:p>
        </w:tc>
      </w:tr>
      <w:tr w:rsidR="007D11B6">
        <w:tc>
          <w:tcPr>
            <w:tcW w:w="2835" w:type="dxa"/>
          </w:tcPr>
          <w:p w:rsidR="007D11B6" w:rsidRDefault="007D11B6">
            <w:pPr>
              <w:pStyle w:val="ConsPlusNormal"/>
            </w:pPr>
            <w:r>
              <w:t>Национальная оборона</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02</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145617,30</w:t>
            </w:r>
          </w:p>
        </w:tc>
        <w:tc>
          <w:tcPr>
            <w:tcW w:w="1701" w:type="dxa"/>
          </w:tcPr>
          <w:p w:rsidR="007D11B6" w:rsidRDefault="007D11B6">
            <w:pPr>
              <w:pStyle w:val="ConsPlusNormal"/>
              <w:jc w:val="center"/>
            </w:pPr>
            <w:r>
              <w:t>150795,00</w:t>
            </w:r>
          </w:p>
        </w:tc>
      </w:tr>
      <w:tr w:rsidR="007D11B6">
        <w:tc>
          <w:tcPr>
            <w:tcW w:w="2835" w:type="dxa"/>
          </w:tcPr>
          <w:p w:rsidR="007D11B6" w:rsidRDefault="007D11B6">
            <w:pPr>
              <w:pStyle w:val="ConsPlusNormal"/>
            </w:pPr>
            <w:r>
              <w:t>Мобилизационная и вневойсковая подготовка</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02</w:t>
            </w:r>
          </w:p>
        </w:tc>
        <w:tc>
          <w:tcPr>
            <w:tcW w:w="571" w:type="dxa"/>
          </w:tcPr>
          <w:p w:rsidR="007D11B6" w:rsidRDefault="007D11B6">
            <w:pPr>
              <w:pStyle w:val="ConsPlusNormal"/>
              <w:jc w:val="center"/>
            </w:pPr>
            <w:r>
              <w:t>03</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145617,30</w:t>
            </w:r>
          </w:p>
        </w:tc>
        <w:tc>
          <w:tcPr>
            <w:tcW w:w="1701" w:type="dxa"/>
          </w:tcPr>
          <w:p w:rsidR="007D11B6" w:rsidRDefault="007D11B6">
            <w:pPr>
              <w:pStyle w:val="ConsPlusNormal"/>
              <w:jc w:val="center"/>
            </w:pPr>
            <w:r>
              <w:t>150795,00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02</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99</w:t>
            </w:r>
          </w:p>
        </w:tc>
        <w:tc>
          <w:tcPr>
            <w:tcW w:w="653" w:type="dxa"/>
          </w:tcPr>
          <w:p w:rsidR="007D11B6" w:rsidRDefault="007D11B6">
            <w:pPr>
              <w:pStyle w:val="ConsPlusNormal"/>
            </w:pPr>
          </w:p>
        </w:tc>
        <w:tc>
          <w:tcPr>
            <w:tcW w:w="1701" w:type="dxa"/>
          </w:tcPr>
          <w:p w:rsidR="007D11B6" w:rsidRDefault="007D11B6">
            <w:pPr>
              <w:pStyle w:val="ConsPlusNormal"/>
              <w:jc w:val="center"/>
            </w:pPr>
            <w:r>
              <w:t>145617,30</w:t>
            </w:r>
          </w:p>
        </w:tc>
        <w:tc>
          <w:tcPr>
            <w:tcW w:w="1701" w:type="dxa"/>
          </w:tcPr>
          <w:p w:rsidR="007D11B6" w:rsidRDefault="007D11B6">
            <w:pPr>
              <w:pStyle w:val="ConsPlusNormal"/>
              <w:jc w:val="center"/>
            </w:pPr>
            <w:r>
              <w:t>150795,00</w:t>
            </w:r>
          </w:p>
        </w:tc>
      </w:tr>
      <w:tr w:rsidR="007D11B6">
        <w:tc>
          <w:tcPr>
            <w:tcW w:w="2835" w:type="dxa"/>
          </w:tcPr>
          <w:p w:rsidR="007D11B6" w:rsidRDefault="007D11B6">
            <w:pPr>
              <w:pStyle w:val="ConsPlusNormal"/>
            </w:pPr>
            <w:r>
              <w:t>Иные непрограммные мероприятия</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02</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99 8</w:t>
            </w:r>
          </w:p>
        </w:tc>
        <w:tc>
          <w:tcPr>
            <w:tcW w:w="653" w:type="dxa"/>
          </w:tcPr>
          <w:p w:rsidR="007D11B6" w:rsidRDefault="007D11B6">
            <w:pPr>
              <w:pStyle w:val="ConsPlusNormal"/>
            </w:pPr>
          </w:p>
        </w:tc>
        <w:tc>
          <w:tcPr>
            <w:tcW w:w="1701" w:type="dxa"/>
          </w:tcPr>
          <w:p w:rsidR="007D11B6" w:rsidRDefault="007D11B6">
            <w:pPr>
              <w:pStyle w:val="ConsPlusNormal"/>
              <w:jc w:val="center"/>
            </w:pPr>
            <w:r>
              <w:t>145617,30</w:t>
            </w:r>
          </w:p>
        </w:tc>
        <w:tc>
          <w:tcPr>
            <w:tcW w:w="1701" w:type="dxa"/>
          </w:tcPr>
          <w:p w:rsidR="007D11B6" w:rsidRDefault="007D11B6">
            <w:pPr>
              <w:pStyle w:val="ConsPlusNormal"/>
              <w:jc w:val="center"/>
            </w:pPr>
            <w:r>
              <w:t>150795,00</w:t>
            </w:r>
          </w:p>
        </w:tc>
      </w:tr>
      <w:tr w:rsidR="007D11B6">
        <w:tc>
          <w:tcPr>
            <w:tcW w:w="2835" w:type="dxa"/>
          </w:tcPr>
          <w:p w:rsidR="007D11B6" w:rsidRDefault="007D11B6">
            <w:pPr>
              <w:pStyle w:val="ConsPlusNormal"/>
            </w:pPr>
            <w:r>
              <w:t xml:space="preserve">Осуществление первичного воинского учета на территориях, где отсутствуют военные </w:t>
            </w:r>
            <w:r>
              <w:lastRenderedPageBreak/>
              <w:t>комиссариаты</w:t>
            </w:r>
          </w:p>
        </w:tc>
        <w:tc>
          <w:tcPr>
            <w:tcW w:w="682" w:type="dxa"/>
          </w:tcPr>
          <w:p w:rsidR="007D11B6" w:rsidRDefault="007D11B6">
            <w:pPr>
              <w:pStyle w:val="ConsPlusNormal"/>
              <w:jc w:val="center"/>
            </w:pPr>
            <w:r>
              <w:lastRenderedPageBreak/>
              <w:t>592</w:t>
            </w:r>
          </w:p>
        </w:tc>
        <w:tc>
          <w:tcPr>
            <w:tcW w:w="490" w:type="dxa"/>
          </w:tcPr>
          <w:p w:rsidR="007D11B6" w:rsidRDefault="007D11B6">
            <w:pPr>
              <w:pStyle w:val="ConsPlusNormal"/>
              <w:jc w:val="center"/>
            </w:pPr>
            <w:r>
              <w:t>02</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99 8 00 51180</w:t>
            </w:r>
          </w:p>
        </w:tc>
        <w:tc>
          <w:tcPr>
            <w:tcW w:w="653" w:type="dxa"/>
          </w:tcPr>
          <w:p w:rsidR="007D11B6" w:rsidRDefault="007D11B6">
            <w:pPr>
              <w:pStyle w:val="ConsPlusNormal"/>
            </w:pPr>
          </w:p>
        </w:tc>
        <w:tc>
          <w:tcPr>
            <w:tcW w:w="1701" w:type="dxa"/>
          </w:tcPr>
          <w:p w:rsidR="007D11B6" w:rsidRDefault="007D11B6">
            <w:pPr>
              <w:pStyle w:val="ConsPlusNormal"/>
              <w:jc w:val="center"/>
            </w:pPr>
            <w:r>
              <w:t>145617,30</w:t>
            </w:r>
          </w:p>
        </w:tc>
        <w:tc>
          <w:tcPr>
            <w:tcW w:w="1701" w:type="dxa"/>
          </w:tcPr>
          <w:p w:rsidR="007D11B6" w:rsidRDefault="007D11B6">
            <w:pPr>
              <w:pStyle w:val="ConsPlusNormal"/>
              <w:jc w:val="center"/>
            </w:pPr>
            <w:r>
              <w:t>150795,00</w:t>
            </w:r>
          </w:p>
        </w:tc>
      </w:tr>
      <w:tr w:rsidR="007D11B6">
        <w:tc>
          <w:tcPr>
            <w:tcW w:w="2835" w:type="dxa"/>
          </w:tcPr>
          <w:p w:rsidR="007D11B6" w:rsidRDefault="007D11B6">
            <w:pPr>
              <w:pStyle w:val="ConsPlusNormal"/>
            </w:pPr>
            <w:r>
              <w:lastRenderedPageBreak/>
              <w:t>Межбюджетные трансферты</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02</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99 8 00 51180</w:t>
            </w:r>
          </w:p>
        </w:tc>
        <w:tc>
          <w:tcPr>
            <w:tcW w:w="653" w:type="dxa"/>
          </w:tcPr>
          <w:p w:rsidR="007D11B6" w:rsidRDefault="007D11B6">
            <w:pPr>
              <w:pStyle w:val="ConsPlusNormal"/>
              <w:jc w:val="center"/>
            </w:pPr>
            <w:r>
              <w:t>500</w:t>
            </w:r>
          </w:p>
        </w:tc>
        <w:tc>
          <w:tcPr>
            <w:tcW w:w="1701" w:type="dxa"/>
          </w:tcPr>
          <w:p w:rsidR="007D11B6" w:rsidRDefault="007D11B6">
            <w:pPr>
              <w:pStyle w:val="ConsPlusNormal"/>
              <w:jc w:val="center"/>
            </w:pPr>
            <w:r>
              <w:t>145617,30</w:t>
            </w:r>
          </w:p>
        </w:tc>
        <w:tc>
          <w:tcPr>
            <w:tcW w:w="1701" w:type="dxa"/>
          </w:tcPr>
          <w:p w:rsidR="007D11B6" w:rsidRDefault="007D11B6">
            <w:pPr>
              <w:pStyle w:val="ConsPlusNormal"/>
              <w:jc w:val="center"/>
            </w:pPr>
            <w:r>
              <w:t>150795,00</w:t>
            </w:r>
          </w:p>
        </w:tc>
      </w:tr>
      <w:tr w:rsidR="007D11B6">
        <w:tc>
          <w:tcPr>
            <w:tcW w:w="2835" w:type="dxa"/>
          </w:tcPr>
          <w:p w:rsidR="007D11B6" w:rsidRDefault="007D11B6">
            <w:pPr>
              <w:pStyle w:val="ConsPlusNormal"/>
            </w:pPr>
            <w:r>
              <w:t>Образование</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07</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1185837,70</w:t>
            </w:r>
          </w:p>
        </w:tc>
        <w:tc>
          <w:tcPr>
            <w:tcW w:w="1701" w:type="dxa"/>
          </w:tcPr>
          <w:p w:rsidR="007D11B6" w:rsidRDefault="007D11B6">
            <w:pPr>
              <w:pStyle w:val="ConsPlusNormal"/>
              <w:jc w:val="center"/>
            </w:pPr>
            <w:r>
              <w:t>1314586,30</w:t>
            </w:r>
          </w:p>
        </w:tc>
      </w:tr>
      <w:tr w:rsidR="007D11B6">
        <w:tc>
          <w:tcPr>
            <w:tcW w:w="2835" w:type="dxa"/>
          </w:tcPr>
          <w:p w:rsidR="007D11B6" w:rsidRDefault="007D11B6">
            <w:pPr>
              <w:pStyle w:val="ConsPlusNormal"/>
            </w:pPr>
            <w:r>
              <w:t>Дошкольное образование</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01</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115208,00</w:t>
            </w:r>
          </w:p>
        </w:tc>
        <w:tc>
          <w:tcPr>
            <w:tcW w:w="1701" w:type="dxa"/>
          </w:tcPr>
          <w:p w:rsidR="007D11B6" w:rsidRDefault="007D11B6">
            <w:pPr>
              <w:pStyle w:val="ConsPlusNormal"/>
              <w:jc w:val="center"/>
            </w:pPr>
            <w:r>
              <w:t>181375,40</w:t>
            </w:r>
          </w:p>
        </w:tc>
      </w:tr>
      <w:tr w:rsidR="007D11B6">
        <w:tc>
          <w:tcPr>
            <w:tcW w:w="2835" w:type="dxa"/>
          </w:tcPr>
          <w:p w:rsidR="007D11B6" w:rsidRDefault="007D11B6">
            <w:pPr>
              <w:pStyle w:val="ConsPlusNormal"/>
            </w:pPr>
            <w:r>
              <w:t xml:space="preserve">Государственная </w:t>
            </w:r>
            <w:hyperlink r:id="rId753">
              <w:r>
                <w:rPr>
                  <w:color w:val="0000FF"/>
                </w:rPr>
                <w:t>программа</w:t>
              </w:r>
            </w:hyperlink>
            <w:r>
              <w:t xml:space="preserve"> Республики Дагестан "Развитие образования в Республике Дагестан"</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19</w:t>
            </w:r>
          </w:p>
        </w:tc>
        <w:tc>
          <w:tcPr>
            <w:tcW w:w="653" w:type="dxa"/>
          </w:tcPr>
          <w:p w:rsidR="007D11B6" w:rsidRDefault="007D11B6">
            <w:pPr>
              <w:pStyle w:val="ConsPlusNormal"/>
            </w:pPr>
          </w:p>
        </w:tc>
        <w:tc>
          <w:tcPr>
            <w:tcW w:w="1701" w:type="dxa"/>
          </w:tcPr>
          <w:p w:rsidR="007D11B6" w:rsidRDefault="007D11B6">
            <w:pPr>
              <w:pStyle w:val="ConsPlusNormal"/>
              <w:jc w:val="center"/>
            </w:pPr>
            <w:r>
              <w:t>115208,00</w:t>
            </w:r>
          </w:p>
        </w:tc>
        <w:tc>
          <w:tcPr>
            <w:tcW w:w="1701" w:type="dxa"/>
          </w:tcPr>
          <w:p w:rsidR="007D11B6" w:rsidRDefault="007D11B6">
            <w:pPr>
              <w:pStyle w:val="ConsPlusNormal"/>
              <w:jc w:val="center"/>
            </w:pPr>
            <w:r>
              <w:t>181375,40</w:t>
            </w:r>
          </w:p>
        </w:tc>
      </w:tr>
      <w:tr w:rsidR="007D11B6">
        <w:tc>
          <w:tcPr>
            <w:tcW w:w="2835" w:type="dxa"/>
          </w:tcPr>
          <w:p w:rsidR="007D11B6" w:rsidRDefault="003C7D5F">
            <w:pPr>
              <w:pStyle w:val="ConsPlusNormal"/>
            </w:pPr>
            <w:hyperlink r:id="rId754">
              <w:r w:rsidR="007D11B6">
                <w:rPr>
                  <w:color w:val="0000FF"/>
                </w:rPr>
                <w:t>Подпрограмма</w:t>
              </w:r>
            </w:hyperlink>
            <w:r w:rsidR="007D11B6">
              <w:t xml:space="preserve"> "Развитие дошкольного образования детей"</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19 1</w:t>
            </w:r>
          </w:p>
        </w:tc>
        <w:tc>
          <w:tcPr>
            <w:tcW w:w="653" w:type="dxa"/>
          </w:tcPr>
          <w:p w:rsidR="007D11B6" w:rsidRDefault="007D11B6">
            <w:pPr>
              <w:pStyle w:val="ConsPlusNormal"/>
            </w:pPr>
          </w:p>
        </w:tc>
        <w:tc>
          <w:tcPr>
            <w:tcW w:w="1701" w:type="dxa"/>
          </w:tcPr>
          <w:p w:rsidR="007D11B6" w:rsidRDefault="007D11B6">
            <w:pPr>
              <w:pStyle w:val="ConsPlusNormal"/>
              <w:jc w:val="center"/>
            </w:pPr>
            <w:r>
              <w:t>115208,00</w:t>
            </w:r>
          </w:p>
        </w:tc>
        <w:tc>
          <w:tcPr>
            <w:tcW w:w="1701" w:type="dxa"/>
          </w:tcPr>
          <w:p w:rsidR="007D11B6" w:rsidRDefault="007D11B6">
            <w:pPr>
              <w:pStyle w:val="ConsPlusNormal"/>
              <w:jc w:val="center"/>
            </w:pPr>
            <w:r>
              <w:t>181375,40</w:t>
            </w:r>
          </w:p>
        </w:tc>
      </w:tr>
      <w:tr w:rsidR="007D11B6">
        <w:tc>
          <w:tcPr>
            <w:tcW w:w="2835" w:type="dxa"/>
          </w:tcPr>
          <w:p w:rsidR="007D11B6" w:rsidRDefault="007D11B6">
            <w:pPr>
              <w:pStyle w:val="ConsPlusNormal"/>
            </w:pPr>
            <w:r>
              <w:t>Основное мероприятие "Развитие дошкольного образования детей"</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19 1 01</w:t>
            </w:r>
          </w:p>
        </w:tc>
        <w:tc>
          <w:tcPr>
            <w:tcW w:w="653" w:type="dxa"/>
          </w:tcPr>
          <w:p w:rsidR="007D11B6" w:rsidRDefault="007D11B6">
            <w:pPr>
              <w:pStyle w:val="ConsPlusNormal"/>
            </w:pPr>
          </w:p>
        </w:tc>
        <w:tc>
          <w:tcPr>
            <w:tcW w:w="1701" w:type="dxa"/>
          </w:tcPr>
          <w:p w:rsidR="007D11B6" w:rsidRDefault="007D11B6">
            <w:pPr>
              <w:pStyle w:val="ConsPlusNormal"/>
              <w:jc w:val="center"/>
            </w:pPr>
            <w:r>
              <w:t>115208,00</w:t>
            </w:r>
          </w:p>
        </w:tc>
        <w:tc>
          <w:tcPr>
            <w:tcW w:w="1701" w:type="dxa"/>
          </w:tcPr>
          <w:p w:rsidR="007D11B6" w:rsidRDefault="007D11B6">
            <w:pPr>
              <w:pStyle w:val="ConsPlusNormal"/>
              <w:jc w:val="center"/>
            </w:pPr>
            <w:r>
              <w:t>181375,40</w:t>
            </w:r>
          </w:p>
        </w:tc>
      </w:tr>
      <w:tr w:rsidR="007D11B6">
        <w:tc>
          <w:tcPr>
            <w:tcW w:w="2835" w:type="dxa"/>
          </w:tcPr>
          <w:p w:rsidR="007D11B6" w:rsidRDefault="007D11B6">
            <w:pPr>
              <w:pStyle w:val="ConsPlusNormal"/>
            </w:pPr>
            <w:r>
              <w:t xml:space="preserve">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w:t>
            </w:r>
            <w:r>
              <w:lastRenderedPageBreak/>
              <w:t>учебных пособий, средств обучения, игр, игрушек (за исключением расходов на содержание зданий и оплату коммунальных услуг)</w:t>
            </w:r>
          </w:p>
        </w:tc>
        <w:tc>
          <w:tcPr>
            <w:tcW w:w="682" w:type="dxa"/>
          </w:tcPr>
          <w:p w:rsidR="007D11B6" w:rsidRDefault="007D11B6">
            <w:pPr>
              <w:pStyle w:val="ConsPlusNormal"/>
              <w:jc w:val="center"/>
            </w:pPr>
            <w:r>
              <w:lastRenderedPageBreak/>
              <w:t>592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19 1 01 06590</w:t>
            </w:r>
          </w:p>
        </w:tc>
        <w:tc>
          <w:tcPr>
            <w:tcW w:w="653" w:type="dxa"/>
          </w:tcPr>
          <w:p w:rsidR="007D11B6" w:rsidRDefault="007D11B6">
            <w:pPr>
              <w:pStyle w:val="ConsPlusNormal"/>
            </w:pPr>
          </w:p>
        </w:tc>
        <w:tc>
          <w:tcPr>
            <w:tcW w:w="1701" w:type="dxa"/>
          </w:tcPr>
          <w:p w:rsidR="007D11B6" w:rsidRDefault="007D11B6">
            <w:pPr>
              <w:pStyle w:val="ConsPlusNormal"/>
              <w:jc w:val="center"/>
            </w:pPr>
            <w:r>
              <w:t>115208,00</w:t>
            </w:r>
          </w:p>
        </w:tc>
        <w:tc>
          <w:tcPr>
            <w:tcW w:w="1701" w:type="dxa"/>
          </w:tcPr>
          <w:p w:rsidR="007D11B6" w:rsidRDefault="007D11B6">
            <w:pPr>
              <w:pStyle w:val="ConsPlusNormal"/>
              <w:jc w:val="center"/>
            </w:pPr>
            <w:r>
              <w:t>181375,40</w:t>
            </w:r>
          </w:p>
        </w:tc>
      </w:tr>
      <w:tr w:rsidR="007D11B6">
        <w:tc>
          <w:tcPr>
            <w:tcW w:w="2835" w:type="dxa"/>
          </w:tcPr>
          <w:p w:rsidR="007D11B6" w:rsidRDefault="007D11B6">
            <w:pPr>
              <w:pStyle w:val="ConsPlusNormal"/>
            </w:pPr>
            <w:r>
              <w:lastRenderedPageBreak/>
              <w:t>Иные бюджетные ассигнования</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19 1 01 06590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115208,00</w:t>
            </w:r>
          </w:p>
        </w:tc>
        <w:tc>
          <w:tcPr>
            <w:tcW w:w="1701" w:type="dxa"/>
          </w:tcPr>
          <w:p w:rsidR="007D11B6" w:rsidRDefault="007D11B6">
            <w:pPr>
              <w:pStyle w:val="ConsPlusNormal"/>
              <w:jc w:val="center"/>
            </w:pPr>
            <w:r>
              <w:t>181375,40</w:t>
            </w:r>
          </w:p>
        </w:tc>
      </w:tr>
      <w:tr w:rsidR="007D11B6">
        <w:tc>
          <w:tcPr>
            <w:tcW w:w="2835" w:type="dxa"/>
          </w:tcPr>
          <w:p w:rsidR="007D11B6" w:rsidRDefault="007D11B6">
            <w:pPr>
              <w:pStyle w:val="ConsPlusNormal"/>
            </w:pPr>
            <w:r>
              <w:t>Общее образование</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375992,00</w:t>
            </w:r>
          </w:p>
        </w:tc>
        <w:tc>
          <w:tcPr>
            <w:tcW w:w="1701" w:type="dxa"/>
          </w:tcPr>
          <w:p w:rsidR="007D11B6" w:rsidRDefault="007D11B6">
            <w:pPr>
              <w:pStyle w:val="ConsPlusNormal"/>
              <w:jc w:val="center"/>
            </w:pPr>
            <w:r>
              <w:t>591924,60</w:t>
            </w:r>
          </w:p>
        </w:tc>
      </w:tr>
      <w:tr w:rsidR="007D11B6">
        <w:tc>
          <w:tcPr>
            <w:tcW w:w="2835" w:type="dxa"/>
          </w:tcPr>
          <w:p w:rsidR="007D11B6" w:rsidRDefault="007D11B6">
            <w:pPr>
              <w:pStyle w:val="ConsPlusNormal"/>
            </w:pPr>
            <w:r>
              <w:t xml:space="preserve">Государственная </w:t>
            </w:r>
            <w:hyperlink r:id="rId755">
              <w:r>
                <w:rPr>
                  <w:color w:val="0000FF"/>
                </w:rPr>
                <w:t>программа</w:t>
              </w:r>
            </w:hyperlink>
            <w:r>
              <w:t xml:space="preserve"> Республики Дагестан "Развитие образования в Республике Дагестан"</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w:t>
            </w:r>
          </w:p>
        </w:tc>
        <w:tc>
          <w:tcPr>
            <w:tcW w:w="653" w:type="dxa"/>
          </w:tcPr>
          <w:p w:rsidR="007D11B6" w:rsidRDefault="007D11B6">
            <w:pPr>
              <w:pStyle w:val="ConsPlusNormal"/>
            </w:pPr>
          </w:p>
        </w:tc>
        <w:tc>
          <w:tcPr>
            <w:tcW w:w="1701" w:type="dxa"/>
          </w:tcPr>
          <w:p w:rsidR="007D11B6" w:rsidRDefault="007D11B6">
            <w:pPr>
              <w:pStyle w:val="ConsPlusNormal"/>
              <w:jc w:val="center"/>
            </w:pPr>
            <w:r>
              <w:t>375992,00</w:t>
            </w:r>
          </w:p>
        </w:tc>
        <w:tc>
          <w:tcPr>
            <w:tcW w:w="1701" w:type="dxa"/>
          </w:tcPr>
          <w:p w:rsidR="007D11B6" w:rsidRDefault="007D11B6">
            <w:pPr>
              <w:pStyle w:val="ConsPlusNormal"/>
              <w:jc w:val="center"/>
            </w:pPr>
            <w:r>
              <w:t>591924,60</w:t>
            </w:r>
          </w:p>
        </w:tc>
      </w:tr>
      <w:tr w:rsidR="007D11B6">
        <w:tc>
          <w:tcPr>
            <w:tcW w:w="2835" w:type="dxa"/>
          </w:tcPr>
          <w:p w:rsidR="007D11B6" w:rsidRDefault="003C7D5F">
            <w:pPr>
              <w:pStyle w:val="ConsPlusNormal"/>
            </w:pPr>
            <w:hyperlink r:id="rId756">
              <w:r w:rsidR="007D11B6">
                <w:rPr>
                  <w:color w:val="0000FF"/>
                </w:rPr>
                <w:t>Подпрограмма</w:t>
              </w:r>
            </w:hyperlink>
            <w:r w:rsidR="007D11B6">
              <w:t xml:space="preserve"> "Развитие общего образования детей"</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w:t>
            </w:r>
          </w:p>
        </w:tc>
        <w:tc>
          <w:tcPr>
            <w:tcW w:w="653" w:type="dxa"/>
          </w:tcPr>
          <w:p w:rsidR="007D11B6" w:rsidRDefault="007D11B6">
            <w:pPr>
              <w:pStyle w:val="ConsPlusNormal"/>
            </w:pPr>
          </w:p>
        </w:tc>
        <w:tc>
          <w:tcPr>
            <w:tcW w:w="1701" w:type="dxa"/>
          </w:tcPr>
          <w:p w:rsidR="007D11B6" w:rsidRDefault="007D11B6">
            <w:pPr>
              <w:pStyle w:val="ConsPlusNormal"/>
              <w:jc w:val="center"/>
            </w:pPr>
            <w:r>
              <w:t>375992,00</w:t>
            </w:r>
          </w:p>
        </w:tc>
        <w:tc>
          <w:tcPr>
            <w:tcW w:w="1701" w:type="dxa"/>
          </w:tcPr>
          <w:p w:rsidR="007D11B6" w:rsidRDefault="007D11B6">
            <w:pPr>
              <w:pStyle w:val="ConsPlusNormal"/>
              <w:jc w:val="center"/>
            </w:pPr>
            <w:r>
              <w:t>591924,60</w:t>
            </w:r>
          </w:p>
        </w:tc>
      </w:tr>
      <w:tr w:rsidR="007D11B6">
        <w:tc>
          <w:tcPr>
            <w:tcW w:w="2835" w:type="dxa"/>
          </w:tcPr>
          <w:p w:rsidR="007D11B6" w:rsidRDefault="007D11B6">
            <w:pPr>
              <w:pStyle w:val="ConsPlusNormal"/>
            </w:pPr>
            <w:r>
              <w:t>Основное мероприятие "Развитие образования в общеобразовательных учреждениях"</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19 2 02</w:t>
            </w:r>
          </w:p>
        </w:tc>
        <w:tc>
          <w:tcPr>
            <w:tcW w:w="653" w:type="dxa"/>
          </w:tcPr>
          <w:p w:rsidR="007D11B6" w:rsidRDefault="007D11B6">
            <w:pPr>
              <w:pStyle w:val="ConsPlusNormal"/>
            </w:pPr>
          </w:p>
        </w:tc>
        <w:tc>
          <w:tcPr>
            <w:tcW w:w="1701" w:type="dxa"/>
          </w:tcPr>
          <w:p w:rsidR="007D11B6" w:rsidRDefault="007D11B6">
            <w:pPr>
              <w:pStyle w:val="ConsPlusNormal"/>
              <w:jc w:val="center"/>
            </w:pPr>
            <w:r>
              <w:t>375992,00</w:t>
            </w:r>
          </w:p>
        </w:tc>
        <w:tc>
          <w:tcPr>
            <w:tcW w:w="1701" w:type="dxa"/>
          </w:tcPr>
          <w:p w:rsidR="007D11B6" w:rsidRDefault="007D11B6">
            <w:pPr>
              <w:pStyle w:val="ConsPlusNormal"/>
              <w:jc w:val="center"/>
            </w:pPr>
            <w:r>
              <w:t>591924,60</w:t>
            </w:r>
          </w:p>
        </w:tc>
      </w:tr>
      <w:tr w:rsidR="007D11B6">
        <w:tc>
          <w:tcPr>
            <w:tcW w:w="2835" w:type="dxa"/>
          </w:tcPr>
          <w:p w:rsidR="007D11B6" w:rsidRDefault="007D11B6">
            <w:pPr>
              <w:pStyle w:val="ConsPlusNormal"/>
            </w:pPr>
            <w:r>
              <w:t xml:space="preserve">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w:t>
            </w:r>
            <w:r>
              <w:lastRenderedPageBreak/>
              <w:t>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682" w:type="dxa"/>
          </w:tcPr>
          <w:p w:rsidR="007D11B6" w:rsidRDefault="007D11B6">
            <w:pPr>
              <w:pStyle w:val="ConsPlusNormal"/>
              <w:jc w:val="center"/>
            </w:pPr>
            <w:r>
              <w:lastRenderedPageBreak/>
              <w:t>592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19 2 02 06590</w:t>
            </w:r>
          </w:p>
        </w:tc>
        <w:tc>
          <w:tcPr>
            <w:tcW w:w="653" w:type="dxa"/>
          </w:tcPr>
          <w:p w:rsidR="007D11B6" w:rsidRDefault="007D11B6">
            <w:pPr>
              <w:pStyle w:val="ConsPlusNormal"/>
            </w:pPr>
          </w:p>
        </w:tc>
        <w:tc>
          <w:tcPr>
            <w:tcW w:w="1701" w:type="dxa"/>
          </w:tcPr>
          <w:p w:rsidR="007D11B6" w:rsidRDefault="007D11B6">
            <w:pPr>
              <w:pStyle w:val="ConsPlusNormal"/>
              <w:jc w:val="center"/>
            </w:pPr>
            <w:r>
              <w:t>375992,00</w:t>
            </w:r>
          </w:p>
        </w:tc>
        <w:tc>
          <w:tcPr>
            <w:tcW w:w="1701" w:type="dxa"/>
          </w:tcPr>
          <w:p w:rsidR="007D11B6" w:rsidRDefault="007D11B6">
            <w:pPr>
              <w:pStyle w:val="ConsPlusNormal"/>
              <w:jc w:val="center"/>
            </w:pPr>
            <w:r>
              <w:t>591924,60</w:t>
            </w:r>
          </w:p>
        </w:tc>
      </w:tr>
      <w:tr w:rsidR="007D11B6">
        <w:tc>
          <w:tcPr>
            <w:tcW w:w="2835" w:type="dxa"/>
          </w:tcPr>
          <w:p w:rsidR="007D11B6" w:rsidRDefault="007D11B6">
            <w:pPr>
              <w:pStyle w:val="ConsPlusNormal"/>
            </w:pPr>
            <w:r>
              <w:lastRenderedPageBreak/>
              <w:t>Иные бюджетные ассигнования</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19 2 02 06590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375992,00</w:t>
            </w:r>
          </w:p>
        </w:tc>
        <w:tc>
          <w:tcPr>
            <w:tcW w:w="1701" w:type="dxa"/>
          </w:tcPr>
          <w:p w:rsidR="007D11B6" w:rsidRDefault="007D11B6">
            <w:pPr>
              <w:pStyle w:val="ConsPlusNormal"/>
              <w:jc w:val="center"/>
            </w:pPr>
            <w:r>
              <w:t>591924,60</w:t>
            </w:r>
          </w:p>
        </w:tc>
      </w:tr>
      <w:tr w:rsidR="007D11B6">
        <w:tc>
          <w:tcPr>
            <w:tcW w:w="2835" w:type="dxa"/>
          </w:tcPr>
          <w:p w:rsidR="007D11B6" w:rsidRDefault="007D11B6">
            <w:pPr>
              <w:pStyle w:val="ConsPlusNormal"/>
            </w:pPr>
            <w:r>
              <w:t>Дополнительное образование детей</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03</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6600,00</w:t>
            </w:r>
          </w:p>
        </w:tc>
        <w:tc>
          <w:tcPr>
            <w:tcW w:w="1701" w:type="dxa"/>
          </w:tcPr>
          <w:p w:rsidR="007D11B6" w:rsidRDefault="007D11B6">
            <w:pPr>
              <w:pStyle w:val="ConsPlusNormal"/>
              <w:jc w:val="center"/>
            </w:pPr>
            <w:r>
              <w:t>5200,00</w:t>
            </w:r>
          </w:p>
        </w:tc>
      </w:tr>
      <w:tr w:rsidR="007D11B6">
        <w:tc>
          <w:tcPr>
            <w:tcW w:w="2835" w:type="dxa"/>
          </w:tcPr>
          <w:p w:rsidR="007D11B6" w:rsidRDefault="007D11B6">
            <w:pPr>
              <w:pStyle w:val="ConsPlusNormal"/>
            </w:pPr>
            <w:r>
              <w:t xml:space="preserve">Государственная </w:t>
            </w:r>
            <w:hyperlink r:id="rId757">
              <w:r>
                <w:rPr>
                  <w:color w:val="0000FF"/>
                </w:rPr>
                <w:t>программа</w:t>
              </w:r>
            </w:hyperlink>
            <w:r>
              <w:t xml:space="preserve"> Республики Дагестан "Повышение уровня финансовой грамотности населения Республики Дагестан"</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63</w:t>
            </w:r>
          </w:p>
        </w:tc>
        <w:tc>
          <w:tcPr>
            <w:tcW w:w="653" w:type="dxa"/>
          </w:tcPr>
          <w:p w:rsidR="007D11B6" w:rsidRDefault="007D11B6">
            <w:pPr>
              <w:pStyle w:val="ConsPlusNormal"/>
            </w:pPr>
          </w:p>
        </w:tc>
        <w:tc>
          <w:tcPr>
            <w:tcW w:w="1701" w:type="dxa"/>
          </w:tcPr>
          <w:p w:rsidR="007D11B6" w:rsidRDefault="007D11B6">
            <w:pPr>
              <w:pStyle w:val="ConsPlusNormal"/>
              <w:jc w:val="center"/>
            </w:pPr>
            <w:r>
              <w:t>6600,00</w:t>
            </w:r>
          </w:p>
        </w:tc>
        <w:tc>
          <w:tcPr>
            <w:tcW w:w="1701" w:type="dxa"/>
          </w:tcPr>
          <w:p w:rsidR="007D11B6" w:rsidRDefault="007D11B6">
            <w:pPr>
              <w:pStyle w:val="ConsPlusNormal"/>
              <w:jc w:val="center"/>
            </w:pPr>
            <w:r>
              <w:t>5200,00</w:t>
            </w:r>
          </w:p>
        </w:tc>
      </w:tr>
      <w:tr w:rsidR="007D11B6">
        <w:tc>
          <w:tcPr>
            <w:tcW w:w="2835" w:type="dxa"/>
          </w:tcPr>
          <w:p w:rsidR="007D11B6" w:rsidRDefault="007D11B6">
            <w:pPr>
              <w:pStyle w:val="ConsPlusNormal"/>
            </w:pPr>
            <w:r>
              <w:lastRenderedPageBreak/>
              <w:t>Повышение уровня финансовой грамотности населения Республики Дагестан</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63 0 00 92350</w:t>
            </w:r>
          </w:p>
        </w:tc>
        <w:tc>
          <w:tcPr>
            <w:tcW w:w="653" w:type="dxa"/>
          </w:tcPr>
          <w:p w:rsidR="007D11B6" w:rsidRDefault="007D11B6">
            <w:pPr>
              <w:pStyle w:val="ConsPlusNormal"/>
            </w:pPr>
          </w:p>
        </w:tc>
        <w:tc>
          <w:tcPr>
            <w:tcW w:w="1701" w:type="dxa"/>
          </w:tcPr>
          <w:p w:rsidR="007D11B6" w:rsidRDefault="007D11B6">
            <w:pPr>
              <w:pStyle w:val="ConsPlusNormal"/>
              <w:jc w:val="center"/>
            </w:pPr>
            <w:r>
              <w:t>6600,00</w:t>
            </w:r>
          </w:p>
        </w:tc>
        <w:tc>
          <w:tcPr>
            <w:tcW w:w="1701" w:type="dxa"/>
          </w:tcPr>
          <w:p w:rsidR="007D11B6" w:rsidRDefault="007D11B6">
            <w:pPr>
              <w:pStyle w:val="ConsPlusNormal"/>
              <w:jc w:val="center"/>
            </w:pPr>
            <w:r>
              <w:t>5200,00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63 0 00 92350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6600,00</w:t>
            </w:r>
          </w:p>
        </w:tc>
        <w:tc>
          <w:tcPr>
            <w:tcW w:w="1701" w:type="dxa"/>
          </w:tcPr>
          <w:p w:rsidR="007D11B6" w:rsidRDefault="007D11B6">
            <w:pPr>
              <w:pStyle w:val="ConsPlusNormal"/>
              <w:jc w:val="center"/>
            </w:pPr>
            <w:r>
              <w:t>5200,00</w:t>
            </w:r>
          </w:p>
        </w:tc>
      </w:tr>
      <w:tr w:rsidR="007D11B6">
        <w:tc>
          <w:tcPr>
            <w:tcW w:w="2835" w:type="dxa"/>
          </w:tcPr>
          <w:p w:rsidR="007D11B6" w:rsidRDefault="007D11B6">
            <w:pPr>
              <w:pStyle w:val="ConsPlusNormal"/>
            </w:pPr>
            <w:r>
              <w:t>Среднее профессиональное образование</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04</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230461,00</w:t>
            </w:r>
          </w:p>
        </w:tc>
        <w:tc>
          <w:tcPr>
            <w:tcW w:w="1701" w:type="dxa"/>
          </w:tcPr>
          <w:p w:rsidR="007D11B6" w:rsidRDefault="007D11B6">
            <w:pPr>
              <w:pStyle w:val="ConsPlusNormal"/>
              <w:jc w:val="center"/>
            </w:pPr>
            <w:r>
              <w:t>236199,20</w:t>
            </w:r>
          </w:p>
        </w:tc>
      </w:tr>
      <w:tr w:rsidR="007D11B6">
        <w:tc>
          <w:tcPr>
            <w:tcW w:w="2835" w:type="dxa"/>
          </w:tcPr>
          <w:p w:rsidR="007D11B6" w:rsidRDefault="007D11B6">
            <w:pPr>
              <w:pStyle w:val="ConsPlusNormal"/>
            </w:pPr>
            <w:r>
              <w:t xml:space="preserve">Государственная </w:t>
            </w:r>
            <w:hyperlink r:id="rId758">
              <w:r>
                <w:rPr>
                  <w:color w:val="0000FF"/>
                </w:rPr>
                <w:t>программа</w:t>
              </w:r>
            </w:hyperlink>
            <w:r>
              <w:t xml:space="preserve"> Республики Дагестан "Развитие образования в Республике Дагестан"</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19</w:t>
            </w:r>
          </w:p>
        </w:tc>
        <w:tc>
          <w:tcPr>
            <w:tcW w:w="653" w:type="dxa"/>
          </w:tcPr>
          <w:p w:rsidR="007D11B6" w:rsidRDefault="007D11B6">
            <w:pPr>
              <w:pStyle w:val="ConsPlusNormal"/>
            </w:pPr>
          </w:p>
        </w:tc>
        <w:tc>
          <w:tcPr>
            <w:tcW w:w="1701" w:type="dxa"/>
          </w:tcPr>
          <w:p w:rsidR="007D11B6" w:rsidRDefault="007D11B6">
            <w:pPr>
              <w:pStyle w:val="ConsPlusNormal"/>
              <w:jc w:val="center"/>
            </w:pPr>
            <w:r>
              <w:t>230461,00</w:t>
            </w:r>
          </w:p>
        </w:tc>
        <w:tc>
          <w:tcPr>
            <w:tcW w:w="1701" w:type="dxa"/>
          </w:tcPr>
          <w:p w:rsidR="007D11B6" w:rsidRDefault="007D11B6">
            <w:pPr>
              <w:pStyle w:val="ConsPlusNormal"/>
              <w:jc w:val="center"/>
            </w:pPr>
            <w:r>
              <w:t>236199,20</w:t>
            </w:r>
          </w:p>
        </w:tc>
      </w:tr>
      <w:tr w:rsidR="007D11B6">
        <w:tc>
          <w:tcPr>
            <w:tcW w:w="2835" w:type="dxa"/>
          </w:tcPr>
          <w:p w:rsidR="007D11B6" w:rsidRDefault="003C7D5F">
            <w:pPr>
              <w:pStyle w:val="ConsPlusNormal"/>
            </w:pPr>
            <w:hyperlink r:id="rId759">
              <w:r w:rsidR="007D11B6">
                <w:rPr>
                  <w:color w:val="0000FF"/>
                </w:rPr>
                <w:t>Подпрограмма</w:t>
              </w:r>
            </w:hyperlink>
            <w:r w:rsidR="007D11B6">
              <w:t xml:space="preserve"> "Развитие профессионального образования"</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19 4</w:t>
            </w:r>
          </w:p>
        </w:tc>
        <w:tc>
          <w:tcPr>
            <w:tcW w:w="653" w:type="dxa"/>
          </w:tcPr>
          <w:p w:rsidR="007D11B6" w:rsidRDefault="007D11B6">
            <w:pPr>
              <w:pStyle w:val="ConsPlusNormal"/>
            </w:pPr>
          </w:p>
        </w:tc>
        <w:tc>
          <w:tcPr>
            <w:tcW w:w="1701" w:type="dxa"/>
          </w:tcPr>
          <w:p w:rsidR="007D11B6" w:rsidRDefault="007D11B6">
            <w:pPr>
              <w:pStyle w:val="ConsPlusNormal"/>
              <w:jc w:val="center"/>
            </w:pPr>
            <w:r>
              <w:t>230461,00</w:t>
            </w:r>
          </w:p>
        </w:tc>
        <w:tc>
          <w:tcPr>
            <w:tcW w:w="1701" w:type="dxa"/>
          </w:tcPr>
          <w:p w:rsidR="007D11B6" w:rsidRDefault="007D11B6">
            <w:pPr>
              <w:pStyle w:val="ConsPlusNormal"/>
              <w:jc w:val="center"/>
            </w:pPr>
            <w:r>
              <w:t>236199,20</w:t>
            </w:r>
          </w:p>
        </w:tc>
      </w:tr>
      <w:tr w:rsidR="007D11B6">
        <w:tc>
          <w:tcPr>
            <w:tcW w:w="2835" w:type="dxa"/>
          </w:tcPr>
          <w:p w:rsidR="007D11B6" w:rsidRDefault="007D11B6">
            <w:pPr>
              <w:pStyle w:val="ConsPlusNormal"/>
            </w:pPr>
            <w:r>
              <w:t>Основное мероприятие "Развитие среднего профессионального образования"</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19 4 07</w:t>
            </w:r>
          </w:p>
        </w:tc>
        <w:tc>
          <w:tcPr>
            <w:tcW w:w="653" w:type="dxa"/>
          </w:tcPr>
          <w:p w:rsidR="007D11B6" w:rsidRDefault="007D11B6">
            <w:pPr>
              <w:pStyle w:val="ConsPlusNormal"/>
            </w:pPr>
          </w:p>
        </w:tc>
        <w:tc>
          <w:tcPr>
            <w:tcW w:w="1701" w:type="dxa"/>
          </w:tcPr>
          <w:p w:rsidR="007D11B6" w:rsidRDefault="007D11B6">
            <w:pPr>
              <w:pStyle w:val="ConsPlusNormal"/>
              <w:jc w:val="center"/>
            </w:pPr>
            <w:r>
              <w:t>230461,00</w:t>
            </w:r>
          </w:p>
        </w:tc>
        <w:tc>
          <w:tcPr>
            <w:tcW w:w="1701" w:type="dxa"/>
          </w:tcPr>
          <w:p w:rsidR="007D11B6" w:rsidRDefault="007D11B6">
            <w:pPr>
              <w:pStyle w:val="ConsPlusNormal"/>
              <w:jc w:val="center"/>
            </w:pPr>
            <w:r>
              <w:t>236199,20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19 4 07 07590</w:t>
            </w:r>
          </w:p>
        </w:tc>
        <w:tc>
          <w:tcPr>
            <w:tcW w:w="653" w:type="dxa"/>
          </w:tcPr>
          <w:p w:rsidR="007D11B6" w:rsidRDefault="007D11B6">
            <w:pPr>
              <w:pStyle w:val="ConsPlusNormal"/>
            </w:pPr>
          </w:p>
        </w:tc>
        <w:tc>
          <w:tcPr>
            <w:tcW w:w="1701" w:type="dxa"/>
          </w:tcPr>
          <w:p w:rsidR="007D11B6" w:rsidRDefault="007D11B6">
            <w:pPr>
              <w:pStyle w:val="ConsPlusNormal"/>
              <w:jc w:val="center"/>
            </w:pPr>
            <w:r>
              <w:t>217180,60</w:t>
            </w:r>
          </w:p>
        </w:tc>
        <w:tc>
          <w:tcPr>
            <w:tcW w:w="1701" w:type="dxa"/>
          </w:tcPr>
          <w:p w:rsidR="007D11B6" w:rsidRDefault="007D11B6">
            <w:pPr>
              <w:pStyle w:val="ConsPlusNormal"/>
              <w:jc w:val="center"/>
            </w:pPr>
            <w:r>
              <w:t>222918,80</w:t>
            </w:r>
          </w:p>
        </w:tc>
      </w:tr>
      <w:tr w:rsidR="007D11B6">
        <w:tc>
          <w:tcPr>
            <w:tcW w:w="2835" w:type="dxa"/>
          </w:tcPr>
          <w:p w:rsidR="007D11B6" w:rsidRDefault="007D11B6">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82" w:type="dxa"/>
          </w:tcPr>
          <w:p w:rsidR="007D11B6" w:rsidRDefault="007D11B6">
            <w:pPr>
              <w:pStyle w:val="ConsPlusNormal"/>
              <w:jc w:val="center"/>
            </w:pPr>
            <w:r>
              <w:lastRenderedPageBreak/>
              <w:t>592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19 4 07 07590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217180,60</w:t>
            </w:r>
          </w:p>
        </w:tc>
        <w:tc>
          <w:tcPr>
            <w:tcW w:w="1701" w:type="dxa"/>
          </w:tcPr>
          <w:p w:rsidR="007D11B6" w:rsidRDefault="007D11B6">
            <w:pPr>
              <w:pStyle w:val="ConsPlusNormal"/>
              <w:jc w:val="center"/>
            </w:pPr>
            <w:r>
              <w:t>222918,80</w:t>
            </w:r>
          </w:p>
        </w:tc>
      </w:tr>
      <w:tr w:rsidR="007D11B6">
        <w:tc>
          <w:tcPr>
            <w:tcW w:w="2835" w:type="dxa"/>
          </w:tcPr>
          <w:p w:rsidR="007D11B6" w:rsidRDefault="007D11B6">
            <w:pPr>
              <w:pStyle w:val="ConsPlusNormal"/>
            </w:pPr>
            <w:r>
              <w:lastRenderedPageBreak/>
              <w:t>На 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19 4 07R3630</w:t>
            </w:r>
          </w:p>
        </w:tc>
        <w:tc>
          <w:tcPr>
            <w:tcW w:w="653" w:type="dxa"/>
          </w:tcPr>
          <w:p w:rsidR="007D11B6" w:rsidRDefault="007D11B6">
            <w:pPr>
              <w:pStyle w:val="ConsPlusNormal"/>
            </w:pPr>
          </w:p>
        </w:tc>
        <w:tc>
          <w:tcPr>
            <w:tcW w:w="1701" w:type="dxa"/>
          </w:tcPr>
          <w:p w:rsidR="007D11B6" w:rsidRDefault="007D11B6">
            <w:pPr>
              <w:pStyle w:val="ConsPlusNormal"/>
              <w:jc w:val="center"/>
            </w:pPr>
            <w:r>
              <w:t>13280,40</w:t>
            </w:r>
          </w:p>
        </w:tc>
        <w:tc>
          <w:tcPr>
            <w:tcW w:w="1701" w:type="dxa"/>
          </w:tcPr>
          <w:p w:rsidR="007D11B6" w:rsidRDefault="007D11B6">
            <w:pPr>
              <w:pStyle w:val="ConsPlusNormal"/>
              <w:jc w:val="center"/>
            </w:pPr>
            <w:r>
              <w:t>13280,40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19 4 07 R3630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13280,40</w:t>
            </w:r>
          </w:p>
        </w:tc>
        <w:tc>
          <w:tcPr>
            <w:tcW w:w="1701" w:type="dxa"/>
          </w:tcPr>
          <w:p w:rsidR="007D11B6" w:rsidRDefault="007D11B6">
            <w:pPr>
              <w:pStyle w:val="ConsPlusNormal"/>
              <w:jc w:val="center"/>
            </w:pPr>
            <w:r>
              <w:t>13280,40</w:t>
            </w:r>
          </w:p>
        </w:tc>
      </w:tr>
      <w:tr w:rsidR="007D11B6">
        <w:tc>
          <w:tcPr>
            <w:tcW w:w="2835" w:type="dxa"/>
          </w:tcPr>
          <w:p w:rsidR="007D11B6" w:rsidRDefault="007D11B6">
            <w:pPr>
              <w:pStyle w:val="ConsPlusNormal"/>
            </w:pPr>
            <w:r>
              <w:t>Профессиональная подготовка, переподготовка и повышение квалификации</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05</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2000,00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Государственная </w:t>
            </w:r>
            <w:hyperlink r:id="rId760">
              <w:r>
                <w:rPr>
                  <w:color w:val="0000FF"/>
                </w:rPr>
                <w:t>программа</w:t>
              </w:r>
            </w:hyperlink>
            <w:r>
              <w:t xml:space="preserve"> Республики Дагестан </w:t>
            </w:r>
            <w:r>
              <w:lastRenderedPageBreak/>
              <w:t>"Управление государственным имуществом Республики Дагестан"</w:t>
            </w:r>
          </w:p>
        </w:tc>
        <w:tc>
          <w:tcPr>
            <w:tcW w:w="682" w:type="dxa"/>
          </w:tcPr>
          <w:p w:rsidR="007D11B6" w:rsidRDefault="007D11B6">
            <w:pPr>
              <w:pStyle w:val="ConsPlusNormal"/>
              <w:jc w:val="center"/>
            </w:pPr>
            <w:r>
              <w:lastRenderedPageBreak/>
              <w:t>592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11</w:t>
            </w:r>
          </w:p>
        </w:tc>
        <w:tc>
          <w:tcPr>
            <w:tcW w:w="653" w:type="dxa"/>
          </w:tcPr>
          <w:p w:rsidR="007D11B6" w:rsidRDefault="007D11B6">
            <w:pPr>
              <w:pStyle w:val="ConsPlusNormal"/>
            </w:pPr>
          </w:p>
        </w:tc>
        <w:tc>
          <w:tcPr>
            <w:tcW w:w="1701" w:type="dxa"/>
          </w:tcPr>
          <w:p w:rsidR="007D11B6" w:rsidRDefault="007D11B6">
            <w:pPr>
              <w:pStyle w:val="ConsPlusNormal"/>
              <w:jc w:val="center"/>
            </w:pPr>
            <w:r>
              <w:t>2000,00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Реализация направления расходов</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11 0 00 99990</w:t>
            </w:r>
          </w:p>
        </w:tc>
        <w:tc>
          <w:tcPr>
            <w:tcW w:w="653" w:type="dxa"/>
          </w:tcPr>
          <w:p w:rsidR="007D11B6" w:rsidRDefault="007D11B6">
            <w:pPr>
              <w:pStyle w:val="ConsPlusNormal"/>
            </w:pPr>
          </w:p>
        </w:tc>
        <w:tc>
          <w:tcPr>
            <w:tcW w:w="1701" w:type="dxa"/>
          </w:tcPr>
          <w:p w:rsidR="007D11B6" w:rsidRDefault="007D11B6">
            <w:pPr>
              <w:pStyle w:val="ConsPlusNormal"/>
              <w:jc w:val="center"/>
            </w:pPr>
            <w:r>
              <w:t>2000,00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11 0 00 99990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2000,00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Высшее образование</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06</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398274,90</w:t>
            </w:r>
          </w:p>
        </w:tc>
        <w:tc>
          <w:tcPr>
            <w:tcW w:w="1701" w:type="dxa"/>
          </w:tcPr>
          <w:p w:rsidR="007D11B6" w:rsidRDefault="007D11B6">
            <w:pPr>
              <w:pStyle w:val="ConsPlusNormal"/>
              <w:jc w:val="center"/>
            </w:pPr>
            <w:r>
              <w:t>242585,30</w:t>
            </w:r>
          </w:p>
        </w:tc>
      </w:tr>
      <w:tr w:rsidR="007D11B6">
        <w:tc>
          <w:tcPr>
            <w:tcW w:w="2835" w:type="dxa"/>
          </w:tcPr>
          <w:p w:rsidR="007D11B6" w:rsidRDefault="007D11B6">
            <w:pPr>
              <w:pStyle w:val="ConsPlusNormal"/>
            </w:pPr>
            <w:r>
              <w:t xml:space="preserve">Государственная </w:t>
            </w:r>
            <w:hyperlink r:id="rId761">
              <w:r>
                <w:rPr>
                  <w:color w:val="0000FF"/>
                </w:rPr>
                <w:t>программа</w:t>
              </w:r>
            </w:hyperlink>
            <w:r>
              <w:t xml:space="preserve"> Республики Дагестан "Развитие образования в Республике Дагестан"</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19</w:t>
            </w:r>
          </w:p>
        </w:tc>
        <w:tc>
          <w:tcPr>
            <w:tcW w:w="653" w:type="dxa"/>
          </w:tcPr>
          <w:p w:rsidR="007D11B6" w:rsidRDefault="007D11B6">
            <w:pPr>
              <w:pStyle w:val="ConsPlusNormal"/>
            </w:pPr>
          </w:p>
        </w:tc>
        <w:tc>
          <w:tcPr>
            <w:tcW w:w="1701" w:type="dxa"/>
          </w:tcPr>
          <w:p w:rsidR="007D11B6" w:rsidRDefault="007D11B6">
            <w:pPr>
              <w:pStyle w:val="ConsPlusNormal"/>
              <w:jc w:val="center"/>
            </w:pPr>
            <w:r>
              <w:t>396934,90</w:t>
            </w:r>
          </w:p>
        </w:tc>
        <w:tc>
          <w:tcPr>
            <w:tcW w:w="1701" w:type="dxa"/>
          </w:tcPr>
          <w:p w:rsidR="007D11B6" w:rsidRDefault="007D11B6">
            <w:pPr>
              <w:pStyle w:val="ConsPlusNormal"/>
              <w:jc w:val="center"/>
            </w:pPr>
            <w:r>
              <w:t>242585,30</w:t>
            </w:r>
          </w:p>
        </w:tc>
      </w:tr>
      <w:tr w:rsidR="007D11B6">
        <w:tc>
          <w:tcPr>
            <w:tcW w:w="2835" w:type="dxa"/>
          </w:tcPr>
          <w:p w:rsidR="007D11B6" w:rsidRDefault="003C7D5F">
            <w:pPr>
              <w:pStyle w:val="ConsPlusNormal"/>
            </w:pPr>
            <w:hyperlink r:id="rId762">
              <w:r w:rsidR="007D11B6">
                <w:rPr>
                  <w:color w:val="0000FF"/>
                </w:rPr>
                <w:t>Подпрограмма</w:t>
              </w:r>
            </w:hyperlink>
            <w:r w:rsidR="007D11B6">
              <w:t xml:space="preserve"> "Развитие профессионального образования"</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19 4</w:t>
            </w:r>
          </w:p>
        </w:tc>
        <w:tc>
          <w:tcPr>
            <w:tcW w:w="653" w:type="dxa"/>
          </w:tcPr>
          <w:p w:rsidR="007D11B6" w:rsidRDefault="007D11B6">
            <w:pPr>
              <w:pStyle w:val="ConsPlusNormal"/>
            </w:pPr>
          </w:p>
        </w:tc>
        <w:tc>
          <w:tcPr>
            <w:tcW w:w="1701" w:type="dxa"/>
          </w:tcPr>
          <w:p w:rsidR="007D11B6" w:rsidRDefault="007D11B6">
            <w:pPr>
              <w:pStyle w:val="ConsPlusNormal"/>
              <w:jc w:val="center"/>
            </w:pPr>
            <w:r>
              <w:t>396934,90</w:t>
            </w:r>
          </w:p>
        </w:tc>
        <w:tc>
          <w:tcPr>
            <w:tcW w:w="1701" w:type="dxa"/>
          </w:tcPr>
          <w:p w:rsidR="007D11B6" w:rsidRDefault="007D11B6">
            <w:pPr>
              <w:pStyle w:val="ConsPlusNormal"/>
              <w:jc w:val="center"/>
            </w:pPr>
            <w:r>
              <w:t>242585,30</w:t>
            </w:r>
          </w:p>
        </w:tc>
      </w:tr>
      <w:tr w:rsidR="007D11B6">
        <w:tc>
          <w:tcPr>
            <w:tcW w:w="2835" w:type="dxa"/>
          </w:tcPr>
          <w:p w:rsidR="007D11B6" w:rsidRDefault="007D11B6">
            <w:pPr>
              <w:pStyle w:val="ConsPlusNormal"/>
            </w:pPr>
            <w:r>
              <w:t>Основное мероприятие "Высшее профессиональное образование"</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194 15</w:t>
            </w:r>
          </w:p>
        </w:tc>
        <w:tc>
          <w:tcPr>
            <w:tcW w:w="653" w:type="dxa"/>
          </w:tcPr>
          <w:p w:rsidR="007D11B6" w:rsidRDefault="007D11B6">
            <w:pPr>
              <w:pStyle w:val="ConsPlusNormal"/>
            </w:pPr>
          </w:p>
        </w:tc>
        <w:tc>
          <w:tcPr>
            <w:tcW w:w="1701" w:type="dxa"/>
          </w:tcPr>
          <w:p w:rsidR="007D11B6" w:rsidRDefault="007D11B6">
            <w:pPr>
              <w:pStyle w:val="ConsPlusNormal"/>
              <w:jc w:val="center"/>
            </w:pPr>
            <w:r>
              <w:t>396934,90</w:t>
            </w:r>
          </w:p>
        </w:tc>
        <w:tc>
          <w:tcPr>
            <w:tcW w:w="1701" w:type="dxa"/>
          </w:tcPr>
          <w:p w:rsidR="007D11B6" w:rsidRDefault="007D11B6">
            <w:pPr>
              <w:pStyle w:val="ConsPlusNormal"/>
              <w:jc w:val="center"/>
            </w:pPr>
            <w:r>
              <w:t>242585,30</w:t>
            </w:r>
          </w:p>
        </w:tc>
      </w:tr>
      <w:tr w:rsidR="007D11B6">
        <w:tc>
          <w:tcPr>
            <w:tcW w:w="2835" w:type="dxa"/>
          </w:tcPr>
          <w:p w:rsidR="007D11B6" w:rsidRDefault="007D11B6">
            <w:pPr>
              <w:pStyle w:val="ConsPlusNormal"/>
            </w:pPr>
            <w:r>
              <w:t>Финансовое обеспечение выполнения государственных органов и учреждений</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19 4 15 15590</w:t>
            </w:r>
          </w:p>
        </w:tc>
        <w:tc>
          <w:tcPr>
            <w:tcW w:w="653" w:type="dxa"/>
          </w:tcPr>
          <w:p w:rsidR="007D11B6" w:rsidRDefault="007D11B6">
            <w:pPr>
              <w:pStyle w:val="ConsPlusNormal"/>
            </w:pPr>
          </w:p>
        </w:tc>
        <w:tc>
          <w:tcPr>
            <w:tcW w:w="1701" w:type="dxa"/>
          </w:tcPr>
          <w:p w:rsidR="007D11B6" w:rsidRDefault="007D11B6">
            <w:pPr>
              <w:pStyle w:val="ConsPlusNormal"/>
              <w:jc w:val="center"/>
            </w:pPr>
            <w:r>
              <w:t>396934,90</w:t>
            </w:r>
          </w:p>
        </w:tc>
        <w:tc>
          <w:tcPr>
            <w:tcW w:w="1701" w:type="dxa"/>
          </w:tcPr>
          <w:p w:rsidR="007D11B6" w:rsidRDefault="007D11B6">
            <w:pPr>
              <w:pStyle w:val="ConsPlusNormal"/>
              <w:jc w:val="center"/>
            </w:pPr>
            <w:r>
              <w:t>242585,30</w:t>
            </w:r>
          </w:p>
        </w:tc>
      </w:tr>
      <w:tr w:rsidR="007D11B6">
        <w:tc>
          <w:tcPr>
            <w:tcW w:w="2835" w:type="dxa"/>
          </w:tcPr>
          <w:p w:rsidR="007D11B6" w:rsidRDefault="007D11B6">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682" w:type="dxa"/>
          </w:tcPr>
          <w:p w:rsidR="007D11B6" w:rsidRDefault="007D11B6">
            <w:pPr>
              <w:pStyle w:val="ConsPlusNormal"/>
              <w:jc w:val="center"/>
            </w:pPr>
            <w:r>
              <w:lastRenderedPageBreak/>
              <w:t>592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19 4 15 15590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396934,90</w:t>
            </w:r>
          </w:p>
        </w:tc>
        <w:tc>
          <w:tcPr>
            <w:tcW w:w="1701" w:type="dxa"/>
          </w:tcPr>
          <w:p w:rsidR="007D11B6" w:rsidRDefault="007D11B6">
            <w:pPr>
              <w:pStyle w:val="ConsPlusNormal"/>
              <w:jc w:val="center"/>
            </w:pPr>
            <w:r>
              <w:t>242585,30</w:t>
            </w:r>
          </w:p>
        </w:tc>
      </w:tr>
      <w:tr w:rsidR="007D11B6">
        <w:tc>
          <w:tcPr>
            <w:tcW w:w="2835" w:type="dxa"/>
          </w:tcPr>
          <w:p w:rsidR="007D11B6" w:rsidRDefault="007D11B6">
            <w:pPr>
              <w:pStyle w:val="ConsPlusNormal"/>
            </w:pPr>
            <w:r>
              <w:lastRenderedPageBreak/>
              <w:t xml:space="preserve">Государственная </w:t>
            </w:r>
            <w:hyperlink r:id="rId763">
              <w:r>
                <w:rPr>
                  <w:color w:val="0000FF"/>
                </w:rPr>
                <w:t>программа</w:t>
              </w:r>
            </w:hyperlink>
            <w:r>
              <w:t xml:space="preserve"> Республики Дагестан "О противодействии коррупции в Республике Дагестан"</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42</w:t>
            </w:r>
          </w:p>
        </w:tc>
        <w:tc>
          <w:tcPr>
            <w:tcW w:w="653" w:type="dxa"/>
          </w:tcPr>
          <w:p w:rsidR="007D11B6" w:rsidRDefault="007D11B6">
            <w:pPr>
              <w:pStyle w:val="ConsPlusNormal"/>
            </w:pPr>
          </w:p>
        </w:tc>
        <w:tc>
          <w:tcPr>
            <w:tcW w:w="1701" w:type="dxa"/>
          </w:tcPr>
          <w:p w:rsidR="007D11B6" w:rsidRDefault="007D11B6">
            <w:pPr>
              <w:pStyle w:val="ConsPlusNormal"/>
              <w:jc w:val="center"/>
            </w:pPr>
            <w:r>
              <w:t>1340,00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Основное мероприятие "Противодействие коррупции в Республике Дагестан"</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42 0 01</w:t>
            </w:r>
          </w:p>
        </w:tc>
        <w:tc>
          <w:tcPr>
            <w:tcW w:w="653" w:type="dxa"/>
          </w:tcPr>
          <w:p w:rsidR="007D11B6" w:rsidRDefault="007D11B6">
            <w:pPr>
              <w:pStyle w:val="ConsPlusNormal"/>
            </w:pPr>
          </w:p>
        </w:tc>
        <w:tc>
          <w:tcPr>
            <w:tcW w:w="1701" w:type="dxa"/>
          </w:tcPr>
          <w:p w:rsidR="007D11B6" w:rsidRDefault="007D11B6">
            <w:pPr>
              <w:pStyle w:val="ConsPlusNormal"/>
              <w:jc w:val="center"/>
            </w:pPr>
            <w:r>
              <w:t>1340,00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Реализация мероприятий, направленных на противодействие коррупции</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42 0 01 99590</w:t>
            </w:r>
          </w:p>
        </w:tc>
        <w:tc>
          <w:tcPr>
            <w:tcW w:w="653" w:type="dxa"/>
          </w:tcPr>
          <w:p w:rsidR="007D11B6" w:rsidRDefault="007D11B6">
            <w:pPr>
              <w:pStyle w:val="ConsPlusNormal"/>
            </w:pPr>
          </w:p>
        </w:tc>
        <w:tc>
          <w:tcPr>
            <w:tcW w:w="1701" w:type="dxa"/>
          </w:tcPr>
          <w:p w:rsidR="007D11B6" w:rsidRDefault="007D11B6">
            <w:pPr>
              <w:pStyle w:val="ConsPlusNormal"/>
              <w:jc w:val="center"/>
            </w:pPr>
            <w:r>
              <w:t>1340,00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42 0 01 99590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1340,00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Другие вопросы в области образования</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09</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57301,80</w:t>
            </w:r>
          </w:p>
        </w:tc>
        <w:tc>
          <w:tcPr>
            <w:tcW w:w="1701" w:type="dxa"/>
          </w:tcPr>
          <w:p w:rsidR="007D11B6" w:rsidRDefault="007D11B6">
            <w:pPr>
              <w:pStyle w:val="ConsPlusNormal"/>
              <w:jc w:val="center"/>
            </w:pPr>
            <w:r>
              <w:t>57301,80</w:t>
            </w:r>
          </w:p>
        </w:tc>
      </w:tr>
      <w:tr w:rsidR="007D11B6">
        <w:tc>
          <w:tcPr>
            <w:tcW w:w="2835" w:type="dxa"/>
          </w:tcPr>
          <w:p w:rsidR="007D11B6" w:rsidRDefault="007D11B6">
            <w:pPr>
              <w:pStyle w:val="ConsPlusNormal"/>
            </w:pPr>
            <w:r>
              <w:t xml:space="preserve">Государственная </w:t>
            </w:r>
            <w:hyperlink r:id="rId764">
              <w:r>
                <w:rPr>
                  <w:color w:val="0000FF"/>
                </w:rPr>
                <w:t>программа</w:t>
              </w:r>
            </w:hyperlink>
            <w:r>
              <w:t xml:space="preserve"> Республики Дагестан "Развитие образования в Республике Дагестан"</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19</w:t>
            </w:r>
          </w:p>
        </w:tc>
        <w:tc>
          <w:tcPr>
            <w:tcW w:w="653" w:type="dxa"/>
          </w:tcPr>
          <w:p w:rsidR="007D11B6" w:rsidRDefault="007D11B6">
            <w:pPr>
              <w:pStyle w:val="ConsPlusNormal"/>
            </w:pPr>
          </w:p>
        </w:tc>
        <w:tc>
          <w:tcPr>
            <w:tcW w:w="1701" w:type="dxa"/>
          </w:tcPr>
          <w:p w:rsidR="007D11B6" w:rsidRDefault="007D11B6">
            <w:pPr>
              <w:pStyle w:val="ConsPlusNormal"/>
              <w:jc w:val="center"/>
            </w:pPr>
            <w:r>
              <w:t>8958,80</w:t>
            </w:r>
          </w:p>
        </w:tc>
        <w:tc>
          <w:tcPr>
            <w:tcW w:w="1701" w:type="dxa"/>
          </w:tcPr>
          <w:p w:rsidR="007D11B6" w:rsidRDefault="007D11B6">
            <w:pPr>
              <w:pStyle w:val="ConsPlusNormal"/>
              <w:jc w:val="center"/>
            </w:pPr>
            <w:r>
              <w:t>8958,80</w:t>
            </w:r>
          </w:p>
        </w:tc>
      </w:tr>
      <w:tr w:rsidR="007D11B6">
        <w:tc>
          <w:tcPr>
            <w:tcW w:w="2835" w:type="dxa"/>
          </w:tcPr>
          <w:p w:rsidR="007D11B6" w:rsidRDefault="003C7D5F">
            <w:pPr>
              <w:pStyle w:val="ConsPlusNormal"/>
            </w:pPr>
            <w:hyperlink r:id="rId765">
              <w:r w:rsidR="007D11B6">
                <w:rPr>
                  <w:color w:val="0000FF"/>
                </w:rPr>
                <w:t>Подпрограмма</w:t>
              </w:r>
            </w:hyperlink>
            <w:r w:rsidR="007D11B6">
              <w:t xml:space="preserve"> "Одаренные </w:t>
            </w:r>
            <w:r w:rsidR="007D11B6">
              <w:lastRenderedPageBreak/>
              <w:t>дети"</w:t>
            </w:r>
          </w:p>
        </w:tc>
        <w:tc>
          <w:tcPr>
            <w:tcW w:w="682" w:type="dxa"/>
          </w:tcPr>
          <w:p w:rsidR="007D11B6" w:rsidRDefault="007D11B6">
            <w:pPr>
              <w:pStyle w:val="ConsPlusNormal"/>
              <w:jc w:val="center"/>
            </w:pPr>
            <w:r>
              <w:lastRenderedPageBreak/>
              <w:t>592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19 5</w:t>
            </w:r>
          </w:p>
        </w:tc>
        <w:tc>
          <w:tcPr>
            <w:tcW w:w="653" w:type="dxa"/>
          </w:tcPr>
          <w:p w:rsidR="007D11B6" w:rsidRDefault="007D11B6">
            <w:pPr>
              <w:pStyle w:val="ConsPlusNormal"/>
            </w:pPr>
          </w:p>
        </w:tc>
        <w:tc>
          <w:tcPr>
            <w:tcW w:w="1701" w:type="dxa"/>
          </w:tcPr>
          <w:p w:rsidR="007D11B6" w:rsidRDefault="007D11B6">
            <w:pPr>
              <w:pStyle w:val="ConsPlusNormal"/>
              <w:jc w:val="center"/>
            </w:pPr>
            <w:r>
              <w:t>8958,80</w:t>
            </w:r>
          </w:p>
        </w:tc>
        <w:tc>
          <w:tcPr>
            <w:tcW w:w="1701" w:type="dxa"/>
          </w:tcPr>
          <w:p w:rsidR="007D11B6" w:rsidRDefault="007D11B6">
            <w:pPr>
              <w:pStyle w:val="ConsPlusNormal"/>
              <w:jc w:val="center"/>
            </w:pPr>
            <w:r>
              <w:t>8958,80</w:t>
            </w:r>
          </w:p>
        </w:tc>
      </w:tr>
      <w:tr w:rsidR="007D11B6">
        <w:tc>
          <w:tcPr>
            <w:tcW w:w="2835" w:type="dxa"/>
          </w:tcPr>
          <w:p w:rsidR="007D11B6" w:rsidRDefault="007D11B6">
            <w:pPr>
              <w:pStyle w:val="ConsPlusNormal"/>
            </w:pPr>
            <w:r>
              <w:lastRenderedPageBreak/>
              <w:t>Основное мероприятие "Поддержка одаренных детей и учреждений, работающих с одаренными детьми"</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19 5 14</w:t>
            </w:r>
          </w:p>
        </w:tc>
        <w:tc>
          <w:tcPr>
            <w:tcW w:w="653" w:type="dxa"/>
          </w:tcPr>
          <w:p w:rsidR="007D11B6" w:rsidRDefault="007D11B6">
            <w:pPr>
              <w:pStyle w:val="ConsPlusNormal"/>
            </w:pPr>
          </w:p>
        </w:tc>
        <w:tc>
          <w:tcPr>
            <w:tcW w:w="1701" w:type="dxa"/>
          </w:tcPr>
          <w:p w:rsidR="007D11B6" w:rsidRDefault="007D11B6">
            <w:pPr>
              <w:pStyle w:val="ConsPlusNormal"/>
              <w:jc w:val="center"/>
            </w:pPr>
            <w:r>
              <w:t>8958,80</w:t>
            </w:r>
          </w:p>
        </w:tc>
        <w:tc>
          <w:tcPr>
            <w:tcW w:w="1701" w:type="dxa"/>
          </w:tcPr>
          <w:p w:rsidR="007D11B6" w:rsidRDefault="007D11B6">
            <w:pPr>
              <w:pStyle w:val="ConsPlusNormal"/>
              <w:jc w:val="center"/>
            </w:pPr>
            <w:r>
              <w:t>8958,80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19 5 14 99990</w:t>
            </w:r>
          </w:p>
        </w:tc>
        <w:tc>
          <w:tcPr>
            <w:tcW w:w="653" w:type="dxa"/>
          </w:tcPr>
          <w:p w:rsidR="007D11B6" w:rsidRDefault="007D11B6">
            <w:pPr>
              <w:pStyle w:val="ConsPlusNormal"/>
            </w:pPr>
          </w:p>
        </w:tc>
        <w:tc>
          <w:tcPr>
            <w:tcW w:w="1701" w:type="dxa"/>
          </w:tcPr>
          <w:p w:rsidR="007D11B6" w:rsidRDefault="007D11B6">
            <w:pPr>
              <w:pStyle w:val="ConsPlusNormal"/>
              <w:jc w:val="center"/>
            </w:pPr>
            <w:r>
              <w:t>8958,80</w:t>
            </w:r>
          </w:p>
        </w:tc>
        <w:tc>
          <w:tcPr>
            <w:tcW w:w="1701" w:type="dxa"/>
          </w:tcPr>
          <w:p w:rsidR="007D11B6" w:rsidRDefault="007D11B6">
            <w:pPr>
              <w:pStyle w:val="ConsPlusNormal"/>
              <w:jc w:val="center"/>
            </w:pPr>
            <w:r>
              <w:t>8958,80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19 5 14 99990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8958,80</w:t>
            </w:r>
          </w:p>
        </w:tc>
        <w:tc>
          <w:tcPr>
            <w:tcW w:w="1701" w:type="dxa"/>
          </w:tcPr>
          <w:p w:rsidR="007D11B6" w:rsidRDefault="007D11B6">
            <w:pPr>
              <w:pStyle w:val="ConsPlusNormal"/>
              <w:jc w:val="center"/>
            </w:pPr>
            <w:r>
              <w:t>8958,80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99</w:t>
            </w:r>
          </w:p>
        </w:tc>
        <w:tc>
          <w:tcPr>
            <w:tcW w:w="653" w:type="dxa"/>
          </w:tcPr>
          <w:p w:rsidR="007D11B6" w:rsidRDefault="007D11B6">
            <w:pPr>
              <w:pStyle w:val="ConsPlusNormal"/>
            </w:pPr>
          </w:p>
        </w:tc>
        <w:tc>
          <w:tcPr>
            <w:tcW w:w="1701" w:type="dxa"/>
          </w:tcPr>
          <w:p w:rsidR="007D11B6" w:rsidRDefault="007D11B6">
            <w:pPr>
              <w:pStyle w:val="ConsPlusNormal"/>
              <w:jc w:val="center"/>
            </w:pPr>
            <w:r>
              <w:t>48343,00</w:t>
            </w:r>
          </w:p>
        </w:tc>
        <w:tc>
          <w:tcPr>
            <w:tcW w:w="1701" w:type="dxa"/>
          </w:tcPr>
          <w:p w:rsidR="007D11B6" w:rsidRDefault="007D11B6">
            <w:pPr>
              <w:pStyle w:val="ConsPlusNormal"/>
              <w:jc w:val="center"/>
            </w:pPr>
            <w:r>
              <w:t>48343,00</w:t>
            </w:r>
          </w:p>
        </w:tc>
      </w:tr>
      <w:tr w:rsidR="007D11B6">
        <w:tc>
          <w:tcPr>
            <w:tcW w:w="2835" w:type="dxa"/>
          </w:tcPr>
          <w:p w:rsidR="007D11B6" w:rsidRDefault="007D11B6">
            <w:pPr>
              <w:pStyle w:val="ConsPlusNormal"/>
            </w:pPr>
            <w:r>
              <w:t>Иные непрограммные мероприятия</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99 9</w:t>
            </w:r>
          </w:p>
        </w:tc>
        <w:tc>
          <w:tcPr>
            <w:tcW w:w="653" w:type="dxa"/>
          </w:tcPr>
          <w:p w:rsidR="007D11B6" w:rsidRDefault="007D11B6">
            <w:pPr>
              <w:pStyle w:val="ConsPlusNormal"/>
            </w:pPr>
          </w:p>
        </w:tc>
        <w:tc>
          <w:tcPr>
            <w:tcW w:w="1701" w:type="dxa"/>
          </w:tcPr>
          <w:p w:rsidR="007D11B6" w:rsidRDefault="007D11B6">
            <w:pPr>
              <w:pStyle w:val="ConsPlusNormal"/>
              <w:jc w:val="center"/>
            </w:pPr>
            <w:r>
              <w:t>48343,00</w:t>
            </w:r>
          </w:p>
        </w:tc>
        <w:tc>
          <w:tcPr>
            <w:tcW w:w="1701" w:type="dxa"/>
          </w:tcPr>
          <w:p w:rsidR="007D11B6" w:rsidRDefault="007D11B6">
            <w:pPr>
              <w:pStyle w:val="ConsPlusNormal"/>
              <w:jc w:val="center"/>
            </w:pPr>
            <w:r>
              <w:t>48343,00</w:t>
            </w:r>
          </w:p>
        </w:tc>
      </w:tr>
      <w:tr w:rsidR="007D11B6">
        <w:tc>
          <w:tcPr>
            <w:tcW w:w="2835" w:type="dxa"/>
          </w:tcPr>
          <w:p w:rsidR="007D11B6" w:rsidRDefault="007D11B6">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99 9 01</w:t>
            </w:r>
          </w:p>
        </w:tc>
        <w:tc>
          <w:tcPr>
            <w:tcW w:w="653" w:type="dxa"/>
          </w:tcPr>
          <w:p w:rsidR="007D11B6" w:rsidRDefault="007D11B6">
            <w:pPr>
              <w:pStyle w:val="ConsPlusNormal"/>
            </w:pPr>
          </w:p>
        </w:tc>
        <w:tc>
          <w:tcPr>
            <w:tcW w:w="1701" w:type="dxa"/>
          </w:tcPr>
          <w:p w:rsidR="007D11B6" w:rsidRDefault="007D11B6">
            <w:pPr>
              <w:pStyle w:val="ConsPlusNormal"/>
              <w:jc w:val="center"/>
            </w:pPr>
            <w:r>
              <w:t>11848,00</w:t>
            </w:r>
          </w:p>
        </w:tc>
        <w:tc>
          <w:tcPr>
            <w:tcW w:w="1701" w:type="dxa"/>
          </w:tcPr>
          <w:p w:rsidR="007D11B6" w:rsidRDefault="007D11B6">
            <w:pPr>
              <w:pStyle w:val="ConsPlusNormal"/>
              <w:jc w:val="center"/>
            </w:pPr>
            <w:r>
              <w:t>11848,00</w:t>
            </w:r>
          </w:p>
        </w:tc>
      </w:tr>
      <w:tr w:rsidR="007D11B6">
        <w:tc>
          <w:tcPr>
            <w:tcW w:w="2835" w:type="dxa"/>
          </w:tcPr>
          <w:p w:rsidR="007D11B6" w:rsidRDefault="007D11B6">
            <w:pPr>
              <w:pStyle w:val="ConsPlusNormal"/>
            </w:pPr>
            <w:r>
              <w:lastRenderedPageBreak/>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99 9 01 60860</w:t>
            </w:r>
          </w:p>
        </w:tc>
        <w:tc>
          <w:tcPr>
            <w:tcW w:w="653" w:type="dxa"/>
          </w:tcPr>
          <w:p w:rsidR="007D11B6" w:rsidRDefault="007D11B6">
            <w:pPr>
              <w:pStyle w:val="ConsPlusNormal"/>
            </w:pPr>
          </w:p>
        </w:tc>
        <w:tc>
          <w:tcPr>
            <w:tcW w:w="1701" w:type="dxa"/>
          </w:tcPr>
          <w:p w:rsidR="007D11B6" w:rsidRDefault="007D11B6">
            <w:pPr>
              <w:pStyle w:val="ConsPlusNormal"/>
              <w:jc w:val="center"/>
            </w:pPr>
            <w:r>
              <w:t>11848,00</w:t>
            </w:r>
          </w:p>
        </w:tc>
        <w:tc>
          <w:tcPr>
            <w:tcW w:w="1701" w:type="dxa"/>
          </w:tcPr>
          <w:p w:rsidR="007D11B6" w:rsidRDefault="007D11B6">
            <w:pPr>
              <w:pStyle w:val="ConsPlusNormal"/>
              <w:jc w:val="center"/>
            </w:pPr>
            <w:r>
              <w:t>11848,00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99 9 01 60860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11848,00</w:t>
            </w:r>
          </w:p>
        </w:tc>
        <w:tc>
          <w:tcPr>
            <w:tcW w:w="1701" w:type="dxa"/>
          </w:tcPr>
          <w:p w:rsidR="007D11B6" w:rsidRDefault="007D11B6">
            <w:pPr>
              <w:pStyle w:val="ConsPlusNormal"/>
              <w:jc w:val="center"/>
            </w:pPr>
            <w:r>
              <w:t>11848,00</w:t>
            </w:r>
          </w:p>
        </w:tc>
      </w:tr>
      <w:tr w:rsidR="007D11B6">
        <w:tc>
          <w:tcPr>
            <w:tcW w:w="2835" w:type="dxa"/>
          </w:tcPr>
          <w:p w:rsidR="007D11B6" w:rsidRDefault="007D11B6">
            <w:pPr>
              <w:pStyle w:val="ConsPlusNormal"/>
            </w:pPr>
            <w:r>
              <w:t>Гранты в области науки, культуры, искусства и средств массовой информации</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99 9 02</w:t>
            </w:r>
          </w:p>
        </w:tc>
        <w:tc>
          <w:tcPr>
            <w:tcW w:w="653" w:type="dxa"/>
          </w:tcPr>
          <w:p w:rsidR="007D11B6" w:rsidRDefault="007D11B6">
            <w:pPr>
              <w:pStyle w:val="ConsPlusNormal"/>
            </w:pPr>
          </w:p>
        </w:tc>
        <w:tc>
          <w:tcPr>
            <w:tcW w:w="1701" w:type="dxa"/>
          </w:tcPr>
          <w:p w:rsidR="007D11B6" w:rsidRDefault="007D11B6">
            <w:pPr>
              <w:pStyle w:val="ConsPlusNormal"/>
              <w:jc w:val="center"/>
            </w:pPr>
            <w:r>
              <w:t>36495,00</w:t>
            </w:r>
          </w:p>
        </w:tc>
        <w:tc>
          <w:tcPr>
            <w:tcW w:w="1701" w:type="dxa"/>
          </w:tcPr>
          <w:p w:rsidR="007D11B6" w:rsidRDefault="007D11B6">
            <w:pPr>
              <w:pStyle w:val="ConsPlusNormal"/>
              <w:jc w:val="center"/>
            </w:pPr>
            <w:r>
              <w:t>36495,00</w:t>
            </w:r>
          </w:p>
        </w:tc>
      </w:tr>
      <w:tr w:rsidR="007D11B6">
        <w:tc>
          <w:tcPr>
            <w:tcW w:w="2835" w:type="dxa"/>
          </w:tcPr>
          <w:p w:rsidR="007D11B6" w:rsidRDefault="007D11B6">
            <w:pPr>
              <w:pStyle w:val="ConsPlusNormal"/>
            </w:pPr>
            <w:r>
              <w:t>Финансовое обеспечение выплаты грантов в области науки, культуры, искусства и средств массовой информации</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99 9 02 61620</w:t>
            </w:r>
          </w:p>
        </w:tc>
        <w:tc>
          <w:tcPr>
            <w:tcW w:w="653" w:type="dxa"/>
          </w:tcPr>
          <w:p w:rsidR="007D11B6" w:rsidRDefault="007D11B6">
            <w:pPr>
              <w:pStyle w:val="ConsPlusNormal"/>
            </w:pPr>
          </w:p>
        </w:tc>
        <w:tc>
          <w:tcPr>
            <w:tcW w:w="1701" w:type="dxa"/>
          </w:tcPr>
          <w:p w:rsidR="007D11B6" w:rsidRDefault="007D11B6">
            <w:pPr>
              <w:pStyle w:val="ConsPlusNormal"/>
              <w:jc w:val="center"/>
            </w:pPr>
            <w:r>
              <w:t>36495,00</w:t>
            </w:r>
          </w:p>
        </w:tc>
        <w:tc>
          <w:tcPr>
            <w:tcW w:w="1701" w:type="dxa"/>
          </w:tcPr>
          <w:p w:rsidR="007D11B6" w:rsidRDefault="007D11B6">
            <w:pPr>
              <w:pStyle w:val="ConsPlusNormal"/>
              <w:jc w:val="center"/>
            </w:pPr>
            <w:r>
              <w:t>36495,00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07</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99 9 02 61620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36495,00</w:t>
            </w:r>
          </w:p>
        </w:tc>
        <w:tc>
          <w:tcPr>
            <w:tcW w:w="1701" w:type="dxa"/>
          </w:tcPr>
          <w:p w:rsidR="007D11B6" w:rsidRDefault="007D11B6">
            <w:pPr>
              <w:pStyle w:val="ConsPlusNormal"/>
              <w:jc w:val="center"/>
            </w:pPr>
            <w:r>
              <w:t>36495,00</w:t>
            </w:r>
          </w:p>
        </w:tc>
      </w:tr>
      <w:tr w:rsidR="007D11B6">
        <w:tc>
          <w:tcPr>
            <w:tcW w:w="2835" w:type="dxa"/>
          </w:tcPr>
          <w:p w:rsidR="007D11B6" w:rsidRDefault="007D11B6">
            <w:pPr>
              <w:pStyle w:val="ConsPlusNormal"/>
            </w:pPr>
            <w:r>
              <w:t>Социальная политика</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10</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55624,80</w:t>
            </w:r>
          </w:p>
        </w:tc>
        <w:tc>
          <w:tcPr>
            <w:tcW w:w="1701" w:type="dxa"/>
          </w:tcPr>
          <w:p w:rsidR="007D11B6" w:rsidRDefault="007D11B6">
            <w:pPr>
              <w:pStyle w:val="ConsPlusNormal"/>
              <w:jc w:val="center"/>
            </w:pPr>
            <w:r>
              <w:t>57653,20</w:t>
            </w:r>
          </w:p>
        </w:tc>
      </w:tr>
      <w:tr w:rsidR="007D11B6">
        <w:tc>
          <w:tcPr>
            <w:tcW w:w="2835" w:type="dxa"/>
          </w:tcPr>
          <w:p w:rsidR="007D11B6" w:rsidRDefault="007D11B6">
            <w:pPr>
              <w:pStyle w:val="ConsPlusNormal"/>
            </w:pPr>
            <w:r>
              <w:t>Охрана семьи и детства</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2920,80</w:t>
            </w:r>
          </w:p>
        </w:tc>
        <w:tc>
          <w:tcPr>
            <w:tcW w:w="1701" w:type="dxa"/>
          </w:tcPr>
          <w:p w:rsidR="007D11B6" w:rsidRDefault="007D11B6">
            <w:pPr>
              <w:pStyle w:val="ConsPlusNormal"/>
              <w:jc w:val="center"/>
            </w:pPr>
            <w:r>
              <w:t>3031,20</w:t>
            </w:r>
          </w:p>
        </w:tc>
      </w:tr>
      <w:tr w:rsidR="007D11B6">
        <w:tc>
          <w:tcPr>
            <w:tcW w:w="2835" w:type="dxa"/>
          </w:tcPr>
          <w:p w:rsidR="007D11B6" w:rsidRDefault="007D11B6">
            <w:pPr>
              <w:pStyle w:val="ConsPlusNormal"/>
            </w:pPr>
            <w:r>
              <w:t xml:space="preserve">Государственная </w:t>
            </w:r>
            <w:hyperlink r:id="rId766">
              <w:r>
                <w:rPr>
                  <w:color w:val="0000FF"/>
                </w:rPr>
                <w:t>программа</w:t>
              </w:r>
            </w:hyperlink>
            <w:r>
              <w:t xml:space="preserve"> Республики Дагестан "Социальная поддержка </w:t>
            </w:r>
            <w:r>
              <w:lastRenderedPageBreak/>
              <w:t>граждан"</w:t>
            </w:r>
          </w:p>
        </w:tc>
        <w:tc>
          <w:tcPr>
            <w:tcW w:w="682" w:type="dxa"/>
          </w:tcPr>
          <w:p w:rsidR="007D11B6" w:rsidRDefault="007D11B6">
            <w:pPr>
              <w:pStyle w:val="ConsPlusNormal"/>
              <w:jc w:val="center"/>
            </w:pPr>
            <w:r>
              <w:lastRenderedPageBreak/>
              <w:t>592</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22</w:t>
            </w:r>
          </w:p>
        </w:tc>
        <w:tc>
          <w:tcPr>
            <w:tcW w:w="653" w:type="dxa"/>
          </w:tcPr>
          <w:p w:rsidR="007D11B6" w:rsidRDefault="007D11B6">
            <w:pPr>
              <w:pStyle w:val="ConsPlusNormal"/>
            </w:pPr>
          </w:p>
        </w:tc>
        <w:tc>
          <w:tcPr>
            <w:tcW w:w="1701" w:type="dxa"/>
          </w:tcPr>
          <w:p w:rsidR="007D11B6" w:rsidRDefault="007D11B6">
            <w:pPr>
              <w:pStyle w:val="ConsPlusNormal"/>
              <w:jc w:val="center"/>
            </w:pPr>
            <w:r>
              <w:t>2920,80</w:t>
            </w:r>
          </w:p>
        </w:tc>
        <w:tc>
          <w:tcPr>
            <w:tcW w:w="1701" w:type="dxa"/>
          </w:tcPr>
          <w:p w:rsidR="007D11B6" w:rsidRDefault="007D11B6">
            <w:pPr>
              <w:pStyle w:val="ConsPlusNormal"/>
              <w:jc w:val="center"/>
            </w:pPr>
            <w:r>
              <w:t>3031,20</w:t>
            </w:r>
          </w:p>
        </w:tc>
      </w:tr>
      <w:tr w:rsidR="007D11B6">
        <w:tc>
          <w:tcPr>
            <w:tcW w:w="2835" w:type="dxa"/>
          </w:tcPr>
          <w:p w:rsidR="007D11B6" w:rsidRDefault="003C7D5F">
            <w:pPr>
              <w:pStyle w:val="ConsPlusNormal"/>
            </w:pPr>
            <w:hyperlink r:id="rId767">
              <w:r w:rsidR="007D11B6">
                <w:rPr>
                  <w:color w:val="0000FF"/>
                </w:rPr>
                <w:t>Подпрограмма</w:t>
              </w:r>
            </w:hyperlink>
            <w:r w:rsidR="007D11B6">
              <w:t xml:space="preserve"> "Совершенствование социальной поддержки семьи и детей"</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22 3</w:t>
            </w:r>
          </w:p>
        </w:tc>
        <w:tc>
          <w:tcPr>
            <w:tcW w:w="653" w:type="dxa"/>
          </w:tcPr>
          <w:p w:rsidR="007D11B6" w:rsidRDefault="007D11B6">
            <w:pPr>
              <w:pStyle w:val="ConsPlusNormal"/>
            </w:pPr>
          </w:p>
        </w:tc>
        <w:tc>
          <w:tcPr>
            <w:tcW w:w="1701" w:type="dxa"/>
          </w:tcPr>
          <w:p w:rsidR="007D11B6" w:rsidRDefault="007D11B6">
            <w:pPr>
              <w:pStyle w:val="ConsPlusNormal"/>
              <w:jc w:val="center"/>
            </w:pPr>
            <w:r>
              <w:t>2920,80</w:t>
            </w:r>
          </w:p>
        </w:tc>
        <w:tc>
          <w:tcPr>
            <w:tcW w:w="1701" w:type="dxa"/>
          </w:tcPr>
          <w:p w:rsidR="007D11B6" w:rsidRDefault="007D11B6">
            <w:pPr>
              <w:pStyle w:val="ConsPlusNormal"/>
              <w:jc w:val="center"/>
            </w:pPr>
            <w:r>
              <w:t>3031,20</w:t>
            </w:r>
          </w:p>
        </w:tc>
      </w:tr>
      <w:tr w:rsidR="007D11B6">
        <w:tc>
          <w:tcPr>
            <w:tcW w:w="2835" w:type="dxa"/>
          </w:tcPr>
          <w:p w:rsidR="007D11B6" w:rsidRDefault="007D11B6">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22 3 07</w:t>
            </w:r>
          </w:p>
        </w:tc>
        <w:tc>
          <w:tcPr>
            <w:tcW w:w="653" w:type="dxa"/>
          </w:tcPr>
          <w:p w:rsidR="007D11B6" w:rsidRDefault="007D11B6">
            <w:pPr>
              <w:pStyle w:val="ConsPlusNormal"/>
            </w:pPr>
          </w:p>
        </w:tc>
        <w:tc>
          <w:tcPr>
            <w:tcW w:w="1701" w:type="dxa"/>
          </w:tcPr>
          <w:p w:rsidR="007D11B6" w:rsidRDefault="007D11B6">
            <w:pPr>
              <w:pStyle w:val="ConsPlusNormal"/>
              <w:jc w:val="center"/>
            </w:pPr>
            <w:r>
              <w:t>2920,80</w:t>
            </w:r>
          </w:p>
        </w:tc>
        <w:tc>
          <w:tcPr>
            <w:tcW w:w="1701" w:type="dxa"/>
          </w:tcPr>
          <w:p w:rsidR="007D11B6" w:rsidRDefault="007D11B6">
            <w:pPr>
              <w:pStyle w:val="ConsPlusNormal"/>
              <w:jc w:val="center"/>
            </w:pPr>
            <w:r>
              <w:t>3031,20</w:t>
            </w:r>
          </w:p>
        </w:tc>
      </w:tr>
      <w:tr w:rsidR="007D11B6">
        <w:tc>
          <w:tcPr>
            <w:tcW w:w="2835" w:type="dxa"/>
          </w:tcPr>
          <w:p w:rsidR="007D11B6" w:rsidRDefault="007D11B6">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22 3 07 71510</w:t>
            </w:r>
          </w:p>
        </w:tc>
        <w:tc>
          <w:tcPr>
            <w:tcW w:w="653" w:type="dxa"/>
          </w:tcPr>
          <w:p w:rsidR="007D11B6" w:rsidRDefault="007D11B6">
            <w:pPr>
              <w:pStyle w:val="ConsPlusNormal"/>
            </w:pPr>
          </w:p>
        </w:tc>
        <w:tc>
          <w:tcPr>
            <w:tcW w:w="1701" w:type="dxa"/>
          </w:tcPr>
          <w:p w:rsidR="007D11B6" w:rsidRDefault="007D11B6">
            <w:pPr>
              <w:pStyle w:val="ConsPlusNormal"/>
              <w:jc w:val="center"/>
            </w:pPr>
            <w:r>
              <w:t>2920,80</w:t>
            </w:r>
          </w:p>
        </w:tc>
        <w:tc>
          <w:tcPr>
            <w:tcW w:w="1701" w:type="dxa"/>
          </w:tcPr>
          <w:p w:rsidR="007D11B6" w:rsidRDefault="007D11B6">
            <w:pPr>
              <w:pStyle w:val="ConsPlusNormal"/>
              <w:jc w:val="center"/>
            </w:pPr>
            <w:r>
              <w:t>3031,20</w:t>
            </w:r>
          </w:p>
        </w:tc>
      </w:tr>
      <w:tr w:rsidR="007D11B6">
        <w:tc>
          <w:tcPr>
            <w:tcW w:w="2835" w:type="dxa"/>
          </w:tcPr>
          <w:p w:rsidR="007D11B6" w:rsidRDefault="007D11B6">
            <w:pPr>
              <w:pStyle w:val="ConsPlusNormal"/>
            </w:pPr>
            <w:r>
              <w:lastRenderedPageBreak/>
              <w:t>Социальное обеспечение и иные выплаты населению</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22 3 07 71510</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2920,80</w:t>
            </w:r>
          </w:p>
        </w:tc>
        <w:tc>
          <w:tcPr>
            <w:tcW w:w="1701" w:type="dxa"/>
          </w:tcPr>
          <w:p w:rsidR="007D11B6" w:rsidRDefault="007D11B6">
            <w:pPr>
              <w:pStyle w:val="ConsPlusNormal"/>
              <w:jc w:val="center"/>
            </w:pPr>
            <w:r>
              <w:t>3031,20</w:t>
            </w:r>
          </w:p>
        </w:tc>
      </w:tr>
      <w:tr w:rsidR="007D11B6">
        <w:tc>
          <w:tcPr>
            <w:tcW w:w="2835" w:type="dxa"/>
          </w:tcPr>
          <w:p w:rsidR="007D11B6" w:rsidRDefault="007D11B6">
            <w:pPr>
              <w:pStyle w:val="ConsPlusNormal"/>
            </w:pPr>
            <w:r>
              <w:t>Другие вопросы в области социальной политики</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06</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52704,00</w:t>
            </w:r>
          </w:p>
        </w:tc>
        <w:tc>
          <w:tcPr>
            <w:tcW w:w="1701" w:type="dxa"/>
          </w:tcPr>
          <w:p w:rsidR="007D11B6" w:rsidRDefault="007D11B6">
            <w:pPr>
              <w:pStyle w:val="ConsPlusNormal"/>
              <w:jc w:val="center"/>
            </w:pPr>
            <w:r>
              <w:t>54622,00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99</w:t>
            </w:r>
          </w:p>
        </w:tc>
        <w:tc>
          <w:tcPr>
            <w:tcW w:w="653" w:type="dxa"/>
          </w:tcPr>
          <w:p w:rsidR="007D11B6" w:rsidRDefault="007D11B6">
            <w:pPr>
              <w:pStyle w:val="ConsPlusNormal"/>
            </w:pPr>
          </w:p>
        </w:tc>
        <w:tc>
          <w:tcPr>
            <w:tcW w:w="1701" w:type="dxa"/>
          </w:tcPr>
          <w:p w:rsidR="007D11B6" w:rsidRDefault="007D11B6">
            <w:pPr>
              <w:pStyle w:val="ConsPlusNormal"/>
              <w:jc w:val="center"/>
            </w:pPr>
            <w:r>
              <w:t>52704,00</w:t>
            </w:r>
          </w:p>
        </w:tc>
        <w:tc>
          <w:tcPr>
            <w:tcW w:w="1701" w:type="dxa"/>
          </w:tcPr>
          <w:p w:rsidR="007D11B6" w:rsidRDefault="007D11B6">
            <w:pPr>
              <w:pStyle w:val="ConsPlusNormal"/>
              <w:jc w:val="center"/>
            </w:pPr>
            <w:r>
              <w:t>54622,00</w:t>
            </w:r>
          </w:p>
        </w:tc>
      </w:tr>
      <w:tr w:rsidR="007D11B6">
        <w:tc>
          <w:tcPr>
            <w:tcW w:w="2835" w:type="dxa"/>
          </w:tcPr>
          <w:p w:rsidR="007D11B6" w:rsidRDefault="007D11B6">
            <w:pPr>
              <w:pStyle w:val="ConsPlusNormal"/>
            </w:pPr>
            <w:r>
              <w:t>Иные непрограммные мероприятия</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99 8</w:t>
            </w:r>
          </w:p>
        </w:tc>
        <w:tc>
          <w:tcPr>
            <w:tcW w:w="653" w:type="dxa"/>
          </w:tcPr>
          <w:p w:rsidR="007D11B6" w:rsidRDefault="007D11B6">
            <w:pPr>
              <w:pStyle w:val="ConsPlusNormal"/>
            </w:pPr>
          </w:p>
        </w:tc>
        <w:tc>
          <w:tcPr>
            <w:tcW w:w="1701" w:type="dxa"/>
          </w:tcPr>
          <w:p w:rsidR="007D11B6" w:rsidRDefault="007D11B6">
            <w:pPr>
              <w:pStyle w:val="ConsPlusNormal"/>
              <w:jc w:val="center"/>
            </w:pPr>
            <w:r>
              <w:t>52704,00</w:t>
            </w:r>
          </w:p>
        </w:tc>
        <w:tc>
          <w:tcPr>
            <w:tcW w:w="1701" w:type="dxa"/>
          </w:tcPr>
          <w:p w:rsidR="007D11B6" w:rsidRDefault="007D11B6">
            <w:pPr>
              <w:pStyle w:val="ConsPlusNormal"/>
              <w:jc w:val="center"/>
            </w:pPr>
            <w:r>
              <w:t>54622,00</w:t>
            </w:r>
          </w:p>
        </w:tc>
      </w:tr>
      <w:tr w:rsidR="007D11B6">
        <w:tc>
          <w:tcPr>
            <w:tcW w:w="2835" w:type="dxa"/>
          </w:tcPr>
          <w:p w:rsidR="007D11B6" w:rsidRDefault="007D11B6">
            <w:pPr>
              <w:pStyle w:val="ConsPlusNormal"/>
            </w:pPr>
            <w:r>
              <w:t>Осуществление государственных полномочий Республики Дагестан по организации и осуществлению деятельности по опеке и попечительству</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99 8 00 77740</w:t>
            </w:r>
          </w:p>
        </w:tc>
        <w:tc>
          <w:tcPr>
            <w:tcW w:w="653" w:type="dxa"/>
          </w:tcPr>
          <w:p w:rsidR="007D11B6" w:rsidRDefault="007D11B6">
            <w:pPr>
              <w:pStyle w:val="ConsPlusNormal"/>
            </w:pPr>
          </w:p>
        </w:tc>
        <w:tc>
          <w:tcPr>
            <w:tcW w:w="1701" w:type="dxa"/>
          </w:tcPr>
          <w:p w:rsidR="007D11B6" w:rsidRDefault="007D11B6">
            <w:pPr>
              <w:pStyle w:val="ConsPlusNormal"/>
              <w:jc w:val="center"/>
            </w:pPr>
            <w:r>
              <w:t>52704,00</w:t>
            </w:r>
          </w:p>
        </w:tc>
        <w:tc>
          <w:tcPr>
            <w:tcW w:w="1701" w:type="dxa"/>
          </w:tcPr>
          <w:p w:rsidR="007D11B6" w:rsidRDefault="007D11B6">
            <w:pPr>
              <w:pStyle w:val="ConsPlusNormal"/>
              <w:jc w:val="center"/>
            </w:pPr>
            <w:r>
              <w:t>54622,00</w:t>
            </w:r>
          </w:p>
        </w:tc>
      </w:tr>
      <w:tr w:rsidR="007D11B6">
        <w:tc>
          <w:tcPr>
            <w:tcW w:w="2835" w:type="dxa"/>
          </w:tcPr>
          <w:p w:rsidR="007D11B6" w:rsidRDefault="007D11B6">
            <w:pPr>
              <w:pStyle w:val="ConsPlusNormal"/>
            </w:pPr>
            <w:r>
              <w:t>Межбюджетные трансферты</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10</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99 8 00 77740</w:t>
            </w:r>
          </w:p>
        </w:tc>
        <w:tc>
          <w:tcPr>
            <w:tcW w:w="653" w:type="dxa"/>
          </w:tcPr>
          <w:p w:rsidR="007D11B6" w:rsidRDefault="007D11B6">
            <w:pPr>
              <w:pStyle w:val="ConsPlusNormal"/>
              <w:jc w:val="center"/>
            </w:pPr>
            <w:r>
              <w:t>500</w:t>
            </w:r>
          </w:p>
        </w:tc>
        <w:tc>
          <w:tcPr>
            <w:tcW w:w="1701" w:type="dxa"/>
          </w:tcPr>
          <w:p w:rsidR="007D11B6" w:rsidRDefault="007D11B6">
            <w:pPr>
              <w:pStyle w:val="ConsPlusNormal"/>
              <w:jc w:val="center"/>
            </w:pPr>
            <w:r>
              <w:t>52704,00</w:t>
            </w:r>
          </w:p>
        </w:tc>
        <w:tc>
          <w:tcPr>
            <w:tcW w:w="1701" w:type="dxa"/>
          </w:tcPr>
          <w:p w:rsidR="007D11B6" w:rsidRDefault="007D11B6">
            <w:pPr>
              <w:pStyle w:val="ConsPlusNormal"/>
              <w:jc w:val="center"/>
            </w:pPr>
            <w:r>
              <w:t>54622,00</w:t>
            </w:r>
          </w:p>
        </w:tc>
      </w:tr>
      <w:tr w:rsidR="007D11B6">
        <w:tc>
          <w:tcPr>
            <w:tcW w:w="2835" w:type="dxa"/>
          </w:tcPr>
          <w:p w:rsidR="007D11B6" w:rsidRDefault="007D11B6">
            <w:pPr>
              <w:pStyle w:val="ConsPlusNormal"/>
            </w:pPr>
            <w:r>
              <w:t>Обслуживание государственного и муниципального долга</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13</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349254,60</w:t>
            </w:r>
          </w:p>
        </w:tc>
        <w:tc>
          <w:tcPr>
            <w:tcW w:w="1701" w:type="dxa"/>
          </w:tcPr>
          <w:p w:rsidR="007D11B6" w:rsidRDefault="007D11B6">
            <w:pPr>
              <w:pStyle w:val="ConsPlusNormal"/>
              <w:jc w:val="center"/>
            </w:pPr>
            <w:r>
              <w:t>413431,60</w:t>
            </w:r>
          </w:p>
        </w:tc>
      </w:tr>
      <w:tr w:rsidR="007D11B6">
        <w:tc>
          <w:tcPr>
            <w:tcW w:w="2835" w:type="dxa"/>
          </w:tcPr>
          <w:p w:rsidR="007D11B6" w:rsidRDefault="007D11B6">
            <w:pPr>
              <w:pStyle w:val="ConsPlusNormal"/>
            </w:pPr>
            <w:r>
              <w:t>Обслуживание государственного внутреннего и муниципального долга</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13</w:t>
            </w:r>
          </w:p>
        </w:tc>
        <w:tc>
          <w:tcPr>
            <w:tcW w:w="571" w:type="dxa"/>
          </w:tcPr>
          <w:p w:rsidR="007D11B6" w:rsidRDefault="007D11B6">
            <w:pPr>
              <w:pStyle w:val="ConsPlusNormal"/>
              <w:jc w:val="center"/>
            </w:pPr>
            <w:r>
              <w:t>01</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349254,60</w:t>
            </w:r>
          </w:p>
        </w:tc>
        <w:tc>
          <w:tcPr>
            <w:tcW w:w="1701" w:type="dxa"/>
          </w:tcPr>
          <w:p w:rsidR="007D11B6" w:rsidRDefault="007D11B6">
            <w:pPr>
              <w:pStyle w:val="ConsPlusNormal"/>
              <w:jc w:val="center"/>
            </w:pPr>
            <w:r>
              <w:t>413431,60</w:t>
            </w:r>
          </w:p>
        </w:tc>
      </w:tr>
      <w:tr w:rsidR="007D11B6">
        <w:tc>
          <w:tcPr>
            <w:tcW w:w="2835" w:type="dxa"/>
          </w:tcPr>
          <w:p w:rsidR="007D11B6" w:rsidRDefault="007D11B6">
            <w:pPr>
              <w:pStyle w:val="ConsPlusNormal"/>
            </w:pPr>
            <w:r>
              <w:t xml:space="preserve">Государственная </w:t>
            </w:r>
            <w:hyperlink r:id="rId768">
              <w:r>
                <w:rPr>
                  <w:color w:val="0000FF"/>
                </w:rPr>
                <w:t>программа</w:t>
              </w:r>
            </w:hyperlink>
            <w:r>
              <w:t xml:space="preserve"> Республики Дагестан </w:t>
            </w:r>
            <w:r>
              <w:lastRenderedPageBreak/>
              <w:t>"Управление региональными и муниципальными финансами Республики Дагестан"</w:t>
            </w:r>
          </w:p>
        </w:tc>
        <w:tc>
          <w:tcPr>
            <w:tcW w:w="682" w:type="dxa"/>
          </w:tcPr>
          <w:p w:rsidR="007D11B6" w:rsidRDefault="007D11B6">
            <w:pPr>
              <w:pStyle w:val="ConsPlusNormal"/>
              <w:jc w:val="center"/>
            </w:pPr>
            <w:r>
              <w:lastRenderedPageBreak/>
              <w:t>592</w:t>
            </w:r>
          </w:p>
        </w:tc>
        <w:tc>
          <w:tcPr>
            <w:tcW w:w="490" w:type="dxa"/>
          </w:tcPr>
          <w:p w:rsidR="007D11B6" w:rsidRDefault="007D11B6">
            <w:pPr>
              <w:pStyle w:val="ConsPlusNormal"/>
              <w:jc w:val="center"/>
            </w:pPr>
            <w:r>
              <w:t>13</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26</w:t>
            </w:r>
          </w:p>
        </w:tc>
        <w:tc>
          <w:tcPr>
            <w:tcW w:w="653" w:type="dxa"/>
          </w:tcPr>
          <w:p w:rsidR="007D11B6" w:rsidRDefault="007D11B6">
            <w:pPr>
              <w:pStyle w:val="ConsPlusNormal"/>
            </w:pPr>
          </w:p>
        </w:tc>
        <w:tc>
          <w:tcPr>
            <w:tcW w:w="1701" w:type="dxa"/>
          </w:tcPr>
          <w:p w:rsidR="007D11B6" w:rsidRDefault="007D11B6">
            <w:pPr>
              <w:pStyle w:val="ConsPlusNormal"/>
              <w:jc w:val="center"/>
            </w:pPr>
            <w:r>
              <w:t>349254,60</w:t>
            </w:r>
          </w:p>
        </w:tc>
        <w:tc>
          <w:tcPr>
            <w:tcW w:w="1701" w:type="dxa"/>
          </w:tcPr>
          <w:p w:rsidR="007D11B6" w:rsidRDefault="007D11B6">
            <w:pPr>
              <w:pStyle w:val="ConsPlusNormal"/>
              <w:jc w:val="center"/>
            </w:pPr>
            <w:r>
              <w:t>413431,60</w:t>
            </w:r>
          </w:p>
        </w:tc>
      </w:tr>
      <w:tr w:rsidR="007D11B6">
        <w:tc>
          <w:tcPr>
            <w:tcW w:w="2835" w:type="dxa"/>
          </w:tcPr>
          <w:p w:rsidR="007D11B6" w:rsidRDefault="007D11B6">
            <w:pPr>
              <w:pStyle w:val="ConsPlusNormal"/>
            </w:pPr>
            <w:r>
              <w:lastRenderedPageBreak/>
              <w:t>Подпрограмма "Создание условий для эффективного управления государственными и муниципальными финансами в Республике Дагестан"</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13</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26 1</w:t>
            </w:r>
          </w:p>
        </w:tc>
        <w:tc>
          <w:tcPr>
            <w:tcW w:w="653" w:type="dxa"/>
          </w:tcPr>
          <w:p w:rsidR="007D11B6" w:rsidRDefault="007D11B6">
            <w:pPr>
              <w:pStyle w:val="ConsPlusNormal"/>
            </w:pPr>
          </w:p>
        </w:tc>
        <w:tc>
          <w:tcPr>
            <w:tcW w:w="1701" w:type="dxa"/>
          </w:tcPr>
          <w:p w:rsidR="007D11B6" w:rsidRDefault="007D11B6">
            <w:pPr>
              <w:pStyle w:val="ConsPlusNormal"/>
              <w:jc w:val="center"/>
            </w:pPr>
            <w:r>
              <w:t>349254,60</w:t>
            </w:r>
          </w:p>
        </w:tc>
        <w:tc>
          <w:tcPr>
            <w:tcW w:w="1701" w:type="dxa"/>
          </w:tcPr>
          <w:p w:rsidR="007D11B6" w:rsidRDefault="007D11B6">
            <w:pPr>
              <w:pStyle w:val="ConsPlusNormal"/>
              <w:jc w:val="center"/>
            </w:pPr>
            <w:r>
              <w:t>413431,60</w:t>
            </w:r>
          </w:p>
        </w:tc>
      </w:tr>
      <w:tr w:rsidR="007D11B6">
        <w:tc>
          <w:tcPr>
            <w:tcW w:w="2835" w:type="dxa"/>
          </w:tcPr>
          <w:p w:rsidR="007D11B6" w:rsidRDefault="007D11B6">
            <w:pPr>
              <w:pStyle w:val="ConsPlusNormal"/>
            </w:pPr>
            <w:r>
              <w:t>Основное мероприятие "Обслуживание государственного внутреннего долга"</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13</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26 1 02</w:t>
            </w:r>
          </w:p>
        </w:tc>
        <w:tc>
          <w:tcPr>
            <w:tcW w:w="653" w:type="dxa"/>
          </w:tcPr>
          <w:p w:rsidR="007D11B6" w:rsidRDefault="007D11B6">
            <w:pPr>
              <w:pStyle w:val="ConsPlusNormal"/>
            </w:pPr>
          </w:p>
        </w:tc>
        <w:tc>
          <w:tcPr>
            <w:tcW w:w="1701" w:type="dxa"/>
          </w:tcPr>
          <w:p w:rsidR="007D11B6" w:rsidRDefault="007D11B6">
            <w:pPr>
              <w:pStyle w:val="ConsPlusNormal"/>
              <w:jc w:val="center"/>
            </w:pPr>
            <w:r>
              <w:t>349254,60</w:t>
            </w:r>
          </w:p>
        </w:tc>
        <w:tc>
          <w:tcPr>
            <w:tcW w:w="1701" w:type="dxa"/>
          </w:tcPr>
          <w:p w:rsidR="007D11B6" w:rsidRDefault="007D11B6">
            <w:pPr>
              <w:pStyle w:val="ConsPlusNormal"/>
              <w:jc w:val="center"/>
            </w:pPr>
            <w:r>
              <w:t>413431,60</w:t>
            </w:r>
          </w:p>
        </w:tc>
      </w:tr>
      <w:tr w:rsidR="007D11B6">
        <w:tc>
          <w:tcPr>
            <w:tcW w:w="2835" w:type="dxa"/>
          </w:tcPr>
          <w:p w:rsidR="007D11B6" w:rsidRDefault="007D11B6">
            <w:pPr>
              <w:pStyle w:val="ConsPlusNormal"/>
            </w:pPr>
            <w:r>
              <w:t>Процентные платежи по государственному долгу</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13</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26 1 02 27880</w:t>
            </w:r>
          </w:p>
        </w:tc>
        <w:tc>
          <w:tcPr>
            <w:tcW w:w="653" w:type="dxa"/>
          </w:tcPr>
          <w:p w:rsidR="007D11B6" w:rsidRDefault="007D11B6">
            <w:pPr>
              <w:pStyle w:val="ConsPlusNormal"/>
            </w:pPr>
          </w:p>
        </w:tc>
        <w:tc>
          <w:tcPr>
            <w:tcW w:w="1701" w:type="dxa"/>
          </w:tcPr>
          <w:p w:rsidR="007D11B6" w:rsidRDefault="007D11B6">
            <w:pPr>
              <w:pStyle w:val="ConsPlusNormal"/>
              <w:jc w:val="center"/>
            </w:pPr>
            <w:r>
              <w:t>349254,60</w:t>
            </w:r>
          </w:p>
        </w:tc>
        <w:tc>
          <w:tcPr>
            <w:tcW w:w="1701" w:type="dxa"/>
          </w:tcPr>
          <w:p w:rsidR="007D11B6" w:rsidRDefault="007D11B6">
            <w:pPr>
              <w:pStyle w:val="ConsPlusNormal"/>
              <w:jc w:val="center"/>
            </w:pPr>
            <w:r>
              <w:t>413431,60</w:t>
            </w:r>
          </w:p>
        </w:tc>
      </w:tr>
      <w:tr w:rsidR="007D11B6">
        <w:tc>
          <w:tcPr>
            <w:tcW w:w="2835" w:type="dxa"/>
          </w:tcPr>
          <w:p w:rsidR="007D11B6" w:rsidRDefault="007D11B6">
            <w:pPr>
              <w:pStyle w:val="ConsPlusNormal"/>
            </w:pPr>
            <w:r>
              <w:t>Обслуживание государственного (муниципального) долга</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13</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26 1 02 27880</w:t>
            </w:r>
          </w:p>
        </w:tc>
        <w:tc>
          <w:tcPr>
            <w:tcW w:w="653" w:type="dxa"/>
          </w:tcPr>
          <w:p w:rsidR="007D11B6" w:rsidRDefault="007D11B6">
            <w:pPr>
              <w:pStyle w:val="ConsPlusNormal"/>
              <w:jc w:val="center"/>
            </w:pPr>
            <w:r>
              <w:t>700</w:t>
            </w:r>
          </w:p>
        </w:tc>
        <w:tc>
          <w:tcPr>
            <w:tcW w:w="1701" w:type="dxa"/>
          </w:tcPr>
          <w:p w:rsidR="007D11B6" w:rsidRDefault="007D11B6">
            <w:pPr>
              <w:pStyle w:val="ConsPlusNormal"/>
              <w:jc w:val="center"/>
            </w:pPr>
            <w:r>
              <w:t>349254,60</w:t>
            </w:r>
          </w:p>
        </w:tc>
        <w:tc>
          <w:tcPr>
            <w:tcW w:w="1701" w:type="dxa"/>
          </w:tcPr>
          <w:p w:rsidR="007D11B6" w:rsidRDefault="007D11B6">
            <w:pPr>
              <w:pStyle w:val="ConsPlusNormal"/>
              <w:jc w:val="center"/>
            </w:pPr>
            <w:r>
              <w:t>413431,60</w:t>
            </w:r>
          </w:p>
        </w:tc>
      </w:tr>
      <w:tr w:rsidR="007D11B6">
        <w:tc>
          <w:tcPr>
            <w:tcW w:w="2835" w:type="dxa"/>
          </w:tcPr>
          <w:p w:rsidR="007D11B6" w:rsidRDefault="007D11B6">
            <w:pPr>
              <w:pStyle w:val="ConsPlusNormal"/>
            </w:pPr>
            <w:r>
              <w:t>Межбюджетные трансферты общего характера бюджетам бюджетной системы Российской Федерации</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14</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8128920,00</w:t>
            </w:r>
          </w:p>
        </w:tc>
        <w:tc>
          <w:tcPr>
            <w:tcW w:w="1701" w:type="dxa"/>
          </w:tcPr>
          <w:p w:rsidR="007D11B6" w:rsidRDefault="007D11B6">
            <w:pPr>
              <w:pStyle w:val="ConsPlusNormal"/>
              <w:jc w:val="center"/>
            </w:pPr>
            <w:r>
              <w:t>8071535,00</w:t>
            </w:r>
          </w:p>
        </w:tc>
      </w:tr>
      <w:tr w:rsidR="007D11B6">
        <w:tc>
          <w:tcPr>
            <w:tcW w:w="2835" w:type="dxa"/>
          </w:tcPr>
          <w:p w:rsidR="007D11B6" w:rsidRDefault="007D11B6">
            <w:pPr>
              <w:pStyle w:val="ConsPlusNormal"/>
            </w:pPr>
            <w:r>
              <w:t xml:space="preserve">Дотации на выравнивание бюджетной обеспеченности субъектов Российской </w:t>
            </w:r>
            <w:r>
              <w:lastRenderedPageBreak/>
              <w:t>Федерации и муниципальных образований</w:t>
            </w:r>
          </w:p>
        </w:tc>
        <w:tc>
          <w:tcPr>
            <w:tcW w:w="682" w:type="dxa"/>
          </w:tcPr>
          <w:p w:rsidR="007D11B6" w:rsidRDefault="007D11B6">
            <w:pPr>
              <w:pStyle w:val="ConsPlusNormal"/>
              <w:jc w:val="center"/>
            </w:pPr>
            <w:r>
              <w:lastRenderedPageBreak/>
              <w:t>592</w:t>
            </w:r>
          </w:p>
        </w:tc>
        <w:tc>
          <w:tcPr>
            <w:tcW w:w="490" w:type="dxa"/>
          </w:tcPr>
          <w:p w:rsidR="007D11B6" w:rsidRDefault="007D11B6">
            <w:pPr>
              <w:pStyle w:val="ConsPlusNormal"/>
              <w:jc w:val="center"/>
            </w:pPr>
            <w:r>
              <w:t>14</w:t>
            </w:r>
          </w:p>
        </w:tc>
        <w:tc>
          <w:tcPr>
            <w:tcW w:w="571" w:type="dxa"/>
          </w:tcPr>
          <w:p w:rsidR="007D11B6" w:rsidRDefault="007D11B6">
            <w:pPr>
              <w:pStyle w:val="ConsPlusNormal"/>
              <w:jc w:val="center"/>
            </w:pPr>
            <w:r>
              <w:t>01</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6145683,00</w:t>
            </w:r>
          </w:p>
        </w:tc>
        <w:tc>
          <w:tcPr>
            <w:tcW w:w="1701" w:type="dxa"/>
          </w:tcPr>
          <w:p w:rsidR="007D11B6" w:rsidRDefault="007D11B6">
            <w:pPr>
              <w:pStyle w:val="ConsPlusNormal"/>
              <w:jc w:val="center"/>
            </w:pPr>
            <w:r>
              <w:t>6088298,00</w:t>
            </w:r>
          </w:p>
        </w:tc>
      </w:tr>
      <w:tr w:rsidR="007D11B6">
        <w:tc>
          <w:tcPr>
            <w:tcW w:w="2835" w:type="dxa"/>
          </w:tcPr>
          <w:p w:rsidR="007D11B6" w:rsidRDefault="007D11B6">
            <w:pPr>
              <w:pStyle w:val="ConsPlusNormal"/>
            </w:pPr>
            <w:r>
              <w:lastRenderedPageBreak/>
              <w:t xml:space="preserve">Государственная </w:t>
            </w:r>
            <w:hyperlink r:id="rId769">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14</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26</w:t>
            </w:r>
          </w:p>
        </w:tc>
        <w:tc>
          <w:tcPr>
            <w:tcW w:w="653" w:type="dxa"/>
          </w:tcPr>
          <w:p w:rsidR="007D11B6" w:rsidRDefault="007D11B6">
            <w:pPr>
              <w:pStyle w:val="ConsPlusNormal"/>
            </w:pPr>
          </w:p>
        </w:tc>
        <w:tc>
          <w:tcPr>
            <w:tcW w:w="1701" w:type="dxa"/>
          </w:tcPr>
          <w:p w:rsidR="007D11B6" w:rsidRDefault="007D11B6">
            <w:pPr>
              <w:pStyle w:val="ConsPlusNormal"/>
              <w:jc w:val="center"/>
            </w:pPr>
            <w:r>
              <w:t>6145683,00</w:t>
            </w:r>
          </w:p>
        </w:tc>
        <w:tc>
          <w:tcPr>
            <w:tcW w:w="1701" w:type="dxa"/>
          </w:tcPr>
          <w:p w:rsidR="007D11B6" w:rsidRDefault="007D11B6">
            <w:pPr>
              <w:pStyle w:val="ConsPlusNormal"/>
              <w:jc w:val="center"/>
            </w:pPr>
            <w:r>
              <w:t>6088298,00</w:t>
            </w:r>
          </w:p>
        </w:tc>
      </w:tr>
      <w:tr w:rsidR="007D11B6">
        <w:tc>
          <w:tcPr>
            <w:tcW w:w="2835" w:type="dxa"/>
          </w:tcPr>
          <w:p w:rsidR="007D11B6" w:rsidRDefault="007D11B6">
            <w:pPr>
              <w:pStyle w:val="ConsPlusNormal"/>
            </w:pPr>
            <w:r>
              <w:t>Подпрограмма "Создание условий для эффективного управления государственными и муниципальными финансами в Республике Дагестан"</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14</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26 1</w:t>
            </w:r>
          </w:p>
        </w:tc>
        <w:tc>
          <w:tcPr>
            <w:tcW w:w="653" w:type="dxa"/>
          </w:tcPr>
          <w:p w:rsidR="007D11B6" w:rsidRDefault="007D11B6">
            <w:pPr>
              <w:pStyle w:val="ConsPlusNormal"/>
            </w:pPr>
          </w:p>
        </w:tc>
        <w:tc>
          <w:tcPr>
            <w:tcW w:w="1701" w:type="dxa"/>
          </w:tcPr>
          <w:p w:rsidR="007D11B6" w:rsidRDefault="007D11B6">
            <w:pPr>
              <w:pStyle w:val="ConsPlusNormal"/>
              <w:jc w:val="center"/>
            </w:pPr>
            <w:r>
              <w:t>6145683,00</w:t>
            </w:r>
          </w:p>
        </w:tc>
        <w:tc>
          <w:tcPr>
            <w:tcW w:w="1701" w:type="dxa"/>
          </w:tcPr>
          <w:p w:rsidR="007D11B6" w:rsidRDefault="007D11B6">
            <w:pPr>
              <w:pStyle w:val="ConsPlusNormal"/>
              <w:jc w:val="center"/>
            </w:pPr>
            <w:r>
              <w:t>6088298,00</w:t>
            </w:r>
          </w:p>
        </w:tc>
      </w:tr>
      <w:tr w:rsidR="007D11B6">
        <w:tc>
          <w:tcPr>
            <w:tcW w:w="2835" w:type="dxa"/>
          </w:tcPr>
          <w:p w:rsidR="007D11B6" w:rsidRDefault="007D11B6">
            <w:pPr>
              <w:pStyle w:val="ConsPlusNormal"/>
            </w:pPr>
            <w:r>
              <w:t>Основное мероприятие "Выравнивание бюджетной обеспеченности муниципальных образований Республики Дагестан"</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14</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26 1 01</w:t>
            </w:r>
          </w:p>
        </w:tc>
        <w:tc>
          <w:tcPr>
            <w:tcW w:w="653" w:type="dxa"/>
          </w:tcPr>
          <w:p w:rsidR="007D11B6" w:rsidRDefault="007D11B6">
            <w:pPr>
              <w:pStyle w:val="ConsPlusNormal"/>
            </w:pPr>
          </w:p>
        </w:tc>
        <w:tc>
          <w:tcPr>
            <w:tcW w:w="1701" w:type="dxa"/>
          </w:tcPr>
          <w:p w:rsidR="007D11B6" w:rsidRDefault="007D11B6">
            <w:pPr>
              <w:pStyle w:val="ConsPlusNormal"/>
              <w:jc w:val="center"/>
            </w:pPr>
            <w:r>
              <w:t>6145683,00</w:t>
            </w:r>
          </w:p>
        </w:tc>
        <w:tc>
          <w:tcPr>
            <w:tcW w:w="1701" w:type="dxa"/>
          </w:tcPr>
          <w:p w:rsidR="007D11B6" w:rsidRDefault="007D11B6">
            <w:pPr>
              <w:pStyle w:val="ConsPlusNormal"/>
              <w:jc w:val="center"/>
            </w:pPr>
            <w:r>
              <w:t>6088298,00</w:t>
            </w:r>
          </w:p>
        </w:tc>
      </w:tr>
      <w:tr w:rsidR="007D11B6">
        <w:tc>
          <w:tcPr>
            <w:tcW w:w="2835" w:type="dxa"/>
          </w:tcPr>
          <w:p w:rsidR="007D11B6" w:rsidRDefault="007D11B6">
            <w:pPr>
              <w:pStyle w:val="ConsPlusNormal"/>
            </w:pPr>
            <w:r>
              <w:t>Дотации на выравнивание бюджетной обеспеченности муниципальных районов (городских округов)</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14</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26 1 01 60020</w:t>
            </w:r>
          </w:p>
        </w:tc>
        <w:tc>
          <w:tcPr>
            <w:tcW w:w="653" w:type="dxa"/>
          </w:tcPr>
          <w:p w:rsidR="007D11B6" w:rsidRDefault="007D11B6">
            <w:pPr>
              <w:pStyle w:val="ConsPlusNormal"/>
            </w:pPr>
          </w:p>
        </w:tc>
        <w:tc>
          <w:tcPr>
            <w:tcW w:w="1701" w:type="dxa"/>
          </w:tcPr>
          <w:p w:rsidR="007D11B6" w:rsidRDefault="007D11B6">
            <w:pPr>
              <w:pStyle w:val="ConsPlusNormal"/>
              <w:jc w:val="center"/>
            </w:pPr>
            <w:r>
              <w:t>6145683,00</w:t>
            </w:r>
          </w:p>
        </w:tc>
        <w:tc>
          <w:tcPr>
            <w:tcW w:w="1701" w:type="dxa"/>
          </w:tcPr>
          <w:p w:rsidR="007D11B6" w:rsidRDefault="007D11B6">
            <w:pPr>
              <w:pStyle w:val="ConsPlusNormal"/>
              <w:jc w:val="center"/>
            </w:pPr>
            <w:r>
              <w:t>6088298,00</w:t>
            </w:r>
          </w:p>
        </w:tc>
      </w:tr>
      <w:tr w:rsidR="007D11B6">
        <w:tc>
          <w:tcPr>
            <w:tcW w:w="2835" w:type="dxa"/>
          </w:tcPr>
          <w:p w:rsidR="007D11B6" w:rsidRDefault="007D11B6">
            <w:pPr>
              <w:pStyle w:val="ConsPlusNormal"/>
            </w:pPr>
            <w:r>
              <w:t>Межбюджетные трансферты</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14</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26 1 01 60020</w:t>
            </w:r>
          </w:p>
        </w:tc>
        <w:tc>
          <w:tcPr>
            <w:tcW w:w="653" w:type="dxa"/>
          </w:tcPr>
          <w:p w:rsidR="007D11B6" w:rsidRDefault="007D11B6">
            <w:pPr>
              <w:pStyle w:val="ConsPlusNormal"/>
              <w:jc w:val="center"/>
            </w:pPr>
            <w:r>
              <w:t>500</w:t>
            </w:r>
          </w:p>
        </w:tc>
        <w:tc>
          <w:tcPr>
            <w:tcW w:w="1701" w:type="dxa"/>
          </w:tcPr>
          <w:p w:rsidR="007D11B6" w:rsidRDefault="007D11B6">
            <w:pPr>
              <w:pStyle w:val="ConsPlusNormal"/>
              <w:jc w:val="center"/>
            </w:pPr>
            <w:r>
              <w:t>6145683,00</w:t>
            </w:r>
          </w:p>
        </w:tc>
        <w:tc>
          <w:tcPr>
            <w:tcW w:w="1701" w:type="dxa"/>
          </w:tcPr>
          <w:p w:rsidR="007D11B6" w:rsidRDefault="007D11B6">
            <w:pPr>
              <w:pStyle w:val="ConsPlusNormal"/>
              <w:jc w:val="center"/>
            </w:pPr>
            <w:r>
              <w:t>6088298,00</w:t>
            </w:r>
          </w:p>
        </w:tc>
      </w:tr>
      <w:tr w:rsidR="007D11B6">
        <w:tc>
          <w:tcPr>
            <w:tcW w:w="2835" w:type="dxa"/>
          </w:tcPr>
          <w:p w:rsidR="007D11B6" w:rsidRDefault="007D11B6">
            <w:pPr>
              <w:pStyle w:val="ConsPlusNormal"/>
            </w:pPr>
            <w:r>
              <w:lastRenderedPageBreak/>
              <w:t>Прочие межбюджетные трансферты общего характера</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14</w:t>
            </w:r>
          </w:p>
        </w:tc>
        <w:tc>
          <w:tcPr>
            <w:tcW w:w="571" w:type="dxa"/>
          </w:tcPr>
          <w:p w:rsidR="007D11B6" w:rsidRDefault="007D11B6">
            <w:pPr>
              <w:pStyle w:val="ConsPlusNormal"/>
              <w:jc w:val="center"/>
            </w:pPr>
            <w:r>
              <w:t>03</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1983237,00</w:t>
            </w:r>
          </w:p>
        </w:tc>
        <w:tc>
          <w:tcPr>
            <w:tcW w:w="1701" w:type="dxa"/>
          </w:tcPr>
          <w:p w:rsidR="007D11B6" w:rsidRDefault="007D11B6">
            <w:pPr>
              <w:pStyle w:val="ConsPlusNormal"/>
              <w:jc w:val="center"/>
            </w:pPr>
            <w:r>
              <w:t>1983237,00</w:t>
            </w:r>
          </w:p>
        </w:tc>
      </w:tr>
      <w:tr w:rsidR="007D11B6">
        <w:tc>
          <w:tcPr>
            <w:tcW w:w="2835" w:type="dxa"/>
          </w:tcPr>
          <w:p w:rsidR="007D11B6" w:rsidRDefault="007D11B6">
            <w:pPr>
              <w:pStyle w:val="ConsPlusNormal"/>
            </w:pPr>
            <w:r>
              <w:t xml:space="preserve">Государственная </w:t>
            </w:r>
            <w:hyperlink r:id="rId770">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14</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26</w:t>
            </w:r>
          </w:p>
        </w:tc>
        <w:tc>
          <w:tcPr>
            <w:tcW w:w="653" w:type="dxa"/>
          </w:tcPr>
          <w:p w:rsidR="007D11B6" w:rsidRDefault="007D11B6">
            <w:pPr>
              <w:pStyle w:val="ConsPlusNormal"/>
            </w:pPr>
          </w:p>
        </w:tc>
        <w:tc>
          <w:tcPr>
            <w:tcW w:w="1701" w:type="dxa"/>
          </w:tcPr>
          <w:p w:rsidR="007D11B6" w:rsidRDefault="007D11B6">
            <w:pPr>
              <w:pStyle w:val="ConsPlusNormal"/>
              <w:jc w:val="center"/>
            </w:pPr>
            <w:r>
              <w:t>1983237,00</w:t>
            </w:r>
          </w:p>
        </w:tc>
        <w:tc>
          <w:tcPr>
            <w:tcW w:w="1701" w:type="dxa"/>
          </w:tcPr>
          <w:p w:rsidR="007D11B6" w:rsidRDefault="007D11B6">
            <w:pPr>
              <w:pStyle w:val="ConsPlusNormal"/>
              <w:jc w:val="center"/>
            </w:pPr>
            <w:r>
              <w:t>1983237,00</w:t>
            </w:r>
          </w:p>
        </w:tc>
      </w:tr>
      <w:tr w:rsidR="007D11B6">
        <w:tc>
          <w:tcPr>
            <w:tcW w:w="2835" w:type="dxa"/>
          </w:tcPr>
          <w:p w:rsidR="007D11B6" w:rsidRDefault="007D11B6">
            <w:pPr>
              <w:pStyle w:val="ConsPlusNormal"/>
            </w:pPr>
            <w:r>
              <w:t>Подпрограмма "Создание условий для эффективного управления государственными и муниципальными финансами в Республике Дагестан"</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14</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26 1</w:t>
            </w:r>
          </w:p>
        </w:tc>
        <w:tc>
          <w:tcPr>
            <w:tcW w:w="653" w:type="dxa"/>
          </w:tcPr>
          <w:p w:rsidR="007D11B6" w:rsidRDefault="007D11B6">
            <w:pPr>
              <w:pStyle w:val="ConsPlusNormal"/>
            </w:pPr>
          </w:p>
        </w:tc>
        <w:tc>
          <w:tcPr>
            <w:tcW w:w="1701" w:type="dxa"/>
          </w:tcPr>
          <w:p w:rsidR="007D11B6" w:rsidRDefault="007D11B6">
            <w:pPr>
              <w:pStyle w:val="ConsPlusNormal"/>
              <w:jc w:val="center"/>
            </w:pPr>
            <w:r>
              <w:t>1983237,00</w:t>
            </w:r>
          </w:p>
        </w:tc>
        <w:tc>
          <w:tcPr>
            <w:tcW w:w="1701" w:type="dxa"/>
          </w:tcPr>
          <w:p w:rsidR="007D11B6" w:rsidRDefault="007D11B6">
            <w:pPr>
              <w:pStyle w:val="ConsPlusNormal"/>
              <w:jc w:val="center"/>
            </w:pPr>
            <w:r>
              <w:t>1983237,00</w:t>
            </w:r>
          </w:p>
        </w:tc>
      </w:tr>
      <w:tr w:rsidR="007D11B6">
        <w:tc>
          <w:tcPr>
            <w:tcW w:w="2835" w:type="dxa"/>
          </w:tcPr>
          <w:p w:rsidR="007D11B6" w:rsidRDefault="007D11B6">
            <w:pPr>
              <w:pStyle w:val="ConsPlusNormal"/>
            </w:pPr>
            <w:r>
              <w:t>Основное мероприятие "Выравнивание бюджетной обеспеченности муниципальных образований Республики Дагестан"</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14</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26 101</w:t>
            </w:r>
          </w:p>
        </w:tc>
        <w:tc>
          <w:tcPr>
            <w:tcW w:w="653" w:type="dxa"/>
          </w:tcPr>
          <w:p w:rsidR="007D11B6" w:rsidRDefault="007D11B6">
            <w:pPr>
              <w:pStyle w:val="ConsPlusNormal"/>
            </w:pPr>
          </w:p>
        </w:tc>
        <w:tc>
          <w:tcPr>
            <w:tcW w:w="1701" w:type="dxa"/>
          </w:tcPr>
          <w:p w:rsidR="007D11B6" w:rsidRDefault="007D11B6">
            <w:pPr>
              <w:pStyle w:val="ConsPlusNormal"/>
              <w:jc w:val="center"/>
            </w:pPr>
            <w:r>
              <w:t>1983237,00</w:t>
            </w:r>
          </w:p>
        </w:tc>
        <w:tc>
          <w:tcPr>
            <w:tcW w:w="1701" w:type="dxa"/>
          </w:tcPr>
          <w:p w:rsidR="007D11B6" w:rsidRDefault="007D11B6">
            <w:pPr>
              <w:pStyle w:val="ConsPlusNormal"/>
              <w:jc w:val="center"/>
            </w:pPr>
            <w:r>
              <w:t>1983237,00</w:t>
            </w:r>
          </w:p>
        </w:tc>
      </w:tr>
      <w:tr w:rsidR="007D11B6">
        <w:tc>
          <w:tcPr>
            <w:tcW w:w="2835" w:type="dxa"/>
          </w:tcPr>
          <w:p w:rsidR="007D11B6" w:rsidRDefault="007D11B6">
            <w:pPr>
              <w:pStyle w:val="ConsPlusNormal"/>
            </w:pPr>
            <w: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14</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26 1 01 60030</w:t>
            </w:r>
          </w:p>
        </w:tc>
        <w:tc>
          <w:tcPr>
            <w:tcW w:w="653" w:type="dxa"/>
          </w:tcPr>
          <w:p w:rsidR="007D11B6" w:rsidRDefault="007D11B6">
            <w:pPr>
              <w:pStyle w:val="ConsPlusNormal"/>
            </w:pPr>
          </w:p>
        </w:tc>
        <w:tc>
          <w:tcPr>
            <w:tcW w:w="1701" w:type="dxa"/>
          </w:tcPr>
          <w:p w:rsidR="007D11B6" w:rsidRDefault="007D11B6">
            <w:pPr>
              <w:pStyle w:val="ConsPlusNormal"/>
              <w:jc w:val="center"/>
            </w:pPr>
            <w:r>
              <w:t>1958237,00</w:t>
            </w:r>
          </w:p>
        </w:tc>
        <w:tc>
          <w:tcPr>
            <w:tcW w:w="1701" w:type="dxa"/>
          </w:tcPr>
          <w:p w:rsidR="007D11B6" w:rsidRDefault="007D11B6">
            <w:pPr>
              <w:pStyle w:val="ConsPlusNormal"/>
              <w:jc w:val="center"/>
            </w:pPr>
            <w:r>
              <w:t>1958237,00</w:t>
            </w:r>
          </w:p>
        </w:tc>
      </w:tr>
      <w:tr w:rsidR="007D11B6">
        <w:tc>
          <w:tcPr>
            <w:tcW w:w="2835" w:type="dxa"/>
          </w:tcPr>
          <w:p w:rsidR="007D11B6" w:rsidRDefault="007D11B6">
            <w:pPr>
              <w:pStyle w:val="ConsPlusNormal"/>
            </w:pPr>
            <w:r>
              <w:lastRenderedPageBreak/>
              <w:t>Межбюджетные трансферты</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14</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26 1 01 60030</w:t>
            </w:r>
          </w:p>
        </w:tc>
        <w:tc>
          <w:tcPr>
            <w:tcW w:w="653" w:type="dxa"/>
          </w:tcPr>
          <w:p w:rsidR="007D11B6" w:rsidRDefault="007D11B6">
            <w:pPr>
              <w:pStyle w:val="ConsPlusNormal"/>
              <w:jc w:val="center"/>
            </w:pPr>
            <w:r>
              <w:t>500</w:t>
            </w:r>
          </w:p>
        </w:tc>
        <w:tc>
          <w:tcPr>
            <w:tcW w:w="1701" w:type="dxa"/>
          </w:tcPr>
          <w:p w:rsidR="007D11B6" w:rsidRDefault="007D11B6">
            <w:pPr>
              <w:pStyle w:val="ConsPlusNormal"/>
              <w:jc w:val="center"/>
            </w:pPr>
            <w:r>
              <w:t>195823.7,00</w:t>
            </w:r>
          </w:p>
        </w:tc>
        <w:tc>
          <w:tcPr>
            <w:tcW w:w="1701" w:type="dxa"/>
          </w:tcPr>
          <w:p w:rsidR="007D11B6" w:rsidRDefault="007D11B6">
            <w:pPr>
              <w:pStyle w:val="ConsPlusNormal"/>
              <w:jc w:val="center"/>
            </w:pPr>
            <w:r>
              <w:t>1958237,00</w:t>
            </w:r>
          </w:p>
        </w:tc>
      </w:tr>
      <w:tr w:rsidR="007D11B6">
        <w:tc>
          <w:tcPr>
            <w:tcW w:w="2835" w:type="dxa"/>
          </w:tcPr>
          <w:p w:rsidR="007D11B6" w:rsidRDefault="007D11B6">
            <w:pPr>
              <w:pStyle w:val="ConsPlusNormal"/>
            </w:pPr>
            <w:r>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14</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26 1 01 60050</w:t>
            </w:r>
          </w:p>
        </w:tc>
        <w:tc>
          <w:tcPr>
            <w:tcW w:w="653" w:type="dxa"/>
          </w:tcPr>
          <w:p w:rsidR="007D11B6" w:rsidRDefault="007D11B6">
            <w:pPr>
              <w:pStyle w:val="ConsPlusNormal"/>
            </w:pPr>
          </w:p>
        </w:tc>
        <w:tc>
          <w:tcPr>
            <w:tcW w:w="1701" w:type="dxa"/>
          </w:tcPr>
          <w:p w:rsidR="007D11B6" w:rsidRDefault="007D11B6">
            <w:pPr>
              <w:pStyle w:val="ConsPlusNormal"/>
              <w:jc w:val="center"/>
            </w:pPr>
            <w:r>
              <w:t>25000,00</w:t>
            </w:r>
          </w:p>
        </w:tc>
        <w:tc>
          <w:tcPr>
            <w:tcW w:w="1701" w:type="dxa"/>
          </w:tcPr>
          <w:p w:rsidR="007D11B6" w:rsidRDefault="007D11B6">
            <w:pPr>
              <w:pStyle w:val="ConsPlusNormal"/>
              <w:jc w:val="center"/>
            </w:pPr>
            <w:r>
              <w:t>25000,00</w:t>
            </w:r>
          </w:p>
        </w:tc>
      </w:tr>
      <w:tr w:rsidR="007D11B6">
        <w:tc>
          <w:tcPr>
            <w:tcW w:w="2835" w:type="dxa"/>
          </w:tcPr>
          <w:p w:rsidR="007D11B6" w:rsidRDefault="007D11B6">
            <w:pPr>
              <w:pStyle w:val="ConsPlusNormal"/>
            </w:pPr>
            <w:r>
              <w:t>Межбюджетные трансферты</w:t>
            </w:r>
          </w:p>
        </w:tc>
        <w:tc>
          <w:tcPr>
            <w:tcW w:w="682" w:type="dxa"/>
          </w:tcPr>
          <w:p w:rsidR="007D11B6" w:rsidRDefault="007D11B6">
            <w:pPr>
              <w:pStyle w:val="ConsPlusNormal"/>
              <w:jc w:val="center"/>
            </w:pPr>
            <w:r>
              <w:t>592</w:t>
            </w:r>
          </w:p>
        </w:tc>
        <w:tc>
          <w:tcPr>
            <w:tcW w:w="490" w:type="dxa"/>
          </w:tcPr>
          <w:p w:rsidR="007D11B6" w:rsidRDefault="007D11B6">
            <w:pPr>
              <w:pStyle w:val="ConsPlusNormal"/>
              <w:jc w:val="center"/>
            </w:pPr>
            <w:r>
              <w:t>14</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26 1 01 60050</w:t>
            </w:r>
          </w:p>
        </w:tc>
        <w:tc>
          <w:tcPr>
            <w:tcW w:w="653" w:type="dxa"/>
          </w:tcPr>
          <w:p w:rsidR="007D11B6" w:rsidRDefault="007D11B6">
            <w:pPr>
              <w:pStyle w:val="ConsPlusNormal"/>
              <w:jc w:val="center"/>
            </w:pPr>
            <w:r>
              <w:t>500</w:t>
            </w:r>
          </w:p>
        </w:tc>
        <w:tc>
          <w:tcPr>
            <w:tcW w:w="1701" w:type="dxa"/>
          </w:tcPr>
          <w:p w:rsidR="007D11B6" w:rsidRDefault="007D11B6">
            <w:pPr>
              <w:pStyle w:val="ConsPlusNormal"/>
              <w:jc w:val="center"/>
            </w:pPr>
            <w:r>
              <w:t>25000,00</w:t>
            </w:r>
          </w:p>
        </w:tc>
        <w:tc>
          <w:tcPr>
            <w:tcW w:w="1701" w:type="dxa"/>
          </w:tcPr>
          <w:p w:rsidR="007D11B6" w:rsidRDefault="007D11B6">
            <w:pPr>
              <w:pStyle w:val="ConsPlusNormal"/>
              <w:jc w:val="center"/>
            </w:pPr>
            <w:r>
              <w:t>25000,00</w:t>
            </w:r>
          </w:p>
        </w:tc>
      </w:tr>
      <w:tr w:rsidR="007D11B6">
        <w:tc>
          <w:tcPr>
            <w:tcW w:w="2835" w:type="dxa"/>
          </w:tcPr>
          <w:p w:rsidR="007D11B6" w:rsidRDefault="007D11B6">
            <w:pPr>
              <w:pStyle w:val="ConsPlusNormal"/>
            </w:pPr>
            <w:r>
              <w:t>Министерство транспорта и дорожного хозяйства Республики Дагестан</w:t>
            </w:r>
          </w:p>
        </w:tc>
        <w:tc>
          <w:tcPr>
            <w:tcW w:w="682" w:type="dxa"/>
          </w:tcPr>
          <w:p w:rsidR="007D11B6" w:rsidRDefault="007D11B6">
            <w:pPr>
              <w:pStyle w:val="ConsPlusNormal"/>
              <w:jc w:val="center"/>
            </w:pPr>
            <w:r>
              <w:t>765</w:t>
            </w:r>
          </w:p>
        </w:tc>
        <w:tc>
          <w:tcPr>
            <w:tcW w:w="490" w:type="dxa"/>
          </w:tcPr>
          <w:p w:rsidR="007D11B6" w:rsidRDefault="007D11B6">
            <w:pPr>
              <w:pStyle w:val="ConsPlusNormal"/>
            </w:pP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14881161,96</w:t>
            </w:r>
          </w:p>
        </w:tc>
        <w:tc>
          <w:tcPr>
            <w:tcW w:w="1701" w:type="dxa"/>
          </w:tcPr>
          <w:p w:rsidR="007D11B6" w:rsidRDefault="007D11B6">
            <w:pPr>
              <w:pStyle w:val="ConsPlusNormal"/>
              <w:jc w:val="center"/>
            </w:pPr>
            <w:r>
              <w:t>16637624,23</w:t>
            </w:r>
          </w:p>
        </w:tc>
      </w:tr>
      <w:tr w:rsidR="007D11B6">
        <w:tc>
          <w:tcPr>
            <w:tcW w:w="2835" w:type="dxa"/>
          </w:tcPr>
          <w:p w:rsidR="007D11B6" w:rsidRDefault="007D11B6">
            <w:pPr>
              <w:pStyle w:val="ConsPlusNormal"/>
            </w:pPr>
            <w:r>
              <w:t>Национальная экономика</w:t>
            </w:r>
          </w:p>
        </w:tc>
        <w:tc>
          <w:tcPr>
            <w:tcW w:w="682" w:type="dxa"/>
          </w:tcPr>
          <w:p w:rsidR="007D11B6" w:rsidRDefault="007D11B6">
            <w:pPr>
              <w:pStyle w:val="ConsPlusNormal"/>
              <w:jc w:val="center"/>
            </w:pPr>
            <w:r>
              <w:t>765</w:t>
            </w:r>
          </w:p>
        </w:tc>
        <w:tc>
          <w:tcPr>
            <w:tcW w:w="490" w:type="dxa"/>
          </w:tcPr>
          <w:p w:rsidR="007D11B6" w:rsidRDefault="007D11B6">
            <w:pPr>
              <w:pStyle w:val="ConsPlusNormal"/>
              <w:jc w:val="center"/>
            </w:pPr>
            <w:r>
              <w:t>04</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14881161,96</w:t>
            </w:r>
          </w:p>
        </w:tc>
        <w:tc>
          <w:tcPr>
            <w:tcW w:w="1701" w:type="dxa"/>
          </w:tcPr>
          <w:p w:rsidR="007D11B6" w:rsidRDefault="007D11B6">
            <w:pPr>
              <w:pStyle w:val="ConsPlusNormal"/>
              <w:jc w:val="center"/>
            </w:pPr>
            <w:r>
              <w:t>16637624,23</w:t>
            </w:r>
          </w:p>
        </w:tc>
      </w:tr>
      <w:tr w:rsidR="007D11B6">
        <w:tc>
          <w:tcPr>
            <w:tcW w:w="2835" w:type="dxa"/>
          </w:tcPr>
          <w:p w:rsidR="007D11B6" w:rsidRDefault="007D11B6">
            <w:pPr>
              <w:pStyle w:val="ConsPlusNormal"/>
            </w:pPr>
            <w:r>
              <w:t>Транспорт</w:t>
            </w:r>
          </w:p>
        </w:tc>
        <w:tc>
          <w:tcPr>
            <w:tcW w:w="682" w:type="dxa"/>
          </w:tcPr>
          <w:p w:rsidR="007D11B6" w:rsidRDefault="007D11B6">
            <w:pPr>
              <w:pStyle w:val="ConsPlusNormal"/>
              <w:jc w:val="center"/>
            </w:pPr>
            <w:r>
              <w:t>765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08</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251009,78</w:t>
            </w:r>
          </w:p>
        </w:tc>
        <w:tc>
          <w:tcPr>
            <w:tcW w:w="1701" w:type="dxa"/>
          </w:tcPr>
          <w:p w:rsidR="007D11B6" w:rsidRDefault="007D11B6">
            <w:pPr>
              <w:pStyle w:val="ConsPlusNormal"/>
              <w:jc w:val="center"/>
            </w:pPr>
            <w:r>
              <w:t>251009,78</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82" w:type="dxa"/>
          </w:tcPr>
          <w:p w:rsidR="007D11B6" w:rsidRDefault="007D11B6">
            <w:pPr>
              <w:pStyle w:val="ConsPlusNormal"/>
              <w:jc w:val="center"/>
            </w:pPr>
            <w:r>
              <w:t>765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08</w:t>
            </w:r>
          </w:p>
        </w:tc>
        <w:tc>
          <w:tcPr>
            <w:tcW w:w="1699" w:type="dxa"/>
          </w:tcPr>
          <w:p w:rsidR="007D11B6" w:rsidRDefault="007D11B6">
            <w:pPr>
              <w:pStyle w:val="ConsPlusNormal"/>
              <w:jc w:val="center"/>
            </w:pPr>
            <w:r>
              <w:t>99</w:t>
            </w:r>
          </w:p>
        </w:tc>
        <w:tc>
          <w:tcPr>
            <w:tcW w:w="653" w:type="dxa"/>
          </w:tcPr>
          <w:p w:rsidR="007D11B6" w:rsidRDefault="007D11B6">
            <w:pPr>
              <w:pStyle w:val="ConsPlusNormal"/>
            </w:pPr>
          </w:p>
        </w:tc>
        <w:tc>
          <w:tcPr>
            <w:tcW w:w="1701" w:type="dxa"/>
          </w:tcPr>
          <w:p w:rsidR="007D11B6" w:rsidRDefault="007D11B6">
            <w:pPr>
              <w:pStyle w:val="ConsPlusNormal"/>
              <w:jc w:val="center"/>
            </w:pPr>
            <w:r>
              <w:t>251009,78</w:t>
            </w:r>
          </w:p>
        </w:tc>
        <w:tc>
          <w:tcPr>
            <w:tcW w:w="1701" w:type="dxa"/>
          </w:tcPr>
          <w:p w:rsidR="007D11B6" w:rsidRDefault="007D11B6">
            <w:pPr>
              <w:pStyle w:val="ConsPlusNormal"/>
              <w:jc w:val="center"/>
            </w:pPr>
            <w:r>
              <w:t>251009,78</w:t>
            </w:r>
          </w:p>
        </w:tc>
      </w:tr>
      <w:tr w:rsidR="007D11B6">
        <w:tc>
          <w:tcPr>
            <w:tcW w:w="2835" w:type="dxa"/>
          </w:tcPr>
          <w:p w:rsidR="007D11B6" w:rsidRDefault="007D11B6">
            <w:pPr>
              <w:pStyle w:val="ConsPlusNormal"/>
            </w:pPr>
            <w:r>
              <w:t>Иные непрограммные мероприятия</w:t>
            </w:r>
          </w:p>
        </w:tc>
        <w:tc>
          <w:tcPr>
            <w:tcW w:w="682" w:type="dxa"/>
          </w:tcPr>
          <w:p w:rsidR="007D11B6" w:rsidRDefault="007D11B6">
            <w:pPr>
              <w:pStyle w:val="ConsPlusNormal"/>
              <w:jc w:val="center"/>
            </w:pPr>
            <w:r>
              <w:t>765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08</w:t>
            </w:r>
          </w:p>
        </w:tc>
        <w:tc>
          <w:tcPr>
            <w:tcW w:w="1699" w:type="dxa"/>
          </w:tcPr>
          <w:p w:rsidR="007D11B6" w:rsidRDefault="007D11B6">
            <w:pPr>
              <w:pStyle w:val="ConsPlusNormal"/>
              <w:jc w:val="center"/>
            </w:pPr>
            <w:r>
              <w:t>99 9</w:t>
            </w:r>
          </w:p>
        </w:tc>
        <w:tc>
          <w:tcPr>
            <w:tcW w:w="653" w:type="dxa"/>
          </w:tcPr>
          <w:p w:rsidR="007D11B6" w:rsidRDefault="007D11B6">
            <w:pPr>
              <w:pStyle w:val="ConsPlusNormal"/>
            </w:pPr>
          </w:p>
        </w:tc>
        <w:tc>
          <w:tcPr>
            <w:tcW w:w="1701" w:type="dxa"/>
          </w:tcPr>
          <w:p w:rsidR="007D11B6" w:rsidRDefault="007D11B6">
            <w:pPr>
              <w:pStyle w:val="ConsPlusNormal"/>
              <w:jc w:val="center"/>
            </w:pPr>
            <w:r>
              <w:t>251009,78</w:t>
            </w:r>
          </w:p>
        </w:tc>
        <w:tc>
          <w:tcPr>
            <w:tcW w:w="1701" w:type="dxa"/>
          </w:tcPr>
          <w:p w:rsidR="007D11B6" w:rsidRDefault="007D11B6">
            <w:pPr>
              <w:pStyle w:val="ConsPlusNormal"/>
              <w:jc w:val="center"/>
            </w:pPr>
            <w:r>
              <w:t>251009,78</w:t>
            </w:r>
          </w:p>
        </w:tc>
      </w:tr>
      <w:tr w:rsidR="007D11B6">
        <w:tc>
          <w:tcPr>
            <w:tcW w:w="2835" w:type="dxa"/>
          </w:tcPr>
          <w:p w:rsidR="007D11B6" w:rsidRDefault="007D11B6">
            <w:pPr>
              <w:pStyle w:val="ConsPlusNormal"/>
            </w:pPr>
            <w:r>
              <w:t xml:space="preserve">Реализация направления расходов по иным непрограммным мероприятиям в области </w:t>
            </w:r>
            <w:r>
              <w:lastRenderedPageBreak/>
              <w:t>железнодорожного транспорта</w:t>
            </w:r>
          </w:p>
        </w:tc>
        <w:tc>
          <w:tcPr>
            <w:tcW w:w="682" w:type="dxa"/>
          </w:tcPr>
          <w:p w:rsidR="007D11B6" w:rsidRDefault="007D11B6">
            <w:pPr>
              <w:pStyle w:val="ConsPlusNormal"/>
              <w:jc w:val="center"/>
            </w:pPr>
            <w:r>
              <w:lastRenderedPageBreak/>
              <w:t>765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08</w:t>
            </w:r>
          </w:p>
        </w:tc>
        <w:tc>
          <w:tcPr>
            <w:tcW w:w="1699" w:type="dxa"/>
          </w:tcPr>
          <w:p w:rsidR="007D11B6" w:rsidRDefault="007D11B6">
            <w:pPr>
              <w:pStyle w:val="ConsPlusNormal"/>
              <w:jc w:val="center"/>
            </w:pPr>
            <w:r>
              <w:t>99 9 00 60810</w:t>
            </w:r>
          </w:p>
        </w:tc>
        <w:tc>
          <w:tcPr>
            <w:tcW w:w="653" w:type="dxa"/>
          </w:tcPr>
          <w:p w:rsidR="007D11B6" w:rsidRDefault="007D11B6">
            <w:pPr>
              <w:pStyle w:val="ConsPlusNormal"/>
            </w:pPr>
          </w:p>
        </w:tc>
        <w:tc>
          <w:tcPr>
            <w:tcW w:w="1701" w:type="dxa"/>
          </w:tcPr>
          <w:p w:rsidR="007D11B6" w:rsidRDefault="007D11B6">
            <w:pPr>
              <w:pStyle w:val="ConsPlusNormal"/>
              <w:jc w:val="center"/>
            </w:pPr>
            <w:r>
              <w:t>59960,40</w:t>
            </w:r>
          </w:p>
        </w:tc>
        <w:tc>
          <w:tcPr>
            <w:tcW w:w="1701" w:type="dxa"/>
          </w:tcPr>
          <w:p w:rsidR="007D11B6" w:rsidRDefault="007D11B6">
            <w:pPr>
              <w:pStyle w:val="ConsPlusNormal"/>
              <w:jc w:val="center"/>
            </w:pPr>
            <w:r>
              <w:t>59960,40</w:t>
            </w:r>
          </w:p>
        </w:tc>
      </w:tr>
      <w:tr w:rsidR="007D11B6">
        <w:tc>
          <w:tcPr>
            <w:tcW w:w="2835" w:type="dxa"/>
          </w:tcPr>
          <w:p w:rsidR="007D11B6" w:rsidRDefault="007D11B6">
            <w:pPr>
              <w:pStyle w:val="ConsPlusNormal"/>
            </w:pPr>
            <w:r>
              <w:lastRenderedPageBreak/>
              <w:t>Иные бюджетные ассигнования</w:t>
            </w:r>
          </w:p>
        </w:tc>
        <w:tc>
          <w:tcPr>
            <w:tcW w:w="682" w:type="dxa"/>
          </w:tcPr>
          <w:p w:rsidR="007D11B6" w:rsidRDefault="007D11B6">
            <w:pPr>
              <w:pStyle w:val="ConsPlusNormal"/>
              <w:jc w:val="center"/>
            </w:pPr>
            <w:r>
              <w:t>765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08</w:t>
            </w:r>
          </w:p>
        </w:tc>
        <w:tc>
          <w:tcPr>
            <w:tcW w:w="1699" w:type="dxa"/>
          </w:tcPr>
          <w:p w:rsidR="007D11B6" w:rsidRDefault="007D11B6">
            <w:pPr>
              <w:pStyle w:val="ConsPlusNormal"/>
              <w:jc w:val="center"/>
            </w:pPr>
            <w:r>
              <w:t>99 9 00 60810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59960,40</w:t>
            </w:r>
          </w:p>
        </w:tc>
        <w:tc>
          <w:tcPr>
            <w:tcW w:w="1701" w:type="dxa"/>
          </w:tcPr>
          <w:p w:rsidR="007D11B6" w:rsidRDefault="007D11B6">
            <w:pPr>
              <w:pStyle w:val="ConsPlusNormal"/>
              <w:jc w:val="center"/>
            </w:pPr>
            <w:r>
              <w:t>59960,40</w:t>
            </w:r>
          </w:p>
        </w:tc>
      </w:tr>
      <w:tr w:rsidR="007D11B6">
        <w:tc>
          <w:tcPr>
            <w:tcW w:w="2835" w:type="dxa"/>
          </w:tcPr>
          <w:p w:rsidR="007D11B6" w:rsidRDefault="007D11B6">
            <w:pPr>
              <w:pStyle w:val="ConsPlusNormal"/>
            </w:pPr>
            <w:r>
              <w:t>Реализация направления расходов по иным непрограммным мероприятиям в области воздушного транспорта</w:t>
            </w:r>
          </w:p>
        </w:tc>
        <w:tc>
          <w:tcPr>
            <w:tcW w:w="682" w:type="dxa"/>
          </w:tcPr>
          <w:p w:rsidR="007D11B6" w:rsidRDefault="007D11B6">
            <w:pPr>
              <w:pStyle w:val="ConsPlusNormal"/>
              <w:jc w:val="center"/>
            </w:pPr>
            <w:r>
              <w:t>765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08</w:t>
            </w:r>
          </w:p>
        </w:tc>
        <w:tc>
          <w:tcPr>
            <w:tcW w:w="1699" w:type="dxa"/>
          </w:tcPr>
          <w:p w:rsidR="007D11B6" w:rsidRDefault="007D11B6">
            <w:pPr>
              <w:pStyle w:val="ConsPlusNormal"/>
              <w:jc w:val="center"/>
            </w:pPr>
            <w:r>
              <w:t>99 9 00 60820</w:t>
            </w:r>
          </w:p>
        </w:tc>
        <w:tc>
          <w:tcPr>
            <w:tcW w:w="653" w:type="dxa"/>
          </w:tcPr>
          <w:p w:rsidR="007D11B6" w:rsidRDefault="007D11B6">
            <w:pPr>
              <w:pStyle w:val="ConsPlusNormal"/>
            </w:pPr>
          </w:p>
        </w:tc>
        <w:tc>
          <w:tcPr>
            <w:tcW w:w="1701" w:type="dxa"/>
          </w:tcPr>
          <w:p w:rsidR="007D11B6" w:rsidRDefault="007D11B6">
            <w:pPr>
              <w:pStyle w:val="ConsPlusNormal"/>
              <w:jc w:val="center"/>
            </w:pPr>
            <w:r>
              <w:t>191049,38</w:t>
            </w:r>
          </w:p>
        </w:tc>
        <w:tc>
          <w:tcPr>
            <w:tcW w:w="1701" w:type="dxa"/>
          </w:tcPr>
          <w:p w:rsidR="007D11B6" w:rsidRDefault="007D11B6">
            <w:pPr>
              <w:pStyle w:val="ConsPlusNormal"/>
              <w:jc w:val="center"/>
            </w:pPr>
            <w:r>
              <w:t>191049,38</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765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08</w:t>
            </w:r>
          </w:p>
        </w:tc>
        <w:tc>
          <w:tcPr>
            <w:tcW w:w="1699" w:type="dxa"/>
          </w:tcPr>
          <w:p w:rsidR="007D11B6" w:rsidRDefault="007D11B6">
            <w:pPr>
              <w:pStyle w:val="ConsPlusNormal"/>
              <w:jc w:val="center"/>
            </w:pPr>
            <w:r>
              <w:t>99 9 00 60820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191049,38</w:t>
            </w:r>
          </w:p>
        </w:tc>
        <w:tc>
          <w:tcPr>
            <w:tcW w:w="1701" w:type="dxa"/>
          </w:tcPr>
          <w:p w:rsidR="007D11B6" w:rsidRDefault="007D11B6">
            <w:pPr>
              <w:pStyle w:val="ConsPlusNormal"/>
              <w:jc w:val="center"/>
            </w:pPr>
            <w:r>
              <w:t>191049,38</w:t>
            </w:r>
          </w:p>
        </w:tc>
      </w:tr>
      <w:tr w:rsidR="007D11B6">
        <w:tc>
          <w:tcPr>
            <w:tcW w:w="2835" w:type="dxa"/>
          </w:tcPr>
          <w:p w:rsidR="007D11B6" w:rsidRDefault="007D11B6">
            <w:pPr>
              <w:pStyle w:val="ConsPlusNormal"/>
            </w:pPr>
            <w:r>
              <w:t>Дорожное хозяйство (дорожные фонды)</w:t>
            </w:r>
          </w:p>
        </w:tc>
        <w:tc>
          <w:tcPr>
            <w:tcW w:w="682" w:type="dxa"/>
          </w:tcPr>
          <w:p w:rsidR="007D11B6" w:rsidRDefault="007D11B6">
            <w:pPr>
              <w:pStyle w:val="ConsPlusNormal"/>
              <w:jc w:val="center"/>
            </w:pPr>
            <w:r>
              <w:t>765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09</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14483187,58</w:t>
            </w:r>
          </w:p>
        </w:tc>
        <w:tc>
          <w:tcPr>
            <w:tcW w:w="1701" w:type="dxa"/>
          </w:tcPr>
          <w:p w:rsidR="007D11B6" w:rsidRDefault="007D11B6">
            <w:pPr>
              <w:pStyle w:val="ConsPlusNormal"/>
              <w:jc w:val="center"/>
            </w:pPr>
            <w:r>
              <w:t>16239649,85</w:t>
            </w:r>
          </w:p>
        </w:tc>
      </w:tr>
      <w:tr w:rsidR="007D11B6">
        <w:tc>
          <w:tcPr>
            <w:tcW w:w="2835" w:type="dxa"/>
          </w:tcPr>
          <w:p w:rsidR="007D11B6" w:rsidRDefault="007D11B6">
            <w:pPr>
              <w:pStyle w:val="ConsPlusNormal"/>
            </w:pPr>
            <w:r>
              <w:t xml:space="preserve">Государственная </w:t>
            </w:r>
            <w:hyperlink r:id="rId771">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682" w:type="dxa"/>
          </w:tcPr>
          <w:p w:rsidR="007D11B6" w:rsidRDefault="007D11B6">
            <w:pPr>
              <w:pStyle w:val="ConsPlusNormal"/>
              <w:jc w:val="center"/>
            </w:pPr>
            <w:r>
              <w:t>765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15</w:t>
            </w:r>
          </w:p>
        </w:tc>
        <w:tc>
          <w:tcPr>
            <w:tcW w:w="653" w:type="dxa"/>
          </w:tcPr>
          <w:p w:rsidR="007D11B6" w:rsidRDefault="007D11B6">
            <w:pPr>
              <w:pStyle w:val="ConsPlusNormal"/>
            </w:pPr>
          </w:p>
        </w:tc>
        <w:tc>
          <w:tcPr>
            <w:tcW w:w="1701" w:type="dxa"/>
          </w:tcPr>
          <w:p w:rsidR="007D11B6" w:rsidRDefault="007D11B6">
            <w:pPr>
              <w:pStyle w:val="ConsPlusNormal"/>
              <w:jc w:val="center"/>
            </w:pPr>
            <w:r>
              <w:t>14483187,58</w:t>
            </w:r>
          </w:p>
        </w:tc>
        <w:tc>
          <w:tcPr>
            <w:tcW w:w="1701" w:type="dxa"/>
          </w:tcPr>
          <w:p w:rsidR="007D11B6" w:rsidRDefault="007D11B6">
            <w:pPr>
              <w:pStyle w:val="ConsPlusNormal"/>
              <w:jc w:val="center"/>
            </w:pPr>
            <w:r>
              <w:t>16113091,40</w:t>
            </w:r>
          </w:p>
        </w:tc>
      </w:tr>
      <w:tr w:rsidR="007D11B6">
        <w:tc>
          <w:tcPr>
            <w:tcW w:w="2835" w:type="dxa"/>
          </w:tcPr>
          <w:p w:rsidR="007D11B6" w:rsidRDefault="003C7D5F">
            <w:pPr>
              <w:pStyle w:val="ConsPlusNormal"/>
            </w:pPr>
            <w:hyperlink r:id="rId772">
              <w:r w:rsidR="007D11B6">
                <w:rPr>
                  <w:color w:val="0000FF"/>
                </w:rPr>
                <w:t>Подпрограмма</w:t>
              </w:r>
            </w:hyperlink>
            <w:r w:rsidR="007D11B6">
              <w:t xml:space="preserve"> "Дорожное хозяйство"</w:t>
            </w:r>
          </w:p>
        </w:tc>
        <w:tc>
          <w:tcPr>
            <w:tcW w:w="682" w:type="dxa"/>
          </w:tcPr>
          <w:p w:rsidR="007D11B6" w:rsidRDefault="007D11B6">
            <w:pPr>
              <w:pStyle w:val="ConsPlusNormal"/>
              <w:jc w:val="center"/>
            </w:pPr>
            <w:r>
              <w:t>765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152</w:t>
            </w:r>
          </w:p>
        </w:tc>
        <w:tc>
          <w:tcPr>
            <w:tcW w:w="653" w:type="dxa"/>
          </w:tcPr>
          <w:p w:rsidR="007D11B6" w:rsidRDefault="007D11B6">
            <w:pPr>
              <w:pStyle w:val="ConsPlusNormal"/>
            </w:pPr>
          </w:p>
        </w:tc>
        <w:tc>
          <w:tcPr>
            <w:tcW w:w="1701" w:type="dxa"/>
          </w:tcPr>
          <w:p w:rsidR="007D11B6" w:rsidRDefault="007D11B6">
            <w:pPr>
              <w:pStyle w:val="ConsPlusNormal"/>
              <w:jc w:val="center"/>
            </w:pPr>
            <w:r>
              <w:t>239990,60</w:t>
            </w:r>
          </w:p>
        </w:tc>
        <w:tc>
          <w:tcPr>
            <w:tcW w:w="1701" w:type="dxa"/>
          </w:tcPr>
          <w:p w:rsidR="007D11B6" w:rsidRDefault="007D11B6">
            <w:pPr>
              <w:pStyle w:val="ConsPlusNormal"/>
              <w:jc w:val="center"/>
            </w:pPr>
            <w:r>
              <w:t>244990,60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682" w:type="dxa"/>
          </w:tcPr>
          <w:p w:rsidR="007D11B6" w:rsidRDefault="007D11B6">
            <w:pPr>
              <w:pStyle w:val="ConsPlusNormal"/>
              <w:jc w:val="center"/>
            </w:pPr>
            <w:r>
              <w:t>765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15 2 00 00590</w:t>
            </w:r>
          </w:p>
        </w:tc>
        <w:tc>
          <w:tcPr>
            <w:tcW w:w="653" w:type="dxa"/>
          </w:tcPr>
          <w:p w:rsidR="007D11B6" w:rsidRDefault="007D11B6">
            <w:pPr>
              <w:pStyle w:val="ConsPlusNormal"/>
            </w:pPr>
          </w:p>
        </w:tc>
        <w:tc>
          <w:tcPr>
            <w:tcW w:w="1701" w:type="dxa"/>
          </w:tcPr>
          <w:p w:rsidR="007D11B6" w:rsidRDefault="007D11B6">
            <w:pPr>
              <w:pStyle w:val="ConsPlusNormal"/>
              <w:jc w:val="center"/>
            </w:pPr>
            <w:r>
              <w:t>239990,60</w:t>
            </w:r>
          </w:p>
        </w:tc>
        <w:tc>
          <w:tcPr>
            <w:tcW w:w="1701" w:type="dxa"/>
          </w:tcPr>
          <w:p w:rsidR="007D11B6" w:rsidRDefault="007D11B6">
            <w:pPr>
              <w:pStyle w:val="ConsPlusNormal"/>
              <w:jc w:val="center"/>
            </w:pPr>
            <w:r>
              <w:t>244990,60</w:t>
            </w:r>
          </w:p>
        </w:tc>
      </w:tr>
      <w:tr w:rsidR="007D11B6">
        <w:tc>
          <w:tcPr>
            <w:tcW w:w="2835" w:type="dxa"/>
          </w:tcPr>
          <w:p w:rsidR="007D11B6" w:rsidRDefault="007D11B6">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t>765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15 2 00 00590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199673,60</w:t>
            </w:r>
          </w:p>
        </w:tc>
        <w:tc>
          <w:tcPr>
            <w:tcW w:w="1701" w:type="dxa"/>
          </w:tcPr>
          <w:p w:rsidR="007D11B6" w:rsidRDefault="007D11B6">
            <w:pPr>
              <w:pStyle w:val="ConsPlusNormal"/>
              <w:jc w:val="center"/>
            </w:pPr>
            <w:r>
              <w:t>204673,60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765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15 2 00 00590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38377,00</w:t>
            </w:r>
          </w:p>
        </w:tc>
        <w:tc>
          <w:tcPr>
            <w:tcW w:w="1701" w:type="dxa"/>
          </w:tcPr>
          <w:p w:rsidR="007D11B6" w:rsidRDefault="007D11B6">
            <w:pPr>
              <w:pStyle w:val="ConsPlusNormal"/>
              <w:jc w:val="center"/>
            </w:pPr>
            <w:r>
              <w:t>38377,00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765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15 2 00 00590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1940,00</w:t>
            </w:r>
          </w:p>
        </w:tc>
        <w:tc>
          <w:tcPr>
            <w:tcW w:w="1701" w:type="dxa"/>
          </w:tcPr>
          <w:p w:rsidR="007D11B6" w:rsidRDefault="007D11B6">
            <w:pPr>
              <w:pStyle w:val="ConsPlusNormal"/>
              <w:jc w:val="center"/>
            </w:pPr>
            <w:r>
              <w:t>1940,00</w:t>
            </w:r>
          </w:p>
        </w:tc>
      </w:tr>
      <w:tr w:rsidR="007D11B6">
        <w:tc>
          <w:tcPr>
            <w:tcW w:w="2835" w:type="dxa"/>
          </w:tcPr>
          <w:p w:rsidR="007D11B6" w:rsidRDefault="003C7D5F">
            <w:pPr>
              <w:pStyle w:val="ConsPlusNormal"/>
            </w:pPr>
            <w:hyperlink r:id="rId773">
              <w:r w:rsidR="007D11B6">
                <w:rPr>
                  <w:color w:val="0000FF"/>
                </w:rPr>
                <w:t>Подпрограмма</w:t>
              </w:r>
            </w:hyperlink>
            <w:r w:rsidR="007D11B6">
              <w:t xml:space="preserve"> "Автомобильные дороги"</w:t>
            </w:r>
          </w:p>
        </w:tc>
        <w:tc>
          <w:tcPr>
            <w:tcW w:w="682" w:type="dxa"/>
          </w:tcPr>
          <w:p w:rsidR="007D11B6" w:rsidRDefault="007D11B6">
            <w:pPr>
              <w:pStyle w:val="ConsPlusNormal"/>
              <w:jc w:val="center"/>
            </w:pPr>
            <w:r>
              <w:t>765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15 3</w:t>
            </w:r>
          </w:p>
        </w:tc>
        <w:tc>
          <w:tcPr>
            <w:tcW w:w="653" w:type="dxa"/>
          </w:tcPr>
          <w:p w:rsidR="007D11B6" w:rsidRDefault="007D11B6">
            <w:pPr>
              <w:pStyle w:val="ConsPlusNormal"/>
            </w:pPr>
          </w:p>
        </w:tc>
        <w:tc>
          <w:tcPr>
            <w:tcW w:w="1701" w:type="dxa"/>
          </w:tcPr>
          <w:p w:rsidR="007D11B6" w:rsidRDefault="007D11B6">
            <w:pPr>
              <w:pStyle w:val="ConsPlusNormal"/>
              <w:jc w:val="center"/>
            </w:pPr>
            <w:r>
              <w:t>14243196,98</w:t>
            </w:r>
          </w:p>
        </w:tc>
        <w:tc>
          <w:tcPr>
            <w:tcW w:w="1701" w:type="dxa"/>
          </w:tcPr>
          <w:p w:rsidR="007D11B6" w:rsidRDefault="007D11B6">
            <w:pPr>
              <w:pStyle w:val="ConsPlusNormal"/>
              <w:jc w:val="center"/>
            </w:pPr>
            <w:r>
              <w:t>15868100,80</w:t>
            </w:r>
          </w:p>
        </w:tc>
      </w:tr>
      <w:tr w:rsidR="007D11B6">
        <w:tc>
          <w:tcPr>
            <w:tcW w:w="2835" w:type="dxa"/>
          </w:tcPr>
          <w:p w:rsidR="007D11B6" w:rsidRDefault="007D11B6">
            <w:pPr>
              <w:pStyle w:val="ConsPlusNormal"/>
            </w:pPr>
            <w:r>
              <w:t xml:space="preserve">Реализация мероприятий </w:t>
            </w:r>
            <w:hyperlink r:id="rId774">
              <w:r>
                <w:rPr>
                  <w:color w:val="0000FF"/>
                </w:rPr>
                <w:t>подпрограммы</w:t>
              </w:r>
            </w:hyperlink>
            <w:r>
              <w:t xml:space="preserve"> "Автомобильные дороги"</w:t>
            </w:r>
          </w:p>
        </w:tc>
        <w:tc>
          <w:tcPr>
            <w:tcW w:w="682" w:type="dxa"/>
          </w:tcPr>
          <w:p w:rsidR="007D11B6" w:rsidRDefault="007D11B6">
            <w:pPr>
              <w:pStyle w:val="ConsPlusNormal"/>
              <w:jc w:val="center"/>
            </w:pPr>
            <w:r>
              <w:t>765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15 3 00 20760</w:t>
            </w:r>
          </w:p>
        </w:tc>
        <w:tc>
          <w:tcPr>
            <w:tcW w:w="653" w:type="dxa"/>
          </w:tcPr>
          <w:p w:rsidR="007D11B6" w:rsidRDefault="007D11B6">
            <w:pPr>
              <w:pStyle w:val="ConsPlusNormal"/>
            </w:pPr>
          </w:p>
        </w:tc>
        <w:tc>
          <w:tcPr>
            <w:tcW w:w="1701" w:type="dxa"/>
          </w:tcPr>
          <w:p w:rsidR="007D11B6" w:rsidRDefault="007D11B6">
            <w:pPr>
              <w:pStyle w:val="ConsPlusNormal"/>
              <w:jc w:val="center"/>
            </w:pPr>
            <w:r>
              <w:t>11331230,38</w:t>
            </w:r>
          </w:p>
        </w:tc>
        <w:tc>
          <w:tcPr>
            <w:tcW w:w="1701" w:type="dxa"/>
          </w:tcPr>
          <w:p w:rsidR="007D11B6" w:rsidRDefault="007D11B6">
            <w:pPr>
              <w:pStyle w:val="ConsPlusNormal"/>
              <w:jc w:val="center"/>
            </w:pPr>
            <w:r>
              <w:t>12677165,07</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765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15 3 00 20760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4963904,12</w:t>
            </w:r>
          </w:p>
        </w:tc>
        <w:tc>
          <w:tcPr>
            <w:tcW w:w="1701" w:type="dxa"/>
          </w:tcPr>
          <w:p w:rsidR="007D11B6" w:rsidRDefault="007D11B6">
            <w:pPr>
              <w:pStyle w:val="ConsPlusNormal"/>
              <w:jc w:val="center"/>
            </w:pPr>
            <w:r>
              <w:t>5736814,45</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682" w:type="dxa"/>
          </w:tcPr>
          <w:p w:rsidR="007D11B6" w:rsidRDefault="007D11B6">
            <w:pPr>
              <w:pStyle w:val="ConsPlusNormal"/>
              <w:jc w:val="center"/>
            </w:pPr>
            <w:r>
              <w:t>765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15 3 00 20760</w:t>
            </w:r>
          </w:p>
        </w:tc>
        <w:tc>
          <w:tcPr>
            <w:tcW w:w="653" w:type="dxa"/>
          </w:tcPr>
          <w:p w:rsidR="007D11B6" w:rsidRDefault="007D11B6">
            <w:pPr>
              <w:pStyle w:val="ConsPlusNormal"/>
              <w:jc w:val="center"/>
            </w:pPr>
            <w:r>
              <w:t>400</w:t>
            </w:r>
          </w:p>
        </w:tc>
        <w:tc>
          <w:tcPr>
            <w:tcW w:w="1701" w:type="dxa"/>
          </w:tcPr>
          <w:p w:rsidR="007D11B6" w:rsidRDefault="007D11B6">
            <w:pPr>
              <w:pStyle w:val="ConsPlusNormal"/>
              <w:jc w:val="center"/>
            </w:pPr>
            <w:r>
              <w:t>2494866,26</w:t>
            </w:r>
          </w:p>
        </w:tc>
        <w:tc>
          <w:tcPr>
            <w:tcW w:w="1701" w:type="dxa"/>
          </w:tcPr>
          <w:p w:rsidR="007D11B6" w:rsidRDefault="007D11B6">
            <w:pPr>
              <w:pStyle w:val="ConsPlusNormal"/>
              <w:jc w:val="center"/>
            </w:pPr>
            <w:r>
              <w:t>3067890,62</w:t>
            </w:r>
          </w:p>
        </w:tc>
      </w:tr>
      <w:tr w:rsidR="007D11B6">
        <w:tc>
          <w:tcPr>
            <w:tcW w:w="2835" w:type="dxa"/>
          </w:tcPr>
          <w:p w:rsidR="007D11B6" w:rsidRDefault="007D11B6">
            <w:pPr>
              <w:pStyle w:val="ConsPlusNormal"/>
            </w:pPr>
            <w:r>
              <w:lastRenderedPageBreak/>
              <w:t>Межбюджетные трансферты</w:t>
            </w:r>
          </w:p>
        </w:tc>
        <w:tc>
          <w:tcPr>
            <w:tcW w:w="682" w:type="dxa"/>
          </w:tcPr>
          <w:p w:rsidR="007D11B6" w:rsidRDefault="007D11B6">
            <w:pPr>
              <w:pStyle w:val="ConsPlusNormal"/>
              <w:jc w:val="center"/>
            </w:pPr>
            <w:r>
              <w:t>765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15 3 00 20760</w:t>
            </w:r>
          </w:p>
        </w:tc>
        <w:tc>
          <w:tcPr>
            <w:tcW w:w="653" w:type="dxa"/>
          </w:tcPr>
          <w:p w:rsidR="007D11B6" w:rsidRDefault="007D11B6">
            <w:pPr>
              <w:pStyle w:val="ConsPlusNormal"/>
              <w:jc w:val="center"/>
            </w:pPr>
            <w:r>
              <w:t>500</w:t>
            </w:r>
          </w:p>
        </w:tc>
        <w:tc>
          <w:tcPr>
            <w:tcW w:w="1701" w:type="dxa"/>
          </w:tcPr>
          <w:p w:rsidR="007D11B6" w:rsidRDefault="007D11B6">
            <w:pPr>
              <w:pStyle w:val="ConsPlusNormal"/>
              <w:jc w:val="center"/>
            </w:pPr>
            <w:r>
              <w:t>3110460,00</w:t>
            </w:r>
          </w:p>
        </w:tc>
        <w:tc>
          <w:tcPr>
            <w:tcW w:w="1701" w:type="dxa"/>
          </w:tcPr>
          <w:p w:rsidR="007D11B6" w:rsidRDefault="007D11B6">
            <w:pPr>
              <w:pStyle w:val="ConsPlusNormal"/>
              <w:jc w:val="center"/>
            </w:pPr>
            <w:r>
              <w:t>3110460,00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765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15 3 00 20760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762000,00</w:t>
            </w:r>
          </w:p>
        </w:tc>
        <w:tc>
          <w:tcPr>
            <w:tcW w:w="1701" w:type="dxa"/>
          </w:tcPr>
          <w:p w:rsidR="007D11B6" w:rsidRDefault="007D11B6">
            <w:pPr>
              <w:pStyle w:val="ConsPlusNormal"/>
              <w:jc w:val="center"/>
            </w:pPr>
            <w:r>
              <w:t>762000,00</w:t>
            </w:r>
          </w:p>
        </w:tc>
      </w:tr>
      <w:tr w:rsidR="007D11B6">
        <w:tc>
          <w:tcPr>
            <w:tcW w:w="2835" w:type="dxa"/>
          </w:tcPr>
          <w:p w:rsidR="007D11B6" w:rsidRDefault="007D11B6">
            <w:pPr>
              <w:pStyle w:val="ConsPlusNormal"/>
            </w:pPr>
            <w:r>
              <w:t>Федеральный проект "Дорожная сеть"</w:t>
            </w:r>
          </w:p>
        </w:tc>
        <w:tc>
          <w:tcPr>
            <w:tcW w:w="682" w:type="dxa"/>
          </w:tcPr>
          <w:p w:rsidR="007D11B6" w:rsidRDefault="007D11B6">
            <w:pPr>
              <w:pStyle w:val="ConsPlusNormal"/>
              <w:jc w:val="center"/>
            </w:pPr>
            <w:r>
              <w:t>765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15 3R1</w:t>
            </w:r>
          </w:p>
        </w:tc>
        <w:tc>
          <w:tcPr>
            <w:tcW w:w="653" w:type="dxa"/>
          </w:tcPr>
          <w:p w:rsidR="007D11B6" w:rsidRDefault="007D11B6">
            <w:pPr>
              <w:pStyle w:val="ConsPlusNormal"/>
            </w:pPr>
          </w:p>
        </w:tc>
        <w:tc>
          <w:tcPr>
            <w:tcW w:w="1701" w:type="dxa"/>
          </w:tcPr>
          <w:p w:rsidR="007D11B6" w:rsidRDefault="007D11B6">
            <w:pPr>
              <w:pStyle w:val="ConsPlusNormal"/>
              <w:jc w:val="center"/>
            </w:pPr>
            <w:r>
              <w:t>2737274,70</w:t>
            </w:r>
          </w:p>
        </w:tc>
        <w:tc>
          <w:tcPr>
            <w:tcW w:w="1701" w:type="dxa"/>
          </w:tcPr>
          <w:p w:rsidR="007D11B6" w:rsidRDefault="007D11B6">
            <w:pPr>
              <w:pStyle w:val="ConsPlusNormal"/>
              <w:jc w:val="center"/>
            </w:pPr>
            <w:r>
              <w:t>3142311,10</w:t>
            </w:r>
          </w:p>
        </w:tc>
      </w:tr>
      <w:tr w:rsidR="007D11B6">
        <w:tc>
          <w:tcPr>
            <w:tcW w:w="2835" w:type="dxa"/>
          </w:tcPr>
          <w:p w:rsidR="007D11B6" w:rsidRDefault="007D11B6">
            <w:pPr>
              <w:pStyle w:val="ConsPlusNormal"/>
            </w:pPr>
            <w:r>
              <w:t>Субсидии на приведение в нормативное состояние автомобильных дорог и искусственных дорожных сооружений в рамках реализации и национального проекта "Безопасные качественные дороги"</w:t>
            </w:r>
          </w:p>
        </w:tc>
        <w:tc>
          <w:tcPr>
            <w:tcW w:w="682" w:type="dxa"/>
          </w:tcPr>
          <w:p w:rsidR="007D11B6" w:rsidRDefault="007D11B6">
            <w:pPr>
              <w:pStyle w:val="ConsPlusNormal"/>
              <w:jc w:val="center"/>
            </w:pPr>
            <w:r>
              <w:t>765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15 3R1 53940</w:t>
            </w:r>
          </w:p>
        </w:tc>
        <w:tc>
          <w:tcPr>
            <w:tcW w:w="653" w:type="dxa"/>
          </w:tcPr>
          <w:p w:rsidR="007D11B6" w:rsidRDefault="007D11B6">
            <w:pPr>
              <w:pStyle w:val="ConsPlusNormal"/>
            </w:pPr>
          </w:p>
        </w:tc>
        <w:tc>
          <w:tcPr>
            <w:tcW w:w="1701" w:type="dxa"/>
          </w:tcPr>
          <w:p w:rsidR="007D11B6" w:rsidRDefault="007D11B6">
            <w:pPr>
              <w:pStyle w:val="ConsPlusNormal"/>
              <w:jc w:val="center"/>
            </w:pPr>
            <w:r>
              <w:t>1517449,19</w:t>
            </w:r>
          </w:p>
        </w:tc>
        <w:tc>
          <w:tcPr>
            <w:tcW w:w="1701" w:type="dxa"/>
          </w:tcPr>
          <w:p w:rsidR="007D11B6" w:rsidRDefault="007D11B6">
            <w:pPr>
              <w:pStyle w:val="ConsPlusNormal"/>
              <w:jc w:val="center"/>
            </w:pPr>
            <w:r>
              <w:t>2229607,17</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765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15 3 R1 53940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1517449,19</w:t>
            </w:r>
          </w:p>
        </w:tc>
        <w:tc>
          <w:tcPr>
            <w:tcW w:w="1701" w:type="dxa"/>
          </w:tcPr>
          <w:p w:rsidR="007D11B6" w:rsidRDefault="007D11B6">
            <w:pPr>
              <w:pStyle w:val="ConsPlusNormal"/>
              <w:jc w:val="center"/>
            </w:pPr>
            <w:r>
              <w:t>2229607,17</w:t>
            </w:r>
          </w:p>
        </w:tc>
      </w:tr>
      <w:tr w:rsidR="007D11B6">
        <w:tc>
          <w:tcPr>
            <w:tcW w:w="2835" w:type="dxa"/>
          </w:tcPr>
          <w:p w:rsidR="007D11B6" w:rsidRDefault="007D11B6">
            <w:pPr>
              <w:pStyle w:val="ConsPlusNormal"/>
            </w:pPr>
            <w:r>
              <w:t>Финансовое обеспечение дорожной деятельности в рамках реализации национального проекта "Безопасные качественные дороги"</w:t>
            </w:r>
          </w:p>
        </w:tc>
        <w:tc>
          <w:tcPr>
            <w:tcW w:w="682" w:type="dxa"/>
          </w:tcPr>
          <w:p w:rsidR="007D11B6" w:rsidRDefault="007D11B6">
            <w:pPr>
              <w:pStyle w:val="ConsPlusNormal"/>
              <w:jc w:val="center"/>
            </w:pPr>
            <w:r>
              <w:t>765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15 3 R1 Д3930</w:t>
            </w:r>
          </w:p>
        </w:tc>
        <w:tc>
          <w:tcPr>
            <w:tcW w:w="653" w:type="dxa"/>
          </w:tcPr>
          <w:p w:rsidR="007D11B6" w:rsidRDefault="007D11B6">
            <w:pPr>
              <w:pStyle w:val="ConsPlusNormal"/>
            </w:pPr>
          </w:p>
        </w:tc>
        <w:tc>
          <w:tcPr>
            <w:tcW w:w="1701" w:type="dxa"/>
          </w:tcPr>
          <w:p w:rsidR="007D11B6" w:rsidRDefault="007D11B6">
            <w:pPr>
              <w:pStyle w:val="ConsPlusNormal"/>
              <w:jc w:val="center"/>
            </w:pPr>
            <w:r>
              <w:t>1219825,51</w:t>
            </w:r>
          </w:p>
        </w:tc>
        <w:tc>
          <w:tcPr>
            <w:tcW w:w="1701" w:type="dxa"/>
          </w:tcPr>
          <w:p w:rsidR="007D11B6" w:rsidRDefault="007D11B6">
            <w:pPr>
              <w:pStyle w:val="ConsPlusNormal"/>
              <w:jc w:val="center"/>
            </w:pPr>
            <w:r>
              <w:t>912703,93</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765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15 3 R1 Д3930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919825,51</w:t>
            </w:r>
          </w:p>
        </w:tc>
        <w:tc>
          <w:tcPr>
            <w:tcW w:w="1701" w:type="dxa"/>
          </w:tcPr>
          <w:p w:rsidR="007D11B6" w:rsidRDefault="007D11B6">
            <w:pPr>
              <w:pStyle w:val="ConsPlusNormal"/>
              <w:jc w:val="center"/>
            </w:pPr>
            <w:r>
              <w:t>912703,93</w:t>
            </w:r>
          </w:p>
        </w:tc>
      </w:tr>
      <w:tr w:rsidR="007D11B6">
        <w:tc>
          <w:tcPr>
            <w:tcW w:w="2835" w:type="dxa"/>
          </w:tcPr>
          <w:p w:rsidR="007D11B6" w:rsidRDefault="007D11B6">
            <w:pPr>
              <w:pStyle w:val="ConsPlusNormal"/>
            </w:pPr>
            <w:r>
              <w:lastRenderedPageBreak/>
              <w:t>Межбюджетные трансферты</w:t>
            </w:r>
          </w:p>
        </w:tc>
        <w:tc>
          <w:tcPr>
            <w:tcW w:w="682" w:type="dxa"/>
          </w:tcPr>
          <w:p w:rsidR="007D11B6" w:rsidRDefault="007D11B6">
            <w:pPr>
              <w:pStyle w:val="ConsPlusNormal"/>
              <w:jc w:val="center"/>
            </w:pPr>
            <w:r>
              <w:t>765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15 3 R1 Д3930</w:t>
            </w:r>
          </w:p>
        </w:tc>
        <w:tc>
          <w:tcPr>
            <w:tcW w:w="653" w:type="dxa"/>
          </w:tcPr>
          <w:p w:rsidR="007D11B6" w:rsidRDefault="007D11B6">
            <w:pPr>
              <w:pStyle w:val="ConsPlusNormal"/>
              <w:jc w:val="center"/>
            </w:pPr>
            <w:r>
              <w:t>500</w:t>
            </w:r>
          </w:p>
        </w:tc>
        <w:tc>
          <w:tcPr>
            <w:tcW w:w="1701" w:type="dxa"/>
          </w:tcPr>
          <w:p w:rsidR="007D11B6" w:rsidRDefault="007D11B6">
            <w:pPr>
              <w:pStyle w:val="ConsPlusNormal"/>
              <w:jc w:val="center"/>
            </w:pPr>
            <w:r>
              <w:t>300000,00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Федеральный проект "Общесистемные меры развития дорожного хозяйства"</w:t>
            </w:r>
          </w:p>
        </w:tc>
        <w:tc>
          <w:tcPr>
            <w:tcW w:w="682" w:type="dxa"/>
          </w:tcPr>
          <w:p w:rsidR="007D11B6" w:rsidRDefault="007D11B6">
            <w:pPr>
              <w:pStyle w:val="ConsPlusNormal"/>
              <w:jc w:val="center"/>
            </w:pPr>
            <w:r>
              <w:t>765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15 3R2</w:t>
            </w:r>
          </w:p>
        </w:tc>
        <w:tc>
          <w:tcPr>
            <w:tcW w:w="653" w:type="dxa"/>
          </w:tcPr>
          <w:p w:rsidR="007D11B6" w:rsidRDefault="007D11B6">
            <w:pPr>
              <w:pStyle w:val="ConsPlusNormal"/>
            </w:pPr>
          </w:p>
        </w:tc>
        <w:tc>
          <w:tcPr>
            <w:tcW w:w="1701" w:type="dxa"/>
          </w:tcPr>
          <w:p w:rsidR="007D11B6" w:rsidRDefault="007D11B6">
            <w:pPr>
              <w:pStyle w:val="ConsPlusNormal"/>
              <w:jc w:val="center"/>
            </w:pPr>
            <w:r>
              <w:t>174691,90</w:t>
            </w:r>
          </w:p>
        </w:tc>
        <w:tc>
          <w:tcPr>
            <w:tcW w:w="1701" w:type="dxa"/>
          </w:tcPr>
          <w:p w:rsidR="007D11B6" w:rsidRDefault="007D11B6">
            <w:pPr>
              <w:pStyle w:val="ConsPlusNormal"/>
              <w:jc w:val="center"/>
            </w:pPr>
            <w:r>
              <w:t>48624,63</w:t>
            </w:r>
          </w:p>
        </w:tc>
      </w:tr>
      <w:tr w:rsidR="007D11B6">
        <w:tc>
          <w:tcPr>
            <w:tcW w:w="2835" w:type="dxa"/>
          </w:tcPr>
          <w:p w:rsidR="007D11B6" w:rsidRDefault="007D11B6">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w:t>
            </w:r>
          </w:p>
        </w:tc>
        <w:tc>
          <w:tcPr>
            <w:tcW w:w="682" w:type="dxa"/>
          </w:tcPr>
          <w:p w:rsidR="007D11B6" w:rsidRDefault="007D11B6">
            <w:pPr>
              <w:pStyle w:val="ConsPlusNormal"/>
              <w:jc w:val="center"/>
            </w:pPr>
            <w:r>
              <w:t>765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15 3R2 54180</w:t>
            </w:r>
          </w:p>
        </w:tc>
        <w:tc>
          <w:tcPr>
            <w:tcW w:w="653" w:type="dxa"/>
          </w:tcPr>
          <w:p w:rsidR="007D11B6" w:rsidRDefault="007D11B6">
            <w:pPr>
              <w:pStyle w:val="ConsPlusNormal"/>
            </w:pPr>
          </w:p>
        </w:tc>
        <w:tc>
          <w:tcPr>
            <w:tcW w:w="1701" w:type="dxa"/>
          </w:tcPr>
          <w:p w:rsidR="007D11B6" w:rsidRDefault="007D11B6">
            <w:pPr>
              <w:pStyle w:val="ConsPlusNormal"/>
              <w:jc w:val="center"/>
            </w:pPr>
            <w:r>
              <w:t>55930,10</w:t>
            </w:r>
          </w:p>
        </w:tc>
        <w:tc>
          <w:tcPr>
            <w:tcW w:w="1701" w:type="dxa"/>
          </w:tcPr>
          <w:p w:rsidR="007D11B6" w:rsidRDefault="007D11B6">
            <w:pPr>
              <w:pStyle w:val="ConsPlusNormal"/>
              <w:jc w:val="center"/>
            </w:pPr>
            <w:r>
              <w:t>48624,63</w:t>
            </w:r>
          </w:p>
        </w:tc>
      </w:tr>
      <w:tr w:rsidR="007D11B6">
        <w:tc>
          <w:tcPr>
            <w:tcW w:w="2835" w:type="dxa"/>
          </w:tcPr>
          <w:p w:rsidR="007D11B6" w:rsidRDefault="007D11B6">
            <w:pPr>
              <w:pStyle w:val="ConsPlusNormal"/>
            </w:pPr>
            <w:r>
              <w:t>Межбюджетные трансферты</w:t>
            </w:r>
          </w:p>
        </w:tc>
        <w:tc>
          <w:tcPr>
            <w:tcW w:w="682" w:type="dxa"/>
          </w:tcPr>
          <w:p w:rsidR="007D11B6" w:rsidRDefault="007D11B6">
            <w:pPr>
              <w:pStyle w:val="ConsPlusNormal"/>
              <w:jc w:val="center"/>
            </w:pPr>
            <w:r>
              <w:t>765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15 3 R2 54180</w:t>
            </w:r>
          </w:p>
        </w:tc>
        <w:tc>
          <w:tcPr>
            <w:tcW w:w="653" w:type="dxa"/>
          </w:tcPr>
          <w:p w:rsidR="007D11B6" w:rsidRDefault="007D11B6">
            <w:pPr>
              <w:pStyle w:val="ConsPlusNormal"/>
              <w:jc w:val="center"/>
            </w:pPr>
            <w:r>
              <w:t>500</w:t>
            </w:r>
          </w:p>
        </w:tc>
        <w:tc>
          <w:tcPr>
            <w:tcW w:w="1701" w:type="dxa"/>
          </w:tcPr>
          <w:p w:rsidR="007D11B6" w:rsidRDefault="007D11B6">
            <w:pPr>
              <w:pStyle w:val="ConsPlusNormal"/>
              <w:jc w:val="center"/>
            </w:pPr>
            <w:r>
              <w:t>55930,10</w:t>
            </w:r>
          </w:p>
        </w:tc>
        <w:tc>
          <w:tcPr>
            <w:tcW w:w="1701" w:type="dxa"/>
          </w:tcPr>
          <w:p w:rsidR="007D11B6" w:rsidRDefault="007D11B6">
            <w:pPr>
              <w:pStyle w:val="ConsPlusNormal"/>
              <w:jc w:val="center"/>
            </w:pPr>
            <w:r>
              <w:t>48624,63</w:t>
            </w:r>
          </w:p>
        </w:tc>
      </w:tr>
      <w:tr w:rsidR="007D11B6">
        <w:tc>
          <w:tcPr>
            <w:tcW w:w="2835" w:type="dxa"/>
          </w:tcPr>
          <w:p w:rsidR="007D11B6" w:rsidRDefault="007D11B6">
            <w:pPr>
              <w:pStyle w:val="ConsPlusNormal"/>
            </w:pPr>
            <w:r>
              <w:t xml:space="preserve">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w:t>
            </w:r>
            <w:r>
              <w:lastRenderedPageBreak/>
              <w:t>города с населением свыше 300 тысяч человек в рамках реализации федерального проекта "Общесистемные меры развития дорожного хозяйства" за счет средств республиканского бюджета Республики Дагестан</w:t>
            </w:r>
          </w:p>
        </w:tc>
        <w:tc>
          <w:tcPr>
            <w:tcW w:w="682" w:type="dxa"/>
          </w:tcPr>
          <w:p w:rsidR="007D11B6" w:rsidRDefault="007D11B6">
            <w:pPr>
              <w:pStyle w:val="ConsPlusNormal"/>
              <w:jc w:val="center"/>
            </w:pPr>
            <w:r>
              <w:lastRenderedPageBreak/>
              <w:t>765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15 3 R2 Д4180</w:t>
            </w:r>
          </w:p>
        </w:tc>
        <w:tc>
          <w:tcPr>
            <w:tcW w:w="653" w:type="dxa"/>
          </w:tcPr>
          <w:p w:rsidR="007D11B6" w:rsidRDefault="007D11B6">
            <w:pPr>
              <w:pStyle w:val="ConsPlusNormal"/>
            </w:pPr>
          </w:p>
        </w:tc>
        <w:tc>
          <w:tcPr>
            <w:tcW w:w="1701" w:type="dxa"/>
          </w:tcPr>
          <w:p w:rsidR="007D11B6" w:rsidRDefault="007D11B6">
            <w:pPr>
              <w:pStyle w:val="ConsPlusNormal"/>
              <w:jc w:val="center"/>
            </w:pPr>
            <w:r>
              <w:t>118761,80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Капитальные вложения в объекты государственной (муниципальной) собственности</w:t>
            </w:r>
          </w:p>
        </w:tc>
        <w:tc>
          <w:tcPr>
            <w:tcW w:w="682" w:type="dxa"/>
          </w:tcPr>
          <w:p w:rsidR="007D11B6" w:rsidRDefault="007D11B6">
            <w:pPr>
              <w:pStyle w:val="ConsPlusNormal"/>
              <w:jc w:val="center"/>
            </w:pPr>
            <w:r>
              <w:t>765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15 3К2Д4180</w:t>
            </w:r>
          </w:p>
        </w:tc>
        <w:tc>
          <w:tcPr>
            <w:tcW w:w="653" w:type="dxa"/>
          </w:tcPr>
          <w:p w:rsidR="007D11B6" w:rsidRDefault="007D11B6">
            <w:pPr>
              <w:pStyle w:val="ConsPlusNormal"/>
              <w:jc w:val="center"/>
            </w:pPr>
            <w:r>
              <w:t>400</w:t>
            </w:r>
          </w:p>
        </w:tc>
        <w:tc>
          <w:tcPr>
            <w:tcW w:w="1701" w:type="dxa"/>
          </w:tcPr>
          <w:p w:rsidR="007D11B6" w:rsidRDefault="007D11B6">
            <w:pPr>
              <w:pStyle w:val="ConsPlusNormal"/>
              <w:jc w:val="center"/>
            </w:pPr>
            <w:r>
              <w:t>118761,80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Государственная </w:t>
            </w:r>
            <w:hyperlink r:id="rId775">
              <w:r>
                <w:rPr>
                  <w:color w:val="0000FF"/>
                </w:rPr>
                <w:t>программа</w:t>
              </w:r>
            </w:hyperlink>
            <w:r>
              <w:t xml:space="preserve"> Республики Дагестан "Комплексное развитие сельских территорий Республики Дагестан"</w:t>
            </w:r>
          </w:p>
        </w:tc>
        <w:tc>
          <w:tcPr>
            <w:tcW w:w="682" w:type="dxa"/>
          </w:tcPr>
          <w:p w:rsidR="007D11B6" w:rsidRDefault="007D11B6">
            <w:pPr>
              <w:pStyle w:val="ConsPlusNormal"/>
              <w:jc w:val="center"/>
            </w:pPr>
            <w:r>
              <w:t>765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51</w:t>
            </w:r>
          </w:p>
        </w:tc>
        <w:tc>
          <w:tcPr>
            <w:tcW w:w="653"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126558,45</w:t>
            </w:r>
          </w:p>
        </w:tc>
      </w:tr>
      <w:tr w:rsidR="007D11B6">
        <w:tc>
          <w:tcPr>
            <w:tcW w:w="2835" w:type="dxa"/>
          </w:tcPr>
          <w:p w:rsidR="007D11B6" w:rsidRDefault="003C7D5F">
            <w:pPr>
              <w:pStyle w:val="ConsPlusNormal"/>
            </w:pPr>
            <w:hyperlink r:id="rId776">
              <w:r w:rsidR="007D11B6">
                <w:rPr>
                  <w:color w:val="0000FF"/>
                </w:rPr>
                <w:t>Подпрограмма</w:t>
              </w:r>
            </w:hyperlink>
            <w:r w:rsidR="007D11B6">
              <w:t xml:space="preserve"> "Создание и развитие инфраструктуры на сельских территориях"</w:t>
            </w:r>
          </w:p>
        </w:tc>
        <w:tc>
          <w:tcPr>
            <w:tcW w:w="682" w:type="dxa"/>
          </w:tcPr>
          <w:p w:rsidR="007D11B6" w:rsidRDefault="007D11B6">
            <w:pPr>
              <w:pStyle w:val="ConsPlusNormal"/>
              <w:jc w:val="center"/>
            </w:pPr>
            <w:r>
              <w:t>765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51 3</w:t>
            </w:r>
          </w:p>
        </w:tc>
        <w:tc>
          <w:tcPr>
            <w:tcW w:w="653"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126558,45</w:t>
            </w:r>
          </w:p>
        </w:tc>
      </w:tr>
      <w:tr w:rsidR="007D11B6">
        <w:tc>
          <w:tcPr>
            <w:tcW w:w="2835" w:type="dxa"/>
          </w:tcPr>
          <w:p w:rsidR="007D11B6" w:rsidRDefault="007D11B6">
            <w:pPr>
              <w:pStyle w:val="ConsPlusNormal"/>
            </w:pPr>
            <w:r>
              <w:t>Основное мероприятие "Развитие транспортной инфраструктуры"</w:t>
            </w:r>
          </w:p>
        </w:tc>
        <w:tc>
          <w:tcPr>
            <w:tcW w:w="682" w:type="dxa"/>
          </w:tcPr>
          <w:p w:rsidR="007D11B6" w:rsidRDefault="007D11B6">
            <w:pPr>
              <w:pStyle w:val="ConsPlusNormal"/>
              <w:jc w:val="center"/>
            </w:pPr>
            <w:r>
              <w:t>765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51 3 02</w:t>
            </w:r>
          </w:p>
        </w:tc>
        <w:tc>
          <w:tcPr>
            <w:tcW w:w="653"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126558,45</w:t>
            </w:r>
          </w:p>
        </w:tc>
      </w:tr>
      <w:tr w:rsidR="007D11B6">
        <w:tc>
          <w:tcPr>
            <w:tcW w:w="2835" w:type="dxa"/>
          </w:tcPr>
          <w:p w:rsidR="007D11B6" w:rsidRDefault="007D11B6">
            <w:pPr>
              <w:pStyle w:val="ConsPlusNormal"/>
            </w:pPr>
            <w:r>
              <w:t>Субсидии на развитие транспортной инфраструктуры на сельских территориях</w:t>
            </w:r>
          </w:p>
        </w:tc>
        <w:tc>
          <w:tcPr>
            <w:tcW w:w="682" w:type="dxa"/>
          </w:tcPr>
          <w:p w:rsidR="007D11B6" w:rsidRDefault="007D11B6">
            <w:pPr>
              <w:pStyle w:val="ConsPlusNormal"/>
              <w:jc w:val="center"/>
            </w:pPr>
            <w:r>
              <w:t>765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51 3 02R3720</w:t>
            </w:r>
          </w:p>
        </w:tc>
        <w:tc>
          <w:tcPr>
            <w:tcW w:w="653" w:type="dxa"/>
          </w:tcPr>
          <w:p w:rsidR="007D11B6" w:rsidRDefault="007D11B6">
            <w:pPr>
              <w:pStyle w:val="ConsPlusNormal"/>
            </w:pP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126558,45</w:t>
            </w:r>
          </w:p>
        </w:tc>
      </w:tr>
      <w:tr w:rsidR="007D11B6">
        <w:tc>
          <w:tcPr>
            <w:tcW w:w="2835" w:type="dxa"/>
          </w:tcPr>
          <w:p w:rsidR="007D11B6" w:rsidRDefault="007D11B6">
            <w:pPr>
              <w:pStyle w:val="ConsPlusNormal"/>
            </w:pPr>
            <w:r>
              <w:t xml:space="preserve">Капитальные вложения в объекты государственной </w:t>
            </w:r>
            <w:r>
              <w:lastRenderedPageBreak/>
              <w:t>(муниципальной) собственности</w:t>
            </w:r>
          </w:p>
        </w:tc>
        <w:tc>
          <w:tcPr>
            <w:tcW w:w="682" w:type="dxa"/>
          </w:tcPr>
          <w:p w:rsidR="007D11B6" w:rsidRDefault="007D11B6">
            <w:pPr>
              <w:pStyle w:val="ConsPlusNormal"/>
              <w:jc w:val="center"/>
            </w:pPr>
            <w:r>
              <w:lastRenderedPageBreak/>
              <w:t>765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51 3 02R3720</w:t>
            </w:r>
          </w:p>
        </w:tc>
        <w:tc>
          <w:tcPr>
            <w:tcW w:w="653" w:type="dxa"/>
          </w:tcPr>
          <w:p w:rsidR="007D11B6" w:rsidRDefault="007D11B6">
            <w:pPr>
              <w:pStyle w:val="ConsPlusNormal"/>
              <w:jc w:val="center"/>
            </w:pPr>
            <w:r>
              <w:t>400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126558,45</w:t>
            </w:r>
          </w:p>
        </w:tc>
      </w:tr>
      <w:tr w:rsidR="007D11B6">
        <w:tc>
          <w:tcPr>
            <w:tcW w:w="2835" w:type="dxa"/>
          </w:tcPr>
          <w:p w:rsidR="007D11B6" w:rsidRDefault="007D11B6">
            <w:pPr>
              <w:pStyle w:val="ConsPlusNormal"/>
            </w:pPr>
            <w:r>
              <w:lastRenderedPageBreak/>
              <w:t>Другие вопросы в области национальной экономики</w:t>
            </w:r>
          </w:p>
        </w:tc>
        <w:tc>
          <w:tcPr>
            <w:tcW w:w="682" w:type="dxa"/>
          </w:tcPr>
          <w:p w:rsidR="007D11B6" w:rsidRDefault="007D11B6">
            <w:pPr>
              <w:pStyle w:val="ConsPlusNormal"/>
              <w:jc w:val="center"/>
            </w:pPr>
            <w:r>
              <w:t>765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146964,60</w:t>
            </w:r>
          </w:p>
        </w:tc>
        <w:tc>
          <w:tcPr>
            <w:tcW w:w="1701" w:type="dxa"/>
          </w:tcPr>
          <w:p w:rsidR="007D11B6" w:rsidRDefault="007D11B6">
            <w:pPr>
              <w:pStyle w:val="ConsPlusNormal"/>
              <w:jc w:val="center"/>
            </w:pPr>
            <w:r>
              <w:t>146964,60</w:t>
            </w:r>
          </w:p>
        </w:tc>
      </w:tr>
      <w:tr w:rsidR="007D11B6">
        <w:tc>
          <w:tcPr>
            <w:tcW w:w="2835" w:type="dxa"/>
          </w:tcPr>
          <w:p w:rsidR="007D11B6" w:rsidRDefault="007D11B6">
            <w:pPr>
              <w:pStyle w:val="ConsPlusNormal"/>
            </w:pPr>
            <w:r>
              <w:t xml:space="preserve">Государственная </w:t>
            </w:r>
            <w:hyperlink r:id="rId777">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682" w:type="dxa"/>
          </w:tcPr>
          <w:p w:rsidR="007D11B6" w:rsidRDefault="007D11B6">
            <w:pPr>
              <w:pStyle w:val="ConsPlusNormal"/>
              <w:jc w:val="center"/>
            </w:pPr>
            <w:r>
              <w:t>765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15</w:t>
            </w:r>
          </w:p>
        </w:tc>
        <w:tc>
          <w:tcPr>
            <w:tcW w:w="653" w:type="dxa"/>
          </w:tcPr>
          <w:p w:rsidR="007D11B6" w:rsidRDefault="007D11B6">
            <w:pPr>
              <w:pStyle w:val="ConsPlusNormal"/>
            </w:pPr>
          </w:p>
        </w:tc>
        <w:tc>
          <w:tcPr>
            <w:tcW w:w="1701" w:type="dxa"/>
          </w:tcPr>
          <w:p w:rsidR="007D11B6" w:rsidRDefault="007D11B6">
            <w:pPr>
              <w:pStyle w:val="ConsPlusNormal"/>
              <w:jc w:val="center"/>
            </w:pPr>
            <w:r>
              <w:t>144964,60</w:t>
            </w:r>
          </w:p>
        </w:tc>
        <w:tc>
          <w:tcPr>
            <w:tcW w:w="1701" w:type="dxa"/>
          </w:tcPr>
          <w:p w:rsidR="007D11B6" w:rsidRDefault="007D11B6">
            <w:pPr>
              <w:pStyle w:val="ConsPlusNormal"/>
              <w:jc w:val="center"/>
            </w:pPr>
            <w:r>
              <w:t>144964,60</w:t>
            </w:r>
          </w:p>
        </w:tc>
      </w:tr>
      <w:tr w:rsidR="007D11B6">
        <w:tc>
          <w:tcPr>
            <w:tcW w:w="2835" w:type="dxa"/>
          </w:tcPr>
          <w:p w:rsidR="007D11B6" w:rsidRDefault="003C7D5F">
            <w:pPr>
              <w:pStyle w:val="ConsPlusNormal"/>
            </w:pPr>
            <w:hyperlink r:id="rId778">
              <w:r w:rsidR="007D11B6">
                <w:rPr>
                  <w:color w:val="0000FF"/>
                </w:rPr>
                <w:t>Подпрограмма</w:t>
              </w:r>
            </w:hyperlink>
            <w:r w:rsidR="007D11B6">
              <w:t xml:space="preserve"> "Обеспечение реализации государственной программы"</w:t>
            </w:r>
          </w:p>
        </w:tc>
        <w:tc>
          <w:tcPr>
            <w:tcW w:w="682" w:type="dxa"/>
          </w:tcPr>
          <w:p w:rsidR="007D11B6" w:rsidRDefault="007D11B6">
            <w:pPr>
              <w:pStyle w:val="ConsPlusNormal"/>
              <w:jc w:val="center"/>
            </w:pPr>
            <w:r>
              <w:t>765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15 1</w:t>
            </w:r>
          </w:p>
        </w:tc>
        <w:tc>
          <w:tcPr>
            <w:tcW w:w="653" w:type="dxa"/>
          </w:tcPr>
          <w:p w:rsidR="007D11B6" w:rsidRDefault="007D11B6">
            <w:pPr>
              <w:pStyle w:val="ConsPlusNormal"/>
            </w:pPr>
          </w:p>
        </w:tc>
        <w:tc>
          <w:tcPr>
            <w:tcW w:w="1701" w:type="dxa"/>
          </w:tcPr>
          <w:p w:rsidR="007D11B6" w:rsidRDefault="007D11B6">
            <w:pPr>
              <w:pStyle w:val="ConsPlusNormal"/>
              <w:jc w:val="center"/>
            </w:pPr>
            <w:r>
              <w:t>144964,60</w:t>
            </w:r>
          </w:p>
        </w:tc>
        <w:tc>
          <w:tcPr>
            <w:tcW w:w="1701" w:type="dxa"/>
          </w:tcPr>
          <w:p w:rsidR="007D11B6" w:rsidRDefault="007D11B6">
            <w:pPr>
              <w:pStyle w:val="ConsPlusNormal"/>
              <w:jc w:val="center"/>
            </w:pPr>
            <w:r>
              <w:t>144964,60</w:t>
            </w:r>
          </w:p>
        </w:tc>
      </w:tr>
      <w:tr w:rsidR="007D11B6">
        <w:tc>
          <w:tcPr>
            <w:tcW w:w="2835" w:type="dxa"/>
          </w:tcPr>
          <w:p w:rsidR="007D11B6" w:rsidRDefault="007D11B6">
            <w:pPr>
              <w:pStyle w:val="ConsPlusNormal"/>
            </w:pPr>
            <w:r>
              <w:t>Основное мероприятие "Обеспечение деятельности центрального аппарата"</w:t>
            </w:r>
          </w:p>
        </w:tc>
        <w:tc>
          <w:tcPr>
            <w:tcW w:w="682" w:type="dxa"/>
          </w:tcPr>
          <w:p w:rsidR="007D11B6" w:rsidRDefault="007D11B6">
            <w:pPr>
              <w:pStyle w:val="ConsPlusNormal"/>
              <w:jc w:val="center"/>
            </w:pPr>
            <w:r>
              <w:t>765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15 1 01</w:t>
            </w:r>
          </w:p>
        </w:tc>
        <w:tc>
          <w:tcPr>
            <w:tcW w:w="653" w:type="dxa"/>
          </w:tcPr>
          <w:p w:rsidR="007D11B6" w:rsidRDefault="007D11B6">
            <w:pPr>
              <w:pStyle w:val="ConsPlusNormal"/>
            </w:pPr>
          </w:p>
        </w:tc>
        <w:tc>
          <w:tcPr>
            <w:tcW w:w="1701" w:type="dxa"/>
          </w:tcPr>
          <w:p w:rsidR="007D11B6" w:rsidRDefault="007D11B6">
            <w:pPr>
              <w:pStyle w:val="ConsPlusNormal"/>
              <w:jc w:val="center"/>
            </w:pPr>
            <w:r>
              <w:t>144964,60</w:t>
            </w:r>
          </w:p>
        </w:tc>
        <w:tc>
          <w:tcPr>
            <w:tcW w:w="1701" w:type="dxa"/>
          </w:tcPr>
          <w:p w:rsidR="007D11B6" w:rsidRDefault="007D11B6">
            <w:pPr>
              <w:pStyle w:val="ConsPlusNormal"/>
              <w:jc w:val="center"/>
            </w:pPr>
            <w:r>
              <w:t>144964,60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82" w:type="dxa"/>
          </w:tcPr>
          <w:p w:rsidR="007D11B6" w:rsidRDefault="007D11B6">
            <w:pPr>
              <w:pStyle w:val="ConsPlusNormal"/>
              <w:jc w:val="center"/>
            </w:pPr>
            <w:r>
              <w:t>765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15 1 01 20000</w:t>
            </w:r>
          </w:p>
        </w:tc>
        <w:tc>
          <w:tcPr>
            <w:tcW w:w="653" w:type="dxa"/>
          </w:tcPr>
          <w:p w:rsidR="007D11B6" w:rsidRDefault="007D11B6">
            <w:pPr>
              <w:pStyle w:val="ConsPlusNormal"/>
            </w:pPr>
          </w:p>
        </w:tc>
        <w:tc>
          <w:tcPr>
            <w:tcW w:w="1701" w:type="dxa"/>
          </w:tcPr>
          <w:p w:rsidR="007D11B6" w:rsidRDefault="007D11B6">
            <w:pPr>
              <w:pStyle w:val="ConsPlusNormal"/>
              <w:jc w:val="center"/>
            </w:pPr>
            <w:r>
              <w:t>144964,60</w:t>
            </w:r>
          </w:p>
        </w:tc>
        <w:tc>
          <w:tcPr>
            <w:tcW w:w="1701" w:type="dxa"/>
          </w:tcPr>
          <w:p w:rsidR="007D11B6" w:rsidRDefault="007D11B6">
            <w:pPr>
              <w:pStyle w:val="ConsPlusNormal"/>
              <w:jc w:val="center"/>
            </w:pPr>
            <w:r>
              <w:t>144964,60</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682" w:type="dxa"/>
          </w:tcPr>
          <w:p w:rsidR="007D11B6" w:rsidRDefault="007D11B6">
            <w:pPr>
              <w:pStyle w:val="ConsPlusNormal"/>
              <w:jc w:val="center"/>
            </w:pPr>
            <w:r>
              <w:lastRenderedPageBreak/>
              <w:t>765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15 1 01 20000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138829,60</w:t>
            </w:r>
          </w:p>
        </w:tc>
        <w:tc>
          <w:tcPr>
            <w:tcW w:w="1701" w:type="dxa"/>
          </w:tcPr>
          <w:p w:rsidR="007D11B6" w:rsidRDefault="007D11B6">
            <w:pPr>
              <w:pStyle w:val="ConsPlusNormal"/>
              <w:jc w:val="center"/>
            </w:pPr>
            <w:r>
              <w:t>138829,60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765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15 1 01 20000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5795,00</w:t>
            </w:r>
          </w:p>
        </w:tc>
        <w:tc>
          <w:tcPr>
            <w:tcW w:w="1701" w:type="dxa"/>
          </w:tcPr>
          <w:p w:rsidR="007D11B6" w:rsidRDefault="007D11B6">
            <w:pPr>
              <w:pStyle w:val="ConsPlusNormal"/>
              <w:jc w:val="center"/>
            </w:pPr>
            <w:r>
              <w:t>5795,00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765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15 1 01 20000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340,00</w:t>
            </w:r>
          </w:p>
        </w:tc>
        <w:tc>
          <w:tcPr>
            <w:tcW w:w="1701" w:type="dxa"/>
          </w:tcPr>
          <w:p w:rsidR="007D11B6" w:rsidRDefault="007D11B6">
            <w:pPr>
              <w:pStyle w:val="ConsPlusNormal"/>
              <w:jc w:val="center"/>
            </w:pPr>
            <w:r>
              <w:t>340,00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82" w:type="dxa"/>
          </w:tcPr>
          <w:p w:rsidR="007D11B6" w:rsidRDefault="007D11B6">
            <w:pPr>
              <w:pStyle w:val="ConsPlusNormal"/>
              <w:jc w:val="center"/>
            </w:pPr>
            <w:r>
              <w:t>765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99</w:t>
            </w:r>
          </w:p>
        </w:tc>
        <w:tc>
          <w:tcPr>
            <w:tcW w:w="653" w:type="dxa"/>
          </w:tcPr>
          <w:p w:rsidR="007D11B6" w:rsidRDefault="007D11B6">
            <w:pPr>
              <w:pStyle w:val="ConsPlusNormal"/>
            </w:pPr>
          </w:p>
        </w:tc>
        <w:tc>
          <w:tcPr>
            <w:tcW w:w="1701" w:type="dxa"/>
          </w:tcPr>
          <w:p w:rsidR="007D11B6" w:rsidRDefault="007D11B6">
            <w:pPr>
              <w:pStyle w:val="ConsPlusNormal"/>
              <w:jc w:val="center"/>
            </w:pPr>
            <w:r>
              <w:t>2000,00</w:t>
            </w:r>
          </w:p>
        </w:tc>
        <w:tc>
          <w:tcPr>
            <w:tcW w:w="1701" w:type="dxa"/>
          </w:tcPr>
          <w:p w:rsidR="007D11B6" w:rsidRDefault="007D11B6">
            <w:pPr>
              <w:pStyle w:val="ConsPlusNormal"/>
              <w:jc w:val="center"/>
            </w:pPr>
            <w:r>
              <w:t>2000,00</w:t>
            </w:r>
          </w:p>
        </w:tc>
      </w:tr>
      <w:tr w:rsidR="007D11B6">
        <w:tc>
          <w:tcPr>
            <w:tcW w:w="2835" w:type="dxa"/>
          </w:tcPr>
          <w:p w:rsidR="007D11B6" w:rsidRDefault="007D11B6">
            <w:pPr>
              <w:pStyle w:val="ConsPlusNormal"/>
            </w:pPr>
            <w:r>
              <w:t>Иные непрограммные мероприятия</w:t>
            </w:r>
          </w:p>
        </w:tc>
        <w:tc>
          <w:tcPr>
            <w:tcW w:w="682" w:type="dxa"/>
          </w:tcPr>
          <w:p w:rsidR="007D11B6" w:rsidRDefault="007D11B6">
            <w:pPr>
              <w:pStyle w:val="ConsPlusNormal"/>
              <w:jc w:val="center"/>
            </w:pPr>
            <w:r>
              <w:t>765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99 9</w:t>
            </w:r>
          </w:p>
        </w:tc>
        <w:tc>
          <w:tcPr>
            <w:tcW w:w="653" w:type="dxa"/>
          </w:tcPr>
          <w:p w:rsidR="007D11B6" w:rsidRDefault="007D11B6">
            <w:pPr>
              <w:pStyle w:val="ConsPlusNormal"/>
            </w:pPr>
          </w:p>
        </w:tc>
        <w:tc>
          <w:tcPr>
            <w:tcW w:w="1701" w:type="dxa"/>
          </w:tcPr>
          <w:p w:rsidR="007D11B6" w:rsidRDefault="007D11B6">
            <w:pPr>
              <w:pStyle w:val="ConsPlusNormal"/>
              <w:jc w:val="center"/>
            </w:pPr>
            <w:r>
              <w:t>2000,00</w:t>
            </w:r>
          </w:p>
        </w:tc>
        <w:tc>
          <w:tcPr>
            <w:tcW w:w="1701" w:type="dxa"/>
          </w:tcPr>
          <w:p w:rsidR="007D11B6" w:rsidRDefault="007D11B6">
            <w:pPr>
              <w:pStyle w:val="ConsPlusNormal"/>
              <w:jc w:val="center"/>
            </w:pPr>
            <w:r>
              <w:t>2000,00</w:t>
            </w:r>
          </w:p>
        </w:tc>
      </w:tr>
      <w:tr w:rsidR="007D11B6">
        <w:tc>
          <w:tcPr>
            <w:tcW w:w="2835" w:type="dxa"/>
          </w:tcPr>
          <w:p w:rsidR="007D11B6" w:rsidRDefault="007D11B6">
            <w:pPr>
              <w:pStyle w:val="ConsPlusNormal"/>
            </w:pPr>
            <w:r>
              <w:t>Транспортное обслуживание общественно-политических и иных мероприятий республиканского значения Республики Дагестан</w:t>
            </w:r>
          </w:p>
        </w:tc>
        <w:tc>
          <w:tcPr>
            <w:tcW w:w="682" w:type="dxa"/>
          </w:tcPr>
          <w:p w:rsidR="007D11B6" w:rsidRDefault="007D11B6">
            <w:pPr>
              <w:pStyle w:val="ConsPlusNormal"/>
              <w:jc w:val="center"/>
            </w:pPr>
            <w:r>
              <w:t>765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99 9 00 99600</w:t>
            </w:r>
          </w:p>
        </w:tc>
        <w:tc>
          <w:tcPr>
            <w:tcW w:w="653" w:type="dxa"/>
          </w:tcPr>
          <w:p w:rsidR="007D11B6" w:rsidRDefault="007D11B6">
            <w:pPr>
              <w:pStyle w:val="ConsPlusNormal"/>
            </w:pPr>
          </w:p>
        </w:tc>
        <w:tc>
          <w:tcPr>
            <w:tcW w:w="1701" w:type="dxa"/>
          </w:tcPr>
          <w:p w:rsidR="007D11B6" w:rsidRDefault="007D11B6">
            <w:pPr>
              <w:pStyle w:val="ConsPlusNormal"/>
              <w:jc w:val="center"/>
            </w:pPr>
            <w:r>
              <w:t>2000,00</w:t>
            </w:r>
          </w:p>
        </w:tc>
        <w:tc>
          <w:tcPr>
            <w:tcW w:w="1701" w:type="dxa"/>
          </w:tcPr>
          <w:p w:rsidR="007D11B6" w:rsidRDefault="007D11B6">
            <w:pPr>
              <w:pStyle w:val="ConsPlusNormal"/>
              <w:jc w:val="center"/>
            </w:pPr>
            <w:r>
              <w:t>2000,00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765</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99 9 00 99600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2000,00</w:t>
            </w:r>
          </w:p>
        </w:tc>
        <w:tc>
          <w:tcPr>
            <w:tcW w:w="1701" w:type="dxa"/>
          </w:tcPr>
          <w:p w:rsidR="007D11B6" w:rsidRDefault="007D11B6">
            <w:pPr>
              <w:pStyle w:val="ConsPlusNormal"/>
              <w:jc w:val="center"/>
            </w:pPr>
            <w:r>
              <w:t>2000,00</w:t>
            </w:r>
          </w:p>
        </w:tc>
      </w:tr>
      <w:tr w:rsidR="007D11B6">
        <w:tc>
          <w:tcPr>
            <w:tcW w:w="2835" w:type="dxa"/>
          </w:tcPr>
          <w:p w:rsidR="007D11B6" w:rsidRDefault="007D11B6">
            <w:pPr>
              <w:pStyle w:val="ConsPlusNormal"/>
            </w:pPr>
            <w:r>
              <w:t>Министерство юстиции Республики Дагестан</w:t>
            </w:r>
          </w:p>
        </w:tc>
        <w:tc>
          <w:tcPr>
            <w:tcW w:w="682" w:type="dxa"/>
          </w:tcPr>
          <w:p w:rsidR="007D11B6" w:rsidRDefault="007D11B6">
            <w:pPr>
              <w:pStyle w:val="ConsPlusNormal"/>
              <w:jc w:val="center"/>
            </w:pPr>
            <w:r>
              <w:t>934</w:t>
            </w:r>
          </w:p>
        </w:tc>
        <w:tc>
          <w:tcPr>
            <w:tcW w:w="490" w:type="dxa"/>
          </w:tcPr>
          <w:p w:rsidR="007D11B6" w:rsidRDefault="007D11B6">
            <w:pPr>
              <w:pStyle w:val="ConsPlusNormal"/>
            </w:pP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1110758,20</w:t>
            </w:r>
          </w:p>
        </w:tc>
        <w:tc>
          <w:tcPr>
            <w:tcW w:w="1701" w:type="dxa"/>
          </w:tcPr>
          <w:p w:rsidR="007D11B6" w:rsidRDefault="007D11B6">
            <w:pPr>
              <w:pStyle w:val="ConsPlusNormal"/>
              <w:jc w:val="center"/>
            </w:pPr>
            <w:r>
              <w:t>1104965,80</w:t>
            </w:r>
          </w:p>
        </w:tc>
      </w:tr>
      <w:tr w:rsidR="007D11B6">
        <w:tc>
          <w:tcPr>
            <w:tcW w:w="2835" w:type="dxa"/>
          </w:tcPr>
          <w:p w:rsidR="007D11B6" w:rsidRDefault="007D11B6">
            <w:pPr>
              <w:pStyle w:val="ConsPlusNormal"/>
            </w:pPr>
            <w:r>
              <w:t xml:space="preserve">Общегосударственные </w:t>
            </w:r>
            <w:r>
              <w:lastRenderedPageBreak/>
              <w:t>вопросы</w:t>
            </w:r>
          </w:p>
        </w:tc>
        <w:tc>
          <w:tcPr>
            <w:tcW w:w="682" w:type="dxa"/>
          </w:tcPr>
          <w:p w:rsidR="007D11B6" w:rsidRDefault="007D11B6">
            <w:pPr>
              <w:pStyle w:val="ConsPlusNormal"/>
              <w:jc w:val="center"/>
            </w:pPr>
            <w:r>
              <w:lastRenderedPageBreak/>
              <w:t>934</w:t>
            </w:r>
          </w:p>
        </w:tc>
        <w:tc>
          <w:tcPr>
            <w:tcW w:w="490" w:type="dxa"/>
          </w:tcPr>
          <w:p w:rsidR="007D11B6" w:rsidRDefault="007D11B6">
            <w:pPr>
              <w:pStyle w:val="ConsPlusNormal"/>
              <w:jc w:val="center"/>
            </w:pPr>
            <w:r>
              <w:t>01</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947217,10</w:t>
            </w:r>
          </w:p>
        </w:tc>
        <w:tc>
          <w:tcPr>
            <w:tcW w:w="1701" w:type="dxa"/>
          </w:tcPr>
          <w:p w:rsidR="007D11B6" w:rsidRDefault="007D11B6">
            <w:pPr>
              <w:pStyle w:val="ConsPlusNormal"/>
              <w:jc w:val="center"/>
            </w:pPr>
            <w:r>
              <w:t>939893,20</w:t>
            </w:r>
          </w:p>
        </w:tc>
      </w:tr>
      <w:tr w:rsidR="007D11B6">
        <w:tc>
          <w:tcPr>
            <w:tcW w:w="2835" w:type="dxa"/>
          </w:tcPr>
          <w:p w:rsidR="007D11B6" w:rsidRDefault="007D11B6">
            <w:pPr>
              <w:pStyle w:val="ConsPlusNormal"/>
            </w:pPr>
            <w: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82" w:type="dxa"/>
          </w:tcPr>
          <w:p w:rsidR="007D11B6" w:rsidRDefault="007D11B6">
            <w:pPr>
              <w:pStyle w:val="ConsPlusNormal"/>
              <w:jc w:val="center"/>
            </w:pPr>
            <w:r>
              <w:t>934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04</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29624,00</w:t>
            </w:r>
          </w:p>
        </w:tc>
        <w:tc>
          <w:tcPr>
            <w:tcW w:w="1701" w:type="dxa"/>
          </w:tcPr>
          <w:p w:rsidR="007D11B6" w:rsidRDefault="007D11B6">
            <w:pPr>
              <w:pStyle w:val="ConsPlusNormal"/>
              <w:jc w:val="center"/>
            </w:pPr>
            <w:r>
              <w:t>30718,00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82" w:type="dxa"/>
          </w:tcPr>
          <w:p w:rsidR="007D11B6" w:rsidRDefault="007D11B6">
            <w:pPr>
              <w:pStyle w:val="ConsPlusNormal"/>
              <w:jc w:val="center"/>
            </w:pPr>
            <w:r>
              <w:t>934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99</w:t>
            </w:r>
          </w:p>
        </w:tc>
        <w:tc>
          <w:tcPr>
            <w:tcW w:w="653" w:type="dxa"/>
          </w:tcPr>
          <w:p w:rsidR="007D11B6" w:rsidRDefault="007D11B6">
            <w:pPr>
              <w:pStyle w:val="ConsPlusNormal"/>
            </w:pPr>
          </w:p>
        </w:tc>
        <w:tc>
          <w:tcPr>
            <w:tcW w:w="1701" w:type="dxa"/>
          </w:tcPr>
          <w:p w:rsidR="007D11B6" w:rsidRDefault="007D11B6">
            <w:pPr>
              <w:pStyle w:val="ConsPlusNormal"/>
              <w:jc w:val="center"/>
            </w:pPr>
            <w:r>
              <w:t>29624,00</w:t>
            </w:r>
          </w:p>
        </w:tc>
        <w:tc>
          <w:tcPr>
            <w:tcW w:w="1701" w:type="dxa"/>
          </w:tcPr>
          <w:p w:rsidR="007D11B6" w:rsidRDefault="007D11B6">
            <w:pPr>
              <w:pStyle w:val="ConsPlusNormal"/>
              <w:jc w:val="center"/>
            </w:pPr>
            <w:r>
              <w:t>30718,00</w:t>
            </w:r>
          </w:p>
        </w:tc>
      </w:tr>
      <w:tr w:rsidR="007D11B6">
        <w:tc>
          <w:tcPr>
            <w:tcW w:w="2835" w:type="dxa"/>
          </w:tcPr>
          <w:p w:rsidR="007D11B6" w:rsidRDefault="007D11B6">
            <w:pPr>
              <w:pStyle w:val="ConsPlusNormal"/>
            </w:pPr>
            <w:r>
              <w:t>Иные непрограммные мероприятия</w:t>
            </w:r>
          </w:p>
        </w:tc>
        <w:tc>
          <w:tcPr>
            <w:tcW w:w="682" w:type="dxa"/>
          </w:tcPr>
          <w:p w:rsidR="007D11B6" w:rsidRDefault="007D11B6">
            <w:pPr>
              <w:pStyle w:val="ConsPlusNormal"/>
              <w:jc w:val="center"/>
            </w:pPr>
            <w:r>
              <w:t>934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99 8</w:t>
            </w:r>
          </w:p>
        </w:tc>
        <w:tc>
          <w:tcPr>
            <w:tcW w:w="653" w:type="dxa"/>
          </w:tcPr>
          <w:p w:rsidR="007D11B6" w:rsidRDefault="007D11B6">
            <w:pPr>
              <w:pStyle w:val="ConsPlusNormal"/>
            </w:pPr>
          </w:p>
        </w:tc>
        <w:tc>
          <w:tcPr>
            <w:tcW w:w="1701" w:type="dxa"/>
          </w:tcPr>
          <w:p w:rsidR="007D11B6" w:rsidRDefault="007D11B6">
            <w:pPr>
              <w:pStyle w:val="ConsPlusNormal"/>
              <w:jc w:val="center"/>
            </w:pPr>
            <w:r>
              <w:t>29624,00</w:t>
            </w:r>
          </w:p>
        </w:tc>
        <w:tc>
          <w:tcPr>
            <w:tcW w:w="1701" w:type="dxa"/>
          </w:tcPr>
          <w:p w:rsidR="007D11B6" w:rsidRDefault="007D11B6">
            <w:pPr>
              <w:pStyle w:val="ConsPlusNormal"/>
              <w:jc w:val="center"/>
            </w:pPr>
            <w:r>
              <w:t>30718,00</w:t>
            </w:r>
          </w:p>
        </w:tc>
      </w:tr>
      <w:tr w:rsidR="007D11B6">
        <w:tc>
          <w:tcPr>
            <w:tcW w:w="2835" w:type="dxa"/>
          </w:tcPr>
          <w:p w:rsidR="007D11B6" w:rsidRDefault="007D11B6">
            <w:pPr>
              <w:pStyle w:val="ConsPlusNormal"/>
            </w:pPr>
            <w:r>
              <w:t>Осуществление переданных государственных полномочий Республики Дагестан по образованию и осуществлению деятельности административных комиссий</w:t>
            </w:r>
          </w:p>
        </w:tc>
        <w:tc>
          <w:tcPr>
            <w:tcW w:w="682" w:type="dxa"/>
          </w:tcPr>
          <w:p w:rsidR="007D11B6" w:rsidRDefault="007D11B6">
            <w:pPr>
              <w:pStyle w:val="ConsPlusNormal"/>
              <w:jc w:val="center"/>
            </w:pPr>
            <w:r>
              <w:t>934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99 8 00 77710</w:t>
            </w:r>
          </w:p>
        </w:tc>
        <w:tc>
          <w:tcPr>
            <w:tcW w:w="653" w:type="dxa"/>
          </w:tcPr>
          <w:p w:rsidR="007D11B6" w:rsidRDefault="007D11B6">
            <w:pPr>
              <w:pStyle w:val="ConsPlusNormal"/>
            </w:pPr>
          </w:p>
        </w:tc>
        <w:tc>
          <w:tcPr>
            <w:tcW w:w="1701" w:type="dxa"/>
          </w:tcPr>
          <w:p w:rsidR="007D11B6" w:rsidRDefault="007D11B6">
            <w:pPr>
              <w:pStyle w:val="ConsPlusNormal"/>
              <w:jc w:val="center"/>
            </w:pPr>
            <w:r>
              <w:t>29624,00</w:t>
            </w:r>
          </w:p>
        </w:tc>
        <w:tc>
          <w:tcPr>
            <w:tcW w:w="1701" w:type="dxa"/>
          </w:tcPr>
          <w:p w:rsidR="007D11B6" w:rsidRDefault="007D11B6">
            <w:pPr>
              <w:pStyle w:val="ConsPlusNormal"/>
              <w:jc w:val="center"/>
            </w:pPr>
            <w:r>
              <w:t>30718,00</w:t>
            </w:r>
          </w:p>
        </w:tc>
      </w:tr>
      <w:tr w:rsidR="007D11B6">
        <w:tc>
          <w:tcPr>
            <w:tcW w:w="2835" w:type="dxa"/>
          </w:tcPr>
          <w:p w:rsidR="007D11B6" w:rsidRDefault="007D11B6">
            <w:pPr>
              <w:pStyle w:val="ConsPlusNormal"/>
            </w:pPr>
            <w:r>
              <w:t>Межбюджетные трансферты</w:t>
            </w:r>
          </w:p>
        </w:tc>
        <w:tc>
          <w:tcPr>
            <w:tcW w:w="682" w:type="dxa"/>
          </w:tcPr>
          <w:p w:rsidR="007D11B6" w:rsidRDefault="007D11B6">
            <w:pPr>
              <w:pStyle w:val="ConsPlusNormal"/>
              <w:jc w:val="center"/>
            </w:pPr>
            <w:r>
              <w:t>934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99 8 00 77710</w:t>
            </w:r>
          </w:p>
        </w:tc>
        <w:tc>
          <w:tcPr>
            <w:tcW w:w="653" w:type="dxa"/>
          </w:tcPr>
          <w:p w:rsidR="007D11B6" w:rsidRDefault="007D11B6">
            <w:pPr>
              <w:pStyle w:val="ConsPlusNormal"/>
              <w:jc w:val="center"/>
            </w:pPr>
            <w:r>
              <w:t>500</w:t>
            </w:r>
          </w:p>
        </w:tc>
        <w:tc>
          <w:tcPr>
            <w:tcW w:w="1701" w:type="dxa"/>
          </w:tcPr>
          <w:p w:rsidR="007D11B6" w:rsidRDefault="007D11B6">
            <w:pPr>
              <w:pStyle w:val="ConsPlusNormal"/>
              <w:jc w:val="center"/>
            </w:pPr>
            <w:r>
              <w:t>29624,00</w:t>
            </w:r>
          </w:p>
        </w:tc>
        <w:tc>
          <w:tcPr>
            <w:tcW w:w="1701" w:type="dxa"/>
          </w:tcPr>
          <w:p w:rsidR="007D11B6" w:rsidRDefault="007D11B6">
            <w:pPr>
              <w:pStyle w:val="ConsPlusNormal"/>
              <w:jc w:val="center"/>
            </w:pPr>
            <w:r>
              <w:t>30718,00</w:t>
            </w:r>
          </w:p>
        </w:tc>
      </w:tr>
      <w:tr w:rsidR="007D11B6">
        <w:tc>
          <w:tcPr>
            <w:tcW w:w="2835" w:type="dxa"/>
          </w:tcPr>
          <w:p w:rsidR="007D11B6" w:rsidRDefault="007D11B6">
            <w:pPr>
              <w:pStyle w:val="ConsPlusNormal"/>
            </w:pPr>
            <w:r>
              <w:t>Судебная система</w:t>
            </w:r>
          </w:p>
        </w:tc>
        <w:tc>
          <w:tcPr>
            <w:tcW w:w="682" w:type="dxa"/>
          </w:tcPr>
          <w:p w:rsidR="007D11B6" w:rsidRDefault="007D11B6">
            <w:pPr>
              <w:pStyle w:val="ConsPlusNormal"/>
              <w:jc w:val="center"/>
            </w:pPr>
            <w:r>
              <w:t>934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05</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725448,60</w:t>
            </w:r>
          </w:p>
        </w:tc>
        <w:tc>
          <w:tcPr>
            <w:tcW w:w="1701" w:type="dxa"/>
          </w:tcPr>
          <w:p w:rsidR="007D11B6" w:rsidRDefault="007D11B6">
            <w:pPr>
              <w:pStyle w:val="ConsPlusNormal"/>
              <w:jc w:val="center"/>
            </w:pPr>
            <w:r>
              <w:t>724549,40</w:t>
            </w:r>
          </w:p>
        </w:tc>
      </w:tr>
      <w:tr w:rsidR="007D11B6">
        <w:tc>
          <w:tcPr>
            <w:tcW w:w="2835" w:type="dxa"/>
          </w:tcPr>
          <w:p w:rsidR="007D11B6" w:rsidRDefault="007D11B6">
            <w:pPr>
              <w:pStyle w:val="ConsPlusNormal"/>
            </w:pPr>
            <w:r>
              <w:t xml:space="preserve">Государственная </w:t>
            </w:r>
            <w:hyperlink r:id="rId779">
              <w:r>
                <w:rPr>
                  <w:color w:val="0000FF"/>
                </w:rPr>
                <w:t>программа</w:t>
              </w:r>
            </w:hyperlink>
            <w:r>
              <w:t xml:space="preserve"> Республики Дагестан "Развитие мировой юстиции </w:t>
            </w:r>
            <w:r>
              <w:lastRenderedPageBreak/>
              <w:t>в Республике Дагестан"</w:t>
            </w:r>
          </w:p>
        </w:tc>
        <w:tc>
          <w:tcPr>
            <w:tcW w:w="682" w:type="dxa"/>
          </w:tcPr>
          <w:p w:rsidR="007D11B6" w:rsidRDefault="007D11B6">
            <w:pPr>
              <w:pStyle w:val="ConsPlusNormal"/>
              <w:jc w:val="center"/>
            </w:pPr>
            <w:r>
              <w:lastRenderedPageBreak/>
              <w:t>934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57</w:t>
            </w:r>
          </w:p>
        </w:tc>
        <w:tc>
          <w:tcPr>
            <w:tcW w:w="653" w:type="dxa"/>
          </w:tcPr>
          <w:p w:rsidR="007D11B6" w:rsidRDefault="007D11B6">
            <w:pPr>
              <w:pStyle w:val="ConsPlusNormal"/>
            </w:pPr>
          </w:p>
        </w:tc>
        <w:tc>
          <w:tcPr>
            <w:tcW w:w="1701" w:type="dxa"/>
          </w:tcPr>
          <w:p w:rsidR="007D11B6" w:rsidRDefault="007D11B6">
            <w:pPr>
              <w:pStyle w:val="ConsPlusNormal"/>
              <w:jc w:val="center"/>
            </w:pPr>
            <w:r>
              <w:t>724496,90</w:t>
            </w:r>
          </w:p>
        </w:tc>
        <w:tc>
          <w:tcPr>
            <w:tcW w:w="1701" w:type="dxa"/>
          </w:tcPr>
          <w:p w:rsidR="007D11B6" w:rsidRDefault="007D11B6">
            <w:pPr>
              <w:pStyle w:val="ConsPlusNormal"/>
              <w:jc w:val="center"/>
            </w:pPr>
            <w:r>
              <w:t>724496,90</w:t>
            </w:r>
          </w:p>
        </w:tc>
      </w:tr>
      <w:tr w:rsidR="007D11B6">
        <w:tc>
          <w:tcPr>
            <w:tcW w:w="2835" w:type="dxa"/>
          </w:tcPr>
          <w:p w:rsidR="007D11B6" w:rsidRDefault="007D11B6">
            <w:pPr>
              <w:pStyle w:val="ConsPlusNormal"/>
            </w:pPr>
            <w:r>
              <w:lastRenderedPageBreak/>
              <w:t>Основное мероприятие "Обеспечение деятельности мировых судей"</w:t>
            </w:r>
          </w:p>
        </w:tc>
        <w:tc>
          <w:tcPr>
            <w:tcW w:w="682" w:type="dxa"/>
          </w:tcPr>
          <w:p w:rsidR="007D11B6" w:rsidRDefault="007D11B6">
            <w:pPr>
              <w:pStyle w:val="ConsPlusNormal"/>
              <w:jc w:val="center"/>
            </w:pPr>
            <w:r>
              <w:t>934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57 0 01</w:t>
            </w:r>
          </w:p>
        </w:tc>
        <w:tc>
          <w:tcPr>
            <w:tcW w:w="653" w:type="dxa"/>
          </w:tcPr>
          <w:p w:rsidR="007D11B6" w:rsidRDefault="007D11B6">
            <w:pPr>
              <w:pStyle w:val="ConsPlusNormal"/>
            </w:pPr>
          </w:p>
        </w:tc>
        <w:tc>
          <w:tcPr>
            <w:tcW w:w="1701" w:type="dxa"/>
          </w:tcPr>
          <w:p w:rsidR="007D11B6" w:rsidRDefault="007D11B6">
            <w:pPr>
              <w:pStyle w:val="ConsPlusNormal"/>
              <w:jc w:val="center"/>
            </w:pPr>
            <w:r>
              <w:t>724496,90</w:t>
            </w:r>
          </w:p>
        </w:tc>
        <w:tc>
          <w:tcPr>
            <w:tcW w:w="1701" w:type="dxa"/>
          </w:tcPr>
          <w:p w:rsidR="007D11B6" w:rsidRDefault="007D11B6">
            <w:pPr>
              <w:pStyle w:val="ConsPlusNormal"/>
              <w:jc w:val="center"/>
            </w:pPr>
            <w:r>
              <w:t>724496,90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82" w:type="dxa"/>
          </w:tcPr>
          <w:p w:rsidR="007D11B6" w:rsidRDefault="007D11B6">
            <w:pPr>
              <w:pStyle w:val="ConsPlusNormal"/>
              <w:jc w:val="center"/>
            </w:pPr>
            <w:r>
              <w:t>934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57 0 01 20000</w:t>
            </w:r>
          </w:p>
        </w:tc>
        <w:tc>
          <w:tcPr>
            <w:tcW w:w="653" w:type="dxa"/>
          </w:tcPr>
          <w:p w:rsidR="007D11B6" w:rsidRDefault="007D11B6">
            <w:pPr>
              <w:pStyle w:val="ConsPlusNormal"/>
            </w:pPr>
          </w:p>
        </w:tc>
        <w:tc>
          <w:tcPr>
            <w:tcW w:w="1701" w:type="dxa"/>
          </w:tcPr>
          <w:p w:rsidR="007D11B6" w:rsidRDefault="007D11B6">
            <w:pPr>
              <w:pStyle w:val="ConsPlusNormal"/>
              <w:jc w:val="center"/>
            </w:pPr>
            <w:r>
              <w:t>724496,90</w:t>
            </w:r>
          </w:p>
        </w:tc>
        <w:tc>
          <w:tcPr>
            <w:tcW w:w="1701" w:type="dxa"/>
          </w:tcPr>
          <w:p w:rsidR="007D11B6" w:rsidRDefault="007D11B6">
            <w:pPr>
              <w:pStyle w:val="ConsPlusNormal"/>
              <w:jc w:val="center"/>
            </w:pPr>
            <w:r>
              <w:t>724496,90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t>934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57 0 01 20000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580272,40</w:t>
            </w:r>
          </w:p>
        </w:tc>
        <w:tc>
          <w:tcPr>
            <w:tcW w:w="1701" w:type="dxa"/>
          </w:tcPr>
          <w:p w:rsidR="007D11B6" w:rsidRDefault="007D11B6">
            <w:pPr>
              <w:pStyle w:val="ConsPlusNormal"/>
              <w:jc w:val="center"/>
            </w:pPr>
            <w:r>
              <w:t>580272,40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934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57 0 01 20000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143924,50</w:t>
            </w:r>
          </w:p>
        </w:tc>
        <w:tc>
          <w:tcPr>
            <w:tcW w:w="1701" w:type="dxa"/>
          </w:tcPr>
          <w:p w:rsidR="007D11B6" w:rsidRDefault="007D11B6">
            <w:pPr>
              <w:pStyle w:val="ConsPlusNormal"/>
              <w:jc w:val="center"/>
            </w:pPr>
            <w:r>
              <w:t>143924,50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934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57 0 01 20000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300,00</w:t>
            </w:r>
          </w:p>
        </w:tc>
        <w:tc>
          <w:tcPr>
            <w:tcW w:w="1701" w:type="dxa"/>
          </w:tcPr>
          <w:p w:rsidR="007D11B6" w:rsidRDefault="007D11B6">
            <w:pPr>
              <w:pStyle w:val="ConsPlusNormal"/>
              <w:jc w:val="center"/>
            </w:pPr>
            <w:r>
              <w:t>300,00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82" w:type="dxa"/>
          </w:tcPr>
          <w:p w:rsidR="007D11B6" w:rsidRDefault="007D11B6">
            <w:pPr>
              <w:pStyle w:val="ConsPlusNormal"/>
              <w:jc w:val="center"/>
            </w:pPr>
            <w:r>
              <w:t>934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99</w:t>
            </w:r>
          </w:p>
        </w:tc>
        <w:tc>
          <w:tcPr>
            <w:tcW w:w="653" w:type="dxa"/>
          </w:tcPr>
          <w:p w:rsidR="007D11B6" w:rsidRDefault="007D11B6">
            <w:pPr>
              <w:pStyle w:val="ConsPlusNormal"/>
            </w:pPr>
          </w:p>
        </w:tc>
        <w:tc>
          <w:tcPr>
            <w:tcW w:w="1701" w:type="dxa"/>
          </w:tcPr>
          <w:p w:rsidR="007D11B6" w:rsidRDefault="007D11B6">
            <w:pPr>
              <w:pStyle w:val="ConsPlusNormal"/>
              <w:jc w:val="center"/>
            </w:pPr>
            <w:r>
              <w:t>951,70</w:t>
            </w:r>
          </w:p>
        </w:tc>
        <w:tc>
          <w:tcPr>
            <w:tcW w:w="1701" w:type="dxa"/>
          </w:tcPr>
          <w:p w:rsidR="007D11B6" w:rsidRDefault="007D11B6">
            <w:pPr>
              <w:pStyle w:val="ConsPlusNormal"/>
              <w:jc w:val="center"/>
            </w:pPr>
            <w:r>
              <w:t>52,50</w:t>
            </w:r>
          </w:p>
        </w:tc>
      </w:tr>
      <w:tr w:rsidR="007D11B6">
        <w:tc>
          <w:tcPr>
            <w:tcW w:w="2835" w:type="dxa"/>
          </w:tcPr>
          <w:p w:rsidR="007D11B6" w:rsidRDefault="007D11B6">
            <w:pPr>
              <w:pStyle w:val="ConsPlusNormal"/>
            </w:pPr>
            <w:r>
              <w:t>Иные непрограммные мероприятия</w:t>
            </w:r>
          </w:p>
        </w:tc>
        <w:tc>
          <w:tcPr>
            <w:tcW w:w="682" w:type="dxa"/>
          </w:tcPr>
          <w:p w:rsidR="007D11B6" w:rsidRDefault="007D11B6">
            <w:pPr>
              <w:pStyle w:val="ConsPlusNormal"/>
              <w:jc w:val="center"/>
            </w:pPr>
            <w:r>
              <w:t>934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99 8</w:t>
            </w:r>
          </w:p>
        </w:tc>
        <w:tc>
          <w:tcPr>
            <w:tcW w:w="653" w:type="dxa"/>
          </w:tcPr>
          <w:p w:rsidR="007D11B6" w:rsidRDefault="007D11B6">
            <w:pPr>
              <w:pStyle w:val="ConsPlusNormal"/>
            </w:pPr>
          </w:p>
        </w:tc>
        <w:tc>
          <w:tcPr>
            <w:tcW w:w="1701" w:type="dxa"/>
          </w:tcPr>
          <w:p w:rsidR="007D11B6" w:rsidRDefault="007D11B6">
            <w:pPr>
              <w:pStyle w:val="ConsPlusNormal"/>
              <w:jc w:val="center"/>
            </w:pPr>
            <w:r>
              <w:t>951,70</w:t>
            </w:r>
          </w:p>
        </w:tc>
        <w:tc>
          <w:tcPr>
            <w:tcW w:w="1701" w:type="dxa"/>
          </w:tcPr>
          <w:p w:rsidR="007D11B6" w:rsidRDefault="007D11B6">
            <w:pPr>
              <w:pStyle w:val="ConsPlusNormal"/>
              <w:jc w:val="center"/>
            </w:pPr>
            <w:r>
              <w:t>52,50</w:t>
            </w:r>
          </w:p>
        </w:tc>
      </w:tr>
      <w:tr w:rsidR="007D11B6">
        <w:tc>
          <w:tcPr>
            <w:tcW w:w="2835" w:type="dxa"/>
          </w:tcPr>
          <w:p w:rsidR="007D11B6" w:rsidRDefault="007D11B6">
            <w:pPr>
              <w:pStyle w:val="ConsPlusNormal"/>
            </w:pPr>
            <w:r>
              <w:lastRenderedPageBreak/>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82" w:type="dxa"/>
          </w:tcPr>
          <w:p w:rsidR="007D11B6" w:rsidRDefault="007D11B6">
            <w:pPr>
              <w:pStyle w:val="ConsPlusNormal"/>
              <w:jc w:val="center"/>
            </w:pPr>
            <w:r>
              <w:t>934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99 8 00 51200</w:t>
            </w:r>
          </w:p>
        </w:tc>
        <w:tc>
          <w:tcPr>
            <w:tcW w:w="653" w:type="dxa"/>
          </w:tcPr>
          <w:p w:rsidR="007D11B6" w:rsidRDefault="007D11B6">
            <w:pPr>
              <w:pStyle w:val="ConsPlusNormal"/>
            </w:pPr>
          </w:p>
        </w:tc>
        <w:tc>
          <w:tcPr>
            <w:tcW w:w="1701" w:type="dxa"/>
          </w:tcPr>
          <w:p w:rsidR="007D11B6" w:rsidRDefault="007D11B6">
            <w:pPr>
              <w:pStyle w:val="ConsPlusNormal"/>
              <w:jc w:val="center"/>
            </w:pPr>
            <w:r>
              <w:t>951,70</w:t>
            </w:r>
          </w:p>
        </w:tc>
        <w:tc>
          <w:tcPr>
            <w:tcW w:w="1701" w:type="dxa"/>
          </w:tcPr>
          <w:p w:rsidR="007D11B6" w:rsidRDefault="007D11B6">
            <w:pPr>
              <w:pStyle w:val="ConsPlusNormal"/>
              <w:jc w:val="center"/>
            </w:pPr>
            <w:r>
              <w:t>52,50</w:t>
            </w:r>
          </w:p>
        </w:tc>
      </w:tr>
      <w:tr w:rsidR="007D11B6">
        <w:tc>
          <w:tcPr>
            <w:tcW w:w="2835" w:type="dxa"/>
          </w:tcPr>
          <w:p w:rsidR="007D11B6" w:rsidRDefault="007D11B6">
            <w:pPr>
              <w:pStyle w:val="ConsPlusNormal"/>
            </w:pPr>
            <w:r>
              <w:t>Межбюджетные трансферты</w:t>
            </w:r>
          </w:p>
        </w:tc>
        <w:tc>
          <w:tcPr>
            <w:tcW w:w="682" w:type="dxa"/>
          </w:tcPr>
          <w:p w:rsidR="007D11B6" w:rsidRDefault="007D11B6">
            <w:pPr>
              <w:pStyle w:val="ConsPlusNormal"/>
              <w:jc w:val="center"/>
            </w:pPr>
            <w:r>
              <w:t>934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99 8 00 51200</w:t>
            </w:r>
          </w:p>
        </w:tc>
        <w:tc>
          <w:tcPr>
            <w:tcW w:w="653" w:type="dxa"/>
          </w:tcPr>
          <w:p w:rsidR="007D11B6" w:rsidRDefault="007D11B6">
            <w:pPr>
              <w:pStyle w:val="ConsPlusNormal"/>
              <w:jc w:val="center"/>
            </w:pPr>
            <w:r>
              <w:t>500</w:t>
            </w:r>
          </w:p>
        </w:tc>
        <w:tc>
          <w:tcPr>
            <w:tcW w:w="1701" w:type="dxa"/>
          </w:tcPr>
          <w:p w:rsidR="007D11B6" w:rsidRDefault="007D11B6">
            <w:pPr>
              <w:pStyle w:val="ConsPlusNormal"/>
              <w:jc w:val="center"/>
            </w:pPr>
            <w:r>
              <w:t>951,70</w:t>
            </w:r>
          </w:p>
        </w:tc>
        <w:tc>
          <w:tcPr>
            <w:tcW w:w="1701" w:type="dxa"/>
          </w:tcPr>
          <w:p w:rsidR="007D11B6" w:rsidRDefault="007D11B6">
            <w:pPr>
              <w:pStyle w:val="ConsPlusNormal"/>
              <w:jc w:val="center"/>
            </w:pPr>
            <w:r>
              <w:t>52,50</w:t>
            </w:r>
          </w:p>
        </w:tc>
      </w:tr>
      <w:tr w:rsidR="007D11B6">
        <w:tc>
          <w:tcPr>
            <w:tcW w:w="2835" w:type="dxa"/>
          </w:tcPr>
          <w:p w:rsidR="007D11B6" w:rsidRDefault="007D11B6">
            <w:pPr>
              <w:pStyle w:val="ConsPlusNormal"/>
            </w:pPr>
            <w:r>
              <w:t>Другие общегосударственные вопросы</w:t>
            </w:r>
          </w:p>
        </w:tc>
        <w:tc>
          <w:tcPr>
            <w:tcW w:w="682" w:type="dxa"/>
          </w:tcPr>
          <w:p w:rsidR="007D11B6" w:rsidRDefault="007D11B6">
            <w:pPr>
              <w:pStyle w:val="ConsPlusNormal"/>
              <w:jc w:val="center"/>
            </w:pPr>
            <w:r>
              <w:t>934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192144,50</w:t>
            </w:r>
          </w:p>
        </w:tc>
        <w:tc>
          <w:tcPr>
            <w:tcW w:w="1701" w:type="dxa"/>
          </w:tcPr>
          <w:p w:rsidR="007D11B6" w:rsidRDefault="007D11B6">
            <w:pPr>
              <w:pStyle w:val="ConsPlusNormal"/>
              <w:jc w:val="center"/>
            </w:pPr>
            <w:r>
              <w:t>184625,80</w:t>
            </w:r>
          </w:p>
        </w:tc>
      </w:tr>
      <w:tr w:rsidR="007D11B6">
        <w:tc>
          <w:tcPr>
            <w:tcW w:w="2835" w:type="dxa"/>
          </w:tcPr>
          <w:p w:rsidR="007D11B6" w:rsidRDefault="007D11B6">
            <w:pPr>
              <w:pStyle w:val="ConsPlusNormal"/>
            </w:pPr>
            <w:r>
              <w:t xml:space="preserve">Государственная </w:t>
            </w:r>
            <w:hyperlink r:id="rId780">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82" w:type="dxa"/>
          </w:tcPr>
          <w:p w:rsidR="007D11B6" w:rsidRDefault="007D11B6">
            <w:pPr>
              <w:pStyle w:val="ConsPlusNormal"/>
              <w:jc w:val="center"/>
            </w:pPr>
            <w:r>
              <w:t>934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06</w:t>
            </w:r>
          </w:p>
        </w:tc>
        <w:tc>
          <w:tcPr>
            <w:tcW w:w="653" w:type="dxa"/>
          </w:tcPr>
          <w:p w:rsidR="007D11B6" w:rsidRDefault="007D11B6">
            <w:pPr>
              <w:pStyle w:val="ConsPlusNormal"/>
            </w:pPr>
          </w:p>
        </w:tc>
        <w:tc>
          <w:tcPr>
            <w:tcW w:w="1701" w:type="dxa"/>
          </w:tcPr>
          <w:p w:rsidR="007D11B6" w:rsidRDefault="007D11B6">
            <w:pPr>
              <w:pStyle w:val="ConsPlusNormal"/>
              <w:jc w:val="center"/>
            </w:pPr>
            <w:r>
              <w:t>8650,00</w:t>
            </w:r>
          </w:p>
        </w:tc>
        <w:tc>
          <w:tcPr>
            <w:tcW w:w="1701" w:type="dxa"/>
          </w:tcPr>
          <w:p w:rsidR="007D11B6" w:rsidRDefault="007D11B6">
            <w:pPr>
              <w:pStyle w:val="ConsPlusNormal"/>
              <w:jc w:val="center"/>
            </w:pPr>
            <w:r>
              <w:t>0,00</w:t>
            </w:r>
          </w:p>
        </w:tc>
      </w:tr>
      <w:tr w:rsidR="007D11B6">
        <w:tc>
          <w:tcPr>
            <w:tcW w:w="2835" w:type="dxa"/>
          </w:tcPr>
          <w:p w:rsidR="007D11B6" w:rsidRDefault="003C7D5F">
            <w:pPr>
              <w:pStyle w:val="ConsPlusNormal"/>
            </w:pPr>
            <w:hyperlink r:id="rId781">
              <w:r w:rsidR="007D11B6">
                <w:rPr>
                  <w:color w:val="0000FF"/>
                </w:rPr>
                <w:t>Подпрограмма</w:t>
              </w:r>
            </w:hyperlink>
            <w:r w:rsidR="007D11B6">
              <w:t xml:space="preserve"> "Обеспечение общественного порядка и противодействие преступности в Республике Дагестан"</w:t>
            </w:r>
          </w:p>
        </w:tc>
        <w:tc>
          <w:tcPr>
            <w:tcW w:w="682" w:type="dxa"/>
          </w:tcPr>
          <w:p w:rsidR="007D11B6" w:rsidRDefault="007D11B6">
            <w:pPr>
              <w:pStyle w:val="ConsPlusNormal"/>
              <w:jc w:val="center"/>
            </w:pPr>
            <w:r>
              <w:t>934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06 1</w:t>
            </w:r>
          </w:p>
        </w:tc>
        <w:tc>
          <w:tcPr>
            <w:tcW w:w="653" w:type="dxa"/>
          </w:tcPr>
          <w:p w:rsidR="007D11B6" w:rsidRDefault="007D11B6">
            <w:pPr>
              <w:pStyle w:val="ConsPlusNormal"/>
            </w:pPr>
          </w:p>
        </w:tc>
        <w:tc>
          <w:tcPr>
            <w:tcW w:w="1701" w:type="dxa"/>
          </w:tcPr>
          <w:p w:rsidR="007D11B6" w:rsidRDefault="007D11B6">
            <w:pPr>
              <w:pStyle w:val="ConsPlusNormal"/>
              <w:jc w:val="center"/>
            </w:pPr>
            <w:r>
              <w:t>5000,00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Основное мероприятие "Организация добровольной сдачи гражданами в территориальные органы </w:t>
            </w:r>
            <w:r>
              <w:lastRenderedPageBreak/>
              <w:t>Министерства внутренних дел по Республике Дагестан незаконно хранящихся оружия, боеприпасов, взрывчатых веществ и взрывных устройств на возмездной основе"</w:t>
            </w:r>
          </w:p>
        </w:tc>
        <w:tc>
          <w:tcPr>
            <w:tcW w:w="682" w:type="dxa"/>
          </w:tcPr>
          <w:p w:rsidR="007D11B6" w:rsidRDefault="007D11B6">
            <w:pPr>
              <w:pStyle w:val="ConsPlusNormal"/>
              <w:jc w:val="center"/>
            </w:pPr>
            <w:r>
              <w:lastRenderedPageBreak/>
              <w:t>934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06 1 02</w:t>
            </w:r>
          </w:p>
        </w:tc>
        <w:tc>
          <w:tcPr>
            <w:tcW w:w="653" w:type="dxa"/>
          </w:tcPr>
          <w:p w:rsidR="007D11B6" w:rsidRDefault="007D11B6">
            <w:pPr>
              <w:pStyle w:val="ConsPlusNormal"/>
            </w:pPr>
          </w:p>
        </w:tc>
        <w:tc>
          <w:tcPr>
            <w:tcW w:w="1701" w:type="dxa"/>
          </w:tcPr>
          <w:p w:rsidR="007D11B6" w:rsidRDefault="007D11B6">
            <w:pPr>
              <w:pStyle w:val="ConsPlusNormal"/>
              <w:jc w:val="center"/>
            </w:pPr>
            <w:r>
              <w:t>5000,00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Реализация мероприятий, направленных на обеспечение выкупа у населения добровольно сдаваемого огнестрельного оружия, боеприпасов и взрывчатых веществ</w:t>
            </w:r>
          </w:p>
        </w:tc>
        <w:tc>
          <w:tcPr>
            <w:tcW w:w="682" w:type="dxa"/>
          </w:tcPr>
          <w:p w:rsidR="007D11B6" w:rsidRDefault="007D11B6">
            <w:pPr>
              <w:pStyle w:val="ConsPlusNormal"/>
              <w:jc w:val="center"/>
            </w:pPr>
            <w:r>
              <w:t>934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06 1 02 99590</w:t>
            </w:r>
          </w:p>
        </w:tc>
        <w:tc>
          <w:tcPr>
            <w:tcW w:w="653" w:type="dxa"/>
          </w:tcPr>
          <w:p w:rsidR="007D11B6" w:rsidRDefault="007D11B6">
            <w:pPr>
              <w:pStyle w:val="ConsPlusNormal"/>
            </w:pPr>
          </w:p>
        </w:tc>
        <w:tc>
          <w:tcPr>
            <w:tcW w:w="1701" w:type="dxa"/>
          </w:tcPr>
          <w:p w:rsidR="007D11B6" w:rsidRDefault="007D11B6">
            <w:pPr>
              <w:pStyle w:val="ConsPlusNormal"/>
              <w:jc w:val="center"/>
            </w:pPr>
            <w:r>
              <w:t>5000,00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Социальное обеспечение и иные выплаты населению</w:t>
            </w:r>
          </w:p>
        </w:tc>
        <w:tc>
          <w:tcPr>
            <w:tcW w:w="682" w:type="dxa"/>
          </w:tcPr>
          <w:p w:rsidR="007D11B6" w:rsidRDefault="007D11B6">
            <w:pPr>
              <w:pStyle w:val="ConsPlusNormal"/>
              <w:jc w:val="center"/>
            </w:pPr>
            <w:r>
              <w:t>934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06 1 02 99590</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5000,00</w:t>
            </w:r>
          </w:p>
        </w:tc>
        <w:tc>
          <w:tcPr>
            <w:tcW w:w="1701" w:type="dxa"/>
          </w:tcPr>
          <w:p w:rsidR="007D11B6" w:rsidRDefault="007D11B6">
            <w:pPr>
              <w:pStyle w:val="ConsPlusNormal"/>
              <w:jc w:val="center"/>
            </w:pPr>
            <w:r>
              <w:t>0,00</w:t>
            </w:r>
          </w:p>
        </w:tc>
      </w:tr>
      <w:tr w:rsidR="007D11B6">
        <w:tc>
          <w:tcPr>
            <w:tcW w:w="2835" w:type="dxa"/>
          </w:tcPr>
          <w:p w:rsidR="007D11B6" w:rsidRDefault="003C7D5F">
            <w:pPr>
              <w:pStyle w:val="ConsPlusNormal"/>
            </w:pPr>
            <w:hyperlink r:id="rId782">
              <w:r w:rsidR="007D11B6">
                <w:rPr>
                  <w:color w:val="0000FF"/>
                </w:rPr>
                <w:t>Подпрограмма</w:t>
              </w:r>
            </w:hyperlink>
            <w:r w:rsidR="007D11B6">
              <w:t xml:space="preserve"> "Повышение правовой культуры населения Республики Дагестан"</w:t>
            </w:r>
          </w:p>
        </w:tc>
        <w:tc>
          <w:tcPr>
            <w:tcW w:w="682" w:type="dxa"/>
          </w:tcPr>
          <w:p w:rsidR="007D11B6" w:rsidRDefault="007D11B6">
            <w:pPr>
              <w:pStyle w:val="ConsPlusNormal"/>
              <w:jc w:val="center"/>
            </w:pPr>
            <w:r>
              <w:t>934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06 3</w:t>
            </w:r>
          </w:p>
        </w:tc>
        <w:tc>
          <w:tcPr>
            <w:tcW w:w="653" w:type="dxa"/>
          </w:tcPr>
          <w:p w:rsidR="007D11B6" w:rsidRDefault="007D11B6">
            <w:pPr>
              <w:pStyle w:val="ConsPlusNormal"/>
            </w:pPr>
          </w:p>
        </w:tc>
        <w:tc>
          <w:tcPr>
            <w:tcW w:w="1701" w:type="dxa"/>
          </w:tcPr>
          <w:p w:rsidR="007D11B6" w:rsidRDefault="007D11B6">
            <w:pPr>
              <w:pStyle w:val="ConsPlusNormal"/>
              <w:jc w:val="center"/>
            </w:pPr>
            <w:r>
              <w:t>3650,00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Основное мероприятие "Повышение правовой культуры населения"</w:t>
            </w:r>
          </w:p>
        </w:tc>
        <w:tc>
          <w:tcPr>
            <w:tcW w:w="682" w:type="dxa"/>
          </w:tcPr>
          <w:p w:rsidR="007D11B6" w:rsidRDefault="007D11B6">
            <w:pPr>
              <w:pStyle w:val="ConsPlusNormal"/>
              <w:jc w:val="center"/>
            </w:pPr>
            <w:r>
              <w:t>934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06 3 01</w:t>
            </w:r>
          </w:p>
        </w:tc>
        <w:tc>
          <w:tcPr>
            <w:tcW w:w="653" w:type="dxa"/>
          </w:tcPr>
          <w:p w:rsidR="007D11B6" w:rsidRDefault="007D11B6">
            <w:pPr>
              <w:pStyle w:val="ConsPlusNormal"/>
            </w:pPr>
          </w:p>
        </w:tc>
        <w:tc>
          <w:tcPr>
            <w:tcW w:w="1701" w:type="dxa"/>
          </w:tcPr>
          <w:p w:rsidR="007D11B6" w:rsidRDefault="007D11B6">
            <w:pPr>
              <w:pStyle w:val="ConsPlusNormal"/>
              <w:jc w:val="center"/>
            </w:pPr>
            <w:r>
              <w:t>3650,00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Реализация мероприятий, направленных на повышение правовой культуры населения</w:t>
            </w:r>
          </w:p>
        </w:tc>
        <w:tc>
          <w:tcPr>
            <w:tcW w:w="682" w:type="dxa"/>
          </w:tcPr>
          <w:p w:rsidR="007D11B6" w:rsidRDefault="007D11B6">
            <w:pPr>
              <w:pStyle w:val="ConsPlusNormal"/>
              <w:jc w:val="center"/>
            </w:pPr>
            <w:r>
              <w:t>934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06 3 01 99590</w:t>
            </w:r>
          </w:p>
        </w:tc>
        <w:tc>
          <w:tcPr>
            <w:tcW w:w="653" w:type="dxa"/>
          </w:tcPr>
          <w:p w:rsidR="007D11B6" w:rsidRDefault="007D11B6">
            <w:pPr>
              <w:pStyle w:val="ConsPlusNormal"/>
            </w:pPr>
          </w:p>
        </w:tc>
        <w:tc>
          <w:tcPr>
            <w:tcW w:w="1701" w:type="dxa"/>
          </w:tcPr>
          <w:p w:rsidR="007D11B6" w:rsidRDefault="007D11B6">
            <w:pPr>
              <w:pStyle w:val="ConsPlusNormal"/>
              <w:jc w:val="center"/>
            </w:pPr>
            <w:r>
              <w:t>3650,00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Закупка товаров, работ и услуг для обеспечения </w:t>
            </w:r>
            <w:r>
              <w:lastRenderedPageBreak/>
              <w:t>государственных (муниципальных) нужд</w:t>
            </w:r>
          </w:p>
        </w:tc>
        <w:tc>
          <w:tcPr>
            <w:tcW w:w="682" w:type="dxa"/>
          </w:tcPr>
          <w:p w:rsidR="007D11B6" w:rsidRDefault="007D11B6">
            <w:pPr>
              <w:pStyle w:val="ConsPlusNormal"/>
              <w:jc w:val="center"/>
            </w:pPr>
            <w:r>
              <w:lastRenderedPageBreak/>
              <w:t>934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06 3 01 99590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3650,00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 xml:space="preserve">Государственная </w:t>
            </w:r>
            <w:hyperlink r:id="rId783">
              <w:r>
                <w:rPr>
                  <w:color w:val="0000FF"/>
                </w:rPr>
                <w:t>программа</w:t>
              </w:r>
            </w:hyperlink>
            <w:r>
              <w:t xml:space="preserve"> Республики Дагестан "О противодействии коррупции в Республике Дагестан"</w:t>
            </w:r>
          </w:p>
        </w:tc>
        <w:tc>
          <w:tcPr>
            <w:tcW w:w="682" w:type="dxa"/>
          </w:tcPr>
          <w:p w:rsidR="007D11B6" w:rsidRDefault="007D11B6">
            <w:pPr>
              <w:pStyle w:val="ConsPlusNormal"/>
              <w:jc w:val="center"/>
            </w:pPr>
            <w:r>
              <w:t>934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42</w:t>
            </w:r>
          </w:p>
        </w:tc>
        <w:tc>
          <w:tcPr>
            <w:tcW w:w="653" w:type="dxa"/>
          </w:tcPr>
          <w:p w:rsidR="007D11B6" w:rsidRDefault="007D11B6">
            <w:pPr>
              <w:pStyle w:val="ConsPlusNormal"/>
            </w:pPr>
          </w:p>
        </w:tc>
        <w:tc>
          <w:tcPr>
            <w:tcW w:w="1701" w:type="dxa"/>
          </w:tcPr>
          <w:p w:rsidR="007D11B6" w:rsidRDefault="007D11B6">
            <w:pPr>
              <w:pStyle w:val="ConsPlusNormal"/>
              <w:jc w:val="center"/>
            </w:pPr>
            <w:r>
              <w:t>200,00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Основное мероприятие "Противодействие коррупции в Республике Дагестан"</w:t>
            </w:r>
          </w:p>
        </w:tc>
        <w:tc>
          <w:tcPr>
            <w:tcW w:w="682" w:type="dxa"/>
          </w:tcPr>
          <w:p w:rsidR="007D11B6" w:rsidRDefault="007D11B6">
            <w:pPr>
              <w:pStyle w:val="ConsPlusNormal"/>
              <w:jc w:val="center"/>
            </w:pPr>
            <w:r>
              <w:t>934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42 0 01</w:t>
            </w:r>
          </w:p>
        </w:tc>
        <w:tc>
          <w:tcPr>
            <w:tcW w:w="653" w:type="dxa"/>
          </w:tcPr>
          <w:p w:rsidR="007D11B6" w:rsidRDefault="007D11B6">
            <w:pPr>
              <w:pStyle w:val="ConsPlusNormal"/>
            </w:pPr>
          </w:p>
        </w:tc>
        <w:tc>
          <w:tcPr>
            <w:tcW w:w="1701" w:type="dxa"/>
          </w:tcPr>
          <w:p w:rsidR="007D11B6" w:rsidRDefault="007D11B6">
            <w:pPr>
              <w:pStyle w:val="ConsPlusNormal"/>
              <w:jc w:val="center"/>
            </w:pPr>
            <w:r>
              <w:t>200,00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Реализация мероприятий, направленных на противодействие коррупции</w:t>
            </w:r>
          </w:p>
        </w:tc>
        <w:tc>
          <w:tcPr>
            <w:tcW w:w="682" w:type="dxa"/>
          </w:tcPr>
          <w:p w:rsidR="007D11B6" w:rsidRDefault="007D11B6">
            <w:pPr>
              <w:pStyle w:val="ConsPlusNormal"/>
              <w:jc w:val="center"/>
            </w:pPr>
            <w:r>
              <w:t>934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42 0 01 99590</w:t>
            </w:r>
          </w:p>
        </w:tc>
        <w:tc>
          <w:tcPr>
            <w:tcW w:w="653" w:type="dxa"/>
          </w:tcPr>
          <w:p w:rsidR="007D11B6" w:rsidRDefault="007D11B6">
            <w:pPr>
              <w:pStyle w:val="ConsPlusNormal"/>
            </w:pPr>
          </w:p>
        </w:tc>
        <w:tc>
          <w:tcPr>
            <w:tcW w:w="1701" w:type="dxa"/>
          </w:tcPr>
          <w:p w:rsidR="007D11B6" w:rsidRDefault="007D11B6">
            <w:pPr>
              <w:pStyle w:val="ConsPlusNormal"/>
              <w:jc w:val="center"/>
            </w:pPr>
            <w:r>
              <w:t>200,00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934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42 0 01 99590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200,00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Обеспечение деятельности государственных учреждений</w:t>
            </w:r>
          </w:p>
        </w:tc>
        <w:tc>
          <w:tcPr>
            <w:tcW w:w="682" w:type="dxa"/>
          </w:tcPr>
          <w:p w:rsidR="007D11B6" w:rsidRDefault="007D11B6">
            <w:pPr>
              <w:pStyle w:val="ConsPlusNormal"/>
              <w:jc w:val="center"/>
            </w:pPr>
            <w:r>
              <w:t>934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98</w:t>
            </w:r>
          </w:p>
        </w:tc>
        <w:tc>
          <w:tcPr>
            <w:tcW w:w="653" w:type="dxa"/>
          </w:tcPr>
          <w:p w:rsidR="007D11B6" w:rsidRDefault="007D11B6">
            <w:pPr>
              <w:pStyle w:val="ConsPlusNormal"/>
            </w:pPr>
          </w:p>
        </w:tc>
        <w:tc>
          <w:tcPr>
            <w:tcW w:w="1701" w:type="dxa"/>
          </w:tcPr>
          <w:p w:rsidR="007D11B6" w:rsidRDefault="007D11B6">
            <w:pPr>
              <w:pStyle w:val="ConsPlusNormal"/>
              <w:jc w:val="center"/>
            </w:pPr>
            <w:r>
              <w:t>45661,50</w:t>
            </w:r>
          </w:p>
        </w:tc>
        <w:tc>
          <w:tcPr>
            <w:tcW w:w="1701" w:type="dxa"/>
          </w:tcPr>
          <w:p w:rsidR="007D11B6" w:rsidRDefault="007D11B6">
            <w:pPr>
              <w:pStyle w:val="ConsPlusNormal"/>
              <w:jc w:val="center"/>
            </w:pPr>
            <w:r>
              <w:t>46992,80</w:t>
            </w:r>
          </w:p>
        </w:tc>
      </w:tr>
      <w:tr w:rsidR="007D11B6">
        <w:tc>
          <w:tcPr>
            <w:tcW w:w="2835" w:type="dxa"/>
          </w:tcPr>
          <w:p w:rsidR="007D11B6" w:rsidRDefault="007D11B6">
            <w:pPr>
              <w:pStyle w:val="ConsPlusNormal"/>
            </w:pPr>
            <w:r>
              <w:t>Иные непрограммные мероприятия</w:t>
            </w:r>
          </w:p>
        </w:tc>
        <w:tc>
          <w:tcPr>
            <w:tcW w:w="682" w:type="dxa"/>
          </w:tcPr>
          <w:p w:rsidR="007D11B6" w:rsidRDefault="007D11B6">
            <w:pPr>
              <w:pStyle w:val="ConsPlusNormal"/>
              <w:jc w:val="center"/>
            </w:pPr>
            <w:r>
              <w:t>934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98 8</w:t>
            </w:r>
          </w:p>
        </w:tc>
        <w:tc>
          <w:tcPr>
            <w:tcW w:w="653" w:type="dxa"/>
          </w:tcPr>
          <w:p w:rsidR="007D11B6" w:rsidRDefault="007D11B6">
            <w:pPr>
              <w:pStyle w:val="ConsPlusNormal"/>
            </w:pPr>
          </w:p>
        </w:tc>
        <w:tc>
          <w:tcPr>
            <w:tcW w:w="1701" w:type="dxa"/>
          </w:tcPr>
          <w:p w:rsidR="007D11B6" w:rsidRDefault="007D11B6">
            <w:pPr>
              <w:pStyle w:val="ConsPlusNormal"/>
              <w:jc w:val="center"/>
            </w:pPr>
            <w:r>
              <w:t>45661,50</w:t>
            </w:r>
          </w:p>
        </w:tc>
        <w:tc>
          <w:tcPr>
            <w:tcW w:w="1701" w:type="dxa"/>
          </w:tcPr>
          <w:p w:rsidR="007D11B6" w:rsidRDefault="007D11B6">
            <w:pPr>
              <w:pStyle w:val="ConsPlusNormal"/>
              <w:jc w:val="center"/>
            </w:pPr>
            <w:r>
              <w:t>46992,80</w:t>
            </w:r>
          </w:p>
        </w:tc>
      </w:tr>
      <w:tr w:rsidR="007D11B6">
        <w:tc>
          <w:tcPr>
            <w:tcW w:w="2835" w:type="dxa"/>
          </w:tcPr>
          <w:p w:rsidR="007D11B6" w:rsidRDefault="007D11B6">
            <w:pPr>
              <w:pStyle w:val="ConsPlusNormal"/>
            </w:pPr>
            <w:r>
              <w:t>Финансовое обеспечение выполнения функций государственных учреждений, оказания услуг и выполнения работ</w:t>
            </w:r>
          </w:p>
        </w:tc>
        <w:tc>
          <w:tcPr>
            <w:tcW w:w="682" w:type="dxa"/>
          </w:tcPr>
          <w:p w:rsidR="007D11B6" w:rsidRDefault="007D11B6">
            <w:pPr>
              <w:pStyle w:val="ConsPlusNormal"/>
              <w:jc w:val="center"/>
            </w:pPr>
            <w:r>
              <w:t>934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98 8 00 00590</w:t>
            </w:r>
          </w:p>
        </w:tc>
        <w:tc>
          <w:tcPr>
            <w:tcW w:w="653" w:type="dxa"/>
          </w:tcPr>
          <w:p w:rsidR="007D11B6" w:rsidRDefault="007D11B6">
            <w:pPr>
              <w:pStyle w:val="ConsPlusNormal"/>
            </w:pPr>
          </w:p>
        </w:tc>
        <w:tc>
          <w:tcPr>
            <w:tcW w:w="1701" w:type="dxa"/>
          </w:tcPr>
          <w:p w:rsidR="007D11B6" w:rsidRDefault="007D11B6">
            <w:pPr>
              <w:pStyle w:val="ConsPlusNormal"/>
              <w:jc w:val="center"/>
            </w:pPr>
            <w:r>
              <w:t>45661,50</w:t>
            </w:r>
          </w:p>
        </w:tc>
        <w:tc>
          <w:tcPr>
            <w:tcW w:w="1701" w:type="dxa"/>
          </w:tcPr>
          <w:p w:rsidR="007D11B6" w:rsidRDefault="007D11B6">
            <w:pPr>
              <w:pStyle w:val="ConsPlusNormal"/>
              <w:jc w:val="center"/>
            </w:pPr>
            <w:r>
              <w:t>46992,80</w:t>
            </w:r>
          </w:p>
        </w:tc>
      </w:tr>
      <w:tr w:rsidR="007D11B6">
        <w:tc>
          <w:tcPr>
            <w:tcW w:w="2835" w:type="dxa"/>
          </w:tcPr>
          <w:p w:rsidR="007D11B6" w:rsidRDefault="007D11B6">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t>934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98 8 00 00590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33541,70</w:t>
            </w:r>
          </w:p>
        </w:tc>
        <w:tc>
          <w:tcPr>
            <w:tcW w:w="1701" w:type="dxa"/>
          </w:tcPr>
          <w:p w:rsidR="007D11B6" w:rsidRDefault="007D11B6">
            <w:pPr>
              <w:pStyle w:val="ConsPlusNormal"/>
              <w:jc w:val="center"/>
            </w:pPr>
            <w:r>
              <w:t>34873,00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934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98 8 00 00590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7340,00</w:t>
            </w:r>
          </w:p>
        </w:tc>
        <w:tc>
          <w:tcPr>
            <w:tcW w:w="1701" w:type="dxa"/>
          </w:tcPr>
          <w:p w:rsidR="007D11B6" w:rsidRDefault="007D11B6">
            <w:pPr>
              <w:pStyle w:val="ConsPlusNormal"/>
              <w:jc w:val="center"/>
            </w:pPr>
            <w:r>
              <w:t>7340,00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934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98 8 00 00590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4259,80</w:t>
            </w:r>
          </w:p>
        </w:tc>
        <w:tc>
          <w:tcPr>
            <w:tcW w:w="1701" w:type="dxa"/>
          </w:tcPr>
          <w:p w:rsidR="007D11B6" w:rsidRDefault="007D11B6">
            <w:pPr>
              <w:pStyle w:val="ConsPlusNormal"/>
              <w:jc w:val="center"/>
            </w:pPr>
            <w:r>
              <w:t>4259,80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934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98 8 00 00590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520,00</w:t>
            </w:r>
          </w:p>
        </w:tc>
        <w:tc>
          <w:tcPr>
            <w:tcW w:w="1701" w:type="dxa"/>
          </w:tcPr>
          <w:p w:rsidR="007D11B6" w:rsidRDefault="007D11B6">
            <w:pPr>
              <w:pStyle w:val="ConsPlusNormal"/>
              <w:jc w:val="center"/>
            </w:pPr>
            <w:r>
              <w:t>520,00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82" w:type="dxa"/>
          </w:tcPr>
          <w:p w:rsidR="007D11B6" w:rsidRDefault="007D11B6">
            <w:pPr>
              <w:pStyle w:val="ConsPlusNormal"/>
              <w:jc w:val="center"/>
            </w:pPr>
            <w:r>
              <w:t>934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w:t>
            </w:r>
          </w:p>
        </w:tc>
        <w:tc>
          <w:tcPr>
            <w:tcW w:w="653" w:type="dxa"/>
          </w:tcPr>
          <w:p w:rsidR="007D11B6" w:rsidRDefault="007D11B6">
            <w:pPr>
              <w:pStyle w:val="ConsPlusNormal"/>
            </w:pPr>
          </w:p>
        </w:tc>
        <w:tc>
          <w:tcPr>
            <w:tcW w:w="1701" w:type="dxa"/>
          </w:tcPr>
          <w:p w:rsidR="007D11B6" w:rsidRDefault="007D11B6">
            <w:pPr>
              <w:pStyle w:val="ConsPlusNormal"/>
              <w:jc w:val="center"/>
            </w:pPr>
            <w:r>
              <w:t>137633,00</w:t>
            </w:r>
          </w:p>
        </w:tc>
        <w:tc>
          <w:tcPr>
            <w:tcW w:w="1701" w:type="dxa"/>
          </w:tcPr>
          <w:p w:rsidR="007D11B6" w:rsidRDefault="007D11B6">
            <w:pPr>
              <w:pStyle w:val="ConsPlusNormal"/>
              <w:jc w:val="center"/>
            </w:pPr>
            <w:r>
              <w:t>137633,00</w:t>
            </w:r>
          </w:p>
        </w:tc>
      </w:tr>
      <w:tr w:rsidR="007D11B6">
        <w:tc>
          <w:tcPr>
            <w:tcW w:w="2835" w:type="dxa"/>
          </w:tcPr>
          <w:p w:rsidR="007D11B6" w:rsidRDefault="007D11B6">
            <w:pPr>
              <w:pStyle w:val="ConsPlusNormal"/>
            </w:pPr>
            <w:r>
              <w:t>Иные непрограммные мероприятия</w:t>
            </w:r>
          </w:p>
        </w:tc>
        <w:tc>
          <w:tcPr>
            <w:tcW w:w="682" w:type="dxa"/>
          </w:tcPr>
          <w:p w:rsidR="007D11B6" w:rsidRDefault="007D11B6">
            <w:pPr>
              <w:pStyle w:val="ConsPlusNormal"/>
              <w:jc w:val="center"/>
            </w:pPr>
            <w:r>
              <w:t>934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99 8</w:t>
            </w:r>
          </w:p>
        </w:tc>
        <w:tc>
          <w:tcPr>
            <w:tcW w:w="653" w:type="dxa"/>
          </w:tcPr>
          <w:p w:rsidR="007D11B6" w:rsidRDefault="007D11B6">
            <w:pPr>
              <w:pStyle w:val="ConsPlusNormal"/>
            </w:pPr>
          </w:p>
        </w:tc>
        <w:tc>
          <w:tcPr>
            <w:tcW w:w="1701" w:type="dxa"/>
          </w:tcPr>
          <w:p w:rsidR="007D11B6" w:rsidRDefault="007D11B6">
            <w:pPr>
              <w:pStyle w:val="ConsPlusNormal"/>
              <w:jc w:val="center"/>
            </w:pPr>
            <w:r>
              <w:t>137633,00</w:t>
            </w:r>
          </w:p>
        </w:tc>
        <w:tc>
          <w:tcPr>
            <w:tcW w:w="1701" w:type="dxa"/>
          </w:tcPr>
          <w:p w:rsidR="007D11B6" w:rsidRDefault="007D11B6">
            <w:pPr>
              <w:pStyle w:val="ConsPlusNormal"/>
              <w:jc w:val="center"/>
            </w:pPr>
            <w:r>
              <w:t>137633,00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82" w:type="dxa"/>
          </w:tcPr>
          <w:p w:rsidR="007D11B6" w:rsidRDefault="007D11B6">
            <w:pPr>
              <w:pStyle w:val="ConsPlusNormal"/>
              <w:jc w:val="center"/>
            </w:pPr>
            <w:r>
              <w:t>934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pPr>
          </w:p>
        </w:tc>
        <w:tc>
          <w:tcPr>
            <w:tcW w:w="1701" w:type="dxa"/>
          </w:tcPr>
          <w:p w:rsidR="007D11B6" w:rsidRDefault="007D11B6">
            <w:pPr>
              <w:pStyle w:val="ConsPlusNormal"/>
              <w:jc w:val="center"/>
            </w:pPr>
            <w:r>
              <w:t>119919,50</w:t>
            </w:r>
          </w:p>
        </w:tc>
        <w:tc>
          <w:tcPr>
            <w:tcW w:w="1701" w:type="dxa"/>
          </w:tcPr>
          <w:p w:rsidR="007D11B6" w:rsidRDefault="007D11B6">
            <w:pPr>
              <w:pStyle w:val="ConsPlusNormal"/>
              <w:jc w:val="center"/>
            </w:pPr>
            <w:r>
              <w:t>119919,50</w:t>
            </w:r>
          </w:p>
        </w:tc>
      </w:tr>
      <w:tr w:rsidR="007D11B6">
        <w:tc>
          <w:tcPr>
            <w:tcW w:w="2835" w:type="dxa"/>
          </w:tcPr>
          <w:p w:rsidR="007D11B6" w:rsidRDefault="007D11B6">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t>934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112327,50</w:t>
            </w:r>
          </w:p>
        </w:tc>
        <w:tc>
          <w:tcPr>
            <w:tcW w:w="1701" w:type="dxa"/>
          </w:tcPr>
          <w:p w:rsidR="007D11B6" w:rsidRDefault="007D11B6">
            <w:pPr>
              <w:pStyle w:val="ConsPlusNormal"/>
              <w:jc w:val="center"/>
            </w:pPr>
            <w:r>
              <w:t>112327,50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934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7302,00</w:t>
            </w:r>
          </w:p>
        </w:tc>
        <w:tc>
          <w:tcPr>
            <w:tcW w:w="1701" w:type="dxa"/>
          </w:tcPr>
          <w:p w:rsidR="007D11B6" w:rsidRDefault="007D11B6">
            <w:pPr>
              <w:pStyle w:val="ConsPlusNormal"/>
              <w:jc w:val="center"/>
            </w:pPr>
            <w:r>
              <w:t>7302,00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934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290,00</w:t>
            </w:r>
          </w:p>
        </w:tc>
        <w:tc>
          <w:tcPr>
            <w:tcW w:w="1701" w:type="dxa"/>
          </w:tcPr>
          <w:p w:rsidR="007D11B6" w:rsidRDefault="007D11B6">
            <w:pPr>
              <w:pStyle w:val="ConsPlusNormal"/>
              <w:jc w:val="center"/>
            </w:pPr>
            <w:r>
              <w:t>290,00</w:t>
            </w:r>
          </w:p>
        </w:tc>
      </w:tr>
      <w:tr w:rsidR="007D11B6">
        <w:tc>
          <w:tcPr>
            <w:tcW w:w="2835" w:type="dxa"/>
          </w:tcPr>
          <w:p w:rsidR="007D11B6" w:rsidRDefault="007D11B6">
            <w:pPr>
              <w:pStyle w:val="ConsPlusNormal"/>
            </w:pPr>
            <w:r>
              <w:t>Оплата труда адвокатов, оказывающих бесплатную юридическую помощь гражданам в рамках государственной системы бесплатной юридической помощи, и компенсация их расходов на оказание бесплатной юридической помощи</w:t>
            </w:r>
          </w:p>
        </w:tc>
        <w:tc>
          <w:tcPr>
            <w:tcW w:w="682" w:type="dxa"/>
          </w:tcPr>
          <w:p w:rsidR="007D11B6" w:rsidRDefault="007D11B6">
            <w:pPr>
              <w:pStyle w:val="ConsPlusNormal"/>
              <w:jc w:val="center"/>
            </w:pPr>
            <w:r>
              <w:t>934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99 8 00 23000</w:t>
            </w:r>
          </w:p>
        </w:tc>
        <w:tc>
          <w:tcPr>
            <w:tcW w:w="653" w:type="dxa"/>
          </w:tcPr>
          <w:p w:rsidR="007D11B6" w:rsidRDefault="007D11B6">
            <w:pPr>
              <w:pStyle w:val="ConsPlusNormal"/>
            </w:pPr>
          </w:p>
        </w:tc>
        <w:tc>
          <w:tcPr>
            <w:tcW w:w="1701" w:type="dxa"/>
          </w:tcPr>
          <w:p w:rsidR="007D11B6" w:rsidRDefault="007D11B6">
            <w:pPr>
              <w:pStyle w:val="ConsPlusNormal"/>
              <w:jc w:val="center"/>
            </w:pPr>
            <w:r>
              <w:t>3464,20</w:t>
            </w:r>
          </w:p>
        </w:tc>
        <w:tc>
          <w:tcPr>
            <w:tcW w:w="1701" w:type="dxa"/>
          </w:tcPr>
          <w:p w:rsidR="007D11B6" w:rsidRDefault="007D11B6">
            <w:pPr>
              <w:pStyle w:val="ConsPlusNormal"/>
              <w:jc w:val="center"/>
            </w:pPr>
            <w:r>
              <w:t>3464,20</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lastRenderedPageBreak/>
              <w:t>934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99 8 00 23000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150,00</w:t>
            </w:r>
          </w:p>
        </w:tc>
        <w:tc>
          <w:tcPr>
            <w:tcW w:w="1701" w:type="dxa"/>
          </w:tcPr>
          <w:p w:rsidR="007D11B6" w:rsidRDefault="007D11B6">
            <w:pPr>
              <w:pStyle w:val="ConsPlusNormal"/>
              <w:jc w:val="center"/>
            </w:pPr>
            <w:r>
              <w:t>150,00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934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99 8 00 23000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300,00</w:t>
            </w:r>
          </w:p>
        </w:tc>
        <w:tc>
          <w:tcPr>
            <w:tcW w:w="1701" w:type="dxa"/>
          </w:tcPr>
          <w:p w:rsidR="007D11B6" w:rsidRDefault="007D11B6">
            <w:pPr>
              <w:pStyle w:val="ConsPlusNormal"/>
              <w:jc w:val="center"/>
            </w:pPr>
            <w:r>
              <w:t>300,00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934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99 8 00 23000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3014,20</w:t>
            </w:r>
          </w:p>
        </w:tc>
        <w:tc>
          <w:tcPr>
            <w:tcW w:w="1701" w:type="dxa"/>
          </w:tcPr>
          <w:p w:rsidR="007D11B6" w:rsidRDefault="007D11B6">
            <w:pPr>
              <w:pStyle w:val="ConsPlusNormal"/>
              <w:jc w:val="center"/>
            </w:pPr>
            <w:r>
              <w:t>3014,20</w:t>
            </w:r>
          </w:p>
        </w:tc>
      </w:tr>
      <w:tr w:rsidR="007D11B6">
        <w:tc>
          <w:tcPr>
            <w:tcW w:w="2835" w:type="dxa"/>
          </w:tcPr>
          <w:p w:rsidR="007D11B6" w:rsidRDefault="007D11B6">
            <w:pPr>
              <w:pStyle w:val="ConsPlusNormal"/>
            </w:pPr>
            <w:r>
              <w:t>Осуществление переданных государственных полномочий Республики Дагестан по хранению, комплектованию, учету и использованию архивных документов, относящихся к государственной собственности Республики Дагестан и находящихся на территории муниципальных образований</w:t>
            </w:r>
          </w:p>
        </w:tc>
        <w:tc>
          <w:tcPr>
            <w:tcW w:w="682" w:type="dxa"/>
          </w:tcPr>
          <w:p w:rsidR="007D11B6" w:rsidRDefault="007D11B6">
            <w:pPr>
              <w:pStyle w:val="ConsPlusNormal"/>
              <w:jc w:val="center"/>
            </w:pPr>
            <w:r>
              <w:t>934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99 8 00 77730</w:t>
            </w:r>
          </w:p>
        </w:tc>
        <w:tc>
          <w:tcPr>
            <w:tcW w:w="653" w:type="dxa"/>
          </w:tcPr>
          <w:p w:rsidR="007D11B6" w:rsidRDefault="007D11B6">
            <w:pPr>
              <w:pStyle w:val="ConsPlusNormal"/>
            </w:pPr>
          </w:p>
        </w:tc>
        <w:tc>
          <w:tcPr>
            <w:tcW w:w="1701" w:type="dxa"/>
          </w:tcPr>
          <w:p w:rsidR="007D11B6" w:rsidRDefault="007D11B6">
            <w:pPr>
              <w:pStyle w:val="ConsPlusNormal"/>
              <w:jc w:val="center"/>
            </w:pPr>
            <w:r>
              <w:t>14249,30</w:t>
            </w:r>
          </w:p>
        </w:tc>
        <w:tc>
          <w:tcPr>
            <w:tcW w:w="1701" w:type="dxa"/>
          </w:tcPr>
          <w:p w:rsidR="007D11B6" w:rsidRDefault="007D11B6">
            <w:pPr>
              <w:pStyle w:val="ConsPlusNormal"/>
              <w:jc w:val="center"/>
            </w:pPr>
            <w:r>
              <w:t>14249,30</w:t>
            </w:r>
          </w:p>
        </w:tc>
      </w:tr>
      <w:tr w:rsidR="007D11B6">
        <w:tc>
          <w:tcPr>
            <w:tcW w:w="2835" w:type="dxa"/>
          </w:tcPr>
          <w:p w:rsidR="007D11B6" w:rsidRDefault="007D11B6">
            <w:pPr>
              <w:pStyle w:val="ConsPlusNormal"/>
            </w:pPr>
            <w:r>
              <w:t>Межбюджетные трансферты</w:t>
            </w:r>
          </w:p>
        </w:tc>
        <w:tc>
          <w:tcPr>
            <w:tcW w:w="682" w:type="dxa"/>
          </w:tcPr>
          <w:p w:rsidR="007D11B6" w:rsidRDefault="007D11B6">
            <w:pPr>
              <w:pStyle w:val="ConsPlusNormal"/>
              <w:jc w:val="center"/>
            </w:pPr>
            <w:r>
              <w:t>934</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99 8 00 77730</w:t>
            </w:r>
          </w:p>
        </w:tc>
        <w:tc>
          <w:tcPr>
            <w:tcW w:w="653" w:type="dxa"/>
          </w:tcPr>
          <w:p w:rsidR="007D11B6" w:rsidRDefault="007D11B6">
            <w:pPr>
              <w:pStyle w:val="ConsPlusNormal"/>
              <w:jc w:val="center"/>
            </w:pPr>
            <w:r>
              <w:t>500</w:t>
            </w:r>
          </w:p>
        </w:tc>
        <w:tc>
          <w:tcPr>
            <w:tcW w:w="1701" w:type="dxa"/>
          </w:tcPr>
          <w:p w:rsidR="007D11B6" w:rsidRDefault="007D11B6">
            <w:pPr>
              <w:pStyle w:val="ConsPlusNormal"/>
              <w:jc w:val="center"/>
            </w:pPr>
            <w:r>
              <w:t>14249,30</w:t>
            </w:r>
          </w:p>
        </w:tc>
        <w:tc>
          <w:tcPr>
            <w:tcW w:w="1701" w:type="dxa"/>
          </w:tcPr>
          <w:p w:rsidR="007D11B6" w:rsidRDefault="007D11B6">
            <w:pPr>
              <w:pStyle w:val="ConsPlusNormal"/>
              <w:jc w:val="center"/>
            </w:pPr>
            <w:r>
              <w:t>14249,30</w:t>
            </w:r>
          </w:p>
        </w:tc>
      </w:tr>
      <w:tr w:rsidR="007D11B6">
        <w:tc>
          <w:tcPr>
            <w:tcW w:w="2835" w:type="dxa"/>
          </w:tcPr>
          <w:p w:rsidR="007D11B6" w:rsidRDefault="007D11B6">
            <w:pPr>
              <w:pStyle w:val="ConsPlusNormal"/>
            </w:pPr>
            <w:r>
              <w:t xml:space="preserve">Национальная безопасность </w:t>
            </w:r>
            <w:r>
              <w:lastRenderedPageBreak/>
              <w:t>и правоохранительная деятельность</w:t>
            </w:r>
          </w:p>
        </w:tc>
        <w:tc>
          <w:tcPr>
            <w:tcW w:w="682" w:type="dxa"/>
          </w:tcPr>
          <w:p w:rsidR="007D11B6" w:rsidRDefault="007D11B6">
            <w:pPr>
              <w:pStyle w:val="ConsPlusNormal"/>
              <w:jc w:val="center"/>
            </w:pPr>
            <w:r>
              <w:lastRenderedPageBreak/>
              <w:t>934</w:t>
            </w:r>
          </w:p>
        </w:tc>
        <w:tc>
          <w:tcPr>
            <w:tcW w:w="490" w:type="dxa"/>
          </w:tcPr>
          <w:p w:rsidR="007D11B6" w:rsidRDefault="007D11B6">
            <w:pPr>
              <w:pStyle w:val="ConsPlusNormal"/>
              <w:jc w:val="center"/>
            </w:pPr>
            <w:r>
              <w:t>03</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163541,10</w:t>
            </w:r>
          </w:p>
        </w:tc>
        <w:tc>
          <w:tcPr>
            <w:tcW w:w="1701" w:type="dxa"/>
          </w:tcPr>
          <w:p w:rsidR="007D11B6" w:rsidRDefault="007D11B6">
            <w:pPr>
              <w:pStyle w:val="ConsPlusNormal"/>
              <w:jc w:val="center"/>
            </w:pPr>
            <w:r>
              <w:t>165072,60</w:t>
            </w:r>
          </w:p>
        </w:tc>
      </w:tr>
      <w:tr w:rsidR="007D11B6">
        <w:tc>
          <w:tcPr>
            <w:tcW w:w="2835" w:type="dxa"/>
          </w:tcPr>
          <w:p w:rsidR="007D11B6" w:rsidRDefault="007D11B6">
            <w:pPr>
              <w:pStyle w:val="ConsPlusNormal"/>
            </w:pPr>
            <w:r>
              <w:lastRenderedPageBreak/>
              <w:t>Органы юстиции</w:t>
            </w:r>
          </w:p>
        </w:tc>
        <w:tc>
          <w:tcPr>
            <w:tcW w:w="682" w:type="dxa"/>
          </w:tcPr>
          <w:p w:rsidR="007D11B6" w:rsidRDefault="007D11B6">
            <w:pPr>
              <w:pStyle w:val="ConsPlusNormal"/>
              <w:jc w:val="center"/>
            </w:pPr>
            <w:r>
              <w:t>934</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04</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160441,10</w:t>
            </w:r>
          </w:p>
        </w:tc>
        <w:tc>
          <w:tcPr>
            <w:tcW w:w="1701" w:type="dxa"/>
          </w:tcPr>
          <w:p w:rsidR="007D11B6" w:rsidRDefault="007D11B6">
            <w:pPr>
              <w:pStyle w:val="ConsPlusNormal"/>
              <w:jc w:val="center"/>
            </w:pPr>
            <w:r>
              <w:t>165072,60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82" w:type="dxa"/>
          </w:tcPr>
          <w:p w:rsidR="007D11B6" w:rsidRDefault="007D11B6">
            <w:pPr>
              <w:pStyle w:val="ConsPlusNormal"/>
              <w:jc w:val="center"/>
            </w:pPr>
            <w:r>
              <w:t>934.</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99</w:t>
            </w:r>
          </w:p>
        </w:tc>
        <w:tc>
          <w:tcPr>
            <w:tcW w:w="653" w:type="dxa"/>
          </w:tcPr>
          <w:p w:rsidR="007D11B6" w:rsidRDefault="007D11B6">
            <w:pPr>
              <w:pStyle w:val="ConsPlusNormal"/>
            </w:pPr>
          </w:p>
        </w:tc>
        <w:tc>
          <w:tcPr>
            <w:tcW w:w="1701" w:type="dxa"/>
          </w:tcPr>
          <w:p w:rsidR="007D11B6" w:rsidRDefault="007D11B6">
            <w:pPr>
              <w:pStyle w:val="ConsPlusNormal"/>
              <w:jc w:val="center"/>
            </w:pPr>
            <w:r>
              <w:t>160441,10</w:t>
            </w:r>
          </w:p>
        </w:tc>
        <w:tc>
          <w:tcPr>
            <w:tcW w:w="1701" w:type="dxa"/>
          </w:tcPr>
          <w:p w:rsidR="007D11B6" w:rsidRDefault="007D11B6">
            <w:pPr>
              <w:pStyle w:val="ConsPlusNormal"/>
              <w:jc w:val="center"/>
            </w:pPr>
            <w:r>
              <w:t>165072,60</w:t>
            </w:r>
          </w:p>
        </w:tc>
      </w:tr>
      <w:tr w:rsidR="007D11B6">
        <w:tc>
          <w:tcPr>
            <w:tcW w:w="2835" w:type="dxa"/>
          </w:tcPr>
          <w:p w:rsidR="007D11B6" w:rsidRDefault="007D11B6">
            <w:pPr>
              <w:pStyle w:val="ConsPlusNormal"/>
            </w:pPr>
            <w:r>
              <w:t>Иные непрограммные мероприятия</w:t>
            </w:r>
          </w:p>
        </w:tc>
        <w:tc>
          <w:tcPr>
            <w:tcW w:w="682" w:type="dxa"/>
          </w:tcPr>
          <w:p w:rsidR="007D11B6" w:rsidRDefault="007D11B6">
            <w:pPr>
              <w:pStyle w:val="ConsPlusNormal"/>
              <w:jc w:val="center"/>
            </w:pPr>
            <w:r>
              <w:t>934</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99 8</w:t>
            </w:r>
          </w:p>
        </w:tc>
        <w:tc>
          <w:tcPr>
            <w:tcW w:w="653" w:type="dxa"/>
          </w:tcPr>
          <w:p w:rsidR="007D11B6" w:rsidRDefault="007D11B6">
            <w:pPr>
              <w:pStyle w:val="ConsPlusNormal"/>
            </w:pPr>
          </w:p>
        </w:tc>
        <w:tc>
          <w:tcPr>
            <w:tcW w:w="1701" w:type="dxa"/>
          </w:tcPr>
          <w:p w:rsidR="007D11B6" w:rsidRDefault="007D11B6">
            <w:pPr>
              <w:pStyle w:val="ConsPlusNormal"/>
              <w:jc w:val="center"/>
            </w:pPr>
            <w:r>
              <w:t>160441,10</w:t>
            </w:r>
          </w:p>
        </w:tc>
        <w:tc>
          <w:tcPr>
            <w:tcW w:w="1701" w:type="dxa"/>
          </w:tcPr>
          <w:p w:rsidR="007D11B6" w:rsidRDefault="007D11B6">
            <w:pPr>
              <w:pStyle w:val="ConsPlusNormal"/>
              <w:jc w:val="center"/>
            </w:pPr>
            <w:r>
              <w:t>165072,60</w:t>
            </w:r>
          </w:p>
        </w:tc>
      </w:tr>
      <w:tr w:rsidR="007D11B6">
        <w:tc>
          <w:tcPr>
            <w:tcW w:w="2835" w:type="dxa"/>
          </w:tcPr>
          <w:p w:rsidR="007D11B6" w:rsidRDefault="007D11B6">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784">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tc>
        <w:tc>
          <w:tcPr>
            <w:tcW w:w="682" w:type="dxa"/>
          </w:tcPr>
          <w:p w:rsidR="007D11B6" w:rsidRDefault="007D11B6">
            <w:pPr>
              <w:pStyle w:val="ConsPlusNormal"/>
              <w:jc w:val="center"/>
            </w:pPr>
            <w:r>
              <w:t>934</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99 8 00 59300</w:t>
            </w:r>
          </w:p>
        </w:tc>
        <w:tc>
          <w:tcPr>
            <w:tcW w:w="653" w:type="dxa"/>
          </w:tcPr>
          <w:p w:rsidR="007D11B6" w:rsidRDefault="007D11B6">
            <w:pPr>
              <w:pStyle w:val="ConsPlusNormal"/>
            </w:pPr>
          </w:p>
        </w:tc>
        <w:tc>
          <w:tcPr>
            <w:tcW w:w="1701" w:type="dxa"/>
          </w:tcPr>
          <w:p w:rsidR="007D11B6" w:rsidRDefault="007D11B6">
            <w:pPr>
              <w:pStyle w:val="ConsPlusNormal"/>
              <w:jc w:val="center"/>
            </w:pPr>
            <w:r>
              <w:t>160441,10</w:t>
            </w:r>
          </w:p>
        </w:tc>
        <w:tc>
          <w:tcPr>
            <w:tcW w:w="1701" w:type="dxa"/>
          </w:tcPr>
          <w:p w:rsidR="007D11B6" w:rsidRDefault="007D11B6">
            <w:pPr>
              <w:pStyle w:val="ConsPlusNormal"/>
              <w:jc w:val="center"/>
            </w:pPr>
            <w:r>
              <w:t>165072,60</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682" w:type="dxa"/>
          </w:tcPr>
          <w:p w:rsidR="007D11B6" w:rsidRDefault="007D11B6">
            <w:pPr>
              <w:pStyle w:val="ConsPlusNormal"/>
              <w:jc w:val="center"/>
            </w:pPr>
            <w:r>
              <w:lastRenderedPageBreak/>
              <w:t>934</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99 8 00 59300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134986,40</w:t>
            </w:r>
          </w:p>
        </w:tc>
        <w:tc>
          <w:tcPr>
            <w:tcW w:w="1701" w:type="dxa"/>
          </w:tcPr>
          <w:p w:rsidR="007D11B6" w:rsidRDefault="007D11B6">
            <w:pPr>
              <w:pStyle w:val="ConsPlusNormal"/>
              <w:jc w:val="center"/>
            </w:pPr>
            <w:r>
              <w:t>134986,40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934</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99 8 00 59300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25154,70</w:t>
            </w:r>
          </w:p>
        </w:tc>
        <w:tc>
          <w:tcPr>
            <w:tcW w:w="1701" w:type="dxa"/>
          </w:tcPr>
          <w:p w:rsidR="007D11B6" w:rsidRDefault="007D11B6">
            <w:pPr>
              <w:pStyle w:val="ConsPlusNormal"/>
              <w:jc w:val="center"/>
            </w:pPr>
            <w:r>
              <w:t>29786,20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934</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99 8 00 59300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300,00</w:t>
            </w:r>
          </w:p>
        </w:tc>
        <w:tc>
          <w:tcPr>
            <w:tcW w:w="1701" w:type="dxa"/>
          </w:tcPr>
          <w:p w:rsidR="007D11B6" w:rsidRDefault="007D11B6">
            <w:pPr>
              <w:pStyle w:val="ConsPlusNormal"/>
              <w:jc w:val="center"/>
            </w:pPr>
            <w:r>
              <w:t>300,00</w:t>
            </w:r>
          </w:p>
        </w:tc>
      </w:tr>
      <w:tr w:rsidR="007D11B6">
        <w:tc>
          <w:tcPr>
            <w:tcW w:w="2835" w:type="dxa"/>
          </w:tcPr>
          <w:p w:rsidR="007D11B6" w:rsidRDefault="007D11B6">
            <w:pPr>
              <w:pStyle w:val="ConsPlusNormal"/>
            </w:pPr>
            <w:r>
              <w:t>Другие вопросы в области национальной безопасности и правоохранительной деятельности</w:t>
            </w:r>
          </w:p>
        </w:tc>
        <w:tc>
          <w:tcPr>
            <w:tcW w:w="682" w:type="dxa"/>
          </w:tcPr>
          <w:p w:rsidR="007D11B6" w:rsidRDefault="007D11B6">
            <w:pPr>
              <w:pStyle w:val="ConsPlusNormal"/>
              <w:jc w:val="center"/>
            </w:pPr>
            <w:r>
              <w:t>934</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14</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3100,00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Государственная </w:t>
            </w:r>
            <w:hyperlink r:id="rId785">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82" w:type="dxa"/>
          </w:tcPr>
          <w:p w:rsidR="007D11B6" w:rsidRDefault="007D11B6">
            <w:pPr>
              <w:pStyle w:val="ConsPlusNormal"/>
              <w:jc w:val="center"/>
            </w:pPr>
            <w:r>
              <w:t>934</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14</w:t>
            </w:r>
          </w:p>
        </w:tc>
        <w:tc>
          <w:tcPr>
            <w:tcW w:w="1699" w:type="dxa"/>
          </w:tcPr>
          <w:p w:rsidR="007D11B6" w:rsidRDefault="007D11B6">
            <w:pPr>
              <w:pStyle w:val="ConsPlusNormal"/>
              <w:jc w:val="center"/>
            </w:pPr>
            <w:r>
              <w:t>06</w:t>
            </w:r>
          </w:p>
        </w:tc>
        <w:tc>
          <w:tcPr>
            <w:tcW w:w="653" w:type="dxa"/>
          </w:tcPr>
          <w:p w:rsidR="007D11B6" w:rsidRDefault="007D11B6">
            <w:pPr>
              <w:pStyle w:val="ConsPlusNormal"/>
            </w:pPr>
          </w:p>
        </w:tc>
        <w:tc>
          <w:tcPr>
            <w:tcW w:w="1701" w:type="dxa"/>
          </w:tcPr>
          <w:p w:rsidR="007D11B6" w:rsidRDefault="007D11B6">
            <w:pPr>
              <w:pStyle w:val="ConsPlusNormal"/>
              <w:jc w:val="center"/>
            </w:pPr>
            <w:r>
              <w:t>3100,00</w:t>
            </w:r>
          </w:p>
        </w:tc>
        <w:tc>
          <w:tcPr>
            <w:tcW w:w="1701" w:type="dxa"/>
          </w:tcPr>
          <w:p w:rsidR="007D11B6" w:rsidRDefault="007D11B6">
            <w:pPr>
              <w:pStyle w:val="ConsPlusNormal"/>
              <w:jc w:val="center"/>
            </w:pPr>
            <w:r>
              <w:t>0,00</w:t>
            </w:r>
          </w:p>
        </w:tc>
      </w:tr>
      <w:tr w:rsidR="007D11B6">
        <w:tc>
          <w:tcPr>
            <w:tcW w:w="2835" w:type="dxa"/>
          </w:tcPr>
          <w:p w:rsidR="007D11B6" w:rsidRDefault="003C7D5F">
            <w:pPr>
              <w:pStyle w:val="ConsPlusNormal"/>
            </w:pPr>
            <w:hyperlink r:id="rId786">
              <w:r w:rsidR="007D11B6">
                <w:rPr>
                  <w:color w:val="0000FF"/>
                </w:rPr>
                <w:t>Подпрограмма</w:t>
              </w:r>
            </w:hyperlink>
            <w:r w:rsidR="007D11B6">
              <w:t xml:space="preserve"> "Обеспечение общественного порядка и противодействие преступности в Республике Дагестан"</w:t>
            </w:r>
          </w:p>
        </w:tc>
        <w:tc>
          <w:tcPr>
            <w:tcW w:w="682" w:type="dxa"/>
          </w:tcPr>
          <w:p w:rsidR="007D11B6" w:rsidRDefault="007D11B6">
            <w:pPr>
              <w:pStyle w:val="ConsPlusNormal"/>
              <w:jc w:val="center"/>
            </w:pPr>
            <w:r>
              <w:t>934</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14</w:t>
            </w:r>
          </w:p>
        </w:tc>
        <w:tc>
          <w:tcPr>
            <w:tcW w:w="1699" w:type="dxa"/>
          </w:tcPr>
          <w:p w:rsidR="007D11B6" w:rsidRDefault="007D11B6">
            <w:pPr>
              <w:pStyle w:val="ConsPlusNormal"/>
              <w:jc w:val="center"/>
            </w:pPr>
            <w:r>
              <w:t>06 1</w:t>
            </w:r>
          </w:p>
        </w:tc>
        <w:tc>
          <w:tcPr>
            <w:tcW w:w="653" w:type="dxa"/>
          </w:tcPr>
          <w:p w:rsidR="007D11B6" w:rsidRDefault="007D11B6">
            <w:pPr>
              <w:pStyle w:val="ConsPlusNormal"/>
            </w:pPr>
          </w:p>
        </w:tc>
        <w:tc>
          <w:tcPr>
            <w:tcW w:w="1701" w:type="dxa"/>
          </w:tcPr>
          <w:p w:rsidR="007D11B6" w:rsidRDefault="007D11B6">
            <w:pPr>
              <w:pStyle w:val="ConsPlusNormal"/>
              <w:jc w:val="center"/>
            </w:pPr>
            <w:r>
              <w:t>3100,00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Основное мероприятие "Обеспечение общественного порядка и противодействие </w:t>
            </w:r>
            <w:r>
              <w:lastRenderedPageBreak/>
              <w:t>преступности в Республике Дагестан"</w:t>
            </w:r>
          </w:p>
        </w:tc>
        <w:tc>
          <w:tcPr>
            <w:tcW w:w="682" w:type="dxa"/>
          </w:tcPr>
          <w:p w:rsidR="007D11B6" w:rsidRDefault="007D11B6">
            <w:pPr>
              <w:pStyle w:val="ConsPlusNormal"/>
              <w:jc w:val="center"/>
            </w:pPr>
            <w:r>
              <w:lastRenderedPageBreak/>
              <w:t>934</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14</w:t>
            </w:r>
          </w:p>
        </w:tc>
        <w:tc>
          <w:tcPr>
            <w:tcW w:w="1699" w:type="dxa"/>
          </w:tcPr>
          <w:p w:rsidR="007D11B6" w:rsidRDefault="007D11B6">
            <w:pPr>
              <w:pStyle w:val="ConsPlusNormal"/>
              <w:jc w:val="center"/>
            </w:pPr>
            <w:r>
              <w:t>06 1 01</w:t>
            </w:r>
          </w:p>
        </w:tc>
        <w:tc>
          <w:tcPr>
            <w:tcW w:w="653" w:type="dxa"/>
          </w:tcPr>
          <w:p w:rsidR="007D11B6" w:rsidRDefault="007D11B6">
            <w:pPr>
              <w:pStyle w:val="ConsPlusNormal"/>
            </w:pPr>
          </w:p>
        </w:tc>
        <w:tc>
          <w:tcPr>
            <w:tcW w:w="1701" w:type="dxa"/>
          </w:tcPr>
          <w:p w:rsidR="007D11B6" w:rsidRDefault="007D11B6">
            <w:pPr>
              <w:pStyle w:val="ConsPlusNormal"/>
              <w:jc w:val="center"/>
            </w:pPr>
            <w:r>
              <w:t>3100,00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Реализация мероприятий, направленных: на обеспечение общественного порядка и противодействие преступности</w:t>
            </w:r>
          </w:p>
        </w:tc>
        <w:tc>
          <w:tcPr>
            <w:tcW w:w="682" w:type="dxa"/>
          </w:tcPr>
          <w:p w:rsidR="007D11B6" w:rsidRDefault="007D11B6">
            <w:pPr>
              <w:pStyle w:val="ConsPlusNormal"/>
              <w:jc w:val="center"/>
            </w:pPr>
            <w:r>
              <w:t>934</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14</w:t>
            </w:r>
          </w:p>
        </w:tc>
        <w:tc>
          <w:tcPr>
            <w:tcW w:w="1699" w:type="dxa"/>
          </w:tcPr>
          <w:p w:rsidR="007D11B6" w:rsidRDefault="007D11B6">
            <w:pPr>
              <w:pStyle w:val="ConsPlusNormal"/>
              <w:jc w:val="center"/>
            </w:pPr>
            <w:r>
              <w:t>06 1 01 99590</w:t>
            </w:r>
          </w:p>
        </w:tc>
        <w:tc>
          <w:tcPr>
            <w:tcW w:w="653" w:type="dxa"/>
          </w:tcPr>
          <w:p w:rsidR="007D11B6" w:rsidRDefault="007D11B6">
            <w:pPr>
              <w:pStyle w:val="ConsPlusNormal"/>
            </w:pPr>
          </w:p>
        </w:tc>
        <w:tc>
          <w:tcPr>
            <w:tcW w:w="1701" w:type="dxa"/>
          </w:tcPr>
          <w:p w:rsidR="007D11B6" w:rsidRDefault="007D11B6">
            <w:pPr>
              <w:pStyle w:val="ConsPlusNormal"/>
              <w:jc w:val="center"/>
            </w:pPr>
            <w:r>
              <w:t>3100,00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934</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14</w:t>
            </w:r>
          </w:p>
        </w:tc>
        <w:tc>
          <w:tcPr>
            <w:tcW w:w="1699" w:type="dxa"/>
          </w:tcPr>
          <w:p w:rsidR="007D11B6" w:rsidRDefault="007D11B6">
            <w:pPr>
              <w:pStyle w:val="ConsPlusNormal"/>
              <w:jc w:val="center"/>
            </w:pPr>
            <w:r>
              <w:t>06 1 01 99590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1300,00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Социальное обеспечение и иные выплаты населению</w:t>
            </w:r>
          </w:p>
        </w:tc>
        <w:tc>
          <w:tcPr>
            <w:tcW w:w="682" w:type="dxa"/>
          </w:tcPr>
          <w:p w:rsidR="007D11B6" w:rsidRDefault="007D11B6">
            <w:pPr>
              <w:pStyle w:val="ConsPlusNormal"/>
              <w:jc w:val="center"/>
            </w:pPr>
            <w:r>
              <w:t>934</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14</w:t>
            </w:r>
          </w:p>
        </w:tc>
        <w:tc>
          <w:tcPr>
            <w:tcW w:w="1699" w:type="dxa"/>
          </w:tcPr>
          <w:p w:rsidR="007D11B6" w:rsidRDefault="007D11B6">
            <w:pPr>
              <w:pStyle w:val="ConsPlusNormal"/>
              <w:jc w:val="center"/>
            </w:pPr>
            <w:r>
              <w:t>06 1 01 99590</w:t>
            </w:r>
          </w:p>
        </w:tc>
        <w:tc>
          <w:tcPr>
            <w:tcW w:w="653" w:type="dxa"/>
          </w:tcPr>
          <w:p w:rsidR="007D11B6" w:rsidRDefault="007D11B6">
            <w:pPr>
              <w:pStyle w:val="ConsPlusNormal"/>
              <w:jc w:val="center"/>
            </w:pPr>
            <w:r>
              <w:t>300</w:t>
            </w:r>
          </w:p>
        </w:tc>
        <w:tc>
          <w:tcPr>
            <w:tcW w:w="1701" w:type="dxa"/>
          </w:tcPr>
          <w:p w:rsidR="007D11B6" w:rsidRDefault="007D11B6">
            <w:pPr>
              <w:pStyle w:val="ConsPlusNormal"/>
              <w:jc w:val="center"/>
            </w:pPr>
            <w:r>
              <w:t>1800,00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Уполномоченный по защите прав предпринимателей в Республике Дагестан</w:t>
            </w:r>
          </w:p>
        </w:tc>
        <w:tc>
          <w:tcPr>
            <w:tcW w:w="682" w:type="dxa"/>
          </w:tcPr>
          <w:p w:rsidR="007D11B6" w:rsidRDefault="007D11B6">
            <w:pPr>
              <w:pStyle w:val="ConsPlusNormal"/>
              <w:jc w:val="center"/>
            </w:pPr>
            <w:r>
              <w:t>936</w:t>
            </w:r>
          </w:p>
        </w:tc>
        <w:tc>
          <w:tcPr>
            <w:tcW w:w="490" w:type="dxa"/>
          </w:tcPr>
          <w:p w:rsidR="007D11B6" w:rsidRDefault="007D11B6">
            <w:pPr>
              <w:pStyle w:val="ConsPlusNormal"/>
            </w:pP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26576,10</w:t>
            </w:r>
          </w:p>
        </w:tc>
        <w:tc>
          <w:tcPr>
            <w:tcW w:w="1701" w:type="dxa"/>
          </w:tcPr>
          <w:p w:rsidR="007D11B6" w:rsidRDefault="007D11B6">
            <w:pPr>
              <w:pStyle w:val="ConsPlusNormal"/>
              <w:jc w:val="center"/>
            </w:pPr>
            <w:r>
              <w:t>26576,10</w:t>
            </w:r>
          </w:p>
        </w:tc>
      </w:tr>
      <w:tr w:rsidR="007D11B6">
        <w:tc>
          <w:tcPr>
            <w:tcW w:w="2835" w:type="dxa"/>
          </w:tcPr>
          <w:p w:rsidR="007D11B6" w:rsidRDefault="007D11B6">
            <w:pPr>
              <w:pStyle w:val="ConsPlusNormal"/>
            </w:pPr>
            <w:r>
              <w:t>Общегосударственные вопросы</w:t>
            </w:r>
          </w:p>
        </w:tc>
        <w:tc>
          <w:tcPr>
            <w:tcW w:w="682" w:type="dxa"/>
          </w:tcPr>
          <w:p w:rsidR="007D11B6" w:rsidRDefault="007D11B6">
            <w:pPr>
              <w:pStyle w:val="ConsPlusNormal"/>
              <w:jc w:val="center"/>
            </w:pPr>
            <w:r>
              <w:t>936</w:t>
            </w:r>
          </w:p>
        </w:tc>
        <w:tc>
          <w:tcPr>
            <w:tcW w:w="490" w:type="dxa"/>
          </w:tcPr>
          <w:p w:rsidR="007D11B6" w:rsidRDefault="007D11B6">
            <w:pPr>
              <w:pStyle w:val="ConsPlusNormal"/>
              <w:jc w:val="center"/>
            </w:pPr>
            <w:r>
              <w:t>01</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26576,10</w:t>
            </w:r>
          </w:p>
        </w:tc>
        <w:tc>
          <w:tcPr>
            <w:tcW w:w="1701" w:type="dxa"/>
          </w:tcPr>
          <w:p w:rsidR="007D11B6" w:rsidRDefault="007D11B6">
            <w:pPr>
              <w:pStyle w:val="ConsPlusNormal"/>
              <w:jc w:val="center"/>
            </w:pPr>
            <w:r>
              <w:t>26576,10</w:t>
            </w:r>
          </w:p>
        </w:tc>
      </w:tr>
      <w:tr w:rsidR="007D11B6">
        <w:tc>
          <w:tcPr>
            <w:tcW w:w="2835" w:type="dxa"/>
          </w:tcPr>
          <w:p w:rsidR="007D11B6" w:rsidRDefault="007D11B6">
            <w:pPr>
              <w:pStyle w:val="ConsPlusNormal"/>
            </w:pPr>
            <w:r>
              <w:t>Другие общегосударственные вопросы</w:t>
            </w:r>
          </w:p>
        </w:tc>
        <w:tc>
          <w:tcPr>
            <w:tcW w:w="682" w:type="dxa"/>
          </w:tcPr>
          <w:p w:rsidR="007D11B6" w:rsidRDefault="007D11B6">
            <w:pPr>
              <w:pStyle w:val="ConsPlusNormal"/>
              <w:jc w:val="center"/>
            </w:pPr>
            <w:r>
              <w:t>936</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26576,10</w:t>
            </w:r>
          </w:p>
        </w:tc>
        <w:tc>
          <w:tcPr>
            <w:tcW w:w="1701" w:type="dxa"/>
          </w:tcPr>
          <w:p w:rsidR="007D11B6" w:rsidRDefault="007D11B6">
            <w:pPr>
              <w:pStyle w:val="ConsPlusNormal"/>
              <w:jc w:val="center"/>
            </w:pPr>
            <w:r>
              <w:t>26576,10</w:t>
            </w:r>
          </w:p>
        </w:tc>
      </w:tr>
      <w:tr w:rsidR="007D11B6">
        <w:tc>
          <w:tcPr>
            <w:tcW w:w="2835" w:type="dxa"/>
          </w:tcPr>
          <w:p w:rsidR="007D11B6" w:rsidRDefault="007D11B6">
            <w:pPr>
              <w:pStyle w:val="ConsPlusNormal"/>
            </w:pPr>
            <w:r>
              <w:t>Обеспечение деятельности Уполномоченного по защите прав предпринимателей в Республике Дагестан</w:t>
            </w:r>
          </w:p>
        </w:tc>
        <w:tc>
          <w:tcPr>
            <w:tcW w:w="682" w:type="dxa"/>
          </w:tcPr>
          <w:p w:rsidR="007D11B6" w:rsidRDefault="007D11B6">
            <w:pPr>
              <w:pStyle w:val="ConsPlusNormal"/>
              <w:jc w:val="center"/>
            </w:pPr>
            <w:r>
              <w:t>936</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9В</w:t>
            </w:r>
          </w:p>
        </w:tc>
        <w:tc>
          <w:tcPr>
            <w:tcW w:w="653" w:type="dxa"/>
          </w:tcPr>
          <w:p w:rsidR="007D11B6" w:rsidRDefault="007D11B6">
            <w:pPr>
              <w:pStyle w:val="ConsPlusNormal"/>
            </w:pPr>
          </w:p>
        </w:tc>
        <w:tc>
          <w:tcPr>
            <w:tcW w:w="1701" w:type="dxa"/>
          </w:tcPr>
          <w:p w:rsidR="007D11B6" w:rsidRDefault="007D11B6">
            <w:pPr>
              <w:pStyle w:val="ConsPlusNormal"/>
              <w:jc w:val="center"/>
            </w:pPr>
            <w:r>
              <w:t>26576,10</w:t>
            </w:r>
          </w:p>
        </w:tc>
        <w:tc>
          <w:tcPr>
            <w:tcW w:w="1701" w:type="dxa"/>
          </w:tcPr>
          <w:p w:rsidR="007D11B6" w:rsidRDefault="007D11B6">
            <w:pPr>
              <w:pStyle w:val="ConsPlusNormal"/>
              <w:jc w:val="center"/>
            </w:pPr>
            <w:r>
              <w:t>26576,10</w:t>
            </w:r>
          </w:p>
        </w:tc>
      </w:tr>
      <w:tr w:rsidR="007D11B6">
        <w:tc>
          <w:tcPr>
            <w:tcW w:w="2835" w:type="dxa"/>
          </w:tcPr>
          <w:p w:rsidR="007D11B6" w:rsidRDefault="007D11B6">
            <w:pPr>
              <w:pStyle w:val="ConsPlusNormal"/>
            </w:pPr>
            <w:r>
              <w:lastRenderedPageBreak/>
              <w:t>Иные непрограммные мероприятия</w:t>
            </w:r>
          </w:p>
        </w:tc>
        <w:tc>
          <w:tcPr>
            <w:tcW w:w="682" w:type="dxa"/>
          </w:tcPr>
          <w:p w:rsidR="007D11B6" w:rsidRDefault="007D11B6">
            <w:pPr>
              <w:pStyle w:val="ConsPlusNormal"/>
              <w:jc w:val="center"/>
            </w:pPr>
            <w:r>
              <w:t>936</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9В8</w:t>
            </w:r>
          </w:p>
        </w:tc>
        <w:tc>
          <w:tcPr>
            <w:tcW w:w="653" w:type="dxa"/>
          </w:tcPr>
          <w:p w:rsidR="007D11B6" w:rsidRDefault="007D11B6">
            <w:pPr>
              <w:pStyle w:val="ConsPlusNormal"/>
            </w:pPr>
          </w:p>
        </w:tc>
        <w:tc>
          <w:tcPr>
            <w:tcW w:w="1701" w:type="dxa"/>
          </w:tcPr>
          <w:p w:rsidR="007D11B6" w:rsidRDefault="007D11B6">
            <w:pPr>
              <w:pStyle w:val="ConsPlusNormal"/>
              <w:jc w:val="center"/>
            </w:pPr>
            <w:r>
              <w:t>26576,10</w:t>
            </w:r>
          </w:p>
        </w:tc>
        <w:tc>
          <w:tcPr>
            <w:tcW w:w="1701" w:type="dxa"/>
          </w:tcPr>
          <w:p w:rsidR="007D11B6" w:rsidRDefault="007D11B6">
            <w:pPr>
              <w:pStyle w:val="ConsPlusNormal"/>
              <w:jc w:val="center"/>
            </w:pPr>
            <w:r>
              <w:t>26576,10</w:t>
            </w:r>
          </w:p>
        </w:tc>
      </w:tr>
      <w:tr w:rsidR="007D11B6">
        <w:tc>
          <w:tcPr>
            <w:tcW w:w="2835" w:type="dxa"/>
          </w:tcPr>
          <w:p w:rsidR="007D11B6" w:rsidRDefault="007D11B6">
            <w:pPr>
              <w:pStyle w:val="ConsPlusNormal"/>
            </w:pPr>
            <w:r>
              <w:t>Финансовое обеспечение выполнения функций государственных учреждений, оказания услуг и выполнения работ</w:t>
            </w:r>
          </w:p>
        </w:tc>
        <w:tc>
          <w:tcPr>
            <w:tcW w:w="682" w:type="dxa"/>
          </w:tcPr>
          <w:p w:rsidR="007D11B6" w:rsidRDefault="007D11B6">
            <w:pPr>
              <w:pStyle w:val="ConsPlusNormal"/>
              <w:jc w:val="center"/>
            </w:pPr>
            <w:r>
              <w:t>936</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9В 8 00 00590</w:t>
            </w:r>
          </w:p>
        </w:tc>
        <w:tc>
          <w:tcPr>
            <w:tcW w:w="653" w:type="dxa"/>
          </w:tcPr>
          <w:p w:rsidR="007D11B6" w:rsidRDefault="007D11B6">
            <w:pPr>
              <w:pStyle w:val="ConsPlusNormal"/>
            </w:pPr>
          </w:p>
        </w:tc>
        <w:tc>
          <w:tcPr>
            <w:tcW w:w="1701" w:type="dxa"/>
          </w:tcPr>
          <w:p w:rsidR="007D11B6" w:rsidRDefault="007D11B6">
            <w:pPr>
              <w:pStyle w:val="ConsPlusNormal"/>
              <w:jc w:val="center"/>
            </w:pPr>
            <w:r>
              <w:t>3388,00</w:t>
            </w:r>
          </w:p>
        </w:tc>
        <w:tc>
          <w:tcPr>
            <w:tcW w:w="1701" w:type="dxa"/>
          </w:tcPr>
          <w:p w:rsidR="007D11B6" w:rsidRDefault="007D11B6">
            <w:pPr>
              <w:pStyle w:val="ConsPlusNormal"/>
              <w:jc w:val="center"/>
            </w:pPr>
            <w:r>
              <w:t>3388,00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936</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9В 8 00 00590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3388,00</w:t>
            </w:r>
          </w:p>
        </w:tc>
        <w:tc>
          <w:tcPr>
            <w:tcW w:w="1701" w:type="dxa"/>
          </w:tcPr>
          <w:p w:rsidR="007D11B6" w:rsidRDefault="007D11B6">
            <w:pPr>
              <w:pStyle w:val="ConsPlusNormal"/>
              <w:jc w:val="center"/>
            </w:pPr>
            <w:r>
              <w:t>3388,00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82" w:type="dxa"/>
          </w:tcPr>
          <w:p w:rsidR="007D11B6" w:rsidRDefault="007D11B6">
            <w:pPr>
              <w:pStyle w:val="ConsPlusNormal"/>
              <w:jc w:val="center"/>
            </w:pPr>
            <w:r>
              <w:t>936</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9В 8 00 20000</w:t>
            </w:r>
          </w:p>
        </w:tc>
        <w:tc>
          <w:tcPr>
            <w:tcW w:w="653" w:type="dxa"/>
          </w:tcPr>
          <w:p w:rsidR="007D11B6" w:rsidRDefault="007D11B6">
            <w:pPr>
              <w:pStyle w:val="ConsPlusNormal"/>
            </w:pPr>
          </w:p>
        </w:tc>
        <w:tc>
          <w:tcPr>
            <w:tcW w:w="1701" w:type="dxa"/>
          </w:tcPr>
          <w:p w:rsidR="007D11B6" w:rsidRDefault="007D11B6">
            <w:pPr>
              <w:pStyle w:val="ConsPlusNormal"/>
              <w:jc w:val="center"/>
            </w:pPr>
            <w:r>
              <w:t>23188,10</w:t>
            </w:r>
          </w:p>
        </w:tc>
        <w:tc>
          <w:tcPr>
            <w:tcW w:w="1701" w:type="dxa"/>
          </w:tcPr>
          <w:p w:rsidR="007D11B6" w:rsidRDefault="007D11B6">
            <w:pPr>
              <w:pStyle w:val="ConsPlusNormal"/>
              <w:jc w:val="center"/>
            </w:pPr>
            <w:r>
              <w:t>23188,10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t>936</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9В 8 00 20000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20057,80</w:t>
            </w:r>
          </w:p>
        </w:tc>
        <w:tc>
          <w:tcPr>
            <w:tcW w:w="1701" w:type="dxa"/>
          </w:tcPr>
          <w:p w:rsidR="007D11B6" w:rsidRDefault="007D11B6">
            <w:pPr>
              <w:pStyle w:val="ConsPlusNormal"/>
              <w:jc w:val="center"/>
            </w:pPr>
            <w:r>
              <w:t>20057,80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936</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9В 8 00 20000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3120,30</w:t>
            </w:r>
          </w:p>
        </w:tc>
        <w:tc>
          <w:tcPr>
            <w:tcW w:w="1701" w:type="dxa"/>
          </w:tcPr>
          <w:p w:rsidR="007D11B6" w:rsidRDefault="007D11B6">
            <w:pPr>
              <w:pStyle w:val="ConsPlusNormal"/>
              <w:jc w:val="center"/>
            </w:pPr>
            <w:r>
              <w:t>3120,30</w:t>
            </w:r>
          </w:p>
        </w:tc>
      </w:tr>
      <w:tr w:rsidR="007D11B6">
        <w:tc>
          <w:tcPr>
            <w:tcW w:w="2835" w:type="dxa"/>
          </w:tcPr>
          <w:p w:rsidR="007D11B6" w:rsidRDefault="007D11B6">
            <w:pPr>
              <w:pStyle w:val="ConsPlusNormal"/>
            </w:pPr>
            <w:r>
              <w:lastRenderedPageBreak/>
              <w:t>Иные бюджетные ассигнования</w:t>
            </w:r>
          </w:p>
        </w:tc>
        <w:tc>
          <w:tcPr>
            <w:tcW w:w="682" w:type="dxa"/>
          </w:tcPr>
          <w:p w:rsidR="007D11B6" w:rsidRDefault="007D11B6">
            <w:pPr>
              <w:pStyle w:val="ConsPlusNormal"/>
              <w:jc w:val="center"/>
            </w:pPr>
            <w:r>
              <w:t>936</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9В 8 00 20000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10,00</w:t>
            </w:r>
          </w:p>
        </w:tc>
        <w:tc>
          <w:tcPr>
            <w:tcW w:w="1701" w:type="dxa"/>
          </w:tcPr>
          <w:p w:rsidR="007D11B6" w:rsidRDefault="007D11B6">
            <w:pPr>
              <w:pStyle w:val="ConsPlusNormal"/>
              <w:jc w:val="center"/>
            </w:pPr>
            <w:r>
              <w:t>10,00</w:t>
            </w:r>
          </w:p>
        </w:tc>
      </w:tr>
      <w:tr w:rsidR="007D11B6">
        <w:tc>
          <w:tcPr>
            <w:tcW w:w="2835" w:type="dxa"/>
          </w:tcPr>
          <w:p w:rsidR="007D11B6" w:rsidRDefault="007D11B6">
            <w:pPr>
              <w:pStyle w:val="ConsPlusNormal"/>
            </w:pPr>
            <w:r>
              <w:t>Комитет по государственным закупкам Республики Дагестан</w:t>
            </w:r>
          </w:p>
        </w:tc>
        <w:tc>
          <w:tcPr>
            <w:tcW w:w="682" w:type="dxa"/>
          </w:tcPr>
          <w:p w:rsidR="007D11B6" w:rsidRDefault="007D11B6">
            <w:pPr>
              <w:pStyle w:val="ConsPlusNormal"/>
              <w:jc w:val="center"/>
            </w:pPr>
            <w:r>
              <w:t>939</w:t>
            </w:r>
          </w:p>
        </w:tc>
        <w:tc>
          <w:tcPr>
            <w:tcW w:w="490" w:type="dxa"/>
          </w:tcPr>
          <w:p w:rsidR="007D11B6" w:rsidRDefault="007D11B6">
            <w:pPr>
              <w:pStyle w:val="ConsPlusNormal"/>
            </w:pP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52305,40</w:t>
            </w:r>
          </w:p>
        </w:tc>
        <w:tc>
          <w:tcPr>
            <w:tcW w:w="1701" w:type="dxa"/>
          </w:tcPr>
          <w:p w:rsidR="007D11B6" w:rsidRDefault="007D11B6">
            <w:pPr>
              <w:pStyle w:val="ConsPlusNormal"/>
              <w:jc w:val="center"/>
            </w:pPr>
            <w:r>
              <w:t>52305,40</w:t>
            </w:r>
          </w:p>
        </w:tc>
      </w:tr>
      <w:tr w:rsidR="007D11B6">
        <w:tc>
          <w:tcPr>
            <w:tcW w:w="2835" w:type="dxa"/>
          </w:tcPr>
          <w:p w:rsidR="007D11B6" w:rsidRDefault="007D11B6">
            <w:pPr>
              <w:pStyle w:val="ConsPlusNormal"/>
            </w:pPr>
            <w:r>
              <w:t>Общегосударственные вопросы</w:t>
            </w:r>
          </w:p>
        </w:tc>
        <w:tc>
          <w:tcPr>
            <w:tcW w:w="682" w:type="dxa"/>
          </w:tcPr>
          <w:p w:rsidR="007D11B6" w:rsidRDefault="007D11B6">
            <w:pPr>
              <w:pStyle w:val="ConsPlusNormal"/>
              <w:jc w:val="center"/>
            </w:pPr>
            <w:r>
              <w:t>939</w:t>
            </w:r>
          </w:p>
        </w:tc>
        <w:tc>
          <w:tcPr>
            <w:tcW w:w="490" w:type="dxa"/>
          </w:tcPr>
          <w:p w:rsidR="007D11B6" w:rsidRDefault="007D11B6">
            <w:pPr>
              <w:pStyle w:val="ConsPlusNormal"/>
              <w:jc w:val="center"/>
            </w:pPr>
            <w:r>
              <w:t>01</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52305,40</w:t>
            </w:r>
          </w:p>
        </w:tc>
        <w:tc>
          <w:tcPr>
            <w:tcW w:w="1701" w:type="dxa"/>
          </w:tcPr>
          <w:p w:rsidR="007D11B6" w:rsidRDefault="007D11B6">
            <w:pPr>
              <w:pStyle w:val="ConsPlusNormal"/>
              <w:jc w:val="center"/>
            </w:pPr>
            <w:r>
              <w:t>52305,40</w:t>
            </w:r>
          </w:p>
        </w:tc>
      </w:tr>
      <w:tr w:rsidR="007D11B6">
        <w:tc>
          <w:tcPr>
            <w:tcW w:w="2835" w:type="dxa"/>
          </w:tcPr>
          <w:p w:rsidR="007D11B6" w:rsidRDefault="007D11B6">
            <w:pPr>
              <w:pStyle w:val="ConsPlusNormal"/>
            </w:pPr>
            <w:r>
              <w:t>Другие общегосударственные вопросы</w:t>
            </w:r>
          </w:p>
        </w:tc>
        <w:tc>
          <w:tcPr>
            <w:tcW w:w="682" w:type="dxa"/>
          </w:tcPr>
          <w:p w:rsidR="007D11B6" w:rsidRDefault="007D11B6">
            <w:pPr>
              <w:pStyle w:val="ConsPlusNormal"/>
              <w:jc w:val="center"/>
            </w:pPr>
            <w:r>
              <w:t>939</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52305,40</w:t>
            </w:r>
          </w:p>
        </w:tc>
        <w:tc>
          <w:tcPr>
            <w:tcW w:w="1701" w:type="dxa"/>
          </w:tcPr>
          <w:p w:rsidR="007D11B6" w:rsidRDefault="007D11B6">
            <w:pPr>
              <w:pStyle w:val="ConsPlusNormal"/>
              <w:jc w:val="center"/>
            </w:pPr>
            <w:r>
              <w:t>52305,40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82" w:type="dxa"/>
          </w:tcPr>
          <w:p w:rsidR="007D11B6" w:rsidRDefault="007D11B6">
            <w:pPr>
              <w:pStyle w:val="ConsPlusNormal"/>
              <w:jc w:val="center"/>
            </w:pPr>
            <w:r>
              <w:t>939</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w:t>
            </w:r>
          </w:p>
        </w:tc>
        <w:tc>
          <w:tcPr>
            <w:tcW w:w="653" w:type="dxa"/>
          </w:tcPr>
          <w:p w:rsidR="007D11B6" w:rsidRDefault="007D11B6">
            <w:pPr>
              <w:pStyle w:val="ConsPlusNormal"/>
            </w:pPr>
          </w:p>
        </w:tc>
        <w:tc>
          <w:tcPr>
            <w:tcW w:w="1701" w:type="dxa"/>
          </w:tcPr>
          <w:p w:rsidR="007D11B6" w:rsidRDefault="007D11B6">
            <w:pPr>
              <w:pStyle w:val="ConsPlusNormal"/>
              <w:jc w:val="center"/>
            </w:pPr>
            <w:r>
              <w:t>52305,40</w:t>
            </w:r>
          </w:p>
        </w:tc>
        <w:tc>
          <w:tcPr>
            <w:tcW w:w="1701" w:type="dxa"/>
          </w:tcPr>
          <w:p w:rsidR="007D11B6" w:rsidRDefault="007D11B6">
            <w:pPr>
              <w:pStyle w:val="ConsPlusNormal"/>
              <w:jc w:val="center"/>
            </w:pPr>
            <w:r>
              <w:t>52305,40</w:t>
            </w:r>
          </w:p>
        </w:tc>
      </w:tr>
      <w:tr w:rsidR="007D11B6">
        <w:tc>
          <w:tcPr>
            <w:tcW w:w="2835" w:type="dxa"/>
          </w:tcPr>
          <w:p w:rsidR="007D11B6" w:rsidRDefault="007D11B6">
            <w:pPr>
              <w:pStyle w:val="ConsPlusNormal"/>
            </w:pPr>
            <w:r>
              <w:t>Иные непрограммные мероприятия</w:t>
            </w:r>
          </w:p>
        </w:tc>
        <w:tc>
          <w:tcPr>
            <w:tcW w:w="682" w:type="dxa"/>
          </w:tcPr>
          <w:p w:rsidR="007D11B6" w:rsidRDefault="007D11B6">
            <w:pPr>
              <w:pStyle w:val="ConsPlusNormal"/>
              <w:jc w:val="center"/>
            </w:pPr>
            <w:r>
              <w:t>939</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99 8</w:t>
            </w:r>
          </w:p>
        </w:tc>
        <w:tc>
          <w:tcPr>
            <w:tcW w:w="653" w:type="dxa"/>
          </w:tcPr>
          <w:p w:rsidR="007D11B6" w:rsidRDefault="007D11B6">
            <w:pPr>
              <w:pStyle w:val="ConsPlusNormal"/>
            </w:pPr>
          </w:p>
        </w:tc>
        <w:tc>
          <w:tcPr>
            <w:tcW w:w="1701" w:type="dxa"/>
          </w:tcPr>
          <w:p w:rsidR="007D11B6" w:rsidRDefault="007D11B6">
            <w:pPr>
              <w:pStyle w:val="ConsPlusNormal"/>
              <w:jc w:val="center"/>
            </w:pPr>
            <w:r>
              <w:t>52305,40</w:t>
            </w:r>
          </w:p>
        </w:tc>
        <w:tc>
          <w:tcPr>
            <w:tcW w:w="1701" w:type="dxa"/>
          </w:tcPr>
          <w:p w:rsidR="007D11B6" w:rsidRDefault="007D11B6">
            <w:pPr>
              <w:pStyle w:val="ConsPlusNormal"/>
              <w:jc w:val="center"/>
            </w:pPr>
            <w:r>
              <w:t>52305,40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82" w:type="dxa"/>
          </w:tcPr>
          <w:p w:rsidR="007D11B6" w:rsidRDefault="007D11B6">
            <w:pPr>
              <w:pStyle w:val="ConsPlusNormal"/>
              <w:jc w:val="center"/>
            </w:pPr>
            <w:r>
              <w:t>939</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pPr>
          </w:p>
        </w:tc>
        <w:tc>
          <w:tcPr>
            <w:tcW w:w="1701" w:type="dxa"/>
          </w:tcPr>
          <w:p w:rsidR="007D11B6" w:rsidRDefault="007D11B6">
            <w:pPr>
              <w:pStyle w:val="ConsPlusNormal"/>
              <w:jc w:val="center"/>
            </w:pPr>
            <w:r>
              <w:t>52305,40</w:t>
            </w:r>
          </w:p>
        </w:tc>
        <w:tc>
          <w:tcPr>
            <w:tcW w:w="1701" w:type="dxa"/>
          </w:tcPr>
          <w:p w:rsidR="007D11B6" w:rsidRDefault="007D11B6">
            <w:pPr>
              <w:pStyle w:val="ConsPlusNormal"/>
              <w:jc w:val="center"/>
            </w:pPr>
            <w:r>
              <w:t>52305,40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t>939</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50033,40</w:t>
            </w:r>
          </w:p>
        </w:tc>
        <w:tc>
          <w:tcPr>
            <w:tcW w:w="1701" w:type="dxa"/>
          </w:tcPr>
          <w:p w:rsidR="007D11B6" w:rsidRDefault="007D11B6">
            <w:pPr>
              <w:pStyle w:val="ConsPlusNormal"/>
              <w:jc w:val="center"/>
            </w:pPr>
            <w:r>
              <w:t>50033,40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939</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2252,00</w:t>
            </w:r>
          </w:p>
        </w:tc>
        <w:tc>
          <w:tcPr>
            <w:tcW w:w="1701" w:type="dxa"/>
          </w:tcPr>
          <w:p w:rsidR="007D11B6" w:rsidRDefault="007D11B6">
            <w:pPr>
              <w:pStyle w:val="ConsPlusNormal"/>
              <w:jc w:val="center"/>
            </w:pPr>
            <w:r>
              <w:t>2252,00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939</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20,00</w:t>
            </w:r>
          </w:p>
        </w:tc>
        <w:tc>
          <w:tcPr>
            <w:tcW w:w="1701" w:type="dxa"/>
          </w:tcPr>
          <w:p w:rsidR="007D11B6" w:rsidRDefault="007D11B6">
            <w:pPr>
              <w:pStyle w:val="ConsPlusNormal"/>
              <w:jc w:val="center"/>
            </w:pPr>
            <w:r>
              <w:t>20,00</w:t>
            </w:r>
          </w:p>
        </w:tc>
      </w:tr>
      <w:tr w:rsidR="007D11B6">
        <w:tc>
          <w:tcPr>
            <w:tcW w:w="2835" w:type="dxa"/>
          </w:tcPr>
          <w:p w:rsidR="007D11B6" w:rsidRDefault="007D11B6">
            <w:pPr>
              <w:pStyle w:val="ConsPlusNormal"/>
            </w:pPr>
            <w:r>
              <w:t>Агентство по предпринимательству и инвестициям Республики Дагестан</w:t>
            </w:r>
          </w:p>
        </w:tc>
        <w:tc>
          <w:tcPr>
            <w:tcW w:w="682" w:type="dxa"/>
          </w:tcPr>
          <w:p w:rsidR="007D11B6" w:rsidRDefault="007D11B6">
            <w:pPr>
              <w:pStyle w:val="ConsPlusNormal"/>
              <w:jc w:val="center"/>
            </w:pPr>
            <w:r>
              <w:t>940</w:t>
            </w:r>
          </w:p>
        </w:tc>
        <w:tc>
          <w:tcPr>
            <w:tcW w:w="490" w:type="dxa"/>
          </w:tcPr>
          <w:p w:rsidR="007D11B6" w:rsidRDefault="007D11B6">
            <w:pPr>
              <w:pStyle w:val="ConsPlusNormal"/>
            </w:pP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391773,26</w:t>
            </w:r>
          </w:p>
        </w:tc>
        <w:tc>
          <w:tcPr>
            <w:tcW w:w="1701" w:type="dxa"/>
          </w:tcPr>
          <w:p w:rsidR="007D11B6" w:rsidRDefault="007D11B6">
            <w:pPr>
              <w:pStyle w:val="ConsPlusNormal"/>
              <w:jc w:val="center"/>
            </w:pPr>
            <w:r>
              <w:t>186655,44</w:t>
            </w:r>
          </w:p>
        </w:tc>
      </w:tr>
      <w:tr w:rsidR="007D11B6">
        <w:tc>
          <w:tcPr>
            <w:tcW w:w="2835" w:type="dxa"/>
          </w:tcPr>
          <w:p w:rsidR="007D11B6" w:rsidRDefault="007D11B6">
            <w:pPr>
              <w:pStyle w:val="ConsPlusNormal"/>
            </w:pPr>
            <w:r>
              <w:t>Общегосударственные вопросы</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01</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5000,00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Другие общегосударственные вопросы</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5000,00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 xml:space="preserve">Государственная </w:t>
            </w:r>
            <w:hyperlink r:id="rId787">
              <w:r>
                <w:rPr>
                  <w:color w:val="0000FF"/>
                </w:rPr>
                <w:t>программа</w:t>
              </w:r>
            </w:hyperlink>
            <w:r>
              <w:t xml:space="preserve"> Республики Дагестан "Экономическое развитие и инновационная экономика"</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08</w:t>
            </w:r>
          </w:p>
        </w:tc>
        <w:tc>
          <w:tcPr>
            <w:tcW w:w="653" w:type="dxa"/>
          </w:tcPr>
          <w:p w:rsidR="007D11B6" w:rsidRDefault="007D11B6">
            <w:pPr>
              <w:pStyle w:val="ConsPlusNormal"/>
            </w:pPr>
          </w:p>
        </w:tc>
        <w:tc>
          <w:tcPr>
            <w:tcW w:w="1701" w:type="dxa"/>
          </w:tcPr>
          <w:p w:rsidR="007D11B6" w:rsidRDefault="007D11B6">
            <w:pPr>
              <w:pStyle w:val="ConsPlusNormal"/>
              <w:jc w:val="center"/>
            </w:pPr>
            <w:r>
              <w:t>5000,00</w:t>
            </w:r>
          </w:p>
        </w:tc>
        <w:tc>
          <w:tcPr>
            <w:tcW w:w="1701" w:type="dxa"/>
          </w:tcPr>
          <w:p w:rsidR="007D11B6" w:rsidRDefault="007D11B6">
            <w:pPr>
              <w:pStyle w:val="ConsPlusNormal"/>
              <w:jc w:val="center"/>
            </w:pPr>
            <w:r>
              <w:t>5000,00</w:t>
            </w:r>
          </w:p>
        </w:tc>
      </w:tr>
      <w:tr w:rsidR="007D11B6">
        <w:tc>
          <w:tcPr>
            <w:tcW w:w="2835" w:type="dxa"/>
          </w:tcPr>
          <w:p w:rsidR="007D11B6" w:rsidRDefault="003C7D5F">
            <w:pPr>
              <w:pStyle w:val="ConsPlusNormal"/>
            </w:pPr>
            <w:hyperlink r:id="rId788">
              <w:r w:rsidR="007D11B6">
                <w:rPr>
                  <w:color w:val="0000FF"/>
                </w:rPr>
                <w:t>Подпрограмма</w:t>
              </w:r>
            </w:hyperlink>
            <w:r w:rsidR="007D11B6">
              <w:t xml:space="preserve"> "Создание благоприятных условий для привлечения инвестиций в экономику Республики Дагестан"</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08 2</w:t>
            </w:r>
          </w:p>
        </w:tc>
        <w:tc>
          <w:tcPr>
            <w:tcW w:w="653" w:type="dxa"/>
          </w:tcPr>
          <w:p w:rsidR="007D11B6" w:rsidRDefault="007D11B6">
            <w:pPr>
              <w:pStyle w:val="ConsPlusNormal"/>
            </w:pPr>
          </w:p>
        </w:tc>
        <w:tc>
          <w:tcPr>
            <w:tcW w:w="1701" w:type="dxa"/>
          </w:tcPr>
          <w:p w:rsidR="007D11B6" w:rsidRDefault="007D11B6">
            <w:pPr>
              <w:pStyle w:val="ConsPlusNormal"/>
              <w:jc w:val="center"/>
            </w:pPr>
            <w:r>
              <w:t>5000,00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Основное мероприятие "Презентационно-выставочная деятельность"</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08 2 02</w:t>
            </w:r>
          </w:p>
        </w:tc>
        <w:tc>
          <w:tcPr>
            <w:tcW w:w="653" w:type="dxa"/>
          </w:tcPr>
          <w:p w:rsidR="007D11B6" w:rsidRDefault="007D11B6">
            <w:pPr>
              <w:pStyle w:val="ConsPlusNormal"/>
            </w:pPr>
          </w:p>
        </w:tc>
        <w:tc>
          <w:tcPr>
            <w:tcW w:w="1701" w:type="dxa"/>
          </w:tcPr>
          <w:p w:rsidR="007D11B6" w:rsidRDefault="007D11B6">
            <w:pPr>
              <w:pStyle w:val="ConsPlusNormal"/>
              <w:jc w:val="center"/>
            </w:pPr>
            <w:r>
              <w:t>5000,00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lastRenderedPageBreak/>
              <w:t>Финансовое обеспечение презентационно-выставочной деятельности</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08 2 02 88800</w:t>
            </w:r>
          </w:p>
        </w:tc>
        <w:tc>
          <w:tcPr>
            <w:tcW w:w="653" w:type="dxa"/>
          </w:tcPr>
          <w:p w:rsidR="007D11B6" w:rsidRDefault="007D11B6">
            <w:pPr>
              <w:pStyle w:val="ConsPlusNormal"/>
            </w:pPr>
          </w:p>
        </w:tc>
        <w:tc>
          <w:tcPr>
            <w:tcW w:w="1701" w:type="dxa"/>
          </w:tcPr>
          <w:p w:rsidR="007D11B6" w:rsidRDefault="007D11B6">
            <w:pPr>
              <w:pStyle w:val="ConsPlusNormal"/>
              <w:jc w:val="center"/>
            </w:pPr>
            <w:r>
              <w:t>5000,00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08 2 02 88800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5000,00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Национальная экономика</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04</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386773,26</w:t>
            </w:r>
          </w:p>
        </w:tc>
        <w:tc>
          <w:tcPr>
            <w:tcW w:w="1701" w:type="dxa"/>
          </w:tcPr>
          <w:p w:rsidR="007D11B6" w:rsidRDefault="007D11B6">
            <w:pPr>
              <w:pStyle w:val="ConsPlusNormal"/>
              <w:jc w:val="center"/>
            </w:pPr>
            <w:r>
              <w:t>181655,44</w:t>
            </w:r>
          </w:p>
        </w:tc>
      </w:tr>
      <w:tr w:rsidR="007D11B6">
        <w:tc>
          <w:tcPr>
            <w:tcW w:w="2835" w:type="dxa"/>
          </w:tcPr>
          <w:p w:rsidR="007D11B6" w:rsidRDefault="007D11B6">
            <w:pPr>
              <w:pStyle w:val="ConsPlusNormal"/>
            </w:pPr>
            <w:r>
              <w:t>Другие вопросы в области национальной экономики</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386773,26</w:t>
            </w:r>
          </w:p>
        </w:tc>
        <w:tc>
          <w:tcPr>
            <w:tcW w:w="1701" w:type="dxa"/>
          </w:tcPr>
          <w:p w:rsidR="007D11B6" w:rsidRDefault="007D11B6">
            <w:pPr>
              <w:pStyle w:val="ConsPlusNormal"/>
              <w:jc w:val="center"/>
            </w:pPr>
            <w:r>
              <w:t>181655,44</w:t>
            </w:r>
          </w:p>
        </w:tc>
      </w:tr>
      <w:tr w:rsidR="007D11B6">
        <w:tc>
          <w:tcPr>
            <w:tcW w:w="2835" w:type="dxa"/>
          </w:tcPr>
          <w:p w:rsidR="007D11B6" w:rsidRDefault="007D11B6">
            <w:pPr>
              <w:pStyle w:val="ConsPlusNormal"/>
            </w:pPr>
            <w:r>
              <w:t xml:space="preserve">Государственная </w:t>
            </w:r>
            <w:hyperlink r:id="rId789">
              <w:r>
                <w:rPr>
                  <w:color w:val="0000FF"/>
                </w:rPr>
                <w:t>программа</w:t>
              </w:r>
            </w:hyperlink>
            <w:r>
              <w:t xml:space="preserve"> Республики Дагестан "Экономическое развитие и инновационная экономика"</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w:t>
            </w:r>
          </w:p>
        </w:tc>
        <w:tc>
          <w:tcPr>
            <w:tcW w:w="653" w:type="dxa"/>
          </w:tcPr>
          <w:p w:rsidR="007D11B6" w:rsidRDefault="007D11B6">
            <w:pPr>
              <w:pStyle w:val="ConsPlusNormal"/>
            </w:pPr>
          </w:p>
        </w:tc>
        <w:tc>
          <w:tcPr>
            <w:tcW w:w="1701" w:type="dxa"/>
          </w:tcPr>
          <w:p w:rsidR="007D11B6" w:rsidRDefault="007D11B6">
            <w:pPr>
              <w:pStyle w:val="ConsPlusNormal"/>
              <w:jc w:val="center"/>
            </w:pPr>
            <w:r>
              <w:t>386773,26</w:t>
            </w:r>
          </w:p>
        </w:tc>
        <w:tc>
          <w:tcPr>
            <w:tcW w:w="1701" w:type="dxa"/>
          </w:tcPr>
          <w:p w:rsidR="007D11B6" w:rsidRDefault="007D11B6">
            <w:pPr>
              <w:pStyle w:val="ConsPlusNormal"/>
              <w:jc w:val="center"/>
            </w:pPr>
            <w:r>
              <w:t>181655,44</w:t>
            </w:r>
          </w:p>
        </w:tc>
      </w:tr>
      <w:tr w:rsidR="007D11B6">
        <w:tc>
          <w:tcPr>
            <w:tcW w:w="2835" w:type="dxa"/>
          </w:tcPr>
          <w:p w:rsidR="007D11B6" w:rsidRDefault="003C7D5F">
            <w:pPr>
              <w:pStyle w:val="ConsPlusNormal"/>
            </w:pPr>
            <w:hyperlink r:id="rId790">
              <w:r w:rsidR="007D11B6">
                <w:rPr>
                  <w:color w:val="0000FF"/>
                </w:rPr>
                <w:t>Подпрограмма</w:t>
              </w:r>
            </w:hyperlink>
            <w:r w:rsidR="007D11B6">
              <w:t xml:space="preserve"> "Развитие малого и среднего предпринимательства в Республике Дагестан"</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08 1</w:t>
            </w:r>
          </w:p>
        </w:tc>
        <w:tc>
          <w:tcPr>
            <w:tcW w:w="653" w:type="dxa"/>
          </w:tcPr>
          <w:p w:rsidR="007D11B6" w:rsidRDefault="007D11B6">
            <w:pPr>
              <w:pStyle w:val="ConsPlusNormal"/>
            </w:pPr>
          </w:p>
        </w:tc>
        <w:tc>
          <w:tcPr>
            <w:tcW w:w="1701" w:type="dxa"/>
          </w:tcPr>
          <w:p w:rsidR="007D11B6" w:rsidRDefault="007D11B6">
            <w:pPr>
              <w:pStyle w:val="ConsPlusNormal"/>
              <w:jc w:val="center"/>
            </w:pPr>
            <w:r>
              <w:t>371458,26</w:t>
            </w:r>
          </w:p>
        </w:tc>
        <w:tc>
          <w:tcPr>
            <w:tcW w:w="1701" w:type="dxa"/>
          </w:tcPr>
          <w:p w:rsidR="007D11B6" w:rsidRDefault="007D11B6">
            <w:pPr>
              <w:pStyle w:val="ConsPlusNormal"/>
              <w:jc w:val="center"/>
            </w:pPr>
            <w:r>
              <w:t>166340,44</w:t>
            </w:r>
          </w:p>
        </w:tc>
      </w:tr>
      <w:tr w:rsidR="007D11B6">
        <w:tc>
          <w:tcPr>
            <w:tcW w:w="2835" w:type="dxa"/>
          </w:tcPr>
          <w:p w:rsidR="007D11B6" w:rsidRDefault="007D11B6">
            <w:pPr>
              <w:pStyle w:val="ConsPlusNormal"/>
            </w:pPr>
            <w:r>
              <w:t>Основное мероприятие "Поддержка малого и среднего предпринимательства"</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08 1 01</w:t>
            </w:r>
          </w:p>
        </w:tc>
        <w:tc>
          <w:tcPr>
            <w:tcW w:w="653" w:type="dxa"/>
          </w:tcPr>
          <w:p w:rsidR="007D11B6" w:rsidRDefault="007D11B6">
            <w:pPr>
              <w:pStyle w:val="ConsPlusNormal"/>
            </w:pPr>
          </w:p>
        </w:tc>
        <w:tc>
          <w:tcPr>
            <w:tcW w:w="1701" w:type="dxa"/>
          </w:tcPr>
          <w:p w:rsidR="007D11B6" w:rsidRDefault="007D11B6">
            <w:pPr>
              <w:pStyle w:val="ConsPlusNormal"/>
              <w:jc w:val="center"/>
            </w:pPr>
            <w:r>
              <w:t>125446,94</w:t>
            </w:r>
          </w:p>
        </w:tc>
        <w:tc>
          <w:tcPr>
            <w:tcW w:w="1701" w:type="dxa"/>
          </w:tcPr>
          <w:p w:rsidR="007D11B6" w:rsidRDefault="007D11B6">
            <w:pPr>
              <w:pStyle w:val="ConsPlusNormal"/>
              <w:jc w:val="center"/>
            </w:pPr>
            <w:r>
              <w:t>125446,94</w:t>
            </w:r>
          </w:p>
        </w:tc>
      </w:tr>
      <w:tr w:rsidR="007D11B6">
        <w:tc>
          <w:tcPr>
            <w:tcW w:w="2835" w:type="dxa"/>
          </w:tcPr>
          <w:p w:rsidR="007D11B6" w:rsidRDefault="007D11B6">
            <w:pPr>
              <w:pStyle w:val="ConsPlusNormal"/>
            </w:pPr>
            <w:r>
              <w:t xml:space="preserve">Предоставление субсидий для субсидирования части затрат субъектов малого и среднего предпринимательства, связанных с уплатой </w:t>
            </w:r>
            <w:r>
              <w:lastRenderedPageBreak/>
              <w:t>первого взноса при заключении договора лизинга</w:t>
            </w:r>
          </w:p>
        </w:tc>
        <w:tc>
          <w:tcPr>
            <w:tcW w:w="682" w:type="dxa"/>
          </w:tcPr>
          <w:p w:rsidR="007D11B6" w:rsidRDefault="007D11B6">
            <w:pPr>
              <w:pStyle w:val="ConsPlusNormal"/>
              <w:jc w:val="center"/>
            </w:pPr>
            <w:r>
              <w:lastRenderedPageBreak/>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08 1 01 15271</w:t>
            </w:r>
          </w:p>
        </w:tc>
        <w:tc>
          <w:tcPr>
            <w:tcW w:w="653" w:type="dxa"/>
          </w:tcPr>
          <w:p w:rsidR="007D11B6" w:rsidRDefault="007D11B6">
            <w:pPr>
              <w:pStyle w:val="ConsPlusNormal"/>
            </w:pPr>
          </w:p>
        </w:tc>
        <w:tc>
          <w:tcPr>
            <w:tcW w:w="1701" w:type="dxa"/>
          </w:tcPr>
          <w:p w:rsidR="007D11B6" w:rsidRDefault="007D11B6">
            <w:pPr>
              <w:pStyle w:val="ConsPlusNormal"/>
              <w:jc w:val="center"/>
            </w:pPr>
            <w:r>
              <w:t>20000,00</w:t>
            </w:r>
          </w:p>
        </w:tc>
        <w:tc>
          <w:tcPr>
            <w:tcW w:w="1701" w:type="dxa"/>
          </w:tcPr>
          <w:p w:rsidR="007D11B6" w:rsidRDefault="007D11B6">
            <w:pPr>
              <w:pStyle w:val="ConsPlusNormal"/>
              <w:jc w:val="center"/>
            </w:pPr>
            <w:r>
              <w:t>20000,00</w:t>
            </w:r>
          </w:p>
        </w:tc>
      </w:tr>
      <w:tr w:rsidR="007D11B6">
        <w:tc>
          <w:tcPr>
            <w:tcW w:w="2835" w:type="dxa"/>
          </w:tcPr>
          <w:p w:rsidR="007D11B6" w:rsidRDefault="007D11B6">
            <w:pPr>
              <w:pStyle w:val="ConsPlusNormal"/>
            </w:pPr>
            <w:r>
              <w:lastRenderedPageBreak/>
              <w:t>Иные бюджетные ассигнования</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08 1 01 15271</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20000,00</w:t>
            </w:r>
          </w:p>
        </w:tc>
        <w:tc>
          <w:tcPr>
            <w:tcW w:w="1701" w:type="dxa"/>
          </w:tcPr>
          <w:p w:rsidR="007D11B6" w:rsidRDefault="007D11B6">
            <w:pPr>
              <w:pStyle w:val="ConsPlusNormal"/>
              <w:jc w:val="center"/>
            </w:pPr>
            <w:r>
              <w:t>20000,00</w:t>
            </w:r>
          </w:p>
        </w:tc>
      </w:tr>
      <w:tr w:rsidR="007D11B6">
        <w:tc>
          <w:tcPr>
            <w:tcW w:w="2835" w:type="dxa"/>
          </w:tcPr>
          <w:p w:rsidR="007D11B6" w:rsidRDefault="007D11B6">
            <w:pPr>
              <w:pStyle w:val="ConsPlusNormal"/>
            </w:pPr>
            <w:r>
              <w:t>Предоставление субсидий субъектам малого и среднего предпринимательства в целях возмещения части затрат, связанных с участием в выставочно-ярмарочных мероприятиях</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08 1 01 15274</w:t>
            </w:r>
          </w:p>
        </w:tc>
        <w:tc>
          <w:tcPr>
            <w:tcW w:w="653" w:type="dxa"/>
          </w:tcPr>
          <w:p w:rsidR="007D11B6" w:rsidRDefault="007D11B6">
            <w:pPr>
              <w:pStyle w:val="ConsPlusNormal"/>
            </w:pPr>
          </w:p>
        </w:tc>
        <w:tc>
          <w:tcPr>
            <w:tcW w:w="1701" w:type="dxa"/>
          </w:tcPr>
          <w:p w:rsidR="007D11B6" w:rsidRDefault="007D11B6">
            <w:pPr>
              <w:pStyle w:val="ConsPlusNormal"/>
              <w:jc w:val="center"/>
            </w:pPr>
            <w:r>
              <w:t>3750,00</w:t>
            </w:r>
          </w:p>
        </w:tc>
        <w:tc>
          <w:tcPr>
            <w:tcW w:w="1701" w:type="dxa"/>
          </w:tcPr>
          <w:p w:rsidR="007D11B6" w:rsidRDefault="007D11B6">
            <w:pPr>
              <w:pStyle w:val="ConsPlusNormal"/>
              <w:jc w:val="center"/>
            </w:pPr>
            <w:r>
              <w:t>3750,00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08 1 01 15274</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3750,00</w:t>
            </w:r>
          </w:p>
        </w:tc>
        <w:tc>
          <w:tcPr>
            <w:tcW w:w="1701" w:type="dxa"/>
          </w:tcPr>
          <w:p w:rsidR="007D11B6" w:rsidRDefault="007D11B6">
            <w:pPr>
              <w:pStyle w:val="ConsPlusNormal"/>
              <w:jc w:val="center"/>
            </w:pPr>
            <w:r>
              <w:t>3750,00</w:t>
            </w:r>
          </w:p>
        </w:tc>
      </w:tr>
      <w:tr w:rsidR="007D11B6">
        <w:tc>
          <w:tcPr>
            <w:tcW w:w="2835" w:type="dxa"/>
          </w:tcPr>
          <w:p w:rsidR="007D11B6" w:rsidRDefault="007D11B6">
            <w:pPr>
              <w:pStyle w:val="ConsPlusNormal"/>
            </w:pPr>
            <w:r>
              <w:t>Предоставление субсидий для субсидирования части затрат субъектов малого и среднего предпринимательства, связанных с приобретением оборудования</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08 1 01 15275</w:t>
            </w:r>
          </w:p>
        </w:tc>
        <w:tc>
          <w:tcPr>
            <w:tcW w:w="653" w:type="dxa"/>
          </w:tcPr>
          <w:p w:rsidR="007D11B6" w:rsidRDefault="007D11B6">
            <w:pPr>
              <w:pStyle w:val="ConsPlusNormal"/>
            </w:pPr>
          </w:p>
        </w:tc>
        <w:tc>
          <w:tcPr>
            <w:tcW w:w="1701" w:type="dxa"/>
          </w:tcPr>
          <w:p w:rsidR="007D11B6" w:rsidRDefault="007D11B6">
            <w:pPr>
              <w:pStyle w:val="ConsPlusNormal"/>
              <w:jc w:val="center"/>
            </w:pPr>
            <w:r>
              <w:t>3000,00</w:t>
            </w:r>
          </w:p>
        </w:tc>
        <w:tc>
          <w:tcPr>
            <w:tcW w:w="1701" w:type="dxa"/>
          </w:tcPr>
          <w:p w:rsidR="007D11B6" w:rsidRDefault="007D11B6">
            <w:pPr>
              <w:pStyle w:val="ConsPlusNormal"/>
              <w:jc w:val="center"/>
            </w:pPr>
            <w:r>
              <w:t>3000,00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08 1 01 15275</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3000,00</w:t>
            </w:r>
          </w:p>
        </w:tc>
        <w:tc>
          <w:tcPr>
            <w:tcW w:w="1701" w:type="dxa"/>
          </w:tcPr>
          <w:p w:rsidR="007D11B6" w:rsidRDefault="007D11B6">
            <w:pPr>
              <w:pStyle w:val="ConsPlusNormal"/>
              <w:jc w:val="center"/>
            </w:pPr>
            <w:r>
              <w:t>3000,00</w:t>
            </w:r>
          </w:p>
        </w:tc>
      </w:tr>
      <w:tr w:rsidR="007D11B6">
        <w:tc>
          <w:tcPr>
            <w:tcW w:w="2835" w:type="dxa"/>
          </w:tcPr>
          <w:p w:rsidR="007D11B6" w:rsidRDefault="007D11B6">
            <w:pPr>
              <w:pStyle w:val="ConsPlusNormal"/>
            </w:pPr>
            <w:r>
              <w:t xml:space="preserve">Предоставление субсидий субъектам малого и среднего предпринимательства в области социального </w:t>
            </w:r>
            <w:r>
              <w:lastRenderedPageBreak/>
              <w:t>предпринимательства</w:t>
            </w:r>
          </w:p>
        </w:tc>
        <w:tc>
          <w:tcPr>
            <w:tcW w:w="682" w:type="dxa"/>
          </w:tcPr>
          <w:p w:rsidR="007D11B6" w:rsidRDefault="007D11B6">
            <w:pPr>
              <w:pStyle w:val="ConsPlusNormal"/>
              <w:jc w:val="center"/>
            </w:pPr>
            <w:r>
              <w:lastRenderedPageBreak/>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08 1 01 15276</w:t>
            </w:r>
          </w:p>
        </w:tc>
        <w:tc>
          <w:tcPr>
            <w:tcW w:w="653" w:type="dxa"/>
          </w:tcPr>
          <w:p w:rsidR="007D11B6" w:rsidRDefault="007D11B6">
            <w:pPr>
              <w:pStyle w:val="ConsPlusNormal"/>
            </w:pPr>
          </w:p>
        </w:tc>
        <w:tc>
          <w:tcPr>
            <w:tcW w:w="1701" w:type="dxa"/>
          </w:tcPr>
          <w:p w:rsidR="007D11B6" w:rsidRDefault="007D11B6">
            <w:pPr>
              <w:pStyle w:val="ConsPlusNormal"/>
              <w:jc w:val="center"/>
            </w:pPr>
            <w:r>
              <w:t>1500,00</w:t>
            </w:r>
          </w:p>
        </w:tc>
        <w:tc>
          <w:tcPr>
            <w:tcW w:w="1701" w:type="dxa"/>
          </w:tcPr>
          <w:p w:rsidR="007D11B6" w:rsidRDefault="007D11B6">
            <w:pPr>
              <w:pStyle w:val="ConsPlusNormal"/>
              <w:jc w:val="center"/>
            </w:pPr>
            <w:r>
              <w:t>1500,00</w:t>
            </w:r>
          </w:p>
        </w:tc>
      </w:tr>
      <w:tr w:rsidR="007D11B6">
        <w:tc>
          <w:tcPr>
            <w:tcW w:w="2835" w:type="dxa"/>
          </w:tcPr>
          <w:p w:rsidR="007D11B6" w:rsidRDefault="007D11B6">
            <w:pPr>
              <w:pStyle w:val="ConsPlusNormal"/>
            </w:pPr>
            <w:r>
              <w:lastRenderedPageBreak/>
              <w:t>Иные бюджетные ассигнования</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08 1 01 15276</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1500,00</w:t>
            </w:r>
          </w:p>
        </w:tc>
        <w:tc>
          <w:tcPr>
            <w:tcW w:w="1701" w:type="dxa"/>
          </w:tcPr>
          <w:p w:rsidR="007D11B6" w:rsidRDefault="007D11B6">
            <w:pPr>
              <w:pStyle w:val="ConsPlusNormal"/>
              <w:jc w:val="center"/>
            </w:pPr>
            <w:r>
              <w:t>1500,00</w:t>
            </w:r>
          </w:p>
        </w:tc>
      </w:tr>
      <w:tr w:rsidR="007D11B6">
        <w:tc>
          <w:tcPr>
            <w:tcW w:w="2835" w:type="dxa"/>
          </w:tcPr>
          <w:p w:rsidR="007D11B6" w:rsidRDefault="007D11B6">
            <w:pPr>
              <w:pStyle w:val="ConsPlusNormal"/>
            </w:pPr>
            <w:r>
              <w:t>Информационная поддержка субъектов малого и среднего предпринимательства, в том числе через выпуск телепередач, радиопрограмм, фильмов, издание газет, журналов</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08 1 01 15277</w:t>
            </w:r>
          </w:p>
        </w:tc>
        <w:tc>
          <w:tcPr>
            <w:tcW w:w="653" w:type="dxa"/>
          </w:tcPr>
          <w:p w:rsidR="007D11B6" w:rsidRDefault="007D11B6">
            <w:pPr>
              <w:pStyle w:val="ConsPlusNormal"/>
            </w:pPr>
          </w:p>
        </w:tc>
        <w:tc>
          <w:tcPr>
            <w:tcW w:w="1701" w:type="dxa"/>
          </w:tcPr>
          <w:p w:rsidR="007D11B6" w:rsidRDefault="007D11B6">
            <w:pPr>
              <w:pStyle w:val="ConsPlusNormal"/>
              <w:jc w:val="center"/>
            </w:pPr>
            <w:r>
              <w:t>1500,00</w:t>
            </w:r>
          </w:p>
        </w:tc>
        <w:tc>
          <w:tcPr>
            <w:tcW w:w="1701" w:type="dxa"/>
          </w:tcPr>
          <w:p w:rsidR="007D11B6" w:rsidRDefault="007D11B6">
            <w:pPr>
              <w:pStyle w:val="ConsPlusNormal"/>
              <w:jc w:val="center"/>
            </w:pPr>
            <w:r>
              <w:t>1500,00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08 1 01 15277</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1500,00</w:t>
            </w:r>
          </w:p>
        </w:tc>
        <w:tc>
          <w:tcPr>
            <w:tcW w:w="1701" w:type="dxa"/>
          </w:tcPr>
          <w:p w:rsidR="007D11B6" w:rsidRDefault="007D11B6">
            <w:pPr>
              <w:pStyle w:val="ConsPlusNormal"/>
              <w:jc w:val="center"/>
            </w:pPr>
            <w:r>
              <w:t>1500,00</w:t>
            </w:r>
          </w:p>
        </w:tc>
      </w:tr>
      <w:tr w:rsidR="007D11B6">
        <w:tc>
          <w:tcPr>
            <w:tcW w:w="2835" w:type="dxa"/>
          </w:tcPr>
          <w:p w:rsidR="007D11B6" w:rsidRDefault="007D11B6">
            <w:pPr>
              <w:pStyle w:val="ConsPlusNormal"/>
            </w:pPr>
            <w:r>
              <w:t>Субсидирование части затрат субъектов малого и среднего предпринимательства, связанных с обеспечением доступа к объектам инфраструктуры</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08 1 01 15278</w:t>
            </w:r>
          </w:p>
        </w:tc>
        <w:tc>
          <w:tcPr>
            <w:tcW w:w="653" w:type="dxa"/>
          </w:tcPr>
          <w:p w:rsidR="007D11B6" w:rsidRDefault="007D11B6">
            <w:pPr>
              <w:pStyle w:val="ConsPlusNormal"/>
            </w:pPr>
          </w:p>
        </w:tc>
        <w:tc>
          <w:tcPr>
            <w:tcW w:w="1701" w:type="dxa"/>
          </w:tcPr>
          <w:p w:rsidR="007D11B6" w:rsidRDefault="007D11B6">
            <w:pPr>
              <w:pStyle w:val="ConsPlusNormal"/>
              <w:jc w:val="center"/>
            </w:pPr>
            <w:r>
              <w:t>150,00</w:t>
            </w:r>
          </w:p>
        </w:tc>
        <w:tc>
          <w:tcPr>
            <w:tcW w:w="1701" w:type="dxa"/>
          </w:tcPr>
          <w:p w:rsidR="007D11B6" w:rsidRDefault="007D11B6">
            <w:pPr>
              <w:pStyle w:val="ConsPlusNormal"/>
              <w:jc w:val="center"/>
            </w:pPr>
            <w:r>
              <w:t>150,00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08 1 01 15278</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150,00</w:t>
            </w:r>
          </w:p>
        </w:tc>
        <w:tc>
          <w:tcPr>
            <w:tcW w:w="1701" w:type="dxa"/>
          </w:tcPr>
          <w:p w:rsidR="007D11B6" w:rsidRDefault="007D11B6">
            <w:pPr>
              <w:pStyle w:val="ConsPlusNormal"/>
              <w:jc w:val="center"/>
            </w:pPr>
            <w:r>
              <w:t>150,00</w:t>
            </w:r>
          </w:p>
        </w:tc>
      </w:tr>
      <w:tr w:rsidR="007D11B6">
        <w:tc>
          <w:tcPr>
            <w:tcW w:w="2835" w:type="dxa"/>
          </w:tcPr>
          <w:p w:rsidR="007D11B6" w:rsidRDefault="007D11B6">
            <w:pPr>
              <w:pStyle w:val="ConsPlusNormal"/>
            </w:pPr>
            <w:r>
              <w:t xml:space="preserve">Предоставление субсидий субъектам малого и среднего предпринимательства в целях возмещения части </w:t>
            </w:r>
            <w:r>
              <w:lastRenderedPageBreak/>
              <w:t>расходов, связанных с прохождением сертификации, в том числе по международным стандартам качества</w:t>
            </w:r>
          </w:p>
        </w:tc>
        <w:tc>
          <w:tcPr>
            <w:tcW w:w="682" w:type="dxa"/>
          </w:tcPr>
          <w:p w:rsidR="007D11B6" w:rsidRDefault="007D11B6">
            <w:pPr>
              <w:pStyle w:val="ConsPlusNormal"/>
              <w:jc w:val="center"/>
            </w:pPr>
            <w:r>
              <w:lastRenderedPageBreak/>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08 1 01 15279</w:t>
            </w:r>
          </w:p>
        </w:tc>
        <w:tc>
          <w:tcPr>
            <w:tcW w:w="653" w:type="dxa"/>
          </w:tcPr>
          <w:p w:rsidR="007D11B6" w:rsidRDefault="007D11B6">
            <w:pPr>
              <w:pStyle w:val="ConsPlusNormal"/>
            </w:pPr>
          </w:p>
        </w:tc>
        <w:tc>
          <w:tcPr>
            <w:tcW w:w="1701" w:type="dxa"/>
          </w:tcPr>
          <w:p w:rsidR="007D11B6" w:rsidRDefault="007D11B6">
            <w:pPr>
              <w:pStyle w:val="ConsPlusNormal"/>
              <w:jc w:val="center"/>
            </w:pPr>
            <w:r>
              <w:t>300,00</w:t>
            </w:r>
          </w:p>
        </w:tc>
        <w:tc>
          <w:tcPr>
            <w:tcW w:w="1701" w:type="dxa"/>
          </w:tcPr>
          <w:p w:rsidR="007D11B6" w:rsidRDefault="007D11B6">
            <w:pPr>
              <w:pStyle w:val="ConsPlusNormal"/>
              <w:jc w:val="center"/>
            </w:pPr>
            <w:r>
              <w:t>300,00</w:t>
            </w:r>
          </w:p>
        </w:tc>
      </w:tr>
      <w:tr w:rsidR="007D11B6">
        <w:tc>
          <w:tcPr>
            <w:tcW w:w="2835" w:type="dxa"/>
          </w:tcPr>
          <w:p w:rsidR="007D11B6" w:rsidRDefault="007D11B6">
            <w:pPr>
              <w:pStyle w:val="ConsPlusNormal"/>
            </w:pPr>
            <w:r>
              <w:lastRenderedPageBreak/>
              <w:t>Иные бюджетные ассигнования</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08 1 01 15279</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300,00</w:t>
            </w:r>
          </w:p>
        </w:tc>
        <w:tc>
          <w:tcPr>
            <w:tcW w:w="1701" w:type="dxa"/>
          </w:tcPr>
          <w:p w:rsidR="007D11B6" w:rsidRDefault="007D11B6">
            <w:pPr>
              <w:pStyle w:val="ConsPlusNormal"/>
              <w:jc w:val="center"/>
            </w:pPr>
            <w:r>
              <w:t>300,00</w:t>
            </w:r>
          </w:p>
        </w:tc>
      </w:tr>
      <w:tr w:rsidR="007D11B6">
        <w:tc>
          <w:tcPr>
            <w:tcW w:w="2835" w:type="dxa"/>
          </w:tcPr>
          <w:p w:rsidR="007D11B6" w:rsidRDefault="007D11B6">
            <w:pPr>
              <w:pStyle w:val="ConsPlusNormal"/>
            </w:pPr>
            <w:r>
              <w:t>Поддержка Учебно-производственного комбината в целях профессионального обучения граждан, желающих организовать предпринимательскую деятельность</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 1 01 1527Ж</w:t>
            </w:r>
          </w:p>
        </w:tc>
        <w:tc>
          <w:tcPr>
            <w:tcW w:w="653" w:type="dxa"/>
          </w:tcPr>
          <w:p w:rsidR="007D11B6" w:rsidRDefault="007D11B6">
            <w:pPr>
              <w:pStyle w:val="ConsPlusNormal"/>
            </w:pPr>
          </w:p>
        </w:tc>
        <w:tc>
          <w:tcPr>
            <w:tcW w:w="1701" w:type="dxa"/>
          </w:tcPr>
          <w:p w:rsidR="007D11B6" w:rsidRDefault="007D11B6">
            <w:pPr>
              <w:pStyle w:val="ConsPlusNormal"/>
              <w:jc w:val="center"/>
            </w:pPr>
            <w:r>
              <w:t>1200,00</w:t>
            </w:r>
          </w:p>
        </w:tc>
        <w:tc>
          <w:tcPr>
            <w:tcW w:w="1701" w:type="dxa"/>
          </w:tcPr>
          <w:p w:rsidR="007D11B6" w:rsidRDefault="007D11B6">
            <w:pPr>
              <w:pStyle w:val="ConsPlusNormal"/>
              <w:jc w:val="center"/>
            </w:pPr>
            <w:r>
              <w:t>1200,00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 1 01 1527Ж</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1200,00</w:t>
            </w:r>
          </w:p>
        </w:tc>
        <w:tc>
          <w:tcPr>
            <w:tcW w:w="1701" w:type="dxa"/>
          </w:tcPr>
          <w:p w:rsidR="007D11B6" w:rsidRDefault="007D11B6">
            <w:pPr>
              <w:pStyle w:val="ConsPlusNormal"/>
              <w:jc w:val="center"/>
            </w:pPr>
            <w:r>
              <w:t>1200,00</w:t>
            </w:r>
          </w:p>
        </w:tc>
      </w:tr>
      <w:tr w:rsidR="007D11B6">
        <w:tc>
          <w:tcPr>
            <w:tcW w:w="2835" w:type="dxa"/>
          </w:tcPr>
          <w:p w:rsidR="007D11B6" w:rsidRDefault="007D11B6">
            <w:pPr>
              <w:pStyle w:val="ConsPlusNormal"/>
            </w:pPr>
            <w:r>
              <w:t>Развитие микрофинансовой компании "Фонд микрофинансирования и лизинга Республики Дагестан" (МФК "Даглизингфонд") в целях предоставления лизинговых услуг</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 1 01 1527Л</w:t>
            </w:r>
          </w:p>
        </w:tc>
        <w:tc>
          <w:tcPr>
            <w:tcW w:w="653" w:type="dxa"/>
          </w:tcPr>
          <w:p w:rsidR="007D11B6" w:rsidRDefault="007D11B6">
            <w:pPr>
              <w:pStyle w:val="ConsPlusNormal"/>
            </w:pPr>
          </w:p>
        </w:tc>
        <w:tc>
          <w:tcPr>
            <w:tcW w:w="1701" w:type="dxa"/>
          </w:tcPr>
          <w:p w:rsidR="007D11B6" w:rsidRDefault="007D11B6">
            <w:pPr>
              <w:pStyle w:val="ConsPlusNormal"/>
              <w:jc w:val="center"/>
            </w:pPr>
            <w:r>
              <w:t>60000,00</w:t>
            </w:r>
          </w:p>
        </w:tc>
        <w:tc>
          <w:tcPr>
            <w:tcW w:w="1701" w:type="dxa"/>
          </w:tcPr>
          <w:p w:rsidR="007D11B6" w:rsidRDefault="007D11B6">
            <w:pPr>
              <w:pStyle w:val="ConsPlusNormal"/>
              <w:jc w:val="center"/>
            </w:pPr>
            <w:r>
              <w:t>60000,00</w:t>
            </w:r>
          </w:p>
        </w:tc>
      </w:tr>
      <w:tr w:rsidR="007D11B6">
        <w:tc>
          <w:tcPr>
            <w:tcW w:w="2835" w:type="dxa"/>
          </w:tcPr>
          <w:p w:rsidR="007D11B6" w:rsidRDefault="007D11B6">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82" w:type="dxa"/>
          </w:tcPr>
          <w:p w:rsidR="007D11B6" w:rsidRDefault="007D11B6">
            <w:pPr>
              <w:pStyle w:val="ConsPlusNormal"/>
              <w:jc w:val="center"/>
            </w:pPr>
            <w:r>
              <w:lastRenderedPageBreak/>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 1 01 1527Л</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60000,00</w:t>
            </w:r>
          </w:p>
        </w:tc>
        <w:tc>
          <w:tcPr>
            <w:tcW w:w="1701" w:type="dxa"/>
          </w:tcPr>
          <w:p w:rsidR="007D11B6" w:rsidRDefault="007D11B6">
            <w:pPr>
              <w:pStyle w:val="ConsPlusNormal"/>
              <w:jc w:val="center"/>
            </w:pPr>
            <w:r>
              <w:t>60000,00</w:t>
            </w:r>
          </w:p>
        </w:tc>
      </w:tr>
      <w:tr w:rsidR="007D11B6">
        <w:tc>
          <w:tcPr>
            <w:tcW w:w="2835" w:type="dxa"/>
          </w:tcPr>
          <w:p w:rsidR="007D11B6" w:rsidRDefault="007D11B6">
            <w:pPr>
              <w:pStyle w:val="ConsPlusNormal"/>
            </w:pPr>
            <w:r>
              <w:lastRenderedPageBreak/>
              <w:t>Обеспечение деятельности центра поддержки предпринимательства в Республике Дагестан</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 1 01 1527Ц</w:t>
            </w:r>
          </w:p>
        </w:tc>
        <w:tc>
          <w:tcPr>
            <w:tcW w:w="653" w:type="dxa"/>
          </w:tcPr>
          <w:p w:rsidR="007D11B6" w:rsidRDefault="007D11B6">
            <w:pPr>
              <w:pStyle w:val="ConsPlusNormal"/>
            </w:pPr>
          </w:p>
        </w:tc>
        <w:tc>
          <w:tcPr>
            <w:tcW w:w="1701" w:type="dxa"/>
          </w:tcPr>
          <w:p w:rsidR="007D11B6" w:rsidRDefault="007D11B6">
            <w:pPr>
              <w:pStyle w:val="ConsPlusNormal"/>
              <w:jc w:val="center"/>
            </w:pPr>
            <w:r>
              <w:t>15000,00</w:t>
            </w:r>
          </w:p>
        </w:tc>
        <w:tc>
          <w:tcPr>
            <w:tcW w:w="1701" w:type="dxa"/>
          </w:tcPr>
          <w:p w:rsidR="007D11B6" w:rsidRDefault="007D11B6">
            <w:pPr>
              <w:pStyle w:val="ConsPlusNormal"/>
              <w:jc w:val="center"/>
            </w:pPr>
            <w:r>
              <w:t>15000,00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 1 01 1527Ц</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15000,00</w:t>
            </w:r>
          </w:p>
        </w:tc>
        <w:tc>
          <w:tcPr>
            <w:tcW w:w="1701" w:type="dxa"/>
          </w:tcPr>
          <w:p w:rsidR="007D11B6" w:rsidRDefault="007D11B6">
            <w:pPr>
              <w:pStyle w:val="ConsPlusNormal"/>
              <w:jc w:val="center"/>
            </w:pPr>
            <w:r>
              <w:t>15000,00</w:t>
            </w:r>
          </w:p>
        </w:tc>
      </w:tr>
      <w:tr w:rsidR="007D11B6">
        <w:tc>
          <w:tcPr>
            <w:tcW w:w="2835" w:type="dxa"/>
          </w:tcPr>
          <w:p w:rsidR="007D11B6" w:rsidRDefault="007D11B6">
            <w:pPr>
              <w:pStyle w:val="ConsPlusNormal"/>
            </w:pPr>
            <w:r>
              <w:t>Обеспечение деятельности интернет-портала для предпринимателей</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 1 01 1527Ю</w:t>
            </w:r>
          </w:p>
        </w:tc>
        <w:tc>
          <w:tcPr>
            <w:tcW w:w="653" w:type="dxa"/>
          </w:tcPr>
          <w:p w:rsidR="007D11B6" w:rsidRDefault="007D11B6">
            <w:pPr>
              <w:pStyle w:val="ConsPlusNormal"/>
            </w:pPr>
          </w:p>
        </w:tc>
        <w:tc>
          <w:tcPr>
            <w:tcW w:w="1701" w:type="dxa"/>
          </w:tcPr>
          <w:p w:rsidR="007D11B6" w:rsidRDefault="007D11B6">
            <w:pPr>
              <w:pStyle w:val="ConsPlusNormal"/>
              <w:jc w:val="center"/>
            </w:pPr>
            <w:r>
              <w:t>800,00</w:t>
            </w:r>
          </w:p>
        </w:tc>
        <w:tc>
          <w:tcPr>
            <w:tcW w:w="1701" w:type="dxa"/>
          </w:tcPr>
          <w:p w:rsidR="007D11B6" w:rsidRDefault="007D11B6">
            <w:pPr>
              <w:pStyle w:val="ConsPlusNormal"/>
              <w:jc w:val="center"/>
            </w:pPr>
            <w:r>
              <w:t>800,00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 1 01 1527Ю</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800,00</w:t>
            </w:r>
          </w:p>
        </w:tc>
        <w:tc>
          <w:tcPr>
            <w:tcW w:w="1701" w:type="dxa"/>
          </w:tcPr>
          <w:p w:rsidR="007D11B6" w:rsidRDefault="007D11B6">
            <w:pPr>
              <w:pStyle w:val="ConsPlusNormal"/>
              <w:jc w:val="center"/>
            </w:pPr>
            <w:r>
              <w:t>800,00</w:t>
            </w:r>
          </w:p>
        </w:tc>
      </w:tr>
      <w:tr w:rsidR="007D11B6">
        <w:tc>
          <w:tcPr>
            <w:tcW w:w="2835" w:type="dxa"/>
          </w:tcPr>
          <w:p w:rsidR="007D11B6" w:rsidRDefault="007D11B6">
            <w:pPr>
              <w:pStyle w:val="ConsPlusNormal"/>
            </w:pPr>
            <w:r>
              <w:t>Предоставление субсидий для субсидирования части затрат субъектов малого и среднего предпринимательства, связанных с уплатой процентов по кредитам</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 1 01 1527Я</w:t>
            </w:r>
          </w:p>
        </w:tc>
        <w:tc>
          <w:tcPr>
            <w:tcW w:w="653" w:type="dxa"/>
          </w:tcPr>
          <w:p w:rsidR="007D11B6" w:rsidRDefault="007D11B6">
            <w:pPr>
              <w:pStyle w:val="ConsPlusNormal"/>
            </w:pPr>
          </w:p>
        </w:tc>
        <w:tc>
          <w:tcPr>
            <w:tcW w:w="1701" w:type="dxa"/>
          </w:tcPr>
          <w:p w:rsidR="007D11B6" w:rsidRDefault="007D11B6">
            <w:pPr>
              <w:pStyle w:val="ConsPlusNormal"/>
              <w:jc w:val="center"/>
            </w:pPr>
            <w:r>
              <w:t>. 6000,00</w:t>
            </w:r>
          </w:p>
        </w:tc>
        <w:tc>
          <w:tcPr>
            <w:tcW w:w="1701" w:type="dxa"/>
          </w:tcPr>
          <w:p w:rsidR="007D11B6" w:rsidRDefault="007D11B6">
            <w:pPr>
              <w:pStyle w:val="ConsPlusNormal"/>
              <w:jc w:val="center"/>
            </w:pPr>
            <w:r>
              <w:t>6000,00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 1 01 1527Я</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6000,00</w:t>
            </w:r>
          </w:p>
        </w:tc>
        <w:tc>
          <w:tcPr>
            <w:tcW w:w="1701" w:type="dxa"/>
          </w:tcPr>
          <w:p w:rsidR="007D11B6" w:rsidRDefault="007D11B6">
            <w:pPr>
              <w:pStyle w:val="ConsPlusNormal"/>
              <w:jc w:val="center"/>
            </w:pPr>
            <w:r>
              <w:t>6000,00</w:t>
            </w:r>
          </w:p>
        </w:tc>
      </w:tr>
      <w:tr w:rsidR="007D11B6">
        <w:tc>
          <w:tcPr>
            <w:tcW w:w="2835" w:type="dxa"/>
          </w:tcPr>
          <w:p w:rsidR="007D11B6" w:rsidRDefault="007D11B6">
            <w:pPr>
              <w:pStyle w:val="ConsPlusNormal"/>
            </w:pPr>
            <w:r>
              <w:lastRenderedPageBreak/>
              <w:t>Реализация программ обучения и повышения квалификации кадров субъектов малого и среднего предпринимательства</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08 1 01 15280</w:t>
            </w:r>
          </w:p>
        </w:tc>
        <w:tc>
          <w:tcPr>
            <w:tcW w:w="653" w:type="dxa"/>
          </w:tcPr>
          <w:p w:rsidR="007D11B6" w:rsidRDefault="007D11B6">
            <w:pPr>
              <w:pStyle w:val="ConsPlusNormal"/>
            </w:pPr>
          </w:p>
        </w:tc>
        <w:tc>
          <w:tcPr>
            <w:tcW w:w="1701" w:type="dxa"/>
          </w:tcPr>
          <w:p w:rsidR="007D11B6" w:rsidRDefault="007D11B6">
            <w:pPr>
              <w:pStyle w:val="ConsPlusNormal"/>
              <w:jc w:val="center"/>
            </w:pPr>
            <w:r>
              <w:t>3000,00</w:t>
            </w:r>
          </w:p>
        </w:tc>
        <w:tc>
          <w:tcPr>
            <w:tcW w:w="1701" w:type="dxa"/>
          </w:tcPr>
          <w:p w:rsidR="007D11B6" w:rsidRDefault="007D11B6">
            <w:pPr>
              <w:pStyle w:val="ConsPlusNormal"/>
              <w:jc w:val="center"/>
            </w:pPr>
            <w:r>
              <w:t>3000,00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08 1 01 15280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3000,00</w:t>
            </w:r>
          </w:p>
        </w:tc>
        <w:tc>
          <w:tcPr>
            <w:tcW w:w="1701" w:type="dxa"/>
          </w:tcPr>
          <w:p w:rsidR="007D11B6" w:rsidRDefault="007D11B6">
            <w:pPr>
              <w:pStyle w:val="ConsPlusNormal"/>
              <w:jc w:val="center"/>
            </w:pPr>
            <w:r>
              <w:t>3000,00</w:t>
            </w:r>
          </w:p>
        </w:tc>
      </w:tr>
      <w:tr w:rsidR="007D11B6">
        <w:tc>
          <w:tcPr>
            <w:tcW w:w="2835" w:type="dxa"/>
          </w:tcPr>
          <w:p w:rsidR="007D11B6" w:rsidRDefault="007D11B6">
            <w:pPr>
              <w:pStyle w:val="ConsPlusNormal"/>
            </w:pPr>
            <w:r>
              <w:t>Разработка и издание печатных материалов для субъектов малого и среднего предпринимательства, в том числе буклетов, брошюр, листовок и др.</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08 1 01 15281</w:t>
            </w:r>
          </w:p>
        </w:tc>
        <w:tc>
          <w:tcPr>
            <w:tcW w:w="653" w:type="dxa"/>
          </w:tcPr>
          <w:p w:rsidR="007D11B6" w:rsidRDefault="007D11B6">
            <w:pPr>
              <w:pStyle w:val="ConsPlusNormal"/>
            </w:pPr>
          </w:p>
        </w:tc>
        <w:tc>
          <w:tcPr>
            <w:tcW w:w="1701" w:type="dxa"/>
          </w:tcPr>
          <w:p w:rsidR="007D11B6" w:rsidRDefault="007D11B6">
            <w:pPr>
              <w:pStyle w:val="ConsPlusNormal"/>
              <w:jc w:val="center"/>
            </w:pPr>
            <w:r>
              <w:t>300,00</w:t>
            </w:r>
          </w:p>
        </w:tc>
        <w:tc>
          <w:tcPr>
            <w:tcW w:w="1701" w:type="dxa"/>
          </w:tcPr>
          <w:p w:rsidR="007D11B6" w:rsidRDefault="007D11B6">
            <w:pPr>
              <w:pStyle w:val="ConsPlusNormal"/>
              <w:jc w:val="center"/>
            </w:pPr>
            <w:r>
              <w:t>300,00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08 1 01 15281</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300,00</w:t>
            </w:r>
          </w:p>
        </w:tc>
        <w:tc>
          <w:tcPr>
            <w:tcW w:w="1701" w:type="dxa"/>
          </w:tcPr>
          <w:p w:rsidR="007D11B6" w:rsidRDefault="007D11B6">
            <w:pPr>
              <w:pStyle w:val="ConsPlusNormal"/>
              <w:jc w:val="center"/>
            </w:pPr>
            <w:r>
              <w:t>300,00</w:t>
            </w:r>
          </w:p>
        </w:tc>
      </w:tr>
      <w:tr w:rsidR="007D11B6">
        <w:tc>
          <w:tcPr>
            <w:tcW w:w="2835" w:type="dxa"/>
          </w:tcPr>
          <w:p w:rsidR="007D11B6" w:rsidRDefault="007D11B6">
            <w:pPr>
              <w:pStyle w:val="ConsPlusNormal"/>
            </w:pPr>
            <w:r>
              <w:t>Организация и проведение форумов, конференций, брифингов, съездов, круглых столов, семинаров и др.</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08 1 01 15282</w:t>
            </w:r>
          </w:p>
        </w:tc>
        <w:tc>
          <w:tcPr>
            <w:tcW w:w="653" w:type="dxa"/>
          </w:tcPr>
          <w:p w:rsidR="007D11B6" w:rsidRDefault="007D11B6">
            <w:pPr>
              <w:pStyle w:val="ConsPlusNormal"/>
            </w:pPr>
          </w:p>
        </w:tc>
        <w:tc>
          <w:tcPr>
            <w:tcW w:w="1701" w:type="dxa"/>
          </w:tcPr>
          <w:p w:rsidR="007D11B6" w:rsidRDefault="007D11B6">
            <w:pPr>
              <w:pStyle w:val="ConsPlusNormal"/>
              <w:jc w:val="center"/>
            </w:pPr>
            <w:r>
              <w:t>300,00</w:t>
            </w:r>
          </w:p>
        </w:tc>
        <w:tc>
          <w:tcPr>
            <w:tcW w:w="1701" w:type="dxa"/>
          </w:tcPr>
          <w:p w:rsidR="007D11B6" w:rsidRDefault="007D11B6">
            <w:pPr>
              <w:pStyle w:val="ConsPlusNormal"/>
              <w:jc w:val="center"/>
            </w:pPr>
            <w:r>
              <w:t>300,00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08 1 01 15282</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300,00</w:t>
            </w:r>
          </w:p>
        </w:tc>
        <w:tc>
          <w:tcPr>
            <w:tcW w:w="1701" w:type="dxa"/>
          </w:tcPr>
          <w:p w:rsidR="007D11B6" w:rsidRDefault="007D11B6">
            <w:pPr>
              <w:pStyle w:val="ConsPlusNormal"/>
              <w:jc w:val="center"/>
            </w:pPr>
            <w:r>
              <w:t>300,00</w:t>
            </w:r>
          </w:p>
        </w:tc>
      </w:tr>
      <w:tr w:rsidR="007D11B6">
        <w:tc>
          <w:tcPr>
            <w:tcW w:w="2835" w:type="dxa"/>
          </w:tcPr>
          <w:p w:rsidR="007D11B6" w:rsidRDefault="007D11B6">
            <w:pPr>
              <w:pStyle w:val="ConsPlusNormal"/>
            </w:pPr>
            <w:r>
              <w:lastRenderedPageBreak/>
              <w:t>Предоставление субсидий муниципальным образованиям Республики Дагестан на поддержку муниципальных программ развития малого и среднего предпринимательства, в том числе моногородов</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08 1 01 15283</w:t>
            </w:r>
          </w:p>
        </w:tc>
        <w:tc>
          <w:tcPr>
            <w:tcW w:w="653" w:type="dxa"/>
          </w:tcPr>
          <w:p w:rsidR="007D11B6" w:rsidRDefault="007D11B6">
            <w:pPr>
              <w:pStyle w:val="ConsPlusNormal"/>
            </w:pPr>
          </w:p>
        </w:tc>
        <w:tc>
          <w:tcPr>
            <w:tcW w:w="1701" w:type="dxa"/>
          </w:tcPr>
          <w:p w:rsidR="007D11B6" w:rsidRDefault="007D11B6">
            <w:pPr>
              <w:pStyle w:val="ConsPlusNormal"/>
              <w:jc w:val="center"/>
            </w:pPr>
            <w:r>
              <w:t>5000,00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08 1 01 15283</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5000,00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Обеспечение деятельности Центра поддержки экспорта Республики Дагестан</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08 1 01 15285</w:t>
            </w:r>
          </w:p>
        </w:tc>
        <w:tc>
          <w:tcPr>
            <w:tcW w:w="653" w:type="dxa"/>
          </w:tcPr>
          <w:p w:rsidR="007D11B6" w:rsidRDefault="007D11B6">
            <w:pPr>
              <w:pStyle w:val="ConsPlusNormal"/>
            </w:pPr>
          </w:p>
        </w:tc>
        <w:tc>
          <w:tcPr>
            <w:tcW w:w="1701" w:type="dxa"/>
          </w:tcPr>
          <w:p w:rsidR="007D11B6" w:rsidRDefault="007D11B6">
            <w:pPr>
              <w:pStyle w:val="ConsPlusNormal"/>
              <w:jc w:val="center"/>
            </w:pPr>
            <w:r>
              <w:t>3646,94</w:t>
            </w:r>
          </w:p>
        </w:tc>
        <w:tc>
          <w:tcPr>
            <w:tcW w:w="1701" w:type="dxa"/>
          </w:tcPr>
          <w:p w:rsidR="007D11B6" w:rsidRDefault="007D11B6">
            <w:pPr>
              <w:pStyle w:val="ConsPlusNormal"/>
              <w:jc w:val="center"/>
            </w:pPr>
            <w:r>
              <w:t>3646,94</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08 1 01 15285</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3646,94</w:t>
            </w:r>
          </w:p>
        </w:tc>
        <w:tc>
          <w:tcPr>
            <w:tcW w:w="1701" w:type="dxa"/>
          </w:tcPr>
          <w:p w:rsidR="007D11B6" w:rsidRDefault="007D11B6">
            <w:pPr>
              <w:pStyle w:val="ConsPlusNormal"/>
              <w:jc w:val="center"/>
            </w:pPr>
            <w:r>
              <w:t>3646,94</w:t>
            </w:r>
          </w:p>
        </w:tc>
      </w:tr>
      <w:tr w:rsidR="007D11B6">
        <w:tc>
          <w:tcPr>
            <w:tcW w:w="2835" w:type="dxa"/>
          </w:tcPr>
          <w:p w:rsidR="007D11B6" w:rsidRDefault="007D11B6">
            <w:pPr>
              <w:pStyle w:val="ConsPlusNormal"/>
            </w:pPr>
            <w:r>
              <w:t>Основное мероприятие "Обеспечение деятельности государственного органа"</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08 1 02</w:t>
            </w:r>
          </w:p>
        </w:tc>
        <w:tc>
          <w:tcPr>
            <w:tcW w:w="653" w:type="dxa"/>
          </w:tcPr>
          <w:p w:rsidR="007D11B6" w:rsidRDefault="007D11B6">
            <w:pPr>
              <w:pStyle w:val="ConsPlusNormal"/>
            </w:pPr>
          </w:p>
        </w:tc>
        <w:tc>
          <w:tcPr>
            <w:tcW w:w="1701" w:type="dxa"/>
          </w:tcPr>
          <w:p w:rsidR="007D11B6" w:rsidRDefault="007D11B6">
            <w:pPr>
              <w:pStyle w:val="ConsPlusNormal"/>
              <w:jc w:val="center"/>
            </w:pPr>
            <w:r>
              <w:t>40893,50</w:t>
            </w:r>
          </w:p>
        </w:tc>
        <w:tc>
          <w:tcPr>
            <w:tcW w:w="1701" w:type="dxa"/>
          </w:tcPr>
          <w:p w:rsidR="007D11B6" w:rsidRDefault="007D11B6">
            <w:pPr>
              <w:pStyle w:val="ConsPlusNormal"/>
              <w:jc w:val="center"/>
            </w:pPr>
            <w:r>
              <w:t>40893,50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08 1 02 20000</w:t>
            </w:r>
          </w:p>
        </w:tc>
        <w:tc>
          <w:tcPr>
            <w:tcW w:w="653" w:type="dxa"/>
          </w:tcPr>
          <w:p w:rsidR="007D11B6" w:rsidRDefault="007D11B6">
            <w:pPr>
              <w:pStyle w:val="ConsPlusNormal"/>
            </w:pPr>
          </w:p>
        </w:tc>
        <w:tc>
          <w:tcPr>
            <w:tcW w:w="1701" w:type="dxa"/>
          </w:tcPr>
          <w:p w:rsidR="007D11B6" w:rsidRDefault="007D11B6">
            <w:pPr>
              <w:pStyle w:val="ConsPlusNormal"/>
              <w:jc w:val="center"/>
            </w:pPr>
            <w:r>
              <w:t>40893,50</w:t>
            </w:r>
          </w:p>
        </w:tc>
        <w:tc>
          <w:tcPr>
            <w:tcW w:w="1701" w:type="dxa"/>
          </w:tcPr>
          <w:p w:rsidR="007D11B6" w:rsidRDefault="007D11B6">
            <w:pPr>
              <w:pStyle w:val="ConsPlusNormal"/>
              <w:jc w:val="center"/>
            </w:pPr>
            <w:r>
              <w:t>40893,50</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lastRenderedPageBreak/>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08 1 02 20000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36768,50</w:t>
            </w:r>
          </w:p>
        </w:tc>
        <w:tc>
          <w:tcPr>
            <w:tcW w:w="1701" w:type="dxa"/>
          </w:tcPr>
          <w:p w:rsidR="007D11B6" w:rsidRDefault="007D11B6">
            <w:pPr>
              <w:pStyle w:val="ConsPlusNormal"/>
              <w:jc w:val="center"/>
            </w:pPr>
            <w:r>
              <w:t>36768,50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08 1 02 20000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2175,00</w:t>
            </w:r>
          </w:p>
        </w:tc>
        <w:tc>
          <w:tcPr>
            <w:tcW w:w="1701" w:type="dxa"/>
          </w:tcPr>
          <w:p w:rsidR="007D11B6" w:rsidRDefault="007D11B6">
            <w:pPr>
              <w:pStyle w:val="ConsPlusNormal"/>
              <w:jc w:val="center"/>
            </w:pPr>
            <w:r>
              <w:t>2175,00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08 1 02 20000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1950,00</w:t>
            </w:r>
          </w:p>
        </w:tc>
        <w:tc>
          <w:tcPr>
            <w:tcW w:w="1701" w:type="dxa"/>
          </w:tcPr>
          <w:p w:rsidR="007D11B6" w:rsidRDefault="007D11B6">
            <w:pPr>
              <w:pStyle w:val="ConsPlusNormal"/>
              <w:jc w:val="center"/>
            </w:pPr>
            <w:r>
              <w:t>1950,00</w:t>
            </w:r>
          </w:p>
        </w:tc>
      </w:tr>
      <w:tr w:rsidR="007D11B6">
        <w:tc>
          <w:tcPr>
            <w:tcW w:w="2835" w:type="dxa"/>
          </w:tcPr>
          <w:p w:rsidR="007D11B6" w:rsidRDefault="007D11B6">
            <w:pPr>
              <w:pStyle w:val="ConsPlusNormal"/>
            </w:pPr>
            <w:r>
              <w:t>Федеральный проект "Создание благоприятных условий для осуществления деятельности самозанятыми гражданами" в рамках национального проекта "Малое и среднее предпринимательство и поддержка индивидуальной предпринимательской инициативы"</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08 112</w:t>
            </w:r>
          </w:p>
        </w:tc>
        <w:tc>
          <w:tcPr>
            <w:tcW w:w="653" w:type="dxa"/>
          </w:tcPr>
          <w:p w:rsidR="007D11B6" w:rsidRDefault="007D11B6">
            <w:pPr>
              <w:pStyle w:val="ConsPlusNormal"/>
            </w:pPr>
          </w:p>
        </w:tc>
        <w:tc>
          <w:tcPr>
            <w:tcW w:w="1701" w:type="dxa"/>
          </w:tcPr>
          <w:p w:rsidR="007D11B6" w:rsidRDefault="007D11B6">
            <w:pPr>
              <w:pStyle w:val="ConsPlusNormal"/>
              <w:jc w:val="center"/>
            </w:pPr>
            <w:r>
              <w:t>78869,70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Развитие центров "Мой бизнес"</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 1 12 5527С</w:t>
            </w:r>
          </w:p>
        </w:tc>
        <w:tc>
          <w:tcPr>
            <w:tcW w:w="653" w:type="dxa"/>
          </w:tcPr>
          <w:p w:rsidR="007D11B6" w:rsidRDefault="007D11B6">
            <w:pPr>
              <w:pStyle w:val="ConsPlusNormal"/>
            </w:pPr>
          </w:p>
        </w:tc>
        <w:tc>
          <w:tcPr>
            <w:tcW w:w="1701" w:type="dxa"/>
          </w:tcPr>
          <w:p w:rsidR="007D11B6" w:rsidRDefault="007D11B6">
            <w:pPr>
              <w:pStyle w:val="ConsPlusNormal"/>
              <w:jc w:val="center"/>
            </w:pPr>
            <w:r>
              <w:t>78869,70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 1 12 5527С</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78869,70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Федеральный проект "Создание условий для легкого старта и комфортного ведения бизнеса" в рамках национального проекта "Малое и среднее предпринимательство и поддержка индивидуальной предпринимательской инициативы"</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08 114</w:t>
            </w:r>
          </w:p>
        </w:tc>
        <w:tc>
          <w:tcPr>
            <w:tcW w:w="653" w:type="dxa"/>
          </w:tcPr>
          <w:p w:rsidR="007D11B6" w:rsidRDefault="007D11B6">
            <w:pPr>
              <w:pStyle w:val="ConsPlusNormal"/>
            </w:pPr>
          </w:p>
        </w:tc>
        <w:tc>
          <w:tcPr>
            <w:tcW w:w="1701" w:type="dxa"/>
          </w:tcPr>
          <w:p w:rsidR="007D11B6" w:rsidRDefault="007D11B6">
            <w:pPr>
              <w:pStyle w:val="ConsPlusNormal"/>
              <w:jc w:val="center"/>
            </w:pPr>
            <w:r>
              <w:t>66387,21</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Социальное предпринимательство</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 1 14 5527В</w:t>
            </w:r>
          </w:p>
        </w:tc>
        <w:tc>
          <w:tcPr>
            <w:tcW w:w="653" w:type="dxa"/>
          </w:tcPr>
          <w:p w:rsidR="007D11B6" w:rsidRDefault="007D11B6">
            <w:pPr>
              <w:pStyle w:val="ConsPlusNormal"/>
            </w:pPr>
          </w:p>
        </w:tc>
        <w:tc>
          <w:tcPr>
            <w:tcW w:w="1701" w:type="dxa"/>
          </w:tcPr>
          <w:p w:rsidR="007D11B6" w:rsidRDefault="007D11B6">
            <w:pPr>
              <w:pStyle w:val="ConsPlusNormal"/>
              <w:jc w:val="center"/>
            </w:pPr>
            <w:r>
              <w:t>6779,33</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 1 14 5527В</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6779,33</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Развитие центров "Мой бизнес"</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 1 14 5527П</w:t>
            </w:r>
          </w:p>
        </w:tc>
        <w:tc>
          <w:tcPr>
            <w:tcW w:w="653" w:type="dxa"/>
          </w:tcPr>
          <w:p w:rsidR="007D11B6" w:rsidRDefault="007D11B6">
            <w:pPr>
              <w:pStyle w:val="ConsPlusNormal"/>
            </w:pPr>
          </w:p>
        </w:tc>
        <w:tc>
          <w:tcPr>
            <w:tcW w:w="1701" w:type="dxa"/>
          </w:tcPr>
          <w:p w:rsidR="007D11B6" w:rsidRDefault="007D11B6">
            <w:pPr>
              <w:pStyle w:val="ConsPlusNormal"/>
              <w:jc w:val="center"/>
            </w:pPr>
            <w:r>
              <w:t>59607,88</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 1 14 5527П</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59607,88</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Федеральный проект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w:t>
            </w:r>
            <w:r>
              <w:lastRenderedPageBreak/>
              <w:t>предпринимательской инициативы"</w:t>
            </w:r>
          </w:p>
        </w:tc>
        <w:tc>
          <w:tcPr>
            <w:tcW w:w="682" w:type="dxa"/>
          </w:tcPr>
          <w:p w:rsidR="007D11B6" w:rsidRDefault="007D11B6">
            <w:pPr>
              <w:pStyle w:val="ConsPlusNormal"/>
              <w:jc w:val="center"/>
            </w:pPr>
            <w:r>
              <w:lastRenderedPageBreak/>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08 115</w:t>
            </w:r>
          </w:p>
        </w:tc>
        <w:tc>
          <w:tcPr>
            <w:tcW w:w="653" w:type="dxa"/>
          </w:tcPr>
          <w:p w:rsidR="007D11B6" w:rsidRDefault="007D11B6">
            <w:pPr>
              <w:pStyle w:val="ConsPlusNormal"/>
            </w:pPr>
          </w:p>
        </w:tc>
        <w:tc>
          <w:tcPr>
            <w:tcW w:w="1701" w:type="dxa"/>
          </w:tcPr>
          <w:p w:rsidR="007D11B6" w:rsidRDefault="007D11B6">
            <w:pPr>
              <w:pStyle w:val="ConsPlusNormal"/>
              <w:jc w:val="center"/>
            </w:pPr>
            <w:r>
              <w:t>59860,91</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Развитие Центра координации поддержки экспортно-ориентированных субъектов малого и среднего предпринимательства</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 1 15 5527У</w:t>
            </w:r>
          </w:p>
        </w:tc>
        <w:tc>
          <w:tcPr>
            <w:tcW w:w="653" w:type="dxa"/>
          </w:tcPr>
          <w:p w:rsidR="007D11B6" w:rsidRDefault="007D11B6">
            <w:pPr>
              <w:pStyle w:val="ConsPlusNormal"/>
            </w:pPr>
          </w:p>
        </w:tc>
        <w:tc>
          <w:tcPr>
            <w:tcW w:w="1701" w:type="dxa"/>
          </w:tcPr>
          <w:p w:rsidR="007D11B6" w:rsidRDefault="007D11B6">
            <w:pPr>
              <w:pStyle w:val="ConsPlusNormal"/>
              <w:jc w:val="center"/>
            </w:pPr>
            <w:r>
              <w:t>26256,67</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 1 15 5527У</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26256,67</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Развитие региональных гарантийных организаций</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 1 15 5527Ф</w:t>
            </w:r>
          </w:p>
        </w:tc>
        <w:tc>
          <w:tcPr>
            <w:tcW w:w="653" w:type="dxa"/>
          </w:tcPr>
          <w:p w:rsidR="007D11B6" w:rsidRDefault="007D11B6">
            <w:pPr>
              <w:pStyle w:val="ConsPlusNormal"/>
            </w:pPr>
          </w:p>
        </w:tc>
        <w:tc>
          <w:tcPr>
            <w:tcW w:w="1701" w:type="dxa"/>
          </w:tcPr>
          <w:p w:rsidR="007D11B6" w:rsidRDefault="007D11B6">
            <w:pPr>
              <w:pStyle w:val="ConsPlusNormal"/>
              <w:jc w:val="center"/>
            </w:pPr>
            <w:r>
              <w:t>33604,24</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 1 15 5527Ф</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33604,24</w:t>
            </w:r>
          </w:p>
        </w:tc>
        <w:tc>
          <w:tcPr>
            <w:tcW w:w="1701" w:type="dxa"/>
          </w:tcPr>
          <w:p w:rsidR="007D11B6" w:rsidRDefault="007D11B6">
            <w:pPr>
              <w:pStyle w:val="ConsPlusNormal"/>
              <w:jc w:val="center"/>
            </w:pPr>
            <w:r>
              <w:t>0,00</w:t>
            </w:r>
          </w:p>
        </w:tc>
      </w:tr>
      <w:tr w:rsidR="007D11B6">
        <w:tc>
          <w:tcPr>
            <w:tcW w:w="2835" w:type="dxa"/>
          </w:tcPr>
          <w:p w:rsidR="007D11B6" w:rsidRDefault="003C7D5F">
            <w:pPr>
              <w:pStyle w:val="ConsPlusNormal"/>
            </w:pPr>
            <w:hyperlink r:id="rId791">
              <w:r w:rsidR="007D11B6">
                <w:rPr>
                  <w:color w:val="0000FF"/>
                </w:rPr>
                <w:t>Подпрограмма</w:t>
              </w:r>
            </w:hyperlink>
            <w:r w:rsidR="007D11B6">
              <w:t xml:space="preserve"> "Создание благоприятных условий для привлечения инвестиций в экономику Республики Дагестан"</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08 2</w:t>
            </w:r>
          </w:p>
        </w:tc>
        <w:tc>
          <w:tcPr>
            <w:tcW w:w="653" w:type="dxa"/>
          </w:tcPr>
          <w:p w:rsidR="007D11B6" w:rsidRDefault="007D11B6">
            <w:pPr>
              <w:pStyle w:val="ConsPlusNormal"/>
            </w:pPr>
          </w:p>
        </w:tc>
        <w:tc>
          <w:tcPr>
            <w:tcW w:w="1701" w:type="dxa"/>
          </w:tcPr>
          <w:p w:rsidR="007D11B6" w:rsidRDefault="007D11B6">
            <w:pPr>
              <w:pStyle w:val="ConsPlusNormal"/>
              <w:jc w:val="center"/>
            </w:pPr>
            <w:r>
              <w:t>15315,00</w:t>
            </w:r>
          </w:p>
        </w:tc>
        <w:tc>
          <w:tcPr>
            <w:tcW w:w="1701" w:type="dxa"/>
          </w:tcPr>
          <w:p w:rsidR="007D11B6" w:rsidRDefault="007D11B6">
            <w:pPr>
              <w:pStyle w:val="ConsPlusNormal"/>
              <w:jc w:val="center"/>
            </w:pPr>
            <w:r>
              <w:t>15315,00</w:t>
            </w:r>
          </w:p>
        </w:tc>
      </w:tr>
      <w:tr w:rsidR="007D11B6">
        <w:tc>
          <w:tcPr>
            <w:tcW w:w="2835" w:type="dxa"/>
          </w:tcPr>
          <w:p w:rsidR="007D11B6" w:rsidRDefault="007D11B6">
            <w:pPr>
              <w:pStyle w:val="ConsPlusNormal"/>
            </w:pPr>
            <w:r>
              <w:t xml:space="preserve">Предоставление субсидий инициаторам инвестиционных проектов на возмещение части </w:t>
            </w:r>
            <w:r>
              <w:lastRenderedPageBreak/>
              <w:t>процентной ставки по привлекаемым заемным средствам в рамках подпрограммы</w:t>
            </w:r>
          </w:p>
        </w:tc>
        <w:tc>
          <w:tcPr>
            <w:tcW w:w="682" w:type="dxa"/>
          </w:tcPr>
          <w:p w:rsidR="007D11B6" w:rsidRDefault="007D11B6">
            <w:pPr>
              <w:pStyle w:val="ConsPlusNormal"/>
              <w:jc w:val="center"/>
            </w:pPr>
            <w:r>
              <w:lastRenderedPageBreak/>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08 2 00 40650</w:t>
            </w:r>
          </w:p>
        </w:tc>
        <w:tc>
          <w:tcPr>
            <w:tcW w:w="653" w:type="dxa"/>
          </w:tcPr>
          <w:p w:rsidR="007D11B6" w:rsidRDefault="007D11B6">
            <w:pPr>
              <w:pStyle w:val="ConsPlusNormal"/>
            </w:pPr>
          </w:p>
        </w:tc>
        <w:tc>
          <w:tcPr>
            <w:tcW w:w="1701" w:type="dxa"/>
          </w:tcPr>
          <w:p w:rsidR="007D11B6" w:rsidRDefault="007D11B6">
            <w:pPr>
              <w:pStyle w:val="ConsPlusNormal"/>
              <w:jc w:val="center"/>
            </w:pPr>
            <w:r>
              <w:t>1000,00</w:t>
            </w:r>
          </w:p>
        </w:tc>
        <w:tc>
          <w:tcPr>
            <w:tcW w:w="1701" w:type="dxa"/>
          </w:tcPr>
          <w:p w:rsidR="007D11B6" w:rsidRDefault="007D11B6">
            <w:pPr>
              <w:pStyle w:val="ConsPlusNormal"/>
              <w:jc w:val="center"/>
            </w:pPr>
            <w:r>
              <w:t>1000,00</w:t>
            </w:r>
          </w:p>
        </w:tc>
      </w:tr>
      <w:tr w:rsidR="007D11B6">
        <w:tc>
          <w:tcPr>
            <w:tcW w:w="2835" w:type="dxa"/>
          </w:tcPr>
          <w:p w:rsidR="007D11B6" w:rsidRDefault="007D11B6">
            <w:pPr>
              <w:pStyle w:val="ConsPlusNormal"/>
            </w:pPr>
            <w:r>
              <w:lastRenderedPageBreak/>
              <w:t>Иные бюджетные ассигнования</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08 2 00 40650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1000,00</w:t>
            </w:r>
          </w:p>
        </w:tc>
        <w:tc>
          <w:tcPr>
            <w:tcW w:w="1701" w:type="dxa"/>
          </w:tcPr>
          <w:p w:rsidR="007D11B6" w:rsidRDefault="007D11B6">
            <w:pPr>
              <w:pStyle w:val="ConsPlusNormal"/>
              <w:jc w:val="center"/>
            </w:pPr>
            <w:r>
              <w:t>1000,00</w:t>
            </w:r>
          </w:p>
        </w:tc>
      </w:tr>
      <w:tr w:rsidR="007D11B6">
        <w:tc>
          <w:tcPr>
            <w:tcW w:w="2835" w:type="dxa"/>
          </w:tcPr>
          <w:p w:rsidR="007D11B6" w:rsidRDefault="007D11B6">
            <w:pPr>
              <w:pStyle w:val="ConsPlusNormal"/>
            </w:pPr>
            <w:r>
              <w:t>Обновление и сопровождение инвестиционного портала и Инвестиционной карты Республики Дагестан</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08 2 00 40651</w:t>
            </w:r>
          </w:p>
        </w:tc>
        <w:tc>
          <w:tcPr>
            <w:tcW w:w="653" w:type="dxa"/>
          </w:tcPr>
          <w:p w:rsidR="007D11B6" w:rsidRDefault="007D11B6">
            <w:pPr>
              <w:pStyle w:val="ConsPlusNormal"/>
            </w:pPr>
          </w:p>
        </w:tc>
        <w:tc>
          <w:tcPr>
            <w:tcW w:w="1701" w:type="dxa"/>
          </w:tcPr>
          <w:p w:rsidR="007D11B6" w:rsidRDefault="007D11B6">
            <w:pPr>
              <w:pStyle w:val="ConsPlusNormal"/>
              <w:jc w:val="center"/>
            </w:pPr>
            <w:r>
              <w:t>800,00</w:t>
            </w:r>
          </w:p>
        </w:tc>
        <w:tc>
          <w:tcPr>
            <w:tcW w:w="1701" w:type="dxa"/>
          </w:tcPr>
          <w:p w:rsidR="007D11B6" w:rsidRDefault="007D11B6">
            <w:pPr>
              <w:pStyle w:val="ConsPlusNormal"/>
              <w:jc w:val="center"/>
            </w:pPr>
            <w:r>
              <w:t>800,00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08 2 00 40651</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800,00</w:t>
            </w:r>
          </w:p>
        </w:tc>
        <w:tc>
          <w:tcPr>
            <w:tcW w:w="1701" w:type="dxa"/>
          </w:tcPr>
          <w:p w:rsidR="007D11B6" w:rsidRDefault="007D11B6">
            <w:pPr>
              <w:pStyle w:val="ConsPlusNormal"/>
              <w:jc w:val="center"/>
            </w:pPr>
            <w:r>
              <w:t>800,00</w:t>
            </w:r>
          </w:p>
        </w:tc>
      </w:tr>
      <w:tr w:rsidR="007D11B6">
        <w:tc>
          <w:tcPr>
            <w:tcW w:w="2835" w:type="dxa"/>
          </w:tcPr>
          <w:p w:rsidR="007D11B6" w:rsidRDefault="007D11B6">
            <w:pPr>
              <w:pStyle w:val="ConsPlusNormal"/>
            </w:pPr>
            <w:r>
              <w:t>Обучение представителей органов государственного и муниципального управления основам и механизмам государственно-частного партнерства путем проведения обучающих семинаров с привлечением ведущих специалистов в области ГЧП</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08 2 00 40652</w:t>
            </w:r>
          </w:p>
        </w:tc>
        <w:tc>
          <w:tcPr>
            <w:tcW w:w="653" w:type="dxa"/>
          </w:tcPr>
          <w:p w:rsidR="007D11B6" w:rsidRDefault="007D11B6">
            <w:pPr>
              <w:pStyle w:val="ConsPlusNormal"/>
            </w:pPr>
          </w:p>
        </w:tc>
        <w:tc>
          <w:tcPr>
            <w:tcW w:w="1701" w:type="dxa"/>
          </w:tcPr>
          <w:p w:rsidR="007D11B6" w:rsidRDefault="007D11B6">
            <w:pPr>
              <w:pStyle w:val="ConsPlusNormal"/>
              <w:jc w:val="center"/>
            </w:pPr>
            <w:r>
              <w:t>1000,00</w:t>
            </w:r>
          </w:p>
        </w:tc>
        <w:tc>
          <w:tcPr>
            <w:tcW w:w="1701" w:type="dxa"/>
          </w:tcPr>
          <w:p w:rsidR="007D11B6" w:rsidRDefault="007D11B6">
            <w:pPr>
              <w:pStyle w:val="ConsPlusNormal"/>
              <w:jc w:val="center"/>
            </w:pPr>
            <w:r>
              <w:t>1000,00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08 2 00 40652</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1000,00</w:t>
            </w:r>
          </w:p>
        </w:tc>
        <w:tc>
          <w:tcPr>
            <w:tcW w:w="1701" w:type="dxa"/>
          </w:tcPr>
          <w:p w:rsidR="007D11B6" w:rsidRDefault="007D11B6">
            <w:pPr>
              <w:pStyle w:val="ConsPlusNormal"/>
              <w:jc w:val="center"/>
            </w:pPr>
            <w:r>
              <w:t>1000,00</w:t>
            </w:r>
          </w:p>
        </w:tc>
      </w:tr>
      <w:tr w:rsidR="007D11B6">
        <w:tc>
          <w:tcPr>
            <w:tcW w:w="2835" w:type="dxa"/>
          </w:tcPr>
          <w:p w:rsidR="007D11B6" w:rsidRDefault="007D11B6">
            <w:pPr>
              <w:pStyle w:val="ConsPlusNormal"/>
            </w:pPr>
            <w:r>
              <w:lastRenderedPageBreak/>
              <w:t>Размещение информации об инвестиционном потенциале Республики Дагестан в средствах массовой информации</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08 2 00 40653</w:t>
            </w:r>
          </w:p>
        </w:tc>
        <w:tc>
          <w:tcPr>
            <w:tcW w:w="653" w:type="dxa"/>
          </w:tcPr>
          <w:p w:rsidR="007D11B6" w:rsidRDefault="007D11B6">
            <w:pPr>
              <w:pStyle w:val="ConsPlusNormal"/>
            </w:pPr>
          </w:p>
        </w:tc>
        <w:tc>
          <w:tcPr>
            <w:tcW w:w="1701" w:type="dxa"/>
          </w:tcPr>
          <w:p w:rsidR="007D11B6" w:rsidRDefault="007D11B6">
            <w:pPr>
              <w:pStyle w:val="ConsPlusNormal"/>
              <w:jc w:val="center"/>
            </w:pPr>
            <w:r>
              <w:t>650,00</w:t>
            </w:r>
          </w:p>
        </w:tc>
        <w:tc>
          <w:tcPr>
            <w:tcW w:w="1701" w:type="dxa"/>
          </w:tcPr>
          <w:p w:rsidR="007D11B6" w:rsidRDefault="007D11B6">
            <w:pPr>
              <w:pStyle w:val="ConsPlusNormal"/>
              <w:jc w:val="center"/>
            </w:pPr>
            <w:r>
              <w:t>650,00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08 2 00 40653</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650,00</w:t>
            </w:r>
          </w:p>
        </w:tc>
        <w:tc>
          <w:tcPr>
            <w:tcW w:w="1701" w:type="dxa"/>
          </w:tcPr>
          <w:p w:rsidR="007D11B6" w:rsidRDefault="007D11B6">
            <w:pPr>
              <w:pStyle w:val="ConsPlusNormal"/>
              <w:jc w:val="center"/>
            </w:pPr>
            <w:r>
              <w:t>650,00</w:t>
            </w:r>
          </w:p>
        </w:tc>
      </w:tr>
      <w:tr w:rsidR="007D11B6">
        <w:tc>
          <w:tcPr>
            <w:tcW w:w="2835" w:type="dxa"/>
          </w:tcPr>
          <w:p w:rsidR="007D11B6" w:rsidRDefault="007D11B6">
            <w:pPr>
              <w:pStyle w:val="ConsPlusNormal"/>
            </w:pPr>
            <w:r>
              <w:t>Подготовка и изготовление презентационных, рекламных и методических материалов (сборники, брошюры, фото и видеоматериалы, диски для лазерных систем), приобретение сувенирной продукции</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08 2 00 40654</w:t>
            </w:r>
          </w:p>
        </w:tc>
        <w:tc>
          <w:tcPr>
            <w:tcW w:w="653" w:type="dxa"/>
          </w:tcPr>
          <w:p w:rsidR="007D11B6" w:rsidRDefault="007D11B6">
            <w:pPr>
              <w:pStyle w:val="ConsPlusNormal"/>
            </w:pPr>
          </w:p>
        </w:tc>
        <w:tc>
          <w:tcPr>
            <w:tcW w:w="1701" w:type="dxa"/>
          </w:tcPr>
          <w:p w:rsidR="007D11B6" w:rsidRDefault="007D11B6">
            <w:pPr>
              <w:pStyle w:val="ConsPlusNormal"/>
              <w:jc w:val="center"/>
            </w:pPr>
            <w:r>
              <w:t>Г 865,00</w:t>
            </w:r>
          </w:p>
        </w:tc>
        <w:tc>
          <w:tcPr>
            <w:tcW w:w="1701" w:type="dxa"/>
          </w:tcPr>
          <w:p w:rsidR="007D11B6" w:rsidRDefault="007D11B6">
            <w:pPr>
              <w:pStyle w:val="ConsPlusNormal"/>
              <w:jc w:val="center"/>
            </w:pPr>
            <w:r>
              <w:t>1865,00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08 2 00 40654</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1865,00</w:t>
            </w:r>
          </w:p>
        </w:tc>
        <w:tc>
          <w:tcPr>
            <w:tcW w:w="1701" w:type="dxa"/>
          </w:tcPr>
          <w:p w:rsidR="007D11B6" w:rsidRDefault="007D11B6">
            <w:pPr>
              <w:pStyle w:val="ConsPlusNormal"/>
              <w:jc w:val="center"/>
            </w:pPr>
            <w:r>
              <w:t>1865,00</w:t>
            </w:r>
          </w:p>
        </w:tc>
      </w:tr>
      <w:tr w:rsidR="007D11B6">
        <w:tc>
          <w:tcPr>
            <w:tcW w:w="2835" w:type="dxa"/>
          </w:tcPr>
          <w:p w:rsidR="007D11B6" w:rsidRDefault="007D11B6">
            <w:pPr>
              <w:pStyle w:val="ConsPlusNormal"/>
            </w:pPr>
            <w:r>
              <w:t xml:space="preserve">Предоставление' субсидий на компенсацию части затрат на разработку проектно-сметной документации, на создание инвестиционных площадок и проведение ее государственной </w:t>
            </w:r>
            <w:r>
              <w:lastRenderedPageBreak/>
              <w:t>экспертизы, а также компенсация части затрат на разработку проектно-сметной документации по инвестиционным проектам</w:t>
            </w:r>
          </w:p>
        </w:tc>
        <w:tc>
          <w:tcPr>
            <w:tcW w:w="682" w:type="dxa"/>
          </w:tcPr>
          <w:p w:rsidR="007D11B6" w:rsidRDefault="007D11B6">
            <w:pPr>
              <w:pStyle w:val="ConsPlusNormal"/>
              <w:jc w:val="center"/>
            </w:pPr>
            <w:r>
              <w:lastRenderedPageBreak/>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08 2 00 40655</w:t>
            </w:r>
          </w:p>
        </w:tc>
        <w:tc>
          <w:tcPr>
            <w:tcW w:w="653" w:type="dxa"/>
          </w:tcPr>
          <w:p w:rsidR="007D11B6" w:rsidRDefault="007D11B6">
            <w:pPr>
              <w:pStyle w:val="ConsPlusNormal"/>
            </w:pPr>
          </w:p>
        </w:tc>
        <w:tc>
          <w:tcPr>
            <w:tcW w:w="1701" w:type="dxa"/>
          </w:tcPr>
          <w:p w:rsidR="007D11B6" w:rsidRDefault="007D11B6">
            <w:pPr>
              <w:pStyle w:val="ConsPlusNormal"/>
              <w:jc w:val="center"/>
            </w:pPr>
            <w:r>
              <w:t>10000,00</w:t>
            </w:r>
          </w:p>
        </w:tc>
        <w:tc>
          <w:tcPr>
            <w:tcW w:w="1701" w:type="dxa"/>
          </w:tcPr>
          <w:p w:rsidR="007D11B6" w:rsidRDefault="007D11B6">
            <w:pPr>
              <w:pStyle w:val="ConsPlusNormal"/>
              <w:jc w:val="center"/>
            </w:pPr>
            <w:r>
              <w:t>10000,00</w:t>
            </w:r>
          </w:p>
        </w:tc>
      </w:tr>
      <w:tr w:rsidR="007D11B6">
        <w:tc>
          <w:tcPr>
            <w:tcW w:w="2835" w:type="dxa"/>
          </w:tcPr>
          <w:p w:rsidR="007D11B6" w:rsidRDefault="007D11B6">
            <w:pPr>
              <w:pStyle w:val="ConsPlusNormal"/>
            </w:pPr>
            <w:r>
              <w:lastRenderedPageBreak/>
              <w:t>Иные бюджетные ассигнования</w:t>
            </w:r>
          </w:p>
        </w:tc>
        <w:tc>
          <w:tcPr>
            <w:tcW w:w="682" w:type="dxa"/>
          </w:tcPr>
          <w:p w:rsidR="007D11B6" w:rsidRDefault="007D11B6">
            <w:pPr>
              <w:pStyle w:val="ConsPlusNormal"/>
              <w:jc w:val="center"/>
            </w:pPr>
            <w:r>
              <w:t>940</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08 2 00 40655</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10000,00</w:t>
            </w:r>
          </w:p>
        </w:tc>
        <w:tc>
          <w:tcPr>
            <w:tcW w:w="1701" w:type="dxa"/>
          </w:tcPr>
          <w:p w:rsidR="007D11B6" w:rsidRDefault="007D11B6">
            <w:pPr>
              <w:pStyle w:val="ConsPlusNormal"/>
              <w:jc w:val="center"/>
            </w:pPr>
            <w:r>
              <w:t>10000,00</w:t>
            </w:r>
          </w:p>
        </w:tc>
      </w:tr>
      <w:tr w:rsidR="007D11B6">
        <w:tc>
          <w:tcPr>
            <w:tcW w:w="2835" w:type="dxa"/>
          </w:tcPr>
          <w:p w:rsidR="007D11B6" w:rsidRDefault="007D11B6">
            <w:pPr>
              <w:pStyle w:val="ConsPlusNormal"/>
            </w:pPr>
            <w:r>
              <w:t>Министерство по туризму и народным художественным промыслам Республики Дагестан</w:t>
            </w:r>
          </w:p>
        </w:tc>
        <w:tc>
          <w:tcPr>
            <w:tcW w:w="682" w:type="dxa"/>
          </w:tcPr>
          <w:p w:rsidR="007D11B6" w:rsidRDefault="007D11B6">
            <w:pPr>
              <w:pStyle w:val="ConsPlusNormal"/>
              <w:jc w:val="center"/>
            </w:pPr>
            <w:r>
              <w:t>941</w:t>
            </w:r>
          </w:p>
        </w:tc>
        <w:tc>
          <w:tcPr>
            <w:tcW w:w="490" w:type="dxa"/>
          </w:tcPr>
          <w:p w:rsidR="007D11B6" w:rsidRDefault="007D11B6">
            <w:pPr>
              <w:pStyle w:val="ConsPlusNormal"/>
            </w:pP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166491,60</w:t>
            </w:r>
          </w:p>
        </w:tc>
        <w:tc>
          <w:tcPr>
            <w:tcW w:w="1701" w:type="dxa"/>
          </w:tcPr>
          <w:p w:rsidR="007D11B6" w:rsidRDefault="007D11B6">
            <w:pPr>
              <w:pStyle w:val="ConsPlusNormal"/>
              <w:jc w:val="center"/>
            </w:pPr>
            <w:r>
              <w:t>167949,90</w:t>
            </w:r>
          </w:p>
        </w:tc>
      </w:tr>
      <w:tr w:rsidR="007D11B6">
        <w:tc>
          <w:tcPr>
            <w:tcW w:w="2835" w:type="dxa"/>
          </w:tcPr>
          <w:p w:rsidR="007D11B6" w:rsidRDefault="007D11B6">
            <w:pPr>
              <w:pStyle w:val="ConsPlusNormal"/>
            </w:pPr>
            <w:r>
              <w:t>Общегосударственные вопросы</w:t>
            </w:r>
          </w:p>
        </w:tc>
        <w:tc>
          <w:tcPr>
            <w:tcW w:w="682" w:type="dxa"/>
          </w:tcPr>
          <w:p w:rsidR="007D11B6" w:rsidRDefault="007D11B6">
            <w:pPr>
              <w:pStyle w:val="ConsPlusNormal"/>
              <w:jc w:val="center"/>
            </w:pPr>
            <w:r>
              <w:t>941</w:t>
            </w:r>
          </w:p>
        </w:tc>
        <w:tc>
          <w:tcPr>
            <w:tcW w:w="490" w:type="dxa"/>
          </w:tcPr>
          <w:p w:rsidR="007D11B6" w:rsidRDefault="007D11B6">
            <w:pPr>
              <w:pStyle w:val="ConsPlusNormal"/>
              <w:jc w:val="center"/>
            </w:pPr>
            <w:r>
              <w:t>01</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70807,80</w:t>
            </w:r>
          </w:p>
        </w:tc>
        <w:tc>
          <w:tcPr>
            <w:tcW w:w="1701" w:type="dxa"/>
          </w:tcPr>
          <w:p w:rsidR="007D11B6" w:rsidRDefault="007D11B6">
            <w:pPr>
              <w:pStyle w:val="ConsPlusNormal"/>
              <w:jc w:val="center"/>
            </w:pPr>
            <w:r>
              <w:t>70807,80</w:t>
            </w:r>
          </w:p>
        </w:tc>
      </w:tr>
      <w:tr w:rsidR="007D11B6">
        <w:tc>
          <w:tcPr>
            <w:tcW w:w="2835" w:type="dxa"/>
          </w:tcPr>
          <w:p w:rsidR="007D11B6" w:rsidRDefault="007D11B6">
            <w:pPr>
              <w:pStyle w:val="ConsPlusNormal"/>
            </w:pPr>
            <w:r>
              <w:t>Другие общегосударственные вопросы</w:t>
            </w:r>
          </w:p>
        </w:tc>
        <w:tc>
          <w:tcPr>
            <w:tcW w:w="682" w:type="dxa"/>
          </w:tcPr>
          <w:p w:rsidR="007D11B6" w:rsidRDefault="007D11B6">
            <w:pPr>
              <w:pStyle w:val="ConsPlusNormal"/>
              <w:jc w:val="center"/>
            </w:pPr>
            <w:r>
              <w:t>941</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70807,80</w:t>
            </w:r>
          </w:p>
        </w:tc>
        <w:tc>
          <w:tcPr>
            <w:tcW w:w="1701" w:type="dxa"/>
          </w:tcPr>
          <w:p w:rsidR="007D11B6" w:rsidRDefault="007D11B6">
            <w:pPr>
              <w:pStyle w:val="ConsPlusNormal"/>
              <w:jc w:val="center"/>
            </w:pPr>
            <w:r>
              <w:t>70807,80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82" w:type="dxa"/>
          </w:tcPr>
          <w:p w:rsidR="007D11B6" w:rsidRDefault="007D11B6">
            <w:pPr>
              <w:pStyle w:val="ConsPlusNormal"/>
              <w:jc w:val="center"/>
            </w:pPr>
            <w:r>
              <w:t>941</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w:t>
            </w:r>
          </w:p>
        </w:tc>
        <w:tc>
          <w:tcPr>
            <w:tcW w:w="653" w:type="dxa"/>
          </w:tcPr>
          <w:p w:rsidR="007D11B6" w:rsidRDefault="007D11B6">
            <w:pPr>
              <w:pStyle w:val="ConsPlusNormal"/>
            </w:pPr>
          </w:p>
        </w:tc>
        <w:tc>
          <w:tcPr>
            <w:tcW w:w="1701" w:type="dxa"/>
          </w:tcPr>
          <w:p w:rsidR="007D11B6" w:rsidRDefault="007D11B6">
            <w:pPr>
              <w:pStyle w:val="ConsPlusNormal"/>
              <w:jc w:val="center"/>
            </w:pPr>
            <w:r>
              <w:t>70807,80</w:t>
            </w:r>
          </w:p>
        </w:tc>
        <w:tc>
          <w:tcPr>
            <w:tcW w:w="1701" w:type="dxa"/>
          </w:tcPr>
          <w:p w:rsidR="007D11B6" w:rsidRDefault="007D11B6">
            <w:pPr>
              <w:pStyle w:val="ConsPlusNormal"/>
              <w:jc w:val="center"/>
            </w:pPr>
            <w:r>
              <w:t>70807,80</w:t>
            </w:r>
          </w:p>
        </w:tc>
      </w:tr>
      <w:tr w:rsidR="007D11B6">
        <w:tc>
          <w:tcPr>
            <w:tcW w:w="2835" w:type="dxa"/>
          </w:tcPr>
          <w:p w:rsidR="007D11B6" w:rsidRDefault="007D11B6">
            <w:pPr>
              <w:pStyle w:val="ConsPlusNormal"/>
            </w:pPr>
            <w:r>
              <w:t>Иные непрограммные мероприятия</w:t>
            </w:r>
          </w:p>
        </w:tc>
        <w:tc>
          <w:tcPr>
            <w:tcW w:w="682" w:type="dxa"/>
          </w:tcPr>
          <w:p w:rsidR="007D11B6" w:rsidRDefault="007D11B6">
            <w:pPr>
              <w:pStyle w:val="ConsPlusNormal"/>
              <w:jc w:val="center"/>
            </w:pPr>
            <w:r>
              <w:t>941</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99 8</w:t>
            </w:r>
          </w:p>
        </w:tc>
        <w:tc>
          <w:tcPr>
            <w:tcW w:w="653" w:type="dxa"/>
          </w:tcPr>
          <w:p w:rsidR="007D11B6" w:rsidRDefault="007D11B6">
            <w:pPr>
              <w:pStyle w:val="ConsPlusNormal"/>
            </w:pPr>
          </w:p>
        </w:tc>
        <w:tc>
          <w:tcPr>
            <w:tcW w:w="1701" w:type="dxa"/>
          </w:tcPr>
          <w:p w:rsidR="007D11B6" w:rsidRDefault="007D11B6">
            <w:pPr>
              <w:pStyle w:val="ConsPlusNormal"/>
              <w:jc w:val="center"/>
            </w:pPr>
            <w:r>
              <w:t>70807,80</w:t>
            </w:r>
          </w:p>
        </w:tc>
        <w:tc>
          <w:tcPr>
            <w:tcW w:w="1701" w:type="dxa"/>
          </w:tcPr>
          <w:p w:rsidR="007D11B6" w:rsidRDefault="007D11B6">
            <w:pPr>
              <w:pStyle w:val="ConsPlusNormal"/>
              <w:jc w:val="center"/>
            </w:pPr>
            <w:r>
              <w:t>70807,80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82" w:type="dxa"/>
          </w:tcPr>
          <w:p w:rsidR="007D11B6" w:rsidRDefault="007D11B6">
            <w:pPr>
              <w:pStyle w:val="ConsPlusNormal"/>
              <w:jc w:val="center"/>
            </w:pPr>
            <w:r>
              <w:t>941</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pPr>
          </w:p>
        </w:tc>
        <w:tc>
          <w:tcPr>
            <w:tcW w:w="1701" w:type="dxa"/>
          </w:tcPr>
          <w:p w:rsidR="007D11B6" w:rsidRDefault="007D11B6">
            <w:pPr>
              <w:pStyle w:val="ConsPlusNormal"/>
              <w:jc w:val="center"/>
            </w:pPr>
            <w:r>
              <w:t>70807,80</w:t>
            </w:r>
          </w:p>
        </w:tc>
        <w:tc>
          <w:tcPr>
            <w:tcW w:w="1701" w:type="dxa"/>
          </w:tcPr>
          <w:p w:rsidR="007D11B6" w:rsidRDefault="007D11B6">
            <w:pPr>
              <w:pStyle w:val="ConsPlusNormal"/>
              <w:jc w:val="center"/>
            </w:pPr>
            <w:r>
              <w:t>70807,80</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lastRenderedPageBreak/>
              <w:t>941</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67126,80</w:t>
            </w:r>
          </w:p>
        </w:tc>
        <w:tc>
          <w:tcPr>
            <w:tcW w:w="1701" w:type="dxa"/>
          </w:tcPr>
          <w:p w:rsidR="007D11B6" w:rsidRDefault="007D11B6">
            <w:pPr>
              <w:pStyle w:val="ConsPlusNormal"/>
              <w:jc w:val="center"/>
            </w:pPr>
            <w:r>
              <w:t>67126,80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941</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3436,00</w:t>
            </w:r>
          </w:p>
        </w:tc>
        <w:tc>
          <w:tcPr>
            <w:tcW w:w="1701" w:type="dxa"/>
          </w:tcPr>
          <w:p w:rsidR="007D11B6" w:rsidRDefault="007D11B6">
            <w:pPr>
              <w:pStyle w:val="ConsPlusNormal"/>
              <w:jc w:val="center"/>
            </w:pPr>
            <w:r>
              <w:t>3436,00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941</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245,00</w:t>
            </w:r>
          </w:p>
        </w:tc>
        <w:tc>
          <w:tcPr>
            <w:tcW w:w="1701" w:type="dxa"/>
          </w:tcPr>
          <w:p w:rsidR="007D11B6" w:rsidRDefault="007D11B6">
            <w:pPr>
              <w:pStyle w:val="ConsPlusNormal"/>
              <w:jc w:val="center"/>
            </w:pPr>
            <w:r>
              <w:t>245,00</w:t>
            </w:r>
          </w:p>
        </w:tc>
      </w:tr>
      <w:tr w:rsidR="007D11B6">
        <w:tc>
          <w:tcPr>
            <w:tcW w:w="2835" w:type="dxa"/>
          </w:tcPr>
          <w:p w:rsidR="007D11B6" w:rsidRDefault="007D11B6">
            <w:pPr>
              <w:pStyle w:val="ConsPlusNormal"/>
            </w:pPr>
            <w:r>
              <w:t>Национальная экономика</w:t>
            </w:r>
          </w:p>
        </w:tc>
        <w:tc>
          <w:tcPr>
            <w:tcW w:w="682" w:type="dxa"/>
          </w:tcPr>
          <w:p w:rsidR="007D11B6" w:rsidRDefault="007D11B6">
            <w:pPr>
              <w:pStyle w:val="ConsPlusNormal"/>
              <w:jc w:val="center"/>
            </w:pPr>
            <w:r>
              <w:t>941</w:t>
            </w:r>
          </w:p>
        </w:tc>
        <w:tc>
          <w:tcPr>
            <w:tcW w:w="490" w:type="dxa"/>
          </w:tcPr>
          <w:p w:rsidR="007D11B6" w:rsidRDefault="007D11B6">
            <w:pPr>
              <w:pStyle w:val="ConsPlusNormal"/>
              <w:jc w:val="center"/>
            </w:pPr>
            <w:r>
              <w:t>04</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95683,80</w:t>
            </w:r>
          </w:p>
        </w:tc>
        <w:tc>
          <w:tcPr>
            <w:tcW w:w="1701" w:type="dxa"/>
          </w:tcPr>
          <w:p w:rsidR="007D11B6" w:rsidRDefault="007D11B6">
            <w:pPr>
              <w:pStyle w:val="ConsPlusNormal"/>
              <w:jc w:val="center"/>
            </w:pPr>
            <w:r>
              <w:t>97142,10</w:t>
            </w:r>
          </w:p>
        </w:tc>
      </w:tr>
      <w:tr w:rsidR="007D11B6">
        <w:tc>
          <w:tcPr>
            <w:tcW w:w="2835" w:type="dxa"/>
          </w:tcPr>
          <w:p w:rsidR="007D11B6" w:rsidRDefault="007D11B6">
            <w:pPr>
              <w:pStyle w:val="ConsPlusNormal"/>
            </w:pPr>
            <w:r>
              <w:t>Другие вопросы в области национальной экономики</w:t>
            </w:r>
          </w:p>
        </w:tc>
        <w:tc>
          <w:tcPr>
            <w:tcW w:w="682" w:type="dxa"/>
          </w:tcPr>
          <w:p w:rsidR="007D11B6" w:rsidRDefault="007D11B6">
            <w:pPr>
              <w:pStyle w:val="ConsPlusNormal"/>
              <w:jc w:val="center"/>
            </w:pPr>
            <w:r>
              <w:t>941</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95683,80</w:t>
            </w:r>
          </w:p>
        </w:tc>
        <w:tc>
          <w:tcPr>
            <w:tcW w:w="1701" w:type="dxa"/>
          </w:tcPr>
          <w:p w:rsidR="007D11B6" w:rsidRDefault="007D11B6">
            <w:pPr>
              <w:pStyle w:val="ConsPlusNormal"/>
              <w:jc w:val="center"/>
            </w:pPr>
            <w:r>
              <w:t>97142,10</w:t>
            </w:r>
          </w:p>
        </w:tc>
      </w:tr>
      <w:tr w:rsidR="007D11B6">
        <w:tc>
          <w:tcPr>
            <w:tcW w:w="2835" w:type="dxa"/>
          </w:tcPr>
          <w:p w:rsidR="007D11B6" w:rsidRDefault="007D11B6">
            <w:pPr>
              <w:pStyle w:val="ConsPlusNormal"/>
            </w:pPr>
            <w:r>
              <w:t xml:space="preserve">Государственная </w:t>
            </w:r>
            <w:hyperlink r:id="rId792">
              <w:r>
                <w:rPr>
                  <w:color w:val="0000FF"/>
                </w:rPr>
                <w:t>программа</w:t>
              </w:r>
            </w:hyperlink>
            <w:r>
              <w:t xml:space="preserve"> Республики Дагестан "Развитие туристско-рекреационного комплекса и народных художественных промыслов в Республике Дагестан"</w:t>
            </w:r>
          </w:p>
        </w:tc>
        <w:tc>
          <w:tcPr>
            <w:tcW w:w="682" w:type="dxa"/>
          </w:tcPr>
          <w:p w:rsidR="007D11B6" w:rsidRDefault="007D11B6">
            <w:pPr>
              <w:pStyle w:val="ConsPlusNormal"/>
              <w:jc w:val="center"/>
            </w:pPr>
            <w:r>
              <w:t>941</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39</w:t>
            </w:r>
          </w:p>
        </w:tc>
        <w:tc>
          <w:tcPr>
            <w:tcW w:w="653" w:type="dxa"/>
          </w:tcPr>
          <w:p w:rsidR="007D11B6" w:rsidRDefault="007D11B6">
            <w:pPr>
              <w:pStyle w:val="ConsPlusNormal"/>
            </w:pPr>
          </w:p>
        </w:tc>
        <w:tc>
          <w:tcPr>
            <w:tcW w:w="1701" w:type="dxa"/>
          </w:tcPr>
          <w:p w:rsidR="007D11B6" w:rsidRDefault="007D11B6">
            <w:pPr>
              <w:pStyle w:val="ConsPlusNormal"/>
              <w:jc w:val="center"/>
            </w:pPr>
            <w:r>
              <w:t>95683,80</w:t>
            </w:r>
          </w:p>
        </w:tc>
        <w:tc>
          <w:tcPr>
            <w:tcW w:w="1701" w:type="dxa"/>
          </w:tcPr>
          <w:p w:rsidR="007D11B6" w:rsidRDefault="007D11B6">
            <w:pPr>
              <w:pStyle w:val="ConsPlusNormal"/>
              <w:jc w:val="center"/>
            </w:pPr>
            <w:r>
              <w:t>97142,10</w:t>
            </w:r>
          </w:p>
        </w:tc>
      </w:tr>
      <w:tr w:rsidR="007D11B6">
        <w:tc>
          <w:tcPr>
            <w:tcW w:w="2835" w:type="dxa"/>
          </w:tcPr>
          <w:p w:rsidR="007D11B6" w:rsidRDefault="003C7D5F">
            <w:pPr>
              <w:pStyle w:val="ConsPlusNormal"/>
            </w:pPr>
            <w:hyperlink r:id="rId793">
              <w:r w:rsidR="007D11B6">
                <w:rPr>
                  <w:color w:val="0000FF"/>
                </w:rPr>
                <w:t>Подпрограмма</w:t>
              </w:r>
            </w:hyperlink>
            <w:r w:rsidR="007D11B6">
              <w:t xml:space="preserve"> "Развитие туристско-рекреационного комплекса в Республике Дагестан"</w:t>
            </w:r>
          </w:p>
        </w:tc>
        <w:tc>
          <w:tcPr>
            <w:tcW w:w="682" w:type="dxa"/>
          </w:tcPr>
          <w:p w:rsidR="007D11B6" w:rsidRDefault="007D11B6">
            <w:pPr>
              <w:pStyle w:val="ConsPlusNormal"/>
              <w:jc w:val="center"/>
            </w:pPr>
            <w:r>
              <w:t>941</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39 1</w:t>
            </w:r>
          </w:p>
        </w:tc>
        <w:tc>
          <w:tcPr>
            <w:tcW w:w="653" w:type="dxa"/>
          </w:tcPr>
          <w:p w:rsidR="007D11B6" w:rsidRDefault="007D11B6">
            <w:pPr>
              <w:pStyle w:val="ConsPlusNormal"/>
            </w:pPr>
          </w:p>
        </w:tc>
        <w:tc>
          <w:tcPr>
            <w:tcW w:w="1701" w:type="dxa"/>
          </w:tcPr>
          <w:p w:rsidR="007D11B6" w:rsidRDefault="007D11B6">
            <w:pPr>
              <w:pStyle w:val="ConsPlusNormal"/>
              <w:jc w:val="center"/>
            </w:pPr>
            <w:r>
              <w:t>95683,80</w:t>
            </w:r>
          </w:p>
        </w:tc>
        <w:tc>
          <w:tcPr>
            <w:tcW w:w="1701" w:type="dxa"/>
          </w:tcPr>
          <w:p w:rsidR="007D11B6" w:rsidRDefault="007D11B6">
            <w:pPr>
              <w:pStyle w:val="ConsPlusNormal"/>
              <w:jc w:val="center"/>
            </w:pPr>
            <w:r>
              <w:t>97142,10</w:t>
            </w:r>
          </w:p>
        </w:tc>
      </w:tr>
      <w:tr w:rsidR="007D11B6">
        <w:tc>
          <w:tcPr>
            <w:tcW w:w="2835" w:type="dxa"/>
          </w:tcPr>
          <w:p w:rsidR="007D11B6" w:rsidRDefault="007D11B6">
            <w:pPr>
              <w:pStyle w:val="ConsPlusNormal"/>
            </w:pPr>
            <w:r>
              <w:t xml:space="preserve">Основное мероприятие </w:t>
            </w:r>
            <w:r>
              <w:lastRenderedPageBreak/>
              <w:t>"Организационная поддержка туристско-рекреационного комплекса"</w:t>
            </w:r>
          </w:p>
        </w:tc>
        <w:tc>
          <w:tcPr>
            <w:tcW w:w="682" w:type="dxa"/>
          </w:tcPr>
          <w:p w:rsidR="007D11B6" w:rsidRDefault="007D11B6">
            <w:pPr>
              <w:pStyle w:val="ConsPlusNormal"/>
              <w:jc w:val="center"/>
            </w:pPr>
            <w:r>
              <w:lastRenderedPageBreak/>
              <w:t>941</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39 1 01</w:t>
            </w:r>
          </w:p>
        </w:tc>
        <w:tc>
          <w:tcPr>
            <w:tcW w:w="653" w:type="dxa"/>
          </w:tcPr>
          <w:p w:rsidR="007D11B6" w:rsidRDefault="007D11B6">
            <w:pPr>
              <w:pStyle w:val="ConsPlusNormal"/>
            </w:pPr>
          </w:p>
        </w:tc>
        <w:tc>
          <w:tcPr>
            <w:tcW w:w="1701" w:type="dxa"/>
          </w:tcPr>
          <w:p w:rsidR="007D11B6" w:rsidRDefault="007D11B6">
            <w:pPr>
              <w:pStyle w:val="ConsPlusNormal"/>
              <w:jc w:val="center"/>
            </w:pPr>
            <w:r>
              <w:t>95683,80</w:t>
            </w:r>
          </w:p>
        </w:tc>
        <w:tc>
          <w:tcPr>
            <w:tcW w:w="1701" w:type="dxa"/>
          </w:tcPr>
          <w:p w:rsidR="007D11B6" w:rsidRDefault="007D11B6">
            <w:pPr>
              <w:pStyle w:val="ConsPlusNormal"/>
              <w:jc w:val="center"/>
            </w:pPr>
            <w:r>
              <w:t>97142,10</w:t>
            </w:r>
          </w:p>
        </w:tc>
      </w:tr>
      <w:tr w:rsidR="007D11B6">
        <w:tc>
          <w:tcPr>
            <w:tcW w:w="2835" w:type="dxa"/>
          </w:tcPr>
          <w:p w:rsidR="007D11B6" w:rsidRDefault="007D11B6">
            <w:pPr>
              <w:pStyle w:val="ConsPlusNormal"/>
            </w:pPr>
            <w:r>
              <w:lastRenderedPageBreak/>
              <w:t>Расходы на обеспечение деятельности (оказание услуг) государственных учреждений</w:t>
            </w:r>
          </w:p>
        </w:tc>
        <w:tc>
          <w:tcPr>
            <w:tcW w:w="682" w:type="dxa"/>
          </w:tcPr>
          <w:p w:rsidR="007D11B6" w:rsidRDefault="007D11B6">
            <w:pPr>
              <w:pStyle w:val="ConsPlusNormal"/>
              <w:jc w:val="center"/>
            </w:pPr>
            <w:r>
              <w:t>941</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39 1 01 00590</w:t>
            </w:r>
          </w:p>
        </w:tc>
        <w:tc>
          <w:tcPr>
            <w:tcW w:w="653" w:type="dxa"/>
          </w:tcPr>
          <w:p w:rsidR="007D11B6" w:rsidRDefault="007D11B6">
            <w:pPr>
              <w:pStyle w:val="ConsPlusNormal"/>
            </w:pPr>
          </w:p>
        </w:tc>
        <w:tc>
          <w:tcPr>
            <w:tcW w:w="1701" w:type="dxa"/>
          </w:tcPr>
          <w:p w:rsidR="007D11B6" w:rsidRDefault="007D11B6">
            <w:pPr>
              <w:pStyle w:val="ConsPlusNormal"/>
              <w:jc w:val="center"/>
            </w:pPr>
            <w:r>
              <w:t>95683,80</w:t>
            </w:r>
          </w:p>
        </w:tc>
        <w:tc>
          <w:tcPr>
            <w:tcW w:w="1701" w:type="dxa"/>
          </w:tcPr>
          <w:p w:rsidR="007D11B6" w:rsidRDefault="007D11B6">
            <w:pPr>
              <w:pStyle w:val="ConsPlusNormal"/>
              <w:jc w:val="center"/>
            </w:pPr>
            <w:r>
              <w:t>97142,10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941</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39 1 01 00590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95683,80</w:t>
            </w:r>
          </w:p>
        </w:tc>
        <w:tc>
          <w:tcPr>
            <w:tcW w:w="1701" w:type="dxa"/>
          </w:tcPr>
          <w:p w:rsidR="007D11B6" w:rsidRDefault="007D11B6">
            <w:pPr>
              <w:pStyle w:val="ConsPlusNormal"/>
              <w:jc w:val="center"/>
            </w:pPr>
            <w:r>
              <w:t>97142,10</w:t>
            </w:r>
          </w:p>
        </w:tc>
      </w:tr>
      <w:tr w:rsidR="007D11B6">
        <w:tc>
          <w:tcPr>
            <w:tcW w:w="2835" w:type="dxa"/>
          </w:tcPr>
          <w:p w:rsidR="007D11B6" w:rsidRDefault="007D11B6">
            <w:pPr>
              <w:pStyle w:val="ConsPlusNormal"/>
            </w:pPr>
            <w:r>
              <w:t>Управление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w:t>
            </w:r>
          </w:p>
        </w:tc>
        <w:tc>
          <w:tcPr>
            <w:tcW w:w="682" w:type="dxa"/>
          </w:tcPr>
          <w:p w:rsidR="007D11B6" w:rsidRDefault="007D11B6">
            <w:pPr>
              <w:pStyle w:val="ConsPlusNormal"/>
              <w:jc w:val="center"/>
            </w:pPr>
            <w:r>
              <w:t>943</w:t>
            </w:r>
          </w:p>
        </w:tc>
        <w:tc>
          <w:tcPr>
            <w:tcW w:w="490" w:type="dxa"/>
          </w:tcPr>
          <w:p w:rsidR="007D11B6" w:rsidRDefault="007D11B6">
            <w:pPr>
              <w:pStyle w:val="ConsPlusNormal"/>
            </w:pP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267084,54</w:t>
            </w:r>
          </w:p>
        </w:tc>
        <w:tc>
          <w:tcPr>
            <w:tcW w:w="1701" w:type="dxa"/>
          </w:tcPr>
          <w:p w:rsidR="007D11B6" w:rsidRDefault="007D11B6">
            <w:pPr>
              <w:pStyle w:val="ConsPlusNormal"/>
              <w:jc w:val="center"/>
            </w:pPr>
            <w:r>
              <w:t>69981,59</w:t>
            </w:r>
          </w:p>
        </w:tc>
      </w:tr>
      <w:tr w:rsidR="007D11B6">
        <w:tc>
          <w:tcPr>
            <w:tcW w:w="2835" w:type="dxa"/>
          </w:tcPr>
          <w:p w:rsidR="007D11B6" w:rsidRDefault="007D11B6">
            <w:pPr>
              <w:pStyle w:val="ConsPlusNormal"/>
            </w:pPr>
            <w:r>
              <w:t>Общегосударственные вопросы</w:t>
            </w:r>
          </w:p>
        </w:tc>
        <w:tc>
          <w:tcPr>
            <w:tcW w:w="682" w:type="dxa"/>
          </w:tcPr>
          <w:p w:rsidR="007D11B6" w:rsidRDefault="007D11B6">
            <w:pPr>
              <w:pStyle w:val="ConsPlusNormal"/>
              <w:jc w:val="center"/>
            </w:pPr>
            <w:r>
              <w:t>943</w:t>
            </w:r>
          </w:p>
        </w:tc>
        <w:tc>
          <w:tcPr>
            <w:tcW w:w="490" w:type="dxa"/>
          </w:tcPr>
          <w:p w:rsidR="007D11B6" w:rsidRDefault="007D11B6">
            <w:pPr>
              <w:pStyle w:val="ConsPlusNormal"/>
              <w:jc w:val="center"/>
            </w:pPr>
            <w:r>
              <w:t>01</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25389,30</w:t>
            </w:r>
          </w:p>
        </w:tc>
        <w:tc>
          <w:tcPr>
            <w:tcW w:w="1701" w:type="dxa"/>
          </w:tcPr>
          <w:p w:rsidR="007D11B6" w:rsidRDefault="007D11B6">
            <w:pPr>
              <w:pStyle w:val="ConsPlusNormal"/>
              <w:jc w:val="center"/>
            </w:pPr>
            <w:r>
              <w:t>25389,30</w:t>
            </w:r>
          </w:p>
        </w:tc>
      </w:tr>
      <w:tr w:rsidR="007D11B6">
        <w:tc>
          <w:tcPr>
            <w:tcW w:w="2835" w:type="dxa"/>
          </w:tcPr>
          <w:p w:rsidR="007D11B6" w:rsidRDefault="007D11B6">
            <w:pPr>
              <w:pStyle w:val="ConsPlusNormal"/>
            </w:pPr>
            <w:r>
              <w:t>Другие общегосударственные вопросы</w:t>
            </w:r>
          </w:p>
        </w:tc>
        <w:tc>
          <w:tcPr>
            <w:tcW w:w="682" w:type="dxa"/>
          </w:tcPr>
          <w:p w:rsidR="007D11B6" w:rsidRDefault="007D11B6">
            <w:pPr>
              <w:pStyle w:val="ConsPlusNormal"/>
              <w:jc w:val="center"/>
            </w:pPr>
            <w:r>
              <w:t>943</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25389,30</w:t>
            </w:r>
          </w:p>
        </w:tc>
        <w:tc>
          <w:tcPr>
            <w:tcW w:w="1701" w:type="dxa"/>
          </w:tcPr>
          <w:p w:rsidR="007D11B6" w:rsidRDefault="007D11B6">
            <w:pPr>
              <w:pStyle w:val="ConsPlusNormal"/>
              <w:jc w:val="center"/>
            </w:pPr>
            <w:r>
              <w:t>25389,30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82" w:type="dxa"/>
          </w:tcPr>
          <w:p w:rsidR="007D11B6" w:rsidRDefault="007D11B6">
            <w:pPr>
              <w:pStyle w:val="ConsPlusNormal"/>
              <w:jc w:val="center"/>
            </w:pPr>
            <w:r>
              <w:t>943</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w:t>
            </w:r>
          </w:p>
        </w:tc>
        <w:tc>
          <w:tcPr>
            <w:tcW w:w="653" w:type="dxa"/>
          </w:tcPr>
          <w:p w:rsidR="007D11B6" w:rsidRDefault="007D11B6">
            <w:pPr>
              <w:pStyle w:val="ConsPlusNormal"/>
            </w:pPr>
          </w:p>
        </w:tc>
        <w:tc>
          <w:tcPr>
            <w:tcW w:w="1701" w:type="dxa"/>
          </w:tcPr>
          <w:p w:rsidR="007D11B6" w:rsidRDefault="007D11B6">
            <w:pPr>
              <w:pStyle w:val="ConsPlusNormal"/>
              <w:jc w:val="center"/>
            </w:pPr>
            <w:r>
              <w:t>25389,30</w:t>
            </w:r>
          </w:p>
        </w:tc>
        <w:tc>
          <w:tcPr>
            <w:tcW w:w="1701" w:type="dxa"/>
          </w:tcPr>
          <w:p w:rsidR="007D11B6" w:rsidRDefault="007D11B6">
            <w:pPr>
              <w:pStyle w:val="ConsPlusNormal"/>
              <w:jc w:val="center"/>
            </w:pPr>
            <w:r>
              <w:t>25389,30</w:t>
            </w:r>
          </w:p>
        </w:tc>
      </w:tr>
      <w:tr w:rsidR="007D11B6">
        <w:tc>
          <w:tcPr>
            <w:tcW w:w="2835" w:type="dxa"/>
          </w:tcPr>
          <w:p w:rsidR="007D11B6" w:rsidRDefault="007D11B6">
            <w:pPr>
              <w:pStyle w:val="ConsPlusNormal"/>
            </w:pPr>
            <w:r>
              <w:lastRenderedPageBreak/>
              <w:t>Иные непрограммные мероприятия</w:t>
            </w:r>
          </w:p>
        </w:tc>
        <w:tc>
          <w:tcPr>
            <w:tcW w:w="682" w:type="dxa"/>
          </w:tcPr>
          <w:p w:rsidR="007D11B6" w:rsidRDefault="007D11B6">
            <w:pPr>
              <w:pStyle w:val="ConsPlusNormal"/>
              <w:jc w:val="center"/>
            </w:pPr>
            <w:r>
              <w:t>943</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99 8</w:t>
            </w:r>
          </w:p>
        </w:tc>
        <w:tc>
          <w:tcPr>
            <w:tcW w:w="653" w:type="dxa"/>
          </w:tcPr>
          <w:p w:rsidR="007D11B6" w:rsidRDefault="007D11B6">
            <w:pPr>
              <w:pStyle w:val="ConsPlusNormal"/>
            </w:pPr>
          </w:p>
        </w:tc>
        <w:tc>
          <w:tcPr>
            <w:tcW w:w="1701" w:type="dxa"/>
          </w:tcPr>
          <w:p w:rsidR="007D11B6" w:rsidRDefault="007D11B6">
            <w:pPr>
              <w:pStyle w:val="ConsPlusNormal"/>
              <w:jc w:val="center"/>
            </w:pPr>
            <w:r>
              <w:t>25389,30</w:t>
            </w:r>
          </w:p>
        </w:tc>
        <w:tc>
          <w:tcPr>
            <w:tcW w:w="1701" w:type="dxa"/>
          </w:tcPr>
          <w:p w:rsidR="007D11B6" w:rsidRDefault="007D11B6">
            <w:pPr>
              <w:pStyle w:val="ConsPlusNormal"/>
              <w:jc w:val="center"/>
            </w:pPr>
            <w:r>
              <w:t>25389,30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82" w:type="dxa"/>
          </w:tcPr>
          <w:p w:rsidR="007D11B6" w:rsidRDefault="007D11B6">
            <w:pPr>
              <w:pStyle w:val="ConsPlusNormal"/>
              <w:jc w:val="center"/>
            </w:pPr>
            <w:r>
              <w:t>943</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pPr>
          </w:p>
        </w:tc>
        <w:tc>
          <w:tcPr>
            <w:tcW w:w="1701" w:type="dxa"/>
          </w:tcPr>
          <w:p w:rsidR="007D11B6" w:rsidRDefault="007D11B6">
            <w:pPr>
              <w:pStyle w:val="ConsPlusNormal"/>
              <w:jc w:val="center"/>
            </w:pPr>
            <w:r>
              <w:t>25389,30</w:t>
            </w:r>
          </w:p>
        </w:tc>
        <w:tc>
          <w:tcPr>
            <w:tcW w:w="1701" w:type="dxa"/>
          </w:tcPr>
          <w:p w:rsidR="007D11B6" w:rsidRDefault="007D11B6">
            <w:pPr>
              <w:pStyle w:val="ConsPlusNormal"/>
              <w:jc w:val="center"/>
            </w:pPr>
            <w:r>
              <w:t>25389,30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t>943</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23946,40</w:t>
            </w:r>
          </w:p>
        </w:tc>
        <w:tc>
          <w:tcPr>
            <w:tcW w:w="1701" w:type="dxa"/>
          </w:tcPr>
          <w:p w:rsidR="007D11B6" w:rsidRDefault="007D11B6">
            <w:pPr>
              <w:pStyle w:val="ConsPlusNormal"/>
              <w:jc w:val="center"/>
            </w:pPr>
            <w:r>
              <w:t>23946,40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943</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1337,90</w:t>
            </w:r>
          </w:p>
        </w:tc>
        <w:tc>
          <w:tcPr>
            <w:tcW w:w="1701" w:type="dxa"/>
          </w:tcPr>
          <w:p w:rsidR="007D11B6" w:rsidRDefault="007D11B6">
            <w:pPr>
              <w:pStyle w:val="ConsPlusNormal"/>
              <w:jc w:val="center"/>
            </w:pPr>
            <w:r>
              <w:t>1337,90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943</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105,00</w:t>
            </w:r>
          </w:p>
        </w:tc>
        <w:tc>
          <w:tcPr>
            <w:tcW w:w="1701" w:type="dxa"/>
          </w:tcPr>
          <w:p w:rsidR="007D11B6" w:rsidRDefault="007D11B6">
            <w:pPr>
              <w:pStyle w:val="ConsPlusNormal"/>
              <w:jc w:val="center"/>
            </w:pPr>
            <w:r>
              <w:t>105,00</w:t>
            </w:r>
          </w:p>
        </w:tc>
      </w:tr>
      <w:tr w:rsidR="007D11B6">
        <w:tc>
          <w:tcPr>
            <w:tcW w:w="2835" w:type="dxa"/>
          </w:tcPr>
          <w:p w:rsidR="007D11B6" w:rsidRDefault="007D11B6">
            <w:pPr>
              <w:pStyle w:val="ConsPlusNormal"/>
            </w:pPr>
            <w:r>
              <w:t>Национальная экономика</w:t>
            </w:r>
          </w:p>
        </w:tc>
        <w:tc>
          <w:tcPr>
            <w:tcW w:w="682" w:type="dxa"/>
          </w:tcPr>
          <w:p w:rsidR="007D11B6" w:rsidRDefault="007D11B6">
            <w:pPr>
              <w:pStyle w:val="ConsPlusNormal"/>
              <w:jc w:val="center"/>
            </w:pPr>
            <w:r>
              <w:t>943</w:t>
            </w:r>
          </w:p>
        </w:tc>
        <w:tc>
          <w:tcPr>
            <w:tcW w:w="490" w:type="dxa"/>
          </w:tcPr>
          <w:p w:rsidR="007D11B6" w:rsidRDefault="007D11B6">
            <w:pPr>
              <w:pStyle w:val="ConsPlusNormal"/>
              <w:jc w:val="center"/>
            </w:pPr>
            <w:r>
              <w:t>04</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10000,00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Дорожное хозяйство (дорожные фонды)</w:t>
            </w:r>
          </w:p>
        </w:tc>
        <w:tc>
          <w:tcPr>
            <w:tcW w:w="682" w:type="dxa"/>
          </w:tcPr>
          <w:p w:rsidR="007D11B6" w:rsidRDefault="007D11B6">
            <w:pPr>
              <w:pStyle w:val="ConsPlusNormal"/>
              <w:jc w:val="center"/>
            </w:pPr>
            <w:r>
              <w:t>943</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09</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10000,00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Государственная </w:t>
            </w:r>
            <w:hyperlink r:id="rId794">
              <w:r>
                <w:rPr>
                  <w:color w:val="0000FF"/>
                </w:rPr>
                <w:t>программа</w:t>
              </w:r>
            </w:hyperlink>
            <w:r>
              <w:t xml:space="preserve"> Республики Дагестан "Переселение лакского населения Новолакского </w:t>
            </w:r>
            <w:r>
              <w:lastRenderedPageBreak/>
              <w:t>района на новое место жительства и восстановление Ауховского района"</w:t>
            </w:r>
          </w:p>
        </w:tc>
        <w:tc>
          <w:tcPr>
            <w:tcW w:w="682" w:type="dxa"/>
          </w:tcPr>
          <w:p w:rsidR="007D11B6" w:rsidRDefault="007D11B6">
            <w:pPr>
              <w:pStyle w:val="ConsPlusNormal"/>
              <w:jc w:val="center"/>
            </w:pPr>
            <w:r>
              <w:lastRenderedPageBreak/>
              <w:t>943</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44</w:t>
            </w:r>
          </w:p>
        </w:tc>
        <w:tc>
          <w:tcPr>
            <w:tcW w:w="653" w:type="dxa"/>
          </w:tcPr>
          <w:p w:rsidR="007D11B6" w:rsidRDefault="007D11B6">
            <w:pPr>
              <w:pStyle w:val="ConsPlusNormal"/>
            </w:pPr>
          </w:p>
        </w:tc>
        <w:tc>
          <w:tcPr>
            <w:tcW w:w="1701" w:type="dxa"/>
          </w:tcPr>
          <w:p w:rsidR="007D11B6" w:rsidRDefault="007D11B6">
            <w:pPr>
              <w:pStyle w:val="ConsPlusNormal"/>
              <w:jc w:val="center"/>
            </w:pPr>
            <w:r>
              <w:t>10000,00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682" w:type="dxa"/>
          </w:tcPr>
          <w:p w:rsidR="007D11B6" w:rsidRDefault="007D11B6">
            <w:pPr>
              <w:pStyle w:val="ConsPlusNormal"/>
              <w:jc w:val="center"/>
            </w:pPr>
            <w:r>
              <w:t>943</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44 0 07</w:t>
            </w:r>
          </w:p>
        </w:tc>
        <w:tc>
          <w:tcPr>
            <w:tcW w:w="653" w:type="dxa"/>
          </w:tcPr>
          <w:p w:rsidR="007D11B6" w:rsidRDefault="007D11B6">
            <w:pPr>
              <w:pStyle w:val="ConsPlusNormal"/>
            </w:pPr>
          </w:p>
        </w:tc>
        <w:tc>
          <w:tcPr>
            <w:tcW w:w="1701" w:type="dxa"/>
          </w:tcPr>
          <w:p w:rsidR="007D11B6" w:rsidRDefault="007D11B6">
            <w:pPr>
              <w:pStyle w:val="ConsPlusNormal"/>
              <w:jc w:val="center"/>
            </w:pPr>
            <w:r>
              <w:t>10000,00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Содержание и эксплуатация гравийных дорог</w:t>
            </w:r>
          </w:p>
        </w:tc>
        <w:tc>
          <w:tcPr>
            <w:tcW w:w="682" w:type="dxa"/>
          </w:tcPr>
          <w:p w:rsidR="007D11B6" w:rsidRDefault="007D11B6">
            <w:pPr>
              <w:pStyle w:val="ConsPlusNormal"/>
              <w:jc w:val="center"/>
            </w:pPr>
            <w:r>
              <w:t>943</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44 0 07 02000</w:t>
            </w:r>
          </w:p>
        </w:tc>
        <w:tc>
          <w:tcPr>
            <w:tcW w:w="653" w:type="dxa"/>
          </w:tcPr>
          <w:p w:rsidR="007D11B6" w:rsidRDefault="007D11B6">
            <w:pPr>
              <w:pStyle w:val="ConsPlusNormal"/>
            </w:pPr>
          </w:p>
        </w:tc>
        <w:tc>
          <w:tcPr>
            <w:tcW w:w="1701" w:type="dxa"/>
          </w:tcPr>
          <w:p w:rsidR="007D11B6" w:rsidRDefault="007D11B6">
            <w:pPr>
              <w:pStyle w:val="ConsPlusNormal"/>
              <w:jc w:val="center"/>
            </w:pPr>
            <w:r>
              <w:t>10000,00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943</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09</w:t>
            </w:r>
          </w:p>
        </w:tc>
        <w:tc>
          <w:tcPr>
            <w:tcW w:w="1699" w:type="dxa"/>
          </w:tcPr>
          <w:p w:rsidR="007D11B6" w:rsidRDefault="007D11B6">
            <w:pPr>
              <w:pStyle w:val="ConsPlusNormal"/>
              <w:jc w:val="center"/>
            </w:pPr>
            <w:r>
              <w:t>44 0 07 02000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10000,00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Жилищно-коммунальное хозяйство</w:t>
            </w:r>
          </w:p>
        </w:tc>
        <w:tc>
          <w:tcPr>
            <w:tcW w:w="682" w:type="dxa"/>
          </w:tcPr>
          <w:p w:rsidR="007D11B6" w:rsidRDefault="007D11B6">
            <w:pPr>
              <w:pStyle w:val="ConsPlusNormal"/>
              <w:jc w:val="center"/>
            </w:pPr>
            <w:r>
              <w:t>943</w:t>
            </w:r>
          </w:p>
        </w:tc>
        <w:tc>
          <w:tcPr>
            <w:tcW w:w="490" w:type="dxa"/>
          </w:tcPr>
          <w:p w:rsidR="007D11B6" w:rsidRDefault="007D11B6">
            <w:pPr>
              <w:pStyle w:val="ConsPlusNormal"/>
              <w:jc w:val="center"/>
            </w:pPr>
            <w:r>
              <w:t>05</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231695,24</w:t>
            </w:r>
          </w:p>
        </w:tc>
        <w:tc>
          <w:tcPr>
            <w:tcW w:w="1701" w:type="dxa"/>
          </w:tcPr>
          <w:p w:rsidR="007D11B6" w:rsidRDefault="007D11B6">
            <w:pPr>
              <w:pStyle w:val="ConsPlusNormal"/>
              <w:jc w:val="center"/>
            </w:pPr>
            <w:r>
              <w:t>44592,29</w:t>
            </w:r>
          </w:p>
        </w:tc>
      </w:tr>
      <w:tr w:rsidR="007D11B6">
        <w:tc>
          <w:tcPr>
            <w:tcW w:w="2835" w:type="dxa"/>
          </w:tcPr>
          <w:p w:rsidR="007D11B6" w:rsidRDefault="007D11B6">
            <w:pPr>
              <w:pStyle w:val="ConsPlusNormal"/>
            </w:pPr>
            <w:r>
              <w:t>Коммунальное хозяйство</w:t>
            </w:r>
          </w:p>
        </w:tc>
        <w:tc>
          <w:tcPr>
            <w:tcW w:w="682" w:type="dxa"/>
          </w:tcPr>
          <w:p w:rsidR="007D11B6" w:rsidRDefault="007D11B6">
            <w:pPr>
              <w:pStyle w:val="ConsPlusNormal"/>
              <w:jc w:val="center"/>
            </w:pPr>
            <w:r>
              <w:t>943</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02</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8000,00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Государственная </w:t>
            </w:r>
            <w:hyperlink r:id="rId795">
              <w:r>
                <w:rPr>
                  <w:color w:val="0000FF"/>
                </w:rPr>
                <w:t>программа</w:t>
              </w:r>
            </w:hyperlink>
            <w:r>
              <w:t xml:space="preserve"> Республики Дагестан "Переселение лакского населения Новолакского района на новое место жительства и </w:t>
            </w:r>
            <w:r>
              <w:lastRenderedPageBreak/>
              <w:t>восстановление Ауховского района"</w:t>
            </w:r>
          </w:p>
        </w:tc>
        <w:tc>
          <w:tcPr>
            <w:tcW w:w="682" w:type="dxa"/>
          </w:tcPr>
          <w:p w:rsidR="007D11B6" w:rsidRDefault="007D11B6">
            <w:pPr>
              <w:pStyle w:val="ConsPlusNormal"/>
              <w:jc w:val="center"/>
            </w:pPr>
            <w:r>
              <w:lastRenderedPageBreak/>
              <w:t>943</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44</w:t>
            </w:r>
          </w:p>
        </w:tc>
        <w:tc>
          <w:tcPr>
            <w:tcW w:w="653" w:type="dxa"/>
          </w:tcPr>
          <w:p w:rsidR="007D11B6" w:rsidRDefault="007D11B6">
            <w:pPr>
              <w:pStyle w:val="ConsPlusNormal"/>
            </w:pPr>
          </w:p>
        </w:tc>
        <w:tc>
          <w:tcPr>
            <w:tcW w:w="1701" w:type="dxa"/>
          </w:tcPr>
          <w:p w:rsidR="007D11B6" w:rsidRDefault="007D11B6">
            <w:pPr>
              <w:pStyle w:val="ConsPlusNormal"/>
              <w:jc w:val="center"/>
            </w:pPr>
            <w:r>
              <w:t>8000,00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682" w:type="dxa"/>
          </w:tcPr>
          <w:p w:rsidR="007D11B6" w:rsidRDefault="007D11B6">
            <w:pPr>
              <w:pStyle w:val="ConsPlusNormal"/>
              <w:jc w:val="center"/>
            </w:pPr>
            <w:r>
              <w:t>943</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44 0 07</w:t>
            </w:r>
          </w:p>
        </w:tc>
        <w:tc>
          <w:tcPr>
            <w:tcW w:w="653" w:type="dxa"/>
          </w:tcPr>
          <w:p w:rsidR="007D11B6" w:rsidRDefault="007D11B6">
            <w:pPr>
              <w:pStyle w:val="ConsPlusNormal"/>
            </w:pPr>
          </w:p>
        </w:tc>
        <w:tc>
          <w:tcPr>
            <w:tcW w:w="1701" w:type="dxa"/>
          </w:tcPr>
          <w:p w:rsidR="007D11B6" w:rsidRDefault="007D11B6">
            <w:pPr>
              <w:pStyle w:val="ConsPlusNormal"/>
              <w:jc w:val="center"/>
            </w:pPr>
            <w:r>
              <w:t>8000,00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Ремонт и содержание внутрипоселковых линий электропередач</w:t>
            </w:r>
          </w:p>
        </w:tc>
        <w:tc>
          <w:tcPr>
            <w:tcW w:w="682" w:type="dxa"/>
          </w:tcPr>
          <w:p w:rsidR="007D11B6" w:rsidRDefault="007D11B6">
            <w:pPr>
              <w:pStyle w:val="ConsPlusNormal"/>
              <w:jc w:val="center"/>
            </w:pPr>
            <w:r>
              <w:t>943</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44 0 07 01000</w:t>
            </w:r>
          </w:p>
        </w:tc>
        <w:tc>
          <w:tcPr>
            <w:tcW w:w="653" w:type="dxa"/>
          </w:tcPr>
          <w:p w:rsidR="007D11B6" w:rsidRDefault="007D11B6">
            <w:pPr>
              <w:pStyle w:val="ConsPlusNormal"/>
            </w:pPr>
          </w:p>
        </w:tc>
        <w:tc>
          <w:tcPr>
            <w:tcW w:w="1701" w:type="dxa"/>
          </w:tcPr>
          <w:p w:rsidR="007D11B6" w:rsidRDefault="007D11B6">
            <w:pPr>
              <w:pStyle w:val="ConsPlusNormal"/>
              <w:jc w:val="center"/>
            </w:pPr>
            <w:r>
              <w:t>500,00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943</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44 0 07 01000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500,00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Содержание и эксплуатация дренажной сети с насосными станциями</w:t>
            </w:r>
          </w:p>
        </w:tc>
        <w:tc>
          <w:tcPr>
            <w:tcW w:w="682" w:type="dxa"/>
          </w:tcPr>
          <w:p w:rsidR="007D11B6" w:rsidRDefault="007D11B6">
            <w:pPr>
              <w:pStyle w:val="ConsPlusNormal"/>
              <w:jc w:val="center"/>
            </w:pPr>
            <w:r>
              <w:t>943</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44 0 07 03000</w:t>
            </w:r>
          </w:p>
        </w:tc>
        <w:tc>
          <w:tcPr>
            <w:tcW w:w="653" w:type="dxa"/>
          </w:tcPr>
          <w:p w:rsidR="007D11B6" w:rsidRDefault="007D11B6">
            <w:pPr>
              <w:pStyle w:val="ConsPlusNormal"/>
            </w:pPr>
          </w:p>
        </w:tc>
        <w:tc>
          <w:tcPr>
            <w:tcW w:w="1701" w:type="dxa"/>
          </w:tcPr>
          <w:p w:rsidR="007D11B6" w:rsidRDefault="007D11B6">
            <w:pPr>
              <w:pStyle w:val="ConsPlusNormal"/>
              <w:jc w:val="center"/>
            </w:pPr>
            <w:r>
              <w:t>7500,00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943</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02</w:t>
            </w:r>
          </w:p>
        </w:tc>
        <w:tc>
          <w:tcPr>
            <w:tcW w:w="1699" w:type="dxa"/>
          </w:tcPr>
          <w:p w:rsidR="007D11B6" w:rsidRDefault="007D11B6">
            <w:pPr>
              <w:pStyle w:val="ConsPlusNormal"/>
              <w:jc w:val="center"/>
            </w:pPr>
            <w:r>
              <w:t>44 0 07 03000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7500,00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Благоустройство</w:t>
            </w:r>
          </w:p>
        </w:tc>
        <w:tc>
          <w:tcPr>
            <w:tcW w:w="682" w:type="dxa"/>
          </w:tcPr>
          <w:p w:rsidR="007D11B6" w:rsidRDefault="007D11B6">
            <w:pPr>
              <w:pStyle w:val="ConsPlusNormal"/>
              <w:jc w:val="center"/>
            </w:pPr>
            <w:r>
              <w:t>943</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03</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209102,95</w:t>
            </w:r>
          </w:p>
        </w:tc>
        <w:tc>
          <w:tcPr>
            <w:tcW w:w="1701" w:type="dxa"/>
          </w:tcPr>
          <w:p w:rsidR="007D11B6" w:rsidRDefault="007D11B6">
            <w:pPr>
              <w:pStyle w:val="ConsPlusNormal"/>
              <w:jc w:val="center"/>
            </w:pPr>
            <w:r>
              <w:t>30000,00</w:t>
            </w:r>
          </w:p>
        </w:tc>
      </w:tr>
      <w:tr w:rsidR="007D11B6">
        <w:tc>
          <w:tcPr>
            <w:tcW w:w="2835" w:type="dxa"/>
          </w:tcPr>
          <w:p w:rsidR="007D11B6" w:rsidRDefault="007D11B6">
            <w:pPr>
              <w:pStyle w:val="ConsPlusNormal"/>
            </w:pPr>
            <w:r>
              <w:t xml:space="preserve">Государственная </w:t>
            </w:r>
            <w:hyperlink r:id="rId796">
              <w:r>
                <w:rPr>
                  <w:color w:val="0000FF"/>
                </w:rPr>
                <w:t>программа</w:t>
              </w:r>
            </w:hyperlink>
            <w:r>
              <w:t xml:space="preserve"> </w:t>
            </w:r>
            <w:r>
              <w:lastRenderedPageBreak/>
              <w:t>Республики Дагестан "Переселение лакского населения Новолакского района на новое место жительства и восстановление Ауховского района"</w:t>
            </w:r>
          </w:p>
        </w:tc>
        <w:tc>
          <w:tcPr>
            <w:tcW w:w="682" w:type="dxa"/>
          </w:tcPr>
          <w:p w:rsidR="007D11B6" w:rsidRDefault="007D11B6">
            <w:pPr>
              <w:pStyle w:val="ConsPlusNormal"/>
              <w:jc w:val="center"/>
            </w:pPr>
            <w:r>
              <w:lastRenderedPageBreak/>
              <w:t>943</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44</w:t>
            </w:r>
          </w:p>
        </w:tc>
        <w:tc>
          <w:tcPr>
            <w:tcW w:w="653" w:type="dxa"/>
          </w:tcPr>
          <w:p w:rsidR="007D11B6" w:rsidRDefault="007D11B6">
            <w:pPr>
              <w:pStyle w:val="ConsPlusNormal"/>
            </w:pPr>
          </w:p>
        </w:tc>
        <w:tc>
          <w:tcPr>
            <w:tcW w:w="1701" w:type="dxa"/>
          </w:tcPr>
          <w:p w:rsidR="007D11B6" w:rsidRDefault="007D11B6">
            <w:pPr>
              <w:pStyle w:val="ConsPlusNormal"/>
              <w:jc w:val="center"/>
            </w:pPr>
            <w:r>
              <w:t>209102,95</w:t>
            </w:r>
          </w:p>
        </w:tc>
        <w:tc>
          <w:tcPr>
            <w:tcW w:w="1701" w:type="dxa"/>
          </w:tcPr>
          <w:p w:rsidR="007D11B6" w:rsidRDefault="007D11B6">
            <w:pPr>
              <w:pStyle w:val="ConsPlusNormal"/>
              <w:jc w:val="center"/>
            </w:pPr>
            <w:r>
              <w:t>30000,00</w:t>
            </w:r>
          </w:p>
        </w:tc>
      </w:tr>
      <w:tr w:rsidR="007D11B6">
        <w:tc>
          <w:tcPr>
            <w:tcW w:w="2835" w:type="dxa"/>
          </w:tcPr>
          <w:p w:rsidR="007D11B6" w:rsidRDefault="007D11B6">
            <w:pPr>
              <w:pStyle w:val="ConsPlusNormal"/>
            </w:pPr>
            <w:r>
              <w:lastRenderedPageBreak/>
              <w:t>Основное мероприятие "Развитие инженерной инфраструктуры"</w:t>
            </w:r>
          </w:p>
        </w:tc>
        <w:tc>
          <w:tcPr>
            <w:tcW w:w="682" w:type="dxa"/>
          </w:tcPr>
          <w:p w:rsidR="007D11B6" w:rsidRDefault="007D11B6">
            <w:pPr>
              <w:pStyle w:val="ConsPlusNormal"/>
              <w:jc w:val="center"/>
            </w:pPr>
            <w:r>
              <w:t>943</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44 0 03</w:t>
            </w:r>
          </w:p>
        </w:tc>
        <w:tc>
          <w:tcPr>
            <w:tcW w:w="653" w:type="dxa"/>
          </w:tcPr>
          <w:p w:rsidR="007D11B6" w:rsidRDefault="007D11B6">
            <w:pPr>
              <w:pStyle w:val="ConsPlusNormal"/>
            </w:pPr>
          </w:p>
        </w:tc>
        <w:tc>
          <w:tcPr>
            <w:tcW w:w="1701" w:type="dxa"/>
          </w:tcPr>
          <w:p w:rsidR="007D11B6" w:rsidRDefault="007D11B6">
            <w:pPr>
              <w:pStyle w:val="ConsPlusNormal"/>
              <w:jc w:val="center"/>
            </w:pPr>
            <w:r>
              <w:t>209102,95</w:t>
            </w:r>
          </w:p>
        </w:tc>
        <w:tc>
          <w:tcPr>
            <w:tcW w:w="1701" w:type="dxa"/>
          </w:tcPr>
          <w:p w:rsidR="007D11B6" w:rsidRDefault="007D11B6">
            <w:pPr>
              <w:pStyle w:val="ConsPlusNormal"/>
              <w:jc w:val="center"/>
            </w:pPr>
            <w:r>
              <w:t>30000,00</w:t>
            </w:r>
          </w:p>
        </w:tc>
      </w:tr>
      <w:tr w:rsidR="007D11B6">
        <w:tc>
          <w:tcPr>
            <w:tcW w:w="2835" w:type="dxa"/>
          </w:tcPr>
          <w:p w:rsidR="007D11B6" w:rsidRDefault="007D11B6">
            <w:pPr>
              <w:pStyle w:val="ConsPlusNormal"/>
            </w:pPr>
            <w:r>
              <w:t xml:space="preserve">Реализация мероприятий по социально-экономическому развитию субъектов Российской Федерации, входящих в состав </w:t>
            </w:r>
            <w:proofErr w:type="gramStart"/>
            <w:r>
              <w:t>Северо-Кавказского</w:t>
            </w:r>
            <w:proofErr w:type="gramEnd"/>
            <w:r>
              <w:t xml:space="preserve"> федерального округа, в рамках республиканской инвестиционной программы</w:t>
            </w:r>
          </w:p>
        </w:tc>
        <w:tc>
          <w:tcPr>
            <w:tcW w:w="682" w:type="dxa"/>
          </w:tcPr>
          <w:p w:rsidR="007D11B6" w:rsidRDefault="007D11B6">
            <w:pPr>
              <w:pStyle w:val="ConsPlusNormal"/>
              <w:jc w:val="center"/>
            </w:pPr>
            <w:r>
              <w:t>943</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44 0 03 R523R</w:t>
            </w:r>
          </w:p>
        </w:tc>
        <w:tc>
          <w:tcPr>
            <w:tcW w:w="653" w:type="dxa"/>
          </w:tcPr>
          <w:p w:rsidR="007D11B6" w:rsidRDefault="007D11B6">
            <w:pPr>
              <w:pStyle w:val="ConsPlusNormal"/>
            </w:pPr>
          </w:p>
        </w:tc>
        <w:tc>
          <w:tcPr>
            <w:tcW w:w="1701" w:type="dxa"/>
          </w:tcPr>
          <w:p w:rsidR="007D11B6" w:rsidRDefault="007D11B6">
            <w:pPr>
              <w:pStyle w:val="ConsPlusNormal"/>
              <w:jc w:val="center"/>
            </w:pPr>
            <w:r>
              <w:t>209102,95</w:t>
            </w:r>
          </w:p>
        </w:tc>
        <w:tc>
          <w:tcPr>
            <w:tcW w:w="1701" w:type="dxa"/>
          </w:tcPr>
          <w:p w:rsidR="007D11B6" w:rsidRDefault="007D11B6">
            <w:pPr>
              <w:pStyle w:val="ConsPlusNormal"/>
              <w:jc w:val="center"/>
            </w:pPr>
            <w:r>
              <w:t>30000,00</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682" w:type="dxa"/>
          </w:tcPr>
          <w:p w:rsidR="007D11B6" w:rsidRDefault="007D11B6">
            <w:pPr>
              <w:pStyle w:val="ConsPlusNormal"/>
              <w:jc w:val="center"/>
            </w:pPr>
            <w:r>
              <w:t>943</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03</w:t>
            </w:r>
          </w:p>
        </w:tc>
        <w:tc>
          <w:tcPr>
            <w:tcW w:w="1699" w:type="dxa"/>
          </w:tcPr>
          <w:p w:rsidR="007D11B6" w:rsidRDefault="007D11B6">
            <w:pPr>
              <w:pStyle w:val="ConsPlusNormal"/>
              <w:jc w:val="center"/>
            </w:pPr>
            <w:r>
              <w:t>44 0 03 R523R</w:t>
            </w:r>
          </w:p>
        </w:tc>
        <w:tc>
          <w:tcPr>
            <w:tcW w:w="653" w:type="dxa"/>
          </w:tcPr>
          <w:p w:rsidR="007D11B6" w:rsidRDefault="007D11B6">
            <w:pPr>
              <w:pStyle w:val="ConsPlusNormal"/>
              <w:jc w:val="center"/>
            </w:pPr>
            <w:r>
              <w:t>400</w:t>
            </w:r>
          </w:p>
        </w:tc>
        <w:tc>
          <w:tcPr>
            <w:tcW w:w="1701" w:type="dxa"/>
          </w:tcPr>
          <w:p w:rsidR="007D11B6" w:rsidRDefault="007D11B6">
            <w:pPr>
              <w:pStyle w:val="ConsPlusNormal"/>
              <w:jc w:val="center"/>
            </w:pPr>
            <w:r>
              <w:t>209102,95</w:t>
            </w:r>
          </w:p>
        </w:tc>
        <w:tc>
          <w:tcPr>
            <w:tcW w:w="1701" w:type="dxa"/>
          </w:tcPr>
          <w:p w:rsidR="007D11B6" w:rsidRDefault="007D11B6">
            <w:pPr>
              <w:pStyle w:val="ConsPlusNormal"/>
              <w:jc w:val="center"/>
            </w:pPr>
            <w:r>
              <w:t>30000,00</w:t>
            </w:r>
          </w:p>
        </w:tc>
      </w:tr>
      <w:tr w:rsidR="007D11B6">
        <w:tc>
          <w:tcPr>
            <w:tcW w:w="2835" w:type="dxa"/>
          </w:tcPr>
          <w:p w:rsidR="007D11B6" w:rsidRDefault="007D11B6">
            <w:pPr>
              <w:pStyle w:val="ConsPlusNormal"/>
            </w:pPr>
            <w:r>
              <w:t>Другие вопросы в области жилищно-коммунального хозяйства</w:t>
            </w:r>
          </w:p>
        </w:tc>
        <w:tc>
          <w:tcPr>
            <w:tcW w:w="682" w:type="dxa"/>
          </w:tcPr>
          <w:p w:rsidR="007D11B6" w:rsidRDefault="007D11B6">
            <w:pPr>
              <w:pStyle w:val="ConsPlusNormal"/>
              <w:jc w:val="center"/>
            </w:pPr>
            <w:r>
              <w:t>943</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05</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14592,29</w:t>
            </w:r>
          </w:p>
        </w:tc>
        <w:tc>
          <w:tcPr>
            <w:tcW w:w="1701" w:type="dxa"/>
          </w:tcPr>
          <w:p w:rsidR="007D11B6" w:rsidRDefault="007D11B6">
            <w:pPr>
              <w:pStyle w:val="ConsPlusNormal"/>
              <w:jc w:val="center"/>
            </w:pPr>
            <w:r>
              <w:t>14592,29</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82" w:type="dxa"/>
          </w:tcPr>
          <w:p w:rsidR="007D11B6" w:rsidRDefault="007D11B6">
            <w:pPr>
              <w:pStyle w:val="ConsPlusNormal"/>
              <w:jc w:val="center"/>
            </w:pPr>
            <w:r>
              <w:t>943</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99</w:t>
            </w:r>
          </w:p>
        </w:tc>
        <w:tc>
          <w:tcPr>
            <w:tcW w:w="653" w:type="dxa"/>
          </w:tcPr>
          <w:p w:rsidR="007D11B6" w:rsidRDefault="007D11B6">
            <w:pPr>
              <w:pStyle w:val="ConsPlusNormal"/>
            </w:pPr>
          </w:p>
        </w:tc>
        <w:tc>
          <w:tcPr>
            <w:tcW w:w="1701" w:type="dxa"/>
          </w:tcPr>
          <w:p w:rsidR="007D11B6" w:rsidRDefault="007D11B6">
            <w:pPr>
              <w:pStyle w:val="ConsPlusNormal"/>
              <w:jc w:val="center"/>
            </w:pPr>
            <w:r>
              <w:t>14592,29</w:t>
            </w:r>
          </w:p>
        </w:tc>
        <w:tc>
          <w:tcPr>
            <w:tcW w:w="1701" w:type="dxa"/>
          </w:tcPr>
          <w:p w:rsidR="007D11B6" w:rsidRDefault="007D11B6">
            <w:pPr>
              <w:pStyle w:val="ConsPlusNormal"/>
              <w:jc w:val="center"/>
            </w:pPr>
            <w:r>
              <w:t>14592,29</w:t>
            </w:r>
          </w:p>
        </w:tc>
      </w:tr>
      <w:tr w:rsidR="007D11B6">
        <w:tc>
          <w:tcPr>
            <w:tcW w:w="2835" w:type="dxa"/>
          </w:tcPr>
          <w:p w:rsidR="007D11B6" w:rsidRDefault="007D11B6">
            <w:pPr>
              <w:pStyle w:val="ConsPlusNormal"/>
            </w:pPr>
            <w:r>
              <w:lastRenderedPageBreak/>
              <w:t>Иные непрограммные мероприятия</w:t>
            </w:r>
          </w:p>
        </w:tc>
        <w:tc>
          <w:tcPr>
            <w:tcW w:w="682" w:type="dxa"/>
          </w:tcPr>
          <w:p w:rsidR="007D11B6" w:rsidRDefault="007D11B6">
            <w:pPr>
              <w:pStyle w:val="ConsPlusNormal"/>
              <w:jc w:val="center"/>
            </w:pPr>
            <w:r>
              <w:t>943</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99 9</w:t>
            </w:r>
          </w:p>
        </w:tc>
        <w:tc>
          <w:tcPr>
            <w:tcW w:w="653" w:type="dxa"/>
          </w:tcPr>
          <w:p w:rsidR="007D11B6" w:rsidRDefault="007D11B6">
            <w:pPr>
              <w:pStyle w:val="ConsPlusNormal"/>
            </w:pPr>
          </w:p>
        </w:tc>
        <w:tc>
          <w:tcPr>
            <w:tcW w:w="1701" w:type="dxa"/>
          </w:tcPr>
          <w:p w:rsidR="007D11B6" w:rsidRDefault="007D11B6">
            <w:pPr>
              <w:pStyle w:val="ConsPlusNormal"/>
              <w:jc w:val="center"/>
            </w:pPr>
            <w:r>
              <w:t>14592,29</w:t>
            </w:r>
          </w:p>
        </w:tc>
        <w:tc>
          <w:tcPr>
            <w:tcW w:w="1701" w:type="dxa"/>
          </w:tcPr>
          <w:p w:rsidR="007D11B6" w:rsidRDefault="007D11B6">
            <w:pPr>
              <w:pStyle w:val="ConsPlusNormal"/>
              <w:jc w:val="center"/>
            </w:pPr>
            <w:r>
              <w:t>14592,29</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682" w:type="dxa"/>
          </w:tcPr>
          <w:p w:rsidR="007D11B6" w:rsidRDefault="007D11B6">
            <w:pPr>
              <w:pStyle w:val="ConsPlusNormal"/>
              <w:jc w:val="center"/>
            </w:pPr>
            <w:r>
              <w:t>943</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99 9 00 00590</w:t>
            </w:r>
          </w:p>
        </w:tc>
        <w:tc>
          <w:tcPr>
            <w:tcW w:w="653" w:type="dxa"/>
          </w:tcPr>
          <w:p w:rsidR="007D11B6" w:rsidRDefault="007D11B6">
            <w:pPr>
              <w:pStyle w:val="ConsPlusNormal"/>
            </w:pPr>
          </w:p>
        </w:tc>
        <w:tc>
          <w:tcPr>
            <w:tcW w:w="1701" w:type="dxa"/>
          </w:tcPr>
          <w:p w:rsidR="007D11B6" w:rsidRDefault="007D11B6">
            <w:pPr>
              <w:pStyle w:val="ConsPlusNormal"/>
              <w:jc w:val="center"/>
            </w:pPr>
            <w:r>
              <w:t>14592,29</w:t>
            </w:r>
          </w:p>
        </w:tc>
        <w:tc>
          <w:tcPr>
            <w:tcW w:w="1701" w:type="dxa"/>
          </w:tcPr>
          <w:p w:rsidR="007D11B6" w:rsidRDefault="007D11B6">
            <w:pPr>
              <w:pStyle w:val="ConsPlusNormal"/>
              <w:jc w:val="center"/>
            </w:pPr>
            <w:r>
              <w:t>14592,29</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t>943</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99 9 00 00590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13099,39</w:t>
            </w:r>
          </w:p>
        </w:tc>
        <w:tc>
          <w:tcPr>
            <w:tcW w:w="1701" w:type="dxa"/>
          </w:tcPr>
          <w:p w:rsidR="007D11B6" w:rsidRDefault="007D11B6">
            <w:pPr>
              <w:pStyle w:val="ConsPlusNormal"/>
              <w:jc w:val="center"/>
            </w:pPr>
            <w:r>
              <w:t>13099,39</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943</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99 9 00 00590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1060,90</w:t>
            </w:r>
          </w:p>
        </w:tc>
        <w:tc>
          <w:tcPr>
            <w:tcW w:w="1701" w:type="dxa"/>
          </w:tcPr>
          <w:p w:rsidR="007D11B6" w:rsidRDefault="007D11B6">
            <w:pPr>
              <w:pStyle w:val="ConsPlusNormal"/>
              <w:jc w:val="center"/>
            </w:pPr>
            <w:r>
              <w:t>1060,90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943</w:t>
            </w:r>
          </w:p>
        </w:tc>
        <w:tc>
          <w:tcPr>
            <w:tcW w:w="490" w:type="dxa"/>
          </w:tcPr>
          <w:p w:rsidR="007D11B6" w:rsidRDefault="007D11B6">
            <w:pPr>
              <w:pStyle w:val="ConsPlusNormal"/>
              <w:jc w:val="center"/>
            </w:pPr>
            <w:r>
              <w:t>05</w:t>
            </w:r>
          </w:p>
        </w:tc>
        <w:tc>
          <w:tcPr>
            <w:tcW w:w="571" w:type="dxa"/>
          </w:tcPr>
          <w:p w:rsidR="007D11B6" w:rsidRDefault="007D11B6">
            <w:pPr>
              <w:pStyle w:val="ConsPlusNormal"/>
              <w:jc w:val="center"/>
            </w:pPr>
            <w:r>
              <w:t>05</w:t>
            </w:r>
          </w:p>
        </w:tc>
        <w:tc>
          <w:tcPr>
            <w:tcW w:w="1699" w:type="dxa"/>
          </w:tcPr>
          <w:p w:rsidR="007D11B6" w:rsidRDefault="007D11B6">
            <w:pPr>
              <w:pStyle w:val="ConsPlusNormal"/>
              <w:jc w:val="center"/>
            </w:pPr>
            <w:r>
              <w:t>99 9 00 00590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432,00</w:t>
            </w:r>
          </w:p>
        </w:tc>
        <w:tc>
          <w:tcPr>
            <w:tcW w:w="1701" w:type="dxa"/>
          </w:tcPr>
          <w:p w:rsidR="007D11B6" w:rsidRDefault="007D11B6">
            <w:pPr>
              <w:pStyle w:val="ConsPlusNormal"/>
              <w:jc w:val="center"/>
            </w:pPr>
            <w:r>
              <w:t>432,00</w:t>
            </w:r>
          </w:p>
        </w:tc>
      </w:tr>
      <w:tr w:rsidR="007D11B6">
        <w:tc>
          <w:tcPr>
            <w:tcW w:w="2835" w:type="dxa"/>
          </w:tcPr>
          <w:p w:rsidR="007D11B6" w:rsidRDefault="007D11B6">
            <w:pPr>
              <w:pStyle w:val="ConsPlusNormal"/>
            </w:pPr>
            <w:r>
              <w:t>Агентство по охране культурного наследия Республики Дагестан</w:t>
            </w:r>
          </w:p>
        </w:tc>
        <w:tc>
          <w:tcPr>
            <w:tcW w:w="682" w:type="dxa"/>
          </w:tcPr>
          <w:p w:rsidR="007D11B6" w:rsidRDefault="007D11B6">
            <w:pPr>
              <w:pStyle w:val="ConsPlusNormal"/>
              <w:jc w:val="center"/>
            </w:pPr>
            <w:r>
              <w:t>944</w:t>
            </w:r>
          </w:p>
        </w:tc>
        <w:tc>
          <w:tcPr>
            <w:tcW w:w="490" w:type="dxa"/>
          </w:tcPr>
          <w:p w:rsidR="007D11B6" w:rsidRDefault="007D11B6">
            <w:pPr>
              <w:pStyle w:val="ConsPlusNormal"/>
            </w:pP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46929,40</w:t>
            </w:r>
          </w:p>
        </w:tc>
        <w:tc>
          <w:tcPr>
            <w:tcW w:w="1701" w:type="dxa"/>
          </w:tcPr>
          <w:p w:rsidR="007D11B6" w:rsidRDefault="007D11B6">
            <w:pPr>
              <w:pStyle w:val="ConsPlusNormal"/>
              <w:jc w:val="center"/>
            </w:pPr>
            <w:r>
              <w:t>47622,20</w:t>
            </w:r>
          </w:p>
        </w:tc>
      </w:tr>
      <w:tr w:rsidR="007D11B6">
        <w:tc>
          <w:tcPr>
            <w:tcW w:w="2835" w:type="dxa"/>
          </w:tcPr>
          <w:p w:rsidR="007D11B6" w:rsidRDefault="007D11B6">
            <w:pPr>
              <w:pStyle w:val="ConsPlusNormal"/>
            </w:pPr>
            <w:r>
              <w:t>Культура, кинематография</w:t>
            </w:r>
          </w:p>
        </w:tc>
        <w:tc>
          <w:tcPr>
            <w:tcW w:w="682" w:type="dxa"/>
          </w:tcPr>
          <w:p w:rsidR="007D11B6" w:rsidRDefault="007D11B6">
            <w:pPr>
              <w:pStyle w:val="ConsPlusNormal"/>
              <w:jc w:val="center"/>
            </w:pPr>
            <w:r>
              <w:t>944</w:t>
            </w:r>
          </w:p>
        </w:tc>
        <w:tc>
          <w:tcPr>
            <w:tcW w:w="490" w:type="dxa"/>
          </w:tcPr>
          <w:p w:rsidR="007D11B6" w:rsidRDefault="007D11B6">
            <w:pPr>
              <w:pStyle w:val="ConsPlusNormal"/>
              <w:jc w:val="center"/>
            </w:pPr>
            <w:r>
              <w:t>08</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46929,40</w:t>
            </w:r>
          </w:p>
        </w:tc>
        <w:tc>
          <w:tcPr>
            <w:tcW w:w="1701" w:type="dxa"/>
          </w:tcPr>
          <w:p w:rsidR="007D11B6" w:rsidRDefault="007D11B6">
            <w:pPr>
              <w:pStyle w:val="ConsPlusNormal"/>
              <w:jc w:val="center"/>
            </w:pPr>
            <w:r>
              <w:t>47622,20</w:t>
            </w:r>
          </w:p>
        </w:tc>
      </w:tr>
      <w:tr w:rsidR="007D11B6">
        <w:tc>
          <w:tcPr>
            <w:tcW w:w="2835" w:type="dxa"/>
          </w:tcPr>
          <w:p w:rsidR="007D11B6" w:rsidRDefault="007D11B6">
            <w:pPr>
              <w:pStyle w:val="ConsPlusNormal"/>
            </w:pPr>
            <w:r>
              <w:t>Культура</w:t>
            </w:r>
          </w:p>
        </w:tc>
        <w:tc>
          <w:tcPr>
            <w:tcW w:w="682" w:type="dxa"/>
          </w:tcPr>
          <w:p w:rsidR="007D11B6" w:rsidRDefault="007D11B6">
            <w:pPr>
              <w:pStyle w:val="ConsPlusNormal"/>
              <w:jc w:val="center"/>
            </w:pPr>
            <w:r>
              <w:t>944</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16292,20</w:t>
            </w:r>
          </w:p>
        </w:tc>
        <w:tc>
          <w:tcPr>
            <w:tcW w:w="1701" w:type="dxa"/>
          </w:tcPr>
          <w:p w:rsidR="007D11B6" w:rsidRDefault="007D11B6">
            <w:pPr>
              <w:pStyle w:val="ConsPlusNormal"/>
              <w:jc w:val="center"/>
            </w:pPr>
            <w:r>
              <w:t>16480,80</w:t>
            </w:r>
          </w:p>
        </w:tc>
      </w:tr>
      <w:tr w:rsidR="007D11B6">
        <w:tc>
          <w:tcPr>
            <w:tcW w:w="2835" w:type="dxa"/>
          </w:tcPr>
          <w:p w:rsidR="007D11B6" w:rsidRDefault="007D11B6">
            <w:pPr>
              <w:pStyle w:val="ConsPlusNormal"/>
            </w:pPr>
            <w:r>
              <w:lastRenderedPageBreak/>
              <w:t xml:space="preserve">Государственная </w:t>
            </w:r>
            <w:hyperlink r:id="rId797">
              <w:r>
                <w:rPr>
                  <w:color w:val="0000FF"/>
                </w:rPr>
                <w:t>программа</w:t>
              </w:r>
            </w:hyperlink>
            <w:r>
              <w:t xml:space="preserve"> 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682" w:type="dxa"/>
          </w:tcPr>
          <w:p w:rsidR="007D11B6" w:rsidRDefault="007D11B6">
            <w:pPr>
              <w:pStyle w:val="ConsPlusNormal"/>
              <w:jc w:val="center"/>
            </w:pPr>
            <w:r>
              <w:t>944</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45</w:t>
            </w:r>
          </w:p>
        </w:tc>
        <w:tc>
          <w:tcPr>
            <w:tcW w:w="653" w:type="dxa"/>
          </w:tcPr>
          <w:p w:rsidR="007D11B6" w:rsidRDefault="007D11B6">
            <w:pPr>
              <w:pStyle w:val="ConsPlusNormal"/>
            </w:pPr>
          </w:p>
        </w:tc>
        <w:tc>
          <w:tcPr>
            <w:tcW w:w="1701" w:type="dxa"/>
          </w:tcPr>
          <w:p w:rsidR="007D11B6" w:rsidRDefault="007D11B6">
            <w:pPr>
              <w:pStyle w:val="ConsPlusNormal"/>
              <w:jc w:val="center"/>
            </w:pPr>
            <w:r>
              <w:t>16292,20</w:t>
            </w:r>
          </w:p>
        </w:tc>
        <w:tc>
          <w:tcPr>
            <w:tcW w:w="1701" w:type="dxa"/>
          </w:tcPr>
          <w:p w:rsidR="007D11B6" w:rsidRDefault="007D11B6">
            <w:pPr>
              <w:pStyle w:val="ConsPlusNormal"/>
              <w:jc w:val="center"/>
            </w:pPr>
            <w:r>
              <w:t>16480,80</w:t>
            </w:r>
          </w:p>
        </w:tc>
      </w:tr>
      <w:tr w:rsidR="007D11B6">
        <w:tc>
          <w:tcPr>
            <w:tcW w:w="2835" w:type="dxa"/>
          </w:tcPr>
          <w:p w:rsidR="007D11B6" w:rsidRDefault="007D11B6">
            <w:pPr>
              <w:pStyle w:val="ConsPlusNormal"/>
            </w:pPr>
            <w:r>
              <w:t>Подпрограмма "Государственная охрана, популяризация и формирование единого государственного реестра объектов культурного наследия (памятников истории и культуры) народов Российской Федерации"</w:t>
            </w:r>
          </w:p>
        </w:tc>
        <w:tc>
          <w:tcPr>
            <w:tcW w:w="682" w:type="dxa"/>
          </w:tcPr>
          <w:p w:rsidR="007D11B6" w:rsidRDefault="007D11B6">
            <w:pPr>
              <w:pStyle w:val="ConsPlusNormal"/>
              <w:jc w:val="center"/>
            </w:pPr>
            <w:r>
              <w:t>944</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45 1</w:t>
            </w:r>
          </w:p>
        </w:tc>
        <w:tc>
          <w:tcPr>
            <w:tcW w:w="653" w:type="dxa"/>
          </w:tcPr>
          <w:p w:rsidR="007D11B6" w:rsidRDefault="007D11B6">
            <w:pPr>
              <w:pStyle w:val="ConsPlusNormal"/>
            </w:pPr>
          </w:p>
        </w:tc>
        <w:tc>
          <w:tcPr>
            <w:tcW w:w="1701" w:type="dxa"/>
          </w:tcPr>
          <w:p w:rsidR="007D11B6" w:rsidRDefault="007D11B6">
            <w:pPr>
              <w:pStyle w:val="ConsPlusNormal"/>
              <w:jc w:val="center"/>
            </w:pPr>
            <w:r>
              <w:t>16292,20</w:t>
            </w:r>
          </w:p>
        </w:tc>
        <w:tc>
          <w:tcPr>
            <w:tcW w:w="1701" w:type="dxa"/>
          </w:tcPr>
          <w:p w:rsidR="007D11B6" w:rsidRDefault="007D11B6">
            <w:pPr>
              <w:pStyle w:val="ConsPlusNormal"/>
              <w:jc w:val="center"/>
            </w:pPr>
            <w:r>
              <w:t>16480,80</w:t>
            </w:r>
          </w:p>
        </w:tc>
      </w:tr>
      <w:tr w:rsidR="007D11B6">
        <w:tc>
          <w:tcPr>
            <w:tcW w:w="2835" w:type="dxa"/>
          </w:tcPr>
          <w:p w:rsidR="007D11B6" w:rsidRDefault="007D11B6">
            <w:pPr>
              <w:pStyle w:val="ConsPlusNormal"/>
            </w:pPr>
            <w:r>
              <w:t>Основное мероприятие "Охрана, сохранение, использование, популяризация объектов культурного наследия Республики Дагестан"</w:t>
            </w:r>
          </w:p>
        </w:tc>
        <w:tc>
          <w:tcPr>
            <w:tcW w:w="682" w:type="dxa"/>
          </w:tcPr>
          <w:p w:rsidR="007D11B6" w:rsidRDefault="007D11B6">
            <w:pPr>
              <w:pStyle w:val="ConsPlusNormal"/>
              <w:jc w:val="center"/>
            </w:pPr>
            <w:r>
              <w:t>944</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45 1 01</w:t>
            </w:r>
          </w:p>
        </w:tc>
        <w:tc>
          <w:tcPr>
            <w:tcW w:w="653" w:type="dxa"/>
          </w:tcPr>
          <w:p w:rsidR="007D11B6" w:rsidRDefault="007D11B6">
            <w:pPr>
              <w:pStyle w:val="ConsPlusNormal"/>
            </w:pPr>
          </w:p>
        </w:tc>
        <w:tc>
          <w:tcPr>
            <w:tcW w:w="1701" w:type="dxa"/>
          </w:tcPr>
          <w:p w:rsidR="007D11B6" w:rsidRDefault="007D11B6">
            <w:pPr>
              <w:pStyle w:val="ConsPlusNormal"/>
              <w:jc w:val="center"/>
            </w:pPr>
            <w:r>
              <w:t>16292,20</w:t>
            </w:r>
          </w:p>
        </w:tc>
        <w:tc>
          <w:tcPr>
            <w:tcW w:w="1701" w:type="dxa"/>
          </w:tcPr>
          <w:p w:rsidR="007D11B6" w:rsidRDefault="007D11B6">
            <w:pPr>
              <w:pStyle w:val="ConsPlusNormal"/>
              <w:jc w:val="center"/>
            </w:pPr>
            <w:r>
              <w:t>16480,80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682" w:type="dxa"/>
          </w:tcPr>
          <w:p w:rsidR="007D11B6" w:rsidRDefault="007D11B6">
            <w:pPr>
              <w:pStyle w:val="ConsPlusNormal"/>
              <w:jc w:val="center"/>
            </w:pPr>
            <w:r>
              <w:t>944</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45 1 01 00590</w:t>
            </w:r>
          </w:p>
        </w:tc>
        <w:tc>
          <w:tcPr>
            <w:tcW w:w="653" w:type="dxa"/>
          </w:tcPr>
          <w:p w:rsidR="007D11B6" w:rsidRDefault="007D11B6">
            <w:pPr>
              <w:pStyle w:val="ConsPlusNormal"/>
            </w:pPr>
          </w:p>
        </w:tc>
        <w:tc>
          <w:tcPr>
            <w:tcW w:w="1701" w:type="dxa"/>
          </w:tcPr>
          <w:p w:rsidR="007D11B6" w:rsidRDefault="007D11B6">
            <w:pPr>
              <w:pStyle w:val="ConsPlusNormal"/>
              <w:jc w:val="center"/>
            </w:pPr>
            <w:r>
              <w:t>16292,20</w:t>
            </w:r>
          </w:p>
        </w:tc>
        <w:tc>
          <w:tcPr>
            <w:tcW w:w="1701" w:type="dxa"/>
          </w:tcPr>
          <w:p w:rsidR="007D11B6" w:rsidRDefault="007D11B6">
            <w:pPr>
              <w:pStyle w:val="ConsPlusNormal"/>
              <w:jc w:val="center"/>
            </w:pPr>
            <w:r>
              <w:t>16480,80</w:t>
            </w:r>
          </w:p>
        </w:tc>
      </w:tr>
      <w:tr w:rsidR="007D11B6">
        <w:tc>
          <w:tcPr>
            <w:tcW w:w="2835" w:type="dxa"/>
          </w:tcPr>
          <w:p w:rsidR="007D11B6" w:rsidRDefault="007D11B6">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82" w:type="dxa"/>
          </w:tcPr>
          <w:p w:rsidR="007D11B6" w:rsidRDefault="007D11B6">
            <w:pPr>
              <w:pStyle w:val="ConsPlusNormal"/>
              <w:jc w:val="center"/>
            </w:pPr>
            <w:r>
              <w:lastRenderedPageBreak/>
              <w:t>944</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01</w:t>
            </w:r>
          </w:p>
        </w:tc>
        <w:tc>
          <w:tcPr>
            <w:tcW w:w="1699" w:type="dxa"/>
          </w:tcPr>
          <w:p w:rsidR="007D11B6" w:rsidRDefault="007D11B6">
            <w:pPr>
              <w:pStyle w:val="ConsPlusNormal"/>
              <w:jc w:val="center"/>
            </w:pPr>
            <w:r>
              <w:t>45 1 01 00590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16292,20</w:t>
            </w:r>
          </w:p>
        </w:tc>
        <w:tc>
          <w:tcPr>
            <w:tcW w:w="1701" w:type="dxa"/>
          </w:tcPr>
          <w:p w:rsidR="007D11B6" w:rsidRDefault="007D11B6">
            <w:pPr>
              <w:pStyle w:val="ConsPlusNormal"/>
              <w:jc w:val="center"/>
            </w:pPr>
            <w:r>
              <w:t>16480,80</w:t>
            </w:r>
          </w:p>
        </w:tc>
      </w:tr>
      <w:tr w:rsidR="007D11B6">
        <w:tc>
          <w:tcPr>
            <w:tcW w:w="2835" w:type="dxa"/>
          </w:tcPr>
          <w:p w:rsidR="007D11B6" w:rsidRDefault="007D11B6">
            <w:pPr>
              <w:pStyle w:val="ConsPlusNormal"/>
            </w:pPr>
            <w:r>
              <w:lastRenderedPageBreak/>
              <w:t>Другие вопросы в области культуры, кинематографии</w:t>
            </w:r>
          </w:p>
        </w:tc>
        <w:tc>
          <w:tcPr>
            <w:tcW w:w="682" w:type="dxa"/>
          </w:tcPr>
          <w:p w:rsidR="007D11B6" w:rsidRDefault="007D11B6">
            <w:pPr>
              <w:pStyle w:val="ConsPlusNormal"/>
              <w:jc w:val="center"/>
            </w:pPr>
            <w:r>
              <w:t>944</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04</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30637,20</w:t>
            </w:r>
          </w:p>
        </w:tc>
        <w:tc>
          <w:tcPr>
            <w:tcW w:w="1701" w:type="dxa"/>
          </w:tcPr>
          <w:p w:rsidR="007D11B6" w:rsidRDefault="007D11B6">
            <w:pPr>
              <w:pStyle w:val="ConsPlusNormal"/>
              <w:jc w:val="center"/>
            </w:pPr>
            <w:r>
              <w:t>31141,40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82" w:type="dxa"/>
          </w:tcPr>
          <w:p w:rsidR="007D11B6" w:rsidRDefault="007D11B6">
            <w:pPr>
              <w:pStyle w:val="ConsPlusNormal"/>
              <w:jc w:val="center"/>
            </w:pPr>
            <w:r>
              <w:t>944</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99</w:t>
            </w:r>
          </w:p>
        </w:tc>
        <w:tc>
          <w:tcPr>
            <w:tcW w:w="653" w:type="dxa"/>
          </w:tcPr>
          <w:p w:rsidR="007D11B6" w:rsidRDefault="007D11B6">
            <w:pPr>
              <w:pStyle w:val="ConsPlusNormal"/>
            </w:pPr>
          </w:p>
        </w:tc>
        <w:tc>
          <w:tcPr>
            <w:tcW w:w="1701" w:type="dxa"/>
          </w:tcPr>
          <w:p w:rsidR="007D11B6" w:rsidRDefault="007D11B6">
            <w:pPr>
              <w:pStyle w:val="ConsPlusNormal"/>
              <w:jc w:val="center"/>
            </w:pPr>
            <w:r>
              <w:t>30637,20</w:t>
            </w:r>
          </w:p>
        </w:tc>
        <w:tc>
          <w:tcPr>
            <w:tcW w:w="1701" w:type="dxa"/>
          </w:tcPr>
          <w:p w:rsidR="007D11B6" w:rsidRDefault="007D11B6">
            <w:pPr>
              <w:pStyle w:val="ConsPlusNormal"/>
              <w:jc w:val="center"/>
            </w:pPr>
            <w:r>
              <w:t>31141,40</w:t>
            </w:r>
          </w:p>
        </w:tc>
      </w:tr>
      <w:tr w:rsidR="007D11B6">
        <w:tc>
          <w:tcPr>
            <w:tcW w:w="2835" w:type="dxa"/>
          </w:tcPr>
          <w:p w:rsidR="007D11B6" w:rsidRDefault="007D11B6">
            <w:pPr>
              <w:pStyle w:val="ConsPlusNormal"/>
            </w:pPr>
            <w:r>
              <w:t>Иные непрограммные мероприятия</w:t>
            </w:r>
          </w:p>
        </w:tc>
        <w:tc>
          <w:tcPr>
            <w:tcW w:w="682" w:type="dxa"/>
          </w:tcPr>
          <w:p w:rsidR="007D11B6" w:rsidRDefault="007D11B6">
            <w:pPr>
              <w:pStyle w:val="ConsPlusNormal"/>
              <w:jc w:val="center"/>
            </w:pPr>
            <w:r>
              <w:t>944</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99 8</w:t>
            </w:r>
          </w:p>
        </w:tc>
        <w:tc>
          <w:tcPr>
            <w:tcW w:w="653" w:type="dxa"/>
          </w:tcPr>
          <w:p w:rsidR="007D11B6" w:rsidRDefault="007D11B6">
            <w:pPr>
              <w:pStyle w:val="ConsPlusNormal"/>
            </w:pPr>
          </w:p>
        </w:tc>
        <w:tc>
          <w:tcPr>
            <w:tcW w:w="1701" w:type="dxa"/>
          </w:tcPr>
          <w:p w:rsidR="007D11B6" w:rsidRDefault="007D11B6">
            <w:pPr>
              <w:pStyle w:val="ConsPlusNormal"/>
              <w:jc w:val="center"/>
            </w:pPr>
            <w:r>
              <w:t>30637,20</w:t>
            </w:r>
          </w:p>
        </w:tc>
        <w:tc>
          <w:tcPr>
            <w:tcW w:w="1701" w:type="dxa"/>
          </w:tcPr>
          <w:p w:rsidR="007D11B6" w:rsidRDefault="007D11B6">
            <w:pPr>
              <w:pStyle w:val="ConsPlusNormal"/>
              <w:jc w:val="center"/>
            </w:pPr>
            <w:r>
              <w:t>31141,40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82" w:type="dxa"/>
          </w:tcPr>
          <w:p w:rsidR="007D11B6" w:rsidRDefault="007D11B6">
            <w:pPr>
              <w:pStyle w:val="ConsPlusNormal"/>
              <w:jc w:val="center"/>
            </w:pPr>
            <w:r>
              <w:t>944</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pPr>
          </w:p>
        </w:tc>
        <w:tc>
          <w:tcPr>
            <w:tcW w:w="1701" w:type="dxa"/>
          </w:tcPr>
          <w:p w:rsidR="007D11B6" w:rsidRDefault="007D11B6">
            <w:pPr>
              <w:pStyle w:val="ConsPlusNormal"/>
              <w:jc w:val="center"/>
            </w:pPr>
            <w:r>
              <w:t>16649,30</w:t>
            </w:r>
          </w:p>
        </w:tc>
        <w:tc>
          <w:tcPr>
            <w:tcW w:w="1701" w:type="dxa"/>
          </w:tcPr>
          <w:p w:rsidR="007D11B6" w:rsidRDefault="007D11B6">
            <w:pPr>
              <w:pStyle w:val="ConsPlusNormal"/>
              <w:jc w:val="center"/>
            </w:pPr>
            <w:r>
              <w:t>16649,30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t>944</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15461,00</w:t>
            </w:r>
          </w:p>
        </w:tc>
        <w:tc>
          <w:tcPr>
            <w:tcW w:w="1701" w:type="dxa"/>
          </w:tcPr>
          <w:p w:rsidR="007D11B6" w:rsidRDefault="007D11B6">
            <w:pPr>
              <w:pStyle w:val="ConsPlusNormal"/>
              <w:jc w:val="center"/>
            </w:pPr>
            <w:r>
              <w:t>15461,00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944</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1180,00</w:t>
            </w:r>
          </w:p>
        </w:tc>
        <w:tc>
          <w:tcPr>
            <w:tcW w:w="1701" w:type="dxa"/>
          </w:tcPr>
          <w:p w:rsidR="007D11B6" w:rsidRDefault="007D11B6">
            <w:pPr>
              <w:pStyle w:val="ConsPlusNormal"/>
              <w:jc w:val="center"/>
            </w:pPr>
            <w:r>
              <w:t>1180,00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944</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8,30</w:t>
            </w:r>
          </w:p>
        </w:tc>
        <w:tc>
          <w:tcPr>
            <w:tcW w:w="1701" w:type="dxa"/>
          </w:tcPr>
          <w:p w:rsidR="007D11B6" w:rsidRDefault="007D11B6">
            <w:pPr>
              <w:pStyle w:val="ConsPlusNormal"/>
              <w:jc w:val="center"/>
            </w:pPr>
            <w:r>
              <w:t>8,30</w:t>
            </w:r>
          </w:p>
        </w:tc>
      </w:tr>
      <w:tr w:rsidR="007D11B6">
        <w:tc>
          <w:tcPr>
            <w:tcW w:w="2835" w:type="dxa"/>
          </w:tcPr>
          <w:p w:rsidR="007D11B6" w:rsidRDefault="007D11B6">
            <w:pPr>
              <w:pStyle w:val="ConsPlusNormal"/>
            </w:pPr>
            <w:r>
              <w:lastRenderedPageBreak/>
              <w:t xml:space="preserve">Осуществление переданных органам государственной власти субъектов Российской Федерации в соответствии с </w:t>
            </w:r>
            <w:hyperlink r:id="rId798">
              <w:r>
                <w:rPr>
                  <w:color w:val="0000FF"/>
                </w:rPr>
                <w:t>пунктом 1 статьи 9.1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p>
        </w:tc>
        <w:tc>
          <w:tcPr>
            <w:tcW w:w="682" w:type="dxa"/>
          </w:tcPr>
          <w:p w:rsidR="007D11B6" w:rsidRDefault="007D11B6">
            <w:pPr>
              <w:pStyle w:val="ConsPlusNormal"/>
              <w:jc w:val="center"/>
            </w:pPr>
            <w:r>
              <w:t>944</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99 8 00 59500</w:t>
            </w:r>
          </w:p>
        </w:tc>
        <w:tc>
          <w:tcPr>
            <w:tcW w:w="653" w:type="dxa"/>
          </w:tcPr>
          <w:p w:rsidR="007D11B6" w:rsidRDefault="007D11B6">
            <w:pPr>
              <w:pStyle w:val="ConsPlusNormal"/>
            </w:pPr>
          </w:p>
        </w:tc>
        <w:tc>
          <w:tcPr>
            <w:tcW w:w="1701" w:type="dxa"/>
          </w:tcPr>
          <w:p w:rsidR="007D11B6" w:rsidRDefault="007D11B6">
            <w:pPr>
              <w:pStyle w:val="ConsPlusNormal"/>
              <w:jc w:val="center"/>
            </w:pPr>
            <w:r>
              <w:t>13987,90</w:t>
            </w:r>
          </w:p>
        </w:tc>
        <w:tc>
          <w:tcPr>
            <w:tcW w:w="1701" w:type="dxa"/>
          </w:tcPr>
          <w:p w:rsidR="007D11B6" w:rsidRDefault="007D11B6">
            <w:pPr>
              <w:pStyle w:val="ConsPlusNormal"/>
              <w:jc w:val="center"/>
            </w:pPr>
            <w:r>
              <w:t>14492,10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t>944</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99 8 00 59500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12077,00</w:t>
            </w:r>
          </w:p>
        </w:tc>
        <w:tc>
          <w:tcPr>
            <w:tcW w:w="1701" w:type="dxa"/>
          </w:tcPr>
          <w:p w:rsidR="007D11B6" w:rsidRDefault="007D11B6">
            <w:pPr>
              <w:pStyle w:val="ConsPlusNormal"/>
              <w:jc w:val="center"/>
            </w:pPr>
            <w:r>
              <w:t>12535,00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944</w:t>
            </w:r>
          </w:p>
        </w:tc>
        <w:tc>
          <w:tcPr>
            <w:tcW w:w="490" w:type="dxa"/>
          </w:tcPr>
          <w:p w:rsidR="007D11B6" w:rsidRDefault="007D11B6">
            <w:pPr>
              <w:pStyle w:val="ConsPlusNormal"/>
              <w:jc w:val="center"/>
            </w:pPr>
            <w:r>
              <w:t>08</w:t>
            </w:r>
          </w:p>
        </w:tc>
        <w:tc>
          <w:tcPr>
            <w:tcW w:w="571" w:type="dxa"/>
          </w:tcPr>
          <w:p w:rsidR="007D11B6" w:rsidRDefault="007D11B6">
            <w:pPr>
              <w:pStyle w:val="ConsPlusNormal"/>
              <w:jc w:val="center"/>
            </w:pPr>
            <w:r>
              <w:t>04</w:t>
            </w:r>
          </w:p>
        </w:tc>
        <w:tc>
          <w:tcPr>
            <w:tcW w:w="1699" w:type="dxa"/>
          </w:tcPr>
          <w:p w:rsidR="007D11B6" w:rsidRDefault="007D11B6">
            <w:pPr>
              <w:pStyle w:val="ConsPlusNormal"/>
              <w:jc w:val="center"/>
            </w:pPr>
            <w:r>
              <w:t>99 8 00 59500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1910,90</w:t>
            </w:r>
          </w:p>
        </w:tc>
        <w:tc>
          <w:tcPr>
            <w:tcW w:w="1701" w:type="dxa"/>
          </w:tcPr>
          <w:p w:rsidR="007D11B6" w:rsidRDefault="007D11B6">
            <w:pPr>
              <w:pStyle w:val="ConsPlusNormal"/>
              <w:jc w:val="center"/>
            </w:pPr>
            <w:r>
              <w:t>1957,10</w:t>
            </w:r>
          </w:p>
        </w:tc>
      </w:tr>
      <w:tr w:rsidR="007D11B6">
        <w:tc>
          <w:tcPr>
            <w:tcW w:w="2835" w:type="dxa"/>
          </w:tcPr>
          <w:p w:rsidR="007D11B6" w:rsidRDefault="007D11B6">
            <w:pPr>
              <w:pStyle w:val="ConsPlusNormal"/>
            </w:pPr>
            <w:r>
              <w:t xml:space="preserve">Министерство по </w:t>
            </w:r>
            <w:r>
              <w:lastRenderedPageBreak/>
              <w:t>земельным и имущественным отношениям Республики Дагестан</w:t>
            </w:r>
          </w:p>
        </w:tc>
        <w:tc>
          <w:tcPr>
            <w:tcW w:w="682" w:type="dxa"/>
          </w:tcPr>
          <w:p w:rsidR="007D11B6" w:rsidRDefault="007D11B6">
            <w:pPr>
              <w:pStyle w:val="ConsPlusNormal"/>
              <w:jc w:val="center"/>
            </w:pPr>
            <w:r>
              <w:lastRenderedPageBreak/>
              <w:t>947</w:t>
            </w:r>
          </w:p>
        </w:tc>
        <w:tc>
          <w:tcPr>
            <w:tcW w:w="490" w:type="dxa"/>
          </w:tcPr>
          <w:p w:rsidR="007D11B6" w:rsidRDefault="007D11B6">
            <w:pPr>
              <w:pStyle w:val="ConsPlusNormal"/>
            </w:pP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500041,72</w:t>
            </w:r>
          </w:p>
        </w:tc>
        <w:tc>
          <w:tcPr>
            <w:tcW w:w="1701" w:type="dxa"/>
          </w:tcPr>
          <w:p w:rsidR="007D11B6" w:rsidRDefault="007D11B6">
            <w:pPr>
              <w:pStyle w:val="ConsPlusNormal"/>
              <w:jc w:val="center"/>
            </w:pPr>
            <w:r>
              <w:t>437856,32</w:t>
            </w:r>
          </w:p>
        </w:tc>
      </w:tr>
      <w:tr w:rsidR="007D11B6">
        <w:tc>
          <w:tcPr>
            <w:tcW w:w="2835" w:type="dxa"/>
          </w:tcPr>
          <w:p w:rsidR="007D11B6" w:rsidRDefault="007D11B6">
            <w:pPr>
              <w:pStyle w:val="ConsPlusNormal"/>
            </w:pPr>
            <w:r>
              <w:lastRenderedPageBreak/>
              <w:t>Общегосударственные вопросы</w:t>
            </w:r>
          </w:p>
        </w:tc>
        <w:tc>
          <w:tcPr>
            <w:tcW w:w="682" w:type="dxa"/>
          </w:tcPr>
          <w:p w:rsidR="007D11B6" w:rsidRDefault="007D11B6">
            <w:pPr>
              <w:pStyle w:val="ConsPlusNormal"/>
              <w:jc w:val="center"/>
            </w:pPr>
            <w:r>
              <w:t>947</w:t>
            </w:r>
          </w:p>
        </w:tc>
        <w:tc>
          <w:tcPr>
            <w:tcW w:w="490" w:type="dxa"/>
          </w:tcPr>
          <w:p w:rsidR="007D11B6" w:rsidRDefault="007D11B6">
            <w:pPr>
              <w:pStyle w:val="ConsPlusNormal"/>
              <w:jc w:val="center"/>
            </w:pPr>
            <w:r>
              <w:t>01</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134287,70</w:t>
            </w:r>
          </w:p>
        </w:tc>
        <w:tc>
          <w:tcPr>
            <w:tcW w:w="1701" w:type="dxa"/>
          </w:tcPr>
          <w:p w:rsidR="007D11B6" w:rsidRDefault="007D11B6">
            <w:pPr>
              <w:pStyle w:val="ConsPlusNormal"/>
              <w:jc w:val="center"/>
            </w:pPr>
            <w:r>
              <w:t>134287,70</w:t>
            </w:r>
          </w:p>
        </w:tc>
      </w:tr>
      <w:tr w:rsidR="007D11B6">
        <w:tc>
          <w:tcPr>
            <w:tcW w:w="2835" w:type="dxa"/>
          </w:tcPr>
          <w:p w:rsidR="007D11B6" w:rsidRDefault="007D11B6">
            <w:pPr>
              <w:pStyle w:val="ConsPlusNormal"/>
            </w:pPr>
            <w:r>
              <w:t>Другие общегосударственные вопросы</w:t>
            </w:r>
          </w:p>
        </w:tc>
        <w:tc>
          <w:tcPr>
            <w:tcW w:w="682" w:type="dxa"/>
          </w:tcPr>
          <w:p w:rsidR="007D11B6" w:rsidRDefault="007D11B6">
            <w:pPr>
              <w:pStyle w:val="ConsPlusNormal"/>
              <w:jc w:val="center"/>
            </w:pPr>
            <w:r>
              <w:t>947</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134287,70</w:t>
            </w:r>
          </w:p>
        </w:tc>
        <w:tc>
          <w:tcPr>
            <w:tcW w:w="1701" w:type="dxa"/>
          </w:tcPr>
          <w:p w:rsidR="007D11B6" w:rsidRDefault="007D11B6">
            <w:pPr>
              <w:pStyle w:val="ConsPlusNormal"/>
              <w:jc w:val="center"/>
            </w:pPr>
            <w:r>
              <w:t>134287,70</w:t>
            </w:r>
          </w:p>
        </w:tc>
      </w:tr>
      <w:tr w:rsidR="007D11B6">
        <w:tc>
          <w:tcPr>
            <w:tcW w:w="2835" w:type="dxa"/>
          </w:tcPr>
          <w:p w:rsidR="007D11B6" w:rsidRDefault="007D11B6">
            <w:pPr>
              <w:pStyle w:val="ConsPlusNormal"/>
            </w:pPr>
            <w:r>
              <w:t xml:space="preserve">Государственная </w:t>
            </w:r>
            <w:hyperlink r:id="rId799">
              <w:r>
                <w:rPr>
                  <w:color w:val="0000FF"/>
                </w:rPr>
                <w:t>программа</w:t>
              </w:r>
            </w:hyperlink>
            <w:r>
              <w:t xml:space="preserve"> Республики Дагестан "Управление государственным имуществом Республики Дагестан"</w:t>
            </w:r>
          </w:p>
        </w:tc>
        <w:tc>
          <w:tcPr>
            <w:tcW w:w="682" w:type="dxa"/>
          </w:tcPr>
          <w:p w:rsidR="007D11B6" w:rsidRDefault="007D11B6">
            <w:pPr>
              <w:pStyle w:val="ConsPlusNormal"/>
              <w:jc w:val="center"/>
            </w:pPr>
            <w:r>
              <w:t>947</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11</w:t>
            </w:r>
          </w:p>
        </w:tc>
        <w:tc>
          <w:tcPr>
            <w:tcW w:w="653" w:type="dxa"/>
          </w:tcPr>
          <w:p w:rsidR="007D11B6" w:rsidRDefault="007D11B6">
            <w:pPr>
              <w:pStyle w:val="ConsPlusNormal"/>
            </w:pPr>
          </w:p>
        </w:tc>
        <w:tc>
          <w:tcPr>
            <w:tcW w:w="1701" w:type="dxa"/>
          </w:tcPr>
          <w:p w:rsidR="007D11B6" w:rsidRDefault="007D11B6">
            <w:pPr>
              <w:pStyle w:val="ConsPlusNormal"/>
              <w:jc w:val="center"/>
            </w:pPr>
            <w:r>
              <w:t>134287,70</w:t>
            </w:r>
          </w:p>
        </w:tc>
        <w:tc>
          <w:tcPr>
            <w:tcW w:w="1701" w:type="dxa"/>
          </w:tcPr>
          <w:p w:rsidR="007D11B6" w:rsidRDefault="007D11B6">
            <w:pPr>
              <w:pStyle w:val="ConsPlusNormal"/>
              <w:jc w:val="center"/>
            </w:pPr>
            <w:r>
              <w:t>134287,70</w:t>
            </w:r>
          </w:p>
        </w:tc>
      </w:tr>
      <w:tr w:rsidR="007D11B6">
        <w:tc>
          <w:tcPr>
            <w:tcW w:w="2835" w:type="dxa"/>
          </w:tcPr>
          <w:p w:rsidR="007D11B6" w:rsidRDefault="007D11B6">
            <w:pPr>
              <w:pStyle w:val="ConsPlusNormal"/>
            </w:pPr>
            <w:r>
              <w:t>Управление государственным имуществом Республики Дагестан</w:t>
            </w:r>
          </w:p>
        </w:tc>
        <w:tc>
          <w:tcPr>
            <w:tcW w:w="682" w:type="dxa"/>
          </w:tcPr>
          <w:p w:rsidR="007D11B6" w:rsidRDefault="007D11B6">
            <w:pPr>
              <w:pStyle w:val="ConsPlusNormal"/>
              <w:jc w:val="center"/>
            </w:pPr>
            <w:r>
              <w:t>947</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11 1</w:t>
            </w:r>
          </w:p>
        </w:tc>
        <w:tc>
          <w:tcPr>
            <w:tcW w:w="653" w:type="dxa"/>
          </w:tcPr>
          <w:p w:rsidR="007D11B6" w:rsidRDefault="007D11B6">
            <w:pPr>
              <w:pStyle w:val="ConsPlusNormal"/>
            </w:pPr>
          </w:p>
        </w:tc>
        <w:tc>
          <w:tcPr>
            <w:tcW w:w="1701" w:type="dxa"/>
          </w:tcPr>
          <w:p w:rsidR="007D11B6" w:rsidRDefault="007D11B6">
            <w:pPr>
              <w:pStyle w:val="ConsPlusNormal"/>
              <w:jc w:val="center"/>
            </w:pPr>
            <w:r>
              <w:t>134287,70</w:t>
            </w:r>
          </w:p>
        </w:tc>
        <w:tc>
          <w:tcPr>
            <w:tcW w:w="1701" w:type="dxa"/>
          </w:tcPr>
          <w:p w:rsidR="007D11B6" w:rsidRDefault="007D11B6">
            <w:pPr>
              <w:pStyle w:val="ConsPlusNormal"/>
              <w:jc w:val="center"/>
            </w:pPr>
            <w:r>
              <w:t>134287,70</w:t>
            </w:r>
          </w:p>
        </w:tc>
      </w:tr>
      <w:tr w:rsidR="007D11B6">
        <w:tc>
          <w:tcPr>
            <w:tcW w:w="2835" w:type="dxa"/>
          </w:tcPr>
          <w:p w:rsidR="007D11B6" w:rsidRDefault="007D11B6">
            <w:pPr>
              <w:pStyle w:val="ConsPlusNormal"/>
            </w:pPr>
            <w:r>
              <w:t>Основное мероприятие "Управление государственным имуществом Республики Дагестан"</w:t>
            </w:r>
          </w:p>
        </w:tc>
        <w:tc>
          <w:tcPr>
            <w:tcW w:w="682" w:type="dxa"/>
          </w:tcPr>
          <w:p w:rsidR="007D11B6" w:rsidRDefault="007D11B6">
            <w:pPr>
              <w:pStyle w:val="ConsPlusNormal"/>
              <w:jc w:val="center"/>
            </w:pPr>
            <w:r>
              <w:t>947</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11 1 01</w:t>
            </w:r>
          </w:p>
        </w:tc>
        <w:tc>
          <w:tcPr>
            <w:tcW w:w="653" w:type="dxa"/>
          </w:tcPr>
          <w:p w:rsidR="007D11B6" w:rsidRDefault="007D11B6">
            <w:pPr>
              <w:pStyle w:val="ConsPlusNormal"/>
            </w:pPr>
          </w:p>
        </w:tc>
        <w:tc>
          <w:tcPr>
            <w:tcW w:w="1701" w:type="dxa"/>
          </w:tcPr>
          <w:p w:rsidR="007D11B6" w:rsidRDefault="007D11B6">
            <w:pPr>
              <w:pStyle w:val="ConsPlusNormal"/>
              <w:jc w:val="center"/>
            </w:pPr>
            <w:r>
              <w:t>134287,70</w:t>
            </w:r>
          </w:p>
        </w:tc>
        <w:tc>
          <w:tcPr>
            <w:tcW w:w="1701" w:type="dxa"/>
          </w:tcPr>
          <w:p w:rsidR="007D11B6" w:rsidRDefault="007D11B6">
            <w:pPr>
              <w:pStyle w:val="ConsPlusNormal"/>
              <w:jc w:val="center"/>
            </w:pPr>
            <w:r>
              <w:t>134287,70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82" w:type="dxa"/>
          </w:tcPr>
          <w:p w:rsidR="007D11B6" w:rsidRDefault="007D11B6">
            <w:pPr>
              <w:pStyle w:val="ConsPlusNormal"/>
              <w:jc w:val="center"/>
            </w:pPr>
            <w:r>
              <w:t>947</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11 1 01 20000</w:t>
            </w:r>
          </w:p>
        </w:tc>
        <w:tc>
          <w:tcPr>
            <w:tcW w:w="653" w:type="dxa"/>
          </w:tcPr>
          <w:p w:rsidR="007D11B6" w:rsidRDefault="007D11B6">
            <w:pPr>
              <w:pStyle w:val="ConsPlusNormal"/>
            </w:pPr>
          </w:p>
        </w:tc>
        <w:tc>
          <w:tcPr>
            <w:tcW w:w="1701" w:type="dxa"/>
          </w:tcPr>
          <w:p w:rsidR="007D11B6" w:rsidRDefault="007D11B6">
            <w:pPr>
              <w:pStyle w:val="ConsPlusNormal"/>
              <w:jc w:val="center"/>
            </w:pPr>
            <w:r>
              <w:t>134287,70</w:t>
            </w:r>
          </w:p>
        </w:tc>
        <w:tc>
          <w:tcPr>
            <w:tcW w:w="1701" w:type="dxa"/>
          </w:tcPr>
          <w:p w:rsidR="007D11B6" w:rsidRDefault="007D11B6">
            <w:pPr>
              <w:pStyle w:val="ConsPlusNormal"/>
              <w:jc w:val="center"/>
            </w:pPr>
            <w:r>
              <w:t>134287,70</w:t>
            </w:r>
          </w:p>
        </w:tc>
      </w:tr>
      <w:tr w:rsidR="007D11B6">
        <w:tc>
          <w:tcPr>
            <w:tcW w:w="2835" w:type="dxa"/>
          </w:tcPr>
          <w:p w:rsidR="007D11B6" w:rsidRDefault="007D11B6">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lastRenderedPageBreak/>
              <w:t>947</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11 1 01 20000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127352,80</w:t>
            </w:r>
          </w:p>
        </w:tc>
        <w:tc>
          <w:tcPr>
            <w:tcW w:w="1701" w:type="dxa"/>
          </w:tcPr>
          <w:p w:rsidR="007D11B6" w:rsidRDefault="007D11B6">
            <w:pPr>
              <w:pStyle w:val="ConsPlusNormal"/>
              <w:jc w:val="center"/>
            </w:pPr>
            <w:r>
              <w:t>127352,80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947</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11 1 01 20000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6664,90</w:t>
            </w:r>
          </w:p>
        </w:tc>
        <w:tc>
          <w:tcPr>
            <w:tcW w:w="1701" w:type="dxa"/>
          </w:tcPr>
          <w:p w:rsidR="007D11B6" w:rsidRDefault="007D11B6">
            <w:pPr>
              <w:pStyle w:val="ConsPlusNormal"/>
              <w:jc w:val="center"/>
            </w:pPr>
            <w:r>
              <w:t>6664,90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947</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13</w:t>
            </w:r>
          </w:p>
        </w:tc>
        <w:tc>
          <w:tcPr>
            <w:tcW w:w="1699" w:type="dxa"/>
          </w:tcPr>
          <w:p w:rsidR="007D11B6" w:rsidRDefault="007D11B6">
            <w:pPr>
              <w:pStyle w:val="ConsPlusNormal"/>
              <w:jc w:val="center"/>
            </w:pPr>
            <w:r>
              <w:t>11 1 01 20000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270,00</w:t>
            </w:r>
          </w:p>
        </w:tc>
        <w:tc>
          <w:tcPr>
            <w:tcW w:w="1701" w:type="dxa"/>
          </w:tcPr>
          <w:p w:rsidR="007D11B6" w:rsidRDefault="007D11B6">
            <w:pPr>
              <w:pStyle w:val="ConsPlusNormal"/>
              <w:jc w:val="center"/>
            </w:pPr>
            <w:r>
              <w:t>270,00</w:t>
            </w:r>
          </w:p>
        </w:tc>
      </w:tr>
      <w:tr w:rsidR="007D11B6">
        <w:tc>
          <w:tcPr>
            <w:tcW w:w="2835" w:type="dxa"/>
          </w:tcPr>
          <w:p w:rsidR="007D11B6" w:rsidRDefault="007D11B6">
            <w:pPr>
              <w:pStyle w:val="ConsPlusNormal"/>
            </w:pPr>
            <w:r>
              <w:t>Национальная безопасность и правоохранительная деятельность</w:t>
            </w:r>
          </w:p>
        </w:tc>
        <w:tc>
          <w:tcPr>
            <w:tcW w:w="682" w:type="dxa"/>
          </w:tcPr>
          <w:p w:rsidR="007D11B6" w:rsidRDefault="007D11B6">
            <w:pPr>
              <w:pStyle w:val="ConsPlusNormal"/>
              <w:jc w:val="center"/>
            </w:pPr>
            <w:r>
              <w:t>947</w:t>
            </w:r>
          </w:p>
        </w:tc>
        <w:tc>
          <w:tcPr>
            <w:tcW w:w="490" w:type="dxa"/>
          </w:tcPr>
          <w:p w:rsidR="007D11B6" w:rsidRDefault="007D11B6">
            <w:pPr>
              <w:pStyle w:val="ConsPlusNormal"/>
              <w:jc w:val="center"/>
            </w:pPr>
            <w:r>
              <w:t>03</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1850,00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Другие вопросы в области национальной безопасности и правоохранительной деятельности</w:t>
            </w:r>
          </w:p>
        </w:tc>
        <w:tc>
          <w:tcPr>
            <w:tcW w:w="682" w:type="dxa"/>
          </w:tcPr>
          <w:p w:rsidR="007D11B6" w:rsidRDefault="007D11B6">
            <w:pPr>
              <w:pStyle w:val="ConsPlusNormal"/>
              <w:jc w:val="center"/>
            </w:pPr>
            <w:r>
              <w:t>947</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14</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1850,00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Государственная </w:t>
            </w:r>
            <w:hyperlink r:id="rId800">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82" w:type="dxa"/>
          </w:tcPr>
          <w:p w:rsidR="007D11B6" w:rsidRDefault="007D11B6">
            <w:pPr>
              <w:pStyle w:val="ConsPlusNormal"/>
              <w:jc w:val="center"/>
            </w:pPr>
            <w:r>
              <w:t>947</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14</w:t>
            </w:r>
          </w:p>
        </w:tc>
        <w:tc>
          <w:tcPr>
            <w:tcW w:w="1699" w:type="dxa"/>
          </w:tcPr>
          <w:p w:rsidR="007D11B6" w:rsidRDefault="007D11B6">
            <w:pPr>
              <w:pStyle w:val="ConsPlusNormal"/>
              <w:jc w:val="center"/>
            </w:pPr>
            <w:r>
              <w:t>06</w:t>
            </w:r>
          </w:p>
        </w:tc>
        <w:tc>
          <w:tcPr>
            <w:tcW w:w="653" w:type="dxa"/>
          </w:tcPr>
          <w:p w:rsidR="007D11B6" w:rsidRDefault="007D11B6">
            <w:pPr>
              <w:pStyle w:val="ConsPlusNormal"/>
            </w:pPr>
          </w:p>
        </w:tc>
        <w:tc>
          <w:tcPr>
            <w:tcW w:w="1701" w:type="dxa"/>
          </w:tcPr>
          <w:p w:rsidR="007D11B6" w:rsidRDefault="007D11B6">
            <w:pPr>
              <w:pStyle w:val="ConsPlusNormal"/>
              <w:jc w:val="center"/>
            </w:pPr>
            <w:r>
              <w:t>1850,00</w:t>
            </w:r>
          </w:p>
        </w:tc>
        <w:tc>
          <w:tcPr>
            <w:tcW w:w="1701" w:type="dxa"/>
          </w:tcPr>
          <w:p w:rsidR="007D11B6" w:rsidRDefault="007D11B6">
            <w:pPr>
              <w:pStyle w:val="ConsPlusNormal"/>
              <w:jc w:val="center"/>
            </w:pPr>
            <w:r>
              <w:t>0,00</w:t>
            </w:r>
          </w:p>
        </w:tc>
      </w:tr>
      <w:tr w:rsidR="007D11B6">
        <w:tc>
          <w:tcPr>
            <w:tcW w:w="2835" w:type="dxa"/>
          </w:tcPr>
          <w:p w:rsidR="007D11B6" w:rsidRDefault="003C7D5F">
            <w:pPr>
              <w:pStyle w:val="ConsPlusNormal"/>
            </w:pPr>
            <w:hyperlink r:id="rId801">
              <w:r w:rsidR="007D11B6">
                <w:rPr>
                  <w:color w:val="0000FF"/>
                </w:rPr>
                <w:t>Подпрограмма</w:t>
              </w:r>
            </w:hyperlink>
            <w:r w:rsidR="007D11B6">
              <w:t xml:space="preserve"> "Обеспечение общественного порядка и противодействие преступности в Республике Дагестан"</w:t>
            </w:r>
          </w:p>
        </w:tc>
        <w:tc>
          <w:tcPr>
            <w:tcW w:w="682" w:type="dxa"/>
          </w:tcPr>
          <w:p w:rsidR="007D11B6" w:rsidRDefault="007D11B6">
            <w:pPr>
              <w:pStyle w:val="ConsPlusNormal"/>
              <w:jc w:val="center"/>
            </w:pPr>
            <w:r>
              <w:t>947</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14</w:t>
            </w:r>
          </w:p>
        </w:tc>
        <w:tc>
          <w:tcPr>
            <w:tcW w:w="1699" w:type="dxa"/>
          </w:tcPr>
          <w:p w:rsidR="007D11B6" w:rsidRDefault="007D11B6">
            <w:pPr>
              <w:pStyle w:val="ConsPlusNormal"/>
              <w:jc w:val="center"/>
            </w:pPr>
            <w:r>
              <w:t>06 1</w:t>
            </w:r>
          </w:p>
        </w:tc>
        <w:tc>
          <w:tcPr>
            <w:tcW w:w="653" w:type="dxa"/>
          </w:tcPr>
          <w:p w:rsidR="007D11B6" w:rsidRDefault="007D11B6">
            <w:pPr>
              <w:pStyle w:val="ConsPlusNormal"/>
            </w:pPr>
          </w:p>
        </w:tc>
        <w:tc>
          <w:tcPr>
            <w:tcW w:w="1701" w:type="dxa"/>
          </w:tcPr>
          <w:p w:rsidR="007D11B6" w:rsidRDefault="007D11B6">
            <w:pPr>
              <w:pStyle w:val="ConsPlusNormal"/>
              <w:jc w:val="center"/>
            </w:pPr>
            <w:r>
              <w:t>1850,00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Основное мероприятие "Обеспечение общественного порядка и противодействие преступности в Республике Дагестан"</w:t>
            </w:r>
          </w:p>
        </w:tc>
        <w:tc>
          <w:tcPr>
            <w:tcW w:w="682" w:type="dxa"/>
          </w:tcPr>
          <w:p w:rsidR="007D11B6" w:rsidRDefault="007D11B6">
            <w:pPr>
              <w:pStyle w:val="ConsPlusNormal"/>
              <w:jc w:val="center"/>
            </w:pPr>
            <w:r>
              <w:t>947</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14</w:t>
            </w:r>
          </w:p>
        </w:tc>
        <w:tc>
          <w:tcPr>
            <w:tcW w:w="1699" w:type="dxa"/>
          </w:tcPr>
          <w:p w:rsidR="007D11B6" w:rsidRDefault="007D11B6">
            <w:pPr>
              <w:pStyle w:val="ConsPlusNormal"/>
              <w:jc w:val="center"/>
            </w:pPr>
            <w:r>
              <w:t>06 1 01</w:t>
            </w:r>
          </w:p>
        </w:tc>
        <w:tc>
          <w:tcPr>
            <w:tcW w:w="653" w:type="dxa"/>
          </w:tcPr>
          <w:p w:rsidR="007D11B6" w:rsidRDefault="007D11B6">
            <w:pPr>
              <w:pStyle w:val="ConsPlusNormal"/>
            </w:pPr>
          </w:p>
        </w:tc>
        <w:tc>
          <w:tcPr>
            <w:tcW w:w="1701" w:type="dxa"/>
          </w:tcPr>
          <w:p w:rsidR="007D11B6" w:rsidRDefault="007D11B6">
            <w:pPr>
              <w:pStyle w:val="ConsPlusNormal"/>
              <w:jc w:val="center"/>
            </w:pPr>
            <w:r>
              <w:t>1850,00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Реализация мероприятий, направленных на обеспечение общественного порядка и противодействие преступности</w:t>
            </w:r>
          </w:p>
        </w:tc>
        <w:tc>
          <w:tcPr>
            <w:tcW w:w="682" w:type="dxa"/>
          </w:tcPr>
          <w:p w:rsidR="007D11B6" w:rsidRDefault="007D11B6">
            <w:pPr>
              <w:pStyle w:val="ConsPlusNormal"/>
              <w:jc w:val="center"/>
            </w:pPr>
            <w:r>
              <w:t>947</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14</w:t>
            </w:r>
          </w:p>
        </w:tc>
        <w:tc>
          <w:tcPr>
            <w:tcW w:w="1699" w:type="dxa"/>
          </w:tcPr>
          <w:p w:rsidR="007D11B6" w:rsidRDefault="007D11B6">
            <w:pPr>
              <w:pStyle w:val="ConsPlusNormal"/>
              <w:jc w:val="center"/>
            </w:pPr>
            <w:r>
              <w:t>06 1 01 99590</w:t>
            </w:r>
          </w:p>
        </w:tc>
        <w:tc>
          <w:tcPr>
            <w:tcW w:w="653" w:type="dxa"/>
          </w:tcPr>
          <w:p w:rsidR="007D11B6" w:rsidRDefault="007D11B6">
            <w:pPr>
              <w:pStyle w:val="ConsPlusNormal"/>
            </w:pPr>
          </w:p>
        </w:tc>
        <w:tc>
          <w:tcPr>
            <w:tcW w:w="1701" w:type="dxa"/>
          </w:tcPr>
          <w:p w:rsidR="007D11B6" w:rsidRDefault="007D11B6">
            <w:pPr>
              <w:pStyle w:val="ConsPlusNormal"/>
              <w:jc w:val="center"/>
            </w:pPr>
            <w:r>
              <w:t>1850,00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947</w:t>
            </w:r>
          </w:p>
        </w:tc>
        <w:tc>
          <w:tcPr>
            <w:tcW w:w="490" w:type="dxa"/>
          </w:tcPr>
          <w:p w:rsidR="007D11B6" w:rsidRDefault="007D11B6">
            <w:pPr>
              <w:pStyle w:val="ConsPlusNormal"/>
              <w:jc w:val="center"/>
            </w:pPr>
            <w:r>
              <w:t>03</w:t>
            </w:r>
          </w:p>
        </w:tc>
        <w:tc>
          <w:tcPr>
            <w:tcW w:w="571" w:type="dxa"/>
          </w:tcPr>
          <w:p w:rsidR="007D11B6" w:rsidRDefault="007D11B6">
            <w:pPr>
              <w:pStyle w:val="ConsPlusNormal"/>
              <w:jc w:val="center"/>
            </w:pPr>
            <w:r>
              <w:t>14</w:t>
            </w:r>
          </w:p>
        </w:tc>
        <w:tc>
          <w:tcPr>
            <w:tcW w:w="1699" w:type="dxa"/>
          </w:tcPr>
          <w:p w:rsidR="007D11B6" w:rsidRDefault="007D11B6">
            <w:pPr>
              <w:pStyle w:val="ConsPlusNormal"/>
              <w:jc w:val="center"/>
            </w:pPr>
            <w:r>
              <w:t>06 1 01 99590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1850,00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Национальная экономика</w:t>
            </w:r>
          </w:p>
        </w:tc>
        <w:tc>
          <w:tcPr>
            <w:tcW w:w="682" w:type="dxa"/>
          </w:tcPr>
          <w:p w:rsidR="007D11B6" w:rsidRDefault="007D11B6">
            <w:pPr>
              <w:pStyle w:val="ConsPlusNormal"/>
              <w:jc w:val="center"/>
            </w:pPr>
            <w:r>
              <w:t>947</w:t>
            </w:r>
          </w:p>
        </w:tc>
        <w:tc>
          <w:tcPr>
            <w:tcW w:w="490" w:type="dxa"/>
          </w:tcPr>
          <w:p w:rsidR="007D11B6" w:rsidRDefault="007D11B6">
            <w:pPr>
              <w:pStyle w:val="ConsPlusNormal"/>
              <w:jc w:val="center"/>
            </w:pPr>
            <w:r>
              <w:t>04</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363904,02</w:t>
            </w:r>
          </w:p>
        </w:tc>
        <w:tc>
          <w:tcPr>
            <w:tcW w:w="1701" w:type="dxa"/>
          </w:tcPr>
          <w:p w:rsidR="007D11B6" w:rsidRDefault="007D11B6">
            <w:pPr>
              <w:pStyle w:val="ConsPlusNormal"/>
              <w:jc w:val="center"/>
            </w:pPr>
            <w:r>
              <w:t>303568,62</w:t>
            </w:r>
          </w:p>
        </w:tc>
      </w:tr>
      <w:tr w:rsidR="007D11B6">
        <w:tc>
          <w:tcPr>
            <w:tcW w:w="2835" w:type="dxa"/>
          </w:tcPr>
          <w:p w:rsidR="007D11B6" w:rsidRDefault="007D11B6">
            <w:pPr>
              <w:pStyle w:val="ConsPlusNormal"/>
            </w:pPr>
            <w:r>
              <w:t>Другие вопросы в области национальной экономики</w:t>
            </w:r>
          </w:p>
        </w:tc>
        <w:tc>
          <w:tcPr>
            <w:tcW w:w="682" w:type="dxa"/>
          </w:tcPr>
          <w:p w:rsidR="007D11B6" w:rsidRDefault="007D11B6">
            <w:pPr>
              <w:pStyle w:val="ConsPlusNormal"/>
              <w:jc w:val="center"/>
            </w:pPr>
            <w:r>
              <w:t>947</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363904,02</w:t>
            </w:r>
          </w:p>
        </w:tc>
        <w:tc>
          <w:tcPr>
            <w:tcW w:w="1701" w:type="dxa"/>
          </w:tcPr>
          <w:p w:rsidR="007D11B6" w:rsidRDefault="007D11B6">
            <w:pPr>
              <w:pStyle w:val="ConsPlusNormal"/>
              <w:jc w:val="center"/>
            </w:pPr>
            <w:r>
              <w:t>303568,62</w:t>
            </w:r>
          </w:p>
        </w:tc>
      </w:tr>
      <w:tr w:rsidR="007D11B6">
        <w:tc>
          <w:tcPr>
            <w:tcW w:w="2835" w:type="dxa"/>
          </w:tcPr>
          <w:p w:rsidR="007D11B6" w:rsidRDefault="007D11B6">
            <w:pPr>
              <w:pStyle w:val="ConsPlusNormal"/>
            </w:pPr>
            <w:r>
              <w:t xml:space="preserve">Государственная </w:t>
            </w:r>
            <w:hyperlink r:id="rId802">
              <w:r>
                <w:rPr>
                  <w:color w:val="0000FF"/>
                </w:rPr>
                <w:t>программа</w:t>
              </w:r>
            </w:hyperlink>
            <w:r>
              <w:t xml:space="preserve"> Республики Дагестан "Управление государственным </w:t>
            </w:r>
            <w:r>
              <w:lastRenderedPageBreak/>
              <w:t>имуществом Республики Дагестан"</w:t>
            </w:r>
          </w:p>
        </w:tc>
        <w:tc>
          <w:tcPr>
            <w:tcW w:w="682" w:type="dxa"/>
          </w:tcPr>
          <w:p w:rsidR="007D11B6" w:rsidRDefault="007D11B6">
            <w:pPr>
              <w:pStyle w:val="ConsPlusNormal"/>
              <w:jc w:val="center"/>
            </w:pPr>
            <w:r>
              <w:lastRenderedPageBreak/>
              <w:t>947</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11</w:t>
            </w:r>
          </w:p>
        </w:tc>
        <w:tc>
          <w:tcPr>
            <w:tcW w:w="653" w:type="dxa"/>
          </w:tcPr>
          <w:p w:rsidR="007D11B6" w:rsidRDefault="007D11B6">
            <w:pPr>
              <w:pStyle w:val="ConsPlusNormal"/>
            </w:pPr>
          </w:p>
        </w:tc>
        <w:tc>
          <w:tcPr>
            <w:tcW w:w="1701" w:type="dxa"/>
          </w:tcPr>
          <w:p w:rsidR="007D11B6" w:rsidRDefault="007D11B6">
            <w:pPr>
              <w:pStyle w:val="ConsPlusNormal"/>
              <w:jc w:val="center"/>
            </w:pPr>
            <w:r>
              <w:t>348904,02</w:t>
            </w:r>
          </w:p>
        </w:tc>
        <w:tc>
          <w:tcPr>
            <w:tcW w:w="1701" w:type="dxa"/>
          </w:tcPr>
          <w:p w:rsidR="007D11B6" w:rsidRDefault="007D11B6">
            <w:pPr>
              <w:pStyle w:val="ConsPlusNormal"/>
              <w:jc w:val="center"/>
            </w:pPr>
            <w:r>
              <w:t>303568,62</w:t>
            </w:r>
          </w:p>
        </w:tc>
      </w:tr>
      <w:tr w:rsidR="007D11B6">
        <w:tc>
          <w:tcPr>
            <w:tcW w:w="2835" w:type="dxa"/>
          </w:tcPr>
          <w:p w:rsidR="007D11B6" w:rsidRDefault="007D11B6">
            <w:pPr>
              <w:pStyle w:val="ConsPlusNormal"/>
            </w:pPr>
            <w:r>
              <w:lastRenderedPageBreak/>
              <w:t>Реализация направления расходов</w:t>
            </w:r>
          </w:p>
        </w:tc>
        <w:tc>
          <w:tcPr>
            <w:tcW w:w="682" w:type="dxa"/>
          </w:tcPr>
          <w:p w:rsidR="007D11B6" w:rsidRDefault="007D11B6">
            <w:pPr>
              <w:pStyle w:val="ConsPlusNormal"/>
              <w:jc w:val="center"/>
            </w:pPr>
            <w:r>
              <w:t>947</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11 0 00 99990</w:t>
            </w:r>
          </w:p>
        </w:tc>
        <w:tc>
          <w:tcPr>
            <w:tcW w:w="653" w:type="dxa"/>
          </w:tcPr>
          <w:p w:rsidR="007D11B6" w:rsidRDefault="007D11B6">
            <w:pPr>
              <w:pStyle w:val="ConsPlusNormal"/>
            </w:pPr>
          </w:p>
        </w:tc>
        <w:tc>
          <w:tcPr>
            <w:tcW w:w="1701" w:type="dxa"/>
          </w:tcPr>
          <w:p w:rsidR="007D11B6" w:rsidRDefault="007D11B6">
            <w:pPr>
              <w:pStyle w:val="ConsPlusNormal"/>
              <w:jc w:val="center"/>
            </w:pPr>
            <w:r>
              <w:t>130317,82</w:t>
            </w:r>
          </w:p>
        </w:tc>
        <w:tc>
          <w:tcPr>
            <w:tcW w:w="1701" w:type="dxa"/>
          </w:tcPr>
          <w:p w:rsidR="007D11B6" w:rsidRDefault="007D11B6">
            <w:pPr>
              <w:pStyle w:val="ConsPlusNormal"/>
              <w:jc w:val="center"/>
            </w:pPr>
            <w:r>
              <w:t>130317,82</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947</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11 0 00 99990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42000,00</w:t>
            </w:r>
          </w:p>
        </w:tc>
        <w:tc>
          <w:tcPr>
            <w:tcW w:w="1701" w:type="dxa"/>
          </w:tcPr>
          <w:p w:rsidR="007D11B6" w:rsidRDefault="007D11B6">
            <w:pPr>
              <w:pStyle w:val="ConsPlusNormal"/>
              <w:jc w:val="center"/>
            </w:pPr>
            <w:r>
              <w:t>42000,00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82" w:type="dxa"/>
          </w:tcPr>
          <w:p w:rsidR="007D11B6" w:rsidRDefault="007D11B6">
            <w:pPr>
              <w:pStyle w:val="ConsPlusNormal"/>
              <w:jc w:val="center"/>
            </w:pPr>
            <w:r>
              <w:t>947</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11 0 00 99990</w:t>
            </w:r>
          </w:p>
        </w:tc>
        <w:tc>
          <w:tcPr>
            <w:tcW w:w="653" w:type="dxa"/>
          </w:tcPr>
          <w:p w:rsidR="007D11B6" w:rsidRDefault="007D11B6">
            <w:pPr>
              <w:pStyle w:val="ConsPlusNormal"/>
              <w:jc w:val="center"/>
            </w:pPr>
            <w:r>
              <w:t>600</w:t>
            </w:r>
          </w:p>
        </w:tc>
        <w:tc>
          <w:tcPr>
            <w:tcW w:w="1701" w:type="dxa"/>
          </w:tcPr>
          <w:p w:rsidR="007D11B6" w:rsidRDefault="007D11B6">
            <w:pPr>
              <w:pStyle w:val="ConsPlusNormal"/>
              <w:jc w:val="center"/>
            </w:pPr>
            <w:r>
              <w:t>88317,82</w:t>
            </w:r>
          </w:p>
        </w:tc>
        <w:tc>
          <w:tcPr>
            <w:tcW w:w="1701" w:type="dxa"/>
          </w:tcPr>
          <w:p w:rsidR="007D11B6" w:rsidRDefault="007D11B6">
            <w:pPr>
              <w:pStyle w:val="ConsPlusNormal"/>
              <w:jc w:val="center"/>
            </w:pPr>
            <w:r>
              <w:t>88317,82</w:t>
            </w:r>
          </w:p>
        </w:tc>
      </w:tr>
      <w:tr w:rsidR="007D11B6">
        <w:tc>
          <w:tcPr>
            <w:tcW w:w="2835" w:type="dxa"/>
          </w:tcPr>
          <w:p w:rsidR="007D11B6" w:rsidRDefault="007D11B6">
            <w:pPr>
              <w:pStyle w:val="ConsPlusNormal"/>
            </w:pPr>
            <w:r>
              <w:t>Обеспечение мероприятий по проведению комплексных кадастровых работ</w:t>
            </w:r>
          </w:p>
        </w:tc>
        <w:tc>
          <w:tcPr>
            <w:tcW w:w="682" w:type="dxa"/>
          </w:tcPr>
          <w:p w:rsidR="007D11B6" w:rsidRDefault="007D11B6">
            <w:pPr>
              <w:pStyle w:val="ConsPlusNormal"/>
              <w:jc w:val="center"/>
            </w:pPr>
            <w:r>
              <w:t>947</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11 0 00R5110</w:t>
            </w:r>
          </w:p>
        </w:tc>
        <w:tc>
          <w:tcPr>
            <w:tcW w:w="653" w:type="dxa"/>
          </w:tcPr>
          <w:p w:rsidR="007D11B6" w:rsidRDefault="007D11B6">
            <w:pPr>
              <w:pStyle w:val="ConsPlusNormal"/>
            </w:pPr>
          </w:p>
        </w:tc>
        <w:tc>
          <w:tcPr>
            <w:tcW w:w="1701" w:type="dxa"/>
          </w:tcPr>
          <w:p w:rsidR="007D11B6" w:rsidRDefault="007D11B6">
            <w:pPr>
              <w:pStyle w:val="ConsPlusNormal"/>
              <w:jc w:val="center"/>
            </w:pPr>
            <w:r>
              <w:t>218586,20</w:t>
            </w:r>
          </w:p>
        </w:tc>
        <w:tc>
          <w:tcPr>
            <w:tcW w:w="1701" w:type="dxa"/>
          </w:tcPr>
          <w:p w:rsidR="007D11B6" w:rsidRDefault="007D11B6">
            <w:pPr>
              <w:pStyle w:val="ConsPlusNormal"/>
              <w:jc w:val="center"/>
            </w:pPr>
            <w:r>
              <w:t>173250,80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947</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11 0 00R5110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218586,20</w:t>
            </w:r>
          </w:p>
        </w:tc>
        <w:tc>
          <w:tcPr>
            <w:tcW w:w="1701" w:type="dxa"/>
          </w:tcPr>
          <w:p w:rsidR="007D11B6" w:rsidRDefault="007D11B6">
            <w:pPr>
              <w:pStyle w:val="ConsPlusNormal"/>
              <w:jc w:val="center"/>
            </w:pPr>
            <w:r>
              <w:t>173250,80</w:t>
            </w:r>
          </w:p>
        </w:tc>
      </w:tr>
      <w:tr w:rsidR="007D11B6">
        <w:tc>
          <w:tcPr>
            <w:tcW w:w="2835" w:type="dxa"/>
          </w:tcPr>
          <w:p w:rsidR="007D11B6" w:rsidRDefault="007D11B6">
            <w:pPr>
              <w:pStyle w:val="ConsPlusNormal"/>
            </w:pPr>
            <w:r>
              <w:t xml:space="preserve">Государственная </w:t>
            </w:r>
            <w:hyperlink r:id="rId803">
              <w:r>
                <w:rPr>
                  <w:color w:val="0000FF"/>
                </w:rPr>
                <w:t>программа</w:t>
              </w:r>
            </w:hyperlink>
            <w:r>
              <w:t xml:space="preserve"> Республики Дагестан "Социально-экономическое развитие горных территорий Республики Дагестан"</w:t>
            </w:r>
          </w:p>
        </w:tc>
        <w:tc>
          <w:tcPr>
            <w:tcW w:w="682" w:type="dxa"/>
          </w:tcPr>
          <w:p w:rsidR="007D11B6" w:rsidRDefault="007D11B6">
            <w:pPr>
              <w:pStyle w:val="ConsPlusNormal"/>
              <w:jc w:val="center"/>
            </w:pPr>
            <w:r>
              <w:t>947</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48</w:t>
            </w:r>
          </w:p>
        </w:tc>
        <w:tc>
          <w:tcPr>
            <w:tcW w:w="653" w:type="dxa"/>
          </w:tcPr>
          <w:p w:rsidR="007D11B6" w:rsidRDefault="007D11B6">
            <w:pPr>
              <w:pStyle w:val="ConsPlusNormal"/>
            </w:pPr>
          </w:p>
        </w:tc>
        <w:tc>
          <w:tcPr>
            <w:tcW w:w="1701" w:type="dxa"/>
          </w:tcPr>
          <w:p w:rsidR="007D11B6" w:rsidRDefault="007D11B6">
            <w:pPr>
              <w:pStyle w:val="ConsPlusNormal"/>
              <w:jc w:val="center"/>
            </w:pPr>
            <w:r>
              <w:t>15000,00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Реализация направления </w:t>
            </w:r>
            <w:r>
              <w:lastRenderedPageBreak/>
              <w:t>расходов</w:t>
            </w:r>
          </w:p>
        </w:tc>
        <w:tc>
          <w:tcPr>
            <w:tcW w:w="682" w:type="dxa"/>
          </w:tcPr>
          <w:p w:rsidR="007D11B6" w:rsidRDefault="007D11B6">
            <w:pPr>
              <w:pStyle w:val="ConsPlusNormal"/>
              <w:jc w:val="center"/>
            </w:pPr>
            <w:r>
              <w:lastRenderedPageBreak/>
              <w:t>947</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48 0 00 99980</w:t>
            </w:r>
          </w:p>
        </w:tc>
        <w:tc>
          <w:tcPr>
            <w:tcW w:w="653" w:type="dxa"/>
          </w:tcPr>
          <w:p w:rsidR="007D11B6" w:rsidRDefault="007D11B6">
            <w:pPr>
              <w:pStyle w:val="ConsPlusNormal"/>
            </w:pPr>
          </w:p>
        </w:tc>
        <w:tc>
          <w:tcPr>
            <w:tcW w:w="1701" w:type="dxa"/>
          </w:tcPr>
          <w:p w:rsidR="007D11B6" w:rsidRDefault="007D11B6">
            <w:pPr>
              <w:pStyle w:val="ConsPlusNormal"/>
              <w:jc w:val="center"/>
            </w:pPr>
            <w:r>
              <w:t>15000,00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Капитальные вложения в объекты государственной (муниципальной) собственности</w:t>
            </w:r>
          </w:p>
        </w:tc>
        <w:tc>
          <w:tcPr>
            <w:tcW w:w="682" w:type="dxa"/>
          </w:tcPr>
          <w:p w:rsidR="007D11B6" w:rsidRDefault="007D11B6">
            <w:pPr>
              <w:pStyle w:val="ConsPlusNormal"/>
              <w:jc w:val="center"/>
            </w:pPr>
            <w:r>
              <w:t>947</w:t>
            </w:r>
          </w:p>
        </w:tc>
        <w:tc>
          <w:tcPr>
            <w:tcW w:w="490" w:type="dxa"/>
          </w:tcPr>
          <w:p w:rsidR="007D11B6" w:rsidRDefault="007D11B6">
            <w:pPr>
              <w:pStyle w:val="ConsPlusNormal"/>
              <w:jc w:val="center"/>
            </w:pPr>
            <w:r>
              <w:t>04</w:t>
            </w:r>
          </w:p>
        </w:tc>
        <w:tc>
          <w:tcPr>
            <w:tcW w:w="571" w:type="dxa"/>
          </w:tcPr>
          <w:p w:rsidR="007D11B6" w:rsidRDefault="007D11B6">
            <w:pPr>
              <w:pStyle w:val="ConsPlusNormal"/>
              <w:jc w:val="center"/>
            </w:pPr>
            <w:r>
              <w:t>12</w:t>
            </w:r>
          </w:p>
        </w:tc>
        <w:tc>
          <w:tcPr>
            <w:tcW w:w="1699" w:type="dxa"/>
          </w:tcPr>
          <w:p w:rsidR="007D11B6" w:rsidRDefault="007D11B6">
            <w:pPr>
              <w:pStyle w:val="ConsPlusNormal"/>
              <w:jc w:val="center"/>
            </w:pPr>
            <w:r>
              <w:t>48 0 00 99980</w:t>
            </w:r>
          </w:p>
        </w:tc>
        <w:tc>
          <w:tcPr>
            <w:tcW w:w="653" w:type="dxa"/>
          </w:tcPr>
          <w:p w:rsidR="007D11B6" w:rsidRDefault="007D11B6">
            <w:pPr>
              <w:pStyle w:val="ConsPlusNormal"/>
              <w:jc w:val="center"/>
            </w:pPr>
            <w:r>
              <w:t>400</w:t>
            </w:r>
          </w:p>
        </w:tc>
        <w:tc>
          <w:tcPr>
            <w:tcW w:w="1701" w:type="dxa"/>
          </w:tcPr>
          <w:p w:rsidR="007D11B6" w:rsidRDefault="007D11B6">
            <w:pPr>
              <w:pStyle w:val="ConsPlusNormal"/>
              <w:jc w:val="center"/>
            </w:pPr>
            <w:r>
              <w:t>15000,00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Служба государственного финансового контроля Республики Дагестан</w:t>
            </w:r>
          </w:p>
        </w:tc>
        <w:tc>
          <w:tcPr>
            <w:tcW w:w="682" w:type="dxa"/>
          </w:tcPr>
          <w:p w:rsidR="007D11B6" w:rsidRDefault="007D11B6">
            <w:pPr>
              <w:pStyle w:val="ConsPlusNormal"/>
              <w:jc w:val="center"/>
            </w:pPr>
            <w:r>
              <w:t>948</w:t>
            </w:r>
          </w:p>
        </w:tc>
        <w:tc>
          <w:tcPr>
            <w:tcW w:w="490" w:type="dxa"/>
          </w:tcPr>
          <w:p w:rsidR="007D11B6" w:rsidRDefault="007D11B6">
            <w:pPr>
              <w:pStyle w:val="ConsPlusNormal"/>
            </w:pP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73293,00</w:t>
            </w:r>
          </w:p>
        </w:tc>
        <w:tc>
          <w:tcPr>
            <w:tcW w:w="1701" w:type="dxa"/>
          </w:tcPr>
          <w:p w:rsidR="007D11B6" w:rsidRDefault="007D11B6">
            <w:pPr>
              <w:pStyle w:val="ConsPlusNormal"/>
              <w:jc w:val="center"/>
            </w:pPr>
            <w:r>
              <w:t>73293,00</w:t>
            </w:r>
          </w:p>
        </w:tc>
      </w:tr>
      <w:tr w:rsidR="007D11B6">
        <w:tc>
          <w:tcPr>
            <w:tcW w:w="2835" w:type="dxa"/>
          </w:tcPr>
          <w:p w:rsidR="007D11B6" w:rsidRDefault="007D11B6">
            <w:pPr>
              <w:pStyle w:val="ConsPlusNormal"/>
            </w:pPr>
            <w:r>
              <w:t>Общегосударственные вопросы</w:t>
            </w:r>
          </w:p>
        </w:tc>
        <w:tc>
          <w:tcPr>
            <w:tcW w:w="682" w:type="dxa"/>
          </w:tcPr>
          <w:p w:rsidR="007D11B6" w:rsidRDefault="007D11B6">
            <w:pPr>
              <w:pStyle w:val="ConsPlusNormal"/>
              <w:jc w:val="center"/>
            </w:pPr>
            <w:r>
              <w:t>948</w:t>
            </w:r>
          </w:p>
        </w:tc>
        <w:tc>
          <w:tcPr>
            <w:tcW w:w="490" w:type="dxa"/>
          </w:tcPr>
          <w:p w:rsidR="007D11B6" w:rsidRDefault="007D11B6">
            <w:pPr>
              <w:pStyle w:val="ConsPlusNormal"/>
              <w:jc w:val="center"/>
            </w:pPr>
            <w:r>
              <w:t>01</w:t>
            </w:r>
          </w:p>
        </w:tc>
        <w:tc>
          <w:tcPr>
            <w:tcW w:w="571" w:type="dxa"/>
          </w:tcPr>
          <w:p w:rsidR="007D11B6" w:rsidRDefault="007D11B6">
            <w:pPr>
              <w:pStyle w:val="ConsPlusNormal"/>
            </w:pP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73293,00</w:t>
            </w:r>
          </w:p>
        </w:tc>
        <w:tc>
          <w:tcPr>
            <w:tcW w:w="1701" w:type="dxa"/>
          </w:tcPr>
          <w:p w:rsidR="007D11B6" w:rsidRDefault="007D11B6">
            <w:pPr>
              <w:pStyle w:val="ConsPlusNormal"/>
              <w:jc w:val="center"/>
            </w:pPr>
            <w:r>
              <w:t>73293,00</w:t>
            </w:r>
          </w:p>
        </w:tc>
      </w:tr>
      <w:tr w:rsidR="007D11B6">
        <w:tc>
          <w:tcPr>
            <w:tcW w:w="2835" w:type="dxa"/>
          </w:tcPr>
          <w:p w:rsidR="007D11B6" w:rsidRDefault="007D11B6">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682" w:type="dxa"/>
          </w:tcPr>
          <w:p w:rsidR="007D11B6" w:rsidRDefault="007D11B6">
            <w:pPr>
              <w:pStyle w:val="ConsPlusNormal"/>
              <w:jc w:val="center"/>
            </w:pPr>
            <w:r>
              <w:t>948</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06</w:t>
            </w:r>
          </w:p>
        </w:tc>
        <w:tc>
          <w:tcPr>
            <w:tcW w:w="1699" w:type="dxa"/>
          </w:tcPr>
          <w:p w:rsidR="007D11B6" w:rsidRDefault="007D11B6">
            <w:pPr>
              <w:pStyle w:val="ConsPlusNormal"/>
            </w:pPr>
          </w:p>
        </w:tc>
        <w:tc>
          <w:tcPr>
            <w:tcW w:w="653" w:type="dxa"/>
          </w:tcPr>
          <w:p w:rsidR="007D11B6" w:rsidRDefault="007D11B6">
            <w:pPr>
              <w:pStyle w:val="ConsPlusNormal"/>
            </w:pPr>
          </w:p>
        </w:tc>
        <w:tc>
          <w:tcPr>
            <w:tcW w:w="1701" w:type="dxa"/>
          </w:tcPr>
          <w:p w:rsidR="007D11B6" w:rsidRDefault="007D11B6">
            <w:pPr>
              <w:pStyle w:val="ConsPlusNormal"/>
              <w:jc w:val="center"/>
            </w:pPr>
            <w:r>
              <w:t>73293,00</w:t>
            </w:r>
          </w:p>
        </w:tc>
        <w:tc>
          <w:tcPr>
            <w:tcW w:w="1701" w:type="dxa"/>
          </w:tcPr>
          <w:p w:rsidR="007D11B6" w:rsidRDefault="007D11B6">
            <w:pPr>
              <w:pStyle w:val="ConsPlusNormal"/>
              <w:jc w:val="center"/>
            </w:pPr>
            <w:r>
              <w:t>73293,00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82" w:type="dxa"/>
          </w:tcPr>
          <w:p w:rsidR="007D11B6" w:rsidRDefault="007D11B6">
            <w:pPr>
              <w:pStyle w:val="ConsPlusNormal"/>
              <w:jc w:val="center"/>
            </w:pPr>
            <w:r>
              <w:t>948</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99</w:t>
            </w:r>
          </w:p>
        </w:tc>
        <w:tc>
          <w:tcPr>
            <w:tcW w:w="653" w:type="dxa"/>
          </w:tcPr>
          <w:p w:rsidR="007D11B6" w:rsidRDefault="007D11B6">
            <w:pPr>
              <w:pStyle w:val="ConsPlusNormal"/>
            </w:pPr>
          </w:p>
        </w:tc>
        <w:tc>
          <w:tcPr>
            <w:tcW w:w="1701" w:type="dxa"/>
          </w:tcPr>
          <w:p w:rsidR="007D11B6" w:rsidRDefault="007D11B6">
            <w:pPr>
              <w:pStyle w:val="ConsPlusNormal"/>
              <w:jc w:val="center"/>
            </w:pPr>
            <w:r>
              <w:t>73293,00</w:t>
            </w:r>
          </w:p>
        </w:tc>
        <w:tc>
          <w:tcPr>
            <w:tcW w:w="1701" w:type="dxa"/>
          </w:tcPr>
          <w:p w:rsidR="007D11B6" w:rsidRDefault="007D11B6">
            <w:pPr>
              <w:pStyle w:val="ConsPlusNormal"/>
              <w:jc w:val="center"/>
            </w:pPr>
            <w:r>
              <w:t>73293,00</w:t>
            </w:r>
          </w:p>
        </w:tc>
      </w:tr>
      <w:tr w:rsidR="007D11B6">
        <w:tc>
          <w:tcPr>
            <w:tcW w:w="2835" w:type="dxa"/>
          </w:tcPr>
          <w:p w:rsidR="007D11B6" w:rsidRDefault="007D11B6">
            <w:pPr>
              <w:pStyle w:val="ConsPlusNormal"/>
            </w:pPr>
            <w:r>
              <w:t>Иные непрограммные мероприятия</w:t>
            </w:r>
          </w:p>
        </w:tc>
        <w:tc>
          <w:tcPr>
            <w:tcW w:w="682" w:type="dxa"/>
          </w:tcPr>
          <w:p w:rsidR="007D11B6" w:rsidRDefault="007D11B6">
            <w:pPr>
              <w:pStyle w:val="ConsPlusNormal"/>
              <w:jc w:val="center"/>
            </w:pPr>
            <w:r>
              <w:t>948</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99 8</w:t>
            </w:r>
          </w:p>
        </w:tc>
        <w:tc>
          <w:tcPr>
            <w:tcW w:w="653" w:type="dxa"/>
          </w:tcPr>
          <w:p w:rsidR="007D11B6" w:rsidRDefault="007D11B6">
            <w:pPr>
              <w:pStyle w:val="ConsPlusNormal"/>
            </w:pPr>
          </w:p>
        </w:tc>
        <w:tc>
          <w:tcPr>
            <w:tcW w:w="1701" w:type="dxa"/>
          </w:tcPr>
          <w:p w:rsidR="007D11B6" w:rsidRDefault="007D11B6">
            <w:pPr>
              <w:pStyle w:val="ConsPlusNormal"/>
              <w:jc w:val="center"/>
            </w:pPr>
            <w:r>
              <w:t>73293,00</w:t>
            </w:r>
          </w:p>
        </w:tc>
        <w:tc>
          <w:tcPr>
            <w:tcW w:w="1701" w:type="dxa"/>
          </w:tcPr>
          <w:p w:rsidR="007D11B6" w:rsidRDefault="007D11B6">
            <w:pPr>
              <w:pStyle w:val="ConsPlusNormal"/>
              <w:jc w:val="center"/>
            </w:pPr>
            <w:r>
              <w:t>73293,00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82" w:type="dxa"/>
          </w:tcPr>
          <w:p w:rsidR="007D11B6" w:rsidRDefault="007D11B6">
            <w:pPr>
              <w:pStyle w:val="ConsPlusNormal"/>
              <w:jc w:val="center"/>
            </w:pPr>
            <w:r>
              <w:t>948</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pPr>
          </w:p>
        </w:tc>
        <w:tc>
          <w:tcPr>
            <w:tcW w:w="1701" w:type="dxa"/>
          </w:tcPr>
          <w:p w:rsidR="007D11B6" w:rsidRDefault="007D11B6">
            <w:pPr>
              <w:pStyle w:val="ConsPlusNormal"/>
              <w:jc w:val="center"/>
            </w:pPr>
            <w:r>
              <w:t>73293,00</w:t>
            </w:r>
          </w:p>
        </w:tc>
        <w:tc>
          <w:tcPr>
            <w:tcW w:w="1701" w:type="dxa"/>
          </w:tcPr>
          <w:p w:rsidR="007D11B6" w:rsidRDefault="007D11B6">
            <w:pPr>
              <w:pStyle w:val="ConsPlusNormal"/>
              <w:jc w:val="center"/>
            </w:pPr>
            <w:r>
              <w:t>73293,00</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dxa"/>
          </w:tcPr>
          <w:p w:rsidR="007D11B6" w:rsidRDefault="007D11B6">
            <w:pPr>
              <w:pStyle w:val="ConsPlusNormal"/>
              <w:jc w:val="center"/>
            </w:pPr>
            <w:r>
              <w:lastRenderedPageBreak/>
              <w:t>948</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jc w:val="center"/>
            </w:pPr>
            <w:r>
              <w:t>100</w:t>
            </w:r>
          </w:p>
        </w:tc>
        <w:tc>
          <w:tcPr>
            <w:tcW w:w="1701" w:type="dxa"/>
          </w:tcPr>
          <w:p w:rsidR="007D11B6" w:rsidRDefault="007D11B6">
            <w:pPr>
              <w:pStyle w:val="ConsPlusNormal"/>
              <w:jc w:val="center"/>
            </w:pPr>
            <w:r>
              <w:t>70452,00</w:t>
            </w:r>
          </w:p>
        </w:tc>
        <w:tc>
          <w:tcPr>
            <w:tcW w:w="1701" w:type="dxa"/>
          </w:tcPr>
          <w:p w:rsidR="007D11B6" w:rsidRDefault="007D11B6">
            <w:pPr>
              <w:pStyle w:val="ConsPlusNormal"/>
              <w:jc w:val="center"/>
            </w:pPr>
            <w:r>
              <w:t>70452,00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82" w:type="dxa"/>
          </w:tcPr>
          <w:p w:rsidR="007D11B6" w:rsidRDefault="007D11B6">
            <w:pPr>
              <w:pStyle w:val="ConsPlusNormal"/>
              <w:jc w:val="center"/>
            </w:pPr>
            <w:r>
              <w:t>948</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jc w:val="center"/>
            </w:pPr>
            <w:r>
              <w:t>200</w:t>
            </w:r>
          </w:p>
        </w:tc>
        <w:tc>
          <w:tcPr>
            <w:tcW w:w="1701" w:type="dxa"/>
          </w:tcPr>
          <w:p w:rsidR="007D11B6" w:rsidRDefault="007D11B6">
            <w:pPr>
              <w:pStyle w:val="ConsPlusNormal"/>
              <w:jc w:val="center"/>
            </w:pPr>
            <w:r>
              <w:t>2741,00</w:t>
            </w:r>
          </w:p>
        </w:tc>
        <w:tc>
          <w:tcPr>
            <w:tcW w:w="1701" w:type="dxa"/>
          </w:tcPr>
          <w:p w:rsidR="007D11B6" w:rsidRDefault="007D11B6">
            <w:pPr>
              <w:pStyle w:val="ConsPlusNormal"/>
              <w:jc w:val="center"/>
            </w:pPr>
            <w:r>
              <w:t>2741,00</w:t>
            </w:r>
          </w:p>
        </w:tc>
      </w:tr>
      <w:tr w:rsidR="007D11B6">
        <w:tc>
          <w:tcPr>
            <w:tcW w:w="2835" w:type="dxa"/>
          </w:tcPr>
          <w:p w:rsidR="007D11B6" w:rsidRDefault="007D11B6">
            <w:pPr>
              <w:pStyle w:val="ConsPlusNormal"/>
            </w:pPr>
            <w:r>
              <w:t>Иные бюджетные ассигнования</w:t>
            </w:r>
          </w:p>
        </w:tc>
        <w:tc>
          <w:tcPr>
            <w:tcW w:w="682" w:type="dxa"/>
          </w:tcPr>
          <w:p w:rsidR="007D11B6" w:rsidRDefault="007D11B6">
            <w:pPr>
              <w:pStyle w:val="ConsPlusNormal"/>
              <w:jc w:val="center"/>
            </w:pPr>
            <w:r>
              <w:t>948</w:t>
            </w:r>
          </w:p>
        </w:tc>
        <w:tc>
          <w:tcPr>
            <w:tcW w:w="490" w:type="dxa"/>
          </w:tcPr>
          <w:p w:rsidR="007D11B6" w:rsidRDefault="007D11B6">
            <w:pPr>
              <w:pStyle w:val="ConsPlusNormal"/>
              <w:jc w:val="center"/>
            </w:pPr>
            <w:r>
              <w:t>01</w:t>
            </w:r>
          </w:p>
        </w:tc>
        <w:tc>
          <w:tcPr>
            <w:tcW w:w="571" w:type="dxa"/>
          </w:tcPr>
          <w:p w:rsidR="007D11B6" w:rsidRDefault="007D11B6">
            <w:pPr>
              <w:pStyle w:val="ConsPlusNormal"/>
              <w:jc w:val="center"/>
            </w:pPr>
            <w:r>
              <w:t>06</w:t>
            </w:r>
          </w:p>
        </w:tc>
        <w:tc>
          <w:tcPr>
            <w:tcW w:w="1699" w:type="dxa"/>
          </w:tcPr>
          <w:p w:rsidR="007D11B6" w:rsidRDefault="007D11B6">
            <w:pPr>
              <w:pStyle w:val="ConsPlusNormal"/>
              <w:jc w:val="center"/>
            </w:pPr>
            <w:r>
              <w:t>99 8 00 20000</w:t>
            </w:r>
          </w:p>
        </w:tc>
        <w:tc>
          <w:tcPr>
            <w:tcW w:w="653" w:type="dxa"/>
          </w:tcPr>
          <w:p w:rsidR="007D11B6" w:rsidRDefault="007D11B6">
            <w:pPr>
              <w:pStyle w:val="ConsPlusNormal"/>
              <w:jc w:val="center"/>
            </w:pPr>
            <w:r>
              <w:t>800</w:t>
            </w:r>
          </w:p>
        </w:tc>
        <w:tc>
          <w:tcPr>
            <w:tcW w:w="1701" w:type="dxa"/>
          </w:tcPr>
          <w:p w:rsidR="007D11B6" w:rsidRDefault="007D11B6">
            <w:pPr>
              <w:pStyle w:val="ConsPlusNormal"/>
              <w:jc w:val="center"/>
            </w:pPr>
            <w:r>
              <w:t>100,00</w:t>
            </w:r>
          </w:p>
        </w:tc>
        <w:tc>
          <w:tcPr>
            <w:tcW w:w="1701" w:type="dxa"/>
          </w:tcPr>
          <w:p w:rsidR="007D11B6" w:rsidRDefault="007D11B6">
            <w:pPr>
              <w:pStyle w:val="ConsPlusNormal"/>
              <w:jc w:val="center"/>
            </w:pPr>
            <w:r>
              <w:t>100,00</w:t>
            </w:r>
          </w:p>
        </w:tc>
      </w:tr>
    </w:tbl>
    <w:p w:rsidR="007D11B6" w:rsidRDefault="007D11B6">
      <w:pPr>
        <w:pStyle w:val="ConsPlusNormal"/>
        <w:sectPr w:rsidR="007D11B6">
          <w:pgSz w:w="16838" w:h="11905" w:orient="landscape"/>
          <w:pgMar w:top="1701" w:right="1134" w:bottom="850" w:left="1134" w:header="0" w:footer="0" w:gutter="0"/>
          <w:cols w:space="720"/>
          <w:titlePg/>
        </w:sectPr>
      </w:pPr>
    </w:p>
    <w:p w:rsidR="007D11B6" w:rsidRDefault="007D11B6">
      <w:pPr>
        <w:pStyle w:val="ConsPlusNormal"/>
        <w:jc w:val="both"/>
      </w:pPr>
    </w:p>
    <w:p w:rsidR="007D11B6" w:rsidRDefault="007D11B6">
      <w:pPr>
        <w:pStyle w:val="ConsPlusNormal"/>
        <w:jc w:val="both"/>
      </w:pPr>
    </w:p>
    <w:p w:rsidR="007D11B6" w:rsidRDefault="007D11B6">
      <w:pPr>
        <w:pStyle w:val="ConsPlusNormal"/>
        <w:jc w:val="both"/>
      </w:pPr>
    </w:p>
    <w:p w:rsidR="007D11B6" w:rsidRDefault="007D11B6">
      <w:pPr>
        <w:pStyle w:val="ConsPlusNormal"/>
        <w:jc w:val="both"/>
      </w:pPr>
    </w:p>
    <w:p w:rsidR="007D11B6" w:rsidRDefault="007D11B6">
      <w:pPr>
        <w:pStyle w:val="ConsPlusNormal"/>
        <w:jc w:val="both"/>
      </w:pPr>
    </w:p>
    <w:p w:rsidR="007D11B6" w:rsidRDefault="007D11B6">
      <w:pPr>
        <w:pStyle w:val="ConsPlusNormal"/>
        <w:jc w:val="right"/>
        <w:outlineLvl w:val="0"/>
      </w:pPr>
      <w:r>
        <w:t>Приложение 8</w:t>
      </w:r>
    </w:p>
    <w:p w:rsidR="007D11B6" w:rsidRDefault="007D11B6">
      <w:pPr>
        <w:pStyle w:val="ConsPlusNormal"/>
        <w:jc w:val="right"/>
      </w:pPr>
      <w:r>
        <w:t>к Закону Республики Дагестан</w:t>
      </w:r>
    </w:p>
    <w:p w:rsidR="007D11B6" w:rsidRDefault="007D11B6">
      <w:pPr>
        <w:pStyle w:val="ConsPlusNormal"/>
        <w:jc w:val="right"/>
      </w:pPr>
      <w:r>
        <w:t>"О республиканском бюджете</w:t>
      </w:r>
    </w:p>
    <w:p w:rsidR="007D11B6" w:rsidRDefault="007D11B6">
      <w:pPr>
        <w:pStyle w:val="ConsPlusNormal"/>
        <w:jc w:val="right"/>
      </w:pPr>
      <w:r>
        <w:t>Республики Дагестан на 2023 год</w:t>
      </w:r>
    </w:p>
    <w:p w:rsidR="007D11B6" w:rsidRDefault="007D11B6">
      <w:pPr>
        <w:pStyle w:val="ConsPlusNormal"/>
        <w:jc w:val="right"/>
      </w:pPr>
      <w:r>
        <w:t>и на плановый период 2024 и 2025 годов"</w:t>
      </w:r>
    </w:p>
    <w:p w:rsidR="007D11B6" w:rsidRDefault="007D11B6">
      <w:pPr>
        <w:pStyle w:val="ConsPlusNormal"/>
        <w:jc w:val="both"/>
      </w:pPr>
    </w:p>
    <w:p w:rsidR="007D11B6" w:rsidRDefault="007D11B6">
      <w:pPr>
        <w:pStyle w:val="ConsPlusTitle"/>
        <w:jc w:val="center"/>
      </w:pPr>
      <w:bookmarkStart w:id="13" w:name="P41940"/>
      <w:bookmarkEnd w:id="13"/>
      <w:r>
        <w:t>РАСПРЕДЕЛЕНИЕ БЮДЖЕТНЫХ АССИГНОВАНИЙ</w:t>
      </w:r>
    </w:p>
    <w:p w:rsidR="007D11B6" w:rsidRDefault="007D11B6">
      <w:pPr>
        <w:pStyle w:val="ConsPlusTitle"/>
        <w:jc w:val="center"/>
      </w:pPr>
      <w:r>
        <w:t>НА 2023 ГОД ПО РАЗДЕЛАМ И ПОДРАЗДЕЛАМ, ЦЕЛЕВЫМ СТАТЬЯМ</w:t>
      </w:r>
    </w:p>
    <w:p w:rsidR="007D11B6" w:rsidRDefault="007D11B6">
      <w:pPr>
        <w:pStyle w:val="ConsPlusTitle"/>
        <w:jc w:val="center"/>
      </w:pPr>
      <w:r>
        <w:t>И ВИДАМ РАСХОДОВ КЛАССИФИКАЦИИ РАСХОДОВ РЕСПУБЛИКАНСКОГО</w:t>
      </w:r>
    </w:p>
    <w:p w:rsidR="007D11B6" w:rsidRDefault="007D11B6">
      <w:pPr>
        <w:pStyle w:val="ConsPlusTitle"/>
        <w:jc w:val="center"/>
      </w:pPr>
      <w:r>
        <w:t>БЮДЖЕТА РЕСПУБЛИКИ ДАГЕСТАН</w:t>
      </w:r>
    </w:p>
    <w:p w:rsidR="007D11B6" w:rsidRDefault="007D11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D11B6">
        <w:tc>
          <w:tcPr>
            <w:tcW w:w="60" w:type="dxa"/>
            <w:tcBorders>
              <w:top w:val="nil"/>
              <w:left w:val="nil"/>
              <w:bottom w:val="nil"/>
              <w:right w:val="nil"/>
            </w:tcBorders>
            <w:shd w:val="clear" w:color="auto" w:fill="CED3F1"/>
            <w:tcMar>
              <w:top w:w="0" w:type="dxa"/>
              <w:left w:w="0" w:type="dxa"/>
              <w:bottom w:w="0" w:type="dxa"/>
              <w:right w:w="0" w:type="dxa"/>
            </w:tcMar>
          </w:tcPr>
          <w:p w:rsidR="007D11B6" w:rsidRDefault="007D11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11B6" w:rsidRDefault="007D11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11B6" w:rsidRDefault="007D11B6">
            <w:pPr>
              <w:pStyle w:val="ConsPlusNormal"/>
              <w:jc w:val="center"/>
            </w:pPr>
            <w:r>
              <w:rPr>
                <w:color w:val="392C69"/>
              </w:rPr>
              <w:t>Список изменяющих документов</w:t>
            </w:r>
          </w:p>
          <w:p w:rsidR="007D11B6" w:rsidRDefault="007D11B6">
            <w:pPr>
              <w:pStyle w:val="ConsPlusNormal"/>
              <w:jc w:val="center"/>
            </w:pPr>
            <w:r>
              <w:rPr>
                <w:color w:val="392C69"/>
              </w:rPr>
              <w:t xml:space="preserve">(в ред. </w:t>
            </w:r>
            <w:hyperlink r:id="rId804">
              <w:r>
                <w:rPr>
                  <w:color w:val="0000FF"/>
                </w:rPr>
                <w:t>Закона</w:t>
              </w:r>
            </w:hyperlink>
            <w:r>
              <w:rPr>
                <w:color w:val="392C69"/>
              </w:rPr>
              <w:t xml:space="preserve"> Республики Дагестан</w:t>
            </w:r>
          </w:p>
          <w:p w:rsidR="007D11B6" w:rsidRDefault="007D11B6">
            <w:pPr>
              <w:pStyle w:val="ConsPlusNormal"/>
              <w:jc w:val="center"/>
            </w:pPr>
            <w:r>
              <w:rPr>
                <w:color w:val="392C69"/>
              </w:rPr>
              <w:t>от 06.04.2023 N 21)</w:t>
            </w:r>
          </w:p>
        </w:tc>
        <w:tc>
          <w:tcPr>
            <w:tcW w:w="113" w:type="dxa"/>
            <w:tcBorders>
              <w:top w:val="nil"/>
              <w:left w:val="nil"/>
              <w:bottom w:val="nil"/>
              <w:right w:val="nil"/>
            </w:tcBorders>
            <w:shd w:val="clear" w:color="auto" w:fill="F4F3F8"/>
            <w:tcMar>
              <w:top w:w="0" w:type="dxa"/>
              <w:left w:w="0" w:type="dxa"/>
              <w:bottom w:w="0" w:type="dxa"/>
              <w:right w:w="0" w:type="dxa"/>
            </w:tcMar>
          </w:tcPr>
          <w:p w:rsidR="007D11B6" w:rsidRDefault="007D11B6">
            <w:pPr>
              <w:pStyle w:val="ConsPlusNormal"/>
            </w:pPr>
          </w:p>
        </w:tc>
      </w:tr>
    </w:tbl>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643"/>
        <w:gridCol w:w="614"/>
        <w:gridCol w:w="1714"/>
        <w:gridCol w:w="658"/>
        <w:gridCol w:w="1701"/>
      </w:tblGrid>
      <w:tr w:rsidR="007D11B6">
        <w:tc>
          <w:tcPr>
            <w:tcW w:w="2835" w:type="dxa"/>
          </w:tcPr>
          <w:p w:rsidR="007D11B6" w:rsidRDefault="007D11B6">
            <w:pPr>
              <w:pStyle w:val="ConsPlusNormal"/>
              <w:jc w:val="center"/>
            </w:pPr>
            <w:r>
              <w:t>Наименование</w:t>
            </w:r>
          </w:p>
        </w:tc>
        <w:tc>
          <w:tcPr>
            <w:tcW w:w="643" w:type="dxa"/>
          </w:tcPr>
          <w:p w:rsidR="007D11B6" w:rsidRDefault="007D11B6">
            <w:pPr>
              <w:pStyle w:val="ConsPlusNormal"/>
              <w:jc w:val="center"/>
            </w:pPr>
            <w:r>
              <w:t>РЗ</w:t>
            </w:r>
          </w:p>
        </w:tc>
        <w:tc>
          <w:tcPr>
            <w:tcW w:w="614" w:type="dxa"/>
          </w:tcPr>
          <w:p w:rsidR="007D11B6" w:rsidRDefault="007D11B6">
            <w:pPr>
              <w:pStyle w:val="ConsPlusNormal"/>
              <w:jc w:val="center"/>
            </w:pPr>
            <w:r>
              <w:t>ПР</w:t>
            </w:r>
          </w:p>
        </w:tc>
        <w:tc>
          <w:tcPr>
            <w:tcW w:w="1714" w:type="dxa"/>
          </w:tcPr>
          <w:p w:rsidR="007D11B6" w:rsidRDefault="007D11B6">
            <w:pPr>
              <w:pStyle w:val="ConsPlusNormal"/>
              <w:jc w:val="center"/>
            </w:pPr>
            <w:r>
              <w:t>ЦСР</w:t>
            </w:r>
          </w:p>
        </w:tc>
        <w:tc>
          <w:tcPr>
            <w:tcW w:w="658" w:type="dxa"/>
          </w:tcPr>
          <w:p w:rsidR="007D11B6" w:rsidRDefault="007D11B6">
            <w:pPr>
              <w:pStyle w:val="ConsPlusNormal"/>
              <w:jc w:val="center"/>
            </w:pPr>
            <w:r>
              <w:t>ВР</w:t>
            </w:r>
          </w:p>
        </w:tc>
        <w:tc>
          <w:tcPr>
            <w:tcW w:w="1701" w:type="dxa"/>
          </w:tcPr>
          <w:p w:rsidR="007D11B6" w:rsidRDefault="007D11B6">
            <w:pPr>
              <w:pStyle w:val="ConsPlusNormal"/>
              <w:jc w:val="center"/>
            </w:pPr>
            <w:r>
              <w:t>Сумма</w:t>
            </w:r>
          </w:p>
        </w:tc>
      </w:tr>
      <w:tr w:rsidR="007D11B6">
        <w:tc>
          <w:tcPr>
            <w:tcW w:w="2835" w:type="dxa"/>
          </w:tcPr>
          <w:p w:rsidR="007D11B6" w:rsidRDefault="007D11B6">
            <w:pPr>
              <w:pStyle w:val="ConsPlusNormal"/>
              <w:jc w:val="center"/>
            </w:pPr>
            <w:r>
              <w:t>1</w:t>
            </w:r>
          </w:p>
        </w:tc>
        <w:tc>
          <w:tcPr>
            <w:tcW w:w="643" w:type="dxa"/>
          </w:tcPr>
          <w:p w:rsidR="007D11B6" w:rsidRDefault="007D11B6">
            <w:pPr>
              <w:pStyle w:val="ConsPlusNormal"/>
              <w:jc w:val="center"/>
            </w:pPr>
            <w:r>
              <w:t>2</w:t>
            </w:r>
          </w:p>
        </w:tc>
        <w:tc>
          <w:tcPr>
            <w:tcW w:w="614" w:type="dxa"/>
          </w:tcPr>
          <w:p w:rsidR="007D11B6" w:rsidRDefault="007D11B6">
            <w:pPr>
              <w:pStyle w:val="ConsPlusNormal"/>
              <w:jc w:val="center"/>
            </w:pPr>
            <w:r>
              <w:t>3</w:t>
            </w:r>
          </w:p>
        </w:tc>
        <w:tc>
          <w:tcPr>
            <w:tcW w:w="1714" w:type="dxa"/>
          </w:tcPr>
          <w:p w:rsidR="007D11B6" w:rsidRDefault="007D11B6">
            <w:pPr>
              <w:pStyle w:val="ConsPlusNormal"/>
              <w:jc w:val="center"/>
            </w:pPr>
            <w:r>
              <w:t>4</w:t>
            </w:r>
          </w:p>
        </w:tc>
        <w:tc>
          <w:tcPr>
            <w:tcW w:w="658" w:type="dxa"/>
          </w:tcPr>
          <w:p w:rsidR="007D11B6" w:rsidRDefault="007D11B6">
            <w:pPr>
              <w:pStyle w:val="ConsPlusNormal"/>
              <w:jc w:val="center"/>
            </w:pPr>
            <w:r>
              <w:t>5</w:t>
            </w:r>
          </w:p>
        </w:tc>
        <w:tc>
          <w:tcPr>
            <w:tcW w:w="1701" w:type="dxa"/>
          </w:tcPr>
          <w:p w:rsidR="007D11B6" w:rsidRDefault="007D11B6">
            <w:pPr>
              <w:pStyle w:val="ConsPlusNormal"/>
              <w:jc w:val="center"/>
            </w:pPr>
            <w:r>
              <w:t>6</w:t>
            </w:r>
          </w:p>
        </w:tc>
      </w:tr>
      <w:tr w:rsidR="007D11B6">
        <w:tc>
          <w:tcPr>
            <w:tcW w:w="2835" w:type="dxa"/>
          </w:tcPr>
          <w:p w:rsidR="007D11B6" w:rsidRDefault="007D11B6">
            <w:pPr>
              <w:pStyle w:val="ConsPlusNormal"/>
            </w:pPr>
            <w:r>
              <w:t>ВСЕГО</w:t>
            </w:r>
          </w:p>
        </w:tc>
        <w:tc>
          <w:tcPr>
            <w:tcW w:w="643" w:type="dxa"/>
          </w:tcPr>
          <w:p w:rsidR="007D11B6" w:rsidRDefault="007D11B6">
            <w:pPr>
              <w:pStyle w:val="ConsPlusNormal"/>
            </w:pPr>
          </w:p>
        </w:tc>
        <w:tc>
          <w:tcPr>
            <w:tcW w:w="614" w:type="dxa"/>
          </w:tcPr>
          <w:p w:rsidR="007D11B6" w:rsidRDefault="007D11B6">
            <w:pPr>
              <w:pStyle w:val="ConsPlusNormal"/>
            </w:pP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190482117,92</w:t>
            </w:r>
          </w:p>
        </w:tc>
      </w:tr>
      <w:tr w:rsidR="007D11B6">
        <w:tc>
          <w:tcPr>
            <w:tcW w:w="2835" w:type="dxa"/>
          </w:tcPr>
          <w:p w:rsidR="007D11B6" w:rsidRDefault="007D11B6">
            <w:pPr>
              <w:pStyle w:val="ConsPlusNormal"/>
            </w:pPr>
            <w:r>
              <w:t>ОБЩЕГОСУДАРСТВЕННЫЕ ВОПРОСЫ</w:t>
            </w:r>
          </w:p>
        </w:tc>
        <w:tc>
          <w:tcPr>
            <w:tcW w:w="643" w:type="dxa"/>
          </w:tcPr>
          <w:p w:rsidR="007D11B6" w:rsidRDefault="007D11B6">
            <w:pPr>
              <w:pStyle w:val="ConsPlusNormal"/>
              <w:jc w:val="center"/>
            </w:pPr>
            <w:r>
              <w:t>01</w:t>
            </w:r>
          </w:p>
        </w:tc>
        <w:tc>
          <w:tcPr>
            <w:tcW w:w="614" w:type="dxa"/>
          </w:tcPr>
          <w:p w:rsidR="007D11B6" w:rsidRDefault="007D11B6">
            <w:pPr>
              <w:pStyle w:val="ConsPlusNormal"/>
            </w:pP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8283052,04</w:t>
            </w:r>
          </w:p>
        </w:tc>
      </w:tr>
      <w:tr w:rsidR="007D11B6">
        <w:tc>
          <w:tcPr>
            <w:tcW w:w="2835" w:type="dxa"/>
          </w:tcPr>
          <w:p w:rsidR="007D11B6" w:rsidRDefault="007D11B6">
            <w:pPr>
              <w:pStyle w:val="ConsPlusNormal"/>
            </w:pPr>
            <w:r>
              <w:t>Функционирование высшего должностного лица субъекта Российской Федерации и муниципального образования</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02</w:t>
            </w: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8270,30</w:t>
            </w:r>
          </w:p>
        </w:tc>
      </w:tr>
      <w:tr w:rsidR="007D11B6">
        <w:tc>
          <w:tcPr>
            <w:tcW w:w="2835" w:type="dxa"/>
          </w:tcPr>
          <w:p w:rsidR="007D11B6" w:rsidRDefault="007D11B6">
            <w:pPr>
              <w:pStyle w:val="ConsPlusNormal"/>
            </w:pPr>
            <w:r>
              <w:t>Обеспечение функционирования Главы Республики Дагестан</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88</w:t>
            </w:r>
          </w:p>
        </w:tc>
        <w:tc>
          <w:tcPr>
            <w:tcW w:w="658" w:type="dxa"/>
          </w:tcPr>
          <w:p w:rsidR="007D11B6" w:rsidRDefault="007D11B6">
            <w:pPr>
              <w:pStyle w:val="ConsPlusNormal"/>
            </w:pPr>
          </w:p>
        </w:tc>
        <w:tc>
          <w:tcPr>
            <w:tcW w:w="1701" w:type="dxa"/>
          </w:tcPr>
          <w:p w:rsidR="007D11B6" w:rsidRDefault="007D11B6">
            <w:pPr>
              <w:pStyle w:val="ConsPlusNormal"/>
              <w:jc w:val="center"/>
            </w:pPr>
            <w:r>
              <w:t>8270,30</w:t>
            </w:r>
          </w:p>
        </w:tc>
      </w:tr>
      <w:tr w:rsidR="007D11B6">
        <w:tc>
          <w:tcPr>
            <w:tcW w:w="2835" w:type="dxa"/>
          </w:tcPr>
          <w:p w:rsidR="007D11B6" w:rsidRDefault="007D11B6">
            <w:pPr>
              <w:pStyle w:val="ConsPlusNormal"/>
            </w:pPr>
            <w:r>
              <w:t>Глава Республики Дагестан</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88 1</w:t>
            </w:r>
          </w:p>
        </w:tc>
        <w:tc>
          <w:tcPr>
            <w:tcW w:w="658" w:type="dxa"/>
          </w:tcPr>
          <w:p w:rsidR="007D11B6" w:rsidRDefault="007D11B6">
            <w:pPr>
              <w:pStyle w:val="ConsPlusNormal"/>
            </w:pPr>
          </w:p>
        </w:tc>
        <w:tc>
          <w:tcPr>
            <w:tcW w:w="1701" w:type="dxa"/>
          </w:tcPr>
          <w:p w:rsidR="007D11B6" w:rsidRDefault="007D11B6">
            <w:pPr>
              <w:pStyle w:val="ConsPlusNormal"/>
              <w:jc w:val="center"/>
            </w:pPr>
            <w:r>
              <w:t>8270,30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88 1 00 20000</w:t>
            </w:r>
          </w:p>
        </w:tc>
        <w:tc>
          <w:tcPr>
            <w:tcW w:w="658" w:type="dxa"/>
          </w:tcPr>
          <w:p w:rsidR="007D11B6" w:rsidRDefault="007D11B6">
            <w:pPr>
              <w:pStyle w:val="ConsPlusNormal"/>
            </w:pPr>
          </w:p>
        </w:tc>
        <w:tc>
          <w:tcPr>
            <w:tcW w:w="1701" w:type="dxa"/>
          </w:tcPr>
          <w:p w:rsidR="007D11B6" w:rsidRDefault="007D11B6">
            <w:pPr>
              <w:pStyle w:val="ConsPlusNormal"/>
              <w:jc w:val="center"/>
            </w:pPr>
            <w:r>
              <w:t>8270,30</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lastRenderedPageBreak/>
              <w:t>01</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88 1 00 20000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8270,30</w:t>
            </w:r>
          </w:p>
        </w:tc>
      </w:tr>
      <w:tr w:rsidR="007D11B6">
        <w:tc>
          <w:tcPr>
            <w:tcW w:w="2835" w:type="dxa"/>
          </w:tcPr>
          <w:p w:rsidR="007D11B6" w:rsidRDefault="007D11B6">
            <w:pPr>
              <w:pStyle w:val="ConsPlusNormal"/>
            </w:pPr>
            <w: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03</w:t>
            </w: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412803,00</w:t>
            </w:r>
          </w:p>
        </w:tc>
      </w:tr>
      <w:tr w:rsidR="007D11B6">
        <w:tc>
          <w:tcPr>
            <w:tcW w:w="2835" w:type="dxa"/>
          </w:tcPr>
          <w:p w:rsidR="007D11B6" w:rsidRDefault="007D11B6">
            <w:pPr>
              <w:pStyle w:val="ConsPlusNormal"/>
            </w:pPr>
            <w:r>
              <w:t>Аппарат Народного Собрания Республики Дагестан</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91</w:t>
            </w:r>
          </w:p>
        </w:tc>
        <w:tc>
          <w:tcPr>
            <w:tcW w:w="658" w:type="dxa"/>
          </w:tcPr>
          <w:p w:rsidR="007D11B6" w:rsidRDefault="007D11B6">
            <w:pPr>
              <w:pStyle w:val="ConsPlusNormal"/>
            </w:pPr>
          </w:p>
        </w:tc>
        <w:tc>
          <w:tcPr>
            <w:tcW w:w="1701" w:type="dxa"/>
          </w:tcPr>
          <w:p w:rsidR="007D11B6" w:rsidRDefault="007D11B6">
            <w:pPr>
              <w:pStyle w:val="ConsPlusNormal"/>
              <w:jc w:val="center"/>
            </w:pPr>
            <w:r>
              <w:t>347969,00</w:t>
            </w:r>
          </w:p>
        </w:tc>
      </w:tr>
      <w:tr w:rsidR="007D11B6">
        <w:tc>
          <w:tcPr>
            <w:tcW w:w="2835" w:type="dxa"/>
          </w:tcPr>
          <w:p w:rsidR="007D11B6" w:rsidRDefault="007D11B6">
            <w:pPr>
              <w:pStyle w:val="ConsPlusNormal"/>
            </w:pPr>
            <w:r>
              <w:t>Председатель Народного Собрания Республики Дагестан</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91 1</w:t>
            </w:r>
          </w:p>
        </w:tc>
        <w:tc>
          <w:tcPr>
            <w:tcW w:w="658" w:type="dxa"/>
          </w:tcPr>
          <w:p w:rsidR="007D11B6" w:rsidRDefault="007D11B6">
            <w:pPr>
              <w:pStyle w:val="ConsPlusNormal"/>
            </w:pPr>
          </w:p>
        </w:tc>
        <w:tc>
          <w:tcPr>
            <w:tcW w:w="1701" w:type="dxa"/>
          </w:tcPr>
          <w:p w:rsidR="007D11B6" w:rsidRDefault="007D11B6">
            <w:pPr>
              <w:pStyle w:val="ConsPlusNormal"/>
              <w:jc w:val="center"/>
            </w:pPr>
            <w:r>
              <w:t>6120,00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91 1 00 20000</w:t>
            </w:r>
          </w:p>
        </w:tc>
        <w:tc>
          <w:tcPr>
            <w:tcW w:w="658" w:type="dxa"/>
          </w:tcPr>
          <w:p w:rsidR="007D11B6" w:rsidRDefault="007D11B6">
            <w:pPr>
              <w:pStyle w:val="ConsPlusNormal"/>
            </w:pPr>
          </w:p>
        </w:tc>
        <w:tc>
          <w:tcPr>
            <w:tcW w:w="1701" w:type="dxa"/>
          </w:tcPr>
          <w:p w:rsidR="007D11B6" w:rsidRDefault="007D11B6">
            <w:pPr>
              <w:pStyle w:val="ConsPlusNormal"/>
              <w:jc w:val="center"/>
            </w:pPr>
            <w:r>
              <w:t>6120,00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91 1 00 20000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6120,00</w:t>
            </w:r>
          </w:p>
        </w:tc>
      </w:tr>
      <w:tr w:rsidR="007D11B6">
        <w:tc>
          <w:tcPr>
            <w:tcW w:w="2835" w:type="dxa"/>
          </w:tcPr>
          <w:p w:rsidR="007D11B6" w:rsidRDefault="007D11B6">
            <w:pPr>
              <w:pStyle w:val="ConsPlusNormal"/>
            </w:pPr>
            <w:r>
              <w:t>Обеспечение деятельности Аппарата Народного Собрания Республики Дагестан</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912</w:t>
            </w:r>
          </w:p>
        </w:tc>
        <w:tc>
          <w:tcPr>
            <w:tcW w:w="658" w:type="dxa"/>
          </w:tcPr>
          <w:p w:rsidR="007D11B6" w:rsidRDefault="007D11B6">
            <w:pPr>
              <w:pStyle w:val="ConsPlusNormal"/>
            </w:pPr>
          </w:p>
        </w:tc>
        <w:tc>
          <w:tcPr>
            <w:tcW w:w="1701" w:type="dxa"/>
          </w:tcPr>
          <w:p w:rsidR="007D11B6" w:rsidRDefault="007D11B6">
            <w:pPr>
              <w:pStyle w:val="ConsPlusNormal"/>
              <w:jc w:val="center"/>
            </w:pPr>
            <w:r>
              <w:t>200764,60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91 2 00 20000</w:t>
            </w:r>
          </w:p>
        </w:tc>
        <w:tc>
          <w:tcPr>
            <w:tcW w:w="658" w:type="dxa"/>
          </w:tcPr>
          <w:p w:rsidR="007D11B6" w:rsidRDefault="007D11B6">
            <w:pPr>
              <w:pStyle w:val="ConsPlusNormal"/>
            </w:pPr>
          </w:p>
        </w:tc>
        <w:tc>
          <w:tcPr>
            <w:tcW w:w="1701" w:type="dxa"/>
          </w:tcPr>
          <w:p w:rsidR="007D11B6" w:rsidRDefault="007D11B6">
            <w:pPr>
              <w:pStyle w:val="ConsPlusNormal"/>
              <w:jc w:val="center"/>
            </w:pPr>
            <w:r>
              <w:t>200764,60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91 2 00 20000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171591,80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91 2 00 20000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28672,80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91 2 00 20000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500,00</w:t>
            </w:r>
          </w:p>
        </w:tc>
      </w:tr>
      <w:tr w:rsidR="007D11B6">
        <w:tc>
          <w:tcPr>
            <w:tcW w:w="2835" w:type="dxa"/>
          </w:tcPr>
          <w:p w:rsidR="007D11B6" w:rsidRDefault="007D11B6">
            <w:pPr>
              <w:pStyle w:val="ConsPlusNormal"/>
            </w:pPr>
            <w:r>
              <w:t>Депутаты Народного Собрания Республики Дагестан</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91 3</w:t>
            </w:r>
          </w:p>
        </w:tc>
        <w:tc>
          <w:tcPr>
            <w:tcW w:w="658" w:type="dxa"/>
          </w:tcPr>
          <w:p w:rsidR="007D11B6" w:rsidRDefault="007D11B6">
            <w:pPr>
              <w:pStyle w:val="ConsPlusNormal"/>
            </w:pPr>
          </w:p>
        </w:tc>
        <w:tc>
          <w:tcPr>
            <w:tcW w:w="1701" w:type="dxa"/>
          </w:tcPr>
          <w:p w:rsidR="007D11B6" w:rsidRDefault="007D11B6">
            <w:pPr>
              <w:pStyle w:val="ConsPlusNormal"/>
              <w:jc w:val="center"/>
            </w:pPr>
            <w:r>
              <w:t>141084,40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91 3 00 20000</w:t>
            </w:r>
          </w:p>
        </w:tc>
        <w:tc>
          <w:tcPr>
            <w:tcW w:w="658" w:type="dxa"/>
          </w:tcPr>
          <w:p w:rsidR="007D11B6" w:rsidRDefault="007D11B6">
            <w:pPr>
              <w:pStyle w:val="ConsPlusNormal"/>
            </w:pPr>
          </w:p>
        </w:tc>
        <w:tc>
          <w:tcPr>
            <w:tcW w:w="1701" w:type="dxa"/>
          </w:tcPr>
          <w:p w:rsidR="007D11B6" w:rsidRDefault="007D11B6">
            <w:pPr>
              <w:pStyle w:val="ConsPlusNormal"/>
              <w:jc w:val="center"/>
            </w:pPr>
            <w:r>
              <w:t>141084,40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91 3 00 20000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141084,40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99</w:t>
            </w:r>
          </w:p>
        </w:tc>
        <w:tc>
          <w:tcPr>
            <w:tcW w:w="658" w:type="dxa"/>
          </w:tcPr>
          <w:p w:rsidR="007D11B6" w:rsidRDefault="007D11B6">
            <w:pPr>
              <w:pStyle w:val="ConsPlusNormal"/>
            </w:pPr>
          </w:p>
        </w:tc>
        <w:tc>
          <w:tcPr>
            <w:tcW w:w="1701" w:type="dxa"/>
          </w:tcPr>
          <w:p w:rsidR="007D11B6" w:rsidRDefault="007D11B6">
            <w:pPr>
              <w:pStyle w:val="ConsPlusNormal"/>
              <w:jc w:val="center"/>
            </w:pPr>
            <w:r>
              <w:t>64834,00</w:t>
            </w:r>
          </w:p>
        </w:tc>
      </w:tr>
      <w:tr w:rsidR="007D11B6">
        <w:tc>
          <w:tcPr>
            <w:tcW w:w="2835" w:type="dxa"/>
          </w:tcPr>
          <w:p w:rsidR="007D11B6" w:rsidRDefault="007D11B6">
            <w:pPr>
              <w:pStyle w:val="ConsPlusNormal"/>
            </w:pPr>
            <w:r>
              <w:t>Иные непрограммные мероприятия</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99 8</w:t>
            </w:r>
          </w:p>
        </w:tc>
        <w:tc>
          <w:tcPr>
            <w:tcW w:w="658" w:type="dxa"/>
          </w:tcPr>
          <w:p w:rsidR="007D11B6" w:rsidRDefault="007D11B6">
            <w:pPr>
              <w:pStyle w:val="ConsPlusNormal"/>
            </w:pPr>
          </w:p>
        </w:tc>
        <w:tc>
          <w:tcPr>
            <w:tcW w:w="1701" w:type="dxa"/>
          </w:tcPr>
          <w:p w:rsidR="007D11B6" w:rsidRDefault="007D11B6">
            <w:pPr>
              <w:pStyle w:val="ConsPlusNormal"/>
              <w:jc w:val="center"/>
            </w:pPr>
            <w:r>
              <w:t>64834,00</w:t>
            </w:r>
          </w:p>
        </w:tc>
      </w:tr>
      <w:tr w:rsidR="007D11B6">
        <w:tc>
          <w:tcPr>
            <w:tcW w:w="2835" w:type="dxa"/>
          </w:tcPr>
          <w:p w:rsidR="007D11B6" w:rsidRDefault="007D11B6">
            <w:pPr>
              <w:pStyle w:val="ConsPlusNormal"/>
            </w:pPr>
            <w:r>
              <w:t>Обеспечение деятельности депутатов Государственной Думы и их помощников в избирательных округах</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99 8 00 51410</w:t>
            </w:r>
          </w:p>
        </w:tc>
        <w:tc>
          <w:tcPr>
            <w:tcW w:w="658" w:type="dxa"/>
          </w:tcPr>
          <w:p w:rsidR="007D11B6" w:rsidRDefault="007D11B6">
            <w:pPr>
              <w:pStyle w:val="ConsPlusNormal"/>
            </w:pPr>
          </w:p>
        </w:tc>
        <w:tc>
          <w:tcPr>
            <w:tcW w:w="1701" w:type="dxa"/>
          </w:tcPr>
          <w:p w:rsidR="007D11B6" w:rsidRDefault="007D11B6">
            <w:pPr>
              <w:pStyle w:val="ConsPlusNormal"/>
              <w:jc w:val="center"/>
            </w:pPr>
            <w:r>
              <w:t>44427,96</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99 8 00 51410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25805,96</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99 8 00 51410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18622,00</w:t>
            </w:r>
          </w:p>
        </w:tc>
      </w:tr>
      <w:tr w:rsidR="007D11B6">
        <w:tc>
          <w:tcPr>
            <w:tcW w:w="2835" w:type="dxa"/>
          </w:tcPr>
          <w:p w:rsidR="007D11B6" w:rsidRDefault="007D11B6">
            <w:pPr>
              <w:pStyle w:val="ConsPlusNormal"/>
            </w:pPr>
            <w:r>
              <w:lastRenderedPageBreak/>
              <w:t>Обеспечение членов Совета Федерации и их помощников в субъектах Российской Федерации</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99 8 00 51420</w:t>
            </w:r>
          </w:p>
        </w:tc>
        <w:tc>
          <w:tcPr>
            <w:tcW w:w="658" w:type="dxa"/>
          </w:tcPr>
          <w:p w:rsidR="007D11B6" w:rsidRDefault="007D11B6">
            <w:pPr>
              <w:pStyle w:val="ConsPlusNormal"/>
            </w:pPr>
          </w:p>
        </w:tc>
        <w:tc>
          <w:tcPr>
            <w:tcW w:w="1701" w:type="dxa"/>
          </w:tcPr>
          <w:p w:rsidR="007D11B6" w:rsidRDefault="007D11B6">
            <w:pPr>
              <w:pStyle w:val="ConsPlusNormal"/>
              <w:jc w:val="center"/>
            </w:pPr>
            <w:r>
              <w:t>4036,04</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99 8 00 51420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3351,04</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99 8 00 51420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685,00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99 8 00 99900</w:t>
            </w:r>
          </w:p>
        </w:tc>
        <w:tc>
          <w:tcPr>
            <w:tcW w:w="658" w:type="dxa"/>
          </w:tcPr>
          <w:p w:rsidR="007D11B6" w:rsidRDefault="007D11B6">
            <w:pPr>
              <w:pStyle w:val="ConsPlusNormal"/>
            </w:pPr>
          </w:p>
        </w:tc>
        <w:tc>
          <w:tcPr>
            <w:tcW w:w="1701" w:type="dxa"/>
          </w:tcPr>
          <w:p w:rsidR="007D11B6" w:rsidRDefault="007D11B6">
            <w:pPr>
              <w:pStyle w:val="ConsPlusNormal"/>
              <w:jc w:val="center"/>
            </w:pPr>
            <w:r>
              <w:t>16370,00</w:t>
            </w:r>
          </w:p>
        </w:tc>
      </w:tr>
      <w:tr w:rsidR="007D11B6">
        <w:tc>
          <w:tcPr>
            <w:tcW w:w="2835" w:type="dxa"/>
          </w:tcPr>
          <w:p w:rsidR="007D11B6" w:rsidRDefault="007D11B6">
            <w:pPr>
              <w:pStyle w:val="ConsPlusNormal"/>
            </w:pPr>
            <w:r>
              <w:t>Социальное обеспечение и иные выплаты населению</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99 8 00 99900</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16370,00</w:t>
            </w:r>
          </w:p>
        </w:tc>
      </w:tr>
      <w:tr w:rsidR="007D11B6">
        <w:tc>
          <w:tcPr>
            <w:tcW w:w="2835" w:type="dxa"/>
          </w:tcPr>
          <w:p w:rsidR="007D11B6" w:rsidRDefault="007D11B6">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04</w:t>
            </w: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1090693,20</w:t>
            </w:r>
          </w:p>
        </w:tc>
      </w:tr>
      <w:tr w:rsidR="007D11B6">
        <w:tc>
          <w:tcPr>
            <w:tcW w:w="2835" w:type="dxa"/>
          </w:tcPr>
          <w:p w:rsidR="007D11B6" w:rsidRDefault="007D11B6">
            <w:pPr>
              <w:pStyle w:val="ConsPlusNormal"/>
            </w:pPr>
            <w:r>
              <w:t>Обеспечение функционирования Главы Республики Дагестан</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88</w:t>
            </w:r>
          </w:p>
        </w:tc>
        <w:tc>
          <w:tcPr>
            <w:tcW w:w="658" w:type="dxa"/>
          </w:tcPr>
          <w:p w:rsidR="007D11B6" w:rsidRDefault="007D11B6">
            <w:pPr>
              <w:pStyle w:val="ConsPlusNormal"/>
            </w:pPr>
          </w:p>
        </w:tc>
        <w:tc>
          <w:tcPr>
            <w:tcW w:w="1701" w:type="dxa"/>
          </w:tcPr>
          <w:p w:rsidR="007D11B6" w:rsidRDefault="007D11B6">
            <w:pPr>
              <w:pStyle w:val="ConsPlusNormal"/>
              <w:jc w:val="center"/>
            </w:pPr>
            <w:r>
              <w:t>1026104,20</w:t>
            </w:r>
          </w:p>
        </w:tc>
      </w:tr>
      <w:tr w:rsidR="007D11B6">
        <w:tc>
          <w:tcPr>
            <w:tcW w:w="2835" w:type="dxa"/>
          </w:tcPr>
          <w:p w:rsidR="007D11B6" w:rsidRDefault="007D11B6">
            <w:pPr>
              <w:pStyle w:val="ConsPlusNormal"/>
            </w:pPr>
            <w:r>
              <w:t>Председатель Правительства Республики Дагестан и его заместители</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88 2</w:t>
            </w:r>
          </w:p>
        </w:tc>
        <w:tc>
          <w:tcPr>
            <w:tcW w:w="658" w:type="dxa"/>
          </w:tcPr>
          <w:p w:rsidR="007D11B6" w:rsidRDefault="007D11B6">
            <w:pPr>
              <w:pStyle w:val="ConsPlusNormal"/>
            </w:pPr>
          </w:p>
        </w:tc>
        <w:tc>
          <w:tcPr>
            <w:tcW w:w="1701" w:type="dxa"/>
          </w:tcPr>
          <w:p w:rsidR="007D11B6" w:rsidRDefault="007D11B6">
            <w:pPr>
              <w:pStyle w:val="ConsPlusNormal"/>
              <w:jc w:val="center"/>
            </w:pPr>
            <w:r>
              <w:t>46181,40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88 2 00 20000</w:t>
            </w:r>
          </w:p>
        </w:tc>
        <w:tc>
          <w:tcPr>
            <w:tcW w:w="658" w:type="dxa"/>
          </w:tcPr>
          <w:p w:rsidR="007D11B6" w:rsidRDefault="007D11B6">
            <w:pPr>
              <w:pStyle w:val="ConsPlusNormal"/>
            </w:pPr>
          </w:p>
        </w:tc>
        <w:tc>
          <w:tcPr>
            <w:tcW w:w="1701" w:type="dxa"/>
          </w:tcPr>
          <w:p w:rsidR="007D11B6" w:rsidRDefault="007D11B6">
            <w:pPr>
              <w:pStyle w:val="ConsPlusNormal"/>
              <w:jc w:val="center"/>
            </w:pPr>
            <w:r>
              <w:t>46181,40</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lastRenderedPageBreak/>
              <w:t>01</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88 2 00 20000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46181,40</w:t>
            </w:r>
          </w:p>
        </w:tc>
      </w:tr>
      <w:tr w:rsidR="007D11B6">
        <w:tc>
          <w:tcPr>
            <w:tcW w:w="2835" w:type="dxa"/>
          </w:tcPr>
          <w:p w:rsidR="007D11B6" w:rsidRDefault="007D11B6">
            <w:pPr>
              <w:pStyle w:val="ConsPlusNormal"/>
            </w:pPr>
            <w:r>
              <w:lastRenderedPageBreak/>
              <w:t>Обеспечение деятельности Администрации Главы и Правительства Республики Дагестан</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88 3</w:t>
            </w:r>
          </w:p>
        </w:tc>
        <w:tc>
          <w:tcPr>
            <w:tcW w:w="658" w:type="dxa"/>
          </w:tcPr>
          <w:p w:rsidR="007D11B6" w:rsidRDefault="007D11B6">
            <w:pPr>
              <w:pStyle w:val="ConsPlusNormal"/>
            </w:pPr>
          </w:p>
        </w:tc>
        <w:tc>
          <w:tcPr>
            <w:tcW w:w="1701" w:type="dxa"/>
          </w:tcPr>
          <w:p w:rsidR="007D11B6" w:rsidRDefault="007D11B6">
            <w:pPr>
              <w:pStyle w:val="ConsPlusNormal"/>
              <w:jc w:val="center"/>
            </w:pPr>
            <w:r>
              <w:t>979922,80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88 3 00 20000</w:t>
            </w:r>
          </w:p>
        </w:tc>
        <w:tc>
          <w:tcPr>
            <w:tcW w:w="658" w:type="dxa"/>
          </w:tcPr>
          <w:p w:rsidR="007D11B6" w:rsidRDefault="007D11B6">
            <w:pPr>
              <w:pStyle w:val="ConsPlusNormal"/>
            </w:pPr>
          </w:p>
        </w:tc>
        <w:tc>
          <w:tcPr>
            <w:tcW w:w="1701" w:type="dxa"/>
          </w:tcPr>
          <w:p w:rsidR="007D11B6" w:rsidRDefault="007D11B6">
            <w:pPr>
              <w:pStyle w:val="ConsPlusNormal"/>
              <w:jc w:val="center"/>
            </w:pPr>
            <w:r>
              <w:t>979922,80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88 3 00 20000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770272,90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88 3 00 20000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198957,90</w:t>
            </w:r>
          </w:p>
        </w:tc>
      </w:tr>
      <w:tr w:rsidR="007D11B6">
        <w:tc>
          <w:tcPr>
            <w:tcW w:w="2835" w:type="dxa"/>
          </w:tcPr>
          <w:p w:rsidR="007D11B6" w:rsidRDefault="007D11B6">
            <w:pPr>
              <w:pStyle w:val="ConsPlusNormal"/>
            </w:pPr>
            <w:r>
              <w:t>Социальное обеспечение и иные выплаты населению</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88 3 00 20000</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192,00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88 3 00 20000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10500,00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99</w:t>
            </w:r>
          </w:p>
        </w:tc>
        <w:tc>
          <w:tcPr>
            <w:tcW w:w="658" w:type="dxa"/>
          </w:tcPr>
          <w:p w:rsidR="007D11B6" w:rsidRDefault="007D11B6">
            <w:pPr>
              <w:pStyle w:val="ConsPlusNormal"/>
            </w:pPr>
          </w:p>
        </w:tc>
        <w:tc>
          <w:tcPr>
            <w:tcW w:w="1701" w:type="dxa"/>
          </w:tcPr>
          <w:p w:rsidR="007D11B6" w:rsidRDefault="007D11B6">
            <w:pPr>
              <w:pStyle w:val="ConsPlusNormal"/>
              <w:jc w:val="center"/>
            </w:pPr>
            <w:r>
              <w:t>64589,00</w:t>
            </w:r>
          </w:p>
        </w:tc>
      </w:tr>
      <w:tr w:rsidR="007D11B6">
        <w:tc>
          <w:tcPr>
            <w:tcW w:w="2835" w:type="dxa"/>
          </w:tcPr>
          <w:p w:rsidR="007D11B6" w:rsidRDefault="007D11B6">
            <w:pPr>
              <w:pStyle w:val="ConsPlusNormal"/>
            </w:pPr>
            <w:r>
              <w:t>Иные непрограммные мероприятия</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99 8</w:t>
            </w:r>
          </w:p>
        </w:tc>
        <w:tc>
          <w:tcPr>
            <w:tcW w:w="658" w:type="dxa"/>
          </w:tcPr>
          <w:p w:rsidR="007D11B6" w:rsidRDefault="007D11B6">
            <w:pPr>
              <w:pStyle w:val="ConsPlusNormal"/>
            </w:pPr>
          </w:p>
        </w:tc>
        <w:tc>
          <w:tcPr>
            <w:tcW w:w="1701" w:type="dxa"/>
          </w:tcPr>
          <w:p w:rsidR="007D11B6" w:rsidRDefault="007D11B6">
            <w:pPr>
              <w:pStyle w:val="ConsPlusNormal"/>
              <w:jc w:val="center"/>
            </w:pPr>
            <w:r>
              <w:t>64589,00</w:t>
            </w:r>
          </w:p>
        </w:tc>
      </w:tr>
      <w:tr w:rsidR="007D11B6">
        <w:tc>
          <w:tcPr>
            <w:tcW w:w="2835" w:type="dxa"/>
          </w:tcPr>
          <w:p w:rsidR="007D11B6" w:rsidRDefault="007D11B6">
            <w:pPr>
              <w:pStyle w:val="ConsPlusNormal"/>
            </w:pPr>
            <w:r>
              <w:t>Осуществление переданных государственных полномочий Республики Дагестан по образованию и осуществлению деятельности административных комиссий</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99 8 00 77710</w:t>
            </w:r>
          </w:p>
        </w:tc>
        <w:tc>
          <w:tcPr>
            <w:tcW w:w="658" w:type="dxa"/>
          </w:tcPr>
          <w:p w:rsidR="007D11B6" w:rsidRDefault="007D11B6">
            <w:pPr>
              <w:pStyle w:val="ConsPlusNormal"/>
            </w:pPr>
          </w:p>
        </w:tc>
        <w:tc>
          <w:tcPr>
            <w:tcW w:w="1701" w:type="dxa"/>
          </w:tcPr>
          <w:p w:rsidR="007D11B6" w:rsidRDefault="007D11B6">
            <w:pPr>
              <w:pStyle w:val="ConsPlusNormal"/>
              <w:jc w:val="center"/>
            </w:pPr>
            <w:r>
              <w:t>28205,00</w:t>
            </w:r>
          </w:p>
        </w:tc>
      </w:tr>
      <w:tr w:rsidR="007D11B6">
        <w:tc>
          <w:tcPr>
            <w:tcW w:w="2835" w:type="dxa"/>
          </w:tcPr>
          <w:p w:rsidR="007D11B6" w:rsidRDefault="007D11B6">
            <w:pPr>
              <w:pStyle w:val="ConsPlusNormal"/>
            </w:pPr>
            <w:r>
              <w:t>Межбюджетные трансферты</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99 8 00 77710</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28205,00</w:t>
            </w:r>
          </w:p>
        </w:tc>
      </w:tr>
      <w:tr w:rsidR="007D11B6">
        <w:tc>
          <w:tcPr>
            <w:tcW w:w="2835" w:type="dxa"/>
          </w:tcPr>
          <w:p w:rsidR="007D11B6" w:rsidRDefault="007D11B6">
            <w:pPr>
              <w:pStyle w:val="ConsPlusNormal"/>
            </w:pPr>
            <w:r>
              <w:lastRenderedPageBreak/>
              <w:t>Осуществление переданных государственных полномочий Республики Дагестан по образованию и осуществлению деятельности комиссий по делам несовершеннолетних и защите их прав</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99 8 00 77720</w:t>
            </w:r>
          </w:p>
        </w:tc>
        <w:tc>
          <w:tcPr>
            <w:tcW w:w="658" w:type="dxa"/>
          </w:tcPr>
          <w:p w:rsidR="007D11B6" w:rsidRDefault="007D11B6">
            <w:pPr>
              <w:pStyle w:val="ConsPlusNormal"/>
            </w:pPr>
          </w:p>
        </w:tc>
        <w:tc>
          <w:tcPr>
            <w:tcW w:w="1701" w:type="dxa"/>
          </w:tcPr>
          <w:p w:rsidR="007D11B6" w:rsidRDefault="007D11B6">
            <w:pPr>
              <w:pStyle w:val="ConsPlusNormal"/>
              <w:jc w:val="center"/>
            </w:pPr>
            <w:r>
              <w:t>36384,00</w:t>
            </w:r>
          </w:p>
        </w:tc>
      </w:tr>
      <w:tr w:rsidR="007D11B6">
        <w:tc>
          <w:tcPr>
            <w:tcW w:w="2835" w:type="dxa"/>
          </w:tcPr>
          <w:p w:rsidR="007D11B6" w:rsidRDefault="007D11B6">
            <w:pPr>
              <w:pStyle w:val="ConsPlusNormal"/>
            </w:pPr>
            <w:r>
              <w:t>Межбюджетные трансферты</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99 8 00 77720</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36384,00</w:t>
            </w:r>
          </w:p>
        </w:tc>
      </w:tr>
      <w:tr w:rsidR="007D11B6">
        <w:tc>
          <w:tcPr>
            <w:tcW w:w="2835" w:type="dxa"/>
          </w:tcPr>
          <w:p w:rsidR="007D11B6" w:rsidRDefault="007D11B6">
            <w:pPr>
              <w:pStyle w:val="ConsPlusNormal"/>
            </w:pPr>
            <w:r>
              <w:t>Судебная система</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05</w:t>
            </w: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671682,57</w:t>
            </w:r>
          </w:p>
        </w:tc>
      </w:tr>
      <w:tr w:rsidR="007D11B6">
        <w:tc>
          <w:tcPr>
            <w:tcW w:w="2835" w:type="dxa"/>
          </w:tcPr>
          <w:p w:rsidR="007D11B6" w:rsidRDefault="007D11B6">
            <w:pPr>
              <w:pStyle w:val="ConsPlusNormal"/>
            </w:pPr>
            <w:r>
              <w:t xml:space="preserve">Государственная </w:t>
            </w:r>
            <w:hyperlink r:id="rId805">
              <w:r>
                <w:rPr>
                  <w:color w:val="0000FF"/>
                </w:rPr>
                <w:t>программа</w:t>
              </w:r>
            </w:hyperlink>
            <w:r>
              <w:t xml:space="preserve"> Республики Дагестан "Развитие мировой юстиции в Республике Дагестан"</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57</w:t>
            </w:r>
          </w:p>
        </w:tc>
        <w:tc>
          <w:tcPr>
            <w:tcW w:w="658" w:type="dxa"/>
          </w:tcPr>
          <w:p w:rsidR="007D11B6" w:rsidRDefault="007D11B6">
            <w:pPr>
              <w:pStyle w:val="ConsPlusNormal"/>
            </w:pPr>
          </w:p>
        </w:tc>
        <w:tc>
          <w:tcPr>
            <w:tcW w:w="1701" w:type="dxa"/>
          </w:tcPr>
          <w:p w:rsidR="007D11B6" w:rsidRDefault="007D11B6">
            <w:pPr>
              <w:pStyle w:val="ConsPlusNormal"/>
              <w:jc w:val="center"/>
            </w:pPr>
            <w:r>
              <w:t>671625,67</w:t>
            </w:r>
          </w:p>
        </w:tc>
      </w:tr>
      <w:tr w:rsidR="007D11B6">
        <w:tc>
          <w:tcPr>
            <w:tcW w:w="2835" w:type="dxa"/>
          </w:tcPr>
          <w:p w:rsidR="007D11B6" w:rsidRDefault="007D11B6">
            <w:pPr>
              <w:pStyle w:val="ConsPlusNormal"/>
            </w:pPr>
            <w:r>
              <w:t>Основное мероприятие "Обеспечение деятельности мировых судей"</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57 0 01</w:t>
            </w:r>
          </w:p>
        </w:tc>
        <w:tc>
          <w:tcPr>
            <w:tcW w:w="658" w:type="dxa"/>
          </w:tcPr>
          <w:p w:rsidR="007D11B6" w:rsidRDefault="007D11B6">
            <w:pPr>
              <w:pStyle w:val="ConsPlusNormal"/>
            </w:pPr>
          </w:p>
        </w:tc>
        <w:tc>
          <w:tcPr>
            <w:tcW w:w="1701" w:type="dxa"/>
          </w:tcPr>
          <w:p w:rsidR="007D11B6" w:rsidRDefault="007D11B6">
            <w:pPr>
              <w:pStyle w:val="ConsPlusNormal"/>
              <w:jc w:val="center"/>
            </w:pPr>
            <w:r>
              <w:t>671625,67</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57 0 01 20000</w:t>
            </w:r>
          </w:p>
        </w:tc>
        <w:tc>
          <w:tcPr>
            <w:tcW w:w="658" w:type="dxa"/>
          </w:tcPr>
          <w:p w:rsidR="007D11B6" w:rsidRDefault="007D11B6">
            <w:pPr>
              <w:pStyle w:val="ConsPlusNormal"/>
            </w:pPr>
          </w:p>
        </w:tc>
        <w:tc>
          <w:tcPr>
            <w:tcW w:w="1701" w:type="dxa"/>
          </w:tcPr>
          <w:p w:rsidR="007D11B6" w:rsidRDefault="007D11B6">
            <w:pPr>
              <w:pStyle w:val="ConsPlusNormal"/>
              <w:jc w:val="center"/>
            </w:pPr>
            <w:r>
              <w:t>671625,67</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57 0 01 20000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527401,17</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57 0 01 20000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143924,50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57 0 01 20000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300,00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99</w:t>
            </w:r>
          </w:p>
        </w:tc>
        <w:tc>
          <w:tcPr>
            <w:tcW w:w="658" w:type="dxa"/>
          </w:tcPr>
          <w:p w:rsidR="007D11B6" w:rsidRDefault="007D11B6">
            <w:pPr>
              <w:pStyle w:val="ConsPlusNormal"/>
            </w:pPr>
          </w:p>
        </w:tc>
        <w:tc>
          <w:tcPr>
            <w:tcW w:w="1701" w:type="dxa"/>
          </w:tcPr>
          <w:p w:rsidR="007D11B6" w:rsidRDefault="007D11B6">
            <w:pPr>
              <w:pStyle w:val="ConsPlusNormal"/>
              <w:jc w:val="center"/>
            </w:pPr>
            <w:r>
              <w:t>56,90</w:t>
            </w:r>
          </w:p>
        </w:tc>
      </w:tr>
      <w:tr w:rsidR="007D11B6">
        <w:tc>
          <w:tcPr>
            <w:tcW w:w="2835" w:type="dxa"/>
          </w:tcPr>
          <w:p w:rsidR="007D11B6" w:rsidRDefault="007D11B6">
            <w:pPr>
              <w:pStyle w:val="ConsPlusNormal"/>
            </w:pPr>
            <w:r>
              <w:t>Иные непрограммные мероприятия</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99 8</w:t>
            </w:r>
          </w:p>
        </w:tc>
        <w:tc>
          <w:tcPr>
            <w:tcW w:w="658" w:type="dxa"/>
          </w:tcPr>
          <w:p w:rsidR="007D11B6" w:rsidRDefault="007D11B6">
            <w:pPr>
              <w:pStyle w:val="ConsPlusNormal"/>
            </w:pPr>
          </w:p>
        </w:tc>
        <w:tc>
          <w:tcPr>
            <w:tcW w:w="1701" w:type="dxa"/>
          </w:tcPr>
          <w:p w:rsidR="007D11B6" w:rsidRDefault="007D11B6">
            <w:pPr>
              <w:pStyle w:val="ConsPlusNormal"/>
              <w:jc w:val="center"/>
            </w:pPr>
            <w:r>
              <w:t>56,90</w:t>
            </w:r>
          </w:p>
        </w:tc>
      </w:tr>
      <w:tr w:rsidR="007D11B6">
        <w:tc>
          <w:tcPr>
            <w:tcW w:w="2835" w:type="dxa"/>
          </w:tcPr>
          <w:p w:rsidR="007D11B6" w:rsidRDefault="007D11B6">
            <w:pPr>
              <w:pStyle w:val="ConsPlusNormal"/>
            </w:pPr>
            <w:r>
              <w:t xml:space="preserve">Осуществление полномочий по составлению </w:t>
            </w:r>
            <w:r>
              <w:lastRenderedPageBreak/>
              <w:t>(изменению) списков кандидатов в присяжные заседатели федеральных судов общей юрисдикции в Российской Федерации</w:t>
            </w:r>
          </w:p>
        </w:tc>
        <w:tc>
          <w:tcPr>
            <w:tcW w:w="643" w:type="dxa"/>
          </w:tcPr>
          <w:p w:rsidR="007D11B6" w:rsidRDefault="007D11B6">
            <w:pPr>
              <w:pStyle w:val="ConsPlusNormal"/>
              <w:jc w:val="center"/>
            </w:pPr>
            <w:r>
              <w:lastRenderedPageBreak/>
              <w:t>01</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99 8 00 51200</w:t>
            </w:r>
          </w:p>
        </w:tc>
        <w:tc>
          <w:tcPr>
            <w:tcW w:w="658" w:type="dxa"/>
          </w:tcPr>
          <w:p w:rsidR="007D11B6" w:rsidRDefault="007D11B6">
            <w:pPr>
              <w:pStyle w:val="ConsPlusNormal"/>
            </w:pPr>
          </w:p>
        </w:tc>
        <w:tc>
          <w:tcPr>
            <w:tcW w:w="1701" w:type="dxa"/>
          </w:tcPr>
          <w:p w:rsidR="007D11B6" w:rsidRDefault="007D11B6">
            <w:pPr>
              <w:pStyle w:val="ConsPlusNormal"/>
              <w:jc w:val="center"/>
            </w:pPr>
            <w:r>
              <w:t>56,90</w:t>
            </w:r>
          </w:p>
        </w:tc>
      </w:tr>
      <w:tr w:rsidR="007D11B6">
        <w:tc>
          <w:tcPr>
            <w:tcW w:w="2835" w:type="dxa"/>
          </w:tcPr>
          <w:p w:rsidR="007D11B6" w:rsidRDefault="007D11B6">
            <w:pPr>
              <w:pStyle w:val="ConsPlusNormal"/>
            </w:pPr>
            <w:r>
              <w:lastRenderedPageBreak/>
              <w:t>Межбюджетные трансферты</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99 8 00 51200</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56,90</w:t>
            </w:r>
          </w:p>
        </w:tc>
      </w:tr>
      <w:tr w:rsidR="007D11B6">
        <w:tc>
          <w:tcPr>
            <w:tcW w:w="2835" w:type="dxa"/>
          </w:tcPr>
          <w:p w:rsidR="007D11B6" w:rsidRDefault="007D11B6">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06</w:t>
            </w: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506088,12</w:t>
            </w:r>
          </w:p>
        </w:tc>
      </w:tr>
      <w:tr w:rsidR="007D11B6">
        <w:tc>
          <w:tcPr>
            <w:tcW w:w="2835" w:type="dxa"/>
          </w:tcPr>
          <w:p w:rsidR="007D11B6" w:rsidRDefault="007D11B6">
            <w:pPr>
              <w:pStyle w:val="ConsPlusNormal"/>
            </w:pPr>
            <w:r>
              <w:t>Счетная палата Республики Дагестан</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93</w:t>
            </w:r>
          </w:p>
        </w:tc>
        <w:tc>
          <w:tcPr>
            <w:tcW w:w="658" w:type="dxa"/>
          </w:tcPr>
          <w:p w:rsidR="007D11B6" w:rsidRDefault="007D11B6">
            <w:pPr>
              <w:pStyle w:val="ConsPlusNormal"/>
            </w:pPr>
          </w:p>
        </w:tc>
        <w:tc>
          <w:tcPr>
            <w:tcW w:w="1701" w:type="dxa"/>
          </w:tcPr>
          <w:p w:rsidR="007D11B6" w:rsidRDefault="007D11B6">
            <w:pPr>
              <w:pStyle w:val="ConsPlusNormal"/>
              <w:jc w:val="center"/>
            </w:pPr>
            <w:r>
              <w:t>242652,30</w:t>
            </w:r>
          </w:p>
        </w:tc>
      </w:tr>
      <w:tr w:rsidR="007D11B6">
        <w:tc>
          <w:tcPr>
            <w:tcW w:w="2835" w:type="dxa"/>
          </w:tcPr>
          <w:p w:rsidR="007D11B6" w:rsidRDefault="007D11B6">
            <w:pPr>
              <w:pStyle w:val="ConsPlusNormal"/>
            </w:pPr>
            <w:r>
              <w:t>Председатель Счетной палаты Республики Дагестан</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93 6</w:t>
            </w:r>
          </w:p>
        </w:tc>
        <w:tc>
          <w:tcPr>
            <w:tcW w:w="658" w:type="dxa"/>
          </w:tcPr>
          <w:p w:rsidR="007D11B6" w:rsidRDefault="007D11B6">
            <w:pPr>
              <w:pStyle w:val="ConsPlusNormal"/>
            </w:pPr>
          </w:p>
        </w:tc>
        <w:tc>
          <w:tcPr>
            <w:tcW w:w="1701" w:type="dxa"/>
          </w:tcPr>
          <w:p w:rsidR="007D11B6" w:rsidRDefault="007D11B6">
            <w:pPr>
              <w:pStyle w:val="ConsPlusNormal"/>
              <w:jc w:val="center"/>
            </w:pPr>
            <w:r>
              <w:t>15920,40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93 6 00 20000</w:t>
            </w:r>
          </w:p>
        </w:tc>
        <w:tc>
          <w:tcPr>
            <w:tcW w:w="658" w:type="dxa"/>
          </w:tcPr>
          <w:p w:rsidR="007D11B6" w:rsidRDefault="007D11B6">
            <w:pPr>
              <w:pStyle w:val="ConsPlusNormal"/>
            </w:pPr>
          </w:p>
        </w:tc>
        <w:tc>
          <w:tcPr>
            <w:tcW w:w="1701" w:type="dxa"/>
          </w:tcPr>
          <w:p w:rsidR="007D11B6" w:rsidRDefault="007D11B6">
            <w:pPr>
              <w:pStyle w:val="ConsPlusNormal"/>
              <w:jc w:val="center"/>
            </w:pPr>
            <w:r>
              <w:t>15920,40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93 6 00 20000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15920,40</w:t>
            </w:r>
          </w:p>
        </w:tc>
      </w:tr>
      <w:tr w:rsidR="007D11B6">
        <w:tc>
          <w:tcPr>
            <w:tcW w:w="2835" w:type="dxa"/>
          </w:tcPr>
          <w:p w:rsidR="007D11B6" w:rsidRDefault="007D11B6">
            <w:pPr>
              <w:pStyle w:val="ConsPlusNormal"/>
            </w:pPr>
            <w:r>
              <w:t>Обеспечение деятельности Счетной палаты Республики Дагестан</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93 7</w:t>
            </w:r>
          </w:p>
        </w:tc>
        <w:tc>
          <w:tcPr>
            <w:tcW w:w="658" w:type="dxa"/>
          </w:tcPr>
          <w:p w:rsidR="007D11B6" w:rsidRDefault="007D11B6">
            <w:pPr>
              <w:pStyle w:val="ConsPlusNormal"/>
            </w:pPr>
          </w:p>
        </w:tc>
        <w:tc>
          <w:tcPr>
            <w:tcW w:w="1701" w:type="dxa"/>
          </w:tcPr>
          <w:p w:rsidR="007D11B6" w:rsidRDefault="007D11B6">
            <w:pPr>
              <w:pStyle w:val="ConsPlusNormal"/>
              <w:jc w:val="center"/>
            </w:pPr>
            <w:r>
              <w:t>226731,90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93 7 00 20000</w:t>
            </w:r>
          </w:p>
        </w:tc>
        <w:tc>
          <w:tcPr>
            <w:tcW w:w="658" w:type="dxa"/>
          </w:tcPr>
          <w:p w:rsidR="007D11B6" w:rsidRDefault="007D11B6">
            <w:pPr>
              <w:pStyle w:val="ConsPlusNormal"/>
            </w:pPr>
          </w:p>
        </w:tc>
        <w:tc>
          <w:tcPr>
            <w:tcW w:w="1701" w:type="dxa"/>
          </w:tcPr>
          <w:p w:rsidR="007D11B6" w:rsidRDefault="007D11B6">
            <w:pPr>
              <w:pStyle w:val="ConsPlusNormal"/>
              <w:jc w:val="center"/>
            </w:pPr>
            <w:r>
              <w:t>226731,90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93 7 00 20000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194371,50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93 7 00 20000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32130,40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93 7 00 20000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230,00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99</w:t>
            </w:r>
          </w:p>
        </w:tc>
        <w:tc>
          <w:tcPr>
            <w:tcW w:w="658" w:type="dxa"/>
          </w:tcPr>
          <w:p w:rsidR="007D11B6" w:rsidRDefault="007D11B6">
            <w:pPr>
              <w:pStyle w:val="ConsPlusNormal"/>
            </w:pPr>
          </w:p>
        </w:tc>
        <w:tc>
          <w:tcPr>
            <w:tcW w:w="1701" w:type="dxa"/>
          </w:tcPr>
          <w:p w:rsidR="007D11B6" w:rsidRDefault="007D11B6">
            <w:pPr>
              <w:pStyle w:val="ConsPlusNormal"/>
              <w:jc w:val="center"/>
            </w:pPr>
            <w:r>
              <w:t>263435,82</w:t>
            </w:r>
          </w:p>
        </w:tc>
      </w:tr>
      <w:tr w:rsidR="007D11B6">
        <w:tc>
          <w:tcPr>
            <w:tcW w:w="2835" w:type="dxa"/>
          </w:tcPr>
          <w:p w:rsidR="007D11B6" w:rsidRDefault="007D11B6">
            <w:pPr>
              <w:pStyle w:val="ConsPlusNormal"/>
            </w:pPr>
            <w:r>
              <w:t>Иные непрограммные мероприятия</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99 8</w:t>
            </w:r>
          </w:p>
        </w:tc>
        <w:tc>
          <w:tcPr>
            <w:tcW w:w="658" w:type="dxa"/>
          </w:tcPr>
          <w:p w:rsidR="007D11B6" w:rsidRDefault="007D11B6">
            <w:pPr>
              <w:pStyle w:val="ConsPlusNormal"/>
            </w:pPr>
          </w:p>
        </w:tc>
        <w:tc>
          <w:tcPr>
            <w:tcW w:w="1701" w:type="dxa"/>
          </w:tcPr>
          <w:p w:rsidR="007D11B6" w:rsidRDefault="007D11B6">
            <w:pPr>
              <w:pStyle w:val="ConsPlusNormal"/>
              <w:jc w:val="center"/>
            </w:pPr>
            <w:r>
              <w:t>263435,82</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99 8 00 20000</w:t>
            </w:r>
          </w:p>
        </w:tc>
        <w:tc>
          <w:tcPr>
            <w:tcW w:w="658" w:type="dxa"/>
          </w:tcPr>
          <w:p w:rsidR="007D11B6" w:rsidRDefault="007D11B6">
            <w:pPr>
              <w:pStyle w:val="ConsPlusNormal"/>
            </w:pPr>
          </w:p>
        </w:tc>
        <w:tc>
          <w:tcPr>
            <w:tcW w:w="1701" w:type="dxa"/>
          </w:tcPr>
          <w:p w:rsidR="007D11B6" w:rsidRDefault="007D11B6">
            <w:pPr>
              <w:pStyle w:val="ConsPlusNormal"/>
              <w:jc w:val="center"/>
            </w:pPr>
            <w:r>
              <w:t>263435,82</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99 8 00 20000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242291,36</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99 8 00 20000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20744,46</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99 8 00 20000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400,00</w:t>
            </w:r>
          </w:p>
        </w:tc>
      </w:tr>
      <w:tr w:rsidR="007D11B6">
        <w:tc>
          <w:tcPr>
            <w:tcW w:w="2835" w:type="dxa"/>
          </w:tcPr>
          <w:p w:rsidR="007D11B6" w:rsidRDefault="007D11B6">
            <w:pPr>
              <w:pStyle w:val="ConsPlusNormal"/>
            </w:pPr>
            <w:r>
              <w:t>Обеспечение проведения выборов и референдумов</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07</w:t>
            </w: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267525,69</w:t>
            </w:r>
          </w:p>
        </w:tc>
      </w:tr>
      <w:tr w:rsidR="007D11B6">
        <w:tc>
          <w:tcPr>
            <w:tcW w:w="2835" w:type="dxa"/>
          </w:tcPr>
          <w:p w:rsidR="007D11B6" w:rsidRDefault="007D11B6">
            <w:pPr>
              <w:pStyle w:val="ConsPlusNormal"/>
            </w:pPr>
            <w:r>
              <w:t>Обеспечение деятельности Избирательной комиссии Республики Дагестан</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07</w:t>
            </w:r>
          </w:p>
        </w:tc>
        <w:tc>
          <w:tcPr>
            <w:tcW w:w="1714" w:type="dxa"/>
          </w:tcPr>
          <w:p w:rsidR="007D11B6" w:rsidRDefault="007D11B6">
            <w:pPr>
              <w:pStyle w:val="ConsPlusNormal"/>
              <w:jc w:val="center"/>
            </w:pPr>
            <w:r>
              <w:t>97</w:t>
            </w:r>
          </w:p>
        </w:tc>
        <w:tc>
          <w:tcPr>
            <w:tcW w:w="658" w:type="dxa"/>
          </w:tcPr>
          <w:p w:rsidR="007D11B6" w:rsidRDefault="007D11B6">
            <w:pPr>
              <w:pStyle w:val="ConsPlusNormal"/>
            </w:pPr>
          </w:p>
        </w:tc>
        <w:tc>
          <w:tcPr>
            <w:tcW w:w="1701" w:type="dxa"/>
          </w:tcPr>
          <w:p w:rsidR="007D11B6" w:rsidRDefault="007D11B6">
            <w:pPr>
              <w:pStyle w:val="ConsPlusNormal"/>
              <w:jc w:val="center"/>
            </w:pPr>
            <w:r>
              <w:t>267525,69</w:t>
            </w:r>
          </w:p>
        </w:tc>
      </w:tr>
      <w:tr w:rsidR="007D11B6">
        <w:tc>
          <w:tcPr>
            <w:tcW w:w="2835" w:type="dxa"/>
          </w:tcPr>
          <w:p w:rsidR="007D11B6" w:rsidRDefault="007D11B6">
            <w:pPr>
              <w:pStyle w:val="ConsPlusNormal"/>
            </w:pPr>
            <w:r>
              <w:t>Иные непрограммные мероприятия</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07</w:t>
            </w:r>
          </w:p>
        </w:tc>
        <w:tc>
          <w:tcPr>
            <w:tcW w:w="1714" w:type="dxa"/>
          </w:tcPr>
          <w:p w:rsidR="007D11B6" w:rsidRDefault="007D11B6">
            <w:pPr>
              <w:pStyle w:val="ConsPlusNormal"/>
              <w:jc w:val="center"/>
            </w:pPr>
            <w:r>
              <w:t>97 В</w:t>
            </w:r>
          </w:p>
        </w:tc>
        <w:tc>
          <w:tcPr>
            <w:tcW w:w="658" w:type="dxa"/>
          </w:tcPr>
          <w:p w:rsidR="007D11B6" w:rsidRDefault="007D11B6">
            <w:pPr>
              <w:pStyle w:val="ConsPlusNormal"/>
            </w:pPr>
          </w:p>
        </w:tc>
        <w:tc>
          <w:tcPr>
            <w:tcW w:w="1701" w:type="dxa"/>
          </w:tcPr>
          <w:p w:rsidR="007D11B6" w:rsidRDefault="007D11B6">
            <w:pPr>
              <w:pStyle w:val="ConsPlusNormal"/>
              <w:jc w:val="center"/>
            </w:pPr>
            <w:r>
              <w:t>267525,69</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07</w:t>
            </w:r>
          </w:p>
        </w:tc>
        <w:tc>
          <w:tcPr>
            <w:tcW w:w="1714" w:type="dxa"/>
          </w:tcPr>
          <w:p w:rsidR="007D11B6" w:rsidRDefault="007D11B6">
            <w:pPr>
              <w:pStyle w:val="ConsPlusNormal"/>
              <w:jc w:val="center"/>
            </w:pPr>
            <w:r>
              <w:t>97 В 00 20000</w:t>
            </w:r>
          </w:p>
        </w:tc>
        <w:tc>
          <w:tcPr>
            <w:tcW w:w="658" w:type="dxa"/>
          </w:tcPr>
          <w:p w:rsidR="007D11B6" w:rsidRDefault="007D11B6">
            <w:pPr>
              <w:pStyle w:val="ConsPlusNormal"/>
            </w:pPr>
          </w:p>
        </w:tc>
        <w:tc>
          <w:tcPr>
            <w:tcW w:w="1701" w:type="dxa"/>
          </w:tcPr>
          <w:p w:rsidR="007D11B6" w:rsidRDefault="007D11B6">
            <w:pPr>
              <w:pStyle w:val="ConsPlusNormal"/>
              <w:jc w:val="center"/>
            </w:pPr>
            <w:r>
              <w:t>153821,99</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lastRenderedPageBreak/>
              <w:t>01</w:t>
            </w:r>
          </w:p>
        </w:tc>
        <w:tc>
          <w:tcPr>
            <w:tcW w:w="614" w:type="dxa"/>
          </w:tcPr>
          <w:p w:rsidR="007D11B6" w:rsidRDefault="007D11B6">
            <w:pPr>
              <w:pStyle w:val="ConsPlusNormal"/>
              <w:jc w:val="center"/>
            </w:pPr>
            <w:r>
              <w:t>07</w:t>
            </w:r>
          </w:p>
        </w:tc>
        <w:tc>
          <w:tcPr>
            <w:tcW w:w="1714" w:type="dxa"/>
          </w:tcPr>
          <w:p w:rsidR="007D11B6" w:rsidRDefault="007D11B6">
            <w:pPr>
              <w:pStyle w:val="ConsPlusNormal"/>
              <w:jc w:val="center"/>
            </w:pPr>
            <w:r>
              <w:t>97 В 00 20000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132686,34</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07</w:t>
            </w:r>
          </w:p>
        </w:tc>
        <w:tc>
          <w:tcPr>
            <w:tcW w:w="1714" w:type="dxa"/>
          </w:tcPr>
          <w:p w:rsidR="007D11B6" w:rsidRDefault="007D11B6">
            <w:pPr>
              <w:pStyle w:val="ConsPlusNormal"/>
              <w:jc w:val="center"/>
            </w:pPr>
            <w:r>
              <w:t>97 В 00 20000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21035,65</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07</w:t>
            </w:r>
          </w:p>
        </w:tc>
        <w:tc>
          <w:tcPr>
            <w:tcW w:w="1714" w:type="dxa"/>
          </w:tcPr>
          <w:p w:rsidR="007D11B6" w:rsidRDefault="007D11B6">
            <w:pPr>
              <w:pStyle w:val="ConsPlusNormal"/>
              <w:jc w:val="center"/>
            </w:pPr>
            <w:r>
              <w:t>97 В 00 20000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100,00</w:t>
            </w:r>
          </w:p>
        </w:tc>
      </w:tr>
      <w:tr w:rsidR="007D11B6">
        <w:tc>
          <w:tcPr>
            <w:tcW w:w="2835" w:type="dxa"/>
          </w:tcPr>
          <w:p w:rsidR="007D11B6" w:rsidRDefault="007D11B6">
            <w:pPr>
              <w:pStyle w:val="ConsPlusNormal"/>
            </w:pPr>
            <w:r>
              <w:t>Обеспечение деятельности территориальных органов</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07</w:t>
            </w:r>
          </w:p>
        </w:tc>
        <w:tc>
          <w:tcPr>
            <w:tcW w:w="1714" w:type="dxa"/>
          </w:tcPr>
          <w:p w:rsidR="007D11B6" w:rsidRDefault="007D11B6">
            <w:pPr>
              <w:pStyle w:val="ConsPlusNormal"/>
              <w:jc w:val="center"/>
            </w:pPr>
            <w:r>
              <w:t>97 В 00 22000</w:t>
            </w:r>
          </w:p>
        </w:tc>
        <w:tc>
          <w:tcPr>
            <w:tcW w:w="658" w:type="dxa"/>
          </w:tcPr>
          <w:p w:rsidR="007D11B6" w:rsidRDefault="007D11B6">
            <w:pPr>
              <w:pStyle w:val="ConsPlusNormal"/>
            </w:pPr>
          </w:p>
        </w:tc>
        <w:tc>
          <w:tcPr>
            <w:tcW w:w="1701" w:type="dxa"/>
          </w:tcPr>
          <w:p w:rsidR="007D11B6" w:rsidRDefault="007D11B6">
            <w:pPr>
              <w:pStyle w:val="ConsPlusNormal"/>
              <w:jc w:val="center"/>
            </w:pPr>
            <w:r>
              <w:t>113703,70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07</w:t>
            </w:r>
          </w:p>
        </w:tc>
        <w:tc>
          <w:tcPr>
            <w:tcW w:w="1714" w:type="dxa"/>
          </w:tcPr>
          <w:p w:rsidR="007D11B6" w:rsidRDefault="007D11B6">
            <w:pPr>
              <w:pStyle w:val="ConsPlusNormal"/>
              <w:jc w:val="center"/>
            </w:pPr>
            <w:r>
              <w:t>97 В 00 22000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113703,70</w:t>
            </w:r>
          </w:p>
        </w:tc>
      </w:tr>
      <w:tr w:rsidR="007D11B6">
        <w:tc>
          <w:tcPr>
            <w:tcW w:w="2835" w:type="dxa"/>
          </w:tcPr>
          <w:p w:rsidR="007D11B6" w:rsidRDefault="007D11B6">
            <w:pPr>
              <w:pStyle w:val="ConsPlusNormal"/>
            </w:pPr>
            <w:r>
              <w:t>Резервные фонды</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11</w:t>
            </w: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2720093,38</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11</w:t>
            </w:r>
          </w:p>
        </w:tc>
        <w:tc>
          <w:tcPr>
            <w:tcW w:w="1714" w:type="dxa"/>
          </w:tcPr>
          <w:p w:rsidR="007D11B6" w:rsidRDefault="007D11B6">
            <w:pPr>
              <w:pStyle w:val="ConsPlusNormal"/>
              <w:jc w:val="center"/>
            </w:pPr>
            <w:r>
              <w:t>99</w:t>
            </w:r>
          </w:p>
        </w:tc>
        <w:tc>
          <w:tcPr>
            <w:tcW w:w="658" w:type="dxa"/>
          </w:tcPr>
          <w:p w:rsidR="007D11B6" w:rsidRDefault="007D11B6">
            <w:pPr>
              <w:pStyle w:val="ConsPlusNormal"/>
            </w:pPr>
          </w:p>
        </w:tc>
        <w:tc>
          <w:tcPr>
            <w:tcW w:w="1701" w:type="dxa"/>
          </w:tcPr>
          <w:p w:rsidR="007D11B6" w:rsidRDefault="007D11B6">
            <w:pPr>
              <w:pStyle w:val="ConsPlusNormal"/>
              <w:jc w:val="center"/>
            </w:pPr>
            <w:r>
              <w:t>2720093,38</w:t>
            </w:r>
          </w:p>
        </w:tc>
      </w:tr>
      <w:tr w:rsidR="007D11B6">
        <w:tc>
          <w:tcPr>
            <w:tcW w:w="2835" w:type="dxa"/>
          </w:tcPr>
          <w:p w:rsidR="007D11B6" w:rsidRDefault="007D11B6">
            <w:pPr>
              <w:pStyle w:val="ConsPlusNormal"/>
            </w:pPr>
            <w:r>
              <w:t>Иные непрограммные мероприятия</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11</w:t>
            </w:r>
          </w:p>
        </w:tc>
        <w:tc>
          <w:tcPr>
            <w:tcW w:w="1714" w:type="dxa"/>
          </w:tcPr>
          <w:p w:rsidR="007D11B6" w:rsidRDefault="007D11B6">
            <w:pPr>
              <w:pStyle w:val="ConsPlusNormal"/>
              <w:jc w:val="center"/>
            </w:pPr>
            <w:r>
              <w:t>99 9</w:t>
            </w:r>
          </w:p>
        </w:tc>
        <w:tc>
          <w:tcPr>
            <w:tcW w:w="658" w:type="dxa"/>
          </w:tcPr>
          <w:p w:rsidR="007D11B6" w:rsidRDefault="007D11B6">
            <w:pPr>
              <w:pStyle w:val="ConsPlusNormal"/>
            </w:pPr>
          </w:p>
        </w:tc>
        <w:tc>
          <w:tcPr>
            <w:tcW w:w="1701" w:type="dxa"/>
          </w:tcPr>
          <w:p w:rsidR="007D11B6" w:rsidRDefault="007D11B6">
            <w:pPr>
              <w:pStyle w:val="ConsPlusNormal"/>
              <w:jc w:val="center"/>
            </w:pPr>
            <w:r>
              <w:t>2720093,38</w:t>
            </w:r>
          </w:p>
        </w:tc>
      </w:tr>
      <w:tr w:rsidR="007D11B6">
        <w:tc>
          <w:tcPr>
            <w:tcW w:w="2835" w:type="dxa"/>
          </w:tcPr>
          <w:p w:rsidR="007D11B6" w:rsidRDefault="007D11B6">
            <w:pPr>
              <w:pStyle w:val="ConsPlusNormal"/>
            </w:pPr>
            <w:r>
              <w:t>Резервный фонд Правительства Республики Дагестан по предупреждению и ликвидации чрезвычайных ситуаций и последствий стихийных бедствий</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11</w:t>
            </w:r>
          </w:p>
        </w:tc>
        <w:tc>
          <w:tcPr>
            <w:tcW w:w="1714" w:type="dxa"/>
          </w:tcPr>
          <w:p w:rsidR="007D11B6" w:rsidRDefault="007D11B6">
            <w:pPr>
              <w:pStyle w:val="ConsPlusNormal"/>
              <w:jc w:val="center"/>
            </w:pPr>
            <w:r>
              <w:t>99 9 00 20670</w:t>
            </w:r>
          </w:p>
        </w:tc>
        <w:tc>
          <w:tcPr>
            <w:tcW w:w="658" w:type="dxa"/>
          </w:tcPr>
          <w:p w:rsidR="007D11B6" w:rsidRDefault="007D11B6">
            <w:pPr>
              <w:pStyle w:val="ConsPlusNormal"/>
            </w:pPr>
          </w:p>
        </w:tc>
        <w:tc>
          <w:tcPr>
            <w:tcW w:w="1701" w:type="dxa"/>
          </w:tcPr>
          <w:p w:rsidR="007D11B6" w:rsidRDefault="007D11B6">
            <w:pPr>
              <w:pStyle w:val="ConsPlusNormal"/>
              <w:jc w:val="center"/>
            </w:pPr>
            <w:r>
              <w:t>200000,00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11</w:t>
            </w:r>
          </w:p>
        </w:tc>
        <w:tc>
          <w:tcPr>
            <w:tcW w:w="1714" w:type="dxa"/>
          </w:tcPr>
          <w:p w:rsidR="007D11B6" w:rsidRDefault="007D11B6">
            <w:pPr>
              <w:pStyle w:val="ConsPlusNormal"/>
              <w:jc w:val="center"/>
            </w:pPr>
            <w:r>
              <w:t>99 9 00 20670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200000,00</w:t>
            </w:r>
          </w:p>
        </w:tc>
      </w:tr>
      <w:tr w:rsidR="007D11B6">
        <w:tc>
          <w:tcPr>
            <w:tcW w:w="2835" w:type="dxa"/>
          </w:tcPr>
          <w:p w:rsidR="007D11B6" w:rsidRDefault="007D11B6">
            <w:pPr>
              <w:pStyle w:val="ConsPlusNormal"/>
            </w:pPr>
            <w:r>
              <w:t>Резервный фонд Правительства Республики Дагестан</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11</w:t>
            </w:r>
          </w:p>
        </w:tc>
        <w:tc>
          <w:tcPr>
            <w:tcW w:w="1714" w:type="dxa"/>
          </w:tcPr>
          <w:p w:rsidR="007D11B6" w:rsidRDefault="007D11B6">
            <w:pPr>
              <w:pStyle w:val="ConsPlusNormal"/>
              <w:jc w:val="center"/>
            </w:pPr>
            <w:r>
              <w:t>99 9 00 20680</w:t>
            </w:r>
          </w:p>
        </w:tc>
        <w:tc>
          <w:tcPr>
            <w:tcW w:w="658" w:type="dxa"/>
          </w:tcPr>
          <w:p w:rsidR="007D11B6" w:rsidRDefault="007D11B6">
            <w:pPr>
              <w:pStyle w:val="ConsPlusNormal"/>
            </w:pPr>
          </w:p>
        </w:tc>
        <w:tc>
          <w:tcPr>
            <w:tcW w:w="1701" w:type="dxa"/>
          </w:tcPr>
          <w:p w:rsidR="007D11B6" w:rsidRDefault="007D11B6">
            <w:pPr>
              <w:pStyle w:val="ConsPlusNormal"/>
              <w:jc w:val="center"/>
            </w:pPr>
            <w:r>
              <w:t>111950,00</w:t>
            </w:r>
          </w:p>
        </w:tc>
      </w:tr>
      <w:tr w:rsidR="007D11B6">
        <w:tc>
          <w:tcPr>
            <w:tcW w:w="2835" w:type="dxa"/>
          </w:tcPr>
          <w:p w:rsidR="007D11B6" w:rsidRDefault="007D11B6">
            <w:pPr>
              <w:pStyle w:val="ConsPlusNormal"/>
            </w:pPr>
            <w:r>
              <w:t xml:space="preserve">Иные бюджетные </w:t>
            </w:r>
            <w:r>
              <w:lastRenderedPageBreak/>
              <w:t>ассигнования</w:t>
            </w:r>
          </w:p>
        </w:tc>
        <w:tc>
          <w:tcPr>
            <w:tcW w:w="643" w:type="dxa"/>
          </w:tcPr>
          <w:p w:rsidR="007D11B6" w:rsidRDefault="007D11B6">
            <w:pPr>
              <w:pStyle w:val="ConsPlusNormal"/>
              <w:jc w:val="center"/>
            </w:pPr>
            <w:r>
              <w:lastRenderedPageBreak/>
              <w:t>01</w:t>
            </w:r>
          </w:p>
        </w:tc>
        <w:tc>
          <w:tcPr>
            <w:tcW w:w="614" w:type="dxa"/>
          </w:tcPr>
          <w:p w:rsidR="007D11B6" w:rsidRDefault="007D11B6">
            <w:pPr>
              <w:pStyle w:val="ConsPlusNormal"/>
              <w:jc w:val="center"/>
            </w:pPr>
            <w:r>
              <w:t>11</w:t>
            </w:r>
          </w:p>
        </w:tc>
        <w:tc>
          <w:tcPr>
            <w:tcW w:w="1714" w:type="dxa"/>
          </w:tcPr>
          <w:p w:rsidR="007D11B6" w:rsidRDefault="007D11B6">
            <w:pPr>
              <w:pStyle w:val="ConsPlusNormal"/>
              <w:jc w:val="center"/>
            </w:pPr>
            <w:r>
              <w:t>99 9 00 20680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111950,00</w:t>
            </w:r>
          </w:p>
        </w:tc>
      </w:tr>
      <w:tr w:rsidR="007D11B6">
        <w:tc>
          <w:tcPr>
            <w:tcW w:w="2835" w:type="dxa"/>
          </w:tcPr>
          <w:p w:rsidR="007D11B6" w:rsidRDefault="007D11B6">
            <w:pPr>
              <w:pStyle w:val="ConsPlusNormal"/>
            </w:pPr>
            <w:r>
              <w:lastRenderedPageBreak/>
              <w:t>Резервный фонд Республики Дагестан</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11</w:t>
            </w:r>
          </w:p>
        </w:tc>
        <w:tc>
          <w:tcPr>
            <w:tcW w:w="1714" w:type="dxa"/>
          </w:tcPr>
          <w:p w:rsidR="007D11B6" w:rsidRDefault="007D11B6">
            <w:pPr>
              <w:pStyle w:val="ConsPlusNormal"/>
              <w:jc w:val="center"/>
            </w:pPr>
            <w:r>
              <w:t>99 9 00 20690</w:t>
            </w:r>
          </w:p>
        </w:tc>
        <w:tc>
          <w:tcPr>
            <w:tcW w:w="658" w:type="dxa"/>
          </w:tcPr>
          <w:p w:rsidR="007D11B6" w:rsidRDefault="007D11B6">
            <w:pPr>
              <w:pStyle w:val="ConsPlusNormal"/>
            </w:pPr>
          </w:p>
        </w:tc>
        <w:tc>
          <w:tcPr>
            <w:tcW w:w="1701" w:type="dxa"/>
          </w:tcPr>
          <w:p w:rsidR="007D11B6" w:rsidRDefault="007D11B6">
            <w:pPr>
              <w:pStyle w:val="ConsPlusNormal"/>
              <w:jc w:val="center"/>
            </w:pPr>
            <w:r>
              <w:t>2408143,38</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11</w:t>
            </w:r>
          </w:p>
        </w:tc>
        <w:tc>
          <w:tcPr>
            <w:tcW w:w="1714" w:type="dxa"/>
          </w:tcPr>
          <w:p w:rsidR="007D11B6" w:rsidRDefault="007D11B6">
            <w:pPr>
              <w:pStyle w:val="ConsPlusNormal"/>
              <w:jc w:val="center"/>
            </w:pPr>
            <w:r>
              <w:t>99 9 00 20690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2408143,38</w:t>
            </w:r>
          </w:p>
        </w:tc>
      </w:tr>
      <w:tr w:rsidR="007D11B6">
        <w:tc>
          <w:tcPr>
            <w:tcW w:w="2835" w:type="dxa"/>
          </w:tcPr>
          <w:p w:rsidR="007D11B6" w:rsidRDefault="007D11B6">
            <w:pPr>
              <w:pStyle w:val="ConsPlusNormal"/>
            </w:pPr>
            <w:r>
              <w:t>Прикладные научные исследования в области общегосударственных вопросов</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12</w:t>
            </w: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28066,60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99</w:t>
            </w:r>
          </w:p>
        </w:tc>
        <w:tc>
          <w:tcPr>
            <w:tcW w:w="658" w:type="dxa"/>
          </w:tcPr>
          <w:p w:rsidR="007D11B6" w:rsidRDefault="007D11B6">
            <w:pPr>
              <w:pStyle w:val="ConsPlusNormal"/>
            </w:pPr>
          </w:p>
        </w:tc>
        <w:tc>
          <w:tcPr>
            <w:tcW w:w="1701" w:type="dxa"/>
          </w:tcPr>
          <w:p w:rsidR="007D11B6" w:rsidRDefault="007D11B6">
            <w:pPr>
              <w:pStyle w:val="ConsPlusNormal"/>
              <w:jc w:val="center"/>
            </w:pPr>
            <w:r>
              <w:t>28066,60</w:t>
            </w:r>
          </w:p>
        </w:tc>
      </w:tr>
      <w:tr w:rsidR="007D11B6">
        <w:tc>
          <w:tcPr>
            <w:tcW w:w="2835" w:type="dxa"/>
          </w:tcPr>
          <w:p w:rsidR="007D11B6" w:rsidRDefault="007D11B6">
            <w:pPr>
              <w:pStyle w:val="ConsPlusNormal"/>
            </w:pPr>
            <w:r>
              <w:t>Иные непрограммные мероприятия</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99 9</w:t>
            </w:r>
          </w:p>
        </w:tc>
        <w:tc>
          <w:tcPr>
            <w:tcW w:w="658" w:type="dxa"/>
          </w:tcPr>
          <w:p w:rsidR="007D11B6" w:rsidRDefault="007D11B6">
            <w:pPr>
              <w:pStyle w:val="ConsPlusNormal"/>
            </w:pPr>
          </w:p>
        </w:tc>
        <w:tc>
          <w:tcPr>
            <w:tcW w:w="1701" w:type="dxa"/>
          </w:tcPr>
          <w:p w:rsidR="007D11B6" w:rsidRDefault="007D11B6">
            <w:pPr>
              <w:pStyle w:val="ConsPlusNormal"/>
              <w:jc w:val="center"/>
            </w:pPr>
            <w:r>
              <w:t>28066,60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99 9 00 00590</w:t>
            </w:r>
          </w:p>
        </w:tc>
        <w:tc>
          <w:tcPr>
            <w:tcW w:w="658" w:type="dxa"/>
          </w:tcPr>
          <w:p w:rsidR="007D11B6" w:rsidRDefault="007D11B6">
            <w:pPr>
              <w:pStyle w:val="ConsPlusNormal"/>
            </w:pPr>
          </w:p>
        </w:tc>
        <w:tc>
          <w:tcPr>
            <w:tcW w:w="1701" w:type="dxa"/>
          </w:tcPr>
          <w:p w:rsidR="007D11B6" w:rsidRDefault="007D11B6">
            <w:pPr>
              <w:pStyle w:val="ConsPlusNormal"/>
              <w:jc w:val="center"/>
            </w:pPr>
            <w:r>
              <w:t>28066,60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99 9 00 00590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28066,60</w:t>
            </w:r>
          </w:p>
        </w:tc>
      </w:tr>
      <w:tr w:rsidR="007D11B6">
        <w:tc>
          <w:tcPr>
            <w:tcW w:w="2835" w:type="dxa"/>
          </w:tcPr>
          <w:p w:rsidR="007D11B6" w:rsidRDefault="007D11B6">
            <w:pPr>
              <w:pStyle w:val="ConsPlusNormal"/>
            </w:pPr>
            <w:r>
              <w:t>Другие общегосударственные вопросы</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2577829,18</w:t>
            </w:r>
          </w:p>
        </w:tc>
      </w:tr>
      <w:tr w:rsidR="007D11B6">
        <w:tc>
          <w:tcPr>
            <w:tcW w:w="2835" w:type="dxa"/>
          </w:tcPr>
          <w:p w:rsidR="007D11B6" w:rsidRDefault="007D11B6">
            <w:pPr>
              <w:pStyle w:val="ConsPlusNormal"/>
            </w:pPr>
            <w:r>
              <w:t xml:space="preserve">Государственная </w:t>
            </w:r>
            <w:hyperlink r:id="rId806">
              <w:r>
                <w:rPr>
                  <w:color w:val="0000FF"/>
                </w:rPr>
                <w:t>программа</w:t>
              </w:r>
            </w:hyperlink>
            <w:r>
              <w:t xml:space="preserve">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01</w:t>
            </w:r>
          </w:p>
        </w:tc>
        <w:tc>
          <w:tcPr>
            <w:tcW w:w="658" w:type="dxa"/>
          </w:tcPr>
          <w:p w:rsidR="007D11B6" w:rsidRDefault="007D11B6">
            <w:pPr>
              <w:pStyle w:val="ConsPlusNormal"/>
            </w:pPr>
          </w:p>
        </w:tc>
        <w:tc>
          <w:tcPr>
            <w:tcW w:w="1701" w:type="dxa"/>
          </w:tcPr>
          <w:p w:rsidR="007D11B6" w:rsidRDefault="007D11B6">
            <w:pPr>
              <w:pStyle w:val="ConsPlusNormal"/>
              <w:jc w:val="center"/>
            </w:pPr>
            <w:r>
              <w:t>6348,18</w:t>
            </w:r>
          </w:p>
        </w:tc>
      </w:tr>
      <w:tr w:rsidR="007D11B6">
        <w:tc>
          <w:tcPr>
            <w:tcW w:w="2835" w:type="dxa"/>
          </w:tcPr>
          <w:p w:rsidR="007D11B6" w:rsidRDefault="007D11B6">
            <w:pPr>
              <w:pStyle w:val="ConsPlusNormal"/>
            </w:pPr>
            <w:r>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01 0 01</w:t>
            </w:r>
          </w:p>
        </w:tc>
        <w:tc>
          <w:tcPr>
            <w:tcW w:w="658" w:type="dxa"/>
          </w:tcPr>
          <w:p w:rsidR="007D11B6" w:rsidRDefault="007D11B6">
            <w:pPr>
              <w:pStyle w:val="ConsPlusNormal"/>
            </w:pPr>
          </w:p>
        </w:tc>
        <w:tc>
          <w:tcPr>
            <w:tcW w:w="1701" w:type="dxa"/>
          </w:tcPr>
          <w:p w:rsidR="007D11B6" w:rsidRDefault="007D11B6">
            <w:pPr>
              <w:pStyle w:val="ConsPlusNormal"/>
              <w:jc w:val="center"/>
            </w:pPr>
            <w:r>
              <w:t>6348,18</w:t>
            </w:r>
          </w:p>
        </w:tc>
      </w:tr>
      <w:tr w:rsidR="007D11B6">
        <w:tc>
          <w:tcPr>
            <w:tcW w:w="2835" w:type="dxa"/>
          </w:tcPr>
          <w:p w:rsidR="007D11B6" w:rsidRDefault="007D11B6">
            <w:pPr>
              <w:pStyle w:val="ConsPlusNormal"/>
            </w:pPr>
            <w:r>
              <w:t xml:space="preserve">Реализация мероприятий, </w:t>
            </w:r>
            <w:r>
              <w:lastRenderedPageBreak/>
              <w:t>направленных на организацию дополнительного профессионального образования гражданских и муниципальных служащих</w:t>
            </w:r>
          </w:p>
        </w:tc>
        <w:tc>
          <w:tcPr>
            <w:tcW w:w="643" w:type="dxa"/>
          </w:tcPr>
          <w:p w:rsidR="007D11B6" w:rsidRDefault="007D11B6">
            <w:pPr>
              <w:pStyle w:val="ConsPlusNormal"/>
              <w:jc w:val="center"/>
            </w:pPr>
            <w:r>
              <w:lastRenderedPageBreak/>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01 0 01 99590</w:t>
            </w:r>
          </w:p>
        </w:tc>
        <w:tc>
          <w:tcPr>
            <w:tcW w:w="658" w:type="dxa"/>
          </w:tcPr>
          <w:p w:rsidR="007D11B6" w:rsidRDefault="007D11B6">
            <w:pPr>
              <w:pStyle w:val="ConsPlusNormal"/>
            </w:pPr>
          </w:p>
        </w:tc>
        <w:tc>
          <w:tcPr>
            <w:tcW w:w="1701" w:type="dxa"/>
          </w:tcPr>
          <w:p w:rsidR="007D11B6" w:rsidRDefault="007D11B6">
            <w:pPr>
              <w:pStyle w:val="ConsPlusNormal"/>
              <w:jc w:val="center"/>
            </w:pPr>
            <w:r>
              <w:t>6348,18</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01 0 01 99590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150,00</w:t>
            </w:r>
          </w:p>
        </w:tc>
      </w:tr>
      <w:tr w:rsidR="007D11B6">
        <w:tc>
          <w:tcPr>
            <w:tcW w:w="2835" w:type="dxa"/>
          </w:tcPr>
          <w:p w:rsidR="007D11B6" w:rsidRDefault="007D11B6">
            <w:pPr>
              <w:pStyle w:val="ConsPlusNormal"/>
            </w:pPr>
            <w:r>
              <w:t>Межбюджетные трансферты</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01 0 01 99590</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6198,18</w:t>
            </w:r>
          </w:p>
        </w:tc>
      </w:tr>
      <w:tr w:rsidR="007D11B6">
        <w:tc>
          <w:tcPr>
            <w:tcW w:w="2835" w:type="dxa"/>
          </w:tcPr>
          <w:p w:rsidR="007D11B6" w:rsidRDefault="007D11B6">
            <w:pPr>
              <w:pStyle w:val="ConsPlusNormal"/>
            </w:pPr>
            <w:r>
              <w:t>Государственная программа Республики Дагестан "Цифровой Дагестан"</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03</w:t>
            </w:r>
          </w:p>
        </w:tc>
        <w:tc>
          <w:tcPr>
            <w:tcW w:w="658" w:type="dxa"/>
          </w:tcPr>
          <w:p w:rsidR="007D11B6" w:rsidRDefault="007D11B6">
            <w:pPr>
              <w:pStyle w:val="ConsPlusNormal"/>
            </w:pPr>
          </w:p>
        </w:tc>
        <w:tc>
          <w:tcPr>
            <w:tcW w:w="1701" w:type="dxa"/>
          </w:tcPr>
          <w:p w:rsidR="007D11B6" w:rsidRDefault="007D11B6">
            <w:pPr>
              <w:pStyle w:val="ConsPlusNormal"/>
              <w:jc w:val="center"/>
            </w:pPr>
            <w:r>
              <w:t>54718,00</w:t>
            </w:r>
          </w:p>
        </w:tc>
      </w:tr>
      <w:tr w:rsidR="007D11B6">
        <w:tc>
          <w:tcPr>
            <w:tcW w:w="2835" w:type="dxa"/>
          </w:tcPr>
          <w:p w:rsidR="007D11B6" w:rsidRDefault="007D11B6">
            <w:pPr>
              <w:pStyle w:val="ConsPlusNormal"/>
            </w:pPr>
            <w:r>
              <w:t>Основное мероприятие "Совершенствование автоматизированной системы управления бюджетным процессом"</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03 0 07</w:t>
            </w:r>
          </w:p>
        </w:tc>
        <w:tc>
          <w:tcPr>
            <w:tcW w:w="658" w:type="dxa"/>
          </w:tcPr>
          <w:p w:rsidR="007D11B6" w:rsidRDefault="007D11B6">
            <w:pPr>
              <w:pStyle w:val="ConsPlusNormal"/>
            </w:pPr>
          </w:p>
        </w:tc>
        <w:tc>
          <w:tcPr>
            <w:tcW w:w="1701" w:type="dxa"/>
          </w:tcPr>
          <w:p w:rsidR="007D11B6" w:rsidRDefault="007D11B6">
            <w:pPr>
              <w:pStyle w:val="ConsPlusNormal"/>
              <w:jc w:val="center"/>
            </w:pPr>
            <w:r>
              <w:t>54718,00</w:t>
            </w:r>
          </w:p>
        </w:tc>
      </w:tr>
      <w:tr w:rsidR="007D11B6">
        <w:tc>
          <w:tcPr>
            <w:tcW w:w="2835" w:type="dxa"/>
          </w:tcPr>
          <w:p w:rsidR="007D11B6" w:rsidRDefault="007D11B6">
            <w:pPr>
              <w:pStyle w:val="ConsPlusNormal"/>
            </w:pPr>
            <w:r>
              <w:t>Реализация мероприятий, направленных на совершенствование автоматизированной системы управления бюджетным процессом</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03 0 07 99590</w:t>
            </w:r>
          </w:p>
        </w:tc>
        <w:tc>
          <w:tcPr>
            <w:tcW w:w="658" w:type="dxa"/>
          </w:tcPr>
          <w:p w:rsidR="007D11B6" w:rsidRDefault="007D11B6">
            <w:pPr>
              <w:pStyle w:val="ConsPlusNormal"/>
            </w:pPr>
          </w:p>
        </w:tc>
        <w:tc>
          <w:tcPr>
            <w:tcW w:w="1701" w:type="dxa"/>
          </w:tcPr>
          <w:p w:rsidR="007D11B6" w:rsidRDefault="007D11B6">
            <w:pPr>
              <w:pStyle w:val="ConsPlusNormal"/>
              <w:jc w:val="center"/>
            </w:pPr>
            <w:r>
              <w:t>54718,00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03 0 07 99590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54718,00</w:t>
            </w:r>
          </w:p>
        </w:tc>
      </w:tr>
      <w:tr w:rsidR="007D11B6">
        <w:tc>
          <w:tcPr>
            <w:tcW w:w="2835" w:type="dxa"/>
          </w:tcPr>
          <w:p w:rsidR="007D11B6" w:rsidRDefault="007D11B6">
            <w:pPr>
              <w:pStyle w:val="ConsPlusNormal"/>
            </w:pPr>
            <w:r>
              <w:t xml:space="preserve">Государственная </w:t>
            </w:r>
            <w:hyperlink r:id="rId807">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06</w:t>
            </w:r>
          </w:p>
        </w:tc>
        <w:tc>
          <w:tcPr>
            <w:tcW w:w="658" w:type="dxa"/>
          </w:tcPr>
          <w:p w:rsidR="007D11B6" w:rsidRDefault="007D11B6">
            <w:pPr>
              <w:pStyle w:val="ConsPlusNormal"/>
            </w:pPr>
          </w:p>
        </w:tc>
        <w:tc>
          <w:tcPr>
            <w:tcW w:w="1701" w:type="dxa"/>
          </w:tcPr>
          <w:p w:rsidR="007D11B6" w:rsidRDefault="007D11B6">
            <w:pPr>
              <w:pStyle w:val="ConsPlusNormal"/>
              <w:jc w:val="center"/>
            </w:pPr>
            <w:r>
              <w:t>6600,00</w:t>
            </w:r>
          </w:p>
        </w:tc>
      </w:tr>
      <w:tr w:rsidR="007D11B6">
        <w:tc>
          <w:tcPr>
            <w:tcW w:w="2835" w:type="dxa"/>
          </w:tcPr>
          <w:p w:rsidR="007D11B6" w:rsidRDefault="003C7D5F">
            <w:pPr>
              <w:pStyle w:val="ConsPlusNormal"/>
            </w:pPr>
            <w:hyperlink r:id="rId808">
              <w:r w:rsidR="007D11B6">
                <w:rPr>
                  <w:color w:val="0000FF"/>
                </w:rPr>
                <w:t>Подпрограмма</w:t>
              </w:r>
            </w:hyperlink>
            <w:r w:rsidR="007D11B6">
              <w:t xml:space="preserve"> "Обеспечение общественного порядка и противодействие преступности в Республике Дагестан"</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06 1</w:t>
            </w:r>
          </w:p>
        </w:tc>
        <w:tc>
          <w:tcPr>
            <w:tcW w:w="658" w:type="dxa"/>
          </w:tcPr>
          <w:p w:rsidR="007D11B6" w:rsidRDefault="007D11B6">
            <w:pPr>
              <w:pStyle w:val="ConsPlusNormal"/>
            </w:pP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 xml:space="preserve">Основное мероприятие "Организация добровольной сдачи </w:t>
            </w:r>
            <w:r>
              <w:lastRenderedPageBreak/>
              <w:t>гражданами в территориальные органы Министерства внутренних дел по Республике Дагестан, незаконно хранящихся оружия, боеприпасов, взрывчатых веществ и взрывных устройств на возмездной основе"</w:t>
            </w:r>
          </w:p>
        </w:tc>
        <w:tc>
          <w:tcPr>
            <w:tcW w:w="643" w:type="dxa"/>
          </w:tcPr>
          <w:p w:rsidR="007D11B6" w:rsidRDefault="007D11B6">
            <w:pPr>
              <w:pStyle w:val="ConsPlusNormal"/>
              <w:jc w:val="center"/>
            </w:pPr>
            <w:r>
              <w:lastRenderedPageBreak/>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06 1 02</w:t>
            </w:r>
          </w:p>
        </w:tc>
        <w:tc>
          <w:tcPr>
            <w:tcW w:w="658" w:type="dxa"/>
          </w:tcPr>
          <w:p w:rsidR="007D11B6" w:rsidRDefault="007D11B6">
            <w:pPr>
              <w:pStyle w:val="ConsPlusNormal"/>
            </w:pP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lastRenderedPageBreak/>
              <w:t>Реализация мероприятий, направленных на обеспечение выкупа у населения добровольно сдаваемого огнестрельного оружия, боеприпасов и взрывчатых веществ</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06 1 02 99590</w:t>
            </w:r>
          </w:p>
        </w:tc>
        <w:tc>
          <w:tcPr>
            <w:tcW w:w="658" w:type="dxa"/>
          </w:tcPr>
          <w:p w:rsidR="007D11B6" w:rsidRDefault="007D11B6">
            <w:pPr>
              <w:pStyle w:val="ConsPlusNormal"/>
            </w:pP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Социальное обеспечение и иные выплаты населению</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06 1 02 99590</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5000,00</w:t>
            </w:r>
          </w:p>
        </w:tc>
      </w:tr>
      <w:tr w:rsidR="007D11B6">
        <w:tc>
          <w:tcPr>
            <w:tcW w:w="2835" w:type="dxa"/>
          </w:tcPr>
          <w:p w:rsidR="007D11B6" w:rsidRDefault="003C7D5F">
            <w:pPr>
              <w:pStyle w:val="ConsPlusNormal"/>
            </w:pPr>
            <w:hyperlink r:id="rId809">
              <w:r w:rsidR="007D11B6">
                <w:rPr>
                  <w:color w:val="0000FF"/>
                </w:rPr>
                <w:t>Подпрограмма</w:t>
              </w:r>
            </w:hyperlink>
            <w:r w:rsidR="007D11B6">
              <w:t xml:space="preserve"> "Повышение правовой культуры населения Республики Дагестан"</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06 3</w:t>
            </w:r>
          </w:p>
        </w:tc>
        <w:tc>
          <w:tcPr>
            <w:tcW w:w="658" w:type="dxa"/>
          </w:tcPr>
          <w:p w:rsidR="007D11B6" w:rsidRDefault="007D11B6">
            <w:pPr>
              <w:pStyle w:val="ConsPlusNormal"/>
            </w:pPr>
          </w:p>
        </w:tc>
        <w:tc>
          <w:tcPr>
            <w:tcW w:w="1701" w:type="dxa"/>
          </w:tcPr>
          <w:p w:rsidR="007D11B6" w:rsidRDefault="007D11B6">
            <w:pPr>
              <w:pStyle w:val="ConsPlusNormal"/>
              <w:jc w:val="center"/>
            </w:pPr>
            <w:r>
              <w:t>500,00</w:t>
            </w:r>
          </w:p>
        </w:tc>
      </w:tr>
      <w:tr w:rsidR="007D11B6">
        <w:tc>
          <w:tcPr>
            <w:tcW w:w="2835" w:type="dxa"/>
          </w:tcPr>
          <w:p w:rsidR="007D11B6" w:rsidRDefault="007D11B6">
            <w:pPr>
              <w:pStyle w:val="ConsPlusNormal"/>
            </w:pPr>
            <w:r>
              <w:t>Основное мероприятие "Повышение правовой культуры населения"</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06 3 01</w:t>
            </w:r>
          </w:p>
        </w:tc>
        <w:tc>
          <w:tcPr>
            <w:tcW w:w="658" w:type="dxa"/>
          </w:tcPr>
          <w:p w:rsidR="007D11B6" w:rsidRDefault="007D11B6">
            <w:pPr>
              <w:pStyle w:val="ConsPlusNormal"/>
            </w:pPr>
          </w:p>
        </w:tc>
        <w:tc>
          <w:tcPr>
            <w:tcW w:w="1701" w:type="dxa"/>
          </w:tcPr>
          <w:p w:rsidR="007D11B6" w:rsidRDefault="007D11B6">
            <w:pPr>
              <w:pStyle w:val="ConsPlusNormal"/>
              <w:jc w:val="center"/>
            </w:pPr>
            <w:r>
              <w:t>500,00</w:t>
            </w:r>
          </w:p>
        </w:tc>
      </w:tr>
      <w:tr w:rsidR="007D11B6">
        <w:tc>
          <w:tcPr>
            <w:tcW w:w="2835" w:type="dxa"/>
          </w:tcPr>
          <w:p w:rsidR="007D11B6" w:rsidRDefault="007D11B6">
            <w:pPr>
              <w:pStyle w:val="ConsPlusNormal"/>
            </w:pPr>
            <w:r>
              <w:t>Реализация мероприятий, направленных на повышение правовой культуры населения</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06 3 01 99590</w:t>
            </w:r>
          </w:p>
        </w:tc>
        <w:tc>
          <w:tcPr>
            <w:tcW w:w="658" w:type="dxa"/>
          </w:tcPr>
          <w:p w:rsidR="007D11B6" w:rsidRDefault="007D11B6">
            <w:pPr>
              <w:pStyle w:val="ConsPlusNormal"/>
            </w:pPr>
          </w:p>
        </w:tc>
        <w:tc>
          <w:tcPr>
            <w:tcW w:w="1701" w:type="dxa"/>
          </w:tcPr>
          <w:p w:rsidR="007D11B6" w:rsidRDefault="007D11B6">
            <w:pPr>
              <w:pStyle w:val="ConsPlusNormal"/>
              <w:jc w:val="center"/>
            </w:pPr>
            <w:r>
              <w:t>500,00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06 3 01 99590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400,00</w:t>
            </w:r>
          </w:p>
        </w:tc>
      </w:tr>
      <w:tr w:rsidR="007D11B6">
        <w:tc>
          <w:tcPr>
            <w:tcW w:w="2835" w:type="dxa"/>
          </w:tcPr>
          <w:p w:rsidR="007D11B6" w:rsidRDefault="007D11B6">
            <w:pPr>
              <w:pStyle w:val="ConsPlusNormal"/>
            </w:pPr>
            <w:r>
              <w:t>Социальное обеспечение и иные выплаты населению</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06 3 01 99590</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100,00</w:t>
            </w:r>
          </w:p>
        </w:tc>
      </w:tr>
      <w:tr w:rsidR="007D11B6">
        <w:tc>
          <w:tcPr>
            <w:tcW w:w="2835" w:type="dxa"/>
          </w:tcPr>
          <w:p w:rsidR="007D11B6" w:rsidRDefault="003C7D5F">
            <w:pPr>
              <w:pStyle w:val="ConsPlusNormal"/>
            </w:pPr>
            <w:hyperlink r:id="rId810">
              <w:r w:rsidR="007D11B6">
                <w:rPr>
                  <w:color w:val="0000FF"/>
                </w:rPr>
                <w:t>Подпрограмма</w:t>
              </w:r>
            </w:hyperlink>
            <w:r w:rsidR="007D11B6">
              <w:t xml:space="preserve"> "Повышение безопасности дорожного движения"</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06 4</w:t>
            </w:r>
          </w:p>
        </w:tc>
        <w:tc>
          <w:tcPr>
            <w:tcW w:w="658" w:type="dxa"/>
          </w:tcPr>
          <w:p w:rsidR="007D11B6" w:rsidRDefault="007D11B6">
            <w:pPr>
              <w:pStyle w:val="ConsPlusNormal"/>
            </w:pPr>
          </w:p>
        </w:tc>
        <w:tc>
          <w:tcPr>
            <w:tcW w:w="1701" w:type="dxa"/>
          </w:tcPr>
          <w:p w:rsidR="007D11B6" w:rsidRDefault="007D11B6">
            <w:pPr>
              <w:pStyle w:val="ConsPlusNormal"/>
              <w:jc w:val="center"/>
            </w:pPr>
            <w:r>
              <w:t>1100,00</w:t>
            </w:r>
          </w:p>
        </w:tc>
      </w:tr>
      <w:tr w:rsidR="007D11B6">
        <w:tc>
          <w:tcPr>
            <w:tcW w:w="2835" w:type="dxa"/>
          </w:tcPr>
          <w:p w:rsidR="007D11B6" w:rsidRDefault="007D11B6">
            <w:pPr>
              <w:pStyle w:val="ConsPlusNormal"/>
            </w:pPr>
            <w:r>
              <w:t>Основное мероприятие "Повышение безопасности дорожного движения"</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06 4 01</w:t>
            </w:r>
          </w:p>
        </w:tc>
        <w:tc>
          <w:tcPr>
            <w:tcW w:w="658" w:type="dxa"/>
          </w:tcPr>
          <w:p w:rsidR="007D11B6" w:rsidRDefault="007D11B6">
            <w:pPr>
              <w:pStyle w:val="ConsPlusNormal"/>
            </w:pPr>
          </w:p>
        </w:tc>
        <w:tc>
          <w:tcPr>
            <w:tcW w:w="1701" w:type="dxa"/>
          </w:tcPr>
          <w:p w:rsidR="007D11B6" w:rsidRDefault="007D11B6">
            <w:pPr>
              <w:pStyle w:val="ConsPlusNormal"/>
              <w:jc w:val="center"/>
            </w:pPr>
            <w:r>
              <w:t>1100,00</w:t>
            </w:r>
          </w:p>
        </w:tc>
      </w:tr>
      <w:tr w:rsidR="007D11B6">
        <w:tc>
          <w:tcPr>
            <w:tcW w:w="2835" w:type="dxa"/>
          </w:tcPr>
          <w:p w:rsidR="007D11B6" w:rsidRDefault="007D11B6">
            <w:pPr>
              <w:pStyle w:val="ConsPlusNormal"/>
            </w:pPr>
            <w:r>
              <w:t>Реализация мероприятий, направленных на повышение безопасности дорожного движения</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06 4 01 99590</w:t>
            </w:r>
          </w:p>
        </w:tc>
        <w:tc>
          <w:tcPr>
            <w:tcW w:w="658" w:type="dxa"/>
          </w:tcPr>
          <w:p w:rsidR="007D11B6" w:rsidRDefault="007D11B6">
            <w:pPr>
              <w:pStyle w:val="ConsPlusNormal"/>
            </w:pPr>
          </w:p>
        </w:tc>
        <w:tc>
          <w:tcPr>
            <w:tcW w:w="1701" w:type="dxa"/>
          </w:tcPr>
          <w:p w:rsidR="007D11B6" w:rsidRDefault="007D11B6">
            <w:pPr>
              <w:pStyle w:val="ConsPlusNormal"/>
              <w:jc w:val="center"/>
            </w:pPr>
            <w:r>
              <w:t>1100,00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06 4 01 99590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1100,00</w:t>
            </w:r>
          </w:p>
        </w:tc>
      </w:tr>
      <w:tr w:rsidR="007D11B6">
        <w:tc>
          <w:tcPr>
            <w:tcW w:w="2835" w:type="dxa"/>
          </w:tcPr>
          <w:p w:rsidR="007D11B6" w:rsidRDefault="007D11B6">
            <w:pPr>
              <w:pStyle w:val="ConsPlusNormal"/>
            </w:pPr>
            <w:r>
              <w:t xml:space="preserve">Государственная </w:t>
            </w:r>
            <w:hyperlink r:id="rId811">
              <w:r>
                <w:rPr>
                  <w:color w:val="0000FF"/>
                </w:rPr>
                <w:t>программа</w:t>
              </w:r>
            </w:hyperlink>
            <w:r>
              <w:t xml:space="preserve"> Республики Дагестан "Экономическое развитие и инновационная экономика"</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08</w:t>
            </w:r>
          </w:p>
        </w:tc>
        <w:tc>
          <w:tcPr>
            <w:tcW w:w="658" w:type="dxa"/>
          </w:tcPr>
          <w:p w:rsidR="007D11B6" w:rsidRDefault="007D11B6">
            <w:pPr>
              <w:pStyle w:val="ConsPlusNormal"/>
            </w:pPr>
          </w:p>
        </w:tc>
        <w:tc>
          <w:tcPr>
            <w:tcW w:w="1701" w:type="dxa"/>
          </w:tcPr>
          <w:p w:rsidR="007D11B6" w:rsidRDefault="007D11B6">
            <w:pPr>
              <w:pStyle w:val="ConsPlusNormal"/>
              <w:jc w:val="center"/>
            </w:pPr>
            <w:r>
              <w:t>5000,00</w:t>
            </w:r>
          </w:p>
        </w:tc>
      </w:tr>
      <w:tr w:rsidR="007D11B6">
        <w:tc>
          <w:tcPr>
            <w:tcW w:w="2835" w:type="dxa"/>
          </w:tcPr>
          <w:p w:rsidR="007D11B6" w:rsidRDefault="003C7D5F">
            <w:pPr>
              <w:pStyle w:val="ConsPlusNormal"/>
            </w:pPr>
            <w:hyperlink r:id="rId812">
              <w:r w:rsidR="007D11B6">
                <w:rPr>
                  <w:color w:val="0000FF"/>
                </w:rPr>
                <w:t>Подпрограмма</w:t>
              </w:r>
            </w:hyperlink>
            <w:r w:rsidR="007D11B6">
              <w:t xml:space="preserve"> "Создание благоприятных условий для привлечения инвестиций в экономику Республики Дагестан"</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08 2</w:t>
            </w:r>
          </w:p>
        </w:tc>
        <w:tc>
          <w:tcPr>
            <w:tcW w:w="658" w:type="dxa"/>
          </w:tcPr>
          <w:p w:rsidR="007D11B6" w:rsidRDefault="007D11B6">
            <w:pPr>
              <w:pStyle w:val="ConsPlusNormal"/>
            </w:pP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Основное мероприятие "Презентационно-выставочная деятельность"</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08 2 02</w:t>
            </w:r>
          </w:p>
        </w:tc>
        <w:tc>
          <w:tcPr>
            <w:tcW w:w="658" w:type="dxa"/>
          </w:tcPr>
          <w:p w:rsidR="007D11B6" w:rsidRDefault="007D11B6">
            <w:pPr>
              <w:pStyle w:val="ConsPlusNormal"/>
            </w:pP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Финансовое обеспечение презентационно-выставочной деятельности</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08 2 02 88800</w:t>
            </w:r>
          </w:p>
        </w:tc>
        <w:tc>
          <w:tcPr>
            <w:tcW w:w="658" w:type="dxa"/>
          </w:tcPr>
          <w:p w:rsidR="007D11B6" w:rsidRDefault="007D11B6">
            <w:pPr>
              <w:pStyle w:val="ConsPlusNormal"/>
            </w:pP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08 2 02 88800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 xml:space="preserve">Государственная </w:t>
            </w:r>
            <w:hyperlink r:id="rId813">
              <w:r>
                <w:rPr>
                  <w:color w:val="0000FF"/>
                </w:rPr>
                <w:t>программа</w:t>
              </w:r>
            </w:hyperlink>
            <w:r>
              <w:t xml:space="preserve"> Республики Дагестан "Развитие промышленности и повышение ее конкурентоспособности"</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09</w:t>
            </w:r>
          </w:p>
        </w:tc>
        <w:tc>
          <w:tcPr>
            <w:tcW w:w="658" w:type="dxa"/>
          </w:tcPr>
          <w:p w:rsidR="007D11B6" w:rsidRDefault="007D11B6">
            <w:pPr>
              <w:pStyle w:val="ConsPlusNormal"/>
            </w:pPr>
          </w:p>
        </w:tc>
        <w:tc>
          <w:tcPr>
            <w:tcW w:w="1701" w:type="dxa"/>
          </w:tcPr>
          <w:p w:rsidR="007D11B6" w:rsidRDefault="007D11B6">
            <w:pPr>
              <w:pStyle w:val="ConsPlusNormal"/>
              <w:jc w:val="center"/>
            </w:pPr>
            <w:r>
              <w:t>12979,55</w:t>
            </w:r>
          </w:p>
        </w:tc>
      </w:tr>
      <w:tr w:rsidR="007D11B6">
        <w:tc>
          <w:tcPr>
            <w:tcW w:w="2835" w:type="dxa"/>
          </w:tcPr>
          <w:p w:rsidR="007D11B6" w:rsidRDefault="003C7D5F">
            <w:pPr>
              <w:pStyle w:val="ConsPlusNormal"/>
            </w:pPr>
            <w:hyperlink r:id="rId814">
              <w:r w:rsidR="007D11B6">
                <w:rPr>
                  <w:color w:val="0000FF"/>
                </w:rPr>
                <w:t>Подпрограмма</w:t>
              </w:r>
            </w:hyperlink>
            <w:r w:rsidR="007D11B6">
              <w:t xml:space="preserve"> "Модернизация промышленности Республики Дагестан"</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09 1</w:t>
            </w:r>
          </w:p>
        </w:tc>
        <w:tc>
          <w:tcPr>
            <w:tcW w:w="658" w:type="dxa"/>
          </w:tcPr>
          <w:p w:rsidR="007D11B6" w:rsidRDefault="007D11B6">
            <w:pPr>
              <w:pStyle w:val="ConsPlusNormal"/>
            </w:pPr>
          </w:p>
        </w:tc>
        <w:tc>
          <w:tcPr>
            <w:tcW w:w="1701" w:type="dxa"/>
          </w:tcPr>
          <w:p w:rsidR="007D11B6" w:rsidRDefault="007D11B6">
            <w:pPr>
              <w:pStyle w:val="ConsPlusNormal"/>
              <w:jc w:val="center"/>
            </w:pPr>
            <w:r>
              <w:t>12979,55</w:t>
            </w:r>
          </w:p>
        </w:tc>
      </w:tr>
      <w:tr w:rsidR="007D11B6">
        <w:tc>
          <w:tcPr>
            <w:tcW w:w="2835" w:type="dxa"/>
          </w:tcPr>
          <w:p w:rsidR="007D11B6" w:rsidRDefault="007D11B6">
            <w:pPr>
              <w:pStyle w:val="ConsPlusNormal"/>
            </w:pPr>
            <w:r>
              <w:t>Основное мероприятие "Обеспечение деятельности государственного органа"</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09 1 01</w:t>
            </w:r>
          </w:p>
        </w:tc>
        <w:tc>
          <w:tcPr>
            <w:tcW w:w="658" w:type="dxa"/>
          </w:tcPr>
          <w:p w:rsidR="007D11B6" w:rsidRDefault="007D11B6">
            <w:pPr>
              <w:pStyle w:val="ConsPlusNormal"/>
            </w:pPr>
          </w:p>
        </w:tc>
        <w:tc>
          <w:tcPr>
            <w:tcW w:w="1701" w:type="dxa"/>
          </w:tcPr>
          <w:p w:rsidR="007D11B6" w:rsidRDefault="007D11B6">
            <w:pPr>
              <w:pStyle w:val="ConsPlusNormal"/>
              <w:jc w:val="center"/>
            </w:pPr>
            <w:r>
              <w:t>12979,55</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09 1 01 20000</w:t>
            </w:r>
          </w:p>
        </w:tc>
        <w:tc>
          <w:tcPr>
            <w:tcW w:w="658" w:type="dxa"/>
          </w:tcPr>
          <w:p w:rsidR="007D11B6" w:rsidRDefault="007D11B6">
            <w:pPr>
              <w:pStyle w:val="ConsPlusNormal"/>
            </w:pPr>
          </w:p>
        </w:tc>
        <w:tc>
          <w:tcPr>
            <w:tcW w:w="1701" w:type="dxa"/>
          </w:tcPr>
          <w:p w:rsidR="007D11B6" w:rsidRDefault="007D11B6">
            <w:pPr>
              <w:pStyle w:val="ConsPlusNormal"/>
              <w:jc w:val="center"/>
            </w:pPr>
            <w:r>
              <w:t>12979,55</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lastRenderedPageBreak/>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09 1 01 20000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9463,65</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09 1 01 20000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3223,90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09 1 01 20000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292,00</w:t>
            </w:r>
          </w:p>
        </w:tc>
      </w:tr>
      <w:tr w:rsidR="007D11B6">
        <w:tc>
          <w:tcPr>
            <w:tcW w:w="2835" w:type="dxa"/>
          </w:tcPr>
          <w:p w:rsidR="007D11B6" w:rsidRDefault="007D11B6">
            <w:pPr>
              <w:pStyle w:val="ConsPlusNormal"/>
            </w:pPr>
            <w:r>
              <w:t xml:space="preserve">Государственная </w:t>
            </w:r>
            <w:hyperlink r:id="rId815">
              <w:r>
                <w:rPr>
                  <w:color w:val="0000FF"/>
                </w:rPr>
                <w:t>программа</w:t>
              </w:r>
            </w:hyperlink>
            <w:r>
              <w:t xml:space="preserve"> Республики Дагестан "Комплексная программа противодействия идеологии терроризма в Республике Дагестан"</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10</w:t>
            </w:r>
          </w:p>
        </w:tc>
        <w:tc>
          <w:tcPr>
            <w:tcW w:w="658" w:type="dxa"/>
          </w:tcPr>
          <w:p w:rsidR="007D11B6" w:rsidRDefault="007D11B6">
            <w:pPr>
              <w:pStyle w:val="ConsPlusNormal"/>
            </w:pPr>
          </w:p>
        </w:tc>
        <w:tc>
          <w:tcPr>
            <w:tcW w:w="1701" w:type="dxa"/>
          </w:tcPr>
          <w:p w:rsidR="007D11B6" w:rsidRDefault="007D11B6">
            <w:pPr>
              <w:pStyle w:val="ConsPlusNormal"/>
              <w:jc w:val="center"/>
            </w:pPr>
            <w:r>
              <w:t>31164,80</w:t>
            </w:r>
          </w:p>
        </w:tc>
      </w:tr>
      <w:tr w:rsidR="007D11B6">
        <w:tc>
          <w:tcPr>
            <w:tcW w:w="2835" w:type="dxa"/>
          </w:tcPr>
          <w:p w:rsidR="007D11B6" w:rsidRDefault="007D11B6">
            <w:pPr>
              <w:pStyle w:val="ConsPlusNormal"/>
            </w:pPr>
            <w:r>
              <w:t>Основное мероприятие "Противодействие идеологии терроризма и экстремизма в Республике Дагестан"</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10 0 01</w:t>
            </w:r>
          </w:p>
        </w:tc>
        <w:tc>
          <w:tcPr>
            <w:tcW w:w="658" w:type="dxa"/>
          </w:tcPr>
          <w:p w:rsidR="007D11B6" w:rsidRDefault="007D11B6">
            <w:pPr>
              <w:pStyle w:val="ConsPlusNormal"/>
            </w:pPr>
          </w:p>
        </w:tc>
        <w:tc>
          <w:tcPr>
            <w:tcW w:w="1701" w:type="dxa"/>
          </w:tcPr>
          <w:p w:rsidR="007D11B6" w:rsidRDefault="007D11B6">
            <w:pPr>
              <w:pStyle w:val="ConsPlusNormal"/>
              <w:jc w:val="center"/>
            </w:pPr>
            <w:r>
              <w:t>31164,80</w:t>
            </w:r>
          </w:p>
        </w:tc>
      </w:tr>
      <w:tr w:rsidR="007D11B6">
        <w:tc>
          <w:tcPr>
            <w:tcW w:w="2835" w:type="dxa"/>
          </w:tcPr>
          <w:p w:rsidR="007D11B6" w:rsidRDefault="007D11B6">
            <w:pPr>
              <w:pStyle w:val="ConsPlusNormal"/>
            </w:pPr>
            <w:r>
              <w:t>Реализация мероприятий, направленных на противодействие идеологии терроризма</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10 0 01 99590</w:t>
            </w:r>
          </w:p>
        </w:tc>
        <w:tc>
          <w:tcPr>
            <w:tcW w:w="658" w:type="dxa"/>
          </w:tcPr>
          <w:p w:rsidR="007D11B6" w:rsidRDefault="007D11B6">
            <w:pPr>
              <w:pStyle w:val="ConsPlusNormal"/>
            </w:pPr>
          </w:p>
        </w:tc>
        <w:tc>
          <w:tcPr>
            <w:tcW w:w="1701" w:type="dxa"/>
          </w:tcPr>
          <w:p w:rsidR="007D11B6" w:rsidRDefault="007D11B6">
            <w:pPr>
              <w:pStyle w:val="ConsPlusNormal"/>
              <w:jc w:val="center"/>
            </w:pPr>
            <w:r>
              <w:t>31164,80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10 0 01 99590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10426,00</w:t>
            </w:r>
          </w:p>
        </w:tc>
      </w:tr>
      <w:tr w:rsidR="007D11B6">
        <w:tc>
          <w:tcPr>
            <w:tcW w:w="2835" w:type="dxa"/>
          </w:tcPr>
          <w:p w:rsidR="007D11B6" w:rsidRDefault="007D11B6">
            <w:pPr>
              <w:pStyle w:val="ConsPlusNormal"/>
            </w:pPr>
            <w:r>
              <w:t>Социальное обеспечение и иные выплаты населению</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10 0 01 99590</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800,00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10 0 01 99590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19938,80</w:t>
            </w:r>
          </w:p>
        </w:tc>
      </w:tr>
      <w:tr w:rsidR="007D11B6">
        <w:tc>
          <w:tcPr>
            <w:tcW w:w="2835" w:type="dxa"/>
          </w:tcPr>
          <w:p w:rsidR="007D11B6" w:rsidRDefault="007D11B6">
            <w:pPr>
              <w:pStyle w:val="ConsPlusNormal"/>
            </w:pPr>
            <w:r>
              <w:t xml:space="preserve">Государственная </w:t>
            </w:r>
            <w:hyperlink r:id="rId816">
              <w:r>
                <w:rPr>
                  <w:color w:val="0000FF"/>
                </w:rPr>
                <w:t>программа</w:t>
              </w:r>
            </w:hyperlink>
            <w:r>
              <w:t xml:space="preserve"> Республики Дагестан "Управление государственным имуществом Республики Дагестан"</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11</w:t>
            </w:r>
          </w:p>
        </w:tc>
        <w:tc>
          <w:tcPr>
            <w:tcW w:w="658" w:type="dxa"/>
          </w:tcPr>
          <w:p w:rsidR="007D11B6" w:rsidRDefault="007D11B6">
            <w:pPr>
              <w:pStyle w:val="ConsPlusNormal"/>
            </w:pPr>
          </w:p>
        </w:tc>
        <w:tc>
          <w:tcPr>
            <w:tcW w:w="1701" w:type="dxa"/>
          </w:tcPr>
          <w:p w:rsidR="007D11B6" w:rsidRDefault="007D11B6">
            <w:pPr>
              <w:pStyle w:val="ConsPlusNormal"/>
              <w:jc w:val="center"/>
            </w:pPr>
            <w:r>
              <w:t>121343,00</w:t>
            </w:r>
          </w:p>
        </w:tc>
      </w:tr>
      <w:tr w:rsidR="007D11B6">
        <w:tc>
          <w:tcPr>
            <w:tcW w:w="2835" w:type="dxa"/>
          </w:tcPr>
          <w:p w:rsidR="007D11B6" w:rsidRDefault="007D11B6">
            <w:pPr>
              <w:pStyle w:val="ConsPlusNormal"/>
            </w:pPr>
            <w:r>
              <w:t xml:space="preserve">Управление государственным имуществом Республики </w:t>
            </w:r>
            <w:r>
              <w:lastRenderedPageBreak/>
              <w:t>Дагестан</w:t>
            </w:r>
          </w:p>
        </w:tc>
        <w:tc>
          <w:tcPr>
            <w:tcW w:w="643" w:type="dxa"/>
          </w:tcPr>
          <w:p w:rsidR="007D11B6" w:rsidRDefault="007D11B6">
            <w:pPr>
              <w:pStyle w:val="ConsPlusNormal"/>
              <w:jc w:val="center"/>
            </w:pPr>
            <w:r>
              <w:lastRenderedPageBreak/>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11 1</w:t>
            </w:r>
          </w:p>
        </w:tc>
        <w:tc>
          <w:tcPr>
            <w:tcW w:w="658" w:type="dxa"/>
          </w:tcPr>
          <w:p w:rsidR="007D11B6" w:rsidRDefault="007D11B6">
            <w:pPr>
              <w:pStyle w:val="ConsPlusNormal"/>
            </w:pPr>
          </w:p>
        </w:tc>
        <w:tc>
          <w:tcPr>
            <w:tcW w:w="1701" w:type="dxa"/>
          </w:tcPr>
          <w:p w:rsidR="007D11B6" w:rsidRDefault="007D11B6">
            <w:pPr>
              <w:pStyle w:val="ConsPlusNormal"/>
              <w:jc w:val="center"/>
            </w:pPr>
            <w:r>
              <w:t>121343,00</w:t>
            </w:r>
          </w:p>
        </w:tc>
      </w:tr>
      <w:tr w:rsidR="007D11B6">
        <w:tc>
          <w:tcPr>
            <w:tcW w:w="2835" w:type="dxa"/>
          </w:tcPr>
          <w:p w:rsidR="007D11B6" w:rsidRDefault="007D11B6">
            <w:pPr>
              <w:pStyle w:val="ConsPlusNormal"/>
            </w:pPr>
            <w:r>
              <w:lastRenderedPageBreak/>
              <w:t>Основное мероприятие "Управление государственным имуществом Республики Дагестан"</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11 1 01</w:t>
            </w:r>
          </w:p>
        </w:tc>
        <w:tc>
          <w:tcPr>
            <w:tcW w:w="658" w:type="dxa"/>
          </w:tcPr>
          <w:p w:rsidR="007D11B6" w:rsidRDefault="007D11B6">
            <w:pPr>
              <w:pStyle w:val="ConsPlusNormal"/>
            </w:pPr>
          </w:p>
        </w:tc>
        <w:tc>
          <w:tcPr>
            <w:tcW w:w="1701" w:type="dxa"/>
          </w:tcPr>
          <w:p w:rsidR="007D11B6" w:rsidRDefault="007D11B6">
            <w:pPr>
              <w:pStyle w:val="ConsPlusNormal"/>
              <w:jc w:val="center"/>
            </w:pPr>
            <w:r>
              <w:t>121343,00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11 1 01 20000</w:t>
            </w:r>
          </w:p>
        </w:tc>
        <w:tc>
          <w:tcPr>
            <w:tcW w:w="658" w:type="dxa"/>
          </w:tcPr>
          <w:p w:rsidR="007D11B6" w:rsidRDefault="007D11B6">
            <w:pPr>
              <w:pStyle w:val="ConsPlusNormal"/>
            </w:pPr>
          </w:p>
        </w:tc>
        <w:tc>
          <w:tcPr>
            <w:tcW w:w="1701" w:type="dxa"/>
          </w:tcPr>
          <w:p w:rsidR="007D11B6" w:rsidRDefault="007D11B6">
            <w:pPr>
              <w:pStyle w:val="ConsPlusNormal"/>
              <w:jc w:val="center"/>
            </w:pPr>
            <w:r>
              <w:t>121343,00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11 1 01 20000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114328,10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11 1 01 20000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6664,90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11 1 01 20000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350,00</w:t>
            </w:r>
          </w:p>
        </w:tc>
      </w:tr>
      <w:tr w:rsidR="007D11B6">
        <w:tc>
          <w:tcPr>
            <w:tcW w:w="2835" w:type="dxa"/>
          </w:tcPr>
          <w:p w:rsidR="007D11B6" w:rsidRDefault="007D11B6">
            <w:pPr>
              <w:pStyle w:val="ConsPlusNormal"/>
            </w:pPr>
            <w:r>
              <w:t xml:space="preserve">Государственная </w:t>
            </w:r>
            <w:hyperlink r:id="rId817">
              <w:r>
                <w:rPr>
                  <w:color w:val="0000FF"/>
                </w:rPr>
                <w:t>программа</w:t>
              </w:r>
            </w:hyperlink>
            <w:r>
              <w:t xml:space="preserve"> Республики Дагестан "Взаимодействие с религиозными организациями в Республике Дагестан и их государственная поддержка"</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12</w:t>
            </w:r>
          </w:p>
        </w:tc>
        <w:tc>
          <w:tcPr>
            <w:tcW w:w="658" w:type="dxa"/>
          </w:tcPr>
          <w:p w:rsidR="007D11B6" w:rsidRDefault="007D11B6">
            <w:pPr>
              <w:pStyle w:val="ConsPlusNormal"/>
            </w:pPr>
          </w:p>
        </w:tc>
        <w:tc>
          <w:tcPr>
            <w:tcW w:w="1701" w:type="dxa"/>
          </w:tcPr>
          <w:p w:rsidR="007D11B6" w:rsidRDefault="007D11B6">
            <w:pPr>
              <w:pStyle w:val="ConsPlusNormal"/>
              <w:jc w:val="center"/>
            </w:pPr>
            <w:r>
              <w:t>24000,00</w:t>
            </w:r>
          </w:p>
        </w:tc>
      </w:tr>
      <w:tr w:rsidR="007D11B6">
        <w:tc>
          <w:tcPr>
            <w:tcW w:w="2835" w:type="dxa"/>
          </w:tcPr>
          <w:p w:rsidR="007D11B6" w:rsidRDefault="007D11B6">
            <w:pPr>
              <w:pStyle w:val="ConsPlusNormal"/>
            </w:pPr>
            <w:r>
              <w:t xml:space="preserve">Основное мероприятие "Взаимодействие </w:t>
            </w:r>
            <w:proofErr w:type="gramStart"/>
            <w:r>
              <w:t>с религиозными организациями</w:t>
            </w:r>
            <w:proofErr w:type="gramEnd"/>
            <w:r>
              <w:t xml:space="preserve"> и их государственная поддержка"</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12 0 01</w:t>
            </w:r>
          </w:p>
        </w:tc>
        <w:tc>
          <w:tcPr>
            <w:tcW w:w="658" w:type="dxa"/>
          </w:tcPr>
          <w:p w:rsidR="007D11B6" w:rsidRDefault="007D11B6">
            <w:pPr>
              <w:pStyle w:val="ConsPlusNormal"/>
            </w:pPr>
          </w:p>
        </w:tc>
        <w:tc>
          <w:tcPr>
            <w:tcW w:w="1701" w:type="dxa"/>
          </w:tcPr>
          <w:p w:rsidR="007D11B6" w:rsidRDefault="007D11B6">
            <w:pPr>
              <w:pStyle w:val="ConsPlusNormal"/>
              <w:jc w:val="center"/>
            </w:pPr>
            <w:r>
              <w:t>24000,00</w:t>
            </w:r>
          </w:p>
        </w:tc>
      </w:tr>
      <w:tr w:rsidR="007D11B6">
        <w:tc>
          <w:tcPr>
            <w:tcW w:w="2835" w:type="dxa"/>
          </w:tcPr>
          <w:p w:rsidR="007D11B6" w:rsidRDefault="007D11B6">
            <w:pPr>
              <w:pStyle w:val="ConsPlusNormal"/>
            </w:pPr>
            <w:r>
              <w:t>Реализация мер Поддержки и взаимодействия с религиозными организациями</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12 0 01 99590</w:t>
            </w:r>
          </w:p>
        </w:tc>
        <w:tc>
          <w:tcPr>
            <w:tcW w:w="658" w:type="dxa"/>
          </w:tcPr>
          <w:p w:rsidR="007D11B6" w:rsidRDefault="007D11B6">
            <w:pPr>
              <w:pStyle w:val="ConsPlusNormal"/>
            </w:pPr>
          </w:p>
        </w:tc>
        <w:tc>
          <w:tcPr>
            <w:tcW w:w="1701" w:type="dxa"/>
          </w:tcPr>
          <w:p w:rsidR="007D11B6" w:rsidRDefault="007D11B6">
            <w:pPr>
              <w:pStyle w:val="ConsPlusNormal"/>
              <w:jc w:val="center"/>
            </w:pPr>
            <w:r>
              <w:t>24000,00</w:t>
            </w:r>
          </w:p>
        </w:tc>
      </w:tr>
      <w:tr w:rsidR="007D11B6">
        <w:tc>
          <w:tcPr>
            <w:tcW w:w="2835" w:type="dxa"/>
          </w:tcPr>
          <w:p w:rsidR="007D11B6" w:rsidRDefault="007D11B6">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43" w:type="dxa"/>
          </w:tcPr>
          <w:p w:rsidR="007D11B6" w:rsidRDefault="007D11B6">
            <w:pPr>
              <w:pStyle w:val="ConsPlusNormal"/>
              <w:jc w:val="center"/>
            </w:pPr>
            <w:r>
              <w:lastRenderedPageBreak/>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12 0 01 99590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24000,00</w:t>
            </w:r>
          </w:p>
        </w:tc>
      </w:tr>
      <w:tr w:rsidR="007D11B6">
        <w:tc>
          <w:tcPr>
            <w:tcW w:w="2835" w:type="dxa"/>
          </w:tcPr>
          <w:p w:rsidR="007D11B6" w:rsidRDefault="007D11B6">
            <w:pPr>
              <w:pStyle w:val="ConsPlusNormal"/>
            </w:pPr>
            <w:r>
              <w:lastRenderedPageBreak/>
              <w:t xml:space="preserve">Государственная </w:t>
            </w:r>
            <w:hyperlink r:id="rId818">
              <w:r>
                <w:rPr>
                  <w:color w:val="0000FF"/>
                </w:rPr>
                <w:t>программа</w:t>
              </w:r>
            </w:hyperlink>
            <w:r>
              <w:t xml:space="preserve"> Республики Дагестан "Развитие жилищного строительства в Республике Дагестан"</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16</w:t>
            </w:r>
          </w:p>
        </w:tc>
        <w:tc>
          <w:tcPr>
            <w:tcW w:w="658" w:type="dxa"/>
          </w:tcPr>
          <w:p w:rsidR="007D11B6" w:rsidRDefault="007D11B6">
            <w:pPr>
              <w:pStyle w:val="ConsPlusNormal"/>
            </w:pPr>
          </w:p>
        </w:tc>
        <w:tc>
          <w:tcPr>
            <w:tcW w:w="1701" w:type="dxa"/>
          </w:tcPr>
          <w:p w:rsidR="007D11B6" w:rsidRDefault="007D11B6">
            <w:pPr>
              <w:pStyle w:val="ConsPlusNormal"/>
              <w:jc w:val="center"/>
            </w:pPr>
            <w:r>
              <w:t>17851,65</w:t>
            </w:r>
          </w:p>
        </w:tc>
      </w:tr>
      <w:tr w:rsidR="007D11B6">
        <w:tc>
          <w:tcPr>
            <w:tcW w:w="2835" w:type="dxa"/>
          </w:tcPr>
          <w:p w:rsidR="007D11B6" w:rsidRDefault="003C7D5F">
            <w:pPr>
              <w:pStyle w:val="ConsPlusNormal"/>
            </w:pPr>
            <w:hyperlink r:id="rId819">
              <w:r w:rsidR="007D11B6">
                <w:rPr>
                  <w:color w:val="0000FF"/>
                </w:rPr>
                <w:t>Подпрограмма</w:t>
              </w:r>
            </w:hyperlink>
            <w:r w:rsidR="007D11B6">
              <w:t xml:space="preserve"> "Повышение сейсмоустойчивости жилых домов, основных объектов и систем жизнеобеспечения Республики Дагестан"</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163</w:t>
            </w:r>
          </w:p>
        </w:tc>
        <w:tc>
          <w:tcPr>
            <w:tcW w:w="658" w:type="dxa"/>
          </w:tcPr>
          <w:p w:rsidR="007D11B6" w:rsidRDefault="007D11B6">
            <w:pPr>
              <w:pStyle w:val="ConsPlusNormal"/>
            </w:pPr>
          </w:p>
        </w:tc>
        <w:tc>
          <w:tcPr>
            <w:tcW w:w="1701" w:type="dxa"/>
          </w:tcPr>
          <w:p w:rsidR="007D11B6" w:rsidRDefault="007D11B6">
            <w:pPr>
              <w:pStyle w:val="ConsPlusNormal"/>
              <w:jc w:val="center"/>
            </w:pPr>
            <w:r>
              <w:t>17851,65</w:t>
            </w:r>
          </w:p>
        </w:tc>
      </w:tr>
      <w:tr w:rsidR="007D11B6">
        <w:tc>
          <w:tcPr>
            <w:tcW w:w="2835" w:type="dxa"/>
          </w:tcPr>
          <w:p w:rsidR="007D11B6" w:rsidRDefault="007D11B6">
            <w:pPr>
              <w:pStyle w:val="ConsPlusNormal"/>
            </w:pPr>
            <w:r>
              <w:t>Оценка сейсмоуязвимости зданий, сооружений, разработка проектов сейсмоусиления, повышение сейсмостойкости зданий и сооружений</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16 3 00 20860</w:t>
            </w:r>
          </w:p>
        </w:tc>
        <w:tc>
          <w:tcPr>
            <w:tcW w:w="658" w:type="dxa"/>
          </w:tcPr>
          <w:p w:rsidR="007D11B6" w:rsidRDefault="007D11B6">
            <w:pPr>
              <w:pStyle w:val="ConsPlusNormal"/>
            </w:pPr>
          </w:p>
        </w:tc>
        <w:tc>
          <w:tcPr>
            <w:tcW w:w="1701" w:type="dxa"/>
          </w:tcPr>
          <w:p w:rsidR="007D11B6" w:rsidRDefault="007D11B6">
            <w:pPr>
              <w:pStyle w:val="ConsPlusNormal"/>
              <w:jc w:val="center"/>
            </w:pPr>
            <w:r>
              <w:t>17851,65</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16 3 00 20860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17851,65</w:t>
            </w:r>
          </w:p>
        </w:tc>
      </w:tr>
      <w:tr w:rsidR="007D11B6">
        <w:tc>
          <w:tcPr>
            <w:tcW w:w="2835" w:type="dxa"/>
          </w:tcPr>
          <w:p w:rsidR="007D11B6" w:rsidRDefault="007D11B6">
            <w:pPr>
              <w:pStyle w:val="ConsPlusNormal"/>
            </w:pPr>
            <w:r>
              <w:t xml:space="preserve">Государственная </w:t>
            </w:r>
            <w:hyperlink r:id="rId820">
              <w:r>
                <w:rPr>
                  <w:color w:val="0000FF"/>
                </w:rPr>
                <w:t>программа</w:t>
              </w:r>
            </w:hyperlink>
            <w:r>
              <w:t xml:space="preserve"> Республики Дагестан "Реализация государственной национальной политики в Республике Дагестан"</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32</w:t>
            </w:r>
          </w:p>
        </w:tc>
        <w:tc>
          <w:tcPr>
            <w:tcW w:w="658" w:type="dxa"/>
          </w:tcPr>
          <w:p w:rsidR="007D11B6" w:rsidRDefault="007D11B6">
            <w:pPr>
              <w:pStyle w:val="ConsPlusNormal"/>
            </w:pPr>
          </w:p>
        </w:tc>
        <w:tc>
          <w:tcPr>
            <w:tcW w:w="1701" w:type="dxa"/>
          </w:tcPr>
          <w:p w:rsidR="007D11B6" w:rsidRDefault="007D11B6">
            <w:pPr>
              <w:pStyle w:val="ConsPlusNormal"/>
              <w:jc w:val="center"/>
            </w:pPr>
            <w:r>
              <w:t>37763,58</w:t>
            </w:r>
          </w:p>
        </w:tc>
      </w:tr>
      <w:tr w:rsidR="007D11B6">
        <w:tc>
          <w:tcPr>
            <w:tcW w:w="2835" w:type="dxa"/>
          </w:tcPr>
          <w:p w:rsidR="007D11B6" w:rsidRDefault="003C7D5F">
            <w:pPr>
              <w:pStyle w:val="ConsPlusNormal"/>
            </w:pPr>
            <w:hyperlink r:id="rId821">
              <w:r w:rsidR="007D11B6">
                <w:rPr>
                  <w:color w:val="0000FF"/>
                </w:rPr>
                <w:t>Подпрограмма</w:t>
              </w:r>
            </w:hyperlink>
            <w:r w:rsidR="007D11B6">
              <w:t xml:space="preserve"> "Формирование общероссийской гражданской идентичности и развитие национальных отношений в Республике Дагестан"</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32 1</w:t>
            </w:r>
          </w:p>
        </w:tc>
        <w:tc>
          <w:tcPr>
            <w:tcW w:w="658" w:type="dxa"/>
          </w:tcPr>
          <w:p w:rsidR="007D11B6" w:rsidRDefault="007D11B6">
            <w:pPr>
              <w:pStyle w:val="ConsPlusNormal"/>
            </w:pPr>
          </w:p>
        </w:tc>
        <w:tc>
          <w:tcPr>
            <w:tcW w:w="1701" w:type="dxa"/>
          </w:tcPr>
          <w:p w:rsidR="007D11B6" w:rsidRDefault="007D11B6">
            <w:pPr>
              <w:pStyle w:val="ConsPlusNormal"/>
              <w:jc w:val="center"/>
            </w:pPr>
            <w:r>
              <w:t>9311,73</w:t>
            </w:r>
          </w:p>
        </w:tc>
      </w:tr>
      <w:tr w:rsidR="007D11B6">
        <w:tc>
          <w:tcPr>
            <w:tcW w:w="2835" w:type="dxa"/>
          </w:tcPr>
          <w:p w:rsidR="007D11B6" w:rsidRDefault="007D11B6">
            <w:pPr>
              <w:pStyle w:val="ConsPlusNormal"/>
            </w:pPr>
            <w:r>
              <w:t>Субсидия Дагестанской региональной общественной организации "Союз женщин Дагестана"</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32 1 00 62331</w:t>
            </w:r>
          </w:p>
        </w:tc>
        <w:tc>
          <w:tcPr>
            <w:tcW w:w="658" w:type="dxa"/>
          </w:tcPr>
          <w:p w:rsidR="007D11B6" w:rsidRDefault="007D11B6">
            <w:pPr>
              <w:pStyle w:val="ConsPlusNormal"/>
            </w:pPr>
          </w:p>
        </w:tc>
        <w:tc>
          <w:tcPr>
            <w:tcW w:w="1701" w:type="dxa"/>
          </w:tcPr>
          <w:p w:rsidR="007D11B6" w:rsidRDefault="007D11B6">
            <w:pPr>
              <w:pStyle w:val="ConsPlusNormal"/>
              <w:jc w:val="center"/>
            </w:pPr>
            <w:r>
              <w:t>4500,00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32 1 00 62331</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4500,00</w:t>
            </w:r>
          </w:p>
        </w:tc>
      </w:tr>
      <w:tr w:rsidR="007D11B6">
        <w:tc>
          <w:tcPr>
            <w:tcW w:w="2835" w:type="dxa"/>
          </w:tcPr>
          <w:p w:rsidR="007D11B6" w:rsidRDefault="007D11B6">
            <w:pPr>
              <w:pStyle w:val="ConsPlusNormal"/>
            </w:pPr>
            <w:r>
              <w:lastRenderedPageBreak/>
              <w:t xml:space="preserve">Реализация мероприятий </w:t>
            </w:r>
            <w:proofErr w:type="gramStart"/>
            <w:r>
              <w:t>На</w:t>
            </w:r>
            <w:proofErr w:type="gramEnd"/>
            <w:r>
              <w:t xml:space="preserve"> достижение показателей государственной </w:t>
            </w:r>
            <w:hyperlink r:id="rId822">
              <w:r>
                <w:rPr>
                  <w:color w:val="0000FF"/>
                </w:rPr>
                <w:t>программы</w:t>
              </w:r>
            </w:hyperlink>
            <w:r>
              <w:t xml:space="preserve"> Республики Дагестан "Реализация государственной национальной политики в Республике Дагестан"</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32 1 00 R5180</w:t>
            </w:r>
          </w:p>
        </w:tc>
        <w:tc>
          <w:tcPr>
            <w:tcW w:w="658" w:type="dxa"/>
          </w:tcPr>
          <w:p w:rsidR="007D11B6" w:rsidRDefault="007D11B6">
            <w:pPr>
              <w:pStyle w:val="ConsPlusNormal"/>
            </w:pPr>
          </w:p>
        </w:tc>
        <w:tc>
          <w:tcPr>
            <w:tcW w:w="1701" w:type="dxa"/>
          </w:tcPr>
          <w:p w:rsidR="007D11B6" w:rsidRDefault="007D11B6">
            <w:pPr>
              <w:pStyle w:val="ConsPlusNormal"/>
              <w:jc w:val="center"/>
            </w:pPr>
            <w:r>
              <w:t>4811,73</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32 1 00R5180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4811,73</w:t>
            </w:r>
          </w:p>
        </w:tc>
      </w:tr>
      <w:tr w:rsidR="007D11B6">
        <w:tc>
          <w:tcPr>
            <w:tcW w:w="2835" w:type="dxa"/>
          </w:tcPr>
          <w:p w:rsidR="007D11B6" w:rsidRDefault="003C7D5F">
            <w:pPr>
              <w:pStyle w:val="ConsPlusNormal"/>
            </w:pPr>
            <w:hyperlink r:id="rId823">
              <w:r w:rsidR="007D11B6">
                <w:rPr>
                  <w:color w:val="0000FF"/>
                </w:rPr>
                <w:t>Подпрограмма</w:t>
              </w:r>
            </w:hyperlink>
            <w:r w:rsidR="007D11B6">
              <w:t xml:space="preserve"> "Развитие институтов гражданского общества в Республике Дагестан"</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32 2</w:t>
            </w:r>
          </w:p>
        </w:tc>
        <w:tc>
          <w:tcPr>
            <w:tcW w:w="658" w:type="dxa"/>
          </w:tcPr>
          <w:p w:rsidR="007D11B6" w:rsidRDefault="007D11B6">
            <w:pPr>
              <w:pStyle w:val="ConsPlusNormal"/>
            </w:pPr>
          </w:p>
        </w:tc>
        <w:tc>
          <w:tcPr>
            <w:tcW w:w="1701" w:type="dxa"/>
          </w:tcPr>
          <w:p w:rsidR="007D11B6" w:rsidRDefault="007D11B6">
            <w:pPr>
              <w:pStyle w:val="ConsPlusNormal"/>
              <w:jc w:val="center"/>
            </w:pPr>
            <w:r>
              <w:t>5982,85</w:t>
            </w:r>
          </w:p>
        </w:tc>
      </w:tr>
      <w:tr w:rsidR="007D11B6">
        <w:tc>
          <w:tcPr>
            <w:tcW w:w="2835" w:type="dxa"/>
          </w:tcPr>
          <w:p w:rsidR="007D11B6" w:rsidRDefault="007D11B6">
            <w:pPr>
              <w:pStyle w:val="ConsPlusNormal"/>
            </w:pPr>
            <w:r>
              <w:t xml:space="preserve">Реализация мероприятий на достижение показателей государственной </w:t>
            </w:r>
            <w:hyperlink r:id="rId824">
              <w:r>
                <w:rPr>
                  <w:color w:val="0000FF"/>
                </w:rPr>
                <w:t>программы</w:t>
              </w:r>
            </w:hyperlink>
            <w:r>
              <w:t xml:space="preserve"> Республики Дагестан "Реализация государственной национальной политики в Республике Дагестан"</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32 2 00R5180</w:t>
            </w:r>
          </w:p>
        </w:tc>
        <w:tc>
          <w:tcPr>
            <w:tcW w:w="658" w:type="dxa"/>
          </w:tcPr>
          <w:p w:rsidR="007D11B6" w:rsidRDefault="007D11B6">
            <w:pPr>
              <w:pStyle w:val="ConsPlusNormal"/>
            </w:pPr>
          </w:p>
        </w:tc>
        <w:tc>
          <w:tcPr>
            <w:tcW w:w="1701" w:type="dxa"/>
          </w:tcPr>
          <w:p w:rsidR="007D11B6" w:rsidRDefault="007D11B6">
            <w:pPr>
              <w:pStyle w:val="ConsPlusNormal"/>
              <w:jc w:val="center"/>
            </w:pPr>
            <w:r>
              <w:t>5982,85</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32 2 00 R5180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5982,85</w:t>
            </w:r>
          </w:p>
        </w:tc>
      </w:tr>
      <w:tr w:rsidR="007D11B6">
        <w:tc>
          <w:tcPr>
            <w:tcW w:w="2835" w:type="dxa"/>
          </w:tcPr>
          <w:p w:rsidR="007D11B6" w:rsidRDefault="003C7D5F">
            <w:pPr>
              <w:pStyle w:val="ConsPlusNormal"/>
            </w:pPr>
            <w:hyperlink r:id="rId825">
              <w:r w:rsidR="007D11B6">
                <w:rPr>
                  <w:color w:val="0000FF"/>
                </w:rPr>
                <w:t>Подпрограмма</w:t>
              </w:r>
            </w:hyperlink>
            <w:r w:rsidR="007D11B6">
              <w:t xml:space="preserve"> "Государственная поддержка казачьих обществ в Республике Дагестан"</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32 3</w:t>
            </w:r>
          </w:p>
        </w:tc>
        <w:tc>
          <w:tcPr>
            <w:tcW w:w="658" w:type="dxa"/>
          </w:tcPr>
          <w:p w:rsidR="007D11B6" w:rsidRDefault="007D11B6">
            <w:pPr>
              <w:pStyle w:val="ConsPlusNormal"/>
            </w:pPr>
          </w:p>
        </w:tc>
        <w:tc>
          <w:tcPr>
            <w:tcW w:w="1701" w:type="dxa"/>
          </w:tcPr>
          <w:p w:rsidR="007D11B6" w:rsidRDefault="007D11B6">
            <w:pPr>
              <w:pStyle w:val="ConsPlusNormal"/>
              <w:jc w:val="center"/>
            </w:pPr>
            <w:r>
              <w:t>1067,00</w:t>
            </w:r>
          </w:p>
        </w:tc>
      </w:tr>
      <w:tr w:rsidR="007D11B6">
        <w:tc>
          <w:tcPr>
            <w:tcW w:w="2835" w:type="dxa"/>
          </w:tcPr>
          <w:p w:rsidR="007D11B6" w:rsidRDefault="007D11B6">
            <w:pPr>
              <w:pStyle w:val="ConsPlusNormal"/>
            </w:pPr>
            <w:r>
              <w:t xml:space="preserve">Реализация мероприятий на достижение показателей государственной </w:t>
            </w:r>
            <w:hyperlink r:id="rId826">
              <w:r>
                <w:rPr>
                  <w:color w:val="0000FF"/>
                </w:rPr>
                <w:t>программы</w:t>
              </w:r>
            </w:hyperlink>
            <w:r>
              <w:t xml:space="preserve"> Республики Дагестан "Реализация государственной национальной политики в Республике Дагестан"</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32 3 00 R5180</w:t>
            </w:r>
          </w:p>
        </w:tc>
        <w:tc>
          <w:tcPr>
            <w:tcW w:w="658" w:type="dxa"/>
          </w:tcPr>
          <w:p w:rsidR="007D11B6" w:rsidRDefault="007D11B6">
            <w:pPr>
              <w:pStyle w:val="ConsPlusNormal"/>
            </w:pPr>
          </w:p>
        </w:tc>
        <w:tc>
          <w:tcPr>
            <w:tcW w:w="1701" w:type="dxa"/>
          </w:tcPr>
          <w:p w:rsidR="007D11B6" w:rsidRDefault="007D11B6">
            <w:pPr>
              <w:pStyle w:val="ConsPlusNormal"/>
              <w:jc w:val="center"/>
            </w:pPr>
            <w:r>
              <w:t>1067,00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32 3 00 R5180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1067,00</w:t>
            </w:r>
          </w:p>
        </w:tc>
      </w:tr>
      <w:tr w:rsidR="007D11B6">
        <w:tc>
          <w:tcPr>
            <w:tcW w:w="2835" w:type="dxa"/>
          </w:tcPr>
          <w:p w:rsidR="007D11B6" w:rsidRDefault="003C7D5F">
            <w:pPr>
              <w:pStyle w:val="ConsPlusNormal"/>
            </w:pPr>
            <w:hyperlink r:id="rId827">
              <w:r w:rsidR="007D11B6">
                <w:rPr>
                  <w:color w:val="0000FF"/>
                </w:rPr>
                <w:t>Подпрограмма</w:t>
              </w:r>
            </w:hyperlink>
            <w:r w:rsidR="007D11B6">
              <w:t xml:space="preserve"> "Социальная и культурная адаптация и </w:t>
            </w:r>
            <w:r w:rsidR="007D11B6">
              <w:lastRenderedPageBreak/>
              <w:t>интеграция иностранных граждан в Республике Дагестан"</w:t>
            </w:r>
          </w:p>
        </w:tc>
        <w:tc>
          <w:tcPr>
            <w:tcW w:w="643" w:type="dxa"/>
          </w:tcPr>
          <w:p w:rsidR="007D11B6" w:rsidRDefault="007D11B6">
            <w:pPr>
              <w:pStyle w:val="ConsPlusNormal"/>
              <w:jc w:val="center"/>
            </w:pPr>
            <w:r>
              <w:lastRenderedPageBreak/>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32 4</w:t>
            </w:r>
          </w:p>
        </w:tc>
        <w:tc>
          <w:tcPr>
            <w:tcW w:w="658" w:type="dxa"/>
          </w:tcPr>
          <w:p w:rsidR="007D11B6" w:rsidRDefault="007D11B6">
            <w:pPr>
              <w:pStyle w:val="ConsPlusNormal"/>
            </w:pPr>
          </w:p>
        </w:tc>
        <w:tc>
          <w:tcPr>
            <w:tcW w:w="1701" w:type="dxa"/>
          </w:tcPr>
          <w:p w:rsidR="007D11B6" w:rsidRDefault="007D11B6">
            <w:pPr>
              <w:pStyle w:val="ConsPlusNormal"/>
              <w:jc w:val="center"/>
            </w:pPr>
            <w:r>
              <w:t>2100,00</w:t>
            </w:r>
          </w:p>
        </w:tc>
      </w:tr>
      <w:tr w:rsidR="007D11B6">
        <w:tc>
          <w:tcPr>
            <w:tcW w:w="2835" w:type="dxa"/>
          </w:tcPr>
          <w:p w:rsidR="007D11B6" w:rsidRDefault="007D11B6">
            <w:pPr>
              <w:pStyle w:val="ConsPlusNormal"/>
            </w:pPr>
            <w:r>
              <w:lastRenderedPageBreak/>
              <w:t xml:space="preserve">Реализация мероприятий на достижение показателей государственной </w:t>
            </w:r>
            <w:hyperlink r:id="rId828">
              <w:r>
                <w:rPr>
                  <w:color w:val="0000FF"/>
                </w:rPr>
                <w:t>программы</w:t>
              </w:r>
            </w:hyperlink>
            <w:r>
              <w:t xml:space="preserve"> Республики Дагестан "Реализация государственной национальной политики в Республике Дагестан"</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32 4 00 R5180</w:t>
            </w:r>
          </w:p>
        </w:tc>
        <w:tc>
          <w:tcPr>
            <w:tcW w:w="658" w:type="dxa"/>
          </w:tcPr>
          <w:p w:rsidR="007D11B6" w:rsidRDefault="007D11B6">
            <w:pPr>
              <w:pStyle w:val="ConsPlusNormal"/>
            </w:pPr>
          </w:p>
        </w:tc>
        <w:tc>
          <w:tcPr>
            <w:tcW w:w="1701" w:type="dxa"/>
          </w:tcPr>
          <w:p w:rsidR="007D11B6" w:rsidRDefault="007D11B6">
            <w:pPr>
              <w:pStyle w:val="ConsPlusNormal"/>
              <w:jc w:val="center"/>
            </w:pPr>
            <w:r>
              <w:t>2100,00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32 4 00 R5180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2100,00</w:t>
            </w:r>
          </w:p>
        </w:tc>
      </w:tr>
      <w:tr w:rsidR="007D11B6">
        <w:tc>
          <w:tcPr>
            <w:tcW w:w="2835" w:type="dxa"/>
          </w:tcPr>
          <w:p w:rsidR="007D11B6" w:rsidRDefault="003C7D5F">
            <w:pPr>
              <w:pStyle w:val="ConsPlusNormal"/>
            </w:pPr>
            <w:hyperlink r:id="rId829">
              <w:r w:rsidR="007D11B6">
                <w:rPr>
                  <w:color w:val="0000FF"/>
                </w:rPr>
                <w:t>Подпрограмма</w:t>
              </w:r>
            </w:hyperlink>
            <w:r w:rsidR="007D11B6">
              <w:t xml:space="preserve"> "О поддержке соотечественников за рубежом"</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32 5</w:t>
            </w:r>
          </w:p>
        </w:tc>
        <w:tc>
          <w:tcPr>
            <w:tcW w:w="658" w:type="dxa"/>
          </w:tcPr>
          <w:p w:rsidR="007D11B6" w:rsidRDefault="007D11B6">
            <w:pPr>
              <w:pStyle w:val="ConsPlusNormal"/>
            </w:pPr>
          </w:p>
        </w:tc>
        <w:tc>
          <w:tcPr>
            <w:tcW w:w="1701" w:type="dxa"/>
          </w:tcPr>
          <w:p w:rsidR="007D11B6" w:rsidRDefault="007D11B6">
            <w:pPr>
              <w:pStyle w:val="ConsPlusNormal"/>
              <w:jc w:val="center"/>
            </w:pPr>
            <w:r>
              <w:t>10000,00</w:t>
            </w:r>
          </w:p>
        </w:tc>
      </w:tr>
      <w:tr w:rsidR="007D11B6">
        <w:tc>
          <w:tcPr>
            <w:tcW w:w="2835" w:type="dxa"/>
          </w:tcPr>
          <w:p w:rsidR="007D11B6" w:rsidRDefault="007D11B6">
            <w:pPr>
              <w:pStyle w:val="ConsPlusNormal"/>
            </w:pPr>
            <w:r>
              <w:t>Реализация мероприятий, направленных на поддержку соотечественников за рубежом</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32 5 00 99590</w:t>
            </w:r>
          </w:p>
        </w:tc>
        <w:tc>
          <w:tcPr>
            <w:tcW w:w="658" w:type="dxa"/>
          </w:tcPr>
          <w:p w:rsidR="007D11B6" w:rsidRDefault="007D11B6">
            <w:pPr>
              <w:pStyle w:val="ConsPlusNormal"/>
            </w:pPr>
          </w:p>
        </w:tc>
        <w:tc>
          <w:tcPr>
            <w:tcW w:w="1701" w:type="dxa"/>
          </w:tcPr>
          <w:p w:rsidR="007D11B6" w:rsidRDefault="007D11B6">
            <w:pPr>
              <w:pStyle w:val="ConsPlusNormal"/>
              <w:jc w:val="center"/>
            </w:pPr>
            <w:r>
              <w:t>10000,00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32 5 00.99590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10000,00</w:t>
            </w:r>
          </w:p>
        </w:tc>
      </w:tr>
      <w:tr w:rsidR="007D11B6">
        <w:tc>
          <w:tcPr>
            <w:tcW w:w="2835" w:type="dxa"/>
          </w:tcPr>
          <w:p w:rsidR="007D11B6" w:rsidRDefault="003C7D5F">
            <w:pPr>
              <w:pStyle w:val="ConsPlusNormal"/>
            </w:pPr>
            <w:hyperlink r:id="rId830">
              <w:r w:rsidR="007D11B6">
                <w:rPr>
                  <w:color w:val="0000FF"/>
                </w:rPr>
                <w:t>Подпрограмма</w:t>
              </w:r>
            </w:hyperlink>
            <w:r w:rsidR="007D11B6">
              <w:t xml:space="preserve"> "Профилактика и противодействие проявлениям экстремизма в Республике Дагестан"</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32 6</w:t>
            </w:r>
          </w:p>
        </w:tc>
        <w:tc>
          <w:tcPr>
            <w:tcW w:w="658" w:type="dxa"/>
          </w:tcPr>
          <w:p w:rsidR="007D11B6" w:rsidRDefault="007D11B6">
            <w:pPr>
              <w:pStyle w:val="ConsPlusNormal"/>
            </w:pPr>
          </w:p>
        </w:tc>
        <w:tc>
          <w:tcPr>
            <w:tcW w:w="1701" w:type="dxa"/>
          </w:tcPr>
          <w:p w:rsidR="007D11B6" w:rsidRDefault="007D11B6">
            <w:pPr>
              <w:pStyle w:val="ConsPlusNormal"/>
              <w:jc w:val="center"/>
            </w:pPr>
            <w:r>
              <w:t>9302,00</w:t>
            </w:r>
          </w:p>
        </w:tc>
      </w:tr>
      <w:tr w:rsidR="007D11B6">
        <w:tc>
          <w:tcPr>
            <w:tcW w:w="2835" w:type="dxa"/>
          </w:tcPr>
          <w:p w:rsidR="007D11B6" w:rsidRDefault="007D11B6">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32 6 00 99590</w:t>
            </w:r>
          </w:p>
        </w:tc>
        <w:tc>
          <w:tcPr>
            <w:tcW w:w="658" w:type="dxa"/>
          </w:tcPr>
          <w:p w:rsidR="007D11B6" w:rsidRDefault="007D11B6">
            <w:pPr>
              <w:pStyle w:val="ConsPlusNormal"/>
            </w:pPr>
          </w:p>
        </w:tc>
        <w:tc>
          <w:tcPr>
            <w:tcW w:w="1701" w:type="dxa"/>
          </w:tcPr>
          <w:p w:rsidR="007D11B6" w:rsidRDefault="007D11B6">
            <w:pPr>
              <w:pStyle w:val="ConsPlusNormal"/>
              <w:jc w:val="center"/>
            </w:pPr>
            <w:r>
              <w:t>9302,00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32 6 00 99590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5750,00</w:t>
            </w:r>
          </w:p>
        </w:tc>
      </w:tr>
      <w:tr w:rsidR="007D11B6">
        <w:tc>
          <w:tcPr>
            <w:tcW w:w="2835" w:type="dxa"/>
          </w:tcPr>
          <w:p w:rsidR="007D11B6" w:rsidRDefault="007D11B6">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43" w:type="dxa"/>
          </w:tcPr>
          <w:p w:rsidR="007D11B6" w:rsidRDefault="007D11B6">
            <w:pPr>
              <w:pStyle w:val="ConsPlusNormal"/>
              <w:jc w:val="center"/>
            </w:pPr>
            <w:r>
              <w:lastRenderedPageBreak/>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32 6 00 99590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3552,00</w:t>
            </w:r>
          </w:p>
        </w:tc>
      </w:tr>
      <w:tr w:rsidR="007D11B6">
        <w:tc>
          <w:tcPr>
            <w:tcW w:w="2835" w:type="dxa"/>
          </w:tcPr>
          <w:p w:rsidR="007D11B6" w:rsidRDefault="007D11B6">
            <w:pPr>
              <w:pStyle w:val="ConsPlusNormal"/>
            </w:pPr>
            <w:r>
              <w:lastRenderedPageBreak/>
              <w:t xml:space="preserve">Государственная </w:t>
            </w:r>
            <w:hyperlink r:id="rId831">
              <w:r>
                <w:rPr>
                  <w:color w:val="0000FF"/>
                </w:rPr>
                <w:t>программа</w:t>
              </w:r>
            </w:hyperlink>
            <w:r>
              <w:t xml:space="preserve"> Республики Дагестан "О противодействии коррупции в Республике Дагестан"</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42</w:t>
            </w:r>
          </w:p>
        </w:tc>
        <w:tc>
          <w:tcPr>
            <w:tcW w:w="658" w:type="dxa"/>
          </w:tcPr>
          <w:p w:rsidR="007D11B6" w:rsidRDefault="007D11B6">
            <w:pPr>
              <w:pStyle w:val="ConsPlusNormal"/>
            </w:pPr>
          </w:p>
        </w:tc>
        <w:tc>
          <w:tcPr>
            <w:tcW w:w="1701" w:type="dxa"/>
          </w:tcPr>
          <w:p w:rsidR="007D11B6" w:rsidRDefault="007D11B6">
            <w:pPr>
              <w:pStyle w:val="ConsPlusNormal"/>
              <w:jc w:val="center"/>
            </w:pPr>
            <w:r>
              <w:t>2635,00</w:t>
            </w:r>
          </w:p>
        </w:tc>
      </w:tr>
      <w:tr w:rsidR="007D11B6">
        <w:tc>
          <w:tcPr>
            <w:tcW w:w="2835" w:type="dxa"/>
          </w:tcPr>
          <w:p w:rsidR="007D11B6" w:rsidRDefault="007D11B6">
            <w:pPr>
              <w:pStyle w:val="ConsPlusNormal"/>
            </w:pPr>
            <w:r>
              <w:t>Основное мероприятие "Противодействие коррупции в Республике Дагестан"</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42 0 01</w:t>
            </w:r>
          </w:p>
        </w:tc>
        <w:tc>
          <w:tcPr>
            <w:tcW w:w="658" w:type="dxa"/>
          </w:tcPr>
          <w:p w:rsidR="007D11B6" w:rsidRDefault="007D11B6">
            <w:pPr>
              <w:pStyle w:val="ConsPlusNormal"/>
            </w:pPr>
          </w:p>
        </w:tc>
        <w:tc>
          <w:tcPr>
            <w:tcW w:w="1701" w:type="dxa"/>
          </w:tcPr>
          <w:p w:rsidR="007D11B6" w:rsidRDefault="007D11B6">
            <w:pPr>
              <w:pStyle w:val="ConsPlusNormal"/>
              <w:jc w:val="center"/>
            </w:pPr>
            <w:r>
              <w:t>2635,00</w:t>
            </w:r>
          </w:p>
        </w:tc>
      </w:tr>
      <w:tr w:rsidR="007D11B6">
        <w:tc>
          <w:tcPr>
            <w:tcW w:w="2835" w:type="dxa"/>
          </w:tcPr>
          <w:p w:rsidR="007D11B6" w:rsidRDefault="007D11B6">
            <w:pPr>
              <w:pStyle w:val="ConsPlusNormal"/>
            </w:pPr>
            <w:r>
              <w:t>Реализация мероприятий, направленных на противодействие коррупции</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42 0 01 99590</w:t>
            </w:r>
          </w:p>
        </w:tc>
        <w:tc>
          <w:tcPr>
            <w:tcW w:w="658" w:type="dxa"/>
          </w:tcPr>
          <w:p w:rsidR="007D11B6" w:rsidRDefault="007D11B6">
            <w:pPr>
              <w:pStyle w:val="ConsPlusNormal"/>
            </w:pPr>
          </w:p>
        </w:tc>
        <w:tc>
          <w:tcPr>
            <w:tcW w:w="1701" w:type="dxa"/>
          </w:tcPr>
          <w:p w:rsidR="007D11B6" w:rsidRDefault="007D11B6">
            <w:pPr>
              <w:pStyle w:val="ConsPlusNormal"/>
              <w:jc w:val="center"/>
            </w:pPr>
            <w:r>
              <w:t>2635,00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42 0 01 99590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1610,00</w:t>
            </w:r>
          </w:p>
        </w:tc>
      </w:tr>
      <w:tr w:rsidR="007D11B6">
        <w:tc>
          <w:tcPr>
            <w:tcW w:w="2835" w:type="dxa"/>
          </w:tcPr>
          <w:p w:rsidR="007D11B6" w:rsidRDefault="007D11B6">
            <w:pPr>
              <w:pStyle w:val="ConsPlusNormal"/>
            </w:pPr>
            <w:r>
              <w:t>Социальное обеспечение и иные выплаты населению</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42 0 01 99590</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300,00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42 0 01 99590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725,00</w:t>
            </w:r>
          </w:p>
        </w:tc>
      </w:tr>
      <w:tr w:rsidR="007D11B6">
        <w:tc>
          <w:tcPr>
            <w:tcW w:w="2835" w:type="dxa"/>
          </w:tcPr>
          <w:p w:rsidR="007D11B6" w:rsidRDefault="007D11B6">
            <w:pPr>
              <w:pStyle w:val="ConsPlusNormal"/>
            </w:pPr>
            <w:r>
              <w:t>Обеспечение функционирования Главы Республики Дагестан</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88</w:t>
            </w:r>
          </w:p>
        </w:tc>
        <w:tc>
          <w:tcPr>
            <w:tcW w:w="658" w:type="dxa"/>
          </w:tcPr>
          <w:p w:rsidR="007D11B6" w:rsidRDefault="007D11B6">
            <w:pPr>
              <w:pStyle w:val="ConsPlusNormal"/>
            </w:pPr>
          </w:p>
        </w:tc>
        <w:tc>
          <w:tcPr>
            <w:tcW w:w="1701" w:type="dxa"/>
          </w:tcPr>
          <w:p w:rsidR="007D11B6" w:rsidRDefault="007D11B6">
            <w:pPr>
              <w:pStyle w:val="ConsPlusNormal"/>
              <w:jc w:val="center"/>
            </w:pPr>
            <w:r>
              <w:t>480662,50</w:t>
            </w:r>
          </w:p>
        </w:tc>
      </w:tr>
      <w:tr w:rsidR="007D11B6">
        <w:tc>
          <w:tcPr>
            <w:tcW w:w="2835" w:type="dxa"/>
          </w:tcPr>
          <w:p w:rsidR="007D11B6" w:rsidRDefault="007D11B6">
            <w:pPr>
              <w:pStyle w:val="ConsPlusNormal"/>
            </w:pPr>
            <w:r>
              <w:t>Обеспечение деятельности государственных учреждений</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88 4</w:t>
            </w:r>
          </w:p>
        </w:tc>
        <w:tc>
          <w:tcPr>
            <w:tcW w:w="658" w:type="dxa"/>
          </w:tcPr>
          <w:p w:rsidR="007D11B6" w:rsidRDefault="007D11B6">
            <w:pPr>
              <w:pStyle w:val="ConsPlusNormal"/>
            </w:pPr>
          </w:p>
        </w:tc>
        <w:tc>
          <w:tcPr>
            <w:tcW w:w="1701" w:type="dxa"/>
          </w:tcPr>
          <w:p w:rsidR="007D11B6" w:rsidRDefault="007D11B6">
            <w:pPr>
              <w:pStyle w:val="ConsPlusNormal"/>
              <w:jc w:val="center"/>
            </w:pPr>
            <w:r>
              <w:t>480662,50</w:t>
            </w:r>
          </w:p>
        </w:tc>
      </w:tr>
      <w:tr w:rsidR="007D11B6">
        <w:tc>
          <w:tcPr>
            <w:tcW w:w="2835" w:type="dxa"/>
          </w:tcPr>
          <w:p w:rsidR="007D11B6" w:rsidRDefault="007D11B6">
            <w:pPr>
              <w:pStyle w:val="ConsPlusNormal"/>
            </w:pPr>
            <w:r>
              <w:t>Финансовое обеспечение выполнения функций государственных учреждений, оказания услуг и выполнения работ</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88 4 00 00590</w:t>
            </w:r>
          </w:p>
        </w:tc>
        <w:tc>
          <w:tcPr>
            <w:tcW w:w="658" w:type="dxa"/>
          </w:tcPr>
          <w:p w:rsidR="007D11B6" w:rsidRDefault="007D11B6">
            <w:pPr>
              <w:pStyle w:val="ConsPlusNormal"/>
            </w:pPr>
          </w:p>
        </w:tc>
        <w:tc>
          <w:tcPr>
            <w:tcW w:w="1701" w:type="dxa"/>
          </w:tcPr>
          <w:p w:rsidR="007D11B6" w:rsidRDefault="007D11B6">
            <w:pPr>
              <w:pStyle w:val="ConsPlusNormal"/>
              <w:jc w:val="center"/>
            </w:pPr>
            <w:r>
              <w:t>480662,50</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43" w:type="dxa"/>
          </w:tcPr>
          <w:p w:rsidR="007D11B6" w:rsidRDefault="007D11B6">
            <w:pPr>
              <w:pStyle w:val="ConsPlusNormal"/>
              <w:jc w:val="center"/>
            </w:pPr>
            <w:r>
              <w:lastRenderedPageBreak/>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88 4 00 00590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164381,59</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88 4 00 00590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112441,70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884 00 00590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201799,21</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88 4 00 00590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2040,00</w:t>
            </w:r>
          </w:p>
        </w:tc>
      </w:tr>
      <w:tr w:rsidR="007D11B6">
        <w:tc>
          <w:tcPr>
            <w:tcW w:w="2835" w:type="dxa"/>
          </w:tcPr>
          <w:p w:rsidR="007D11B6" w:rsidRDefault="007D11B6">
            <w:pPr>
              <w:pStyle w:val="ConsPlusNormal"/>
            </w:pPr>
            <w:r>
              <w:t>Обеспечение деятельности государственных учреждений</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98</w:t>
            </w:r>
          </w:p>
        </w:tc>
        <w:tc>
          <w:tcPr>
            <w:tcW w:w="658" w:type="dxa"/>
          </w:tcPr>
          <w:p w:rsidR="007D11B6" w:rsidRDefault="007D11B6">
            <w:pPr>
              <w:pStyle w:val="ConsPlusNormal"/>
            </w:pPr>
          </w:p>
        </w:tc>
        <w:tc>
          <w:tcPr>
            <w:tcW w:w="1701" w:type="dxa"/>
          </w:tcPr>
          <w:p w:rsidR="007D11B6" w:rsidRDefault="007D11B6">
            <w:pPr>
              <w:pStyle w:val="ConsPlusNormal"/>
              <w:jc w:val="center"/>
            </w:pPr>
            <w:r>
              <w:t>889450,40</w:t>
            </w:r>
          </w:p>
        </w:tc>
      </w:tr>
      <w:tr w:rsidR="007D11B6">
        <w:tc>
          <w:tcPr>
            <w:tcW w:w="2835" w:type="dxa"/>
          </w:tcPr>
          <w:p w:rsidR="007D11B6" w:rsidRDefault="007D11B6">
            <w:pPr>
              <w:pStyle w:val="ConsPlusNormal"/>
            </w:pPr>
            <w:r>
              <w:t>Иные непрограммные мероприятия</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98 8</w:t>
            </w:r>
          </w:p>
        </w:tc>
        <w:tc>
          <w:tcPr>
            <w:tcW w:w="658" w:type="dxa"/>
          </w:tcPr>
          <w:p w:rsidR="007D11B6" w:rsidRDefault="007D11B6">
            <w:pPr>
              <w:pStyle w:val="ConsPlusNormal"/>
            </w:pPr>
          </w:p>
        </w:tc>
        <w:tc>
          <w:tcPr>
            <w:tcW w:w="1701" w:type="dxa"/>
          </w:tcPr>
          <w:p w:rsidR="007D11B6" w:rsidRDefault="007D11B6">
            <w:pPr>
              <w:pStyle w:val="ConsPlusNormal"/>
              <w:jc w:val="center"/>
            </w:pPr>
            <w:r>
              <w:t>889450,40</w:t>
            </w:r>
          </w:p>
        </w:tc>
      </w:tr>
      <w:tr w:rsidR="007D11B6">
        <w:tc>
          <w:tcPr>
            <w:tcW w:w="2835" w:type="dxa"/>
          </w:tcPr>
          <w:p w:rsidR="007D11B6" w:rsidRDefault="007D11B6">
            <w:pPr>
              <w:pStyle w:val="ConsPlusNormal"/>
            </w:pPr>
            <w:r>
              <w:t>Финансовое обеспечение выполнения функций государственных учреждений, оказания услуг и выполнения работ</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98 8 00 00590</w:t>
            </w:r>
          </w:p>
        </w:tc>
        <w:tc>
          <w:tcPr>
            <w:tcW w:w="658" w:type="dxa"/>
          </w:tcPr>
          <w:p w:rsidR="007D11B6" w:rsidRDefault="007D11B6">
            <w:pPr>
              <w:pStyle w:val="ConsPlusNormal"/>
            </w:pPr>
          </w:p>
        </w:tc>
        <w:tc>
          <w:tcPr>
            <w:tcW w:w="1701" w:type="dxa"/>
          </w:tcPr>
          <w:p w:rsidR="007D11B6" w:rsidRDefault="007D11B6">
            <w:pPr>
              <w:pStyle w:val="ConsPlusNormal"/>
              <w:jc w:val="center"/>
            </w:pPr>
            <w:r>
              <w:t>889450,40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98 8 00 00590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38156,30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98 8 00 00590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9199,00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98 8 00 00590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841545,10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98 8 00 00590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550,00</w:t>
            </w:r>
          </w:p>
        </w:tc>
      </w:tr>
      <w:tr w:rsidR="007D11B6">
        <w:tc>
          <w:tcPr>
            <w:tcW w:w="2835" w:type="dxa"/>
          </w:tcPr>
          <w:p w:rsidR="007D11B6" w:rsidRDefault="007D11B6">
            <w:pPr>
              <w:pStyle w:val="ConsPlusNormal"/>
            </w:pPr>
            <w:r>
              <w:t xml:space="preserve">Реализация функций </w:t>
            </w:r>
            <w:r>
              <w:lastRenderedPageBreak/>
              <w:t>органов государственной власти Республики Дагестан</w:t>
            </w:r>
          </w:p>
        </w:tc>
        <w:tc>
          <w:tcPr>
            <w:tcW w:w="643" w:type="dxa"/>
          </w:tcPr>
          <w:p w:rsidR="007D11B6" w:rsidRDefault="007D11B6">
            <w:pPr>
              <w:pStyle w:val="ConsPlusNormal"/>
              <w:jc w:val="center"/>
            </w:pPr>
            <w:r>
              <w:lastRenderedPageBreak/>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99</w:t>
            </w:r>
          </w:p>
        </w:tc>
        <w:tc>
          <w:tcPr>
            <w:tcW w:w="658" w:type="dxa"/>
          </w:tcPr>
          <w:p w:rsidR="007D11B6" w:rsidRDefault="007D11B6">
            <w:pPr>
              <w:pStyle w:val="ConsPlusNormal"/>
            </w:pPr>
          </w:p>
        </w:tc>
        <w:tc>
          <w:tcPr>
            <w:tcW w:w="1701" w:type="dxa"/>
          </w:tcPr>
          <w:p w:rsidR="007D11B6" w:rsidRDefault="007D11B6">
            <w:pPr>
              <w:pStyle w:val="ConsPlusNormal"/>
              <w:jc w:val="center"/>
            </w:pPr>
            <w:r>
              <w:t>829037,25</w:t>
            </w:r>
          </w:p>
        </w:tc>
      </w:tr>
      <w:tr w:rsidR="007D11B6">
        <w:tc>
          <w:tcPr>
            <w:tcW w:w="2835" w:type="dxa"/>
          </w:tcPr>
          <w:p w:rsidR="007D11B6" w:rsidRDefault="007D11B6">
            <w:pPr>
              <w:pStyle w:val="ConsPlusNormal"/>
            </w:pPr>
            <w:r>
              <w:lastRenderedPageBreak/>
              <w:t>Иные непрограммные мероприятия</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99 8</w:t>
            </w:r>
          </w:p>
        </w:tc>
        <w:tc>
          <w:tcPr>
            <w:tcW w:w="658" w:type="dxa"/>
          </w:tcPr>
          <w:p w:rsidR="007D11B6" w:rsidRDefault="007D11B6">
            <w:pPr>
              <w:pStyle w:val="ConsPlusNormal"/>
            </w:pPr>
          </w:p>
        </w:tc>
        <w:tc>
          <w:tcPr>
            <w:tcW w:w="1701" w:type="dxa"/>
          </w:tcPr>
          <w:p w:rsidR="007D11B6" w:rsidRDefault="007D11B6">
            <w:pPr>
              <w:pStyle w:val="ConsPlusNormal"/>
              <w:jc w:val="center"/>
            </w:pPr>
            <w:r>
              <w:t>719647,98</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99 8 00 20000</w:t>
            </w:r>
          </w:p>
        </w:tc>
        <w:tc>
          <w:tcPr>
            <w:tcW w:w="658" w:type="dxa"/>
          </w:tcPr>
          <w:p w:rsidR="007D11B6" w:rsidRDefault="007D11B6">
            <w:pPr>
              <w:pStyle w:val="ConsPlusNormal"/>
            </w:pPr>
          </w:p>
        </w:tc>
        <w:tc>
          <w:tcPr>
            <w:tcW w:w="1701" w:type="dxa"/>
          </w:tcPr>
          <w:p w:rsidR="007D11B6" w:rsidRDefault="007D11B6">
            <w:pPr>
              <w:pStyle w:val="ConsPlusNormal"/>
              <w:jc w:val="center"/>
            </w:pPr>
            <w:r>
              <w:t>659766,58</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99 8 00 20000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601059,87</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99 8 00 20000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55947,31</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99 8 00 20000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2759,40</w:t>
            </w:r>
          </w:p>
        </w:tc>
      </w:tr>
      <w:tr w:rsidR="007D11B6">
        <w:tc>
          <w:tcPr>
            <w:tcW w:w="2835" w:type="dxa"/>
          </w:tcPr>
          <w:p w:rsidR="007D11B6" w:rsidRDefault="007D11B6">
            <w:pPr>
              <w:pStyle w:val="ConsPlusNormal"/>
            </w:pPr>
            <w:r>
              <w:t>Оплата труда адвокатов, оказывающих бесплатную юридическую помощь гражданам в рамках государственной системы бесплатной юридической помощи, и компенсация их расходов на оказание бесплатной юридической помощи</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99 8 00 23000</w:t>
            </w:r>
          </w:p>
        </w:tc>
        <w:tc>
          <w:tcPr>
            <w:tcW w:w="658" w:type="dxa"/>
          </w:tcPr>
          <w:p w:rsidR="007D11B6" w:rsidRDefault="007D11B6">
            <w:pPr>
              <w:pStyle w:val="ConsPlusNormal"/>
            </w:pPr>
          </w:p>
        </w:tc>
        <w:tc>
          <w:tcPr>
            <w:tcW w:w="1701" w:type="dxa"/>
          </w:tcPr>
          <w:p w:rsidR="007D11B6" w:rsidRDefault="007D11B6">
            <w:pPr>
              <w:pStyle w:val="ConsPlusNormal"/>
              <w:jc w:val="center"/>
            </w:pPr>
            <w:r>
              <w:t>3464,20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99 8 00 23000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150,00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99 8 00 23000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300,00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99 8 00 23000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3014,20</w:t>
            </w:r>
          </w:p>
        </w:tc>
      </w:tr>
      <w:tr w:rsidR="007D11B6">
        <w:tc>
          <w:tcPr>
            <w:tcW w:w="2835" w:type="dxa"/>
          </w:tcPr>
          <w:p w:rsidR="007D11B6" w:rsidRDefault="007D11B6">
            <w:pPr>
              <w:pStyle w:val="ConsPlusNormal"/>
            </w:pPr>
            <w:r>
              <w:t>Осуществление переданных государственных полномочий Республики Дагестан по хранению, комплектованию, учету и использованию архивных документов, относящихся к государственной собственности Республики Дагестан и находящихся на территории муниципальных образований</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99 8 00 77730</w:t>
            </w:r>
          </w:p>
        </w:tc>
        <w:tc>
          <w:tcPr>
            <w:tcW w:w="658" w:type="dxa"/>
          </w:tcPr>
          <w:p w:rsidR="007D11B6" w:rsidRDefault="007D11B6">
            <w:pPr>
              <w:pStyle w:val="ConsPlusNormal"/>
            </w:pPr>
          </w:p>
        </w:tc>
        <w:tc>
          <w:tcPr>
            <w:tcW w:w="1701" w:type="dxa"/>
          </w:tcPr>
          <w:p w:rsidR="007D11B6" w:rsidRDefault="007D11B6">
            <w:pPr>
              <w:pStyle w:val="ConsPlusNormal"/>
              <w:jc w:val="center"/>
            </w:pPr>
            <w:r>
              <w:t>14249,30</w:t>
            </w:r>
          </w:p>
        </w:tc>
      </w:tr>
      <w:tr w:rsidR="007D11B6">
        <w:tc>
          <w:tcPr>
            <w:tcW w:w="2835" w:type="dxa"/>
          </w:tcPr>
          <w:p w:rsidR="007D11B6" w:rsidRDefault="007D11B6">
            <w:pPr>
              <w:pStyle w:val="ConsPlusNormal"/>
            </w:pPr>
            <w:r>
              <w:t>Межбюджетные трансферты</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99 8 00 77730</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14249,30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99 8 00 99900</w:t>
            </w:r>
          </w:p>
        </w:tc>
        <w:tc>
          <w:tcPr>
            <w:tcW w:w="658" w:type="dxa"/>
          </w:tcPr>
          <w:p w:rsidR="007D11B6" w:rsidRDefault="007D11B6">
            <w:pPr>
              <w:pStyle w:val="ConsPlusNormal"/>
            </w:pPr>
          </w:p>
        </w:tc>
        <w:tc>
          <w:tcPr>
            <w:tcW w:w="1701" w:type="dxa"/>
          </w:tcPr>
          <w:p w:rsidR="007D11B6" w:rsidRDefault="007D11B6">
            <w:pPr>
              <w:pStyle w:val="ConsPlusNormal"/>
              <w:jc w:val="center"/>
            </w:pPr>
            <w:r>
              <w:t>42167,90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99 8 00 99900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8316,00</w:t>
            </w:r>
          </w:p>
        </w:tc>
      </w:tr>
      <w:tr w:rsidR="007D11B6">
        <w:tc>
          <w:tcPr>
            <w:tcW w:w="2835" w:type="dxa"/>
          </w:tcPr>
          <w:p w:rsidR="007D11B6" w:rsidRDefault="007D11B6">
            <w:pPr>
              <w:pStyle w:val="ConsPlusNormal"/>
            </w:pPr>
            <w:r>
              <w:t>Социальное обеспечение и иные выплаты населению</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99 8 00 99900</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33851,90</w:t>
            </w:r>
          </w:p>
        </w:tc>
      </w:tr>
      <w:tr w:rsidR="007D11B6">
        <w:tc>
          <w:tcPr>
            <w:tcW w:w="2835" w:type="dxa"/>
          </w:tcPr>
          <w:p w:rsidR="007D11B6" w:rsidRDefault="007D11B6">
            <w:pPr>
              <w:pStyle w:val="ConsPlusNormal"/>
            </w:pPr>
            <w:r>
              <w:t>Иные непрограммные мероприятия</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99 9</w:t>
            </w:r>
          </w:p>
        </w:tc>
        <w:tc>
          <w:tcPr>
            <w:tcW w:w="658" w:type="dxa"/>
          </w:tcPr>
          <w:p w:rsidR="007D11B6" w:rsidRDefault="007D11B6">
            <w:pPr>
              <w:pStyle w:val="ConsPlusNormal"/>
            </w:pPr>
          </w:p>
        </w:tc>
        <w:tc>
          <w:tcPr>
            <w:tcW w:w="1701" w:type="dxa"/>
          </w:tcPr>
          <w:p w:rsidR="007D11B6" w:rsidRDefault="007D11B6">
            <w:pPr>
              <w:pStyle w:val="ConsPlusNormal"/>
              <w:jc w:val="center"/>
            </w:pPr>
            <w:r>
              <w:t>109389,27</w:t>
            </w:r>
          </w:p>
        </w:tc>
      </w:tr>
      <w:tr w:rsidR="007D11B6">
        <w:tc>
          <w:tcPr>
            <w:tcW w:w="2835" w:type="dxa"/>
          </w:tcPr>
          <w:p w:rsidR="007D11B6" w:rsidRDefault="007D11B6">
            <w:pPr>
              <w:pStyle w:val="ConsPlusNormal"/>
            </w:pPr>
            <w:r>
              <w:t>Выплата денежного поощрения победителям Республиканского конкурса на лучшую подготовку граждан к военной службе, организацию и проведение призыва на военную службу</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99 9 00 99910</w:t>
            </w:r>
          </w:p>
        </w:tc>
        <w:tc>
          <w:tcPr>
            <w:tcW w:w="658" w:type="dxa"/>
          </w:tcPr>
          <w:p w:rsidR="007D11B6" w:rsidRDefault="007D11B6">
            <w:pPr>
              <w:pStyle w:val="ConsPlusNormal"/>
            </w:pPr>
          </w:p>
        </w:tc>
        <w:tc>
          <w:tcPr>
            <w:tcW w:w="1701" w:type="dxa"/>
          </w:tcPr>
          <w:p w:rsidR="007D11B6" w:rsidRDefault="007D11B6">
            <w:pPr>
              <w:pStyle w:val="ConsPlusNormal"/>
              <w:jc w:val="center"/>
            </w:pPr>
            <w:r>
              <w:t>60,00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99 9 00 99910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60,00</w:t>
            </w:r>
          </w:p>
        </w:tc>
      </w:tr>
      <w:tr w:rsidR="007D11B6">
        <w:tc>
          <w:tcPr>
            <w:tcW w:w="2835" w:type="dxa"/>
          </w:tcPr>
          <w:p w:rsidR="007D11B6" w:rsidRDefault="007D11B6">
            <w:pPr>
              <w:pStyle w:val="ConsPlusNormal"/>
            </w:pPr>
            <w:r>
              <w:t>Расходы на мероприятия, связанные с изменением функций и полномочий главных распорядителей, получателей бюджетных средств, их упразднением</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99 9 00 99920</w:t>
            </w:r>
          </w:p>
        </w:tc>
        <w:tc>
          <w:tcPr>
            <w:tcW w:w="658" w:type="dxa"/>
          </w:tcPr>
          <w:p w:rsidR="007D11B6" w:rsidRDefault="007D11B6">
            <w:pPr>
              <w:pStyle w:val="ConsPlusNormal"/>
            </w:pPr>
          </w:p>
        </w:tc>
        <w:tc>
          <w:tcPr>
            <w:tcW w:w="1701" w:type="dxa"/>
          </w:tcPr>
          <w:p w:rsidR="007D11B6" w:rsidRDefault="007D11B6">
            <w:pPr>
              <w:pStyle w:val="ConsPlusNormal"/>
              <w:jc w:val="center"/>
            </w:pPr>
            <w:r>
              <w:t>55500,00</w:t>
            </w:r>
          </w:p>
        </w:tc>
      </w:tr>
      <w:tr w:rsidR="007D11B6">
        <w:tc>
          <w:tcPr>
            <w:tcW w:w="2835" w:type="dxa"/>
          </w:tcPr>
          <w:p w:rsidR="007D11B6" w:rsidRDefault="007D11B6">
            <w:pPr>
              <w:pStyle w:val="ConsPlusNormal"/>
            </w:pPr>
            <w:r>
              <w:lastRenderedPageBreak/>
              <w:t>Иные бюджетные ассигнования</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99 9 00 99920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55500,00</w:t>
            </w:r>
          </w:p>
        </w:tc>
      </w:tr>
      <w:tr w:rsidR="007D11B6">
        <w:tc>
          <w:tcPr>
            <w:tcW w:w="2835" w:type="dxa"/>
          </w:tcPr>
          <w:p w:rsidR="007D11B6" w:rsidRDefault="007D11B6">
            <w:pPr>
              <w:pStyle w:val="ConsPlusNormal"/>
            </w:pPr>
            <w:r>
              <w:t>Уплата членского взноса в межрегиональные организации (ассоциации) субъектов Российской Федерации</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99 9 00 99930</w:t>
            </w:r>
          </w:p>
        </w:tc>
        <w:tc>
          <w:tcPr>
            <w:tcW w:w="658" w:type="dxa"/>
          </w:tcPr>
          <w:p w:rsidR="007D11B6" w:rsidRDefault="007D11B6">
            <w:pPr>
              <w:pStyle w:val="ConsPlusNormal"/>
            </w:pPr>
          </w:p>
        </w:tc>
        <w:tc>
          <w:tcPr>
            <w:tcW w:w="1701" w:type="dxa"/>
          </w:tcPr>
          <w:p w:rsidR="007D11B6" w:rsidRDefault="007D11B6">
            <w:pPr>
              <w:pStyle w:val="ConsPlusNormal"/>
              <w:jc w:val="center"/>
            </w:pPr>
            <w:r>
              <w:t>50,00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99 9 00 99930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50,00</w:t>
            </w:r>
          </w:p>
        </w:tc>
      </w:tr>
      <w:tr w:rsidR="007D11B6">
        <w:tc>
          <w:tcPr>
            <w:tcW w:w="2835" w:type="dxa"/>
          </w:tcPr>
          <w:p w:rsidR="007D11B6" w:rsidRDefault="007D11B6">
            <w:pPr>
              <w:pStyle w:val="ConsPlusNormal"/>
            </w:pPr>
            <w:r>
              <w:t>Обязательное государственное страхование государственных гражданских служащих Республики Дагестан</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99 9 00 99950</w:t>
            </w:r>
          </w:p>
        </w:tc>
        <w:tc>
          <w:tcPr>
            <w:tcW w:w="658" w:type="dxa"/>
          </w:tcPr>
          <w:p w:rsidR="007D11B6" w:rsidRDefault="007D11B6">
            <w:pPr>
              <w:pStyle w:val="ConsPlusNormal"/>
            </w:pPr>
          </w:p>
        </w:tc>
        <w:tc>
          <w:tcPr>
            <w:tcW w:w="1701" w:type="dxa"/>
          </w:tcPr>
          <w:p w:rsidR="007D11B6" w:rsidRDefault="007D11B6">
            <w:pPr>
              <w:pStyle w:val="ConsPlusNormal"/>
              <w:jc w:val="center"/>
            </w:pPr>
            <w:r>
              <w:t>23700,00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99 9 00 99950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23700,00</w:t>
            </w:r>
          </w:p>
        </w:tc>
      </w:tr>
      <w:tr w:rsidR="007D11B6">
        <w:tc>
          <w:tcPr>
            <w:tcW w:w="2835" w:type="dxa"/>
          </w:tcPr>
          <w:p w:rsidR="007D11B6" w:rsidRDefault="007D11B6">
            <w:pPr>
              <w:pStyle w:val="ConsPlusNormal"/>
            </w:pPr>
            <w:r>
              <w:t>Расходы на исполнение решений, принятых судебными органами</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99 9 00 99970</w:t>
            </w:r>
          </w:p>
        </w:tc>
        <w:tc>
          <w:tcPr>
            <w:tcW w:w="658" w:type="dxa"/>
          </w:tcPr>
          <w:p w:rsidR="007D11B6" w:rsidRDefault="007D11B6">
            <w:pPr>
              <w:pStyle w:val="ConsPlusNormal"/>
            </w:pPr>
          </w:p>
        </w:tc>
        <w:tc>
          <w:tcPr>
            <w:tcW w:w="1701" w:type="dxa"/>
          </w:tcPr>
          <w:p w:rsidR="007D11B6" w:rsidRDefault="007D11B6">
            <w:pPr>
              <w:pStyle w:val="ConsPlusNormal"/>
              <w:jc w:val="center"/>
            </w:pPr>
            <w:r>
              <w:t>30079,27</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99 9 00 99970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30079,27</w:t>
            </w:r>
          </w:p>
        </w:tc>
      </w:tr>
      <w:tr w:rsidR="007D11B6">
        <w:tc>
          <w:tcPr>
            <w:tcW w:w="2835" w:type="dxa"/>
          </w:tcPr>
          <w:p w:rsidR="007D11B6" w:rsidRDefault="007D11B6">
            <w:pPr>
              <w:pStyle w:val="ConsPlusNormal"/>
            </w:pPr>
            <w:r>
              <w:t>Обеспечение деятельности Уполномоченного по правам человека в Республике Дагестан</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9Б</w:t>
            </w:r>
          </w:p>
        </w:tc>
        <w:tc>
          <w:tcPr>
            <w:tcW w:w="658" w:type="dxa"/>
          </w:tcPr>
          <w:p w:rsidR="007D11B6" w:rsidRDefault="007D11B6">
            <w:pPr>
              <w:pStyle w:val="ConsPlusNormal"/>
            </w:pPr>
          </w:p>
        </w:tc>
        <w:tc>
          <w:tcPr>
            <w:tcW w:w="1701" w:type="dxa"/>
          </w:tcPr>
          <w:p w:rsidR="007D11B6" w:rsidRDefault="007D11B6">
            <w:pPr>
              <w:pStyle w:val="ConsPlusNormal"/>
              <w:jc w:val="center"/>
            </w:pPr>
            <w:r>
              <w:t>28019,57</w:t>
            </w:r>
          </w:p>
        </w:tc>
      </w:tr>
      <w:tr w:rsidR="007D11B6">
        <w:tc>
          <w:tcPr>
            <w:tcW w:w="2835" w:type="dxa"/>
          </w:tcPr>
          <w:p w:rsidR="007D11B6" w:rsidRDefault="007D11B6">
            <w:pPr>
              <w:pStyle w:val="ConsPlusNormal"/>
            </w:pPr>
            <w:r>
              <w:t>Иные непрограммные мероприятия</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9Б 8</w:t>
            </w:r>
          </w:p>
        </w:tc>
        <w:tc>
          <w:tcPr>
            <w:tcW w:w="658" w:type="dxa"/>
          </w:tcPr>
          <w:p w:rsidR="007D11B6" w:rsidRDefault="007D11B6">
            <w:pPr>
              <w:pStyle w:val="ConsPlusNormal"/>
            </w:pPr>
          </w:p>
        </w:tc>
        <w:tc>
          <w:tcPr>
            <w:tcW w:w="1701" w:type="dxa"/>
          </w:tcPr>
          <w:p w:rsidR="007D11B6" w:rsidRDefault="007D11B6">
            <w:pPr>
              <w:pStyle w:val="ConsPlusNormal"/>
              <w:jc w:val="center"/>
            </w:pPr>
            <w:r>
              <w:t>28019,57</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9Б 8 00 20000</w:t>
            </w:r>
          </w:p>
        </w:tc>
        <w:tc>
          <w:tcPr>
            <w:tcW w:w="658" w:type="dxa"/>
          </w:tcPr>
          <w:p w:rsidR="007D11B6" w:rsidRDefault="007D11B6">
            <w:pPr>
              <w:pStyle w:val="ConsPlusNormal"/>
            </w:pPr>
          </w:p>
        </w:tc>
        <w:tc>
          <w:tcPr>
            <w:tcW w:w="1701" w:type="dxa"/>
          </w:tcPr>
          <w:p w:rsidR="007D11B6" w:rsidRDefault="007D11B6">
            <w:pPr>
              <w:pStyle w:val="ConsPlusNormal"/>
              <w:jc w:val="center"/>
            </w:pPr>
            <w:r>
              <w:t>28019,57</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9Б 8 00 20000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25614,67</w:t>
            </w:r>
          </w:p>
        </w:tc>
      </w:tr>
      <w:tr w:rsidR="007D11B6">
        <w:tc>
          <w:tcPr>
            <w:tcW w:w="2835" w:type="dxa"/>
          </w:tcPr>
          <w:p w:rsidR="007D11B6" w:rsidRDefault="007D11B6">
            <w:pPr>
              <w:pStyle w:val="ConsPlusNormal"/>
            </w:pPr>
            <w:r>
              <w:t xml:space="preserve">Закупка товаров, работ и услуг для обеспечения государственных </w:t>
            </w:r>
            <w:r>
              <w:lastRenderedPageBreak/>
              <w:t>(муниципальных) нужд</w:t>
            </w:r>
          </w:p>
        </w:tc>
        <w:tc>
          <w:tcPr>
            <w:tcW w:w="643" w:type="dxa"/>
          </w:tcPr>
          <w:p w:rsidR="007D11B6" w:rsidRDefault="007D11B6">
            <w:pPr>
              <w:pStyle w:val="ConsPlusNormal"/>
              <w:jc w:val="center"/>
            </w:pPr>
            <w:r>
              <w:lastRenderedPageBreak/>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9Б 8 00 20000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2364,90</w:t>
            </w:r>
          </w:p>
        </w:tc>
      </w:tr>
      <w:tr w:rsidR="007D11B6">
        <w:tc>
          <w:tcPr>
            <w:tcW w:w="2835" w:type="dxa"/>
          </w:tcPr>
          <w:p w:rsidR="007D11B6" w:rsidRDefault="007D11B6">
            <w:pPr>
              <w:pStyle w:val="ConsPlusNormal"/>
            </w:pPr>
            <w:r>
              <w:lastRenderedPageBreak/>
              <w:t>Иные бюджетные ассигнования</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9Б 8 00 20000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40,00</w:t>
            </w:r>
          </w:p>
        </w:tc>
      </w:tr>
      <w:tr w:rsidR="007D11B6">
        <w:tc>
          <w:tcPr>
            <w:tcW w:w="2835" w:type="dxa"/>
          </w:tcPr>
          <w:p w:rsidR="007D11B6" w:rsidRDefault="007D11B6">
            <w:pPr>
              <w:pStyle w:val="ConsPlusNormal"/>
            </w:pPr>
            <w:r>
              <w:t>Обеспечение деятельности Уполномоченного по защите прав предпринимателей в Республике Дагестан</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9В</w:t>
            </w:r>
          </w:p>
        </w:tc>
        <w:tc>
          <w:tcPr>
            <w:tcW w:w="658" w:type="dxa"/>
          </w:tcPr>
          <w:p w:rsidR="007D11B6" w:rsidRDefault="007D11B6">
            <w:pPr>
              <w:pStyle w:val="ConsPlusNormal"/>
            </w:pPr>
          </w:p>
        </w:tc>
        <w:tc>
          <w:tcPr>
            <w:tcW w:w="1701" w:type="dxa"/>
          </w:tcPr>
          <w:p w:rsidR="007D11B6" w:rsidRDefault="007D11B6">
            <w:pPr>
              <w:pStyle w:val="ConsPlusNormal"/>
              <w:jc w:val="center"/>
            </w:pPr>
            <w:r>
              <w:t>24590,30</w:t>
            </w:r>
          </w:p>
        </w:tc>
      </w:tr>
      <w:tr w:rsidR="007D11B6">
        <w:tc>
          <w:tcPr>
            <w:tcW w:w="2835" w:type="dxa"/>
          </w:tcPr>
          <w:p w:rsidR="007D11B6" w:rsidRDefault="007D11B6">
            <w:pPr>
              <w:pStyle w:val="ConsPlusNormal"/>
            </w:pPr>
            <w:r>
              <w:t>Иные непрограммные мероприятия</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9В8</w:t>
            </w:r>
          </w:p>
        </w:tc>
        <w:tc>
          <w:tcPr>
            <w:tcW w:w="658" w:type="dxa"/>
          </w:tcPr>
          <w:p w:rsidR="007D11B6" w:rsidRDefault="007D11B6">
            <w:pPr>
              <w:pStyle w:val="ConsPlusNormal"/>
            </w:pPr>
          </w:p>
        </w:tc>
        <w:tc>
          <w:tcPr>
            <w:tcW w:w="1701" w:type="dxa"/>
          </w:tcPr>
          <w:p w:rsidR="007D11B6" w:rsidRDefault="007D11B6">
            <w:pPr>
              <w:pStyle w:val="ConsPlusNormal"/>
              <w:jc w:val="center"/>
            </w:pPr>
            <w:r>
              <w:t>24590,30</w:t>
            </w:r>
          </w:p>
        </w:tc>
      </w:tr>
      <w:tr w:rsidR="007D11B6">
        <w:tc>
          <w:tcPr>
            <w:tcW w:w="2835" w:type="dxa"/>
          </w:tcPr>
          <w:p w:rsidR="007D11B6" w:rsidRDefault="007D11B6">
            <w:pPr>
              <w:pStyle w:val="ConsPlusNormal"/>
            </w:pPr>
            <w:r>
              <w:t>Финансовое обеспечение выполнения функций государственных учреждений, оказания услуг и выполнения работ</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9В 8 00 00590</w:t>
            </w:r>
          </w:p>
        </w:tc>
        <w:tc>
          <w:tcPr>
            <w:tcW w:w="658" w:type="dxa"/>
          </w:tcPr>
          <w:p w:rsidR="007D11B6" w:rsidRDefault="007D11B6">
            <w:pPr>
              <w:pStyle w:val="ConsPlusNormal"/>
            </w:pPr>
          </w:p>
        </w:tc>
        <w:tc>
          <w:tcPr>
            <w:tcW w:w="1701" w:type="dxa"/>
          </w:tcPr>
          <w:p w:rsidR="007D11B6" w:rsidRDefault="007D11B6">
            <w:pPr>
              <w:pStyle w:val="ConsPlusNormal"/>
              <w:jc w:val="center"/>
            </w:pPr>
            <w:r>
              <w:t>3388,00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9В 8 00 00590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3388,00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9В 8 00 20000</w:t>
            </w:r>
          </w:p>
        </w:tc>
        <w:tc>
          <w:tcPr>
            <w:tcW w:w="658" w:type="dxa"/>
          </w:tcPr>
          <w:p w:rsidR="007D11B6" w:rsidRDefault="007D11B6">
            <w:pPr>
              <w:pStyle w:val="ConsPlusNormal"/>
            </w:pPr>
          </w:p>
        </w:tc>
        <w:tc>
          <w:tcPr>
            <w:tcW w:w="1701" w:type="dxa"/>
          </w:tcPr>
          <w:p w:rsidR="007D11B6" w:rsidRDefault="007D11B6">
            <w:pPr>
              <w:pStyle w:val="ConsPlusNormal"/>
              <w:jc w:val="center"/>
            </w:pPr>
            <w:r>
              <w:t>21202,30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9В 8 00 20000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18593,00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9В 8 00 20000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2599,30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9В 8 00 20000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10,00</w:t>
            </w:r>
          </w:p>
        </w:tc>
      </w:tr>
      <w:tr w:rsidR="007D11B6">
        <w:tc>
          <w:tcPr>
            <w:tcW w:w="2835" w:type="dxa"/>
          </w:tcPr>
          <w:p w:rsidR="007D11B6" w:rsidRDefault="007D11B6">
            <w:pPr>
              <w:pStyle w:val="ConsPlusNormal"/>
            </w:pPr>
            <w:r>
              <w:t>Обеспечение деятельности Общественной палаты Республики Дагестан</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9Е</w:t>
            </w:r>
          </w:p>
        </w:tc>
        <w:tc>
          <w:tcPr>
            <w:tcW w:w="658" w:type="dxa"/>
          </w:tcPr>
          <w:p w:rsidR="007D11B6" w:rsidRDefault="007D11B6">
            <w:pPr>
              <w:pStyle w:val="ConsPlusNormal"/>
            </w:pPr>
          </w:p>
        </w:tc>
        <w:tc>
          <w:tcPr>
            <w:tcW w:w="1701" w:type="dxa"/>
          </w:tcPr>
          <w:p w:rsidR="007D11B6" w:rsidRDefault="007D11B6">
            <w:pPr>
              <w:pStyle w:val="ConsPlusNormal"/>
              <w:jc w:val="center"/>
            </w:pPr>
            <w:r>
              <w:t>5665,40</w:t>
            </w:r>
          </w:p>
        </w:tc>
      </w:tr>
      <w:tr w:rsidR="007D11B6">
        <w:tc>
          <w:tcPr>
            <w:tcW w:w="2835" w:type="dxa"/>
          </w:tcPr>
          <w:p w:rsidR="007D11B6" w:rsidRDefault="007D11B6">
            <w:pPr>
              <w:pStyle w:val="ConsPlusNormal"/>
            </w:pPr>
            <w:r>
              <w:t xml:space="preserve">Финансовое обеспечение выполнения функций </w:t>
            </w:r>
            <w:r>
              <w:lastRenderedPageBreak/>
              <w:t>государственных учреждений, оказания услуг и выполнения работ</w:t>
            </w:r>
          </w:p>
        </w:tc>
        <w:tc>
          <w:tcPr>
            <w:tcW w:w="643" w:type="dxa"/>
          </w:tcPr>
          <w:p w:rsidR="007D11B6" w:rsidRDefault="007D11B6">
            <w:pPr>
              <w:pStyle w:val="ConsPlusNormal"/>
              <w:jc w:val="center"/>
            </w:pPr>
            <w:r>
              <w:lastRenderedPageBreak/>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9Е 0 00 00590</w:t>
            </w:r>
          </w:p>
        </w:tc>
        <w:tc>
          <w:tcPr>
            <w:tcW w:w="658" w:type="dxa"/>
          </w:tcPr>
          <w:p w:rsidR="007D11B6" w:rsidRDefault="007D11B6">
            <w:pPr>
              <w:pStyle w:val="ConsPlusNormal"/>
            </w:pPr>
          </w:p>
        </w:tc>
        <w:tc>
          <w:tcPr>
            <w:tcW w:w="1701" w:type="dxa"/>
          </w:tcPr>
          <w:p w:rsidR="007D11B6" w:rsidRDefault="007D11B6">
            <w:pPr>
              <w:pStyle w:val="ConsPlusNormal"/>
              <w:jc w:val="center"/>
            </w:pPr>
            <w:r>
              <w:t>5665,40</w:t>
            </w:r>
          </w:p>
        </w:tc>
      </w:tr>
      <w:tr w:rsidR="007D11B6">
        <w:tc>
          <w:tcPr>
            <w:tcW w:w="2835" w:type="dxa"/>
          </w:tcPr>
          <w:p w:rsidR="007D11B6" w:rsidRDefault="007D11B6">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9Е 0 00 00590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3812,40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9Е 0 00 00590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1839,00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01</w:t>
            </w:r>
          </w:p>
        </w:tc>
        <w:tc>
          <w:tcPr>
            <w:tcW w:w="614" w:type="dxa"/>
          </w:tcPr>
          <w:p w:rsidR="007D11B6" w:rsidRDefault="007D11B6">
            <w:pPr>
              <w:pStyle w:val="ConsPlusNormal"/>
              <w:jc w:val="center"/>
            </w:pPr>
            <w:r>
              <w:t>13</w:t>
            </w:r>
          </w:p>
        </w:tc>
        <w:tc>
          <w:tcPr>
            <w:tcW w:w="1714" w:type="dxa"/>
          </w:tcPr>
          <w:p w:rsidR="007D11B6" w:rsidRDefault="007D11B6">
            <w:pPr>
              <w:pStyle w:val="ConsPlusNormal"/>
              <w:jc w:val="center"/>
            </w:pPr>
            <w:r>
              <w:t>9Е 0 00 00590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14,00</w:t>
            </w:r>
          </w:p>
        </w:tc>
      </w:tr>
      <w:tr w:rsidR="007D11B6">
        <w:tc>
          <w:tcPr>
            <w:tcW w:w="2835" w:type="dxa"/>
          </w:tcPr>
          <w:p w:rsidR="007D11B6" w:rsidRDefault="007D11B6">
            <w:pPr>
              <w:pStyle w:val="ConsPlusNormal"/>
            </w:pPr>
            <w:r>
              <w:t>НАЦИОНАЛЬНАЯ ОБОРОНА</w:t>
            </w:r>
          </w:p>
        </w:tc>
        <w:tc>
          <w:tcPr>
            <w:tcW w:w="643" w:type="dxa"/>
          </w:tcPr>
          <w:p w:rsidR="007D11B6" w:rsidRDefault="007D11B6">
            <w:pPr>
              <w:pStyle w:val="ConsPlusNormal"/>
              <w:jc w:val="center"/>
            </w:pPr>
            <w:r>
              <w:t>02</w:t>
            </w:r>
          </w:p>
        </w:tc>
        <w:tc>
          <w:tcPr>
            <w:tcW w:w="614" w:type="dxa"/>
          </w:tcPr>
          <w:p w:rsidR="007D11B6" w:rsidRDefault="007D11B6">
            <w:pPr>
              <w:pStyle w:val="ConsPlusNormal"/>
            </w:pP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140546,02</w:t>
            </w:r>
          </w:p>
        </w:tc>
      </w:tr>
      <w:tr w:rsidR="007D11B6">
        <w:tc>
          <w:tcPr>
            <w:tcW w:w="2835" w:type="dxa"/>
          </w:tcPr>
          <w:p w:rsidR="007D11B6" w:rsidRDefault="007D11B6">
            <w:pPr>
              <w:pStyle w:val="ConsPlusNormal"/>
            </w:pPr>
            <w:r>
              <w:t>Мобилизационная и вневойсковая подготовка</w:t>
            </w:r>
          </w:p>
        </w:tc>
        <w:tc>
          <w:tcPr>
            <w:tcW w:w="643" w:type="dxa"/>
          </w:tcPr>
          <w:p w:rsidR="007D11B6" w:rsidRDefault="007D11B6">
            <w:pPr>
              <w:pStyle w:val="ConsPlusNormal"/>
              <w:jc w:val="center"/>
            </w:pPr>
            <w:r>
              <w:t>02</w:t>
            </w:r>
          </w:p>
        </w:tc>
        <w:tc>
          <w:tcPr>
            <w:tcW w:w="614" w:type="dxa"/>
          </w:tcPr>
          <w:p w:rsidR="007D11B6" w:rsidRDefault="007D11B6">
            <w:pPr>
              <w:pStyle w:val="ConsPlusNormal"/>
              <w:jc w:val="center"/>
            </w:pPr>
            <w:r>
              <w:t>03</w:t>
            </w: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139260,90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43" w:type="dxa"/>
          </w:tcPr>
          <w:p w:rsidR="007D11B6" w:rsidRDefault="007D11B6">
            <w:pPr>
              <w:pStyle w:val="ConsPlusNormal"/>
              <w:jc w:val="center"/>
            </w:pPr>
            <w:r>
              <w:t>02</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99</w:t>
            </w:r>
          </w:p>
        </w:tc>
        <w:tc>
          <w:tcPr>
            <w:tcW w:w="658" w:type="dxa"/>
          </w:tcPr>
          <w:p w:rsidR="007D11B6" w:rsidRDefault="007D11B6">
            <w:pPr>
              <w:pStyle w:val="ConsPlusNormal"/>
            </w:pPr>
          </w:p>
        </w:tc>
        <w:tc>
          <w:tcPr>
            <w:tcW w:w="1701" w:type="dxa"/>
          </w:tcPr>
          <w:p w:rsidR="007D11B6" w:rsidRDefault="007D11B6">
            <w:pPr>
              <w:pStyle w:val="ConsPlusNormal"/>
              <w:jc w:val="center"/>
            </w:pPr>
            <w:r>
              <w:t>139260,90</w:t>
            </w:r>
          </w:p>
        </w:tc>
      </w:tr>
      <w:tr w:rsidR="007D11B6">
        <w:tc>
          <w:tcPr>
            <w:tcW w:w="2835" w:type="dxa"/>
          </w:tcPr>
          <w:p w:rsidR="007D11B6" w:rsidRDefault="007D11B6">
            <w:pPr>
              <w:pStyle w:val="ConsPlusNormal"/>
            </w:pPr>
            <w:r>
              <w:t>Иные непрограммные мероприятия</w:t>
            </w:r>
          </w:p>
        </w:tc>
        <w:tc>
          <w:tcPr>
            <w:tcW w:w="643" w:type="dxa"/>
          </w:tcPr>
          <w:p w:rsidR="007D11B6" w:rsidRDefault="007D11B6">
            <w:pPr>
              <w:pStyle w:val="ConsPlusNormal"/>
              <w:jc w:val="center"/>
            </w:pPr>
            <w:r>
              <w:t>02</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99 8</w:t>
            </w:r>
          </w:p>
        </w:tc>
        <w:tc>
          <w:tcPr>
            <w:tcW w:w="658" w:type="dxa"/>
          </w:tcPr>
          <w:p w:rsidR="007D11B6" w:rsidRDefault="007D11B6">
            <w:pPr>
              <w:pStyle w:val="ConsPlusNormal"/>
            </w:pPr>
          </w:p>
        </w:tc>
        <w:tc>
          <w:tcPr>
            <w:tcW w:w="1701" w:type="dxa"/>
          </w:tcPr>
          <w:p w:rsidR="007D11B6" w:rsidRDefault="007D11B6">
            <w:pPr>
              <w:pStyle w:val="ConsPlusNormal"/>
              <w:jc w:val="center"/>
            </w:pPr>
            <w:r>
              <w:t>139260,90</w:t>
            </w:r>
          </w:p>
        </w:tc>
      </w:tr>
      <w:tr w:rsidR="007D11B6">
        <w:tc>
          <w:tcPr>
            <w:tcW w:w="2835" w:type="dxa"/>
          </w:tcPr>
          <w:p w:rsidR="007D11B6" w:rsidRDefault="007D11B6">
            <w:pPr>
              <w:pStyle w:val="ConsPlusNormal"/>
            </w:pPr>
            <w:r>
              <w:t>Осуществление первичного воинского учета на территориях, где отсутствуют военные комиссариаты</w:t>
            </w:r>
          </w:p>
        </w:tc>
        <w:tc>
          <w:tcPr>
            <w:tcW w:w="643" w:type="dxa"/>
          </w:tcPr>
          <w:p w:rsidR="007D11B6" w:rsidRDefault="007D11B6">
            <w:pPr>
              <w:pStyle w:val="ConsPlusNormal"/>
              <w:jc w:val="center"/>
            </w:pPr>
            <w:r>
              <w:t>02</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99 8 00 51180</w:t>
            </w:r>
          </w:p>
        </w:tc>
        <w:tc>
          <w:tcPr>
            <w:tcW w:w="658" w:type="dxa"/>
          </w:tcPr>
          <w:p w:rsidR="007D11B6" w:rsidRDefault="007D11B6">
            <w:pPr>
              <w:pStyle w:val="ConsPlusNormal"/>
            </w:pPr>
          </w:p>
        </w:tc>
        <w:tc>
          <w:tcPr>
            <w:tcW w:w="1701" w:type="dxa"/>
          </w:tcPr>
          <w:p w:rsidR="007D11B6" w:rsidRDefault="007D11B6">
            <w:pPr>
              <w:pStyle w:val="ConsPlusNormal"/>
              <w:jc w:val="center"/>
            </w:pPr>
            <w:r>
              <w:t>139260,90</w:t>
            </w:r>
          </w:p>
        </w:tc>
      </w:tr>
      <w:tr w:rsidR="007D11B6">
        <w:tc>
          <w:tcPr>
            <w:tcW w:w="2835" w:type="dxa"/>
          </w:tcPr>
          <w:p w:rsidR="007D11B6" w:rsidRDefault="007D11B6">
            <w:pPr>
              <w:pStyle w:val="ConsPlusNormal"/>
            </w:pPr>
            <w:r>
              <w:t>Межбюджетные трансферты</w:t>
            </w:r>
          </w:p>
        </w:tc>
        <w:tc>
          <w:tcPr>
            <w:tcW w:w="643" w:type="dxa"/>
          </w:tcPr>
          <w:p w:rsidR="007D11B6" w:rsidRDefault="007D11B6">
            <w:pPr>
              <w:pStyle w:val="ConsPlusNormal"/>
              <w:jc w:val="center"/>
            </w:pPr>
            <w:r>
              <w:t>02</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99 8 00 51180</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139260,90</w:t>
            </w:r>
          </w:p>
        </w:tc>
      </w:tr>
      <w:tr w:rsidR="007D11B6">
        <w:tc>
          <w:tcPr>
            <w:tcW w:w="2835" w:type="dxa"/>
          </w:tcPr>
          <w:p w:rsidR="007D11B6" w:rsidRDefault="007D11B6">
            <w:pPr>
              <w:pStyle w:val="ConsPlusNormal"/>
            </w:pPr>
            <w:r>
              <w:t>Мобилизационная подготовка экономики</w:t>
            </w:r>
          </w:p>
        </w:tc>
        <w:tc>
          <w:tcPr>
            <w:tcW w:w="643" w:type="dxa"/>
          </w:tcPr>
          <w:p w:rsidR="007D11B6" w:rsidRDefault="007D11B6">
            <w:pPr>
              <w:pStyle w:val="ConsPlusNormal"/>
              <w:jc w:val="center"/>
            </w:pPr>
            <w:r>
              <w:t>02</w:t>
            </w:r>
          </w:p>
        </w:tc>
        <w:tc>
          <w:tcPr>
            <w:tcW w:w="614" w:type="dxa"/>
          </w:tcPr>
          <w:p w:rsidR="007D11B6" w:rsidRDefault="007D11B6">
            <w:pPr>
              <w:pStyle w:val="ConsPlusNormal"/>
              <w:jc w:val="center"/>
            </w:pPr>
            <w:r>
              <w:t>04</w:t>
            </w: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1285,12</w:t>
            </w:r>
          </w:p>
        </w:tc>
      </w:tr>
      <w:tr w:rsidR="007D11B6">
        <w:tc>
          <w:tcPr>
            <w:tcW w:w="2835" w:type="dxa"/>
          </w:tcPr>
          <w:p w:rsidR="007D11B6" w:rsidRDefault="007D11B6">
            <w:pPr>
              <w:pStyle w:val="ConsPlusNormal"/>
            </w:pPr>
            <w:r>
              <w:t xml:space="preserve">Государственная </w:t>
            </w:r>
            <w:hyperlink r:id="rId832">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w:t>
            </w:r>
            <w:r>
              <w:lastRenderedPageBreak/>
              <w:t>водных объектах в Республике Дагестан"</w:t>
            </w:r>
          </w:p>
        </w:tc>
        <w:tc>
          <w:tcPr>
            <w:tcW w:w="643" w:type="dxa"/>
          </w:tcPr>
          <w:p w:rsidR="007D11B6" w:rsidRDefault="007D11B6">
            <w:pPr>
              <w:pStyle w:val="ConsPlusNormal"/>
              <w:jc w:val="center"/>
            </w:pPr>
            <w:r>
              <w:lastRenderedPageBreak/>
              <w:t>02</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07</w:t>
            </w:r>
          </w:p>
        </w:tc>
        <w:tc>
          <w:tcPr>
            <w:tcW w:w="658" w:type="dxa"/>
          </w:tcPr>
          <w:p w:rsidR="007D11B6" w:rsidRDefault="007D11B6">
            <w:pPr>
              <w:pStyle w:val="ConsPlusNormal"/>
            </w:pPr>
          </w:p>
        </w:tc>
        <w:tc>
          <w:tcPr>
            <w:tcW w:w="1701" w:type="dxa"/>
          </w:tcPr>
          <w:p w:rsidR="007D11B6" w:rsidRDefault="007D11B6">
            <w:pPr>
              <w:pStyle w:val="ConsPlusNormal"/>
              <w:jc w:val="center"/>
            </w:pPr>
            <w:r>
              <w:t>1285,12</w:t>
            </w:r>
          </w:p>
        </w:tc>
      </w:tr>
      <w:tr w:rsidR="007D11B6">
        <w:tc>
          <w:tcPr>
            <w:tcW w:w="2835" w:type="dxa"/>
          </w:tcPr>
          <w:p w:rsidR="007D11B6" w:rsidRDefault="007D11B6">
            <w:pPr>
              <w:pStyle w:val="ConsPlusNormal"/>
            </w:pPr>
            <w:r>
              <w:lastRenderedPageBreak/>
              <w:t>Подпрограмма "Совершенствование гражданской обороны Республики Дагестан"</w:t>
            </w:r>
          </w:p>
        </w:tc>
        <w:tc>
          <w:tcPr>
            <w:tcW w:w="643" w:type="dxa"/>
          </w:tcPr>
          <w:p w:rsidR="007D11B6" w:rsidRDefault="007D11B6">
            <w:pPr>
              <w:pStyle w:val="ConsPlusNormal"/>
              <w:jc w:val="center"/>
            </w:pPr>
            <w:r>
              <w:t>02</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07 6</w:t>
            </w:r>
          </w:p>
        </w:tc>
        <w:tc>
          <w:tcPr>
            <w:tcW w:w="658" w:type="dxa"/>
          </w:tcPr>
          <w:p w:rsidR="007D11B6" w:rsidRDefault="007D11B6">
            <w:pPr>
              <w:pStyle w:val="ConsPlusNormal"/>
            </w:pPr>
          </w:p>
        </w:tc>
        <w:tc>
          <w:tcPr>
            <w:tcW w:w="1701" w:type="dxa"/>
          </w:tcPr>
          <w:p w:rsidR="007D11B6" w:rsidRDefault="007D11B6">
            <w:pPr>
              <w:pStyle w:val="ConsPlusNormal"/>
              <w:jc w:val="center"/>
            </w:pPr>
            <w:r>
              <w:t>1285,12</w:t>
            </w:r>
          </w:p>
        </w:tc>
      </w:tr>
      <w:tr w:rsidR="007D11B6">
        <w:tc>
          <w:tcPr>
            <w:tcW w:w="2835" w:type="dxa"/>
          </w:tcPr>
          <w:p w:rsidR="007D11B6" w:rsidRDefault="007D11B6">
            <w:pPr>
              <w:pStyle w:val="ConsPlusNormal"/>
            </w:pPr>
            <w:r>
              <w:t>Основное мероприятие "Совершенствование гражданской обороны"</w:t>
            </w:r>
          </w:p>
        </w:tc>
        <w:tc>
          <w:tcPr>
            <w:tcW w:w="643" w:type="dxa"/>
          </w:tcPr>
          <w:p w:rsidR="007D11B6" w:rsidRDefault="007D11B6">
            <w:pPr>
              <w:pStyle w:val="ConsPlusNormal"/>
              <w:jc w:val="center"/>
            </w:pPr>
            <w:r>
              <w:t>02</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07 6 01</w:t>
            </w:r>
          </w:p>
        </w:tc>
        <w:tc>
          <w:tcPr>
            <w:tcW w:w="658" w:type="dxa"/>
          </w:tcPr>
          <w:p w:rsidR="007D11B6" w:rsidRDefault="007D11B6">
            <w:pPr>
              <w:pStyle w:val="ConsPlusNormal"/>
            </w:pPr>
          </w:p>
        </w:tc>
        <w:tc>
          <w:tcPr>
            <w:tcW w:w="1701" w:type="dxa"/>
          </w:tcPr>
          <w:p w:rsidR="007D11B6" w:rsidRDefault="007D11B6">
            <w:pPr>
              <w:pStyle w:val="ConsPlusNormal"/>
              <w:jc w:val="center"/>
            </w:pPr>
            <w:r>
              <w:t>1285,12</w:t>
            </w:r>
          </w:p>
        </w:tc>
      </w:tr>
      <w:tr w:rsidR="007D11B6">
        <w:tc>
          <w:tcPr>
            <w:tcW w:w="2835" w:type="dxa"/>
          </w:tcPr>
          <w:p w:rsidR="007D11B6" w:rsidRDefault="007D11B6">
            <w:pPr>
              <w:pStyle w:val="ConsPlusNormal"/>
            </w:pPr>
            <w:r>
              <w:t>Реализация мероприятий, направленных на совершенствование гражданской обороны Республики Дагестан</w:t>
            </w:r>
          </w:p>
        </w:tc>
        <w:tc>
          <w:tcPr>
            <w:tcW w:w="643" w:type="dxa"/>
          </w:tcPr>
          <w:p w:rsidR="007D11B6" w:rsidRDefault="007D11B6">
            <w:pPr>
              <w:pStyle w:val="ConsPlusNormal"/>
              <w:jc w:val="center"/>
            </w:pPr>
            <w:r>
              <w:t>02</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07 6 01 99590</w:t>
            </w:r>
          </w:p>
        </w:tc>
        <w:tc>
          <w:tcPr>
            <w:tcW w:w="658" w:type="dxa"/>
          </w:tcPr>
          <w:p w:rsidR="007D11B6" w:rsidRDefault="007D11B6">
            <w:pPr>
              <w:pStyle w:val="ConsPlusNormal"/>
            </w:pPr>
          </w:p>
        </w:tc>
        <w:tc>
          <w:tcPr>
            <w:tcW w:w="1701" w:type="dxa"/>
          </w:tcPr>
          <w:p w:rsidR="007D11B6" w:rsidRDefault="007D11B6">
            <w:pPr>
              <w:pStyle w:val="ConsPlusNormal"/>
              <w:jc w:val="center"/>
            </w:pPr>
            <w:r>
              <w:t>1285,12</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02</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07 6 01 99590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1285,12</w:t>
            </w:r>
          </w:p>
        </w:tc>
      </w:tr>
      <w:tr w:rsidR="007D11B6">
        <w:tc>
          <w:tcPr>
            <w:tcW w:w="2835" w:type="dxa"/>
          </w:tcPr>
          <w:p w:rsidR="007D11B6" w:rsidRDefault="007D11B6">
            <w:pPr>
              <w:pStyle w:val="ConsPlusNormal"/>
            </w:pPr>
            <w:r>
              <w:t>НАЦИОНАЛЬНАЯ БЕЗОПАСНОСТЬ И ПРАВООХРАНИТЕЛЬНАЯ ДЕЯТЕЛЬНОСТЬ</w:t>
            </w:r>
          </w:p>
        </w:tc>
        <w:tc>
          <w:tcPr>
            <w:tcW w:w="643" w:type="dxa"/>
          </w:tcPr>
          <w:p w:rsidR="007D11B6" w:rsidRDefault="007D11B6">
            <w:pPr>
              <w:pStyle w:val="ConsPlusNormal"/>
              <w:jc w:val="center"/>
            </w:pPr>
            <w:r>
              <w:t>03</w:t>
            </w:r>
          </w:p>
        </w:tc>
        <w:tc>
          <w:tcPr>
            <w:tcW w:w="614" w:type="dxa"/>
          </w:tcPr>
          <w:p w:rsidR="007D11B6" w:rsidRDefault="007D11B6">
            <w:pPr>
              <w:pStyle w:val="ConsPlusNormal"/>
            </w:pP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2227732,35</w:t>
            </w:r>
          </w:p>
        </w:tc>
      </w:tr>
      <w:tr w:rsidR="007D11B6">
        <w:tc>
          <w:tcPr>
            <w:tcW w:w="2835" w:type="dxa"/>
          </w:tcPr>
          <w:p w:rsidR="007D11B6" w:rsidRDefault="007D11B6">
            <w:pPr>
              <w:pStyle w:val="ConsPlusNormal"/>
            </w:pPr>
            <w:r>
              <w:t>Органы юстиции</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04</w:t>
            </w: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197134,10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99</w:t>
            </w:r>
          </w:p>
        </w:tc>
        <w:tc>
          <w:tcPr>
            <w:tcW w:w="658" w:type="dxa"/>
          </w:tcPr>
          <w:p w:rsidR="007D11B6" w:rsidRDefault="007D11B6">
            <w:pPr>
              <w:pStyle w:val="ConsPlusNormal"/>
            </w:pPr>
          </w:p>
        </w:tc>
        <w:tc>
          <w:tcPr>
            <w:tcW w:w="1701" w:type="dxa"/>
          </w:tcPr>
          <w:p w:rsidR="007D11B6" w:rsidRDefault="007D11B6">
            <w:pPr>
              <w:pStyle w:val="ConsPlusNormal"/>
              <w:jc w:val="center"/>
            </w:pPr>
            <w:r>
              <w:t>197134,10</w:t>
            </w:r>
          </w:p>
        </w:tc>
      </w:tr>
      <w:tr w:rsidR="007D11B6">
        <w:tc>
          <w:tcPr>
            <w:tcW w:w="2835" w:type="dxa"/>
          </w:tcPr>
          <w:p w:rsidR="007D11B6" w:rsidRDefault="007D11B6">
            <w:pPr>
              <w:pStyle w:val="ConsPlusNormal"/>
            </w:pPr>
            <w:r>
              <w:t>Иные непрограммные мероприятия</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99 8</w:t>
            </w:r>
          </w:p>
        </w:tc>
        <w:tc>
          <w:tcPr>
            <w:tcW w:w="658" w:type="dxa"/>
          </w:tcPr>
          <w:p w:rsidR="007D11B6" w:rsidRDefault="007D11B6">
            <w:pPr>
              <w:pStyle w:val="ConsPlusNormal"/>
            </w:pPr>
          </w:p>
        </w:tc>
        <w:tc>
          <w:tcPr>
            <w:tcW w:w="1701" w:type="dxa"/>
          </w:tcPr>
          <w:p w:rsidR="007D11B6" w:rsidRDefault="007D11B6">
            <w:pPr>
              <w:pStyle w:val="ConsPlusNormal"/>
              <w:jc w:val="center"/>
            </w:pPr>
            <w:r>
              <w:t>197134,10</w:t>
            </w:r>
          </w:p>
        </w:tc>
      </w:tr>
      <w:tr w:rsidR="007D11B6">
        <w:tc>
          <w:tcPr>
            <w:tcW w:w="2835" w:type="dxa"/>
          </w:tcPr>
          <w:p w:rsidR="007D11B6" w:rsidRDefault="007D11B6">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833">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99 8 00 59300</w:t>
            </w:r>
          </w:p>
        </w:tc>
        <w:tc>
          <w:tcPr>
            <w:tcW w:w="658" w:type="dxa"/>
          </w:tcPr>
          <w:p w:rsidR="007D11B6" w:rsidRDefault="007D11B6">
            <w:pPr>
              <w:pStyle w:val="ConsPlusNormal"/>
            </w:pPr>
          </w:p>
        </w:tc>
        <w:tc>
          <w:tcPr>
            <w:tcW w:w="1701" w:type="dxa"/>
          </w:tcPr>
          <w:p w:rsidR="007D11B6" w:rsidRDefault="007D11B6">
            <w:pPr>
              <w:pStyle w:val="ConsPlusNormal"/>
              <w:jc w:val="center"/>
            </w:pPr>
            <w:r>
              <w:t>197134,10</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lastRenderedPageBreak/>
              <w:t>03</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99 8 00 59300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178159,30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99 8 00 59300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18674,80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99 8 00 59300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300,00</w:t>
            </w:r>
          </w:p>
        </w:tc>
      </w:tr>
      <w:tr w:rsidR="007D11B6">
        <w:tc>
          <w:tcPr>
            <w:tcW w:w="2835" w:type="dxa"/>
          </w:tcPr>
          <w:p w:rsidR="007D11B6" w:rsidRDefault="007D11B6">
            <w:pPr>
              <w:pStyle w:val="ConsPlusNormal"/>
            </w:pPr>
            <w:r>
              <w:t>Гражданская оборона</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09</w:t>
            </w: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179560,00</w:t>
            </w:r>
          </w:p>
        </w:tc>
      </w:tr>
      <w:tr w:rsidR="007D11B6">
        <w:tc>
          <w:tcPr>
            <w:tcW w:w="2835" w:type="dxa"/>
          </w:tcPr>
          <w:p w:rsidR="007D11B6" w:rsidRDefault="007D11B6">
            <w:pPr>
              <w:pStyle w:val="ConsPlusNormal"/>
            </w:pPr>
            <w:r>
              <w:t xml:space="preserve">Государственная </w:t>
            </w:r>
            <w:hyperlink r:id="rId834">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07</w:t>
            </w:r>
          </w:p>
        </w:tc>
        <w:tc>
          <w:tcPr>
            <w:tcW w:w="658" w:type="dxa"/>
          </w:tcPr>
          <w:p w:rsidR="007D11B6" w:rsidRDefault="007D11B6">
            <w:pPr>
              <w:pStyle w:val="ConsPlusNormal"/>
            </w:pPr>
          </w:p>
        </w:tc>
        <w:tc>
          <w:tcPr>
            <w:tcW w:w="1701" w:type="dxa"/>
          </w:tcPr>
          <w:p w:rsidR="007D11B6" w:rsidRDefault="007D11B6">
            <w:pPr>
              <w:pStyle w:val="ConsPlusNormal"/>
              <w:jc w:val="center"/>
            </w:pPr>
            <w:r>
              <w:t>140000,00</w:t>
            </w:r>
          </w:p>
        </w:tc>
      </w:tr>
      <w:tr w:rsidR="007D11B6">
        <w:tc>
          <w:tcPr>
            <w:tcW w:w="2835" w:type="dxa"/>
          </w:tcPr>
          <w:p w:rsidR="007D11B6" w:rsidRDefault="007D11B6">
            <w:pPr>
              <w:pStyle w:val="ConsPlusNormal"/>
            </w:pPr>
            <w:r>
              <w:t>Подпрограмма "Совершенствование гражданской обороны Республики Дагестан"</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07 6</w:t>
            </w:r>
          </w:p>
        </w:tc>
        <w:tc>
          <w:tcPr>
            <w:tcW w:w="658" w:type="dxa"/>
          </w:tcPr>
          <w:p w:rsidR="007D11B6" w:rsidRDefault="007D11B6">
            <w:pPr>
              <w:pStyle w:val="ConsPlusNormal"/>
            </w:pPr>
          </w:p>
        </w:tc>
        <w:tc>
          <w:tcPr>
            <w:tcW w:w="1701" w:type="dxa"/>
          </w:tcPr>
          <w:p w:rsidR="007D11B6" w:rsidRDefault="007D11B6">
            <w:pPr>
              <w:pStyle w:val="ConsPlusNormal"/>
              <w:jc w:val="center"/>
            </w:pPr>
            <w:r>
              <w:t>140000,00</w:t>
            </w:r>
          </w:p>
        </w:tc>
      </w:tr>
      <w:tr w:rsidR="007D11B6">
        <w:tc>
          <w:tcPr>
            <w:tcW w:w="2835" w:type="dxa"/>
          </w:tcPr>
          <w:p w:rsidR="007D11B6" w:rsidRDefault="007D11B6">
            <w:pPr>
              <w:pStyle w:val="ConsPlusNormal"/>
            </w:pPr>
            <w:r>
              <w:t>Создание и содержание в целях гражданской обороны запасов материально-технических, продовольственных, медицинских и иных средств</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07 6 02</w:t>
            </w:r>
          </w:p>
        </w:tc>
        <w:tc>
          <w:tcPr>
            <w:tcW w:w="658" w:type="dxa"/>
          </w:tcPr>
          <w:p w:rsidR="007D11B6" w:rsidRDefault="007D11B6">
            <w:pPr>
              <w:pStyle w:val="ConsPlusNormal"/>
            </w:pPr>
          </w:p>
        </w:tc>
        <w:tc>
          <w:tcPr>
            <w:tcW w:w="1701" w:type="dxa"/>
          </w:tcPr>
          <w:p w:rsidR="007D11B6" w:rsidRDefault="007D11B6">
            <w:pPr>
              <w:pStyle w:val="ConsPlusNormal"/>
              <w:jc w:val="center"/>
            </w:pPr>
            <w:r>
              <w:t>140000,00</w:t>
            </w:r>
          </w:p>
        </w:tc>
      </w:tr>
      <w:tr w:rsidR="007D11B6">
        <w:tc>
          <w:tcPr>
            <w:tcW w:w="2835" w:type="dxa"/>
          </w:tcPr>
          <w:p w:rsidR="007D11B6" w:rsidRDefault="007D11B6">
            <w:pPr>
              <w:pStyle w:val="ConsPlusNormal"/>
            </w:pPr>
            <w:r>
              <w:t>Финансовое обеспечение функций государственных учреждений, оказания услуг, выполнения работ</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07 6 02 00590</w:t>
            </w:r>
          </w:p>
        </w:tc>
        <w:tc>
          <w:tcPr>
            <w:tcW w:w="658" w:type="dxa"/>
          </w:tcPr>
          <w:p w:rsidR="007D11B6" w:rsidRDefault="007D11B6">
            <w:pPr>
              <w:pStyle w:val="ConsPlusNormal"/>
            </w:pPr>
          </w:p>
        </w:tc>
        <w:tc>
          <w:tcPr>
            <w:tcW w:w="1701" w:type="dxa"/>
          </w:tcPr>
          <w:p w:rsidR="007D11B6" w:rsidRDefault="007D11B6">
            <w:pPr>
              <w:pStyle w:val="ConsPlusNormal"/>
              <w:jc w:val="center"/>
            </w:pPr>
            <w:r>
              <w:t>140000,00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07 6 02 00590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140000,00</w:t>
            </w:r>
          </w:p>
        </w:tc>
      </w:tr>
      <w:tr w:rsidR="007D11B6">
        <w:tc>
          <w:tcPr>
            <w:tcW w:w="2835" w:type="dxa"/>
          </w:tcPr>
          <w:p w:rsidR="007D11B6" w:rsidRDefault="007D11B6">
            <w:pPr>
              <w:pStyle w:val="ConsPlusNormal"/>
            </w:pPr>
            <w:r>
              <w:t xml:space="preserve">Государственная </w:t>
            </w:r>
            <w:hyperlink r:id="rId835">
              <w:r>
                <w:rPr>
                  <w:color w:val="0000FF"/>
                </w:rPr>
                <w:t>программа</w:t>
              </w:r>
            </w:hyperlink>
            <w:r>
              <w:t xml:space="preserve"> Республики Дагестан "Комплексное </w:t>
            </w:r>
            <w:r>
              <w:lastRenderedPageBreak/>
              <w:t>территориальное развитие муниципального образования "городской округ "город Дербент"</w:t>
            </w:r>
          </w:p>
        </w:tc>
        <w:tc>
          <w:tcPr>
            <w:tcW w:w="643" w:type="dxa"/>
          </w:tcPr>
          <w:p w:rsidR="007D11B6" w:rsidRDefault="007D11B6">
            <w:pPr>
              <w:pStyle w:val="ConsPlusNormal"/>
              <w:jc w:val="center"/>
            </w:pPr>
            <w:r>
              <w:lastRenderedPageBreak/>
              <w:t>03</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49</w:t>
            </w:r>
          </w:p>
        </w:tc>
        <w:tc>
          <w:tcPr>
            <w:tcW w:w="658" w:type="dxa"/>
          </w:tcPr>
          <w:p w:rsidR="007D11B6" w:rsidRDefault="007D11B6">
            <w:pPr>
              <w:pStyle w:val="ConsPlusNormal"/>
            </w:pPr>
          </w:p>
        </w:tc>
        <w:tc>
          <w:tcPr>
            <w:tcW w:w="1701" w:type="dxa"/>
          </w:tcPr>
          <w:p w:rsidR="007D11B6" w:rsidRDefault="007D11B6">
            <w:pPr>
              <w:pStyle w:val="ConsPlusNormal"/>
              <w:jc w:val="center"/>
            </w:pPr>
            <w:r>
              <w:t>39560,00</w:t>
            </w:r>
          </w:p>
        </w:tc>
      </w:tr>
      <w:tr w:rsidR="007D11B6">
        <w:tc>
          <w:tcPr>
            <w:tcW w:w="2835" w:type="dxa"/>
          </w:tcPr>
          <w:p w:rsidR="007D11B6" w:rsidRDefault="007D11B6">
            <w:pPr>
              <w:pStyle w:val="ConsPlusNormal"/>
            </w:pPr>
            <w:r>
              <w:lastRenderedPageBreak/>
              <w:t>Реализация мероприятий по комплексному развитию городского округа "город Дербент"</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49 0 00 99940</w:t>
            </w:r>
          </w:p>
        </w:tc>
        <w:tc>
          <w:tcPr>
            <w:tcW w:w="658" w:type="dxa"/>
          </w:tcPr>
          <w:p w:rsidR="007D11B6" w:rsidRDefault="007D11B6">
            <w:pPr>
              <w:pStyle w:val="ConsPlusNormal"/>
            </w:pPr>
          </w:p>
        </w:tc>
        <w:tc>
          <w:tcPr>
            <w:tcW w:w="1701" w:type="dxa"/>
          </w:tcPr>
          <w:p w:rsidR="007D11B6" w:rsidRDefault="007D11B6">
            <w:pPr>
              <w:pStyle w:val="ConsPlusNormal"/>
              <w:jc w:val="center"/>
            </w:pPr>
            <w:r>
              <w:t>39560,00</w:t>
            </w:r>
          </w:p>
        </w:tc>
      </w:tr>
      <w:tr w:rsidR="007D11B6">
        <w:tc>
          <w:tcPr>
            <w:tcW w:w="2835" w:type="dxa"/>
          </w:tcPr>
          <w:p w:rsidR="007D11B6" w:rsidRDefault="007D11B6">
            <w:pPr>
              <w:pStyle w:val="ConsPlusNormal"/>
            </w:pPr>
            <w:r>
              <w:t>Межбюджетные трансферты</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49 0 00 99940</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39560,00</w:t>
            </w:r>
          </w:p>
        </w:tc>
      </w:tr>
      <w:tr w:rsidR="007D11B6">
        <w:tc>
          <w:tcPr>
            <w:tcW w:w="2835" w:type="dxa"/>
          </w:tcPr>
          <w:p w:rsidR="007D11B6" w:rsidRDefault="007D11B6">
            <w:pPr>
              <w:pStyle w:val="ConsPlusNormal"/>
            </w:pPr>
            <w:r>
              <w:t>Защита населения и территорий от чрезвычайных ситуаций природного и техногенного характера, пожарная безопасность</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10</w:t>
            </w: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1237109,66</w:t>
            </w:r>
          </w:p>
        </w:tc>
      </w:tr>
      <w:tr w:rsidR="007D11B6">
        <w:tc>
          <w:tcPr>
            <w:tcW w:w="2835" w:type="dxa"/>
          </w:tcPr>
          <w:p w:rsidR="007D11B6" w:rsidRDefault="007D11B6">
            <w:pPr>
              <w:pStyle w:val="ConsPlusNormal"/>
            </w:pPr>
            <w:r>
              <w:t xml:space="preserve">Государственная </w:t>
            </w:r>
            <w:hyperlink r:id="rId836">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10</w:t>
            </w:r>
          </w:p>
        </w:tc>
        <w:tc>
          <w:tcPr>
            <w:tcW w:w="1714" w:type="dxa"/>
          </w:tcPr>
          <w:p w:rsidR="007D11B6" w:rsidRDefault="007D11B6">
            <w:pPr>
              <w:pStyle w:val="ConsPlusNormal"/>
              <w:jc w:val="center"/>
            </w:pPr>
            <w:r>
              <w:t>07</w:t>
            </w:r>
          </w:p>
        </w:tc>
        <w:tc>
          <w:tcPr>
            <w:tcW w:w="658" w:type="dxa"/>
          </w:tcPr>
          <w:p w:rsidR="007D11B6" w:rsidRDefault="007D11B6">
            <w:pPr>
              <w:pStyle w:val="ConsPlusNormal"/>
            </w:pPr>
          </w:p>
        </w:tc>
        <w:tc>
          <w:tcPr>
            <w:tcW w:w="1701" w:type="dxa"/>
          </w:tcPr>
          <w:p w:rsidR="007D11B6" w:rsidRDefault="007D11B6">
            <w:pPr>
              <w:pStyle w:val="ConsPlusNormal"/>
              <w:jc w:val="center"/>
            </w:pPr>
            <w:r>
              <w:t>1237109,66</w:t>
            </w:r>
          </w:p>
        </w:tc>
      </w:tr>
      <w:tr w:rsidR="007D11B6">
        <w:tc>
          <w:tcPr>
            <w:tcW w:w="2835" w:type="dxa"/>
          </w:tcPr>
          <w:p w:rsidR="007D11B6" w:rsidRDefault="003C7D5F">
            <w:pPr>
              <w:pStyle w:val="ConsPlusNormal"/>
            </w:pPr>
            <w:hyperlink r:id="rId837">
              <w:r w:rsidR="007D11B6">
                <w:rPr>
                  <w:color w:val="0000FF"/>
                </w:rPr>
                <w:t>Подпрограмма</w:t>
              </w:r>
            </w:hyperlink>
            <w:r w:rsidR="007D11B6">
              <w:t xml:space="preserve"> "Комплексные меры по обеспечению пожарной безопасности в Республике Дагестан"</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10</w:t>
            </w:r>
          </w:p>
        </w:tc>
        <w:tc>
          <w:tcPr>
            <w:tcW w:w="1714" w:type="dxa"/>
          </w:tcPr>
          <w:p w:rsidR="007D11B6" w:rsidRDefault="007D11B6">
            <w:pPr>
              <w:pStyle w:val="ConsPlusNormal"/>
              <w:jc w:val="center"/>
            </w:pPr>
            <w:r>
              <w:t>07 1</w:t>
            </w:r>
          </w:p>
        </w:tc>
        <w:tc>
          <w:tcPr>
            <w:tcW w:w="658" w:type="dxa"/>
          </w:tcPr>
          <w:p w:rsidR="007D11B6" w:rsidRDefault="007D11B6">
            <w:pPr>
              <w:pStyle w:val="ConsPlusNormal"/>
            </w:pPr>
          </w:p>
        </w:tc>
        <w:tc>
          <w:tcPr>
            <w:tcW w:w="1701" w:type="dxa"/>
          </w:tcPr>
          <w:p w:rsidR="007D11B6" w:rsidRDefault="007D11B6">
            <w:pPr>
              <w:pStyle w:val="ConsPlusNormal"/>
              <w:jc w:val="center"/>
            </w:pPr>
            <w:r>
              <w:t>33888,08</w:t>
            </w:r>
          </w:p>
        </w:tc>
      </w:tr>
      <w:tr w:rsidR="007D11B6">
        <w:tc>
          <w:tcPr>
            <w:tcW w:w="2835" w:type="dxa"/>
          </w:tcPr>
          <w:p w:rsidR="007D11B6" w:rsidRDefault="007D11B6">
            <w:pPr>
              <w:pStyle w:val="ConsPlusNormal"/>
            </w:pPr>
            <w:r>
              <w:t>Основное мероприятие "Реализация мероприятий, направленных на обеспечение противопожарной безопасности"</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10</w:t>
            </w:r>
          </w:p>
        </w:tc>
        <w:tc>
          <w:tcPr>
            <w:tcW w:w="1714" w:type="dxa"/>
          </w:tcPr>
          <w:p w:rsidR="007D11B6" w:rsidRDefault="007D11B6">
            <w:pPr>
              <w:pStyle w:val="ConsPlusNormal"/>
              <w:jc w:val="center"/>
            </w:pPr>
            <w:r>
              <w:t>07 1 02</w:t>
            </w:r>
          </w:p>
        </w:tc>
        <w:tc>
          <w:tcPr>
            <w:tcW w:w="658" w:type="dxa"/>
          </w:tcPr>
          <w:p w:rsidR="007D11B6" w:rsidRDefault="007D11B6">
            <w:pPr>
              <w:pStyle w:val="ConsPlusNormal"/>
            </w:pPr>
          </w:p>
        </w:tc>
        <w:tc>
          <w:tcPr>
            <w:tcW w:w="1701" w:type="dxa"/>
          </w:tcPr>
          <w:p w:rsidR="007D11B6" w:rsidRDefault="007D11B6">
            <w:pPr>
              <w:pStyle w:val="ConsPlusNormal"/>
              <w:jc w:val="center"/>
            </w:pPr>
            <w:r>
              <w:t>33888,08</w:t>
            </w:r>
          </w:p>
        </w:tc>
      </w:tr>
      <w:tr w:rsidR="007D11B6">
        <w:tc>
          <w:tcPr>
            <w:tcW w:w="2835" w:type="dxa"/>
          </w:tcPr>
          <w:p w:rsidR="007D11B6" w:rsidRDefault="007D11B6">
            <w:pPr>
              <w:pStyle w:val="ConsPlusNormal"/>
            </w:pPr>
            <w:r>
              <w:t>Капитальные вложения в объекты государственной собственности в рамках республиканской инвестиционной программы</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10</w:t>
            </w:r>
          </w:p>
        </w:tc>
        <w:tc>
          <w:tcPr>
            <w:tcW w:w="1714" w:type="dxa"/>
          </w:tcPr>
          <w:p w:rsidR="007D11B6" w:rsidRDefault="007D11B6">
            <w:pPr>
              <w:pStyle w:val="ConsPlusNormal"/>
              <w:jc w:val="center"/>
            </w:pPr>
            <w:r>
              <w:t>07 1 02 9959R</w:t>
            </w:r>
          </w:p>
        </w:tc>
        <w:tc>
          <w:tcPr>
            <w:tcW w:w="658" w:type="dxa"/>
          </w:tcPr>
          <w:p w:rsidR="007D11B6" w:rsidRDefault="007D11B6">
            <w:pPr>
              <w:pStyle w:val="ConsPlusNormal"/>
            </w:pPr>
          </w:p>
        </w:tc>
        <w:tc>
          <w:tcPr>
            <w:tcW w:w="1701" w:type="dxa"/>
          </w:tcPr>
          <w:p w:rsidR="007D11B6" w:rsidRDefault="007D11B6">
            <w:pPr>
              <w:pStyle w:val="ConsPlusNormal"/>
              <w:jc w:val="center"/>
            </w:pPr>
            <w:r>
              <w:t>33888,08</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10</w:t>
            </w:r>
          </w:p>
        </w:tc>
        <w:tc>
          <w:tcPr>
            <w:tcW w:w="1714" w:type="dxa"/>
          </w:tcPr>
          <w:p w:rsidR="007D11B6" w:rsidRDefault="007D11B6">
            <w:pPr>
              <w:pStyle w:val="ConsPlusNormal"/>
              <w:jc w:val="center"/>
            </w:pPr>
            <w:r>
              <w:t>07 1 02 9959R</w:t>
            </w:r>
          </w:p>
        </w:tc>
        <w:tc>
          <w:tcPr>
            <w:tcW w:w="658" w:type="dxa"/>
          </w:tcPr>
          <w:p w:rsidR="007D11B6" w:rsidRDefault="007D11B6">
            <w:pPr>
              <w:pStyle w:val="ConsPlusNormal"/>
              <w:jc w:val="center"/>
            </w:pPr>
            <w:r>
              <w:t>400</w:t>
            </w:r>
          </w:p>
        </w:tc>
        <w:tc>
          <w:tcPr>
            <w:tcW w:w="1701" w:type="dxa"/>
          </w:tcPr>
          <w:p w:rsidR="007D11B6" w:rsidRDefault="007D11B6">
            <w:pPr>
              <w:pStyle w:val="ConsPlusNormal"/>
              <w:jc w:val="center"/>
            </w:pPr>
            <w:r>
              <w:t>33888,08</w:t>
            </w:r>
          </w:p>
        </w:tc>
      </w:tr>
      <w:tr w:rsidR="007D11B6">
        <w:tc>
          <w:tcPr>
            <w:tcW w:w="2835" w:type="dxa"/>
          </w:tcPr>
          <w:p w:rsidR="007D11B6" w:rsidRDefault="003C7D5F">
            <w:pPr>
              <w:pStyle w:val="ConsPlusNormal"/>
            </w:pPr>
            <w:hyperlink r:id="rId838">
              <w:r w:rsidR="007D11B6">
                <w:rPr>
                  <w:color w:val="0000FF"/>
                </w:rPr>
                <w:t>Подпрограмма</w:t>
              </w:r>
            </w:hyperlink>
            <w:r w:rsidR="007D11B6">
              <w:t xml:space="preserve"> "Обеспечение реализации государственной программы"</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10</w:t>
            </w:r>
          </w:p>
        </w:tc>
        <w:tc>
          <w:tcPr>
            <w:tcW w:w="1714" w:type="dxa"/>
          </w:tcPr>
          <w:p w:rsidR="007D11B6" w:rsidRDefault="007D11B6">
            <w:pPr>
              <w:pStyle w:val="ConsPlusNormal"/>
              <w:jc w:val="center"/>
            </w:pPr>
            <w:r>
              <w:t>07 5</w:t>
            </w:r>
          </w:p>
        </w:tc>
        <w:tc>
          <w:tcPr>
            <w:tcW w:w="658" w:type="dxa"/>
          </w:tcPr>
          <w:p w:rsidR="007D11B6" w:rsidRDefault="007D11B6">
            <w:pPr>
              <w:pStyle w:val="ConsPlusNormal"/>
            </w:pPr>
          </w:p>
        </w:tc>
        <w:tc>
          <w:tcPr>
            <w:tcW w:w="1701" w:type="dxa"/>
          </w:tcPr>
          <w:p w:rsidR="007D11B6" w:rsidRDefault="007D11B6">
            <w:pPr>
              <w:pStyle w:val="ConsPlusNormal"/>
              <w:jc w:val="center"/>
            </w:pPr>
            <w:r>
              <w:t>1003221,58</w:t>
            </w:r>
          </w:p>
        </w:tc>
      </w:tr>
      <w:tr w:rsidR="007D11B6">
        <w:tc>
          <w:tcPr>
            <w:tcW w:w="2835" w:type="dxa"/>
          </w:tcPr>
          <w:p w:rsidR="007D11B6" w:rsidRDefault="007D11B6">
            <w:pPr>
              <w:pStyle w:val="ConsPlusNormal"/>
            </w:pPr>
            <w:r>
              <w:t>Основное мероприятие "Обеспечение деятельности государственных учреждений"</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10</w:t>
            </w:r>
          </w:p>
        </w:tc>
        <w:tc>
          <w:tcPr>
            <w:tcW w:w="1714" w:type="dxa"/>
          </w:tcPr>
          <w:p w:rsidR="007D11B6" w:rsidRDefault="007D11B6">
            <w:pPr>
              <w:pStyle w:val="ConsPlusNormal"/>
              <w:jc w:val="center"/>
            </w:pPr>
            <w:r>
              <w:t>07 5 02</w:t>
            </w:r>
          </w:p>
        </w:tc>
        <w:tc>
          <w:tcPr>
            <w:tcW w:w="658" w:type="dxa"/>
          </w:tcPr>
          <w:p w:rsidR="007D11B6" w:rsidRDefault="007D11B6">
            <w:pPr>
              <w:pStyle w:val="ConsPlusNormal"/>
            </w:pPr>
          </w:p>
        </w:tc>
        <w:tc>
          <w:tcPr>
            <w:tcW w:w="1701" w:type="dxa"/>
          </w:tcPr>
          <w:p w:rsidR="007D11B6" w:rsidRDefault="007D11B6">
            <w:pPr>
              <w:pStyle w:val="ConsPlusNormal"/>
              <w:jc w:val="center"/>
            </w:pPr>
            <w:r>
              <w:t>350261,90</w:t>
            </w:r>
          </w:p>
        </w:tc>
      </w:tr>
      <w:tr w:rsidR="007D11B6">
        <w:tc>
          <w:tcPr>
            <w:tcW w:w="2835" w:type="dxa"/>
          </w:tcPr>
          <w:p w:rsidR="007D11B6" w:rsidRDefault="007D11B6">
            <w:pPr>
              <w:pStyle w:val="ConsPlusNormal"/>
            </w:pPr>
            <w:r>
              <w:t>Финансовое обеспечение выполнения функций государственных учреждений, оказания услуг и выполнения работ</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10</w:t>
            </w:r>
          </w:p>
        </w:tc>
        <w:tc>
          <w:tcPr>
            <w:tcW w:w="1714" w:type="dxa"/>
          </w:tcPr>
          <w:p w:rsidR="007D11B6" w:rsidRDefault="007D11B6">
            <w:pPr>
              <w:pStyle w:val="ConsPlusNormal"/>
              <w:jc w:val="center"/>
            </w:pPr>
            <w:r>
              <w:t>07 5 02 00590</w:t>
            </w:r>
          </w:p>
        </w:tc>
        <w:tc>
          <w:tcPr>
            <w:tcW w:w="658" w:type="dxa"/>
          </w:tcPr>
          <w:p w:rsidR="007D11B6" w:rsidRDefault="007D11B6">
            <w:pPr>
              <w:pStyle w:val="ConsPlusNormal"/>
            </w:pPr>
          </w:p>
        </w:tc>
        <w:tc>
          <w:tcPr>
            <w:tcW w:w="1701" w:type="dxa"/>
          </w:tcPr>
          <w:p w:rsidR="007D11B6" w:rsidRDefault="007D11B6">
            <w:pPr>
              <w:pStyle w:val="ConsPlusNormal"/>
              <w:jc w:val="center"/>
            </w:pPr>
            <w:r>
              <w:t>350261,90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10</w:t>
            </w:r>
          </w:p>
        </w:tc>
        <w:tc>
          <w:tcPr>
            <w:tcW w:w="1714" w:type="dxa"/>
          </w:tcPr>
          <w:p w:rsidR="007D11B6" w:rsidRDefault="007D11B6">
            <w:pPr>
              <w:pStyle w:val="ConsPlusNormal"/>
              <w:jc w:val="center"/>
            </w:pPr>
            <w:r>
              <w:t>07 5 02 00590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281281,40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10</w:t>
            </w:r>
          </w:p>
        </w:tc>
        <w:tc>
          <w:tcPr>
            <w:tcW w:w="1714" w:type="dxa"/>
          </w:tcPr>
          <w:p w:rsidR="007D11B6" w:rsidRDefault="007D11B6">
            <w:pPr>
              <w:pStyle w:val="ConsPlusNormal"/>
              <w:jc w:val="center"/>
            </w:pPr>
            <w:r>
              <w:t>07 5 02 00590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64872,50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10</w:t>
            </w:r>
          </w:p>
        </w:tc>
        <w:tc>
          <w:tcPr>
            <w:tcW w:w="1714" w:type="dxa"/>
          </w:tcPr>
          <w:p w:rsidR="007D11B6" w:rsidRDefault="007D11B6">
            <w:pPr>
              <w:pStyle w:val="ConsPlusNormal"/>
              <w:jc w:val="center"/>
            </w:pPr>
            <w:r>
              <w:t>07 5 02 00590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4108,00</w:t>
            </w:r>
          </w:p>
        </w:tc>
      </w:tr>
      <w:tr w:rsidR="007D11B6">
        <w:tc>
          <w:tcPr>
            <w:tcW w:w="2835" w:type="dxa"/>
          </w:tcPr>
          <w:p w:rsidR="007D11B6" w:rsidRDefault="007D11B6">
            <w:pPr>
              <w:pStyle w:val="ConsPlusNormal"/>
            </w:pPr>
            <w:r>
              <w:t>Основное мероприятие "Создание,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10</w:t>
            </w:r>
          </w:p>
        </w:tc>
        <w:tc>
          <w:tcPr>
            <w:tcW w:w="1714" w:type="dxa"/>
          </w:tcPr>
          <w:p w:rsidR="007D11B6" w:rsidRDefault="007D11B6">
            <w:pPr>
              <w:pStyle w:val="ConsPlusNormal"/>
              <w:jc w:val="center"/>
            </w:pPr>
            <w:r>
              <w:t>07 5 03</w:t>
            </w:r>
          </w:p>
        </w:tc>
        <w:tc>
          <w:tcPr>
            <w:tcW w:w="658" w:type="dxa"/>
          </w:tcPr>
          <w:p w:rsidR="007D11B6" w:rsidRDefault="007D11B6">
            <w:pPr>
              <w:pStyle w:val="ConsPlusNormal"/>
            </w:pPr>
          </w:p>
        </w:tc>
        <w:tc>
          <w:tcPr>
            <w:tcW w:w="1701" w:type="dxa"/>
          </w:tcPr>
          <w:p w:rsidR="007D11B6" w:rsidRDefault="007D11B6">
            <w:pPr>
              <w:pStyle w:val="ConsPlusNormal"/>
              <w:jc w:val="center"/>
            </w:pPr>
            <w:r>
              <w:t>57267,88</w:t>
            </w:r>
          </w:p>
        </w:tc>
      </w:tr>
      <w:tr w:rsidR="007D11B6">
        <w:tc>
          <w:tcPr>
            <w:tcW w:w="2835" w:type="dxa"/>
          </w:tcPr>
          <w:p w:rsidR="007D11B6" w:rsidRDefault="007D11B6">
            <w:pPr>
              <w:pStyle w:val="ConsPlusNormal"/>
            </w:pPr>
            <w:r>
              <w:t>Финансовое обеспечение выполнения функций государственных учреждений, оказания услуг и выполнения работ</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10</w:t>
            </w:r>
          </w:p>
        </w:tc>
        <w:tc>
          <w:tcPr>
            <w:tcW w:w="1714" w:type="dxa"/>
          </w:tcPr>
          <w:p w:rsidR="007D11B6" w:rsidRDefault="007D11B6">
            <w:pPr>
              <w:pStyle w:val="ConsPlusNormal"/>
              <w:jc w:val="center"/>
            </w:pPr>
            <w:r>
              <w:t>07 5 03 00590</w:t>
            </w:r>
          </w:p>
        </w:tc>
        <w:tc>
          <w:tcPr>
            <w:tcW w:w="658" w:type="dxa"/>
          </w:tcPr>
          <w:p w:rsidR="007D11B6" w:rsidRDefault="007D11B6">
            <w:pPr>
              <w:pStyle w:val="ConsPlusNormal"/>
            </w:pPr>
          </w:p>
        </w:tc>
        <w:tc>
          <w:tcPr>
            <w:tcW w:w="1701" w:type="dxa"/>
          </w:tcPr>
          <w:p w:rsidR="007D11B6" w:rsidRDefault="007D11B6">
            <w:pPr>
              <w:pStyle w:val="ConsPlusNormal"/>
              <w:jc w:val="center"/>
            </w:pPr>
            <w:r>
              <w:t>57267,88</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10</w:t>
            </w:r>
          </w:p>
        </w:tc>
        <w:tc>
          <w:tcPr>
            <w:tcW w:w="1714" w:type="dxa"/>
          </w:tcPr>
          <w:p w:rsidR="007D11B6" w:rsidRDefault="007D11B6">
            <w:pPr>
              <w:pStyle w:val="ConsPlusNormal"/>
              <w:jc w:val="center"/>
            </w:pPr>
            <w:r>
              <w:t>07 5 03 00590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57267,88</w:t>
            </w:r>
          </w:p>
        </w:tc>
      </w:tr>
      <w:tr w:rsidR="007D11B6">
        <w:tc>
          <w:tcPr>
            <w:tcW w:w="2835" w:type="dxa"/>
          </w:tcPr>
          <w:p w:rsidR="007D11B6" w:rsidRDefault="007D11B6">
            <w:pPr>
              <w:pStyle w:val="ConsPlusNormal"/>
            </w:pPr>
            <w:r>
              <w:lastRenderedPageBreak/>
              <w:t>Основное мероприятие "Обеспечение вызова экстренных и оперативных служб по единому номеру - 112"</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10</w:t>
            </w:r>
          </w:p>
        </w:tc>
        <w:tc>
          <w:tcPr>
            <w:tcW w:w="1714" w:type="dxa"/>
          </w:tcPr>
          <w:p w:rsidR="007D11B6" w:rsidRDefault="007D11B6">
            <w:pPr>
              <w:pStyle w:val="ConsPlusNormal"/>
              <w:jc w:val="center"/>
            </w:pPr>
            <w:r>
              <w:t>07 5 04</w:t>
            </w:r>
          </w:p>
        </w:tc>
        <w:tc>
          <w:tcPr>
            <w:tcW w:w="658" w:type="dxa"/>
          </w:tcPr>
          <w:p w:rsidR="007D11B6" w:rsidRDefault="007D11B6">
            <w:pPr>
              <w:pStyle w:val="ConsPlusNormal"/>
            </w:pPr>
          </w:p>
        </w:tc>
        <w:tc>
          <w:tcPr>
            <w:tcW w:w="1701" w:type="dxa"/>
          </w:tcPr>
          <w:p w:rsidR="007D11B6" w:rsidRDefault="007D11B6">
            <w:pPr>
              <w:pStyle w:val="ConsPlusNormal"/>
              <w:jc w:val="center"/>
            </w:pPr>
            <w:r>
              <w:t>168152,10</w:t>
            </w:r>
          </w:p>
        </w:tc>
      </w:tr>
      <w:tr w:rsidR="007D11B6">
        <w:tc>
          <w:tcPr>
            <w:tcW w:w="2835" w:type="dxa"/>
          </w:tcPr>
          <w:p w:rsidR="007D11B6" w:rsidRDefault="007D11B6">
            <w:pPr>
              <w:pStyle w:val="ConsPlusNormal"/>
            </w:pPr>
            <w:r>
              <w:t>Финансовое обеспечение функций государственных учреждений, оказания услуг, выполнения работ</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10</w:t>
            </w:r>
          </w:p>
        </w:tc>
        <w:tc>
          <w:tcPr>
            <w:tcW w:w="1714" w:type="dxa"/>
          </w:tcPr>
          <w:p w:rsidR="007D11B6" w:rsidRDefault="007D11B6">
            <w:pPr>
              <w:pStyle w:val="ConsPlusNormal"/>
              <w:jc w:val="center"/>
            </w:pPr>
            <w:r>
              <w:t>07 5 04 00590</w:t>
            </w:r>
          </w:p>
        </w:tc>
        <w:tc>
          <w:tcPr>
            <w:tcW w:w="658" w:type="dxa"/>
          </w:tcPr>
          <w:p w:rsidR="007D11B6" w:rsidRDefault="007D11B6">
            <w:pPr>
              <w:pStyle w:val="ConsPlusNormal"/>
            </w:pPr>
          </w:p>
        </w:tc>
        <w:tc>
          <w:tcPr>
            <w:tcW w:w="1701" w:type="dxa"/>
          </w:tcPr>
          <w:p w:rsidR="007D11B6" w:rsidRDefault="007D11B6">
            <w:pPr>
              <w:pStyle w:val="ConsPlusNormal"/>
              <w:jc w:val="center"/>
            </w:pPr>
            <w:r>
              <w:t>168152,10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10</w:t>
            </w:r>
          </w:p>
        </w:tc>
        <w:tc>
          <w:tcPr>
            <w:tcW w:w="1714" w:type="dxa"/>
          </w:tcPr>
          <w:p w:rsidR="007D11B6" w:rsidRDefault="007D11B6">
            <w:pPr>
              <w:pStyle w:val="ConsPlusNormal"/>
              <w:jc w:val="center"/>
            </w:pPr>
            <w:r>
              <w:t>07 5 04 00590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85176,56</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10</w:t>
            </w:r>
          </w:p>
        </w:tc>
        <w:tc>
          <w:tcPr>
            <w:tcW w:w="1714" w:type="dxa"/>
          </w:tcPr>
          <w:p w:rsidR="007D11B6" w:rsidRDefault="007D11B6">
            <w:pPr>
              <w:pStyle w:val="ConsPlusNormal"/>
              <w:jc w:val="center"/>
            </w:pPr>
            <w:r>
              <w:t>07 5 04 00590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82266,80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10</w:t>
            </w:r>
          </w:p>
        </w:tc>
        <w:tc>
          <w:tcPr>
            <w:tcW w:w="1714" w:type="dxa"/>
          </w:tcPr>
          <w:p w:rsidR="007D11B6" w:rsidRDefault="007D11B6">
            <w:pPr>
              <w:pStyle w:val="ConsPlusNormal"/>
              <w:jc w:val="center"/>
            </w:pPr>
            <w:r>
              <w:t>07 5 04 00590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708,74</w:t>
            </w:r>
          </w:p>
        </w:tc>
      </w:tr>
      <w:tr w:rsidR="007D11B6">
        <w:tc>
          <w:tcPr>
            <w:tcW w:w="2835" w:type="dxa"/>
          </w:tcPr>
          <w:p w:rsidR="007D11B6" w:rsidRDefault="007D11B6">
            <w:pPr>
              <w:pStyle w:val="ConsPlusNormal"/>
            </w:pPr>
            <w:r>
              <w:t>Основное мероприятие "Обеспечение деятельности государственной противопожарной службы"</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10</w:t>
            </w:r>
          </w:p>
        </w:tc>
        <w:tc>
          <w:tcPr>
            <w:tcW w:w="1714" w:type="dxa"/>
          </w:tcPr>
          <w:p w:rsidR="007D11B6" w:rsidRDefault="007D11B6">
            <w:pPr>
              <w:pStyle w:val="ConsPlusNormal"/>
              <w:jc w:val="center"/>
            </w:pPr>
            <w:r>
              <w:t>07 5 05</w:t>
            </w:r>
          </w:p>
        </w:tc>
        <w:tc>
          <w:tcPr>
            <w:tcW w:w="658" w:type="dxa"/>
          </w:tcPr>
          <w:p w:rsidR="007D11B6" w:rsidRDefault="007D11B6">
            <w:pPr>
              <w:pStyle w:val="ConsPlusNormal"/>
            </w:pPr>
          </w:p>
        </w:tc>
        <w:tc>
          <w:tcPr>
            <w:tcW w:w="1701" w:type="dxa"/>
          </w:tcPr>
          <w:p w:rsidR="007D11B6" w:rsidRDefault="007D11B6">
            <w:pPr>
              <w:pStyle w:val="ConsPlusNormal"/>
              <w:jc w:val="center"/>
            </w:pPr>
            <w:r>
              <w:t>427539,70</w:t>
            </w:r>
          </w:p>
        </w:tc>
      </w:tr>
      <w:tr w:rsidR="007D11B6">
        <w:tc>
          <w:tcPr>
            <w:tcW w:w="2835" w:type="dxa"/>
          </w:tcPr>
          <w:p w:rsidR="007D11B6" w:rsidRDefault="007D11B6">
            <w:pPr>
              <w:pStyle w:val="ConsPlusNormal"/>
            </w:pPr>
            <w:r>
              <w:t>Финансовое обеспечение функций государственных учреждений, оказания услуг, выполнения работ</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10</w:t>
            </w:r>
          </w:p>
        </w:tc>
        <w:tc>
          <w:tcPr>
            <w:tcW w:w="1714" w:type="dxa"/>
          </w:tcPr>
          <w:p w:rsidR="007D11B6" w:rsidRDefault="007D11B6">
            <w:pPr>
              <w:pStyle w:val="ConsPlusNormal"/>
              <w:jc w:val="center"/>
            </w:pPr>
            <w:r>
              <w:t>07 5 05 00590</w:t>
            </w:r>
          </w:p>
        </w:tc>
        <w:tc>
          <w:tcPr>
            <w:tcW w:w="658" w:type="dxa"/>
          </w:tcPr>
          <w:p w:rsidR="007D11B6" w:rsidRDefault="007D11B6">
            <w:pPr>
              <w:pStyle w:val="ConsPlusNormal"/>
            </w:pPr>
          </w:p>
        </w:tc>
        <w:tc>
          <w:tcPr>
            <w:tcW w:w="1701" w:type="dxa"/>
          </w:tcPr>
          <w:p w:rsidR="007D11B6" w:rsidRDefault="007D11B6">
            <w:pPr>
              <w:pStyle w:val="ConsPlusNormal"/>
              <w:jc w:val="center"/>
            </w:pPr>
            <w:r>
              <w:t>427539,70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10</w:t>
            </w:r>
          </w:p>
        </w:tc>
        <w:tc>
          <w:tcPr>
            <w:tcW w:w="1714" w:type="dxa"/>
          </w:tcPr>
          <w:p w:rsidR="007D11B6" w:rsidRDefault="007D11B6">
            <w:pPr>
              <w:pStyle w:val="ConsPlusNormal"/>
              <w:jc w:val="center"/>
            </w:pPr>
            <w:r>
              <w:t>07 5 05 00590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371985,70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10</w:t>
            </w:r>
          </w:p>
        </w:tc>
        <w:tc>
          <w:tcPr>
            <w:tcW w:w="1714" w:type="dxa"/>
          </w:tcPr>
          <w:p w:rsidR="007D11B6" w:rsidRDefault="007D11B6">
            <w:pPr>
              <w:pStyle w:val="ConsPlusNormal"/>
              <w:jc w:val="center"/>
            </w:pPr>
            <w:r>
              <w:t>07 5 05 00590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51484,00</w:t>
            </w:r>
          </w:p>
        </w:tc>
      </w:tr>
      <w:tr w:rsidR="007D11B6">
        <w:tc>
          <w:tcPr>
            <w:tcW w:w="2835" w:type="dxa"/>
          </w:tcPr>
          <w:p w:rsidR="007D11B6" w:rsidRDefault="007D11B6">
            <w:pPr>
              <w:pStyle w:val="ConsPlusNormal"/>
            </w:pPr>
            <w:r>
              <w:lastRenderedPageBreak/>
              <w:t>Иные бюджетные ассигнования</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10</w:t>
            </w:r>
          </w:p>
        </w:tc>
        <w:tc>
          <w:tcPr>
            <w:tcW w:w="1714" w:type="dxa"/>
          </w:tcPr>
          <w:p w:rsidR="007D11B6" w:rsidRDefault="007D11B6">
            <w:pPr>
              <w:pStyle w:val="ConsPlusNormal"/>
              <w:jc w:val="center"/>
            </w:pPr>
            <w:r>
              <w:t>07 5 05 00590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4070,00</w:t>
            </w:r>
          </w:p>
        </w:tc>
      </w:tr>
      <w:tr w:rsidR="007D11B6">
        <w:tc>
          <w:tcPr>
            <w:tcW w:w="2835" w:type="dxa"/>
          </w:tcPr>
          <w:p w:rsidR="007D11B6" w:rsidRDefault="003C7D5F">
            <w:pPr>
              <w:pStyle w:val="ConsPlusNormal"/>
            </w:pPr>
            <w:hyperlink r:id="rId839">
              <w:r w:rsidR="007D11B6">
                <w:rPr>
                  <w:color w:val="0000FF"/>
                </w:rPr>
                <w:t>Подпрограмма</w:t>
              </w:r>
            </w:hyperlink>
            <w:r w:rsidR="007D11B6">
              <w:t xml:space="preserve"> "Обеспечение безопасности людей на водных объектах и развитие поисково-спасательных служб в Республике Дагестан"</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10</w:t>
            </w:r>
          </w:p>
        </w:tc>
        <w:tc>
          <w:tcPr>
            <w:tcW w:w="1714" w:type="dxa"/>
          </w:tcPr>
          <w:p w:rsidR="007D11B6" w:rsidRDefault="007D11B6">
            <w:pPr>
              <w:pStyle w:val="ConsPlusNormal"/>
              <w:jc w:val="center"/>
            </w:pPr>
            <w:r>
              <w:t>07 7</w:t>
            </w:r>
          </w:p>
        </w:tc>
        <w:tc>
          <w:tcPr>
            <w:tcW w:w="658" w:type="dxa"/>
          </w:tcPr>
          <w:p w:rsidR="007D11B6" w:rsidRDefault="007D11B6">
            <w:pPr>
              <w:pStyle w:val="ConsPlusNormal"/>
            </w:pPr>
          </w:p>
        </w:tc>
        <w:tc>
          <w:tcPr>
            <w:tcW w:w="1701" w:type="dxa"/>
          </w:tcPr>
          <w:p w:rsidR="007D11B6" w:rsidRDefault="007D11B6">
            <w:pPr>
              <w:pStyle w:val="ConsPlusNormal"/>
              <w:jc w:val="center"/>
            </w:pPr>
            <w:r>
              <w:t>200000,00</w:t>
            </w:r>
          </w:p>
        </w:tc>
      </w:tr>
      <w:tr w:rsidR="007D11B6">
        <w:tc>
          <w:tcPr>
            <w:tcW w:w="2835" w:type="dxa"/>
          </w:tcPr>
          <w:p w:rsidR="007D11B6" w:rsidRDefault="007D11B6">
            <w:pPr>
              <w:pStyle w:val="ConsPlusNormal"/>
            </w:pPr>
            <w:r>
              <w:t>Основное мероприятие "Обеспечение безопасности людей на водных объектах и развитие поисково-спасательных служб"</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10</w:t>
            </w:r>
          </w:p>
        </w:tc>
        <w:tc>
          <w:tcPr>
            <w:tcW w:w="1714" w:type="dxa"/>
          </w:tcPr>
          <w:p w:rsidR="007D11B6" w:rsidRDefault="007D11B6">
            <w:pPr>
              <w:pStyle w:val="ConsPlusNormal"/>
              <w:jc w:val="center"/>
            </w:pPr>
            <w:r>
              <w:t>07 7 01</w:t>
            </w:r>
          </w:p>
        </w:tc>
        <w:tc>
          <w:tcPr>
            <w:tcW w:w="658" w:type="dxa"/>
          </w:tcPr>
          <w:p w:rsidR="007D11B6" w:rsidRDefault="007D11B6">
            <w:pPr>
              <w:pStyle w:val="ConsPlusNormal"/>
            </w:pPr>
          </w:p>
        </w:tc>
        <w:tc>
          <w:tcPr>
            <w:tcW w:w="1701" w:type="dxa"/>
          </w:tcPr>
          <w:p w:rsidR="007D11B6" w:rsidRDefault="007D11B6">
            <w:pPr>
              <w:pStyle w:val="ConsPlusNormal"/>
              <w:jc w:val="center"/>
            </w:pPr>
            <w:r>
              <w:t>200000,00</w:t>
            </w:r>
          </w:p>
        </w:tc>
      </w:tr>
      <w:tr w:rsidR="007D11B6">
        <w:tc>
          <w:tcPr>
            <w:tcW w:w="2835" w:type="dxa"/>
          </w:tcPr>
          <w:p w:rsidR="007D11B6" w:rsidRDefault="007D11B6">
            <w:pPr>
              <w:pStyle w:val="ConsPlusNormal"/>
            </w:pPr>
            <w:r>
              <w:t>Реализация мероприятий, направленных на обеспечение безопасности людей на водных объектах и развитие поисково-спасательных служб</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10</w:t>
            </w:r>
          </w:p>
        </w:tc>
        <w:tc>
          <w:tcPr>
            <w:tcW w:w="1714" w:type="dxa"/>
          </w:tcPr>
          <w:p w:rsidR="007D11B6" w:rsidRDefault="007D11B6">
            <w:pPr>
              <w:pStyle w:val="ConsPlusNormal"/>
              <w:jc w:val="center"/>
            </w:pPr>
            <w:r>
              <w:t>07 7 01 99590</w:t>
            </w:r>
          </w:p>
        </w:tc>
        <w:tc>
          <w:tcPr>
            <w:tcW w:w="658" w:type="dxa"/>
          </w:tcPr>
          <w:p w:rsidR="007D11B6" w:rsidRDefault="007D11B6">
            <w:pPr>
              <w:pStyle w:val="ConsPlusNormal"/>
            </w:pPr>
          </w:p>
        </w:tc>
        <w:tc>
          <w:tcPr>
            <w:tcW w:w="1701" w:type="dxa"/>
          </w:tcPr>
          <w:p w:rsidR="007D11B6" w:rsidRDefault="007D11B6">
            <w:pPr>
              <w:pStyle w:val="ConsPlusNormal"/>
              <w:jc w:val="center"/>
            </w:pPr>
            <w:r>
              <w:t>200000,00</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10</w:t>
            </w:r>
          </w:p>
        </w:tc>
        <w:tc>
          <w:tcPr>
            <w:tcW w:w="1714" w:type="dxa"/>
          </w:tcPr>
          <w:p w:rsidR="007D11B6" w:rsidRDefault="007D11B6">
            <w:pPr>
              <w:pStyle w:val="ConsPlusNormal"/>
              <w:jc w:val="center"/>
            </w:pPr>
            <w:r>
              <w:t>07 7 01 99590</w:t>
            </w:r>
          </w:p>
        </w:tc>
        <w:tc>
          <w:tcPr>
            <w:tcW w:w="658" w:type="dxa"/>
          </w:tcPr>
          <w:p w:rsidR="007D11B6" w:rsidRDefault="007D11B6">
            <w:pPr>
              <w:pStyle w:val="ConsPlusNormal"/>
              <w:jc w:val="center"/>
            </w:pPr>
            <w:r>
              <w:t>400</w:t>
            </w:r>
          </w:p>
        </w:tc>
        <w:tc>
          <w:tcPr>
            <w:tcW w:w="1701" w:type="dxa"/>
          </w:tcPr>
          <w:p w:rsidR="007D11B6" w:rsidRDefault="007D11B6">
            <w:pPr>
              <w:pStyle w:val="ConsPlusNormal"/>
              <w:jc w:val="center"/>
            </w:pPr>
            <w:r>
              <w:t>200000,00</w:t>
            </w:r>
          </w:p>
        </w:tc>
      </w:tr>
      <w:tr w:rsidR="007D11B6">
        <w:tc>
          <w:tcPr>
            <w:tcW w:w="2835" w:type="dxa"/>
          </w:tcPr>
          <w:p w:rsidR="007D11B6" w:rsidRDefault="007D11B6">
            <w:pPr>
              <w:pStyle w:val="ConsPlusNormal"/>
            </w:pPr>
            <w:r>
              <w:t>Миграционная политика</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11</w:t>
            </w: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1400,00</w:t>
            </w:r>
          </w:p>
        </w:tc>
      </w:tr>
      <w:tr w:rsidR="007D11B6">
        <w:tc>
          <w:tcPr>
            <w:tcW w:w="2835" w:type="dxa"/>
          </w:tcPr>
          <w:p w:rsidR="007D11B6" w:rsidRDefault="007D11B6">
            <w:pPr>
              <w:pStyle w:val="ConsPlusNormal"/>
            </w:pPr>
            <w:r>
              <w:t xml:space="preserve">Государственная </w:t>
            </w:r>
            <w:hyperlink r:id="rId840">
              <w:r>
                <w:rPr>
                  <w:color w:val="0000FF"/>
                </w:rPr>
                <w:t>программа</w:t>
              </w:r>
            </w:hyperlink>
            <w:r>
              <w:t xml:space="preserve"> Республики Дагестан "Оказание содействия добровольному переселению в Республику Дагестан соотечественников, проживающих за рубежом"</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11</w:t>
            </w:r>
          </w:p>
        </w:tc>
        <w:tc>
          <w:tcPr>
            <w:tcW w:w="1714" w:type="dxa"/>
          </w:tcPr>
          <w:p w:rsidR="007D11B6" w:rsidRDefault="007D11B6">
            <w:pPr>
              <w:pStyle w:val="ConsPlusNormal"/>
              <w:jc w:val="center"/>
            </w:pPr>
            <w:r>
              <w:t>47</w:t>
            </w:r>
          </w:p>
        </w:tc>
        <w:tc>
          <w:tcPr>
            <w:tcW w:w="658" w:type="dxa"/>
          </w:tcPr>
          <w:p w:rsidR="007D11B6" w:rsidRDefault="007D11B6">
            <w:pPr>
              <w:pStyle w:val="ConsPlusNormal"/>
            </w:pPr>
          </w:p>
        </w:tc>
        <w:tc>
          <w:tcPr>
            <w:tcW w:w="1701" w:type="dxa"/>
          </w:tcPr>
          <w:p w:rsidR="007D11B6" w:rsidRDefault="007D11B6">
            <w:pPr>
              <w:pStyle w:val="ConsPlusNormal"/>
              <w:jc w:val="center"/>
            </w:pPr>
            <w:r>
              <w:t>1400,00</w:t>
            </w:r>
          </w:p>
        </w:tc>
      </w:tr>
      <w:tr w:rsidR="007D11B6">
        <w:tc>
          <w:tcPr>
            <w:tcW w:w="2835" w:type="dxa"/>
          </w:tcPr>
          <w:p w:rsidR="007D11B6" w:rsidRDefault="007D11B6">
            <w:pPr>
              <w:pStyle w:val="ConsPlusNormal"/>
            </w:pPr>
            <w:r>
              <w:t xml:space="preserve">Реализация мероприятий, предусмотренных региональной программой переселения, включенной в Государственную </w:t>
            </w:r>
            <w:hyperlink r:id="rId84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11</w:t>
            </w:r>
          </w:p>
        </w:tc>
        <w:tc>
          <w:tcPr>
            <w:tcW w:w="1714" w:type="dxa"/>
          </w:tcPr>
          <w:p w:rsidR="007D11B6" w:rsidRDefault="007D11B6">
            <w:pPr>
              <w:pStyle w:val="ConsPlusNormal"/>
              <w:jc w:val="center"/>
            </w:pPr>
            <w:r>
              <w:t>47 0 00 R0860</w:t>
            </w:r>
          </w:p>
        </w:tc>
        <w:tc>
          <w:tcPr>
            <w:tcW w:w="658" w:type="dxa"/>
          </w:tcPr>
          <w:p w:rsidR="007D11B6" w:rsidRDefault="007D11B6">
            <w:pPr>
              <w:pStyle w:val="ConsPlusNormal"/>
            </w:pPr>
          </w:p>
        </w:tc>
        <w:tc>
          <w:tcPr>
            <w:tcW w:w="1701" w:type="dxa"/>
          </w:tcPr>
          <w:p w:rsidR="007D11B6" w:rsidRDefault="007D11B6">
            <w:pPr>
              <w:pStyle w:val="ConsPlusNormal"/>
              <w:jc w:val="center"/>
            </w:pPr>
            <w:r>
              <w:t>1400,00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11</w:t>
            </w:r>
          </w:p>
        </w:tc>
        <w:tc>
          <w:tcPr>
            <w:tcW w:w="1714" w:type="dxa"/>
          </w:tcPr>
          <w:p w:rsidR="007D11B6" w:rsidRDefault="007D11B6">
            <w:pPr>
              <w:pStyle w:val="ConsPlusNormal"/>
              <w:jc w:val="center"/>
            </w:pPr>
            <w:r>
              <w:t>47 0 00 R0860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80,00</w:t>
            </w:r>
          </w:p>
        </w:tc>
      </w:tr>
      <w:tr w:rsidR="007D11B6">
        <w:tc>
          <w:tcPr>
            <w:tcW w:w="2835" w:type="dxa"/>
          </w:tcPr>
          <w:p w:rsidR="007D11B6" w:rsidRDefault="007D11B6">
            <w:pPr>
              <w:pStyle w:val="ConsPlusNormal"/>
            </w:pPr>
            <w:r>
              <w:lastRenderedPageBreak/>
              <w:t>Социальное обеспечение и иные выплаты населению</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11</w:t>
            </w:r>
          </w:p>
        </w:tc>
        <w:tc>
          <w:tcPr>
            <w:tcW w:w="1714" w:type="dxa"/>
          </w:tcPr>
          <w:p w:rsidR="007D11B6" w:rsidRDefault="007D11B6">
            <w:pPr>
              <w:pStyle w:val="ConsPlusNormal"/>
              <w:jc w:val="center"/>
            </w:pPr>
            <w:r>
              <w:t>47 0 00 R0860</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1320,00</w:t>
            </w:r>
          </w:p>
        </w:tc>
      </w:tr>
      <w:tr w:rsidR="007D11B6">
        <w:tc>
          <w:tcPr>
            <w:tcW w:w="2835" w:type="dxa"/>
          </w:tcPr>
          <w:p w:rsidR="007D11B6" w:rsidRDefault="007D11B6">
            <w:pPr>
              <w:pStyle w:val="ConsPlusNormal"/>
            </w:pPr>
            <w:r>
              <w:t>Другие вопросы в области национальной безопасности и правоохранительной деятельности</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14</w:t>
            </w: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612528,59</w:t>
            </w:r>
          </w:p>
        </w:tc>
      </w:tr>
      <w:tr w:rsidR="007D11B6">
        <w:tc>
          <w:tcPr>
            <w:tcW w:w="2835" w:type="dxa"/>
          </w:tcPr>
          <w:p w:rsidR="007D11B6" w:rsidRDefault="007D11B6">
            <w:pPr>
              <w:pStyle w:val="ConsPlusNormal"/>
            </w:pPr>
            <w:r>
              <w:t xml:space="preserve">Государственная </w:t>
            </w:r>
            <w:hyperlink r:id="rId842">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14</w:t>
            </w:r>
          </w:p>
        </w:tc>
        <w:tc>
          <w:tcPr>
            <w:tcW w:w="1714" w:type="dxa"/>
          </w:tcPr>
          <w:p w:rsidR="007D11B6" w:rsidRDefault="007D11B6">
            <w:pPr>
              <w:pStyle w:val="ConsPlusNormal"/>
              <w:jc w:val="center"/>
            </w:pPr>
            <w:r>
              <w:t>06</w:t>
            </w:r>
          </w:p>
        </w:tc>
        <w:tc>
          <w:tcPr>
            <w:tcW w:w="658" w:type="dxa"/>
          </w:tcPr>
          <w:p w:rsidR="007D11B6" w:rsidRDefault="007D11B6">
            <w:pPr>
              <w:pStyle w:val="ConsPlusNormal"/>
            </w:pPr>
          </w:p>
        </w:tc>
        <w:tc>
          <w:tcPr>
            <w:tcW w:w="1701" w:type="dxa"/>
          </w:tcPr>
          <w:p w:rsidR="007D11B6" w:rsidRDefault="007D11B6">
            <w:pPr>
              <w:pStyle w:val="ConsPlusNormal"/>
              <w:jc w:val="center"/>
            </w:pPr>
            <w:r>
              <w:t>29015,00</w:t>
            </w:r>
          </w:p>
        </w:tc>
      </w:tr>
      <w:tr w:rsidR="007D11B6">
        <w:tc>
          <w:tcPr>
            <w:tcW w:w="2835" w:type="dxa"/>
          </w:tcPr>
          <w:p w:rsidR="007D11B6" w:rsidRDefault="003C7D5F">
            <w:pPr>
              <w:pStyle w:val="ConsPlusNormal"/>
            </w:pPr>
            <w:hyperlink r:id="rId843">
              <w:r w:rsidR="007D11B6">
                <w:rPr>
                  <w:color w:val="0000FF"/>
                </w:rPr>
                <w:t>Подпрограмма</w:t>
              </w:r>
            </w:hyperlink>
            <w:r w:rsidR="007D11B6">
              <w:t xml:space="preserve"> "Обеспечение общественного порядка и противодействие преступности в Республике Дагестан"</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14</w:t>
            </w:r>
          </w:p>
        </w:tc>
        <w:tc>
          <w:tcPr>
            <w:tcW w:w="1714" w:type="dxa"/>
          </w:tcPr>
          <w:p w:rsidR="007D11B6" w:rsidRDefault="007D11B6">
            <w:pPr>
              <w:pStyle w:val="ConsPlusNormal"/>
              <w:jc w:val="center"/>
            </w:pPr>
            <w:r>
              <w:t>06 1</w:t>
            </w:r>
          </w:p>
        </w:tc>
        <w:tc>
          <w:tcPr>
            <w:tcW w:w="658" w:type="dxa"/>
          </w:tcPr>
          <w:p w:rsidR="007D11B6" w:rsidRDefault="007D11B6">
            <w:pPr>
              <w:pStyle w:val="ConsPlusNormal"/>
            </w:pPr>
          </w:p>
        </w:tc>
        <w:tc>
          <w:tcPr>
            <w:tcW w:w="1701" w:type="dxa"/>
          </w:tcPr>
          <w:p w:rsidR="007D11B6" w:rsidRDefault="007D11B6">
            <w:pPr>
              <w:pStyle w:val="ConsPlusNormal"/>
              <w:jc w:val="center"/>
            </w:pPr>
            <w:r>
              <w:t>4950,00</w:t>
            </w:r>
          </w:p>
        </w:tc>
      </w:tr>
      <w:tr w:rsidR="007D11B6">
        <w:tc>
          <w:tcPr>
            <w:tcW w:w="2835" w:type="dxa"/>
          </w:tcPr>
          <w:p w:rsidR="007D11B6" w:rsidRDefault="007D11B6">
            <w:pPr>
              <w:pStyle w:val="ConsPlusNormal"/>
            </w:pPr>
            <w:r>
              <w:t>Основное мероприятие "Обеспечение общественного порядка и противодействие преступности в Республике Дагестан"</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14</w:t>
            </w:r>
          </w:p>
        </w:tc>
        <w:tc>
          <w:tcPr>
            <w:tcW w:w="1714" w:type="dxa"/>
          </w:tcPr>
          <w:p w:rsidR="007D11B6" w:rsidRDefault="007D11B6">
            <w:pPr>
              <w:pStyle w:val="ConsPlusNormal"/>
              <w:jc w:val="center"/>
            </w:pPr>
            <w:r>
              <w:t>06 1 01</w:t>
            </w:r>
          </w:p>
        </w:tc>
        <w:tc>
          <w:tcPr>
            <w:tcW w:w="658" w:type="dxa"/>
          </w:tcPr>
          <w:p w:rsidR="007D11B6" w:rsidRDefault="007D11B6">
            <w:pPr>
              <w:pStyle w:val="ConsPlusNormal"/>
            </w:pPr>
          </w:p>
        </w:tc>
        <w:tc>
          <w:tcPr>
            <w:tcW w:w="1701" w:type="dxa"/>
          </w:tcPr>
          <w:p w:rsidR="007D11B6" w:rsidRDefault="007D11B6">
            <w:pPr>
              <w:pStyle w:val="ConsPlusNormal"/>
              <w:jc w:val="center"/>
            </w:pPr>
            <w:r>
              <w:t>4950,00</w:t>
            </w:r>
          </w:p>
        </w:tc>
      </w:tr>
      <w:tr w:rsidR="007D11B6">
        <w:tc>
          <w:tcPr>
            <w:tcW w:w="2835" w:type="dxa"/>
          </w:tcPr>
          <w:p w:rsidR="007D11B6" w:rsidRDefault="007D11B6">
            <w:pPr>
              <w:pStyle w:val="ConsPlusNormal"/>
            </w:pPr>
            <w:r>
              <w:t>Реализация мероприятий, направленных на обеспечение общественного порядка и противодействие преступности</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14</w:t>
            </w:r>
          </w:p>
        </w:tc>
        <w:tc>
          <w:tcPr>
            <w:tcW w:w="1714" w:type="dxa"/>
          </w:tcPr>
          <w:p w:rsidR="007D11B6" w:rsidRDefault="007D11B6">
            <w:pPr>
              <w:pStyle w:val="ConsPlusNormal"/>
              <w:jc w:val="center"/>
            </w:pPr>
            <w:r>
              <w:t>06 1 01 99590</w:t>
            </w:r>
          </w:p>
        </w:tc>
        <w:tc>
          <w:tcPr>
            <w:tcW w:w="658" w:type="dxa"/>
          </w:tcPr>
          <w:p w:rsidR="007D11B6" w:rsidRDefault="007D11B6">
            <w:pPr>
              <w:pStyle w:val="ConsPlusNormal"/>
            </w:pPr>
          </w:p>
        </w:tc>
        <w:tc>
          <w:tcPr>
            <w:tcW w:w="1701" w:type="dxa"/>
          </w:tcPr>
          <w:p w:rsidR="007D11B6" w:rsidRDefault="007D11B6">
            <w:pPr>
              <w:pStyle w:val="ConsPlusNormal"/>
              <w:jc w:val="center"/>
            </w:pPr>
            <w:r>
              <w:t>4950,00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14</w:t>
            </w:r>
          </w:p>
        </w:tc>
        <w:tc>
          <w:tcPr>
            <w:tcW w:w="1714" w:type="dxa"/>
          </w:tcPr>
          <w:p w:rsidR="007D11B6" w:rsidRDefault="007D11B6">
            <w:pPr>
              <w:pStyle w:val="ConsPlusNormal"/>
              <w:jc w:val="center"/>
            </w:pPr>
            <w:r>
              <w:t>06 1 01 99590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2050,00</w:t>
            </w:r>
          </w:p>
        </w:tc>
      </w:tr>
      <w:tr w:rsidR="007D11B6">
        <w:tc>
          <w:tcPr>
            <w:tcW w:w="2835" w:type="dxa"/>
          </w:tcPr>
          <w:p w:rsidR="007D11B6" w:rsidRDefault="007D11B6">
            <w:pPr>
              <w:pStyle w:val="ConsPlusNormal"/>
            </w:pPr>
            <w:r>
              <w:t>Социальное обеспечение и иные выплаты населению</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14</w:t>
            </w:r>
          </w:p>
        </w:tc>
        <w:tc>
          <w:tcPr>
            <w:tcW w:w="1714" w:type="dxa"/>
          </w:tcPr>
          <w:p w:rsidR="007D11B6" w:rsidRDefault="007D11B6">
            <w:pPr>
              <w:pStyle w:val="ConsPlusNormal"/>
              <w:jc w:val="center"/>
            </w:pPr>
            <w:r>
              <w:t>06 1 01 99590</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1800,00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14</w:t>
            </w:r>
          </w:p>
        </w:tc>
        <w:tc>
          <w:tcPr>
            <w:tcW w:w="1714" w:type="dxa"/>
          </w:tcPr>
          <w:p w:rsidR="007D11B6" w:rsidRDefault="007D11B6">
            <w:pPr>
              <w:pStyle w:val="ConsPlusNormal"/>
              <w:jc w:val="center"/>
            </w:pPr>
            <w:r>
              <w:t>06 1 01 99590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1100,00</w:t>
            </w:r>
          </w:p>
        </w:tc>
      </w:tr>
      <w:tr w:rsidR="007D11B6">
        <w:tc>
          <w:tcPr>
            <w:tcW w:w="2835" w:type="dxa"/>
          </w:tcPr>
          <w:p w:rsidR="007D11B6" w:rsidRDefault="003C7D5F">
            <w:pPr>
              <w:pStyle w:val="ConsPlusNormal"/>
            </w:pPr>
            <w:hyperlink r:id="rId844">
              <w:r w:rsidR="007D11B6">
                <w:rPr>
                  <w:color w:val="0000FF"/>
                </w:rPr>
                <w:t>Подпрограмма</w:t>
              </w:r>
            </w:hyperlink>
            <w:r w:rsidR="007D11B6">
              <w:t xml:space="preserve"> "Повышение безопасности дорожного движения"</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14</w:t>
            </w:r>
          </w:p>
        </w:tc>
        <w:tc>
          <w:tcPr>
            <w:tcW w:w="1714" w:type="dxa"/>
          </w:tcPr>
          <w:p w:rsidR="007D11B6" w:rsidRDefault="007D11B6">
            <w:pPr>
              <w:pStyle w:val="ConsPlusNormal"/>
              <w:jc w:val="center"/>
            </w:pPr>
            <w:r>
              <w:t>06 4</w:t>
            </w:r>
          </w:p>
        </w:tc>
        <w:tc>
          <w:tcPr>
            <w:tcW w:w="658" w:type="dxa"/>
          </w:tcPr>
          <w:p w:rsidR="007D11B6" w:rsidRDefault="007D11B6">
            <w:pPr>
              <w:pStyle w:val="ConsPlusNormal"/>
            </w:pPr>
          </w:p>
        </w:tc>
        <w:tc>
          <w:tcPr>
            <w:tcW w:w="1701" w:type="dxa"/>
          </w:tcPr>
          <w:p w:rsidR="007D11B6" w:rsidRDefault="007D11B6">
            <w:pPr>
              <w:pStyle w:val="ConsPlusNormal"/>
              <w:jc w:val="center"/>
            </w:pPr>
            <w:r>
              <w:t>20165,00</w:t>
            </w:r>
          </w:p>
        </w:tc>
      </w:tr>
      <w:tr w:rsidR="007D11B6">
        <w:tc>
          <w:tcPr>
            <w:tcW w:w="2835" w:type="dxa"/>
          </w:tcPr>
          <w:p w:rsidR="007D11B6" w:rsidRDefault="007D11B6">
            <w:pPr>
              <w:pStyle w:val="ConsPlusNormal"/>
            </w:pPr>
            <w:r>
              <w:lastRenderedPageBreak/>
              <w:t>Основное мероприятие "Повышение безопасности дорожного движения"</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14</w:t>
            </w:r>
          </w:p>
        </w:tc>
        <w:tc>
          <w:tcPr>
            <w:tcW w:w="1714" w:type="dxa"/>
          </w:tcPr>
          <w:p w:rsidR="007D11B6" w:rsidRDefault="007D11B6">
            <w:pPr>
              <w:pStyle w:val="ConsPlusNormal"/>
              <w:jc w:val="center"/>
            </w:pPr>
            <w:r>
              <w:t>06 4 01</w:t>
            </w:r>
          </w:p>
        </w:tc>
        <w:tc>
          <w:tcPr>
            <w:tcW w:w="658" w:type="dxa"/>
          </w:tcPr>
          <w:p w:rsidR="007D11B6" w:rsidRDefault="007D11B6">
            <w:pPr>
              <w:pStyle w:val="ConsPlusNormal"/>
            </w:pPr>
          </w:p>
        </w:tc>
        <w:tc>
          <w:tcPr>
            <w:tcW w:w="1701" w:type="dxa"/>
          </w:tcPr>
          <w:p w:rsidR="007D11B6" w:rsidRDefault="007D11B6">
            <w:pPr>
              <w:pStyle w:val="ConsPlusNormal"/>
              <w:jc w:val="center"/>
            </w:pPr>
            <w:r>
              <w:t>20165,00</w:t>
            </w:r>
          </w:p>
        </w:tc>
      </w:tr>
      <w:tr w:rsidR="007D11B6">
        <w:tc>
          <w:tcPr>
            <w:tcW w:w="2835" w:type="dxa"/>
          </w:tcPr>
          <w:p w:rsidR="007D11B6" w:rsidRDefault="007D11B6">
            <w:pPr>
              <w:pStyle w:val="ConsPlusNormal"/>
            </w:pPr>
            <w:r>
              <w:t>Реализация мероприятий, направленных на повышение безопасности дорожного движения</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14</w:t>
            </w:r>
          </w:p>
        </w:tc>
        <w:tc>
          <w:tcPr>
            <w:tcW w:w="1714" w:type="dxa"/>
          </w:tcPr>
          <w:p w:rsidR="007D11B6" w:rsidRDefault="007D11B6">
            <w:pPr>
              <w:pStyle w:val="ConsPlusNormal"/>
              <w:jc w:val="center"/>
            </w:pPr>
            <w:r>
              <w:t>06 4 01 99590</w:t>
            </w:r>
          </w:p>
        </w:tc>
        <w:tc>
          <w:tcPr>
            <w:tcW w:w="658" w:type="dxa"/>
          </w:tcPr>
          <w:p w:rsidR="007D11B6" w:rsidRDefault="007D11B6">
            <w:pPr>
              <w:pStyle w:val="ConsPlusNormal"/>
            </w:pPr>
          </w:p>
        </w:tc>
        <w:tc>
          <w:tcPr>
            <w:tcW w:w="1701" w:type="dxa"/>
          </w:tcPr>
          <w:p w:rsidR="007D11B6" w:rsidRDefault="007D11B6">
            <w:pPr>
              <w:pStyle w:val="ConsPlusNormal"/>
              <w:jc w:val="center"/>
            </w:pPr>
            <w:r>
              <w:t>20165,00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14</w:t>
            </w:r>
          </w:p>
        </w:tc>
        <w:tc>
          <w:tcPr>
            <w:tcW w:w="1714" w:type="dxa"/>
          </w:tcPr>
          <w:p w:rsidR="007D11B6" w:rsidRDefault="007D11B6">
            <w:pPr>
              <w:pStyle w:val="ConsPlusNormal"/>
              <w:jc w:val="center"/>
            </w:pPr>
            <w:r>
              <w:t>06 4 01 99590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14815,00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14</w:t>
            </w:r>
          </w:p>
        </w:tc>
        <w:tc>
          <w:tcPr>
            <w:tcW w:w="1714" w:type="dxa"/>
          </w:tcPr>
          <w:p w:rsidR="007D11B6" w:rsidRDefault="007D11B6">
            <w:pPr>
              <w:pStyle w:val="ConsPlusNormal"/>
              <w:jc w:val="center"/>
            </w:pPr>
            <w:r>
              <w:t>06 4 01 99590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5350,00</w:t>
            </w:r>
          </w:p>
        </w:tc>
      </w:tr>
      <w:tr w:rsidR="007D11B6">
        <w:tc>
          <w:tcPr>
            <w:tcW w:w="2835" w:type="dxa"/>
          </w:tcPr>
          <w:p w:rsidR="007D11B6" w:rsidRDefault="003C7D5F">
            <w:pPr>
              <w:pStyle w:val="ConsPlusNormal"/>
            </w:pPr>
            <w:hyperlink r:id="rId845">
              <w:r w:rsidR="007D11B6">
                <w:rPr>
                  <w:color w:val="0000FF"/>
                </w:rPr>
                <w:t>Подпрограмма</w:t>
              </w:r>
            </w:hyperlink>
            <w:r w:rsidR="007D11B6">
              <w:t xml:space="preserve"> "Профилактика правонарушений и преступлений несовершеннолетних в Республике Дагестан"</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14</w:t>
            </w:r>
          </w:p>
        </w:tc>
        <w:tc>
          <w:tcPr>
            <w:tcW w:w="1714" w:type="dxa"/>
          </w:tcPr>
          <w:p w:rsidR="007D11B6" w:rsidRDefault="007D11B6">
            <w:pPr>
              <w:pStyle w:val="ConsPlusNormal"/>
              <w:jc w:val="center"/>
            </w:pPr>
            <w:r>
              <w:t>06 6</w:t>
            </w:r>
          </w:p>
        </w:tc>
        <w:tc>
          <w:tcPr>
            <w:tcW w:w="658" w:type="dxa"/>
          </w:tcPr>
          <w:p w:rsidR="007D11B6" w:rsidRDefault="007D11B6">
            <w:pPr>
              <w:pStyle w:val="ConsPlusNormal"/>
            </w:pPr>
          </w:p>
        </w:tc>
        <w:tc>
          <w:tcPr>
            <w:tcW w:w="1701" w:type="dxa"/>
          </w:tcPr>
          <w:p w:rsidR="007D11B6" w:rsidRDefault="007D11B6">
            <w:pPr>
              <w:pStyle w:val="ConsPlusNormal"/>
              <w:jc w:val="center"/>
            </w:pPr>
            <w:r>
              <w:t>3900,00</w:t>
            </w:r>
          </w:p>
        </w:tc>
      </w:tr>
      <w:tr w:rsidR="007D11B6">
        <w:tc>
          <w:tcPr>
            <w:tcW w:w="2835" w:type="dxa"/>
          </w:tcPr>
          <w:p w:rsidR="007D11B6" w:rsidRDefault="007D11B6">
            <w:pPr>
              <w:pStyle w:val="ConsPlusNormal"/>
            </w:pPr>
            <w:r>
              <w:t>Основное мероприятие "Профилактика правонарушений и преступлений несовершеннолетних в Республике Дагестан"</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14</w:t>
            </w:r>
          </w:p>
        </w:tc>
        <w:tc>
          <w:tcPr>
            <w:tcW w:w="1714" w:type="dxa"/>
          </w:tcPr>
          <w:p w:rsidR="007D11B6" w:rsidRDefault="007D11B6">
            <w:pPr>
              <w:pStyle w:val="ConsPlusNormal"/>
              <w:jc w:val="center"/>
            </w:pPr>
            <w:r>
              <w:t>06 6 01</w:t>
            </w:r>
          </w:p>
        </w:tc>
        <w:tc>
          <w:tcPr>
            <w:tcW w:w="658" w:type="dxa"/>
          </w:tcPr>
          <w:p w:rsidR="007D11B6" w:rsidRDefault="007D11B6">
            <w:pPr>
              <w:pStyle w:val="ConsPlusNormal"/>
            </w:pPr>
          </w:p>
        </w:tc>
        <w:tc>
          <w:tcPr>
            <w:tcW w:w="1701" w:type="dxa"/>
          </w:tcPr>
          <w:p w:rsidR="007D11B6" w:rsidRDefault="007D11B6">
            <w:pPr>
              <w:pStyle w:val="ConsPlusNormal"/>
              <w:jc w:val="center"/>
            </w:pPr>
            <w:r>
              <w:t>3900,00</w:t>
            </w:r>
          </w:p>
        </w:tc>
      </w:tr>
      <w:tr w:rsidR="007D11B6">
        <w:tc>
          <w:tcPr>
            <w:tcW w:w="2835" w:type="dxa"/>
          </w:tcPr>
          <w:p w:rsidR="007D11B6" w:rsidRDefault="007D11B6">
            <w:pPr>
              <w:pStyle w:val="ConsPlusNormal"/>
            </w:pPr>
            <w:r>
              <w:t>Реализация мероприятий, направленных на профилактику правонарушений и преступлений несовершеннолетних</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14</w:t>
            </w:r>
          </w:p>
        </w:tc>
        <w:tc>
          <w:tcPr>
            <w:tcW w:w="1714" w:type="dxa"/>
          </w:tcPr>
          <w:p w:rsidR="007D11B6" w:rsidRDefault="007D11B6">
            <w:pPr>
              <w:pStyle w:val="ConsPlusNormal"/>
              <w:jc w:val="center"/>
            </w:pPr>
            <w:r>
              <w:t>06 6 01 99590</w:t>
            </w:r>
          </w:p>
        </w:tc>
        <w:tc>
          <w:tcPr>
            <w:tcW w:w="658" w:type="dxa"/>
          </w:tcPr>
          <w:p w:rsidR="007D11B6" w:rsidRDefault="007D11B6">
            <w:pPr>
              <w:pStyle w:val="ConsPlusNormal"/>
            </w:pPr>
          </w:p>
        </w:tc>
        <w:tc>
          <w:tcPr>
            <w:tcW w:w="1701" w:type="dxa"/>
          </w:tcPr>
          <w:p w:rsidR="007D11B6" w:rsidRDefault="007D11B6">
            <w:pPr>
              <w:pStyle w:val="ConsPlusNormal"/>
              <w:jc w:val="center"/>
            </w:pPr>
            <w:r>
              <w:t>3900,00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14</w:t>
            </w:r>
          </w:p>
        </w:tc>
        <w:tc>
          <w:tcPr>
            <w:tcW w:w="1714" w:type="dxa"/>
          </w:tcPr>
          <w:p w:rsidR="007D11B6" w:rsidRDefault="007D11B6">
            <w:pPr>
              <w:pStyle w:val="ConsPlusNormal"/>
              <w:jc w:val="center"/>
            </w:pPr>
            <w:r>
              <w:t>06 6 01 99590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800,00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14</w:t>
            </w:r>
          </w:p>
        </w:tc>
        <w:tc>
          <w:tcPr>
            <w:tcW w:w="1714" w:type="dxa"/>
          </w:tcPr>
          <w:p w:rsidR="007D11B6" w:rsidRDefault="007D11B6">
            <w:pPr>
              <w:pStyle w:val="ConsPlusNormal"/>
              <w:jc w:val="center"/>
            </w:pPr>
            <w:r>
              <w:t>06 6 01 99590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3100,00</w:t>
            </w:r>
          </w:p>
        </w:tc>
      </w:tr>
      <w:tr w:rsidR="007D11B6">
        <w:tc>
          <w:tcPr>
            <w:tcW w:w="2835" w:type="dxa"/>
          </w:tcPr>
          <w:p w:rsidR="007D11B6" w:rsidRDefault="007D11B6">
            <w:pPr>
              <w:pStyle w:val="ConsPlusNormal"/>
            </w:pPr>
            <w:r>
              <w:t xml:space="preserve">Государственная </w:t>
            </w:r>
            <w:hyperlink r:id="rId846">
              <w:r>
                <w:rPr>
                  <w:color w:val="0000FF"/>
                </w:rPr>
                <w:t>программа</w:t>
              </w:r>
            </w:hyperlink>
            <w:r>
              <w:t xml:space="preserve"> Республики Дагестан "Защита населения и </w:t>
            </w:r>
            <w:r>
              <w:lastRenderedPageBreak/>
              <w:t>территорий от чрезвычайных ситуаций, обеспечение пожарной безопасности и безопасности людей на водных объектах в Республике Дагестан"</w:t>
            </w:r>
          </w:p>
        </w:tc>
        <w:tc>
          <w:tcPr>
            <w:tcW w:w="643" w:type="dxa"/>
          </w:tcPr>
          <w:p w:rsidR="007D11B6" w:rsidRDefault="007D11B6">
            <w:pPr>
              <w:pStyle w:val="ConsPlusNormal"/>
              <w:jc w:val="center"/>
            </w:pPr>
            <w:r>
              <w:lastRenderedPageBreak/>
              <w:t>03</w:t>
            </w:r>
          </w:p>
        </w:tc>
        <w:tc>
          <w:tcPr>
            <w:tcW w:w="614" w:type="dxa"/>
          </w:tcPr>
          <w:p w:rsidR="007D11B6" w:rsidRDefault="007D11B6">
            <w:pPr>
              <w:pStyle w:val="ConsPlusNormal"/>
              <w:jc w:val="center"/>
            </w:pPr>
            <w:r>
              <w:t>14</w:t>
            </w:r>
          </w:p>
        </w:tc>
        <w:tc>
          <w:tcPr>
            <w:tcW w:w="1714" w:type="dxa"/>
          </w:tcPr>
          <w:p w:rsidR="007D11B6" w:rsidRDefault="007D11B6">
            <w:pPr>
              <w:pStyle w:val="ConsPlusNormal"/>
              <w:jc w:val="center"/>
            </w:pPr>
            <w:r>
              <w:t>07</w:t>
            </w:r>
          </w:p>
        </w:tc>
        <w:tc>
          <w:tcPr>
            <w:tcW w:w="658" w:type="dxa"/>
          </w:tcPr>
          <w:p w:rsidR="007D11B6" w:rsidRDefault="007D11B6">
            <w:pPr>
              <w:pStyle w:val="ConsPlusNormal"/>
            </w:pPr>
          </w:p>
        </w:tc>
        <w:tc>
          <w:tcPr>
            <w:tcW w:w="1701" w:type="dxa"/>
          </w:tcPr>
          <w:p w:rsidR="007D11B6" w:rsidRDefault="007D11B6">
            <w:pPr>
              <w:pStyle w:val="ConsPlusNormal"/>
              <w:jc w:val="center"/>
            </w:pPr>
            <w:r>
              <w:t>581519,89</w:t>
            </w:r>
          </w:p>
        </w:tc>
      </w:tr>
      <w:tr w:rsidR="007D11B6">
        <w:tc>
          <w:tcPr>
            <w:tcW w:w="2835" w:type="dxa"/>
          </w:tcPr>
          <w:p w:rsidR="007D11B6" w:rsidRDefault="003C7D5F">
            <w:pPr>
              <w:pStyle w:val="ConsPlusNormal"/>
            </w:pPr>
            <w:hyperlink r:id="rId847">
              <w:r w:rsidR="007D11B6">
                <w:rPr>
                  <w:color w:val="0000FF"/>
                </w:rPr>
                <w:t>Подпрограмма</w:t>
              </w:r>
            </w:hyperlink>
            <w:r w:rsidR="007D11B6">
              <w:t xml:space="preserve"> "Построение (развитие), внедрение и эксплуатация аппаратно-программного комплекса "Безопасный город" в Республике Дагестан"</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14</w:t>
            </w:r>
          </w:p>
        </w:tc>
        <w:tc>
          <w:tcPr>
            <w:tcW w:w="1714" w:type="dxa"/>
          </w:tcPr>
          <w:p w:rsidR="007D11B6" w:rsidRDefault="007D11B6">
            <w:pPr>
              <w:pStyle w:val="ConsPlusNormal"/>
              <w:jc w:val="center"/>
            </w:pPr>
            <w:r>
              <w:t>07 2</w:t>
            </w:r>
          </w:p>
        </w:tc>
        <w:tc>
          <w:tcPr>
            <w:tcW w:w="658" w:type="dxa"/>
          </w:tcPr>
          <w:p w:rsidR="007D11B6" w:rsidRDefault="007D11B6">
            <w:pPr>
              <w:pStyle w:val="ConsPlusNormal"/>
            </w:pPr>
          </w:p>
        </w:tc>
        <w:tc>
          <w:tcPr>
            <w:tcW w:w="1701" w:type="dxa"/>
          </w:tcPr>
          <w:p w:rsidR="007D11B6" w:rsidRDefault="007D11B6">
            <w:pPr>
              <w:pStyle w:val="ConsPlusNormal"/>
              <w:jc w:val="center"/>
            </w:pPr>
            <w:r>
              <w:t>542000,00</w:t>
            </w:r>
          </w:p>
        </w:tc>
      </w:tr>
      <w:tr w:rsidR="007D11B6">
        <w:tc>
          <w:tcPr>
            <w:tcW w:w="2835" w:type="dxa"/>
          </w:tcPr>
          <w:p w:rsidR="007D11B6" w:rsidRDefault="007D11B6">
            <w:pPr>
              <w:pStyle w:val="ConsPlusNormal"/>
            </w:pPr>
            <w:r>
              <w:t>Основное мероприятие "Реализация мер по построению (развитию), внедрению и эксплуатации аппаратно-программного комплекса "Безопасный город</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14</w:t>
            </w:r>
          </w:p>
        </w:tc>
        <w:tc>
          <w:tcPr>
            <w:tcW w:w="1714" w:type="dxa"/>
          </w:tcPr>
          <w:p w:rsidR="007D11B6" w:rsidRDefault="007D11B6">
            <w:pPr>
              <w:pStyle w:val="ConsPlusNormal"/>
              <w:jc w:val="center"/>
            </w:pPr>
            <w:r>
              <w:t>07 2 01</w:t>
            </w:r>
          </w:p>
        </w:tc>
        <w:tc>
          <w:tcPr>
            <w:tcW w:w="658" w:type="dxa"/>
          </w:tcPr>
          <w:p w:rsidR="007D11B6" w:rsidRDefault="007D11B6">
            <w:pPr>
              <w:pStyle w:val="ConsPlusNormal"/>
            </w:pPr>
          </w:p>
        </w:tc>
        <w:tc>
          <w:tcPr>
            <w:tcW w:w="1701" w:type="dxa"/>
          </w:tcPr>
          <w:p w:rsidR="007D11B6" w:rsidRDefault="007D11B6">
            <w:pPr>
              <w:pStyle w:val="ConsPlusNormal"/>
              <w:jc w:val="center"/>
            </w:pPr>
            <w:r>
              <w:t>542000,00</w:t>
            </w:r>
          </w:p>
        </w:tc>
      </w:tr>
      <w:tr w:rsidR="007D11B6">
        <w:tc>
          <w:tcPr>
            <w:tcW w:w="2835" w:type="dxa"/>
          </w:tcPr>
          <w:p w:rsidR="007D11B6" w:rsidRDefault="007D11B6">
            <w:pPr>
              <w:pStyle w:val="ConsPlusNormal"/>
            </w:pPr>
            <w:r>
              <w:t>Плата концедента в рамках заключенного концессионного соглашения</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14</w:t>
            </w:r>
          </w:p>
        </w:tc>
        <w:tc>
          <w:tcPr>
            <w:tcW w:w="1714" w:type="dxa"/>
          </w:tcPr>
          <w:p w:rsidR="007D11B6" w:rsidRDefault="007D11B6">
            <w:pPr>
              <w:pStyle w:val="ConsPlusNormal"/>
              <w:jc w:val="center"/>
            </w:pPr>
            <w:r>
              <w:t>07 2 01 99585</w:t>
            </w:r>
          </w:p>
        </w:tc>
        <w:tc>
          <w:tcPr>
            <w:tcW w:w="658" w:type="dxa"/>
          </w:tcPr>
          <w:p w:rsidR="007D11B6" w:rsidRDefault="007D11B6">
            <w:pPr>
              <w:pStyle w:val="ConsPlusNormal"/>
            </w:pPr>
          </w:p>
        </w:tc>
        <w:tc>
          <w:tcPr>
            <w:tcW w:w="1701" w:type="dxa"/>
          </w:tcPr>
          <w:p w:rsidR="007D11B6" w:rsidRDefault="007D11B6">
            <w:pPr>
              <w:pStyle w:val="ConsPlusNormal"/>
              <w:jc w:val="center"/>
            </w:pPr>
            <w:r>
              <w:t>542000,00</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14</w:t>
            </w:r>
          </w:p>
        </w:tc>
        <w:tc>
          <w:tcPr>
            <w:tcW w:w="1714" w:type="dxa"/>
          </w:tcPr>
          <w:p w:rsidR="007D11B6" w:rsidRDefault="007D11B6">
            <w:pPr>
              <w:pStyle w:val="ConsPlusNormal"/>
              <w:jc w:val="center"/>
            </w:pPr>
            <w:r>
              <w:t>07 2 01 99585</w:t>
            </w:r>
          </w:p>
        </w:tc>
        <w:tc>
          <w:tcPr>
            <w:tcW w:w="658" w:type="dxa"/>
          </w:tcPr>
          <w:p w:rsidR="007D11B6" w:rsidRDefault="007D11B6">
            <w:pPr>
              <w:pStyle w:val="ConsPlusNormal"/>
              <w:jc w:val="center"/>
            </w:pPr>
            <w:r>
              <w:t>400</w:t>
            </w:r>
          </w:p>
        </w:tc>
        <w:tc>
          <w:tcPr>
            <w:tcW w:w="1701" w:type="dxa"/>
          </w:tcPr>
          <w:p w:rsidR="007D11B6" w:rsidRDefault="007D11B6">
            <w:pPr>
              <w:pStyle w:val="ConsPlusNormal"/>
              <w:jc w:val="center"/>
            </w:pPr>
            <w:r>
              <w:t>542000,00</w:t>
            </w:r>
          </w:p>
        </w:tc>
      </w:tr>
      <w:tr w:rsidR="007D11B6">
        <w:tc>
          <w:tcPr>
            <w:tcW w:w="2835" w:type="dxa"/>
          </w:tcPr>
          <w:p w:rsidR="007D11B6" w:rsidRDefault="003C7D5F">
            <w:pPr>
              <w:pStyle w:val="ConsPlusNormal"/>
            </w:pPr>
            <w:hyperlink r:id="rId848">
              <w:r w:rsidR="007D11B6">
                <w:rPr>
                  <w:color w:val="0000FF"/>
                </w:rPr>
                <w:t>Подпрограмма</w:t>
              </w:r>
            </w:hyperlink>
            <w:r w:rsidR="007D11B6">
              <w:t xml:space="preserve"> "Обеспечение реализации государственной программы"</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14</w:t>
            </w:r>
          </w:p>
        </w:tc>
        <w:tc>
          <w:tcPr>
            <w:tcW w:w="1714" w:type="dxa"/>
          </w:tcPr>
          <w:p w:rsidR="007D11B6" w:rsidRDefault="007D11B6">
            <w:pPr>
              <w:pStyle w:val="ConsPlusNormal"/>
              <w:jc w:val="center"/>
            </w:pPr>
            <w:r>
              <w:t>07 5</w:t>
            </w:r>
          </w:p>
        </w:tc>
        <w:tc>
          <w:tcPr>
            <w:tcW w:w="658" w:type="dxa"/>
          </w:tcPr>
          <w:p w:rsidR="007D11B6" w:rsidRDefault="007D11B6">
            <w:pPr>
              <w:pStyle w:val="ConsPlusNormal"/>
            </w:pPr>
          </w:p>
        </w:tc>
        <w:tc>
          <w:tcPr>
            <w:tcW w:w="1701" w:type="dxa"/>
          </w:tcPr>
          <w:p w:rsidR="007D11B6" w:rsidRDefault="007D11B6">
            <w:pPr>
              <w:pStyle w:val="ConsPlusNormal"/>
              <w:jc w:val="center"/>
            </w:pPr>
            <w:r>
              <w:t>39519,89</w:t>
            </w:r>
          </w:p>
        </w:tc>
      </w:tr>
      <w:tr w:rsidR="007D11B6">
        <w:tc>
          <w:tcPr>
            <w:tcW w:w="2835" w:type="dxa"/>
          </w:tcPr>
          <w:p w:rsidR="007D11B6" w:rsidRDefault="007D11B6">
            <w:pPr>
              <w:pStyle w:val="ConsPlusNormal"/>
            </w:pPr>
            <w:r>
              <w:t>Основное мероприятие "Обеспечение деятельности государственных органов"</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14</w:t>
            </w:r>
          </w:p>
        </w:tc>
        <w:tc>
          <w:tcPr>
            <w:tcW w:w="1714" w:type="dxa"/>
          </w:tcPr>
          <w:p w:rsidR="007D11B6" w:rsidRDefault="007D11B6">
            <w:pPr>
              <w:pStyle w:val="ConsPlusNormal"/>
              <w:jc w:val="center"/>
            </w:pPr>
            <w:r>
              <w:t>07 5 01</w:t>
            </w:r>
          </w:p>
        </w:tc>
        <w:tc>
          <w:tcPr>
            <w:tcW w:w="658" w:type="dxa"/>
          </w:tcPr>
          <w:p w:rsidR="007D11B6" w:rsidRDefault="007D11B6">
            <w:pPr>
              <w:pStyle w:val="ConsPlusNormal"/>
            </w:pPr>
          </w:p>
        </w:tc>
        <w:tc>
          <w:tcPr>
            <w:tcW w:w="1701" w:type="dxa"/>
          </w:tcPr>
          <w:p w:rsidR="007D11B6" w:rsidRDefault="007D11B6">
            <w:pPr>
              <w:pStyle w:val="ConsPlusNormal"/>
              <w:jc w:val="center"/>
            </w:pPr>
            <w:r>
              <w:t>39519,89</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14</w:t>
            </w:r>
          </w:p>
        </w:tc>
        <w:tc>
          <w:tcPr>
            <w:tcW w:w="1714" w:type="dxa"/>
          </w:tcPr>
          <w:p w:rsidR="007D11B6" w:rsidRDefault="007D11B6">
            <w:pPr>
              <w:pStyle w:val="ConsPlusNormal"/>
              <w:jc w:val="center"/>
            </w:pPr>
            <w:r>
              <w:t>07 5 01 20000</w:t>
            </w:r>
          </w:p>
        </w:tc>
        <w:tc>
          <w:tcPr>
            <w:tcW w:w="658" w:type="dxa"/>
          </w:tcPr>
          <w:p w:rsidR="007D11B6" w:rsidRDefault="007D11B6">
            <w:pPr>
              <w:pStyle w:val="ConsPlusNormal"/>
            </w:pPr>
          </w:p>
        </w:tc>
        <w:tc>
          <w:tcPr>
            <w:tcW w:w="1701" w:type="dxa"/>
          </w:tcPr>
          <w:p w:rsidR="007D11B6" w:rsidRDefault="007D11B6">
            <w:pPr>
              <w:pStyle w:val="ConsPlusNormal"/>
              <w:jc w:val="center"/>
            </w:pPr>
            <w:r>
              <w:t>39519,89</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14</w:t>
            </w:r>
          </w:p>
        </w:tc>
        <w:tc>
          <w:tcPr>
            <w:tcW w:w="1714" w:type="dxa"/>
          </w:tcPr>
          <w:p w:rsidR="007D11B6" w:rsidRDefault="007D11B6">
            <w:pPr>
              <w:pStyle w:val="ConsPlusNormal"/>
              <w:jc w:val="center"/>
            </w:pPr>
            <w:r>
              <w:t>07 5 01 20000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37426,59</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14</w:t>
            </w:r>
          </w:p>
        </w:tc>
        <w:tc>
          <w:tcPr>
            <w:tcW w:w="1714" w:type="dxa"/>
          </w:tcPr>
          <w:p w:rsidR="007D11B6" w:rsidRDefault="007D11B6">
            <w:pPr>
              <w:pStyle w:val="ConsPlusNormal"/>
              <w:jc w:val="center"/>
            </w:pPr>
            <w:r>
              <w:t>07 5 01 20000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2090,30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14</w:t>
            </w:r>
          </w:p>
        </w:tc>
        <w:tc>
          <w:tcPr>
            <w:tcW w:w="1714" w:type="dxa"/>
          </w:tcPr>
          <w:p w:rsidR="007D11B6" w:rsidRDefault="007D11B6">
            <w:pPr>
              <w:pStyle w:val="ConsPlusNormal"/>
              <w:jc w:val="center"/>
            </w:pPr>
            <w:r>
              <w:t>07 5 01 20000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3,00</w:t>
            </w:r>
          </w:p>
        </w:tc>
      </w:tr>
      <w:tr w:rsidR="007D11B6">
        <w:tc>
          <w:tcPr>
            <w:tcW w:w="2835" w:type="dxa"/>
          </w:tcPr>
          <w:p w:rsidR="007D11B6" w:rsidRDefault="007D11B6">
            <w:pPr>
              <w:pStyle w:val="ConsPlusNormal"/>
            </w:pPr>
            <w:r>
              <w:t xml:space="preserve">Государственная </w:t>
            </w:r>
            <w:hyperlink r:id="rId849">
              <w:r>
                <w:rPr>
                  <w:color w:val="0000FF"/>
                </w:rPr>
                <w:t>программа</w:t>
              </w:r>
            </w:hyperlink>
            <w:r>
              <w:t xml:space="preserve"> Республики Дагестан "Реализация государственной национальной политики в Республике Дагестан"</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14</w:t>
            </w:r>
          </w:p>
        </w:tc>
        <w:tc>
          <w:tcPr>
            <w:tcW w:w="1714" w:type="dxa"/>
          </w:tcPr>
          <w:p w:rsidR="007D11B6" w:rsidRDefault="007D11B6">
            <w:pPr>
              <w:pStyle w:val="ConsPlusNormal"/>
              <w:jc w:val="center"/>
            </w:pPr>
            <w:r>
              <w:t>32</w:t>
            </w:r>
          </w:p>
        </w:tc>
        <w:tc>
          <w:tcPr>
            <w:tcW w:w="658" w:type="dxa"/>
          </w:tcPr>
          <w:p w:rsidR="007D11B6" w:rsidRDefault="007D11B6">
            <w:pPr>
              <w:pStyle w:val="ConsPlusNormal"/>
            </w:pPr>
          </w:p>
        </w:tc>
        <w:tc>
          <w:tcPr>
            <w:tcW w:w="1701" w:type="dxa"/>
          </w:tcPr>
          <w:p w:rsidR="007D11B6" w:rsidRDefault="007D11B6">
            <w:pPr>
              <w:pStyle w:val="ConsPlusNormal"/>
              <w:jc w:val="center"/>
            </w:pPr>
            <w:r>
              <w:t>1640,00</w:t>
            </w:r>
          </w:p>
        </w:tc>
      </w:tr>
      <w:tr w:rsidR="007D11B6">
        <w:tc>
          <w:tcPr>
            <w:tcW w:w="2835" w:type="dxa"/>
          </w:tcPr>
          <w:p w:rsidR="007D11B6" w:rsidRDefault="003C7D5F">
            <w:pPr>
              <w:pStyle w:val="ConsPlusNormal"/>
            </w:pPr>
            <w:hyperlink r:id="rId850">
              <w:r w:rsidR="007D11B6">
                <w:rPr>
                  <w:color w:val="0000FF"/>
                </w:rPr>
                <w:t>Подпрограмма</w:t>
              </w:r>
            </w:hyperlink>
            <w:r w:rsidR="007D11B6">
              <w:t xml:space="preserve"> "Профилактика и противодействие проявлениям экстремизма в Республике Дагестан"</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14</w:t>
            </w:r>
          </w:p>
        </w:tc>
        <w:tc>
          <w:tcPr>
            <w:tcW w:w="1714" w:type="dxa"/>
          </w:tcPr>
          <w:p w:rsidR="007D11B6" w:rsidRDefault="007D11B6">
            <w:pPr>
              <w:pStyle w:val="ConsPlusNormal"/>
              <w:jc w:val="center"/>
            </w:pPr>
            <w:r>
              <w:t>32 6</w:t>
            </w:r>
          </w:p>
        </w:tc>
        <w:tc>
          <w:tcPr>
            <w:tcW w:w="658" w:type="dxa"/>
          </w:tcPr>
          <w:p w:rsidR="007D11B6" w:rsidRDefault="007D11B6">
            <w:pPr>
              <w:pStyle w:val="ConsPlusNormal"/>
            </w:pPr>
          </w:p>
        </w:tc>
        <w:tc>
          <w:tcPr>
            <w:tcW w:w="1701" w:type="dxa"/>
          </w:tcPr>
          <w:p w:rsidR="007D11B6" w:rsidRDefault="007D11B6">
            <w:pPr>
              <w:pStyle w:val="ConsPlusNormal"/>
              <w:jc w:val="center"/>
            </w:pPr>
            <w:r>
              <w:t>1640,00</w:t>
            </w:r>
          </w:p>
        </w:tc>
      </w:tr>
      <w:tr w:rsidR="007D11B6">
        <w:tc>
          <w:tcPr>
            <w:tcW w:w="2835" w:type="dxa"/>
          </w:tcPr>
          <w:p w:rsidR="007D11B6" w:rsidRDefault="007D11B6">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14</w:t>
            </w:r>
          </w:p>
        </w:tc>
        <w:tc>
          <w:tcPr>
            <w:tcW w:w="1714" w:type="dxa"/>
          </w:tcPr>
          <w:p w:rsidR="007D11B6" w:rsidRDefault="007D11B6">
            <w:pPr>
              <w:pStyle w:val="ConsPlusNormal"/>
              <w:jc w:val="center"/>
            </w:pPr>
            <w:r>
              <w:t>32 6 00 99590</w:t>
            </w:r>
          </w:p>
        </w:tc>
        <w:tc>
          <w:tcPr>
            <w:tcW w:w="658" w:type="dxa"/>
          </w:tcPr>
          <w:p w:rsidR="007D11B6" w:rsidRDefault="007D11B6">
            <w:pPr>
              <w:pStyle w:val="ConsPlusNormal"/>
            </w:pPr>
          </w:p>
        </w:tc>
        <w:tc>
          <w:tcPr>
            <w:tcW w:w="1701" w:type="dxa"/>
          </w:tcPr>
          <w:p w:rsidR="007D11B6" w:rsidRDefault="007D11B6">
            <w:pPr>
              <w:pStyle w:val="ConsPlusNormal"/>
              <w:jc w:val="center"/>
            </w:pPr>
            <w:r>
              <w:t>1640,00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14</w:t>
            </w:r>
          </w:p>
        </w:tc>
        <w:tc>
          <w:tcPr>
            <w:tcW w:w="1714" w:type="dxa"/>
          </w:tcPr>
          <w:p w:rsidR="007D11B6" w:rsidRDefault="007D11B6">
            <w:pPr>
              <w:pStyle w:val="ConsPlusNormal"/>
              <w:jc w:val="center"/>
            </w:pPr>
            <w:r>
              <w:t>32 6 00 99590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1640,00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14</w:t>
            </w:r>
          </w:p>
        </w:tc>
        <w:tc>
          <w:tcPr>
            <w:tcW w:w="1714" w:type="dxa"/>
          </w:tcPr>
          <w:p w:rsidR="007D11B6" w:rsidRDefault="007D11B6">
            <w:pPr>
              <w:pStyle w:val="ConsPlusNormal"/>
              <w:jc w:val="center"/>
            </w:pPr>
            <w:r>
              <w:t>99</w:t>
            </w:r>
          </w:p>
        </w:tc>
        <w:tc>
          <w:tcPr>
            <w:tcW w:w="658" w:type="dxa"/>
          </w:tcPr>
          <w:p w:rsidR="007D11B6" w:rsidRDefault="007D11B6">
            <w:pPr>
              <w:pStyle w:val="ConsPlusNormal"/>
            </w:pPr>
          </w:p>
        </w:tc>
        <w:tc>
          <w:tcPr>
            <w:tcW w:w="1701" w:type="dxa"/>
          </w:tcPr>
          <w:p w:rsidR="007D11B6" w:rsidRDefault="007D11B6">
            <w:pPr>
              <w:pStyle w:val="ConsPlusNormal"/>
              <w:jc w:val="center"/>
            </w:pPr>
            <w:r>
              <w:t>353,70</w:t>
            </w:r>
          </w:p>
        </w:tc>
      </w:tr>
      <w:tr w:rsidR="007D11B6">
        <w:tc>
          <w:tcPr>
            <w:tcW w:w="2835" w:type="dxa"/>
          </w:tcPr>
          <w:p w:rsidR="007D11B6" w:rsidRDefault="007D11B6">
            <w:pPr>
              <w:pStyle w:val="ConsPlusNormal"/>
            </w:pPr>
            <w:r>
              <w:t>Иные непрограммные мероприятия</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14</w:t>
            </w:r>
          </w:p>
        </w:tc>
        <w:tc>
          <w:tcPr>
            <w:tcW w:w="1714" w:type="dxa"/>
          </w:tcPr>
          <w:p w:rsidR="007D11B6" w:rsidRDefault="007D11B6">
            <w:pPr>
              <w:pStyle w:val="ConsPlusNormal"/>
              <w:jc w:val="center"/>
            </w:pPr>
            <w:r>
              <w:t>99 9</w:t>
            </w:r>
          </w:p>
        </w:tc>
        <w:tc>
          <w:tcPr>
            <w:tcW w:w="658" w:type="dxa"/>
          </w:tcPr>
          <w:p w:rsidR="007D11B6" w:rsidRDefault="007D11B6">
            <w:pPr>
              <w:pStyle w:val="ConsPlusNormal"/>
            </w:pPr>
          </w:p>
        </w:tc>
        <w:tc>
          <w:tcPr>
            <w:tcW w:w="1701" w:type="dxa"/>
          </w:tcPr>
          <w:p w:rsidR="007D11B6" w:rsidRDefault="007D11B6">
            <w:pPr>
              <w:pStyle w:val="ConsPlusNormal"/>
              <w:jc w:val="center"/>
            </w:pPr>
            <w:r>
              <w:t>353,70</w:t>
            </w:r>
          </w:p>
        </w:tc>
      </w:tr>
      <w:tr w:rsidR="007D11B6">
        <w:tc>
          <w:tcPr>
            <w:tcW w:w="2835" w:type="dxa"/>
          </w:tcPr>
          <w:p w:rsidR="007D11B6" w:rsidRDefault="007D11B6">
            <w:pPr>
              <w:pStyle w:val="ConsPlusNormal"/>
            </w:pPr>
            <w:r>
              <w:t>Субвенция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14</w:t>
            </w:r>
          </w:p>
        </w:tc>
        <w:tc>
          <w:tcPr>
            <w:tcW w:w="1714" w:type="dxa"/>
          </w:tcPr>
          <w:p w:rsidR="007D11B6" w:rsidRDefault="007D11B6">
            <w:pPr>
              <w:pStyle w:val="ConsPlusNormal"/>
              <w:jc w:val="center"/>
            </w:pPr>
            <w:r>
              <w:t>99 9 00 57010</w:t>
            </w:r>
          </w:p>
        </w:tc>
        <w:tc>
          <w:tcPr>
            <w:tcW w:w="658" w:type="dxa"/>
          </w:tcPr>
          <w:p w:rsidR="007D11B6" w:rsidRDefault="007D11B6">
            <w:pPr>
              <w:pStyle w:val="ConsPlusNormal"/>
            </w:pPr>
          </w:p>
        </w:tc>
        <w:tc>
          <w:tcPr>
            <w:tcW w:w="1701" w:type="dxa"/>
          </w:tcPr>
          <w:p w:rsidR="007D11B6" w:rsidRDefault="007D11B6">
            <w:pPr>
              <w:pStyle w:val="ConsPlusNormal"/>
              <w:jc w:val="center"/>
            </w:pPr>
            <w:r>
              <w:t>353,70</w:t>
            </w:r>
          </w:p>
        </w:tc>
      </w:tr>
      <w:tr w:rsidR="007D11B6">
        <w:tc>
          <w:tcPr>
            <w:tcW w:w="2835" w:type="dxa"/>
          </w:tcPr>
          <w:p w:rsidR="007D11B6" w:rsidRDefault="007D11B6">
            <w:pPr>
              <w:pStyle w:val="ConsPlusNormal"/>
            </w:pPr>
            <w:r>
              <w:t>Межбюджетные трансферты</w:t>
            </w:r>
          </w:p>
        </w:tc>
        <w:tc>
          <w:tcPr>
            <w:tcW w:w="643" w:type="dxa"/>
          </w:tcPr>
          <w:p w:rsidR="007D11B6" w:rsidRDefault="007D11B6">
            <w:pPr>
              <w:pStyle w:val="ConsPlusNormal"/>
              <w:jc w:val="center"/>
            </w:pPr>
            <w:r>
              <w:t>03</w:t>
            </w:r>
          </w:p>
        </w:tc>
        <w:tc>
          <w:tcPr>
            <w:tcW w:w="614" w:type="dxa"/>
          </w:tcPr>
          <w:p w:rsidR="007D11B6" w:rsidRDefault="007D11B6">
            <w:pPr>
              <w:pStyle w:val="ConsPlusNormal"/>
              <w:jc w:val="center"/>
            </w:pPr>
            <w:r>
              <w:t>14</w:t>
            </w:r>
          </w:p>
        </w:tc>
        <w:tc>
          <w:tcPr>
            <w:tcW w:w="1714" w:type="dxa"/>
          </w:tcPr>
          <w:p w:rsidR="007D11B6" w:rsidRDefault="007D11B6">
            <w:pPr>
              <w:pStyle w:val="ConsPlusNormal"/>
              <w:jc w:val="center"/>
            </w:pPr>
            <w:r>
              <w:t>99 9 00 57010</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353,70</w:t>
            </w:r>
          </w:p>
        </w:tc>
      </w:tr>
      <w:tr w:rsidR="007D11B6">
        <w:tc>
          <w:tcPr>
            <w:tcW w:w="2835" w:type="dxa"/>
          </w:tcPr>
          <w:p w:rsidR="007D11B6" w:rsidRDefault="007D11B6">
            <w:pPr>
              <w:pStyle w:val="ConsPlusNormal"/>
            </w:pPr>
            <w:r>
              <w:lastRenderedPageBreak/>
              <w:t>НАЦИОНАЛЬНАЯ ЭКОНОМИКА</w:t>
            </w:r>
          </w:p>
        </w:tc>
        <w:tc>
          <w:tcPr>
            <w:tcW w:w="643" w:type="dxa"/>
          </w:tcPr>
          <w:p w:rsidR="007D11B6" w:rsidRDefault="007D11B6">
            <w:pPr>
              <w:pStyle w:val="ConsPlusNormal"/>
              <w:jc w:val="center"/>
            </w:pPr>
            <w:r>
              <w:t>04</w:t>
            </w:r>
          </w:p>
        </w:tc>
        <w:tc>
          <w:tcPr>
            <w:tcW w:w="614" w:type="dxa"/>
          </w:tcPr>
          <w:p w:rsidR="007D11B6" w:rsidRDefault="007D11B6">
            <w:pPr>
              <w:pStyle w:val="ConsPlusNormal"/>
            </w:pP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25568103,95</w:t>
            </w:r>
          </w:p>
        </w:tc>
      </w:tr>
      <w:tr w:rsidR="007D11B6">
        <w:tc>
          <w:tcPr>
            <w:tcW w:w="2835" w:type="dxa"/>
          </w:tcPr>
          <w:p w:rsidR="007D11B6" w:rsidRDefault="007D11B6">
            <w:pPr>
              <w:pStyle w:val="ConsPlusNormal"/>
            </w:pPr>
            <w:r>
              <w:t>Общеэкономические вопросы</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01</w:t>
            </w: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474492,92</w:t>
            </w:r>
          </w:p>
        </w:tc>
      </w:tr>
      <w:tr w:rsidR="007D11B6">
        <w:tc>
          <w:tcPr>
            <w:tcW w:w="2835" w:type="dxa"/>
          </w:tcPr>
          <w:p w:rsidR="007D11B6" w:rsidRDefault="007D11B6">
            <w:pPr>
              <w:pStyle w:val="ConsPlusNormal"/>
            </w:pPr>
            <w:r>
              <w:t xml:space="preserve">Государственная </w:t>
            </w:r>
            <w:hyperlink r:id="rId851">
              <w:r>
                <w:rPr>
                  <w:color w:val="0000FF"/>
                </w:rPr>
                <w:t>программа</w:t>
              </w:r>
            </w:hyperlink>
            <w:r>
              <w:t xml:space="preserve"> Республики Дагестан "Развитие промышленности и повышение ее конкурентоспособности"</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09</w:t>
            </w:r>
          </w:p>
        </w:tc>
        <w:tc>
          <w:tcPr>
            <w:tcW w:w="658" w:type="dxa"/>
          </w:tcPr>
          <w:p w:rsidR="007D11B6" w:rsidRDefault="007D11B6">
            <w:pPr>
              <w:pStyle w:val="ConsPlusNormal"/>
            </w:pPr>
          </w:p>
        </w:tc>
        <w:tc>
          <w:tcPr>
            <w:tcW w:w="1701" w:type="dxa"/>
          </w:tcPr>
          <w:p w:rsidR="007D11B6" w:rsidRDefault="007D11B6">
            <w:pPr>
              <w:pStyle w:val="ConsPlusNormal"/>
              <w:jc w:val="center"/>
            </w:pPr>
            <w:r>
              <w:t>118134,05</w:t>
            </w:r>
          </w:p>
        </w:tc>
      </w:tr>
      <w:tr w:rsidR="007D11B6">
        <w:tc>
          <w:tcPr>
            <w:tcW w:w="2835" w:type="dxa"/>
          </w:tcPr>
          <w:p w:rsidR="007D11B6" w:rsidRDefault="003C7D5F">
            <w:pPr>
              <w:pStyle w:val="ConsPlusNormal"/>
            </w:pPr>
            <w:hyperlink r:id="rId852">
              <w:r w:rsidR="007D11B6">
                <w:rPr>
                  <w:color w:val="0000FF"/>
                </w:rPr>
                <w:t>Подпрограмма</w:t>
              </w:r>
            </w:hyperlink>
            <w:r w:rsidR="007D11B6">
              <w:t xml:space="preserve"> "Модернизация промышленности Республики Дагестан"</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09 1</w:t>
            </w:r>
          </w:p>
        </w:tc>
        <w:tc>
          <w:tcPr>
            <w:tcW w:w="658" w:type="dxa"/>
          </w:tcPr>
          <w:p w:rsidR="007D11B6" w:rsidRDefault="007D11B6">
            <w:pPr>
              <w:pStyle w:val="ConsPlusNormal"/>
            </w:pPr>
          </w:p>
        </w:tc>
        <w:tc>
          <w:tcPr>
            <w:tcW w:w="1701" w:type="dxa"/>
          </w:tcPr>
          <w:p w:rsidR="007D11B6" w:rsidRDefault="007D11B6">
            <w:pPr>
              <w:pStyle w:val="ConsPlusNormal"/>
              <w:jc w:val="center"/>
            </w:pPr>
            <w:r>
              <w:t>118134,05</w:t>
            </w:r>
          </w:p>
        </w:tc>
      </w:tr>
      <w:tr w:rsidR="007D11B6">
        <w:tc>
          <w:tcPr>
            <w:tcW w:w="2835" w:type="dxa"/>
          </w:tcPr>
          <w:p w:rsidR="007D11B6" w:rsidRDefault="007D11B6">
            <w:pPr>
              <w:pStyle w:val="ConsPlusNormal"/>
            </w:pPr>
            <w:r>
              <w:t>Основное мероприятие "Обеспечение деятельности государственного органа"</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09 1 01</w:t>
            </w:r>
          </w:p>
        </w:tc>
        <w:tc>
          <w:tcPr>
            <w:tcW w:w="658" w:type="dxa"/>
          </w:tcPr>
          <w:p w:rsidR="007D11B6" w:rsidRDefault="007D11B6">
            <w:pPr>
              <w:pStyle w:val="ConsPlusNormal"/>
            </w:pPr>
          </w:p>
        </w:tc>
        <w:tc>
          <w:tcPr>
            <w:tcW w:w="1701" w:type="dxa"/>
          </w:tcPr>
          <w:p w:rsidR="007D11B6" w:rsidRDefault="007D11B6">
            <w:pPr>
              <w:pStyle w:val="ConsPlusNormal"/>
              <w:jc w:val="center"/>
            </w:pPr>
            <w:r>
              <w:t>118134,05</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09 1 01 20000</w:t>
            </w:r>
          </w:p>
        </w:tc>
        <w:tc>
          <w:tcPr>
            <w:tcW w:w="658" w:type="dxa"/>
          </w:tcPr>
          <w:p w:rsidR="007D11B6" w:rsidRDefault="007D11B6">
            <w:pPr>
              <w:pStyle w:val="ConsPlusNormal"/>
            </w:pPr>
          </w:p>
        </w:tc>
        <w:tc>
          <w:tcPr>
            <w:tcW w:w="1701" w:type="dxa"/>
          </w:tcPr>
          <w:p w:rsidR="007D11B6" w:rsidRDefault="007D11B6">
            <w:pPr>
              <w:pStyle w:val="ConsPlusNormal"/>
              <w:jc w:val="center"/>
            </w:pPr>
            <w:r>
              <w:t>118134,05</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09 1 01 20000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111391,05</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09 1 01 20000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5665,00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09 1 01 20000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1078,00</w:t>
            </w:r>
          </w:p>
        </w:tc>
      </w:tr>
      <w:tr w:rsidR="007D11B6">
        <w:tc>
          <w:tcPr>
            <w:tcW w:w="2835" w:type="dxa"/>
          </w:tcPr>
          <w:p w:rsidR="007D11B6" w:rsidRDefault="007D11B6">
            <w:pPr>
              <w:pStyle w:val="ConsPlusNormal"/>
            </w:pPr>
            <w:r>
              <w:t xml:space="preserve">Государственная </w:t>
            </w:r>
            <w:hyperlink r:id="rId853">
              <w:r>
                <w:rPr>
                  <w:color w:val="0000FF"/>
                </w:rPr>
                <w:t>программа</w:t>
              </w:r>
            </w:hyperlink>
            <w:r>
              <w:t xml:space="preserve"> Республики Дагестан "Содействие занятости населения"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23</w:t>
            </w:r>
          </w:p>
        </w:tc>
        <w:tc>
          <w:tcPr>
            <w:tcW w:w="658" w:type="dxa"/>
          </w:tcPr>
          <w:p w:rsidR="007D11B6" w:rsidRDefault="007D11B6">
            <w:pPr>
              <w:pStyle w:val="ConsPlusNormal"/>
            </w:pPr>
          </w:p>
        </w:tc>
        <w:tc>
          <w:tcPr>
            <w:tcW w:w="1701" w:type="dxa"/>
          </w:tcPr>
          <w:p w:rsidR="007D11B6" w:rsidRDefault="007D11B6">
            <w:pPr>
              <w:pStyle w:val="ConsPlusNormal"/>
              <w:jc w:val="center"/>
            </w:pPr>
            <w:r>
              <w:t>300277,35</w:t>
            </w:r>
          </w:p>
        </w:tc>
      </w:tr>
      <w:tr w:rsidR="007D11B6">
        <w:tc>
          <w:tcPr>
            <w:tcW w:w="2835" w:type="dxa"/>
          </w:tcPr>
          <w:p w:rsidR="007D11B6" w:rsidRDefault="003C7D5F">
            <w:pPr>
              <w:pStyle w:val="ConsPlusNormal"/>
            </w:pPr>
            <w:hyperlink r:id="rId854">
              <w:r w:rsidR="007D11B6">
                <w:rPr>
                  <w:color w:val="0000FF"/>
                </w:rPr>
                <w:t>Подпрограмма</w:t>
              </w:r>
            </w:hyperlink>
            <w:r w:rsidR="007D11B6">
              <w:t xml:space="preserve"> "Активная политика занятости населения и социальная поддержка безработных граждан"</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23 1</w:t>
            </w:r>
          </w:p>
        </w:tc>
        <w:tc>
          <w:tcPr>
            <w:tcW w:w="658" w:type="dxa"/>
          </w:tcPr>
          <w:p w:rsidR="007D11B6" w:rsidRDefault="007D11B6">
            <w:pPr>
              <w:pStyle w:val="ConsPlusNormal"/>
            </w:pPr>
          </w:p>
        </w:tc>
        <w:tc>
          <w:tcPr>
            <w:tcW w:w="1701" w:type="dxa"/>
          </w:tcPr>
          <w:p w:rsidR="007D11B6" w:rsidRDefault="007D11B6">
            <w:pPr>
              <w:pStyle w:val="ConsPlusNormal"/>
              <w:jc w:val="center"/>
            </w:pPr>
            <w:r>
              <w:t>300277,35</w:t>
            </w:r>
          </w:p>
        </w:tc>
      </w:tr>
      <w:tr w:rsidR="007D11B6">
        <w:tc>
          <w:tcPr>
            <w:tcW w:w="2835" w:type="dxa"/>
          </w:tcPr>
          <w:p w:rsidR="007D11B6" w:rsidRDefault="007D11B6">
            <w:pPr>
              <w:pStyle w:val="ConsPlusNormal"/>
            </w:pPr>
            <w:r>
              <w:lastRenderedPageBreak/>
              <w:t>Основное мероприятие "Оказание содействия трудоустройству населения"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23 101</w:t>
            </w:r>
          </w:p>
        </w:tc>
        <w:tc>
          <w:tcPr>
            <w:tcW w:w="658" w:type="dxa"/>
          </w:tcPr>
          <w:p w:rsidR="007D11B6" w:rsidRDefault="007D11B6">
            <w:pPr>
              <w:pStyle w:val="ConsPlusNormal"/>
            </w:pPr>
          </w:p>
        </w:tc>
        <w:tc>
          <w:tcPr>
            <w:tcW w:w="1701" w:type="dxa"/>
          </w:tcPr>
          <w:p w:rsidR="007D11B6" w:rsidRDefault="007D11B6">
            <w:pPr>
              <w:pStyle w:val="ConsPlusNormal"/>
              <w:jc w:val="center"/>
            </w:pPr>
            <w:r>
              <w:t>34500,00</w:t>
            </w:r>
          </w:p>
        </w:tc>
      </w:tr>
      <w:tr w:rsidR="007D11B6">
        <w:tc>
          <w:tcPr>
            <w:tcW w:w="2835" w:type="dxa"/>
          </w:tcPr>
          <w:p w:rsidR="007D11B6" w:rsidRDefault="007D11B6">
            <w:pPr>
              <w:pStyle w:val="ConsPlusNormal"/>
            </w:pPr>
            <w:r>
              <w:t>Развитие предпринимательской инициативы граждан</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23 1 01 81016</w:t>
            </w:r>
          </w:p>
        </w:tc>
        <w:tc>
          <w:tcPr>
            <w:tcW w:w="658" w:type="dxa"/>
          </w:tcPr>
          <w:p w:rsidR="007D11B6" w:rsidRDefault="007D11B6">
            <w:pPr>
              <w:pStyle w:val="ConsPlusNormal"/>
            </w:pPr>
          </w:p>
        </w:tc>
        <w:tc>
          <w:tcPr>
            <w:tcW w:w="1701" w:type="dxa"/>
          </w:tcPr>
          <w:p w:rsidR="007D11B6" w:rsidRDefault="007D11B6">
            <w:pPr>
              <w:pStyle w:val="ConsPlusNormal"/>
              <w:jc w:val="center"/>
            </w:pPr>
            <w:r>
              <w:t>17432,70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23 1 01 81016</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86,70</w:t>
            </w:r>
          </w:p>
        </w:tc>
      </w:tr>
      <w:tr w:rsidR="007D11B6">
        <w:tc>
          <w:tcPr>
            <w:tcW w:w="2835" w:type="dxa"/>
          </w:tcPr>
          <w:p w:rsidR="007D11B6" w:rsidRDefault="007D11B6">
            <w:pPr>
              <w:pStyle w:val="ConsPlusNormal"/>
            </w:pPr>
            <w:r>
              <w:t>Социальное обеспечение и иные выплаты населению</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23 1 01 81016</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17346,00</w:t>
            </w:r>
          </w:p>
        </w:tc>
      </w:tr>
      <w:tr w:rsidR="007D11B6">
        <w:tc>
          <w:tcPr>
            <w:tcW w:w="2835" w:type="dxa"/>
          </w:tcPr>
          <w:p w:rsidR="007D11B6" w:rsidRDefault="007D11B6">
            <w:pPr>
              <w:pStyle w:val="ConsPlusNormal"/>
            </w:pPr>
            <w:r>
              <w:t>Оказание содействия в трудоустройстве незанятых инвалидов, в том числе инвалидов, использующих кресла-коляски, на оборудованные (оснащенные) для них рабочие места</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23 1 01 81017</w:t>
            </w:r>
          </w:p>
        </w:tc>
        <w:tc>
          <w:tcPr>
            <w:tcW w:w="658" w:type="dxa"/>
          </w:tcPr>
          <w:p w:rsidR="007D11B6" w:rsidRDefault="007D11B6">
            <w:pPr>
              <w:pStyle w:val="ConsPlusNormal"/>
            </w:pPr>
          </w:p>
        </w:tc>
        <w:tc>
          <w:tcPr>
            <w:tcW w:w="1701" w:type="dxa"/>
          </w:tcPr>
          <w:p w:rsidR="007D11B6" w:rsidRDefault="007D11B6">
            <w:pPr>
              <w:pStyle w:val="ConsPlusNormal"/>
              <w:jc w:val="center"/>
            </w:pPr>
            <w:r>
              <w:t>2289,00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23 1 01 81017</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2289,00</w:t>
            </w:r>
          </w:p>
        </w:tc>
      </w:tr>
      <w:tr w:rsidR="007D11B6">
        <w:tc>
          <w:tcPr>
            <w:tcW w:w="2835" w:type="dxa"/>
          </w:tcPr>
          <w:p w:rsidR="007D11B6" w:rsidRDefault="007D11B6">
            <w:pPr>
              <w:pStyle w:val="ConsPlusNormal"/>
            </w:pPr>
            <w:r>
              <w:t>Предоставление субсидий юридическим лицам, образованным общественными организациями инвалидов, на возмещение части затрат в связи с производством (реализацией) товаров, выполнением работ, оказанием услуг, обеспечивающим проведение мероприятия по содействию занятости инвалидов</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23 1 01 81019</w:t>
            </w:r>
          </w:p>
        </w:tc>
        <w:tc>
          <w:tcPr>
            <w:tcW w:w="658" w:type="dxa"/>
          </w:tcPr>
          <w:p w:rsidR="007D11B6" w:rsidRDefault="007D11B6">
            <w:pPr>
              <w:pStyle w:val="ConsPlusNormal"/>
            </w:pPr>
          </w:p>
        </w:tc>
        <w:tc>
          <w:tcPr>
            <w:tcW w:w="1701" w:type="dxa"/>
          </w:tcPr>
          <w:p w:rsidR="007D11B6" w:rsidRDefault="007D11B6">
            <w:pPr>
              <w:pStyle w:val="ConsPlusNormal"/>
              <w:jc w:val="center"/>
            </w:pPr>
            <w:r>
              <w:t>6206,70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23 1 01 81019</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6206,70</w:t>
            </w:r>
          </w:p>
        </w:tc>
      </w:tr>
      <w:tr w:rsidR="007D11B6">
        <w:tc>
          <w:tcPr>
            <w:tcW w:w="2835" w:type="dxa"/>
          </w:tcPr>
          <w:p w:rsidR="007D11B6" w:rsidRDefault="007D11B6">
            <w:pPr>
              <w:pStyle w:val="ConsPlusNormal"/>
            </w:pPr>
            <w:r>
              <w:t xml:space="preserve">Предоставление субсидий юридическим лицам и индивидуальным предпринимателям на возмещение части затрат в связи с производством (реализацией) товаров, выполнением работ, оказанием услуг, </w:t>
            </w:r>
            <w:r>
              <w:lastRenderedPageBreak/>
              <w:t>обеспечивающим проведение мероприятий по содействию занятости граждан, освобожденных из учреждений, исполняющих наказание в виде лишения свободы, зарегистрированных в органах государственной службы занятости населения Республики Дагестан в целях поиска подходящей работы или в качестве безработных граждан, путем их трудоустройства</w:t>
            </w:r>
          </w:p>
        </w:tc>
        <w:tc>
          <w:tcPr>
            <w:tcW w:w="643" w:type="dxa"/>
          </w:tcPr>
          <w:p w:rsidR="007D11B6" w:rsidRDefault="007D11B6">
            <w:pPr>
              <w:pStyle w:val="ConsPlusNormal"/>
              <w:jc w:val="center"/>
            </w:pPr>
            <w:r>
              <w:lastRenderedPageBreak/>
              <w:t>04</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23 1 01 81110</w:t>
            </w:r>
          </w:p>
        </w:tc>
        <w:tc>
          <w:tcPr>
            <w:tcW w:w="658" w:type="dxa"/>
          </w:tcPr>
          <w:p w:rsidR="007D11B6" w:rsidRDefault="007D11B6">
            <w:pPr>
              <w:pStyle w:val="ConsPlusNormal"/>
            </w:pPr>
          </w:p>
        </w:tc>
        <w:tc>
          <w:tcPr>
            <w:tcW w:w="1701" w:type="dxa"/>
          </w:tcPr>
          <w:p w:rsidR="007D11B6" w:rsidRDefault="007D11B6">
            <w:pPr>
              <w:pStyle w:val="ConsPlusNormal"/>
              <w:jc w:val="center"/>
            </w:pPr>
            <w:r>
              <w:t>716,20</w:t>
            </w:r>
          </w:p>
        </w:tc>
      </w:tr>
      <w:tr w:rsidR="007D11B6">
        <w:tc>
          <w:tcPr>
            <w:tcW w:w="2835" w:type="dxa"/>
          </w:tcPr>
          <w:p w:rsidR="007D11B6" w:rsidRDefault="007D11B6">
            <w:pPr>
              <w:pStyle w:val="ConsPlusNormal"/>
            </w:pPr>
            <w:r>
              <w:lastRenderedPageBreak/>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23 1 01 81110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716,20</w:t>
            </w:r>
          </w:p>
        </w:tc>
      </w:tr>
      <w:tr w:rsidR="007D11B6">
        <w:tc>
          <w:tcPr>
            <w:tcW w:w="2835" w:type="dxa"/>
          </w:tcPr>
          <w:p w:rsidR="007D11B6" w:rsidRDefault="007D11B6">
            <w:pPr>
              <w:pStyle w:val="ConsPlusNormal"/>
            </w:pPr>
            <w:r>
              <w:t>Предоставление субсидий юридическим лицам и индивидуальным предпринимателям на возмещение части затрат в связи с производством (реализацией) товаров, выполнением работ, оказанием услуг, обеспечивающим проведение мероприятий по содействию занятости несовершеннолетних граждан в возрасте от 14 до 18 лет, в том числе состоящих на учете в комиссиях по делам несовершеннолетних, и защите их прав при администрациях муниципальных образований, зарегистрированных в органах государственной службы занятости населения Республики Дагестан, путем их трудоустройства</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23 1 01 81120</w:t>
            </w:r>
          </w:p>
        </w:tc>
        <w:tc>
          <w:tcPr>
            <w:tcW w:w="658" w:type="dxa"/>
          </w:tcPr>
          <w:p w:rsidR="007D11B6" w:rsidRDefault="007D11B6">
            <w:pPr>
              <w:pStyle w:val="ConsPlusNormal"/>
            </w:pPr>
          </w:p>
        </w:tc>
        <w:tc>
          <w:tcPr>
            <w:tcW w:w="1701" w:type="dxa"/>
          </w:tcPr>
          <w:p w:rsidR="007D11B6" w:rsidRDefault="007D11B6">
            <w:pPr>
              <w:pStyle w:val="ConsPlusNormal"/>
              <w:jc w:val="center"/>
            </w:pPr>
            <w:r>
              <w:t>7855,40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23 1 01 81120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7855,40</w:t>
            </w:r>
          </w:p>
        </w:tc>
      </w:tr>
      <w:tr w:rsidR="007D11B6">
        <w:tc>
          <w:tcPr>
            <w:tcW w:w="2835" w:type="dxa"/>
          </w:tcPr>
          <w:p w:rsidR="007D11B6" w:rsidRDefault="007D11B6">
            <w:pPr>
              <w:pStyle w:val="ConsPlusNormal"/>
            </w:pPr>
            <w:r>
              <w:t xml:space="preserve">Основное мероприятие "Развитие структуры и </w:t>
            </w:r>
            <w:r>
              <w:lastRenderedPageBreak/>
              <w:t>обеспечение деятельности органов службы занятости населения"</w:t>
            </w:r>
          </w:p>
        </w:tc>
        <w:tc>
          <w:tcPr>
            <w:tcW w:w="643" w:type="dxa"/>
          </w:tcPr>
          <w:p w:rsidR="007D11B6" w:rsidRDefault="007D11B6">
            <w:pPr>
              <w:pStyle w:val="ConsPlusNormal"/>
              <w:jc w:val="center"/>
            </w:pPr>
            <w:r>
              <w:lastRenderedPageBreak/>
              <w:t>04</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23 1 08</w:t>
            </w:r>
          </w:p>
        </w:tc>
        <w:tc>
          <w:tcPr>
            <w:tcW w:w="658" w:type="dxa"/>
          </w:tcPr>
          <w:p w:rsidR="007D11B6" w:rsidRDefault="007D11B6">
            <w:pPr>
              <w:pStyle w:val="ConsPlusNormal"/>
            </w:pPr>
          </w:p>
        </w:tc>
        <w:tc>
          <w:tcPr>
            <w:tcW w:w="1701" w:type="dxa"/>
          </w:tcPr>
          <w:p w:rsidR="007D11B6" w:rsidRDefault="007D11B6">
            <w:pPr>
              <w:pStyle w:val="ConsPlusNormal"/>
              <w:jc w:val="center"/>
            </w:pPr>
            <w:r>
              <w:t>265777,35</w:t>
            </w:r>
          </w:p>
        </w:tc>
      </w:tr>
      <w:tr w:rsidR="007D11B6">
        <w:tc>
          <w:tcPr>
            <w:tcW w:w="2835" w:type="dxa"/>
          </w:tcPr>
          <w:p w:rsidR="007D11B6" w:rsidRDefault="007D11B6">
            <w:pPr>
              <w:pStyle w:val="ConsPlusNormal"/>
            </w:pPr>
            <w:r>
              <w:lastRenderedPageBreak/>
              <w:t>Расходы на обеспечение деятельности (оказание услуг) государственных учреждений</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23 1 08 00590</w:t>
            </w:r>
          </w:p>
        </w:tc>
        <w:tc>
          <w:tcPr>
            <w:tcW w:w="658" w:type="dxa"/>
          </w:tcPr>
          <w:p w:rsidR="007D11B6" w:rsidRDefault="007D11B6">
            <w:pPr>
              <w:pStyle w:val="ConsPlusNormal"/>
            </w:pPr>
          </w:p>
        </w:tc>
        <w:tc>
          <w:tcPr>
            <w:tcW w:w="1701" w:type="dxa"/>
          </w:tcPr>
          <w:p w:rsidR="007D11B6" w:rsidRDefault="007D11B6">
            <w:pPr>
              <w:pStyle w:val="ConsPlusNormal"/>
              <w:jc w:val="center"/>
            </w:pPr>
            <w:r>
              <w:t>265777,35</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23 1 08 00590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241154,89</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23 1 08 00590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20860,69</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23 1 08 00590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3154,27</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23 1 08 00590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607,50</w:t>
            </w:r>
          </w:p>
        </w:tc>
      </w:tr>
      <w:tr w:rsidR="007D11B6">
        <w:tc>
          <w:tcPr>
            <w:tcW w:w="2835" w:type="dxa"/>
          </w:tcPr>
          <w:p w:rsidR="007D11B6" w:rsidRDefault="007D11B6">
            <w:pPr>
              <w:pStyle w:val="ConsPlusNormal"/>
            </w:pPr>
            <w:r>
              <w:t xml:space="preserve">Государственная </w:t>
            </w:r>
            <w:hyperlink r:id="rId855">
              <w:r>
                <w:rPr>
                  <w:color w:val="0000FF"/>
                </w:rPr>
                <w:t>программа</w:t>
              </w:r>
            </w:hyperlink>
            <w:r>
              <w:t xml:space="preserve"> Республики Дагестан "Реализация дополнительных мероприятий в сфере занятости населения, направленных на снижение напряженности на рынке труда Республики Дагестан"</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38</w:t>
            </w:r>
          </w:p>
        </w:tc>
        <w:tc>
          <w:tcPr>
            <w:tcW w:w="658" w:type="dxa"/>
          </w:tcPr>
          <w:p w:rsidR="007D11B6" w:rsidRDefault="007D11B6">
            <w:pPr>
              <w:pStyle w:val="ConsPlusNormal"/>
            </w:pPr>
          </w:p>
        </w:tc>
        <w:tc>
          <w:tcPr>
            <w:tcW w:w="1701" w:type="dxa"/>
          </w:tcPr>
          <w:p w:rsidR="007D11B6" w:rsidRDefault="007D11B6">
            <w:pPr>
              <w:pStyle w:val="ConsPlusNormal"/>
              <w:jc w:val="center"/>
            </w:pPr>
            <w:r>
              <w:t>56081,52</w:t>
            </w:r>
          </w:p>
        </w:tc>
      </w:tr>
      <w:tr w:rsidR="007D11B6">
        <w:tc>
          <w:tcPr>
            <w:tcW w:w="2835" w:type="dxa"/>
          </w:tcPr>
          <w:p w:rsidR="007D11B6" w:rsidRDefault="007D11B6">
            <w:pPr>
              <w:pStyle w:val="ConsPlusNormal"/>
            </w:pPr>
            <w:r>
              <w:t>Федеральный проект "Содействие занятости"</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38 0Р2</w:t>
            </w:r>
          </w:p>
        </w:tc>
        <w:tc>
          <w:tcPr>
            <w:tcW w:w="658" w:type="dxa"/>
          </w:tcPr>
          <w:p w:rsidR="007D11B6" w:rsidRDefault="007D11B6">
            <w:pPr>
              <w:pStyle w:val="ConsPlusNormal"/>
            </w:pPr>
          </w:p>
        </w:tc>
        <w:tc>
          <w:tcPr>
            <w:tcW w:w="1701" w:type="dxa"/>
          </w:tcPr>
          <w:p w:rsidR="007D11B6" w:rsidRDefault="007D11B6">
            <w:pPr>
              <w:pStyle w:val="ConsPlusNormal"/>
              <w:jc w:val="center"/>
            </w:pPr>
            <w:r>
              <w:t>56081,52</w:t>
            </w:r>
          </w:p>
        </w:tc>
      </w:tr>
      <w:tr w:rsidR="007D11B6">
        <w:tc>
          <w:tcPr>
            <w:tcW w:w="2835" w:type="dxa"/>
          </w:tcPr>
          <w:p w:rsidR="007D11B6" w:rsidRDefault="007D11B6">
            <w:pPr>
              <w:pStyle w:val="ConsPlusNormal"/>
            </w:pPr>
            <w:r>
              <w:t>Реализация дополнительных мероприятий, направленных на снижение напряженности</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38 0 Р2 52980</w:t>
            </w:r>
          </w:p>
        </w:tc>
        <w:tc>
          <w:tcPr>
            <w:tcW w:w="658" w:type="dxa"/>
          </w:tcPr>
          <w:p w:rsidR="007D11B6" w:rsidRDefault="007D11B6">
            <w:pPr>
              <w:pStyle w:val="ConsPlusNormal"/>
            </w:pPr>
          </w:p>
        </w:tc>
        <w:tc>
          <w:tcPr>
            <w:tcW w:w="1701" w:type="dxa"/>
          </w:tcPr>
          <w:p w:rsidR="007D11B6" w:rsidRDefault="007D11B6">
            <w:pPr>
              <w:pStyle w:val="ConsPlusNormal"/>
              <w:jc w:val="center"/>
            </w:pPr>
            <w:r>
              <w:t>36925,96</w:t>
            </w:r>
          </w:p>
        </w:tc>
      </w:tr>
      <w:tr w:rsidR="007D11B6">
        <w:tc>
          <w:tcPr>
            <w:tcW w:w="2835" w:type="dxa"/>
          </w:tcPr>
          <w:p w:rsidR="007D11B6" w:rsidRDefault="007D11B6">
            <w:pPr>
              <w:pStyle w:val="ConsPlusNormal"/>
            </w:pPr>
            <w:r>
              <w:t xml:space="preserve">на рынке труда субъектов Российской Федерации, по </w:t>
            </w:r>
            <w:r>
              <w:lastRenderedPageBreak/>
              <w:t>организации временного трудоустройства</w:t>
            </w:r>
          </w:p>
        </w:tc>
        <w:tc>
          <w:tcPr>
            <w:tcW w:w="643" w:type="dxa"/>
          </w:tcPr>
          <w:p w:rsidR="007D11B6" w:rsidRDefault="007D11B6">
            <w:pPr>
              <w:pStyle w:val="ConsPlusNormal"/>
            </w:pPr>
          </w:p>
        </w:tc>
        <w:tc>
          <w:tcPr>
            <w:tcW w:w="614" w:type="dxa"/>
          </w:tcPr>
          <w:p w:rsidR="007D11B6" w:rsidRDefault="007D11B6">
            <w:pPr>
              <w:pStyle w:val="ConsPlusNormal"/>
            </w:pP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pPr>
          </w:p>
        </w:tc>
      </w:tr>
      <w:tr w:rsidR="007D11B6">
        <w:tc>
          <w:tcPr>
            <w:tcW w:w="2835" w:type="dxa"/>
          </w:tcPr>
          <w:p w:rsidR="007D11B6" w:rsidRDefault="007D11B6">
            <w:pPr>
              <w:pStyle w:val="ConsPlusNormal"/>
            </w:pPr>
            <w:r>
              <w:lastRenderedPageBreak/>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38 0 Р2 52980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36925,96</w:t>
            </w:r>
          </w:p>
        </w:tc>
      </w:tr>
      <w:tr w:rsidR="007D11B6">
        <w:tc>
          <w:tcPr>
            <w:tcW w:w="2835" w:type="dxa"/>
          </w:tcPr>
          <w:p w:rsidR="007D11B6" w:rsidRDefault="007D11B6">
            <w:pPr>
              <w:pStyle w:val="ConsPlusNormal"/>
            </w:pPr>
            <w:r>
              <w:t>Реализация дополнительных мероприятий, направленных на снижение напряженности на рынке труда субъектов Российской Федерации, по организации общественных работ</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38 0 Р2 53000</w:t>
            </w:r>
          </w:p>
        </w:tc>
        <w:tc>
          <w:tcPr>
            <w:tcW w:w="658" w:type="dxa"/>
          </w:tcPr>
          <w:p w:rsidR="007D11B6" w:rsidRDefault="007D11B6">
            <w:pPr>
              <w:pStyle w:val="ConsPlusNormal"/>
            </w:pPr>
          </w:p>
        </w:tc>
        <w:tc>
          <w:tcPr>
            <w:tcW w:w="1701" w:type="dxa"/>
          </w:tcPr>
          <w:p w:rsidR="007D11B6" w:rsidRDefault="007D11B6">
            <w:pPr>
              <w:pStyle w:val="ConsPlusNormal"/>
              <w:jc w:val="center"/>
            </w:pPr>
            <w:r>
              <w:t>19155,56</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38 0Р2 53000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19155,56</w:t>
            </w:r>
          </w:p>
        </w:tc>
      </w:tr>
      <w:tr w:rsidR="007D11B6">
        <w:tc>
          <w:tcPr>
            <w:tcW w:w="2835" w:type="dxa"/>
          </w:tcPr>
          <w:p w:rsidR="007D11B6" w:rsidRDefault="007D11B6">
            <w:pPr>
              <w:pStyle w:val="ConsPlusNormal"/>
            </w:pPr>
            <w:r>
              <w:t>Топливно-энергетический комплекс</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02</w:t>
            </w: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157369,56</w:t>
            </w:r>
          </w:p>
        </w:tc>
      </w:tr>
      <w:tr w:rsidR="007D11B6">
        <w:tc>
          <w:tcPr>
            <w:tcW w:w="2835" w:type="dxa"/>
          </w:tcPr>
          <w:p w:rsidR="007D11B6" w:rsidRDefault="007D11B6">
            <w:pPr>
              <w:pStyle w:val="ConsPlusNormal"/>
            </w:pPr>
            <w:r>
              <w:t xml:space="preserve">Государственная </w:t>
            </w:r>
            <w:hyperlink r:id="rId856">
              <w:r>
                <w:rPr>
                  <w:color w:val="0000FF"/>
                </w:rPr>
                <w:t>программа</w:t>
              </w:r>
            </w:hyperlink>
            <w:r>
              <w:t xml:space="preserve"> Республики Дагестан "Развитие топливно-энергетического комплекса Республики Дагестан"</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60</w:t>
            </w:r>
          </w:p>
        </w:tc>
        <w:tc>
          <w:tcPr>
            <w:tcW w:w="658" w:type="dxa"/>
          </w:tcPr>
          <w:p w:rsidR="007D11B6" w:rsidRDefault="007D11B6">
            <w:pPr>
              <w:pStyle w:val="ConsPlusNormal"/>
            </w:pPr>
          </w:p>
        </w:tc>
        <w:tc>
          <w:tcPr>
            <w:tcW w:w="1701" w:type="dxa"/>
          </w:tcPr>
          <w:p w:rsidR="007D11B6" w:rsidRDefault="007D11B6">
            <w:pPr>
              <w:pStyle w:val="ConsPlusNormal"/>
              <w:jc w:val="center"/>
            </w:pPr>
            <w:r>
              <w:t>5968,42</w:t>
            </w:r>
          </w:p>
        </w:tc>
      </w:tr>
      <w:tr w:rsidR="007D11B6">
        <w:tc>
          <w:tcPr>
            <w:tcW w:w="2835" w:type="dxa"/>
          </w:tcPr>
          <w:p w:rsidR="007D11B6" w:rsidRDefault="007D11B6">
            <w:pPr>
              <w:pStyle w:val="ConsPlusNormal"/>
            </w:pPr>
            <w:r>
              <w:t>Реализация мероприятий по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60 1</w:t>
            </w:r>
          </w:p>
        </w:tc>
        <w:tc>
          <w:tcPr>
            <w:tcW w:w="658" w:type="dxa"/>
          </w:tcPr>
          <w:p w:rsidR="007D11B6" w:rsidRDefault="007D11B6">
            <w:pPr>
              <w:pStyle w:val="ConsPlusNormal"/>
            </w:pPr>
          </w:p>
        </w:tc>
        <w:tc>
          <w:tcPr>
            <w:tcW w:w="1701" w:type="dxa"/>
          </w:tcPr>
          <w:p w:rsidR="007D11B6" w:rsidRDefault="007D11B6">
            <w:pPr>
              <w:pStyle w:val="ConsPlusNormal"/>
              <w:jc w:val="center"/>
            </w:pPr>
            <w:r>
              <w:t>5968,42</w:t>
            </w:r>
          </w:p>
        </w:tc>
      </w:tr>
      <w:tr w:rsidR="007D11B6">
        <w:tc>
          <w:tcPr>
            <w:tcW w:w="2835" w:type="dxa"/>
          </w:tcPr>
          <w:p w:rsidR="007D11B6" w:rsidRDefault="007D11B6">
            <w:pPr>
              <w:pStyle w:val="ConsPlusNormal"/>
            </w:pPr>
            <w:r>
              <w:t>Реализация мероприятий по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60 1 00 R2760</w:t>
            </w:r>
          </w:p>
        </w:tc>
        <w:tc>
          <w:tcPr>
            <w:tcW w:w="658" w:type="dxa"/>
          </w:tcPr>
          <w:p w:rsidR="007D11B6" w:rsidRDefault="007D11B6">
            <w:pPr>
              <w:pStyle w:val="ConsPlusNormal"/>
            </w:pPr>
          </w:p>
        </w:tc>
        <w:tc>
          <w:tcPr>
            <w:tcW w:w="1701" w:type="dxa"/>
          </w:tcPr>
          <w:p w:rsidR="007D11B6" w:rsidRDefault="007D11B6">
            <w:pPr>
              <w:pStyle w:val="ConsPlusNormal"/>
              <w:jc w:val="center"/>
            </w:pPr>
            <w:r>
              <w:t>5968,42</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60 1 00 R2760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5968,42</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99</w:t>
            </w:r>
          </w:p>
        </w:tc>
        <w:tc>
          <w:tcPr>
            <w:tcW w:w="658" w:type="dxa"/>
          </w:tcPr>
          <w:p w:rsidR="007D11B6" w:rsidRDefault="007D11B6">
            <w:pPr>
              <w:pStyle w:val="ConsPlusNormal"/>
            </w:pPr>
          </w:p>
        </w:tc>
        <w:tc>
          <w:tcPr>
            <w:tcW w:w="1701" w:type="dxa"/>
          </w:tcPr>
          <w:p w:rsidR="007D11B6" w:rsidRDefault="007D11B6">
            <w:pPr>
              <w:pStyle w:val="ConsPlusNormal"/>
              <w:jc w:val="center"/>
            </w:pPr>
            <w:r>
              <w:t>151401,14</w:t>
            </w:r>
          </w:p>
        </w:tc>
      </w:tr>
      <w:tr w:rsidR="007D11B6">
        <w:tc>
          <w:tcPr>
            <w:tcW w:w="2835" w:type="dxa"/>
          </w:tcPr>
          <w:p w:rsidR="007D11B6" w:rsidRDefault="007D11B6">
            <w:pPr>
              <w:pStyle w:val="ConsPlusNormal"/>
            </w:pPr>
            <w:r>
              <w:lastRenderedPageBreak/>
              <w:t>Иные непрограммные мероприятия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99 8</w:t>
            </w:r>
          </w:p>
        </w:tc>
        <w:tc>
          <w:tcPr>
            <w:tcW w:w="658" w:type="dxa"/>
          </w:tcPr>
          <w:p w:rsidR="007D11B6" w:rsidRDefault="007D11B6">
            <w:pPr>
              <w:pStyle w:val="ConsPlusNormal"/>
            </w:pPr>
          </w:p>
        </w:tc>
        <w:tc>
          <w:tcPr>
            <w:tcW w:w="1701" w:type="dxa"/>
          </w:tcPr>
          <w:p w:rsidR="007D11B6" w:rsidRDefault="007D11B6">
            <w:pPr>
              <w:pStyle w:val="ConsPlusNormal"/>
              <w:jc w:val="center"/>
            </w:pPr>
            <w:r>
              <w:t>127443,46</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99 8 00 20000</w:t>
            </w:r>
          </w:p>
        </w:tc>
        <w:tc>
          <w:tcPr>
            <w:tcW w:w="658" w:type="dxa"/>
          </w:tcPr>
          <w:p w:rsidR="007D11B6" w:rsidRDefault="007D11B6">
            <w:pPr>
              <w:pStyle w:val="ConsPlusNormal"/>
            </w:pPr>
          </w:p>
        </w:tc>
        <w:tc>
          <w:tcPr>
            <w:tcW w:w="1701" w:type="dxa"/>
          </w:tcPr>
          <w:p w:rsidR="007D11B6" w:rsidRDefault="007D11B6">
            <w:pPr>
              <w:pStyle w:val="ConsPlusNormal"/>
              <w:jc w:val="center"/>
            </w:pPr>
            <w:r>
              <w:t>127443,46</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99 8 00 20000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115359,66</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99 8 00 20000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11363,80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99 8 00 20000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720,00</w:t>
            </w:r>
          </w:p>
        </w:tc>
      </w:tr>
      <w:tr w:rsidR="007D11B6">
        <w:tc>
          <w:tcPr>
            <w:tcW w:w="2835" w:type="dxa"/>
          </w:tcPr>
          <w:p w:rsidR="007D11B6" w:rsidRDefault="007D11B6">
            <w:pPr>
              <w:pStyle w:val="ConsPlusNormal"/>
            </w:pPr>
            <w:r>
              <w:t>Иные непрограммные мероприятия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99 9</w:t>
            </w:r>
          </w:p>
        </w:tc>
        <w:tc>
          <w:tcPr>
            <w:tcW w:w="658" w:type="dxa"/>
          </w:tcPr>
          <w:p w:rsidR="007D11B6" w:rsidRDefault="007D11B6">
            <w:pPr>
              <w:pStyle w:val="ConsPlusNormal"/>
            </w:pPr>
          </w:p>
        </w:tc>
        <w:tc>
          <w:tcPr>
            <w:tcW w:w="1701" w:type="dxa"/>
          </w:tcPr>
          <w:p w:rsidR="007D11B6" w:rsidRDefault="007D11B6">
            <w:pPr>
              <w:pStyle w:val="ConsPlusNormal"/>
              <w:jc w:val="center"/>
            </w:pPr>
            <w:r>
              <w:t>23957,68</w:t>
            </w:r>
          </w:p>
        </w:tc>
      </w:tr>
      <w:tr w:rsidR="007D11B6">
        <w:tc>
          <w:tcPr>
            <w:tcW w:w="2835" w:type="dxa"/>
          </w:tcPr>
          <w:p w:rsidR="007D11B6" w:rsidRDefault="007D11B6">
            <w:pPr>
              <w:pStyle w:val="ConsPlusNormal"/>
            </w:pPr>
            <w:r>
              <w:t>Формирование целевого прогнозного топливно-энергетического баланса Республики Дагестан до 2035 года</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99 9 00 05100</w:t>
            </w:r>
          </w:p>
        </w:tc>
        <w:tc>
          <w:tcPr>
            <w:tcW w:w="658" w:type="dxa"/>
          </w:tcPr>
          <w:p w:rsidR="007D11B6" w:rsidRDefault="007D11B6">
            <w:pPr>
              <w:pStyle w:val="ConsPlusNormal"/>
            </w:pPr>
          </w:p>
        </w:tc>
        <w:tc>
          <w:tcPr>
            <w:tcW w:w="1701" w:type="dxa"/>
          </w:tcPr>
          <w:p w:rsidR="007D11B6" w:rsidRDefault="007D11B6">
            <w:pPr>
              <w:pStyle w:val="ConsPlusNormal"/>
              <w:jc w:val="center"/>
            </w:pPr>
            <w:r>
              <w:t>13650,00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99 9 00 05100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13650,00</w:t>
            </w:r>
          </w:p>
        </w:tc>
      </w:tr>
      <w:tr w:rsidR="007D11B6">
        <w:tc>
          <w:tcPr>
            <w:tcW w:w="2835" w:type="dxa"/>
          </w:tcPr>
          <w:p w:rsidR="007D11B6" w:rsidRDefault="007D11B6">
            <w:pPr>
              <w:pStyle w:val="ConsPlusNormal"/>
            </w:pPr>
            <w:r>
              <w:t xml:space="preserve">На предоставление субсидий отдельным категориям граждан на покупку и </w:t>
            </w:r>
            <w:proofErr w:type="gramStart"/>
            <w:r>
              <w:t>установку газоиспользующего оборудования</w:t>
            </w:r>
            <w:proofErr w:type="gramEnd"/>
            <w:r>
              <w:t xml:space="preserve">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w:t>
            </w:r>
            <w:r>
              <w:lastRenderedPageBreak/>
              <w:t>оборудования и объектов капитального строительства к газораспределительным сетям при догазификации, за счет средств резервного фонда Правительства Российской Федерации</w:t>
            </w:r>
          </w:p>
        </w:tc>
        <w:tc>
          <w:tcPr>
            <w:tcW w:w="643" w:type="dxa"/>
          </w:tcPr>
          <w:p w:rsidR="007D11B6" w:rsidRDefault="007D11B6">
            <w:pPr>
              <w:pStyle w:val="ConsPlusNormal"/>
              <w:jc w:val="center"/>
            </w:pPr>
            <w:r>
              <w:lastRenderedPageBreak/>
              <w:t>04</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99 9 00 5Р410</w:t>
            </w:r>
          </w:p>
        </w:tc>
        <w:tc>
          <w:tcPr>
            <w:tcW w:w="658" w:type="dxa"/>
          </w:tcPr>
          <w:p w:rsidR="007D11B6" w:rsidRDefault="007D11B6">
            <w:pPr>
              <w:pStyle w:val="ConsPlusNormal"/>
            </w:pPr>
          </w:p>
        </w:tc>
        <w:tc>
          <w:tcPr>
            <w:tcW w:w="1701" w:type="dxa"/>
          </w:tcPr>
          <w:p w:rsidR="007D11B6" w:rsidRDefault="007D11B6">
            <w:pPr>
              <w:pStyle w:val="ConsPlusNormal"/>
              <w:jc w:val="center"/>
            </w:pPr>
            <w:r>
              <w:t>10307,68</w:t>
            </w:r>
          </w:p>
        </w:tc>
      </w:tr>
      <w:tr w:rsidR="007D11B6">
        <w:tc>
          <w:tcPr>
            <w:tcW w:w="2835" w:type="dxa"/>
          </w:tcPr>
          <w:p w:rsidR="007D11B6" w:rsidRDefault="007D11B6">
            <w:pPr>
              <w:pStyle w:val="ConsPlusNormal"/>
            </w:pPr>
            <w:r>
              <w:lastRenderedPageBreak/>
              <w:t>Социальное обеспечение и иные выплаты населению</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99 9 00 5Р410</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515,38</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99 9 00 5Р410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9792,30</w:t>
            </w:r>
          </w:p>
        </w:tc>
      </w:tr>
      <w:tr w:rsidR="007D11B6">
        <w:tc>
          <w:tcPr>
            <w:tcW w:w="2835" w:type="dxa"/>
          </w:tcPr>
          <w:p w:rsidR="007D11B6" w:rsidRDefault="007D11B6">
            <w:pPr>
              <w:pStyle w:val="ConsPlusNormal"/>
            </w:pPr>
            <w:r>
              <w:t>Воспроизводство минерально-сырьевой базы</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04</w:t>
            </w: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950,00</w:t>
            </w:r>
          </w:p>
        </w:tc>
      </w:tr>
      <w:tr w:rsidR="007D11B6">
        <w:tc>
          <w:tcPr>
            <w:tcW w:w="2835" w:type="dxa"/>
          </w:tcPr>
          <w:p w:rsidR="007D11B6" w:rsidRDefault="007D11B6">
            <w:pPr>
              <w:pStyle w:val="ConsPlusNormal"/>
            </w:pPr>
            <w:r>
              <w:t xml:space="preserve">Государственная </w:t>
            </w:r>
            <w:hyperlink r:id="rId857">
              <w:r>
                <w:rPr>
                  <w:color w:val="0000FF"/>
                </w:rPr>
                <w:t>программа</w:t>
              </w:r>
            </w:hyperlink>
            <w:r>
              <w:t xml:space="preserve"> Республики Дагестан "Охрана окружающей среды в Республике Дагестан"</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18</w:t>
            </w:r>
          </w:p>
        </w:tc>
        <w:tc>
          <w:tcPr>
            <w:tcW w:w="658" w:type="dxa"/>
          </w:tcPr>
          <w:p w:rsidR="007D11B6" w:rsidRDefault="007D11B6">
            <w:pPr>
              <w:pStyle w:val="ConsPlusNormal"/>
            </w:pPr>
          </w:p>
        </w:tc>
        <w:tc>
          <w:tcPr>
            <w:tcW w:w="1701" w:type="dxa"/>
          </w:tcPr>
          <w:p w:rsidR="007D11B6" w:rsidRDefault="007D11B6">
            <w:pPr>
              <w:pStyle w:val="ConsPlusNormal"/>
              <w:jc w:val="center"/>
            </w:pPr>
            <w:r>
              <w:t>950,00</w:t>
            </w:r>
          </w:p>
        </w:tc>
      </w:tr>
      <w:tr w:rsidR="007D11B6">
        <w:tc>
          <w:tcPr>
            <w:tcW w:w="2835" w:type="dxa"/>
          </w:tcPr>
          <w:p w:rsidR="007D11B6" w:rsidRDefault="003C7D5F">
            <w:pPr>
              <w:pStyle w:val="ConsPlusNormal"/>
            </w:pPr>
            <w:hyperlink r:id="rId858">
              <w:r w:rsidR="007D11B6">
                <w:rPr>
                  <w:color w:val="0000FF"/>
                </w:rPr>
                <w:t>Подпрограмма</w:t>
              </w:r>
            </w:hyperlink>
            <w:r w:rsidR="007D11B6">
              <w:t xml:space="preserve"> "Развитие минерально-сырьевой базы Республики Дагестан"</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182</w:t>
            </w:r>
          </w:p>
        </w:tc>
        <w:tc>
          <w:tcPr>
            <w:tcW w:w="658" w:type="dxa"/>
          </w:tcPr>
          <w:p w:rsidR="007D11B6" w:rsidRDefault="007D11B6">
            <w:pPr>
              <w:pStyle w:val="ConsPlusNormal"/>
            </w:pPr>
          </w:p>
        </w:tc>
        <w:tc>
          <w:tcPr>
            <w:tcW w:w="1701" w:type="dxa"/>
          </w:tcPr>
          <w:p w:rsidR="007D11B6" w:rsidRDefault="007D11B6">
            <w:pPr>
              <w:pStyle w:val="ConsPlusNormal"/>
              <w:jc w:val="center"/>
            </w:pPr>
            <w:r>
              <w:t>950,00</w:t>
            </w:r>
          </w:p>
        </w:tc>
      </w:tr>
      <w:tr w:rsidR="007D11B6">
        <w:tc>
          <w:tcPr>
            <w:tcW w:w="2835" w:type="dxa"/>
          </w:tcPr>
          <w:p w:rsidR="007D11B6" w:rsidRDefault="007D11B6">
            <w:pPr>
              <w:pStyle w:val="ConsPlusNormal"/>
            </w:pPr>
            <w:r>
              <w:t>Реализация направления расходов</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18 2 00 99990</w:t>
            </w:r>
          </w:p>
        </w:tc>
        <w:tc>
          <w:tcPr>
            <w:tcW w:w="658" w:type="dxa"/>
          </w:tcPr>
          <w:p w:rsidR="007D11B6" w:rsidRDefault="007D11B6">
            <w:pPr>
              <w:pStyle w:val="ConsPlusNormal"/>
            </w:pPr>
          </w:p>
        </w:tc>
        <w:tc>
          <w:tcPr>
            <w:tcW w:w="1701" w:type="dxa"/>
          </w:tcPr>
          <w:p w:rsidR="007D11B6" w:rsidRDefault="007D11B6">
            <w:pPr>
              <w:pStyle w:val="ConsPlusNormal"/>
              <w:jc w:val="center"/>
            </w:pPr>
            <w:r>
              <w:t>950,00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18 2 00 99990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950,00</w:t>
            </w:r>
          </w:p>
        </w:tc>
      </w:tr>
      <w:tr w:rsidR="007D11B6">
        <w:tc>
          <w:tcPr>
            <w:tcW w:w="2835" w:type="dxa"/>
          </w:tcPr>
          <w:p w:rsidR="007D11B6" w:rsidRDefault="007D11B6">
            <w:pPr>
              <w:pStyle w:val="ConsPlusNormal"/>
            </w:pPr>
            <w:r>
              <w:t>Сельское хозяйство и рыболовство</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5016615,04</w:t>
            </w:r>
          </w:p>
        </w:tc>
      </w:tr>
      <w:tr w:rsidR="007D11B6">
        <w:tc>
          <w:tcPr>
            <w:tcW w:w="2835" w:type="dxa"/>
          </w:tcPr>
          <w:p w:rsidR="007D11B6" w:rsidRDefault="007D11B6">
            <w:pPr>
              <w:pStyle w:val="ConsPlusNormal"/>
            </w:pPr>
            <w:r>
              <w:t xml:space="preserve">Государственная </w:t>
            </w:r>
            <w:hyperlink r:id="rId859">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w:t>
            </w:r>
          </w:p>
        </w:tc>
        <w:tc>
          <w:tcPr>
            <w:tcW w:w="658" w:type="dxa"/>
          </w:tcPr>
          <w:p w:rsidR="007D11B6" w:rsidRDefault="007D11B6">
            <w:pPr>
              <w:pStyle w:val="ConsPlusNormal"/>
            </w:pPr>
          </w:p>
        </w:tc>
        <w:tc>
          <w:tcPr>
            <w:tcW w:w="1701" w:type="dxa"/>
          </w:tcPr>
          <w:p w:rsidR="007D11B6" w:rsidRDefault="007D11B6">
            <w:pPr>
              <w:pStyle w:val="ConsPlusNormal"/>
              <w:jc w:val="center"/>
            </w:pPr>
            <w:r>
              <w:t>4936485,46</w:t>
            </w:r>
          </w:p>
        </w:tc>
      </w:tr>
      <w:tr w:rsidR="007D11B6">
        <w:tc>
          <w:tcPr>
            <w:tcW w:w="2835" w:type="dxa"/>
          </w:tcPr>
          <w:p w:rsidR="007D11B6" w:rsidRDefault="003C7D5F">
            <w:pPr>
              <w:pStyle w:val="ConsPlusNormal"/>
            </w:pPr>
            <w:hyperlink r:id="rId860">
              <w:r w:rsidR="007D11B6">
                <w:rPr>
                  <w:color w:val="0000FF"/>
                </w:rPr>
                <w:t>Подпрограмма</w:t>
              </w:r>
            </w:hyperlink>
            <w:r w:rsidR="007D11B6">
              <w:t xml:space="preserve"> "Развитие отраслей агропромышленного комплекса"</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14 1</w:t>
            </w:r>
          </w:p>
        </w:tc>
        <w:tc>
          <w:tcPr>
            <w:tcW w:w="658" w:type="dxa"/>
          </w:tcPr>
          <w:p w:rsidR="007D11B6" w:rsidRDefault="007D11B6">
            <w:pPr>
              <w:pStyle w:val="ConsPlusNormal"/>
            </w:pPr>
          </w:p>
        </w:tc>
        <w:tc>
          <w:tcPr>
            <w:tcW w:w="1701" w:type="dxa"/>
          </w:tcPr>
          <w:p w:rsidR="007D11B6" w:rsidRDefault="007D11B6">
            <w:pPr>
              <w:pStyle w:val="ConsPlusNormal"/>
              <w:jc w:val="center"/>
            </w:pPr>
            <w:r>
              <w:t>2809249,78</w:t>
            </w:r>
          </w:p>
        </w:tc>
      </w:tr>
      <w:tr w:rsidR="007D11B6">
        <w:tc>
          <w:tcPr>
            <w:tcW w:w="2835" w:type="dxa"/>
          </w:tcPr>
          <w:p w:rsidR="007D11B6" w:rsidRDefault="007D11B6">
            <w:pPr>
              <w:pStyle w:val="ConsPlusNormal"/>
            </w:pPr>
            <w:r>
              <w:t xml:space="preserve">Основное мероприятие "Поддержка отдельных подотраслей </w:t>
            </w:r>
            <w:r>
              <w:lastRenderedPageBreak/>
              <w:t>растениеводства и животноводства, а также сельскохозяйственного страхования"</w:t>
            </w:r>
          </w:p>
        </w:tc>
        <w:tc>
          <w:tcPr>
            <w:tcW w:w="643" w:type="dxa"/>
          </w:tcPr>
          <w:p w:rsidR="007D11B6" w:rsidRDefault="007D11B6">
            <w:pPr>
              <w:pStyle w:val="ConsPlusNormal"/>
              <w:jc w:val="center"/>
            </w:pPr>
            <w:r>
              <w:lastRenderedPageBreak/>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14 1 01</w:t>
            </w:r>
          </w:p>
        </w:tc>
        <w:tc>
          <w:tcPr>
            <w:tcW w:w="658" w:type="dxa"/>
          </w:tcPr>
          <w:p w:rsidR="007D11B6" w:rsidRDefault="007D11B6">
            <w:pPr>
              <w:pStyle w:val="ConsPlusNormal"/>
            </w:pPr>
          </w:p>
        </w:tc>
        <w:tc>
          <w:tcPr>
            <w:tcW w:w="1701" w:type="dxa"/>
          </w:tcPr>
          <w:p w:rsidR="007D11B6" w:rsidRDefault="007D11B6">
            <w:pPr>
              <w:pStyle w:val="ConsPlusNormal"/>
              <w:jc w:val="center"/>
            </w:pPr>
            <w:r>
              <w:t>717393,16</w:t>
            </w:r>
          </w:p>
        </w:tc>
      </w:tr>
      <w:tr w:rsidR="007D11B6">
        <w:tc>
          <w:tcPr>
            <w:tcW w:w="2835" w:type="dxa"/>
          </w:tcPr>
          <w:p w:rsidR="007D11B6" w:rsidRDefault="007D11B6">
            <w:pPr>
              <w:pStyle w:val="ConsPlusNormal"/>
            </w:pPr>
            <w:r>
              <w:lastRenderedPageBreak/>
              <w:t>Субсидии на оказание несвязанной поддержки сельхозтоваропроизводителям в области растениеводства</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14 1 01 60710</w:t>
            </w:r>
          </w:p>
        </w:tc>
        <w:tc>
          <w:tcPr>
            <w:tcW w:w="658" w:type="dxa"/>
          </w:tcPr>
          <w:p w:rsidR="007D11B6" w:rsidRDefault="007D11B6">
            <w:pPr>
              <w:pStyle w:val="ConsPlusNormal"/>
            </w:pPr>
          </w:p>
        </w:tc>
        <w:tc>
          <w:tcPr>
            <w:tcW w:w="1701" w:type="dxa"/>
          </w:tcPr>
          <w:p w:rsidR="007D11B6" w:rsidRDefault="007D11B6">
            <w:pPr>
              <w:pStyle w:val="ConsPlusNormal"/>
              <w:jc w:val="center"/>
            </w:pPr>
            <w:r>
              <w:t>11812,00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14 1 01 60710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11812,00</w:t>
            </w:r>
          </w:p>
        </w:tc>
      </w:tr>
      <w:tr w:rsidR="007D11B6">
        <w:tc>
          <w:tcPr>
            <w:tcW w:w="2835" w:type="dxa"/>
          </w:tcPr>
          <w:p w:rsidR="007D11B6" w:rsidRDefault="007D11B6">
            <w:pPr>
              <w:pStyle w:val="ConsPlusNormal"/>
            </w:pPr>
            <w:r>
              <w:t>Субсидии на оказание несвязанной поддержки сельхозтоваропроизводителям в области растениеводства</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1 01 R5080</w:t>
            </w:r>
          </w:p>
        </w:tc>
        <w:tc>
          <w:tcPr>
            <w:tcW w:w="658" w:type="dxa"/>
          </w:tcPr>
          <w:p w:rsidR="007D11B6" w:rsidRDefault="007D11B6">
            <w:pPr>
              <w:pStyle w:val="ConsPlusNormal"/>
            </w:pPr>
          </w:p>
        </w:tc>
        <w:tc>
          <w:tcPr>
            <w:tcW w:w="1701" w:type="dxa"/>
          </w:tcPr>
          <w:p w:rsidR="007D11B6" w:rsidRDefault="007D11B6">
            <w:pPr>
              <w:pStyle w:val="ConsPlusNormal"/>
              <w:jc w:val="center"/>
            </w:pPr>
            <w:r>
              <w:t>88370,17</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1 01 R5080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88370,17</w:t>
            </w:r>
          </w:p>
        </w:tc>
      </w:tr>
      <w:tr w:rsidR="007D11B6">
        <w:tc>
          <w:tcPr>
            <w:tcW w:w="2835" w:type="dxa"/>
          </w:tcPr>
          <w:p w:rsidR="007D11B6" w:rsidRDefault="007D11B6">
            <w:pPr>
              <w:pStyle w:val="ConsPlusNormal"/>
            </w:pPr>
            <w:r>
              <w:t>Стимулирование использования высокоурожайных сортов и гибридов сельскохозяйственных культур (поддержка элитного семеноводства)</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1 01 R5081</w:t>
            </w:r>
          </w:p>
        </w:tc>
        <w:tc>
          <w:tcPr>
            <w:tcW w:w="658" w:type="dxa"/>
          </w:tcPr>
          <w:p w:rsidR="007D11B6" w:rsidRDefault="007D11B6">
            <w:pPr>
              <w:pStyle w:val="ConsPlusNormal"/>
            </w:pPr>
          </w:p>
        </w:tc>
        <w:tc>
          <w:tcPr>
            <w:tcW w:w="1701" w:type="dxa"/>
          </w:tcPr>
          <w:p w:rsidR="007D11B6" w:rsidRDefault="007D11B6">
            <w:pPr>
              <w:pStyle w:val="ConsPlusNormal"/>
              <w:jc w:val="center"/>
            </w:pPr>
            <w:r>
              <w:t>9442,04</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1 01R5081</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9442,04</w:t>
            </w:r>
          </w:p>
        </w:tc>
      </w:tr>
      <w:tr w:rsidR="007D11B6">
        <w:tc>
          <w:tcPr>
            <w:tcW w:w="2835" w:type="dxa"/>
          </w:tcPr>
          <w:p w:rsidR="007D11B6" w:rsidRDefault="007D11B6">
            <w:pPr>
              <w:pStyle w:val="ConsPlusNormal"/>
            </w:pPr>
            <w:r>
              <w:t>Стимулирование сохранения (увеличения) поголовья скота мясных пород</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1 01 R5086</w:t>
            </w:r>
          </w:p>
        </w:tc>
        <w:tc>
          <w:tcPr>
            <w:tcW w:w="658" w:type="dxa"/>
          </w:tcPr>
          <w:p w:rsidR="007D11B6" w:rsidRDefault="007D11B6">
            <w:pPr>
              <w:pStyle w:val="ConsPlusNormal"/>
            </w:pPr>
          </w:p>
        </w:tc>
        <w:tc>
          <w:tcPr>
            <w:tcW w:w="1701" w:type="dxa"/>
          </w:tcPr>
          <w:p w:rsidR="007D11B6" w:rsidRDefault="007D11B6">
            <w:pPr>
              <w:pStyle w:val="ConsPlusNormal"/>
              <w:jc w:val="center"/>
            </w:pPr>
            <w:r>
              <w:t>20534,15</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1 01 R5086</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20534,15</w:t>
            </w:r>
          </w:p>
        </w:tc>
      </w:tr>
      <w:tr w:rsidR="007D11B6">
        <w:tc>
          <w:tcPr>
            <w:tcW w:w="2835" w:type="dxa"/>
          </w:tcPr>
          <w:p w:rsidR="007D11B6" w:rsidRDefault="007D11B6">
            <w:pPr>
              <w:pStyle w:val="ConsPlusNormal"/>
            </w:pPr>
            <w:r>
              <w:t>Развитие овцеводства и козоводства</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1 01 R5087</w:t>
            </w:r>
          </w:p>
        </w:tc>
        <w:tc>
          <w:tcPr>
            <w:tcW w:w="658" w:type="dxa"/>
          </w:tcPr>
          <w:p w:rsidR="007D11B6" w:rsidRDefault="007D11B6">
            <w:pPr>
              <w:pStyle w:val="ConsPlusNormal"/>
            </w:pPr>
          </w:p>
        </w:tc>
        <w:tc>
          <w:tcPr>
            <w:tcW w:w="1701" w:type="dxa"/>
          </w:tcPr>
          <w:p w:rsidR="007D11B6" w:rsidRDefault="007D11B6">
            <w:pPr>
              <w:pStyle w:val="ConsPlusNormal"/>
              <w:jc w:val="center"/>
            </w:pPr>
            <w:r>
              <w:t>301686,97</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1 01 R5087</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301686,97</w:t>
            </w:r>
          </w:p>
        </w:tc>
      </w:tr>
      <w:tr w:rsidR="007D11B6">
        <w:tc>
          <w:tcPr>
            <w:tcW w:w="2835" w:type="dxa"/>
          </w:tcPr>
          <w:p w:rsidR="007D11B6" w:rsidRDefault="007D11B6">
            <w:pPr>
              <w:pStyle w:val="ConsPlusNormal"/>
            </w:pPr>
            <w:r>
              <w:t>Развитие производства тонкорунной и полутонкорунной шерсти</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1 01 R5088</w:t>
            </w:r>
          </w:p>
        </w:tc>
        <w:tc>
          <w:tcPr>
            <w:tcW w:w="658" w:type="dxa"/>
          </w:tcPr>
          <w:p w:rsidR="007D11B6" w:rsidRDefault="007D11B6">
            <w:pPr>
              <w:pStyle w:val="ConsPlusNormal"/>
            </w:pPr>
          </w:p>
        </w:tc>
        <w:tc>
          <w:tcPr>
            <w:tcW w:w="1701" w:type="dxa"/>
          </w:tcPr>
          <w:p w:rsidR="007D11B6" w:rsidRDefault="007D11B6">
            <w:pPr>
              <w:pStyle w:val="ConsPlusNormal"/>
              <w:jc w:val="center"/>
            </w:pPr>
            <w:r>
              <w:t>21725,86</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1 01 R5088</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21725,86</w:t>
            </w:r>
          </w:p>
        </w:tc>
      </w:tr>
      <w:tr w:rsidR="007D11B6">
        <w:tc>
          <w:tcPr>
            <w:tcW w:w="2835" w:type="dxa"/>
          </w:tcPr>
          <w:p w:rsidR="007D11B6" w:rsidRDefault="007D11B6">
            <w:pPr>
              <w:pStyle w:val="ConsPlusNormal"/>
            </w:pPr>
            <w:r>
              <w:t xml:space="preserve">Стимулирование </w:t>
            </w:r>
            <w:r>
              <w:lastRenderedPageBreak/>
              <w:t>использования высокопродуктивных животных (поддержка племенного животноводства)</w:t>
            </w:r>
          </w:p>
        </w:tc>
        <w:tc>
          <w:tcPr>
            <w:tcW w:w="643" w:type="dxa"/>
          </w:tcPr>
          <w:p w:rsidR="007D11B6" w:rsidRDefault="007D11B6">
            <w:pPr>
              <w:pStyle w:val="ConsPlusNormal"/>
              <w:jc w:val="center"/>
            </w:pPr>
            <w:r>
              <w:lastRenderedPageBreak/>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1 01 R508A</w:t>
            </w:r>
          </w:p>
        </w:tc>
        <w:tc>
          <w:tcPr>
            <w:tcW w:w="658" w:type="dxa"/>
          </w:tcPr>
          <w:p w:rsidR="007D11B6" w:rsidRDefault="007D11B6">
            <w:pPr>
              <w:pStyle w:val="ConsPlusNormal"/>
            </w:pPr>
          </w:p>
        </w:tc>
        <w:tc>
          <w:tcPr>
            <w:tcW w:w="1701" w:type="dxa"/>
          </w:tcPr>
          <w:p w:rsidR="007D11B6" w:rsidRDefault="007D11B6">
            <w:pPr>
              <w:pStyle w:val="ConsPlusNormal"/>
              <w:jc w:val="center"/>
            </w:pPr>
            <w:r>
              <w:t>260343,66</w:t>
            </w:r>
          </w:p>
        </w:tc>
      </w:tr>
      <w:tr w:rsidR="007D11B6">
        <w:tc>
          <w:tcPr>
            <w:tcW w:w="2835" w:type="dxa"/>
          </w:tcPr>
          <w:p w:rsidR="007D11B6" w:rsidRDefault="007D11B6">
            <w:pPr>
              <w:pStyle w:val="ConsPlusNormal"/>
            </w:pPr>
            <w:r>
              <w:lastRenderedPageBreak/>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1 01 R508A</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260343,66</w:t>
            </w:r>
          </w:p>
        </w:tc>
      </w:tr>
      <w:tr w:rsidR="007D11B6">
        <w:tc>
          <w:tcPr>
            <w:tcW w:w="2835" w:type="dxa"/>
          </w:tcPr>
          <w:p w:rsidR="007D11B6" w:rsidRDefault="007D11B6">
            <w:pPr>
              <w:pStyle w:val="ConsPlusNormal"/>
            </w:pPr>
            <w:r>
              <w:t>Снижение рисков в подотраслях растениеводства и животноводства</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1 01 R508K</w:t>
            </w:r>
          </w:p>
        </w:tc>
        <w:tc>
          <w:tcPr>
            <w:tcW w:w="658" w:type="dxa"/>
          </w:tcPr>
          <w:p w:rsidR="007D11B6" w:rsidRDefault="007D11B6">
            <w:pPr>
              <w:pStyle w:val="ConsPlusNormal"/>
            </w:pPr>
          </w:p>
        </w:tc>
        <w:tc>
          <w:tcPr>
            <w:tcW w:w="1701" w:type="dxa"/>
          </w:tcPr>
          <w:p w:rsidR="007D11B6" w:rsidRDefault="007D11B6">
            <w:pPr>
              <w:pStyle w:val="ConsPlusNormal"/>
              <w:jc w:val="center"/>
            </w:pPr>
            <w:r>
              <w:t>3478,31</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1 01 R508K</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3478,31</w:t>
            </w:r>
          </w:p>
        </w:tc>
      </w:tr>
      <w:tr w:rsidR="007D11B6">
        <w:tc>
          <w:tcPr>
            <w:tcW w:w="2835" w:type="dxa"/>
          </w:tcPr>
          <w:p w:rsidR="007D11B6" w:rsidRDefault="007D11B6">
            <w:pPr>
              <w:pStyle w:val="ConsPlusNormal"/>
            </w:pPr>
            <w:r>
              <w:t>Основное мероприятие "Стимулирование развития приоритетных подотраслей агропромышленного комплекса и развития малых форм хозяйствования"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14 1 02</w:t>
            </w:r>
          </w:p>
        </w:tc>
        <w:tc>
          <w:tcPr>
            <w:tcW w:w="658" w:type="dxa"/>
          </w:tcPr>
          <w:p w:rsidR="007D11B6" w:rsidRDefault="007D11B6">
            <w:pPr>
              <w:pStyle w:val="ConsPlusNormal"/>
            </w:pPr>
          </w:p>
        </w:tc>
        <w:tc>
          <w:tcPr>
            <w:tcW w:w="1701" w:type="dxa"/>
          </w:tcPr>
          <w:p w:rsidR="007D11B6" w:rsidRDefault="007D11B6">
            <w:pPr>
              <w:pStyle w:val="ConsPlusNormal"/>
              <w:jc w:val="center"/>
            </w:pPr>
            <w:r>
              <w:t>898759,26</w:t>
            </w:r>
          </w:p>
        </w:tc>
      </w:tr>
      <w:tr w:rsidR="007D11B6">
        <w:tc>
          <w:tcPr>
            <w:tcW w:w="2835" w:type="dxa"/>
          </w:tcPr>
          <w:p w:rsidR="007D11B6" w:rsidRDefault="007D11B6">
            <w:pPr>
              <w:pStyle w:val="ConsPlusNormal"/>
            </w:pPr>
            <w:r>
              <w:t>Субсидии на стимулирование развития приоритетных подотраслей животноводства "развитие специализированного мясного скотоводства"</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1 02 R5021</w:t>
            </w:r>
          </w:p>
        </w:tc>
        <w:tc>
          <w:tcPr>
            <w:tcW w:w="658" w:type="dxa"/>
          </w:tcPr>
          <w:p w:rsidR="007D11B6" w:rsidRDefault="007D11B6">
            <w:pPr>
              <w:pStyle w:val="ConsPlusNormal"/>
            </w:pPr>
          </w:p>
        </w:tc>
        <w:tc>
          <w:tcPr>
            <w:tcW w:w="1701" w:type="dxa"/>
          </w:tcPr>
          <w:p w:rsidR="007D11B6" w:rsidRDefault="007D11B6">
            <w:pPr>
              <w:pStyle w:val="ConsPlusNormal"/>
              <w:jc w:val="center"/>
            </w:pPr>
            <w:r>
              <w:t>37284,95</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1 02 R5021</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37284,95</w:t>
            </w:r>
          </w:p>
        </w:tc>
      </w:tr>
      <w:tr w:rsidR="007D11B6">
        <w:tc>
          <w:tcPr>
            <w:tcW w:w="2835" w:type="dxa"/>
          </w:tcPr>
          <w:p w:rsidR="007D11B6" w:rsidRDefault="007D11B6">
            <w:pPr>
              <w:pStyle w:val="ConsPlusNormal"/>
            </w:pPr>
            <w:r>
              <w:t>Субсидии на возмещение части затрат на переработку молока сырого крупного рогатого скота, козьего и овечьего на пищевую продукцию</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1 02 R5022</w:t>
            </w:r>
          </w:p>
        </w:tc>
        <w:tc>
          <w:tcPr>
            <w:tcW w:w="658" w:type="dxa"/>
          </w:tcPr>
          <w:p w:rsidR="007D11B6" w:rsidRDefault="007D11B6">
            <w:pPr>
              <w:pStyle w:val="ConsPlusNormal"/>
            </w:pPr>
          </w:p>
        </w:tc>
        <w:tc>
          <w:tcPr>
            <w:tcW w:w="1701" w:type="dxa"/>
          </w:tcPr>
          <w:p w:rsidR="007D11B6" w:rsidRDefault="007D11B6">
            <w:pPr>
              <w:pStyle w:val="ConsPlusNormal"/>
              <w:jc w:val="center"/>
            </w:pPr>
            <w:r>
              <w:t>2085,26</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1 02 R5022</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2085,26</w:t>
            </w:r>
          </w:p>
        </w:tc>
      </w:tr>
      <w:tr w:rsidR="007D11B6">
        <w:tc>
          <w:tcPr>
            <w:tcW w:w="2835" w:type="dxa"/>
          </w:tcPr>
          <w:p w:rsidR="007D11B6" w:rsidRDefault="007D11B6">
            <w:pPr>
              <w:pStyle w:val="ConsPlusNormal"/>
            </w:pPr>
            <w:r>
              <w:t>Субсидирование части затрат на закладку и уход за многолетними плодовыми и ягодными насаждениями</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1 02 R5023</w:t>
            </w:r>
          </w:p>
        </w:tc>
        <w:tc>
          <w:tcPr>
            <w:tcW w:w="658" w:type="dxa"/>
          </w:tcPr>
          <w:p w:rsidR="007D11B6" w:rsidRDefault="007D11B6">
            <w:pPr>
              <w:pStyle w:val="ConsPlusNormal"/>
            </w:pPr>
          </w:p>
        </w:tc>
        <w:tc>
          <w:tcPr>
            <w:tcW w:w="1701" w:type="dxa"/>
          </w:tcPr>
          <w:p w:rsidR="007D11B6" w:rsidRDefault="007D11B6">
            <w:pPr>
              <w:pStyle w:val="ConsPlusNormal"/>
              <w:jc w:val="center"/>
            </w:pPr>
            <w:r>
              <w:t>457588,42</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1 02 R5023</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457588,42</w:t>
            </w:r>
          </w:p>
        </w:tc>
      </w:tr>
      <w:tr w:rsidR="007D11B6">
        <w:tc>
          <w:tcPr>
            <w:tcW w:w="2835" w:type="dxa"/>
          </w:tcPr>
          <w:p w:rsidR="007D11B6" w:rsidRDefault="007D11B6">
            <w:pPr>
              <w:pStyle w:val="ConsPlusNormal"/>
            </w:pPr>
            <w:r>
              <w:t xml:space="preserve">Субсидии на стимулирование развития </w:t>
            </w:r>
            <w:r>
              <w:lastRenderedPageBreak/>
              <w:t>приоритетных подотраслей животноводства "производство молока"</w:t>
            </w:r>
          </w:p>
        </w:tc>
        <w:tc>
          <w:tcPr>
            <w:tcW w:w="643" w:type="dxa"/>
          </w:tcPr>
          <w:p w:rsidR="007D11B6" w:rsidRDefault="007D11B6">
            <w:pPr>
              <w:pStyle w:val="ConsPlusNormal"/>
              <w:jc w:val="center"/>
            </w:pPr>
            <w:r>
              <w:lastRenderedPageBreak/>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1 02 R5025</w:t>
            </w:r>
          </w:p>
        </w:tc>
        <w:tc>
          <w:tcPr>
            <w:tcW w:w="658" w:type="dxa"/>
          </w:tcPr>
          <w:p w:rsidR="007D11B6" w:rsidRDefault="007D11B6">
            <w:pPr>
              <w:pStyle w:val="ConsPlusNormal"/>
            </w:pPr>
          </w:p>
        </w:tc>
        <w:tc>
          <w:tcPr>
            <w:tcW w:w="1701" w:type="dxa"/>
          </w:tcPr>
          <w:p w:rsidR="007D11B6" w:rsidRDefault="007D11B6">
            <w:pPr>
              <w:pStyle w:val="ConsPlusNormal"/>
              <w:jc w:val="center"/>
            </w:pPr>
            <w:r>
              <w:t>112475,68</w:t>
            </w:r>
          </w:p>
        </w:tc>
      </w:tr>
      <w:tr w:rsidR="007D11B6">
        <w:tc>
          <w:tcPr>
            <w:tcW w:w="2835" w:type="dxa"/>
          </w:tcPr>
          <w:p w:rsidR="007D11B6" w:rsidRDefault="007D11B6">
            <w:pPr>
              <w:pStyle w:val="ConsPlusNormal"/>
            </w:pPr>
            <w:r>
              <w:lastRenderedPageBreak/>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1 02 R5025</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112475,68</w:t>
            </w:r>
          </w:p>
        </w:tc>
      </w:tr>
      <w:tr w:rsidR="007D11B6">
        <w:tc>
          <w:tcPr>
            <w:tcW w:w="2835" w:type="dxa"/>
          </w:tcPr>
          <w:p w:rsidR="007D11B6" w:rsidRDefault="007D11B6">
            <w:pPr>
              <w:pStyle w:val="ConsPlusNormal"/>
            </w:pPr>
            <w:r>
              <w:t>Субсидии на возмещение части затрат на прирост производства овец и коз на убой (в живом весе), реализованной и (или) отгруженной на собственную переработку и (или) переработку перерабатывающим организациям, расположенным на территории Российской Федерации</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1 02 R5029</w:t>
            </w:r>
          </w:p>
        </w:tc>
        <w:tc>
          <w:tcPr>
            <w:tcW w:w="658" w:type="dxa"/>
          </w:tcPr>
          <w:p w:rsidR="007D11B6" w:rsidRDefault="007D11B6">
            <w:pPr>
              <w:pStyle w:val="ConsPlusNormal"/>
            </w:pPr>
          </w:p>
        </w:tc>
        <w:tc>
          <w:tcPr>
            <w:tcW w:w="1701" w:type="dxa"/>
          </w:tcPr>
          <w:p w:rsidR="007D11B6" w:rsidRDefault="007D11B6">
            <w:pPr>
              <w:pStyle w:val="ConsPlusNormal"/>
              <w:jc w:val="center"/>
            </w:pPr>
            <w:r>
              <w:t>185488,42</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1 02 R5029</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185488,42</w:t>
            </w:r>
          </w:p>
        </w:tc>
      </w:tr>
      <w:tr w:rsidR="007D11B6">
        <w:tc>
          <w:tcPr>
            <w:tcW w:w="2835" w:type="dxa"/>
          </w:tcPr>
          <w:p w:rsidR="007D11B6" w:rsidRDefault="007D11B6">
            <w:pPr>
              <w:pStyle w:val="ConsPlusNormal"/>
            </w:pPr>
            <w:r>
              <w:t>Развитие семейных ферм и проектов "Агропрогресс"</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1 02 R502B</w:t>
            </w:r>
          </w:p>
        </w:tc>
        <w:tc>
          <w:tcPr>
            <w:tcW w:w="658" w:type="dxa"/>
          </w:tcPr>
          <w:p w:rsidR="007D11B6" w:rsidRDefault="007D11B6">
            <w:pPr>
              <w:pStyle w:val="ConsPlusNormal"/>
            </w:pPr>
          </w:p>
        </w:tc>
        <w:tc>
          <w:tcPr>
            <w:tcW w:w="1701" w:type="dxa"/>
          </w:tcPr>
          <w:p w:rsidR="007D11B6" w:rsidRDefault="007D11B6">
            <w:pPr>
              <w:pStyle w:val="ConsPlusNormal"/>
              <w:jc w:val="center"/>
            </w:pPr>
            <w:r>
              <w:t>72631,58</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1 02 R502B</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72631,58</w:t>
            </w:r>
          </w:p>
        </w:tc>
      </w:tr>
      <w:tr w:rsidR="007D11B6">
        <w:tc>
          <w:tcPr>
            <w:tcW w:w="2835" w:type="dxa"/>
          </w:tcPr>
          <w:p w:rsidR="007D11B6" w:rsidRDefault="007D11B6">
            <w:pPr>
              <w:pStyle w:val="ConsPlusNormal"/>
            </w:pPr>
            <w:r>
              <w:t>Развитие материально-технической базы сельскохозяйственных потребительских кооперативов</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1 02 R502F</w:t>
            </w:r>
          </w:p>
        </w:tc>
        <w:tc>
          <w:tcPr>
            <w:tcW w:w="658" w:type="dxa"/>
          </w:tcPr>
          <w:p w:rsidR="007D11B6" w:rsidRDefault="007D11B6">
            <w:pPr>
              <w:pStyle w:val="ConsPlusNormal"/>
            </w:pPr>
          </w:p>
        </w:tc>
        <w:tc>
          <w:tcPr>
            <w:tcW w:w="1701" w:type="dxa"/>
          </w:tcPr>
          <w:p w:rsidR="007D11B6" w:rsidRDefault="007D11B6">
            <w:pPr>
              <w:pStyle w:val="ConsPlusNormal"/>
              <w:jc w:val="center"/>
            </w:pPr>
            <w:r>
              <w:t>31204,95</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1 02 R502F</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31204,95</w:t>
            </w:r>
          </w:p>
        </w:tc>
      </w:tr>
      <w:tr w:rsidR="007D11B6">
        <w:tc>
          <w:tcPr>
            <w:tcW w:w="2835" w:type="dxa"/>
          </w:tcPr>
          <w:p w:rsidR="007D11B6" w:rsidRDefault="007D11B6">
            <w:pPr>
              <w:pStyle w:val="ConsPlusNormal"/>
            </w:pPr>
            <w:r>
              <w:t>Основное мероприятие "Стимулирование развития виноградарства и виноделия"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14 1 03</w:t>
            </w:r>
          </w:p>
        </w:tc>
        <w:tc>
          <w:tcPr>
            <w:tcW w:w="658" w:type="dxa"/>
          </w:tcPr>
          <w:p w:rsidR="007D11B6" w:rsidRDefault="007D11B6">
            <w:pPr>
              <w:pStyle w:val="ConsPlusNormal"/>
            </w:pPr>
          </w:p>
        </w:tc>
        <w:tc>
          <w:tcPr>
            <w:tcW w:w="1701" w:type="dxa"/>
          </w:tcPr>
          <w:p w:rsidR="007D11B6" w:rsidRDefault="007D11B6">
            <w:pPr>
              <w:pStyle w:val="ConsPlusNormal"/>
              <w:jc w:val="center"/>
            </w:pPr>
            <w:r>
              <w:t>614875,79</w:t>
            </w:r>
          </w:p>
        </w:tc>
      </w:tr>
      <w:tr w:rsidR="007D11B6">
        <w:tc>
          <w:tcPr>
            <w:tcW w:w="2835" w:type="dxa"/>
          </w:tcPr>
          <w:p w:rsidR="007D11B6" w:rsidRDefault="007D11B6">
            <w:pPr>
              <w:pStyle w:val="ConsPlusNormal"/>
            </w:pPr>
            <w:r>
              <w:t>Субсидии бюджетам субъектов Российской Федерации на развитие виноградарства и виноделия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1 03 R3400</w:t>
            </w:r>
          </w:p>
        </w:tc>
        <w:tc>
          <w:tcPr>
            <w:tcW w:w="658" w:type="dxa"/>
          </w:tcPr>
          <w:p w:rsidR="007D11B6" w:rsidRDefault="007D11B6">
            <w:pPr>
              <w:pStyle w:val="ConsPlusNormal"/>
            </w:pPr>
          </w:p>
        </w:tc>
        <w:tc>
          <w:tcPr>
            <w:tcW w:w="1701" w:type="dxa"/>
          </w:tcPr>
          <w:p w:rsidR="007D11B6" w:rsidRDefault="007D11B6">
            <w:pPr>
              <w:pStyle w:val="ConsPlusNormal"/>
              <w:jc w:val="center"/>
            </w:pPr>
            <w:r>
              <w:t>614875,79</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1 03 R3400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614875,79</w:t>
            </w:r>
          </w:p>
        </w:tc>
      </w:tr>
      <w:tr w:rsidR="007D11B6">
        <w:tc>
          <w:tcPr>
            <w:tcW w:w="2835" w:type="dxa"/>
          </w:tcPr>
          <w:p w:rsidR="007D11B6" w:rsidRDefault="007D11B6">
            <w:pPr>
              <w:pStyle w:val="ConsPlusNormal"/>
            </w:pPr>
            <w:r>
              <w:t xml:space="preserve">Основное мероприятие "Субсидии на возмещение </w:t>
            </w:r>
            <w:r>
              <w:lastRenderedPageBreak/>
              <w:t>части затрат на производство и реализацию зерновых культур"</w:t>
            </w:r>
          </w:p>
        </w:tc>
        <w:tc>
          <w:tcPr>
            <w:tcW w:w="643" w:type="dxa"/>
          </w:tcPr>
          <w:p w:rsidR="007D11B6" w:rsidRDefault="007D11B6">
            <w:pPr>
              <w:pStyle w:val="ConsPlusNormal"/>
              <w:jc w:val="center"/>
            </w:pPr>
            <w:r>
              <w:lastRenderedPageBreak/>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14 1 04</w:t>
            </w:r>
          </w:p>
        </w:tc>
        <w:tc>
          <w:tcPr>
            <w:tcW w:w="658" w:type="dxa"/>
          </w:tcPr>
          <w:p w:rsidR="007D11B6" w:rsidRDefault="007D11B6">
            <w:pPr>
              <w:pStyle w:val="ConsPlusNormal"/>
            </w:pPr>
          </w:p>
        </w:tc>
        <w:tc>
          <w:tcPr>
            <w:tcW w:w="1701" w:type="dxa"/>
          </w:tcPr>
          <w:p w:rsidR="007D11B6" w:rsidRDefault="007D11B6">
            <w:pPr>
              <w:pStyle w:val="ConsPlusNormal"/>
              <w:jc w:val="center"/>
            </w:pPr>
            <w:r>
              <w:t>28862,74</w:t>
            </w:r>
          </w:p>
        </w:tc>
      </w:tr>
      <w:tr w:rsidR="007D11B6">
        <w:tc>
          <w:tcPr>
            <w:tcW w:w="2835" w:type="dxa"/>
          </w:tcPr>
          <w:p w:rsidR="007D11B6" w:rsidRDefault="007D11B6">
            <w:pPr>
              <w:pStyle w:val="ConsPlusNormal"/>
            </w:pPr>
            <w:r>
              <w:lastRenderedPageBreak/>
              <w:t>Иной межбюджетный трансферт на финансовое обеспечение (возмещение) производителям зерновых культур части затрат на производство и реализацию зерновых культур</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1 04R3680</w:t>
            </w:r>
          </w:p>
        </w:tc>
        <w:tc>
          <w:tcPr>
            <w:tcW w:w="658" w:type="dxa"/>
          </w:tcPr>
          <w:p w:rsidR="007D11B6" w:rsidRDefault="007D11B6">
            <w:pPr>
              <w:pStyle w:val="ConsPlusNormal"/>
            </w:pPr>
          </w:p>
        </w:tc>
        <w:tc>
          <w:tcPr>
            <w:tcW w:w="1701" w:type="dxa"/>
          </w:tcPr>
          <w:p w:rsidR="007D11B6" w:rsidRDefault="007D11B6">
            <w:pPr>
              <w:pStyle w:val="ConsPlusNormal"/>
              <w:jc w:val="center"/>
            </w:pPr>
            <w:r>
              <w:t>28862,74</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1 04 R3680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28862,74</w:t>
            </w:r>
          </w:p>
        </w:tc>
      </w:tr>
      <w:tr w:rsidR="007D11B6">
        <w:tc>
          <w:tcPr>
            <w:tcW w:w="2835" w:type="dxa"/>
          </w:tcPr>
          <w:p w:rsidR="007D11B6" w:rsidRDefault="007D11B6">
            <w:pPr>
              <w:pStyle w:val="ConsPlusNormal"/>
            </w:pPr>
            <w:r>
              <w:t>Основное мероприятие "Обеспечение проведения мероприятий по борьбе с саранчой"</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14 1 05</w:t>
            </w:r>
          </w:p>
        </w:tc>
        <w:tc>
          <w:tcPr>
            <w:tcW w:w="658" w:type="dxa"/>
          </w:tcPr>
          <w:p w:rsidR="007D11B6" w:rsidRDefault="007D11B6">
            <w:pPr>
              <w:pStyle w:val="ConsPlusNormal"/>
            </w:pP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Реализация мероприятий по борьбе с саранчой</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14 1 05 60460</w:t>
            </w:r>
          </w:p>
        </w:tc>
        <w:tc>
          <w:tcPr>
            <w:tcW w:w="658" w:type="dxa"/>
          </w:tcPr>
          <w:p w:rsidR="007D11B6" w:rsidRDefault="007D11B6">
            <w:pPr>
              <w:pStyle w:val="ConsPlusNormal"/>
            </w:pP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14 1 05 60460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Основное мероприятие "Развитие отдельных подотраслей животноводства"</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14 1 06</w:t>
            </w:r>
          </w:p>
        </w:tc>
        <w:tc>
          <w:tcPr>
            <w:tcW w:w="658" w:type="dxa"/>
          </w:tcPr>
          <w:p w:rsidR="007D11B6" w:rsidRDefault="007D11B6">
            <w:pPr>
              <w:pStyle w:val="ConsPlusNormal"/>
            </w:pPr>
          </w:p>
        </w:tc>
        <w:tc>
          <w:tcPr>
            <w:tcW w:w="1701" w:type="dxa"/>
          </w:tcPr>
          <w:p w:rsidR="007D11B6" w:rsidRDefault="007D11B6">
            <w:pPr>
              <w:pStyle w:val="ConsPlusNormal"/>
              <w:jc w:val="center"/>
            </w:pPr>
            <w:r>
              <w:t>195000,00</w:t>
            </w:r>
          </w:p>
        </w:tc>
      </w:tr>
      <w:tr w:rsidR="007D11B6">
        <w:tc>
          <w:tcPr>
            <w:tcW w:w="2835" w:type="dxa"/>
          </w:tcPr>
          <w:p w:rsidR="007D11B6" w:rsidRDefault="007D11B6">
            <w:pPr>
              <w:pStyle w:val="ConsPlusNormal"/>
            </w:pPr>
            <w:r>
              <w:t>Субсидии на строительство и (или) реконструкцию молочно-товарных комплексов (ферм)</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14 1 06 54720</w:t>
            </w:r>
          </w:p>
        </w:tc>
        <w:tc>
          <w:tcPr>
            <w:tcW w:w="658" w:type="dxa"/>
          </w:tcPr>
          <w:p w:rsidR="007D11B6" w:rsidRDefault="007D11B6">
            <w:pPr>
              <w:pStyle w:val="ConsPlusNormal"/>
            </w:pPr>
          </w:p>
        </w:tc>
        <w:tc>
          <w:tcPr>
            <w:tcW w:w="1701" w:type="dxa"/>
          </w:tcPr>
          <w:p w:rsidR="007D11B6" w:rsidRDefault="007D11B6">
            <w:pPr>
              <w:pStyle w:val="ConsPlusNormal"/>
              <w:jc w:val="center"/>
            </w:pPr>
            <w:r>
              <w:t>180000,00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14 1 06 54720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180000,00</w:t>
            </w:r>
          </w:p>
        </w:tc>
      </w:tr>
      <w:tr w:rsidR="007D11B6">
        <w:tc>
          <w:tcPr>
            <w:tcW w:w="2835" w:type="dxa"/>
          </w:tcPr>
          <w:p w:rsidR="007D11B6" w:rsidRDefault="007D11B6">
            <w:pPr>
              <w:pStyle w:val="ConsPlusNormal"/>
            </w:pPr>
            <w:r>
              <w:t>Субсидии на развитие птицеводства</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1 06 5508Б</w:t>
            </w:r>
          </w:p>
        </w:tc>
        <w:tc>
          <w:tcPr>
            <w:tcW w:w="658" w:type="dxa"/>
          </w:tcPr>
          <w:p w:rsidR="007D11B6" w:rsidRDefault="007D11B6">
            <w:pPr>
              <w:pStyle w:val="ConsPlusNormal"/>
            </w:pP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1 06 5508Б</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Субсидии на развитие пчеловодства</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1 06 5508В</w:t>
            </w:r>
          </w:p>
        </w:tc>
        <w:tc>
          <w:tcPr>
            <w:tcW w:w="658" w:type="dxa"/>
          </w:tcPr>
          <w:p w:rsidR="007D11B6" w:rsidRDefault="007D11B6">
            <w:pPr>
              <w:pStyle w:val="ConsPlusNormal"/>
            </w:pPr>
          </w:p>
        </w:tc>
        <w:tc>
          <w:tcPr>
            <w:tcW w:w="1701" w:type="dxa"/>
          </w:tcPr>
          <w:p w:rsidR="007D11B6" w:rsidRDefault="007D11B6">
            <w:pPr>
              <w:pStyle w:val="ConsPlusNormal"/>
              <w:jc w:val="center"/>
            </w:pPr>
            <w:r>
              <w:t>10000,00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1 06 5508В</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10000,00</w:t>
            </w:r>
          </w:p>
        </w:tc>
      </w:tr>
      <w:tr w:rsidR="007D11B6">
        <w:tc>
          <w:tcPr>
            <w:tcW w:w="2835" w:type="dxa"/>
          </w:tcPr>
          <w:p w:rsidR="007D11B6" w:rsidRDefault="007D11B6">
            <w:pPr>
              <w:pStyle w:val="ConsPlusNormal"/>
            </w:pPr>
            <w:r>
              <w:t>Грант "Агротуризм"</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14 1 08</w:t>
            </w:r>
          </w:p>
        </w:tc>
        <w:tc>
          <w:tcPr>
            <w:tcW w:w="658" w:type="dxa"/>
          </w:tcPr>
          <w:p w:rsidR="007D11B6" w:rsidRDefault="007D11B6">
            <w:pPr>
              <w:pStyle w:val="ConsPlusNormal"/>
            </w:pPr>
          </w:p>
        </w:tc>
        <w:tc>
          <w:tcPr>
            <w:tcW w:w="1701" w:type="dxa"/>
          </w:tcPr>
          <w:p w:rsidR="007D11B6" w:rsidRDefault="007D11B6">
            <w:pPr>
              <w:pStyle w:val="ConsPlusNormal"/>
              <w:jc w:val="center"/>
            </w:pPr>
            <w:r>
              <w:t>9999,00</w:t>
            </w:r>
          </w:p>
        </w:tc>
      </w:tr>
      <w:tr w:rsidR="007D11B6">
        <w:tc>
          <w:tcPr>
            <w:tcW w:w="2835" w:type="dxa"/>
          </w:tcPr>
          <w:p w:rsidR="007D11B6" w:rsidRDefault="007D11B6">
            <w:pPr>
              <w:pStyle w:val="ConsPlusNormal"/>
            </w:pPr>
            <w:r>
              <w:t xml:space="preserve">Субсидии бюджетам </w:t>
            </w:r>
            <w:r>
              <w:lastRenderedPageBreak/>
              <w:t>субъектов Российской Федерации на развитие сельского туризма</w:t>
            </w:r>
          </w:p>
        </w:tc>
        <w:tc>
          <w:tcPr>
            <w:tcW w:w="643" w:type="dxa"/>
          </w:tcPr>
          <w:p w:rsidR="007D11B6" w:rsidRDefault="007D11B6">
            <w:pPr>
              <w:pStyle w:val="ConsPlusNormal"/>
              <w:jc w:val="center"/>
            </w:pPr>
            <w:r>
              <w:lastRenderedPageBreak/>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1 08R3410</w:t>
            </w:r>
          </w:p>
        </w:tc>
        <w:tc>
          <w:tcPr>
            <w:tcW w:w="658" w:type="dxa"/>
          </w:tcPr>
          <w:p w:rsidR="007D11B6" w:rsidRDefault="007D11B6">
            <w:pPr>
              <w:pStyle w:val="ConsPlusNormal"/>
            </w:pPr>
          </w:p>
        </w:tc>
        <w:tc>
          <w:tcPr>
            <w:tcW w:w="1701" w:type="dxa"/>
          </w:tcPr>
          <w:p w:rsidR="007D11B6" w:rsidRDefault="007D11B6">
            <w:pPr>
              <w:pStyle w:val="ConsPlusNormal"/>
              <w:jc w:val="center"/>
            </w:pPr>
            <w:r>
              <w:t>9999,00</w:t>
            </w:r>
          </w:p>
        </w:tc>
      </w:tr>
      <w:tr w:rsidR="007D11B6">
        <w:tc>
          <w:tcPr>
            <w:tcW w:w="2835" w:type="dxa"/>
          </w:tcPr>
          <w:p w:rsidR="007D11B6" w:rsidRDefault="007D11B6">
            <w:pPr>
              <w:pStyle w:val="ConsPlusNormal"/>
            </w:pPr>
            <w:r>
              <w:lastRenderedPageBreak/>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1 08R3410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9999,00</w:t>
            </w:r>
          </w:p>
        </w:tc>
      </w:tr>
      <w:tr w:rsidR="007D11B6">
        <w:tc>
          <w:tcPr>
            <w:tcW w:w="2835" w:type="dxa"/>
          </w:tcPr>
          <w:p w:rsidR="007D11B6" w:rsidRDefault="007D11B6">
            <w:pPr>
              <w:pStyle w:val="ConsPlusNormal"/>
            </w:pPr>
            <w:r>
              <w:t>Развитие отраслей агропромышленного комплекса</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14 1 10</w:t>
            </w:r>
          </w:p>
        </w:tc>
        <w:tc>
          <w:tcPr>
            <w:tcW w:w="658" w:type="dxa"/>
          </w:tcPr>
          <w:p w:rsidR="007D11B6" w:rsidRDefault="007D11B6">
            <w:pPr>
              <w:pStyle w:val="ConsPlusNormal"/>
            </w:pPr>
          </w:p>
        </w:tc>
        <w:tc>
          <w:tcPr>
            <w:tcW w:w="1701" w:type="dxa"/>
          </w:tcPr>
          <w:p w:rsidR="007D11B6" w:rsidRDefault="007D11B6">
            <w:pPr>
              <w:pStyle w:val="ConsPlusNormal"/>
              <w:jc w:val="center"/>
            </w:pPr>
            <w:r>
              <w:t>239478,00</w:t>
            </w:r>
          </w:p>
        </w:tc>
      </w:tr>
      <w:tr w:rsidR="007D11B6">
        <w:tc>
          <w:tcPr>
            <w:tcW w:w="2835" w:type="dxa"/>
          </w:tcPr>
          <w:p w:rsidR="007D11B6" w:rsidRDefault="007D11B6">
            <w:pPr>
              <w:pStyle w:val="ConsPlusNormal"/>
            </w:pPr>
            <w:r>
              <w:t>Субсидии на стимулирование увеличения производства картофеля и овощей</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1 10 R0140</w:t>
            </w:r>
          </w:p>
        </w:tc>
        <w:tc>
          <w:tcPr>
            <w:tcW w:w="658" w:type="dxa"/>
          </w:tcPr>
          <w:p w:rsidR="007D11B6" w:rsidRDefault="007D11B6">
            <w:pPr>
              <w:pStyle w:val="ConsPlusNormal"/>
            </w:pPr>
          </w:p>
        </w:tc>
        <w:tc>
          <w:tcPr>
            <w:tcW w:w="1701" w:type="dxa"/>
          </w:tcPr>
          <w:p w:rsidR="007D11B6" w:rsidRDefault="007D11B6">
            <w:pPr>
              <w:pStyle w:val="ConsPlusNormal"/>
              <w:jc w:val="center"/>
            </w:pPr>
            <w:r>
              <w:t>239478,00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1 10R0140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239478,00</w:t>
            </w:r>
          </w:p>
        </w:tc>
      </w:tr>
      <w:tr w:rsidR="007D11B6">
        <w:tc>
          <w:tcPr>
            <w:tcW w:w="2835" w:type="dxa"/>
          </w:tcPr>
          <w:p w:rsidR="007D11B6" w:rsidRDefault="007D11B6">
            <w:pPr>
              <w:pStyle w:val="ConsPlusNormal"/>
            </w:pPr>
            <w:r>
              <w:t>Федеральный проект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14 115</w:t>
            </w:r>
          </w:p>
        </w:tc>
        <w:tc>
          <w:tcPr>
            <w:tcW w:w="658" w:type="dxa"/>
          </w:tcPr>
          <w:p w:rsidR="007D11B6" w:rsidRDefault="007D11B6">
            <w:pPr>
              <w:pStyle w:val="ConsPlusNormal"/>
            </w:pPr>
          </w:p>
        </w:tc>
        <w:tc>
          <w:tcPr>
            <w:tcW w:w="1701" w:type="dxa"/>
          </w:tcPr>
          <w:p w:rsidR="007D11B6" w:rsidRDefault="007D11B6">
            <w:pPr>
              <w:pStyle w:val="ConsPlusNormal"/>
              <w:jc w:val="center"/>
            </w:pPr>
            <w:r>
              <w:t>99881,83</w:t>
            </w:r>
          </w:p>
        </w:tc>
      </w:tr>
      <w:tr w:rsidR="007D11B6">
        <w:tc>
          <w:tcPr>
            <w:tcW w:w="2835" w:type="dxa"/>
          </w:tcPr>
          <w:p w:rsidR="007D11B6" w:rsidRDefault="007D11B6">
            <w:pPr>
              <w:pStyle w:val="ConsPlusNormal"/>
            </w:pPr>
            <w:r>
              <w:t>Акселерация субъектов Малого и среднего предпринимательства (возмещение части затрат сельскохозяйственным потребительским кооперативам на приобретение имущества, сельскохозяйственной техники, оборудования, мобильных торговых объектов, а также закупку сельскохозяйственной продукции у членов сельскохозяйственного потребительского кооператива)</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14 1 15 54800</w:t>
            </w:r>
          </w:p>
        </w:tc>
        <w:tc>
          <w:tcPr>
            <w:tcW w:w="658" w:type="dxa"/>
          </w:tcPr>
          <w:p w:rsidR="007D11B6" w:rsidRDefault="007D11B6">
            <w:pPr>
              <w:pStyle w:val="ConsPlusNormal"/>
            </w:pPr>
          </w:p>
        </w:tc>
        <w:tc>
          <w:tcPr>
            <w:tcW w:w="1701" w:type="dxa"/>
          </w:tcPr>
          <w:p w:rsidR="007D11B6" w:rsidRDefault="007D11B6">
            <w:pPr>
              <w:pStyle w:val="ConsPlusNormal"/>
              <w:jc w:val="center"/>
            </w:pPr>
            <w:r>
              <w:t>99881,83</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14 1 15 54800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5050,51</w:t>
            </w:r>
          </w:p>
        </w:tc>
      </w:tr>
      <w:tr w:rsidR="007D11B6">
        <w:tc>
          <w:tcPr>
            <w:tcW w:w="2835" w:type="dxa"/>
          </w:tcPr>
          <w:p w:rsidR="007D11B6" w:rsidRDefault="007D11B6">
            <w:pPr>
              <w:pStyle w:val="ConsPlusNormal"/>
            </w:pPr>
            <w:r>
              <w:t xml:space="preserve">Иные бюджетные </w:t>
            </w:r>
            <w:r>
              <w:lastRenderedPageBreak/>
              <w:t>ассигнования</w:t>
            </w:r>
          </w:p>
        </w:tc>
        <w:tc>
          <w:tcPr>
            <w:tcW w:w="643" w:type="dxa"/>
          </w:tcPr>
          <w:p w:rsidR="007D11B6" w:rsidRDefault="007D11B6">
            <w:pPr>
              <w:pStyle w:val="ConsPlusNormal"/>
              <w:jc w:val="center"/>
            </w:pPr>
            <w:r>
              <w:lastRenderedPageBreak/>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14 1 15 54800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94831,32</w:t>
            </w:r>
          </w:p>
        </w:tc>
      </w:tr>
      <w:tr w:rsidR="007D11B6">
        <w:tc>
          <w:tcPr>
            <w:tcW w:w="2835" w:type="dxa"/>
          </w:tcPr>
          <w:p w:rsidR="007D11B6" w:rsidRDefault="003C7D5F">
            <w:pPr>
              <w:pStyle w:val="ConsPlusNormal"/>
            </w:pPr>
            <w:hyperlink r:id="rId861">
              <w:r w:rsidR="007D11B6">
                <w:rPr>
                  <w:color w:val="0000FF"/>
                </w:rPr>
                <w:t>Подпрограмма</w:t>
              </w:r>
            </w:hyperlink>
            <w:r w:rsidR="007D11B6">
              <w:t xml:space="preserve"> "Обеспечение реализации программы"</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Б</w:t>
            </w:r>
          </w:p>
        </w:tc>
        <w:tc>
          <w:tcPr>
            <w:tcW w:w="658" w:type="dxa"/>
          </w:tcPr>
          <w:p w:rsidR="007D11B6" w:rsidRDefault="007D11B6">
            <w:pPr>
              <w:pStyle w:val="ConsPlusNormal"/>
            </w:pPr>
          </w:p>
        </w:tc>
        <w:tc>
          <w:tcPr>
            <w:tcW w:w="1701" w:type="dxa"/>
          </w:tcPr>
          <w:p w:rsidR="007D11B6" w:rsidRDefault="007D11B6">
            <w:pPr>
              <w:pStyle w:val="ConsPlusNormal"/>
              <w:jc w:val="center"/>
            </w:pPr>
            <w:r>
              <w:t>1488822,80</w:t>
            </w:r>
          </w:p>
        </w:tc>
      </w:tr>
      <w:tr w:rsidR="007D11B6">
        <w:tc>
          <w:tcPr>
            <w:tcW w:w="2835" w:type="dxa"/>
          </w:tcPr>
          <w:p w:rsidR="007D11B6" w:rsidRDefault="007D11B6">
            <w:pPr>
              <w:pStyle w:val="ConsPlusNormal"/>
            </w:pPr>
            <w:r>
              <w:t>Основное мероприятие "Совершенствование обеспечения реализации программы"</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Б 01</w:t>
            </w:r>
          </w:p>
        </w:tc>
        <w:tc>
          <w:tcPr>
            <w:tcW w:w="658" w:type="dxa"/>
          </w:tcPr>
          <w:p w:rsidR="007D11B6" w:rsidRDefault="007D11B6">
            <w:pPr>
              <w:pStyle w:val="ConsPlusNormal"/>
            </w:pPr>
          </w:p>
        </w:tc>
        <w:tc>
          <w:tcPr>
            <w:tcW w:w="1701" w:type="dxa"/>
          </w:tcPr>
          <w:p w:rsidR="007D11B6" w:rsidRDefault="007D11B6">
            <w:pPr>
              <w:pStyle w:val="ConsPlusNormal"/>
              <w:jc w:val="center"/>
            </w:pPr>
            <w:r>
              <w:t>176324,00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Б 01 20000</w:t>
            </w:r>
          </w:p>
        </w:tc>
        <w:tc>
          <w:tcPr>
            <w:tcW w:w="658" w:type="dxa"/>
          </w:tcPr>
          <w:p w:rsidR="007D11B6" w:rsidRDefault="007D11B6">
            <w:pPr>
              <w:pStyle w:val="ConsPlusNormal"/>
            </w:pPr>
          </w:p>
        </w:tc>
        <w:tc>
          <w:tcPr>
            <w:tcW w:w="1701" w:type="dxa"/>
          </w:tcPr>
          <w:p w:rsidR="007D11B6" w:rsidRDefault="007D11B6">
            <w:pPr>
              <w:pStyle w:val="ConsPlusNormal"/>
              <w:jc w:val="center"/>
            </w:pPr>
            <w:r>
              <w:t>176324,00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Б 01 20000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163220,98</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Б 01 20000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12522,75</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Б 01 20000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580,27</w:t>
            </w:r>
          </w:p>
        </w:tc>
      </w:tr>
      <w:tr w:rsidR="007D11B6">
        <w:tc>
          <w:tcPr>
            <w:tcW w:w="2835" w:type="dxa"/>
          </w:tcPr>
          <w:p w:rsidR="007D11B6" w:rsidRDefault="007D11B6">
            <w:pPr>
              <w:pStyle w:val="ConsPlusNormal"/>
            </w:pPr>
            <w:r>
              <w:t>Основное мероприятие "Совершенствование обеспечения реализации программы"</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Б 04</w:t>
            </w:r>
          </w:p>
        </w:tc>
        <w:tc>
          <w:tcPr>
            <w:tcW w:w="658" w:type="dxa"/>
          </w:tcPr>
          <w:p w:rsidR="007D11B6" w:rsidRDefault="007D11B6">
            <w:pPr>
              <w:pStyle w:val="ConsPlusNormal"/>
            </w:pPr>
          </w:p>
        </w:tc>
        <w:tc>
          <w:tcPr>
            <w:tcW w:w="1701" w:type="dxa"/>
          </w:tcPr>
          <w:p w:rsidR="007D11B6" w:rsidRDefault="007D11B6">
            <w:pPr>
              <w:pStyle w:val="ConsPlusNormal"/>
              <w:jc w:val="center"/>
            </w:pPr>
            <w:r>
              <w:t>1312498,80</w:t>
            </w:r>
          </w:p>
        </w:tc>
      </w:tr>
      <w:tr w:rsidR="007D11B6">
        <w:tc>
          <w:tcPr>
            <w:tcW w:w="2835" w:type="dxa"/>
          </w:tcPr>
          <w:p w:rsidR="007D11B6" w:rsidRDefault="007D11B6">
            <w:pPr>
              <w:pStyle w:val="ConsPlusNormal"/>
            </w:pPr>
            <w:r>
              <w:t>Предоставление субсидий государственным бюджетным и автономным учреждениям</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Б 04 11000</w:t>
            </w:r>
          </w:p>
        </w:tc>
        <w:tc>
          <w:tcPr>
            <w:tcW w:w="658" w:type="dxa"/>
          </w:tcPr>
          <w:p w:rsidR="007D11B6" w:rsidRDefault="007D11B6">
            <w:pPr>
              <w:pStyle w:val="ConsPlusNormal"/>
            </w:pPr>
          </w:p>
        </w:tc>
        <w:tc>
          <w:tcPr>
            <w:tcW w:w="1701" w:type="dxa"/>
          </w:tcPr>
          <w:p w:rsidR="007D11B6" w:rsidRDefault="007D11B6">
            <w:pPr>
              <w:pStyle w:val="ConsPlusNormal"/>
              <w:jc w:val="center"/>
            </w:pPr>
            <w:r>
              <w:t>1263802,99</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Б 04 11000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13140,44</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Б 04 11000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1026,87</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Б 04 11000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1249430,36</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Б 04 11000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205,32</w:t>
            </w:r>
          </w:p>
        </w:tc>
      </w:tr>
      <w:tr w:rsidR="007D11B6">
        <w:tc>
          <w:tcPr>
            <w:tcW w:w="2835" w:type="dxa"/>
          </w:tcPr>
          <w:p w:rsidR="007D11B6" w:rsidRDefault="007D11B6">
            <w:pPr>
              <w:pStyle w:val="ConsPlusNormal"/>
            </w:pPr>
            <w:r>
              <w:t>Предоставление субсидий государственным бюджетным и автономным учреждениям</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Б 04 11001</w:t>
            </w:r>
          </w:p>
        </w:tc>
        <w:tc>
          <w:tcPr>
            <w:tcW w:w="658" w:type="dxa"/>
          </w:tcPr>
          <w:p w:rsidR="007D11B6" w:rsidRDefault="007D11B6">
            <w:pPr>
              <w:pStyle w:val="ConsPlusNormal"/>
            </w:pPr>
          </w:p>
        </w:tc>
        <w:tc>
          <w:tcPr>
            <w:tcW w:w="1701" w:type="dxa"/>
          </w:tcPr>
          <w:p w:rsidR="007D11B6" w:rsidRDefault="007D11B6">
            <w:pPr>
              <w:pStyle w:val="ConsPlusNormal"/>
              <w:jc w:val="center"/>
            </w:pPr>
            <w:r>
              <w:t>34802,67</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Б 04 11001</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24133,87</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Б 04 11001</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2509,00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Б 04 11001</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8056,00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Б 04 11001</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103,80</w:t>
            </w:r>
          </w:p>
        </w:tc>
      </w:tr>
      <w:tr w:rsidR="007D11B6">
        <w:tc>
          <w:tcPr>
            <w:tcW w:w="2835" w:type="dxa"/>
          </w:tcPr>
          <w:p w:rsidR="007D11B6" w:rsidRDefault="007D11B6">
            <w:pPr>
              <w:pStyle w:val="ConsPlusNormal"/>
            </w:pPr>
            <w:r>
              <w:t>Предоставление субсидий государственным бюджетным и автономным учреждениям</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Б 04 11002</w:t>
            </w:r>
          </w:p>
        </w:tc>
        <w:tc>
          <w:tcPr>
            <w:tcW w:w="658" w:type="dxa"/>
          </w:tcPr>
          <w:p w:rsidR="007D11B6" w:rsidRDefault="007D11B6">
            <w:pPr>
              <w:pStyle w:val="ConsPlusNormal"/>
            </w:pPr>
          </w:p>
        </w:tc>
        <w:tc>
          <w:tcPr>
            <w:tcW w:w="1701" w:type="dxa"/>
          </w:tcPr>
          <w:p w:rsidR="007D11B6" w:rsidRDefault="007D11B6">
            <w:pPr>
              <w:pStyle w:val="ConsPlusNormal"/>
              <w:jc w:val="center"/>
            </w:pPr>
            <w:r>
              <w:t>13893,14</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Б 04 11002</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13893,14</w:t>
            </w:r>
          </w:p>
        </w:tc>
      </w:tr>
      <w:tr w:rsidR="007D11B6">
        <w:tc>
          <w:tcPr>
            <w:tcW w:w="2835" w:type="dxa"/>
          </w:tcPr>
          <w:p w:rsidR="007D11B6" w:rsidRDefault="003C7D5F">
            <w:pPr>
              <w:pStyle w:val="ConsPlusNormal"/>
            </w:pPr>
            <w:hyperlink r:id="rId862">
              <w:r w:rsidR="007D11B6">
                <w:rPr>
                  <w:color w:val="0000FF"/>
                </w:rPr>
                <w:t>Подпрограмма</w:t>
              </w:r>
            </w:hyperlink>
            <w:r w:rsidR="007D11B6">
              <w:t xml:space="preserve"> "Обеспечение общих условий функционирования отраслей агропромышленного комплекса"</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В</w:t>
            </w:r>
          </w:p>
        </w:tc>
        <w:tc>
          <w:tcPr>
            <w:tcW w:w="658" w:type="dxa"/>
          </w:tcPr>
          <w:p w:rsidR="007D11B6" w:rsidRDefault="007D11B6">
            <w:pPr>
              <w:pStyle w:val="ConsPlusNormal"/>
            </w:pPr>
          </w:p>
        </w:tc>
        <w:tc>
          <w:tcPr>
            <w:tcW w:w="1701" w:type="dxa"/>
          </w:tcPr>
          <w:p w:rsidR="007D11B6" w:rsidRDefault="007D11B6">
            <w:pPr>
              <w:pStyle w:val="ConsPlusNormal"/>
              <w:jc w:val="center"/>
            </w:pPr>
            <w:r>
              <w:t>292100,00</w:t>
            </w:r>
          </w:p>
        </w:tc>
      </w:tr>
      <w:tr w:rsidR="007D11B6">
        <w:tc>
          <w:tcPr>
            <w:tcW w:w="2835" w:type="dxa"/>
          </w:tcPr>
          <w:p w:rsidR="007D11B6" w:rsidRDefault="007D11B6">
            <w:pPr>
              <w:pStyle w:val="ConsPlusNormal"/>
            </w:pPr>
            <w:r>
              <w:t xml:space="preserve">Реализация мероприятий ведомственной целевой </w:t>
            </w:r>
            <w:hyperlink r:id="rId863">
              <w:r>
                <w:rPr>
                  <w:color w:val="0000FF"/>
                </w:rPr>
                <w:t>программы</w:t>
              </w:r>
            </w:hyperlink>
            <w:r>
              <w:t xml:space="preserve"> "Развитие консервной промышленности и переработки продукции растениеводства в Республике Дагестан"</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В 01 60660</w:t>
            </w:r>
          </w:p>
        </w:tc>
        <w:tc>
          <w:tcPr>
            <w:tcW w:w="658" w:type="dxa"/>
          </w:tcPr>
          <w:p w:rsidR="007D11B6" w:rsidRDefault="007D11B6">
            <w:pPr>
              <w:pStyle w:val="ConsPlusNormal"/>
            </w:pPr>
          </w:p>
        </w:tc>
        <w:tc>
          <w:tcPr>
            <w:tcW w:w="1701" w:type="dxa"/>
          </w:tcPr>
          <w:p w:rsidR="007D11B6" w:rsidRDefault="007D11B6">
            <w:pPr>
              <w:pStyle w:val="ConsPlusNormal"/>
              <w:jc w:val="center"/>
            </w:pPr>
            <w:r>
              <w:t>50000,00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В 01 60660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50000,00</w:t>
            </w:r>
          </w:p>
        </w:tc>
      </w:tr>
      <w:tr w:rsidR="007D11B6">
        <w:tc>
          <w:tcPr>
            <w:tcW w:w="2835" w:type="dxa"/>
          </w:tcPr>
          <w:p w:rsidR="007D11B6" w:rsidRDefault="007D11B6">
            <w:pPr>
              <w:pStyle w:val="ConsPlusNormal"/>
            </w:pPr>
            <w:r>
              <w:t xml:space="preserve">Реализация мероприятий ведомственной целевой </w:t>
            </w:r>
            <w:hyperlink r:id="rId864">
              <w:r>
                <w:rPr>
                  <w:color w:val="0000FF"/>
                </w:rPr>
                <w:t>программы</w:t>
              </w:r>
            </w:hyperlink>
            <w:r>
              <w:t xml:space="preserve"> "Развитие переработки продукции животноводства в Республике Дагестан"</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В 02 60670</w:t>
            </w:r>
          </w:p>
        </w:tc>
        <w:tc>
          <w:tcPr>
            <w:tcW w:w="658" w:type="dxa"/>
          </w:tcPr>
          <w:p w:rsidR="007D11B6" w:rsidRDefault="007D11B6">
            <w:pPr>
              <w:pStyle w:val="ConsPlusNormal"/>
            </w:pPr>
          </w:p>
        </w:tc>
        <w:tc>
          <w:tcPr>
            <w:tcW w:w="1701" w:type="dxa"/>
          </w:tcPr>
          <w:p w:rsidR="007D11B6" w:rsidRDefault="007D11B6">
            <w:pPr>
              <w:pStyle w:val="ConsPlusNormal"/>
              <w:jc w:val="center"/>
            </w:pPr>
            <w:r>
              <w:t>53600,00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В 02 60670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53600,00</w:t>
            </w:r>
          </w:p>
        </w:tc>
      </w:tr>
      <w:tr w:rsidR="007D11B6">
        <w:tc>
          <w:tcPr>
            <w:tcW w:w="2835" w:type="dxa"/>
          </w:tcPr>
          <w:p w:rsidR="007D11B6" w:rsidRDefault="007D11B6">
            <w:pPr>
              <w:pStyle w:val="ConsPlusNormal"/>
            </w:pPr>
            <w:r>
              <w:t>Основное мероприятие "Создание бренда продуктов питания, организация выставочно-ярмарочной деятельности"</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В 03</w:t>
            </w:r>
          </w:p>
        </w:tc>
        <w:tc>
          <w:tcPr>
            <w:tcW w:w="658" w:type="dxa"/>
          </w:tcPr>
          <w:p w:rsidR="007D11B6" w:rsidRDefault="007D11B6">
            <w:pPr>
              <w:pStyle w:val="ConsPlusNormal"/>
            </w:pPr>
          </w:p>
        </w:tc>
        <w:tc>
          <w:tcPr>
            <w:tcW w:w="1701" w:type="dxa"/>
          </w:tcPr>
          <w:p w:rsidR="007D11B6" w:rsidRDefault="007D11B6">
            <w:pPr>
              <w:pStyle w:val="ConsPlusNormal"/>
              <w:jc w:val="center"/>
            </w:pPr>
            <w:r>
              <w:t>9500,00</w:t>
            </w:r>
          </w:p>
        </w:tc>
      </w:tr>
      <w:tr w:rsidR="007D11B6">
        <w:tc>
          <w:tcPr>
            <w:tcW w:w="2835" w:type="dxa"/>
          </w:tcPr>
          <w:p w:rsidR="007D11B6" w:rsidRDefault="007D11B6">
            <w:pPr>
              <w:pStyle w:val="ConsPlusNormal"/>
            </w:pPr>
            <w:r>
              <w:t>Реализация мероприятий по созданию бренда продуктов питания, организации выставочно-ярмарочной деятельности</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В 03 60680</w:t>
            </w:r>
          </w:p>
        </w:tc>
        <w:tc>
          <w:tcPr>
            <w:tcW w:w="658" w:type="dxa"/>
          </w:tcPr>
          <w:p w:rsidR="007D11B6" w:rsidRDefault="007D11B6">
            <w:pPr>
              <w:pStyle w:val="ConsPlusNormal"/>
            </w:pPr>
          </w:p>
        </w:tc>
        <w:tc>
          <w:tcPr>
            <w:tcW w:w="1701" w:type="dxa"/>
          </w:tcPr>
          <w:p w:rsidR="007D11B6" w:rsidRDefault="007D11B6">
            <w:pPr>
              <w:pStyle w:val="ConsPlusNormal"/>
              <w:jc w:val="center"/>
            </w:pPr>
            <w:r>
              <w:t>9500,00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В 03 60680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9500,00</w:t>
            </w:r>
          </w:p>
        </w:tc>
      </w:tr>
      <w:tr w:rsidR="007D11B6">
        <w:tc>
          <w:tcPr>
            <w:tcW w:w="2835" w:type="dxa"/>
          </w:tcPr>
          <w:p w:rsidR="007D11B6" w:rsidRDefault="007D11B6">
            <w:pPr>
              <w:pStyle w:val="ConsPlusNormal"/>
            </w:pPr>
            <w:r>
              <w:t xml:space="preserve">Основное мероприятие "Обеспечение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w:t>
            </w:r>
            <w:r>
              <w:lastRenderedPageBreak/>
              <w:t>применения)"</w:t>
            </w:r>
          </w:p>
        </w:tc>
        <w:tc>
          <w:tcPr>
            <w:tcW w:w="643" w:type="dxa"/>
          </w:tcPr>
          <w:p w:rsidR="007D11B6" w:rsidRDefault="007D11B6">
            <w:pPr>
              <w:pStyle w:val="ConsPlusNormal"/>
              <w:jc w:val="center"/>
            </w:pPr>
            <w:r>
              <w:lastRenderedPageBreak/>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В 05</w:t>
            </w:r>
          </w:p>
        </w:tc>
        <w:tc>
          <w:tcPr>
            <w:tcW w:w="658" w:type="dxa"/>
          </w:tcPr>
          <w:p w:rsidR="007D11B6" w:rsidRDefault="007D11B6">
            <w:pPr>
              <w:pStyle w:val="ConsPlusNormal"/>
            </w:pPr>
          </w:p>
        </w:tc>
        <w:tc>
          <w:tcPr>
            <w:tcW w:w="1701" w:type="dxa"/>
          </w:tcPr>
          <w:p w:rsidR="007D11B6" w:rsidRDefault="007D11B6">
            <w:pPr>
              <w:pStyle w:val="ConsPlusNormal"/>
              <w:jc w:val="center"/>
            </w:pPr>
            <w:r>
              <w:t>179000,00</w:t>
            </w:r>
          </w:p>
        </w:tc>
      </w:tr>
      <w:tr w:rsidR="007D11B6">
        <w:tc>
          <w:tcPr>
            <w:tcW w:w="2835" w:type="dxa"/>
          </w:tcPr>
          <w:p w:rsidR="007D11B6" w:rsidRDefault="007D11B6">
            <w:pPr>
              <w:pStyle w:val="ConsPlusNormal"/>
            </w:pPr>
            <w:r>
              <w:lastRenderedPageBreak/>
              <w:t>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В 05 62210</w:t>
            </w:r>
          </w:p>
        </w:tc>
        <w:tc>
          <w:tcPr>
            <w:tcW w:w="658" w:type="dxa"/>
          </w:tcPr>
          <w:p w:rsidR="007D11B6" w:rsidRDefault="007D11B6">
            <w:pPr>
              <w:pStyle w:val="ConsPlusNormal"/>
            </w:pPr>
          </w:p>
        </w:tc>
        <w:tc>
          <w:tcPr>
            <w:tcW w:w="1701" w:type="dxa"/>
          </w:tcPr>
          <w:p w:rsidR="007D11B6" w:rsidRDefault="007D11B6">
            <w:pPr>
              <w:pStyle w:val="ConsPlusNormal"/>
              <w:jc w:val="center"/>
            </w:pPr>
            <w:r>
              <w:t>179000,00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В 05 62210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179000,00</w:t>
            </w:r>
          </w:p>
        </w:tc>
      </w:tr>
      <w:tr w:rsidR="007D11B6">
        <w:tc>
          <w:tcPr>
            <w:tcW w:w="2835" w:type="dxa"/>
          </w:tcPr>
          <w:p w:rsidR="007D11B6" w:rsidRDefault="003C7D5F">
            <w:pPr>
              <w:pStyle w:val="ConsPlusNormal"/>
            </w:pPr>
            <w:hyperlink r:id="rId865">
              <w:r w:rsidR="007D11B6">
                <w:rPr>
                  <w:color w:val="0000FF"/>
                </w:rPr>
                <w:t>Подпрограмма</w:t>
              </w:r>
            </w:hyperlink>
            <w:r w:rsidR="007D11B6">
              <w:t xml:space="preserve"> "Борьба с бруцеллезом людей и сельскохозяйственных животных"</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Е</w:t>
            </w:r>
          </w:p>
        </w:tc>
        <w:tc>
          <w:tcPr>
            <w:tcW w:w="658" w:type="dxa"/>
          </w:tcPr>
          <w:p w:rsidR="007D11B6" w:rsidRDefault="007D11B6">
            <w:pPr>
              <w:pStyle w:val="ConsPlusNormal"/>
            </w:pPr>
          </w:p>
        </w:tc>
        <w:tc>
          <w:tcPr>
            <w:tcW w:w="1701" w:type="dxa"/>
          </w:tcPr>
          <w:p w:rsidR="007D11B6" w:rsidRDefault="007D11B6">
            <w:pPr>
              <w:pStyle w:val="ConsPlusNormal"/>
              <w:jc w:val="center"/>
            </w:pPr>
            <w:r>
              <w:t>5336,60</w:t>
            </w:r>
          </w:p>
        </w:tc>
      </w:tr>
      <w:tr w:rsidR="007D11B6">
        <w:tc>
          <w:tcPr>
            <w:tcW w:w="2835" w:type="dxa"/>
          </w:tcPr>
          <w:p w:rsidR="007D11B6" w:rsidRDefault="007D11B6">
            <w:pPr>
              <w:pStyle w:val="ConsPlusNormal"/>
            </w:pPr>
            <w:r>
              <w:t>Основное мероприятие "Предупреждение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14Е03</w:t>
            </w:r>
          </w:p>
        </w:tc>
        <w:tc>
          <w:tcPr>
            <w:tcW w:w="658" w:type="dxa"/>
          </w:tcPr>
          <w:p w:rsidR="007D11B6" w:rsidRDefault="007D11B6">
            <w:pPr>
              <w:pStyle w:val="ConsPlusNormal"/>
            </w:pPr>
          </w:p>
        </w:tc>
        <w:tc>
          <w:tcPr>
            <w:tcW w:w="1701" w:type="dxa"/>
          </w:tcPr>
          <w:p w:rsidR="007D11B6" w:rsidRDefault="007D11B6">
            <w:pPr>
              <w:pStyle w:val="ConsPlusNormal"/>
              <w:jc w:val="center"/>
            </w:pPr>
            <w:r>
              <w:t>5336,60</w:t>
            </w:r>
          </w:p>
        </w:tc>
      </w:tr>
      <w:tr w:rsidR="007D11B6">
        <w:tc>
          <w:tcPr>
            <w:tcW w:w="2835" w:type="dxa"/>
          </w:tcPr>
          <w:p w:rsidR="007D11B6" w:rsidRDefault="007D11B6">
            <w:pPr>
              <w:pStyle w:val="ConsPlusNormal"/>
            </w:pPr>
            <w:r>
              <w:t>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14Е03 70100</w:t>
            </w:r>
          </w:p>
        </w:tc>
        <w:tc>
          <w:tcPr>
            <w:tcW w:w="658" w:type="dxa"/>
          </w:tcPr>
          <w:p w:rsidR="007D11B6" w:rsidRDefault="007D11B6">
            <w:pPr>
              <w:pStyle w:val="ConsPlusNormal"/>
            </w:pPr>
          </w:p>
        </w:tc>
        <w:tc>
          <w:tcPr>
            <w:tcW w:w="1701" w:type="dxa"/>
          </w:tcPr>
          <w:p w:rsidR="007D11B6" w:rsidRDefault="007D11B6">
            <w:pPr>
              <w:pStyle w:val="ConsPlusNormal"/>
              <w:jc w:val="center"/>
            </w:pPr>
            <w:r>
              <w:t>5336,60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14Е03 70100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5336,60</w:t>
            </w:r>
          </w:p>
        </w:tc>
      </w:tr>
      <w:tr w:rsidR="007D11B6">
        <w:tc>
          <w:tcPr>
            <w:tcW w:w="2835" w:type="dxa"/>
          </w:tcPr>
          <w:p w:rsidR="007D11B6" w:rsidRDefault="003C7D5F">
            <w:pPr>
              <w:pStyle w:val="ConsPlusNormal"/>
            </w:pPr>
            <w:hyperlink r:id="rId866">
              <w:r w:rsidR="007D11B6">
                <w:rPr>
                  <w:color w:val="0000FF"/>
                </w:rPr>
                <w:t>Подпрограмма</w:t>
              </w:r>
            </w:hyperlink>
            <w:r w:rsidR="007D11B6">
              <w:t xml:space="preserve"> "Техническая и технологическая модернизация, инновационное развитие сельскохозяйственного производства"</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14 11</w:t>
            </w:r>
          </w:p>
        </w:tc>
        <w:tc>
          <w:tcPr>
            <w:tcW w:w="658" w:type="dxa"/>
          </w:tcPr>
          <w:p w:rsidR="007D11B6" w:rsidRDefault="007D11B6">
            <w:pPr>
              <w:pStyle w:val="ConsPlusNormal"/>
            </w:pPr>
          </w:p>
        </w:tc>
        <w:tc>
          <w:tcPr>
            <w:tcW w:w="1701" w:type="dxa"/>
          </w:tcPr>
          <w:p w:rsidR="007D11B6" w:rsidRDefault="007D11B6">
            <w:pPr>
              <w:pStyle w:val="ConsPlusNormal"/>
              <w:jc w:val="center"/>
            </w:pPr>
            <w:r>
              <w:t>10000,00</w:t>
            </w:r>
          </w:p>
        </w:tc>
      </w:tr>
      <w:tr w:rsidR="007D11B6">
        <w:tc>
          <w:tcPr>
            <w:tcW w:w="2835" w:type="dxa"/>
          </w:tcPr>
          <w:p w:rsidR="007D11B6" w:rsidRDefault="007D11B6">
            <w:pPr>
              <w:pStyle w:val="ConsPlusNormal"/>
            </w:pPr>
            <w:r>
              <w:t xml:space="preserve">Основное мероприятие "Реализация мероприятий </w:t>
            </w:r>
            <w:r>
              <w:lastRenderedPageBreak/>
              <w:t>Плана научно - технического обеспечения развития сельского хозяйства Республики Дагестан"</w:t>
            </w:r>
          </w:p>
        </w:tc>
        <w:tc>
          <w:tcPr>
            <w:tcW w:w="643" w:type="dxa"/>
          </w:tcPr>
          <w:p w:rsidR="007D11B6" w:rsidRDefault="007D11B6">
            <w:pPr>
              <w:pStyle w:val="ConsPlusNormal"/>
              <w:jc w:val="center"/>
            </w:pPr>
            <w:r>
              <w:lastRenderedPageBreak/>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14 11 05</w:t>
            </w:r>
          </w:p>
        </w:tc>
        <w:tc>
          <w:tcPr>
            <w:tcW w:w="658" w:type="dxa"/>
          </w:tcPr>
          <w:p w:rsidR="007D11B6" w:rsidRDefault="007D11B6">
            <w:pPr>
              <w:pStyle w:val="ConsPlusNormal"/>
            </w:pPr>
          </w:p>
        </w:tc>
        <w:tc>
          <w:tcPr>
            <w:tcW w:w="1701" w:type="dxa"/>
          </w:tcPr>
          <w:p w:rsidR="007D11B6" w:rsidRDefault="007D11B6">
            <w:pPr>
              <w:pStyle w:val="ConsPlusNormal"/>
              <w:jc w:val="center"/>
            </w:pPr>
            <w:r>
              <w:t>10000,00</w:t>
            </w:r>
          </w:p>
        </w:tc>
      </w:tr>
      <w:tr w:rsidR="007D11B6">
        <w:tc>
          <w:tcPr>
            <w:tcW w:w="2835" w:type="dxa"/>
          </w:tcPr>
          <w:p w:rsidR="007D11B6" w:rsidRDefault="007D11B6">
            <w:pPr>
              <w:pStyle w:val="ConsPlusNormal"/>
            </w:pPr>
            <w:r>
              <w:lastRenderedPageBreak/>
              <w:t>Реализация мероприятий в области животноводства</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14 11 05 70112</w:t>
            </w:r>
          </w:p>
        </w:tc>
        <w:tc>
          <w:tcPr>
            <w:tcW w:w="658" w:type="dxa"/>
          </w:tcPr>
          <w:p w:rsidR="007D11B6" w:rsidRDefault="007D11B6">
            <w:pPr>
              <w:pStyle w:val="ConsPlusNormal"/>
            </w:pPr>
          </w:p>
        </w:tc>
        <w:tc>
          <w:tcPr>
            <w:tcW w:w="1701" w:type="dxa"/>
          </w:tcPr>
          <w:p w:rsidR="007D11B6" w:rsidRDefault="007D11B6">
            <w:pPr>
              <w:pStyle w:val="ConsPlusNormal"/>
              <w:jc w:val="center"/>
            </w:pPr>
            <w:r>
              <w:t>10000,00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14 11 05 70112</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10000,00</w:t>
            </w:r>
          </w:p>
        </w:tc>
      </w:tr>
      <w:tr w:rsidR="007D11B6">
        <w:tc>
          <w:tcPr>
            <w:tcW w:w="2835" w:type="dxa"/>
          </w:tcPr>
          <w:p w:rsidR="007D11B6" w:rsidRDefault="003C7D5F">
            <w:pPr>
              <w:pStyle w:val="ConsPlusNormal"/>
            </w:pPr>
            <w:hyperlink r:id="rId867">
              <w:r w:rsidR="007D11B6">
                <w:rPr>
                  <w:color w:val="0000FF"/>
                </w:rPr>
                <w:t>Подпрограмма</w:t>
              </w:r>
            </w:hyperlink>
            <w:r w:rsidR="007D11B6">
              <w:t xml:space="preserve"> "Развитие мелиорации сельскохозяйственных земель"</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М</w:t>
            </w:r>
          </w:p>
        </w:tc>
        <w:tc>
          <w:tcPr>
            <w:tcW w:w="658" w:type="dxa"/>
          </w:tcPr>
          <w:p w:rsidR="007D11B6" w:rsidRDefault="007D11B6">
            <w:pPr>
              <w:pStyle w:val="ConsPlusNormal"/>
            </w:pPr>
          </w:p>
        </w:tc>
        <w:tc>
          <w:tcPr>
            <w:tcW w:w="1701" w:type="dxa"/>
          </w:tcPr>
          <w:p w:rsidR="007D11B6" w:rsidRDefault="007D11B6">
            <w:pPr>
              <w:pStyle w:val="ConsPlusNormal"/>
              <w:jc w:val="center"/>
            </w:pPr>
            <w:r>
              <w:t>320876,18</w:t>
            </w:r>
          </w:p>
        </w:tc>
      </w:tr>
      <w:tr w:rsidR="007D11B6">
        <w:tc>
          <w:tcPr>
            <w:tcW w:w="2835" w:type="dxa"/>
          </w:tcPr>
          <w:p w:rsidR="007D11B6" w:rsidRDefault="007D11B6">
            <w:pPr>
              <w:pStyle w:val="ConsPlusNormal"/>
            </w:pPr>
            <w:r>
              <w:t>Основное мероприятие "Агролесомелиоративные и фитомелиоративные мероприятия на Черных землях и Кизлярских пастбищах"</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МОЗ</w:t>
            </w:r>
          </w:p>
        </w:tc>
        <w:tc>
          <w:tcPr>
            <w:tcW w:w="658" w:type="dxa"/>
          </w:tcPr>
          <w:p w:rsidR="007D11B6" w:rsidRDefault="007D11B6">
            <w:pPr>
              <w:pStyle w:val="ConsPlusNormal"/>
            </w:pPr>
          </w:p>
        </w:tc>
        <w:tc>
          <w:tcPr>
            <w:tcW w:w="1701" w:type="dxa"/>
          </w:tcPr>
          <w:p w:rsidR="007D11B6" w:rsidRDefault="007D11B6">
            <w:pPr>
              <w:pStyle w:val="ConsPlusNormal"/>
              <w:jc w:val="center"/>
            </w:pPr>
            <w:r>
              <w:t>. 28045,05</w:t>
            </w:r>
          </w:p>
        </w:tc>
      </w:tr>
      <w:tr w:rsidR="007D11B6">
        <w:tc>
          <w:tcPr>
            <w:tcW w:w="2835" w:type="dxa"/>
          </w:tcPr>
          <w:p w:rsidR="007D11B6" w:rsidRDefault="007D11B6">
            <w:pPr>
              <w:pStyle w:val="ConsPlusNormal"/>
            </w:pPr>
            <w:r>
              <w:t>Агролесомелиоративные и фитомелиоративные мероприятия на Черных землях и Кизлярских пастбищах</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М 03 R5980</w:t>
            </w:r>
          </w:p>
        </w:tc>
        <w:tc>
          <w:tcPr>
            <w:tcW w:w="658" w:type="dxa"/>
          </w:tcPr>
          <w:p w:rsidR="007D11B6" w:rsidRDefault="007D11B6">
            <w:pPr>
              <w:pStyle w:val="ConsPlusNormal"/>
            </w:pPr>
          </w:p>
        </w:tc>
        <w:tc>
          <w:tcPr>
            <w:tcW w:w="1701" w:type="dxa"/>
          </w:tcPr>
          <w:p w:rsidR="007D11B6" w:rsidRDefault="007D11B6">
            <w:pPr>
              <w:pStyle w:val="ConsPlusNormal"/>
              <w:jc w:val="center"/>
            </w:pPr>
            <w:r>
              <w:t>28045,05</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М 03 R5980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28045,05</w:t>
            </w:r>
          </w:p>
        </w:tc>
      </w:tr>
      <w:tr w:rsidR="007D11B6">
        <w:tc>
          <w:tcPr>
            <w:tcW w:w="2835" w:type="dxa"/>
          </w:tcPr>
          <w:p w:rsidR="007D11B6" w:rsidRDefault="007D11B6">
            <w:pPr>
              <w:pStyle w:val="ConsPlusNormal"/>
            </w:pPr>
            <w:r>
              <w:t>Основное мероприятие "Культуртехнические мероприятия"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14М04</w:t>
            </w:r>
          </w:p>
        </w:tc>
        <w:tc>
          <w:tcPr>
            <w:tcW w:w="658" w:type="dxa"/>
          </w:tcPr>
          <w:p w:rsidR="007D11B6" w:rsidRDefault="007D11B6">
            <w:pPr>
              <w:pStyle w:val="ConsPlusNormal"/>
            </w:pPr>
          </w:p>
        </w:tc>
        <w:tc>
          <w:tcPr>
            <w:tcW w:w="1701" w:type="dxa"/>
          </w:tcPr>
          <w:p w:rsidR="007D11B6" w:rsidRDefault="007D11B6">
            <w:pPr>
              <w:pStyle w:val="ConsPlusNormal"/>
              <w:jc w:val="center"/>
            </w:pPr>
            <w:r>
              <w:t>71045,47</w:t>
            </w:r>
          </w:p>
        </w:tc>
      </w:tr>
      <w:tr w:rsidR="007D11B6">
        <w:tc>
          <w:tcPr>
            <w:tcW w:w="2835" w:type="dxa"/>
          </w:tcPr>
          <w:p w:rsidR="007D11B6" w:rsidRDefault="007D11B6">
            <w:pPr>
              <w:pStyle w:val="ConsPlusNormal"/>
            </w:pPr>
            <w:r>
              <w:t>Культуртехнические мероприятия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М 04 R5980</w:t>
            </w:r>
          </w:p>
        </w:tc>
        <w:tc>
          <w:tcPr>
            <w:tcW w:w="658" w:type="dxa"/>
          </w:tcPr>
          <w:p w:rsidR="007D11B6" w:rsidRDefault="007D11B6">
            <w:pPr>
              <w:pStyle w:val="ConsPlusNormal"/>
            </w:pPr>
          </w:p>
        </w:tc>
        <w:tc>
          <w:tcPr>
            <w:tcW w:w="1701" w:type="dxa"/>
          </w:tcPr>
          <w:p w:rsidR="007D11B6" w:rsidRDefault="007D11B6">
            <w:pPr>
              <w:pStyle w:val="ConsPlusNormal"/>
              <w:jc w:val="center"/>
            </w:pPr>
            <w:r>
              <w:t>71045,47</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М 04 R5980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71045,47</w:t>
            </w:r>
          </w:p>
        </w:tc>
      </w:tr>
      <w:tr w:rsidR="007D11B6">
        <w:tc>
          <w:tcPr>
            <w:tcW w:w="2835" w:type="dxa"/>
          </w:tcPr>
          <w:p w:rsidR="007D11B6" w:rsidRDefault="007D11B6">
            <w:pPr>
              <w:pStyle w:val="ConsPlusNormal"/>
            </w:pPr>
            <w:r>
              <w:t>Основное мероприятие "Обводнение пастбищ"</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14М07</w:t>
            </w:r>
          </w:p>
        </w:tc>
        <w:tc>
          <w:tcPr>
            <w:tcW w:w="658" w:type="dxa"/>
          </w:tcPr>
          <w:p w:rsidR="007D11B6" w:rsidRDefault="007D11B6">
            <w:pPr>
              <w:pStyle w:val="ConsPlusNormal"/>
            </w:pPr>
          </w:p>
        </w:tc>
        <w:tc>
          <w:tcPr>
            <w:tcW w:w="1701" w:type="dxa"/>
          </w:tcPr>
          <w:p w:rsidR="007D11B6" w:rsidRDefault="007D11B6">
            <w:pPr>
              <w:pStyle w:val="ConsPlusNormal"/>
              <w:jc w:val="center"/>
            </w:pPr>
            <w:r>
              <w:t>10000,00</w:t>
            </w:r>
          </w:p>
        </w:tc>
      </w:tr>
      <w:tr w:rsidR="007D11B6">
        <w:tc>
          <w:tcPr>
            <w:tcW w:w="2835" w:type="dxa"/>
          </w:tcPr>
          <w:p w:rsidR="007D11B6" w:rsidRDefault="007D11B6">
            <w:pPr>
              <w:pStyle w:val="ConsPlusNormal"/>
            </w:pPr>
            <w:r>
              <w:t>Обводнение пастбищ</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14М07 15435</w:t>
            </w:r>
          </w:p>
        </w:tc>
        <w:tc>
          <w:tcPr>
            <w:tcW w:w="658" w:type="dxa"/>
          </w:tcPr>
          <w:p w:rsidR="007D11B6" w:rsidRDefault="007D11B6">
            <w:pPr>
              <w:pStyle w:val="ConsPlusNormal"/>
            </w:pPr>
          </w:p>
        </w:tc>
        <w:tc>
          <w:tcPr>
            <w:tcW w:w="1701" w:type="dxa"/>
          </w:tcPr>
          <w:p w:rsidR="007D11B6" w:rsidRDefault="007D11B6">
            <w:pPr>
              <w:pStyle w:val="ConsPlusNormal"/>
              <w:jc w:val="center"/>
            </w:pPr>
            <w:r>
              <w:t>10000,00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14М07 15435</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10000,00</w:t>
            </w:r>
          </w:p>
        </w:tc>
      </w:tr>
      <w:tr w:rsidR="007D11B6">
        <w:tc>
          <w:tcPr>
            <w:tcW w:w="2835" w:type="dxa"/>
          </w:tcPr>
          <w:p w:rsidR="007D11B6" w:rsidRDefault="007D11B6">
            <w:pPr>
              <w:pStyle w:val="ConsPlusNormal"/>
            </w:pPr>
            <w:r>
              <w:t>Федеральный проект "Экспорт продукции агропромышленного комплекса"</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М Т2</w:t>
            </w:r>
          </w:p>
        </w:tc>
        <w:tc>
          <w:tcPr>
            <w:tcW w:w="658" w:type="dxa"/>
          </w:tcPr>
          <w:p w:rsidR="007D11B6" w:rsidRDefault="007D11B6">
            <w:pPr>
              <w:pStyle w:val="ConsPlusNormal"/>
            </w:pPr>
          </w:p>
        </w:tc>
        <w:tc>
          <w:tcPr>
            <w:tcW w:w="1701" w:type="dxa"/>
          </w:tcPr>
          <w:p w:rsidR="007D11B6" w:rsidRDefault="007D11B6">
            <w:pPr>
              <w:pStyle w:val="ConsPlusNormal"/>
              <w:jc w:val="center"/>
            </w:pPr>
            <w:r>
              <w:t>211785,66</w:t>
            </w:r>
          </w:p>
        </w:tc>
      </w:tr>
      <w:tr w:rsidR="007D11B6">
        <w:tc>
          <w:tcPr>
            <w:tcW w:w="2835" w:type="dxa"/>
          </w:tcPr>
          <w:p w:rsidR="007D11B6" w:rsidRDefault="007D11B6">
            <w:pPr>
              <w:pStyle w:val="ConsPlusNormal"/>
            </w:pPr>
            <w:r>
              <w:t xml:space="preserve">Реализация мероприятий в </w:t>
            </w:r>
            <w:r>
              <w:lastRenderedPageBreak/>
              <w:t>области мелиорации земель сельскохозяйственного назначения в рамках федерального проекта "Экспорт продукции агропромышленного комплекса"</w:t>
            </w:r>
          </w:p>
        </w:tc>
        <w:tc>
          <w:tcPr>
            <w:tcW w:w="643" w:type="dxa"/>
          </w:tcPr>
          <w:p w:rsidR="007D11B6" w:rsidRDefault="007D11B6">
            <w:pPr>
              <w:pStyle w:val="ConsPlusNormal"/>
              <w:jc w:val="center"/>
            </w:pPr>
            <w:r>
              <w:lastRenderedPageBreak/>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МТ2 55680</w:t>
            </w:r>
          </w:p>
        </w:tc>
        <w:tc>
          <w:tcPr>
            <w:tcW w:w="658" w:type="dxa"/>
          </w:tcPr>
          <w:p w:rsidR="007D11B6" w:rsidRDefault="007D11B6">
            <w:pPr>
              <w:pStyle w:val="ConsPlusNormal"/>
            </w:pPr>
          </w:p>
        </w:tc>
        <w:tc>
          <w:tcPr>
            <w:tcW w:w="1701" w:type="dxa"/>
          </w:tcPr>
          <w:p w:rsidR="007D11B6" w:rsidRDefault="007D11B6">
            <w:pPr>
              <w:pStyle w:val="ConsPlusNormal"/>
              <w:jc w:val="center"/>
            </w:pPr>
            <w:r>
              <w:t>211785,66</w:t>
            </w:r>
          </w:p>
        </w:tc>
      </w:tr>
      <w:tr w:rsidR="007D11B6">
        <w:tc>
          <w:tcPr>
            <w:tcW w:w="2835" w:type="dxa"/>
          </w:tcPr>
          <w:p w:rsidR="007D11B6" w:rsidRDefault="007D11B6">
            <w:pPr>
              <w:pStyle w:val="ConsPlusNormal"/>
            </w:pPr>
            <w:r>
              <w:lastRenderedPageBreak/>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МТ2 55680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211785,66</w:t>
            </w:r>
          </w:p>
        </w:tc>
      </w:tr>
      <w:tr w:rsidR="007D11B6">
        <w:tc>
          <w:tcPr>
            <w:tcW w:w="2835" w:type="dxa"/>
          </w:tcPr>
          <w:p w:rsidR="007D11B6" w:rsidRDefault="003C7D5F">
            <w:pPr>
              <w:pStyle w:val="ConsPlusNormal"/>
            </w:pPr>
            <w:hyperlink r:id="rId868">
              <w:r w:rsidR="007D11B6">
                <w:rPr>
                  <w:color w:val="0000FF"/>
                </w:rPr>
                <w:t>Подпрограмма</w:t>
              </w:r>
            </w:hyperlink>
            <w:r w:rsidR="007D11B6">
              <w:t xml:space="preserve"> "Профилактика и ликвидация лейкоза крупного рогатого скота в хозяйствах Республики Дагестан"</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Н</w:t>
            </w:r>
          </w:p>
        </w:tc>
        <w:tc>
          <w:tcPr>
            <w:tcW w:w="658" w:type="dxa"/>
          </w:tcPr>
          <w:p w:rsidR="007D11B6" w:rsidRDefault="007D11B6">
            <w:pPr>
              <w:pStyle w:val="ConsPlusNormal"/>
            </w:pPr>
          </w:p>
        </w:tc>
        <w:tc>
          <w:tcPr>
            <w:tcW w:w="1701" w:type="dxa"/>
          </w:tcPr>
          <w:p w:rsidR="007D11B6" w:rsidRDefault="007D11B6">
            <w:pPr>
              <w:pStyle w:val="ConsPlusNormal"/>
              <w:jc w:val="center"/>
            </w:pPr>
            <w:r>
              <w:t>10100,10</w:t>
            </w:r>
          </w:p>
        </w:tc>
      </w:tr>
      <w:tr w:rsidR="007D11B6">
        <w:tc>
          <w:tcPr>
            <w:tcW w:w="2835" w:type="dxa"/>
          </w:tcPr>
          <w:p w:rsidR="007D11B6" w:rsidRDefault="007D11B6">
            <w:pPr>
              <w:pStyle w:val="ConsPlusNormal"/>
            </w:pPr>
            <w:r>
              <w:t>Основное мероприятие "Возмещение части затрат на приобретение поголовья крупного рогатого скота при проведении мероприятий по борьбе с лейкозом"</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14Н04</w:t>
            </w:r>
          </w:p>
        </w:tc>
        <w:tc>
          <w:tcPr>
            <w:tcW w:w="658" w:type="dxa"/>
          </w:tcPr>
          <w:p w:rsidR="007D11B6" w:rsidRDefault="007D11B6">
            <w:pPr>
              <w:pStyle w:val="ConsPlusNormal"/>
            </w:pPr>
          </w:p>
        </w:tc>
        <w:tc>
          <w:tcPr>
            <w:tcW w:w="1701" w:type="dxa"/>
          </w:tcPr>
          <w:p w:rsidR="007D11B6" w:rsidRDefault="007D11B6">
            <w:pPr>
              <w:pStyle w:val="ConsPlusNormal"/>
              <w:jc w:val="center"/>
            </w:pPr>
            <w:r>
              <w:t>10100,10</w:t>
            </w:r>
          </w:p>
        </w:tc>
      </w:tr>
      <w:tr w:rsidR="007D11B6">
        <w:tc>
          <w:tcPr>
            <w:tcW w:w="2835" w:type="dxa"/>
          </w:tcPr>
          <w:p w:rsidR="007D11B6" w:rsidRDefault="007D11B6">
            <w:pPr>
              <w:pStyle w:val="ConsPlusNormal"/>
            </w:pPr>
            <w:r>
              <w:t>Компенсация части затрат на приобретение крупного рогатого скота молочного направления для замены поголовья крупного рогатого скота больного лейкозом</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Н 04 80040</w:t>
            </w:r>
          </w:p>
        </w:tc>
        <w:tc>
          <w:tcPr>
            <w:tcW w:w="658" w:type="dxa"/>
          </w:tcPr>
          <w:p w:rsidR="007D11B6" w:rsidRDefault="007D11B6">
            <w:pPr>
              <w:pStyle w:val="ConsPlusNormal"/>
            </w:pPr>
          </w:p>
        </w:tc>
        <w:tc>
          <w:tcPr>
            <w:tcW w:w="1701" w:type="dxa"/>
          </w:tcPr>
          <w:p w:rsidR="007D11B6" w:rsidRDefault="007D11B6">
            <w:pPr>
              <w:pStyle w:val="ConsPlusNormal"/>
              <w:jc w:val="center"/>
            </w:pPr>
            <w:r>
              <w:t>10100,10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14 Н 04 80040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10100,10</w:t>
            </w:r>
          </w:p>
        </w:tc>
      </w:tr>
      <w:tr w:rsidR="007D11B6">
        <w:tc>
          <w:tcPr>
            <w:tcW w:w="2835" w:type="dxa"/>
          </w:tcPr>
          <w:p w:rsidR="007D11B6" w:rsidRDefault="007D11B6">
            <w:pPr>
              <w:pStyle w:val="ConsPlusNormal"/>
            </w:pPr>
            <w:r>
              <w:t xml:space="preserve">Государственная </w:t>
            </w:r>
            <w:hyperlink r:id="rId869">
              <w:r>
                <w:rPr>
                  <w:color w:val="0000FF"/>
                </w:rPr>
                <w:t>программа</w:t>
              </w:r>
            </w:hyperlink>
            <w:r>
              <w:t xml:space="preserve"> Республики Дагестан "Развитие рыбохозяйственного комплекса Республики Дагестан"</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40</w:t>
            </w:r>
          </w:p>
        </w:tc>
        <w:tc>
          <w:tcPr>
            <w:tcW w:w="658" w:type="dxa"/>
          </w:tcPr>
          <w:p w:rsidR="007D11B6" w:rsidRDefault="007D11B6">
            <w:pPr>
              <w:pStyle w:val="ConsPlusNormal"/>
            </w:pPr>
          </w:p>
        </w:tc>
        <w:tc>
          <w:tcPr>
            <w:tcW w:w="1701" w:type="dxa"/>
          </w:tcPr>
          <w:p w:rsidR="007D11B6" w:rsidRDefault="007D11B6">
            <w:pPr>
              <w:pStyle w:val="ConsPlusNormal"/>
              <w:jc w:val="center"/>
            </w:pPr>
            <w:r>
              <w:t>52560,00</w:t>
            </w:r>
          </w:p>
        </w:tc>
      </w:tr>
      <w:tr w:rsidR="007D11B6">
        <w:tc>
          <w:tcPr>
            <w:tcW w:w="2835" w:type="dxa"/>
          </w:tcPr>
          <w:p w:rsidR="007D11B6" w:rsidRDefault="007D11B6">
            <w:pPr>
              <w:pStyle w:val="ConsPlusNormal"/>
            </w:pPr>
            <w:r>
              <w:t>Основное мероприятие "Развитие аквакультуры"</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40 0 02 00000</w:t>
            </w:r>
          </w:p>
        </w:tc>
        <w:tc>
          <w:tcPr>
            <w:tcW w:w="658" w:type="dxa"/>
          </w:tcPr>
          <w:p w:rsidR="007D11B6" w:rsidRDefault="007D11B6">
            <w:pPr>
              <w:pStyle w:val="ConsPlusNormal"/>
            </w:pPr>
          </w:p>
        </w:tc>
        <w:tc>
          <w:tcPr>
            <w:tcW w:w="1701" w:type="dxa"/>
          </w:tcPr>
          <w:p w:rsidR="007D11B6" w:rsidRDefault="007D11B6">
            <w:pPr>
              <w:pStyle w:val="ConsPlusNormal"/>
              <w:jc w:val="center"/>
            </w:pPr>
            <w:r>
              <w:t>7000,00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40 0 02 00000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7000,00</w:t>
            </w:r>
          </w:p>
        </w:tc>
      </w:tr>
      <w:tr w:rsidR="007D11B6">
        <w:tc>
          <w:tcPr>
            <w:tcW w:w="2835" w:type="dxa"/>
          </w:tcPr>
          <w:p w:rsidR="007D11B6" w:rsidRDefault="007D11B6">
            <w:pPr>
              <w:pStyle w:val="ConsPlusNormal"/>
            </w:pPr>
            <w:r>
              <w:t xml:space="preserve">Субсидирование части затрат на приобретение технологического оборудования для выращивания, хранения и переработки водных </w:t>
            </w:r>
            <w:r>
              <w:lastRenderedPageBreak/>
              <w:t>биологических ресурсов</w:t>
            </w:r>
          </w:p>
        </w:tc>
        <w:tc>
          <w:tcPr>
            <w:tcW w:w="643" w:type="dxa"/>
          </w:tcPr>
          <w:p w:rsidR="007D11B6" w:rsidRDefault="007D11B6">
            <w:pPr>
              <w:pStyle w:val="ConsPlusNormal"/>
              <w:jc w:val="center"/>
            </w:pPr>
            <w:r>
              <w:lastRenderedPageBreak/>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40 0 02 62130</w:t>
            </w:r>
          </w:p>
        </w:tc>
        <w:tc>
          <w:tcPr>
            <w:tcW w:w="658" w:type="dxa"/>
          </w:tcPr>
          <w:p w:rsidR="007D11B6" w:rsidRDefault="007D11B6">
            <w:pPr>
              <w:pStyle w:val="ConsPlusNormal"/>
            </w:pPr>
          </w:p>
        </w:tc>
        <w:tc>
          <w:tcPr>
            <w:tcW w:w="1701" w:type="dxa"/>
          </w:tcPr>
          <w:p w:rsidR="007D11B6" w:rsidRDefault="007D11B6">
            <w:pPr>
              <w:pStyle w:val="ConsPlusNormal"/>
              <w:jc w:val="center"/>
            </w:pPr>
            <w:r>
              <w:t>23000,00</w:t>
            </w:r>
          </w:p>
        </w:tc>
      </w:tr>
      <w:tr w:rsidR="007D11B6">
        <w:tc>
          <w:tcPr>
            <w:tcW w:w="2835" w:type="dxa"/>
          </w:tcPr>
          <w:p w:rsidR="007D11B6" w:rsidRDefault="007D11B6">
            <w:pPr>
              <w:pStyle w:val="ConsPlusNormal"/>
            </w:pPr>
            <w:r>
              <w:lastRenderedPageBreak/>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40 0 02 62130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23000,00</w:t>
            </w:r>
          </w:p>
        </w:tc>
      </w:tr>
      <w:tr w:rsidR="007D11B6">
        <w:tc>
          <w:tcPr>
            <w:tcW w:w="2835" w:type="dxa"/>
          </w:tcPr>
          <w:p w:rsidR="007D11B6" w:rsidRDefault="007D11B6">
            <w:pPr>
              <w:pStyle w:val="ConsPlusNormal"/>
            </w:pPr>
            <w:r>
              <w:t>Субсидирование части затрат на приобретение специализированных кормов</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40 0 02 62140</w:t>
            </w:r>
          </w:p>
        </w:tc>
        <w:tc>
          <w:tcPr>
            <w:tcW w:w="658" w:type="dxa"/>
          </w:tcPr>
          <w:p w:rsidR="007D11B6" w:rsidRDefault="007D11B6">
            <w:pPr>
              <w:pStyle w:val="ConsPlusNormal"/>
            </w:pP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40 0 02 62140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Субсидии на возмещение части затрат на приобретение рыбопосадочного материала (оплодотворенной икры, личинок, мальков и Т.Д.)</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40 0 02 62150</w:t>
            </w:r>
          </w:p>
        </w:tc>
        <w:tc>
          <w:tcPr>
            <w:tcW w:w="658" w:type="dxa"/>
          </w:tcPr>
          <w:p w:rsidR="007D11B6" w:rsidRDefault="007D11B6">
            <w:pPr>
              <w:pStyle w:val="ConsPlusNormal"/>
            </w:pP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40 0 02 62150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Субсидирование части затрат на вылов (добычу) одного килограмма рыбы, реализованной юридическим лицам или индивидуальным предпринимателям</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40 0 02 62160</w:t>
            </w:r>
          </w:p>
        </w:tc>
        <w:tc>
          <w:tcPr>
            <w:tcW w:w="658" w:type="dxa"/>
          </w:tcPr>
          <w:p w:rsidR="007D11B6" w:rsidRDefault="007D11B6">
            <w:pPr>
              <w:pStyle w:val="ConsPlusNormal"/>
            </w:pPr>
          </w:p>
        </w:tc>
        <w:tc>
          <w:tcPr>
            <w:tcW w:w="1701" w:type="dxa"/>
          </w:tcPr>
          <w:p w:rsidR="007D11B6" w:rsidRDefault="007D11B6">
            <w:pPr>
              <w:pStyle w:val="ConsPlusNormal"/>
              <w:jc w:val="center"/>
            </w:pPr>
            <w:r>
              <w:t>12560,00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40 0 02 62160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12560,00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99</w:t>
            </w:r>
          </w:p>
        </w:tc>
        <w:tc>
          <w:tcPr>
            <w:tcW w:w="658" w:type="dxa"/>
          </w:tcPr>
          <w:p w:rsidR="007D11B6" w:rsidRDefault="007D11B6">
            <w:pPr>
              <w:pStyle w:val="ConsPlusNormal"/>
            </w:pPr>
          </w:p>
        </w:tc>
        <w:tc>
          <w:tcPr>
            <w:tcW w:w="1701" w:type="dxa"/>
          </w:tcPr>
          <w:p w:rsidR="007D11B6" w:rsidRDefault="007D11B6">
            <w:pPr>
              <w:pStyle w:val="ConsPlusNormal"/>
              <w:jc w:val="center"/>
            </w:pPr>
            <w:r>
              <w:t>27569,58</w:t>
            </w:r>
          </w:p>
        </w:tc>
      </w:tr>
      <w:tr w:rsidR="007D11B6">
        <w:tc>
          <w:tcPr>
            <w:tcW w:w="2835" w:type="dxa"/>
          </w:tcPr>
          <w:p w:rsidR="007D11B6" w:rsidRDefault="007D11B6">
            <w:pPr>
              <w:pStyle w:val="ConsPlusNormal"/>
            </w:pPr>
            <w:r>
              <w:t>Иные непрограммные мероприятия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99 8</w:t>
            </w:r>
          </w:p>
        </w:tc>
        <w:tc>
          <w:tcPr>
            <w:tcW w:w="658" w:type="dxa"/>
          </w:tcPr>
          <w:p w:rsidR="007D11B6" w:rsidRDefault="007D11B6">
            <w:pPr>
              <w:pStyle w:val="ConsPlusNormal"/>
            </w:pPr>
          </w:p>
        </w:tc>
        <w:tc>
          <w:tcPr>
            <w:tcW w:w="1701" w:type="dxa"/>
          </w:tcPr>
          <w:p w:rsidR="007D11B6" w:rsidRDefault="007D11B6">
            <w:pPr>
              <w:pStyle w:val="ConsPlusNormal"/>
              <w:jc w:val="center"/>
            </w:pPr>
            <w:r>
              <w:t>27569,58</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99 8 00 20000</w:t>
            </w:r>
          </w:p>
        </w:tc>
        <w:tc>
          <w:tcPr>
            <w:tcW w:w="658" w:type="dxa"/>
          </w:tcPr>
          <w:p w:rsidR="007D11B6" w:rsidRDefault="007D11B6">
            <w:pPr>
              <w:pStyle w:val="ConsPlusNormal"/>
            </w:pPr>
          </w:p>
        </w:tc>
        <w:tc>
          <w:tcPr>
            <w:tcW w:w="1701" w:type="dxa"/>
          </w:tcPr>
          <w:p w:rsidR="007D11B6" w:rsidRDefault="007D11B6">
            <w:pPr>
              <w:pStyle w:val="ConsPlusNormal"/>
              <w:jc w:val="center"/>
            </w:pPr>
            <w:r>
              <w:t>27569,58</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643" w:type="dxa"/>
          </w:tcPr>
          <w:p w:rsidR="007D11B6" w:rsidRDefault="007D11B6">
            <w:pPr>
              <w:pStyle w:val="ConsPlusNormal"/>
              <w:jc w:val="center"/>
            </w:pPr>
            <w:r>
              <w:lastRenderedPageBreak/>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99 8 00 20000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21901,58</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99 8 00 20000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5318,00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99 8 00 20000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350,00</w:t>
            </w:r>
          </w:p>
        </w:tc>
      </w:tr>
      <w:tr w:rsidR="007D11B6">
        <w:tc>
          <w:tcPr>
            <w:tcW w:w="2835" w:type="dxa"/>
          </w:tcPr>
          <w:p w:rsidR="007D11B6" w:rsidRDefault="007D11B6">
            <w:pPr>
              <w:pStyle w:val="ConsPlusNormal"/>
            </w:pPr>
            <w:r>
              <w:t>Водное хозяйство</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06</w:t>
            </w: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295819,48</w:t>
            </w:r>
          </w:p>
        </w:tc>
      </w:tr>
      <w:tr w:rsidR="007D11B6">
        <w:tc>
          <w:tcPr>
            <w:tcW w:w="2835" w:type="dxa"/>
          </w:tcPr>
          <w:p w:rsidR="007D11B6" w:rsidRDefault="007D11B6">
            <w:pPr>
              <w:pStyle w:val="ConsPlusNormal"/>
            </w:pPr>
            <w:r>
              <w:t xml:space="preserve">Государственная </w:t>
            </w:r>
            <w:hyperlink r:id="rId870">
              <w:r>
                <w:rPr>
                  <w:color w:val="0000FF"/>
                </w:rPr>
                <w:t>программа</w:t>
              </w:r>
            </w:hyperlink>
            <w:r>
              <w:t xml:space="preserve"> Республики Дагестан "Охрана окружающей среды в Республике Дагестан"</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18</w:t>
            </w:r>
          </w:p>
        </w:tc>
        <w:tc>
          <w:tcPr>
            <w:tcW w:w="658" w:type="dxa"/>
          </w:tcPr>
          <w:p w:rsidR="007D11B6" w:rsidRDefault="007D11B6">
            <w:pPr>
              <w:pStyle w:val="ConsPlusNormal"/>
            </w:pPr>
          </w:p>
        </w:tc>
        <w:tc>
          <w:tcPr>
            <w:tcW w:w="1701" w:type="dxa"/>
          </w:tcPr>
          <w:p w:rsidR="007D11B6" w:rsidRDefault="007D11B6">
            <w:pPr>
              <w:pStyle w:val="ConsPlusNormal"/>
              <w:jc w:val="center"/>
            </w:pPr>
            <w:r>
              <w:t>295819,48</w:t>
            </w:r>
          </w:p>
        </w:tc>
      </w:tr>
      <w:tr w:rsidR="007D11B6">
        <w:tc>
          <w:tcPr>
            <w:tcW w:w="2835" w:type="dxa"/>
          </w:tcPr>
          <w:p w:rsidR="007D11B6" w:rsidRDefault="003C7D5F">
            <w:pPr>
              <w:pStyle w:val="ConsPlusNormal"/>
            </w:pPr>
            <w:hyperlink r:id="rId871">
              <w:r w:rsidR="007D11B6">
                <w:rPr>
                  <w:color w:val="0000FF"/>
                </w:rPr>
                <w:t>Подпрограмма</w:t>
              </w:r>
            </w:hyperlink>
            <w:r w:rsidR="007D11B6">
              <w:t xml:space="preserve"> "Развитие водохозяйственного комплекса Республики Дагестан"</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18 5</w:t>
            </w:r>
          </w:p>
        </w:tc>
        <w:tc>
          <w:tcPr>
            <w:tcW w:w="658" w:type="dxa"/>
          </w:tcPr>
          <w:p w:rsidR="007D11B6" w:rsidRDefault="007D11B6">
            <w:pPr>
              <w:pStyle w:val="ConsPlusNormal"/>
            </w:pPr>
          </w:p>
        </w:tc>
        <w:tc>
          <w:tcPr>
            <w:tcW w:w="1701" w:type="dxa"/>
          </w:tcPr>
          <w:p w:rsidR="007D11B6" w:rsidRDefault="007D11B6">
            <w:pPr>
              <w:pStyle w:val="ConsPlusNormal"/>
              <w:jc w:val="center"/>
            </w:pPr>
            <w:r>
              <w:t>258820,62</w:t>
            </w:r>
          </w:p>
        </w:tc>
      </w:tr>
      <w:tr w:rsidR="007D11B6">
        <w:tc>
          <w:tcPr>
            <w:tcW w:w="2835" w:type="dxa"/>
          </w:tcPr>
          <w:p w:rsidR="007D11B6" w:rsidRDefault="007D11B6">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185 004111R</w:t>
            </w:r>
          </w:p>
        </w:tc>
        <w:tc>
          <w:tcPr>
            <w:tcW w:w="658" w:type="dxa"/>
          </w:tcPr>
          <w:p w:rsidR="007D11B6" w:rsidRDefault="007D11B6">
            <w:pPr>
              <w:pStyle w:val="ConsPlusNormal"/>
            </w:pPr>
          </w:p>
        </w:tc>
        <w:tc>
          <w:tcPr>
            <w:tcW w:w="1701" w:type="dxa"/>
          </w:tcPr>
          <w:p w:rsidR="007D11B6" w:rsidRDefault="007D11B6">
            <w:pPr>
              <w:pStyle w:val="ConsPlusNormal"/>
              <w:jc w:val="center"/>
            </w:pPr>
            <w:r>
              <w:t>100990,67</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18 5 00 4111R</w:t>
            </w:r>
          </w:p>
        </w:tc>
        <w:tc>
          <w:tcPr>
            <w:tcW w:w="658" w:type="dxa"/>
          </w:tcPr>
          <w:p w:rsidR="007D11B6" w:rsidRDefault="007D11B6">
            <w:pPr>
              <w:pStyle w:val="ConsPlusNormal"/>
              <w:jc w:val="center"/>
            </w:pPr>
            <w:r>
              <w:t>400</w:t>
            </w:r>
          </w:p>
        </w:tc>
        <w:tc>
          <w:tcPr>
            <w:tcW w:w="1701" w:type="dxa"/>
          </w:tcPr>
          <w:p w:rsidR="007D11B6" w:rsidRDefault="007D11B6">
            <w:pPr>
              <w:pStyle w:val="ConsPlusNormal"/>
              <w:jc w:val="center"/>
            </w:pPr>
            <w:r>
              <w:t>100990,67</w:t>
            </w:r>
          </w:p>
        </w:tc>
      </w:tr>
      <w:tr w:rsidR="007D11B6">
        <w:tc>
          <w:tcPr>
            <w:tcW w:w="2835" w:type="dxa"/>
          </w:tcPr>
          <w:p w:rsidR="007D11B6" w:rsidRDefault="007D11B6">
            <w:pPr>
              <w:pStyle w:val="ConsPlusNormal"/>
            </w:pPr>
            <w:r>
              <w:t>Осуществление отдельных полномочий в области водных отношений</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18 5 00 51280</w:t>
            </w:r>
          </w:p>
        </w:tc>
        <w:tc>
          <w:tcPr>
            <w:tcW w:w="658" w:type="dxa"/>
          </w:tcPr>
          <w:p w:rsidR="007D11B6" w:rsidRDefault="007D11B6">
            <w:pPr>
              <w:pStyle w:val="ConsPlusNormal"/>
            </w:pPr>
          </w:p>
        </w:tc>
        <w:tc>
          <w:tcPr>
            <w:tcW w:w="1701" w:type="dxa"/>
          </w:tcPr>
          <w:p w:rsidR="007D11B6" w:rsidRDefault="007D11B6">
            <w:pPr>
              <w:pStyle w:val="ConsPlusNormal"/>
              <w:jc w:val="center"/>
            </w:pPr>
            <w:r>
              <w:t>28166,50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18 5 00 51280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28166,50</w:t>
            </w:r>
          </w:p>
        </w:tc>
      </w:tr>
      <w:tr w:rsidR="007D11B6">
        <w:tc>
          <w:tcPr>
            <w:tcW w:w="2835" w:type="dxa"/>
          </w:tcPr>
          <w:p w:rsidR="007D11B6" w:rsidRDefault="007D11B6">
            <w:pPr>
              <w:pStyle w:val="ConsPlusNormal"/>
            </w:pPr>
            <w:r>
              <w:t>Реализация направления расходов</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18 5 00 99990</w:t>
            </w:r>
          </w:p>
        </w:tc>
        <w:tc>
          <w:tcPr>
            <w:tcW w:w="658" w:type="dxa"/>
          </w:tcPr>
          <w:p w:rsidR="007D11B6" w:rsidRDefault="007D11B6">
            <w:pPr>
              <w:pStyle w:val="ConsPlusNormal"/>
            </w:pPr>
          </w:p>
        </w:tc>
        <w:tc>
          <w:tcPr>
            <w:tcW w:w="1701" w:type="dxa"/>
          </w:tcPr>
          <w:p w:rsidR="007D11B6" w:rsidRDefault="007D11B6">
            <w:pPr>
              <w:pStyle w:val="ConsPlusNormal"/>
              <w:jc w:val="center"/>
            </w:pPr>
            <w:r>
              <w:t>34936,27</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18 5 00 99990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10870,00</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18 5 00 99990</w:t>
            </w:r>
          </w:p>
        </w:tc>
        <w:tc>
          <w:tcPr>
            <w:tcW w:w="658" w:type="dxa"/>
          </w:tcPr>
          <w:p w:rsidR="007D11B6" w:rsidRDefault="007D11B6">
            <w:pPr>
              <w:pStyle w:val="ConsPlusNormal"/>
              <w:jc w:val="center"/>
            </w:pPr>
            <w:r>
              <w:t>400</w:t>
            </w:r>
          </w:p>
        </w:tc>
        <w:tc>
          <w:tcPr>
            <w:tcW w:w="1701" w:type="dxa"/>
          </w:tcPr>
          <w:p w:rsidR="007D11B6" w:rsidRDefault="007D11B6">
            <w:pPr>
              <w:pStyle w:val="ConsPlusNormal"/>
              <w:jc w:val="center"/>
            </w:pPr>
            <w:r>
              <w:t>24066,27</w:t>
            </w:r>
          </w:p>
        </w:tc>
      </w:tr>
      <w:tr w:rsidR="007D11B6">
        <w:tc>
          <w:tcPr>
            <w:tcW w:w="2835" w:type="dxa"/>
          </w:tcPr>
          <w:p w:rsidR="007D11B6" w:rsidRDefault="007D11B6">
            <w:pPr>
              <w:pStyle w:val="ConsPlusNormal"/>
            </w:pPr>
            <w:r>
              <w:lastRenderedPageBreak/>
              <w:t>Реализация государственных программ субъектов Российской Федерации в области использования и охраны водных объектов</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18 5 00R0650</w:t>
            </w:r>
          </w:p>
        </w:tc>
        <w:tc>
          <w:tcPr>
            <w:tcW w:w="658" w:type="dxa"/>
          </w:tcPr>
          <w:p w:rsidR="007D11B6" w:rsidRDefault="007D11B6">
            <w:pPr>
              <w:pStyle w:val="ConsPlusNormal"/>
            </w:pPr>
          </w:p>
        </w:tc>
        <w:tc>
          <w:tcPr>
            <w:tcW w:w="1701" w:type="dxa"/>
          </w:tcPr>
          <w:p w:rsidR="007D11B6" w:rsidRDefault="007D11B6">
            <w:pPr>
              <w:pStyle w:val="ConsPlusNormal"/>
              <w:jc w:val="center"/>
            </w:pPr>
            <w:r>
              <w:t>70827,18</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18 5 00R0650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70827,18</w:t>
            </w:r>
          </w:p>
        </w:tc>
      </w:tr>
      <w:tr w:rsidR="007D11B6">
        <w:tc>
          <w:tcPr>
            <w:tcW w:w="2835" w:type="dxa"/>
          </w:tcPr>
          <w:p w:rsidR="007D11B6" w:rsidRDefault="007D11B6">
            <w:pPr>
              <w:pStyle w:val="ConsPlusNormal"/>
            </w:pPr>
            <w:r>
              <w:t>Федеральный проект "Сохранение уникальных водных объектов"</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18 5 G8</w:t>
            </w:r>
          </w:p>
        </w:tc>
        <w:tc>
          <w:tcPr>
            <w:tcW w:w="658" w:type="dxa"/>
          </w:tcPr>
          <w:p w:rsidR="007D11B6" w:rsidRDefault="007D11B6">
            <w:pPr>
              <w:pStyle w:val="ConsPlusNormal"/>
            </w:pPr>
          </w:p>
        </w:tc>
        <w:tc>
          <w:tcPr>
            <w:tcW w:w="1701" w:type="dxa"/>
          </w:tcPr>
          <w:p w:rsidR="007D11B6" w:rsidRDefault="007D11B6">
            <w:pPr>
              <w:pStyle w:val="ConsPlusNormal"/>
              <w:jc w:val="center"/>
            </w:pPr>
            <w:r>
              <w:t>23900,00</w:t>
            </w:r>
          </w:p>
        </w:tc>
      </w:tr>
      <w:tr w:rsidR="007D11B6">
        <w:tc>
          <w:tcPr>
            <w:tcW w:w="2835" w:type="dxa"/>
          </w:tcPr>
          <w:p w:rsidR="007D11B6" w:rsidRDefault="007D11B6">
            <w:pPr>
              <w:pStyle w:val="ConsPlusNormal"/>
            </w:pPr>
            <w:r>
              <w:t>Улучшение экологического состояния гидрографической сети в рамках переданных полномочий Российской Федерации субъектам Российской Федерации в области водных отношений</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18 5 G8 50900</w:t>
            </w:r>
          </w:p>
        </w:tc>
        <w:tc>
          <w:tcPr>
            <w:tcW w:w="658" w:type="dxa"/>
          </w:tcPr>
          <w:p w:rsidR="007D11B6" w:rsidRDefault="007D11B6">
            <w:pPr>
              <w:pStyle w:val="ConsPlusNormal"/>
            </w:pPr>
          </w:p>
        </w:tc>
        <w:tc>
          <w:tcPr>
            <w:tcW w:w="1701" w:type="dxa"/>
          </w:tcPr>
          <w:p w:rsidR="007D11B6" w:rsidRDefault="007D11B6">
            <w:pPr>
              <w:pStyle w:val="ConsPlusNormal"/>
              <w:jc w:val="center"/>
            </w:pPr>
            <w:r>
              <w:t>23900,00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18 5 G8 50900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23900,00</w:t>
            </w:r>
          </w:p>
        </w:tc>
      </w:tr>
      <w:tr w:rsidR="007D11B6">
        <w:tc>
          <w:tcPr>
            <w:tcW w:w="2835" w:type="dxa"/>
          </w:tcPr>
          <w:p w:rsidR="007D11B6" w:rsidRDefault="003C7D5F">
            <w:pPr>
              <w:pStyle w:val="ConsPlusNormal"/>
            </w:pPr>
            <w:hyperlink r:id="rId872">
              <w:r w:rsidR="007D11B6">
                <w:rPr>
                  <w:color w:val="0000FF"/>
                </w:rPr>
                <w:t>Подпрограмма</w:t>
              </w:r>
            </w:hyperlink>
            <w:r w:rsidR="007D11B6">
              <w:t xml:space="preserve"> "Обеспечение реализации государственной программы"</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18 6</w:t>
            </w:r>
          </w:p>
        </w:tc>
        <w:tc>
          <w:tcPr>
            <w:tcW w:w="658" w:type="dxa"/>
          </w:tcPr>
          <w:p w:rsidR="007D11B6" w:rsidRDefault="007D11B6">
            <w:pPr>
              <w:pStyle w:val="ConsPlusNormal"/>
            </w:pPr>
          </w:p>
        </w:tc>
        <w:tc>
          <w:tcPr>
            <w:tcW w:w="1701" w:type="dxa"/>
          </w:tcPr>
          <w:p w:rsidR="007D11B6" w:rsidRDefault="007D11B6">
            <w:pPr>
              <w:pStyle w:val="ConsPlusNormal"/>
              <w:jc w:val="center"/>
            </w:pPr>
            <w:r>
              <w:t>36998,86</w:t>
            </w:r>
          </w:p>
        </w:tc>
      </w:tr>
      <w:tr w:rsidR="007D11B6">
        <w:tc>
          <w:tcPr>
            <w:tcW w:w="2835" w:type="dxa"/>
          </w:tcPr>
          <w:p w:rsidR="007D11B6" w:rsidRDefault="007D11B6">
            <w:pPr>
              <w:pStyle w:val="ConsPlusNormal"/>
            </w:pPr>
            <w:r>
              <w:t>Основное мероприятие "Обеспечение эффективной реализации государственных функций в сфере водопользования"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18 6 03</w:t>
            </w:r>
          </w:p>
        </w:tc>
        <w:tc>
          <w:tcPr>
            <w:tcW w:w="658" w:type="dxa"/>
          </w:tcPr>
          <w:p w:rsidR="007D11B6" w:rsidRDefault="007D11B6">
            <w:pPr>
              <w:pStyle w:val="ConsPlusNormal"/>
            </w:pPr>
          </w:p>
        </w:tc>
        <w:tc>
          <w:tcPr>
            <w:tcW w:w="1701" w:type="dxa"/>
          </w:tcPr>
          <w:p w:rsidR="007D11B6" w:rsidRDefault="007D11B6">
            <w:pPr>
              <w:pStyle w:val="ConsPlusNormal"/>
              <w:jc w:val="center"/>
            </w:pPr>
            <w:r>
              <w:t>36998,86</w:t>
            </w:r>
          </w:p>
        </w:tc>
      </w:tr>
      <w:tr w:rsidR="007D11B6">
        <w:tc>
          <w:tcPr>
            <w:tcW w:w="2835" w:type="dxa"/>
          </w:tcPr>
          <w:p w:rsidR="007D11B6" w:rsidRDefault="007D11B6">
            <w:pPr>
              <w:pStyle w:val="ConsPlusNormal"/>
            </w:pPr>
            <w:r>
              <w:t>Расходы на обеспечение деятельности (оказание услуг) водоохранных и водохозяйственных учреждений</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18 6 03 11000</w:t>
            </w:r>
          </w:p>
        </w:tc>
        <w:tc>
          <w:tcPr>
            <w:tcW w:w="658" w:type="dxa"/>
          </w:tcPr>
          <w:p w:rsidR="007D11B6" w:rsidRDefault="007D11B6">
            <w:pPr>
              <w:pStyle w:val="ConsPlusNormal"/>
            </w:pPr>
          </w:p>
        </w:tc>
        <w:tc>
          <w:tcPr>
            <w:tcW w:w="1701" w:type="dxa"/>
          </w:tcPr>
          <w:p w:rsidR="007D11B6" w:rsidRDefault="007D11B6">
            <w:pPr>
              <w:pStyle w:val="ConsPlusNormal"/>
              <w:jc w:val="center"/>
            </w:pPr>
            <w:r>
              <w:t>36998,86</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643" w:type="dxa"/>
          </w:tcPr>
          <w:p w:rsidR="007D11B6" w:rsidRDefault="007D11B6">
            <w:pPr>
              <w:pStyle w:val="ConsPlusNormal"/>
              <w:jc w:val="center"/>
            </w:pPr>
            <w:r>
              <w:lastRenderedPageBreak/>
              <w:t>04</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18 6 03 11000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21860,60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18 6 03 11000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6228,30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18 6 03 11000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8909,96</w:t>
            </w:r>
          </w:p>
        </w:tc>
      </w:tr>
      <w:tr w:rsidR="007D11B6">
        <w:tc>
          <w:tcPr>
            <w:tcW w:w="2835" w:type="dxa"/>
          </w:tcPr>
          <w:p w:rsidR="007D11B6" w:rsidRDefault="007D11B6">
            <w:pPr>
              <w:pStyle w:val="ConsPlusNormal"/>
            </w:pPr>
            <w:r>
              <w:t>Лесное хозяйство</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07</w:t>
            </w: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263872,51</w:t>
            </w:r>
          </w:p>
        </w:tc>
      </w:tr>
      <w:tr w:rsidR="007D11B6">
        <w:tc>
          <w:tcPr>
            <w:tcW w:w="2835" w:type="dxa"/>
          </w:tcPr>
          <w:p w:rsidR="007D11B6" w:rsidRDefault="007D11B6">
            <w:pPr>
              <w:pStyle w:val="ConsPlusNormal"/>
            </w:pPr>
            <w:r>
              <w:t xml:space="preserve">Государственная </w:t>
            </w:r>
            <w:hyperlink r:id="rId873">
              <w:r>
                <w:rPr>
                  <w:color w:val="0000FF"/>
                </w:rPr>
                <w:t>программа</w:t>
              </w:r>
            </w:hyperlink>
            <w:r>
              <w:t xml:space="preserve"> Республики Дагестан "Развитие лесного хозяйства Республики Дагестан"</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07</w:t>
            </w:r>
          </w:p>
        </w:tc>
        <w:tc>
          <w:tcPr>
            <w:tcW w:w="1714" w:type="dxa"/>
          </w:tcPr>
          <w:p w:rsidR="007D11B6" w:rsidRDefault="007D11B6">
            <w:pPr>
              <w:pStyle w:val="ConsPlusNormal"/>
              <w:jc w:val="center"/>
            </w:pPr>
            <w:r>
              <w:t>17</w:t>
            </w:r>
          </w:p>
        </w:tc>
        <w:tc>
          <w:tcPr>
            <w:tcW w:w="658" w:type="dxa"/>
          </w:tcPr>
          <w:p w:rsidR="007D11B6" w:rsidRDefault="007D11B6">
            <w:pPr>
              <w:pStyle w:val="ConsPlusNormal"/>
            </w:pPr>
          </w:p>
        </w:tc>
        <w:tc>
          <w:tcPr>
            <w:tcW w:w="1701" w:type="dxa"/>
          </w:tcPr>
          <w:p w:rsidR="007D11B6" w:rsidRDefault="007D11B6">
            <w:pPr>
              <w:pStyle w:val="ConsPlusNormal"/>
              <w:jc w:val="center"/>
            </w:pPr>
            <w:r>
              <w:t>263872,51</w:t>
            </w:r>
          </w:p>
        </w:tc>
      </w:tr>
      <w:tr w:rsidR="007D11B6">
        <w:tc>
          <w:tcPr>
            <w:tcW w:w="2835" w:type="dxa"/>
          </w:tcPr>
          <w:p w:rsidR="007D11B6" w:rsidRDefault="003C7D5F">
            <w:pPr>
              <w:pStyle w:val="ConsPlusNormal"/>
            </w:pPr>
            <w:hyperlink r:id="rId874">
              <w:r w:rsidR="007D11B6">
                <w:rPr>
                  <w:color w:val="0000FF"/>
                </w:rPr>
                <w:t>Подпрограмма</w:t>
              </w:r>
            </w:hyperlink>
            <w:r w:rsidR="007D11B6">
              <w:t xml:space="preserve"> "Обеспечение использования, охраны, защиты и воспроизводства лесов"</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07</w:t>
            </w:r>
          </w:p>
        </w:tc>
        <w:tc>
          <w:tcPr>
            <w:tcW w:w="1714" w:type="dxa"/>
          </w:tcPr>
          <w:p w:rsidR="007D11B6" w:rsidRDefault="007D11B6">
            <w:pPr>
              <w:pStyle w:val="ConsPlusNormal"/>
              <w:jc w:val="center"/>
            </w:pPr>
            <w:r>
              <w:t>17 1</w:t>
            </w:r>
          </w:p>
        </w:tc>
        <w:tc>
          <w:tcPr>
            <w:tcW w:w="658" w:type="dxa"/>
          </w:tcPr>
          <w:p w:rsidR="007D11B6" w:rsidRDefault="007D11B6">
            <w:pPr>
              <w:pStyle w:val="ConsPlusNormal"/>
            </w:pPr>
          </w:p>
        </w:tc>
        <w:tc>
          <w:tcPr>
            <w:tcW w:w="1701" w:type="dxa"/>
          </w:tcPr>
          <w:p w:rsidR="007D11B6" w:rsidRDefault="007D11B6">
            <w:pPr>
              <w:pStyle w:val="ConsPlusNormal"/>
              <w:jc w:val="center"/>
            </w:pPr>
            <w:r>
              <w:t>196842,51</w:t>
            </w:r>
          </w:p>
        </w:tc>
      </w:tr>
      <w:tr w:rsidR="007D11B6">
        <w:tc>
          <w:tcPr>
            <w:tcW w:w="2835" w:type="dxa"/>
          </w:tcPr>
          <w:p w:rsidR="007D11B6" w:rsidRDefault="007D11B6">
            <w:pPr>
              <w:pStyle w:val="ConsPlusNormal"/>
            </w:pPr>
            <w:r>
              <w:t>Осуществление отдельных полномочий в области лесных отношений</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07</w:t>
            </w:r>
          </w:p>
        </w:tc>
        <w:tc>
          <w:tcPr>
            <w:tcW w:w="1714" w:type="dxa"/>
          </w:tcPr>
          <w:p w:rsidR="007D11B6" w:rsidRDefault="007D11B6">
            <w:pPr>
              <w:pStyle w:val="ConsPlusNormal"/>
              <w:jc w:val="center"/>
            </w:pPr>
            <w:r>
              <w:t>17 1 00 51290</w:t>
            </w:r>
          </w:p>
        </w:tc>
        <w:tc>
          <w:tcPr>
            <w:tcW w:w="658" w:type="dxa"/>
          </w:tcPr>
          <w:p w:rsidR="007D11B6" w:rsidRDefault="007D11B6">
            <w:pPr>
              <w:pStyle w:val="ConsPlusNormal"/>
            </w:pPr>
          </w:p>
        </w:tc>
        <w:tc>
          <w:tcPr>
            <w:tcW w:w="1701" w:type="dxa"/>
          </w:tcPr>
          <w:p w:rsidR="007D11B6" w:rsidRDefault="007D11B6">
            <w:pPr>
              <w:pStyle w:val="ConsPlusNormal"/>
              <w:jc w:val="center"/>
            </w:pPr>
            <w:r>
              <w:t>139844,11</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07</w:t>
            </w:r>
          </w:p>
        </w:tc>
        <w:tc>
          <w:tcPr>
            <w:tcW w:w="1714" w:type="dxa"/>
          </w:tcPr>
          <w:p w:rsidR="007D11B6" w:rsidRDefault="007D11B6">
            <w:pPr>
              <w:pStyle w:val="ConsPlusNormal"/>
              <w:jc w:val="center"/>
            </w:pPr>
            <w:r>
              <w:t>17 1 00 51290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123057,81</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07</w:t>
            </w:r>
          </w:p>
        </w:tc>
        <w:tc>
          <w:tcPr>
            <w:tcW w:w="1714" w:type="dxa"/>
          </w:tcPr>
          <w:p w:rsidR="007D11B6" w:rsidRDefault="007D11B6">
            <w:pPr>
              <w:pStyle w:val="ConsPlusNormal"/>
              <w:jc w:val="center"/>
            </w:pPr>
            <w:r>
              <w:t>17 1 00 51290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12299,60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07</w:t>
            </w:r>
          </w:p>
        </w:tc>
        <w:tc>
          <w:tcPr>
            <w:tcW w:w="1714" w:type="dxa"/>
          </w:tcPr>
          <w:p w:rsidR="007D11B6" w:rsidRDefault="007D11B6">
            <w:pPr>
              <w:pStyle w:val="ConsPlusNormal"/>
              <w:jc w:val="center"/>
            </w:pPr>
            <w:r>
              <w:t>17 1 00 51290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4486,70</w:t>
            </w:r>
          </w:p>
        </w:tc>
      </w:tr>
      <w:tr w:rsidR="007D11B6">
        <w:tc>
          <w:tcPr>
            <w:tcW w:w="2835" w:type="dxa"/>
          </w:tcPr>
          <w:p w:rsidR="007D11B6" w:rsidRDefault="007D11B6">
            <w:pPr>
              <w:pStyle w:val="ConsPlusNormal"/>
            </w:pPr>
            <w:r>
              <w:t>Субвенции на осуществление мер пожарной безопасности и тушение лесных пожаров</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07</w:t>
            </w:r>
          </w:p>
        </w:tc>
        <w:tc>
          <w:tcPr>
            <w:tcW w:w="1714" w:type="dxa"/>
          </w:tcPr>
          <w:p w:rsidR="007D11B6" w:rsidRDefault="007D11B6">
            <w:pPr>
              <w:pStyle w:val="ConsPlusNormal"/>
              <w:jc w:val="center"/>
            </w:pPr>
            <w:r>
              <w:t>17 1 00 53450</w:t>
            </w:r>
          </w:p>
        </w:tc>
        <w:tc>
          <w:tcPr>
            <w:tcW w:w="658" w:type="dxa"/>
          </w:tcPr>
          <w:p w:rsidR="007D11B6" w:rsidRDefault="007D11B6">
            <w:pPr>
              <w:pStyle w:val="ConsPlusNormal"/>
            </w:pPr>
          </w:p>
        </w:tc>
        <w:tc>
          <w:tcPr>
            <w:tcW w:w="1701" w:type="dxa"/>
          </w:tcPr>
          <w:p w:rsidR="007D11B6" w:rsidRDefault="007D11B6">
            <w:pPr>
              <w:pStyle w:val="ConsPlusNormal"/>
              <w:jc w:val="center"/>
            </w:pPr>
            <w:r>
              <w:t>34066,20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07</w:t>
            </w:r>
          </w:p>
        </w:tc>
        <w:tc>
          <w:tcPr>
            <w:tcW w:w="1714" w:type="dxa"/>
          </w:tcPr>
          <w:p w:rsidR="007D11B6" w:rsidRDefault="007D11B6">
            <w:pPr>
              <w:pStyle w:val="ConsPlusNormal"/>
              <w:jc w:val="center"/>
            </w:pPr>
            <w:r>
              <w:t>17 1 00 53450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34066,20</w:t>
            </w:r>
          </w:p>
        </w:tc>
      </w:tr>
      <w:tr w:rsidR="007D11B6">
        <w:tc>
          <w:tcPr>
            <w:tcW w:w="2835" w:type="dxa"/>
          </w:tcPr>
          <w:p w:rsidR="007D11B6" w:rsidRDefault="007D11B6">
            <w:pPr>
              <w:pStyle w:val="ConsPlusNormal"/>
            </w:pPr>
            <w:r>
              <w:t>Федеральный проект "Сохранение лесов"</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07</w:t>
            </w:r>
          </w:p>
        </w:tc>
        <w:tc>
          <w:tcPr>
            <w:tcW w:w="1714" w:type="dxa"/>
          </w:tcPr>
          <w:p w:rsidR="007D11B6" w:rsidRDefault="007D11B6">
            <w:pPr>
              <w:pStyle w:val="ConsPlusNormal"/>
              <w:jc w:val="center"/>
            </w:pPr>
            <w:r>
              <w:t>17 1 GA</w:t>
            </w:r>
          </w:p>
        </w:tc>
        <w:tc>
          <w:tcPr>
            <w:tcW w:w="658" w:type="dxa"/>
          </w:tcPr>
          <w:p w:rsidR="007D11B6" w:rsidRDefault="007D11B6">
            <w:pPr>
              <w:pStyle w:val="ConsPlusNormal"/>
            </w:pPr>
          </w:p>
        </w:tc>
        <w:tc>
          <w:tcPr>
            <w:tcW w:w="1701" w:type="dxa"/>
          </w:tcPr>
          <w:p w:rsidR="007D11B6" w:rsidRDefault="007D11B6">
            <w:pPr>
              <w:pStyle w:val="ConsPlusNormal"/>
              <w:jc w:val="center"/>
            </w:pPr>
            <w:r>
              <w:t>22932,20</w:t>
            </w:r>
          </w:p>
        </w:tc>
      </w:tr>
      <w:tr w:rsidR="007D11B6">
        <w:tc>
          <w:tcPr>
            <w:tcW w:w="2835" w:type="dxa"/>
          </w:tcPr>
          <w:p w:rsidR="007D11B6" w:rsidRDefault="007D11B6">
            <w:pPr>
              <w:pStyle w:val="ConsPlusNormal"/>
            </w:pPr>
            <w:r>
              <w:t>Увеличение площади лесовосстановления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07</w:t>
            </w:r>
          </w:p>
        </w:tc>
        <w:tc>
          <w:tcPr>
            <w:tcW w:w="1714" w:type="dxa"/>
          </w:tcPr>
          <w:p w:rsidR="007D11B6" w:rsidRDefault="007D11B6">
            <w:pPr>
              <w:pStyle w:val="ConsPlusNormal"/>
              <w:jc w:val="center"/>
            </w:pPr>
            <w:r>
              <w:t>17 1 GA 54290</w:t>
            </w:r>
          </w:p>
        </w:tc>
        <w:tc>
          <w:tcPr>
            <w:tcW w:w="658" w:type="dxa"/>
          </w:tcPr>
          <w:p w:rsidR="007D11B6" w:rsidRDefault="007D11B6">
            <w:pPr>
              <w:pStyle w:val="ConsPlusNormal"/>
            </w:pPr>
          </w:p>
        </w:tc>
        <w:tc>
          <w:tcPr>
            <w:tcW w:w="1701" w:type="dxa"/>
          </w:tcPr>
          <w:p w:rsidR="007D11B6" w:rsidRDefault="007D11B6">
            <w:pPr>
              <w:pStyle w:val="ConsPlusNormal"/>
              <w:jc w:val="center"/>
            </w:pPr>
            <w:r>
              <w:t>16551,50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07</w:t>
            </w:r>
          </w:p>
        </w:tc>
        <w:tc>
          <w:tcPr>
            <w:tcW w:w="1714" w:type="dxa"/>
          </w:tcPr>
          <w:p w:rsidR="007D11B6" w:rsidRDefault="007D11B6">
            <w:pPr>
              <w:pStyle w:val="ConsPlusNormal"/>
              <w:jc w:val="center"/>
            </w:pPr>
            <w:r>
              <w:t>17 1 GA 54290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16551,50</w:t>
            </w:r>
          </w:p>
        </w:tc>
      </w:tr>
      <w:tr w:rsidR="007D11B6">
        <w:tc>
          <w:tcPr>
            <w:tcW w:w="2835" w:type="dxa"/>
          </w:tcPr>
          <w:p w:rsidR="007D11B6" w:rsidRDefault="007D11B6">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07</w:t>
            </w:r>
          </w:p>
        </w:tc>
        <w:tc>
          <w:tcPr>
            <w:tcW w:w="1714" w:type="dxa"/>
          </w:tcPr>
          <w:p w:rsidR="007D11B6" w:rsidRDefault="007D11B6">
            <w:pPr>
              <w:pStyle w:val="ConsPlusNormal"/>
              <w:jc w:val="center"/>
            </w:pPr>
            <w:r>
              <w:t>17 1 GA 54320</w:t>
            </w:r>
          </w:p>
        </w:tc>
        <w:tc>
          <w:tcPr>
            <w:tcW w:w="658" w:type="dxa"/>
          </w:tcPr>
          <w:p w:rsidR="007D11B6" w:rsidRDefault="007D11B6">
            <w:pPr>
              <w:pStyle w:val="ConsPlusNormal"/>
            </w:pPr>
          </w:p>
        </w:tc>
        <w:tc>
          <w:tcPr>
            <w:tcW w:w="1701" w:type="dxa"/>
          </w:tcPr>
          <w:p w:rsidR="007D11B6" w:rsidRDefault="007D11B6">
            <w:pPr>
              <w:pStyle w:val="ConsPlusNormal"/>
              <w:jc w:val="center"/>
            </w:pPr>
            <w:r>
              <w:t>6380,70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07</w:t>
            </w:r>
          </w:p>
        </w:tc>
        <w:tc>
          <w:tcPr>
            <w:tcW w:w="1714" w:type="dxa"/>
          </w:tcPr>
          <w:p w:rsidR="007D11B6" w:rsidRDefault="007D11B6">
            <w:pPr>
              <w:pStyle w:val="ConsPlusNormal"/>
              <w:jc w:val="center"/>
            </w:pPr>
            <w:r>
              <w:t>17 1 GA 54320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6380,70</w:t>
            </w:r>
          </w:p>
        </w:tc>
      </w:tr>
      <w:tr w:rsidR="007D11B6">
        <w:tc>
          <w:tcPr>
            <w:tcW w:w="2835" w:type="dxa"/>
          </w:tcPr>
          <w:p w:rsidR="007D11B6" w:rsidRDefault="003C7D5F">
            <w:pPr>
              <w:pStyle w:val="ConsPlusNormal"/>
            </w:pPr>
            <w:hyperlink r:id="rId875">
              <w:r w:rsidR="007D11B6">
                <w:rPr>
                  <w:color w:val="0000FF"/>
                </w:rPr>
                <w:t>Подпрограмма</w:t>
              </w:r>
            </w:hyperlink>
            <w:r w:rsidR="007D11B6">
              <w:t xml:space="preserve"> "Обеспечение реализации государственной программы Республики Дагестан "Развитие лесного хозяйства Республики Дагестан"</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07</w:t>
            </w:r>
          </w:p>
        </w:tc>
        <w:tc>
          <w:tcPr>
            <w:tcW w:w="1714" w:type="dxa"/>
          </w:tcPr>
          <w:p w:rsidR="007D11B6" w:rsidRDefault="007D11B6">
            <w:pPr>
              <w:pStyle w:val="ConsPlusNormal"/>
              <w:jc w:val="center"/>
            </w:pPr>
            <w:r>
              <w:t>17 2</w:t>
            </w:r>
          </w:p>
        </w:tc>
        <w:tc>
          <w:tcPr>
            <w:tcW w:w="658" w:type="dxa"/>
          </w:tcPr>
          <w:p w:rsidR="007D11B6" w:rsidRDefault="007D11B6">
            <w:pPr>
              <w:pStyle w:val="ConsPlusNormal"/>
            </w:pPr>
          </w:p>
        </w:tc>
        <w:tc>
          <w:tcPr>
            <w:tcW w:w="1701" w:type="dxa"/>
          </w:tcPr>
          <w:p w:rsidR="007D11B6" w:rsidRDefault="007D11B6">
            <w:pPr>
              <w:pStyle w:val="ConsPlusNormal"/>
              <w:jc w:val="center"/>
            </w:pPr>
            <w:r>
              <w:t>67030,00</w:t>
            </w:r>
          </w:p>
        </w:tc>
      </w:tr>
      <w:tr w:rsidR="007D11B6">
        <w:tc>
          <w:tcPr>
            <w:tcW w:w="2835" w:type="dxa"/>
          </w:tcPr>
          <w:p w:rsidR="007D11B6" w:rsidRDefault="007D11B6">
            <w:pPr>
              <w:pStyle w:val="ConsPlusNormal"/>
            </w:pPr>
            <w:r>
              <w:t>Обеспечение деятельности органов государственной власти Республики Дагестан и государственных органов Республики Дагестан</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07</w:t>
            </w:r>
          </w:p>
        </w:tc>
        <w:tc>
          <w:tcPr>
            <w:tcW w:w="1714" w:type="dxa"/>
          </w:tcPr>
          <w:p w:rsidR="007D11B6" w:rsidRDefault="007D11B6">
            <w:pPr>
              <w:pStyle w:val="ConsPlusNormal"/>
              <w:jc w:val="center"/>
            </w:pPr>
            <w:r>
              <w:t>17200 00110</w:t>
            </w:r>
          </w:p>
        </w:tc>
        <w:tc>
          <w:tcPr>
            <w:tcW w:w="658" w:type="dxa"/>
          </w:tcPr>
          <w:p w:rsidR="007D11B6" w:rsidRDefault="007D11B6">
            <w:pPr>
              <w:pStyle w:val="ConsPlusNormal"/>
            </w:pPr>
          </w:p>
        </w:tc>
        <w:tc>
          <w:tcPr>
            <w:tcW w:w="1701" w:type="dxa"/>
          </w:tcPr>
          <w:p w:rsidR="007D11B6" w:rsidRDefault="007D11B6">
            <w:pPr>
              <w:pStyle w:val="ConsPlusNormal"/>
              <w:jc w:val="center"/>
            </w:pPr>
            <w:r>
              <w:t>35863,70</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lastRenderedPageBreak/>
              <w:t>04</w:t>
            </w:r>
          </w:p>
        </w:tc>
        <w:tc>
          <w:tcPr>
            <w:tcW w:w="614" w:type="dxa"/>
          </w:tcPr>
          <w:p w:rsidR="007D11B6" w:rsidRDefault="007D11B6">
            <w:pPr>
              <w:pStyle w:val="ConsPlusNormal"/>
              <w:jc w:val="center"/>
            </w:pPr>
            <w:r>
              <w:t>07</w:t>
            </w:r>
          </w:p>
        </w:tc>
        <w:tc>
          <w:tcPr>
            <w:tcW w:w="1714" w:type="dxa"/>
          </w:tcPr>
          <w:p w:rsidR="007D11B6" w:rsidRDefault="007D11B6">
            <w:pPr>
              <w:pStyle w:val="ConsPlusNormal"/>
              <w:jc w:val="center"/>
            </w:pPr>
            <w:r>
              <w:t>17 2 00 00110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35483,70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07</w:t>
            </w:r>
          </w:p>
        </w:tc>
        <w:tc>
          <w:tcPr>
            <w:tcW w:w="1714" w:type="dxa"/>
          </w:tcPr>
          <w:p w:rsidR="007D11B6" w:rsidRDefault="007D11B6">
            <w:pPr>
              <w:pStyle w:val="ConsPlusNormal"/>
              <w:jc w:val="center"/>
            </w:pPr>
            <w:r>
              <w:t>17 2 00 00110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180,00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07</w:t>
            </w:r>
          </w:p>
        </w:tc>
        <w:tc>
          <w:tcPr>
            <w:tcW w:w="1714" w:type="dxa"/>
          </w:tcPr>
          <w:p w:rsidR="007D11B6" w:rsidRDefault="007D11B6">
            <w:pPr>
              <w:pStyle w:val="ConsPlusNormal"/>
              <w:jc w:val="center"/>
            </w:pPr>
            <w:r>
              <w:t>17 2 00 00110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200,00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 в сфере лесного хозяйства</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07</w:t>
            </w:r>
          </w:p>
        </w:tc>
        <w:tc>
          <w:tcPr>
            <w:tcW w:w="1714" w:type="dxa"/>
          </w:tcPr>
          <w:p w:rsidR="007D11B6" w:rsidRDefault="007D11B6">
            <w:pPr>
              <w:pStyle w:val="ConsPlusNormal"/>
              <w:jc w:val="center"/>
            </w:pPr>
            <w:r>
              <w:t>17 2 00 11000</w:t>
            </w:r>
          </w:p>
        </w:tc>
        <w:tc>
          <w:tcPr>
            <w:tcW w:w="658" w:type="dxa"/>
          </w:tcPr>
          <w:p w:rsidR="007D11B6" w:rsidRDefault="007D11B6">
            <w:pPr>
              <w:pStyle w:val="ConsPlusNormal"/>
            </w:pPr>
          </w:p>
        </w:tc>
        <w:tc>
          <w:tcPr>
            <w:tcW w:w="1701" w:type="dxa"/>
          </w:tcPr>
          <w:p w:rsidR="007D11B6" w:rsidRDefault="007D11B6">
            <w:pPr>
              <w:pStyle w:val="ConsPlusNormal"/>
              <w:jc w:val="center"/>
            </w:pPr>
            <w:r>
              <w:t>30666,30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07</w:t>
            </w:r>
          </w:p>
        </w:tc>
        <w:tc>
          <w:tcPr>
            <w:tcW w:w="1714" w:type="dxa"/>
          </w:tcPr>
          <w:p w:rsidR="007D11B6" w:rsidRDefault="007D11B6">
            <w:pPr>
              <w:pStyle w:val="ConsPlusNormal"/>
              <w:jc w:val="center"/>
            </w:pPr>
            <w:r>
              <w:t>17 2 00 11000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14029,60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07</w:t>
            </w:r>
          </w:p>
        </w:tc>
        <w:tc>
          <w:tcPr>
            <w:tcW w:w="1714" w:type="dxa"/>
          </w:tcPr>
          <w:p w:rsidR="007D11B6" w:rsidRDefault="007D11B6">
            <w:pPr>
              <w:pStyle w:val="ConsPlusNormal"/>
              <w:jc w:val="center"/>
            </w:pPr>
            <w:r>
              <w:t>17 2 00 11000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6300,00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07</w:t>
            </w:r>
          </w:p>
        </w:tc>
        <w:tc>
          <w:tcPr>
            <w:tcW w:w="1714" w:type="dxa"/>
          </w:tcPr>
          <w:p w:rsidR="007D11B6" w:rsidRDefault="007D11B6">
            <w:pPr>
              <w:pStyle w:val="ConsPlusNormal"/>
              <w:jc w:val="center"/>
            </w:pPr>
            <w:r>
              <w:t>17 2 00 11000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9636,70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07</w:t>
            </w:r>
          </w:p>
        </w:tc>
        <w:tc>
          <w:tcPr>
            <w:tcW w:w="1714" w:type="dxa"/>
          </w:tcPr>
          <w:p w:rsidR="007D11B6" w:rsidRDefault="007D11B6">
            <w:pPr>
              <w:pStyle w:val="ConsPlusNormal"/>
              <w:jc w:val="center"/>
            </w:pPr>
            <w:r>
              <w:t>17 2 00 11000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700,00</w:t>
            </w:r>
          </w:p>
        </w:tc>
      </w:tr>
      <w:tr w:rsidR="007D11B6">
        <w:tc>
          <w:tcPr>
            <w:tcW w:w="2835" w:type="dxa"/>
          </w:tcPr>
          <w:p w:rsidR="007D11B6" w:rsidRDefault="007D11B6">
            <w:pPr>
              <w:pStyle w:val="ConsPlusNormal"/>
            </w:pPr>
            <w:r>
              <w:t>Федеральный проект "Сохранение лесов"</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07</w:t>
            </w:r>
          </w:p>
        </w:tc>
        <w:tc>
          <w:tcPr>
            <w:tcW w:w="1714" w:type="dxa"/>
          </w:tcPr>
          <w:p w:rsidR="007D11B6" w:rsidRDefault="007D11B6">
            <w:pPr>
              <w:pStyle w:val="ConsPlusNormal"/>
              <w:jc w:val="center"/>
            </w:pPr>
            <w:r>
              <w:t>17 2 GA</w:t>
            </w:r>
          </w:p>
        </w:tc>
        <w:tc>
          <w:tcPr>
            <w:tcW w:w="658" w:type="dxa"/>
          </w:tcPr>
          <w:p w:rsidR="007D11B6" w:rsidRDefault="007D11B6">
            <w:pPr>
              <w:pStyle w:val="ConsPlusNormal"/>
            </w:pPr>
          </w:p>
        </w:tc>
        <w:tc>
          <w:tcPr>
            <w:tcW w:w="1701" w:type="dxa"/>
          </w:tcPr>
          <w:p w:rsidR="007D11B6" w:rsidRDefault="007D11B6">
            <w:pPr>
              <w:pStyle w:val="ConsPlusNormal"/>
              <w:jc w:val="center"/>
            </w:pPr>
            <w:r>
              <w:t>500,00</w:t>
            </w:r>
          </w:p>
        </w:tc>
      </w:tr>
      <w:tr w:rsidR="007D11B6">
        <w:tc>
          <w:tcPr>
            <w:tcW w:w="2835" w:type="dxa"/>
          </w:tcPr>
          <w:p w:rsidR="007D11B6" w:rsidRDefault="007D11B6">
            <w:pPr>
              <w:pStyle w:val="ConsPlusNormal"/>
            </w:pPr>
            <w:r>
              <w:t xml:space="preserve">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w:t>
            </w:r>
            <w:r>
              <w:lastRenderedPageBreak/>
              <w:t>мероприятий по охране лесов от пожаров</w:t>
            </w:r>
          </w:p>
        </w:tc>
        <w:tc>
          <w:tcPr>
            <w:tcW w:w="643" w:type="dxa"/>
          </w:tcPr>
          <w:p w:rsidR="007D11B6" w:rsidRDefault="007D11B6">
            <w:pPr>
              <w:pStyle w:val="ConsPlusNormal"/>
              <w:jc w:val="center"/>
            </w:pPr>
            <w:r>
              <w:lastRenderedPageBreak/>
              <w:t>04</w:t>
            </w:r>
          </w:p>
        </w:tc>
        <w:tc>
          <w:tcPr>
            <w:tcW w:w="614" w:type="dxa"/>
          </w:tcPr>
          <w:p w:rsidR="007D11B6" w:rsidRDefault="007D11B6">
            <w:pPr>
              <w:pStyle w:val="ConsPlusNormal"/>
              <w:jc w:val="center"/>
            </w:pPr>
            <w:r>
              <w:t>07</w:t>
            </w:r>
          </w:p>
        </w:tc>
        <w:tc>
          <w:tcPr>
            <w:tcW w:w="1714" w:type="dxa"/>
          </w:tcPr>
          <w:p w:rsidR="007D11B6" w:rsidRDefault="007D11B6">
            <w:pPr>
              <w:pStyle w:val="ConsPlusNormal"/>
              <w:jc w:val="center"/>
            </w:pPr>
            <w:r>
              <w:t>17 2 GA Д4320</w:t>
            </w:r>
          </w:p>
        </w:tc>
        <w:tc>
          <w:tcPr>
            <w:tcW w:w="658" w:type="dxa"/>
          </w:tcPr>
          <w:p w:rsidR="007D11B6" w:rsidRDefault="007D11B6">
            <w:pPr>
              <w:pStyle w:val="ConsPlusNormal"/>
            </w:pPr>
          </w:p>
        </w:tc>
        <w:tc>
          <w:tcPr>
            <w:tcW w:w="1701" w:type="dxa"/>
          </w:tcPr>
          <w:p w:rsidR="007D11B6" w:rsidRDefault="007D11B6">
            <w:pPr>
              <w:pStyle w:val="ConsPlusNormal"/>
              <w:jc w:val="center"/>
            </w:pPr>
            <w:r>
              <w:t>500,00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07</w:t>
            </w:r>
          </w:p>
        </w:tc>
        <w:tc>
          <w:tcPr>
            <w:tcW w:w="1714" w:type="dxa"/>
          </w:tcPr>
          <w:p w:rsidR="007D11B6" w:rsidRDefault="007D11B6">
            <w:pPr>
              <w:pStyle w:val="ConsPlusNormal"/>
              <w:jc w:val="center"/>
            </w:pPr>
            <w:r>
              <w:t>17 2ОАД4320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500,00</w:t>
            </w:r>
          </w:p>
        </w:tc>
      </w:tr>
      <w:tr w:rsidR="007D11B6">
        <w:tc>
          <w:tcPr>
            <w:tcW w:w="2835" w:type="dxa"/>
          </w:tcPr>
          <w:p w:rsidR="007D11B6" w:rsidRDefault="007D11B6">
            <w:pPr>
              <w:pStyle w:val="ConsPlusNormal"/>
            </w:pPr>
            <w:r>
              <w:t>Транспорт</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08</w:t>
            </w: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304737,27</w:t>
            </w:r>
          </w:p>
        </w:tc>
      </w:tr>
      <w:tr w:rsidR="007D11B6">
        <w:tc>
          <w:tcPr>
            <w:tcW w:w="2835" w:type="dxa"/>
          </w:tcPr>
          <w:p w:rsidR="007D11B6" w:rsidRDefault="007D11B6">
            <w:pPr>
              <w:pStyle w:val="ConsPlusNormal"/>
            </w:pPr>
            <w:r>
              <w:t xml:space="preserve">Государственная </w:t>
            </w:r>
            <w:hyperlink r:id="rId876">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08</w:t>
            </w:r>
          </w:p>
        </w:tc>
        <w:tc>
          <w:tcPr>
            <w:tcW w:w="1714" w:type="dxa"/>
          </w:tcPr>
          <w:p w:rsidR="007D11B6" w:rsidRDefault="007D11B6">
            <w:pPr>
              <w:pStyle w:val="ConsPlusNormal"/>
              <w:jc w:val="center"/>
            </w:pPr>
            <w:r>
              <w:t>49</w:t>
            </w:r>
          </w:p>
        </w:tc>
        <w:tc>
          <w:tcPr>
            <w:tcW w:w="658" w:type="dxa"/>
          </w:tcPr>
          <w:p w:rsidR="007D11B6" w:rsidRDefault="007D11B6">
            <w:pPr>
              <w:pStyle w:val="ConsPlusNormal"/>
            </w:pPr>
          </w:p>
        </w:tc>
        <w:tc>
          <w:tcPr>
            <w:tcW w:w="1701" w:type="dxa"/>
          </w:tcPr>
          <w:p w:rsidR="007D11B6" w:rsidRDefault="007D11B6">
            <w:pPr>
              <w:pStyle w:val="ConsPlusNormal"/>
              <w:jc w:val="center"/>
            </w:pPr>
            <w:r>
              <w:t>53727,49</w:t>
            </w:r>
          </w:p>
        </w:tc>
      </w:tr>
      <w:tr w:rsidR="007D11B6">
        <w:tc>
          <w:tcPr>
            <w:tcW w:w="2835" w:type="dxa"/>
          </w:tcPr>
          <w:p w:rsidR="007D11B6" w:rsidRDefault="007D11B6">
            <w:pPr>
              <w:pStyle w:val="ConsPlusNormal"/>
            </w:pPr>
            <w:r>
              <w:t>Реализация мероприятий по комплексному развитию городского округа "город Дербент"</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08</w:t>
            </w:r>
          </w:p>
        </w:tc>
        <w:tc>
          <w:tcPr>
            <w:tcW w:w="1714" w:type="dxa"/>
          </w:tcPr>
          <w:p w:rsidR="007D11B6" w:rsidRDefault="007D11B6">
            <w:pPr>
              <w:pStyle w:val="ConsPlusNormal"/>
              <w:jc w:val="center"/>
            </w:pPr>
            <w:r>
              <w:t>49 0 00 99940</w:t>
            </w:r>
          </w:p>
        </w:tc>
        <w:tc>
          <w:tcPr>
            <w:tcW w:w="658" w:type="dxa"/>
          </w:tcPr>
          <w:p w:rsidR="007D11B6" w:rsidRDefault="007D11B6">
            <w:pPr>
              <w:pStyle w:val="ConsPlusNormal"/>
            </w:pPr>
          </w:p>
        </w:tc>
        <w:tc>
          <w:tcPr>
            <w:tcW w:w="1701" w:type="dxa"/>
          </w:tcPr>
          <w:p w:rsidR="007D11B6" w:rsidRDefault="007D11B6">
            <w:pPr>
              <w:pStyle w:val="ConsPlusNormal"/>
              <w:jc w:val="center"/>
            </w:pPr>
            <w:r>
              <w:t>53727,49</w:t>
            </w:r>
          </w:p>
        </w:tc>
      </w:tr>
      <w:tr w:rsidR="007D11B6">
        <w:tc>
          <w:tcPr>
            <w:tcW w:w="2835" w:type="dxa"/>
          </w:tcPr>
          <w:p w:rsidR="007D11B6" w:rsidRDefault="007D11B6">
            <w:pPr>
              <w:pStyle w:val="ConsPlusNormal"/>
            </w:pPr>
            <w:r>
              <w:t>Межбюджетные трансферты</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08</w:t>
            </w:r>
          </w:p>
        </w:tc>
        <w:tc>
          <w:tcPr>
            <w:tcW w:w="1714" w:type="dxa"/>
          </w:tcPr>
          <w:p w:rsidR="007D11B6" w:rsidRDefault="007D11B6">
            <w:pPr>
              <w:pStyle w:val="ConsPlusNormal"/>
              <w:jc w:val="center"/>
            </w:pPr>
            <w:r>
              <w:t>49 0 00 99940</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53727,49</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08</w:t>
            </w:r>
          </w:p>
        </w:tc>
        <w:tc>
          <w:tcPr>
            <w:tcW w:w="1714" w:type="dxa"/>
          </w:tcPr>
          <w:p w:rsidR="007D11B6" w:rsidRDefault="007D11B6">
            <w:pPr>
              <w:pStyle w:val="ConsPlusNormal"/>
              <w:jc w:val="center"/>
            </w:pPr>
            <w:r>
              <w:t>99</w:t>
            </w:r>
          </w:p>
        </w:tc>
        <w:tc>
          <w:tcPr>
            <w:tcW w:w="658" w:type="dxa"/>
          </w:tcPr>
          <w:p w:rsidR="007D11B6" w:rsidRDefault="007D11B6">
            <w:pPr>
              <w:pStyle w:val="ConsPlusNormal"/>
            </w:pPr>
          </w:p>
        </w:tc>
        <w:tc>
          <w:tcPr>
            <w:tcW w:w="1701" w:type="dxa"/>
          </w:tcPr>
          <w:p w:rsidR="007D11B6" w:rsidRDefault="007D11B6">
            <w:pPr>
              <w:pStyle w:val="ConsPlusNormal"/>
              <w:jc w:val="center"/>
            </w:pPr>
            <w:r>
              <w:t>251009,78</w:t>
            </w:r>
          </w:p>
        </w:tc>
      </w:tr>
      <w:tr w:rsidR="007D11B6">
        <w:tc>
          <w:tcPr>
            <w:tcW w:w="2835" w:type="dxa"/>
          </w:tcPr>
          <w:p w:rsidR="007D11B6" w:rsidRDefault="007D11B6">
            <w:pPr>
              <w:pStyle w:val="ConsPlusNormal"/>
            </w:pPr>
            <w:r>
              <w:t>Иные непрограммные мероприятия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08</w:t>
            </w:r>
          </w:p>
        </w:tc>
        <w:tc>
          <w:tcPr>
            <w:tcW w:w="1714" w:type="dxa"/>
          </w:tcPr>
          <w:p w:rsidR="007D11B6" w:rsidRDefault="007D11B6">
            <w:pPr>
              <w:pStyle w:val="ConsPlusNormal"/>
              <w:jc w:val="center"/>
            </w:pPr>
            <w:r>
              <w:t>99 9</w:t>
            </w:r>
          </w:p>
        </w:tc>
        <w:tc>
          <w:tcPr>
            <w:tcW w:w="658" w:type="dxa"/>
          </w:tcPr>
          <w:p w:rsidR="007D11B6" w:rsidRDefault="007D11B6">
            <w:pPr>
              <w:pStyle w:val="ConsPlusNormal"/>
            </w:pPr>
          </w:p>
        </w:tc>
        <w:tc>
          <w:tcPr>
            <w:tcW w:w="1701" w:type="dxa"/>
          </w:tcPr>
          <w:p w:rsidR="007D11B6" w:rsidRDefault="007D11B6">
            <w:pPr>
              <w:pStyle w:val="ConsPlusNormal"/>
              <w:jc w:val="center"/>
            </w:pPr>
            <w:r>
              <w:t>251009,78</w:t>
            </w:r>
          </w:p>
        </w:tc>
      </w:tr>
      <w:tr w:rsidR="007D11B6">
        <w:tc>
          <w:tcPr>
            <w:tcW w:w="2835" w:type="dxa"/>
          </w:tcPr>
          <w:p w:rsidR="007D11B6" w:rsidRDefault="007D11B6">
            <w:pPr>
              <w:pStyle w:val="ConsPlusNormal"/>
            </w:pPr>
            <w:r>
              <w:t>Реализация направления расходов по иным непрограммным мероприятиям в области железнодорожного транспорта</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08</w:t>
            </w:r>
          </w:p>
        </w:tc>
        <w:tc>
          <w:tcPr>
            <w:tcW w:w="1714" w:type="dxa"/>
          </w:tcPr>
          <w:p w:rsidR="007D11B6" w:rsidRDefault="007D11B6">
            <w:pPr>
              <w:pStyle w:val="ConsPlusNormal"/>
              <w:jc w:val="center"/>
            </w:pPr>
            <w:r>
              <w:t>99 9 00 60810</w:t>
            </w:r>
          </w:p>
        </w:tc>
        <w:tc>
          <w:tcPr>
            <w:tcW w:w="658" w:type="dxa"/>
          </w:tcPr>
          <w:p w:rsidR="007D11B6" w:rsidRDefault="007D11B6">
            <w:pPr>
              <w:pStyle w:val="ConsPlusNormal"/>
            </w:pPr>
          </w:p>
        </w:tc>
        <w:tc>
          <w:tcPr>
            <w:tcW w:w="1701" w:type="dxa"/>
          </w:tcPr>
          <w:p w:rsidR="007D11B6" w:rsidRDefault="007D11B6">
            <w:pPr>
              <w:pStyle w:val="ConsPlusNormal"/>
              <w:jc w:val="center"/>
            </w:pPr>
            <w:r>
              <w:t>59960,40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08</w:t>
            </w:r>
          </w:p>
        </w:tc>
        <w:tc>
          <w:tcPr>
            <w:tcW w:w="1714" w:type="dxa"/>
          </w:tcPr>
          <w:p w:rsidR="007D11B6" w:rsidRDefault="007D11B6">
            <w:pPr>
              <w:pStyle w:val="ConsPlusNormal"/>
              <w:jc w:val="center"/>
            </w:pPr>
            <w:r>
              <w:t>99 9 00 60810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59960,40</w:t>
            </w:r>
          </w:p>
        </w:tc>
      </w:tr>
      <w:tr w:rsidR="007D11B6">
        <w:tc>
          <w:tcPr>
            <w:tcW w:w="2835" w:type="dxa"/>
          </w:tcPr>
          <w:p w:rsidR="007D11B6" w:rsidRDefault="007D11B6">
            <w:pPr>
              <w:pStyle w:val="ConsPlusNormal"/>
            </w:pPr>
            <w:r>
              <w:t>Реализация направления расходов по иным непрограммным мероприятиям в области воздушного транспорта</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08</w:t>
            </w:r>
          </w:p>
        </w:tc>
        <w:tc>
          <w:tcPr>
            <w:tcW w:w="1714" w:type="dxa"/>
          </w:tcPr>
          <w:p w:rsidR="007D11B6" w:rsidRDefault="007D11B6">
            <w:pPr>
              <w:pStyle w:val="ConsPlusNormal"/>
              <w:jc w:val="center"/>
            </w:pPr>
            <w:r>
              <w:t>99 9 00 60820</w:t>
            </w:r>
          </w:p>
        </w:tc>
        <w:tc>
          <w:tcPr>
            <w:tcW w:w="658" w:type="dxa"/>
          </w:tcPr>
          <w:p w:rsidR="007D11B6" w:rsidRDefault="007D11B6">
            <w:pPr>
              <w:pStyle w:val="ConsPlusNormal"/>
            </w:pPr>
          </w:p>
        </w:tc>
        <w:tc>
          <w:tcPr>
            <w:tcW w:w="1701" w:type="dxa"/>
          </w:tcPr>
          <w:p w:rsidR="007D11B6" w:rsidRDefault="007D11B6">
            <w:pPr>
              <w:pStyle w:val="ConsPlusNormal"/>
              <w:jc w:val="center"/>
            </w:pPr>
            <w:r>
              <w:t>191049,38</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08</w:t>
            </w:r>
          </w:p>
        </w:tc>
        <w:tc>
          <w:tcPr>
            <w:tcW w:w="1714" w:type="dxa"/>
          </w:tcPr>
          <w:p w:rsidR="007D11B6" w:rsidRDefault="007D11B6">
            <w:pPr>
              <w:pStyle w:val="ConsPlusNormal"/>
              <w:jc w:val="center"/>
            </w:pPr>
            <w:r>
              <w:t>99 9 00 60820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191049,38</w:t>
            </w:r>
          </w:p>
        </w:tc>
      </w:tr>
      <w:tr w:rsidR="007D11B6">
        <w:tc>
          <w:tcPr>
            <w:tcW w:w="2835" w:type="dxa"/>
          </w:tcPr>
          <w:p w:rsidR="007D11B6" w:rsidRDefault="007D11B6">
            <w:pPr>
              <w:pStyle w:val="ConsPlusNormal"/>
            </w:pPr>
            <w:r>
              <w:t>Дорожное хозяйство (дорожные фонды)</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09</w:t>
            </w: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16365726,57</w:t>
            </w:r>
          </w:p>
        </w:tc>
      </w:tr>
      <w:tr w:rsidR="007D11B6">
        <w:tc>
          <w:tcPr>
            <w:tcW w:w="2835" w:type="dxa"/>
          </w:tcPr>
          <w:p w:rsidR="007D11B6" w:rsidRDefault="007D11B6">
            <w:pPr>
              <w:pStyle w:val="ConsPlusNormal"/>
            </w:pPr>
            <w:r>
              <w:lastRenderedPageBreak/>
              <w:t xml:space="preserve">Государственная </w:t>
            </w:r>
            <w:hyperlink r:id="rId877">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15</w:t>
            </w:r>
          </w:p>
        </w:tc>
        <w:tc>
          <w:tcPr>
            <w:tcW w:w="658" w:type="dxa"/>
          </w:tcPr>
          <w:p w:rsidR="007D11B6" w:rsidRDefault="007D11B6">
            <w:pPr>
              <w:pStyle w:val="ConsPlusNormal"/>
            </w:pPr>
          </w:p>
        </w:tc>
        <w:tc>
          <w:tcPr>
            <w:tcW w:w="1701" w:type="dxa"/>
          </w:tcPr>
          <w:p w:rsidR="007D11B6" w:rsidRDefault="007D11B6">
            <w:pPr>
              <w:pStyle w:val="ConsPlusNormal"/>
              <w:jc w:val="center"/>
            </w:pPr>
            <w:r>
              <w:t>16162097,24</w:t>
            </w:r>
          </w:p>
        </w:tc>
      </w:tr>
      <w:tr w:rsidR="007D11B6">
        <w:tc>
          <w:tcPr>
            <w:tcW w:w="2835" w:type="dxa"/>
          </w:tcPr>
          <w:p w:rsidR="007D11B6" w:rsidRDefault="003C7D5F">
            <w:pPr>
              <w:pStyle w:val="ConsPlusNormal"/>
            </w:pPr>
            <w:hyperlink r:id="rId878">
              <w:r w:rsidR="007D11B6">
                <w:rPr>
                  <w:color w:val="0000FF"/>
                </w:rPr>
                <w:t>Подпрограмма</w:t>
              </w:r>
            </w:hyperlink>
            <w:r w:rsidR="007D11B6">
              <w:t xml:space="preserve"> "Дорожное хозяйство"</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15 2</w:t>
            </w:r>
          </w:p>
        </w:tc>
        <w:tc>
          <w:tcPr>
            <w:tcW w:w="658" w:type="dxa"/>
          </w:tcPr>
          <w:p w:rsidR="007D11B6" w:rsidRDefault="007D11B6">
            <w:pPr>
              <w:pStyle w:val="ConsPlusNormal"/>
            </w:pPr>
          </w:p>
        </w:tc>
        <w:tc>
          <w:tcPr>
            <w:tcW w:w="1701" w:type="dxa"/>
          </w:tcPr>
          <w:p w:rsidR="007D11B6" w:rsidRDefault="007D11B6">
            <w:pPr>
              <w:pStyle w:val="ConsPlusNormal"/>
              <w:jc w:val="center"/>
            </w:pPr>
            <w:r>
              <w:t>239926,61</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15 2 00 00590</w:t>
            </w:r>
          </w:p>
        </w:tc>
        <w:tc>
          <w:tcPr>
            <w:tcW w:w="658" w:type="dxa"/>
          </w:tcPr>
          <w:p w:rsidR="007D11B6" w:rsidRDefault="007D11B6">
            <w:pPr>
              <w:pStyle w:val="ConsPlusNormal"/>
            </w:pPr>
          </w:p>
        </w:tc>
        <w:tc>
          <w:tcPr>
            <w:tcW w:w="1701" w:type="dxa"/>
          </w:tcPr>
          <w:p w:rsidR="007D11B6" w:rsidRDefault="007D11B6">
            <w:pPr>
              <w:pStyle w:val="ConsPlusNormal"/>
              <w:jc w:val="center"/>
            </w:pPr>
            <w:r>
              <w:t>239926,61</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15 2 00 00590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192609,60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15 2 00 00590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45377,01</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15 2 00 00590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1940,00</w:t>
            </w:r>
          </w:p>
        </w:tc>
      </w:tr>
      <w:tr w:rsidR="007D11B6">
        <w:tc>
          <w:tcPr>
            <w:tcW w:w="2835" w:type="dxa"/>
          </w:tcPr>
          <w:p w:rsidR="007D11B6" w:rsidRDefault="003C7D5F">
            <w:pPr>
              <w:pStyle w:val="ConsPlusNormal"/>
            </w:pPr>
            <w:hyperlink r:id="rId879">
              <w:r w:rsidR="007D11B6">
                <w:rPr>
                  <w:color w:val="0000FF"/>
                </w:rPr>
                <w:t>Подпрограмма</w:t>
              </w:r>
            </w:hyperlink>
            <w:r w:rsidR="007D11B6">
              <w:t xml:space="preserve"> "Автомобильные дороги"</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15 3</w:t>
            </w:r>
          </w:p>
        </w:tc>
        <w:tc>
          <w:tcPr>
            <w:tcW w:w="658" w:type="dxa"/>
          </w:tcPr>
          <w:p w:rsidR="007D11B6" w:rsidRDefault="007D11B6">
            <w:pPr>
              <w:pStyle w:val="ConsPlusNormal"/>
            </w:pPr>
          </w:p>
        </w:tc>
        <w:tc>
          <w:tcPr>
            <w:tcW w:w="1701" w:type="dxa"/>
          </w:tcPr>
          <w:p w:rsidR="007D11B6" w:rsidRDefault="007D11B6">
            <w:pPr>
              <w:pStyle w:val="ConsPlusNormal"/>
              <w:jc w:val="center"/>
            </w:pPr>
            <w:r>
              <w:t>15922170,63</w:t>
            </w:r>
          </w:p>
        </w:tc>
      </w:tr>
      <w:tr w:rsidR="007D11B6">
        <w:tc>
          <w:tcPr>
            <w:tcW w:w="2835" w:type="dxa"/>
          </w:tcPr>
          <w:p w:rsidR="007D11B6" w:rsidRDefault="007D11B6">
            <w:pPr>
              <w:pStyle w:val="ConsPlusNormal"/>
            </w:pPr>
            <w:r>
              <w:t>Иные межбюджетные трансферты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15 3 06 57840</w:t>
            </w:r>
          </w:p>
        </w:tc>
        <w:tc>
          <w:tcPr>
            <w:tcW w:w="658" w:type="dxa"/>
          </w:tcPr>
          <w:p w:rsidR="007D11B6" w:rsidRDefault="007D11B6">
            <w:pPr>
              <w:pStyle w:val="ConsPlusNormal"/>
            </w:pPr>
          </w:p>
        </w:tc>
        <w:tc>
          <w:tcPr>
            <w:tcW w:w="1701" w:type="dxa"/>
          </w:tcPr>
          <w:p w:rsidR="007D11B6" w:rsidRDefault="007D11B6">
            <w:pPr>
              <w:pStyle w:val="ConsPlusNormal"/>
              <w:jc w:val="center"/>
            </w:pPr>
            <w:r>
              <w:t>381443,80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15 3 06 57840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381443,80</w:t>
            </w:r>
          </w:p>
        </w:tc>
      </w:tr>
      <w:tr w:rsidR="007D11B6">
        <w:tc>
          <w:tcPr>
            <w:tcW w:w="2835" w:type="dxa"/>
          </w:tcPr>
          <w:p w:rsidR="007D11B6" w:rsidRDefault="007D11B6">
            <w:pPr>
              <w:pStyle w:val="ConsPlusNormal"/>
            </w:pPr>
            <w:r>
              <w:t xml:space="preserve">Реализация мероприятий </w:t>
            </w:r>
            <w:hyperlink r:id="rId880">
              <w:r>
                <w:rPr>
                  <w:color w:val="0000FF"/>
                </w:rPr>
                <w:t>подпрограммы</w:t>
              </w:r>
            </w:hyperlink>
            <w:r>
              <w:t xml:space="preserve"> "Автомобильные дороги"</w:t>
            </w:r>
          </w:p>
        </w:tc>
        <w:tc>
          <w:tcPr>
            <w:tcW w:w="643" w:type="dxa"/>
          </w:tcPr>
          <w:p w:rsidR="007D11B6" w:rsidRDefault="007D11B6">
            <w:pPr>
              <w:pStyle w:val="ConsPlusNormal"/>
              <w:jc w:val="center"/>
            </w:pPr>
            <w:r>
              <w:lastRenderedPageBreak/>
              <w:t>04</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15 3 00 20760</w:t>
            </w:r>
          </w:p>
        </w:tc>
        <w:tc>
          <w:tcPr>
            <w:tcW w:w="658" w:type="dxa"/>
          </w:tcPr>
          <w:p w:rsidR="007D11B6" w:rsidRDefault="007D11B6">
            <w:pPr>
              <w:pStyle w:val="ConsPlusNormal"/>
            </w:pPr>
          </w:p>
        </w:tc>
        <w:tc>
          <w:tcPr>
            <w:tcW w:w="1701" w:type="dxa"/>
          </w:tcPr>
          <w:p w:rsidR="007D11B6" w:rsidRDefault="007D11B6">
            <w:pPr>
              <w:pStyle w:val="ConsPlusNormal"/>
              <w:jc w:val="center"/>
            </w:pPr>
            <w:r>
              <w:t>13254227,46</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15 3 00 20760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7156510,36</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15 3 00 20760</w:t>
            </w:r>
          </w:p>
        </w:tc>
        <w:tc>
          <w:tcPr>
            <w:tcW w:w="658" w:type="dxa"/>
          </w:tcPr>
          <w:p w:rsidR="007D11B6" w:rsidRDefault="007D11B6">
            <w:pPr>
              <w:pStyle w:val="ConsPlusNormal"/>
              <w:jc w:val="center"/>
            </w:pPr>
            <w:r>
              <w:t>400</w:t>
            </w:r>
          </w:p>
        </w:tc>
        <w:tc>
          <w:tcPr>
            <w:tcW w:w="1701" w:type="dxa"/>
          </w:tcPr>
          <w:p w:rsidR="007D11B6" w:rsidRDefault="007D11B6">
            <w:pPr>
              <w:pStyle w:val="ConsPlusNormal"/>
              <w:jc w:val="center"/>
            </w:pPr>
            <w:r>
              <w:t>2355121,64</w:t>
            </w:r>
          </w:p>
        </w:tc>
      </w:tr>
      <w:tr w:rsidR="007D11B6">
        <w:tc>
          <w:tcPr>
            <w:tcW w:w="2835" w:type="dxa"/>
          </w:tcPr>
          <w:p w:rsidR="007D11B6" w:rsidRDefault="007D11B6">
            <w:pPr>
              <w:pStyle w:val="ConsPlusNormal"/>
            </w:pPr>
            <w:r>
              <w:t>Межбюджетные трансферты</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15 3 00 20760</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2824309,00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15 3 00 20760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918286,46</w:t>
            </w:r>
          </w:p>
        </w:tc>
      </w:tr>
      <w:tr w:rsidR="007D11B6">
        <w:tc>
          <w:tcPr>
            <w:tcW w:w="2835" w:type="dxa"/>
          </w:tcPr>
          <w:p w:rsidR="007D11B6" w:rsidRDefault="007D11B6">
            <w:pPr>
              <w:pStyle w:val="ConsPlusNormal"/>
            </w:pPr>
            <w:r>
              <w:t>Федеральный проект "Дорожная сеть"</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15 3R1</w:t>
            </w:r>
          </w:p>
        </w:tc>
        <w:tc>
          <w:tcPr>
            <w:tcW w:w="658" w:type="dxa"/>
          </w:tcPr>
          <w:p w:rsidR="007D11B6" w:rsidRDefault="007D11B6">
            <w:pPr>
              <w:pStyle w:val="ConsPlusNormal"/>
            </w:pPr>
          </w:p>
        </w:tc>
        <w:tc>
          <w:tcPr>
            <w:tcW w:w="1701" w:type="dxa"/>
          </w:tcPr>
          <w:p w:rsidR="007D11B6" w:rsidRDefault="007D11B6">
            <w:pPr>
              <w:pStyle w:val="ConsPlusNormal"/>
              <w:jc w:val="center"/>
            </w:pPr>
            <w:r>
              <w:t>2057936,21</w:t>
            </w:r>
          </w:p>
        </w:tc>
      </w:tr>
      <w:tr w:rsidR="007D11B6">
        <w:tc>
          <w:tcPr>
            <w:tcW w:w="2835" w:type="dxa"/>
          </w:tcPr>
          <w:p w:rsidR="007D11B6" w:rsidRDefault="007D11B6">
            <w:pPr>
              <w:pStyle w:val="ConsPlusNormal"/>
            </w:pPr>
            <w:r>
              <w:t>Субсидии на приведение в нормативное состояние автомобильных дорог и искусственных дорожных сооружений в рамках реализации и национального проекта "Безопасные качественные дороги"</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15 3 R1 53940</w:t>
            </w:r>
          </w:p>
        </w:tc>
        <w:tc>
          <w:tcPr>
            <w:tcW w:w="658" w:type="dxa"/>
          </w:tcPr>
          <w:p w:rsidR="007D11B6" w:rsidRDefault="007D11B6">
            <w:pPr>
              <w:pStyle w:val="ConsPlusNormal"/>
            </w:pPr>
          </w:p>
        </w:tc>
        <w:tc>
          <w:tcPr>
            <w:tcW w:w="1701" w:type="dxa"/>
          </w:tcPr>
          <w:p w:rsidR="007D11B6" w:rsidRDefault="007D11B6">
            <w:pPr>
              <w:pStyle w:val="ConsPlusNormal"/>
              <w:jc w:val="center"/>
            </w:pPr>
            <w:r>
              <w:t>994179,40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15 3 R1 53940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994179,40</w:t>
            </w:r>
          </w:p>
        </w:tc>
      </w:tr>
      <w:tr w:rsidR="007D11B6">
        <w:tc>
          <w:tcPr>
            <w:tcW w:w="2835" w:type="dxa"/>
          </w:tcPr>
          <w:p w:rsidR="007D11B6" w:rsidRDefault="007D11B6">
            <w:pPr>
              <w:pStyle w:val="ConsPlusNormal"/>
            </w:pPr>
            <w:r>
              <w:t>Финансовое обеспечение дорожной деятельности в рамках реализации национального проекта "Безопасные качественные дороги"</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15 3 R1 Д3930</w:t>
            </w:r>
          </w:p>
        </w:tc>
        <w:tc>
          <w:tcPr>
            <w:tcW w:w="658" w:type="dxa"/>
          </w:tcPr>
          <w:p w:rsidR="007D11B6" w:rsidRDefault="007D11B6">
            <w:pPr>
              <w:pStyle w:val="ConsPlusNormal"/>
            </w:pPr>
          </w:p>
        </w:tc>
        <w:tc>
          <w:tcPr>
            <w:tcW w:w="1701" w:type="dxa"/>
          </w:tcPr>
          <w:p w:rsidR="007D11B6" w:rsidRDefault="007D11B6">
            <w:pPr>
              <w:pStyle w:val="ConsPlusNormal"/>
              <w:jc w:val="center"/>
            </w:pPr>
            <w:r>
              <w:t>1063756,81</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15 3 R1 Д3930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763756,81</w:t>
            </w:r>
          </w:p>
        </w:tc>
      </w:tr>
      <w:tr w:rsidR="007D11B6">
        <w:tc>
          <w:tcPr>
            <w:tcW w:w="2835" w:type="dxa"/>
          </w:tcPr>
          <w:p w:rsidR="007D11B6" w:rsidRDefault="007D11B6">
            <w:pPr>
              <w:pStyle w:val="ConsPlusNormal"/>
            </w:pPr>
            <w:r>
              <w:t>Межбюджетные трансферты</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15 3 R1 Д3930</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300000,00</w:t>
            </w:r>
          </w:p>
        </w:tc>
      </w:tr>
      <w:tr w:rsidR="007D11B6">
        <w:tc>
          <w:tcPr>
            <w:tcW w:w="2835" w:type="dxa"/>
          </w:tcPr>
          <w:p w:rsidR="007D11B6" w:rsidRDefault="007D11B6">
            <w:pPr>
              <w:pStyle w:val="ConsPlusNormal"/>
            </w:pPr>
            <w:r>
              <w:t xml:space="preserve">Федеральный проект "Общесистемные меры развития дорожного </w:t>
            </w:r>
            <w:r>
              <w:lastRenderedPageBreak/>
              <w:t>хозяйства"</w:t>
            </w:r>
          </w:p>
        </w:tc>
        <w:tc>
          <w:tcPr>
            <w:tcW w:w="643" w:type="dxa"/>
          </w:tcPr>
          <w:p w:rsidR="007D11B6" w:rsidRDefault="007D11B6">
            <w:pPr>
              <w:pStyle w:val="ConsPlusNormal"/>
              <w:jc w:val="center"/>
            </w:pPr>
            <w:r>
              <w:lastRenderedPageBreak/>
              <w:t>04</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15 3R2</w:t>
            </w:r>
          </w:p>
        </w:tc>
        <w:tc>
          <w:tcPr>
            <w:tcW w:w="658" w:type="dxa"/>
          </w:tcPr>
          <w:p w:rsidR="007D11B6" w:rsidRDefault="007D11B6">
            <w:pPr>
              <w:pStyle w:val="ConsPlusNormal"/>
            </w:pPr>
          </w:p>
        </w:tc>
        <w:tc>
          <w:tcPr>
            <w:tcW w:w="1701" w:type="dxa"/>
          </w:tcPr>
          <w:p w:rsidR="007D11B6" w:rsidRDefault="007D11B6">
            <w:pPr>
              <w:pStyle w:val="ConsPlusNormal"/>
              <w:jc w:val="center"/>
            </w:pPr>
            <w:r>
              <w:t>228563,16</w:t>
            </w:r>
          </w:p>
        </w:tc>
      </w:tr>
      <w:tr w:rsidR="007D11B6">
        <w:tc>
          <w:tcPr>
            <w:tcW w:w="2835" w:type="dxa"/>
          </w:tcPr>
          <w:p w:rsidR="007D11B6" w:rsidRDefault="007D11B6">
            <w:pPr>
              <w:pStyle w:val="ConsPlusNormal"/>
            </w:pPr>
            <w:r>
              <w:lastRenderedPageBreak/>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15 3R2 54180</w:t>
            </w:r>
          </w:p>
        </w:tc>
        <w:tc>
          <w:tcPr>
            <w:tcW w:w="658" w:type="dxa"/>
          </w:tcPr>
          <w:p w:rsidR="007D11B6" w:rsidRDefault="007D11B6">
            <w:pPr>
              <w:pStyle w:val="ConsPlusNormal"/>
            </w:pPr>
          </w:p>
        </w:tc>
        <w:tc>
          <w:tcPr>
            <w:tcW w:w="1701" w:type="dxa"/>
          </w:tcPr>
          <w:p w:rsidR="007D11B6" w:rsidRDefault="007D11B6">
            <w:pPr>
              <w:pStyle w:val="ConsPlusNormal"/>
              <w:jc w:val="center"/>
            </w:pPr>
            <w:r>
              <w:t>82871,80</w:t>
            </w:r>
          </w:p>
        </w:tc>
      </w:tr>
      <w:tr w:rsidR="007D11B6">
        <w:tc>
          <w:tcPr>
            <w:tcW w:w="2835" w:type="dxa"/>
          </w:tcPr>
          <w:p w:rsidR="007D11B6" w:rsidRDefault="007D11B6">
            <w:pPr>
              <w:pStyle w:val="ConsPlusNormal"/>
            </w:pPr>
            <w:r>
              <w:t>Межбюджетные трансферты</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15 3R2 54180</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82871,80</w:t>
            </w:r>
          </w:p>
        </w:tc>
      </w:tr>
      <w:tr w:rsidR="007D11B6">
        <w:tc>
          <w:tcPr>
            <w:tcW w:w="2835" w:type="dxa"/>
          </w:tcPr>
          <w:p w:rsidR="007D11B6" w:rsidRDefault="007D11B6">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 за счет средств республиканского бюджета Республики Дагестан</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15 3К2Д4180</w:t>
            </w:r>
          </w:p>
        </w:tc>
        <w:tc>
          <w:tcPr>
            <w:tcW w:w="658" w:type="dxa"/>
          </w:tcPr>
          <w:p w:rsidR="007D11B6" w:rsidRDefault="007D11B6">
            <w:pPr>
              <w:pStyle w:val="ConsPlusNormal"/>
            </w:pPr>
          </w:p>
        </w:tc>
        <w:tc>
          <w:tcPr>
            <w:tcW w:w="1701" w:type="dxa"/>
          </w:tcPr>
          <w:p w:rsidR="007D11B6" w:rsidRDefault="007D11B6">
            <w:pPr>
              <w:pStyle w:val="ConsPlusNormal"/>
              <w:jc w:val="center"/>
            </w:pPr>
            <w:r>
              <w:t>145691,36</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15 3R2Д4180</w:t>
            </w:r>
          </w:p>
        </w:tc>
        <w:tc>
          <w:tcPr>
            <w:tcW w:w="658" w:type="dxa"/>
          </w:tcPr>
          <w:p w:rsidR="007D11B6" w:rsidRDefault="007D11B6">
            <w:pPr>
              <w:pStyle w:val="ConsPlusNormal"/>
              <w:jc w:val="center"/>
            </w:pPr>
            <w:r>
              <w:t>400</w:t>
            </w:r>
          </w:p>
        </w:tc>
        <w:tc>
          <w:tcPr>
            <w:tcW w:w="1701" w:type="dxa"/>
          </w:tcPr>
          <w:p w:rsidR="007D11B6" w:rsidRDefault="007D11B6">
            <w:pPr>
              <w:pStyle w:val="ConsPlusNormal"/>
              <w:jc w:val="center"/>
            </w:pPr>
            <w:r>
              <w:t>145691,36</w:t>
            </w:r>
          </w:p>
        </w:tc>
      </w:tr>
      <w:tr w:rsidR="007D11B6">
        <w:tc>
          <w:tcPr>
            <w:tcW w:w="2835" w:type="dxa"/>
          </w:tcPr>
          <w:p w:rsidR="007D11B6" w:rsidRDefault="007D11B6">
            <w:pPr>
              <w:pStyle w:val="ConsPlusNormal"/>
            </w:pPr>
            <w:r>
              <w:t xml:space="preserve">Государственная </w:t>
            </w:r>
            <w:hyperlink r:id="rId88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44</w:t>
            </w:r>
          </w:p>
        </w:tc>
        <w:tc>
          <w:tcPr>
            <w:tcW w:w="658" w:type="dxa"/>
          </w:tcPr>
          <w:p w:rsidR="007D11B6" w:rsidRDefault="007D11B6">
            <w:pPr>
              <w:pStyle w:val="ConsPlusNormal"/>
            </w:pPr>
          </w:p>
        </w:tc>
        <w:tc>
          <w:tcPr>
            <w:tcW w:w="1701" w:type="dxa"/>
          </w:tcPr>
          <w:p w:rsidR="007D11B6" w:rsidRDefault="007D11B6">
            <w:pPr>
              <w:pStyle w:val="ConsPlusNormal"/>
              <w:jc w:val="center"/>
            </w:pPr>
            <w:r>
              <w:t>10000,00</w:t>
            </w:r>
          </w:p>
        </w:tc>
      </w:tr>
      <w:tr w:rsidR="007D11B6">
        <w:tc>
          <w:tcPr>
            <w:tcW w:w="2835" w:type="dxa"/>
          </w:tcPr>
          <w:p w:rsidR="007D11B6" w:rsidRDefault="007D11B6">
            <w:pPr>
              <w:pStyle w:val="ConsPlusNormal"/>
            </w:pPr>
            <w:r>
              <w:t xml:space="preserve">Основное мероприятие "Содержание и эксплуатация дорог и </w:t>
            </w:r>
            <w:r>
              <w:lastRenderedPageBreak/>
              <w:t>завершенных строительством объектов жилищно-коммунального хозяйства в переселенческих населенных пунктах Новолакского района"</w:t>
            </w:r>
          </w:p>
        </w:tc>
        <w:tc>
          <w:tcPr>
            <w:tcW w:w="643" w:type="dxa"/>
          </w:tcPr>
          <w:p w:rsidR="007D11B6" w:rsidRDefault="007D11B6">
            <w:pPr>
              <w:pStyle w:val="ConsPlusNormal"/>
              <w:jc w:val="center"/>
            </w:pPr>
            <w:r>
              <w:lastRenderedPageBreak/>
              <w:t>04</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44 0 07</w:t>
            </w:r>
          </w:p>
        </w:tc>
        <w:tc>
          <w:tcPr>
            <w:tcW w:w="658" w:type="dxa"/>
          </w:tcPr>
          <w:p w:rsidR="007D11B6" w:rsidRDefault="007D11B6">
            <w:pPr>
              <w:pStyle w:val="ConsPlusNormal"/>
            </w:pPr>
          </w:p>
        </w:tc>
        <w:tc>
          <w:tcPr>
            <w:tcW w:w="1701" w:type="dxa"/>
          </w:tcPr>
          <w:p w:rsidR="007D11B6" w:rsidRDefault="007D11B6">
            <w:pPr>
              <w:pStyle w:val="ConsPlusNormal"/>
              <w:jc w:val="center"/>
            </w:pPr>
            <w:r>
              <w:t>10000,00</w:t>
            </w:r>
          </w:p>
        </w:tc>
      </w:tr>
      <w:tr w:rsidR="007D11B6">
        <w:tc>
          <w:tcPr>
            <w:tcW w:w="2835" w:type="dxa"/>
          </w:tcPr>
          <w:p w:rsidR="007D11B6" w:rsidRDefault="007D11B6">
            <w:pPr>
              <w:pStyle w:val="ConsPlusNormal"/>
            </w:pPr>
            <w:r>
              <w:lastRenderedPageBreak/>
              <w:t>Содержание и эксплуатация гравийных дорог</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44 0 07 02000</w:t>
            </w:r>
          </w:p>
        </w:tc>
        <w:tc>
          <w:tcPr>
            <w:tcW w:w="658" w:type="dxa"/>
          </w:tcPr>
          <w:p w:rsidR="007D11B6" w:rsidRDefault="007D11B6">
            <w:pPr>
              <w:pStyle w:val="ConsPlusNormal"/>
            </w:pPr>
          </w:p>
        </w:tc>
        <w:tc>
          <w:tcPr>
            <w:tcW w:w="1701" w:type="dxa"/>
          </w:tcPr>
          <w:p w:rsidR="007D11B6" w:rsidRDefault="007D11B6">
            <w:pPr>
              <w:pStyle w:val="ConsPlusNormal"/>
              <w:jc w:val="center"/>
            </w:pPr>
            <w:r>
              <w:t>10000,00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44 0 07 02000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10000,00</w:t>
            </w:r>
          </w:p>
        </w:tc>
      </w:tr>
      <w:tr w:rsidR="007D11B6">
        <w:tc>
          <w:tcPr>
            <w:tcW w:w="2835" w:type="dxa"/>
          </w:tcPr>
          <w:p w:rsidR="007D11B6" w:rsidRDefault="007D11B6">
            <w:pPr>
              <w:pStyle w:val="ConsPlusNormal"/>
            </w:pPr>
            <w:r>
              <w:t xml:space="preserve">Государственная </w:t>
            </w:r>
            <w:hyperlink r:id="rId882">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49</w:t>
            </w:r>
          </w:p>
        </w:tc>
        <w:tc>
          <w:tcPr>
            <w:tcW w:w="658" w:type="dxa"/>
          </w:tcPr>
          <w:p w:rsidR="007D11B6" w:rsidRDefault="007D11B6">
            <w:pPr>
              <w:pStyle w:val="ConsPlusNormal"/>
            </w:pPr>
          </w:p>
        </w:tc>
        <w:tc>
          <w:tcPr>
            <w:tcW w:w="1701" w:type="dxa"/>
          </w:tcPr>
          <w:p w:rsidR="007D11B6" w:rsidRDefault="007D11B6">
            <w:pPr>
              <w:pStyle w:val="ConsPlusNormal"/>
              <w:jc w:val="center"/>
            </w:pPr>
            <w:r>
              <w:t>193629,33</w:t>
            </w:r>
          </w:p>
        </w:tc>
      </w:tr>
      <w:tr w:rsidR="007D11B6">
        <w:tc>
          <w:tcPr>
            <w:tcW w:w="2835" w:type="dxa"/>
          </w:tcPr>
          <w:p w:rsidR="007D11B6" w:rsidRDefault="007D11B6">
            <w:pPr>
              <w:pStyle w:val="ConsPlusNormal"/>
            </w:pPr>
            <w:r>
              <w:t>Реализация мероприятий по комплексному развитию городского округа "город Дербент"</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49 0 00 99940</w:t>
            </w:r>
          </w:p>
        </w:tc>
        <w:tc>
          <w:tcPr>
            <w:tcW w:w="658" w:type="dxa"/>
          </w:tcPr>
          <w:p w:rsidR="007D11B6" w:rsidRDefault="007D11B6">
            <w:pPr>
              <w:pStyle w:val="ConsPlusNormal"/>
            </w:pPr>
          </w:p>
        </w:tc>
        <w:tc>
          <w:tcPr>
            <w:tcW w:w="1701" w:type="dxa"/>
          </w:tcPr>
          <w:p w:rsidR="007D11B6" w:rsidRDefault="007D11B6">
            <w:pPr>
              <w:pStyle w:val="ConsPlusNormal"/>
              <w:jc w:val="center"/>
            </w:pPr>
            <w:r>
              <w:t>193629,33</w:t>
            </w:r>
          </w:p>
        </w:tc>
      </w:tr>
      <w:tr w:rsidR="007D11B6">
        <w:tc>
          <w:tcPr>
            <w:tcW w:w="2835" w:type="dxa"/>
          </w:tcPr>
          <w:p w:rsidR="007D11B6" w:rsidRDefault="007D11B6">
            <w:pPr>
              <w:pStyle w:val="ConsPlusNormal"/>
            </w:pPr>
            <w:r>
              <w:t>Межбюджетные трансферты</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49 0 00 99940</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193629,33</w:t>
            </w:r>
          </w:p>
        </w:tc>
      </w:tr>
      <w:tr w:rsidR="007D11B6">
        <w:tc>
          <w:tcPr>
            <w:tcW w:w="2835" w:type="dxa"/>
          </w:tcPr>
          <w:p w:rsidR="007D11B6" w:rsidRDefault="007D11B6">
            <w:pPr>
              <w:pStyle w:val="ConsPlusNormal"/>
            </w:pPr>
            <w:r>
              <w:t>Связь и информатика</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10</w:t>
            </w: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257272,56</w:t>
            </w:r>
          </w:p>
        </w:tc>
      </w:tr>
      <w:tr w:rsidR="007D11B6">
        <w:tc>
          <w:tcPr>
            <w:tcW w:w="2835" w:type="dxa"/>
          </w:tcPr>
          <w:p w:rsidR="007D11B6" w:rsidRDefault="007D11B6">
            <w:pPr>
              <w:pStyle w:val="ConsPlusNormal"/>
            </w:pPr>
            <w:r>
              <w:t>Государственная программа Республики Дагестан "Цифровой Дагестан"</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10</w:t>
            </w:r>
          </w:p>
        </w:tc>
        <w:tc>
          <w:tcPr>
            <w:tcW w:w="1714" w:type="dxa"/>
          </w:tcPr>
          <w:p w:rsidR="007D11B6" w:rsidRDefault="007D11B6">
            <w:pPr>
              <w:pStyle w:val="ConsPlusNormal"/>
              <w:jc w:val="center"/>
            </w:pPr>
            <w:r>
              <w:t>03</w:t>
            </w:r>
          </w:p>
        </w:tc>
        <w:tc>
          <w:tcPr>
            <w:tcW w:w="658" w:type="dxa"/>
          </w:tcPr>
          <w:p w:rsidR="007D11B6" w:rsidRDefault="007D11B6">
            <w:pPr>
              <w:pStyle w:val="ConsPlusNormal"/>
            </w:pPr>
          </w:p>
        </w:tc>
        <w:tc>
          <w:tcPr>
            <w:tcW w:w="1701" w:type="dxa"/>
          </w:tcPr>
          <w:p w:rsidR="007D11B6" w:rsidRDefault="007D11B6">
            <w:pPr>
              <w:pStyle w:val="ConsPlusNormal"/>
              <w:jc w:val="center"/>
            </w:pPr>
            <w:r>
              <w:t>104255,35</w:t>
            </w:r>
          </w:p>
        </w:tc>
      </w:tr>
      <w:tr w:rsidR="007D11B6">
        <w:tc>
          <w:tcPr>
            <w:tcW w:w="2835" w:type="dxa"/>
          </w:tcPr>
          <w:p w:rsidR="007D11B6" w:rsidRDefault="007D11B6">
            <w:pPr>
              <w:pStyle w:val="ConsPlusNormal"/>
            </w:pPr>
            <w:r>
              <w:t>Основное мероприятие "Формирование региональной телекоммуникационной инфраструктуры и развитие электронного правительства"</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10</w:t>
            </w:r>
          </w:p>
        </w:tc>
        <w:tc>
          <w:tcPr>
            <w:tcW w:w="1714" w:type="dxa"/>
          </w:tcPr>
          <w:p w:rsidR="007D11B6" w:rsidRDefault="007D11B6">
            <w:pPr>
              <w:pStyle w:val="ConsPlusNormal"/>
              <w:jc w:val="center"/>
            </w:pPr>
            <w:r>
              <w:t>03 0 01</w:t>
            </w:r>
          </w:p>
        </w:tc>
        <w:tc>
          <w:tcPr>
            <w:tcW w:w="658" w:type="dxa"/>
          </w:tcPr>
          <w:p w:rsidR="007D11B6" w:rsidRDefault="007D11B6">
            <w:pPr>
              <w:pStyle w:val="ConsPlusNormal"/>
            </w:pPr>
          </w:p>
        </w:tc>
        <w:tc>
          <w:tcPr>
            <w:tcW w:w="1701" w:type="dxa"/>
          </w:tcPr>
          <w:p w:rsidR="007D11B6" w:rsidRDefault="007D11B6">
            <w:pPr>
              <w:pStyle w:val="ConsPlusNormal"/>
              <w:jc w:val="center"/>
            </w:pPr>
            <w:r>
              <w:t>74020,00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10</w:t>
            </w:r>
          </w:p>
        </w:tc>
        <w:tc>
          <w:tcPr>
            <w:tcW w:w="1714" w:type="dxa"/>
          </w:tcPr>
          <w:p w:rsidR="007D11B6" w:rsidRDefault="007D11B6">
            <w:pPr>
              <w:pStyle w:val="ConsPlusNormal"/>
              <w:jc w:val="center"/>
            </w:pPr>
            <w:r>
              <w:t>03 0 01 99900</w:t>
            </w:r>
          </w:p>
        </w:tc>
        <w:tc>
          <w:tcPr>
            <w:tcW w:w="658" w:type="dxa"/>
          </w:tcPr>
          <w:p w:rsidR="007D11B6" w:rsidRDefault="007D11B6">
            <w:pPr>
              <w:pStyle w:val="ConsPlusNormal"/>
            </w:pPr>
          </w:p>
        </w:tc>
        <w:tc>
          <w:tcPr>
            <w:tcW w:w="1701" w:type="dxa"/>
          </w:tcPr>
          <w:p w:rsidR="007D11B6" w:rsidRDefault="007D11B6">
            <w:pPr>
              <w:pStyle w:val="ConsPlusNormal"/>
              <w:jc w:val="center"/>
            </w:pPr>
            <w:r>
              <w:t>74020,00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10</w:t>
            </w:r>
          </w:p>
        </w:tc>
        <w:tc>
          <w:tcPr>
            <w:tcW w:w="1714" w:type="dxa"/>
          </w:tcPr>
          <w:p w:rsidR="007D11B6" w:rsidRDefault="007D11B6">
            <w:pPr>
              <w:pStyle w:val="ConsPlusNormal"/>
              <w:jc w:val="center"/>
            </w:pPr>
            <w:r>
              <w:t>03 0 01 99900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51260,00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10</w:t>
            </w:r>
          </w:p>
        </w:tc>
        <w:tc>
          <w:tcPr>
            <w:tcW w:w="1714" w:type="dxa"/>
          </w:tcPr>
          <w:p w:rsidR="007D11B6" w:rsidRDefault="007D11B6">
            <w:pPr>
              <w:pStyle w:val="ConsPlusNormal"/>
              <w:jc w:val="center"/>
            </w:pPr>
            <w:r>
              <w:t>03 0 01 99900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22760,00</w:t>
            </w:r>
          </w:p>
        </w:tc>
      </w:tr>
      <w:tr w:rsidR="007D11B6">
        <w:tc>
          <w:tcPr>
            <w:tcW w:w="2835" w:type="dxa"/>
          </w:tcPr>
          <w:p w:rsidR="007D11B6" w:rsidRDefault="007D11B6">
            <w:pPr>
              <w:pStyle w:val="ConsPlusNormal"/>
            </w:pPr>
            <w:r>
              <w:t>Основное мероприятие "Создание единой защищенной телекоммуникационной сети"</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10</w:t>
            </w:r>
          </w:p>
        </w:tc>
        <w:tc>
          <w:tcPr>
            <w:tcW w:w="1714" w:type="dxa"/>
          </w:tcPr>
          <w:p w:rsidR="007D11B6" w:rsidRDefault="007D11B6">
            <w:pPr>
              <w:pStyle w:val="ConsPlusNormal"/>
              <w:jc w:val="center"/>
            </w:pPr>
            <w:r>
              <w:t>03 0 02</w:t>
            </w:r>
          </w:p>
        </w:tc>
        <w:tc>
          <w:tcPr>
            <w:tcW w:w="658" w:type="dxa"/>
          </w:tcPr>
          <w:p w:rsidR="007D11B6" w:rsidRDefault="007D11B6">
            <w:pPr>
              <w:pStyle w:val="ConsPlusNormal"/>
            </w:pPr>
          </w:p>
        </w:tc>
        <w:tc>
          <w:tcPr>
            <w:tcW w:w="1701" w:type="dxa"/>
          </w:tcPr>
          <w:p w:rsidR="007D11B6" w:rsidRDefault="007D11B6">
            <w:pPr>
              <w:pStyle w:val="ConsPlusNormal"/>
              <w:jc w:val="center"/>
            </w:pPr>
            <w:r>
              <w:t>4358,10</w:t>
            </w:r>
          </w:p>
        </w:tc>
      </w:tr>
      <w:tr w:rsidR="007D11B6">
        <w:tc>
          <w:tcPr>
            <w:tcW w:w="2835" w:type="dxa"/>
          </w:tcPr>
          <w:p w:rsidR="007D11B6" w:rsidRDefault="007D11B6">
            <w:pPr>
              <w:pStyle w:val="ConsPlusNormal"/>
            </w:pPr>
            <w:r>
              <w:t>Поддержка региональных проектов в сфере информационных технологий</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10</w:t>
            </w:r>
          </w:p>
        </w:tc>
        <w:tc>
          <w:tcPr>
            <w:tcW w:w="1714" w:type="dxa"/>
          </w:tcPr>
          <w:p w:rsidR="007D11B6" w:rsidRDefault="007D11B6">
            <w:pPr>
              <w:pStyle w:val="ConsPlusNormal"/>
              <w:jc w:val="center"/>
            </w:pPr>
            <w:r>
              <w:t>03 0 02 R0280</w:t>
            </w:r>
          </w:p>
        </w:tc>
        <w:tc>
          <w:tcPr>
            <w:tcW w:w="658" w:type="dxa"/>
          </w:tcPr>
          <w:p w:rsidR="007D11B6" w:rsidRDefault="007D11B6">
            <w:pPr>
              <w:pStyle w:val="ConsPlusNormal"/>
            </w:pPr>
          </w:p>
        </w:tc>
        <w:tc>
          <w:tcPr>
            <w:tcW w:w="1701" w:type="dxa"/>
          </w:tcPr>
          <w:p w:rsidR="007D11B6" w:rsidRDefault="007D11B6">
            <w:pPr>
              <w:pStyle w:val="ConsPlusNormal"/>
              <w:jc w:val="center"/>
            </w:pPr>
            <w:r>
              <w:t>4358,10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10</w:t>
            </w:r>
          </w:p>
        </w:tc>
        <w:tc>
          <w:tcPr>
            <w:tcW w:w="1714" w:type="dxa"/>
          </w:tcPr>
          <w:p w:rsidR="007D11B6" w:rsidRDefault="007D11B6">
            <w:pPr>
              <w:pStyle w:val="ConsPlusNormal"/>
              <w:jc w:val="center"/>
            </w:pPr>
            <w:r>
              <w:t>03 0 02 R0280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4358,10</w:t>
            </w:r>
          </w:p>
        </w:tc>
      </w:tr>
      <w:tr w:rsidR="007D11B6">
        <w:tc>
          <w:tcPr>
            <w:tcW w:w="2835" w:type="dxa"/>
          </w:tcPr>
          <w:p w:rsidR="007D11B6" w:rsidRDefault="007D11B6">
            <w:pPr>
              <w:pStyle w:val="ConsPlusNormal"/>
            </w:pPr>
            <w:r>
              <w:t>Основное мероприятие "Обеспечение выполнения функций министерства и подведомственных учреждений"</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10</w:t>
            </w:r>
          </w:p>
        </w:tc>
        <w:tc>
          <w:tcPr>
            <w:tcW w:w="1714" w:type="dxa"/>
          </w:tcPr>
          <w:p w:rsidR="007D11B6" w:rsidRDefault="007D11B6">
            <w:pPr>
              <w:pStyle w:val="ConsPlusNormal"/>
              <w:jc w:val="center"/>
            </w:pPr>
            <w:r>
              <w:t>03 0 06</w:t>
            </w:r>
          </w:p>
        </w:tc>
        <w:tc>
          <w:tcPr>
            <w:tcW w:w="658" w:type="dxa"/>
          </w:tcPr>
          <w:p w:rsidR="007D11B6" w:rsidRDefault="007D11B6">
            <w:pPr>
              <w:pStyle w:val="ConsPlusNormal"/>
            </w:pPr>
          </w:p>
        </w:tc>
        <w:tc>
          <w:tcPr>
            <w:tcW w:w="1701" w:type="dxa"/>
          </w:tcPr>
          <w:p w:rsidR="007D11B6" w:rsidRDefault="007D11B6">
            <w:pPr>
              <w:pStyle w:val="ConsPlusNormal"/>
              <w:jc w:val="center"/>
            </w:pPr>
            <w:r>
              <w:t>25877,25</w:t>
            </w:r>
          </w:p>
        </w:tc>
      </w:tr>
      <w:tr w:rsidR="007D11B6">
        <w:tc>
          <w:tcPr>
            <w:tcW w:w="2835" w:type="dxa"/>
          </w:tcPr>
          <w:p w:rsidR="007D11B6" w:rsidRDefault="007D11B6">
            <w:pPr>
              <w:pStyle w:val="ConsPlusNormal"/>
            </w:pPr>
            <w:r>
              <w:t>Финансовое обеспечение выполнения функций государственных учреждений, оказания услуг и выполнения работ</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10</w:t>
            </w:r>
          </w:p>
        </w:tc>
        <w:tc>
          <w:tcPr>
            <w:tcW w:w="1714" w:type="dxa"/>
          </w:tcPr>
          <w:p w:rsidR="007D11B6" w:rsidRDefault="007D11B6">
            <w:pPr>
              <w:pStyle w:val="ConsPlusNormal"/>
              <w:jc w:val="center"/>
            </w:pPr>
            <w:r>
              <w:t>03 0 06 00590</w:t>
            </w:r>
          </w:p>
        </w:tc>
        <w:tc>
          <w:tcPr>
            <w:tcW w:w="658" w:type="dxa"/>
          </w:tcPr>
          <w:p w:rsidR="007D11B6" w:rsidRDefault="007D11B6">
            <w:pPr>
              <w:pStyle w:val="ConsPlusNormal"/>
            </w:pPr>
          </w:p>
        </w:tc>
        <w:tc>
          <w:tcPr>
            <w:tcW w:w="1701" w:type="dxa"/>
          </w:tcPr>
          <w:p w:rsidR="007D11B6" w:rsidRDefault="007D11B6">
            <w:pPr>
              <w:pStyle w:val="ConsPlusNormal"/>
              <w:jc w:val="center"/>
            </w:pPr>
            <w:r>
              <w:t>25877,25</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10</w:t>
            </w:r>
          </w:p>
        </w:tc>
        <w:tc>
          <w:tcPr>
            <w:tcW w:w="1714" w:type="dxa"/>
          </w:tcPr>
          <w:p w:rsidR="007D11B6" w:rsidRDefault="007D11B6">
            <w:pPr>
              <w:pStyle w:val="ConsPlusNormal"/>
              <w:jc w:val="center"/>
            </w:pPr>
            <w:r>
              <w:t>03 0 06 00590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25877,25</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10</w:t>
            </w:r>
          </w:p>
        </w:tc>
        <w:tc>
          <w:tcPr>
            <w:tcW w:w="1714" w:type="dxa"/>
          </w:tcPr>
          <w:p w:rsidR="007D11B6" w:rsidRDefault="007D11B6">
            <w:pPr>
              <w:pStyle w:val="ConsPlusNormal"/>
              <w:jc w:val="center"/>
            </w:pPr>
            <w:r>
              <w:t>99</w:t>
            </w:r>
          </w:p>
        </w:tc>
        <w:tc>
          <w:tcPr>
            <w:tcW w:w="658" w:type="dxa"/>
          </w:tcPr>
          <w:p w:rsidR="007D11B6" w:rsidRDefault="007D11B6">
            <w:pPr>
              <w:pStyle w:val="ConsPlusNormal"/>
            </w:pPr>
          </w:p>
        </w:tc>
        <w:tc>
          <w:tcPr>
            <w:tcW w:w="1701" w:type="dxa"/>
          </w:tcPr>
          <w:p w:rsidR="007D11B6" w:rsidRDefault="007D11B6">
            <w:pPr>
              <w:pStyle w:val="ConsPlusNormal"/>
              <w:jc w:val="center"/>
            </w:pPr>
            <w:r>
              <w:t>153017,21</w:t>
            </w:r>
          </w:p>
        </w:tc>
      </w:tr>
      <w:tr w:rsidR="007D11B6">
        <w:tc>
          <w:tcPr>
            <w:tcW w:w="2835" w:type="dxa"/>
          </w:tcPr>
          <w:p w:rsidR="007D11B6" w:rsidRDefault="007D11B6">
            <w:pPr>
              <w:pStyle w:val="ConsPlusNormal"/>
            </w:pPr>
            <w:r>
              <w:t>Иные непрограммные мероприятия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10</w:t>
            </w:r>
          </w:p>
        </w:tc>
        <w:tc>
          <w:tcPr>
            <w:tcW w:w="1714" w:type="dxa"/>
          </w:tcPr>
          <w:p w:rsidR="007D11B6" w:rsidRDefault="007D11B6">
            <w:pPr>
              <w:pStyle w:val="ConsPlusNormal"/>
              <w:jc w:val="center"/>
            </w:pPr>
            <w:r>
              <w:t>99 8</w:t>
            </w:r>
          </w:p>
        </w:tc>
        <w:tc>
          <w:tcPr>
            <w:tcW w:w="658" w:type="dxa"/>
          </w:tcPr>
          <w:p w:rsidR="007D11B6" w:rsidRDefault="007D11B6">
            <w:pPr>
              <w:pStyle w:val="ConsPlusNormal"/>
            </w:pPr>
          </w:p>
        </w:tc>
        <w:tc>
          <w:tcPr>
            <w:tcW w:w="1701" w:type="dxa"/>
          </w:tcPr>
          <w:p w:rsidR="007D11B6" w:rsidRDefault="007D11B6">
            <w:pPr>
              <w:pStyle w:val="ConsPlusNormal"/>
              <w:jc w:val="center"/>
            </w:pPr>
            <w:r>
              <w:t>153017,21</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10</w:t>
            </w:r>
          </w:p>
        </w:tc>
        <w:tc>
          <w:tcPr>
            <w:tcW w:w="1714" w:type="dxa"/>
          </w:tcPr>
          <w:p w:rsidR="007D11B6" w:rsidRDefault="007D11B6">
            <w:pPr>
              <w:pStyle w:val="ConsPlusNormal"/>
              <w:jc w:val="center"/>
            </w:pPr>
            <w:r>
              <w:t>99 8 00 20000</w:t>
            </w:r>
          </w:p>
        </w:tc>
        <w:tc>
          <w:tcPr>
            <w:tcW w:w="658" w:type="dxa"/>
          </w:tcPr>
          <w:p w:rsidR="007D11B6" w:rsidRDefault="007D11B6">
            <w:pPr>
              <w:pStyle w:val="ConsPlusNormal"/>
            </w:pPr>
          </w:p>
        </w:tc>
        <w:tc>
          <w:tcPr>
            <w:tcW w:w="1701" w:type="dxa"/>
          </w:tcPr>
          <w:p w:rsidR="007D11B6" w:rsidRDefault="007D11B6">
            <w:pPr>
              <w:pStyle w:val="ConsPlusNormal"/>
              <w:jc w:val="center"/>
            </w:pPr>
            <w:r>
              <w:t>70498,38</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lastRenderedPageBreak/>
              <w:t>04</w:t>
            </w:r>
          </w:p>
        </w:tc>
        <w:tc>
          <w:tcPr>
            <w:tcW w:w="614" w:type="dxa"/>
          </w:tcPr>
          <w:p w:rsidR="007D11B6" w:rsidRDefault="007D11B6">
            <w:pPr>
              <w:pStyle w:val="ConsPlusNormal"/>
              <w:jc w:val="center"/>
            </w:pPr>
            <w:r>
              <w:t>10</w:t>
            </w:r>
          </w:p>
        </w:tc>
        <w:tc>
          <w:tcPr>
            <w:tcW w:w="1714" w:type="dxa"/>
          </w:tcPr>
          <w:p w:rsidR="007D11B6" w:rsidRDefault="007D11B6">
            <w:pPr>
              <w:pStyle w:val="ConsPlusNormal"/>
              <w:jc w:val="center"/>
            </w:pPr>
            <w:r>
              <w:t>99 8 00 20000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67337,08</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10</w:t>
            </w:r>
          </w:p>
        </w:tc>
        <w:tc>
          <w:tcPr>
            <w:tcW w:w="1714" w:type="dxa"/>
          </w:tcPr>
          <w:p w:rsidR="007D11B6" w:rsidRDefault="007D11B6">
            <w:pPr>
              <w:pStyle w:val="ConsPlusNormal"/>
              <w:jc w:val="center"/>
            </w:pPr>
            <w:r>
              <w:t>99 8 00 20000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3051,90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10</w:t>
            </w:r>
          </w:p>
        </w:tc>
        <w:tc>
          <w:tcPr>
            <w:tcW w:w="1714" w:type="dxa"/>
          </w:tcPr>
          <w:p w:rsidR="007D11B6" w:rsidRDefault="007D11B6">
            <w:pPr>
              <w:pStyle w:val="ConsPlusNormal"/>
              <w:jc w:val="center"/>
            </w:pPr>
            <w:r>
              <w:t>99 8 00 20000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109,40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10</w:t>
            </w:r>
          </w:p>
        </w:tc>
        <w:tc>
          <w:tcPr>
            <w:tcW w:w="1714" w:type="dxa"/>
          </w:tcPr>
          <w:p w:rsidR="007D11B6" w:rsidRDefault="007D11B6">
            <w:pPr>
              <w:pStyle w:val="ConsPlusNormal"/>
              <w:jc w:val="center"/>
            </w:pPr>
            <w:r>
              <w:t>99 8 00 99900</w:t>
            </w:r>
          </w:p>
        </w:tc>
        <w:tc>
          <w:tcPr>
            <w:tcW w:w="658" w:type="dxa"/>
          </w:tcPr>
          <w:p w:rsidR="007D11B6" w:rsidRDefault="007D11B6">
            <w:pPr>
              <w:pStyle w:val="ConsPlusNormal"/>
            </w:pPr>
          </w:p>
        </w:tc>
        <w:tc>
          <w:tcPr>
            <w:tcW w:w="1701" w:type="dxa"/>
          </w:tcPr>
          <w:p w:rsidR="007D11B6" w:rsidRDefault="007D11B6">
            <w:pPr>
              <w:pStyle w:val="ConsPlusNormal"/>
              <w:jc w:val="center"/>
            </w:pPr>
            <w:r>
              <w:t>82518,83</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10</w:t>
            </w:r>
          </w:p>
        </w:tc>
        <w:tc>
          <w:tcPr>
            <w:tcW w:w="1714" w:type="dxa"/>
          </w:tcPr>
          <w:p w:rsidR="007D11B6" w:rsidRDefault="007D11B6">
            <w:pPr>
              <w:pStyle w:val="ConsPlusNormal"/>
              <w:jc w:val="center"/>
            </w:pPr>
            <w:r>
              <w:t>99 8 00 99900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82518,83</w:t>
            </w:r>
          </w:p>
        </w:tc>
      </w:tr>
      <w:tr w:rsidR="007D11B6">
        <w:tc>
          <w:tcPr>
            <w:tcW w:w="2835" w:type="dxa"/>
          </w:tcPr>
          <w:p w:rsidR="007D11B6" w:rsidRDefault="007D11B6">
            <w:pPr>
              <w:pStyle w:val="ConsPlusNormal"/>
            </w:pPr>
            <w:r>
              <w:t>Другие вопросы в области национальной экономики</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2431248,04</w:t>
            </w:r>
          </w:p>
        </w:tc>
      </w:tr>
      <w:tr w:rsidR="007D11B6">
        <w:tc>
          <w:tcPr>
            <w:tcW w:w="2835" w:type="dxa"/>
          </w:tcPr>
          <w:p w:rsidR="007D11B6" w:rsidRDefault="007D11B6">
            <w:pPr>
              <w:pStyle w:val="ConsPlusNormal"/>
            </w:pPr>
            <w:r>
              <w:t xml:space="preserve">Государственная </w:t>
            </w:r>
            <w:hyperlink r:id="rId883">
              <w:r>
                <w:rPr>
                  <w:color w:val="0000FF"/>
                </w:rPr>
                <w:t>программа</w:t>
              </w:r>
            </w:hyperlink>
            <w:r>
              <w:t xml:space="preserve"> Республики Дагестан "Экономическое развитие и инновационная экономика"</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08</w:t>
            </w:r>
          </w:p>
        </w:tc>
        <w:tc>
          <w:tcPr>
            <w:tcW w:w="658" w:type="dxa"/>
          </w:tcPr>
          <w:p w:rsidR="007D11B6" w:rsidRDefault="007D11B6">
            <w:pPr>
              <w:pStyle w:val="ConsPlusNormal"/>
            </w:pPr>
          </w:p>
        </w:tc>
        <w:tc>
          <w:tcPr>
            <w:tcW w:w="1701" w:type="dxa"/>
          </w:tcPr>
          <w:p w:rsidR="007D11B6" w:rsidRDefault="007D11B6">
            <w:pPr>
              <w:pStyle w:val="ConsPlusNormal"/>
              <w:jc w:val="center"/>
            </w:pPr>
            <w:r>
              <w:t>419831,01</w:t>
            </w:r>
          </w:p>
        </w:tc>
      </w:tr>
      <w:tr w:rsidR="007D11B6">
        <w:tc>
          <w:tcPr>
            <w:tcW w:w="2835" w:type="dxa"/>
          </w:tcPr>
          <w:p w:rsidR="007D11B6" w:rsidRDefault="003C7D5F">
            <w:pPr>
              <w:pStyle w:val="ConsPlusNormal"/>
            </w:pPr>
            <w:hyperlink r:id="rId884">
              <w:r w:rsidR="007D11B6">
                <w:rPr>
                  <w:color w:val="0000FF"/>
                </w:rPr>
                <w:t>Подпрограмма</w:t>
              </w:r>
            </w:hyperlink>
            <w:r w:rsidR="007D11B6">
              <w:t xml:space="preserve"> "Развитие малого и среднего предпринимательства в Республике Дагестан"</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08 1</w:t>
            </w:r>
          </w:p>
        </w:tc>
        <w:tc>
          <w:tcPr>
            <w:tcW w:w="658" w:type="dxa"/>
          </w:tcPr>
          <w:p w:rsidR="007D11B6" w:rsidRDefault="007D11B6">
            <w:pPr>
              <w:pStyle w:val="ConsPlusNormal"/>
            </w:pPr>
          </w:p>
        </w:tc>
        <w:tc>
          <w:tcPr>
            <w:tcW w:w="1701" w:type="dxa"/>
          </w:tcPr>
          <w:p w:rsidR="007D11B6" w:rsidRDefault="007D11B6">
            <w:pPr>
              <w:pStyle w:val="ConsPlusNormal"/>
              <w:jc w:val="center"/>
            </w:pPr>
            <w:r>
              <w:t>414516,01</w:t>
            </w:r>
          </w:p>
        </w:tc>
      </w:tr>
      <w:tr w:rsidR="007D11B6">
        <w:tc>
          <w:tcPr>
            <w:tcW w:w="2835" w:type="dxa"/>
          </w:tcPr>
          <w:p w:rsidR="007D11B6" w:rsidRDefault="007D11B6">
            <w:pPr>
              <w:pStyle w:val="ConsPlusNormal"/>
            </w:pPr>
            <w:r>
              <w:t>Основное мероприятие "Поддержка малого и среднего предпринимательства"</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08 1 01</w:t>
            </w:r>
          </w:p>
        </w:tc>
        <w:tc>
          <w:tcPr>
            <w:tcW w:w="658" w:type="dxa"/>
          </w:tcPr>
          <w:p w:rsidR="007D11B6" w:rsidRDefault="007D11B6">
            <w:pPr>
              <w:pStyle w:val="ConsPlusNormal"/>
            </w:pPr>
          </w:p>
        </w:tc>
        <w:tc>
          <w:tcPr>
            <w:tcW w:w="1701" w:type="dxa"/>
          </w:tcPr>
          <w:p w:rsidR="007D11B6" w:rsidRDefault="007D11B6">
            <w:pPr>
              <w:pStyle w:val="ConsPlusNormal"/>
              <w:jc w:val="center"/>
            </w:pPr>
            <w:r>
              <w:t>78996,94</w:t>
            </w:r>
          </w:p>
        </w:tc>
      </w:tr>
      <w:tr w:rsidR="007D11B6">
        <w:tc>
          <w:tcPr>
            <w:tcW w:w="2835" w:type="dxa"/>
          </w:tcPr>
          <w:p w:rsidR="007D11B6" w:rsidRDefault="007D11B6">
            <w:pPr>
              <w:pStyle w:val="ConsPlusNormal"/>
            </w:pPr>
            <w:r>
              <w:t>Предоставление субсидий для субсидирования части затрат субъектов малого и среднего предпринимательства, связанных с уплатой первого взноса при заключении договора лизинга</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08 1 01 15271</w:t>
            </w:r>
          </w:p>
        </w:tc>
        <w:tc>
          <w:tcPr>
            <w:tcW w:w="658" w:type="dxa"/>
          </w:tcPr>
          <w:p w:rsidR="007D11B6" w:rsidRDefault="007D11B6">
            <w:pPr>
              <w:pStyle w:val="ConsPlusNormal"/>
            </w:pPr>
          </w:p>
        </w:tc>
        <w:tc>
          <w:tcPr>
            <w:tcW w:w="1701" w:type="dxa"/>
          </w:tcPr>
          <w:p w:rsidR="007D11B6" w:rsidRDefault="007D11B6">
            <w:pPr>
              <w:pStyle w:val="ConsPlusNormal"/>
              <w:jc w:val="center"/>
            </w:pPr>
            <w:r>
              <w:t>20000,00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08 1 01 15271</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20000,00</w:t>
            </w:r>
          </w:p>
        </w:tc>
      </w:tr>
      <w:tr w:rsidR="007D11B6">
        <w:tc>
          <w:tcPr>
            <w:tcW w:w="2835" w:type="dxa"/>
          </w:tcPr>
          <w:p w:rsidR="007D11B6" w:rsidRDefault="007D11B6">
            <w:pPr>
              <w:pStyle w:val="ConsPlusNormal"/>
            </w:pPr>
            <w:r>
              <w:lastRenderedPageBreak/>
              <w:t>Предоставление субсидий субъектам малого и среднего предпринимательства в целях возмещения части затрат, связанных с участием в выставочно-ярмарочных мероприятиях</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08 1 01 15274</w:t>
            </w:r>
          </w:p>
        </w:tc>
        <w:tc>
          <w:tcPr>
            <w:tcW w:w="658" w:type="dxa"/>
          </w:tcPr>
          <w:p w:rsidR="007D11B6" w:rsidRDefault="007D11B6">
            <w:pPr>
              <w:pStyle w:val="ConsPlusNormal"/>
            </w:pPr>
          </w:p>
        </w:tc>
        <w:tc>
          <w:tcPr>
            <w:tcW w:w="1701" w:type="dxa"/>
          </w:tcPr>
          <w:p w:rsidR="007D11B6" w:rsidRDefault="007D11B6">
            <w:pPr>
              <w:pStyle w:val="ConsPlusNormal"/>
              <w:jc w:val="center"/>
            </w:pPr>
            <w:r>
              <w:t>3750,00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08 1 01 15274</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3750,00</w:t>
            </w:r>
          </w:p>
        </w:tc>
      </w:tr>
      <w:tr w:rsidR="007D11B6">
        <w:tc>
          <w:tcPr>
            <w:tcW w:w="2835" w:type="dxa"/>
          </w:tcPr>
          <w:p w:rsidR="007D11B6" w:rsidRDefault="007D11B6">
            <w:pPr>
              <w:pStyle w:val="ConsPlusNormal"/>
            </w:pPr>
            <w:r>
              <w:t>Предоставление субсидий субъектам малого и среднего предпринимательства в области социального предпринимательства</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08 1 01 15276</w:t>
            </w:r>
          </w:p>
        </w:tc>
        <w:tc>
          <w:tcPr>
            <w:tcW w:w="658" w:type="dxa"/>
          </w:tcPr>
          <w:p w:rsidR="007D11B6" w:rsidRDefault="007D11B6">
            <w:pPr>
              <w:pStyle w:val="ConsPlusNormal"/>
            </w:pPr>
          </w:p>
        </w:tc>
        <w:tc>
          <w:tcPr>
            <w:tcW w:w="1701" w:type="dxa"/>
          </w:tcPr>
          <w:p w:rsidR="007D11B6" w:rsidRDefault="007D11B6">
            <w:pPr>
              <w:pStyle w:val="ConsPlusNormal"/>
              <w:jc w:val="center"/>
            </w:pPr>
            <w:r>
              <w:t>1500,00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08 1 01 15276</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1500,00</w:t>
            </w:r>
          </w:p>
        </w:tc>
      </w:tr>
      <w:tr w:rsidR="007D11B6">
        <w:tc>
          <w:tcPr>
            <w:tcW w:w="2835" w:type="dxa"/>
          </w:tcPr>
          <w:p w:rsidR="007D11B6" w:rsidRDefault="007D11B6">
            <w:pPr>
              <w:pStyle w:val="ConsPlusNormal"/>
            </w:pPr>
            <w:r>
              <w:t>Информационная поддержка субъектов малого и среднего предпринимательства, в том числе через выпуск телепередач, радиопрограмм, фильмов, издание газет, журналов</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08 1 01 15277</w:t>
            </w:r>
          </w:p>
        </w:tc>
        <w:tc>
          <w:tcPr>
            <w:tcW w:w="658" w:type="dxa"/>
          </w:tcPr>
          <w:p w:rsidR="007D11B6" w:rsidRDefault="007D11B6">
            <w:pPr>
              <w:pStyle w:val="ConsPlusNormal"/>
            </w:pPr>
          </w:p>
        </w:tc>
        <w:tc>
          <w:tcPr>
            <w:tcW w:w="1701" w:type="dxa"/>
          </w:tcPr>
          <w:p w:rsidR="007D11B6" w:rsidRDefault="007D11B6">
            <w:pPr>
              <w:pStyle w:val="ConsPlusNormal"/>
              <w:jc w:val="center"/>
            </w:pPr>
            <w:r>
              <w:t>1500,00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08 1 01 15277</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1500,00</w:t>
            </w:r>
          </w:p>
        </w:tc>
      </w:tr>
      <w:tr w:rsidR="007D11B6">
        <w:tc>
          <w:tcPr>
            <w:tcW w:w="2835" w:type="dxa"/>
          </w:tcPr>
          <w:p w:rsidR="007D11B6" w:rsidRDefault="007D11B6">
            <w:pPr>
              <w:pStyle w:val="ConsPlusNormal"/>
            </w:pPr>
            <w:r>
              <w:t>Поддержка Учебно-производственного комбината в целях профессионального обучения граждан, желающих организовать предпринимательскую деятельность</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08 1 01 1527Ж</w:t>
            </w:r>
          </w:p>
        </w:tc>
        <w:tc>
          <w:tcPr>
            <w:tcW w:w="658" w:type="dxa"/>
          </w:tcPr>
          <w:p w:rsidR="007D11B6" w:rsidRDefault="007D11B6">
            <w:pPr>
              <w:pStyle w:val="ConsPlusNormal"/>
            </w:pPr>
          </w:p>
        </w:tc>
        <w:tc>
          <w:tcPr>
            <w:tcW w:w="1701" w:type="dxa"/>
          </w:tcPr>
          <w:p w:rsidR="007D11B6" w:rsidRDefault="007D11B6">
            <w:pPr>
              <w:pStyle w:val="ConsPlusNormal"/>
              <w:jc w:val="center"/>
            </w:pPr>
            <w:r>
              <w:t>1200,00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08 1 01 1527Ж</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1200,00</w:t>
            </w:r>
          </w:p>
        </w:tc>
      </w:tr>
      <w:tr w:rsidR="007D11B6">
        <w:tc>
          <w:tcPr>
            <w:tcW w:w="2835" w:type="dxa"/>
          </w:tcPr>
          <w:p w:rsidR="007D11B6" w:rsidRDefault="007D11B6">
            <w:pPr>
              <w:pStyle w:val="ConsPlusNormal"/>
            </w:pPr>
            <w:r>
              <w:t>Обеспечение деятельности центра поддержки предпринимательства в Республике Дагестан</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08 1 01 1527Ц</w:t>
            </w:r>
          </w:p>
        </w:tc>
        <w:tc>
          <w:tcPr>
            <w:tcW w:w="658" w:type="dxa"/>
          </w:tcPr>
          <w:p w:rsidR="007D11B6" w:rsidRDefault="007D11B6">
            <w:pPr>
              <w:pStyle w:val="ConsPlusNormal"/>
            </w:pPr>
          </w:p>
        </w:tc>
        <w:tc>
          <w:tcPr>
            <w:tcW w:w="1701" w:type="dxa"/>
          </w:tcPr>
          <w:p w:rsidR="007D11B6" w:rsidRDefault="007D11B6">
            <w:pPr>
              <w:pStyle w:val="ConsPlusNormal"/>
              <w:jc w:val="center"/>
            </w:pPr>
            <w:r>
              <w:t>15000,00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08 1 01 1527Ц</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15000,00</w:t>
            </w:r>
          </w:p>
        </w:tc>
      </w:tr>
      <w:tr w:rsidR="007D11B6">
        <w:tc>
          <w:tcPr>
            <w:tcW w:w="2835" w:type="dxa"/>
          </w:tcPr>
          <w:p w:rsidR="007D11B6" w:rsidRDefault="007D11B6">
            <w:pPr>
              <w:pStyle w:val="ConsPlusNormal"/>
            </w:pPr>
            <w:r>
              <w:t>Обеспечение деятельности интернет-портала для предпринимателей</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08 1 01 1527Ю</w:t>
            </w:r>
          </w:p>
        </w:tc>
        <w:tc>
          <w:tcPr>
            <w:tcW w:w="658" w:type="dxa"/>
          </w:tcPr>
          <w:p w:rsidR="007D11B6" w:rsidRDefault="007D11B6">
            <w:pPr>
              <w:pStyle w:val="ConsPlusNormal"/>
            </w:pPr>
          </w:p>
        </w:tc>
        <w:tc>
          <w:tcPr>
            <w:tcW w:w="1701" w:type="dxa"/>
          </w:tcPr>
          <w:p w:rsidR="007D11B6" w:rsidRDefault="007D11B6">
            <w:pPr>
              <w:pStyle w:val="ConsPlusNormal"/>
              <w:jc w:val="center"/>
            </w:pPr>
            <w:r>
              <w:t>800,00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08 1 01 1527Ю</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800,00</w:t>
            </w:r>
          </w:p>
        </w:tc>
      </w:tr>
      <w:tr w:rsidR="007D11B6">
        <w:tc>
          <w:tcPr>
            <w:tcW w:w="2835" w:type="dxa"/>
          </w:tcPr>
          <w:p w:rsidR="007D11B6" w:rsidRDefault="007D11B6">
            <w:pPr>
              <w:pStyle w:val="ConsPlusNormal"/>
            </w:pPr>
            <w:r>
              <w:t>Предоставление субсидий для субсидирования части затрат субъектов малого и среднего предпринимательства, связанных с уплатой процентов по кредитам</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08 1 01 1527Я</w:t>
            </w:r>
          </w:p>
        </w:tc>
        <w:tc>
          <w:tcPr>
            <w:tcW w:w="658" w:type="dxa"/>
          </w:tcPr>
          <w:p w:rsidR="007D11B6" w:rsidRDefault="007D11B6">
            <w:pPr>
              <w:pStyle w:val="ConsPlusNormal"/>
            </w:pPr>
          </w:p>
        </w:tc>
        <w:tc>
          <w:tcPr>
            <w:tcW w:w="1701" w:type="dxa"/>
          </w:tcPr>
          <w:p w:rsidR="007D11B6" w:rsidRDefault="007D11B6">
            <w:pPr>
              <w:pStyle w:val="ConsPlusNormal"/>
              <w:jc w:val="center"/>
            </w:pPr>
            <w:r>
              <w:t>6000,00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08 1 01 1527Я</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6000,00</w:t>
            </w:r>
          </w:p>
        </w:tc>
      </w:tr>
      <w:tr w:rsidR="007D11B6">
        <w:tc>
          <w:tcPr>
            <w:tcW w:w="2835" w:type="dxa"/>
          </w:tcPr>
          <w:p w:rsidR="007D11B6" w:rsidRDefault="007D11B6">
            <w:pPr>
              <w:pStyle w:val="ConsPlusNormal"/>
            </w:pPr>
            <w:r>
              <w:t>Разработка и издание печатных материалов для субъектов малого и среднего предпринимательства, в том числе буклетов, брошюр, листовок и др.</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08 1 01 15281</w:t>
            </w:r>
          </w:p>
        </w:tc>
        <w:tc>
          <w:tcPr>
            <w:tcW w:w="658" w:type="dxa"/>
          </w:tcPr>
          <w:p w:rsidR="007D11B6" w:rsidRDefault="007D11B6">
            <w:pPr>
              <w:pStyle w:val="ConsPlusNormal"/>
            </w:pPr>
          </w:p>
        </w:tc>
        <w:tc>
          <w:tcPr>
            <w:tcW w:w="1701" w:type="dxa"/>
          </w:tcPr>
          <w:p w:rsidR="007D11B6" w:rsidRDefault="007D11B6">
            <w:pPr>
              <w:pStyle w:val="ConsPlusNormal"/>
              <w:jc w:val="center"/>
            </w:pPr>
            <w:r>
              <w:t>300,00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08 1 01 15281</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300,00</w:t>
            </w:r>
          </w:p>
        </w:tc>
      </w:tr>
      <w:tr w:rsidR="007D11B6">
        <w:tc>
          <w:tcPr>
            <w:tcW w:w="2835" w:type="dxa"/>
          </w:tcPr>
          <w:p w:rsidR="007D11B6" w:rsidRDefault="007D11B6">
            <w:pPr>
              <w:pStyle w:val="ConsPlusNormal"/>
            </w:pPr>
            <w:r>
              <w:t>Организация и проведение форумов, конференций, брифингов, съездов, круглых столов, семинаров и др.</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08 1 01 15282</w:t>
            </w:r>
          </w:p>
        </w:tc>
        <w:tc>
          <w:tcPr>
            <w:tcW w:w="658" w:type="dxa"/>
          </w:tcPr>
          <w:p w:rsidR="007D11B6" w:rsidRDefault="007D11B6">
            <w:pPr>
              <w:pStyle w:val="ConsPlusNormal"/>
            </w:pPr>
          </w:p>
        </w:tc>
        <w:tc>
          <w:tcPr>
            <w:tcW w:w="1701" w:type="dxa"/>
          </w:tcPr>
          <w:p w:rsidR="007D11B6" w:rsidRDefault="007D11B6">
            <w:pPr>
              <w:pStyle w:val="ConsPlusNormal"/>
              <w:jc w:val="center"/>
            </w:pPr>
            <w:r>
              <w:t>300,00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08 1 01 15282</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300,00</w:t>
            </w:r>
          </w:p>
        </w:tc>
      </w:tr>
      <w:tr w:rsidR="007D11B6">
        <w:tc>
          <w:tcPr>
            <w:tcW w:w="2835" w:type="dxa"/>
          </w:tcPr>
          <w:p w:rsidR="007D11B6" w:rsidRDefault="007D11B6">
            <w:pPr>
              <w:pStyle w:val="ConsPlusNormal"/>
            </w:pPr>
            <w:r>
              <w:t xml:space="preserve">Предоставление субсидий муниципальным образованиям Республики Дагестан на поддержку муниципальных программ </w:t>
            </w:r>
            <w:r>
              <w:lastRenderedPageBreak/>
              <w:t>развития малого и среднего предпринимательства, в том числе моногородов</w:t>
            </w:r>
          </w:p>
        </w:tc>
        <w:tc>
          <w:tcPr>
            <w:tcW w:w="643" w:type="dxa"/>
          </w:tcPr>
          <w:p w:rsidR="007D11B6" w:rsidRDefault="007D11B6">
            <w:pPr>
              <w:pStyle w:val="ConsPlusNormal"/>
              <w:jc w:val="center"/>
            </w:pPr>
            <w:r>
              <w:lastRenderedPageBreak/>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08 1 01 15283</w:t>
            </w:r>
          </w:p>
        </w:tc>
        <w:tc>
          <w:tcPr>
            <w:tcW w:w="658" w:type="dxa"/>
          </w:tcPr>
          <w:p w:rsidR="007D11B6" w:rsidRDefault="007D11B6">
            <w:pPr>
              <w:pStyle w:val="ConsPlusNormal"/>
            </w:pP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lastRenderedPageBreak/>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08 1 01 15283</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Развитие микрофинансовой компании "Фонд микрофинансирования и лизинга Республики Дагестан" (МФК "Даглизинг-фонд") в целях предоставления микрозаймов</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08 1 01 15284</w:t>
            </w:r>
          </w:p>
        </w:tc>
        <w:tc>
          <w:tcPr>
            <w:tcW w:w="658" w:type="dxa"/>
          </w:tcPr>
          <w:p w:rsidR="007D11B6" w:rsidRDefault="007D11B6">
            <w:pPr>
              <w:pStyle w:val="ConsPlusNormal"/>
            </w:pPr>
          </w:p>
        </w:tc>
        <w:tc>
          <w:tcPr>
            <w:tcW w:w="1701" w:type="dxa"/>
          </w:tcPr>
          <w:p w:rsidR="007D11B6" w:rsidRDefault="007D11B6">
            <w:pPr>
              <w:pStyle w:val="ConsPlusNormal"/>
              <w:jc w:val="center"/>
            </w:pPr>
            <w:r>
              <w:t>20000,00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08 1 01 15284</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20000,00</w:t>
            </w:r>
          </w:p>
        </w:tc>
      </w:tr>
      <w:tr w:rsidR="007D11B6">
        <w:tc>
          <w:tcPr>
            <w:tcW w:w="2835" w:type="dxa"/>
          </w:tcPr>
          <w:p w:rsidR="007D11B6" w:rsidRDefault="007D11B6">
            <w:pPr>
              <w:pStyle w:val="ConsPlusNormal"/>
            </w:pPr>
            <w:r>
              <w:t>Обеспечение деятельности Центра поддержки экспорта Республики Дагестан</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08 1 01 15285</w:t>
            </w:r>
          </w:p>
        </w:tc>
        <w:tc>
          <w:tcPr>
            <w:tcW w:w="658" w:type="dxa"/>
          </w:tcPr>
          <w:p w:rsidR="007D11B6" w:rsidRDefault="007D11B6">
            <w:pPr>
              <w:pStyle w:val="ConsPlusNormal"/>
            </w:pPr>
          </w:p>
        </w:tc>
        <w:tc>
          <w:tcPr>
            <w:tcW w:w="1701" w:type="dxa"/>
          </w:tcPr>
          <w:p w:rsidR="007D11B6" w:rsidRDefault="007D11B6">
            <w:pPr>
              <w:pStyle w:val="ConsPlusNormal"/>
              <w:jc w:val="center"/>
            </w:pPr>
            <w:r>
              <w:t>3646,94</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08 1 01 15285</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3646,94</w:t>
            </w:r>
          </w:p>
        </w:tc>
      </w:tr>
      <w:tr w:rsidR="007D11B6">
        <w:tc>
          <w:tcPr>
            <w:tcW w:w="2835" w:type="dxa"/>
          </w:tcPr>
          <w:p w:rsidR="007D11B6" w:rsidRDefault="007D11B6">
            <w:pPr>
              <w:pStyle w:val="ConsPlusNormal"/>
            </w:pPr>
            <w:r>
              <w:t>Основное мероприятие "Обеспечение деятельности государственного органа"</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08 1 02</w:t>
            </w:r>
          </w:p>
        </w:tc>
        <w:tc>
          <w:tcPr>
            <w:tcW w:w="658" w:type="dxa"/>
          </w:tcPr>
          <w:p w:rsidR="007D11B6" w:rsidRDefault="007D11B6">
            <w:pPr>
              <w:pStyle w:val="ConsPlusNormal"/>
            </w:pPr>
          </w:p>
        </w:tc>
        <w:tc>
          <w:tcPr>
            <w:tcW w:w="1701" w:type="dxa"/>
          </w:tcPr>
          <w:p w:rsidR="007D11B6" w:rsidRDefault="007D11B6">
            <w:pPr>
              <w:pStyle w:val="ConsPlusNormal"/>
              <w:jc w:val="center"/>
            </w:pPr>
            <w:r>
              <w:t>38118,66</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08 1 02 20000</w:t>
            </w:r>
          </w:p>
        </w:tc>
        <w:tc>
          <w:tcPr>
            <w:tcW w:w="658" w:type="dxa"/>
          </w:tcPr>
          <w:p w:rsidR="007D11B6" w:rsidRDefault="007D11B6">
            <w:pPr>
              <w:pStyle w:val="ConsPlusNormal"/>
            </w:pPr>
          </w:p>
        </w:tc>
        <w:tc>
          <w:tcPr>
            <w:tcW w:w="1701" w:type="dxa"/>
          </w:tcPr>
          <w:p w:rsidR="007D11B6" w:rsidRDefault="007D11B6">
            <w:pPr>
              <w:pStyle w:val="ConsPlusNormal"/>
              <w:jc w:val="center"/>
            </w:pPr>
            <w:r>
              <w:t>38118,66</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08 1 02 20000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 32706,40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08 1 02 20000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3375,00</w:t>
            </w:r>
          </w:p>
        </w:tc>
      </w:tr>
      <w:tr w:rsidR="007D11B6">
        <w:tc>
          <w:tcPr>
            <w:tcW w:w="2835" w:type="dxa"/>
          </w:tcPr>
          <w:p w:rsidR="007D11B6" w:rsidRDefault="007D11B6">
            <w:pPr>
              <w:pStyle w:val="ConsPlusNormal"/>
            </w:pPr>
            <w:r>
              <w:lastRenderedPageBreak/>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08 1 02 20000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2037,26</w:t>
            </w:r>
          </w:p>
        </w:tc>
      </w:tr>
      <w:tr w:rsidR="007D11B6">
        <w:tc>
          <w:tcPr>
            <w:tcW w:w="2835" w:type="dxa"/>
          </w:tcPr>
          <w:p w:rsidR="007D11B6" w:rsidRDefault="007D11B6">
            <w:pPr>
              <w:pStyle w:val="ConsPlusNormal"/>
            </w:pPr>
            <w:r>
              <w:t>Федеральный проект "Создание благоприятных условий для осуществления деятельности самозанятыми гражданами" в рамках национального проекта "Малое и среднее предпринимательство и поддержка индивидуальной предпринимательской инициативы"</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08 112</w:t>
            </w:r>
          </w:p>
        </w:tc>
        <w:tc>
          <w:tcPr>
            <w:tcW w:w="658" w:type="dxa"/>
          </w:tcPr>
          <w:p w:rsidR="007D11B6" w:rsidRDefault="007D11B6">
            <w:pPr>
              <w:pStyle w:val="ConsPlusNormal"/>
            </w:pPr>
          </w:p>
        </w:tc>
        <w:tc>
          <w:tcPr>
            <w:tcW w:w="1701" w:type="dxa"/>
          </w:tcPr>
          <w:p w:rsidR="007D11B6" w:rsidRDefault="007D11B6">
            <w:pPr>
              <w:pStyle w:val="ConsPlusNormal"/>
              <w:jc w:val="center"/>
            </w:pPr>
            <w:r>
              <w:t>78869,70</w:t>
            </w:r>
          </w:p>
        </w:tc>
      </w:tr>
      <w:tr w:rsidR="007D11B6">
        <w:tc>
          <w:tcPr>
            <w:tcW w:w="2835" w:type="dxa"/>
          </w:tcPr>
          <w:p w:rsidR="007D11B6" w:rsidRDefault="007D11B6">
            <w:pPr>
              <w:pStyle w:val="ConsPlusNormal"/>
            </w:pPr>
            <w:r>
              <w:t>Развитие центров "Мой бизнес"</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08 1 12 5527С</w:t>
            </w:r>
          </w:p>
        </w:tc>
        <w:tc>
          <w:tcPr>
            <w:tcW w:w="658" w:type="dxa"/>
          </w:tcPr>
          <w:p w:rsidR="007D11B6" w:rsidRDefault="007D11B6">
            <w:pPr>
              <w:pStyle w:val="ConsPlusNormal"/>
            </w:pPr>
          </w:p>
        </w:tc>
        <w:tc>
          <w:tcPr>
            <w:tcW w:w="1701" w:type="dxa"/>
          </w:tcPr>
          <w:p w:rsidR="007D11B6" w:rsidRDefault="007D11B6">
            <w:pPr>
              <w:pStyle w:val="ConsPlusNormal"/>
              <w:jc w:val="center"/>
            </w:pPr>
            <w:r>
              <w:t>78869,70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08 1 12 5527С</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78869,70</w:t>
            </w:r>
          </w:p>
        </w:tc>
      </w:tr>
      <w:tr w:rsidR="007D11B6">
        <w:tc>
          <w:tcPr>
            <w:tcW w:w="2835" w:type="dxa"/>
          </w:tcPr>
          <w:p w:rsidR="007D11B6" w:rsidRDefault="007D11B6">
            <w:pPr>
              <w:pStyle w:val="ConsPlusNormal"/>
            </w:pPr>
            <w:r>
              <w:t>Федеральный проект "Создание условий для легкого старта и комфортного ведения бизнеса" в рамках национального проекта "Малое и среднее предпринимательство и поддержка индивидуальной предпринимательской инициативы"</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08 1 14</w:t>
            </w:r>
          </w:p>
        </w:tc>
        <w:tc>
          <w:tcPr>
            <w:tcW w:w="658" w:type="dxa"/>
          </w:tcPr>
          <w:p w:rsidR="007D11B6" w:rsidRDefault="007D11B6">
            <w:pPr>
              <w:pStyle w:val="ConsPlusNormal"/>
            </w:pPr>
          </w:p>
        </w:tc>
        <w:tc>
          <w:tcPr>
            <w:tcW w:w="1701" w:type="dxa"/>
          </w:tcPr>
          <w:p w:rsidR="007D11B6" w:rsidRDefault="007D11B6">
            <w:pPr>
              <w:pStyle w:val="ConsPlusNormal"/>
              <w:jc w:val="center"/>
            </w:pPr>
            <w:r>
              <w:t>64311,11</w:t>
            </w:r>
          </w:p>
        </w:tc>
      </w:tr>
      <w:tr w:rsidR="007D11B6">
        <w:tc>
          <w:tcPr>
            <w:tcW w:w="2835" w:type="dxa"/>
          </w:tcPr>
          <w:p w:rsidR="007D11B6" w:rsidRDefault="007D11B6">
            <w:pPr>
              <w:pStyle w:val="ConsPlusNormal"/>
            </w:pPr>
            <w:r>
              <w:t>Социальное предпринимательство</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08 1 14 5527В</w:t>
            </w:r>
          </w:p>
        </w:tc>
        <w:tc>
          <w:tcPr>
            <w:tcW w:w="658" w:type="dxa"/>
          </w:tcPr>
          <w:p w:rsidR="007D11B6" w:rsidRDefault="007D11B6">
            <w:pPr>
              <w:pStyle w:val="ConsPlusNormal"/>
            </w:pPr>
          </w:p>
        </w:tc>
        <w:tc>
          <w:tcPr>
            <w:tcW w:w="1701" w:type="dxa"/>
          </w:tcPr>
          <w:p w:rsidR="007D11B6" w:rsidRDefault="007D11B6">
            <w:pPr>
              <w:pStyle w:val="ConsPlusNormal"/>
              <w:jc w:val="center"/>
            </w:pPr>
            <w:r>
              <w:t>5971,72</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08 1 14 5527В</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5971,72</w:t>
            </w:r>
          </w:p>
        </w:tc>
      </w:tr>
      <w:tr w:rsidR="007D11B6">
        <w:tc>
          <w:tcPr>
            <w:tcW w:w="2835" w:type="dxa"/>
          </w:tcPr>
          <w:p w:rsidR="007D11B6" w:rsidRDefault="007D11B6">
            <w:pPr>
              <w:pStyle w:val="ConsPlusNormal"/>
            </w:pPr>
            <w:r>
              <w:t>Развитие центров "Мой бизнес"</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08 1 14 5527П</w:t>
            </w:r>
          </w:p>
        </w:tc>
        <w:tc>
          <w:tcPr>
            <w:tcW w:w="658" w:type="dxa"/>
          </w:tcPr>
          <w:p w:rsidR="007D11B6" w:rsidRDefault="007D11B6">
            <w:pPr>
              <w:pStyle w:val="ConsPlusNormal"/>
            </w:pPr>
          </w:p>
        </w:tc>
        <w:tc>
          <w:tcPr>
            <w:tcW w:w="1701" w:type="dxa"/>
          </w:tcPr>
          <w:p w:rsidR="007D11B6" w:rsidRDefault="007D11B6">
            <w:pPr>
              <w:pStyle w:val="ConsPlusNormal"/>
              <w:jc w:val="center"/>
            </w:pPr>
            <w:r>
              <w:t>58339,39</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08 1 14 5527П</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58339,39</w:t>
            </w:r>
          </w:p>
        </w:tc>
      </w:tr>
      <w:tr w:rsidR="007D11B6">
        <w:tc>
          <w:tcPr>
            <w:tcW w:w="2835" w:type="dxa"/>
          </w:tcPr>
          <w:p w:rsidR="007D11B6" w:rsidRDefault="007D11B6">
            <w:pPr>
              <w:pStyle w:val="ConsPlusNormal"/>
            </w:pPr>
            <w:r>
              <w:t xml:space="preserve">Федеральный проект "Акселерация субъектов малого и среднего предпринимательства" в </w:t>
            </w:r>
            <w:r>
              <w:lastRenderedPageBreak/>
              <w:t>рамках национального проекта "Малое и среднее предпринимательство и поддержка индивидуальной предпринимательской инициативы"</w:t>
            </w:r>
          </w:p>
        </w:tc>
        <w:tc>
          <w:tcPr>
            <w:tcW w:w="643" w:type="dxa"/>
          </w:tcPr>
          <w:p w:rsidR="007D11B6" w:rsidRDefault="007D11B6">
            <w:pPr>
              <w:pStyle w:val="ConsPlusNormal"/>
              <w:jc w:val="center"/>
            </w:pPr>
            <w:r>
              <w:lastRenderedPageBreak/>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08 1 15</w:t>
            </w:r>
          </w:p>
        </w:tc>
        <w:tc>
          <w:tcPr>
            <w:tcW w:w="658" w:type="dxa"/>
          </w:tcPr>
          <w:p w:rsidR="007D11B6" w:rsidRDefault="007D11B6">
            <w:pPr>
              <w:pStyle w:val="ConsPlusNormal"/>
            </w:pPr>
          </w:p>
        </w:tc>
        <w:tc>
          <w:tcPr>
            <w:tcW w:w="1701" w:type="dxa"/>
          </w:tcPr>
          <w:p w:rsidR="007D11B6" w:rsidRDefault="007D11B6">
            <w:pPr>
              <w:pStyle w:val="ConsPlusNormal"/>
              <w:jc w:val="center"/>
            </w:pPr>
            <w:r>
              <w:t>154219,60</w:t>
            </w:r>
          </w:p>
        </w:tc>
      </w:tr>
      <w:tr w:rsidR="007D11B6">
        <w:tc>
          <w:tcPr>
            <w:tcW w:w="2835" w:type="dxa"/>
          </w:tcPr>
          <w:p w:rsidR="007D11B6" w:rsidRDefault="007D11B6">
            <w:pPr>
              <w:pStyle w:val="ConsPlusNormal"/>
            </w:pPr>
            <w:r>
              <w:lastRenderedPageBreak/>
              <w:t>Развитие центров "Мой бизнес"</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08 1 15 5527Т</w:t>
            </w:r>
          </w:p>
        </w:tc>
        <w:tc>
          <w:tcPr>
            <w:tcW w:w="658" w:type="dxa"/>
          </w:tcPr>
          <w:p w:rsidR="007D11B6" w:rsidRDefault="007D11B6">
            <w:pPr>
              <w:pStyle w:val="ConsPlusNormal"/>
            </w:pPr>
          </w:p>
        </w:tc>
        <w:tc>
          <w:tcPr>
            <w:tcW w:w="1701" w:type="dxa"/>
          </w:tcPr>
          <w:p w:rsidR="007D11B6" w:rsidRDefault="007D11B6">
            <w:pPr>
              <w:pStyle w:val="ConsPlusNormal"/>
              <w:jc w:val="center"/>
            </w:pPr>
            <w:r>
              <w:t>6194,65</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08 1 15 5527Т</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6194,65</w:t>
            </w:r>
          </w:p>
        </w:tc>
      </w:tr>
      <w:tr w:rsidR="007D11B6">
        <w:tc>
          <w:tcPr>
            <w:tcW w:w="2835" w:type="dxa"/>
          </w:tcPr>
          <w:p w:rsidR="007D11B6" w:rsidRDefault="007D11B6">
            <w:pPr>
              <w:pStyle w:val="ConsPlusNormal"/>
            </w:pPr>
            <w:r>
              <w:t>Развитие Центра координации поддержки экспортно-ориентированных субъектов малого и среднего предпринимательства</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08 1 15 5527У</w:t>
            </w:r>
          </w:p>
        </w:tc>
        <w:tc>
          <w:tcPr>
            <w:tcW w:w="658" w:type="dxa"/>
          </w:tcPr>
          <w:p w:rsidR="007D11B6" w:rsidRDefault="007D11B6">
            <w:pPr>
              <w:pStyle w:val="ConsPlusNormal"/>
            </w:pPr>
          </w:p>
        </w:tc>
        <w:tc>
          <w:tcPr>
            <w:tcW w:w="1701" w:type="dxa"/>
          </w:tcPr>
          <w:p w:rsidR="007D11B6" w:rsidRDefault="007D11B6">
            <w:pPr>
              <w:pStyle w:val="ConsPlusNormal"/>
              <w:jc w:val="center"/>
            </w:pPr>
            <w:r>
              <w:t>28816,57</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08 1 15 5527У</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28816,57</w:t>
            </w:r>
          </w:p>
        </w:tc>
      </w:tr>
      <w:tr w:rsidR="007D11B6">
        <w:tc>
          <w:tcPr>
            <w:tcW w:w="2835" w:type="dxa"/>
          </w:tcPr>
          <w:p w:rsidR="007D11B6" w:rsidRDefault="007D11B6">
            <w:pPr>
              <w:pStyle w:val="ConsPlusNormal"/>
            </w:pPr>
            <w:r>
              <w:t>Развитие региональных гарантийных организаций</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08 1 15 5527Ф</w:t>
            </w:r>
          </w:p>
        </w:tc>
        <w:tc>
          <w:tcPr>
            <w:tcW w:w="658" w:type="dxa"/>
          </w:tcPr>
          <w:p w:rsidR="007D11B6" w:rsidRDefault="007D11B6">
            <w:pPr>
              <w:pStyle w:val="ConsPlusNormal"/>
            </w:pPr>
          </w:p>
        </w:tc>
        <w:tc>
          <w:tcPr>
            <w:tcW w:w="1701" w:type="dxa"/>
          </w:tcPr>
          <w:p w:rsidR="007D11B6" w:rsidRDefault="007D11B6">
            <w:pPr>
              <w:pStyle w:val="ConsPlusNormal"/>
              <w:jc w:val="center"/>
            </w:pPr>
            <w:r>
              <w:t>119208,38</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08 1 15 5527Ф</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119208,38</w:t>
            </w:r>
          </w:p>
        </w:tc>
      </w:tr>
      <w:tr w:rsidR="007D11B6">
        <w:tc>
          <w:tcPr>
            <w:tcW w:w="2835" w:type="dxa"/>
          </w:tcPr>
          <w:p w:rsidR="007D11B6" w:rsidRDefault="003C7D5F">
            <w:pPr>
              <w:pStyle w:val="ConsPlusNormal"/>
            </w:pPr>
            <w:hyperlink r:id="rId885">
              <w:r w:rsidR="007D11B6">
                <w:rPr>
                  <w:color w:val="0000FF"/>
                </w:rPr>
                <w:t>Подпрограмма</w:t>
              </w:r>
            </w:hyperlink>
            <w:r w:rsidR="007D11B6">
              <w:t xml:space="preserve"> "Создание благоприятных условий для привлечения инвестиций в экономику Республики Дагестан"</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08 2</w:t>
            </w:r>
          </w:p>
        </w:tc>
        <w:tc>
          <w:tcPr>
            <w:tcW w:w="658" w:type="dxa"/>
          </w:tcPr>
          <w:p w:rsidR="007D11B6" w:rsidRDefault="007D11B6">
            <w:pPr>
              <w:pStyle w:val="ConsPlusNormal"/>
            </w:pPr>
          </w:p>
        </w:tc>
        <w:tc>
          <w:tcPr>
            <w:tcW w:w="1701" w:type="dxa"/>
          </w:tcPr>
          <w:p w:rsidR="007D11B6" w:rsidRDefault="007D11B6">
            <w:pPr>
              <w:pStyle w:val="ConsPlusNormal"/>
              <w:jc w:val="center"/>
            </w:pPr>
            <w:r>
              <w:t>5315,00</w:t>
            </w:r>
          </w:p>
        </w:tc>
      </w:tr>
      <w:tr w:rsidR="007D11B6">
        <w:tc>
          <w:tcPr>
            <w:tcW w:w="2835" w:type="dxa"/>
          </w:tcPr>
          <w:p w:rsidR="007D11B6" w:rsidRDefault="007D11B6">
            <w:pPr>
              <w:pStyle w:val="ConsPlusNormal"/>
            </w:pPr>
            <w:r>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08 2 00 40650</w:t>
            </w:r>
          </w:p>
        </w:tc>
        <w:tc>
          <w:tcPr>
            <w:tcW w:w="658" w:type="dxa"/>
          </w:tcPr>
          <w:p w:rsidR="007D11B6" w:rsidRDefault="007D11B6">
            <w:pPr>
              <w:pStyle w:val="ConsPlusNormal"/>
            </w:pPr>
          </w:p>
        </w:tc>
        <w:tc>
          <w:tcPr>
            <w:tcW w:w="1701" w:type="dxa"/>
          </w:tcPr>
          <w:p w:rsidR="007D11B6" w:rsidRDefault="007D11B6">
            <w:pPr>
              <w:pStyle w:val="ConsPlusNormal"/>
              <w:jc w:val="center"/>
            </w:pPr>
            <w:r>
              <w:t>1000,00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08 2 00 40650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1000,00</w:t>
            </w:r>
          </w:p>
        </w:tc>
      </w:tr>
      <w:tr w:rsidR="007D11B6">
        <w:tc>
          <w:tcPr>
            <w:tcW w:w="2835" w:type="dxa"/>
          </w:tcPr>
          <w:p w:rsidR="007D11B6" w:rsidRDefault="007D11B6">
            <w:pPr>
              <w:pStyle w:val="ConsPlusNormal"/>
            </w:pPr>
            <w:r>
              <w:lastRenderedPageBreak/>
              <w:t>Обновление и сопровождение инвестиционного портала и Инвестиционной карты Республики Дагестан</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08 2 00 40651</w:t>
            </w:r>
          </w:p>
        </w:tc>
        <w:tc>
          <w:tcPr>
            <w:tcW w:w="658" w:type="dxa"/>
          </w:tcPr>
          <w:p w:rsidR="007D11B6" w:rsidRDefault="007D11B6">
            <w:pPr>
              <w:pStyle w:val="ConsPlusNormal"/>
            </w:pPr>
          </w:p>
        </w:tc>
        <w:tc>
          <w:tcPr>
            <w:tcW w:w="1701" w:type="dxa"/>
          </w:tcPr>
          <w:p w:rsidR="007D11B6" w:rsidRDefault="007D11B6">
            <w:pPr>
              <w:pStyle w:val="ConsPlusNormal"/>
              <w:jc w:val="center"/>
            </w:pPr>
            <w:r>
              <w:t>800,00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08 2 00 40651</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800,00</w:t>
            </w:r>
          </w:p>
        </w:tc>
      </w:tr>
      <w:tr w:rsidR="007D11B6">
        <w:tc>
          <w:tcPr>
            <w:tcW w:w="2835" w:type="dxa"/>
          </w:tcPr>
          <w:p w:rsidR="007D11B6" w:rsidRDefault="007D11B6">
            <w:pPr>
              <w:pStyle w:val="ConsPlusNormal"/>
            </w:pPr>
            <w:r>
              <w:t>Обучение представителей органов государственного и муниципального управления основам и механизмам государственно-частного партнерства путем проведения обучающих семинаров с привлечением ведущих специалистов в области ГЧП</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08 2 00 40652</w:t>
            </w:r>
          </w:p>
        </w:tc>
        <w:tc>
          <w:tcPr>
            <w:tcW w:w="658" w:type="dxa"/>
          </w:tcPr>
          <w:p w:rsidR="007D11B6" w:rsidRDefault="007D11B6">
            <w:pPr>
              <w:pStyle w:val="ConsPlusNormal"/>
            </w:pPr>
          </w:p>
        </w:tc>
        <w:tc>
          <w:tcPr>
            <w:tcW w:w="1701" w:type="dxa"/>
          </w:tcPr>
          <w:p w:rsidR="007D11B6" w:rsidRDefault="007D11B6">
            <w:pPr>
              <w:pStyle w:val="ConsPlusNormal"/>
              <w:jc w:val="center"/>
            </w:pPr>
            <w:r>
              <w:t>1000,00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08 2 00 40652</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1000,00</w:t>
            </w:r>
          </w:p>
        </w:tc>
      </w:tr>
      <w:tr w:rsidR="007D11B6">
        <w:tc>
          <w:tcPr>
            <w:tcW w:w="2835" w:type="dxa"/>
          </w:tcPr>
          <w:p w:rsidR="007D11B6" w:rsidRDefault="007D11B6">
            <w:pPr>
              <w:pStyle w:val="ConsPlusNormal"/>
            </w:pPr>
            <w:r>
              <w:t>Размещение информации об инвестиционном потенциале Республики Дагестан в средствах массовой информации</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08 2 00 40653</w:t>
            </w:r>
          </w:p>
        </w:tc>
        <w:tc>
          <w:tcPr>
            <w:tcW w:w="658" w:type="dxa"/>
          </w:tcPr>
          <w:p w:rsidR="007D11B6" w:rsidRDefault="007D11B6">
            <w:pPr>
              <w:pStyle w:val="ConsPlusNormal"/>
            </w:pPr>
          </w:p>
        </w:tc>
        <w:tc>
          <w:tcPr>
            <w:tcW w:w="1701" w:type="dxa"/>
          </w:tcPr>
          <w:p w:rsidR="007D11B6" w:rsidRDefault="007D11B6">
            <w:pPr>
              <w:pStyle w:val="ConsPlusNormal"/>
              <w:jc w:val="center"/>
            </w:pPr>
            <w:r>
              <w:t>650,00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08 2 00 40653</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650,00</w:t>
            </w:r>
          </w:p>
        </w:tc>
      </w:tr>
      <w:tr w:rsidR="007D11B6">
        <w:tc>
          <w:tcPr>
            <w:tcW w:w="2835" w:type="dxa"/>
          </w:tcPr>
          <w:p w:rsidR="007D11B6" w:rsidRDefault="007D11B6">
            <w:pPr>
              <w:pStyle w:val="ConsPlusNormal"/>
            </w:pPr>
            <w:r>
              <w:t>Подготовка и изготовление презентационных, рекламных и методических материалов (сборники, брошюры, фото и видеоматериалы, диски для лазерных систем), приобретение сувенирной продукции</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08 2 00 40654</w:t>
            </w:r>
          </w:p>
        </w:tc>
        <w:tc>
          <w:tcPr>
            <w:tcW w:w="658" w:type="dxa"/>
          </w:tcPr>
          <w:p w:rsidR="007D11B6" w:rsidRDefault="007D11B6">
            <w:pPr>
              <w:pStyle w:val="ConsPlusNormal"/>
            </w:pPr>
          </w:p>
        </w:tc>
        <w:tc>
          <w:tcPr>
            <w:tcW w:w="1701" w:type="dxa"/>
          </w:tcPr>
          <w:p w:rsidR="007D11B6" w:rsidRDefault="007D11B6">
            <w:pPr>
              <w:pStyle w:val="ConsPlusNormal"/>
              <w:jc w:val="center"/>
            </w:pPr>
            <w:r>
              <w:t>1865,00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08 2 00 40654</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1865,00</w:t>
            </w:r>
          </w:p>
        </w:tc>
      </w:tr>
      <w:tr w:rsidR="007D11B6">
        <w:tc>
          <w:tcPr>
            <w:tcW w:w="2835" w:type="dxa"/>
          </w:tcPr>
          <w:p w:rsidR="007D11B6" w:rsidRDefault="007D11B6">
            <w:pPr>
              <w:pStyle w:val="ConsPlusNormal"/>
            </w:pPr>
            <w:r>
              <w:t xml:space="preserve">Государственная </w:t>
            </w:r>
            <w:hyperlink r:id="rId886">
              <w:r>
                <w:rPr>
                  <w:color w:val="0000FF"/>
                </w:rPr>
                <w:t>программа</w:t>
              </w:r>
            </w:hyperlink>
            <w:r>
              <w:t xml:space="preserve"> </w:t>
            </w:r>
            <w:r>
              <w:lastRenderedPageBreak/>
              <w:t>Республики Дагестан "Развитие промышленности и повышение ее конкурентоспособности"</w:t>
            </w:r>
          </w:p>
        </w:tc>
        <w:tc>
          <w:tcPr>
            <w:tcW w:w="643" w:type="dxa"/>
          </w:tcPr>
          <w:p w:rsidR="007D11B6" w:rsidRDefault="007D11B6">
            <w:pPr>
              <w:pStyle w:val="ConsPlusNormal"/>
              <w:jc w:val="center"/>
            </w:pPr>
            <w:r>
              <w:lastRenderedPageBreak/>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09</w:t>
            </w:r>
          </w:p>
        </w:tc>
        <w:tc>
          <w:tcPr>
            <w:tcW w:w="658" w:type="dxa"/>
          </w:tcPr>
          <w:p w:rsidR="007D11B6" w:rsidRDefault="007D11B6">
            <w:pPr>
              <w:pStyle w:val="ConsPlusNormal"/>
            </w:pPr>
          </w:p>
        </w:tc>
        <w:tc>
          <w:tcPr>
            <w:tcW w:w="1701" w:type="dxa"/>
          </w:tcPr>
          <w:p w:rsidR="007D11B6" w:rsidRDefault="007D11B6">
            <w:pPr>
              <w:pStyle w:val="ConsPlusNormal"/>
              <w:jc w:val="center"/>
            </w:pPr>
            <w:r>
              <w:t>330907,30</w:t>
            </w:r>
          </w:p>
        </w:tc>
      </w:tr>
      <w:tr w:rsidR="007D11B6">
        <w:tc>
          <w:tcPr>
            <w:tcW w:w="2835" w:type="dxa"/>
          </w:tcPr>
          <w:p w:rsidR="007D11B6" w:rsidRDefault="003C7D5F">
            <w:pPr>
              <w:pStyle w:val="ConsPlusNormal"/>
            </w:pPr>
            <w:hyperlink r:id="rId887">
              <w:r w:rsidR="007D11B6">
                <w:rPr>
                  <w:color w:val="0000FF"/>
                </w:rPr>
                <w:t>Подпрограмма</w:t>
              </w:r>
            </w:hyperlink>
            <w:r w:rsidR="007D11B6">
              <w:t xml:space="preserve"> "Модернизация промышленности Республики Дагестан"</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09 1</w:t>
            </w:r>
          </w:p>
        </w:tc>
        <w:tc>
          <w:tcPr>
            <w:tcW w:w="658" w:type="dxa"/>
          </w:tcPr>
          <w:p w:rsidR="007D11B6" w:rsidRDefault="007D11B6">
            <w:pPr>
              <w:pStyle w:val="ConsPlusNormal"/>
            </w:pPr>
          </w:p>
        </w:tc>
        <w:tc>
          <w:tcPr>
            <w:tcW w:w="1701" w:type="dxa"/>
          </w:tcPr>
          <w:p w:rsidR="007D11B6" w:rsidRDefault="007D11B6">
            <w:pPr>
              <w:pStyle w:val="ConsPlusNormal"/>
              <w:jc w:val="center"/>
            </w:pPr>
            <w:r>
              <w:t>139975,80</w:t>
            </w:r>
          </w:p>
        </w:tc>
      </w:tr>
      <w:tr w:rsidR="007D11B6">
        <w:tc>
          <w:tcPr>
            <w:tcW w:w="2835" w:type="dxa"/>
          </w:tcPr>
          <w:p w:rsidR="007D11B6" w:rsidRDefault="007D11B6">
            <w:pPr>
              <w:pStyle w:val="ConsPlusNormal"/>
            </w:pPr>
            <w:r>
              <w:t xml:space="preserve">Основное мероприятие "Предоставление субсидий юридическим лицам на компенсацию части затрат по отдельным мероприятиям в рамках </w:t>
            </w:r>
            <w:hyperlink r:id="rId888">
              <w:r>
                <w:rPr>
                  <w:color w:val="0000FF"/>
                </w:rPr>
                <w:t>подпрограммы</w:t>
              </w:r>
            </w:hyperlink>
            <w:r>
              <w:t xml:space="preserve"> "Модернизация промышленности Республики Дагестан"</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09 1 00 99910</w:t>
            </w:r>
          </w:p>
        </w:tc>
        <w:tc>
          <w:tcPr>
            <w:tcW w:w="658" w:type="dxa"/>
          </w:tcPr>
          <w:p w:rsidR="007D11B6" w:rsidRDefault="007D11B6">
            <w:pPr>
              <w:pStyle w:val="ConsPlusNormal"/>
            </w:pPr>
          </w:p>
        </w:tc>
        <w:tc>
          <w:tcPr>
            <w:tcW w:w="1701" w:type="dxa"/>
          </w:tcPr>
          <w:p w:rsidR="007D11B6" w:rsidRDefault="007D11B6">
            <w:pPr>
              <w:pStyle w:val="ConsPlusNormal"/>
              <w:jc w:val="center"/>
            </w:pPr>
            <w:r>
              <w:t>51000,00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09 1 00 99910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51000,00</w:t>
            </w:r>
          </w:p>
        </w:tc>
      </w:tr>
      <w:tr w:rsidR="007D11B6">
        <w:tc>
          <w:tcPr>
            <w:tcW w:w="2835" w:type="dxa"/>
          </w:tcPr>
          <w:p w:rsidR="007D11B6" w:rsidRDefault="007D11B6">
            <w:pPr>
              <w:pStyle w:val="ConsPlusNormal"/>
            </w:pPr>
            <w:r>
              <w:t>Реализация мероприятий, связанных с приобретением нового оборудования для промышленных предприятий Республики Дагестан</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09 1 00 R5911</w:t>
            </w:r>
          </w:p>
        </w:tc>
        <w:tc>
          <w:tcPr>
            <w:tcW w:w="658" w:type="dxa"/>
          </w:tcPr>
          <w:p w:rsidR="007D11B6" w:rsidRDefault="007D11B6">
            <w:pPr>
              <w:pStyle w:val="ConsPlusNormal"/>
            </w:pPr>
          </w:p>
        </w:tc>
        <w:tc>
          <w:tcPr>
            <w:tcW w:w="1701" w:type="dxa"/>
          </w:tcPr>
          <w:p w:rsidR="007D11B6" w:rsidRDefault="007D11B6">
            <w:pPr>
              <w:pStyle w:val="ConsPlusNormal"/>
              <w:jc w:val="center"/>
            </w:pPr>
            <w:r>
              <w:t>88975,80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09 1 00R5911</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88975,80</w:t>
            </w:r>
          </w:p>
        </w:tc>
      </w:tr>
      <w:tr w:rsidR="007D11B6">
        <w:tc>
          <w:tcPr>
            <w:tcW w:w="2835" w:type="dxa"/>
          </w:tcPr>
          <w:p w:rsidR="007D11B6" w:rsidRDefault="003C7D5F">
            <w:pPr>
              <w:pStyle w:val="ConsPlusNormal"/>
            </w:pPr>
            <w:hyperlink r:id="rId889">
              <w:r w:rsidR="007D11B6">
                <w:rPr>
                  <w:color w:val="0000FF"/>
                </w:rPr>
                <w:t>Подпрограмма</w:t>
              </w:r>
            </w:hyperlink>
            <w:r w:rsidR="007D11B6">
              <w:t xml:space="preserve"> "Развитие промышленной инфраструктуры и инфраструктуры поддержки деятельности в сфере промышленности"</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09 2</w:t>
            </w:r>
          </w:p>
        </w:tc>
        <w:tc>
          <w:tcPr>
            <w:tcW w:w="658" w:type="dxa"/>
          </w:tcPr>
          <w:p w:rsidR="007D11B6" w:rsidRDefault="007D11B6">
            <w:pPr>
              <w:pStyle w:val="ConsPlusNormal"/>
            </w:pPr>
          </w:p>
        </w:tc>
        <w:tc>
          <w:tcPr>
            <w:tcW w:w="1701" w:type="dxa"/>
          </w:tcPr>
          <w:p w:rsidR="007D11B6" w:rsidRDefault="007D11B6">
            <w:pPr>
              <w:pStyle w:val="ConsPlusNormal"/>
              <w:jc w:val="center"/>
            </w:pPr>
            <w:r>
              <w:t>180931,50</w:t>
            </w:r>
          </w:p>
        </w:tc>
      </w:tr>
      <w:tr w:rsidR="007D11B6">
        <w:tc>
          <w:tcPr>
            <w:tcW w:w="2835" w:type="dxa"/>
          </w:tcPr>
          <w:p w:rsidR="007D11B6" w:rsidRDefault="007D11B6">
            <w:pPr>
              <w:pStyle w:val="ConsPlusNormal"/>
            </w:pPr>
            <w:r>
              <w:t>Финансовое обеспечение деятельности (докапитализация) некоммерческой организации "Фонд развития промышленности Республики Дагестан"</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09 2 00 99921</w:t>
            </w:r>
          </w:p>
        </w:tc>
        <w:tc>
          <w:tcPr>
            <w:tcW w:w="658" w:type="dxa"/>
          </w:tcPr>
          <w:p w:rsidR="007D11B6" w:rsidRDefault="007D11B6">
            <w:pPr>
              <w:pStyle w:val="ConsPlusNormal"/>
            </w:pPr>
          </w:p>
        </w:tc>
        <w:tc>
          <w:tcPr>
            <w:tcW w:w="1701" w:type="dxa"/>
          </w:tcPr>
          <w:p w:rsidR="007D11B6" w:rsidRDefault="007D11B6">
            <w:pPr>
              <w:pStyle w:val="ConsPlusNormal"/>
              <w:jc w:val="center"/>
            </w:pPr>
            <w:r>
              <w:t>25500,00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09 2 00 99921</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25500,00</w:t>
            </w:r>
          </w:p>
        </w:tc>
      </w:tr>
      <w:tr w:rsidR="007D11B6">
        <w:tc>
          <w:tcPr>
            <w:tcW w:w="2835" w:type="dxa"/>
          </w:tcPr>
          <w:p w:rsidR="007D11B6" w:rsidRDefault="007D11B6">
            <w:pPr>
              <w:pStyle w:val="ConsPlusNormal"/>
            </w:pPr>
            <w:r>
              <w:lastRenderedPageBreak/>
              <w:t>Реализация мероприятий, связанных с финансовым обеспечением деятельности (докапитализации) некоммерческой организации "Фонд развития промышленности Республики Дагестан"</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09 2 00 R5912</w:t>
            </w:r>
          </w:p>
        </w:tc>
        <w:tc>
          <w:tcPr>
            <w:tcW w:w="658" w:type="dxa"/>
          </w:tcPr>
          <w:p w:rsidR="007D11B6" w:rsidRDefault="007D11B6">
            <w:pPr>
              <w:pStyle w:val="ConsPlusNormal"/>
            </w:pPr>
          </w:p>
        </w:tc>
        <w:tc>
          <w:tcPr>
            <w:tcW w:w="1701" w:type="dxa"/>
          </w:tcPr>
          <w:p w:rsidR="007D11B6" w:rsidRDefault="007D11B6">
            <w:pPr>
              <w:pStyle w:val="ConsPlusNormal"/>
              <w:jc w:val="center"/>
            </w:pPr>
            <w:r>
              <w:t>100000,00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09 2 00 R5912</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100000,00</w:t>
            </w:r>
          </w:p>
        </w:tc>
      </w:tr>
      <w:tr w:rsidR="007D11B6">
        <w:tc>
          <w:tcPr>
            <w:tcW w:w="2835" w:type="dxa"/>
          </w:tcPr>
          <w:p w:rsidR="007D11B6" w:rsidRDefault="007D11B6">
            <w:pPr>
              <w:pStyle w:val="ConsPlusNormal"/>
            </w:pPr>
            <w:r>
              <w:t>Основное мероприятие "Управление объектами инженерной инфраструктуры на инвестиционных площадках"</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09 2 01</w:t>
            </w:r>
          </w:p>
        </w:tc>
        <w:tc>
          <w:tcPr>
            <w:tcW w:w="658" w:type="dxa"/>
          </w:tcPr>
          <w:p w:rsidR="007D11B6" w:rsidRDefault="007D11B6">
            <w:pPr>
              <w:pStyle w:val="ConsPlusNormal"/>
            </w:pPr>
          </w:p>
        </w:tc>
        <w:tc>
          <w:tcPr>
            <w:tcW w:w="1701" w:type="dxa"/>
          </w:tcPr>
          <w:p w:rsidR="007D11B6" w:rsidRDefault="007D11B6">
            <w:pPr>
              <w:pStyle w:val="ConsPlusNormal"/>
              <w:jc w:val="center"/>
            </w:pPr>
            <w:r>
              <w:t>55431,50</w:t>
            </w:r>
          </w:p>
        </w:tc>
      </w:tr>
      <w:tr w:rsidR="007D11B6">
        <w:tc>
          <w:tcPr>
            <w:tcW w:w="2835" w:type="dxa"/>
          </w:tcPr>
          <w:p w:rsidR="007D11B6" w:rsidRDefault="007D11B6">
            <w:pPr>
              <w:pStyle w:val="ConsPlusNormal"/>
            </w:pPr>
            <w:r>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09 2 01 00599</w:t>
            </w:r>
          </w:p>
        </w:tc>
        <w:tc>
          <w:tcPr>
            <w:tcW w:w="658" w:type="dxa"/>
          </w:tcPr>
          <w:p w:rsidR="007D11B6" w:rsidRDefault="007D11B6">
            <w:pPr>
              <w:pStyle w:val="ConsPlusNormal"/>
            </w:pPr>
          </w:p>
        </w:tc>
        <w:tc>
          <w:tcPr>
            <w:tcW w:w="1701" w:type="dxa"/>
          </w:tcPr>
          <w:p w:rsidR="007D11B6" w:rsidRDefault="007D11B6">
            <w:pPr>
              <w:pStyle w:val="ConsPlusNormal"/>
              <w:jc w:val="center"/>
            </w:pPr>
            <w:r>
              <w:t>55431,50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09 2 01 00599</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55431,50</w:t>
            </w:r>
          </w:p>
        </w:tc>
      </w:tr>
      <w:tr w:rsidR="007D11B6">
        <w:tc>
          <w:tcPr>
            <w:tcW w:w="2835" w:type="dxa"/>
          </w:tcPr>
          <w:p w:rsidR="007D11B6" w:rsidRDefault="003C7D5F">
            <w:pPr>
              <w:pStyle w:val="ConsPlusNormal"/>
            </w:pPr>
            <w:hyperlink r:id="rId890">
              <w:r w:rsidR="007D11B6">
                <w:rPr>
                  <w:color w:val="0000FF"/>
                </w:rPr>
                <w:t>Подпрограмма</w:t>
              </w:r>
            </w:hyperlink>
            <w:r w:rsidR="007D11B6">
              <w:t xml:space="preserve"> "Развитие межрегиональных, международных и внешнеэкономических связей Республики Дагестан"</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09 3</w:t>
            </w:r>
          </w:p>
        </w:tc>
        <w:tc>
          <w:tcPr>
            <w:tcW w:w="658" w:type="dxa"/>
          </w:tcPr>
          <w:p w:rsidR="007D11B6" w:rsidRDefault="007D11B6">
            <w:pPr>
              <w:pStyle w:val="ConsPlusNormal"/>
            </w:pP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Реализация мероприятий по развитию межрегиональных, международных и внешнеэкономических связей Республики Дагестан</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09 3 00 99830</w:t>
            </w:r>
          </w:p>
        </w:tc>
        <w:tc>
          <w:tcPr>
            <w:tcW w:w="658" w:type="dxa"/>
          </w:tcPr>
          <w:p w:rsidR="007D11B6" w:rsidRDefault="007D11B6">
            <w:pPr>
              <w:pStyle w:val="ConsPlusNormal"/>
            </w:pP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09 3 00 99830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5000,00</w:t>
            </w:r>
          </w:p>
        </w:tc>
      </w:tr>
      <w:tr w:rsidR="007D11B6">
        <w:tc>
          <w:tcPr>
            <w:tcW w:w="2835" w:type="dxa"/>
          </w:tcPr>
          <w:p w:rsidR="007D11B6" w:rsidRDefault="003C7D5F">
            <w:pPr>
              <w:pStyle w:val="ConsPlusNormal"/>
            </w:pPr>
            <w:hyperlink r:id="rId891">
              <w:r w:rsidR="007D11B6">
                <w:rPr>
                  <w:color w:val="0000FF"/>
                </w:rPr>
                <w:t>Подпрограмма</w:t>
              </w:r>
            </w:hyperlink>
            <w:r w:rsidR="007D11B6">
              <w:t xml:space="preserve"> "Развитие </w:t>
            </w:r>
            <w:r w:rsidR="007D11B6">
              <w:lastRenderedPageBreak/>
              <w:t>торговли в Республике Дагестан"</w:t>
            </w:r>
          </w:p>
        </w:tc>
        <w:tc>
          <w:tcPr>
            <w:tcW w:w="643" w:type="dxa"/>
          </w:tcPr>
          <w:p w:rsidR="007D11B6" w:rsidRDefault="007D11B6">
            <w:pPr>
              <w:pStyle w:val="ConsPlusNormal"/>
              <w:jc w:val="center"/>
            </w:pPr>
            <w:r>
              <w:lastRenderedPageBreak/>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09 4</w:t>
            </w:r>
          </w:p>
        </w:tc>
        <w:tc>
          <w:tcPr>
            <w:tcW w:w="658" w:type="dxa"/>
          </w:tcPr>
          <w:p w:rsidR="007D11B6" w:rsidRDefault="007D11B6">
            <w:pPr>
              <w:pStyle w:val="ConsPlusNormal"/>
            </w:pP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lastRenderedPageBreak/>
              <w:t>Реализация мероприятий по развитию торговли в Республике Дагестан</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09 4 00 99840</w:t>
            </w:r>
          </w:p>
        </w:tc>
        <w:tc>
          <w:tcPr>
            <w:tcW w:w="658" w:type="dxa"/>
          </w:tcPr>
          <w:p w:rsidR="007D11B6" w:rsidRDefault="007D11B6">
            <w:pPr>
              <w:pStyle w:val="ConsPlusNormal"/>
            </w:pP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09 4 00 99840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 xml:space="preserve">Государственная </w:t>
            </w:r>
            <w:hyperlink r:id="rId892">
              <w:r>
                <w:rPr>
                  <w:color w:val="0000FF"/>
                </w:rPr>
                <w:t>программа</w:t>
              </w:r>
            </w:hyperlink>
            <w:r>
              <w:t xml:space="preserve"> Республики Дагестан "Управление государственным имуществом Республики Дагестан"</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11</w:t>
            </w:r>
          </w:p>
        </w:tc>
        <w:tc>
          <w:tcPr>
            <w:tcW w:w="658" w:type="dxa"/>
          </w:tcPr>
          <w:p w:rsidR="007D11B6" w:rsidRDefault="007D11B6">
            <w:pPr>
              <w:pStyle w:val="ConsPlusNormal"/>
            </w:pPr>
          </w:p>
        </w:tc>
        <w:tc>
          <w:tcPr>
            <w:tcW w:w="1701" w:type="dxa"/>
          </w:tcPr>
          <w:p w:rsidR="007D11B6" w:rsidRDefault="007D11B6">
            <w:pPr>
              <w:pStyle w:val="ConsPlusNormal"/>
              <w:jc w:val="center"/>
            </w:pPr>
            <w:r>
              <w:t>412667,50</w:t>
            </w:r>
          </w:p>
        </w:tc>
      </w:tr>
      <w:tr w:rsidR="007D11B6">
        <w:tc>
          <w:tcPr>
            <w:tcW w:w="2835" w:type="dxa"/>
          </w:tcPr>
          <w:p w:rsidR="007D11B6" w:rsidRDefault="007D11B6">
            <w:pPr>
              <w:pStyle w:val="ConsPlusNormal"/>
            </w:pPr>
            <w:r>
              <w:t>Реализация направления расходов</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11 0 00 99990</w:t>
            </w:r>
          </w:p>
        </w:tc>
        <w:tc>
          <w:tcPr>
            <w:tcW w:w="658" w:type="dxa"/>
          </w:tcPr>
          <w:p w:rsidR="007D11B6" w:rsidRDefault="007D11B6">
            <w:pPr>
              <w:pStyle w:val="ConsPlusNormal"/>
            </w:pPr>
          </w:p>
        </w:tc>
        <w:tc>
          <w:tcPr>
            <w:tcW w:w="1701" w:type="dxa"/>
          </w:tcPr>
          <w:p w:rsidR="007D11B6" w:rsidRDefault="007D11B6">
            <w:pPr>
              <w:pStyle w:val="ConsPlusNormal"/>
              <w:jc w:val="center"/>
            </w:pPr>
            <w:r>
              <w:t>322708,30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11 0 00 99990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169390,48</w:t>
            </w:r>
          </w:p>
        </w:tc>
      </w:tr>
      <w:tr w:rsidR="007D11B6">
        <w:tc>
          <w:tcPr>
            <w:tcW w:w="2835" w:type="dxa"/>
          </w:tcPr>
          <w:p w:rsidR="007D11B6" w:rsidRDefault="007D11B6">
            <w:pPr>
              <w:pStyle w:val="ConsPlusNormal"/>
            </w:pPr>
            <w:r>
              <w:t>Межбюджетные трансферты</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11 0 00 99990</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50000,00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11 0 00 99990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103317,82</w:t>
            </w:r>
          </w:p>
        </w:tc>
      </w:tr>
      <w:tr w:rsidR="007D11B6">
        <w:tc>
          <w:tcPr>
            <w:tcW w:w="2835" w:type="dxa"/>
          </w:tcPr>
          <w:p w:rsidR="007D11B6" w:rsidRDefault="007D11B6">
            <w:pPr>
              <w:pStyle w:val="ConsPlusNormal"/>
            </w:pPr>
            <w:r>
              <w:t>Обеспечение мероприятий по проведению комплексных кадастровых работ</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11 0 00R5110</w:t>
            </w:r>
          </w:p>
        </w:tc>
        <w:tc>
          <w:tcPr>
            <w:tcW w:w="658" w:type="dxa"/>
          </w:tcPr>
          <w:p w:rsidR="007D11B6" w:rsidRDefault="007D11B6">
            <w:pPr>
              <w:pStyle w:val="ConsPlusNormal"/>
            </w:pPr>
          </w:p>
        </w:tc>
        <w:tc>
          <w:tcPr>
            <w:tcW w:w="1701" w:type="dxa"/>
          </w:tcPr>
          <w:p w:rsidR="007D11B6" w:rsidRDefault="007D11B6">
            <w:pPr>
              <w:pStyle w:val="ConsPlusNormal"/>
              <w:jc w:val="center"/>
            </w:pPr>
            <w:r>
              <w:t>89959,20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11 000R5110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89959,20</w:t>
            </w:r>
          </w:p>
        </w:tc>
      </w:tr>
      <w:tr w:rsidR="007D11B6">
        <w:tc>
          <w:tcPr>
            <w:tcW w:w="2835" w:type="dxa"/>
          </w:tcPr>
          <w:p w:rsidR="007D11B6" w:rsidRDefault="007D11B6">
            <w:pPr>
              <w:pStyle w:val="ConsPlusNormal"/>
            </w:pPr>
            <w:r>
              <w:t xml:space="preserve">Государственная </w:t>
            </w:r>
            <w:hyperlink r:id="rId893">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14</w:t>
            </w:r>
          </w:p>
        </w:tc>
        <w:tc>
          <w:tcPr>
            <w:tcW w:w="658" w:type="dxa"/>
          </w:tcPr>
          <w:p w:rsidR="007D11B6" w:rsidRDefault="007D11B6">
            <w:pPr>
              <w:pStyle w:val="ConsPlusNormal"/>
            </w:pPr>
          </w:p>
        </w:tc>
        <w:tc>
          <w:tcPr>
            <w:tcW w:w="1701" w:type="dxa"/>
          </w:tcPr>
          <w:p w:rsidR="007D11B6" w:rsidRDefault="007D11B6">
            <w:pPr>
              <w:pStyle w:val="ConsPlusNormal"/>
              <w:jc w:val="center"/>
            </w:pPr>
            <w:r>
              <w:t>27500,00</w:t>
            </w:r>
          </w:p>
        </w:tc>
      </w:tr>
      <w:tr w:rsidR="007D11B6">
        <w:tc>
          <w:tcPr>
            <w:tcW w:w="2835" w:type="dxa"/>
          </w:tcPr>
          <w:p w:rsidR="007D11B6" w:rsidRDefault="003C7D5F">
            <w:pPr>
              <w:pStyle w:val="ConsPlusNormal"/>
            </w:pPr>
            <w:hyperlink r:id="rId894">
              <w:r w:rsidR="007D11B6">
                <w:rPr>
                  <w:color w:val="0000FF"/>
                </w:rPr>
                <w:t>Подпрограмма</w:t>
              </w:r>
            </w:hyperlink>
            <w:r w:rsidR="007D11B6">
              <w:t xml:space="preserve"> "Обеспечение общих условий функционирования отраслей агропромышленного комплекса"</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14 В</w:t>
            </w:r>
          </w:p>
        </w:tc>
        <w:tc>
          <w:tcPr>
            <w:tcW w:w="658" w:type="dxa"/>
          </w:tcPr>
          <w:p w:rsidR="007D11B6" w:rsidRDefault="007D11B6">
            <w:pPr>
              <w:pStyle w:val="ConsPlusNormal"/>
            </w:pPr>
          </w:p>
        </w:tc>
        <w:tc>
          <w:tcPr>
            <w:tcW w:w="1701" w:type="dxa"/>
          </w:tcPr>
          <w:p w:rsidR="007D11B6" w:rsidRDefault="007D11B6">
            <w:pPr>
              <w:pStyle w:val="ConsPlusNormal"/>
              <w:jc w:val="center"/>
            </w:pPr>
            <w:r>
              <w:t>27500,00</w:t>
            </w:r>
          </w:p>
        </w:tc>
      </w:tr>
      <w:tr w:rsidR="007D11B6">
        <w:tc>
          <w:tcPr>
            <w:tcW w:w="2835" w:type="dxa"/>
          </w:tcPr>
          <w:p w:rsidR="007D11B6" w:rsidRDefault="007D11B6">
            <w:pPr>
              <w:pStyle w:val="ConsPlusNormal"/>
            </w:pPr>
            <w:r>
              <w:t>Предоставление субвенций бюджетам, муниципальных образований на мероприятие по организации отлова и содержания безнадзорных животных</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14 В 06</w:t>
            </w:r>
          </w:p>
        </w:tc>
        <w:tc>
          <w:tcPr>
            <w:tcW w:w="658" w:type="dxa"/>
          </w:tcPr>
          <w:p w:rsidR="007D11B6" w:rsidRDefault="007D11B6">
            <w:pPr>
              <w:pStyle w:val="ConsPlusNormal"/>
            </w:pPr>
          </w:p>
        </w:tc>
        <w:tc>
          <w:tcPr>
            <w:tcW w:w="1701" w:type="dxa"/>
          </w:tcPr>
          <w:p w:rsidR="007D11B6" w:rsidRDefault="007D11B6">
            <w:pPr>
              <w:pStyle w:val="ConsPlusNormal"/>
              <w:jc w:val="center"/>
            </w:pPr>
            <w:r>
              <w:t>27500,00</w:t>
            </w:r>
          </w:p>
        </w:tc>
      </w:tr>
      <w:tr w:rsidR="007D11B6">
        <w:tc>
          <w:tcPr>
            <w:tcW w:w="2835" w:type="dxa"/>
          </w:tcPr>
          <w:p w:rsidR="007D11B6" w:rsidRDefault="007D11B6">
            <w:pPr>
              <w:pStyle w:val="ConsPlusNormal"/>
            </w:pPr>
            <w:r>
              <w:t>Субвенции местным бюджетам на осуществление государственных полномочий по организации проведения на территории Республики Дагестан мероприятий по отлову и содержанию животных без владельцев</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14 В 06 64600</w:t>
            </w:r>
          </w:p>
        </w:tc>
        <w:tc>
          <w:tcPr>
            <w:tcW w:w="658" w:type="dxa"/>
          </w:tcPr>
          <w:p w:rsidR="007D11B6" w:rsidRDefault="007D11B6">
            <w:pPr>
              <w:pStyle w:val="ConsPlusNormal"/>
            </w:pPr>
          </w:p>
        </w:tc>
        <w:tc>
          <w:tcPr>
            <w:tcW w:w="1701" w:type="dxa"/>
          </w:tcPr>
          <w:p w:rsidR="007D11B6" w:rsidRDefault="007D11B6">
            <w:pPr>
              <w:pStyle w:val="ConsPlusNormal"/>
              <w:jc w:val="center"/>
            </w:pPr>
            <w:r>
              <w:t>27500,00</w:t>
            </w:r>
          </w:p>
        </w:tc>
      </w:tr>
      <w:tr w:rsidR="007D11B6">
        <w:tc>
          <w:tcPr>
            <w:tcW w:w="2835" w:type="dxa"/>
          </w:tcPr>
          <w:p w:rsidR="007D11B6" w:rsidRDefault="007D11B6">
            <w:pPr>
              <w:pStyle w:val="ConsPlusNormal"/>
            </w:pPr>
            <w:r>
              <w:t>Межбюджетные трансферты</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14 В 06 64600</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27500,00</w:t>
            </w:r>
          </w:p>
        </w:tc>
      </w:tr>
      <w:tr w:rsidR="007D11B6">
        <w:tc>
          <w:tcPr>
            <w:tcW w:w="2835" w:type="dxa"/>
          </w:tcPr>
          <w:p w:rsidR="007D11B6" w:rsidRDefault="007D11B6">
            <w:pPr>
              <w:pStyle w:val="ConsPlusNormal"/>
            </w:pPr>
            <w:r>
              <w:t xml:space="preserve">Государственная </w:t>
            </w:r>
            <w:hyperlink r:id="rId895">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15</w:t>
            </w:r>
          </w:p>
        </w:tc>
        <w:tc>
          <w:tcPr>
            <w:tcW w:w="658" w:type="dxa"/>
          </w:tcPr>
          <w:p w:rsidR="007D11B6" w:rsidRDefault="007D11B6">
            <w:pPr>
              <w:pStyle w:val="ConsPlusNormal"/>
            </w:pPr>
          </w:p>
        </w:tc>
        <w:tc>
          <w:tcPr>
            <w:tcW w:w="1701" w:type="dxa"/>
          </w:tcPr>
          <w:p w:rsidR="007D11B6" w:rsidRDefault="007D11B6">
            <w:pPr>
              <w:pStyle w:val="ConsPlusNormal"/>
              <w:jc w:val="center"/>
            </w:pPr>
            <w:r>
              <w:t>144500,80</w:t>
            </w:r>
          </w:p>
        </w:tc>
      </w:tr>
      <w:tr w:rsidR="007D11B6">
        <w:tc>
          <w:tcPr>
            <w:tcW w:w="2835" w:type="dxa"/>
          </w:tcPr>
          <w:p w:rsidR="007D11B6" w:rsidRDefault="003C7D5F">
            <w:pPr>
              <w:pStyle w:val="ConsPlusNormal"/>
            </w:pPr>
            <w:hyperlink r:id="rId896">
              <w:r w:rsidR="007D11B6">
                <w:rPr>
                  <w:color w:val="0000FF"/>
                </w:rPr>
                <w:t>Подпрограмма</w:t>
              </w:r>
            </w:hyperlink>
            <w:r w:rsidR="007D11B6">
              <w:t xml:space="preserve"> "Обеспечение реализации государственной программы"</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15 1</w:t>
            </w:r>
          </w:p>
        </w:tc>
        <w:tc>
          <w:tcPr>
            <w:tcW w:w="658" w:type="dxa"/>
          </w:tcPr>
          <w:p w:rsidR="007D11B6" w:rsidRDefault="007D11B6">
            <w:pPr>
              <w:pStyle w:val="ConsPlusNormal"/>
            </w:pPr>
          </w:p>
        </w:tc>
        <w:tc>
          <w:tcPr>
            <w:tcW w:w="1701" w:type="dxa"/>
          </w:tcPr>
          <w:p w:rsidR="007D11B6" w:rsidRDefault="007D11B6">
            <w:pPr>
              <w:pStyle w:val="ConsPlusNormal"/>
              <w:jc w:val="center"/>
            </w:pPr>
            <w:r>
              <w:t>144500,80</w:t>
            </w:r>
          </w:p>
        </w:tc>
      </w:tr>
      <w:tr w:rsidR="007D11B6">
        <w:tc>
          <w:tcPr>
            <w:tcW w:w="2835" w:type="dxa"/>
          </w:tcPr>
          <w:p w:rsidR="007D11B6" w:rsidRDefault="007D11B6">
            <w:pPr>
              <w:pStyle w:val="ConsPlusNormal"/>
            </w:pPr>
            <w:r>
              <w:t>Основное мероприятие "Обеспечение деятельности центрального аппарата"</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15 101</w:t>
            </w:r>
          </w:p>
        </w:tc>
        <w:tc>
          <w:tcPr>
            <w:tcW w:w="658" w:type="dxa"/>
          </w:tcPr>
          <w:p w:rsidR="007D11B6" w:rsidRDefault="007D11B6">
            <w:pPr>
              <w:pStyle w:val="ConsPlusNormal"/>
            </w:pPr>
          </w:p>
        </w:tc>
        <w:tc>
          <w:tcPr>
            <w:tcW w:w="1701" w:type="dxa"/>
          </w:tcPr>
          <w:p w:rsidR="007D11B6" w:rsidRDefault="007D11B6">
            <w:pPr>
              <w:pStyle w:val="ConsPlusNormal"/>
              <w:jc w:val="center"/>
            </w:pPr>
            <w:r>
              <w:t>144500,80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15 1 01 20000</w:t>
            </w:r>
          </w:p>
        </w:tc>
        <w:tc>
          <w:tcPr>
            <w:tcW w:w="658" w:type="dxa"/>
          </w:tcPr>
          <w:p w:rsidR="007D11B6" w:rsidRDefault="007D11B6">
            <w:pPr>
              <w:pStyle w:val="ConsPlusNormal"/>
            </w:pPr>
          </w:p>
        </w:tc>
        <w:tc>
          <w:tcPr>
            <w:tcW w:w="1701" w:type="dxa"/>
          </w:tcPr>
          <w:p w:rsidR="007D11B6" w:rsidRDefault="007D11B6">
            <w:pPr>
              <w:pStyle w:val="ConsPlusNormal"/>
              <w:jc w:val="center"/>
            </w:pPr>
            <w:r>
              <w:t>144500,80</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lastRenderedPageBreak/>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15 1 01 20000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123730,80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15 1 01 20000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20430,00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15 1 01 20000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340,00</w:t>
            </w:r>
          </w:p>
        </w:tc>
      </w:tr>
      <w:tr w:rsidR="007D11B6">
        <w:tc>
          <w:tcPr>
            <w:tcW w:w="2835" w:type="dxa"/>
          </w:tcPr>
          <w:p w:rsidR="007D11B6" w:rsidRDefault="007D11B6">
            <w:pPr>
              <w:pStyle w:val="ConsPlusNormal"/>
            </w:pPr>
            <w:r>
              <w:t xml:space="preserve">Государственная </w:t>
            </w:r>
            <w:hyperlink r:id="rId897">
              <w:r>
                <w:rPr>
                  <w:color w:val="0000FF"/>
                </w:rPr>
                <w:t>программа</w:t>
              </w:r>
            </w:hyperlink>
            <w:r>
              <w:t xml:space="preserve"> Республики Дагестан "Развитие туристско-рекреационного комплекса и народных художественных промыслов в Республике Дагестан"</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39</w:t>
            </w:r>
          </w:p>
        </w:tc>
        <w:tc>
          <w:tcPr>
            <w:tcW w:w="658" w:type="dxa"/>
          </w:tcPr>
          <w:p w:rsidR="007D11B6" w:rsidRDefault="007D11B6">
            <w:pPr>
              <w:pStyle w:val="ConsPlusNormal"/>
            </w:pPr>
          </w:p>
        </w:tc>
        <w:tc>
          <w:tcPr>
            <w:tcW w:w="1701" w:type="dxa"/>
          </w:tcPr>
          <w:p w:rsidR="007D11B6" w:rsidRDefault="007D11B6">
            <w:pPr>
              <w:pStyle w:val="ConsPlusNormal"/>
              <w:jc w:val="center"/>
            </w:pPr>
            <w:r>
              <w:t>244525,10</w:t>
            </w:r>
          </w:p>
        </w:tc>
      </w:tr>
      <w:tr w:rsidR="007D11B6">
        <w:tc>
          <w:tcPr>
            <w:tcW w:w="2835" w:type="dxa"/>
          </w:tcPr>
          <w:p w:rsidR="007D11B6" w:rsidRDefault="003C7D5F">
            <w:pPr>
              <w:pStyle w:val="ConsPlusNormal"/>
            </w:pPr>
            <w:hyperlink r:id="rId898">
              <w:r w:rsidR="007D11B6">
                <w:rPr>
                  <w:color w:val="0000FF"/>
                </w:rPr>
                <w:t>Подпрограмма</w:t>
              </w:r>
            </w:hyperlink>
            <w:r w:rsidR="007D11B6">
              <w:t xml:space="preserve"> "Развитие туристско-рекреационного комплекса в Республике Дагестан"</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39 1</w:t>
            </w:r>
          </w:p>
        </w:tc>
        <w:tc>
          <w:tcPr>
            <w:tcW w:w="658" w:type="dxa"/>
          </w:tcPr>
          <w:p w:rsidR="007D11B6" w:rsidRDefault="007D11B6">
            <w:pPr>
              <w:pStyle w:val="ConsPlusNormal"/>
            </w:pPr>
          </w:p>
        </w:tc>
        <w:tc>
          <w:tcPr>
            <w:tcW w:w="1701" w:type="dxa"/>
          </w:tcPr>
          <w:p w:rsidR="007D11B6" w:rsidRDefault="007D11B6">
            <w:pPr>
              <w:pStyle w:val="ConsPlusNormal"/>
              <w:jc w:val="center"/>
            </w:pPr>
            <w:r>
              <w:t>235383,10</w:t>
            </w:r>
          </w:p>
        </w:tc>
      </w:tr>
      <w:tr w:rsidR="007D11B6">
        <w:tc>
          <w:tcPr>
            <w:tcW w:w="2835" w:type="dxa"/>
          </w:tcPr>
          <w:p w:rsidR="007D11B6" w:rsidRDefault="007D11B6">
            <w:pPr>
              <w:pStyle w:val="ConsPlusNormal"/>
            </w:pPr>
            <w:r>
              <w:t>Основное мероприятие "Организационная поддержка туристско-рекреационного комплекса"</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39 1 01</w:t>
            </w:r>
          </w:p>
        </w:tc>
        <w:tc>
          <w:tcPr>
            <w:tcW w:w="658" w:type="dxa"/>
          </w:tcPr>
          <w:p w:rsidR="007D11B6" w:rsidRDefault="007D11B6">
            <w:pPr>
              <w:pStyle w:val="ConsPlusNormal"/>
            </w:pPr>
          </w:p>
        </w:tc>
        <w:tc>
          <w:tcPr>
            <w:tcW w:w="1701" w:type="dxa"/>
          </w:tcPr>
          <w:p w:rsidR="007D11B6" w:rsidRDefault="007D11B6">
            <w:pPr>
              <w:pStyle w:val="ConsPlusNormal"/>
              <w:jc w:val="center"/>
            </w:pPr>
            <w:r>
              <w:t>235383,10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39 1 01 00590</w:t>
            </w:r>
          </w:p>
        </w:tc>
        <w:tc>
          <w:tcPr>
            <w:tcW w:w="658" w:type="dxa"/>
          </w:tcPr>
          <w:p w:rsidR="007D11B6" w:rsidRDefault="007D11B6">
            <w:pPr>
              <w:pStyle w:val="ConsPlusNormal"/>
            </w:pPr>
          </w:p>
        </w:tc>
        <w:tc>
          <w:tcPr>
            <w:tcW w:w="1701" w:type="dxa"/>
          </w:tcPr>
          <w:p w:rsidR="007D11B6" w:rsidRDefault="007D11B6">
            <w:pPr>
              <w:pStyle w:val="ConsPlusNormal"/>
              <w:jc w:val="center"/>
            </w:pPr>
            <w:r>
              <w:t>175383,10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39 1 01 00590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175383,10</w:t>
            </w:r>
          </w:p>
        </w:tc>
      </w:tr>
      <w:tr w:rsidR="007D11B6">
        <w:tc>
          <w:tcPr>
            <w:tcW w:w="2835" w:type="dxa"/>
          </w:tcPr>
          <w:p w:rsidR="007D11B6" w:rsidRDefault="007D11B6">
            <w:pPr>
              <w:pStyle w:val="ConsPlusNormal"/>
            </w:pPr>
            <w:r>
              <w:t>Предоставление на конкурсной основе субсидий бюджетам муниципальных районов и городских округов Республики Дагестан на реализацию проектов местных инициатив, направленных на развитие туризма в муниципальных образованиях</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39 1 01 83120</w:t>
            </w:r>
          </w:p>
        </w:tc>
        <w:tc>
          <w:tcPr>
            <w:tcW w:w="658" w:type="dxa"/>
          </w:tcPr>
          <w:p w:rsidR="007D11B6" w:rsidRDefault="007D11B6">
            <w:pPr>
              <w:pStyle w:val="ConsPlusNormal"/>
            </w:pPr>
          </w:p>
        </w:tc>
        <w:tc>
          <w:tcPr>
            <w:tcW w:w="1701" w:type="dxa"/>
          </w:tcPr>
          <w:p w:rsidR="007D11B6" w:rsidRDefault="007D11B6">
            <w:pPr>
              <w:pStyle w:val="ConsPlusNormal"/>
              <w:jc w:val="center"/>
            </w:pPr>
            <w:r>
              <w:t>60000,00</w:t>
            </w:r>
          </w:p>
        </w:tc>
      </w:tr>
      <w:tr w:rsidR="007D11B6">
        <w:tc>
          <w:tcPr>
            <w:tcW w:w="2835" w:type="dxa"/>
          </w:tcPr>
          <w:p w:rsidR="007D11B6" w:rsidRDefault="007D11B6">
            <w:pPr>
              <w:pStyle w:val="ConsPlusNormal"/>
            </w:pPr>
            <w:r>
              <w:lastRenderedPageBreak/>
              <w:t>Межбюджетные трансферты</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39 1 01 83120</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60000,00</w:t>
            </w:r>
          </w:p>
        </w:tc>
      </w:tr>
      <w:tr w:rsidR="007D11B6">
        <w:tc>
          <w:tcPr>
            <w:tcW w:w="2835" w:type="dxa"/>
          </w:tcPr>
          <w:p w:rsidR="007D11B6" w:rsidRDefault="003C7D5F">
            <w:pPr>
              <w:pStyle w:val="ConsPlusNormal"/>
            </w:pPr>
            <w:hyperlink r:id="rId899">
              <w:r w:rsidR="007D11B6">
                <w:rPr>
                  <w:color w:val="0000FF"/>
                </w:rPr>
                <w:t>Подпрограмма</w:t>
              </w:r>
            </w:hyperlink>
            <w:r w:rsidR="007D11B6">
              <w:t xml:space="preserve"> "Развитие народных художественных промыслов и ремесел"</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39 2</w:t>
            </w:r>
          </w:p>
        </w:tc>
        <w:tc>
          <w:tcPr>
            <w:tcW w:w="658" w:type="dxa"/>
          </w:tcPr>
          <w:p w:rsidR="007D11B6" w:rsidRDefault="007D11B6">
            <w:pPr>
              <w:pStyle w:val="ConsPlusNormal"/>
            </w:pPr>
          </w:p>
        </w:tc>
        <w:tc>
          <w:tcPr>
            <w:tcW w:w="1701" w:type="dxa"/>
          </w:tcPr>
          <w:p w:rsidR="007D11B6" w:rsidRDefault="007D11B6">
            <w:pPr>
              <w:pStyle w:val="ConsPlusNormal"/>
              <w:jc w:val="center"/>
            </w:pPr>
            <w:r>
              <w:t>9142,00</w:t>
            </w:r>
          </w:p>
        </w:tc>
      </w:tr>
      <w:tr w:rsidR="007D11B6">
        <w:tc>
          <w:tcPr>
            <w:tcW w:w="2835" w:type="dxa"/>
          </w:tcPr>
          <w:p w:rsidR="007D11B6" w:rsidRDefault="007D11B6">
            <w:pPr>
              <w:pStyle w:val="ConsPlusNormal"/>
            </w:pPr>
            <w:r>
              <w:t>Основное мероприятие "Развитие народных художественных промыслов и ремесел"</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39 2 01</w:t>
            </w:r>
          </w:p>
        </w:tc>
        <w:tc>
          <w:tcPr>
            <w:tcW w:w="658" w:type="dxa"/>
          </w:tcPr>
          <w:p w:rsidR="007D11B6" w:rsidRDefault="007D11B6">
            <w:pPr>
              <w:pStyle w:val="ConsPlusNormal"/>
            </w:pPr>
          </w:p>
        </w:tc>
        <w:tc>
          <w:tcPr>
            <w:tcW w:w="1701" w:type="dxa"/>
          </w:tcPr>
          <w:p w:rsidR="007D11B6" w:rsidRDefault="007D11B6">
            <w:pPr>
              <w:pStyle w:val="ConsPlusNormal"/>
              <w:jc w:val="center"/>
            </w:pPr>
            <w:r>
              <w:t>9142,00</w:t>
            </w:r>
          </w:p>
        </w:tc>
      </w:tr>
      <w:tr w:rsidR="007D11B6">
        <w:tc>
          <w:tcPr>
            <w:tcW w:w="2835" w:type="dxa"/>
          </w:tcPr>
          <w:p w:rsidR="007D11B6" w:rsidRDefault="007D11B6">
            <w:pPr>
              <w:pStyle w:val="ConsPlusNormal"/>
            </w:pPr>
            <w:r>
              <w:t>Поддержка и популяризация народных художественных промыслов и ремесел</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39 2 01 83210</w:t>
            </w:r>
          </w:p>
        </w:tc>
        <w:tc>
          <w:tcPr>
            <w:tcW w:w="658" w:type="dxa"/>
          </w:tcPr>
          <w:p w:rsidR="007D11B6" w:rsidRDefault="007D11B6">
            <w:pPr>
              <w:pStyle w:val="ConsPlusNormal"/>
            </w:pPr>
          </w:p>
        </w:tc>
        <w:tc>
          <w:tcPr>
            <w:tcW w:w="1701" w:type="dxa"/>
          </w:tcPr>
          <w:p w:rsidR="007D11B6" w:rsidRDefault="007D11B6">
            <w:pPr>
              <w:pStyle w:val="ConsPlusNormal"/>
              <w:jc w:val="center"/>
            </w:pPr>
            <w:r>
              <w:t>9142,00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39 2 01 83210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142,00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39 2 01 83210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9000,00</w:t>
            </w:r>
          </w:p>
        </w:tc>
      </w:tr>
      <w:tr w:rsidR="007D11B6">
        <w:tc>
          <w:tcPr>
            <w:tcW w:w="2835" w:type="dxa"/>
          </w:tcPr>
          <w:p w:rsidR="007D11B6" w:rsidRDefault="007D11B6">
            <w:pPr>
              <w:pStyle w:val="ConsPlusNormal"/>
            </w:pPr>
            <w:r>
              <w:t xml:space="preserve">Государственная </w:t>
            </w:r>
            <w:hyperlink r:id="rId900">
              <w:r>
                <w:rPr>
                  <w:color w:val="0000FF"/>
                </w:rPr>
                <w:t>программа</w:t>
              </w:r>
            </w:hyperlink>
            <w:r>
              <w:t xml:space="preserve"> Республики Дагестан "Социально-экономическое развитие горных территорий Республики Дагестан"</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48</w:t>
            </w:r>
          </w:p>
        </w:tc>
        <w:tc>
          <w:tcPr>
            <w:tcW w:w="658" w:type="dxa"/>
          </w:tcPr>
          <w:p w:rsidR="007D11B6" w:rsidRDefault="007D11B6">
            <w:pPr>
              <w:pStyle w:val="ConsPlusNormal"/>
            </w:pPr>
          </w:p>
        </w:tc>
        <w:tc>
          <w:tcPr>
            <w:tcW w:w="1701" w:type="dxa"/>
          </w:tcPr>
          <w:p w:rsidR="007D11B6" w:rsidRDefault="007D11B6">
            <w:pPr>
              <w:pStyle w:val="ConsPlusNormal"/>
              <w:jc w:val="center"/>
            </w:pPr>
            <w:r>
              <w:t>75000,00</w:t>
            </w:r>
          </w:p>
        </w:tc>
      </w:tr>
      <w:tr w:rsidR="007D11B6">
        <w:tc>
          <w:tcPr>
            <w:tcW w:w="2835" w:type="dxa"/>
          </w:tcPr>
          <w:p w:rsidR="007D11B6" w:rsidRDefault="007D11B6">
            <w:pPr>
              <w:pStyle w:val="ConsPlusNormal"/>
            </w:pPr>
            <w:r>
              <w:t>Реализация направления расходов</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48 0 00 99980</w:t>
            </w:r>
          </w:p>
        </w:tc>
        <w:tc>
          <w:tcPr>
            <w:tcW w:w="658" w:type="dxa"/>
          </w:tcPr>
          <w:p w:rsidR="007D11B6" w:rsidRDefault="007D11B6">
            <w:pPr>
              <w:pStyle w:val="ConsPlusNormal"/>
            </w:pPr>
          </w:p>
        </w:tc>
        <w:tc>
          <w:tcPr>
            <w:tcW w:w="1701" w:type="dxa"/>
          </w:tcPr>
          <w:p w:rsidR="007D11B6" w:rsidRDefault="007D11B6">
            <w:pPr>
              <w:pStyle w:val="ConsPlusNormal"/>
              <w:jc w:val="center"/>
            </w:pPr>
            <w:r>
              <w:t>75000,00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48 0 00 99980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75000,00</w:t>
            </w:r>
          </w:p>
        </w:tc>
      </w:tr>
      <w:tr w:rsidR="007D11B6">
        <w:tc>
          <w:tcPr>
            <w:tcW w:w="2835" w:type="dxa"/>
          </w:tcPr>
          <w:p w:rsidR="007D11B6" w:rsidRDefault="007D11B6">
            <w:pPr>
              <w:pStyle w:val="ConsPlusNormal"/>
            </w:pPr>
            <w:r>
              <w:t xml:space="preserve">Государственная </w:t>
            </w:r>
            <w:hyperlink r:id="rId90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49</w:t>
            </w:r>
          </w:p>
        </w:tc>
        <w:tc>
          <w:tcPr>
            <w:tcW w:w="658" w:type="dxa"/>
          </w:tcPr>
          <w:p w:rsidR="007D11B6" w:rsidRDefault="007D11B6">
            <w:pPr>
              <w:pStyle w:val="ConsPlusNormal"/>
            </w:pPr>
          </w:p>
        </w:tc>
        <w:tc>
          <w:tcPr>
            <w:tcW w:w="1701" w:type="dxa"/>
          </w:tcPr>
          <w:p w:rsidR="007D11B6" w:rsidRDefault="007D11B6">
            <w:pPr>
              <w:pStyle w:val="ConsPlusNormal"/>
              <w:jc w:val="center"/>
            </w:pPr>
            <w:r>
              <w:t>31320,00</w:t>
            </w:r>
          </w:p>
        </w:tc>
      </w:tr>
      <w:tr w:rsidR="007D11B6">
        <w:tc>
          <w:tcPr>
            <w:tcW w:w="2835" w:type="dxa"/>
          </w:tcPr>
          <w:p w:rsidR="007D11B6" w:rsidRDefault="007D11B6">
            <w:pPr>
              <w:pStyle w:val="ConsPlusNormal"/>
            </w:pPr>
            <w:r>
              <w:t>Реализация мероприятий по комплексному развитию городского округа "город Дербент"</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49 0 00 99940</w:t>
            </w:r>
          </w:p>
        </w:tc>
        <w:tc>
          <w:tcPr>
            <w:tcW w:w="658" w:type="dxa"/>
          </w:tcPr>
          <w:p w:rsidR="007D11B6" w:rsidRDefault="007D11B6">
            <w:pPr>
              <w:pStyle w:val="ConsPlusNormal"/>
            </w:pPr>
          </w:p>
        </w:tc>
        <w:tc>
          <w:tcPr>
            <w:tcW w:w="1701" w:type="dxa"/>
          </w:tcPr>
          <w:p w:rsidR="007D11B6" w:rsidRDefault="007D11B6">
            <w:pPr>
              <w:pStyle w:val="ConsPlusNormal"/>
              <w:jc w:val="center"/>
            </w:pPr>
            <w:r>
              <w:t>31320,00</w:t>
            </w:r>
          </w:p>
        </w:tc>
      </w:tr>
      <w:tr w:rsidR="007D11B6">
        <w:tc>
          <w:tcPr>
            <w:tcW w:w="2835" w:type="dxa"/>
          </w:tcPr>
          <w:p w:rsidR="007D11B6" w:rsidRDefault="007D11B6">
            <w:pPr>
              <w:pStyle w:val="ConsPlusNormal"/>
            </w:pPr>
            <w:r>
              <w:t xml:space="preserve">Иные бюджетные </w:t>
            </w:r>
            <w:r>
              <w:lastRenderedPageBreak/>
              <w:t>ассигнования</w:t>
            </w:r>
          </w:p>
        </w:tc>
        <w:tc>
          <w:tcPr>
            <w:tcW w:w="643" w:type="dxa"/>
          </w:tcPr>
          <w:p w:rsidR="007D11B6" w:rsidRDefault="007D11B6">
            <w:pPr>
              <w:pStyle w:val="ConsPlusNormal"/>
              <w:jc w:val="center"/>
            </w:pPr>
            <w:r>
              <w:lastRenderedPageBreak/>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49 0 00 99940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31320,00</w:t>
            </w:r>
          </w:p>
        </w:tc>
      </w:tr>
      <w:tr w:rsidR="007D11B6">
        <w:tc>
          <w:tcPr>
            <w:tcW w:w="2835" w:type="dxa"/>
          </w:tcPr>
          <w:p w:rsidR="007D11B6" w:rsidRDefault="007D11B6">
            <w:pPr>
              <w:pStyle w:val="ConsPlusNormal"/>
            </w:pPr>
            <w:r>
              <w:lastRenderedPageBreak/>
              <w:t xml:space="preserve">Государственная </w:t>
            </w:r>
            <w:hyperlink r:id="rId902">
              <w:r>
                <w:rPr>
                  <w:color w:val="0000FF"/>
                </w:rPr>
                <w:t>программа</w:t>
              </w:r>
            </w:hyperlink>
            <w:r>
              <w:t xml:space="preserve"> Республики Дагестан "Развитие топливно-энергетического комплекса Республики Дагестан"</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60</w:t>
            </w:r>
          </w:p>
        </w:tc>
        <w:tc>
          <w:tcPr>
            <w:tcW w:w="658" w:type="dxa"/>
          </w:tcPr>
          <w:p w:rsidR="007D11B6" w:rsidRDefault="007D11B6">
            <w:pPr>
              <w:pStyle w:val="ConsPlusNormal"/>
            </w:pPr>
          </w:p>
        </w:tc>
        <w:tc>
          <w:tcPr>
            <w:tcW w:w="1701" w:type="dxa"/>
          </w:tcPr>
          <w:p w:rsidR="007D11B6" w:rsidRDefault="007D11B6">
            <w:pPr>
              <w:pStyle w:val="ConsPlusNormal"/>
              <w:jc w:val="center"/>
            </w:pPr>
            <w:r>
              <w:t>24840,00</w:t>
            </w:r>
          </w:p>
        </w:tc>
      </w:tr>
      <w:tr w:rsidR="007D11B6">
        <w:tc>
          <w:tcPr>
            <w:tcW w:w="2835" w:type="dxa"/>
          </w:tcPr>
          <w:p w:rsidR="007D11B6" w:rsidRDefault="007D11B6">
            <w:pPr>
              <w:pStyle w:val="ConsPlusNormal"/>
            </w:pPr>
            <w:r>
              <w:t>Подпрограмма "Развитие зарядной инфраструктуры для электрического автомобильного транспорта в Республике Дагестан"</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60 3</w:t>
            </w:r>
          </w:p>
        </w:tc>
        <w:tc>
          <w:tcPr>
            <w:tcW w:w="658" w:type="dxa"/>
          </w:tcPr>
          <w:p w:rsidR="007D11B6" w:rsidRDefault="007D11B6">
            <w:pPr>
              <w:pStyle w:val="ConsPlusNormal"/>
            </w:pPr>
          </w:p>
        </w:tc>
        <w:tc>
          <w:tcPr>
            <w:tcW w:w="1701" w:type="dxa"/>
          </w:tcPr>
          <w:p w:rsidR="007D11B6" w:rsidRDefault="007D11B6">
            <w:pPr>
              <w:pStyle w:val="ConsPlusNormal"/>
              <w:jc w:val="center"/>
            </w:pPr>
            <w:r>
              <w:t>24840,00</w:t>
            </w:r>
          </w:p>
        </w:tc>
      </w:tr>
      <w:tr w:rsidR="007D11B6">
        <w:tc>
          <w:tcPr>
            <w:tcW w:w="2835" w:type="dxa"/>
          </w:tcPr>
          <w:p w:rsidR="007D11B6" w:rsidRDefault="007D11B6">
            <w:pPr>
              <w:pStyle w:val="ConsPlusNormal"/>
            </w:pPr>
            <w:r>
              <w:t>Основное мероприятие "Реализация мероприятий по закупке оборудования объектов зарядной инфраструктуры для электрического автомобильного транспорта"</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60 3 01</w:t>
            </w:r>
          </w:p>
        </w:tc>
        <w:tc>
          <w:tcPr>
            <w:tcW w:w="658" w:type="dxa"/>
          </w:tcPr>
          <w:p w:rsidR="007D11B6" w:rsidRDefault="007D11B6">
            <w:pPr>
              <w:pStyle w:val="ConsPlusNormal"/>
            </w:pPr>
          </w:p>
        </w:tc>
        <w:tc>
          <w:tcPr>
            <w:tcW w:w="1701" w:type="dxa"/>
          </w:tcPr>
          <w:p w:rsidR="007D11B6" w:rsidRDefault="007D11B6">
            <w:pPr>
              <w:pStyle w:val="ConsPlusNormal"/>
              <w:jc w:val="center"/>
            </w:pPr>
            <w:r>
              <w:t>16740,00</w:t>
            </w:r>
          </w:p>
        </w:tc>
      </w:tr>
      <w:tr w:rsidR="007D11B6">
        <w:tc>
          <w:tcPr>
            <w:tcW w:w="2835" w:type="dxa"/>
          </w:tcPr>
          <w:p w:rsidR="007D11B6" w:rsidRDefault="007D11B6">
            <w:pPr>
              <w:pStyle w:val="ConsPlusNormal"/>
            </w:pPr>
            <w:r>
              <w:t>Реализация мероприятий по развитию зарядной инфраструктуры для электромобилей</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60 3 01 R7660</w:t>
            </w:r>
          </w:p>
        </w:tc>
        <w:tc>
          <w:tcPr>
            <w:tcW w:w="658" w:type="dxa"/>
          </w:tcPr>
          <w:p w:rsidR="007D11B6" w:rsidRDefault="007D11B6">
            <w:pPr>
              <w:pStyle w:val="ConsPlusNormal"/>
            </w:pPr>
          </w:p>
        </w:tc>
        <w:tc>
          <w:tcPr>
            <w:tcW w:w="1701" w:type="dxa"/>
          </w:tcPr>
          <w:p w:rsidR="007D11B6" w:rsidRDefault="007D11B6">
            <w:pPr>
              <w:pStyle w:val="ConsPlusNormal"/>
              <w:jc w:val="center"/>
            </w:pPr>
            <w:r>
              <w:t>16740,00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60 3 01 R7660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16740,00</w:t>
            </w:r>
          </w:p>
        </w:tc>
      </w:tr>
      <w:tr w:rsidR="007D11B6">
        <w:tc>
          <w:tcPr>
            <w:tcW w:w="2835" w:type="dxa"/>
          </w:tcPr>
          <w:p w:rsidR="007D11B6" w:rsidRDefault="007D11B6">
            <w:pPr>
              <w:pStyle w:val="ConsPlusNormal"/>
            </w:pPr>
            <w:r>
              <w:t>Основное мероприятие "Реализация мероприятий по технологическому присоединению объектов зарядной инфраструктуры для электрического автомобильного транспорта к электрическим сетям"</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60 3 02</w:t>
            </w:r>
          </w:p>
        </w:tc>
        <w:tc>
          <w:tcPr>
            <w:tcW w:w="658" w:type="dxa"/>
          </w:tcPr>
          <w:p w:rsidR="007D11B6" w:rsidRDefault="007D11B6">
            <w:pPr>
              <w:pStyle w:val="ConsPlusNormal"/>
            </w:pPr>
          </w:p>
        </w:tc>
        <w:tc>
          <w:tcPr>
            <w:tcW w:w="1701" w:type="dxa"/>
          </w:tcPr>
          <w:p w:rsidR="007D11B6" w:rsidRDefault="007D11B6">
            <w:pPr>
              <w:pStyle w:val="ConsPlusNormal"/>
              <w:jc w:val="center"/>
            </w:pPr>
            <w:r>
              <w:t>8100,00</w:t>
            </w:r>
          </w:p>
        </w:tc>
      </w:tr>
      <w:tr w:rsidR="007D11B6">
        <w:tc>
          <w:tcPr>
            <w:tcW w:w="2835" w:type="dxa"/>
          </w:tcPr>
          <w:p w:rsidR="007D11B6" w:rsidRDefault="007D11B6">
            <w:pPr>
              <w:pStyle w:val="ConsPlusNormal"/>
            </w:pPr>
            <w:r>
              <w:t>Реализация мероприятий по развитию зарядной инфраструктуры для электромобилей</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60 3 02 R7660</w:t>
            </w:r>
          </w:p>
        </w:tc>
        <w:tc>
          <w:tcPr>
            <w:tcW w:w="658" w:type="dxa"/>
          </w:tcPr>
          <w:p w:rsidR="007D11B6" w:rsidRDefault="007D11B6">
            <w:pPr>
              <w:pStyle w:val="ConsPlusNormal"/>
            </w:pPr>
          </w:p>
        </w:tc>
        <w:tc>
          <w:tcPr>
            <w:tcW w:w="1701" w:type="dxa"/>
          </w:tcPr>
          <w:p w:rsidR="007D11B6" w:rsidRDefault="007D11B6">
            <w:pPr>
              <w:pStyle w:val="ConsPlusNormal"/>
              <w:jc w:val="center"/>
            </w:pPr>
            <w:r>
              <w:t>8100,00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60 3 02 R7660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8100,00</w:t>
            </w:r>
          </w:p>
        </w:tc>
      </w:tr>
      <w:tr w:rsidR="007D11B6">
        <w:tc>
          <w:tcPr>
            <w:tcW w:w="2835" w:type="dxa"/>
          </w:tcPr>
          <w:p w:rsidR="007D11B6" w:rsidRDefault="007D11B6">
            <w:pPr>
              <w:pStyle w:val="ConsPlusNormal"/>
            </w:pPr>
            <w:r>
              <w:t>Обеспечение деятельности государственных учреждений</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98</w:t>
            </w:r>
          </w:p>
        </w:tc>
        <w:tc>
          <w:tcPr>
            <w:tcW w:w="658" w:type="dxa"/>
          </w:tcPr>
          <w:p w:rsidR="007D11B6" w:rsidRDefault="007D11B6">
            <w:pPr>
              <w:pStyle w:val="ConsPlusNormal"/>
            </w:pPr>
          </w:p>
        </w:tc>
        <w:tc>
          <w:tcPr>
            <w:tcW w:w="1701" w:type="dxa"/>
          </w:tcPr>
          <w:p w:rsidR="007D11B6" w:rsidRDefault="007D11B6">
            <w:pPr>
              <w:pStyle w:val="ConsPlusNormal"/>
              <w:jc w:val="center"/>
            </w:pPr>
            <w:r>
              <w:t>3853,00</w:t>
            </w:r>
          </w:p>
        </w:tc>
      </w:tr>
      <w:tr w:rsidR="007D11B6">
        <w:tc>
          <w:tcPr>
            <w:tcW w:w="2835" w:type="dxa"/>
          </w:tcPr>
          <w:p w:rsidR="007D11B6" w:rsidRDefault="007D11B6">
            <w:pPr>
              <w:pStyle w:val="ConsPlusNormal"/>
            </w:pPr>
            <w:r>
              <w:t>Иные непрограммные мероприятия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98 8</w:t>
            </w:r>
          </w:p>
        </w:tc>
        <w:tc>
          <w:tcPr>
            <w:tcW w:w="658" w:type="dxa"/>
          </w:tcPr>
          <w:p w:rsidR="007D11B6" w:rsidRDefault="007D11B6">
            <w:pPr>
              <w:pStyle w:val="ConsPlusNormal"/>
            </w:pPr>
          </w:p>
        </w:tc>
        <w:tc>
          <w:tcPr>
            <w:tcW w:w="1701" w:type="dxa"/>
          </w:tcPr>
          <w:p w:rsidR="007D11B6" w:rsidRDefault="007D11B6">
            <w:pPr>
              <w:pStyle w:val="ConsPlusNormal"/>
              <w:jc w:val="center"/>
            </w:pPr>
            <w:r>
              <w:t>3853,00</w:t>
            </w:r>
          </w:p>
        </w:tc>
      </w:tr>
      <w:tr w:rsidR="007D11B6">
        <w:tc>
          <w:tcPr>
            <w:tcW w:w="2835" w:type="dxa"/>
          </w:tcPr>
          <w:p w:rsidR="007D11B6" w:rsidRDefault="007D11B6">
            <w:pPr>
              <w:pStyle w:val="ConsPlusNormal"/>
            </w:pPr>
            <w:r>
              <w:lastRenderedPageBreak/>
              <w:t>Финансовое обеспечение выполнения функций государственных учреждений, оказания услуг и выполнения работ</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98 8 00 00590</w:t>
            </w:r>
          </w:p>
        </w:tc>
        <w:tc>
          <w:tcPr>
            <w:tcW w:w="658" w:type="dxa"/>
          </w:tcPr>
          <w:p w:rsidR="007D11B6" w:rsidRDefault="007D11B6">
            <w:pPr>
              <w:pStyle w:val="ConsPlusNormal"/>
            </w:pPr>
          </w:p>
        </w:tc>
        <w:tc>
          <w:tcPr>
            <w:tcW w:w="1701" w:type="dxa"/>
          </w:tcPr>
          <w:p w:rsidR="007D11B6" w:rsidRDefault="007D11B6">
            <w:pPr>
              <w:pStyle w:val="ConsPlusNormal"/>
              <w:jc w:val="center"/>
            </w:pPr>
            <w:r>
              <w:t>3853,00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98 8 00 00590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3853,00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99</w:t>
            </w:r>
          </w:p>
        </w:tc>
        <w:tc>
          <w:tcPr>
            <w:tcW w:w="658" w:type="dxa"/>
          </w:tcPr>
          <w:p w:rsidR="007D11B6" w:rsidRDefault="007D11B6">
            <w:pPr>
              <w:pStyle w:val="ConsPlusNormal"/>
            </w:pPr>
          </w:p>
        </w:tc>
        <w:tc>
          <w:tcPr>
            <w:tcW w:w="1701" w:type="dxa"/>
          </w:tcPr>
          <w:p w:rsidR="007D11B6" w:rsidRDefault="007D11B6">
            <w:pPr>
              <w:pStyle w:val="ConsPlusNormal"/>
              <w:jc w:val="center"/>
            </w:pPr>
            <w:r>
              <w:t>716303,33</w:t>
            </w:r>
          </w:p>
        </w:tc>
      </w:tr>
      <w:tr w:rsidR="007D11B6">
        <w:tc>
          <w:tcPr>
            <w:tcW w:w="2835" w:type="dxa"/>
          </w:tcPr>
          <w:p w:rsidR="007D11B6" w:rsidRDefault="007D11B6">
            <w:pPr>
              <w:pStyle w:val="ConsPlusNormal"/>
            </w:pPr>
            <w:r>
              <w:t>Иные непрограммные мероприятия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99 8</w:t>
            </w:r>
          </w:p>
        </w:tc>
        <w:tc>
          <w:tcPr>
            <w:tcW w:w="658" w:type="dxa"/>
          </w:tcPr>
          <w:p w:rsidR="007D11B6" w:rsidRDefault="007D11B6">
            <w:pPr>
              <w:pStyle w:val="ConsPlusNormal"/>
            </w:pPr>
          </w:p>
        </w:tc>
        <w:tc>
          <w:tcPr>
            <w:tcW w:w="1701" w:type="dxa"/>
          </w:tcPr>
          <w:p w:rsidR="007D11B6" w:rsidRDefault="007D11B6">
            <w:pPr>
              <w:pStyle w:val="ConsPlusNormal"/>
              <w:jc w:val="center"/>
            </w:pPr>
            <w:r>
              <w:t>253194,40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99 8 00 20000</w:t>
            </w:r>
          </w:p>
        </w:tc>
        <w:tc>
          <w:tcPr>
            <w:tcW w:w="658" w:type="dxa"/>
          </w:tcPr>
          <w:p w:rsidR="007D11B6" w:rsidRDefault="007D11B6">
            <w:pPr>
              <w:pStyle w:val="ConsPlusNormal"/>
            </w:pPr>
          </w:p>
        </w:tc>
        <w:tc>
          <w:tcPr>
            <w:tcW w:w="1701" w:type="dxa"/>
          </w:tcPr>
          <w:p w:rsidR="007D11B6" w:rsidRDefault="007D11B6">
            <w:pPr>
              <w:pStyle w:val="ConsPlusNormal"/>
              <w:jc w:val="center"/>
            </w:pPr>
            <w:r>
              <w:t>231197,50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99 8 00 20000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218059,99</w:t>
            </w:r>
          </w:p>
        </w:tc>
      </w:tr>
      <w:tr w:rsidR="007D11B6">
        <w:tc>
          <w:tcPr>
            <w:tcW w:w="2835" w:type="dxa"/>
          </w:tcPr>
          <w:p w:rsidR="007D11B6" w:rsidRDefault="007D11B6">
            <w:pPr>
              <w:pStyle w:val="ConsPlusNormal"/>
            </w:pPr>
            <w:r>
              <w:t>казенными учреждениями, органами управления государственными внебюджетными фондами</w:t>
            </w:r>
          </w:p>
        </w:tc>
        <w:tc>
          <w:tcPr>
            <w:tcW w:w="643" w:type="dxa"/>
          </w:tcPr>
          <w:p w:rsidR="007D11B6" w:rsidRDefault="007D11B6">
            <w:pPr>
              <w:pStyle w:val="ConsPlusNormal"/>
            </w:pPr>
          </w:p>
        </w:tc>
        <w:tc>
          <w:tcPr>
            <w:tcW w:w="614" w:type="dxa"/>
          </w:tcPr>
          <w:p w:rsidR="007D11B6" w:rsidRDefault="007D11B6">
            <w:pPr>
              <w:pStyle w:val="ConsPlusNormal"/>
            </w:pP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pP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99 8 00 20000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12612,51</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99 8 00 20000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525,00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99 8 00 99900</w:t>
            </w:r>
          </w:p>
        </w:tc>
        <w:tc>
          <w:tcPr>
            <w:tcW w:w="658" w:type="dxa"/>
          </w:tcPr>
          <w:p w:rsidR="007D11B6" w:rsidRDefault="007D11B6">
            <w:pPr>
              <w:pStyle w:val="ConsPlusNormal"/>
            </w:pPr>
          </w:p>
        </w:tc>
        <w:tc>
          <w:tcPr>
            <w:tcW w:w="1701" w:type="dxa"/>
          </w:tcPr>
          <w:p w:rsidR="007D11B6" w:rsidRDefault="007D11B6">
            <w:pPr>
              <w:pStyle w:val="ConsPlusNormal"/>
              <w:jc w:val="center"/>
            </w:pPr>
            <w:r>
              <w:t>21996,90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99 8 00 99900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21996,90</w:t>
            </w:r>
          </w:p>
        </w:tc>
      </w:tr>
      <w:tr w:rsidR="007D11B6">
        <w:tc>
          <w:tcPr>
            <w:tcW w:w="2835" w:type="dxa"/>
          </w:tcPr>
          <w:p w:rsidR="007D11B6" w:rsidRDefault="007D11B6">
            <w:pPr>
              <w:pStyle w:val="ConsPlusNormal"/>
            </w:pPr>
            <w:r>
              <w:t>Иные непрограммные мероприятия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99 9</w:t>
            </w:r>
          </w:p>
        </w:tc>
        <w:tc>
          <w:tcPr>
            <w:tcW w:w="658" w:type="dxa"/>
          </w:tcPr>
          <w:p w:rsidR="007D11B6" w:rsidRDefault="007D11B6">
            <w:pPr>
              <w:pStyle w:val="ConsPlusNormal"/>
            </w:pPr>
          </w:p>
        </w:tc>
        <w:tc>
          <w:tcPr>
            <w:tcW w:w="1701" w:type="dxa"/>
          </w:tcPr>
          <w:p w:rsidR="007D11B6" w:rsidRDefault="007D11B6">
            <w:pPr>
              <w:pStyle w:val="ConsPlusNormal"/>
              <w:jc w:val="center"/>
            </w:pPr>
            <w:r>
              <w:t>463108,93</w:t>
            </w:r>
          </w:p>
        </w:tc>
      </w:tr>
      <w:tr w:rsidR="007D11B6">
        <w:tc>
          <w:tcPr>
            <w:tcW w:w="2835" w:type="dxa"/>
          </w:tcPr>
          <w:p w:rsidR="007D11B6" w:rsidRDefault="007D11B6">
            <w:pPr>
              <w:pStyle w:val="ConsPlusNormal"/>
            </w:pPr>
            <w:r>
              <w:lastRenderedPageBreak/>
              <w:t>Расходы на обеспечение деятельности (оказание услуг) государственных учреждений</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99 9 00 00590</w:t>
            </w:r>
          </w:p>
        </w:tc>
        <w:tc>
          <w:tcPr>
            <w:tcW w:w="658" w:type="dxa"/>
          </w:tcPr>
          <w:p w:rsidR="007D11B6" w:rsidRDefault="007D11B6">
            <w:pPr>
              <w:pStyle w:val="ConsPlusNormal"/>
            </w:pPr>
          </w:p>
        </w:tc>
        <w:tc>
          <w:tcPr>
            <w:tcW w:w="1701" w:type="dxa"/>
          </w:tcPr>
          <w:p w:rsidR="007D11B6" w:rsidRDefault="007D11B6">
            <w:pPr>
              <w:pStyle w:val="ConsPlusNormal"/>
              <w:jc w:val="center"/>
            </w:pPr>
            <w:r>
              <w:t>40823,33</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99 9 00 00590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36056,77</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99 9 00 00590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4391,66</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99 9 00 00590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374,90</w:t>
            </w:r>
          </w:p>
        </w:tc>
      </w:tr>
      <w:tr w:rsidR="007D11B6">
        <w:tc>
          <w:tcPr>
            <w:tcW w:w="2835" w:type="dxa"/>
          </w:tcPr>
          <w:p w:rsidR="007D11B6" w:rsidRDefault="007D11B6">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99 9 00 4009R</w:t>
            </w:r>
          </w:p>
        </w:tc>
        <w:tc>
          <w:tcPr>
            <w:tcW w:w="658" w:type="dxa"/>
          </w:tcPr>
          <w:p w:rsidR="007D11B6" w:rsidRDefault="007D11B6">
            <w:pPr>
              <w:pStyle w:val="ConsPlusNormal"/>
            </w:pPr>
          </w:p>
        </w:tc>
        <w:tc>
          <w:tcPr>
            <w:tcW w:w="1701" w:type="dxa"/>
          </w:tcPr>
          <w:p w:rsidR="007D11B6" w:rsidRDefault="007D11B6">
            <w:pPr>
              <w:pStyle w:val="ConsPlusNormal"/>
              <w:jc w:val="center"/>
            </w:pPr>
            <w:r>
              <w:t>400000,00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99 9 00 4009R</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400000,00</w:t>
            </w:r>
          </w:p>
        </w:tc>
      </w:tr>
      <w:tr w:rsidR="007D11B6">
        <w:tc>
          <w:tcPr>
            <w:tcW w:w="2835" w:type="dxa"/>
          </w:tcPr>
          <w:p w:rsidR="007D11B6" w:rsidRDefault="007D11B6">
            <w:pPr>
              <w:pStyle w:val="ConsPlusNormal"/>
            </w:pPr>
            <w:r>
              <w:t>Транспортное обслуживание общественно-политических и иных мероприятий республиканского значения Республики Дагестан</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99 9 00 99600</w:t>
            </w:r>
          </w:p>
        </w:tc>
        <w:tc>
          <w:tcPr>
            <w:tcW w:w="658" w:type="dxa"/>
          </w:tcPr>
          <w:p w:rsidR="007D11B6" w:rsidRDefault="007D11B6">
            <w:pPr>
              <w:pStyle w:val="ConsPlusNormal"/>
            </w:pPr>
          </w:p>
        </w:tc>
        <w:tc>
          <w:tcPr>
            <w:tcW w:w="1701" w:type="dxa"/>
          </w:tcPr>
          <w:p w:rsidR="007D11B6" w:rsidRDefault="007D11B6">
            <w:pPr>
              <w:pStyle w:val="ConsPlusNormal"/>
              <w:jc w:val="center"/>
            </w:pPr>
            <w:r>
              <w:t>22000,00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99 9 00 99600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22000,00</w:t>
            </w:r>
          </w:p>
        </w:tc>
      </w:tr>
      <w:tr w:rsidR="007D11B6">
        <w:tc>
          <w:tcPr>
            <w:tcW w:w="2835" w:type="dxa"/>
          </w:tcPr>
          <w:p w:rsidR="007D11B6" w:rsidRDefault="007D11B6">
            <w:pPr>
              <w:pStyle w:val="ConsPlusNormal"/>
            </w:pPr>
            <w:r>
              <w:t xml:space="preserve">Реализация направления расходов по иным непрограммным мероприятиям в рамках </w:t>
            </w:r>
            <w:r>
              <w:lastRenderedPageBreak/>
              <w:t>непрограммного направления деятельности</w:t>
            </w:r>
          </w:p>
        </w:tc>
        <w:tc>
          <w:tcPr>
            <w:tcW w:w="643" w:type="dxa"/>
          </w:tcPr>
          <w:p w:rsidR="007D11B6" w:rsidRDefault="007D11B6">
            <w:pPr>
              <w:pStyle w:val="ConsPlusNormal"/>
              <w:jc w:val="center"/>
            </w:pPr>
            <w:r>
              <w:lastRenderedPageBreak/>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99 9 00 99990</w:t>
            </w:r>
          </w:p>
        </w:tc>
        <w:tc>
          <w:tcPr>
            <w:tcW w:w="658" w:type="dxa"/>
          </w:tcPr>
          <w:p w:rsidR="007D11B6" w:rsidRDefault="007D11B6">
            <w:pPr>
              <w:pStyle w:val="ConsPlusNormal"/>
            </w:pPr>
          </w:p>
        </w:tc>
        <w:tc>
          <w:tcPr>
            <w:tcW w:w="1701" w:type="dxa"/>
          </w:tcPr>
          <w:p w:rsidR="007D11B6" w:rsidRDefault="007D11B6">
            <w:pPr>
              <w:pStyle w:val="ConsPlusNormal"/>
              <w:jc w:val="center"/>
            </w:pPr>
            <w:r>
              <w:t>285,60</w:t>
            </w:r>
          </w:p>
        </w:tc>
      </w:tr>
      <w:tr w:rsidR="007D11B6">
        <w:tc>
          <w:tcPr>
            <w:tcW w:w="2835" w:type="dxa"/>
          </w:tcPr>
          <w:p w:rsidR="007D11B6" w:rsidRDefault="007D11B6">
            <w:pPr>
              <w:pStyle w:val="ConsPlusNormal"/>
            </w:pPr>
            <w:r>
              <w:lastRenderedPageBreak/>
              <w:t>Иные бюджетные ассигнования</w:t>
            </w:r>
          </w:p>
        </w:tc>
        <w:tc>
          <w:tcPr>
            <w:tcW w:w="643" w:type="dxa"/>
          </w:tcPr>
          <w:p w:rsidR="007D11B6" w:rsidRDefault="007D11B6">
            <w:pPr>
              <w:pStyle w:val="ConsPlusNormal"/>
              <w:jc w:val="center"/>
            </w:pPr>
            <w:r>
              <w:t>04</w:t>
            </w:r>
          </w:p>
        </w:tc>
        <w:tc>
          <w:tcPr>
            <w:tcW w:w="614" w:type="dxa"/>
          </w:tcPr>
          <w:p w:rsidR="007D11B6" w:rsidRDefault="007D11B6">
            <w:pPr>
              <w:pStyle w:val="ConsPlusNormal"/>
              <w:jc w:val="center"/>
            </w:pPr>
            <w:r>
              <w:t>12</w:t>
            </w:r>
          </w:p>
        </w:tc>
        <w:tc>
          <w:tcPr>
            <w:tcW w:w="1714" w:type="dxa"/>
          </w:tcPr>
          <w:p w:rsidR="007D11B6" w:rsidRDefault="007D11B6">
            <w:pPr>
              <w:pStyle w:val="ConsPlusNormal"/>
              <w:jc w:val="center"/>
            </w:pPr>
            <w:r>
              <w:t>99 9 00 99990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285,60</w:t>
            </w:r>
          </w:p>
        </w:tc>
      </w:tr>
      <w:tr w:rsidR="007D11B6">
        <w:tc>
          <w:tcPr>
            <w:tcW w:w="2835" w:type="dxa"/>
          </w:tcPr>
          <w:p w:rsidR="007D11B6" w:rsidRDefault="007D11B6">
            <w:pPr>
              <w:pStyle w:val="ConsPlusNormal"/>
            </w:pPr>
            <w:r>
              <w:t>ЖИЛИЩНО-КОММУНАЛЬНОЕ хозяйство</w:t>
            </w:r>
          </w:p>
        </w:tc>
        <w:tc>
          <w:tcPr>
            <w:tcW w:w="643" w:type="dxa"/>
          </w:tcPr>
          <w:p w:rsidR="007D11B6" w:rsidRDefault="007D11B6">
            <w:pPr>
              <w:pStyle w:val="ConsPlusNormal"/>
              <w:jc w:val="center"/>
            </w:pPr>
            <w:r>
              <w:t>05</w:t>
            </w:r>
          </w:p>
        </w:tc>
        <w:tc>
          <w:tcPr>
            <w:tcW w:w="614" w:type="dxa"/>
          </w:tcPr>
          <w:p w:rsidR="007D11B6" w:rsidRDefault="007D11B6">
            <w:pPr>
              <w:pStyle w:val="ConsPlusNormal"/>
            </w:pP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11233051,44</w:t>
            </w:r>
          </w:p>
        </w:tc>
      </w:tr>
      <w:tr w:rsidR="007D11B6">
        <w:tc>
          <w:tcPr>
            <w:tcW w:w="2835" w:type="dxa"/>
          </w:tcPr>
          <w:p w:rsidR="007D11B6" w:rsidRDefault="007D11B6">
            <w:pPr>
              <w:pStyle w:val="ConsPlusNormal"/>
            </w:pPr>
            <w:r>
              <w:t>Жилищное хозяйство</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01</w:t>
            </w: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78731,00</w:t>
            </w:r>
          </w:p>
        </w:tc>
      </w:tr>
      <w:tr w:rsidR="007D11B6">
        <w:tc>
          <w:tcPr>
            <w:tcW w:w="2835" w:type="dxa"/>
          </w:tcPr>
          <w:p w:rsidR="007D11B6" w:rsidRDefault="007D11B6">
            <w:pPr>
              <w:pStyle w:val="ConsPlusNormal"/>
            </w:pPr>
            <w:r>
              <w:t xml:space="preserve">Государственная </w:t>
            </w:r>
            <w:hyperlink r:id="rId903">
              <w:r>
                <w:rPr>
                  <w:color w:val="0000FF"/>
                </w:rPr>
                <w:t>программа</w:t>
              </w:r>
            </w:hyperlink>
            <w:r>
              <w:t xml:space="preserve"> Республики Дагестан "Развитие жилищного строительства в Республике Дагестан"</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16</w:t>
            </w:r>
          </w:p>
        </w:tc>
        <w:tc>
          <w:tcPr>
            <w:tcW w:w="658" w:type="dxa"/>
          </w:tcPr>
          <w:p w:rsidR="007D11B6" w:rsidRDefault="007D11B6">
            <w:pPr>
              <w:pStyle w:val="ConsPlusNormal"/>
            </w:pPr>
          </w:p>
        </w:tc>
        <w:tc>
          <w:tcPr>
            <w:tcW w:w="1701" w:type="dxa"/>
          </w:tcPr>
          <w:p w:rsidR="007D11B6" w:rsidRDefault="007D11B6">
            <w:pPr>
              <w:pStyle w:val="ConsPlusNormal"/>
              <w:jc w:val="center"/>
            </w:pPr>
            <w:r>
              <w:t>71538,47</w:t>
            </w:r>
          </w:p>
        </w:tc>
      </w:tr>
      <w:tr w:rsidR="007D11B6">
        <w:tc>
          <w:tcPr>
            <w:tcW w:w="2835" w:type="dxa"/>
          </w:tcPr>
          <w:p w:rsidR="007D11B6" w:rsidRDefault="003C7D5F">
            <w:pPr>
              <w:pStyle w:val="ConsPlusNormal"/>
            </w:pPr>
            <w:hyperlink r:id="rId904">
              <w:r w:rsidR="007D11B6">
                <w:rPr>
                  <w:color w:val="0000FF"/>
                </w:rPr>
                <w:t>Подпрограмма</w:t>
              </w:r>
            </w:hyperlink>
            <w:r w:rsidR="007D11B6">
              <w:t xml:space="preserve"> "Оказание мер государственной поддержки в улучшении жилищных условий отдельным категориям граждан"</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16 2</w:t>
            </w:r>
          </w:p>
        </w:tc>
        <w:tc>
          <w:tcPr>
            <w:tcW w:w="658" w:type="dxa"/>
          </w:tcPr>
          <w:p w:rsidR="007D11B6" w:rsidRDefault="007D11B6">
            <w:pPr>
              <w:pStyle w:val="ConsPlusNormal"/>
            </w:pPr>
          </w:p>
        </w:tc>
        <w:tc>
          <w:tcPr>
            <w:tcW w:w="1701" w:type="dxa"/>
          </w:tcPr>
          <w:p w:rsidR="007D11B6" w:rsidRDefault="007D11B6">
            <w:pPr>
              <w:pStyle w:val="ConsPlusNormal"/>
              <w:jc w:val="center"/>
            </w:pPr>
            <w:r>
              <w:t>61956,43</w:t>
            </w:r>
          </w:p>
        </w:tc>
      </w:tr>
      <w:tr w:rsidR="007D11B6">
        <w:tc>
          <w:tcPr>
            <w:tcW w:w="2835" w:type="dxa"/>
          </w:tcPr>
          <w:p w:rsidR="007D11B6" w:rsidRDefault="007D11B6">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16 2 01</w:t>
            </w:r>
          </w:p>
        </w:tc>
        <w:tc>
          <w:tcPr>
            <w:tcW w:w="658" w:type="dxa"/>
          </w:tcPr>
          <w:p w:rsidR="007D11B6" w:rsidRDefault="007D11B6">
            <w:pPr>
              <w:pStyle w:val="ConsPlusNormal"/>
            </w:pPr>
          </w:p>
        </w:tc>
        <w:tc>
          <w:tcPr>
            <w:tcW w:w="1701" w:type="dxa"/>
          </w:tcPr>
          <w:p w:rsidR="007D11B6" w:rsidRDefault="007D11B6">
            <w:pPr>
              <w:pStyle w:val="ConsPlusNormal"/>
              <w:jc w:val="center"/>
            </w:pPr>
            <w:r>
              <w:t>61956,43</w:t>
            </w:r>
          </w:p>
        </w:tc>
      </w:tr>
      <w:tr w:rsidR="007D11B6">
        <w:tc>
          <w:tcPr>
            <w:tcW w:w="2835" w:type="dxa"/>
          </w:tcPr>
          <w:p w:rsidR="007D11B6" w:rsidRDefault="007D11B6">
            <w:pPr>
              <w:pStyle w:val="ConsPlusNormal"/>
            </w:pPr>
            <w:r>
              <w:t>Оказание мер государственной поддержки в улучшении жилищных условий отдельных категорий граждан</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16 2 01 15100</w:t>
            </w:r>
          </w:p>
        </w:tc>
        <w:tc>
          <w:tcPr>
            <w:tcW w:w="658" w:type="dxa"/>
          </w:tcPr>
          <w:p w:rsidR="007D11B6" w:rsidRDefault="007D11B6">
            <w:pPr>
              <w:pStyle w:val="ConsPlusNormal"/>
            </w:pPr>
          </w:p>
        </w:tc>
        <w:tc>
          <w:tcPr>
            <w:tcW w:w="1701" w:type="dxa"/>
          </w:tcPr>
          <w:p w:rsidR="007D11B6" w:rsidRDefault="007D11B6">
            <w:pPr>
              <w:pStyle w:val="ConsPlusNormal"/>
              <w:jc w:val="center"/>
            </w:pPr>
            <w:r>
              <w:t>606,43</w:t>
            </w:r>
          </w:p>
        </w:tc>
      </w:tr>
      <w:tr w:rsidR="007D11B6">
        <w:tc>
          <w:tcPr>
            <w:tcW w:w="2835" w:type="dxa"/>
          </w:tcPr>
          <w:p w:rsidR="007D11B6" w:rsidRDefault="007D11B6">
            <w:pPr>
              <w:pStyle w:val="ConsPlusNormal"/>
            </w:pPr>
            <w:r>
              <w:t>Социальное обеспечение и иные выплаты населению</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16 2 01 15100</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606,43</w:t>
            </w:r>
          </w:p>
        </w:tc>
      </w:tr>
      <w:tr w:rsidR="007D11B6">
        <w:tc>
          <w:tcPr>
            <w:tcW w:w="2835" w:type="dxa"/>
          </w:tcPr>
          <w:p w:rsidR="007D11B6" w:rsidRDefault="007D11B6">
            <w:pPr>
              <w:pStyle w:val="ConsPlusNormal"/>
            </w:pPr>
            <w:r>
              <w:t>Предоставление жилья государственным гражданским служащим Республики Дагестан, техническому персоналу органов государственной власти Республики Дагестан</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16 2 01 15400</w:t>
            </w:r>
          </w:p>
        </w:tc>
        <w:tc>
          <w:tcPr>
            <w:tcW w:w="658" w:type="dxa"/>
          </w:tcPr>
          <w:p w:rsidR="007D11B6" w:rsidRDefault="007D11B6">
            <w:pPr>
              <w:pStyle w:val="ConsPlusNormal"/>
            </w:pPr>
          </w:p>
        </w:tc>
        <w:tc>
          <w:tcPr>
            <w:tcW w:w="1701" w:type="dxa"/>
          </w:tcPr>
          <w:p w:rsidR="007D11B6" w:rsidRDefault="007D11B6">
            <w:pPr>
              <w:pStyle w:val="ConsPlusNormal"/>
              <w:jc w:val="center"/>
            </w:pPr>
            <w:r>
              <w:t>61350,00</w:t>
            </w:r>
          </w:p>
        </w:tc>
      </w:tr>
      <w:tr w:rsidR="007D11B6">
        <w:tc>
          <w:tcPr>
            <w:tcW w:w="2835" w:type="dxa"/>
          </w:tcPr>
          <w:p w:rsidR="007D11B6" w:rsidRDefault="007D11B6">
            <w:pPr>
              <w:pStyle w:val="ConsPlusNormal"/>
            </w:pPr>
            <w:r>
              <w:t>Социальное обеспечение и иные выплаты населению</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16 2 01 15400</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35000,00</w:t>
            </w:r>
          </w:p>
        </w:tc>
      </w:tr>
      <w:tr w:rsidR="007D11B6">
        <w:tc>
          <w:tcPr>
            <w:tcW w:w="2835" w:type="dxa"/>
          </w:tcPr>
          <w:p w:rsidR="007D11B6" w:rsidRDefault="007D11B6">
            <w:pPr>
              <w:pStyle w:val="ConsPlusNormal"/>
            </w:pPr>
            <w:r>
              <w:t xml:space="preserve">Капитальные вложения в объекты государственной </w:t>
            </w:r>
            <w:r>
              <w:lastRenderedPageBreak/>
              <w:t>(муниципальной) собственности</w:t>
            </w:r>
          </w:p>
        </w:tc>
        <w:tc>
          <w:tcPr>
            <w:tcW w:w="643" w:type="dxa"/>
          </w:tcPr>
          <w:p w:rsidR="007D11B6" w:rsidRDefault="007D11B6">
            <w:pPr>
              <w:pStyle w:val="ConsPlusNormal"/>
              <w:jc w:val="center"/>
            </w:pPr>
            <w:r>
              <w:lastRenderedPageBreak/>
              <w:t>05</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16 2 01 15400</w:t>
            </w:r>
          </w:p>
        </w:tc>
        <w:tc>
          <w:tcPr>
            <w:tcW w:w="658" w:type="dxa"/>
          </w:tcPr>
          <w:p w:rsidR="007D11B6" w:rsidRDefault="007D11B6">
            <w:pPr>
              <w:pStyle w:val="ConsPlusNormal"/>
              <w:jc w:val="center"/>
            </w:pPr>
            <w:r>
              <w:t>400</w:t>
            </w:r>
          </w:p>
        </w:tc>
        <w:tc>
          <w:tcPr>
            <w:tcW w:w="1701" w:type="dxa"/>
          </w:tcPr>
          <w:p w:rsidR="007D11B6" w:rsidRDefault="007D11B6">
            <w:pPr>
              <w:pStyle w:val="ConsPlusNormal"/>
              <w:jc w:val="center"/>
            </w:pPr>
            <w:r>
              <w:t>26350,00</w:t>
            </w:r>
          </w:p>
        </w:tc>
      </w:tr>
      <w:tr w:rsidR="007D11B6">
        <w:tc>
          <w:tcPr>
            <w:tcW w:w="2835" w:type="dxa"/>
          </w:tcPr>
          <w:p w:rsidR="007D11B6" w:rsidRDefault="003C7D5F">
            <w:pPr>
              <w:pStyle w:val="ConsPlusNormal"/>
            </w:pPr>
            <w:hyperlink r:id="rId905">
              <w:r w:rsidR="007D11B6">
                <w:rPr>
                  <w:color w:val="0000FF"/>
                </w:rPr>
                <w:t>Подпрограмма</w:t>
              </w:r>
            </w:hyperlink>
            <w:r w:rsidR="007D11B6">
              <w:t xml:space="preserve"> "Обеспечение жильем молодых семей в Республике Дагестан"</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16 4</w:t>
            </w:r>
          </w:p>
        </w:tc>
        <w:tc>
          <w:tcPr>
            <w:tcW w:w="658" w:type="dxa"/>
          </w:tcPr>
          <w:p w:rsidR="007D11B6" w:rsidRDefault="007D11B6">
            <w:pPr>
              <w:pStyle w:val="ConsPlusNormal"/>
            </w:pPr>
          </w:p>
        </w:tc>
        <w:tc>
          <w:tcPr>
            <w:tcW w:w="1701" w:type="dxa"/>
          </w:tcPr>
          <w:p w:rsidR="007D11B6" w:rsidRDefault="007D11B6">
            <w:pPr>
              <w:pStyle w:val="ConsPlusNormal"/>
              <w:jc w:val="center"/>
            </w:pPr>
            <w:r>
              <w:t>9582,04</w:t>
            </w:r>
          </w:p>
        </w:tc>
      </w:tr>
      <w:tr w:rsidR="007D11B6">
        <w:tc>
          <w:tcPr>
            <w:tcW w:w="2835" w:type="dxa"/>
          </w:tcPr>
          <w:p w:rsidR="007D11B6" w:rsidRDefault="007D11B6">
            <w:pPr>
              <w:pStyle w:val="ConsPlusNormal"/>
            </w:pPr>
            <w:r>
              <w:t>Предоставление молодым семьям социальных выплат на приобретение жилого помещения или приобретение (строительство) жилья</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16 4 00 15500</w:t>
            </w:r>
          </w:p>
        </w:tc>
        <w:tc>
          <w:tcPr>
            <w:tcW w:w="658" w:type="dxa"/>
          </w:tcPr>
          <w:p w:rsidR="007D11B6" w:rsidRDefault="007D11B6">
            <w:pPr>
              <w:pStyle w:val="ConsPlusNormal"/>
            </w:pPr>
          </w:p>
        </w:tc>
        <w:tc>
          <w:tcPr>
            <w:tcW w:w="1701" w:type="dxa"/>
          </w:tcPr>
          <w:p w:rsidR="007D11B6" w:rsidRDefault="007D11B6">
            <w:pPr>
              <w:pStyle w:val="ConsPlusNormal"/>
              <w:jc w:val="center"/>
            </w:pPr>
            <w:r>
              <w:t>9582,04</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16 4 00 15500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9582,04</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99</w:t>
            </w:r>
          </w:p>
        </w:tc>
        <w:tc>
          <w:tcPr>
            <w:tcW w:w="658" w:type="dxa"/>
          </w:tcPr>
          <w:p w:rsidR="007D11B6" w:rsidRDefault="007D11B6">
            <w:pPr>
              <w:pStyle w:val="ConsPlusNormal"/>
            </w:pPr>
          </w:p>
        </w:tc>
        <w:tc>
          <w:tcPr>
            <w:tcW w:w="1701" w:type="dxa"/>
          </w:tcPr>
          <w:p w:rsidR="007D11B6" w:rsidRDefault="007D11B6">
            <w:pPr>
              <w:pStyle w:val="ConsPlusNormal"/>
              <w:jc w:val="center"/>
            </w:pPr>
            <w:r>
              <w:t>7192,53</w:t>
            </w:r>
          </w:p>
        </w:tc>
      </w:tr>
      <w:tr w:rsidR="007D11B6">
        <w:tc>
          <w:tcPr>
            <w:tcW w:w="2835" w:type="dxa"/>
          </w:tcPr>
          <w:p w:rsidR="007D11B6" w:rsidRDefault="007D11B6">
            <w:pPr>
              <w:pStyle w:val="ConsPlusNormal"/>
            </w:pPr>
            <w:r>
              <w:t>Иные непрограммные мероприятия</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99 9</w:t>
            </w:r>
          </w:p>
        </w:tc>
        <w:tc>
          <w:tcPr>
            <w:tcW w:w="658" w:type="dxa"/>
          </w:tcPr>
          <w:p w:rsidR="007D11B6" w:rsidRDefault="007D11B6">
            <w:pPr>
              <w:pStyle w:val="ConsPlusNormal"/>
            </w:pPr>
          </w:p>
        </w:tc>
        <w:tc>
          <w:tcPr>
            <w:tcW w:w="1701" w:type="dxa"/>
          </w:tcPr>
          <w:p w:rsidR="007D11B6" w:rsidRDefault="007D11B6">
            <w:pPr>
              <w:pStyle w:val="ConsPlusNormal"/>
              <w:jc w:val="center"/>
            </w:pPr>
            <w:r>
              <w:t>7192,53</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99 9 00 00590</w:t>
            </w:r>
          </w:p>
        </w:tc>
        <w:tc>
          <w:tcPr>
            <w:tcW w:w="658" w:type="dxa"/>
          </w:tcPr>
          <w:p w:rsidR="007D11B6" w:rsidRDefault="007D11B6">
            <w:pPr>
              <w:pStyle w:val="ConsPlusNormal"/>
            </w:pPr>
          </w:p>
        </w:tc>
        <w:tc>
          <w:tcPr>
            <w:tcW w:w="1701" w:type="dxa"/>
          </w:tcPr>
          <w:p w:rsidR="007D11B6" w:rsidRDefault="007D11B6">
            <w:pPr>
              <w:pStyle w:val="ConsPlusNormal"/>
              <w:jc w:val="center"/>
            </w:pPr>
            <w:r>
              <w:t>7192,53</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99 9 00 00590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6633,92</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99 9 00 00590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458,61</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99 9 0000590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100,00</w:t>
            </w:r>
          </w:p>
        </w:tc>
      </w:tr>
      <w:tr w:rsidR="007D11B6">
        <w:tc>
          <w:tcPr>
            <w:tcW w:w="2835" w:type="dxa"/>
          </w:tcPr>
          <w:p w:rsidR="007D11B6" w:rsidRDefault="007D11B6">
            <w:pPr>
              <w:pStyle w:val="ConsPlusNormal"/>
            </w:pPr>
            <w:r>
              <w:t>Коммунальное хозяйство</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02</w:t>
            </w: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7296002,25</w:t>
            </w:r>
          </w:p>
        </w:tc>
      </w:tr>
      <w:tr w:rsidR="007D11B6">
        <w:tc>
          <w:tcPr>
            <w:tcW w:w="2835" w:type="dxa"/>
          </w:tcPr>
          <w:p w:rsidR="007D11B6" w:rsidRDefault="007D11B6">
            <w:pPr>
              <w:pStyle w:val="ConsPlusNormal"/>
            </w:pPr>
            <w:r>
              <w:t xml:space="preserve">Государственная </w:t>
            </w:r>
            <w:hyperlink r:id="rId906">
              <w:r>
                <w:rPr>
                  <w:color w:val="0000FF"/>
                </w:rPr>
                <w:t>программа</w:t>
              </w:r>
            </w:hyperlink>
            <w:r>
              <w:t xml:space="preserve"> </w:t>
            </w:r>
            <w:r>
              <w:lastRenderedPageBreak/>
              <w:t>Республики Дагестан "Развитие жилищного строительства в Республике Дагестан"</w:t>
            </w:r>
          </w:p>
        </w:tc>
        <w:tc>
          <w:tcPr>
            <w:tcW w:w="643" w:type="dxa"/>
          </w:tcPr>
          <w:p w:rsidR="007D11B6" w:rsidRDefault="007D11B6">
            <w:pPr>
              <w:pStyle w:val="ConsPlusNormal"/>
              <w:jc w:val="center"/>
            </w:pPr>
            <w:r>
              <w:lastRenderedPageBreak/>
              <w:t>05</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16</w:t>
            </w:r>
          </w:p>
        </w:tc>
        <w:tc>
          <w:tcPr>
            <w:tcW w:w="658" w:type="dxa"/>
          </w:tcPr>
          <w:p w:rsidR="007D11B6" w:rsidRDefault="007D11B6">
            <w:pPr>
              <w:pStyle w:val="ConsPlusNormal"/>
            </w:pPr>
          </w:p>
        </w:tc>
        <w:tc>
          <w:tcPr>
            <w:tcW w:w="1701" w:type="dxa"/>
          </w:tcPr>
          <w:p w:rsidR="007D11B6" w:rsidRDefault="007D11B6">
            <w:pPr>
              <w:pStyle w:val="ConsPlusNormal"/>
              <w:jc w:val="center"/>
            </w:pPr>
            <w:r>
              <w:t>5515207,69</w:t>
            </w:r>
          </w:p>
        </w:tc>
      </w:tr>
      <w:tr w:rsidR="007D11B6">
        <w:tc>
          <w:tcPr>
            <w:tcW w:w="2835" w:type="dxa"/>
          </w:tcPr>
          <w:p w:rsidR="007D11B6" w:rsidRDefault="003C7D5F">
            <w:pPr>
              <w:pStyle w:val="ConsPlusNormal"/>
            </w:pPr>
            <w:hyperlink r:id="rId907">
              <w:r w:rsidR="007D11B6">
                <w:rPr>
                  <w:color w:val="0000FF"/>
                </w:rPr>
                <w:t>Подпрограмма</w:t>
              </w:r>
            </w:hyperlink>
            <w:r w:rsidR="007D11B6">
              <w:t xml:space="preserve"> "Создание условий для обеспечения качественными услугами жилищно-коммунального хозяйства населения Республики Дагестан"</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16 7</w:t>
            </w:r>
          </w:p>
        </w:tc>
        <w:tc>
          <w:tcPr>
            <w:tcW w:w="658" w:type="dxa"/>
          </w:tcPr>
          <w:p w:rsidR="007D11B6" w:rsidRDefault="007D11B6">
            <w:pPr>
              <w:pStyle w:val="ConsPlusNormal"/>
            </w:pPr>
          </w:p>
        </w:tc>
        <w:tc>
          <w:tcPr>
            <w:tcW w:w="1701" w:type="dxa"/>
          </w:tcPr>
          <w:p w:rsidR="007D11B6" w:rsidRDefault="007D11B6">
            <w:pPr>
              <w:pStyle w:val="ConsPlusNormal"/>
              <w:jc w:val="center"/>
            </w:pPr>
            <w:r>
              <w:t>5515207,69</w:t>
            </w:r>
          </w:p>
        </w:tc>
      </w:tr>
      <w:tr w:rsidR="007D11B6">
        <w:tc>
          <w:tcPr>
            <w:tcW w:w="2835" w:type="dxa"/>
          </w:tcPr>
          <w:p w:rsidR="007D11B6" w:rsidRDefault="007D11B6">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16 7 00 4111R</w:t>
            </w:r>
          </w:p>
        </w:tc>
        <w:tc>
          <w:tcPr>
            <w:tcW w:w="658" w:type="dxa"/>
          </w:tcPr>
          <w:p w:rsidR="007D11B6" w:rsidRDefault="007D11B6">
            <w:pPr>
              <w:pStyle w:val="ConsPlusNormal"/>
            </w:pPr>
          </w:p>
        </w:tc>
        <w:tc>
          <w:tcPr>
            <w:tcW w:w="1701" w:type="dxa"/>
          </w:tcPr>
          <w:p w:rsidR="007D11B6" w:rsidRDefault="007D11B6">
            <w:pPr>
              <w:pStyle w:val="ConsPlusNormal"/>
              <w:jc w:val="center"/>
            </w:pPr>
            <w:r>
              <w:t>1009484,99</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16 7 00 4111R</w:t>
            </w:r>
          </w:p>
        </w:tc>
        <w:tc>
          <w:tcPr>
            <w:tcW w:w="658" w:type="dxa"/>
          </w:tcPr>
          <w:p w:rsidR="007D11B6" w:rsidRDefault="007D11B6">
            <w:pPr>
              <w:pStyle w:val="ConsPlusNormal"/>
              <w:jc w:val="center"/>
            </w:pPr>
            <w:r>
              <w:t>400</w:t>
            </w:r>
          </w:p>
        </w:tc>
        <w:tc>
          <w:tcPr>
            <w:tcW w:w="1701" w:type="dxa"/>
          </w:tcPr>
          <w:p w:rsidR="007D11B6" w:rsidRDefault="007D11B6">
            <w:pPr>
              <w:pStyle w:val="ConsPlusNormal"/>
              <w:jc w:val="center"/>
            </w:pPr>
            <w:r>
              <w:t>1009484,99</w:t>
            </w:r>
          </w:p>
        </w:tc>
      </w:tr>
      <w:tr w:rsidR="007D11B6">
        <w:tc>
          <w:tcPr>
            <w:tcW w:w="2835" w:type="dxa"/>
          </w:tcPr>
          <w:p w:rsidR="007D11B6" w:rsidRDefault="007D11B6">
            <w:pPr>
              <w:pStyle w:val="ConsPlusNormal"/>
            </w:pPr>
            <w:r>
              <w:t>Капитальные вложения в объекты муниципальной собственности в рамках республиканской инвестиционной программы</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16 7 00 4112R</w:t>
            </w:r>
          </w:p>
        </w:tc>
        <w:tc>
          <w:tcPr>
            <w:tcW w:w="658" w:type="dxa"/>
          </w:tcPr>
          <w:p w:rsidR="007D11B6" w:rsidRDefault="007D11B6">
            <w:pPr>
              <w:pStyle w:val="ConsPlusNormal"/>
            </w:pPr>
          </w:p>
        </w:tc>
        <w:tc>
          <w:tcPr>
            <w:tcW w:w="1701" w:type="dxa"/>
          </w:tcPr>
          <w:p w:rsidR="007D11B6" w:rsidRDefault="007D11B6">
            <w:pPr>
              <w:pStyle w:val="ConsPlusNormal"/>
              <w:jc w:val="center"/>
            </w:pPr>
            <w:r>
              <w:t>437872,17</w:t>
            </w:r>
          </w:p>
        </w:tc>
      </w:tr>
      <w:tr w:rsidR="007D11B6">
        <w:tc>
          <w:tcPr>
            <w:tcW w:w="2835" w:type="dxa"/>
          </w:tcPr>
          <w:p w:rsidR="007D11B6" w:rsidRDefault="007D11B6">
            <w:pPr>
              <w:pStyle w:val="ConsPlusNormal"/>
            </w:pPr>
            <w:r>
              <w:t>Межбюджетные трансферты</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16 7 00 4112R</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437872,17</w:t>
            </w:r>
          </w:p>
        </w:tc>
      </w:tr>
      <w:tr w:rsidR="007D11B6">
        <w:tc>
          <w:tcPr>
            <w:tcW w:w="2835" w:type="dxa"/>
          </w:tcPr>
          <w:p w:rsidR="007D11B6" w:rsidRDefault="007D11B6">
            <w:pPr>
              <w:pStyle w:val="ConsPlusNormal"/>
            </w:pPr>
            <w:r>
              <w:t xml:space="preserve">Мероприятия по социально-экономическому развитию субъектов Российской Федерации, входящих в состав </w:t>
            </w:r>
            <w:proofErr w:type="gramStart"/>
            <w:r>
              <w:t>Северо-Кавказского</w:t>
            </w:r>
            <w:proofErr w:type="gramEnd"/>
            <w:r>
              <w:t xml:space="preserve"> федерального округа, в рамках республиканской инвестиционной программы</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16 7 00 5523R</w:t>
            </w:r>
          </w:p>
        </w:tc>
        <w:tc>
          <w:tcPr>
            <w:tcW w:w="658" w:type="dxa"/>
          </w:tcPr>
          <w:p w:rsidR="007D11B6" w:rsidRDefault="007D11B6">
            <w:pPr>
              <w:pStyle w:val="ConsPlusNormal"/>
            </w:pPr>
          </w:p>
        </w:tc>
        <w:tc>
          <w:tcPr>
            <w:tcW w:w="1701" w:type="dxa"/>
          </w:tcPr>
          <w:p w:rsidR="007D11B6" w:rsidRDefault="007D11B6">
            <w:pPr>
              <w:pStyle w:val="ConsPlusNormal"/>
              <w:jc w:val="center"/>
            </w:pPr>
            <w:r>
              <w:t>104202,90</w:t>
            </w:r>
          </w:p>
        </w:tc>
      </w:tr>
      <w:tr w:rsidR="007D11B6">
        <w:tc>
          <w:tcPr>
            <w:tcW w:w="2835" w:type="dxa"/>
          </w:tcPr>
          <w:p w:rsidR="007D11B6" w:rsidRDefault="007D11B6">
            <w:pPr>
              <w:pStyle w:val="ConsPlusNormal"/>
            </w:pPr>
            <w:r>
              <w:t>Межбюджетные трансферты</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16 7 00 5523R</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104202,90</w:t>
            </w:r>
          </w:p>
        </w:tc>
      </w:tr>
      <w:tr w:rsidR="007D11B6">
        <w:tc>
          <w:tcPr>
            <w:tcW w:w="2835" w:type="dxa"/>
          </w:tcPr>
          <w:p w:rsidR="007D11B6" w:rsidRDefault="007D11B6">
            <w:pPr>
              <w:pStyle w:val="ConsPlusNormal"/>
            </w:pPr>
            <w:r>
              <w:t>Капитальные вложения на реализацию инфраструктурных проектов</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16 7 00 98000</w:t>
            </w:r>
          </w:p>
        </w:tc>
        <w:tc>
          <w:tcPr>
            <w:tcW w:w="658" w:type="dxa"/>
          </w:tcPr>
          <w:p w:rsidR="007D11B6" w:rsidRDefault="007D11B6">
            <w:pPr>
              <w:pStyle w:val="ConsPlusNormal"/>
            </w:pPr>
          </w:p>
        </w:tc>
        <w:tc>
          <w:tcPr>
            <w:tcW w:w="1701" w:type="dxa"/>
          </w:tcPr>
          <w:p w:rsidR="007D11B6" w:rsidRDefault="007D11B6">
            <w:pPr>
              <w:pStyle w:val="ConsPlusNormal"/>
              <w:jc w:val="center"/>
            </w:pPr>
            <w:r>
              <w:t>3720000,26</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16 7 00 98000</w:t>
            </w:r>
          </w:p>
        </w:tc>
        <w:tc>
          <w:tcPr>
            <w:tcW w:w="658" w:type="dxa"/>
          </w:tcPr>
          <w:p w:rsidR="007D11B6" w:rsidRDefault="007D11B6">
            <w:pPr>
              <w:pStyle w:val="ConsPlusNormal"/>
              <w:jc w:val="center"/>
            </w:pPr>
            <w:r>
              <w:t>400</w:t>
            </w:r>
          </w:p>
        </w:tc>
        <w:tc>
          <w:tcPr>
            <w:tcW w:w="1701" w:type="dxa"/>
          </w:tcPr>
          <w:p w:rsidR="007D11B6" w:rsidRDefault="007D11B6">
            <w:pPr>
              <w:pStyle w:val="ConsPlusNormal"/>
              <w:jc w:val="center"/>
            </w:pPr>
            <w:r>
              <w:t>3720000,26</w:t>
            </w:r>
          </w:p>
        </w:tc>
      </w:tr>
      <w:tr w:rsidR="007D11B6">
        <w:tc>
          <w:tcPr>
            <w:tcW w:w="2835" w:type="dxa"/>
          </w:tcPr>
          <w:p w:rsidR="007D11B6" w:rsidRDefault="007D11B6">
            <w:pPr>
              <w:pStyle w:val="ConsPlusNormal"/>
            </w:pPr>
            <w:r>
              <w:t>Мероприятия по социально-</w:t>
            </w:r>
            <w:r>
              <w:lastRenderedPageBreak/>
              <w:t xml:space="preserve">экономическому развитию субъектов Российской Федерации, входящих в состав </w:t>
            </w:r>
            <w:proofErr w:type="gramStart"/>
            <w:r>
              <w:t>Северо-Кавказского</w:t>
            </w:r>
            <w:proofErr w:type="gramEnd"/>
            <w:r>
              <w:t xml:space="preserve"> федерального округа, в рамках республиканской инвестиционной программы</w:t>
            </w:r>
          </w:p>
        </w:tc>
        <w:tc>
          <w:tcPr>
            <w:tcW w:w="643" w:type="dxa"/>
          </w:tcPr>
          <w:p w:rsidR="007D11B6" w:rsidRDefault="007D11B6">
            <w:pPr>
              <w:pStyle w:val="ConsPlusNormal"/>
              <w:jc w:val="center"/>
            </w:pPr>
            <w:r>
              <w:lastRenderedPageBreak/>
              <w:t>05</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16 7 00 R523R</w:t>
            </w:r>
          </w:p>
        </w:tc>
        <w:tc>
          <w:tcPr>
            <w:tcW w:w="658" w:type="dxa"/>
          </w:tcPr>
          <w:p w:rsidR="007D11B6" w:rsidRDefault="007D11B6">
            <w:pPr>
              <w:pStyle w:val="ConsPlusNormal"/>
            </w:pPr>
          </w:p>
        </w:tc>
        <w:tc>
          <w:tcPr>
            <w:tcW w:w="1701" w:type="dxa"/>
          </w:tcPr>
          <w:p w:rsidR="007D11B6" w:rsidRDefault="007D11B6">
            <w:pPr>
              <w:pStyle w:val="ConsPlusNormal"/>
              <w:jc w:val="center"/>
            </w:pPr>
            <w:r>
              <w:t>243647,37</w:t>
            </w:r>
          </w:p>
        </w:tc>
      </w:tr>
      <w:tr w:rsidR="007D11B6">
        <w:tc>
          <w:tcPr>
            <w:tcW w:w="2835" w:type="dxa"/>
          </w:tcPr>
          <w:p w:rsidR="007D11B6" w:rsidRDefault="007D11B6">
            <w:pPr>
              <w:pStyle w:val="ConsPlusNormal"/>
            </w:pPr>
            <w:r>
              <w:lastRenderedPageBreak/>
              <w:t>Капитальные вложения в объекты государственной (муниципальной) собственности</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16 7 00 R523R</w:t>
            </w:r>
          </w:p>
        </w:tc>
        <w:tc>
          <w:tcPr>
            <w:tcW w:w="658" w:type="dxa"/>
          </w:tcPr>
          <w:p w:rsidR="007D11B6" w:rsidRDefault="007D11B6">
            <w:pPr>
              <w:pStyle w:val="ConsPlusNormal"/>
              <w:jc w:val="center"/>
            </w:pPr>
            <w:r>
              <w:t>400</w:t>
            </w:r>
          </w:p>
        </w:tc>
        <w:tc>
          <w:tcPr>
            <w:tcW w:w="1701" w:type="dxa"/>
          </w:tcPr>
          <w:p w:rsidR="007D11B6" w:rsidRDefault="007D11B6">
            <w:pPr>
              <w:pStyle w:val="ConsPlusNormal"/>
              <w:jc w:val="center"/>
            </w:pPr>
            <w:r>
              <w:t>243647,37</w:t>
            </w:r>
          </w:p>
        </w:tc>
      </w:tr>
      <w:tr w:rsidR="007D11B6">
        <w:tc>
          <w:tcPr>
            <w:tcW w:w="2835" w:type="dxa"/>
          </w:tcPr>
          <w:p w:rsidR="007D11B6" w:rsidRDefault="007D11B6">
            <w:pPr>
              <w:pStyle w:val="ConsPlusNormal"/>
            </w:pPr>
            <w:r>
              <w:t xml:space="preserve">Государственная </w:t>
            </w:r>
            <w:hyperlink r:id="rId908">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44</w:t>
            </w:r>
          </w:p>
        </w:tc>
        <w:tc>
          <w:tcPr>
            <w:tcW w:w="658" w:type="dxa"/>
          </w:tcPr>
          <w:p w:rsidR="007D11B6" w:rsidRDefault="007D11B6">
            <w:pPr>
              <w:pStyle w:val="ConsPlusNormal"/>
            </w:pPr>
          </w:p>
        </w:tc>
        <w:tc>
          <w:tcPr>
            <w:tcW w:w="1701" w:type="dxa"/>
          </w:tcPr>
          <w:p w:rsidR="007D11B6" w:rsidRDefault="007D11B6">
            <w:pPr>
              <w:pStyle w:val="ConsPlusNormal"/>
              <w:jc w:val="center"/>
            </w:pPr>
            <w:r>
              <w:t>8000,00</w:t>
            </w:r>
          </w:p>
        </w:tc>
      </w:tr>
      <w:tr w:rsidR="007D11B6">
        <w:tc>
          <w:tcPr>
            <w:tcW w:w="2835" w:type="dxa"/>
          </w:tcPr>
          <w:p w:rsidR="007D11B6" w:rsidRDefault="007D11B6">
            <w:pPr>
              <w:pStyle w:val="ConsPlusNormal"/>
            </w:pPr>
            <w:r>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44 0 07</w:t>
            </w:r>
          </w:p>
        </w:tc>
        <w:tc>
          <w:tcPr>
            <w:tcW w:w="658" w:type="dxa"/>
          </w:tcPr>
          <w:p w:rsidR="007D11B6" w:rsidRDefault="007D11B6">
            <w:pPr>
              <w:pStyle w:val="ConsPlusNormal"/>
            </w:pPr>
          </w:p>
        </w:tc>
        <w:tc>
          <w:tcPr>
            <w:tcW w:w="1701" w:type="dxa"/>
          </w:tcPr>
          <w:p w:rsidR="007D11B6" w:rsidRDefault="007D11B6">
            <w:pPr>
              <w:pStyle w:val="ConsPlusNormal"/>
              <w:jc w:val="center"/>
            </w:pPr>
            <w:r>
              <w:t>8000,00</w:t>
            </w:r>
          </w:p>
        </w:tc>
      </w:tr>
      <w:tr w:rsidR="007D11B6">
        <w:tc>
          <w:tcPr>
            <w:tcW w:w="2835" w:type="dxa"/>
          </w:tcPr>
          <w:p w:rsidR="007D11B6" w:rsidRDefault="007D11B6">
            <w:pPr>
              <w:pStyle w:val="ConsPlusNormal"/>
            </w:pPr>
            <w:r>
              <w:t>Ремонт и содержание внутрипоселковых линий электропередач</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44 0 07 01000</w:t>
            </w:r>
          </w:p>
        </w:tc>
        <w:tc>
          <w:tcPr>
            <w:tcW w:w="658" w:type="dxa"/>
          </w:tcPr>
          <w:p w:rsidR="007D11B6" w:rsidRDefault="007D11B6">
            <w:pPr>
              <w:pStyle w:val="ConsPlusNormal"/>
            </w:pPr>
          </w:p>
        </w:tc>
        <w:tc>
          <w:tcPr>
            <w:tcW w:w="1701" w:type="dxa"/>
          </w:tcPr>
          <w:p w:rsidR="007D11B6" w:rsidRDefault="007D11B6">
            <w:pPr>
              <w:pStyle w:val="ConsPlusNormal"/>
              <w:jc w:val="center"/>
            </w:pPr>
            <w:r>
              <w:t>500,00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44 0 07 01000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500,00</w:t>
            </w:r>
          </w:p>
        </w:tc>
      </w:tr>
      <w:tr w:rsidR="007D11B6">
        <w:tc>
          <w:tcPr>
            <w:tcW w:w="2835" w:type="dxa"/>
          </w:tcPr>
          <w:p w:rsidR="007D11B6" w:rsidRDefault="007D11B6">
            <w:pPr>
              <w:pStyle w:val="ConsPlusNormal"/>
            </w:pPr>
            <w:r>
              <w:t>Содержание и эксплуатация дренажной сети с насосными станциями</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44 0 07 03000</w:t>
            </w:r>
          </w:p>
        </w:tc>
        <w:tc>
          <w:tcPr>
            <w:tcW w:w="658" w:type="dxa"/>
          </w:tcPr>
          <w:p w:rsidR="007D11B6" w:rsidRDefault="007D11B6">
            <w:pPr>
              <w:pStyle w:val="ConsPlusNormal"/>
            </w:pPr>
          </w:p>
        </w:tc>
        <w:tc>
          <w:tcPr>
            <w:tcW w:w="1701" w:type="dxa"/>
          </w:tcPr>
          <w:p w:rsidR="007D11B6" w:rsidRDefault="007D11B6">
            <w:pPr>
              <w:pStyle w:val="ConsPlusNormal"/>
              <w:jc w:val="center"/>
            </w:pPr>
            <w:r>
              <w:t>7500,00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44 0 07 03000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7500,00</w:t>
            </w:r>
          </w:p>
        </w:tc>
      </w:tr>
      <w:tr w:rsidR="007D11B6">
        <w:tc>
          <w:tcPr>
            <w:tcW w:w="2835" w:type="dxa"/>
          </w:tcPr>
          <w:p w:rsidR="007D11B6" w:rsidRDefault="007D11B6">
            <w:pPr>
              <w:pStyle w:val="ConsPlusNormal"/>
            </w:pPr>
            <w:r>
              <w:t xml:space="preserve">Государственная </w:t>
            </w:r>
            <w:hyperlink r:id="rId909">
              <w:r>
                <w:rPr>
                  <w:color w:val="0000FF"/>
                </w:rPr>
                <w:t>программа</w:t>
              </w:r>
            </w:hyperlink>
            <w:r>
              <w:t xml:space="preserve"> Республики Дагестан "Комплексное территориальное развитие </w:t>
            </w:r>
            <w:r>
              <w:lastRenderedPageBreak/>
              <w:t>муниципального образования "городской округ "город Дербент"</w:t>
            </w:r>
          </w:p>
        </w:tc>
        <w:tc>
          <w:tcPr>
            <w:tcW w:w="643" w:type="dxa"/>
          </w:tcPr>
          <w:p w:rsidR="007D11B6" w:rsidRDefault="007D11B6">
            <w:pPr>
              <w:pStyle w:val="ConsPlusNormal"/>
              <w:jc w:val="center"/>
            </w:pPr>
            <w:r>
              <w:lastRenderedPageBreak/>
              <w:t>05</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49</w:t>
            </w:r>
          </w:p>
        </w:tc>
        <w:tc>
          <w:tcPr>
            <w:tcW w:w="658" w:type="dxa"/>
          </w:tcPr>
          <w:p w:rsidR="007D11B6" w:rsidRDefault="007D11B6">
            <w:pPr>
              <w:pStyle w:val="ConsPlusNormal"/>
            </w:pPr>
          </w:p>
        </w:tc>
        <w:tc>
          <w:tcPr>
            <w:tcW w:w="1701" w:type="dxa"/>
          </w:tcPr>
          <w:p w:rsidR="007D11B6" w:rsidRDefault="007D11B6">
            <w:pPr>
              <w:pStyle w:val="ConsPlusNormal"/>
              <w:jc w:val="center"/>
            </w:pPr>
            <w:r>
              <w:t>1204790,75</w:t>
            </w:r>
          </w:p>
        </w:tc>
      </w:tr>
      <w:tr w:rsidR="007D11B6">
        <w:tc>
          <w:tcPr>
            <w:tcW w:w="2835" w:type="dxa"/>
          </w:tcPr>
          <w:p w:rsidR="007D11B6" w:rsidRDefault="007D11B6">
            <w:pPr>
              <w:pStyle w:val="ConsPlusNormal"/>
            </w:pPr>
            <w:r>
              <w:lastRenderedPageBreak/>
              <w:t>Реализация мероприятий по комплексному развитию городского округа "город Дербент"</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49 0 00 99940</w:t>
            </w:r>
          </w:p>
        </w:tc>
        <w:tc>
          <w:tcPr>
            <w:tcW w:w="658" w:type="dxa"/>
          </w:tcPr>
          <w:p w:rsidR="007D11B6" w:rsidRDefault="007D11B6">
            <w:pPr>
              <w:pStyle w:val="ConsPlusNormal"/>
            </w:pPr>
          </w:p>
        </w:tc>
        <w:tc>
          <w:tcPr>
            <w:tcW w:w="1701" w:type="dxa"/>
          </w:tcPr>
          <w:p w:rsidR="007D11B6" w:rsidRDefault="007D11B6">
            <w:pPr>
              <w:pStyle w:val="ConsPlusNormal"/>
              <w:jc w:val="center"/>
            </w:pPr>
            <w:r>
              <w:t>451268,75</w:t>
            </w:r>
          </w:p>
        </w:tc>
      </w:tr>
      <w:tr w:rsidR="007D11B6">
        <w:tc>
          <w:tcPr>
            <w:tcW w:w="2835" w:type="dxa"/>
          </w:tcPr>
          <w:p w:rsidR="007D11B6" w:rsidRDefault="007D11B6">
            <w:pPr>
              <w:pStyle w:val="ConsPlusNormal"/>
            </w:pPr>
            <w:r>
              <w:t>Межбюджетные трансферты</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49 0 00 99940</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451268,75</w:t>
            </w:r>
          </w:p>
        </w:tc>
      </w:tr>
      <w:tr w:rsidR="007D11B6">
        <w:tc>
          <w:tcPr>
            <w:tcW w:w="2835" w:type="dxa"/>
          </w:tcPr>
          <w:p w:rsidR="007D11B6" w:rsidRDefault="007D11B6">
            <w:pPr>
              <w:pStyle w:val="ConsPlusNormal"/>
            </w:pPr>
            <w:r>
              <w:t xml:space="preserve">Мероприятия по социально-экономическому развитию субъектов Российской Федерации, входящих в состав </w:t>
            </w:r>
            <w:proofErr w:type="gramStart"/>
            <w:r>
              <w:t>Северо-Кавказского</w:t>
            </w:r>
            <w:proofErr w:type="gramEnd"/>
            <w:r>
              <w:t xml:space="preserve"> федерального округа, в рамках республиканской инвестиционной программы</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49 0 00 R523R</w:t>
            </w:r>
          </w:p>
        </w:tc>
        <w:tc>
          <w:tcPr>
            <w:tcW w:w="658" w:type="dxa"/>
          </w:tcPr>
          <w:p w:rsidR="007D11B6" w:rsidRDefault="007D11B6">
            <w:pPr>
              <w:pStyle w:val="ConsPlusNormal"/>
            </w:pPr>
          </w:p>
        </w:tc>
        <w:tc>
          <w:tcPr>
            <w:tcW w:w="1701" w:type="dxa"/>
          </w:tcPr>
          <w:p w:rsidR="007D11B6" w:rsidRDefault="007D11B6">
            <w:pPr>
              <w:pStyle w:val="ConsPlusNormal"/>
              <w:jc w:val="center"/>
            </w:pPr>
            <w:r>
              <w:t>753522,00</w:t>
            </w:r>
          </w:p>
        </w:tc>
      </w:tr>
      <w:tr w:rsidR="007D11B6">
        <w:tc>
          <w:tcPr>
            <w:tcW w:w="2835" w:type="dxa"/>
          </w:tcPr>
          <w:p w:rsidR="007D11B6" w:rsidRDefault="007D11B6">
            <w:pPr>
              <w:pStyle w:val="ConsPlusNormal"/>
            </w:pPr>
            <w:r>
              <w:t>Межбюджетные трансферты</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49 0 00 R523R</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753522,00</w:t>
            </w:r>
          </w:p>
        </w:tc>
      </w:tr>
      <w:tr w:rsidR="007D11B6">
        <w:tc>
          <w:tcPr>
            <w:tcW w:w="2835" w:type="dxa"/>
          </w:tcPr>
          <w:p w:rsidR="007D11B6" w:rsidRDefault="007D11B6">
            <w:pPr>
              <w:pStyle w:val="ConsPlusNormal"/>
            </w:pPr>
            <w:r>
              <w:t xml:space="preserve">Государственная </w:t>
            </w:r>
            <w:hyperlink r:id="rId910">
              <w:r>
                <w:rPr>
                  <w:color w:val="0000FF"/>
                </w:rPr>
                <w:t>программа</w:t>
              </w:r>
            </w:hyperlink>
            <w:r>
              <w:t xml:space="preserve"> Республики Дагестан "Комплексное развитие, сельских территорий Республики Дагестан"</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51</w:t>
            </w:r>
          </w:p>
        </w:tc>
        <w:tc>
          <w:tcPr>
            <w:tcW w:w="658" w:type="dxa"/>
          </w:tcPr>
          <w:p w:rsidR="007D11B6" w:rsidRDefault="007D11B6">
            <w:pPr>
              <w:pStyle w:val="ConsPlusNormal"/>
            </w:pPr>
          </w:p>
        </w:tc>
        <w:tc>
          <w:tcPr>
            <w:tcW w:w="1701" w:type="dxa"/>
          </w:tcPr>
          <w:p w:rsidR="007D11B6" w:rsidRDefault="007D11B6">
            <w:pPr>
              <w:pStyle w:val="ConsPlusNormal"/>
              <w:jc w:val="center"/>
            </w:pPr>
            <w:r>
              <w:t>101243,42</w:t>
            </w:r>
          </w:p>
        </w:tc>
      </w:tr>
      <w:tr w:rsidR="007D11B6">
        <w:tc>
          <w:tcPr>
            <w:tcW w:w="2835" w:type="dxa"/>
          </w:tcPr>
          <w:p w:rsidR="007D11B6" w:rsidRDefault="003C7D5F">
            <w:pPr>
              <w:pStyle w:val="ConsPlusNormal"/>
            </w:pPr>
            <w:hyperlink r:id="rId911">
              <w:r w:rsidR="007D11B6">
                <w:rPr>
                  <w:color w:val="0000FF"/>
                </w:rPr>
                <w:t>Подпрограмма</w:t>
              </w:r>
            </w:hyperlink>
            <w:r w:rsidR="007D11B6">
              <w:t xml:space="preserve"> "Создание и развитие инфраструктуры на сельских территориях"</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51 3</w:t>
            </w:r>
          </w:p>
        </w:tc>
        <w:tc>
          <w:tcPr>
            <w:tcW w:w="658" w:type="dxa"/>
          </w:tcPr>
          <w:p w:rsidR="007D11B6" w:rsidRDefault="007D11B6">
            <w:pPr>
              <w:pStyle w:val="ConsPlusNormal"/>
            </w:pPr>
          </w:p>
        </w:tc>
        <w:tc>
          <w:tcPr>
            <w:tcW w:w="1701" w:type="dxa"/>
          </w:tcPr>
          <w:p w:rsidR="007D11B6" w:rsidRDefault="007D11B6">
            <w:pPr>
              <w:pStyle w:val="ConsPlusNormal"/>
              <w:jc w:val="center"/>
            </w:pPr>
            <w:r>
              <w:t>101243,42</w:t>
            </w:r>
          </w:p>
        </w:tc>
      </w:tr>
      <w:tr w:rsidR="007D11B6">
        <w:tc>
          <w:tcPr>
            <w:tcW w:w="2835" w:type="dxa"/>
          </w:tcPr>
          <w:p w:rsidR="007D11B6" w:rsidRDefault="007D11B6">
            <w:pPr>
              <w:pStyle w:val="ConsPlusNormal"/>
            </w:pPr>
            <w:r>
              <w:t>Основное мероприятие "Современный облик сельских территорий"</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51 3 01</w:t>
            </w:r>
          </w:p>
        </w:tc>
        <w:tc>
          <w:tcPr>
            <w:tcW w:w="658" w:type="dxa"/>
          </w:tcPr>
          <w:p w:rsidR="007D11B6" w:rsidRDefault="007D11B6">
            <w:pPr>
              <w:pStyle w:val="ConsPlusNormal"/>
            </w:pPr>
          </w:p>
        </w:tc>
        <w:tc>
          <w:tcPr>
            <w:tcW w:w="1701" w:type="dxa"/>
          </w:tcPr>
          <w:p w:rsidR="007D11B6" w:rsidRDefault="007D11B6">
            <w:pPr>
              <w:pStyle w:val="ConsPlusNormal"/>
              <w:jc w:val="center"/>
            </w:pPr>
            <w:r>
              <w:t>101243,42</w:t>
            </w:r>
          </w:p>
        </w:tc>
      </w:tr>
      <w:tr w:rsidR="007D11B6">
        <w:tc>
          <w:tcPr>
            <w:tcW w:w="2835" w:type="dxa"/>
          </w:tcPr>
          <w:p w:rsidR="007D11B6" w:rsidRDefault="007D11B6">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51 3 01 4576R</w:t>
            </w:r>
          </w:p>
        </w:tc>
        <w:tc>
          <w:tcPr>
            <w:tcW w:w="658" w:type="dxa"/>
          </w:tcPr>
          <w:p w:rsidR="007D11B6" w:rsidRDefault="007D11B6">
            <w:pPr>
              <w:pStyle w:val="ConsPlusNormal"/>
            </w:pPr>
          </w:p>
        </w:tc>
        <w:tc>
          <w:tcPr>
            <w:tcW w:w="1701" w:type="dxa"/>
          </w:tcPr>
          <w:p w:rsidR="007D11B6" w:rsidRDefault="007D11B6">
            <w:pPr>
              <w:pStyle w:val="ConsPlusNormal"/>
              <w:jc w:val="center"/>
            </w:pPr>
            <w:r>
              <w:t>101243,42</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51 3 01 4576R</w:t>
            </w:r>
          </w:p>
        </w:tc>
        <w:tc>
          <w:tcPr>
            <w:tcW w:w="658" w:type="dxa"/>
          </w:tcPr>
          <w:p w:rsidR="007D11B6" w:rsidRDefault="007D11B6">
            <w:pPr>
              <w:pStyle w:val="ConsPlusNormal"/>
              <w:jc w:val="center"/>
            </w:pPr>
            <w:r>
              <w:t>400</w:t>
            </w:r>
          </w:p>
        </w:tc>
        <w:tc>
          <w:tcPr>
            <w:tcW w:w="1701" w:type="dxa"/>
          </w:tcPr>
          <w:p w:rsidR="007D11B6" w:rsidRDefault="007D11B6">
            <w:pPr>
              <w:pStyle w:val="ConsPlusNormal"/>
              <w:jc w:val="center"/>
            </w:pPr>
            <w:r>
              <w:t>101243,42</w:t>
            </w:r>
          </w:p>
        </w:tc>
      </w:tr>
      <w:tr w:rsidR="007D11B6">
        <w:tc>
          <w:tcPr>
            <w:tcW w:w="2835" w:type="dxa"/>
          </w:tcPr>
          <w:p w:rsidR="007D11B6" w:rsidRDefault="007D11B6">
            <w:pPr>
              <w:pStyle w:val="ConsPlusNormal"/>
            </w:pPr>
            <w:r>
              <w:t xml:space="preserve">Государственная </w:t>
            </w:r>
            <w:hyperlink r:id="rId912">
              <w:r>
                <w:rPr>
                  <w:color w:val="0000FF"/>
                </w:rPr>
                <w:t>программа</w:t>
              </w:r>
            </w:hyperlink>
            <w:r>
              <w:t xml:space="preserve"> Республики Дагестан "Обеспечение развития и </w:t>
            </w:r>
            <w:r>
              <w:lastRenderedPageBreak/>
              <w:t>реализации городским округом с внутригородским делением "город Махачкала" функций столицы Республики Дагестан"</w:t>
            </w:r>
          </w:p>
        </w:tc>
        <w:tc>
          <w:tcPr>
            <w:tcW w:w="643" w:type="dxa"/>
          </w:tcPr>
          <w:p w:rsidR="007D11B6" w:rsidRDefault="007D11B6">
            <w:pPr>
              <w:pStyle w:val="ConsPlusNormal"/>
              <w:jc w:val="center"/>
            </w:pPr>
            <w:r>
              <w:lastRenderedPageBreak/>
              <w:t>05</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62</w:t>
            </w:r>
          </w:p>
        </w:tc>
        <w:tc>
          <w:tcPr>
            <w:tcW w:w="658" w:type="dxa"/>
          </w:tcPr>
          <w:p w:rsidR="007D11B6" w:rsidRDefault="007D11B6">
            <w:pPr>
              <w:pStyle w:val="ConsPlusNormal"/>
            </w:pPr>
          </w:p>
        </w:tc>
        <w:tc>
          <w:tcPr>
            <w:tcW w:w="1701" w:type="dxa"/>
          </w:tcPr>
          <w:p w:rsidR="007D11B6" w:rsidRDefault="007D11B6">
            <w:pPr>
              <w:pStyle w:val="ConsPlusNormal"/>
              <w:jc w:val="center"/>
            </w:pPr>
            <w:r>
              <w:t>310076,25</w:t>
            </w:r>
          </w:p>
        </w:tc>
      </w:tr>
      <w:tr w:rsidR="007D11B6">
        <w:tc>
          <w:tcPr>
            <w:tcW w:w="2835" w:type="dxa"/>
          </w:tcPr>
          <w:p w:rsidR="007D11B6" w:rsidRDefault="007D11B6">
            <w:pPr>
              <w:pStyle w:val="ConsPlusNormal"/>
            </w:pPr>
            <w:r>
              <w:lastRenderedPageBreak/>
              <w:t>Обеспечение мероприятий, связанных с реализацией городским округом с внутригородским делением "город Махачкала" функций столицы Республики Дагестан</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62 0 00 99710</w:t>
            </w:r>
          </w:p>
        </w:tc>
        <w:tc>
          <w:tcPr>
            <w:tcW w:w="658" w:type="dxa"/>
          </w:tcPr>
          <w:p w:rsidR="007D11B6" w:rsidRDefault="007D11B6">
            <w:pPr>
              <w:pStyle w:val="ConsPlusNormal"/>
            </w:pPr>
          </w:p>
        </w:tc>
        <w:tc>
          <w:tcPr>
            <w:tcW w:w="1701" w:type="dxa"/>
          </w:tcPr>
          <w:p w:rsidR="007D11B6" w:rsidRDefault="007D11B6">
            <w:pPr>
              <w:pStyle w:val="ConsPlusNormal"/>
              <w:jc w:val="center"/>
            </w:pPr>
            <w:r>
              <w:t>310076,25</w:t>
            </w:r>
          </w:p>
        </w:tc>
      </w:tr>
      <w:tr w:rsidR="007D11B6">
        <w:tc>
          <w:tcPr>
            <w:tcW w:w="2835" w:type="dxa"/>
          </w:tcPr>
          <w:p w:rsidR="007D11B6" w:rsidRDefault="007D11B6">
            <w:pPr>
              <w:pStyle w:val="ConsPlusNormal"/>
            </w:pPr>
            <w:r>
              <w:t>Межбюджетные трансферты</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62 0 00 99710</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310076,25</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99</w:t>
            </w:r>
          </w:p>
        </w:tc>
        <w:tc>
          <w:tcPr>
            <w:tcW w:w="658" w:type="dxa"/>
          </w:tcPr>
          <w:p w:rsidR="007D11B6" w:rsidRDefault="007D11B6">
            <w:pPr>
              <w:pStyle w:val="ConsPlusNormal"/>
            </w:pPr>
          </w:p>
        </w:tc>
        <w:tc>
          <w:tcPr>
            <w:tcW w:w="1701" w:type="dxa"/>
          </w:tcPr>
          <w:p w:rsidR="007D11B6" w:rsidRDefault="007D11B6">
            <w:pPr>
              <w:pStyle w:val="ConsPlusNormal"/>
              <w:jc w:val="center"/>
            </w:pPr>
            <w:r>
              <w:t>156684,14</w:t>
            </w:r>
          </w:p>
        </w:tc>
      </w:tr>
      <w:tr w:rsidR="007D11B6">
        <w:tc>
          <w:tcPr>
            <w:tcW w:w="2835" w:type="dxa"/>
          </w:tcPr>
          <w:p w:rsidR="007D11B6" w:rsidRDefault="007D11B6">
            <w:pPr>
              <w:pStyle w:val="ConsPlusNormal"/>
            </w:pPr>
            <w:r>
              <w:t>Иные непрограммные мероприятия</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99 9</w:t>
            </w:r>
          </w:p>
        </w:tc>
        <w:tc>
          <w:tcPr>
            <w:tcW w:w="658" w:type="dxa"/>
          </w:tcPr>
          <w:p w:rsidR="007D11B6" w:rsidRDefault="007D11B6">
            <w:pPr>
              <w:pStyle w:val="ConsPlusNormal"/>
            </w:pPr>
          </w:p>
        </w:tc>
        <w:tc>
          <w:tcPr>
            <w:tcW w:w="1701" w:type="dxa"/>
          </w:tcPr>
          <w:p w:rsidR="007D11B6" w:rsidRDefault="007D11B6">
            <w:pPr>
              <w:pStyle w:val="ConsPlusNormal"/>
              <w:jc w:val="center"/>
            </w:pPr>
            <w:r>
              <w:t>156684,14</w:t>
            </w:r>
          </w:p>
        </w:tc>
      </w:tr>
      <w:tr w:rsidR="007D11B6">
        <w:tc>
          <w:tcPr>
            <w:tcW w:w="2835" w:type="dxa"/>
          </w:tcPr>
          <w:p w:rsidR="007D11B6" w:rsidRDefault="007D11B6">
            <w:pPr>
              <w:pStyle w:val="ConsPlusNormal"/>
            </w:pPr>
            <w:r>
              <w:t>Вклад в денежной форме в имущество АО "Единый оператор Республики Дагестан в сфере водоснабжения и водоотведения" в виде субсидий без увеличения его уставного капитала и изменения номинальной стоимости акций</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99 9 00 99980</w:t>
            </w:r>
          </w:p>
        </w:tc>
        <w:tc>
          <w:tcPr>
            <w:tcW w:w="658" w:type="dxa"/>
          </w:tcPr>
          <w:p w:rsidR="007D11B6" w:rsidRDefault="007D11B6">
            <w:pPr>
              <w:pStyle w:val="ConsPlusNormal"/>
            </w:pPr>
          </w:p>
        </w:tc>
        <w:tc>
          <w:tcPr>
            <w:tcW w:w="1701" w:type="dxa"/>
          </w:tcPr>
          <w:p w:rsidR="007D11B6" w:rsidRDefault="007D11B6">
            <w:pPr>
              <w:pStyle w:val="ConsPlusNormal"/>
              <w:jc w:val="center"/>
            </w:pPr>
            <w:r>
              <w:t>156684,14</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99 9 00 99980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156684,14</w:t>
            </w:r>
          </w:p>
        </w:tc>
      </w:tr>
      <w:tr w:rsidR="007D11B6">
        <w:tc>
          <w:tcPr>
            <w:tcW w:w="2835" w:type="dxa"/>
          </w:tcPr>
          <w:p w:rsidR="007D11B6" w:rsidRDefault="007D11B6">
            <w:pPr>
              <w:pStyle w:val="ConsPlusNormal"/>
            </w:pPr>
            <w:r>
              <w:t>Благоустройство</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03</w:t>
            </w: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1980567,23</w:t>
            </w:r>
          </w:p>
        </w:tc>
      </w:tr>
      <w:tr w:rsidR="007D11B6">
        <w:tc>
          <w:tcPr>
            <w:tcW w:w="2835" w:type="dxa"/>
          </w:tcPr>
          <w:p w:rsidR="007D11B6" w:rsidRDefault="007D11B6">
            <w:pPr>
              <w:pStyle w:val="ConsPlusNormal"/>
            </w:pPr>
            <w:r>
              <w:t xml:space="preserve">Государственная </w:t>
            </w:r>
            <w:hyperlink r:id="rId913">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44</w:t>
            </w:r>
          </w:p>
        </w:tc>
        <w:tc>
          <w:tcPr>
            <w:tcW w:w="658" w:type="dxa"/>
          </w:tcPr>
          <w:p w:rsidR="007D11B6" w:rsidRDefault="007D11B6">
            <w:pPr>
              <w:pStyle w:val="ConsPlusNormal"/>
            </w:pPr>
          </w:p>
        </w:tc>
        <w:tc>
          <w:tcPr>
            <w:tcW w:w="1701" w:type="dxa"/>
          </w:tcPr>
          <w:p w:rsidR="007D11B6" w:rsidRDefault="007D11B6">
            <w:pPr>
              <w:pStyle w:val="ConsPlusNormal"/>
              <w:jc w:val="center"/>
            </w:pPr>
            <w:r>
              <w:t>331763,16</w:t>
            </w:r>
          </w:p>
        </w:tc>
      </w:tr>
      <w:tr w:rsidR="007D11B6">
        <w:tc>
          <w:tcPr>
            <w:tcW w:w="2835" w:type="dxa"/>
          </w:tcPr>
          <w:p w:rsidR="007D11B6" w:rsidRDefault="007D11B6">
            <w:pPr>
              <w:pStyle w:val="ConsPlusNormal"/>
            </w:pPr>
            <w:r>
              <w:t>Основное мероприятие "Развитие инженерной инфраструктуры"</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44 0 03</w:t>
            </w:r>
          </w:p>
        </w:tc>
        <w:tc>
          <w:tcPr>
            <w:tcW w:w="658" w:type="dxa"/>
          </w:tcPr>
          <w:p w:rsidR="007D11B6" w:rsidRDefault="007D11B6">
            <w:pPr>
              <w:pStyle w:val="ConsPlusNormal"/>
            </w:pPr>
          </w:p>
        </w:tc>
        <w:tc>
          <w:tcPr>
            <w:tcW w:w="1701" w:type="dxa"/>
          </w:tcPr>
          <w:p w:rsidR="007D11B6" w:rsidRDefault="007D11B6">
            <w:pPr>
              <w:pStyle w:val="ConsPlusNormal"/>
              <w:jc w:val="center"/>
            </w:pPr>
            <w:r>
              <w:t>331763,16</w:t>
            </w:r>
          </w:p>
        </w:tc>
      </w:tr>
      <w:tr w:rsidR="007D11B6">
        <w:tc>
          <w:tcPr>
            <w:tcW w:w="2835" w:type="dxa"/>
          </w:tcPr>
          <w:p w:rsidR="007D11B6" w:rsidRDefault="007D11B6">
            <w:pPr>
              <w:pStyle w:val="ConsPlusNormal"/>
            </w:pPr>
            <w:r>
              <w:t xml:space="preserve">Реализация мероприятий по </w:t>
            </w:r>
            <w:r>
              <w:lastRenderedPageBreak/>
              <w:t xml:space="preserve">социально-экономическому развитию субъектов Российской Федерации, входящих в состав </w:t>
            </w:r>
            <w:proofErr w:type="gramStart"/>
            <w:r>
              <w:t>Северо-Кавказского</w:t>
            </w:r>
            <w:proofErr w:type="gramEnd"/>
            <w:r>
              <w:t xml:space="preserve"> федерального округа, в рамках республиканской инвестиционной программы</w:t>
            </w:r>
          </w:p>
        </w:tc>
        <w:tc>
          <w:tcPr>
            <w:tcW w:w="643" w:type="dxa"/>
          </w:tcPr>
          <w:p w:rsidR="007D11B6" w:rsidRDefault="007D11B6">
            <w:pPr>
              <w:pStyle w:val="ConsPlusNormal"/>
              <w:jc w:val="center"/>
            </w:pPr>
            <w:r>
              <w:lastRenderedPageBreak/>
              <w:t>05</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44 0 03 R523R</w:t>
            </w:r>
          </w:p>
        </w:tc>
        <w:tc>
          <w:tcPr>
            <w:tcW w:w="658" w:type="dxa"/>
          </w:tcPr>
          <w:p w:rsidR="007D11B6" w:rsidRDefault="007D11B6">
            <w:pPr>
              <w:pStyle w:val="ConsPlusNormal"/>
            </w:pPr>
          </w:p>
        </w:tc>
        <w:tc>
          <w:tcPr>
            <w:tcW w:w="1701" w:type="dxa"/>
          </w:tcPr>
          <w:p w:rsidR="007D11B6" w:rsidRDefault="007D11B6">
            <w:pPr>
              <w:pStyle w:val="ConsPlusNormal"/>
              <w:jc w:val="center"/>
            </w:pPr>
            <w:r>
              <w:t>331763,16</w:t>
            </w:r>
          </w:p>
        </w:tc>
      </w:tr>
      <w:tr w:rsidR="007D11B6">
        <w:tc>
          <w:tcPr>
            <w:tcW w:w="2835" w:type="dxa"/>
          </w:tcPr>
          <w:p w:rsidR="007D11B6" w:rsidRDefault="007D11B6">
            <w:pPr>
              <w:pStyle w:val="ConsPlusNormal"/>
            </w:pPr>
            <w:r>
              <w:lastRenderedPageBreak/>
              <w:t>Капитальные вложения в объекты государственной (муниципальной) собственности</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44 0 03 R523R</w:t>
            </w:r>
          </w:p>
        </w:tc>
        <w:tc>
          <w:tcPr>
            <w:tcW w:w="658" w:type="dxa"/>
          </w:tcPr>
          <w:p w:rsidR="007D11B6" w:rsidRDefault="007D11B6">
            <w:pPr>
              <w:pStyle w:val="ConsPlusNormal"/>
              <w:jc w:val="center"/>
            </w:pPr>
            <w:r>
              <w:t>400</w:t>
            </w:r>
          </w:p>
        </w:tc>
        <w:tc>
          <w:tcPr>
            <w:tcW w:w="1701" w:type="dxa"/>
          </w:tcPr>
          <w:p w:rsidR="007D11B6" w:rsidRDefault="007D11B6">
            <w:pPr>
              <w:pStyle w:val="ConsPlusNormal"/>
              <w:jc w:val="center"/>
            </w:pPr>
            <w:r>
              <w:t>331763,16</w:t>
            </w:r>
          </w:p>
        </w:tc>
      </w:tr>
      <w:tr w:rsidR="007D11B6">
        <w:tc>
          <w:tcPr>
            <w:tcW w:w="2835" w:type="dxa"/>
          </w:tcPr>
          <w:p w:rsidR="007D11B6" w:rsidRDefault="007D11B6">
            <w:pPr>
              <w:pStyle w:val="ConsPlusNormal"/>
            </w:pPr>
            <w:r>
              <w:t xml:space="preserve">Государственная </w:t>
            </w:r>
            <w:hyperlink r:id="rId914">
              <w:r>
                <w:rPr>
                  <w:color w:val="0000FF"/>
                </w:rPr>
                <w:t>программа</w:t>
              </w:r>
            </w:hyperlink>
            <w:r>
              <w:t xml:space="preserve"> Республики Дагестан "Формирование современной городской среды в Республике Дагестан"</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46</w:t>
            </w:r>
          </w:p>
        </w:tc>
        <w:tc>
          <w:tcPr>
            <w:tcW w:w="658" w:type="dxa"/>
          </w:tcPr>
          <w:p w:rsidR="007D11B6" w:rsidRDefault="007D11B6">
            <w:pPr>
              <w:pStyle w:val="ConsPlusNormal"/>
            </w:pPr>
          </w:p>
        </w:tc>
        <w:tc>
          <w:tcPr>
            <w:tcW w:w="1701" w:type="dxa"/>
          </w:tcPr>
          <w:p w:rsidR="007D11B6" w:rsidRDefault="007D11B6">
            <w:pPr>
              <w:pStyle w:val="ConsPlusNormal"/>
              <w:jc w:val="center"/>
            </w:pPr>
            <w:r>
              <w:t>908495,66</w:t>
            </w:r>
          </w:p>
        </w:tc>
      </w:tr>
      <w:tr w:rsidR="007D11B6">
        <w:tc>
          <w:tcPr>
            <w:tcW w:w="2835" w:type="dxa"/>
          </w:tcPr>
          <w:p w:rsidR="007D11B6" w:rsidRDefault="007D11B6">
            <w:pPr>
              <w:pStyle w:val="ConsPlusNormal"/>
            </w:pPr>
            <w:r>
              <w:t>Федеральный проект "Формирование комфортной городской среды"</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46 0F2</w:t>
            </w:r>
          </w:p>
        </w:tc>
        <w:tc>
          <w:tcPr>
            <w:tcW w:w="658" w:type="dxa"/>
          </w:tcPr>
          <w:p w:rsidR="007D11B6" w:rsidRDefault="007D11B6">
            <w:pPr>
              <w:pStyle w:val="ConsPlusNormal"/>
            </w:pPr>
          </w:p>
        </w:tc>
        <w:tc>
          <w:tcPr>
            <w:tcW w:w="1701" w:type="dxa"/>
          </w:tcPr>
          <w:p w:rsidR="007D11B6" w:rsidRDefault="007D11B6">
            <w:pPr>
              <w:pStyle w:val="ConsPlusNormal"/>
              <w:jc w:val="center"/>
            </w:pPr>
            <w:r>
              <w:t>908495,66</w:t>
            </w:r>
          </w:p>
        </w:tc>
      </w:tr>
      <w:tr w:rsidR="007D11B6">
        <w:tc>
          <w:tcPr>
            <w:tcW w:w="2835" w:type="dxa"/>
          </w:tcPr>
          <w:p w:rsidR="007D11B6" w:rsidRDefault="007D11B6">
            <w:pPr>
              <w:pStyle w:val="ConsPlusNormal"/>
            </w:pPr>
            <w:r>
              <w:t>Субсидии на поддержку муниципальных программ формирования современной городской среды</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46 0F2 55550</w:t>
            </w:r>
          </w:p>
        </w:tc>
        <w:tc>
          <w:tcPr>
            <w:tcW w:w="658" w:type="dxa"/>
          </w:tcPr>
          <w:p w:rsidR="007D11B6" w:rsidRDefault="007D11B6">
            <w:pPr>
              <w:pStyle w:val="ConsPlusNormal"/>
            </w:pPr>
          </w:p>
        </w:tc>
        <w:tc>
          <w:tcPr>
            <w:tcW w:w="1701" w:type="dxa"/>
          </w:tcPr>
          <w:p w:rsidR="007D11B6" w:rsidRDefault="007D11B6">
            <w:pPr>
              <w:pStyle w:val="ConsPlusNormal"/>
              <w:jc w:val="center"/>
            </w:pPr>
            <w:r>
              <w:t>908495,66</w:t>
            </w:r>
          </w:p>
        </w:tc>
      </w:tr>
      <w:tr w:rsidR="007D11B6">
        <w:tc>
          <w:tcPr>
            <w:tcW w:w="2835" w:type="dxa"/>
          </w:tcPr>
          <w:p w:rsidR="007D11B6" w:rsidRDefault="007D11B6">
            <w:pPr>
              <w:pStyle w:val="ConsPlusNormal"/>
            </w:pPr>
            <w:r>
              <w:t>Межбюджетные трансферты</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46 0F2 55550</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908495,66</w:t>
            </w:r>
          </w:p>
        </w:tc>
      </w:tr>
      <w:tr w:rsidR="007D11B6">
        <w:tc>
          <w:tcPr>
            <w:tcW w:w="2835" w:type="dxa"/>
          </w:tcPr>
          <w:p w:rsidR="007D11B6" w:rsidRDefault="007D11B6">
            <w:pPr>
              <w:pStyle w:val="ConsPlusNormal"/>
            </w:pPr>
            <w:r>
              <w:t xml:space="preserve">Государственная </w:t>
            </w:r>
            <w:hyperlink r:id="rId915">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49</w:t>
            </w:r>
          </w:p>
        </w:tc>
        <w:tc>
          <w:tcPr>
            <w:tcW w:w="658" w:type="dxa"/>
          </w:tcPr>
          <w:p w:rsidR="007D11B6" w:rsidRDefault="007D11B6">
            <w:pPr>
              <w:pStyle w:val="ConsPlusNormal"/>
            </w:pPr>
          </w:p>
        </w:tc>
        <w:tc>
          <w:tcPr>
            <w:tcW w:w="1701" w:type="dxa"/>
          </w:tcPr>
          <w:p w:rsidR="007D11B6" w:rsidRDefault="007D11B6">
            <w:pPr>
              <w:pStyle w:val="ConsPlusNormal"/>
              <w:jc w:val="center"/>
            </w:pPr>
            <w:r>
              <w:t>229925,57</w:t>
            </w:r>
          </w:p>
        </w:tc>
      </w:tr>
      <w:tr w:rsidR="007D11B6">
        <w:tc>
          <w:tcPr>
            <w:tcW w:w="2835" w:type="dxa"/>
          </w:tcPr>
          <w:p w:rsidR="007D11B6" w:rsidRDefault="007D11B6">
            <w:pPr>
              <w:pStyle w:val="ConsPlusNormal"/>
            </w:pPr>
            <w:r>
              <w:t>Реализация мероприятий по комплексному развитию городского округа "город Дербент"</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49 0 00 99940</w:t>
            </w:r>
          </w:p>
        </w:tc>
        <w:tc>
          <w:tcPr>
            <w:tcW w:w="658" w:type="dxa"/>
          </w:tcPr>
          <w:p w:rsidR="007D11B6" w:rsidRDefault="007D11B6">
            <w:pPr>
              <w:pStyle w:val="ConsPlusNormal"/>
            </w:pPr>
          </w:p>
        </w:tc>
        <w:tc>
          <w:tcPr>
            <w:tcW w:w="1701" w:type="dxa"/>
          </w:tcPr>
          <w:p w:rsidR="007D11B6" w:rsidRDefault="007D11B6">
            <w:pPr>
              <w:pStyle w:val="ConsPlusNormal"/>
              <w:jc w:val="center"/>
            </w:pPr>
            <w:r>
              <w:t>229925,57</w:t>
            </w:r>
          </w:p>
        </w:tc>
      </w:tr>
      <w:tr w:rsidR="007D11B6">
        <w:tc>
          <w:tcPr>
            <w:tcW w:w="2835" w:type="dxa"/>
          </w:tcPr>
          <w:p w:rsidR="007D11B6" w:rsidRDefault="007D11B6">
            <w:pPr>
              <w:pStyle w:val="ConsPlusNormal"/>
            </w:pPr>
            <w:r>
              <w:t>Межбюджетные трансферты</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49 0 00 99940</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229925,57</w:t>
            </w:r>
          </w:p>
        </w:tc>
      </w:tr>
      <w:tr w:rsidR="007D11B6">
        <w:tc>
          <w:tcPr>
            <w:tcW w:w="2835" w:type="dxa"/>
          </w:tcPr>
          <w:p w:rsidR="007D11B6" w:rsidRDefault="007D11B6">
            <w:pPr>
              <w:pStyle w:val="ConsPlusNormal"/>
            </w:pPr>
            <w:r>
              <w:t xml:space="preserve">Государственная </w:t>
            </w:r>
            <w:hyperlink r:id="rId916">
              <w:r>
                <w:rPr>
                  <w:color w:val="0000FF"/>
                </w:rPr>
                <w:t>программа</w:t>
              </w:r>
            </w:hyperlink>
            <w:r>
              <w:t xml:space="preserve"> Республики Дагестан "Комплексное развитие сельских территорий </w:t>
            </w:r>
            <w:r>
              <w:lastRenderedPageBreak/>
              <w:t>Республики Дагестан"</w:t>
            </w:r>
          </w:p>
        </w:tc>
        <w:tc>
          <w:tcPr>
            <w:tcW w:w="643" w:type="dxa"/>
          </w:tcPr>
          <w:p w:rsidR="007D11B6" w:rsidRDefault="007D11B6">
            <w:pPr>
              <w:pStyle w:val="ConsPlusNormal"/>
              <w:jc w:val="center"/>
            </w:pPr>
            <w:r>
              <w:lastRenderedPageBreak/>
              <w:t>05</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51</w:t>
            </w:r>
          </w:p>
        </w:tc>
        <w:tc>
          <w:tcPr>
            <w:tcW w:w="658" w:type="dxa"/>
          </w:tcPr>
          <w:p w:rsidR="007D11B6" w:rsidRDefault="007D11B6">
            <w:pPr>
              <w:pStyle w:val="ConsPlusNormal"/>
            </w:pPr>
          </w:p>
        </w:tc>
        <w:tc>
          <w:tcPr>
            <w:tcW w:w="1701" w:type="dxa"/>
          </w:tcPr>
          <w:p w:rsidR="007D11B6" w:rsidRDefault="007D11B6">
            <w:pPr>
              <w:pStyle w:val="ConsPlusNormal"/>
              <w:jc w:val="center"/>
            </w:pPr>
            <w:r>
              <w:t>24756,67</w:t>
            </w:r>
          </w:p>
        </w:tc>
      </w:tr>
      <w:tr w:rsidR="007D11B6">
        <w:tc>
          <w:tcPr>
            <w:tcW w:w="2835" w:type="dxa"/>
          </w:tcPr>
          <w:p w:rsidR="007D11B6" w:rsidRDefault="003C7D5F">
            <w:pPr>
              <w:pStyle w:val="ConsPlusNormal"/>
            </w:pPr>
            <w:hyperlink r:id="rId917">
              <w:r w:rsidR="007D11B6">
                <w:rPr>
                  <w:color w:val="0000FF"/>
                </w:rPr>
                <w:t>Подпрограмма</w:t>
              </w:r>
            </w:hyperlink>
            <w:r w:rsidR="007D11B6">
              <w:t xml:space="preserve"> "Создание и развитие инфраструктуры на сельских территориях"</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51 3</w:t>
            </w:r>
          </w:p>
        </w:tc>
        <w:tc>
          <w:tcPr>
            <w:tcW w:w="658" w:type="dxa"/>
          </w:tcPr>
          <w:p w:rsidR="007D11B6" w:rsidRDefault="007D11B6">
            <w:pPr>
              <w:pStyle w:val="ConsPlusNormal"/>
            </w:pPr>
          </w:p>
        </w:tc>
        <w:tc>
          <w:tcPr>
            <w:tcW w:w="1701" w:type="dxa"/>
          </w:tcPr>
          <w:p w:rsidR="007D11B6" w:rsidRDefault="007D11B6">
            <w:pPr>
              <w:pStyle w:val="ConsPlusNormal"/>
              <w:jc w:val="center"/>
            </w:pPr>
            <w:r>
              <w:t>24756,67</w:t>
            </w:r>
          </w:p>
        </w:tc>
      </w:tr>
      <w:tr w:rsidR="007D11B6">
        <w:tc>
          <w:tcPr>
            <w:tcW w:w="2835" w:type="dxa"/>
          </w:tcPr>
          <w:p w:rsidR="007D11B6" w:rsidRDefault="007D11B6">
            <w:pPr>
              <w:pStyle w:val="ConsPlusNormal"/>
            </w:pPr>
            <w:r>
              <w:t>Основное мероприятие "Благоустройство сельских территорий"</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51 3 03</w:t>
            </w:r>
          </w:p>
        </w:tc>
        <w:tc>
          <w:tcPr>
            <w:tcW w:w="658" w:type="dxa"/>
          </w:tcPr>
          <w:p w:rsidR="007D11B6" w:rsidRDefault="007D11B6">
            <w:pPr>
              <w:pStyle w:val="ConsPlusNormal"/>
            </w:pPr>
          </w:p>
        </w:tc>
        <w:tc>
          <w:tcPr>
            <w:tcW w:w="1701" w:type="dxa"/>
          </w:tcPr>
          <w:p w:rsidR="007D11B6" w:rsidRDefault="007D11B6">
            <w:pPr>
              <w:pStyle w:val="ConsPlusNormal"/>
              <w:jc w:val="center"/>
            </w:pPr>
            <w:r>
              <w:t>24756,67</w:t>
            </w:r>
          </w:p>
        </w:tc>
      </w:tr>
      <w:tr w:rsidR="007D11B6">
        <w:tc>
          <w:tcPr>
            <w:tcW w:w="2835" w:type="dxa"/>
          </w:tcPr>
          <w:p w:rsidR="007D11B6" w:rsidRDefault="007D11B6">
            <w:pPr>
              <w:pStyle w:val="ConsPlusNormal"/>
            </w:pPr>
            <w:r>
              <w:t>Субсидии на обеспечение комплексного развития сельских территорий</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51 3 03 R5760</w:t>
            </w:r>
          </w:p>
        </w:tc>
        <w:tc>
          <w:tcPr>
            <w:tcW w:w="658" w:type="dxa"/>
          </w:tcPr>
          <w:p w:rsidR="007D11B6" w:rsidRDefault="007D11B6">
            <w:pPr>
              <w:pStyle w:val="ConsPlusNormal"/>
            </w:pPr>
          </w:p>
        </w:tc>
        <w:tc>
          <w:tcPr>
            <w:tcW w:w="1701" w:type="dxa"/>
          </w:tcPr>
          <w:p w:rsidR="007D11B6" w:rsidRDefault="007D11B6">
            <w:pPr>
              <w:pStyle w:val="ConsPlusNormal"/>
              <w:jc w:val="center"/>
            </w:pPr>
            <w:r>
              <w:t>24756,67</w:t>
            </w:r>
          </w:p>
        </w:tc>
      </w:tr>
      <w:tr w:rsidR="007D11B6">
        <w:tc>
          <w:tcPr>
            <w:tcW w:w="2835" w:type="dxa"/>
          </w:tcPr>
          <w:p w:rsidR="007D11B6" w:rsidRDefault="007D11B6">
            <w:pPr>
              <w:pStyle w:val="ConsPlusNormal"/>
            </w:pPr>
            <w:r>
              <w:t>Межбюджетные Трансферты</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51 3 03 R5760</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24756,67</w:t>
            </w:r>
          </w:p>
        </w:tc>
      </w:tr>
      <w:tr w:rsidR="007D11B6">
        <w:tc>
          <w:tcPr>
            <w:tcW w:w="2835" w:type="dxa"/>
          </w:tcPr>
          <w:p w:rsidR="007D11B6" w:rsidRDefault="007D11B6">
            <w:pPr>
              <w:pStyle w:val="ConsPlusNormal"/>
            </w:pPr>
            <w:r>
              <w:t xml:space="preserve">Государственная </w:t>
            </w:r>
            <w:hyperlink r:id="rId918">
              <w:r>
                <w:rPr>
                  <w:color w:val="0000FF"/>
                </w:rPr>
                <w:t>программа</w:t>
              </w:r>
            </w:hyperlink>
            <w:r>
              <w:t xml:space="preserve"> Республики Дагестан "Обеспечение развития и реализации городским округом с внутригородским делением "город Махачкала" функций столицы Республики Дагестан"</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62</w:t>
            </w:r>
          </w:p>
        </w:tc>
        <w:tc>
          <w:tcPr>
            <w:tcW w:w="658" w:type="dxa"/>
          </w:tcPr>
          <w:p w:rsidR="007D11B6" w:rsidRDefault="007D11B6">
            <w:pPr>
              <w:pStyle w:val="ConsPlusNormal"/>
            </w:pPr>
          </w:p>
        </w:tc>
        <w:tc>
          <w:tcPr>
            <w:tcW w:w="1701" w:type="dxa"/>
          </w:tcPr>
          <w:p w:rsidR="007D11B6" w:rsidRDefault="007D11B6">
            <w:pPr>
              <w:pStyle w:val="ConsPlusNormal"/>
              <w:jc w:val="center"/>
            </w:pPr>
            <w:r>
              <w:t>477073,75</w:t>
            </w:r>
          </w:p>
        </w:tc>
      </w:tr>
      <w:tr w:rsidR="007D11B6">
        <w:tc>
          <w:tcPr>
            <w:tcW w:w="2835" w:type="dxa"/>
          </w:tcPr>
          <w:p w:rsidR="007D11B6" w:rsidRDefault="007D11B6">
            <w:pPr>
              <w:pStyle w:val="ConsPlusNormal"/>
            </w:pPr>
            <w:r>
              <w:t>Обеспечение мероприятий, связанных с реализацией городским округом с внутригородским делением "город Махачкала" функций столицы Республики Дагестан</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62 0 00 99710</w:t>
            </w:r>
          </w:p>
        </w:tc>
        <w:tc>
          <w:tcPr>
            <w:tcW w:w="658" w:type="dxa"/>
          </w:tcPr>
          <w:p w:rsidR="007D11B6" w:rsidRDefault="007D11B6">
            <w:pPr>
              <w:pStyle w:val="ConsPlusNormal"/>
            </w:pPr>
          </w:p>
        </w:tc>
        <w:tc>
          <w:tcPr>
            <w:tcW w:w="1701" w:type="dxa"/>
          </w:tcPr>
          <w:p w:rsidR="007D11B6" w:rsidRDefault="007D11B6">
            <w:pPr>
              <w:pStyle w:val="ConsPlusNormal"/>
              <w:jc w:val="center"/>
            </w:pPr>
            <w:r>
              <w:t>477073,75</w:t>
            </w:r>
          </w:p>
        </w:tc>
      </w:tr>
      <w:tr w:rsidR="007D11B6">
        <w:tc>
          <w:tcPr>
            <w:tcW w:w="2835" w:type="dxa"/>
          </w:tcPr>
          <w:p w:rsidR="007D11B6" w:rsidRDefault="007D11B6">
            <w:pPr>
              <w:pStyle w:val="ConsPlusNormal"/>
            </w:pPr>
            <w:r>
              <w:t>Межбюджетные трансферты</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62 0 00 99710</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477073,75</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99</w:t>
            </w:r>
          </w:p>
        </w:tc>
        <w:tc>
          <w:tcPr>
            <w:tcW w:w="658" w:type="dxa"/>
          </w:tcPr>
          <w:p w:rsidR="007D11B6" w:rsidRDefault="007D11B6">
            <w:pPr>
              <w:pStyle w:val="ConsPlusNormal"/>
            </w:pPr>
          </w:p>
        </w:tc>
        <w:tc>
          <w:tcPr>
            <w:tcW w:w="1701" w:type="dxa"/>
          </w:tcPr>
          <w:p w:rsidR="007D11B6" w:rsidRDefault="007D11B6">
            <w:pPr>
              <w:pStyle w:val="ConsPlusNormal"/>
              <w:jc w:val="center"/>
            </w:pPr>
            <w:r>
              <w:t>8552,42</w:t>
            </w:r>
          </w:p>
        </w:tc>
      </w:tr>
      <w:tr w:rsidR="007D11B6">
        <w:tc>
          <w:tcPr>
            <w:tcW w:w="2835" w:type="dxa"/>
          </w:tcPr>
          <w:p w:rsidR="007D11B6" w:rsidRDefault="007D11B6">
            <w:pPr>
              <w:pStyle w:val="ConsPlusNormal"/>
            </w:pPr>
            <w:r>
              <w:t>Иные непрограммные мероприятия</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99 9</w:t>
            </w:r>
          </w:p>
        </w:tc>
        <w:tc>
          <w:tcPr>
            <w:tcW w:w="658" w:type="dxa"/>
          </w:tcPr>
          <w:p w:rsidR="007D11B6" w:rsidRDefault="007D11B6">
            <w:pPr>
              <w:pStyle w:val="ConsPlusNormal"/>
            </w:pPr>
          </w:p>
        </w:tc>
        <w:tc>
          <w:tcPr>
            <w:tcW w:w="1701" w:type="dxa"/>
          </w:tcPr>
          <w:p w:rsidR="007D11B6" w:rsidRDefault="007D11B6">
            <w:pPr>
              <w:pStyle w:val="ConsPlusNormal"/>
              <w:jc w:val="center"/>
            </w:pPr>
            <w:r>
              <w:t>8552,42</w:t>
            </w:r>
          </w:p>
        </w:tc>
      </w:tr>
      <w:tr w:rsidR="007D11B6">
        <w:tc>
          <w:tcPr>
            <w:tcW w:w="2835" w:type="dxa"/>
          </w:tcPr>
          <w:p w:rsidR="007D11B6" w:rsidRDefault="007D11B6">
            <w:pPr>
              <w:pStyle w:val="ConsPlusNormal"/>
            </w:pPr>
            <w:r>
              <w:t xml:space="preserve">Проведение мероприятий, связанных с реализацией федеральной целевой </w:t>
            </w:r>
            <w:hyperlink r:id="rId919">
              <w:r>
                <w:rPr>
                  <w:color w:val="0000FF"/>
                </w:rPr>
                <w:t>программы</w:t>
              </w:r>
            </w:hyperlink>
            <w:r>
              <w:t xml:space="preserve"> "Увековечение памяти погибших при защите Отечества на 2019 - 2024 годы"</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99 9 00 R2990</w:t>
            </w:r>
          </w:p>
        </w:tc>
        <w:tc>
          <w:tcPr>
            <w:tcW w:w="658" w:type="dxa"/>
          </w:tcPr>
          <w:p w:rsidR="007D11B6" w:rsidRDefault="007D11B6">
            <w:pPr>
              <w:pStyle w:val="ConsPlusNormal"/>
            </w:pPr>
          </w:p>
        </w:tc>
        <w:tc>
          <w:tcPr>
            <w:tcW w:w="1701" w:type="dxa"/>
          </w:tcPr>
          <w:p w:rsidR="007D11B6" w:rsidRDefault="007D11B6">
            <w:pPr>
              <w:pStyle w:val="ConsPlusNormal"/>
              <w:jc w:val="center"/>
            </w:pPr>
            <w:r>
              <w:t>8552,42</w:t>
            </w:r>
          </w:p>
        </w:tc>
      </w:tr>
      <w:tr w:rsidR="007D11B6">
        <w:tc>
          <w:tcPr>
            <w:tcW w:w="2835" w:type="dxa"/>
          </w:tcPr>
          <w:p w:rsidR="007D11B6" w:rsidRDefault="007D11B6">
            <w:pPr>
              <w:pStyle w:val="ConsPlusNormal"/>
            </w:pPr>
            <w:r>
              <w:t>Межбюджетные трансферты</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99 9 00 R2990</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8552,42</w:t>
            </w:r>
          </w:p>
        </w:tc>
      </w:tr>
      <w:tr w:rsidR="007D11B6">
        <w:tc>
          <w:tcPr>
            <w:tcW w:w="2835" w:type="dxa"/>
          </w:tcPr>
          <w:p w:rsidR="007D11B6" w:rsidRDefault="007D11B6">
            <w:pPr>
              <w:pStyle w:val="ConsPlusNormal"/>
            </w:pPr>
            <w:r>
              <w:lastRenderedPageBreak/>
              <w:t>Другие вопросы в области жилищно-коммунального хозяйства</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05</w:t>
            </w: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1877750,96</w:t>
            </w:r>
          </w:p>
        </w:tc>
      </w:tr>
      <w:tr w:rsidR="007D11B6">
        <w:tc>
          <w:tcPr>
            <w:tcW w:w="2835" w:type="dxa"/>
          </w:tcPr>
          <w:p w:rsidR="007D11B6" w:rsidRDefault="007D11B6">
            <w:pPr>
              <w:pStyle w:val="ConsPlusNormal"/>
            </w:pPr>
            <w:r>
              <w:t xml:space="preserve">Государственная </w:t>
            </w:r>
            <w:hyperlink r:id="rId920">
              <w:r>
                <w:rPr>
                  <w:color w:val="0000FF"/>
                </w:rPr>
                <w:t>программа</w:t>
              </w:r>
            </w:hyperlink>
            <w:r>
              <w:t xml:space="preserve"> Республики Дагестан "Развитие жилищного строительства в Республике Дагестан"</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16</w:t>
            </w:r>
          </w:p>
        </w:tc>
        <w:tc>
          <w:tcPr>
            <w:tcW w:w="658" w:type="dxa"/>
          </w:tcPr>
          <w:p w:rsidR="007D11B6" w:rsidRDefault="007D11B6">
            <w:pPr>
              <w:pStyle w:val="ConsPlusNormal"/>
            </w:pPr>
          </w:p>
        </w:tc>
        <w:tc>
          <w:tcPr>
            <w:tcW w:w="1701" w:type="dxa"/>
          </w:tcPr>
          <w:p w:rsidR="007D11B6" w:rsidRDefault="007D11B6">
            <w:pPr>
              <w:pStyle w:val="ConsPlusNormal"/>
              <w:jc w:val="center"/>
            </w:pPr>
            <w:r>
              <w:t>1392190,98</w:t>
            </w:r>
          </w:p>
        </w:tc>
      </w:tr>
      <w:tr w:rsidR="007D11B6">
        <w:tc>
          <w:tcPr>
            <w:tcW w:w="2835" w:type="dxa"/>
          </w:tcPr>
          <w:p w:rsidR="007D11B6" w:rsidRDefault="003C7D5F">
            <w:pPr>
              <w:pStyle w:val="ConsPlusNormal"/>
            </w:pPr>
            <w:hyperlink r:id="rId921">
              <w:r w:rsidR="007D11B6">
                <w:rPr>
                  <w:color w:val="0000FF"/>
                </w:rPr>
                <w:t>Подпрограмма</w:t>
              </w:r>
            </w:hyperlink>
            <w:r w:rsidR="007D11B6">
              <w:t xml:space="preserve"> "Создание условий для обеспечения качественными услугами жилищно-коммунального хозяйства населения Республики Дагестан"</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16 7</w:t>
            </w:r>
          </w:p>
        </w:tc>
        <w:tc>
          <w:tcPr>
            <w:tcW w:w="658" w:type="dxa"/>
          </w:tcPr>
          <w:p w:rsidR="007D11B6" w:rsidRDefault="007D11B6">
            <w:pPr>
              <w:pStyle w:val="ConsPlusNormal"/>
            </w:pPr>
          </w:p>
        </w:tc>
        <w:tc>
          <w:tcPr>
            <w:tcW w:w="1701" w:type="dxa"/>
          </w:tcPr>
          <w:p w:rsidR="007D11B6" w:rsidRDefault="007D11B6">
            <w:pPr>
              <w:pStyle w:val="ConsPlusNormal"/>
              <w:jc w:val="center"/>
            </w:pPr>
            <w:r>
              <w:t>1392190,98</w:t>
            </w:r>
          </w:p>
        </w:tc>
      </w:tr>
      <w:tr w:rsidR="007D11B6">
        <w:tc>
          <w:tcPr>
            <w:tcW w:w="2835" w:type="dxa"/>
          </w:tcPr>
          <w:p w:rsidR="007D11B6" w:rsidRDefault="007D11B6">
            <w:pPr>
              <w:pStyle w:val="ConsPlusNormal"/>
            </w:pPr>
            <w:r>
              <w:t>Федеральный проект "Чистая вода"</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16 7F5</w:t>
            </w:r>
          </w:p>
        </w:tc>
        <w:tc>
          <w:tcPr>
            <w:tcW w:w="658" w:type="dxa"/>
          </w:tcPr>
          <w:p w:rsidR="007D11B6" w:rsidRDefault="007D11B6">
            <w:pPr>
              <w:pStyle w:val="ConsPlusNormal"/>
            </w:pPr>
          </w:p>
        </w:tc>
        <w:tc>
          <w:tcPr>
            <w:tcW w:w="1701" w:type="dxa"/>
          </w:tcPr>
          <w:p w:rsidR="007D11B6" w:rsidRDefault="007D11B6">
            <w:pPr>
              <w:pStyle w:val="ConsPlusNormal"/>
              <w:jc w:val="center"/>
            </w:pPr>
            <w:r>
              <w:t>1392190,98</w:t>
            </w:r>
          </w:p>
        </w:tc>
      </w:tr>
      <w:tr w:rsidR="007D11B6">
        <w:tc>
          <w:tcPr>
            <w:tcW w:w="2835" w:type="dxa"/>
          </w:tcPr>
          <w:p w:rsidR="007D11B6" w:rsidRDefault="007D11B6">
            <w:pPr>
              <w:pStyle w:val="ConsPlusNormal"/>
            </w:pPr>
            <w:r>
              <w:t>Строительство и реконструкция (модернизация) объектов питьевого водоснабжения в рамках республиканской инвестиционной программы</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16 7F5 5243R</w:t>
            </w:r>
          </w:p>
        </w:tc>
        <w:tc>
          <w:tcPr>
            <w:tcW w:w="658" w:type="dxa"/>
          </w:tcPr>
          <w:p w:rsidR="007D11B6" w:rsidRDefault="007D11B6">
            <w:pPr>
              <w:pStyle w:val="ConsPlusNormal"/>
            </w:pPr>
          </w:p>
        </w:tc>
        <w:tc>
          <w:tcPr>
            <w:tcW w:w="1701" w:type="dxa"/>
          </w:tcPr>
          <w:p w:rsidR="007D11B6" w:rsidRDefault="007D11B6">
            <w:pPr>
              <w:pStyle w:val="ConsPlusNormal"/>
              <w:jc w:val="center"/>
            </w:pPr>
            <w:r>
              <w:t>1392190,98</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16 7F5 5243R</w:t>
            </w:r>
          </w:p>
        </w:tc>
        <w:tc>
          <w:tcPr>
            <w:tcW w:w="658" w:type="dxa"/>
          </w:tcPr>
          <w:p w:rsidR="007D11B6" w:rsidRDefault="007D11B6">
            <w:pPr>
              <w:pStyle w:val="ConsPlusNormal"/>
              <w:jc w:val="center"/>
            </w:pPr>
            <w:r>
              <w:t>400</w:t>
            </w:r>
          </w:p>
        </w:tc>
        <w:tc>
          <w:tcPr>
            <w:tcW w:w="1701" w:type="dxa"/>
          </w:tcPr>
          <w:p w:rsidR="007D11B6" w:rsidRDefault="007D11B6">
            <w:pPr>
              <w:pStyle w:val="ConsPlusNormal"/>
              <w:jc w:val="center"/>
            </w:pPr>
            <w:r>
              <w:t>1392190,98</w:t>
            </w:r>
          </w:p>
        </w:tc>
      </w:tr>
      <w:tr w:rsidR="007D11B6">
        <w:tc>
          <w:tcPr>
            <w:tcW w:w="2835" w:type="dxa"/>
          </w:tcPr>
          <w:p w:rsidR="007D11B6" w:rsidRDefault="007D11B6">
            <w:pPr>
              <w:pStyle w:val="ConsPlusNormal"/>
            </w:pPr>
            <w:r>
              <w:t xml:space="preserve">Государственная </w:t>
            </w:r>
            <w:hyperlink r:id="rId922">
              <w:r>
                <w:rPr>
                  <w:color w:val="0000FF"/>
                </w:rPr>
                <w:t>программа</w:t>
              </w:r>
            </w:hyperlink>
            <w:r>
              <w:t xml:space="preserve"> Республики Дагестан "Формирование современной городской среды в Республике Дагестан"</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46</w:t>
            </w:r>
          </w:p>
        </w:tc>
        <w:tc>
          <w:tcPr>
            <w:tcW w:w="658" w:type="dxa"/>
          </w:tcPr>
          <w:p w:rsidR="007D11B6" w:rsidRDefault="007D11B6">
            <w:pPr>
              <w:pStyle w:val="ConsPlusNormal"/>
            </w:pPr>
          </w:p>
        </w:tc>
        <w:tc>
          <w:tcPr>
            <w:tcW w:w="1701" w:type="dxa"/>
          </w:tcPr>
          <w:p w:rsidR="007D11B6" w:rsidRDefault="007D11B6">
            <w:pPr>
              <w:pStyle w:val="ConsPlusNormal"/>
              <w:jc w:val="center"/>
            </w:pPr>
            <w:r>
              <w:t>80800,00</w:t>
            </w:r>
          </w:p>
        </w:tc>
      </w:tr>
      <w:tr w:rsidR="007D11B6">
        <w:tc>
          <w:tcPr>
            <w:tcW w:w="2835" w:type="dxa"/>
          </w:tcPr>
          <w:p w:rsidR="007D11B6" w:rsidRDefault="007D11B6">
            <w:pPr>
              <w:pStyle w:val="ConsPlusNormal"/>
            </w:pPr>
            <w:r>
              <w:t>Федеральный проект "Формирование комфортной городской среды"</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46 0F2</w:t>
            </w:r>
          </w:p>
        </w:tc>
        <w:tc>
          <w:tcPr>
            <w:tcW w:w="658" w:type="dxa"/>
          </w:tcPr>
          <w:p w:rsidR="007D11B6" w:rsidRDefault="007D11B6">
            <w:pPr>
              <w:pStyle w:val="ConsPlusNormal"/>
            </w:pPr>
          </w:p>
        </w:tc>
        <w:tc>
          <w:tcPr>
            <w:tcW w:w="1701" w:type="dxa"/>
          </w:tcPr>
          <w:p w:rsidR="007D11B6" w:rsidRDefault="007D11B6">
            <w:pPr>
              <w:pStyle w:val="ConsPlusNormal"/>
              <w:jc w:val="center"/>
            </w:pPr>
            <w:r>
              <w:t>80800,00</w:t>
            </w:r>
          </w:p>
        </w:tc>
      </w:tr>
      <w:tr w:rsidR="007D11B6">
        <w:tc>
          <w:tcPr>
            <w:tcW w:w="2835" w:type="dxa"/>
          </w:tcPr>
          <w:p w:rsidR="007D11B6" w:rsidRDefault="007D11B6">
            <w:pPr>
              <w:pStyle w:val="ConsPlusNormal"/>
            </w:pPr>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46 0 F2 54240</w:t>
            </w:r>
          </w:p>
        </w:tc>
        <w:tc>
          <w:tcPr>
            <w:tcW w:w="658" w:type="dxa"/>
          </w:tcPr>
          <w:p w:rsidR="007D11B6" w:rsidRDefault="007D11B6">
            <w:pPr>
              <w:pStyle w:val="ConsPlusNormal"/>
            </w:pPr>
          </w:p>
        </w:tc>
        <w:tc>
          <w:tcPr>
            <w:tcW w:w="1701" w:type="dxa"/>
          </w:tcPr>
          <w:p w:rsidR="007D11B6" w:rsidRDefault="007D11B6">
            <w:pPr>
              <w:pStyle w:val="ConsPlusNormal"/>
              <w:jc w:val="center"/>
            </w:pPr>
            <w:r>
              <w:t>80800,00</w:t>
            </w:r>
          </w:p>
        </w:tc>
      </w:tr>
      <w:tr w:rsidR="007D11B6">
        <w:tc>
          <w:tcPr>
            <w:tcW w:w="2835" w:type="dxa"/>
          </w:tcPr>
          <w:p w:rsidR="007D11B6" w:rsidRDefault="007D11B6">
            <w:pPr>
              <w:pStyle w:val="ConsPlusNormal"/>
            </w:pPr>
            <w:r>
              <w:t>Межбюджетные трансферты</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46 0 F2 54240</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80800,00</w:t>
            </w:r>
          </w:p>
        </w:tc>
      </w:tr>
      <w:tr w:rsidR="007D11B6">
        <w:tc>
          <w:tcPr>
            <w:tcW w:w="2835" w:type="dxa"/>
          </w:tcPr>
          <w:p w:rsidR="007D11B6" w:rsidRDefault="007D11B6">
            <w:pPr>
              <w:pStyle w:val="ConsPlusNormal"/>
            </w:pPr>
            <w:r>
              <w:lastRenderedPageBreak/>
              <w:t xml:space="preserve">Государственная </w:t>
            </w:r>
            <w:hyperlink r:id="rId923">
              <w:r>
                <w:rPr>
                  <w:color w:val="0000FF"/>
                </w:rPr>
                <w:t>программа</w:t>
              </w:r>
            </w:hyperlink>
            <w:r>
              <w:t xml:space="preserve"> Республики Дагестан "Развитие топливно-энергетического комплекса Республики Дагестан"</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60</w:t>
            </w:r>
          </w:p>
        </w:tc>
        <w:tc>
          <w:tcPr>
            <w:tcW w:w="658" w:type="dxa"/>
          </w:tcPr>
          <w:p w:rsidR="007D11B6" w:rsidRDefault="007D11B6">
            <w:pPr>
              <w:pStyle w:val="ConsPlusNormal"/>
            </w:pPr>
          </w:p>
        </w:tc>
        <w:tc>
          <w:tcPr>
            <w:tcW w:w="1701" w:type="dxa"/>
          </w:tcPr>
          <w:p w:rsidR="007D11B6" w:rsidRDefault="007D11B6">
            <w:pPr>
              <w:pStyle w:val="ConsPlusNormal"/>
              <w:jc w:val="center"/>
            </w:pPr>
            <w:r>
              <w:t>147023,85</w:t>
            </w:r>
          </w:p>
        </w:tc>
      </w:tr>
      <w:tr w:rsidR="007D11B6">
        <w:tc>
          <w:tcPr>
            <w:tcW w:w="2835" w:type="dxa"/>
          </w:tcPr>
          <w:p w:rsidR="007D11B6" w:rsidRDefault="007D11B6">
            <w:pPr>
              <w:pStyle w:val="ConsPlusNormal"/>
            </w:pPr>
            <w:r>
              <w:t>Газификация населенных пунктов Республики Дагестан</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60 2</w:t>
            </w:r>
          </w:p>
        </w:tc>
        <w:tc>
          <w:tcPr>
            <w:tcW w:w="658" w:type="dxa"/>
          </w:tcPr>
          <w:p w:rsidR="007D11B6" w:rsidRDefault="007D11B6">
            <w:pPr>
              <w:pStyle w:val="ConsPlusNormal"/>
            </w:pPr>
          </w:p>
        </w:tc>
        <w:tc>
          <w:tcPr>
            <w:tcW w:w="1701" w:type="dxa"/>
          </w:tcPr>
          <w:p w:rsidR="007D11B6" w:rsidRDefault="007D11B6">
            <w:pPr>
              <w:pStyle w:val="ConsPlusNormal"/>
              <w:jc w:val="center"/>
            </w:pPr>
            <w:r>
              <w:t>147023,85</w:t>
            </w:r>
          </w:p>
        </w:tc>
      </w:tr>
      <w:tr w:rsidR="007D11B6">
        <w:tc>
          <w:tcPr>
            <w:tcW w:w="2835" w:type="dxa"/>
          </w:tcPr>
          <w:p w:rsidR="007D11B6" w:rsidRDefault="007D11B6">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60 2 00 4111R</w:t>
            </w:r>
          </w:p>
        </w:tc>
        <w:tc>
          <w:tcPr>
            <w:tcW w:w="658" w:type="dxa"/>
          </w:tcPr>
          <w:p w:rsidR="007D11B6" w:rsidRDefault="007D11B6">
            <w:pPr>
              <w:pStyle w:val="ConsPlusNormal"/>
            </w:pPr>
          </w:p>
        </w:tc>
        <w:tc>
          <w:tcPr>
            <w:tcW w:w="1701" w:type="dxa"/>
          </w:tcPr>
          <w:p w:rsidR="007D11B6" w:rsidRDefault="007D11B6">
            <w:pPr>
              <w:pStyle w:val="ConsPlusNormal"/>
              <w:jc w:val="center"/>
            </w:pPr>
            <w:r>
              <w:t>147023,85</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60 2 00 4111R</w:t>
            </w:r>
          </w:p>
        </w:tc>
        <w:tc>
          <w:tcPr>
            <w:tcW w:w="658" w:type="dxa"/>
          </w:tcPr>
          <w:p w:rsidR="007D11B6" w:rsidRDefault="007D11B6">
            <w:pPr>
              <w:pStyle w:val="ConsPlusNormal"/>
              <w:jc w:val="center"/>
            </w:pPr>
            <w:r>
              <w:t>400</w:t>
            </w:r>
          </w:p>
        </w:tc>
        <w:tc>
          <w:tcPr>
            <w:tcW w:w="1701" w:type="dxa"/>
          </w:tcPr>
          <w:p w:rsidR="007D11B6" w:rsidRDefault="007D11B6">
            <w:pPr>
              <w:pStyle w:val="ConsPlusNormal"/>
              <w:jc w:val="center"/>
            </w:pPr>
            <w:r>
              <w:t>147023,85</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99</w:t>
            </w:r>
          </w:p>
        </w:tc>
        <w:tc>
          <w:tcPr>
            <w:tcW w:w="658" w:type="dxa"/>
          </w:tcPr>
          <w:p w:rsidR="007D11B6" w:rsidRDefault="007D11B6">
            <w:pPr>
              <w:pStyle w:val="ConsPlusNormal"/>
            </w:pPr>
          </w:p>
        </w:tc>
        <w:tc>
          <w:tcPr>
            <w:tcW w:w="1701" w:type="dxa"/>
          </w:tcPr>
          <w:p w:rsidR="007D11B6" w:rsidRDefault="007D11B6">
            <w:pPr>
              <w:pStyle w:val="ConsPlusNormal"/>
              <w:jc w:val="center"/>
            </w:pPr>
            <w:r>
              <w:t>257736,13</w:t>
            </w:r>
          </w:p>
        </w:tc>
      </w:tr>
      <w:tr w:rsidR="007D11B6">
        <w:tc>
          <w:tcPr>
            <w:tcW w:w="2835" w:type="dxa"/>
          </w:tcPr>
          <w:p w:rsidR="007D11B6" w:rsidRDefault="007D11B6">
            <w:pPr>
              <w:pStyle w:val="ConsPlusNormal"/>
            </w:pPr>
            <w:r>
              <w:t>Иные непрограммные мероприятия</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99 8</w:t>
            </w:r>
          </w:p>
        </w:tc>
        <w:tc>
          <w:tcPr>
            <w:tcW w:w="658" w:type="dxa"/>
          </w:tcPr>
          <w:p w:rsidR="007D11B6" w:rsidRDefault="007D11B6">
            <w:pPr>
              <w:pStyle w:val="ConsPlusNormal"/>
            </w:pPr>
          </w:p>
        </w:tc>
        <w:tc>
          <w:tcPr>
            <w:tcW w:w="1701" w:type="dxa"/>
          </w:tcPr>
          <w:p w:rsidR="007D11B6" w:rsidRDefault="007D11B6">
            <w:pPr>
              <w:pStyle w:val="ConsPlusNormal"/>
              <w:jc w:val="center"/>
            </w:pPr>
            <w:r>
              <w:t>79404,26</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99 8 00 20000</w:t>
            </w:r>
          </w:p>
        </w:tc>
        <w:tc>
          <w:tcPr>
            <w:tcW w:w="658" w:type="dxa"/>
          </w:tcPr>
          <w:p w:rsidR="007D11B6" w:rsidRDefault="007D11B6">
            <w:pPr>
              <w:pStyle w:val="ConsPlusNormal"/>
            </w:pPr>
          </w:p>
        </w:tc>
        <w:tc>
          <w:tcPr>
            <w:tcW w:w="1701" w:type="dxa"/>
          </w:tcPr>
          <w:p w:rsidR="007D11B6" w:rsidRDefault="007D11B6">
            <w:pPr>
              <w:pStyle w:val="ConsPlusNormal"/>
              <w:jc w:val="center"/>
            </w:pPr>
            <w:r>
              <w:t>79404,26</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99 8 00 20000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75394,26</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99 8 00 20000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3910,00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99 8 00 20000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100,00</w:t>
            </w:r>
          </w:p>
        </w:tc>
      </w:tr>
      <w:tr w:rsidR="007D11B6">
        <w:tc>
          <w:tcPr>
            <w:tcW w:w="2835" w:type="dxa"/>
          </w:tcPr>
          <w:p w:rsidR="007D11B6" w:rsidRDefault="007D11B6">
            <w:pPr>
              <w:pStyle w:val="ConsPlusNormal"/>
            </w:pPr>
            <w:r>
              <w:t>Иные нейрограммные мероприятия</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99 9</w:t>
            </w:r>
          </w:p>
        </w:tc>
        <w:tc>
          <w:tcPr>
            <w:tcW w:w="658" w:type="dxa"/>
          </w:tcPr>
          <w:p w:rsidR="007D11B6" w:rsidRDefault="007D11B6">
            <w:pPr>
              <w:pStyle w:val="ConsPlusNormal"/>
            </w:pPr>
          </w:p>
        </w:tc>
        <w:tc>
          <w:tcPr>
            <w:tcW w:w="1701" w:type="dxa"/>
          </w:tcPr>
          <w:p w:rsidR="007D11B6" w:rsidRDefault="007D11B6">
            <w:pPr>
              <w:pStyle w:val="ConsPlusNormal"/>
              <w:jc w:val="center"/>
            </w:pPr>
            <w:r>
              <w:t>178331,87</w:t>
            </w:r>
          </w:p>
        </w:tc>
      </w:tr>
      <w:tr w:rsidR="007D11B6">
        <w:tc>
          <w:tcPr>
            <w:tcW w:w="2835" w:type="dxa"/>
          </w:tcPr>
          <w:p w:rsidR="007D11B6" w:rsidRDefault="007D11B6">
            <w:pPr>
              <w:pStyle w:val="ConsPlusNormal"/>
            </w:pPr>
            <w:r>
              <w:lastRenderedPageBreak/>
              <w:t>Расходы на обеспечение деятельности (оказание услуг) государственных учреждений</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99 9 00 00590</w:t>
            </w:r>
          </w:p>
        </w:tc>
        <w:tc>
          <w:tcPr>
            <w:tcW w:w="658" w:type="dxa"/>
          </w:tcPr>
          <w:p w:rsidR="007D11B6" w:rsidRDefault="007D11B6">
            <w:pPr>
              <w:pStyle w:val="ConsPlusNormal"/>
            </w:pPr>
          </w:p>
        </w:tc>
        <w:tc>
          <w:tcPr>
            <w:tcW w:w="1701" w:type="dxa"/>
          </w:tcPr>
          <w:p w:rsidR="007D11B6" w:rsidRDefault="007D11B6">
            <w:pPr>
              <w:pStyle w:val="ConsPlusNormal"/>
              <w:jc w:val="center"/>
            </w:pPr>
            <w:r>
              <w:t>97102,81</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99 9 00 00590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36710,22</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99 9 00 00590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6430,59</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99 9 00 00590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53962,00</w:t>
            </w:r>
          </w:p>
        </w:tc>
      </w:tr>
      <w:tr w:rsidR="007D11B6">
        <w:tc>
          <w:tcPr>
            <w:tcW w:w="2835" w:type="dxa"/>
          </w:tcPr>
          <w:p w:rsidR="007D11B6" w:rsidRDefault="007D11B6">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за счет средств некоммерческой организации "Фонд развития моногородов"</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99 9 00 40091</w:t>
            </w:r>
          </w:p>
        </w:tc>
        <w:tc>
          <w:tcPr>
            <w:tcW w:w="658" w:type="dxa"/>
          </w:tcPr>
          <w:p w:rsidR="007D11B6" w:rsidRDefault="007D11B6">
            <w:pPr>
              <w:pStyle w:val="ConsPlusNormal"/>
            </w:pPr>
          </w:p>
        </w:tc>
        <w:tc>
          <w:tcPr>
            <w:tcW w:w="1701" w:type="dxa"/>
          </w:tcPr>
          <w:p w:rsidR="007D11B6" w:rsidRDefault="007D11B6">
            <w:pPr>
              <w:pStyle w:val="ConsPlusNormal"/>
              <w:jc w:val="center"/>
            </w:pPr>
            <w:r>
              <w:t>4100,00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99 9 00 40091</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4100,00</w:t>
            </w:r>
          </w:p>
        </w:tc>
      </w:tr>
      <w:tr w:rsidR="007D11B6">
        <w:tc>
          <w:tcPr>
            <w:tcW w:w="2835" w:type="dxa"/>
          </w:tcPr>
          <w:p w:rsidR="007D11B6" w:rsidRDefault="007D11B6">
            <w:pPr>
              <w:pStyle w:val="ConsPlusNormal"/>
            </w:pPr>
            <w:r>
              <w:t>Обеспечение деятельности Дагестанского некоммерческого фонда капитального ремонта общего имущества в многоквартирных домах</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99 9 00 62450</w:t>
            </w:r>
          </w:p>
        </w:tc>
        <w:tc>
          <w:tcPr>
            <w:tcW w:w="658" w:type="dxa"/>
          </w:tcPr>
          <w:p w:rsidR="007D11B6" w:rsidRDefault="007D11B6">
            <w:pPr>
              <w:pStyle w:val="ConsPlusNormal"/>
            </w:pPr>
          </w:p>
        </w:tc>
        <w:tc>
          <w:tcPr>
            <w:tcW w:w="1701" w:type="dxa"/>
          </w:tcPr>
          <w:p w:rsidR="007D11B6" w:rsidRDefault="007D11B6">
            <w:pPr>
              <w:pStyle w:val="ConsPlusNormal"/>
              <w:jc w:val="center"/>
            </w:pPr>
            <w:r>
              <w:t>68710,61</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99 9 00 62450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68710,61</w:t>
            </w:r>
          </w:p>
        </w:tc>
      </w:tr>
      <w:tr w:rsidR="007D11B6">
        <w:tc>
          <w:tcPr>
            <w:tcW w:w="2835" w:type="dxa"/>
          </w:tcPr>
          <w:p w:rsidR="007D11B6" w:rsidRDefault="007D11B6">
            <w:pPr>
              <w:pStyle w:val="ConsPlusNormal"/>
            </w:pPr>
            <w:r>
              <w:t xml:space="preserve">Обеспечение деятельности Дагестанского фонда по </w:t>
            </w:r>
            <w:r>
              <w:lastRenderedPageBreak/>
              <w:t>урегулированию обязательств застройщиков перед участниками долевого строительства</w:t>
            </w:r>
          </w:p>
        </w:tc>
        <w:tc>
          <w:tcPr>
            <w:tcW w:w="643" w:type="dxa"/>
          </w:tcPr>
          <w:p w:rsidR="007D11B6" w:rsidRDefault="007D11B6">
            <w:pPr>
              <w:pStyle w:val="ConsPlusNormal"/>
              <w:jc w:val="center"/>
            </w:pPr>
            <w:r>
              <w:lastRenderedPageBreak/>
              <w:t>05</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99 9 00 62470</w:t>
            </w:r>
          </w:p>
        </w:tc>
        <w:tc>
          <w:tcPr>
            <w:tcW w:w="658" w:type="dxa"/>
          </w:tcPr>
          <w:p w:rsidR="007D11B6" w:rsidRDefault="007D11B6">
            <w:pPr>
              <w:pStyle w:val="ConsPlusNormal"/>
            </w:pPr>
          </w:p>
        </w:tc>
        <w:tc>
          <w:tcPr>
            <w:tcW w:w="1701" w:type="dxa"/>
          </w:tcPr>
          <w:p w:rsidR="007D11B6" w:rsidRDefault="007D11B6">
            <w:pPr>
              <w:pStyle w:val="ConsPlusNormal"/>
              <w:jc w:val="center"/>
            </w:pPr>
            <w:r>
              <w:t>8418,45</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05</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99 9 00 62470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8418,45</w:t>
            </w:r>
          </w:p>
        </w:tc>
      </w:tr>
      <w:tr w:rsidR="007D11B6">
        <w:tc>
          <w:tcPr>
            <w:tcW w:w="2835" w:type="dxa"/>
          </w:tcPr>
          <w:p w:rsidR="007D11B6" w:rsidRDefault="007D11B6">
            <w:pPr>
              <w:pStyle w:val="ConsPlusNormal"/>
            </w:pPr>
            <w:r>
              <w:t>ОХРАНА ОКРУЖАЮЩЕЙ СРЕДЫ</w:t>
            </w:r>
          </w:p>
        </w:tc>
        <w:tc>
          <w:tcPr>
            <w:tcW w:w="643" w:type="dxa"/>
          </w:tcPr>
          <w:p w:rsidR="007D11B6" w:rsidRDefault="007D11B6">
            <w:pPr>
              <w:pStyle w:val="ConsPlusNormal"/>
              <w:jc w:val="center"/>
            </w:pPr>
            <w:r>
              <w:t>06</w:t>
            </w:r>
          </w:p>
        </w:tc>
        <w:tc>
          <w:tcPr>
            <w:tcW w:w="614" w:type="dxa"/>
          </w:tcPr>
          <w:p w:rsidR="007D11B6" w:rsidRDefault="007D11B6">
            <w:pPr>
              <w:pStyle w:val="ConsPlusNormal"/>
            </w:pP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3149420,75</w:t>
            </w:r>
          </w:p>
        </w:tc>
      </w:tr>
      <w:tr w:rsidR="007D11B6">
        <w:tc>
          <w:tcPr>
            <w:tcW w:w="2835" w:type="dxa"/>
          </w:tcPr>
          <w:p w:rsidR="007D11B6" w:rsidRDefault="007D11B6">
            <w:pPr>
              <w:pStyle w:val="ConsPlusNormal"/>
            </w:pPr>
            <w:r>
              <w:t>Охрана объектов растительного и животного мира и среды их обитания</w:t>
            </w:r>
          </w:p>
        </w:tc>
        <w:tc>
          <w:tcPr>
            <w:tcW w:w="643" w:type="dxa"/>
          </w:tcPr>
          <w:p w:rsidR="007D11B6" w:rsidRDefault="007D11B6">
            <w:pPr>
              <w:pStyle w:val="ConsPlusNormal"/>
              <w:jc w:val="center"/>
            </w:pPr>
            <w:r>
              <w:t>06</w:t>
            </w:r>
          </w:p>
        </w:tc>
        <w:tc>
          <w:tcPr>
            <w:tcW w:w="614" w:type="dxa"/>
          </w:tcPr>
          <w:p w:rsidR="007D11B6" w:rsidRDefault="007D11B6">
            <w:pPr>
              <w:pStyle w:val="ConsPlusNormal"/>
              <w:jc w:val="center"/>
            </w:pPr>
            <w:r>
              <w:t>03</w:t>
            </w: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62745,28</w:t>
            </w:r>
          </w:p>
        </w:tc>
      </w:tr>
      <w:tr w:rsidR="007D11B6">
        <w:tc>
          <w:tcPr>
            <w:tcW w:w="2835" w:type="dxa"/>
          </w:tcPr>
          <w:p w:rsidR="007D11B6" w:rsidRDefault="007D11B6">
            <w:pPr>
              <w:pStyle w:val="ConsPlusNormal"/>
            </w:pPr>
            <w:r>
              <w:t xml:space="preserve">Государственная </w:t>
            </w:r>
            <w:hyperlink r:id="rId924">
              <w:r>
                <w:rPr>
                  <w:color w:val="0000FF"/>
                </w:rPr>
                <w:t>программа</w:t>
              </w:r>
            </w:hyperlink>
            <w:r>
              <w:t xml:space="preserve"> Республики Дагестан "Охрана окружающей среды в Республике Дагестан"</w:t>
            </w:r>
          </w:p>
        </w:tc>
        <w:tc>
          <w:tcPr>
            <w:tcW w:w="643" w:type="dxa"/>
          </w:tcPr>
          <w:p w:rsidR="007D11B6" w:rsidRDefault="007D11B6">
            <w:pPr>
              <w:pStyle w:val="ConsPlusNormal"/>
              <w:jc w:val="center"/>
            </w:pPr>
            <w:r>
              <w:t>06</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18</w:t>
            </w:r>
          </w:p>
        </w:tc>
        <w:tc>
          <w:tcPr>
            <w:tcW w:w="658" w:type="dxa"/>
          </w:tcPr>
          <w:p w:rsidR="007D11B6" w:rsidRDefault="007D11B6">
            <w:pPr>
              <w:pStyle w:val="ConsPlusNormal"/>
            </w:pPr>
          </w:p>
        </w:tc>
        <w:tc>
          <w:tcPr>
            <w:tcW w:w="1701" w:type="dxa"/>
          </w:tcPr>
          <w:p w:rsidR="007D11B6" w:rsidRDefault="007D11B6">
            <w:pPr>
              <w:pStyle w:val="ConsPlusNormal"/>
              <w:jc w:val="center"/>
            </w:pPr>
            <w:r>
              <w:t>62745,28</w:t>
            </w:r>
          </w:p>
        </w:tc>
      </w:tr>
      <w:tr w:rsidR="007D11B6">
        <w:tc>
          <w:tcPr>
            <w:tcW w:w="2835" w:type="dxa"/>
          </w:tcPr>
          <w:p w:rsidR="007D11B6" w:rsidRDefault="003C7D5F">
            <w:pPr>
              <w:pStyle w:val="ConsPlusNormal"/>
            </w:pPr>
            <w:hyperlink r:id="rId925">
              <w:r w:rsidR="007D11B6">
                <w:rPr>
                  <w:color w:val="0000FF"/>
                </w:rPr>
                <w:t>Подпрограмма</w:t>
              </w:r>
            </w:hyperlink>
            <w:r w:rsidR="007D11B6">
              <w:t xml:space="preserve"> "Охрана и воспроизводство объектов животного мира и среды их обитания в Республике Дагестан"</w:t>
            </w:r>
          </w:p>
        </w:tc>
        <w:tc>
          <w:tcPr>
            <w:tcW w:w="643" w:type="dxa"/>
          </w:tcPr>
          <w:p w:rsidR="007D11B6" w:rsidRDefault="007D11B6">
            <w:pPr>
              <w:pStyle w:val="ConsPlusNormal"/>
              <w:jc w:val="center"/>
            </w:pPr>
            <w:r>
              <w:t>06</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18 1</w:t>
            </w:r>
          </w:p>
        </w:tc>
        <w:tc>
          <w:tcPr>
            <w:tcW w:w="658" w:type="dxa"/>
          </w:tcPr>
          <w:p w:rsidR="007D11B6" w:rsidRDefault="007D11B6">
            <w:pPr>
              <w:pStyle w:val="ConsPlusNormal"/>
            </w:pPr>
          </w:p>
        </w:tc>
        <w:tc>
          <w:tcPr>
            <w:tcW w:w="1701" w:type="dxa"/>
          </w:tcPr>
          <w:p w:rsidR="007D11B6" w:rsidRDefault="007D11B6">
            <w:pPr>
              <w:pStyle w:val="ConsPlusNormal"/>
              <w:jc w:val="center"/>
            </w:pPr>
            <w:r>
              <w:t>1357,40</w:t>
            </w:r>
          </w:p>
        </w:tc>
      </w:tr>
      <w:tr w:rsidR="007D11B6">
        <w:tc>
          <w:tcPr>
            <w:tcW w:w="2835" w:type="dxa"/>
          </w:tcPr>
          <w:p w:rsidR="007D11B6" w:rsidRDefault="007D11B6">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926">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w:t>
            </w:r>
          </w:p>
        </w:tc>
        <w:tc>
          <w:tcPr>
            <w:tcW w:w="643" w:type="dxa"/>
          </w:tcPr>
          <w:p w:rsidR="007D11B6" w:rsidRDefault="007D11B6">
            <w:pPr>
              <w:pStyle w:val="ConsPlusNormal"/>
              <w:jc w:val="center"/>
            </w:pPr>
            <w:r>
              <w:t>06</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18 1 00 59100</w:t>
            </w:r>
          </w:p>
        </w:tc>
        <w:tc>
          <w:tcPr>
            <w:tcW w:w="658" w:type="dxa"/>
          </w:tcPr>
          <w:p w:rsidR="007D11B6" w:rsidRDefault="007D11B6">
            <w:pPr>
              <w:pStyle w:val="ConsPlusNormal"/>
            </w:pPr>
          </w:p>
        </w:tc>
        <w:tc>
          <w:tcPr>
            <w:tcW w:w="1701" w:type="dxa"/>
          </w:tcPr>
          <w:p w:rsidR="007D11B6" w:rsidRDefault="007D11B6">
            <w:pPr>
              <w:pStyle w:val="ConsPlusNormal"/>
              <w:jc w:val="center"/>
            </w:pPr>
            <w:r>
              <w:t>39,10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06</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18 1 00 59100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39,10</w:t>
            </w:r>
          </w:p>
        </w:tc>
      </w:tr>
      <w:tr w:rsidR="007D11B6">
        <w:tc>
          <w:tcPr>
            <w:tcW w:w="2835" w:type="dxa"/>
          </w:tcPr>
          <w:p w:rsidR="007D11B6" w:rsidRDefault="007D11B6">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927">
              <w:r>
                <w:rPr>
                  <w:color w:val="0000FF"/>
                </w:rPr>
                <w:t xml:space="preserve">частью </w:t>
              </w:r>
              <w:r>
                <w:rPr>
                  <w:color w:val="0000FF"/>
                </w:rPr>
                <w:lastRenderedPageBreak/>
                <w:t>первой статьи 6</w:t>
              </w:r>
            </w:hyperlink>
            <w:r>
              <w:t xml:space="preserve">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643" w:type="dxa"/>
          </w:tcPr>
          <w:p w:rsidR="007D11B6" w:rsidRDefault="007D11B6">
            <w:pPr>
              <w:pStyle w:val="ConsPlusNormal"/>
              <w:jc w:val="center"/>
            </w:pPr>
            <w:r>
              <w:lastRenderedPageBreak/>
              <w:t>06</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18 1 00 59200</w:t>
            </w:r>
          </w:p>
        </w:tc>
        <w:tc>
          <w:tcPr>
            <w:tcW w:w="658" w:type="dxa"/>
          </w:tcPr>
          <w:p w:rsidR="007D11B6" w:rsidRDefault="007D11B6">
            <w:pPr>
              <w:pStyle w:val="ConsPlusNormal"/>
            </w:pPr>
          </w:p>
        </w:tc>
        <w:tc>
          <w:tcPr>
            <w:tcW w:w="1701" w:type="dxa"/>
          </w:tcPr>
          <w:p w:rsidR="007D11B6" w:rsidRDefault="007D11B6">
            <w:pPr>
              <w:pStyle w:val="ConsPlusNormal"/>
              <w:jc w:val="center"/>
            </w:pPr>
            <w:r>
              <w:t>168,30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06</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18 1 00 59200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168,30</w:t>
            </w:r>
          </w:p>
        </w:tc>
      </w:tr>
      <w:tr w:rsidR="007D11B6">
        <w:tc>
          <w:tcPr>
            <w:tcW w:w="2835" w:type="dxa"/>
          </w:tcPr>
          <w:p w:rsidR="007D11B6" w:rsidRDefault="007D11B6">
            <w:pPr>
              <w:pStyle w:val="ConsPlusNormal"/>
            </w:pPr>
            <w:r>
              <w:t>Реализация направления расходов</w:t>
            </w:r>
          </w:p>
        </w:tc>
        <w:tc>
          <w:tcPr>
            <w:tcW w:w="643" w:type="dxa"/>
          </w:tcPr>
          <w:p w:rsidR="007D11B6" w:rsidRDefault="007D11B6">
            <w:pPr>
              <w:pStyle w:val="ConsPlusNormal"/>
              <w:jc w:val="center"/>
            </w:pPr>
            <w:r>
              <w:t>06</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18 1 00 99990</w:t>
            </w:r>
          </w:p>
        </w:tc>
        <w:tc>
          <w:tcPr>
            <w:tcW w:w="658" w:type="dxa"/>
          </w:tcPr>
          <w:p w:rsidR="007D11B6" w:rsidRDefault="007D11B6">
            <w:pPr>
              <w:pStyle w:val="ConsPlusNormal"/>
            </w:pPr>
          </w:p>
        </w:tc>
        <w:tc>
          <w:tcPr>
            <w:tcW w:w="1701" w:type="dxa"/>
          </w:tcPr>
          <w:p w:rsidR="007D11B6" w:rsidRDefault="007D11B6">
            <w:pPr>
              <w:pStyle w:val="ConsPlusNormal"/>
              <w:jc w:val="center"/>
            </w:pPr>
            <w:r>
              <w:t>1150,00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06</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18 1 00 99990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1150,00</w:t>
            </w:r>
          </w:p>
        </w:tc>
      </w:tr>
      <w:tr w:rsidR="007D11B6">
        <w:tc>
          <w:tcPr>
            <w:tcW w:w="2835" w:type="dxa"/>
          </w:tcPr>
          <w:p w:rsidR="007D11B6" w:rsidRDefault="003C7D5F">
            <w:pPr>
              <w:pStyle w:val="ConsPlusNormal"/>
            </w:pPr>
            <w:hyperlink r:id="rId928">
              <w:r w:rsidR="007D11B6">
                <w:rPr>
                  <w:color w:val="0000FF"/>
                </w:rPr>
                <w:t>Подпрограмма</w:t>
              </w:r>
            </w:hyperlink>
            <w:r w:rsidR="007D11B6">
              <w:t xml:space="preserve"> "Экологическое образование и просвещение населения Республики Дагестан"</w:t>
            </w:r>
          </w:p>
        </w:tc>
        <w:tc>
          <w:tcPr>
            <w:tcW w:w="643" w:type="dxa"/>
          </w:tcPr>
          <w:p w:rsidR="007D11B6" w:rsidRDefault="007D11B6">
            <w:pPr>
              <w:pStyle w:val="ConsPlusNormal"/>
              <w:jc w:val="center"/>
            </w:pPr>
            <w:r>
              <w:t>06</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183</w:t>
            </w:r>
          </w:p>
        </w:tc>
        <w:tc>
          <w:tcPr>
            <w:tcW w:w="658" w:type="dxa"/>
          </w:tcPr>
          <w:p w:rsidR="007D11B6" w:rsidRDefault="007D11B6">
            <w:pPr>
              <w:pStyle w:val="ConsPlusNormal"/>
            </w:pPr>
          </w:p>
        </w:tc>
        <w:tc>
          <w:tcPr>
            <w:tcW w:w="1701" w:type="dxa"/>
          </w:tcPr>
          <w:p w:rsidR="007D11B6" w:rsidRDefault="007D11B6">
            <w:pPr>
              <w:pStyle w:val="ConsPlusNormal"/>
              <w:jc w:val="center"/>
            </w:pPr>
            <w:r>
              <w:t>150,00</w:t>
            </w:r>
          </w:p>
        </w:tc>
      </w:tr>
      <w:tr w:rsidR="007D11B6">
        <w:tc>
          <w:tcPr>
            <w:tcW w:w="2835" w:type="dxa"/>
          </w:tcPr>
          <w:p w:rsidR="007D11B6" w:rsidRDefault="007D11B6">
            <w:pPr>
              <w:pStyle w:val="ConsPlusNormal"/>
            </w:pPr>
            <w:r>
              <w:t>Реализация направления расходов</w:t>
            </w:r>
          </w:p>
        </w:tc>
        <w:tc>
          <w:tcPr>
            <w:tcW w:w="643" w:type="dxa"/>
          </w:tcPr>
          <w:p w:rsidR="007D11B6" w:rsidRDefault="007D11B6">
            <w:pPr>
              <w:pStyle w:val="ConsPlusNormal"/>
              <w:jc w:val="center"/>
            </w:pPr>
            <w:r>
              <w:t>06</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18 3 00 99990</w:t>
            </w:r>
          </w:p>
        </w:tc>
        <w:tc>
          <w:tcPr>
            <w:tcW w:w="658" w:type="dxa"/>
          </w:tcPr>
          <w:p w:rsidR="007D11B6" w:rsidRDefault="007D11B6">
            <w:pPr>
              <w:pStyle w:val="ConsPlusNormal"/>
            </w:pPr>
          </w:p>
        </w:tc>
        <w:tc>
          <w:tcPr>
            <w:tcW w:w="1701" w:type="dxa"/>
          </w:tcPr>
          <w:p w:rsidR="007D11B6" w:rsidRDefault="007D11B6">
            <w:pPr>
              <w:pStyle w:val="ConsPlusNormal"/>
              <w:jc w:val="center"/>
            </w:pPr>
            <w:r>
              <w:t>150,00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06</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18 3 00 99990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150,00</w:t>
            </w:r>
          </w:p>
        </w:tc>
      </w:tr>
      <w:tr w:rsidR="007D11B6">
        <w:tc>
          <w:tcPr>
            <w:tcW w:w="2835" w:type="dxa"/>
          </w:tcPr>
          <w:p w:rsidR="007D11B6" w:rsidRDefault="003C7D5F">
            <w:pPr>
              <w:pStyle w:val="ConsPlusNormal"/>
            </w:pPr>
            <w:hyperlink r:id="rId929">
              <w:r w:rsidR="007D11B6">
                <w:rPr>
                  <w:color w:val="0000FF"/>
                </w:rPr>
                <w:t>Подпрограмма</w:t>
              </w:r>
            </w:hyperlink>
            <w:r w:rsidR="007D11B6">
              <w:t xml:space="preserve"> "Комплексная система управления отходами и вторичными материальными ресурсами в Республике Дагестан"</w:t>
            </w:r>
          </w:p>
        </w:tc>
        <w:tc>
          <w:tcPr>
            <w:tcW w:w="643" w:type="dxa"/>
          </w:tcPr>
          <w:p w:rsidR="007D11B6" w:rsidRDefault="007D11B6">
            <w:pPr>
              <w:pStyle w:val="ConsPlusNormal"/>
              <w:jc w:val="center"/>
            </w:pPr>
            <w:r>
              <w:t>06</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184</w:t>
            </w:r>
          </w:p>
        </w:tc>
        <w:tc>
          <w:tcPr>
            <w:tcW w:w="658" w:type="dxa"/>
          </w:tcPr>
          <w:p w:rsidR="007D11B6" w:rsidRDefault="007D11B6">
            <w:pPr>
              <w:pStyle w:val="ConsPlusNormal"/>
            </w:pPr>
          </w:p>
        </w:tc>
        <w:tc>
          <w:tcPr>
            <w:tcW w:w="1701" w:type="dxa"/>
          </w:tcPr>
          <w:p w:rsidR="007D11B6" w:rsidRDefault="007D11B6">
            <w:pPr>
              <w:pStyle w:val="ConsPlusNormal"/>
              <w:jc w:val="center"/>
            </w:pPr>
            <w:r>
              <w:t>10088,18</w:t>
            </w:r>
          </w:p>
        </w:tc>
      </w:tr>
      <w:tr w:rsidR="007D11B6">
        <w:tc>
          <w:tcPr>
            <w:tcW w:w="2835" w:type="dxa"/>
          </w:tcPr>
          <w:p w:rsidR="007D11B6" w:rsidRDefault="007D11B6">
            <w:pPr>
              <w:pStyle w:val="ConsPlusNormal"/>
            </w:pPr>
            <w:r>
              <w:t>Реализация направления расходов</w:t>
            </w:r>
          </w:p>
        </w:tc>
        <w:tc>
          <w:tcPr>
            <w:tcW w:w="643" w:type="dxa"/>
          </w:tcPr>
          <w:p w:rsidR="007D11B6" w:rsidRDefault="007D11B6">
            <w:pPr>
              <w:pStyle w:val="ConsPlusNormal"/>
              <w:jc w:val="center"/>
            </w:pPr>
            <w:r>
              <w:t>06</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18 4 00 99990</w:t>
            </w:r>
          </w:p>
        </w:tc>
        <w:tc>
          <w:tcPr>
            <w:tcW w:w="658" w:type="dxa"/>
          </w:tcPr>
          <w:p w:rsidR="007D11B6" w:rsidRDefault="007D11B6">
            <w:pPr>
              <w:pStyle w:val="ConsPlusNormal"/>
            </w:pPr>
          </w:p>
        </w:tc>
        <w:tc>
          <w:tcPr>
            <w:tcW w:w="1701" w:type="dxa"/>
          </w:tcPr>
          <w:p w:rsidR="007D11B6" w:rsidRDefault="007D11B6">
            <w:pPr>
              <w:pStyle w:val="ConsPlusNormal"/>
              <w:jc w:val="center"/>
            </w:pPr>
            <w:r>
              <w:t>10088,18</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06</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18 4 00 99990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10088,18</w:t>
            </w:r>
          </w:p>
        </w:tc>
      </w:tr>
      <w:tr w:rsidR="007D11B6">
        <w:tc>
          <w:tcPr>
            <w:tcW w:w="2835" w:type="dxa"/>
          </w:tcPr>
          <w:p w:rsidR="007D11B6" w:rsidRDefault="003C7D5F">
            <w:pPr>
              <w:pStyle w:val="ConsPlusNormal"/>
            </w:pPr>
            <w:hyperlink r:id="rId930">
              <w:r w:rsidR="007D11B6">
                <w:rPr>
                  <w:color w:val="0000FF"/>
                </w:rPr>
                <w:t>Подпрограмма</w:t>
              </w:r>
            </w:hyperlink>
            <w:r w:rsidR="007D11B6">
              <w:t xml:space="preserve"> "Обеспечение реализации государственной программы"</w:t>
            </w:r>
          </w:p>
        </w:tc>
        <w:tc>
          <w:tcPr>
            <w:tcW w:w="643" w:type="dxa"/>
          </w:tcPr>
          <w:p w:rsidR="007D11B6" w:rsidRDefault="007D11B6">
            <w:pPr>
              <w:pStyle w:val="ConsPlusNormal"/>
              <w:jc w:val="center"/>
            </w:pPr>
            <w:r>
              <w:t>06</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18 6</w:t>
            </w:r>
          </w:p>
        </w:tc>
        <w:tc>
          <w:tcPr>
            <w:tcW w:w="658" w:type="dxa"/>
          </w:tcPr>
          <w:p w:rsidR="007D11B6" w:rsidRDefault="007D11B6">
            <w:pPr>
              <w:pStyle w:val="ConsPlusNormal"/>
            </w:pPr>
          </w:p>
        </w:tc>
        <w:tc>
          <w:tcPr>
            <w:tcW w:w="1701" w:type="dxa"/>
          </w:tcPr>
          <w:p w:rsidR="007D11B6" w:rsidRDefault="007D11B6">
            <w:pPr>
              <w:pStyle w:val="ConsPlusNormal"/>
              <w:jc w:val="center"/>
            </w:pPr>
            <w:r>
              <w:t>51149,70</w:t>
            </w:r>
          </w:p>
        </w:tc>
      </w:tr>
      <w:tr w:rsidR="007D11B6">
        <w:tc>
          <w:tcPr>
            <w:tcW w:w="2835" w:type="dxa"/>
          </w:tcPr>
          <w:p w:rsidR="007D11B6" w:rsidRDefault="007D11B6">
            <w:pPr>
              <w:pStyle w:val="ConsPlusNormal"/>
            </w:pPr>
            <w:r>
              <w:t>Основное мероприятие "Обеспечение деятельности в области охраны и использования охотничьих ресурсов"</w:t>
            </w:r>
          </w:p>
        </w:tc>
        <w:tc>
          <w:tcPr>
            <w:tcW w:w="643" w:type="dxa"/>
          </w:tcPr>
          <w:p w:rsidR="007D11B6" w:rsidRDefault="007D11B6">
            <w:pPr>
              <w:pStyle w:val="ConsPlusNormal"/>
              <w:jc w:val="center"/>
            </w:pPr>
            <w:r>
              <w:t>06</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18 6 01</w:t>
            </w:r>
          </w:p>
        </w:tc>
        <w:tc>
          <w:tcPr>
            <w:tcW w:w="658" w:type="dxa"/>
          </w:tcPr>
          <w:p w:rsidR="007D11B6" w:rsidRDefault="007D11B6">
            <w:pPr>
              <w:pStyle w:val="ConsPlusNormal"/>
            </w:pPr>
          </w:p>
        </w:tc>
        <w:tc>
          <w:tcPr>
            <w:tcW w:w="1701" w:type="dxa"/>
          </w:tcPr>
          <w:p w:rsidR="007D11B6" w:rsidRDefault="007D11B6">
            <w:pPr>
              <w:pStyle w:val="ConsPlusNormal"/>
              <w:jc w:val="center"/>
            </w:pPr>
            <w:r>
              <w:t>51149,70</w:t>
            </w:r>
          </w:p>
        </w:tc>
      </w:tr>
      <w:tr w:rsidR="007D11B6">
        <w:tc>
          <w:tcPr>
            <w:tcW w:w="2835" w:type="dxa"/>
          </w:tcPr>
          <w:p w:rsidR="007D11B6" w:rsidRDefault="007D11B6">
            <w:pPr>
              <w:pStyle w:val="ConsPlusNormal"/>
            </w:pPr>
            <w:r>
              <w:t>Расходы на обеспечение деятельности (оказание услуг) природоохранных учреждений</w:t>
            </w:r>
          </w:p>
        </w:tc>
        <w:tc>
          <w:tcPr>
            <w:tcW w:w="643" w:type="dxa"/>
          </w:tcPr>
          <w:p w:rsidR="007D11B6" w:rsidRDefault="007D11B6">
            <w:pPr>
              <w:pStyle w:val="ConsPlusNormal"/>
              <w:jc w:val="center"/>
            </w:pPr>
            <w:r>
              <w:t>06</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18 6 01 11000</w:t>
            </w:r>
          </w:p>
        </w:tc>
        <w:tc>
          <w:tcPr>
            <w:tcW w:w="658" w:type="dxa"/>
          </w:tcPr>
          <w:p w:rsidR="007D11B6" w:rsidRDefault="007D11B6">
            <w:pPr>
              <w:pStyle w:val="ConsPlusNormal"/>
            </w:pPr>
          </w:p>
        </w:tc>
        <w:tc>
          <w:tcPr>
            <w:tcW w:w="1701" w:type="dxa"/>
          </w:tcPr>
          <w:p w:rsidR="007D11B6" w:rsidRDefault="007D11B6">
            <w:pPr>
              <w:pStyle w:val="ConsPlusNormal"/>
              <w:jc w:val="center"/>
            </w:pPr>
            <w:r>
              <w:t>6488,30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06</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18 6 01 11000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6488,30</w:t>
            </w:r>
          </w:p>
        </w:tc>
      </w:tr>
      <w:tr w:rsidR="007D11B6">
        <w:tc>
          <w:tcPr>
            <w:tcW w:w="2835" w:type="dxa"/>
          </w:tcPr>
          <w:p w:rsidR="007D11B6" w:rsidRDefault="007D11B6">
            <w:pPr>
              <w:pStyle w:val="ConsPlusNormal"/>
            </w:pPr>
            <w:r>
              <w:t>Расходы на обеспечение деятельности (оказание услуг) природоохранных учреждений</w:t>
            </w:r>
          </w:p>
        </w:tc>
        <w:tc>
          <w:tcPr>
            <w:tcW w:w="643" w:type="dxa"/>
          </w:tcPr>
          <w:p w:rsidR="007D11B6" w:rsidRDefault="007D11B6">
            <w:pPr>
              <w:pStyle w:val="ConsPlusNormal"/>
              <w:jc w:val="center"/>
            </w:pPr>
            <w:r>
              <w:t>06</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18 6 01 11001</w:t>
            </w:r>
          </w:p>
        </w:tc>
        <w:tc>
          <w:tcPr>
            <w:tcW w:w="658" w:type="dxa"/>
          </w:tcPr>
          <w:p w:rsidR="007D11B6" w:rsidRDefault="007D11B6">
            <w:pPr>
              <w:pStyle w:val="ConsPlusNormal"/>
            </w:pPr>
          </w:p>
        </w:tc>
        <w:tc>
          <w:tcPr>
            <w:tcW w:w="1701" w:type="dxa"/>
          </w:tcPr>
          <w:p w:rsidR="007D11B6" w:rsidRDefault="007D11B6">
            <w:pPr>
              <w:pStyle w:val="ConsPlusNormal"/>
              <w:jc w:val="center"/>
            </w:pPr>
            <w:r>
              <w:t>37013,60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06</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18 6 01 11001</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37013,60</w:t>
            </w:r>
          </w:p>
        </w:tc>
      </w:tr>
      <w:tr w:rsidR="007D11B6">
        <w:tc>
          <w:tcPr>
            <w:tcW w:w="2835" w:type="dxa"/>
          </w:tcPr>
          <w:p w:rsidR="007D11B6" w:rsidRDefault="007D11B6">
            <w:pPr>
              <w:pStyle w:val="ConsPlusNormal"/>
            </w:pPr>
            <w:r>
              <w:t>Расходы на обеспечение деятельности (оказание услуг) природоохранных учреждений</w:t>
            </w:r>
          </w:p>
        </w:tc>
        <w:tc>
          <w:tcPr>
            <w:tcW w:w="643" w:type="dxa"/>
          </w:tcPr>
          <w:p w:rsidR="007D11B6" w:rsidRDefault="007D11B6">
            <w:pPr>
              <w:pStyle w:val="ConsPlusNormal"/>
              <w:jc w:val="center"/>
            </w:pPr>
            <w:r>
              <w:t>06</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18 6 01 11002</w:t>
            </w:r>
          </w:p>
        </w:tc>
        <w:tc>
          <w:tcPr>
            <w:tcW w:w="658" w:type="dxa"/>
          </w:tcPr>
          <w:p w:rsidR="007D11B6" w:rsidRDefault="007D11B6">
            <w:pPr>
              <w:pStyle w:val="ConsPlusNormal"/>
            </w:pPr>
          </w:p>
        </w:tc>
        <w:tc>
          <w:tcPr>
            <w:tcW w:w="1701" w:type="dxa"/>
          </w:tcPr>
          <w:p w:rsidR="007D11B6" w:rsidRDefault="007D11B6">
            <w:pPr>
              <w:pStyle w:val="ConsPlusNormal"/>
              <w:jc w:val="center"/>
            </w:pPr>
            <w:r>
              <w:t>7647,80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t>06</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18 6 01 11002</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6780,20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06</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18 6 01 11002</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817,60</w:t>
            </w:r>
          </w:p>
        </w:tc>
      </w:tr>
      <w:tr w:rsidR="007D11B6">
        <w:tc>
          <w:tcPr>
            <w:tcW w:w="2835" w:type="dxa"/>
          </w:tcPr>
          <w:p w:rsidR="007D11B6" w:rsidRDefault="007D11B6">
            <w:pPr>
              <w:pStyle w:val="ConsPlusNormal"/>
            </w:pPr>
            <w:r>
              <w:t xml:space="preserve">Иные бюджетные </w:t>
            </w:r>
            <w:r>
              <w:lastRenderedPageBreak/>
              <w:t>ассигнования</w:t>
            </w:r>
          </w:p>
        </w:tc>
        <w:tc>
          <w:tcPr>
            <w:tcW w:w="643" w:type="dxa"/>
          </w:tcPr>
          <w:p w:rsidR="007D11B6" w:rsidRDefault="007D11B6">
            <w:pPr>
              <w:pStyle w:val="ConsPlusNormal"/>
              <w:jc w:val="center"/>
            </w:pPr>
            <w:r>
              <w:lastRenderedPageBreak/>
              <w:t>06</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18 6 01 11002</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50,00</w:t>
            </w:r>
          </w:p>
        </w:tc>
      </w:tr>
      <w:tr w:rsidR="007D11B6">
        <w:tc>
          <w:tcPr>
            <w:tcW w:w="2835" w:type="dxa"/>
          </w:tcPr>
          <w:p w:rsidR="007D11B6" w:rsidRDefault="007D11B6">
            <w:pPr>
              <w:pStyle w:val="ConsPlusNormal"/>
            </w:pPr>
            <w:r>
              <w:lastRenderedPageBreak/>
              <w:t>Другие вопросы в области охраны окружающей среды</w:t>
            </w:r>
          </w:p>
        </w:tc>
        <w:tc>
          <w:tcPr>
            <w:tcW w:w="643" w:type="dxa"/>
          </w:tcPr>
          <w:p w:rsidR="007D11B6" w:rsidRDefault="007D11B6">
            <w:pPr>
              <w:pStyle w:val="ConsPlusNormal"/>
              <w:jc w:val="center"/>
            </w:pPr>
            <w:r>
              <w:t>06</w:t>
            </w:r>
          </w:p>
        </w:tc>
        <w:tc>
          <w:tcPr>
            <w:tcW w:w="614" w:type="dxa"/>
          </w:tcPr>
          <w:p w:rsidR="007D11B6" w:rsidRDefault="007D11B6">
            <w:pPr>
              <w:pStyle w:val="ConsPlusNormal"/>
              <w:jc w:val="center"/>
            </w:pPr>
            <w:r>
              <w:t>05</w:t>
            </w: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3086675,47</w:t>
            </w:r>
          </w:p>
        </w:tc>
      </w:tr>
      <w:tr w:rsidR="007D11B6">
        <w:tc>
          <w:tcPr>
            <w:tcW w:w="2835" w:type="dxa"/>
          </w:tcPr>
          <w:p w:rsidR="007D11B6" w:rsidRDefault="007D11B6">
            <w:pPr>
              <w:pStyle w:val="ConsPlusNormal"/>
            </w:pPr>
            <w:r>
              <w:t xml:space="preserve">Государственная </w:t>
            </w:r>
            <w:hyperlink r:id="rId931">
              <w:r>
                <w:rPr>
                  <w:color w:val="0000FF"/>
                </w:rPr>
                <w:t>программа</w:t>
              </w:r>
            </w:hyperlink>
            <w:r>
              <w:t xml:space="preserve"> Республики Дагестан "Охрана окружающей среды в Республике Дагестан"</w:t>
            </w:r>
          </w:p>
        </w:tc>
        <w:tc>
          <w:tcPr>
            <w:tcW w:w="643" w:type="dxa"/>
          </w:tcPr>
          <w:p w:rsidR="007D11B6" w:rsidRDefault="007D11B6">
            <w:pPr>
              <w:pStyle w:val="ConsPlusNormal"/>
              <w:jc w:val="center"/>
            </w:pPr>
            <w:r>
              <w:t>06</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18</w:t>
            </w:r>
          </w:p>
        </w:tc>
        <w:tc>
          <w:tcPr>
            <w:tcW w:w="658" w:type="dxa"/>
          </w:tcPr>
          <w:p w:rsidR="007D11B6" w:rsidRDefault="007D11B6">
            <w:pPr>
              <w:pStyle w:val="ConsPlusNormal"/>
            </w:pPr>
          </w:p>
        </w:tc>
        <w:tc>
          <w:tcPr>
            <w:tcW w:w="1701" w:type="dxa"/>
          </w:tcPr>
          <w:p w:rsidR="007D11B6" w:rsidRDefault="007D11B6">
            <w:pPr>
              <w:pStyle w:val="ConsPlusNormal"/>
              <w:jc w:val="center"/>
            </w:pPr>
            <w:r>
              <w:t>3086675,47</w:t>
            </w:r>
          </w:p>
        </w:tc>
      </w:tr>
      <w:tr w:rsidR="007D11B6">
        <w:tc>
          <w:tcPr>
            <w:tcW w:w="2835" w:type="dxa"/>
          </w:tcPr>
          <w:p w:rsidR="007D11B6" w:rsidRDefault="003C7D5F">
            <w:pPr>
              <w:pStyle w:val="ConsPlusNormal"/>
            </w:pPr>
            <w:hyperlink r:id="rId932">
              <w:r w:rsidR="007D11B6">
                <w:rPr>
                  <w:color w:val="0000FF"/>
                </w:rPr>
                <w:t>Подпрограмма</w:t>
              </w:r>
            </w:hyperlink>
            <w:r w:rsidR="007D11B6">
              <w:t xml:space="preserve"> "Комплексная система управления отходами и вторичными материальными ресурсами в Республике Дагестан"</w:t>
            </w:r>
          </w:p>
        </w:tc>
        <w:tc>
          <w:tcPr>
            <w:tcW w:w="643" w:type="dxa"/>
          </w:tcPr>
          <w:p w:rsidR="007D11B6" w:rsidRDefault="007D11B6">
            <w:pPr>
              <w:pStyle w:val="ConsPlusNormal"/>
              <w:jc w:val="center"/>
            </w:pPr>
            <w:r>
              <w:t>06</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184</w:t>
            </w:r>
          </w:p>
        </w:tc>
        <w:tc>
          <w:tcPr>
            <w:tcW w:w="658" w:type="dxa"/>
          </w:tcPr>
          <w:p w:rsidR="007D11B6" w:rsidRDefault="007D11B6">
            <w:pPr>
              <w:pStyle w:val="ConsPlusNormal"/>
            </w:pPr>
          </w:p>
        </w:tc>
        <w:tc>
          <w:tcPr>
            <w:tcW w:w="1701" w:type="dxa"/>
          </w:tcPr>
          <w:p w:rsidR="007D11B6" w:rsidRDefault="007D11B6">
            <w:pPr>
              <w:pStyle w:val="ConsPlusNormal"/>
              <w:jc w:val="center"/>
            </w:pPr>
            <w:r>
              <w:t>2887462,12</w:t>
            </w:r>
          </w:p>
        </w:tc>
      </w:tr>
      <w:tr w:rsidR="007D11B6">
        <w:tc>
          <w:tcPr>
            <w:tcW w:w="2835" w:type="dxa"/>
          </w:tcPr>
          <w:p w:rsidR="007D11B6" w:rsidRDefault="007D11B6">
            <w:pPr>
              <w:pStyle w:val="ConsPlusNormal"/>
            </w:pPr>
            <w:r>
              <w:t>Субсидии бюджетам субъектов Российской Федерации на реализацию мероприятий по ликвидации несанкционированных свалок в границах города и наиболее опасных объектов накопленного вреда окружающей среды</w:t>
            </w:r>
          </w:p>
        </w:tc>
        <w:tc>
          <w:tcPr>
            <w:tcW w:w="643" w:type="dxa"/>
          </w:tcPr>
          <w:p w:rsidR="007D11B6" w:rsidRDefault="007D11B6">
            <w:pPr>
              <w:pStyle w:val="ConsPlusNormal"/>
              <w:jc w:val="center"/>
            </w:pPr>
            <w:r>
              <w:t>06</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18 4G1 52420</w:t>
            </w:r>
          </w:p>
        </w:tc>
        <w:tc>
          <w:tcPr>
            <w:tcW w:w="658" w:type="dxa"/>
          </w:tcPr>
          <w:p w:rsidR="007D11B6" w:rsidRDefault="007D11B6">
            <w:pPr>
              <w:pStyle w:val="ConsPlusNormal"/>
            </w:pPr>
          </w:p>
        </w:tc>
        <w:tc>
          <w:tcPr>
            <w:tcW w:w="1701" w:type="dxa"/>
          </w:tcPr>
          <w:p w:rsidR="007D11B6" w:rsidRDefault="007D11B6">
            <w:pPr>
              <w:pStyle w:val="ConsPlusNormal"/>
              <w:jc w:val="center"/>
            </w:pPr>
            <w:r>
              <w:t>1066278,32</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06</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18 4G1 52420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1066278,32</w:t>
            </w:r>
          </w:p>
        </w:tc>
      </w:tr>
      <w:tr w:rsidR="007D11B6">
        <w:tc>
          <w:tcPr>
            <w:tcW w:w="2835" w:type="dxa"/>
          </w:tcPr>
          <w:p w:rsidR="007D11B6" w:rsidRDefault="007D11B6">
            <w:pPr>
              <w:pStyle w:val="ConsPlusNormal"/>
            </w:pPr>
            <w:r>
              <w:t>Реализация мероприятий по перемещению отходов, расположенных за границами земельных участков, в тело рекультивируемых свалок</w:t>
            </w:r>
          </w:p>
        </w:tc>
        <w:tc>
          <w:tcPr>
            <w:tcW w:w="643" w:type="dxa"/>
          </w:tcPr>
          <w:p w:rsidR="007D11B6" w:rsidRDefault="007D11B6">
            <w:pPr>
              <w:pStyle w:val="ConsPlusNormal"/>
              <w:jc w:val="center"/>
            </w:pPr>
            <w:r>
              <w:t>06</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18 4G1 Д2420</w:t>
            </w:r>
          </w:p>
        </w:tc>
        <w:tc>
          <w:tcPr>
            <w:tcW w:w="658" w:type="dxa"/>
          </w:tcPr>
          <w:p w:rsidR="007D11B6" w:rsidRDefault="007D11B6">
            <w:pPr>
              <w:pStyle w:val="ConsPlusNormal"/>
            </w:pPr>
          </w:p>
        </w:tc>
        <w:tc>
          <w:tcPr>
            <w:tcW w:w="1701" w:type="dxa"/>
          </w:tcPr>
          <w:p w:rsidR="007D11B6" w:rsidRDefault="007D11B6">
            <w:pPr>
              <w:pStyle w:val="ConsPlusNormal"/>
              <w:jc w:val="center"/>
            </w:pPr>
            <w:r>
              <w:t>27462,99</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06</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18 4G1 Д2420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27462,99</w:t>
            </w:r>
          </w:p>
        </w:tc>
      </w:tr>
      <w:tr w:rsidR="007D11B6">
        <w:tc>
          <w:tcPr>
            <w:tcW w:w="2835" w:type="dxa"/>
          </w:tcPr>
          <w:p w:rsidR="007D11B6" w:rsidRDefault="007D11B6">
            <w:pPr>
              <w:pStyle w:val="ConsPlusNormal"/>
            </w:pPr>
            <w:r>
              <w:t>Федеральный проект "Комплексная система обращения с твердыми коммунальными отходами"</w:t>
            </w:r>
          </w:p>
        </w:tc>
        <w:tc>
          <w:tcPr>
            <w:tcW w:w="643" w:type="dxa"/>
          </w:tcPr>
          <w:p w:rsidR="007D11B6" w:rsidRDefault="007D11B6">
            <w:pPr>
              <w:pStyle w:val="ConsPlusNormal"/>
              <w:jc w:val="center"/>
            </w:pPr>
            <w:r>
              <w:t>06</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18 4G2</w:t>
            </w:r>
          </w:p>
        </w:tc>
        <w:tc>
          <w:tcPr>
            <w:tcW w:w="658" w:type="dxa"/>
          </w:tcPr>
          <w:p w:rsidR="007D11B6" w:rsidRDefault="007D11B6">
            <w:pPr>
              <w:pStyle w:val="ConsPlusNormal"/>
            </w:pPr>
          </w:p>
        </w:tc>
        <w:tc>
          <w:tcPr>
            <w:tcW w:w="1701" w:type="dxa"/>
          </w:tcPr>
          <w:p w:rsidR="007D11B6" w:rsidRDefault="007D11B6">
            <w:pPr>
              <w:pStyle w:val="ConsPlusNormal"/>
              <w:jc w:val="center"/>
            </w:pPr>
            <w:r>
              <w:t>1793720,81</w:t>
            </w:r>
          </w:p>
        </w:tc>
      </w:tr>
      <w:tr w:rsidR="007D11B6">
        <w:tc>
          <w:tcPr>
            <w:tcW w:w="2835" w:type="dxa"/>
          </w:tcPr>
          <w:p w:rsidR="007D11B6" w:rsidRDefault="007D11B6">
            <w:pPr>
              <w:pStyle w:val="ConsPlusNormal"/>
            </w:pPr>
            <w:r>
              <w:t xml:space="preserve">Субсидии бюджетам субъектов Российской Федерации на обеспечение сокращения количества твердых коммунальных </w:t>
            </w:r>
            <w:r>
              <w:lastRenderedPageBreak/>
              <w:t>отходов, направленных на захоронение в субъектах Российской Федерации на 2023 и 2024 годы</w:t>
            </w:r>
          </w:p>
        </w:tc>
        <w:tc>
          <w:tcPr>
            <w:tcW w:w="643" w:type="dxa"/>
          </w:tcPr>
          <w:p w:rsidR="007D11B6" w:rsidRDefault="007D11B6">
            <w:pPr>
              <w:pStyle w:val="ConsPlusNormal"/>
              <w:jc w:val="center"/>
            </w:pPr>
            <w:r>
              <w:lastRenderedPageBreak/>
              <w:t>06</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18 4 G2 57900</w:t>
            </w:r>
          </w:p>
        </w:tc>
        <w:tc>
          <w:tcPr>
            <w:tcW w:w="658" w:type="dxa"/>
          </w:tcPr>
          <w:p w:rsidR="007D11B6" w:rsidRDefault="007D11B6">
            <w:pPr>
              <w:pStyle w:val="ConsPlusNormal"/>
            </w:pPr>
          </w:p>
        </w:tc>
        <w:tc>
          <w:tcPr>
            <w:tcW w:w="1701" w:type="dxa"/>
          </w:tcPr>
          <w:p w:rsidR="007D11B6" w:rsidRDefault="007D11B6">
            <w:pPr>
              <w:pStyle w:val="ConsPlusNormal"/>
              <w:jc w:val="center"/>
            </w:pPr>
            <w:r>
              <w:t>1793720,81</w:t>
            </w:r>
          </w:p>
        </w:tc>
      </w:tr>
      <w:tr w:rsidR="007D11B6">
        <w:tc>
          <w:tcPr>
            <w:tcW w:w="2835" w:type="dxa"/>
          </w:tcPr>
          <w:p w:rsidR="007D11B6" w:rsidRDefault="007D11B6">
            <w:pPr>
              <w:pStyle w:val="ConsPlusNormal"/>
            </w:pPr>
            <w:r>
              <w:lastRenderedPageBreak/>
              <w:t>Иные бюджетные ассигнования</w:t>
            </w:r>
          </w:p>
        </w:tc>
        <w:tc>
          <w:tcPr>
            <w:tcW w:w="643" w:type="dxa"/>
          </w:tcPr>
          <w:p w:rsidR="007D11B6" w:rsidRDefault="007D11B6">
            <w:pPr>
              <w:pStyle w:val="ConsPlusNormal"/>
              <w:jc w:val="center"/>
            </w:pPr>
            <w:r>
              <w:t>06</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18 4 G2 57900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1793720,81</w:t>
            </w:r>
          </w:p>
        </w:tc>
      </w:tr>
      <w:tr w:rsidR="007D11B6">
        <w:tc>
          <w:tcPr>
            <w:tcW w:w="2835" w:type="dxa"/>
          </w:tcPr>
          <w:p w:rsidR="007D11B6" w:rsidRDefault="003C7D5F">
            <w:pPr>
              <w:pStyle w:val="ConsPlusNormal"/>
            </w:pPr>
            <w:hyperlink r:id="rId933">
              <w:r w:rsidR="007D11B6">
                <w:rPr>
                  <w:color w:val="0000FF"/>
                </w:rPr>
                <w:t>Подпрограмма</w:t>
              </w:r>
            </w:hyperlink>
            <w:r w:rsidR="007D11B6">
              <w:t xml:space="preserve"> "Обеспечение реализации государственной программы"</w:t>
            </w:r>
          </w:p>
        </w:tc>
        <w:tc>
          <w:tcPr>
            <w:tcW w:w="643" w:type="dxa"/>
          </w:tcPr>
          <w:p w:rsidR="007D11B6" w:rsidRDefault="007D11B6">
            <w:pPr>
              <w:pStyle w:val="ConsPlusNormal"/>
              <w:jc w:val="center"/>
            </w:pPr>
            <w:r>
              <w:t>06</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18 6</w:t>
            </w:r>
          </w:p>
        </w:tc>
        <w:tc>
          <w:tcPr>
            <w:tcW w:w="658" w:type="dxa"/>
          </w:tcPr>
          <w:p w:rsidR="007D11B6" w:rsidRDefault="007D11B6">
            <w:pPr>
              <w:pStyle w:val="ConsPlusNormal"/>
            </w:pPr>
          </w:p>
        </w:tc>
        <w:tc>
          <w:tcPr>
            <w:tcW w:w="1701" w:type="dxa"/>
          </w:tcPr>
          <w:p w:rsidR="007D11B6" w:rsidRDefault="007D11B6">
            <w:pPr>
              <w:pStyle w:val="ConsPlusNormal"/>
              <w:jc w:val="center"/>
            </w:pPr>
            <w:r>
              <w:t>199213,35</w:t>
            </w:r>
          </w:p>
        </w:tc>
      </w:tr>
      <w:tr w:rsidR="007D11B6">
        <w:tc>
          <w:tcPr>
            <w:tcW w:w="2835" w:type="dxa"/>
          </w:tcPr>
          <w:p w:rsidR="007D11B6" w:rsidRDefault="007D11B6">
            <w:pPr>
              <w:pStyle w:val="ConsPlusNormal"/>
            </w:pPr>
            <w:r>
              <w:t>Основное мероприятие "Обеспечение деятельности в области охраны и использования охотничьих ресурсов"</w:t>
            </w:r>
          </w:p>
        </w:tc>
        <w:tc>
          <w:tcPr>
            <w:tcW w:w="643" w:type="dxa"/>
          </w:tcPr>
          <w:p w:rsidR="007D11B6" w:rsidRDefault="007D11B6">
            <w:pPr>
              <w:pStyle w:val="ConsPlusNormal"/>
              <w:jc w:val="center"/>
            </w:pPr>
            <w:r>
              <w:t>06</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18 6 01</w:t>
            </w:r>
          </w:p>
        </w:tc>
        <w:tc>
          <w:tcPr>
            <w:tcW w:w="658" w:type="dxa"/>
          </w:tcPr>
          <w:p w:rsidR="007D11B6" w:rsidRDefault="007D11B6">
            <w:pPr>
              <w:pStyle w:val="ConsPlusNormal"/>
            </w:pPr>
          </w:p>
        </w:tc>
        <w:tc>
          <w:tcPr>
            <w:tcW w:w="1701" w:type="dxa"/>
          </w:tcPr>
          <w:p w:rsidR="007D11B6" w:rsidRDefault="007D11B6">
            <w:pPr>
              <w:pStyle w:val="ConsPlusNormal"/>
              <w:jc w:val="center"/>
            </w:pPr>
            <w:r>
              <w:t>34143,00</w:t>
            </w:r>
          </w:p>
        </w:tc>
      </w:tr>
      <w:tr w:rsidR="007D11B6">
        <w:tc>
          <w:tcPr>
            <w:tcW w:w="2835" w:type="dxa"/>
          </w:tcPr>
          <w:p w:rsidR="007D11B6" w:rsidRDefault="007D11B6">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934">
              <w:r>
                <w:rPr>
                  <w:color w:val="0000FF"/>
                </w:rPr>
                <w:t>частью 1 статьи 33</w:t>
              </w:r>
            </w:hyperlink>
            <w:r>
              <w:t xml:space="preserve"> Федерального закона от 24 июля 2009 года N 209-ФЗ "Об охоте и о сохранении </w:t>
            </w:r>
            <w:proofErr w:type="gramStart"/>
            <w:r>
              <w:t>охотничьих ресурсов</w:t>
            </w:r>
            <w:proofErr w:type="gramEnd"/>
            <w:r>
              <w:t xml:space="preserve">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643" w:type="dxa"/>
          </w:tcPr>
          <w:p w:rsidR="007D11B6" w:rsidRDefault="007D11B6">
            <w:pPr>
              <w:pStyle w:val="ConsPlusNormal"/>
              <w:jc w:val="center"/>
            </w:pPr>
            <w:r>
              <w:t>06</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18 6 01 59700</w:t>
            </w:r>
          </w:p>
        </w:tc>
        <w:tc>
          <w:tcPr>
            <w:tcW w:w="658" w:type="dxa"/>
          </w:tcPr>
          <w:p w:rsidR="007D11B6" w:rsidRDefault="007D11B6">
            <w:pPr>
              <w:pStyle w:val="ConsPlusNormal"/>
            </w:pPr>
          </w:p>
        </w:tc>
        <w:tc>
          <w:tcPr>
            <w:tcW w:w="1701" w:type="dxa"/>
          </w:tcPr>
          <w:p w:rsidR="007D11B6" w:rsidRDefault="007D11B6">
            <w:pPr>
              <w:pStyle w:val="ConsPlusNormal"/>
              <w:jc w:val="center"/>
            </w:pPr>
            <w:r>
              <w:t>34143,00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t>06</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18 6 01 59700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34143,00</w:t>
            </w:r>
          </w:p>
        </w:tc>
      </w:tr>
      <w:tr w:rsidR="007D11B6">
        <w:tc>
          <w:tcPr>
            <w:tcW w:w="2835" w:type="dxa"/>
          </w:tcPr>
          <w:p w:rsidR="007D11B6" w:rsidRDefault="007D11B6">
            <w:pPr>
              <w:pStyle w:val="ConsPlusNormal"/>
            </w:pPr>
            <w:r>
              <w:t>Основное мероприятие "Обеспечение деятельности государственного органа"</w:t>
            </w:r>
          </w:p>
        </w:tc>
        <w:tc>
          <w:tcPr>
            <w:tcW w:w="643" w:type="dxa"/>
          </w:tcPr>
          <w:p w:rsidR="007D11B6" w:rsidRDefault="007D11B6">
            <w:pPr>
              <w:pStyle w:val="ConsPlusNormal"/>
              <w:jc w:val="center"/>
            </w:pPr>
            <w:r>
              <w:t>06</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18 6 02</w:t>
            </w:r>
          </w:p>
        </w:tc>
        <w:tc>
          <w:tcPr>
            <w:tcW w:w="658" w:type="dxa"/>
          </w:tcPr>
          <w:p w:rsidR="007D11B6" w:rsidRDefault="007D11B6">
            <w:pPr>
              <w:pStyle w:val="ConsPlusNormal"/>
            </w:pPr>
          </w:p>
        </w:tc>
        <w:tc>
          <w:tcPr>
            <w:tcW w:w="1701" w:type="dxa"/>
          </w:tcPr>
          <w:p w:rsidR="007D11B6" w:rsidRDefault="007D11B6">
            <w:pPr>
              <w:pStyle w:val="ConsPlusNormal"/>
              <w:jc w:val="center"/>
            </w:pPr>
            <w:r>
              <w:t>165070,35</w:t>
            </w:r>
          </w:p>
        </w:tc>
      </w:tr>
      <w:tr w:rsidR="007D11B6">
        <w:tc>
          <w:tcPr>
            <w:tcW w:w="2835" w:type="dxa"/>
          </w:tcPr>
          <w:p w:rsidR="007D11B6" w:rsidRDefault="007D11B6">
            <w:pPr>
              <w:pStyle w:val="ConsPlusNormal"/>
            </w:pPr>
            <w:r>
              <w:t xml:space="preserve">Финансовое обеспечение выполнения функций </w:t>
            </w:r>
            <w:r>
              <w:lastRenderedPageBreak/>
              <w:t>государственных органов</w:t>
            </w:r>
          </w:p>
        </w:tc>
        <w:tc>
          <w:tcPr>
            <w:tcW w:w="643" w:type="dxa"/>
          </w:tcPr>
          <w:p w:rsidR="007D11B6" w:rsidRDefault="007D11B6">
            <w:pPr>
              <w:pStyle w:val="ConsPlusNormal"/>
              <w:jc w:val="center"/>
            </w:pPr>
            <w:r>
              <w:lastRenderedPageBreak/>
              <w:t>06</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18 6 02 20000</w:t>
            </w:r>
          </w:p>
        </w:tc>
        <w:tc>
          <w:tcPr>
            <w:tcW w:w="658" w:type="dxa"/>
          </w:tcPr>
          <w:p w:rsidR="007D11B6" w:rsidRDefault="007D11B6">
            <w:pPr>
              <w:pStyle w:val="ConsPlusNormal"/>
            </w:pPr>
          </w:p>
        </w:tc>
        <w:tc>
          <w:tcPr>
            <w:tcW w:w="1701" w:type="dxa"/>
          </w:tcPr>
          <w:p w:rsidR="007D11B6" w:rsidRDefault="007D11B6">
            <w:pPr>
              <w:pStyle w:val="ConsPlusNormal"/>
              <w:jc w:val="center"/>
            </w:pPr>
            <w:r>
              <w:t>165070,35</w:t>
            </w:r>
          </w:p>
        </w:tc>
      </w:tr>
      <w:tr w:rsidR="007D11B6">
        <w:tc>
          <w:tcPr>
            <w:tcW w:w="2835" w:type="dxa"/>
          </w:tcPr>
          <w:p w:rsidR="007D11B6" w:rsidRDefault="007D11B6">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t>06</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18 6 02 20000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148456,35</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06</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18 6 02 20000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16434,00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06</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18 6 02 20000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180,00</w:t>
            </w:r>
          </w:p>
        </w:tc>
      </w:tr>
      <w:tr w:rsidR="007D11B6">
        <w:tc>
          <w:tcPr>
            <w:tcW w:w="2835" w:type="dxa"/>
          </w:tcPr>
          <w:p w:rsidR="007D11B6" w:rsidRDefault="007D11B6">
            <w:pPr>
              <w:pStyle w:val="ConsPlusNormal"/>
            </w:pPr>
            <w:r>
              <w:t>ОБРАЗОВАНИЕ</w:t>
            </w:r>
          </w:p>
        </w:tc>
        <w:tc>
          <w:tcPr>
            <w:tcW w:w="643" w:type="dxa"/>
          </w:tcPr>
          <w:p w:rsidR="007D11B6" w:rsidRDefault="007D11B6">
            <w:pPr>
              <w:pStyle w:val="ConsPlusNormal"/>
              <w:jc w:val="center"/>
            </w:pPr>
            <w:r>
              <w:t>07</w:t>
            </w:r>
          </w:p>
        </w:tc>
        <w:tc>
          <w:tcPr>
            <w:tcW w:w="614" w:type="dxa"/>
          </w:tcPr>
          <w:p w:rsidR="007D11B6" w:rsidRDefault="007D11B6">
            <w:pPr>
              <w:pStyle w:val="ConsPlusNormal"/>
            </w:pP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66305549,78</w:t>
            </w:r>
          </w:p>
        </w:tc>
      </w:tr>
      <w:tr w:rsidR="007D11B6">
        <w:tc>
          <w:tcPr>
            <w:tcW w:w="2835" w:type="dxa"/>
          </w:tcPr>
          <w:p w:rsidR="007D11B6" w:rsidRDefault="007D11B6">
            <w:pPr>
              <w:pStyle w:val="ConsPlusNormal"/>
            </w:pPr>
            <w:r>
              <w:t>Дошкольное образование</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01</w:t>
            </w: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8731693,40</w:t>
            </w:r>
          </w:p>
        </w:tc>
      </w:tr>
      <w:tr w:rsidR="007D11B6">
        <w:tc>
          <w:tcPr>
            <w:tcW w:w="2835" w:type="dxa"/>
          </w:tcPr>
          <w:p w:rsidR="007D11B6" w:rsidRDefault="007D11B6">
            <w:pPr>
              <w:pStyle w:val="ConsPlusNormal"/>
            </w:pPr>
            <w:r>
              <w:t xml:space="preserve">Государственная </w:t>
            </w:r>
            <w:hyperlink r:id="rId935">
              <w:r>
                <w:rPr>
                  <w:color w:val="0000FF"/>
                </w:rPr>
                <w:t>программа</w:t>
              </w:r>
            </w:hyperlink>
            <w:r>
              <w:t xml:space="preserve"> Республики Дагестан "Развитие жилищного строительства в Республике Дагестан"</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16</w:t>
            </w:r>
          </w:p>
        </w:tc>
        <w:tc>
          <w:tcPr>
            <w:tcW w:w="658" w:type="dxa"/>
          </w:tcPr>
          <w:p w:rsidR="007D11B6" w:rsidRDefault="007D11B6">
            <w:pPr>
              <w:pStyle w:val="ConsPlusNormal"/>
            </w:pPr>
          </w:p>
        </w:tc>
        <w:tc>
          <w:tcPr>
            <w:tcW w:w="1701" w:type="dxa"/>
          </w:tcPr>
          <w:p w:rsidR="007D11B6" w:rsidRDefault="007D11B6">
            <w:pPr>
              <w:pStyle w:val="ConsPlusNormal"/>
              <w:jc w:val="center"/>
            </w:pPr>
            <w:r>
              <w:t>69301,00</w:t>
            </w:r>
          </w:p>
        </w:tc>
      </w:tr>
      <w:tr w:rsidR="007D11B6">
        <w:tc>
          <w:tcPr>
            <w:tcW w:w="2835" w:type="dxa"/>
          </w:tcPr>
          <w:p w:rsidR="007D11B6" w:rsidRDefault="003C7D5F">
            <w:pPr>
              <w:pStyle w:val="ConsPlusNormal"/>
            </w:pPr>
            <w:hyperlink r:id="rId936">
              <w:r w:rsidR="007D11B6">
                <w:rPr>
                  <w:color w:val="0000FF"/>
                </w:rPr>
                <w:t>Подпрограмма</w:t>
              </w:r>
            </w:hyperlink>
            <w:r w:rsidR="007D11B6">
              <w:t xml:space="preserve"> "Повышение сейсмоустойчивости жилых домов, основных объектов и систем жизнеобеспечения Республики Дагестан"</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16 3</w:t>
            </w:r>
          </w:p>
        </w:tc>
        <w:tc>
          <w:tcPr>
            <w:tcW w:w="658" w:type="dxa"/>
          </w:tcPr>
          <w:p w:rsidR="007D11B6" w:rsidRDefault="007D11B6">
            <w:pPr>
              <w:pStyle w:val="ConsPlusNormal"/>
            </w:pPr>
          </w:p>
        </w:tc>
        <w:tc>
          <w:tcPr>
            <w:tcW w:w="1701" w:type="dxa"/>
          </w:tcPr>
          <w:p w:rsidR="007D11B6" w:rsidRDefault="007D11B6">
            <w:pPr>
              <w:pStyle w:val="ConsPlusNormal"/>
              <w:jc w:val="center"/>
            </w:pPr>
            <w:r>
              <w:t>69301,00</w:t>
            </w:r>
          </w:p>
        </w:tc>
      </w:tr>
      <w:tr w:rsidR="007D11B6">
        <w:tc>
          <w:tcPr>
            <w:tcW w:w="2835" w:type="dxa"/>
          </w:tcPr>
          <w:p w:rsidR="007D11B6" w:rsidRDefault="007D11B6">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 в рамках Республиканской инвестиционной программы</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163 00 R540R</w:t>
            </w:r>
          </w:p>
        </w:tc>
        <w:tc>
          <w:tcPr>
            <w:tcW w:w="658" w:type="dxa"/>
          </w:tcPr>
          <w:p w:rsidR="007D11B6" w:rsidRDefault="007D11B6">
            <w:pPr>
              <w:pStyle w:val="ConsPlusNormal"/>
            </w:pPr>
          </w:p>
        </w:tc>
        <w:tc>
          <w:tcPr>
            <w:tcW w:w="1701" w:type="dxa"/>
          </w:tcPr>
          <w:p w:rsidR="007D11B6" w:rsidRDefault="007D11B6">
            <w:pPr>
              <w:pStyle w:val="ConsPlusNormal"/>
              <w:jc w:val="center"/>
            </w:pPr>
            <w:r>
              <w:t>69301,00</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16 3 00 R540R</w:t>
            </w:r>
          </w:p>
        </w:tc>
        <w:tc>
          <w:tcPr>
            <w:tcW w:w="658" w:type="dxa"/>
          </w:tcPr>
          <w:p w:rsidR="007D11B6" w:rsidRDefault="007D11B6">
            <w:pPr>
              <w:pStyle w:val="ConsPlusNormal"/>
              <w:jc w:val="center"/>
            </w:pPr>
            <w:r>
              <w:t>400</w:t>
            </w:r>
          </w:p>
        </w:tc>
        <w:tc>
          <w:tcPr>
            <w:tcW w:w="1701" w:type="dxa"/>
          </w:tcPr>
          <w:p w:rsidR="007D11B6" w:rsidRDefault="007D11B6">
            <w:pPr>
              <w:pStyle w:val="ConsPlusNormal"/>
              <w:jc w:val="center"/>
            </w:pPr>
            <w:r>
              <w:t>69301,00</w:t>
            </w:r>
          </w:p>
        </w:tc>
      </w:tr>
      <w:tr w:rsidR="007D11B6">
        <w:tc>
          <w:tcPr>
            <w:tcW w:w="2835" w:type="dxa"/>
          </w:tcPr>
          <w:p w:rsidR="007D11B6" w:rsidRDefault="007D11B6">
            <w:pPr>
              <w:pStyle w:val="ConsPlusNormal"/>
            </w:pPr>
            <w:r>
              <w:t xml:space="preserve">Государственная </w:t>
            </w:r>
            <w:hyperlink r:id="rId937">
              <w:r>
                <w:rPr>
                  <w:color w:val="0000FF"/>
                </w:rPr>
                <w:t>программа</w:t>
              </w:r>
            </w:hyperlink>
            <w:r>
              <w:t xml:space="preserve"> Республики Дагестан "Развитие образования в Республике Дагестан"</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19</w:t>
            </w:r>
          </w:p>
        </w:tc>
        <w:tc>
          <w:tcPr>
            <w:tcW w:w="658" w:type="dxa"/>
          </w:tcPr>
          <w:p w:rsidR="007D11B6" w:rsidRDefault="007D11B6">
            <w:pPr>
              <w:pStyle w:val="ConsPlusNormal"/>
            </w:pPr>
          </w:p>
        </w:tc>
        <w:tc>
          <w:tcPr>
            <w:tcW w:w="1701" w:type="dxa"/>
          </w:tcPr>
          <w:p w:rsidR="007D11B6" w:rsidRDefault="007D11B6">
            <w:pPr>
              <w:pStyle w:val="ConsPlusNormal"/>
              <w:jc w:val="center"/>
            </w:pPr>
            <w:r>
              <w:t>8249991,60</w:t>
            </w:r>
          </w:p>
        </w:tc>
      </w:tr>
      <w:tr w:rsidR="007D11B6">
        <w:tc>
          <w:tcPr>
            <w:tcW w:w="2835" w:type="dxa"/>
          </w:tcPr>
          <w:p w:rsidR="007D11B6" w:rsidRDefault="003C7D5F">
            <w:pPr>
              <w:pStyle w:val="ConsPlusNormal"/>
            </w:pPr>
            <w:hyperlink r:id="rId938">
              <w:r w:rsidR="007D11B6">
                <w:rPr>
                  <w:color w:val="0000FF"/>
                </w:rPr>
                <w:t>Подпрограмма</w:t>
              </w:r>
            </w:hyperlink>
            <w:r w:rsidR="007D11B6">
              <w:t xml:space="preserve"> "Развитие дошкольного образования детей"</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19 1</w:t>
            </w:r>
          </w:p>
        </w:tc>
        <w:tc>
          <w:tcPr>
            <w:tcW w:w="658" w:type="dxa"/>
          </w:tcPr>
          <w:p w:rsidR="007D11B6" w:rsidRDefault="007D11B6">
            <w:pPr>
              <w:pStyle w:val="ConsPlusNormal"/>
            </w:pPr>
          </w:p>
        </w:tc>
        <w:tc>
          <w:tcPr>
            <w:tcW w:w="1701" w:type="dxa"/>
          </w:tcPr>
          <w:p w:rsidR="007D11B6" w:rsidRDefault="007D11B6">
            <w:pPr>
              <w:pStyle w:val="ConsPlusNormal"/>
              <w:jc w:val="center"/>
            </w:pPr>
            <w:r>
              <w:t>8249991,60</w:t>
            </w:r>
          </w:p>
        </w:tc>
      </w:tr>
      <w:tr w:rsidR="007D11B6">
        <w:tc>
          <w:tcPr>
            <w:tcW w:w="2835" w:type="dxa"/>
          </w:tcPr>
          <w:p w:rsidR="007D11B6" w:rsidRDefault="007D11B6">
            <w:pPr>
              <w:pStyle w:val="ConsPlusNormal"/>
            </w:pPr>
            <w:r>
              <w:t>Основное мероприятие "Развитие дошкольного образования детей"</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19 1 01</w:t>
            </w:r>
          </w:p>
        </w:tc>
        <w:tc>
          <w:tcPr>
            <w:tcW w:w="658" w:type="dxa"/>
          </w:tcPr>
          <w:p w:rsidR="007D11B6" w:rsidRDefault="007D11B6">
            <w:pPr>
              <w:pStyle w:val="ConsPlusNormal"/>
            </w:pPr>
          </w:p>
        </w:tc>
        <w:tc>
          <w:tcPr>
            <w:tcW w:w="1701" w:type="dxa"/>
          </w:tcPr>
          <w:p w:rsidR="007D11B6" w:rsidRDefault="007D11B6">
            <w:pPr>
              <w:pStyle w:val="ConsPlusNormal"/>
              <w:jc w:val="center"/>
            </w:pPr>
            <w:r>
              <w:t>7872916,25</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19 1 01 01590</w:t>
            </w:r>
          </w:p>
        </w:tc>
        <w:tc>
          <w:tcPr>
            <w:tcW w:w="658" w:type="dxa"/>
          </w:tcPr>
          <w:p w:rsidR="007D11B6" w:rsidRDefault="007D11B6">
            <w:pPr>
              <w:pStyle w:val="ConsPlusNormal"/>
            </w:pPr>
          </w:p>
        </w:tc>
        <w:tc>
          <w:tcPr>
            <w:tcW w:w="1701" w:type="dxa"/>
          </w:tcPr>
          <w:p w:rsidR="007D11B6" w:rsidRDefault="007D11B6">
            <w:pPr>
              <w:pStyle w:val="ConsPlusNormal"/>
              <w:jc w:val="center"/>
            </w:pPr>
            <w:r>
              <w:t>287186,94</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19 1 01 01590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108404,44</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19 1 01 01590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58189,01</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19 1 01 01590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120563,49</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19 1 01 01590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30,00</w:t>
            </w:r>
          </w:p>
        </w:tc>
      </w:tr>
      <w:tr w:rsidR="007D11B6">
        <w:tc>
          <w:tcPr>
            <w:tcW w:w="2835" w:type="dxa"/>
          </w:tcPr>
          <w:p w:rsidR="007D11B6" w:rsidRDefault="007D11B6">
            <w:pPr>
              <w:pStyle w:val="ConsPlusNormal"/>
            </w:pPr>
            <w:r>
              <w:t xml:space="preserve">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w:t>
            </w:r>
            <w:r>
              <w:lastRenderedPageBreak/>
              <w:t>содержание зданий и оплату коммунальных услуг)</w:t>
            </w:r>
          </w:p>
        </w:tc>
        <w:tc>
          <w:tcPr>
            <w:tcW w:w="643" w:type="dxa"/>
          </w:tcPr>
          <w:p w:rsidR="007D11B6" w:rsidRDefault="007D11B6">
            <w:pPr>
              <w:pStyle w:val="ConsPlusNormal"/>
              <w:jc w:val="center"/>
            </w:pPr>
            <w:r>
              <w:lastRenderedPageBreak/>
              <w:t>07</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19 1 01 06590</w:t>
            </w:r>
          </w:p>
        </w:tc>
        <w:tc>
          <w:tcPr>
            <w:tcW w:w="658" w:type="dxa"/>
          </w:tcPr>
          <w:p w:rsidR="007D11B6" w:rsidRDefault="007D11B6">
            <w:pPr>
              <w:pStyle w:val="ConsPlusNormal"/>
            </w:pPr>
          </w:p>
        </w:tc>
        <w:tc>
          <w:tcPr>
            <w:tcW w:w="1701" w:type="dxa"/>
          </w:tcPr>
          <w:p w:rsidR="007D11B6" w:rsidRDefault="007D11B6">
            <w:pPr>
              <w:pStyle w:val="ConsPlusNormal"/>
              <w:jc w:val="center"/>
            </w:pPr>
            <w:r>
              <w:t>6628792,00</w:t>
            </w:r>
          </w:p>
        </w:tc>
      </w:tr>
      <w:tr w:rsidR="007D11B6">
        <w:tc>
          <w:tcPr>
            <w:tcW w:w="2835" w:type="dxa"/>
          </w:tcPr>
          <w:p w:rsidR="007D11B6" w:rsidRDefault="007D11B6">
            <w:pPr>
              <w:pStyle w:val="ConsPlusNormal"/>
            </w:pPr>
            <w:r>
              <w:lastRenderedPageBreak/>
              <w:t>Межбюджетные трансферты</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19 1 01 06590</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6628792,00</w:t>
            </w:r>
          </w:p>
        </w:tc>
      </w:tr>
      <w:tr w:rsidR="007D11B6">
        <w:tc>
          <w:tcPr>
            <w:tcW w:w="2835" w:type="dxa"/>
          </w:tcPr>
          <w:p w:rsidR="007D11B6" w:rsidRDefault="007D11B6">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19 1 01 4111R</w:t>
            </w:r>
          </w:p>
        </w:tc>
        <w:tc>
          <w:tcPr>
            <w:tcW w:w="658" w:type="dxa"/>
          </w:tcPr>
          <w:p w:rsidR="007D11B6" w:rsidRDefault="007D11B6">
            <w:pPr>
              <w:pStyle w:val="ConsPlusNormal"/>
            </w:pPr>
          </w:p>
        </w:tc>
        <w:tc>
          <w:tcPr>
            <w:tcW w:w="1701" w:type="dxa"/>
          </w:tcPr>
          <w:p w:rsidR="007D11B6" w:rsidRDefault="007D11B6">
            <w:pPr>
              <w:pStyle w:val="ConsPlusNormal"/>
              <w:jc w:val="center"/>
            </w:pPr>
            <w:r>
              <w:t>587411,51</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19 1 014111R</w:t>
            </w:r>
          </w:p>
        </w:tc>
        <w:tc>
          <w:tcPr>
            <w:tcW w:w="658" w:type="dxa"/>
          </w:tcPr>
          <w:p w:rsidR="007D11B6" w:rsidRDefault="007D11B6">
            <w:pPr>
              <w:pStyle w:val="ConsPlusNormal"/>
              <w:jc w:val="center"/>
            </w:pPr>
            <w:r>
              <w:t>400</w:t>
            </w:r>
          </w:p>
        </w:tc>
        <w:tc>
          <w:tcPr>
            <w:tcW w:w="1701" w:type="dxa"/>
          </w:tcPr>
          <w:p w:rsidR="007D11B6" w:rsidRDefault="007D11B6">
            <w:pPr>
              <w:pStyle w:val="ConsPlusNormal"/>
              <w:jc w:val="center"/>
            </w:pPr>
            <w:r>
              <w:t>587411,51</w:t>
            </w:r>
          </w:p>
        </w:tc>
      </w:tr>
      <w:tr w:rsidR="007D11B6">
        <w:tc>
          <w:tcPr>
            <w:tcW w:w="2835" w:type="dxa"/>
          </w:tcPr>
          <w:p w:rsidR="007D11B6" w:rsidRDefault="007D11B6">
            <w:pPr>
              <w:pStyle w:val="ConsPlusNormal"/>
            </w:pPr>
            <w:r>
              <w:t>Финансовое обеспечение выполнения функций частных образовательных организаций дошкольного образования</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19 1 0141590</w:t>
            </w:r>
          </w:p>
        </w:tc>
        <w:tc>
          <w:tcPr>
            <w:tcW w:w="658" w:type="dxa"/>
          </w:tcPr>
          <w:p w:rsidR="007D11B6" w:rsidRDefault="007D11B6">
            <w:pPr>
              <w:pStyle w:val="ConsPlusNormal"/>
            </w:pPr>
          </w:p>
        </w:tc>
        <w:tc>
          <w:tcPr>
            <w:tcW w:w="1701" w:type="dxa"/>
          </w:tcPr>
          <w:p w:rsidR="007D11B6" w:rsidRDefault="007D11B6">
            <w:pPr>
              <w:pStyle w:val="ConsPlusNormal"/>
              <w:jc w:val="center"/>
            </w:pPr>
            <w:r>
              <w:t>369525,80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19 1 01 41590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211701,76</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19 1 0141590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157824,04</w:t>
            </w:r>
          </w:p>
        </w:tc>
      </w:tr>
      <w:tr w:rsidR="007D11B6">
        <w:tc>
          <w:tcPr>
            <w:tcW w:w="2835" w:type="dxa"/>
          </w:tcPr>
          <w:p w:rsidR="007D11B6" w:rsidRDefault="007D11B6">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19 1Р2</w:t>
            </w:r>
          </w:p>
        </w:tc>
        <w:tc>
          <w:tcPr>
            <w:tcW w:w="658" w:type="dxa"/>
          </w:tcPr>
          <w:p w:rsidR="007D11B6" w:rsidRDefault="007D11B6">
            <w:pPr>
              <w:pStyle w:val="ConsPlusNormal"/>
            </w:pPr>
          </w:p>
        </w:tc>
        <w:tc>
          <w:tcPr>
            <w:tcW w:w="1701" w:type="dxa"/>
          </w:tcPr>
          <w:p w:rsidR="007D11B6" w:rsidRDefault="007D11B6">
            <w:pPr>
              <w:pStyle w:val="ConsPlusNormal"/>
              <w:jc w:val="center"/>
            </w:pPr>
            <w:r>
              <w:t>377075,35</w:t>
            </w:r>
          </w:p>
        </w:tc>
      </w:tr>
      <w:tr w:rsidR="007D11B6">
        <w:tc>
          <w:tcPr>
            <w:tcW w:w="2835" w:type="dxa"/>
          </w:tcPr>
          <w:p w:rsidR="007D11B6" w:rsidRDefault="007D11B6">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19 1 Р2 5232R</w:t>
            </w:r>
          </w:p>
        </w:tc>
        <w:tc>
          <w:tcPr>
            <w:tcW w:w="658" w:type="dxa"/>
          </w:tcPr>
          <w:p w:rsidR="007D11B6" w:rsidRDefault="007D11B6">
            <w:pPr>
              <w:pStyle w:val="ConsPlusNormal"/>
            </w:pPr>
          </w:p>
        </w:tc>
        <w:tc>
          <w:tcPr>
            <w:tcW w:w="1701" w:type="dxa"/>
          </w:tcPr>
          <w:p w:rsidR="007D11B6" w:rsidRDefault="007D11B6">
            <w:pPr>
              <w:pStyle w:val="ConsPlusNormal"/>
              <w:jc w:val="center"/>
            </w:pPr>
            <w:r>
              <w:t>316753,83</w:t>
            </w:r>
          </w:p>
        </w:tc>
      </w:tr>
      <w:tr w:rsidR="007D11B6">
        <w:tc>
          <w:tcPr>
            <w:tcW w:w="2835" w:type="dxa"/>
          </w:tcPr>
          <w:p w:rsidR="007D11B6" w:rsidRDefault="007D11B6">
            <w:pPr>
              <w:pStyle w:val="ConsPlusNormal"/>
            </w:pPr>
            <w:r>
              <w:t xml:space="preserve">Капитальные вложения в </w:t>
            </w:r>
            <w:r>
              <w:lastRenderedPageBreak/>
              <w:t>объекты государственной (муниципальной) собственности</w:t>
            </w:r>
          </w:p>
        </w:tc>
        <w:tc>
          <w:tcPr>
            <w:tcW w:w="643" w:type="dxa"/>
          </w:tcPr>
          <w:p w:rsidR="007D11B6" w:rsidRDefault="007D11B6">
            <w:pPr>
              <w:pStyle w:val="ConsPlusNormal"/>
              <w:jc w:val="center"/>
            </w:pPr>
            <w:r>
              <w:lastRenderedPageBreak/>
              <w:t>07</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19 1 Р2 5232R</w:t>
            </w:r>
          </w:p>
        </w:tc>
        <w:tc>
          <w:tcPr>
            <w:tcW w:w="658" w:type="dxa"/>
          </w:tcPr>
          <w:p w:rsidR="007D11B6" w:rsidRDefault="007D11B6">
            <w:pPr>
              <w:pStyle w:val="ConsPlusNormal"/>
              <w:jc w:val="center"/>
            </w:pPr>
            <w:r>
              <w:t>400</w:t>
            </w:r>
          </w:p>
        </w:tc>
        <w:tc>
          <w:tcPr>
            <w:tcW w:w="1701" w:type="dxa"/>
          </w:tcPr>
          <w:p w:rsidR="007D11B6" w:rsidRDefault="007D11B6">
            <w:pPr>
              <w:pStyle w:val="ConsPlusNormal"/>
              <w:jc w:val="center"/>
            </w:pPr>
            <w:r>
              <w:t>316753,83</w:t>
            </w:r>
          </w:p>
        </w:tc>
      </w:tr>
      <w:tr w:rsidR="007D11B6">
        <w:tc>
          <w:tcPr>
            <w:tcW w:w="2835" w:type="dxa"/>
          </w:tcPr>
          <w:p w:rsidR="007D11B6" w:rsidRDefault="007D11B6">
            <w:pPr>
              <w:pStyle w:val="ConsPlusNormal"/>
            </w:pPr>
            <w:r>
              <w:lastRenderedPageBreak/>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за счет средств республиканского бюджета Республики Дагестан в рамках республиканской инвестиционной программы</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19 1 Р2 Д232R</w:t>
            </w:r>
          </w:p>
        </w:tc>
        <w:tc>
          <w:tcPr>
            <w:tcW w:w="658" w:type="dxa"/>
          </w:tcPr>
          <w:p w:rsidR="007D11B6" w:rsidRDefault="007D11B6">
            <w:pPr>
              <w:pStyle w:val="ConsPlusNormal"/>
            </w:pPr>
          </w:p>
        </w:tc>
        <w:tc>
          <w:tcPr>
            <w:tcW w:w="1701" w:type="dxa"/>
          </w:tcPr>
          <w:p w:rsidR="007D11B6" w:rsidRDefault="007D11B6">
            <w:pPr>
              <w:pStyle w:val="ConsPlusNormal"/>
              <w:jc w:val="center"/>
            </w:pPr>
            <w:r>
              <w:t>60321,52</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19 1 Р2 JJ232R</w:t>
            </w:r>
          </w:p>
        </w:tc>
        <w:tc>
          <w:tcPr>
            <w:tcW w:w="658" w:type="dxa"/>
          </w:tcPr>
          <w:p w:rsidR="007D11B6" w:rsidRDefault="007D11B6">
            <w:pPr>
              <w:pStyle w:val="ConsPlusNormal"/>
              <w:jc w:val="center"/>
            </w:pPr>
            <w:r>
              <w:t>400</w:t>
            </w:r>
          </w:p>
        </w:tc>
        <w:tc>
          <w:tcPr>
            <w:tcW w:w="1701" w:type="dxa"/>
          </w:tcPr>
          <w:p w:rsidR="007D11B6" w:rsidRDefault="007D11B6">
            <w:pPr>
              <w:pStyle w:val="ConsPlusNormal"/>
              <w:jc w:val="center"/>
            </w:pPr>
            <w:r>
              <w:t>60321,52</w:t>
            </w:r>
          </w:p>
        </w:tc>
      </w:tr>
      <w:tr w:rsidR="007D11B6">
        <w:tc>
          <w:tcPr>
            <w:tcW w:w="2835" w:type="dxa"/>
          </w:tcPr>
          <w:p w:rsidR="007D11B6" w:rsidRDefault="007D11B6">
            <w:pPr>
              <w:pStyle w:val="ConsPlusNormal"/>
            </w:pPr>
            <w:r>
              <w:t xml:space="preserve">Государственная </w:t>
            </w:r>
            <w:hyperlink r:id="rId939">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44</w:t>
            </w:r>
          </w:p>
        </w:tc>
        <w:tc>
          <w:tcPr>
            <w:tcW w:w="658" w:type="dxa"/>
          </w:tcPr>
          <w:p w:rsidR="007D11B6" w:rsidRDefault="007D11B6">
            <w:pPr>
              <w:pStyle w:val="ConsPlusNormal"/>
            </w:pPr>
          </w:p>
        </w:tc>
        <w:tc>
          <w:tcPr>
            <w:tcW w:w="1701" w:type="dxa"/>
          </w:tcPr>
          <w:p w:rsidR="007D11B6" w:rsidRDefault="007D11B6">
            <w:pPr>
              <w:pStyle w:val="ConsPlusNormal"/>
              <w:jc w:val="center"/>
            </w:pPr>
            <w:r>
              <w:t>600,00</w:t>
            </w:r>
          </w:p>
        </w:tc>
      </w:tr>
      <w:tr w:rsidR="007D11B6">
        <w:tc>
          <w:tcPr>
            <w:tcW w:w="2835" w:type="dxa"/>
          </w:tcPr>
          <w:p w:rsidR="007D11B6" w:rsidRDefault="007D11B6">
            <w:pPr>
              <w:pStyle w:val="ConsPlusNormal"/>
            </w:pPr>
            <w:r>
              <w:t>Основное мероприятие "Развитие инженерной инфраструктуры"</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44 0 03</w:t>
            </w:r>
          </w:p>
        </w:tc>
        <w:tc>
          <w:tcPr>
            <w:tcW w:w="658" w:type="dxa"/>
          </w:tcPr>
          <w:p w:rsidR="007D11B6" w:rsidRDefault="007D11B6">
            <w:pPr>
              <w:pStyle w:val="ConsPlusNormal"/>
            </w:pPr>
          </w:p>
        </w:tc>
        <w:tc>
          <w:tcPr>
            <w:tcW w:w="1701" w:type="dxa"/>
          </w:tcPr>
          <w:p w:rsidR="007D11B6" w:rsidRDefault="007D11B6">
            <w:pPr>
              <w:pStyle w:val="ConsPlusNormal"/>
              <w:jc w:val="center"/>
            </w:pPr>
            <w:r>
              <w:t>600,00</w:t>
            </w:r>
          </w:p>
        </w:tc>
      </w:tr>
      <w:tr w:rsidR="007D11B6">
        <w:tc>
          <w:tcPr>
            <w:tcW w:w="2835" w:type="dxa"/>
          </w:tcPr>
          <w:p w:rsidR="007D11B6" w:rsidRDefault="007D11B6">
            <w:pPr>
              <w:pStyle w:val="ConsPlusNormal"/>
            </w:pPr>
            <w:r>
              <w:t xml:space="preserve">Реализация мероприятий по социально-экономическому развитию субъектов Российской Федерации, входящих в состав </w:t>
            </w:r>
            <w:proofErr w:type="gramStart"/>
            <w:r>
              <w:t>Северо-Кавказского</w:t>
            </w:r>
            <w:proofErr w:type="gramEnd"/>
            <w:r>
              <w:t xml:space="preserve"> федерального округа, в рамках республиканской инвестиционной программы</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44 0 03 4523R</w:t>
            </w:r>
          </w:p>
        </w:tc>
        <w:tc>
          <w:tcPr>
            <w:tcW w:w="658" w:type="dxa"/>
          </w:tcPr>
          <w:p w:rsidR="007D11B6" w:rsidRDefault="007D11B6">
            <w:pPr>
              <w:pStyle w:val="ConsPlusNormal"/>
            </w:pPr>
          </w:p>
        </w:tc>
        <w:tc>
          <w:tcPr>
            <w:tcW w:w="1701" w:type="dxa"/>
          </w:tcPr>
          <w:p w:rsidR="007D11B6" w:rsidRDefault="007D11B6">
            <w:pPr>
              <w:pStyle w:val="ConsPlusNormal"/>
              <w:jc w:val="center"/>
            </w:pPr>
            <w:r>
              <w:t>600,00</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44 0 03 4523R</w:t>
            </w:r>
          </w:p>
        </w:tc>
        <w:tc>
          <w:tcPr>
            <w:tcW w:w="658" w:type="dxa"/>
          </w:tcPr>
          <w:p w:rsidR="007D11B6" w:rsidRDefault="007D11B6">
            <w:pPr>
              <w:pStyle w:val="ConsPlusNormal"/>
              <w:jc w:val="center"/>
            </w:pPr>
            <w:r>
              <w:t>400</w:t>
            </w:r>
          </w:p>
        </w:tc>
        <w:tc>
          <w:tcPr>
            <w:tcW w:w="1701" w:type="dxa"/>
          </w:tcPr>
          <w:p w:rsidR="007D11B6" w:rsidRDefault="007D11B6">
            <w:pPr>
              <w:pStyle w:val="ConsPlusNormal"/>
              <w:jc w:val="center"/>
            </w:pPr>
            <w:r>
              <w:t>600,00</w:t>
            </w:r>
          </w:p>
        </w:tc>
      </w:tr>
      <w:tr w:rsidR="007D11B6">
        <w:tc>
          <w:tcPr>
            <w:tcW w:w="2835" w:type="dxa"/>
          </w:tcPr>
          <w:p w:rsidR="007D11B6" w:rsidRDefault="007D11B6">
            <w:pPr>
              <w:pStyle w:val="ConsPlusNormal"/>
            </w:pPr>
            <w:r>
              <w:t xml:space="preserve">Государственная </w:t>
            </w:r>
            <w:hyperlink r:id="rId940">
              <w:r>
                <w:rPr>
                  <w:color w:val="0000FF"/>
                </w:rPr>
                <w:t>программа</w:t>
              </w:r>
            </w:hyperlink>
            <w:r>
              <w:t xml:space="preserve"> </w:t>
            </w:r>
            <w:r>
              <w:lastRenderedPageBreak/>
              <w:t>Республики Дагестан "Комплексное территориальное развитие муниципального образования "городской округ "город Дербент"</w:t>
            </w:r>
          </w:p>
        </w:tc>
        <w:tc>
          <w:tcPr>
            <w:tcW w:w="643" w:type="dxa"/>
          </w:tcPr>
          <w:p w:rsidR="007D11B6" w:rsidRDefault="007D11B6">
            <w:pPr>
              <w:pStyle w:val="ConsPlusNormal"/>
              <w:jc w:val="center"/>
            </w:pPr>
            <w:r>
              <w:lastRenderedPageBreak/>
              <w:t>07</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49</w:t>
            </w:r>
          </w:p>
        </w:tc>
        <w:tc>
          <w:tcPr>
            <w:tcW w:w="658" w:type="dxa"/>
          </w:tcPr>
          <w:p w:rsidR="007D11B6" w:rsidRDefault="007D11B6">
            <w:pPr>
              <w:pStyle w:val="ConsPlusNormal"/>
            </w:pPr>
          </w:p>
        </w:tc>
        <w:tc>
          <w:tcPr>
            <w:tcW w:w="1701" w:type="dxa"/>
          </w:tcPr>
          <w:p w:rsidR="007D11B6" w:rsidRDefault="007D11B6">
            <w:pPr>
              <w:pStyle w:val="ConsPlusNormal"/>
              <w:jc w:val="center"/>
            </w:pPr>
            <w:r>
              <w:t>111800,80</w:t>
            </w:r>
          </w:p>
        </w:tc>
      </w:tr>
      <w:tr w:rsidR="007D11B6">
        <w:tc>
          <w:tcPr>
            <w:tcW w:w="2835" w:type="dxa"/>
          </w:tcPr>
          <w:p w:rsidR="007D11B6" w:rsidRDefault="007D11B6">
            <w:pPr>
              <w:pStyle w:val="ConsPlusNormal"/>
            </w:pPr>
            <w:r>
              <w:lastRenderedPageBreak/>
              <w:t>Реализация мероприятий по комплексному развитию городского округа "город Дербент"</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49 0 00 99940</w:t>
            </w:r>
          </w:p>
        </w:tc>
        <w:tc>
          <w:tcPr>
            <w:tcW w:w="658" w:type="dxa"/>
          </w:tcPr>
          <w:p w:rsidR="007D11B6" w:rsidRDefault="007D11B6">
            <w:pPr>
              <w:pStyle w:val="ConsPlusNormal"/>
            </w:pPr>
          </w:p>
        </w:tc>
        <w:tc>
          <w:tcPr>
            <w:tcW w:w="1701" w:type="dxa"/>
          </w:tcPr>
          <w:p w:rsidR="007D11B6" w:rsidRDefault="007D11B6">
            <w:pPr>
              <w:pStyle w:val="ConsPlusNormal"/>
              <w:jc w:val="center"/>
            </w:pPr>
            <w:r>
              <w:t>111800,80</w:t>
            </w:r>
          </w:p>
        </w:tc>
      </w:tr>
      <w:tr w:rsidR="007D11B6">
        <w:tc>
          <w:tcPr>
            <w:tcW w:w="2835" w:type="dxa"/>
          </w:tcPr>
          <w:p w:rsidR="007D11B6" w:rsidRDefault="007D11B6">
            <w:pPr>
              <w:pStyle w:val="ConsPlusNormal"/>
            </w:pPr>
            <w:r>
              <w:t>Межбюджетные трансферты</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49 0 00 99940</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111800,80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99</w:t>
            </w:r>
          </w:p>
        </w:tc>
        <w:tc>
          <w:tcPr>
            <w:tcW w:w="658" w:type="dxa"/>
          </w:tcPr>
          <w:p w:rsidR="007D11B6" w:rsidRDefault="007D11B6">
            <w:pPr>
              <w:pStyle w:val="ConsPlusNormal"/>
            </w:pPr>
          </w:p>
        </w:tc>
        <w:tc>
          <w:tcPr>
            <w:tcW w:w="1701" w:type="dxa"/>
          </w:tcPr>
          <w:p w:rsidR="007D11B6" w:rsidRDefault="007D11B6">
            <w:pPr>
              <w:pStyle w:val="ConsPlusNormal"/>
              <w:jc w:val="center"/>
            </w:pPr>
            <w:r>
              <w:t>300000,00</w:t>
            </w:r>
          </w:p>
        </w:tc>
      </w:tr>
      <w:tr w:rsidR="007D11B6">
        <w:tc>
          <w:tcPr>
            <w:tcW w:w="2835" w:type="dxa"/>
          </w:tcPr>
          <w:p w:rsidR="007D11B6" w:rsidRDefault="007D11B6">
            <w:pPr>
              <w:pStyle w:val="ConsPlusNormal"/>
            </w:pPr>
            <w:r>
              <w:t>Иные непрограммные мероприятия</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99 9</w:t>
            </w:r>
          </w:p>
        </w:tc>
        <w:tc>
          <w:tcPr>
            <w:tcW w:w="658" w:type="dxa"/>
          </w:tcPr>
          <w:p w:rsidR="007D11B6" w:rsidRDefault="007D11B6">
            <w:pPr>
              <w:pStyle w:val="ConsPlusNormal"/>
            </w:pPr>
          </w:p>
        </w:tc>
        <w:tc>
          <w:tcPr>
            <w:tcW w:w="1701" w:type="dxa"/>
          </w:tcPr>
          <w:p w:rsidR="007D11B6" w:rsidRDefault="007D11B6">
            <w:pPr>
              <w:pStyle w:val="ConsPlusNormal"/>
              <w:jc w:val="center"/>
            </w:pPr>
            <w:r>
              <w:t>300000,00</w:t>
            </w:r>
          </w:p>
        </w:tc>
      </w:tr>
      <w:tr w:rsidR="007D11B6">
        <w:tc>
          <w:tcPr>
            <w:tcW w:w="2835" w:type="dxa"/>
          </w:tcPr>
          <w:p w:rsidR="007D11B6" w:rsidRDefault="007D11B6">
            <w:pPr>
              <w:pStyle w:val="ConsPlusNormal"/>
            </w:pPr>
            <w:r>
              <w:t>Субсидии на реализацию проектов инициатив муниципальных образований Республики Дагестан</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99 9 00 41120</w:t>
            </w:r>
          </w:p>
        </w:tc>
        <w:tc>
          <w:tcPr>
            <w:tcW w:w="658" w:type="dxa"/>
          </w:tcPr>
          <w:p w:rsidR="007D11B6" w:rsidRDefault="007D11B6">
            <w:pPr>
              <w:pStyle w:val="ConsPlusNormal"/>
            </w:pPr>
          </w:p>
        </w:tc>
        <w:tc>
          <w:tcPr>
            <w:tcW w:w="1701" w:type="dxa"/>
          </w:tcPr>
          <w:p w:rsidR="007D11B6" w:rsidRDefault="007D11B6">
            <w:pPr>
              <w:pStyle w:val="ConsPlusNormal"/>
              <w:jc w:val="center"/>
            </w:pPr>
            <w:r>
              <w:t>300000,00</w:t>
            </w:r>
          </w:p>
        </w:tc>
      </w:tr>
      <w:tr w:rsidR="007D11B6">
        <w:tc>
          <w:tcPr>
            <w:tcW w:w="2835" w:type="dxa"/>
          </w:tcPr>
          <w:p w:rsidR="007D11B6" w:rsidRDefault="007D11B6">
            <w:pPr>
              <w:pStyle w:val="ConsPlusNormal"/>
            </w:pPr>
            <w:r>
              <w:t>Межбюджетные трансферты</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99 9 00 41120</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300000,00</w:t>
            </w:r>
          </w:p>
        </w:tc>
      </w:tr>
      <w:tr w:rsidR="007D11B6">
        <w:tc>
          <w:tcPr>
            <w:tcW w:w="2835" w:type="dxa"/>
          </w:tcPr>
          <w:p w:rsidR="007D11B6" w:rsidRDefault="007D11B6">
            <w:pPr>
              <w:pStyle w:val="ConsPlusNormal"/>
            </w:pPr>
            <w:r>
              <w:t>Общее образование</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52184612,76</w:t>
            </w:r>
          </w:p>
        </w:tc>
      </w:tr>
      <w:tr w:rsidR="007D11B6">
        <w:tc>
          <w:tcPr>
            <w:tcW w:w="2835" w:type="dxa"/>
          </w:tcPr>
          <w:p w:rsidR="007D11B6" w:rsidRDefault="007D11B6">
            <w:pPr>
              <w:pStyle w:val="ConsPlusNormal"/>
            </w:pPr>
            <w:r>
              <w:t xml:space="preserve">Государственная </w:t>
            </w:r>
            <w:hyperlink r:id="rId941">
              <w:r>
                <w:rPr>
                  <w:color w:val="0000FF"/>
                </w:rPr>
                <w:t>программа</w:t>
              </w:r>
            </w:hyperlink>
            <w:r>
              <w:t xml:space="preserve"> Республики Дагестан "Развитие жилищного строительства в Республике Дагестан"</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16</w:t>
            </w:r>
          </w:p>
        </w:tc>
        <w:tc>
          <w:tcPr>
            <w:tcW w:w="658" w:type="dxa"/>
          </w:tcPr>
          <w:p w:rsidR="007D11B6" w:rsidRDefault="007D11B6">
            <w:pPr>
              <w:pStyle w:val="ConsPlusNormal"/>
            </w:pPr>
          </w:p>
        </w:tc>
        <w:tc>
          <w:tcPr>
            <w:tcW w:w="1701" w:type="dxa"/>
          </w:tcPr>
          <w:p w:rsidR="007D11B6" w:rsidRDefault="007D11B6">
            <w:pPr>
              <w:pStyle w:val="ConsPlusNormal"/>
              <w:jc w:val="center"/>
            </w:pPr>
            <w:r>
              <w:t>260703,40</w:t>
            </w:r>
          </w:p>
        </w:tc>
      </w:tr>
      <w:tr w:rsidR="007D11B6">
        <w:tc>
          <w:tcPr>
            <w:tcW w:w="2835" w:type="dxa"/>
          </w:tcPr>
          <w:p w:rsidR="007D11B6" w:rsidRDefault="003C7D5F">
            <w:pPr>
              <w:pStyle w:val="ConsPlusNormal"/>
            </w:pPr>
            <w:hyperlink r:id="rId942">
              <w:r w:rsidR="007D11B6">
                <w:rPr>
                  <w:color w:val="0000FF"/>
                </w:rPr>
                <w:t>Подпрограмма</w:t>
              </w:r>
            </w:hyperlink>
            <w:r w:rsidR="007D11B6">
              <w:t xml:space="preserve"> "Повышение сейсмоустойчивости жилых домов, основных объектов и систем жизнеобеспечения Республики Дагестан"</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16 3</w:t>
            </w:r>
          </w:p>
        </w:tc>
        <w:tc>
          <w:tcPr>
            <w:tcW w:w="658" w:type="dxa"/>
          </w:tcPr>
          <w:p w:rsidR="007D11B6" w:rsidRDefault="007D11B6">
            <w:pPr>
              <w:pStyle w:val="ConsPlusNormal"/>
            </w:pPr>
          </w:p>
        </w:tc>
        <w:tc>
          <w:tcPr>
            <w:tcW w:w="1701" w:type="dxa"/>
          </w:tcPr>
          <w:p w:rsidR="007D11B6" w:rsidRDefault="007D11B6">
            <w:pPr>
              <w:pStyle w:val="ConsPlusNormal"/>
              <w:jc w:val="center"/>
            </w:pPr>
            <w:r>
              <w:t>260703,40</w:t>
            </w:r>
          </w:p>
        </w:tc>
      </w:tr>
      <w:tr w:rsidR="007D11B6">
        <w:tc>
          <w:tcPr>
            <w:tcW w:w="2835" w:type="dxa"/>
          </w:tcPr>
          <w:p w:rsidR="007D11B6" w:rsidRDefault="007D11B6">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 в рамках Республиканской инвестиционной программы</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16 3 00 R540R</w:t>
            </w:r>
          </w:p>
        </w:tc>
        <w:tc>
          <w:tcPr>
            <w:tcW w:w="658" w:type="dxa"/>
          </w:tcPr>
          <w:p w:rsidR="007D11B6" w:rsidRDefault="007D11B6">
            <w:pPr>
              <w:pStyle w:val="ConsPlusNormal"/>
            </w:pPr>
          </w:p>
        </w:tc>
        <w:tc>
          <w:tcPr>
            <w:tcW w:w="1701" w:type="dxa"/>
          </w:tcPr>
          <w:p w:rsidR="007D11B6" w:rsidRDefault="007D11B6">
            <w:pPr>
              <w:pStyle w:val="ConsPlusNormal"/>
              <w:jc w:val="center"/>
            </w:pPr>
            <w:r>
              <w:t>260703,40</w:t>
            </w:r>
          </w:p>
        </w:tc>
      </w:tr>
      <w:tr w:rsidR="007D11B6">
        <w:tc>
          <w:tcPr>
            <w:tcW w:w="2835" w:type="dxa"/>
          </w:tcPr>
          <w:p w:rsidR="007D11B6" w:rsidRDefault="007D11B6">
            <w:pPr>
              <w:pStyle w:val="ConsPlusNormal"/>
            </w:pPr>
            <w:r>
              <w:t xml:space="preserve">Капитальные вложения в </w:t>
            </w:r>
            <w:r>
              <w:lastRenderedPageBreak/>
              <w:t>объекты государственной (муниципальной) собственности</w:t>
            </w:r>
          </w:p>
        </w:tc>
        <w:tc>
          <w:tcPr>
            <w:tcW w:w="643" w:type="dxa"/>
          </w:tcPr>
          <w:p w:rsidR="007D11B6" w:rsidRDefault="007D11B6">
            <w:pPr>
              <w:pStyle w:val="ConsPlusNormal"/>
              <w:jc w:val="center"/>
            </w:pPr>
            <w:r>
              <w:lastRenderedPageBreak/>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16 3 00 R540R</w:t>
            </w:r>
          </w:p>
        </w:tc>
        <w:tc>
          <w:tcPr>
            <w:tcW w:w="658" w:type="dxa"/>
          </w:tcPr>
          <w:p w:rsidR="007D11B6" w:rsidRDefault="007D11B6">
            <w:pPr>
              <w:pStyle w:val="ConsPlusNormal"/>
              <w:jc w:val="center"/>
            </w:pPr>
            <w:r>
              <w:t>400</w:t>
            </w:r>
          </w:p>
        </w:tc>
        <w:tc>
          <w:tcPr>
            <w:tcW w:w="1701" w:type="dxa"/>
          </w:tcPr>
          <w:p w:rsidR="007D11B6" w:rsidRDefault="007D11B6">
            <w:pPr>
              <w:pStyle w:val="ConsPlusNormal"/>
              <w:jc w:val="center"/>
            </w:pPr>
            <w:r>
              <w:t>260703,40</w:t>
            </w:r>
          </w:p>
        </w:tc>
      </w:tr>
      <w:tr w:rsidR="007D11B6">
        <w:tc>
          <w:tcPr>
            <w:tcW w:w="2835" w:type="dxa"/>
          </w:tcPr>
          <w:p w:rsidR="007D11B6" w:rsidRDefault="007D11B6">
            <w:pPr>
              <w:pStyle w:val="ConsPlusNormal"/>
            </w:pPr>
            <w:r>
              <w:lastRenderedPageBreak/>
              <w:t xml:space="preserve">Государственная </w:t>
            </w:r>
            <w:hyperlink r:id="rId943">
              <w:r>
                <w:rPr>
                  <w:color w:val="0000FF"/>
                </w:rPr>
                <w:t>программа</w:t>
              </w:r>
            </w:hyperlink>
            <w:r>
              <w:t xml:space="preserve"> Республики Дагестан "Развитие образования в Республике Дагестан"</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w:t>
            </w:r>
          </w:p>
        </w:tc>
        <w:tc>
          <w:tcPr>
            <w:tcW w:w="658" w:type="dxa"/>
          </w:tcPr>
          <w:p w:rsidR="007D11B6" w:rsidRDefault="007D11B6">
            <w:pPr>
              <w:pStyle w:val="ConsPlusNormal"/>
            </w:pPr>
          </w:p>
        </w:tc>
        <w:tc>
          <w:tcPr>
            <w:tcW w:w="1701" w:type="dxa"/>
          </w:tcPr>
          <w:p w:rsidR="007D11B6" w:rsidRDefault="007D11B6">
            <w:pPr>
              <w:pStyle w:val="ConsPlusNormal"/>
              <w:jc w:val="center"/>
            </w:pPr>
            <w:r>
              <w:t>50211621,08</w:t>
            </w:r>
          </w:p>
        </w:tc>
      </w:tr>
      <w:tr w:rsidR="007D11B6">
        <w:tc>
          <w:tcPr>
            <w:tcW w:w="2835" w:type="dxa"/>
          </w:tcPr>
          <w:p w:rsidR="007D11B6" w:rsidRDefault="003C7D5F">
            <w:pPr>
              <w:pStyle w:val="ConsPlusNormal"/>
            </w:pPr>
            <w:hyperlink r:id="rId944">
              <w:r w:rsidR="007D11B6">
                <w:rPr>
                  <w:color w:val="0000FF"/>
                </w:rPr>
                <w:t>Подпрограмма</w:t>
              </w:r>
            </w:hyperlink>
            <w:r w:rsidR="007D11B6">
              <w:t xml:space="preserve"> "Развитие общего образования детей"</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w:t>
            </w:r>
          </w:p>
        </w:tc>
        <w:tc>
          <w:tcPr>
            <w:tcW w:w="658" w:type="dxa"/>
          </w:tcPr>
          <w:p w:rsidR="007D11B6" w:rsidRDefault="007D11B6">
            <w:pPr>
              <w:pStyle w:val="ConsPlusNormal"/>
            </w:pPr>
          </w:p>
        </w:tc>
        <w:tc>
          <w:tcPr>
            <w:tcW w:w="1701" w:type="dxa"/>
          </w:tcPr>
          <w:p w:rsidR="007D11B6" w:rsidRDefault="007D11B6">
            <w:pPr>
              <w:pStyle w:val="ConsPlusNormal"/>
              <w:jc w:val="center"/>
            </w:pPr>
            <w:r>
              <w:t>44284310,71</w:t>
            </w:r>
          </w:p>
        </w:tc>
      </w:tr>
      <w:tr w:rsidR="007D11B6">
        <w:tc>
          <w:tcPr>
            <w:tcW w:w="2835" w:type="dxa"/>
          </w:tcPr>
          <w:p w:rsidR="007D11B6" w:rsidRDefault="007D11B6">
            <w:pPr>
              <w:pStyle w:val="ConsPlusNormal"/>
            </w:pPr>
            <w:r>
              <w:t>Основное мероприятие "Развитие образования в общеобразовательных учреждениях"</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19 2 02</w:t>
            </w:r>
          </w:p>
        </w:tc>
        <w:tc>
          <w:tcPr>
            <w:tcW w:w="658" w:type="dxa"/>
          </w:tcPr>
          <w:p w:rsidR="007D11B6" w:rsidRDefault="007D11B6">
            <w:pPr>
              <w:pStyle w:val="ConsPlusNormal"/>
            </w:pPr>
          </w:p>
        </w:tc>
        <w:tc>
          <w:tcPr>
            <w:tcW w:w="1701" w:type="dxa"/>
          </w:tcPr>
          <w:p w:rsidR="007D11B6" w:rsidRDefault="007D11B6">
            <w:pPr>
              <w:pStyle w:val="ConsPlusNormal"/>
              <w:jc w:val="center"/>
            </w:pPr>
            <w:r>
              <w:t>40120586,81</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19 2 02 02590</w:t>
            </w:r>
          </w:p>
        </w:tc>
        <w:tc>
          <w:tcPr>
            <w:tcW w:w="658" w:type="dxa"/>
          </w:tcPr>
          <w:p w:rsidR="007D11B6" w:rsidRDefault="007D11B6">
            <w:pPr>
              <w:pStyle w:val="ConsPlusNormal"/>
            </w:pPr>
          </w:p>
        </w:tc>
        <w:tc>
          <w:tcPr>
            <w:tcW w:w="1701" w:type="dxa"/>
          </w:tcPr>
          <w:p w:rsidR="007D11B6" w:rsidRDefault="007D11B6">
            <w:pPr>
              <w:pStyle w:val="ConsPlusNormal"/>
              <w:jc w:val="center"/>
            </w:pPr>
            <w:r>
              <w:t>1368409,79</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19 2 02 02590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988721,48</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19 2 02 02590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164102,32</w:t>
            </w:r>
          </w:p>
        </w:tc>
      </w:tr>
      <w:tr w:rsidR="007D11B6">
        <w:tc>
          <w:tcPr>
            <w:tcW w:w="2835" w:type="dxa"/>
          </w:tcPr>
          <w:p w:rsidR="007D11B6" w:rsidRDefault="007D11B6">
            <w:pPr>
              <w:pStyle w:val="ConsPlusNormal"/>
            </w:pPr>
            <w:r>
              <w:t>Социальное обеспечение и иные выплаты населению</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19 2 02 02590</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20000,00</w:t>
            </w:r>
          </w:p>
        </w:tc>
      </w:tr>
      <w:tr w:rsidR="007D11B6">
        <w:tc>
          <w:tcPr>
            <w:tcW w:w="2835" w:type="dxa"/>
          </w:tcPr>
          <w:p w:rsidR="007D11B6" w:rsidRDefault="007D11B6">
            <w:pPr>
              <w:pStyle w:val="ConsPlusNormal"/>
            </w:pPr>
            <w:r>
              <w:t>Межбюджетные трансферты</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19 2 02 02590</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94123,76</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19 2 02 02590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100839,63</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19 2 02 02590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622,60</w:t>
            </w:r>
          </w:p>
        </w:tc>
      </w:tr>
      <w:tr w:rsidR="007D11B6">
        <w:tc>
          <w:tcPr>
            <w:tcW w:w="2835" w:type="dxa"/>
          </w:tcPr>
          <w:p w:rsidR="007D11B6" w:rsidRDefault="007D11B6">
            <w:pPr>
              <w:pStyle w:val="ConsPlusNormal"/>
            </w:pPr>
            <w:r>
              <w:t xml:space="preserve">Обеспечение государственных гарантий </w:t>
            </w:r>
            <w:r>
              <w:lastRenderedPageBreak/>
              <w:t>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643" w:type="dxa"/>
          </w:tcPr>
          <w:p w:rsidR="007D11B6" w:rsidRDefault="007D11B6">
            <w:pPr>
              <w:pStyle w:val="ConsPlusNormal"/>
              <w:jc w:val="center"/>
            </w:pPr>
            <w:r>
              <w:lastRenderedPageBreak/>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19 2 02 06590</w:t>
            </w:r>
          </w:p>
        </w:tc>
        <w:tc>
          <w:tcPr>
            <w:tcW w:w="658" w:type="dxa"/>
          </w:tcPr>
          <w:p w:rsidR="007D11B6" w:rsidRDefault="007D11B6">
            <w:pPr>
              <w:pStyle w:val="ConsPlusNormal"/>
            </w:pPr>
          </w:p>
        </w:tc>
        <w:tc>
          <w:tcPr>
            <w:tcW w:w="1701" w:type="dxa"/>
          </w:tcPr>
          <w:p w:rsidR="007D11B6" w:rsidRDefault="007D11B6">
            <w:pPr>
              <w:pStyle w:val="ConsPlusNormal"/>
              <w:jc w:val="center"/>
            </w:pPr>
            <w:r>
              <w:t>29770966,00</w:t>
            </w:r>
          </w:p>
        </w:tc>
      </w:tr>
      <w:tr w:rsidR="007D11B6">
        <w:tc>
          <w:tcPr>
            <w:tcW w:w="2835" w:type="dxa"/>
          </w:tcPr>
          <w:p w:rsidR="007D11B6" w:rsidRDefault="007D11B6">
            <w:pPr>
              <w:pStyle w:val="ConsPlusNormal"/>
            </w:pPr>
            <w:r>
              <w:lastRenderedPageBreak/>
              <w:t>Межбюджетные трансферты</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19 2 02 06590</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29770966,00</w:t>
            </w:r>
          </w:p>
        </w:tc>
      </w:tr>
      <w:tr w:rsidR="007D11B6">
        <w:tc>
          <w:tcPr>
            <w:tcW w:w="2835" w:type="dxa"/>
          </w:tcPr>
          <w:p w:rsidR="007D11B6" w:rsidRDefault="007D11B6">
            <w:pPr>
              <w:pStyle w:val="ConsPlusNormal"/>
            </w:pPr>
            <w:r>
              <w:t>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 02 R3030</w:t>
            </w:r>
          </w:p>
        </w:tc>
        <w:tc>
          <w:tcPr>
            <w:tcW w:w="658" w:type="dxa"/>
          </w:tcPr>
          <w:p w:rsidR="007D11B6" w:rsidRDefault="007D11B6">
            <w:pPr>
              <w:pStyle w:val="ConsPlusNormal"/>
            </w:pPr>
          </w:p>
        </w:tc>
        <w:tc>
          <w:tcPr>
            <w:tcW w:w="1701" w:type="dxa"/>
          </w:tcPr>
          <w:p w:rsidR="007D11B6" w:rsidRDefault="007D11B6">
            <w:pPr>
              <w:pStyle w:val="ConsPlusNormal"/>
              <w:jc w:val="center"/>
            </w:pPr>
            <w:r>
              <w:t>2050361,30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 02 R3030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102000,00</w:t>
            </w:r>
          </w:p>
        </w:tc>
      </w:tr>
      <w:tr w:rsidR="007D11B6">
        <w:tc>
          <w:tcPr>
            <w:tcW w:w="2835" w:type="dxa"/>
          </w:tcPr>
          <w:p w:rsidR="007D11B6" w:rsidRDefault="007D11B6">
            <w:pPr>
              <w:pStyle w:val="ConsPlusNormal"/>
            </w:pPr>
            <w:r>
              <w:t xml:space="preserve">Межбюджетные </w:t>
            </w:r>
            <w:r>
              <w:lastRenderedPageBreak/>
              <w:t>трансферты</w:t>
            </w:r>
          </w:p>
        </w:tc>
        <w:tc>
          <w:tcPr>
            <w:tcW w:w="643" w:type="dxa"/>
          </w:tcPr>
          <w:p w:rsidR="007D11B6" w:rsidRDefault="007D11B6">
            <w:pPr>
              <w:pStyle w:val="ConsPlusNormal"/>
              <w:jc w:val="center"/>
            </w:pPr>
            <w:r>
              <w:lastRenderedPageBreak/>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 02 R3030</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1930361,30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 02R3030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18000,00</w:t>
            </w:r>
          </w:p>
        </w:tc>
      </w:tr>
      <w:tr w:rsidR="007D11B6">
        <w:tc>
          <w:tcPr>
            <w:tcW w:w="2835" w:type="dxa"/>
          </w:tcPr>
          <w:p w:rsidR="007D11B6" w:rsidRDefault="007D11B6">
            <w:pPr>
              <w:pStyle w:val="ConsPlusNormal"/>
            </w:pPr>
            <w: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 02R3040</w:t>
            </w:r>
          </w:p>
        </w:tc>
        <w:tc>
          <w:tcPr>
            <w:tcW w:w="658" w:type="dxa"/>
          </w:tcPr>
          <w:p w:rsidR="007D11B6" w:rsidRDefault="007D11B6">
            <w:pPr>
              <w:pStyle w:val="ConsPlusNormal"/>
            </w:pPr>
          </w:p>
        </w:tc>
        <w:tc>
          <w:tcPr>
            <w:tcW w:w="1701" w:type="dxa"/>
          </w:tcPr>
          <w:p w:rsidR="007D11B6" w:rsidRDefault="007D11B6">
            <w:pPr>
              <w:pStyle w:val="ConsPlusNormal"/>
              <w:jc w:val="center"/>
            </w:pPr>
            <w:r>
              <w:t>2855058,53</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 02 R3040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84762,54</w:t>
            </w:r>
          </w:p>
        </w:tc>
      </w:tr>
      <w:tr w:rsidR="007D11B6">
        <w:tc>
          <w:tcPr>
            <w:tcW w:w="2835" w:type="dxa"/>
          </w:tcPr>
          <w:p w:rsidR="007D11B6" w:rsidRDefault="007D11B6">
            <w:pPr>
              <w:pStyle w:val="ConsPlusNormal"/>
            </w:pPr>
            <w:r>
              <w:t>Межбюджетные трансферты</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 02 R3040</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2756644,29</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 02R3040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13651,70</w:t>
            </w:r>
          </w:p>
        </w:tc>
      </w:tr>
      <w:tr w:rsidR="007D11B6">
        <w:tc>
          <w:tcPr>
            <w:tcW w:w="2835" w:type="dxa"/>
          </w:tcPr>
          <w:p w:rsidR="007D11B6" w:rsidRDefault="007D11B6">
            <w:pPr>
              <w:pStyle w:val="ConsPlusNormal"/>
            </w:pPr>
            <w:r>
              <w:t>Реализация мероприятий по модернизации школьных систем образования</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 02 R7500</w:t>
            </w:r>
          </w:p>
        </w:tc>
        <w:tc>
          <w:tcPr>
            <w:tcW w:w="658" w:type="dxa"/>
          </w:tcPr>
          <w:p w:rsidR="007D11B6" w:rsidRDefault="007D11B6">
            <w:pPr>
              <w:pStyle w:val="ConsPlusNormal"/>
            </w:pPr>
          </w:p>
        </w:tc>
        <w:tc>
          <w:tcPr>
            <w:tcW w:w="1701" w:type="dxa"/>
          </w:tcPr>
          <w:p w:rsidR="007D11B6" w:rsidRDefault="007D11B6">
            <w:pPr>
              <w:pStyle w:val="ConsPlusNormal"/>
              <w:jc w:val="center"/>
            </w:pPr>
            <w:r>
              <w:t>3668219,17</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 02R7500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1206662,85</w:t>
            </w:r>
          </w:p>
        </w:tc>
      </w:tr>
      <w:tr w:rsidR="007D11B6">
        <w:tc>
          <w:tcPr>
            <w:tcW w:w="2835" w:type="dxa"/>
          </w:tcPr>
          <w:p w:rsidR="007D11B6" w:rsidRDefault="007D11B6">
            <w:pPr>
              <w:pStyle w:val="ConsPlusNormal"/>
            </w:pPr>
            <w:r>
              <w:t>Межбюджетные трансферты</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 02 R7500</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2461556,32</w:t>
            </w:r>
          </w:p>
        </w:tc>
      </w:tr>
      <w:tr w:rsidR="007D11B6">
        <w:tc>
          <w:tcPr>
            <w:tcW w:w="2835" w:type="dxa"/>
          </w:tcPr>
          <w:p w:rsidR="007D11B6" w:rsidRDefault="007D11B6">
            <w:pPr>
              <w:pStyle w:val="ConsPlusNormal"/>
            </w:pPr>
            <w:r>
              <w:t xml:space="preserve">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w:t>
            </w:r>
            <w:r>
              <w:lastRenderedPageBreak/>
              <w:t>программы на дому</w:t>
            </w:r>
          </w:p>
        </w:tc>
        <w:tc>
          <w:tcPr>
            <w:tcW w:w="643" w:type="dxa"/>
          </w:tcPr>
          <w:p w:rsidR="007D11B6" w:rsidRDefault="007D11B6">
            <w:pPr>
              <w:pStyle w:val="ConsPlusNormal"/>
              <w:jc w:val="center"/>
            </w:pPr>
            <w:r>
              <w:lastRenderedPageBreak/>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 02 И2590</w:t>
            </w:r>
          </w:p>
        </w:tc>
        <w:tc>
          <w:tcPr>
            <w:tcW w:w="658" w:type="dxa"/>
          </w:tcPr>
          <w:p w:rsidR="007D11B6" w:rsidRDefault="007D11B6">
            <w:pPr>
              <w:pStyle w:val="ConsPlusNormal"/>
            </w:pPr>
          </w:p>
        </w:tc>
        <w:tc>
          <w:tcPr>
            <w:tcW w:w="1701" w:type="dxa"/>
          </w:tcPr>
          <w:p w:rsidR="007D11B6" w:rsidRDefault="007D11B6">
            <w:pPr>
              <w:pStyle w:val="ConsPlusNormal"/>
              <w:jc w:val="center"/>
            </w:pPr>
            <w:r>
              <w:t>92444,52</w:t>
            </w:r>
          </w:p>
        </w:tc>
      </w:tr>
      <w:tr w:rsidR="007D11B6">
        <w:tc>
          <w:tcPr>
            <w:tcW w:w="2835" w:type="dxa"/>
          </w:tcPr>
          <w:p w:rsidR="007D11B6" w:rsidRDefault="007D11B6">
            <w:pPr>
              <w:pStyle w:val="ConsPlusNormal"/>
            </w:pPr>
            <w:r>
              <w:lastRenderedPageBreak/>
              <w:t>Социальное обеспечение и иные выплаты населению</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 02 И2590</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390,13</w:t>
            </w:r>
          </w:p>
        </w:tc>
      </w:tr>
      <w:tr w:rsidR="007D11B6">
        <w:tc>
          <w:tcPr>
            <w:tcW w:w="2835" w:type="dxa"/>
          </w:tcPr>
          <w:p w:rsidR="007D11B6" w:rsidRDefault="007D11B6">
            <w:pPr>
              <w:pStyle w:val="ConsPlusNormal"/>
            </w:pPr>
            <w:r>
              <w:t>Межбюджетные трансферты</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 02И2590</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92054,39</w:t>
            </w:r>
          </w:p>
        </w:tc>
      </w:tr>
      <w:tr w:rsidR="007D11B6">
        <w:tc>
          <w:tcPr>
            <w:tcW w:w="2835" w:type="dxa"/>
          </w:tcPr>
          <w:p w:rsidR="007D11B6" w:rsidRDefault="007D11B6">
            <w:pPr>
              <w:pStyle w:val="ConsPlusNormal"/>
            </w:pPr>
            <w:r>
              <w:t>Финансовое обеспечение выполнения функций частных образовательных организаций общего образования</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19 2 02 42590</w:t>
            </w:r>
          </w:p>
        </w:tc>
        <w:tc>
          <w:tcPr>
            <w:tcW w:w="658" w:type="dxa"/>
          </w:tcPr>
          <w:p w:rsidR="007D11B6" w:rsidRDefault="007D11B6">
            <w:pPr>
              <w:pStyle w:val="ConsPlusNormal"/>
            </w:pPr>
          </w:p>
        </w:tc>
        <w:tc>
          <w:tcPr>
            <w:tcW w:w="1701" w:type="dxa"/>
          </w:tcPr>
          <w:p w:rsidR="007D11B6" w:rsidRDefault="007D11B6">
            <w:pPr>
              <w:pStyle w:val="ConsPlusNormal"/>
              <w:jc w:val="center"/>
            </w:pPr>
            <w:r>
              <w:t>315127,50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19 2 02 42590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315127,50</w:t>
            </w:r>
          </w:p>
        </w:tc>
      </w:tr>
      <w:tr w:rsidR="007D11B6">
        <w:tc>
          <w:tcPr>
            <w:tcW w:w="2835" w:type="dxa"/>
          </w:tcPr>
          <w:p w:rsidR="007D11B6" w:rsidRDefault="007D11B6">
            <w:pPr>
              <w:pStyle w:val="ConsPlusNormal"/>
            </w:pPr>
            <w:r>
              <w:t>Основное мероприятие "Развитие образования в школах-интернатах"</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19 2 03</w:t>
            </w:r>
          </w:p>
        </w:tc>
        <w:tc>
          <w:tcPr>
            <w:tcW w:w="658" w:type="dxa"/>
          </w:tcPr>
          <w:p w:rsidR="007D11B6" w:rsidRDefault="007D11B6">
            <w:pPr>
              <w:pStyle w:val="ConsPlusNormal"/>
            </w:pPr>
          </w:p>
        </w:tc>
        <w:tc>
          <w:tcPr>
            <w:tcW w:w="1701" w:type="dxa"/>
          </w:tcPr>
          <w:p w:rsidR="007D11B6" w:rsidRDefault="007D11B6">
            <w:pPr>
              <w:pStyle w:val="ConsPlusNormal"/>
              <w:jc w:val="center"/>
            </w:pPr>
            <w:r>
              <w:t>1566511,77</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19 2 03 03590</w:t>
            </w:r>
          </w:p>
        </w:tc>
        <w:tc>
          <w:tcPr>
            <w:tcW w:w="658" w:type="dxa"/>
          </w:tcPr>
          <w:p w:rsidR="007D11B6" w:rsidRDefault="007D11B6">
            <w:pPr>
              <w:pStyle w:val="ConsPlusNormal"/>
            </w:pPr>
          </w:p>
        </w:tc>
        <w:tc>
          <w:tcPr>
            <w:tcW w:w="1701" w:type="dxa"/>
          </w:tcPr>
          <w:p w:rsidR="007D11B6" w:rsidRDefault="007D11B6">
            <w:pPr>
              <w:pStyle w:val="ConsPlusNormal"/>
              <w:jc w:val="center"/>
            </w:pPr>
            <w:r>
              <w:t>1564292,95</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19 2 03 03590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836743,18</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19 2 03 03590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371938,74</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19 2 03 03590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350492,34</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19 2 03 03590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5118,69</w:t>
            </w:r>
          </w:p>
        </w:tc>
      </w:tr>
      <w:tr w:rsidR="007D11B6">
        <w:tc>
          <w:tcPr>
            <w:tcW w:w="2835" w:type="dxa"/>
          </w:tcPr>
          <w:p w:rsidR="007D11B6" w:rsidRDefault="007D11B6">
            <w:pPr>
              <w:pStyle w:val="ConsPlusNormal"/>
            </w:pPr>
            <w:r>
              <w:t xml:space="preserve">Выплата денежной </w:t>
            </w:r>
            <w:r>
              <w:lastRenderedPageBreak/>
              <w:t>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643" w:type="dxa"/>
          </w:tcPr>
          <w:p w:rsidR="007D11B6" w:rsidRDefault="007D11B6">
            <w:pPr>
              <w:pStyle w:val="ConsPlusNormal"/>
              <w:jc w:val="center"/>
            </w:pPr>
            <w:r>
              <w:lastRenderedPageBreak/>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 03 И3590</w:t>
            </w:r>
          </w:p>
        </w:tc>
        <w:tc>
          <w:tcPr>
            <w:tcW w:w="658" w:type="dxa"/>
          </w:tcPr>
          <w:p w:rsidR="007D11B6" w:rsidRDefault="007D11B6">
            <w:pPr>
              <w:pStyle w:val="ConsPlusNormal"/>
            </w:pPr>
          </w:p>
        </w:tc>
        <w:tc>
          <w:tcPr>
            <w:tcW w:w="1701" w:type="dxa"/>
          </w:tcPr>
          <w:p w:rsidR="007D11B6" w:rsidRDefault="007D11B6">
            <w:pPr>
              <w:pStyle w:val="ConsPlusNormal"/>
              <w:jc w:val="center"/>
            </w:pPr>
            <w:r>
              <w:t>2218,82</w:t>
            </w:r>
          </w:p>
        </w:tc>
      </w:tr>
      <w:tr w:rsidR="007D11B6">
        <w:tc>
          <w:tcPr>
            <w:tcW w:w="2835" w:type="dxa"/>
          </w:tcPr>
          <w:p w:rsidR="007D11B6" w:rsidRDefault="007D11B6">
            <w:pPr>
              <w:pStyle w:val="ConsPlusNormal"/>
            </w:pPr>
            <w:r>
              <w:lastRenderedPageBreak/>
              <w:t>Социальное обеспечение и иные выплаты населению</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 03 И3590</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85,04</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 03 И3590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2133,78</w:t>
            </w:r>
          </w:p>
        </w:tc>
      </w:tr>
      <w:tr w:rsidR="007D11B6">
        <w:tc>
          <w:tcPr>
            <w:tcW w:w="2835" w:type="dxa"/>
          </w:tcPr>
          <w:p w:rsidR="007D11B6" w:rsidRDefault="007D11B6">
            <w:pPr>
              <w:pStyle w:val="ConsPlusNormal"/>
            </w:pPr>
            <w:r>
              <w:t>Основное мероприятие "Развитие образования в детских домах"</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19 2 04</w:t>
            </w:r>
          </w:p>
        </w:tc>
        <w:tc>
          <w:tcPr>
            <w:tcW w:w="658" w:type="dxa"/>
          </w:tcPr>
          <w:p w:rsidR="007D11B6" w:rsidRDefault="007D11B6">
            <w:pPr>
              <w:pStyle w:val="ConsPlusNormal"/>
            </w:pPr>
          </w:p>
        </w:tc>
        <w:tc>
          <w:tcPr>
            <w:tcW w:w="1701" w:type="dxa"/>
          </w:tcPr>
          <w:p w:rsidR="007D11B6" w:rsidRDefault="007D11B6">
            <w:pPr>
              <w:pStyle w:val="ConsPlusNormal"/>
              <w:jc w:val="center"/>
            </w:pPr>
            <w:r>
              <w:t>35273,68</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19 2 04 04590</w:t>
            </w:r>
          </w:p>
        </w:tc>
        <w:tc>
          <w:tcPr>
            <w:tcW w:w="658" w:type="dxa"/>
          </w:tcPr>
          <w:p w:rsidR="007D11B6" w:rsidRDefault="007D11B6">
            <w:pPr>
              <w:pStyle w:val="ConsPlusNormal"/>
            </w:pPr>
          </w:p>
        </w:tc>
        <w:tc>
          <w:tcPr>
            <w:tcW w:w="1701" w:type="dxa"/>
          </w:tcPr>
          <w:p w:rsidR="007D11B6" w:rsidRDefault="007D11B6">
            <w:pPr>
              <w:pStyle w:val="ConsPlusNormal"/>
              <w:jc w:val="center"/>
            </w:pPr>
            <w:r>
              <w:t>35273,68</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19 2 04 04590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23419,56</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19 2 04 04590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10398,06</w:t>
            </w:r>
          </w:p>
        </w:tc>
      </w:tr>
      <w:tr w:rsidR="007D11B6">
        <w:tc>
          <w:tcPr>
            <w:tcW w:w="2835" w:type="dxa"/>
          </w:tcPr>
          <w:p w:rsidR="007D11B6" w:rsidRDefault="007D11B6">
            <w:pPr>
              <w:pStyle w:val="ConsPlusNormal"/>
            </w:pPr>
            <w:r>
              <w:t>Социальное обеспечение и иные выплаты населению</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192 04 04590</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899,36</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19 2 04 04590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556,70</w:t>
            </w:r>
          </w:p>
        </w:tc>
      </w:tr>
      <w:tr w:rsidR="007D11B6">
        <w:tc>
          <w:tcPr>
            <w:tcW w:w="2835" w:type="dxa"/>
          </w:tcPr>
          <w:p w:rsidR="007D11B6" w:rsidRDefault="007D11B6">
            <w:pPr>
              <w:pStyle w:val="ConsPlusNormal"/>
            </w:pPr>
            <w:r>
              <w:t>Основное мероприятие "Развитие дистанционного обучения детей-инвалидов"</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19 2 05</w:t>
            </w:r>
          </w:p>
        </w:tc>
        <w:tc>
          <w:tcPr>
            <w:tcW w:w="658" w:type="dxa"/>
          </w:tcPr>
          <w:p w:rsidR="007D11B6" w:rsidRDefault="007D11B6">
            <w:pPr>
              <w:pStyle w:val="ConsPlusNormal"/>
            </w:pPr>
          </w:p>
        </w:tc>
        <w:tc>
          <w:tcPr>
            <w:tcW w:w="1701" w:type="dxa"/>
          </w:tcPr>
          <w:p w:rsidR="007D11B6" w:rsidRDefault="007D11B6">
            <w:pPr>
              <w:pStyle w:val="ConsPlusNormal"/>
              <w:jc w:val="center"/>
            </w:pPr>
            <w:r>
              <w:t>130756,10</w:t>
            </w:r>
          </w:p>
        </w:tc>
      </w:tr>
      <w:tr w:rsidR="007D11B6">
        <w:tc>
          <w:tcPr>
            <w:tcW w:w="2835" w:type="dxa"/>
          </w:tcPr>
          <w:p w:rsidR="007D11B6" w:rsidRDefault="007D11B6">
            <w:pPr>
              <w:pStyle w:val="ConsPlusNormal"/>
            </w:pPr>
            <w:r>
              <w:lastRenderedPageBreak/>
              <w:t>Финансовое обеспечение выполнения функций государственных органов и учреждений</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19 2 05 05590</w:t>
            </w:r>
          </w:p>
        </w:tc>
        <w:tc>
          <w:tcPr>
            <w:tcW w:w="658" w:type="dxa"/>
          </w:tcPr>
          <w:p w:rsidR="007D11B6" w:rsidRDefault="007D11B6">
            <w:pPr>
              <w:pStyle w:val="ConsPlusNormal"/>
            </w:pPr>
          </w:p>
        </w:tc>
        <w:tc>
          <w:tcPr>
            <w:tcW w:w="1701" w:type="dxa"/>
          </w:tcPr>
          <w:p w:rsidR="007D11B6" w:rsidRDefault="007D11B6">
            <w:pPr>
              <w:pStyle w:val="ConsPlusNormal"/>
              <w:jc w:val="center"/>
            </w:pPr>
            <w:r>
              <w:t>120479,95</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19 2 05 05590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111814,95</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19 2 05 05590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5265,00</w:t>
            </w:r>
          </w:p>
        </w:tc>
      </w:tr>
      <w:tr w:rsidR="007D11B6">
        <w:tc>
          <w:tcPr>
            <w:tcW w:w="2835" w:type="dxa"/>
          </w:tcPr>
          <w:p w:rsidR="007D11B6" w:rsidRDefault="007D11B6">
            <w:pPr>
              <w:pStyle w:val="ConsPlusNormal"/>
            </w:pPr>
            <w:r>
              <w:t>Социальное обеспечение и иные выплаты населению</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19 2 05 05590</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3400,00</w:t>
            </w:r>
          </w:p>
        </w:tc>
      </w:tr>
      <w:tr w:rsidR="007D11B6">
        <w:tc>
          <w:tcPr>
            <w:tcW w:w="2835" w:type="dxa"/>
          </w:tcPr>
          <w:p w:rsidR="007D11B6" w:rsidRDefault="007D11B6">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 05 И5590</w:t>
            </w:r>
          </w:p>
        </w:tc>
        <w:tc>
          <w:tcPr>
            <w:tcW w:w="658" w:type="dxa"/>
          </w:tcPr>
          <w:p w:rsidR="007D11B6" w:rsidRDefault="007D11B6">
            <w:pPr>
              <w:pStyle w:val="ConsPlusNormal"/>
            </w:pPr>
          </w:p>
        </w:tc>
        <w:tc>
          <w:tcPr>
            <w:tcW w:w="1701" w:type="dxa"/>
          </w:tcPr>
          <w:p w:rsidR="007D11B6" w:rsidRDefault="007D11B6">
            <w:pPr>
              <w:pStyle w:val="ConsPlusNormal"/>
              <w:jc w:val="center"/>
            </w:pPr>
            <w:r>
              <w:t>10276,15</w:t>
            </w:r>
          </w:p>
        </w:tc>
      </w:tr>
      <w:tr w:rsidR="007D11B6">
        <w:tc>
          <w:tcPr>
            <w:tcW w:w="2835" w:type="dxa"/>
          </w:tcPr>
          <w:p w:rsidR="007D11B6" w:rsidRDefault="007D11B6">
            <w:pPr>
              <w:pStyle w:val="ConsPlusNormal"/>
            </w:pPr>
            <w:r>
              <w:t>Социальное обеспечение и иные выплаты населению</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 05 И5590</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 10276,15</w:t>
            </w:r>
          </w:p>
        </w:tc>
      </w:tr>
      <w:tr w:rsidR="007D11B6">
        <w:tc>
          <w:tcPr>
            <w:tcW w:w="2835" w:type="dxa"/>
          </w:tcPr>
          <w:p w:rsidR="007D11B6" w:rsidRDefault="007D11B6">
            <w:pPr>
              <w:pStyle w:val="ConsPlusNormal"/>
            </w:pPr>
            <w:r>
              <w:t>Основное мероприятие "Приобретение транспортных средств для обеспечения государственных (муниципальных) нужд учреждений общего образования"</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19 2 16</w:t>
            </w:r>
          </w:p>
        </w:tc>
        <w:tc>
          <w:tcPr>
            <w:tcW w:w="658" w:type="dxa"/>
          </w:tcPr>
          <w:p w:rsidR="007D11B6" w:rsidRDefault="007D11B6">
            <w:pPr>
              <w:pStyle w:val="ConsPlusNormal"/>
            </w:pPr>
          </w:p>
        </w:tc>
        <w:tc>
          <w:tcPr>
            <w:tcW w:w="1701" w:type="dxa"/>
          </w:tcPr>
          <w:p w:rsidR="007D11B6" w:rsidRDefault="007D11B6">
            <w:pPr>
              <w:pStyle w:val="ConsPlusNormal"/>
              <w:jc w:val="center"/>
            </w:pPr>
            <w:r>
              <w:t>9000,00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19 2 16 99990</w:t>
            </w:r>
          </w:p>
        </w:tc>
        <w:tc>
          <w:tcPr>
            <w:tcW w:w="658" w:type="dxa"/>
          </w:tcPr>
          <w:p w:rsidR="007D11B6" w:rsidRDefault="007D11B6">
            <w:pPr>
              <w:pStyle w:val="ConsPlusNormal"/>
            </w:pPr>
          </w:p>
        </w:tc>
        <w:tc>
          <w:tcPr>
            <w:tcW w:w="1701" w:type="dxa"/>
          </w:tcPr>
          <w:p w:rsidR="007D11B6" w:rsidRDefault="007D11B6">
            <w:pPr>
              <w:pStyle w:val="ConsPlusNormal"/>
              <w:jc w:val="center"/>
            </w:pPr>
            <w:r>
              <w:t>9000,00</w:t>
            </w:r>
          </w:p>
        </w:tc>
      </w:tr>
      <w:tr w:rsidR="007D11B6">
        <w:tc>
          <w:tcPr>
            <w:tcW w:w="2835" w:type="dxa"/>
          </w:tcPr>
          <w:p w:rsidR="007D11B6" w:rsidRDefault="007D11B6">
            <w:pPr>
              <w:pStyle w:val="ConsPlusNormal"/>
            </w:pPr>
            <w:r>
              <w:t xml:space="preserve">Закупка товаров, работ и </w:t>
            </w:r>
            <w:r>
              <w:lastRenderedPageBreak/>
              <w:t>услуг для обеспечения государственных (муниципальных) нужд</w:t>
            </w:r>
          </w:p>
        </w:tc>
        <w:tc>
          <w:tcPr>
            <w:tcW w:w="643" w:type="dxa"/>
          </w:tcPr>
          <w:p w:rsidR="007D11B6" w:rsidRDefault="007D11B6">
            <w:pPr>
              <w:pStyle w:val="ConsPlusNormal"/>
              <w:jc w:val="center"/>
            </w:pPr>
            <w:r>
              <w:lastRenderedPageBreak/>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19 2 16 99990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9000,00</w:t>
            </w:r>
          </w:p>
        </w:tc>
      </w:tr>
      <w:tr w:rsidR="007D11B6">
        <w:tc>
          <w:tcPr>
            <w:tcW w:w="2835" w:type="dxa"/>
          </w:tcPr>
          <w:p w:rsidR="007D11B6" w:rsidRDefault="007D11B6">
            <w:pPr>
              <w:pStyle w:val="ConsPlusNormal"/>
            </w:pPr>
            <w:r>
              <w:lastRenderedPageBreak/>
              <w:t>Основное мероприятие "Строительство и реконструкция объектов образования"</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19 2 38</w:t>
            </w:r>
          </w:p>
        </w:tc>
        <w:tc>
          <w:tcPr>
            <w:tcW w:w="658" w:type="dxa"/>
          </w:tcPr>
          <w:p w:rsidR="007D11B6" w:rsidRDefault="007D11B6">
            <w:pPr>
              <w:pStyle w:val="ConsPlusNormal"/>
            </w:pPr>
          </w:p>
        </w:tc>
        <w:tc>
          <w:tcPr>
            <w:tcW w:w="1701" w:type="dxa"/>
          </w:tcPr>
          <w:p w:rsidR="007D11B6" w:rsidRDefault="007D11B6">
            <w:pPr>
              <w:pStyle w:val="ConsPlusNormal"/>
              <w:jc w:val="center"/>
            </w:pPr>
            <w:r>
              <w:t>1877556,90</w:t>
            </w:r>
          </w:p>
        </w:tc>
      </w:tr>
      <w:tr w:rsidR="007D11B6">
        <w:tc>
          <w:tcPr>
            <w:tcW w:w="2835" w:type="dxa"/>
          </w:tcPr>
          <w:p w:rsidR="007D11B6" w:rsidRDefault="007D11B6">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 38 4111R</w:t>
            </w:r>
          </w:p>
        </w:tc>
        <w:tc>
          <w:tcPr>
            <w:tcW w:w="658" w:type="dxa"/>
          </w:tcPr>
          <w:p w:rsidR="007D11B6" w:rsidRDefault="007D11B6">
            <w:pPr>
              <w:pStyle w:val="ConsPlusNormal"/>
            </w:pPr>
          </w:p>
        </w:tc>
        <w:tc>
          <w:tcPr>
            <w:tcW w:w="1701" w:type="dxa"/>
          </w:tcPr>
          <w:p w:rsidR="007D11B6" w:rsidRDefault="007D11B6">
            <w:pPr>
              <w:pStyle w:val="ConsPlusNormal"/>
              <w:jc w:val="center"/>
            </w:pPr>
            <w:r>
              <w:t>1463394,54</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 38 4111R</w:t>
            </w:r>
          </w:p>
        </w:tc>
        <w:tc>
          <w:tcPr>
            <w:tcW w:w="658" w:type="dxa"/>
          </w:tcPr>
          <w:p w:rsidR="007D11B6" w:rsidRDefault="007D11B6">
            <w:pPr>
              <w:pStyle w:val="ConsPlusNormal"/>
              <w:jc w:val="center"/>
            </w:pPr>
            <w:r>
              <w:t>400</w:t>
            </w:r>
          </w:p>
        </w:tc>
        <w:tc>
          <w:tcPr>
            <w:tcW w:w="1701" w:type="dxa"/>
          </w:tcPr>
          <w:p w:rsidR="007D11B6" w:rsidRDefault="007D11B6">
            <w:pPr>
              <w:pStyle w:val="ConsPlusNormal"/>
              <w:jc w:val="center"/>
            </w:pPr>
            <w:r>
              <w:t>1463394,54</w:t>
            </w:r>
          </w:p>
        </w:tc>
      </w:tr>
      <w:tr w:rsidR="007D11B6">
        <w:tc>
          <w:tcPr>
            <w:tcW w:w="2835" w:type="dxa"/>
          </w:tcPr>
          <w:p w:rsidR="007D11B6" w:rsidRDefault="007D11B6">
            <w:pPr>
              <w:pStyle w:val="ConsPlusNormal"/>
            </w:pPr>
            <w:r>
              <w:t>Капитальные вложения в объекты муниципальной собственности в рамках республиканской инвестиционной программы</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 38 4112R</w:t>
            </w:r>
          </w:p>
        </w:tc>
        <w:tc>
          <w:tcPr>
            <w:tcW w:w="658" w:type="dxa"/>
          </w:tcPr>
          <w:p w:rsidR="007D11B6" w:rsidRDefault="007D11B6">
            <w:pPr>
              <w:pStyle w:val="ConsPlusNormal"/>
            </w:pPr>
          </w:p>
        </w:tc>
        <w:tc>
          <w:tcPr>
            <w:tcW w:w="1701" w:type="dxa"/>
          </w:tcPr>
          <w:p w:rsidR="007D11B6" w:rsidRDefault="007D11B6">
            <w:pPr>
              <w:pStyle w:val="ConsPlusNormal"/>
              <w:jc w:val="center"/>
            </w:pPr>
            <w:r>
              <w:t>414162,36</w:t>
            </w:r>
          </w:p>
        </w:tc>
      </w:tr>
      <w:tr w:rsidR="007D11B6">
        <w:tc>
          <w:tcPr>
            <w:tcW w:w="2835" w:type="dxa"/>
          </w:tcPr>
          <w:p w:rsidR="007D11B6" w:rsidRDefault="007D11B6">
            <w:pPr>
              <w:pStyle w:val="ConsPlusNormal"/>
            </w:pPr>
            <w:r>
              <w:t>Межбюджетные трансферты</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 38 4112R</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414162,36</w:t>
            </w:r>
          </w:p>
        </w:tc>
      </w:tr>
      <w:tr w:rsidR="007D11B6">
        <w:tc>
          <w:tcPr>
            <w:tcW w:w="2835" w:type="dxa"/>
          </w:tcPr>
          <w:p w:rsidR="007D11B6" w:rsidRDefault="007D11B6">
            <w:pPr>
              <w:pStyle w:val="ConsPlusNormal"/>
            </w:pPr>
            <w:r>
              <w:t>Федеральный проект "Современная школа"</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 Е1</w:t>
            </w:r>
          </w:p>
        </w:tc>
        <w:tc>
          <w:tcPr>
            <w:tcW w:w="658" w:type="dxa"/>
          </w:tcPr>
          <w:p w:rsidR="007D11B6" w:rsidRDefault="007D11B6">
            <w:pPr>
              <w:pStyle w:val="ConsPlusNormal"/>
            </w:pPr>
          </w:p>
        </w:tc>
        <w:tc>
          <w:tcPr>
            <w:tcW w:w="1701" w:type="dxa"/>
          </w:tcPr>
          <w:p w:rsidR="007D11B6" w:rsidRDefault="007D11B6">
            <w:pPr>
              <w:pStyle w:val="ConsPlusNormal"/>
              <w:jc w:val="center"/>
            </w:pPr>
            <w:r>
              <w:t>229430,30</w:t>
            </w:r>
          </w:p>
        </w:tc>
      </w:tr>
      <w:tr w:rsidR="007D11B6">
        <w:tc>
          <w:tcPr>
            <w:tcW w:w="2835" w:type="dxa"/>
          </w:tcPr>
          <w:p w:rsidR="007D11B6" w:rsidRDefault="007D11B6">
            <w:pPr>
              <w:pStyle w:val="ConsPlusNormal"/>
            </w:pPr>
            <w: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2Е1 51720</w:t>
            </w:r>
          </w:p>
        </w:tc>
        <w:tc>
          <w:tcPr>
            <w:tcW w:w="658" w:type="dxa"/>
          </w:tcPr>
          <w:p w:rsidR="007D11B6" w:rsidRDefault="007D11B6">
            <w:pPr>
              <w:pStyle w:val="ConsPlusNormal"/>
            </w:pPr>
          </w:p>
        </w:tc>
        <w:tc>
          <w:tcPr>
            <w:tcW w:w="1701" w:type="dxa"/>
          </w:tcPr>
          <w:p w:rsidR="007D11B6" w:rsidRDefault="007D11B6">
            <w:pPr>
              <w:pStyle w:val="ConsPlusNormal"/>
              <w:jc w:val="center"/>
            </w:pPr>
            <w:r>
              <w:t>168430,30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2Е1 51720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168430,30</w:t>
            </w:r>
          </w:p>
        </w:tc>
      </w:tr>
      <w:tr w:rsidR="007D11B6">
        <w:tc>
          <w:tcPr>
            <w:tcW w:w="2835" w:type="dxa"/>
          </w:tcPr>
          <w:p w:rsidR="007D11B6" w:rsidRDefault="007D11B6">
            <w:pPr>
              <w:pStyle w:val="ConsPlusNormal"/>
            </w:pPr>
            <w:r>
              <w:t xml:space="preserve">Единовременные компенсационные выплаты учителям, прибывшим </w:t>
            </w:r>
            <w:r>
              <w:lastRenderedPageBreak/>
              <w:t>(переехавшим)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643" w:type="dxa"/>
          </w:tcPr>
          <w:p w:rsidR="007D11B6" w:rsidRDefault="007D11B6">
            <w:pPr>
              <w:pStyle w:val="ConsPlusNormal"/>
              <w:jc w:val="center"/>
            </w:pPr>
            <w:r>
              <w:lastRenderedPageBreak/>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2Е1 52560</w:t>
            </w:r>
          </w:p>
        </w:tc>
        <w:tc>
          <w:tcPr>
            <w:tcW w:w="658" w:type="dxa"/>
          </w:tcPr>
          <w:p w:rsidR="007D11B6" w:rsidRDefault="007D11B6">
            <w:pPr>
              <w:pStyle w:val="ConsPlusNormal"/>
            </w:pPr>
          </w:p>
        </w:tc>
        <w:tc>
          <w:tcPr>
            <w:tcW w:w="1701" w:type="dxa"/>
          </w:tcPr>
          <w:p w:rsidR="007D11B6" w:rsidRDefault="007D11B6">
            <w:pPr>
              <w:pStyle w:val="ConsPlusNormal"/>
              <w:jc w:val="center"/>
            </w:pPr>
            <w:r>
              <w:t>61000,00</w:t>
            </w:r>
          </w:p>
        </w:tc>
      </w:tr>
      <w:tr w:rsidR="007D11B6">
        <w:tc>
          <w:tcPr>
            <w:tcW w:w="2835" w:type="dxa"/>
          </w:tcPr>
          <w:p w:rsidR="007D11B6" w:rsidRDefault="007D11B6">
            <w:pPr>
              <w:pStyle w:val="ConsPlusNormal"/>
            </w:pPr>
            <w:r>
              <w:lastRenderedPageBreak/>
              <w:t>Социальное обеспечение и иные выплаты населению</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2Е1 52560</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61000,00</w:t>
            </w:r>
          </w:p>
        </w:tc>
      </w:tr>
      <w:tr w:rsidR="007D11B6">
        <w:tc>
          <w:tcPr>
            <w:tcW w:w="2835" w:type="dxa"/>
          </w:tcPr>
          <w:p w:rsidR="007D11B6" w:rsidRDefault="007D11B6">
            <w:pPr>
              <w:pStyle w:val="ConsPlusNormal"/>
            </w:pPr>
            <w:r>
              <w:t>Федеральный проект "Успех каждого ребенка"</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2Е2</w:t>
            </w:r>
          </w:p>
        </w:tc>
        <w:tc>
          <w:tcPr>
            <w:tcW w:w="658" w:type="dxa"/>
          </w:tcPr>
          <w:p w:rsidR="007D11B6" w:rsidRDefault="007D11B6">
            <w:pPr>
              <w:pStyle w:val="ConsPlusNormal"/>
            </w:pPr>
          </w:p>
        </w:tc>
        <w:tc>
          <w:tcPr>
            <w:tcW w:w="1701" w:type="dxa"/>
          </w:tcPr>
          <w:p w:rsidR="007D11B6" w:rsidRDefault="007D11B6">
            <w:pPr>
              <w:pStyle w:val="ConsPlusNormal"/>
              <w:jc w:val="center"/>
            </w:pPr>
            <w:r>
              <w:t>47555,45</w:t>
            </w:r>
          </w:p>
        </w:tc>
      </w:tr>
      <w:tr w:rsidR="007D11B6">
        <w:tc>
          <w:tcPr>
            <w:tcW w:w="2835" w:type="dxa"/>
          </w:tcPr>
          <w:p w:rsidR="007D11B6" w:rsidRDefault="007D11B6">
            <w:pPr>
              <w:pStyle w:val="ConsPlusNormal"/>
            </w:pPr>
            <w: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 Е2 50980</w:t>
            </w:r>
          </w:p>
        </w:tc>
        <w:tc>
          <w:tcPr>
            <w:tcW w:w="658" w:type="dxa"/>
          </w:tcPr>
          <w:p w:rsidR="007D11B6" w:rsidRDefault="007D11B6">
            <w:pPr>
              <w:pStyle w:val="ConsPlusNormal"/>
            </w:pPr>
          </w:p>
        </w:tc>
        <w:tc>
          <w:tcPr>
            <w:tcW w:w="1701" w:type="dxa"/>
          </w:tcPr>
          <w:p w:rsidR="007D11B6" w:rsidRDefault="007D11B6">
            <w:pPr>
              <w:pStyle w:val="ConsPlusNormal"/>
              <w:jc w:val="center"/>
            </w:pPr>
            <w:r>
              <w:t>47555,45</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 Е2 50980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47555,45</w:t>
            </w:r>
          </w:p>
        </w:tc>
      </w:tr>
      <w:tr w:rsidR="007D11B6">
        <w:tc>
          <w:tcPr>
            <w:tcW w:w="2835" w:type="dxa"/>
          </w:tcPr>
          <w:p w:rsidR="007D11B6" w:rsidRDefault="007D11B6">
            <w:pPr>
              <w:pStyle w:val="ConsPlusNormal"/>
            </w:pPr>
            <w:r>
              <w:t>Федеральный проект "Цифровая образовательная среда"</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2Е4</w:t>
            </w:r>
          </w:p>
        </w:tc>
        <w:tc>
          <w:tcPr>
            <w:tcW w:w="658" w:type="dxa"/>
          </w:tcPr>
          <w:p w:rsidR="007D11B6" w:rsidRDefault="007D11B6">
            <w:pPr>
              <w:pStyle w:val="ConsPlusNormal"/>
            </w:pPr>
          </w:p>
        </w:tc>
        <w:tc>
          <w:tcPr>
            <w:tcW w:w="1701" w:type="dxa"/>
          </w:tcPr>
          <w:p w:rsidR="007D11B6" w:rsidRDefault="007D11B6">
            <w:pPr>
              <w:pStyle w:val="ConsPlusNormal"/>
              <w:jc w:val="center"/>
            </w:pPr>
            <w:r>
              <w:t>171720,51</w:t>
            </w:r>
          </w:p>
        </w:tc>
      </w:tr>
      <w:tr w:rsidR="007D11B6">
        <w:tc>
          <w:tcPr>
            <w:tcW w:w="2835" w:type="dxa"/>
          </w:tcPr>
          <w:p w:rsidR="007D11B6" w:rsidRDefault="007D11B6">
            <w:pPr>
              <w:pStyle w:val="ConsPlusNormal"/>
            </w:pPr>
            <w:r>
              <w:t>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 Е4 52130</w:t>
            </w:r>
          </w:p>
        </w:tc>
        <w:tc>
          <w:tcPr>
            <w:tcW w:w="658" w:type="dxa"/>
          </w:tcPr>
          <w:p w:rsidR="007D11B6" w:rsidRDefault="007D11B6">
            <w:pPr>
              <w:pStyle w:val="ConsPlusNormal"/>
            </w:pPr>
          </w:p>
        </w:tc>
        <w:tc>
          <w:tcPr>
            <w:tcW w:w="1701" w:type="dxa"/>
          </w:tcPr>
          <w:p w:rsidR="007D11B6" w:rsidRDefault="007D11B6">
            <w:pPr>
              <w:pStyle w:val="ConsPlusNormal"/>
              <w:jc w:val="center"/>
            </w:pPr>
            <w:r>
              <w:t>171720,51</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 Е4 52130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171720,51</w:t>
            </w:r>
          </w:p>
        </w:tc>
      </w:tr>
      <w:tr w:rsidR="007D11B6">
        <w:tc>
          <w:tcPr>
            <w:tcW w:w="2835" w:type="dxa"/>
          </w:tcPr>
          <w:p w:rsidR="007D11B6" w:rsidRDefault="007D11B6">
            <w:pPr>
              <w:pStyle w:val="ConsPlusNormal"/>
            </w:pPr>
            <w:r>
              <w:t>Федеральный проект "Патриотическое воспитание граждан Российской Федерации"</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 ЕВ</w:t>
            </w:r>
          </w:p>
        </w:tc>
        <w:tc>
          <w:tcPr>
            <w:tcW w:w="658" w:type="dxa"/>
          </w:tcPr>
          <w:p w:rsidR="007D11B6" w:rsidRDefault="007D11B6">
            <w:pPr>
              <w:pStyle w:val="ConsPlusNormal"/>
            </w:pPr>
          </w:p>
        </w:tc>
        <w:tc>
          <w:tcPr>
            <w:tcW w:w="1701" w:type="dxa"/>
          </w:tcPr>
          <w:p w:rsidR="007D11B6" w:rsidRDefault="007D11B6">
            <w:pPr>
              <w:pStyle w:val="ConsPlusNormal"/>
              <w:jc w:val="center"/>
            </w:pPr>
            <w:r>
              <w:t>95919,19</w:t>
            </w:r>
          </w:p>
        </w:tc>
      </w:tr>
      <w:tr w:rsidR="007D11B6">
        <w:tc>
          <w:tcPr>
            <w:tcW w:w="2835" w:type="dxa"/>
          </w:tcPr>
          <w:p w:rsidR="007D11B6" w:rsidRDefault="007D11B6">
            <w:pPr>
              <w:pStyle w:val="ConsPlusNormal"/>
            </w:pPr>
            <w:r>
              <w:t xml:space="preserve">Обеспечение деятельности советников директора по воспитанию и взаимодействию с детскими </w:t>
            </w:r>
            <w:r>
              <w:lastRenderedPageBreak/>
              <w:t>общественными объединениями в общеобразовательных организациях</w:t>
            </w:r>
          </w:p>
        </w:tc>
        <w:tc>
          <w:tcPr>
            <w:tcW w:w="643" w:type="dxa"/>
          </w:tcPr>
          <w:p w:rsidR="007D11B6" w:rsidRDefault="007D11B6">
            <w:pPr>
              <w:pStyle w:val="ConsPlusNormal"/>
              <w:jc w:val="center"/>
            </w:pPr>
            <w:r>
              <w:lastRenderedPageBreak/>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 ЕВ 51790</w:t>
            </w:r>
          </w:p>
        </w:tc>
        <w:tc>
          <w:tcPr>
            <w:tcW w:w="658" w:type="dxa"/>
          </w:tcPr>
          <w:p w:rsidR="007D11B6" w:rsidRDefault="007D11B6">
            <w:pPr>
              <w:pStyle w:val="ConsPlusNormal"/>
            </w:pPr>
          </w:p>
        </w:tc>
        <w:tc>
          <w:tcPr>
            <w:tcW w:w="1701" w:type="dxa"/>
          </w:tcPr>
          <w:p w:rsidR="007D11B6" w:rsidRDefault="007D11B6">
            <w:pPr>
              <w:pStyle w:val="ConsPlusNormal"/>
              <w:jc w:val="center"/>
            </w:pPr>
            <w:r>
              <w:t>95919,19</w:t>
            </w:r>
          </w:p>
        </w:tc>
      </w:tr>
      <w:tr w:rsidR="007D11B6">
        <w:tc>
          <w:tcPr>
            <w:tcW w:w="2835" w:type="dxa"/>
          </w:tcPr>
          <w:p w:rsidR="007D11B6" w:rsidRDefault="007D11B6">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 ЕВ 51790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3110,38</w:t>
            </w:r>
          </w:p>
        </w:tc>
      </w:tr>
      <w:tr w:rsidR="007D11B6">
        <w:tc>
          <w:tcPr>
            <w:tcW w:w="2835" w:type="dxa"/>
          </w:tcPr>
          <w:p w:rsidR="007D11B6" w:rsidRDefault="007D11B6">
            <w:pPr>
              <w:pStyle w:val="ConsPlusNormal"/>
            </w:pPr>
            <w:r>
              <w:t>Межбюджетные трансферты</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 ЕВ 51790</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92206,81</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2 ЕВ 51790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602,00</w:t>
            </w:r>
          </w:p>
        </w:tc>
      </w:tr>
      <w:tr w:rsidR="007D11B6">
        <w:tc>
          <w:tcPr>
            <w:tcW w:w="2835" w:type="dxa"/>
          </w:tcPr>
          <w:p w:rsidR="007D11B6" w:rsidRDefault="003C7D5F">
            <w:pPr>
              <w:pStyle w:val="ConsPlusNormal"/>
            </w:pPr>
            <w:hyperlink r:id="rId945">
              <w:r w:rsidR="007D11B6">
                <w:rPr>
                  <w:color w:val="0000FF"/>
                </w:rPr>
                <w:t>Подпрограмма</w:t>
              </w:r>
            </w:hyperlink>
            <w:r w:rsidR="007D11B6">
              <w:t xml:space="preserve">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2016 - 2025 годы"</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А</w:t>
            </w:r>
          </w:p>
        </w:tc>
        <w:tc>
          <w:tcPr>
            <w:tcW w:w="658" w:type="dxa"/>
          </w:tcPr>
          <w:p w:rsidR="007D11B6" w:rsidRDefault="007D11B6">
            <w:pPr>
              <w:pStyle w:val="ConsPlusNormal"/>
            </w:pPr>
          </w:p>
        </w:tc>
        <w:tc>
          <w:tcPr>
            <w:tcW w:w="1701" w:type="dxa"/>
          </w:tcPr>
          <w:p w:rsidR="007D11B6" w:rsidRDefault="007D11B6">
            <w:pPr>
              <w:pStyle w:val="ConsPlusNormal"/>
              <w:jc w:val="center"/>
            </w:pPr>
            <w:r>
              <w:t>5927310,37</w:t>
            </w:r>
          </w:p>
        </w:tc>
      </w:tr>
      <w:tr w:rsidR="007D11B6">
        <w:tc>
          <w:tcPr>
            <w:tcW w:w="2835" w:type="dxa"/>
          </w:tcPr>
          <w:p w:rsidR="007D11B6" w:rsidRDefault="007D11B6">
            <w:pPr>
              <w:pStyle w:val="ConsPlusNormal"/>
            </w:pPr>
            <w:r>
              <w:t>Создание новых мест в общеобразовательных организациях в рамках республиканской инвестиционной программы</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19A03 4111R</w:t>
            </w:r>
          </w:p>
        </w:tc>
        <w:tc>
          <w:tcPr>
            <w:tcW w:w="658" w:type="dxa"/>
          </w:tcPr>
          <w:p w:rsidR="007D11B6" w:rsidRDefault="007D11B6">
            <w:pPr>
              <w:pStyle w:val="ConsPlusNormal"/>
            </w:pPr>
          </w:p>
        </w:tc>
        <w:tc>
          <w:tcPr>
            <w:tcW w:w="1701" w:type="dxa"/>
          </w:tcPr>
          <w:p w:rsidR="007D11B6" w:rsidRDefault="007D11B6">
            <w:pPr>
              <w:pStyle w:val="ConsPlusNormal"/>
              <w:jc w:val="center"/>
            </w:pPr>
            <w:r>
              <w:t>46850,16</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19A03 4111R</w:t>
            </w:r>
          </w:p>
        </w:tc>
        <w:tc>
          <w:tcPr>
            <w:tcW w:w="658" w:type="dxa"/>
          </w:tcPr>
          <w:p w:rsidR="007D11B6" w:rsidRDefault="007D11B6">
            <w:pPr>
              <w:pStyle w:val="ConsPlusNormal"/>
              <w:jc w:val="center"/>
            </w:pPr>
            <w:r>
              <w:t>400</w:t>
            </w:r>
          </w:p>
        </w:tc>
        <w:tc>
          <w:tcPr>
            <w:tcW w:w="1701" w:type="dxa"/>
          </w:tcPr>
          <w:p w:rsidR="007D11B6" w:rsidRDefault="007D11B6">
            <w:pPr>
              <w:pStyle w:val="ConsPlusNormal"/>
              <w:jc w:val="center"/>
            </w:pPr>
            <w:r>
              <w:t>46850,16</w:t>
            </w:r>
          </w:p>
        </w:tc>
      </w:tr>
      <w:tr w:rsidR="007D11B6">
        <w:tc>
          <w:tcPr>
            <w:tcW w:w="2835" w:type="dxa"/>
          </w:tcPr>
          <w:p w:rsidR="007D11B6" w:rsidRDefault="007D11B6">
            <w:pPr>
              <w:pStyle w:val="ConsPlusNormal"/>
            </w:pPr>
            <w:r>
              <w:t>Федеральный проект "Современная школа"</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АЕ1</w:t>
            </w:r>
          </w:p>
        </w:tc>
        <w:tc>
          <w:tcPr>
            <w:tcW w:w="658" w:type="dxa"/>
          </w:tcPr>
          <w:p w:rsidR="007D11B6" w:rsidRDefault="007D11B6">
            <w:pPr>
              <w:pStyle w:val="ConsPlusNormal"/>
            </w:pPr>
          </w:p>
        </w:tc>
        <w:tc>
          <w:tcPr>
            <w:tcW w:w="1701" w:type="dxa"/>
          </w:tcPr>
          <w:p w:rsidR="007D11B6" w:rsidRDefault="007D11B6">
            <w:pPr>
              <w:pStyle w:val="ConsPlusNormal"/>
              <w:jc w:val="center"/>
            </w:pPr>
            <w:r>
              <w:t>5880460,21</w:t>
            </w:r>
          </w:p>
        </w:tc>
      </w:tr>
      <w:tr w:rsidR="007D11B6">
        <w:tc>
          <w:tcPr>
            <w:tcW w:w="2835" w:type="dxa"/>
          </w:tcPr>
          <w:p w:rsidR="007D11B6" w:rsidRDefault="007D11B6">
            <w:pPr>
              <w:pStyle w:val="ConsPlusNormal"/>
            </w:pPr>
            <w:r>
              <w:t xml:space="preserve">Создание новых мест в общеобразовательных организациях в связи с ростом числа обучающихся, вызванным </w:t>
            </w:r>
            <w:r>
              <w:lastRenderedPageBreak/>
              <w:t>демографическим фактором</w:t>
            </w:r>
          </w:p>
        </w:tc>
        <w:tc>
          <w:tcPr>
            <w:tcW w:w="643" w:type="dxa"/>
          </w:tcPr>
          <w:p w:rsidR="007D11B6" w:rsidRDefault="007D11B6">
            <w:pPr>
              <w:pStyle w:val="ConsPlusNormal"/>
              <w:jc w:val="center"/>
            </w:pPr>
            <w:r>
              <w:lastRenderedPageBreak/>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АЕ1 5305R</w:t>
            </w:r>
          </w:p>
        </w:tc>
        <w:tc>
          <w:tcPr>
            <w:tcW w:w="658" w:type="dxa"/>
          </w:tcPr>
          <w:p w:rsidR="007D11B6" w:rsidRDefault="007D11B6">
            <w:pPr>
              <w:pStyle w:val="ConsPlusNormal"/>
            </w:pPr>
          </w:p>
        </w:tc>
        <w:tc>
          <w:tcPr>
            <w:tcW w:w="1701" w:type="dxa"/>
          </w:tcPr>
          <w:p w:rsidR="007D11B6" w:rsidRDefault="007D11B6">
            <w:pPr>
              <w:pStyle w:val="ConsPlusNormal"/>
              <w:jc w:val="center"/>
            </w:pPr>
            <w:r>
              <w:t>4963803,96</w:t>
            </w:r>
          </w:p>
        </w:tc>
      </w:tr>
      <w:tr w:rsidR="007D11B6">
        <w:tc>
          <w:tcPr>
            <w:tcW w:w="2835" w:type="dxa"/>
          </w:tcPr>
          <w:p w:rsidR="007D11B6" w:rsidRDefault="007D11B6">
            <w:pPr>
              <w:pStyle w:val="ConsPlusNormal"/>
            </w:pPr>
            <w:r>
              <w:lastRenderedPageBreak/>
              <w:t>Капитальные вложения в объекты государственной (муниципальной) собственности</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АЕ1 5305R</w:t>
            </w:r>
          </w:p>
        </w:tc>
        <w:tc>
          <w:tcPr>
            <w:tcW w:w="658" w:type="dxa"/>
          </w:tcPr>
          <w:p w:rsidR="007D11B6" w:rsidRDefault="007D11B6">
            <w:pPr>
              <w:pStyle w:val="ConsPlusNormal"/>
              <w:jc w:val="center"/>
            </w:pPr>
            <w:r>
              <w:t>400</w:t>
            </w:r>
          </w:p>
        </w:tc>
        <w:tc>
          <w:tcPr>
            <w:tcW w:w="1701" w:type="dxa"/>
          </w:tcPr>
          <w:p w:rsidR="007D11B6" w:rsidRDefault="007D11B6">
            <w:pPr>
              <w:pStyle w:val="ConsPlusNormal"/>
              <w:jc w:val="center"/>
            </w:pPr>
            <w:r>
              <w:t>4963803,96</w:t>
            </w:r>
          </w:p>
        </w:tc>
      </w:tr>
      <w:tr w:rsidR="007D11B6">
        <w:tc>
          <w:tcPr>
            <w:tcW w:w="2835" w:type="dxa"/>
          </w:tcPr>
          <w:p w:rsidR="007D11B6" w:rsidRDefault="007D11B6">
            <w:pPr>
              <w:pStyle w:val="ConsPlusNormal"/>
            </w:pPr>
            <w:r>
              <w:t>Содействие созданию новых мест в общеобразовательных организациях в рамках республиканской инвестиционной программы</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АЕ1 5520R</w:t>
            </w:r>
          </w:p>
        </w:tc>
        <w:tc>
          <w:tcPr>
            <w:tcW w:w="658" w:type="dxa"/>
          </w:tcPr>
          <w:p w:rsidR="007D11B6" w:rsidRDefault="007D11B6">
            <w:pPr>
              <w:pStyle w:val="ConsPlusNormal"/>
            </w:pPr>
          </w:p>
        </w:tc>
        <w:tc>
          <w:tcPr>
            <w:tcW w:w="1701" w:type="dxa"/>
          </w:tcPr>
          <w:p w:rsidR="007D11B6" w:rsidRDefault="007D11B6">
            <w:pPr>
              <w:pStyle w:val="ConsPlusNormal"/>
              <w:jc w:val="center"/>
            </w:pPr>
            <w:r>
              <w:t>194273,05</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АЕ1 5520R</w:t>
            </w:r>
          </w:p>
        </w:tc>
        <w:tc>
          <w:tcPr>
            <w:tcW w:w="658" w:type="dxa"/>
          </w:tcPr>
          <w:p w:rsidR="007D11B6" w:rsidRDefault="007D11B6">
            <w:pPr>
              <w:pStyle w:val="ConsPlusNormal"/>
              <w:jc w:val="center"/>
            </w:pPr>
            <w:r>
              <w:t>400</w:t>
            </w:r>
          </w:p>
        </w:tc>
        <w:tc>
          <w:tcPr>
            <w:tcW w:w="1701" w:type="dxa"/>
          </w:tcPr>
          <w:p w:rsidR="007D11B6" w:rsidRDefault="007D11B6">
            <w:pPr>
              <w:pStyle w:val="ConsPlusNormal"/>
              <w:jc w:val="center"/>
            </w:pPr>
            <w:r>
              <w:t>194273,05</w:t>
            </w:r>
          </w:p>
        </w:tc>
      </w:tr>
      <w:tr w:rsidR="007D11B6">
        <w:tc>
          <w:tcPr>
            <w:tcW w:w="2835" w:type="dxa"/>
          </w:tcPr>
          <w:p w:rsidR="007D11B6" w:rsidRDefault="007D11B6">
            <w:pPr>
              <w:pStyle w:val="ConsPlusNormal"/>
            </w:pPr>
            <w:r>
              <w:t>Создание новых мест в общеобразовательных организациях в связи с ростом числа</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19АЕ1 Д305R</w:t>
            </w:r>
          </w:p>
        </w:tc>
        <w:tc>
          <w:tcPr>
            <w:tcW w:w="658" w:type="dxa"/>
          </w:tcPr>
          <w:p w:rsidR="007D11B6" w:rsidRDefault="007D11B6">
            <w:pPr>
              <w:pStyle w:val="ConsPlusNormal"/>
            </w:pPr>
          </w:p>
        </w:tc>
        <w:tc>
          <w:tcPr>
            <w:tcW w:w="1701" w:type="dxa"/>
          </w:tcPr>
          <w:p w:rsidR="007D11B6" w:rsidRDefault="007D11B6">
            <w:pPr>
              <w:pStyle w:val="ConsPlusNormal"/>
              <w:jc w:val="center"/>
            </w:pPr>
            <w:r>
              <w:t>149588,20</w:t>
            </w:r>
          </w:p>
        </w:tc>
      </w:tr>
      <w:tr w:rsidR="007D11B6">
        <w:tc>
          <w:tcPr>
            <w:tcW w:w="2835" w:type="dxa"/>
          </w:tcPr>
          <w:p w:rsidR="007D11B6" w:rsidRDefault="007D11B6">
            <w:pPr>
              <w:pStyle w:val="ConsPlusNormal"/>
            </w:pPr>
            <w:r>
              <w:t>обучающихся, вызванным демографическим фактором</w:t>
            </w:r>
          </w:p>
        </w:tc>
        <w:tc>
          <w:tcPr>
            <w:tcW w:w="643" w:type="dxa"/>
          </w:tcPr>
          <w:p w:rsidR="007D11B6" w:rsidRDefault="007D11B6">
            <w:pPr>
              <w:pStyle w:val="ConsPlusNormal"/>
            </w:pPr>
          </w:p>
        </w:tc>
        <w:tc>
          <w:tcPr>
            <w:tcW w:w="614" w:type="dxa"/>
          </w:tcPr>
          <w:p w:rsidR="007D11B6" w:rsidRDefault="007D11B6">
            <w:pPr>
              <w:pStyle w:val="ConsPlusNormal"/>
            </w:pP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pP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19АЕ1 Д305К</w:t>
            </w:r>
          </w:p>
        </w:tc>
        <w:tc>
          <w:tcPr>
            <w:tcW w:w="658" w:type="dxa"/>
          </w:tcPr>
          <w:p w:rsidR="007D11B6" w:rsidRDefault="007D11B6">
            <w:pPr>
              <w:pStyle w:val="ConsPlusNormal"/>
              <w:jc w:val="center"/>
            </w:pPr>
            <w:r>
              <w:t>400</w:t>
            </w:r>
          </w:p>
        </w:tc>
        <w:tc>
          <w:tcPr>
            <w:tcW w:w="1701" w:type="dxa"/>
          </w:tcPr>
          <w:p w:rsidR="007D11B6" w:rsidRDefault="007D11B6">
            <w:pPr>
              <w:pStyle w:val="ConsPlusNormal"/>
              <w:jc w:val="center"/>
            </w:pPr>
            <w:r>
              <w:t>149588,20</w:t>
            </w:r>
          </w:p>
        </w:tc>
      </w:tr>
      <w:tr w:rsidR="007D11B6">
        <w:tc>
          <w:tcPr>
            <w:tcW w:w="2835" w:type="dxa"/>
          </w:tcPr>
          <w:p w:rsidR="007D11B6" w:rsidRDefault="007D11B6">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19АЕ1 Д490Я</w:t>
            </w:r>
          </w:p>
        </w:tc>
        <w:tc>
          <w:tcPr>
            <w:tcW w:w="658" w:type="dxa"/>
          </w:tcPr>
          <w:p w:rsidR="007D11B6" w:rsidRDefault="007D11B6">
            <w:pPr>
              <w:pStyle w:val="ConsPlusNormal"/>
            </w:pPr>
          </w:p>
        </w:tc>
        <w:tc>
          <w:tcPr>
            <w:tcW w:w="1701" w:type="dxa"/>
          </w:tcPr>
          <w:p w:rsidR="007D11B6" w:rsidRDefault="007D11B6">
            <w:pPr>
              <w:pStyle w:val="ConsPlusNormal"/>
              <w:jc w:val="center"/>
            </w:pPr>
            <w:r>
              <w:t>463538,78</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19АЕ1 Д490Я</w:t>
            </w:r>
          </w:p>
        </w:tc>
        <w:tc>
          <w:tcPr>
            <w:tcW w:w="658" w:type="dxa"/>
          </w:tcPr>
          <w:p w:rsidR="007D11B6" w:rsidRDefault="007D11B6">
            <w:pPr>
              <w:pStyle w:val="ConsPlusNormal"/>
              <w:jc w:val="center"/>
            </w:pPr>
            <w:r>
              <w:t>400</w:t>
            </w:r>
          </w:p>
        </w:tc>
        <w:tc>
          <w:tcPr>
            <w:tcW w:w="1701" w:type="dxa"/>
          </w:tcPr>
          <w:p w:rsidR="007D11B6" w:rsidRDefault="007D11B6">
            <w:pPr>
              <w:pStyle w:val="ConsPlusNormal"/>
              <w:jc w:val="center"/>
            </w:pPr>
            <w:r>
              <w:t>463538,78</w:t>
            </w:r>
          </w:p>
        </w:tc>
      </w:tr>
      <w:tr w:rsidR="007D11B6">
        <w:tc>
          <w:tcPr>
            <w:tcW w:w="2835" w:type="dxa"/>
          </w:tcPr>
          <w:p w:rsidR="007D11B6" w:rsidRDefault="007D11B6">
            <w:pPr>
              <w:pStyle w:val="ConsPlusNormal"/>
            </w:pPr>
            <w:r>
              <w:t xml:space="preserve">Содействие созданию новых мест в общеобразовательных организациях за счет средств республиканского бюджета Республики Дагестан в рамках </w:t>
            </w:r>
            <w:r>
              <w:lastRenderedPageBreak/>
              <w:t>республиканской инвестиционной программы</w:t>
            </w:r>
          </w:p>
        </w:tc>
        <w:tc>
          <w:tcPr>
            <w:tcW w:w="643" w:type="dxa"/>
          </w:tcPr>
          <w:p w:rsidR="007D11B6" w:rsidRDefault="007D11B6">
            <w:pPr>
              <w:pStyle w:val="ConsPlusNormal"/>
              <w:jc w:val="center"/>
            </w:pPr>
            <w:r>
              <w:lastRenderedPageBreak/>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А Е1 Д520Я</w:t>
            </w:r>
          </w:p>
        </w:tc>
        <w:tc>
          <w:tcPr>
            <w:tcW w:w="658" w:type="dxa"/>
          </w:tcPr>
          <w:p w:rsidR="007D11B6" w:rsidRDefault="007D11B6">
            <w:pPr>
              <w:pStyle w:val="ConsPlusNormal"/>
            </w:pPr>
          </w:p>
        </w:tc>
        <w:tc>
          <w:tcPr>
            <w:tcW w:w="1701" w:type="dxa"/>
          </w:tcPr>
          <w:p w:rsidR="007D11B6" w:rsidRDefault="007D11B6">
            <w:pPr>
              <w:pStyle w:val="ConsPlusNormal"/>
              <w:jc w:val="center"/>
            </w:pPr>
            <w:r>
              <w:t>109256,22</w:t>
            </w:r>
          </w:p>
        </w:tc>
      </w:tr>
      <w:tr w:rsidR="007D11B6">
        <w:tc>
          <w:tcPr>
            <w:tcW w:w="2835" w:type="dxa"/>
          </w:tcPr>
          <w:p w:rsidR="007D11B6" w:rsidRDefault="007D11B6">
            <w:pPr>
              <w:pStyle w:val="ConsPlusNormal"/>
            </w:pPr>
            <w:r>
              <w:lastRenderedPageBreak/>
              <w:t>Капитальные вложения в объекты государственной (муниципальной) собственности</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19 А Е1 Д520Я</w:t>
            </w:r>
          </w:p>
        </w:tc>
        <w:tc>
          <w:tcPr>
            <w:tcW w:w="658" w:type="dxa"/>
          </w:tcPr>
          <w:p w:rsidR="007D11B6" w:rsidRDefault="007D11B6">
            <w:pPr>
              <w:pStyle w:val="ConsPlusNormal"/>
              <w:jc w:val="center"/>
            </w:pPr>
            <w:r>
              <w:t>400</w:t>
            </w:r>
          </w:p>
        </w:tc>
        <w:tc>
          <w:tcPr>
            <w:tcW w:w="1701" w:type="dxa"/>
          </w:tcPr>
          <w:p w:rsidR="007D11B6" w:rsidRDefault="007D11B6">
            <w:pPr>
              <w:pStyle w:val="ConsPlusNormal"/>
              <w:jc w:val="center"/>
            </w:pPr>
            <w:r>
              <w:t>109256,22</w:t>
            </w:r>
          </w:p>
        </w:tc>
      </w:tr>
      <w:tr w:rsidR="007D11B6">
        <w:tc>
          <w:tcPr>
            <w:tcW w:w="2835" w:type="dxa"/>
          </w:tcPr>
          <w:p w:rsidR="007D11B6" w:rsidRDefault="007D11B6">
            <w:pPr>
              <w:pStyle w:val="ConsPlusNormal"/>
            </w:pPr>
            <w:r>
              <w:t xml:space="preserve">Государственная </w:t>
            </w:r>
            <w:hyperlink r:id="rId946">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49</w:t>
            </w:r>
          </w:p>
        </w:tc>
        <w:tc>
          <w:tcPr>
            <w:tcW w:w="658" w:type="dxa"/>
          </w:tcPr>
          <w:p w:rsidR="007D11B6" w:rsidRDefault="007D11B6">
            <w:pPr>
              <w:pStyle w:val="ConsPlusNormal"/>
            </w:pPr>
          </w:p>
        </w:tc>
        <w:tc>
          <w:tcPr>
            <w:tcW w:w="1701" w:type="dxa"/>
          </w:tcPr>
          <w:p w:rsidR="007D11B6" w:rsidRDefault="007D11B6">
            <w:pPr>
              <w:pStyle w:val="ConsPlusNormal"/>
              <w:jc w:val="center"/>
            </w:pPr>
            <w:r>
              <w:t>1223945,06</w:t>
            </w:r>
          </w:p>
        </w:tc>
      </w:tr>
      <w:tr w:rsidR="007D11B6">
        <w:tc>
          <w:tcPr>
            <w:tcW w:w="2835" w:type="dxa"/>
          </w:tcPr>
          <w:p w:rsidR="007D11B6" w:rsidRDefault="007D11B6">
            <w:pPr>
              <w:pStyle w:val="ConsPlusNormal"/>
            </w:pPr>
            <w:r>
              <w:t>Реализация мероприятий по комплексному развитию городского округа "город Дербент"</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49 0 00 99940</w:t>
            </w:r>
          </w:p>
        </w:tc>
        <w:tc>
          <w:tcPr>
            <w:tcW w:w="658" w:type="dxa"/>
          </w:tcPr>
          <w:p w:rsidR="007D11B6" w:rsidRDefault="007D11B6">
            <w:pPr>
              <w:pStyle w:val="ConsPlusNormal"/>
            </w:pPr>
          </w:p>
        </w:tc>
        <w:tc>
          <w:tcPr>
            <w:tcW w:w="1701" w:type="dxa"/>
          </w:tcPr>
          <w:p w:rsidR="007D11B6" w:rsidRDefault="007D11B6">
            <w:pPr>
              <w:pStyle w:val="ConsPlusNormal"/>
              <w:jc w:val="center"/>
            </w:pPr>
            <w:r>
              <w:t>449751,22</w:t>
            </w:r>
          </w:p>
        </w:tc>
      </w:tr>
      <w:tr w:rsidR="007D11B6">
        <w:tc>
          <w:tcPr>
            <w:tcW w:w="2835" w:type="dxa"/>
          </w:tcPr>
          <w:p w:rsidR="007D11B6" w:rsidRDefault="007D11B6">
            <w:pPr>
              <w:pStyle w:val="ConsPlusNormal"/>
            </w:pPr>
            <w:r>
              <w:t>Межбюджетные трансферты</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49 0 00 99940</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449751,22</w:t>
            </w:r>
          </w:p>
        </w:tc>
      </w:tr>
      <w:tr w:rsidR="007D11B6">
        <w:tc>
          <w:tcPr>
            <w:tcW w:w="2835" w:type="dxa"/>
          </w:tcPr>
          <w:p w:rsidR="007D11B6" w:rsidRDefault="007D11B6">
            <w:pPr>
              <w:pStyle w:val="ConsPlusNormal"/>
            </w:pPr>
            <w:r>
              <w:t>Федеральный проект "Современная школа"</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49 0Е1</w:t>
            </w:r>
          </w:p>
        </w:tc>
        <w:tc>
          <w:tcPr>
            <w:tcW w:w="658" w:type="dxa"/>
          </w:tcPr>
          <w:p w:rsidR="007D11B6" w:rsidRDefault="007D11B6">
            <w:pPr>
              <w:pStyle w:val="ConsPlusNormal"/>
            </w:pPr>
          </w:p>
        </w:tc>
        <w:tc>
          <w:tcPr>
            <w:tcW w:w="1701" w:type="dxa"/>
          </w:tcPr>
          <w:p w:rsidR="007D11B6" w:rsidRDefault="007D11B6">
            <w:pPr>
              <w:pStyle w:val="ConsPlusNormal"/>
              <w:jc w:val="center"/>
            </w:pPr>
            <w:r>
              <w:t>774193,84</w:t>
            </w:r>
          </w:p>
        </w:tc>
      </w:tr>
      <w:tr w:rsidR="007D11B6">
        <w:tc>
          <w:tcPr>
            <w:tcW w:w="2835" w:type="dxa"/>
          </w:tcPr>
          <w:p w:rsidR="007D11B6" w:rsidRDefault="007D11B6">
            <w:pPr>
              <w:pStyle w:val="ConsPlusNormal"/>
            </w:pPr>
            <w:r>
              <w:t>Создание новых мест в общеобразовательных организациях в связи с ростом числа обучающихся, вызванным демографическим фактором</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49 0Е1 5305R</w:t>
            </w:r>
          </w:p>
        </w:tc>
        <w:tc>
          <w:tcPr>
            <w:tcW w:w="658" w:type="dxa"/>
          </w:tcPr>
          <w:p w:rsidR="007D11B6" w:rsidRDefault="007D11B6">
            <w:pPr>
              <w:pStyle w:val="ConsPlusNormal"/>
            </w:pPr>
          </w:p>
        </w:tc>
        <w:tc>
          <w:tcPr>
            <w:tcW w:w="1701" w:type="dxa"/>
          </w:tcPr>
          <w:p w:rsidR="007D11B6" w:rsidRDefault="007D11B6">
            <w:pPr>
              <w:pStyle w:val="ConsPlusNormal"/>
              <w:jc w:val="center"/>
            </w:pPr>
            <w:r>
              <w:t>774193,84</w:t>
            </w:r>
          </w:p>
        </w:tc>
      </w:tr>
      <w:tr w:rsidR="007D11B6">
        <w:tc>
          <w:tcPr>
            <w:tcW w:w="2835" w:type="dxa"/>
          </w:tcPr>
          <w:p w:rsidR="007D11B6" w:rsidRDefault="007D11B6">
            <w:pPr>
              <w:pStyle w:val="ConsPlusNormal"/>
            </w:pPr>
            <w:r>
              <w:t>Межбюджетные трансферты</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49 0 El 5305R</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774193,84</w:t>
            </w:r>
          </w:p>
        </w:tc>
      </w:tr>
      <w:tr w:rsidR="007D11B6">
        <w:tc>
          <w:tcPr>
            <w:tcW w:w="2835" w:type="dxa"/>
          </w:tcPr>
          <w:p w:rsidR="007D11B6" w:rsidRDefault="007D11B6">
            <w:pPr>
              <w:pStyle w:val="ConsPlusNormal"/>
            </w:pPr>
            <w:r>
              <w:t xml:space="preserve">Государственная </w:t>
            </w:r>
            <w:hyperlink r:id="rId947">
              <w:r>
                <w:rPr>
                  <w:color w:val="0000FF"/>
                </w:rPr>
                <w:t>программа</w:t>
              </w:r>
            </w:hyperlink>
            <w:r>
              <w:t xml:space="preserve"> Республики Дагестан "Комплексное развитие сельских территорий Республики Дагестан"</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51</w:t>
            </w:r>
          </w:p>
        </w:tc>
        <w:tc>
          <w:tcPr>
            <w:tcW w:w="658" w:type="dxa"/>
          </w:tcPr>
          <w:p w:rsidR="007D11B6" w:rsidRDefault="007D11B6">
            <w:pPr>
              <w:pStyle w:val="ConsPlusNormal"/>
            </w:pPr>
          </w:p>
        </w:tc>
        <w:tc>
          <w:tcPr>
            <w:tcW w:w="1701" w:type="dxa"/>
          </w:tcPr>
          <w:p w:rsidR="007D11B6" w:rsidRDefault="007D11B6">
            <w:pPr>
              <w:pStyle w:val="ConsPlusNormal"/>
              <w:jc w:val="center"/>
            </w:pPr>
            <w:r>
              <w:t>317947,92</w:t>
            </w:r>
          </w:p>
        </w:tc>
      </w:tr>
      <w:tr w:rsidR="007D11B6">
        <w:tc>
          <w:tcPr>
            <w:tcW w:w="2835" w:type="dxa"/>
          </w:tcPr>
          <w:p w:rsidR="007D11B6" w:rsidRDefault="003C7D5F">
            <w:pPr>
              <w:pStyle w:val="ConsPlusNormal"/>
            </w:pPr>
            <w:hyperlink r:id="rId948">
              <w:r w:rsidR="007D11B6">
                <w:rPr>
                  <w:color w:val="0000FF"/>
                </w:rPr>
                <w:t>Подпрограмма</w:t>
              </w:r>
            </w:hyperlink>
            <w:r w:rsidR="007D11B6">
              <w:t xml:space="preserve"> "Создание и развитие инфраструктуры на сельских территориях"</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51 3</w:t>
            </w:r>
          </w:p>
        </w:tc>
        <w:tc>
          <w:tcPr>
            <w:tcW w:w="658" w:type="dxa"/>
          </w:tcPr>
          <w:p w:rsidR="007D11B6" w:rsidRDefault="007D11B6">
            <w:pPr>
              <w:pStyle w:val="ConsPlusNormal"/>
            </w:pPr>
          </w:p>
        </w:tc>
        <w:tc>
          <w:tcPr>
            <w:tcW w:w="1701" w:type="dxa"/>
          </w:tcPr>
          <w:p w:rsidR="007D11B6" w:rsidRDefault="007D11B6">
            <w:pPr>
              <w:pStyle w:val="ConsPlusNormal"/>
              <w:jc w:val="center"/>
            </w:pPr>
            <w:r>
              <w:t>317947,92</w:t>
            </w:r>
          </w:p>
        </w:tc>
      </w:tr>
      <w:tr w:rsidR="007D11B6">
        <w:tc>
          <w:tcPr>
            <w:tcW w:w="2835" w:type="dxa"/>
          </w:tcPr>
          <w:p w:rsidR="007D11B6" w:rsidRDefault="007D11B6">
            <w:pPr>
              <w:pStyle w:val="ConsPlusNormal"/>
            </w:pPr>
            <w:r>
              <w:t>Основное мероприятие "Современный облик сельских территорий"</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51 3 01</w:t>
            </w:r>
          </w:p>
        </w:tc>
        <w:tc>
          <w:tcPr>
            <w:tcW w:w="658" w:type="dxa"/>
          </w:tcPr>
          <w:p w:rsidR="007D11B6" w:rsidRDefault="007D11B6">
            <w:pPr>
              <w:pStyle w:val="ConsPlusNormal"/>
            </w:pPr>
          </w:p>
        </w:tc>
        <w:tc>
          <w:tcPr>
            <w:tcW w:w="1701" w:type="dxa"/>
          </w:tcPr>
          <w:p w:rsidR="007D11B6" w:rsidRDefault="007D11B6">
            <w:pPr>
              <w:pStyle w:val="ConsPlusNormal"/>
              <w:jc w:val="center"/>
            </w:pPr>
            <w:r>
              <w:t>317947,92</w:t>
            </w:r>
          </w:p>
        </w:tc>
      </w:tr>
      <w:tr w:rsidR="007D11B6">
        <w:tc>
          <w:tcPr>
            <w:tcW w:w="2835" w:type="dxa"/>
          </w:tcPr>
          <w:p w:rsidR="007D11B6" w:rsidRDefault="007D11B6">
            <w:pPr>
              <w:pStyle w:val="ConsPlusNormal"/>
            </w:pPr>
            <w:r>
              <w:t xml:space="preserve">Субсидии на обеспечение комплексного развития сельских территорий за счет средств республиканского </w:t>
            </w:r>
            <w:r>
              <w:lastRenderedPageBreak/>
              <w:t>бюджета Республики Дагестан в рамках республиканской инвестиционной программы</w:t>
            </w:r>
          </w:p>
        </w:tc>
        <w:tc>
          <w:tcPr>
            <w:tcW w:w="643" w:type="dxa"/>
          </w:tcPr>
          <w:p w:rsidR="007D11B6" w:rsidRDefault="007D11B6">
            <w:pPr>
              <w:pStyle w:val="ConsPlusNormal"/>
              <w:jc w:val="center"/>
            </w:pPr>
            <w:r>
              <w:lastRenderedPageBreak/>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51 3 01 4576R</w:t>
            </w:r>
          </w:p>
        </w:tc>
        <w:tc>
          <w:tcPr>
            <w:tcW w:w="658" w:type="dxa"/>
          </w:tcPr>
          <w:p w:rsidR="007D11B6" w:rsidRDefault="007D11B6">
            <w:pPr>
              <w:pStyle w:val="ConsPlusNormal"/>
            </w:pPr>
          </w:p>
        </w:tc>
        <w:tc>
          <w:tcPr>
            <w:tcW w:w="1701" w:type="dxa"/>
          </w:tcPr>
          <w:p w:rsidR="007D11B6" w:rsidRDefault="007D11B6">
            <w:pPr>
              <w:pStyle w:val="ConsPlusNormal"/>
              <w:jc w:val="center"/>
            </w:pPr>
            <w:r>
              <w:t>317947,92</w:t>
            </w:r>
          </w:p>
        </w:tc>
      </w:tr>
      <w:tr w:rsidR="007D11B6">
        <w:tc>
          <w:tcPr>
            <w:tcW w:w="2835" w:type="dxa"/>
          </w:tcPr>
          <w:p w:rsidR="007D11B6" w:rsidRDefault="007D11B6">
            <w:pPr>
              <w:pStyle w:val="ConsPlusNormal"/>
            </w:pPr>
            <w:r>
              <w:lastRenderedPageBreak/>
              <w:t>Капитальные вложения в объекты государственной (муниципальной) собственности</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51 3 01 4576R</w:t>
            </w:r>
          </w:p>
        </w:tc>
        <w:tc>
          <w:tcPr>
            <w:tcW w:w="658" w:type="dxa"/>
          </w:tcPr>
          <w:p w:rsidR="007D11B6" w:rsidRDefault="007D11B6">
            <w:pPr>
              <w:pStyle w:val="ConsPlusNormal"/>
              <w:jc w:val="center"/>
            </w:pPr>
            <w:r>
              <w:t>400</w:t>
            </w:r>
          </w:p>
        </w:tc>
        <w:tc>
          <w:tcPr>
            <w:tcW w:w="1701" w:type="dxa"/>
          </w:tcPr>
          <w:p w:rsidR="007D11B6" w:rsidRDefault="007D11B6">
            <w:pPr>
              <w:pStyle w:val="ConsPlusNormal"/>
              <w:jc w:val="center"/>
            </w:pPr>
            <w:r>
              <w:t>317947,92</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99</w:t>
            </w:r>
          </w:p>
        </w:tc>
        <w:tc>
          <w:tcPr>
            <w:tcW w:w="658" w:type="dxa"/>
          </w:tcPr>
          <w:p w:rsidR="007D11B6" w:rsidRDefault="007D11B6">
            <w:pPr>
              <w:pStyle w:val="ConsPlusNormal"/>
            </w:pPr>
          </w:p>
        </w:tc>
        <w:tc>
          <w:tcPr>
            <w:tcW w:w="1701" w:type="dxa"/>
          </w:tcPr>
          <w:p w:rsidR="007D11B6" w:rsidRDefault="007D11B6">
            <w:pPr>
              <w:pStyle w:val="ConsPlusNormal"/>
              <w:jc w:val="center"/>
            </w:pPr>
            <w:r>
              <w:t>170395,30</w:t>
            </w:r>
          </w:p>
        </w:tc>
      </w:tr>
      <w:tr w:rsidR="007D11B6">
        <w:tc>
          <w:tcPr>
            <w:tcW w:w="2835" w:type="dxa"/>
          </w:tcPr>
          <w:p w:rsidR="007D11B6" w:rsidRDefault="007D11B6">
            <w:pPr>
              <w:pStyle w:val="ConsPlusNormal"/>
            </w:pPr>
            <w:r>
              <w:t>Иные непрограммные мероприятия</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99 9</w:t>
            </w:r>
          </w:p>
        </w:tc>
        <w:tc>
          <w:tcPr>
            <w:tcW w:w="658" w:type="dxa"/>
          </w:tcPr>
          <w:p w:rsidR="007D11B6" w:rsidRDefault="007D11B6">
            <w:pPr>
              <w:pStyle w:val="ConsPlusNormal"/>
            </w:pPr>
          </w:p>
        </w:tc>
        <w:tc>
          <w:tcPr>
            <w:tcW w:w="1701" w:type="dxa"/>
          </w:tcPr>
          <w:p w:rsidR="007D11B6" w:rsidRDefault="007D11B6">
            <w:pPr>
              <w:pStyle w:val="ConsPlusNormal"/>
              <w:jc w:val="center"/>
            </w:pPr>
            <w:r>
              <w:t>170395,30</w:t>
            </w:r>
          </w:p>
        </w:tc>
      </w:tr>
      <w:tr w:rsidR="007D11B6">
        <w:tc>
          <w:tcPr>
            <w:tcW w:w="2835" w:type="dxa"/>
          </w:tcPr>
          <w:p w:rsidR="007D11B6" w:rsidRDefault="007D11B6">
            <w:pPr>
              <w:pStyle w:val="ConsPlusNormal"/>
            </w:pPr>
            <w:r>
              <w:t>Резервный фонд Правительства Республики Дагестан</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99 9 00 20680</w:t>
            </w:r>
          </w:p>
        </w:tc>
        <w:tc>
          <w:tcPr>
            <w:tcW w:w="658" w:type="dxa"/>
          </w:tcPr>
          <w:p w:rsidR="007D11B6" w:rsidRDefault="007D11B6">
            <w:pPr>
              <w:pStyle w:val="ConsPlusNormal"/>
            </w:pPr>
          </w:p>
        </w:tc>
        <w:tc>
          <w:tcPr>
            <w:tcW w:w="1701" w:type="dxa"/>
          </w:tcPr>
          <w:p w:rsidR="007D11B6" w:rsidRDefault="007D11B6">
            <w:pPr>
              <w:pStyle w:val="ConsPlusNormal"/>
              <w:jc w:val="center"/>
            </w:pPr>
            <w:r>
              <w:t>170395,30</w:t>
            </w:r>
          </w:p>
        </w:tc>
      </w:tr>
      <w:tr w:rsidR="007D11B6">
        <w:tc>
          <w:tcPr>
            <w:tcW w:w="2835" w:type="dxa"/>
          </w:tcPr>
          <w:p w:rsidR="007D11B6" w:rsidRDefault="007D11B6">
            <w:pPr>
              <w:pStyle w:val="ConsPlusNormal"/>
            </w:pPr>
            <w:r>
              <w:t>Межбюджетные трансферты</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99 9 00 20680</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170395,30</w:t>
            </w:r>
          </w:p>
        </w:tc>
      </w:tr>
      <w:tr w:rsidR="007D11B6">
        <w:tc>
          <w:tcPr>
            <w:tcW w:w="2835" w:type="dxa"/>
          </w:tcPr>
          <w:p w:rsidR="007D11B6" w:rsidRDefault="007D11B6">
            <w:pPr>
              <w:pStyle w:val="ConsPlusNormal"/>
            </w:pPr>
            <w:r>
              <w:t>Дополнительное образование детей</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03</w:t>
            </w: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462811,65</w:t>
            </w:r>
          </w:p>
        </w:tc>
      </w:tr>
      <w:tr w:rsidR="007D11B6">
        <w:tc>
          <w:tcPr>
            <w:tcW w:w="2835" w:type="dxa"/>
          </w:tcPr>
          <w:p w:rsidR="007D11B6" w:rsidRDefault="007D11B6">
            <w:pPr>
              <w:pStyle w:val="ConsPlusNormal"/>
            </w:pPr>
            <w:r>
              <w:t xml:space="preserve">Государственная </w:t>
            </w:r>
            <w:hyperlink r:id="rId949">
              <w:r>
                <w:rPr>
                  <w:color w:val="0000FF"/>
                </w:rPr>
                <w:t>программа</w:t>
              </w:r>
            </w:hyperlink>
            <w:r>
              <w:t xml:space="preserve"> Республики Дагестан "Развитие образования в Республике Дагестан"</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19</w:t>
            </w:r>
          </w:p>
        </w:tc>
        <w:tc>
          <w:tcPr>
            <w:tcW w:w="658" w:type="dxa"/>
          </w:tcPr>
          <w:p w:rsidR="007D11B6" w:rsidRDefault="007D11B6">
            <w:pPr>
              <w:pStyle w:val="ConsPlusNormal"/>
            </w:pPr>
          </w:p>
        </w:tc>
        <w:tc>
          <w:tcPr>
            <w:tcW w:w="1701" w:type="dxa"/>
          </w:tcPr>
          <w:p w:rsidR="007D11B6" w:rsidRDefault="007D11B6">
            <w:pPr>
              <w:pStyle w:val="ConsPlusNormal"/>
              <w:jc w:val="center"/>
            </w:pPr>
            <w:r>
              <w:t>376576,11</w:t>
            </w:r>
          </w:p>
        </w:tc>
      </w:tr>
      <w:tr w:rsidR="007D11B6">
        <w:tc>
          <w:tcPr>
            <w:tcW w:w="2835" w:type="dxa"/>
          </w:tcPr>
          <w:p w:rsidR="007D11B6" w:rsidRDefault="003C7D5F">
            <w:pPr>
              <w:pStyle w:val="ConsPlusNormal"/>
            </w:pPr>
            <w:hyperlink r:id="rId950">
              <w:r w:rsidR="007D11B6">
                <w:rPr>
                  <w:color w:val="0000FF"/>
                </w:rPr>
                <w:t>Подпрограмма</w:t>
              </w:r>
            </w:hyperlink>
            <w:r w:rsidR="007D11B6">
              <w:t xml:space="preserve"> "Развитие дополнительного образования детей"</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19 3</w:t>
            </w:r>
          </w:p>
        </w:tc>
        <w:tc>
          <w:tcPr>
            <w:tcW w:w="658" w:type="dxa"/>
          </w:tcPr>
          <w:p w:rsidR="007D11B6" w:rsidRDefault="007D11B6">
            <w:pPr>
              <w:pStyle w:val="ConsPlusNormal"/>
            </w:pPr>
          </w:p>
        </w:tc>
        <w:tc>
          <w:tcPr>
            <w:tcW w:w="1701" w:type="dxa"/>
          </w:tcPr>
          <w:p w:rsidR="007D11B6" w:rsidRDefault="007D11B6">
            <w:pPr>
              <w:pStyle w:val="ConsPlusNormal"/>
              <w:jc w:val="center"/>
            </w:pPr>
            <w:r>
              <w:t>376576,11</w:t>
            </w:r>
          </w:p>
        </w:tc>
      </w:tr>
      <w:tr w:rsidR="007D11B6">
        <w:tc>
          <w:tcPr>
            <w:tcW w:w="2835" w:type="dxa"/>
          </w:tcPr>
          <w:p w:rsidR="007D11B6" w:rsidRDefault="007D11B6">
            <w:pPr>
              <w:pStyle w:val="ConsPlusNormal"/>
            </w:pPr>
            <w:r>
              <w:t>Основное мероприятие "Развитие дополнительного образования"</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19 3 06</w:t>
            </w:r>
          </w:p>
        </w:tc>
        <w:tc>
          <w:tcPr>
            <w:tcW w:w="658" w:type="dxa"/>
          </w:tcPr>
          <w:p w:rsidR="007D11B6" w:rsidRDefault="007D11B6">
            <w:pPr>
              <w:pStyle w:val="ConsPlusNormal"/>
            </w:pPr>
          </w:p>
        </w:tc>
        <w:tc>
          <w:tcPr>
            <w:tcW w:w="1701" w:type="dxa"/>
          </w:tcPr>
          <w:p w:rsidR="007D11B6" w:rsidRDefault="007D11B6">
            <w:pPr>
              <w:pStyle w:val="ConsPlusNormal"/>
              <w:jc w:val="center"/>
            </w:pPr>
            <w:r>
              <w:t>376576,11</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19 3 06 06590</w:t>
            </w:r>
          </w:p>
        </w:tc>
        <w:tc>
          <w:tcPr>
            <w:tcW w:w="658" w:type="dxa"/>
          </w:tcPr>
          <w:p w:rsidR="007D11B6" w:rsidRDefault="007D11B6">
            <w:pPr>
              <w:pStyle w:val="ConsPlusNormal"/>
            </w:pPr>
          </w:p>
        </w:tc>
        <w:tc>
          <w:tcPr>
            <w:tcW w:w="1701" w:type="dxa"/>
          </w:tcPr>
          <w:p w:rsidR="007D11B6" w:rsidRDefault="007D11B6">
            <w:pPr>
              <w:pStyle w:val="ConsPlusNormal"/>
              <w:jc w:val="center"/>
            </w:pPr>
            <w:r>
              <w:t>376576,11</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19 3 06 06590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43454,16</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19 3 06 06590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333121,95</w:t>
            </w:r>
          </w:p>
        </w:tc>
      </w:tr>
      <w:tr w:rsidR="007D11B6">
        <w:tc>
          <w:tcPr>
            <w:tcW w:w="2835" w:type="dxa"/>
          </w:tcPr>
          <w:p w:rsidR="007D11B6" w:rsidRDefault="007D11B6">
            <w:pPr>
              <w:pStyle w:val="ConsPlusNormal"/>
            </w:pPr>
            <w:r>
              <w:t xml:space="preserve">Государственная </w:t>
            </w:r>
            <w:hyperlink r:id="rId951">
              <w:r>
                <w:rPr>
                  <w:color w:val="0000FF"/>
                </w:rPr>
                <w:t>программа</w:t>
              </w:r>
            </w:hyperlink>
            <w:r>
              <w:t xml:space="preserve"> Республики Дагестан "Развитие культуры в Республике Дагестан"</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20</w:t>
            </w:r>
          </w:p>
        </w:tc>
        <w:tc>
          <w:tcPr>
            <w:tcW w:w="658" w:type="dxa"/>
          </w:tcPr>
          <w:p w:rsidR="007D11B6" w:rsidRDefault="007D11B6">
            <w:pPr>
              <w:pStyle w:val="ConsPlusNormal"/>
            </w:pPr>
          </w:p>
        </w:tc>
        <w:tc>
          <w:tcPr>
            <w:tcW w:w="1701" w:type="dxa"/>
          </w:tcPr>
          <w:p w:rsidR="007D11B6" w:rsidRDefault="007D11B6">
            <w:pPr>
              <w:pStyle w:val="ConsPlusNormal"/>
              <w:jc w:val="center"/>
            </w:pPr>
            <w:r>
              <w:t>80735,54</w:t>
            </w:r>
          </w:p>
        </w:tc>
      </w:tr>
      <w:tr w:rsidR="007D11B6">
        <w:tc>
          <w:tcPr>
            <w:tcW w:w="2835" w:type="dxa"/>
          </w:tcPr>
          <w:p w:rsidR="007D11B6" w:rsidRDefault="003C7D5F">
            <w:pPr>
              <w:pStyle w:val="ConsPlusNormal"/>
            </w:pPr>
            <w:hyperlink r:id="rId952">
              <w:r w:rsidR="007D11B6">
                <w:rPr>
                  <w:color w:val="0000FF"/>
                </w:rPr>
                <w:t>Подпрограмма</w:t>
              </w:r>
            </w:hyperlink>
            <w:r w:rsidR="007D11B6">
              <w:t xml:space="preserve"> "Развитие образования в сфере культуры"</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20 1</w:t>
            </w:r>
          </w:p>
        </w:tc>
        <w:tc>
          <w:tcPr>
            <w:tcW w:w="658" w:type="dxa"/>
          </w:tcPr>
          <w:p w:rsidR="007D11B6" w:rsidRDefault="007D11B6">
            <w:pPr>
              <w:pStyle w:val="ConsPlusNormal"/>
            </w:pPr>
          </w:p>
        </w:tc>
        <w:tc>
          <w:tcPr>
            <w:tcW w:w="1701" w:type="dxa"/>
          </w:tcPr>
          <w:p w:rsidR="007D11B6" w:rsidRDefault="007D11B6">
            <w:pPr>
              <w:pStyle w:val="ConsPlusNormal"/>
              <w:jc w:val="center"/>
            </w:pPr>
            <w:r>
              <w:t>80735,54</w:t>
            </w:r>
          </w:p>
        </w:tc>
      </w:tr>
      <w:tr w:rsidR="007D11B6">
        <w:tc>
          <w:tcPr>
            <w:tcW w:w="2835" w:type="dxa"/>
          </w:tcPr>
          <w:p w:rsidR="007D11B6" w:rsidRDefault="007D11B6">
            <w:pPr>
              <w:pStyle w:val="ConsPlusNormal"/>
            </w:pPr>
            <w:r>
              <w:t>Основное мероприятие "Развитие дополнительного образования детей в области культуры"</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20 1 01</w:t>
            </w:r>
          </w:p>
        </w:tc>
        <w:tc>
          <w:tcPr>
            <w:tcW w:w="658" w:type="dxa"/>
          </w:tcPr>
          <w:p w:rsidR="007D11B6" w:rsidRDefault="007D11B6">
            <w:pPr>
              <w:pStyle w:val="ConsPlusNormal"/>
            </w:pPr>
          </w:p>
        </w:tc>
        <w:tc>
          <w:tcPr>
            <w:tcW w:w="1701" w:type="dxa"/>
          </w:tcPr>
          <w:p w:rsidR="007D11B6" w:rsidRDefault="007D11B6">
            <w:pPr>
              <w:pStyle w:val="ConsPlusNormal"/>
              <w:jc w:val="center"/>
            </w:pPr>
            <w:r>
              <w:t>67636,70</w:t>
            </w:r>
          </w:p>
        </w:tc>
      </w:tr>
      <w:tr w:rsidR="007D11B6">
        <w:tc>
          <w:tcPr>
            <w:tcW w:w="2835" w:type="dxa"/>
          </w:tcPr>
          <w:p w:rsidR="007D11B6" w:rsidRDefault="007D11B6">
            <w:pPr>
              <w:pStyle w:val="ConsPlusNormal"/>
            </w:pPr>
            <w:r>
              <w:t>Финансовое обеспечение деятельности (оказание услуг) государственных учреждений</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20 1 01 06590</w:t>
            </w:r>
          </w:p>
        </w:tc>
        <w:tc>
          <w:tcPr>
            <w:tcW w:w="658" w:type="dxa"/>
          </w:tcPr>
          <w:p w:rsidR="007D11B6" w:rsidRDefault="007D11B6">
            <w:pPr>
              <w:pStyle w:val="ConsPlusNormal"/>
            </w:pPr>
          </w:p>
        </w:tc>
        <w:tc>
          <w:tcPr>
            <w:tcW w:w="1701" w:type="dxa"/>
          </w:tcPr>
          <w:p w:rsidR="007D11B6" w:rsidRDefault="007D11B6">
            <w:pPr>
              <w:pStyle w:val="ConsPlusNormal"/>
              <w:jc w:val="center"/>
            </w:pPr>
            <w:r>
              <w:t>67636,70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20 1 01 06590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67636,70</w:t>
            </w:r>
          </w:p>
        </w:tc>
      </w:tr>
      <w:tr w:rsidR="007D11B6">
        <w:tc>
          <w:tcPr>
            <w:tcW w:w="2835" w:type="dxa"/>
          </w:tcPr>
          <w:p w:rsidR="007D11B6" w:rsidRDefault="007D11B6">
            <w:pPr>
              <w:pStyle w:val="ConsPlusNormal"/>
            </w:pPr>
            <w:r>
              <w:t>Региональный проект "Культурная среда" в рамках федерального проекта "Культурная среда"</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20 1 А1</w:t>
            </w:r>
          </w:p>
        </w:tc>
        <w:tc>
          <w:tcPr>
            <w:tcW w:w="658" w:type="dxa"/>
          </w:tcPr>
          <w:p w:rsidR="007D11B6" w:rsidRDefault="007D11B6">
            <w:pPr>
              <w:pStyle w:val="ConsPlusNormal"/>
            </w:pPr>
          </w:p>
        </w:tc>
        <w:tc>
          <w:tcPr>
            <w:tcW w:w="1701" w:type="dxa"/>
          </w:tcPr>
          <w:p w:rsidR="007D11B6" w:rsidRDefault="007D11B6">
            <w:pPr>
              <w:pStyle w:val="ConsPlusNormal"/>
              <w:jc w:val="center"/>
            </w:pPr>
            <w:r>
              <w:t>13098,84</w:t>
            </w:r>
          </w:p>
        </w:tc>
      </w:tr>
      <w:tr w:rsidR="007D11B6">
        <w:tc>
          <w:tcPr>
            <w:tcW w:w="2835" w:type="dxa"/>
          </w:tcPr>
          <w:p w:rsidR="007D11B6" w:rsidRDefault="007D11B6">
            <w:pPr>
              <w:pStyle w:val="ConsPlusNormal"/>
            </w:pPr>
            <w:r>
              <w:t>Субсидия на софинансирование расходных обязательств субъектов Российской Федерации, возникающих при реализации мероприятий по модернизации региональных и муниципальных детских школ искусств по видам искусств</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20 1 А1 55197</w:t>
            </w:r>
          </w:p>
        </w:tc>
        <w:tc>
          <w:tcPr>
            <w:tcW w:w="658" w:type="dxa"/>
          </w:tcPr>
          <w:p w:rsidR="007D11B6" w:rsidRDefault="007D11B6">
            <w:pPr>
              <w:pStyle w:val="ConsPlusNormal"/>
            </w:pPr>
          </w:p>
        </w:tc>
        <w:tc>
          <w:tcPr>
            <w:tcW w:w="1701" w:type="dxa"/>
          </w:tcPr>
          <w:p w:rsidR="007D11B6" w:rsidRDefault="007D11B6">
            <w:pPr>
              <w:pStyle w:val="ConsPlusNormal"/>
              <w:jc w:val="center"/>
            </w:pPr>
            <w:r>
              <w:t>13098,84</w:t>
            </w:r>
          </w:p>
        </w:tc>
      </w:tr>
      <w:tr w:rsidR="007D11B6">
        <w:tc>
          <w:tcPr>
            <w:tcW w:w="2835" w:type="dxa"/>
          </w:tcPr>
          <w:p w:rsidR="007D11B6" w:rsidRDefault="007D11B6">
            <w:pPr>
              <w:pStyle w:val="ConsPlusNormal"/>
            </w:pPr>
            <w:r>
              <w:t>Межбюджетные трансферты</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20 1 А1 55197</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13098,84</w:t>
            </w:r>
          </w:p>
        </w:tc>
      </w:tr>
      <w:tr w:rsidR="007D11B6">
        <w:tc>
          <w:tcPr>
            <w:tcW w:w="2835" w:type="dxa"/>
          </w:tcPr>
          <w:p w:rsidR="007D11B6" w:rsidRDefault="007D11B6">
            <w:pPr>
              <w:pStyle w:val="ConsPlusNormal"/>
            </w:pPr>
            <w:r>
              <w:t xml:space="preserve">Государственная </w:t>
            </w:r>
            <w:hyperlink r:id="rId953">
              <w:r>
                <w:rPr>
                  <w:color w:val="0000FF"/>
                </w:rPr>
                <w:t>программа</w:t>
              </w:r>
            </w:hyperlink>
            <w:r>
              <w:t xml:space="preserve"> Республики Дагестан "Повышение уровня </w:t>
            </w:r>
            <w:r>
              <w:lastRenderedPageBreak/>
              <w:t>финансовой грамотности населения Республики Дагестан"</w:t>
            </w:r>
          </w:p>
        </w:tc>
        <w:tc>
          <w:tcPr>
            <w:tcW w:w="643" w:type="dxa"/>
          </w:tcPr>
          <w:p w:rsidR="007D11B6" w:rsidRDefault="007D11B6">
            <w:pPr>
              <w:pStyle w:val="ConsPlusNormal"/>
              <w:jc w:val="center"/>
            </w:pPr>
            <w:r>
              <w:lastRenderedPageBreak/>
              <w:t>07</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63</w:t>
            </w:r>
          </w:p>
        </w:tc>
        <w:tc>
          <w:tcPr>
            <w:tcW w:w="658" w:type="dxa"/>
          </w:tcPr>
          <w:p w:rsidR="007D11B6" w:rsidRDefault="007D11B6">
            <w:pPr>
              <w:pStyle w:val="ConsPlusNormal"/>
            </w:pPr>
          </w:p>
        </w:tc>
        <w:tc>
          <w:tcPr>
            <w:tcW w:w="1701" w:type="dxa"/>
          </w:tcPr>
          <w:p w:rsidR="007D11B6" w:rsidRDefault="007D11B6">
            <w:pPr>
              <w:pStyle w:val="ConsPlusNormal"/>
              <w:jc w:val="center"/>
            </w:pPr>
            <w:r>
              <w:t>5500,00</w:t>
            </w:r>
          </w:p>
        </w:tc>
      </w:tr>
      <w:tr w:rsidR="007D11B6">
        <w:tc>
          <w:tcPr>
            <w:tcW w:w="2835" w:type="dxa"/>
          </w:tcPr>
          <w:p w:rsidR="007D11B6" w:rsidRDefault="007D11B6">
            <w:pPr>
              <w:pStyle w:val="ConsPlusNormal"/>
            </w:pPr>
            <w:r>
              <w:lastRenderedPageBreak/>
              <w:t>Повышение уровня финансовой грамотности населения Республики Дагестан</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63 0 00 92350</w:t>
            </w:r>
          </w:p>
        </w:tc>
        <w:tc>
          <w:tcPr>
            <w:tcW w:w="658" w:type="dxa"/>
          </w:tcPr>
          <w:p w:rsidR="007D11B6" w:rsidRDefault="007D11B6">
            <w:pPr>
              <w:pStyle w:val="ConsPlusNormal"/>
            </w:pPr>
          </w:p>
        </w:tc>
        <w:tc>
          <w:tcPr>
            <w:tcW w:w="1701" w:type="dxa"/>
          </w:tcPr>
          <w:p w:rsidR="007D11B6" w:rsidRDefault="007D11B6">
            <w:pPr>
              <w:pStyle w:val="ConsPlusNormal"/>
              <w:jc w:val="center"/>
            </w:pPr>
            <w:r>
              <w:t>5500,00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63 0 00 92350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5500,00</w:t>
            </w:r>
          </w:p>
        </w:tc>
      </w:tr>
      <w:tr w:rsidR="007D11B6">
        <w:tc>
          <w:tcPr>
            <w:tcW w:w="2835" w:type="dxa"/>
          </w:tcPr>
          <w:p w:rsidR="007D11B6" w:rsidRDefault="007D11B6">
            <w:pPr>
              <w:pStyle w:val="ConsPlusNormal"/>
            </w:pPr>
            <w:r>
              <w:t>Среднее профессиональное образование</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04</w:t>
            </w: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2872006,55</w:t>
            </w:r>
          </w:p>
        </w:tc>
      </w:tr>
      <w:tr w:rsidR="007D11B6">
        <w:tc>
          <w:tcPr>
            <w:tcW w:w="2835" w:type="dxa"/>
          </w:tcPr>
          <w:p w:rsidR="007D11B6" w:rsidRDefault="007D11B6">
            <w:pPr>
              <w:pStyle w:val="ConsPlusNormal"/>
            </w:pPr>
            <w:r>
              <w:t xml:space="preserve">Государственная </w:t>
            </w:r>
            <w:hyperlink r:id="rId954">
              <w:r>
                <w:rPr>
                  <w:color w:val="0000FF"/>
                </w:rPr>
                <w:t>программа</w:t>
              </w:r>
            </w:hyperlink>
            <w:r>
              <w:t xml:space="preserve"> Республики Дагестан "Развитие образования в Республике Дагестан"</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19</w:t>
            </w:r>
          </w:p>
        </w:tc>
        <w:tc>
          <w:tcPr>
            <w:tcW w:w="658" w:type="dxa"/>
          </w:tcPr>
          <w:p w:rsidR="007D11B6" w:rsidRDefault="007D11B6">
            <w:pPr>
              <w:pStyle w:val="ConsPlusNormal"/>
            </w:pPr>
          </w:p>
        </w:tc>
        <w:tc>
          <w:tcPr>
            <w:tcW w:w="1701" w:type="dxa"/>
          </w:tcPr>
          <w:p w:rsidR="007D11B6" w:rsidRDefault="007D11B6">
            <w:pPr>
              <w:pStyle w:val="ConsPlusNormal"/>
              <w:jc w:val="center"/>
            </w:pPr>
            <w:r>
              <w:t>1944757,08</w:t>
            </w:r>
          </w:p>
        </w:tc>
      </w:tr>
      <w:tr w:rsidR="007D11B6">
        <w:tc>
          <w:tcPr>
            <w:tcW w:w="2835" w:type="dxa"/>
          </w:tcPr>
          <w:p w:rsidR="007D11B6" w:rsidRDefault="003C7D5F">
            <w:pPr>
              <w:pStyle w:val="ConsPlusNormal"/>
            </w:pPr>
            <w:hyperlink r:id="rId955">
              <w:r w:rsidR="007D11B6">
                <w:rPr>
                  <w:color w:val="0000FF"/>
                </w:rPr>
                <w:t>Подпрограмма</w:t>
              </w:r>
            </w:hyperlink>
            <w:r w:rsidR="007D11B6">
              <w:t xml:space="preserve"> "Развитие профессионального образования"</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19 4</w:t>
            </w:r>
          </w:p>
        </w:tc>
        <w:tc>
          <w:tcPr>
            <w:tcW w:w="658" w:type="dxa"/>
          </w:tcPr>
          <w:p w:rsidR="007D11B6" w:rsidRDefault="007D11B6">
            <w:pPr>
              <w:pStyle w:val="ConsPlusNormal"/>
            </w:pPr>
          </w:p>
        </w:tc>
        <w:tc>
          <w:tcPr>
            <w:tcW w:w="1701" w:type="dxa"/>
          </w:tcPr>
          <w:p w:rsidR="007D11B6" w:rsidRDefault="007D11B6">
            <w:pPr>
              <w:pStyle w:val="ConsPlusNormal"/>
              <w:jc w:val="center"/>
            </w:pPr>
            <w:r>
              <w:t>1944757,08</w:t>
            </w:r>
          </w:p>
        </w:tc>
      </w:tr>
      <w:tr w:rsidR="007D11B6">
        <w:tc>
          <w:tcPr>
            <w:tcW w:w="2835" w:type="dxa"/>
          </w:tcPr>
          <w:p w:rsidR="007D11B6" w:rsidRDefault="007D11B6">
            <w:pPr>
              <w:pStyle w:val="ConsPlusNormal"/>
            </w:pPr>
            <w:r>
              <w:t>Основное мероприятие "Развитие среднего профессионального образования"</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19 4 07</w:t>
            </w:r>
          </w:p>
        </w:tc>
        <w:tc>
          <w:tcPr>
            <w:tcW w:w="658" w:type="dxa"/>
          </w:tcPr>
          <w:p w:rsidR="007D11B6" w:rsidRDefault="007D11B6">
            <w:pPr>
              <w:pStyle w:val="ConsPlusNormal"/>
            </w:pPr>
          </w:p>
        </w:tc>
        <w:tc>
          <w:tcPr>
            <w:tcW w:w="1701" w:type="dxa"/>
          </w:tcPr>
          <w:p w:rsidR="007D11B6" w:rsidRDefault="007D11B6">
            <w:pPr>
              <w:pStyle w:val="ConsPlusNormal"/>
              <w:jc w:val="center"/>
            </w:pPr>
            <w:r>
              <w:t>1944757,08</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19 4 07 07590</w:t>
            </w:r>
          </w:p>
        </w:tc>
        <w:tc>
          <w:tcPr>
            <w:tcW w:w="658" w:type="dxa"/>
          </w:tcPr>
          <w:p w:rsidR="007D11B6" w:rsidRDefault="007D11B6">
            <w:pPr>
              <w:pStyle w:val="ConsPlusNormal"/>
            </w:pPr>
          </w:p>
        </w:tc>
        <w:tc>
          <w:tcPr>
            <w:tcW w:w="1701" w:type="dxa"/>
          </w:tcPr>
          <w:p w:rsidR="007D11B6" w:rsidRDefault="007D11B6">
            <w:pPr>
              <w:pStyle w:val="ConsPlusNormal"/>
              <w:jc w:val="center"/>
            </w:pPr>
            <w:r>
              <w:t>1757466,41</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19 4 07 07590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1800,00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19 4 07 07590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1755666,41</w:t>
            </w:r>
          </w:p>
        </w:tc>
      </w:tr>
      <w:tr w:rsidR="007D11B6">
        <w:tc>
          <w:tcPr>
            <w:tcW w:w="2835" w:type="dxa"/>
          </w:tcPr>
          <w:p w:rsidR="007D11B6" w:rsidRDefault="007D11B6">
            <w:pPr>
              <w:pStyle w:val="ConsPlusNormal"/>
            </w:pPr>
            <w:r>
              <w:t xml:space="preserve">На ежемесячное денежное вознаграждение за классное руководство (кураторство) педагогическим работникам государственных образовательных </w:t>
            </w:r>
            <w:r>
              <w:lastRenderedPageBreak/>
              <w:t>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643" w:type="dxa"/>
          </w:tcPr>
          <w:p w:rsidR="007D11B6" w:rsidRDefault="007D11B6">
            <w:pPr>
              <w:pStyle w:val="ConsPlusNormal"/>
              <w:jc w:val="center"/>
            </w:pPr>
            <w:r>
              <w:lastRenderedPageBreak/>
              <w:t>07</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19 4 07 R3630</w:t>
            </w:r>
          </w:p>
        </w:tc>
        <w:tc>
          <w:tcPr>
            <w:tcW w:w="658" w:type="dxa"/>
          </w:tcPr>
          <w:p w:rsidR="007D11B6" w:rsidRDefault="007D11B6">
            <w:pPr>
              <w:pStyle w:val="ConsPlusNormal"/>
            </w:pPr>
          </w:p>
        </w:tc>
        <w:tc>
          <w:tcPr>
            <w:tcW w:w="1701" w:type="dxa"/>
          </w:tcPr>
          <w:p w:rsidR="007D11B6" w:rsidRDefault="007D11B6">
            <w:pPr>
              <w:pStyle w:val="ConsPlusNormal"/>
              <w:jc w:val="center"/>
            </w:pPr>
            <w:r>
              <w:t>112972,70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19 4 07 R3630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112972,70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в части капитального ремонта учреждений среднего профессионального образования</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19 4 07 К7590</w:t>
            </w:r>
          </w:p>
        </w:tc>
        <w:tc>
          <w:tcPr>
            <w:tcW w:w="658" w:type="dxa"/>
          </w:tcPr>
          <w:p w:rsidR="007D11B6" w:rsidRDefault="007D11B6">
            <w:pPr>
              <w:pStyle w:val="ConsPlusNormal"/>
            </w:pPr>
          </w:p>
        </w:tc>
        <w:tc>
          <w:tcPr>
            <w:tcW w:w="1701" w:type="dxa"/>
          </w:tcPr>
          <w:p w:rsidR="007D11B6" w:rsidRDefault="007D11B6">
            <w:pPr>
              <w:pStyle w:val="ConsPlusNormal"/>
              <w:jc w:val="center"/>
            </w:pPr>
            <w:r>
              <w:t>74317,97</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19 4 07 К7590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 74317,97</w:t>
            </w:r>
          </w:p>
        </w:tc>
      </w:tr>
      <w:tr w:rsidR="007D11B6">
        <w:tc>
          <w:tcPr>
            <w:tcW w:w="2835" w:type="dxa"/>
          </w:tcPr>
          <w:p w:rsidR="007D11B6" w:rsidRDefault="007D11B6">
            <w:pPr>
              <w:pStyle w:val="ConsPlusNormal"/>
            </w:pPr>
            <w:r>
              <w:t xml:space="preserve">Государственная </w:t>
            </w:r>
            <w:hyperlink r:id="rId956">
              <w:r>
                <w:rPr>
                  <w:color w:val="0000FF"/>
                </w:rPr>
                <w:t>программа</w:t>
              </w:r>
            </w:hyperlink>
            <w:r>
              <w:t xml:space="preserve"> Республики Дагестан "Развитие культуры в Республике Дагестан"</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20</w:t>
            </w:r>
          </w:p>
        </w:tc>
        <w:tc>
          <w:tcPr>
            <w:tcW w:w="658" w:type="dxa"/>
          </w:tcPr>
          <w:p w:rsidR="007D11B6" w:rsidRDefault="007D11B6">
            <w:pPr>
              <w:pStyle w:val="ConsPlusNormal"/>
            </w:pPr>
          </w:p>
        </w:tc>
        <w:tc>
          <w:tcPr>
            <w:tcW w:w="1701" w:type="dxa"/>
          </w:tcPr>
          <w:p w:rsidR="007D11B6" w:rsidRDefault="007D11B6">
            <w:pPr>
              <w:pStyle w:val="ConsPlusNormal"/>
              <w:jc w:val="center"/>
            </w:pPr>
            <w:r>
              <w:t>194583,00</w:t>
            </w:r>
          </w:p>
        </w:tc>
      </w:tr>
      <w:tr w:rsidR="007D11B6">
        <w:tc>
          <w:tcPr>
            <w:tcW w:w="2835" w:type="dxa"/>
          </w:tcPr>
          <w:p w:rsidR="007D11B6" w:rsidRDefault="003C7D5F">
            <w:pPr>
              <w:pStyle w:val="ConsPlusNormal"/>
            </w:pPr>
            <w:hyperlink r:id="rId957">
              <w:r w:rsidR="007D11B6">
                <w:rPr>
                  <w:color w:val="0000FF"/>
                </w:rPr>
                <w:t>Подпрограмма</w:t>
              </w:r>
            </w:hyperlink>
            <w:r w:rsidR="007D11B6">
              <w:t xml:space="preserve"> "Развитие образования в сфере культуры"</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20 1</w:t>
            </w:r>
          </w:p>
        </w:tc>
        <w:tc>
          <w:tcPr>
            <w:tcW w:w="658" w:type="dxa"/>
          </w:tcPr>
          <w:p w:rsidR="007D11B6" w:rsidRDefault="007D11B6">
            <w:pPr>
              <w:pStyle w:val="ConsPlusNormal"/>
            </w:pPr>
          </w:p>
        </w:tc>
        <w:tc>
          <w:tcPr>
            <w:tcW w:w="1701" w:type="dxa"/>
          </w:tcPr>
          <w:p w:rsidR="007D11B6" w:rsidRDefault="007D11B6">
            <w:pPr>
              <w:pStyle w:val="ConsPlusNormal"/>
              <w:jc w:val="center"/>
            </w:pPr>
            <w:r>
              <w:t>194583,00</w:t>
            </w:r>
          </w:p>
        </w:tc>
      </w:tr>
      <w:tr w:rsidR="007D11B6">
        <w:tc>
          <w:tcPr>
            <w:tcW w:w="2835" w:type="dxa"/>
          </w:tcPr>
          <w:p w:rsidR="007D11B6" w:rsidRDefault="007D11B6">
            <w:pPr>
              <w:pStyle w:val="ConsPlusNormal"/>
            </w:pPr>
            <w:r>
              <w:t>Основное мероприятие "Развитие среднего профессионального образования в области культуры"</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20 1 02</w:t>
            </w:r>
          </w:p>
        </w:tc>
        <w:tc>
          <w:tcPr>
            <w:tcW w:w="658" w:type="dxa"/>
          </w:tcPr>
          <w:p w:rsidR="007D11B6" w:rsidRDefault="007D11B6">
            <w:pPr>
              <w:pStyle w:val="ConsPlusNormal"/>
            </w:pPr>
          </w:p>
        </w:tc>
        <w:tc>
          <w:tcPr>
            <w:tcW w:w="1701" w:type="dxa"/>
          </w:tcPr>
          <w:p w:rsidR="007D11B6" w:rsidRDefault="007D11B6">
            <w:pPr>
              <w:pStyle w:val="ConsPlusNormal"/>
              <w:jc w:val="center"/>
            </w:pPr>
            <w:r>
              <w:t>194583,00</w:t>
            </w:r>
          </w:p>
        </w:tc>
      </w:tr>
      <w:tr w:rsidR="007D11B6">
        <w:tc>
          <w:tcPr>
            <w:tcW w:w="2835" w:type="dxa"/>
          </w:tcPr>
          <w:p w:rsidR="007D11B6" w:rsidRDefault="007D11B6">
            <w:pPr>
              <w:pStyle w:val="ConsPlusNormal"/>
            </w:pPr>
            <w:r>
              <w:t>Финансовое обеспечение деятельности (оказание услуг) государственных учреждений</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20 1 02 07590</w:t>
            </w:r>
          </w:p>
        </w:tc>
        <w:tc>
          <w:tcPr>
            <w:tcW w:w="658" w:type="dxa"/>
          </w:tcPr>
          <w:p w:rsidR="007D11B6" w:rsidRDefault="007D11B6">
            <w:pPr>
              <w:pStyle w:val="ConsPlusNormal"/>
            </w:pPr>
          </w:p>
        </w:tc>
        <w:tc>
          <w:tcPr>
            <w:tcW w:w="1701" w:type="dxa"/>
          </w:tcPr>
          <w:p w:rsidR="007D11B6" w:rsidRDefault="007D11B6">
            <w:pPr>
              <w:pStyle w:val="ConsPlusNormal"/>
              <w:jc w:val="center"/>
            </w:pPr>
            <w:r>
              <w:t>194583,00</w:t>
            </w:r>
          </w:p>
        </w:tc>
      </w:tr>
      <w:tr w:rsidR="007D11B6">
        <w:tc>
          <w:tcPr>
            <w:tcW w:w="2835" w:type="dxa"/>
          </w:tcPr>
          <w:p w:rsidR="007D11B6" w:rsidRDefault="007D11B6">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43" w:type="dxa"/>
          </w:tcPr>
          <w:p w:rsidR="007D11B6" w:rsidRDefault="007D11B6">
            <w:pPr>
              <w:pStyle w:val="ConsPlusNormal"/>
              <w:jc w:val="center"/>
            </w:pPr>
            <w:r>
              <w:lastRenderedPageBreak/>
              <w:t>07</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20 1 02 07590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194583,00</w:t>
            </w:r>
          </w:p>
        </w:tc>
      </w:tr>
      <w:tr w:rsidR="007D11B6">
        <w:tc>
          <w:tcPr>
            <w:tcW w:w="2835" w:type="dxa"/>
          </w:tcPr>
          <w:p w:rsidR="007D11B6" w:rsidRDefault="007D11B6">
            <w:pPr>
              <w:pStyle w:val="ConsPlusNormal"/>
            </w:pPr>
            <w:r>
              <w:lastRenderedPageBreak/>
              <w:t xml:space="preserve">Государственная </w:t>
            </w:r>
            <w:hyperlink r:id="rId958">
              <w:r>
                <w:rPr>
                  <w:color w:val="0000FF"/>
                </w:rPr>
                <w:t>программа</w:t>
              </w:r>
            </w:hyperlink>
            <w:r>
              <w:t xml:space="preserve"> Республики Дагестан "Развитие здравоохранения в Республике Дагестан"</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21</w:t>
            </w:r>
          </w:p>
        </w:tc>
        <w:tc>
          <w:tcPr>
            <w:tcW w:w="658" w:type="dxa"/>
          </w:tcPr>
          <w:p w:rsidR="007D11B6" w:rsidRDefault="007D11B6">
            <w:pPr>
              <w:pStyle w:val="ConsPlusNormal"/>
            </w:pPr>
          </w:p>
        </w:tc>
        <w:tc>
          <w:tcPr>
            <w:tcW w:w="1701" w:type="dxa"/>
          </w:tcPr>
          <w:p w:rsidR="007D11B6" w:rsidRDefault="007D11B6">
            <w:pPr>
              <w:pStyle w:val="ConsPlusNormal"/>
              <w:jc w:val="center"/>
            </w:pPr>
            <w:r>
              <w:t>449024,96</w:t>
            </w:r>
          </w:p>
        </w:tc>
      </w:tr>
      <w:tr w:rsidR="007D11B6">
        <w:tc>
          <w:tcPr>
            <w:tcW w:w="2835" w:type="dxa"/>
          </w:tcPr>
          <w:p w:rsidR="007D11B6" w:rsidRDefault="003C7D5F">
            <w:pPr>
              <w:pStyle w:val="ConsPlusNormal"/>
            </w:pPr>
            <w:hyperlink r:id="rId959">
              <w:r w:rsidR="007D11B6">
                <w:rPr>
                  <w:color w:val="0000FF"/>
                </w:rPr>
                <w:t>Подпрограмма</w:t>
              </w:r>
            </w:hyperlink>
            <w:r w:rsidR="007D11B6">
              <w:t xml:space="preserve"> "Кадровое обеспечение системы здравоохранения"</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21 7</w:t>
            </w:r>
          </w:p>
        </w:tc>
        <w:tc>
          <w:tcPr>
            <w:tcW w:w="658" w:type="dxa"/>
          </w:tcPr>
          <w:p w:rsidR="007D11B6" w:rsidRDefault="007D11B6">
            <w:pPr>
              <w:pStyle w:val="ConsPlusNormal"/>
            </w:pPr>
          </w:p>
        </w:tc>
        <w:tc>
          <w:tcPr>
            <w:tcW w:w="1701" w:type="dxa"/>
          </w:tcPr>
          <w:p w:rsidR="007D11B6" w:rsidRDefault="007D11B6">
            <w:pPr>
              <w:pStyle w:val="ConsPlusNormal"/>
              <w:jc w:val="center"/>
            </w:pPr>
            <w:r>
              <w:t>449024,96</w:t>
            </w:r>
          </w:p>
        </w:tc>
      </w:tr>
      <w:tr w:rsidR="007D11B6">
        <w:tc>
          <w:tcPr>
            <w:tcW w:w="2835" w:type="dxa"/>
          </w:tcPr>
          <w:p w:rsidR="007D11B6" w:rsidRDefault="007D11B6">
            <w:pPr>
              <w:pStyle w:val="ConsPlusNormal"/>
            </w:pPr>
            <w:r>
              <w:t>Основное мероприятие "Повышение уровня квалификации медицинских и фармацевтических работников"</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21 7 02</w:t>
            </w:r>
          </w:p>
        </w:tc>
        <w:tc>
          <w:tcPr>
            <w:tcW w:w="658" w:type="dxa"/>
          </w:tcPr>
          <w:p w:rsidR="007D11B6" w:rsidRDefault="007D11B6">
            <w:pPr>
              <w:pStyle w:val="ConsPlusNormal"/>
            </w:pPr>
          </w:p>
        </w:tc>
        <w:tc>
          <w:tcPr>
            <w:tcW w:w="1701" w:type="dxa"/>
          </w:tcPr>
          <w:p w:rsidR="007D11B6" w:rsidRDefault="007D11B6">
            <w:pPr>
              <w:pStyle w:val="ConsPlusNormal"/>
              <w:jc w:val="center"/>
            </w:pPr>
            <w:r>
              <w:t>449024,96</w:t>
            </w:r>
          </w:p>
        </w:tc>
      </w:tr>
      <w:tr w:rsidR="007D11B6">
        <w:tc>
          <w:tcPr>
            <w:tcW w:w="2835" w:type="dxa"/>
          </w:tcPr>
          <w:p w:rsidR="007D11B6" w:rsidRDefault="007D11B6">
            <w:pPr>
              <w:pStyle w:val="ConsPlusNormal"/>
            </w:pPr>
            <w:r>
              <w:t>Финансовое обеспечение деятельности (оказание услуг) государственных учреждений</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21 7 02 08590</w:t>
            </w:r>
          </w:p>
        </w:tc>
        <w:tc>
          <w:tcPr>
            <w:tcW w:w="658" w:type="dxa"/>
          </w:tcPr>
          <w:p w:rsidR="007D11B6" w:rsidRDefault="007D11B6">
            <w:pPr>
              <w:pStyle w:val="ConsPlusNormal"/>
            </w:pPr>
          </w:p>
        </w:tc>
        <w:tc>
          <w:tcPr>
            <w:tcW w:w="1701" w:type="dxa"/>
          </w:tcPr>
          <w:p w:rsidR="007D11B6" w:rsidRDefault="007D11B6">
            <w:pPr>
              <w:pStyle w:val="ConsPlusNormal"/>
              <w:jc w:val="center"/>
            </w:pPr>
            <w:r>
              <w:t>449024,96</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21 7 02 08590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449024,96</w:t>
            </w:r>
          </w:p>
        </w:tc>
      </w:tr>
      <w:tr w:rsidR="007D11B6">
        <w:tc>
          <w:tcPr>
            <w:tcW w:w="2835" w:type="dxa"/>
          </w:tcPr>
          <w:p w:rsidR="007D11B6" w:rsidRDefault="007D11B6">
            <w:pPr>
              <w:pStyle w:val="ConsPlusNormal"/>
            </w:pPr>
            <w:r>
              <w:t xml:space="preserve">Государственная </w:t>
            </w:r>
            <w:hyperlink r:id="rId960">
              <w:r>
                <w:rPr>
                  <w:color w:val="0000FF"/>
                </w:rPr>
                <w:t>программа</w:t>
              </w:r>
            </w:hyperlink>
            <w:r>
              <w:t xml:space="preserve"> Республики Дагестан "Развитие физической культуры и спорта в Республике Дагестан"</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24</w:t>
            </w:r>
          </w:p>
        </w:tc>
        <w:tc>
          <w:tcPr>
            <w:tcW w:w="658" w:type="dxa"/>
          </w:tcPr>
          <w:p w:rsidR="007D11B6" w:rsidRDefault="007D11B6">
            <w:pPr>
              <w:pStyle w:val="ConsPlusNormal"/>
            </w:pPr>
          </w:p>
        </w:tc>
        <w:tc>
          <w:tcPr>
            <w:tcW w:w="1701" w:type="dxa"/>
          </w:tcPr>
          <w:p w:rsidR="007D11B6" w:rsidRDefault="007D11B6">
            <w:pPr>
              <w:pStyle w:val="ConsPlusNormal"/>
              <w:jc w:val="center"/>
            </w:pPr>
            <w:r>
              <w:t>283641,51</w:t>
            </w:r>
          </w:p>
        </w:tc>
      </w:tr>
      <w:tr w:rsidR="007D11B6">
        <w:tc>
          <w:tcPr>
            <w:tcW w:w="2835" w:type="dxa"/>
          </w:tcPr>
          <w:p w:rsidR="007D11B6" w:rsidRDefault="003C7D5F">
            <w:pPr>
              <w:pStyle w:val="ConsPlusNormal"/>
            </w:pPr>
            <w:hyperlink r:id="rId961">
              <w:r w:rsidR="007D11B6">
                <w:rPr>
                  <w:color w:val="0000FF"/>
                </w:rPr>
                <w:t>Подпрограмма</w:t>
              </w:r>
            </w:hyperlink>
            <w:r w:rsidR="007D11B6">
              <w:t xml:space="preserve"> "Развитие образования в сфере физической культуры и спорта"</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24 8</w:t>
            </w:r>
          </w:p>
        </w:tc>
        <w:tc>
          <w:tcPr>
            <w:tcW w:w="658" w:type="dxa"/>
          </w:tcPr>
          <w:p w:rsidR="007D11B6" w:rsidRDefault="007D11B6">
            <w:pPr>
              <w:pStyle w:val="ConsPlusNormal"/>
            </w:pPr>
          </w:p>
        </w:tc>
        <w:tc>
          <w:tcPr>
            <w:tcW w:w="1701" w:type="dxa"/>
          </w:tcPr>
          <w:p w:rsidR="007D11B6" w:rsidRDefault="007D11B6">
            <w:pPr>
              <w:pStyle w:val="ConsPlusNormal"/>
              <w:jc w:val="center"/>
            </w:pPr>
            <w:r>
              <w:t>283641,51</w:t>
            </w:r>
          </w:p>
        </w:tc>
      </w:tr>
      <w:tr w:rsidR="007D11B6">
        <w:tc>
          <w:tcPr>
            <w:tcW w:w="2835" w:type="dxa"/>
          </w:tcPr>
          <w:p w:rsidR="007D11B6" w:rsidRDefault="007D11B6">
            <w:pPr>
              <w:pStyle w:val="ConsPlusNormal"/>
            </w:pPr>
            <w:r>
              <w:t>Основное мероприятие "Развитие среднего-профессионального образования в сфере физической культуры и спорта"</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24 8 01</w:t>
            </w:r>
          </w:p>
        </w:tc>
        <w:tc>
          <w:tcPr>
            <w:tcW w:w="658" w:type="dxa"/>
          </w:tcPr>
          <w:p w:rsidR="007D11B6" w:rsidRDefault="007D11B6">
            <w:pPr>
              <w:pStyle w:val="ConsPlusNormal"/>
            </w:pPr>
          </w:p>
        </w:tc>
        <w:tc>
          <w:tcPr>
            <w:tcW w:w="1701" w:type="dxa"/>
          </w:tcPr>
          <w:p w:rsidR="007D11B6" w:rsidRDefault="007D11B6">
            <w:pPr>
              <w:pStyle w:val="ConsPlusNormal"/>
              <w:jc w:val="center"/>
            </w:pPr>
            <w:r>
              <w:t>283641,51</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24 8 01 00590</w:t>
            </w:r>
          </w:p>
        </w:tc>
        <w:tc>
          <w:tcPr>
            <w:tcW w:w="658" w:type="dxa"/>
          </w:tcPr>
          <w:p w:rsidR="007D11B6" w:rsidRDefault="007D11B6">
            <w:pPr>
              <w:pStyle w:val="ConsPlusNormal"/>
            </w:pPr>
          </w:p>
        </w:tc>
        <w:tc>
          <w:tcPr>
            <w:tcW w:w="1701" w:type="dxa"/>
          </w:tcPr>
          <w:p w:rsidR="007D11B6" w:rsidRDefault="007D11B6">
            <w:pPr>
              <w:pStyle w:val="ConsPlusNormal"/>
              <w:jc w:val="center"/>
            </w:pPr>
            <w:r>
              <w:t>283641,51</w:t>
            </w:r>
          </w:p>
        </w:tc>
      </w:tr>
      <w:tr w:rsidR="007D11B6">
        <w:tc>
          <w:tcPr>
            <w:tcW w:w="2835" w:type="dxa"/>
          </w:tcPr>
          <w:p w:rsidR="007D11B6" w:rsidRDefault="007D11B6">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43" w:type="dxa"/>
          </w:tcPr>
          <w:p w:rsidR="007D11B6" w:rsidRDefault="007D11B6">
            <w:pPr>
              <w:pStyle w:val="ConsPlusNormal"/>
              <w:jc w:val="center"/>
            </w:pPr>
            <w:r>
              <w:lastRenderedPageBreak/>
              <w:t>07</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24 8 01 00590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283641,51</w:t>
            </w:r>
          </w:p>
        </w:tc>
      </w:tr>
      <w:tr w:rsidR="007D11B6">
        <w:tc>
          <w:tcPr>
            <w:tcW w:w="2835" w:type="dxa"/>
          </w:tcPr>
          <w:p w:rsidR="007D11B6" w:rsidRDefault="007D11B6">
            <w:pPr>
              <w:pStyle w:val="ConsPlusNormal"/>
            </w:pPr>
            <w:r>
              <w:lastRenderedPageBreak/>
              <w:t>Профессиональная подготовка, переподготовка и повышение квалификации</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05</w:t>
            </w: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354759,78</w:t>
            </w:r>
          </w:p>
        </w:tc>
      </w:tr>
      <w:tr w:rsidR="007D11B6">
        <w:tc>
          <w:tcPr>
            <w:tcW w:w="2835" w:type="dxa"/>
          </w:tcPr>
          <w:p w:rsidR="007D11B6" w:rsidRDefault="007D11B6">
            <w:pPr>
              <w:pStyle w:val="ConsPlusNormal"/>
            </w:pPr>
            <w:r>
              <w:t xml:space="preserve">Государственная </w:t>
            </w:r>
            <w:hyperlink r:id="rId962">
              <w:r>
                <w:rPr>
                  <w:color w:val="0000FF"/>
                </w:rPr>
                <w:t>программа</w:t>
              </w:r>
            </w:hyperlink>
            <w:r>
              <w:t xml:space="preserve">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01</w:t>
            </w:r>
          </w:p>
        </w:tc>
        <w:tc>
          <w:tcPr>
            <w:tcW w:w="658" w:type="dxa"/>
          </w:tcPr>
          <w:p w:rsidR="007D11B6" w:rsidRDefault="007D11B6">
            <w:pPr>
              <w:pStyle w:val="ConsPlusNormal"/>
            </w:pPr>
          </w:p>
        </w:tc>
        <w:tc>
          <w:tcPr>
            <w:tcW w:w="1701" w:type="dxa"/>
          </w:tcPr>
          <w:p w:rsidR="007D11B6" w:rsidRDefault="007D11B6">
            <w:pPr>
              <w:pStyle w:val="ConsPlusNormal"/>
              <w:jc w:val="center"/>
            </w:pPr>
            <w:r>
              <w:t>5292,29</w:t>
            </w:r>
          </w:p>
        </w:tc>
      </w:tr>
      <w:tr w:rsidR="007D11B6">
        <w:tc>
          <w:tcPr>
            <w:tcW w:w="2835" w:type="dxa"/>
          </w:tcPr>
          <w:p w:rsidR="007D11B6" w:rsidRDefault="007D11B6">
            <w:pPr>
              <w:pStyle w:val="ConsPlusNormal"/>
            </w:pPr>
            <w:r>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01 0 01</w:t>
            </w:r>
          </w:p>
        </w:tc>
        <w:tc>
          <w:tcPr>
            <w:tcW w:w="658" w:type="dxa"/>
          </w:tcPr>
          <w:p w:rsidR="007D11B6" w:rsidRDefault="007D11B6">
            <w:pPr>
              <w:pStyle w:val="ConsPlusNormal"/>
            </w:pPr>
          </w:p>
        </w:tc>
        <w:tc>
          <w:tcPr>
            <w:tcW w:w="1701" w:type="dxa"/>
          </w:tcPr>
          <w:p w:rsidR="007D11B6" w:rsidRDefault="007D11B6">
            <w:pPr>
              <w:pStyle w:val="ConsPlusNormal"/>
              <w:jc w:val="center"/>
            </w:pPr>
            <w:r>
              <w:t>5292,29</w:t>
            </w:r>
          </w:p>
        </w:tc>
      </w:tr>
      <w:tr w:rsidR="007D11B6">
        <w:tc>
          <w:tcPr>
            <w:tcW w:w="2835" w:type="dxa"/>
          </w:tcPr>
          <w:p w:rsidR="007D11B6" w:rsidRDefault="007D11B6">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01 0 01 99590</w:t>
            </w:r>
          </w:p>
        </w:tc>
        <w:tc>
          <w:tcPr>
            <w:tcW w:w="658" w:type="dxa"/>
          </w:tcPr>
          <w:p w:rsidR="007D11B6" w:rsidRDefault="007D11B6">
            <w:pPr>
              <w:pStyle w:val="ConsPlusNormal"/>
            </w:pPr>
          </w:p>
        </w:tc>
        <w:tc>
          <w:tcPr>
            <w:tcW w:w="1701" w:type="dxa"/>
          </w:tcPr>
          <w:p w:rsidR="007D11B6" w:rsidRDefault="007D11B6">
            <w:pPr>
              <w:pStyle w:val="ConsPlusNormal"/>
              <w:jc w:val="center"/>
            </w:pPr>
            <w:r>
              <w:t>5292,29</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01 0 01 99590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5292,29</w:t>
            </w:r>
          </w:p>
        </w:tc>
      </w:tr>
      <w:tr w:rsidR="007D11B6">
        <w:tc>
          <w:tcPr>
            <w:tcW w:w="2835" w:type="dxa"/>
          </w:tcPr>
          <w:p w:rsidR="007D11B6" w:rsidRDefault="007D11B6">
            <w:pPr>
              <w:pStyle w:val="ConsPlusNormal"/>
            </w:pPr>
            <w:r>
              <w:t xml:space="preserve">Государственная </w:t>
            </w:r>
            <w:hyperlink r:id="rId963">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07</w:t>
            </w:r>
          </w:p>
        </w:tc>
        <w:tc>
          <w:tcPr>
            <w:tcW w:w="658" w:type="dxa"/>
          </w:tcPr>
          <w:p w:rsidR="007D11B6" w:rsidRDefault="007D11B6">
            <w:pPr>
              <w:pStyle w:val="ConsPlusNormal"/>
            </w:pPr>
          </w:p>
        </w:tc>
        <w:tc>
          <w:tcPr>
            <w:tcW w:w="1701" w:type="dxa"/>
          </w:tcPr>
          <w:p w:rsidR="007D11B6" w:rsidRDefault="007D11B6">
            <w:pPr>
              <w:pStyle w:val="ConsPlusNormal"/>
              <w:jc w:val="center"/>
            </w:pPr>
            <w:r>
              <w:t>23456,30</w:t>
            </w:r>
          </w:p>
        </w:tc>
      </w:tr>
      <w:tr w:rsidR="007D11B6">
        <w:tc>
          <w:tcPr>
            <w:tcW w:w="2835" w:type="dxa"/>
          </w:tcPr>
          <w:p w:rsidR="007D11B6" w:rsidRDefault="003C7D5F">
            <w:pPr>
              <w:pStyle w:val="ConsPlusNormal"/>
            </w:pPr>
            <w:hyperlink r:id="rId964">
              <w:r w:rsidR="007D11B6">
                <w:rPr>
                  <w:color w:val="0000FF"/>
                </w:rPr>
                <w:t>Подпрограмма</w:t>
              </w:r>
            </w:hyperlink>
            <w:r w:rsidR="007D11B6">
              <w:t xml:space="preserve"> "Обеспечение реализации государственной программы"</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07 5</w:t>
            </w:r>
          </w:p>
        </w:tc>
        <w:tc>
          <w:tcPr>
            <w:tcW w:w="658" w:type="dxa"/>
          </w:tcPr>
          <w:p w:rsidR="007D11B6" w:rsidRDefault="007D11B6">
            <w:pPr>
              <w:pStyle w:val="ConsPlusNormal"/>
            </w:pPr>
          </w:p>
        </w:tc>
        <w:tc>
          <w:tcPr>
            <w:tcW w:w="1701" w:type="dxa"/>
          </w:tcPr>
          <w:p w:rsidR="007D11B6" w:rsidRDefault="007D11B6">
            <w:pPr>
              <w:pStyle w:val="ConsPlusNormal"/>
              <w:jc w:val="center"/>
            </w:pPr>
            <w:r>
              <w:t>23456,30</w:t>
            </w:r>
          </w:p>
        </w:tc>
      </w:tr>
      <w:tr w:rsidR="007D11B6">
        <w:tc>
          <w:tcPr>
            <w:tcW w:w="2835" w:type="dxa"/>
          </w:tcPr>
          <w:p w:rsidR="007D11B6" w:rsidRDefault="007D11B6">
            <w:pPr>
              <w:pStyle w:val="ConsPlusNormal"/>
            </w:pPr>
            <w:r>
              <w:lastRenderedPageBreak/>
              <w:t>Основное мероприятие "Обеспечение деятельности государственных учреждений"</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07 5 02</w:t>
            </w:r>
          </w:p>
        </w:tc>
        <w:tc>
          <w:tcPr>
            <w:tcW w:w="658" w:type="dxa"/>
          </w:tcPr>
          <w:p w:rsidR="007D11B6" w:rsidRDefault="007D11B6">
            <w:pPr>
              <w:pStyle w:val="ConsPlusNormal"/>
            </w:pPr>
          </w:p>
        </w:tc>
        <w:tc>
          <w:tcPr>
            <w:tcW w:w="1701" w:type="dxa"/>
          </w:tcPr>
          <w:p w:rsidR="007D11B6" w:rsidRDefault="007D11B6">
            <w:pPr>
              <w:pStyle w:val="ConsPlusNormal"/>
              <w:jc w:val="center"/>
            </w:pPr>
            <w:r>
              <w:t>23456,30</w:t>
            </w:r>
          </w:p>
        </w:tc>
      </w:tr>
      <w:tr w:rsidR="007D11B6">
        <w:tc>
          <w:tcPr>
            <w:tcW w:w="2835" w:type="dxa"/>
          </w:tcPr>
          <w:p w:rsidR="007D11B6" w:rsidRDefault="007D11B6">
            <w:pPr>
              <w:pStyle w:val="ConsPlusNormal"/>
            </w:pPr>
            <w:r>
              <w:t>Финансовое обеспечение выполнения функций государственных учреждений, оказания услуг и выполнения работ</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07 5 02 00590</w:t>
            </w:r>
          </w:p>
        </w:tc>
        <w:tc>
          <w:tcPr>
            <w:tcW w:w="658" w:type="dxa"/>
          </w:tcPr>
          <w:p w:rsidR="007D11B6" w:rsidRDefault="007D11B6">
            <w:pPr>
              <w:pStyle w:val="ConsPlusNormal"/>
            </w:pPr>
          </w:p>
        </w:tc>
        <w:tc>
          <w:tcPr>
            <w:tcW w:w="1701" w:type="dxa"/>
          </w:tcPr>
          <w:p w:rsidR="007D11B6" w:rsidRDefault="007D11B6">
            <w:pPr>
              <w:pStyle w:val="ConsPlusNormal"/>
              <w:jc w:val="center"/>
            </w:pPr>
            <w:r>
              <w:t>23456,30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07 5 02 00590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21782,90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07 5 02 00590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1628,40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07 5 02 00590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45,00</w:t>
            </w:r>
          </w:p>
        </w:tc>
      </w:tr>
      <w:tr w:rsidR="007D11B6">
        <w:tc>
          <w:tcPr>
            <w:tcW w:w="2835" w:type="dxa"/>
          </w:tcPr>
          <w:p w:rsidR="007D11B6" w:rsidRDefault="007D11B6">
            <w:pPr>
              <w:pStyle w:val="ConsPlusNormal"/>
            </w:pPr>
            <w:r>
              <w:t xml:space="preserve">Государственная </w:t>
            </w:r>
            <w:hyperlink r:id="rId965">
              <w:r>
                <w:rPr>
                  <w:color w:val="0000FF"/>
                </w:rPr>
                <w:t>программа</w:t>
              </w:r>
            </w:hyperlink>
            <w:r>
              <w:t xml:space="preserve"> Республики Дагестан "Управление государственным имуществом Республики Дагестан"</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11</w:t>
            </w:r>
          </w:p>
        </w:tc>
        <w:tc>
          <w:tcPr>
            <w:tcW w:w="658" w:type="dxa"/>
          </w:tcPr>
          <w:p w:rsidR="007D11B6" w:rsidRDefault="007D11B6">
            <w:pPr>
              <w:pStyle w:val="ConsPlusNormal"/>
            </w:pPr>
          </w:p>
        </w:tc>
        <w:tc>
          <w:tcPr>
            <w:tcW w:w="1701" w:type="dxa"/>
          </w:tcPr>
          <w:p w:rsidR="007D11B6" w:rsidRDefault="007D11B6">
            <w:pPr>
              <w:pStyle w:val="ConsPlusNormal"/>
              <w:jc w:val="center"/>
            </w:pPr>
            <w:r>
              <w:t>2000,00</w:t>
            </w:r>
          </w:p>
        </w:tc>
      </w:tr>
      <w:tr w:rsidR="007D11B6">
        <w:tc>
          <w:tcPr>
            <w:tcW w:w="2835" w:type="dxa"/>
          </w:tcPr>
          <w:p w:rsidR="007D11B6" w:rsidRDefault="007D11B6">
            <w:pPr>
              <w:pStyle w:val="ConsPlusNormal"/>
            </w:pPr>
            <w:r>
              <w:t>Реализация направления расходов</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11 0 00 99990</w:t>
            </w:r>
          </w:p>
        </w:tc>
        <w:tc>
          <w:tcPr>
            <w:tcW w:w="658" w:type="dxa"/>
          </w:tcPr>
          <w:p w:rsidR="007D11B6" w:rsidRDefault="007D11B6">
            <w:pPr>
              <w:pStyle w:val="ConsPlusNormal"/>
            </w:pPr>
          </w:p>
        </w:tc>
        <w:tc>
          <w:tcPr>
            <w:tcW w:w="1701" w:type="dxa"/>
          </w:tcPr>
          <w:p w:rsidR="007D11B6" w:rsidRDefault="007D11B6">
            <w:pPr>
              <w:pStyle w:val="ConsPlusNormal"/>
              <w:jc w:val="center"/>
            </w:pPr>
            <w:r>
              <w:t>2000,00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11 0 00 99990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2000,00</w:t>
            </w:r>
          </w:p>
        </w:tc>
      </w:tr>
      <w:tr w:rsidR="007D11B6">
        <w:tc>
          <w:tcPr>
            <w:tcW w:w="2835" w:type="dxa"/>
          </w:tcPr>
          <w:p w:rsidR="007D11B6" w:rsidRDefault="007D11B6">
            <w:pPr>
              <w:pStyle w:val="ConsPlusNormal"/>
            </w:pPr>
            <w:r>
              <w:t xml:space="preserve">Государственная </w:t>
            </w:r>
            <w:hyperlink r:id="rId966">
              <w:r>
                <w:rPr>
                  <w:color w:val="0000FF"/>
                </w:rPr>
                <w:t>программа</w:t>
              </w:r>
            </w:hyperlink>
            <w:r>
              <w:t xml:space="preserve"> Республики Дагестан "Развитие образования в Республике Дагестан"</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19</w:t>
            </w:r>
          </w:p>
        </w:tc>
        <w:tc>
          <w:tcPr>
            <w:tcW w:w="658" w:type="dxa"/>
          </w:tcPr>
          <w:p w:rsidR="007D11B6" w:rsidRDefault="007D11B6">
            <w:pPr>
              <w:pStyle w:val="ConsPlusNormal"/>
            </w:pPr>
          </w:p>
        </w:tc>
        <w:tc>
          <w:tcPr>
            <w:tcW w:w="1701" w:type="dxa"/>
          </w:tcPr>
          <w:p w:rsidR="007D11B6" w:rsidRDefault="007D11B6">
            <w:pPr>
              <w:pStyle w:val="ConsPlusNormal"/>
              <w:jc w:val="center"/>
            </w:pPr>
            <w:r>
              <w:t>257138,69</w:t>
            </w:r>
          </w:p>
        </w:tc>
      </w:tr>
      <w:tr w:rsidR="007D11B6">
        <w:tc>
          <w:tcPr>
            <w:tcW w:w="2835" w:type="dxa"/>
          </w:tcPr>
          <w:p w:rsidR="007D11B6" w:rsidRDefault="003C7D5F">
            <w:pPr>
              <w:pStyle w:val="ConsPlusNormal"/>
            </w:pPr>
            <w:hyperlink r:id="rId967">
              <w:r w:rsidR="007D11B6">
                <w:rPr>
                  <w:color w:val="0000FF"/>
                </w:rPr>
                <w:t>Подпрограмма</w:t>
              </w:r>
            </w:hyperlink>
            <w:r w:rsidR="007D11B6">
              <w:t xml:space="preserve"> "Развитие профессионального образования"</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19 4</w:t>
            </w:r>
          </w:p>
        </w:tc>
        <w:tc>
          <w:tcPr>
            <w:tcW w:w="658" w:type="dxa"/>
          </w:tcPr>
          <w:p w:rsidR="007D11B6" w:rsidRDefault="007D11B6">
            <w:pPr>
              <w:pStyle w:val="ConsPlusNormal"/>
            </w:pPr>
          </w:p>
        </w:tc>
        <w:tc>
          <w:tcPr>
            <w:tcW w:w="1701" w:type="dxa"/>
          </w:tcPr>
          <w:p w:rsidR="007D11B6" w:rsidRDefault="007D11B6">
            <w:pPr>
              <w:pStyle w:val="ConsPlusNormal"/>
              <w:jc w:val="center"/>
            </w:pPr>
            <w:r>
              <w:t>257138,69</w:t>
            </w:r>
          </w:p>
        </w:tc>
      </w:tr>
      <w:tr w:rsidR="007D11B6">
        <w:tc>
          <w:tcPr>
            <w:tcW w:w="2835" w:type="dxa"/>
          </w:tcPr>
          <w:p w:rsidR="007D11B6" w:rsidRDefault="007D11B6">
            <w:pPr>
              <w:pStyle w:val="ConsPlusNormal"/>
            </w:pPr>
            <w:r>
              <w:lastRenderedPageBreak/>
              <w:t>Основное мероприятие "Профессиональная подготовка, переподготовка и повышение квалификации"</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19 4 08</w:t>
            </w:r>
          </w:p>
        </w:tc>
        <w:tc>
          <w:tcPr>
            <w:tcW w:w="658" w:type="dxa"/>
          </w:tcPr>
          <w:p w:rsidR="007D11B6" w:rsidRDefault="007D11B6">
            <w:pPr>
              <w:pStyle w:val="ConsPlusNormal"/>
            </w:pPr>
          </w:p>
        </w:tc>
        <w:tc>
          <w:tcPr>
            <w:tcW w:w="1701" w:type="dxa"/>
          </w:tcPr>
          <w:p w:rsidR="007D11B6" w:rsidRDefault="007D11B6">
            <w:pPr>
              <w:pStyle w:val="ConsPlusNormal"/>
              <w:jc w:val="center"/>
            </w:pPr>
            <w:r>
              <w:t>257138,69</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19 4 08 08590</w:t>
            </w:r>
          </w:p>
        </w:tc>
        <w:tc>
          <w:tcPr>
            <w:tcW w:w="658" w:type="dxa"/>
          </w:tcPr>
          <w:p w:rsidR="007D11B6" w:rsidRDefault="007D11B6">
            <w:pPr>
              <w:pStyle w:val="ConsPlusNormal"/>
            </w:pPr>
          </w:p>
        </w:tc>
        <w:tc>
          <w:tcPr>
            <w:tcW w:w="1701" w:type="dxa"/>
          </w:tcPr>
          <w:p w:rsidR="007D11B6" w:rsidRDefault="007D11B6">
            <w:pPr>
              <w:pStyle w:val="ConsPlusNormal"/>
              <w:jc w:val="center"/>
            </w:pPr>
            <w:r>
              <w:t>257138,69</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19 4 08 08590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14260,93</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19 4 08 08590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242877,76</w:t>
            </w:r>
          </w:p>
        </w:tc>
      </w:tr>
      <w:tr w:rsidR="007D11B6">
        <w:tc>
          <w:tcPr>
            <w:tcW w:w="2835" w:type="dxa"/>
          </w:tcPr>
          <w:p w:rsidR="007D11B6" w:rsidRDefault="007D11B6">
            <w:pPr>
              <w:pStyle w:val="ConsPlusNormal"/>
            </w:pPr>
            <w:r>
              <w:t xml:space="preserve">Государственная </w:t>
            </w:r>
            <w:hyperlink r:id="rId968">
              <w:r>
                <w:rPr>
                  <w:color w:val="0000FF"/>
                </w:rPr>
                <w:t>программа</w:t>
              </w:r>
            </w:hyperlink>
            <w:r>
              <w:t xml:space="preserve"> Республики Дагестан "Развитие культуры в Республике Дагестан"</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20</w:t>
            </w:r>
          </w:p>
        </w:tc>
        <w:tc>
          <w:tcPr>
            <w:tcW w:w="658" w:type="dxa"/>
          </w:tcPr>
          <w:p w:rsidR="007D11B6" w:rsidRDefault="007D11B6">
            <w:pPr>
              <w:pStyle w:val="ConsPlusNormal"/>
            </w:pPr>
          </w:p>
        </w:tc>
        <w:tc>
          <w:tcPr>
            <w:tcW w:w="1701" w:type="dxa"/>
          </w:tcPr>
          <w:p w:rsidR="007D11B6" w:rsidRDefault="007D11B6">
            <w:pPr>
              <w:pStyle w:val="ConsPlusNormal"/>
              <w:jc w:val="center"/>
            </w:pPr>
            <w:r>
              <w:t>7707,70</w:t>
            </w:r>
          </w:p>
        </w:tc>
      </w:tr>
      <w:tr w:rsidR="007D11B6">
        <w:tc>
          <w:tcPr>
            <w:tcW w:w="2835" w:type="dxa"/>
          </w:tcPr>
          <w:p w:rsidR="007D11B6" w:rsidRDefault="003C7D5F">
            <w:pPr>
              <w:pStyle w:val="ConsPlusNormal"/>
            </w:pPr>
            <w:hyperlink r:id="rId969">
              <w:r w:rsidR="007D11B6">
                <w:rPr>
                  <w:color w:val="0000FF"/>
                </w:rPr>
                <w:t>Подпрограмма</w:t>
              </w:r>
            </w:hyperlink>
            <w:r w:rsidR="007D11B6">
              <w:t xml:space="preserve"> "Развитие образования в сфере культуры"</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20 1</w:t>
            </w:r>
          </w:p>
        </w:tc>
        <w:tc>
          <w:tcPr>
            <w:tcW w:w="658" w:type="dxa"/>
          </w:tcPr>
          <w:p w:rsidR="007D11B6" w:rsidRDefault="007D11B6">
            <w:pPr>
              <w:pStyle w:val="ConsPlusNormal"/>
            </w:pPr>
          </w:p>
        </w:tc>
        <w:tc>
          <w:tcPr>
            <w:tcW w:w="1701" w:type="dxa"/>
          </w:tcPr>
          <w:p w:rsidR="007D11B6" w:rsidRDefault="007D11B6">
            <w:pPr>
              <w:pStyle w:val="ConsPlusNormal"/>
              <w:jc w:val="center"/>
            </w:pPr>
            <w:r>
              <w:t>7707,70</w:t>
            </w:r>
          </w:p>
        </w:tc>
      </w:tr>
      <w:tr w:rsidR="007D11B6">
        <w:tc>
          <w:tcPr>
            <w:tcW w:w="2835" w:type="dxa"/>
          </w:tcPr>
          <w:p w:rsidR="007D11B6" w:rsidRDefault="007D11B6">
            <w:pPr>
              <w:pStyle w:val="ConsPlusNormal"/>
            </w:pPr>
            <w:r>
              <w:t>Основное мероприятие "Развитие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20 1 03</w:t>
            </w:r>
          </w:p>
        </w:tc>
        <w:tc>
          <w:tcPr>
            <w:tcW w:w="658" w:type="dxa"/>
          </w:tcPr>
          <w:p w:rsidR="007D11B6" w:rsidRDefault="007D11B6">
            <w:pPr>
              <w:pStyle w:val="ConsPlusNormal"/>
            </w:pPr>
          </w:p>
        </w:tc>
        <w:tc>
          <w:tcPr>
            <w:tcW w:w="1701" w:type="dxa"/>
          </w:tcPr>
          <w:p w:rsidR="007D11B6" w:rsidRDefault="007D11B6">
            <w:pPr>
              <w:pStyle w:val="ConsPlusNormal"/>
              <w:jc w:val="center"/>
            </w:pPr>
            <w:r>
              <w:t>7707,70</w:t>
            </w:r>
          </w:p>
        </w:tc>
      </w:tr>
      <w:tr w:rsidR="007D11B6">
        <w:tc>
          <w:tcPr>
            <w:tcW w:w="2835" w:type="dxa"/>
          </w:tcPr>
          <w:p w:rsidR="007D11B6" w:rsidRDefault="007D11B6">
            <w:pPr>
              <w:pStyle w:val="ConsPlusNormal"/>
            </w:pPr>
            <w:r>
              <w:t>Финансовое обеспечение деятельности (оказание услуг) государственных учреждений</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20 1 03 08590</w:t>
            </w:r>
          </w:p>
        </w:tc>
        <w:tc>
          <w:tcPr>
            <w:tcW w:w="658" w:type="dxa"/>
          </w:tcPr>
          <w:p w:rsidR="007D11B6" w:rsidRDefault="007D11B6">
            <w:pPr>
              <w:pStyle w:val="ConsPlusNormal"/>
            </w:pPr>
          </w:p>
        </w:tc>
        <w:tc>
          <w:tcPr>
            <w:tcW w:w="1701" w:type="dxa"/>
          </w:tcPr>
          <w:p w:rsidR="007D11B6" w:rsidRDefault="007D11B6">
            <w:pPr>
              <w:pStyle w:val="ConsPlusNormal"/>
              <w:jc w:val="center"/>
            </w:pPr>
            <w:r>
              <w:t>7707,70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20 1 03 08590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7707,70</w:t>
            </w:r>
          </w:p>
        </w:tc>
      </w:tr>
      <w:tr w:rsidR="007D11B6">
        <w:tc>
          <w:tcPr>
            <w:tcW w:w="2835" w:type="dxa"/>
          </w:tcPr>
          <w:p w:rsidR="007D11B6" w:rsidRDefault="007D11B6">
            <w:pPr>
              <w:pStyle w:val="ConsPlusNormal"/>
            </w:pPr>
            <w:r>
              <w:t xml:space="preserve">Государственная </w:t>
            </w:r>
            <w:hyperlink r:id="rId970">
              <w:r>
                <w:rPr>
                  <w:color w:val="0000FF"/>
                </w:rPr>
                <w:t>программа</w:t>
              </w:r>
            </w:hyperlink>
            <w:r>
              <w:t xml:space="preserve"> Республики Дагестан "Развитие здравоохранения в Республике Дагестан"</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21</w:t>
            </w:r>
          </w:p>
        </w:tc>
        <w:tc>
          <w:tcPr>
            <w:tcW w:w="658" w:type="dxa"/>
          </w:tcPr>
          <w:p w:rsidR="007D11B6" w:rsidRDefault="007D11B6">
            <w:pPr>
              <w:pStyle w:val="ConsPlusNormal"/>
            </w:pPr>
          </w:p>
        </w:tc>
        <w:tc>
          <w:tcPr>
            <w:tcW w:w="1701" w:type="dxa"/>
          </w:tcPr>
          <w:p w:rsidR="007D11B6" w:rsidRDefault="007D11B6">
            <w:pPr>
              <w:pStyle w:val="ConsPlusNormal"/>
              <w:jc w:val="center"/>
            </w:pPr>
            <w:r>
              <w:t>32972,00</w:t>
            </w:r>
          </w:p>
        </w:tc>
      </w:tr>
      <w:tr w:rsidR="007D11B6">
        <w:tc>
          <w:tcPr>
            <w:tcW w:w="2835" w:type="dxa"/>
          </w:tcPr>
          <w:p w:rsidR="007D11B6" w:rsidRDefault="003C7D5F">
            <w:pPr>
              <w:pStyle w:val="ConsPlusNormal"/>
            </w:pPr>
            <w:hyperlink r:id="rId971">
              <w:r w:rsidR="007D11B6">
                <w:rPr>
                  <w:color w:val="0000FF"/>
                </w:rPr>
                <w:t>Подпрограмма</w:t>
              </w:r>
            </w:hyperlink>
            <w:r w:rsidR="007D11B6">
              <w:t xml:space="preserve"> "Кадровое обеспечение системы здравоохранения"</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21 7</w:t>
            </w:r>
          </w:p>
        </w:tc>
        <w:tc>
          <w:tcPr>
            <w:tcW w:w="658" w:type="dxa"/>
          </w:tcPr>
          <w:p w:rsidR="007D11B6" w:rsidRDefault="007D11B6">
            <w:pPr>
              <w:pStyle w:val="ConsPlusNormal"/>
            </w:pPr>
          </w:p>
        </w:tc>
        <w:tc>
          <w:tcPr>
            <w:tcW w:w="1701" w:type="dxa"/>
          </w:tcPr>
          <w:p w:rsidR="007D11B6" w:rsidRDefault="007D11B6">
            <w:pPr>
              <w:pStyle w:val="ConsPlusNormal"/>
              <w:jc w:val="center"/>
            </w:pPr>
            <w:r>
              <w:t>32972,00</w:t>
            </w:r>
          </w:p>
        </w:tc>
      </w:tr>
      <w:tr w:rsidR="007D11B6">
        <w:tc>
          <w:tcPr>
            <w:tcW w:w="2835" w:type="dxa"/>
          </w:tcPr>
          <w:p w:rsidR="007D11B6" w:rsidRDefault="007D11B6">
            <w:pPr>
              <w:pStyle w:val="ConsPlusNormal"/>
            </w:pPr>
            <w:r>
              <w:t>Основное мероприятие "Повышение уровня квалификации медицинских и фармацевтических работников"</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21 7 02</w:t>
            </w:r>
          </w:p>
        </w:tc>
        <w:tc>
          <w:tcPr>
            <w:tcW w:w="658" w:type="dxa"/>
          </w:tcPr>
          <w:p w:rsidR="007D11B6" w:rsidRDefault="007D11B6">
            <w:pPr>
              <w:pStyle w:val="ConsPlusNormal"/>
            </w:pPr>
          </w:p>
        </w:tc>
        <w:tc>
          <w:tcPr>
            <w:tcW w:w="1701" w:type="dxa"/>
          </w:tcPr>
          <w:p w:rsidR="007D11B6" w:rsidRDefault="007D11B6">
            <w:pPr>
              <w:pStyle w:val="ConsPlusNormal"/>
              <w:jc w:val="center"/>
            </w:pPr>
            <w:r>
              <w:t>32972,00</w:t>
            </w:r>
          </w:p>
        </w:tc>
      </w:tr>
      <w:tr w:rsidR="007D11B6">
        <w:tc>
          <w:tcPr>
            <w:tcW w:w="2835" w:type="dxa"/>
          </w:tcPr>
          <w:p w:rsidR="007D11B6" w:rsidRDefault="007D11B6">
            <w:pPr>
              <w:pStyle w:val="ConsPlusNormal"/>
            </w:pPr>
            <w:r>
              <w:t>Финансовое обеспечение деятельности (оказание услуг) государственных учреждений</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21 7 02 08590</w:t>
            </w:r>
          </w:p>
        </w:tc>
        <w:tc>
          <w:tcPr>
            <w:tcW w:w="658" w:type="dxa"/>
          </w:tcPr>
          <w:p w:rsidR="007D11B6" w:rsidRDefault="007D11B6">
            <w:pPr>
              <w:pStyle w:val="ConsPlusNormal"/>
            </w:pPr>
          </w:p>
        </w:tc>
        <w:tc>
          <w:tcPr>
            <w:tcW w:w="1701" w:type="dxa"/>
          </w:tcPr>
          <w:p w:rsidR="007D11B6" w:rsidRDefault="007D11B6">
            <w:pPr>
              <w:pStyle w:val="ConsPlusNormal"/>
              <w:jc w:val="center"/>
            </w:pPr>
            <w:r>
              <w:t>32972,00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21 7 02 08590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32972,00</w:t>
            </w:r>
          </w:p>
        </w:tc>
      </w:tr>
      <w:tr w:rsidR="007D11B6">
        <w:tc>
          <w:tcPr>
            <w:tcW w:w="2835" w:type="dxa"/>
          </w:tcPr>
          <w:p w:rsidR="007D11B6" w:rsidRDefault="007D11B6">
            <w:pPr>
              <w:pStyle w:val="ConsPlusNormal"/>
            </w:pPr>
            <w:r>
              <w:t xml:space="preserve">Государственная </w:t>
            </w:r>
            <w:hyperlink r:id="rId972">
              <w:r>
                <w:rPr>
                  <w:color w:val="0000FF"/>
                </w:rPr>
                <w:t>программа</w:t>
              </w:r>
            </w:hyperlink>
            <w:r>
              <w:t xml:space="preserve"> Республики Дагестан "Содействие занятости населения"</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23</w:t>
            </w:r>
          </w:p>
        </w:tc>
        <w:tc>
          <w:tcPr>
            <w:tcW w:w="658" w:type="dxa"/>
          </w:tcPr>
          <w:p w:rsidR="007D11B6" w:rsidRDefault="007D11B6">
            <w:pPr>
              <w:pStyle w:val="ConsPlusNormal"/>
            </w:pPr>
          </w:p>
        </w:tc>
        <w:tc>
          <w:tcPr>
            <w:tcW w:w="1701" w:type="dxa"/>
          </w:tcPr>
          <w:p w:rsidR="007D11B6" w:rsidRDefault="007D11B6">
            <w:pPr>
              <w:pStyle w:val="ConsPlusNormal"/>
              <w:jc w:val="center"/>
            </w:pPr>
            <w:r>
              <w:t>11792,13</w:t>
            </w:r>
          </w:p>
        </w:tc>
      </w:tr>
      <w:tr w:rsidR="007D11B6">
        <w:tc>
          <w:tcPr>
            <w:tcW w:w="2835" w:type="dxa"/>
          </w:tcPr>
          <w:p w:rsidR="007D11B6" w:rsidRDefault="003C7D5F">
            <w:pPr>
              <w:pStyle w:val="ConsPlusNormal"/>
            </w:pPr>
            <w:hyperlink r:id="rId973">
              <w:r w:rsidR="007D11B6">
                <w:rPr>
                  <w:color w:val="0000FF"/>
                </w:rPr>
                <w:t>Подпрограмма</w:t>
              </w:r>
            </w:hyperlink>
            <w:r w:rsidR="007D11B6">
              <w:t xml:space="preserve"> "Активная политика занятости населения и социальная поддержка безработных граждан"</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23 1</w:t>
            </w:r>
          </w:p>
        </w:tc>
        <w:tc>
          <w:tcPr>
            <w:tcW w:w="658" w:type="dxa"/>
          </w:tcPr>
          <w:p w:rsidR="007D11B6" w:rsidRDefault="007D11B6">
            <w:pPr>
              <w:pStyle w:val="ConsPlusNormal"/>
            </w:pPr>
          </w:p>
        </w:tc>
        <w:tc>
          <w:tcPr>
            <w:tcW w:w="1701" w:type="dxa"/>
          </w:tcPr>
          <w:p w:rsidR="007D11B6" w:rsidRDefault="007D11B6">
            <w:pPr>
              <w:pStyle w:val="ConsPlusNormal"/>
              <w:jc w:val="center"/>
            </w:pPr>
            <w:r>
              <w:t>11042,13</w:t>
            </w:r>
          </w:p>
        </w:tc>
      </w:tr>
      <w:tr w:rsidR="007D11B6">
        <w:tc>
          <w:tcPr>
            <w:tcW w:w="2835" w:type="dxa"/>
          </w:tcPr>
          <w:p w:rsidR="007D11B6" w:rsidRDefault="007D11B6">
            <w:pPr>
              <w:pStyle w:val="ConsPlusNormal"/>
            </w:pPr>
            <w:r>
              <w:t>Основное мероприятие "Развитие качества рабочей силы и системы профессионального обучения"</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23 1 02</w:t>
            </w:r>
          </w:p>
        </w:tc>
        <w:tc>
          <w:tcPr>
            <w:tcW w:w="658" w:type="dxa"/>
          </w:tcPr>
          <w:p w:rsidR="007D11B6" w:rsidRDefault="007D11B6">
            <w:pPr>
              <w:pStyle w:val="ConsPlusNormal"/>
            </w:pPr>
          </w:p>
        </w:tc>
        <w:tc>
          <w:tcPr>
            <w:tcW w:w="1701" w:type="dxa"/>
          </w:tcPr>
          <w:p w:rsidR="007D11B6" w:rsidRDefault="007D11B6">
            <w:pPr>
              <w:pStyle w:val="ConsPlusNormal"/>
              <w:jc w:val="center"/>
            </w:pPr>
            <w:r>
              <w:t>4250,00</w:t>
            </w:r>
          </w:p>
        </w:tc>
      </w:tr>
      <w:tr w:rsidR="007D11B6">
        <w:tc>
          <w:tcPr>
            <w:tcW w:w="2835" w:type="dxa"/>
          </w:tcPr>
          <w:p w:rsidR="007D11B6" w:rsidRDefault="007D11B6">
            <w:pPr>
              <w:pStyle w:val="ConsPlusNormal"/>
            </w:pPr>
            <w:r>
              <w:t>Организация профессионального обучения и дополнительного профессионального образования безработных граждан</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23 1 02 81022</w:t>
            </w:r>
          </w:p>
        </w:tc>
        <w:tc>
          <w:tcPr>
            <w:tcW w:w="658" w:type="dxa"/>
          </w:tcPr>
          <w:p w:rsidR="007D11B6" w:rsidRDefault="007D11B6">
            <w:pPr>
              <w:pStyle w:val="ConsPlusNormal"/>
            </w:pPr>
          </w:p>
        </w:tc>
        <w:tc>
          <w:tcPr>
            <w:tcW w:w="1701" w:type="dxa"/>
          </w:tcPr>
          <w:p w:rsidR="007D11B6" w:rsidRDefault="007D11B6">
            <w:pPr>
              <w:pStyle w:val="ConsPlusNormal"/>
              <w:jc w:val="center"/>
            </w:pPr>
            <w:r>
              <w:t>4250,00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23 1 02 81022</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4250,00</w:t>
            </w:r>
          </w:p>
        </w:tc>
      </w:tr>
      <w:tr w:rsidR="007D11B6">
        <w:tc>
          <w:tcPr>
            <w:tcW w:w="2835" w:type="dxa"/>
          </w:tcPr>
          <w:p w:rsidR="007D11B6" w:rsidRDefault="007D11B6">
            <w:pPr>
              <w:pStyle w:val="ConsPlusNormal"/>
            </w:pPr>
            <w:r>
              <w:t>Федеральный проект "Содействие занятости"</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23 1Р2</w:t>
            </w:r>
          </w:p>
        </w:tc>
        <w:tc>
          <w:tcPr>
            <w:tcW w:w="658" w:type="dxa"/>
          </w:tcPr>
          <w:p w:rsidR="007D11B6" w:rsidRDefault="007D11B6">
            <w:pPr>
              <w:pStyle w:val="ConsPlusNormal"/>
            </w:pPr>
          </w:p>
        </w:tc>
        <w:tc>
          <w:tcPr>
            <w:tcW w:w="1701" w:type="dxa"/>
          </w:tcPr>
          <w:p w:rsidR="007D11B6" w:rsidRDefault="007D11B6">
            <w:pPr>
              <w:pStyle w:val="ConsPlusNormal"/>
              <w:jc w:val="center"/>
            </w:pPr>
            <w:r>
              <w:t>6792,13</w:t>
            </w:r>
          </w:p>
        </w:tc>
      </w:tr>
      <w:tr w:rsidR="007D11B6">
        <w:tc>
          <w:tcPr>
            <w:tcW w:w="2835" w:type="dxa"/>
          </w:tcPr>
          <w:p w:rsidR="007D11B6" w:rsidRDefault="007D11B6">
            <w:pPr>
              <w:pStyle w:val="ConsPlusNormal"/>
            </w:pPr>
            <w:r>
              <w:t xml:space="preserve">Организация </w:t>
            </w:r>
            <w:r>
              <w:lastRenderedPageBreak/>
              <w:t>профессионального обучения и дополнительного профессионального образования работников промышленных предприятий</w:t>
            </w:r>
          </w:p>
        </w:tc>
        <w:tc>
          <w:tcPr>
            <w:tcW w:w="643" w:type="dxa"/>
          </w:tcPr>
          <w:p w:rsidR="007D11B6" w:rsidRDefault="007D11B6">
            <w:pPr>
              <w:pStyle w:val="ConsPlusNormal"/>
              <w:jc w:val="center"/>
            </w:pPr>
            <w:r>
              <w:lastRenderedPageBreak/>
              <w:t>07</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23 1 Р2 52920</w:t>
            </w:r>
          </w:p>
        </w:tc>
        <w:tc>
          <w:tcPr>
            <w:tcW w:w="658" w:type="dxa"/>
          </w:tcPr>
          <w:p w:rsidR="007D11B6" w:rsidRDefault="007D11B6">
            <w:pPr>
              <w:pStyle w:val="ConsPlusNormal"/>
            </w:pPr>
          </w:p>
        </w:tc>
        <w:tc>
          <w:tcPr>
            <w:tcW w:w="1701" w:type="dxa"/>
          </w:tcPr>
          <w:p w:rsidR="007D11B6" w:rsidRDefault="007D11B6">
            <w:pPr>
              <w:pStyle w:val="ConsPlusNormal"/>
              <w:jc w:val="center"/>
            </w:pPr>
            <w:r>
              <w:t>6792,13</w:t>
            </w:r>
          </w:p>
        </w:tc>
      </w:tr>
      <w:tr w:rsidR="007D11B6">
        <w:tc>
          <w:tcPr>
            <w:tcW w:w="2835" w:type="dxa"/>
          </w:tcPr>
          <w:p w:rsidR="007D11B6" w:rsidRDefault="007D11B6">
            <w:pPr>
              <w:pStyle w:val="ConsPlusNormal"/>
            </w:pPr>
            <w:r>
              <w:lastRenderedPageBreak/>
              <w:t>Иные бюджетные ассигнования</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23 1 Р2 52920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6792,13</w:t>
            </w:r>
          </w:p>
        </w:tc>
      </w:tr>
      <w:tr w:rsidR="007D11B6">
        <w:tc>
          <w:tcPr>
            <w:tcW w:w="2835" w:type="dxa"/>
          </w:tcPr>
          <w:p w:rsidR="007D11B6" w:rsidRDefault="003C7D5F">
            <w:pPr>
              <w:pStyle w:val="ConsPlusNormal"/>
            </w:pPr>
            <w:hyperlink r:id="rId974">
              <w:r w:rsidR="007D11B6">
                <w:rPr>
                  <w:color w:val="0000FF"/>
                </w:rPr>
                <w:t>Подпрограмма</w:t>
              </w:r>
            </w:hyperlink>
            <w:r w:rsidR="007D11B6">
              <w:t xml:space="preserve"> "Сопровождение инвалидов молодого возраста при получении ими профессионального образования и содействия в последующем трудоустройстве"</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23 3</w:t>
            </w:r>
          </w:p>
        </w:tc>
        <w:tc>
          <w:tcPr>
            <w:tcW w:w="658" w:type="dxa"/>
          </w:tcPr>
          <w:p w:rsidR="007D11B6" w:rsidRDefault="007D11B6">
            <w:pPr>
              <w:pStyle w:val="ConsPlusNormal"/>
            </w:pPr>
          </w:p>
        </w:tc>
        <w:tc>
          <w:tcPr>
            <w:tcW w:w="1701" w:type="dxa"/>
          </w:tcPr>
          <w:p w:rsidR="007D11B6" w:rsidRDefault="007D11B6">
            <w:pPr>
              <w:pStyle w:val="ConsPlusNormal"/>
              <w:jc w:val="center"/>
            </w:pPr>
            <w:r>
              <w:t>750,00</w:t>
            </w:r>
          </w:p>
        </w:tc>
      </w:tr>
      <w:tr w:rsidR="007D11B6">
        <w:tc>
          <w:tcPr>
            <w:tcW w:w="2835" w:type="dxa"/>
          </w:tcPr>
          <w:p w:rsidR="007D11B6" w:rsidRDefault="007D11B6">
            <w:pPr>
              <w:pStyle w:val="ConsPlusNormal"/>
            </w:pPr>
            <w:r>
              <w:t>Основное мероприятие "Профессиональное обучение и дополнительное профессиональное образование безработных инвалидов молодого возраста"</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23 3 02</w:t>
            </w:r>
          </w:p>
        </w:tc>
        <w:tc>
          <w:tcPr>
            <w:tcW w:w="658" w:type="dxa"/>
          </w:tcPr>
          <w:p w:rsidR="007D11B6" w:rsidRDefault="007D11B6">
            <w:pPr>
              <w:pStyle w:val="ConsPlusNormal"/>
            </w:pPr>
          </w:p>
        </w:tc>
        <w:tc>
          <w:tcPr>
            <w:tcW w:w="1701" w:type="dxa"/>
          </w:tcPr>
          <w:p w:rsidR="007D11B6" w:rsidRDefault="007D11B6">
            <w:pPr>
              <w:pStyle w:val="ConsPlusNormal"/>
              <w:jc w:val="center"/>
            </w:pPr>
            <w:r>
              <w:t>750,00</w:t>
            </w:r>
          </w:p>
        </w:tc>
      </w:tr>
      <w:tr w:rsidR="007D11B6">
        <w:tc>
          <w:tcPr>
            <w:tcW w:w="2835" w:type="dxa"/>
          </w:tcPr>
          <w:p w:rsidR="007D11B6" w:rsidRDefault="007D11B6">
            <w:pPr>
              <w:pStyle w:val="ConsPlusNormal"/>
            </w:pPr>
            <w:r>
              <w:t>Профессиональное обучение и дополнительное профессиональное образование безработных инвалидов молодого возраста</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23 3 02 81320</w:t>
            </w:r>
          </w:p>
        </w:tc>
        <w:tc>
          <w:tcPr>
            <w:tcW w:w="658" w:type="dxa"/>
          </w:tcPr>
          <w:p w:rsidR="007D11B6" w:rsidRDefault="007D11B6">
            <w:pPr>
              <w:pStyle w:val="ConsPlusNormal"/>
            </w:pPr>
          </w:p>
        </w:tc>
        <w:tc>
          <w:tcPr>
            <w:tcW w:w="1701" w:type="dxa"/>
          </w:tcPr>
          <w:p w:rsidR="007D11B6" w:rsidRDefault="007D11B6">
            <w:pPr>
              <w:pStyle w:val="ConsPlusNormal"/>
              <w:jc w:val="center"/>
            </w:pPr>
            <w:r>
              <w:t>750,00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23 3 02 81320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750,00</w:t>
            </w:r>
          </w:p>
        </w:tc>
      </w:tr>
      <w:tr w:rsidR="007D11B6">
        <w:tc>
          <w:tcPr>
            <w:tcW w:w="2835" w:type="dxa"/>
          </w:tcPr>
          <w:p w:rsidR="007D11B6" w:rsidRDefault="007D11B6">
            <w:pPr>
              <w:pStyle w:val="ConsPlusNormal"/>
            </w:pPr>
            <w:r>
              <w:t>Обеспечение функционирования Главы Республики Дагестан</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88</w:t>
            </w:r>
          </w:p>
        </w:tc>
        <w:tc>
          <w:tcPr>
            <w:tcW w:w="658" w:type="dxa"/>
          </w:tcPr>
          <w:p w:rsidR="007D11B6" w:rsidRDefault="007D11B6">
            <w:pPr>
              <w:pStyle w:val="ConsPlusNormal"/>
            </w:pPr>
          </w:p>
        </w:tc>
        <w:tc>
          <w:tcPr>
            <w:tcW w:w="1701" w:type="dxa"/>
          </w:tcPr>
          <w:p w:rsidR="007D11B6" w:rsidRDefault="007D11B6">
            <w:pPr>
              <w:pStyle w:val="ConsPlusNormal"/>
              <w:jc w:val="center"/>
            </w:pPr>
            <w:r>
              <w:t>13972,33</w:t>
            </w:r>
          </w:p>
        </w:tc>
      </w:tr>
      <w:tr w:rsidR="007D11B6">
        <w:tc>
          <w:tcPr>
            <w:tcW w:w="2835" w:type="dxa"/>
          </w:tcPr>
          <w:p w:rsidR="007D11B6" w:rsidRDefault="007D11B6">
            <w:pPr>
              <w:pStyle w:val="ConsPlusNormal"/>
            </w:pPr>
            <w:r>
              <w:t>Обеспечение деятельности государственных учреждений</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88 4</w:t>
            </w:r>
          </w:p>
        </w:tc>
        <w:tc>
          <w:tcPr>
            <w:tcW w:w="658" w:type="dxa"/>
          </w:tcPr>
          <w:p w:rsidR="007D11B6" w:rsidRDefault="007D11B6">
            <w:pPr>
              <w:pStyle w:val="ConsPlusNormal"/>
            </w:pPr>
          </w:p>
        </w:tc>
        <w:tc>
          <w:tcPr>
            <w:tcW w:w="1701" w:type="dxa"/>
          </w:tcPr>
          <w:p w:rsidR="007D11B6" w:rsidRDefault="007D11B6">
            <w:pPr>
              <w:pStyle w:val="ConsPlusNormal"/>
              <w:jc w:val="center"/>
            </w:pPr>
            <w:r>
              <w:t>13972,33</w:t>
            </w:r>
          </w:p>
        </w:tc>
      </w:tr>
      <w:tr w:rsidR="007D11B6">
        <w:tc>
          <w:tcPr>
            <w:tcW w:w="2835" w:type="dxa"/>
          </w:tcPr>
          <w:p w:rsidR="007D11B6" w:rsidRDefault="007D11B6">
            <w:pPr>
              <w:pStyle w:val="ConsPlusNormal"/>
            </w:pPr>
            <w:r>
              <w:t>Финансовое обеспечение выполнения функций государственных учреждений, оказания услуг и выполнения работ</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88 4 00 00590</w:t>
            </w:r>
          </w:p>
        </w:tc>
        <w:tc>
          <w:tcPr>
            <w:tcW w:w="658" w:type="dxa"/>
          </w:tcPr>
          <w:p w:rsidR="007D11B6" w:rsidRDefault="007D11B6">
            <w:pPr>
              <w:pStyle w:val="ConsPlusNormal"/>
            </w:pPr>
          </w:p>
        </w:tc>
        <w:tc>
          <w:tcPr>
            <w:tcW w:w="1701" w:type="dxa"/>
          </w:tcPr>
          <w:p w:rsidR="007D11B6" w:rsidRDefault="007D11B6">
            <w:pPr>
              <w:pStyle w:val="ConsPlusNormal"/>
              <w:jc w:val="center"/>
            </w:pPr>
            <w:r>
              <w:t>13972,33</w:t>
            </w:r>
          </w:p>
        </w:tc>
      </w:tr>
      <w:tr w:rsidR="007D11B6">
        <w:tc>
          <w:tcPr>
            <w:tcW w:w="2835" w:type="dxa"/>
          </w:tcPr>
          <w:p w:rsidR="007D11B6" w:rsidRDefault="007D11B6">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643" w:type="dxa"/>
          </w:tcPr>
          <w:p w:rsidR="007D11B6" w:rsidRDefault="007D11B6">
            <w:pPr>
              <w:pStyle w:val="ConsPlusNormal"/>
              <w:jc w:val="center"/>
            </w:pPr>
            <w:r>
              <w:lastRenderedPageBreak/>
              <w:t>07</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88 4 00 00590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13972,33</w:t>
            </w:r>
          </w:p>
        </w:tc>
      </w:tr>
      <w:tr w:rsidR="007D11B6">
        <w:tc>
          <w:tcPr>
            <w:tcW w:w="2835" w:type="dxa"/>
          </w:tcPr>
          <w:p w:rsidR="007D11B6" w:rsidRDefault="007D11B6">
            <w:pPr>
              <w:pStyle w:val="ConsPlusNormal"/>
            </w:pPr>
            <w:r>
              <w:lastRenderedPageBreak/>
              <w:t>Реализация функций органов государственной власти Республики Дагестан</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99</w:t>
            </w:r>
          </w:p>
        </w:tc>
        <w:tc>
          <w:tcPr>
            <w:tcW w:w="658" w:type="dxa"/>
          </w:tcPr>
          <w:p w:rsidR="007D11B6" w:rsidRDefault="007D11B6">
            <w:pPr>
              <w:pStyle w:val="ConsPlusNormal"/>
            </w:pPr>
          </w:p>
        </w:tc>
        <w:tc>
          <w:tcPr>
            <w:tcW w:w="1701" w:type="dxa"/>
          </w:tcPr>
          <w:p w:rsidR="007D11B6" w:rsidRDefault="007D11B6">
            <w:pPr>
              <w:pStyle w:val="ConsPlusNormal"/>
              <w:jc w:val="center"/>
            </w:pPr>
            <w:r>
              <w:t>. 428,34</w:t>
            </w:r>
          </w:p>
        </w:tc>
      </w:tr>
      <w:tr w:rsidR="007D11B6">
        <w:tc>
          <w:tcPr>
            <w:tcW w:w="2835" w:type="dxa"/>
          </w:tcPr>
          <w:p w:rsidR="007D11B6" w:rsidRDefault="007D11B6">
            <w:pPr>
              <w:pStyle w:val="ConsPlusNormal"/>
            </w:pPr>
            <w:r>
              <w:t>Иные непрограммные мероприятия</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99 9</w:t>
            </w:r>
          </w:p>
        </w:tc>
        <w:tc>
          <w:tcPr>
            <w:tcW w:w="658" w:type="dxa"/>
          </w:tcPr>
          <w:p w:rsidR="007D11B6" w:rsidRDefault="007D11B6">
            <w:pPr>
              <w:pStyle w:val="ConsPlusNormal"/>
            </w:pPr>
          </w:p>
        </w:tc>
        <w:tc>
          <w:tcPr>
            <w:tcW w:w="1701" w:type="dxa"/>
          </w:tcPr>
          <w:p w:rsidR="007D11B6" w:rsidRDefault="007D11B6">
            <w:pPr>
              <w:pStyle w:val="ConsPlusNormal"/>
              <w:jc w:val="center"/>
            </w:pPr>
            <w:r>
              <w:t>428,34</w:t>
            </w:r>
          </w:p>
        </w:tc>
      </w:tr>
      <w:tr w:rsidR="007D11B6">
        <w:tc>
          <w:tcPr>
            <w:tcW w:w="2835" w:type="dxa"/>
          </w:tcPr>
          <w:p w:rsidR="007D11B6" w:rsidRDefault="007D11B6">
            <w:pPr>
              <w:pStyle w:val="ConsPlusNormal"/>
            </w:pPr>
            <w:r>
              <w:t>Переподготовка и повышение квалификации кадров для организаций народного хозяйства</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99 9 00 20400</w:t>
            </w:r>
          </w:p>
        </w:tc>
        <w:tc>
          <w:tcPr>
            <w:tcW w:w="658" w:type="dxa"/>
          </w:tcPr>
          <w:p w:rsidR="007D11B6" w:rsidRDefault="007D11B6">
            <w:pPr>
              <w:pStyle w:val="ConsPlusNormal"/>
            </w:pPr>
          </w:p>
        </w:tc>
        <w:tc>
          <w:tcPr>
            <w:tcW w:w="1701" w:type="dxa"/>
          </w:tcPr>
          <w:p w:rsidR="007D11B6" w:rsidRDefault="007D11B6">
            <w:pPr>
              <w:pStyle w:val="ConsPlusNormal"/>
              <w:jc w:val="center"/>
            </w:pPr>
            <w:r>
              <w:t>165,00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99 9 00 20400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165,00</w:t>
            </w:r>
          </w:p>
        </w:tc>
      </w:tr>
      <w:tr w:rsidR="007D11B6">
        <w:tc>
          <w:tcPr>
            <w:tcW w:w="2835" w:type="dxa"/>
          </w:tcPr>
          <w:p w:rsidR="007D11B6" w:rsidRDefault="007D11B6">
            <w:pPr>
              <w:pStyle w:val="ConsPlusNormal"/>
            </w:pPr>
            <w:r>
              <w:t>Подготовка управленческих кадров для организаций народного хозяйства Российской Федерации</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99 9 00R0660</w:t>
            </w:r>
          </w:p>
        </w:tc>
        <w:tc>
          <w:tcPr>
            <w:tcW w:w="658" w:type="dxa"/>
          </w:tcPr>
          <w:p w:rsidR="007D11B6" w:rsidRDefault="007D11B6">
            <w:pPr>
              <w:pStyle w:val="ConsPlusNormal"/>
            </w:pPr>
          </w:p>
        </w:tc>
        <w:tc>
          <w:tcPr>
            <w:tcW w:w="1701" w:type="dxa"/>
          </w:tcPr>
          <w:p w:rsidR="007D11B6" w:rsidRDefault="007D11B6">
            <w:pPr>
              <w:pStyle w:val="ConsPlusNormal"/>
              <w:jc w:val="center"/>
            </w:pPr>
            <w:r>
              <w:t>263,34</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99 9 00 R0660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263,34</w:t>
            </w:r>
          </w:p>
        </w:tc>
      </w:tr>
      <w:tr w:rsidR="007D11B6">
        <w:tc>
          <w:tcPr>
            <w:tcW w:w="2835" w:type="dxa"/>
          </w:tcPr>
          <w:p w:rsidR="007D11B6" w:rsidRDefault="007D11B6">
            <w:pPr>
              <w:pStyle w:val="ConsPlusNormal"/>
            </w:pPr>
            <w:r>
              <w:t>Высшее образование</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06</w:t>
            </w: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347979,35</w:t>
            </w:r>
          </w:p>
        </w:tc>
      </w:tr>
      <w:tr w:rsidR="007D11B6">
        <w:tc>
          <w:tcPr>
            <w:tcW w:w="2835" w:type="dxa"/>
          </w:tcPr>
          <w:p w:rsidR="007D11B6" w:rsidRDefault="007D11B6">
            <w:pPr>
              <w:pStyle w:val="ConsPlusNormal"/>
            </w:pPr>
            <w:r>
              <w:t xml:space="preserve">Государственная </w:t>
            </w:r>
            <w:hyperlink r:id="rId975">
              <w:r>
                <w:rPr>
                  <w:color w:val="0000FF"/>
                </w:rPr>
                <w:t>программа</w:t>
              </w:r>
            </w:hyperlink>
            <w:r>
              <w:t xml:space="preserve"> Республики Дагестан "Развитие образования в Республике Дагестан"</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19</w:t>
            </w:r>
          </w:p>
        </w:tc>
        <w:tc>
          <w:tcPr>
            <w:tcW w:w="658" w:type="dxa"/>
          </w:tcPr>
          <w:p w:rsidR="007D11B6" w:rsidRDefault="007D11B6">
            <w:pPr>
              <w:pStyle w:val="ConsPlusNormal"/>
            </w:pPr>
          </w:p>
        </w:tc>
        <w:tc>
          <w:tcPr>
            <w:tcW w:w="1701" w:type="dxa"/>
          </w:tcPr>
          <w:p w:rsidR="007D11B6" w:rsidRDefault="007D11B6">
            <w:pPr>
              <w:pStyle w:val="ConsPlusNormal"/>
              <w:jc w:val="center"/>
            </w:pPr>
            <w:r>
              <w:t>225295,40</w:t>
            </w:r>
          </w:p>
        </w:tc>
      </w:tr>
      <w:tr w:rsidR="007D11B6">
        <w:tc>
          <w:tcPr>
            <w:tcW w:w="2835" w:type="dxa"/>
          </w:tcPr>
          <w:p w:rsidR="007D11B6" w:rsidRDefault="003C7D5F">
            <w:pPr>
              <w:pStyle w:val="ConsPlusNormal"/>
            </w:pPr>
            <w:hyperlink r:id="rId976">
              <w:r w:rsidR="007D11B6">
                <w:rPr>
                  <w:color w:val="0000FF"/>
                </w:rPr>
                <w:t>Подпрограмма</w:t>
              </w:r>
            </w:hyperlink>
            <w:r w:rsidR="007D11B6">
              <w:t xml:space="preserve"> "Развитие профессионального образования"</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19 4</w:t>
            </w:r>
          </w:p>
        </w:tc>
        <w:tc>
          <w:tcPr>
            <w:tcW w:w="658" w:type="dxa"/>
          </w:tcPr>
          <w:p w:rsidR="007D11B6" w:rsidRDefault="007D11B6">
            <w:pPr>
              <w:pStyle w:val="ConsPlusNormal"/>
            </w:pPr>
          </w:p>
        </w:tc>
        <w:tc>
          <w:tcPr>
            <w:tcW w:w="1701" w:type="dxa"/>
          </w:tcPr>
          <w:p w:rsidR="007D11B6" w:rsidRDefault="007D11B6">
            <w:pPr>
              <w:pStyle w:val="ConsPlusNormal"/>
              <w:jc w:val="center"/>
            </w:pPr>
            <w:r>
              <w:t>225295,40</w:t>
            </w:r>
          </w:p>
        </w:tc>
      </w:tr>
      <w:tr w:rsidR="007D11B6">
        <w:tc>
          <w:tcPr>
            <w:tcW w:w="2835" w:type="dxa"/>
          </w:tcPr>
          <w:p w:rsidR="007D11B6" w:rsidRDefault="007D11B6">
            <w:pPr>
              <w:pStyle w:val="ConsPlusNormal"/>
            </w:pPr>
            <w:r>
              <w:t>Основное мероприятие "Высшее профессиональное образование"</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19 4 15</w:t>
            </w:r>
          </w:p>
        </w:tc>
        <w:tc>
          <w:tcPr>
            <w:tcW w:w="658" w:type="dxa"/>
          </w:tcPr>
          <w:p w:rsidR="007D11B6" w:rsidRDefault="007D11B6">
            <w:pPr>
              <w:pStyle w:val="ConsPlusNormal"/>
            </w:pPr>
          </w:p>
        </w:tc>
        <w:tc>
          <w:tcPr>
            <w:tcW w:w="1701" w:type="dxa"/>
          </w:tcPr>
          <w:p w:rsidR="007D11B6" w:rsidRDefault="007D11B6">
            <w:pPr>
              <w:pStyle w:val="ConsPlusNormal"/>
              <w:jc w:val="center"/>
            </w:pPr>
            <w:r>
              <w:t>225295,40</w:t>
            </w:r>
          </w:p>
        </w:tc>
      </w:tr>
      <w:tr w:rsidR="007D11B6">
        <w:tc>
          <w:tcPr>
            <w:tcW w:w="2835" w:type="dxa"/>
          </w:tcPr>
          <w:p w:rsidR="007D11B6" w:rsidRDefault="007D11B6">
            <w:pPr>
              <w:pStyle w:val="ConsPlusNormal"/>
            </w:pPr>
            <w:r>
              <w:t>Финансовое обеспечение выполнения государственных органов и учреждений</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19 4 15 15590</w:t>
            </w:r>
          </w:p>
        </w:tc>
        <w:tc>
          <w:tcPr>
            <w:tcW w:w="658" w:type="dxa"/>
          </w:tcPr>
          <w:p w:rsidR="007D11B6" w:rsidRDefault="007D11B6">
            <w:pPr>
              <w:pStyle w:val="ConsPlusNormal"/>
            </w:pPr>
          </w:p>
        </w:tc>
        <w:tc>
          <w:tcPr>
            <w:tcW w:w="1701" w:type="dxa"/>
          </w:tcPr>
          <w:p w:rsidR="007D11B6" w:rsidRDefault="007D11B6">
            <w:pPr>
              <w:pStyle w:val="ConsPlusNormal"/>
              <w:jc w:val="center"/>
            </w:pPr>
            <w:r>
              <w:t>225295,40</w:t>
            </w:r>
          </w:p>
        </w:tc>
      </w:tr>
      <w:tr w:rsidR="007D11B6">
        <w:tc>
          <w:tcPr>
            <w:tcW w:w="2835" w:type="dxa"/>
          </w:tcPr>
          <w:p w:rsidR="007D11B6" w:rsidRDefault="007D11B6">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43" w:type="dxa"/>
          </w:tcPr>
          <w:p w:rsidR="007D11B6" w:rsidRDefault="007D11B6">
            <w:pPr>
              <w:pStyle w:val="ConsPlusNormal"/>
              <w:jc w:val="center"/>
            </w:pPr>
            <w:r>
              <w:lastRenderedPageBreak/>
              <w:t>07</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19 4 15 15590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225295,40</w:t>
            </w:r>
          </w:p>
        </w:tc>
      </w:tr>
      <w:tr w:rsidR="007D11B6">
        <w:tc>
          <w:tcPr>
            <w:tcW w:w="2835" w:type="dxa"/>
          </w:tcPr>
          <w:p w:rsidR="007D11B6" w:rsidRDefault="007D11B6">
            <w:pPr>
              <w:pStyle w:val="ConsPlusNormal"/>
            </w:pPr>
            <w:r>
              <w:lastRenderedPageBreak/>
              <w:t xml:space="preserve">Государственная </w:t>
            </w:r>
            <w:hyperlink r:id="rId977">
              <w:r>
                <w:rPr>
                  <w:color w:val="0000FF"/>
                </w:rPr>
                <w:t>программа</w:t>
              </w:r>
            </w:hyperlink>
            <w:r>
              <w:t xml:space="preserve"> Республики Дагестан "О противодействии коррупции в Республике Дагестан"</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42</w:t>
            </w:r>
          </w:p>
        </w:tc>
        <w:tc>
          <w:tcPr>
            <w:tcW w:w="658" w:type="dxa"/>
          </w:tcPr>
          <w:p w:rsidR="007D11B6" w:rsidRDefault="007D11B6">
            <w:pPr>
              <w:pStyle w:val="ConsPlusNormal"/>
            </w:pPr>
          </w:p>
        </w:tc>
        <w:tc>
          <w:tcPr>
            <w:tcW w:w="1701" w:type="dxa"/>
          </w:tcPr>
          <w:p w:rsidR="007D11B6" w:rsidRDefault="007D11B6">
            <w:pPr>
              <w:pStyle w:val="ConsPlusNormal"/>
              <w:jc w:val="center"/>
            </w:pPr>
            <w:r>
              <w:t>1040,00</w:t>
            </w:r>
          </w:p>
        </w:tc>
      </w:tr>
      <w:tr w:rsidR="007D11B6">
        <w:tc>
          <w:tcPr>
            <w:tcW w:w="2835" w:type="dxa"/>
          </w:tcPr>
          <w:p w:rsidR="007D11B6" w:rsidRDefault="007D11B6">
            <w:pPr>
              <w:pStyle w:val="ConsPlusNormal"/>
            </w:pPr>
            <w:r>
              <w:t>Основное мероприятие "Противодействие коррупции в Республике Дагестан"</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42 0 01</w:t>
            </w:r>
          </w:p>
        </w:tc>
        <w:tc>
          <w:tcPr>
            <w:tcW w:w="658" w:type="dxa"/>
          </w:tcPr>
          <w:p w:rsidR="007D11B6" w:rsidRDefault="007D11B6">
            <w:pPr>
              <w:pStyle w:val="ConsPlusNormal"/>
            </w:pPr>
          </w:p>
        </w:tc>
        <w:tc>
          <w:tcPr>
            <w:tcW w:w="1701" w:type="dxa"/>
          </w:tcPr>
          <w:p w:rsidR="007D11B6" w:rsidRDefault="007D11B6">
            <w:pPr>
              <w:pStyle w:val="ConsPlusNormal"/>
              <w:jc w:val="center"/>
            </w:pPr>
            <w:r>
              <w:t>1040,00</w:t>
            </w:r>
          </w:p>
        </w:tc>
      </w:tr>
      <w:tr w:rsidR="007D11B6">
        <w:tc>
          <w:tcPr>
            <w:tcW w:w="2835" w:type="dxa"/>
          </w:tcPr>
          <w:p w:rsidR="007D11B6" w:rsidRDefault="007D11B6">
            <w:pPr>
              <w:pStyle w:val="ConsPlusNormal"/>
            </w:pPr>
            <w:r>
              <w:t>Реализация мероприятий, направленных на противодействие коррупции</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42 0 01 99590</w:t>
            </w:r>
          </w:p>
        </w:tc>
        <w:tc>
          <w:tcPr>
            <w:tcW w:w="658" w:type="dxa"/>
          </w:tcPr>
          <w:p w:rsidR="007D11B6" w:rsidRDefault="007D11B6">
            <w:pPr>
              <w:pStyle w:val="ConsPlusNormal"/>
            </w:pPr>
          </w:p>
        </w:tc>
        <w:tc>
          <w:tcPr>
            <w:tcW w:w="1701" w:type="dxa"/>
          </w:tcPr>
          <w:p w:rsidR="007D11B6" w:rsidRDefault="007D11B6">
            <w:pPr>
              <w:pStyle w:val="ConsPlusNormal"/>
              <w:jc w:val="center"/>
            </w:pPr>
            <w:r>
              <w:t>1040,00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42 0 01 99590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1040,00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99</w:t>
            </w:r>
          </w:p>
        </w:tc>
        <w:tc>
          <w:tcPr>
            <w:tcW w:w="658" w:type="dxa"/>
          </w:tcPr>
          <w:p w:rsidR="007D11B6" w:rsidRDefault="007D11B6">
            <w:pPr>
              <w:pStyle w:val="ConsPlusNormal"/>
            </w:pPr>
          </w:p>
        </w:tc>
        <w:tc>
          <w:tcPr>
            <w:tcW w:w="1701" w:type="dxa"/>
          </w:tcPr>
          <w:p w:rsidR="007D11B6" w:rsidRDefault="007D11B6">
            <w:pPr>
              <w:pStyle w:val="ConsPlusNormal"/>
              <w:jc w:val="center"/>
            </w:pPr>
            <w:r>
              <w:t>121643,95</w:t>
            </w:r>
          </w:p>
        </w:tc>
      </w:tr>
      <w:tr w:rsidR="007D11B6">
        <w:tc>
          <w:tcPr>
            <w:tcW w:w="2835" w:type="dxa"/>
          </w:tcPr>
          <w:p w:rsidR="007D11B6" w:rsidRDefault="007D11B6">
            <w:pPr>
              <w:pStyle w:val="ConsPlusNormal"/>
            </w:pPr>
            <w:r>
              <w:t>Иные непрограммные мероприятия</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99 9</w:t>
            </w:r>
          </w:p>
        </w:tc>
        <w:tc>
          <w:tcPr>
            <w:tcW w:w="658" w:type="dxa"/>
          </w:tcPr>
          <w:p w:rsidR="007D11B6" w:rsidRDefault="007D11B6">
            <w:pPr>
              <w:pStyle w:val="ConsPlusNormal"/>
            </w:pPr>
          </w:p>
        </w:tc>
        <w:tc>
          <w:tcPr>
            <w:tcW w:w="1701" w:type="dxa"/>
          </w:tcPr>
          <w:p w:rsidR="007D11B6" w:rsidRDefault="007D11B6">
            <w:pPr>
              <w:pStyle w:val="ConsPlusNormal"/>
              <w:jc w:val="center"/>
            </w:pPr>
            <w:r>
              <w:t>121643,95</w:t>
            </w:r>
          </w:p>
        </w:tc>
      </w:tr>
      <w:tr w:rsidR="007D11B6">
        <w:tc>
          <w:tcPr>
            <w:tcW w:w="2835" w:type="dxa"/>
          </w:tcPr>
          <w:p w:rsidR="007D11B6" w:rsidRDefault="007D11B6">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99 9 00 4009R</w:t>
            </w:r>
          </w:p>
        </w:tc>
        <w:tc>
          <w:tcPr>
            <w:tcW w:w="658" w:type="dxa"/>
          </w:tcPr>
          <w:p w:rsidR="007D11B6" w:rsidRDefault="007D11B6">
            <w:pPr>
              <w:pStyle w:val="ConsPlusNormal"/>
            </w:pPr>
          </w:p>
        </w:tc>
        <w:tc>
          <w:tcPr>
            <w:tcW w:w="1701" w:type="dxa"/>
          </w:tcPr>
          <w:p w:rsidR="007D11B6" w:rsidRDefault="007D11B6">
            <w:pPr>
              <w:pStyle w:val="ConsPlusNormal"/>
              <w:jc w:val="center"/>
            </w:pPr>
            <w:r>
              <w:t>121643,95</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99 9 00 4009R</w:t>
            </w:r>
          </w:p>
        </w:tc>
        <w:tc>
          <w:tcPr>
            <w:tcW w:w="658" w:type="dxa"/>
          </w:tcPr>
          <w:p w:rsidR="007D11B6" w:rsidRDefault="007D11B6">
            <w:pPr>
              <w:pStyle w:val="ConsPlusNormal"/>
              <w:jc w:val="center"/>
            </w:pPr>
            <w:r>
              <w:t>400</w:t>
            </w:r>
          </w:p>
        </w:tc>
        <w:tc>
          <w:tcPr>
            <w:tcW w:w="1701" w:type="dxa"/>
          </w:tcPr>
          <w:p w:rsidR="007D11B6" w:rsidRDefault="007D11B6">
            <w:pPr>
              <w:pStyle w:val="ConsPlusNormal"/>
              <w:jc w:val="center"/>
            </w:pPr>
            <w:r>
              <w:t>121643,95</w:t>
            </w:r>
          </w:p>
        </w:tc>
      </w:tr>
      <w:tr w:rsidR="007D11B6">
        <w:tc>
          <w:tcPr>
            <w:tcW w:w="2835" w:type="dxa"/>
          </w:tcPr>
          <w:p w:rsidR="007D11B6" w:rsidRDefault="007D11B6">
            <w:pPr>
              <w:pStyle w:val="ConsPlusNormal"/>
            </w:pPr>
            <w:r>
              <w:t>Молодежная политика</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07</w:t>
            </w: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519904,68</w:t>
            </w:r>
          </w:p>
        </w:tc>
      </w:tr>
      <w:tr w:rsidR="007D11B6">
        <w:tc>
          <w:tcPr>
            <w:tcW w:w="2835" w:type="dxa"/>
          </w:tcPr>
          <w:p w:rsidR="007D11B6" w:rsidRDefault="007D11B6">
            <w:pPr>
              <w:pStyle w:val="ConsPlusNormal"/>
            </w:pPr>
            <w:r>
              <w:t xml:space="preserve">Государственная </w:t>
            </w:r>
            <w:hyperlink r:id="rId978">
              <w:r>
                <w:rPr>
                  <w:color w:val="0000FF"/>
                </w:rPr>
                <w:t>программа</w:t>
              </w:r>
            </w:hyperlink>
            <w:r>
              <w:t xml:space="preserve"> Республики Дагестан "Развитие образования в Республике Дагестан"</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07</w:t>
            </w:r>
          </w:p>
        </w:tc>
        <w:tc>
          <w:tcPr>
            <w:tcW w:w="1714" w:type="dxa"/>
          </w:tcPr>
          <w:p w:rsidR="007D11B6" w:rsidRDefault="007D11B6">
            <w:pPr>
              <w:pStyle w:val="ConsPlusNormal"/>
              <w:jc w:val="center"/>
            </w:pPr>
            <w:r>
              <w:t>19</w:t>
            </w:r>
          </w:p>
        </w:tc>
        <w:tc>
          <w:tcPr>
            <w:tcW w:w="658" w:type="dxa"/>
          </w:tcPr>
          <w:p w:rsidR="007D11B6" w:rsidRDefault="007D11B6">
            <w:pPr>
              <w:pStyle w:val="ConsPlusNormal"/>
            </w:pPr>
          </w:p>
        </w:tc>
        <w:tc>
          <w:tcPr>
            <w:tcW w:w="1701" w:type="dxa"/>
          </w:tcPr>
          <w:p w:rsidR="007D11B6" w:rsidRDefault="007D11B6">
            <w:pPr>
              <w:pStyle w:val="ConsPlusNormal"/>
              <w:jc w:val="center"/>
            </w:pPr>
            <w:r>
              <w:t>451416,29</w:t>
            </w:r>
          </w:p>
        </w:tc>
      </w:tr>
      <w:tr w:rsidR="007D11B6">
        <w:tc>
          <w:tcPr>
            <w:tcW w:w="2835" w:type="dxa"/>
          </w:tcPr>
          <w:p w:rsidR="007D11B6" w:rsidRDefault="003C7D5F">
            <w:pPr>
              <w:pStyle w:val="ConsPlusNormal"/>
            </w:pPr>
            <w:hyperlink r:id="rId979">
              <w:r w:rsidR="007D11B6">
                <w:rPr>
                  <w:color w:val="0000FF"/>
                </w:rPr>
                <w:t>Подпрограмма</w:t>
              </w:r>
            </w:hyperlink>
            <w:r w:rsidR="007D11B6">
              <w:t xml:space="preserve"> "Организация отдыха и оздоровления детей, подростков и молодежи"</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07</w:t>
            </w:r>
          </w:p>
        </w:tc>
        <w:tc>
          <w:tcPr>
            <w:tcW w:w="1714" w:type="dxa"/>
          </w:tcPr>
          <w:p w:rsidR="007D11B6" w:rsidRDefault="007D11B6">
            <w:pPr>
              <w:pStyle w:val="ConsPlusNormal"/>
              <w:jc w:val="center"/>
            </w:pPr>
            <w:r>
              <w:t>19 7</w:t>
            </w:r>
          </w:p>
        </w:tc>
        <w:tc>
          <w:tcPr>
            <w:tcW w:w="658" w:type="dxa"/>
          </w:tcPr>
          <w:p w:rsidR="007D11B6" w:rsidRDefault="007D11B6">
            <w:pPr>
              <w:pStyle w:val="ConsPlusNormal"/>
            </w:pPr>
          </w:p>
        </w:tc>
        <w:tc>
          <w:tcPr>
            <w:tcW w:w="1701" w:type="dxa"/>
          </w:tcPr>
          <w:p w:rsidR="007D11B6" w:rsidRDefault="007D11B6">
            <w:pPr>
              <w:pStyle w:val="ConsPlusNormal"/>
              <w:jc w:val="center"/>
            </w:pPr>
            <w:r>
              <w:t>451416,29</w:t>
            </w:r>
          </w:p>
        </w:tc>
      </w:tr>
      <w:tr w:rsidR="007D11B6">
        <w:tc>
          <w:tcPr>
            <w:tcW w:w="2835" w:type="dxa"/>
          </w:tcPr>
          <w:p w:rsidR="007D11B6" w:rsidRDefault="007D11B6">
            <w:pPr>
              <w:pStyle w:val="ConsPlusNormal"/>
            </w:pPr>
            <w:r>
              <w:t>Основное мероприятие "Оздоровительные (оздоровительно-образовательные) лагеря"</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07</w:t>
            </w:r>
          </w:p>
        </w:tc>
        <w:tc>
          <w:tcPr>
            <w:tcW w:w="1714" w:type="dxa"/>
          </w:tcPr>
          <w:p w:rsidR="007D11B6" w:rsidRDefault="007D11B6">
            <w:pPr>
              <w:pStyle w:val="ConsPlusNormal"/>
              <w:jc w:val="center"/>
            </w:pPr>
            <w:r>
              <w:t>19 7 09</w:t>
            </w:r>
          </w:p>
        </w:tc>
        <w:tc>
          <w:tcPr>
            <w:tcW w:w="658" w:type="dxa"/>
          </w:tcPr>
          <w:p w:rsidR="007D11B6" w:rsidRDefault="007D11B6">
            <w:pPr>
              <w:pStyle w:val="ConsPlusNormal"/>
            </w:pPr>
          </w:p>
        </w:tc>
        <w:tc>
          <w:tcPr>
            <w:tcW w:w="1701" w:type="dxa"/>
          </w:tcPr>
          <w:p w:rsidR="007D11B6" w:rsidRDefault="007D11B6">
            <w:pPr>
              <w:pStyle w:val="ConsPlusNormal"/>
              <w:jc w:val="center"/>
            </w:pPr>
            <w:r>
              <w:t>69671,49</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07</w:t>
            </w:r>
          </w:p>
        </w:tc>
        <w:tc>
          <w:tcPr>
            <w:tcW w:w="1714" w:type="dxa"/>
          </w:tcPr>
          <w:p w:rsidR="007D11B6" w:rsidRDefault="007D11B6">
            <w:pPr>
              <w:pStyle w:val="ConsPlusNormal"/>
              <w:jc w:val="center"/>
            </w:pPr>
            <w:r>
              <w:t>19 7 09 00590</w:t>
            </w:r>
          </w:p>
        </w:tc>
        <w:tc>
          <w:tcPr>
            <w:tcW w:w="658" w:type="dxa"/>
          </w:tcPr>
          <w:p w:rsidR="007D11B6" w:rsidRDefault="007D11B6">
            <w:pPr>
              <w:pStyle w:val="ConsPlusNormal"/>
            </w:pPr>
          </w:p>
        </w:tc>
        <w:tc>
          <w:tcPr>
            <w:tcW w:w="1701" w:type="dxa"/>
          </w:tcPr>
          <w:p w:rsidR="007D11B6" w:rsidRDefault="007D11B6">
            <w:pPr>
              <w:pStyle w:val="ConsPlusNormal"/>
              <w:jc w:val="center"/>
            </w:pPr>
            <w:r>
              <w:t>69671,49</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07</w:t>
            </w:r>
          </w:p>
        </w:tc>
        <w:tc>
          <w:tcPr>
            <w:tcW w:w="1714" w:type="dxa"/>
          </w:tcPr>
          <w:p w:rsidR="007D11B6" w:rsidRDefault="007D11B6">
            <w:pPr>
              <w:pStyle w:val="ConsPlusNormal"/>
              <w:jc w:val="center"/>
            </w:pPr>
            <w:r>
              <w:t>19 7 09 00590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69671,49</w:t>
            </w:r>
          </w:p>
        </w:tc>
      </w:tr>
      <w:tr w:rsidR="007D11B6">
        <w:tc>
          <w:tcPr>
            <w:tcW w:w="2835" w:type="dxa"/>
          </w:tcPr>
          <w:p w:rsidR="007D11B6" w:rsidRDefault="007D11B6">
            <w:pPr>
              <w:pStyle w:val="ConsPlusNormal"/>
            </w:pPr>
            <w:r>
              <w:t>Основное мероприятие "Проведение детской оздоровительной кампании"</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07</w:t>
            </w:r>
          </w:p>
        </w:tc>
        <w:tc>
          <w:tcPr>
            <w:tcW w:w="1714" w:type="dxa"/>
          </w:tcPr>
          <w:p w:rsidR="007D11B6" w:rsidRDefault="007D11B6">
            <w:pPr>
              <w:pStyle w:val="ConsPlusNormal"/>
              <w:jc w:val="center"/>
            </w:pPr>
            <w:r>
              <w:t>19 7 10</w:t>
            </w:r>
          </w:p>
        </w:tc>
        <w:tc>
          <w:tcPr>
            <w:tcW w:w="658" w:type="dxa"/>
          </w:tcPr>
          <w:p w:rsidR="007D11B6" w:rsidRDefault="007D11B6">
            <w:pPr>
              <w:pStyle w:val="ConsPlusNormal"/>
            </w:pPr>
          </w:p>
        </w:tc>
        <w:tc>
          <w:tcPr>
            <w:tcW w:w="1701" w:type="dxa"/>
          </w:tcPr>
          <w:p w:rsidR="007D11B6" w:rsidRDefault="007D11B6">
            <w:pPr>
              <w:pStyle w:val="ConsPlusNormal"/>
              <w:jc w:val="center"/>
            </w:pPr>
            <w:r>
              <w:t>381744,80</w:t>
            </w:r>
          </w:p>
        </w:tc>
      </w:tr>
      <w:tr w:rsidR="007D11B6">
        <w:tc>
          <w:tcPr>
            <w:tcW w:w="2835" w:type="dxa"/>
          </w:tcPr>
          <w:p w:rsidR="007D11B6" w:rsidRDefault="007D11B6">
            <w:pPr>
              <w:pStyle w:val="ConsPlusNormal"/>
            </w:pPr>
            <w:r>
              <w:t>Организация проведения детской оздоровительной кампании</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07</w:t>
            </w:r>
          </w:p>
        </w:tc>
        <w:tc>
          <w:tcPr>
            <w:tcW w:w="1714" w:type="dxa"/>
          </w:tcPr>
          <w:p w:rsidR="007D11B6" w:rsidRDefault="007D11B6">
            <w:pPr>
              <w:pStyle w:val="ConsPlusNormal"/>
              <w:jc w:val="center"/>
            </w:pPr>
            <w:r>
              <w:t>19 7 10 99980</w:t>
            </w:r>
          </w:p>
        </w:tc>
        <w:tc>
          <w:tcPr>
            <w:tcW w:w="658" w:type="dxa"/>
          </w:tcPr>
          <w:p w:rsidR="007D11B6" w:rsidRDefault="007D11B6">
            <w:pPr>
              <w:pStyle w:val="ConsPlusNormal"/>
            </w:pPr>
          </w:p>
        </w:tc>
        <w:tc>
          <w:tcPr>
            <w:tcW w:w="1701" w:type="dxa"/>
          </w:tcPr>
          <w:p w:rsidR="007D11B6" w:rsidRDefault="007D11B6">
            <w:pPr>
              <w:pStyle w:val="ConsPlusNormal"/>
              <w:jc w:val="center"/>
            </w:pPr>
            <w:r>
              <w:t>248244,80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07</w:t>
            </w:r>
          </w:p>
        </w:tc>
        <w:tc>
          <w:tcPr>
            <w:tcW w:w="1714" w:type="dxa"/>
          </w:tcPr>
          <w:p w:rsidR="007D11B6" w:rsidRDefault="007D11B6">
            <w:pPr>
              <w:pStyle w:val="ConsPlusNormal"/>
              <w:jc w:val="center"/>
            </w:pPr>
            <w:r>
              <w:t>19 7 10 99980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1800,00</w:t>
            </w:r>
          </w:p>
        </w:tc>
      </w:tr>
      <w:tr w:rsidR="007D11B6">
        <w:tc>
          <w:tcPr>
            <w:tcW w:w="2835" w:type="dxa"/>
          </w:tcPr>
          <w:p w:rsidR="007D11B6" w:rsidRDefault="007D11B6">
            <w:pPr>
              <w:pStyle w:val="ConsPlusNormal"/>
            </w:pPr>
            <w:r>
              <w:t>Социальное обеспечение и иные выплаты населению</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07</w:t>
            </w:r>
          </w:p>
        </w:tc>
        <w:tc>
          <w:tcPr>
            <w:tcW w:w="1714" w:type="dxa"/>
          </w:tcPr>
          <w:p w:rsidR="007D11B6" w:rsidRDefault="007D11B6">
            <w:pPr>
              <w:pStyle w:val="ConsPlusNormal"/>
              <w:jc w:val="center"/>
            </w:pPr>
            <w:r>
              <w:t>19 7 10 99980</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145908,00</w:t>
            </w:r>
          </w:p>
        </w:tc>
      </w:tr>
      <w:tr w:rsidR="007D11B6">
        <w:tc>
          <w:tcPr>
            <w:tcW w:w="2835" w:type="dxa"/>
          </w:tcPr>
          <w:p w:rsidR="007D11B6" w:rsidRDefault="007D11B6">
            <w:pPr>
              <w:pStyle w:val="ConsPlusNormal"/>
            </w:pPr>
            <w:r>
              <w:t>Межбюджетные трансферты</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07</w:t>
            </w:r>
          </w:p>
        </w:tc>
        <w:tc>
          <w:tcPr>
            <w:tcW w:w="1714" w:type="dxa"/>
          </w:tcPr>
          <w:p w:rsidR="007D11B6" w:rsidRDefault="007D11B6">
            <w:pPr>
              <w:pStyle w:val="ConsPlusNormal"/>
              <w:jc w:val="center"/>
            </w:pPr>
            <w:r>
              <w:t>19 7 10 99980</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45400,00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07</w:t>
            </w:r>
          </w:p>
        </w:tc>
        <w:tc>
          <w:tcPr>
            <w:tcW w:w="1714" w:type="dxa"/>
          </w:tcPr>
          <w:p w:rsidR="007D11B6" w:rsidRDefault="007D11B6">
            <w:pPr>
              <w:pStyle w:val="ConsPlusNormal"/>
              <w:jc w:val="center"/>
            </w:pPr>
            <w:r>
              <w:t>19 7 10 99980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55136,80</w:t>
            </w:r>
          </w:p>
        </w:tc>
      </w:tr>
      <w:tr w:rsidR="007D11B6">
        <w:tc>
          <w:tcPr>
            <w:tcW w:w="2835" w:type="dxa"/>
          </w:tcPr>
          <w:p w:rsidR="007D11B6" w:rsidRDefault="007D11B6">
            <w:pPr>
              <w:pStyle w:val="ConsPlusNormal"/>
            </w:pPr>
            <w:r>
              <w:t>Организация проведения оздоровительной кампании детей, находящихся в трудной жизненной ситуации</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07</w:t>
            </w:r>
          </w:p>
        </w:tc>
        <w:tc>
          <w:tcPr>
            <w:tcW w:w="1714" w:type="dxa"/>
          </w:tcPr>
          <w:p w:rsidR="007D11B6" w:rsidRDefault="007D11B6">
            <w:pPr>
              <w:pStyle w:val="ConsPlusNormal"/>
              <w:jc w:val="center"/>
            </w:pPr>
            <w:r>
              <w:t>19 7 10 99990</w:t>
            </w:r>
          </w:p>
        </w:tc>
        <w:tc>
          <w:tcPr>
            <w:tcW w:w="658" w:type="dxa"/>
          </w:tcPr>
          <w:p w:rsidR="007D11B6" w:rsidRDefault="007D11B6">
            <w:pPr>
              <w:pStyle w:val="ConsPlusNormal"/>
            </w:pPr>
          </w:p>
        </w:tc>
        <w:tc>
          <w:tcPr>
            <w:tcW w:w="1701" w:type="dxa"/>
          </w:tcPr>
          <w:p w:rsidR="007D11B6" w:rsidRDefault="007D11B6">
            <w:pPr>
              <w:pStyle w:val="ConsPlusNormal"/>
              <w:jc w:val="center"/>
            </w:pPr>
            <w:r>
              <w:t>133500,00</w:t>
            </w:r>
          </w:p>
        </w:tc>
      </w:tr>
      <w:tr w:rsidR="007D11B6">
        <w:tc>
          <w:tcPr>
            <w:tcW w:w="2835" w:type="dxa"/>
          </w:tcPr>
          <w:p w:rsidR="007D11B6" w:rsidRDefault="007D11B6">
            <w:pPr>
              <w:pStyle w:val="ConsPlusNormal"/>
            </w:pPr>
            <w:r>
              <w:t>Социальное обеспечение и иные выплаты населению</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07</w:t>
            </w:r>
          </w:p>
        </w:tc>
        <w:tc>
          <w:tcPr>
            <w:tcW w:w="1714" w:type="dxa"/>
          </w:tcPr>
          <w:p w:rsidR="007D11B6" w:rsidRDefault="007D11B6">
            <w:pPr>
              <w:pStyle w:val="ConsPlusNormal"/>
              <w:jc w:val="center"/>
            </w:pPr>
            <w:r>
              <w:t>19 7 10 99990</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133500,00</w:t>
            </w:r>
          </w:p>
        </w:tc>
      </w:tr>
      <w:tr w:rsidR="007D11B6">
        <w:tc>
          <w:tcPr>
            <w:tcW w:w="2835" w:type="dxa"/>
          </w:tcPr>
          <w:p w:rsidR="007D11B6" w:rsidRDefault="007D11B6">
            <w:pPr>
              <w:pStyle w:val="ConsPlusNormal"/>
            </w:pPr>
            <w:r>
              <w:lastRenderedPageBreak/>
              <w:t xml:space="preserve">Государственная </w:t>
            </w:r>
            <w:hyperlink r:id="rId980">
              <w:r>
                <w:rPr>
                  <w:color w:val="0000FF"/>
                </w:rPr>
                <w:t>программа</w:t>
              </w:r>
            </w:hyperlink>
            <w:r>
              <w:t xml:space="preserve"> "Реализация молодежной политики в Республике Дагестан"</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07</w:t>
            </w:r>
          </w:p>
        </w:tc>
        <w:tc>
          <w:tcPr>
            <w:tcW w:w="1714" w:type="dxa"/>
          </w:tcPr>
          <w:p w:rsidR="007D11B6" w:rsidRDefault="007D11B6">
            <w:pPr>
              <w:pStyle w:val="ConsPlusNormal"/>
              <w:jc w:val="center"/>
            </w:pPr>
            <w:r>
              <w:t>33</w:t>
            </w:r>
          </w:p>
        </w:tc>
        <w:tc>
          <w:tcPr>
            <w:tcW w:w="658" w:type="dxa"/>
          </w:tcPr>
          <w:p w:rsidR="007D11B6" w:rsidRDefault="007D11B6">
            <w:pPr>
              <w:pStyle w:val="ConsPlusNormal"/>
            </w:pPr>
          </w:p>
        </w:tc>
        <w:tc>
          <w:tcPr>
            <w:tcW w:w="1701" w:type="dxa"/>
          </w:tcPr>
          <w:p w:rsidR="007D11B6" w:rsidRDefault="007D11B6">
            <w:pPr>
              <w:pStyle w:val="ConsPlusNormal"/>
              <w:jc w:val="center"/>
            </w:pPr>
            <w:r>
              <w:t>68488,39</w:t>
            </w:r>
          </w:p>
        </w:tc>
      </w:tr>
      <w:tr w:rsidR="007D11B6">
        <w:tc>
          <w:tcPr>
            <w:tcW w:w="2835" w:type="dxa"/>
          </w:tcPr>
          <w:p w:rsidR="007D11B6" w:rsidRDefault="003C7D5F">
            <w:pPr>
              <w:pStyle w:val="ConsPlusNormal"/>
            </w:pPr>
            <w:hyperlink r:id="rId981">
              <w:r w:rsidR="007D11B6">
                <w:rPr>
                  <w:color w:val="0000FF"/>
                </w:rPr>
                <w:t>Подпрограмма</w:t>
              </w:r>
            </w:hyperlink>
            <w:r w:rsidR="007D11B6">
              <w:t xml:space="preserve"> "Военно-патриотическое воспитание граждан Российской Федерации в Республике Дагестан"</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07</w:t>
            </w:r>
          </w:p>
        </w:tc>
        <w:tc>
          <w:tcPr>
            <w:tcW w:w="1714" w:type="dxa"/>
          </w:tcPr>
          <w:p w:rsidR="007D11B6" w:rsidRDefault="007D11B6">
            <w:pPr>
              <w:pStyle w:val="ConsPlusNormal"/>
              <w:jc w:val="center"/>
            </w:pPr>
            <w:r>
              <w:t>33 3</w:t>
            </w:r>
          </w:p>
        </w:tc>
        <w:tc>
          <w:tcPr>
            <w:tcW w:w="658" w:type="dxa"/>
          </w:tcPr>
          <w:p w:rsidR="007D11B6" w:rsidRDefault="007D11B6">
            <w:pPr>
              <w:pStyle w:val="ConsPlusNormal"/>
            </w:pPr>
          </w:p>
        </w:tc>
        <w:tc>
          <w:tcPr>
            <w:tcW w:w="1701" w:type="dxa"/>
          </w:tcPr>
          <w:p w:rsidR="007D11B6" w:rsidRDefault="007D11B6">
            <w:pPr>
              <w:pStyle w:val="ConsPlusNormal"/>
              <w:jc w:val="center"/>
            </w:pPr>
            <w:r>
              <w:t>6295,00</w:t>
            </w:r>
          </w:p>
        </w:tc>
      </w:tr>
      <w:tr w:rsidR="007D11B6">
        <w:tc>
          <w:tcPr>
            <w:tcW w:w="2835" w:type="dxa"/>
          </w:tcPr>
          <w:p w:rsidR="007D11B6" w:rsidRDefault="007D11B6">
            <w:pPr>
              <w:pStyle w:val="ConsPlusNormal"/>
            </w:pPr>
            <w:r>
              <w:t>Основное мероприятие "Проведение мероприятий по содействию военно-патриотическому воспитанию граждан Российской Федерации в Республике Дагестан"</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07</w:t>
            </w:r>
          </w:p>
        </w:tc>
        <w:tc>
          <w:tcPr>
            <w:tcW w:w="1714" w:type="dxa"/>
          </w:tcPr>
          <w:p w:rsidR="007D11B6" w:rsidRDefault="007D11B6">
            <w:pPr>
              <w:pStyle w:val="ConsPlusNormal"/>
              <w:jc w:val="center"/>
            </w:pPr>
            <w:r>
              <w:t>33 3 01</w:t>
            </w:r>
          </w:p>
        </w:tc>
        <w:tc>
          <w:tcPr>
            <w:tcW w:w="658" w:type="dxa"/>
          </w:tcPr>
          <w:p w:rsidR="007D11B6" w:rsidRDefault="007D11B6">
            <w:pPr>
              <w:pStyle w:val="ConsPlusNormal"/>
            </w:pPr>
          </w:p>
        </w:tc>
        <w:tc>
          <w:tcPr>
            <w:tcW w:w="1701" w:type="dxa"/>
          </w:tcPr>
          <w:p w:rsidR="007D11B6" w:rsidRDefault="007D11B6">
            <w:pPr>
              <w:pStyle w:val="ConsPlusNormal"/>
              <w:jc w:val="center"/>
            </w:pPr>
            <w:r>
              <w:t>6295,00</w:t>
            </w:r>
          </w:p>
        </w:tc>
      </w:tr>
      <w:tr w:rsidR="007D11B6">
        <w:tc>
          <w:tcPr>
            <w:tcW w:w="2835" w:type="dxa"/>
          </w:tcPr>
          <w:p w:rsidR="007D11B6" w:rsidRDefault="007D11B6">
            <w:pPr>
              <w:pStyle w:val="ConsPlusNormal"/>
            </w:pPr>
            <w:r>
              <w:t>Реализация мероприятий по содействию военно-патриотическое воспитание граждан Российской Федерации в Республике Дагестан</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07</w:t>
            </w:r>
          </w:p>
        </w:tc>
        <w:tc>
          <w:tcPr>
            <w:tcW w:w="1714" w:type="dxa"/>
          </w:tcPr>
          <w:p w:rsidR="007D11B6" w:rsidRDefault="007D11B6">
            <w:pPr>
              <w:pStyle w:val="ConsPlusNormal"/>
              <w:jc w:val="center"/>
            </w:pPr>
            <w:r>
              <w:t>33 3 01 99000</w:t>
            </w:r>
          </w:p>
        </w:tc>
        <w:tc>
          <w:tcPr>
            <w:tcW w:w="658" w:type="dxa"/>
          </w:tcPr>
          <w:p w:rsidR="007D11B6" w:rsidRDefault="007D11B6">
            <w:pPr>
              <w:pStyle w:val="ConsPlusNormal"/>
            </w:pPr>
          </w:p>
        </w:tc>
        <w:tc>
          <w:tcPr>
            <w:tcW w:w="1701" w:type="dxa"/>
          </w:tcPr>
          <w:p w:rsidR="007D11B6" w:rsidRDefault="007D11B6">
            <w:pPr>
              <w:pStyle w:val="ConsPlusNormal"/>
              <w:jc w:val="center"/>
            </w:pPr>
            <w:r>
              <w:t>6295,00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07</w:t>
            </w:r>
          </w:p>
        </w:tc>
        <w:tc>
          <w:tcPr>
            <w:tcW w:w="1714" w:type="dxa"/>
          </w:tcPr>
          <w:p w:rsidR="007D11B6" w:rsidRDefault="007D11B6">
            <w:pPr>
              <w:pStyle w:val="ConsPlusNormal"/>
              <w:jc w:val="center"/>
            </w:pPr>
            <w:r>
              <w:t>33 3 01 99000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6295,00</w:t>
            </w:r>
          </w:p>
        </w:tc>
      </w:tr>
      <w:tr w:rsidR="007D11B6">
        <w:tc>
          <w:tcPr>
            <w:tcW w:w="2835" w:type="dxa"/>
          </w:tcPr>
          <w:p w:rsidR="007D11B6" w:rsidRDefault="003C7D5F">
            <w:pPr>
              <w:pStyle w:val="ConsPlusNormal"/>
            </w:pPr>
            <w:hyperlink r:id="rId982">
              <w:r w:rsidR="007D11B6">
                <w:rPr>
                  <w:color w:val="0000FF"/>
                </w:rPr>
                <w:t>Подпрограмма</w:t>
              </w:r>
            </w:hyperlink>
            <w:r w:rsidR="007D11B6">
              <w:t xml:space="preserve"> "Поддержка молодежных инициатив"</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07</w:t>
            </w:r>
          </w:p>
        </w:tc>
        <w:tc>
          <w:tcPr>
            <w:tcW w:w="1714" w:type="dxa"/>
          </w:tcPr>
          <w:p w:rsidR="007D11B6" w:rsidRDefault="007D11B6">
            <w:pPr>
              <w:pStyle w:val="ConsPlusNormal"/>
              <w:jc w:val="center"/>
            </w:pPr>
            <w:r>
              <w:t>33 4</w:t>
            </w:r>
          </w:p>
        </w:tc>
        <w:tc>
          <w:tcPr>
            <w:tcW w:w="658" w:type="dxa"/>
          </w:tcPr>
          <w:p w:rsidR="007D11B6" w:rsidRDefault="007D11B6">
            <w:pPr>
              <w:pStyle w:val="ConsPlusNormal"/>
            </w:pPr>
          </w:p>
        </w:tc>
        <w:tc>
          <w:tcPr>
            <w:tcW w:w="1701" w:type="dxa"/>
          </w:tcPr>
          <w:p w:rsidR="007D11B6" w:rsidRDefault="007D11B6">
            <w:pPr>
              <w:pStyle w:val="ConsPlusNormal"/>
              <w:jc w:val="center"/>
            </w:pPr>
            <w:r>
              <w:t>40976,41</w:t>
            </w:r>
          </w:p>
        </w:tc>
      </w:tr>
      <w:tr w:rsidR="007D11B6">
        <w:tc>
          <w:tcPr>
            <w:tcW w:w="2835" w:type="dxa"/>
          </w:tcPr>
          <w:p w:rsidR="007D11B6" w:rsidRDefault="007D11B6">
            <w:pPr>
              <w:pStyle w:val="ConsPlusNormal"/>
            </w:pPr>
            <w:r>
              <w:t>Основное мероприятие "Реализация механизмов поддержки молодежных инициатив в Республике Дагестан"</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07</w:t>
            </w:r>
          </w:p>
        </w:tc>
        <w:tc>
          <w:tcPr>
            <w:tcW w:w="1714" w:type="dxa"/>
          </w:tcPr>
          <w:p w:rsidR="007D11B6" w:rsidRDefault="007D11B6">
            <w:pPr>
              <w:pStyle w:val="ConsPlusNormal"/>
              <w:jc w:val="center"/>
            </w:pPr>
            <w:r>
              <w:t>33 4 01</w:t>
            </w:r>
          </w:p>
        </w:tc>
        <w:tc>
          <w:tcPr>
            <w:tcW w:w="658" w:type="dxa"/>
          </w:tcPr>
          <w:p w:rsidR="007D11B6" w:rsidRDefault="007D11B6">
            <w:pPr>
              <w:pStyle w:val="ConsPlusNormal"/>
            </w:pPr>
          </w:p>
        </w:tc>
        <w:tc>
          <w:tcPr>
            <w:tcW w:w="1701" w:type="dxa"/>
          </w:tcPr>
          <w:p w:rsidR="007D11B6" w:rsidRDefault="007D11B6">
            <w:pPr>
              <w:pStyle w:val="ConsPlusNormal"/>
              <w:jc w:val="center"/>
            </w:pPr>
            <w:r>
              <w:t>31845,70</w:t>
            </w:r>
          </w:p>
        </w:tc>
      </w:tr>
      <w:tr w:rsidR="007D11B6">
        <w:tc>
          <w:tcPr>
            <w:tcW w:w="2835" w:type="dxa"/>
          </w:tcPr>
          <w:p w:rsidR="007D11B6" w:rsidRDefault="007D11B6">
            <w:pPr>
              <w:pStyle w:val="ConsPlusNormal"/>
            </w:pPr>
            <w:r>
              <w:t>Реализация мероприятий по поддержке молодежных инициатив в Республике Дагестан</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07</w:t>
            </w:r>
          </w:p>
        </w:tc>
        <w:tc>
          <w:tcPr>
            <w:tcW w:w="1714" w:type="dxa"/>
          </w:tcPr>
          <w:p w:rsidR="007D11B6" w:rsidRDefault="007D11B6">
            <w:pPr>
              <w:pStyle w:val="ConsPlusNormal"/>
              <w:jc w:val="center"/>
            </w:pPr>
            <w:r>
              <w:t>33 4 01 99000</w:t>
            </w:r>
          </w:p>
        </w:tc>
        <w:tc>
          <w:tcPr>
            <w:tcW w:w="658" w:type="dxa"/>
          </w:tcPr>
          <w:p w:rsidR="007D11B6" w:rsidRDefault="007D11B6">
            <w:pPr>
              <w:pStyle w:val="ConsPlusNormal"/>
            </w:pPr>
          </w:p>
        </w:tc>
        <w:tc>
          <w:tcPr>
            <w:tcW w:w="1701" w:type="dxa"/>
          </w:tcPr>
          <w:p w:rsidR="007D11B6" w:rsidRDefault="007D11B6">
            <w:pPr>
              <w:pStyle w:val="ConsPlusNormal"/>
              <w:jc w:val="center"/>
            </w:pPr>
            <w:r>
              <w:t>31845,70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07</w:t>
            </w:r>
          </w:p>
        </w:tc>
        <w:tc>
          <w:tcPr>
            <w:tcW w:w="1714" w:type="dxa"/>
          </w:tcPr>
          <w:p w:rsidR="007D11B6" w:rsidRDefault="007D11B6">
            <w:pPr>
              <w:pStyle w:val="ConsPlusNormal"/>
              <w:jc w:val="center"/>
            </w:pPr>
            <w:r>
              <w:t>33 4 01 99000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31845,70</w:t>
            </w:r>
          </w:p>
        </w:tc>
      </w:tr>
      <w:tr w:rsidR="007D11B6">
        <w:tc>
          <w:tcPr>
            <w:tcW w:w="2835" w:type="dxa"/>
          </w:tcPr>
          <w:p w:rsidR="007D11B6" w:rsidRDefault="007D11B6">
            <w:pPr>
              <w:pStyle w:val="ConsPlusNormal"/>
            </w:pPr>
            <w:r>
              <w:t>Федеральный проект "Социальная активность"</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07</w:t>
            </w:r>
          </w:p>
        </w:tc>
        <w:tc>
          <w:tcPr>
            <w:tcW w:w="1714" w:type="dxa"/>
          </w:tcPr>
          <w:p w:rsidR="007D11B6" w:rsidRDefault="007D11B6">
            <w:pPr>
              <w:pStyle w:val="ConsPlusNormal"/>
              <w:jc w:val="center"/>
            </w:pPr>
            <w:r>
              <w:t>33 4Е8</w:t>
            </w:r>
          </w:p>
        </w:tc>
        <w:tc>
          <w:tcPr>
            <w:tcW w:w="658" w:type="dxa"/>
          </w:tcPr>
          <w:p w:rsidR="007D11B6" w:rsidRDefault="007D11B6">
            <w:pPr>
              <w:pStyle w:val="ConsPlusNormal"/>
            </w:pPr>
          </w:p>
        </w:tc>
        <w:tc>
          <w:tcPr>
            <w:tcW w:w="1701" w:type="dxa"/>
          </w:tcPr>
          <w:p w:rsidR="007D11B6" w:rsidRDefault="007D11B6">
            <w:pPr>
              <w:pStyle w:val="ConsPlusNormal"/>
              <w:jc w:val="center"/>
            </w:pPr>
            <w:r>
              <w:t>9130,71</w:t>
            </w:r>
          </w:p>
        </w:tc>
      </w:tr>
      <w:tr w:rsidR="007D11B6">
        <w:tc>
          <w:tcPr>
            <w:tcW w:w="2835" w:type="dxa"/>
          </w:tcPr>
          <w:p w:rsidR="007D11B6" w:rsidRDefault="007D11B6">
            <w:pPr>
              <w:pStyle w:val="ConsPlusNormal"/>
            </w:pPr>
            <w:r>
              <w:lastRenderedPageBreak/>
              <w:t>Субсидии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"Регион добрых дел"</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07</w:t>
            </w:r>
          </w:p>
        </w:tc>
        <w:tc>
          <w:tcPr>
            <w:tcW w:w="1714" w:type="dxa"/>
          </w:tcPr>
          <w:p w:rsidR="007D11B6" w:rsidRDefault="007D11B6">
            <w:pPr>
              <w:pStyle w:val="ConsPlusNormal"/>
              <w:jc w:val="center"/>
            </w:pPr>
            <w:r>
              <w:t>33 4Е8 54121</w:t>
            </w:r>
          </w:p>
        </w:tc>
        <w:tc>
          <w:tcPr>
            <w:tcW w:w="658" w:type="dxa"/>
          </w:tcPr>
          <w:p w:rsidR="007D11B6" w:rsidRDefault="007D11B6">
            <w:pPr>
              <w:pStyle w:val="ConsPlusNormal"/>
            </w:pPr>
          </w:p>
        </w:tc>
        <w:tc>
          <w:tcPr>
            <w:tcW w:w="1701" w:type="dxa"/>
          </w:tcPr>
          <w:p w:rsidR="007D11B6" w:rsidRDefault="007D11B6">
            <w:pPr>
              <w:pStyle w:val="ConsPlusNormal"/>
              <w:jc w:val="center"/>
            </w:pPr>
            <w:r>
              <w:t>9130,71</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07</w:t>
            </w:r>
          </w:p>
        </w:tc>
        <w:tc>
          <w:tcPr>
            <w:tcW w:w="1714" w:type="dxa"/>
          </w:tcPr>
          <w:p w:rsidR="007D11B6" w:rsidRDefault="007D11B6">
            <w:pPr>
              <w:pStyle w:val="ConsPlusNormal"/>
              <w:jc w:val="center"/>
            </w:pPr>
            <w:r>
              <w:t>33 4Е8 54121</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9130,71</w:t>
            </w:r>
          </w:p>
        </w:tc>
      </w:tr>
      <w:tr w:rsidR="007D11B6">
        <w:tc>
          <w:tcPr>
            <w:tcW w:w="2835" w:type="dxa"/>
          </w:tcPr>
          <w:p w:rsidR="007D11B6" w:rsidRDefault="003C7D5F">
            <w:pPr>
              <w:pStyle w:val="ConsPlusNormal"/>
            </w:pPr>
            <w:hyperlink r:id="rId983">
              <w:r w:rsidR="007D11B6">
                <w:rPr>
                  <w:color w:val="0000FF"/>
                </w:rPr>
                <w:t>Подпрограмма</w:t>
              </w:r>
            </w:hyperlink>
            <w:r w:rsidR="007D11B6">
              <w:t xml:space="preserve"> "Обеспечение реализации государственной программы Республики Дагестан "Реализация молодежной политики в Республике Дагестан"</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07</w:t>
            </w:r>
          </w:p>
        </w:tc>
        <w:tc>
          <w:tcPr>
            <w:tcW w:w="1714" w:type="dxa"/>
          </w:tcPr>
          <w:p w:rsidR="007D11B6" w:rsidRDefault="007D11B6">
            <w:pPr>
              <w:pStyle w:val="ConsPlusNormal"/>
              <w:jc w:val="center"/>
            </w:pPr>
            <w:r>
              <w:t>33 5</w:t>
            </w:r>
          </w:p>
        </w:tc>
        <w:tc>
          <w:tcPr>
            <w:tcW w:w="658" w:type="dxa"/>
          </w:tcPr>
          <w:p w:rsidR="007D11B6" w:rsidRDefault="007D11B6">
            <w:pPr>
              <w:pStyle w:val="ConsPlusNormal"/>
            </w:pPr>
          </w:p>
        </w:tc>
        <w:tc>
          <w:tcPr>
            <w:tcW w:w="1701" w:type="dxa"/>
          </w:tcPr>
          <w:p w:rsidR="007D11B6" w:rsidRDefault="007D11B6">
            <w:pPr>
              <w:pStyle w:val="ConsPlusNormal"/>
              <w:jc w:val="center"/>
            </w:pPr>
            <w:r>
              <w:t>21216,98</w:t>
            </w:r>
          </w:p>
        </w:tc>
      </w:tr>
      <w:tr w:rsidR="007D11B6">
        <w:tc>
          <w:tcPr>
            <w:tcW w:w="2835" w:type="dxa"/>
          </w:tcPr>
          <w:p w:rsidR="007D11B6" w:rsidRDefault="007D11B6">
            <w:pPr>
              <w:pStyle w:val="ConsPlusNormal"/>
            </w:pPr>
            <w:r>
              <w:t>Основное мероприятие "Обеспечение деятельности подведомственных учреждений и организаций"</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07</w:t>
            </w:r>
          </w:p>
        </w:tc>
        <w:tc>
          <w:tcPr>
            <w:tcW w:w="1714" w:type="dxa"/>
          </w:tcPr>
          <w:p w:rsidR="007D11B6" w:rsidRDefault="007D11B6">
            <w:pPr>
              <w:pStyle w:val="ConsPlusNormal"/>
              <w:jc w:val="center"/>
            </w:pPr>
            <w:r>
              <w:t>33 5 01</w:t>
            </w:r>
          </w:p>
        </w:tc>
        <w:tc>
          <w:tcPr>
            <w:tcW w:w="658" w:type="dxa"/>
          </w:tcPr>
          <w:p w:rsidR="007D11B6" w:rsidRDefault="007D11B6">
            <w:pPr>
              <w:pStyle w:val="ConsPlusNormal"/>
            </w:pPr>
          </w:p>
        </w:tc>
        <w:tc>
          <w:tcPr>
            <w:tcW w:w="1701" w:type="dxa"/>
          </w:tcPr>
          <w:p w:rsidR="007D11B6" w:rsidRDefault="007D11B6">
            <w:pPr>
              <w:pStyle w:val="ConsPlusNormal"/>
              <w:jc w:val="center"/>
            </w:pPr>
            <w:r>
              <w:t>21216,98</w:t>
            </w:r>
          </w:p>
        </w:tc>
      </w:tr>
      <w:tr w:rsidR="007D11B6">
        <w:tc>
          <w:tcPr>
            <w:tcW w:w="2835" w:type="dxa"/>
          </w:tcPr>
          <w:p w:rsidR="007D11B6" w:rsidRDefault="007D11B6">
            <w:pPr>
              <w:pStyle w:val="ConsPlusNormal"/>
            </w:pPr>
            <w:r>
              <w:t>Расходы на обеспечение деятельности подведомственных учреждений и организаций</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07</w:t>
            </w:r>
          </w:p>
        </w:tc>
        <w:tc>
          <w:tcPr>
            <w:tcW w:w="1714" w:type="dxa"/>
          </w:tcPr>
          <w:p w:rsidR="007D11B6" w:rsidRDefault="007D11B6">
            <w:pPr>
              <w:pStyle w:val="ConsPlusNormal"/>
              <w:jc w:val="center"/>
            </w:pPr>
            <w:r>
              <w:t>33 5 01 00590</w:t>
            </w:r>
          </w:p>
        </w:tc>
        <w:tc>
          <w:tcPr>
            <w:tcW w:w="658" w:type="dxa"/>
          </w:tcPr>
          <w:p w:rsidR="007D11B6" w:rsidRDefault="007D11B6">
            <w:pPr>
              <w:pStyle w:val="ConsPlusNormal"/>
            </w:pPr>
          </w:p>
        </w:tc>
        <w:tc>
          <w:tcPr>
            <w:tcW w:w="1701" w:type="dxa"/>
          </w:tcPr>
          <w:p w:rsidR="007D11B6" w:rsidRDefault="007D11B6">
            <w:pPr>
              <w:pStyle w:val="ConsPlusNormal"/>
              <w:jc w:val="center"/>
            </w:pPr>
            <w:r>
              <w:t>21216,98</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07</w:t>
            </w:r>
          </w:p>
        </w:tc>
        <w:tc>
          <w:tcPr>
            <w:tcW w:w="1714" w:type="dxa"/>
          </w:tcPr>
          <w:p w:rsidR="007D11B6" w:rsidRDefault="007D11B6">
            <w:pPr>
              <w:pStyle w:val="ConsPlusNormal"/>
              <w:jc w:val="center"/>
            </w:pPr>
            <w:r>
              <w:t>33 5 01 00590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21216,98</w:t>
            </w:r>
          </w:p>
        </w:tc>
      </w:tr>
      <w:tr w:rsidR="007D11B6">
        <w:tc>
          <w:tcPr>
            <w:tcW w:w="2835" w:type="dxa"/>
          </w:tcPr>
          <w:p w:rsidR="007D11B6" w:rsidRDefault="007D11B6">
            <w:pPr>
              <w:pStyle w:val="ConsPlusNormal"/>
            </w:pPr>
            <w:r>
              <w:t>Другие вопросы в области образования</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09</w:t>
            </w: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831781,61</w:t>
            </w:r>
          </w:p>
        </w:tc>
      </w:tr>
      <w:tr w:rsidR="007D11B6">
        <w:tc>
          <w:tcPr>
            <w:tcW w:w="2835" w:type="dxa"/>
          </w:tcPr>
          <w:p w:rsidR="007D11B6" w:rsidRDefault="007D11B6">
            <w:pPr>
              <w:pStyle w:val="ConsPlusNormal"/>
            </w:pPr>
            <w:r>
              <w:t xml:space="preserve">Государственная </w:t>
            </w:r>
            <w:hyperlink r:id="rId984">
              <w:r>
                <w:rPr>
                  <w:color w:val="0000FF"/>
                </w:rPr>
                <w:t>программа</w:t>
              </w:r>
            </w:hyperlink>
            <w:r>
              <w:t xml:space="preserve"> Республики Дагестан "Развитие образования в Республике Дагестан"</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19</w:t>
            </w:r>
          </w:p>
        </w:tc>
        <w:tc>
          <w:tcPr>
            <w:tcW w:w="658" w:type="dxa"/>
          </w:tcPr>
          <w:p w:rsidR="007D11B6" w:rsidRDefault="007D11B6">
            <w:pPr>
              <w:pStyle w:val="ConsPlusNormal"/>
            </w:pPr>
          </w:p>
        </w:tc>
        <w:tc>
          <w:tcPr>
            <w:tcW w:w="1701" w:type="dxa"/>
          </w:tcPr>
          <w:p w:rsidR="007D11B6" w:rsidRDefault="007D11B6">
            <w:pPr>
              <w:pStyle w:val="ConsPlusNormal"/>
              <w:jc w:val="center"/>
            </w:pPr>
            <w:r>
              <w:t>739633,70</w:t>
            </w:r>
          </w:p>
        </w:tc>
      </w:tr>
      <w:tr w:rsidR="007D11B6">
        <w:tc>
          <w:tcPr>
            <w:tcW w:w="2835" w:type="dxa"/>
          </w:tcPr>
          <w:p w:rsidR="007D11B6" w:rsidRDefault="003C7D5F">
            <w:pPr>
              <w:pStyle w:val="ConsPlusNormal"/>
            </w:pPr>
            <w:hyperlink r:id="rId985">
              <w:r w:rsidR="007D11B6">
                <w:rPr>
                  <w:color w:val="0000FF"/>
                </w:rPr>
                <w:t>Подпрограмма</w:t>
              </w:r>
            </w:hyperlink>
            <w:r w:rsidR="007D11B6">
              <w:t xml:space="preserve"> "Развитие общего образования детей"</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19 2</w:t>
            </w:r>
          </w:p>
        </w:tc>
        <w:tc>
          <w:tcPr>
            <w:tcW w:w="658" w:type="dxa"/>
          </w:tcPr>
          <w:p w:rsidR="007D11B6" w:rsidRDefault="007D11B6">
            <w:pPr>
              <w:pStyle w:val="ConsPlusNormal"/>
            </w:pPr>
          </w:p>
        </w:tc>
        <w:tc>
          <w:tcPr>
            <w:tcW w:w="1701" w:type="dxa"/>
          </w:tcPr>
          <w:p w:rsidR="007D11B6" w:rsidRDefault="007D11B6">
            <w:pPr>
              <w:pStyle w:val="ConsPlusNormal"/>
              <w:jc w:val="center"/>
            </w:pPr>
            <w:r>
              <w:t>548122,96</w:t>
            </w:r>
          </w:p>
        </w:tc>
      </w:tr>
      <w:tr w:rsidR="007D11B6">
        <w:tc>
          <w:tcPr>
            <w:tcW w:w="2835" w:type="dxa"/>
          </w:tcPr>
          <w:p w:rsidR="007D11B6" w:rsidRDefault="007D11B6">
            <w:pPr>
              <w:pStyle w:val="ConsPlusNormal"/>
            </w:pPr>
            <w:r>
              <w:t xml:space="preserve">Основное мероприятие "Поддержка прочих </w:t>
            </w:r>
            <w:r>
              <w:lastRenderedPageBreak/>
              <w:t>учреждений в сфере образования"</w:t>
            </w:r>
          </w:p>
        </w:tc>
        <w:tc>
          <w:tcPr>
            <w:tcW w:w="643" w:type="dxa"/>
          </w:tcPr>
          <w:p w:rsidR="007D11B6" w:rsidRDefault="007D11B6">
            <w:pPr>
              <w:pStyle w:val="ConsPlusNormal"/>
              <w:jc w:val="center"/>
            </w:pPr>
            <w:r>
              <w:lastRenderedPageBreak/>
              <w:t>07</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192 11</w:t>
            </w:r>
          </w:p>
        </w:tc>
        <w:tc>
          <w:tcPr>
            <w:tcW w:w="658" w:type="dxa"/>
          </w:tcPr>
          <w:p w:rsidR="007D11B6" w:rsidRDefault="007D11B6">
            <w:pPr>
              <w:pStyle w:val="ConsPlusNormal"/>
            </w:pPr>
          </w:p>
        </w:tc>
        <w:tc>
          <w:tcPr>
            <w:tcW w:w="1701" w:type="dxa"/>
          </w:tcPr>
          <w:p w:rsidR="007D11B6" w:rsidRDefault="007D11B6">
            <w:pPr>
              <w:pStyle w:val="ConsPlusNormal"/>
              <w:jc w:val="center"/>
            </w:pPr>
            <w:r>
              <w:t>95606,26</w:t>
            </w:r>
          </w:p>
        </w:tc>
      </w:tr>
      <w:tr w:rsidR="007D11B6">
        <w:tc>
          <w:tcPr>
            <w:tcW w:w="2835" w:type="dxa"/>
          </w:tcPr>
          <w:p w:rsidR="007D11B6" w:rsidRDefault="007D11B6">
            <w:pPr>
              <w:pStyle w:val="ConsPlusNormal"/>
            </w:pPr>
            <w:r>
              <w:lastRenderedPageBreak/>
              <w:t>Финансовое обеспечение выполнения функций государственных органов и учреждений</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19 2 11 1.1590</w:t>
            </w:r>
          </w:p>
        </w:tc>
        <w:tc>
          <w:tcPr>
            <w:tcW w:w="658" w:type="dxa"/>
          </w:tcPr>
          <w:p w:rsidR="007D11B6" w:rsidRDefault="007D11B6">
            <w:pPr>
              <w:pStyle w:val="ConsPlusNormal"/>
            </w:pPr>
          </w:p>
        </w:tc>
        <w:tc>
          <w:tcPr>
            <w:tcW w:w="1701" w:type="dxa"/>
          </w:tcPr>
          <w:p w:rsidR="007D11B6" w:rsidRDefault="007D11B6">
            <w:pPr>
              <w:pStyle w:val="ConsPlusNormal"/>
              <w:jc w:val="center"/>
            </w:pPr>
            <w:r>
              <w:t>95606,26</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192 11 11590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73527,56</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192 11 11590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7377,10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19 2 11 11590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14541,60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19 2 11 11590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160,00</w:t>
            </w:r>
          </w:p>
        </w:tc>
      </w:tr>
      <w:tr w:rsidR="007D11B6">
        <w:tc>
          <w:tcPr>
            <w:tcW w:w="2835" w:type="dxa"/>
          </w:tcPr>
          <w:p w:rsidR="007D11B6" w:rsidRDefault="007D11B6">
            <w:pPr>
              <w:pStyle w:val="ConsPlusNormal"/>
            </w:pPr>
            <w:r>
              <w:t>Основное мероприятие "Приобретение учебников и учебной литературы для общеобразовательных школ"</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19 2 13</w:t>
            </w:r>
          </w:p>
        </w:tc>
        <w:tc>
          <w:tcPr>
            <w:tcW w:w="658" w:type="dxa"/>
          </w:tcPr>
          <w:p w:rsidR="007D11B6" w:rsidRDefault="007D11B6">
            <w:pPr>
              <w:pStyle w:val="ConsPlusNormal"/>
            </w:pPr>
          </w:p>
        </w:tc>
        <w:tc>
          <w:tcPr>
            <w:tcW w:w="1701" w:type="dxa"/>
          </w:tcPr>
          <w:p w:rsidR="007D11B6" w:rsidRDefault="007D11B6">
            <w:pPr>
              <w:pStyle w:val="ConsPlusNormal"/>
              <w:jc w:val="center"/>
            </w:pPr>
            <w:r>
              <w:t>452516,70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19 2 13 99990</w:t>
            </w:r>
          </w:p>
        </w:tc>
        <w:tc>
          <w:tcPr>
            <w:tcW w:w="658" w:type="dxa"/>
          </w:tcPr>
          <w:p w:rsidR="007D11B6" w:rsidRDefault="007D11B6">
            <w:pPr>
              <w:pStyle w:val="ConsPlusNormal"/>
            </w:pPr>
          </w:p>
        </w:tc>
        <w:tc>
          <w:tcPr>
            <w:tcW w:w="1701" w:type="dxa"/>
          </w:tcPr>
          <w:p w:rsidR="007D11B6" w:rsidRDefault="007D11B6">
            <w:pPr>
              <w:pStyle w:val="ConsPlusNormal"/>
              <w:jc w:val="center"/>
            </w:pPr>
            <w:r>
              <w:t>452516,70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19 2 13 99990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452516,70</w:t>
            </w:r>
          </w:p>
        </w:tc>
      </w:tr>
      <w:tr w:rsidR="007D11B6">
        <w:tc>
          <w:tcPr>
            <w:tcW w:w="2835" w:type="dxa"/>
          </w:tcPr>
          <w:p w:rsidR="007D11B6" w:rsidRDefault="003C7D5F">
            <w:pPr>
              <w:pStyle w:val="ConsPlusNormal"/>
            </w:pPr>
            <w:hyperlink r:id="rId986">
              <w:r w:rsidR="007D11B6">
                <w:rPr>
                  <w:color w:val="0000FF"/>
                </w:rPr>
                <w:t>Подпрограмма</w:t>
              </w:r>
            </w:hyperlink>
            <w:r w:rsidR="007D11B6">
              <w:t xml:space="preserve"> "Одаренные дети"</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19 5</w:t>
            </w:r>
          </w:p>
        </w:tc>
        <w:tc>
          <w:tcPr>
            <w:tcW w:w="658" w:type="dxa"/>
          </w:tcPr>
          <w:p w:rsidR="007D11B6" w:rsidRDefault="007D11B6">
            <w:pPr>
              <w:pStyle w:val="ConsPlusNormal"/>
            </w:pPr>
          </w:p>
        </w:tc>
        <w:tc>
          <w:tcPr>
            <w:tcW w:w="1701" w:type="dxa"/>
          </w:tcPr>
          <w:p w:rsidR="007D11B6" w:rsidRDefault="007D11B6">
            <w:pPr>
              <w:pStyle w:val="ConsPlusNormal"/>
              <w:jc w:val="center"/>
            </w:pPr>
            <w:r>
              <w:t>8958,80</w:t>
            </w:r>
          </w:p>
        </w:tc>
      </w:tr>
      <w:tr w:rsidR="007D11B6">
        <w:tc>
          <w:tcPr>
            <w:tcW w:w="2835" w:type="dxa"/>
          </w:tcPr>
          <w:p w:rsidR="007D11B6" w:rsidRDefault="007D11B6">
            <w:pPr>
              <w:pStyle w:val="ConsPlusNormal"/>
            </w:pPr>
            <w:r>
              <w:t xml:space="preserve">Основное мероприятие "Поддержка одаренных детей и учреждений, </w:t>
            </w:r>
            <w:r>
              <w:lastRenderedPageBreak/>
              <w:t>работающих с одаренными детьми"</w:t>
            </w:r>
          </w:p>
        </w:tc>
        <w:tc>
          <w:tcPr>
            <w:tcW w:w="643" w:type="dxa"/>
          </w:tcPr>
          <w:p w:rsidR="007D11B6" w:rsidRDefault="007D11B6">
            <w:pPr>
              <w:pStyle w:val="ConsPlusNormal"/>
              <w:jc w:val="center"/>
            </w:pPr>
            <w:r>
              <w:lastRenderedPageBreak/>
              <w:t>07</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19 5 14</w:t>
            </w:r>
          </w:p>
        </w:tc>
        <w:tc>
          <w:tcPr>
            <w:tcW w:w="658" w:type="dxa"/>
          </w:tcPr>
          <w:p w:rsidR="007D11B6" w:rsidRDefault="007D11B6">
            <w:pPr>
              <w:pStyle w:val="ConsPlusNormal"/>
            </w:pPr>
          </w:p>
        </w:tc>
        <w:tc>
          <w:tcPr>
            <w:tcW w:w="1701" w:type="dxa"/>
          </w:tcPr>
          <w:p w:rsidR="007D11B6" w:rsidRDefault="007D11B6">
            <w:pPr>
              <w:pStyle w:val="ConsPlusNormal"/>
              <w:jc w:val="center"/>
            </w:pPr>
            <w:r>
              <w:t>8958,80</w:t>
            </w:r>
          </w:p>
        </w:tc>
      </w:tr>
      <w:tr w:rsidR="007D11B6">
        <w:tc>
          <w:tcPr>
            <w:tcW w:w="2835" w:type="dxa"/>
          </w:tcPr>
          <w:p w:rsidR="007D11B6" w:rsidRDefault="007D11B6">
            <w:pPr>
              <w:pStyle w:val="ConsPlusNormal"/>
            </w:pPr>
            <w:r>
              <w:lastRenderedPageBreak/>
              <w:t>Финансовое обеспечение выполнения функций государственных органов и учреждений</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19 5 14 99990</w:t>
            </w:r>
          </w:p>
        </w:tc>
        <w:tc>
          <w:tcPr>
            <w:tcW w:w="658" w:type="dxa"/>
          </w:tcPr>
          <w:p w:rsidR="007D11B6" w:rsidRDefault="007D11B6">
            <w:pPr>
              <w:pStyle w:val="ConsPlusNormal"/>
            </w:pPr>
          </w:p>
        </w:tc>
        <w:tc>
          <w:tcPr>
            <w:tcW w:w="1701" w:type="dxa"/>
          </w:tcPr>
          <w:p w:rsidR="007D11B6" w:rsidRDefault="007D11B6">
            <w:pPr>
              <w:pStyle w:val="ConsPlusNormal"/>
              <w:jc w:val="center"/>
            </w:pPr>
            <w:r>
              <w:t>8958,80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19 5 14 99990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8958,80</w:t>
            </w:r>
          </w:p>
        </w:tc>
      </w:tr>
      <w:tr w:rsidR="007D11B6">
        <w:tc>
          <w:tcPr>
            <w:tcW w:w="2835" w:type="dxa"/>
          </w:tcPr>
          <w:p w:rsidR="007D11B6" w:rsidRDefault="003C7D5F">
            <w:pPr>
              <w:pStyle w:val="ConsPlusNormal"/>
            </w:pPr>
            <w:hyperlink r:id="rId987">
              <w:r w:rsidR="007D11B6">
                <w:rPr>
                  <w:color w:val="0000FF"/>
                </w:rPr>
                <w:t>Подпрограмма</w:t>
              </w:r>
            </w:hyperlink>
            <w:r w:rsidR="007D11B6">
              <w:t xml:space="preserve"> "Русский язык"</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19 6</w:t>
            </w:r>
          </w:p>
        </w:tc>
        <w:tc>
          <w:tcPr>
            <w:tcW w:w="658" w:type="dxa"/>
          </w:tcPr>
          <w:p w:rsidR="007D11B6" w:rsidRDefault="007D11B6">
            <w:pPr>
              <w:pStyle w:val="ConsPlusNormal"/>
            </w:pP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Основное мероприятие "Реализация мероприятий по поддержке русского языка"</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19 6 15</w:t>
            </w:r>
          </w:p>
        </w:tc>
        <w:tc>
          <w:tcPr>
            <w:tcW w:w="658" w:type="dxa"/>
          </w:tcPr>
          <w:p w:rsidR="007D11B6" w:rsidRDefault="007D11B6">
            <w:pPr>
              <w:pStyle w:val="ConsPlusNormal"/>
            </w:pP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19 6 15 99990</w:t>
            </w:r>
          </w:p>
        </w:tc>
        <w:tc>
          <w:tcPr>
            <w:tcW w:w="658" w:type="dxa"/>
          </w:tcPr>
          <w:p w:rsidR="007D11B6" w:rsidRDefault="007D11B6">
            <w:pPr>
              <w:pStyle w:val="ConsPlusNormal"/>
            </w:pP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19 6 15 99990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5000,00</w:t>
            </w:r>
          </w:p>
        </w:tc>
      </w:tr>
      <w:tr w:rsidR="007D11B6">
        <w:tc>
          <w:tcPr>
            <w:tcW w:w="2835" w:type="dxa"/>
          </w:tcPr>
          <w:p w:rsidR="007D11B6" w:rsidRDefault="003C7D5F">
            <w:pPr>
              <w:pStyle w:val="ConsPlusNormal"/>
            </w:pPr>
            <w:hyperlink r:id="rId988">
              <w:r w:rsidR="007D11B6">
                <w:rPr>
                  <w:color w:val="0000FF"/>
                </w:rPr>
                <w:t>Подпрограмма</w:t>
              </w:r>
            </w:hyperlink>
            <w:r w:rsidR="007D11B6">
              <w:t xml:space="preserve"> "Обеспечение реализации государственной программы"</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19 8</w:t>
            </w:r>
          </w:p>
        </w:tc>
        <w:tc>
          <w:tcPr>
            <w:tcW w:w="658" w:type="dxa"/>
          </w:tcPr>
          <w:p w:rsidR="007D11B6" w:rsidRDefault="007D11B6">
            <w:pPr>
              <w:pStyle w:val="ConsPlusNormal"/>
            </w:pPr>
          </w:p>
        </w:tc>
        <w:tc>
          <w:tcPr>
            <w:tcW w:w="1701" w:type="dxa"/>
          </w:tcPr>
          <w:p w:rsidR="007D11B6" w:rsidRDefault="007D11B6">
            <w:pPr>
              <w:pStyle w:val="ConsPlusNormal"/>
              <w:jc w:val="center"/>
            </w:pPr>
            <w:r>
              <w:t>177551,94</w:t>
            </w:r>
          </w:p>
        </w:tc>
      </w:tr>
      <w:tr w:rsidR="007D11B6">
        <w:tc>
          <w:tcPr>
            <w:tcW w:w="2835" w:type="dxa"/>
          </w:tcPr>
          <w:p w:rsidR="007D11B6" w:rsidRDefault="007D11B6">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19 8 01</w:t>
            </w:r>
          </w:p>
        </w:tc>
        <w:tc>
          <w:tcPr>
            <w:tcW w:w="658" w:type="dxa"/>
          </w:tcPr>
          <w:p w:rsidR="007D11B6" w:rsidRDefault="007D11B6">
            <w:pPr>
              <w:pStyle w:val="ConsPlusNormal"/>
            </w:pPr>
          </w:p>
        </w:tc>
        <w:tc>
          <w:tcPr>
            <w:tcW w:w="1701" w:type="dxa"/>
          </w:tcPr>
          <w:p w:rsidR="007D11B6" w:rsidRDefault="007D11B6">
            <w:pPr>
              <w:pStyle w:val="ConsPlusNormal"/>
              <w:jc w:val="center"/>
            </w:pPr>
            <w:r>
              <w:t>140306,96</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19 8 01 20000</w:t>
            </w:r>
          </w:p>
        </w:tc>
        <w:tc>
          <w:tcPr>
            <w:tcW w:w="658" w:type="dxa"/>
          </w:tcPr>
          <w:p w:rsidR="007D11B6" w:rsidRDefault="007D11B6">
            <w:pPr>
              <w:pStyle w:val="ConsPlusNormal"/>
            </w:pPr>
          </w:p>
        </w:tc>
        <w:tc>
          <w:tcPr>
            <w:tcW w:w="1701" w:type="dxa"/>
          </w:tcPr>
          <w:p w:rsidR="007D11B6" w:rsidRDefault="007D11B6">
            <w:pPr>
              <w:pStyle w:val="ConsPlusNormal"/>
              <w:jc w:val="center"/>
            </w:pPr>
            <w:r>
              <w:t>140306,96</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lastRenderedPageBreak/>
              <w:t>07</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19 8 01 20000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133019,16</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19 8 01 20000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6485,60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19 8 01 20000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802,20</w:t>
            </w:r>
          </w:p>
        </w:tc>
      </w:tr>
      <w:tr w:rsidR="007D11B6">
        <w:tc>
          <w:tcPr>
            <w:tcW w:w="2835" w:type="dxa"/>
          </w:tcPr>
          <w:p w:rsidR="007D11B6" w:rsidRDefault="007D11B6">
            <w:pPr>
              <w:pStyle w:val="ConsPlusNormal"/>
            </w:pPr>
            <w:r>
              <w:t>Основное мероприятие "Осуществление полномочий по надзору и контролю в сфере образования"</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19 8 02</w:t>
            </w:r>
          </w:p>
        </w:tc>
        <w:tc>
          <w:tcPr>
            <w:tcW w:w="658" w:type="dxa"/>
          </w:tcPr>
          <w:p w:rsidR="007D11B6" w:rsidRDefault="007D11B6">
            <w:pPr>
              <w:pStyle w:val="ConsPlusNormal"/>
            </w:pPr>
          </w:p>
        </w:tc>
        <w:tc>
          <w:tcPr>
            <w:tcW w:w="1701" w:type="dxa"/>
          </w:tcPr>
          <w:p w:rsidR="007D11B6" w:rsidRDefault="007D11B6">
            <w:pPr>
              <w:pStyle w:val="ConsPlusNormal"/>
              <w:jc w:val="center"/>
            </w:pPr>
            <w:r>
              <w:t>37244,98</w:t>
            </w:r>
          </w:p>
        </w:tc>
      </w:tr>
      <w:tr w:rsidR="007D11B6">
        <w:tc>
          <w:tcPr>
            <w:tcW w:w="2835" w:type="dxa"/>
          </w:tcPr>
          <w:p w:rsidR="007D11B6" w:rsidRDefault="007D11B6">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989">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19 8 02 59900</w:t>
            </w:r>
          </w:p>
        </w:tc>
        <w:tc>
          <w:tcPr>
            <w:tcW w:w="658" w:type="dxa"/>
          </w:tcPr>
          <w:p w:rsidR="007D11B6" w:rsidRDefault="007D11B6">
            <w:pPr>
              <w:pStyle w:val="ConsPlusNormal"/>
            </w:pPr>
          </w:p>
        </w:tc>
        <w:tc>
          <w:tcPr>
            <w:tcW w:w="1701" w:type="dxa"/>
          </w:tcPr>
          <w:p w:rsidR="007D11B6" w:rsidRDefault="007D11B6">
            <w:pPr>
              <w:pStyle w:val="ConsPlusNormal"/>
              <w:jc w:val="center"/>
            </w:pPr>
            <w:r>
              <w:t>37244,98</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19 8 02 59900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28786,47</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19 8 02 59900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8438,51</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19 8 02 59900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20,00</w:t>
            </w:r>
          </w:p>
        </w:tc>
      </w:tr>
      <w:tr w:rsidR="007D11B6">
        <w:tc>
          <w:tcPr>
            <w:tcW w:w="2835" w:type="dxa"/>
          </w:tcPr>
          <w:p w:rsidR="007D11B6" w:rsidRDefault="007D11B6">
            <w:pPr>
              <w:pStyle w:val="ConsPlusNormal"/>
            </w:pPr>
            <w:r>
              <w:t xml:space="preserve">Государственная </w:t>
            </w:r>
            <w:hyperlink r:id="rId990">
              <w:r>
                <w:rPr>
                  <w:color w:val="0000FF"/>
                </w:rPr>
                <w:t>программа</w:t>
              </w:r>
            </w:hyperlink>
            <w:r>
              <w:t xml:space="preserve"> "Реализация молодежной политики в Республике </w:t>
            </w:r>
            <w:r>
              <w:lastRenderedPageBreak/>
              <w:t>Дагестан"</w:t>
            </w:r>
          </w:p>
        </w:tc>
        <w:tc>
          <w:tcPr>
            <w:tcW w:w="643" w:type="dxa"/>
          </w:tcPr>
          <w:p w:rsidR="007D11B6" w:rsidRDefault="007D11B6">
            <w:pPr>
              <w:pStyle w:val="ConsPlusNormal"/>
              <w:jc w:val="center"/>
            </w:pPr>
            <w:r>
              <w:lastRenderedPageBreak/>
              <w:t>07</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33</w:t>
            </w:r>
          </w:p>
        </w:tc>
        <w:tc>
          <w:tcPr>
            <w:tcW w:w="658" w:type="dxa"/>
          </w:tcPr>
          <w:p w:rsidR="007D11B6" w:rsidRDefault="007D11B6">
            <w:pPr>
              <w:pStyle w:val="ConsPlusNormal"/>
            </w:pPr>
          </w:p>
        </w:tc>
        <w:tc>
          <w:tcPr>
            <w:tcW w:w="1701" w:type="dxa"/>
          </w:tcPr>
          <w:p w:rsidR="007D11B6" w:rsidRDefault="007D11B6">
            <w:pPr>
              <w:pStyle w:val="ConsPlusNormal"/>
              <w:jc w:val="center"/>
            </w:pPr>
            <w:r>
              <w:t>37989,94</w:t>
            </w:r>
          </w:p>
        </w:tc>
      </w:tr>
      <w:tr w:rsidR="007D11B6">
        <w:tc>
          <w:tcPr>
            <w:tcW w:w="2835" w:type="dxa"/>
          </w:tcPr>
          <w:p w:rsidR="007D11B6" w:rsidRDefault="003C7D5F">
            <w:pPr>
              <w:pStyle w:val="ConsPlusNormal"/>
            </w:pPr>
            <w:hyperlink r:id="rId991">
              <w:r w:rsidR="007D11B6">
                <w:rPr>
                  <w:color w:val="0000FF"/>
                </w:rPr>
                <w:t>Подпрограмма</w:t>
              </w:r>
            </w:hyperlink>
            <w:r w:rsidR="007D11B6">
              <w:t xml:space="preserve"> "Обеспечение реализации государственной программы Республики Дагестан "Реализация молодежной политики в Республике Дагестан"</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33 5</w:t>
            </w:r>
          </w:p>
        </w:tc>
        <w:tc>
          <w:tcPr>
            <w:tcW w:w="658" w:type="dxa"/>
          </w:tcPr>
          <w:p w:rsidR="007D11B6" w:rsidRDefault="007D11B6">
            <w:pPr>
              <w:pStyle w:val="ConsPlusNormal"/>
            </w:pPr>
          </w:p>
        </w:tc>
        <w:tc>
          <w:tcPr>
            <w:tcW w:w="1701" w:type="dxa"/>
          </w:tcPr>
          <w:p w:rsidR="007D11B6" w:rsidRDefault="007D11B6">
            <w:pPr>
              <w:pStyle w:val="ConsPlusNormal"/>
              <w:jc w:val="center"/>
            </w:pPr>
            <w:r>
              <w:t>37989,94</w:t>
            </w:r>
          </w:p>
        </w:tc>
      </w:tr>
      <w:tr w:rsidR="007D11B6">
        <w:tc>
          <w:tcPr>
            <w:tcW w:w="2835" w:type="dxa"/>
          </w:tcPr>
          <w:p w:rsidR="007D11B6" w:rsidRDefault="007D11B6">
            <w:pPr>
              <w:pStyle w:val="ConsPlusNormal"/>
            </w:pPr>
            <w:r>
              <w:t>Обеспечение деятельности аппарата</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33 5 15</w:t>
            </w:r>
          </w:p>
        </w:tc>
        <w:tc>
          <w:tcPr>
            <w:tcW w:w="658" w:type="dxa"/>
          </w:tcPr>
          <w:p w:rsidR="007D11B6" w:rsidRDefault="007D11B6">
            <w:pPr>
              <w:pStyle w:val="ConsPlusNormal"/>
            </w:pPr>
          </w:p>
        </w:tc>
        <w:tc>
          <w:tcPr>
            <w:tcW w:w="1701" w:type="dxa"/>
          </w:tcPr>
          <w:p w:rsidR="007D11B6" w:rsidRDefault="007D11B6">
            <w:pPr>
              <w:pStyle w:val="ConsPlusNormal"/>
              <w:jc w:val="center"/>
            </w:pPr>
            <w:r>
              <w:t>37989,94</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33 5 15 20000</w:t>
            </w:r>
          </w:p>
        </w:tc>
        <w:tc>
          <w:tcPr>
            <w:tcW w:w="658" w:type="dxa"/>
          </w:tcPr>
          <w:p w:rsidR="007D11B6" w:rsidRDefault="007D11B6">
            <w:pPr>
              <w:pStyle w:val="ConsPlusNormal"/>
            </w:pPr>
          </w:p>
        </w:tc>
        <w:tc>
          <w:tcPr>
            <w:tcW w:w="1701" w:type="dxa"/>
          </w:tcPr>
          <w:p w:rsidR="007D11B6" w:rsidRDefault="007D11B6">
            <w:pPr>
              <w:pStyle w:val="ConsPlusNormal"/>
              <w:jc w:val="center"/>
            </w:pPr>
            <w:r>
              <w:t>37989,94</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33 5 15 20000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35314,94</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33 5 15 20000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2425,00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33 5 15 20000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250,00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99</w:t>
            </w:r>
          </w:p>
        </w:tc>
        <w:tc>
          <w:tcPr>
            <w:tcW w:w="658" w:type="dxa"/>
          </w:tcPr>
          <w:p w:rsidR="007D11B6" w:rsidRDefault="007D11B6">
            <w:pPr>
              <w:pStyle w:val="ConsPlusNormal"/>
            </w:pPr>
          </w:p>
        </w:tc>
        <w:tc>
          <w:tcPr>
            <w:tcW w:w="1701" w:type="dxa"/>
          </w:tcPr>
          <w:p w:rsidR="007D11B6" w:rsidRDefault="007D11B6">
            <w:pPr>
              <w:pStyle w:val="ConsPlusNormal"/>
              <w:jc w:val="center"/>
            </w:pPr>
            <w:r>
              <w:t>54157,97</w:t>
            </w:r>
          </w:p>
        </w:tc>
      </w:tr>
      <w:tr w:rsidR="007D11B6">
        <w:tc>
          <w:tcPr>
            <w:tcW w:w="2835" w:type="dxa"/>
          </w:tcPr>
          <w:p w:rsidR="007D11B6" w:rsidRDefault="007D11B6">
            <w:pPr>
              <w:pStyle w:val="ConsPlusNormal"/>
            </w:pPr>
            <w:r>
              <w:t>Иные непрограммные мероприятия</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99 9</w:t>
            </w:r>
          </w:p>
        </w:tc>
        <w:tc>
          <w:tcPr>
            <w:tcW w:w="658" w:type="dxa"/>
          </w:tcPr>
          <w:p w:rsidR="007D11B6" w:rsidRDefault="007D11B6">
            <w:pPr>
              <w:pStyle w:val="ConsPlusNormal"/>
            </w:pPr>
          </w:p>
        </w:tc>
        <w:tc>
          <w:tcPr>
            <w:tcW w:w="1701" w:type="dxa"/>
          </w:tcPr>
          <w:p w:rsidR="007D11B6" w:rsidRDefault="007D11B6">
            <w:pPr>
              <w:pStyle w:val="ConsPlusNormal"/>
              <w:jc w:val="center"/>
            </w:pPr>
            <w:r>
              <w:t>54157,97</w:t>
            </w:r>
          </w:p>
        </w:tc>
      </w:tr>
      <w:tr w:rsidR="007D11B6">
        <w:tc>
          <w:tcPr>
            <w:tcW w:w="2835" w:type="dxa"/>
          </w:tcPr>
          <w:p w:rsidR="007D11B6" w:rsidRDefault="007D11B6">
            <w:pPr>
              <w:pStyle w:val="ConsPlusNormal"/>
            </w:pPr>
            <w:r>
              <w:t>Независимая оценка качества оказания услуг организациями социальной сферы</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99 9 00 81810</w:t>
            </w:r>
          </w:p>
        </w:tc>
        <w:tc>
          <w:tcPr>
            <w:tcW w:w="658" w:type="dxa"/>
          </w:tcPr>
          <w:p w:rsidR="007D11B6" w:rsidRDefault="007D11B6">
            <w:pPr>
              <w:pStyle w:val="ConsPlusNormal"/>
            </w:pPr>
          </w:p>
        </w:tc>
        <w:tc>
          <w:tcPr>
            <w:tcW w:w="1701" w:type="dxa"/>
          </w:tcPr>
          <w:p w:rsidR="007D11B6" w:rsidRDefault="007D11B6">
            <w:pPr>
              <w:pStyle w:val="ConsPlusNormal"/>
              <w:jc w:val="center"/>
            </w:pPr>
            <w:r>
              <w:t>4507,80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99 9 00 81810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4507,80</w:t>
            </w:r>
          </w:p>
        </w:tc>
      </w:tr>
      <w:tr w:rsidR="007D11B6">
        <w:tc>
          <w:tcPr>
            <w:tcW w:w="2835" w:type="dxa"/>
          </w:tcPr>
          <w:p w:rsidR="007D11B6" w:rsidRDefault="007D11B6">
            <w:pPr>
              <w:pStyle w:val="ConsPlusNormal"/>
            </w:pPr>
            <w:r>
              <w:t xml:space="preserve">Расходы на исполнение решений, принятых </w:t>
            </w:r>
            <w:r>
              <w:lastRenderedPageBreak/>
              <w:t>судебными органами</w:t>
            </w:r>
          </w:p>
        </w:tc>
        <w:tc>
          <w:tcPr>
            <w:tcW w:w="643" w:type="dxa"/>
          </w:tcPr>
          <w:p w:rsidR="007D11B6" w:rsidRDefault="007D11B6">
            <w:pPr>
              <w:pStyle w:val="ConsPlusNormal"/>
              <w:jc w:val="center"/>
            </w:pPr>
            <w:r>
              <w:lastRenderedPageBreak/>
              <w:t>07</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99 9 00 99970</w:t>
            </w:r>
          </w:p>
        </w:tc>
        <w:tc>
          <w:tcPr>
            <w:tcW w:w="658" w:type="dxa"/>
          </w:tcPr>
          <w:p w:rsidR="007D11B6" w:rsidRDefault="007D11B6">
            <w:pPr>
              <w:pStyle w:val="ConsPlusNormal"/>
            </w:pPr>
          </w:p>
        </w:tc>
        <w:tc>
          <w:tcPr>
            <w:tcW w:w="1701" w:type="dxa"/>
          </w:tcPr>
          <w:p w:rsidR="007D11B6" w:rsidRDefault="007D11B6">
            <w:pPr>
              <w:pStyle w:val="ConsPlusNormal"/>
              <w:jc w:val="center"/>
            </w:pPr>
            <w:r>
              <w:t>1307,17</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99 9 00 99970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817,70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99 9 00 99970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489,47</w:t>
            </w:r>
          </w:p>
        </w:tc>
      </w:tr>
      <w:tr w:rsidR="007D11B6">
        <w:tc>
          <w:tcPr>
            <w:tcW w:w="2835" w:type="dxa"/>
          </w:tcPr>
          <w:p w:rsidR="007D11B6" w:rsidRDefault="007D11B6">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99 9 01</w:t>
            </w:r>
          </w:p>
        </w:tc>
        <w:tc>
          <w:tcPr>
            <w:tcW w:w="658" w:type="dxa"/>
          </w:tcPr>
          <w:p w:rsidR="007D11B6" w:rsidRDefault="007D11B6">
            <w:pPr>
              <w:pStyle w:val="ConsPlusNormal"/>
            </w:pPr>
          </w:p>
        </w:tc>
        <w:tc>
          <w:tcPr>
            <w:tcW w:w="1701" w:type="dxa"/>
          </w:tcPr>
          <w:p w:rsidR="007D11B6" w:rsidRDefault="007D11B6">
            <w:pPr>
              <w:pStyle w:val="ConsPlusNormal"/>
              <w:jc w:val="center"/>
            </w:pPr>
            <w:r>
              <w:t>11848,00</w:t>
            </w:r>
          </w:p>
        </w:tc>
      </w:tr>
      <w:tr w:rsidR="007D11B6">
        <w:tc>
          <w:tcPr>
            <w:tcW w:w="2835" w:type="dxa"/>
          </w:tcPr>
          <w:p w:rsidR="007D11B6" w:rsidRDefault="007D11B6">
            <w:pPr>
              <w:pStyle w:val="ConsPlusNormal"/>
            </w:pPr>
            <w:r>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99 9 01 60860</w:t>
            </w:r>
          </w:p>
        </w:tc>
        <w:tc>
          <w:tcPr>
            <w:tcW w:w="658" w:type="dxa"/>
          </w:tcPr>
          <w:p w:rsidR="007D11B6" w:rsidRDefault="007D11B6">
            <w:pPr>
              <w:pStyle w:val="ConsPlusNormal"/>
            </w:pPr>
          </w:p>
        </w:tc>
        <w:tc>
          <w:tcPr>
            <w:tcW w:w="1701" w:type="dxa"/>
          </w:tcPr>
          <w:p w:rsidR="007D11B6" w:rsidRDefault="007D11B6">
            <w:pPr>
              <w:pStyle w:val="ConsPlusNormal"/>
              <w:jc w:val="center"/>
            </w:pPr>
            <w:r>
              <w:t>11848,00</w:t>
            </w:r>
          </w:p>
        </w:tc>
      </w:tr>
      <w:tr w:rsidR="007D11B6">
        <w:tc>
          <w:tcPr>
            <w:tcW w:w="2835" w:type="dxa"/>
          </w:tcPr>
          <w:p w:rsidR="007D11B6" w:rsidRDefault="007D11B6">
            <w:pPr>
              <w:pStyle w:val="ConsPlusNormal"/>
            </w:pPr>
            <w:r>
              <w:t>Социальное обеспечение и иные выплаты населению</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99 9 01 60860</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4544,00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99 9 01 60860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7304,00</w:t>
            </w:r>
          </w:p>
        </w:tc>
      </w:tr>
      <w:tr w:rsidR="007D11B6">
        <w:tc>
          <w:tcPr>
            <w:tcW w:w="2835" w:type="dxa"/>
          </w:tcPr>
          <w:p w:rsidR="007D11B6" w:rsidRDefault="007D11B6">
            <w:pPr>
              <w:pStyle w:val="ConsPlusNormal"/>
            </w:pPr>
            <w:r>
              <w:t>Гранты в области науки, культуры, искусства и средств массовой информации</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99 9 02</w:t>
            </w:r>
          </w:p>
        </w:tc>
        <w:tc>
          <w:tcPr>
            <w:tcW w:w="658" w:type="dxa"/>
          </w:tcPr>
          <w:p w:rsidR="007D11B6" w:rsidRDefault="007D11B6">
            <w:pPr>
              <w:pStyle w:val="ConsPlusNormal"/>
            </w:pPr>
          </w:p>
        </w:tc>
        <w:tc>
          <w:tcPr>
            <w:tcW w:w="1701" w:type="dxa"/>
          </w:tcPr>
          <w:p w:rsidR="007D11B6" w:rsidRDefault="007D11B6">
            <w:pPr>
              <w:pStyle w:val="ConsPlusNormal"/>
              <w:jc w:val="center"/>
            </w:pPr>
            <w:r>
              <w:t>36495,00</w:t>
            </w:r>
          </w:p>
        </w:tc>
      </w:tr>
      <w:tr w:rsidR="007D11B6">
        <w:tc>
          <w:tcPr>
            <w:tcW w:w="2835" w:type="dxa"/>
          </w:tcPr>
          <w:p w:rsidR="007D11B6" w:rsidRDefault="007D11B6">
            <w:pPr>
              <w:pStyle w:val="ConsPlusNormal"/>
            </w:pPr>
            <w:r>
              <w:t>Финансовое обеспечение выплаты грантов в области науки, культуры, искусства и средств массовой информации</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99 9 02 61620</w:t>
            </w:r>
          </w:p>
        </w:tc>
        <w:tc>
          <w:tcPr>
            <w:tcW w:w="658" w:type="dxa"/>
          </w:tcPr>
          <w:p w:rsidR="007D11B6" w:rsidRDefault="007D11B6">
            <w:pPr>
              <w:pStyle w:val="ConsPlusNormal"/>
            </w:pPr>
          </w:p>
        </w:tc>
        <w:tc>
          <w:tcPr>
            <w:tcW w:w="1701" w:type="dxa"/>
          </w:tcPr>
          <w:p w:rsidR="007D11B6" w:rsidRDefault="007D11B6">
            <w:pPr>
              <w:pStyle w:val="ConsPlusNormal"/>
              <w:jc w:val="center"/>
            </w:pPr>
            <w:r>
              <w:t>36495,00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07</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99 9 02 61620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36495,00</w:t>
            </w:r>
          </w:p>
        </w:tc>
      </w:tr>
      <w:tr w:rsidR="007D11B6">
        <w:tc>
          <w:tcPr>
            <w:tcW w:w="2835" w:type="dxa"/>
          </w:tcPr>
          <w:p w:rsidR="007D11B6" w:rsidRDefault="007D11B6">
            <w:pPr>
              <w:pStyle w:val="ConsPlusNormal"/>
            </w:pPr>
            <w:r>
              <w:t>КУЛЬТУРА, КИНЕМАТОГРАФИЯ</w:t>
            </w:r>
          </w:p>
        </w:tc>
        <w:tc>
          <w:tcPr>
            <w:tcW w:w="643" w:type="dxa"/>
          </w:tcPr>
          <w:p w:rsidR="007D11B6" w:rsidRDefault="007D11B6">
            <w:pPr>
              <w:pStyle w:val="ConsPlusNormal"/>
              <w:jc w:val="center"/>
            </w:pPr>
            <w:r>
              <w:t>08</w:t>
            </w:r>
          </w:p>
        </w:tc>
        <w:tc>
          <w:tcPr>
            <w:tcW w:w="614" w:type="dxa"/>
          </w:tcPr>
          <w:p w:rsidR="007D11B6" w:rsidRDefault="007D11B6">
            <w:pPr>
              <w:pStyle w:val="ConsPlusNormal"/>
            </w:pP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2461463,41</w:t>
            </w:r>
          </w:p>
        </w:tc>
      </w:tr>
      <w:tr w:rsidR="007D11B6">
        <w:tc>
          <w:tcPr>
            <w:tcW w:w="2835" w:type="dxa"/>
          </w:tcPr>
          <w:p w:rsidR="007D11B6" w:rsidRDefault="007D11B6">
            <w:pPr>
              <w:pStyle w:val="ConsPlusNormal"/>
            </w:pPr>
            <w:r>
              <w:t>Культура</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2308646,01</w:t>
            </w:r>
          </w:p>
        </w:tc>
      </w:tr>
      <w:tr w:rsidR="007D11B6">
        <w:tc>
          <w:tcPr>
            <w:tcW w:w="2835" w:type="dxa"/>
          </w:tcPr>
          <w:p w:rsidR="007D11B6" w:rsidRDefault="007D11B6">
            <w:pPr>
              <w:pStyle w:val="ConsPlusNormal"/>
            </w:pPr>
            <w:r>
              <w:lastRenderedPageBreak/>
              <w:t xml:space="preserve">Государственная </w:t>
            </w:r>
            <w:hyperlink r:id="rId992">
              <w:r>
                <w:rPr>
                  <w:color w:val="0000FF"/>
                </w:rPr>
                <w:t>программа</w:t>
              </w:r>
            </w:hyperlink>
            <w:r>
              <w:t xml:space="preserve"> Республики Дагестан "Развитие культуры в Республике Дагестан"</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w:t>
            </w:r>
          </w:p>
        </w:tc>
        <w:tc>
          <w:tcPr>
            <w:tcW w:w="658" w:type="dxa"/>
          </w:tcPr>
          <w:p w:rsidR="007D11B6" w:rsidRDefault="007D11B6">
            <w:pPr>
              <w:pStyle w:val="ConsPlusNormal"/>
            </w:pPr>
          </w:p>
        </w:tc>
        <w:tc>
          <w:tcPr>
            <w:tcW w:w="1701" w:type="dxa"/>
          </w:tcPr>
          <w:p w:rsidR="007D11B6" w:rsidRDefault="007D11B6">
            <w:pPr>
              <w:pStyle w:val="ConsPlusNormal"/>
              <w:jc w:val="center"/>
            </w:pPr>
            <w:r>
              <w:t>2292535,11</w:t>
            </w:r>
          </w:p>
        </w:tc>
      </w:tr>
      <w:tr w:rsidR="007D11B6">
        <w:tc>
          <w:tcPr>
            <w:tcW w:w="2835" w:type="dxa"/>
          </w:tcPr>
          <w:p w:rsidR="007D11B6" w:rsidRDefault="003C7D5F">
            <w:pPr>
              <w:pStyle w:val="ConsPlusNormal"/>
            </w:pPr>
            <w:hyperlink r:id="rId993">
              <w:r w:rsidR="007D11B6">
                <w:rPr>
                  <w:color w:val="0000FF"/>
                </w:rPr>
                <w:t>Подпрограмма</w:t>
              </w:r>
            </w:hyperlink>
            <w:r w:rsidR="007D11B6">
              <w:t xml:space="preserve"> "Культура и искусство"</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w:t>
            </w:r>
          </w:p>
        </w:tc>
        <w:tc>
          <w:tcPr>
            <w:tcW w:w="658" w:type="dxa"/>
          </w:tcPr>
          <w:p w:rsidR="007D11B6" w:rsidRDefault="007D11B6">
            <w:pPr>
              <w:pStyle w:val="ConsPlusNormal"/>
            </w:pPr>
          </w:p>
        </w:tc>
        <w:tc>
          <w:tcPr>
            <w:tcW w:w="1701" w:type="dxa"/>
          </w:tcPr>
          <w:p w:rsidR="007D11B6" w:rsidRDefault="007D11B6">
            <w:pPr>
              <w:pStyle w:val="ConsPlusNormal"/>
              <w:jc w:val="center"/>
            </w:pPr>
            <w:r>
              <w:t>2292535,11</w:t>
            </w:r>
          </w:p>
        </w:tc>
      </w:tr>
      <w:tr w:rsidR="007D11B6">
        <w:tc>
          <w:tcPr>
            <w:tcW w:w="2835" w:type="dxa"/>
          </w:tcPr>
          <w:p w:rsidR="007D11B6" w:rsidRDefault="007D11B6">
            <w:pPr>
              <w:pStyle w:val="ConsPlusNormal"/>
            </w:pPr>
            <w:r>
              <w:t>Дополнительные средства республиканского бюджета Республики Дагестан на развитие сети учреждений культурно-досугового типа</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2А1 Д513К</w:t>
            </w:r>
          </w:p>
        </w:tc>
        <w:tc>
          <w:tcPr>
            <w:tcW w:w="658" w:type="dxa"/>
          </w:tcPr>
          <w:p w:rsidR="007D11B6" w:rsidRDefault="007D11B6">
            <w:pPr>
              <w:pStyle w:val="ConsPlusNormal"/>
            </w:pPr>
          </w:p>
        </w:tc>
        <w:tc>
          <w:tcPr>
            <w:tcW w:w="1701" w:type="dxa"/>
          </w:tcPr>
          <w:p w:rsidR="007D11B6" w:rsidRDefault="007D11B6">
            <w:pPr>
              <w:pStyle w:val="ConsPlusNormal"/>
              <w:jc w:val="center"/>
            </w:pPr>
            <w:r>
              <w:t>34982,45</w:t>
            </w:r>
          </w:p>
        </w:tc>
      </w:tr>
      <w:tr w:rsidR="007D11B6">
        <w:tc>
          <w:tcPr>
            <w:tcW w:w="2835" w:type="dxa"/>
          </w:tcPr>
          <w:p w:rsidR="007D11B6" w:rsidRDefault="007D11B6">
            <w:pPr>
              <w:pStyle w:val="ConsPlusNormal"/>
            </w:pPr>
            <w:r>
              <w:t>Межбюджетные трансферты</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2А1 Д513К</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34982,45</w:t>
            </w:r>
          </w:p>
        </w:tc>
      </w:tr>
      <w:tr w:rsidR="007D11B6">
        <w:tc>
          <w:tcPr>
            <w:tcW w:w="2835" w:type="dxa"/>
          </w:tcPr>
          <w:p w:rsidR="007D11B6" w:rsidRDefault="007D11B6">
            <w:pPr>
              <w:pStyle w:val="ConsPlusNormal"/>
            </w:pPr>
            <w:r>
              <w:t>Основное мероприятие "Организация государственных проектов в сфере традиционной народной культуры"</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20 2 02</w:t>
            </w:r>
          </w:p>
        </w:tc>
        <w:tc>
          <w:tcPr>
            <w:tcW w:w="658" w:type="dxa"/>
          </w:tcPr>
          <w:p w:rsidR="007D11B6" w:rsidRDefault="007D11B6">
            <w:pPr>
              <w:pStyle w:val="ConsPlusNormal"/>
            </w:pPr>
          </w:p>
        </w:tc>
        <w:tc>
          <w:tcPr>
            <w:tcW w:w="1701" w:type="dxa"/>
          </w:tcPr>
          <w:p w:rsidR="007D11B6" w:rsidRDefault="007D11B6">
            <w:pPr>
              <w:pStyle w:val="ConsPlusNormal"/>
              <w:jc w:val="center"/>
            </w:pPr>
            <w:r>
              <w:t>414402,05</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20 2 02 00590</w:t>
            </w:r>
          </w:p>
        </w:tc>
        <w:tc>
          <w:tcPr>
            <w:tcW w:w="658" w:type="dxa"/>
          </w:tcPr>
          <w:p w:rsidR="007D11B6" w:rsidRDefault="007D11B6">
            <w:pPr>
              <w:pStyle w:val="ConsPlusNormal"/>
            </w:pPr>
          </w:p>
        </w:tc>
        <w:tc>
          <w:tcPr>
            <w:tcW w:w="1701" w:type="dxa"/>
          </w:tcPr>
          <w:p w:rsidR="007D11B6" w:rsidRDefault="007D11B6">
            <w:pPr>
              <w:pStyle w:val="ConsPlusNormal"/>
              <w:jc w:val="center"/>
            </w:pPr>
            <w:r>
              <w:t>72833,20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20 2 02 00590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72833,20</w:t>
            </w:r>
          </w:p>
        </w:tc>
      </w:tr>
      <w:tr w:rsidR="007D11B6">
        <w:tc>
          <w:tcPr>
            <w:tcW w:w="2835" w:type="dxa"/>
          </w:tcPr>
          <w:p w:rsidR="007D11B6" w:rsidRDefault="007D11B6">
            <w:pPr>
              <w:pStyle w:val="ConsPlusNormal"/>
            </w:pPr>
            <w:r>
              <w:t>Капитальные вложения в объекты муниципальной собственности в рамках республиканской инвестиционной программы</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 02 4112R</w:t>
            </w:r>
          </w:p>
        </w:tc>
        <w:tc>
          <w:tcPr>
            <w:tcW w:w="658" w:type="dxa"/>
          </w:tcPr>
          <w:p w:rsidR="007D11B6" w:rsidRDefault="007D11B6">
            <w:pPr>
              <w:pStyle w:val="ConsPlusNormal"/>
            </w:pPr>
          </w:p>
        </w:tc>
        <w:tc>
          <w:tcPr>
            <w:tcW w:w="1701" w:type="dxa"/>
          </w:tcPr>
          <w:p w:rsidR="007D11B6" w:rsidRDefault="007D11B6">
            <w:pPr>
              <w:pStyle w:val="ConsPlusNormal"/>
              <w:jc w:val="center"/>
            </w:pPr>
            <w:r>
              <w:t>326098,85</w:t>
            </w:r>
          </w:p>
        </w:tc>
      </w:tr>
      <w:tr w:rsidR="007D11B6">
        <w:tc>
          <w:tcPr>
            <w:tcW w:w="2835" w:type="dxa"/>
          </w:tcPr>
          <w:p w:rsidR="007D11B6" w:rsidRDefault="007D11B6">
            <w:pPr>
              <w:pStyle w:val="ConsPlusNormal"/>
            </w:pPr>
            <w:r>
              <w:t>Межбюджетные трансферты</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 02 4112R</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326098,85</w:t>
            </w:r>
          </w:p>
        </w:tc>
      </w:tr>
      <w:tr w:rsidR="007D11B6">
        <w:tc>
          <w:tcPr>
            <w:tcW w:w="2835" w:type="dxa"/>
          </w:tcPr>
          <w:p w:rsidR="007D11B6" w:rsidRDefault="007D11B6">
            <w:pPr>
              <w:pStyle w:val="ConsPlusNormal"/>
            </w:pPr>
            <w:r>
              <w:t>Мероприятия в сфере культуры</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20 2 02 64860</w:t>
            </w:r>
          </w:p>
        </w:tc>
        <w:tc>
          <w:tcPr>
            <w:tcW w:w="658" w:type="dxa"/>
          </w:tcPr>
          <w:p w:rsidR="007D11B6" w:rsidRDefault="007D11B6">
            <w:pPr>
              <w:pStyle w:val="ConsPlusNormal"/>
            </w:pPr>
          </w:p>
        </w:tc>
        <w:tc>
          <w:tcPr>
            <w:tcW w:w="1701" w:type="dxa"/>
          </w:tcPr>
          <w:p w:rsidR="007D11B6" w:rsidRDefault="007D11B6">
            <w:pPr>
              <w:pStyle w:val="ConsPlusNormal"/>
              <w:jc w:val="center"/>
            </w:pPr>
            <w:r>
              <w:t>15470,00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20 2 02 64860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15470,00</w:t>
            </w:r>
          </w:p>
        </w:tc>
      </w:tr>
      <w:tr w:rsidR="007D11B6">
        <w:tc>
          <w:tcPr>
            <w:tcW w:w="2835" w:type="dxa"/>
          </w:tcPr>
          <w:p w:rsidR="007D11B6" w:rsidRDefault="007D11B6">
            <w:pPr>
              <w:pStyle w:val="ConsPlusNormal"/>
            </w:pPr>
            <w:r>
              <w:t>Основное мероприятие "Развитие музейного дела"</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20 2 04</w:t>
            </w:r>
          </w:p>
        </w:tc>
        <w:tc>
          <w:tcPr>
            <w:tcW w:w="658" w:type="dxa"/>
          </w:tcPr>
          <w:p w:rsidR="007D11B6" w:rsidRDefault="007D11B6">
            <w:pPr>
              <w:pStyle w:val="ConsPlusNormal"/>
            </w:pPr>
          </w:p>
        </w:tc>
        <w:tc>
          <w:tcPr>
            <w:tcW w:w="1701" w:type="dxa"/>
          </w:tcPr>
          <w:p w:rsidR="007D11B6" w:rsidRDefault="007D11B6">
            <w:pPr>
              <w:pStyle w:val="ConsPlusNormal"/>
              <w:jc w:val="center"/>
            </w:pPr>
            <w:r>
              <w:t>260382,20</w:t>
            </w:r>
          </w:p>
        </w:tc>
      </w:tr>
      <w:tr w:rsidR="007D11B6">
        <w:tc>
          <w:tcPr>
            <w:tcW w:w="2835" w:type="dxa"/>
          </w:tcPr>
          <w:p w:rsidR="007D11B6" w:rsidRDefault="007D11B6">
            <w:pPr>
              <w:pStyle w:val="ConsPlusNormal"/>
            </w:pPr>
            <w:r>
              <w:lastRenderedPageBreak/>
              <w:t>Расходы на обеспечение деятельности (оказание услуг) государственных учреждений</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20 2 04 00590</w:t>
            </w:r>
          </w:p>
        </w:tc>
        <w:tc>
          <w:tcPr>
            <w:tcW w:w="658" w:type="dxa"/>
          </w:tcPr>
          <w:p w:rsidR="007D11B6" w:rsidRDefault="007D11B6">
            <w:pPr>
              <w:pStyle w:val="ConsPlusNormal"/>
            </w:pPr>
          </w:p>
        </w:tc>
        <w:tc>
          <w:tcPr>
            <w:tcW w:w="1701" w:type="dxa"/>
          </w:tcPr>
          <w:p w:rsidR="007D11B6" w:rsidRDefault="007D11B6">
            <w:pPr>
              <w:pStyle w:val="ConsPlusNormal"/>
              <w:jc w:val="center"/>
            </w:pPr>
            <w:r>
              <w:t>258327,40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20 2 04 00590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258327,40</w:t>
            </w:r>
          </w:p>
        </w:tc>
      </w:tr>
      <w:tr w:rsidR="007D11B6">
        <w:tc>
          <w:tcPr>
            <w:tcW w:w="2835" w:type="dxa"/>
          </w:tcPr>
          <w:p w:rsidR="007D11B6" w:rsidRDefault="007D11B6">
            <w:pPr>
              <w:pStyle w:val="ConsPlusNormal"/>
            </w:pPr>
            <w:r>
              <w:t>Мероприятия в сфере культуры</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20 2 04 64860</w:t>
            </w:r>
          </w:p>
        </w:tc>
        <w:tc>
          <w:tcPr>
            <w:tcW w:w="658" w:type="dxa"/>
          </w:tcPr>
          <w:p w:rsidR="007D11B6" w:rsidRDefault="007D11B6">
            <w:pPr>
              <w:pStyle w:val="ConsPlusNormal"/>
            </w:pPr>
          </w:p>
        </w:tc>
        <w:tc>
          <w:tcPr>
            <w:tcW w:w="1701" w:type="dxa"/>
          </w:tcPr>
          <w:p w:rsidR="007D11B6" w:rsidRDefault="007D11B6">
            <w:pPr>
              <w:pStyle w:val="ConsPlusNormal"/>
              <w:jc w:val="center"/>
            </w:pPr>
            <w:r>
              <w:t>2054,80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20 2 04 64860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2054,80</w:t>
            </w:r>
          </w:p>
        </w:tc>
      </w:tr>
      <w:tr w:rsidR="007D11B6">
        <w:tc>
          <w:tcPr>
            <w:tcW w:w="2835" w:type="dxa"/>
          </w:tcPr>
          <w:p w:rsidR="007D11B6" w:rsidRDefault="007D11B6">
            <w:pPr>
              <w:pStyle w:val="ConsPlusNormal"/>
            </w:pPr>
            <w:r>
              <w:t>Основное мероприятие "Развитие библиотечного дела"</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20 2 05</w:t>
            </w:r>
          </w:p>
        </w:tc>
        <w:tc>
          <w:tcPr>
            <w:tcW w:w="658" w:type="dxa"/>
          </w:tcPr>
          <w:p w:rsidR="007D11B6" w:rsidRDefault="007D11B6">
            <w:pPr>
              <w:pStyle w:val="ConsPlusNormal"/>
            </w:pPr>
          </w:p>
        </w:tc>
        <w:tc>
          <w:tcPr>
            <w:tcW w:w="1701" w:type="dxa"/>
          </w:tcPr>
          <w:p w:rsidR="007D11B6" w:rsidRDefault="007D11B6">
            <w:pPr>
              <w:pStyle w:val="ConsPlusNormal"/>
              <w:jc w:val="center"/>
            </w:pPr>
            <w:r>
              <w:t>120451,40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20 2 05 00590</w:t>
            </w:r>
          </w:p>
        </w:tc>
        <w:tc>
          <w:tcPr>
            <w:tcW w:w="658" w:type="dxa"/>
          </w:tcPr>
          <w:p w:rsidR="007D11B6" w:rsidRDefault="007D11B6">
            <w:pPr>
              <w:pStyle w:val="ConsPlusNormal"/>
            </w:pPr>
          </w:p>
        </w:tc>
        <w:tc>
          <w:tcPr>
            <w:tcW w:w="1701" w:type="dxa"/>
          </w:tcPr>
          <w:p w:rsidR="007D11B6" w:rsidRDefault="007D11B6">
            <w:pPr>
              <w:pStyle w:val="ConsPlusNormal"/>
              <w:jc w:val="center"/>
            </w:pPr>
            <w:r>
              <w:t>120451,40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20 2 05 00590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120451,40</w:t>
            </w:r>
          </w:p>
        </w:tc>
      </w:tr>
      <w:tr w:rsidR="007D11B6">
        <w:tc>
          <w:tcPr>
            <w:tcW w:w="2835" w:type="dxa"/>
          </w:tcPr>
          <w:p w:rsidR="007D11B6" w:rsidRDefault="007D11B6">
            <w:pPr>
              <w:pStyle w:val="ConsPlusNormal"/>
            </w:pPr>
            <w:r>
              <w:t>Основное мероприятие "Развитие театрально-концертной деятельности"</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20 2 06</w:t>
            </w:r>
          </w:p>
        </w:tc>
        <w:tc>
          <w:tcPr>
            <w:tcW w:w="658" w:type="dxa"/>
          </w:tcPr>
          <w:p w:rsidR="007D11B6" w:rsidRDefault="007D11B6">
            <w:pPr>
              <w:pStyle w:val="ConsPlusNormal"/>
            </w:pPr>
          </w:p>
        </w:tc>
        <w:tc>
          <w:tcPr>
            <w:tcW w:w="1701" w:type="dxa"/>
          </w:tcPr>
          <w:p w:rsidR="007D11B6" w:rsidRDefault="007D11B6">
            <w:pPr>
              <w:pStyle w:val="ConsPlusNormal"/>
              <w:jc w:val="center"/>
            </w:pPr>
            <w:r>
              <w:t>1067480,80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20 2 06 00590</w:t>
            </w:r>
          </w:p>
        </w:tc>
        <w:tc>
          <w:tcPr>
            <w:tcW w:w="658" w:type="dxa"/>
          </w:tcPr>
          <w:p w:rsidR="007D11B6" w:rsidRDefault="007D11B6">
            <w:pPr>
              <w:pStyle w:val="ConsPlusNormal"/>
            </w:pPr>
          </w:p>
        </w:tc>
        <w:tc>
          <w:tcPr>
            <w:tcW w:w="1701" w:type="dxa"/>
          </w:tcPr>
          <w:p w:rsidR="007D11B6" w:rsidRDefault="007D11B6">
            <w:pPr>
              <w:pStyle w:val="ConsPlusNormal"/>
              <w:jc w:val="center"/>
            </w:pPr>
            <w:r>
              <w:t>983742,30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20 2 06 00590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983742,30</w:t>
            </w:r>
          </w:p>
        </w:tc>
      </w:tr>
      <w:tr w:rsidR="007D11B6">
        <w:tc>
          <w:tcPr>
            <w:tcW w:w="2835" w:type="dxa"/>
          </w:tcPr>
          <w:p w:rsidR="007D11B6" w:rsidRDefault="007D11B6">
            <w:pPr>
              <w:pStyle w:val="ConsPlusNormal"/>
            </w:pPr>
            <w:r>
              <w:t>Мероприятия в сфере культуры</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20 2 06 64860</w:t>
            </w:r>
          </w:p>
        </w:tc>
        <w:tc>
          <w:tcPr>
            <w:tcW w:w="658" w:type="dxa"/>
          </w:tcPr>
          <w:p w:rsidR="007D11B6" w:rsidRDefault="007D11B6">
            <w:pPr>
              <w:pStyle w:val="ConsPlusNormal"/>
            </w:pPr>
          </w:p>
        </w:tc>
        <w:tc>
          <w:tcPr>
            <w:tcW w:w="1701" w:type="dxa"/>
          </w:tcPr>
          <w:p w:rsidR="007D11B6" w:rsidRDefault="007D11B6">
            <w:pPr>
              <w:pStyle w:val="ConsPlusNormal"/>
              <w:jc w:val="center"/>
            </w:pPr>
            <w:r>
              <w:t>83738,50</w:t>
            </w:r>
          </w:p>
        </w:tc>
      </w:tr>
      <w:tr w:rsidR="007D11B6">
        <w:tc>
          <w:tcPr>
            <w:tcW w:w="2835" w:type="dxa"/>
          </w:tcPr>
          <w:p w:rsidR="007D11B6" w:rsidRDefault="007D11B6">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43" w:type="dxa"/>
          </w:tcPr>
          <w:p w:rsidR="007D11B6" w:rsidRDefault="007D11B6">
            <w:pPr>
              <w:pStyle w:val="ConsPlusNormal"/>
              <w:jc w:val="center"/>
            </w:pPr>
            <w:r>
              <w:lastRenderedPageBreak/>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20 2 06 64860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83738,50</w:t>
            </w:r>
          </w:p>
        </w:tc>
      </w:tr>
      <w:tr w:rsidR="007D11B6">
        <w:tc>
          <w:tcPr>
            <w:tcW w:w="2835" w:type="dxa"/>
          </w:tcPr>
          <w:p w:rsidR="007D11B6" w:rsidRDefault="007D11B6">
            <w:pPr>
              <w:pStyle w:val="ConsPlusNormal"/>
            </w:pPr>
            <w:r>
              <w:lastRenderedPageBreak/>
              <w:t>Основное мероприятие "Государственная поддержка творческих союзов"</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20 2 07</w:t>
            </w:r>
          </w:p>
        </w:tc>
        <w:tc>
          <w:tcPr>
            <w:tcW w:w="658" w:type="dxa"/>
          </w:tcPr>
          <w:p w:rsidR="007D11B6" w:rsidRDefault="007D11B6">
            <w:pPr>
              <w:pStyle w:val="ConsPlusNormal"/>
            </w:pPr>
          </w:p>
        </w:tc>
        <w:tc>
          <w:tcPr>
            <w:tcW w:w="1701" w:type="dxa"/>
          </w:tcPr>
          <w:p w:rsidR="007D11B6" w:rsidRDefault="007D11B6">
            <w:pPr>
              <w:pStyle w:val="ConsPlusNormal"/>
              <w:jc w:val="center"/>
            </w:pPr>
            <w:r>
              <w:t>9659,80</w:t>
            </w:r>
          </w:p>
        </w:tc>
      </w:tr>
      <w:tr w:rsidR="007D11B6">
        <w:tc>
          <w:tcPr>
            <w:tcW w:w="2835" w:type="dxa"/>
          </w:tcPr>
          <w:p w:rsidR="007D11B6" w:rsidRDefault="007D11B6">
            <w:pPr>
              <w:pStyle w:val="ConsPlusNormal"/>
            </w:pPr>
            <w:r>
              <w:t>Субсидии творческим союзам</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20 2 07 62330</w:t>
            </w:r>
          </w:p>
        </w:tc>
        <w:tc>
          <w:tcPr>
            <w:tcW w:w="658" w:type="dxa"/>
          </w:tcPr>
          <w:p w:rsidR="007D11B6" w:rsidRDefault="007D11B6">
            <w:pPr>
              <w:pStyle w:val="ConsPlusNormal"/>
            </w:pPr>
          </w:p>
        </w:tc>
        <w:tc>
          <w:tcPr>
            <w:tcW w:w="1701" w:type="dxa"/>
          </w:tcPr>
          <w:p w:rsidR="007D11B6" w:rsidRDefault="007D11B6">
            <w:pPr>
              <w:pStyle w:val="ConsPlusNormal"/>
              <w:jc w:val="center"/>
            </w:pPr>
            <w:r>
              <w:t>9659,80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20 2 07 62330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9659,80</w:t>
            </w:r>
          </w:p>
        </w:tc>
      </w:tr>
      <w:tr w:rsidR="007D11B6">
        <w:tc>
          <w:tcPr>
            <w:tcW w:w="2835" w:type="dxa"/>
          </w:tcPr>
          <w:p w:rsidR="007D11B6" w:rsidRDefault="007D11B6">
            <w:pPr>
              <w:pStyle w:val="ConsPlusNormal"/>
            </w:pPr>
            <w:r>
              <w:t>Основное мероприятие "Поддержка мероприятий республиканских и муниципальных учреждений в сфере культуры"</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20 2 09</w:t>
            </w:r>
          </w:p>
        </w:tc>
        <w:tc>
          <w:tcPr>
            <w:tcW w:w="658" w:type="dxa"/>
          </w:tcPr>
          <w:p w:rsidR="007D11B6" w:rsidRDefault="007D11B6">
            <w:pPr>
              <w:pStyle w:val="ConsPlusNormal"/>
            </w:pPr>
          </w:p>
        </w:tc>
        <w:tc>
          <w:tcPr>
            <w:tcW w:w="1701" w:type="dxa"/>
          </w:tcPr>
          <w:p w:rsidR="007D11B6" w:rsidRDefault="007D11B6">
            <w:pPr>
              <w:pStyle w:val="ConsPlusNormal"/>
              <w:jc w:val="center"/>
            </w:pPr>
            <w:r>
              <w:t>90966,31</w:t>
            </w:r>
          </w:p>
        </w:tc>
      </w:tr>
      <w:tr w:rsidR="007D11B6">
        <w:tc>
          <w:tcPr>
            <w:tcW w:w="2835" w:type="dxa"/>
          </w:tcPr>
          <w:p w:rsidR="007D11B6" w:rsidRDefault="007D11B6">
            <w:pPr>
              <w:pStyle w:val="ConsPlusNormal"/>
            </w:pPr>
            <w:r>
              <w:t>Поддержка творческой деятельности и укрепление материально-технической базы муниципальных театров в городах с численностью населения до 300 тысяч человек</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 09 R4660</w:t>
            </w:r>
          </w:p>
        </w:tc>
        <w:tc>
          <w:tcPr>
            <w:tcW w:w="658" w:type="dxa"/>
          </w:tcPr>
          <w:p w:rsidR="007D11B6" w:rsidRDefault="007D11B6">
            <w:pPr>
              <w:pStyle w:val="ConsPlusNormal"/>
            </w:pPr>
          </w:p>
        </w:tc>
        <w:tc>
          <w:tcPr>
            <w:tcW w:w="1701" w:type="dxa"/>
          </w:tcPr>
          <w:p w:rsidR="007D11B6" w:rsidRDefault="007D11B6">
            <w:pPr>
              <w:pStyle w:val="ConsPlusNormal"/>
              <w:jc w:val="center"/>
            </w:pPr>
            <w:r>
              <w:t>15372,42</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 09R4660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15372,42</w:t>
            </w:r>
          </w:p>
        </w:tc>
      </w:tr>
      <w:tr w:rsidR="007D11B6">
        <w:tc>
          <w:tcPr>
            <w:tcW w:w="2835" w:type="dxa"/>
          </w:tcPr>
          <w:p w:rsidR="007D11B6" w:rsidRDefault="007D11B6">
            <w:pPr>
              <w:pStyle w:val="ConsPlusNormal"/>
            </w:pPr>
            <w:r>
              <w:t>Обеспечение развития и укрепления материально-технической базы муниципальных домов культуры в населенных пунктах с числом жителей до 50 тысяч человек</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 09 R4670</w:t>
            </w:r>
          </w:p>
        </w:tc>
        <w:tc>
          <w:tcPr>
            <w:tcW w:w="658" w:type="dxa"/>
          </w:tcPr>
          <w:p w:rsidR="007D11B6" w:rsidRDefault="007D11B6">
            <w:pPr>
              <w:pStyle w:val="ConsPlusNormal"/>
            </w:pPr>
          </w:p>
        </w:tc>
        <w:tc>
          <w:tcPr>
            <w:tcW w:w="1701" w:type="dxa"/>
          </w:tcPr>
          <w:p w:rsidR="007D11B6" w:rsidRDefault="007D11B6">
            <w:pPr>
              <w:pStyle w:val="ConsPlusNormal"/>
              <w:jc w:val="center"/>
            </w:pPr>
            <w:r>
              <w:t>39352,11</w:t>
            </w:r>
          </w:p>
        </w:tc>
      </w:tr>
      <w:tr w:rsidR="007D11B6">
        <w:tc>
          <w:tcPr>
            <w:tcW w:w="2835" w:type="dxa"/>
          </w:tcPr>
          <w:p w:rsidR="007D11B6" w:rsidRDefault="007D11B6">
            <w:pPr>
              <w:pStyle w:val="ConsPlusNormal"/>
            </w:pPr>
            <w:r>
              <w:t>Межбюджетные трансферты</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 09 R4670</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39352,11</w:t>
            </w:r>
          </w:p>
        </w:tc>
      </w:tr>
      <w:tr w:rsidR="007D11B6">
        <w:tc>
          <w:tcPr>
            <w:tcW w:w="2835" w:type="dxa"/>
          </w:tcPr>
          <w:p w:rsidR="007D11B6" w:rsidRDefault="007D11B6">
            <w:pPr>
              <w:pStyle w:val="ConsPlusNormal"/>
            </w:pPr>
            <w:r>
              <w:t>Поддержка творческой деятельности и техническое оснащение детских и кукольных театров</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 09 R5170</w:t>
            </w:r>
          </w:p>
        </w:tc>
        <w:tc>
          <w:tcPr>
            <w:tcW w:w="658" w:type="dxa"/>
          </w:tcPr>
          <w:p w:rsidR="007D11B6" w:rsidRDefault="007D11B6">
            <w:pPr>
              <w:pStyle w:val="ConsPlusNormal"/>
            </w:pPr>
          </w:p>
        </w:tc>
        <w:tc>
          <w:tcPr>
            <w:tcW w:w="1701" w:type="dxa"/>
          </w:tcPr>
          <w:p w:rsidR="007D11B6" w:rsidRDefault="007D11B6">
            <w:pPr>
              <w:pStyle w:val="ConsPlusNormal"/>
              <w:jc w:val="center"/>
            </w:pPr>
            <w:r>
              <w:t>20779,47</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 09 R5170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20779,47</w:t>
            </w:r>
          </w:p>
        </w:tc>
      </w:tr>
      <w:tr w:rsidR="007D11B6">
        <w:tc>
          <w:tcPr>
            <w:tcW w:w="2835" w:type="dxa"/>
          </w:tcPr>
          <w:p w:rsidR="007D11B6" w:rsidRDefault="007D11B6">
            <w:pPr>
              <w:pStyle w:val="ConsPlusNormal"/>
            </w:pPr>
            <w:r>
              <w:t>Государственная поддержка отрасли культуры (комплектование книжных фондов библиотек муниципальных образований и государственных общедоступных библиотек субъектов Российской Федерации)</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 09 R5194</w:t>
            </w:r>
          </w:p>
        </w:tc>
        <w:tc>
          <w:tcPr>
            <w:tcW w:w="658" w:type="dxa"/>
          </w:tcPr>
          <w:p w:rsidR="007D11B6" w:rsidRDefault="007D11B6">
            <w:pPr>
              <w:pStyle w:val="ConsPlusNormal"/>
            </w:pPr>
          </w:p>
        </w:tc>
        <w:tc>
          <w:tcPr>
            <w:tcW w:w="1701" w:type="dxa"/>
          </w:tcPr>
          <w:p w:rsidR="007D11B6" w:rsidRDefault="007D11B6">
            <w:pPr>
              <w:pStyle w:val="ConsPlusNormal"/>
              <w:jc w:val="center"/>
            </w:pPr>
            <w:r>
              <w:t>15462,31</w:t>
            </w:r>
          </w:p>
        </w:tc>
      </w:tr>
      <w:tr w:rsidR="007D11B6">
        <w:tc>
          <w:tcPr>
            <w:tcW w:w="2835" w:type="dxa"/>
          </w:tcPr>
          <w:p w:rsidR="007D11B6" w:rsidRDefault="007D11B6">
            <w:pPr>
              <w:pStyle w:val="ConsPlusNormal"/>
            </w:pPr>
            <w:r>
              <w:t>Межбюджетные трансферты</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 09 R5194</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8093,89</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 09 R5194</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7368,42</w:t>
            </w:r>
          </w:p>
        </w:tc>
      </w:tr>
      <w:tr w:rsidR="007D11B6">
        <w:tc>
          <w:tcPr>
            <w:tcW w:w="2835" w:type="dxa"/>
          </w:tcPr>
          <w:p w:rsidR="007D11B6" w:rsidRDefault="007D11B6">
            <w:pPr>
              <w:pStyle w:val="ConsPlusNormal"/>
            </w:pPr>
            <w:r>
              <w:t>Федеральный проект "Культурная среда"</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 А1 '</w:t>
            </w:r>
          </w:p>
        </w:tc>
        <w:tc>
          <w:tcPr>
            <w:tcW w:w="658" w:type="dxa"/>
          </w:tcPr>
          <w:p w:rsidR="007D11B6" w:rsidRDefault="007D11B6">
            <w:pPr>
              <w:pStyle w:val="ConsPlusNormal"/>
            </w:pPr>
          </w:p>
        </w:tc>
        <w:tc>
          <w:tcPr>
            <w:tcW w:w="1701" w:type="dxa"/>
          </w:tcPr>
          <w:p w:rsidR="007D11B6" w:rsidRDefault="007D11B6">
            <w:pPr>
              <w:pStyle w:val="ConsPlusNormal"/>
              <w:jc w:val="center"/>
            </w:pPr>
            <w:r>
              <w:t>269628,67</w:t>
            </w:r>
          </w:p>
        </w:tc>
      </w:tr>
      <w:tr w:rsidR="007D11B6">
        <w:tc>
          <w:tcPr>
            <w:tcW w:w="2835" w:type="dxa"/>
          </w:tcPr>
          <w:p w:rsidR="007D11B6" w:rsidRDefault="007D11B6">
            <w:pPr>
              <w:pStyle w:val="ConsPlusNormal"/>
            </w:pPr>
            <w:r>
              <w:t>Создание модельных муниципальных библиотек</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 А1 54540</w:t>
            </w:r>
          </w:p>
        </w:tc>
        <w:tc>
          <w:tcPr>
            <w:tcW w:w="658" w:type="dxa"/>
          </w:tcPr>
          <w:p w:rsidR="007D11B6" w:rsidRDefault="007D11B6">
            <w:pPr>
              <w:pStyle w:val="ConsPlusNormal"/>
            </w:pPr>
          </w:p>
        </w:tc>
        <w:tc>
          <w:tcPr>
            <w:tcW w:w="1701" w:type="dxa"/>
          </w:tcPr>
          <w:p w:rsidR="007D11B6" w:rsidRDefault="007D11B6">
            <w:pPr>
              <w:pStyle w:val="ConsPlusNormal"/>
              <w:jc w:val="center"/>
            </w:pPr>
            <w:r>
              <w:t>40000,00</w:t>
            </w:r>
          </w:p>
        </w:tc>
      </w:tr>
      <w:tr w:rsidR="007D11B6">
        <w:tc>
          <w:tcPr>
            <w:tcW w:w="2835" w:type="dxa"/>
          </w:tcPr>
          <w:p w:rsidR="007D11B6" w:rsidRDefault="007D11B6">
            <w:pPr>
              <w:pStyle w:val="ConsPlusNormal"/>
            </w:pPr>
            <w:r>
              <w:t>Межбюджетные трансферты</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 А1 54540</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40000,00</w:t>
            </w:r>
          </w:p>
        </w:tc>
      </w:tr>
      <w:tr w:rsidR="007D11B6">
        <w:tc>
          <w:tcPr>
            <w:tcW w:w="2835" w:type="dxa"/>
          </w:tcPr>
          <w:p w:rsidR="007D11B6" w:rsidRDefault="007D11B6">
            <w:pPr>
              <w:pStyle w:val="ConsPlusNormal"/>
            </w:pPr>
            <w:r>
              <w:t>Субсидии на развитие сети учреждений культурно-досугового типа</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 А1 55130</w:t>
            </w:r>
          </w:p>
        </w:tc>
        <w:tc>
          <w:tcPr>
            <w:tcW w:w="658" w:type="dxa"/>
          </w:tcPr>
          <w:p w:rsidR="007D11B6" w:rsidRDefault="007D11B6">
            <w:pPr>
              <w:pStyle w:val="ConsPlusNormal"/>
            </w:pPr>
          </w:p>
        </w:tc>
        <w:tc>
          <w:tcPr>
            <w:tcW w:w="1701" w:type="dxa"/>
          </w:tcPr>
          <w:p w:rsidR="007D11B6" w:rsidRDefault="007D11B6">
            <w:pPr>
              <w:pStyle w:val="ConsPlusNormal"/>
              <w:jc w:val="center"/>
            </w:pPr>
            <w:r>
              <w:t>97684,74</w:t>
            </w:r>
          </w:p>
        </w:tc>
      </w:tr>
      <w:tr w:rsidR="007D11B6">
        <w:tc>
          <w:tcPr>
            <w:tcW w:w="2835" w:type="dxa"/>
          </w:tcPr>
          <w:p w:rsidR="007D11B6" w:rsidRDefault="007D11B6">
            <w:pPr>
              <w:pStyle w:val="ConsPlusNormal"/>
            </w:pPr>
            <w:r>
              <w:t>Межбюджетные трансферты</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2А1 55130</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97684,74</w:t>
            </w:r>
          </w:p>
        </w:tc>
      </w:tr>
      <w:tr w:rsidR="007D11B6">
        <w:tc>
          <w:tcPr>
            <w:tcW w:w="2835" w:type="dxa"/>
          </w:tcPr>
          <w:p w:rsidR="007D11B6" w:rsidRDefault="007D11B6">
            <w:pPr>
              <w:pStyle w:val="ConsPlusNormal"/>
            </w:pPr>
            <w:r>
              <w:t>Субсидии на развитие сети учреждений культурно-досугового типа</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2А1 5513R</w:t>
            </w:r>
          </w:p>
        </w:tc>
        <w:tc>
          <w:tcPr>
            <w:tcW w:w="658" w:type="dxa"/>
          </w:tcPr>
          <w:p w:rsidR="007D11B6" w:rsidRDefault="007D11B6">
            <w:pPr>
              <w:pStyle w:val="ConsPlusNormal"/>
            </w:pPr>
          </w:p>
        </w:tc>
        <w:tc>
          <w:tcPr>
            <w:tcW w:w="1701" w:type="dxa"/>
          </w:tcPr>
          <w:p w:rsidR="007D11B6" w:rsidRDefault="007D11B6">
            <w:pPr>
              <w:pStyle w:val="ConsPlusNormal"/>
              <w:jc w:val="center"/>
            </w:pPr>
            <w:r>
              <w:t>59979,48</w:t>
            </w:r>
          </w:p>
        </w:tc>
      </w:tr>
      <w:tr w:rsidR="007D11B6">
        <w:tc>
          <w:tcPr>
            <w:tcW w:w="2835" w:type="dxa"/>
          </w:tcPr>
          <w:p w:rsidR="007D11B6" w:rsidRDefault="007D11B6">
            <w:pPr>
              <w:pStyle w:val="ConsPlusNormal"/>
            </w:pPr>
            <w:r>
              <w:t>Межбюджетные трансферты</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2А1 5513R</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59979,48</w:t>
            </w:r>
          </w:p>
        </w:tc>
      </w:tr>
      <w:tr w:rsidR="007D11B6">
        <w:tc>
          <w:tcPr>
            <w:tcW w:w="2835" w:type="dxa"/>
          </w:tcPr>
          <w:p w:rsidR="007D11B6" w:rsidRDefault="007D11B6">
            <w:pPr>
              <w:pStyle w:val="ConsPlusNormal"/>
            </w:pPr>
            <w:r>
              <w:t>Субсидии на оснащение региональных и муниципальных театров</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2А1 55840</w:t>
            </w:r>
          </w:p>
        </w:tc>
        <w:tc>
          <w:tcPr>
            <w:tcW w:w="658" w:type="dxa"/>
          </w:tcPr>
          <w:p w:rsidR="007D11B6" w:rsidRDefault="007D11B6">
            <w:pPr>
              <w:pStyle w:val="ConsPlusNormal"/>
            </w:pPr>
          </w:p>
        </w:tc>
        <w:tc>
          <w:tcPr>
            <w:tcW w:w="1701" w:type="dxa"/>
          </w:tcPr>
          <w:p w:rsidR="007D11B6" w:rsidRDefault="007D11B6">
            <w:pPr>
              <w:pStyle w:val="ConsPlusNormal"/>
              <w:jc w:val="center"/>
            </w:pPr>
            <w:r>
              <w:t>40983,74</w:t>
            </w:r>
          </w:p>
        </w:tc>
      </w:tr>
      <w:tr w:rsidR="007D11B6">
        <w:tc>
          <w:tcPr>
            <w:tcW w:w="2835" w:type="dxa"/>
          </w:tcPr>
          <w:p w:rsidR="007D11B6" w:rsidRDefault="007D11B6">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43" w:type="dxa"/>
          </w:tcPr>
          <w:p w:rsidR="007D11B6" w:rsidRDefault="007D11B6">
            <w:pPr>
              <w:pStyle w:val="ConsPlusNormal"/>
              <w:jc w:val="center"/>
            </w:pPr>
            <w:r>
              <w:lastRenderedPageBreak/>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 А1 55840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40983,74</w:t>
            </w:r>
          </w:p>
        </w:tc>
      </w:tr>
      <w:tr w:rsidR="007D11B6">
        <w:tc>
          <w:tcPr>
            <w:tcW w:w="2835" w:type="dxa"/>
          </w:tcPr>
          <w:p w:rsidR="007D11B6" w:rsidRDefault="007D11B6">
            <w:pPr>
              <w:pStyle w:val="ConsPlusNormal"/>
            </w:pPr>
            <w:r>
              <w:lastRenderedPageBreak/>
              <w:t>Субсидии на техническое оснащение муниципальных музеев</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2А1 55900</w:t>
            </w:r>
          </w:p>
        </w:tc>
        <w:tc>
          <w:tcPr>
            <w:tcW w:w="658" w:type="dxa"/>
          </w:tcPr>
          <w:p w:rsidR="007D11B6" w:rsidRDefault="007D11B6">
            <w:pPr>
              <w:pStyle w:val="ConsPlusNormal"/>
            </w:pPr>
          </w:p>
        </w:tc>
        <w:tc>
          <w:tcPr>
            <w:tcW w:w="1701" w:type="dxa"/>
          </w:tcPr>
          <w:p w:rsidR="007D11B6" w:rsidRDefault="007D11B6">
            <w:pPr>
              <w:pStyle w:val="ConsPlusNormal"/>
              <w:jc w:val="center"/>
            </w:pPr>
            <w:r>
              <w:t>18611,11</w:t>
            </w:r>
          </w:p>
        </w:tc>
      </w:tr>
      <w:tr w:rsidR="007D11B6">
        <w:tc>
          <w:tcPr>
            <w:tcW w:w="2835" w:type="dxa"/>
          </w:tcPr>
          <w:p w:rsidR="007D11B6" w:rsidRDefault="007D11B6">
            <w:pPr>
              <w:pStyle w:val="ConsPlusNormal"/>
            </w:pPr>
            <w:r>
              <w:t>Межбюджетные трансферты</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2А1 55900</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8510,10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 А1 55900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10101,01</w:t>
            </w:r>
          </w:p>
        </w:tc>
      </w:tr>
      <w:tr w:rsidR="007D11B6">
        <w:tc>
          <w:tcPr>
            <w:tcW w:w="2835" w:type="dxa"/>
          </w:tcPr>
          <w:p w:rsidR="007D11B6" w:rsidRDefault="007D11B6">
            <w:pPr>
              <w:pStyle w:val="ConsPlusNormal"/>
            </w:pPr>
            <w:r>
              <w:t>Субсидии на реконструкцию и капитальный ремонт муниципальных музеев</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 А1 55970</w:t>
            </w:r>
          </w:p>
        </w:tc>
        <w:tc>
          <w:tcPr>
            <w:tcW w:w="658" w:type="dxa"/>
          </w:tcPr>
          <w:p w:rsidR="007D11B6" w:rsidRDefault="007D11B6">
            <w:pPr>
              <w:pStyle w:val="ConsPlusNormal"/>
            </w:pPr>
          </w:p>
        </w:tc>
        <w:tc>
          <w:tcPr>
            <w:tcW w:w="1701" w:type="dxa"/>
          </w:tcPr>
          <w:p w:rsidR="007D11B6" w:rsidRDefault="007D11B6">
            <w:pPr>
              <w:pStyle w:val="ConsPlusNormal"/>
              <w:jc w:val="center"/>
            </w:pPr>
            <w:r>
              <w:t>12369,60</w:t>
            </w:r>
          </w:p>
        </w:tc>
      </w:tr>
      <w:tr w:rsidR="007D11B6">
        <w:tc>
          <w:tcPr>
            <w:tcW w:w="2835" w:type="dxa"/>
          </w:tcPr>
          <w:p w:rsidR="007D11B6" w:rsidRDefault="007D11B6">
            <w:pPr>
              <w:pStyle w:val="ConsPlusNormal"/>
            </w:pPr>
            <w:r>
              <w:t>Межбюджетные трансферты</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 А1 55970</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12369,60</w:t>
            </w:r>
          </w:p>
        </w:tc>
      </w:tr>
      <w:tr w:rsidR="007D11B6">
        <w:tc>
          <w:tcPr>
            <w:tcW w:w="2835" w:type="dxa"/>
          </w:tcPr>
          <w:p w:rsidR="007D11B6" w:rsidRDefault="007D11B6">
            <w:pPr>
              <w:pStyle w:val="ConsPlusNormal"/>
            </w:pPr>
            <w:r>
              <w:t>Региональный проект "Творческие люди"</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 А2</w:t>
            </w:r>
          </w:p>
        </w:tc>
        <w:tc>
          <w:tcPr>
            <w:tcW w:w="658" w:type="dxa"/>
          </w:tcPr>
          <w:p w:rsidR="007D11B6" w:rsidRDefault="007D11B6">
            <w:pPr>
              <w:pStyle w:val="ConsPlusNormal"/>
            </w:pPr>
          </w:p>
        </w:tc>
        <w:tc>
          <w:tcPr>
            <w:tcW w:w="1701" w:type="dxa"/>
          </w:tcPr>
          <w:p w:rsidR="007D11B6" w:rsidRDefault="007D11B6">
            <w:pPr>
              <w:pStyle w:val="ConsPlusNormal"/>
              <w:jc w:val="center"/>
            </w:pPr>
            <w:r>
              <w:t>. 24581,43</w:t>
            </w:r>
          </w:p>
        </w:tc>
      </w:tr>
      <w:tr w:rsidR="007D11B6">
        <w:tc>
          <w:tcPr>
            <w:tcW w:w="2835" w:type="dxa"/>
          </w:tcPr>
          <w:p w:rsidR="007D11B6" w:rsidRDefault="007D11B6">
            <w:pPr>
              <w:pStyle w:val="ConsPlusNormal"/>
            </w:pPr>
            <w:r>
              <w:t>Реализация культурно-просветительских программ для школьников</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 А2 04100</w:t>
            </w:r>
          </w:p>
        </w:tc>
        <w:tc>
          <w:tcPr>
            <w:tcW w:w="658" w:type="dxa"/>
          </w:tcPr>
          <w:p w:rsidR="007D11B6" w:rsidRDefault="007D11B6">
            <w:pPr>
              <w:pStyle w:val="ConsPlusNormal"/>
            </w:pPr>
          </w:p>
        </w:tc>
        <w:tc>
          <w:tcPr>
            <w:tcW w:w="1701" w:type="dxa"/>
          </w:tcPr>
          <w:p w:rsidR="007D11B6" w:rsidRDefault="007D11B6">
            <w:pPr>
              <w:pStyle w:val="ConsPlusNormal"/>
              <w:jc w:val="center"/>
            </w:pPr>
            <w:r>
              <w:t>700,00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 А2 04100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700,00</w:t>
            </w:r>
          </w:p>
        </w:tc>
      </w:tr>
      <w:tr w:rsidR="007D11B6">
        <w:tc>
          <w:tcPr>
            <w:tcW w:w="2835" w:type="dxa"/>
          </w:tcPr>
          <w:p w:rsidR="007D11B6" w:rsidRDefault="007D11B6">
            <w:pPr>
              <w:pStyle w:val="ConsPlusNormal"/>
            </w:pPr>
            <w:r>
              <w:t>Организация и проведение фестиваля любительских творческих коллективов</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 А2 04300</w:t>
            </w:r>
          </w:p>
        </w:tc>
        <w:tc>
          <w:tcPr>
            <w:tcW w:w="658" w:type="dxa"/>
          </w:tcPr>
          <w:p w:rsidR="007D11B6" w:rsidRDefault="007D11B6">
            <w:pPr>
              <w:pStyle w:val="ConsPlusNormal"/>
            </w:pPr>
          </w:p>
        </w:tc>
        <w:tc>
          <w:tcPr>
            <w:tcW w:w="1701" w:type="dxa"/>
          </w:tcPr>
          <w:p w:rsidR="007D11B6" w:rsidRDefault="007D11B6">
            <w:pPr>
              <w:pStyle w:val="ConsPlusNormal"/>
              <w:jc w:val="center"/>
            </w:pPr>
            <w:r>
              <w:t>550,00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 А2 04300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550,00</w:t>
            </w:r>
          </w:p>
        </w:tc>
      </w:tr>
      <w:tr w:rsidR="007D11B6">
        <w:tc>
          <w:tcPr>
            <w:tcW w:w="2835" w:type="dxa"/>
          </w:tcPr>
          <w:p w:rsidR="007D11B6" w:rsidRDefault="007D11B6">
            <w:pPr>
              <w:pStyle w:val="ConsPlusNormal"/>
            </w:pPr>
            <w:r>
              <w:t>Поддержка добровольческих движений</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 А2 04400</w:t>
            </w:r>
          </w:p>
        </w:tc>
        <w:tc>
          <w:tcPr>
            <w:tcW w:w="658" w:type="dxa"/>
          </w:tcPr>
          <w:p w:rsidR="007D11B6" w:rsidRDefault="007D11B6">
            <w:pPr>
              <w:pStyle w:val="ConsPlusNormal"/>
            </w:pPr>
          </w:p>
        </w:tc>
        <w:tc>
          <w:tcPr>
            <w:tcW w:w="1701" w:type="dxa"/>
          </w:tcPr>
          <w:p w:rsidR="007D11B6" w:rsidRDefault="007D11B6">
            <w:pPr>
              <w:pStyle w:val="ConsPlusNormal"/>
              <w:jc w:val="center"/>
            </w:pPr>
            <w:r>
              <w:t>250,00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 А2 04400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250,00</w:t>
            </w:r>
          </w:p>
        </w:tc>
      </w:tr>
      <w:tr w:rsidR="007D11B6">
        <w:tc>
          <w:tcPr>
            <w:tcW w:w="2835" w:type="dxa"/>
          </w:tcPr>
          <w:p w:rsidR="007D11B6" w:rsidRDefault="007D11B6">
            <w:pPr>
              <w:pStyle w:val="ConsPlusNormal"/>
            </w:pPr>
            <w:r>
              <w:t xml:space="preserve">Государственная поддержка </w:t>
            </w:r>
            <w:r>
              <w:lastRenderedPageBreak/>
              <w:t>отрасли культуры (государственная поддержка лучших сельских учреждений культуры)</w:t>
            </w:r>
          </w:p>
        </w:tc>
        <w:tc>
          <w:tcPr>
            <w:tcW w:w="643" w:type="dxa"/>
          </w:tcPr>
          <w:p w:rsidR="007D11B6" w:rsidRDefault="007D11B6">
            <w:pPr>
              <w:pStyle w:val="ConsPlusNormal"/>
              <w:jc w:val="center"/>
            </w:pPr>
            <w:r>
              <w:lastRenderedPageBreak/>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 А2 55191</w:t>
            </w:r>
          </w:p>
        </w:tc>
        <w:tc>
          <w:tcPr>
            <w:tcW w:w="658" w:type="dxa"/>
          </w:tcPr>
          <w:p w:rsidR="007D11B6" w:rsidRDefault="007D11B6">
            <w:pPr>
              <w:pStyle w:val="ConsPlusNormal"/>
            </w:pPr>
          </w:p>
        </w:tc>
        <w:tc>
          <w:tcPr>
            <w:tcW w:w="1701" w:type="dxa"/>
          </w:tcPr>
          <w:p w:rsidR="007D11B6" w:rsidRDefault="007D11B6">
            <w:pPr>
              <w:pStyle w:val="ConsPlusNormal"/>
              <w:jc w:val="center"/>
            </w:pPr>
            <w:r>
              <w:t>2842,11</w:t>
            </w:r>
          </w:p>
        </w:tc>
      </w:tr>
      <w:tr w:rsidR="007D11B6">
        <w:tc>
          <w:tcPr>
            <w:tcW w:w="2835" w:type="dxa"/>
          </w:tcPr>
          <w:p w:rsidR="007D11B6" w:rsidRDefault="007D11B6">
            <w:pPr>
              <w:pStyle w:val="ConsPlusNormal"/>
            </w:pPr>
            <w:r>
              <w:lastRenderedPageBreak/>
              <w:t>Межбюджетные трансферты</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 А2 55191</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2842,11</w:t>
            </w:r>
          </w:p>
        </w:tc>
      </w:tr>
      <w:tr w:rsidR="007D11B6">
        <w:tc>
          <w:tcPr>
            <w:tcW w:w="2835" w:type="dxa"/>
          </w:tcPr>
          <w:p w:rsidR="007D11B6" w:rsidRDefault="007D11B6">
            <w:pPr>
              <w:pStyle w:val="ConsPlusNormal"/>
            </w:pPr>
            <w:r>
              <w:t>Государственная поддержка отрасли культуры (государственная поддержка лучших работников сельских учреждений культуры)</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 А2 55192</w:t>
            </w:r>
          </w:p>
        </w:tc>
        <w:tc>
          <w:tcPr>
            <w:tcW w:w="658" w:type="dxa"/>
          </w:tcPr>
          <w:p w:rsidR="007D11B6" w:rsidRDefault="007D11B6">
            <w:pPr>
              <w:pStyle w:val="ConsPlusNormal"/>
            </w:pPr>
          </w:p>
        </w:tc>
        <w:tc>
          <w:tcPr>
            <w:tcW w:w="1701" w:type="dxa"/>
          </w:tcPr>
          <w:p w:rsidR="007D11B6" w:rsidRDefault="007D11B6">
            <w:pPr>
              <w:pStyle w:val="ConsPlusNormal"/>
              <w:jc w:val="center"/>
            </w:pPr>
            <w:r>
              <w:t>1526,32</w:t>
            </w:r>
          </w:p>
        </w:tc>
      </w:tr>
      <w:tr w:rsidR="007D11B6">
        <w:tc>
          <w:tcPr>
            <w:tcW w:w="2835" w:type="dxa"/>
          </w:tcPr>
          <w:p w:rsidR="007D11B6" w:rsidRDefault="007D11B6">
            <w:pPr>
              <w:pStyle w:val="ConsPlusNormal"/>
            </w:pPr>
            <w:r>
              <w:t>Межбюджетные трансферты</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 А2 55192</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1526,32</w:t>
            </w:r>
          </w:p>
        </w:tc>
      </w:tr>
      <w:tr w:rsidR="007D11B6">
        <w:tc>
          <w:tcPr>
            <w:tcW w:w="2835" w:type="dxa"/>
          </w:tcPr>
          <w:p w:rsidR="007D11B6" w:rsidRDefault="007D11B6">
            <w:pPr>
              <w:pStyle w:val="ConsPlusNormal"/>
            </w:pPr>
            <w:r>
              <w:t>Организация и проведение творческих фестивалей и конкурсов для детей и молодежи</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 А2 60273</w:t>
            </w:r>
          </w:p>
        </w:tc>
        <w:tc>
          <w:tcPr>
            <w:tcW w:w="658" w:type="dxa"/>
          </w:tcPr>
          <w:p w:rsidR="007D11B6" w:rsidRDefault="007D11B6">
            <w:pPr>
              <w:pStyle w:val="ConsPlusNormal"/>
            </w:pPr>
          </w:p>
        </w:tc>
        <w:tc>
          <w:tcPr>
            <w:tcW w:w="1701" w:type="dxa"/>
          </w:tcPr>
          <w:p w:rsidR="007D11B6" w:rsidRDefault="007D11B6">
            <w:pPr>
              <w:pStyle w:val="ConsPlusNormal"/>
              <w:jc w:val="center"/>
            </w:pPr>
            <w:r>
              <w:t>400,00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 А2 60273</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400,00</w:t>
            </w:r>
          </w:p>
        </w:tc>
      </w:tr>
      <w:tr w:rsidR="007D11B6">
        <w:tc>
          <w:tcPr>
            <w:tcW w:w="2835" w:type="dxa"/>
          </w:tcPr>
          <w:p w:rsidR="007D11B6" w:rsidRDefault="007D11B6">
            <w:pPr>
              <w:pStyle w:val="ConsPlusNormal"/>
            </w:pPr>
            <w:r>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 А2 60274</w:t>
            </w:r>
          </w:p>
        </w:tc>
        <w:tc>
          <w:tcPr>
            <w:tcW w:w="658" w:type="dxa"/>
          </w:tcPr>
          <w:p w:rsidR="007D11B6" w:rsidRDefault="007D11B6">
            <w:pPr>
              <w:pStyle w:val="ConsPlusNormal"/>
            </w:pPr>
          </w:p>
        </w:tc>
        <w:tc>
          <w:tcPr>
            <w:tcW w:w="1701" w:type="dxa"/>
          </w:tcPr>
          <w:p w:rsidR="007D11B6" w:rsidRDefault="007D11B6">
            <w:pPr>
              <w:pStyle w:val="ConsPlusNormal"/>
              <w:jc w:val="center"/>
            </w:pPr>
            <w:r>
              <w:t>7550,00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 А2 60274</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7550,00</w:t>
            </w:r>
          </w:p>
        </w:tc>
      </w:tr>
      <w:tr w:rsidR="007D11B6">
        <w:tc>
          <w:tcPr>
            <w:tcW w:w="2835" w:type="dxa"/>
          </w:tcPr>
          <w:p w:rsidR="007D11B6" w:rsidRDefault="007D11B6">
            <w:pPr>
              <w:pStyle w:val="ConsPlusNormal"/>
            </w:pPr>
            <w:r>
              <w:t>Реализация всероссийских и международных творческих проектов в области музыкального и театрального искусства</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 А2 60275</w:t>
            </w:r>
          </w:p>
        </w:tc>
        <w:tc>
          <w:tcPr>
            <w:tcW w:w="658" w:type="dxa"/>
          </w:tcPr>
          <w:p w:rsidR="007D11B6" w:rsidRDefault="007D11B6">
            <w:pPr>
              <w:pStyle w:val="ConsPlusNormal"/>
            </w:pPr>
          </w:p>
        </w:tc>
        <w:tc>
          <w:tcPr>
            <w:tcW w:w="1701" w:type="dxa"/>
          </w:tcPr>
          <w:p w:rsidR="007D11B6" w:rsidRDefault="007D11B6">
            <w:pPr>
              <w:pStyle w:val="ConsPlusNormal"/>
              <w:jc w:val="center"/>
            </w:pPr>
            <w:r>
              <w:t>5763,00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 А2 60275</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5763,00</w:t>
            </w:r>
          </w:p>
        </w:tc>
      </w:tr>
      <w:tr w:rsidR="007D11B6">
        <w:tc>
          <w:tcPr>
            <w:tcW w:w="2835" w:type="dxa"/>
          </w:tcPr>
          <w:p w:rsidR="007D11B6" w:rsidRDefault="007D11B6">
            <w:pPr>
              <w:pStyle w:val="ConsPlusNormal"/>
            </w:pPr>
            <w:r>
              <w:lastRenderedPageBreak/>
              <w:t xml:space="preserve">Реализация </w:t>
            </w:r>
            <w:proofErr w:type="gramStart"/>
            <w:r>
              <w:t>выставочных проектов</w:t>
            </w:r>
            <w:proofErr w:type="gramEnd"/>
            <w:r>
              <w:t xml:space="preserve"> ведущих федеральных и региональных музеев</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 А2 60276</w:t>
            </w:r>
          </w:p>
        </w:tc>
        <w:tc>
          <w:tcPr>
            <w:tcW w:w="658" w:type="dxa"/>
          </w:tcPr>
          <w:p w:rsidR="007D11B6" w:rsidRDefault="007D11B6">
            <w:pPr>
              <w:pStyle w:val="ConsPlusNormal"/>
            </w:pP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20 2 А2 60276</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 xml:space="preserve">Государственная </w:t>
            </w:r>
            <w:hyperlink r:id="rId994">
              <w:r>
                <w:rPr>
                  <w:color w:val="0000FF"/>
                </w:rPr>
                <w:t>программа</w:t>
              </w:r>
            </w:hyperlink>
            <w:r>
              <w:t xml:space="preserve"> 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45</w:t>
            </w:r>
          </w:p>
        </w:tc>
        <w:tc>
          <w:tcPr>
            <w:tcW w:w="658" w:type="dxa"/>
          </w:tcPr>
          <w:p w:rsidR="007D11B6" w:rsidRDefault="007D11B6">
            <w:pPr>
              <w:pStyle w:val="ConsPlusNormal"/>
            </w:pPr>
          </w:p>
        </w:tc>
        <w:tc>
          <w:tcPr>
            <w:tcW w:w="1701" w:type="dxa"/>
          </w:tcPr>
          <w:p w:rsidR="007D11B6" w:rsidRDefault="007D11B6">
            <w:pPr>
              <w:pStyle w:val="ConsPlusNormal"/>
              <w:jc w:val="center"/>
            </w:pPr>
            <w:r>
              <w:t>16110,90</w:t>
            </w:r>
          </w:p>
        </w:tc>
      </w:tr>
      <w:tr w:rsidR="007D11B6">
        <w:tc>
          <w:tcPr>
            <w:tcW w:w="2835" w:type="dxa"/>
          </w:tcPr>
          <w:p w:rsidR="007D11B6" w:rsidRDefault="007D11B6">
            <w:pPr>
              <w:pStyle w:val="ConsPlusNormal"/>
            </w:pPr>
            <w:r>
              <w:t>Подпрограмма "Государственная охрана, популяризация и формирование единого государственного реестра объектов культурного наследия (памятников истории и культуры) народов Российской Федерации"</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45 1</w:t>
            </w:r>
          </w:p>
        </w:tc>
        <w:tc>
          <w:tcPr>
            <w:tcW w:w="658" w:type="dxa"/>
          </w:tcPr>
          <w:p w:rsidR="007D11B6" w:rsidRDefault="007D11B6">
            <w:pPr>
              <w:pStyle w:val="ConsPlusNormal"/>
            </w:pPr>
          </w:p>
        </w:tc>
        <w:tc>
          <w:tcPr>
            <w:tcW w:w="1701" w:type="dxa"/>
          </w:tcPr>
          <w:p w:rsidR="007D11B6" w:rsidRDefault="007D11B6">
            <w:pPr>
              <w:pStyle w:val="ConsPlusNormal"/>
              <w:jc w:val="center"/>
            </w:pPr>
            <w:r>
              <w:t>16110,90</w:t>
            </w:r>
          </w:p>
        </w:tc>
      </w:tr>
      <w:tr w:rsidR="007D11B6">
        <w:tc>
          <w:tcPr>
            <w:tcW w:w="2835" w:type="dxa"/>
          </w:tcPr>
          <w:p w:rsidR="007D11B6" w:rsidRDefault="007D11B6">
            <w:pPr>
              <w:pStyle w:val="ConsPlusNormal"/>
            </w:pPr>
            <w:r>
              <w:t>Основное мероприятие "Охрана, сохранение, использование, популяризация объектов культурного наследия Республики Дагестан"</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45 1 01</w:t>
            </w:r>
          </w:p>
        </w:tc>
        <w:tc>
          <w:tcPr>
            <w:tcW w:w="658" w:type="dxa"/>
          </w:tcPr>
          <w:p w:rsidR="007D11B6" w:rsidRDefault="007D11B6">
            <w:pPr>
              <w:pStyle w:val="ConsPlusNormal"/>
            </w:pPr>
          </w:p>
        </w:tc>
        <w:tc>
          <w:tcPr>
            <w:tcW w:w="1701" w:type="dxa"/>
          </w:tcPr>
          <w:p w:rsidR="007D11B6" w:rsidRDefault="007D11B6">
            <w:pPr>
              <w:pStyle w:val="ConsPlusNormal"/>
              <w:jc w:val="center"/>
            </w:pPr>
            <w:r>
              <w:t>16110,90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45 1 01 00590</w:t>
            </w:r>
          </w:p>
        </w:tc>
        <w:tc>
          <w:tcPr>
            <w:tcW w:w="658" w:type="dxa"/>
          </w:tcPr>
          <w:p w:rsidR="007D11B6" w:rsidRDefault="007D11B6">
            <w:pPr>
              <w:pStyle w:val="ConsPlusNormal"/>
            </w:pPr>
          </w:p>
        </w:tc>
        <w:tc>
          <w:tcPr>
            <w:tcW w:w="1701" w:type="dxa"/>
          </w:tcPr>
          <w:p w:rsidR="007D11B6" w:rsidRDefault="007D11B6">
            <w:pPr>
              <w:pStyle w:val="ConsPlusNormal"/>
              <w:jc w:val="center"/>
            </w:pPr>
            <w:r>
              <w:t>16110,90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45 1 01 00590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16110,90</w:t>
            </w:r>
          </w:p>
        </w:tc>
      </w:tr>
      <w:tr w:rsidR="007D11B6">
        <w:tc>
          <w:tcPr>
            <w:tcW w:w="2835" w:type="dxa"/>
          </w:tcPr>
          <w:p w:rsidR="007D11B6" w:rsidRDefault="007D11B6">
            <w:pPr>
              <w:pStyle w:val="ConsPlusNormal"/>
            </w:pPr>
            <w:r>
              <w:t>Другие вопросы в области культуры, кинематографии</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04</w:t>
            </w: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152817,40</w:t>
            </w:r>
          </w:p>
        </w:tc>
      </w:tr>
      <w:tr w:rsidR="007D11B6">
        <w:tc>
          <w:tcPr>
            <w:tcW w:w="2835" w:type="dxa"/>
          </w:tcPr>
          <w:p w:rsidR="007D11B6" w:rsidRDefault="007D11B6">
            <w:pPr>
              <w:pStyle w:val="ConsPlusNormal"/>
            </w:pPr>
            <w:r>
              <w:t xml:space="preserve">Государственная </w:t>
            </w:r>
            <w:hyperlink r:id="rId995">
              <w:r>
                <w:rPr>
                  <w:color w:val="0000FF"/>
                </w:rPr>
                <w:t>программа</w:t>
              </w:r>
            </w:hyperlink>
            <w:r>
              <w:t xml:space="preserve"> Республики Дагестан "Развитие культуры в Республике Дагестан"</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20</w:t>
            </w:r>
          </w:p>
        </w:tc>
        <w:tc>
          <w:tcPr>
            <w:tcW w:w="658" w:type="dxa"/>
          </w:tcPr>
          <w:p w:rsidR="007D11B6" w:rsidRDefault="007D11B6">
            <w:pPr>
              <w:pStyle w:val="ConsPlusNormal"/>
            </w:pPr>
          </w:p>
        </w:tc>
        <w:tc>
          <w:tcPr>
            <w:tcW w:w="1701" w:type="dxa"/>
          </w:tcPr>
          <w:p w:rsidR="007D11B6" w:rsidRDefault="007D11B6">
            <w:pPr>
              <w:pStyle w:val="ConsPlusNormal"/>
              <w:jc w:val="center"/>
            </w:pPr>
            <w:r>
              <w:t>65915,86</w:t>
            </w:r>
          </w:p>
        </w:tc>
      </w:tr>
      <w:tr w:rsidR="007D11B6">
        <w:tc>
          <w:tcPr>
            <w:tcW w:w="2835" w:type="dxa"/>
          </w:tcPr>
          <w:p w:rsidR="007D11B6" w:rsidRDefault="003C7D5F">
            <w:pPr>
              <w:pStyle w:val="ConsPlusNormal"/>
            </w:pPr>
            <w:hyperlink r:id="rId996">
              <w:r w:rsidR="007D11B6">
                <w:rPr>
                  <w:color w:val="0000FF"/>
                </w:rPr>
                <w:t>Подпрограмма</w:t>
              </w:r>
            </w:hyperlink>
            <w:r w:rsidR="007D11B6">
              <w:t xml:space="preserve"> "Обеспечение реализации государственной программы"</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20 3</w:t>
            </w:r>
          </w:p>
        </w:tc>
        <w:tc>
          <w:tcPr>
            <w:tcW w:w="658" w:type="dxa"/>
          </w:tcPr>
          <w:p w:rsidR="007D11B6" w:rsidRDefault="007D11B6">
            <w:pPr>
              <w:pStyle w:val="ConsPlusNormal"/>
            </w:pPr>
          </w:p>
        </w:tc>
        <w:tc>
          <w:tcPr>
            <w:tcW w:w="1701" w:type="dxa"/>
          </w:tcPr>
          <w:p w:rsidR="007D11B6" w:rsidRDefault="007D11B6">
            <w:pPr>
              <w:pStyle w:val="ConsPlusNormal"/>
              <w:jc w:val="center"/>
            </w:pPr>
            <w:r>
              <w:t>65915,86</w:t>
            </w:r>
          </w:p>
        </w:tc>
      </w:tr>
      <w:tr w:rsidR="007D11B6">
        <w:tc>
          <w:tcPr>
            <w:tcW w:w="2835" w:type="dxa"/>
          </w:tcPr>
          <w:p w:rsidR="007D11B6" w:rsidRDefault="007D11B6">
            <w:pPr>
              <w:pStyle w:val="ConsPlusNormal"/>
            </w:pPr>
            <w:r>
              <w:t>Основное мероприятие "Обеспечение эффективной деятельности Министерства культуры Республики Дагестан"</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20 3 01</w:t>
            </w:r>
          </w:p>
        </w:tc>
        <w:tc>
          <w:tcPr>
            <w:tcW w:w="658" w:type="dxa"/>
          </w:tcPr>
          <w:p w:rsidR="007D11B6" w:rsidRDefault="007D11B6">
            <w:pPr>
              <w:pStyle w:val="ConsPlusNormal"/>
            </w:pPr>
          </w:p>
        </w:tc>
        <w:tc>
          <w:tcPr>
            <w:tcW w:w="1701" w:type="dxa"/>
          </w:tcPr>
          <w:p w:rsidR="007D11B6" w:rsidRDefault="007D11B6">
            <w:pPr>
              <w:pStyle w:val="ConsPlusNormal"/>
              <w:jc w:val="center"/>
            </w:pPr>
            <w:r>
              <w:t>65915,86</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20 3 01 20000</w:t>
            </w:r>
          </w:p>
        </w:tc>
        <w:tc>
          <w:tcPr>
            <w:tcW w:w="658" w:type="dxa"/>
          </w:tcPr>
          <w:p w:rsidR="007D11B6" w:rsidRDefault="007D11B6">
            <w:pPr>
              <w:pStyle w:val="ConsPlusNormal"/>
            </w:pPr>
          </w:p>
        </w:tc>
        <w:tc>
          <w:tcPr>
            <w:tcW w:w="1701" w:type="dxa"/>
          </w:tcPr>
          <w:p w:rsidR="007D11B6" w:rsidRDefault="007D11B6">
            <w:pPr>
              <w:pStyle w:val="ConsPlusNormal"/>
              <w:jc w:val="center"/>
            </w:pPr>
            <w:r>
              <w:t>65915,86</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20 3 01 20000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58281,46</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20 3 01 20000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6446,00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20 3 01 20000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1188,40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99</w:t>
            </w:r>
          </w:p>
        </w:tc>
        <w:tc>
          <w:tcPr>
            <w:tcW w:w="658" w:type="dxa"/>
          </w:tcPr>
          <w:p w:rsidR="007D11B6" w:rsidRDefault="007D11B6">
            <w:pPr>
              <w:pStyle w:val="ConsPlusNormal"/>
            </w:pPr>
          </w:p>
        </w:tc>
        <w:tc>
          <w:tcPr>
            <w:tcW w:w="1701" w:type="dxa"/>
          </w:tcPr>
          <w:p w:rsidR="007D11B6" w:rsidRDefault="007D11B6">
            <w:pPr>
              <w:pStyle w:val="ConsPlusNormal"/>
              <w:jc w:val="center"/>
            </w:pPr>
            <w:r>
              <w:t>86901,54</w:t>
            </w:r>
          </w:p>
        </w:tc>
      </w:tr>
      <w:tr w:rsidR="007D11B6">
        <w:tc>
          <w:tcPr>
            <w:tcW w:w="2835" w:type="dxa"/>
          </w:tcPr>
          <w:p w:rsidR="007D11B6" w:rsidRDefault="007D11B6">
            <w:pPr>
              <w:pStyle w:val="ConsPlusNormal"/>
            </w:pPr>
            <w:r>
              <w:t>Иные непрограммные мероприятия</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99 8</w:t>
            </w:r>
          </w:p>
        </w:tc>
        <w:tc>
          <w:tcPr>
            <w:tcW w:w="658" w:type="dxa"/>
          </w:tcPr>
          <w:p w:rsidR="007D11B6" w:rsidRDefault="007D11B6">
            <w:pPr>
              <w:pStyle w:val="ConsPlusNormal"/>
            </w:pPr>
          </w:p>
        </w:tc>
        <w:tc>
          <w:tcPr>
            <w:tcW w:w="1701" w:type="dxa"/>
          </w:tcPr>
          <w:p w:rsidR="007D11B6" w:rsidRDefault="007D11B6">
            <w:pPr>
              <w:pStyle w:val="ConsPlusNormal"/>
              <w:jc w:val="center"/>
            </w:pPr>
            <w:r>
              <w:t>40181,23</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99 8 00 20000</w:t>
            </w:r>
          </w:p>
        </w:tc>
        <w:tc>
          <w:tcPr>
            <w:tcW w:w="658" w:type="dxa"/>
          </w:tcPr>
          <w:p w:rsidR="007D11B6" w:rsidRDefault="007D11B6">
            <w:pPr>
              <w:pStyle w:val="ConsPlusNormal"/>
            </w:pPr>
          </w:p>
        </w:tc>
        <w:tc>
          <w:tcPr>
            <w:tcW w:w="1701" w:type="dxa"/>
          </w:tcPr>
          <w:p w:rsidR="007D11B6" w:rsidRDefault="007D11B6">
            <w:pPr>
              <w:pStyle w:val="ConsPlusNormal"/>
              <w:jc w:val="center"/>
            </w:pPr>
            <w:r>
              <w:t>14686,83</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99 8 00 20000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13768,53</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99 8 00 20000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910,00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99 8 00 20000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8,30</w:t>
            </w:r>
          </w:p>
        </w:tc>
      </w:tr>
      <w:tr w:rsidR="007D11B6">
        <w:tc>
          <w:tcPr>
            <w:tcW w:w="2835" w:type="dxa"/>
          </w:tcPr>
          <w:p w:rsidR="007D11B6" w:rsidRDefault="007D11B6">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997">
              <w:r>
                <w:rPr>
                  <w:color w:val="0000FF"/>
                </w:rPr>
                <w:t>пунктом 1 статьи 9.1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99 8 00 59500</w:t>
            </w:r>
          </w:p>
        </w:tc>
        <w:tc>
          <w:tcPr>
            <w:tcW w:w="658" w:type="dxa"/>
          </w:tcPr>
          <w:p w:rsidR="007D11B6" w:rsidRDefault="007D11B6">
            <w:pPr>
              <w:pStyle w:val="ConsPlusNormal"/>
            </w:pPr>
          </w:p>
        </w:tc>
        <w:tc>
          <w:tcPr>
            <w:tcW w:w="1701" w:type="dxa"/>
          </w:tcPr>
          <w:p w:rsidR="007D11B6" w:rsidRDefault="007D11B6">
            <w:pPr>
              <w:pStyle w:val="ConsPlusNormal"/>
              <w:jc w:val="center"/>
            </w:pPr>
            <w:r>
              <w:t>25494,40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99 8 00 59500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24240,50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99 8 00 59500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1253,90</w:t>
            </w:r>
          </w:p>
        </w:tc>
      </w:tr>
      <w:tr w:rsidR="007D11B6">
        <w:tc>
          <w:tcPr>
            <w:tcW w:w="2835" w:type="dxa"/>
          </w:tcPr>
          <w:p w:rsidR="007D11B6" w:rsidRDefault="007D11B6">
            <w:pPr>
              <w:pStyle w:val="ConsPlusNormal"/>
            </w:pPr>
            <w:r>
              <w:t>Иные непрограммные мероприятия</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99 9</w:t>
            </w:r>
          </w:p>
        </w:tc>
        <w:tc>
          <w:tcPr>
            <w:tcW w:w="658" w:type="dxa"/>
          </w:tcPr>
          <w:p w:rsidR="007D11B6" w:rsidRDefault="007D11B6">
            <w:pPr>
              <w:pStyle w:val="ConsPlusNormal"/>
            </w:pPr>
          </w:p>
        </w:tc>
        <w:tc>
          <w:tcPr>
            <w:tcW w:w="1701" w:type="dxa"/>
          </w:tcPr>
          <w:p w:rsidR="007D11B6" w:rsidRDefault="007D11B6">
            <w:pPr>
              <w:pStyle w:val="ConsPlusNormal"/>
              <w:jc w:val="center"/>
            </w:pPr>
            <w:r>
              <w:t>46720,31</w:t>
            </w:r>
          </w:p>
        </w:tc>
      </w:tr>
      <w:tr w:rsidR="007D11B6">
        <w:tc>
          <w:tcPr>
            <w:tcW w:w="2835" w:type="dxa"/>
          </w:tcPr>
          <w:p w:rsidR="007D11B6" w:rsidRDefault="007D11B6">
            <w:pPr>
              <w:pStyle w:val="ConsPlusNormal"/>
            </w:pPr>
            <w:r>
              <w:t>Обеспечение деятельности Дагестанского некоммерческого фонда "Россия - моя история. Город Махачкала"</w:t>
            </w:r>
          </w:p>
        </w:tc>
        <w:tc>
          <w:tcPr>
            <w:tcW w:w="643" w:type="dxa"/>
          </w:tcPr>
          <w:p w:rsidR="007D11B6" w:rsidRDefault="007D11B6">
            <w:pPr>
              <w:pStyle w:val="ConsPlusNormal"/>
              <w:jc w:val="center"/>
            </w:pPr>
            <w:r>
              <w:t>08</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99 9 00 62460</w:t>
            </w:r>
          </w:p>
        </w:tc>
        <w:tc>
          <w:tcPr>
            <w:tcW w:w="658" w:type="dxa"/>
          </w:tcPr>
          <w:p w:rsidR="007D11B6" w:rsidRDefault="007D11B6">
            <w:pPr>
              <w:pStyle w:val="ConsPlusNormal"/>
            </w:pPr>
          </w:p>
        </w:tc>
        <w:tc>
          <w:tcPr>
            <w:tcW w:w="1701" w:type="dxa"/>
          </w:tcPr>
          <w:p w:rsidR="007D11B6" w:rsidRDefault="007D11B6">
            <w:pPr>
              <w:pStyle w:val="ConsPlusNormal"/>
              <w:jc w:val="center"/>
            </w:pPr>
            <w:r>
              <w:t>46720,31</w:t>
            </w:r>
          </w:p>
        </w:tc>
      </w:tr>
      <w:tr w:rsidR="007D11B6">
        <w:tc>
          <w:tcPr>
            <w:tcW w:w="2835" w:type="dxa"/>
          </w:tcPr>
          <w:p w:rsidR="007D11B6" w:rsidRDefault="007D11B6">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43" w:type="dxa"/>
          </w:tcPr>
          <w:p w:rsidR="007D11B6" w:rsidRDefault="007D11B6">
            <w:pPr>
              <w:pStyle w:val="ConsPlusNormal"/>
              <w:jc w:val="center"/>
            </w:pPr>
            <w:r>
              <w:lastRenderedPageBreak/>
              <w:t>08</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99 9 00 62460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46720,31</w:t>
            </w:r>
          </w:p>
        </w:tc>
      </w:tr>
      <w:tr w:rsidR="007D11B6">
        <w:tc>
          <w:tcPr>
            <w:tcW w:w="2835" w:type="dxa"/>
          </w:tcPr>
          <w:p w:rsidR="007D11B6" w:rsidRDefault="007D11B6">
            <w:pPr>
              <w:pStyle w:val="ConsPlusNormal"/>
            </w:pPr>
            <w:r>
              <w:lastRenderedPageBreak/>
              <w:t>ЗДРАВООХРАНЕНИЕ</w:t>
            </w:r>
          </w:p>
        </w:tc>
        <w:tc>
          <w:tcPr>
            <w:tcW w:w="643" w:type="dxa"/>
          </w:tcPr>
          <w:p w:rsidR="007D11B6" w:rsidRDefault="007D11B6">
            <w:pPr>
              <w:pStyle w:val="ConsPlusNormal"/>
              <w:jc w:val="center"/>
            </w:pPr>
            <w:r>
              <w:t>09</w:t>
            </w:r>
          </w:p>
        </w:tc>
        <w:tc>
          <w:tcPr>
            <w:tcW w:w="614" w:type="dxa"/>
          </w:tcPr>
          <w:p w:rsidR="007D11B6" w:rsidRDefault="007D11B6">
            <w:pPr>
              <w:pStyle w:val="ConsPlusNormal"/>
            </w:pP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10753739,56</w:t>
            </w:r>
          </w:p>
        </w:tc>
      </w:tr>
      <w:tr w:rsidR="007D11B6">
        <w:tc>
          <w:tcPr>
            <w:tcW w:w="2835" w:type="dxa"/>
          </w:tcPr>
          <w:p w:rsidR="007D11B6" w:rsidRDefault="007D11B6">
            <w:pPr>
              <w:pStyle w:val="ConsPlusNormal"/>
            </w:pPr>
            <w:r>
              <w:t>Стационарная медицинская помощь</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2744462,65</w:t>
            </w:r>
          </w:p>
        </w:tc>
      </w:tr>
      <w:tr w:rsidR="007D11B6">
        <w:tc>
          <w:tcPr>
            <w:tcW w:w="2835" w:type="dxa"/>
          </w:tcPr>
          <w:p w:rsidR="007D11B6" w:rsidRDefault="007D11B6">
            <w:pPr>
              <w:pStyle w:val="ConsPlusNormal"/>
            </w:pPr>
            <w:r>
              <w:t xml:space="preserve">Государственная </w:t>
            </w:r>
            <w:hyperlink r:id="rId998">
              <w:r>
                <w:rPr>
                  <w:color w:val="0000FF"/>
                </w:rPr>
                <w:t>программа</w:t>
              </w:r>
            </w:hyperlink>
            <w:r>
              <w:t xml:space="preserve"> Республики Дагестан "Развитие здравоохранения в Республике Дагестан"</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21</w:t>
            </w:r>
          </w:p>
        </w:tc>
        <w:tc>
          <w:tcPr>
            <w:tcW w:w="658" w:type="dxa"/>
          </w:tcPr>
          <w:p w:rsidR="007D11B6" w:rsidRDefault="007D11B6">
            <w:pPr>
              <w:pStyle w:val="ConsPlusNormal"/>
            </w:pPr>
          </w:p>
        </w:tc>
        <w:tc>
          <w:tcPr>
            <w:tcW w:w="1701" w:type="dxa"/>
          </w:tcPr>
          <w:p w:rsidR="007D11B6" w:rsidRDefault="007D11B6">
            <w:pPr>
              <w:pStyle w:val="ConsPlusNormal"/>
              <w:jc w:val="center"/>
            </w:pPr>
            <w:r>
              <w:t>2598306,21</w:t>
            </w:r>
          </w:p>
        </w:tc>
      </w:tr>
      <w:tr w:rsidR="007D11B6">
        <w:tc>
          <w:tcPr>
            <w:tcW w:w="2835" w:type="dxa"/>
          </w:tcPr>
          <w:p w:rsidR="007D11B6" w:rsidRDefault="003C7D5F">
            <w:pPr>
              <w:pStyle w:val="ConsPlusNormal"/>
            </w:pPr>
            <w:hyperlink r:id="rId999">
              <w:r w:rsidR="007D11B6">
                <w:rPr>
                  <w:color w:val="0000FF"/>
                </w:rPr>
                <w:t>Подпрограмма</w:t>
              </w:r>
            </w:hyperlink>
            <w:r w:rsidR="007D11B6">
              <w:t xml:space="preserve"> "Профилактика заболеваний и формирование здорового образа жизни. Развитие первичной медико-санитарной помощи"</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21 1</w:t>
            </w:r>
          </w:p>
        </w:tc>
        <w:tc>
          <w:tcPr>
            <w:tcW w:w="658" w:type="dxa"/>
          </w:tcPr>
          <w:p w:rsidR="007D11B6" w:rsidRDefault="007D11B6">
            <w:pPr>
              <w:pStyle w:val="ConsPlusNormal"/>
            </w:pPr>
          </w:p>
        </w:tc>
        <w:tc>
          <w:tcPr>
            <w:tcW w:w="1701" w:type="dxa"/>
          </w:tcPr>
          <w:p w:rsidR="007D11B6" w:rsidRDefault="007D11B6">
            <w:pPr>
              <w:pStyle w:val="ConsPlusNormal"/>
              <w:jc w:val="center"/>
            </w:pPr>
            <w:r>
              <w:t>4657,59</w:t>
            </w:r>
          </w:p>
        </w:tc>
      </w:tr>
      <w:tr w:rsidR="007D11B6">
        <w:tc>
          <w:tcPr>
            <w:tcW w:w="2835" w:type="dxa"/>
          </w:tcPr>
          <w:p w:rsidR="007D11B6" w:rsidRDefault="007D11B6">
            <w:pPr>
              <w:pStyle w:val="ConsPlusNormal"/>
            </w:pPr>
            <w:r>
              <w:t>Основное мероприятие "Профилактика инфекционных заболеваний, включая иммунопрофилактику"</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21 1 02</w:t>
            </w:r>
          </w:p>
        </w:tc>
        <w:tc>
          <w:tcPr>
            <w:tcW w:w="658" w:type="dxa"/>
          </w:tcPr>
          <w:p w:rsidR="007D11B6" w:rsidRDefault="007D11B6">
            <w:pPr>
              <w:pStyle w:val="ConsPlusNormal"/>
            </w:pPr>
          </w:p>
        </w:tc>
        <w:tc>
          <w:tcPr>
            <w:tcW w:w="1701" w:type="dxa"/>
          </w:tcPr>
          <w:p w:rsidR="007D11B6" w:rsidRDefault="007D11B6">
            <w:pPr>
              <w:pStyle w:val="ConsPlusNormal"/>
              <w:jc w:val="center"/>
            </w:pPr>
            <w:r>
              <w:t>1657,59</w:t>
            </w:r>
          </w:p>
        </w:tc>
      </w:tr>
      <w:tr w:rsidR="007D11B6">
        <w:tc>
          <w:tcPr>
            <w:tcW w:w="2835" w:type="dxa"/>
          </w:tcPr>
          <w:p w:rsidR="007D11B6" w:rsidRDefault="007D11B6">
            <w:pPr>
              <w:pStyle w:val="ConsPlusNormal"/>
            </w:pPr>
            <w:r>
              <w:t>Совершенствование выявления и профилактики заболевания туберкулезом</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21 1 02 90330</w:t>
            </w:r>
          </w:p>
        </w:tc>
        <w:tc>
          <w:tcPr>
            <w:tcW w:w="658" w:type="dxa"/>
          </w:tcPr>
          <w:p w:rsidR="007D11B6" w:rsidRDefault="007D11B6">
            <w:pPr>
              <w:pStyle w:val="ConsPlusNormal"/>
            </w:pPr>
          </w:p>
        </w:tc>
        <w:tc>
          <w:tcPr>
            <w:tcW w:w="1701" w:type="dxa"/>
          </w:tcPr>
          <w:p w:rsidR="007D11B6" w:rsidRDefault="007D11B6">
            <w:pPr>
              <w:pStyle w:val="ConsPlusNormal"/>
              <w:jc w:val="center"/>
            </w:pPr>
            <w:r>
              <w:t>1657,59</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21 1 02 90330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1657,59</w:t>
            </w:r>
          </w:p>
        </w:tc>
      </w:tr>
      <w:tr w:rsidR="007D11B6">
        <w:tc>
          <w:tcPr>
            <w:tcW w:w="2835" w:type="dxa"/>
          </w:tcPr>
          <w:p w:rsidR="007D11B6" w:rsidRDefault="007D11B6">
            <w:pPr>
              <w:pStyle w:val="ConsPlusNormal"/>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21 1 04</w:t>
            </w:r>
          </w:p>
        </w:tc>
        <w:tc>
          <w:tcPr>
            <w:tcW w:w="658" w:type="dxa"/>
          </w:tcPr>
          <w:p w:rsidR="007D11B6" w:rsidRDefault="007D11B6">
            <w:pPr>
              <w:pStyle w:val="ConsPlusNormal"/>
            </w:pPr>
          </w:p>
        </w:tc>
        <w:tc>
          <w:tcPr>
            <w:tcW w:w="1701" w:type="dxa"/>
          </w:tcPr>
          <w:p w:rsidR="007D11B6" w:rsidRDefault="007D11B6">
            <w:pPr>
              <w:pStyle w:val="ConsPlusNormal"/>
              <w:jc w:val="center"/>
            </w:pPr>
            <w:r>
              <w:t>3000,00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21 1 04 00590</w:t>
            </w:r>
          </w:p>
        </w:tc>
        <w:tc>
          <w:tcPr>
            <w:tcW w:w="658" w:type="dxa"/>
          </w:tcPr>
          <w:p w:rsidR="007D11B6" w:rsidRDefault="007D11B6">
            <w:pPr>
              <w:pStyle w:val="ConsPlusNormal"/>
            </w:pPr>
          </w:p>
        </w:tc>
        <w:tc>
          <w:tcPr>
            <w:tcW w:w="1701" w:type="dxa"/>
          </w:tcPr>
          <w:p w:rsidR="007D11B6" w:rsidRDefault="007D11B6">
            <w:pPr>
              <w:pStyle w:val="ConsPlusNormal"/>
              <w:jc w:val="center"/>
            </w:pPr>
            <w:r>
              <w:t>3000,00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21 1 04 00590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3000,00</w:t>
            </w:r>
          </w:p>
        </w:tc>
      </w:tr>
      <w:tr w:rsidR="007D11B6">
        <w:tc>
          <w:tcPr>
            <w:tcW w:w="2835" w:type="dxa"/>
          </w:tcPr>
          <w:p w:rsidR="007D11B6" w:rsidRDefault="003C7D5F">
            <w:pPr>
              <w:pStyle w:val="ConsPlusNormal"/>
            </w:pPr>
            <w:hyperlink r:id="rId1000">
              <w:r w:rsidR="007D11B6">
                <w:rPr>
                  <w:color w:val="0000FF"/>
                </w:rPr>
                <w:t>Подпрограмма</w:t>
              </w:r>
            </w:hyperlink>
            <w:r w:rsidR="007D11B6">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21 2</w:t>
            </w:r>
          </w:p>
        </w:tc>
        <w:tc>
          <w:tcPr>
            <w:tcW w:w="658" w:type="dxa"/>
          </w:tcPr>
          <w:p w:rsidR="007D11B6" w:rsidRDefault="007D11B6">
            <w:pPr>
              <w:pStyle w:val="ConsPlusNormal"/>
            </w:pPr>
          </w:p>
        </w:tc>
        <w:tc>
          <w:tcPr>
            <w:tcW w:w="1701" w:type="dxa"/>
          </w:tcPr>
          <w:p w:rsidR="007D11B6" w:rsidRDefault="007D11B6">
            <w:pPr>
              <w:pStyle w:val="ConsPlusNormal"/>
              <w:jc w:val="center"/>
            </w:pPr>
            <w:r>
              <w:t>2068930,91</w:t>
            </w:r>
          </w:p>
        </w:tc>
      </w:tr>
      <w:tr w:rsidR="007D11B6">
        <w:tc>
          <w:tcPr>
            <w:tcW w:w="2835" w:type="dxa"/>
          </w:tcPr>
          <w:p w:rsidR="007D11B6" w:rsidRDefault="007D11B6">
            <w:pPr>
              <w:pStyle w:val="ConsPlusNormal"/>
            </w:pPr>
            <w:r>
              <w:t>Основное мероприятие "Совершенствование системы оказания медицинской помощи больным туберкулезом"</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21 2 01</w:t>
            </w:r>
          </w:p>
        </w:tc>
        <w:tc>
          <w:tcPr>
            <w:tcW w:w="658" w:type="dxa"/>
          </w:tcPr>
          <w:p w:rsidR="007D11B6" w:rsidRDefault="007D11B6">
            <w:pPr>
              <w:pStyle w:val="ConsPlusNormal"/>
            </w:pPr>
          </w:p>
        </w:tc>
        <w:tc>
          <w:tcPr>
            <w:tcW w:w="1701" w:type="dxa"/>
          </w:tcPr>
          <w:p w:rsidR="007D11B6" w:rsidRDefault="007D11B6">
            <w:pPr>
              <w:pStyle w:val="ConsPlusNormal"/>
              <w:jc w:val="center"/>
            </w:pPr>
            <w:r>
              <w:t>680055,27</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21 2 01 00590</w:t>
            </w:r>
          </w:p>
        </w:tc>
        <w:tc>
          <w:tcPr>
            <w:tcW w:w="658" w:type="dxa"/>
          </w:tcPr>
          <w:p w:rsidR="007D11B6" w:rsidRDefault="007D11B6">
            <w:pPr>
              <w:pStyle w:val="ConsPlusNormal"/>
            </w:pPr>
          </w:p>
        </w:tc>
        <w:tc>
          <w:tcPr>
            <w:tcW w:w="1701" w:type="dxa"/>
          </w:tcPr>
          <w:p w:rsidR="007D11B6" w:rsidRDefault="007D11B6">
            <w:pPr>
              <w:pStyle w:val="ConsPlusNormal"/>
              <w:jc w:val="center"/>
            </w:pPr>
            <w:r>
              <w:t>655051,03</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21 2 01 00590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655051,03</w:t>
            </w:r>
          </w:p>
        </w:tc>
      </w:tr>
      <w:tr w:rsidR="007D11B6">
        <w:tc>
          <w:tcPr>
            <w:tcW w:w="2835" w:type="dxa"/>
          </w:tcPr>
          <w:p w:rsidR="007D11B6" w:rsidRDefault="007D11B6">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21 2 01 90340</w:t>
            </w:r>
          </w:p>
        </w:tc>
        <w:tc>
          <w:tcPr>
            <w:tcW w:w="658" w:type="dxa"/>
          </w:tcPr>
          <w:p w:rsidR="007D11B6" w:rsidRDefault="007D11B6">
            <w:pPr>
              <w:pStyle w:val="ConsPlusNormal"/>
            </w:pPr>
          </w:p>
        </w:tc>
        <w:tc>
          <w:tcPr>
            <w:tcW w:w="1701" w:type="dxa"/>
          </w:tcPr>
          <w:p w:rsidR="007D11B6" w:rsidRDefault="007D11B6">
            <w:pPr>
              <w:pStyle w:val="ConsPlusNormal"/>
              <w:jc w:val="center"/>
            </w:pPr>
            <w:r>
              <w:t>25004,24</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21 2 01 90340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25004,24</w:t>
            </w:r>
          </w:p>
        </w:tc>
      </w:tr>
      <w:tr w:rsidR="007D11B6">
        <w:tc>
          <w:tcPr>
            <w:tcW w:w="2835" w:type="dxa"/>
          </w:tcPr>
          <w:p w:rsidR="007D11B6" w:rsidRDefault="007D11B6">
            <w:pPr>
              <w:pStyle w:val="ConsPlusNormal"/>
            </w:pPr>
            <w:r>
              <w:t xml:space="preserve">Основное мероприятие "Совершенствование оказания медицинской помощи лицам, инфицированным вирусом иммунодефицита человека, </w:t>
            </w:r>
            <w:r>
              <w:lastRenderedPageBreak/>
              <w:t>гепатитами В и С"</w:t>
            </w:r>
          </w:p>
        </w:tc>
        <w:tc>
          <w:tcPr>
            <w:tcW w:w="643" w:type="dxa"/>
          </w:tcPr>
          <w:p w:rsidR="007D11B6" w:rsidRDefault="007D11B6">
            <w:pPr>
              <w:pStyle w:val="ConsPlusNormal"/>
              <w:jc w:val="center"/>
            </w:pPr>
            <w:r>
              <w:lastRenderedPageBreak/>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21 2 02</w:t>
            </w:r>
          </w:p>
        </w:tc>
        <w:tc>
          <w:tcPr>
            <w:tcW w:w="658" w:type="dxa"/>
          </w:tcPr>
          <w:p w:rsidR="007D11B6" w:rsidRDefault="007D11B6">
            <w:pPr>
              <w:pStyle w:val="ConsPlusNormal"/>
            </w:pPr>
          </w:p>
        </w:tc>
        <w:tc>
          <w:tcPr>
            <w:tcW w:w="1701" w:type="dxa"/>
          </w:tcPr>
          <w:p w:rsidR="007D11B6" w:rsidRDefault="007D11B6">
            <w:pPr>
              <w:pStyle w:val="ConsPlusNormal"/>
              <w:jc w:val="center"/>
            </w:pPr>
            <w:r>
              <w:t>80037,60</w:t>
            </w:r>
          </w:p>
        </w:tc>
      </w:tr>
      <w:tr w:rsidR="007D11B6">
        <w:tc>
          <w:tcPr>
            <w:tcW w:w="2835" w:type="dxa"/>
          </w:tcPr>
          <w:p w:rsidR="007D11B6" w:rsidRDefault="007D11B6">
            <w:pPr>
              <w:pStyle w:val="ConsPlusNormal"/>
            </w:pPr>
            <w:r>
              <w:lastRenderedPageBreak/>
              <w:t>Совершенствование диагностики и лечения ВИЧ-инфекции и СПИД-ассоциированных заболеваний</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21 2 02 90350</w:t>
            </w:r>
          </w:p>
        </w:tc>
        <w:tc>
          <w:tcPr>
            <w:tcW w:w="658" w:type="dxa"/>
          </w:tcPr>
          <w:p w:rsidR="007D11B6" w:rsidRDefault="007D11B6">
            <w:pPr>
              <w:pStyle w:val="ConsPlusNormal"/>
            </w:pPr>
          </w:p>
        </w:tc>
        <w:tc>
          <w:tcPr>
            <w:tcW w:w="1701" w:type="dxa"/>
          </w:tcPr>
          <w:p w:rsidR="007D11B6" w:rsidRDefault="007D11B6">
            <w:pPr>
              <w:pStyle w:val="ConsPlusNormal"/>
              <w:jc w:val="center"/>
            </w:pPr>
            <w:r>
              <w:t>80037,60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21 2 02 90350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80037,60</w:t>
            </w:r>
          </w:p>
        </w:tc>
      </w:tr>
      <w:tr w:rsidR="007D11B6">
        <w:tc>
          <w:tcPr>
            <w:tcW w:w="2835" w:type="dxa"/>
          </w:tcPr>
          <w:p w:rsidR="007D11B6" w:rsidRDefault="007D11B6">
            <w:pPr>
              <w:pStyle w:val="ConsPlusNormal"/>
            </w:pPr>
            <w:r>
              <w:t>Основное мероприятие "Совершенствование системы оказания медицинской помощи наркологическим больным"</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21 2 03</w:t>
            </w:r>
          </w:p>
        </w:tc>
        <w:tc>
          <w:tcPr>
            <w:tcW w:w="658" w:type="dxa"/>
          </w:tcPr>
          <w:p w:rsidR="007D11B6" w:rsidRDefault="007D11B6">
            <w:pPr>
              <w:pStyle w:val="ConsPlusNormal"/>
            </w:pPr>
          </w:p>
        </w:tc>
        <w:tc>
          <w:tcPr>
            <w:tcW w:w="1701" w:type="dxa"/>
          </w:tcPr>
          <w:p w:rsidR="007D11B6" w:rsidRDefault="007D11B6">
            <w:pPr>
              <w:pStyle w:val="ConsPlusNormal"/>
              <w:jc w:val="center"/>
            </w:pPr>
            <w:r>
              <w:t>56545,00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21 2 03 00590</w:t>
            </w:r>
          </w:p>
        </w:tc>
        <w:tc>
          <w:tcPr>
            <w:tcW w:w="658" w:type="dxa"/>
          </w:tcPr>
          <w:p w:rsidR="007D11B6" w:rsidRDefault="007D11B6">
            <w:pPr>
              <w:pStyle w:val="ConsPlusNormal"/>
            </w:pPr>
          </w:p>
        </w:tc>
        <w:tc>
          <w:tcPr>
            <w:tcW w:w="1701" w:type="dxa"/>
          </w:tcPr>
          <w:p w:rsidR="007D11B6" w:rsidRDefault="007D11B6">
            <w:pPr>
              <w:pStyle w:val="ConsPlusNormal"/>
              <w:jc w:val="center"/>
            </w:pPr>
            <w:r>
              <w:t>56545,00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21 2 03 00590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56545,00</w:t>
            </w:r>
          </w:p>
        </w:tc>
      </w:tr>
      <w:tr w:rsidR="007D11B6">
        <w:tc>
          <w:tcPr>
            <w:tcW w:w="2835" w:type="dxa"/>
          </w:tcPr>
          <w:p w:rsidR="007D11B6" w:rsidRDefault="007D11B6">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21 2 04</w:t>
            </w:r>
          </w:p>
        </w:tc>
        <w:tc>
          <w:tcPr>
            <w:tcW w:w="658" w:type="dxa"/>
          </w:tcPr>
          <w:p w:rsidR="007D11B6" w:rsidRDefault="007D11B6">
            <w:pPr>
              <w:pStyle w:val="ConsPlusNormal"/>
            </w:pPr>
          </w:p>
        </w:tc>
        <w:tc>
          <w:tcPr>
            <w:tcW w:w="1701" w:type="dxa"/>
          </w:tcPr>
          <w:p w:rsidR="007D11B6" w:rsidRDefault="007D11B6">
            <w:pPr>
              <w:pStyle w:val="ConsPlusNormal"/>
              <w:jc w:val="center"/>
            </w:pPr>
            <w:r>
              <w:t>742803,25</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21 2 04 00590</w:t>
            </w:r>
          </w:p>
        </w:tc>
        <w:tc>
          <w:tcPr>
            <w:tcW w:w="658" w:type="dxa"/>
          </w:tcPr>
          <w:p w:rsidR="007D11B6" w:rsidRDefault="007D11B6">
            <w:pPr>
              <w:pStyle w:val="ConsPlusNormal"/>
            </w:pPr>
          </w:p>
        </w:tc>
        <w:tc>
          <w:tcPr>
            <w:tcW w:w="1701" w:type="dxa"/>
          </w:tcPr>
          <w:p w:rsidR="007D11B6" w:rsidRDefault="007D11B6">
            <w:pPr>
              <w:pStyle w:val="ConsPlusNormal"/>
              <w:jc w:val="center"/>
            </w:pPr>
            <w:r>
              <w:t>742803,25</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21 2 04 00590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273910,70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21 2 04 00590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118290,15</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21 2 04 00590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349475,90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21 2 04 00590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1126,50</w:t>
            </w:r>
          </w:p>
        </w:tc>
      </w:tr>
      <w:tr w:rsidR="007D11B6">
        <w:tc>
          <w:tcPr>
            <w:tcW w:w="2835" w:type="dxa"/>
          </w:tcPr>
          <w:p w:rsidR="007D11B6" w:rsidRDefault="007D11B6">
            <w:pPr>
              <w:pStyle w:val="ConsPlusNormal"/>
            </w:pPr>
            <w:r>
              <w:t>Основное мероприятие "Совершенствование системы оказания медицинской помощи больным прочими заболеваниями"</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212 09</w:t>
            </w:r>
          </w:p>
        </w:tc>
        <w:tc>
          <w:tcPr>
            <w:tcW w:w="658" w:type="dxa"/>
          </w:tcPr>
          <w:p w:rsidR="007D11B6" w:rsidRDefault="007D11B6">
            <w:pPr>
              <w:pStyle w:val="ConsPlusNormal"/>
            </w:pPr>
          </w:p>
        </w:tc>
        <w:tc>
          <w:tcPr>
            <w:tcW w:w="1701" w:type="dxa"/>
          </w:tcPr>
          <w:p w:rsidR="007D11B6" w:rsidRDefault="007D11B6">
            <w:pPr>
              <w:pStyle w:val="ConsPlusNormal"/>
              <w:jc w:val="center"/>
            </w:pPr>
            <w:r>
              <w:t>105469,37</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21 2 09 00590</w:t>
            </w:r>
          </w:p>
        </w:tc>
        <w:tc>
          <w:tcPr>
            <w:tcW w:w="658" w:type="dxa"/>
          </w:tcPr>
          <w:p w:rsidR="007D11B6" w:rsidRDefault="007D11B6">
            <w:pPr>
              <w:pStyle w:val="ConsPlusNormal"/>
            </w:pPr>
          </w:p>
        </w:tc>
        <w:tc>
          <w:tcPr>
            <w:tcW w:w="1701" w:type="dxa"/>
          </w:tcPr>
          <w:p w:rsidR="007D11B6" w:rsidRDefault="007D11B6">
            <w:pPr>
              <w:pStyle w:val="ConsPlusNormal"/>
              <w:jc w:val="center"/>
            </w:pPr>
            <w:r>
              <w:t>105469,37</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21 2 09 00590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69865,47</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21 2 09 00590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35603,90</w:t>
            </w:r>
          </w:p>
        </w:tc>
      </w:tr>
      <w:tr w:rsidR="007D11B6">
        <w:tc>
          <w:tcPr>
            <w:tcW w:w="2835" w:type="dxa"/>
          </w:tcPr>
          <w:p w:rsidR="007D11B6" w:rsidRDefault="007D11B6">
            <w:pPr>
              <w:pStyle w:val="ConsPlusNormal"/>
            </w:pPr>
            <w:r>
              <w:t>Основное мероприятие "Совершенствование высокотехнологичной медицинской помощи"</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212 10</w:t>
            </w:r>
          </w:p>
        </w:tc>
        <w:tc>
          <w:tcPr>
            <w:tcW w:w="658" w:type="dxa"/>
          </w:tcPr>
          <w:p w:rsidR="007D11B6" w:rsidRDefault="007D11B6">
            <w:pPr>
              <w:pStyle w:val="ConsPlusNormal"/>
            </w:pPr>
          </w:p>
        </w:tc>
        <w:tc>
          <w:tcPr>
            <w:tcW w:w="1701" w:type="dxa"/>
          </w:tcPr>
          <w:p w:rsidR="007D11B6" w:rsidRDefault="007D11B6">
            <w:pPr>
              <w:pStyle w:val="ConsPlusNormal"/>
              <w:jc w:val="center"/>
            </w:pPr>
            <w:r>
              <w:t>404020,42</w:t>
            </w:r>
          </w:p>
        </w:tc>
      </w:tr>
      <w:tr w:rsidR="007D11B6">
        <w:tc>
          <w:tcPr>
            <w:tcW w:w="2835" w:type="dxa"/>
          </w:tcPr>
          <w:p w:rsidR="007D11B6" w:rsidRDefault="007D11B6">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21 2 10 R4020</w:t>
            </w:r>
          </w:p>
        </w:tc>
        <w:tc>
          <w:tcPr>
            <w:tcW w:w="658" w:type="dxa"/>
          </w:tcPr>
          <w:p w:rsidR="007D11B6" w:rsidRDefault="007D11B6">
            <w:pPr>
              <w:pStyle w:val="ConsPlusNormal"/>
            </w:pPr>
          </w:p>
        </w:tc>
        <w:tc>
          <w:tcPr>
            <w:tcW w:w="1701" w:type="dxa"/>
          </w:tcPr>
          <w:p w:rsidR="007D11B6" w:rsidRDefault="007D11B6">
            <w:pPr>
              <w:pStyle w:val="ConsPlusNormal"/>
              <w:jc w:val="center"/>
            </w:pPr>
            <w:r>
              <w:t>404020,42</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21 2 10 R4020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404020,42</w:t>
            </w:r>
          </w:p>
        </w:tc>
      </w:tr>
      <w:tr w:rsidR="007D11B6">
        <w:tc>
          <w:tcPr>
            <w:tcW w:w="2835" w:type="dxa"/>
          </w:tcPr>
          <w:p w:rsidR="007D11B6" w:rsidRDefault="003C7D5F">
            <w:pPr>
              <w:pStyle w:val="ConsPlusNormal"/>
            </w:pPr>
            <w:hyperlink r:id="rId1001">
              <w:r w:rsidR="007D11B6">
                <w:rPr>
                  <w:color w:val="0000FF"/>
                </w:rPr>
                <w:t>Подпрограмма</w:t>
              </w:r>
            </w:hyperlink>
            <w:r w:rsidR="007D11B6">
              <w:t xml:space="preserve"> "Развитие системы оказания паллиативной медицинской помощи"</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21 8</w:t>
            </w:r>
          </w:p>
        </w:tc>
        <w:tc>
          <w:tcPr>
            <w:tcW w:w="658" w:type="dxa"/>
          </w:tcPr>
          <w:p w:rsidR="007D11B6" w:rsidRDefault="007D11B6">
            <w:pPr>
              <w:pStyle w:val="ConsPlusNormal"/>
            </w:pPr>
          </w:p>
        </w:tc>
        <w:tc>
          <w:tcPr>
            <w:tcW w:w="1701" w:type="dxa"/>
          </w:tcPr>
          <w:p w:rsidR="007D11B6" w:rsidRDefault="007D11B6">
            <w:pPr>
              <w:pStyle w:val="ConsPlusNormal"/>
              <w:jc w:val="center"/>
            </w:pPr>
            <w:r>
              <w:t>181085,10</w:t>
            </w:r>
          </w:p>
        </w:tc>
      </w:tr>
      <w:tr w:rsidR="007D11B6">
        <w:tc>
          <w:tcPr>
            <w:tcW w:w="2835" w:type="dxa"/>
          </w:tcPr>
          <w:p w:rsidR="007D11B6" w:rsidRDefault="007D11B6">
            <w:pPr>
              <w:pStyle w:val="ConsPlusNormal"/>
            </w:pPr>
            <w:r>
              <w:t>Мероприятия по совершенствованию инфраструктуры оказания паллиативной медицинской помощи</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21 8 01</w:t>
            </w:r>
          </w:p>
        </w:tc>
        <w:tc>
          <w:tcPr>
            <w:tcW w:w="658" w:type="dxa"/>
          </w:tcPr>
          <w:p w:rsidR="007D11B6" w:rsidRDefault="007D11B6">
            <w:pPr>
              <w:pStyle w:val="ConsPlusNormal"/>
            </w:pPr>
          </w:p>
        </w:tc>
        <w:tc>
          <w:tcPr>
            <w:tcW w:w="1701" w:type="dxa"/>
          </w:tcPr>
          <w:p w:rsidR="007D11B6" w:rsidRDefault="007D11B6">
            <w:pPr>
              <w:pStyle w:val="ConsPlusNormal"/>
              <w:jc w:val="center"/>
            </w:pPr>
            <w:r>
              <w:t>17134,80</w:t>
            </w:r>
          </w:p>
        </w:tc>
      </w:tr>
      <w:tr w:rsidR="007D11B6">
        <w:tc>
          <w:tcPr>
            <w:tcW w:w="2835" w:type="dxa"/>
          </w:tcPr>
          <w:p w:rsidR="007D11B6" w:rsidRDefault="007D11B6">
            <w:pPr>
              <w:pStyle w:val="ConsPlusNormal"/>
            </w:pPr>
            <w:r>
              <w:t>Мероприятия по совершенствованию инфраструктуры оказания паллиативной медицинской помощи</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21 8 01 00590</w:t>
            </w:r>
          </w:p>
        </w:tc>
        <w:tc>
          <w:tcPr>
            <w:tcW w:w="658" w:type="dxa"/>
          </w:tcPr>
          <w:p w:rsidR="007D11B6" w:rsidRDefault="007D11B6">
            <w:pPr>
              <w:pStyle w:val="ConsPlusNormal"/>
            </w:pPr>
          </w:p>
        </w:tc>
        <w:tc>
          <w:tcPr>
            <w:tcW w:w="1701" w:type="dxa"/>
          </w:tcPr>
          <w:p w:rsidR="007D11B6" w:rsidRDefault="007D11B6">
            <w:pPr>
              <w:pStyle w:val="ConsPlusNormal"/>
              <w:jc w:val="center"/>
            </w:pPr>
            <w:r>
              <w:t>17134,80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21 8 01 00590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17134,80</w:t>
            </w:r>
          </w:p>
        </w:tc>
      </w:tr>
      <w:tr w:rsidR="007D11B6">
        <w:tc>
          <w:tcPr>
            <w:tcW w:w="2835" w:type="dxa"/>
          </w:tcPr>
          <w:p w:rsidR="007D11B6" w:rsidRDefault="007D11B6">
            <w:pPr>
              <w:pStyle w:val="ConsPlusNormal"/>
            </w:pPr>
            <w:r>
              <w:t>Оснащение медицинских организаций, оказывающих паллиативную помощь</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21 8 02</w:t>
            </w:r>
          </w:p>
        </w:tc>
        <w:tc>
          <w:tcPr>
            <w:tcW w:w="658" w:type="dxa"/>
          </w:tcPr>
          <w:p w:rsidR="007D11B6" w:rsidRDefault="007D11B6">
            <w:pPr>
              <w:pStyle w:val="ConsPlusNormal"/>
            </w:pPr>
          </w:p>
        </w:tc>
        <w:tc>
          <w:tcPr>
            <w:tcW w:w="1701" w:type="dxa"/>
          </w:tcPr>
          <w:p w:rsidR="007D11B6" w:rsidRDefault="007D11B6">
            <w:pPr>
              <w:pStyle w:val="ConsPlusNormal"/>
              <w:jc w:val="center"/>
            </w:pPr>
            <w:r>
              <w:t>27550,31</w:t>
            </w:r>
          </w:p>
        </w:tc>
      </w:tr>
      <w:tr w:rsidR="007D11B6">
        <w:tc>
          <w:tcPr>
            <w:tcW w:w="2835" w:type="dxa"/>
          </w:tcPr>
          <w:p w:rsidR="007D11B6" w:rsidRDefault="007D11B6">
            <w:pPr>
              <w:pStyle w:val="ConsPlusNormal"/>
            </w:pPr>
            <w:r>
              <w:t>Мероприятия по оснащению медицинских организаций, оказывающих паллиативную помощь</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21 8 02R2010</w:t>
            </w:r>
          </w:p>
        </w:tc>
        <w:tc>
          <w:tcPr>
            <w:tcW w:w="658" w:type="dxa"/>
          </w:tcPr>
          <w:p w:rsidR="007D11B6" w:rsidRDefault="007D11B6">
            <w:pPr>
              <w:pStyle w:val="ConsPlusNormal"/>
            </w:pPr>
          </w:p>
        </w:tc>
        <w:tc>
          <w:tcPr>
            <w:tcW w:w="1701" w:type="dxa"/>
          </w:tcPr>
          <w:p w:rsidR="007D11B6" w:rsidRDefault="007D11B6">
            <w:pPr>
              <w:pStyle w:val="ConsPlusNormal"/>
              <w:jc w:val="center"/>
            </w:pPr>
            <w:r>
              <w:t>27550,31</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21 8 02R2010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27550,31</w:t>
            </w:r>
          </w:p>
        </w:tc>
      </w:tr>
      <w:tr w:rsidR="007D11B6">
        <w:tc>
          <w:tcPr>
            <w:tcW w:w="2835" w:type="dxa"/>
          </w:tcPr>
          <w:p w:rsidR="007D11B6" w:rsidRDefault="007D11B6">
            <w:pPr>
              <w:pStyle w:val="ConsPlusNormal"/>
            </w:pPr>
            <w:r>
              <w:t>Кадровое обеспечение и обучение медицинских работников, задействованных в оказании паллиативной медицинской помощи</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21 8 03 00000</w:t>
            </w:r>
          </w:p>
        </w:tc>
        <w:tc>
          <w:tcPr>
            <w:tcW w:w="658" w:type="dxa"/>
          </w:tcPr>
          <w:p w:rsidR="007D11B6" w:rsidRDefault="007D11B6">
            <w:pPr>
              <w:pStyle w:val="ConsPlusNormal"/>
            </w:pPr>
          </w:p>
        </w:tc>
        <w:tc>
          <w:tcPr>
            <w:tcW w:w="1701" w:type="dxa"/>
          </w:tcPr>
          <w:p w:rsidR="007D11B6" w:rsidRDefault="007D11B6">
            <w:pPr>
              <w:pStyle w:val="ConsPlusNormal"/>
              <w:jc w:val="center"/>
            </w:pPr>
            <w:r>
              <w:t>240,00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21 8 03 00000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240,00</w:t>
            </w:r>
          </w:p>
        </w:tc>
      </w:tr>
      <w:tr w:rsidR="007D11B6">
        <w:tc>
          <w:tcPr>
            <w:tcW w:w="2835" w:type="dxa"/>
          </w:tcPr>
          <w:p w:rsidR="007D11B6" w:rsidRDefault="007D11B6">
            <w:pPr>
              <w:pStyle w:val="ConsPlusNormal"/>
            </w:pPr>
            <w:r>
              <w:t xml:space="preserve">Мероприятия по повышению качества и доступности обезболивания, в том числе наркотическими и </w:t>
            </w:r>
            <w:r>
              <w:lastRenderedPageBreak/>
              <w:t>психотропными лекарственными препаратами</w:t>
            </w:r>
          </w:p>
        </w:tc>
        <w:tc>
          <w:tcPr>
            <w:tcW w:w="643" w:type="dxa"/>
          </w:tcPr>
          <w:p w:rsidR="007D11B6" w:rsidRDefault="007D11B6">
            <w:pPr>
              <w:pStyle w:val="ConsPlusNormal"/>
              <w:jc w:val="center"/>
            </w:pPr>
            <w:r>
              <w:lastRenderedPageBreak/>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21 8 04</w:t>
            </w:r>
          </w:p>
        </w:tc>
        <w:tc>
          <w:tcPr>
            <w:tcW w:w="658" w:type="dxa"/>
          </w:tcPr>
          <w:p w:rsidR="007D11B6" w:rsidRDefault="007D11B6">
            <w:pPr>
              <w:pStyle w:val="ConsPlusNormal"/>
            </w:pPr>
          </w:p>
        </w:tc>
        <w:tc>
          <w:tcPr>
            <w:tcW w:w="1701" w:type="dxa"/>
          </w:tcPr>
          <w:p w:rsidR="007D11B6" w:rsidRDefault="007D11B6">
            <w:pPr>
              <w:pStyle w:val="ConsPlusNormal"/>
              <w:jc w:val="center"/>
            </w:pPr>
            <w:r>
              <w:t>13000,00</w:t>
            </w:r>
          </w:p>
        </w:tc>
      </w:tr>
      <w:tr w:rsidR="007D11B6">
        <w:tc>
          <w:tcPr>
            <w:tcW w:w="2835" w:type="dxa"/>
          </w:tcPr>
          <w:p w:rsidR="007D11B6" w:rsidRDefault="007D11B6">
            <w:pPr>
              <w:pStyle w:val="ConsPlusNormal"/>
            </w:pPr>
            <w:r>
              <w:lastRenderedPageBreak/>
              <w:t>Повышение качества и доступности обезболивания, в том числе наркотическими и психотропными лекарственными препаратами</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21 8 04 R2010</w:t>
            </w:r>
          </w:p>
        </w:tc>
        <w:tc>
          <w:tcPr>
            <w:tcW w:w="658" w:type="dxa"/>
          </w:tcPr>
          <w:p w:rsidR="007D11B6" w:rsidRDefault="007D11B6">
            <w:pPr>
              <w:pStyle w:val="ConsPlusNormal"/>
            </w:pPr>
          </w:p>
        </w:tc>
        <w:tc>
          <w:tcPr>
            <w:tcW w:w="1701" w:type="dxa"/>
          </w:tcPr>
          <w:p w:rsidR="007D11B6" w:rsidRDefault="007D11B6">
            <w:pPr>
              <w:pStyle w:val="ConsPlusNormal"/>
              <w:jc w:val="center"/>
            </w:pPr>
            <w:r>
              <w:t>13000,00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21 8 04R2010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13000,00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 в рамках мероприятий государственной</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21 8 05</w:t>
            </w:r>
          </w:p>
        </w:tc>
        <w:tc>
          <w:tcPr>
            <w:tcW w:w="658" w:type="dxa"/>
          </w:tcPr>
          <w:p w:rsidR="007D11B6" w:rsidRDefault="007D11B6">
            <w:pPr>
              <w:pStyle w:val="ConsPlusNormal"/>
            </w:pPr>
          </w:p>
        </w:tc>
        <w:tc>
          <w:tcPr>
            <w:tcW w:w="1701" w:type="dxa"/>
          </w:tcPr>
          <w:p w:rsidR="007D11B6" w:rsidRDefault="007D11B6">
            <w:pPr>
              <w:pStyle w:val="ConsPlusNormal"/>
              <w:jc w:val="center"/>
            </w:pPr>
            <w:r>
              <w:t>123159,99</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 в рамках мероприятий государственной</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21 8 05 00590</w:t>
            </w:r>
          </w:p>
        </w:tc>
        <w:tc>
          <w:tcPr>
            <w:tcW w:w="658" w:type="dxa"/>
          </w:tcPr>
          <w:p w:rsidR="007D11B6" w:rsidRDefault="007D11B6">
            <w:pPr>
              <w:pStyle w:val="ConsPlusNormal"/>
            </w:pPr>
          </w:p>
        </w:tc>
        <w:tc>
          <w:tcPr>
            <w:tcW w:w="1701" w:type="dxa"/>
          </w:tcPr>
          <w:p w:rsidR="007D11B6" w:rsidRDefault="007D11B6">
            <w:pPr>
              <w:pStyle w:val="ConsPlusNormal"/>
              <w:jc w:val="center"/>
            </w:pPr>
            <w:r>
              <w:t>123159,99</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21 8 05 00590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123159,99</w:t>
            </w:r>
          </w:p>
        </w:tc>
      </w:tr>
      <w:tr w:rsidR="007D11B6">
        <w:tc>
          <w:tcPr>
            <w:tcW w:w="2835" w:type="dxa"/>
          </w:tcPr>
          <w:p w:rsidR="007D11B6" w:rsidRDefault="003C7D5F">
            <w:pPr>
              <w:pStyle w:val="ConsPlusNormal"/>
            </w:pPr>
            <w:hyperlink r:id="rId1002">
              <w:r w:rsidR="007D11B6">
                <w:rPr>
                  <w:color w:val="0000FF"/>
                </w:rPr>
                <w:t>Подпрограмма</w:t>
              </w:r>
            </w:hyperlink>
            <w:r w:rsidR="007D11B6">
              <w:t xml:space="preserve"> "Борьба с сердечно-сосудистыми заболеваниями"</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21 В</w:t>
            </w:r>
          </w:p>
        </w:tc>
        <w:tc>
          <w:tcPr>
            <w:tcW w:w="658" w:type="dxa"/>
          </w:tcPr>
          <w:p w:rsidR="007D11B6" w:rsidRDefault="007D11B6">
            <w:pPr>
              <w:pStyle w:val="ConsPlusNormal"/>
            </w:pPr>
          </w:p>
        </w:tc>
        <w:tc>
          <w:tcPr>
            <w:tcW w:w="1701" w:type="dxa"/>
          </w:tcPr>
          <w:p w:rsidR="007D11B6" w:rsidRDefault="007D11B6">
            <w:pPr>
              <w:pStyle w:val="ConsPlusNormal"/>
              <w:jc w:val="center"/>
            </w:pPr>
            <w:r>
              <w:t>170779,40</w:t>
            </w:r>
          </w:p>
        </w:tc>
      </w:tr>
      <w:tr w:rsidR="007D11B6">
        <w:tc>
          <w:tcPr>
            <w:tcW w:w="2835" w:type="dxa"/>
          </w:tcPr>
          <w:p w:rsidR="007D11B6" w:rsidRDefault="007D11B6">
            <w:pPr>
              <w:pStyle w:val="ConsPlusNormal"/>
            </w:pPr>
            <w:r>
              <w:t>Федеральный проект "Борьба с сердечно-сосудистыми заболеваниями"</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21 В N2</w:t>
            </w:r>
          </w:p>
        </w:tc>
        <w:tc>
          <w:tcPr>
            <w:tcW w:w="658" w:type="dxa"/>
          </w:tcPr>
          <w:p w:rsidR="007D11B6" w:rsidRDefault="007D11B6">
            <w:pPr>
              <w:pStyle w:val="ConsPlusNormal"/>
            </w:pPr>
          </w:p>
        </w:tc>
        <w:tc>
          <w:tcPr>
            <w:tcW w:w="1701" w:type="dxa"/>
          </w:tcPr>
          <w:p w:rsidR="007D11B6" w:rsidRDefault="007D11B6">
            <w:pPr>
              <w:pStyle w:val="ConsPlusNormal"/>
              <w:jc w:val="center"/>
            </w:pPr>
            <w:r>
              <w:t>170779,40</w:t>
            </w:r>
          </w:p>
        </w:tc>
      </w:tr>
      <w:tr w:rsidR="007D11B6">
        <w:tc>
          <w:tcPr>
            <w:tcW w:w="2835" w:type="dxa"/>
          </w:tcPr>
          <w:p w:rsidR="007D11B6" w:rsidRDefault="007D11B6">
            <w:pPr>
              <w:pStyle w:val="ConsPlusNormal"/>
            </w:pPr>
            <w:r>
              <w:t>Оснащение оборудованием региональных сосудистых центров и первичных сосудистых отделений</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21 В N2 51920</w:t>
            </w:r>
          </w:p>
        </w:tc>
        <w:tc>
          <w:tcPr>
            <w:tcW w:w="658" w:type="dxa"/>
          </w:tcPr>
          <w:p w:rsidR="007D11B6" w:rsidRDefault="007D11B6">
            <w:pPr>
              <w:pStyle w:val="ConsPlusNormal"/>
            </w:pPr>
          </w:p>
        </w:tc>
        <w:tc>
          <w:tcPr>
            <w:tcW w:w="1701" w:type="dxa"/>
          </w:tcPr>
          <w:p w:rsidR="007D11B6" w:rsidRDefault="007D11B6">
            <w:pPr>
              <w:pStyle w:val="ConsPlusNormal"/>
              <w:jc w:val="center"/>
            </w:pPr>
            <w:r>
              <w:t>170779,40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21 В N2 51920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170779,40</w:t>
            </w:r>
          </w:p>
        </w:tc>
      </w:tr>
      <w:tr w:rsidR="007D11B6">
        <w:tc>
          <w:tcPr>
            <w:tcW w:w="2835" w:type="dxa"/>
          </w:tcPr>
          <w:p w:rsidR="007D11B6" w:rsidRDefault="003C7D5F">
            <w:pPr>
              <w:pStyle w:val="ConsPlusNormal"/>
            </w:pPr>
            <w:hyperlink r:id="rId1003">
              <w:r w:rsidR="007D11B6">
                <w:rPr>
                  <w:color w:val="0000FF"/>
                </w:rPr>
                <w:t>Подпрограмма</w:t>
              </w:r>
            </w:hyperlink>
            <w:r w:rsidR="007D11B6">
              <w:t xml:space="preserve"> "Борьба с онкологическими заболеваниями"</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21 Г</w:t>
            </w:r>
          </w:p>
        </w:tc>
        <w:tc>
          <w:tcPr>
            <w:tcW w:w="658" w:type="dxa"/>
          </w:tcPr>
          <w:p w:rsidR="007D11B6" w:rsidRDefault="007D11B6">
            <w:pPr>
              <w:pStyle w:val="ConsPlusNormal"/>
            </w:pPr>
          </w:p>
        </w:tc>
        <w:tc>
          <w:tcPr>
            <w:tcW w:w="1701" w:type="dxa"/>
          </w:tcPr>
          <w:p w:rsidR="007D11B6" w:rsidRDefault="007D11B6">
            <w:pPr>
              <w:pStyle w:val="ConsPlusNormal"/>
              <w:jc w:val="center"/>
            </w:pPr>
            <w:r>
              <w:t>148550,51</w:t>
            </w:r>
          </w:p>
        </w:tc>
      </w:tr>
      <w:tr w:rsidR="007D11B6">
        <w:tc>
          <w:tcPr>
            <w:tcW w:w="2835" w:type="dxa"/>
          </w:tcPr>
          <w:p w:rsidR="007D11B6" w:rsidRDefault="007D11B6">
            <w:pPr>
              <w:pStyle w:val="ConsPlusNormal"/>
            </w:pPr>
            <w:r>
              <w:t>Федеральный проект "Борьба с онкологическими заболеваниями"</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21TN3</w:t>
            </w:r>
          </w:p>
        </w:tc>
        <w:tc>
          <w:tcPr>
            <w:tcW w:w="658" w:type="dxa"/>
          </w:tcPr>
          <w:p w:rsidR="007D11B6" w:rsidRDefault="007D11B6">
            <w:pPr>
              <w:pStyle w:val="ConsPlusNormal"/>
            </w:pPr>
          </w:p>
        </w:tc>
        <w:tc>
          <w:tcPr>
            <w:tcW w:w="1701" w:type="dxa"/>
          </w:tcPr>
          <w:p w:rsidR="007D11B6" w:rsidRDefault="007D11B6">
            <w:pPr>
              <w:pStyle w:val="ConsPlusNormal"/>
              <w:jc w:val="center"/>
            </w:pPr>
            <w:r>
              <w:t>148550,51</w:t>
            </w:r>
          </w:p>
        </w:tc>
      </w:tr>
      <w:tr w:rsidR="007D11B6">
        <w:tc>
          <w:tcPr>
            <w:tcW w:w="2835" w:type="dxa"/>
          </w:tcPr>
          <w:p w:rsidR="007D11B6" w:rsidRDefault="007D11B6">
            <w:pPr>
              <w:pStyle w:val="ConsPlusNormal"/>
            </w:pPr>
            <w:r>
              <w:t>Организация сети центров амбулаторной онкологической помощи в медицинских организациях Республики Дагестан</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21 Г N3 00590</w:t>
            </w:r>
          </w:p>
        </w:tc>
        <w:tc>
          <w:tcPr>
            <w:tcW w:w="658" w:type="dxa"/>
          </w:tcPr>
          <w:p w:rsidR="007D11B6" w:rsidRDefault="007D11B6">
            <w:pPr>
              <w:pStyle w:val="ConsPlusNormal"/>
            </w:pPr>
          </w:p>
        </w:tc>
        <w:tc>
          <w:tcPr>
            <w:tcW w:w="1701" w:type="dxa"/>
          </w:tcPr>
          <w:p w:rsidR="007D11B6" w:rsidRDefault="007D11B6">
            <w:pPr>
              <w:pStyle w:val="ConsPlusNormal"/>
              <w:jc w:val="center"/>
            </w:pPr>
            <w:r>
              <w:t>3000,00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21 Г N3 00590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3000,00</w:t>
            </w:r>
          </w:p>
        </w:tc>
      </w:tr>
      <w:tr w:rsidR="007D11B6">
        <w:tc>
          <w:tcPr>
            <w:tcW w:w="2835" w:type="dxa"/>
          </w:tcPr>
          <w:p w:rsidR="007D11B6" w:rsidRDefault="007D11B6">
            <w:pPr>
              <w:pStyle w:val="ConsPlusNormal"/>
            </w:pPr>
            <w:r>
              <w:t>Переоснащение медицинских организаций, оказывающих медицинскую помощь больным с онкологическими заболеваниями</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21 Г N3 51900</w:t>
            </w:r>
          </w:p>
        </w:tc>
        <w:tc>
          <w:tcPr>
            <w:tcW w:w="658" w:type="dxa"/>
          </w:tcPr>
          <w:p w:rsidR="007D11B6" w:rsidRDefault="007D11B6">
            <w:pPr>
              <w:pStyle w:val="ConsPlusNormal"/>
            </w:pPr>
          </w:p>
        </w:tc>
        <w:tc>
          <w:tcPr>
            <w:tcW w:w="1701" w:type="dxa"/>
          </w:tcPr>
          <w:p w:rsidR="007D11B6" w:rsidRDefault="007D11B6">
            <w:pPr>
              <w:pStyle w:val="ConsPlusNormal"/>
              <w:jc w:val="center"/>
            </w:pPr>
            <w:r>
              <w:t>70188,50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21 Г N3 51900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70188,50</w:t>
            </w:r>
          </w:p>
        </w:tc>
      </w:tr>
      <w:tr w:rsidR="007D11B6">
        <w:tc>
          <w:tcPr>
            <w:tcW w:w="2835" w:type="dxa"/>
          </w:tcPr>
          <w:p w:rsidR="007D11B6" w:rsidRDefault="007D11B6">
            <w:pPr>
              <w:pStyle w:val="ConsPlusNormal"/>
            </w:pPr>
            <w:r>
              <w:t>Дополнительные средства республиканского бюджета на переоснащение медицинских организаций, оказывающих медицинскую помощь больным с онкологическими заболеваниями</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21 Г N3 Д1900</w:t>
            </w:r>
          </w:p>
        </w:tc>
        <w:tc>
          <w:tcPr>
            <w:tcW w:w="658" w:type="dxa"/>
          </w:tcPr>
          <w:p w:rsidR="007D11B6" w:rsidRDefault="007D11B6">
            <w:pPr>
              <w:pStyle w:val="ConsPlusNormal"/>
            </w:pPr>
          </w:p>
        </w:tc>
        <w:tc>
          <w:tcPr>
            <w:tcW w:w="1701" w:type="dxa"/>
          </w:tcPr>
          <w:p w:rsidR="007D11B6" w:rsidRDefault="007D11B6">
            <w:pPr>
              <w:pStyle w:val="ConsPlusNormal"/>
              <w:jc w:val="center"/>
            </w:pPr>
            <w:r>
              <w:t>75362,01</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21 Г N3 Д1900</w:t>
            </w:r>
          </w:p>
        </w:tc>
        <w:tc>
          <w:tcPr>
            <w:tcW w:w="658" w:type="dxa"/>
          </w:tcPr>
          <w:p w:rsidR="007D11B6" w:rsidRDefault="007D11B6">
            <w:pPr>
              <w:pStyle w:val="ConsPlusNormal"/>
              <w:jc w:val="center"/>
            </w:pPr>
            <w:r>
              <w:t>400</w:t>
            </w:r>
          </w:p>
        </w:tc>
        <w:tc>
          <w:tcPr>
            <w:tcW w:w="1701" w:type="dxa"/>
          </w:tcPr>
          <w:p w:rsidR="007D11B6" w:rsidRDefault="007D11B6">
            <w:pPr>
              <w:pStyle w:val="ConsPlusNormal"/>
              <w:jc w:val="center"/>
            </w:pPr>
            <w:r>
              <w:t>75362,01</w:t>
            </w:r>
          </w:p>
        </w:tc>
      </w:tr>
      <w:tr w:rsidR="007D11B6">
        <w:tc>
          <w:tcPr>
            <w:tcW w:w="2835" w:type="dxa"/>
          </w:tcPr>
          <w:p w:rsidR="007D11B6" w:rsidRDefault="003C7D5F">
            <w:pPr>
              <w:pStyle w:val="ConsPlusNormal"/>
            </w:pPr>
            <w:hyperlink r:id="rId1004">
              <w:r w:rsidR="007D11B6">
                <w:rPr>
                  <w:color w:val="0000FF"/>
                </w:rPr>
                <w:t>Подпрограмма</w:t>
              </w:r>
            </w:hyperlink>
            <w:r w:rsidR="007D11B6">
              <w:t xml:space="preserve"> "Мужское репродуктивное здоровье"</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21 Д</w:t>
            </w:r>
          </w:p>
        </w:tc>
        <w:tc>
          <w:tcPr>
            <w:tcW w:w="658" w:type="dxa"/>
          </w:tcPr>
          <w:p w:rsidR="007D11B6" w:rsidRDefault="007D11B6">
            <w:pPr>
              <w:pStyle w:val="ConsPlusNormal"/>
            </w:pPr>
          </w:p>
        </w:tc>
        <w:tc>
          <w:tcPr>
            <w:tcW w:w="1701" w:type="dxa"/>
          </w:tcPr>
          <w:p w:rsidR="007D11B6" w:rsidRDefault="007D11B6">
            <w:pPr>
              <w:pStyle w:val="ConsPlusNormal"/>
              <w:jc w:val="center"/>
            </w:pPr>
            <w:r>
              <w:t>24302,70</w:t>
            </w:r>
          </w:p>
        </w:tc>
      </w:tr>
      <w:tr w:rsidR="007D11B6">
        <w:tc>
          <w:tcPr>
            <w:tcW w:w="2835" w:type="dxa"/>
          </w:tcPr>
          <w:p w:rsidR="007D11B6" w:rsidRDefault="007D11B6">
            <w:pPr>
              <w:pStyle w:val="ConsPlusNormal"/>
            </w:pPr>
            <w:r>
              <w:t>Основное мероприятие "Мужское репродуктивное здоровье"</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21 Д01</w:t>
            </w:r>
          </w:p>
        </w:tc>
        <w:tc>
          <w:tcPr>
            <w:tcW w:w="658" w:type="dxa"/>
          </w:tcPr>
          <w:p w:rsidR="007D11B6" w:rsidRDefault="007D11B6">
            <w:pPr>
              <w:pStyle w:val="ConsPlusNormal"/>
            </w:pPr>
          </w:p>
        </w:tc>
        <w:tc>
          <w:tcPr>
            <w:tcW w:w="1701" w:type="dxa"/>
          </w:tcPr>
          <w:p w:rsidR="007D11B6" w:rsidRDefault="007D11B6">
            <w:pPr>
              <w:pStyle w:val="ConsPlusNormal"/>
              <w:jc w:val="center"/>
            </w:pPr>
            <w:r>
              <w:t>24302,70</w:t>
            </w:r>
          </w:p>
        </w:tc>
      </w:tr>
      <w:tr w:rsidR="007D11B6">
        <w:tc>
          <w:tcPr>
            <w:tcW w:w="2835" w:type="dxa"/>
          </w:tcPr>
          <w:p w:rsidR="007D11B6" w:rsidRDefault="007D11B6">
            <w:pPr>
              <w:pStyle w:val="ConsPlusNormal"/>
            </w:pPr>
            <w:r>
              <w:t xml:space="preserve">Основное мероприятие "Укрепление материально-технической базы </w:t>
            </w:r>
            <w:r>
              <w:lastRenderedPageBreak/>
              <w:t>медицинских организаций"</w:t>
            </w:r>
          </w:p>
        </w:tc>
        <w:tc>
          <w:tcPr>
            <w:tcW w:w="643" w:type="dxa"/>
          </w:tcPr>
          <w:p w:rsidR="007D11B6" w:rsidRDefault="007D11B6">
            <w:pPr>
              <w:pStyle w:val="ConsPlusNormal"/>
              <w:jc w:val="center"/>
            </w:pPr>
            <w:r>
              <w:lastRenderedPageBreak/>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21 Д01 00520</w:t>
            </w:r>
          </w:p>
        </w:tc>
        <w:tc>
          <w:tcPr>
            <w:tcW w:w="658" w:type="dxa"/>
          </w:tcPr>
          <w:p w:rsidR="007D11B6" w:rsidRDefault="007D11B6">
            <w:pPr>
              <w:pStyle w:val="ConsPlusNormal"/>
            </w:pPr>
          </w:p>
        </w:tc>
        <w:tc>
          <w:tcPr>
            <w:tcW w:w="1701" w:type="dxa"/>
          </w:tcPr>
          <w:p w:rsidR="007D11B6" w:rsidRDefault="007D11B6">
            <w:pPr>
              <w:pStyle w:val="ConsPlusNormal"/>
              <w:jc w:val="center"/>
            </w:pPr>
            <w:r>
              <w:t>24302,70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21 Д01 00520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24302,70</w:t>
            </w:r>
          </w:p>
        </w:tc>
      </w:tr>
      <w:tr w:rsidR="007D11B6">
        <w:tc>
          <w:tcPr>
            <w:tcW w:w="2835" w:type="dxa"/>
          </w:tcPr>
          <w:p w:rsidR="007D11B6" w:rsidRDefault="007D11B6">
            <w:pPr>
              <w:pStyle w:val="ConsPlusNormal"/>
            </w:pPr>
            <w:r>
              <w:t xml:space="preserve">Государственная </w:t>
            </w:r>
            <w:hyperlink r:id="rId1005">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49</w:t>
            </w:r>
          </w:p>
        </w:tc>
        <w:tc>
          <w:tcPr>
            <w:tcW w:w="658" w:type="dxa"/>
          </w:tcPr>
          <w:p w:rsidR="007D11B6" w:rsidRDefault="007D11B6">
            <w:pPr>
              <w:pStyle w:val="ConsPlusNormal"/>
            </w:pPr>
          </w:p>
        </w:tc>
        <w:tc>
          <w:tcPr>
            <w:tcW w:w="1701" w:type="dxa"/>
          </w:tcPr>
          <w:p w:rsidR="007D11B6" w:rsidRDefault="007D11B6">
            <w:pPr>
              <w:pStyle w:val="ConsPlusNormal"/>
              <w:jc w:val="center"/>
            </w:pPr>
            <w:r>
              <w:t>144156,44</w:t>
            </w:r>
          </w:p>
        </w:tc>
      </w:tr>
      <w:tr w:rsidR="007D11B6">
        <w:tc>
          <w:tcPr>
            <w:tcW w:w="2835" w:type="dxa"/>
          </w:tcPr>
          <w:p w:rsidR="007D11B6" w:rsidRDefault="007D11B6">
            <w:pPr>
              <w:pStyle w:val="ConsPlusNormal"/>
            </w:pPr>
            <w:r>
              <w:t>Реализация мероприятий по комплексному развитию городского округа "город Дербент"</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49 0 00 99940</w:t>
            </w:r>
          </w:p>
        </w:tc>
        <w:tc>
          <w:tcPr>
            <w:tcW w:w="658" w:type="dxa"/>
          </w:tcPr>
          <w:p w:rsidR="007D11B6" w:rsidRDefault="007D11B6">
            <w:pPr>
              <w:pStyle w:val="ConsPlusNormal"/>
            </w:pPr>
          </w:p>
        </w:tc>
        <w:tc>
          <w:tcPr>
            <w:tcW w:w="1701" w:type="dxa"/>
          </w:tcPr>
          <w:p w:rsidR="007D11B6" w:rsidRDefault="007D11B6">
            <w:pPr>
              <w:pStyle w:val="ConsPlusNormal"/>
              <w:jc w:val="center"/>
            </w:pPr>
            <w:r>
              <w:t>144156,44</w:t>
            </w:r>
          </w:p>
        </w:tc>
      </w:tr>
      <w:tr w:rsidR="007D11B6">
        <w:tc>
          <w:tcPr>
            <w:tcW w:w="2835" w:type="dxa"/>
          </w:tcPr>
          <w:p w:rsidR="007D11B6" w:rsidRDefault="007D11B6">
            <w:pPr>
              <w:pStyle w:val="ConsPlusNormal"/>
            </w:pPr>
            <w:r>
              <w:t>Межбюджетные трансферты</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49 0 00 99940</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144156,44</w:t>
            </w:r>
          </w:p>
        </w:tc>
      </w:tr>
      <w:tr w:rsidR="007D11B6">
        <w:tc>
          <w:tcPr>
            <w:tcW w:w="2835" w:type="dxa"/>
          </w:tcPr>
          <w:p w:rsidR="007D11B6" w:rsidRDefault="007D11B6">
            <w:pPr>
              <w:pStyle w:val="ConsPlusNormal"/>
            </w:pPr>
            <w:r>
              <w:t xml:space="preserve">Государственная </w:t>
            </w:r>
            <w:hyperlink r:id="rId1006">
              <w:r>
                <w:rPr>
                  <w:color w:val="0000FF"/>
                </w:rPr>
                <w:t>программа</w:t>
              </w:r>
            </w:hyperlink>
            <w:r>
              <w:t xml:space="preserve"> "Противодействие незаконному обороту наркотиков, профилактика наркомании, лечение и реабилитация наркозависимых в Республике Дагестан"</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65</w:t>
            </w:r>
          </w:p>
        </w:tc>
        <w:tc>
          <w:tcPr>
            <w:tcW w:w="658" w:type="dxa"/>
          </w:tcPr>
          <w:p w:rsidR="007D11B6" w:rsidRDefault="007D11B6">
            <w:pPr>
              <w:pStyle w:val="ConsPlusNormal"/>
            </w:pPr>
          </w:p>
        </w:tc>
        <w:tc>
          <w:tcPr>
            <w:tcW w:w="1701" w:type="dxa"/>
          </w:tcPr>
          <w:p w:rsidR="007D11B6" w:rsidRDefault="007D11B6">
            <w:pPr>
              <w:pStyle w:val="ConsPlusNormal"/>
              <w:jc w:val="center"/>
            </w:pPr>
            <w:r>
              <w:t>2000,00</w:t>
            </w:r>
          </w:p>
        </w:tc>
      </w:tr>
      <w:tr w:rsidR="007D11B6">
        <w:tc>
          <w:tcPr>
            <w:tcW w:w="2835" w:type="dxa"/>
          </w:tcPr>
          <w:p w:rsidR="007D11B6" w:rsidRDefault="007D11B6">
            <w:pPr>
              <w:pStyle w:val="ConsPlusNormal"/>
            </w:pPr>
            <w:r>
              <w:t>Противодействие незаконному обороту наркотиков, профилактика наркомании, лечение и реабилитация наркозависимых в Республике Дагестан</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65 1</w:t>
            </w:r>
          </w:p>
        </w:tc>
        <w:tc>
          <w:tcPr>
            <w:tcW w:w="658" w:type="dxa"/>
          </w:tcPr>
          <w:p w:rsidR="007D11B6" w:rsidRDefault="007D11B6">
            <w:pPr>
              <w:pStyle w:val="ConsPlusNormal"/>
            </w:pPr>
          </w:p>
        </w:tc>
        <w:tc>
          <w:tcPr>
            <w:tcW w:w="1701" w:type="dxa"/>
          </w:tcPr>
          <w:p w:rsidR="007D11B6" w:rsidRDefault="007D11B6">
            <w:pPr>
              <w:pStyle w:val="ConsPlusNormal"/>
              <w:jc w:val="center"/>
            </w:pPr>
            <w:r>
              <w:t>2000,00</w:t>
            </w:r>
          </w:p>
        </w:tc>
      </w:tr>
      <w:tr w:rsidR="007D11B6">
        <w:tc>
          <w:tcPr>
            <w:tcW w:w="2835" w:type="dxa"/>
          </w:tcPr>
          <w:p w:rsidR="007D11B6" w:rsidRDefault="007D11B6">
            <w:pPr>
              <w:pStyle w:val="ConsPlusNormal"/>
            </w:pPr>
            <w:r>
              <w:t>Улучшение организации и качества оказания наркологической помощи</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65 1 04</w:t>
            </w:r>
          </w:p>
        </w:tc>
        <w:tc>
          <w:tcPr>
            <w:tcW w:w="658" w:type="dxa"/>
          </w:tcPr>
          <w:p w:rsidR="007D11B6" w:rsidRDefault="007D11B6">
            <w:pPr>
              <w:pStyle w:val="ConsPlusNormal"/>
            </w:pPr>
          </w:p>
        </w:tc>
        <w:tc>
          <w:tcPr>
            <w:tcW w:w="1701" w:type="dxa"/>
          </w:tcPr>
          <w:p w:rsidR="007D11B6" w:rsidRDefault="007D11B6">
            <w:pPr>
              <w:pStyle w:val="ConsPlusNormal"/>
              <w:jc w:val="center"/>
            </w:pPr>
            <w:r>
              <w:t>2000,00</w:t>
            </w:r>
          </w:p>
        </w:tc>
      </w:tr>
      <w:tr w:rsidR="007D11B6">
        <w:tc>
          <w:tcPr>
            <w:tcW w:w="2835" w:type="dxa"/>
          </w:tcPr>
          <w:p w:rsidR="007D11B6" w:rsidRDefault="007D11B6">
            <w:pPr>
              <w:pStyle w:val="ConsPlusNormal"/>
            </w:pPr>
            <w:r>
              <w:t>Улучшение организации и качества оказания наркологической помощи</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65 1 04 00110</w:t>
            </w:r>
          </w:p>
        </w:tc>
        <w:tc>
          <w:tcPr>
            <w:tcW w:w="658" w:type="dxa"/>
          </w:tcPr>
          <w:p w:rsidR="007D11B6" w:rsidRDefault="007D11B6">
            <w:pPr>
              <w:pStyle w:val="ConsPlusNormal"/>
            </w:pPr>
          </w:p>
        </w:tc>
        <w:tc>
          <w:tcPr>
            <w:tcW w:w="1701" w:type="dxa"/>
          </w:tcPr>
          <w:p w:rsidR="007D11B6" w:rsidRDefault="007D11B6">
            <w:pPr>
              <w:pStyle w:val="ConsPlusNormal"/>
              <w:jc w:val="center"/>
            </w:pPr>
            <w:r>
              <w:t>2000,00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65 1 04 00110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2000,00</w:t>
            </w:r>
          </w:p>
        </w:tc>
      </w:tr>
      <w:tr w:rsidR="007D11B6">
        <w:tc>
          <w:tcPr>
            <w:tcW w:w="2835" w:type="dxa"/>
          </w:tcPr>
          <w:p w:rsidR="007D11B6" w:rsidRDefault="007D11B6">
            <w:pPr>
              <w:pStyle w:val="ConsPlusNormal"/>
            </w:pPr>
            <w:r>
              <w:t>Амбулаторная помощь</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02</w:t>
            </w: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2125623,85</w:t>
            </w:r>
          </w:p>
        </w:tc>
      </w:tr>
      <w:tr w:rsidR="007D11B6">
        <w:tc>
          <w:tcPr>
            <w:tcW w:w="2835" w:type="dxa"/>
          </w:tcPr>
          <w:p w:rsidR="007D11B6" w:rsidRDefault="007D11B6">
            <w:pPr>
              <w:pStyle w:val="ConsPlusNormal"/>
            </w:pPr>
            <w:r>
              <w:lastRenderedPageBreak/>
              <w:t xml:space="preserve">Государственная </w:t>
            </w:r>
            <w:hyperlink r:id="rId1007">
              <w:r>
                <w:rPr>
                  <w:color w:val="0000FF"/>
                </w:rPr>
                <w:t>программа</w:t>
              </w:r>
            </w:hyperlink>
            <w:r>
              <w:t xml:space="preserve"> Республики Дагестан "Развитие здравоохранения в Республике Дагестан"</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21</w:t>
            </w:r>
          </w:p>
        </w:tc>
        <w:tc>
          <w:tcPr>
            <w:tcW w:w="658" w:type="dxa"/>
          </w:tcPr>
          <w:p w:rsidR="007D11B6" w:rsidRDefault="007D11B6">
            <w:pPr>
              <w:pStyle w:val="ConsPlusNormal"/>
            </w:pPr>
          </w:p>
        </w:tc>
        <w:tc>
          <w:tcPr>
            <w:tcW w:w="1701" w:type="dxa"/>
          </w:tcPr>
          <w:p w:rsidR="007D11B6" w:rsidRDefault="007D11B6">
            <w:pPr>
              <w:pStyle w:val="ConsPlusNormal"/>
              <w:jc w:val="center"/>
            </w:pPr>
            <w:r>
              <w:t>2119282,07</w:t>
            </w:r>
          </w:p>
        </w:tc>
      </w:tr>
      <w:tr w:rsidR="007D11B6">
        <w:tc>
          <w:tcPr>
            <w:tcW w:w="2835" w:type="dxa"/>
          </w:tcPr>
          <w:p w:rsidR="007D11B6" w:rsidRDefault="003C7D5F">
            <w:pPr>
              <w:pStyle w:val="ConsPlusNormal"/>
            </w:pPr>
            <w:hyperlink r:id="rId1008">
              <w:r w:rsidR="007D11B6">
                <w:rPr>
                  <w:color w:val="0000FF"/>
                </w:rPr>
                <w:t>Подпрограмма</w:t>
              </w:r>
            </w:hyperlink>
            <w:r w:rsidR="007D11B6">
              <w:t xml:space="preserve"> "Профилактика заболеваний и формирование здорового образа жизни. Развитие первичной медико-санитарной помощи"</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21 1</w:t>
            </w:r>
          </w:p>
        </w:tc>
        <w:tc>
          <w:tcPr>
            <w:tcW w:w="658" w:type="dxa"/>
          </w:tcPr>
          <w:p w:rsidR="007D11B6" w:rsidRDefault="007D11B6">
            <w:pPr>
              <w:pStyle w:val="ConsPlusNormal"/>
            </w:pPr>
          </w:p>
        </w:tc>
        <w:tc>
          <w:tcPr>
            <w:tcW w:w="1701" w:type="dxa"/>
          </w:tcPr>
          <w:p w:rsidR="007D11B6" w:rsidRDefault="007D11B6">
            <w:pPr>
              <w:pStyle w:val="ConsPlusNormal"/>
              <w:jc w:val="center"/>
            </w:pPr>
            <w:r>
              <w:t>828659,60</w:t>
            </w:r>
          </w:p>
        </w:tc>
      </w:tr>
      <w:tr w:rsidR="007D11B6">
        <w:tc>
          <w:tcPr>
            <w:tcW w:w="2835" w:type="dxa"/>
          </w:tcPr>
          <w:p w:rsidR="007D11B6" w:rsidRDefault="007D11B6">
            <w:pPr>
              <w:pStyle w:val="ConsPlusNormal"/>
            </w:pPr>
            <w:r>
              <w:t>Основное мероприятие "Профилактика инфекционных заболеваний, включая иммунопрофилактику"</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21 1 02</w:t>
            </w:r>
          </w:p>
        </w:tc>
        <w:tc>
          <w:tcPr>
            <w:tcW w:w="658" w:type="dxa"/>
          </w:tcPr>
          <w:p w:rsidR="007D11B6" w:rsidRDefault="007D11B6">
            <w:pPr>
              <w:pStyle w:val="ConsPlusNormal"/>
            </w:pPr>
          </w:p>
        </w:tc>
        <w:tc>
          <w:tcPr>
            <w:tcW w:w="1701" w:type="dxa"/>
          </w:tcPr>
          <w:p w:rsidR="007D11B6" w:rsidRDefault="007D11B6">
            <w:pPr>
              <w:pStyle w:val="ConsPlusNormal"/>
              <w:jc w:val="center"/>
            </w:pPr>
            <w:r>
              <w:t>37000,00</w:t>
            </w:r>
          </w:p>
        </w:tc>
      </w:tr>
      <w:tr w:rsidR="007D11B6">
        <w:tc>
          <w:tcPr>
            <w:tcW w:w="2835" w:type="dxa"/>
          </w:tcPr>
          <w:p w:rsidR="007D11B6" w:rsidRDefault="007D11B6">
            <w:pPr>
              <w:pStyle w:val="ConsPlusNormal"/>
            </w:pPr>
            <w:r>
              <w:t>Достижение и поддержание высокого уровня охвата профилактическими прививками населения Республики Дагестан</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21 1 02 90320</w:t>
            </w:r>
          </w:p>
        </w:tc>
        <w:tc>
          <w:tcPr>
            <w:tcW w:w="658" w:type="dxa"/>
          </w:tcPr>
          <w:p w:rsidR="007D11B6" w:rsidRDefault="007D11B6">
            <w:pPr>
              <w:pStyle w:val="ConsPlusNormal"/>
            </w:pPr>
          </w:p>
        </w:tc>
        <w:tc>
          <w:tcPr>
            <w:tcW w:w="1701" w:type="dxa"/>
          </w:tcPr>
          <w:p w:rsidR="007D11B6" w:rsidRDefault="007D11B6">
            <w:pPr>
              <w:pStyle w:val="ConsPlusNormal"/>
              <w:jc w:val="center"/>
            </w:pPr>
            <w:r>
              <w:t>35000,00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21 1 02 90320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35000,00</w:t>
            </w:r>
          </w:p>
        </w:tc>
      </w:tr>
      <w:tr w:rsidR="007D11B6">
        <w:tc>
          <w:tcPr>
            <w:tcW w:w="2835" w:type="dxa"/>
          </w:tcPr>
          <w:p w:rsidR="007D11B6" w:rsidRDefault="007D11B6">
            <w:pPr>
              <w:pStyle w:val="ConsPlusNormal"/>
            </w:pPr>
            <w:r>
              <w:t>Совершенствование выявления и профилактики заболевания туберкулезом</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21 1 02 90330</w:t>
            </w:r>
          </w:p>
        </w:tc>
        <w:tc>
          <w:tcPr>
            <w:tcW w:w="658" w:type="dxa"/>
          </w:tcPr>
          <w:p w:rsidR="007D11B6" w:rsidRDefault="007D11B6">
            <w:pPr>
              <w:pStyle w:val="ConsPlusNormal"/>
            </w:pPr>
          </w:p>
        </w:tc>
        <w:tc>
          <w:tcPr>
            <w:tcW w:w="1701" w:type="dxa"/>
          </w:tcPr>
          <w:p w:rsidR="007D11B6" w:rsidRDefault="007D11B6">
            <w:pPr>
              <w:pStyle w:val="ConsPlusNormal"/>
              <w:jc w:val="center"/>
            </w:pPr>
            <w:r>
              <w:t>2000,00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21 1 02 90330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2000,00</w:t>
            </w:r>
          </w:p>
        </w:tc>
      </w:tr>
      <w:tr w:rsidR="007D11B6">
        <w:tc>
          <w:tcPr>
            <w:tcW w:w="2835" w:type="dxa"/>
          </w:tcPr>
          <w:p w:rsidR="007D11B6" w:rsidRDefault="007D11B6">
            <w:pPr>
              <w:pStyle w:val="ConsPlusNormal"/>
            </w:pPr>
            <w:r>
              <w:t>Основное мероприятие "Развитие первичной медико-санитарной помощи, в том числе сельским жителям"</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21 1 06</w:t>
            </w:r>
          </w:p>
        </w:tc>
        <w:tc>
          <w:tcPr>
            <w:tcW w:w="658" w:type="dxa"/>
          </w:tcPr>
          <w:p w:rsidR="007D11B6" w:rsidRDefault="007D11B6">
            <w:pPr>
              <w:pStyle w:val="ConsPlusNormal"/>
            </w:pPr>
          </w:p>
        </w:tc>
        <w:tc>
          <w:tcPr>
            <w:tcW w:w="1701" w:type="dxa"/>
          </w:tcPr>
          <w:p w:rsidR="007D11B6" w:rsidRDefault="007D11B6">
            <w:pPr>
              <w:pStyle w:val="ConsPlusNormal"/>
              <w:jc w:val="center"/>
            </w:pPr>
            <w:r>
              <w:t>441703,20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21 1 06 00590</w:t>
            </w:r>
          </w:p>
        </w:tc>
        <w:tc>
          <w:tcPr>
            <w:tcW w:w="658" w:type="dxa"/>
          </w:tcPr>
          <w:p w:rsidR="007D11B6" w:rsidRDefault="007D11B6">
            <w:pPr>
              <w:pStyle w:val="ConsPlusNormal"/>
            </w:pPr>
          </w:p>
        </w:tc>
        <w:tc>
          <w:tcPr>
            <w:tcW w:w="1701" w:type="dxa"/>
          </w:tcPr>
          <w:p w:rsidR="007D11B6" w:rsidRDefault="007D11B6">
            <w:pPr>
              <w:pStyle w:val="ConsPlusNormal"/>
              <w:jc w:val="center"/>
            </w:pPr>
            <w:r>
              <w:t>441703,20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21 1 06 00590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34781,00</w:t>
            </w:r>
          </w:p>
        </w:tc>
      </w:tr>
      <w:tr w:rsidR="007D11B6">
        <w:tc>
          <w:tcPr>
            <w:tcW w:w="2835" w:type="dxa"/>
          </w:tcPr>
          <w:p w:rsidR="007D11B6" w:rsidRDefault="007D11B6">
            <w:pPr>
              <w:pStyle w:val="ConsPlusNormal"/>
            </w:pPr>
            <w:r>
              <w:lastRenderedPageBreak/>
              <w:t>Капитальные вложения в объекты государственной (муниципальной) собственности</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21 1 06 00590</w:t>
            </w:r>
          </w:p>
        </w:tc>
        <w:tc>
          <w:tcPr>
            <w:tcW w:w="658" w:type="dxa"/>
          </w:tcPr>
          <w:p w:rsidR="007D11B6" w:rsidRDefault="007D11B6">
            <w:pPr>
              <w:pStyle w:val="ConsPlusNormal"/>
              <w:jc w:val="center"/>
            </w:pPr>
            <w:r>
              <w:t>400</w:t>
            </w:r>
          </w:p>
        </w:tc>
        <w:tc>
          <w:tcPr>
            <w:tcW w:w="1701" w:type="dxa"/>
          </w:tcPr>
          <w:p w:rsidR="007D11B6" w:rsidRDefault="007D11B6">
            <w:pPr>
              <w:pStyle w:val="ConsPlusNormal"/>
              <w:jc w:val="center"/>
            </w:pPr>
            <w:r>
              <w:t>33124,40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21 1 06 00590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373797,80</w:t>
            </w:r>
          </w:p>
        </w:tc>
      </w:tr>
      <w:tr w:rsidR="007D11B6">
        <w:tc>
          <w:tcPr>
            <w:tcW w:w="2835" w:type="dxa"/>
          </w:tcPr>
          <w:p w:rsidR="007D11B6" w:rsidRDefault="007D11B6">
            <w:pPr>
              <w:pStyle w:val="ConsPlusNormal"/>
            </w:pPr>
            <w:r>
              <w:t>Основное мероприятие "Обеспечение деятельности прочих государственных учреждений здравоохранения"</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21 1 07</w:t>
            </w:r>
          </w:p>
        </w:tc>
        <w:tc>
          <w:tcPr>
            <w:tcW w:w="658" w:type="dxa"/>
          </w:tcPr>
          <w:p w:rsidR="007D11B6" w:rsidRDefault="007D11B6">
            <w:pPr>
              <w:pStyle w:val="ConsPlusNormal"/>
            </w:pPr>
          </w:p>
        </w:tc>
        <w:tc>
          <w:tcPr>
            <w:tcW w:w="1701" w:type="dxa"/>
          </w:tcPr>
          <w:p w:rsidR="007D11B6" w:rsidRDefault="007D11B6">
            <w:pPr>
              <w:pStyle w:val="ConsPlusNormal"/>
              <w:jc w:val="center"/>
            </w:pPr>
            <w:r>
              <w:t>74144,40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21 1 07 00590</w:t>
            </w:r>
          </w:p>
        </w:tc>
        <w:tc>
          <w:tcPr>
            <w:tcW w:w="658" w:type="dxa"/>
          </w:tcPr>
          <w:p w:rsidR="007D11B6" w:rsidRDefault="007D11B6">
            <w:pPr>
              <w:pStyle w:val="ConsPlusNormal"/>
            </w:pPr>
          </w:p>
        </w:tc>
        <w:tc>
          <w:tcPr>
            <w:tcW w:w="1701" w:type="dxa"/>
          </w:tcPr>
          <w:p w:rsidR="007D11B6" w:rsidRDefault="007D11B6">
            <w:pPr>
              <w:pStyle w:val="ConsPlusNormal"/>
              <w:jc w:val="center"/>
            </w:pPr>
            <w:r>
              <w:t>74144,40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21 1 07 00590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40243,80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21 1 07 00590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516,60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21 1 07 00590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33384,00</w:t>
            </w:r>
          </w:p>
        </w:tc>
      </w:tr>
      <w:tr w:rsidR="007D11B6">
        <w:tc>
          <w:tcPr>
            <w:tcW w:w="2835" w:type="dxa"/>
          </w:tcPr>
          <w:p w:rsidR="007D11B6" w:rsidRDefault="007D11B6">
            <w:pPr>
              <w:pStyle w:val="ConsPlusNormal"/>
            </w:pPr>
            <w:r>
              <w:t>Основное мероприятие "Совершенствование системы оказания медицинской помощи больным прочими заболеваниями"</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21 1 09</w:t>
            </w:r>
          </w:p>
        </w:tc>
        <w:tc>
          <w:tcPr>
            <w:tcW w:w="658" w:type="dxa"/>
          </w:tcPr>
          <w:p w:rsidR="007D11B6" w:rsidRDefault="007D11B6">
            <w:pPr>
              <w:pStyle w:val="ConsPlusNormal"/>
            </w:pPr>
          </w:p>
        </w:tc>
        <w:tc>
          <w:tcPr>
            <w:tcW w:w="1701" w:type="dxa"/>
          </w:tcPr>
          <w:p w:rsidR="007D11B6" w:rsidRDefault="007D11B6">
            <w:pPr>
              <w:pStyle w:val="ConsPlusNormal"/>
              <w:jc w:val="center"/>
            </w:pPr>
            <w:r>
              <w:t>275812,00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21 1 09 00590</w:t>
            </w:r>
          </w:p>
        </w:tc>
        <w:tc>
          <w:tcPr>
            <w:tcW w:w="658" w:type="dxa"/>
          </w:tcPr>
          <w:p w:rsidR="007D11B6" w:rsidRDefault="007D11B6">
            <w:pPr>
              <w:pStyle w:val="ConsPlusNormal"/>
            </w:pPr>
          </w:p>
        </w:tc>
        <w:tc>
          <w:tcPr>
            <w:tcW w:w="1701" w:type="dxa"/>
          </w:tcPr>
          <w:p w:rsidR="007D11B6" w:rsidRDefault="007D11B6">
            <w:pPr>
              <w:pStyle w:val="ConsPlusNormal"/>
              <w:jc w:val="center"/>
            </w:pPr>
            <w:r>
              <w:t>275812,00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21 1 09 00590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275812,00</w:t>
            </w:r>
          </w:p>
        </w:tc>
      </w:tr>
      <w:tr w:rsidR="007D11B6">
        <w:tc>
          <w:tcPr>
            <w:tcW w:w="2835" w:type="dxa"/>
          </w:tcPr>
          <w:p w:rsidR="007D11B6" w:rsidRDefault="003C7D5F">
            <w:pPr>
              <w:pStyle w:val="ConsPlusNormal"/>
            </w:pPr>
            <w:hyperlink r:id="rId1009">
              <w:r w:rsidR="007D11B6">
                <w:rPr>
                  <w:color w:val="0000FF"/>
                </w:rPr>
                <w:t>Подпрограмма</w:t>
              </w:r>
            </w:hyperlink>
            <w:r w:rsidR="007D11B6">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21 2</w:t>
            </w:r>
          </w:p>
        </w:tc>
        <w:tc>
          <w:tcPr>
            <w:tcW w:w="658" w:type="dxa"/>
          </w:tcPr>
          <w:p w:rsidR="007D11B6" w:rsidRDefault="007D11B6">
            <w:pPr>
              <w:pStyle w:val="ConsPlusNormal"/>
            </w:pPr>
          </w:p>
        </w:tc>
        <w:tc>
          <w:tcPr>
            <w:tcW w:w="1701" w:type="dxa"/>
          </w:tcPr>
          <w:p w:rsidR="007D11B6" w:rsidRDefault="007D11B6">
            <w:pPr>
              <w:pStyle w:val="ConsPlusNormal"/>
              <w:jc w:val="center"/>
            </w:pPr>
            <w:r>
              <w:t>82378,60</w:t>
            </w:r>
          </w:p>
        </w:tc>
      </w:tr>
      <w:tr w:rsidR="007D11B6">
        <w:tc>
          <w:tcPr>
            <w:tcW w:w="2835" w:type="dxa"/>
          </w:tcPr>
          <w:p w:rsidR="007D11B6" w:rsidRDefault="007D11B6">
            <w:pPr>
              <w:pStyle w:val="ConsPlusNormal"/>
            </w:pPr>
            <w:r>
              <w:t>Основное мероприятие "Совершенствование системы оказания медицинской помощи больным туберкулезом"</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21 2 01</w:t>
            </w:r>
          </w:p>
        </w:tc>
        <w:tc>
          <w:tcPr>
            <w:tcW w:w="658" w:type="dxa"/>
          </w:tcPr>
          <w:p w:rsidR="007D11B6" w:rsidRDefault="007D11B6">
            <w:pPr>
              <w:pStyle w:val="ConsPlusNormal"/>
            </w:pPr>
          </w:p>
        </w:tc>
        <w:tc>
          <w:tcPr>
            <w:tcW w:w="1701" w:type="dxa"/>
          </w:tcPr>
          <w:p w:rsidR="007D11B6" w:rsidRDefault="007D11B6">
            <w:pPr>
              <w:pStyle w:val="ConsPlusNormal"/>
              <w:jc w:val="center"/>
            </w:pPr>
            <w:r>
              <w:t>82378,60</w:t>
            </w:r>
          </w:p>
        </w:tc>
      </w:tr>
      <w:tr w:rsidR="007D11B6">
        <w:tc>
          <w:tcPr>
            <w:tcW w:w="2835" w:type="dxa"/>
          </w:tcPr>
          <w:p w:rsidR="007D11B6" w:rsidRDefault="007D11B6">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21 2 01 90340</w:t>
            </w:r>
          </w:p>
        </w:tc>
        <w:tc>
          <w:tcPr>
            <w:tcW w:w="658" w:type="dxa"/>
          </w:tcPr>
          <w:p w:rsidR="007D11B6" w:rsidRDefault="007D11B6">
            <w:pPr>
              <w:pStyle w:val="ConsPlusNormal"/>
            </w:pPr>
          </w:p>
        </w:tc>
        <w:tc>
          <w:tcPr>
            <w:tcW w:w="1701" w:type="dxa"/>
          </w:tcPr>
          <w:p w:rsidR="007D11B6" w:rsidRDefault="007D11B6">
            <w:pPr>
              <w:pStyle w:val="ConsPlusNormal"/>
              <w:jc w:val="center"/>
            </w:pPr>
            <w:r>
              <w:t>82378,60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21 2 01 90340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82378,60</w:t>
            </w:r>
          </w:p>
        </w:tc>
      </w:tr>
      <w:tr w:rsidR="007D11B6">
        <w:tc>
          <w:tcPr>
            <w:tcW w:w="2835" w:type="dxa"/>
          </w:tcPr>
          <w:p w:rsidR="007D11B6" w:rsidRDefault="003C7D5F">
            <w:pPr>
              <w:pStyle w:val="ConsPlusNormal"/>
            </w:pPr>
            <w:hyperlink r:id="rId1010">
              <w:r w:rsidR="007D11B6">
                <w:rPr>
                  <w:color w:val="0000FF"/>
                </w:rPr>
                <w:t>Подпрограмма</w:t>
              </w:r>
            </w:hyperlink>
            <w:r w:rsidR="007D11B6">
              <w:t xml:space="preserve"> "Охрана здоровья матери и ребенка в Республике Дагестан"</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21 3</w:t>
            </w:r>
          </w:p>
        </w:tc>
        <w:tc>
          <w:tcPr>
            <w:tcW w:w="658" w:type="dxa"/>
          </w:tcPr>
          <w:p w:rsidR="007D11B6" w:rsidRDefault="007D11B6">
            <w:pPr>
              <w:pStyle w:val="ConsPlusNormal"/>
            </w:pPr>
          </w:p>
        </w:tc>
        <w:tc>
          <w:tcPr>
            <w:tcW w:w="1701" w:type="dxa"/>
          </w:tcPr>
          <w:p w:rsidR="007D11B6" w:rsidRDefault="007D11B6">
            <w:pPr>
              <w:pStyle w:val="ConsPlusNormal"/>
              <w:jc w:val="center"/>
            </w:pPr>
            <w:r>
              <w:t>545745,95</w:t>
            </w:r>
          </w:p>
        </w:tc>
      </w:tr>
      <w:tr w:rsidR="007D11B6">
        <w:tc>
          <w:tcPr>
            <w:tcW w:w="2835" w:type="dxa"/>
          </w:tcPr>
          <w:p w:rsidR="007D11B6" w:rsidRDefault="007D11B6">
            <w:pPr>
              <w:pStyle w:val="ConsPlusNormal"/>
            </w:pPr>
            <w:r>
              <w:t>Основное мероприятие "Расходы на обеспечение бесплатным питанием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21 3 02</w:t>
            </w:r>
          </w:p>
        </w:tc>
        <w:tc>
          <w:tcPr>
            <w:tcW w:w="658" w:type="dxa"/>
          </w:tcPr>
          <w:p w:rsidR="007D11B6" w:rsidRDefault="007D11B6">
            <w:pPr>
              <w:pStyle w:val="ConsPlusNormal"/>
            </w:pPr>
          </w:p>
        </w:tc>
        <w:tc>
          <w:tcPr>
            <w:tcW w:w="1701" w:type="dxa"/>
          </w:tcPr>
          <w:p w:rsidR="007D11B6" w:rsidRDefault="007D11B6">
            <w:pPr>
              <w:pStyle w:val="ConsPlusNormal"/>
              <w:jc w:val="center"/>
            </w:pPr>
            <w:r>
              <w:t>263920,50</w:t>
            </w:r>
          </w:p>
        </w:tc>
      </w:tr>
      <w:tr w:rsidR="007D11B6">
        <w:tc>
          <w:tcPr>
            <w:tcW w:w="2835" w:type="dxa"/>
          </w:tcPr>
          <w:p w:rsidR="007D11B6" w:rsidRDefault="007D11B6">
            <w:pPr>
              <w:pStyle w:val="ConsPlusNormal"/>
            </w:pPr>
            <w:r>
              <w:t xml:space="preserve">Обеспечение беременных женщин, кормящих </w:t>
            </w:r>
            <w:r>
              <w:lastRenderedPageBreak/>
              <w:t>матерей, а также детей в возрасте до трех лет бесплатными молочными смесями и другими продуктами детского питания</w:t>
            </w:r>
          </w:p>
        </w:tc>
        <w:tc>
          <w:tcPr>
            <w:tcW w:w="643" w:type="dxa"/>
          </w:tcPr>
          <w:p w:rsidR="007D11B6" w:rsidRDefault="007D11B6">
            <w:pPr>
              <w:pStyle w:val="ConsPlusNormal"/>
              <w:jc w:val="center"/>
            </w:pPr>
            <w:r>
              <w:lastRenderedPageBreak/>
              <w:t>09</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21 3 02 90700</w:t>
            </w:r>
          </w:p>
        </w:tc>
        <w:tc>
          <w:tcPr>
            <w:tcW w:w="658" w:type="dxa"/>
          </w:tcPr>
          <w:p w:rsidR="007D11B6" w:rsidRDefault="007D11B6">
            <w:pPr>
              <w:pStyle w:val="ConsPlusNormal"/>
            </w:pPr>
          </w:p>
        </w:tc>
        <w:tc>
          <w:tcPr>
            <w:tcW w:w="1701" w:type="dxa"/>
          </w:tcPr>
          <w:p w:rsidR="007D11B6" w:rsidRDefault="007D11B6">
            <w:pPr>
              <w:pStyle w:val="ConsPlusNormal"/>
              <w:jc w:val="center"/>
            </w:pPr>
            <w:r>
              <w:t>263920,50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21 3 02 90700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261010,50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21 3 02 90700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2900,00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21 3 02 90700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10,00</w:t>
            </w:r>
          </w:p>
        </w:tc>
      </w:tr>
      <w:tr w:rsidR="007D11B6">
        <w:tc>
          <w:tcPr>
            <w:tcW w:w="2835" w:type="dxa"/>
          </w:tcPr>
          <w:p w:rsidR="007D11B6" w:rsidRDefault="007D11B6">
            <w:pPr>
              <w:pStyle w:val="ConsPlusNormal"/>
            </w:pPr>
            <w:r>
              <w:t>Основное мероприятие "Развитие специализированной помощи детям"</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21 3 04</w:t>
            </w:r>
          </w:p>
        </w:tc>
        <w:tc>
          <w:tcPr>
            <w:tcW w:w="658" w:type="dxa"/>
          </w:tcPr>
          <w:p w:rsidR="007D11B6" w:rsidRDefault="007D11B6">
            <w:pPr>
              <w:pStyle w:val="ConsPlusNormal"/>
            </w:pPr>
          </w:p>
        </w:tc>
        <w:tc>
          <w:tcPr>
            <w:tcW w:w="1701" w:type="dxa"/>
          </w:tcPr>
          <w:p w:rsidR="007D11B6" w:rsidRDefault="007D11B6">
            <w:pPr>
              <w:pStyle w:val="ConsPlusNormal"/>
              <w:jc w:val="center"/>
            </w:pPr>
            <w:r>
              <w:t>97776,70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21 3 04 00590</w:t>
            </w:r>
          </w:p>
        </w:tc>
        <w:tc>
          <w:tcPr>
            <w:tcW w:w="658" w:type="dxa"/>
          </w:tcPr>
          <w:p w:rsidR="007D11B6" w:rsidRDefault="007D11B6">
            <w:pPr>
              <w:pStyle w:val="ConsPlusNormal"/>
            </w:pPr>
          </w:p>
        </w:tc>
        <w:tc>
          <w:tcPr>
            <w:tcW w:w="1701" w:type="dxa"/>
          </w:tcPr>
          <w:p w:rsidR="007D11B6" w:rsidRDefault="007D11B6">
            <w:pPr>
              <w:pStyle w:val="ConsPlusNormal"/>
              <w:jc w:val="center"/>
            </w:pPr>
            <w:r>
              <w:t>97776,70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21 3 04 00590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97776,70</w:t>
            </w:r>
          </w:p>
        </w:tc>
      </w:tr>
      <w:tr w:rsidR="007D11B6">
        <w:tc>
          <w:tcPr>
            <w:tcW w:w="2835" w:type="dxa"/>
          </w:tcPr>
          <w:p w:rsidR="007D11B6" w:rsidRDefault="007D11B6">
            <w:pPr>
              <w:pStyle w:val="ConsPlusNormal"/>
            </w:pPr>
            <w:r>
              <w:t>Основное мероприятие "Создание системы раннего выявления и коррекции нарушений развития ребенка"</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21 3 05</w:t>
            </w:r>
          </w:p>
        </w:tc>
        <w:tc>
          <w:tcPr>
            <w:tcW w:w="658" w:type="dxa"/>
          </w:tcPr>
          <w:p w:rsidR="007D11B6" w:rsidRDefault="007D11B6">
            <w:pPr>
              <w:pStyle w:val="ConsPlusNormal"/>
            </w:pPr>
          </w:p>
        </w:tc>
        <w:tc>
          <w:tcPr>
            <w:tcW w:w="1701" w:type="dxa"/>
          </w:tcPr>
          <w:p w:rsidR="007D11B6" w:rsidRDefault="007D11B6">
            <w:pPr>
              <w:pStyle w:val="ConsPlusNormal"/>
              <w:jc w:val="center"/>
            </w:pPr>
            <w:r>
              <w:t>184048,75</w:t>
            </w:r>
          </w:p>
        </w:tc>
      </w:tr>
      <w:tr w:rsidR="007D11B6">
        <w:tc>
          <w:tcPr>
            <w:tcW w:w="2835" w:type="dxa"/>
          </w:tcPr>
          <w:p w:rsidR="007D11B6" w:rsidRDefault="007D11B6">
            <w:pPr>
              <w:pStyle w:val="ConsPlusNormal"/>
            </w:pPr>
            <w:r>
              <w:t>Совершенствование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аудиологического скрининга</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21 3 05 90370</w:t>
            </w:r>
          </w:p>
        </w:tc>
        <w:tc>
          <w:tcPr>
            <w:tcW w:w="658" w:type="dxa"/>
          </w:tcPr>
          <w:p w:rsidR="007D11B6" w:rsidRDefault="007D11B6">
            <w:pPr>
              <w:pStyle w:val="ConsPlusNormal"/>
            </w:pPr>
          </w:p>
        </w:tc>
        <w:tc>
          <w:tcPr>
            <w:tcW w:w="1701" w:type="dxa"/>
          </w:tcPr>
          <w:p w:rsidR="007D11B6" w:rsidRDefault="007D11B6">
            <w:pPr>
              <w:pStyle w:val="ConsPlusNormal"/>
              <w:jc w:val="center"/>
            </w:pPr>
            <w:r>
              <w:t>81007,85</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21 3 05 90370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81007,85</w:t>
            </w:r>
          </w:p>
        </w:tc>
      </w:tr>
      <w:tr w:rsidR="007D11B6">
        <w:tc>
          <w:tcPr>
            <w:tcW w:w="2835" w:type="dxa"/>
          </w:tcPr>
          <w:p w:rsidR="007D11B6" w:rsidRDefault="007D11B6">
            <w:pPr>
              <w:pStyle w:val="ConsPlusNormal"/>
            </w:pPr>
            <w: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21 3 05 R3850</w:t>
            </w:r>
          </w:p>
        </w:tc>
        <w:tc>
          <w:tcPr>
            <w:tcW w:w="658" w:type="dxa"/>
          </w:tcPr>
          <w:p w:rsidR="007D11B6" w:rsidRDefault="007D11B6">
            <w:pPr>
              <w:pStyle w:val="ConsPlusNormal"/>
            </w:pPr>
          </w:p>
        </w:tc>
        <w:tc>
          <w:tcPr>
            <w:tcW w:w="1701" w:type="dxa"/>
          </w:tcPr>
          <w:p w:rsidR="007D11B6" w:rsidRDefault="007D11B6">
            <w:pPr>
              <w:pStyle w:val="ConsPlusNormal"/>
              <w:jc w:val="center"/>
            </w:pPr>
            <w:r>
              <w:t>103040,90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21 3 05 R3850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103040,90</w:t>
            </w:r>
          </w:p>
        </w:tc>
      </w:tr>
      <w:tr w:rsidR="007D11B6">
        <w:tc>
          <w:tcPr>
            <w:tcW w:w="2835" w:type="dxa"/>
          </w:tcPr>
          <w:p w:rsidR="007D11B6" w:rsidRDefault="003C7D5F">
            <w:pPr>
              <w:pStyle w:val="ConsPlusNormal"/>
            </w:pPr>
            <w:hyperlink r:id="rId1011">
              <w:r w:rsidR="007D11B6">
                <w:rPr>
                  <w:color w:val="0000FF"/>
                </w:rPr>
                <w:t>Подпрограмма</w:t>
              </w:r>
            </w:hyperlink>
            <w:r w:rsidR="007D11B6">
              <w:t xml:space="preserve"> "Совершенствование системы лекарственного обеспечения, в том числе в амбулаторных условиях"</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21 6</w:t>
            </w:r>
          </w:p>
        </w:tc>
        <w:tc>
          <w:tcPr>
            <w:tcW w:w="658" w:type="dxa"/>
          </w:tcPr>
          <w:p w:rsidR="007D11B6" w:rsidRDefault="007D11B6">
            <w:pPr>
              <w:pStyle w:val="ConsPlusNormal"/>
            </w:pPr>
          </w:p>
        </w:tc>
        <w:tc>
          <w:tcPr>
            <w:tcW w:w="1701" w:type="dxa"/>
          </w:tcPr>
          <w:p w:rsidR="007D11B6" w:rsidRDefault="007D11B6">
            <w:pPr>
              <w:pStyle w:val="ConsPlusNormal"/>
              <w:jc w:val="center"/>
            </w:pPr>
            <w:r>
              <w:t>594405,60</w:t>
            </w:r>
          </w:p>
        </w:tc>
      </w:tr>
      <w:tr w:rsidR="007D11B6">
        <w:tc>
          <w:tcPr>
            <w:tcW w:w="2835" w:type="dxa"/>
          </w:tcPr>
          <w:p w:rsidR="007D11B6" w:rsidRDefault="007D11B6">
            <w:pPr>
              <w:pStyle w:val="ConsPlusNormal"/>
            </w:pPr>
            <w:r>
              <w:t>Основное мероприятие "Обеспечение отдельных категорий граждан лекарственными препаратами в амбулаторных условиях"</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21 6 03</w:t>
            </w:r>
          </w:p>
        </w:tc>
        <w:tc>
          <w:tcPr>
            <w:tcW w:w="658" w:type="dxa"/>
          </w:tcPr>
          <w:p w:rsidR="007D11B6" w:rsidRDefault="007D11B6">
            <w:pPr>
              <w:pStyle w:val="ConsPlusNormal"/>
            </w:pPr>
          </w:p>
        </w:tc>
        <w:tc>
          <w:tcPr>
            <w:tcW w:w="1701" w:type="dxa"/>
          </w:tcPr>
          <w:p w:rsidR="007D11B6" w:rsidRDefault="007D11B6">
            <w:pPr>
              <w:pStyle w:val="ConsPlusNormal"/>
              <w:jc w:val="center"/>
            </w:pPr>
            <w:r>
              <w:t>3286,10</w:t>
            </w:r>
          </w:p>
        </w:tc>
      </w:tr>
      <w:tr w:rsidR="007D11B6">
        <w:tc>
          <w:tcPr>
            <w:tcW w:w="2835" w:type="dxa"/>
          </w:tcPr>
          <w:p w:rsidR="007D11B6" w:rsidRDefault="007D11B6">
            <w:pPr>
              <w:pStyle w:val="ConsPlusNormal"/>
            </w:pPr>
            <w:r>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w:t>
            </w:r>
            <w:r>
              <w:lastRenderedPageBreak/>
              <w:t>артритом с системным началом, мукополисахаридозом I, II и VI типов, а также после трансплантации органов и (или) тканей</w:t>
            </w:r>
          </w:p>
        </w:tc>
        <w:tc>
          <w:tcPr>
            <w:tcW w:w="643" w:type="dxa"/>
          </w:tcPr>
          <w:p w:rsidR="007D11B6" w:rsidRDefault="007D11B6">
            <w:pPr>
              <w:pStyle w:val="ConsPlusNormal"/>
              <w:jc w:val="center"/>
            </w:pPr>
            <w:r>
              <w:lastRenderedPageBreak/>
              <w:t>09</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21 6 03 52160</w:t>
            </w:r>
          </w:p>
        </w:tc>
        <w:tc>
          <w:tcPr>
            <w:tcW w:w="658" w:type="dxa"/>
          </w:tcPr>
          <w:p w:rsidR="007D11B6" w:rsidRDefault="007D11B6">
            <w:pPr>
              <w:pStyle w:val="ConsPlusNormal"/>
            </w:pPr>
          </w:p>
        </w:tc>
        <w:tc>
          <w:tcPr>
            <w:tcW w:w="1701" w:type="dxa"/>
          </w:tcPr>
          <w:p w:rsidR="007D11B6" w:rsidRDefault="007D11B6">
            <w:pPr>
              <w:pStyle w:val="ConsPlusNormal"/>
              <w:jc w:val="center"/>
            </w:pPr>
            <w:r>
              <w:t>3286,10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21 6 03 52160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3286,10</w:t>
            </w:r>
          </w:p>
        </w:tc>
      </w:tr>
      <w:tr w:rsidR="007D11B6">
        <w:tc>
          <w:tcPr>
            <w:tcW w:w="2835" w:type="dxa"/>
          </w:tcPr>
          <w:p w:rsidR="007D11B6" w:rsidRDefault="007D11B6">
            <w:pPr>
              <w:pStyle w:val="ConsPlusNormal"/>
            </w:pPr>
            <w:r>
              <w:t>Основное мероприятие "Реализация программы обеспечения отдельных категорий граждан необходимыми лекарственными средствами и медицинскими изделиями, а также специализированными продуктами лечебного питания для детей-инвалидов"</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21 6 06</w:t>
            </w:r>
          </w:p>
        </w:tc>
        <w:tc>
          <w:tcPr>
            <w:tcW w:w="658" w:type="dxa"/>
          </w:tcPr>
          <w:p w:rsidR="007D11B6" w:rsidRDefault="007D11B6">
            <w:pPr>
              <w:pStyle w:val="ConsPlusNormal"/>
            </w:pPr>
          </w:p>
        </w:tc>
        <w:tc>
          <w:tcPr>
            <w:tcW w:w="1701" w:type="dxa"/>
          </w:tcPr>
          <w:p w:rsidR="007D11B6" w:rsidRDefault="007D11B6">
            <w:pPr>
              <w:pStyle w:val="ConsPlusNormal"/>
              <w:jc w:val="center"/>
            </w:pPr>
            <w:r>
              <w:t>591119,50</w:t>
            </w:r>
          </w:p>
        </w:tc>
      </w:tr>
      <w:tr w:rsidR="007D11B6">
        <w:tc>
          <w:tcPr>
            <w:tcW w:w="2835" w:type="dxa"/>
          </w:tcPr>
          <w:p w:rsidR="007D11B6" w:rsidRDefault="007D11B6">
            <w:pPr>
              <w:pStyle w:val="ConsPlusNormal"/>
            </w:pPr>
            <w:r>
              <w:t>Реализация отдельных полномочий в области лекарственного обеспечения</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21 6 06 51610</w:t>
            </w:r>
          </w:p>
        </w:tc>
        <w:tc>
          <w:tcPr>
            <w:tcW w:w="658" w:type="dxa"/>
          </w:tcPr>
          <w:p w:rsidR="007D11B6" w:rsidRDefault="007D11B6">
            <w:pPr>
              <w:pStyle w:val="ConsPlusNormal"/>
            </w:pPr>
          </w:p>
        </w:tc>
        <w:tc>
          <w:tcPr>
            <w:tcW w:w="1701" w:type="dxa"/>
          </w:tcPr>
          <w:p w:rsidR="007D11B6" w:rsidRDefault="007D11B6">
            <w:pPr>
              <w:pStyle w:val="ConsPlusNormal"/>
              <w:jc w:val="center"/>
            </w:pPr>
            <w:r>
              <w:t>133508,50</w:t>
            </w:r>
          </w:p>
        </w:tc>
      </w:tr>
      <w:tr w:rsidR="007D11B6">
        <w:tc>
          <w:tcPr>
            <w:tcW w:w="2835" w:type="dxa"/>
          </w:tcPr>
          <w:p w:rsidR="007D11B6" w:rsidRDefault="007D11B6">
            <w:pPr>
              <w:pStyle w:val="ConsPlusNormal"/>
            </w:pPr>
            <w:r>
              <w:t>Социальное обеспечение и иные выплаты населению</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21 6 06 51610</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99442,80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21 6 06 51610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34065,70</w:t>
            </w:r>
          </w:p>
        </w:tc>
      </w:tr>
      <w:tr w:rsidR="007D11B6">
        <w:tc>
          <w:tcPr>
            <w:tcW w:w="2835" w:type="dxa"/>
          </w:tcPr>
          <w:p w:rsidR="007D11B6" w:rsidRDefault="007D11B6">
            <w:pPr>
              <w:pStyle w:val="ConsPlusNormal"/>
            </w:pPr>
            <w:r>
              <w:t xml:space="preserve">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w:t>
            </w:r>
            <w:r>
              <w:lastRenderedPageBreak/>
              <w:t>специализированными продуктами лечебного питания для детей-инвалидов</w:t>
            </w:r>
          </w:p>
        </w:tc>
        <w:tc>
          <w:tcPr>
            <w:tcW w:w="643" w:type="dxa"/>
          </w:tcPr>
          <w:p w:rsidR="007D11B6" w:rsidRDefault="007D11B6">
            <w:pPr>
              <w:pStyle w:val="ConsPlusNormal"/>
              <w:jc w:val="center"/>
            </w:pPr>
            <w:r>
              <w:lastRenderedPageBreak/>
              <w:t>09</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21 6 06 54600</w:t>
            </w:r>
          </w:p>
        </w:tc>
        <w:tc>
          <w:tcPr>
            <w:tcW w:w="658" w:type="dxa"/>
          </w:tcPr>
          <w:p w:rsidR="007D11B6" w:rsidRDefault="007D11B6">
            <w:pPr>
              <w:pStyle w:val="ConsPlusNormal"/>
            </w:pPr>
          </w:p>
        </w:tc>
        <w:tc>
          <w:tcPr>
            <w:tcW w:w="1701" w:type="dxa"/>
          </w:tcPr>
          <w:p w:rsidR="007D11B6" w:rsidRDefault="007D11B6">
            <w:pPr>
              <w:pStyle w:val="ConsPlusNormal"/>
              <w:jc w:val="center"/>
            </w:pPr>
            <w:r>
              <w:t>457611,00</w:t>
            </w:r>
          </w:p>
        </w:tc>
      </w:tr>
      <w:tr w:rsidR="007D11B6">
        <w:tc>
          <w:tcPr>
            <w:tcW w:w="2835" w:type="dxa"/>
          </w:tcPr>
          <w:p w:rsidR="007D11B6" w:rsidRDefault="007D11B6">
            <w:pPr>
              <w:pStyle w:val="ConsPlusNormal"/>
            </w:pPr>
            <w:r>
              <w:lastRenderedPageBreak/>
              <w:t>Социальное обеспечение и иные выплаты населению</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21 6 06 54600</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457611,00</w:t>
            </w:r>
          </w:p>
        </w:tc>
      </w:tr>
      <w:tr w:rsidR="007D11B6">
        <w:tc>
          <w:tcPr>
            <w:tcW w:w="2835" w:type="dxa"/>
          </w:tcPr>
          <w:p w:rsidR="007D11B6" w:rsidRDefault="003C7D5F">
            <w:pPr>
              <w:pStyle w:val="ConsPlusNormal"/>
            </w:pPr>
            <w:hyperlink r:id="rId1012">
              <w:r w:rsidR="007D11B6">
                <w:rPr>
                  <w:color w:val="0000FF"/>
                </w:rPr>
                <w:t>Подпрограмма</w:t>
              </w:r>
            </w:hyperlink>
            <w:r w:rsidR="007D11B6">
              <w:t xml:space="preserve"> "Борьба с сердечно-сосудистыми заболеваниями"</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21 В</w:t>
            </w:r>
          </w:p>
        </w:tc>
        <w:tc>
          <w:tcPr>
            <w:tcW w:w="658" w:type="dxa"/>
          </w:tcPr>
          <w:p w:rsidR="007D11B6" w:rsidRDefault="007D11B6">
            <w:pPr>
              <w:pStyle w:val="ConsPlusNormal"/>
            </w:pPr>
          </w:p>
        </w:tc>
        <w:tc>
          <w:tcPr>
            <w:tcW w:w="1701" w:type="dxa"/>
          </w:tcPr>
          <w:p w:rsidR="007D11B6" w:rsidRDefault="007D11B6">
            <w:pPr>
              <w:pStyle w:val="ConsPlusNormal"/>
              <w:jc w:val="center"/>
            </w:pPr>
            <w:r>
              <w:t>68062,02</w:t>
            </w:r>
          </w:p>
        </w:tc>
      </w:tr>
      <w:tr w:rsidR="007D11B6">
        <w:tc>
          <w:tcPr>
            <w:tcW w:w="2835" w:type="dxa"/>
          </w:tcPr>
          <w:p w:rsidR="007D11B6" w:rsidRDefault="007D11B6">
            <w:pPr>
              <w:pStyle w:val="ConsPlusNormal"/>
            </w:pPr>
            <w:r>
              <w:t>Федеральный проект "Борьба с сердечнососудистыми заболеваниями"</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21 В N2</w:t>
            </w:r>
          </w:p>
        </w:tc>
        <w:tc>
          <w:tcPr>
            <w:tcW w:w="658" w:type="dxa"/>
          </w:tcPr>
          <w:p w:rsidR="007D11B6" w:rsidRDefault="007D11B6">
            <w:pPr>
              <w:pStyle w:val="ConsPlusNormal"/>
            </w:pPr>
          </w:p>
        </w:tc>
        <w:tc>
          <w:tcPr>
            <w:tcW w:w="1701" w:type="dxa"/>
          </w:tcPr>
          <w:p w:rsidR="007D11B6" w:rsidRDefault="007D11B6">
            <w:pPr>
              <w:pStyle w:val="ConsPlusNormal"/>
              <w:jc w:val="center"/>
            </w:pPr>
            <w:r>
              <w:t>68062,02</w:t>
            </w:r>
          </w:p>
        </w:tc>
      </w:tr>
      <w:tr w:rsidR="007D11B6">
        <w:tc>
          <w:tcPr>
            <w:tcW w:w="2835" w:type="dxa"/>
          </w:tcPr>
          <w:p w:rsidR="007D11B6" w:rsidRDefault="007D11B6">
            <w:pPr>
              <w:pStyle w:val="ConsPlusNormal"/>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21 В N2 55860</w:t>
            </w:r>
          </w:p>
        </w:tc>
        <w:tc>
          <w:tcPr>
            <w:tcW w:w="658" w:type="dxa"/>
          </w:tcPr>
          <w:p w:rsidR="007D11B6" w:rsidRDefault="007D11B6">
            <w:pPr>
              <w:pStyle w:val="ConsPlusNormal"/>
            </w:pPr>
          </w:p>
        </w:tc>
        <w:tc>
          <w:tcPr>
            <w:tcW w:w="1701" w:type="dxa"/>
          </w:tcPr>
          <w:p w:rsidR="007D11B6" w:rsidRDefault="007D11B6">
            <w:pPr>
              <w:pStyle w:val="ConsPlusNormal"/>
              <w:jc w:val="center"/>
            </w:pPr>
            <w:r>
              <w:t>68062,02</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21 В N2 55860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68062,02</w:t>
            </w:r>
          </w:p>
        </w:tc>
      </w:tr>
      <w:tr w:rsidR="007D11B6">
        <w:tc>
          <w:tcPr>
            <w:tcW w:w="2835" w:type="dxa"/>
          </w:tcPr>
          <w:p w:rsidR="007D11B6" w:rsidRDefault="003C7D5F">
            <w:pPr>
              <w:pStyle w:val="ConsPlusNormal"/>
            </w:pPr>
            <w:hyperlink r:id="rId1013">
              <w:r w:rsidR="007D11B6">
                <w:rPr>
                  <w:color w:val="0000FF"/>
                </w:rPr>
                <w:t>Подпрограмма</w:t>
              </w:r>
            </w:hyperlink>
            <w:r w:rsidR="007D11B6">
              <w:t xml:space="preserve"> "Укрепление общественного здоровья"</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21 Е</w:t>
            </w:r>
          </w:p>
        </w:tc>
        <w:tc>
          <w:tcPr>
            <w:tcW w:w="658" w:type="dxa"/>
          </w:tcPr>
          <w:p w:rsidR="007D11B6" w:rsidRDefault="007D11B6">
            <w:pPr>
              <w:pStyle w:val="ConsPlusNormal"/>
            </w:pPr>
          </w:p>
        </w:tc>
        <w:tc>
          <w:tcPr>
            <w:tcW w:w="1701" w:type="dxa"/>
          </w:tcPr>
          <w:p w:rsidR="007D11B6" w:rsidRDefault="007D11B6">
            <w:pPr>
              <w:pStyle w:val="ConsPlusNormal"/>
              <w:jc w:val="center"/>
            </w:pPr>
            <w:r>
              <w:t>30,30</w:t>
            </w:r>
          </w:p>
        </w:tc>
      </w:tr>
      <w:tr w:rsidR="007D11B6">
        <w:tc>
          <w:tcPr>
            <w:tcW w:w="2835" w:type="dxa"/>
          </w:tcPr>
          <w:p w:rsidR="007D11B6" w:rsidRDefault="007D11B6">
            <w:pPr>
              <w:pStyle w:val="ConsPlusNormal"/>
            </w:pPr>
            <w:r>
              <w:t>Федеральный проект "Старшее поколение"</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21 ЕР3</w:t>
            </w:r>
          </w:p>
        </w:tc>
        <w:tc>
          <w:tcPr>
            <w:tcW w:w="658" w:type="dxa"/>
          </w:tcPr>
          <w:p w:rsidR="007D11B6" w:rsidRDefault="007D11B6">
            <w:pPr>
              <w:pStyle w:val="ConsPlusNormal"/>
            </w:pPr>
          </w:p>
        </w:tc>
        <w:tc>
          <w:tcPr>
            <w:tcW w:w="1701" w:type="dxa"/>
          </w:tcPr>
          <w:p w:rsidR="007D11B6" w:rsidRDefault="007D11B6">
            <w:pPr>
              <w:pStyle w:val="ConsPlusNormal"/>
              <w:jc w:val="center"/>
            </w:pPr>
            <w:r>
              <w:t>30,30</w:t>
            </w:r>
          </w:p>
        </w:tc>
      </w:tr>
      <w:tr w:rsidR="007D11B6">
        <w:tc>
          <w:tcPr>
            <w:tcW w:w="2835" w:type="dxa"/>
          </w:tcPr>
          <w:p w:rsidR="007D11B6" w:rsidRDefault="007D11B6">
            <w:pPr>
              <w:pStyle w:val="ConsPlusNormal"/>
            </w:pPr>
            <w:r>
              <w:t>Проведение мероприятий по профилактике здорового образа жизни старшего поколения</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21 ЕР3 54680</w:t>
            </w:r>
          </w:p>
        </w:tc>
        <w:tc>
          <w:tcPr>
            <w:tcW w:w="658" w:type="dxa"/>
          </w:tcPr>
          <w:p w:rsidR="007D11B6" w:rsidRDefault="007D11B6">
            <w:pPr>
              <w:pStyle w:val="ConsPlusNormal"/>
            </w:pPr>
          </w:p>
        </w:tc>
        <w:tc>
          <w:tcPr>
            <w:tcW w:w="1701" w:type="dxa"/>
          </w:tcPr>
          <w:p w:rsidR="007D11B6" w:rsidRDefault="007D11B6">
            <w:pPr>
              <w:pStyle w:val="ConsPlusNormal"/>
              <w:jc w:val="center"/>
            </w:pPr>
            <w:r>
              <w:t>30,30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21 ЕР3 54680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30,30</w:t>
            </w:r>
          </w:p>
        </w:tc>
      </w:tr>
      <w:tr w:rsidR="007D11B6">
        <w:tc>
          <w:tcPr>
            <w:tcW w:w="2835" w:type="dxa"/>
          </w:tcPr>
          <w:p w:rsidR="007D11B6" w:rsidRDefault="007D11B6">
            <w:pPr>
              <w:pStyle w:val="ConsPlusNormal"/>
            </w:pPr>
            <w:r>
              <w:t xml:space="preserve">Государственная </w:t>
            </w:r>
            <w:hyperlink r:id="rId1014">
              <w:r>
                <w:rPr>
                  <w:color w:val="0000FF"/>
                </w:rPr>
                <w:t>программа</w:t>
              </w:r>
            </w:hyperlink>
            <w:r>
              <w:t xml:space="preserve"> Республики Дагестан "Комплексное развитие сельских территорий Республики Дагестан"</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51</w:t>
            </w:r>
          </w:p>
        </w:tc>
        <w:tc>
          <w:tcPr>
            <w:tcW w:w="658" w:type="dxa"/>
          </w:tcPr>
          <w:p w:rsidR="007D11B6" w:rsidRDefault="007D11B6">
            <w:pPr>
              <w:pStyle w:val="ConsPlusNormal"/>
            </w:pPr>
          </w:p>
        </w:tc>
        <w:tc>
          <w:tcPr>
            <w:tcW w:w="1701" w:type="dxa"/>
          </w:tcPr>
          <w:p w:rsidR="007D11B6" w:rsidRDefault="007D11B6">
            <w:pPr>
              <w:pStyle w:val="ConsPlusNormal"/>
              <w:jc w:val="center"/>
            </w:pPr>
            <w:r>
              <w:t>6341,78</w:t>
            </w:r>
          </w:p>
        </w:tc>
      </w:tr>
      <w:tr w:rsidR="007D11B6">
        <w:tc>
          <w:tcPr>
            <w:tcW w:w="2835" w:type="dxa"/>
          </w:tcPr>
          <w:p w:rsidR="007D11B6" w:rsidRDefault="003C7D5F">
            <w:pPr>
              <w:pStyle w:val="ConsPlusNormal"/>
            </w:pPr>
            <w:hyperlink r:id="rId1015">
              <w:r w:rsidR="007D11B6">
                <w:rPr>
                  <w:color w:val="0000FF"/>
                </w:rPr>
                <w:t>Подпрограмма</w:t>
              </w:r>
            </w:hyperlink>
            <w:r w:rsidR="007D11B6">
              <w:t xml:space="preserve"> "Создание и развитие инфраструктуры </w:t>
            </w:r>
            <w:r w:rsidR="007D11B6">
              <w:lastRenderedPageBreak/>
              <w:t>на сельских территориях"</w:t>
            </w:r>
          </w:p>
        </w:tc>
        <w:tc>
          <w:tcPr>
            <w:tcW w:w="643" w:type="dxa"/>
          </w:tcPr>
          <w:p w:rsidR="007D11B6" w:rsidRDefault="007D11B6">
            <w:pPr>
              <w:pStyle w:val="ConsPlusNormal"/>
              <w:jc w:val="center"/>
            </w:pPr>
            <w:r>
              <w:lastRenderedPageBreak/>
              <w:t>09</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51 3</w:t>
            </w:r>
          </w:p>
        </w:tc>
        <w:tc>
          <w:tcPr>
            <w:tcW w:w="658" w:type="dxa"/>
          </w:tcPr>
          <w:p w:rsidR="007D11B6" w:rsidRDefault="007D11B6">
            <w:pPr>
              <w:pStyle w:val="ConsPlusNormal"/>
            </w:pPr>
          </w:p>
        </w:tc>
        <w:tc>
          <w:tcPr>
            <w:tcW w:w="1701" w:type="dxa"/>
          </w:tcPr>
          <w:p w:rsidR="007D11B6" w:rsidRDefault="007D11B6">
            <w:pPr>
              <w:pStyle w:val="ConsPlusNormal"/>
              <w:jc w:val="center"/>
            </w:pPr>
            <w:r>
              <w:t>6341,78</w:t>
            </w:r>
          </w:p>
        </w:tc>
      </w:tr>
      <w:tr w:rsidR="007D11B6">
        <w:tc>
          <w:tcPr>
            <w:tcW w:w="2835" w:type="dxa"/>
          </w:tcPr>
          <w:p w:rsidR="007D11B6" w:rsidRDefault="007D11B6">
            <w:pPr>
              <w:pStyle w:val="ConsPlusNormal"/>
            </w:pPr>
            <w:r>
              <w:lastRenderedPageBreak/>
              <w:t>Основное мероприятие "Современный облик сельских территорий"</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51 3 01</w:t>
            </w:r>
          </w:p>
        </w:tc>
        <w:tc>
          <w:tcPr>
            <w:tcW w:w="658" w:type="dxa"/>
          </w:tcPr>
          <w:p w:rsidR="007D11B6" w:rsidRDefault="007D11B6">
            <w:pPr>
              <w:pStyle w:val="ConsPlusNormal"/>
            </w:pPr>
          </w:p>
        </w:tc>
        <w:tc>
          <w:tcPr>
            <w:tcW w:w="1701" w:type="dxa"/>
          </w:tcPr>
          <w:p w:rsidR="007D11B6" w:rsidRDefault="007D11B6">
            <w:pPr>
              <w:pStyle w:val="ConsPlusNormal"/>
              <w:jc w:val="center"/>
            </w:pPr>
            <w:r>
              <w:t>6341,78</w:t>
            </w:r>
          </w:p>
        </w:tc>
      </w:tr>
      <w:tr w:rsidR="007D11B6">
        <w:tc>
          <w:tcPr>
            <w:tcW w:w="2835" w:type="dxa"/>
          </w:tcPr>
          <w:p w:rsidR="007D11B6" w:rsidRDefault="007D11B6">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51 3 01 4576R</w:t>
            </w:r>
          </w:p>
        </w:tc>
        <w:tc>
          <w:tcPr>
            <w:tcW w:w="658" w:type="dxa"/>
          </w:tcPr>
          <w:p w:rsidR="007D11B6" w:rsidRDefault="007D11B6">
            <w:pPr>
              <w:pStyle w:val="ConsPlusNormal"/>
            </w:pPr>
          </w:p>
        </w:tc>
        <w:tc>
          <w:tcPr>
            <w:tcW w:w="1701" w:type="dxa"/>
          </w:tcPr>
          <w:p w:rsidR="007D11B6" w:rsidRDefault="007D11B6">
            <w:pPr>
              <w:pStyle w:val="ConsPlusNormal"/>
              <w:jc w:val="center"/>
            </w:pPr>
            <w:r>
              <w:t>6341,78</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51 3 01 4576R</w:t>
            </w:r>
          </w:p>
        </w:tc>
        <w:tc>
          <w:tcPr>
            <w:tcW w:w="658" w:type="dxa"/>
          </w:tcPr>
          <w:p w:rsidR="007D11B6" w:rsidRDefault="007D11B6">
            <w:pPr>
              <w:pStyle w:val="ConsPlusNormal"/>
              <w:jc w:val="center"/>
            </w:pPr>
            <w:r>
              <w:t>400</w:t>
            </w:r>
          </w:p>
        </w:tc>
        <w:tc>
          <w:tcPr>
            <w:tcW w:w="1701" w:type="dxa"/>
          </w:tcPr>
          <w:p w:rsidR="007D11B6" w:rsidRDefault="007D11B6">
            <w:pPr>
              <w:pStyle w:val="ConsPlusNormal"/>
              <w:jc w:val="center"/>
            </w:pPr>
            <w:r>
              <w:t>6341,78</w:t>
            </w:r>
          </w:p>
        </w:tc>
      </w:tr>
      <w:tr w:rsidR="007D11B6">
        <w:tc>
          <w:tcPr>
            <w:tcW w:w="2835" w:type="dxa"/>
          </w:tcPr>
          <w:p w:rsidR="007D11B6" w:rsidRDefault="007D11B6">
            <w:pPr>
              <w:pStyle w:val="ConsPlusNormal"/>
            </w:pPr>
            <w:r>
              <w:t>Медицинская помощь в дневных стационарах всех типов</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03</w:t>
            </w: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31329,80</w:t>
            </w:r>
          </w:p>
        </w:tc>
      </w:tr>
      <w:tr w:rsidR="007D11B6">
        <w:tc>
          <w:tcPr>
            <w:tcW w:w="2835" w:type="dxa"/>
          </w:tcPr>
          <w:p w:rsidR="007D11B6" w:rsidRDefault="007D11B6">
            <w:pPr>
              <w:pStyle w:val="ConsPlusNormal"/>
            </w:pPr>
            <w:r>
              <w:t xml:space="preserve">Государственная </w:t>
            </w:r>
            <w:hyperlink r:id="rId1016">
              <w:r>
                <w:rPr>
                  <w:color w:val="0000FF"/>
                </w:rPr>
                <w:t>программа</w:t>
              </w:r>
            </w:hyperlink>
            <w:r>
              <w:t xml:space="preserve"> Республики Дагестан "Развитие здравоохранения в Республике Дагестан"</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21</w:t>
            </w:r>
          </w:p>
        </w:tc>
        <w:tc>
          <w:tcPr>
            <w:tcW w:w="658" w:type="dxa"/>
          </w:tcPr>
          <w:p w:rsidR="007D11B6" w:rsidRDefault="007D11B6">
            <w:pPr>
              <w:pStyle w:val="ConsPlusNormal"/>
            </w:pPr>
          </w:p>
        </w:tc>
        <w:tc>
          <w:tcPr>
            <w:tcW w:w="1701" w:type="dxa"/>
          </w:tcPr>
          <w:p w:rsidR="007D11B6" w:rsidRDefault="007D11B6">
            <w:pPr>
              <w:pStyle w:val="ConsPlusNormal"/>
              <w:jc w:val="center"/>
            </w:pPr>
            <w:r>
              <w:t>31329,80</w:t>
            </w:r>
          </w:p>
        </w:tc>
      </w:tr>
      <w:tr w:rsidR="007D11B6">
        <w:tc>
          <w:tcPr>
            <w:tcW w:w="2835" w:type="dxa"/>
          </w:tcPr>
          <w:p w:rsidR="007D11B6" w:rsidRDefault="003C7D5F">
            <w:pPr>
              <w:pStyle w:val="ConsPlusNormal"/>
            </w:pPr>
            <w:hyperlink r:id="rId1017">
              <w:r w:rsidR="007D11B6">
                <w:rPr>
                  <w:color w:val="0000FF"/>
                </w:rPr>
                <w:t>Подпрограмма</w:t>
              </w:r>
            </w:hyperlink>
            <w:r w:rsidR="007D11B6">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21 2</w:t>
            </w:r>
          </w:p>
        </w:tc>
        <w:tc>
          <w:tcPr>
            <w:tcW w:w="658" w:type="dxa"/>
          </w:tcPr>
          <w:p w:rsidR="007D11B6" w:rsidRDefault="007D11B6">
            <w:pPr>
              <w:pStyle w:val="ConsPlusNormal"/>
            </w:pPr>
          </w:p>
        </w:tc>
        <w:tc>
          <w:tcPr>
            <w:tcW w:w="1701" w:type="dxa"/>
          </w:tcPr>
          <w:p w:rsidR="007D11B6" w:rsidRDefault="007D11B6">
            <w:pPr>
              <w:pStyle w:val="ConsPlusNormal"/>
              <w:jc w:val="center"/>
            </w:pPr>
            <w:r>
              <w:t>25462,30</w:t>
            </w:r>
          </w:p>
        </w:tc>
      </w:tr>
      <w:tr w:rsidR="007D11B6">
        <w:tc>
          <w:tcPr>
            <w:tcW w:w="2835" w:type="dxa"/>
          </w:tcPr>
          <w:p w:rsidR="007D11B6" w:rsidRDefault="007D11B6">
            <w:pPr>
              <w:pStyle w:val="ConsPlusNormal"/>
            </w:pPr>
            <w:r>
              <w:t>Основное мероприятие "Совершенствование системы оказания медицинской помощи больным туберкулезом"</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21 2 01</w:t>
            </w:r>
          </w:p>
        </w:tc>
        <w:tc>
          <w:tcPr>
            <w:tcW w:w="658" w:type="dxa"/>
          </w:tcPr>
          <w:p w:rsidR="007D11B6" w:rsidRDefault="007D11B6">
            <w:pPr>
              <w:pStyle w:val="ConsPlusNormal"/>
            </w:pPr>
          </w:p>
        </w:tc>
        <w:tc>
          <w:tcPr>
            <w:tcW w:w="1701" w:type="dxa"/>
          </w:tcPr>
          <w:p w:rsidR="007D11B6" w:rsidRDefault="007D11B6">
            <w:pPr>
              <w:pStyle w:val="ConsPlusNormal"/>
              <w:jc w:val="center"/>
            </w:pPr>
            <w:r>
              <w:t>532,40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21 2 01 00590</w:t>
            </w:r>
          </w:p>
        </w:tc>
        <w:tc>
          <w:tcPr>
            <w:tcW w:w="658" w:type="dxa"/>
          </w:tcPr>
          <w:p w:rsidR="007D11B6" w:rsidRDefault="007D11B6">
            <w:pPr>
              <w:pStyle w:val="ConsPlusNormal"/>
            </w:pPr>
          </w:p>
        </w:tc>
        <w:tc>
          <w:tcPr>
            <w:tcW w:w="1701" w:type="dxa"/>
          </w:tcPr>
          <w:p w:rsidR="007D11B6" w:rsidRDefault="007D11B6">
            <w:pPr>
              <w:pStyle w:val="ConsPlusNormal"/>
              <w:jc w:val="center"/>
            </w:pPr>
            <w:r>
              <w:t>532,40</w:t>
            </w:r>
          </w:p>
        </w:tc>
      </w:tr>
      <w:tr w:rsidR="007D11B6">
        <w:tc>
          <w:tcPr>
            <w:tcW w:w="2835" w:type="dxa"/>
          </w:tcPr>
          <w:p w:rsidR="007D11B6" w:rsidRDefault="007D11B6">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43" w:type="dxa"/>
          </w:tcPr>
          <w:p w:rsidR="007D11B6" w:rsidRDefault="007D11B6">
            <w:pPr>
              <w:pStyle w:val="ConsPlusNormal"/>
              <w:jc w:val="center"/>
            </w:pPr>
            <w:r>
              <w:lastRenderedPageBreak/>
              <w:t>09</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21 2 01 00590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532,40</w:t>
            </w:r>
          </w:p>
        </w:tc>
      </w:tr>
      <w:tr w:rsidR="007D11B6">
        <w:tc>
          <w:tcPr>
            <w:tcW w:w="2835" w:type="dxa"/>
          </w:tcPr>
          <w:p w:rsidR="007D11B6" w:rsidRDefault="007D11B6">
            <w:pPr>
              <w:pStyle w:val="ConsPlusNormal"/>
            </w:pPr>
            <w:r>
              <w:lastRenderedPageBreak/>
              <w:t>Основное мероприятие "Совершенствование системы оказания медицинской помощи наркологическим больным"</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21 2 03</w:t>
            </w:r>
          </w:p>
        </w:tc>
        <w:tc>
          <w:tcPr>
            <w:tcW w:w="658" w:type="dxa"/>
          </w:tcPr>
          <w:p w:rsidR="007D11B6" w:rsidRDefault="007D11B6">
            <w:pPr>
              <w:pStyle w:val="ConsPlusNormal"/>
            </w:pPr>
          </w:p>
        </w:tc>
        <w:tc>
          <w:tcPr>
            <w:tcW w:w="1701" w:type="dxa"/>
          </w:tcPr>
          <w:p w:rsidR="007D11B6" w:rsidRDefault="007D11B6">
            <w:pPr>
              <w:pStyle w:val="ConsPlusNormal"/>
              <w:jc w:val="center"/>
            </w:pPr>
            <w:r>
              <w:t>742,60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21 2 03 00590</w:t>
            </w:r>
          </w:p>
        </w:tc>
        <w:tc>
          <w:tcPr>
            <w:tcW w:w="658" w:type="dxa"/>
          </w:tcPr>
          <w:p w:rsidR="007D11B6" w:rsidRDefault="007D11B6">
            <w:pPr>
              <w:pStyle w:val="ConsPlusNormal"/>
            </w:pPr>
          </w:p>
        </w:tc>
        <w:tc>
          <w:tcPr>
            <w:tcW w:w="1701" w:type="dxa"/>
          </w:tcPr>
          <w:p w:rsidR="007D11B6" w:rsidRDefault="007D11B6">
            <w:pPr>
              <w:pStyle w:val="ConsPlusNormal"/>
              <w:jc w:val="center"/>
            </w:pPr>
            <w:r>
              <w:t>742,60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21 2 03 00590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742,60</w:t>
            </w:r>
          </w:p>
        </w:tc>
      </w:tr>
      <w:tr w:rsidR="007D11B6">
        <w:tc>
          <w:tcPr>
            <w:tcW w:w="2835" w:type="dxa"/>
          </w:tcPr>
          <w:p w:rsidR="007D11B6" w:rsidRDefault="007D11B6">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21 2 04</w:t>
            </w:r>
          </w:p>
        </w:tc>
        <w:tc>
          <w:tcPr>
            <w:tcW w:w="658" w:type="dxa"/>
          </w:tcPr>
          <w:p w:rsidR="007D11B6" w:rsidRDefault="007D11B6">
            <w:pPr>
              <w:pStyle w:val="ConsPlusNormal"/>
            </w:pPr>
          </w:p>
        </w:tc>
        <w:tc>
          <w:tcPr>
            <w:tcW w:w="1701" w:type="dxa"/>
          </w:tcPr>
          <w:p w:rsidR="007D11B6" w:rsidRDefault="007D11B6">
            <w:pPr>
              <w:pStyle w:val="ConsPlusNormal"/>
              <w:jc w:val="center"/>
            </w:pPr>
            <w:r>
              <w:t>16072,80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21 2 04 00590</w:t>
            </w:r>
          </w:p>
        </w:tc>
        <w:tc>
          <w:tcPr>
            <w:tcW w:w="658" w:type="dxa"/>
          </w:tcPr>
          <w:p w:rsidR="007D11B6" w:rsidRDefault="007D11B6">
            <w:pPr>
              <w:pStyle w:val="ConsPlusNormal"/>
            </w:pPr>
          </w:p>
        </w:tc>
        <w:tc>
          <w:tcPr>
            <w:tcW w:w="1701" w:type="dxa"/>
          </w:tcPr>
          <w:p w:rsidR="007D11B6" w:rsidRDefault="007D11B6">
            <w:pPr>
              <w:pStyle w:val="ConsPlusNormal"/>
              <w:jc w:val="center"/>
            </w:pPr>
            <w:r>
              <w:t>16072,80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21 2 04 00590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2699,90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21 2 04 00590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2621,50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21 2 04 00590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10751,40</w:t>
            </w:r>
          </w:p>
        </w:tc>
      </w:tr>
      <w:tr w:rsidR="007D11B6">
        <w:tc>
          <w:tcPr>
            <w:tcW w:w="2835" w:type="dxa"/>
          </w:tcPr>
          <w:p w:rsidR="007D11B6" w:rsidRDefault="007D11B6">
            <w:pPr>
              <w:pStyle w:val="ConsPlusNormal"/>
            </w:pPr>
            <w:r>
              <w:lastRenderedPageBreak/>
              <w:t>Основное мероприятие "Совершенствование системы оказания медицинской помощи больным прочими заболеваниями"</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212 09</w:t>
            </w:r>
          </w:p>
        </w:tc>
        <w:tc>
          <w:tcPr>
            <w:tcW w:w="658" w:type="dxa"/>
          </w:tcPr>
          <w:p w:rsidR="007D11B6" w:rsidRDefault="007D11B6">
            <w:pPr>
              <w:pStyle w:val="ConsPlusNormal"/>
            </w:pPr>
          </w:p>
        </w:tc>
        <w:tc>
          <w:tcPr>
            <w:tcW w:w="1701" w:type="dxa"/>
          </w:tcPr>
          <w:p w:rsidR="007D11B6" w:rsidRDefault="007D11B6">
            <w:pPr>
              <w:pStyle w:val="ConsPlusNormal"/>
              <w:jc w:val="center"/>
            </w:pPr>
            <w:r>
              <w:t>8114,50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21 2 09 00590</w:t>
            </w:r>
          </w:p>
        </w:tc>
        <w:tc>
          <w:tcPr>
            <w:tcW w:w="658" w:type="dxa"/>
          </w:tcPr>
          <w:p w:rsidR="007D11B6" w:rsidRDefault="007D11B6">
            <w:pPr>
              <w:pStyle w:val="ConsPlusNormal"/>
            </w:pPr>
          </w:p>
        </w:tc>
        <w:tc>
          <w:tcPr>
            <w:tcW w:w="1701" w:type="dxa"/>
          </w:tcPr>
          <w:p w:rsidR="007D11B6" w:rsidRDefault="007D11B6">
            <w:pPr>
              <w:pStyle w:val="ConsPlusNormal"/>
              <w:jc w:val="center"/>
            </w:pPr>
            <w:r>
              <w:t>8114,50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21 2 09 00590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8114,50</w:t>
            </w:r>
          </w:p>
        </w:tc>
      </w:tr>
      <w:tr w:rsidR="007D11B6">
        <w:tc>
          <w:tcPr>
            <w:tcW w:w="2835" w:type="dxa"/>
          </w:tcPr>
          <w:p w:rsidR="007D11B6" w:rsidRDefault="003C7D5F">
            <w:pPr>
              <w:pStyle w:val="ConsPlusNormal"/>
            </w:pPr>
            <w:hyperlink r:id="rId1018">
              <w:r w:rsidR="007D11B6">
                <w:rPr>
                  <w:color w:val="0000FF"/>
                </w:rPr>
                <w:t>Подпрограмма</w:t>
              </w:r>
            </w:hyperlink>
            <w:r w:rsidR="007D11B6">
              <w:t xml:space="preserve"> "Охрана здоровья матери и ребенка в Республике Дагестан"</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21 3</w:t>
            </w:r>
          </w:p>
        </w:tc>
        <w:tc>
          <w:tcPr>
            <w:tcW w:w="658" w:type="dxa"/>
          </w:tcPr>
          <w:p w:rsidR="007D11B6" w:rsidRDefault="007D11B6">
            <w:pPr>
              <w:pStyle w:val="ConsPlusNormal"/>
            </w:pPr>
          </w:p>
        </w:tc>
        <w:tc>
          <w:tcPr>
            <w:tcW w:w="1701" w:type="dxa"/>
          </w:tcPr>
          <w:p w:rsidR="007D11B6" w:rsidRDefault="007D11B6">
            <w:pPr>
              <w:pStyle w:val="ConsPlusNormal"/>
              <w:jc w:val="center"/>
            </w:pPr>
            <w:r>
              <w:t>5867,50</w:t>
            </w:r>
          </w:p>
        </w:tc>
      </w:tr>
      <w:tr w:rsidR="007D11B6">
        <w:tc>
          <w:tcPr>
            <w:tcW w:w="2835" w:type="dxa"/>
          </w:tcPr>
          <w:p w:rsidR="007D11B6" w:rsidRDefault="007D11B6">
            <w:pPr>
              <w:pStyle w:val="ConsPlusNormal"/>
            </w:pPr>
            <w:r>
              <w:t>Основное мероприятие "Развитие специализированной помощи детям"</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21 3 04</w:t>
            </w:r>
          </w:p>
        </w:tc>
        <w:tc>
          <w:tcPr>
            <w:tcW w:w="658" w:type="dxa"/>
          </w:tcPr>
          <w:p w:rsidR="007D11B6" w:rsidRDefault="007D11B6">
            <w:pPr>
              <w:pStyle w:val="ConsPlusNormal"/>
            </w:pPr>
          </w:p>
        </w:tc>
        <w:tc>
          <w:tcPr>
            <w:tcW w:w="1701" w:type="dxa"/>
          </w:tcPr>
          <w:p w:rsidR="007D11B6" w:rsidRDefault="007D11B6">
            <w:pPr>
              <w:pStyle w:val="ConsPlusNormal"/>
              <w:jc w:val="center"/>
            </w:pPr>
            <w:r>
              <w:t>5867,50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21 3 04 00590</w:t>
            </w:r>
          </w:p>
        </w:tc>
        <w:tc>
          <w:tcPr>
            <w:tcW w:w="658" w:type="dxa"/>
          </w:tcPr>
          <w:p w:rsidR="007D11B6" w:rsidRDefault="007D11B6">
            <w:pPr>
              <w:pStyle w:val="ConsPlusNormal"/>
            </w:pPr>
          </w:p>
        </w:tc>
        <w:tc>
          <w:tcPr>
            <w:tcW w:w="1701" w:type="dxa"/>
          </w:tcPr>
          <w:p w:rsidR="007D11B6" w:rsidRDefault="007D11B6">
            <w:pPr>
              <w:pStyle w:val="ConsPlusNormal"/>
              <w:jc w:val="center"/>
            </w:pPr>
            <w:r>
              <w:t>5867,50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21 3 04 00590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5867,50</w:t>
            </w:r>
          </w:p>
        </w:tc>
      </w:tr>
      <w:tr w:rsidR="007D11B6">
        <w:tc>
          <w:tcPr>
            <w:tcW w:w="2835" w:type="dxa"/>
          </w:tcPr>
          <w:p w:rsidR="007D11B6" w:rsidRDefault="007D11B6">
            <w:pPr>
              <w:pStyle w:val="ConsPlusNormal"/>
            </w:pPr>
            <w:r>
              <w:t>Скорая медицинская помощь</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04</w:t>
            </w: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323194,94</w:t>
            </w:r>
          </w:p>
        </w:tc>
      </w:tr>
      <w:tr w:rsidR="007D11B6">
        <w:tc>
          <w:tcPr>
            <w:tcW w:w="2835" w:type="dxa"/>
          </w:tcPr>
          <w:p w:rsidR="007D11B6" w:rsidRDefault="007D11B6">
            <w:pPr>
              <w:pStyle w:val="ConsPlusNormal"/>
            </w:pPr>
            <w:r>
              <w:t xml:space="preserve">Государственная </w:t>
            </w:r>
            <w:hyperlink r:id="rId1019">
              <w:r>
                <w:rPr>
                  <w:color w:val="0000FF"/>
                </w:rPr>
                <w:t>программа</w:t>
              </w:r>
            </w:hyperlink>
            <w:r>
              <w:t xml:space="preserve"> Республики Дагестан "Развитие здравоохранения в Республике Дагестан"</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21</w:t>
            </w:r>
          </w:p>
        </w:tc>
        <w:tc>
          <w:tcPr>
            <w:tcW w:w="658" w:type="dxa"/>
          </w:tcPr>
          <w:p w:rsidR="007D11B6" w:rsidRDefault="007D11B6">
            <w:pPr>
              <w:pStyle w:val="ConsPlusNormal"/>
            </w:pPr>
          </w:p>
        </w:tc>
        <w:tc>
          <w:tcPr>
            <w:tcW w:w="1701" w:type="dxa"/>
          </w:tcPr>
          <w:p w:rsidR="007D11B6" w:rsidRDefault="007D11B6">
            <w:pPr>
              <w:pStyle w:val="ConsPlusNormal"/>
              <w:jc w:val="center"/>
            </w:pPr>
            <w:r>
              <w:t>323194,94</w:t>
            </w:r>
          </w:p>
        </w:tc>
      </w:tr>
      <w:tr w:rsidR="007D11B6">
        <w:tc>
          <w:tcPr>
            <w:tcW w:w="2835" w:type="dxa"/>
          </w:tcPr>
          <w:p w:rsidR="007D11B6" w:rsidRDefault="003C7D5F">
            <w:pPr>
              <w:pStyle w:val="ConsPlusNormal"/>
            </w:pPr>
            <w:hyperlink r:id="rId1020">
              <w:r w:rsidR="007D11B6">
                <w:rPr>
                  <w:color w:val="0000FF"/>
                </w:rPr>
                <w:t>Подпрограмма</w:t>
              </w:r>
            </w:hyperlink>
            <w:r w:rsidR="007D11B6">
              <w:t xml:space="preserve"> "Профилактика заболеваний и формирование здорового образа жизни. Развитие первичной медико-санитарной помощи"</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21 1</w:t>
            </w:r>
          </w:p>
        </w:tc>
        <w:tc>
          <w:tcPr>
            <w:tcW w:w="658" w:type="dxa"/>
          </w:tcPr>
          <w:p w:rsidR="007D11B6" w:rsidRDefault="007D11B6">
            <w:pPr>
              <w:pStyle w:val="ConsPlusNormal"/>
            </w:pPr>
          </w:p>
        </w:tc>
        <w:tc>
          <w:tcPr>
            <w:tcW w:w="1701" w:type="dxa"/>
          </w:tcPr>
          <w:p w:rsidR="007D11B6" w:rsidRDefault="007D11B6">
            <w:pPr>
              <w:pStyle w:val="ConsPlusNormal"/>
              <w:jc w:val="center"/>
            </w:pPr>
            <w:r>
              <w:t>149033,54</w:t>
            </w:r>
          </w:p>
        </w:tc>
      </w:tr>
      <w:tr w:rsidR="007D11B6">
        <w:tc>
          <w:tcPr>
            <w:tcW w:w="2835" w:type="dxa"/>
          </w:tcPr>
          <w:p w:rsidR="007D11B6" w:rsidRDefault="007D11B6">
            <w:pPr>
              <w:pStyle w:val="ConsPlusNormal"/>
            </w:pPr>
            <w:r>
              <w:t xml:space="preserve">Федеральный проект </w:t>
            </w:r>
            <w:r>
              <w:lastRenderedPageBreak/>
              <w:t>"Развитие системы оказания первичной медико-санитарной помощи"</w:t>
            </w:r>
          </w:p>
        </w:tc>
        <w:tc>
          <w:tcPr>
            <w:tcW w:w="643" w:type="dxa"/>
          </w:tcPr>
          <w:p w:rsidR="007D11B6" w:rsidRDefault="007D11B6">
            <w:pPr>
              <w:pStyle w:val="ConsPlusNormal"/>
              <w:jc w:val="center"/>
            </w:pPr>
            <w:r>
              <w:lastRenderedPageBreak/>
              <w:t>09</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21 1 N1</w:t>
            </w:r>
          </w:p>
        </w:tc>
        <w:tc>
          <w:tcPr>
            <w:tcW w:w="658" w:type="dxa"/>
          </w:tcPr>
          <w:p w:rsidR="007D11B6" w:rsidRDefault="007D11B6">
            <w:pPr>
              <w:pStyle w:val="ConsPlusNormal"/>
            </w:pPr>
          </w:p>
        </w:tc>
        <w:tc>
          <w:tcPr>
            <w:tcW w:w="1701" w:type="dxa"/>
          </w:tcPr>
          <w:p w:rsidR="007D11B6" w:rsidRDefault="007D11B6">
            <w:pPr>
              <w:pStyle w:val="ConsPlusNormal"/>
              <w:jc w:val="center"/>
            </w:pPr>
            <w:r>
              <w:t>149033,54</w:t>
            </w:r>
          </w:p>
        </w:tc>
      </w:tr>
      <w:tr w:rsidR="007D11B6">
        <w:tc>
          <w:tcPr>
            <w:tcW w:w="2835" w:type="dxa"/>
          </w:tcPr>
          <w:p w:rsidR="007D11B6" w:rsidRDefault="007D11B6">
            <w:pPr>
              <w:pStyle w:val="ConsPlusNormal"/>
            </w:pPr>
            <w:r>
              <w:lastRenderedPageBreak/>
              <w:t>Обеспечение авиационным обслуживанием для оказания медицинской помощи</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21 1 N1 55540</w:t>
            </w:r>
          </w:p>
        </w:tc>
        <w:tc>
          <w:tcPr>
            <w:tcW w:w="658" w:type="dxa"/>
          </w:tcPr>
          <w:p w:rsidR="007D11B6" w:rsidRDefault="007D11B6">
            <w:pPr>
              <w:pStyle w:val="ConsPlusNormal"/>
            </w:pPr>
          </w:p>
        </w:tc>
        <w:tc>
          <w:tcPr>
            <w:tcW w:w="1701" w:type="dxa"/>
          </w:tcPr>
          <w:p w:rsidR="007D11B6" w:rsidRDefault="007D11B6">
            <w:pPr>
              <w:pStyle w:val="ConsPlusNormal"/>
              <w:jc w:val="center"/>
            </w:pPr>
            <w:r>
              <w:t>149033,54</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21 1N1 55540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149033,54</w:t>
            </w:r>
          </w:p>
        </w:tc>
      </w:tr>
      <w:tr w:rsidR="007D11B6">
        <w:tc>
          <w:tcPr>
            <w:tcW w:w="2835" w:type="dxa"/>
          </w:tcPr>
          <w:p w:rsidR="007D11B6" w:rsidRDefault="003C7D5F">
            <w:pPr>
              <w:pStyle w:val="ConsPlusNormal"/>
            </w:pPr>
            <w:hyperlink r:id="rId1021">
              <w:r w:rsidR="007D11B6">
                <w:rPr>
                  <w:color w:val="0000FF"/>
                </w:rPr>
                <w:t>Подпрограмма</w:t>
              </w:r>
            </w:hyperlink>
            <w:r w:rsidR="007D11B6">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21 2</w:t>
            </w:r>
          </w:p>
        </w:tc>
        <w:tc>
          <w:tcPr>
            <w:tcW w:w="658" w:type="dxa"/>
          </w:tcPr>
          <w:p w:rsidR="007D11B6" w:rsidRDefault="007D11B6">
            <w:pPr>
              <w:pStyle w:val="ConsPlusNormal"/>
            </w:pPr>
          </w:p>
        </w:tc>
        <w:tc>
          <w:tcPr>
            <w:tcW w:w="1701" w:type="dxa"/>
          </w:tcPr>
          <w:p w:rsidR="007D11B6" w:rsidRDefault="007D11B6">
            <w:pPr>
              <w:pStyle w:val="ConsPlusNormal"/>
              <w:jc w:val="center"/>
            </w:pPr>
            <w:r>
              <w:t>174161,40</w:t>
            </w:r>
          </w:p>
        </w:tc>
      </w:tr>
      <w:tr w:rsidR="007D11B6">
        <w:tc>
          <w:tcPr>
            <w:tcW w:w="2835" w:type="dxa"/>
          </w:tcPr>
          <w:p w:rsidR="007D11B6" w:rsidRDefault="007D11B6">
            <w:pPr>
              <w:pStyle w:val="ConsPlusNormal"/>
            </w:pPr>
            <w:r>
              <w:t>Основное мероприятие "Оказание скорой, в том числе скорой специализированной, медицинской помощи, медицинской эвакуации, не включенной в Территориальную программу обязательного медицинского страхования"</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21 2 07</w:t>
            </w:r>
          </w:p>
        </w:tc>
        <w:tc>
          <w:tcPr>
            <w:tcW w:w="658" w:type="dxa"/>
          </w:tcPr>
          <w:p w:rsidR="007D11B6" w:rsidRDefault="007D11B6">
            <w:pPr>
              <w:pStyle w:val="ConsPlusNormal"/>
            </w:pPr>
          </w:p>
        </w:tc>
        <w:tc>
          <w:tcPr>
            <w:tcW w:w="1701" w:type="dxa"/>
          </w:tcPr>
          <w:p w:rsidR="007D11B6" w:rsidRDefault="007D11B6">
            <w:pPr>
              <w:pStyle w:val="ConsPlusNormal"/>
              <w:jc w:val="center"/>
            </w:pPr>
            <w:r>
              <w:t>174161,40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21 2 07 00590</w:t>
            </w:r>
          </w:p>
        </w:tc>
        <w:tc>
          <w:tcPr>
            <w:tcW w:w="658" w:type="dxa"/>
          </w:tcPr>
          <w:p w:rsidR="007D11B6" w:rsidRDefault="007D11B6">
            <w:pPr>
              <w:pStyle w:val="ConsPlusNormal"/>
            </w:pPr>
          </w:p>
        </w:tc>
        <w:tc>
          <w:tcPr>
            <w:tcW w:w="1701" w:type="dxa"/>
          </w:tcPr>
          <w:p w:rsidR="007D11B6" w:rsidRDefault="007D11B6">
            <w:pPr>
              <w:pStyle w:val="ConsPlusNormal"/>
              <w:jc w:val="center"/>
            </w:pPr>
            <w:r>
              <w:t>174161,40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21 2 07 00590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174161,40</w:t>
            </w:r>
          </w:p>
        </w:tc>
      </w:tr>
      <w:tr w:rsidR="007D11B6">
        <w:tc>
          <w:tcPr>
            <w:tcW w:w="2835" w:type="dxa"/>
          </w:tcPr>
          <w:p w:rsidR="007D11B6" w:rsidRDefault="007D11B6">
            <w:pPr>
              <w:pStyle w:val="ConsPlusNormal"/>
            </w:pPr>
            <w:r>
              <w:t>Санаторно-оздоровительная помощь</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05</w:t>
            </w: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62212,30</w:t>
            </w:r>
          </w:p>
        </w:tc>
      </w:tr>
      <w:tr w:rsidR="007D11B6">
        <w:tc>
          <w:tcPr>
            <w:tcW w:w="2835" w:type="dxa"/>
          </w:tcPr>
          <w:p w:rsidR="007D11B6" w:rsidRDefault="007D11B6">
            <w:pPr>
              <w:pStyle w:val="ConsPlusNormal"/>
            </w:pPr>
            <w:r>
              <w:t xml:space="preserve">Государственная </w:t>
            </w:r>
            <w:hyperlink r:id="rId1022">
              <w:r>
                <w:rPr>
                  <w:color w:val="0000FF"/>
                </w:rPr>
                <w:t>программа</w:t>
              </w:r>
            </w:hyperlink>
            <w:r>
              <w:t xml:space="preserve"> Республики Дагестан "Развитие здравоохранения </w:t>
            </w:r>
            <w:r>
              <w:lastRenderedPageBreak/>
              <w:t>в Республике Дагестан"</w:t>
            </w:r>
          </w:p>
        </w:tc>
        <w:tc>
          <w:tcPr>
            <w:tcW w:w="643" w:type="dxa"/>
          </w:tcPr>
          <w:p w:rsidR="007D11B6" w:rsidRDefault="007D11B6">
            <w:pPr>
              <w:pStyle w:val="ConsPlusNormal"/>
              <w:jc w:val="center"/>
            </w:pPr>
            <w:r>
              <w:lastRenderedPageBreak/>
              <w:t>09</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21</w:t>
            </w:r>
          </w:p>
        </w:tc>
        <w:tc>
          <w:tcPr>
            <w:tcW w:w="658" w:type="dxa"/>
          </w:tcPr>
          <w:p w:rsidR="007D11B6" w:rsidRDefault="007D11B6">
            <w:pPr>
              <w:pStyle w:val="ConsPlusNormal"/>
            </w:pPr>
          </w:p>
        </w:tc>
        <w:tc>
          <w:tcPr>
            <w:tcW w:w="1701" w:type="dxa"/>
          </w:tcPr>
          <w:p w:rsidR="007D11B6" w:rsidRDefault="007D11B6">
            <w:pPr>
              <w:pStyle w:val="ConsPlusNormal"/>
              <w:jc w:val="center"/>
            </w:pPr>
            <w:r>
              <w:t>62212,30</w:t>
            </w:r>
          </w:p>
        </w:tc>
      </w:tr>
      <w:tr w:rsidR="007D11B6">
        <w:tc>
          <w:tcPr>
            <w:tcW w:w="2835" w:type="dxa"/>
          </w:tcPr>
          <w:p w:rsidR="007D11B6" w:rsidRDefault="003C7D5F">
            <w:pPr>
              <w:pStyle w:val="ConsPlusNormal"/>
            </w:pPr>
            <w:hyperlink r:id="rId1023">
              <w:r w:rsidR="007D11B6">
                <w:rPr>
                  <w:color w:val="0000FF"/>
                </w:rPr>
                <w:t>Подпрограмма</w:t>
              </w:r>
            </w:hyperlink>
            <w:r w:rsidR="007D11B6">
              <w:t xml:space="preserve"> "Развитие медицинской реабилитации и санаторно-курортного лечения, в том числе детей"</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214</w:t>
            </w:r>
          </w:p>
        </w:tc>
        <w:tc>
          <w:tcPr>
            <w:tcW w:w="658" w:type="dxa"/>
          </w:tcPr>
          <w:p w:rsidR="007D11B6" w:rsidRDefault="007D11B6">
            <w:pPr>
              <w:pStyle w:val="ConsPlusNormal"/>
            </w:pPr>
          </w:p>
        </w:tc>
        <w:tc>
          <w:tcPr>
            <w:tcW w:w="1701" w:type="dxa"/>
          </w:tcPr>
          <w:p w:rsidR="007D11B6" w:rsidRDefault="007D11B6">
            <w:pPr>
              <w:pStyle w:val="ConsPlusNormal"/>
              <w:jc w:val="center"/>
            </w:pPr>
            <w:r>
              <w:t>62212,30</w:t>
            </w:r>
          </w:p>
        </w:tc>
      </w:tr>
      <w:tr w:rsidR="007D11B6">
        <w:tc>
          <w:tcPr>
            <w:tcW w:w="2835" w:type="dxa"/>
          </w:tcPr>
          <w:p w:rsidR="007D11B6" w:rsidRDefault="007D11B6">
            <w:pPr>
              <w:pStyle w:val="ConsPlusNormal"/>
            </w:pPr>
            <w:r>
              <w:t>Основное мероприятие "Развитие медицинской реабилитации, в том числе детей"</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21 4 02</w:t>
            </w:r>
          </w:p>
        </w:tc>
        <w:tc>
          <w:tcPr>
            <w:tcW w:w="658" w:type="dxa"/>
          </w:tcPr>
          <w:p w:rsidR="007D11B6" w:rsidRDefault="007D11B6">
            <w:pPr>
              <w:pStyle w:val="ConsPlusNormal"/>
            </w:pPr>
          </w:p>
        </w:tc>
        <w:tc>
          <w:tcPr>
            <w:tcW w:w="1701" w:type="dxa"/>
          </w:tcPr>
          <w:p w:rsidR="007D11B6" w:rsidRDefault="007D11B6">
            <w:pPr>
              <w:pStyle w:val="ConsPlusNormal"/>
              <w:jc w:val="center"/>
            </w:pPr>
            <w:r>
              <w:t>62212,30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21 4 02 00590</w:t>
            </w:r>
          </w:p>
        </w:tc>
        <w:tc>
          <w:tcPr>
            <w:tcW w:w="658" w:type="dxa"/>
          </w:tcPr>
          <w:p w:rsidR="007D11B6" w:rsidRDefault="007D11B6">
            <w:pPr>
              <w:pStyle w:val="ConsPlusNormal"/>
            </w:pPr>
          </w:p>
        </w:tc>
        <w:tc>
          <w:tcPr>
            <w:tcW w:w="1701" w:type="dxa"/>
          </w:tcPr>
          <w:p w:rsidR="007D11B6" w:rsidRDefault="007D11B6">
            <w:pPr>
              <w:pStyle w:val="ConsPlusNormal"/>
              <w:jc w:val="center"/>
            </w:pPr>
            <w:r>
              <w:t>62212,30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21 4 02 00590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62212,30</w:t>
            </w:r>
          </w:p>
        </w:tc>
      </w:tr>
      <w:tr w:rsidR="007D11B6">
        <w:tc>
          <w:tcPr>
            <w:tcW w:w="2835" w:type="dxa"/>
          </w:tcPr>
          <w:p w:rsidR="007D11B6" w:rsidRDefault="007D11B6">
            <w:pPr>
              <w:pStyle w:val="ConsPlusNormal"/>
            </w:pPr>
            <w:r>
              <w:t>Заготовка, переработка, хранение и обеспечение безопасности донорской крови и ее компонентов</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06</w:t>
            </w: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235614,00</w:t>
            </w:r>
          </w:p>
        </w:tc>
      </w:tr>
      <w:tr w:rsidR="007D11B6">
        <w:tc>
          <w:tcPr>
            <w:tcW w:w="2835" w:type="dxa"/>
          </w:tcPr>
          <w:p w:rsidR="007D11B6" w:rsidRDefault="007D11B6">
            <w:pPr>
              <w:pStyle w:val="ConsPlusNormal"/>
            </w:pPr>
            <w:r>
              <w:t xml:space="preserve">Государственная </w:t>
            </w:r>
            <w:hyperlink r:id="rId1024">
              <w:r>
                <w:rPr>
                  <w:color w:val="0000FF"/>
                </w:rPr>
                <w:t>программа</w:t>
              </w:r>
            </w:hyperlink>
            <w:r>
              <w:t xml:space="preserve"> Республики Дагестан "Развитие здравоохранения в Республике Дагестан"</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21</w:t>
            </w:r>
          </w:p>
        </w:tc>
        <w:tc>
          <w:tcPr>
            <w:tcW w:w="658" w:type="dxa"/>
          </w:tcPr>
          <w:p w:rsidR="007D11B6" w:rsidRDefault="007D11B6">
            <w:pPr>
              <w:pStyle w:val="ConsPlusNormal"/>
            </w:pPr>
          </w:p>
        </w:tc>
        <w:tc>
          <w:tcPr>
            <w:tcW w:w="1701" w:type="dxa"/>
          </w:tcPr>
          <w:p w:rsidR="007D11B6" w:rsidRDefault="007D11B6">
            <w:pPr>
              <w:pStyle w:val="ConsPlusNormal"/>
              <w:jc w:val="center"/>
            </w:pPr>
            <w:r>
              <w:t>235614,00</w:t>
            </w:r>
          </w:p>
        </w:tc>
      </w:tr>
      <w:tr w:rsidR="007D11B6">
        <w:tc>
          <w:tcPr>
            <w:tcW w:w="2835" w:type="dxa"/>
          </w:tcPr>
          <w:p w:rsidR="007D11B6" w:rsidRDefault="003C7D5F">
            <w:pPr>
              <w:pStyle w:val="ConsPlusNormal"/>
            </w:pPr>
            <w:hyperlink r:id="rId1025">
              <w:r w:rsidR="007D11B6">
                <w:rPr>
                  <w:color w:val="0000FF"/>
                </w:rPr>
                <w:t>Подпрограмма</w:t>
              </w:r>
            </w:hyperlink>
            <w:r w:rsidR="007D11B6">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21 2</w:t>
            </w:r>
          </w:p>
        </w:tc>
        <w:tc>
          <w:tcPr>
            <w:tcW w:w="658" w:type="dxa"/>
          </w:tcPr>
          <w:p w:rsidR="007D11B6" w:rsidRDefault="007D11B6">
            <w:pPr>
              <w:pStyle w:val="ConsPlusNormal"/>
            </w:pPr>
          </w:p>
        </w:tc>
        <w:tc>
          <w:tcPr>
            <w:tcW w:w="1701" w:type="dxa"/>
          </w:tcPr>
          <w:p w:rsidR="007D11B6" w:rsidRDefault="007D11B6">
            <w:pPr>
              <w:pStyle w:val="ConsPlusNormal"/>
              <w:jc w:val="center"/>
            </w:pPr>
            <w:r>
              <w:t>235614,00</w:t>
            </w:r>
          </w:p>
        </w:tc>
      </w:tr>
      <w:tr w:rsidR="007D11B6">
        <w:tc>
          <w:tcPr>
            <w:tcW w:w="2835" w:type="dxa"/>
          </w:tcPr>
          <w:p w:rsidR="007D11B6" w:rsidRDefault="007D11B6">
            <w:pPr>
              <w:pStyle w:val="ConsPlusNormal"/>
            </w:pPr>
            <w:r>
              <w:t>Основное мероприятие "Развитие службы крови"</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212 11</w:t>
            </w:r>
          </w:p>
        </w:tc>
        <w:tc>
          <w:tcPr>
            <w:tcW w:w="658" w:type="dxa"/>
          </w:tcPr>
          <w:p w:rsidR="007D11B6" w:rsidRDefault="007D11B6">
            <w:pPr>
              <w:pStyle w:val="ConsPlusNormal"/>
            </w:pPr>
          </w:p>
        </w:tc>
        <w:tc>
          <w:tcPr>
            <w:tcW w:w="1701" w:type="dxa"/>
          </w:tcPr>
          <w:p w:rsidR="007D11B6" w:rsidRDefault="007D11B6">
            <w:pPr>
              <w:pStyle w:val="ConsPlusNormal"/>
              <w:jc w:val="center"/>
            </w:pPr>
            <w:r>
              <w:t>235614,00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21 2 11 00590</w:t>
            </w:r>
          </w:p>
        </w:tc>
        <w:tc>
          <w:tcPr>
            <w:tcW w:w="658" w:type="dxa"/>
          </w:tcPr>
          <w:p w:rsidR="007D11B6" w:rsidRDefault="007D11B6">
            <w:pPr>
              <w:pStyle w:val="ConsPlusNormal"/>
            </w:pPr>
          </w:p>
        </w:tc>
        <w:tc>
          <w:tcPr>
            <w:tcW w:w="1701" w:type="dxa"/>
          </w:tcPr>
          <w:p w:rsidR="007D11B6" w:rsidRDefault="007D11B6">
            <w:pPr>
              <w:pStyle w:val="ConsPlusNormal"/>
              <w:jc w:val="center"/>
            </w:pPr>
            <w:r>
              <w:t>235614,00</w:t>
            </w:r>
          </w:p>
        </w:tc>
      </w:tr>
      <w:tr w:rsidR="007D11B6">
        <w:tc>
          <w:tcPr>
            <w:tcW w:w="2835" w:type="dxa"/>
          </w:tcPr>
          <w:p w:rsidR="007D11B6" w:rsidRDefault="007D11B6">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43" w:type="dxa"/>
          </w:tcPr>
          <w:p w:rsidR="007D11B6" w:rsidRDefault="007D11B6">
            <w:pPr>
              <w:pStyle w:val="ConsPlusNormal"/>
              <w:jc w:val="center"/>
            </w:pPr>
            <w:r>
              <w:lastRenderedPageBreak/>
              <w:t>09</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21 2 11 00590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235614,00</w:t>
            </w:r>
          </w:p>
        </w:tc>
      </w:tr>
      <w:tr w:rsidR="007D11B6">
        <w:tc>
          <w:tcPr>
            <w:tcW w:w="2835" w:type="dxa"/>
          </w:tcPr>
          <w:p w:rsidR="007D11B6" w:rsidRDefault="007D11B6">
            <w:pPr>
              <w:pStyle w:val="ConsPlusNormal"/>
            </w:pPr>
            <w:r>
              <w:lastRenderedPageBreak/>
              <w:t>Другие вопросы в области здравоохранения</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5231302,02</w:t>
            </w:r>
          </w:p>
        </w:tc>
      </w:tr>
      <w:tr w:rsidR="007D11B6">
        <w:tc>
          <w:tcPr>
            <w:tcW w:w="2835" w:type="dxa"/>
          </w:tcPr>
          <w:p w:rsidR="007D11B6" w:rsidRDefault="007D11B6">
            <w:pPr>
              <w:pStyle w:val="ConsPlusNormal"/>
            </w:pPr>
            <w:r>
              <w:t xml:space="preserve">Государственная </w:t>
            </w:r>
            <w:hyperlink r:id="rId1026">
              <w:r>
                <w:rPr>
                  <w:color w:val="0000FF"/>
                </w:rPr>
                <w:t>программа</w:t>
              </w:r>
            </w:hyperlink>
            <w:r>
              <w:t xml:space="preserve"> Республики Дагестан "Развитие здравоохранения в Республике Дагестан"</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21</w:t>
            </w:r>
          </w:p>
        </w:tc>
        <w:tc>
          <w:tcPr>
            <w:tcW w:w="658" w:type="dxa"/>
          </w:tcPr>
          <w:p w:rsidR="007D11B6" w:rsidRDefault="007D11B6">
            <w:pPr>
              <w:pStyle w:val="ConsPlusNormal"/>
            </w:pPr>
          </w:p>
        </w:tc>
        <w:tc>
          <w:tcPr>
            <w:tcW w:w="1701" w:type="dxa"/>
          </w:tcPr>
          <w:p w:rsidR="007D11B6" w:rsidRDefault="007D11B6">
            <w:pPr>
              <w:pStyle w:val="ConsPlusNormal"/>
              <w:jc w:val="center"/>
            </w:pPr>
            <w:r>
              <w:t>3464742,79</w:t>
            </w:r>
          </w:p>
        </w:tc>
      </w:tr>
      <w:tr w:rsidR="007D11B6">
        <w:tc>
          <w:tcPr>
            <w:tcW w:w="2835" w:type="dxa"/>
          </w:tcPr>
          <w:p w:rsidR="007D11B6" w:rsidRDefault="003C7D5F">
            <w:pPr>
              <w:pStyle w:val="ConsPlusNormal"/>
            </w:pPr>
            <w:hyperlink r:id="rId1027">
              <w:r w:rsidR="007D11B6">
                <w:rPr>
                  <w:color w:val="0000FF"/>
                </w:rPr>
                <w:t>Подпрограмма</w:t>
              </w:r>
            </w:hyperlink>
            <w:r w:rsidR="007D11B6">
              <w:t xml:space="preserve"> "Профилактика заболеваний и формирование здорового образа жизни. Развитие первичной медико-санитарной помощи"</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21 1</w:t>
            </w:r>
          </w:p>
        </w:tc>
        <w:tc>
          <w:tcPr>
            <w:tcW w:w="658" w:type="dxa"/>
          </w:tcPr>
          <w:p w:rsidR="007D11B6" w:rsidRDefault="007D11B6">
            <w:pPr>
              <w:pStyle w:val="ConsPlusNormal"/>
            </w:pPr>
          </w:p>
        </w:tc>
        <w:tc>
          <w:tcPr>
            <w:tcW w:w="1701" w:type="dxa"/>
          </w:tcPr>
          <w:p w:rsidR="007D11B6" w:rsidRDefault="007D11B6">
            <w:pPr>
              <w:pStyle w:val="ConsPlusNormal"/>
              <w:jc w:val="center"/>
            </w:pPr>
            <w:r>
              <w:t>334550,10</w:t>
            </w:r>
          </w:p>
        </w:tc>
      </w:tr>
      <w:tr w:rsidR="007D11B6">
        <w:tc>
          <w:tcPr>
            <w:tcW w:w="2835" w:type="dxa"/>
          </w:tcPr>
          <w:p w:rsidR="007D11B6" w:rsidRDefault="007D11B6">
            <w:pPr>
              <w:pStyle w:val="ConsPlusNormal"/>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21 1 01</w:t>
            </w:r>
          </w:p>
        </w:tc>
        <w:tc>
          <w:tcPr>
            <w:tcW w:w="658" w:type="dxa"/>
          </w:tcPr>
          <w:p w:rsidR="007D11B6" w:rsidRDefault="007D11B6">
            <w:pPr>
              <w:pStyle w:val="ConsPlusNormal"/>
            </w:pPr>
          </w:p>
        </w:tc>
        <w:tc>
          <w:tcPr>
            <w:tcW w:w="1701" w:type="dxa"/>
          </w:tcPr>
          <w:p w:rsidR="007D11B6" w:rsidRDefault="007D11B6">
            <w:pPr>
              <w:pStyle w:val="ConsPlusNormal"/>
              <w:jc w:val="center"/>
            </w:pPr>
            <w:r>
              <w:t>55503,30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21 1 01 00590</w:t>
            </w:r>
          </w:p>
        </w:tc>
        <w:tc>
          <w:tcPr>
            <w:tcW w:w="658" w:type="dxa"/>
          </w:tcPr>
          <w:p w:rsidR="007D11B6" w:rsidRDefault="007D11B6">
            <w:pPr>
              <w:pStyle w:val="ConsPlusNormal"/>
            </w:pPr>
          </w:p>
        </w:tc>
        <w:tc>
          <w:tcPr>
            <w:tcW w:w="1701" w:type="dxa"/>
          </w:tcPr>
          <w:p w:rsidR="007D11B6" w:rsidRDefault="007D11B6">
            <w:pPr>
              <w:pStyle w:val="ConsPlusNormal"/>
              <w:jc w:val="center"/>
            </w:pPr>
            <w:r>
              <w:t>53003,30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21 1 01 00590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53003,30</w:t>
            </w:r>
          </w:p>
        </w:tc>
      </w:tr>
      <w:tr w:rsidR="007D11B6">
        <w:tc>
          <w:tcPr>
            <w:tcW w:w="2835" w:type="dxa"/>
          </w:tcPr>
          <w:p w:rsidR="007D11B6" w:rsidRDefault="007D11B6">
            <w:pPr>
              <w:pStyle w:val="ConsPlusNormal"/>
            </w:pPr>
            <w:r>
              <w:t>Профилактика и формирование здорового образа жизни</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21 1 01 90310</w:t>
            </w:r>
          </w:p>
        </w:tc>
        <w:tc>
          <w:tcPr>
            <w:tcW w:w="658" w:type="dxa"/>
          </w:tcPr>
          <w:p w:rsidR="007D11B6" w:rsidRDefault="007D11B6">
            <w:pPr>
              <w:pStyle w:val="ConsPlusNormal"/>
            </w:pPr>
          </w:p>
        </w:tc>
        <w:tc>
          <w:tcPr>
            <w:tcW w:w="1701" w:type="dxa"/>
          </w:tcPr>
          <w:p w:rsidR="007D11B6" w:rsidRDefault="007D11B6">
            <w:pPr>
              <w:pStyle w:val="ConsPlusNormal"/>
              <w:jc w:val="center"/>
            </w:pPr>
            <w:r>
              <w:t>2500,00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21 1 01 90310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2500,00</w:t>
            </w:r>
          </w:p>
        </w:tc>
      </w:tr>
      <w:tr w:rsidR="007D11B6">
        <w:tc>
          <w:tcPr>
            <w:tcW w:w="2835" w:type="dxa"/>
          </w:tcPr>
          <w:p w:rsidR="007D11B6" w:rsidRDefault="007D11B6">
            <w:pPr>
              <w:pStyle w:val="ConsPlusNormal"/>
            </w:pPr>
            <w:r>
              <w:t>Основное мероприятие "Профилактика инфекционных заболеваний, включая иммунопрофилактику"</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21 1 02</w:t>
            </w:r>
          </w:p>
        </w:tc>
        <w:tc>
          <w:tcPr>
            <w:tcW w:w="658" w:type="dxa"/>
          </w:tcPr>
          <w:p w:rsidR="007D11B6" w:rsidRDefault="007D11B6">
            <w:pPr>
              <w:pStyle w:val="ConsPlusNormal"/>
            </w:pPr>
          </w:p>
        </w:tc>
        <w:tc>
          <w:tcPr>
            <w:tcW w:w="1701" w:type="dxa"/>
          </w:tcPr>
          <w:p w:rsidR="007D11B6" w:rsidRDefault="007D11B6">
            <w:pPr>
              <w:pStyle w:val="ConsPlusNormal"/>
              <w:jc w:val="center"/>
            </w:pPr>
            <w:r>
              <w:t>7256,95</w:t>
            </w:r>
          </w:p>
        </w:tc>
      </w:tr>
      <w:tr w:rsidR="007D11B6">
        <w:tc>
          <w:tcPr>
            <w:tcW w:w="2835" w:type="dxa"/>
          </w:tcPr>
          <w:p w:rsidR="007D11B6" w:rsidRDefault="007D11B6">
            <w:pPr>
              <w:pStyle w:val="ConsPlusNormal"/>
            </w:pPr>
            <w:r>
              <w:lastRenderedPageBreak/>
              <w:t>Реализация мероприятий по предупреждению и борьбе с социально значимыми инфекционными заболеваниями (профилактика ВИЧ-инфекции и гепатитов В и С)</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21 1 02 R2021</w:t>
            </w:r>
          </w:p>
        </w:tc>
        <w:tc>
          <w:tcPr>
            <w:tcW w:w="658" w:type="dxa"/>
          </w:tcPr>
          <w:p w:rsidR="007D11B6" w:rsidRDefault="007D11B6">
            <w:pPr>
              <w:pStyle w:val="ConsPlusNormal"/>
            </w:pPr>
          </w:p>
        </w:tc>
        <w:tc>
          <w:tcPr>
            <w:tcW w:w="1701" w:type="dxa"/>
          </w:tcPr>
          <w:p w:rsidR="007D11B6" w:rsidRDefault="007D11B6">
            <w:pPr>
              <w:pStyle w:val="ConsPlusNormal"/>
              <w:jc w:val="center"/>
            </w:pPr>
            <w:r>
              <w:t>7256,95</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21 1 02R2021</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7256,95</w:t>
            </w:r>
          </w:p>
        </w:tc>
      </w:tr>
      <w:tr w:rsidR="007D11B6">
        <w:tc>
          <w:tcPr>
            <w:tcW w:w="2835" w:type="dxa"/>
          </w:tcPr>
          <w:p w:rsidR="007D11B6" w:rsidRDefault="007D11B6">
            <w:pPr>
              <w:pStyle w:val="ConsPlusNormal"/>
            </w:pPr>
            <w:r>
              <w:t>Основное мероприятие "Строительство и реконструкция объектов здравоохранения"</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21 1 1И</w:t>
            </w:r>
          </w:p>
        </w:tc>
        <w:tc>
          <w:tcPr>
            <w:tcW w:w="658" w:type="dxa"/>
          </w:tcPr>
          <w:p w:rsidR="007D11B6" w:rsidRDefault="007D11B6">
            <w:pPr>
              <w:pStyle w:val="ConsPlusNormal"/>
            </w:pPr>
          </w:p>
        </w:tc>
        <w:tc>
          <w:tcPr>
            <w:tcW w:w="1701" w:type="dxa"/>
          </w:tcPr>
          <w:p w:rsidR="007D11B6" w:rsidRDefault="007D11B6">
            <w:pPr>
              <w:pStyle w:val="ConsPlusNormal"/>
              <w:jc w:val="center"/>
            </w:pPr>
            <w:r>
              <w:t>271789,85</w:t>
            </w:r>
          </w:p>
        </w:tc>
      </w:tr>
      <w:tr w:rsidR="007D11B6">
        <w:tc>
          <w:tcPr>
            <w:tcW w:w="2835" w:type="dxa"/>
          </w:tcPr>
          <w:p w:rsidR="007D11B6" w:rsidRDefault="007D11B6">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21 1 1H4111R</w:t>
            </w:r>
          </w:p>
        </w:tc>
        <w:tc>
          <w:tcPr>
            <w:tcW w:w="658" w:type="dxa"/>
          </w:tcPr>
          <w:p w:rsidR="007D11B6" w:rsidRDefault="007D11B6">
            <w:pPr>
              <w:pStyle w:val="ConsPlusNormal"/>
            </w:pPr>
          </w:p>
        </w:tc>
        <w:tc>
          <w:tcPr>
            <w:tcW w:w="1701" w:type="dxa"/>
          </w:tcPr>
          <w:p w:rsidR="007D11B6" w:rsidRDefault="007D11B6">
            <w:pPr>
              <w:pStyle w:val="ConsPlusNormal"/>
              <w:jc w:val="center"/>
            </w:pPr>
            <w:r>
              <w:t>191789,85</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21 1 1H4111R</w:t>
            </w:r>
          </w:p>
        </w:tc>
        <w:tc>
          <w:tcPr>
            <w:tcW w:w="658" w:type="dxa"/>
          </w:tcPr>
          <w:p w:rsidR="007D11B6" w:rsidRDefault="007D11B6">
            <w:pPr>
              <w:pStyle w:val="ConsPlusNormal"/>
              <w:jc w:val="center"/>
            </w:pPr>
            <w:r>
              <w:t>400</w:t>
            </w:r>
          </w:p>
        </w:tc>
        <w:tc>
          <w:tcPr>
            <w:tcW w:w="1701" w:type="dxa"/>
          </w:tcPr>
          <w:p w:rsidR="007D11B6" w:rsidRDefault="007D11B6">
            <w:pPr>
              <w:pStyle w:val="ConsPlusNormal"/>
              <w:jc w:val="center"/>
            </w:pPr>
            <w:r>
              <w:t>191789,85</w:t>
            </w:r>
          </w:p>
        </w:tc>
      </w:tr>
      <w:tr w:rsidR="007D11B6">
        <w:tc>
          <w:tcPr>
            <w:tcW w:w="2835" w:type="dxa"/>
          </w:tcPr>
          <w:p w:rsidR="007D11B6" w:rsidRDefault="007D11B6">
            <w:pPr>
              <w:pStyle w:val="ConsPlusNormal"/>
            </w:pPr>
            <w:r>
              <w:t>Капитальные вложения в объекты муниципальной собственности в рамках республиканской инвестиционной программы</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21 1 1H4112R</w:t>
            </w:r>
          </w:p>
        </w:tc>
        <w:tc>
          <w:tcPr>
            <w:tcW w:w="658" w:type="dxa"/>
          </w:tcPr>
          <w:p w:rsidR="007D11B6" w:rsidRDefault="007D11B6">
            <w:pPr>
              <w:pStyle w:val="ConsPlusNormal"/>
            </w:pPr>
          </w:p>
        </w:tc>
        <w:tc>
          <w:tcPr>
            <w:tcW w:w="1701" w:type="dxa"/>
          </w:tcPr>
          <w:p w:rsidR="007D11B6" w:rsidRDefault="007D11B6">
            <w:pPr>
              <w:pStyle w:val="ConsPlusNormal"/>
              <w:jc w:val="center"/>
            </w:pPr>
            <w:r>
              <w:t>80000,00</w:t>
            </w:r>
          </w:p>
        </w:tc>
      </w:tr>
      <w:tr w:rsidR="007D11B6">
        <w:tc>
          <w:tcPr>
            <w:tcW w:w="2835" w:type="dxa"/>
          </w:tcPr>
          <w:p w:rsidR="007D11B6" w:rsidRDefault="007D11B6">
            <w:pPr>
              <w:pStyle w:val="ConsPlusNormal"/>
            </w:pPr>
            <w:r>
              <w:t>Межбюджетные трансферты</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21 1 1H4112R</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80000,00</w:t>
            </w:r>
          </w:p>
        </w:tc>
      </w:tr>
      <w:tr w:rsidR="007D11B6">
        <w:tc>
          <w:tcPr>
            <w:tcW w:w="2835" w:type="dxa"/>
          </w:tcPr>
          <w:p w:rsidR="007D11B6" w:rsidRDefault="003C7D5F">
            <w:pPr>
              <w:pStyle w:val="ConsPlusNormal"/>
            </w:pPr>
            <w:hyperlink r:id="rId1028">
              <w:r w:rsidR="007D11B6">
                <w:rPr>
                  <w:color w:val="0000FF"/>
                </w:rPr>
                <w:t>Подпрограмма</w:t>
              </w:r>
            </w:hyperlink>
            <w:r w:rsidR="007D11B6">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21 2</w:t>
            </w:r>
          </w:p>
        </w:tc>
        <w:tc>
          <w:tcPr>
            <w:tcW w:w="658" w:type="dxa"/>
          </w:tcPr>
          <w:p w:rsidR="007D11B6" w:rsidRDefault="007D11B6">
            <w:pPr>
              <w:pStyle w:val="ConsPlusNormal"/>
            </w:pPr>
          </w:p>
        </w:tc>
        <w:tc>
          <w:tcPr>
            <w:tcW w:w="1701" w:type="dxa"/>
          </w:tcPr>
          <w:p w:rsidR="007D11B6" w:rsidRDefault="007D11B6">
            <w:pPr>
              <w:pStyle w:val="ConsPlusNormal"/>
              <w:jc w:val="center"/>
            </w:pPr>
            <w:r>
              <w:t>277165,22</w:t>
            </w:r>
          </w:p>
        </w:tc>
      </w:tr>
      <w:tr w:rsidR="007D11B6">
        <w:tc>
          <w:tcPr>
            <w:tcW w:w="2835" w:type="dxa"/>
          </w:tcPr>
          <w:p w:rsidR="007D11B6" w:rsidRDefault="007D11B6">
            <w:pPr>
              <w:pStyle w:val="ConsPlusNormal"/>
            </w:pPr>
            <w:r>
              <w:t xml:space="preserve">Основное мероприятие "Совершенствование системы оказания </w:t>
            </w:r>
            <w:r>
              <w:lastRenderedPageBreak/>
              <w:t>медицинской помощи больным туберкулезом"</w:t>
            </w:r>
          </w:p>
        </w:tc>
        <w:tc>
          <w:tcPr>
            <w:tcW w:w="643" w:type="dxa"/>
          </w:tcPr>
          <w:p w:rsidR="007D11B6" w:rsidRDefault="007D11B6">
            <w:pPr>
              <w:pStyle w:val="ConsPlusNormal"/>
              <w:jc w:val="center"/>
            </w:pPr>
            <w:r>
              <w:lastRenderedPageBreak/>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212 01</w:t>
            </w:r>
          </w:p>
        </w:tc>
        <w:tc>
          <w:tcPr>
            <w:tcW w:w="658" w:type="dxa"/>
          </w:tcPr>
          <w:p w:rsidR="007D11B6" w:rsidRDefault="007D11B6">
            <w:pPr>
              <w:pStyle w:val="ConsPlusNormal"/>
            </w:pPr>
          </w:p>
        </w:tc>
        <w:tc>
          <w:tcPr>
            <w:tcW w:w="1701" w:type="dxa"/>
          </w:tcPr>
          <w:p w:rsidR="007D11B6" w:rsidRDefault="007D11B6">
            <w:pPr>
              <w:pStyle w:val="ConsPlusNormal"/>
              <w:jc w:val="center"/>
            </w:pPr>
            <w:r>
              <w:t>18869,26</w:t>
            </w:r>
          </w:p>
        </w:tc>
      </w:tr>
      <w:tr w:rsidR="007D11B6">
        <w:tc>
          <w:tcPr>
            <w:tcW w:w="2835" w:type="dxa"/>
          </w:tcPr>
          <w:p w:rsidR="007D11B6" w:rsidRDefault="007D11B6">
            <w:pPr>
              <w:pStyle w:val="ConsPlusNormal"/>
            </w:pPr>
            <w:r>
              <w:lastRenderedPageBreak/>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21 2 01 R2022</w:t>
            </w:r>
          </w:p>
        </w:tc>
        <w:tc>
          <w:tcPr>
            <w:tcW w:w="658" w:type="dxa"/>
          </w:tcPr>
          <w:p w:rsidR="007D11B6" w:rsidRDefault="007D11B6">
            <w:pPr>
              <w:pStyle w:val="ConsPlusNormal"/>
            </w:pPr>
          </w:p>
        </w:tc>
        <w:tc>
          <w:tcPr>
            <w:tcW w:w="1701" w:type="dxa"/>
          </w:tcPr>
          <w:p w:rsidR="007D11B6" w:rsidRDefault="007D11B6">
            <w:pPr>
              <w:pStyle w:val="ConsPlusNormal"/>
              <w:jc w:val="center"/>
            </w:pPr>
            <w:r>
              <w:t>18869,26</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21 2 01 R2022</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18869,26</w:t>
            </w:r>
          </w:p>
        </w:tc>
      </w:tr>
      <w:tr w:rsidR="007D11B6">
        <w:tc>
          <w:tcPr>
            <w:tcW w:w="2835" w:type="dxa"/>
          </w:tcPr>
          <w:p w:rsidR="007D11B6" w:rsidRDefault="007D11B6">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21 2 02</w:t>
            </w:r>
          </w:p>
        </w:tc>
        <w:tc>
          <w:tcPr>
            <w:tcW w:w="658" w:type="dxa"/>
          </w:tcPr>
          <w:p w:rsidR="007D11B6" w:rsidRDefault="007D11B6">
            <w:pPr>
              <w:pStyle w:val="ConsPlusNormal"/>
            </w:pPr>
          </w:p>
        </w:tc>
        <w:tc>
          <w:tcPr>
            <w:tcW w:w="1701" w:type="dxa"/>
          </w:tcPr>
          <w:p w:rsidR="007D11B6" w:rsidRDefault="007D11B6">
            <w:pPr>
              <w:pStyle w:val="ConsPlusNormal"/>
              <w:jc w:val="center"/>
            </w:pPr>
            <w:r>
              <w:t>3968,21</w:t>
            </w:r>
          </w:p>
        </w:tc>
      </w:tr>
      <w:tr w:rsidR="007D11B6">
        <w:tc>
          <w:tcPr>
            <w:tcW w:w="2835" w:type="dxa"/>
          </w:tcPr>
          <w:p w:rsidR="007D11B6" w:rsidRDefault="007D11B6">
            <w:pPr>
              <w:pStyle w:val="ConsPlusNormal"/>
            </w:pPr>
            <w: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w:t>
            </w:r>
            <w:r>
              <w:lastRenderedPageBreak/>
              <w:t>иммунодефицита человека, в том числе в сочетании с вирусами гепатитов В и (или) С)</w:t>
            </w:r>
          </w:p>
        </w:tc>
        <w:tc>
          <w:tcPr>
            <w:tcW w:w="643" w:type="dxa"/>
          </w:tcPr>
          <w:p w:rsidR="007D11B6" w:rsidRDefault="007D11B6">
            <w:pPr>
              <w:pStyle w:val="ConsPlusNormal"/>
              <w:jc w:val="center"/>
            </w:pPr>
            <w:r>
              <w:lastRenderedPageBreak/>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21 2 02 R2023</w:t>
            </w:r>
          </w:p>
        </w:tc>
        <w:tc>
          <w:tcPr>
            <w:tcW w:w="658" w:type="dxa"/>
          </w:tcPr>
          <w:p w:rsidR="007D11B6" w:rsidRDefault="007D11B6">
            <w:pPr>
              <w:pStyle w:val="ConsPlusNormal"/>
            </w:pPr>
          </w:p>
        </w:tc>
        <w:tc>
          <w:tcPr>
            <w:tcW w:w="1701" w:type="dxa"/>
          </w:tcPr>
          <w:p w:rsidR="007D11B6" w:rsidRDefault="007D11B6">
            <w:pPr>
              <w:pStyle w:val="ConsPlusNormal"/>
              <w:jc w:val="center"/>
            </w:pPr>
            <w:r>
              <w:t>3968,21</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21 2 02 R2023</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3968,21</w:t>
            </w:r>
          </w:p>
        </w:tc>
      </w:tr>
      <w:tr w:rsidR="007D11B6">
        <w:tc>
          <w:tcPr>
            <w:tcW w:w="2835" w:type="dxa"/>
          </w:tcPr>
          <w:p w:rsidR="007D11B6" w:rsidRDefault="007D11B6">
            <w:pPr>
              <w:pStyle w:val="ConsPlusNormal"/>
            </w:pPr>
            <w:r>
              <w:t>Основное мероприятие "Совершенствование системы оказания медицинской помощи больным прочими заболеваниями"</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21 2 09</w:t>
            </w:r>
          </w:p>
        </w:tc>
        <w:tc>
          <w:tcPr>
            <w:tcW w:w="658" w:type="dxa"/>
          </w:tcPr>
          <w:p w:rsidR="007D11B6" w:rsidRDefault="007D11B6">
            <w:pPr>
              <w:pStyle w:val="ConsPlusNormal"/>
            </w:pPr>
          </w:p>
        </w:tc>
        <w:tc>
          <w:tcPr>
            <w:tcW w:w="1701" w:type="dxa"/>
          </w:tcPr>
          <w:p w:rsidR="007D11B6" w:rsidRDefault="007D11B6">
            <w:pPr>
              <w:pStyle w:val="ConsPlusNormal"/>
              <w:jc w:val="center"/>
            </w:pPr>
            <w:r>
              <w:t>254327,75</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21 2 09 00590</w:t>
            </w:r>
          </w:p>
        </w:tc>
        <w:tc>
          <w:tcPr>
            <w:tcW w:w="658" w:type="dxa"/>
          </w:tcPr>
          <w:p w:rsidR="007D11B6" w:rsidRDefault="007D11B6">
            <w:pPr>
              <w:pStyle w:val="ConsPlusNormal"/>
            </w:pPr>
          </w:p>
        </w:tc>
        <w:tc>
          <w:tcPr>
            <w:tcW w:w="1701" w:type="dxa"/>
          </w:tcPr>
          <w:p w:rsidR="007D11B6" w:rsidRDefault="007D11B6">
            <w:pPr>
              <w:pStyle w:val="ConsPlusNormal"/>
              <w:jc w:val="center"/>
            </w:pPr>
            <w:r>
              <w:t>224271,04</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21 2 09 00590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36079,44</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21 2 09 00590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188191,60</w:t>
            </w:r>
          </w:p>
        </w:tc>
      </w:tr>
      <w:tr w:rsidR="007D11B6">
        <w:tc>
          <w:tcPr>
            <w:tcW w:w="2835" w:type="dxa"/>
          </w:tcPr>
          <w:p w:rsidR="007D11B6" w:rsidRDefault="007D11B6">
            <w:pPr>
              <w:pStyle w:val="ConsPlusNormal"/>
            </w:pPr>
            <w:r>
              <w:t>Лечение граждан за пределами республики</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21 2 09 90390</w:t>
            </w:r>
          </w:p>
        </w:tc>
        <w:tc>
          <w:tcPr>
            <w:tcW w:w="658" w:type="dxa"/>
          </w:tcPr>
          <w:p w:rsidR="007D11B6" w:rsidRDefault="007D11B6">
            <w:pPr>
              <w:pStyle w:val="ConsPlusNormal"/>
            </w:pPr>
          </w:p>
        </w:tc>
        <w:tc>
          <w:tcPr>
            <w:tcW w:w="1701" w:type="dxa"/>
          </w:tcPr>
          <w:p w:rsidR="007D11B6" w:rsidRDefault="007D11B6">
            <w:pPr>
              <w:pStyle w:val="ConsPlusNormal"/>
              <w:jc w:val="center"/>
            </w:pPr>
            <w:r>
              <w:t>30056,71</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21 2 09 90390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30056,71</w:t>
            </w:r>
          </w:p>
        </w:tc>
      </w:tr>
      <w:tr w:rsidR="007D11B6">
        <w:tc>
          <w:tcPr>
            <w:tcW w:w="2835" w:type="dxa"/>
          </w:tcPr>
          <w:p w:rsidR="007D11B6" w:rsidRDefault="003C7D5F">
            <w:pPr>
              <w:pStyle w:val="ConsPlusNormal"/>
            </w:pPr>
            <w:hyperlink r:id="rId1029">
              <w:r w:rsidR="007D11B6">
                <w:rPr>
                  <w:color w:val="0000FF"/>
                </w:rPr>
                <w:t>Подпрограмма</w:t>
              </w:r>
            </w:hyperlink>
            <w:r w:rsidR="007D11B6">
              <w:t xml:space="preserve"> "Охрана здоровья матери и ребенка в Республике Дагестан"</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21 3</w:t>
            </w:r>
          </w:p>
        </w:tc>
        <w:tc>
          <w:tcPr>
            <w:tcW w:w="658" w:type="dxa"/>
          </w:tcPr>
          <w:p w:rsidR="007D11B6" w:rsidRDefault="007D11B6">
            <w:pPr>
              <w:pStyle w:val="ConsPlusNormal"/>
            </w:pPr>
          </w:p>
        </w:tc>
        <w:tc>
          <w:tcPr>
            <w:tcW w:w="1701" w:type="dxa"/>
          </w:tcPr>
          <w:p w:rsidR="007D11B6" w:rsidRDefault="007D11B6">
            <w:pPr>
              <w:pStyle w:val="ConsPlusNormal"/>
              <w:jc w:val="center"/>
            </w:pPr>
            <w:r>
              <w:t>36138,60</w:t>
            </w:r>
          </w:p>
        </w:tc>
      </w:tr>
      <w:tr w:rsidR="007D11B6">
        <w:tc>
          <w:tcPr>
            <w:tcW w:w="2835" w:type="dxa"/>
          </w:tcPr>
          <w:p w:rsidR="007D11B6" w:rsidRDefault="007D11B6">
            <w:pPr>
              <w:pStyle w:val="ConsPlusNormal"/>
            </w:pPr>
            <w:r>
              <w:t>Основное мероприятие "Развитие специализированной помощи детям"</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21 3 04</w:t>
            </w:r>
          </w:p>
        </w:tc>
        <w:tc>
          <w:tcPr>
            <w:tcW w:w="658" w:type="dxa"/>
          </w:tcPr>
          <w:p w:rsidR="007D11B6" w:rsidRDefault="007D11B6">
            <w:pPr>
              <w:pStyle w:val="ConsPlusNormal"/>
            </w:pPr>
          </w:p>
        </w:tc>
        <w:tc>
          <w:tcPr>
            <w:tcW w:w="1701" w:type="dxa"/>
          </w:tcPr>
          <w:p w:rsidR="007D11B6" w:rsidRDefault="007D11B6">
            <w:pPr>
              <w:pStyle w:val="ConsPlusNormal"/>
              <w:jc w:val="center"/>
            </w:pPr>
            <w:r>
              <w:t>36138,60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21 3 04 00590</w:t>
            </w:r>
          </w:p>
        </w:tc>
        <w:tc>
          <w:tcPr>
            <w:tcW w:w="658" w:type="dxa"/>
          </w:tcPr>
          <w:p w:rsidR="007D11B6" w:rsidRDefault="007D11B6">
            <w:pPr>
              <w:pStyle w:val="ConsPlusNormal"/>
            </w:pPr>
          </w:p>
        </w:tc>
        <w:tc>
          <w:tcPr>
            <w:tcW w:w="1701" w:type="dxa"/>
          </w:tcPr>
          <w:p w:rsidR="007D11B6" w:rsidRDefault="007D11B6">
            <w:pPr>
              <w:pStyle w:val="ConsPlusNormal"/>
              <w:jc w:val="center"/>
            </w:pPr>
            <w:r>
              <w:t>36138,60</w:t>
            </w:r>
          </w:p>
        </w:tc>
      </w:tr>
      <w:tr w:rsidR="007D11B6">
        <w:tc>
          <w:tcPr>
            <w:tcW w:w="2835" w:type="dxa"/>
          </w:tcPr>
          <w:p w:rsidR="007D11B6" w:rsidRDefault="007D11B6">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21 3 04 00590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31360,40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21 3 0400590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4742,00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21 3 04 00590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36,20</w:t>
            </w:r>
          </w:p>
        </w:tc>
      </w:tr>
      <w:tr w:rsidR="007D11B6">
        <w:tc>
          <w:tcPr>
            <w:tcW w:w="2835" w:type="dxa"/>
          </w:tcPr>
          <w:p w:rsidR="007D11B6" w:rsidRDefault="003C7D5F">
            <w:pPr>
              <w:pStyle w:val="ConsPlusNormal"/>
            </w:pPr>
            <w:hyperlink r:id="rId1030">
              <w:r w:rsidR="007D11B6">
                <w:rPr>
                  <w:color w:val="0000FF"/>
                </w:rPr>
                <w:t>Подпрограмма</w:t>
              </w:r>
            </w:hyperlink>
            <w:r w:rsidR="007D11B6">
              <w:t xml:space="preserve"> "Совершенствование системы лекарственного обеспечения, в том числе в амбулаторных условиях"</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21 6</w:t>
            </w:r>
          </w:p>
        </w:tc>
        <w:tc>
          <w:tcPr>
            <w:tcW w:w="658" w:type="dxa"/>
          </w:tcPr>
          <w:p w:rsidR="007D11B6" w:rsidRDefault="007D11B6">
            <w:pPr>
              <w:pStyle w:val="ConsPlusNormal"/>
            </w:pPr>
          </w:p>
        </w:tc>
        <w:tc>
          <w:tcPr>
            <w:tcW w:w="1701" w:type="dxa"/>
          </w:tcPr>
          <w:p w:rsidR="007D11B6" w:rsidRDefault="007D11B6">
            <w:pPr>
              <w:pStyle w:val="ConsPlusNormal"/>
              <w:jc w:val="center"/>
            </w:pPr>
            <w:r>
              <w:t>2283648,58</w:t>
            </w:r>
          </w:p>
        </w:tc>
      </w:tr>
      <w:tr w:rsidR="007D11B6">
        <w:tc>
          <w:tcPr>
            <w:tcW w:w="2835" w:type="dxa"/>
          </w:tcPr>
          <w:p w:rsidR="007D11B6" w:rsidRDefault="007D11B6">
            <w:pPr>
              <w:pStyle w:val="ConsPlusNormal"/>
            </w:pPr>
            <w:r>
              <w:t xml:space="preserve">Основное мероприятие "Реализация программы лекарственного обеспечения в соответствии с </w:t>
            </w:r>
            <w:hyperlink r:id="rId1031">
              <w:r>
                <w:rPr>
                  <w:color w:val="0000FF"/>
                </w:rPr>
                <w:t>постановлением</w:t>
              </w:r>
            </w:hyperlink>
            <w:r>
              <w:t xml:space="preserve">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21 6 02</w:t>
            </w:r>
          </w:p>
        </w:tc>
        <w:tc>
          <w:tcPr>
            <w:tcW w:w="658" w:type="dxa"/>
          </w:tcPr>
          <w:p w:rsidR="007D11B6" w:rsidRDefault="007D11B6">
            <w:pPr>
              <w:pStyle w:val="ConsPlusNormal"/>
            </w:pPr>
          </w:p>
        </w:tc>
        <w:tc>
          <w:tcPr>
            <w:tcW w:w="1701" w:type="dxa"/>
          </w:tcPr>
          <w:p w:rsidR="007D11B6" w:rsidRDefault="007D11B6">
            <w:pPr>
              <w:pStyle w:val="ConsPlusNormal"/>
              <w:jc w:val="center"/>
            </w:pPr>
            <w:r>
              <w:t>2283648,58</w:t>
            </w:r>
          </w:p>
        </w:tc>
      </w:tr>
      <w:tr w:rsidR="007D11B6">
        <w:tc>
          <w:tcPr>
            <w:tcW w:w="2835" w:type="dxa"/>
          </w:tcPr>
          <w:p w:rsidR="007D11B6" w:rsidRDefault="007D11B6">
            <w:pPr>
              <w:pStyle w:val="ConsPlusNormal"/>
            </w:pPr>
            <w:r>
              <w:t xml:space="preserve">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w:t>
            </w:r>
            <w:r>
              <w:lastRenderedPageBreak/>
              <w:t>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w:t>
            </w:r>
          </w:p>
        </w:tc>
        <w:tc>
          <w:tcPr>
            <w:tcW w:w="643" w:type="dxa"/>
          </w:tcPr>
          <w:p w:rsidR="007D11B6" w:rsidRDefault="007D11B6">
            <w:pPr>
              <w:pStyle w:val="ConsPlusNormal"/>
              <w:jc w:val="center"/>
            </w:pPr>
            <w:r>
              <w:lastRenderedPageBreak/>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21 6 02 90000</w:t>
            </w:r>
          </w:p>
        </w:tc>
        <w:tc>
          <w:tcPr>
            <w:tcW w:w="658" w:type="dxa"/>
          </w:tcPr>
          <w:p w:rsidR="007D11B6" w:rsidRDefault="007D11B6">
            <w:pPr>
              <w:pStyle w:val="ConsPlusNormal"/>
            </w:pPr>
          </w:p>
        </w:tc>
        <w:tc>
          <w:tcPr>
            <w:tcW w:w="1701" w:type="dxa"/>
          </w:tcPr>
          <w:p w:rsidR="007D11B6" w:rsidRDefault="007D11B6">
            <w:pPr>
              <w:pStyle w:val="ConsPlusNormal"/>
              <w:jc w:val="center"/>
            </w:pPr>
            <w:r>
              <w:t>2283648,58</w:t>
            </w:r>
          </w:p>
        </w:tc>
      </w:tr>
      <w:tr w:rsidR="007D11B6">
        <w:tc>
          <w:tcPr>
            <w:tcW w:w="2835" w:type="dxa"/>
          </w:tcPr>
          <w:p w:rsidR="007D11B6" w:rsidRDefault="007D11B6">
            <w:pPr>
              <w:pStyle w:val="ConsPlusNormal"/>
            </w:pPr>
            <w:r>
              <w:lastRenderedPageBreak/>
              <w:t>Социальное обеспечение и иные выплаты населению</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21 6 02 90000</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2146102,87</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21 6 02 90000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137328,21</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21 6 02 90000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217,50</w:t>
            </w:r>
          </w:p>
        </w:tc>
      </w:tr>
      <w:tr w:rsidR="007D11B6">
        <w:tc>
          <w:tcPr>
            <w:tcW w:w="2835" w:type="dxa"/>
          </w:tcPr>
          <w:p w:rsidR="007D11B6" w:rsidRDefault="003C7D5F">
            <w:pPr>
              <w:pStyle w:val="ConsPlusNormal"/>
            </w:pPr>
            <w:hyperlink r:id="rId1032">
              <w:r w:rsidR="007D11B6">
                <w:rPr>
                  <w:color w:val="0000FF"/>
                </w:rPr>
                <w:t>Подпрограмма</w:t>
              </w:r>
            </w:hyperlink>
            <w:r w:rsidR="007D11B6">
              <w:t xml:space="preserve"> "Кадровое обеспечение системы здравоохранения"</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21 7</w:t>
            </w:r>
          </w:p>
        </w:tc>
        <w:tc>
          <w:tcPr>
            <w:tcW w:w="658" w:type="dxa"/>
          </w:tcPr>
          <w:p w:rsidR="007D11B6" w:rsidRDefault="007D11B6">
            <w:pPr>
              <w:pStyle w:val="ConsPlusNormal"/>
            </w:pPr>
          </w:p>
        </w:tc>
        <w:tc>
          <w:tcPr>
            <w:tcW w:w="1701" w:type="dxa"/>
          </w:tcPr>
          <w:p w:rsidR="007D11B6" w:rsidRDefault="007D11B6">
            <w:pPr>
              <w:pStyle w:val="ConsPlusNormal"/>
              <w:jc w:val="center"/>
            </w:pPr>
            <w:r>
              <w:t>263750,30</w:t>
            </w:r>
          </w:p>
        </w:tc>
      </w:tr>
      <w:tr w:rsidR="007D11B6">
        <w:tc>
          <w:tcPr>
            <w:tcW w:w="2835" w:type="dxa"/>
          </w:tcPr>
          <w:p w:rsidR="007D11B6" w:rsidRDefault="007D11B6">
            <w:pPr>
              <w:pStyle w:val="ConsPlusNormal"/>
            </w:pPr>
            <w:r>
              <w:t xml:space="preserve">Расходы на обеспечение специальной социальной выплаты в рамках </w:t>
            </w:r>
            <w:hyperlink r:id="rId1033">
              <w:r>
                <w:rPr>
                  <w:color w:val="0000FF"/>
                </w:rPr>
                <w:t>постановления</w:t>
              </w:r>
            </w:hyperlink>
            <w:r>
              <w:t xml:space="preserve"> Правительства Российской Федерации N 2568 от 31 декабря 2022 медицинским работникам, оказывающим медицинскую помощь за счет средств республиканского бюджета Республики Дагестан</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21 7 04 09590</w:t>
            </w:r>
          </w:p>
        </w:tc>
        <w:tc>
          <w:tcPr>
            <w:tcW w:w="658" w:type="dxa"/>
          </w:tcPr>
          <w:p w:rsidR="007D11B6" w:rsidRDefault="007D11B6">
            <w:pPr>
              <w:pStyle w:val="ConsPlusNormal"/>
            </w:pPr>
          </w:p>
        </w:tc>
        <w:tc>
          <w:tcPr>
            <w:tcW w:w="1701" w:type="dxa"/>
          </w:tcPr>
          <w:p w:rsidR="007D11B6" w:rsidRDefault="007D11B6">
            <w:pPr>
              <w:pStyle w:val="ConsPlusNormal"/>
              <w:jc w:val="center"/>
            </w:pPr>
            <w:r>
              <w:t>85650,00</w:t>
            </w:r>
          </w:p>
        </w:tc>
      </w:tr>
      <w:tr w:rsidR="007D11B6">
        <w:tc>
          <w:tcPr>
            <w:tcW w:w="2835" w:type="dxa"/>
          </w:tcPr>
          <w:p w:rsidR="007D11B6" w:rsidRDefault="007D11B6">
            <w:pPr>
              <w:pStyle w:val="ConsPlusNormal"/>
            </w:pPr>
            <w:r>
              <w:t>Социальное обеспечение и иные выплаты населению</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21 7 04 09590</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1878,00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21 7 04 09590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83772,00</w:t>
            </w:r>
          </w:p>
        </w:tc>
      </w:tr>
      <w:tr w:rsidR="007D11B6">
        <w:tc>
          <w:tcPr>
            <w:tcW w:w="2835" w:type="dxa"/>
          </w:tcPr>
          <w:p w:rsidR="007D11B6" w:rsidRDefault="007D11B6">
            <w:pPr>
              <w:pStyle w:val="ConsPlusNormal"/>
            </w:pPr>
            <w:r>
              <w:t>Социальная поддержка медицинских работников</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21 7 03</w:t>
            </w:r>
          </w:p>
        </w:tc>
        <w:tc>
          <w:tcPr>
            <w:tcW w:w="658" w:type="dxa"/>
          </w:tcPr>
          <w:p w:rsidR="007D11B6" w:rsidRDefault="007D11B6">
            <w:pPr>
              <w:pStyle w:val="ConsPlusNormal"/>
            </w:pPr>
          </w:p>
        </w:tc>
        <w:tc>
          <w:tcPr>
            <w:tcW w:w="1701" w:type="dxa"/>
          </w:tcPr>
          <w:p w:rsidR="007D11B6" w:rsidRDefault="007D11B6">
            <w:pPr>
              <w:pStyle w:val="ConsPlusNormal"/>
              <w:jc w:val="center"/>
            </w:pPr>
            <w:r>
              <w:t>178100,30</w:t>
            </w:r>
          </w:p>
        </w:tc>
      </w:tr>
      <w:tr w:rsidR="007D11B6">
        <w:tc>
          <w:tcPr>
            <w:tcW w:w="2835" w:type="dxa"/>
          </w:tcPr>
          <w:p w:rsidR="007D11B6" w:rsidRDefault="007D11B6">
            <w:pPr>
              <w:pStyle w:val="ConsPlusNormal"/>
            </w:pPr>
            <w:r>
              <w:t xml:space="preserve">Единовременные компенсационные выплаты медицинским работникам (врачам, фельдшерам, а </w:t>
            </w:r>
            <w:r>
              <w:lastRenderedPageBreak/>
              <w:t>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643" w:type="dxa"/>
          </w:tcPr>
          <w:p w:rsidR="007D11B6" w:rsidRDefault="007D11B6">
            <w:pPr>
              <w:pStyle w:val="ConsPlusNormal"/>
              <w:jc w:val="center"/>
            </w:pPr>
            <w:r>
              <w:lastRenderedPageBreak/>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21 7 03 R1380</w:t>
            </w:r>
          </w:p>
        </w:tc>
        <w:tc>
          <w:tcPr>
            <w:tcW w:w="658" w:type="dxa"/>
          </w:tcPr>
          <w:p w:rsidR="007D11B6" w:rsidRDefault="007D11B6">
            <w:pPr>
              <w:pStyle w:val="ConsPlusNormal"/>
            </w:pPr>
          </w:p>
        </w:tc>
        <w:tc>
          <w:tcPr>
            <w:tcW w:w="1701" w:type="dxa"/>
          </w:tcPr>
          <w:p w:rsidR="007D11B6" w:rsidRDefault="007D11B6">
            <w:pPr>
              <w:pStyle w:val="ConsPlusNormal"/>
              <w:jc w:val="center"/>
            </w:pPr>
            <w:r>
              <w:t>178100,30</w:t>
            </w:r>
          </w:p>
        </w:tc>
      </w:tr>
      <w:tr w:rsidR="007D11B6">
        <w:tc>
          <w:tcPr>
            <w:tcW w:w="2835" w:type="dxa"/>
          </w:tcPr>
          <w:p w:rsidR="007D11B6" w:rsidRDefault="007D11B6">
            <w:pPr>
              <w:pStyle w:val="ConsPlusNormal"/>
            </w:pPr>
            <w:r>
              <w:lastRenderedPageBreak/>
              <w:t>Социальное обеспечение и иные выплаты населению</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21 7 03 R1380</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178000,00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21 7 03 R1380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100,30</w:t>
            </w:r>
          </w:p>
        </w:tc>
      </w:tr>
      <w:tr w:rsidR="007D11B6">
        <w:tc>
          <w:tcPr>
            <w:tcW w:w="2835" w:type="dxa"/>
          </w:tcPr>
          <w:p w:rsidR="007D11B6" w:rsidRDefault="003C7D5F">
            <w:pPr>
              <w:pStyle w:val="ConsPlusNormal"/>
            </w:pPr>
            <w:hyperlink r:id="rId1034">
              <w:r w:rsidR="007D11B6">
                <w:rPr>
                  <w:color w:val="0000FF"/>
                </w:rPr>
                <w:t>Подпрограмма</w:t>
              </w:r>
            </w:hyperlink>
            <w:r w:rsidR="007D11B6">
              <w:t xml:space="preserve"> "Развитие информационных технологий в сфере здравоохранения"</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21 А</w:t>
            </w:r>
          </w:p>
        </w:tc>
        <w:tc>
          <w:tcPr>
            <w:tcW w:w="658" w:type="dxa"/>
          </w:tcPr>
          <w:p w:rsidR="007D11B6" w:rsidRDefault="007D11B6">
            <w:pPr>
              <w:pStyle w:val="ConsPlusNormal"/>
            </w:pPr>
          </w:p>
        </w:tc>
        <w:tc>
          <w:tcPr>
            <w:tcW w:w="1701" w:type="dxa"/>
          </w:tcPr>
          <w:p w:rsidR="007D11B6" w:rsidRDefault="007D11B6">
            <w:pPr>
              <w:pStyle w:val="ConsPlusNormal"/>
              <w:jc w:val="center"/>
            </w:pPr>
            <w:r>
              <w:t>149255,49</w:t>
            </w:r>
          </w:p>
        </w:tc>
      </w:tr>
      <w:tr w:rsidR="007D11B6">
        <w:tc>
          <w:tcPr>
            <w:tcW w:w="2835" w:type="dxa"/>
          </w:tcPr>
          <w:p w:rsidR="007D11B6" w:rsidRDefault="007D11B6">
            <w:pPr>
              <w:pStyle w:val="ConsPlusNormal"/>
            </w:pPr>
            <w:r>
              <w:t>Федеральный проект "Создание единого цифрового контура в здравоохранении на основе единой государственной информационной системы здравоохранения (ЕГИСЗ)"</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21 А N7</w:t>
            </w:r>
          </w:p>
        </w:tc>
        <w:tc>
          <w:tcPr>
            <w:tcW w:w="658" w:type="dxa"/>
          </w:tcPr>
          <w:p w:rsidR="007D11B6" w:rsidRDefault="007D11B6">
            <w:pPr>
              <w:pStyle w:val="ConsPlusNormal"/>
            </w:pPr>
          </w:p>
        </w:tc>
        <w:tc>
          <w:tcPr>
            <w:tcW w:w="1701" w:type="dxa"/>
          </w:tcPr>
          <w:p w:rsidR="007D11B6" w:rsidRDefault="007D11B6">
            <w:pPr>
              <w:pStyle w:val="ConsPlusNormal"/>
              <w:jc w:val="center"/>
            </w:pPr>
            <w:r>
              <w:t>149255,49</w:t>
            </w:r>
          </w:p>
        </w:tc>
      </w:tr>
      <w:tr w:rsidR="007D11B6">
        <w:tc>
          <w:tcPr>
            <w:tcW w:w="2835" w:type="dxa"/>
          </w:tcPr>
          <w:p w:rsidR="007D11B6" w:rsidRDefault="007D11B6">
            <w:pPr>
              <w:pStyle w:val="ConsPlusNormal"/>
            </w:pPr>
            <w:r>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21 AN7 51140</w:t>
            </w:r>
          </w:p>
        </w:tc>
        <w:tc>
          <w:tcPr>
            <w:tcW w:w="658" w:type="dxa"/>
          </w:tcPr>
          <w:p w:rsidR="007D11B6" w:rsidRDefault="007D11B6">
            <w:pPr>
              <w:pStyle w:val="ConsPlusNormal"/>
            </w:pPr>
          </w:p>
        </w:tc>
        <w:tc>
          <w:tcPr>
            <w:tcW w:w="1701" w:type="dxa"/>
          </w:tcPr>
          <w:p w:rsidR="007D11B6" w:rsidRDefault="007D11B6">
            <w:pPr>
              <w:pStyle w:val="ConsPlusNormal"/>
              <w:jc w:val="center"/>
            </w:pPr>
            <w:r>
              <w:t>149255,49</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21 А N7 51140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149255,49</w:t>
            </w:r>
          </w:p>
        </w:tc>
      </w:tr>
      <w:tr w:rsidR="007D11B6">
        <w:tc>
          <w:tcPr>
            <w:tcW w:w="2835" w:type="dxa"/>
          </w:tcPr>
          <w:p w:rsidR="007D11B6" w:rsidRDefault="003C7D5F">
            <w:pPr>
              <w:pStyle w:val="ConsPlusNormal"/>
            </w:pPr>
            <w:hyperlink r:id="rId1035">
              <w:r w:rsidR="007D11B6">
                <w:rPr>
                  <w:color w:val="0000FF"/>
                </w:rPr>
                <w:t>Подпрограмма</w:t>
              </w:r>
            </w:hyperlink>
            <w:r w:rsidR="007D11B6">
              <w:t xml:space="preserve"> "Обеспечение реализации государственной программы"</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21 Б</w:t>
            </w:r>
          </w:p>
        </w:tc>
        <w:tc>
          <w:tcPr>
            <w:tcW w:w="658" w:type="dxa"/>
          </w:tcPr>
          <w:p w:rsidR="007D11B6" w:rsidRDefault="007D11B6">
            <w:pPr>
              <w:pStyle w:val="ConsPlusNormal"/>
            </w:pPr>
          </w:p>
        </w:tc>
        <w:tc>
          <w:tcPr>
            <w:tcW w:w="1701" w:type="dxa"/>
          </w:tcPr>
          <w:p w:rsidR="007D11B6" w:rsidRDefault="007D11B6">
            <w:pPr>
              <w:pStyle w:val="ConsPlusNormal"/>
              <w:jc w:val="center"/>
            </w:pPr>
            <w:r>
              <w:t>120234,50</w:t>
            </w:r>
          </w:p>
        </w:tc>
      </w:tr>
      <w:tr w:rsidR="007D11B6">
        <w:tc>
          <w:tcPr>
            <w:tcW w:w="2835" w:type="dxa"/>
          </w:tcPr>
          <w:p w:rsidR="007D11B6" w:rsidRDefault="007D11B6">
            <w:pPr>
              <w:pStyle w:val="ConsPlusNormal"/>
            </w:pPr>
            <w:r>
              <w:t xml:space="preserve">Основное мероприятие "Обеспечение функций органов государственной власти Республики </w:t>
            </w:r>
            <w:r>
              <w:lastRenderedPageBreak/>
              <w:t>Дагестан"</w:t>
            </w:r>
          </w:p>
        </w:tc>
        <w:tc>
          <w:tcPr>
            <w:tcW w:w="643" w:type="dxa"/>
          </w:tcPr>
          <w:p w:rsidR="007D11B6" w:rsidRDefault="007D11B6">
            <w:pPr>
              <w:pStyle w:val="ConsPlusNormal"/>
              <w:jc w:val="center"/>
            </w:pPr>
            <w:r>
              <w:lastRenderedPageBreak/>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21 Б 01</w:t>
            </w:r>
          </w:p>
        </w:tc>
        <w:tc>
          <w:tcPr>
            <w:tcW w:w="658" w:type="dxa"/>
          </w:tcPr>
          <w:p w:rsidR="007D11B6" w:rsidRDefault="007D11B6">
            <w:pPr>
              <w:pStyle w:val="ConsPlusNormal"/>
            </w:pPr>
          </w:p>
        </w:tc>
        <w:tc>
          <w:tcPr>
            <w:tcW w:w="1701" w:type="dxa"/>
          </w:tcPr>
          <w:p w:rsidR="007D11B6" w:rsidRDefault="007D11B6">
            <w:pPr>
              <w:pStyle w:val="ConsPlusNormal"/>
              <w:jc w:val="center"/>
            </w:pPr>
            <w:r>
              <w:t>117676,40</w:t>
            </w:r>
          </w:p>
        </w:tc>
      </w:tr>
      <w:tr w:rsidR="007D11B6">
        <w:tc>
          <w:tcPr>
            <w:tcW w:w="2835" w:type="dxa"/>
          </w:tcPr>
          <w:p w:rsidR="007D11B6" w:rsidRDefault="007D11B6">
            <w:pPr>
              <w:pStyle w:val="ConsPlusNormal"/>
            </w:pPr>
            <w:r>
              <w:lastRenderedPageBreak/>
              <w:t>Финансовое обеспечение выполнения функций государственных органов</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21 Б 01 20000</w:t>
            </w:r>
          </w:p>
        </w:tc>
        <w:tc>
          <w:tcPr>
            <w:tcW w:w="658" w:type="dxa"/>
          </w:tcPr>
          <w:p w:rsidR="007D11B6" w:rsidRDefault="007D11B6">
            <w:pPr>
              <w:pStyle w:val="ConsPlusNormal"/>
            </w:pPr>
          </w:p>
        </w:tc>
        <w:tc>
          <w:tcPr>
            <w:tcW w:w="1701" w:type="dxa"/>
          </w:tcPr>
          <w:p w:rsidR="007D11B6" w:rsidRDefault="007D11B6">
            <w:pPr>
              <w:pStyle w:val="ConsPlusNormal"/>
              <w:jc w:val="center"/>
            </w:pPr>
            <w:r>
              <w:t>117676,40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21 Б 01 20000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111337,60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21 Б 01 20000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5929,90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21 Б 01 20000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408,90</w:t>
            </w:r>
          </w:p>
        </w:tc>
      </w:tr>
      <w:tr w:rsidR="007D11B6">
        <w:tc>
          <w:tcPr>
            <w:tcW w:w="2835" w:type="dxa"/>
          </w:tcPr>
          <w:p w:rsidR="007D11B6" w:rsidRDefault="007D11B6">
            <w:pPr>
              <w:pStyle w:val="ConsPlusNormal"/>
            </w:pPr>
            <w:r>
              <w:t>Основное мероприятие "Осуществление переданных полномочий Российской Федерации в сфере охраны здоровья граждан"</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21 Б 02</w:t>
            </w:r>
          </w:p>
        </w:tc>
        <w:tc>
          <w:tcPr>
            <w:tcW w:w="658" w:type="dxa"/>
          </w:tcPr>
          <w:p w:rsidR="007D11B6" w:rsidRDefault="007D11B6">
            <w:pPr>
              <w:pStyle w:val="ConsPlusNormal"/>
            </w:pPr>
          </w:p>
        </w:tc>
        <w:tc>
          <w:tcPr>
            <w:tcW w:w="1701" w:type="dxa"/>
          </w:tcPr>
          <w:p w:rsidR="007D11B6" w:rsidRDefault="007D11B6">
            <w:pPr>
              <w:pStyle w:val="ConsPlusNormal"/>
              <w:jc w:val="center"/>
            </w:pPr>
            <w:r>
              <w:t>2558,10</w:t>
            </w:r>
          </w:p>
        </w:tc>
      </w:tr>
      <w:tr w:rsidR="007D11B6">
        <w:tc>
          <w:tcPr>
            <w:tcW w:w="2835" w:type="dxa"/>
          </w:tcPr>
          <w:p w:rsidR="007D11B6" w:rsidRDefault="007D11B6">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036">
              <w:r>
                <w:rPr>
                  <w:color w:val="0000FF"/>
                </w:rPr>
                <w:t>частью 1 статьи 15</w:t>
              </w:r>
            </w:hyperlink>
            <w:r>
              <w:t xml:space="preserve">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21 Б 02 59800</w:t>
            </w:r>
          </w:p>
        </w:tc>
        <w:tc>
          <w:tcPr>
            <w:tcW w:w="658" w:type="dxa"/>
          </w:tcPr>
          <w:p w:rsidR="007D11B6" w:rsidRDefault="007D11B6">
            <w:pPr>
              <w:pStyle w:val="ConsPlusNormal"/>
            </w:pPr>
          </w:p>
        </w:tc>
        <w:tc>
          <w:tcPr>
            <w:tcW w:w="1701" w:type="dxa"/>
          </w:tcPr>
          <w:p w:rsidR="007D11B6" w:rsidRDefault="007D11B6">
            <w:pPr>
              <w:pStyle w:val="ConsPlusNormal"/>
              <w:jc w:val="center"/>
            </w:pPr>
            <w:r>
              <w:t>2558,10</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643" w:type="dxa"/>
          </w:tcPr>
          <w:p w:rsidR="007D11B6" w:rsidRDefault="007D11B6">
            <w:pPr>
              <w:pStyle w:val="ConsPlusNormal"/>
              <w:jc w:val="center"/>
            </w:pPr>
            <w:r>
              <w:lastRenderedPageBreak/>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21 Б 02 59800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2558,10</w:t>
            </w:r>
          </w:p>
        </w:tc>
      </w:tr>
      <w:tr w:rsidR="007D11B6">
        <w:tc>
          <w:tcPr>
            <w:tcW w:w="2835" w:type="dxa"/>
          </w:tcPr>
          <w:p w:rsidR="007D11B6" w:rsidRDefault="007D11B6">
            <w:pPr>
              <w:pStyle w:val="ConsPlusNormal"/>
            </w:pPr>
            <w:r>
              <w:lastRenderedPageBreak/>
              <w:t xml:space="preserve">Государственная </w:t>
            </w:r>
            <w:hyperlink r:id="rId1037">
              <w:r>
                <w:rPr>
                  <w:color w:val="0000FF"/>
                </w:rPr>
                <w:t>программа</w:t>
              </w:r>
            </w:hyperlink>
            <w:r>
              <w:t xml:space="preserve"> Республики Дагестан "Модернизация первичного звена здравоохранения Республики Дагестан"</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61</w:t>
            </w:r>
          </w:p>
        </w:tc>
        <w:tc>
          <w:tcPr>
            <w:tcW w:w="658" w:type="dxa"/>
          </w:tcPr>
          <w:p w:rsidR="007D11B6" w:rsidRDefault="007D11B6">
            <w:pPr>
              <w:pStyle w:val="ConsPlusNormal"/>
            </w:pPr>
          </w:p>
        </w:tc>
        <w:tc>
          <w:tcPr>
            <w:tcW w:w="1701" w:type="dxa"/>
          </w:tcPr>
          <w:p w:rsidR="007D11B6" w:rsidRDefault="007D11B6">
            <w:pPr>
              <w:pStyle w:val="ConsPlusNormal"/>
              <w:jc w:val="center"/>
            </w:pPr>
            <w:r>
              <w:t>1191752,32</w:t>
            </w:r>
          </w:p>
        </w:tc>
      </w:tr>
      <w:tr w:rsidR="007D11B6">
        <w:tc>
          <w:tcPr>
            <w:tcW w:w="2835" w:type="dxa"/>
          </w:tcPr>
          <w:p w:rsidR="007D11B6" w:rsidRDefault="007D11B6">
            <w:pPr>
              <w:pStyle w:val="ConsPlusNormal"/>
            </w:pPr>
            <w:r>
              <w:t>Подпрограмма "Модернизация первичного звена здравоохранения Республики Дагестан"</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61 1</w:t>
            </w:r>
          </w:p>
        </w:tc>
        <w:tc>
          <w:tcPr>
            <w:tcW w:w="658" w:type="dxa"/>
          </w:tcPr>
          <w:p w:rsidR="007D11B6" w:rsidRDefault="007D11B6">
            <w:pPr>
              <w:pStyle w:val="ConsPlusNormal"/>
            </w:pPr>
          </w:p>
        </w:tc>
        <w:tc>
          <w:tcPr>
            <w:tcW w:w="1701" w:type="dxa"/>
          </w:tcPr>
          <w:p w:rsidR="007D11B6" w:rsidRDefault="007D11B6">
            <w:pPr>
              <w:pStyle w:val="ConsPlusNormal"/>
              <w:jc w:val="center"/>
            </w:pPr>
            <w:r>
              <w:t>1191752,32</w:t>
            </w:r>
          </w:p>
        </w:tc>
      </w:tr>
      <w:tr w:rsidR="007D11B6">
        <w:tc>
          <w:tcPr>
            <w:tcW w:w="2835" w:type="dxa"/>
          </w:tcPr>
          <w:p w:rsidR="007D11B6" w:rsidRDefault="007D11B6">
            <w:pPr>
              <w:pStyle w:val="ConsPlusNormal"/>
            </w:pPr>
            <w:r>
              <w:t>Федеральный проект "Модернизация первичного звена здравоохранения Российской Федерации"</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61 1N9</w:t>
            </w:r>
          </w:p>
        </w:tc>
        <w:tc>
          <w:tcPr>
            <w:tcW w:w="658" w:type="dxa"/>
          </w:tcPr>
          <w:p w:rsidR="007D11B6" w:rsidRDefault="007D11B6">
            <w:pPr>
              <w:pStyle w:val="ConsPlusNormal"/>
            </w:pPr>
          </w:p>
        </w:tc>
        <w:tc>
          <w:tcPr>
            <w:tcW w:w="1701" w:type="dxa"/>
          </w:tcPr>
          <w:p w:rsidR="007D11B6" w:rsidRDefault="007D11B6">
            <w:pPr>
              <w:pStyle w:val="ConsPlusNormal"/>
              <w:jc w:val="center"/>
            </w:pPr>
            <w:r>
              <w:t>1191752,32</w:t>
            </w:r>
          </w:p>
        </w:tc>
      </w:tr>
      <w:tr w:rsidR="007D11B6">
        <w:tc>
          <w:tcPr>
            <w:tcW w:w="2835" w:type="dxa"/>
          </w:tcPr>
          <w:p w:rsidR="007D11B6" w:rsidRDefault="007D11B6">
            <w:pPr>
              <w:pStyle w:val="ConsPlusNormal"/>
            </w:pPr>
            <w:r>
              <w:t>Субсидия на реализацию региональных проектов модернизации первичного звена здравоохранения</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61 1 N9 53650</w:t>
            </w:r>
          </w:p>
        </w:tc>
        <w:tc>
          <w:tcPr>
            <w:tcW w:w="658" w:type="dxa"/>
          </w:tcPr>
          <w:p w:rsidR="007D11B6" w:rsidRDefault="007D11B6">
            <w:pPr>
              <w:pStyle w:val="ConsPlusNormal"/>
            </w:pPr>
          </w:p>
        </w:tc>
        <w:tc>
          <w:tcPr>
            <w:tcW w:w="1701" w:type="dxa"/>
          </w:tcPr>
          <w:p w:rsidR="007D11B6" w:rsidRDefault="007D11B6">
            <w:pPr>
              <w:pStyle w:val="ConsPlusNormal"/>
              <w:jc w:val="center"/>
            </w:pPr>
            <w:r>
              <w:t>1191629,81</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61 1 N9 53650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1142560,02</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61 1N9 53650</w:t>
            </w:r>
          </w:p>
        </w:tc>
        <w:tc>
          <w:tcPr>
            <w:tcW w:w="658" w:type="dxa"/>
          </w:tcPr>
          <w:p w:rsidR="007D11B6" w:rsidRDefault="007D11B6">
            <w:pPr>
              <w:pStyle w:val="ConsPlusNormal"/>
              <w:jc w:val="center"/>
            </w:pPr>
            <w:r>
              <w:t>400</w:t>
            </w:r>
          </w:p>
        </w:tc>
        <w:tc>
          <w:tcPr>
            <w:tcW w:w="1701" w:type="dxa"/>
          </w:tcPr>
          <w:p w:rsidR="007D11B6" w:rsidRDefault="007D11B6">
            <w:pPr>
              <w:pStyle w:val="ConsPlusNormal"/>
              <w:jc w:val="center"/>
            </w:pPr>
            <w:r>
              <w:t>49069,79</w:t>
            </w:r>
          </w:p>
        </w:tc>
      </w:tr>
      <w:tr w:rsidR="007D11B6">
        <w:tc>
          <w:tcPr>
            <w:tcW w:w="2835" w:type="dxa"/>
          </w:tcPr>
          <w:p w:rsidR="007D11B6" w:rsidRDefault="007D11B6">
            <w:pPr>
              <w:pStyle w:val="ConsPlusNormal"/>
            </w:pPr>
            <w:r>
              <w:t>Реализация региональных проектов модернизации первичного звена здравоохранения за счет средств резервного фонда Правительства Российской Федерации</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61 1 N9 5365F</w:t>
            </w:r>
          </w:p>
        </w:tc>
        <w:tc>
          <w:tcPr>
            <w:tcW w:w="658" w:type="dxa"/>
          </w:tcPr>
          <w:p w:rsidR="007D11B6" w:rsidRDefault="007D11B6">
            <w:pPr>
              <w:pStyle w:val="ConsPlusNormal"/>
            </w:pPr>
          </w:p>
        </w:tc>
        <w:tc>
          <w:tcPr>
            <w:tcW w:w="1701" w:type="dxa"/>
          </w:tcPr>
          <w:p w:rsidR="007D11B6" w:rsidRDefault="007D11B6">
            <w:pPr>
              <w:pStyle w:val="ConsPlusNormal"/>
              <w:jc w:val="center"/>
            </w:pPr>
            <w:r>
              <w:t>122,51</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61 1N9 5365F</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122,51</w:t>
            </w:r>
          </w:p>
        </w:tc>
      </w:tr>
      <w:tr w:rsidR="007D11B6">
        <w:tc>
          <w:tcPr>
            <w:tcW w:w="2835" w:type="dxa"/>
          </w:tcPr>
          <w:p w:rsidR="007D11B6" w:rsidRDefault="007D11B6">
            <w:pPr>
              <w:pStyle w:val="ConsPlusNormal"/>
            </w:pPr>
            <w:r>
              <w:t xml:space="preserve">Государственная </w:t>
            </w:r>
            <w:hyperlink r:id="rId1038">
              <w:r>
                <w:rPr>
                  <w:color w:val="0000FF"/>
                </w:rPr>
                <w:t>программа</w:t>
              </w:r>
            </w:hyperlink>
            <w:r>
              <w:t xml:space="preserve"> "Оптимальная для восстановления здоровья медицинская реабилитация в Республике Дагестан"</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64</w:t>
            </w:r>
          </w:p>
        </w:tc>
        <w:tc>
          <w:tcPr>
            <w:tcW w:w="658" w:type="dxa"/>
          </w:tcPr>
          <w:p w:rsidR="007D11B6" w:rsidRDefault="007D11B6">
            <w:pPr>
              <w:pStyle w:val="ConsPlusNormal"/>
            </w:pPr>
          </w:p>
        </w:tc>
        <w:tc>
          <w:tcPr>
            <w:tcW w:w="1701" w:type="dxa"/>
          </w:tcPr>
          <w:p w:rsidR="007D11B6" w:rsidRDefault="007D11B6">
            <w:pPr>
              <w:pStyle w:val="ConsPlusNormal"/>
              <w:jc w:val="center"/>
            </w:pPr>
            <w:r>
              <w:t>555445,41</w:t>
            </w:r>
          </w:p>
        </w:tc>
      </w:tr>
      <w:tr w:rsidR="007D11B6">
        <w:tc>
          <w:tcPr>
            <w:tcW w:w="2835" w:type="dxa"/>
          </w:tcPr>
          <w:p w:rsidR="007D11B6" w:rsidRDefault="007D11B6">
            <w:pPr>
              <w:pStyle w:val="ConsPlusNormal"/>
            </w:pPr>
            <w:r>
              <w:t xml:space="preserve">Оснащение (дооснащение и (или) переоснащение) </w:t>
            </w:r>
            <w:r>
              <w:lastRenderedPageBreak/>
              <w:t>медицинскими изделиями медицинских организаций, имеющих в своей структуре подразделения, оказывающие медицинскую помощь по медицинской реабилитации в соответствии с порядками организации медицинской реабилитации взрослых и детей</w:t>
            </w:r>
          </w:p>
        </w:tc>
        <w:tc>
          <w:tcPr>
            <w:tcW w:w="643" w:type="dxa"/>
          </w:tcPr>
          <w:p w:rsidR="007D11B6" w:rsidRDefault="007D11B6">
            <w:pPr>
              <w:pStyle w:val="ConsPlusNormal"/>
              <w:jc w:val="center"/>
            </w:pPr>
            <w:r>
              <w:lastRenderedPageBreak/>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64 1</w:t>
            </w:r>
          </w:p>
        </w:tc>
        <w:tc>
          <w:tcPr>
            <w:tcW w:w="658" w:type="dxa"/>
          </w:tcPr>
          <w:p w:rsidR="007D11B6" w:rsidRDefault="007D11B6">
            <w:pPr>
              <w:pStyle w:val="ConsPlusNormal"/>
            </w:pPr>
          </w:p>
        </w:tc>
        <w:tc>
          <w:tcPr>
            <w:tcW w:w="1701" w:type="dxa"/>
          </w:tcPr>
          <w:p w:rsidR="007D11B6" w:rsidRDefault="007D11B6">
            <w:pPr>
              <w:pStyle w:val="ConsPlusNormal"/>
              <w:jc w:val="center"/>
            </w:pPr>
            <w:r>
              <w:t>555445,41</w:t>
            </w:r>
          </w:p>
        </w:tc>
      </w:tr>
      <w:tr w:rsidR="007D11B6">
        <w:tc>
          <w:tcPr>
            <w:tcW w:w="2835" w:type="dxa"/>
          </w:tcPr>
          <w:p w:rsidR="007D11B6" w:rsidRDefault="007D11B6">
            <w:pPr>
              <w:pStyle w:val="ConsPlusNormal"/>
            </w:pPr>
            <w:r>
              <w:lastRenderedPageBreak/>
              <w:t>Финансовое обеспечение расходных обязательств, возникающих при реализации мероприятий по оснащению (дооснащению и (или) переоснащению) медицинскими изделиями медицинских организаций, имеющих в своей структуре подразделения, оказывающие медицинскую помощь по медицинской реабилитации в соответствии с порядками организации медицинской реабилитации взрослых и детей</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64 1 00 R7520</w:t>
            </w:r>
          </w:p>
        </w:tc>
        <w:tc>
          <w:tcPr>
            <w:tcW w:w="658" w:type="dxa"/>
          </w:tcPr>
          <w:p w:rsidR="007D11B6" w:rsidRDefault="007D11B6">
            <w:pPr>
              <w:pStyle w:val="ConsPlusNormal"/>
            </w:pPr>
          </w:p>
        </w:tc>
        <w:tc>
          <w:tcPr>
            <w:tcW w:w="1701" w:type="dxa"/>
          </w:tcPr>
          <w:p w:rsidR="007D11B6" w:rsidRDefault="007D11B6">
            <w:pPr>
              <w:pStyle w:val="ConsPlusNormal"/>
              <w:jc w:val="center"/>
            </w:pPr>
            <w:r>
              <w:t>555445,41</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64 1 00 R7520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555445,41</w:t>
            </w:r>
          </w:p>
        </w:tc>
      </w:tr>
      <w:tr w:rsidR="007D11B6">
        <w:tc>
          <w:tcPr>
            <w:tcW w:w="2835" w:type="dxa"/>
          </w:tcPr>
          <w:p w:rsidR="007D11B6" w:rsidRDefault="007D11B6">
            <w:pPr>
              <w:pStyle w:val="ConsPlusNormal"/>
            </w:pPr>
            <w:r>
              <w:t xml:space="preserve">Государственная </w:t>
            </w:r>
            <w:hyperlink r:id="rId1039">
              <w:r>
                <w:rPr>
                  <w:color w:val="0000FF"/>
                </w:rPr>
                <w:t>программа</w:t>
              </w:r>
            </w:hyperlink>
            <w:r>
              <w:t xml:space="preserve"> "Противодействие незаконному обороту наркотиков, профилактика наркомании, лечение и реабилитация наркозависимых в Республике Дагестан"</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65</w:t>
            </w:r>
          </w:p>
        </w:tc>
        <w:tc>
          <w:tcPr>
            <w:tcW w:w="658" w:type="dxa"/>
          </w:tcPr>
          <w:p w:rsidR="007D11B6" w:rsidRDefault="007D11B6">
            <w:pPr>
              <w:pStyle w:val="ConsPlusNormal"/>
            </w:pPr>
          </w:p>
        </w:tc>
        <w:tc>
          <w:tcPr>
            <w:tcW w:w="1701" w:type="dxa"/>
          </w:tcPr>
          <w:p w:rsidR="007D11B6" w:rsidRDefault="007D11B6">
            <w:pPr>
              <w:pStyle w:val="ConsPlusNormal"/>
              <w:jc w:val="center"/>
            </w:pPr>
            <w:r>
              <w:t>18761,50</w:t>
            </w:r>
          </w:p>
        </w:tc>
      </w:tr>
      <w:tr w:rsidR="007D11B6">
        <w:tc>
          <w:tcPr>
            <w:tcW w:w="2835" w:type="dxa"/>
          </w:tcPr>
          <w:p w:rsidR="007D11B6" w:rsidRDefault="007D11B6">
            <w:pPr>
              <w:pStyle w:val="ConsPlusNormal"/>
            </w:pPr>
            <w:r>
              <w:t>Противодействие незаконному обороту наркотиков, профилактика наркомании, лечение и реабилитация наркозависимых в Республике Дагестан</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65 1</w:t>
            </w:r>
          </w:p>
        </w:tc>
        <w:tc>
          <w:tcPr>
            <w:tcW w:w="658" w:type="dxa"/>
          </w:tcPr>
          <w:p w:rsidR="007D11B6" w:rsidRDefault="007D11B6">
            <w:pPr>
              <w:pStyle w:val="ConsPlusNormal"/>
            </w:pPr>
          </w:p>
        </w:tc>
        <w:tc>
          <w:tcPr>
            <w:tcW w:w="1701" w:type="dxa"/>
          </w:tcPr>
          <w:p w:rsidR="007D11B6" w:rsidRDefault="007D11B6">
            <w:pPr>
              <w:pStyle w:val="ConsPlusNormal"/>
              <w:jc w:val="center"/>
            </w:pPr>
            <w:r>
              <w:t>18761,50</w:t>
            </w:r>
          </w:p>
        </w:tc>
      </w:tr>
      <w:tr w:rsidR="007D11B6">
        <w:tc>
          <w:tcPr>
            <w:tcW w:w="2835" w:type="dxa"/>
          </w:tcPr>
          <w:p w:rsidR="007D11B6" w:rsidRDefault="007D11B6">
            <w:pPr>
              <w:pStyle w:val="ConsPlusNormal"/>
            </w:pPr>
            <w:r>
              <w:t xml:space="preserve">Профилактика </w:t>
            </w:r>
            <w:r>
              <w:lastRenderedPageBreak/>
              <w:t>распространения наркомании и связанных с нею правонарушений</w:t>
            </w:r>
          </w:p>
        </w:tc>
        <w:tc>
          <w:tcPr>
            <w:tcW w:w="643" w:type="dxa"/>
          </w:tcPr>
          <w:p w:rsidR="007D11B6" w:rsidRDefault="007D11B6">
            <w:pPr>
              <w:pStyle w:val="ConsPlusNormal"/>
              <w:jc w:val="center"/>
            </w:pPr>
            <w:r>
              <w:lastRenderedPageBreak/>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65 101</w:t>
            </w:r>
          </w:p>
        </w:tc>
        <w:tc>
          <w:tcPr>
            <w:tcW w:w="658" w:type="dxa"/>
          </w:tcPr>
          <w:p w:rsidR="007D11B6" w:rsidRDefault="007D11B6">
            <w:pPr>
              <w:pStyle w:val="ConsPlusNormal"/>
            </w:pPr>
          </w:p>
        </w:tc>
        <w:tc>
          <w:tcPr>
            <w:tcW w:w="1701" w:type="dxa"/>
          </w:tcPr>
          <w:p w:rsidR="007D11B6" w:rsidRDefault="007D11B6">
            <w:pPr>
              <w:pStyle w:val="ConsPlusNormal"/>
              <w:jc w:val="center"/>
            </w:pPr>
            <w:r>
              <w:t>12911,50</w:t>
            </w:r>
          </w:p>
        </w:tc>
      </w:tr>
      <w:tr w:rsidR="007D11B6">
        <w:tc>
          <w:tcPr>
            <w:tcW w:w="2835" w:type="dxa"/>
          </w:tcPr>
          <w:p w:rsidR="007D11B6" w:rsidRDefault="007D11B6">
            <w:pPr>
              <w:pStyle w:val="ConsPlusNormal"/>
            </w:pPr>
            <w:r>
              <w:lastRenderedPageBreak/>
              <w:t>Профилактика распространения наркомании и связанных с нею правонарушений</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65 1 01 00110</w:t>
            </w:r>
          </w:p>
        </w:tc>
        <w:tc>
          <w:tcPr>
            <w:tcW w:w="658" w:type="dxa"/>
          </w:tcPr>
          <w:p w:rsidR="007D11B6" w:rsidRDefault="007D11B6">
            <w:pPr>
              <w:pStyle w:val="ConsPlusNormal"/>
            </w:pPr>
          </w:p>
        </w:tc>
        <w:tc>
          <w:tcPr>
            <w:tcW w:w="1701" w:type="dxa"/>
          </w:tcPr>
          <w:p w:rsidR="007D11B6" w:rsidRDefault="007D11B6">
            <w:pPr>
              <w:pStyle w:val="ConsPlusNormal"/>
              <w:jc w:val="center"/>
            </w:pPr>
            <w:r>
              <w:t>12911,50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65 1 01 00110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12911,50</w:t>
            </w:r>
          </w:p>
        </w:tc>
      </w:tr>
      <w:tr w:rsidR="007D11B6">
        <w:tc>
          <w:tcPr>
            <w:tcW w:w="2835" w:type="dxa"/>
          </w:tcPr>
          <w:p w:rsidR="007D11B6" w:rsidRDefault="007D11B6">
            <w:pPr>
              <w:pStyle w:val="ConsPlusNormal"/>
            </w:pPr>
            <w:r>
              <w:t>Подготовка и повышение квалификации специалистов субъектов профилактики наркомании</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65 1 02</w:t>
            </w:r>
          </w:p>
        </w:tc>
        <w:tc>
          <w:tcPr>
            <w:tcW w:w="658" w:type="dxa"/>
          </w:tcPr>
          <w:p w:rsidR="007D11B6" w:rsidRDefault="007D11B6">
            <w:pPr>
              <w:pStyle w:val="ConsPlusNormal"/>
            </w:pPr>
          </w:p>
        </w:tc>
        <w:tc>
          <w:tcPr>
            <w:tcW w:w="1701" w:type="dxa"/>
          </w:tcPr>
          <w:p w:rsidR="007D11B6" w:rsidRDefault="007D11B6">
            <w:pPr>
              <w:pStyle w:val="ConsPlusNormal"/>
              <w:jc w:val="center"/>
            </w:pPr>
            <w:r>
              <w:t>750,00</w:t>
            </w:r>
          </w:p>
        </w:tc>
      </w:tr>
      <w:tr w:rsidR="007D11B6">
        <w:tc>
          <w:tcPr>
            <w:tcW w:w="2835" w:type="dxa"/>
          </w:tcPr>
          <w:p w:rsidR="007D11B6" w:rsidRDefault="007D11B6">
            <w:pPr>
              <w:pStyle w:val="ConsPlusNormal"/>
            </w:pPr>
            <w:r>
              <w:t>Подготовка и повышение квалификации специалистов субъектов профилактики наркомании</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65 1 02 00110</w:t>
            </w:r>
          </w:p>
        </w:tc>
        <w:tc>
          <w:tcPr>
            <w:tcW w:w="658" w:type="dxa"/>
          </w:tcPr>
          <w:p w:rsidR="007D11B6" w:rsidRDefault="007D11B6">
            <w:pPr>
              <w:pStyle w:val="ConsPlusNormal"/>
            </w:pPr>
          </w:p>
        </w:tc>
        <w:tc>
          <w:tcPr>
            <w:tcW w:w="1701" w:type="dxa"/>
          </w:tcPr>
          <w:p w:rsidR="007D11B6" w:rsidRDefault="007D11B6">
            <w:pPr>
              <w:pStyle w:val="ConsPlusNormal"/>
              <w:jc w:val="center"/>
            </w:pPr>
            <w:r>
              <w:t>750,00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65 1 02 00110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750,00</w:t>
            </w:r>
          </w:p>
        </w:tc>
      </w:tr>
      <w:tr w:rsidR="007D11B6">
        <w:tc>
          <w:tcPr>
            <w:tcW w:w="2835" w:type="dxa"/>
          </w:tcPr>
          <w:p w:rsidR="007D11B6" w:rsidRDefault="007D11B6">
            <w:pPr>
              <w:pStyle w:val="ConsPlusNormal"/>
            </w:pPr>
            <w:r>
              <w:t>Создание системы выявления и мотивирования потребителей наркотических средств и психотропных веществ к участию в программах комплексной реабилитации и ресоциализации</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65 1 03</w:t>
            </w:r>
          </w:p>
        </w:tc>
        <w:tc>
          <w:tcPr>
            <w:tcW w:w="658" w:type="dxa"/>
          </w:tcPr>
          <w:p w:rsidR="007D11B6" w:rsidRDefault="007D11B6">
            <w:pPr>
              <w:pStyle w:val="ConsPlusNormal"/>
            </w:pPr>
          </w:p>
        </w:tc>
        <w:tc>
          <w:tcPr>
            <w:tcW w:w="1701" w:type="dxa"/>
          </w:tcPr>
          <w:p w:rsidR="007D11B6" w:rsidRDefault="007D11B6">
            <w:pPr>
              <w:pStyle w:val="ConsPlusNormal"/>
              <w:jc w:val="center"/>
            </w:pPr>
            <w:r>
              <w:t>100,00</w:t>
            </w:r>
          </w:p>
        </w:tc>
      </w:tr>
      <w:tr w:rsidR="007D11B6">
        <w:tc>
          <w:tcPr>
            <w:tcW w:w="2835" w:type="dxa"/>
          </w:tcPr>
          <w:p w:rsidR="007D11B6" w:rsidRDefault="007D11B6">
            <w:pPr>
              <w:pStyle w:val="ConsPlusNormal"/>
            </w:pPr>
            <w:r>
              <w:t>Создание системы выявления и мотивирования потребителей наркотических средств и психотропных веществ к участию в программах комплексной реабилитации и ресоциализации</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65 1 03 00110</w:t>
            </w:r>
          </w:p>
        </w:tc>
        <w:tc>
          <w:tcPr>
            <w:tcW w:w="658" w:type="dxa"/>
          </w:tcPr>
          <w:p w:rsidR="007D11B6" w:rsidRDefault="007D11B6">
            <w:pPr>
              <w:pStyle w:val="ConsPlusNormal"/>
            </w:pPr>
          </w:p>
        </w:tc>
        <w:tc>
          <w:tcPr>
            <w:tcW w:w="1701" w:type="dxa"/>
          </w:tcPr>
          <w:p w:rsidR="007D11B6" w:rsidRDefault="007D11B6">
            <w:pPr>
              <w:pStyle w:val="ConsPlusNormal"/>
              <w:jc w:val="center"/>
            </w:pPr>
            <w:r>
              <w:t>100,00</w:t>
            </w:r>
          </w:p>
        </w:tc>
      </w:tr>
      <w:tr w:rsidR="007D11B6">
        <w:tc>
          <w:tcPr>
            <w:tcW w:w="2835" w:type="dxa"/>
          </w:tcPr>
          <w:p w:rsidR="007D11B6" w:rsidRDefault="007D11B6">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643" w:type="dxa"/>
          </w:tcPr>
          <w:p w:rsidR="007D11B6" w:rsidRDefault="007D11B6">
            <w:pPr>
              <w:pStyle w:val="ConsPlusNormal"/>
              <w:jc w:val="center"/>
            </w:pPr>
            <w:r>
              <w:lastRenderedPageBreak/>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65 1 03 00110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100,00</w:t>
            </w:r>
          </w:p>
        </w:tc>
      </w:tr>
      <w:tr w:rsidR="007D11B6">
        <w:tc>
          <w:tcPr>
            <w:tcW w:w="2835" w:type="dxa"/>
          </w:tcPr>
          <w:p w:rsidR="007D11B6" w:rsidRDefault="007D11B6">
            <w:pPr>
              <w:pStyle w:val="ConsPlusNormal"/>
            </w:pPr>
            <w:r>
              <w:lastRenderedPageBreak/>
              <w:t>Основное мероприятие "Организация системы комплексной реабилитации и ресоциализации потребителей наркотических средств и психотропных веществ, успешно завершивших курс комплексной реабилитации"</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65 1 09</w:t>
            </w:r>
          </w:p>
        </w:tc>
        <w:tc>
          <w:tcPr>
            <w:tcW w:w="658" w:type="dxa"/>
          </w:tcPr>
          <w:p w:rsidR="007D11B6" w:rsidRDefault="007D11B6">
            <w:pPr>
              <w:pStyle w:val="ConsPlusNormal"/>
            </w:pP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Организация системы комплексной реабилитации и ресоциализации потребителей наркотических средств и психотропных веществ, успешно завершивших курс комплексной реабилитации</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65 1 09 00110</w:t>
            </w:r>
          </w:p>
        </w:tc>
        <w:tc>
          <w:tcPr>
            <w:tcW w:w="658" w:type="dxa"/>
          </w:tcPr>
          <w:p w:rsidR="007D11B6" w:rsidRDefault="007D11B6">
            <w:pPr>
              <w:pStyle w:val="ConsPlusNormal"/>
            </w:pP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65 1 09 00110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500,00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65 1 09 00110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4500,00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99</w:t>
            </w:r>
          </w:p>
        </w:tc>
        <w:tc>
          <w:tcPr>
            <w:tcW w:w="658" w:type="dxa"/>
          </w:tcPr>
          <w:p w:rsidR="007D11B6" w:rsidRDefault="007D11B6">
            <w:pPr>
              <w:pStyle w:val="ConsPlusNormal"/>
            </w:pPr>
          </w:p>
        </w:tc>
        <w:tc>
          <w:tcPr>
            <w:tcW w:w="1701" w:type="dxa"/>
          </w:tcPr>
          <w:p w:rsidR="007D11B6" w:rsidRDefault="007D11B6">
            <w:pPr>
              <w:pStyle w:val="ConsPlusNormal"/>
              <w:jc w:val="center"/>
            </w:pPr>
            <w:r>
              <w:t>600,00</w:t>
            </w:r>
          </w:p>
        </w:tc>
      </w:tr>
      <w:tr w:rsidR="007D11B6">
        <w:tc>
          <w:tcPr>
            <w:tcW w:w="2835" w:type="dxa"/>
          </w:tcPr>
          <w:p w:rsidR="007D11B6" w:rsidRDefault="007D11B6">
            <w:pPr>
              <w:pStyle w:val="ConsPlusNormal"/>
            </w:pPr>
            <w:r>
              <w:t>Иные непрограммные мероприятия</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99 9</w:t>
            </w:r>
          </w:p>
        </w:tc>
        <w:tc>
          <w:tcPr>
            <w:tcW w:w="658" w:type="dxa"/>
          </w:tcPr>
          <w:p w:rsidR="007D11B6" w:rsidRDefault="007D11B6">
            <w:pPr>
              <w:pStyle w:val="ConsPlusNormal"/>
            </w:pPr>
          </w:p>
        </w:tc>
        <w:tc>
          <w:tcPr>
            <w:tcW w:w="1701" w:type="dxa"/>
          </w:tcPr>
          <w:p w:rsidR="007D11B6" w:rsidRDefault="007D11B6">
            <w:pPr>
              <w:pStyle w:val="ConsPlusNormal"/>
              <w:jc w:val="center"/>
            </w:pPr>
            <w:r>
              <w:t>600,00</w:t>
            </w:r>
          </w:p>
        </w:tc>
      </w:tr>
      <w:tr w:rsidR="007D11B6">
        <w:tc>
          <w:tcPr>
            <w:tcW w:w="2835" w:type="dxa"/>
          </w:tcPr>
          <w:p w:rsidR="007D11B6" w:rsidRDefault="007D11B6">
            <w:pPr>
              <w:pStyle w:val="ConsPlusNormal"/>
            </w:pPr>
            <w:r>
              <w:t>Независимая оценка качества оказания услуг организациями социальной сферы</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99 9 00 81810</w:t>
            </w:r>
          </w:p>
        </w:tc>
        <w:tc>
          <w:tcPr>
            <w:tcW w:w="658" w:type="dxa"/>
          </w:tcPr>
          <w:p w:rsidR="007D11B6" w:rsidRDefault="007D11B6">
            <w:pPr>
              <w:pStyle w:val="ConsPlusNormal"/>
            </w:pPr>
          </w:p>
        </w:tc>
        <w:tc>
          <w:tcPr>
            <w:tcW w:w="1701" w:type="dxa"/>
          </w:tcPr>
          <w:p w:rsidR="007D11B6" w:rsidRDefault="007D11B6">
            <w:pPr>
              <w:pStyle w:val="ConsPlusNormal"/>
              <w:jc w:val="center"/>
            </w:pPr>
            <w:r>
              <w:t>600,00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09</w:t>
            </w:r>
          </w:p>
        </w:tc>
        <w:tc>
          <w:tcPr>
            <w:tcW w:w="614" w:type="dxa"/>
          </w:tcPr>
          <w:p w:rsidR="007D11B6" w:rsidRDefault="007D11B6">
            <w:pPr>
              <w:pStyle w:val="ConsPlusNormal"/>
              <w:jc w:val="center"/>
            </w:pPr>
            <w:r>
              <w:t>09</w:t>
            </w:r>
          </w:p>
        </w:tc>
        <w:tc>
          <w:tcPr>
            <w:tcW w:w="1714" w:type="dxa"/>
          </w:tcPr>
          <w:p w:rsidR="007D11B6" w:rsidRDefault="007D11B6">
            <w:pPr>
              <w:pStyle w:val="ConsPlusNormal"/>
              <w:jc w:val="center"/>
            </w:pPr>
            <w:r>
              <w:t>99 9 00 81810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600,00</w:t>
            </w:r>
          </w:p>
        </w:tc>
      </w:tr>
      <w:tr w:rsidR="007D11B6">
        <w:tc>
          <w:tcPr>
            <w:tcW w:w="2835" w:type="dxa"/>
          </w:tcPr>
          <w:p w:rsidR="007D11B6" w:rsidRDefault="007D11B6">
            <w:pPr>
              <w:pStyle w:val="ConsPlusNormal"/>
            </w:pPr>
            <w:r>
              <w:t>СОЦИАЛЬНАЯ ПОЛИТИКА</w:t>
            </w:r>
          </w:p>
        </w:tc>
        <w:tc>
          <w:tcPr>
            <w:tcW w:w="643" w:type="dxa"/>
          </w:tcPr>
          <w:p w:rsidR="007D11B6" w:rsidRDefault="007D11B6">
            <w:pPr>
              <w:pStyle w:val="ConsPlusNormal"/>
              <w:jc w:val="center"/>
            </w:pPr>
            <w:r>
              <w:t>10</w:t>
            </w:r>
          </w:p>
        </w:tc>
        <w:tc>
          <w:tcPr>
            <w:tcW w:w="614" w:type="dxa"/>
          </w:tcPr>
          <w:p w:rsidR="007D11B6" w:rsidRDefault="007D11B6">
            <w:pPr>
              <w:pStyle w:val="ConsPlusNormal"/>
            </w:pP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45502502,84</w:t>
            </w:r>
          </w:p>
        </w:tc>
      </w:tr>
      <w:tr w:rsidR="007D11B6">
        <w:tc>
          <w:tcPr>
            <w:tcW w:w="2835" w:type="dxa"/>
          </w:tcPr>
          <w:p w:rsidR="007D11B6" w:rsidRDefault="007D11B6">
            <w:pPr>
              <w:pStyle w:val="ConsPlusNormal"/>
            </w:pPr>
            <w:r>
              <w:t>Пенсионное обеспечение</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01</w:t>
            </w: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261696,90</w:t>
            </w:r>
          </w:p>
        </w:tc>
      </w:tr>
      <w:tr w:rsidR="007D11B6">
        <w:tc>
          <w:tcPr>
            <w:tcW w:w="2835" w:type="dxa"/>
          </w:tcPr>
          <w:p w:rsidR="007D11B6" w:rsidRDefault="007D11B6">
            <w:pPr>
              <w:pStyle w:val="ConsPlusNormal"/>
            </w:pPr>
            <w:r>
              <w:t xml:space="preserve">Государственная </w:t>
            </w:r>
            <w:hyperlink r:id="rId1040">
              <w:r>
                <w:rPr>
                  <w:color w:val="0000FF"/>
                </w:rPr>
                <w:t>программа</w:t>
              </w:r>
            </w:hyperlink>
            <w:r>
              <w:t xml:space="preserve"> </w:t>
            </w:r>
            <w:r>
              <w:lastRenderedPageBreak/>
              <w:t>Республики Дагестан "Социальная поддержка граждан"</w:t>
            </w:r>
          </w:p>
        </w:tc>
        <w:tc>
          <w:tcPr>
            <w:tcW w:w="643" w:type="dxa"/>
          </w:tcPr>
          <w:p w:rsidR="007D11B6" w:rsidRDefault="007D11B6">
            <w:pPr>
              <w:pStyle w:val="ConsPlusNormal"/>
              <w:jc w:val="center"/>
            </w:pPr>
            <w:r>
              <w:lastRenderedPageBreak/>
              <w:t>10</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22</w:t>
            </w:r>
          </w:p>
        </w:tc>
        <w:tc>
          <w:tcPr>
            <w:tcW w:w="658" w:type="dxa"/>
          </w:tcPr>
          <w:p w:rsidR="007D11B6" w:rsidRDefault="007D11B6">
            <w:pPr>
              <w:pStyle w:val="ConsPlusNormal"/>
            </w:pPr>
          </w:p>
        </w:tc>
        <w:tc>
          <w:tcPr>
            <w:tcW w:w="1701" w:type="dxa"/>
          </w:tcPr>
          <w:p w:rsidR="007D11B6" w:rsidRDefault="007D11B6">
            <w:pPr>
              <w:pStyle w:val="ConsPlusNormal"/>
              <w:jc w:val="center"/>
            </w:pPr>
            <w:r>
              <w:t>232065,20</w:t>
            </w:r>
          </w:p>
        </w:tc>
      </w:tr>
      <w:tr w:rsidR="007D11B6">
        <w:tc>
          <w:tcPr>
            <w:tcW w:w="2835" w:type="dxa"/>
          </w:tcPr>
          <w:p w:rsidR="007D11B6" w:rsidRDefault="003C7D5F">
            <w:pPr>
              <w:pStyle w:val="ConsPlusNormal"/>
            </w:pPr>
            <w:hyperlink r:id="rId1041">
              <w:r w:rsidR="007D11B6">
                <w:rPr>
                  <w:color w:val="0000FF"/>
                </w:rPr>
                <w:t>Подпрограмма</w:t>
              </w:r>
            </w:hyperlink>
            <w:r w:rsidR="007D11B6">
              <w:t xml:space="preserve"> "Развитие мер социальной поддержки отдельных категорий граждан"</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22 1</w:t>
            </w:r>
          </w:p>
        </w:tc>
        <w:tc>
          <w:tcPr>
            <w:tcW w:w="658" w:type="dxa"/>
          </w:tcPr>
          <w:p w:rsidR="007D11B6" w:rsidRDefault="007D11B6">
            <w:pPr>
              <w:pStyle w:val="ConsPlusNormal"/>
            </w:pPr>
          </w:p>
        </w:tc>
        <w:tc>
          <w:tcPr>
            <w:tcW w:w="1701" w:type="dxa"/>
          </w:tcPr>
          <w:p w:rsidR="007D11B6" w:rsidRDefault="007D11B6">
            <w:pPr>
              <w:pStyle w:val="ConsPlusNormal"/>
              <w:jc w:val="center"/>
            </w:pPr>
            <w:r>
              <w:t>232065,20</w:t>
            </w:r>
          </w:p>
        </w:tc>
      </w:tr>
      <w:tr w:rsidR="007D11B6">
        <w:tc>
          <w:tcPr>
            <w:tcW w:w="2835" w:type="dxa"/>
          </w:tcPr>
          <w:p w:rsidR="007D11B6" w:rsidRDefault="007D11B6">
            <w:pPr>
              <w:pStyle w:val="ConsPlusNormal"/>
            </w:pPr>
            <w:r>
              <w:t>Основное мероприятие "Ежемесячная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22 1 07</w:t>
            </w:r>
          </w:p>
        </w:tc>
        <w:tc>
          <w:tcPr>
            <w:tcW w:w="658" w:type="dxa"/>
          </w:tcPr>
          <w:p w:rsidR="007D11B6" w:rsidRDefault="007D11B6">
            <w:pPr>
              <w:pStyle w:val="ConsPlusNormal"/>
            </w:pPr>
          </w:p>
        </w:tc>
        <w:tc>
          <w:tcPr>
            <w:tcW w:w="1701" w:type="dxa"/>
          </w:tcPr>
          <w:p w:rsidR="007D11B6" w:rsidRDefault="007D11B6">
            <w:pPr>
              <w:pStyle w:val="ConsPlusNormal"/>
              <w:jc w:val="center"/>
            </w:pPr>
            <w:r>
              <w:t>232065,20</w:t>
            </w:r>
          </w:p>
        </w:tc>
      </w:tr>
      <w:tr w:rsidR="007D11B6">
        <w:tc>
          <w:tcPr>
            <w:tcW w:w="2835" w:type="dxa"/>
          </w:tcPr>
          <w:p w:rsidR="007D11B6" w:rsidRDefault="007D11B6">
            <w:pPr>
              <w:pStyle w:val="ConsPlusNormal"/>
            </w:pPr>
            <w:r>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22.1 07 28960</w:t>
            </w:r>
          </w:p>
        </w:tc>
        <w:tc>
          <w:tcPr>
            <w:tcW w:w="658" w:type="dxa"/>
          </w:tcPr>
          <w:p w:rsidR="007D11B6" w:rsidRDefault="007D11B6">
            <w:pPr>
              <w:pStyle w:val="ConsPlusNormal"/>
            </w:pPr>
          </w:p>
        </w:tc>
        <w:tc>
          <w:tcPr>
            <w:tcW w:w="1701" w:type="dxa"/>
          </w:tcPr>
          <w:p w:rsidR="007D11B6" w:rsidRDefault="007D11B6">
            <w:pPr>
              <w:pStyle w:val="ConsPlusNormal"/>
              <w:jc w:val="center"/>
            </w:pPr>
            <w:r>
              <w:t>232065,20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22 1 07 28960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1550,00</w:t>
            </w:r>
          </w:p>
        </w:tc>
      </w:tr>
      <w:tr w:rsidR="007D11B6">
        <w:tc>
          <w:tcPr>
            <w:tcW w:w="2835" w:type="dxa"/>
          </w:tcPr>
          <w:p w:rsidR="007D11B6" w:rsidRDefault="007D11B6">
            <w:pPr>
              <w:pStyle w:val="ConsPlusNormal"/>
            </w:pPr>
            <w:r>
              <w:t>Социальное обеспечение и иные выплаты населению</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22 1 07 28960</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230515,20</w:t>
            </w:r>
          </w:p>
        </w:tc>
      </w:tr>
      <w:tr w:rsidR="007D11B6">
        <w:tc>
          <w:tcPr>
            <w:tcW w:w="2835" w:type="dxa"/>
          </w:tcPr>
          <w:p w:rsidR="007D11B6" w:rsidRDefault="007D11B6">
            <w:pPr>
              <w:pStyle w:val="ConsPlusNormal"/>
            </w:pPr>
            <w:r>
              <w:t xml:space="preserve">Государственная </w:t>
            </w:r>
            <w:hyperlink r:id="rId1042">
              <w:r>
                <w:rPr>
                  <w:color w:val="0000FF"/>
                </w:rPr>
                <w:t>программа</w:t>
              </w:r>
            </w:hyperlink>
            <w:r>
              <w:t xml:space="preserve"> Республики Дагестан "Содействие занятости населения"</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23</w:t>
            </w:r>
          </w:p>
        </w:tc>
        <w:tc>
          <w:tcPr>
            <w:tcW w:w="658" w:type="dxa"/>
          </w:tcPr>
          <w:p w:rsidR="007D11B6" w:rsidRDefault="007D11B6">
            <w:pPr>
              <w:pStyle w:val="ConsPlusNormal"/>
            </w:pPr>
          </w:p>
        </w:tc>
        <w:tc>
          <w:tcPr>
            <w:tcW w:w="1701" w:type="dxa"/>
          </w:tcPr>
          <w:p w:rsidR="007D11B6" w:rsidRDefault="007D11B6">
            <w:pPr>
              <w:pStyle w:val="ConsPlusNormal"/>
              <w:jc w:val="center"/>
            </w:pPr>
            <w:r>
              <w:t>29631,70</w:t>
            </w:r>
          </w:p>
        </w:tc>
      </w:tr>
      <w:tr w:rsidR="007D11B6">
        <w:tc>
          <w:tcPr>
            <w:tcW w:w="2835" w:type="dxa"/>
          </w:tcPr>
          <w:p w:rsidR="007D11B6" w:rsidRDefault="003C7D5F">
            <w:pPr>
              <w:pStyle w:val="ConsPlusNormal"/>
            </w:pPr>
            <w:hyperlink r:id="rId1043">
              <w:r w:rsidR="007D11B6">
                <w:rPr>
                  <w:color w:val="0000FF"/>
                </w:rPr>
                <w:t>Подпрограмма</w:t>
              </w:r>
            </w:hyperlink>
            <w:r w:rsidR="007D11B6">
              <w:t xml:space="preserve"> "Активная политика занятости населения и социальная поддержка безработных граждан"</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23 1</w:t>
            </w:r>
          </w:p>
        </w:tc>
        <w:tc>
          <w:tcPr>
            <w:tcW w:w="658" w:type="dxa"/>
          </w:tcPr>
          <w:p w:rsidR="007D11B6" w:rsidRDefault="007D11B6">
            <w:pPr>
              <w:pStyle w:val="ConsPlusNormal"/>
            </w:pPr>
          </w:p>
        </w:tc>
        <w:tc>
          <w:tcPr>
            <w:tcW w:w="1701" w:type="dxa"/>
          </w:tcPr>
          <w:p w:rsidR="007D11B6" w:rsidRDefault="007D11B6">
            <w:pPr>
              <w:pStyle w:val="ConsPlusNormal"/>
              <w:jc w:val="center"/>
            </w:pPr>
            <w:r>
              <w:t>29631,70</w:t>
            </w:r>
          </w:p>
        </w:tc>
      </w:tr>
      <w:tr w:rsidR="007D11B6">
        <w:tc>
          <w:tcPr>
            <w:tcW w:w="2835" w:type="dxa"/>
          </w:tcPr>
          <w:p w:rsidR="007D11B6" w:rsidRDefault="007D11B6">
            <w:pPr>
              <w:pStyle w:val="ConsPlusNormal"/>
            </w:pPr>
            <w:r>
              <w:t>Основное мероприятие "Социальная поддержка безработных граждан"</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23 1 05</w:t>
            </w:r>
          </w:p>
        </w:tc>
        <w:tc>
          <w:tcPr>
            <w:tcW w:w="658" w:type="dxa"/>
          </w:tcPr>
          <w:p w:rsidR="007D11B6" w:rsidRDefault="007D11B6">
            <w:pPr>
              <w:pStyle w:val="ConsPlusNormal"/>
            </w:pPr>
          </w:p>
        </w:tc>
        <w:tc>
          <w:tcPr>
            <w:tcW w:w="1701" w:type="dxa"/>
          </w:tcPr>
          <w:p w:rsidR="007D11B6" w:rsidRDefault="007D11B6">
            <w:pPr>
              <w:pStyle w:val="ConsPlusNormal"/>
              <w:jc w:val="center"/>
            </w:pPr>
            <w:r>
              <w:t>29631,70</w:t>
            </w:r>
          </w:p>
        </w:tc>
      </w:tr>
      <w:tr w:rsidR="007D11B6">
        <w:tc>
          <w:tcPr>
            <w:tcW w:w="2835" w:type="dxa"/>
          </w:tcPr>
          <w:p w:rsidR="007D11B6" w:rsidRDefault="007D11B6">
            <w:pPr>
              <w:pStyle w:val="ConsPlusNormal"/>
            </w:pPr>
            <w:r>
              <w:lastRenderedPageBreak/>
              <w:t xml:space="preserve">Реализация полномочий Российской Федерации по осуществлению социальных выплат безработным гражданам в соответствии с </w:t>
            </w:r>
            <w:hyperlink r:id="rId1044">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23 1 05 52900</w:t>
            </w:r>
          </w:p>
        </w:tc>
        <w:tc>
          <w:tcPr>
            <w:tcW w:w="658" w:type="dxa"/>
          </w:tcPr>
          <w:p w:rsidR="007D11B6" w:rsidRDefault="007D11B6">
            <w:pPr>
              <w:pStyle w:val="ConsPlusNormal"/>
            </w:pPr>
          </w:p>
        </w:tc>
        <w:tc>
          <w:tcPr>
            <w:tcW w:w="1701" w:type="dxa"/>
          </w:tcPr>
          <w:p w:rsidR="007D11B6" w:rsidRDefault="007D11B6">
            <w:pPr>
              <w:pStyle w:val="ConsPlusNormal"/>
              <w:jc w:val="center"/>
            </w:pPr>
            <w:r>
              <w:t>29631,70</w:t>
            </w:r>
          </w:p>
        </w:tc>
      </w:tr>
      <w:tr w:rsidR="007D11B6">
        <w:tc>
          <w:tcPr>
            <w:tcW w:w="2835" w:type="dxa"/>
          </w:tcPr>
          <w:p w:rsidR="007D11B6" w:rsidRDefault="007D11B6">
            <w:pPr>
              <w:pStyle w:val="ConsPlusNormal"/>
            </w:pPr>
            <w:r>
              <w:t>Межбюджетные трансферты</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23 1 05 52900</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29631,70</w:t>
            </w:r>
          </w:p>
        </w:tc>
      </w:tr>
      <w:tr w:rsidR="007D11B6">
        <w:tc>
          <w:tcPr>
            <w:tcW w:w="2835" w:type="dxa"/>
          </w:tcPr>
          <w:p w:rsidR="007D11B6" w:rsidRDefault="007D11B6">
            <w:pPr>
              <w:pStyle w:val="ConsPlusNormal"/>
            </w:pPr>
            <w:r>
              <w:t>Социальное обслуживание населения</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02</w:t>
            </w: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3680806,49</w:t>
            </w:r>
          </w:p>
        </w:tc>
      </w:tr>
      <w:tr w:rsidR="007D11B6">
        <w:tc>
          <w:tcPr>
            <w:tcW w:w="2835" w:type="dxa"/>
          </w:tcPr>
          <w:p w:rsidR="007D11B6" w:rsidRDefault="007D11B6">
            <w:pPr>
              <w:pStyle w:val="ConsPlusNormal"/>
            </w:pPr>
            <w:r>
              <w:t xml:space="preserve">Государственная </w:t>
            </w:r>
            <w:hyperlink r:id="rId1045">
              <w:r>
                <w:rPr>
                  <w:color w:val="0000FF"/>
                </w:rPr>
                <w:t>программа</w:t>
              </w:r>
            </w:hyperlink>
            <w:r>
              <w:t xml:space="preserve"> Республики Дагестан "Социальная поддержка граждан"</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22</w:t>
            </w:r>
          </w:p>
        </w:tc>
        <w:tc>
          <w:tcPr>
            <w:tcW w:w="658" w:type="dxa"/>
          </w:tcPr>
          <w:p w:rsidR="007D11B6" w:rsidRDefault="007D11B6">
            <w:pPr>
              <w:pStyle w:val="ConsPlusNormal"/>
            </w:pPr>
          </w:p>
        </w:tc>
        <w:tc>
          <w:tcPr>
            <w:tcW w:w="1701" w:type="dxa"/>
          </w:tcPr>
          <w:p w:rsidR="007D11B6" w:rsidRDefault="007D11B6">
            <w:pPr>
              <w:pStyle w:val="ConsPlusNormal"/>
              <w:jc w:val="center"/>
            </w:pPr>
            <w:r>
              <w:t>3680806,49</w:t>
            </w:r>
          </w:p>
        </w:tc>
      </w:tr>
      <w:tr w:rsidR="007D11B6">
        <w:tc>
          <w:tcPr>
            <w:tcW w:w="2835" w:type="dxa"/>
          </w:tcPr>
          <w:p w:rsidR="007D11B6" w:rsidRDefault="003C7D5F">
            <w:pPr>
              <w:pStyle w:val="ConsPlusNormal"/>
            </w:pPr>
            <w:hyperlink r:id="rId1046">
              <w:r w:rsidR="007D11B6">
                <w:rPr>
                  <w:color w:val="0000FF"/>
                </w:rPr>
                <w:t>Подпрограмма</w:t>
              </w:r>
            </w:hyperlink>
            <w:r w:rsidR="007D11B6">
              <w:t xml:space="preserve"> "Модернизация и развитие социального обслуживания граждан"</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22 2</w:t>
            </w:r>
          </w:p>
        </w:tc>
        <w:tc>
          <w:tcPr>
            <w:tcW w:w="658" w:type="dxa"/>
          </w:tcPr>
          <w:p w:rsidR="007D11B6" w:rsidRDefault="007D11B6">
            <w:pPr>
              <w:pStyle w:val="ConsPlusNormal"/>
            </w:pPr>
          </w:p>
        </w:tc>
        <w:tc>
          <w:tcPr>
            <w:tcW w:w="1701" w:type="dxa"/>
          </w:tcPr>
          <w:p w:rsidR="007D11B6" w:rsidRDefault="007D11B6">
            <w:pPr>
              <w:pStyle w:val="ConsPlusNormal"/>
              <w:jc w:val="center"/>
            </w:pPr>
            <w:r>
              <w:t>3680806,49</w:t>
            </w:r>
          </w:p>
        </w:tc>
      </w:tr>
      <w:tr w:rsidR="007D11B6">
        <w:tc>
          <w:tcPr>
            <w:tcW w:w="2835" w:type="dxa"/>
          </w:tcPr>
          <w:p w:rsidR="007D11B6" w:rsidRDefault="007D11B6">
            <w:pPr>
              <w:pStyle w:val="ConsPlusNormal"/>
            </w:pPr>
            <w:r>
              <w:t>Основное мероприятие "Обеспечение деятельности учреждений социального обслуживания граждан"</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22 2 03</w:t>
            </w:r>
          </w:p>
        </w:tc>
        <w:tc>
          <w:tcPr>
            <w:tcW w:w="658" w:type="dxa"/>
          </w:tcPr>
          <w:p w:rsidR="007D11B6" w:rsidRDefault="007D11B6">
            <w:pPr>
              <w:pStyle w:val="ConsPlusNormal"/>
            </w:pPr>
          </w:p>
        </w:tc>
        <w:tc>
          <w:tcPr>
            <w:tcW w:w="1701" w:type="dxa"/>
          </w:tcPr>
          <w:p w:rsidR="007D11B6" w:rsidRDefault="007D11B6">
            <w:pPr>
              <w:pStyle w:val="ConsPlusNormal"/>
              <w:jc w:val="center"/>
            </w:pPr>
            <w:r>
              <w:t>3677841,49</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22 2 03 00590</w:t>
            </w:r>
          </w:p>
        </w:tc>
        <w:tc>
          <w:tcPr>
            <w:tcW w:w="658" w:type="dxa"/>
          </w:tcPr>
          <w:p w:rsidR="007D11B6" w:rsidRDefault="007D11B6">
            <w:pPr>
              <w:pStyle w:val="ConsPlusNormal"/>
            </w:pPr>
          </w:p>
        </w:tc>
        <w:tc>
          <w:tcPr>
            <w:tcW w:w="1701" w:type="dxa"/>
          </w:tcPr>
          <w:p w:rsidR="007D11B6" w:rsidRDefault="007D11B6">
            <w:pPr>
              <w:pStyle w:val="ConsPlusNormal"/>
              <w:jc w:val="center"/>
            </w:pPr>
            <w:r>
              <w:t>3677841,49</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22 2 03 00590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181882,98</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22 2 03 00590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43326,90</w:t>
            </w:r>
          </w:p>
        </w:tc>
      </w:tr>
      <w:tr w:rsidR="007D11B6">
        <w:tc>
          <w:tcPr>
            <w:tcW w:w="2835" w:type="dxa"/>
          </w:tcPr>
          <w:p w:rsidR="007D11B6" w:rsidRDefault="007D11B6">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643" w:type="dxa"/>
          </w:tcPr>
          <w:p w:rsidR="007D11B6" w:rsidRDefault="007D11B6">
            <w:pPr>
              <w:pStyle w:val="ConsPlusNormal"/>
              <w:jc w:val="center"/>
            </w:pPr>
            <w:r>
              <w:lastRenderedPageBreak/>
              <w:t>10</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22 2 03 00590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3451780,59</w:t>
            </w:r>
          </w:p>
        </w:tc>
      </w:tr>
      <w:tr w:rsidR="007D11B6">
        <w:tc>
          <w:tcPr>
            <w:tcW w:w="2835" w:type="dxa"/>
          </w:tcPr>
          <w:p w:rsidR="007D11B6" w:rsidRDefault="007D11B6">
            <w:pPr>
              <w:pStyle w:val="ConsPlusNormal"/>
            </w:pPr>
            <w:r>
              <w:lastRenderedPageBreak/>
              <w:t>Иные бюджетные ассигнования</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22 2 03 00590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851,02</w:t>
            </w:r>
          </w:p>
        </w:tc>
      </w:tr>
      <w:tr w:rsidR="007D11B6">
        <w:tc>
          <w:tcPr>
            <w:tcW w:w="2835" w:type="dxa"/>
          </w:tcPr>
          <w:p w:rsidR="007D11B6" w:rsidRDefault="007D11B6">
            <w:pPr>
              <w:pStyle w:val="ConsPlusNormal"/>
            </w:pPr>
            <w:r>
              <w:t>Основное мероприятие "Привлечение в сферу социального обслуживания населения бизнеса и социально ориентированных некоммерческих организаций, благотворителей и добровольцев"</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22 2 06</w:t>
            </w:r>
          </w:p>
        </w:tc>
        <w:tc>
          <w:tcPr>
            <w:tcW w:w="658" w:type="dxa"/>
          </w:tcPr>
          <w:p w:rsidR="007D11B6" w:rsidRDefault="007D11B6">
            <w:pPr>
              <w:pStyle w:val="ConsPlusNormal"/>
            </w:pPr>
          </w:p>
        </w:tc>
        <w:tc>
          <w:tcPr>
            <w:tcW w:w="1701" w:type="dxa"/>
          </w:tcPr>
          <w:p w:rsidR="007D11B6" w:rsidRDefault="007D11B6">
            <w:pPr>
              <w:pStyle w:val="ConsPlusNormal"/>
              <w:jc w:val="center"/>
            </w:pPr>
            <w:r>
              <w:t>2965,00</w:t>
            </w:r>
          </w:p>
        </w:tc>
      </w:tr>
      <w:tr w:rsidR="007D11B6">
        <w:tc>
          <w:tcPr>
            <w:tcW w:w="2835" w:type="dxa"/>
          </w:tcPr>
          <w:p w:rsidR="007D11B6" w:rsidRDefault="007D11B6">
            <w:pPr>
              <w:pStyle w:val="ConsPlusNormal"/>
            </w:pPr>
            <w:r>
              <w:t>Финансовое обеспечение предоставления социальных услуг негосударственными организациями, индивидуальными предпринимателями, социально ориентированными некоммерческими организациями, осуществляющими деятельность по социальному обслуживанию населения</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22 2 06 81950</w:t>
            </w:r>
          </w:p>
        </w:tc>
        <w:tc>
          <w:tcPr>
            <w:tcW w:w="658" w:type="dxa"/>
          </w:tcPr>
          <w:p w:rsidR="007D11B6" w:rsidRDefault="007D11B6">
            <w:pPr>
              <w:pStyle w:val="ConsPlusNormal"/>
            </w:pPr>
          </w:p>
        </w:tc>
        <w:tc>
          <w:tcPr>
            <w:tcW w:w="1701" w:type="dxa"/>
          </w:tcPr>
          <w:p w:rsidR="007D11B6" w:rsidRDefault="007D11B6">
            <w:pPr>
              <w:pStyle w:val="ConsPlusNormal"/>
              <w:jc w:val="center"/>
            </w:pPr>
            <w:r>
              <w:t>2965,00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22 2 06 81950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2965,00</w:t>
            </w:r>
          </w:p>
        </w:tc>
      </w:tr>
      <w:tr w:rsidR="007D11B6">
        <w:tc>
          <w:tcPr>
            <w:tcW w:w="2835" w:type="dxa"/>
          </w:tcPr>
          <w:p w:rsidR="007D11B6" w:rsidRDefault="007D11B6">
            <w:pPr>
              <w:pStyle w:val="ConsPlusNormal"/>
            </w:pPr>
            <w:r>
              <w:t>Социальное обеспечение населения</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22612260,58</w:t>
            </w:r>
          </w:p>
        </w:tc>
      </w:tr>
      <w:tr w:rsidR="007D11B6">
        <w:tc>
          <w:tcPr>
            <w:tcW w:w="2835" w:type="dxa"/>
          </w:tcPr>
          <w:p w:rsidR="007D11B6" w:rsidRDefault="007D11B6">
            <w:pPr>
              <w:pStyle w:val="ConsPlusNormal"/>
            </w:pPr>
            <w:r>
              <w:t xml:space="preserve">Государственная </w:t>
            </w:r>
            <w:hyperlink r:id="rId1047">
              <w:r>
                <w:rPr>
                  <w:color w:val="0000FF"/>
                </w:rPr>
                <w:t>программа</w:t>
              </w:r>
            </w:hyperlink>
            <w:r>
              <w:t xml:space="preserve"> Российской Федерации "Обеспечение доступным и комфортным жильем и коммунальными услугами граждан Российской Федерации"</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05</w:t>
            </w:r>
          </w:p>
        </w:tc>
        <w:tc>
          <w:tcPr>
            <w:tcW w:w="658" w:type="dxa"/>
          </w:tcPr>
          <w:p w:rsidR="007D11B6" w:rsidRDefault="007D11B6">
            <w:pPr>
              <w:pStyle w:val="ConsPlusNormal"/>
            </w:pPr>
          </w:p>
        </w:tc>
        <w:tc>
          <w:tcPr>
            <w:tcW w:w="1701" w:type="dxa"/>
          </w:tcPr>
          <w:p w:rsidR="007D11B6" w:rsidRDefault="007D11B6">
            <w:pPr>
              <w:pStyle w:val="ConsPlusNormal"/>
              <w:jc w:val="center"/>
            </w:pPr>
            <w:r>
              <w:t>323605,40</w:t>
            </w:r>
          </w:p>
        </w:tc>
      </w:tr>
      <w:tr w:rsidR="007D11B6">
        <w:tc>
          <w:tcPr>
            <w:tcW w:w="2835" w:type="dxa"/>
          </w:tcPr>
          <w:p w:rsidR="007D11B6" w:rsidRDefault="007D11B6">
            <w:pPr>
              <w:pStyle w:val="ConsPlusNormal"/>
            </w:pPr>
            <w:r>
              <w:t>Подпрограмма "Создание условий для обеспечения доступным и комфортным жильем граждан России"</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05 1</w:t>
            </w:r>
          </w:p>
        </w:tc>
        <w:tc>
          <w:tcPr>
            <w:tcW w:w="658" w:type="dxa"/>
          </w:tcPr>
          <w:p w:rsidR="007D11B6" w:rsidRDefault="007D11B6">
            <w:pPr>
              <w:pStyle w:val="ConsPlusNormal"/>
            </w:pPr>
          </w:p>
        </w:tc>
        <w:tc>
          <w:tcPr>
            <w:tcW w:w="1701" w:type="dxa"/>
          </w:tcPr>
          <w:p w:rsidR="007D11B6" w:rsidRDefault="007D11B6">
            <w:pPr>
              <w:pStyle w:val="ConsPlusNormal"/>
              <w:jc w:val="center"/>
            </w:pPr>
            <w:r>
              <w:t>323605,40</w:t>
            </w:r>
          </w:p>
        </w:tc>
      </w:tr>
      <w:tr w:rsidR="007D11B6">
        <w:tc>
          <w:tcPr>
            <w:tcW w:w="2835" w:type="dxa"/>
          </w:tcPr>
          <w:p w:rsidR="007D11B6" w:rsidRDefault="007D11B6">
            <w:pPr>
              <w:pStyle w:val="ConsPlusNormal"/>
            </w:pPr>
            <w:r>
              <w:lastRenderedPageBreak/>
              <w:t xml:space="preserve">Ведомственная целевая </w:t>
            </w:r>
            <w:hyperlink r:id="rId1048">
              <w:r>
                <w:rPr>
                  <w:color w:val="0000FF"/>
                </w:rPr>
                <w:t>программа</w:t>
              </w:r>
            </w:hyperlink>
            <w:r>
              <w:t xml:space="preserve"> "Оказание государственной поддержки гражданам в обеспечении жильем и оплате жилищно-коммунальных услуг"</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05 1 13</w:t>
            </w:r>
          </w:p>
        </w:tc>
        <w:tc>
          <w:tcPr>
            <w:tcW w:w="658" w:type="dxa"/>
          </w:tcPr>
          <w:p w:rsidR="007D11B6" w:rsidRDefault="007D11B6">
            <w:pPr>
              <w:pStyle w:val="ConsPlusNormal"/>
            </w:pPr>
          </w:p>
        </w:tc>
        <w:tc>
          <w:tcPr>
            <w:tcW w:w="1701" w:type="dxa"/>
          </w:tcPr>
          <w:p w:rsidR="007D11B6" w:rsidRDefault="007D11B6">
            <w:pPr>
              <w:pStyle w:val="ConsPlusNormal"/>
              <w:jc w:val="center"/>
            </w:pPr>
            <w:r>
              <w:t>323605,40</w:t>
            </w:r>
          </w:p>
        </w:tc>
      </w:tr>
      <w:tr w:rsidR="007D11B6">
        <w:tc>
          <w:tcPr>
            <w:tcW w:w="2835" w:type="dxa"/>
          </w:tcPr>
          <w:p w:rsidR="007D11B6" w:rsidRDefault="007D11B6">
            <w:pPr>
              <w:pStyle w:val="ConsPlusNormal"/>
            </w:pPr>
            <w:r>
              <w:t xml:space="preserve">Субвенции на осуществление полномочий по обеспечению жильем отдельных категорий граждан, установленных Федеральным </w:t>
            </w:r>
            <w:hyperlink r:id="rId1049">
              <w:r>
                <w:rPr>
                  <w:color w:val="0000FF"/>
                </w:rPr>
                <w:t>законом</w:t>
              </w:r>
            </w:hyperlink>
            <w:r>
              <w:t xml:space="preserve"> от 12 января 1995 года N 5-ФЗ "О ветеранах", в соответствии с </w:t>
            </w:r>
            <w:hyperlink r:id="rId1050">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05 1 13 51340</w:t>
            </w:r>
          </w:p>
        </w:tc>
        <w:tc>
          <w:tcPr>
            <w:tcW w:w="658" w:type="dxa"/>
          </w:tcPr>
          <w:p w:rsidR="007D11B6" w:rsidRDefault="007D11B6">
            <w:pPr>
              <w:pStyle w:val="ConsPlusNormal"/>
            </w:pPr>
          </w:p>
        </w:tc>
        <w:tc>
          <w:tcPr>
            <w:tcW w:w="1701" w:type="dxa"/>
          </w:tcPr>
          <w:p w:rsidR="007D11B6" w:rsidRDefault="007D11B6">
            <w:pPr>
              <w:pStyle w:val="ConsPlusNormal"/>
              <w:jc w:val="center"/>
            </w:pPr>
            <w:r>
              <w:t>14906,40</w:t>
            </w:r>
          </w:p>
        </w:tc>
      </w:tr>
      <w:tr w:rsidR="007D11B6">
        <w:tc>
          <w:tcPr>
            <w:tcW w:w="2835" w:type="dxa"/>
          </w:tcPr>
          <w:p w:rsidR="007D11B6" w:rsidRDefault="007D11B6">
            <w:pPr>
              <w:pStyle w:val="ConsPlusNormal"/>
            </w:pPr>
            <w:r>
              <w:t>Социальное обеспечение и иные выплаты населению</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05 1 13 51340</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14906,40</w:t>
            </w:r>
          </w:p>
        </w:tc>
      </w:tr>
      <w:tr w:rsidR="007D11B6">
        <w:tc>
          <w:tcPr>
            <w:tcW w:w="2835" w:type="dxa"/>
          </w:tcPr>
          <w:p w:rsidR="007D11B6" w:rsidRDefault="007D11B6">
            <w:pPr>
              <w:pStyle w:val="ConsPlusNormal"/>
            </w:pPr>
            <w:r>
              <w:t xml:space="preserve">Обеспечение жильем отдельных категорий граждан, установленных Федеральным </w:t>
            </w:r>
            <w:hyperlink r:id="rId1051">
              <w:r>
                <w:rPr>
                  <w:color w:val="0000FF"/>
                </w:rPr>
                <w:t>законом</w:t>
              </w:r>
            </w:hyperlink>
            <w:r>
              <w:t xml:space="preserve"> "О ветеранах"</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05 1 13 51350</w:t>
            </w:r>
          </w:p>
        </w:tc>
        <w:tc>
          <w:tcPr>
            <w:tcW w:w="658" w:type="dxa"/>
          </w:tcPr>
          <w:p w:rsidR="007D11B6" w:rsidRDefault="007D11B6">
            <w:pPr>
              <w:pStyle w:val="ConsPlusNormal"/>
            </w:pPr>
          </w:p>
        </w:tc>
        <w:tc>
          <w:tcPr>
            <w:tcW w:w="1701" w:type="dxa"/>
          </w:tcPr>
          <w:p w:rsidR="007D11B6" w:rsidRDefault="007D11B6">
            <w:pPr>
              <w:pStyle w:val="ConsPlusNormal"/>
              <w:jc w:val="center"/>
            </w:pPr>
            <w:r>
              <w:t>130140,80</w:t>
            </w:r>
          </w:p>
        </w:tc>
      </w:tr>
      <w:tr w:rsidR="007D11B6">
        <w:tc>
          <w:tcPr>
            <w:tcW w:w="2835" w:type="dxa"/>
          </w:tcPr>
          <w:p w:rsidR="007D11B6" w:rsidRDefault="007D11B6">
            <w:pPr>
              <w:pStyle w:val="ConsPlusNormal"/>
            </w:pPr>
            <w:r>
              <w:t>Социальное обеспечение и иные выплаты населению</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05 1 13 51350</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130140,80</w:t>
            </w:r>
          </w:p>
        </w:tc>
      </w:tr>
      <w:tr w:rsidR="007D11B6">
        <w:tc>
          <w:tcPr>
            <w:tcW w:w="2835" w:type="dxa"/>
          </w:tcPr>
          <w:p w:rsidR="007D11B6" w:rsidRDefault="007D11B6">
            <w:pPr>
              <w:pStyle w:val="ConsPlusNormal"/>
            </w:pPr>
            <w:r>
              <w:t xml:space="preserve">Обеспечение жильем отдельных категорий граждан, установленных Федеральным </w:t>
            </w:r>
            <w:hyperlink r:id="rId1052">
              <w:r>
                <w:rPr>
                  <w:color w:val="0000FF"/>
                </w:rPr>
                <w:t>законом</w:t>
              </w:r>
            </w:hyperlink>
            <w:r>
              <w:t xml:space="preserve"> "О социальной защите инвалидов в Российской Федерации"</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05 1 13 51760</w:t>
            </w:r>
          </w:p>
        </w:tc>
        <w:tc>
          <w:tcPr>
            <w:tcW w:w="658" w:type="dxa"/>
          </w:tcPr>
          <w:p w:rsidR="007D11B6" w:rsidRDefault="007D11B6">
            <w:pPr>
              <w:pStyle w:val="ConsPlusNormal"/>
            </w:pPr>
          </w:p>
        </w:tc>
        <w:tc>
          <w:tcPr>
            <w:tcW w:w="1701" w:type="dxa"/>
          </w:tcPr>
          <w:p w:rsidR="007D11B6" w:rsidRDefault="007D11B6">
            <w:pPr>
              <w:pStyle w:val="ConsPlusNormal"/>
              <w:jc w:val="center"/>
            </w:pPr>
            <w:r>
              <w:t>178558,20</w:t>
            </w:r>
          </w:p>
        </w:tc>
      </w:tr>
      <w:tr w:rsidR="007D11B6">
        <w:tc>
          <w:tcPr>
            <w:tcW w:w="2835" w:type="dxa"/>
          </w:tcPr>
          <w:p w:rsidR="007D11B6" w:rsidRDefault="007D11B6">
            <w:pPr>
              <w:pStyle w:val="ConsPlusNormal"/>
            </w:pPr>
            <w:r>
              <w:t>Социальное обеспечение и иные выплаты населению</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05 1 13 51760</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178558,20</w:t>
            </w:r>
          </w:p>
        </w:tc>
      </w:tr>
      <w:tr w:rsidR="007D11B6">
        <w:tc>
          <w:tcPr>
            <w:tcW w:w="2835" w:type="dxa"/>
          </w:tcPr>
          <w:p w:rsidR="007D11B6" w:rsidRDefault="007D11B6">
            <w:pPr>
              <w:pStyle w:val="ConsPlusNormal"/>
            </w:pPr>
            <w:r>
              <w:t xml:space="preserve">Государственная </w:t>
            </w:r>
            <w:hyperlink r:id="rId1053">
              <w:r>
                <w:rPr>
                  <w:color w:val="0000FF"/>
                </w:rPr>
                <w:t>программа</w:t>
              </w:r>
            </w:hyperlink>
            <w:r>
              <w:t xml:space="preserve"> Республики Дагестан "Развитие жилищного строительства в Республике Дагестан"</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16</w:t>
            </w:r>
          </w:p>
        </w:tc>
        <w:tc>
          <w:tcPr>
            <w:tcW w:w="658" w:type="dxa"/>
          </w:tcPr>
          <w:p w:rsidR="007D11B6" w:rsidRDefault="007D11B6">
            <w:pPr>
              <w:pStyle w:val="ConsPlusNormal"/>
            </w:pPr>
          </w:p>
        </w:tc>
        <w:tc>
          <w:tcPr>
            <w:tcW w:w="1701" w:type="dxa"/>
          </w:tcPr>
          <w:p w:rsidR="007D11B6" w:rsidRDefault="007D11B6">
            <w:pPr>
              <w:pStyle w:val="ConsPlusNormal"/>
              <w:jc w:val="center"/>
            </w:pPr>
            <w:r>
              <w:t>540140,80</w:t>
            </w:r>
          </w:p>
        </w:tc>
      </w:tr>
      <w:tr w:rsidR="007D11B6">
        <w:tc>
          <w:tcPr>
            <w:tcW w:w="2835" w:type="dxa"/>
          </w:tcPr>
          <w:p w:rsidR="007D11B6" w:rsidRDefault="003C7D5F">
            <w:pPr>
              <w:pStyle w:val="ConsPlusNormal"/>
            </w:pPr>
            <w:hyperlink r:id="rId1054">
              <w:r w:rsidR="007D11B6">
                <w:rPr>
                  <w:color w:val="0000FF"/>
                </w:rPr>
                <w:t>Подпрограмма</w:t>
              </w:r>
            </w:hyperlink>
            <w:r w:rsidR="007D11B6">
              <w:t xml:space="preserve"> "Оказание мер государственной </w:t>
            </w:r>
            <w:r w:rsidR="007D11B6">
              <w:lastRenderedPageBreak/>
              <w:t>поддержки в улучшении жилищных условий отдельным категориям граждан"</w:t>
            </w:r>
          </w:p>
        </w:tc>
        <w:tc>
          <w:tcPr>
            <w:tcW w:w="643" w:type="dxa"/>
          </w:tcPr>
          <w:p w:rsidR="007D11B6" w:rsidRDefault="007D11B6">
            <w:pPr>
              <w:pStyle w:val="ConsPlusNormal"/>
              <w:jc w:val="center"/>
            </w:pPr>
            <w:r>
              <w:lastRenderedPageBreak/>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16 2</w:t>
            </w:r>
          </w:p>
        </w:tc>
        <w:tc>
          <w:tcPr>
            <w:tcW w:w="658" w:type="dxa"/>
          </w:tcPr>
          <w:p w:rsidR="007D11B6" w:rsidRDefault="007D11B6">
            <w:pPr>
              <w:pStyle w:val="ConsPlusNormal"/>
            </w:pPr>
          </w:p>
        </w:tc>
        <w:tc>
          <w:tcPr>
            <w:tcW w:w="1701" w:type="dxa"/>
          </w:tcPr>
          <w:p w:rsidR="007D11B6" w:rsidRDefault="007D11B6">
            <w:pPr>
              <w:pStyle w:val="ConsPlusNormal"/>
              <w:jc w:val="center"/>
            </w:pPr>
            <w:r>
              <w:t>540140,80</w:t>
            </w:r>
          </w:p>
        </w:tc>
      </w:tr>
      <w:tr w:rsidR="007D11B6">
        <w:tc>
          <w:tcPr>
            <w:tcW w:w="2835" w:type="dxa"/>
          </w:tcPr>
          <w:p w:rsidR="007D11B6" w:rsidRDefault="007D11B6">
            <w:pPr>
              <w:pStyle w:val="ConsPlusNormal"/>
            </w:pPr>
            <w:r>
              <w:lastRenderedPageBreak/>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16 2 01</w:t>
            </w:r>
          </w:p>
        </w:tc>
        <w:tc>
          <w:tcPr>
            <w:tcW w:w="658" w:type="dxa"/>
          </w:tcPr>
          <w:p w:rsidR="007D11B6" w:rsidRDefault="007D11B6">
            <w:pPr>
              <w:pStyle w:val="ConsPlusNormal"/>
            </w:pPr>
          </w:p>
        </w:tc>
        <w:tc>
          <w:tcPr>
            <w:tcW w:w="1701" w:type="dxa"/>
          </w:tcPr>
          <w:p w:rsidR="007D11B6" w:rsidRDefault="007D11B6">
            <w:pPr>
              <w:pStyle w:val="ConsPlusNormal"/>
              <w:jc w:val="center"/>
            </w:pPr>
            <w:r>
              <w:t>540140,80</w:t>
            </w:r>
          </w:p>
        </w:tc>
      </w:tr>
      <w:tr w:rsidR="007D11B6">
        <w:tc>
          <w:tcPr>
            <w:tcW w:w="2835" w:type="dxa"/>
          </w:tcPr>
          <w:p w:rsidR="007D11B6" w:rsidRDefault="007D11B6">
            <w:pPr>
              <w:pStyle w:val="ConsPlusNormal"/>
            </w:pPr>
            <w:r>
              <w:t>Социальное обеспечение й иные выплаты населению</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16 2 01 15300</w:t>
            </w:r>
          </w:p>
        </w:tc>
        <w:tc>
          <w:tcPr>
            <w:tcW w:w="658" w:type="dxa"/>
          </w:tcPr>
          <w:p w:rsidR="007D11B6" w:rsidRDefault="007D11B6">
            <w:pPr>
              <w:pStyle w:val="ConsPlusNormal"/>
            </w:pPr>
          </w:p>
        </w:tc>
        <w:tc>
          <w:tcPr>
            <w:tcW w:w="1701" w:type="dxa"/>
          </w:tcPr>
          <w:p w:rsidR="007D11B6" w:rsidRDefault="007D11B6">
            <w:pPr>
              <w:pStyle w:val="ConsPlusNormal"/>
              <w:jc w:val="center"/>
            </w:pPr>
            <w:r>
              <w:t>540140,80</w:t>
            </w:r>
          </w:p>
        </w:tc>
      </w:tr>
      <w:tr w:rsidR="007D11B6">
        <w:tc>
          <w:tcPr>
            <w:tcW w:w="2835" w:type="dxa"/>
          </w:tcPr>
          <w:p w:rsidR="007D11B6" w:rsidRDefault="007D11B6">
            <w:pPr>
              <w:pStyle w:val="ConsPlusNormal"/>
            </w:pPr>
            <w:r>
              <w:t>Социальное обеспечение и иные выплаты населению</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16 2 01 15300</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540140,80</w:t>
            </w:r>
          </w:p>
        </w:tc>
      </w:tr>
      <w:tr w:rsidR="007D11B6">
        <w:tc>
          <w:tcPr>
            <w:tcW w:w="2835" w:type="dxa"/>
          </w:tcPr>
          <w:p w:rsidR="007D11B6" w:rsidRDefault="007D11B6">
            <w:pPr>
              <w:pStyle w:val="ConsPlusNormal"/>
            </w:pPr>
            <w:r>
              <w:t xml:space="preserve">Государственная </w:t>
            </w:r>
            <w:hyperlink r:id="rId1055">
              <w:r>
                <w:rPr>
                  <w:color w:val="0000FF"/>
                </w:rPr>
                <w:t>программа</w:t>
              </w:r>
            </w:hyperlink>
            <w:r>
              <w:t xml:space="preserve"> Республики Дагестан "Развитие здравоохранения в Республике Дагестан"</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21</w:t>
            </w:r>
          </w:p>
        </w:tc>
        <w:tc>
          <w:tcPr>
            <w:tcW w:w="658" w:type="dxa"/>
          </w:tcPr>
          <w:p w:rsidR="007D11B6" w:rsidRDefault="007D11B6">
            <w:pPr>
              <w:pStyle w:val="ConsPlusNormal"/>
            </w:pPr>
          </w:p>
        </w:tc>
        <w:tc>
          <w:tcPr>
            <w:tcW w:w="1701" w:type="dxa"/>
          </w:tcPr>
          <w:p w:rsidR="007D11B6" w:rsidRDefault="007D11B6">
            <w:pPr>
              <w:pStyle w:val="ConsPlusNormal"/>
              <w:jc w:val="center"/>
            </w:pPr>
            <w:r>
              <w:t>18101796,50</w:t>
            </w:r>
          </w:p>
        </w:tc>
      </w:tr>
      <w:tr w:rsidR="007D11B6">
        <w:tc>
          <w:tcPr>
            <w:tcW w:w="2835" w:type="dxa"/>
          </w:tcPr>
          <w:p w:rsidR="007D11B6" w:rsidRDefault="003C7D5F">
            <w:pPr>
              <w:pStyle w:val="ConsPlusNormal"/>
            </w:pPr>
            <w:hyperlink r:id="rId1056">
              <w:r w:rsidR="007D11B6">
                <w:rPr>
                  <w:color w:val="0000FF"/>
                </w:rPr>
                <w:t>Подпрограмма</w:t>
              </w:r>
            </w:hyperlink>
            <w:r w:rsidR="007D11B6">
              <w:t xml:space="preserve"> "Выполнение Территориальной программы обязательного медицинского страхования"</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21 9</w:t>
            </w:r>
          </w:p>
        </w:tc>
        <w:tc>
          <w:tcPr>
            <w:tcW w:w="658" w:type="dxa"/>
          </w:tcPr>
          <w:p w:rsidR="007D11B6" w:rsidRDefault="007D11B6">
            <w:pPr>
              <w:pStyle w:val="ConsPlusNormal"/>
            </w:pPr>
          </w:p>
        </w:tc>
        <w:tc>
          <w:tcPr>
            <w:tcW w:w="1701" w:type="dxa"/>
          </w:tcPr>
          <w:p w:rsidR="007D11B6" w:rsidRDefault="007D11B6">
            <w:pPr>
              <w:pStyle w:val="ConsPlusNormal"/>
              <w:jc w:val="center"/>
            </w:pPr>
            <w:r>
              <w:t>18101796,50</w:t>
            </w:r>
          </w:p>
        </w:tc>
      </w:tr>
      <w:tr w:rsidR="007D11B6">
        <w:tc>
          <w:tcPr>
            <w:tcW w:w="2835" w:type="dxa"/>
          </w:tcPr>
          <w:p w:rsidR="007D11B6" w:rsidRDefault="007D11B6">
            <w:pPr>
              <w:pStyle w:val="ConsPlusNormal"/>
            </w:pPr>
            <w:r>
              <w:t>Основное мероприятие "Межбюджетные трансферты Территориальному фонду обязательного медицинского страхования Республики Дагестан"</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21 9 01</w:t>
            </w:r>
          </w:p>
        </w:tc>
        <w:tc>
          <w:tcPr>
            <w:tcW w:w="658" w:type="dxa"/>
          </w:tcPr>
          <w:p w:rsidR="007D11B6" w:rsidRDefault="007D11B6">
            <w:pPr>
              <w:pStyle w:val="ConsPlusNormal"/>
            </w:pPr>
          </w:p>
        </w:tc>
        <w:tc>
          <w:tcPr>
            <w:tcW w:w="1701" w:type="dxa"/>
          </w:tcPr>
          <w:p w:rsidR="007D11B6" w:rsidRDefault="007D11B6">
            <w:pPr>
              <w:pStyle w:val="ConsPlusNormal"/>
              <w:jc w:val="center"/>
            </w:pPr>
            <w:r>
              <w:t>18101796,50</w:t>
            </w:r>
          </w:p>
        </w:tc>
      </w:tr>
      <w:tr w:rsidR="007D11B6">
        <w:tc>
          <w:tcPr>
            <w:tcW w:w="2835" w:type="dxa"/>
          </w:tcPr>
          <w:p w:rsidR="007D11B6" w:rsidRDefault="007D11B6">
            <w:pPr>
              <w:pStyle w:val="ConsPlusNormal"/>
            </w:pPr>
            <w:r>
              <w:t>Страховые взносы на обязательное медицинское страхование неработающего населения</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21 9 01 90000</w:t>
            </w:r>
          </w:p>
        </w:tc>
        <w:tc>
          <w:tcPr>
            <w:tcW w:w="658" w:type="dxa"/>
          </w:tcPr>
          <w:p w:rsidR="007D11B6" w:rsidRDefault="007D11B6">
            <w:pPr>
              <w:pStyle w:val="ConsPlusNormal"/>
            </w:pPr>
          </w:p>
        </w:tc>
        <w:tc>
          <w:tcPr>
            <w:tcW w:w="1701" w:type="dxa"/>
          </w:tcPr>
          <w:p w:rsidR="007D11B6" w:rsidRDefault="007D11B6">
            <w:pPr>
              <w:pStyle w:val="ConsPlusNormal"/>
              <w:jc w:val="center"/>
            </w:pPr>
            <w:r>
              <w:t>18101796,50</w:t>
            </w:r>
          </w:p>
        </w:tc>
      </w:tr>
      <w:tr w:rsidR="007D11B6">
        <w:tc>
          <w:tcPr>
            <w:tcW w:w="2835" w:type="dxa"/>
          </w:tcPr>
          <w:p w:rsidR="007D11B6" w:rsidRDefault="007D11B6">
            <w:pPr>
              <w:pStyle w:val="ConsPlusNormal"/>
            </w:pPr>
            <w:r>
              <w:t>Социальное обеспечение и иные выплаты населению</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21 9 01 90000</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18101796,50</w:t>
            </w:r>
          </w:p>
        </w:tc>
      </w:tr>
      <w:tr w:rsidR="007D11B6">
        <w:tc>
          <w:tcPr>
            <w:tcW w:w="2835" w:type="dxa"/>
          </w:tcPr>
          <w:p w:rsidR="007D11B6" w:rsidRDefault="007D11B6">
            <w:pPr>
              <w:pStyle w:val="ConsPlusNormal"/>
            </w:pPr>
            <w:r>
              <w:t xml:space="preserve">Государственная </w:t>
            </w:r>
            <w:hyperlink r:id="rId1057">
              <w:r>
                <w:rPr>
                  <w:color w:val="0000FF"/>
                </w:rPr>
                <w:t>программа</w:t>
              </w:r>
            </w:hyperlink>
            <w:r>
              <w:t xml:space="preserve"> Республики Дагестан "Социальная поддержка граждан"</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w:t>
            </w:r>
          </w:p>
        </w:tc>
        <w:tc>
          <w:tcPr>
            <w:tcW w:w="658" w:type="dxa"/>
          </w:tcPr>
          <w:p w:rsidR="007D11B6" w:rsidRDefault="007D11B6">
            <w:pPr>
              <w:pStyle w:val="ConsPlusNormal"/>
            </w:pPr>
          </w:p>
        </w:tc>
        <w:tc>
          <w:tcPr>
            <w:tcW w:w="1701" w:type="dxa"/>
          </w:tcPr>
          <w:p w:rsidR="007D11B6" w:rsidRDefault="007D11B6">
            <w:pPr>
              <w:pStyle w:val="ConsPlusNormal"/>
              <w:jc w:val="center"/>
            </w:pPr>
            <w:r>
              <w:t>3017427,68</w:t>
            </w:r>
          </w:p>
        </w:tc>
      </w:tr>
      <w:tr w:rsidR="007D11B6">
        <w:tc>
          <w:tcPr>
            <w:tcW w:w="2835" w:type="dxa"/>
          </w:tcPr>
          <w:p w:rsidR="007D11B6" w:rsidRDefault="003C7D5F">
            <w:pPr>
              <w:pStyle w:val="ConsPlusNormal"/>
            </w:pPr>
            <w:hyperlink r:id="rId1058">
              <w:r w:rsidR="007D11B6">
                <w:rPr>
                  <w:color w:val="0000FF"/>
                </w:rPr>
                <w:t>Подпрограмма</w:t>
              </w:r>
            </w:hyperlink>
            <w:r w:rsidR="007D11B6">
              <w:t xml:space="preserve"> "Развитие мер социальной поддержки отдельных категорий граждан"</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w:t>
            </w:r>
          </w:p>
        </w:tc>
        <w:tc>
          <w:tcPr>
            <w:tcW w:w="658" w:type="dxa"/>
          </w:tcPr>
          <w:p w:rsidR="007D11B6" w:rsidRDefault="007D11B6">
            <w:pPr>
              <w:pStyle w:val="ConsPlusNormal"/>
            </w:pPr>
          </w:p>
        </w:tc>
        <w:tc>
          <w:tcPr>
            <w:tcW w:w="1701" w:type="dxa"/>
          </w:tcPr>
          <w:p w:rsidR="007D11B6" w:rsidRDefault="007D11B6">
            <w:pPr>
              <w:pStyle w:val="ConsPlusNormal"/>
              <w:jc w:val="center"/>
            </w:pPr>
            <w:r>
              <w:t>2817486,48</w:t>
            </w:r>
          </w:p>
        </w:tc>
      </w:tr>
      <w:tr w:rsidR="007D11B6">
        <w:tc>
          <w:tcPr>
            <w:tcW w:w="2835" w:type="dxa"/>
          </w:tcPr>
          <w:p w:rsidR="007D11B6" w:rsidRDefault="007D11B6">
            <w:pPr>
              <w:pStyle w:val="ConsPlusNormal"/>
            </w:pPr>
            <w:r>
              <w:lastRenderedPageBreak/>
              <w:t>Основное мероприятие "Предоставление мер государственной поддержки Героям Советского Союза, Героям Российской Федерации и полным кавалерам ордена Славы"</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22 1 02</w:t>
            </w:r>
          </w:p>
        </w:tc>
        <w:tc>
          <w:tcPr>
            <w:tcW w:w="658" w:type="dxa"/>
          </w:tcPr>
          <w:p w:rsidR="007D11B6" w:rsidRDefault="007D11B6">
            <w:pPr>
              <w:pStyle w:val="ConsPlusNormal"/>
            </w:pPr>
          </w:p>
        </w:tc>
        <w:tc>
          <w:tcPr>
            <w:tcW w:w="1701" w:type="dxa"/>
          </w:tcPr>
          <w:p w:rsidR="007D11B6" w:rsidRDefault="007D11B6">
            <w:pPr>
              <w:pStyle w:val="ConsPlusNormal"/>
              <w:jc w:val="center"/>
            </w:pPr>
            <w:r>
              <w:t>18,96</w:t>
            </w:r>
          </w:p>
        </w:tc>
      </w:tr>
      <w:tr w:rsidR="007D11B6">
        <w:tc>
          <w:tcPr>
            <w:tcW w:w="2835" w:type="dxa"/>
          </w:tcPr>
          <w:p w:rsidR="007D11B6" w:rsidRDefault="007D11B6">
            <w:pPr>
              <w:pStyle w:val="ConsPlusNormal"/>
            </w:pPr>
            <w:r>
              <w:t>Социальная поддержка Героев Советского Союза, Героев Российской Федерации и полных кавалеров ордена Славы</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22 1 02 52520</w:t>
            </w:r>
          </w:p>
        </w:tc>
        <w:tc>
          <w:tcPr>
            <w:tcW w:w="658" w:type="dxa"/>
          </w:tcPr>
          <w:p w:rsidR="007D11B6" w:rsidRDefault="007D11B6">
            <w:pPr>
              <w:pStyle w:val="ConsPlusNormal"/>
            </w:pPr>
          </w:p>
        </w:tc>
        <w:tc>
          <w:tcPr>
            <w:tcW w:w="1701" w:type="dxa"/>
          </w:tcPr>
          <w:p w:rsidR="007D11B6" w:rsidRDefault="007D11B6">
            <w:pPr>
              <w:pStyle w:val="ConsPlusNormal"/>
              <w:jc w:val="center"/>
            </w:pPr>
            <w:r>
              <w:t>18,96</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22 1 02 52520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0,13</w:t>
            </w:r>
          </w:p>
        </w:tc>
      </w:tr>
      <w:tr w:rsidR="007D11B6">
        <w:tc>
          <w:tcPr>
            <w:tcW w:w="2835" w:type="dxa"/>
          </w:tcPr>
          <w:p w:rsidR="007D11B6" w:rsidRDefault="007D11B6">
            <w:pPr>
              <w:pStyle w:val="ConsPlusNormal"/>
            </w:pPr>
            <w:r>
              <w:t>Социальное обеспечение и иные выплаты населению</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22 1 02 52520</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18,83</w:t>
            </w:r>
          </w:p>
        </w:tc>
      </w:tr>
      <w:tr w:rsidR="007D11B6">
        <w:tc>
          <w:tcPr>
            <w:tcW w:w="2835" w:type="dxa"/>
          </w:tcPr>
          <w:p w:rsidR="007D11B6" w:rsidRDefault="007D11B6">
            <w:pPr>
              <w:pStyle w:val="ConsPlusNormal"/>
            </w:pPr>
            <w:r>
              <w:t>Основное мероприятие "Оказание мер социальной поддержки ветеранам Великой Отечественной войны и боевых действий"</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22 1 04</w:t>
            </w:r>
          </w:p>
        </w:tc>
        <w:tc>
          <w:tcPr>
            <w:tcW w:w="658" w:type="dxa"/>
          </w:tcPr>
          <w:p w:rsidR="007D11B6" w:rsidRDefault="007D11B6">
            <w:pPr>
              <w:pStyle w:val="ConsPlusNormal"/>
            </w:pPr>
          </w:p>
        </w:tc>
        <w:tc>
          <w:tcPr>
            <w:tcW w:w="1701" w:type="dxa"/>
          </w:tcPr>
          <w:p w:rsidR="007D11B6" w:rsidRDefault="007D11B6">
            <w:pPr>
              <w:pStyle w:val="ConsPlusNormal"/>
              <w:jc w:val="center"/>
            </w:pPr>
            <w:r>
              <w:t>11948,90</w:t>
            </w:r>
          </w:p>
        </w:tc>
      </w:tr>
      <w:tr w:rsidR="007D11B6">
        <w:tc>
          <w:tcPr>
            <w:tcW w:w="2835" w:type="dxa"/>
          </w:tcPr>
          <w:p w:rsidR="007D11B6" w:rsidRDefault="007D11B6">
            <w:pPr>
              <w:pStyle w:val="ConsPlusNormal"/>
            </w:pPr>
            <w:r>
              <w:t>Дополнительные меры по улучшению материального обеспечения участников Великой Отечественной войны 1941 - 1945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22 1 04 71140</w:t>
            </w:r>
          </w:p>
        </w:tc>
        <w:tc>
          <w:tcPr>
            <w:tcW w:w="658" w:type="dxa"/>
          </w:tcPr>
          <w:p w:rsidR="007D11B6" w:rsidRDefault="007D11B6">
            <w:pPr>
              <w:pStyle w:val="ConsPlusNormal"/>
            </w:pPr>
          </w:p>
        </w:tc>
        <w:tc>
          <w:tcPr>
            <w:tcW w:w="1701" w:type="dxa"/>
          </w:tcPr>
          <w:p w:rsidR="007D11B6" w:rsidRDefault="007D11B6">
            <w:pPr>
              <w:pStyle w:val="ConsPlusNormal"/>
              <w:jc w:val="center"/>
            </w:pPr>
            <w:r>
              <w:t>8177,50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22 1 04 71140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87,50</w:t>
            </w:r>
          </w:p>
        </w:tc>
      </w:tr>
      <w:tr w:rsidR="007D11B6">
        <w:tc>
          <w:tcPr>
            <w:tcW w:w="2835" w:type="dxa"/>
          </w:tcPr>
          <w:p w:rsidR="007D11B6" w:rsidRDefault="007D11B6">
            <w:pPr>
              <w:pStyle w:val="ConsPlusNormal"/>
            </w:pPr>
            <w:r>
              <w:t>Социальное обеспечение и иные выплаты населению</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22 1 04 71140</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8090,00</w:t>
            </w:r>
          </w:p>
        </w:tc>
      </w:tr>
      <w:tr w:rsidR="007D11B6">
        <w:tc>
          <w:tcPr>
            <w:tcW w:w="2835" w:type="dxa"/>
          </w:tcPr>
          <w:p w:rsidR="007D11B6" w:rsidRDefault="007D11B6">
            <w:pPr>
              <w:pStyle w:val="ConsPlusNormal"/>
            </w:pPr>
            <w:r>
              <w:t xml:space="preserve">Дополнительные меры социальной поддержки инвалидов и ветеранов </w:t>
            </w:r>
            <w:r>
              <w:lastRenderedPageBreak/>
              <w:t>боевых действий в Афганистане, членов семей погибших (умерших) инвалидов и ветеранов боевых действий в Афганистане</w:t>
            </w:r>
          </w:p>
        </w:tc>
        <w:tc>
          <w:tcPr>
            <w:tcW w:w="643" w:type="dxa"/>
          </w:tcPr>
          <w:p w:rsidR="007D11B6" w:rsidRDefault="007D11B6">
            <w:pPr>
              <w:pStyle w:val="ConsPlusNormal"/>
              <w:jc w:val="center"/>
            </w:pPr>
            <w:r>
              <w:lastRenderedPageBreak/>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22 1 04 71180</w:t>
            </w:r>
          </w:p>
        </w:tc>
        <w:tc>
          <w:tcPr>
            <w:tcW w:w="658" w:type="dxa"/>
          </w:tcPr>
          <w:p w:rsidR="007D11B6" w:rsidRDefault="007D11B6">
            <w:pPr>
              <w:pStyle w:val="ConsPlusNormal"/>
            </w:pPr>
          </w:p>
        </w:tc>
        <w:tc>
          <w:tcPr>
            <w:tcW w:w="1701" w:type="dxa"/>
          </w:tcPr>
          <w:p w:rsidR="007D11B6" w:rsidRDefault="007D11B6">
            <w:pPr>
              <w:pStyle w:val="ConsPlusNormal"/>
              <w:jc w:val="center"/>
            </w:pPr>
            <w:r>
              <w:t>3771,40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22 1 04 71180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51,40</w:t>
            </w:r>
          </w:p>
        </w:tc>
      </w:tr>
      <w:tr w:rsidR="007D11B6">
        <w:tc>
          <w:tcPr>
            <w:tcW w:w="2835" w:type="dxa"/>
          </w:tcPr>
          <w:p w:rsidR="007D11B6" w:rsidRDefault="007D11B6">
            <w:pPr>
              <w:pStyle w:val="ConsPlusNormal"/>
            </w:pPr>
            <w:r>
              <w:t>Социальное обеспечение и иные выплаты населению</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22 1 04 71180</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3720,00</w:t>
            </w:r>
          </w:p>
        </w:tc>
      </w:tr>
      <w:tr w:rsidR="007D11B6">
        <w:tc>
          <w:tcPr>
            <w:tcW w:w="2835" w:type="dxa"/>
          </w:tcPr>
          <w:p w:rsidR="007D11B6" w:rsidRDefault="007D11B6">
            <w:pPr>
              <w:pStyle w:val="ConsPlusNormal"/>
            </w:pPr>
            <w:r>
              <w:t>Основное мероприятие "Оказание мер социальной поддержки отдельным категориям граждан"</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22 1 08</w:t>
            </w:r>
          </w:p>
        </w:tc>
        <w:tc>
          <w:tcPr>
            <w:tcW w:w="658" w:type="dxa"/>
          </w:tcPr>
          <w:p w:rsidR="007D11B6" w:rsidRDefault="007D11B6">
            <w:pPr>
              <w:pStyle w:val="ConsPlusNormal"/>
            </w:pPr>
          </w:p>
        </w:tc>
        <w:tc>
          <w:tcPr>
            <w:tcW w:w="1701" w:type="dxa"/>
          </w:tcPr>
          <w:p w:rsidR="007D11B6" w:rsidRDefault="007D11B6">
            <w:pPr>
              <w:pStyle w:val="ConsPlusNormal"/>
              <w:jc w:val="center"/>
            </w:pPr>
            <w:r>
              <w:t>2735255,41</w:t>
            </w:r>
          </w:p>
        </w:tc>
      </w:tr>
      <w:tr w:rsidR="007D11B6">
        <w:tc>
          <w:tcPr>
            <w:tcW w:w="2835" w:type="dxa"/>
          </w:tcPr>
          <w:p w:rsidR="007D11B6" w:rsidRDefault="007D11B6">
            <w:pPr>
              <w:pStyle w:val="ConsPlusNormal"/>
            </w:pPr>
            <w:r>
              <w:t>Оплата жилищно-коммунальных услуг отдельным категориям граждан</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22 1 08 52500</w:t>
            </w:r>
          </w:p>
        </w:tc>
        <w:tc>
          <w:tcPr>
            <w:tcW w:w="658" w:type="dxa"/>
          </w:tcPr>
          <w:p w:rsidR="007D11B6" w:rsidRDefault="007D11B6">
            <w:pPr>
              <w:pStyle w:val="ConsPlusNormal"/>
            </w:pPr>
          </w:p>
        </w:tc>
        <w:tc>
          <w:tcPr>
            <w:tcW w:w="1701" w:type="dxa"/>
          </w:tcPr>
          <w:p w:rsidR="007D11B6" w:rsidRDefault="007D11B6">
            <w:pPr>
              <w:pStyle w:val="ConsPlusNormal"/>
              <w:jc w:val="center"/>
            </w:pPr>
            <w:r>
              <w:t>727407,90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22 1 08 52500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7274,08</w:t>
            </w:r>
          </w:p>
        </w:tc>
      </w:tr>
      <w:tr w:rsidR="007D11B6">
        <w:tc>
          <w:tcPr>
            <w:tcW w:w="2835" w:type="dxa"/>
          </w:tcPr>
          <w:p w:rsidR="007D11B6" w:rsidRDefault="007D11B6">
            <w:pPr>
              <w:pStyle w:val="ConsPlusNormal"/>
            </w:pPr>
            <w:r>
              <w:t>Социальное обеспечение и иные выплаты населению</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22 1 08 52500</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720133,82</w:t>
            </w:r>
          </w:p>
        </w:tc>
      </w:tr>
      <w:tr w:rsidR="007D11B6">
        <w:tc>
          <w:tcPr>
            <w:tcW w:w="2835" w:type="dxa"/>
          </w:tcPr>
          <w:p w:rsidR="007D11B6" w:rsidRDefault="007D11B6">
            <w:pPr>
              <w:pStyle w:val="ConsPlusNormal"/>
            </w:pPr>
            <w:r>
              <w:t>Ежемесячная денежная выплата ветеранам труда</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22 1 08 72003</w:t>
            </w:r>
          </w:p>
        </w:tc>
        <w:tc>
          <w:tcPr>
            <w:tcW w:w="658" w:type="dxa"/>
          </w:tcPr>
          <w:p w:rsidR="007D11B6" w:rsidRDefault="007D11B6">
            <w:pPr>
              <w:pStyle w:val="ConsPlusNormal"/>
            </w:pPr>
          </w:p>
        </w:tc>
        <w:tc>
          <w:tcPr>
            <w:tcW w:w="1701" w:type="dxa"/>
          </w:tcPr>
          <w:p w:rsidR="007D11B6" w:rsidRDefault="007D11B6">
            <w:pPr>
              <w:pStyle w:val="ConsPlusNormal"/>
              <w:jc w:val="center"/>
            </w:pPr>
            <w:r>
              <w:t>453390,30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22 1 08 72003</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4965,10</w:t>
            </w:r>
          </w:p>
        </w:tc>
      </w:tr>
      <w:tr w:rsidR="007D11B6">
        <w:tc>
          <w:tcPr>
            <w:tcW w:w="2835" w:type="dxa"/>
          </w:tcPr>
          <w:p w:rsidR="007D11B6" w:rsidRDefault="007D11B6">
            <w:pPr>
              <w:pStyle w:val="ConsPlusNormal"/>
            </w:pPr>
            <w:r>
              <w:t>Социальное обеспечение и иные выплаты населению</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22 1 08 72003</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448425,20</w:t>
            </w:r>
          </w:p>
        </w:tc>
      </w:tr>
      <w:tr w:rsidR="007D11B6">
        <w:tc>
          <w:tcPr>
            <w:tcW w:w="2835" w:type="dxa"/>
          </w:tcPr>
          <w:p w:rsidR="007D11B6" w:rsidRDefault="007D11B6">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22 1 08 72004</w:t>
            </w:r>
          </w:p>
        </w:tc>
        <w:tc>
          <w:tcPr>
            <w:tcW w:w="658" w:type="dxa"/>
          </w:tcPr>
          <w:p w:rsidR="007D11B6" w:rsidRDefault="007D11B6">
            <w:pPr>
              <w:pStyle w:val="ConsPlusNormal"/>
            </w:pPr>
          </w:p>
        </w:tc>
        <w:tc>
          <w:tcPr>
            <w:tcW w:w="1701" w:type="dxa"/>
          </w:tcPr>
          <w:p w:rsidR="007D11B6" w:rsidRDefault="007D11B6">
            <w:pPr>
              <w:pStyle w:val="ConsPlusNormal"/>
              <w:jc w:val="center"/>
            </w:pPr>
            <w:r>
              <w:t>82914,10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22 1 08 72004</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1062,94</w:t>
            </w:r>
          </w:p>
        </w:tc>
      </w:tr>
      <w:tr w:rsidR="007D11B6">
        <w:tc>
          <w:tcPr>
            <w:tcW w:w="2835" w:type="dxa"/>
          </w:tcPr>
          <w:p w:rsidR="007D11B6" w:rsidRDefault="007D11B6">
            <w:pPr>
              <w:pStyle w:val="ConsPlusNormal"/>
            </w:pPr>
            <w:r>
              <w:lastRenderedPageBreak/>
              <w:t>Социальное обеспечение и иные выплаты населению</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22 1 08 72004</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81851,16</w:t>
            </w:r>
          </w:p>
        </w:tc>
      </w:tr>
      <w:tr w:rsidR="007D11B6">
        <w:tc>
          <w:tcPr>
            <w:tcW w:w="2835" w:type="dxa"/>
          </w:tcPr>
          <w:p w:rsidR="007D11B6" w:rsidRDefault="007D11B6">
            <w:pPr>
              <w:pStyle w:val="ConsPlusNormal"/>
            </w:pPr>
            <w:r>
              <w:t>Ежемесячная денежная выплата труженикам тыла</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22 1 08 72005</w:t>
            </w:r>
          </w:p>
        </w:tc>
        <w:tc>
          <w:tcPr>
            <w:tcW w:w="658" w:type="dxa"/>
          </w:tcPr>
          <w:p w:rsidR="007D11B6" w:rsidRDefault="007D11B6">
            <w:pPr>
              <w:pStyle w:val="ConsPlusNormal"/>
            </w:pPr>
          </w:p>
        </w:tc>
        <w:tc>
          <w:tcPr>
            <w:tcW w:w="1701" w:type="dxa"/>
          </w:tcPr>
          <w:p w:rsidR="007D11B6" w:rsidRDefault="007D11B6">
            <w:pPr>
              <w:pStyle w:val="ConsPlusNormal"/>
              <w:jc w:val="center"/>
            </w:pPr>
            <w:r>
              <w:t>27689,70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22 1 08 72005</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381,18</w:t>
            </w:r>
          </w:p>
        </w:tc>
      </w:tr>
      <w:tr w:rsidR="007D11B6">
        <w:tc>
          <w:tcPr>
            <w:tcW w:w="2835" w:type="dxa"/>
          </w:tcPr>
          <w:p w:rsidR="007D11B6" w:rsidRDefault="007D11B6">
            <w:pPr>
              <w:pStyle w:val="ConsPlusNormal"/>
            </w:pPr>
            <w:r>
              <w:t>Социальное обеспечение и иные выплаты населению</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22 1 08 72005</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27308,52</w:t>
            </w:r>
          </w:p>
        </w:tc>
      </w:tr>
      <w:tr w:rsidR="007D11B6">
        <w:tc>
          <w:tcPr>
            <w:tcW w:w="2835" w:type="dxa"/>
          </w:tcPr>
          <w:p w:rsidR="007D11B6" w:rsidRDefault="007D11B6">
            <w:pPr>
              <w:pStyle w:val="ConsPlusNormal"/>
            </w:pPr>
            <w:r>
              <w:t>Ежемесячная денежная выплата по оплате жилого помещения и коммунальных услуг ветеранам труда</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22 1 08 72007</w:t>
            </w:r>
          </w:p>
        </w:tc>
        <w:tc>
          <w:tcPr>
            <w:tcW w:w="658" w:type="dxa"/>
          </w:tcPr>
          <w:p w:rsidR="007D11B6" w:rsidRDefault="007D11B6">
            <w:pPr>
              <w:pStyle w:val="ConsPlusNormal"/>
            </w:pPr>
          </w:p>
        </w:tc>
        <w:tc>
          <w:tcPr>
            <w:tcW w:w="1701" w:type="dxa"/>
          </w:tcPr>
          <w:p w:rsidR="007D11B6" w:rsidRDefault="007D11B6">
            <w:pPr>
              <w:pStyle w:val="ConsPlusNormal"/>
              <w:jc w:val="center"/>
            </w:pPr>
            <w:r>
              <w:t>230879,51</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22 1 08 72007</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2539,68</w:t>
            </w:r>
          </w:p>
        </w:tc>
      </w:tr>
      <w:tr w:rsidR="007D11B6">
        <w:tc>
          <w:tcPr>
            <w:tcW w:w="2835" w:type="dxa"/>
          </w:tcPr>
          <w:p w:rsidR="007D11B6" w:rsidRDefault="007D11B6">
            <w:pPr>
              <w:pStyle w:val="ConsPlusNormal"/>
            </w:pPr>
            <w:r>
              <w:t>Социальное обеспечение и иные выплаты населению</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22 1 08 72007</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228339,83</w:t>
            </w:r>
          </w:p>
        </w:tc>
      </w:tr>
      <w:tr w:rsidR="007D11B6">
        <w:tc>
          <w:tcPr>
            <w:tcW w:w="2835" w:type="dxa"/>
          </w:tcPr>
          <w:p w:rsidR="007D11B6" w:rsidRDefault="007D11B6">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22 1 08 72008</w:t>
            </w:r>
          </w:p>
        </w:tc>
        <w:tc>
          <w:tcPr>
            <w:tcW w:w="658" w:type="dxa"/>
          </w:tcPr>
          <w:p w:rsidR="007D11B6" w:rsidRDefault="007D11B6">
            <w:pPr>
              <w:pStyle w:val="ConsPlusNormal"/>
            </w:pPr>
          </w:p>
        </w:tc>
        <w:tc>
          <w:tcPr>
            <w:tcW w:w="1701" w:type="dxa"/>
          </w:tcPr>
          <w:p w:rsidR="007D11B6" w:rsidRDefault="007D11B6">
            <w:pPr>
              <w:pStyle w:val="ConsPlusNormal"/>
              <w:jc w:val="center"/>
            </w:pPr>
            <w:r>
              <w:t>20328,10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22 1 08 72008</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243,94</w:t>
            </w:r>
          </w:p>
        </w:tc>
      </w:tr>
      <w:tr w:rsidR="007D11B6">
        <w:tc>
          <w:tcPr>
            <w:tcW w:w="2835" w:type="dxa"/>
          </w:tcPr>
          <w:p w:rsidR="007D11B6" w:rsidRDefault="007D11B6">
            <w:pPr>
              <w:pStyle w:val="ConsPlusNormal"/>
            </w:pPr>
            <w:r>
              <w:t>Социальное обеспечение и иные выплаты населению</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22 1 08 72008</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20084,16</w:t>
            </w:r>
          </w:p>
        </w:tc>
      </w:tr>
      <w:tr w:rsidR="007D11B6">
        <w:tc>
          <w:tcPr>
            <w:tcW w:w="2835" w:type="dxa"/>
          </w:tcPr>
          <w:p w:rsidR="007D11B6" w:rsidRDefault="007D11B6">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22 1 08 72009</w:t>
            </w:r>
          </w:p>
        </w:tc>
        <w:tc>
          <w:tcPr>
            <w:tcW w:w="658" w:type="dxa"/>
          </w:tcPr>
          <w:p w:rsidR="007D11B6" w:rsidRDefault="007D11B6">
            <w:pPr>
              <w:pStyle w:val="ConsPlusNormal"/>
            </w:pPr>
          </w:p>
        </w:tc>
        <w:tc>
          <w:tcPr>
            <w:tcW w:w="1701" w:type="dxa"/>
          </w:tcPr>
          <w:p w:rsidR="007D11B6" w:rsidRDefault="007D11B6">
            <w:pPr>
              <w:pStyle w:val="ConsPlusNormal"/>
              <w:jc w:val="center"/>
            </w:pPr>
            <w:r>
              <w:t>980097,00</w:t>
            </w:r>
          </w:p>
        </w:tc>
      </w:tr>
      <w:tr w:rsidR="007D11B6">
        <w:tc>
          <w:tcPr>
            <w:tcW w:w="2835" w:type="dxa"/>
          </w:tcPr>
          <w:p w:rsidR="007D11B6" w:rsidRDefault="007D11B6">
            <w:pPr>
              <w:pStyle w:val="ConsPlusNormal"/>
            </w:pPr>
            <w:r>
              <w:t xml:space="preserve">Закупка товаров, работ и услуг для обеспечения </w:t>
            </w:r>
            <w:r>
              <w:lastRenderedPageBreak/>
              <w:t>государственных (муниципальных) нужд</w:t>
            </w:r>
          </w:p>
        </w:tc>
        <w:tc>
          <w:tcPr>
            <w:tcW w:w="643" w:type="dxa"/>
          </w:tcPr>
          <w:p w:rsidR="007D11B6" w:rsidRDefault="007D11B6">
            <w:pPr>
              <w:pStyle w:val="ConsPlusNormal"/>
              <w:jc w:val="center"/>
            </w:pPr>
            <w:r>
              <w:lastRenderedPageBreak/>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22 1 08 72009</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8809,80</w:t>
            </w:r>
          </w:p>
        </w:tc>
      </w:tr>
      <w:tr w:rsidR="007D11B6">
        <w:tc>
          <w:tcPr>
            <w:tcW w:w="2835" w:type="dxa"/>
          </w:tcPr>
          <w:p w:rsidR="007D11B6" w:rsidRDefault="007D11B6">
            <w:pPr>
              <w:pStyle w:val="ConsPlusNormal"/>
            </w:pPr>
            <w:r>
              <w:lastRenderedPageBreak/>
              <w:t>Социальное обеспечение и иные выплаты населению</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22 1 08 72009</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971287,20</w:t>
            </w:r>
          </w:p>
        </w:tc>
      </w:tr>
      <w:tr w:rsidR="007D11B6">
        <w:tc>
          <w:tcPr>
            <w:tcW w:w="2835" w:type="dxa"/>
          </w:tcPr>
          <w:p w:rsidR="007D11B6" w:rsidRDefault="007D11B6">
            <w:pPr>
              <w:pStyle w:val="ConsPlusNormal"/>
            </w:pPr>
            <w:r>
              <w:t>Предоставление и обеспечение предоставления гражданам субсидий на оплату жилого помещения и коммунальных услуг</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22 1 08 72011</w:t>
            </w:r>
          </w:p>
        </w:tc>
        <w:tc>
          <w:tcPr>
            <w:tcW w:w="658" w:type="dxa"/>
          </w:tcPr>
          <w:p w:rsidR="007D11B6" w:rsidRDefault="007D11B6">
            <w:pPr>
              <w:pStyle w:val="ConsPlusNormal"/>
            </w:pPr>
          </w:p>
        </w:tc>
        <w:tc>
          <w:tcPr>
            <w:tcW w:w="1701" w:type="dxa"/>
          </w:tcPr>
          <w:p w:rsidR="007D11B6" w:rsidRDefault="007D11B6">
            <w:pPr>
              <w:pStyle w:val="ConsPlusNormal"/>
              <w:jc w:val="center"/>
            </w:pPr>
            <w:r>
              <w:t>201020,50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22 1 08 72011</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1000,10</w:t>
            </w:r>
          </w:p>
        </w:tc>
      </w:tr>
      <w:tr w:rsidR="007D11B6">
        <w:tc>
          <w:tcPr>
            <w:tcW w:w="2835" w:type="dxa"/>
          </w:tcPr>
          <w:p w:rsidR="007D11B6" w:rsidRDefault="007D11B6">
            <w:pPr>
              <w:pStyle w:val="ConsPlusNormal"/>
            </w:pPr>
            <w:r>
              <w:t>Социальное обеспечение и иные выплаты населению</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22 1 08 72011</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200020,40</w:t>
            </w:r>
          </w:p>
        </w:tc>
      </w:tr>
      <w:tr w:rsidR="007D11B6">
        <w:tc>
          <w:tcPr>
            <w:tcW w:w="2835" w:type="dxa"/>
          </w:tcPr>
          <w:p w:rsidR="007D11B6" w:rsidRDefault="007D11B6">
            <w:pPr>
              <w:pStyle w:val="ConsPlusNormal"/>
            </w:pPr>
            <w:r>
              <w:t>Ежемесячная денежная выплата по оплате абонентской платы за телефон участникам Великой Отечественной войны</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22 1 08 72014</w:t>
            </w:r>
          </w:p>
        </w:tc>
        <w:tc>
          <w:tcPr>
            <w:tcW w:w="658" w:type="dxa"/>
          </w:tcPr>
          <w:p w:rsidR="007D11B6" w:rsidRDefault="007D11B6">
            <w:pPr>
              <w:pStyle w:val="ConsPlusNormal"/>
            </w:pPr>
          </w:p>
        </w:tc>
        <w:tc>
          <w:tcPr>
            <w:tcW w:w="1701" w:type="dxa"/>
          </w:tcPr>
          <w:p w:rsidR="007D11B6" w:rsidRDefault="007D11B6">
            <w:pPr>
              <w:pStyle w:val="ConsPlusNormal"/>
              <w:jc w:val="center"/>
            </w:pPr>
            <w:r>
              <w:t>0,60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22 1 08 72014</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0,03</w:t>
            </w:r>
          </w:p>
        </w:tc>
      </w:tr>
      <w:tr w:rsidR="007D11B6">
        <w:tc>
          <w:tcPr>
            <w:tcW w:w="2835" w:type="dxa"/>
          </w:tcPr>
          <w:p w:rsidR="007D11B6" w:rsidRDefault="007D11B6">
            <w:pPr>
              <w:pStyle w:val="ConsPlusNormal"/>
            </w:pPr>
            <w:r>
              <w:t>Социальное обеспечение и иные выплаты населению</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22 1 08 72014</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0,57</w:t>
            </w:r>
          </w:p>
        </w:tc>
      </w:tr>
      <w:tr w:rsidR="007D11B6">
        <w:tc>
          <w:tcPr>
            <w:tcW w:w="2835" w:type="dxa"/>
          </w:tcPr>
          <w:p w:rsidR="007D11B6" w:rsidRDefault="007D11B6">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22 1 08 72015</w:t>
            </w:r>
          </w:p>
        </w:tc>
        <w:tc>
          <w:tcPr>
            <w:tcW w:w="658" w:type="dxa"/>
          </w:tcPr>
          <w:p w:rsidR="007D11B6" w:rsidRDefault="007D11B6">
            <w:pPr>
              <w:pStyle w:val="ConsPlusNormal"/>
            </w:pPr>
          </w:p>
        </w:tc>
        <w:tc>
          <w:tcPr>
            <w:tcW w:w="1701" w:type="dxa"/>
          </w:tcPr>
          <w:p w:rsidR="007D11B6" w:rsidRDefault="007D11B6">
            <w:pPr>
              <w:pStyle w:val="ConsPlusNormal"/>
              <w:jc w:val="center"/>
            </w:pPr>
            <w:r>
              <w:t>9437,70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22 1 08 72015</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84,94</w:t>
            </w:r>
          </w:p>
        </w:tc>
      </w:tr>
      <w:tr w:rsidR="007D11B6">
        <w:tc>
          <w:tcPr>
            <w:tcW w:w="2835" w:type="dxa"/>
          </w:tcPr>
          <w:p w:rsidR="007D11B6" w:rsidRDefault="007D11B6">
            <w:pPr>
              <w:pStyle w:val="ConsPlusNormal"/>
            </w:pPr>
            <w:r>
              <w:t>Социальное обеспечение и иные выплаты населению</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22 1 08 72015</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9352,76</w:t>
            </w:r>
          </w:p>
        </w:tc>
      </w:tr>
      <w:tr w:rsidR="007D11B6">
        <w:tc>
          <w:tcPr>
            <w:tcW w:w="2835" w:type="dxa"/>
          </w:tcPr>
          <w:p w:rsidR="007D11B6" w:rsidRDefault="007D11B6">
            <w:pPr>
              <w:pStyle w:val="ConsPlusNormal"/>
            </w:pPr>
            <w:r>
              <w:t xml:space="preserve">Компенсация отдельным категориям граждан оплаты: взноса на </w:t>
            </w:r>
            <w:r>
              <w:lastRenderedPageBreak/>
              <w:t>капитальный ремонт общего имущества в многоквартирном доме</w:t>
            </w:r>
          </w:p>
        </w:tc>
        <w:tc>
          <w:tcPr>
            <w:tcW w:w="643" w:type="dxa"/>
          </w:tcPr>
          <w:p w:rsidR="007D11B6" w:rsidRDefault="007D11B6">
            <w:pPr>
              <w:pStyle w:val="ConsPlusNormal"/>
              <w:jc w:val="center"/>
            </w:pPr>
            <w:r>
              <w:lastRenderedPageBreak/>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08 R4620</w:t>
            </w:r>
          </w:p>
        </w:tc>
        <w:tc>
          <w:tcPr>
            <w:tcW w:w="658" w:type="dxa"/>
          </w:tcPr>
          <w:p w:rsidR="007D11B6" w:rsidRDefault="007D11B6">
            <w:pPr>
              <w:pStyle w:val="ConsPlusNormal"/>
            </w:pPr>
          </w:p>
        </w:tc>
        <w:tc>
          <w:tcPr>
            <w:tcW w:w="1701" w:type="dxa"/>
          </w:tcPr>
          <w:p w:rsidR="007D11B6" w:rsidRDefault="007D11B6">
            <w:pPr>
              <w:pStyle w:val="ConsPlusNormal"/>
              <w:jc w:val="center"/>
            </w:pPr>
            <w:r>
              <w:t>2090,00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08 R4620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22,99</w:t>
            </w:r>
          </w:p>
        </w:tc>
      </w:tr>
      <w:tr w:rsidR="007D11B6">
        <w:tc>
          <w:tcPr>
            <w:tcW w:w="2835" w:type="dxa"/>
          </w:tcPr>
          <w:p w:rsidR="007D11B6" w:rsidRDefault="007D11B6">
            <w:pPr>
              <w:pStyle w:val="ConsPlusNormal"/>
            </w:pPr>
            <w:r>
              <w:t>Социальное обеспечение и иные выплаты населению</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08 R4620</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2067,01</w:t>
            </w:r>
          </w:p>
        </w:tc>
      </w:tr>
      <w:tr w:rsidR="007D11B6">
        <w:tc>
          <w:tcPr>
            <w:tcW w:w="2835" w:type="dxa"/>
          </w:tcPr>
          <w:p w:rsidR="007D11B6" w:rsidRDefault="007D11B6">
            <w:pPr>
              <w:pStyle w:val="ConsPlusNormal"/>
            </w:pPr>
            <w:r>
              <w:t>Основное мероприятие "Оказание мер социальной поддержки лицам, награжденным нагрудным знаком "Почетный донор России"</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22 1 11</w:t>
            </w:r>
          </w:p>
        </w:tc>
        <w:tc>
          <w:tcPr>
            <w:tcW w:w="658" w:type="dxa"/>
          </w:tcPr>
          <w:p w:rsidR="007D11B6" w:rsidRDefault="007D11B6">
            <w:pPr>
              <w:pStyle w:val="ConsPlusNormal"/>
            </w:pPr>
          </w:p>
        </w:tc>
        <w:tc>
          <w:tcPr>
            <w:tcW w:w="1701" w:type="dxa"/>
          </w:tcPr>
          <w:p w:rsidR="007D11B6" w:rsidRDefault="007D11B6">
            <w:pPr>
              <w:pStyle w:val="ConsPlusNormal"/>
              <w:jc w:val="center"/>
            </w:pPr>
            <w:r>
              <w:t>12620,30</w:t>
            </w:r>
          </w:p>
        </w:tc>
      </w:tr>
      <w:tr w:rsidR="007D11B6">
        <w:tc>
          <w:tcPr>
            <w:tcW w:w="2835" w:type="dxa"/>
          </w:tcPr>
          <w:p w:rsidR="007D11B6" w:rsidRDefault="007D11B6">
            <w:pPr>
              <w:pStyle w:val="ConsPlusNormal"/>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22 1 11 52200</w:t>
            </w:r>
          </w:p>
        </w:tc>
        <w:tc>
          <w:tcPr>
            <w:tcW w:w="658" w:type="dxa"/>
          </w:tcPr>
          <w:p w:rsidR="007D11B6" w:rsidRDefault="007D11B6">
            <w:pPr>
              <w:pStyle w:val="ConsPlusNormal"/>
            </w:pPr>
          </w:p>
        </w:tc>
        <w:tc>
          <w:tcPr>
            <w:tcW w:w="1701" w:type="dxa"/>
          </w:tcPr>
          <w:p w:rsidR="007D11B6" w:rsidRDefault="007D11B6">
            <w:pPr>
              <w:pStyle w:val="ConsPlusNormal"/>
              <w:jc w:val="center"/>
            </w:pPr>
            <w:r>
              <w:t>12620,30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22 1 11 52200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65,99</w:t>
            </w:r>
          </w:p>
        </w:tc>
      </w:tr>
      <w:tr w:rsidR="007D11B6">
        <w:tc>
          <w:tcPr>
            <w:tcW w:w="2835" w:type="dxa"/>
          </w:tcPr>
          <w:p w:rsidR="007D11B6" w:rsidRDefault="007D11B6">
            <w:pPr>
              <w:pStyle w:val="ConsPlusNormal"/>
            </w:pPr>
            <w:r>
              <w:t>Социальное обеспечение и иные выплаты населению</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22 1 11 52200</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12554,31</w:t>
            </w:r>
          </w:p>
        </w:tc>
      </w:tr>
      <w:tr w:rsidR="007D11B6">
        <w:tc>
          <w:tcPr>
            <w:tcW w:w="2835" w:type="dxa"/>
          </w:tcPr>
          <w:p w:rsidR="007D11B6" w:rsidRDefault="007D11B6">
            <w:pPr>
              <w:pStyle w:val="ConsPlusNormal"/>
            </w:pPr>
            <w:r>
              <w:t>Основное мероприятие "Оказание мер социальной поддержки гражданам при возникновении поствакцинальных осложнений"</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22 1 12</w:t>
            </w:r>
          </w:p>
        </w:tc>
        <w:tc>
          <w:tcPr>
            <w:tcW w:w="658" w:type="dxa"/>
          </w:tcPr>
          <w:p w:rsidR="007D11B6" w:rsidRDefault="007D11B6">
            <w:pPr>
              <w:pStyle w:val="ConsPlusNormal"/>
            </w:pPr>
          </w:p>
        </w:tc>
        <w:tc>
          <w:tcPr>
            <w:tcW w:w="1701" w:type="dxa"/>
          </w:tcPr>
          <w:p w:rsidR="007D11B6" w:rsidRDefault="007D11B6">
            <w:pPr>
              <w:pStyle w:val="ConsPlusNormal"/>
              <w:jc w:val="center"/>
            </w:pPr>
            <w:r>
              <w:t>114,00</w:t>
            </w:r>
          </w:p>
        </w:tc>
      </w:tr>
      <w:tr w:rsidR="007D11B6">
        <w:tc>
          <w:tcPr>
            <w:tcW w:w="2835" w:type="dxa"/>
          </w:tcPr>
          <w:p w:rsidR="007D11B6" w:rsidRDefault="007D11B6">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059">
              <w:r>
                <w:rPr>
                  <w:color w:val="0000FF"/>
                </w:rPr>
                <w:t>законом</w:t>
              </w:r>
            </w:hyperlink>
            <w:r>
              <w:t xml:space="preserve"> от 17 сентября 1998 года N 157-ФЗ "Об иммунопрофилактике инфекционных болезней"</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22 1 12 52400</w:t>
            </w:r>
          </w:p>
        </w:tc>
        <w:tc>
          <w:tcPr>
            <w:tcW w:w="658" w:type="dxa"/>
          </w:tcPr>
          <w:p w:rsidR="007D11B6" w:rsidRDefault="007D11B6">
            <w:pPr>
              <w:pStyle w:val="ConsPlusNormal"/>
            </w:pPr>
          </w:p>
        </w:tc>
        <w:tc>
          <w:tcPr>
            <w:tcW w:w="1701" w:type="dxa"/>
          </w:tcPr>
          <w:p w:rsidR="007D11B6" w:rsidRDefault="007D11B6">
            <w:pPr>
              <w:pStyle w:val="ConsPlusNormal"/>
              <w:jc w:val="center"/>
            </w:pPr>
            <w:r>
              <w:t>114,00</w:t>
            </w:r>
          </w:p>
        </w:tc>
      </w:tr>
      <w:tr w:rsidR="007D11B6">
        <w:tc>
          <w:tcPr>
            <w:tcW w:w="2835" w:type="dxa"/>
          </w:tcPr>
          <w:p w:rsidR="007D11B6" w:rsidRDefault="007D11B6">
            <w:pPr>
              <w:pStyle w:val="ConsPlusNormal"/>
            </w:pPr>
            <w:r>
              <w:lastRenderedPageBreak/>
              <w:t>Социальное обеспечение и иные выплаты населению</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22 1 12 52400</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114,00</w:t>
            </w:r>
          </w:p>
        </w:tc>
      </w:tr>
      <w:tr w:rsidR="007D11B6">
        <w:tc>
          <w:tcPr>
            <w:tcW w:w="2835" w:type="dxa"/>
          </w:tcPr>
          <w:p w:rsidR="007D11B6" w:rsidRDefault="007D11B6">
            <w:pPr>
              <w:pStyle w:val="ConsPlusNormal"/>
            </w:pPr>
            <w:r>
              <w:t>Основное мероприятие "Оказание поддержки в связи с погребением умерших"</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22 1 14</w:t>
            </w:r>
          </w:p>
        </w:tc>
        <w:tc>
          <w:tcPr>
            <w:tcW w:w="658" w:type="dxa"/>
          </w:tcPr>
          <w:p w:rsidR="007D11B6" w:rsidRDefault="007D11B6">
            <w:pPr>
              <w:pStyle w:val="ConsPlusNormal"/>
            </w:pPr>
          </w:p>
        </w:tc>
        <w:tc>
          <w:tcPr>
            <w:tcW w:w="1701" w:type="dxa"/>
          </w:tcPr>
          <w:p w:rsidR="007D11B6" w:rsidRDefault="007D11B6">
            <w:pPr>
              <w:pStyle w:val="ConsPlusNormal"/>
              <w:jc w:val="center"/>
            </w:pPr>
            <w:r>
              <w:t>16130,91</w:t>
            </w:r>
          </w:p>
        </w:tc>
      </w:tr>
      <w:tr w:rsidR="007D11B6">
        <w:tc>
          <w:tcPr>
            <w:tcW w:w="2835" w:type="dxa"/>
          </w:tcPr>
          <w:p w:rsidR="007D11B6" w:rsidRDefault="007D11B6">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w:t>
            </w:r>
            <w:hyperlink r:id="rId1060">
              <w:r>
                <w:rPr>
                  <w:color w:val="0000FF"/>
                </w:rPr>
                <w:t>законом</w:t>
              </w:r>
            </w:hyperlink>
            <w:r>
              <w:t xml:space="preserve"> от 12 января 1996 года N 8-ФЗ "О погребении и похоронном деле"</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22 1 14 71150</w:t>
            </w:r>
          </w:p>
        </w:tc>
        <w:tc>
          <w:tcPr>
            <w:tcW w:w="658" w:type="dxa"/>
          </w:tcPr>
          <w:p w:rsidR="007D11B6" w:rsidRDefault="007D11B6">
            <w:pPr>
              <w:pStyle w:val="ConsPlusNormal"/>
            </w:pPr>
          </w:p>
        </w:tc>
        <w:tc>
          <w:tcPr>
            <w:tcW w:w="1701" w:type="dxa"/>
          </w:tcPr>
          <w:p w:rsidR="007D11B6" w:rsidRDefault="007D11B6">
            <w:pPr>
              <w:pStyle w:val="ConsPlusNormal"/>
              <w:jc w:val="center"/>
            </w:pPr>
            <w:r>
              <w:t>13487,89</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22 1 14 71150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186,75</w:t>
            </w:r>
          </w:p>
        </w:tc>
      </w:tr>
      <w:tr w:rsidR="007D11B6">
        <w:tc>
          <w:tcPr>
            <w:tcW w:w="2835" w:type="dxa"/>
          </w:tcPr>
          <w:p w:rsidR="007D11B6" w:rsidRDefault="007D11B6">
            <w:pPr>
              <w:pStyle w:val="ConsPlusNormal"/>
            </w:pPr>
            <w:r>
              <w:t>Социальное обеспечение и иные выплаты населению</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22 1 14 71150</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13301,14</w:t>
            </w:r>
          </w:p>
        </w:tc>
      </w:tr>
      <w:tr w:rsidR="007D11B6">
        <w:tc>
          <w:tcPr>
            <w:tcW w:w="2835" w:type="dxa"/>
          </w:tcPr>
          <w:p w:rsidR="007D11B6" w:rsidRDefault="007D11B6">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w:t>
            </w:r>
            <w:hyperlink r:id="rId1061">
              <w:r>
                <w:rPr>
                  <w:color w:val="0000FF"/>
                </w:rPr>
                <w:t>законом</w:t>
              </w:r>
            </w:hyperlink>
            <w:r>
              <w:t xml:space="preserve"> от 12 января 1996 года N 8-ФЗ "О погребении и похоронном деле"</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22 1 14 71160</w:t>
            </w:r>
          </w:p>
        </w:tc>
        <w:tc>
          <w:tcPr>
            <w:tcW w:w="658" w:type="dxa"/>
          </w:tcPr>
          <w:p w:rsidR="007D11B6" w:rsidRDefault="007D11B6">
            <w:pPr>
              <w:pStyle w:val="ConsPlusNormal"/>
            </w:pPr>
          </w:p>
        </w:tc>
        <w:tc>
          <w:tcPr>
            <w:tcW w:w="1701" w:type="dxa"/>
          </w:tcPr>
          <w:p w:rsidR="007D11B6" w:rsidRDefault="007D11B6">
            <w:pPr>
              <w:pStyle w:val="ConsPlusNormal"/>
              <w:jc w:val="center"/>
            </w:pPr>
            <w:r>
              <w:t>2643,02</w:t>
            </w:r>
          </w:p>
        </w:tc>
      </w:tr>
      <w:tr w:rsidR="007D11B6">
        <w:tc>
          <w:tcPr>
            <w:tcW w:w="2835" w:type="dxa"/>
          </w:tcPr>
          <w:p w:rsidR="007D11B6" w:rsidRDefault="007D11B6">
            <w:pPr>
              <w:pStyle w:val="ConsPlusNormal"/>
            </w:pPr>
            <w:r>
              <w:t xml:space="preserve">Закупка товаров, работ и </w:t>
            </w:r>
            <w:r>
              <w:lastRenderedPageBreak/>
              <w:t>услуг для обеспечения государственных (муниципальных) нужд</w:t>
            </w:r>
          </w:p>
        </w:tc>
        <w:tc>
          <w:tcPr>
            <w:tcW w:w="643" w:type="dxa"/>
          </w:tcPr>
          <w:p w:rsidR="007D11B6" w:rsidRDefault="007D11B6">
            <w:pPr>
              <w:pStyle w:val="ConsPlusNormal"/>
              <w:jc w:val="center"/>
            </w:pPr>
            <w:r>
              <w:lastRenderedPageBreak/>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22 1 14 71160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31,12</w:t>
            </w:r>
          </w:p>
        </w:tc>
      </w:tr>
      <w:tr w:rsidR="007D11B6">
        <w:tc>
          <w:tcPr>
            <w:tcW w:w="2835" w:type="dxa"/>
          </w:tcPr>
          <w:p w:rsidR="007D11B6" w:rsidRDefault="007D11B6">
            <w:pPr>
              <w:pStyle w:val="ConsPlusNormal"/>
            </w:pPr>
            <w:r>
              <w:lastRenderedPageBreak/>
              <w:t>Социальное обеспечение и иные выплаты населению</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22 1 14 71160</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2094,63</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22 1 14 71160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517,27</w:t>
            </w:r>
          </w:p>
        </w:tc>
      </w:tr>
      <w:tr w:rsidR="007D11B6">
        <w:tc>
          <w:tcPr>
            <w:tcW w:w="2835" w:type="dxa"/>
          </w:tcPr>
          <w:p w:rsidR="007D11B6" w:rsidRDefault="007D11B6">
            <w:pPr>
              <w:pStyle w:val="ConsPlusNormal"/>
            </w:pPr>
            <w:r>
              <w:t>Основное мероприятие "Выплата дополнительного материального обеспечения гражданам за выдающиеся достижения и особые заслуги перед Республикой Дагестан"</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22 1 19</w:t>
            </w:r>
          </w:p>
        </w:tc>
        <w:tc>
          <w:tcPr>
            <w:tcW w:w="658" w:type="dxa"/>
          </w:tcPr>
          <w:p w:rsidR="007D11B6" w:rsidRDefault="007D11B6">
            <w:pPr>
              <w:pStyle w:val="ConsPlusNormal"/>
            </w:pPr>
          </w:p>
        </w:tc>
        <w:tc>
          <w:tcPr>
            <w:tcW w:w="1701" w:type="dxa"/>
          </w:tcPr>
          <w:p w:rsidR="007D11B6" w:rsidRDefault="007D11B6">
            <w:pPr>
              <w:pStyle w:val="ConsPlusNormal"/>
              <w:jc w:val="center"/>
            </w:pPr>
            <w:r>
              <w:t>37062,00</w:t>
            </w:r>
          </w:p>
        </w:tc>
      </w:tr>
      <w:tr w:rsidR="007D11B6">
        <w:tc>
          <w:tcPr>
            <w:tcW w:w="2835" w:type="dxa"/>
          </w:tcPr>
          <w:p w:rsidR="007D11B6" w:rsidRDefault="007D11B6">
            <w:pPr>
              <w:pStyle w:val="ConsPlusNormal"/>
            </w:pPr>
            <w:r>
              <w:t>Дополнительное ежемесячное материальное обеспечение граждан за особые заслуги перед Республикой Дагестан</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22 1 19 71120</w:t>
            </w:r>
          </w:p>
        </w:tc>
        <w:tc>
          <w:tcPr>
            <w:tcW w:w="658" w:type="dxa"/>
          </w:tcPr>
          <w:p w:rsidR="007D11B6" w:rsidRDefault="007D11B6">
            <w:pPr>
              <w:pStyle w:val="ConsPlusNormal"/>
            </w:pPr>
          </w:p>
        </w:tc>
        <w:tc>
          <w:tcPr>
            <w:tcW w:w="1701" w:type="dxa"/>
          </w:tcPr>
          <w:p w:rsidR="007D11B6" w:rsidRDefault="007D11B6">
            <w:pPr>
              <w:pStyle w:val="ConsPlusNormal"/>
              <w:jc w:val="center"/>
            </w:pPr>
            <w:r>
              <w:t>37062,00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22 1 19 71120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450,00</w:t>
            </w:r>
          </w:p>
        </w:tc>
      </w:tr>
      <w:tr w:rsidR="007D11B6">
        <w:tc>
          <w:tcPr>
            <w:tcW w:w="2835" w:type="dxa"/>
          </w:tcPr>
          <w:p w:rsidR="007D11B6" w:rsidRDefault="007D11B6">
            <w:pPr>
              <w:pStyle w:val="ConsPlusNormal"/>
            </w:pPr>
            <w:r>
              <w:t>Социальное обеспечение и иные выплаты населению</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22 1 19 71120</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36612,00</w:t>
            </w:r>
          </w:p>
        </w:tc>
      </w:tr>
      <w:tr w:rsidR="007D11B6">
        <w:tc>
          <w:tcPr>
            <w:tcW w:w="2835" w:type="dxa"/>
          </w:tcPr>
          <w:p w:rsidR="007D11B6" w:rsidRDefault="007D11B6">
            <w:pPr>
              <w:pStyle w:val="ConsPlusNormal"/>
            </w:pPr>
            <w:r>
              <w:t>Основное мероприятие "Оказание государственной поддержки народным дружинникам"</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22 1 28</w:t>
            </w:r>
          </w:p>
        </w:tc>
        <w:tc>
          <w:tcPr>
            <w:tcW w:w="658" w:type="dxa"/>
          </w:tcPr>
          <w:p w:rsidR="007D11B6" w:rsidRDefault="007D11B6">
            <w:pPr>
              <w:pStyle w:val="ConsPlusNormal"/>
            </w:pPr>
          </w:p>
        </w:tc>
        <w:tc>
          <w:tcPr>
            <w:tcW w:w="1701" w:type="dxa"/>
          </w:tcPr>
          <w:p w:rsidR="007D11B6" w:rsidRDefault="007D11B6">
            <w:pPr>
              <w:pStyle w:val="ConsPlusNormal"/>
              <w:jc w:val="center"/>
            </w:pPr>
            <w:r>
              <w:t>2080,00</w:t>
            </w:r>
          </w:p>
        </w:tc>
      </w:tr>
      <w:tr w:rsidR="007D11B6">
        <w:tc>
          <w:tcPr>
            <w:tcW w:w="2835" w:type="dxa"/>
          </w:tcPr>
          <w:p w:rsidR="007D11B6" w:rsidRDefault="007D11B6">
            <w:pPr>
              <w:pStyle w:val="ConsPlusNormal"/>
            </w:pPr>
            <w:r>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22 1 28 71170</w:t>
            </w:r>
          </w:p>
        </w:tc>
        <w:tc>
          <w:tcPr>
            <w:tcW w:w="658" w:type="dxa"/>
          </w:tcPr>
          <w:p w:rsidR="007D11B6" w:rsidRDefault="007D11B6">
            <w:pPr>
              <w:pStyle w:val="ConsPlusNormal"/>
            </w:pPr>
          </w:p>
        </w:tc>
        <w:tc>
          <w:tcPr>
            <w:tcW w:w="1701" w:type="dxa"/>
          </w:tcPr>
          <w:p w:rsidR="007D11B6" w:rsidRDefault="007D11B6">
            <w:pPr>
              <w:pStyle w:val="ConsPlusNormal"/>
              <w:jc w:val="center"/>
            </w:pPr>
            <w:r>
              <w:t>2080,00</w:t>
            </w:r>
          </w:p>
        </w:tc>
      </w:tr>
      <w:tr w:rsidR="007D11B6">
        <w:tc>
          <w:tcPr>
            <w:tcW w:w="2835" w:type="dxa"/>
          </w:tcPr>
          <w:p w:rsidR="007D11B6" w:rsidRDefault="007D11B6">
            <w:pPr>
              <w:pStyle w:val="ConsPlusNormal"/>
            </w:pPr>
            <w:r>
              <w:t>Социальное обеспечение и иные выплаты населению</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22 1 28 71170</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2080,00</w:t>
            </w:r>
          </w:p>
        </w:tc>
      </w:tr>
      <w:tr w:rsidR="007D11B6">
        <w:tc>
          <w:tcPr>
            <w:tcW w:w="2835" w:type="dxa"/>
          </w:tcPr>
          <w:p w:rsidR="007D11B6" w:rsidRDefault="007D11B6">
            <w:pPr>
              <w:pStyle w:val="ConsPlusNormal"/>
            </w:pPr>
            <w:r>
              <w:t>Основное мероприятие "Оказание поддержки работникам добровольной пожарной охраны и добровольным пожарным"</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22 1 29</w:t>
            </w:r>
          </w:p>
        </w:tc>
        <w:tc>
          <w:tcPr>
            <w:tcW w:w="658" w:type="dxa"/>
          </w:tcPr>
          <w:p w:rsidR="007D11B6" w:rsidRDefault="007D11B6">
            <w:pPr>
              <w:pStyle w:val="ConsPlusNormal"/>
            </w:pPr>
          </w:p>
        </w:tc>
        <w:tc>
          <w:tcPr>
            <w:tcW w:w="1701" w:type="dxa"/>
          </w:tcPr>
          <w:p w:rsidR="007D11B6" w:rsidRDefault="007D11B6">
            <w:pPr>
              <w:pStyle w:val="ConsPlusNormal"/>
              <w:jc w:val="center"/>
            </w:pPr>
            <w:r>
              <w:t>2256,00</w:t>
            </w:r>
          </w:p>
        </w:tc>
      </w:tr>
      <w:tr w:rsidR="007D11B6">
        <w:tc>
          <w:tcPr>
            <w:tcW w:w="2835" w:type="dxa"/>
          </w:tcPr>
          <w:p w:rsidR="007D11B6" w:rsidRDefault="007D11B6">
            <w:pPr>
              <w:pStyle w:val="ConsPlusNormal"/>
            </w:pPr>
            <w:r>
              <w:t xml:space="preserve">Единовременное пособие в </w:t>
            </w:r>
            <w:r>
              <w:lastRenderedPageBreak/>
              <w:t>случае гибели или получения работником добровольной пожарной охраны и добровольным пожарным увечья, заболевания, приведших к стойкой утрате трудоспособности</w:t>
            </w:r>
          </w:p>
        </w:tc>
        <w:tc>
          <w:tcPr>
            <w:tcW w:w="643" w:type="dxa"/>
          </w:tcPr>
          <w:p w:rsidR="007D11B6" w:rsidRDefault="007D11B6">
            <w:pPr>
              <w:pStyle w:val="ConsPlusNormal"/>
              <w:jc w:val="center"/>
            </w:pPr>
            <w:r>
              <w:lastRenderedPageBreak/>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22 1 29 71180</w:t>
            </w:r>
          </w:p>
        </w:tc>
        <w:tc>
          <w:tcPr>
            <w:tcW w:w="658" w:type="dxa"/>
          </w:tcPr>
          <w:p w:rsidR="007D11B6" w:rsidRDefault="007D11B6">
            <w:pPr>
              <w:pStyle w:val="ConsPlusNormal"/>
            </w:pPr>
          </w:p>
        </w:tc>
        <w:tc>
          <w:tcPr>
            <w:tcW w:w="1701" w:type="dxa"/>
          </w:tcPr>
          <w:p w:rsidR="007D11B6" w:rsidRDefault="007D11B6">
            <w:pPr>
              <w:pStyle w:val="ConsPlusNormal"/>
              <w:jc w:val="center"/>
            </w:pPr>
            <w:r>
              <w:t>2256,00</w:t>
            </w:r>
          </w:p>
        </w:tc>
      </w:tr>
      <w:tr w:rsidR="007D11B6">
        <w:tc>
          <w:tcPr>
            <w:tcW w:w="2835" w:type="dxa"/>
          </w:tcPr>
          <w:p w:rsidR="007D11B6" w:rsidRDefault="007D11B6">
            <w:pPr>
              <w:pStyle w:val="ConsPlusNormal"/>
            </w:pPr>
            <w:r>
              <w:lastRenderedPageBreak/>
              <w:t>Социальное обеспечение и иные выплаты населению</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22 1 29 71180</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2256,00</w:t>
            </w:r>
          </w:p>
        </w:tc>
      </w:tr>
      <w:tr w:rsidR="007D11B6">
        <w:tc>
          <w:tcPr>
            <w:tcW w:w="2835" w:type="dxa"/>
          </w:tcPr>
          <w:p w:rsidR="007D11B6" w:rsidRDefault="003C7D5F">
            <w:pPr>
              <w:pStyle w:val="ConsPlusNormal"/>
            </w:pPr>
            <w:hyperlink r:id="rId1062">
              <w:r w:rsidR="007D11B6">
                <w:rPr>
                  <w:color w:val="0000FF"/>
                </w:rPr>
                <w:t>Подпрограмма</w:t>
              </w:r>
            </w:hyperlink>
            <w:r w:rsidR="007D11B6">
              <w:t xml:space="preserve"> "Совершенствование социальной поддержки семьи и детей"</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3 '</w:t>
            </w:r>
          </w:p>
        </w:tc>
        <w:tc>
          <w:tcPr>
            <w:tcW w:w="658" w:type="dxa"/>
          </w:tcPr>
          <w:p w:rsidR="007D11B6" w:rsidRDefault="007D11B6">
            <w:pPr>
              <w:pStyle w:val="ConsPlusNormal"/>
            </w:pPr>
          </w:p>
        </w:tc>
        <w:tc>
          <w:tcPr>
            <w:tcW w:w="1701" w:type="dxa"/>
          </w:tcPr>
          <w:p w:rsidR="007D11B6" w:rsidRDefault="007D11B6">
            <w:pPr>
              <w:pStyle w:val="ConsPlusNormal"/>
              <w:jc w:val="center"/>
            </w:pPr>
            <w:r>
              <w:t>199941,20</w:t>
            </w:r>
          </w:p>
        </w:tc>
      </w:tr>
      <w:tr w:rsidR="007D11B6">
        <w:tc>
          <w:tcPr>
            <w:tcW w:w="2835" w:type="dxa"/>
          </w:tcPr>
          <w:p w:rsidR="007D11B6" w:rsidRDefault="007D11B6">
            <w:pPr>
              <w:pStyle w:val="ConsPlusNormal"/>
            </w:pPr>
            <w:r>
              <w:t>Основное мероприятие "Оказание социальной поддержки многодетным семьям"</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22 3 04</w:t>
            </w:r>
          </w:p>
        </w:tc>
        <w:tc>
          <w:tcPr>
            <w:tcW w:w="658" w:type="dxa"/>
          </w:tcPr>
          <w:p w:rsidR="007D11B6" w:rsidRDefault="007D11B6">
            <w:pPr>
              <w:pStyle w:val="ConsPlusNormal"/>
            </w:pPr>
          </w:p>
        </w:tc>
        <w:tc>
          <w:tcPr>
            <w:tcW w:w="1701" w:type="dxa"/>
          </w:tcPr>
          <w:p w:rsidR="007D11B6" w:rsidRDefault="007D11B6">
            <w:pPr>
              <w:pStyle w:val="ConsPlusNormal"/>
              <w:jc w:val="center"/>
            </w:pPr>
            <w:r>
              <w:t>199941,20</w:t>
            </w:r>
          </w:p>
        </w:tc>
      </w:tr>
      <w:tr w:rsidR="007D11B6">
        <w:tc>
          <w:tcPr>
            <w:tcW w:w="2835" w:type="dxa"/>
          </w:tcPr>
          <w:p w:rsidR="007D11B6" w:rsidRDefault="007D11B6">
            <w:pPr>
              <w:pStyle w:val="ConsPlusNormal"/>
            </w:pPr>
            <w:r>
              <w:t>Осуществление ежемесячной денежной выплаты по оплате жилого помещения и коммунальных услуг многодетным семьям</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22 3 04.72055</w:t>
            </w:r>
          </w:p>
        </w:tc>
        <w:tc>
          <w:tcPr>
            <w:tcW w:w="658" w:type="dxa"/>
          </w:tcPr>
          <w:p w:rsidR="007D11B6" w:rsidRDefault="007D11B6">
            <w:pPr>
              <w:pStyle w:val="ConsPlusNormal"/>
            </w:pPr>
          </w:p>
        </w:tc>
        <w:tc>
          <w:tcPr>
            <w:tcW w:w="1701" w:type="dxa"/>
          </w:tcPr>
          <w:p w:rsidR="007D11B6" w:rsidRDefault="007D11B6">
            <w:pPr>
              <w:pStyle w:val="ConsPlusNormal"/>
              <w:jc w:val="center"/>
            </w:pPr>
            <w:r>
              <w:t>199941,20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22 3 04 72055</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1999,41</w:t>
            </w:r>
          </w:p>
        </w:tc>
      </w:tr>
      <w:tr w:rsidR="007D11B6">
        <w:tc>
          <w:tcPr>
            <w:tcW w:w="2835" w:type="dxa"/>
          </w:tcPr>
          <w:p w:rsidR="007D11B6" w:rsidRDefault="007D11B6">
            <w:pPr>
              <w:pStyle w:val="ConsPlusNormal"/>
            </w:pPr>
            <w:r>
              <w:t>Социальное обеспечение и Иные выплаты населению</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22 3 04 72055</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197941,79</w:t>
            </w:r>
          </w:p>
        </w:tc>
      </w:tr>
      <w:tr w:rsidR="007D11B6">
        <w:tc>
          <w:tcPr>
            <w:tcW w:w="2835" w:type="dxa"/>
          </w:tcPr>
          <w:p w:rsidR="007D11B6" w:rsidRDefault="007D11B6">
            <w:pPr>
              <w:pStyle w:val="ConsPlusNormal"/>
            </w:pPr>
            <w:r>
              <w:t xml:space="preserve">Государственная </w:t>
            </w:r>
            <w:hyperlink r:id="rId1063">
              <w:r>
                <w:rPr>
                  <w:color w:val="0000FF"/>
                </w:rPr>
                <w:t>программа</w:t>
              </w:r>
            </w:hyperlink>
            <w:r>
              <w:t xml:space="preserve"> Республики Дагестан "Содействие занятости населения"</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23</w:t>
            </w:r>
          </w:p>
        </w:tc>
        <w:tc>
          <w:tcPr>
            <w:tcW w:w="658" w:type="dxa"/>
          </w:tcPr>
          <w:p w:rsidR="007D11B6" w:rsidRDefault="007D11B6">
            <w:pPr>
              <w:pStyle w:val="ConsPlusNormal"/>
            </w:pPr>
          </w:p>
        </w:tc>
        <w:tc>
          <w:tcPr>
            <w:tcW w:w="1701" w:type="dxa"/>
          </w:tcPr>
          <w:p w:rsidR="007D11B6" w:rsidRDefault="007D11B6">
            <w:pPr>
              <w:pStyle w:val="ConsPlusNormal"/>
              <w:jc w:val="center"/>
            </w:pPr>
            <w:r>
              <w:t>583340,40</w:t>
            </w:r>
          </w:p>
        </w:tc>
      </w:tr>
      <w:tr w:rsidR="007D11B6">
        <w:tc>
          <w:tcPr>
            <w:tcW w:w="2835" w:type="dxa"/>
          </w:tcPr>
          <w:p w:rsidR="007D11B6" w:rsidRDefault="003C7D5F">
            <w:pPr>
              <w:pStyle w:val="ConsPlusNormal"/>
            </w:pPr>
            <w:hyperlink r:id="rId1064">
              <w:r w:rsidR="007D11B6">
                <w:rPr>
                  <w:color w:val="0000FF"/>
                </w:rPr>
                <w:t>Подпрограмма</w:t>
              </w:r>
            </w:hyperlink>
            <w:r w:rsidR="007D11B6">
              <w:t xml:space="preserve"> "Активная политика занятости населения и социальная поддержка безработных граждан"</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23 1</w:t>
            </w:r>
          </w:p>
        </w:tc>
        <w:tc>
          <w:tcPr>
            <w:tcW w:w="658" w:type="dxa"/>
          </w:tcPr>
          <w:p w:rsidR="007D11B6" w:rsidRDefault="007D11B6">
            <w:pPr>
              <w:pStyle w:val="ConsPlusNormal"/>
            </w:pPr>
          </w:p>
        </w:tc>
        <w:tc>
          <w:tcPr>
            <w:tcW w:w="1701" w:type="dxa"/>
          </w:tcPr>
          <w:p w:rsidR="007D11B6" w:rsidRDefault="007D11B6">
            <w:pPr>
              <w:pStyle w:val="ConsPlusNormal"/>
              <w:jc w:val="center"/>
            </w:pPr>
            <w:r>
              <w:t>583340,40</w:t>
            </w:r>
          </w:p>
        </w:tc>
      </w:tr>
      <w:tr w:rsidR="007D11B6">
        <w:tc>
          <w:tcPr>
            <w:tcW w:w="2835" w:type="dxa"/>
          </w:tcPr>
          <w:p w:rsidR="007D11B6" w:rsidRDefault="007D11B6">
            <w:pPr>
              <w:pStyle w:val="ConsPlusNormal"/>
            </w:pPr>
            <w:r>
              <w:t>Основное мероприятие "Социальная поддержка безработных граждан"</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23 1 05</w:t>
            </w:r>
          </w:p>
        </w:tc>
        <w:tc>
          <w:tcPr>
            <w:tcW w:w="658" w:type="dxa"/>
          </w:tcPr>
          <w:p w:rsidR="007D11B6" w:rsidRDefault="007D11B6">
            <w:pPr>
              <w:pStyle w:val="ConsPlusNormal"/>
            </w:pPr>
          </w:p>
        </w:tc>
        <w:tc>
          <w:tcPr>
            <w:tcW w:w="1701" w:type="dxa"/>
          </w:tcPr>
          <w:p w:rsidR="007D11B6" w:rsidRDefault="007D11B6">
            <w:pPr>
              <w:pStyle w:val="ConsPlusNormal"/>
              <w:jc w:val="center"/>
            </w:pPr>
            <w:r>
              <w:t>583340,40</w:t>
            </w:r>
          </w:p>
        </w:tc>
      </w:tr>
      <w:tr w:rsidR="007D11B6">
        <w:tc>
          <w:tcPr>
            <w:tcW w:w="2835" w:type="dxa"/>
          </w:tcPr>
          <w:p w:rsidR="007D11B6" w:rsidRDefault="007D11B6">
            <w:pPr>
              <w:pStyle w:val="ConsPlusNormal"/>
            </w:pPr>
            <w:r>
              <w:t xml:space="preserve">Реализация полномочий Российской Федерации по осуществлению социальных </w:t>
            </w:r>
            <w:r>
              <w:lastRenderedPageBreak/>
              <w:t xml:space="preserve">выплат безработным гражданам в соответствии с </w:t>
            </w:r>
            <w:hyperlink r:id="rId1065">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643" w:type="dxa"/>
          </w:tcPr>
          <w:p w:rsidR="007D11B6" w:rsidRDefault="007D11B6">
            <w:pPr>
              <w:pStyle w:val="ConsPlusNormal"/>
              <w:jc w:val="center"/>
            </w:pPr>
            <w:r>
              <w:lastRenderedPageBreak/>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23 1 05 52900</w:t>
            </w:r>
          </w:p>
        </w:tc>
        <w:tc>
          <w:tcPr>
            <w:tcW w:w="658" w:type="dxa"/>
          </w:tcPr>
          <w:p w:rsidR="007D11B6" w:rsidRDefault="007D11B6">
            <w:pPr>
              <w:pStyle w:val="ConsPlusNormal"/>
            </w:pPr>
          </w:p>
        </w:tc>
        <w:tc>
          <w:tcPr>
            <w:tcW w:w="1701" w:type="dxa"/>
          </w:tcPr>
          <w:p w:rsidR="007D11B6" w:rsidRDefault="007D11B6">
            <w:pPr>
              <w:pStyle w:val="ConsPlusNormal"/>
              <w:jc w:val="center"/>
            </w:pPr>
            <w:r>
              <w:t>583340,40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23 1 05 52900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13038,60</w:t>
            </w:r>
          </w:p>
        </w:tc>
      </w:tr>
      <w:tr w:rsidR="007D11B6">
        <w:tc>
          <w:tcPr>
            <w:tcW w:w="2835" w:type="dxa"/>
          </w:tcPr>
          <w:p w:rsidR="007D11B6" w:rsidRDefault="007D11B6">
            <w:pPr>
              <w:pStyle w:val="ConsPlusNormal"/>
            </w:pPr>
            <w:r>
              <w:t>Социальное обеспечение и иные выплаты населению</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23 1 05 52900</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570301,80</w:t>
            </w:r>
          </w:p>
        </w:tc>
      </w:tr>
      <w:tr w:rsidR="007D11B6">
        <w:tc>
          <w:tcPr>
            <w:tcW w:w="2835" w:type="dxa"/>
          </w:tcPr>
          <w:p w:rsidR="007D11B6" w:rsidRDefault="007D11B6">
            <w:pPr>
              <w:pStyle w:val="ConsPlusNormal"/>
            </w:pPr>
            <w:r>
              <w:t xml:space="preserve">Государственная </w:t>
            </w:r>
            <w:hyperlink r:id="rId1066">
              <w:r>
                <w:rPr>
                  <w:color w:val="0000FF"/>
                </w:rPr>
                <w:t>программа</w:t>
              </w:r>
            </w:hyperlink>
            <w:r>
              <w:t xml:space="preserve"> Республики Дагестан "Комплексное развитие сельских территорий Республики Дагестан"</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51</w:t>
            </w:r>
          </w:p>
        </w:tc>
        <w:tc>
          <w:tcPr>
            <w:tcW w:w="658" w:type="dxa"/>
          </w:tcPr>
          <w:p w:rsidR="007D11B6" w:rsidRDefault="007D11B6">
            <w:pPr>
              <w:pStyle w:val="ConsPlusNormal"/>
            </w:pPr>
          </w:p>
        </w:tc>
        <w:tc>
          <w:tcPr>
            <w:tcW w:w="1701" w:type="dxa"/>
          </w:tcPr>
          <w:p w:rsidR="007D11B6" w:rsidRDefault="007D11B6">
            <w:pPr>
              <w:pStyle w:val="ConsPlusNormal"/>
              <w:jc w:val="center"/>
            </w:pPr>
            <w:r>
              <w:t>11297,68</w:t>
            </w:r>
          </w:p>
        </w:tc>
      </w:tr>
      <w:tr w:rsidR="007D11B6">
        <w:tc>
          <w:tcPr>
            <w:tcW w:w="2835" w:type="dxa"/>
          </w:tcPr>
          <w:p w:rsidR="007D11B6" w:rsidRDefault="003C7D5F">
            <w:pPr>
              <w:pStyle w:val="ConsPlusNormal"/>
            </w:pPr>
            <w:hyperlink r:id="rId1067">
              <w:r w:rsidR="007D11B6">
                <w:rPr>
                  <w:color w:val="0000FF"/>
                </w:rPr>
                <w:t>Подпрограмма</w:t>
              </w:r>
            </w:hyperlink>
            <w:r w:rsidR="007D11B6">
              <w:t xml:space="preserve"> "Создание условий для обеспечения доступным и комфортным жильем сельского населения"</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51 1</w:t>
            </w:r>
          </w:p>
        </w:tc>
        <w:tc>
          <w:tcPr>
            <w:tcW w:w="658" w:type="dxa"/>
          </w:tcPr>
          <w:p w:rsidR="007D11B6" w:rsidRDefault="007D11B6">
            <w:pPr>
              <w:pStyle w:val="ConsPlusNormal"/>
            </w:pPr>
          </w:p>
        </w:tc>
        <w:tc>
          <w:tcPr>
            <w:tcW w:w="1701" w:type="dxa"/>
          </w:tcPr>
          <w:p w:rsidR="007D11B6" w:rsidRDefault="007D11B6">
            <w:pPr>
              <w:pStyle w:val="ConsPlusNormal"/>
              <w:jc w:val="center"/>
            </w:pPr>
            <w:r>
              <w:t>11297,68</w:t>
            </w:r>
          </w:p>
        </w:tc>
      </w:tr>
      <w:tr w:rsidR="007D11B6">
        <w:tc>
          <w:tcPr>
            <w:tcW w:w="2835" w:type="dxa"/>
          </w:tcPr>
          <w:p w:rsidR="007D11B6" w:rsidRDefault="007D11B6">
            <w:pPr>
              <w:pStyle w:val="ConsPlusNormal"/>
            </w:pPr>
            <w:r>
              <w:t>Основное мероприятие "Предоставление социальных выплат на строительство (приобретение) жилья"</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51 1 01</w:t>
            </w:r>
          </w:p>
        </w:tc>
        <w:tc>
          <w:tcPr>
            <w:tcW w:w="658" w:type="dxa"/>
          </w:tcPr>
          <w:p w:rsidR="007D11B6" w:rsidRDefault="007D11B6">
            <w:pPr>
              <w:pStyle w:val="ConsPlusNormal"/>
            </w:pPr>
          </w:p>
        </w:tc>
        <w:tc>
          <w:tcPr>
            <w:tcW w:w="1701" w:type="dxa"/>
          </w:tcPr>
          <w:p w:rsidR="007D11B6" w:rsidRDefault="007D11B6">
            <w:pPr>
              <w:pStyle w:val="ConsPlusNormal"/>
              <w:jc w:val="center"/>
            </w:pPr>
            <w:r>
              <w:t>11297,68</w:t>
            </w:r>
          </w:p>
        </w:tc>
      </w:tr>
      <w:tr w:rsidR="007D11B6">
        <w:tc>
          <w:tcPr>
            <w:tcW w:w="2835" w:type="dxa"/>
          </w:tcPr>
          <w:p w:rsidR="007D11B6" w:rsidRDefault="007D11B6">
            <w:pPr>
              <w:pStyle w:val="ConsPlusNormal"/>
            </w:pPr>
            <w:r>
              <w:t>Субсидии на обеспечение комплексного развития сельских территорий</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51 1 01 R5760</w:t>
            </w:r>
          </w:p>
        </w:tc>
        <w:tc>
          <w:tcPr>
            <w:tcW w:w="658" w:type="dxa"/>
          </w:tcPr>
          <w:p w:rsidR="007D11B6" w:rsidRDefault="007D11B6">
            <w:pPr>
              <w:pStyle w:val="ConsPlusNormal"/>
            </w:pPr>
          </w:p>
        </w:tc>
        <w:tc>
          <w:tcPr>
            <w:tcW w:w="1701" w:type="dxa"/>
          </w:tcPr>
          <w:p w:rsidR="007D11B6" w:rsidRDefault="007D11B6">
            <w:pPr>
              <w:pStyle w:val="ConsPlusNormal"/>
              <w:jc w:val="center"/>
            </w:pPr>
            <w:r>
              <w:t>11297,68</w:t>
            </w:r>
          </w:p>
        </w:tc>
      </w:tr>
      <w:tr w:rsidR="007D11B6">
        <w:tc>
          <w:tcPr>
            <w:tcW w:w="2835" w:type="dxa"/>
          </w:tcPr>
          <w:p w:rsidR="007D11B6" w:rsidRDefault="007D11B6">
            <w:pPr>
              <w:pStyle w:val="ConsPlusNormal"/>
            </w:pPr>
            <w:r>
              <w:t>Социальное обеспечение и иные выплаты населению</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51 1 01 R5760</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11297,68</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99</w:t>
            </w:r>
          </w:p>
        </w:tc>
        <w:tc>
          <w:tcPr>
            <w:tcW w:w="658" w:type="dxa"/>
          </w:tcPr>
          <w:p w:rsidR="007D11B6" w:rsidRDefault="007D11B6">
            <w:pPr>
              <w:pStyle w:val="ConsPlusNormal"/>
            </w:pPr>
          </w:p>
        </w:tc>
        <w:tc>
          <w:tcPr>
            <w:tcW w:w="1701" w:type="dxa"/>
          </w:tcPr>
          <w:p w:rsidR="007D11B6" w:rsidRDefault="007D11B6">
            <w:pPr>
              <w:pStyle w:val="ConsPlusNormal"/>
              <w:jc w:val="center"/>
            </w:pPr>
            <w:r>
              <w:t>34652,12</w:t>
            </w:r>
          </w:p>
        </w:tc>
      </w:tr>
      <w:tr w:rsidR="007D11B6">
        <w:tc>
          <w:tcPr>
            <w:tcW w:w="2835" w:type="dxa"/>
          </w:tcPr>
          <w:p w:rsidR="007D11B6" w:rsidRDefault="007D11B6">
            <w:pPr>
              <w:pStyle w:val="ConsPlusNormal"/>
            </w:pPr>
            <w:r>
              <w:t>Иные непрограммные мероприятия</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99 9</w:t>
            </w:r>
          </w:p>
        </w:tc>
        <w:tc>
          <w:tcPr>
            <w:tcW w:w="658" w:type="dxa"/>
          </w:tcPr>
          <w:p w:rsidR="007D11B6" w:rsidRDefault="007D11B6">
            <w:pPr>
              <w:pStyle w:val="ConsPlusNormal"/>
            </w:pPr>
          </w:p>
        </w:tc>
        <w:tc>
          <w:tcPr>
            <w:tcW w:w="1701" w:type="dxa"/>
          </w:tcPr>
          <w:p w:rsidR="007D11B6" w:rsidRDefault="007D11B6">
            <w:pPr>
              <w:pStyle w:val="ConsPlusNormal"/>
              <w:jc w:val="center"/>
            </w:pPr>
            <w:r>
              <w:t>34652,12</w:t>
            </w:r>
          </w:p>
        </w:tc>
      </w:tr>
      <w:tr w:rsidR="007D11B6">
        <w:tc>
          <w:tcPr>
            <w:tcW w:w="2835" w:type="dxa"/>
          </w:tcPr>
          <w:p w:rsidR="007D11B6" w:rsidRDefault="007D11B6">
            <w:pPr>
              <w:pStyle w:val="ConsPlusNormal"/>
            </w:pPr>
            <w:r>
              <w:t>Резервный фонд Правительства Республики Дагестан</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99 9 00 20680</w:t>
            </w:r>
          </w:p>
        </w:tc>
        <w:tc>
          <w:tcPr>
            <w:tcW w:w="658" w:type="dxa"/>
          </w:tcPr>
          <w:p w:rsidR="007D11B6" w:rsidRDefault="007D11B6">
            <w:pPr>
              <w:pStyle w:val="ConsPlusNormal"/>
            </w:pPr>
          </w:p>
        </w:tc>
        <w:tc>
          <w:tcPr>
            <w:tcW w:w="1701" w:type="dxa"/>
          </w:tcPr>
          <w:p w:rsidR="007D11B6" w:rsidRDefault="007D11B6">
            <w:pPr>
              <w:pStyle w:val="ConsPlusNormal"/>
              <w:jc w:val="center"/>
            </w:pPr>
            <w:r>
              <w:t>19600,00</w:t>
            </w:r>
          </w:p>
        </w:tc>
      </w:tr>
      <w:tr w:rsidR="007D11B6">
        <w:tc>
          <w:tcPr>
            <w:tcW w:w="2835" w:type="dxa"/>
          </w:tcPr>
          <w:p w:rsidR="007D11B6" w:rsidRDefault="007D11B6">
            <w:pPr>
              <w:pStyle w:val="ConsPlusNormal"/>
            </w:pPr>
            <w:r>
              <w:t>Социальное обеспечение и иные выплаты населению</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99 9 00 20680</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19600,00</w:t>
            </w:r>
          </w:p>
        </w:tc>
      </w:tr>
      <w:tr w:rsidR="007D11B6">
        <w:tc>
          <w:tcPr>
            <w:tcW w:w="2835" w:type="dxa"/>
          </w:tcPr>
          <w:p w:rsidR="007D11B6" w:rsidRDefault="007D11B6">
            <w:pPr>
              <w:pStyle w:val="ConsPlusNormal"/>
            </w:pPr>
            <w:r>
              <w:lastRenderedPageBreak/>
              <w:t>Предоставление отдельным категориям граждан единовременной денежной выплаты на оплату расходов, связанных с приобретением и установкой внутридомового газового оборудования и проведением газопровода внутри земельного участка</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99 9 00 99300</w:t>
            </w:r>
          </w:p>
        </w:tc>
        <w:tc>
          <w:tcPr>
            <w:tcW w:w="658" w:type="dxa"/>
          </w:tcPr>
          <w:p w:rsidR="007D11B6" w:rsidRDefault="007D11B6">
            <w:pPr>
              <w:pStyle w:val="ConsPlusNormal"/>
            </w:pPr>
          </w:p>
        </w:tc>
        <w:tc>
          <w:tcPr>
            <w:tcW w:w="1701" w:type="dxa"/>
          </w:tcPr>
          <w:p w:rsidR="007D11B6" w:rsidRDefault="007D11B6">
            <w:pPr>
              <w:pStyle w:val="ConsPlusNormal"/>
              <w:jc w:val="center"/>
            </w:pPr>
            <w:r>
              <w:t>13052,12</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99 9 00 99300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67,50</w:t>
            </w:r>
          </w:p>
        </w:tc>
      </w:tr>
      <w:tr w:rsidR="007D11B6">
        <w:tc>
          <w:tcPr>
            <w:tcW w:w="2835" w:type="dxa"/>
          </w:tcPr>
          <w:p w:rsidR="007D11B6" w:rsidRDefault="007D11B6">
            <w:pPr>
              <w:pStyle w:val="ConsPlusNormal"/>
            </w:pPr>
            <w:r>
              <w:t>Социальное обеспечение и иные выплаты населению</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99 9 00 99300</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12984,62</w:t>
            </w:r>
          </w:p>
        </w:tc>
      </w:tr>
      <w:tr w:rsidR="007D11B6">
        <w:tc>
          <w:tcPr>
            <w:tcW w:w="2835" w:type="dxa"/>
          </w:tcPr>
          <w:p w:rsidR="007D11B6" w:rsidRDefault="007D11B6">
            <w:pPr>
              <w:pStyle w:val="ConsPlusNormal"/>
            </w:pPr>
            <w:r>
              <w:t>Единовременное денежное поощрение лицам, награжденным орденом "За заслуги перед Республикой Дагестан"</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99 9 22</w:t>
            </w:r>
          </w:p>
        </w:tc>
        <w:tc>
          <w:tcPr>
            <w:tcW w:w="658" w:type="dxa"/>
          </w:tcPr>
          <w:p w:rsidR="007D11B6" w:rsidRDefault="007D11B6">
            <w:pPr>
              <w:pStyle w:val="ConsPlusNormal"/>
            </w:pPr>
          </w:p>
        </w:tc>
        <w:tc>
          <w:tcPr>
            <w:tcW w:w="1701" w:type="dxa"/>
          </w:tcPr>
          <w:p w:rsidR="007D11B6" w:rsidRDefault="007D11B6">
            <w:pPr>
              <w:pStyle w:val="ConsPlusNormal"/>
              <w:jc w:val="center"/>
            </w:pPr>
            <w:r>
              <w:t>2000,00</w:t>
            </w:r>
          </w:p>
        </w:tc>
      </w:tr>
      <w:tr w:rsidR="007D11B6">
        <w:tc>
          <w:tcPr>
            <w:tcW w:w="2835" w:type="dxa"/>
          </w:tcPr>
          <w:p w:rsidR="007D11B6" w:rsidRDefault="007D11B6">
            <w:pPr>
              <w:pStyle w:val="ConsPlusNormal"/>
            </w:pPr>
            <w:r>
              <w:t>Выплата единовременного денежного поощрения лицам, награжденным орденом "За заслуги перед Республикой Дагестан"</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99 9 22 23000</w:t>
            </w:r>
          </w:p>
        </w:tc>
        <w:tc>
          <w:tcPr>
            <w:tcW w:w="658" w:type="dxa"/>
          </w:tcPr>
          <w:p w:rsidR="007D11B6" w:rsidRDefault="007D11B6">
            <w:pPr>
              <w:pStyle w:val="ConsPlusNormal"/>
            </w:pPr>
          </w:p>
        </w:tc>
        <w:tc>
          <w:tcPr>
            <w:tcW w:w="1701" w:type="dxa"/>
          </w:tcPr>
          <w:p w:rsidR="007D11B6" w:rsidRDefault="007D11B6">
            <w:pPr>
              <w:pStyle w:val="ConsPlusNormal"/>
              <w:jc w:val="center"/>
            </w:pPr>
            <w:r>
              <w:t>2000,00</w:t>
            </w:r>
          </w:p>
        </w:tc>
      </w:tr>
      <w:tr w:rsidR="007D11B6">
        <w:tc>
          <w:tcPr>
            <w:tcW w:w="2835" w:type="dxa"/>
          </w:tcPr>
          <w:p w:rsidR="007D11B6" w:rsidRDefault="007D11B6">
            <w:pPr>
              <w:pStyle w:val="ConsPlusNormal"/>
            </w:pPr>
            <w:r>
              <w:t>Социальное обеспечение и иные выплаты населению</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99 9 22 23000</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2000,00</w:t>
            </w:r>
          </w:p>
        </w:tc>
      </w:tr>
      <w:tr w:rsidR="007D11B6">
        <w:tc>
          <w:tcPr>
            <w:tcW w:w="2835" w:type="dxa"/>
          </w:tcPr>
          <w:p w:rsidR="007D11B6" w:rsidRDefault="007D11B6">
            <w:pPr>
              <w:pStyle w:val="ConsPlusNormal"/>
            </w:pPr>
            <w:r>
              <w:t>Охрана семьи и детства</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04</w:t>
            </w: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16929669,11</w:t>
            </w:r>
          </w:p>
        </w:tc>
      </w:tr>
      <w:tr w:rsidR="007D11B6">
        <w:tc>
          <w:tcPr>
            <w:tcW w:w="2835" w:type="dxa"/>
          </w:tcPr>
          <w:p w:rsidR="007D11B6" w:rsidRDefault="007D11B6">
            <w:pPr>
              <w:pStyle w:val="ConsPlusNormal"/>
            </w:pPr>
            <w:r>
              <w:t xml:space="preserve">Государственная </w:t>
            </w:r>
            <w:hyperlink r:id="rId1068">
              <w:r>
                <w:rPr>
                  <w:color w:val="0000FF"/>
                </w:rPr>
                <w:t>программа</w:t>
              </w:r>
            </w:hyperlink>
            <w:r>
              <w:t xml:space="preserve"> Республики Дагестан "Развитие жилищного строительства в Республике Дагестан"</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16</w:t>
            </w:r>
          </w:p>
        </w:tc>
        <w:tc>
          <w:tcPr>
            <w:tcW w:w="658" w:type="dxa"/>
          </w:tcPr>
          <w:p w:rsidR="007D11B6" w:rsidRDefault="007D11B6">
            <w:pPr>
              <w:pStyle w:val="ConsPlusNormal"/>
            </w:pPr>
          </w:p>
        </w:tc>
        <w:tc>
          <w:tcPr>
            <w:tcW w:w="1701" w:type="dxa"/>
          </w:tcPr>
          <w:p w:rsidR="007D11B6" w:rsidRDefault="007D11B6">
            <w:pPr>
              <w:pStyle w:val="ConsPlusNormal"/>
              <w:jc w:val="center"/>
            </w:pPr>
            <w:r>
              <w:t>40111,26</w:t>
            </w:r>
          </w:p>
        </w:tc>
      </w:tr>
      <w:tr w:rsidR="007D11B6">
        <w:tc>
          <w:tcPr>
            <w:tcW w:w="2835" w:type="dxa"/>
          </w:tcPr>
          <w:p w:rsidR="007D11B6" w:rsidRDefault="003C7D5F">
            <w:pPr>
              <w:pStyle w:val="ConsPlusNormal"/>
            </w:pPr>
            <w:hyperlink r:id="rId1069">
              <w:r w:rsidR="007D11B6">
                <w:rPr>
                  <w:color w:val="0000FF"/>
                </w:rPr>
                <w:t>Подпрограмма</w:t>
              </w:r>
            </w:hyperlink>
            <w:r w:rsidR="007D11B6">
              <w:t xml:space="preserve"> "Обеспечение жильем молодых семей в Республике Дагестан"</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16 4</w:t>
            </w:r>
          </w:p>
        </w:tc>
        <w:tc>
          <w:tcPr>
            <w:tcW w:w="658" w:type="dxa"/>
          </w:tcPr>
          <w:p w:rsidR="007D11B6" w:rsidRDefault="007D11B6">
            <w:pPr>
              <w:pStyle w:val="ConsPlusNormal"/>
            </w:pPr>
          </w:p>
        </w:tc>
        <w:tc>
          <w:tcPr>
            <w:tcW w:w="1701" w:type="dxa"/>
          </w:tcPr>
          <w:p w:rsidR="007D11B6" w:rsidRDefault="007D11B6">
            <w:pPr>
              <w:pStyle w:val="ConsPlusNormal"/>
              <w:jc w:val="center"/>
            </w:pPr>
            <w:r>
              <w:t>40111,26</w:t>
            </w:r>
          </w:p>
        </w:tc>
      </w:tr>
      <w:tr w:rsidR="007D11B6">
        <w:tc>
          <w:tcPr>
            <w:tcW w:w="2835" w:type="dxa"/>
          </w:tcPr>
          <w:p w:rsidR="007D11B6" w:rsidRDefault="007D11B6">
            <w:pPr>
              <w:pStyle w:val="ConsPlusNormal"/>
            </w:pPr>
            <w:r>
              <w:t>Реализация мероприятий по обеспечению жильем молодых семей</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16 4 00R4970</w:t>
            </w:r>
          </w:p>
        </w:tc>
        <w:tc>
          <w:tcPr>
            <w:tcW w:w="658" w:type="dxa"/>
          </w:tcPr>
          <w:p w:rsidR="007D11B6" w:rsidRDefault="007D11B6">
            <w:pPr>
              <w:pStyle w:val="ConsPlusNormal"/>
            </w:pPr>
          </w:p>
        </w:tc>
        <w:tc>
          <w:tcPr>
            <w:tcW w:w="1701" w:type="dxa"/>
          </w:tcPr>
          <w:p w:rsidR="007D11B6" w:rsidRDefault="007D11B6">
            <w:pPr>
              <w:pStyle w:val="ConsPlusNormal"/>
              <w:jc w:val="center"/>
            </w:pPr>
            <w:r>
              <w:t>40111,26</w:t>
            </w:r>
          </w:p>
        </w:tc>
      </w:tr>
      <w:tr w:rsidR="007D11B6">
        <w:tc>
          <w:tcPr>
            <w:tcW w:w="2835" w:type="dxa"/>
          </w:tcPr>
          <w:p w:rsidR="007D11B6" w:rsidRDefault="007D11B6">
            <w:pPr>
              <w:pStyle w:val="ConsPlusNormal"/>
            </w:pPr>
            <w:r>
              <w:t>Социальное обеспечение и иные выплаты населению</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16 4 00 R4970</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40111,26</w:t>
            </w:r>
          </w:p>
        </w:tc>
      </w:tr>
      <w:tr w:rsidR="007D11B6">
        <w:tc>
          <w:tcPr>
            <w:tcW w:w="2835" w:type="dxa"/>
          </w:tcPr>
          <w:p w:rsidR="007D11B6" w:rsidRDefault="007D11B6">
            <w:pPr>
              <w:pStyle w:val="ConsPlusNormal"/>
            </w:pPr>
            <w:r>
              <w:t xml:space="preserve">Государственная </w:t>
            </w:r>
            <w:hyperlink r:id="rId1070">
              <w:r>
                <w:rPr>
                  <w:color w:val="0000FF"/>
                </w:rPr>
                <w:t>программа</w:t>
              </w:r>
            </w:hyperlink>
            <w:r>
              <w:t xml:space="preserve"> </w:t>
            </w:r>
            <w:r>
              <w:lastRenderedPageBreak/>
              <w:t>Республики Дагестан "Социальная поддержка граждан"</w:t>
            </w:r>
          </w:p>
        </w:tc>
        <w:tc>
          <w:tcPr>
            <w:tcW w:w="643" w:type="dxa"/>
          </w:tcPr>
          <w:p w:rsidR="007D11B6" w:rsidRDefault="007D11B6">
            <w:pPr>
              <w:pStyle w:val="ConsPlusNormal"/>
              <w:jc w:val="center"/>
            </w:pPr>
            <w:r>
              <w:lastRenderedPageBreak/>
              <w:t>10</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22</w:t>
            </w:r>
          </w:p>
        </w:tc>
        <w:tc>
          <w:tcPr>
            <w:tcW w:w="658" w:type="dxa"/>
          </w:tcPr>
          <w:p w:rsidR="007D11B6" w:rsidRDefault="007D11B6">
            <w:pPr>
              <w:pStyle w:val="ConsPlusNormal"/>
            </w:pPr>
          </w:p>
        </w:tc>
        <w:tc>
          <w:tcPr>
            <w:tcW w:w="1701" w:type="dxa"/>
          </w:tcPr>
          <w:p w:rsidR="007D11B6" w:rsidRDefault="007D11B6">
            <w:pPr>
              <w:pStyle w:val="ConsPlusNormal"/>
              <w:jc w:val="center"/>
            </w:pPr>
            <w:r>
              <w:t>16889557,85</w:t>
            </w:r>
          </w:p>
        </w:tc>
      </w:tr>
      <w:tr w:rsidR="007D11B6">
        <w:tc>
          <w:tcPr>
            <w:tcW w:w="2835" w:type="dxa"/>
          </w:tcPr>
          <w:p w:rsidR="007D11B6" w:rsidRDefault="003C7D5F">
            <w:pPr>
              <w:pStyle w:val="ConsPlusNormal"/>
            </w:pPr>
            <w:hyperlink r:id="rId1071">
              <w:r w:rsidR="007D11B6">
                <w:rPr>
                  <w:color w:val="0000FF"/>
                </w:rPr>
                <w:t>Подпрограмма</w:t>
              </w:r>
            </w:hyperlink>
            <w:r w:rsidR="007D11B6">
              <w:t xml:space="preserve"> "Совершенствование социальной поддержки семьи и детей"</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22 3</w:t>
            </w:r>
          </w:p>
        </w:tc>
        <w:tc>
          <w:tcPr>
            <w:tcW w:w="658" w:type="dxa"/>
          </w:tcPr>
          <w:p w:rsidR="007D11B6" w:rsidRDefault="007D11B6">
            <w:pPr>
              <w:pStyle w:val="ConsPlusNormal"/>
            </w:pPr>
          </w:p>
        </w:tc>
        <w:tc>
          <w:tcPr>
            <w:tcW w:w="1701" w:type="dxa"/>
          </w:tcPr>
          <w:p w:rsidR="007D11B6" w:rsidRDefault="007D11B6">
            <w:pPr>
              <w:pStyle w:val="ConsPlusNormal"/>
              <w:jc w:val="center"/>
            </w:pPr>
            <w:r>
              <w:t>16110456,98</w:t>
            </w:r>
          </w:p>
        </w:tc>
      </w:tr>
      <w:tr w:rsidR="007D11B6">
        <w:tc>
          <w:tcPr>
            <w:tcW w:w="2835" w:type="dxa"/>
          </w:tcPr>
          <w:p w:rsidR="007D11B6" w:rsidRDefault="007D11B6">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22 3 01</w:t>
            </w:r>
          </w:p>
        </w:tc>
        <w:tc>
          <w:tcPr>
            <w:tcW w:w="658" w:type="dxa"/>
          </w:tcPr>
          <w:p w:rsidR="007D11B6" w:rsidRDefault="007D11B6">
            <w:pPr>
              <w:pStyle w:val="ConsPlusNormal"/>
            </w:pPr>
          </w:p>
        </w:tc>
        <w:tc>
          <w:tcPr>
            <w:tcW w:w="1701" w:type="dxa"/>
          </w:tcPr>
          <w:p w:rsidR="007D11B6" w:rsidRDefault="007D11B6">
            <w:pPr>
              <w:pStyle w:val="ConsPlusNormal"/>
              <w:jc w:val="center"/>
            </w:pPr>
            <w:r>
              <w:t>15746213,08</w:t>
            </w:r>
          </w:p>
        </w:tc>
      </w:tr>
      <w:tr w:rsidR="007D11B6">
        <w:tc>
          <w:tcPr>
            <w:tcW w:w="2835" w:type="dxa"/>
          </w:tcPr>
          <w:p w:rsidR="007D11B6" w:rsidRDefault="007D11B6">
            <w:pPr>
              <w:pStyle w:val="ConsPlusNormal"/>
            </w:pPr>
            <w:r>
              <w:t>Ежемесячная денежная выплата на ребенка в возрасте от восьми до семнадцати лет</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22 3 01 31440</w:t>
            </w:r>
          </w:p>
        </w:tc>
        <w:tc>
          <w:tcPr>
            <w:tcW w:w="658" w:type="dxa"/>
          </w:tcPr>
          <w:p w:rsidR="007D11B6" w:rsidRDefault="007D11B6">
            <w:pPr>
              <w:pStyle w:val="ConsPlusNormal"/>
            </w:pPr>
          </w:p>
        </w:tc>
        <w:tc>
          <w:tcPr>
            <w:tcW w:w="1701" w:type="dxa"/>
          </w:tcPr>
          <w:p w:rsidR="007D11B6" w:rsidRDefault="007D11B6">
            <w:pPr>
              <w:pStyle w:val="ConsPlusNormal"/>
              <w:jc w:val="center"/>
            </w:pPr>
            <w:r>
              <w:t>1482787,20</w:t>
            </w:r>
          </w:p>
        </w:tc>
      </w:tr>
      <w:tr w:rsidR="007D11B6">
        <w:tc>
          <w:tcPr>
            <w:tcW w:w="2835" w:type="dxa"/>
          </w:tcPr>
          <w:p w:rsidR="007D11B6" w:rsidRDefault="007D11B6">
            <w:pPr>
              <w:pStyle w:val="ConsPlusNormal"/>
            </w:pPr>
            <w:r>
              <w:t>Межбюджетные трансферты</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22 3 01 31440</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1482787,20</w:t>
            </w:r>
          </w:p>
        </w:tc>
      </w:tr>
      <w:tr w:rsidR="007D11B6">
        <w:tc>
          <w:tcPr>
            <w:tcW w:w="2835" w:type="dxa"/>
          </w:tcPr>
          <w:p w:rsidR="007D11B6" w:rsidRDefault="007D11B6">
            <w:pPr>
              <w:pStyle w:val="ConsPlusNormal"/>
            </w:pPr>
            <w:r>
              <w:t>Ежемесячное пособие в связи с рождением и воспитанием ребенка</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22 3 01 31460</w:t>
            </w:r>
          </w:p>
        </w:tc>
        <w:tc>
          <w:tcPr>
            <w:tcW w:w="658" w:type="dxa"/>
          </w:tcPr>
          <w:p w:rsidR="007D11B6" w:rsidRDefault="007D11B6">
            <w:pPr>
              <w:pStyle w:val="ConsPlusNormal"/>
            </w:pPr>
          </w:p>
        </w:tc>
        <w:tc>
          <w:tcPr>
            <w:tcW w:w="1701" w:type="dxa"/>
          </w:tcPr>
          <w:p w:rsidR="007D11B6" w:rsidRDefault="007D11B6">
            <w:pPr>
              <w:pStyle w:val="ConsPlusNormal"/>
              <w:jc w:val="center"/>
            </w:pPr>
            <w:r>
              <w:t>1869676,10</w:t>
            </w:r>
          </w:p>
        </w:tc>
      </w:tr>
      <w:tr w:rsidR="007D11B6">
        <w:tc>
          <w:tcPr>
            <w:tcW w:w="2835" w:type="dxa"/>
          </w:tcPr>
          <w:p w:rsidR="007D11B6" w:rsidRDefault="007D11B6">
            <w:pPr>
              <w:pStyle w:val="ConsPlusNormal"/>
            </w:pPr>
            <w:r>
              <w:t>Межбюджетные трансферты</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22 3 01 31460</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1869676,10</w:t>
            </w:r>
          </w:p>
        </w:tc>
      </w:tr>
      <w:tr w:rsidR="007D11B6">
        <w:tc>
          <w:tcPr>
            <w:tcW w:w="2835" w:type="dxa"/>
          </w:tcPr>
          <w:p w:rsidR="007D11B6" w:rsidRDefault="007D11B6">
            <w:pPr>
              <w:pStyle w:val="ConsPlusNormal"/>
            </w:pPr>
            <w:r>
              <w:t xml:space="preserve">Выплата ежемесячного пособия на ребенка в соответствии с Федеральным </w:t>
            </w:r>
            <w:hyperlink r:id="rId1072">
              <w:r>
                <w:rPr>
                  <w:color w:val="0000FF"/>
                </w:rPr>
                <w:t>законом</w:t>
              </w:r>
            </w:hyperlink>
            <w:r>
              <w:t xml:space="preserve"> от 19 мая 1995 года N 81-ФЗ "О государственных пособиях гражданам, имеющим детей"</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22 3 01 71310</w:t>
            </w:r>
          </w:p>
        </w:tc>
        <w:tc>
          <w:tcPr>
            <w:tcW w:w="658" w:type="dxa"/>
          </w:tcPr>
          <w:p w:rsidR="007D11B6" w:rsidRDefault="007D11B6">
            <w:pPr>
              <w:pStyle w:val="ConsPlusNormal"/>
            </w:pPr>
          </w:p>
        </w:tc>
        <w:tc>
          <w:tcPr>
            <w:tcW w:w="1701" w:type="dxa"/>
          </w:tcPr>
          <w:p w:rsidR="007D11B6" w:rsidRDefault="007D11B6">
            <w:pPr>
              <w:pStyle w:val="ConsPlusNormal"/>
              <w:jc w:val="center"/>
            </w:pPr>
            <w:r>
              <w:t>716507,90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22 3 01 71310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894,70</w:t>
            </w:r>
          </w:p>
        </w:tc>
      </w:tr>
      <w:tr w:rsidR="007D11B6">
        <w:tc>
          <w:tcPr>
            <w:tcW w:w="2835" w:type="dxa"/>
          </w:tcPr>
          <w:p w:rsidR="007D11B6" w:rsidRDefault="007D11B6">
            <w:pPr>
              <w:pStyle w:val="ConsPlusNormal"/>
            </w:pPr>
            <w:r>
              <w:t>Социальное обеспечение и иные выплаты населению</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22 3 01 71310</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638173,00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22 3 01 71310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77440,20</w:t>
            </w:r>
          </w:p>
        </w:tc>
      </w:tr>
      <w:tr w:rsidR="007D11B6">
        <w:tc>
          <w:tcPr>
            <w:tcW w:w="2835" w:type="dxa"/>
          </w:tcPr>
          <w:p w:rsidR="007D11B6" w:rsidRDefault="007D11B6">
            <w:pPr>
              <w:pStyle w:val="ConsPlusNormal"/>
            </w:pPr>
            <w:r>
              <w:t xml:space="preserve">Единовременная денежная выплаты на детей, поступающих в первый </w:t>
            </w:r>
            <w:r>
              <w:lastRenderedPageBreak/>
              <w:t>класс, из малоимущих многодетных семей, проживающих в Республике Дагестан</w:t>
            </w:r>
          </w:p>
        </w:tc>
        <w:tc>
          <w:tcPr>
            <w:tcW w:w="643" w:type="dxa"/>
          </w:tcPr>
          <w:p w:rsidR="007D11B6" w:rsidRDefault="007D11B6">
            <w:pPr>
              <w:pStyle w:val="ConsPlusNormal"/>
              <w:jc w:val="center"/>
            </w:pPr>
            <w:r>
              <w:lastRenderedPageBreak/>
              <w:t>10</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22 3 01 71320</w:t>
            </w:r>
          </w:p>
        </w:tc>
        <w:tc>
          <w:tcPr>
            <w:tcW w:w="658" w:type="dxa"/>
          </w:tcPr>
          <w:p w:rsidR="007D11B6" w:rsidRDefault="007D11B6">
            <w:pPr>
              <w:pStyle w:val="ConsPlusNormal"/>
            </w:pPr>
          </w:p>
        </w:tc>
        <w:tc>
          <w:tcPr>
            <w:tcW w:w="1701" w:type="dxa"/>
          </w:tcPr>
          <w:p w:rsidR="007D11B6" w:rsidRDefault="007D11B6">
            <w:pPr>
              <w:pStyle w:val="ConsPlusNormal"/>
              <w:jc w:val="center"/>
            </w:pPr>
            <w:r>
              <w:t>17290,30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22 3 01 71320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50,00</w:t>
            </w:r>
          </w:p>
        </w:tc>
      </w:tr>
      <w:tr w:rsidR="007D11B6">
        <w:tc>
          <w:tcPr>
            <w:tcW w:w="2835" w:type="dxa"/>
          </w:tcPr>
          <w:p w:rsidR="007D11B6" w:rsidRDefault="007D11B6">
            <w:pPr>
              <w:pStyle w:val="ConsPlusNormal"/>
            </w:pPr>
            <w:r>
              <w:t>Социальное обеспечение и иные выплаты населению</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22 3 01 71320</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17240,30</w:t>
            </w:r>
          </w:p>
        </w:tc>
      </w:tr>
      <w:tr w:rsidR="007D11B6">
        <w:tc>
          <w:tcPr>
            <w:tcW w:w="2835" w:type="dxa"/>
          </w:tcPr>
          <w:p w:rsidR="007D11B6" w:rsidRDefault="007D11B6">
            <w:pPr>
              <w:pStyle w:val="ConsPlusNormal"/>
            </w:pPr>
            <w:r>
              <w:t>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22 3 01 71540</w:t>
            </w:r>
          </w:p>
        </w:tc>
        <w:tc>
          <w:tcPr>
            <w:tcW w:w="658" w:type="dxa"/>
          </w:tcPr>
          <w:p w:rsidR="007D11B6" w:rsidRDefault="007D11B6">
            <w:pPr>
              <w:pStyle w:val="ConsPlusNormal"/>
            </w:pPr>
          </w:p>
        </w:tc>
        <w:tc>
          <w:tcPr>
            <w:tcW w:w="1701" w:type="dxa"/>
          </w:tcPr>
          <w:p w:rsidR="007D11B6" w:rsidRDefault="007D11B6">
            <w:pPr>
              <w:pStyle w:val="ConsPlusNormal"/>
              <w:jc w:val="center"/>
            </w:pPr>
            <w:r>
              <w:t>2114,20</w:t>
            </w:r>
          </w:p>
        </w:tc>
      </w:tr>
      <w:tr w:rsidR="007D11B6">
        <w:tc>
          <w:tcPr>
            <w:tcW w:w="2835" w:type="dxa"/>
          </w:tcPr>
          <w:p w:rsidR="007D11B6" w:rsidRDefault="007D11B6">
            <w:pPr>
              <w:pStyle w:val="ConsPlusNormal"/>
            </w:pPr>
            <w:r>
              <w:t>Социальное обеспечение и иные выплаты населению</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22 3 01 71540</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2114,20</w:t>
            </w:r>
          </w:p>
        </w:tc>
      </w:tr>
      <w:tr w:rsidR="007D11B6">
        <w:tc>
          <w:tcPr>
            <w:tcW w:w="2835" w:type="dxa"/>
          </w:tcPr>
          <w:p w:rsidR="007D11B6" w:rsidRDefault="007D11B6">
            <w:pPr>
              <w:pStyle w:val="ConsPlusNormal"/>
            </w:pPr>
            <w:r>
              <w:t>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22 3 01 81540</w:t>
            </w:r>
          </w:p>
        </w:tc>
        <w:tc>
          <w:tcPr>
            <w:tcW w:w="658" w:type="dxa"/>
          </w:tcPr>
          <w:p w:rsidR="007D11B6" w:rsidRDefault="007D11B6">
            <w:pPr>
              <w:pStyle w:val="ConsPlusNormal"/>
            </w:pPr>
          </w:p>
        </w:tc>
        <w:tc>
          <w:tcPr>
            <w:tcW w:w="1701" w:type="dxa"/>
          </w:tcPr>
          <w:p w:rsidR="007D11B6" w:rsidRDefault="007D11B6">
            <w:pPr>
              <w:pStyle w:val="ConsPlusNormal"/>
              <w:jc w:val="center"/>
            </w:pPr>
            <w:r>
              <w:t>123322,50</w:t>
            </w:r>
          </w:p>
        </w:tc>
      </w:tr>
      <w:tr w:rsidR="007D11B6">
        <w:tc>
          <w:tcPr>
            <w:tcW w:w="2835" w:type="dxa"/>
          </w:tcPr>
          <w:p w:rsidR="007D11B6" w:rsidRDefault="007D11B6">
            <w:pPr>
              <w:pStyle w:val="ConsPlusNormal"/>
            </w:pPr>
            <w:r>
              <w:t>Межбюджетные трансферты</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22 3 01 81540</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123322,50</w:t>
            </w:r>
          </w:p>
        </w:tc>
      </w:tr>
      <w:tr w:rsidR="007D11B6">
        <w:tc>
          <w:tcPr>
            <w:tcW w:w="2835" w:type="dxa"/>
          </w:tcPr>
          <w:p w:rsidR="007D11B6" w:rsidRDefault="007D11B6">
            <w:pPr>
              <w:pStyle w:val="ConsPlusNormal"/>
            </w:pPr>
            <w:r>
              <w:t>Осуществление ежемесячных выплат на детей в возрасте от 3 до 7 лет включительно</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22 3 01 R3020</w:t>
            </w:r>
          </w:p>
        </w:tc>
        <w:tc>
          <w:tcPr>
            <w:tcW w:w="658" w:type="dxa"/>
          </w:tcPr>
          <w:p w:rsidR="007D11B6" w:rsidRDefault="007D11B6">
            <w:pPr>
              <w:pStyle w:val="ConsPlusNormal"/>
            </w:pPr>
          </w:p>
        </w:tc>
        <w:tc>
          <w:tcPr>
            <w:tcW w:w="1701" w:type="dxa"/>
          </w:tcPr>
          <w:p w:rsidR="007D11B6" w:rsidRDefault="007D11B6">
            <w:pPr>
              <w:pStyle w:val="ConsPlusNormal"/>
              <w:jc w:val="center"/>
            </w:pPr>
            <w:r>
              <w:t>11534514,88</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22 3 01R3020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2306,45</w:t>
            </w:r>
          </w:p>
        </w:tc>
      </w:tr>
      <w:tr w:rsidR="007D11B6">
        <w:tc>
          <w:tcPr>
            <w:tcW w:w="2835" w:type="dxa"/>
          </w:tcPr>
          <w:p w:rsidR="007D11B6" w:rsidRDefault="007D11B6">
            <w:pPr>
              <w:pStyle w:val="ConsPlusNormal"/>
            </w:pPr>
            <w:r>
              <w:t>Социальное обеспечение и иные выплаты населению</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22 3 01 R3020</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11532208,43</w:t>
            </w:r>
          </w:p>
        </w:tc>
      </w:tr>
      <w:tr w:rsidR="007D11B6">
        <w:tc>
          <w:tcPr>
            <w:tcW w:w="2835" w:type="dxa"/>
          </w:tcPr>
          <w:p w:rsidR="007D11B6" w:rsidRDefault="007D11B6">
            <w:pPr>
              <w:pStyle w:val="ConsPlusNormal"/>
            </w:pPr>
            <w:r>
              <w:t>Основное мероприятие "Оказание социальной поддержки многодетным семьям"</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22 3 04</w:t>
            </w:r>
          </w:p>
        </w:tc>
        <w:tc>
          <w:tcPr>
            <w:tcW w:w="658" w:type="dxa"/>
          </w:tcPr>
          <w:p w:rsidR="007D11B6" w:rsidRDefault="007D11B6">
            <w:pPr>
              <w:pStyle w:val="ConsPlusNormal"/>
            </w:pPr>
          </w:p>
        </w:tc>
        <w:tc>
          <w:tcPr>
            <w:tcW w:w="1701" w:type="dxa"/>
          </w:tcPr>
          <w:p w:rsidR="007D11B6" w:rsidRDefault="007D11B6">
            <w:pPr>
              <w:pStyle w:val="ConsPlusNormal"/>
              <w:jc w:val="center"/>
            </w:pPr>
            <w:r>
              <w:t>58158,60</w:t>
            </w:r>
          </w:p>
        </w:tc>
      </w:tr>
      <w:tr w:rsidR="007D11B6">
        <w:tc>
          <w:tcPr>
            <w:tcW w:w="2835" w:type="dxa"/>
          </w:tcPr>
          <w:p w:rsidR="007D11B6" w:rsidRDefault="007D11B6">
            <w:pPr>
              <w:pStyle w:val="ConsPlusNormal"/>
            </w:pPr>
            <w:r>
              <w:t>Дополнительные меры социальной поддержки семей, имеющих детей</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22 3 04 71330</w:t>
            </w:r>
          </w:p>
        </w:tc>
        <w:tc>
          <w:tcPr>
            <w:tcW w:w="658" w:type="dxa"/>
          </w:tcPr>
          <w:p w:rsidR="007D11B6" w:rsidRDefault="007D11B6">
            <w:pPr>
              <w:pStyle w:val="ConsPlusNormal"/>
            </w:pPr>
          </w:p>
        </w:tc>
        <w:tc>
          <w:tcPr>
            <w:tcW w:w="1701" w:type="dxa"/>
          </w:tcPr>
          <w:p w:rsidR="007D11B6" w:rsidRDefault="007D11B6">
            <w:pPr>
              <w:pStyle w:val="ConsPlusNormal"/>
              <w:jc w:val="center"/>
            </w:pPr>
            <w:r>
              <w:t>57633,60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22 3 04 71330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18193,60</w:t>
            </w:r>
          </w:p>
        </w:tc>
      </w:tr>
      <w:tr w:rsidR="007D11B6">
        <w:tc>
          <w:tcPr>
            <w:tcW w:w="2835" w:type="dxa"/>
          </w:tcPr>
          <w:p w:rsidR="007D11B6" w:rsidRDefault="007D11B6">
            <w:pPr>
              <w:pStyle w:val="ConsPlusNormal"/>
            </w:pPr>
            <w:r>
              <w:t>Социальное обеспечение и иные выплаты населению</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22 3 04 71330</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39440,00</w:t>
            </w:r>
          </w:p>
        </w:tc>
      </w:tr>
      <w:tr w:rsidR="007D11B6">
        <w:tc>
          <w:tcPr>
            <w:tcW w:w="2835" w:type="dxa"/>
          </w:tcPr>
          <w:p w:rsidR="007D11B6" w:rsidRDefault="007D11B6">
            <w:pPr>
              <w:pStyle w:val="ConsPlusNormal"/>
            </w:pPr>
            <w:r>
              <w:t>Единовременное денежное поощрение при награждении орденом "Родительская слава"</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22 3 04 71340</w:t>
            </w:r>
          </w:p>
        </w:tc>
        <w:tc>
          <w:tcPr>
            <w:tcW w:w="658" w:type="dxa"/>
          </w:tcPr>
          <w:p w:rsidR="007D11B6" w:rsidRDefault="007D11B6">
            <w:pPr>
              <w:pStyle w:val="ConsPlusNormal"/>
            </w:pPr>
          </w:p>
        </w:tc>
        <w:tc>
          <w:tcPr>
            <w:tcW w:w="1701" w:type="dxa"/>
          </w:tcPr>
          <w:p w:rsidR="007D11B6" w:rsidRDefault="007D11B6">
            <w:pPr>
              <w:pStyle w:val="ConsPlusNormal"/>
              <w:jc w:val="center"/>
            </w:pPr>
            <w:r>
              <w:t>25,00</w:t>
            </w:r>
          </w:p>
        </w:tc>
      </w:tr>
      <w:tr w:rsidR="007D11B6">
        <w:tc>
          <w:tcPr>
            <w:tcW w:w="2835" w:type="dxa"/>
          </w:tcPr>
          <w:p w:rsidR="007D11B6" w:rsidRDefault="007D11B6">
            <w:pPr>
              <w:pStyle w:val="ConsPlusNormal"/>
            </w:pPr>
            <w:r>
              <w:t>Социальное обеспечение и иные выплаты населению</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22 3 04 71340</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25,00</w:t>
            </w:r>
          </w:p>
        </w:tc>
      </w:tr>
      <w:tr w:rsidR="007D11B6">
        <w:tc>
          <w:tcPr>
            <w:tcW w:w="2835" w:type="dxa"/>
          </w:tcPr>
          <w:p w:rsidR="007D11B6" w:rsidRDefault="007D11B6">
            <w:pPr>
              <w:pStyle w:val="ConsPlusNormal"/>
            </w:pPr>
            <w:r>
              <w:t>Единовременное денежное поощрение лицам, награжденным орденом Матери</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22 3 04 71350</w:t>
            </w:r>
          </w:p>
        </w:tc>
        <w:tc>
          <w:tcPr>
            <w:tcW w:w="658" w:type="dxa"/>
          </w:tcPr>
          <w:p w:rsidR="007D11B6" w:rsidRDefault="007D11B6">
            <w:pPr>
              <w:pStyle w:val="ConsPlusNormal"/>
            </w:pPr>
          </w:p>
        </w:tc>
        <w:tc>
          <w:tcPr>
            <w:tcW w:w="1701" w:type="dxa"/>
          </w:tcPr>
          <w:p w:rsidR="007D11B6" w:rsidRDefault="007D11B6">
            <w:pPr>
              <w:pStyle w:val="ConsPlusNormal"/>
              <w:jc w:val="center"/>
            </w:pPr>
            <w:r>
              <w:t>500,00</w:t>
            </w:r>
          </w:p>
        </w:tc>
      </w:tr>
      <w:tr w:rsidR="007D11B6">
        <w:tc>
          <w:tcPr>
            <w:tcW w:w="2835" w:type="dxa"/>
          </w:tcPr>
          <w:p w:rsidR="007D11B6" w:rsidRDefault="007D11B6">
            <w:pPr>
              <w:pStyle w:val="ConsPlusNormal"/>
            </w:pPr>
            <w:r>
              <w:t>Социальное обеспечение и иные выплаты населению</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22 3 04 71350</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500,00</w:t>
            </w:r>
          </w:p>
        </w:tc>
      </w:tr>
      <w:tr w:rsidR="007D11B6">
        <w:tc>
          <w:tcPr>
            <w:tcW w:w="2835" w:type="dxa"/>
          </w:tcPr>
          <w:p w:rsidR="007D11B6" w:rsidRDefault="007D11B6">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22 3 07</w:t>
            </w:r>
          </w:p>
        </w:tc>
        <w:tc>
          <w:tcPr>
            <w:tcW w:w="658" w:type="dxa"/>
          </w:tcPr>
          <w:p w:rsidR="007D11B6" w:rsidRDefault="007D11B6">
            <w:pPr>
              <w:pStyle w:val="ConsPlusNormal"/>
            </w:pPr>
          </w:p>
        </w:tc>
        <w:tc>
          <w:tcPr>
            <w:tcW w:w="1701" w:type="dxa"/>
          </w:tcPr>
          <w:p w:rsidR="007D11B6" w:rsidRDefault="007D11B6">
            <w:pPr>
              <w:pStyle w:val="ConsPlusNormal"/>
              <w:jc w:val="center"/>
            </w:pPr>
            <w:r>
              <w:t>305996,10</w:t>
            </w:r>
          </w:p>
        </w:tc>
      </w:tr>
      <w:tr w:rsidR="007D11B6">
        <w:tc>
          <w:tcPr>
            <w:tcW w:w="2835" w:type="dxa"/>
          </w:tcPr>
          <w:p w:rsidR="007D11B6" w:rsidRDefault="007D11B6">
            <w:pPr>
              <w:pStyle w:val="ConsPlusNormal"/>
            </w:pPr>
            <w:r>
              <w:t xml:space="preserve">Социальное обеспечение детей-сирот и детей, оставшихся без попечения </w:t>
            </w:r>
            <w:r>
              <w:lastRenderedPageBreak/>
              <w:t>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643" w:type="dxa"/>
          </w:tcPr>
          <w:p w:rsidR="007D11B6" w:rsidRDefault="007D11B6">
            <w:pPr>
              <w:pStyle w:val="ConsPlusNormal"/>
              <w:jc w:val="center"/>
            </w:pPr>
            <w:r>
              <w:lastRenderedPageBreak/>
              <w:t>10</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22 3 07 71510</w:t>
            </w:r>
          </w:p>
        </w:tc>
        <w:tc>
          <w:tcPr>
            <w:tcW w:w="658" w:type="dxa"/>
          </w:tcPr>
          <w:p w:rsidR="007D11B6" w:rsidRDefault="007D11B6">
            <w:pPr>
              <w:pStyle w:val="ConsPlusNormal"/>
            </w:pPr>
          </w:p>
        </w:tc>
        <w:tc>
          <w:tcPr>
            <w:tcW w:w="1701" w:type="dxa"/>
          </w:tcPr>
          <w:p w:rsidR="007D11B6" w:rsidRDefault="007D11B6">
            <w:pPr>
              <w:pStyle w:val="ConsPlusNormal"/>
              <w:jc w:val="center"/>
            </w:pPr>
            <w:r>
              <w:t>41896,10</w:t>
            </w:r>
          </w:p>
        </w:tc>
      </w:tr>
      <w:tr w:rsidR="007D11B6">
        <w:tc>
          <w:tcPr>
            <w:tcW w:w="2835" w:type="dxa"/>
          </w:tcPr>
          <w:p w:rsidR="007D11B6" w:rsidRDefault="007D11B6">
            <w:pPr>
              <w:pStyle w:val="ConsPlusNormal"/>
            </w:pPr>
            <w:r>
              <w:lastRenderedPageBreak/>
              <w:t>Социальное обеспечение и иные выплаты населению</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22 3 07 71510</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41896,10</w:t>
            </w:r>
          </w:p>
        </w:tc>
      </w:tr>
      <w:tr w:rsidR="007D11B6">
        <w:tc>
          <w:tcPr>
            <w:tcW w:w="2835" w:type="dxa"/>
          </w:tcPr>
          <w:p w:rsidR="007D11B6" w:rsidRDefault="007D11B6">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22 3 07 81520</w:t>
            </w:r>
          </w:p>
        </w:tc>
        <w:tc>
          <w:tcPr>
            <w:tcW w:w="658" w:type="dxa"/>
          </w:tcPr>
          <w:p w:rsidR="007D11B6" w:rsidRDefault="007D11B6">
            <w:pPr>
              <w:pStyle w:val="ConsPlusNormal"/>
            </w:pPr>
          </w:p>
        </w:tc>
        <w:tc>
          <w:tcPr>
            <w:tcW w:w="1701" w:type="dxa"/>
          </w:tcPr>
          <w:p w:rsidR="007D11B6" w:rsidRDefault="007D11B6">
            <w:pPr>
              <w:pStyle w:val="ConsPlusNormal"/>
              <w:jc w:val="center"/>
            </w:pPr>
            <w:r>
              <w:t>262100,00</w:t>
            </w:r>
          </w:p>
        </w:tc>
      </w:tr>
      <w:tr w:rsidR="007D11B6">
        <w:tc>
          <w:tcPr>
            <w:tcW w:w="2835" w:type="dxa"/>
          </w:tcPr>
          <w:p w:rsidR="007D11B6" w:rsidRDefault="007D11B6">
            <w:pPr>
              <w:pStyle w:val="ConsPlusNormal"/>
            </w:pPr>
            <w:r>
              <w:t>Межбюджетные трансферты</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22 3 07 81520</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262100,00</w:t>
            </w:r>
          </w:p>
        </w:tc>
      </w:tr>
      <w:tr w:rsidR="007D11B6">
        <w:tc>
          <w:tcPr>
            <w:tcW w:w="2835" w:type="dxa"/>
          </w:tcPr>
          <w:p w:rsidR="007D11B6" w:rsidRDefault="007D11B6">
            <w:pPr>
              <w:pStyle w:val="ConsPlusNormal"/>
            </w:pPr>
            <w:r>
              <w:t>Субвенции бюджетам муниципальных районов и городских округов на выплату единовременного денежного пособия гражданам, усыновившим (удочерившим), взявшим под опеку (попечительство), в приемную семью ребенка (детей) из числа детей-сирот и детей, оставшихся без попечения родителей, из организаций для детей-сирот и детей, оставшихся без попечения родителей</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22 3 07 81530</w:t>
            </w:r>
          </w:p>
        </w:tc>
        <w:tc>
          <w:tcPr>
            <w:tcW w:w="658" w:type="dxa"/>
          </w:tcPr>
          <w:p w:rsidR="007D11B6" w:rsidRDefault="007D11B6">
            <w:pPr>
              <w:pStyle w:val="ConsPlusNormal"/>
            </w:pPr>
          </w:p>
        </w:tc>
        <w:tc>
          <w:tcPr>
            <w:tcW w:w="1701" w:type="dxa"/>
          </w:tcPr>
          <w:p w:rsidR="007D11B6" w:rsidRDefault="007D11B6">
            <w:pPr>
              <w:pStyle w:val="ConsPlusNormal"/>
              <w:jc w:val="center"/>
            </w:pPr>
            <w:r>
              <w:t>2000,00</w:t>
            </w:r>
          </w:p>
        </w:tc>
      </w:tr>
      <w:tr w:rsidR="007D11B6">
        <w:tc>
          <w:tcPr>
            <w:tcW w:w="2835" w:type="dxa"/>
          </w:tcPr>
          <w:p w:rsidR="007D11B6" w:rsidRDefault="007D11B6">
            <w:pPr>
              <w:pStyle w:val="ConsPlusNormal"/>
            </w:pPr>
            <w:r>
              <w:t>Межбюджетные трансферты</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22 3 07 81530</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2000,00</w:t>
            </w:r>
          </w:p>
        </w:tc>
      </w:tr>
      <w:tr w:rsidR="007D11B6">
        <w:tc>
          <w:tcPr>
            <w:tcW w:w="2835" w:type="dxa"/>
          </w:tcPr>
          <w:p w:rsidR="007D11B6" w:rsidRDefault="007D11B6">
            <w:pPr>
              <w:pStyle w:val="ConsPlusNormal"/>
            </w:pPr>
            <w:r>
              <w:t>Основное мероприятие "Оказание поддержки семьям с детьми, оказавшимся в трудной жизненной ситуации"</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22 3 08</w:t>
            </w:r>
          </w:p>
        </w:tc>
        <w:tc>
          <w:tcPr>
            <w:tcW w:w="658" w:type="dxa"/>
          </w:tcPr>
          <w:p w:rsidR="007D11B6" w:rsidRDefault="007D11B6">
            <w:pPr>
              <w:pStyle w:val="ConsPlusNormal"/>
            </w:pPr>
          </w:p>
        </w:tc>
        <w:tc>
          <w:tcPr>
            <w:tcW w:w="1701" w:type="dxa"/>
          </w:tcPr>
          <w:p w:rsidR="007D11B6" w:rsidRDefault="007D11B6">
            <w:pPr>
              <w:pStyle w:val="ConsPlusNormal"/>
              <w:jc w:val="center"/>
            </w:pPr>
            <w:r>
              <w:t>89,20</w:t>
            </w:r>
          </w:p>
        </w:tc>
      </w:tr>
      <w:tr w:rsidR="007D11B6">
        <w:tc>
          <w:tcPr>
            <w:tcW w:w="2835" w:type="dxa"/>
          </w:tcPr>
          <w:p w:rsidR="007D11B6" w:rsidRDefault="007D11B6">
            <w:pPr>
              <w:pStyle w:val="ConsPlusNormal"/>
            </w:pPr>
            <w:r>
              <w:t xml:space="preserve">Перевозка между </w:t>
            </w:r>
            <w:r>
              <w:lastRenderedPageBreak/>
              <w:t>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643" w:type="dxa"/>
          </w:tcPr>
          <w:p w:rsidR="007D11B6" w:rsidRDefault="007D11B6">
            <w:pPr>
              <w:pStyle w:val="ConsPlusNormal"/>
              <w:jc w:val="center"/>
            </w:pPr>
            <w:r>
              <w:lastRenderedPageBreak/>
              <w:t>10</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22 3 08 59400</w:t>
            </w:r>
          </w:p>
        </w:tc>
        <w:tc>
          <w:tcPr>
            <w:tcW w:w="658" w:type="dxa"/>
          </w:tcPr>
          <w:p w:rsidR="007D11B6" w:rsidRDefault="007D11B6">
            <w:pPr>
              <w:pStyle w:val="ConsPlusNormal"/>
            </w:pPr>
          </w:p>
        </w:tc>
        <w:tc>
          <w:tcPr>
            <w:tcW w:w="1701" w:type="dxa"/>
          </w:tcPr>
          <w:p w:rsidR="007D11B6" w:rsidRDefault="007D11B6">
            <w:pPr>
              <w:pStyle w:val="ConsPlusNormal"/>
              <w:jc w:val="center"/>
            </w:pPr>
            <w:r>
              <w:t>84,90</w:t>
            </w:r>
          </w:p>
        </w:tc>
      </w:tr>
      <w:tr w:rsidR="007D11B6">
        <w:tc>
          <w:tcPr>
            <w:tcW w:w="2835" w:type="dxa"/>
          </w:tcPr>
          <w:p w:rsidR="007D11B6" w:rsidRDefault="007D11B6">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22 3 08 59400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84,90</w:t>
            </w:r>
          </w:p>
        </w:tc>
      </w:tr>
      <w:tr w:rsidR="007D11B6">
        <w:tc>
          <w:tcPr>
            <w:tcW w:w="2835" w:type="dxa"/>
          </w:tcPr>
          <w:p w:rsidR="007D11B6" w:rsidRDefault="007D11B6">
            <w:pPr>
              <w:pStyle w:val="ConsPlusNormal"/>
            </w:pPr>
            <w:r>
              <w:t>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22 3 08 89400</w:t>
            </w:r>
          </w:p>
        </w:tc>
        <w:tc>
          <w:tcPr>
            <w:tcW w:w="658" w:type="dxa"/>
          </w:tcPr>
          <w:p w:rsidR="007D11B6" w:rsidRDefault="007D11B6">
            <w:pPr>
              <w:pStyle w:val="ConsPlusNormal"/>
            </w:pPr>
          </w:p>
        </w:tc>
        <w:tc>
          <w:tcPr>
            <w:tcW w:w="1701" w:type="dxa"/>
          </w:tcPr>
          <w:p w:rsidR="007D11B6" w:rsidRDefault="007D11B6">
            <w:pPr>
              <w:pStyle w:val="ConsPlusNormal"/>
              <w:jc w:val="center"/>
            </w:pPr>
            <w:r>
              <w:t>4,30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22 3 08 89400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4,30</w:t>
            </w:r>
          </w:p>
        </w:tc>
      </w:tr>
      <w:tr w:rsidR="007D11B6">
        <w:tc>
          <w:tcPr>
            <w:tcW w:w="2835" w:type="dxa"/>
          </w:tcPr>
          <w:p w:rsidR="007D11B6" w:rsidRDefault="003C7D5F">
            <w:pPr>
              <w:pStyle w:val="ConsPlusNormal"/>
            </w:pPr>
            <w:hyperlink r:id="rId1073">
              <w:r w:rsidR="007D11B6">
                <w:rPr>
                  <w:color w:val="0000FF"/>
                </w:rPr>
                <w:t>Подпрограмма</w:t>
              </w:r>
            </w:hyperlink>
            <w:r w:rsidR="007D11B6">
              <w:t xml:space="preserve"> "Обеспечение жилыми помещениями детей-сирот, </w:t>
            </w:r>
            <w:r w:rsidR="007D11B6">
              <w:lastRenderedPageBreak/>
              <w:t>детей, оставшихся без попечения родителей, лиц из числа детей-сирот и детей, оставшихся без попечения родителей"</w:t>
            </w:r>
          </w:p>
        </w:tc>
        <w:tc>
          <w:tcPr>
            <w:tcW w:w="643" w:type="dxa"/>
          </w:tcPr>
          <w:p w:rsidR="007D11B6" w:rsidRDefault="007D11B6">
            <w:pPr>
              <w:pStyle w:val="ConsPlusNormal"/>
              <w:jc w:val="center"/>
            </w:pPr>
            <w:r>
              <w:lastRenderedPageBreak/>
              <w:t>10</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22 5 '</w:t>
            </w:r>
          </w:p>
        </w:tc>
        <w:tc>
          <w:tcPr>
            <w:tcW w:w="658" w:type="dxa"/>
          </w:tcPr>
          <w:p w:rsidR="007D11B6" w:rsidRDefault="007D11B6">
            <w:pPr>
              <w:pStyle w:val="ConsPlusNormal"/>
            </w:pPr>
          </w:p>
        </w:tc>
        <w:tc>
          <w:tcPr>
            <w:tcW w:w="1701" w:type="dxa"/>
          </w:tcPr>
          <w:p w:rsidR="007D11B6" w:rsidRDefault="007D11B6">
            <w:pPr>
              <w:pStyle w:val="ConsPlusNormal"/>
              <w:jc w:val="center"/>
            </w:pPr>
            <w:r>
              <w:t>779100,87</w:t>
            </w:r>
          </w:p>
        </w:tc>
      </w:tr>
      <w:tr w:rsidR="007D11B6">
        <w:tc>
          <w:tcPr>
            <w:tcW w:w="2835" w:type="dxa"/>
          </w:tcPr>
          <w:p w:rsidR="007D11B6" w:rsidRDefault="007D11B6">
            <w:pPr>
              <w:pStyle w:val="ConsPlusNormal"/>
            </w:pPr>
            <w:r>
              <w:lastRenderedPageBreak/>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22 5 00 40820</w:t>
            </w:r>
          </w:p>
        </w:tc>
        <w:tc>
          <w:tcPr>
            <w:tcW w:w="658" w:type="dxa"/>
          </w:tcPr>
          <w:p w:rsidR="007D11B6" w:rsidRDefault="007D11B6">
            <w:pPr>
              <w:pStyle w:val="ConsPlusNormal"/>
            </w:pPr>
          </w:p>
        </w:tc>
        <w:tc>
          <w:tcPr>
            <w:tcW w:w="1701" w:type="dxa"/>
          </w:tcPr>
          <w:p w:rsidR="007D11B6" w:rsidRDefault="007D11B6">
            <w:pPr>
              <w:pStyle w:val="ConsPlusNormal"/>
              <w:jc w:val="center"/>
            </w:pPr>
            <w:r>
              <w:t>643019,71</w:t>
            </w:r>
          </w:p>
        </w:tc>
      </w:tr>
      <w:tr w:rsidR="007D11B6">
        <w:tc>
          <w:tcPr>
            <w:tcW w:w="2835" w:type="dxa"/>
          </w:tcPr>
          <w:p w:rsidR="007D11B6" w:rsidRDefault="007D11B6">
            <w:pPr>
              <w:pStyle w:val="ConsPlusNormal"/>
            </w:pPr>
            <w:r>
              <w:t>Межбюджетные трансферты</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22 5 00 40820</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643019,71</w:t>
            </w:r>
          </w:p>
        </w:tc>
      </w:tr>
      <w:tr w:rsidR="007D11B6">
        <w:tc>
          <w:tcPr>
            <w:tcW w:w="2835" w:type="dxa"/>
          </w:tcPr>
          <w:p w:rsidR="007D11B6" w:rsidRDefault="007D11B6">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22 5 00 R0820</w:t>
            </w:r>
          </w:p>
        </w:tc>
        <w:tc>
          <w:tcPr>
            <w:tcW w:w="658" w:type="dxa"/>
          </w:tcPr>
          <w:p w:rsidR="007D11B6" w:rsidRDefault="007D11B6">
            <w:pPr>
              <w:pStyle w:val="ConsPlusNormal"/>
            </w:pPr>
          </w:p>
        </w:tc>
        <w:tc>
          <w:tcPr>
            <w:tcW w:w="1701" w:type="dxa"/>
          </w:tcPr>
          <w:p w:rsidR="007D11B6" w:rsidRDefault="007D11B6">
            <w:pPr>
              <w:pStyle w:val="ConsPlusNormal"/>
              <w:jc w:val="center"/>
            </w:pPr>
            <w:r>
              <w:t>136081,16</w:t>
            </w:r>
          </w:p>
        </w:tc>
      </w:tr>
      <w:tr w:rsidR="007D11B6">
        <w:tc>
          <w:tcPr>
            <w:tcW w:w="2835" w:type="dxa"/>
          </w:tcPr>
          <w:p w:rsidR="007D11B6" w:rsidRDefault="007D11B6">
            <w:pPr>
              <w:pStyle w:val="ConsPlusNormal"/>
            </w:pPr>
            <w:r>
              <w:t>Межбюджетные трансферты</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22 5 00 R0820</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136081,16</w:t>
            </w:r>
          </w:p>
        </w:tc>
      </w:tr>
      <w:tr w:rsidR="007D11B6">
        <w:tc>
          <w:tcPr>
            <w:tcW w:w="2835" w:type="dxa"/>
          </w:tcPr>
          <w:p w:rsidR="007D11B6" w:rsidRDefault="007D11B6">
            <w:pPr>
              <w:pStyle w:val="ConsPlusNormal"/>
            </w:pPr>
            <w:r>
              <w:t>Другие вопросы в области социальной политики</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06</w:t>
            </w: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2018069,76</w:t>
            </w:r>
          </w:p>
        </w:tc>
      </w:tr>
      <w:tr w:rsidR="007D11B6">
        <w:tc>
          <w:tcPr>
            <w:tcW w:w="2835" w:type="dxa"/>
          </w:tcPr>
          <w:p w:rsidR="007D11B6" w:rsidRDefault="007D11B6">
            <w:pPr>
              <w:pStyle w:val="ConsPlusNormal"/>
            </w:pPr>
            <w:r>
              <w:t xml:space="preserve">Государственная </w:t>
            </w:r>
            <w:hyperlink r:id="rId1074">
              <w:r>
                <w:rPr>
                  <w:color w:val="0000FF"/>
                </w:rPr>
                <w:t>программа</w:t>
              </w:r>
            </w:hyperlink>
            <w:r>
              <w:t xml:space="preserve"> Республики Дагестан "Социальная поддержка граждан"</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22</w:t>
            </w:r>
          </w:p>
        </w:tc>
        <w:tc>
          <w:tcPr>
            <w:tcW w:w="658" w:type="dxa"/>
          </w:tcPr>
          <w:p w:rsidR="007D11B6" w:rsidRDefault="007D11B6">
            <w:pPr>
              <w:pStyle w:val="ConsPlusNormal"/>
            </w:pPr>
          </w:p>
        </w:tc>
        <w:tc>
          <w:tcPr>
            <w:tcW w:w="1701" w:type="dxa"/>
          </w:tcPr>
          <w:p w:rsidR="007D11B6" w:rsidRDefault="007D11B6">
            <w:pPr>
              <w:pStyle w:val="ConsPlusNormal"/>
              <w:jc w:val="center"/>
            </w:pPr>
            <w:r>
              <w:t>1948130,96</w:t>
            </w:r>
          </w:p>
        </w:tc>
      </w:tr>
      <w:tr w:rsidR="007D11B6">
        <w:tc>
          <w:tcPr>
            <w:tcW w:w="2835" w:type="dxa"/>
          </w:tcPr>
          <w:p w:rsidR="007D11B6" w:rsidRDefault="003C7D5F">
            <w:pPr>
              <w:pStyle w:val="ConsPlusNormal"/>
            </w:pPr>
            <w:hyperlink r:id="rId1075">
              <w:r w:rsidR="007D11B6">
                <w:rPr>
                  <w:color w:val="0000FF"/>
                </w:rPr>
                <w:t>Подпрограмма</w:t>
              </w:r>
            </w:hyperlink>
            <w:r w:rsidR="007D11B6">
              <w:t xml:space="preserve"> "Развитие мер социальной поддержки отдельных категорий граждан"</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22 1</w:t>
            </w:r>
          </w:p>
        </w:tc>
        <w:tc>
          <w:tcPr>
            <w:tcW w:w="658" w:type="dxa"/>
          </w:tcPr>
          <w:p w:rsidR="007D11B6" w:rsidRDefault="007D11B6">
            <w:pPr>
              <w:pStyle w:val="ConsPlusNormal"/>
            </w:pPr>
          </w:p>
        </w:tc>
        <w:tc>
          <w:tcPr>
            <w:tcW w:w="1701" w:type="dxa"/>
          </w:tcPr>
          <w:p w:rsidR="007D11B6" w:rsidRDefault="007D11B6">
            <w:pPr>
              <w:pStyle w:val="ConsPlusNormal"/>
              <w:jc w:val="center"/>
            </w:pPr>
            <w:r>
              <w:t>1930539,16</w:t>
            </w:r>
          </w:p>
        </w:tc>
      </w:tr>
      <w:tr w:rsidR="007D11B6">
        <w:tc>
          <w:tcPr>
            <w:tcW w:w="2835" w:type="dxa"/>
          </w:tcPr>
          <w:p w:rsidR="007D11B6" w:rsidRDefault="007D11B6">
            <w:pPr>
              <w:pStyle w:val="ConsPlusNormal"/>
            </w:pPr>
            <w:r>
              <w:lastRenderedPageBreak/>
              <w:t>Основное мероприятие "Обеспечение деятельности управлений социальной защиты населения"</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22 1 03</w:t>
            </w:r>
          </w:p>
        </w:tc>
        <w:tc>
          <w:tcPr>
            <w:tcW w:w="658" w:type="dxa"/>
          </w:tcPr>
          <w:p w:rsidR="007D11B6" w:rsidRDefault="007D11B6">
            <w:pPr>
              <w:pStyle w:val="ConsPlusNormal"/>
            </w:pPr>
          </w:p>
        </w:tc>
        <w:tc>
          <w:tcPr>
            <w:tcW w:w="1701" w:type="dxa"/>
          </w:tcPr>
          <w:p w:rsidR="007D11B6" w:rsidRDefault="007D11B6">
            <w:pPr>
              <w:pStyle w:val="ConsPlusNormal"/>
              <w:jc w:val="center"/>
            </w:pPr>
            <w:r>
              <w:t>621698,15</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22 1 03 00590</w:t>
            </w:r>
          </w:p>
        </w:tc>
        <w:tc>
          <w:tcPr>
            <w:tcW w:w="658" w:type="dxa"/>
          </w:tcPr>
          <w:p w:rsidR="007D11B6" w:rsidRDefault="007D11B6">
            <w:pPr>
              <w:pStyle w:val="ConsPlusNormal"/>
            </w:pPr>
          </w:p>
        </w:tc>
        <w:tc>
          <w:tcPr>
            <w:tcW w:w="1701" w:type="dxa"/>
          </w:tcPr>
          <w:p w:rsidR="007D11B6" w:rsidRDefault="007D11B6">
            <w:pPr>
              <w:pStyle w:val="ConsPlusNormal"/>
              <w:jc w:val="center"/>
            </w:pPr>
            <w:r>
              <w:t>621698,15</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22 1 03 00590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565079,18</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22 1 03 00590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55938,97</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22 1 03 00590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680,00</w:t>
            </w:r>
          </w:p>
        </w:tc>
      </w:tr>
      <w:tr w:rsidR="007D11B6">
        <w:tc>
          <w:tcPr>
            <w:tcW w:w="2835" w:type="dxa"/>
          </w:tcPr>
          <w:p w:rsidR="007D11B6" w:rsidRDefault="007D11B6">
            <w:pPr>
              <w:pStyle w:val="ConsPlusNormal"/>
            </w:pPr>
            <w:r>
              <w:t>Основное мероприятие "Обеспечение деятельности центрального аппарата и территориальных органов"</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22 1 09</w:t>
            </w:r>
          </w:p>
        </w:tc>
        <w:tc>
          <w:tcPr>
            <w:tcW w:w="658" w:type="dxa"/>
          </w:tcPr>
          <w:p w:rsidR="007D11B6" w:rsidRDefault="007D11B6">
            <w:pPr>
              <w:pStyle w:val="ConsPlusNormal"/>
            </w:pPr>
          </w:p>
        </w:tc>
        <w:tc>
          <w:tcPr>
            <w:tcW w:w="1701" w:type="dxa"/>
          </w:tcPr>
          <w:p w:rsidR="007D11B6" w:rsidRDefault="007D11B6">
            <w:pPr>
              <w:pStyle w:val="ConsPlusNormal"/>
              <w:jc w:val="center"/>
            </w:pPr>
            <w:r>
              <w:t>253176,17</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22 1 09 20000</w:t>
            </w:r>
          </w:p>
        </w:tc>
        <w:tc>
          <w:tcPr>
            <w:tcW w:w="658" w:type="dxa"/>
          </w:tcPr>
          <w:p w:rsidR="007D11B6" w:rsidRDefault="007D11B6">
            <w:pPr>
              <w:pStyle w:val="ConsPlusNormal"/>
            </w:pPr>
          </w:p>
        </w:tc>
        <w:tc>
          <w:tcPr>
            <w:tcW w:w="1701" w:type="dxa"/>
          </w:tcPr>
          <w:p w:rsidR="007D11B6" w:rsidRDefault="007D11B6">
            <w:pPr>
              <w:pStyle w:val="ConsPlusNormal"/>
              <w:jc w:val="center"/>
            </w:pPr>
            <w:r>
              <w:t>253176,17</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22 1 09 20000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237766,37</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22 1 09 20000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14932,20</w:t>
            </w:r>
          </w:p>
        </w:tc>
      </w:tr>
      <w:tr w:rsidR="007D11B6">
        <w:tc>
          <w:tcPr>
            <w:tcW w:w="2835" w:type="dxa"/>
          </w:tcPr>
          <w:p w:rsidR="007D11B6" w:rsidRDefault="007D11B6">
            <w:pPr>
              <w:pStyle w:val="ConsPlusNormal"/>
            </w:pPr>
            <w:r>
              <w:t xml:space="preserve">Иные бюджетные </w:t>
            </w:r>
            <w:r>
              <w:lastRenderedPageBreak/>
              <w:t>ассигнования</w:t>
            </w:r>
          </w:p>
        </w:tc>
        <w:tc>
          <w:tcPr>
            <w:tcW w:w="643" w:type="dxa"/>
          </w:tcPr>
          <w:p w:rsidR="007D11B6" w:rsidRDefault="007D11B6">
            <w:pPr>
              <w:pStyle w:val="ConsPlusNormal"/>
              <w:jc w:val="center"/>
            </w:pPr>
            <w:r>
              <w:lastRenderedPageBreak/>
              <w:t>10</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22 1 09 20000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477,60</w:t>
            </w:r>
          </w:p>
        </w:tc>
      </w:tr>
      <w:tr w:rsidR="007D11B6">
        <w:tc>
          <w:tcPr>
            <w:tcW w:w="2835" w:type="dxa"/>
          </w:tcPr>
          <w:p w:rsidR="007D11B6" w:rsidRDefault="007D11B6">
            <w:pPr>
              <w:pStyle w:val="ConsPlusNormal"/>
            </w:pPr>
            <w:r>
              <w:lastRenderedPageBreak/>
              <w:t>Основное мероприятие "Предоставление отдельным категориям граждан государственной социальной помощи"</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22 1 27</w:t>
            </w:r>
          </w:p>
        </w:tc>
        <w:tc>
          <w:tcPr>
            <w:tcW w:w="658" w:type="dxa"/>
          </w:tcPr>
          <w:p w:rsidR="007D11B6" w:rsidRDefault="007D11B6">
            <w:pPr>
              <w:pStyle w:val="ConsPlusNormal"/>
            </w:pPr>
          </w:p>
        </w:tc>
        <w:tc>
          <w:tcPr>
            <w:tcW w:w="1701" w:type="dxa"/>
          </w:tcPr>
          <w:p w:rsidR="007D11B6" w:rsidRDefault="007D11B6">
            <w:pPr>
              <w:pStyle w:val="ConsPlusNormal"/>
              <w:jc w:val="center"/>
            </w:pPr>
            <w:r>
              <w:t>1055664,84</w:t>
            </w:r>
          </w:p>
        </w:tc>
      </w:tr>
      <w:tr w:rsidR="007D11B6">
        <w:tc>
          <w:tcPr>
            <w:tcW w:w="2835" w:type="dxa"/>
          </w:tcPr>
          <w:p w:rsidR="007D11B6" w:rsidRDefault="007D11B6">
            <w:pPr>
              <w:pStyle w:val="ConsPlusNormal"/>
            </w:pPr>
            <w:r>
              <w:t>Оказание государственной социальной помощи на основании социального контракта отдельным категориям граждан</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22 1 27 R4040</w:t>
            </w:r>
          </w:p>
        </w:tc>
        <w:tc>
          <w:tcPr>
            <w:tcW w:w="658" w:type="dxa"/>
          </w:tcPr>
          <w:p w:rsidR="007D11B6" w:rsidRDefault="007D11B6">
            <w:pPr>
              <w:pStyle w:val="ConsPlusNormal"/>
            </w:pPr>
          </w:p>
        </w:tc>
        <w:tc>
          <w:tcPr>
            <w:tcW w:w="1701" w:type="dxa"/>
          </w:tcPr>
          <w:p w:rsidR="007D11B6" w:rsidRDefault="007D11B6">
            <w:pPr>
              <w:pStyle w:val="ConsPlusNormal"/>
              <w:jc w:val="center"/>
            </w:pPr>
            <w:r>
              <w:t>1055664,84</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22 1 27 R4040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5252,00</w:t>
            </w:r>
          </w:p>
        </w:tc>
      </w:tr>
      <w:tr w:rsidR="007D11B6">
        <w:tc>
          <w:tcPr>
            <w:tcW w:w="2835" w:type="dxa"/>
          </w:tcPr>
          <w:p w:rsidR="007D11B6" w:rsidRDefault="007D11B6">
            <w:pPr>
              <w:pStyle w:val="ConsPlusNormal"/>
            </w:pPr>
            <w:r>
              <w:t>Социальное обеспечение и иные выплаты населению</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22 1 27 R4040</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1050412,84</w:t>
            </w:r>
          </w:p>
        </w:tc>
      </w:tr>
      <w:tr w:rsidR="007D11B6">
        <w:tc>
          <w:tcPr>
            <w:tcW w:w="2835" w:type="dxa"/>
          </w:tcPr>
          <w:p w:rsidR="007D11B6" w:rsidRDefault="003C7D5F">
            <w:pPr>
              <w:pStyle w:val="ConsPlusNormal"/>
            </w:pPr>
            <w:hyperlink r:id="rId1076">
              <w:r w:rsidR="007D11B6">
                <w:rPr>
                  <w:color w:val="0000FF"/>
                </w:rPr>
                <w:t>Подпрограмма</w:t>
              </w:r>
            </w:hyperlink>
            <w:r w:rsidR="007D11B6">
              <w:t xml:space="preserve"> "Повышение эффективности государственной поддержки социально ориентированных некоммерческих организаций"</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22 4</w:t>
            </w:r>
          </w:p>
        </w:tc>
        <w:tc>
          <w:tcPr>
            <w:tcW w:w="658" w:type="dxa"/>
          </w:tcPr>
          <w:p w:rsidR="007D11B6" w:rsidRDefault="007D11B6">
            <w:pPr>
              <w:pStyle w:val="ConsPlusNormal"/>
            </w:pPr>
          </w:p>
        </w:tc>
        <w:tc>
          <w:tcPr>
            <w:tcW w:w="1701" w:type="dxa"/>
          </w:tcPr>
          <w:p w:rsidR="007D11B6" w:rsidRDefault="007D11B6">
            <w:pPr>
              <w:pStyle w:val="ConsPlusNormal"/>
              <w:jc w:val="center"/>
            </w:pPr>
            <w:r>
              <w:t>17591,80</w:t>
            </w:r>
          </w:p>
        </w:tc>
      </w:tr>
      <w:tr w:rsidR="007D11B6">
        <w:tc>
          <w:tcPr>
            <w:tcW w:w="2835" w:type="dxa"/>
          </w:tcPr>
          <w:p w:rsidR="007D11B6" w:rsidRDefault="007D11B6">
            <w:pPr>
              <w:pStyle w:val="ConsPlusNormal"/>
            </w:pPr>
            <w:r>
              <w:t>Основное мероприятие "Оказание государственной поддержки общественным и иным некоммерческим организациям"</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22 4 01</w:t>
            </w:r>
          </w:p>
        </w:tc>
        <w:tc>
          <w:tcPr>
            <w:tcW w:w="658" w:type="dxa"/>
          </w:tcPr>
          <w:p w:rsidR="007D11B6" w:rsidRDefault="007D11B6">
            <w:pPr>
              <w:pStyle w:val="ConsPlusNormal"/>
            </w:pPr>
          </w:p>
        </w:tc>
        <w:tc>
          <w:tcPr>
            <w:tcW w:w="1701" w:type="dxa"/>
          </w:tcPr>
          <w:p w:rsidR="007D11B6" w:rsidRDefault="007D11B6">
            <w:pPr>
              <w:pStyle w:val="ConsPlusNormal"/>
              <w:jc w:val="center"/>
            </w:pPr>
            <w:r>
              <w:t>17591,80</w:t>
            </w:r>
          </w:p>
        </w:tc>
      </w:tr>
      <w:tr w:rsidR="007D11B6">
        <w:tc>
          <w:tcPr>
            <w:tcW w:w="2835" w:type="dxa"/>
          </w:tcPr>
          <w:p w:rsidR="007D11B6" w:rsidRDefault="007D11B6">
            <w:pPr>
              <w:pStyle w:val="ConsPlusNormal"/>
            </w:pPr>
            <w:r>
              <w:t>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22 4 01 80850</w:t>
            </w:r>
          </w:p>
        </w:tc>
        <w:tc>
          <w:tcPr>
            <w:tcW w:w="658" w:type="dxa"/>
          </w:tcPr>
          <w:p w:rsidR="007D11B6" w:rsidRDefault="007D11B6">
            <w:pPr>
              <w:pStyle w:val="ConsPlusNormal"/>
            </w:pPr>
          </w:p>
        </w:tc>
        <w:tc>
          <w:tcPr>
            <w:tcW w:w="1701" w:type="dxa"/>
          </w:tcPr>
          <w:p w:rsidR="007D11B6" w:rsidRDefault="007D11B6">
            <w:pPr>
              <w:pStyle w:val="ConsPlusNormal"/>
              <w:jc w:val="center"/>
            </w:pPr>
            <w:r>
              <w:t>11591,80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22 4 01 80850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11591,80</w:t>
            </w:r>
          </w:p>
        </w:tc>
      </w:tr>
      <w:tr w:rsidR="007D11B6">
        <w:tc>
          <w:tcPr>
            <w:tcW w:w="2835" w:type="dxa"/>
          </w:tcPr>
          <w:p w:rsidR="007D11B6" w:rsidRDefault="007D11B6">
            <w:pPr>
              <w:pStyle w:val="ConsPlusNormal"/>
            </w:pPr>
            <w:r>
              <w:t xml:space="preserve">Предоставление субсидии Дагестанскому </w:t>
            </w:r>
            <w:r>
              <w:lastRenderedPageBreak/>
              <w:t>региональному отделению Общероссийского общественного фонда "Победа"</w:t>
            </w:r>
          </w:p>
        </w:tc>
        <w:tc>
          <w:tcPr>
            <w:tcW w:w="643" w:type="dxa"/>
          </w:tcPr>
          <w:p w:rsidR="007D11B6" w:rsidRDefault="007D11B6">
            <w:pPr>
              <w:pStyle w:val="ConsPlusNormal"/>
              <w:jc w:val="center"/>
            </w:pPr>
            <w:r>
              <w:lastRenderedPageBreak/>
              <w:t>10</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22 4 01 81920</w:t>
            </w:r>
          </w:p>
        </w:tc>
        <w:tc>
          <w:tcPr>
            <w:tcW w:w="658" w:type="dxa"/>
          </w:tcPr>
          <w:p w:rsidR="007D11B6" w:rsidRDefault="007D11B6">
            <w:pPr>
              <w:pStyle w:val="ConsPlusNormal"/>
            </w:pPr>
          </w:p>
        </w:tc>
        <w:tc>
          <w:tcPr>
            <w:tcW w:w="1701" w:type="dxa"/>
          </w:tcPr>
          <w:p w:rsidR="007D11B6" w:rsidRDefault="007D11B6">
            <w:pPr>
              <w:pStyle w:val="ConsPlusNormal"/>
              <w:jc w:val="center"/>
            </w:pPr>
            <w:r>
              <w:t>1000,00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22 4 01 81920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1000,00</w:t>
            </w:r>
          </w:p>
        </w:tc>
      </w:tr>
      <w:tr w:rsidR="007D11B6">
        <w:tc>
          <w:tcPr>
            <w:tcW w:w="2835" w:type="dxa"/>
          </w:tcPr>
          <w:p w:rsidR="007D11B6" w:rsidRDefault="007D11B6">
            <w:pPr>
              <w:pStyle w:val="ConsPlusNormal"/>
            </w:pPr>
            <w:r>
              <w:t>Предоставление субсидии Дагестанскому региональному отделению Всероссийской общественной организации ветеранов (пенсионеров) войны, труда, Вооруженных Сил и правоохранительных органов</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22 4 01 81930</w:t>
            </w:r>
          </w:p>
        </w:tc>
        <w:tc>
          <w:tcPr>
            <w:tcW w:w="658" w:type="dxa"/>
          </w:tcPr>
          <w:p w:rsidR="007D11B6" w:rsidRDefault="007D11B6">
            <w:pPr>
              <w:pStyle w:val="ConsPlusNormal"/>
            </w:pP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22 4 01 81930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 xml:space="preserve">Государственная </w:t>
            </w:r>
            <w:hyperlink r:id="rId1077">
              <w:r>
                <w:rPr>
                  <w:color w:val="0000FF"/>
                </w:rPr>
                <w:t>программа</w:t>
              </w:r>
            </w:hyperlink>
            <w:r>
              <w:t xml:space="preserve"> Республики Дагестан "Доступная среда"</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30</w:t>
            </w:r>
          </w:p>
        </w:tc>
        <w:tc>
          <w:tcPr>
            <w:tcW w:w="658" w:type="dxa"/>
          </w:tcPr>
          <w:p w:rsidR="007D11B6" w:rsidRDefault="007D11B6">
            <w:pPr>
              <w:pStyle w:val="ConsPlusNormal"/>
            </w:pPr>
          </w:p>
        </w:tc>
        <w:tc>
          <w:tcPr>
            <w:tcW w:w="1701" w:type="dxa"/>
          </w:tcPr>
          <w:p w:rsidR="007D11B6" w:rsidRDefault="007D11B6">
            <w:pPr>
              <w:pStyle w:val="ConsPlusNormal"/>
              <w:jc w:val="center"/>
            </w:pPr>
            <w:r>
              <w:t>19549,80</w:t>
            </w:r>
          </w:p>
        </w:tc>
      </w:tr>
      <w:tr w:rsidR="007D11B6">
        <w:tc>
          <w:tcPr>
            <w:tcW w:w="2835" w:type="dxa"/>
          </w:tcPr>
          <w:p w:rsidR="007D11B6" w:rsidRDefault="003C7D5F">
            <w:pPr>
              <w:pStyle w:val="ConsPlusNormal"/>
            </w:pPr>
            <w:hyperlink r:id="rId1078">
              <w:r w:rsidR="007D11B6">
                <w:rPr>
                  <w:color w:val="0000FF"/>
                </w:rPr>
                <w:t>Подпрограмма</w:t>
              </w:r>
            </w:hyperlink>
            <w:r w:rsidR="007D11B6">
              <w:t xml:space="preserve"> "Формирование системы комплексной реабилитации и абилитации инвалидов, в том числе детей-инвалидов, в Республике Дагестан"</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30 2</w:t>
            </w:r>
          </w:p>
        </w:tc>
        <w:tc>
          <w:tcPr>
            <w:tcW w:w="658" w:type="dxa"/>
          </w:tcPr>
          <w:p w:rsidR="007D11B6" w:rsidRDefault="007D11B6">
            <w:pPr>
              <w:pStyle w:val="ConsPlusNormal"/>
            </w:pPr>
          </w:p>
        </w:tc>
        <w:tc>
          <w:tcPr>
            <w:tcW w:w="1701" w:type="dxa"/>
          </w:tcPr>
          <w:p w:rsidR="007D11B6" w:rsidRDefault="007D11B6">
            <w:pPr>
              <w:pStyle w:val="ConsPlusNormal"/>
              <w:jc w:val="center"/>
            </w:pPr>
            <w:r>
              <w:t>19549,80</w:t>
            </w:r>
          </w:p>
        </w:tc>
      </w:tr>
      <w:tr w:rsidR="007D11B6">
        <w:tc>
          <w:tcPr>
            <w:tcW w:w="2835" w:type="dxa"/>
          </w:tcPr>
          <w:p w:rsidR="007D11B6" w:rsidRDefault="007D11B6">
            <w:pPr>
              <w:pStyle w:val="ConsPlusNormal"/>
            </w:pPr>
            <w:r>
              <w:t>Реализация мероприятий в сфере реабилитации и абилитации инвалидов</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30 2 00 85140</w:t>
            </w:r>
          </w:p>
        </w:tc>
        <w:tc>
          <w:tcPr>
            <w:tcW w:w="658" w:type="dxa"/>
          </w:tcPr>
          <w:p w:rsidR="007D11B6" w:rsidRDefault="007D11B6">
            <w:pPr>
              <w:pStyle w:val="ConsPlusNormal"/>
            </w:pPr>
          </w:p>
        </w:tc>
        <w:tc>
          <w:tcPr>
            <w:tcW w:w="1701" w:type="dxa"/>
          </w:tcPr>
          <w:p w:rsidR="007D11B6" w:rsidRDefault="007D11B6">
            <w:pPr>
              <w:pStyle w:val="ConsPlusNormal"/>
              <w:jc w:val="center"/>
            </w:pPr>
            <w:r>
              <w:t>19549,80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30 2 00 85140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1288,00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30 2 00 85140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18261,80</w:t>
            </w:r>
          </w:p>
        </w:tc>
      </w:tr>
      <w:tr w:rsidR="007D11B6">
        <w:tc>
          <w:tcPr>
            <w:tcW w:w="2835" w:type="dxa"/>
          </w:tcPr>
          <w:p w:rsidR="007D11B6" w:rsidRDefault="007D11B6">
            <w:pPr>
              <w:pStyle w:val="ConsPlusNormal"/>
            </w:pPr>
            <w:r>
              <w:t xml:space="preserve">Реализация функций органов государственной </w:t>
            </w:r>
            <w:r>
              <w:lastRenderedPageBreak/>
              <w:t>власти Республики Дагестан</w:t>
            </w:r>
          </w:p>
        </w:tc>
        <w:tc>
          <w:tcPr>
            <w:tcW w:w="643" w:type="dxa"/>
          </w:tcPr>
          <w:p w:rsidR="007D11B6" w:rsidRDefault="007D11B6">
            <w:pPr>
              <w:pStyle w:val="ConsPlusNormal"/>
              <w:jc w:val="center"/>
            </w:pPr>
            <w:r>
              <w:lastRenderedPageBreak/>
              <w:t>10</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99</w:t>
            </w:r>
          </w:p>
        </w:tc>
        <w:tc>
          <w:tcPr>
            <w:tcW w:w="658" w:type="dxa"/>
          </w:tcPr>
          <w:p w:rsidR="007D11B6" w:rsidRDefault="007D11B6">
            <w:pPr>
              <w:pStyle w:val="ConsPlusNormal"/>
            </w:pPr>
          </w:p>
        </w:tc>
        <w:tc>
          <w:tcPr>
            <w:tcW w:w="1701" w:type="dxa"/>
          </w:tcPr>
          <w:p w:rsidR="007D11B6" w:rsidRDefault="007D11B6">
            <w:pPr>
              <w:pStyle w:val="ConsPlusNormal"/>
              <w:jc w:val="center"/>
            </w:pPr>
            <w:r>
              <w:t>50389,00</w:t>
            </w:r>
          </w:p>
        </w:tc>
      </w:tr>
      <w:tr w:rsidR="007D11B6">
        <w:tc>
          <w:tcPr>
            <w:tcW w:w="2835" w:type="dxa"/>
          </w:tcPr>
          <w:p w:rsidR="007D11B6" w:rsidRDefault="007D11B6">
            <w:pPr>
              <w:pStyle w:val="ConsPlusNormal"/>
            </w:pPr>
            <w:r>
              <w:lastRenderedPageBreak/>
              <w:t>Иные непрограммные мероприятия</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99 8</w:t>
            </w:r>
          </w:p>
        </w:tc>
        <w:tc>
          <w:tcPr>
            <w:tcW w:w="658" w:type="dxa"/>
          </w:tcPr>
          <w:p w:rsidR="007D11B6" w:rsidRDefault="007D11B6">
            <w:pPr>
              <w:pStyle w:val="ConsPlusNormal"/>
            </w:pPr>
          </w:p>
        </w:tc>
        <w:tc>
          <w:tcPr>
            <w:tcW w:w="1701" w:type="dxa"/>
          </w:tcPr>
          <w:p w:rsidR="007D11B6" w:rsidRDefault="007D11B6">
            <w:pPr>
              <w:pStyle w:val="ConsPlusNormal"/>
              <w:jc w:val="center"/>
            </w:pPr>
            <w:r>
              <w:t>50179,00</w:t>
            </w:r>
          </w:p>
        </w:tc>
      </w:tr>
      <w:tr w:rsidR="007D11B6">
        <w:tc>
          <w:tcPr>
            <w:tcW w:w="2835" w:type="dxa"/>
          </w:tcPr>
          <w:p w:rsidR="007D11B6" w:rsidRDefault="007D11B6">
            <w:pPr>
              <w:pStyle w:val="ConsPlusNormal"/>
            </w:pPr>
            <w:r>
              <w:t>Осуществление государственных полномочий Республики Дагестан по организации и осуществлению деятельности по опеке и попечительству</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99 8 00 77740</w:t>
            </w:r>
          </w:p>
        </w:tc>
        <w:tc>
          <w:tcPr>
            <w:tcW w:w="658" w:type="dxa"/>
          </w:tcPr>
          <w:p w:rsidR="007D11B6" w:rsidRDefault="007D11B6">
            <w:pPr>
              <w:pStyle w:val="ConsPlusNormal"/>
            </w:pPr>
          </w:p>
        </w:tc>
        <w:tc>
          <w:tcPr>
            <w:tcW w:w="1701" w:type="dxa"/>
          </w:tcPr>
          <w:p w:rsidR="007D11B6" w:rsidRDefault="007D11B6">
            <w:pPr>
              <w:pStyle w:val="ConsPlusNormal"/>
              <w:jc w:val="center"/>
            </w:pPr>
            <w:r>
              <w:t>50179,00</w:t>
            </w:r>
          </w:p>
        </w:tc>
      </w:tr>
      <w:tr w:rsidR="007D11B6">
        <w:tc>
          <w:tcPr>
            <w:tcW w:w="2835" w:type="dxa"/>
          </w:tcPr>
          <w:p w:rsidR="007D11B6" w:rsidRDefault="007D11B6">
            <w:pPr>
              <w:pStyle w:val="ConsPlusNormal"/>
            </w:pPr>
            <w:r>
              <w:t>Межбюджетные трансферты</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99 8 00 77740</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50179,00</w:t>
            </w:r>
          </w:p>
        </w:tc>
      </w:tr>
      <w:tr w:rsidR="007D11B6">
        <w:tc>
          <w:tcPr>
            <w:tcW w:w="2835" w:type="dxa"/>
          </w:tcPr>
          <w:p w:rsidR="007D11B6" w:rsidRDefault="007D11B6">
            <w:pPr>
              <w:pStyle w:val="ConsPlusNormal"/>
            </w:pPr>
            <w:r>
              <w:t>Иные непрограммные мероприятия</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99 9</w:t>
            </w:r>
          </w:p>
        </w:tc>
        <w:tc>
          <w:tcPr>
            <w:tcW w:w="658" w:type="dxa"/>
          </w:tcPr>
          <w:p w:rsidR="007D11B6" w:rsidRDefault="007D11B6">
            <w:pPr>
              <w:pStyle w:val="ConsPlusNormal"/>
            </w:pPr>
          </w:p>
        </w:tc>
        <w:tc>
          <w:tcPr>
            <w:tcW w:w="1701" w:type="dxa"/>
          </w:tcPr>
          <w:p w:rsidR="007D11B6" w:rsidRDefault="007D11B6">
            <w:pPr>
              <w:pStyle w:val="ConsPlusNormal"/>
              <w:jc w:val="center"/>
            </w:pPr>
            <w:r>
              <w:t>210,00</w:t>
            </w:r>
          </w:p>
        </w:tc>
      </w:tr>
      <w:tr w:rsidR="007D11B6">
        <w:tc>
          <w:tcPr>
            <w:tcW w:w="2835" w:type="dxa"/>
          </w:tcPr>
          <w:p w:rsidR="007D11B6" w:rsidRDefault="007D11B6">
            <w:pPr>
              <w:pStyle w:val="ConsPlusNormal"/>
            </w:pPr>
            <w:r>
              <w:t>Независимая оценка качества оказания услуг организациями социальной сферы</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99 9 00 81810</w:t>
            </w:r>
          </w:p>
        </w:tc>
        <w:tc>
          <w:tcPr>
            <w:tcW w:w="658" w:type="dxa"/>
          </w:tcPr>
          <w:p w:rsidR="007D11B6" w:rsidRDefault="007D11B6">
            <w:pPr>
              <w:pStyle w:val="ConsPlusNormal"/>
            </w:pPr>
          </w:p>
        </w:tc>
        <w:tc>
          <w:tcPr>
            <w:tcW w:w="1701" w:type="dxa"/>
          </w:tcPr>
          <w:p w:rsidR="007D11B6" w:rsidRDefault="007D11B6">
            <w:pPr>
              <w:pStyle w:val="ConsPlusNormal"/>
              <w:jc w:val="center"/>
            </w:pPr>
            <w:r>
              <w:t>210,00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10</w:t>
            </w:r>
          </w:p>
        </w:tc>
        <w:tc>
          <w:tcPr>
            <w:tcW w:w="614" w:type="dxa"/>
          </w:tcPr>
          <w:p w:rsidR="007D11B6" w:rsidRDefault="007D11B6">
            <w:pPr>
              <w:pStyle w:val="ConsPlusNormal"/>
              <w:jc w:val="center"/>
            </w:pPr>
            <w:r>
              <w:t>06</w:t>
            </w:r>
          </w:p>
        </w:tc>
        <w:tc>
          <w:tcPr>
            <w:tcW w:w="1714" w:type="dxa"/>
          </w:tcPr>
          <w:p w:rsidR="007D11B6" w:rsidRDefault="007D11B6">
            <w:pPr>
              <w:pStyle w:val="ConsPlusNormal"/>
              <w:jc w:val="center"/>
            </w:pPr>
            <w:r>
              <w:t>99 9 00 81810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210,00</w:t>
            </w:r>
          </w:p>
        </w:tc>
      </w:tr>
      <w:tr w:rsidR="007D11B6">
        <w:tc>
          <w:tcPr>
            <w:tcW w:w="2835" w:type="dxa"/>
          </w:tcPr>
          <w:p w:rsidR="007D11B6" w:rsidRDefault="007D11B6">
            <w:pPr>
              <w:pStyle w:val="ConsPlusNormal"/>
            </w:pPr>
            <w:r>
              <w:t>ФИЗИЧЕСКАЯ КУЛЬТУРА И СПОРТ</w:t>
            </w:r>
          </w:p>
        </w:tc>
        <w:tc>
          <w:tcPr>
            <w:tcW w:w="643" w:type="dxa"/>
          </w:tcPr>
          <w:p w:rsidR="007D11B6" w:rsidRDefault="007D11B6">
            <w:pPr>
              <w:pStyle w:val="ConsPlusNormal"/>
              <w:jc w:val="center"/>
            </w:pPr>
            <w:r>
              <w:t>11</w:t>
            </w:r>
          </w:p>
        </w:tc>
        <w:tc>
          <w:tcPr>
            <w:tcW w:w="614" w:type="dxa"/>
          </w:tcPr>
          <w:p w:rsidR="007D11B6" w:rsidRDefault="007D11B6">
            <w:pPr>
              <w:pStyle w:val="ConsPlusNormal"/>
            </w:pP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3608350,80</w:t>
            </w:r>
          </w:p>
        </w:tc>
      </w:tr>
      <w:tr w:rsidR="007D11B6">
        <w:tc>
          <w:tcPr>
            <w:tcW w:w="2835" w:type="dxa"/>
          </w:tcPr>
          <w:p w:rsidR="007D11B6" w:rsidRDefault="007D11B6">
            <w:pPr>
              <w:pStyle w:val="ConsPlusNormal"/>
            </w:pPr>
            <w:r>
              <w:t>Физическая культура</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01</w:t>
            </w: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187492,28</w:t>
            </w:r>
          </w:p>
        </w:tc>
      </w:tr>
      <w:tr w:rsidR="007D11B6">
        <w:tc>
          <w:tcPr>
            <w:tcW w:w="2835" w:type="dxa"/>
          </w:tcPr>
          <w:p w:rsidR="007D11B6" w:rsidRDefault="007D11B6">
            <w:pPr>
              <w:pStyle w:val="ConsPlusNormal"/>
            </w:pPr>
            <w:r>
              <w:t xml:space="preserve">Государственная </w:t>
            </w:r>
            <w:hyperlink r:id="rId1079">
              <w:r>
                <w:rPr>
                  <w:color w:val="0000FF"/>
                </w:rPr>
                <w:t>программа</w:t>
              </w:r>
            </w:hyperlink>
            <w:r>
              <w:t xml:space="preserve"> Республики Дагестан "Комплексное развитие сельских территорий Республики Дагестан"</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51</w:t>
            </w:r>
          </w:p>
        </w:tc>
        <w:tc>
          <w:tcPr>
            <w:tcW w:w="658" w:type="dxa"/>
          </w:tcPr>
          <w:p w:rsidR="007D11B6" w:rsidRDefault="007D11B6">
            <w:pPr>
              <w:pStyle w:val="ConsPlusNormal"/>
            </w:pPr>
          </w:p>
        </w:tc>
        <w:tc>
          <w:tcPr>
            <w:tcW w:w="1701" w:type="dxa"/>
          </w:tcPr>
          <w:p w:rsidR="007D11B6" w:rsidRDefault="007D11B6">
            <w:pPr>
              <w:pStyle w:val="ConsPlusNormal"/>
              <w:jc w:val="center"/>
            </w:pPr>
            <w:r>
              <w:t>187492,28</w:t>
            </w:r>
          </w:p>
        </w:tc>
      </w:tr>
      <w:tr w:rsidR="007D11B6">
        <w:tc>
          <w:tcPr>
            <w:tcW w:w="2835" w:type="dxa"/>
          </w:tcPr>
          <w:p w:rsidR="007D11B6" w:rsidRDefault="003C7D5F">
            <w:pPr>
              <w:pStyle w:val="ConsPlusNormal"/>
            </w:pPr>
            <w:hyperlink r:id="rId1080">
              <w:r w:rsidR="007D11B6">
                <w:rPr>
                  <w:color w:val="0000FF"/>
                </w:rPr>
                <w:t>Подпрограмма</w:t>
              </w:r>
            </w:hyperlink>
            <w:r w:rsidR="007D11B6">
              <w:t xml:space="preserve"> "Создание и развитие инфраструктуры на сельских территориях"</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51 3</w:t>
            </w:r>
          </w:p>
        </w:tc>
        <w:tc>
          <w:tcPr>
            <w:tcW w:w="658" w:type="dxa"/>
          </w:tcPr>
          <w:p w:rsidR="007D11B6" w:rsidRDefault="007D11B6">
            <w:pPr>
              <w:pStyle w:val="ConsPlusNormal"/>
            </w:pPr>
          </w:p>
        </w:tc>
        <w:tc>
          <w:tcPr>
            <w:tcW w:w="1701" w:type="dxa"/>
          </w:tcPr>
          <w:p w:rsidR="007D11B6" w:rsidRDefault="007D11B6">
            <w:pPr>
              <w:pStyle w:val="ConsPlusNormal"/>
              <w:jc w:val="center"/>
            </w:pPr>
            <w:r>
              <w:t>187492,28</w:t>
            </w:r>
          </w:p>
        </w:tc>
      </w:tr>
      <w:tr w:rsidR="007D11B6">
        <w:tc>
          <w:tcPr>
            <w:tcW w:w="2835" w:type="dxa"/>
          </w:tcPr>
          <w:p w:rsidR="007D11B6" w:rsidRDefault="007D11B6">
            <w:pPr>
              <w:pStyle w:val="ConsPlusNormal"/>
            </w:pPr>
            <w:r>
              <w:t>Основное мероприятие "Современный облик сельских территорий"</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51 3 01</w:t>
            </w:r>
          </w:p>
        </w:tc>
        <w:tc>
          <w:tcPr>
            <w:tcW w:w="658" w:type="dxa"/>
          </w:tcPr>
          <w:p w:rsidR="007D11B6" w:rsidRDefault="007D11B6">
            <w:pPr>
              <w:pStyle w:val="ConsPlusNormal"/>
            </w:pPr>
          </w:p>
        </w:tc>
        <w:tc>
          <w:tcPr>
            <w:tcW w:w="1701" w:type="dxa"/>
          </w:tcPr>
          <w:p w:rsidR="007D11B6" w:rsidRDefault="007D11B6">
            <w:pPr>
              <w:pStyle w:val="ConsPlusNormal"/>
              <w:jc w:val="center"/>
            </w:pPr>
            <w:r>
              <w:t>187492,28</w:t>
            </w:r>
          </w:p>
        </w:tc>
      </w:tr>
      <w:tr w:rsidR="007D11B6">
        <w:tc>
          <w:tcPr>
            <w:tcW w:w="2835" w:type="dxa"/>
          </w:tcPr>
          <w:p w:rsidR="007D11B6" w:rsidRDefault="007D11B6">
            <w:pPr>
              <w:pStyle w:val="ConsPlusNormal"/>
            </w:pPr>
            <w:r>
              <w:t xml:space="preserve">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w:t>
            </w:r>
            <w:r>
              <w:lastRenderedPageBreak/>
              <w:t>инвестиционной программы</w:t>
            </w:r>
          </w:p>
        </w:tc>
        <w:tc>
          <w:tcPr>
            <w:tcW w:w="643" w:type="dxa"/>
          </w:tcPr>
          <w:p w:rsidR="007D11B6" w:rsidRDefault="007D11B6">
            <w:pPr>
              <w:pStyle w:val="ConsPlusNormal"/>
              <w:jc w:val="center"/>
            </w:pPr>
            <w:r>
              <w:lastRenderedPageBreak/>
              <w:t>11</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51 3 01 4576R</w:t>
            </w:r>
          </w:p>
        </w:tc>
        <w:tc>
          <w:tcPr>
            <w:tcW w:w="658" w:type="dxa"/>
          </w:tcPr>
          <w:p w:rsidR="007D11B6" w:rsidRDefault="007D11B6">
            <w:pPr>
              <w:pStyle w:val="ConsPlusNormal"/>
            </w:pPr>
          </w:p>
        </w:tc>
        <w:tc>
          <w:tcPr>
            <w:tcW w:w="1701" w:type="dxa"/>
          </w:tcPr>
          <w:p w:rsidR="007D11B6" w:rsidRDefault="007D11B6">
            <w:pPr>
              <w:pStyle w:val="ConsPlusNormal"/>
              <w:jc w:val="center"/>
            </w:pPr>
            <w:r>
              <w:t>187492,28</w:t>
            </w:r>
          </w:p>
        </w:tc>
      </w:tr>
      <w:tr w:rsidR="007D11B6">
        <w:tc>
          <w:tcPr>
            <w:tcW w:w="2835" w:type="dxa"/>
          </w:tcPr>
          <w:p w:rsidR="007D11B6" w:rsidRDefault="007D11B6">
            <w:pPr>
              <w:pStyle w:val="ConsPlusNormal"/>
            </w:pPr>
            <w:r>
              <w:lastRenderedPageBreak/>
              <w:t>Капитальные вложения в объекты государственной (муниципальной) собственности</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51 3 01 4576R</w:t>
            </w:r>
          </w:p>
        </w:tc>
        <w:tc>
          <w:tcPr>
            <w:tcW w:w="658" w:type="dxa"/>
          </w:tcPr>
          <w:p w:rsidR="007D11B6" w:rsidRDefault="007D11B6">
            <w:pPr>
              <w:pStyle w:val="ConsPlusNormal"/>
              <w:jc w:val="center"/>
            </w:pPr>
            <w:r>
              <w:t>400</w:t>
            </w:r>
          </w:p>
        </w:tc>
        <w:tc>
          <w:tcPr>
            <w:tcW w:w="1701" w:type="dxa"/>
          </w:tcPr>
          <w:p w:rsidR="007D11B6" w:rsidRDefault="007D11B6">
            <w:pPr>
              <w:pStyle w:val="ConsPlusNormal"/>
              <w:jc w:val="center"/>
            </w:pPr>
            <w:r>
              <w:t>187492,28</w:t>
            </w:r>
          </w:p>
        </w:tc>
      </w:tr>
      <w:tr w:rsidR="007D11B6">
        <w:tc>
          <w:tcPr>
            <w:tcW w:w="2835" w:type="dxa"/>
          </w:tcPr>
          <w:p w:rsidR="007D11B6" w:rsidRDefault="007D11B6">
            <w:pPr>
              <w:pStyle w:val="ConsPlusNormal"/>
            </w:pPr>
            <w:r>
              <w:t>Массовый спорт</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02</w:t>
            </w: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1597255,38</w:t>
            </w:r>
          </w:p>
        </w:tc>
      </w:tr>
      <w:tr w:rsidR="007D11B6">
        <w:tc>
          <w:tcPr>
            <w:tcW w:w="2835" w:type="dxa"/>
          </w:tcPr>
          <w:p w:rsidR="007D11B6" w:rsidRDefault="007D11B6">
            <w:pPr>
              <w:pStyle w:val="ConsPlusNormal"/>
            </w:pPr>
            <w:r>
              <w:t xml:space="preserve">Государственная </w:t>
            </w:r>
            <w:hyperlink r:id="rId1081">
              <w:r>
                <w:rPr>
                  <w:color w:val="0000FF"/>
                </w:rPr>
                <w:t>программа</w:t>
              </w:r>
            </w:hyperlink>
            <w:r>
              <w:t xml:space="preserve"> Республики Дагестан "Развитие физической культуры и спорта в Республике Дагестан"</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24</w:t>
            </w:r>
          </w:p>
        </w:tc>
        <w:tc>
          <w:tcPr>
            <w:tcW w:w="658" w:type="dxa"/>
          </w:tcPr>
          <w:p w:rsidR="007D11B6" w:rsidRDefault="007D11B6">
            <w:pPr>
              <w:pStyle w:val="ConsPlusNormal"/>
            </w:pPr>
          </w:p>
        </w:tc>
        <w:tc>
          <w:tcPr>
            <w:tcW w:w="1701" w:type="dxa"/>
          </w:tcPr>
          <w:p w:rsidR="007D11B6" w:rsidRDefault="007D11B6">
            <w:pPr>
              <w:pStyle w:val="ConsPlusNormal"/>
              <w:jc w:val="center"/>
            </w:pPr>
            <w:r>
              <w:t>1107131,38</w:t>
            </w:r>
          </w:p>
        </w:tc>
      </w:tr>
      <w:tr w:rsidR="007D11B6">
        <w:tc>
          <w:tcPr>
            <w:tcW w:w="2835" w:type="dxa"/>
          </w:tcPr>
          <w:p w:rsidR="007D11B6" w:rsidRDefault="003C7D5F">
            <w:pPr>
              <w:pStyle w:val="ConsPlusNormal"/>
            </w:pPr>
            <w:hyperlink r:id="rId1082">
              <w:r w:rsidR="007D11B6">
                <w:rPr>
                  <w:color w:val="0000FF"/>
                </w:rPr>
                <w:t>Подпрограмма</w:t>
              </w:r>
            </w:hyperlink>
            <w:r w:rsidR="007D11B6">
              <w:t xml:space="preserve"> "Развитие физической культуры и массового спорта"</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24 1</w:t>
            </w:r>
          </w:p>
        </w:tc>
        <w:tc>
          <w:tcPr>
            <w:tcW w:w="658" w:type="dxa"/>
          </w:tcPr>
          <w:p w:rsidR="007D11B6" w:rsidRDefault="007D11B6">
            <w:pPr>
              <w:pStyle w:val="ConsPlusNormal"/>
            </w:pPr>
          </w:p>
        </w:tc>
        <w:tc>
          <w:tcPr>
            <w:tcW w:w="1701" w:type="dxa"/>
          </w:tcPr>
          <w:p w:rsidR="007D11B6" w:rsidRDefault="007D11B6">
            <w:pPr>
              <w:pStyle w:val="ConsPlusNormal"/>
              <w:jc w:val="center"/>
            </w:pPr>
            <w:r>
              <w:t>717805,73</w:t>
            </w:r>
          </w:p>
        </w:tc>
      </w:tr>
      <w:tr w:rsidR="007D11B6">
        <w:tc>
          <w:tcPr>
            <w:tcW w:w="2835" w:type="dxa"/>
          </w:tcPr>
          <w:p w:rsidR="007D11B6" w:rsidRDefault="007D11B6">
            <w:pPr>
              <w:pStyle w:val="ConsPlusNormal"/>
            </w:pPr>
            <w:r>
              <w:t>Основное мероприятие "Организация республиканских физкультурно-оздоровительных мероприятий"</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24 1 01</w:t>
            </w:r>
          </w:p>
        </w:tc>
        <w:tc>
          <w:tcPr>
            <w:tcW w:w="658" w:type="dxa"/>
          </w:tcPr>
          <w:p w:rsidR="007D11B6" w:rsidRDefault="007D11B6">
            <w:pPr>
              <w:pStyle w:val="ConsPlusNormal"/>
            </w:pPr>
          </w:p>
        </w:tc>
        <w:tc>
          <w:tcPr>
            <w:tcW w:w="1701" w:type="dxa"/>
          </w:tcPr>
          <w:p w:rsidR="007D11B6" w:rsidRDefault="007D11B6">
            <w:pPr>
              <w:pStyle w:val="ConsPlusNormal"/>
              <w:jc w:val="center"/>
            </w:pPr>
            <w:r>
              <w:t>69871,64</w:t>
            </w:r>
          </w:p>
        </w:tc>
      </w:tr>
      <w:tr w:rsidR="007D11B6">
        <w:tc>
          <w:tcPr>
            <w:tcW w:w="2835" w:type="dxa"/>
          </w:tcPr>
          <w:p w:rsidR="007D11B6" w:rsidRDefault="007D11B6">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24 1 01 87010</w:t>
            </w:r>
          </w:p>
        </w:tc>
        <w:tc>
          <w:tcPr>
            <w:tcW w:w="658" w:type="dxa"/>
          </w:tcPr>
          <w:p w:rsidR="007D11B6" w:rsidRDefault="007D11B6">
            <w:pPr>
              <w:pStyle w:val="ConsPlusNormal"/>
            </w:pPr>
          </w:p>
        </w:tc>
        <w:tc>
          <w:tcPr>
            <w:tcW w:w="1701" w:type="dxa"/>
          </w:tcPr>
          <w:p w:rsidR="007D11B6" w:rsidRDefault="007D11B6">
            <w:pPr>
              <w:pStyle w:val="ConsPlusNormal"/>
              <w:jc w:val="center"/>
            </w:pPr>
            <w:r>
              <w:t>69871,64</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24 1 01 87010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34584,60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24 1 01 87010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32787,04</w:t>
            </w:r>
          </w:p>
        </w:tc>
      </w:tr>
      <w:tr w:rsidR="007D11B6">
        <w:tc>
          <w:tcPr>
            <w:tcW w:w="2835" w:type="dxa"/>
          </w:tcPr>
          <w:p w:rsidR="007D11B6" w:rsidRDefault="007D11B6">
            <w:pPr>
              <w:pStyle w:val="ConsPlusNormal"/>
            </w:pPr>
            <w:r>
              <w:t xml:space="preserve">Социальное обеспечение и </w:t>
            </w:r>
            <w:r>
              <w:lastRenderedPageBreak/>
              <w:t>иные выплаты населению</w:t>
            </w:r>
          </w:p>
        </w:tc>
        <w:tc>
          <w:tcPr>
            <w:tcW w:w="643" w:type="dxa"/>
          </w:tcPr>
          <w:p w:rsidR="007D11B6" w:rsidRDefault="007D11B6">
            <w:pPr>
              <w:pStyle w:val="ConsPlusNormal"/>
              <w:jc w:val="center"/>
            </w:pPr>
            <w:r>
              <w:lastRenderedPageBreak/>
              <w:t>11</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24 1 01 87010</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2500,00</w:t>
            </w:r>
          </w:p>
        </w:tc>
      </w:tr>
      <w:tr w:rsidR="007D11B6">
        <w:tc>
          <w:tcPr>
            <w:tcW w:w="2835" w:type="dxa"/>
          </w:tcPr>
          <w:p w:rsidR="007D11B6" w:rsidRDefault="007D11B6">
            <w:pPr>
              <w:pStyle w:val="ConsPlusNormal"/>
            </w:pPr>
            <w:r>
              <w:lastRenderedPageBreak/>
              <w:t>Основное мероприятие "Подготовка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 всероссийских и международных спортивных мероприятиях"</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24 1 02</w:t>
            </w:r>
          </w:p>
        </w:tc>
        <w:tc>
          <w:tcPr>
            <w:tcW w:w="658" w:type="dxa"/>
          </w:tcPr>
          <w:p w:rsidR="007D11B6" w:rsidRDefault="007D11B6">
            <w:pPr>
              <w:pStyle w:val="ConsPlusNormal"/>
            </w:pPr>
          </w:p>
        </w:tc>
        <w:tc>
          <w:tcPr>
            <w:tcW w:w="1701" w:type="dxa"/>
          </w:tcPr>
          <w:p w:rsidR="007D11B6" w:rsidRDefault="007D11B6">
            <w:pPr>
              <w:pStyle w:val="ConsPlusNormal"/>
              <w:jc w:val="center"/>
            </w:pPr>
            <w:r>
              <w:t>548422,47</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24 1 02 00590</w:t>
            </w:r>
          </w:p>
        </w:tc>
        <w:tc>
          <w:tcPr>
            <w:tcW w:w="658" w:type="dxa"/>
          </w:tcPr>
          <w:p w:rsidR="007D11B6" w:rsidRDefault="007D11B6">
            <w:pPr>
              <w:pStyle w:val="ConsPlusNormal"/>
            </w:pPr>
          </w:p>
        </w:tc>
        <w:tc>
          <w:tcPr>
            <w:tcW w:w="1701" w:type="dxa"/>
          </w:tcPr>
          <w:p w:rsidR="007D11B6" w:rsidRDefault="007D11B6">
            <w:pPr>
              <w:pStyle w:val="ConsPlusNormal"/>
              <w:jc w:val="center"/>
            </w:pPr>
            <w:r>
              <w:t>548422,47</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24 1 02 00590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15827,74</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24 1 02 00590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2639,18</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24 1 02 00590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529939,40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24 1 02 00590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16,15</w:t>
            </w:r>
          </w:p>
        </w:tc>
      </w:tr>
      <w:tr w:rsidR="007D11B6">
        <w:tc>
          <w:tcPr>
            <w:tcW w:w="2835" w:type="dxa"/>
          </w:tcPr>
          <w:p w:rsidR="007D11B6" w:rsidRDefault="007D11B6">
            <w:pPr>
              <w:pStyle w:val="ConsPlusNormal"/>
            </w:pPr>
            <w:r>
              <w:t>Совершенствование спортивной инфраструктуры и материально-технической базы для занятий физической культурой и массовым спортом</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24 1 03</w:t>
            </w:r>
          </w:p>
        </w:tc>
        <w:tc>
          <w:tcPr>
            <w:tcW w:w="658" w:type="dxa"/>
          </w:tcPr>
          <w:p w:rsidR="007D11B6" w:rsidRDefault="007D11B6">
            <w:pPr>
              <w:pStyle w:val="ConsPlusNormal"/>
            </w:pPr>
          </w:p>
        </w:tc>
        <w:tc>
          <w:tcPr>
            <w:tcW w:w="1701" w:type="dxa"/>
          </w:tcPr>
          <w:p w:rsidR="007D11B6" w:rsidRDefault="007D11B6">
            <w:pPr>
              <w:pStyle w:val="ConsPlusNormal"/>
              <w:jc w:val="center"/>
            </w:pPr>
            <w:r>
              <w:t>82105,26</w:t>
            </w:r>
          </w:p>
        </w:tc>
      </w:tr>
      <w:tr w:rsidR="007D11B6">
        <w:tc>
          <w:tcPr>
            <w:tcW w:w="2835" w:type="dxa"/>
          </w:tcPr>
          <w:p w:rsidR="007D11B6" w:rsidRDefault="007D11B6">
            <w:pPr>
              <w:pStyle w:val="ConsPlusNormal"/>
            </w:pPr>
            <w:r>
              <w:t xml:space="preserve">Закупка и монтаж оборудования на создание "умных" спортивных </w:t>
            </w:r>
            <w:r>
              <w:lastRenderedPageBreak/>
              <w:t>площадок</w:t>
            </w:r>
          </w:p>
        </w:tc>
        <w:tc>
          <w:tcPr>
            <w:tcW w:w="643" w:type="dxa"/>
          </w:tcPr>
          <w:p w:rsidR="007D11B6" w:rsidRDefault="007D11B6">
            <w:pPr>
              <w:pStyle w:val="ConsPlusNormal"/>
              <w:jc w:val="center"/>
            </w:pPr>
            <w:r>
              <w:lastRenderedPageBreak/>
              <w:t>11</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24 1 03 R7530</w:t>
            </w:r>
          </w:p>
        </w:tc>
        <w:tc>
          <w:tcPr>
            <w:tcW w:w="658" w:type="dxa"/>
          </w:tcPr>
          <w:p w:rsidR="007D11B6" w:rsidRDefault="007D11B6">
            <w:pPr>
              <w:pStyle w:val="ConsPlusNormal"/>
            </w:pPr>
          </w:p>
        </w:tc>
        <w:tc>
          <w:tcPr>
            <w:tcW w:w="1701" w:type="dxa"/>
          </w:tcPr>
          <w:p w:rsidR="007D11B6" w:rsidRDefault="007D11B6">
            <w:pPr>
              <w:pStyle w:val="ConsPlusNormal"/>
              <w:jc w:val="center"/>
            </w:pPr>
            <w:r>
              <w:t>82105,26</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24 1 03 R7530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82105,26</w:t>
            </w:r>
          </w:p>
        </w:tc>
      </w:tr>
      <w:tr w:rsidR="007D11B6">
        <w:tc>
          <w:tcPr>
            <w:tcW w:w="2835" w:type="dxa"/>
          </w:tcPr>
          <w:p w:rsidR="007D11B6" w:rsidRDefault="007D11B6">
            <w:pPr>
              <w:pStyle w:val="ConsPlusNormal"/>
            </w:pPr>
            <w:r>
              <w:t>Федеральный проект "Спорт - норма жизни"</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24 1 Р5</w:t>
            </w:r>
          </w:p>
        </w:tc>
        <w:tc>
          <w:tcPr>
            <w:tcW w:w="658" w:type="dxa"/>
          </w:tcPr>
          <w:p w:rsidR="007D11B6" w:rsidRDefault="007D11B6">
            <w:pPr>
              <w:pStyle w:val="ConsPlusNormal"/>
            </w:pPr>
          </w:p>
        </w:tc>
        <w:tc>
          <w:tcPr>
            <w:tcW w:w="1701" w:type="dxa"/>
          </w:tcPr>
          <w:p w:rsidR="007D11B6" w:rsidRDefault="007D11B6">
            <w:pPr>
              <w:pStyle w:val="ConsPlusNormal"/>
              <w:jc w:val="center"/>
            </w:pPr>
            <w:r>
              <w:t>17406,36</w:t>
            </w:r>
          </w:p>
        </w:tc>
      </w:tr>
      <w:tr w:rsidR="007D11B6">
        <w:tc>
          <w:tcPr>
            <w:tcW w:w="2835" w:type="dxa"/>
          </w:tcPr>
          <w:p w:rsidR="007D11B6" w:rsidRDefault="007D11B6">
            <w:pPr>
              <w:pStyle w:val="ConsPlusNormal"/>
            </w:pPr>
            <w:r>
              <w:t>Оснащение объектов спортивной инфраструктуры спортивно-технологическим оборудованием</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24 1 Р5 52280</w:t>
            </w:r>
          </w:p>
        </w:tc>
        <w:tc>
          <w:tcPr>
            <w:tcW w:w="658" w:type="dxa"/>
          </w:tcPr>
          <w:p w:rsidR="007D11B6" w:rsidRDefault="007D11B6">
            <w:pPr>
              <w:pStyle w:val="ConsPlusNormal"/>
            </w:pPr>
          </w:p>
        </w:tc>
        <w:tc>
          <w:tcPr>
            <w:tcW w:w="1701" w:type="dxa"/>
          </w:tcPr>
          <w:p w:rsidR="007D11B6" w:rsidRDefault="007D11B6">
            <w:pPr>
              <w:pStyle w:val="ConsPlusNormal"/>
              <w:jc w:val="center"/>
            </w:pPr>
            <w:r>
              <w:t>17406,36</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24 1 Р5 52280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17406,36</w:t>
            </w:r>
          </w:p>
        </w:tc>
      </w:tr>
      <w:tr w:rsidR="007D11B6">
        <w:tc>
          <w:tcPr>
            <w:tcW w:w="2835" w:type="dxa"/>
          </w:tcPr>
          <w:p w:rsidR="007D11B6" w:rsidRDefault="003C7D5F">
            <w:pPr>
              <w:pStyle w:val="ConsPlusNormal"/>
            </w:pPr>
            <w:hyperlink r:id="rId1083">
              <w:r w:rsidR="007D11B6">
                <w:rPr>
                  <w:color w:val="0000FF"/>
                </w:rPr>
                <w:t>Подпрограмма</w:t>
              </w:r>
            </w:hyperlink>
            <w:r w:rsidR="007D11B6">
              <w:t xml:space="preserve"> "Развитие студенческого спорта в Республике Дагестан"</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24 3</w:t>
            </w:r>
          </w:p>
        </w:tc>
        <w:tc>
          <w:tcPr>
            <w:tcW w:w="658" w:type="dxa"/>
          </w:tcPr>
          <w:p w:rsidR="007D11B6" w:rsidRDefault="007D11B6">
            <w:pPr>
              <w:pStyle w:val="ConsPlusNormal"/>
            </w:pPr>
          </w:p>
        </w:tc>
        <w:tc>
          <w:tcPr>
            <w:tcW w:w="1701" w:type="dxa"/>
          </w:tcPr>
          <w:p w:rsidR="007D11B6" w:rsidRDefault="007D11B6">
            <w:pPr>
              <w:pStyle w:val="ConsPlusNormal"/>
              <w:jc w:val="center"/>
            </w:pPr>
            <w:r>
              <w:t>4199,60</w:t>
            </w:r>
          </w:p>
        </w:tc>
      </w:tr>
      <w:tr w:rsidR="007D11B6">
        <w:tc>
          <w:tcPr>
            <w:tcW w:w="2835" w:type="dxa"/>
          </w:tcPr>
          <w:p w:rsidR="007D11B6" w:rsidRDefault="007D11B6">
            <w:pPr>
              <w:pStyle w:val="ConsPlusNormal"/>
            </w:pPr>
            <w:r>
              <w:t>Основное мероприятие "Повышение конкурентоспособности студенческого спорта на всероссийском и международном уровнях"</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24 3 01</w:t>
            </w:r>
          </w:p>
        </w:tc>
        <w:tc>
          <w:tcPr>
            <w:tcW w:w="658" w:type="dxa"/>
          </w:tcPr>
          <w:p w:rsidR="007D11B6" w:rsidRDefault="007D11B6">
            <w:pPr>
              <w:pStyle w:val="ConsPlusNormal"/>
            </w:pPr>
          </w:p>
        </w:tc>
        <w:tc>
          <w:tcPr>
            <w:tcW w:w="1701" w:type="dxa"/>
          </w:tcPr>
          <w:p w:rsidR="007D11B6" w:rsidRDefault="007D11B6">
            <w:pPr>
              <w:pStyle w:val="ConsPlusNormal"/>
              <w:jc w:val="center"/>
            </w:pPr>
            <w:r>
              <w:t>4199,60</w:t>
            </w:r>
          </w:p>
        </w:tc>
      </w:tr>
      <w:tr w:rsidR="007D11B6">
        <w:tc>
          <w:tcPr>
            <w:tcW w:w="2835" w:type="dxa"/>
          </w:tcPr>
          <w:p w:rsidR="007D11B6" w:rsidRDefault="007D11B6">
            <w:pPr>
              <w:pStyle w:val="ConsPlusNormal"/>
            </w:pPr>
            <w:r>
              <w:t>Мероприятия в области участия дагестанских спортсменов - студентов во всероссийских и международных спортивных соревнованиях</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24 3 01 87030</w:t>
            </w:r>
          </w:p>
        </w:tc>
        <w:tc>
          <w:tcPr>
            <w:tcW w:w="658" w:type="dxa"/>
          </w:tcPr>
          <w:p w:rsidR="007D11B6" w:rsidRDefault="007D11B6">
            <w:pPr>
              <w:pStyle w:val="ConsPlusNormal"/>
            </w:pPr>
          </w:p>
        </w:tc>
        <w:tc>
          <w:tcPr>
            <w:tcW w:w="1701" w:type="dxa"/>
          </w:tcPr>
          <w:p w:rsidR="007D11B6" w:rsidRDefault="007D11B6">
            <w:pPr>
              <w:pStyle w:val="ConsPlusNormal"/>
              <w:jc w:val="center"/>
            </w:pPr>
            <w:r>
              <w:t>4199,60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24 3 01 87030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3200,41</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24 3 01 87030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999,19</w:t>
            </w:r>
          </w:p>
        </w:tc>
      </w:tr>
      <w:tr w:rsidR="007D11B6">
        <w:tc>
          <w:tcPr>
            <w:tcW w:w="2835" w:type="dxa"/>
          </w:tcPr>
          <w:p w:rsidR="007D11B6" w:rsidRDefault="003C7D5F">
            <w:pPr>
              <w:pStyle w:val="ConsPlusNormal"/>
            </w:pPr>
            <w:hyperlink r:id="rId1084">
              <w:r w:rsidR="007D11B6">
                <w:rPr>
                  <w:color w:val="0000FF"/>
                </w:rPr>
                <w:t>Подпрограмма</w:t>
              </w:r>
            </w:hyperlink>
            <w:r w:rsidR="007D11B6">
              <w:t xml:space="preserve"> "Развитие </w:t>
            </w:r>
            <w:r w:rsidR="007D11B6">
              <w:lastRenderedPageBreak/>
              <w:t>футбола в Республике Дагестан"</w:t>
            </w:r>
          </w:p>
        </w:tc>
        <w:tc>
          <w:tcPr>
            <w:tcW w:w="643" w:type="dxa"/>
          </w:tcPr>
          <w:p w:rsidR="007D11B6" w:rsidRDefault="007D11B6">
            <w:pPr>
              <w:pStyle w:val="ConsPlusNormal"/>
              <w:jc w:val="center"/>
            </w:pPr>
            <w:r>
              <w:lastRenderedPageBreak/>
              <w:t>11</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24 4</w:t>
            </w:r>
          </w:p>
        </w:tc>
        <w:tc>
          <w:tcPr>
            <w:tcW w:w="658" w:type="dxa"/>
          </w:tcPr>
          <w:p w:rsidR="007D11B6" w:rsidRDefault="007D11B6">
            <w:pPr>
              <w:pStyle w:val="ConsPlusNormal"/>
            </w:pPr>
          </w:p>
        </w:tc>
        <w:tc>
          <w:tcPr>
            <w:tcW w:w="1701" w:type="dxa"/>
          </w:tcPr>
          <w:p w:rsidR="007D11B6" w:rsidRDefault="007D11B6">
            <w:pPr>
              <w:pStyle w:val="ConsPlusNormal"/>
              <w:jc w:val="center"/>
            </w:pPr>
            <w:r>
              <w:t>63384,06</w:t>
            </w:r>
          </w:p>
        </w:tc>
      </w:tr>
      <w:tr w:rsidR="007D11B6">
        <w:tc>
          <w:tcPr>
            <w:tcW w:w="2835" w:type="dxa"/>
          </w:tcPr>
          <w:p w:rsidR="007D11B6" w:rsidRDefault="007D11B6">
            <w:pPr>
              <w:pStyle w:val="ConsPlusNormal"/>
            </w:pPr>
            <w:r>
              <w:lastRenderedPageBreak/>
              <w:t>Основное мероприятие "Укрепление материально-технической базы для занятий футболом, приобретение искусственных покрытий для футбольных и мини-футбольных полей и устройство футбольных и мини-футбольных полей"</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24 4 02</w:t>
            </w:r>
          </w:p>
        </w:tc>
        <w:tc>
          <w:tcPr>
            <w:tcW w:w="658" w:type="dxa"/>
          </w:tcPr>
          <w:p w:rsidR="007D11B6" w:rsidRDefault="007D11B6">
            <w:pPr>
              <w:pStyle w:val="ConsPlusNormal"/>
            </w:pPr>
          </w:p>
        </w:tc>
        <w:tc>
          <w:tcPr>
            <w:tcW w:w="1701" w:type="dxa"/>
          </w:tcPr>
          <w:p w:rsidR="007D11B6" w:rsidRDefault="007D11B6">
            <w:pPr>
              <w:pStyle w:val="ConsPlusNormal"/>
              <w:jc w:val="center"/>
            </w:pPr>
            <w:r>
              <w:t>27353,06</w:t>
            </w:r>
          </w:p>
        </w:tc>
      </w:tr>
      <w:tr w:rsidR="007D11B6">
        <w:tc>
          <w:tcPr>
            <w:tcW w:w="2835" w:type="dxa"/>
          </w:tcPr>
          <w:p w:rsidR="007D11B6" w:rsidRDefault="007D11B6">
            <w:pPr>
              <w:pStyle w:val="ConsPlusNormal"/>
            </w:pPr>
            <w:r>
              <w:t>Капитальные вложения в объекты государственной собственности Республики Дагестан</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24 4 02 4111R</w:t>
            </w:r>
          </w:p>
        </w:tc>
        <w:tc>
          <w:tcPr>
            <w:tcW w:w="658" w:type="dxa"/>
          </w:tcPr>
          <w:p w:rsidR="007D11B6" w:rsidRDefault="007D11B6">
            <w:pPr>
              <w:pStyle w:val="ConsPlusNormal"/>
            </w:pPr>
          </w:p>
        </w:tc>
        <w:tc>
          <w:tcPr>
            <w:tcW w:w="1701" w:type="dxa"/>
          </w:tcPr>
          <w:p w:rsidR="007D11B6" w:rsidRDefault="007D11B6">
            <w:pPr>
              <w:pStyle w:val="ConsPlusNormal"/>
              <w:jc w:val="center"/>
            </w:pPr>
            <w:r>
              <w:t>27353,06</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24 4 02 4111R</w:t>
            </w:r>
          </w:p>
        </w:tc>
        <w:tc>
          <w:tcPr>
            <w:tcW w:w="658" w:type="dxa"/>
          </w:tcPr>
          <w:p w:rsidR="007D11B6" w:rsidRDefault="007D11B6">
            <w:pPr>
              <w:pStyle w:val="ConsPlusNormal"/>
              <w:jc w:val="center"/>
            </w:pPr>
            <w:r>
              <w:t>400</w:t>
            </w:r>
          </w:p>
        </w:tc>
        <w:tc>
          <w:tcPr>
            <w:tcW w:w="1701" w:type="dxa"/>
          </w:tcPr>
          <w:p w:rsidR="007D11B6" w:rsidRDefault="007D11B6">
            <w:pPr>
              <w:pStyle w:val="ConsPlusNormal"/>
              <w:jc w:val="center"/>
            </w:pPr>
            <w:r>
              <w:t>27353,06</w:t>
            </w:r>
          </w:p>
        </w:tc>
      </w:tr>
      <w:tr w:rsidR="007D11B6">
        <w:tc>
          <w:tcPr>
            <w:tcW w:w="2835" w:type="dxa"/>
          </w:tcPr>
          <w:p w:rsidR="007D11B6" w:rsidRDefault="007D11B6">
            <w:pPr>
              <w:pStyle w:val="ConsPlusNormal"/>
            </w:pPr>
            <w:r>
              <w:t>Основное мероприятие "Развитие детско-юношеского футбола в Республике Дагестан"</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24 4 03</w:t>
            </w:r>
          </w:p>
        </w:tc>
        <w:tc>
          <w:tcPr>
            <w:tcW w:w="658" w:type="dxa"/>
          </w:tcPr>
          <w:p w:rsidR="007D11B6" w:rsidRDefault="007D11B6">
            <w:pPr>
              <w:pStyle w:val="ConsPlusNormal"/>
            </w:pPr>
          </w:p>
        </w:tc>
        <w:tc>
          <w:tcPr>
            <w:tcW w:w="1701" w:type="dxa"/>
          </w:tcPr>
          <w:p w:rsidR="007D11B6" w:rsidRDefault="007D11B6">
            <w:pPr>
              <w:pStyle w:val="ConsPlusNormal"/>
              <w:jc w:val="center"/>
            </w:pPr>
            <w:r>
              <w:t>36031,00</w:t>
            </w:r>
          </w:p>
        </w:tc>
      </w:tr>
      <w:tr w:rsidR="007D11B6">
        <w:tc>
          <w:tcPr>
            <w:tcW w:w="2835" w:type="dxa"/>
          </w:tcPr>
          <w:p w:rsidR="007D11B6" w:rsidRDefault="007D11B6">
            <w:pPr>
              <w:pStyle w:val="ConsPlusNormal"/>
            </w:pPr>
            <w:r>
              <w:t>Расходы на обеспечение деятельности (оказания услуг) государственных учреждений</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24 4 03 00590</w:t>
            </w:r>
          </w:p>
        </w:tc>
        <w:tc>
          <w:tcPr>
            <w:tcW w:w="658" w:type="dxa"/>
          </w:tcPr>
          <w:p w:rsidR="007D11B6" w:rsidRDefault="007D11B6">
            <w:pPr>
              <w:pStyle w:val="ConsPlusNormal"/>
            </w:pPr>
          </w:p>
        </w:tc>
        <w:tc>
          <w:tcPr>
            <w:tcW w:w="1701" w:type="dxa"/>
          </w:tcPr>
          <w:p w:rsidR="007D11B6" w:rsidRDefault="007D11B6">
            <w:pPr>
              <w:pStyle w:val="ConsPlusNormal"/>
              <w:jc w:val="center"/>
            </w:pPr>
            <w:r>
              <w:t>6031,00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24 4 03 00590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6031,00</w:t>
            </w:r>
          </w:p>
        </w:tc>
      </w:tr>
      <w:tr w:rsidR="007D11B6">
        <w:tc>
          <w:tcPr>
            <w:tcW w:w="2835" w:type="dxa"/>
          </w:tcPr>
          <w:p w:rsidR="007D11B6" w:rsidRDefault="007D11B6">
            <w:pPr>
              <w:pStyle w:val="ConsPlusNormal"/>
            </w:pPr>
            <w:r>
              <w:t>Развитие футбольных и мини-футбольных команд</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24 4 03 87010</w:t>
            </w:r>
          </w:p>
        </w:tc>
        <w:tc>
          <w:tcPr>
            <w:tcW w:w="658" w:type="dxa"/>
          </w:tcPr>
          <w:p w:rsidR="007D11B6" w:rsidRDefault="007D11B6">
            <w:pPr>
              <w:pStyle w:val="ConsPlusNormal"/>
            </w:pPr>
          </w:p>
        </w:tc>
        <w:tc>
          <w:tcPr>
            <w:tcW w:w="1701" w:type="dxa"/>
          </w:tcPr>
          <w:p w:rsidR="007D11B6" w:rsidRDefault="007D11B6">
            <w:pPr>
              <w:pStyle w:val="ConsPlusNormal"/>
              <w:jc w:val="center"/>
            </w:pPr>
            <w:r>
              <w:t>30000,00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24 4 03 87010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30000,00</w:t>
            </w:r>
          </w:p>
        </w:tc>
      </w:tr>
      <w:tr w:rsidR="007D11B6">
        <w:tc>
          <w:tcPr>
            <w:tcW w:w="2835" w:type="dxa"/>
          </w:tcPr>
          <w:p w:rsidR="007D11B6" w:rsidRDefault="003C7D5F">
            <w:pPr>
              <w:pStyle w:val="ConsPlusNormal"/>
            </w:pPr>
            <w:hyperlink r:id="rId1085">
              <w:r w:rsidR="007D11B6">
                <w:rPr>
                  <w:color w:val="0000FF"/>
                </w:rPr>
                <w:t>Подпрограмма</w:t>
              </w:r>
            </w:hyperlink>
            <w:r w:rsidR="007D11B6">
              <w:t xml:space="preserve"> "Развитие инвалидного спорта в Республике Дагестан"</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24 5</w:t>
            </w:r>
          </w:p>
        </w:tc>
        <w:tc>
          <w:tcPr>
            <w:tcW w:w="658" w:type="dxa"/>
          </w:tcPr>
          <w:p w:rsidR="007D11B6" w:rsidRDefault="007D11B6">
            <w:pPr>
              <w:pStyle w:val="ConsPlusNormal"/>
            </w:pPr>
          </w:p>
        </w:tc>
        <w:tc>
          <w:tcPr>
            <w:tcW w:w="1701" w:type="dxa"/>
          </w:tcPr>
          <w:p w:rsidR="007D11B6" w:rsidRDefault="007D11B6">
            <w:pPr>
              <w:pStyle w:val="ConsPlusNormal"/>
              <w:jc w:val="center"/>
            </w:pPr>
            <w:r>
              <w:t>42964,07</w:t>
            </w:r>
          </w:p>
        </w:tc>
      </w:tr>
      <w:tr w:rsidR="007D11B6">
        <w:tc>
          <w:tcPr>
            <w:tcW w:w="2835" w:type="dxa"/>
          </w:tcPr>
          <w:p w:rsidR="007D11B6" w:rsidRDefault="007D11B6">
            <w:pPr>
              <w:pStyle w:val="ConsPlusNormal"/>
            </w:pPr>
            <w:r>
              <w:t xml:space="preserve">Основное мероприятие "Открытие центра </w:t>
            </w:r>
            <w:r>
              <w:lastRenderedPageBreak/>
              <w:t>адаптивного спорта"</w:t>
            </w:r>
          </w:p>
        </w:tc>
        <w:tc>
          <w:tcPr>
            <w:tcW w:w="643" w:type="dxa"/>
          </w:tcPr>
          <w:p w:rsidR="007D11B6" w:rsidRDefault="007D11B6">
            <w:pPr>
              <w:pStyle w:val="ConsPlusNormal"/>
              <w:jc w:val="center"/>
            </w:pPr>
            <w:r>
              <w:lastRenderedPageBreak/>
              <w:t>11</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24 5 02</w:t>
            </w:r>
          </w:p>
        </w:tc>
        <w:tc>
          <w:tcPr>
            <w:tcW w:w="658" w:type="dxa"/>
          </w:tcPr>
          <w:p w:rsidR="007D11B6" w:rsidRDefault="007D11B6">
            <w:pPr>
              <w:pStyle w:val="ConsPlusNormal"/>
            </w:pPr>
          </w:p>
        </w:tc>
        <w:tc>
          <w:tcPr>
            <w:tcW w:w="1701" w:type="dxa"/>
          </w:tcPr>
          <w:p w:rsidR="007D11B6" w:rsidRDefault="007D11B6">
            <w:pPr>
              <w:pStyle w:val="ConsPlusNormal"/>
              <w:jc w:val="center"/>
            </w:pPr>
            <w:r>
              <w:t>42964,07</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24 5 02 00590</w:t>
            </w:r>
          </w:p>
        </w:tc>
        <w:tc>
          <w:tcPr>
            <w:tcW w:w="658" w:type="dxa"/>
          </w:tcPr>
          <w:p w:rsidR="007D11B6" w:rsidRDefault="007D11B6">
            <w:pPr>
              <w:pStyle w:val="ConsPlusNormal"/>
            </w:pPr>
          </w:p>
        </w:tc>
        <w:tc>
          <w:tcPr>
            <w:tcW w:w="1701" w:type="dxa"/>
          </w:tcPr>
          <w:p w:rsidR="007D11B6" w:rsidRDefault="007D11B6">
            <w:pPr>
              <w:pStyle w:val="ConsPlusNormal"/>
              <w:jc w:val="center"/>
            </w:pPr>
            <w:r>
              <w:t>42964,07</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24 5 02 00590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42964,07</w:t>
            </w:r>
          </w:p>
        </w:tc>
      </w:tr>
      <w:tr w:rsidR="007D11B6">
        <w:tc>
          <w:tcPr>
            <w:tcW w:w="2835" w:type="dxa"/>
          </w:tcPr>
          <w:p w:rsidR="007D11B6" w:rsidRDefault="003C7D5F">
            <w:pPr>
              <w:pStyle w:val="ConsPlusNormal"/>
            </w:pPr>
            <w:hyperlink r:id="rId1086">
              <w:r w:rsidR="007D11B6">
                <w:rPr>
                  <w:color w:val="0000FF"/>
                </w:rPr>
                <w:t>Подпрограмма</w:t>
              </w:r>
            </w:hyperlink>
            <w:r w:rsidR="007D11B6">
              <w:t xml:space="preserve"> "Обеспечение управления физической культурой и спортом"</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24 6</w:t>
            </w:r>
          </w:p>
        </w:tc>
        <w:tc>
          <w:tcPr>
            <w:tcW w:w="658" w:type="dxa"/>
          </w:tcPr>
          <w:p w:rsidR="007D11B6" w:rsidRDefault="007D11B6">
            <w:pPr>
              <w:pStyle w:val="ConsPlusNormal"/>
            </w:pPr>
          </w:p>
        </w:tc>
        <w:tc>
          <w:tcPr>
            <w:tcW w:w="1701" w:type="dxa"/>
          </w:tcPr>
          <w:p w:rsidR="007D11B6" w:rsidRDefault="007D11B6">
            <w:pPr>
              <w:pStyle w:val="ConsPlusNormal"/>
              <w:jc w:val="center"/>
            </w:pPr>
            <w:r>
              <w:t>278777,92</w:t>
            </w:r>
          </w:p>
        </w:tc>
      </w:tr>
      <w:tr w:rsidR="007D11B6">
        <w:tc>
          <w:tcPr>
            <w:tcW w:w="2835" w:type="dxa"/>
          </w:tcPr>
          <w:p w:rsidR="007D11B6" w:rsidRDefault="007D11B6">
            <w:pPr>
              <w:pStyle w:val="ConsPlusNormal"/>
            </w:pPr>
            <w:r>
              <w:t>Основное мероприятие "Строительство и реконструкция объектов спорта"</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24 6 04</w:t>
            </w:r>
          </w:p>
        </w:tc>
        <w:tc>
          <w:tcPr>
            <w:tcW w:w="658" w:type="dxa"/>
          </w:tcPr>
          <w:p w:rsidR="007D11B6" w:rsidRDefault="007D11B6">
            <w:pPr>
              <w:pStyle w:val="ConsPlusNormal"/>
            </w:pPr>
          </w:p>
        </w:tc>
        <w:tc>
          <w:tcPr>
            <w:tcW w:w="1701" w:type="dxa"/>
          </w:tcPr>
          <w:p w:rsidR="007D11B6" w:rsidRDefault="007D11B6">
            <w:pPr>
              <w:pStyle w:val="ConsPlusNormal"/>
              <w:jc w:val="center"/>
            </w:pPr>
            <w:r>
              <w:t>94435,46</w:t>
            </w:r>
          </w:p>
        </w:tc>
      </w:tr>
      <w:tr w:rsidR="007D11B6">
        <w:tc>
          <w:tcPr>
            <w:tcW w:w="2835" w:type="dxa"/>
          </w:tcPr>
          <w:p w:rsidR="007D11B6" w:rsidRDefault="007D11B6">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24 6 04 4111R</w:t>
            </w:r>
          </w:p>
        </w:tc>
        <w:tc>
          <w:tcPr>
            <w:tcW w:w="658" w:type="dxa"/>
          </w:tcPr>
          <w:p w:rsidR="007D11B6" w:rsidRDefault="007D11B6">
            <w:pPr>
              <w:pStyle w:val="ConsPlusNormal"/>
            </w:pPr>
          </w:p>
        </w:tc>
        <w:tc>
          <w:tcPr>
            <w:tcW w:w="1701" w:type="dxa"/>
          </w:tcPr>
          <w:p w:rsidR="007D11B6" w:rsidRDefault="007D11B6">
            <w:pPr>
              <w:pStyle w:val="ConsPlusNormal"/>
              <w:jc w:val="center"/>
            </w:pPr>
            <w:r>
              <w:t>34435,46</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24 6 04 4111R</w:t>
            </w:r>
          </w:p>
        </w:tc>
        <w:tc>
          <w:tcPr>
            <w:tcW w:w="658" w:type="dxa"/>
          </w:tcPr>
          <w:p w:rsidR="007D11B6" w:rsidRDefault="007D11B6">
            <w:pPr>
              <w:pStyle w:val="ConsPlusNormal"/>
              <w:jc w:val="center"/>
            </w:pPr>
            <w:r>
              <w:t>400</w:t>
            </w:r>
          </w:p>
        </w:tc>
        <w:tc>
          <w:tcPr>
            <w:tcW w:w="1701" w:type="dxa"/>
          </w:tcPr>
          <w:p w:rsidR="007D11B6" w:rsidRDefault="007D11B6">
            <w:pPr>
              <w:pStyle w:val="ConsPlusNormal"/>
              <w:jc w:val="center"/>
            </w:pPr>
            <w:r>
              <w:t>34435,46</w:t>
            </w:r>
          </w:p>
        </w:tc>
      </w:tr>
      <w:tr w:rsidR="007D11B6">
        <w:tc>
          <w:tcPr>
            <w:tcW w:w="2835" w:type="dxa"/>
          </w:tcPr>
          <w:p w:rsidR="007D11B6" w:rsidRDefault="007D11B6">
            <w:pPr>
              <w:pStyle w:val="ConsPlusNormal"/>
            </w:pPr>
            <w:r>
              <w:t>Капитальные вложения в объекты муниципальной собственности в рамках республиканской инвестиционной программы</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24 6 04 4112R</w:t>
            </w:r>
          </w:p>
        </w:tc>
        <w:tc>
          <w:tcPr>
            <w:tcW w:w="658" w:type="dxa"/>
          </w:tcPr>
          <w:p w:rsidR="007D11B6" w:rsidRDefault="007D11B6">
            <w:pPr>
              <w:pStyle w:val="ConsPlusNormal"/>
            </w:pPr>
          </w:p>
        </w:tc>
        <w:tc>
          <w:tcPr>
            <w:tcW w:w="1701" w:type="dxa"/>
          </w:tcPr>
          <w:p w:rsidR="007D11B6" w:rsidRDefault="007D11B6">
            <w:pPr>
              <w:pStyle w:val="ConsPlusNormal"/>
              <w:jc w:val="center"/>
            </w:pPr>
            <w:r>
              <w:t>60000,00</w:t>
            </w:r>
          </w:p>
        </w:tc>
      </w:tr>
      <w:tr w:rsidR="007D11B6">
        <w:tc>
          <w:tcPr>
            <w:tcW w:w="2835" w:type="dxa"/>
          </w:tcPr>
          <w:p w:rsidR="007D11B6" w:rsidRDefault="007D11B6">
            <w:pPr>
              <w:pStyle w:val="ConsPlusNormal"/>
            </w:pPr>
            <w:r>
              <w:t>Межбюджетные трансферты</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24 6 04 4112R</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60000,00</w:t>
            </w:r>
          </w:p>
        </w:tc>
      </w:tr>
      <w:tr w:rsidR="007D11B6">
        <w:tc>
          <w:tcPr>
            <w:tcW w:w="2835" w:type="dxa"/>
          </w:tcPr>
          <w:p w:rsidR="007D11B6" w:rsidRDefault="007D11B6">
            <w:pPr>
              <w:pStyle w:val="ConsPlusNormal"/>
            </w:pPr>
            <w:r>
              <w:t>Федеральный проект "Спорт - норма жизни"</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24 6 Р5</w:t>
            </w:r>
          </w:p>
        </w:tc>
        <w:tc>
          <w:tcPr>
            <w:tcW w:w="658" w:type="dxa"/>
          </w:tcPr>
          <w:p w:rsidR="007D11B6" w:rsidRDefault="007D11B6">
            <w:pPr>
              <w:pStyle w:val="ConsPlusNormal"/>
            </w:pPr>
          </w:p>
        </w:tc>
        <w:tc>
          <w:tcPr>
            <w:tcW w:w="1701" w:type="dxa"/>
          </w:tcPr>
          <w:p w:rsidR="007D11B6" w:rsidRDefault="007D11B6">
            <w:pPr>
              <w:pStyle w:val="ConsPlusNormal"/>
              <w:jc w:val="center"/>
            </w:pPr>
            <w:r>
              <w:t>184342,46</w:t>
            </w:r>
          </w:p>
        </w:tc>
      </w:tr>
      <w:tr w:rsidR="007D11B6">
        <w:tc>
          <w:tcPr>
            <w:tcW w:w="2835" w:type="dxa"/>
          </w:tcPr>
          <w:p w:rsidR="007D11B6" w:rsidRDefault="007D11B6">
            <w:pPr>
              <w:pStyle w:val="ConsPlusNormal"/>
            </w:pPr>
            <w:r>
              <w:t xml:space="preserve">Создание и модернизация объектов спортивной инфраструктуры региональной собственности (муниципальной собственности) для занятий </w:t>
            </w:r>
            <w:r>
              <w:lastRenderedPageBreak/>
              <w:t>физической культурой и спортом в рамках республиканской инвестиционной программы</w:t>
            </w:r>
          </w:p>
        </w:tc>
        <w:tc>
          <w:tcPr>
            <w:tcW w:w="643" w:type="dxa"/>
          </w:tcPr>
          <w:p w:rsidR="007D11B6" w:rsidRDefault="007D11B6">
            <w:pPr>
              <w:pStyle w:val="ConsPlusNormal"/>
              <w:jc w:val="center"/>
            </w:pPr>
            <w:r>
              <w:lastRenderedPageBreak/>
              <w:t>11</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24 6Р5 5139R</w:t>
            </w:r>
          </w:p>
        </w:tc>
        <w:tc>
          <w:tcPr>
            <w:tcW w:w="658" w:type="dxa"/>
          </w:tcPr>
          <w:p w:rsidR="007D11B6" w:rsidRDefault="007D11B6">
            <w:pPr>
              <w:pStyle w:val="ConsPlusNormal"/>
            </w:pPr>
          </w:p>
        </w:tc>
        <w:tc>
          <w:tcPr>
            <w:tcW w:w="1701" w:type="dxa"/>
          </w:tcPr>
          <w:p w:rsidR="007D11B6" w:rsidRDefault="007D11B6">
            <w:pPr>
              <w:pStyle w:val="ConsPlusNormal"/>
              <w:jc w:val="center"/>
            </w:pPr>
            <w:r>
              <w:t>184342,46</w:t>
            </w:r>
          </w:p>
        </w:tc>
      </w:tr>
      <w:tr w:rsidR="007D11B6">
        <w:tc>
          <w:tcPr>
            <w:tcW w:w="2835" w:type="dxa"/>
          </w:tcPr>
          <w:p w:rsidR="007D11B6" w:rsidRDefault="007D11B6">
            <w:pPr>
              <w:pStyle w:val="ConsPlusNormal"/>
            </w:pPr>
            <w:r>
              <w:lastRenderedPageBreak/>
              <w:t>Капитальные вложения в объекты государственной (муниципальной) собственности</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24 6 Р5 5139R</w:t>
            </w:r>
          </w:p>
        </w:tc>
        <w:tc>
          <w:tcPr>
            <w:tcW w:w="658" w:type="dxa"/>
          </w:tcPr>
          <w:p w:rsidR="007D11B6" w:rsidRDefault="007D11B6">
            <w:pPr>
              <w:pStyle w:val="ConsPlusNormal"/>
              <w:jc w:val="center"/>
            </w:pPr>
            <w:r>
              <w:t>400</w:t>
            </w:r>
          </w:p>
        </w:tc>
        <w:tc>
          <w:tcPr>
            <w:tcW w:w="1701" w:type="dxa"/>
          </w:tcPr>
          <w:p w:rsidR="007D11B6" w:rsidRDefault="007D11B6">
            <w:pPr>
              <w:pStyle w:val="ConsPlusNormal"/>
              <w:jc w:val="center"/>
            </w:pPr>
            <w:r>
              <w:t>184342,46</w:t>
            </w:r>
          </w:p>
        </w:tc>
      </w:tr>
      <w:tr w:rsidR="007D11B6">
        <w:tc>
          <w:tcPr>
            <w:tcW w:w="2835" w:type="dxa"/>
          </w:tcPr>
          <w:p w:rsidR="007D11B6" w:rsidRDefault="007D11B6">
            <w:pPr>
              <w:pStyle w:val="ConsPlusNormal"/>
            </w:pPr>
            <w:r>
              <w:t xml:space="preserve">Государственная </w:t>
            </w:r>
            <w:hyperlink r:id="rId1087">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49</w:t>
            </w:r>
          </w:p>
        </w:tc>
        <w:tc>
          <w:tcPr>
            <w:tcW w:w="658" w:type="dxa"/>
          </w:tcPr>
          <w:p w:rsidR="007D11B6" w:rsidRDefault="007D11B6">
            <w:pPr>
              <w:pStyle w:val="ConsPlusNormal"/>
            </w:pPr>
          </w:p>
        </w:tc>
        <w:tc>
          <w:tcPr>
            <w:tcW w:w="1701" w:type="dxa"/>
          </w:tcPr>
          <w:p w:rsidR="007D11B6" w:rsidRDefault="007D11B6">
            <w:pPr>
              <w:pStyle w:val="ConsPlusNormal"/>
              <w:jc w:val="center"/>
            </w:pPr>
            <w:r>
              <w:t>490124,00</w:t>
            </w:r>
          </w:p>
        </w:tc>
      </w:tr>
      <w:tr w:rsidR="007D11B6">
        <w:tc>
          <w:tcPr>
            <w:tcW w:w="2835" w:type="dxa"/>
          </w:tcPr>
          <w:p w:rsidR="007D11B6" w:rsidRDefault="007D11B6">
            <w:pPr>
              <w:pStyle w:val="ConsPlusNormal"/>
            </w:pPr>
            <w:r>
              <w:t>Реализация мероприятий по комплексному развитию городского округа "город Дербент"</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49 0 00 99940</w:t>
            </w:r>
          </w:p>
        </w:tc>
        <w:tc>
          <w:tcPr>
            <w:tcW w:w="658" w:type="dxa"/>
          </w:tcPr>
          <w:p w:rsidR="007D11B6" w:rsidRDefault="007D11B6">
            <w:pPr>
              <w:pStyle w:val="ConsPlusNormal"/>
            </w:pPr>
          </w:p>
        </w:tc>
        <w:tc>
          <w:tcPr>
            <w:tcW w:w="1701" w:type="dxa"/>
          </w:tcPr>
          <w:p w:rsidR="007D11B6" w:rsidRDefault="007D11B6">
            <w:pPr>
              <w:pStyle w:val="ConsPlusNormal"/>
              <w:jc w:val="center"/>
            </w:pPr>
            <w:r>
              <w:t>490124,00</w:t>
            </w:r>
          </w:p>
        </w:tc>
      </w:tr>
      <w:tr w:rsidR="007D11B6">
        <w:tc>
          <w:tcPr>
            <w:tcW w:w="2835" w:type="dxa"/>
          </w:tcPr>
          <w:p w:rsidR="007D11B6" w:rsidRDefault="007D11B6">
            <w:pPr>
              <w:pStyle w:val="ConsPlusNormal"/>
            </w:pPr>
            <w:r>
              <w:t>Межбюджетные трансферты</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49 0 00 99940</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490124,00</w:t>
            </w:r>
          </w:p>
        </w:tc>
      </w:tr>
      <w:tr w:rsidR="007D11B6">
        <w:tc>
          <w:tcPr>
            <w:tcW w:w="2835" w:type="dxa"/>
          </w:tcPr>
          <w:p w:rsidR="007D11B6" w:rsidRDefault="007D11B6">
            <w:pPr>
              <w:pStyle w:val="ConsPlusNormal"/>
            </w:pPr>
            <w:r>
              <w:t>Спорт высших достижений</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03</w:t>
            </w: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1737175,97</w:t>
            </w:r>
          </w:p>
        </w:tc>
      </w:tr>
      <w:tr w:rsidR="007D11B6">
        <w:tc>
          <w:tcPr>
            <w:tcW w:w="2835" w:type="dxa"/>
          </w:tcPr>
          <w:p w:rsidR="007D11B6" w:rsidRDefault="007D11B6">
            <w:pPr>
              <w:pStyle w:val="ConsPlusNormal"/>
            </w:pPr>
            <w:r>
              <w:t xml:space="preserve">Государственная </w:t>
            </w:r>
            <w:hyperlink r:id="rId1088">
              <w:r>
                <w:rPr>
                  <w:color w:val="0000FF"/>
                </w:rPr>
                <w:t>программа</w:t>
              </w:r>
            </w:hyperlink>
            <w:r>
              <w:t xml:space="preserve"> Республики Дагестан "Развитие физической культуры и спорта в Республике Дагестан"</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24</w:t>
            </w:r>
          </w:p>
        </w:tc>
        <w:tc>
          <w:tcPr>
            <w:tcW w:w="658" w:type="dxa"/>
          </w:tcPr>
          <w:p w:rsidR="007D11B6" w:rsidRDefault="007D11B6">
            <w:pPr>
              <w:pStyle w:val="ConsPlusNormal"/>
            </w:pPr>
          </w:p>
        </w:tc>
        <w:tc>
          <w:tcPr>
            <w:tcW w:w="1701" w:type="dxa"/>
          </w:tcPr>
          <w:p w:rsidR="007D11B6" w:rsidRDefault="007D11B6">
            <w:pPr>
              <w:pStyle w:val="ConsPlusNormal"/>
              <w:jc w:val="center"/>
            </w:pPr>
            <w:r>
              <w:t>1737175,97</w:t>
            </w:r>
          </w:p>
        </w:tc>
      </w:tr>
      <w:tr w:rsidR="007D11B6">
        <w:tc>
          <w:tcPr>
            <w:tcW w:w="2835" w:type="dxa"/>
          </w:tcPr>
          <w:p w:rsidR="007D11B6" w:rsidRDefault="003C7D5F">
            <w:pPr>
              <w:pStyle w:val="ConsPlusNormal"/>
            </w:pPr>
            <w:hyperlink r:id="rId1089">
              <w:r w:rsidR="007D11B6">
                <w:rPr>
                  <w:color w:val="0000FF"/>
                </w:rPr>
                <w:t>Подпрограмма</w:t>
              </w:r>
            </w:hyperlink>
            <w:r w:rsidR="007D11B6">
              <w:t xml:space="preserve"> "Развитие спорта высших достижений и системы подготовки спортивного резерва"</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24 2</w:t>
            </w:r>
          </w:p>
        </w:tc>
        <w:tc>
          <w:tcPr>
            <w:tcW w:w="658" w:type="dxa"/>
          </w:tcPr>
          <w:p w:rsidR="007D11B6" w:rsidRDefault="007D11B6">
            <w:pPr>
              <w:pStyle w:val="ConsPlusNormal"/>
            </w:pPr>
          </w:p>
        </w:tc>
        <w:tc>
          <w:tcPr>
            <w:tcW w:w="1701" w:type="dxa"/>
          </w:tcPr>
          <w:p w:rsidR="007D11B6" w:rsidRDefault="007D11B6">
            <w:pPr>
              <w:pStyle w:val="ConsPlusNormal"/>
              <w:jc w:val="center"/>
            </w:pPr>
            <w:r>
              <w:t>1427175,97</w:t>
            </w:r>
          </w:p>
        </w:tc>
      </w:tr>
      <w:tr w:rsidR="007D11B6">
        <w:tc>
          <w:tcPr>
            <w:tcW w:w="2835" w:type="dxa"/>
          </w:tcPr>
          <w:p w:rsidR="007D11B6" w:rsidRDefault="007D11B6">
            <w:pPr>
              <w:pStyle w:val="ConsPlusNormal"/>
            </w:pPr>
            <w:r>
              <w:t>Основное мероприятие "Повышение эффективности подготовки спортсменов в спорте высших достижений"</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24 2 01</w:t>
            </w:r>
          </w:p>
        </w:tc>
        <w:tc>
          <w:tcPr>
            <w:tcW w:w="658" w:type="dxa"/>
          </w:tcPr>
          <w:p w:rsidR="007D11B6" w:rsidRDefault="007D11B6">
            <w:pPr>
              <w:pStyle w:val="ConsPlusNormal"/>
            </w:pPr>
          </w:p>
        </w:tc>
        <w:tc>
          <w:tcPr>
            <w:tcW w:w="1701" w:type="dxa"/>
          </w:tcPr>
          <w:p w:rsidR="007D11B6" w:rsidRDefault="007D11B6">
            <w:pPr>
              <w:pStyle w:val="ConsPlusNormal"/>
              <w:jc w:val="center"/>
            </w:pPr>
            <w:r>
              <w:t>439787,41</w:t>
            </w:r>
          </w:p>
        </w:tc>
      </w:tr>
      <w:tr w:rsidR="007D11B6">
        <w:tc>
          <w:tcPr>
            <w:tcW w:w="2835" w:type="dxa"/>
          </w:tcPr>
          <w:p w:rsidR="007D11B6" w:rsidRDefault="007D11B6">
            <w:pPr>
              <w:pStyle w:val="ConsPlusNormal"/>
            </w:pPr>
            <w:r>
              <w:t>Мероприятия в области участия дагестанских спортсменов во всероссийских физкультурно-оздоровительных мероприятиях</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24 2 01 87010</w:t>
            </w:r>
          </w:p>
        </w:tc>
        <w:tc>
          <w:tcPr>
            <w:tcW w:w="658" w:type="dxa"/>
          </w:tcPr>
          <w:p w:rsidR="007D11B6" w:rsidRDefault="007D11B6">
            <w:pPr>
              <w:pStyle w:val="ConsPlusNormal"/>
            </w:pPr>
          </w:p>
        </w:tc>
        <w:tc>
          <w:tcPr>
            <w:tcW w:w="1701" w:type="dxa"/>
          </w:tcPr>
          <w:p w:rsidR="007D11B6" w:rsidRDefault="007D11B6">
            <w:pPr>
              <w:pStyle w:val="ConsPlusNormal"/>
              <w:jc w:val="center"/>
            </w:pPr>
            <w:r>
              <w:t>265533,06</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lastRenderedPageBreak/>
              <w:t>11</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24 2 01 87010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23830,00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24 2 01 87010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18314,00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24 2 01 87010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223389,06</w:t>
            </w:r>
          </w:p>
        </w:tc>
      </w:tr>
      <w:tr w:rsidR="007D11B6">
        <w:tc>
          <w:tcPr>
            <w:tcW w:w="2835" w:type="dxa"/>
          </w:tcPr>
          <w:p w:rsidR="007D11B6" w:rsidRDefault="007D11B6">
            <w:pPr>
              <w:pStyle w:val="ConsPlusNormal"/>
            </w:pPr>
            <w:r>
              <w:t>Мероприятия в области участия дагестанских спортсменов во всероссийских и международных спортивных соревнованиях</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24 2 01 87020</w:t>
            </w:r>
          </w:p>
        </w:tc>
        <w:tc>
          <w:tcPr>
            <w:tcW w:w="658" w:type="dxa"/>
          </w:tcPr>
          <w:p w:rsidR="007D11B6" w:rsidRDefault="007D11B6">
            <w:pPr>
              <w:pStyle w:val="ConsPlusNormal"/>
            </w:pPr>
          </w:p>
        </w:tc>
        <w:tc>
          <w:tcPr>
            <w:tcW w:w="1701" w:type="dxa"/>
          </w:tcPr>
          <w:p w:rsidR="007D11B6" w:rsidRDefault="007D11B6">
            <w:pPr>
              <w:pStyle w:val="ConsPlusNormal"/>
              <w:jc w:val="center"/>
            </w:pPr>
            <w:r>
              <w:t>174254,35</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24 2 01 87020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56483,71</w:t>
            </w:r>
          </w:p>
        </w:tc>
      </w:tr>
      <w:tr w:rsidR="007D11B6">
        <w:tc>
          <w:tcPr>
            <w:tcW w:w="2835" w:type="dxa"/>
          </w:tcPr>
          <w:p w:rsidR="007D11B6" w:rsidRDefault="007D11B6">
            <w:pPr>
              <w:pStyle w:val="ConsPlusNormal"/>
            </w:pPr>
            <w:r>
              <w:t>Социальное обеспечение и иные выплаты населению</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24 2 01 87020</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117770,64</w:t>
            </w:r>
          </w:p>
        </w:tc>
      </w:tr>
      <w:tr w:rsidR="007D11B6">
        <w:tc>
          <w:tcPr>
            <w:tcW w:w="2835" w:type="dxa"/>
          </w:tcPr>
          <w:p w:rsidR="007D11B6" w:rsidRDefault="007D11B6">
            <w:pPr>
              <w:pStyle w:val="ConsPlusNormal"/>
            </w:pPr>
            <w:r>
              <w:t>Основное мероприятие "Подготовка спортсменов основного и резервного составов спортивных сборных команд Республики Дагестан и Российской Федерации по олимпийским видам спорта"</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24 2 02</w:t>
            </w:r>
          </w:p>
        </w:tc>
        <w:tc>
          <w:tcPr>
            <w:tcW w:w="658" w:type="dxa"/>
          </w:tcPr>
          <w:p w:rsidR="007D11B6" w:rsidRDefault="007D11B6">
            <w:pPr>
              <w:pStyle w:val="ConsPlusNormal"/>
            </w:pPr>
          </w:p>
        </w:tc>
        <w:tc>
          <w:tcPr>
            <w:tcW w:w="1701" w:type="dxa"/>
          </w:tcPr>
          <w:p w:rsidR="007D11B6" w:rsidRDefault="007D11B6">
            <w:pPr>
              <w:pStyle w:val="ConsPlusNormal"/>
              <w:jc w:val="center"/>
            </w:pPr>
            <w:r>
              <w:t>929144,87</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24 2 02 00590</w:t>
            </w:r>
          </w:p>
        </w:tc>
        <w:tc>
          <w:tcPr>
            <w:tcW w:w="658" w:type="dxa"/>
          </w:tcPr>
          <w:p w:rsidR="007D11B6" w:rsidRDefault="007D11B6">
            <w:pPr>
              <w:pStyle w:val="ConsPlusNormal"/>
            </w:pPr>
          </w:p>
        </w:tc>
        <w:tc>
          <w:tcPr>
            <w:tcW w:w="1701" w:type="dxa"/>
          </w:tcPr>
          <w:p w:rsidR="007D11B6" w:rsidRDefault="007D11B6">
            <w:pPr>
              <w:pStyle w:val="ConsPlusNormal"/>
              <w:jc w:val="center"/>
            </w:pPr>
            <w:r>
              <w:t>929144,87</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24 2 02 00590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929144,87</w:t>
            </w:r>
          </w:p>
        </w:tc>
      </w:tr>
      <w:tr w:rsidR="007D11B6">
        <w:tc>
          <w:tcPr>
            <w:tcW w:w="2835" w:type="dxa"/>
          </w:tcPr>
          <w:p w:rsidR="007D11B6" w:rsidRDefault="007D11B6">
            <w:pPr>
              <w:pStyle w:val="ConsPlusNormal"/>
            </w:pPr>
            <w:r>
              <w:lastRenderedPageBreak/>
              <w:t>Федеральный проект "Спорт - норма жизни"</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24 2 Р5</w:t>
            </w:r>
          </w:p>
        </w:tc>
        <w:tc>
          <w:tcPr>
            <w:tcW w:w="658" w:type="dxa"/>
          </w:tcPr>
          <w:p w:rsidR="007D11B6" w:rsidRDefault="007D11B6">
            <w:pPr>
              <w:pStyle w:val="ConsPlusNormal"/>
            </w:pPr>
          </w:p>
        </w:tc>
        <w:tc>
          <w:tcPr>
            <w:tcW w:w="1701" w:type="dxa"/>
          </w:tcPr>
          <w:p w:rsidR="007D11B6" w:rsidRDefault="007D11B6">
            <w:pPr>
              <w:pStyle w:val="ConsPlusNormal"/>
              <w:jc w:val="center"/>
            </w:pPr>
            <w:r>
              <w:t>58243,69</w:t>
            </w:r>
          </w:p>
        </w:tc>
      </w:tr>
      <w:tr w:rsidR="007D11B6">
        <w:tc>
          <w:tcPr>
            <w:tcW w:w="2835" w:type="dxa"/>
          </w:tcPr>
          <w:p w:rsidR="007D11B6" w:rsidRDefault="007D11B6">
            <w:pPr>
              <w:pStyle w:val="ConsPlusNormal"/>
            </w:pPr>
            <w:r>
              <w:t>Государственная 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24 2Р5 50810</w:t>
            </w:r>
          </w:p>
        </w:tc>
        <w:tc>
          <w:tcPr>
            <w:tcW w:w="658" w:type="dxa"/>
          </w:tcPr>
          <w:p w:rsidR="007D11B6" w:rsidRDefault="007D11B6">
            <w:pPr>
              <w:pStyle w:val="ConsPlusNormal"/>
            </w:pPr>
          </w:p>
        </w:tc>
        <w:tc>
          <w:tcPr>
            <w:tcW w:w="1701" w:type="dxa"/>
          </w:tcPr>
          <w:p w:rsidR="007D11B6" w:rsidRDefault="007D11B6">
            <w:pPr>
              <w:pStyle w:val="ConsPlusNormal"/>
              <w:jc w:val="center"/>
            </w:pPr>
            <w:r>
              <w:t>25785,79</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24 2Р5 50810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25785,79</w:t>
            </w:r>
          </w:p>
        </w:tc>
      </w:tr>
      <w:tr w:rsidR="007D11B6">
        <w:tc>
          <w:tcPr>
            <w:tcW w:w="2835" w:type="dxa"/>
          </w:tcPr>
          <w:p w:rsidR="007D11B6" w:rsidRDefault="007D11B6">
            <w:pPr>
              <w:pStyle w:val="ConsPlusNormal"/>
            </w:pPr>
            <w:r>
              <w:t>Реализация мероприятий по приобретению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24 2 Р5 52290</w:t>
            </w:r>
          </w:p>
        </w:tc>
        <w:tc>
          <w:tcPr>
            <w:tcW w:w="658" w:type="dxa"/>
          </w:tcPr>
          <w:p w:rsidR="007D11B6" w:rsidRDefault="007D11B6">
            <w:pPr>
              <w:pStyle w:val="ConsPlusNormal"/>
            </w:pPr>
          </w:p>
        </w:tc>
        <w:tc>
          <w:tcPr>
            <w:tcW w:w="1701" w:type="dxa"/>
          </w:tcPr>
          <w:p w:rsidR="007D11B6" w:rsidRDefault="007D11B6">
            <w:pPr>
              <w:pStyle w:val="ConsPlusNormal"/>
              <w:jc w:val="center"/>
            </w:pPr>
            <w:r>
              <w:t>32457,90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24 2 Р5 52290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32457,90</w:t>
            </w:r>
          </w:p>
        </w:tc>
      </w:tr>
      <w:tr w:rsidR="007D11B6">
        <w:tc>
          <w:tcPr>
            <w:tcW w:w="2835" w:type="dxa"/>
          </w:tcPr>
          <w:p w:rsidR="007D11B6" w:rsidRDefault="003C7D5F">
            <w:pPr>
              <w:pStyle w:val="ConsPlusNormal"/>
            </w:pPr>
            <w:hyperlink r:id="rId1090">
              <w:r w:rsidR="007D11B6">
                <w:rPr>
                  <w:color w:val="0000FF"/>
                </w:rPr>
                <w:t>Подпрограмма</w:t>
              </w:r>
            </w:hyperlink>
            <w:r w:rsidR="007D11B6">
              <w:t xml:space="preserve"> "Развитие футбола в Республике Дагестан"</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24 4</w:t>
            </w:r>
          </w:p>
        </w:tc>
        <w:tc>
          <w:tcPr>
            <w:tcW w:w="658" w:type="dxa"/>
          </w:tcPr>
          <w:p w:rsidR="007D11B6" w:rsidRDefault="007D11B6">
            <w:pPr>
              <w:pStyle w:val="ConsPlusNormal"/>
            </w:pPr>
          </w:p>
        </w:tc>
        <w:tc>
          <w:tcPr>
            <w:tcW w:w="1701" w:type="dxa"/>
          </w:tcPr>
          <w:p w:rsidR="007D11B6" w:rsidRDefault="007D11B6">
            <w:pPr>
              <w:pStyle w:val="ConsPlusNormal"/>
              <w:jc w:val="center"/>
            </w:pPr>
            <w:r>
              <w:t>310000,00</w:t>
            </w:r>
          </w:p>
        </w:tc>
      </w:tr>
      <w:tr w:rsidR="007D11B6">
        <w:tc>
          <w:tcPr>
            <w:tcW w:w="2835" w:type="dxa"/>
          </w:tcPr>
          <w:p w:rsidR="007D11B6" w:rsidRDefault="007D11B6">
            <w:pPr>
              <w:pStyle w:val="ConsPlusNormal"/>
            </w:pPr>
            <w:r>
              <w:t>Основное мероприятие "Развитие футбольных команд в Республике Дагестан"</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24 4 01</w:t>
            </w:r>
          </w:p>
        </w:tc>
        <w:tc>
          <w:tcPr>
            <w:tcW w:w="658" w:type="dxa"/>
          </w:tcPr>
          <w:p w:rsidR="007D11B6" w:rsidRDefault="007D11B6">
            <w:pPr>
              <w:pStyle w:val="ConsPlusNormal"/>
            </w:pPr>
          </w:p>
        </w:tc>
        <w:tc>
          <w:tcPr>
            <w:tcW w:w="1701" w:type="dxa"/>
          </w:tcPr>
          <w:p w:rsidR="007D11B6" w:rsidRDefault="007D11B6">
            <w:pPr>
              <w:pStyle w:val="ConsPlusNormal"/>
              <w:jc w:val="center"/>
            </w:pPr>
            <w:r>
              <w:t>310000,00</w:t>
            </w:r>
          </w:p>
        </w:tc>
      </w:tr>
      <w:tr w:rsidR="007D11B6">
        <w:tc>
          <w:tcPr>
            <w:tcW w:w="2835" w:type="dxa"/>
          </w:tcPr>
          <w:p w:rsidR="007D11B6" w:rsidRDefault="007D11B6">
            <w:pPr>
              <w:pStyle w:val="ConsPlusNormal"/>
            </w:pPr>
            <w:r>
              <w:t xml:space="preserve">Предоставление субсидии автономной некоммерческой организации (АНО) "Футбольный клуб Динамо" </w:t>
            </w:r>
            <w:r>
              <w:lastRenderedPageBreak/>
              <w:t>для участия в Первенстве России по футболу среди команд клубов Футбольной Национальной лиги и Кубке России</w:t>
            </w:r>
          </w:p>
        </w:tc>
        <w:tc>
          <w:tcPr>
            <w:tcW w:w="643" w:type="dxa"/>
          </w:tcPr>
          <w:p w:rsidR="007D11B6" w:rsidRDefault="007D11B6">
            <w:pPr>
              <w:pStyle w:val="ConsPlusNormal"/>
              <w:jc w:val="center"/>
            </w:pPr>
            <w:r>
              <w:lastRenderedPageBreak/>
              <w:t>11</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24 4 01 87011</w:t>
            </w:r>
          </w:p>
        </w:tc>
        <w:tc>
          <w:tcPr>
            <w:tcW w:w="658" w:type="dxa"/>
          </w:tcPr>
          <w:p w:rsidR="007D11B6" w:rsidRDefault="007D11B6">
            <w:pPr>
              <w:pStyle w:val="ConsPlusNormal"/>
            </w:pPr>
          </w:p>
        </w:tc>
        <w:tc>
          <w:tcPr>
            <w:tcW w:w="1701" w:type="dxa"/>
          </w:tcPr>
          <w:p w:rsidR="007D11B6" w:rsidRDefault="007D11B6">
            <w:pPr>
              <w:pStyle w:val="ConsPlusNormal"/>
              <w:jc w:val="center"/>
            </w:pPr>
            <w:r>
              <w:t>300000,00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24 4 01 87011</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300000,00</w:t>
            </w:r>
          </w:p>
        </w:tc>
      </w:tr>
      <w:tr w:rsidR="007D11B6">
        <w:tc>
          <w:tcPr>
            <w:tcW w:w="2835" w:type="dxa"/>
          </w:tcPr>
          <w:p w:rsidR="007D11B6" w:rsidRDefault="007D11B6">
            <w:pPr>
              <w:pStyle w:val="ConsPlusNormal"/>
            </w:pPr>
            <w:r>
              <w:t>Предоставление субсидии на поддержку и развитие автономной некоммерческой организации (АНО) Футбольный клуб "Победа" г. Хасавюрт</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24 4 01 87021</w:t>
            </w:r>
          </w:p>
        </w:tc>
        <w:tc>
          <w:tcPr>
            <w:tcW w:w="658" w:type="dxa"/>
          </w:tcPr>
          <w:p w:rsidR="007D11B6" w:rsidRDefault="007D11B6">
            <w:pPr>
              <w:pStyle w:val="ConsPlusNormal"/>
            </w:pPr>
          </w:p>
        </w:tc>
        <w:tc>
          <w:tcPr>
            <w:tcW w:w="1701" w:type="dxa"/>
          </w:tcPr>
          <w:p w:rsidR="007D11B6" w:rsidRDefault="007D11B6">
            <w:pPr>
              <w:pStyle w:val="ConsPlusNormal"/>
              <w:jc w:val="center"/>
            </w:pPr>
            <w:r>
              <w:t>10000,00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24 4 01 87021</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10000,00</w:t>
            </w:r>
          </w:p>
        </w:tc>
      </w:tr>
      <w:tr w:rsidR="007D11B6">
        <w:tc>
          <w:tcPr>
            <w:tcW w:w="2835" w:type="dxa"/>
          </w:tcPr>
          <w:p w:rsidR="007D11B6" w:rsidRDefault="007D11B6">
            <w:pPr>
              <w:pStyle w:val="ConsPlusNormal"/>
            </w:pPr>
            <w:r>
              <w:t>Другие вопросы в области физической культуры и спорта</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05</w:t>
            </w: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86427,17</w:t>
            </w:r>
          </w:p>
        </w:tc>
      </w:tr>
      <w:tr w:rsidR="007D11B6">
        <w:tc>
          <w:tcPr>
            <w:tcW w:w="2835" w:type="dxa"/>
          </w:tcPr>
          <w:p w:rsidR="007D11B6" w:rsidRDefault="007D11B6">
            <w:pPr>
              <w:pStyle w:val="ConsPlusNormal"/>
            </w:pPr>
            <w:r>
              <w:t xml:space="preserve">Государственная </w:t>
            </w:r>
            <w:hyperlink r:id="rId1091">
              <w:r>
                <w:rPr>
                  <w:color w:val="0000FF"/>
                </w:rPr>
                <w:t>программа</w:t>
              </w:r>
            </w:hyperlink>
            <w:r>
              <w:t xml:space="preserve"> Республики Дагестан "Развитие физической культуры и спорта в Республике Дагестан"</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24</w:t>
            </w:r>
          </w:p>
        </w:tc>
        <w:tc>
          <w:tcPr>
            <w:tcW w:w="658" w:type="dxa"/>
          </w:tcPr>
          <w:p w:rsidR="007D11B6" w:rsidRDefault="007D11B6">
            <w:pPr>
              <w:pStyle w:val="ConsPlusNormal"/>
            </w:pPr>
          </w:p>
        </w:tc>
        <w:tc>
          <w:tcPr>
            <w:tcW w:w="1701" w:type="dxa"/>
          </w:tcPr>
          <w:p w:rsidR="007D11B6" w:rsidRDefault="007D11B6">
            <w:pPr>
              <w:pStyle w:val="ConsPlusNormal"/>
              <w:jc w:val="center"/>
            </w:pPr>
            <w:r>
              <w:t>86427,17</w:t>
            </w:r>
          </w:p>
        </w:tc>
      </w:tr>
      <w:tr w:rsidR="007D11B6">
        <w:tc>
          <w:tcPr>
            <w:tcW w:w="2835" w:type="dxa"/>
          </w:tcPr>
          <w:p w:rsidR="007D11B6" w:rsidRDefault="003C7D5F">
            <w:pPr>
              <w:pStyle w:val="ConsPlusNormal"/>
            </w:pPr>
            <w:hyperlink r:id="rId1092">
              <w:r w:rsidR="007D11B6">
                <w:rPr>
                  <w:color w:val="0000FF"/>
                </w:rPr>
                <w:t>Подпрограмма</w:t>
              </w:r>
            </w:hyperlink>
            <w:r w:rsidR="007D11B6">
              <w:t xml:space="preserve"> "Обеспечение управления физической культурой и спортом"</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24 6</w:t>
            </w:r>
          </w:p>
        </w:tc>
        <w:tc>
          <w:tcPr>
            <w:tcW w:w="658" w:type="dxa"/>
          </w:tcPr>
          <w:p w:rsidR="007D11B6" w:rsidRDefault="007D11B6">
            <w:pPr>
              <w:pStyle w:val="ConsPlusNormal"/>
            </w:pPr>
          </w:p>
        </w:tc>
        <w:tc>
          <w:tcPr>
            <w:tcW w:w="1701" w:type="dxa"/>
          </w:tcPr>
          <w:p w:rsidR="007D11B6" w:rsidRDefault="007D11B6">
            <w:pPr>
              <w:pStyle w:val="ConsPlusNormal"/>
              <w:jc w:val="center"/>
            </w:pPr>
            <w:r>
              <w:t>86427,17</w:t>
            </w:r>
          </w:p>
        </w:tc>
      </w:tr>
      <w:tr w:rsidR="007D11B6">
        <w:tc>
          <w:tcPr>
            <w:tcW w:w="2835" w:type="dxa"/>
          </w:tcPr>
          <w:p w:rsidR="007D11B6" w:rsidRDefault="007D11B6">
            <w:pPr>
              <w:pStyle w:val="ConsPlusNormal"/>
            </w:pPr>
            <w:r>
              <w:t>Основное мероприятие "Обеспечение деятельности центрального аппарата"</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24 6 01</w:t>
            </w:r>
          </w:p>
        </w:tc>
        <w:tc>
          <w:tcPr>
            <w:tcW w:w="658" w:type="dxa"/>
          </w:tcPr>
          <w:p w:rsidR="007D11B6" w:rsidRDefault="007D11B6">
            <w:pPr>
              <w:pStyle w:val="ConsPlusNormal"/>
            </w:pPr>
          </w:p>
        </w:tc>
        <w:tc>
          <w:tcPr>
            <w:tcW w:w="1701" w:type="dxa"/>
          </w:tcPr>
          <w:p w:rsidR="007D11B6" w:rsidRDefault="007D11B6">
            <w:pPr>
              <w:pStyle w:val="ConsPlusNormal"/>
              <w:jc w:val="center"/>
            </w:pPr>
            <w:r>
              <w:t>86427,17</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246 01 20000</w:t>
            </w:r>
          </w:p>
        </w:tc>
        <w:tc>
          <w:tcPr>
            <w:tcW w:w="658" w:type="dxa"/>
          </w:tcPr>
          <w:p w:rsidR="007D11B6" w:rsidRDefault="007D11B6">
            <w:pPr>
              <w:pStyle w:val="ConsPlusNormal"/>
            </w:pPr>
          </w:p>
        </w:tc>
        <w:tc>
          <w:tcPr>
            <w:tcW w:w="1701" w:type="dxa"/>
          </w:tcPr>
          <w:p w:rsidR="007D11B6" w:rsidRDefault="007D11B6">
            <w:pPr>
              <w:pStyle w:val="ConsPlusNormal"/>
              <w:jc w:val="center"/>
            </w:pPr>
            <w:r>
              <w:t>86427,17</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lastRenderedPageBreak/>
              <w:t>11</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24 6 01 20000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70123,70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24 6 01 20000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11550,57</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11</w:t>
            </w:r>
          </w:p>
        </w:tc>
        <w:tc>
          <w:tcPr>
            <w:tcW w:w="614" w:type="dxa"/>
          </w:tcPr>
          <w:p w:rsidR="007D11B6" w:rsidRDefault="007D11B6">
            <w:pPr>
              <w:pStyle w:val="ConsPlusNormal"/>
              <w:jc w:val="center"/>
            </w:pPr>
            <w:r>
              <w:t>05</w:t>
            </w:r>
          </w:p>
        </w:tc>
        <w:tc>
          <w:tcPr>
            <w:tcW w:w="1714" w:type="dxa"/>
          </w:tcPr>
          <w:p w:rsidR="007D11B6" w:rsidRDefault="007D11B6">
            <w:pPr>
              <w:pStyle w:val="ConsPlusNormal"/>
              <w:jc w:val="center"/>
            </w:pPr>
            <w:r>
              <w:t>24 6 01 20000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4752,90</w:t>
            </w:r>
          </w:p>
        </w:tc>
      </w:tr>
      <w:tr w:rsidR="007D11B6">
        <w:tc>
          <w:tcPr>
            <w:tcW w:w="2835" w:type="dxa"/>
          </w:tcPr>
          <w:p w:rsidR="007D11B6" w:rsidRDefault="007D11B6">
            <w:pPr>
              <w:pStyle w:val="ConsPlusNormal"/>
            </w:pPr>
            <w:r>
              <w:t>СРЕДСТВА МАССОВОЙ ИНФОРМАЦИИ</w:t>
            </w:r>
          </w:p>
        </w:tc>
        <w:tc>
          <w:tcPr>
            <w:tcW w:w="643" w:type="dxa"/>
          </w:tcPr>
          <w:p w:rsidR="007D11B6" w:rsidRDefault="007D11B6">
            <w:pPr>
              <w:pStyle w:val="ConsPlusNormal"/>
              <w:jc w:val="center"/>
            </w:pPr>
            <w:r>
              <w:t>12</w:t>
            </w:r>
          </w:p>
        </w:tc>
        <w:tc>
          <w:tcPr>
            <w:tcW w:w="614" w:type="dxa"/>
          </w:tcPr>
          <w:p w:rsidR="007D11B6" w:rsidRDefault="007D11B6">
            <w:pPr>
              <w:pStyle w:val="ConsPlusNormal"/>
            </w:pP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621252,08</w:t>
            </w:r>
          </w:p>
        </w:tc>
      </w:tr>
      <w:tr w:rsidR="007D11B6">
        <w:tc>
          <w:tcPr>
            <w:tcW w:w="2835" w:type="dxa"/>
          </w:tcPr>
          <w:p w:rsidR="007D11B6" w:rsidRDefault="007D11B6">
            <w:pPr>
              <w:pStyle w:val="ConsPlusNormal"/>
            </w:pPr>
            <w:r>
              <w:t>Телевидение и радиовещание</w:t>
            </w:r>
          </w:p>
        </w:tc>
        <w:tc>
          <w:tcPr>
            <w:tcW w:w="643" w:type="dxa"/>
          </w:tcPr>
          <w:p w:rsidR="007D11B6" w:rsidRDefault="007D11B6">
            <w:pPr>
              <w:pStyle w:val="ConsPlusNormal"/>
              <w:jc w:val="center"/>
            </w:pPr>
            <w:r>
              <w:t>12</w:t>
            </w:r>
          </w:p>
        </w:tc>
        <w:tc>
          <w:tcPr>
            <w:tcW w:w="614" w:type="dxa"/>
          </w:tcPr>
          <w:p w:rsidR="007D11B6" w:rsidRDefault="007D11B6">
            <w:pPr>
              <w:pStyle w:val="ConsPlusNormal"/>
              <w:jc w:val="center"/>
            </w:pPr>
            <w:r>
              <w:t>01</w:t>
            </w: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111587,47</w:t>
            </w:r>
          </w:p>
        </w:tc>
      </w:tr>
      <w:tr w:rsidR="007D11B6">
        <w:tc>
          <w:tcPr>
            <w:tcW w:w="2835" w:type="dxa"/>
          </w:tcPr>
          <w:p w:rsidR="007D11B6" w:rsidRDefault="007D11B6">
            <w:pPr>
              <w:pStyle w:val="ConsPlusNormal"/>
            </w:pPr>
            <w:r>
              <w:t xml:space="preserve">Государственная </w:t>
            </w:r>
            <w:hyperlink r:id="rId1093">
              <w:r>
                <w:rPr>
                  <w:color w:val="0000FF"/>
                </w:rPr>
                <w:t>программа</w:t>
              </w:r>
            </w:hyperlink>
            <w:r>
              <w:t xml:space="preserve"> Республики Дагестан "Развитие средств массовой информации в Республике Дагестан"</w:t>
            </w:r>
          </w:p>
        </w:tc>
        <w:tc>
          <w:tcPr>
            <w:tcW w:w="643" w:type="dxa"/>
          </w:tcPr>
          <w:p w:rsidR="007D11B6" w:rsidRDefault="007D11B6">
            <w:pPr>
              <w:pStyle w:val="ConsPlusNormal"/>
              <w:jc w:val="center"/>
            </w:pPr>
            <w:r>
              <w:t>12</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25</w:t>
            </w:r>
          </w:p>
        </w:tc>
        <w:tc>
          <w:tcPr>
            <w:tcW w:w="658" w:type="dxa"/>
          </w:tcPr>
          <w:p w:rsidR="007D11B6" w:rsidRDefault="007D11B6">
            <w:pPr>
              <w:pStyle w:val="ConsPlusNormal"/>
            </w:pPr>
          </w:p>
        </w:tc>
        <w:tc>
          <w:tcPr>
            <w:tcW w:w="1701" w:type="dxa"/>
          </w:tcPr>
          <w:p w:rsidR="007D11B6" w:rsidRDefault="007D11B6">
            <w:pPr>
              <w:pStyle w:val="ConsPlusNormal"/>
              <w:jc w:val="center"/>
            </w:pPr>
            <w:r>
              <w:t>111587,47</w:t>
            </w:r>
          </w:p>
        </w:tc>
      </w:tr>
      <w:tr w:rsidR="007D11B6">
        <w:tc>
          <w:tcPr>
            <w:tcW w:w="2835" w:type="dxa"/>
          </w:tcPr>
          <w:p w:rsidR="007D11B6" w:rsidRDefault="007D11B6">
            <w:pPr>
              <w:pStyle w:val="ConsPlusNormal"/>
            </w:pPr>
            <w:r>
              <w:t>Подпрограмма "Развитие телерадиовещания в Республике Дагестан"</w:t>
            </w:r>
          </w:p>
        </w:tc>
        <w:tc>
          <w:tcPr>
            <w:tcW w:w="643" w:type="dxa"/>
          </w:tcPr>
          <w:p w:rsidR="007D11B6" w:rsidRDefault="007D11B6">
            <w:pPr>
              <w:pStyle w:val="ConsPlusNormal"/>
              <w:jc w:val="center"/>
            </w:pPr>
            <w:r>
              <w:t>12</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25 1</w:t>
            </w:r>
          </w:p>
        </w:tc>
        <w:tc>
          <w:tcPr>
            <w:tcW w:w="658" w:type="dxa"/>
          </w:tcPr>
          <w:p w:rsidR="007D11B6" w:rsidRDefault="007D11B6">
            <w:pPr>
              <w:pStyle w:val="ConsPlusNormal"/>
            </w:pPr>
          </w:p>
        </w:tc>
        <w:tc>
          <w:tcPr>
            <w:tcW w:w="1701" w:type="dxa"/>
          </w:tcPr>
          <w:p w:rsidR="007D11B6" w:rsidRDefault="007D11B6">
            <w:pPr>
              <w:pStyle w:val="ConsPlusNormal"/>
              <w:jc w:val="center"/>
            </w:pPr>
            <w:r>
              <w:t>111587,47</w:t>
            </w:r>
          </w:p>
        </w:tc>
      </w:tr>
      <w:tr w:rsidR="007D11B6">
        <w:tc>
          <w:tcPr>
            <w:tcW w:w="2835" w:type="dxa"/>
          </w:tcPr>
          <w:p w:rsidR="007D11B6" w:rsidRDefault="007D11B6">
            <w:pPr>
              <w:pStyle w:val="ConsPlusNormal"/>
            </w:pPr>
            <w:r>
              <w:t>Основное мероприятие "Поддержка создания и распространения телерадиопрограмм и электронных средств массовой информации"</w:t>
            </w:r>
          </w:p>
        </w:tc>
        <w:tc>
          <w:tcPr>
            <w:tcW w:w="643" w:type="dxa"/>
          </w:tcPr>
          <w:p w:rsidR="007D11B6" w:rsidRDefault="007D11B6">
            <w:pPr>
              <w:pStyle w:val="ConsPlusNormal"/>
              <w:jc w:val="center"/>
            </w:pPr>
            <w:r>
              <w:t>12</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25 1 01</w:t>
            </w:r>
          </w:p>
        </w:tc>
        <w:tc>
          <w:tcPr>
            <w:tcW w:w="658" w:type="dxa"/>
          </w:tcPr>
          <w:p w:rsidR="007D11B6" w:rsidRDefault="007D11B6">
            <w:pPr>
              <w:pStyle w:val="ConsPlusNormal"/>
            </w:pPr>
          </w:p>
        </w:tc>
        <w:tc>
          <w:tcPr>
            <w:tcW w:w="1701" w:type="dxa"/>
          </w:tcPr>
          <w:p w:rsidR="007D11B6" w:rsidRDefault="007D11B6">
            <w:pPr>
              <w:pStyle w:val="ConsPlusNormal"/>
              <w:jc w:val="center"/>
            </w:pPr>
            <w:r>
              <w:t>111587,47</w:t>
            </w:r>
          </w:p>
        </w:tc>
      </w:tr>
      <w:tr w:rsidR="007D11B6">
        <w:tc>
          <w:tcPr>
            <w:tcW w:w="2835" w:type="dxa"/>
          </w:tcPr>
          <w:p w:rsidR="007D11B6" w:rsidRDefault="007D11B6">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643" w:type="dxa"/>
          </w:tcPr>
          <w:p w:rsidR="007D11B6" w:rsidRDefault="007D11B6">
            <w:pPr>
              <w:pStyle w:val="ConsPlusNormal"/>
              <w:jc w:val="center"/>
            </w:pPr>
            <w:r>
              <w:t>12</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25 1 01 98700</w:t>
            </w:r>
          </w:p>
        </w:tc>
        <w:tc>
          <w:tcPr>
            <w:tcW w:w="658" w:type="dxa"/>
          </w:tcPr>
          <w:p w:rsidR="007D11B6" w:rsidRDefault="007D11B6">
            <w:pPr>
              <w:pStyle w:val="ConsPlusNormal"/>
            </w:pPr>
          </w:p>
        </w:tc>
        <w:tc>
          <w:tcPr>
            <w:tcW w:w="1701" w:type="dxa"/>
          </w:tcPr>
          <w:p w:rsidR="007D11B6" w:rsidRDefault="007D11B6">
            <w:pPr>
              <w:pStyle w:val="ConsPlusNormal"/>
              <w:jc w:val="center"/>
            </w:pPr>
            <w:r>
              <w:t>111587,47</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12</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25 1 01 98700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111587,47</w:t>
            </w:r>
          </w:p>
        </w:tc>
      </w:tr>
      <w:tr w:rsidR="007D11B6">
        <w:tc>
          <w:tcPr>
            <w:tcW w:w="2835" w:type="dxa"/>
          </w:tcPr>
          <w:p w:rsidR="007D11B6" w:rsidRDefault="007D11B6">
            <w:pPr>
              <w:pStyle w:val="ConsPlusNormal"/>
            </w:pPr>
            <w:r>
              <w:t>Периодическая печать и издательства</w:t>
            </w:r>
          </w:p>
        </w:tc>
        <w:tc>
          <w:tcPr>
            <w:tcW w:w="643" w:type="dxa"/>
          </w:tcPr>
          <w:p w:rsidR="007D11B6" w:rsidRDefault="007D11B6">
            <w:pPr>
              <w:pStyle w:val="ConsPlusNormal"/>
              <w:jc w:val="center"/>
            </w:pPr>
            <w:r>
              <w:t>12</w:t>
            </w:r>
          </w:p>
        </w:tc>
        <w:tc>
          <w:tcPr>
            <w:tcW w:w="614" w:type="dxa"/>
          </w:tcPr>
          <w:p w:rsidR="007D11B6" w:rsidRDefault="007D11B6">
            <w:pPr>
              <w:pStyle w:val="ConsPlusNormal"/>
              <w:jc w:val="center"/>
            </w:pPr>
            <w:r>
              <w:t>02</w:t>
            </w: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433865,19</w:t>
            </w:r>
          </w:p>
        </w:tc>
      </w:tr>
      <w:tr w:rsidR="007D11B6">
        <w:tc>
          <w:tcPr>
            <w:tcW w:w="2835" w:type="dxa"/>
          </w:tcPr>
          <w:p w:rsidR="007D11B6" w:rsidRDefault="007D11B6">
            <w:pPr>
              <w:pStyle w:val="ConsPlusNormal"/>
            </w:pPr>
            <w:r>
              <w:t xml:space="preserve">Государственная </w:t>
            </w:r>
            <w:hyperlink r:id="rId1094">
              <w:r>
                <w:rPr>
                  <w:color w:val="0000FF"/>
                </w:rPr>
                <w:t>программа</w:t>
              </w:r>
            </w:hyperlink>
            <w:r>
              <w:t xml:space="preserve"> Республики Дагестан "Развитие средств массовой </w:t>
            </w:r>
            <w:r>
              <w:lastRenderedPageBreak/>
              <w:t>информации в Республике Дагестан"</w:t>
            </w:r>
          </w:p>
        </w:tc>
        <w:tc>
          <w:tcPr>
            <w:tcW w:w="643" w:type="dxa"/>
          </w:tcPr>
          <w:p w:rsidR="007D11B6" w:rsidRDefault="007D11B6">
            <w:pPr>
              <w:pStyle w:val="ConsPlusNormal"/>
              <w:jc w:val="center"/>
            </w:pPr>
            <w:r>
              <w:lastRenderedPageBreak/>
              <w:t>12</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25</w:t>
            </w:r>
          </w:p>
        </w:tc>
        <w:tc>
          <w:tcPr>
            <w:tcW w:w="658" w:type="dxa"/>
          </w:tcPr>
          <w:p w:rsidR="007D11B6" w:rsidRDefault="007D11B6">
            <w:pPr>
              <w:pStyle w:val="ConsPlusNormal"/>
            </w:pPr>
          </w:p>
        </w:tc>
        <w:tc>
          <w:tcPr>
            <w:tcW w:w="1701" w:type="dxa"/>
          </w:tcPr>
          <w:p w:rsidR="007D11B6" w:rsidRDefault="007D11B6">
            <w:pPr>
              <w:pStyle w:val="ConsPlusNormal"/>
              <w:jc w:val="center"/>
            </w:pPr>
            <w:r>
              <w:t>433865,19</w:t>
            </w:r>
          </w:p>
        </w:tc>
      </w:tr>
      <w:tr w:rsidR="007D11B6">
        <w:tc>
          <w:tcPr>
            <w:tcW w:w="2835" w:type="dxa"/>
          </w:tcPr>
          <w:p w:rsidR="007D11B6" w:rsidRDefault="007D11B6">
            <w:pPr>
              <w:pStyle w:val="ConsPlusNormal"/>
            </w:pPr>
            <w:r>
              <w:lastRenderedPageBreak/>
              <w:t>Подпрограмма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643" w:type="dxa"/>
          </w:tcPr>
          <w:p w:rsidR="007D11B6" w:rsidRDefault="007D11B6">
            <w:pPr>
              <w:pStyle w:val="ConsPlusNormal"/>
              <w:jc w:val="center"/>
            </w:pPr>
            <w:r>
              <w:t>12</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25 2</w:t>
            </w:r>
          </w:p>
        </w:tc>
        <w:tc>
          <w:tcPr>
            <w:tcW w:w="658" w:type="dxa"/>
          </w:tcPr>
          <w:p w:rsidR="007D11B6" w:rsidRDefault="007D11B6">
            <w:pPr>
              <w:pStyle w:val="ConsPlusNormal"/>
            </w:pPr>
          </w:p>
        </w:tc>
        <w:tc>
          <w:tcPr>
            <w:tcW w:w="1701" w:type="dxa"/>
          </w:tcPr>
          <w:p w:rsidR="007D11B6" w:rsidRDefault="007D11B6">
            <w:pPr>
              <w:pStyle w:val="ConsPlusNormal"/>
              <w:jc w:val="center"/>
            </w:pPr>
            <w:r>
              <w:t>433865,19</w:t>
            </w:r>
          </w:p>
        </w:tc>
      </w:tr>
      <w:tr w:rsidR="007D11B6">
        <w:tc>
          <w:tcPr>
            <w:tcW w:w="2835" w:type="dxa"/>
          </w:tcPr>
          <w:p w:rsidR="007D11B6" w:rsidRDefault="007D11B6">
            <w:pPr>
              <w:pStyle w:val="ConsPlusNormal"/>
            </w:pPr>
            <w:r>
              <w:t>Основное мероприятие "Поддержка социально значимых проектов"</w:t>
            </w:r>
          </w:p>
        </w:tc>
        <w:tc>
          <w:tcPr>
            <w:tcW w:w="643" w:type="dxa"/>
          </w:tcPr>
          <w:p w:rsidR="007D11B6" w:rsidRDefault="007D11B6">
            <w:pPr>
              <w:pStyle w:val="ConsPlusNormal"/>
              <w:jc w:val="center"/>
            </w:pPr>
            <w:r>
              <w:t>12</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25 2 01</w:t>
            </w:r>
          </w:p>
        </w:tc>
        <w:tc>
          <w:tcPr>
            <w:tcW w:w="658" w:type="dxa"/>
          </w:tcPr>
          <w:p w:rsidR="007D11B6" w:rsidRDefault="007D11B6">
            <w:pPr>
              <w:pStyle w:val="ConsPlusNormal"/>
            </w:pPr>
          </w:p>
        </w:tc>
        <w:tc>
          <w:tcPr>
            <w:tcW w:w="1701" w:type="dxa"/>
          </w:tcPr>
          <w:p w:rsidR="007D11B6" w:rsidRDefault="007D11B6">
            <w:pPr>
              <w:pStyle w:val="ConsPlusNormal"/>
              <w:jc w:val="center"/>
            </w:pPr>
            <w:r>
              <w:t>130788,20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643" w:type="dxa"/>
          </w:tcPr>
          <w:p w:rsidR="007D11B6" w:rsidRDefault="007D11B6">
            <w:pPr>
              <w:pStyle w:val="ConsPlusNormal"/>
              <w:jc w:val="center"/>
            </w:pPr>
            <w:r>
              <w:t>12</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25 2 01 00590</w:t>
            </w:r>
          </w:p>
        </w:tc>
        <w:tc>
          <w:tcPr>
            <w:tcW w:w="658" w:type="dxa"/>
          </w:tcPr>
          <w:p w:rsidR="007D11B6" w:rsidRDefault="007D11B6">
            <w:pPr>
              <w:pStyle w:val="ConsPlusNormal"/>
            </w:pPr>
          </w:p>
        </w:tc>
        <w:tc>
          <w:tcPr>
            <w:tcW w:w="1701" w:type="dxa"/>
          </w:tcPr>
          <w:p w:rsidR="007D11B6" w:rsidRDefault="007D11B6">
            <w:pPr>
              <w:pStyle w:val="ConsPlusNormal"/>
              <w:jc w:val="center"/>
            </w:pPr>
            <w:r>
              <w:t>130788,20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12</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25 2 01 00590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130788,20</w:t>
            </w:r>
          </w:p>
        </w:tc>
      </w:tr>
      <w:tr w:rsidR="007D11B6">
        <w:tc>
          <w:tcPr>
            <w:tcW w:w="2835" w:type="dxa"/>
          </w:tcPr>
          <w:p w:rsidR="007D11B6" w:rsidRDefault="007D11B6">
            <w:pPr>
              <w:pStyle w:val="ConsPlusNormal"/>
            </w:pPr>
            <w:r>
              <w:t>Основное мероприятие "Поддержка печатных средств массовой информации"</w:t>
            </w:r>
          </w:p>
        </w:tc>
        <w:tc>
          <w:tcPr>
            <w:tcW w:w="643" w:type="dxa"/>
          </w:tcPr>
          <w:p w:rsidR="007D11B6" w:rsidRDefault="007D11B6">
            <w:pPr>
              <w:pStyle w:val="ConsPlusNormal"/>
              <w:jc w:val="center"/>
            </w:pPr>
            <w:r>
              <w:t>12</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25 2 02</w:t>
            </w:r>
          </w:p>
        </w:tc>
        <w:tc>
          <w:tcPr>
            <w:tcW w:w="658" w:type="dxa"/>
          </w:tcPr>
          <w:p w:rsidR="007D11B6" w:rsidRDefault="007D11B6">
            <w:pPr>
              <w:pStyle w:val="ConsPlusNormal"/>
            </w:pPr>
          </w:p>
        </w:tc>
        <w:tc>
          <w:tcPr>
            <w:tcW w:w="1701" w:type="dxa"/>
          </w:tcPr>
          <w:p w:rsidR="007D11B6" w:rsidRDefault="007D11B6">
            <w:pPr>
              <w:pStyle w:val="ConsPlusNormal"/>
              <w:jc w:val="center"/>
            </w:pPr>
            <w:r>
              <w:t>303076,99</w:t>
            </w:r>
          </w:p>
        </w:tc>
      </w:tr>
      <w:tr w:rsidR="007D11B6">
        <w:tc>
          <w:tcPr>
            <w:tcW w:w="2835" w:type="dxa"/>
          </w:tcPr>
          <w:p w:rsidR="007D11B6" w:rsidRDefault="007D11B6">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643" w:type="dxa"/>
          </w:tcPr>
          <w:p w:rsidR="007D11B6" w:rsidRDefault="007D11B6">
            <w:pPr>
              <w:pStyle w:val="ConsPlusNormal"/>
              <w:jc w:val="center"/>
            </w:pPr>
            <w:r>
              <w:t>12</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25 2 02 98700</w:t>
            </w:r>
          </w:p>
        </w:tc>
        <w:tc>
          <w:tcPr>
            <w:tcW w:w="658" w:type="dxa"/>
          </w:tcPr>
          <w:p w:rsidR="007D11B6" w:rsidRDefault="007D11B6">
            <w:pPr>
              <w:pStyle w:val="ConsPlusNormal"/>
            </w:pPr>
          </w:p>
        </w:tc>
        <w:tc>
          <w:tcPr>
            <w:tcW w:w="1701" w:type="dxa"/>
          </w:tcPr>
          <w:p w:rsidR="007D11B6" w:rsidRDefault="007D11B6">
            <w:pPr>
              <w:pStyle w:val="ConsPlusNormal"/>
              <w:jc w:val="center"/>
            </w:pPr>
            <w:r>
              <w:t>303076,99</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12</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25 2 02 98700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37071,44</w:t>
            </w:r>
          </w:p>
        </w:tc>
      </w:tr>
      <w:tr w:rsidR="007D11B6">
        <w:tc>
          <w:tcPr>
            <w:tcW w:w="2835" w:type="dxa"/>
          </w:tcPr>
          <w:p w:rsidR="007D11B6" w:rsidRDefault="007D11B6">
            <w:pPr>
              <w:pStyle w:val="ConsPlusNormal"/>
            </w:pPr>
            <w:r>
              <w:t>Социальное обеспечение и иные выплаты населению</w:t>
            </w:r>
          </w:p>
        </w:tc>
        <w:tc>
          <w:tcPr>
            <w:tcW w:w="643" w:type="dxa"/>
          </w:tcPr>
          <w:p w:rsidR="007D11B6" w:rsidRDefault="007D11B6">
            <w:pPr>
              <w:pStyle w:val="ConsPlusNormal"/>
              <w:jc w:val="center"/>
            </w:pPr>
            <w:r>
              <w:t>12</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25 2 02 98700</w:t>
            </w:r>
          </w:p>
        </w:tc>
        <w:tc>
          <w:tcPr>
            <w:tcW w:w="658" w:type="dxa"/>
          </w:tcPr>
          <w:p w:rsidR="007D11B6" w:rsidRDefault="007D11B6">
            <w:pPr>
              <w:pStyle w:val="ConsPlusNormal"/>
              <w:jc w:val="center"/>
            </w:pPr>
            <w:r>
              <w:t>300</w:t>
            </w:r>
          </w:p>
        </w:tc>
        <w:tc>
          <w:tcPr>
            <w:tcW w:w="1701" w:type="dxa"/>
          </w:tcPr>
          <w:p w:rsidR="007D11B6" w:rsidRDefault="007D11B6">
            <w:pPr>
              <w:pStyle w:val="ConsPlusNormal"/>
              <w:jc w:val="center"/>
            </w:pPr>
            <w:r>
              <w:t>380,00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12</w:t>
            </w:r>
          </w:p>
        </w:tc>
        <w:tc>
          <w:tcPr>
            <w:tcW w:w="614" w:type="dxa"/>
          </w:tcPr>
          <w:p w:rsidR="007D11B6" w:rsidRDefault="007D11B6">
            <w:pPr>
              <w:pStyle w:val="ConsPlusNormal"/>
              <w:jc w:val="center"/>
            </w:pPr>
            <w:r>
              <w:t>02</w:t>
            </w:r>
          </w:p>
        </w:tc>
        <w:tc>
          <w:tcPr>
            <w:tcW w:w="1714" w:type="dxa"/>
          </w:tcPr>
          <w:p w:rsidR="007D11B6" w:rsidRDefault="007D11B6">
            <w:pPr>
              <w:pStyle w:val="ConsPlusNormal"/>
              <w:jc w:val="center"/>
            </w:pPr>
            <w:r>
              <w:t>25 2 02 98700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265625,55</w:t>
            </w:r>
          </w:p>
        </w:tc>
      </w:tr>
      <w:tr w:rsidR="007D11B6">
        <w:tc>
          <w:tcPr>
            <w:tcW w:w="2835" w:type="dxa"/>
          </w:tcPr>
          <w:p w:rsidR="007D11B6" w:rsidRDefault="007D11B6">
            <w:pPr>
              <w:pStyle w:val="ConsPlusNormal"/>
            </w:pPr>
            <w:r>
              <w:t xml:space="preserve">Другие вопросы в области </w:t>
            </w:r>
            <w:r>
              <w:lastRenderedPageBreak/>
              <w:t>средств массовой информации</w:t>
            </w:r>
          </w:p>
        </w:tc>
        <w:tc>
          <w:tcPr>
            <w:tcW w:w="643" w:type="dxa"/>
          </w:tcPr>
          <w:p w:rsidR="007D11B6" w:rsidRDefault="007D11B6">
            <w:pPr>
              <w:pStyle w:val="ConsPlusNormal"/>
              <w:jc w:val="center"/>
            </w:pPr>
            <w:r>
              <w:lastRenderedPageBreak/>
              <w:t>12</w:t>
            </w:r>
          </w:p>
        </w:tc>
        <w:tc>
          <w:tcPr>
            <w:tcW w:w="614" w:type="dxa"/>
          </w:tcPr>
          <w:p w:rsidR="007D11B6" w:rsidRDefault="007D11B6">
            <w:pPr>
              <w:pStyle w:val="ConsPlusNormal"/>
              <w:jc w:val="center"/>
            </w:pPr>
            <w:r>
              <w:t>04</w:t>
            </w: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75799,42</w:t>
            </w:r>
          </w:p>
        </w:tc>
      </w:tr>
      <w:tr w:rsidR="007D11B6">
        <w:tc>
          <w:tcPr>
            <w:tcW w:w="2835" w:type="dxa"/>
          </w:tcPr>
          <w:p w:rsidR="007D11B6" w:rsidRDefault="007D11B6">
            <w:pPr>
              <w:pStyle w:val="ConsPlusNormal"/>
            </w:pPr>
            <w:r>
              <w:lastRenderedPageBreak/>
              <w:t xml:space="preserve">Государственная </w:t>
            </w:r>
            <w:hyperlink r:id="rId1095">
              <w:r>
                <w:rPr>
                  <w:color w:val="0000FF"/>
                </w:rPr>
                <w:t>программа</w:t>
              </w:r>
            </w:hyperlink>
            <w:r>
              <w:t xml:space="preserve"> Республики Дагестан "Развитие средств массовой информации в Республике Дагестан"</w:t>
            </w:r>
          </w:p>
        </w:tc>
        <w:tc>
          <w:tcPr>
            <w:tcW w:w="643" w:type="dxa"/>
          </w:tcPr>
          <w:p w:rsidR="007D11B6" w:rsidRDefault="007D11B6">
            <w:pPr>
              <w:pStyle w:val="ConsPlusNormal"/>
              <w:jc w:val="center"/>
            </w:pPr>
            <w:r>
              <w:t>12</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25</w:t>
            </w:r>
          </w:p>
        </w:tc>
        <w:tc>
          <w:tcPr>
            <w:tcW w:w="658" w:type="dxa"/>
          </w:tcPr>
          <w:p w:rsidR="007D11B6" w:rsidRDefault="007D11B6">
            <w:pPr>
              <w:pStyle w:val="ConsPlusNormal"/>
            </w:pPr>
          </w:p>
        </w:tc>
        <w:tc>
          <w:tcPr>
            <w:tcW w:w="1701" w:type="dxa"/>
          </w:tcPr>
          <w:p w:rsidR="007D11B6" w:rsidRDefault="007D11B6">
            <w:pPr>
              <w:pStyle w:val="ConsPlusNormal"/>
              <w:jc w:val="center"/>
            </w:pPr>
            <w:r>
              <w:t>34004,24</w:t>
            </w:r>
          </w:p>
        </w:tc>
      </w:tr>
      <w:tr w:rsidR="007D11B6">
        <w:tc>
          <w:tcPr>
            <w:tcW w:w="2835" w:type="dxa"/>
          </w:tcPr>
          <w:p w:rsidR="007D11B6" w:rsidRDefault="007D11B6">
            <w:pPr>
              <w:pStyle w:val="ConsPlusNormal"/>
            </w:pPr>
            <w:r>
              <w:t>Подпрограмма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643" w:type="dxa"/>
          </w:tcPr>
          <w:p w:rsidR="007D11B6" w:rsidRDefault="007D11B6">
            <w:pPr>
              <w:pStyle w:val="ConsPlusNormal"/>
              <w:jc w:val="center"/>
            </w:pPr>
            <w:r>
              <w:t>12</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25 2</w:t>
            </w:r>
          </w:p>
        </w:tc>
        <w:tc>
          <w:tcPr>
            <w:tcW w:w="658" w:type="dxa"/>
          </w:tcPr>
          <w:p w:rsidR="007D11B6" w:rsidRDefault="007D11B6">
            <w:pPr>
              <w:pStyle w:val="ConsPlusNormal"/>
            </w:pPr>
          </w:p>
        </w:tc>
        <w:tc>
          <w:tcPr>
            <w:tcW w:w="1701" w:type="dxa"/>
          </w:tcPr>
          <w:p w:rsidR="007D11B6" w:rsidRDefault="007D11B6">
            <w:pPr>
              <w:pStyle w:val="ConsPlusNormal"/>
              <w:jc w:val="center"/>
            </w:pPr>
            <w:r>
              <w:t>34004,24</w:t>
            </w:r>
          </w:p>
        </w:tc>
      </w:tr>
      <w:tr w:rsidR="007D11B6">
        <w:tc>
          <w:tcPr>
            <w:tcW w:w="2835" w:type="dxa"/>
          </w:tcPr>
          <w:p w:rsidR="007D11B6" w:rsidRDefault="007D11B6">
            <w:pPr>
              <w:pStyle w:val="ConsPlusNormal"/>
            </w:pPr>
            <w:r>
              <w:t>Основное мероприятие "Поддержка создания и распространения электронных средств массовой информации"</w:t>
            </w:r>
          </w:p>
        </w:tc>
        <w:tc>
          <w:tcPr>
            <w:tcW w:w="643" w:type="dxa"/>
          </w:tcPr>
          <w:p w:rsidR="007D11B6" w:rsidRDefault="007D11B6">
            <w:pPr>
              <w:pStyle w:val="ConsPlusNormal"/>
              <w:jc w:val="center"/>
            </w:pPr>
            <w:r>
              <w:t>12</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25 2 04</w:t>
            </w:r>
          </w:p>
        </w:tc>
        <w:tc>
          <w:tcPr>
            <w:tcW w:w="658" w:type="dxa"/>
          </w:tcPr>
          <w:p w:rsidR="007D11B6" w:rsidRDefault="007D11B6">
            <w:pPr>
              <w:pStyle w:val="ConsPlusNormal"/>
            </w:pPr>
          </w:p>
        </w:tc>
        <w:tc>
          <w:tcPr>
            <w:tcW w:w="1701" w:type="dxa"/>
          </w:tcPr>
          <w:p w:rsidR="007D11B6" w:rsidRDefault="007D11B6">
            <w:pPr>
              <w:pStyle w:val="ConsPlusNormal"/>
              <w:jc w:val="center"/>
            </w:pPr>
            <w:r>
              <w:t>34004,24</w:t>
            </w:r>
          </w:p>
        </w:tc>
      </w:tr>
      <w:tr w:rsidR="007D11B6">
        <w:tc>
          <w:tcPr>
            <w:tcW w:w="2835" w:type="dxa"/>
          </w:tcPr>
          <w:p w:rsidR="007D11B6" w:rsidRDefault="007D11B6">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643" w:type="dxa"/>
          </w:tcPr>
          <w:p w:rsidR="007D11B6" w:rsidRDefault="007D11B6">
            <w:pPr>
              <w:pStyle w:val="ConsPlusNormal"/>
              <w:jc w:val="center"/>
            </w:pPr>
            <w:r>
              <w:t>12</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25 2 04 98700</w:t>
            </w:r>
          </w:p>
        </w:tc>
        <w:tc>
          <w:tcPr>
            <w:tcW w:w="658" w:type="dxa"/>
          </w:tcPr>
          <w:p w:rsidR="007D11B6" w:rsidRDefault="007D11B6">
            <w:pPr>
              <w:pStyle w:val="ConsPlusNormal"/>
            </w:pPr>
          </w:p>
        </w:tc>
        <w:tc>
          <w:tcPr>
            <w:tcW w:w="1701" w:type="dxa"/>
          </w:tcPr>
          <w:p w:rsidR="007D11B6" w:rsidRDefault="007D11B6">
            <w:pPr>
              <w:pStyle w:val="ConsPlusNormal"/>
              <w:jc w:val="center"/>
            </w:pPr>
            <w:r>
              <w:t>34004,24</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643" w:type="dxa"/>
          </w:tcPr>
          <w:p w:rsidR="007D11B6" w:rsidRDefault="007D11B6">
            <w:pPr>
              <w:pStyle w:val="ConsPlusNormal"/>
              <w:jc w:val="center"/>
            </w:pPr>
            <w:r>
              <w:t>12</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25 2 04 98700</w:t>
            </w:r>
          </w:p>
        </w:tc>
        <w:tc>
          <w:tcPr>
            <w:tcW w:w="658" w:type="dxa"/>
          </w:tcPr>
          <w:p w:rsidR="007D11B6" w:rsidRDefault="007D11B6">
            <w:pPr>
              <w:pStyle w:val="ConsPlusNormal"/>
              <w:jc w:val="center"/>
            </w:pPr>
            <w:r>
              <w:t>600</w:t>
            </w:r>
          </w:p>
        </w:tc>
        <w:tc>
          <w:tcPr>
            <w:tcW w:w="1701" w:type="dxa"/>
          </w:tcPr>
          <w:p w:rsidR="007D11B6" w:rsidRDefault="007D11B6">
            <w:pPr>
              <w:pStyle w:val="ConsPlusNormal"/>
              <w:jc w:val="center"/>
            </w:pPr>
            <w:r>
              <w:t>34004,24</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43" w:type="dxa"/>
          </w:tcPr>
          <w:p w:rsidR="007D11B6" w:rsidRDefault="007D11B6">
            <w:pPr>
              <w:pStyle w:val="ConsPlusNormal"/>
              <w:jc w:val="center"/>
            </w:pPr>
            <w:r>
              <w:t>12</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99</w:t>
            </w:r>
          </w:p>
        </w:tc>
        <w:tc>
          <w:tcPr>
            <w:tcW w:w="658" w:type="dxa"/>
          </w:tcPr>
          <w:p w:rsidR="007D11B6" w:rsidRDefault="007D11B6">
            <w:pPr>
              <w:pStyle w:val="ConsPlusNormal"/>
            </w:pPr>
          </w:p>
        </w:tc>
        <w:tc>
          <w:tcPr>
            <w:tcW w:w="1701" w:type="dxa"/>
          </w:tcPr>
          <w:p w:rsidR="007D11B6" w:rsidRDefault="007D11B6">
            <w:pPr>
              <w:pStyle w:val="ConsPlusNormal"/>
              <w:jc w:val="center"/>
            </w:pPr>
            <w:r>
              <w:t>41795,18</w:t>
            </w:r>
          </w:p>
        </w:tc>
      </w:tr>
      <w:tr w:rsidR="007D11B6">
        <w:tc>
          <w:tcPr>
            <w:tcW w:w="2835" w:type="dxa"/>
          </w:tcPr>
          <w:p w:rsidR="007D11B6" w:rsidRDefault="007D11B6">
            <w:pPr>
              <w:pStyle w:val="ConsPlusNormal"/>
            </w:pPr>
            <w:r>
              <w:t>Иные непрограммные мероприятия</w:t>
            </w:r>
          </w:p>
        </w:tc>
        <w:tc>
          <w:tcPr>
            <w:tcW w:w="643" w:type="dxa"/>
          </w:tcPr>
          <w:p w:rsidR="007D11B6" w:rsidRDefault="007D11B6">
            <w:pPr>
              <w:pStyle w:val="ConsPlusNormal"/>
              <w:jc w:val="center"/>
            </w:pPr>
            <w:r>
              <w:t>12</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99 8</w:t>
            </w:r>
          </w:p>
        </w:tc>
        <w:tc>
          <w:tcPr>
            <w:tcW w:w="658" w:type="dxa"/>
          </w:tcPr>
          <w:p w:rsidR="007D11B6" w:rsidRDefault="007D11B6">
            <w:pPr>
              <w:pStyle w:val="ConsPlusNormal"/>
            </w:pPr>
          </w:p>
        </w:tc>
        <w:tc>
          <w:tcPr>
            <w:tcW w:w="1701" w:type="dxa"/>
          </w:tcPr>
          <w:p w:rsidR="007D11B6" w:rsidRDefault="007D11B6">
            <w:pPr>
              <w:pStyle w:val="ConsPlusNormal"/>
              <w:jc w:val="center"/>
            </w:pPr>
            <w:r>
              <w:t>41795,18</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643" w:type="dxa"/>
          </w:tcPr>
          <w:p w:rsidR="007D11B6" w:rsidRDefault="007D11B6">
            <w:pPr>
              <w:pStyle w:val="ConsPlusNormal"/>
              <w:jc w:val="center"/>
            </w:pPr>
            <w:r>
              <w:t>12</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99 8 00 20000</w:t>
            </w:r>
          </w:p>
        </w:tc>
        <w:tc>
          <w:tcPr>
            <w:tcW w:w="658" w:type="dxa"/>
          </w:tcPr>
          <w:p w:rsidR="007D11B6" w:rsidRDefault="007D11B6">
            <w:pPr>
              <w:pStyle w:val="ConsPlusNormal"/>
            </w:pPr>
          </w:p>
        </w:tc>
        <w:tc>
          <w:tcPr>
            <w:tcW w:w="1701" w:type="dxa"/>
          </w:tcPr>
          <w:p w:rsidR="007D11B6" w:rsidRDefault="007D11B6">
            <w:pPr>
              <w:pStyle w:val="ConsPlusNormal"/>
              <w:jc w:val="center"/>
            </w:pPr>
            <w:r>
              <w:t>41795,18</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643" w:type="dxa"/>
          </w:tcPr>
          <w:p w:rsidR="007D11B6" w:rsidRDefault="007D11B6">
            <w:pPr>
              <w:pStyle w:val="ConsPlusNormal"/>
              <w:jc w:val="center"/>
            </w:pPr>
            <w:r>
              <w:lastRenderedPageBreak/>
              <w:t>12</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99 8 00 20000</w:t>
            </w:r>
          </w:p>
        </w:tc>
        <w:tc>
          <w:tcPr>
            <w:tcW w:w="658" w:type="dxa"/>
          </w:tcPr>
          <w:p w:rsidR="007D11B6" w:rsidRDefault="007D11B6">
            <w:pPr>
              <w:pStyle w:val="ConsPlusNormal"/>
              <w:jc w:val="center"/>
            </w:pPr>
            <w:r>
              <w:t>100</w:t>
            </w:r>
          </w:p>
        </w:tc>
        <w:tc>
          <w:tcPr>
            <w:tcW w:w="1701" w:type="dxa"/>
          </w:tcPr>
          <w:p w:rsidR="007D11B6" w:rsidRDefault="007D11B6">
            <w:pPr>
              <w:pStyle w:val="ConsPlusNormal"/>
              <w:jc w:val="center"/>
            </w:pPr>
            <w:r>
              <w:t>39310,28</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643" w:type="dxa"/>
          </w:tcPr>
          <w:p w:rsidR="007D11B6" w:rsidRDefault="007D11B6">
            <w:pPr>
              <w:pStyle w:val="ConsPlusNormal"/>
              <w:jc w:val="center"/>
            </w:pPr>
            <w:r>
              <w:t>12</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99 8 00 20000</w:t>
            </w:r>
          </w:p>
        </w:tc>
        <w:tc>
          <w:tcPr>
            <w:tcW w:w="658" w:type="dxa"/>
          </w:tcPr>
          <w:p w:rsidR="007D11B6" w:rsidRDefault="007D11B6">
            <w:pPr>
              <w:pStyle w:val="ConsPlusNormal"/>
              <w:jc w:val="center"/>
            </w:pPr>
            <w:r>
              <w:t>200</w:t>
            </w:r>
          </w:p>
        </w:tc>
        <w:tc>
          <w:tcPr>
            <w:tcW w:w="1701" w:type="dxa"/>
          </w:tcPr>
          <w:p w:rsidR="007D11B6" w:rsidRDefault="007D11B6">
            <w:pPr>
              <w:pStyle w:val="ConsPlusNormal"/>
              <w:jc w:val="center"/>
            </w:pPr>
            <w:r>
              <w:t>2375,50</w:t>
            </w:r>
          </w:p>
        </w:tc>
      </w:tr>
      <w:tr w:rsidR="007D11B6">
        <w:tc>
          <w:tcPr>
            <w:tcW w:w="2835" w:type="dxa"/>
          </w:tcPr>
          <w:p w:rsidR="007D11B6" w:rsidRDefault="007D11B6">
            <w:pPr>
              <w:pStyle w:val="ConsPlusNormal"/>
            </w:pPr>
            <w:r>
              <w:t>Иные бюджетные ассигнования</w:t>
            </w:r>
          </w:p>
        </w:tc>
        <w:tc>
          <w:tcPr>
            <w:tcW w:w="643" w:type="dxa"/>
          </w:tcPr>
          <w:p w:rsidR="007D11B6" w:rsidRDefault="007D11B6">
            <w:pPr>
              <w:pStyle w:val="ConsPlusNormal"/>
              <w:jc w:val="center"/>
            </w:pPr>
            <w:r>
              <w:t>12</w:t>
            </w:r>
          </w:p>
        </w:tc>
        <w:tc>
          <w:tcPr>
            <w:tcW w:w="614" w:type="dxa"/>
          </w:tcPr>
          <w:p w:rsidR="007D11B6" w:rsidRDefault="007D11B6">
            <w:pPr>
              <w:pStyle w:val="ConsPlusNormal"/>
              <w:jc w:val="center"/>
            </w:pPr>
            <w:r>
              <w:t>04</w:t>
            </w:r>
          </w:p>
        </w:tc>
        <w:tc>
          <w:tcPr>
            <w:tcW w:w="1714" w:type="dxa"/>
          </w:tcPr>
          <w:p w:rsidR="007D11B6" w:rsidRDefault="007D11B6">
            <w:pPr>
              <w:pStyle w:val="ConsPlusNormal"/>
              <w:jc w:val="center"/>
            </w:pPr>
            <w:r>
              <w:t>99 8 00 20000</w:t>
            </w:r>
          </w:p>
        </w:tc>
        <w:tc>
          <w:tcPr>
            <w:tcW w:w="658" w:type="dxa"/>
          </w:tcPr>
          <w:p w:rsidR="007D11B6" w:rsidRDefault="007D11B6">
            <w:pPr>
              <w:pStyle w:val="ConsPlusNormal"/>
              <w:jc w:val="center"/>
            </w:pPr>
            <w:r>
              <w:t>800</w:t>
            </w:r>
          </w:p>
        </w:tc>
        <w:tc>
          <w:tcPr>
            <w:tcW w:w="1701" w:type="dxa"/>
          </w:tcPr>
          <w:p w:rsidR="007D11B6" w:rsidRDefault="007D11B6">
            <w:pPr>
              <w:pStyle w:val="ConsPlusNormal"/>
              <w:jc w:val="center"/>
            </w:pPr>
            <w:r>
              <w:t>109,40</w:t>
            </w:r>
          </w:p>
        </w:tc>
      </w:tr>
      <w:tr w:rsidR="007D11B6">
        <w:tc>
          <w:tcPr>
            <w:tcW w:w="2835" w:type="dxa"/>
          </w:tcPr>
          <w:p w:rsidR="007D11B6" w:rsidRDefault="007D11B6">
            <w:pPr>
              <w:pStyle w:val="ConsPlusNormal"/>
            </w:pPr>
            <w:r>
              <w:t>ОБСЛУЖИВАНИЕ ГОСУДАРСТВЕННОГО И МУНИЦИПАЛЬНОГО ДОЛГА</w:t>
            </w:r>
          </w:p>
        </w:tc>
        <w:tc>
          <w:tcPr>
            <w:tcW w:w="643" w:type="dxa"/>
          </w:tcPr>
          <w:p w:rsidR="007D11B6" w:rsidRDefault="007D11B6">
            <w:pPr>
              <w:pStyle w:val="ConsPlusNormal"/>
              <w:jc w:val="center"/>
            </w:pPr>
            <w:r>
              <w:t>13</w:t>
            </w:r>
          </w:p>
        </w:tc>
        <w:tc>
          <w:tcPr>
            <w:tcW w:w="614" w:type="dxa"/>
          </w:tcPr>
          <w:p w:rsidR="007D11B6" w:rsidRDefault="007D11B6">
            <w:pPr>
              <w:pStyle w:val="ConsPlusNormal"/>
            </w:pP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286800,90</w:t>
            </w:r>
          </w:p>
        </w:tc>
      </w:tr>
      <w:tr w:rsidR="007D11B6">
        <w:tc>
          <w:tcPr>
            <w:tcW w:w="2835" w:type="dxa"/>
          </w:tcPr>
          <w:p w:rsidR="007D11B6" w:rsidRDefault="007D11B6">
            <w:pPr>
              <w:pStyle w:val="ConsPlusNormal"/>
            </w:pPr>
            <w:r>
              <w:t>Обслуживание государственного внутреннего и муниципального долга</w:t>
            </w:r>
          </w:p>
        </w:tc>
        <w:tc>
          <w:tcPr>
            <w:tcW w:w="643" w:type="dxa"/>
          </w:tcPr>
          <w:p w:rsidR="007D11B6" w:rsidRDefault="007D11B6">
            <w:pPr>
              <w:pStyle w:val="ConsPlusNormal"/>
              <w:jc w:val="center"/>
            </w:pPr>
            <w:r>
              <w:t>13</w:t>
            </w:r>
          </w:p>
        </w:tc>
        <w:tc>
          <w:tcPr>
            <w:tcW w:w="614" w:type="dxa"/>
          </w:tcPr>
          <w:p w:rsidR="007D11B6" w:rsidRDefault="007D11B6">
            <w:pPr>
              <w:pStyle w:val="ConsPlusNormal"/>
              <w:jc w:val="center"/>
            </w:pPr>
            <w:r>
              <w:t>01</w:t>
            </w: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286800,90</w:t>
            </w:r>
          </w:p>
        </w:tc>
      </w:tr>
      <w:tr w:rsidR="007D11B6">
        <w:tc>
          <w:tcPr>
            <w:tcW w:w="2835" w:type="dxa"/>
          </w:tcPr>
          <w:p w:rsidR="007D11B6" w:rsidRDefault="007D11B6">
            <w:pPr>
              <w:pStyle w:val="ConsPlusNormal"/>
            </w:pPr>
            <w:r>
              <w:t xml:space="preserve">Государственная </w:t>
            </w:r>
            <w:hyperlink r:id="rId1096">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643" w:type="dxa"/>
          </w:tcPr>
          <w:p w:rsidR="007D11B6" w:rsidRDefault="007D11B6">
            <w:pPr>
              <w:pStyle w:val="ConsPlusNormal"/>
              <w:jc w:val="center"/>
            </w:pPr>
            <w:r>
              <w:t>13</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26</w:t>
            </w:r>
          </w:p>
        </w:tc>
        <w:tc>
          <w:tcPr>
            <w:tcW w:w="658" w:type="dxa"/>
          </w:tcPr>
          <w:p w:rsidR="007D11B6" w:rsidRDefault="007D11B6">
            <w:pPr>
              <w:pStyle w:val="ConsPlusNormal"/>
            </w:pPr>
          </w:p>
        </w:tc>
        <w:tc>
          <w:tcPr>
            <w:tcW w:w="1701" w:type="dxa"/>
          </w:tcPr>
          <w:p w:rsidR="007D11B6" w:rsidRDefault="007D11B6">
            <w:pPr>
              <w:pStyle w:val="ConsPlusNormal"/>
              <w:jc w:val="center"/>
            </w:pPr>
            <w:r>
              <w:t>286800,90</w:t>
            </w:r>
          </w:p>
        </w:tc>
      </w:tr>
      <w:tr w:rsidR="007D11B6">
        <w:tc>
          <w:tcPr>
            <w:tcW w:w="2835" w:type="dxa"/>
          </w:tcPr>
          <w:p w:rsidR="007D11B6" w:rsidRDefault="007D11B6">
            <w:pPr>
              <w:pStyle w:val="ConsPlusNormal"/>
            </w:pPr>
            <w:r>
              <w:t>Подпрограмма "Создание условий для эффективного управления государственными и муниципальными финансами в Республике Дагестан"</w:t>
            </w:r>
          </w:p>
        </w:tc>
        <w:tc>
          <w:tcPr>
            <w:tcW w:w="643" w:type="dxa"/>
          </w:tcPr>
          <w:p w:rsidR="007D11B6" w:rsidRDefault="007D11B6">
            <w:pPr>
              <w:pStyle w:val="ConsPlusNormal"/>
              <w:jc w:val="center"/>
            </w:pPr>
            <w:r>
              <w:t>13</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26 1</w:t>
            </w:r>
          </w:p>
        </w:tc>
        <w:tc>
          <w:tcPr>
            <w:tcW w:w="658" w:type="dxa"/>
          </w:tcPr>
          <w:p w:rsidR="007D11B6" w:rsidRDefault="007D11B6">
            <w:pPr>
              <w:pStyle w:val="ConsPlusNormal"/>
            </w:pPr>
          </w:p>
        </w:tc>
        <w:tc>
          <w:tcPr>
            <w:tcW w:w="1701" w:type="dxa"/>
          </w:tcPr>
          <w:p w:rsidR="007D11B6" w:rsidRDefault="007D11B6">
            <w:pPr>
              <w:pStyle w:val="ConsPlusNormal"/>
              <w:jc w:val="center"/>
            </w:pPr>
            <w:r>
              <w:t>286800,90</w:t>
            </w:r>
          </w:p>
        </w:tc>
      </w:tr>
      <w:tr w:rsidR="007D11B6">
        <w:tc>
          <w:tcPr>
            <w:tcW w:w="2835" w:type="dxa"/>
          </w:tcPr>
          <w:p w:rsidR="007D11B6" w:rsidRDefault="007D11B6">
            <w:pPr>
              <w:pStyle w:val="ConsPlusNormal"/>
            </w:pPr>
            <w:r>
              <w:t>Основное мероприятие "Обслуживание государственного внутреннего долга"</w:t>
            </w:r>
          </w:p>
        </w:tc>
        <w:tc>
          <w:tcPr>
            <w:tcW w:w="643" w:type="dxa"/>
          </w:tcPr>
          <w:p w:rsidR="007D11B6" w:rsidRDefault="007D11B6">
            <w:pPr>
              <w:pStyle w:val="ConsPlusNormal"/>
              <w:jc w:val="center"/>
            </w:pPr>
            <w:r>
              <w:t>13</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26 1 02</w:t>
            </w:r>
          </w:p>
        </w:tc>
        <w:tc>
          <w:tcPr>
            <w:tcW w:w="658" w:type="dxa"/>
          </w:tcPr>
          <w:p w:rsidR="007D11B6" w:rsidRDefault="007D11B6">
            <w:pPr>
              <w:pStyle w:val="ConsPlusNormal"/>
            </w:pPr>
          </w:p>
        </w:tc>
        <w:tc>
          <w:tcPr>
            <w:tcW w:w="1701" w:type="dxa"/>
          </w:tcPr>
          <w:p w:rsidR="007D11B6" w:rsidRDefault="007D11B6">
            <w:pPr>
              <w:pStyle w:val="ConsPlusNormal"/>
              <w:jc w:val="center"/>
            </w:pPr>
            <w:r>
              <w:t>286800,90</w:t>
            </w:r>
          </w:p>
        </w:tc>
      </w:tr>
      <w:tr w:rsidR="007D11B6">
        <w:tc>
          <w:tcPr>
            <w:tcW w:w="2835" w:type="dxa"/>
          </w:tcPr>
          <w:p w:rsidR="007D11B6" w:rsidRDefault="007D11B6">
            <w:pPr>
              <w:pStyle w:val="ConsPlusNormal"/>
            </w:pPr>
            <w:r>
              <w:t>Процентные платежи по государственному долгу</w:t>
            </w:r>
          </w:p>
        </w:tc>
        <w:tc>
          <w:tcPr>
            <w:tcW w:w="643" w:type="dxa"/>
          </w:tcPr>
          <w:p w:rsidR="007D11B6" w:rsidRDefault="007D11B6">
            <w:pPr>
              <w:pStyle w:val="ConsPlusNormal"/>
              <w:jc w:val="center"/>
            </w:pPr>
            <w:r>
              <w:t>13</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26 1 02 27880</w:t>
            </w:r>
          </w:p>
        </w:tc>
        <w:tc>
          <w:tcPr>
            <w:tcW w:w="658" w:type="dxa"/>
          </w:tcPr>
          <w:p w:rsidR="007D11B6" w:rsidRDefault="007D11B6">
            <w:pPr>
              <w:pStyle w:val="ConsPlusNormal"/>
            </w:pPr>
          </w:p>
        </w:tc>
        <w:tc>
          <w:tcPr>
            <w:tcW w:w="1701" w:type="dxa"/>
          </w:tcPr>
          <w:p w:rsidR="007D11B6" w:rsidRDefault="007D11B6">
            <w:pPr>
              <w:pStyle w:val="ConsPlusNormal"/>
              <w:jc w:val="center"/>
            </w:pPr>
            <w:r>
              <w:t>286800,90</w:t>
            </w:r>
          </w:p>
        </w:tc>
      </w:tr>
      <w:tr w:rsidR="007D11B6">
        <w:tc>
          <w:tcPr>
            <w:tcW w:w="2835" w:type="dxa"/>
          </w:tcPr>
          <w:p w:rsidR="007D11B6" w:rsidRDefault="007D11B6">
            <w:pPr>
              <w:pStyle w:val="ConsPlusNormal"/>
            </w:pPr>
            <w:r>
              <w:t>Обслуживание государственного (муниципального) долга</w:t>
            </w:r>
          </w:p>
        </w:tc>
        <w:tc>
          <w:tcPr>
            <w:tcW w:w="643" w:type="dxa"/>
          </w:tcPr>
          <w:p w:rsidR="007D11B6" w:rsidRDefault="007D11B6">
            <w:pPr>
              <w:pStyle w:val="ConsPlusNormal"/>
              <w:jc w:val="center"/>
            </w:pPr>
            <w:r>
              <w:t>13</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26 1 02 27880</w:t>
            </w:r>
          </w:p>
        </w:tc>
        <w:tc>
          <w:tcPr>
            <w:tcW w:w="658" w:type="dxa"/>
          </w:tcPr>
          <w:p w:rsidR="007D11B6" w:rsidRDefault="007D11B6">
            <w:pPr>
              <w:pStyle w:val="ConsPlusNormal"/>
              <w:jc w:val="center"/>
            </w:pPr>
            <w:r>
              <w:t>700</w:t>
            </w:r>
          </w:p>
        </w:tc>
        <w:tc>
          <w:tcPr>
            <w:tcW w:w="1701" w:type="dxa"/>
          </w:tcPr>
          <w:p w:rsidR="007D11B6" w:rsidRDefault="007D11B6">
            <w:pPr>
              <w:pStyle w:val="ConsPlusNormal"/>
              <w:jc w:val="center"/>
            </w:pPr>
            <w:r>
              <w:t>286800,90</w:t>
            </w:r>
          </w:p>
        </w:tc>
      </w:tr>
      <w:tr w:rsidR="007D11B6">
        <w:tc>
          <w:tcPr>
            <w:tcW w:w="2835" w:type="dxa"/>
          </w:tcPr>
          <w:p w:rsidR="007D11B6" w:rsidRDefault="007D11B6">
            <w:pPr>
              <w:pStyle w:val="ConsPlusNormal"/>
            </w:pPr>
            <w:r>
              <w:t>МЕЖБЮДЖЕТНЫЕ ТРАНСФЕРТЫ ОБЩЕГО ХАРАКТЕРА БЮДЖЕТАМ БЮДЖЕТНОЙ СИСТЕМЫ РОССИЙСКОЙ ФЕДЕРАЦИИ</w:t>
            </w:r>
          </w:p>
        </w:tc>
        <w:tc>
          <w:tcPr>
            <w:tcW w:w="643" w:type="dxa"/>
          </w:tcPr>
          <w:p w:rsidR="007D11B6" w:rsidRDefault="007D11B6">
            <w:pPr>
              <w:pStyle w:val="ConsPlusNormal"/>
              <w:jc w:val="center"/>
            </w:pPr>
            <w:r>
              <w:t>14</w:t>
            </w:r>
          </w:p>
        </w:tc>
        <w:tc>
          <w:tcPr>
            <w:tcW w:w="614" w:type="dxa"/>
          </w:tcPr>
          <w:p w:rsidR="007D11B6" w:rsidRDefault="007D11B6">
            <w:pPr>
              <w:pStyle w:val="ConsPlusNormal"/>
            </w:pP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10340552,00</w:t>
            </w:r>
          </w:p>
        </w:tc>
      </w:tr>
      <w:tr w:rsidR="007D11B6">
        <w:tc>
          <w:tcPr>
            <w:tcW w:w="2835" w:type="dxa"/>
          </w:tcPr>
          <w:p w:rsidR="007D11B6" w:rsidRDefault="007D11B6">
            <w:pPr>
              <w:pStyle w:val="ConsPlusNormal"/>
            </w:pPr>
            <w:r>
              <w:lastRenderedPageBreak/>
              <w:t>Дотации на выравнивание бюджетной обеспеченности субъектов Российской Федерации и муниципальных образований</w:t>
            </w:r>
          </w:p>
        </w:tc>
        <w:tc>
          <w:tcPr>
            <w:tcW w:w="643" w:type="dxa"/>
          </w:tcPr>
          <w:p w:rsidR="007D11B6" w:rsidRDefault="007D11B6">
            <w:pPr>
              <w:pStyle w:val="ConsPlusNormal"/>
              <w:jc w:val="center"/>
            </w:pPr>
            <w:r>
              <w:t>14</w:t>
            </w:r>
          </w:p>
        </w:tc>
        <w:tc>
          <w:tcPr>
            <w:tcW w:w="614" w:type="dxa"/>
          </w:tcPr>
          <w:p w:rsidR="007D11B6" w:rsidRDefault="007D11B6">
            <w:pPr>
              <w:pStyle w:val="ConsPlusNormal"/>
              <w:jc w:val="center"/>
            </w:pPr>
            <w:r>
              <w:t>01</w:t>
            </w: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7667759,00</w:t>
            </w:r>
          </w:p>
        </w:tc>
      </w:tr>
      <w:tr w:rsidR="007D11B6">
        <w:tc>
          <w:tcPr>
            <w:tcW w:w="2835" w:type="dxa"/>
          </w:tcPr>
          <w:p w:rsidR="007D11B6" w:rsidRDefault="007D11B6">
            <w:pPr>
              <w:pStyle w:val="ConsPlusNormal"/>
            </w:pPr>
            <w:r>
              <w:t xml:space="preserve">Государственная </w:t>
            </w:r>
            <w:hyperlink r:id="rId1097">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643" w:type="dxa"/>
          </w:tcPr>
          <w:p w:rsidR="007D11B6" w:rsidRDefault="007D11B6">
            <w:pPr>
              <w:pStyle w:val="ConsPlusNormal"/>
              <w:jc w:val="center"/>
            </w:pPr>
            <w:r>
              <w:t>14</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26</w:t>
            </w:r>
          </w:p>
        </w:tc>
        <w:tc>
          <w:tcPr>
            <w:tcW w:w="658" w:type="dxa"/>
          </w:tcPr>
          <w:p w:rsidR="007D11B6" w:rsidRDefault="007D11B6">
            <w:pPr>
              <w:pStyle w:val="ConsPlusNormal"/>
            </w:pPr>
          </w:p>
        </w:tc>
        <w:tc>
          <w:tcPr>
            <w:tcW w:w="1701" w:type="dxa"/>
          </w:tcPr>
          <w:p w:rsidR="007D11B6" w:rsidRDefault="007D11B6">
            <w:pPr>
              <w:pStyle w:val="ConsPlusNormal"/>
              <w:jc w:val="center"/>
            </w:pPr>
            <w:r>
              <w:t>7667759,00</w:t>
            </w:r>
          </w:p>
        </w:tc>
      </w:tr>
      <w:tr w:rsidR="007D11B6">
        <w:tc>
          <w:tcPr>
            <w:tcW w:w="2835" w:type="dxa"/>
          </w:tcPr>
          <w:p w:rsidR="007D11B6" w:rsidRDefault="007D11B6">
            <w:pPr>
              <w:pStyle w:val="ConsPlusNormal"/>
            </w:pPr>
            <w:r>
              <w:t>Подпрограмма "Создание условий для эффективного управления государственными и муниципальными финансами в Республике Дагестан"</w:t>
            </w:r>
          </w:p>
        </w:tc>
        <w:tc>
          <w:tcPr>
            <w:tcW w:w="643" w:type="dxa"/>
          </w:tcPr>
          <w:p w:rsidR="007D11B6" w:rsidRDefault="007D11B6">
            <w:pPr>
              <w:pStyle w:val="ConsPlusNormal"/>
              <w:jc w:val="center"/>
            </w:pPr>
            <w:r>
              <w:t>14</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26 1</w:t>
            </w:r>
          </w:p>
        </w:tc>
        <w:tc>
          <w:tcPr>
            <w:tcW w:w="658" w:type="dxa"/>
          </w:tcPr>
          <w:p w:rsidR="007D11B6" w:rsidRDefault="007D11B6">
            <w:pPr>
              <w:pStyle w:val="ConsPlusNormal"/>
            </w:pPr>
          </w:p>
        </w:tc>
        <w:tc>
          <w:tcPr>
            <w:tcW w:w="1701" w:type="dxa"/>
          </w:tcPr>
          <w:p w:rsidR="007D11B6" w:rsidRDefault="007D11B6">
            <w:pPr>
              <w:pStyle w:val="ConsPlusNormal"/>
              <w:jc w:val="center"/>
            </w:pPr>
            <w:r>
              <w:t>7667759,00</w:t>
            </w:r>
          </w:p>
        </w:tc>
      </w:tr>
      <w:tr w:rsidR="007D11B6">
        <w:tc>
          <w:tcPr>
            <w:tcW w:w="2835" w:type="dxa"/>
          </w:tcPr>
          <w:p w:rsidR="007D11B6" w:rsidRDefault="007D11B6">
            <w:pPr>
              <w:pStyle w:val="ConsPlusNormal"/>
            </w:pPr>
            <w:r>
              <w:t>Основное мероприятие "Выравнивание бюджетной обеспеченности муниципальных образований Республики Дагестан"</w:t>
            </w:r>
          </w:p>
        </w:tc>
        <w:tc>
          <w:tcPr>
            <w:tcW w:w="643" w:type="dxa"/>
          </w:tcPr>
          <w:p w:rsidR="007D11B6" w:rsidRDefault="007D11B6">
            <w:pPr>
              <w:pStyle w:val="ConsPlusNormal"/>
              <w:jc w:val="center"/>
            </w:pPr>
            <w:r>
              <w:t>14</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26 1 01</w:t>
            </w:r>
          </w:p>
        </w:tc>
        <w:tc>
          <w:tcPr>
            <w:tcW w:w="658" w:type="dxa"/>
          </w:tcPr>
          <w:p w:rsidR="007D11B6" w:rsidRDefault="007D11B6">
            <w:pPr>
              <w:pStyle w:val="ConsPlusNormal"/>
            </w:pPr>
          </w:p>
        </w:tc>
        <w:tc>
          <w:tcPr>
            <w:tcW w:w="1701" w:type="dxa"/>
          </w:tcPr>
          <w:p w:rsidR="007D11B6" w:rsidRDefault="007D11B6">
            <w:pPr>
              <w:pStyle w:val="ConsPlusNormal"/>
              <w:jc w:val="center"/>
            </w:pPr>
            <w:r>
              <w:t>7667759,00</w:t>
            </w:r>
          </w:p>
        </w:tc>
      </w:tr>
      <w:tr w:rsidR="007D11B6">
        <w:tc>
          <w:tcPr>
            <w:tcW w:w="2835" w:type="dxa"/>
          </w:tcPr>
          <w:p w:rsidR="007D11B6" w:rsidRDefault="007D11B6">
            <w:pPr>
              <w:pStyle w:val="ConsPlusNormal"/>
            </w:pPr>
            <w:r>
              <w:t>Дотации на выравнивание бюджетной обеспеченности муниципальных районов (городских округов)</w:t>
            </w:r>
          </w:p>
        </w:tc>
        <w:tc>
          <w:tcPr>
            <w:tcW w:w="643" w:type="dxa"/>
          </w:tcPr>
          <w:p w:rsidR="007D11B6" w:rsidRDefault="007D11B6">
            <w:pPr>
              <w:pStyle w:val="ConsPlusNormal"/>
              <w:jc w:val="center"/>
            </w:pPr>
            <w:r>
              <w:t>14</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26 1 01 60020</w:t>
            </w:r>
          </w:p>
        </w:tc>
        <w:tc>
          <w:tcPr>
            <w:tcW w:w="658" w:type="dxa"/>
          </w:tcPr>
          <w:p w:rsidR="007D11B6" w:rsidRDefault="007D11B6">
            <w:pPr>
              <w:pStyle w:val="ConsPlusNormal"/>
            </w:pPr>
          </w:p>
        </w:tc>
        <w:tc>
          <w:tcPr>
            <w:tcW w:w="1701" w:type="dxa"/>
          </w:tcPr>
          <w:p w:rsidR="007D11B6" w:rsidRDefault="007D11B6">
            <w:pPr>
              <w:pStyle w:val="ConsPlusNormal"/>
              <w:jc w:val="center"/>
            </w:pPr>
            <w:r>
              <w:t>7667759,00</w:t>
            </w:r>
          </w:p>
        </w:tc>
      </w:tr>
      <w:tr w:rsidR="007D11B6">
        <w:tc>
          <w:tcPr>
            <w:tcW w:w="2835" w:type="dxa"/>
          </w:tcPr>
          <w:p w:rsidR="007D11B6" w:rsidRDefault="007D11B6">
            <w:pPr>
              <w:pStyle w:val="ConsPlusNormal"/>
            </w:pPr>
            <w:r>
              <w:t>Межбюджетные трансферты</w:t>
            </w:r>
          </w:p>
        </w:tc>
        <w:tc>
          <w:tcPr>
            <w:tcW w:w="643" w:type="dxa"/>
          </w:tcPr>
          <w:p w:rsidR="007D11B6" w:rsidRDefault="007D11B6">
            <w:pPr>
              <w:pStyle w:val="ConsPlusNormal"/>
              <w:jc w:val="center"/>
            </w:pPr>
            <w:r>
              <w:t>14</w:t>
            </w:r>
          </w:p>
        </w:tc>
        <w:tc>
          <w:tcPr>
            <w:tcW w:w="614" w:type="dxa"/>
          </w:tcPr>
          <w:p w:rsidR="007D11B6" w:rsidRDefault="007D11B6">
            <w:pPr>
              <w:pStyle w:val="ConsPlusNormal"/>
              <w:jc w:val="center"/>
            </w:pPr>
            <w:r>
              <w:t>01</w:t>
            </w:r>
          </w:p>
        </w:tc>
        <w:tc>
          <w:tcPr>
            <w:tcW w:w="1714" w:type="dxa"/>
          </w:tcPr>
          <w:p w:rsidR="007D11B6" w:rsidRDefault="007D11B6">
            <w:pPr>
              <w:pStyle w:val="ConsPlusNormal"/>
              <w:jc w:val="center"/>
            </w:pPr>
            <w:r>
              <w:t>26 1 01 60020</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7667759,00</w:t>
            </w:r>
          </w:p>
        </w:tc>
      </w:tr>
      <w:tr w:rsidR="007D11B6">
        <w:tc>
          <w:tcPr>
            <w:tcW w:w="2835" w:type="dxa"/>
          </w:tcPr>
          <w:p w:rsidR="007D11B6" w:rsidRDefault="007D11B6">
            <w:pPr>
              <w:pStyle w:val="ConsPlusNormal"/>
            </w:pPr>
            <w:r>
              <w:t>Прочие межбюджетные трансферты общего характера</w:t>
            </w:r>
          </w:p>
        </w:tc>
        <w:tc>
          <w:tcPr>
            <w:tcW w:w="643" w:type="dxa"/>
          </w:tcPr>
          <w:p w:rsidR="007D11B6" w:rsidRDefault="007D11B6">
            <w:pPr>
              <w:pStyle w:val="ConsPlusNormal"/>
              <w:jc w:val="center"/>
            </w:pPr>
            <w:r>
              <w:t>14</w:t>
            </w:r>
          </w:p>
        </w:tc>
        <w:tc>
          <w:tcPr>
            <w:tcW w:w="614" w:type="dxa"/>
          </w:tcPr>
          <w:p w:rsidR="007D11B6" w:rsidRDefault="007D11B6">
            <w:pPr>
              <w:pStyle w:val="ConsPlusNormal"/>
              <w:jc w:val="center"/>
            </w:pPr>
            <w:r>
              <w:t>03</w:t>
            </w:r>
          </w:p>
        </w:tc>
        <w:tc>
          <w:tcPr>
            <w:tcW w:w="1714" w:type="dxa"/>
          </w:tcPr>
          <w:p w:rsidR="007D11B6" w:rsidRDefault="007D11B6">
            <w:pPr>
              <w:pStyle w:val="ConsPlusNormal"/>
            </w:pPr>
          </w:p>
        </w:tc>
        <w:tc>
          <w:tcPr>
            <w:tcW w:w="658" w:type="dxa"/>
          </w:tcPr>
          <w:p w:rsidR="007D11B6" w:rsidRDefault="007D11B6">
            <w:pPr>
              <w:pStyle w:val="ConsPlusNormal"/>
            </w:pPr>
          </w:p>
        </w:tc>
        <w:tc>
          <w:tcPr>
            <w:tcW w:w="1701" w:type="dxa"/>
          </w:tcPr>
          <w:p w:rsidR="007D11B6" w:rsidRDefault="007D11B6">
            <w:pPr>
              <w:pStyle w:val="ConsPlusNormal"/>
              <w:jc w:val="center"/>
            </w:pPr>
            <w:r>
              <w:t>2672793,00</w:t>
            </w:r>
          </w:p>
        </w:tc>
      </w:tr>
      <w:tr w:rsidR="007D11B6">
        <w:tc>
          <w:tcPr>
            <w:tcW w:w="2835" w:type="dxa"/>
          </w:tcPr>
          <w:p w:rsidR="007D11B6" w:rsidRDefault="007D11B6">
            <w:pPr>
              <w:pStyle w:val="ConsPlusNormal"/>
            </w:pPr>
            <w:r>
              <w:t xml:space="preserve">Государственная </w:t>
            </w:r>
            <w:hyperlink r:id="rId1098">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643" w:type="dxa"/>
          </w:tcPr>
          <w:p w:rsidR="007D11B6" w:rsidRDefault="007D11B6">
            <w:pPr>
              <w:pStyle w:val="ConsPlusNormal"/>
              <w:jc w:val="center"/>
            </w:pPr>
            <w:r>
              <w:t>14</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26</w:t>
            </w:r>
          </w:p>
        </w:tc>
        <w:tc>
          <w:tcPr>
            <w:tcW w:w="658" w:type="dxa"/>
          </w:tcPr>
          <w:p w:rsidR="007D11B6" w:rsidRDefault="007D11B6">
            <w:pPr>
              <w:pStyle w:val="ConsPlusNormal"/>
            </w:pPr>
          </w:p>
        </w:tc>
        <w:tc>
          <w:tcPr>
            <w:tcW w:w="1701" w:type="dxa"/>
          </w:tcPr>
          <w:p w:rsidR="007D11B6" w:rsidRDefault="007D11B6">
            <w:pPr>
              <w:pStyle w:val="ConsPlusNormal"/>
              <w:jc w:val="center"/>
            </w:pPr>
            <w:r>
              <w:t>2472793,00</w:t>
            </w:r>
          </w:p>
        </w:tc>
      </w:tr>
      <w:tr w:rsidR="007D11B6">
        <w:tc>
          <w:tcPr>
            <w:tcW w:w="2835" w:type="dxa"/>
          </w:tcPr>
          <w:p w:rsidR="007D11B6" w:rsidRDefault="007D11B6">
            <w:pPr>
              <w:pStyle w:val="ConsPlusNormal"/>
            </w:pPr>
            <w:r>
              <w:t xml:space="preserve">Подпрограмма "Создание условий для эффективного управления государственными и муниципальными </w:t>
            </w:r>
            <w:r>
              <w:lastRenderedPageBreak/>
              <w:t>финансами в Республике Дагестан"</w:t>
            </w:r>
          </w:p>
        </w:tc>
        <w:tc>
          <w:tcPr>
            <w:tcW w:w="643" w:type="dxa"/>
          </w:tcPr>
          <w:p w:rsidR="007D11B6" w:rsidRDefault="007D11B6">
            <w:pPr>
              <w:pStyle w:val="ConsPlusNormal"/>
              <w:jc w:val="center"/>
            </w:pPr>
            <w:r>
              <w:lastRenderedPageBreak/>
              <w:t>14</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26 1</w:t>
            </w:r>
          </w:p>
        </w:tc>
        <w:tc>
          <w:tcPr>
            <w:tcW w:w="658" w:type="dxa"/>
          </w:tcPr>
          <w:p w:rsidR="007D11B6" w:rsidRDefault="007D11B6">
            <w:pPr>
              <w:pStyle w:val="ConsPlusNormal"/>
            </w:pPr>
          </w:p>
        </w:tc>
        <w:tc>
          <w:tcPr>
            <w:tcW w:w="1701" w:type="dxa"/>
          </w:tcPr>
          <w:p w:rsidR="007D11B6" w:rsidRDefault="007D11B6">
            <w:pPr>
              <w:pStyle w:val="ConsPlusNormal"/>
              <w:jc w:val="center"/>
            </w:pPr>
            <w:r>
              <w:t>2472793,00</w:t>
            </w:r>
          </w:p>
        </w:tc>
      </w:tr>
      <w:tr w:rsidR="007D11B6">
        <w:tc>
          <w:tcPr>
            <w:tcW w:w="2835" w:type="dxa"/>
          </w:tcPr>
          <w:p w:rsidR="007D11B6" w:rsidRDefault="007D11B6">
            <w:pPr>
              <w:pStyle w:val="ConsPlusNormal"/>
            </w:pPr>
            <w:r>
              <w:lastRenderedPageBreak/>
              <w:t>Основное мероприятие "Выравнивание бюджетной обеспеченности муниципальных образований Республики Дагестан"</w:t>
            </w:r>
          </w:p>
        </w:tc>
        <w:tc>
          <w:tcPr>
            <w:tcW w:w="643" w:type="dxa"/>
          </w:tcPr>
          <w:p w:rsidR="007D11B6" w:rsidRDefault="007D11B6">
            <w:pPr>
              <w:pStyle w:val="ConsPlusNormal"/>
              <w:jc w:val="center"/>
            </w:pPr>
            <w:r>
              <w:t>14</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26 101</w:t>
            </w:r>
          </w:p>
        </w:tc>
        <w:tc>
          <w:tcPr>
            <w:tcW w:w="658" w:type="dxa"/>
          </w:tcPr>
          <w:p w:rsidR="007D11B6" w:rsidRDefault="007D11B6">
            <w:pPr>
              <w:pStyle w:val="ConsPlusNormal"/>
            </w:pPr>
          </w:p>
        </w:tc>
        <w:tc>
          <w:tcPr>
            <w:tcW w:w="1701" w:type="dxa"/>
          </w:tcPr>
          <w:p w:rsidR="007D11B6" w:rsidRDefault="007D11B6">
            <w:pPr>
              <w:pStyle w:val="ConsPlusNormal"/>
              <w:jc w:val="center"/>
            </w:pPr>
            <w:r>
              <w:t>2472793,00</w:t>
            </w:r>
          </w:p>
        </w:tc>
      </w:tr>
      <w:tr w:rsidR="007D11B6">
        <w:tc>
          <w:tcPr>
            <w:tcW w:w="2835" w:type="dxa"/>
          </w:tcPr>
          <w:p w:rsidR="007D11B6" w:rsidRDefault="007D11B6">
            <w:pPr>
              <w:pStyle w:val="ConsPlusNormal"/>
            </w:pPr>
            <w: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c>
          <w:tcPr>
            <w:tcW w:w="643" w:type="dxa"/>
          </w:tcPr>
          <w:p w:rsidR="007D11B6" w:rsidRDefault="007D11B6">
            <w:pPr>
              <w:pStyle w:val="ConsPlusNormal"/>
              <w:jc w:val="center"/>
            </w:pPr>
            <w:r>
              <w:t>14</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26 1 01 60030</w:t>
            </w:r>
          </w:p>
        </w:tc>
        <w:tc>
          <w:tcPr>
            <w:tcW w:w="658" w:type="dxa"/>
          </w:tcPr>
          <w:p w:rsidR="007D11B6" w:rsidRDefault="007D11B6">
            <w:pPr>
              <w:pStyle w:val="ConsPlusNormal"/>
            </w:pPr>
          </w:p>
        </w:tc>
        <w:tc>
          <w:tcPr>
            <w:tcW w:w="1701" w:type="dxa"/>
          </w:tcPr>
          <w:p w:rsidR="007D11B6" w:rsidRDefault="007D11B6">
            <w:pPr>
              <w:pStyle w:val="ConsPlusNormal"/>
              <w:jc w:val="center"/>
            </w:pPr>
            <w:r>
              <w:t>2447793,00</w:t>
            </w:r>
          </w:p>
        </w:tc>
      </w:tr>
      <w:tr w:rsidR="007D11B6">
        <w:tc>
          <w:tcPr>
            <w:tcW w:w="2835" w:type="dxa"/>
          </w:tcPr>
          <w:p w:rsidR="007D11B6" w:rsidRDefault="007D11B6">
            <w:pPr>
              <w:pStyle w:val="ConsPlusNormal"/>
            </w:pPr>
            <w:r>
              <w:t>Межбюджетные трансферты</w:t>
            </w:r>
          </w:p>
        </w:tc>
        <w:tc>
          <w:tcPr>
            <w:tcW w:w="643" w:type="dxa"/>
          </w:tcPr>
          <w:p w:rsidR="007D11B6" w:rsidRDefault="007D11B6">
            <w:pPr>
              <w:pStyle w:val="ConsPlusNormal"/>
              <w:jc w:val="center"/>
            </w:pPr>
            <w:r>
              <w:t>14</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26 1 01 60030</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2447793,00</w:t>
            </w:r>
          </w:p>
        </w:tc>
      </w:tr>
      <w:tr w:rsidR="007D11B6">
        <w:tc>
          <w:tcPr>
            <w:tcW w:w="2835" w:type="dxa"/>
          </w:tcPr>
          <w:p w:rsidR="007D11B6" w:rsidRDefault="007D11B6">
            <w:pPr>
              <w:pStyle w:val="ConsPlusNormal"/>
            </w:pPr>
            <w:r>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w:t>
            </w:r>
          </w:p>
        </w:tc>
        <w:tc>
          <w:tcPr>
            <w:tcW w:w="643" w:type="dxa"/>
          </w:tcPr>
          <w:p w:rsidR="007D11B6" w:rsidRDefault="007D11B6">
            <w:pPr>
              <w:pStyle w:val="ConsPlusNormal"/>
              <w:jc w:val="center"/>
            </w:pPr>
            <w:r>
              <w:t>14</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26 1 01 60050</w:t>
            </w:r>
          </w:p>
        </w:tc>
        <w:tc>
          <w:tcPr>
            <w:tcW w:w="658" w:type="dxa"/>
          </w:tcPr>
          <w:p w:rsidR="007D11B6" w:rsidRDefault="007D11B6">
            <w:pPr>
              <w:pStyle w:val="ConsPlusNormal"/>
            </w:pPr>
          </w:p>
        </w:tc>
        <w:tc>
          <w:tcPr>
            <w:tcW w:w="1701" w:type="dxa"/>
          </w:tcPr>
          <w:p w:rsidR="007D11B6" w:rsidRDefault="007D11B6">
            <w:pPr>
              <w:pStyle w:val="ConsPlusNormal"/>
              <w:jc w:val="center"/>
            </w:pPr>
            <w:r>
              <w:t>25000,00</w:t>
            </w:r>
          </w:p>
        </w:tc>
      </w:tr>
      <w:tr w:rsidR="007D11B6">
        <w:tc>
          <w:tcPr>
            <w:tcW w:w="2835" w:type="dxa"/>
          </w:tcPr>
          <w:p w:rsidR="007D11B6" w:rsidRDefault="007D11B6">
            <w:pPr>
              <w:pStyle w:val="ConsPlusNormal"/>
            </w:pPr>
            <w:r>
              <w:t>Межбюджетные трансферты</w:t>
            </w:r>
          </w:p>
        </w:tc>
        <w:tc>
          <w:tcPr>
            <w:tcW w:w="643" w:type="dxa"/>
          </w:tcPr>
          <w:p w:rsidR="007D11B6" w:rsidRDefault="007D11B6">
            <w:pPr>
              <w:pStyle w:val="ConsPlusNormal"/>
              <w:jc w:val="center"/>
            </w:pPr>
            <w:r>
              <w:t>14</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26 1 01 60050</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25000,00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643" w:type="dxa"/>
          </w:tcPr>
          <w:p w:rsidR="007D11B6" w:rsidRDefault="007D11B6">
            <w:pPr>
              <w:pStyle w:val="ConsPlusNormal"/>
              <w:jc w:val="center"/>
            </w:pPr>
            <w:r>
              <w:t>14</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99</w:t>
            </w:r>
          </w:p>
        </w:tc>
        <w:tc>
          <w:tcPr>
            <w:tcW w:w="658" w:type="dxa"/>
          </w:tcPr>
          <w:p w:rsidR="007D11B6" w:rsidRDefault="007D11B6">
            <w:pPr>
              <w:pStyle w:val="ConsPlusNormal"/>
            </w:pPr>
          </w:p>
        </w:tc>
        <w:tc>
          <w:tcPr>
            <w:tcW w:w="1701" w:type="dxa"/>
          </w:tcPr>
          <w:p w:rsidR="007D11B6" w:rsidRDefault="007D11B6">
            <w:pPr>
              <w:pStyle w:val="ConsPlusNormal"/>
              <w:jc w:val="center"/>
            </w:pPr>
            <w:r>
              <w:t>200000,00</w:t>
            </w:r>
          </w:p>
        </w:tc>
      </w:tr>
      <w:tr w:rsidR="007D11B6">
        <w:tc>
          <w:tcPr>
            <w:tcW w:w="2835" w:type="dxa"/>
          </w:tcPr>
          <w:p w:rsidR="007D11B6" w:rsidRDefault="007D11B6">
            <w:pPr>
              <w:pStyle w:val="ConsPlusNormal"/>
            </w:pPr>
            <w:r>
              <w:t>Иные непрограммные мероприятия</w:t>
            </w:r>
          </w:p>
        </w:tc>
        <w:tc>
          <w:tcPr>
            <w:tcW w:w="643" w:type="dxa"/>
          </w:tcPr>
          <w:p w:rsidR="007D11B6" w:rsidRDefault="007D11B6">
            <w:pPr>
              <w:pStyle w:val="ConsPlusNormal"/>
              <w:jc w:val="center"/>
            </w:pPr>
            <w:r>
              <w:t>14</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99 9</w:t>
            </w:r>
          </w:p>
        </w:tc>
        <w:tc>
          <w:tcPr>
            <w:tcW w:w="658" w:type="dxa"/>
          </w:tcPr>
          <w:p w:rsidR="007D11B6" w:rsidRDefault="007D11B6">
            <w:pPr>
              <w:pStyle w:val="ConsPlusNormal"/>
            </w:pPr>
          </w:p>
        </w:tc>
        <w:tc>
          <w:tcPr>
            <w:tcW w:w="1701" w:type="dxa"/>
          </w:tcPr>
          <w:p w:rsidR="007D11B6" w:rsidRDefault="007D11B6">
            <w:pPr>
              <w:pStyle w:val="ConsPlusNormal"/>
              <w:jc w:val="center"/>
            </w:pPr>
            <w:r>
              <w:t>200000,00</w:t>
            </w:r>
          </w:p>
        </w:tc>
      </w:tr>
      <w:tr w:rsidR="007D11B6">
        <w:tc>
          <w:tcPr>
            <w:tcW w:w="2835" w:type="dxa"/>
          </w:tcPr>
          <w:p w:rsidR="007D11B6" w:rsidRDefault="007D11B6">
            <w:pPr>
              <w:pStyle w:val="ConsPlusNormal"/>
            </w:pPr>
            <w:r>
              <w:t>Субсидии на реализацию проектов инициатив муниципальных образований Республики Дагестан</w:t>
            </w:r>
          </w:p>
        </w:tc>
        <w:tc>
          <w:tcPr>
            <w:tcW w:w="643" w:type="dxa"/>
          </w:tcPr>
          <w:p w:rsidR="007D11B6" w:rsidRDefault="007D11B6">
            <w:pPr>
              <w:pStyle w:val="ConsPlusNormal"/>
              <w:jc w:val="center"/>
            </w:pPr>
            <w:r>
              <w:t>14</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99 9 00 41120</w:t>
            </w:r>
          </w:p>
        </w:tc>
        <w:tc>
          <w:tcPr>
            <w:tcW w:w="658" w:type="dxa"/>
          </w:tcPr>
          <w:p w:rsidR="007D11B6" w:rsidRDefault="007D11B6">
            <w:pPr>
              <w:pStyle w:val="ConsPlusNormal"/>
            </w:pPr>
          </w:p>
        </w:tc>
        <w:tc>
          <w:tcPr>
            <w:tcW w:w="1701" w:type="dxa"/>
          </w:tcPr>
          <w:p w:rsidR="007D11B6" w:rsidRDefault="007D11B6">
            <w:pPr>
              <w:pStyle w:val="ConsPlusNormal"/>
              <w:jc w:val="center"/>
            </w:pPr>
            <w:r>
              <w:t>200000,00</w:t>
            </w:r>
          </w:p>
        </w:tc>
      </w:tr>
      <w:tr w:rsidR="007D11B6">
        <w:tc>
          <w:tcPr>
            <w:tcW w:w="2835" w:type="dxa"/>
          </w:tcPr>
          <w:p w:rsidR="007D11B6" w:rsidRDefault="007D11B6">
            <w:pPr>
              <w:pStyle w:val="ConsPlusNormal"/>
            </w:pPr>
            <w:r>
              <w:t>Межбюджетные трансферты</w:t>
            </w:r>
          </w:p>
        </w:tc>
        <w:tc>
          <w:tcPr>
            <w:tcW w:w="643" w:type="dxa"/>
          </w:tcPr>
          <w:p w:rsidR="007D11B6" w:rsidRDefault="007D11B6">
            <w:pPr>
              <w:pStyle w:val="ConsPlusNormal"/>
              <w:jc w:val="center"/>
            </w:pPr>
            <w:r>
              <w:t>14</w:t>
            </w:r>
          </w:p>
        </w:tc>
        <w:tc>
          <w:tcPr>
            <w:tcW w:w="614" w:type="dxa"/>
          </w:tcPr>
          <w:p w:rsidR="007D11B6" w:rsidRDefault="007D11B6">
            <w:pPr>
              <w:pStyle w:val="ConsPlusNormal"/>
              <w:jc w:val="center"/>
            </w:pPr>
            <w:r>
              <w:t>03</w:t>
            </w:r>
          </w:p>
        </w:tc>
        <w:tc>
          <w:tcPr>
            <w:tcW w:w="1714" w:type="dxa"/>
          </w:tcPr>
          <w:p w:rsidR="007D11B6" w:rsidRDefault="007D11B6">
            <w:pPr>
              <w:pStyle w:val="ConsPlusNormal"/>
              <w:jc w:val="center"/>
            </w:pPr>
            <w:r>
              <w:t>99 9 00 41120</w:t>
            </w:r>
          </w:p>
        </w:tc>
        <w:tc>
          <w:tcPr>
            <w:tcW w:w="658" w:type="dxa"/>
          </w:tcPr>
          <w:p w:rsidR="007D11B6" w:rsidRDefault="007D11B6">
            <w:pPr>
              <w:pStyle w:val="ConsPlusNormal"/>
              <w:jc w:val="center"/>
            </w:pPr>
            <w:r>
              <w:t>500</w:t>
            </w:r>
          </w:p>
        </w:tc>
        <w:tc>
          <w:tcPr>
            <w:tcW w:w="1701" w:type="dxa"/>
          </w:tcPr>
          <w:p w:rsidR="007D11B6" w:rsidRDefault="007D11B6">
            <w:pPr>
              <w:pStyle w:val="ConsPlusNormal"/>
              <w:jc w:val="center"/>
            </w:pPr>
            <w:r>
              <w:t>200000,00</w:t>
            </w:r>
          </w:p>
        </w:tc>
      </w:tr>
    </w:tbl>
    <w:p w:rsidR="007D11B6" w:rsidRDefault="007D11B6">
      <w:pPr>
        <w:pStyle w:val="ConsPlusNormal"/>
        <w:jc w:val="both"/>
      </w:pPr>
    </w:p>
    <w:p w:rsidR="007D11B6" w:rsidRDefault="007D11B6">
      <w:pPr>
        <w:pStyle w:val="ConsPlusNormal"/>
        <w:jc w:val="both"/>
      </w:pPr>
    </w:p>
    <w:p w:rsidR="007D11B6" w:rsidRDefault="007D11B6">
      <w:pPr>
        <w:pStyle w:val="ConsPlusNormal"/>
        <w:jc w:val="both"/>
      </w:pPr>
    </w:p>
    <w:p w:rsidR="007D11B6" w:rsidRDefault="007D11B6">
      <w:pPr>
        <w:pStyle w:val="ConsPlusNormal"/>
        <w:jc w:val="both"/>
      </w:pPr>
    </w:p>
    <w:p w:rsidR="007D11B6" w:rsidRDefault="007D11B6">
      <w:pPr>
        <w:pStyle w:val="ConsPlusNormal"/>
        <w:jc w:val="both"/>
      </w:pPr>
    </w:p>
    <w:p w:rsidR="007D11B6" w:rsidRDefault="007D11B6">
      <w:pPr>
        <w:pStyle w:val="ConsPlusNormal"/>
        <w:jc w:val="right"/>
        <w:outlineLvl w:val="0"/>
      </w:pPr>
      <w:r>
        <w:t>Приложение 9</w:t>
      </w:r>
    </w:p>
    <w:p w:rsidR="007D11B6" w:rsidRDefault="007D11B6">
      <w:pPr>
        <w:pStyle w:val="ConsPlusNormal"/>
        <w:jc w:val="right"/>
      </w:pPr>
      <w:r>
        <w:lastRenderedPageBreak/>
        <w:t>к Закону Республики Дагестан</w:t>
      </w:r>
    </w:p>
    <w:p w:rsidR="007D11B6" w:rsidRDefault="007D11B6">
      <w:pPr>
        <w:pStyle w:val="ConsPlusNormal"/>
        <w:jc w:val="right"/>
      </w:pPr>
      <w:r>
        <w:t>"О республиканском бюджете</w:t>
      </w:r>
    </w:p>
    <w:p w:rsidR="007D11B6" w:rsidRDefault="007D11B6">
      <w:pPr>
        <w:pStyle w:val="ConsPlusNormal"/>
        <w:jc w:val="right"/>
      </w:pPr>
      <w:r>
        <w:t>Республики Дагестан на 2023 год</w:t>
      </w:r>
    </w:p>
    <w:p w:rsidR="007D11B6" w:rsidRDefault="007D11B6">
      <w:pPr>
        <w:pStyle w:val="ConsPlusNormal"/>
        <w:jc w:val="right"/>
      </w:pPr>
      <w:r>
        <w:t>и на плановый период 2024 и 2025 годов"</w:t>
      </w:r>
    </w:p>
    <w:p w:rsidR="007D11B6" w:rsidRDefault="007D11B6">
      <w:pPr>
        <w:pStyle w:val="ConsPlusNormal"/>
        <w:jc w:val="both"/>
      </w:pPr>
    </w:p>
    <w:p w:rsidR="007D11B6" w:rsidRDefault="007D11B6">
      <w:pPr>
        <w:pStyle w:val="ConsPlusTitle"/>
        <w:jc w:val="center"/>
      </w:pPr>
      <w:bookmarkStart w:id="14" w:name="P54170"/>
      <w:bookmarkEnd w:id="14"/>
      <w:r>
        <w:t>РАСПРЕДЕЛЕНИЕ БЮДЖЕТНЫХ АССИГНОВАНИЙ</w:t>
      </w:r>
    </w:p>
    <w:p w:rsidR="007D11B6" w:rsidRDefault="007D11B6">
      <w:pPr>
        <w:pStyle w:val="ConsPlusTitle"/>
        <w:jc w:val="center"/>
      </w:pPr>
      <w:r>
        <w:t>НА ПЛАНОВЫЙ ПЕРИОД 2024 И 2025 ГОДОВ ПО РАЗДЕЛАМ И</w:t>
      </w:r>
    </w:p>
    <w:p w:rsidR="007D11B6" w:rsidRDefault="007D11B6">
      <w:pPr>
        <w:pStyle w:val="ConsPlusTitle"/>
        <w:jc w:val="center"/>
      </w:pPr>
      <w:r>
        <w:t>ПОДРАЗДЕЛАМ, ЦЕЛЕВЫМ СТАТЬЯМ И ВИДАМ РАСХОДОВ КЛАССИФИКАЦИИ</w:t>
      </w:r>
    </w:p>
    <w:p w:rsidR="007D11B6" w:rsidRDefault="007D11B6">
      <w:pPr>
        <w:pStyle w:val="ConsPlusTitle"/>
        <w:jc w:val="center"/>
      </w:pPr>
      <w:r>
        <w:t>РЕСПУБЛИКАНСКОГО БЮДЖЕТА РЕСПУБЛИКИ ДАГЕСТАН</w:t>
      </w:r>
    </w:p>
    <w:p w:rsidR="007D11B6" w:rsidRDefault="007D11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D11B6">
        <w:tc>
          <w:tcPr>
            <w:tcW w:w="60" w:type="dxa"/>
            <w:tcBorders>
              <w:top w:val="nil"/>
              <w:left w:val="nil"/>
              <w:bottom w:val="nil"/>
              <w:right w:val="nil"/>
            </w:tcBorders>
            <w:shd w:val="clear" w:color="auto" w:fill="CED3F1"/>
            <w:tcMar>
              <w:top w:w="0" w:type="dxa"/>
              <w:left w:w="0" w:type="dxa"/>
              <w:bottom w:w="0" w:type="dxa"/>
              <w:right w:w="0" w:type="dxa"/>
            </w:tcMar>
          </w:tcPr>
          <w:p w:rsidR="007D11B6" w:rsidRDefault="007D11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11B6" w:rsidRDefault="007D11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11B6" w:rsidRDefault="007D11B6">
            <w:pPr>
              <w:pStyle w:val="ConsPlusNormal"/>
              <w:jc w:val="center"/>
            </w:pPr>
            <w:r>
              <w:rPr>
                <w:color w:val="392C69"/>
              </w:rPr>
              <w:t>Список изменяющих документов</w:t>
            </w:r>
          </w:p>
          <w:p w:rsidR="007D11B6" w:rsidRDefault="007D11B6">
            <w:pPr>
              <w:pStyle w:val="ConsPlusNormal"/>
              <w:jc w:val="center"/>
            </w:pPr>
            <w:r>
              <w:rPr>
                <w:color w:val="392C69"/>
              </w:rPr>
              <w:t xml:space="preserve">(в ред. </w:t>
            </w:r>
            <w:hyperlink r:id="rId1099">
              <w:r>
                <w:rPr>
                  <w:color w:val="0000FF"/>
                </w:rPr>
                <w:t>Закона</w:t>
              </w:r>
            </w:hyperlink>
            <w:r>
              <w:rPr>
                <w:color w:val="392C69"/>
              </w:rPr>
              <w:t xml:space="preserve"> Республики Дагестан</w:t>
            </w:r>
          </w:p>
          <w:p w:rsidR="007D11B6" w:rsidRDefault="007D11B6">
            <w:pPr>
              <w:pStyle w:val="ConsPlusNormal"/>
              <w:jc w:val="center"/>
            </w:pPr>
            <w:r>
              <w:rPr>
                <w:color w:val="392C69"/>
              </w:rPr>
              <w:t>от 06.04.2023 N 21)</w:t>
            </w:r>
          </w:p>
        </w:tc>
        <w:tc>
          <w:tcPr>
            <w:tcW w:w="113" w:type="dxa"/>
            <w:tcBorders>
              <w:top w:val="nil"/>
              <w:left w:val="nil"/>
              <w:bottom w:val="nil"/>
              <w:right w:val="nil"/>
            </w:tcBorders>
            <w:shd w:val="clear" w:color="auto" w:fill="F4F3F8"/>
            <w:tcMar>
              <w:top w:w="0" w:type="dxa"/>
              <w:left w:w="0" w:type="dxa"/>
              <w:bottom w:w="0" w:type="dxa"/>
              <w:right w:w="0" w:type="dxa"/>
            </w:tcMar>
          </w:tcPr>
          <w:p w:rsidR="007D11B6" w:rsidRDefault="007D11B6">
            <w:pPr>
              <w:pStyle w:val="ConsPlusNormal"/>
            </w:pPr>
          </w:p>
        </w:tc>
      </w:tr>
    </w:tbl>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ectPr w:rsidR="007D11B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547"/>
        <w:gridCol w:w="494"/>
        <w:gridCol w:w="1723"/>
        <w:gridCol w:w="547"/>
        <w:gridCol w:w="1709"/>
        <w:gridCol w:w="1992"/>
      </w:tblGrid>
      <w:tr w:rsidR="007D11B6">
        <w:tc>
          <w:tcPr>
            <w:tcW w:w="2835" w:type="dxa"/>
          </w:tcPr>
          <w:p w:rsidR="007D11B6" w:rsidRDefault="007D11B6">
            <w:pPr>
              <w:pStyle w:val="ConsPlusNormal"/>
              <w:jc w:val="center"/>
            </w:pPr>
            <w:r>
              <w:lastRenderedPageBreak/>
              <w:t>Наименование</w:t>
            </w:r>
          </w:p>
        </w:tc>
        <w:tc>
          <w:tcPr>
            <w:tcW w:w="547" w:type="dxa"/>
          </w:tcPr>
          <w:p w:rsidR="007D11B6" w:rsidRDefault="007D11B6">
            <w:pPr>
              <w:pStyle w:val="ConsPlusNormal"/>
              <w:jc w:val="center"/>
            </w:pPr>
            <w:r>
              <w:t>РЗ</w:t>
            </w:r>
          </w:p>
        </w:tc>
        <w:tc>
          <w:tcPr>
            <w:tcW w:w="494" w:type="dxa"/>
          </w:tcPr>
          <w:p w:rsidR="007D11B6" w:rsidRDefault="007D11B6">
            <w:pPr>
              <w:pStyle w:val="ConsPlusNormal"/>
              <w:jc w:val="center"/>
            </w:pPr>
            <w:r>
              <w:t>ПР</w:t>
            </w:r>
          </w:p>
        </w:tc>
        <w:tc>
          <w:tcPr>
            <w:tcW w:w="1723" w:type="dxa"/>
          </w:tcPr>
          <w:p w:rsidR="007D11B6" w:rsidRDefault="007D11B6">
            <w:pPr>
              <w:pStyle w:val="ConsPlusNormal"/>
              <w:jc w:val="center"/>
            </w:pPr>
            <w:r>
              <w:t>ЦСР</w:t>
            </w:r>
          </w:p>
        </w:tc>
        <w:tc>
          <w:tcPr>
            <w:tcW w:w="547" w:type="dxa"/>
          </w:tcPr>
          <w:p w:rsidR="007D11B6" w:rsidRDefault="007D11B6">
            <w:pPr>
              <w:pStyle w:val="ConsPlusNormal"/>
              <w:jc w:val="center"/>
            </w:pPr>
            <w:r>
              <w:t>ВР</w:t>
            </w:r>
          </w:p>
        </w:tc>
        <w:tc>
          <w:tcPr>
            <w:tcW w:w="1709" w:type="dxa"/>
          </w:tcPr>
          <w:p w:rsidR="007D11B6" w:rsidRDefault="007D11B6">
            <w:pPr>
              <w:pStyle w:val="ConsPlusNormal"/>
              <w:jc w:val="center"/>
            </w:pPr>
            <w:r>
              <w:t>2024 год</w:t>
            </w:r>
          </w:p>
        </w:tc>
        <w:tc>
          <w:tcPr>
            <w:tcW w:w="1992" w:type="dxa"/>
          </w:tcPr>
          <w:p w:rsidR="007D11B6" w:rsidRDefault="007D11B6">
            <w:pPr>
              <w:pStyle w:val="ConsPlusNormal"/>
              <w:jc w:val="center"/>
            </w:pPr>
            <w:r>
              <w:t>2025 год</w:t>
            </w:r>
          </w:p>
        </w:tc>
      </w:tr>
      <w:tr w:rsidR="007D11B6">
        <w:tc>
          <w:tcPr>
            <w:tcW w:w="2835" w:type="dxa"/>
          </w:tcPr>
          <w:p w:rsidR="007D11B6" w:rsidRDefault="007D11B6">
            <w:pPr>
              <w:pStyle w:val="ConsPlusNormal"/>
              <w:jc w:val="center"/>
            </w:pPr>
            <w:r>
              <w:t>1</w:t>
            </w:r>
          </w:p>
        </w:tc>
        <w:tc>
          <w:tcPr>
            <w:tcW w:w="547" w:type="dxa"/>
          </w:tcPr>
          <w:p w:rsidR="007D11B6" w:rsidRDefault="007D11B6">
            <w:pPr>
              <w:pStyle w:val="ConsPlusNormal"/>
              <w:jc w:val="center"/>
            </w:pPr>
            <w:r>
              <w:t>2</w:t>
            </w:r>
          </w:p>
        </w:tc>
        <w:tc>
          <w:tcPr>
            <w:tcW w:w="494" w:type="dxa"/>
          </w:tcPr>
          <w:p w:rsidR="007D11B6" w:rsidRDefault="007D11B6">
            <w:pPr>
              <w:pStyle w:val="ConsPlusNormal"/>
              <w:jc w:val="center"/>
            </w:pPr>
            <w:r>
              <w:t>3</w:t>
            </w:r>
          </w:p>
        </w:tc>
        <w:tc>
          <w:tcPr>
            <w:tcW w:w="1723" w:type="dxa"/>
          </w:tcPr>
          <w:p w:rsidR="007D11B6" w:rsidRDefault="007D11B6">
            <w:pPr>
              <w:pStyle w:val="ConsPlusNormal"/>
              <w:jc w:val="center"/>
            </w:pPr>
            <w:r>
              <w:t>4</w:t>
            </w:r>
          </w:p>
        </w:tc>
        <w:tc>
          <w:tcPr>
            <w:tcW w:w="547" w:type="dxa"/>
          </w:tcPr>
          <w:p w:rsidR="007D11B6" w:rsidRDefault="007D11B6">
            <w:pPr>
              <w:pStyle w:val="ConsPlusNormal"/>
              <w:jc w:val="center"/>
            </w:pPr>
            <w:r>
              <w:t>5</w:t>
            </w:r>
          </w:p>
        </w:tc>
        <w:tc>
          <w:tcPr>
            <w:tcW w:w="1709" w:type="dxa"/>
          </w:tcPr>
          <w:p w:rsidR="007D11B6" w:rsidRDefault="007D11B6">
            <w:pPr>
              <w:pStyle w:val="ConsPlusNormal"/>
              <w:jc w:val="center"/>
            </w:pPr>
            <w:r>
              <w:t>6</w:t>
            </w:r>
          </w:p>
        </w:tc>
        <w:tc>
          <w:tcPr>
            <w:tcW w:w="1992" w:type="dxa"/>
          </w:tcPr>
          <w:p w:rsidR="007D11B6" w:rsidRDefault="007D11B6">
            <w:pPr>
              <w:pStyle w:val="ConsPlusNormal"/>
              <w:jc w:val="center"/>
            </w:pPr>
            <w:r>
              <w:t>7</w:t>
            </w:r>
          </w:p>
        </w:tc>
      </w:tr>
      <w:tr w:rsidR="007D11B6">
        <w:tc>
          <w:tcPr>
            <w:tcW w:w="2835" w:type="dxa"/>
          </w:tcPr>
          <w:p w:rsidR="007D11B6" w:rsidRDefault="007D11B6">
            <w:pPr>
              <w:pStyle w:val="ConsPlusNormal"/>
            </w:pPr>
            <w:r>
              <w:t>ВСЕГО</w:t>
            </w:r>
          </w:p>
        </w:tc>
        <w:tc>
          <w:tcPr>
            <w:tcW w:w="547" w:type="dxa"/>
          </w:tcPr>
          <w:p w:rsidR="007D11B6" w:rsidRDefault="007D11B6">
            <w:pPr>
              <w:pStyle w:val="ConsPlusNormal"/>
            </w:pPr>
          </w:p>
        </w:tc>
        <w:tc>
          <w:tcPr>
            <w:tcW w:w="494" w:type="dxa"/>
          </w:tcPr>
          <w:p w:rsidR="007D11B6" w:rsidRDefault="007D11B6">
            <w:pPr>
              <w:pStyle w:val="ConsPlusNormal"/>
            </w:pP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172488639,20</w:t>
            </w:r>
          </w:p>
        </w:tc>
        <w:tc>
          <w:tcPr>
            <w:tcW w:w="1992" w:type="dxa"/>
          </w:tcPr>
          <w:p w:rsidR="007D11B6" w:rsidRDefault="007D11B6">
            <w:pPr>
              <w:pStyle w:val="ConsPlusNormal"/>
              <w:jc w:val="center"/>
            </w:pPr>
            <w:r>
              <w:t>176422256,74</w:t>
            </w:r>
          </w:p>
        </w:tc>
      </w:tr>
      <w:tr w:rsidR="007D11B6">
        <w:tc>
          <w:tcPr>
            <w:tcW w:w="2835" w:type="dxa"/>
          </w:tcPr>
          <w:p w:rsidR="007D11B6" w:rsidRDefault="007D11B6">
            <w:pPr>
              <w:pStyle w:val="ConsPlusNormal"/>
            </w:pPr>
            <w:r>
              <w:t>Условно утвержденные расходы на плановый период</w:t>
            </w:r>
          </w:p>
        </w:tc>
        <w:tc>
          <w:tcPr>
            <w:tcW w:w="547" w:type="dxa"/>
          </w:tcPr>
          <w:p w:rsidR="007D11B6" w:rsidRDefault="007D11B6">
            <w:pPr>
              <w:pStyle w:val="ConsPlusNormal"/>
              <w:jc w:val="center"/>
            </w:pPr>
            <w:r>
              <w:t>00</w:t>
            </w:r>
          </w:p>
        </w:tc>
        <w:tc>
          <w:tcPr>
            <w:tcW w:w="494" w:type="dxa"/>
          </w:tcPr>
          <w:p w:rsidR="007D11B6" w:rsidRDefault="007D11B6">
            <w:pPr>
              <w:pStyle w:val="ConsPlusNormal"/>
              <w:jc w:val="center"/>
            </w:pPr>
            <w:r>
              <w:t>00</w:t>
            </w: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2629530,60</w:t>
            </w:r>
          </w:p>
        </w:tc>
        <w:tc>
          <w:tcPr>
            <w:tcW w:w="1992" w:type="dxa"/>
          </w:tcPr>
          <w:p w:rsidR="007D11B6" w:rsidRDefault="007D11B6">
            <w:pPr>
              <w:pStyle w:val="ConsPlusNormal"/>
              <w:jc w:val="center"/>
            </w:pPr>
            <w:r>
              <w:t>7483810,88</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547" w:type="dxa"/>
          </w:tcPr>
          <w:p w:rsidR="007D11B6" w:rsidRDefault="007D11B6">
            <w:pPr>
              <w:pStyle w:val="ConsPlusNormal"/>
              <w:jc w:val="center"/>
            </w:pPr>
            <w:r>
              <w:t>00</w:t>
            </w:r>
          </w:p>
        </w:tc>
        <w:tc>
          <w:tcPr>
            <w:tcW w:w="494" w:type="dxa"/>
          </w:tcPr>
          <w:p w:rsidR="007D11B6" w:rsidRDefault="007D11B6">
            <w:pPr>
              <w:pStyle w:val="ConsPlusNormal"/>
              <w:jc w:val="center"/>
            </w:pPr>
            <w:r>
              <w:t>00</w:t>
            </w:r>
          </w:p>
        </w:tc>
        <w:tc>
          <w:tcPr>
            <w:tcW w:w="1723" w:type="dxa"/>
          </w:tcPr>
          <w:p w:rsidR="007D11B6" w:rsidRDefault="007D11B6">
            <w:pPr>
              <w:pStyle w:val="ConsPlusNormal"/>
              <w:jc w:val="center"/>
            </w:pPr>
            <w:r>
              <w:t>99</w:t>
            </w:r>
          </w:p>
        </w:tc>
        <w:tc>
          <w:tcPr>
            <w:tcW w:w="547" w:type="dxa"/>
          </w:tcPr>
          <w:p w:rsidR="007D11B6" w:rsidRDefault="007D11B6">
            <w:pPr>
              <w:pStyle w:val="ConsPlusNormal"/>
            </w:pPr>
          </w:p>
        </w:tc>
        <w:tc>
          <w:tcPr>
            <w:tcW w:w="1709" w:type="dxa"/>
          </w:tcPr>
          <w:p w:rsidR="007D11B6" w:rsidRDefault="007D11B6">
            <w:pPr>
              <w:pStyle w:val="ConsPlusNormal"/>
              <w:jc w:val="center"/>
            </w:pPr>
            <w:r>
              <w:t>2629530,60</w:t>
            </w:r>
          </w:p>
        </w:tc>
        <w:tc>
          <w:tcPr>
            <w:tcW w:w="1992" w:type="dxa"/>
          </w:tcPr>
          <w:p w:rsidR="007D11B6" w:rsidRDefault="007D11B6">
            <w:pPr>
              <w:pStyle w:val="ConsPlusNormal"/>
              <w:jc w:val="center"/>
            </w:pPr>
            <w:r>
              <w:t>7483810,88</w:t>
            </w:r>
          </w:p>
        </w:tc>
      </w:tr>
      <w:tr w:rsidR="007D11B6">
        <w:tc>
          <w:tcPr>
            <w:tcW w:w="2835" w:type="dxa"/>
          </w:tcPr>
          <w:p w:rsidR="007D11B6" w:rsidRDefault="007D11B6">
            <w:pPr>
              <w:pStyle w:val="ConsPlusNormal"/>
            </w:pPr>
            <w:r>
              <w:t>Иные непрограммные мероприятия</w:t>
            </w:r>
          </w:p>
        </w:tc>
        <w:tc>
          <w:tcPr>
            <w:tcW w:w="547" w:type="dxa"/>
          </w:tcPr>
          <w:p w:rsidR="007D11B6" w:rsidRDefault="007D11B6">
            <w:pPr>
              <w:pStyle w:val="ConsPlusNormal"/>
              <w:jc w:val="center"/>
            </w:pPr>
            <w:r>
              <w:t>00</w:t>
            </w:r>
          </w:p>
        </w:tc>
        <w:tc>
          <w:tcPr>
            <w:tcW w:w="494" w:type="dxa"/>
          </w:tcPr>
          <w:p w:rsidR="007D11B6" w:rsidRDefault="007D11B6">
            <w:pPr>
              <w:pStyle w:val="ConsPlusNormal"/>
              <w:jc w:val="center"/>
            </w:pPr>
            <w:r>
              <w:t>00</w:t>
            </w:r>
          </w:p>
        </w:tc>
        <w:tc>
          <w:tcPr>
            <w:tcW w:w="1723" w:type="dxa"/>
          </w:tcPr>
          <w:p w:rsidR="007D11B6" w:rsidRDefault="007D11B6">
            <w:pPr>
              <w:pStyle w:val="ConsPlusNormal"/>
              <w:jc w:val="center"/>
            </w:pPr>
            <w:r>
              <w:t>99 9</w:t>
            </w:r>
          </w:p>
        </w:tc>
        <w:tc>
          <w:tcPr>
            <w:tcW w:w="547" w:type="dxa"/>
          </w:tcPr>
          <w:p w:rsidR="007D11B6" w:rsidRDefault="007D11B6">
            <w:pPr>
              <w:pStyle w:val="ConsPlusNormal"/>
            </w:pPr>
          </w:p>
        </w:tc>
        <w:tc>
          <w:tcPr>
            <w:tcW w:w="1709" w:type="dxa"/>
          </w:tcPr>
          <w:p w:rsidR="007D11B6" w:rsidRDefault="007D11B6">
            <w:pPr>
              <w:pStyle w:val="ConsPlusNormal"/>
              <w:jc w:val="center"/>
            </w:pPr>
            <w:r>
              <w:t>2629530,60</w:t>
            </w:r>
          </w:p>
        </w:tc>
        <w:tc>
          <w:tcPr>
            <w:tcW w:w="1992" w:type="dxa"/>
          </w:tcPr>
          <w:p w:rsidR="007D11B6" w:rsidRDefault="007D11B6">
            <w:pPr>
              <w:pStyle w:val="ConsPlusNormal"/>
              <w:jc w:val="center"/>
            </w:pPr>
            <w:r>
              <w:t>7483810,88</w:t>
            </w:r>
          </w:p>
        </w:tc>
      </w:tr>
      <w:tr w:rsidR="007D11B6">
        <w:tc>
          <w:tcPr>
            <w:tcW w:w="2835" w:type="dxa"/>
          </w:tcPr>
          <w:p w:rsidR="007D11B6" w:rsidRDefault="007D11B6">
            <w:pPr>
              <w:pStyle w:val="ConsPlusNormal"/>
            </w:pPr>
            <w:r>
              <w:t>Иные непрограммные мероприятия</w:t>
            </w:r>
          </w:p>
        </w:tc>
        <w:tc>
          <w:tcPr>
            <w:tcW w:w="547" w:type="dxa"/>
          </w:tcPr>
          <w:p w:rsidR="007D11B6" w:rsidRDefault="007D11B6">
            <w:pPr>
              <w:pStyle w:val="ConsPlusNormal"/>
              <w:jc w:val="center"/>
            </w:pPr>
            <w:r>
              <w:t>00</w:t>
            </w:r>
          </w:p>
        </w:tc>
        <w:tc>
          <w:tcPr>
            <w:tcW w:w="494" w:type="dxa"/>
          </w:tcPr>
          <w:p w:rsidR="007D11B6" w:rsidRDefault="007D11B6">
            <w:pPr>
              <w:pStyle w:val="ConsPlusNormal"/>
              <w:jc w:val="center"/>
            </w:pPr>
            <w:r>
              <w:t>00</w:t>
            </w:r>
          </w:p>
        </w:tc>
        <w:tc>
          <w:tcPr>
            <w:tcW w:w="1723" w:type="dxa"/>
          </w:tcPr>
          <w:p w:rsidR="007D11B6" w:rsidRDefault="007D11B6">
            <w:pPr>
              <w:pStyle w:val="ConsPlusNormal"/>
              <w:jc w:val="center"/>
            </w:pPr>
            <w:r>
              <w:t>99 9 99</w:t>
            </w:r>
          </w:p>
        </w:tc>
        <w:tc>
          <w:tcPr>
            <w:tcW w:w="547" w:type="dxa"/>
          </w:tcPr>
          <w:p w:rsidR="007D11B6" w:rsidRDefault="007D11B6">
            <w:pPr>
              <w:pStyle w:val="ConsPlusNormal"/>
            </w:pPr>
          </w:p>
        </w:tc>
        <w:tc>
          <w:tcPr>
            <w:tcW w:w="1709" w:type="dxa"/>
          </w:tcPr>
          <w:p w:rsidR="007D11B6" w:rsidRDefault="007D11B6">
            <w:pPr>
              <w:pStyle w:val="ConsPlusNormal"/>
              <w:jc w:val="center"/>
            </w:pPr>
            <w:r>
              <w:t>2629530,60</w:t>
            </w:r>
          </w:p>
        </w:tc>
        <w:tc>
          <w:tcPr>
            <w:tcW w:w="1992" w:type="dxa"/>
          </w:tcPr>
          <w:p w:rsidR="007D11B6" w:rsidRDefault="007D11B6">
            <w:pPr>
              <w:pStyle w:val="ConsPlusNormal"/>
              <w:jc w:val="center"/>
            </w:pPr>
            <w:r>
              <w:t>7483810,88</w:t>
            </w:r>
          </w:p>
        </w:tc>
      </w:tr>
      <w:tr w:rsidR="007D11B6">
        <w:tc>
          <w:tcPr>
            <w:tcW w:w="2835" w:type="dxa"/>
          </w:tcPr>
          <w:p w:rsidR="007D11B6" w:rsidRDefault="007D11B6">
            <w:pPr>
              <w:pStyle w:val="ConsPlusNormal"/>
            </w:pPr>
            <w:r>
              <w:t>Условно утвержденные расходы</w:t>
            </w:r>
          </w:p>
        </w:tc>
        <w:tc>
          <w:tcPr>
            <w:tcW w:w="547" w:type="dxa"/>
          </w:tcPr>
          <w:p w:rsidR="007D11B6" w:rsidRDefault="007D11B6">
            <w:pPr>
              <w:pStyle w:val="ConsPlusNormal"/>
              <w:jc w:val="center"/>
            </w:pPr>
            <w:r>
              <w:t>00</w:t>
            </w:r>
          </w:p>
        </w:tc>
        <w:tc>
          <w:tcPr>
            <w:tcW w:w="494" w:type="dxa"/>
          </w:tcPr>
          <w:p w:rsidR="007D11B6" w:rsidRDefault="007D11B6">
            <w:pPr>
              <w:pStyle w:val="ConsPlusNormal"/>
              <w:jc w:val="center"/>
            </w:pPr>
            <w:r>
              <w:t>00</w:t>
            </w:r>
          </w:p>
        </w:tc>
        <w:tc>
          <w:tcPr>
            <w:tcW w:w="1723" w:type="dxa"/>
          </w:tcPr>
          <w:p w:rsidR="007D11B6" w:rsidRDefault="007D11B6">
            <w:pPr>
              <w:pStyle w:val="ConsPlusNormal"/>
              <w:jc w:val="center"/>
            </w:pPr>
            <w:r>
              <w:t>99 9 99 99999</w:t>
            </w:r>
          </w:p>
        </w:tc>
        <w:tc>
          <w:tcPr>
            <w:tcW w:w="547" w:type="dxa"/>
          </w:tcPr>
          <w:p w:rsidR="007D11B6" w:rsidRDefault="007D11B6">
            <w:pPr>
              <w:pStyle w:val="ConsPlusNormal"/>
            </w:pPr>
          </w:p>
        </w:tc>
        <w:tc>
          <w:tcPr>
            <w:tcW w:w="1709" w:type="dxa"/>
          </w:tcPr>
          <w:p w:rsidR="007D11B6" w:rsidRDefault="007D11B6">
            <w:pPr>
              <w:pStyle w:val="ConsPlusNormal"/>
              <w:jc w:val="center"/>
            </w:pPr>
            <w:r>
              <w:t>2629530,60</w:t>
            </w:r>
          </w:p>
        </w:tc>
        <w:tc>
          <w:tcPr>
            <w:tcW w:w="1992" w:type="dxa"/>
          </w:tcPr>
          <w:p w:rsidR="007D11B6" w:rsidRDefault="007D11B6">
            <w:pPr>
              <w:pStyle w:val="ConsPlusNormal"/>
              <w:jc w:val="center"/>
            </w:pPr>
            <w:r>
              <w:t>7483810,88</w:t>
            </w:r>
          </w:p>
        </w:tc>
      </w:tr>
      <w:tr w:rsidR="007D11B6">
        <w:tc>
          <w:tcPr>
            <w:tcW w:w="2835" w:type="dxa"/>
          </w:tcPr>
          <w:p w:rsidR="007D11B6" w:rsidRDefault="007D11B6">
            <w:pPr>
              <w:pStyle w:val="ConsPlusNormal"/>
            </w:pPr>
            <w:r>
              <w:t>Условно утвержденные расходы на плановый период</w:t>
            </w:r>
          </w:p>
        </w:tc>
        <w:tc>
          <w:tcPr>
            <w:tcW w:w="547" w:type="dxa"/>
          </w:tcPr>
          <w:p w:rsidR="007D11B6" w:rsidRDefault="007D11B6">
            <w:pPr>
              <w:pStyle w:val="ConsPlusNormal"/>
              <w:jc w:val="center"/>
            </w:pPr>
            <w:r>
              <w:t>00</w:t>
            </w:r>
          </w:p>
        </w:tc>
        <w:tc>
          <w:tcPr>
            <w:tcW w:w="494" w:type="dxa"/>
          </w:tcPr>
          <w:p w:rsidR="007D11B6" w:rsidRDefault="007D11B6">
            <w:pPr>
              <w:pStyle w:val="ConsPlusNormal"/>
              <w:jc w:val="center"/>
            </w:pPr>
            <w:r>
              <w:t>00</w:t>
            </w:r>
          </w:p>
        </w:tc>
        <w:tc>
          <w:tcPr>
            <w:tcW w:w="1723" w:type="dxa"/>
          </w:tcPr>
          <w:p w:rsidR="007D11B6" w:rsidRDefault="007D11B6">
            <w:pPr>
              <w:pStyle w:val="ConsPlusNormal"/>
              <w:jc w:val="center"/>
            </w:pPr>
            <w:r>
              <w:t>99 9 99 99999</w:t>
            </w:r>
          </w:p>
        </w:tc>
        <w:tc>
          <w:tcPr>
            <w:tcW w:w="547" w:type="dxa"/>
          </w:tcPr>
          <w:p w:rsidR="007D11B6" w:rsidRDefault="007D11B6">
            <w:pPr>
              <w:pStyle w:val="ConsPlusNormal"/>
              <w:jc w:val="center"/>
            </w:pPr>
            <w:r>
              <w:t>000</w:t>
            </w:r>
          </w:p>
        </w:tc>
        <w:tc>
          <w:tcPr>
            <w:tcW w:w="1709" w:type="dxa"/>
          </w:tcPr>
          <w:p w:rsidR="007D11B6" w:rsidRDefault="007D11B6">
            <w:pPr>
              <w:pStyle w:val="ConsPlusNormal"/>
              <w:jc w:val="center"/>
            </w:pPr>
            <w:r>
              <w:t>2629530,60</w:t>
            </w:r>
          </w:p>
        </w:tc>
        <w:tc>
          <w:tcPr>
            <w:tcW w:w="1992" w:type="dxa"/>
          </w:tcPr>
          <w:p w:rsidR="007D11B6" w:rsidRDefault="007D11B6">
            <w:pPr>
              <w:pStyle w:val="ConsPlusNormal"/>
              <w:jc w:val="center"/>
            </w:pPr>
            <w:r>
              <w:t>7483810,88</w:t>
            </w:r>
          </w:p>
        </w:tc>
      </w:tr>
      <w:tr w:rsidR="007D11B6">
        <w:tc>
          <w:tcPr>
            <w:tcW w:w="2835" w:type="dxa"/>
          </w:tcPr>
          <w:p w:rsidR="007D11B6" w:rsidRDefault="007D11B6">
            <w:pPr>
              <w:pStyle w:val="ConsPlusNormal"/>
            </w:pPr>
            <w:r>
              <w:t>ОБЩЕГОСУДАРСТВЕННЫЕ ВОПРОСЫ</w:t>
            </w:r>
          </w:p>
        </w:tc>
        <w:tc>
          <w:tcPr>
            <w:tcW w:w="547" w:type="dxa"/>
          </w:tcPr>
          <w:p w:rsidR="007D11B6" w:rsidRDefault="007D11B6">
            <w:pPr>
              <w:pStyle w:val="ConsPlusNormal"/>
              <w:jc w:val="center"/>
            </w:pPr>
            <w:r>
              <w:t>01</w:t>
            </w:r>
          </w:p>
        </w:tc>
        <w:tc>
          <w:tcPr>
            <w:tcW w:w="494" w:type="dxa"/>
          </w:tcPr>
          <w:p w:rsidR="007D11B6" w:rsidRDefault="007D11B6">
            <w:pPr>
              <w:pStyle w:val="ConsPlusNormal"/>
            </w:pP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6098407,77</w:t>
            </w:r>
          </w:p>
        </w:tc>
        <w:tc>
          <w:tcPr>
            <w:tcW w:w="1992" w:type="dxa"/>
          </w:tcPr>
          <w:p w:rsidR="007D11B6" w:rsidRDefault="007D11B6">
            <w:pPr>
              <w:pStyle w:val="ConsPlusNormal"/>
              <w:jc w:val="center"/>
            </w:pPr>
            <w:r>
              <w:t>6128703,73</w:t>
            </w:r>
          </w:p>
        </w:tc>
      </w:tr>
      <w:tr w:rsidR="007D11B6">
        <w:tc>
          <w:tcPr>
            <w:tcW w:w="2835" w:type="dxa"/>
          </w:tcPr>
          <w:p w:rsidR="007D11B6" w:rsidRDefault="007D11B6">
            <w:pPr>
              <w:pStyle w:val="ConsPlusNormal"/>
            </w:pPr>
            <w:r>
              <w:t>Функционирование высшего должностного лица субъекта Российской Федерации и муниципального образования</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02</w:t>
            </w: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8895,30</w:t>
            </w:r>
          </w:p>
        </w:tc>
        <w:tc>
          <w:tcPr>
            <w:tcW w:w="1992" w:type="dxa"/>
          </w:tcPr>
          <w:p w:rsidR="007D11B6" w:rsidRDefault="007D11B6">
            <w:pPr>
              <w:pStyle w:val="ConsPlusNormal"/>
              <w:jc w:val="center"/>
            </w:pPr>
            <w:r>
              <w:t>8895,30</w:t>
            </w:r>
          </w:p>
        </w:tc>
      </w:tr>
      <w:tr w:rsidR="007D11B6">
        <w:tc>
          <w:tcPr>
            <w:tcW w:w="2835" w:type="dxa"/>
          </w:tcPr>
          <w:p w:rsidR="007D11B6" w:rsidRDefault="007D11B6">
            <w:pPr>
              <w:pStyle w:val="ConsPlusNormal"/>
            </w:pPr>
            <w:r>
              <w:lastRenderedPageBreak/>
              <w:t>Обеспечение функционирования Главы Республики Дагестан</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88</w:t>
            </w:r>
          </w:p>
        </w:tc>
        <w:tc>
          <w:tcPr>
            <w:tcW w:w="547" w:type="dxa"/>
          </w:tcPr>
          <w:p w:rsidR="007D11B6" w:rsidRDefault="007D11B6">
            <w:pPr>
              <w:pStyle w:val="ConsPlusNormal"/>
            </w:pPr>
          </w:p>
        </w:tc>
        <w:tc>
          <w:tcPr>
            <w:tcW w:w="1709" w:type="dxa"/>
          </w:tcPr>
          <w:p w:rsidR="007D11B6" w:rsidRDefault="007D11B6">
            <w:pPr>
              <w:pStyle w:val="ConsPlusNormal"/>
              <w:jc w:val="center"/>
            </w:pPr>
            <w:r>
              <w:t>8895,30</w:t>
            </w:r>
          </w:p>
        </w:tc>
        <w:tc>
          <w:tcPr>
            <w:tcW w:w="1992" w:type="dxa"/>
          </w:tcPr>
          <w:p w:rsidR="007D11B6" w:rsidRDefault="007D11B6">
            <w:pPr>
              <w:pStyle w:val="ConsPlusNormal"/>
              <w:jc w:val="center"/>
            </w:pPr>
            <w:r>
              <w:t>8895,30</w:t>
            </w:r>
          </w:p>
        </w:tc>
      </w:tr>
      <w:tr w:rsidR="007D11B6">
        <w:tc>
          <w:tcPr>
            <w:tcW w:w="2835" w:type="dxa"/>
          </w:tcPr>
          <w:p w:rsidR="007D11B6" w:rsidRDefault="007D11B6">
            <w:pPr>
              <w:pStyle w:val="ConsPlusNormal"/>
            </w:pPr>
            <w:r>
              <w:t>Глава Республики Дагестан</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88 1</w:t>
            </w:r>
          </w:p>
        </w:tc>
        <w:tc>
          <w:tcPr>
            <w:tcW w:w="547" w:type="dxa"/>
          </w:tcPr>
          <w:p w:rsidR="007D11B6" w:rsidRDefault="007D11B6">
            <w:pPr>
              <w:pStyle w:val="ConsPlusNormal"/>
            </w:pPr>
          </w:p>
        </w:tc>
        <w:tc>
          <w:tcPr>
            <w:tcW w:w="1709" w:type="dxa"/>
          </w:tcPr>
          <w:p w:rsidR="007D11B6" w:rsidRDefault="007D11B6">
            <w:pPr>
              <w:pStyle w:val="ConsPlusNormal"/>
              <w:jc w:val="center"/>
            </w:pPr>
            <w:r>
              <w:t>8895,30</w:t>
            </w:r>
          </w:p>
        </w:tc>
        <w:tc>
          <w:tcPr>
            <w:tcW w:w="1992" w:type="dxa"/>
          </w:tcPr>
          <w:p w:rsidR="007D11B6" w:rsidRDefault="007D11B6">
            <w:pPr>
              <w:pStyle w:val="ConsPlusNormal"/>
              <w:jc w:val="center"/>
            </w:pPr>
            <w:r>
              <w:t>8895,30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88 1 00 20000</w:t>
            </w:r>
          </w:p>
        </w:tc>
        <w:tc>
          <w:tcPr>
            <w:tcW w:w="547" w:type="dxa"/>
          </w:tcPr>
          <w:p w:rsidR="007D11B6" w:rsidRDefault="007D11B6">
            <w:pPr>
              <w:pStyle w:val="ConsPlusNormal"/>
            </w:pPr>
          </w:p>
        </w:tc>
        <w:tc>
          <w:tcPr>
            <w:tcW w:w="1709" w:type="dxa"/>
          </w:tcPr>
          <w:p w:rsidR="007D11B6" w:rsidRDefault="007D11B6">
            <w:pPr>
              <w:pStyle w:val="ConsPlusNormal"/>
              <w:jc w:val="center"/>
            </w:pPr>
            <w:r>
              <w:t>8895,30</w:t>
            </w:r>
          </w:p>
        </w:tc>
        <w:tc>
          <w:tcPr>
            <w:tcW w:w="1992" w:type="dxa"/>
          </w:tcPr>
          <w:p w:rsidR="007D11B6" w:rsidRDefault="007D11B6">
            <w:pPr>
              <w:pStyle w:val="ConsPlusNormal"/>
              <w:jc w:val="center"/>
            </w:pPr>
            <w:r>
              <w:t>8895,30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88 1 00 20000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8895,30</w:t>
            </w:r>
          </w:p>
        </w:tc>
        <w:tc>
          <w:tcPr>
            <w:tcW w:w="1992" w:type="dxa"/>
          </w:tcPr>
          <w:p w:rsidR="007D11B6" w:rsidRDefault="007D11B6">
            <w:pPr>
              <w:pStyle w:val="ConsPlusNormal"/>
              <w:jc w:val="center"/>
            </w:pPr>
            <w:r>
              <w:t>8895,30</w:t>
            </w:r>
          </w:p>
        </w:tc>
      </w:tr>
      <w:tr w:rsidR="007D11B6">
        <w:tc>
          <w:tcPr>
            <w:tcW w:w="2835" w:type="dxa"/>
          </w:tcPr>
          <w:p w:rsidR="007D11B6" w:rsidRDefault="007D11B6">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03</w:t>
            </w: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440305,90</w:t>
            </w:r>
          </w:p>
        </w:tc>
        <w:tc>
          <w:tcPr>
            <w:tcW w:w="1992" w:type="dxa"/>
          </w:tcPr>
          <w:p w:rsidR="007D11B6" w:rsidRDefault="007D11B6">
            <w:pPr>
              <w:pStyle w:val="ConsPlusNormal"/>
              <w:jc w:val="center"/>
            </w:pPr>
            <w:r>
              <w:t>440305,90</w:t>
            </w:r>
          </w:p>
        </w:tc>
      </w:tr>
      <w:tr w:rsidR="007D11B6">
        <w:tc>
          <w:tcPr>
            <w:tcW w:w="2835" w:type="dxa"/>
          </w:tcPr>
          <w:p w:rsidR="007D11B6" w:rsidRDefault="007D11B6">
            <w:pPr>
              <w:pStyle w:val="ConsPlusNormal"/>
            </w:pPr>
            <w:r>
              <w:t>Аппарат Народного Собрания Республики Дагестан</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91</w:t>
            </w:r>
          </w:p>
        </w:tc>
        <w:tc>
          <w:tcPr>
            <w:tcW w:w="547" w:type="dxa"/>
          </w:tcPr>
          <w:p w:rsidR="007D11B6" w:rsidRDefault="007D11B6">
            <w:pPr>
              <w:pStyle w:val="ConsPlusNormal"/>
            </w:pPr>
          </w:p>
        </w:tc>
        <w:tc>
          <w:tcPr>
            <w:tcW w:w="1709" w:type="dxa"/>
          </w:tcPr>
          <w:p w:rsidR="007D11B6" w:rsidRDefault="007D11B6">
            <w:pPr>
              <w:pStyle w:val="ConsPlusNormal"/>
              <w:jc w:val="center"/>
            </w:pPr>
            <w:r>
              <w:t>375471,90</w:t>
            </w:r>
          </w:p>
        </w:tc>
        <w:tc>
          <w:tcPr>
            <w:tcW w:w="1992" w:type="dxa"/>
          </w:tcPr>
          <w:p w:rsidR="007D11B6" w:rsidRDefault="007D11B6">
            <w:pPr>
              <w:pStyle w:val="ConsPlusNormal"/>
              <w:jc w:val="center"/>
            </w:pPr>
            <w:r>
              <w:t>375471,90</w:t>
            </w:r>
          </w:p>
        </w:tc>
      </w:tr>
      <w:tr w:rsidR="007D11B6">
        <w:tc>
          <w:tcPr>
            <w:tcW w:w="2835" w:type="dxa"/>
          </w:tcPr>
          <w:p w:rsidR="007D11B6" w:rsidRDefault="007D11B6">
            <w:pPr>
              <w:pStyle w:val="ConsPlusNormal"/>
            </w:pPr>
            <w:r>
              <w:t xml:space="preserve">Председатель Народного Собрания Республики </w:t>
            </w:r>
            <w:r>
              <w:lastRenderedPageBreak/>
              <w:t>Дагестан</w:t>
            </w:r>
          </w:p>
        </w:tc>
        <w:tc>
          <w:tcPr>
            <w:tcW w:w="547" w:type="dxa"/>
          </w:tcPr>
          <w:p w:rsidR="007D11B6" w:rsidRDefault="007D11B6">
            <w:pPr>
              <w:pStyle w:val="ConsPlusNormal"/>
              <w:jc w:val="center"/>
            </w:pPr>
            <w:r>
              <w:lastRenderedPageBreak/>
              <w:t>01</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91 1</w:t>
            </w:r>
          </w:p>
        </w:tc>
        <w:tc>
          <w:tcPr>
            <w:tcW w:w="547" w:type="dxa"/>
          </w:tcPr>
          <w:p w:rsidR="007D11B6" w:rsidRDefault="007D11B6">
            <w:pPr>
              <w:pStyle w:val="ConsPlusNormal"/>
            </w:pPr>
          </w:p>
        </w:tc>
        <w:tc>
          <w:tcPr>
            <w:tcW w:w="1709" w:type="dxa"/>
          </w:tcPr>
          <w:p w:rsidR="007D11B6" w:rsidRDefault="007D11B6">
            <w:pPr>
              <w:pStyle w:val="ConsPlusNormal"/>
              <w:jc w:val="center"/>
            </w:pPr>
            <w:r>
              <w:t>6582,50</w:t>
            </w:r>
          </w:p>
        </w:tc>
        <w:tc>
          <w:tcPr>
            <w:tcW w:w="1992" w:type="dxa"/>
          </w:tcPr>
          <w:p w:rsidR="007D11B6" w:rsidRDefault="007D11B6">
            <w:pPr>
              <w:pStyle w:val="ConsPlusNormal"/>
              <w:jc w:val="center"/>
            </w:pPr>
            <w:r>
              <w:t>6582,50</w:t>
            </w:r>
          </w:p>
        </w:tc>
      </w:tr>
      <w:tr w:rsidR="007D11B6">
        <w:tc>
          <w:tcPr>
            <w:tcW w:w="2835" w:type="dxa"/>
          </w:tcPr>
          <w:p w:rsidR="007D11B6" w:rsidRDefault="007D11B6">
            <w:pPr>
              <w:pStyle w:val="ConsPlusNormal"/>
            </w:pPr>
            <w:r>
              <w:lastRenderedPageBreak/>
              <w:t>Финансовое обеспечение выполнения функций государственных органов</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91 1 00 20000</w:t>
            </w:r>
          </w:p>
        </w:tc>
        <w:tc>
          <w:tcPr>
            <w:tcW w:w="547" w:type="dxa"/>
          </w:tcPr>
          <w:p w:rsidR="007D11B6" w:rsidRDefault="007D11B6">
            <w:pPr>
              <w:pStyle w:val="ConsPlusNormal"/>
            </w:pPr>
          </w:p>
        </w:tc>
        <w:tc>
          <w:tcPr>
            <w:tcW w:w="1709" w:type="dxa"/>
          </w:tcPr>
          <w:p w:rsidR="007D11B6" w:rsidRDefault="007D11B6">
            <w:pPr>
              <w:pStyle w:val="ConsPlusNormal"/>
              <w:jc w:val="center"/>
            </w:pPr>
            <w:r>
              <w:t>6582,50</w:t>
            </w:r>
          </w:p>
        </w:tc>
        <w:tc>
          <w:tcPr>
            <w:tcW w:w="1992" w:type="dxa"/>
          </w:tcPr>
          <w:p w:rsidR="007D11B6" w:rsidRDefault="007D11B6">
            <w:pPr>
              <w:pStyle w:val="ConsPlusNormal"/>
              <w:jc w:val="center"/>
            </w:pPr>
            <w:r>
              <w:t>6582,50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91 1 00 20000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6582,50</w:t>
            </w:r>
          </w:p>
        </w:tc>
        <w:tc>
          <w:tcPr>
            <w:tcW w:w="1992" w:type="dxa"/>
          </w:tcPr>
          <w:p w:rsidR="007D11B6" w:rsidRDefault="007D11B6">
            <w:pPr>
              <w:pStyle w:val="ConsPlusNormal"/>
              <w:jc w:val="center"/>
            </w:pPr>
            <w:r>
              <w:t>6582,50</w:t>
            </w:r>
          </w:p>
        </w:tc>
      </w:tr>
      <w:tr w:rsidR="007D11B6">
        <w:tc>
          <w:tcPr>
            <w:tcW w:w="2835" w:type="dxa"/>
          </w:tcPr>
          <w:p w:rsidR="007D11B6" w:rsidRDefault="007D11B6">
            <w:pPr>
              <w:pStyle w:val="ConsPlusNormal"/>
            </w:pPr>
            <w:r>
              <w:t>Обеспечение деятельности Аппарата Народного Собрания Республики Дагестан</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912</w:t>
            </w:r>
          </w:p>
        </w:tc>
        <w:tc>
          <w:tcPr>
            <w:tcW w:w="547" w:type="dxa"/>
          </w:tcPr>
          <w:p w:rsidR="007D11B6" w:rsidRDefault="007D11B6">
            <w:pPr>
              <w:pStyle w:val="ConsPlusNormal"/>
            </w:pPr>
          </w:p>
        </w:tc>
        <w:tc>
          <w:tcPr>
            <w:tcW w:w="1709" w:type="dxa"/>
          </w:tcPr>
          <w:p w:rsidR="007D11B6" w:rsidRDefault="007D11B6">
            <w:pPr>
              <w:pStyle w:val="ConsPlusNormal"/>
              <w:jc w:val="center"/>
            </w:pPr>
            <w:r>
              <w:t>217367,40</w:t>
            </w:r>
          </w:p>
        </w:tc>
        <w:tc>
          <w:tcPr>
            <w:tcW w:w="1992" w:type="dxa"/>
          </w:tcPr>
          <w:p w:rsidR="007D11B6" w:rsidRDefault="007D11B6">
            <w:pPr>
              <w:pStyle w:val="ConsPlusNormal"/>
              <w:jc w:val="center"/>
            </w:pPr>
            <w:r>
              <w:t>217367,40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91 2 00 20000</w:t>
            </w:r>
          </w:p>
        </w:tc>
        <w:tc>
          <w:tcPr>
            <w:tcW w:w="547" w:type="dxa"/>
          </w:tcPr>
          <w:p w:rsidR="007D11B6" w:rsidRDefault="007D11B6">
            <w:pPr>
              <w:pStyle w:val="ConsPlusNormal"/>
            </w:pPr>
          </w:p>
        </w:tc>
        <w:tc>
          <w:tcPr>
            <w:tcW w:w="1709" w:type="dxa"/>
          </w:tcPr>
          <w:p w:rsidR="007D11B6" w:rsidRDefault="007D11B6">
            <w:pPr>
              <w:pStyle w:val="ConsPlusNormal"/>
              <w:jc w:val="center"/>
            </w:pPr>
            <w:r>
              <w:t>217367,40</w:t>
            </w:r>
          </w:p>
        </w:tc>
        <w:tc>
          <w:tcPr>
            <w:tcW w:w="1992" w:type="dxa"/>
          </w:tcPr>
          <w:p w:rsidR="007D11B6" w:rsidRDefault="007D11B6">
            <w:pPr>
              <w:pStyle w:val="ConsPlusNormal"/>
              <w:jc w:val="center"/>
            </w:pPr>
            <w:r>
              <w:t>217367,40</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547" w:type="dxa"/>
          </w:tcPr>
          <w:p w:rsidR="007D11B6" w:rsidRDefault="007D11B6">
            <w:pPr>
              <w:pStyle w:val="ConsPlusNormal"/>
              <w:jc w:val="center"/>
            </w:pPr>
            <w:r>
              <w:lastRenderedPageBreak/>
              <w:t>01</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91 2 00 20000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188194,60</w:t>
            </w:r>
          </w:p>
        </w:tc>
        <w:tc>
          <w:tcPr>
            <w:tcW w:w="1992" w:type="dxa"/>
          </w:tcPr>
          <w:p w:rsidR="007D11B6" w:rsidRDefault="007D11B6">
            <w:pPr>
              <w:pStyle w:val="ConsPlusNormal"/>
              <w:jc w:val="center"/>
            </w:pPr>
            <w:r>
              <w:t>188194,60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91 2 00 20000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28672,80</w:t>
            </w:r>
          </w:p>
        </w:tc>
        <w:tc>
          <w:tcPr>
            <w:tcW w:w="1992" w:type="dxa"/>
          </w:tcPr>
          <w:p w:rsidR="007D11B6" w:rsidRDefault="007D11B6">
            <w:pPr>
              <w:pStyle w:val="ConsPlusNormal"/>
              <w:jc w:val="center"/>
            </w:pPr>
            <w:r>
              <w:t>28672,80</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91 2 00 20000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500,00</w:t>
            </w:r>
          </w:p>
        </w:tc>
        <w:tc>
          <w:tcPr>
            <w:tcW w:w="1992" w:type="dxa"/>
          </w:tcPr>
          <w:p w:rsidR="007D11B6" w:rsidRDefault="007D11B6">
            <w:pPr>
              <w:pStyle w:val="ConsPlusNormal"/>
              <w:jc w:val="center"/>
            </w:pPr>
            <w:r>
              <w:t>500,00</w:t>
            </w:r>
          </w:p>
        </w:tc>
      </w:tr>
      <w:tr w:rsidR="007D11B6">
        <w:tc>
          <w:tcPr>
            <w:tcW w:w="2835" w:type="dxa"/>
          </w:tcPr>
          <w:p w:rsidR="007D11B6" w:rsidRDefault="007D11B6">
            <w:pPr>
              <w:pStyle w:val="ConsPlusNormal"/>
            </w:pPr>
            <w:r>
              <w:t>Депутаты Народного Собрания Республики Дагестан</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91 3</w:t>
            </w:r>
          </w:p>
        </w:tc>
        <w:tc>
          <w:tcPr>
            <w:tcW w:w="547" w:type="dxa"/>
          </w:tcPr>
          <w:p w:rsidR="007D11B6" w:rsidRDefault="007D11B6">
            <w:pPr>
              <w:pStyle w:val="ConsPlusNormal"/>
            </w:pPr>
          </w:p>
        </w:tc>
        <w:tc>
          <w:tcPr>
            <w:tcW w:w="1709" w:type="dxa"/>
          </w:tcPr>
          <w:p w:rsidR="007D11B6" w:rsidRDefault="007D11B6">
            <w:pPr>
              <w:pStyle w:val="ConsPlusNormal"/>
              <w:jc w:val="center"/>
            </w:pPr>
            <w:r>
              <w:t>151522,00</w:t>
            </w:r>
          </w:p>
        </w:tc>
        <w:tc>
          <w:tcPr>
            <w:tcW w:w="1992" w:type="dxa"/>
          </w:tcPr>
          <w:p w:rsidR="007D11B6" w:rsidRDefault="007D11B6">
            <w:pPr>
              <w:pStyle w:val="ConsPlusNormal"/>
              <w:jc w:val="center"/>
            </w:pPr>
            <w:r>
              <w:t>151522,00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91 3 00 20000</w:t>
            </w:r>
          </w:p>
        </w:tc>
        <w:tc>
          <w:tcPr>
            <w:tcW w:w="547" w:type="dxa"/>
          </w:tcPr>
          <w:p w:rsidR="007D11B6" w:rsidRDefault="007D11B6">
            <w:pPr>
              <w:pStyle w:val="ConsPlusNormal"/>
            </w:pPr>
          </w:p>
        </w:tc>
        <w:tc>
          <w:tcPr>
            <w:tcW w:w="1709" w:type="dxa"/>
          </w:tcPr>
          <w:p w:rsidR="007D11B6" w:rsidRDefault="007D11B6">
            <w:pPr>
              <w:pStyle w:val="ConsPlusNormal"/>
              <w:jc w:val="center"/>
            </w:pPr>
            <w:r>
              <w:t>151522,00</w:t>
            </w:r>
          </w:p>
        </w:tc>
        <w:tc>
          <w:tcPr>
            <w:tcW w:w="1992" w:type="dxa"/>
          </w:tcPr>
          <w:p w:rsidR="007D11B6" w:rsidRDefault="007D11B6">
            <w:pPr>
              <w:pStyle w:val="ConsPlusNormal"/>
              <w:jc w:val="center"/>
            </w:pPr>
            <w:r>
              <w:t>151522,00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91 3 00 20000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151522,00</w:t>
            </w:r>
          </w:p>
        </w:tc>
        <w:tc>
          <w:tcPr>
            <w:tcW w:w="1992" w:type="dxa"/>
          </w:tcPr>
          <w:p w:rsidR="007D11B6" w:rsidRDefault="007D11B6">
            <w:pPr>
              <w:pStyle w:val="ConsPlusNormal"/>
              <w:jc w:val="center"/>
            </w:pPr>
            <w:r>
              <w:t>151522,00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99</w:t>
            </w:r>
          </w:p>
        </w:tc>
        <w:tc>
          <w:tcPr>
            <w:tcW w:w="547" w:type="dxa"/>
          </w:tcPr>
          <w:p w:rsidR="007D11B6" w:rsidRDefault="007D11B6">
            <w:pPr>
              <w:pStyle w:val="ConsPlusNormal"/>
            </w:pPr>
          </w:p>
        </w:tc>
        <w:tc>
          <w:tcPr>
            <w:tcW w:w="1709" w:type="dxa"/>
          </w:tcPr>
          <w:p w:rsidR="007D11B6" w:rsidRDefault="007D11B6">
            <w:pPr>
              <w:pStyle w:val="ConsPlusNormal"/>
              <w:jc w:val="center"/>
            </w:pPr>
            <w:r>
              <w:t>64834,00</w:t>
            </w:r>
          </w:p>
        </w:tc>
        <w:tc>
          <w:tcPr>
            <w:tcW w:w="1992" w:type="dxa"/>
          </w:tcPr>
          <w:p w:rsidR="007D11B6" w:rsidRDefault="007D11B6">
            <w:pPr>
              <w:pStyle w:val="ConsPlusNormal"/>
              <w:jc w:val="center"/>
            </w:pPr>
            <w:r>
              <w:t>64834,00</w:t>
            </w:r>
          </w:p>
        </w:tc>
      </w:tr>
      <w:tr w:rsidR="007D11B6">
        <w:tc>
          <w:tcPr>
            <w:tcW w:w="2835" w:type="dxa"/>
          </w:tcPr>
          <w:p w:rsidR="007D11B6" w:rsidRDefault="007D11B6">
            <w:pPr>
              <w:pStyle w:val="ConsPlusNormal"/>
            </w:pPr>
            <w:r>
              <w:t>Иные непрограммные мероприятия</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99 8</w:t>
            </w:r>
          </w:p>
        </w:tc>
        <w:tc>
          <w:tcPr>
            <w:tcW w:w="547" w:type="dxa"/>
          </w:tcPr>
          <w:p w:rsidR="007D11B6" w:rsidRDefault="007D11B6">
            <w:pPr>
              <w:pStyle w:val="ConsPlusNormal"/>
            </w:pPr>
          </w:p>
        </w:tc>
        <w:tc>
          <w:tcPr>
            <w:tcW w:w="1709" w:type="dxa"/>
          </w:tcPr>
          <w:p w:rsidR="007D11B6" w:rsidRDefault="007D11B6">
            <w:pPr>
              <w:pStyle w:val="ConsPlusNormal"/>
              <w:jc w:val="center"/>
            </w:pPr>
            <w:r>
              <w:t>64834,00</w:t>
            </w:r>
          </w:p>
        </w:tc>
        <w:tc>
          <w:tcPr>
            <w:tcW w:w="1992" w:type="dxa"/>
          </w:tcPr>
          <w:p w:rsidR="007D11B6" w:rsidRDefault="007D11B6">
            <w:pPr>
              <w:pStyle w:val="ConsPlusNormal"/>
              <w:jc w:val="center"/>
            </w:pPr>
            <w:r>
              <w:t>64834,00</w:t>
            </w:r>
          </w:p>
        </w:tc>
      </w:tr>
      <w:tr w:rsidR="007D11B6">
        <w:tc>
          <w:tcPr>
            <w:tcW w:w="2835" w:type="dxa"/>
          </w:tcPr>
          <w:p w:rsidR="007D11B6" w:rsidRDefault="007D11B6">
            <w:pPr>
              <w:pStyle w:val="ConsPlusNormal"/>
            </w:pPr>
            <w:r>
              <w:lastRenderedPageBreak/>
              <w:t>Обеспечение деятельности депутатов Государственной Думы и их помощников в избирательных округах</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99 8 00 51410</w:t>
            </w:r>
          </w:p>
        </w:tc>
        <w:tc>
          <w:tcPr>
            <w:tcW w:w="547" w:type="dxa"/>
          </w:tcPr>
          <w:p w:rsidR="007D11B6" w:rsidRDefault="007D11B6">
            <w:pPr>
              <w:pStyle w:val="ConsPlusNormal"/>
            </w:pPr>
          </w:p>
        </w:tc>
        <w:tc>
          <w:tcPr>
            <w:tcW w:w="1709" w:type="dxa"/>
          </w:tcPr>
          <w:p w:rsidR="007D11B6" w:rsidRDefault="007D11B6">
            <w:pPr>
              <w:pStyle w:val="ConsPlusNormal"/>
              <w:jc w:val="center"/>
            </w:pPr>
            <w:r>
              <w:t>44427,96</w:t>
            </w:r>
          </w:p>
        </w:tc>
        <w:tc>
          <w:tcPr>
            <w:tcW w:w="1992" w:type="dxa"/>
          </w:tcPr>
          <w:p w:rsidR="007D11B6" w:rsidRDefault="007D11B6">
            <w:pPr>
              <w:pStyle w:val="ConsPlusNormal"/>
              <w:jc w:val="center"/>
            </w:pPr>
            <w:r>
              <w:t>44427,96</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99 8 00 51410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25805,96</w:t>
            </w:r>
          </w:p>
        </w:tc>
        <w:tc>
          <w:tcPr>
            <w:tcW w:w="1992" w:type="dxa"/>
          </w:tcPr>
          <w:p w:rsidR="007D11B6" w:rsidRDefault="007D11B6">
            <w:pPr>
              <w:pStyle w:val="ConsPlusNormal"/>
              <w:jc w:val="center"/>
            </w:pPr>
            <w:r>
              <w:t>25805,96</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99 8 00 51410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18622,00</w:t>
            </w:r>
          </w:p>
        </w:tc>
        <w:tc>
          <w:tcPr>
            <w:tcW w:w="1992" w:type="dxa"/>
          </w:tcPr>
          <w:p w:rsidR="007D11B6" w:rsidRDefault="007D11B6">
            <w:pPr>
              <w:pStyle w:val="ConsPlusNormal"/>
              <w:jc w:val="center"/>
            </w:pPr>
            <w:r>
              <w:t>18622,00</w:t>
            </w:r>
          </w:p>
        </w:tc>
      </w:tr>
      <w:tr w:rsidR="007D11B6">
        <w:tc>
          <w:tcPr>
            <w:tcW w:w="2835" w:type="dxa"/>
          </w:tcPr>
          <w:p w:rsidR="007D11B6" w:rsidRDefault="007D11B6">
            <w:pPr>
              <w:pStyle w:val="ConsPlusNormal"/>
            </w:pPr>
            <w:r>
              <w:t>Обеспечение членов Совета Федерации и их помощников в субъектах Российской Федерации</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99 8 00 51420</w:t>
            </w:r>
          </w:p>
        </w:tc>
        <w:tc>
          <w:tcPr>
            <w:tcW w:w="547" w:type="dxa"/>
          </w:tcPr>
          <w:p w:rsidR="007D11B6" w:rsidRDefault="007D11B6">
            <w:pPr>
              <w:pStyle w:val="ConsPlusNormal"/>
            </w:pPr>
          </w:p>
        </w:tc>
        <w:tc>
          <w:tcPr>
            <w:tcW w:w="1709" w:type="dxa"/>
          </w:tcPr>
          <w:p w:rsidR="007D11B6" w:rsidRDefault="007D11B6">
            <w:pPr>
              <w:pStyle w:val="ConsPlusNormal"/>
              <w:jc w:val="center"/>
            </w:pPr>
            <w:r>
              <w:t>4036,04</w:t>
            </w:r>
          </w:p>
        </w:tc>
        <w:tc>
          <w:tcPr>
            <w:tcW w:w="1992" w:type="dxa"/>
          </w:tcPr>
          <w:p w:rsidR="007D11B6" w:rsidRDefault="007D11B6">
            <w:pPr>
              <w:pStyle w:val="ConsPlusNormal"/>
              <w:jc w:val="center"/>
            </w:pPr>
            <w:r>
              <w:t>4036,04</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547" w:type="dxa"/>
          </w:tcPr>
          <w:p w:rsidR="007D11B6" w:rsidRDefault="007D11B6">
            <w:pPr>
              <w:pStyle w:val="ConsPlusNormal"/>
              <w:jc w:val="center"/>
            </w:pPr>
            <w:r>
              <w:lastRenderedPageBreak/>
              <w:t>01</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99 8 00 51420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3351,04</w:t>
            </w:r>
          </w:p>
        </w:tc>
        <w:tc>
          <w:tcPr>
            <w:tcW w:w="1992" w:type="dxa"/>
          </w:tcPr>
          <w:p w:rsidR="007D11B6" w:rsidRDefault="007D11B6">
            <w:pPr>
              <w:pStyle w:val="ConsPlusNormal"/>
              <w:jc w:val="center"/>
            </w:pPr>
            <w:r>
              <w:t>3351,04</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99 8 00 51420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685,00</w:t>
            </w:r>
          </w:p>
        </w:tc>
        <w:tc>
          <w:tcPr>
            <w:tcW w:w="1992" w:type="dxa"/>
          </w:tcPr>
          <w:p w:rsidR="007D11B6" w:rsidRDefault="007D11B6">
            <w:pPr>
              <w:pStyle w:val="ConsPlusNormal"/>
              <w:jc w:val="center"/>
            </w:pPr>
            <w:r>
              <w:t>685,00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99 8 00 99900</w:t>
            </w:r>
          </w:p>
        </w:tc>
        <w:tc>
          <w:tcPr>
            <w:tcW w:w="547" w:type="dxa"/>
          </w:tcPr>
          <w:p w:rsidR="007D11B6" w:rsidRDefault="007D11B6">
            <w:pPr>
              <w:pStyle w:val="ConsPlusNormal"/>
            </w:pPr>
          </w:p>
        </w:tc>
        <w:tc>
          <w:tcPr>
            <w:tcW w:w="1709" w:type="dxa"/>
          </w:tcPr>
          <w:p w:rsidR="007D11B6" w:rsidRDefault="007D11B6">
            <w:pPr>
              <w:pStyle w:val="ConsPlusNormal"/>
              <w:jc w:val="center"/>
            </w:pPr>
            <w:r>
              <w:t>16370,00</w:t>
            </w:r>
          </w:p>
        </w:tc>
        <w:tc>
          <w:tcPr>
            <w:tcW w:w="1992" w:type="dxa"/>
          </w:tcPr>
          <w:p w:rsidR="007D11B6" w:rsidRDefault="007D11B6">
            <w:pPr>
              <w:pStyle w:val="ConsPlusNormal"/>
              <w:jc w:val="center"/>
            </w:pPr>
            <w:r>
              <w:t>16370,00</w:t>
            </w:r>
          </w:p>
        </w:tc>
      </w:tr>
      <w:tr w:rsidR="007D11B6">
        <w:tc>
          <w:tcPr>
            <w:tcW w:w="2835" w:type="dxa"/>
          </w:tcPr>
          <w:p w:rsidR="007D11B6" w:rsidRDefault="007D11B6">
            <w:pPr>
              <w:pStyle w:val="ConsPlusNormal"/>
            </w:pPr>
            <w:r>
              <w:t>Социальное обеспечение и иные выплаты населению</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99 8 00 99900</w:t>
            </w:r>
          </w:p>
        </w:tc>
        <w:tc>
          <w:tcPr>
            <w:tcW w:w="547" w:type="dxa"/>
          </w:tcPr>
          <w:p w:rsidR="007D11B6" w:rsidRDefault="007D11B6">
            <w:pPr>
              <w:pStyle w:val="ConsPlusNormal"/>
              <w:jc w:val="center"/>
            </w:pPr>
            <w:r>
              <w:t>300</w:t>
            </w:r>
          </w:p>
        </w:tc>
        <w:tc>
          <w:tcPr>
            <w:tcW w:w="1709" w:type="dxa"/>
          </w:tcPr>
          <w:p w:rsidR="007D11B6" w:rsidRDefault="007D11B6">
            <w:pPr>
              <w:pStyle w:val="ConsPlusNormal"/>
              <w:jc w:val="center"/>
            </w:pPr>
            <w:r>
              <w:t>16370,00</w:t>
            </w:r>
          </w:p>
        </w:tc>
        <w:tc>
          <w:tcPr>
            <w:tcW w:w="1992" w:type="dxa"/>
          </w:tcPr>
          <w:p w:rsidR="007D11B6" w:rsidRDefault="007D11B6">
            <w:pPr>
              <w:pStyle w:val="ConsPlusNormal"/>
              <w:jc w:val="center"/>
            </w:pPr>
            <w:r>
              <w:t>16370,00</w:t>
            </w:r>
          </w:p>
        </w:tc>
      </w:tr>
      <w:tr w:rsidR="007D11B6">
        <w:tc>
          <w:tcPr>
            <w:tcW w:w="2835" w:type="dxa"/>
          </w:tcPr>
          <w:p w:rsidR="007D11B6" w:rsidRDefault="007D11B6">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04</w:t>
            </w: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1058662,22</w:t>
            </w:r>
          </w:p>
        </w:tc>
        <w:tc>
          <w:tcPr>
            <w:tcW w:w="1992" w:type="dxa"/>
          </w:tcPr>
          <w:p w:rsidR="007D11B6" w:rsidRDefault="007D11B6">
            <w:pPr>
              <w:pStyle w:val="ConsPlusNormal"/>
              <w:jc w:val="center"/>
            </w:pPr>
            <w:r>
              <w:t>1061160,22</w:t>
            </w:r>
          </w:p>
        </w:tc>
      </w:tr>
      <w:tr w:rsidR="007D11B6">
        <w:tc>
          <w:tcPr>
            <w:tcW w:w="2835" w:type="dxa"/>
          </w:tcPr>
          <w:p w:rsidR="007D11B6" w:rsidRDefault="007D11B6">
            <w:pPr>
              <w:pStyle w:val="ConsPlusNormal"/>
            </w:pPr>
            <w:r>
              <w:t>Обеспечение функционирования Главы Республики Дагестан</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88</w:t>
            </w:r>
          </w:p>
        </w:tc>
        <w:tc>
          <w:tcPr>
            <w:tcW w:w="547" w:type="dxa"/>
          </w:tcPr>
          <w:p w:rsidR="007D11B6" w:rsidRDefault="007D11B6">
            <w:pPr>
              <w:pStyle w:val="ConsPlusNormal"/>
            </w:pPr>
          </w:p>
        </w:tc>
        <w:tc>
          <w:tcPr>
            <w:tcW w:w="1709" w:type="dxa"/>
          </w:tcPr>
          <w:p w:rsidR="007D11B6" w:rsidRDefault="007D11B6">
            <w:pPr>
              <w:pStyle w:val="ConsPlusNormal"/>
              <w:jc w:val="center"/>
            </w:pPr>
            <w:r>
              <w:t>990816,22</w:t>
            </w:r>
          </w:p>
        </w:tc>
        <w:tc>
          <w:tcPr>
            <w:tcW w:w="1992" w:type="dxa"/>
          </w:tcPr>
          <w:p w:rsidR="007D11B6" w:rsidRDefault="007D11B6">
            <w:pPr>
              <w:pStyle w:val="ConsPlusNormal"/>
              <w:jc w:val="center"/>
            </w:pPr>
            <w:r>
              <w:t>990816,22</w:t>
            </w:r>
          </w:p>
        </w:tc>
      </w:tr>
      <w:tr w:rsidR="007D11B6">
        <w:tc>
          <w:tcPr>
            <w:tcW w:w="2835" w:type="dxa"/>
          </w:tcPr>
          <w:p w:rsidR="007D11B6" w:rsidRDefault="007D11B6">
            <w:pPr>
              <w:pStyle w:val="ConsPlusNormal"/>
            </w:pPr>
            <w:r>
              <w:t>Председатель Правительства Республики Дагестан и его заместители</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88 2</w:t>
            </w:r>
          </w:p>
        </w:tc>
        <w:tc>
          <w:tcPr>
            <w:tcW w:w="547" w:type="dxa"/>
          </w:tcPr>
          <w:p w:rsidR="007D11B6" w:rsidRDefault="007D11B6">
            <w:pPr>
              <w:pStyle w:val="ConsPlusNormal"/>
            </w:pPr>
          </w:p>
        </w:tc>
        <w:tc>
          <w:tcPr>
            <w:tcW w:w="1709" w:type="dxa"/>
          </w:tcPr>
          <w:p w:rsidR="007D11B6" w:rsidRDefault="007D11B6">
            <w:pPr>
              <w:pStyle w:val="ConsPlusNormal"/>
              <w:jc w:val="center"/>
            </w:pPr>
            <w:r>
              <w:t>49444,40</w:t>
            </w:r>
          </w:p>
        </w:tc>
        <w:tc>
          <w:tcPr>
            <w:tcW w:w="1992" w:type="dxa"/>
          </w:tcPr>
          <w:p w:rsidR="007D11B6" w:rsidRDefault="007D11B6">
            <w:pPr>
              <w:pStyle w:val="ConsPlusNormal"/>
              <w:jc w:val="center"/>
            </w:pPr>
            <w:r>
              <w:t>49444,40</w:t>
            </w:r>
          </w:p>
        </w:tc>
      </w:tr>
      <w:tr w:rsidR="007D11B6">
        <w:tc>
          <w:tcPr>
            <w:tcW w:w="2835" w:type="dxa"/>
          </w:tcPr>
          <w:p w:rsidR="007D11B6" w:rsidRDefault="007D11B6">
            <w:pPr>
              <w:pStyle w:val="ConsPlusNormal"/>
            </w:pPr>
            <w:r>
              <w:t xml:space="preserve">Финансовое обеспечение выполнения функций </w:t>
            </w:r>
            <w:r>
              <w:lastRenderedPageBreak/>
              <w:t>государственных органов</w:t>
            </w:r>
          </w:p>
        </w:tc>
        <w:tc>
          <w:tcPr>
            <w:tcW w:w="547" w:type="dxa"/>
          </w:tcPr>
          <w:p w:rsidR="007D11B6" w:rsidRDefault="007D11B6">
            <w:pPr>
              <w:pStyle w:val="ConsPlusNormal"/>
              <w:jc w:val="center"/>
            </w:pPr>
            <w:r>
              <w:lastRenderedPageBreak/>
              <w:t>01</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88 2 00 20000</w:t>
            </w:r>
          </w:p>
        </w:tc>
        <w:tc>
          <w:tcPr>
            <w:tcW w:w="547" w:type="dxa"/>
          </w:tcPr>
          <w:p w:rsidR="007D11B6" w:rsidRDefault="007D11B6">
            <w:pPr>
              <w:pStyle w:val="ConsPlusNormal"/>
            </w:pPr>
          </w:p>
        </w:tc>
        <w:tc>
          <w:tcPr>
            <w:tcW w:w="1709" w:type="dxa"/>
          </w:tcPr>
          <w:p w:rsidR="007D11B6" w:rsidRDefault="007D11B6">
            <w:pPr>
              <w:pStyle w:val="ConsPlusNormal"/>
              <w:jc w:val="center"/>
            </w:pPr>
            <w:r>
              <w:t>49444,40</w:t>
            </w:r>
          </w:p>
        </w:tc>
        <w:tc>
          <w:tcPr>
            <w:tcW w:w="1992" w:type="dxa"/>
          </w:tcPr>
          <w:p w:rsidR="007D11B6" w:rsidRDefault="007D11B6">
            <w:pPr>
              <w:pStyle w:val="ConsPlusNormal"/>
              <w:jc w:val="center"/>
            </w:pPr>
            <w:r>
              <w:t>49444,40</w:t>
            </w:r>
          </w:p>
        </w:tc>
      </w:tr>
      <w:tr w:rsidR="007D11B6">
        <w:tc>
          <w:tcPr>
            <w:tcW w:w="2835" w:type="dxa"/>
          </w:tcPr>
          <w:p w:rsidR="007D11B6" w:rsidRDefault="007D11B6">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88 2 00 20000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49444,40</w:t>
            </w:r>
          </w:p>
        </w:tc>
        <w:tc>
          <w:tcPr>
            <w:tcW w:w="1992" w:type="dxa"/>
          </w:tcPr>
          <w:p w:rsidR="007D11B6" w:rsidRDefault="007D11B6">
            <w:pPr>
              <w:pStyle w:val="ConsPlusNormal"/>
              <w:jc w:val="center"/>
            </w:pPr>
            <w:r>
              <w:t>49444,40</w:t>
            </w:r>
          </w:p>
        </w:tc>
      </w:tr>
      <w:tr w:rsidR="007D11B6">
        <w:tc>
          <w:tcPr>
            <w:tcW w:w="2835" w:type="dxa"/>
          </w:tcPr>
          <w:p w:rsidR="007D11B6" w:rsidRDefault="007D11B6">
            <w:pPr>
              <w:pStyle w:val="ConsPlusNormal"/>
            </w:pPr>
            <w:r>
              <w:t>Обеспечение деятельности Администрации Главы и Правительства Республики Дагестан</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88 3</w:t>
            </w:r>
          </w:p>
        </w:tc>
        <w:tc>
          <w:tcPr>
            <w:tcW w:w="547" w:type="dxa"/>
          </w:tcPr>
          <w:p w:rsidR="007D11B6" w:rsidRDefault="007D11B6">
            <w:pPr>
              <w:pStyle w:val="ConsPlusNormal"/>
            </w:pPr>
          </w:p>
        </w:tc>
        <w:tc>
          <w:tcPr>
            <w:tcW w:w="1709" w:type="dxa"/>
          </w:tcPr>
          <w:p w:rsidR="007D11B6" w:rsidRDefault="007D11B6">
            <w:pPr>
              <w:pStyle w:val="ConsPlusNormal"/>
              <w:jc w:val="center"/>
            </w:pPr>
            <w:r>
              <w:t>941371,82</w:t>
            </w:r>
          </w:p>
        </w:tc>
        <w:tc>
          <w:tcPr>
            <w:tcW w:w="1992" w:type="dxa"/>
          </w:tcPr>
          <w:p w:rsidR="007D11B6" w:rsidRDefault="007D11B6">
            <w:pPr>
              <w:pStyle w:val="ConsPlusNormal"/>
              <w:jc w:val="center"/>
            </w:pPr>
            <w:r>
              <w:t>941371,82</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88 3 00 20000</w:t>
            </w:r>
          </w:p>
        </w:tc>
        <w:tc>
          <w:tcPr>
            <w:tcW w:w="547" w:type="dxa"/>
          </w:tcPr>
          <w:p w:rsidR="007D11B6" w:rsidRDefault="007D11B6">
            <w:pPr>
              <w:pStyle w:val="ConsPlusNormal"/>
            </w:pPr>
          </w:p>
        </w:tc>
        <w:tc>
          <w:tcPr>
            <w:tcW w:w="1709" w:type="dxa"/>
          </w:tcPr>
          <w:p w:rsidR="007D11B6" w:rsidRDefault="007D11B6">
            <w:pPr>
              <w:pStyle w:val="ConsPlusNormal"/>
              <w:jc w:val="center"/>
            </w:pPr>
            <w:r>
              <w:t>941371,82</w:t>
            </w:r>
          </w:p>
        </w:tc>
        <w:tc>
          <w:tcPr>
            <w:tcW w:w="1992" w:type="dxa"/>
          </w:tcPr>
          <w:p w:rsidR="007D11B6" w:rsidRDefault="007D11B6">
            <w:pPr>
              <w:pStyle w:val="ConsPlusNormal"/>
              <w:jc w:val="center"/>
            </w:pPr>
            <w:r>
              <w:t>941371,82</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88 3 00 20000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848647,90</w:t>
            </w:r>
          </w:p>
        </w:tc>
        <w:tc>
          <w:tcPr>
            <w:tcW w:w="1992" w:type="dxa"/>
          </w:tcPr>
          <w:p w:rsidR="007D11B6" w:rsidRDefault="007D11B6">
            <w:pPr>
              <w:pStyle w:val="ConsPlusNormal"/>
              <w:jc w:val="center"/>
            </w:pPr>
            <w:r>
              <w:t>848647,90</w:t>
            </w:r>
          </w:p>
        </w:tc>
      </w:tr>
      <w:tr w:rsidR="007D11B6">
        <w:tc>
          <w:tcPr>
            <w:tcW w:w="2835" w:type="dxa"/>
          </w:tcPr>
          <w:p w:rsidR="007D11B6" w:rsidRDefault="007D11B6">
            <w:pPr>
              <w:pStyle w:val="ConsPlusNormal"/>
            </w:pPr>
            <w:r>
              <w:t xml:space="preserve">Закупка товаров, работ и услуг для обеспечения </w:t>
            </w:r>
            <w:r>
              <w:lastRenderedPageBreak/>
              <w:t>государственных (муниципальных) нужд</w:t>
            </w:r>
          </w:p>
        </w:tc>
        <w:tc>
          <w:tcPr>
            <w:tcW w:w="547" w:type="dxa"/>
          </w:tcPr>
          <w:p w:rsidR="007D11B6" w:rsidRDefault="007D11B6">
            <w:pPr>
              <w:pStyle w:val="ConsPlusNormal"/>
              <w:jc w:val="center"/>
            </w:pPr>
            <w:r>
              <w:lastRenderedPageBreak/>
              <w:t>01</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88 3 00 20000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82031,92</w:t>
            </w:r>
          </w:p>
        </w:tc>
        <w:tc>
          <w:tcPr>
            <w:tcW w:w="1992" w:type="dxa"/>
          </w:tcPr>
          <w:p w:rsidR="007D11B6" w:rsidRDefault="007D11B6">
            <w:pPr>
              <w:pStyle w:val="ConsPlusNormal"/>
              <w:jc w:val="center"/>
            </w:pPr>
            <w:r>
              <w:t>82031,92</w:t>
            </w:r>
          </w:p>
        </w:tc>
      </w:tr>
      <w:tr w:rsidR="007D11B6">
        <w:tc>
          <w:tcPr>
            <w:tcW w:w="2835" w:type="dxa"/>
          </w:tcPr>
          <w:p w:rsidR="007D11B6" w:rsidRDefault="007D11B6">
            <w:pPr>
              <w:pStyle w:val="ConsPlusNormal"/>
            </w:pPr>
            <w:r>
              <w:lastRenderedPageBreak/>
              <w:t>Социальное обеспечение и иные выплаты населению</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88 3 00 20000</w:t>
            </w:r>
          </w:p>
        </w:tc>
        <w:tc>
          <w:tcPr>
            <w:tcW w:w="547" w:type="dxa"/>
          </w:tcPr>
          <w:p w:rsidR="007D11B6" w:rsidRDefault="007D11B6">
            <w:pPr>
              <w:pStyle w:val="ConsPlusNormal"/>
              <w:jc w:val="center"/>
            </w:pPr>
            <w:r>
              <w:t>300</w:t>
            </w:r>
          </w:p>
        </w:tc>
        <w:tc>
          <w:tcPr>
            <w:tcW w:w="1709" w:type="dxa"/>
          </w:tcPr>
          <w:p w:rsidR="007D11B6" w:rsidRDefault="007D11B6">
            <w:pPr>
              <w:pStyle w:val="ConsPlusNormal"/>
              <w:jc w:val="center"/>
            </w:pPr>
            <w:r>
              <w:t>192,00</w:t>
            </w:r>
          </w:p>
        </w:tc>
        <w:tc>
          <w:tcPr>
            <w:tcW w:w="1992" w:type="dxa"/>
          </w:tcPr>
          <w:p w:rsidR="007D11B6" w:rsidRDefault="007D11B6">
            <w:pPr>
              <w:pStyle w:val="ConsPlusNormal"/>
              <w:jc w:val="center"/>
            </w:pPr>
            <w:r>
              <w:t>192,00</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88 3 00 20000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10500,00</w:t>
            </w:r>
          </w:p>
        </w:tc>
        <w:tc>
          <w:tcPr>
            <w:tcW w:w="1992" w:type="dxa"/>
          </w:tcPr>
          <w:p w:rsidR="007D11B6" w:rsidRDefault="007D11B6">
            <w:pPr>
              <w:pStyle w:val="ConsPlusNormal"/>
              <w:jc w:val="center"/>
            </w:pPr>
            <w:r>
              <w:t>10500,00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99</w:t>
            </w:r>
          </w:p>
        </w:tc>
        <w:tc>
          <w:tcPr>
            <w:tcW w:w="547" w:type="dxa"/>
          </w:tcPr>
          <w:p w:rsidR="007D11B6" w:rsidRDefault="007D11B6">
            <w:pPr>
              <w:pStyle w:val="ConsPlusNormal"/>
            </w:pPr>
          </w:p>
        </w:tc>
        <w:tc>
          <w:tcPr>
            <w:tcW w:w="1709" w:type="dxa"/>
          </w:tcPr>
          <w:p w:rsidR="007D11B6" w:rsidRDefault="007D11B6">
            <w:pPr>
              <w:pStyle w:val="ConsPlusNormal"/>
              <w:jc w:val="center"/>
            </w:pPr>
            <w:r>
              <w:t>67846,00</w:t>
            </w:r>
          </w:p>
        </w:tc>
        <w:tc>
          <w:tcPr>
            <w:tcW w:w="1992" w:type="dxa"/>
          </w:tcPr>
          <w:p w:rsidR="007D11B6" w:rsidRDefault="007D11B6">
            <w:pPr>
              <w:pStyle w:val="ConsPlusNormal"/>
              <w:jc w:val="center"/>
            </w:pPr>
            <w:r>
              <w:t>70344,00</w:t>
            </w:r>
          </w:p>
        </w:tc>
      </w:tr>
      <w:tr w:rsidR="007D11B6">
        <w:tc>
          <w:tcPr>
            <w:tcW w:w="2835" w:type="dxa"/>
          </w:tcPr>
          <w:p w:rsidR="007D11B6" w:rsidRDefault="007D11B6">
            <w:pPr>
              <w:pStyle w:val="ConsPlusNormal"/>
            </w:pPr>
            <w:r>
              <w:t>Иные непрограммные мероприятия</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99 8</w:t>
            </w:r>
          </w:p>
        </w:tc>
        <w:tc>
          <w:tcPr>
            <w:tcW w:w="547" w:type="dxa"/>
          </w:tcPr>
          <w:p w:rsidR="007D11B6" w:rsidRDefault="007D11B6">
            <w:pPr>
              <w:pStyle w:val="ConsPlusNormal"/>
            </w:pPr>
          </w:p>
        </w:tc>
        <w:tc>
          <w:tcPr>
            <w:tcW w:w="1709" w:type="dxa"/>
          </w:tcPr>
          <w:p w:rsidR="007D11B6" w:rsidRDefault="007D11B6">
            <w:pPr>
              <w:pStyle w:val="ConsPlusNormal"/>
              <w:jc w:val="center"/>
            </w:pPr>
            <w:r>
              <w:t>67846,00</w:t>
            </w:r>
          </w:p>
        </w:tc>
        <w:tc>
          <w:tcPr>
            <w:tcW w:w="1992" w:type="dxa"/>
          </w:tcPr>
          <w:p w:rsidR="007D11B6" w:rsidRDefault="007D11B6">
            <w:pPr>
              <w:pStyle w:val="ConsPlusNormal"/>
              <w:jc w:val="center"/>
            </w:pPr>
            <w:r>
              <w:t>70344,00</w:t>
            </w:r>
          </w:p>
        </w:tc>
      </w:tr>
      <w:tr w:rsidR="007D11B6">
        <w:tc>
          <w:tcPr>
            <w:tcW w:w="2835" w:type="dxa"/>
          </w:tcPr>
          <w:p w:rsidR="007D11B6" w:rsidRDefault="007D11B6">
            <w:pPr>
              <w:pStyle w:val="ConsPlusNormal"/>
            </w:pPr>
            <w:r>
              <w:t>Осуществление переданных государственных полномочий Республики Дагестан по образованию и осуществлению деятельности административных комиссий</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99 8 00 77710</w:t>
            </w:r>
          </w:p>
        </w:tc>
        <w:tc>
          <w:tcPr>
            <w:tcW w:w="547" w:type="dxa"/>
          </w:tcPr>
          <w:p w:rsidR="007D11B6" w:rsidRDefault="007D11B6">
            <w:pPr>
              <w:pStyle w:val="ConsPlusNormal"/>
            </w:pPr>
          </w:p>
        </w:tc>
        <w:tc>
          <w:tcPr>
            <w:tcW w:w="1709" w:type="dxa"/>
          </w:tcPr>
          <w:p w:rsidR="007D11B6" w:rsidRDefault="007D11B6">
            <w:pPr>
              <w:pStyle w:val="ConsPlusNormal"/>
              <w:jc w:val="center"/>
            </w:pPr>
            <w:r>
              <w:t>29624,00</w:t>
            </w:r>
          </w:p>
        </w:tc>
        <w:tc>
          <w:tcPr>
            <w:tcW w:w="1992" w:type="dxa"/>
          </w:tcPr>
          <w:p w:rsidR="007D11B6" w:rsidRDefault="007D11B6">
            <w:pPr>
              <w:pStyle w:val="ConsPlusNormal"/>
              <w:jc w:val="center"/>
            </w:pPr>
            <w:r>
              <w:t>30718,00</w:t>
            </w:r>
          </w:p>
        </w:tc>
      </w:tr>
      <w:tr w:rsidR="007D11B6">
        <w:tc>
          <w:tcPr>
            <w:tcW w:w="2835" w:type="dxa"/>
          </w:tcPr>
          <w:p w:rsidR="007D11B6" w:rsidRDefault="007D11B6">
            <w:pPr>
              <w:pStyle w:val="ConsPlusNormal"/>
            </w:pPr>
            <w:r>
              <w:t>Межбюджетные трансферты</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99 8 00 77710</w:t>
            </w:r>
          </w:p>
        </w:tc>
        <w:tc>
          <w:tcPr>
            <w:tcW w:w="547" w:type="dxa"/>
          </w:tcPr>
          <w:p w:rsidR="007D11B6" w:rsidRDefault="007D11B6">
            <w:pPr>
              <w:pStyle w:val="ConsPlusNormal"/>
              <w:jc w:val="center"/>
            </w:pPr>
            <w:r>
              <w:t>500</w:t>
            </w:r>
          </w:p>
        </w:tc>
        <w:tc>
          <w:tcPr>
            <w:tcW w:w="1709" w:type="dxa"/>
          </w:tcPr>
          <w:p w:rsidR="007D11B6" w:rsidRDefault="007D11B6">
            <w:pPr>
              <w:pStyle w:val="ConsPlusNormal"/>
              <w:jc w:val="center"/>
            </w:pPr>
            <w:r>
              <w:t>29624,00</w:t>
            </w:r>
          </w:p>
        </w:tc>
        <w:tc>
          <w:tcPr>
            <w:tcW w:w="1992" w:type="dxa"/>
          </w:tcPr>
          <w:p w:rsidR="007D11B6" w:rsidRDefault="007D11B6">
            <w:pPr>
              <w:pStyle w:val="ConsPlusNormal"/>
              <w:jc w:val="center"/>
            </w:pPr>
            <w:r>
              <w:t>30718,00</w:t>
            </w:r>
          </w:p>
        </w:tc>
      </w:tr>
      <w:tr w:rsidR="007D11B6">
        <w:tc>
          <w:tcPr>
            <w:tcW w:w="2835" w:type="dxa"/>
          </w:tcPr>
          <w:p w:rsidR="007D11B6" w:rsidRDefault="007D11B6">
            <w:pPr>
              <w:pStyle w:val="ConsPlusNormal"/>
            </w:pPr>
            <w:r>
              <w:t xml:space="preserve">Осуществление переданных государственных полномочий Республики Дагестан по образованию и осуществлению деятельности комиссий по делам несовершеннолетних </w:t>
            </w:r>
            <w:r>
              <w:lastRenderedPageBreak/>
              <w:t>и защите их прав</w:t>
            </w:r>
          </w:p>
        </w:tc>
        <w:tc>
          <w:tcPr>
            <w:tcW w:w="547" w:type="dxa"/>
          </w:tcPr>
          <w:p w:rsidR="007D11B6" w:rsidRDefault="007D11B6">
            <w:pPr>
              <w:pStyle w:val="ConsPlusNormal"/>
              <w:jc w:val="center"/>
            </w:pPr>
            <w:r>
              <w:lastRenderedPageBreak/>
              <w:t>01</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99 8 00 77720</w:t>
            </w:r>
          </w:p>
        </w:tc>
        <w:tc>
          <w:tcPr>
            <w:tcW w:w="547" w:type="dxa"/>
          </w:tcPr>
          <w:p w:rsidR="007D11B6" w:rsidRDefault="007D11B6">
            <w:pPr>
              <w:pStyle w:val="ConsPlusNormal"/>
            </w:pPr>
          </w:p>
        </w:tc>
        <w:tc>
          <w:tcPr>
            <w:tcW w:w="1709" w:type="dxa"/>
          </w:tcPr>
          <w:p w:rsidR="007D11B6" w:rsidRDefault="007D11B6">
            <w:pPr>
              <w:pStyle w:val="ConsPlusNormal"/>
              <w:jc w:val="center"/>
            </w:pPr>
            <w:r>
              <w:t>38222,00</w:t>
            </w:r>
          </w:p>
        </w:tc>
        <w:tc>
          <w:tcPr>
            <w:tcW w:w="1992" w:type="dxa"/>
          </w:tcPr>
          <w:p w:rsidR="007D11B6" w:rsidRDefault="007D11B6">
            <w:pPr>
              <w:pStyle w:val="ConsPlusNormal"/>
              <w:jc w:val="center"/>
            </w:pPr>
            <w:r>
              <w:t>39626,00</w:t>
            </w:r>
          </w:p>
        </w:tc>
      </w:tr>
      <w:tr w:rsidR="007D11B6">
        <w:tc>
          <w:tcPr>
            <w:tcW w:w="2835" w:type="dxa"/>
          </w:tcPr>
          <w:p w:rsidR="007D11B6" w:rsidRDefault="007D11B6">
            <w:pPr>
              <w:pStyle w:val="ConsPlusNormal"/>
            </w:pPr>
            <w:r>
              <w:lastRenderedPageBreak/>
              <w:t>Межбюджетные трансферты</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99 8 00 77720</w:t>
            </w:r>
          </w:p>
        </w:tc>
        <w:tc>
          <w:tcPr>
            <w:tcW w:w="547" w:type="dxa"/>
          </w:tcPr>
          <w:p w:rsidR="007D11B6" w:rsidRDefault="007D11B6">
            <w:pPr>
              <w:pStyle w:val="ConsPlusNormal"/>
              <w:jc w:val="center"/>
            </w:pPr>
            <w:r>
              <w:t>500</w:t>
            </w:r>
          </w:p>
        </w:tc>
        <w:tc>
          <w:tcPr>
            <w:tcW w:w="1709" w:type="dxa"/>
          </w:tcPr>
          <w:p w:rsidR="007D11B6" w:rsidRDefault="007D11B6">
            <w:pPr>
              <w:pStyle w:val="ConsPlusNormal"/>
              <w:jc w:val="center"/>
            </w:pPr>
            <w:r>
              <w:t>38222,00</w:t>
            </w:r>
          </w:p>
        </w:tc>
        <w:tc>
          <w:tcPr>
            <w:tcW w:w="1992" w:type="dxa"/>
          </w:tcPr>
          <w:p w:rsidR="007D11B6" w:rsidRDefault="007D11B6">
            <w:pPr>
              <w:pStyle w:val="ConsPlusNormal"/>
              <w:jc w:val="center"/>
            </w:pPr>
            <w:r>
              <w:t>39626,00</w:t>
            </w:r>
          </w:p>
        </w:tc>
      </w:tr>
      <w:tr w:rsidR="007D11B6">
        <w:tc>
          <w:tcPr>
            <w:tcW w:w="2835" w:type="dxa"/>
          </w:tcPr>
          <w:p w:rsidR="007D11B6" w:rsidRDefault="007D11B6">
            <w:pPr>
              <w:pStyle w:val="ConsPlusNormal"/>
            </w:pPr>
            <w:r>
              <w:t>Судебная система</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05</w:t>
            </w: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725448,60</w:t>
            </w:r>
          </w:p>
        </w:tc>
        <w:tc>
          <w:tcPr>
            <w:tcW w:w="1992" w:type="dxa"/>
          </w:tcPr>
          <w:p w:rsidR="007D11B6" w:rsidRDefault="007D11B6">
            <w:pPr>
              <w:pStyle w:val="ConsPlusNormal"/>
              <w:jc w:val="center"/>
            </w:pPr>
            <w:r>
              <w:t>724549,40</w:t>
            </w:r>
          </w:p>
        </w:tc>
      </w:tr>
      <w:tr w:rsidR="007D11B6">
        <w:tc>
          <w:tcPr>
            <w:tcW w:w="2835" w:type="dxa"/>
          </w:tcPr>
          <w:p w:rsidR="007D11B6" w:rsidRDefault="007D11B6">
            <w:pPr>
              <w:pStyle w:val="ConsPlusNormal"/>
            </w:pPr>
            <w:r>
              <w:t xml:space="preserve">Государственная </w:t>
            </w:r>
            <w:hyperlink r:id="rId1100">
              <w:r>
                <w:rPr>
                  <w:color w:val="0000FF"/>
                </w:rPr>
                <w:t>программа</w:t>
              </w:r>
            </w:hyperlink>
            <w:r>
              <w:t xml:space="preserve"> Республики Дагестан "Развитие мировой юстиции в Республике Дагестан"</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57</w:t>
            </w:r>
          </w:p>
        </w:tc>
        <w:tc>
          <w:tcPr>
            <w:tcW w:w="547" w:type="dxa"/>
          </w:tcPr>
          <w:p w:rsidR="007D11B6" w:rsidRDefault="007D11B6">
            <w:pPr>
              <w:pStyle w:val="ConsPlusNormal"/>
            </w:pPr>
          </w:p>
        </w:tc>
        <w:tc>
          <w:tcPr>
            <w:tcW w:w="1709" w:type="dxa"/>
          </w:tcPr>
          <w:p w:rsidR="007D11B6" w:rsidRDefault="007D11B6">
            <w:pPr>
              <w:pStyle w:val="ConsPlusNormal"/>
              <w:jc w:val="center"/>
            </w:pPr>
            <w:r>
              <w:t>724496,90</w:t>
            </w:r>
          </w:p>
        </w:tc>
        <w:tc>
          <w:tcPr>
            <w:tcW w:w="1992" w:type="dxa"/>
          </w:tcPr>
          <w:p w:rsidR="007D11B6" w:rsidRDefault="007D11B6">
            <w:pPr>
              <w:pStyle w:val="ConsPlusNormal"/>
              <w:jc w:val="center"/>
            </w:pPr>
            <w:r>
              <w:t>724496,90</w:t>
            </w:r>
          </w:p>
        </w:tc>
      </w:tr>
      <w:tr w:rsidR="007D11B6">
        <w:tc>
          <w:tcPr>
            <w:tcW w:w="2835" w:type="dxa"/>
          </w:tcPr>
          <w:p w:rsidR="007D11B6" w:rsidRDefault="007D11B6">
            <w:pPr>
              <w:pStyle w:val="ConsPlusNormal"/>
            </w:pPr>
            <w:r>
              <w:t>Основное мероприятие "Обеспечение деятельности мировых судей"</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57 0 01</w:t>
            </w:r>
          </w:p>
        </w:tc>
        <w:tc>
          <w:tcPr>
            <w:tcW w:w="547" w:type="dxa"/>
          </w:tcPr>
          <w:p w:rsidR="007D11B6" w:rsidRDefault="007D11B6">
            <w:pPr>
              <w:pStyle w:val="ConsPlusNormal"/>
            </w:pPr>
          </w:p>
        </w:tc>
        <w:tc>
          <w:tcPr>
            <w:tcW w:w="1709" w:type="dxa"/>
          </w:tcPr>
          <w:p w:rsidR="007D11B6" w:rsidRDefault="007D11B6">
            <w:pPr>
              <w:pStyle w:val="ConsPlusNormal"/>
              <w:jc w:val="center"/>
            </w:pPr>
            <w:r>
              <w:t>724496,90</w:t>
            </w:r>
          </w:p>
        </w:tc>
        <w:tc>
          <w:tcPr>
            <w:tcW w:w="1992" w:type="dxa"/>
          </w:tcPr>
          <w:p w:rsidR="007D11B6" w:rsidRDefault="007D11B6">
            <w:pPr>
              <w:pStyle w:val="ConsPlusNormal"/>
              <w:jc w:val="center"/>
            </w:pPr>
            <w:r>
              <w:t>724496,90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57 0 01 20000</w:t>
            </w:r>
          </w:p>
        </w:tc>
        <w:tc>
          <w:tcPr>
            <w:tcW w:w="547" w:type="dxa"/>
          </w:tcPr>
          <w:p w:rsidR="007D11B6" w:rsidRDefault="007D11B6">
            <w:pPr>
              <w:pStyle w:val="ConsPlusNormal"/>
            </w:pPr>
          </w:p>
        </w:tc>
        <w:tc>
          <w:tcPr>
            <w:tcW w:w="1709" w:type="dxa"/>
          </w:tcPr>
          <w:p w:rsidR="007D11B6" w:rsidRDefault="007D11B6">
            <w:pPr>
              <w:pStyle w:val="ConsPlusNormal"/>
              <w:jc w:val="center"/>
            </w:pPr>
            <w:r>
              <w:t>724496,90</w:t>
            </w:r>
          </w:p>
        </w:tc>
        <w:tc>
          <w:tcPr>
            <w:tcW w:w="1992" w:type="dxa"/>
          </w:tcPr>
          <w:p w:rsidR="007D11B6" w:rsidRDefault="007D11B6">
            <w:pPr>
              <w:pStyle w:val="ConsPlusNormal"/>
              <w:jc w:val="center"/>
            </w:pPr>
            <w:r>
              <w:t>724496,90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57 0 01 20000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580272,40</w:t>
            </w:r>
          </w:p>
        </w:tc>
        <w:tc>
          <w:tcPr>
            <w:tcW w:w="1992" w:type="dxa"/>
          </w:tcPr>
          <w:p w:rsidR="007D11B6" w:rsidRDefault="007D11B6">
            <w:pPr>
              <w:pStyle w:val="ConsPlusNormal"/>
              <w:jc w:val="center"/>
            </w:pPr>
            <w:r>
              <w:t>580272,40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57 0 01 20000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143924,50</w:t>
            </w:r>
          </w:p>
        </w:tc>
        <w:tc>
          <w:tcPr>
            <w:tcW w:w="1992" w:type="dxa"/>
          </w:tcPr>
          <w:p w:rsidR="007D11B6" w:rsidRDefault="007D11B6">
            <w:pPr>
              <w:pStyle w:val="ConsPlusNormal"/>
              <w:jc w:val="center"/>
            </w:pPr>
            <w:r>
              <w:t>143924,50</w:t>
            </w:r>
          </w:p>
        </w:tc>
      </w:tr>
      <w:tr w:rsidR="007D11B6">
        <w:tc>
          <w:tcPr>
            <w:tcW w:w="2835" w:type="dxa"/>
          </w:tcPr>
          <w:p w:rsidR="007D11B6" w:rsidRDefault="007D11B6">
            <w:pPr>
              <w:pStyle w:val="ConsPlusNormal"/>
            </w:pPr>
            <w:r>
              <w:lastRenderedPageBreak/>
              <w:t>Иные бюджетные ассигнования</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57 0 01 20000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300,00</w:t>
            </w:r>
          </w:p>
        </w:tc>
        <w:tc>
          <w:tcPr>
            <w:tcW w:w="1992" w:type="dxa"/>
          </w:tcPr>
          <w:p w:rsidR="007D11B6" w:rsidRDefault="007D11B6">
            <w:pPr>
              <w:pStyle w:val="ConsPlusNormal"/>
              <w:jc w:val="center"/>
            </w:pPr>
            <w:r>
              <w:t>300,00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99</w:t>
            </w:r>
          </w:p>
        </w:tc>
        <w:tc>
          <w:tcPr>
            <w:tcW w:w="547" w:type="dxa"/>
          </w:tcPr>
          <w:p w:rsidR="007D11B6" w:rsidRDefault="007D11B6">
            <w:pPr>
              <w:pStyle w:val="ConsPlusNormal"/>
            </w:pPr>
          </w:p>
        </w:tc>
        <w:tc>
          <w:tcPr>
            <w:tcW w:w="1709" w:type="dxa"/>
          </w:tcPr>
          <w:p w:rsidR="007D11B6" w:rsidRDefault="007D11B6">
            <w:pPr>
              <w:pStyle w:val="ConsPlusNormal"/>
              <w:jc w:val="center"/>
            </w:pPr>
            <w:r>
              <w:t>951,70</w:t>
            </w:r>
          </w:p>
        </w:tc>
        <w:tc>
          <w:tcPr>
            <w:tcW w:w="1992" w:type="dxa"/>
          </w:tcPr>
          <w:p w:rsidR="007D11B6" w:rsidRDefault="007D11B6">
            <w:pPr>
              <w:pStyle w:val="ConsPlusNormal"/>
              <w:jc w:val="center"/>
            </w:pPr>
            <w:r>
              <w:t>52,50</w:t>
            </w:r>
          </w:p>
        </w:tc>
      </w:tr>
      <w:tr w:rsidR="007D11B6">
        <w:tc>
          <w:tcPr>
            <w:tcW w:w="2835" w:type="dxa"/>
          </w:tcPr>
          <w:p w:rsidR="007D11B6" w:rsidRDefault="007D11B6">
            <w:pPr>
              <w:pStyle w:val="ConsPlusNormal"/>
            </w:pPr>
            <w:r>
              <w:t>Иные непрограммные мероприятия</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99 8</w:t>
            </w:r>
          </w:p>
        </w:tc>
        <w:tc>
          <w:tcPr>
            <w:tcW w:w="547" w:type="dxa"/>
          </w:tcPr>
          <w:p w:rsidR="007D11B6" w:rsidRDefault="007D11B6">
            <w:pPr>
              <w:pStyle w:val="ConsPlusNormal"/>
            </w:pPr>
          </w:p>
        </w:tc>
        <w:tc>
          <w:tcPr>
            <w:tcW w:w="1709" w:type="dxa"/>
          </w:tcPr>
          <w:p w:rsidR="007D11B6" w:rsidRDefault="007D11B6">
            <w:pPr>
              <w:pStyle w:val="ConsPlusNormal"/>
              <w:jc w:val="center"/>
            </w:pPr>
            <w:r>
              <w:t>951,70</w:t>
            </w:r>
          </w:p>
        </w:tc>
        <w:tc>
          <w:tcPr>
            <w:tcW w:w="1992" w:type="dxa"/>
          </w:tcPr>
          <w:p w:rsidR="007D11B6" w:rsidRDefault="007D11B6">
            <w:pPr>
              <w:pStyle w:val="ConsPlusNormal"/>
              <w:jc w:val="center"/>
            </w:pPr>
            <w:r>
              <w:t>52,50</w:t>
            </w:r>
          </w:p>
        </w:tc>
      </w:tr>
      <w:tr w:rsidR="007D11B6">
        <w:tc>
          <w:tcPr>
            <w:tcW w:w="2835" w:type="dxa"/>
          </w:tcPr>
          <w:p w:rsidR="007D11B6" w:rsidRDefault="007D11B6">
            <w:pPr>
              <w:pStyle w:val="ConsPlusNormal"/>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99 8 00 51200</w:t>
            </w:r>
          </w:p>
        </w:tc>
        <w:tc>
          <w:tcPr>
            <w:tcW w:w="547" w:type="dxa"/>
          </w:tcPr>
          <w:p w:rsidR="007D11B6" w:rsidRDefault="007D11B6">
            <w:pPr>
              <w:pStyle w:val="ConsPlusNormal"/>
            </w:pPr>
          </w:p>
        </w:tc>
        <w:tc>
          <w:tcPr>
            <w:tcW w:w="1709" w:type="dxa"/>
          </w:tcPr>
          <w:p w:rsidR="007D11B6" w:rsidRDefault="007D11B6">
            <w:pPr>
              <w:pStyle w:val="ConsPlusNormal"/>
              <w:jc w:val="center"/>
            </w:pPr>
            <w:r>
              <w:t>951,70</w:t>
            </w:r>
          </w:p>
        </w:tc>
        <w:tc>
          <w:tcPr>
            <w:tcW w:w="1992" w:type="dxa"/>
          </w:tcPr>
          <w:p w:rsidR="007D11B6" w:rsidRDefault="007D11B6">
            <w:pPr>
              <w:pStyle w:val="ConsPlusNormal"/>
              <w:jc w:val="center"/>
            </w:pPr>
            <w:r>
              <w:t>52,50</w:t>
            </w:r>
          </w:p>
        </w:tc>
      </w:tr>
      <w:tr w:rsidR="007D11B6">
        <w:tc>
          <w:tcPr>
            <w:tcW w:w="2835" w:type="dxa"/>
          </w:tcPr>
          <w:p w:rsidR="007D11B6" w:rsidRDefault="007D11B6">
            <w:pPr>
              <w:pStyle w:val="ConsPlusNormal"/>
            </w:pPr>
            <w:r>
              <w:t>Межбюджетные трансферты</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99 8 00 51200</w:t>
            </w:r>
          </w:p>
        </w:tc>
        <w:tc>
          <w:tcPr>
            <w:tcW w:w="547" w:type="dxa"/>
          </w:tcPr>
          <w:p w:rsidR="007D11B6" w:rsidRDefault="007D11B6">
            <w:pPr>
              <w:pStyle w:val="ConsPlusNormal"/>
              <w:jc w:val="center"/>
            </w:pPr>
            <w:r>
              <w:t>500</w:t>
            </w:r>
          </w:p>
        </w:tc>
        <w:tc>
          <w:tcPr>
            <w:tcW w:w="1709" w:type="dxa"/>
          </w:tcPr>
          <w:p w:rsidR="007D11B6" w:rsidRDefault="007D11B6">
            <w:pPr>
              <w:pStyle w:val="ConsPlusNormal"/>
              <w:jc w:val="center"/>
            </w:pPr>
            <w:r>
              <w:t>951,70</w:t>
            </w:r>
          </w:p>
        </w:tc>
        <w:tc>
          <w:tcPr>
            <w:tcW w:w="1992" w:type="dxa"/>
          </w:tcPr>
          <w:p w:rsidR="007D11B6" w:rsidRDefault="007D11B6">
            <w:pPr>
              <w:pStyle w:val="ConsPlusNormal"/>
              <w:jc w:val="center"/>
            </w:pPr>
            <w:r>
              <w:t>52,50</w:t>
            </w:r>
          </w:p>
        </w:tc>
      </w:tr>
      <w:tr w:rsidR="007D11B6">
        <w:tc>
          <w:tcPr>
            <w:tcW w:w="2835" w:type="dxa"/>
          </w:tcPr>
          <w:p w:rsidR="007D11B6" w:rsidRDefault="007D11B6">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06</w:t>
            </w: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556269,30</w:t>
            </w:r>
          </w:p>
        </w:tc>
        <w:tc>
          <w:tcPr>
            <w:tcW w:w="1992" w:type="dxa"/>
          </w:tcPr>
          <w:p w:rsidR="007D11B6" w:rsidRDefault="007D11B6">
            <w:pPr>
              <w:pStyle w:val="ConsPlusNormal"/>
              <w:jc w:val="center"/>
            </w:pPr>
            <w:r>
              <w:t>556269,30</w:t>
            </w:r>
          </w:p>
        </w:tc>
      </w:tr>
      <w:tr w:rsidR="007D11B6">
        <w:tc>
          <w:tcPr>
            <w:tcW w:w="2835" w:type="dxa"/>
          </w:tcPr>
          <w:p w:rsidR="007D11B6" w:rsidRDefault="007D11B6">
            <w:pPr>
              <w:pStyle w:val="ConsPlusNormal"/>
            </w:pPr>
            <w:r>
              <w:t>Счетная палата Республики Дагестан</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93</w:t>
            </w:r>
          </w:p>
        </w:tc>
        <w:tc>
          <w:tcPr>
            <w:tcW w:w="547" w:type="dxa"/>
          </w:tcPr>
          <w:p w:rsidR="007D11B6" w:rsidRDefault="007D11B6">
            <w:pPr>
              <w:pStyle w:val="ConsPlusNormal"/>
            </w:pPr>
          </w:p>
        </w:tc>
        <w:tc>
          <w:tcPr>
            <w:tcW w:w="1709" w:type="dxa"/>
          </w:tcPr>
          <w:p w:rsidR="007D11B6" w:rsidRDefault="007D11B6">
            <w:pPr>
              <w:pStyle w:val="ConsPlusNormal"/>
              <w:jc w:val="center"/>
            </w:pPr>
            <w:r>
              <w:t>266433,80</w:t>
            </w:r>
          </w:p>
        </w:tc>
        <w:tc>
          <w:tcPr>
            <w:tcW w:w="1992" w:type="dxa"/>
          </w:tcPr>
          <w:p w:rsidR="007D11B6" w:rsidRDefault="007D11B6">
            <w:pPr>
              <w:pStyle w:val="ConsPlusNormal"/>
              <w:jc w:val="center"/>
            </w:pPr>
            <w:r>
              <w:t>266433,80</w:t>
            </w:r>
          </w:p>
        </w:tc>
      </w:tr>
      <w:tr w:rsidR="007D11B6">
        <w:tc>
          <w:tcPr>
            <w:tcW w:w="2835" w:type="dxa"/>
          </w:tcPr>
          <w:p w:rsidR="007D11B6" w:rsidRDefault="007D11B6">
            <w:pPr>
              <w:pStyle w:val="ConsPlusNormal"/>
            </w:pPr>
            <w:r>
              <w:t>Председатель Счетной палаты Республики, Дагестан</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93 6</w:t>
            </w:r>
          </w:p>
        </w:tc>
        <w:tc>
          <w:tcPr>
            <w:tcW w:w="547" w:type="dxa"/>
          </w:tcPr>
          <w:p w:rsidR="007D11B6" w:rsidRDefault="007D11B6">
            <w:pPr>
              <w:pStyle w:val="ConsPlusNormal"/>
            </w:pPr>
          </w:p>
        </w:tc>
        <w:tc>
          <w:tcPr>
            <w:tcW w:w="1709" w:type="dxa"/>
          </w:tcPr>
          <w:p w:rsidR="007D11B6" w:rsidRDefault="007D11B6">
            <w:pPr>
              <w:pStyle w:val="ConsPlusNormal"/>
              <w:jc w:val="center"/>
            </w:pPr>
            <w:r>
              <w:t>17123,40</w:t>
            </w:r>
          </w:p>
        </w:tc>
        <w:tc>
          <w:tcPr>
            <w:tcW w:w="1992" w:type="dxa"/>
          </w:tcPr>
          <w:p w:rsidR="007D11B6" w:rsidRDefault="007D11B6">
            <w:pPr>
              <w:pStyle w:val="ConsPlusNormal"/>
              <w:jc w:val="center"/>
            </w:pPr>
            <w:r>
              <w:t>17123,40</w:t>
            </w:r>
          </w:p>
        </w:tc>
      </w:tr>
      <w:tr w:rsidR="007D11B6">
        <w:tc>
          <w:tcPr>
            <w:tcW w:w="2835" w:type="dxa"/>
          </w:tcPr>
          <w:p w:rsidR="007D11B6" w:rsidRDefault="007D11B6">
            <w:pPr>
              <w:pStyle w:val="ConsPlusNormal"/>
            </w:pPr>
            <w:r>
              <w:lastRenderedPageBreak/>
              <w:t>Финансовое обеспечение выполнения функций государственных органов</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93 6 00 20000</w:t>
            </w:r>
          </w:p>
        </w:tc>
        <w:tc>
          <w:tcPr>
            <w:tcW w:w="547" w:type="dxa"/>
          </w:tcPr>
          <w:p w:rsidR="007D11B6" w:rsidRDefault="007D11B6">
            <w:pPr>
              <w:pStyle w:val="ConsPlusNormal"/>
            </w:pPr>
          </w:p>
        </w:tc>
        <w:tc>
          <w:tcPr>
            <w:tcW w:w="1709" w:type="dxa"/>
          </w:tcPr>
          <w:p w:rsidR="007D11B6" w:rsidRDefault="007D11B6">
            <w:pPr>
              <w:pStyle w:val="ConsPlusNormal"/>
              <w:jc w:val="center"/>
            </w:pPr>
            <w:r>
              <w:t>17123,40</w:t>
            </w:r>
          </w:p>
        </w:tc>
        <w:tc>
          <w:tcPr>
            <w:tcW w:w="1992" w:type="dxa"/>
          </w:tcPr>
          <w:p w:rsidR="007D11B6" w:rsidRDefault="007D11B6">
            <w:pPr>
              <w:pStyle w:val="ConsPlusNormal"/>
              <w:jc w:val="center"/>
            </w:pPr>
            <w:r>
              <w:t>17123,40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93 6 00 20000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17123,40</w:t>
            </w:r>
          </w:p>
        </w:tc>
        <w:tc>
          <w:tcPr>
            <w:tcW w:w="1992" w:type="dxa"/>
          </w:tcPr>
          <w:p w:rsidR="007D11B6" w:rsidRDefault="007D11B6">
            <w:pPr>
              <w:pStyle w:val="ConsPlusNormal"/>
              <w:jc w:val="center"/>
            </w:pPr>
            <w:r>
              <w:t>17123,40</w:t>
            </w:r>
          </w:p>
        </w:tc>
      </w:tr>
      <w:tr w:rsidR="007D11B6">
        <w:tc>
          <w:tcPr>
            <w:tcW w:w="2835" w:type="dxa"/>
          </w:tcPr>
          <w:p w:rsidR="007D11B6" w:rsidRDefault="007D11B6">
            <w:pPr>
              <w:pStyle w:val="ConsPlusNormal"/>
            </w:pPr>
            <w:r>
              <w:t>Обеспечение деятельности Счетной палаты Республики Дагестан</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93 7</w:t>
            </w:r>
          </w:p>
        </w:tc>
        <w:tc>
          <w:tcPr>
            <w:tcW w:w="547" w:type="dxa"/>
          </w:tcPr>
          <w:p w:rsidR="007D11B6" w:rsidRDefault="007D11B6">
            <w:pPr>
              <w:pStyle w:val="ConsPlusNormal"/>
            </w:pPr>
          </w:p>
        </w:tc>
        <w:tc>
          <w:tcPr>
            <w:tcW w:w="1709" w:type="dxa"/>
          </w:tcPr>
          <w:p w:rsidR="007D11B6" w:rsidRDefault="007D11B6">
            <w:pPr>
              <w:pStyle w:val="ConsPlusNormal"/>
              <w:jc w:val="center"/>
            </w:pPr>
            <w:r>
              <w:t>249310,40</w:t>
            </w:r>
          </w:p>
        </w:tc>
        <w:tc>
          <w:tcPr>
            <w:tcW w:w="1992" w:type="dxa"/>
          </w:tcPr>
          <w:p w:rsidR="007D11B6" w:rsidRDefault="007D11B6">
            <w:pPr>
              <w:pStyle w:val="ConsPlusNormal"/>
              <w:jc w:val="center"/>
            </w:pPr>
            <w:r>
              <w:t>249310,40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93 7 00 20000</w:t>
            </w:r>
          </w:p>
        </w:tc>
        <w:tc>
          <w:tcPr>
            <w:tcW w:w="547" w:type="dxa"/>
          </w:tcPr>
          <w:p w:rsidR="007D11B6" w:rsidRDefault="007D11B6">
            <w:pPr>
              <w:pStyle w:val="ConsPlusNormal"/>
            </w:pPr>
          </w:p>
        </w:tc>
        <w:tc>
          <w:tcPr>
            <w:tcW w:w="1709" w:type="dxa"/>
          </w:tcPr>
          <w:p w:rsidR="007D11B6" w:rsidRDefault="007D11B6">
            <w:pPr>
              <w:pStyle w:val="ConsPlusNormal"/>
              <w:jc w:val="center"/>
            </w:pPr>
            <w:r>
              <w:t>249310,40</w:t>
            </w:r>
          </w:p>
        </w:tc>
        <w:tc>
          <w:tcPr>
            <w:tcW w:w="1992" w:type="dxa"/>
          </w:tcPr>
          <w:p w:rsidR="007D11B6" w:rsidRDefault="007D11B6">
            <w:pPr>
              <w:pStyle w:val="ConsPlusNormal"/>
              <w:jc w:val="center"/>
            </w:pPr>
            <w:r>
              <w:t>249310,40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93 7 00 20000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216250,00</w:t>
            </w:r>
          </w:p>
        </w:tc>
        <w:tc>
          <w:tcPr>
            <w:tcW w:w="1992" w:type="dxa"/>
          </w:tcPr>
          <w:p w:rsidR="007D11B6" w:rsidRDefault="007D11B6">
            <w:pPr>
              <w:pStyle w:val="ConsPlusNormal"/>
              <w:jc w:val="center"/>
            </w:pPr>
            <w:r>
              <w:t>216250,00</w:t>
            </w:r>
          </w:p>
        </w:tc>
      </w:tr>
      <w:tr w:rsidR="007D11B6">
        <w:tc>
          <w:tcPr>
            <w:tcW w:w="2835" w:type="dxa"/>
          </w:tcPr>
          <w:p w:rsidR="007D11B6" w:rsidRDefault="007D11B6">
            <w:pPr>
              <w:pStyle w:val="ConsPlusNormal"/>
            </w:pPr>
            <w:r>
              <w:t xml:space="preserve">Закупка товаров, работ и </w:t>
            </w:r>
            <w:r>
              <w:lastRenderedPageBreak/>
              <w:t>услуг для обеспечения государственных (муниципальных) нужд</w:t>
            </w:r>
          </w:p>
        </w:tc>
        <w:tc>
          <w:tcPr>
            <w:tcW w:w="547" w:type="dxa"/>
          </w:tcPr>
          <w:p w:rsidR="007D11B6" w:rsidRDefault="007D11B6">
            <w:pPr>
              <w:pStyle w:val="ConsPlusNormal"/>
              <w:jc w:val="center"/>
            </w:pPr>
            <w:r>
              <w:lastRenderedPageBreak/>
              <w:t>01</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93 7 00 20000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32830,40</w:t>
            </w:r>
          </w:p>
        </w:tc>
        <w:tc>
          <w:tcPr>
            <w:tcW w:w="1992" w:type="dxa"/>
          </w:tcPr>
          <w:p w:rsidR="007D11B6" w:rsidRDefault="007D11B6">
            <w:pPr>
              <w:pStyle w:val="ConsPlusNormal"/>
              <w:jc w:val="center"/>
            </w:pPr>
            <w:r>
              <w:t>32830,40</w:t>
            </w:r>
          </w:p>
        </w:tc>
      </w:tr>
      <w:tr w:rsidR="007D11B6">
        <w:tc>
          <w:tcPr>
            <w:tcW w:w="2835" w:type="dxa"/>
          </w:tcPr>
          <w:p w:rsidR="007D11B6" w:rsidRDefault="007D11B6">
            <w:pPr>
              <w:pStyle w:val="ConsPlusNormal"/>
            </w:pPr>
            <w:r>
              <w:lastRenderedPageBreak/>
              <w:t>Иные бюджетные ассигнования</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93 7 00 20000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230,00</w:t>
            </w:r>
          </w:p>
        </w:tc>
        <w:tc>
          <w:tcPr>
            <w:tcW w:w="1992" w:type="dxa"/>
          </w:tcPr>
          <w:p w:rsidR="007D11B6" w:rsidRDefault="007D11B6">
            <w:pPr>
              <w:pStyle w:val="ConsPlusNormal"/>
              <w:jc w:val="center"/>
            </w:pPr>
            <w:r>
              <w:t>230,00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99</w:t>
            </w:r>
          </w:p>
        </w:tc>
        <w:tc>
          <w:tcPr>
            <w:tcW w:w="547" w:type="dxa"/>
          </w:tcPr>
          <w:p w:rsidR="007D11B6" w:rsidRDefault="007D11B6">
            <w:pPr>
              <w:pStyle w:val="ConsPlusNormal"/>
            </w:pPr>
          </w:p>
        </w:tc>
        <w:tc>
          <w:tcPr>
            <w:tcW w:w="1709" w:type="dxa"/>
          </w:tcPr>
          <w:p w:rsidR="007D11B6" w:rsidRDefault="007D11B6">
            <w:pPr>
              <w:pStyle w:val="ConsPlusNormal"/>
              <w:jc w:val="center"/>
            </w:pPr>
            <w:r>
              <w:t>289835,50</w:t>
            </w:r>
          </w:p>
        </w:tc>
        <w:tc>
          <w:tcPr>
            <w:tcW w:w="1992" w:type="dxa"/>
          </w:tcPr>
          <w:p w:rsidR="007D11B6" w:rsidRDefault="007D11B6">
            <w:pPr>
              <w:pStyle w:val="ConsPlusNormal"/>
              <w:jc w:val="center"/>
            </w:pPr>
            <w:r>
              <w:t>289835,50</w:t>
            </w:r>
          </w:p>
        </w:tc>
      </w:tr>
      <w:tr w:rsidR="007D11B6">
        <w:tc>
          <w:tcPr>
            <w:tcW w:w="2835" w:type="dxa"/>
          </w:tcPr>
          <w:p w:rsidR="007D11B6" w:rsidRDefault="007D11B6">
            <w:pPr>
              <w:pStyle w:val="ConsPlusNormal"/>
            </w:pPr>
            <w:r>
              <w:t>Иные непрограммные мероприятия</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99 8</w:t>
            </w:r>
          </w:p>
        </w:tc>
        <w:tc>
          <w:tcPr>
            <w:tcW w:w="547" w:type="dxa"/>
          </w:tcPr>
          <w:p w:rsidR="007D11B6" w:rsidRDefault="007D11B6">
            <w:pPr>
              <w:pStyle w:val="ConsPlusNormal"/>
            </w:pPr>
          </w:p>
        </w:tc>
        <w:tc>
          <w:tcPr>
            <w:tcW w:w="1709" w:type="dxa"/>
          </w:tcPr>
          <w:p w:rsidR="007D11B6" w:rsidRDefault="007D11B6">
            <w:pPr>
              <w:pStyle w:val="ConsPlusNormal"/>
              <w:jc w:val="center"/>
            </w:pPr>
            <w:r>
              <w:t>289835,50</w:t>
            </w:r>
          </w:p>
        </w:tc>
        <w:tc>
          <w:tcPr>
            <w:tcW w:w="1992" w:type="dxa"/>
          </w:tcPr>
          <w:p w:rsidR="007D11B6" w:rsidRDefault="007D11B6">
            <w:pPr>
              <w:pStyle w:val="ConsPlusNormal"/>
              <w:jc w:val="center"/>
            </w:pPr>
            <w:r>
              <w:t>289835,50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99 8 00 20000</w:t>
            </w:r>
          </w:p>
        </w:tc>
        <w:tc>
          <w:tcPr>
            <w:tcW w:w="547" w:type="dxa"/>
          </w:tcPr>
          <w:p w:rsidR="007D11B6" w:rsidRDefault="007D11B6">
            <w:pPr>
              <w:pStyle w:val="ConsPlusNormal"/>
            </w:pPr>
          </w:p>
        </w:tc>
        <w:tc>
          <w:tcPr>
            <w:tcW w:w="1709" w:type="dxa"/>
          </w:tcPr>
          <w:p w:rsidR="007D11B6" w:rsidRDefault="007D11B6">
            <w:pPr>
              <w:pStyle w:val="ConsPlusNormal"/>
              <w:jc w:val="center"/>
            </w:pPr>
            <w:r>
              <w:t>289835,50</w:t>
            </w:r>
          </w:p>
        </w:tc>
        <w:tc>
          <w:tcPr>
            <w:tcW w:w="1992" w:type="dxa"/>
          </w:tcPr>
          <w:p w:rsidR="007D11B6" w:rsidRDefault="007D11B6">
            <w:pPr>
              <w:pStyle w:val="ConsPlusNormal"/>
              <w:jc w:val="center"/>
            </w:pPr>
            <w:r>
              <w:t>289835,50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99 8 00 20000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269696,40</w:t>
            </w:r>
          </w:p>
        </w:tc>
        <w:tc>
          <w:tcPr>
            <w:tcW w:w="1992" w:type="dxa"/>
          </w:tcPr>
          <w:p w:rsidR="007D11B6" w:rsidRDefault="007D11B6">
            <w:pPr>
              <w:pStyle w:val="ConsPlusNormal"/>
              <w:jc w:val="center"/>
            </w:pPr>
            <w:r>
              <w:t>269696,40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99 8 00 20000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19739,10</w:t>
            </w:r>
          </w:p>
        </w:tc>
        <w:tc>
          <w:tcPr>
            <w:tcW w:w="1992" w:type="dxa"/>
          </w:tcPr>
          <w:p w:rsidR="007D11B6" w:rsidRDefault="007D11B6">
            <w:pPr>
              <w:pStyle w:val="ConsPlusNormal"/>
              <w:jc w:val="center"/>
            </w:pPr>
            <w:r>
              <w:t>19739,10</w:t>
            </w:r>
          </w:p>
        </w:tc>
      </w:tr>
      <w:tr w:rsidR="007D11B6">
        <w:tc>
          <w:tcPr>
            <w:tcW w:w="2835" w:type="dxa"/>
          </w:tcPr>
          <w:p w:rsidR="007D11B6" w:rsidRDefault="007D11B6">
            <w:pPr>
              <w:pStyle w:val="ConsPlusNormal"/>
            </w:pPr>
            <w:r>
              <w:t xml:space="preserve">Иные бюджетные </w:t>
            </w:r>
            <w:r>
              <w:lastRenderedPageBreak/>
              <w:t>ассигнования</w:t>
            </w:r>
          </w:p>
        </w:tc>
        <w:tc>
          <w:tcPr>
            <w:tcW w:w="547" w:type="dxa"/>
          </w:tcPr>
          <w:p w:rsidR="007D11B6" w:rsidRDefault="007D11B6">
            <w:pPr>
              <w:pStyle w:val="ConsPlusNormal"/>
              <w:jc w:val="center"/>
            </w:pPr>
            <w:r>
              <w:lastRenderedPageBreak/>
              <w:t>01</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99 8 00 20000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400,00</w:t>
            </w:r>
          </w:p>
        </w:tc>
        <w:tc>
          <w:tcPr>
            <w:tcW w:w="1992" w:type="dxa"/>
          </w:tcPr>
          <w:p w:rsidR="007D11B6" w:rsidRDefault="007D11B6">
            <w:pPr>
              <w:pStyle w:val="ConsPlusNormal"/>
              <w:jc w:val="center"/>
            </w:pPr>
            <w:r>
              <w:t>400,00</w:t>
            </w:r>
          </w:p>
        </w:tc>
      </w:tr>
      <w:tr w:rsidR="007D11B6">
        <w:tc>
          <w:tcPr>
            <w:tcW w:w="2835" w:type="dxa"/>
          </w:tcPr>
          <w:p w:rsidR="007D11B6" w:rsidRDefault="007D11B6">
            <w:pPr>
              <w:pStyle w:val="ConsPlusNormal"/>
            </w:pPr>
            <w:r>
              <w:lastRenderedPageBreak/>
              <w:t>Обеспечение проведения выборов и референдумов</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07</w:t>
            </w: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295718,85</w:t>
            </w:r>
          </w:p>
        </w:tc>
        <w:tc>
          <w:tcPr>
            <w:tcW w:w="1992" w:type="dxa"/>
          </w:tcPr>
          <w:p w:rsidR="007D11B6" w:rsidRDefault="007D11B6">
            <w:pPr>
              <w:pStyle w:val="ConsPlusNormal"/>
              <w:jc w:val="center"/>
            </w:pPr>
            <w:r>
              <w:t>295718,85</w:t>
            </w:r>
          </w:p>
        </w:tc>
      </w:tr>
      <w:tr w:rsidR="007D11B6">
        <w:tc>
          <w:tcPr>
            <w:tcW w:w="2835" w:type="dxa"/>
          </w:tcPr>
          <w:p w:rsidR="007D11B6" w:rsidRDefault="007D11B6">
            <w:pPr>
              <w:pStyle w:val="ConsPlusNormal"/>
            </w:pPr>
            <w:r>
              <w:t>Обеспечение деятельности Избирательной комиссии Республики Дагестан</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07</w:t>
            </w:r>
          </w:p>
        </w:tc>
        <w:tc>
          <w:tcPr>
            <w:tcW w:w="1723" w:type="dxa"/>
          </w:tcPr>
          <w:p w:rsidR="007D11B6" w:rsidRDefault="007D11B6">
            <w:pPr>
              <w:pStyle w:val="ConsPlusNormal"/>
              <w:jc w:val="center"/>
            </w:pPr>
            <w:r>
              <w:t>97</w:t>
            </w:r>
          </w:p>
        </w:tc>
        <w:tc>
          <w:tcPr>
            <w:tcW w:w="547" w:type="dxa"/>
          </w:tcPr>
          <w:p w:rsidR="007D11B6" w:rsidRDefault="007D11B6">
            <w:pPr>
              <w:pStyle w:val="ConsPlusNormal"/>
            </w:pPr>
          </w:p>
        </w:tc>
        <w:tc>
          <w:tcPr>
            <w:tcW w:w="1709" w:type="dxa"/>
          </w:tcPr>
          <w:p w:rsidR="007D11B6" w:rsidRDefault="007D11B6">
            <w:pPr>
              <w:pStyle w:val="ConsPlusNormal"/>
              <w:jc w:val="center"/>
            </w:pPr>
            <w:r>
              <w:t>295718,85</w:t>
            </w:r>
          </w:p>
        </w:tc>
        <w:tc>
          <w:tcPr>
            <w:tcW w:w="1992" w:type="dxa"/>
          </w:tcPr>
          <w:p w:rsidR="007D11B6" w:rsidRDefault="007D11B6">
            <w:pPr>
              <w:pStyle w:val="ConsPlusNormal"/>
              <w:jc w:val="center"/>
            </w:pPr>
            <w:r>
              <w:t>295718,85</w:t>
            </w:r>
          </w:p>
        </w:tc>
      </w:tr>
      <w:tr w:rsidR="007D11B6">
        <w:tc>
          <w:tcPr>
            <w:tcW w:w="2835" w:type="dxa"/>
          </w:tcPr>
          <w:p w:rsidR="007D11B6" w:rsidRDefault="007D11B6">
            <w:pPr>
              <w:pStyle w:val="ConsPlusNormal"/>
            </w:pPr>
            <w:r>
              <w:t>Иные непрограммные мероприятия</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07</w:t>
            </w:r>
          </w:p>
        </w:tc>
        <w:tc>
          <w:tcPr>
            <w:tcW w:w="1723" w:type="dxa"/>
          </w:tcPr>
          <w:p w:rsidR="007D11B6" w:rsidRDefault="007D11B6">
            <w:pPr>
              <w:pStyle w:val="ConsPlusNormal"/>
              <w:jc w:val="center"/>
            </w:pPr>
            <w:r>
              <w:t>97 В</w:t>
            </w:r>
          </w:p>
        </w:tc>
        <w:tc>
          <w:tcPr>
            <w:tcW w:w="547" w:type="dxa"/>
          </w:tcPr>
          <w:p w:rsidR="007D11B6" w:rsidRDefault="007D11B6">
            <w:pPr>
              <w:pStyle w:val="ConsPlusNormal"/>
            </w:pPr>
          </w:p>
        </w:tc>
        <w:tc>
          <w:tcPr>
            <w:tcW w:w="1709" w:type="dxa"/>
          </w:tcPr>
          <w:p w:rsidR="007D11B6" w:rsidRDefault="007D11B6">
            <w:pPr>
              <w:pStyle w:val="ConsPlusNormal"/>
              <w:jc w:val="center"/>
            </w:pPr>
            <w:r>
              <w:t>295718,85</w:t>
            </w:r>
          </w:p>
        </w:tc>
        <w:tc>
          <w:tcPr>
            <w:tcW w:w="1992" w:type="dxa"/>
          </w:tcPr>
          <w:p w:rsidR="007D11B6" w:rsidRDefault="007D11B6">
            <w:pPr>
              <w:pStyle w:val="ConsPlusNormal"/>
              <w:jc w:val="center"/>
            </w:pPr>
            <w:r>
              <w:t>295718,85</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07</w:t>
            </w:r>
          </w:p>
        </w:tc>
        <w:tc>
          <w:tcPr>
            <w:tcW w:w="1723" w:type="dxa"/>
          </w:tcPr>
          <w:p w:rsidR="007D11B6" w:rsidRDefault="007D11B6">
            <w:pPr>
              <w:pStyle w:val="ConsPlusNormal"/>
              <w:jc w:val="center"/>
            </w:pPr>
            <w:r>
              <w:t>97 В 00 20000</w:t>
            </w:r>
          </w:p>
        </w:tc>
        <w:tc>
          <w:tcPr>
            <w:tcW w:w="547" w:type="dxa"/>
          </w:tcPr>
          <w:p w:rsidR="007D11B6" w:rsidRDefault="007D11B6">
            <w:pPr>
              <w:pStyle w:val="ConsPlusNormal"/>
            </w:pPr>
          </w:p>
        </w:tc>
        <w:tc>
          <w:tcPr>
            <w:tcW w:w="1709" w:type="dxa"/>
          </w:tcPr>
          <w:p w:rsidR="007D11B6" w:rsidRDefault="007D11B6">
            <w:pPr>
              <w:pStyle w:val="ConsPlusNormal"/>
              <w:jc w:val="center"/>
            </w:pPr>
            <w:r>
              <w:t>173546,95</w:t>
            </w:r>
          </w:p>
        </w:tc>
        <w:tc>
          <w:tcPr>
            <w:tcW w:w="1992" w:type="dxa"/>
          </w:tcPr>
          <w:p w:rsidR="007D11B6" w:rsidRDefault="007D11B6">
            <w:pPr>
              <w:pStyle w:val="ConsPlusNormal"/>
              <w:jc w:val="center"/>
            </w:pPr>
            <w:r>
              <w:t>173546,95</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07</w:t>
            </w:r>
          </w:p>
        </w:tc>
        <w:tc>
          <w:tcPr>
            <w:tcW w:w="1723" w:type="dxa"/>
          </w:tcPr>
          <w:p w:rsidR="007D11B6" w:rsidRDefault="007D11B6">
            <w:pPr>
              <w:pStyle w:val="ConsPlusNormal"/>
              <w:jc w:val="center"/>
            </w:pPr>
            <w:r>
              <w:t>97 В 00 20000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142943,70</w:t>
            </w:r>
          </w:p>
        </w:tc>
        <w:tc>
          <w:tcPr>
            <w:tcW w:w="1992" w:type="dxa"/>
          </w:tcPr>
          <w:p w:rsidR="007D11B6" w:rsidRDefault="007D11B6">
            <w:pPr>
              <w:pStyle w:val="ConsPlusNormal"/>
              <w:jc w:val="center"/>
            </w:pPr>
            <w:r>
              <w:t>142943,70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07</w:t>
            </w:r>
          </w:p>
        </w:tc>
        <w:tc>
          <w:tcPr>
            <w:tcW w:w="1723" w:type="dxa"/>
          </w:tcPr>
          <w:p w:rsidR="007D11B6" w:rsidRDefault="007D11B6">
            <w:pPr>
              <w:pStyle w:val="ConsPlusNormal"/>
              <w:jc w:val="center"/>
            </w:pPr>
            <w:r>
              <w:t>97 В 00 20000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21854,35</w:t>
            </w:r>
          </w:p>
        </w:tc>
        <w:tc>
          <w:tcPr>
            <w:tcW w:w="1992" w:type="dxa"/>
          </w:tcPr>
          <w:p w:rsidR="007D11B6" w:rsidRDefault="007D11B6">
            <w:pPr>
              <w:pStyle w:val="ConsPlusNormal"/>
              <w:jc w:val="center"/>
            </w:pPr>
            <w:r>
              <w:t>21854,35</w:t>
            </w:r>
          </w:p>
        </w:tc>
      </w:tr>
      <w:tr w:rsidR="007D11B6">
        <w:tc>
          <w:tcPr>
            <w:tcW w:w="2835" w:type="dxa"/>
          </w:tcPr>
          <w:p w:rsidR="007D11B6" w:rsidRDefault="007D11B6">
            <w:pPr>
              <w:pStyle w:val="ConsPlusNormal"/>
            </w:pPr>
            <w:r>
              <w:t>Социальное обеспечение и иные выплаты населению</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07</w:t>
            </w:r>
          </w:p>
        </w:tc>
        <w:tc>
          <w:tcPr>
            <w:tcW w:w="1723" w:type="dxa"/>
          </w:tcPr>
          <w:p w:rsidR="007D11B6" w:rsidRDefault="007D11B6">
            <w:pPr>
              <w:pStyle w:val="ConsPlusNormal"/>
              <w:jc w:val="center"/>
            </w:pPr>
            <w:r>
              <w:t>97 В 00 20000</w:t>
            </w:r>
          </w:p>
        </w:tc>
        <w:tc>
          <w:tcPr>
            <w:tcW w:w="547" w:type="dxa"/>
          </w:tcPr>
          <w:p w:rsidR="007D11B6" w:rsidRDefault="007D11B6">
            <w:pPr>
              <w:pStyle w:val="ConsPlusNormal"/>
              <w:jc w:val="center"/>
            </w:pPr>
            <w:r>
              <w:t>300</w:t>
            </w:r>
          </w:p>
        </w:tc>
        <w:tc>
          <w:tcPr>
            <w:tcW w:w="1709" w:type="dxa"/>
          </w:tcPr>
          <w:p w:rsidR="007D11B6" w:rsidRDefault="007D11B6">
            <w:pPr>
              <w:pStyle w:val="ConsPlusNormal"/>
              <w:jc w:val="center"/>
            </w:pPr>
            <w:r>
              <w:t>8648,90</w:t>
            </w:r>
          </w:p>
        </w:tc>
        <w:tc>
          <w:tcPr>
            <w:tcW w:w="1992" w:type="dxa"/>
          </w:tcPr>
          <w:p w:rsidR="007D11B6" w:rsidRDefault="007D11B6">
            <w:pPr>
              <w:pStyle w:val="ConsPlusNormal"/>
              <w:jc w:val="center"/>
            </w:pPr>
            <w:r>
              <w:t>8648,90</w:t>
            </w:r>
          </w:p>
        </w:tc>
      </w:tr>
      <w:tr w:rsidR="007D11B6">
        <w:tc>
          <w:tcPr>
            <w:tcW w:w="2835" w:type="dxa"/>
          </w:tcPr>
          <w:p w:rsidR="007D11B6" w:rsidRDefault="007D11B6">
            <w:pPr>
              <w:pStyle w:val="ConsPlusNormal"/>
            </w:pPr>
            <w:r>
              <w:lastRenderedPageBreak/>
              <w:t>Иные бюджетные ассигнования</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07</w:t>
            </w:r>
          </w:p>
        </w:tc>
        <w:tc>
          <w:tcPr>
            <w:tcW w:w="1723" w:type="dxa"/>
          </w:tcPr>
          <w:p w:rsidR="007D11B6" w:rsidRDefault="007D11B6">
            <w:pPr>
              <w:pStyle w:val="ConsPlusNormal"/>
              <w:jc w:val="center"/>
            </w:pPr>
            <w:r>
              <w:t>97 В 00 20000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100,00</w:t>
            </w:r>
          </w:p>
        </w:tc>
        <w:tc>
          <w:tcPr>
            <w:tcW w:w="1992" w:type="dxa"/>
          </w:tcPr>
          <w:p w:rsidR="007D11B6" w:rsidRDefault="007D11B6">
            <w:pPr>
              <w:pStyle w:val="ConsPlusNormal"/>
              <w:jc w:val="center"/>
            </w:pPr>
            <w:r>
              <w:t>100,00</w:t>
            </w:r>
          </w:p>
        </w:tc>
      </w:tr>
      <w:tr w:rsidR="007D11B6">
        <w:tc>
          <w:tcPr>
            <w:tcW w:w="2835" w:type="dxa"/>
          </w:tcPr>
          <w:p w:rsidR="007D11B6" w:rsidRDefault="007D11B6">
            <w:pPr>
              <w:pStyle w:val="ConsPlusNormal"/>
            </w:pPr>
            <w:r>
              <w:t>Обеспечение деятельности территориальных органов</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07</w:t>
            </w:r>
          </w:p>
        </w:tc>
        <w:tc>
          <w:tcPr>
            <w:tcW w:w="1723" w:type="dxa"/>
          </w:tcPr>
          <w:p w:rsidR="007D11B6" w:rsidRDefault="007D11B6">
            <w:pPr>
              <w:pStyle w:val="ConsPlusNormal"/>
              <w:jc w:val="center"/>
            </w:pPr>
            <w:r>
              <w:t>97 В 00 22000</w:t>
            </w:r>
          </w:p>
        </w:tc>
        <w:tc>
          <w:tcPr>
            <w:tcW w:w="547" w:type="dxa"/>
          </w:tcPr>
          <w:p w:rsidR="007D11B6" w:rsidRDefault="007D11B6">
            <w:pPr>
              <w:pStyle w:val="ConsPlusNormal"/>
            </w:pPr>
          </w:p>
        </w:tc>
        <w:tc>
          <w:tcPr>
            <w:tcW w:w="1709" w:type="dxa"/>
          </w:tcPr>
          <w:p w:rsidR="007D11B6" w:rsidRDefault="007D11B6">
            <w:pPr>
              <w:pStyle w:val="ConsPlusNormal"/>
              <w:jc w:val="center"/>
            </w:pPr>
            <w:r>
              <w:t>122171,90</w:t>
            </w:r>
          </w:p>
        </w:tc>
        <w:tc>
          <w:tcPr>
            <w:tcW w:w="1992" w:type="dxa"/>
          </w:tcPr>
          <w:p w:rsidR="007D11B6" w:rsidRDefault="007D11B6">
            <w:pPr>
              <w:pStyle w:val="ConsPlusNormal"/>
              <w:jc w:val="center"/>
            </w:pPr>
            <w:r>
              <w:t>122171,90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07</w:t>
            </w:r>
          </w:p>
        </w:tc>
        <w:tc>
          <w:tcPr>
            <w:tcW w:w="1723" w:type="dxa"/>
          </w:tcPr>
          <w:p w:rsidR="007D11B6" w:rsidRDefault="007D11B6">
            <w:pPr>
              <w:pStyle w:val="ConsPlusNormal"/>
              <w:jc w:val="center"/>
            </w:pPr>
            <w:r>
              <w:t>97 В 00 22000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122171,90</w:t>
            </w:r>
          </w:p>
        </w:tc>
        <w:tc>
          <w:tcPr>
            <w:tcW w:w="1992" w:type="dxa"/>
          </w:tcPr>
          <w:p w:rsidR="007D11B6" w:rsidRDefault="007D11B6">
            <w:pPr>
              <w:pStyle w:val="ConsPlusNormal"/>
              <w:jc w:val="center"/>
            </w:pPr>
            <w:r>
              <w:t>122171,90</w:t>
            </w:r>
          </w:p>
        </w:tc>
      </w:tr>
      <w:tr w:rsidR="007D11B6">
        <w:tc>
          <w:tcPr>
            <w:tcW w:w="2835" w:type="dxa"/>
          </w:tcPr>
          <w:p w:rsidR="007D11B6" w:rsidRDefault="007D11B6">
            <w:pPr>
              <w:pStyle w:val="ConsPlusNormal"/>
            </w:pPr>
            <w:r>
              <w:t>Резервные фонды</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11</w:t>
            </w: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400000,00</w:t>
            </w:r>
          </w:p>
        </w:tc>
        <w:tc>
          <w:tcPr>
            <w:tcW w:w="1992" w:type="dxa"/>
          </w:tcPr>
          <w:p w:rsidR="007D11B6" w:rsidRDefault="007D11B6">
            <w:pPr>
              <w:pStyle w:val="ConsPlusNormal"/>
              <w:jc w:val="center"/>
            </w:pPr>
            <w:r>
              <w:t>400000,00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11</w:t>
            </w:r>
          </w:p>
        </w:tc>
        <w:tc>
          <w:tcPr>
            <w:tcW w:w="1723" w:type="dxa"/>
          </w:tcPr>
          <w:p w:rsidR="007D11B6" w:rsidRDefault="007D11B6">
            <w:pPr>
              <w:pStyle w:val="ConsPlusNormal"/>
              <w:jc w:val="center"/>
            </w:pPr>
            <w:r>
              <w:t>99</w:t>
            </w:r>
          </w:p>
        </w:tc>
        <w:tc>
          <w:tcPr>
            <w:tcW w:w="547" w:type="dxa"/>
          </w:tcPr>
          <w:p w:rsidR="007D11B6" w:rsidRDefault="007D11B6">
            <w:pPr>
              <w:pStyle w:val="ConsPlusNormal"/>
            </w:pPr>
          </w:p>
        </w:tc>
        <w:tc>
          <w:tcPr>
            <w:tcW w:w="1709" w:type="dxa"/>
          </w:tcPr>
          <w:p w:rsidR="007D11B6" w:rsidRDefault="007D11B6">
            <w:pPr>
              <w:pStyle w:val="ConsPlusNormal"/>
              <w:jc w:val="center"/>
            </w:pPr>
            <w:r>
              <w:t>400000,00</w:t>
            </w:r>
          </w:p>
        </w:tc>
        <w:tc>
          <w:tcPr>
            <w:tcW w:w="1992" w:type="dxa"/>
          </w:tcPr>
          <w:p w:rsidR="007D11B6" w:rsidRDefault="007D11B6">
            <w:pPr>
              <w:pStyle w:val="ConsPlusNormal"/>
              <w:jc w:val="center"/>
            </w:pPr>
            <w:r>
              <w:t>400000,00</w:t>
            </w:r>
          </w:p>
        </w:tc>
      </w:tr>
      <w:tr w:rsidR="007D11B6">
        <w:tc>
          <w:tcPr>
            <w:tcW w:w="2835" w:type="dxa"/>
          </w:tcPr>
          <w:p w:rsidR="007D11B6" w:rsidRDefault="007D11B6">
            <w:pPr>
              <w:pStyle w:val="ConsPlusNormal"/>
            </w:pPr>
            <w:r>
              <w:t>Иные непрограммные мероприятия</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11</w:t>
            </w:r>
          </w:p>
        </w:tc>
        <w:tc>
          <w:tcPr>
            <w:tcW w:w="1723" w:type="dxa"/>
          </w:tcPr>
          <w:p w:rsidR="007D11B6" w:rsidRDefault="007D11B6">
            <w:pPr>
              <w:pStyle w:val="ConsPlusNormal"/>
              <w:jc w:val="center"/>
            </w:pPr>
            <w:r>
              <w:t>99 9</w:t>
            </w:r>
          </w:p>
        </w:tc>
        <w:tc>
          <w:tcPr>
            <w:tcW w:w="547" w:type="dxa"/>
          </w:tcPr>
          <w:p w:rsidR="007D11B6" w:rsidRDefault="007D11B6">
            <w:pPr>
              <w:pStyle w:val="ConsPlusNormal"/>
            </w:pPr>
          </w:p>
        </w:tc>
        <w:tc>
          <w:tcPr>
            <w:tcW w:w="1709" w:type="dxa"/>
          </w:tcPr>
          <w:p w:rsidR="007D11B6" w:rsidRDefault="007D11B6">
            <w:pPr>
              <w:pStyle w:val="ConsPlusNormal"/>
              <w:jc w:val="center"/>
            </w:pPr>
            <w:r>
              <w:t>400000,00</w:t>
            </w:r>
          </w:p>
        </w:tc>
        <w:tc>
          <w:tcPr>
            <w:tcW w:w="1992" w:type="dxa"/>
          </w:tcPr>
          <w:p w:rsidR="007D11B6" w:rsidRDefault="007D11B6">
            <w:pPr>
              <w:pStyle w:val="ConsPlusNormal"/>
              <w:jc w:val="center"/>
            </w:pPr>
            <w:r>
              <w:t>400000,00</w:t>
            </w:r>
          </w:p>
        </w:tc>
      </w:tr>
      <w:tr w:rsidR="007D11B6">
        <w:tc>
          <w:tcPr>
            <w:tcW w:w="2835" w:type="dxa"/>
          </w:tcPr>
          <w:p w:rsidR="007D11B6" w:rsidRDefault="007D11B6">
            <w:pPr>
              <w:pStyle w:val="ConsPlusNormal"/>
            </w:pPr>
            <w:r>
              <w:t>Резервный фонд Правительства Республики Дагестан по предупреждению и ликвидации чрезвычайных ситуаций и последствий стихийных бедствий</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11</w:t>
            </w:r>
          </w:p>
        </w:tc>
        <w:tc>
          <w:tcPr>
            <w:tcW w:w="1723" w:type="dxa"/>
          </w:tcPr>
          <w:p w:rsidR="007D11B6" w:rsidRDefault="007D11B6">
            <w:pPr>
              <w:pStyle w:val="ConsPlusNormal"/>
              <w:jc w:val="center"/>
            </w:pPr>
            <w:r>
              <w:t>99 9 00 20670</w:t>
            </w:r>
          </w:p>
        </w:tc>
        <w:tc>
          <w:tcPr>
            <w:tcW w:w="547" w:type="dxa"/>
          </w:tcPr>
          <w:p w:rsidR="007D11B6" w:rsidRDefault="007D11B6">
            <w:pPr>
              <w:pStyle w:val="ConsPlusNormal"/>
            </w:pPr>
          </w:p>
        </w:tc>
        <w:tc>
          <w:tcPr>
            <w:tcW w:w="1709" w:type="dxa"/>
          </w:tcPr>
          <w:p w:rsidR="007D11B6" w:rsidRDefault="007D11B6">
            <w:pPr>
              <w:pStyle w:val="ConsPlusNormal"/>
              <w:jc w:val="center"/>
            </w:pPr>
            <w:r>
              <w:t>200000,00</w:t>
            </w:r>
          </w:p>
        </w:tc>
        <w:tc>
          <w:tcPr>
            <w:tcW w:w="1992" w:type="dxa"/>
          </w:tcPr>
          <w:p w:rsidR="007D11B6" w:rsidRDefault="007D11B6">
            <w:pPr>
              <w:pStyle w:val="ConsPlusNormal"/>
              <w:jc w:val="center"/>
            </w:pPr>
            <w:r>
              <w:t>200000,00</w:t>
            </w:r>
          </w:p>
        </w:tc>
      </w:tr>
      <w:tr w:rsidR="007D11B6">
        <w:tc>
          <w:tcPr>
            <w:tcW w:w="2835" w:type="dxa"/>
          </w:tcPr>
          <w:p w:rsidR="007D11B6" w:rsidRDefault="007D11B6">
            <w:pPr>
              <w:pStyle w:val="ConsPlusNormal"/>
            </w:pPr>
            <w:r>
              <w:t xml:space="preserve">Иные бюджетные </w:t>
            </w:r>
            <w:r>
              <w:lastRenderedPageBreak/>
              <w:t>ассигнования</w:t>
            </w:r>
          </w:p>
        </w:tc>
        <w:tc>
          <w:tcPr>
            <w:tcW w:w="547" w:type="dxa"/>
          </w:tcPr>
          <w:p w:rsidR="007D11B6" w:rsidRDefault="007D11B6">
            <w:pPr>
              <w:pStyle w:val="ConsPlusNormal"/>
              <w:jc w:val="center"/>
            </w:pPr>
            <w:r>
              <w:lastRenderedPageBreak/>
              <w:t>01</w:t>
            </w:r>
          </w:p>
        </w:tc>
        <w:tc>
          <w:tcPr>
            <w:tcW w:w="494" w:type="dxa"/>
          </w:tcPr>
          <w:p w:rsidR="007D11B6" w:rsidRDefault="007D11B6">
            <w:pPr>
              <w:pStyle w:val="ConsPlusNormal"/>
              <w:jc w:val="center"/>
            </w:pPr>
            <w:r>
              <w:t>11</w:t>
            </w:r>
          </w:p>
        </w:tc>
        <w:tc>
          <w:tcPr>
            <w:tcW w:w="1723" w:type="dxa"/>
          </w:tcPr>
          <w:p w:rsidR="007D11B6" w:rsidRDefault="007D11B6">
            <w:pPr>
              <w:pStyle w:val="ConsPlusNormal"/>
              <w:jc w:val="center"/>
            </w:pPr>
            <w:r>
              <w:t>99 9 00 20670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200000,00</w:t>
            </w:r>
          </w:p>
        </w:tc>
        <w:tc>
          <w:tcPr>
            <w:tcW w:w="1992" w:type="dxa"/>
          </w:tcPr>
          <w:p w:rsidR="007D11B6" w:rsidRDefault="007D11B6">
            <w:pPr>
              <w:pStyle w:val="ConsPlusNormal"/>
              <w:jc w:val="center"/>
            </w:pPr>
            <w:r>
              <w:t>200000,00</w:t>
            </w:r>
          </w:p>
        </w:tc>
      </w:tr>
      <w:tr w:rsidR="007D11B6">
        <w:tc>
          <w:tcPr>
            <w:tcW w:w="2835" w:type="dxa"/>
          </w:tcPr>
          <w:p w:rsidR="007D11B6" w:rsidRDefault="007D11B6">
            <w:pPr>
              <w:pStyle w:val="ConsPlusNormal"/>
            </w:pPr>
            <w:r>
              <w:lastRenderedPageBreak/>
              <w:t>Резервный фонд Правительства Республики Дагестан</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11</w:t>
            </w:r>
          </w:p>
        </w:tc>
        <w:tc>
          <w:tcPr>
            <w:tcW w:w="1723" w:type="dxa"/>
          </w:tcPr>
          <w:p w:rsidR="007D11B6" w:rsidRDefault="007D11B6">
            <w:pPr>
              <w:pStyle w:val="ConsPlusNormal"/>
              <w:jc w:val="center"/>
            </w:pPr>
            <w:r>
              <w:t>99 9 00 20680</w:t>
            </w:r>
          </w:p>
        </w:tc>
        <w:tc>
          <w:tcPr>
            <w:tcW w:w="547" w:type="dxa"/>
          </w:tcPr>
          <w:p w:rsidR="007D11B6" w:rsidRDefault="007D11B6">
            <w:pPr>
              <w:pStyle w:val="ConsPlusNormal"/>
            </w:pPr>
          </w:p>
        </w:tc>
        <w:tc>
          <w:tcPr>
            <w:tcW w:w="1709" w:type="dxa"/>
          </w:tcPr>
          <w:p w:rsidR="007D11B6" w:rsidRDefault="007D11B6">
            <w:pPr>
              <w:pStyle w:val="ConsPlusNormal"/>
              <w:jc w:val="center"/>
            </w:pPr>
            <w:r>
              <w:t>200000,00</w:t>
            </w:r>
          </w:p>
        </w:tc>
        <w:tc>
          <w:tcPr>
            <w:tcW w:w="1992" w:type="dxa"/>
          </w:tcPr>
          <w:p w:rsidR="007D11B6" w:rsidRDefault="007D11B6">
            <w:pPr>
              <w:pStyle w:val="ConsPlusNormal"/>
              <w:jc w:val="center"/>
            </w:pPr>
            <w:r>
              <w:t>200000,00</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11</w:t>
            </w:r>
          </w:p>
        </w:tc>
        <w:tc>
          <w:tcPr>
            <w:tcW w:w="1723" w:type="dxa"/>
          </w:tcPr>
          <w:p w:rsidR="007D11B6" w:rsidRDefault="007D11B6">
            <w:pPr>
              <w:pStyle w:val="ConsPlusNormal"/>
              <w:jc w:val="center"/>
            </w:pPr>
            <w:r>
              <w:t>99 9 00 20680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200000,00</w:t>
            </w:r>
          </w:p>
        </w:tc>
        <w:tc>
          <w:tcPr>
            <w:tcW w:w="1992" w:type="dxa"/>
          </w:tcPr>
          <w:p w:rsidR="007D11B6" w:rsidRDefault="007D11B6">
            <w:pPr>
              <w:pStyle w:val="ConsPlusNormal"/>
              <w:jc w:val="center"/>
            </w:pPr>
            <w:r>
              <w:t>200000,00</w:t>
            </w:r>
          </w:p>
        </w:tc>
      </w:tr>
      <w:tr w:rsidR="007D11B6">
        <w:tc>
          <w:tcPr>
            <w:tcW w:w="2835" w:type="dxa"/>
          </w:tcPr>
          <w:p w:rsidR="007D11B6" w:rsidRDefault="007D11B6">
            <w:pPr>
              <w:pStyle w:val="ConsPlusNormal"/>
            </w:pPr>
            <w:r>
              <w:t>Прикладные научные исследования в области общегосударственных вопросов</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12</w:t>
            </w: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29172,60</w:t>
            </w:r>
          </w:p>
        </w:tc>
        <w:tc>
          <w:tcPr>
            <w:tcW w:w="1992" w:type="dxa"/>
          </w:tcPr>
          <w:p w:rsidR="007D11B6" w:rsidRDefault="007D11B6">
            <w:pPr>
              <w:pStyle w:val="ConsPlusNormal"/>
              <w:jc w:val="center"/>
            </w:pPr>
            <w:r>
              <w:t>30322,80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99</w:t>
            </w:r>
          </w:p>
        </w:tc>
        <w:tc>
          <w:tcPr>
            <w:tcW w:w="547" w:type="dxa"/>
          </w:tcPr>
          <w:p w:rsidR="007D11B6" w:rsidRDefault="007D11B6">
            <w:pPr>
              <w:pStyle w:val="ConsPlusNormal"/>
            </w:pPr>
          </w:p>
        </w:tc>
        <w:tc>
          <w:tcPr>
            <w:tcW w:w="1709" w:type="dxa"/>
          </w:tcPr>
          <w:p w:rsidR="007D11B6" w:rsidRDefault="007D11B6">
            <w:pPr>
              <w:pStyle w:val="ConsPlusNormal"/>
              <w:jc w:val="center"/>
            </w:pPr>
            <w:r>
              <w:t>29172,60</w:t>
            </w:r>
          </w:p>
        </w:tc>
        <w:tc>
          <w:tcPr>
            <w:tcW w:w="1992" w:type="dxa"/>
          </w:tcPr>
          <w:p w:rsidR="007D11B6" w:rsidRDefault="007D11B6">
            <w:pPr>
              <w:pStyle w:val="ConsPlusNormal"/>
              <w:jc w:val="center"/>
            </w:pPr>
            <w:r>
              <w:t>30322,80</w:t>
            </w:r>
          </w:p>
        </w:tc>
      </w:tr>
      <w:tr w:rsidR="007D11B6">
        <w:tc>
          <w:tcPr>
            <w:tcW w:w="2835" w:type="dxa"/>
          </w:tcPr>
          <w:p w:rsidR="007D11B6" w:rsidRDefault="007D11B6">
            <w:pPr>
              <w:pStyle w:val="ConsPlusNormal"/>
            </w:pPr>
            <w:r>
              <w:t>Иные непрограммные мероприятия</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99 9</w:t>
            </w:r>
          </w:p>
        </w:tc>
        <w:tc>
          <w:tcPr>
            <w:tcW w:w="547" w:type="dxa"/>
          </w:tcPr>
          <w:p w:rsidR="007D11B6" w:rsidRDefault="007D11B6">
            <w:pPr>
              <w:pStyle w:val="ConsPlusNormal"/>
            </w:pPr>
          </w:p>
        </w:tc>
        <w:tc>
          <w:tcPr>
            <w:tcW w:w="1709" w:type="dxa"/>
          </w:tcPr>
          <w:p w:rsidR="007D11B6" w:rsidRDefault="007D11B6">
            <w:pPr>
              <w:pStyle w:val="ConsPlusNormal"/>
              <w:jc w:val="center"/>
            </w:pPr>
            <w:r>
              <w:t>29172,60</w:t>
            </w:r>
          </w:p>
        </w:tc>
        <w:tc>
          <w:tcPr>
            <w:tcW w:w="1992" w:type="dxa"/>
          </w:tcPr>
          <w:p w:rsidR="007D11B6" w:rsidRDefault="007D11B6">
            <w:pPr>
              <w:pStyle w:val="ConsPlusNormal"/>
              <w:jc w:val="center"/>
            </w:pPr>
            <w:r>
              <w:t>30322,80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99 9 00 00590</w:t>
            </w:r>
          </w:p>
        </w:tc>
        <w:tc>
          <w:tcPr>
            <w:tcW w:w="547" w:type="dxa"/>
          </w:tcPr>
          <w:p w:rsidR="007D11B6" w:rsidRDefault="007D11B6">
            <w:pPr>
              <w:pStyle w:val="ConsPlusNormal"/>
            </w:pPr>
          </w:p>
        </w:tc>
        <w:tc>
          <w:tcPr>
            <w:tcW w:w="1709" w:type="dxa"/>
          </w:tcPr>
          <w:p w:rsidR="007D11B6" w:rsidRDefault="007D11B6">
            <w:pPr>
              <w:pStyle w:val="ConsPlusNormal"/>
              <w:jc w:val="center"/>
            </w:pPr>
            <w:r>
              <w:t>29172,60</w:t>
            </w:r>
          </w:p>
        </w:tc>
        <w:tc>
          <w:tcPr>
            <w:tcW w:w="1992" w:type="dxa"/>
          </w:tcPr>
          <w:p w:rsidR="007D11B6" w:rsidRDefault="007D11B6">
            <w:pPr>
              <w:pStyle w:val="ConsPlusNormal"/>
              <w:jc w:val="center"/>
            </w:pPr>
            <w:r>
              <w:t>30322,80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99 9 00 00590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29172,60</w:t>
            </w:r>
          </w:p>
        </w:tc>
        <w:tc>
          <w:tcPr>
            <w:tcW w:w="1992" w:type="dxa"/>
          </w:tcPr>
          <w:p w:rsidR="007D11B6" w:rsidRDefault="007D11B6">
            <w:pPr>
              <w:pStyle w:val="ConsPlusNormal"/>
              <w:jc w:val="center"/>
            </w:pPr>
            <w:r>
              <w:t>30322,80</w:t>
            </w:r>
          </w:p>
        </w:tc>
      </w:tr>
      <w:tr w:rsidR="007D11B6">
        <w:tc>
          <w:tcPr>
            <w:tcW w:w="2835" w:type="dxa"/>
          </w:tcPr>
          <w:p w:rsidR="007D11B6" w:rsidRDefault="007D11B6">
            <w:pPr>
              <w:pStyle w:val="ConsPlusNormal"/>
            </w:pPr>
            <w:r>
              <w:t>Другие общегосударственные вопросы</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2583935,00</w:t>
            </w:r>
          </w:p>
        </w:tc>
        <w:tc>
          <w:tcPr>
            <w:tcW w:w="1992" w:type="dxa"/>
          </w:tcPr>
          <w:p w:rsidR="007D11B6" w:rsidRDefault="007D11B6">
            <w:pPr>
              <w:pStyle w:val="ConsPlusNormal"/>
              <w:jc w:val="center"/>
            </w:pPr>
            <w:r>
              <w:t>2611481,96</w:t>
            </w:r>
          </w:p>
        </w:tc>
      </w:tr>
      <w:tr w:rsidR="007D11B6">
        <w:tc>
          <w:tcPr>
            <w:tcW w:w="2835" w:type="dxa"/>
          </w:tcPr>
          <w:p w:rsidR="007D11B6" w:rsidRDefault="007D11B6">
            <w:pPr>
              <w:pStyle w:val="ConsPlusNormal"/>
            </w:pPr>
            <w:r>
              <w:lastRenderedPageBreak/>
              <w:t xml:space="preserve">Государственная </w:t>
            </w:r>
            <w:hyperlink r:id="rId1101">
              <w:r>
                <w:rPr>
                  <w:color w:val="0000FF"/>
                </w:rPr>
                <w:t>программа</w:t>
              </w:r>
            </w:hyperlink>
            <w:r>
              <w:t xml:space="preserve">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01</w:t>
            </w:r>
          </w:p>
        </w:tc>
        <w:tc>
          <w:tcPr>
            <w:tcW w:w="547" w:type="dxa"/>
          </w:tcPr>
          <w:p w:rsidR="007D11B6" w:rsidRDefault="007D11B6">
            <w:pPr>
              <w:pStyle w:val="ConsPlusNormal"/>
            </w:pPr>
          </w:p>
        </w:tc>
        <w:tc>
          <w:tcPr>
            <w:tcW w:w="1709" w:type="dxa"/>
          </w:tcPr>
          <w:p w:rsidR="007D11B6" w:rsidRDefault="007D11B6">
            <w:pPr>
              <w:pStyle w:val="ConsPlusNormal"/>
              <w:jc w:val="center"/>
            </w:pPr>
            <w:r>
              <w:t>6348,18</w:t>
            </w:r>
          </w:p>
        </w:tc>
        <w:tc>
          <w:tcPr>
            <w:tcW w:w="1992" w:type="dxa"/>
          </w:tcPr>
          <w:p w:rsidR="007D11B6" w:rsidRDefault="007D11B6">
            <w:pPr>
              <w:pStyle w:val="ConsPlusNormal"/>
              <w:jc w:val="center"/>
            </w:pPr>
            <w:r>
              <w:t>6348,18</w:t>
            </w:r>
          </w:p>
        </w:tc>
      </w:tr>
      <w:tr w:rsidR="007D11B6">
        <w:tc>
          <w:tcPr>
            <w:tcW w:w="2835" w:type="dxa"/>
          </w:tcPr>
          <w:p w:rsidR="007D11B6" w:rsidRDefault="007D11B6">
            <w:pPr>
              <w:pStyle w:val="ConsPlusNormal"/>
            </w:pPr>
            <w:r>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01 0 01</w:t>
            </w:r>
          </w:p>
        </w:tc>
        <w:tc>
          <w:tcPr>
            <w:tcW w:w="547" w:type="dxa"/>
          </w:tcPr>
          <w:p w:rsidR="007D11B6" w:rsidRDefault="007D11B6">
            <w:pPr>
              <w:pStyle w:val="ConsPlusNormal"/>
            </w:pPr>
          </w:p>
        </w:tc>
        <w:tc>
          <w:tcPr>
            <w:tcW w:w="1709" w:type="dxa"/>
          </w:tcPr>
          <w:p w:rsidR="007D11B6" w:rsidRDefault="007D11B6">
            <w:pPr>
              <w:pStyle w:val="ConsPlusNormal"/>
              <w:jc w:val="center"/>
            </w:pPr>
            <w:r>
              <w:t>6348,18</w:t>
            </w:r>
          </w:p>
        </w:tc>
        <w:tc>
          <w:tcPr>
            <w:tcW w:w="1992" w:type="dxa"/>
          </w:tcPr>
          <w:p w:rsidR="007D11B6" w:rsidRDefault="007D11B6">
            <w:pPr>
              <w:pStyle w:val="ConsPlusNormal"/>
              <w:jc w:val="center"/>
            </w:pPr>
            <w:r>
              <w:t>6348,18</w:t>
            </w:r>
          </w:p>
        </w:tc>
      </w:tr>
      <w:tr w:rsidR="007D11B6">
        <w:tc>
          <w:tcPr>
            <w:tcW w:w="2835" w:type="dxa"/>
          </w:tcPr>
          <w:p w:rsidR="007D11B6" w:rsidRDefault="007D11B6">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01 0 01 99590</w:t>
            </w:r>
          </w:p>
        </w:tc>
        <w:tc>
          <w:tcPr>
            <w:tcW w:w="547" w:type="dxa"/>
          </w:tcPr>
          <w:p w:rsidR="007D11B6" w:rsidRDefault="007D11B6">
            <w:pPr>
              <w:pStyle w:val="ConsPlusNormal"/>
            </w:pPr>
          </w:p>
        </w:tc>
        <w:tc>
          <w:tcPr>
            <w:tcW w:w="1709" w:type="dxa"/>
          </w:tcPr>
          <w:p w:rsidR="007D11B6" w:rsidRDefault="007D11B6">
            <w:pPr>
              <w:pStyle w:val="ConsPlusNormal"/>
              <w:jc w:val="center"/>
            </w:pPr>
            <w:r>
              <w:t>6348,18</w:t>
            </w:r>
          </w:p>
        </w:tc>
        <w:tc>
          <w:tcPr>
            <w:tcW w:w="1992" w:type="dxa"/>
          </w:tcPr>
          <w:p w:rsidR="007D11B6" w:rsidRDefault="007D11B6">
            <w:pPr>
              <w:pStyle w:val="ConsPlusNormal"/>
              <w:jc w:val="center"/>
            </w:pPr>
            <w:r>
              <w:t>6348,18</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01 0 01 99590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150,00</w:t>
            </w:r>
          </w:p>
        </w:tc>
        <w:tc>
          <w:tcPr>
            <w:tcW w:w="1992" w:type="dxa"/>
          </w:tcPr>
          <w:p w:rsidR="007D11B6" w:rsidRDefault="007D11B6">
            <w:pPr>
              <w:pStyle w:val="ConsPlusNormal"/>
              <w:jc w:val="center"/>
            </w:pPr>
            <w:r>
              <w:t>150,00</w:t>
            </w:r>
          </w:p>
        </w:tc>
      </w:tr>
      <w:tr w:rsidR="007D11B6">
        <w:tc>
          <w:tcPr>
            <w:tcW w:w="2835" w:type="dxa"/>
          </w:tcPr>
          <w:p w:rsidR="007D11B6" w:rsidRDefault="007D11B6">
            <w:pPr>
              <w:pStyle w:val="ConsPlusNormal"/>
            </w:pPr>
            <w:r>
              <w:t>Межбюджетные трансферты</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01 0 01 99590</w:t>
            </w:r>
          </w:p>
        </w:tc>
        <w:tc>
          <w:tcPr>
            <w:tcW w:w="547" w:type="dxa"/>
          </w:tcPr>
          <w:p w:rsidR="007D11B6" w:rsidRDefault="007D11B6">
            <w:pPr>
              <w:pStyle w:val="ConsPlusNormal"/>
              <w:jc w:val="center"/>
            </w:pPr>
            <w:r>
              <w:t>500</w:t>
            </w:r>
          </w:p>
        </w:tc>
        <w:tc>
          <w:tcPr>
            <w:tcW w:w="1709" w:type="dxa"/>
          </w:tcPr>
          <w:p w:rsidR="007D11B6" w:rsidRDefault="007D11B6">
            <w:pPr>
              <w:pStyle w:val="ConsPlusNormal"/>
              <w:jc w:val="center"/>
            </w:pPr>
            <w:r>
              <w:t>6198,18</w:t>
            </w:r>
          </w:p>
        </w:tc>
        <w:tc>
          <w:tcPr>
            <w:tcW w:w="1992" w:type="dxa"/>
          </w:tcPr>
          <w:p w:rsidR="007D11B6" w:rsidRDefault="007D11B6">
            <w:pPr>
              <w:pStyle w:val="ConsPlusNormal"/>
              <w:jc w:val="center"/>
            </w:pPr>
            <w:r>
              <w:t>6198,18</w:t>
            </w:r>
          </w:p>
        </w:tc>
      </w:tr>
      <w:tr w:rsidR="007D11B6">
        <w:tc>
          <w:tcPr>
            <w:tcW w:w="2835" w:type="dxa"/>
          </w:tcPr>
          <w:p w:rsidR="007D11B6" w:rsidRDefault="007D11B6">
            <w:pPr>
              <w:pStyle w:val="ConsPlusNormal"/>
            </w:pPr>
            <w:r>
              <w:lastRenderedPageBreak/>
              <w:t>Государственная программа Республики Дагестан "Цифровой Дагестан"</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03</w:t>
            </w:r>
          </w:p>
        </w:tc>
        <w:tc>
          <w:tcPr>
            <w:tcW w:w="547" w:type="dxa"/>
          </w:tcPr>
          <w:p w:rsidR="007D11B6" w:rsidRDefault="007D11B6">
            <w:pPr>
              <w:pStyle w:val="ConsPlusNormal"/>
            </w:pPr>
          </w:p>
        </w:tc>
        <w:tc>
          <w:tcPr>
            <w:tcW w:w="1709" w:type="dxa"/>
          </w:tcPr>
          <w:p w:rsidR="007D11B6" w:rsidRDefault="007D11B6">
            <w:pPr>
              <w:pStyle w:val="ConsPlusNormal"/>
              <w:jc w:val="center"/>
            </w:pPr>
            <w:r>
              <w:t>54718,00</w:t>
            </w:r>
          </w:p>
        </w:tc>
        <w:tc>
          <w:tcPr>
            <w:tcW w:w="1992" w:type="dxa"/>
          </w:tcPr>
          <w:p w:rsidR="007D11B6" w:rsidRDefault="007D11B6">
            <w:pPr>
              <w:pStyle w:val="ConsPlusNormal"/>
              <w:jc w:val="center"/>
            </w:pPr>
            <w:r>
              <w:t>54718,00</w:t>
            </w:r>
          </w:p>
        </w:tc>
      </w:tr>
      <w:tr w:rsidR="007D11B6">
        <w:tc>
          <w:tcPr>
            <w:tcW w:w="2835" w:type="dxa"/>
          </w:tcPr>
          <w:p w:rsidR="007D11B6" w:rsidRDefault="007D11B6">
            <w:pPr>
              <w:pStyle w:val="ConsPlusNormal"/>
            </w:pPr>
            <w:r>
              <w:t>Основное мероприятие "Совершенствование автоматизированной системы управления бюджетным процессом"</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03 0 07</w:t>
            </w:r>
          </w:p>
        </w:tc>
        <w:tc>
          <w:tcPr>
            <w:tcW w:w="547" w:type="dxa"/>
          </w:tcPr>
          <w:p w:rsidR="007D11B6" w:rsidRDefault="007D11B6">
            <w:pPr>
              <w:pStyle w:val="ConsPlusNormal"/>
            </w:pPr>
          </w:p>
        </w:tc>
        <w:tc>
          <w:tcPr>
            <w:tcW w:w="1709" w:type="dxa"/>
          </w:tcPr>
          <w:p w:rsidR="007D11B6" w:rsidRDefault="007D11B6">
            <w:pPr>
              <w:pStyle w:val="ConsPlusNormal"/>
              <w:jc w:val="center"/>
            </w:pPr>
            <w:r>
              <w:t>54718,00</w:t>
            </w:r>
          </w:p>
        </w:tc>
        <w:tc>
          <w:tcPr>
            <w:tcW w:w="1992" w:type="dxa"/>
          </w:tcPr>
          <w:p w:rsidR="007D11B6" w:rsidRDefault="007D11B6">
            <w:pPr>
              <w:pStyle w:val="ConsPlusNormal"/>
              <w:jc w:val="center"/>
            </w:pPr>
            <w:r>
              <w:t>54718,00</w:t>
            </w:r>
          </w:p>
        </w:tc>
      </w:tr>
      <w:tr w:rsidR="007D11B6">
        <w:tc>
          <w:tcPr>
            <w:tcW w:w="2835" w:type="dxa"/>
          </w:tcPr>
          <w:p w:rsidR="007D11B6" w:rsidRDefault="007D11B6">
            <w:pPr>
              <w:pStyle w:val="ConsPlusNormal"/>
            </w:pPr>
            <w:r>
              <w:t>Реализация мероприятий, направленных на совершенствование автоматизированной системы управления бюджетным процессом</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03 0 07 99590</w:t>
            </w:r>
          </w:p>
        </w:tc>
        <w:tc>
          <w:tcPr>
            <w:tcW w:w="547" w:type="dxa"/>
          </w:tcPr>
          <w:p w:rsidR="007D11B6" w:rsidRDefault="007D11B6">
            <w:pPr>
              <w:pStyle w:val="ConsPlusNormal"/>
            </w:pPr>
          </w:p>
        </w:tc>
        <w:tc>
          <w:tcPr>
            <w:tcW w:w="1709" w:type="dxa"/>
          </w:tcPr>
          <w:p w:rsidR="007D11B6" w:rsidRDefault="007D11B6">
            <w:pPr>
              <w:pStyle w:val="ConsPlusNormal"/>
              <w:jc w:val="center"/>
            </w:pPr>
            <w:r>
              <w:t>54718,00</w:t>
            </w:r>
          </w:p>
        </w:tc>
        <w:tc>
          <w:tcPr>
            <w:tcW w:w="1992" w:type="dxa"/>
          </w:tcPr>
          <w:p w:rsidR="007D11B6" w:rsidRDefault="007D11B6">
            <w:pPr>
              <w:pStyle w:val="ConsPlusNormal"/>
              <w:jc w:val="center"/>
            </w:pPr>
            <w:r>
              <w:t>54718,00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03 0 07 99590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54718,00</w:t>
            </w:r>
          </w:p>
        </w:tc>
        <w:tc>
          <w:tcPr>
            <w:tcW w:w="1992" w:type="dxa"/>
          </w:tcPr>
          <w:p w:rsidR="007D11B6" w:rsidRDefault="007D11B6">
            <w:pPr>
              <w:pStyle w:val="ConsPlusNormal"/>
              <w:jc w:val="center"/>
            </w:pPr>
            <w:r>
              <w:t>54718,00</w:t>
            </w:r>
          </w:p>
        </w:tc>
      </w:tr>
      <w:tr w:rsidR="007D11B6">
        <w:tc>
          <w:tcPr>
            <w:tcW w:w="2835" w:type="dxa"/>
          </w:tcPr>
          <w:p w:rsidR="007D11B6" w:rsidRDefault="007D11B6">
            <w:pPr>
              <w:pStyle w:val="ConsPlusNormal"/>
            </w:pPr>
            <w:r>
              <w:t xml:space="preserve">Государственная </w:t>
            </w:r>
            <w:hyperlink r:id="rId1102">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06</w:t>
            </w:r>
          </w:p>
        </w:tc>
        <w:tc>
          <w:tcPr>
            <w:tcW w:w="547" w:type="dxa"/>
          </w:tcPr>
          <w:p w:rsidR="007D11B6" w:rsidRDefault="007D11B6">
            <w:pPr>
              <w:pStyle w:val="ConsPlusNormal"/>
            </w:pPr>
          </w:p>
        </w:tc>
        <w:tc>
          <w:tcPr>
            <w:tcW w:w="1709" w:type="dxa"/>
          </w:tcPr>
          <w:p w:rsidR="007D11B6" w:rsidRDefault="007D11B6">
            <w:pPr>
              <w:pStyle w:val="ConsPlusNormal"/>
              <w:jc w:val="center"/>
            </w:pPr>
            <w:r>
              <w:t>10650,00</w:t>
            </w:r>
          </w:p>
        </w:tc>
        <w:tc>
          <w:tcPr>
            <w:tcW w:w="1992" w:type="dxa"/>
          </w:tcPr>
          <w:p w:rsidR="007D11B6" w:rsidRDefault="007D11B6">
            <w:pPr>
              <w:pStyle w:val="ConsPlusNormal"/>
              <w:jc w:val="center"/>
            </w:pPr>
            <w:r>
              <w:t>0,00</w:t>
            </w:r>
          </w:p>
        </w:tc>
      </w:tr>
      <w:tr w:rsidR="007D11B6">
        <w:tc>
          <w:tcPr>
            <w:tcW w:w="2835" w:type="dxa"/>
          </w:tcPr>
          <w:p w:rsidR="007D11B6" w:rsidRDefault="003C7D5F">
            <w:pPr>
              <w:pStyle w:val="ConsPlusNormal"/>
            </w:pPr>
            <w:hyperlink r:id="rId1103">
              <w:r w:rsidR="007D11B6">
                <w:rPr>
                  <w:color w:val="0000FF"/>
                </w:rPr>
                <w:t>Подпрограмма</w:t>
              </w:r>
            </w:hyperlink>
            <w:r w:rsidR="007D11B6">
              <w:t xml:space="preserve"> "Обеспечение общественного порядка и противодействие преступности в Республике </w:t>
            </w:r>
            <w:r w:rsidR="007D11B6">
              <w:lastRenderedPageBreak/>
              <w:t>Дагестан"</w:t>
            </w:r>
          </w:p>
        </w:tc>
        <w:tc>
          <w:tcPr>
            <w:tcW w:w="547" w:type="dxa"/>
          </w:tcPr>
          <w:p w:rsidR="007D11B6" w:rsidRDefault="007D11B6">
            <w:pPr>
              <w:pStyle w:val="ConsPlusNormal"/>
              <w:jc w:val="center"/>
            </w:pPr>
            <w:r>
              <w:lastRenderedPageBreak/>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06 1</w:t>
            </w:r>
          </w:p>
        </w:tc>
        <w:tc>
          <w:tcPr>
            <w:tcW w:w="547" w:type="dxa"/>
          </w:tcPr>
          <w:p w:rsidR="007D11B6" w:rsidRDefault="007D11B6">
            <w:pPr>
              <w:pStyle w:val="ConsPlusNormal"/>
            </w:pPr>
          </w:p>
        </w:tc>
        <w:tc>
          <w:tcPr>
            <w:tcW w:w="1709" w:type="dxa"/>
          </w:tcPr>
          <w:p w:rsidR="007D11B6" w:rsidRDefault="007D11B6">
            <w:pPr>
              <w:pStyle w:val="ConsPlusNormal"/>
              <w:jc w:val="center"/>
            </w:pPr>
            <w:r>
              <w:t>5000,00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Основное мероприятие "Организация добровольной сдачи гражданами в территориальные органы Министерства внутренних дел по Республике Дагестан, незаконно хранящихся оружия, боеприпасов, взрывчатых веществ и взрывных устройств на возмездной основе"</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06 1 02</w:t>
            </w:r>
          </w:p>
        </w:tc>
        <w:tc>
          <w:tcPr>
            <w:tcW w:w="547" w:type="dxa"/>
          </w:tcPr>
          <w:p w:rsidR="007D11B6" w:rsidRDefault="007D11B6">
            <w:pPr>
              <w:pStyle w:val="ConsPlusNormal"/>
            </w:pPr>
          </w:p>
        </w:tc>
        <w:tc>
          <w:tcPr>
            <w:tcW w:w="1709" w:type="dxa"/>
          </w:tcPr>
          <w:p w:rsidR="007D11B6" w:rsidRDefault="007D11B6">
            <w:pPr>
              <w:pStyle w:val="ConsPlusNormal"/>
              <w:jc w:val="center"/>
            </w:pPr>
            <w:r>
              <w:t>5000,00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Реализация мероприятий, направленных на обеспечение выкупа у населения добровольно сдаваемого огнестрельного оружия, боеприпасов и взрывчатых веществ</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06 1 02 99590</w:t>
            </w:r>
          </w:p>
        </w:tc>
        <w:tc>
          <w:tcPr>
            <w:tcW w:w="547" w:type="dxa"/>
          </w:tcPr>
          <w:p w:rsidR="007D11B6" w:rsidRDefault="007D11B6">
            <w:pPr>
              <w:pStyle w:val="ConsPlusNormal"/>
            </w:pPr>
          </w:p>
        </w:tc>
        <w:tc>
          <w:tcPr>
            <w:tcW w:w="1709" w:type="dxa"/>
          </w:tcPr>
          <w:p w:rsidR="007D11B6" w:rsidRDefault="007D11B6">
            <w:pPr>
              <w:pStyle w:val="ConsPlusNormal"/>
              <w:jc w:val="center"/>
            </w:pPr>
            <w:r>
              <w:t>5000,00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Социальное обеспечение и иные выплаты населению</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06 1 02 99590</w:t>
            </w:r>
          </w:p>
        </w:tc>
        <w:tc>
          <w:tcPr>
            <w:tcW w:w="547" w:type="dxa"/>
          </w:tcPr>
          <w:p w:rsidR="007D11B6" w:rsidRDefault="007D11B6">
            <w:pPr>
              <w:pStyle w:val="ConsPlusNormal"/>
              <w:jc w:val="center"/>
            </w:pPr>
            <w:r>
              <w:t>300</w:t>
            </w:r>
          </w:p>
        </w:tc>
        <w:tc>
          <w:tcPr>
            <w:tcW w:w="1709" w:type="dxa"/>
          </w:tcPr>
          <w:p w:rsidR="007D11B6" w:rsidRDefault="007D11B6">
            <w:pPr>
              <w:pStyle w:val="ConsPlusNormal"/>
              <w:jc w:val="center"/>
            </w:pPr>
            <w:r>
              <w:t>5000,00</w:t>
            </w:r>
          </w:p>
        </w:tc>
        <w:tc>
          <w:tcPr>
            <w:tcW w:w="1992" w:type="dxa"/>
          </w:tcPr>
          <w:p w:rsidR="007D11B6" w:rsidRDefault="007D11B6">
            <w:pPr>
              <w:pStyle w:val="ConsPlusNormal"/>
              <w:jc w:val="center"/>
            </w:pPr>
            <w:r>
              <w:t>0,00</w:t>
            </w:r>
          </w:p>
        </w:tc>
      </w:tr>
      <w:tr w:rsidR="007D11B6">
        <w:tc>
          <w:tcPr>
            <w:tcW w:w="2835" w:type="dxa"/>
          </w:tcPr>
          <w:p w:rsidR="007D11B6" w:rsidRDefault="003C7D5F">
            <w:pPr>
              <w:pStyle w:val="ConsPlusNormal"/>
            </w:pPr>
            <w:hyperlink r:id="rId1104">
              <w:r w:rsidR="007D11B6">
                <w:rPr>
                  <w:color w:val="0000FF"/>
                </w:rPr>
                <w:t>Подпрограмма</w:t>
              </w:r>
            </w:hyperlink>
            <w:r w:rsidR="007D11B6">
              <w:t xml:space="preserve"> "Повышение правовой культуры населения Республики Дагестан"</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06 3</w:t>
            </w:r>
          </w:p>
        </w:tc>
        <w:tc>
          <w:tcPr>
            <w:tcW w:w="547" w:type="dxa"/>
          </w:tcPr>
          <w:p w:rsidR="007D11B6" w:rsidRDefault="007D11B6">
            <w:pPr>
              <w:pStyle w:val="ConsPlusNormal"/>
            </w:pPr>
          </w:p>
        </w:tc>
        <w:tc>
          <w:tcPr>
            <w:tcW w:w="1709" w:type="dxa"/>
          </w:tcPr>
          <w:p w:rsidR="007D11B6" w:rsidRDefault="007D11B6">
            <w:pPr>
              <w:pStyle w:val="ConsPlusNormal"/>
              <w:jc w:val="center"/>
            </w:pPr>
            <w:r>
              <w:t>5650,00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Основное мероприятие "Повышение правовой культуры населения"</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06 3 01</w:t>
            </w:r>
          </w:p>
        </w:tc>
        <w:tc>
          <w:tcPr>
            <w:tcW w:w="547" w:type="dxa"/>
          </w:tcPr>
          <w:p w:rsidR="007D11B6" w:rsidRDefault="007D11B6">
            <w:pPr>
              <w:pStyle w:val="ConsPlusNormal"/>
            </w:pPr>
          </w:p>
        </w:tc>
        <w:tc>
          <w:tcPr>
            <w:tcW w:w="1709" w:type="dxa"/>
          </w:tcPr>
          <w:p w:rsidR="007D11B6" w:rsidRDefault="007D11B6">
            <w:pPr>
              <w:pStyle w:val="ConsPlusNormal"/>
              <w:jc w:val="center"/>
            </w:pPr>
            <w:r>
              <w:t>5650,00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Реализация мероприятий, направленных на повышение правовой культуры населения</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06 3 01 99590</w:t>
            </w:r>
          </w:p>
        </w:tc>
        <w:tc>
          <w:tcPr>
            <w:tcW w:w="547" w:type="dxa"/>
          </w:tcPr>
          <w:p w:rsidR="007D11B6" w:rsidRDefault="007D11B6">
            <w:pPr>
              <w:pStyle w:val="ConsPlusNormal"/>
            </w:pPr>
          </w:p>
        </w:tc>
        <w:tc>
          <w:tcPr>
            <w:tcW w:w="1709" w:type="dxa"/>
          </w:tcPr>
          <w:p w:rsidR="007D11B6" w:rsidRDefault="007D11B6">
            <w:pPr>
              <w:pStyle w:val="ConsPlusNormal"/>
              <w:jc w:val="center"/>
            </w:pPr>
            <w:r>
              <w:t>5650,00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06 3 01 99590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4050,00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Социальное обеспечение и иные выплаты населению</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06 3 01 99590</w:t>
            </w:r>
          </w:p>
        </w:tc>
        <w:tc>
          <w:tcPr>
            <w:tcW w:w="547" w:type="dxa"/>
          </w:tcPr>
          <w:p w:rsidR="007D11B6" w:rsidRDefault="007D11B6">
            <w:pPr>
              <w:pStyle w:val="ConsPlusNormal"/>
              <w:jc w:val="center"/>
            </w:pPr>
            <w:r>
              <w:t>300</w:t>
            </w:r>
          </w:p>
        </w:tc>
        <w:tc>
          <w:tcPr>
            <w:tcW w:w="1709" w:type="dxa"/>
          </w:tcPr>
          <w:p w:rsidR="007D11B6" w:rsidRDefault="007D11B6">
            <w:pPr>
              <w:pStyle w:val="ConsPlusNormal"/>
              <w:jc w:val="center"/>
            </w:pPr>
            <w:r>
              <w:t>100,00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06 3 01 99590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1500,00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Государственная </w:t>
            </w:r>
            <w:hyperlink r:id="rId1105">
              <w:r>
                <w:rPr>
                  <w:color w:val="0000FF"/>
                </w:rPr>
                <w:t>программа</w:t>
              </w:r>
            </w:hyperlink>
            <w:r>
              <w:t xml:space="preserve"> Республики Дагестан "Экономическое развитие и инновационная экономика"</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08</w:t>
            </w:r>
          </w:p>
        </w:tc>
        <w:tc>
          <w:tcPr>
            <w:tcW w:w="547" w:type="dxa"/>
          </w:tcPr>
          <w:p w:rsidR="007D11B6" w:rsidRDefault="007D11B6">
            <w:pPr>
              <w:pStyle w:val="ConsPlusNormal"/>
            </w:pPr>
          </w:p>
        </w:tc>
        <w:tc>
          <w:tcPr>
            <w:tcW w:w="1709" w:type="dxa"/>
          </w:tcPr>
          <w:p w:rsidR="007D11B6" w:rsidRDefault="007D11B6">
            <w:pPr>
              <w:pStyle w:val="ConsPlusNormal"/>
              <w:jc w:val="center"/>
            </w:pPr>
            <w:r>
              <w:t>5000,00</w:t>
            </w:r>
          </w:p>
        </w:tc>
        <w:tc>
          <w:tcPr>
            <w:tcW w:w="1992" w:type="dxa"/>
          </w:tcPr>
          <w:p w:rsidR="007D11B6" w:rsidRDefault="007D11B6">
            <w:pPr>
              <w:pStyle w:val="ConsPlusNormal"/>
              <w:jc w:val="center"/>
            </w:pPr>
            <w:r>
              <w:t>5000,00</w:t>
            </w:r>
          </w:p>
        </w:tc>
      </w:tr>
      <w:tr w:rsidR="007D11B6">
        <w:tc>
          <w:tcPr>
            <w:tcW w:w="2835" w:type="dxa"/>
          </w:tcPr>
          <w:p w:rsidR="007D11B6" w:rsidRDefault="003C7D5F">
            <w:pPr>
              <w:pStyle w:val="ConsPlusNormal"/>
            </w:pPr>
            <w:hyperlink r:id="rId1106">
              <w:r w:rsidR="007D11B6">
                <w:rPr>
                  <w:color w:val="0000FF"/>
                </w:rPr>
                <w:t>Подпрограмма</w:t>
              </w:r>
            </w:hyperlink>
            <w:r w:rsidR="007D11B6">
              <w:t xml:space="preserve"> "Создание благоприятных условий для привлечения инвестиций в экономику республики Дагестан"</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08 2</w:t>
            </w:r>
          </w:p>
        </w:tc>
        <w:tc>
          <w:tcPr>
            <w:tcW w:w="547" w:type="dxa"/>
          </w:tcPr>
          <w:p w:rsidR="007D11B6" w:rsidRDefault="007D11B6">
            <w:pPr>
              <w:pStyle w:val="ConsPlusNormal"/>
            </w:pPr>
          </w:p>
        </w:tc>
        <w:tc>
          <w:tcPr>
            <w:tcW w:w="1709" w:type="dxa"/>
          </w:tcPr>
          <w:p w:rsidR="007D11B6" w:rsidRDefault="007D11B6">
            <w:pPr>
              <w:pStyle w:val="ConsPlusNormal"/>
              <w:jc w:val="center"/>
            </w:pPr>
            <w:r>
              <w:t>5000,00</w:t>
            </w:r>
          </w:p>
        </w:tc>
        <w:tc>
          <w:tcPr>
            <w:tcW w:w="1992" w:type="dxa"/>
          </w:tcPr>
          <w:p w:rsidR="007D11B6" w:rsidRDefault="007D11B6">
            <w:pPr>
              <w:pStyle w:val="ConsPlusNormal"/>
              <w:jc w:val="center"/>
            </w:pPr>
            <w:r>
              <w:t>5000,00</w:t>
            </w:r>
          </w:p>
        </w:tc>
      </w:tr>
      <w:tr w:rsidR="007D11B6">
        <w:tc>
          <w:tcPr>
            <w:tcW w:w="2835" w:type="dxa"/>
          </w:tcPr>
          <w:p w:rsidR="007D11B6" w:rsidRDefault="007D11B6">
            <w:pPr>
              <w:pStyle w:val="ConsPlusNormal"/>
            </w:pPr>
            <w:r>
              <w:t>Основное мероприятие "Презентационно-выставочная деятельность"</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08 2 02</w:t>
            </w:r>
          </w:p>
        </w:tc>
        <w:tc>
          <w:tcPr>
            <w:tcW w:w="547" w:type="dxa"/>
          </w:tcPr>
          <w:p w:rsidR="007D11B6" w:rsidRDefault="007D11B6">
            <w:pPr>
              <w:pStyle w:val="ConsPlusNormal"/>
            </w:pPr>
          </w:p>
        </w:tc>
        <w:tc>
          <w:tcPr>
            <w:tcW w:w="1709" w:type="dxa"/>
          </w:tcPr>
          <w:p w:rsidR="007D11B6" w:rsidRDefault="007D11B6">
            <w:pPr>
              <w:pStyle w:val="ConsPlusNormal"/>
              <w:jc w:val="center"/>
            </w:pPr>
            <w:r>
              <w:t>5000,00</w:t>
            </w:r>
          </w:p>
        </w:tc>
        <w:tc>
          <w:tcPr>
            <w:tcW w:w="1992" w:type="dxa"/>
          </w:tcPr>
          <w:p w:rsidR="007D11B6" w:rsidRDefault="007D11B6">
            <w:pPr>
              <w:pStyle w:val="ConsPlusNormal"/>
              <w:jc w:val="center"/>
            </w:pPr>
            <w:r>
              <w:t>5000,00</w:t>
            </w:r>
          </w:p>
        </w:tc>
      </w:tr>
      <w:tr w:rsidR="007D11B6">
        <w:tc>
          <w:tcPr>
            <w:tcW w:w="2835" w:type="dxa"/>
          </w:tcPr>
          <w:p w:rsidR="007D11B6" w:rsidRDefault="007D11B6">
            <w:pPr>
              <w:pStyle w:val="ConsPlusNormal"/>
            </w:pPr>
            <w:r>
              <w:t xml:space="preserve">Финансовое обеспечение </w:t>
            </w:r>
            <w:r>
              <w:lastRenderedPageBreak/>
              <w:t>презентационно-выставочной деятельности</w:t>
            </w:r>
          </w:p>
        </w:tc>
        <w:tc>
          <w:tcPr>
            <w:tcW w:w="547" w:type="dxa"/>
          </w:tcPr>
          <w:p w:rsidR="007D11B6" w:rsidRDefault="007D11B6">
            <w:pPr>
              <w:pStyle w:val="ConsPlusNormal"/>
              <w:jc w:val="center"/>
            </w:pPr>
            <w:r>
              <w:lastRenderedPageBreak/>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08 2 02 88800</w:t>
            </w:r>
          </w:p>
        </w:tc>
        <w:tc>
          <w:tcPr>
            <w:tcW w:w="547" w:type="dxa"/>
          </w:tcPr>
          <w:p w:rsidR="007D11B6" w:rsidRDefault="007D11B6">
            <w:pPr>
              <w:pStyle w:val="ConsPlusNormal"/>
            </w:pPr>
          </w:p>
        </w:tc>
        <w:tc>
          <w:tcPr>
            <w:tcW w:w="1709" w:type="dxa"/>
          </w:tcPr>
          <w:p w:rsidR="007D11B6" w:rsidRDefault="007D11B6">
            <w:pPr>
              <w:pStyle w:val="ConsPlusNormal"/>
              <w:jc w:val="center"/>
            </w:pPr>
            <w:r>
              <w:t>5000,00</w:t>
            </w:r>
          </w:p>
        </w:tc>
        <w:tc>
          <w:tcPr>
            <w:tcW w:w="1992" w:type="dxa"/>
          </w:tcPr>
          <w:p w:rsidR="007D11B6" w:rsidRDefault="007D11B6">
            <w:pPr>
              <w:pStyle w:val="ConsPlusNormal"/>
              <w:jc w:val="center"/>
            </w:pPr>
            <w:r>
              <w:t>5000,00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08 2 02 88800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5000,00</w:t>
            </w:r>
          </w:p>
        </w:tc>
        <w:tc>
          <w:tcPr>
            <w:tcW w:w="1992" w:type="dxa"/>
          </w:tcPr>
          <w:p w:rsidR="007D11B6" w:rsidRDefault="007D11B6">
            <w:pPr>
              <w:pStyle w:val="ConsPlusNormal"/>
              <w:jc w:val="center"/>
            </w:pPr>
            <w:r>
              <w:t>5000,00</w:t>
            </w:r>
          </w:p>
        </w:tc>
      </w:tr>
      <w:tr w:rsidR="007D11B6">
        <w:tc>
          <w:tcPr>
            <w:tcW w:w="2835" w:type="dxa"/>
          </w:tcPr>
          <w:p w:rsidR="007D11B6" w:rsidRDefault="007D11B6">
            <w:pPr>
              <w:pStyle w:val="ConsPlusNormal"/>
            </w:pPr>
            <w:r>
              <w:t xml:space="preserve">Государственная </w:t>
            </w:r>
            <w:hyperlink r:id="rId1107">
              <w:r>
                <w:rPr>
                  <w:color w:val="0000FF"/>
                </w:rPr>
                <w:t>программа</w:t>
              </w:r>
            </w:hyperlink>
            <w:r>
              <w:t xml:space="preserve"> Республики Дагестан "Развитие промышленности и повышение ее конкурентоспособности"</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09</w:t>
            </w:r>
          </w:p>
        </w:tc>
        <w:tc>
          <w:tcPr>
            <w:tcW w:w="547" w:type="dxa"/>
          </w:tcPr>
          <w:p w:rsidR="007D11B6" w:rsidRDefault="007D11B6">
            <w:pPr>
              <w:pStyle w:val="ConsPlusNormal"/>
            </w:pPr>
          </w:p>
        </w:tc>
        <w:tc>
          <w:tcPr>
            <w:tcW w:w="1709" w:type="dxa"/>
          </w:tcPr>
          <w:p w:rsidR="007D11B6" w:rsidRDefault="007D11B6">
            <w:pPr>
              <w:pStyle w:val="ConsPlusNormal"/>
              <w:jc w:val="center"/>
            </w:pPr>
            <w:r>
              <w:t>14150,70</w:t>
            </w:r>
          </w:p>
        </w:tc>
        <w:tc>
          <w:tcPr>
            <w:tcW w:w="1992" w:type="dxa"/>
          </w:tcPr>
          <w:p w:rsidR="007D11B6" w:rsidRDefault="007D11B6">
            <w:pPr>
              <w:pStyle w:val="ConsPlusNormal"/>
              <w:jc w:val="center"/>
            </w:pPr>
            <w:r>
              <w:t>14150,70</w:t>
            </w:r>
          </w:p>
        </w:tc>
      </w:tr>
      <w:tr w:rsidR="007D11B6">
        <w:tc>
          <w:tcPr>
            <w:tcW w:w="2835" w:type="dxa"/>
          </w:tcPr>
          <w:p w:rsidR="007D11B6" w:rsidRDefault="003C7D5F">
            <w:pPr>
              <w:pStyle w:val="ConsPlusNormal"/>
            </w:pPr>
            <w:hyperlink r:id="rId1108">
              <w:r w:rsidR="007D11B6">
                <w:rPr>
                  <w:color w:val="0000FF"/>
                </w:rPr>
                <w:t>Подпрограмма</w:t>
              </w:r>
            </w:hyperlink>
            <w:r w:rsidR="007D11B6">
              <w:t xml:space="preserve"> "Модернизация промышленности Республики Дагестан"</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09 1</w:t>
            </w:r>
          </w:p>
        </w:tc>
        <w:tc>
          <w:tcPr>
            <w:tcW w:w="547" w:type="dxa"/>
          </w:tcPr>
          <w:p w:rsidR="007D11B6" w:rsidRDefault="007D11B6">
            <w:pPr>
              <w:pStyle w:val="ConsPlusNormal"/>
            </w:pPr>
          </w:p>
        </w:tc>
        <w:tc>
          <w:tcPr>
            <w:tcW w:w="1709" w:type="dxa"/>
          </w:tcPr>
          <w:p w:rsidR="007D11B6" w:rsidRDefault="007D11B6">
            <w:pPr>
              <w:pStyle w:val="ConsPlusNormal"/>
              <w:jc w:val="center"/>
            </w:pPr>
            <w:r>
              <w:t>14150,70</w:t>
            </w:r>
          </w:p>
        </w:tc>
        <w:tc>
          <w:tcPr>
            <w:tcW w:w="1992" w:type="dxa"/>
          </w:tcPr>
          <w:p w:rsidR="007D11B6" w:rsidRDefault="007D11B6">
            <w:pPr>
              <w:pStyle w:val="ConsPlusNormal"/>
              <w:jc w:val="center"/>
            </w:pPr>
            <w:r>
              <w:t>14150,70</w:t>
            </w:r>
          </w:p>
        </w:tc>
      </w:tr>
      <w:tr w:rsidR="007D11B6">
        <w:tc>
          <w:tcPr>
            <w:tcW w:w="2835" w:type="dxa"/>
          </w:tcPr>
          <w:p w:rsidR="007D11B6" w:rsidRDefault="007D11B6">
            <w:pPr>
              <w:pStyle w:val="ConsPlusNormal"/>
            </w:pPr>
            <w:r>
              <w:t>Основное мероприятие "Обеспечение деятельности государственного органа"</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09 1 01</w:t>
            </w:r>
          </w:p>
        </w:tc>
        <w:tc>
          <w:tcPr>
            <w:tcW w:w="547" w:type="dxa"/>
          </w:tcPr>
          <w:p w:rsidR="007D11B6" w:rsidRDefault="007D11B6">
            <w:pPr>
              <w:pStyle w:val="ConsPlusNormal"/>
            </w:pPr>
          </w:p>
        </w:tc>
        <w:tc>
          <w:tcPr>
            <w:tcW w:w="1709" w:type="dxa"/>
          </w:tcPr>
          <w:p w:rsidR="007D11B6" w:rsidRDefault="007D11B6">
            <w:pPr>
              <w:pStyle w:val="ConsPlusNormal"/>
              <w:jc w:val="center"/>
            </w:pPr>
            <w:r>
              <w:t>14150,70</w:t>
            </w:r>
          </w:p>
        </w:tc>
        <w:tc>
          <w:tcPr>
            <w:tcW w:w="1992" w:type="dxa"/>
          </w:tcPr>
          <w:p w:rsidR="007D11B6" w:rsidRDefault="007D11B6">
            <w:pPr>
              <w:pStyle w:val="ConsPlusNormal"/>
              <w:jc w:val="center"/>
            </w:pPr>
            <w:r>
              <w:t>14150,70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09 1 01 20000</w:t>
            </w:r>
          </w:p>
        </w:tc>
        <w:tc>
          <w:tcPr>
            <w:tcW w:w="547" w:type="dxa"/>
          </w:tcPr>
          <w:p w:rsidR="007D11B6" w:rsidRDefault="007D11B6">
            <w:pPr>
              <w:pStyle w:val="ConsPlusNormal"/>
            </w:pPr>
          </w:p>
        </w:tc>
        <w:tc>
          <w:tcPr>
            <w:tcW w:w="1709" w:type="dxa"/>
          </w:tcPr>
          <w:p w:rsidR="007D11B6" w:rsidRDefault="007D11B6">
            <w:pPr>
              <w:pStyle w:val="ConsPlusNormal"/>
              <w:jc w:val="center"/>
            </w:pPr>
            <w:r>
              <w:t>14150,70</w:t>
            </w:r>
          </w:p>
        </w:tc>
        <w:tc>
          <w:tcPr>
            <w:tcW w:w="1992" w:type="dxa"/>
          </w:tcPr>
          <w:p w:rsidR="007D11B6" w:rsidRDefault="007D11B6">
            <w:pPr>
              <w:pStyle w:val="ConsPlusNormal"/>
              <w:jc w:val="center"/>
            </w:pPr>
            <w:r>
              <w:t>14150,70</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547" w:type="dxa"/>
          </w:tcPr>
          <w:p w:rsidR="007D11B6" w:rsidRDefault="007D11B6">
            <w:pPr>
              <w:pStyle w:val="ConsPlusNormal"/>
              <w:jc w:val="center"/>
            </w:pPr>
            <w:r>
              <w:lastRenderedPageBreak/>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09 1 01 20000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10634,80</w:t>
            </w:r>
          </w:p>
        </w:tc>
        <w:tc>
          <w:tcPr>
            <w:tcW w:w="1992" w:type="dxa"/>
          </w:tcPr>
          <w:p w:rsidR="007D11B6" w:rsidRDefault="007D11B6">
            <w:pPr>
              <w:pStyle w:val="ConsPlusNormal"/>
              <w:jc w:val="center"/>
            </w:pPr>
            <w:r>
              <w:t>10634,80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09 1 01 20000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3223,90</w:t>
            </w:r>
          </w:p>
        </w:tc>
        <w:tc>
          <w:tcPr>
            <w:tcW w:w="1992" w:type="dxa"/>
          </w:tcPr>
          <w:p w:rsidR="007D11B6" w:rsidRDefault="007D11B6">
            <w:pPr>
              <w:pStyle w:val="ConsPlusNormal"/>
              <w:jc w:val="center"/>
            </w:pPr>
            <w:r>
              <w:t>3223,90</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09 1 01 20000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292,00</w:t>
            </w:r>
          </w:p>
        </w:tc>
        <w:tc>
          <w:tcPr>
            <w:tcW w:w="1992" w:type="dxa"/>
          </w:tcPr>
          <w:p w:rsidR="007D11B6" w:rsidRDefault="007D11B6">
            <w:pPr>
              <w:pStyle w:val="ConsPlusNormal"/>
              <w:jc w:val="center"/>
            </w:pPr>
            <w:r>
              <w:t>292,00</w:t>
            </w:r>
          </w:p>
        </w:tc>
      </w:tr>
      <w:tr w:rsidR="007D11B6">
        <w:tc>
          <w:tcPr>
            <w:tcW w:w="2835" w:type="dxa"/>
          </w:tcPr>
          <w:p w:rsidR="007D11B6" w:rsidRDefault="007D11B6">
            <w:pPr>
              <w:pStyle w:val="ConsPlusNormal"/>
            </w:pPr>
            <w:r>
              <w:t xml:space="preserve">Государственная </w:t>
            </w:r>
            <w:hyperlink r:id="rId1109">
              <w:r>
                <w:rPr>
                  <w:color w:val="0000FF"/>
                </w:rPr>
                <w:t>программа</w:t>
              </w:r>
            </w:hyperlink>
            <w:r>
              <w:t xml:space="preserve"> Республики Дагестан "Управление государственным имуществом Республики Дагестан"</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11</w:t>
            </w:r>
          </w:p>
        </w:tc>
        <w:tc>
          <w:tcPr>
            <w:tcW w:w="547" w:type="dxa"/>
          </w:tcPr>
          <w:p w:rsidR="007D11B6" w:rsidRDefault="007D11B6">
            <w:pPr>
              <w:pStyle w:val="ConsPlusNormal"/>
            </w:pPr>
          </w:p>
        </w:tc>
        <w:tc>
          <w:tcPr>
            <w:tcW w:w="1709" w:type="dxa"/>
          </w:tcPr>
          <w:p w:rsidR="007D11B6" w:rsidRDefault="007D11B6">
            <w:pPr>
              <w:pStyle w:val="ConsPlusNormal"/>
              <w:jc w:val="center"/>
            </w:pPr>
            <w:r>
              <w:t>134287,70</w:t>
            </w:r>
          </w:p>
        </w:tc>
        <w:tc>
          <w:tcPr>
            <w:tcW w:w="1992" w:type="dxa"/>
          </w:tcPr>
          <w:p w:rsidR="007D11B6" w:rsidRDefault="007D11B6">
            <w:pPr>
              <w:pStyle w:val="ConsPlusNormal"/>
              <w:jc w:val="center"/>
            </w:pPr>
            <w:r>
              <w:t>134287,70</w:t>
            </w:r>
          </w:p>
        </w:tc>
      </w:tr>
      <w:tr w:rsidR="007D11B6">
        <w:tc>
          <w:tcPr>
            <w:tcW w:w="2835" w:type="dxa"/>
          </w:tcPr>
          <w:p w:rsidR="007D11B6" w:rsidRDefault="007D11B6">
            <w:pPr>
              <w:pStyle w:val="ConsPlusNormal"/>
            </w:pPr>
            <w:r>
              <w:t>Управление государственным имуществом Республики Дагестан</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11 1</w:t>
            </w:r>
          </w:p>
        </w:tc>
        <w:tc>
          <w:tcPr>
            <w:tcW w:w="547" w:type="dxa"/>
          </w:tcPr>
          <w:p w:rsidR="007D11B6" w:rsidRDefault="007D11B6">
            <w:pPr>
              <w:pStyle w:val="ConsPlusNormal"/>
            </w:pPr>
          </w:p>
        </w:tc>
        <w:tc>
          <w:tcPr>
            <w:tcW w:w="1709" w:type="dxa"/>
          </w:tcPr>
          <w:p w:rsidR="007D11B6" w:rsidRDefault="007D11B6">
            <w:pPr>
              <w:pStyle w:val="ConsPlusNormal"/>
              <w:jc w:val="center"/>
            </w:pPr>
            <w:r>
              <w:t>134287,70</w:t>
            </w:r>
          </w:p>
        </w:tc>
        <w:tc>
          <w:tcPr>
            <w:tcW w:w="1992" w:type="dxa"/>
          </w:tcPr>
          <w:p w:rsidR="007D11B6" w:rsidRDefault="007D11B6">
            <w:pPr>
              <w:pStyle w:val="ConsPlusNormal"/>
              <w:jc w:val="center"/>
            </w:pPr>
            <w:r>
              <w:t>134287,70</w:t>
            </w:r>
          </w:p>
        </w:tc>
      </w:tr>
      <w:tr w:rsidR="007D11B6">
        <w:tc>
          <w:tcPr>
            <w:tcW w:w="2835" w:type="dxa"/>
          </w:tcPr>
          <w:p w:rsidR="007D11B6" w:rsidRDefault="007D11B6">
            <w:pPr>
              <w:pStyle w:val="ConsPlusNormal"/>
            </w:pPr>
            <w:r>
              <w:t>Основное мероприятие "Управление государственным имуществом Республики Дагестан"</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11 1 01</w:t>
            </w:r>
          </w:p>
        </w:tc>
        <w:tc>
          <w:tcPr>
            <w:tcW w:w="547" w:type="dxa"/>
          </w:tcPr>
          <w:p w:rsidR="007D11B6" w:rsidRDefault="007D11B6">
            <w:pPr>
              <w:pStyle w:val="ConsPlusNormal"/>
            </w:pPr>
          </w:p>
        </w:tc>
        <w:tc>
          <w:tcPr>
            <w:tcW w:w="1709" w:type="dxa"/>
          </w:tcPr>
          <w:p w:rsidR="007D11B6" w:rsidRDefault="007D11B6">
            <w:pPr>
              <w:pStyle w:val="ConsPlusNormal"/>
              <w:jc w:val="center"/>
            </w:pPr>
            <w:r>
              <w:t>134287,70</w:t>
            </w:r>
          </w:p>
        </w:tc>
        <w:tc>
          <w:tcPr>
            <w:tcW w:w="1992" w:type="dxa"/>
          </w:tcPr>
          <w:p w:rsidR="007D11B6" w:rsidRDefault="007D11B6">
            <w:pPr>
              <w:pStyle w:val="ConsPlusNormal"/>
              <w:jc w:val="center"/>
            </w:pPr>
            <w:r>
              <w:t>134287,70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11 1 01 20000</w:t>
            </w:r>
          </w:p>
        </w:tc>
        <w:tc>
          <w:tcPr>
            <w:tcW w:w="547" w:type="dxa"/>
          </w:tcPr>
          <w:p w:rsidR="007D11B6" w:rsidRDefault="007D11B6">
            <w:pPr>
              <w:pStyle w:val="ConsPlusNormal"/>
            </w:pPr>
          </w:p>
        </w:tc>
        <w:tc>
          <w:tcPr>
            <w:tcW w:w="1709" w:type="dxa"/>
          </w:tcPr>
          <w:p w:rsidR="007D11B6" w:rsidRDefault="007D11B6">
            <w:pPr>
              <w:pStyle w:val="ConsPlusNormal"/>
              <w:jc w:val="center"/>
            </w:pPr>
            <w:r>
              <w:t>134287,70</w:t>
            </w:r>
          </w:p>
        </w:tc>
        <w:tc>
          <w:tcPr>
            <w:tcW w:w="1992" w:type="dxa"/>
          </w:tcPr>
          <w:p w:rsidR="007D11B6" w:rsidRDefault="007D11B6">
            <w:pPr>
              <w:pStyle w:val="ConsPlusNormal"/>
              <w:jc w:val="center"/>
            </w:pPr>
            <w:r>
              <w:t>134287,70</w:t>
            </w:r>
          </w:p>
        </w:tc>
      </w:tr>
      <w:tr w:rsidR="007D11B6">
        <w:tc>
          <w:tcPr>
            <w:tcW w:w="2835" w:type="dxa"/>
          </w:tcPr>
          <w:p w:rsidR="007D11B6" w:rsidRDefault="007D11B6">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lastRenderedPageBreak/>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11 1 01 20000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127352,80</w:t>
            </w:r>
          </w:p>
        </w:tc>
        <w:tc>
          <w:tcPr>
            <w:tcW w:w="1992" w:type="dxa"/>
          </w:tcPr>
          <w:p w:rsidR="007D11B6" w:rsidRDefault="007D11B6">
            <w:pPr>
              <w:pStyle w:val="ConsPlusNormal"/>
              <w:jc w:val="center"/>
            </w:pPr>
            <w:r>
              <w:t>127352,80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11 1 01 20000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6664,90</w:t>
            </w:r>
          </w:p>
        </w:tc>
        <w:tc>
          <w:tcPr>
            <w:tcW w:w="1992" w:type="dxa"/>
          </w:tcPr>
          <w:p w:rsidR="007D11B6" w:rsidRDefault="007D11B6">
            <w:pPr>
              <w:pStyle w:val="ConsPlusNormal"/>
              <w:jc w:val="center"/>
            </w:pPr>
            <w:r>
              <w:t>6664,90</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11 1 01 20000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270,00</w:t>
            </w:r>
          </w:p>
        </w:tc>
        <w:tc>
          <w:tcPr>
            <w:tcW w:w="1992" w:type="dxa"/>
          </w:tcPr>
          <w:p w:rsidR="007D11B6" w:rsidRDefault="007D11B6">
            <w:pPr>
              <w:pStyle w:val="ConsPlusNormal"/>
              <w:jc w:val="center"/>
            </w:pPr>
            <w:r>
              <w:t>270,00</w:t>
            </w:r>
          </w:p>
        </w:tc>
      </w:tr>
      <w:tr w:rsidR="007D11B6">
        <w:tc>
          <w:tcPr>
            <w:tcW w:w="2835" w:type="dxa"/>
          </w:tcPr>
          <w:p w:rsidR="007D11B6" w:rsidRDefault="007D11B6">
            <w:pPr>
              <w:pStyle w:val="ConsPlusNormal"/>
            </w:pPr>
            <w:r>
              <w:t xml:space="preserve">Государственная </w:t>
            </w:r>
            <w:hyperlink r:id="rId1110">
              <w:r>
                <w:rPr>
                  <w:color w:val="0000FF"/>
                </w:rPr>
                <w:t>программа</w:t>
              </w:r>
            </w:hyperlink>
            <w:r>
              <w:t xml:space="preserve"> Республики Дагестан "Взаимодействие с религиозными организациями в Республике Дагестан и их государственная поддержка"</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12</w:t>
            </w:r>
          </w:p>
        </w:tc>
        <w:tc>
          <w:tcPr>
            <w:tcW w:w="547" w:type="dxa"/>
          </w:tcPr>
          <w:p w:rsidR="007D11B6" w:rsidRDefault="007D11B6">
            <w:pPr>
              <w:pStyle w:val="ConsPlusNormal"/>
            </w:pPr>
          </w:p>
        </w:tc>
        <w:tc>
          <w:tcPr>
            <w:tcW w:w="1709" w:type="dxa"/>
          </w:tcPr>
          <w:p w:rsidR="007D11B6" w:rsidRDefault="007D11B6">
            <w:pPr>
              <w:pStyle w:val="ConsPlusNormal"/>
              <w:jc w:val="center"/>
            </w:pPr>
            <w:r>
              <w:t>24000,00</w:t>
            </w:r>
          </w:p>
        </w:tc>
        <w:tc>
          <w:tcPr>
            <w:tcW w:w="1992" w:type="dxa"/>
          </w:tcPr>
          <w:p w:rsidR="007D11B6" w:rsidRDefault="007D11B6">
            <w:pPr>
              <w:pStyle w:val="ConsPlusNormal"/>
              <w:jc w:val="center"/>
            </w:pPr>
            <w:r>
              <w:t>24000,00</w:t>
            </w:r>
          </w:p>
        </w:tc>
      </w:tr>
      <w:tr w:rsidR="007D11B6">
        <w:tc>
          <w:tcPr>
            <w:tcW w:w="2835" w:type="dxa"/>
          </w:tcPr>
          <w:p w:rsidR="007D11B6" w:rsidRDefault="007D11B6">
            <w:pPr>
              <w:pStyle w:val="ConsPlusNormal"/>
            </w:pPr>
            <w:r>
              <w:t xml:space="preserve">Основное мероприятие "Взаимодействие </w:t>
            </w:r>
            <w:proofErr w:type="gramStart"/>
            <w:r>
              <w:t>с религиозными организациями</w:t>
            </w:r>
            <w:proofErr w:type="gramEnd"/>
            <w:r>
              <w:t xml:space="preserve"> и их государственная поддержка"</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12 0 01</w:t>
            </w:r>
          </w:p>
        </w:tc>
        <w:tc>
          <w:tcPr>
            <w:tcW w:w="547" w:type="dxa"/>
          </w:tcPr>
          <w:p w:rsidR="007D11B6" w:rsidRDefault="007D11B6">
            <w:pPr>
              <w:pStyle w:val="ConsPlusNormal"/>
            </w:pPr>
          </w:p>
        </w:tc>
        <w:tc>
          <w:tcPr>
            <w:tcW w:w="1709" w:type="dxa"/>
          </w:tcPr>
          <w:p w:rsidR="007D11B6" w:rsidRDefault="007D11B6">
            <w:pPr>
              <w:pStyle w:val="ConsPlusNormal"/>
              <w:jc w:val="center"/>
            </w:pPr>
            <w:r>
              <w:t>24000,00</w:t>
            </w:r>
          </w:p>
        </w:tc>
        <w:tc>
          <w:tcPr>
            <w:tcW w:w="1992" w:type="dxa"/>
          </w:tcPr>
          <w:p w:rsidR="007D11B6" w:rsidRDefault="007D11B6">
            <w:pPr>
              <w:pStyle w:val="ConsPlusNormal"/>
              <w:jc w:val="center"/>
            </w:pPr>
            <w:r>
              <w:t>24000,00</w:t>
            </w:r>
          </w:p>
        </w:tc>
      </w:tr>
      <w:tr w:rsidR="007D11B6">
        <w:tc>
          <w:tcPr>
            <w:tcW w:w="2835" w:type="dxa"/>
          </w:tcPr>
          <w:p w:rsidR="007D11B6" w:rsidRDefault="007D11B6">
            <w:pPr>
              <w:pStyle w:val="ConsPlusNormal"/>
            </w:pPr>
            <w:r>
              <w:t xml:space="preserve">Реализация мер поддержки и взаимодействия с </w:t>
            </w:r>
            <w:r>
              <w:lastRenderedPageBreak/>
              <w:t>религиозными организациями</w:t>
            </w:r>
          </w:p>
        </w:tc>
        <w:tc>
          <w:tcPr>
            <w:tcW w:w="547" w:type="dxa"/>
          </w:tcPr>
          <w:p w:rsidR="007D11B6" w:rsidRDefault="007D11B6">
            <w:pPr>
              <w:pStyle w:val="ConsPlusNormal"/>
              <w:jc w:val="center"/>
            </w:pPr>
            <w:r>
              <w:lastRenderedPageBreak/>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12 0 01 99590</w:t>
            </w:r>
          </w:p>
        </w:tc>
        <w:tc>
          <w:tcPr>
            <w:tcW w:w="547" w:type="dxa"/>
          </w:tcPr>
          <w:p w:rsidR="007D11B6" w:rsidRDefault="007D11B6">
            <w:pPr>
              <w:pStyle w:val="ConsPlusNormal"/>
            </w:pPr>
          </w:p>
        </w:tc>
        <w:tc>
          <w:tcPr>
            <w:tcW w:w="1709" w:type="dxa"/>
          </w:tcPr>
          <w:p w:rsidR="007D11B6" w:rsidRDefault="007D11B6">
            <w:pPr>
              <w:pStyle w:val="ConsPlusNormal"/>
              <w:jc w:val="center"/>
            </w:pPr>
            <w:r>
              <w:t>24000,00</w:t>
            </w:r>
          </w:p>
        </w:tc>
        <w:tc>
          <w:tcPr>
            <w:tcW w:w="1992" w:type="dxa"/>
          </w:tcPr>
          <w:p w:rsidR="007D11B6" w:rsidRDefault="007D11B6">
            <w:pPr>
              <w:pStyle w:val="ConsPlusNormal"/>
              <w:jc w:val="center"/>
            </w:pPr>
            <w:r>
              <w:t>24000,00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12 0 01 99590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24000,00</w:t>
            </w:r>
          </w:p>
        </w:tc>
        <w:tc>
          <w:tcPr>
            <w:tcW w:w="1992" w:type="dxa"/>
          </w:tcPr>
          <w:p w:rsidR="007D11B6" w:rsidRDefault="007D11B6">
            <w:pPr>
              <w:pStyle w:val="ConsPlusNormal"/>
              <w:jc w:val="center"/>
            </w:pPr>
            <w:r>
              <w:t>24000,00</w:t>
            </w:r>
          </w:p>
        </w:tc>
      </w:tr>
      <w:tr w:rsidR="007D11B6">
        <w:tc>
          <w:tcPr>
            <w:tcW w:w="2835" w:type="dxa"/>
          </w:tcPr>
          <w:p w:rsidR="007D11B6" w:rsidRDefault="007D11B6">
            <w:pPr>
              <w:pStyle w:val="ConsPlusNormal"/>
            </w:pPr>
            <w:r>
              <w:t xml:space="preserve">Государственная </w:t>
            </w:r>
            <w:hyperlink r:id="rId1111">
              <w:r>
                <w:rPr>
                  <w:color w:val="0000FF"/>
                </w:rPr>
                <w:t>программа</w:t>
              </w:r>
            </w:hyperlink>
            <w:r>
              <w:t xml:space="preserve"> Республики Дагестан "Развитие жилищного строительства в Республике Дагестан"</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16</w:t>
            </w:r>
          </w:p>
        </w:tc>
        <w:tc>
          <w:tcPr>
            <w:tcW w:w="547" w:type="dxa"/>
          </w:tcPr>
          <w:p w:rsidR="007D11B6" w:rsidRDefault="007D11B6">
            <w:pPr>
              <w:pStyle w:val="ConsPlusNormal"/>
            </w:pPr>
          </w:p>
        </w:tc>
        <w:tc>
          <w:tcPr>
            <w:tcW w:w="1709" w:type="dxa"/>
          </w:tcPr>
          <w:p w:rsidR="007D11B6" w:rsidRDefault="007D11B6">
            <w:pPr>
              <w:pStyle w:val="ConsPlusNormal"/>
              <w:jc w:val="center"/>
            </w:pPr>
            <w:r>
              <w:t>17851,65</w:t>
            </w:r>
          </w:p>
        </w:tc>
        <w:tc>
          <w:tcPr>
            <w:tcW w:w="1992" w:type="dxa"/>
          </w:tcPr>
          <w:p w:rsidR="007D11B6" w:rsidRDefault="007D11B6">
            <w:pPr>
              <w:pStyle w:val="ConsPlusNormal"/>
              <w:jc w:val="center"/>
            </w:pPr>
            <w:r>
              <w:t>17851,65</w:t>
            </w:r>
          </w:p>
        </w:tc>
      </w:tr>
      <w:tr w:rsidR="007D11B6">
        <w:tc>
          <w:tcPr>
            <w:tcW w:w="2835" w:type="dxa"/>
          </w:tcPr>
          <w:p w:rsidR="007D11B6" w:rsidRDefault="003C7D5F">
            <w:pPr>
              <w:pStyle w:val="ConsPlusNormal"/>
            </w:pPr>
            <w:hyperlink r:id="rId1112">
              <w:r w:rsidR="007D11B6">
                <w:rPr>
                  <w:color w:val="0000FF"/>
                </w:rPr>
                <w:t>Подпрограмма</w:t>
              </w:r>
            </w:hyperlink>
            <w:r w:rsidR="007D11B6">
              <w:t xml:space="preserve"> "Повышение сейсмоустойчивости жилых домов, основных объектов и систем жизнеобеспечения Республики Дагестан"</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16 3</w:t>
            </w:r>
          </w:p>
        </w:tc>
        <w:tc>
          <w:tcPr>
            <w:tcW w:w="547" w:type="dxa"/>
          </w:tcPr>
          <w:p w:rsidR="007D11B6" w:rsidRDefault="007D11B6">
            <w:pPr>
              <w:pStyle w:val="ConsPlusNormal"/>
            </w:pPr>
          </w:p>
        </w:tc>
        <w:tc>
          <w:tcPr>
            <w:tcW w:w="1709" w:type="dxa"/>
          </w:tcPr>
          <w:p w:rsidR="007D11B6" w:rsidRDefault="007D11B6">
            <w:pPr>
              <w:pStyle w:val="ConsPlusNormal"/>
              <w:jc w:val="center"/>
            </w:pPr>
            <w:r>
              <w:t>17851,65</w:t>
            </w:r>
          </w:p>
        </w:tc>
        <w:tc>
          <w:tcPr>
            <w:tcW w:w="1992" w:type="dxa"/>
          </w:tcPr>
          <w:p w:rsidR="007D11B6" w:rsidRDefault="007D11B6">
            <w:pPr>
              <w:pStyle w:val="ConsPlusNormal"/>
              <w:jc w:val="center"/>
            </w:pPr>
            <w:r>
              <w:t>17851,65</w:t>
            </w:r>
          </w:p>
        </w:tc>
      </w:tr>
      <w:tr w:rsidR="007D11B6">
        <w:tc>
          <w:tcPr>
            <w:tcW w:w="2835" w:type="dxa"/>
          </w:tcPr>
          <w:p w:rsidR="007D11B6" w:rsidRDefault="007D11B6">
            <w:pPr>
              <w:pStyle w:val="ConsPlusNormal"/>
            </w:pPr>
            <w:r>
              <w:t>Оценка сейсмоуязвимости зданий, сооружений, разработка проектов сейсмоусиления, повышение сейсмостойкости зданий и сооружений</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16 3 00 20860</w:t>
            </w:r>
          </w:p>
        </w:tc>
        <w:tc>
          <w:tcPr>
            <w:tcW w:w="547" w:type="dxa"/>
          </w:tcPr>
          <w:p w:rsidR="007D11B6" w:rsidRDefault="007D11B6">
            <w:pPr>
              <w:pStyle w:val="ConsPlusNormal"/>
            </w:pPr>
          </w:p>
        </w:tc>
        <w:tc>
          <w:tcPr>
            <w:tcW w:w="1709" w:type="dxa"/>
          </w:tcPr>
          <w:p w:rsidR="007D11B6" w:rsidRDefault="007D11B6">
            <w:pPr>
              <w:pStyle w:val="ConsPlusNormal"/>
              <w:jc w:val="center"/>
            </w:pPr>
            <w:r>
              <w:t>17851,65</w:t>
            </w:r>
          </w:p>
        </w:tc>
        <w:tc>
          <w:tcPr>
            <w:tcW w:w="1992" w:type="dxa"/>
          </w:tcPr>
          <w:p w:rsidR="007D11B6" w:rsidRDefault="007D11B6">
            <w:pPr>
              <w:pStyle w:val="ConsPlusNormal"/>
              <w:jc w:val="center"/>
            </w:pPr>
            <w:r>
              <w:t>17851,65</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16 3 00 20860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17851,65</w:t>
            </w:r>
          </w:p>
        </w:tc>
        <w:tc>
          <w:tcPr>
            <w:tcW w:w="1992" w:type="dxa"/>
          </w:tcPr>
          <w:p w:rsidR="007D11B6" w:rsidRDefault="007D11B6">
            <w:pPr>
              <w:pStyle w:val="ConsPlusNormal"/>
              <w:jc w:val="center"/>
            </w:pPr>
            <w:r>
              <w:t>17851,65</w:t>
            </w:r>
          </w:p>
        </w:tc>
      </w:tr>
      <w:tr w:rsidR="007D11B6">
        <w:tc>
          <w:tcPr>
            <w:tcW w:w="2835" w:type="dxa"/>
          </w:tcPr>
          <w:p w:rsidR="007D11B6" w:rsidRDefault="007D11B6">
            <w:pPr>
              <w:pStyle w:val="ConsPlusNormal"/>
            </w:pPr>
            <w:r>
              <w:lastRenderedPageBreak/>
              <w:t xml:space="preserve">Государственная </w:t>
            </w:r>
            <w:hyperlink r:id="rId1113">
              <w:r>
                <w:rPr>
                  <w:color w:val="0000FF"/>
                </w:rPr>
                <w:t>программа</w:t>
              </w:r>
            </w:hyperlink>
            <w:r>
              <w:t xml:space="preserve"> Республики Дагестан "Реализация государственной национальной политики в Республике Дагестан"</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32</w:t>
            </w:r>
          </w:p>
        </w:tc>
        <w:tc>
          <w:tcPr>
            <w:tcW w:w="547" w:type="dxa"/>
          </w:tcPr>
          <w:p w:rsidR="007D11B6" w:rsidRDefault="007D11B6">
            <w:pPr>
              <w:pStyle w:val="ConsPlusNormal"/>
            </w:pPr>
          </w:p>
        </w:tc>
        <w:tc>
          <w:tcPr>
            <w:tcW w:w="1709" w:type="dxa"/>
          </w:tcPr>
          <w:p w:rsidR="007D11B6" w:rsidRDefault="007D11B6">
            <w:pPr>
              <w:pStyle w:val="ConsPlusNormal"/>
              <w:jc w:val="center"/>
            </w:pPr>
            <w:r>
              <w:t>35163,58</w:t>
            </w:r>
          </w:p>
        </w:tc>
        <w:tc>
          <w:tcPr>
            <w:tcW w:w="1992" w:type="dxa"/>
          </w:tcPr>
          <w:p w:rsidR="007D11B6" w:rsidRDefault="007D11B6">
            <w:pPr>
              <w:pStyle w:val="ConsPlusNormal"/>
              <w:jc w:val="center"/>
            </w:pPr>
            <w:r>
              <w:t>33763,58</w:t>
            </w:r>
          </w:p>
        </w:tc>
      </w:tr>
      <w:tr w:rsidR="007D11B6">
        <w:tc>
          <w:tcPr>
            <w:tcW w:w="2835" w:type="dxa"/>
          </w:tcPr>
          <w:p w:rsidR="007D11B6" w:rsidRDefault="003C7D5F">
            <w:pPr>
              <w:pStyle w:val="ConsPlusNormal"/>
            </w:pPr>
            <w:hyperlink r:id="rId1114">
              <w:r w:rsidR="007D11B6">
                <w:rPr>
                  <w:color w:val="0000FF"/>
                </w:rPr>
                <w:t>Подпрограмма</w:t>
              </w:r>
            </w:hyperlink>
            <w:r w:rsidR="007D11B6">
              <w:t xml:space="preserve"> "Формирование общероссийской гражданской идентичности и развитие национальных отношений в Республике Дагестан"</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32 1</w:t>
            </w:r>
          </w:p>
        </w:tc>
        <w:tc>
          <w:tcPr>
            <w:tcW w:w="547" w:type="dxa"/>
          </w:tcPr>
          <w:p w:rsidR="007D11B6" w:rsidRDefault="007D11B6">
            <w:pPr>
              <w:pStyle w:val="ConsPlusNormal"/>
            </w:pPr>
          </w:p>
        </w:tc>
        <w:tc>
          <w:tcPr>
            <w:tcW w:w="1709" w:type="dxa"/>
          </w:tcPr>
          <w:p w:rsidR="007D11B6" w:rsidRDefault="007D11B6">
            <w:pPr>
              <w:pStyle w:val="ConsPlusNormal"/>
              <w:jc w:val="center"/>
            </w:pPr>
            <w:r>
              <w:t>7311,73</w:t>
            </w:r>
          </w:p>
        </w:tc>
        <w:tc>
          <w:tcPr>
            <w:tcW w:w="1992" w:type="dxa"/>
          </w:tcPr>
          <w:p w:rsidR="007D11B6" w:rsidRDefault="007D11B6">
            <w:pPr>
              <w:pStyle w:val="ConsPlusNormal"/>
              <w:jc w:val="center"/>
            </w:pPr>
            <w:r>
              <w:t>7311,73</w:t>
            </w:r>
          </w:p>
        </w:tc>
      </w:tr>
      <w:tr w:rsidR="007D11B6">
        <w:tc>
          <w:tcPr>
            <w:tcW w:w="2835" w:type="dxa"/>
          </w:tcPr>
          <w:p w:rsidR="007D11B6" w:rsidRDefault="007D11B6">
            <w:pPr>
              <w:pStyle w:val="ConsPlusNormal"/>
            </w:pPr>
            <w:r>
              <w:t>Субсидия Дагестанской региональной общественной организации "Союз женщин Дагестана"</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32 1 00 62331</w:t>
            </w:r>
          </w:p>
        </w:tc>
        <w:tc>
          <w:tcPr>
            <w:tcW w:w="547" w:type="dxa"/>
          </w:tcPr>
          <w:p w:rsidR="007D11B6" w:rsidRDefault="007D11B6">
            <w:pPr>
              <w:pStyle w:val="ConsPlusNormal"/>
            </w:pPr>
          </w:p>
        </w:tc>
        <w:tc>
          <w:tcPr>
            <w:tcW w:w="1709" w:type="dxa"/>
          </w:tcPr>
          <w:p w:rsidR="007D11B6" w:rsidRDefault="007D11B6">
            <w:pPr>
              <w:pStyle w:val="ConsPlusNormal"/>
              <w:jc w:val="center"/>
            </w:pPr>
            <w:r>
              <w:t>2500,00</w:t>
            </w:r>
          </w:p>
        </w:tc>
        <w:tc>
          <w:tcPr>
            <w:tcW w:w="1992" w:type="dxa"/>
          </w:tcPr>
          <w:p w:rsidR="007D11B6" w:rsidRDefault="007D11B6">
            <w:pPr>
              <w:pStyle w:val="ConsPlusNormal"/>
              <w:jc w:val="center"/>
            </w:pPr>
            <w:r>
              <w:t>2500,00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32 1 00 62331</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2500,00</w:t>
            </w:r>
          </w:p>
        </w:tc>
        <w:tc>
          <w:tcPr>
            <w:tcW w:w="1992" w:type="dxa"/>
          </w:tcPr>
          <w:p w:rsidR="007D11B6" w:rsidRDefault="007D11B6">
            <w:pPr>
              <w:pStyle w:val="ConsPlusNormal"/>
              <w:jc w:val="center"/>
            </w:pPr>
            <w:r>
              <w:t>2500,00</w:t>
            </w:r>
          </w:p>
        </w:tc>
      </w:tr>
      <w:tr w:rsidR="007D11B6">
        <w:tc>
          <w:tcPr>
            <w:tcW w:w="2835" w:type="dxa"/>
          </w:tcPr>
          <w:p w:rsidR="007D11B6" w:rsidRDefault="007D11B6">
            <w:pPr>
              <w:pStyle w:val="ConsPlusNormal"/>
            </w:pPr>
            <w:r>
              <w:t xml:space="preserve">Реализация мероприятий на достижение показателей государственной </w:t>
            </w:r>
            <w:hyperlink r:id="rId1115">
              <w:r>
                <w:rPr>
                  <w:color w:val="0000FF"/>
                </w:rPr>
                <w:t>программы</w:t>
              </w:r>
            </w:hyperlink>
            <w:r>
              <w:t xml:space="preserve"> Республики Дагестан "Реализация государственной национальной политики в Республике Дагестан"</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32 1 00 R5180</w:t>
            </w:r>
          </w:p>
        </w:tc>
        <w:tc>
          <w:tcPr>
            <w:tcW w:w="547" w:type="dxa"/>
          </w:tcPr>
          <w:p w:rsidR="007D11B6" w:rsidRDefault="007D11B6">
            <w:pPr>
              <w:pStyle w:val="ConsPlusNormal"/>
            </w:pPr>
          </w:p>
        </w:tc>
        <w:tc>
          <w:tcPr>
            <w:tcW w:w="1709" w:type="dxa"/>
          </w:tcPr>
          <w:p w:rsidR="007D11B6" w:rsidRDefault="007D11B6">
            <w:pPr>
              <w:pStyle w:val="ConsPlusNormal"/>
              <w:jc w:val="center"/>
            </w:pPr>
            <w:r>
              <w:t>4811,73</w:t>
            </w:r>
          </w:p>
        </w:tc>
        <w:tc>
          <w:tcPr>
            <w:tcW w:w="1992" w:type="dxa"/>
          </w:tcPr>
          <w:p w:rsidR="007D11B6" w:rsidRDefault="007D11B6">
            <w:pPr>
              <w:pStyle w:val="ConsPlusNormal"/>
              <w:jc w:val="center"/>
            </w:pPr>
            <w:r>
              <w:t>4811,73</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32 1 00 R5180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4811,73</w:t>
            </w:r>
          </w:p>
        </w:tc>
        <w:tc>
          <w:tcPr>
            <w:tcW w:w="1992" w:type="dxa"/>
          </w:tcPr>
          <w:p w:rsidR="007D11B6" w:rsidRDefault="007D11B6">
            <w:pPr>
              <w:pStyle w:val="ConsPlusNormal"/>
              <w:jc w:val="center"/>
            </w:pPr>
            <w:r>
              <w:t>4811,73</w:t>
            </w:r>
          </w:p>
        </w:tc>
      </w:tr>
      <w:tr w:rsidR="007D11B6">
        <w:tc>
          <w:tcPr>
            <w:tcW w:w="2835" w:type="dxa"/>
          </w:tcPr>
          <w:p w:rsidR="007D11B6" w:rsidRDefault="003C7D5F">
            <w:pPr>
              <w:pStyle w:val="ConsPlusNormal"/>
            </w:pPr>
            <w:hyperlink r:id="rId1116">
              <w:r w:rsidR="007D11B6">
                <w:rPr>
                  <w:color w:val="0000FF"/>
                </w:rPr>
                <w:t>Подпрограмма</w:t>
              </w:r>
            </w:hyperlink>
            <w:r w:rsidR="007D11B6">
              <w:t xml:space="preserve"> "Развитие институтов гражданского общества в Республике Дагестан"</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32 2</w:t>
            </w:r>
          </w:p>
        </w:tc>
        <w:tc>
          <w:tcPr>
            <w:tcW w:w="547" w:type="dxa"/>
          </w:tcPr>
          <w:p w:rsidR="007D11B6" w:rsidRDefault="007D11B6">
            <w:pPr>
              <w:pStyle w:val="ConsPlusNormal"/>
            </w:pPr>
          </w:p>
        </w:tc>
        <w:tc>
          <w:tcPr>
            <w:tcW w:w="1709" w:type="dxa"/>
          </w:tcPr>
          <w:p w:rsidR="007D11B6" w:rsidRDefault="007D11B6">
            <w:pPr>
              <w:pStyle w:val="ConsPlusNormal"/>
              <w:jc w:val="center"/>
            </w:pPr>
            <w:r>
              <w:t>5982,85</w:t>
            </w:r>
          </w:p>
        </w:tc>
        <w:tc>
          <w:tcPr>
            <w:tcW w:w="1992" w:type="dxa"/>
          </w:tcPr>
          <w:p w:rsidR="007D11B6" w:rsidRDefault="007D11B6">
            <w:pPr>
              <w:pStyle w:val="ConsPlusNormal"/>
              <w:jc w:val="center"/>
            </w:pPr>
            <w:r>
              <w:t>5982,85</w:t>
            </w:r>
          </w:p>
        </w:tc>
      </w:tr>
      <w:tr w:rsidR="007D11B6">
        <w:tc>
          <w:tcPr>
            <w:tcW w:w="2835" w:type="dxa"/>
          </w:tcPr>
          <w:p w:rsidR="007D11B6" w:rsidRDefault="007D11B6">
            <w:pPr>
              <w:pStyle w:val="ConsPlusNormal"/>
            </w:pPr>
            <w:r>
              <w:t xml:space="preserve">Реализация мероприятий на достижение показателей государственной </w:t>
            </w:r>
            <w:hyperlink r:id="rId1117">
              <w:r>
                <w:rPr>
                  <w:color w:val="0000FF"/>
                </w:rPr>
                <w:t>программы</w:t>
              </w:r>
            </w:hyperlink>
            <w:r>
              <w:t xml:space="preserve"> Республики Дагестан "Реализация государственной национальной политики в Республике Дагестан"</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32 2 00R5180</w:t>
            </w:r>
          </w:p>
        </w:tc>
        <w:tc>
          <w:tcPr>
            <w:tcW w:w="547" w:type="dxa"/>
          </w:tcPr>
          <w:p w:rsidR="007D11B6" w:rsidRDefault="007D11B6">
            <w:pPr>
              <w:pStyle w:val="ConsPlusNormal"/>
            </w:pPr>
          </w:p>
        </w:tc>
        <w:tc>
          <w:tcPr>
            <w:tcW w:w="1709" w:type="dxa"/>
          </w:tcPr>
          <w:p w:rsidR="007D11B6" w:rsidRDefault="007D11B6">
            <w:pPr>
              <w:pStyle w:val="ConsPlusNormal"/>
              <w:jc w:val="center"/>
            </w:pPr>
            <w:r>
              <w:t>5982,85</w:t>
            </w:r>
          </w:p>
        </w:tc>
        <w:tc>
          <w:tcPr>
            <w:tcW w:w="1992" w:type="dxa"/>
          </w:tcPr>
          <w:p w:rsidR="007D11B6" w:rsidRDefault="007D11B6">
            <w:pPr>
              <w:pStyle w:val="ConsPlusNormal"/>
              <w:jc w:val="center"/>
            </w:pPr>
            <w:r>
              <w:t>5982,85</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32 2 00 R5180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5982,85</w:t>
            </w:r>
          </w:p>
        </w:tc>
        <w:tc>
          <w:tcPr>
            <w:tcW w:w="1992" w:type="dxa"/>
          </w:tcPr>
          <w:p w:rsidR="007D11B6" w:rsidRDefault="007D11B6">
            <w:pPr>
              <w:pStyle w:val="ConsPlusNormal"/>
              <w:jc w:val="center"/>
            </w:pPr>
            <w:r>
              <w:t>5982,85</w:t>
            </w:r>
          </w:p>
        </w:tc>
      </w:tr>
      <w:tr w:rsidR="007D11B6">
        <w:tc>
          <w:tcPr>
            <w:tcW w:w="2835" w:type="dxa"/>
          </w:tcPr>
          <w:p w:rsidR="007D11B6" w:rsidRDefault="003C7D5F">
            <w:pPr>
              <w:pStyle w:val="ConsPlusNormal"/>
            </w:pPr>
            <w:hyperlink r:id="rId1118">
              <w:r w:rsidR="007D11B6">
                <w:rPr>
                  <w:color w:val="0000FF"/>
                </w:rPr>
                <w:t>Подпрограмма</w:t>
              </w:r>
            </w:hyperlink>
            <w:r w:rsidR="007D11B6">
              <w:t xml:space="preserve"> "Государственная поддержка казачьих обществ в Республике Дагестан"</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32 3</w:t>
            </w:r>
          </w:p>
        </w:tc>
        <w:tc>
          <w:tcPr>
            <w:tcW w:w="547" w:type="dxa"/>
          </w:tcPr>
          <w:p w:rsidR="007D11B6" w:rsidRDefault="007D11B6">
            <w:pPr>
              <w:pStyle w:val="ConsPlusNormal"/>
            </w:pPr>
          </w:p>
        </w:tc>
        <w:tc>
          <w:tcPr>
            <w:tcW w:w="1709" w:type="dxa"/>
          </w:tcPr>
          <w:p w:rsidR="007D11B6" w:rsidRDefault="007D11B6">
            <w:pPr>
              <w:pStyle w:val="ConsPlusNormal"/>
              <w:jc w:val="center"/>
            </w:pPr>
            <w:r>
              <w:t>1067,00</w:t>
            </w:r>
          </w:p>
        </w:tc>
        <w:tc>
          <w:tcPr>
            <w:tcW w:w="1992" w:type="dxa"/>
          </w:tcPr>
          <w:p w:rsidR="007D11B6" w:rsidRDefault="007D11B6">
            <w:pPr>
              <w:pStyle w:val="ConsPlusNormal"/>
              <w:jc w:val="center"/>
            </w:pPr>
            <w:r>
              <w:t>1067,00</w:t>
            </w:r>
          </w:p>
        </w:tc>
      </w:tr>
      <w:tr w:rsidR="007D11B6">
        <w:tc>
          <w:tcPr>
            <w:tcW w:w="2835" w:type="dxa"/>
          </w:tcPr>
          <w:p w:rsidR="007D11B6" w:rsidRDefault="007D11B6">
            <w:pPr>
              <w:pStyle w:val="ConsPlusNormal"/>
            </w:pPr>
            <w:r>
              <w:t xml:space="preserve">Реализация мероприятий на достижение показателей государственной </w:t>
            </w:r>
            <w:hyperlink r:id="rId1119">
              <w:r>
                <w:rPr>
                  <w:color w:val="0000FF"/>
                </w:rPr>
                <w:t>программы</w:t>
              </w:r>
            </w:hyperlink>
            <w:r>
              <w:t xml:space="preserve"> Республики Дагестан "Реализация </w:t>
            </w:r>
            <w:r>
              <w:lastRenderedPageBreak/>
              <w:t>государственной национальной политики в Республике Дагестан"</w:t>
            </w:r>
          </w:p>
        </w:tc>
        <w:tc>
          <w:tcPr>
            <w:tcW w:w="547" w:type="dxa"/>
          </w:tcPr>
          <w:p w:rsidR="007D11B6" w:rsidRDefault="007D11B6">
            <w:pPr>
              <w:pStyle w:val="ConsPlusNormal"/>
              <w:jc w:val="center"/>
            </w:pPr>
            <w:r>
              <w:lastRenderedPageBreak/>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32 3 00 R5180</w:t>
            </w:r>
          </w:p>
        </w:tc>
        <w:tc>
          <w:tcPr>
            <w:tcW w:w="547" w:type="dxa"/>
          </w:tcPr>
          <w:p w:rsidR="007D11B6" w:rsidRDefault="007D11B6">
            <w:pPr>
              <w:pStyle w:val="ConsPlusNormal"/>
            </w:pPr>
          </w:p>
        </w:tc>
        <w:tc>
          <w:tcPr>
            <w:tcW w:w="1709" w:type="dxa"/>
          </w:tcPr>
          <w:p w:rsidR="007D11B6" w:rsidRDefault="007D11B6">
            <w:pPr>
              <w:pStyle w:val="ConsPlusNormal"/>
              <w:jc w:val="center"/>
            </w:pPr>
            <w:r>
              <w:t>1067,00</w:t>
            </w:r>
          </w:p>
        </w:tc>
        <w:tc>
          <w:tcPr>
            <w:tcW w:w="1992" w:type="dxa"/>
          </w:tcPr>
          <w:p w:rsidR="007D11B6" w:rsidRDefault="007D11B6">
            <w:pPr>
              <w:pStyle w:val="ConsPlusNormal"/>
              <w:jc w:val="center"/>
            </w:pPr>
            <w:r>
              <w:t>1067,00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32 3 00 R5180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1067,00</w:t>
            </w:r>
          </w:p>
        </w:tc>
        <w:tc>
          <w:tcPr>
            <w:tcW w:w="1992" w:type="dxa"/>
          </w:tcPr>
          <w:p w:rsidR="007D11B6" w:rsidRDefault="007D11B6">
            <w:pPr>
              <w:pStyle w:val="ConsPlusNormal"/>
              <w:jc w:val="center"/>
            </w:pPr>
            <w:r>
              <w:t>1067,00</w:t>
            </w:r>
          </w:p>
        </w:tc>
      </w:tr>
      <w:tr w:rsidR="007D11B6">
        <w:tc>
          <w:tcPr>
            <w:tcW w:w="2835" w:type="dxa"/>
          </w:tcPr>
          <w:p w:rsidR="007D11B6" w:rsidRDefault="003C7D5F">
            <w:pPr>
              <w:pStyle w:val="ConsPlusNormal"/>
            </w:pPr>
            <w:hyperlink r:id="rId1120">
              <w:r w:rsidR="007D11B6">
                <w:rPr>
                  <w:color w:val="0000FF"/>
                </w:rPr>
                <w:t>Подпрограмма</w:t>
              </w:r>
            </w:hyperlink>
            <w:r w:rsidR="007D11B6">
              <w:t xml:space="preserve"> "Социальная и культурная адаптация и интеграция иностранных граждан в Республике Дагестан"</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32 4</w:t>
            </w:r>
          </w:p>
        </w:tc>
        <w:tc>
          <w:tcPr>
            <w:tcW w:w="547" w:type="dxa"/>
          </w:tcPr>
          <w:p w:rsidR="007D11B6" w:rsidRDefault="007D11B6">
            <w:pPr>
              <w:pStyle w:val="ConsPlusNormal"/>
            </w:pPr>
          </w:p>
        </w:tc>
        <w:tc>
          <w:tcPr>
            <w:tcW w:w="1709" w:type="dxa"/>
          </w:tcPr>
          <w:p w:rsidR="007D11B6" w:rsidRDefault="007D11B6">
            <w:pPr>
              <w:pStyle w:val="ConsPlusNormal"/>
              <w:jc w:val="center"/>
            </w:pPr>
            <w:r>
              <w:t>2100,00</w:t>
            </w:r>
          </w:p>
        </w:tc>
        <w:tc>
          <w:tcPr>
            <w:tcW w:w="1992" w:type="dxa"/>
          </w:tcPr>
          <w:p w:rsidR="007D11B6" w:rsidRDefault="007D11B6">
            <w:pPr>
              <w:pStyle w:val="ConsPlusNormal"/>
              <w:jc w:val="center"/>
            </w:pPr>
            <w:r>
              <w:t>2100,00</w:t>
            </w:r>
          </w:p>
        </w:tc>
      </w:tr>
      <w:tr w:rsidR="007D11B6">
        <w:tc>
          <w:tcPr>
            <w:tcW w:w="2835" w:type="dxa"/>
          </w:tcPr>
          <w:p w:rsidR="007D11B6" w:rsidRDefault="007D11B6">
            <w:pPr>
              <w:pStyle w:val="ConsPlusNormal"/>
            </w:pPr>
            <w:r>
              <w:t xml:space="preserve">Реализация мероприятий на достижение показателей государственной </w:t>
            </w:r>
            <w:hyperlink r:id="rId1121">
              <w:r>
                <w:rPr>
                  <w:color w:val="0000FF"/>
                </w:rPr>
                <w:t>программы</w:t>
              </w:r>
            </w:hyperlink>
            <w:r>
              <w:t xml:space="preserve"> Республики Дагестан "Реализация государственной национальной политики в Республике Дагестан"</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32 4 00R5180</w:t>
            </w:r>
          </w:p>
        </w:tc>
        <w:tc>
          <w:tcPr>
            <w:tcW w:w="547" w:type="dxa"/>
          </w:tcPr>
          <w:p w:rsidR="007D11B6" w:rsidRDefault="007D11B6">
            <w:pPr>
              <w:pStyle w:val="ConsPlusNormal"/>
            </w:pPr>
          </w:p>
        </w:tc>
        <w:tc>
          <w:tcPr>
            <w:tcW w:w="1709" w:type="dxa"/>
          </w:tcPr>
          <w:p w:rsidR="007D11B6" w:rsidRDefault="007D11B6">
            <w:pPr>
              <w:pStyle w:val="ConsPlusNormal"/>
              <w:jc w:val="center"/>
            </w:pPr>
            <w:r>
              <w:t>2100,00</w:t>
            </w:r>
          </w:p>
        </w:tc>
        <w:tc>
          <w:tcPr>
            <w:tcW w:w="1992" w:type="dxa"/>
          </w:tcPr>
          <w:p w:rsidR="007D11B6" w:rsidRDefault="007D11B6">
            <w:pPr>
              <w:pStyle w:val="ConsPlusNormal"/>
              <w:jc w:val="center"/>
            </w:pPr>
            <w:r>
              <w:t>2100,00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32 4 00R5180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2100,00</w:t>
            </w:r>
          </w:p>
        </w:tc>
        <w:tc>
          <w:tcPr>
            <w:tcW w:w="1992" w:type="dxa"/>
          </w:tcPr>
          <w:p w:rsidR="007D11B6" w:rsidRDefault="007D11B6">
            <w:pPr>
              <w:pStyle w:val="ConsPlusNormal"/>
              <w:jc w:val="center"/>
            </w:pPr>
            <w:r>
              <w:t>2100,00</w:t>
            </w:r>
          </w:p>
        </w:tc>
      </w:tr>
      <w:tr w:rsidR="007D11B6">
        <w:tc>
          <w:tcPr>
            <w:tcW w:w="2835" w:type="dxa"/>
          </w:tcPr>
          <w:p w:rsidR="007D11B6" w:rsidRDefault="003C7D5F">
            <w:pPr>
              <w:pStyle w:val="ConsPlusNormal"/>
            </w:pPr>
            <w:hyperlink r:id="rId1122">
              <w:r w:rsidR="007D11B6">
                <w:rPr>
                  <w:color w:val="0000FF"/>
                </w:rPr>
                <w:t>Подпрограмма</w:t>
              </w:r>
            </w:hyperlink>
            <w:r w:rsidR="007D11B6">
              <w:t xml:space="preserve"> "О поддержке соотечественников за рубежом"</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32 5</w:t>
            </w:r>
          </w:p>
        </w:tc>
        <w:tc>
          <w:tcPr>
            <w:tcW w:w="547" w:type="dxa"/>
          </w:tcPr>
          <w:p w:rsidR="007D11B6" w:rsidRDefault="007D11B6">
            <w:pPr>
              <w:pStyle w:val="ConsPlusNormal"/>
            </w:pPr>
          </w:p>
        </w:tc>
        <w:tc>
          <w:tcPr>
            <w:tcW w:w="1709" w:type="dxa"/>
          </w:tcPr>
          <w:p w:rsidR="007D11B6" w:rsidRDefault="007D11B6">
            <w:pPr>
              <w:pStyle w:val="ConsPlusNormal"/>
              <w:jc w:val="center"/>
            </w:pPr>
            <w:r>
              <w:t>10000,00</w:t>
            </w:r>
          </w:p>
        </w:tc>
        <w:tc>
          <w:tcPr>
            <w:tcW w:w="1992" w:type="dxa"/>
          </w:tcPr>
          <w:p w:rsidR="007D11B6" w:rsidRDefault="007D11B6">
            <w:pPr>
              <w:pStyle w:val="ConsPlusNormal"/>
              <w:jc w:val="center"/>
            </w:pPr>
            <w:r>
              <w:t>10000,00</w:t>
            </w:r>
          </w:p>
        </w:tc>
      </w:tr>
      <w:tr w:rsidR="007D11B6">
        <w:tc>
          <w:tcPr>
            <w:tcW w:w="2835" w:type="dxa"/>
          </w:tcPr>
          <w:p w:rsidR="007D11B6" w:rsidRDefault="007D11B6">
            <w:pPr>
              <w:pStyle w:val="ConsPlusNormal"/>
            </w:pPr>
            <w:r>
              <w:t xml:space="preserve">Реализация мероприятий </w:t>
            </w:r>
            <w:r>
              <w:lastRenderedPageBreak/>
              <w:t>направленных на поддержку соотечественников за рубежом</w:t>
            </w:r>
          </w:p>
        </w:tc>
        <w:tc>
          <w:tcPr>
            <w:tcW w:w="547" w:type="dxa"/>
          </w:tcPr>
          <w:p w:rsidR="007D11B6" w:rsidRDefault="007D11B6">
            <w:pPr>
              <w:pStyle w:val="ConsPlusNormal"/>
              <w:jc w:val="center"/>
            </w:pPr>
            <w:r>
              <w:lastRenderedPageBreak/>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32 5 00 99590</w:t>
            </w:r>
          </w:p>
        </w:tc>
        <w:tc>
          <w:tcPr>
            <w:tcW w:w="547" w:type="dxa"/>
          </w:tcPr>
          <w:p w:rsidR="007D11B6" w:rsidRDefault="007D11B6">
            <w:pPr>
              <w:pStyle w:val="ConsPlusNormal"/>
            </w:pPr>
          </w:p>
        </w:tc>
        <w:tc>
          <w:tcPr>
            <w:tcW w:w="1709" w:type="dxa"/>
          </w:tcPr>
          <w:p w:rsidR="007D11B6" w:rsidRDefault="007D11B6">
            <w:pPr>
              <w:pStyle w:val="ConsPlusNormal"/>
              <w:jc w:val="center"/>
            </w:pPr>
            <w:r>
              <w:t>10000,00</w:t>
            </w:r>
          </w:p>
        </w:tc>
        <w:tc>
          <w:tcPr>
            <w:tcW w:w="1992" w:type="dxa"/>
          </w:tcPr>
          <w:p w:rsidR="007D11B6" w:rsidRDefault="007D11B6">
            <w:pPr>
              <w:pStyle w:val="ConsPlusNormal"/>
              <w:jc w:val="center"/>
            </w:pPr>
            <w:r>
              <w:t>10000,00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32 5 00 99590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10000,00</w:t>
            </w:r>
          </w:p>
        </w:tc>
        <w:tc>
          <w:tcPr>
            <w:tcW w:w="1992" w:type="dxa"/>
          </w:tcPr>
          <w:p w:rsidR="007D11B6" w:rsidRDefault="007D11B6">
            <w:pPr>
              <w:pStyle w:val="ConsPlusNormal"/>
              <w:jc w:val="center"/>
            </w:pPr>
            <w:r>
              <w:t>10000,00</w:t>
            </w:r>
          </w:p>
        </w:tc>
      </w:tr>
      <w:tr w:rsidR="007D11B6">
        <w:tc>
          <w:tcPr>
            <w:tcW w:w="2835" w:type="dxa"/>
          </w:tcPr>
          <w:p w:rsidR="007D11B6" w:rsidRDefault="003C7D5F">
            <w:pPr>
              <w:pStyle w:val="ConsPlusNormal"/>
            </w:pPr>
            <w:hyperlink r:id="rId1123">
              <w:r w:rsidR="007D11B6">
                <w:rPr>
                  <w:color w:val="0000FF"/>
                </w:rPr>
                <w:t>Подпрограмма</w:t>
              </w:r>
            </w:hyperlink>
            <w:r w:rsidR="007D11B6">
              <w:t xml:space="preserve"> "Профилактика и противодействие проявлениям экстремизма в Республике Дагестан"</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32 6</w:t>
            </w:r>
          </w:p>
        </w:tc>
        <w:tc>
          <w:tcPr>
            <w:tcW w:w="547" w:type="dxa"/>
          </w:tcPr>
          <w:p w:rsidR="007D11B6" w:rsidRDefault="007D11B6">
            <w:pPr>
              <w:pStyle w:val="ConsPlusNormal"/>
            </w:pPr>
          </w:p>
        </w:tc>
        <w:tc>
          <w:tcPr>
            <w:tcW w:w="1709" w:type="dxa"/>
          </w:tcPr>
          <w:p w:rsidR="007D11B6" w:rsidRDefault="007D11B6">
            <w:pPr>
              <w:pStyle w:val="ConsPlusNormal"/>
              <w:jc w:val="center"/>
            </w:pPr>
            <w:r>
              <w:t>8702,00</w:t>
            </w:r>
          </w:p>
        </w:tc>
        <w:tc>
          <w:tcPr>
            <w:tcW w:w="1992" w:type="dxa"/>
          </w:tcPr>
          <w:p w:rsidR="007D11B6" w:rsidRDefault="007D11B6">
            <w:pPr>
              <w:pStyle w:val="ConsPlusNormal"/>
              <w:jc w:val="center"/>
            </w:pPr>
            <w:r>
              <w:t>7302,00</w:t>
            </w:r>
          </w:p>
        </w:tc>
      </w:tr>
      <w:tr w:rsidR="007D11B6">
        <w:tc>
          <w:tcPr>
            <w:tcW w:w="2835" w:type="dxa"/>
          </w:tcPr>
          <w:p w:rsidR="007D11B6" w:rsidRDefault="007D11B6">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32 6 00 99590</w:t>
            </w:r>
          </w:p>
        </w:tc>
        <w:tc>
          <w:tcPr>
            <w:tcW w:w="547" w:type="dxa"/>
          </w:tcPr>
          <w:p w:rsidR="007D11B6" w:rsidRDefault="007D11B6">
            <w:pPr>
              <w:pStyle w:val="ConsPlusNormal"/>
            </w:pPr>
          </w:p>
        </w:tc>
        <w:tc>
          <w:tcPr>
            <w:tcW w:w="1709" w:type="dxa"/>
          </w:tcPr>
          <w:p w:rsidR="007D11B6" w:rsidRDefault="007D11B6">
            <w:pPr>
              <w:pStyle w:val="ConsPlusNormal"/>
              <w:jc w:val="center"/>
            </w:pPr>
            <w:r>
              <w:t>8702,00</w:t>
            </w:r>
          </w:p>
        </w:tc>
        <w:tc>
          <w:tcPr>
            <w:tcW w:w="1992" w:type="dxa"/>
          </w:tcPr>
          <w:p w:rsidR="007D11B6" w:rsidRDefault="007D11B6">
            <w:pPr>
              <w:pStyle w:val="ConsPlusNormal"/>
              <w:jc w:val="center"/>
            </w:pPr>
            <w:r>
              <w:t>7302,00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32 6 00 99590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5150,00</w:t>
            </w:r>
          </w:p>
        </w:tc>
        <w:tc>
          <w:tcPr>
            <w:tcW w:w="1992" w:type="dxa"/>
          </w:tcPr>
          <w:p w:rsidR="007D11B6" w:rsidRDefault="007D11B6">
            <w:pPr>
              <w:pStyle w:val="ConsPlusNormal"/>
              <w:jc w:val="center"/>
            </w:pPr>
            <w:r>
              <w:t>3750,00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32 6 00 99590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3552,00</w:t>
            </w:r>
          </w:p>
        </w:tc>
        <w:tc>
          <w:tcPr>
            <w:tcW w:w="1992" w:type="dxa"/>
          </w:tcPr>
          <w:p w:rsidR="007D11B6" w:rsidRDefault="007D11B6">
            <w:pPr>
              <w:pStyle w:val="ConsPlusNormal"/>
              <w:jc w:val="center"/>
            </w:pPr>
            <w:r>
              <w:t>3552,00</w:t>
            </w:r>
          </w:p>
        </w:tc>
      </w:tr>
      <w:tr w:rsidR="007D11B6">
        <w:tc>
          <w:tcPr>
            <w:tcW w:w="2835" w:type="dxa"/>
          </w:tcPr>
          <w:p w:rsidR="007D11B6" w:rsidRDefault="007D11B6">
            <w:pPr>
              <w:pStyle w:val="ConsPlusNormal"/>
            </w:pPr>
            <w:r>
              <w:t xml:space="preserve">Государственная </w:t>
            </w:r>
            <w:hyperlink r:id="rId1124">
              <w:r>
                <w:rPr>
                  <w:color w:val="0000FF"/>
                </w:rPr>
                <w:t>программа</w:t>
              </w:r>
            </w:hyperlink>
            <w:r>
              <w:t xml:space="preserve"> </w:t>
            </w:r>
            <w:r>
              <w:lastRenderedPageBreak/>
              <w:t>Республики Дагестан "О противодействии коррупции в Республике Дагестан"</w:t>
            </w:r>
          </w:p>
        </w:tc>
        <w:tc>
          <w:tcPr>
            <w:tcW w:w="547" w:type="dxa"/>
          </w:tcPr>
          <w:p w:rsidR="007D11B6" w:rsidRDefault="007D11B6">
            <w:pPr>
              <w:pStyle w:val="ConsPlusNormal"/>
              <w:jc w:val="center"/>
            </w:pPr>
            <w:r>
              <w:lastRenderedPageBreak/>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42</w:t>
            </w:r>
          </w:p>
        </w:tc>
        <w:tc>
          <w:tcPr>
            <w:tcW w:w="547" w:type="dxa"/>
          </w:tcPr>
          <w:p w:rsidR="007D11B6" w:rsidRDefault="007D11B6">
            <w:pPr>
              <w:pStyle w:val="ConsPlusNormal"/>
            </w:pPr>
          </w:p>
        </w:tc>
        <w:tc>
          <w:tcPr>
            <w:tcW w:w="1709" w:type="dxa"/>
          </w:tcPr>
          <w:p w:rsidR="007D11B6" w:rsidRDefault="007D11B6">
            <w:pPr>
              <w:pStyle w:val="ConsPlusNormal"/>
              <w:jc w:val="center"/>
            </w:pPr>
            <w:r>
              <w:t>2635,00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Основное мероприятие "Противодействие коррупции в Республике Дагестан"</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42 0 01</w:t>
            </w:r>
          </w:p>
        </w:tc>
        <w:tc>
          <w:tcPr>
            <w:tcW w:w="547" w:type="dxa"/>
          </w:tcPr>
          <w:p w:rsidR="007D11B6" w:rsidRDefault="007D11B6">
            <w:pPr>
              <w:pStyle w:val="ConsPlusNormal"/>
            </w:pPr>
          </w:p>
        </w:tc>
        <w:tc>
          <w:tcPr>
            <w:tcW w:w="1709" w:type="dxa"/>
          </w:tcPr>
          <w:p w:rsidR="007D11B6" w:rsidRDefault="007D11B6">
            <w:pPr>
              <w:pStyle w:val="ConsPlusNormal"/>
              <w:jc w:val="center"/>
            </w:pPr>
            <w:r>
              <w:t>2635,00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Реализация мероприятий, направленных на противодействие коррупции</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42 0 01 99590</w:t>
            </w:r>
          </w:p>
        </w:tc>
        <w:tc>
          <w:tcPr>
            <w:tcW w:w="547" w:type="dxa"/>
          </w:tcPr>
          <w:p w:rsidR="007D11B6" w:rsidRDefault="007D11B6">
            <w:pPr>
              <w:pStyle w:val="ConsPlusNormal"/>
            </w:pPr>
          </w:p>
        </w:tc>
        <w:tc>
          <w:tcPr>
            <w:tcW w:w="1709" w:type="dxa"/>
          </w:tcPr>
          <w:p w:rsidR="007D11B6" w:rsidRDefault="007D11B6">
            <w:pPr>
              <w:pStyle w:val="ConsPlusNormal"/>
              <w:jc w:val="center"/>
            </w:pPr>
            <w:r>
              <w:t>2635,00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42 0 01 99590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1610,00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Социальное обеспечение и иные выплаты населению</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42 0 01 99590</w:t>
            </w:r>
          </w:p>
        </w:tc>
        <w:tc>
          <w:tcPr>
            <w:tcW w:w="547" w:type="dxa"/>
          </w:tcPr>
          <w:p w:rsidR="007D11B6" w:rsidRDefault="007D11B6">
            <w:pPr>
              <w:pStyle w:val="ConsPlusNormal"/>
              <w:jc w:val="center"/>
            </w:pPr>
            <w:r>
              <w:t>300</w:t>
            </w:r>
          </w:p>
        </w:tc>
        <w:tc>
          <w:tcPr>
            <w:tcW w:w="1709" w:type="dxa"/>
          </w:tcPr>
          <w:p w:rsidR="007D11B6" w:rsidRDefault="007D11B6">
            <w:pPr>
              <w:pStyle w:val="ConsPlusNormal"/>
              <w:jc w:val="center"/>
            </w:pPr>
            <w:r>
              <w:t>300,00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42 0 01 99590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725,00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Обеспечение функционирования Главы Республики Дагестан</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88</w:t>
            </w:r>
          </w:p>
        </w:tc>
        <w:tc>
          <w:tcPr>
            <w:tcW w:w="547" w:type="dxa"/>
          </w:tcPr>
          <w:p w:rsidR="007D11B6" w:rsidRDefault="007D11B6">
            <w:pPr>
              <w:pStyle w:val="ConsPlusNormal"/>
            </w:pPr>
          </w:p>
        </w:tc>
        <w:tc>
          <w:tcPr>
            <w:tcW w:w="1709" w:type="dxa"/>
          </w:tcPr>
          <w:p w:rsidR="007D11B6" w:rsidRDefault="007D11B6">
            <w:pPr>
              <w:pStyle w:val="ConsPlusNormal"/>
              <w:jc w:val="center"/>
            </w:pPr>
            <w:r>
              <w:t>398760,88</w:t>
            </w:r>
          </w:p>
        </w:tc>
        <w:tc>
          <w:tcPr>
            <w:tcW w:w="1992" w:type="dxa"/>
          </w:tcPr>
          <w:p w:rsidR="007D11B6" w:rsidRDefault="007D11B6">
            <w:pPr>
              <w:pStyle w:val="ConsPlusNormal"/>
              <w:jc w:val="center"/>
            </w:pPr>
            <w:r>
              <w:t>410676,24</w:t>
            </w:r>
          </w:p>
        </w:tc>
      </w:tr>
      <w:tr w:rsidR="007D11B6">
        <w:tc>
          <w:tcPr>
            <w:tcW w:w="2835" w:type="dxa"/>
          </w:tcPr>
          <w:p w:rsidR="007D11B6" w:rsidRDefault="007D11B6">
            <w:pPr>
              <w:pStyle w:val="ConsPlusNormal"/>
            </w:pPr>
            <w:r>
              <w:t>Обеспечение деятельности государственных учреждений</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88 4</w:t>
            </w:r>
          </w:p>
        </w:tc>
        <w:tc>
          <w:tcPr>
            <w:tcW w:w="547" w:type="dxa"/>
          </w:tcPr>
          <w:p w:rsidR="007D11B6" w:rsidRDefault="007D11B6">
            <w:pPr>
              <w:pStyle w:val="ConsPlusNormal"/>
            </w:pPr>
          </w:p>
        </w:tc>
        <w:tc>
          <w:tcPr>
            <w:tcW w:w="1709" w:type="dxa"/>
          </w:tcPr>
          <w:p w:rsidR="007D11B6" w:rsidRDefault="007D11B6">
            <w:pPr>
              <w:pStyle w:val="ConsPlusNormal"/>
              <w:jc w:val="center"/>
            </w:pPr>
            <w:r>
              <w:t>398760,88</w:t>
            </w:r>
          </w:p>
        </w:tc>
        <w:tc>
          <w:tcPr>
            <w:tcW w:w="1992" w:type="dxa"/>
          </w:tcPr>
          <w:p w:rsidR="007D11B6" w:rsidRDefault="007D11B6">
            <w:pPr>
              <w:pStyle w:val="ConsPlusNormal"/>
              <w:jc w:val="center"/>
            </w:pPr>
            <w:r>
              <w:t>410676,24</w:t>
            </w:r>
          </w:p>
        </w:tc>
      </w:tr>
      <w:tr w:rsidR="007D11B6">
        <w:tc>
          <w:tcPr>
            <w:tcW w:w="2835" w:type="dxa"/>
          </w:tcPr>
          <w:p w:rsidR="007D11B6" w:rsidRDefault="007D11B6">
            <w:pPr>
              <w:pStyle w:val="ConsPlusNormal"/>
            </w:pPr>
            <w:r>
              <w:lastRenderedPageBreak/>
              <w:t>Финансовое обеспечение выполнения функций государственных учреждений, оказания услуг и выполнения работ</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88 4 00 00590</w:t>
            </w:r>
          </w:p>
        </w:tc>
        <w:tc>
          <w:tcPr>
            <w:tcW w:w="547" w:type="dxa"/>
          </w:tcPr>
          <w:p w:rsidR="007D11B6" w:rsidRDefault="007D11B6">
            <w:pPr>
              <w:pStyle w:val="ConsPlusNormal"/>
            </w:pPr>
          </w:p>
        </w:tc>
        <w:tc>
          <w:tcPr>
            <w:tcW w:w="1709" w:type="dxa"/>
          </w:tcPr>
          <w:p w:rsidR="007D11B6" w:rsidRDefault="007D11B6">
            <w:pPr>
              <w:pStyle w:val="ConsPlusNormal"/>
              <w:jc w:val="center"/>
            </w:pPr>
            <w:r>
              <w:t>398760,88</w:t>
            </w:r>
          </w:p>
        </w:tc>
        <w:tc>
          <w:tcPr>
            <w:tcW w:w="1992" w:type="dxa"/>
          </w:tcPr>
          <w:p w:rsidR="007D11B6" w:rsidRDefault="007D11B6">
            <w:pPr>
              <w:pStyle w:val="ConsPlusNormal"/>
              <w:jc w:val="center"/>
            </w:pPr>
            <w:r>
              <w:t>410676,24</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88 4 00 00590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166759,37</w:t>
            </w:r>
          </w:p>
        </w:tc>
        <w:tc>
          <w:tcPr>
            <w:tcW w:w="1992" w:type="dxa"/>
          </w:tcPr>
          <w:p w:rsidR="007D11B6" w:rsidRDefault="007D11B6">
            <w:pPr>
              <w:pStyle w:val="ConsPlusNormal"/>
              <w:jc w:val="center"/>
            </w:pPr>
            <w:r>
              <w:t>173367,35</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88 4 00 00590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68548,00</w:t>
            </w:r>
          </w:p>
        </w:tc>
        <w:tc>
          <w:tcPr>
            <w:tcW w:w="1992" w:type="dxa"/>
          </w:tcPr>
          <w:p w:rsidR="007D11B6" w:rsidRDefault="007D11B6">
            <w:pPr>
              <w:pStyle w:val="ConsPlusNormal"/>
              <w:jc w:val="center"/>
            </w:pPr>
            <w:r>
              <w:t>68548,00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88 4 00 00590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161413,51</w:t>
            </w:r>
          </w:p>
        </w:tc>
        <w:tc>
          <w:tcPr>
            <w:tcW w:w="1992" w:type="dxa"/>
          </w:tcPr>
          <w:p w:rsidR="007D11B6" w:rsidRDefault="007D11B6">
            <w:pPr>
              <w:pStyle w:val="ConsPlusNormal"/>
              <w:jc w:val="center"/>
            </w:pPr>
            <w:r>
              <w:t>166720,89</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88 4 00 00590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2040,00</w:t>
            </w:r>
          </w:p>
        </w:tc>
        <w:tc>
          <w:tcPr>
            <w:tcW w:w="1992" w:type="dxa"/>
          </w:tcPr>
          <w:p w:rsidR="007D11B6" w:rsidRDefault="007D11B6">
            <w:pPr>
              <w:pStyle w:val="ConsPlusNormal"/>
              <w:jc w:val="center"/>
            </w:pPr>
            <w:r>
              <w:t>2040,00</w:t>
            </w:r>
          </w:p>
        </w:tc>
      </w:tr>
      <w:tr w:rsidR="007D11B6">
        <w:tc>
          <w:tcPr>
            <w:tcW w:w="2835" w:type="dxa"/>
          </w:tcPr>
          <w:p w:rsidR="007D11B6" w:rsidRDefault="007D11B6">
            <w:pPr>
              <w:pStyle w:val="ConsPlusNormal"/>
            </w:pPr>
            <w:r>
              <w:t>Обеспечение деятельности государственных учреждений</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98</w:t>
            </w:r>
          </w:p>
        </w:tc>
        <w:tc>
          <w:tcPr>
            <w:tcW w:w="547" w:type="dxa"/>
          </w:tcPr>
          <w:p w:rsidR="007D11B6" w:rsidRDefault="007D11B6">
            <w:pPr>
              <w:pStyle w:val="ConsPlusNormal"/>
            </w:pPr>
          </w:p>
        </w:tc>
        <w:tc>
          <w:tcPr>
            <w:tcW w:w="1709" w:type="dxa"/>
          </w:tcPr>
          <w:p w:rsidR="007D11B6" w:rsidRDefault="007D11B6">
            <w:pPr>
              <w:pStyle w:val="ConsPlusNormal"/>
              <w:jc w:val="center"/>
            </w:pPr>
            <w:r>
              <w:t>931265,60</w:t>
            </w:r>
          </w:p>
        </w:tc>
        <w:tc>
          <w:tcPr>
            <w:tcW w:w="1992" w:type="dxa"/>
          </w:tcPr>
          <w:p w:rsidR="007D11B6" w:rsidRDefault="007D11B6">
            <w:pPr>
              <w:pStyle w:val="ConsPlusNormal"/>
              <w:jc w:val="center"/>
            </w:pPr>
            <w:r>
              <w:t>961432,60</w:t>
            </w:r>
          </w:p>
        </w:tc>
      </w:tr>
      <w:tr w:rsidR="007D11B6">
        <w:tc>
          <w:tcPr>
            <w:tcW w:w="2835" w:type="dxa"/>
          </w:tcPr>
          <w:p w:rsidR="007D11B6" w:rsidRDefault="007D11B6">
            <w:pPr>
              <w:pStyle w:val="ConsPlusNormal"/>
            </w:pPr>
            <w:r>
              <w:lastRenderedPageBreak/>
              <w:t>Иные непрограммные мероприятия</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98 8</w:t>
            </w:r>
          </w:p>
        </w:tc>
        <w:tc>
          <w:tcPr>
            <w:tcW w:w="547" w:type="dxa"/>
          </w:tcPr>
          <w:p w:rsidR="007D11B6" w:rsidRDefault="007D11B6">
            <w:pPr>
              <w:pStyle w:val="ConsPlusNormal"/>
            </w:pPr>
          </w:p>
        </w:tc>
        <w:tc>
          <w:tcPr>
            <w:tcW w:w="1709" w:type="dxa"/>
          </w:tcPr>
          <w:p w:rsidR="007D11B6" w:rsidRDefault="007D11B6">
            <w:pPr>
              <w:pStyle w:val="ConsPlusNormal"/>
              <w:jc w:val="center"/>
            </w:pPr>
            <w:r>
              <w:t>931265,60</w:t>
            </w:r>
          </w:p>
        </w:tc>
        <w:tc>
          <w:tcPr>
            <w:tcW w:w="1992" w:type="dxa"/>
          </w:tcPr>
          <w:p w:rsidR="007D11B6" w:rsidRDefault="007D11B6">
            <w:pPr>
              <w:pStyle w:val="ConsPlusNormal"/>
              <w:jc w:val="center"/>
            </w:pPr>
            <w:r>
              <w:t>961432,60</w:t>
            </w:r>
          </w:p>
        </w:tc>
      </w:tr>
      <w:tr w:rsidR="007D11B6">
        <w:tc>
          <w:tcPr>
            <w:tcW w:w="2835" w:type="dxa"/>
          </w:tcPr>
          <w:p w:rsidR="007D11B6" w:rsidRDefault="007D11B6">
            <w:pPr>
              <w:pStyle w:val="ConsPlusNormal"/>
            </w:pPr>
            <w:r>
              <w:t>Финансовое обеспечение выполнения функций государственных учреждений, оказания услуг и выполнения работ</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98 8 00 00590</w:t>
            </w:r>
          </w:p>
        </w:tc>
        <w:tc>
          <w:tcPr>
            <w:tcW w:w="547" w:type="dxa"/>
          </w:tcPr>
          <w:p w:rsidR="007D11B6" w:rsidRDefault="007D11B6">
            <w:pPr>
              <w:pStyle w:val="ConsPlusNormal"/>
            </w:pPr>
          </w:p>
        </w:tc>
        <w:tc>
          <w:tcPr>
            <w:tcW w:w="1709" w:type="dxa"/>
          </w:tcPr>
          <w:p w:rsidR="007D11B6" w:rsidRDefault="007D11B6">
            <w:pPr>
              <w:pStyle w:val="ConsPlusNormal"/>
              <w:jc w:val="center"/>
            </w:pPr>
            <w:r>
              <w:t>931265,60</w:t>
            </w:r>
          </w:p>
        </w:tc>
        <w:tc>
          <w:tcPr>
            <w:tcW w:w="1992" w:type="dxa"/>
          </w:tcPr>
          <w:p w:rsidR="007D11B6" w:rsidRDefault="007D11B6">
            <w:pPr>
              <w:pStyle w:val="ConsPlusNormal"/>
              <w:jc w:val="center"/>
            </w:pPr>
            <w:r>
              <w:t>961432,60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98 8 00 00590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39664,30</w:t>
            </w:r>
          </w:p>
        </w:tc>
        <w:tc>
          <w:tcPr>
            <w:tcW w:w="1992" w:type="dxa"/>
          </w:tcPr>
          <w:p w:rsidR="007D11B6" w:rsidRDefault="007D11B6">
            <w:pPr>
              <w:pStyle w:val="ConsPlusNormal"/>
              <w:jc w:val="center"/>
            </w:pPr>
            <w:r>
              <w:t>41210,90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98 8 00 00590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8656,00</w:t>
            </w:r>
          </w:p>
        </w:tc>
        <w:tc>
          <w:tcPr>
            <w:tcW w:w="1992" w:type="dxa"/>
          </w:tcPr>
          <w:p w:rsidR="007D11B6" w:rsidRDefault="007D11B6">
            <w:pPr>
              <w:pStyle w:val="ConsPlusNormal"/>
              <w:jc w:val="center"/>
            </w:pPr>
            <w:r>
              <w:t>8656,00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98 8 00 00590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882405,30</w:t>
            </w:r>
          </w:p>
        </w:tc>
        <w:tc>
          <w:tcPr>
            <w:tcW w:w="1992" w:type="dxa"/>
          </w:tcPr>
          <w:p w:rsidR="007D11B6" w:rsidRDefault="007D11B6">
            <w:pPr>
              <w:pStyle w:val="ConsPlusNormal"/>
              <w:jc w:val="center"/>
            </w:pPr>
            <w:r>
              <w:t>911025,70</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98 8 00 00590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540,00</w:t>
            </w:r>
          </w:p>
        </w:tc>
        <w:tc>
          <w:tcPr>
            <w:tcW w:w="1992" w:type="dxa"/>
          </w:tcPr>
          <w:p w:rsidR="007D11B6" w:rsidRDefault="007D11B6">
            <w:pPr>
              <w:pStyle w:val="ConsPlusNormal"/>
              <w:jc w:val="center"/>
            </w:pPr>
            <w:r>
              <w:t>540,00</w:t>
            </w:r>
          </w:p>
        </w:tc>
      </w:tr>
      <w:tr w:rsidR="007D11B6">
        <w:tc>
          <w:tcPr>
            <w:tcW w:w="2835" w:type="dxa"/>
          </w:tcPr>
          <w:p w:rsidR="007D11B6" w:rsidRDefault="007D11B6">
            <w:pPr>
              <w:pStyle w:val="ConsPlusNormal"/>
            </w:pPr>
            <w:r>
              <w:t xml:space="preserve">Реализация функций </w:t>
            </w:r>
            <w:r>
              <w:lastRenderedPageBreak/>
              <w:t>органов государственной власти Республики Дагестан</w:t>
            </w:r>
          </w:p>
        </w:tc>
        <w:tc>
          <w:tcPr>
            <w:tcW w:w="547" w:type="dxa"/>
          </w:tcPr>
          <w:p w:rsidR="007D11B6" w:rsidRDefault="007D11B6">
            <w:pPr>
              <w:pStyle w:val="ConsPlusNormal"/>
              <w:jc w:val="center"/>
            </w:pPr>
            <w:r>
              <w:lastRenderedPageBreak/>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99</w:t>
            </w:r>
          </w:p>
        </w:tc>
        <w:tc>
          <w:tcPr>
            <w:tcW w:w="547" w:type="dxa"/>
          </w:tcPr>
          <w:p w:rsidR="007D11B6" w:rsidRDefault="007D11B6">
            <w:pPr>
              <w:pStyle w:val="ConsPlusNormal"/>
            </w:pPr>
          </w:p>
        </w:tc>
        <w:tc>
          <w:tcPr>
            <w:tcW w:w="1709" w:type="dxa"/>
          </w:tcPr>
          <w:p w:rsidR="007D11B6" w:rsidRDefault="007D11B6">
            <w:pPr>
              <w:pStyle w:val="ConsPlusNormal"/>
              <w:jc w:val="center"/>
            </w:pPr>
            <w:r>
              <w:t>886676,40</w:t>
            </w:r>
          </w:p>
        </w:tc>
        <w:tc>
          <w:tcPr>
            <w:tcW w:w="1992" w:type="dxa"/>
          </w:tcPr>
          <w:p w:rsidR="007D11B6" w:rsidRDefault="007D11B6">
            <w:pPr>
              <w:pStyle w:val="ConsPlusNormal"/>
              <w:jc w:val="center"/>
            </w:pPr>
            <w:r>
              <w:t>886676,40</w:t>
            </w:r>
          </w:p>
        </w:tc>
      </w:tr>
      <w:tr w:rsidR="007D11B6">
        <w:tc>
          <w:tcPr>
            <w:tcW w:w="2835" w:type="dxa"/>
          </w:tcPr>
          <w:p w:rsidR="007D11B6" w:rsidRDefault="007D11B6">
            <w:pPr>
              <w:pStyle w:val="ConsPlusNormal"/>
            </w:pPr>
            <w:r>
              <w:lastRenderedPageBreak/>
              <w:t>Иные непрограммные мероприятия</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99 8</w:t>
            </w:r>
          </w:p>
        </w:tc>
        <w:tc>
          <w:tcPr>
            <w:tcW w:w="547" w:type="dxa"/>
          </w:tcPr>
          <w:p w:rsidR="007D11B6" w:rsidRDefault="007D11B6">
            <w:pPr>
              <w:pStyle w:val="ConsPlusNormal"/>
            </w:pPr>
          </w:p>
        </w:tc>
        <w:tc>
          <w:tcPr>
            <w:tcW w:w="1709" w:type="dxa"/>
          </w:tcPr>
          <w:p w:rsidR="007D11B6" w:rsidRDefault="007D11B6">
            <w:pPr>
              <w:pStyle w:val="ConsPlusNormal"/>
              <w:jc w:val="center"/>
            </w:pPr>
            <w:r>
              <w:t>777866,40</w:t>
            </w:r>
          </w:p>
        </w:tc>
        <w:tc>
          <w:tcPr>
            <w:tcW w:w="1992" w:type="dxa"/>
          </w:tcPr>
          <w:p w:rsidR="007D11B6" w:rsidRDefault="007D11B6">
            <w:pPr>
              <w:pStyle w:val="ConsPlusNormal"/>
              <w:jc w:val="center"/>
            </w:pPr>
            <w:r>
              <w:t>777866,40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99 8 00 20000</w:t>
            </w:r>
          </w:p>
        </w:tc>
        <w:tc>
          <w:tcPr>
            <w:tcW w:w="547" w:type="dxa"/>
          </w:tcPr>
          <w:p w:rsidR="007D11B6" w:rsidRDefault="007D11B6">
            <w:pPr>
              <w:pStyle w:val="ConsPlusNormal"/>
            </w:pPr>
          </w:p>
        </w:tc>
        <w:tc>
          <w:tcPr>
            <w:tcW w:w="1709" w:type="dxa"/>
          </w:tcPr>
          <w:p w:rsidR="007D11B6" w:rsidRDefault="007D11B6">
            <w:pPr>
              <w:pStyle w:val="ConsPlusNormal"/>
              <w:jc w:val="center"/>
            </w:pPr>
            <w:r>
              <w:t>714535,00</w:t>
            </w:r>
          </w:p>
        </w:tc>
        <w:tc>
          <w:tcPr>
            <w:tcW w:w="1992" w:type="dxa"/>
          </w:tcPr>
          <w:p w:rsidR="007D11B6" w:rsidRDefault="007D11B6">
            <w:pPr>
              <w:pStyle w:val="ConsPlusNormal"/>
              <w:jc w:val="center"/>
            </w:pPr>
            <w:r>
              <w:t>714535,00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99 8 00 20000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660595,60</w:t>
            </w:r>
          </w:p>
        </w:tc>
        <w:tc>
          <w:tcPr>
            <w:tcW w:w="1992" w:type="dxa"/>
          </w:tcPr>
          <w:p w:rsidR="007D11B6" w:rsidRDefault="007D11B6">
            <w:pPr>
              <w:pStyle w:val="ConsPlusNormal"/>
              <w:jc w:val="center"/>
            </w:pPr>
            <w:r>
              <w:t>660595,60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99 8 00 20000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51170,00</w:t>
            </w:r>
          </w:p>
        </w:tc>
        <w:tc>
          <w:tcPr>
            <w:tcW w:w="1992" w:type="dxa"/>
          </w:tcPr>
          <w:p w:rsidR="007D11B6" w:rsidRDefault="007D11B6">
            <w:pPr>
              <w:pStyle w:val="ConsPlusNormal"/>
              <w:jc w:val="center"/>
            </w:pPr>
            <w:r>
              <w:t>51170,00</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99 8 00 20000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2769,40</w:t>
            </w:r>
          </w:p>
        </w:tc>
        <w:tc>
          <w:tcPr>
            <w:tcW w:w="1992" w:type="dxa"/>
          </w:tcPr>
          <w:p w:rsidR="007D11B6" w:rsidRDefault="007D11B6">
            <w:pPr>
              <w:pStyle w:val="ConsPlusNormal"/>
              <w:jc w:val="center"/>
            </w:pPr>
            <w:r>
              <w:t>2769,40</w:t>
            </w:r>
          </w:p>
        </w:tc>
      </w:tr>
      <w:tr w:rsidR="007D11B6">
        <w:tc>
          <w:tcPr>
            <w:tcW w:w="2835" w:type="dxa"/>
          </w:tcPr>
          <w:p w:rsidR="007D11B6" w:rsidRDefault="007D11B6">
            <w:pPr>
              <w:pStyle w:val="ConsPlusNormal"/>
            </w:pPr>
            <w:r>
              <w:t xml:space="preserve">Оплата труда адвокатов, оказывающих бесплатную юридическую помощь гражданам в рамках государственной системы бесплатной юридической </w:t>
            </w:r>
            <w:r>
              <w:lastRenderedPageBreak/>
              <w:t>помощи, и компенсация их расходов на оказание бесплатной юридической помощи</w:t>
            </w:r>
          </w:p>
        </w:tc>
        <w:tc>
          <w:tcPr>
            <w:tcW w:w="547" w:type="dxa"/>
          </w:tcPr>
          <w:p w:rsidR="007D11B6" w:rsidRDefault="007D11B6">
            <w:pPr>
              <w:pStyle w:val="ConsPlusNormal"/>
              <w:jc w:val="center"/>
            </w:pPr>
            <w:r>
              <w:lastRenderedPageBreak/>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99 8 00 23000</w:t>
            </w:r>
          </w:p>
        </w:tc>
        <w:tc>
          <w:tcPr>
            <w:tcW w:w="547" w:type="dxa"/>
          </w:tcPr>
          <w:p w:rsidR="007D11B6" w:rsidRDefault="007D11B6">
            <w:pPr>
              <w:pStyle w:val="ConsPlusNormal"/>
            </w:pPr>
          </w:p>
        </w:tc>
        <w:tc>
          <w:tcPr>
            <w:tcW w:w="1709" w:type="dxa"/>
          </w:tcPr>
          <w:p w:rsidR="007D11B6" w:rsidRDefault="007D11B6">
            <w:pPr>
              <w:pStyle w:val="ConsPlusNormal"/>
              <w:jc w:val="center"/>
            </w:pPr>
            <w:r>
              <w:t>3464,20</w:t>
            </w:r>
          </w:p>
        </w:tc>
        <w:tc>
          <w:tcPr>
            <w:tcW w:w="1992" w:type="dxa"/>
          </w:tcPr>
          <w:p w:rsidR="007D11B6" w:rsidRDefault="007D11B6">
            <w:pPr>
              <w:pStyle w:val="ConsPlusNormal"/>
              <w:jc w:val="center"/>
            </w:pPr>
            <w:r>
              <w:t>3464,20</w:t>
            </w:r>
          </w:p>
        </w:tc>
      </w:tr>
      <w:tr w:rsidR="007D11B6">
        <w:tc>
          <w:tcPr>
            <w:tcW w:w="2835" w:type="dxa"/>
          </w:tcPr>
          <w:p w:rsidR="007D11B6" w:rsidRDefault="007D11B6">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99 8 00 23000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150,00</w:t>
            </w:r>
          </w:p>
        </w:tc>
        <w:tc>
          <w:tcPr>
            <w:tcW w:w="1992" w:type="dxa"/>
          </w:tcPr>
          <w:p w:rsidR="007D11B6" w:rsidRDefault="007D11B6">
            <w:pPr>
              <w:pStyle w:val="ConsPlusNormal"/>
              <w:jc w:val="center"/>
            </w:pPr>
            <w:r>
              <w:t>150,00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99 8 00 23000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300,00</w:t>
            </w:r>
          </w:p>
        </w:tc>
        <w:tc>
          <w:tcPr>
            <w:tcW w:w="1992" w:type="dxa"/>
          </w:tcPr>
          <w:p w:rsidR="007D11B6" w:rsidRDefault="007D11B6">
            <w:pPr>
              <w:pStyle w:val="ConsPlusNormal"/>
              <w:jc w:val="center"/>
            </w:pPr>
            <w:r>
              <w:t>300,00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99 8 00 23000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3014,20</w:t>
            </w:r>
          </w:p>
        </w:tc>
        <w:tc>
          <w:tcPr>
            <w:tcW w:w="1992" w:type="dxa"/>
          </w:tcPr>
          <w:p w:rsidR="007D11B6" w:rsidRDefault="007D11B6">
            <w:pPr>
              <w:pStyle w:val="ConsPlusNormal"/>
              <w:jc w:val="center"/>
            </w:pPr>
            <w:r>
              <w:t>3014,20</w:t>
            </w:r>
          </w:p>
        </w:tc>
      </w:tr>
      <w:tr w:rsidR="007D11B6">
        <w:tc>
          <w:tcPr>
            <w:tcW w:w="2835" w:type="dxa"/>
          </w:tcPr>
          <w:p w:rsidR="007D11B6" w:rsidRDefault="007D11B6">
            <w:pPr>
              <w:pStyle w:val="ConsPlusNormal"/>
            </w:pPr>
            <w:r>
              <w:t xml:space="preserve">Осуществление переданных государственных полномочий Республики Дагестан по хранению, комплектованию, учету и использованию архивных документов, относящихся к </w:t>
            </w:r>
            <w:r>
              <w:lastRenderedPageBreak/>
              <w:t>государственной собственности Республики Дагестан и находящихся на территории муниципальных образований</w:t>
            </w:r>
          </w:p>
        </w:tc>
        <w:tc>
          <w:tcPr>
            <w:tcW w:w="547" w:type="dxa"/>
          </w:tcPr>
          <w:p w:rsidR="007D11B6" w:rsidRDefault="007D11B6">
            <w:pPr>
              <w:pStyle w:val="ConsPlusNormal"/>
              <w:jc w:val="center"/>
            </w:pPr>
            <w:r>
              <w:lastRenderedPageBreak/>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99 8 00 77730</w:t>
            </w:r>
          </w:p>
        </w:tc>
        <w:tc>
          <w:tcPr>
            <w:tcW w:w="547" w:type="dxa"/>
          </w:tcPr>
          <w:p w:rsidR="007D11B6" w:rsidRDefault="007D11B6">
            <w:pPr>
              <w:pStyle w:val="ConsPlusNormal"/>
            </w:pPr>
          </w:p>
        </w:tc>
        <w:tc>
          <w:tcPr>
            <w:tcW w:w="1709" w:type="dxa"/>
          </w:tcPr>
          <w:p w:rsidR="007D11B6" w:rsidRDefault="007D11B6">
            <w:pPr>
              <w:pStyle w:val="ConsPlusNormal"/>
              <w:jc w:val="center"/>
            </w:pPr>
            <w:r>
              <w:t>14249,30</w:t>
            </w:r>
          </w:p>
        </w:tc>
        <w:tc>
          <w:tcPr>
            <w:tcW w:w="1992" w:type="dxa"/>
          </w:tcPr>
          <w:p w:rsidR="007D11B6" w:rsidRDefault="007D11B6">
            <w:pPr>
              <w:pStyle w:val="ConsPlusNormal"/>
              <w:jc w:val="center"/>
            </w:pPr>
            <w:r>
              <w:t>14249,30</w:t>
            </w:r>
          </w:p>
        </w:tc>
      </w:tr>
      <w:tr w:rsidR="007D11B6">
        <w:tc>
          <w:tcPr>
            <w:tcW w:w="2835" w:type="dxa"/>
          </w:tcPr>
          <w:p w:rsidR="007D11B6" w:rsidRDefault="007D11B6">
            <w:pPr>
              <w:pStyle w:val="ConsPlusNormal"/>
            </w:pPr>
            <w:r>
              <w:lastRenderedPageBreak/>
              <w:t>Межбюджетные трансферты</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99 8 00 77730</w:t>
            </w:r>
          </w:p>
        </w:tc>
        <w:tc>
          <w:tcPr>
            <w:tcW w:w="547" w:type="dxa"/>
          </w:tcPr>
          <w:p w:rsidR="007D11B6" w:rsidRDefault="007D11B6">
            <w:pPr>
              <w:pStyle w:val="ConsPlusNormal"/>
              <w:jc w:val="center"/>
            </w:pPr>
            <w:r>
              <w:t>500</w:t>
            </w:r>
          </w:p>
        </w:tc>
        <w:tc>
          <w:tcPr>
            <w:tcW w:w="1709" w:type="dxa"/>
          </w:tcPr>
          <w:p w:rsidR="007D11B6" w:rsidRDefault="007D11B6">
            <w:pPr>
              <w:pStyle w:val="ConsPlusNormal"/>
              <w:jc w:val="center"/>
            </w:pPr>
            <w:r>
              <w:t>14249,30</w:t>
            </w:r>
          </w:p>
        </w:tc>
        <w:tc>
          <w:tcPr>
            <w:tcW w:w="1992" w:type="dxa"/>
          </w:tcPr>
          <w:p w:rsidR="007D11B6" w:rsidRDefault="007D11B6">
            <w:pPr>
              <w:pStyle w:val="ConsPlusNormal"/>
              <w:jc w:val="center"/>
            </w:pPr>
            <w:r>
              <w:t>14249,30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99 8 00 99900</w:t>
            </w:r>
          </w:p>
        </w:tc>
        <w:tc>
          <w:tcPr>
            <w:tcW w:w="547" w:type="dxa"/>
          </w:tcPr>
          <w:p w:rsidR="007D11B6" w:rsidRDefault="007D11B6">
            <w:pPr>
              <w:pStyle w:val="ConsPlusNormal"/>
            </w:pPr>
          </w:p>
        </w:tc>
        <w:tc>
          <w:tcPr>
            <w:tcW w:w="1709" w:type="dxa"/>
          </w:tcPr>
          <w:p w:rsidR="007D11B6" w:rsidRDefault="007D11B6">
            <w:pPr>
              <w:pStyle w:val="ConsPlusNormal"/>
              <w:jc w:val="center"/>
            </w:pPr>
            <w:r>
              <w:t>45617,90</w:t>
            </w:r>
          </w:p>
        </w:tc>
        <w:tc>
          <w:tcPr>
            <w:tcW w:w="1992" w:type="dxa"/>
          </w:tcPr>
          <w:p w:rsidR="007D11B6" w:rsidRDefault="007D11B6">
            <w:pPr>
              <w:pStyle w:val="ConsPlusNormal"/>
              <w:jc w:val="center"/>
            </w:pPr>
            <w:r>
              <w:t>45617,90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99 8 00 99900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11766,00</w:t>
            </w:r>
          </w:p>
        </w:tc>
        <w:tc>
          <w:tcPr>
            <w:tcW w:w="1992" w:type="dxa"/>
          </w:tcPr>
          <w:p w:rsidR="007D11B6" w:rsidRDefault="007D11B6">
            <w:pPr>
              <w:pStyle w:val="ConsPlusNormal"/>
              <w:jc w:val="center"/>
            </w:pPr>
            <w:r>
              <w:t>11766,00</w:t>
            </w:r>
          </w:p>
        </w:tc>
      </w:tr>
      <w:tr w:rsidR="007D11B6">
        <w:tc>
          <w:tcPr>
            <w:tcW w:w="2835" w:type="dxa"/>
          </w:tcPr>
          <w:p w:rsidR="007D11B6" w:rsidRDefault="007D11B6">
            <w:pPr>
              <w:pStyle w:val="ConsPlusNormal"/>
            </w:pPr>
            <w:r>
              <w:t>Социальное обеспечение и иные выплаты населению</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99 8 00 99900</w:t>
            </w:r>
          </w:p>
        </w:tc>
        <w:tc>
          <w:tcPr>
            <w:tcW w:w="547" w:type="dxa"/>
          </w:tcPr>
          <w:p w:rsidR="007D11B6" w:rsidRDefault="007D11B6">
            <w:pPr>
              <w:pStyle w:val="ConsPlusNormal"/>
              <w:jc w:val="center"/>
            </w:pPr>
            <w:r>
              <w:t>300</w:t>
            </w:r>
          </w:p>
        </w:tc>
        <w:tc>
          <w:tcPr>
            <w:tcW w:w="1709" w:type="dxa"/>
          </w:tcPr>
          <w:p w:rsidR="007D11B6" w:rsidRDefault="007D11B6">
            <w:pPr>
              <w:pStyle w:val="ConsPlusNormal"/>
              <w:jc w:val="center"/>
            </w:pPr>
            <w:r>
              <w:t>33851,90</w:t>
            </w:r>
          </w:p>
        </w:tc>
        <w:tc>
          <w:tcPr>
            <w:tcW w:w="1992" w:type="dxa"/>
          </w:tcPr>
          <w:p w:rsidR="007D11B6" w:rsidRDefault="007D11B6">
            <w:pPr>
              <w:pStyle w:val="ConsPlusNormal"/>
              <w:jc w:val="center"/>
            </w:pPr>
            <w:r>
              <w:t>33851,90</w:t>
            </w:r>
          </w:p>
        </w:tc>
      </w:tr>
      <w:tr w:rsidR="007D11B6">
        <w:tc>
          <w:tcPr>
            <w:tcW w:w="2835" w:type="dxa"/>
          </w:tcPr>
          <w:p w:rsidR="007D11B6" w:rsidRDefault="007D11B6">
            <w:pPr>
              <w:pStyle w:val="ConsPlusNormal"/>
            </w:pPr>
            <w:r>
              <w:t>Иные непрограммные мероприятия</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99 9</w:t>
            </w:r>
          </w:p>
        </w:tc>
        <w:tc>
          <w:tcPr>
            <w:tcW w:w="547" w:type="dxa"/>
          </w:tcPr>
          <w:p w:rsidR="007D11B6" w:rsidRDefault="007D11B6">
            <w:pPr>
              <w:pStyle w:val="ConsPlusNormal"/>
            </w:pPr>
          </w:p>
        </w:tc>
        <w:tc>
          <w:tcPr>
            <w:tcW w:w="1709" w:type="dxa"/>
          </w:tcPr>
          <w:p w:rsidR="007D11B6" w:rsidRDefault="007D11B6">
            <w:pPr>
              <w:pStyle w:val="ConsPlusNormal"/>
              <w:jc w:val="center"/>
            </w:pPr>
            <w:r>
              <w:t>108810,00</w:t>
            </w:r>
          </w:p>
        </w:tc>
        <w:tc>
          <w:tcPr>
            <w:tcW w:w="1992" w:type="dxa"/>
          </w:tcPr>
          <w:p w:rsidR="007D11B6" w:rsidRDefault="007D11B6">
            <w:pPr>
              <w:pStyle w:val="ConsPlusNormal"/>
              <w:jc w:val="center"/>
            </w:pPr>
            <w:r>
              <w:t>108810,00</w:t>
            </w:r>
          </w:p>
        </w:tc>
      </w:tr>
      <w:tr w:rsidR="007D11B6">
        <w:tc>
          <w:tcPr>
            <w:tcW w:w="2835" w:type="dxa"/>
          </w:tcPr>
          <w:p w:rsidR="007D11B6" w:rsidRDefault="007D11B6">
            <w:pPr>
              <w:pStyle w:val="ConsPlusNormal"/>
            </w:pPr>
            <w:r>
              <w:t>Выплата денежного поощрения победителям Республиканского конкурса на лучшую подготовку граждан к военной службе, организацию и проведение призыва на военную службу</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99 9 00 99910</w:t>
            </w:r>
          </w:p>
        </w:tc>
        <w:tc>
          <w:tcPr>
            <w:tcW w:w="547" w:type="dxa"/>
          </w:tcPr>
          <w:p w:rsidR="007D11B6" w:rsidRDefault="007D11B6">
            <w:pPr>
              <w:pStyle w:val="ConsPlusNormal"/>
            </w:pPr>
          </w:p>
        </w:tc>
        <w:tc>
          <w:tcPr>
            <w:tcW w:w="1709" w:type="dxa"/>
          </w:tcPr>
          <w:p w:rsidR="007D11B6" w:rsidRDefault="007D11B6">
            <w:pPr>
              <w:pStyle w:val="ConsPlusNormal"/>
              <w:jc w:val="center"/>
            </w:pPr>
            <w:r>
              <w:t>60,00</w:t>
            </w:r>
          </w:p>
        </w:tc>
        <w:tc>
          <w:tcPr>
            <w:tcW w:w="1992" w:type="dxa"/>
          </w:tcPr>
          <w:p w:rsidR="007D11B6" w:rsidRDefault="007D11B6">
            <w:pPr>
              <w:pStyle w:val="ConsPlusNormal"/>
              <w:jc w:val="center"/>
            </w:pPr>
            <w:r>
              <w:t>60,00</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99 9 00 99910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60,00</w:t>
            </w:r>
          </w:p>
        </w:tc>
        <w:tc>
          <w:tcPr>
            <w:tcW w:w="1992" w:type="dxa"/>
          </w:tcPr>
          <w:p w:rsidR="007D11B6" w:rsidRDefault="007D11B6">
            <w:pPr>
              <w:pStyle w:val="ConsPlusNormal"/>
              <w:jc w:val="center"/>
            </w:pPr>
            <w:r>
              <w:t>60,00</w:t>
            </w:r>
          </w:p>
        </w:tc>
      </w:tr>
      <w:tr w:rsidR="007D11B6">
        <w:tc>
          <w:tcPr>
            <w:tcW w:w="2835" w:type="dxa"/>
          </w:tcPr>
          <w:p w:rsidR="007D11B6" w:rsidRDefault="007D11B6">
            <w:pPr>
              <w:pStyle w:val="ConsPlusNormal"/>
            </w:pPr>
            <w:r>
              <w:lastRenderedPageBreak/>
              <w:t>Расходы на мероприятия, связанные с изменением функций и полномочий главных распорядителей, получателей бюджетных средств, их упразднением</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99 9 00 99920</w:t>
            </w:r>
          </w:p>
        </w:tc>
        <w:tc>
          <w:tcPr>
            <w:tcW w:w="547" w:type="dxa"/>
          </w:tcPr>
          <w:p w:rsidR="007D11B6" w:rsidRDefault="007D11B6">
            <w:pPr>
              <w:pStyle w:val="ConsPlusNormal"/>
            </w:pPr>
          </w:p>
        </w:tc>
        <w:tc>
          <w:tcPr>
            <w:tcW w:w="1709" w:type="dxa"/>
          </w:tcPr>
          <w:p w:rsidR="007D11B6" w:rsidRDefault="007D11B6">
            <w:pPr>
              <w:pStyle w:val="ConsPlusNormal"/>
              <w:jc w:val="center"/>
            </w:pPr>
            <w:r>
              <w:t>60000,00</w:t>
            </w:r>
          </w:p>
        </w:tc>
        <w:tc>
          <w:tcPr>
            <w:tcW w:w="1992" w:type="dxa"/>
          </w:tcPr>
          <w:p w:rsidR="007D11B6" w:rsidRDefault="007D11B6">
            <w:pPr>
              <w:pStyle w:val="ConsPlusNormal"/>
              <w:jc w:val="center"/>
            </w:pPr>
            <w:r>
              <w:t>60000,00</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99 9 00 99920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60000,00</w:t>
            </w:r>
          </w:p>
        </w:tc>
        <w:tc>
          <w:tcPr>
            <w:tcW w:w="1992" w:type="dxa"/>
          </w:tcPr>
          <w:p w:rsidR="007D11B6" w:rsidRDefault="007D11B6">
            <w:pPr>
              <w:pStyle w:val="ConsPlusNormal"/>
              <w:jc w:val="center"/>
            </w:pPr>
            <w:r>
              <w:t>60000,00</w:t>
            </w:r>
          </w:p>
        </w:tc>
      </w:tr>
      <w:tr w:rsidR="007D11B6">
        <w:tc>
          <w:tcPr>
            <w:tcW w:w="2835" w:type="dxa"/>
          </w:tcPr>
          <w:p w:rsidR="007D11B6" w:rsidRDefault="007D11B6">
            <w:pPr>
              <w:pStyle w:val="ConsPlusNormal"/>
            </w:pPr>
            <w:r>
              <w:t>Уплата членского взноса в межрегиональные организации (ассоциации) субъектов Российской Федерации</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99 9 00 99930</w:t>
            </w:r>
          </w:p>
        </w:tc>
        <w:tc>
          <w:tcPr>
            <w:tcW w:w="547" w:type="dxa"/>
          </w:tcPr>
          <w:p w:rsidR="007D11B6" w:rsidRDefault="007D11B6">
            <w:pPr>
              <w:pStyle w:val="ConsPlusNormal"/>
            </w:pPr>
          </w:p>
        </w:tc>
        <w:tc>
          <w:tcPr>
            <w:tcW w:w="1709" w:type="dxa"/>
          </w:tcPr>
          <w:p w:rsidR="007D11B6" w:rsidRDefault="007D11B6">
            <w:pPr>
              <w:pStyle w:val="ConsPlusNormal"/>
              <w:jc w:val="center"/>
            </w:pPr>
            <w:r>
              <w:t>50,00</w:t>
            </w:r>
          </w:p>
        </w:tc>
        <w:tc>
          <w:tcPr>
            <w:tcW w:w="1992" w:type="dxa"/>
          </w:tcPr>
          <w:p w:rsidR="007D11B6" w:rsidRDefault="007D11B6">
            <w:pPr>
              <w:pStyle w:val="ConsPlusNormal"/>
              <w:jc w:val="center"/>
            </w:pPr>
            <w:r>
              <w:t>50,00</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99 9 00 99930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50,00</w:t>
            </w:r>
          </w:p>
        </w:tc>
        <w:tc>
          <w:tcPr>
            <w:tcW w:w="1992" w:type="dxa"/>
          </w:tcPr>
          <w:p w:rsidR="007D11B6" w:rsidRDefault="007D11B6">
            <w:pPr>
              <w:pStyle w:val="ConsPlusNormal"/>
              <w:jc w:val="center"/>
            </w:pPr>
            <w:r>
              <w:t>50,00</w:t>
            </w:r>
          </w:p>
        </w:tc>
      </w:tr>
      <w:tr w:rsidR="007D11B6">
        <w:tc>
          <w:tcPr>
            <w:tcW w:w="2835" w:type="dxa"/>
          </w:tcPr>
          <w:p w:rsidR="007D11B6" w:rsidRDefault="007D11B6">
            <w:pPr>
              <w:pStyle w:val="ConsPlusNormal"/>
            </w:pPr>
            <w:r>
              <w:t>Обязательное государственное страхование государственных гражданских служащих Республики Дагестан</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99 9 00 99950</w:t>
            </w:r>
          </w:p>
        </w:tc>
        <w:tc>
          <w:tcPr>
            <w:tcW w:w="547" w:type="dxa"/>
          </w:tcPr>
          <w:p w:rsidR="007D11B6" w:rsidRDefault="007D11B6">
            <w:pPr>
              <w:pStyle w:val="ConsPlusNormal"/>
            </w:pPr>
          </w:p>
        </w:tc>
        <w:tc>
          <w:tcPr>
            <w:tcW w:w="1709" w:type="dxa"/>
          </w:tcPr>
          <w:p w:rsidR="007D11B6" w:rsidRDefault="007D11B6">
            <w:pPr>
              <w:pStyle w:val="ConsPlusNormal"/>
              <w:jc w:val="center"/>
            </w:pPr>
            <w:r>
              <w:t>18700,00</w:t>
            </w:r>
          </w:p>
        </w:tc>
        <w:tc>
          <w:tcPr>
            <w:tcW w:w="1992" w:type="dxa"/>
          </w:tcPr>
          <w:p w:rsidR="007D11B6" w:rsidRDefault="007D11B6">
            <w:pPr>
              <w:pStyle w:val="ConsPlusNormal"/>
              <w:jc w:val="center"/>
            </w:pPr>
            <w:r>
              <w:t>18700,00</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99 9 00 99950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18700,00</w:t>
            </w:r>
          </w:p>
        </w:tc>
        <w:tc>
          <w:tcPr>
            <w:tcW w:w="1992" w:type="dxa"/>
          </w:tcPr>
          <w:p w:rsidR="007D11B6" w:rsidRDefault="007D11B6">
            <w:pPr>
              <w:pStyle w:val="ConsPlusNormal"/>
              <w:jc w:val="center"/>
            </w:pPr>
            <w:r>
              <w:t>18700,00</w:t>
            </w:r>
          </w:p>
        </w:tc>
      </w:tr>
      <w:tr w:rsidR="007D11B6">
        <w:tc>
          <w:tcPr>
            <w:tcW w:w="2835" w:type="dxa"/>
          </w:tcPr>
          <w:p w:rsidR="007D11B6" w:rsidRDefault="007D11B6">
            <w:pPr>
              <w:pStyle w:val="ConsPlusNormal"/>
            </w:pPr>
            <w:r>
              <w:t>Расходы на исполнение решений, принятых судебными органами</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99 9 00 99970</w:t>
            </w:r>
          </w:p>
        </w:tc>
        <w:tc>
          <w:tcPr>
            <w:tcW w:w="547" w:type="dxa"/>
          </w:tcPr>
          <w:p w:rsidR="007D11B6" w:rsidRDefault="007D11B6">
            <w:pPr>
              <w:pStyle w:val="ConsPlusNormal"/>
            </w:pPr>
          </w:p>
        </w:tc>
        <w:tc>
          <w:tcPr>
            <w:tcW w:w="1709" w:type="dxa"/>
          </w:tcPr>
          <w:p w:rsidR="007D11B6" w:rsidRDefault="007D11B6">
            <w:pPr>
              <w:pStyle w:val="ConsPlusNormal"/>
              <w:jc w:val="center"/>
            </w:pPr>
            <w:r>
              <w:t>30000,00</w:t>
            </w:r>
          </w:p>
        </w:tc>
        <w:tc>
          <w:tcPr>
            <w:tcW w:w="1992" w:type="dxa"/>
          </w:tcPr>
          <w:p w:rsidR="007D11B6" w:rsidRDefault="007D11B6">
            <w:pPr>
              <w:pStyle w:val="ConsPlusNormal"/>
              <w:jc w:val="center"/>
            </w:pPr>
            <w:r>
              <w:t>30000,00</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99 9 00 99970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30000,00</w:t>
            </w:r>
          </w:p>
        </w:tc>
        <w:tc>
          <w:tcPr>
            <w:tcW w:w="1992" w:type="dxa"/>
          </w:tcPr>
          <w:p w:rsidR="007D11B6" w:rsidRDefault="007D11B6">
            <w:pPr>
              <w:pStyle w:val="ConsPlusNormal"/>
              <w:jc w:val="center"/>
            </w:pPr>
            <w:r>
              <w:t>30000,00</w:t>
            </w:r>
          </w:p>
        </w:tc>
      </w:tr>
      <w:tr w:rsidR="007D11B6">
        <w:tc>
          <w:tcPr>
            <w:tcW w:w="2835" w:type="dxa"/>
          </w:tcPr>
          <w:p w:rsidR="007D11B6" w:rsidRDefault="007D11B6">
            <w:pPr>
              <w:pStyle w:val="ConsPlusNormal"/>
            </w:pPr>
            <w:r>
              <w:lastRenderedPageBreak/>
              <w:t>Обеспечение деятельности Уполномоченного по правам человека в Республике Дагестан</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9Б</w:t>
            </w:r>
          </w:p>
        </w:tc>
        <w:tc>
          <w:tcPr>
            <w:tcW w:w="547" w:type="dxa"/>
          </w:tcPr>
          <w:p w:rsidR="007D11B6" w:rsidRDefault="007D11B6">
            <w:pPr>
              <w:pStyle w:val="ConsPlusNormal"/>
            </w:pPr>
          </w:p>
        </w:tc>
        <w:tc>
          <w:tcPr>
            <w:tcW w:w="1709" w:type="dxa"/>
          </w:tcPr>
          <w:p w:rsidR="007D11B6" w:rsidRDefault="007D11B6">
            <w:pPr>
              <w:pStyle w:val="ConsPlusNormal"/>
              <w:jc w:val="center"/>
            </w:pPr>
            <w:r>
              <w:t>29985,91</w:t>
            </w:r>
          </w:p>
        </w:tc>
        <w:tc>
          <w:tcPr>
            <w:tcW w:w="1992" w:type="dxa"/>
          </w:tcPr>
          <w:p w:rsidR="007D11B6" w:rsidRDefault="007D11B6">
            <w:pPr>
              <w:pStyle w:val="ConsPlusNormal"/>
              <w:jc w:val="center"/>
            </w:pPr>
            <w:r>
              <w:t>29985,91</w:t>
            </w:r>
          </w:p>
        </w:tc>
      </w:tr>
      <w:tr w:rsidR="007D11B6">
        <w:tc>
          <w:tcPr>
            <w:tcW w:w="2835" w:type="dxa"/>
          </w:tcPr>
          <w:p w:rsidR="007D11B6" w:rsidRDefault="007D11B6">
            <w:pPr>
              <w:pStyle w:val="ConsPlusNormal"/>
            </w:pPr>
            <w:r>
              <w:t>Иные непрограммные мероприятия</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9Б 8</w:t>
            </w:r>
          </w:p>
        </w:tc>
        <w:tc>
          <w:tcPr>
            <w:tcW w:w="547" w:type="dxa"/>
          </w:tcPr>
          <w:p w:rsidR="007D11B6" w:rsidRDefault="007D11B6">
            <w:pPr>
              <w:pStyle w:val="ConsPlusNormal"/>
            </w:pPr>
          </w:p>
        </w:tc>
        <w:tc>
          <w:tcPr>
            <w:tcW w:w="1709" w:type="dxa"/>
          </w:tcPr>
          <w:p w:rsidR="007D11B6" w:rsidRDefault="007D11B6">
            <w:pPr>
              <w:pStyle w:val="ConsPlusNormal"/>
              <w:jc w:val="center"/>
            </w:pPr>
            <w:r>
              <w:t>29985,91</w:t>
            </w:r>
          </w:p>
        </w:tc>
        <w:tc>
          <w:tcPr>
            <w:tcW w:w="1992" w:type="dxa"/>
          </w:tcPr>
          <w:p w:rsidR="007D11B6" w:rsidRDefault="007D11B6">
            <w:pPr>
              <w:pStyle w:val="ConsPlusNormal"/>
              <w:jc w:val="center"/>
            </w:pPr>
            <w:r>
              <w:t>29985,91</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9Б 8 00 20000</w:t>
            </w:r>
          </w:p>
        </w:tc>
        <w:tc>
          <w:tcPr>
            <w:tcW w:w="547" w:type="dxa"/>
          </w:tcPr>
          <w:p w:rsidR="007D11B6" w:rsidRDefault="007D11B6">
            <w:pPr>
              <w:pStyle w:val="ConsPlusNormal"/>
            </w:pPr>
          </w:p>
        </w:tc>
        <w:tc>
          <w:tcPr>
            <w:tcW w:w="1709" w:type="dxa"/>
          </w:tcPr>
          <w:p w:rsidR="007D11B6" w:rsidRDefault="007D11B6">
            <w:pPr>
              <w:pStyle w:val="ConsPlusNormal"/>
              <w:jc w:val="center"/>
            </w:pPr>
            <w:r>
              <w:t>29985,91</w:t>
            </w:r>
          </w:p>
        </w:tc>
        <w:tc>
          <w:tcPr>
            <w:tcW w:w="1992" w:type="dxa"/>
          </w:tcPr>
          <w:p w:rsidR="007D11B6" w:rsidRDefault="007D11B6">
            <w:pPr>
              <w:pStyle w:val="ConsPlusNormal"/>
              <w:jc w:val="center"/>
            </w:pPr>
            <w:r>
              <w:t>29985,91</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9Б 8 00 20000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28531,01</w:t>
            </w:r>
          </w:p>
        </w:tc>
        <w:tc>
          <w:tcPr>
            <w:tcW w:w="1992" w:type="dxa"/>
          </w:tcPr>
          <w:p w:rsidR="007D11B6" w:rsidRDefault="007D11B6">
            <w:pPr>
              <w:pStyle w:val="ConsPlusNormal"/>
              <w:jc w:val="center"/>
            </w:pPr>
            <w:r>
              <w:t>28531,01</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9Б 8 00 20000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1414,90</w:t>
            </w:r>
          </w:p>
        </w:tc>
        <w:tc>
          <w:tcPr>
            <w:tcW w:w="1992" w:type="dxa"/>
          </w:tcPr>
          <w:p w:rsidR="007D11B6" w:rsidRDefault="007D11B6">
            <w:pPr>
              <w:pStyle w:val="ConsPlusNormal"/>
              <w:jc w:val="center"/>
            </w:pPr>
            <w:r>
              <w:t>1414,90</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9Б 8 00 20000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40,00</w:t>
            </w:r>
          </w:p>
        </w:tc>
        <w:tc>
          <w:tcPr>
            <w:tcW w:w="1992" w:type="dxa"/>
          </w:tcPr>
          <w:p w:rsidR="007D11B6" w:rsidRDefault="007D11B6">
            <w:pPr>
              <w:pStyle w:val="ConsPlusNormal"/>
              <w:jc w:val="center"/>
            </w:pPr>
            <w:r>
              <w:t>40,00</w:t>
            </w:r>
          </w:p>
        </w:tc>
      </w:tr>
      <w:tr w:rsidR="007D11B6">
        <w:tc>
          <w:tcPr>
            <w:tcW w:w="2835" w:type="dxa"/>
          </w:tcPr>
          <w:p w:rsidR="007D11B6" w:rsidRDefault="007D11B6">
            <w:pPr>
              <w:pStyle w:val="ConsPlusNormal"/>
            </w:pPr>
            <w:r>
              <w:t xml:space="preserve">Обеспечение деятельности Уполномоченного по защите прав предпринимателей в </w:t>
            </w:r>
            <w:r>
              <w:lastRenderedPageBreak/>
              <w:t>Республике Дагестан</w:t>
            </w:r>
          </w:p>
        </w:tc>
        <w:tc>
          <w:tcPr>
            <w:tcW w:w="547" w:type="dxa"/>
          </w:tcPr>
          <w:p w:rsidR="007D11B6" w:rsidRDefault="007D11B6">
            <w:pPr>
              <w:pStyle w:val="ConsPlusNormal"/>
              <w:jc w:val="center"/>
            </w:pPr>
            <w:r>
              <w:lastRenderedPageBreak/>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9В</w:t>
            </w:r>
          </w:p>
        </w:tc>
        <w:tc>
          <w:tcPr>
            <w:tcW w:w="547" w:type="dxa"/>
          </w:tcPr>
          <w:p w:rsidR="007D11B6" w:rsidRDefault="007D11B6">
            <w:pPr>
              <w:pStyle w:val="ConsPlusNormal"/>
            </w:pPr>
          </w:p>
        </w:tc>
        <w:tc>
          <w:tcPr>
            <w:tcW w:w="1709" w:type="dxa"/>
          </w:tcPr>
          <w:p w:rsidR="007D11B6" w:rsidRDefault="007D11B6">
            <w:pPr>
              <w:pStyle w:val="ConsPlusNormal"/>
              <w:jc w:val="center"/>
            </w:pPr>
            <w:r>
              <w:t>26576,10</w:t>
            </w:r>
          </w:p>
        </w:tc>
        <w:tc>
          <w:tcPr>
            <w:tcW w:w="1992" w:type="dxa"/>
          </w:tcPr>
          <w:p w:rsidR="007D11B6" w:rsidRDefault="007D11B6">
            <w:pPr>
              <w:pStyle w:val="ConsPlusNormal"/>
              <w:jc w:val="center"/>
            </w:pPr>
            <w:r>
              <w:t>26576,10</w:t>
            </w:r>
          </w:p>
        </w:tc>
      </w:tr>
      <w:tr w:rsidR="007D11B6">
        <w:tc>
          <w:tcPr>
            <w:tcW w:w="2835" w:type="dxa"/>
          </w:tcPr>
          <w:p w:rsidR="007D11B6" w:rsidRDefault="007D11B6">
            <w:pPr>
              <w:pStyle w:val="ConsPlusNormal"/>
            </w:pPr>
            <w:r>
              <w:lastRenderedPageBreak/>
              <w:t>Иные непрограммные мероприятия</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9В 8</w:t>
            </w:r>
          </w:p>
        </w:tc>
        <w:tc>
          <w:tcPr>
            <w:tcW w:w="547" w:type="dxa"/>
          </w:tcPr>
          <w:p w:rsidR="007D11B6" w:rsidRDefault="007D11B6">
            <w:pPr>
              <w:pStyle w:val="ConsPlusNormal"/>
            </w:pPr>
          </w:p>
        </w:tc>
        <w:tc>
          <w:tcPr>
            <w:tcW w:w="1709" w:type="dxa"/>
          </w:tcPr>
          <w:p w:rsidR="007D11B6" w:rsidRDefault="007D11B6">
            <w:pPr>
              <w:pStyle w:val="ConsPlusNormal"/>
              <w:jc w:val="center"/>
            </w:pPr>
            <w:r>
              <w:t>26576,10</w:t>
            </w:r>
          </w:p>
        </w:tc>
        <w:tc>
          <w:tcPr>
            <w:tcW w:w="1992" w:type="dxa"/>
          </w:tcPr>
          <w:p w:rsidR="007D11B6" w:rsidRDefault="007D11B6">
            <w:pPr>
              <w:pStyle w:val="ConsPlusNormal"/>
              <w:jc w:val="center"/>
            </w:pPr>
            <w:r>
              <w:t>26576,10</w:t>
            </w:r>
          </w:p>
        </w:tc>
      </w:tr>
      <w:tr w:rsidR="007D11B6">
        <w:tc>
          <w:tcPr>
            <w:tcW w:w="2835" w:type="dxa"/>
          </w:tcPr>
          <w:p w:rsidR="007D11B6" w:rsidRDefault="007D11B6">
            <w:pPr>
              <w:pStyle w:val="ConsPlusNormal"/>
            </w:pPr>
            <w:r>
              <w:t>Финансовое обеспечение выполнения функций государственных учреждений, оказания услуг и выполнения работ</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9В 8 00 00590</w:t>
            </w:r>
          </w:p>
        </w:tc>
        <w:tc>
          <w:tcPr>
            <w:tcW w:w="547" w:type="dxa"/>
          </w:tcPr>
          <w:p w:rsidR="007D11B6" w:rsidRDefault="007D11B6">
            <w:pPr>
              <w:pStyle w:val="ConsPlusNormal"/>
            </w:pPr>
          </w:p>
        </w:tc>
        <w:tc>
          <w:tcPr>
            <w:tcW w:w="1709" w:type="dxa"/>
          </w:tcPr>
          <w:p w:rsidR="007D11B6" w:rsidRDefault="007D11B6">
            <w:pPr>
              <w:pStyle w:val="ConsPlusNormal"/>
              <w:jc w:val="center"/>
            </w:pPr>
            <w:r>
              <w:t>3388,00</w:t>
            </w:r>
          </w:p>
        </w:tc>
        <w:tc>
          <w:tcPr>
            <w:tcW w:w="1992" w:type="dxa"/>
          </w:tcPr>
          <w:p w:rsidR="007D11B6" w:rsidRDefault="007D11B6">
            <w:pPr>
              <w:pStyle w:val="ConsPlusNormal"/>
              <w:jc w:val="center"/>
            </w:pPr>
            <w:r>
              <w:t>3388,00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9В 8 00 00590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3388,00</w:t>
            </w:r>
          </w:p>
        </w:tc>
        <w:tc>
          <w:tcPr>
            <w:tcW w:w="1992" w:type="dxa"/>
          </w:tcPr>
          <w:p w:rsidR="007D11B6" w:rsidRDefault="007D11B6">
            <w:pPr>
              <w:pStyle w:val="ConsPlusNormal"/>
              <w:jc w:val="center"/>
            </w:pPr>
            <w:r>
              <w:t>3388,00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9В 8 00 20000</w:t>
            </w:r>
          </w:p>
        </w:tc>
        <w:tc>
          <w:tcPr>
            <w:tcW w:w="547" w:type="dxa"/>
          </w:tcPr>
          <w:p w:rsidR="007D11B6" w:rsidRDefault="007D11B6">
            <w:pPr>
              <w:pStyle w:val="ConsPlusNormal"/>
            </w:pPr>
          </w:p>
        </w:tc>
        <w:tc>
          <w:tcPr>
            <w:tcW w:w="1709" w:type="dxa"/>
          </w:tcPr>
          <w:p w:rsidR="007D11B6" w:rsidRDefault="007D11B6">
            <w:pPr>
              <w:pStyle w:val="ConsPlusNormal"/>
              <w:jc w:val="center"/>
            </w:pPr>
            <w:r>
              <w:t>23188,10</w:t>
            </w:r>
          </w:p>
        </w:tc>
        <w:tc>
          <w:tcPr>
            <w:tcW w:w="1992" w:type="dxa"/>
          </w:tcPr>
          <w:p w:rsidR="007D11B6" w:rsidRDefault="007D11B6">
            <w:pPr>
              <w:pStyle w:val="ConsPlusNormal"/>
              <w:jc w:val="center"/>
            </w:pPr>
            <w:r>
              <w:t>23188,10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9В 8 00 20000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20057,80</w:t>
            </w:r>
          </w:p>
        </w:tc>
        <w:tc>
          <w:tcPr>
            <w:tcW w:w="1992" w:type="dxa"/>
          </w:tcPr>
          <w:p w:rsidR="007D11B6" w:rsidRDefault="007D11B6">
            <w:pPr>
              <w:pStyle w:val="ConsPlusNormal"/>
              <w:jc w:val="center"/>
            </w:pPr>
            <w:r>
              <w:t>20057,80</w:t>
            </w:r>
          </w:p>
        </w:tc>
      </w:tr>
      <w:tr w:rsidR="007D11B6">
        <w:tc>
          <w:tcPr>
            <w:tcW w:w="2835" w:type="dxa"/>
          </w:tcPr>
          <w:p w:rsidR="007D11B6" w:rsidRDefault="007D11B6">
            <w:pPr>
              <w:pStyle w:val="ConsPlusNormal"/>
            </w:pPr>
            <w:r>
              <w:t xml:space="preserve">Закупка товаров, работ и услуг для обеспечения государственных </w:t>
            </w:r>
            <w:r>
              <w:lastRenderedPageBreak/>
              <w:t>(муниципальных) нужд</w:t>
            </w:r>
          </w:p>
        </w:tc>
        <w:tc>
          <w:tcPr>
            <w:tcW w:w="547" w:type="dxa"/>
          </w:tcPr>
          <w:p w:rsidR="007D11B6" w:rsidRDefault="007D11B6">
            <w:pPr>
              <w:pStyle w:val="ConsPlusNormal"/>
              <w:jc w:val="center"/>
            </w:pPr>
            <w:r>
              <w:lastRenderedPageBreak/>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9В 8 00 20000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3120,30</w:t>
            </w:r>
          </w:p>
        </w:tc>
        <w:tc>
          <w:tcPr>
            <w:tcW w:w="1992" w:type="dxa"/>
          </w:tcPr>
          <w:p w:rsidR="007D11B6" w:rsidRDefault="007D11B6">
            <w:pPr>
              <w:pStyle w:val="ConsPlusNormal"/>
              <w:jc w:val="center"/>
            </w:pPr>
            <w:r>
              <w:t>3120,30</w:t>
            </w:r>
          </w:p>
        </w:tc>
      </w:tr>
      <w:tr w:rsidR="007D11B6">
        <w:tc>
          <w:tcPr>
            <w:tcW w:w="2835" w:type="dxa"/>
          </w:tcPr>
          <w:p w:rsidR="007D11B6" w:rsidRDefault="007D11B6">
            <w:pPr>
              <w:pStyle w:val="ConsPlusNormal"/>
            </w:pPr>
            <w:r>
              <w:lastRenderedPageBreak/>
              <w:t>Иные бюджетные ассигнования</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9В 8 00 20000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10,00</w:t>
            </w:r>
          </w:p>
        </w:tc>
        <w:tc>
          <w:tcPr>
            <w:tcW w:w="1992" w:type="dxa"/>
          </w:tcPr>
          <w:p w:rsidR="007D11B6" w:rsidRDefault="007D11B6">
            <w:pPr>
              <w:pStyle w:val="ConsPlusNormal"/>
              <w:jc w:val="center"/>
            </w:pPr>
            <w:r>
              <w:t>10,00</w:t>
            </w:r>
          </w:p>
        </w:tc>
      </w:tr>
      <w:tr w:rsidR="007D11B6">
        <w:tc>
          <w:tcPr>
            <w:tcW w:w="2835" w:type="dxa"/>
          </w:tcPr>
          <w:p w:rsidR="007D11B6" w:rsidRDefault="007D11B6">
            <w:pPr>
              <w:pStyle w:val="ConsPlusNormal"/>
            </w:pPr>
            <w:r>
              <w:t>Обеспечение деятельности Общественной палаты Республики Дагестан</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9Е</w:t>
            </w:r>
          </w:p>
        </w:tc>
        <w:tc>
          <w:tcPr>
            <w:tcW w:w="547" w:type="dxa"/>
          </w:tcPr>
          <w:p w:rsidR="007D11B6" w:rsidRDefault="007D11B6">
            <w:pPr>
              <w:pStyle w:val="ConsPlusNormal"/>
            </w:pPr>
          </w:p>
        </w:tc>
        <w:tc>
          <w:tcPr>
            <w:tcW w:w="1709" w:type="dxa"/>
          </w:tcPr>
          <w:p w:rsidR="007D11B6" w:rsidRDefault="007D11B6">
            <w:pPr>
              <w:pStyle w:val="ConsPlusNormal"/>
              <w:jc w:val="center"/>
            </w:pPr>
            <w:r>
              <w:t>5865,30</w:t>
            </w:r>
          </w:p>
        </w:tc>
        <w:tc>
          <w:tcPr>
            <w:tcW w:w="1992" w:type="dxa"/>
          </w:tcPr>
          <w:p w:rsidR="007D11B6" w:rsidRDefault="007D11B6">
            <w:pPr>
              <w:pStyle w:val="ConsPlusNormal"/>
              <w:jc w:val="center"/>
            </w:pPr>
            <w:r>
              <w:t>6014,90</w:t>
            </w:r>
          </w:p>
        </w:tc>
      </w:tr>
      <w:tr w:rsidR="007D11B6">
        <w:tc>
          <w:tcPr>
            <w:tcW w:w="2835" w:type="dxa"/>
          </w:tcPr>
          <w:p w:rsidR="007D11B6" w:rsidRDefault="007D11B6">
            <w:pPr>
              <w:pStyle w:val="ConsPlusNormal"/>
            </w:pPr>
            <w:r>
              <w:t>Финансовое обеспечение выполнения функций государственных учреждений, оказания услуг и выполнения работ</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9Е 0 00 00590</w:t>
            </w:r>
          </w:p>
        </w:tc>
        <w:tc>
          <w:tcPr>
            <w:tcW w:w="547" w:type="dxa"/>
          </w:tcPr>
          <w:p w:rsidR="007D11B6" w:rsidRDefault="007D11B6">
            <w:pPr>
              <w:pStyle w:val="ConsPlusNormal"/>
            </w:pPr>
          </w:p>
        </w:tc>
        <w:tc>
          <w:tcPr>
            <w:tcW w:w="1709" w:type="dxa"/>
          </w:tcPr>
          <w:p w:rsidR="007D11B6" w:rsidRDefault="007D11B6">
            <w:pPr>
              <w:pStyle w:val="ConsPlusNormal"/>
              <w:jc w:val="center"/>
            </w:pPr>
            <w:r>
              <w:t>5865,30</w:t>
            </w:r>
          </w:p>
        </w:tc>
        <w:tc>
          <w:tcPr>
            <w:tcW w:w="1992" w:type="dxa"/>
          </w:tcPr>
          <w:p w:rsidR="007D11B6" w:rsidRDefault="007D11B6">
            <w:pPr>
              <w:pStyle w:val="ConsPlusNormal"/>
              <w:jc w:val="center"/>
            </w:pPr>
            <w:r>
              <w:t>6014,90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9Е 0 00 00590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4012,30</w:t>
            </w:r>
          </w:p>
        </w:tc>
        <w:tc>
          <w:tcPr>
            <w:tcW w:w="1992" w:type="dxa"/>
          </w:tcPr>
          <w:p w:rsidR="007D11B6" w:rsidRDefault="007D11B6">
            <w:pPr>
              <w:pStyle w:val="ConsPlusNormal"/>
              <w:jc w:val="center"/>
            </w:pPr>
            <w:r>
              <w:t>4161,90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9Е 0 00 00590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1839,00</w:t>
            </w:r>
          </w:p>
        </w:tc>
        <w:tc>
          <w:tcPr>
            <w:tcW w:w="1992" w:type="dxa"/>
          </w:tcPr>
          <w:p w:rsidR="007D11B6" w:rsidRDefault="007D11B6">
            <w:pPr>
              <w:pStyle w:val="ConsPlusNormal"/>
              <w:jc w:val="center"/>
            </w:pPr>
            <w:r>
              <w:t>1839,00</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01</w:t>
            </w:r>
          </w:p>
        </w:tc>
        <w:tc>
          <w:tcPr>
            <w:tcW w:w="494" w:type="dxa"/>
          </w:tcPr>
          <w:p w:rsidR="007D11B6" w:rsidRDefault="007D11B6">
            <w:pPr>
              <w:pStyle w:val="ConsPlusNormal"/>
              <w:jc w:val="center"/>
            </w:pPr>
            <w:r>
              <w:t>13</w:t>
            </w:r>
          </w:p>
        </w:tc>
        <w:tc>
          <w:tcPr>
            <w:tcW w:w="1723" w:type="dxa"/>
          </w:tcPr>
          <w:p w:rsidR="007D11B6" w:rsidRDefault="007D11B6">
            <w:pPr>
              <w:pStyle w:val="ConsPlusNormal"/>
              <w:jc w:val="center"/>
            </w:pPr>
            <w:r>
              <w:t>9Е 0 00 00590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14,00</w:t>
            </w:r>
          </w:p>
        </w:tc>
        <w:tc>
          <w:tcPr>
            <w:tcW w:w="1992" w:type="dxa"/>
          </w:tcPr>
          <w:p w:rsidR="007D11B6" w:rsidRDefault="007D11B6">
            <w:pPr>
              <w:pStyle w:val="ConsPlusNormal"/>
              <w:jc w:val="center"/>
            </w:pPr>
            <w:r>
              <w:t>14,00</w:t>
            </w:r>
          </w:p>
        </w:tc>
      </w:tr>
      <w:tr w:rsidR="007D11B6">
        <w:tc>
          <w:tcPr>
            <w:tcW w:w="2835" w:type="dxa"/>
          </w:tcPr>
          <w:p w:rsidR="007D11B6" w:rsidRDefault="007D11B6">
            <w:pPr>
              <w:pStyle w:val="ConsPlusNormal"/>
            </w:pPr>
            <w:r>
              <w:t>НАЦИОНАЛЬНАЯ ОБОРОНА</w:t>
            </w:r>
          </w:p>
        </w:tc>
        <w:tc>
          <w:tcPr>
            <w:tcW w:w="547" w:type="dxa"/>
          </w:tcPr>
          <w:p w:rsidR="007D11B6" w:rsidRDefault="007D11B6">
            <w:pPr>
              <w:pStyle w:val="ConsPlusNormal"/>
              <w:jc w:val="center"/>
            </w:pPr>
            <w:r>
              <w:t>02</w:t>
            </w:r>
          </w:p>
        </w:tc>
        <w:tc>
          <w:tcPr>
            <w:tcW w:w="494" w:type="dxa"/>
          </w:tcPr>
          <w:p w:rsidR="007D11B6" w:rsidRDefault="007D11B6">
            <w:pPr>
              <w:pStyle w:val="ConsPlusNormal"/>
            </w:pP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145617,30</w:t>
            </w:r>
          </w:p>
        </w:tc>
        <w:tc>
          <w:tcPr>
            <w:tcW w:w="1992" w:type="dxa"/>
          </w:tcPr>
          <w:p w:rsidR="007D11B6" w:rsidRDefault="007D11B6">
            <w:pPr>
              <w:pStyle w:val="ConsPlusNormal"/>
              <w:jc w:val="center"/>
            </w:pPr>
            <w:r>
              <w:t>150795,00</w:t>
            </w:r>
          </w:p>
        </w:tc>
      </w:tr>
      <w:tr w:rsidR="007D11B6">
        <w:tc>
          <w:tcPr>
            <w:tcW w:w="2835" w:type="dxa"/>
          </w:tcPr>
          <w:p w:rsidR="007D11B6" w:rsidRDefault="007D11B6">
            <w:pPr>
              <w:pStyle w:val="ConsPlusNormal"/>
            </w:pPr>
            <w:r>
              <w:lastRenderedPageBreak/>
              <w:t>Мобилизационная и вневойсковая подготовка</w:t>
            </w:r>
          </w:p>
        </w:tc>
        <w:tc>
          <w:tcPr>
            <w:tcW w:w="547" w:type="dxa"/>
          </w:tcPr>
          <w:p w:rsidR="007D11B6" w:rsidRDefault="007D11B6">
            <w:pPr>
              <w:pStyle w:val="ConsPlusNormal"/>
              <w:jc w:val="center"/>
            </w:pPr>
            <w:r>
              <w:t>02</w:t>
            </w:r>
          </w:p>
        </w:tc>
        <w:tc>
          <w:tcPr>
            <w:tcW w:w="494" w:type="dxa"/>
          </w:tcPr>
          <w:p w:rsidR="007D11B6" w:rsidRDefault="007D11B6">
            <w:pPr>
              <w:pStyle w:val="ConsPlusNormal"/>
              <w:jc w:val="center"/>
            </w:pPr>
            <w:r>
              <w:t>03</w:t>
            </w: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145617,30</w:t>
            </w:r>
          </w:p>
        </w:tc>
        <w:tc>
          <w:tcPr>
            <w:tcW w:w="1992" w:type="dxa"/>
          </w:tcPr>
          <w:p w:rsidR="007D11B6" w:rsidRDefault="007D11B6">
            <w:pPr>
              <w:pStyle w:val="ConsPlusNormal"/>
              <w:jc w:val="center"/>
            </w:pPr>
            <w:r>
              <w:t>150795,00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547" w:type="dxa"/>
          </w:tcPr>
          <w:p w:rsidR="007D11B6" w:rsidRDefault="007D11B6">
            <w:pPr>
              <w:pStyle w:val="ConsPlusNormal"/>
              <w:jc w:val="center"/>
            </w:pPr>
            <w:r>
              <w:t>02</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99</w:t>
            </w:r>
          </w:p>
        </w:tc>
        <w:tc>
          <w:tcPr>
            <w:tcW w:w="547" w:type="dxa"/>
          </w:tcPr>
          <w:p w:rsidR="007D11B6" w:rsidRDefault="007D11B6">
            <w:pPr>
              <w:pStyle w:val="ConsPlusNormal"/>
            </w:pPr>
          </w:p>
        </w:tc>
        <w:tc>
          <w:tcPr>
            <w:tcW w:w="1709" w:type="dxa"/>
          </w:tcPr>
          <w:p w:rsidR="007D11B6" w:rsidRDefault="007D11B6">
            <w:pPr>
              <w:pStyle w:val="ConsPlusNormal"/>
              <w:jc w:val="center"/>
            </w:pPr>
            <w:r>
              <w:t>145617,30</w:t>
            </w:r>
          </w:p>
        </w:tc>
        <w:tc>
          <w:tcPr>
            <w:tcW w:w="1992" w:type="dxa"/>
          </w:tcPr>
          <w:p w:rsidR="007D11B6" w:rsidRDefault="007D11B6">
            <w:pPr>
              <w:pStyle w:val="ConsPlusNormal"/>
              <w:jc w:val="center"/>
            </w:pPr>
            <w:r>
              <w:t>150795,00</w:t>
            </w:r>
          </w:p>
        </w:tc>
      </w:tr>
      <w:tr w:rsidR="007D11B6">
        <w:tc>
          <w:tcPr>
            <w:tcW w:w="2835" w:type="dxa"/>
          </w:tcPr>
          <w:p w:rsidR="007D11B6" w:rsidRDefault="007D11B6">
            <w:pPr>
              <w:pStyle w:val="ConsPlusNormal"/>
            </w:pPr>
            <w:r>
              <w:t>Иные непрограммные мероприятия</w:t>
            </w:r>
          </w:p>
        </w:tc>
        <w:tc>
          <w:tcPr>
            <w:tcW w:w="547" w:type="dxa"/>
          </w:tcPr>
          <w:p w:rsidR="007D11B6" w:rsidRDefault="007D11B6">
            <w:pPr>
              <w:pStyle w:val="ConsPlusNormal"/>
              <w:jc w:val="center"/>
            </w:pPr>
            <w:r>
              <w:t>02</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99 8</w:t>
            </w:r>
          </w:p>
        </w:tc>
        <w:tc>
          <w:tcPr>
            <w:tcW w:w="547" w:type="dxa"/>
          </w:tcPr>
          <w:p w:rsidR="007D11B6" w:rsidRDefault="007D11B6">
            <w:pPr>
              <w:pStyle w:val="ConsPlusNormal"/>
            </w:pPr>
          </w:p>
        </w:tc>
        <w:tc>
          <w:tcPr>
            <w:tcW w:w="1709" w:type="dxa"/>
          </w:tcPr>
          <w:p w:rsidR="007D11B6" w:rsidRDefault="007D11B6">
            <w:pPr>
              <w:pStyle w:val="ConsPlusNormal"/>
              <w:jc w:val="center"/>
            </w:pPr>
            <w:r>
              <w:t>145617,30</w:t>
            </w:r>
          </w:p>
        </w:tc>
        <w:tc>
          <w:tcPr>
            <w:tcW w:w="1992" w:type="dxa"/>
          </w:tcPr>
          <w:p w:rsidR="007D11B6" w:rsidRDefault="007D11B6">
            <w:pPr>
              <w:pStyle w:val="ConsPlusNormal"/>
              <w:jc w:val="center"/>
            </w:pPr>
            <w:r>
              <w:t>150795,00</w:t>
            </w:r>
          </w:p>
        </w:tc>
      </w:tr>
      <w:tr w:rsidR="007D11B6">
        <w:tc>
          <w:tcPr>
            <w:tcW w:w="2835" w:type="dxa"/>
          </w:tcPr>
          <w:p w:rsidR="007D11B6" w:rsidRDefault="007D11B6">
            <w:pPr>
              <w:pStyle w:val="ConsPlusNormal"/>
            </w:pPr>
            <w:r>
              <w:t>Осуществление первичного воинского учета на территориях, где отсутствуют военные комиссариаты</w:t>
            </w:r>
          </w:p>
        </w:tc>
        <w:tc>
          <w:tcPr>
            <w:tcW w:w="547" w:type="dxa"/>
          </w:tcPr>
          <w:p w:rsidR="007D11B6" w:rsidRDefault="007D11B6">
            <w:pPr>
              <w:pStyle w:val="ConsPlusNormal"/>
              <w:jc w:val="center"/>
            </w:pPr>
            <w:r>
              <w:t>02</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99 8 00 51180</w:t>
            </w:r>
          </w:p>
        </w:tc>
        <w:tc>
          <w:tcPr>
            <w:tcW w:w="547" w:type="dxa"/>
          </w:tcPr>
          <w:p w:rsidR="007D11B6" w:rsidRDefault="007D11B6">
            <w:pPr>
              <w:pStyle w:val="ConsPlusNormal"/>
            </w:pPr>
          </w:p>
        </w:tc>
        <w:tc>
          <w:tcPr>
            <w:tcW w:w="1709" w:type="dxa"/>
          </w:tcPr>
          <w:p w:rsidR="007D11B6" w:rsidRDefault="007D11B6">
            <w:pPr>
              <w:pStyle w:val="ConsPlusNormal"/>
              <w:jc w:val="center"/>
            </w:pPr>
            <w:r>
              <w:t>145617,30</w:t>
            </w:r>
          </w:p>
        </w:tc>
        <w:tc>
          <w:tcPr>
            <w:tcW w:w="1992" w:type="dxa"/>
          </w:tcPr>
          <w:p w:rsidR="007D11B6" w:rsidRDefault="007D11B6">
            <w:pPr>
              <w:pStyle w:val="ConsPlusNormal"/>
              <w:jc w:val="center"/>
            </w:pPr>
            <w:r>
              <w:t>150795,00</w:t>
            </w:r>
          </w:p>
        </w:tc>
      </w:tr>
      <w:tr w:rsidR="007D11B6">
        <w:tc>
          <w:tcPr>
            <w:tcW w:w="2835" w:type="dxa"/>
          </w:tcPr>
          <w:p w:rsidR="007D11B6" w:rsidRDefault="007D11B6">
            <w:pPr>
              <w:pStyle w:val="ConsPlusNormal"/>
            </w:pPr>
            <w:r>
              <w:t>Межбюджетные трансферты</w:t>
            </w:r>
          </w:p>
        </w:tc>
        <w:tc>
          <w:tcPr>
            <w:tcW w:w="547" w:type="dxa"/>
          </w:tcPr>
          <w:p w:rsidR="007D11B6" w:rsidRDefault="007D11B6">
            <w:pPr>
              <w:pStyle w:val="ConsPlusNormal"/>
              <w:jc w:val="center"/>
            </w:pPr>
            <w:r>
              <w:t>02</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99 8 00 51180</w:t>
            </w:r>
          </w:p>
        </w:tc>
        <w:tc>
          <w:tcPr>
            <w:tcW w:w="547" w:type="dxa"/>
          </w:tcPr>
          <w:p w:rsidR="007D11B6" w:rsidRDefault="007D11B6">
            <w:pPr>
              <w:pStyle w:val="ConsPlusNormal"/>
              <w:jc w:val="center"/>
            </w:pPr>
            <w:r>
              <w:t>500</w:t>
            </w:r>
          </w:p>
        </w:tc>
        <w:tc>
          <w:tcPr>
            <w:tcW w:w="1709" w:type="dxa"/>
          </w:tcPr>
          <w:p w:rsidR="007D11B6" w:rsidRDefault="007D11B6">
            <w:pPr>
              <w:pStyle w:val="ConsPlusNormal"/>
              <w:jc w:val="center"/>
            </w:pPr>
            <w:r>
              <w:t>145617,30</w:t>
            </w:r>
          </w:p>
        </w:tc>
        <w:tc>
          <w:tcPr>
            <w:tcW w:w="1992" w:type="dxa"/>
          </w:tcPr>
          <w:p w:rsidR="007D11B6" w:rsidRDefault="007D11B6">
            <w:pPr>
              <w:pStyle w:val="ConsPlusNormal"/>
              <w:jc w:val="center"/>
            </w:pPr>
            <w:r>
              <w:t>150795,00</w:t>
            </w:r>
          </w:p>
        </w:tc>
      </w:tr>
      <w:tr w:rsidR="007D11B6">
        <w:tc>
          <w:tcPr>
            <w:tcW w:w="2835" w:type="dxa"/>
          </w:tcPr>
          <w:p w:rsidR="007D11B6" w:rsidRDefault="007D11B6">
            <w:pPr>
              <w:pStyle w:val="ConsPlusNormal"/>
            </w:pPr>
            <w:r>
              <w:t>НАЦИОНАЛЬНАЯ БЕЗОПАСНОСТЬ И ПРАВООХРАНИТЕЛЬНАЯ ДЕЯТЕЛЬНОСТЬ</w:t>
            </w:r>
          </w:p>
        </w:tc>
        <w:tc>
          <w:tcPr>
            <w:tcW w:w="547" w:type="dxa"/>
          </w:tcPr>
          <w:p w:rsidR="007D11B6" w:rsidRDefault="007D11B6">
            <w:pPr>
              <w:pStyle w:val="ConsPlusNormal"/>
              <w:jc w:val="center"/>
            </w:pPr>
            <w:r>
              <w:t>03</w:t>
            </w:r>
          </w:p>
        </w:tc>
        <w:tc>
          <w:tcPr>
            <w:tcW w:w="494" w:type="dxa"/>
          </w:tcPr>
          <w:p w:rsidR="007D11B6" w:rsidRDefault="007D11B6">
            <w:pPr>
              <w:pStyle w:val="ConsPlusNormal"/>
            </w:pP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2454426,80</w:t>
            </w:r>
          </w:p>
        </w:tc>
        <w:tc>
          <w:tcPr>
            <w:tcW w:w="1992" w:type="dxa"/>
          </w:tcPr>
          <w:p w:rsidR="007D11B6" w:rsidRDefault="007D11B6">
            <w:pPr>
              <w:pStyle w:val="ConsPlusNormal"/>
              <w:jc w:val="center"/>
            </w:pPr>
            <w:r>
              <w:t>2495740,00</w:t>
            </w:r>
          </w:p>
        </w:tc>
      </w:tr>
      <w:tr w:rsidR="007D11B6">
        <w:tc>
          <w:tcPr>
            <w:tcW w:w="2835" w:type="dxa"/>
          </w:tcPr>
          <w:p w:rsidR="007D11B6" w:rsidRDefault="007D11B6">
            <w:pPr>
              <w:pStyle w:val="ConsPlusNormal"/>
            </w:pPr>
            <w:r>
              <w:t>Органы юстиции</w:t>
            </w:r>
          </w:p>
        </w:tc>
        <w:tc>
          <w:tcPr>
            <w:tcW w:w="547" w:type="dxa"/>
          </w:tcPr>
          <w:p w:rsidR="007D11B6" w:rsidRDefault="007D11B6">
            <w:pPr>
              <w:pStyle w:val="ConsPlusNormal"/>
              <w:jc w:val="center"/>
            </w:pPr>
            <w:r>
              <w:t>03</w:t>
            </w:r>
          </w:p>
        </w:tc>
        <w:tc>
          <w:tcPr>
            <w:tcW w:w="494" w:type="dxa"/>
          </w:tcPr>
          <w:p w:rsidR="007D11B6" w:rsidRDefault="007D11B6">
            <w:pPr>
              <w:pStyle w:val="ConsPlusNormal"/>
              <w:jc w:val="center"/>
            </w:pPr>
            <w:r>
              <w:t>04</w:t>
            </w: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160441,10</w:t>
            </w:r>
          </w:p>
        </w:tc>
        <w:tc>
          <w:tcPr>
            <w:tcW w:w="1992" w:type="dxa"/>
          </w:tcPr>
          <w:p w:rsidR="007D11B6" w:rsidRDefault="007D11B6">
            <w:pPr>
              <w:pStyle w:val="ConsPlusNormal"/>
              <w:jc w:val="center"/>
            </w:pPr>
            <w:r>
              <w:t>165072,60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547" w:type="dxa"/>
          </w:tcPr>
          <w:p w:rsidR="007D11B6" w:rsidRDefault="007D11B6">
            <w:pPr>
              <w:pStyle w:val="ConsPlusNormal"/>
              <w:jc w:val="center"/>
            </w:pPr>
            <w:r>
              <w:t>03</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99</w:t>
            </w:r>
          </w:p>
        </w:tc>
        <w:tc>
          <w:tcPr>
            <w:tcW w:w="547" w:type="dxa"/>
          </w:tcPr>
          <w:p w:rsidR="007D11B6" w:rsidRDefault="007D11B6">
            <w:pPr>
              <w:pStyle w:val="ConsPlusNormal"/>
            </w:pPr>
          </w:p>
        </w:tc>
        <w:tc>
          <w:tcPr>
            <w:tcW w:w="1709" w:type="dxa"/>
          </w:tcPr>
          <w:p w:rsidR="007D11B6" w:rsidRDefault="007D11B6">
            <w:pPr>
              <w:pStyle w:val="ConsPlusNormal"/>
              <w:jc w:val="center"/>
            </w:pPr>
            <w:r>
              <w:t>160441,10</w:t>
            </w:r>
          </w:p>
        </w:tc>
        <w:tc>
          <w:tcPr>
            <w:tcW w:w="1992" w:type="dxa"/>
          </w:tcPr>
          <w:p w:rsidR="007D11B6" w:rsidRDefault="007D11B6">
            <w:pPr>
              <w:pStyle w:val="ConsPlusNormal"/>
              <w:jc w:val="center"/>
            </w:pPr>
            <w:r>
              <w:t>165072,60</w:t>
            </w:r>
          </w:p>
        </w:tc>
      </w:tr>
      <w:tr w:rsidR="007D11B6">
        <w:tc>
          <w:tcPr>
            <w:tcW w:w="2835" w:type="dxa"/>
          </w:tcPr>
          <w:p w:rsidR="007D11B6" w:rsidRDefault="007D11B6">
            <w:pPr>
              <w:pStyle w:val="ConsPlusNormal"/>
            </w:pPr>
            <w:r>
              <w:t>Иные непрограммные мероприятия</w:t>
            </w:r>
          </w:p>
        </w:tc>
        <w:tc>
          <w:tcPr>
            <w:tcW w:w="547" w:type="dxa"/>
          </w:tcPr>
          <w:p w:rsidR="007D11B6" w:rsidRDefault="007D11B6">
            <w:pPr>
              <w:pStyle w:val="ConsPlusNormal"/>
              <w:jc w:val="center"/>
            </w:pPr>
            <w:r>
              <w:t>03</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99 8</w:t>
            </w:r>
          </w:p>
        </w:tc>
        <w:tc>
          <w:tcPr>
            <w:tcW w:w="547" w:type="dxa"/>
          </w:tcPr>
          <w:p w:rsidR="007D11B6" w:rsidRDefault="007D11B6">
            <w:pPr>
              <w:pStyle w:val="ConsPlusNormal"/>
            </w:pPr>
          </w:p>
        </w:tc>
        <w:tc>
          <w:tcPr>
            <w:tcW w:w="1709" w:type="dxa"/>
          </w:tcPr>
          <w:p w:rsidR="007D11B6" w:rsidRDefault="007D11B6">
            <w:pPr>
              <w:pStyle w:val="ConsPlusNormal"/>
              <w:jc w:val="center"/>
            </w:pPr>
            <w:r>
              <w:t>160441,10</w:t>
            </w:r>
          </w:p>
        </w:tc>
        <w:tc>
          <w:tcPr>
            <w:tcW w:w="1992" w:type="dxa"/>
          </w:tcPr>
          <w:p w:rsidR="007D11B6" w:rsidRDefault="007D11B6">
            <w:pPr>
              <w:pStyle w:val="ConsPlusNormal"/>
              <w:jc w:val="center"/>
            </w:pPr>
            <w:r>
              <w:t>165072,60</w:t>
            </w:r>
          </w:p>
        </w:tc>
      </w:tr>
      <w:tr w:rsidR="007D11B6">
        <w:tc>
          <w:tcPr>
            <w:tcW w:w="2835" w:type="dxa"/>
          </w:tcPr>
          <w:p w:rsidR="007D11B6" w:rsidRDefault="007D11B6">
            <w:pPr>
              <w:pStyle w:val="ConsPlusNormal"/>
            </w:pPr>
            <w:r>
              <w:t xml:space="preserve">Осуществление переданных органам государственной </w:t>
            </w:r>
            <w:r>
              <w:lastRenderedPageBreak/>
              <w:t xml:space="preserve">власти субъектов Российской Федерации в соответствии с </w:t>
            </w:r>
            <w:hyperlink r:id="rId1125">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tc>
        <w:tc>
          <w:tcPr>
            <w:tcW w:w="547" w:type="dxa"/>
          </w:tcPr>
          <w:p w:rsidR="007D11B6" w:rsidRDefault="007D11B6">
            <w:pPr>
              <w:pStyle w:val="ConsPlusNormal"/>
              <w:jc w:val="center"/>
            </w:pPr>
            <w:r>
              <w:lastRenderedPageBreak/>
              <w:t>03</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99 8 00 59300</w:t>
            </w:r>
          </w:p>
        </w:tc>
        <w:tc>
          <w:tcPr>
            <w:tcW w:w="547" w:type="dxa"/>
          </w:tcPr>
          <w:p w:rsidR="007D11B6" w:rsidRDefault="007D11B6">
            <w:pPr>
              <w:pStyle w:val="ConsPlusNormal"/>
            </w:pPr>
          </w:p>
        </w:tc>
        <w:tc>
          <w:tcPr>
            <w:tcW w:w="1709" w:type="dxa"/>
          </w:tcPr>
          <w:p w:rsidR="007D11B6" w:rsidRDefault="007D11B6">
            <w:pPr>
              <w:pStyle w:val="ConsPlusNormal"/>
              <w:jc w:val="center"/>
            </w:pPr>
            <w:r>
              <w:t>160441,10</w:t>
            </w:r>
          </w:p>
        </w:tc>
        <w:tc>
          <w:tcPr>
            <w:tcW w:w="1992" w:type="dxa"/>
          </w:tcPr>
          <w:p w:rsidR="007D11B6" w:rsidRDefault="007D11B6">
            <w:pPr>
              <w:pStyle w:val="ConsPlusNormal"/>
              <w:jc w:val="center"/>
            </w:pPr>
            <w:r>
              <w:t>165072,60</w:t>
            </w:r>
          </w:p>
        </w:tc>
      </w:tr>
      <w:tr w:rsidR="007D11B6">
        <w:tc>
          <w:tcPr>
            <w:tcW w:w="2835" w:type="dxa"/>
          </w:tcPr>
          <w:p w:rsidR="007D11B6" w:rsidRDefault="007D11B6">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t>03</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99 8 00 59300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134986,40</w:t>
            </w:r>
          </w:p>
        </w:tc>
        <w:tc>
          <w:tcPr>
            <w:tcW w:w="1992" w:type="dxa"/>
          </w:tcPr>
          <w:p w:rsidR="007D11B6" w:rsidRDefault="007D11B6">
            <w:pPr>
              <w:pStyle w:val="ConsPlusNormal"/>
              <w:jc w:val="center"/>
            </w:pPr>
            <w:r>
              <w:t>134986,40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03</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99 8 00 59300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25154,70</w:t>
            </w:r>
          </w:p>
        </w:tc>
        <w:tc>
          <w:tcPr>
            <w:tcW w:w="1992" w:type="dxa"/>
          </w:tcPr>
          <w:p w:rsidR="007D11B6" w:rsidRDefault="007D11B6">
            <w:pPr>
              <w:pStyle w:val="ConsPlusNormal"/>
              <w:jc w:val="center"/>
            </w:pPr>
            <w:r>
              <w:t>29786,20</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03</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99 8 00 59300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300,00</w:t>
            </w:r>
          </w:p>
        </w:tc>
        <w:tc>
          <w:tcPr>
            <w:tcW w:w="1992" w:type="dxa"/>
          </w:tcPr>
          <w:p w:rsidR="007D11B6" w:rsidRDefault="007D11B6">
            <w:pPr>
              <w:pStyle w:val="ConsPlusNormal"/>
              <w:jc w:val="center"/>
            </w:pPr>
            <w:r>
              <w:t>300,00</w:t>
            </w:r>
          </w:p>
        </w:tc>
      </w:tr>
      <w:tr w:rsidR="007D11B6">
        <w:tc>
          <w:tcPr>
            <w:tcW w:w="2835" w:type="dxa"/>
          </w:tcPr>
          <w:p w:rsidR="007D11B6" w:rsidRDefault="007D11B6">
            <w:pPr>
              <w:pStyle w:val="ConsPlusNormal"/>
            </w:pPr>
            <w:r>
              <w:t>Гражданская оборона</w:t>
            </w:r>
          </w:p>
        </w:tc>
        <w:tc>
          <w:tcPr>
            <w:tcW w:w="547" w:type="dxa"/>
          </w:tcPr>
          <w:p w:rsidR="007D11B6" w:rsidRDefault="007D11B6">
            <w:pPr>
              <w:pStyle w:val="ConsPlusNormal"/>
              <w:jc w:val="center"/>
            </w:pPr>
            <w:r>
              <w:t>03</w:t>
            </w:r>
          </w:p>
        </w:tc>
        <w:tc>
          <w:tcPr>
            <w:tcW w:w="494" w:type="dxa"/>
          </w:tcPr>
          <w:p w:rsidR="007D11B6" w:rsidRDefault="007D11B6">
            <w:pPr>
              <w:pStyle w:val="ConsPlusNormal"/>
              <w:jc w:val="center"/>
            </w:pPr>
            <w:r>
              <w:t>09</w:t>
            </w: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136814,00</w:t>
            </w:r>
          </w:p>
        </w:tc>
        <w:tc>
          <w:tcPr>
            <w:tcW w:w="1992" w:type="dxa"/>
          </w:tcPr>
          <w:p w:rsidR="007D11B6" w:rsidRDefault="007D11B6">
            <w:pPr>
              <w:pStyle w:val="ConsPlusNormal"/>
              <w:jc w:val="center"/>
            </w:pPr>
            <w:r>
              <w:t>296700,00</w:t>
            </w:r>
          </w:p>
        </w:tc>
      </w:tr>
      <w:tr w:rsidR="007D11B6">
        <w:tc>
          <w:tcPr>
            <w:tcW w:w="2835" w:type="dxa"/>
          </w:tcPr>
          <w:p w:rsidR="007D11B6" w:rsidRDefault="007D11B6">
            <w:pPr>
              <w:pStyle w:val="ConsPlusNormal"/>
            </w:pPr>
            <w:r>
              <w:t xml:space="preserve">Государственная </w:t>
            </w:r>
            <w:hyperlink r:id="rId1126">
              <w:r>
                <w:rPr>
                  <w:color w:val="0000FF"/>
                </w:rPr>
                <w:t>программа</w:t>
              </w:r>
            </w:hyperlink>
            <w:r>
              <w:t xml:space="preserve"> </w:t>
            </w:r>
            <w:r>
              <w:lastRenderedPageBreak/>
              <w:t>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547" w:type="dxa"/>
          </w:tcPr>
          <w:p w:rsidR="007D11B6" w:rsidRDefault="007D11B6">
            <w:pPr>
              <w:pStyle w:val="ConsPlusNormal"/>
              <w:jc w:val="center"/>
            </w:pPr>
            <w:r>
              <w:lastRenderedPageBreak/>
              <w:t>03</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07</w:t>
            </w:r>
          </w:p>
        </w:tc>
        <w:tc>
          <w:tcPr>
            <w:tcW w:w="547" w:type="dxa"/>
          </w:tcPr>
          <w:p w:rsidR="007D11B6" w:rsidRDefault="007D11B6">
            <w:pPr>
              <w:pStyle w:val="ConsPlusNormal"/>
            </w:pPr>
          </w:p>
        </w:tc>
        <w:tc>
          <w:tcPr>
            <w:tcW w:w="1709" w:type="dxa"/>
          </w:tcPr>
          <w:p w:rsidR="007D11B6" w:rsidRDefault="007D11B6">
            <w:pPr>
              <w:pStyle w:val="ConsPlusNormal"/>
              <w:jc w:val="center"/>
            </w:pPr>
            <w:r>
              <w:t>136814,00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Подпрограмма "Совершенствование гражданской обороны Республики Дагестан"</w:t>
            </w:r>
          </w:p>
        </w:tc>
        <w:tc>
          <w:tcPr>
            <w:tcW w:w="547" w:type="dxa"/>
          </w:tcPr>
          <w:p w:rsidR="007D11B6" w:rsidRDefault="007D11B6">
            <w:pPr>
              <w:pStyle w:val="ConsPlusNormal"/>
              <w:jc w:val="center"/>
            </w:pPr>
            <w:r>
              <w:t>03</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07 6</w:t>
            </w:r>
          </w:p>
        </w:tc>
        <w:tc>
          <w:tcPr>
            <w:tcW w:w="547" w:type="dxa"/>
          </w:tcPr>
          <w:p w:rsidR="007D11B6" w:rsidRDefault="007D11B6">
            <w:pPr>
              <w:pStyle w:val="ConsPlusNormal"/>
            </w:pPr>
          </w:p>
        </w:tc>
        <w:tc>
          <w:tcPr>
            <w:tcW w:w="1709" w:type="dxa"/>
          </w:tcPr>
          <w:p w:rsidR="007D11B6" w:rsidRDefault="007D11B6">
            <w:pPr>
              <w:pStyle w:val="ConsPlusNormal"/>
              <w:jc w:val="center"/>
            </w:pPr>
            <w:r>
              <w:t>136814,00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Создание и содержание в целях гражданской обороны запасов материально-технических, продовольственных, медицинских и иных средств</w:t>
            </w:r>
          </w:p>
        </w:tc>
        <w:tc>
          <w:tcPr>
            <w:tcW w:w="547" w:type="dxa"/>
          </w:tcPr>
          <w:p w:rsidR="007D11B6" w:rsidRDefault="007D11B6">
            <w:pPr>
              <w:pStyle w:val="ConsPlusNormal"/>
              <w:jc w:val="center"/>
            </w:pPr>
            <w:r>
              <w:t>03</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07 6 02</w:t>
            </w:r>
          </w:p>
        </w:tc>
        <w:tc>
          <w:tcPr>
            <w:tcW w:w="547" w:type="dxa"/>
          </w:tcPr>
          <w:p w:rsidR="007D11B6" w:rsidRDefault="007D11B6">
            <w:pPr>
              <w:pStyle w:val="ConsPlusNormal"/>
            </w:pPr>
          </w:p>
        </w:tc>
        <w:tc>
          <w:tcPr>
            <w:tcW w:w="1709" w:type="dxa"/>
          </w:tcPr>
          <w:p w:rsidR="007D11B6" w:rsidRDefault="007D11B6">
            <w:pPr>
              <w:pStyle w:val="ConsPlusNormal"/>
              <w:jc w:val="center"/>
            </w:pPr>
            <w:r>
              <w:t>136814,00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Финансовое обеспечение функций государственных учреждений, оказания услуг, выполнения работ</w:t>
            </w:r>
          </w:p>
        </w:tc>
        <w:tc>
          <w:tcPr>
            <w:tcW w:w="547" w:type="dxa"/>
          </w:tcPr>
          <w:p w:rsidR="007D11B6" w:rsidRDefault="007D11B6">
            <w:pPr>
              <w:pStyle w:val="ConsPlusNormal"/>
              <w:jc w:val="center"/>
            </w:pPr>
            <w:r>
              <w:t>03</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07 6 02 00590</w:t>
            </w:r>
          </w:p>
        </w:tc>
        <w:tc>
          <w:tcPr>
            <w:tcW w:w="547" w:type="dxa"/>
          </w:tcPr>
          <w:p w:rsidR="007D11B6" w:rsidRDefault="007D11B6">
            <w:pPr>
              <w:pStyle w:val="ConsPlusNormal"/>
            </w:pPr>
          </w:p>
        </w:tc>
        <w:tc>
          <w:tcPr>
            <w:tcW w:w="1709" w:type="dxa"/>
          </w:tcPr>
          <w:p w:rsidR="007D11B6" w:rsidRDefault="007D11B6">
            <w:pPr>
              <w:pStyle w:val="ConsPlusNormal"/>
              <w:jc w:val="center"/>
            </w:pPr>
            <w:r>
              <w:t>136814,00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03</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07 6 02 00590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136814,00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Государственная </w:t>
            </w:r>
            <w:hyperlink r:id="rId1127">
              <w:r>
                <w:rPr>
                  <w:color w:val="0000FF"/>
                </w:rPr>
                <w:t>программа</w:t>
              </w:r>
            </w:hyperlink>
            <w:r>
              <w:t xml:space="preserve"> Республики Дагестан </w:t>
            </w:r>
            <w:r>
              <w:lastRenderedPageBreak/>
              <w:t>"Комплексное территориальное развитие муниципального образования "городской округ "город Дербент"</w:t>
            </w:r>
          </w:p>
        </w:tc>
        <w:tc>
          <w:tcPr>
            <w:tcW w:w="547" w:type="dxa"/>
          </w:tcPr>
          <w:p w:rsidR="007D11B6" w:rsidRDefault="007D11B6">
            <w:pPr>
              <w:pStyle w:val="ConsPlusNormal"/>
              <w:jc w:val="center"/>
            </w:pPr>
            <w:r>
              <w:lastRenderedPageBreak/>
              <w:t>03</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49</w:t>
            </w:r>
          </w:p>
        </w:tc>
        <w:tc>
          <w:tcPr>
            <w:tcW w:w="547" w:type="dxa"/>
          </w:tcPr>
          <w:p w:rsidR="007D11B6" w:rsidRDefault="007D11B6">
            <w:pPr>
              <w:pStyle w:val="ConsPlusNormal"/>
            </w:pPr>
          </w:p>
        </w:tc>
        <w:tc>
          <w:tcPr>
            <w:tcW w:w="1709" w:type="dxa"/>
          </w:tcPr>
          <w:p w:rsidR="007D11B6" w:rsidRDefault="007D11B6">
            <w:pPr>
              <w:pStyle w:val="ConsPlusNormal"/>
              <w:jc w:val="center"/>
            </w:pPr>
            <w:r>
              <w:t>0,00</w:t>
            </w:r>
          </w:p>
        </w:tc>
        <w:tc>
          <w:tcPr>
            <w:tcW w:w="1992" w:type="dxa"/>
          </w:tcPr>
          <w:p w:rsidR="007D11B6" w:rsidRDefault="007D11B6">
            <w:pPr>
              <w:pStyle w:val="ConsPlusNormal"/>
              <w:jc w:val="center"/>
            </w:pPr>
            <w:r>
              <w:t>296700,00</w:t>
            </w:r>
          </w:p>
        </w:tc>
      </w:tr>
      <w:tr w:rsidR="007D11B6">
        <w:tc>
          <w:tcPr>
            <w:tcW w:w="2835" w:type="dxa"/>
          </w:tcPr>
          <w:p w:rsidR="007D11B6" w:rsidRDefault="007D11B6">
            <w:pPr>
              <w:pStyle w:val="ConsPlusNormal"/>
            </w:pPr>
            <w:r>
              <w:lastRenderedPageBreak/>
              <w:t>Реализация мероприятий по комплексному развитию городского округа "город Дербент"</w:t>
            </w:r>
          </w:p>
        </w:tc>
        <w:tc>
          <w:tcPr>
            <w:tcW w:w="547" w:type="dxa"/>
          </w:tcPr>
          <w:p w:rsidR="007D11B6" w:rsidRDefault="007D11B6">
            <w:pPr>
              <w:pStyle w:val="ConsPlusNormal"/>
              <w:jc w:val="center"/>
            </w:pPr>
            <w:r>
              <w:t>03</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49 0 00 99940</w:t>
            </w:r>
          </w:p>
        </w:tc>
        <w:tc>
          <w:tcPr>
            <w:tcW w:w="547" w:type="dxa"/>
          </w:tcPr>
          <w:p w:rsidR="007D11B6" w:rsidRDefault="007D11B6">
            <w:pPr>
              <w:pStyle w:val="ConsPlusNormal"/>
            </w:pPr>
          </w:p>
        </w:tc>
        <w:tc>
          <w:tcPr>
            <w:tcW w:w="1709" w:type="dxa"/>
          </w:tcPr>
          <w:p w:rsidR="007D11B6" w:rsidRDefault="007D11B6">
            <w:pPr>
              <w:pStyle w:val="ConsPlusNormal"/>
              <w:jc w:val="center"/>
            </w:pPr>
            <w:r>
              <w:t>0,00</w:t>
            </w:r>
          </w:p>
        </w:tc>
        <w:tc>
          <w:tcPr>
            <w:tcW w:w="1992" w:type="dxa"/>
          </w:tcPr>
          <w:p w:rsidR="007D11B6" w:rsidRDefault="007D11B6">
            <w:pPr>
              <w:pStyle w:val="ConsPlusNormal"/>
              <w:jc w:val="center"/>
            </w:pPr>
            <w:r>
              <w:t>296700,00</w:t>
            </w:r>
          </w:p>
        </w:tc>
      </w:tr>
      <w:tr w:rsidR="007D11B6">
        <w:tc>
          <w:tcPr>
            <w:tcW w:w="2835" w:type="dxa"/>
          </w:tcPr>
          <w:p w:rsidR="007D11B6" w:rsidRDefault="007D11B6">
            <w:pPr>
              <w:pStyle w:val="ConsPlusNormal"/>
            </w:pPr>
            <w:r>
              <w:t>Межбюджетные трансферты</w:t>
            </w:r>
          </w:p>
        </w:tc>
        <w:tc>
          <w:tcPr>
            <w:tcW w:w="547" w:type="dxa"/>
          </w:tcPr>
          <w:p w:rsidR="007D11B6" w:rsidRDefault="007D11B6">
            <w:pPr>
              <w:pStyle w:val="ConsPlusNormal"/>
              <w:jc w:val="center"/>
            </w:pPr>
            <w:r>
              <w:t>03</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49 0 00 99940</w:t>
            </w:r>
          </w:p>
        </w:tc>
        <w:tc>
          <w:tcPr>
            <w:tcW w:w="547" w:type="dxa"/>
          </w:tcPr>
          <w:p w:rsidR="007D11B6" w:rsidRDefault="007D11B6">
            <w:pPr>
              <w:pStyle w:val="ConsPlusNormal"/>
              <w:jc w:val="center"/>
            </w:pPr>
            <w:r>
              <w:t>500</w:t>
            </w:r>
          </w:p>
        </w:tc>
        <w:tc>
          <w:tcPr>
            <w:tcW w:w="1709" w:type="dxa"/>
          </w:tcPr>
          <w:p w:rsidR="007D11B6" w:rsidRDefault="007D11B6">
            <w:pPr>
              <w:pStyle w:val="ConsPlusNormal"/>
              <w:jc w:val="center"/>
            </w:pPr>
            <w:r>
              <w:t>0,00</w:t>
            </w:r>
          </w:p>
        </w:tc>
        <w:tc>
          <w:tcPr>
            <w:tcW w:w="1992" w:type="dxa"/>
          </w:tcPr>
          <w:p w:rsidR="007D11B6" w:rsidRDefault="007D11B6">
            <w:pPr>
              <w:pStyle w:val="ConsPlusNormal"/>
              <w:jc w:val="center"/>
            </w:pPr>
            <w:r>
              <w:t>296700,00</w:t>
            </w:r>
          </w:p>
        </w:tc>
      </w:tr>
      <w:tr w:rsidR="007D11B6">
        <w:tc>
          <w:tcPr>
            <w:tcW w:w="2835" w:type="dxa"/>
          </w:tcPr>
          <w:p w:rsidR="007D11B6" w:rsidRDefault="007D11B6">
            <w:pPr>
              <w:pStyle w:val="ConsPlusNormal"/>
            </w:pPr>
            <w:r>
              <w:t>Защита населения и территории от чрезвычайных ситуаций природного и техногенного характера, пожарная безопасность</w:t>
            </w:r>
          </w:p>
        </w:tc>
        <w:tc>
          <w:tcPr>
            <w:tcW w:w="547" w:type="dxa"/>
          </w:tcPr>
          <w:p w:rsidR="007D11B6" w:rsidRDefault="007D11B6">
            <w:pPr>
              <w:pStyle w:val="ConsPlusNormal"/>
              <w:jc w:val="center"/>
            </w:pPr>
            <w:r>
              <w:t>03</w:t>
            </w:r>
          </w:p>
        </w:tc>
        <w:tc>
          <w:tcPr>
            <w:tcW w:w="494" w:type="dxa"/>
          </w:tcPr>
          <w:p w:rsidR="007D11B6" w:rsidRDefault="007D11B6">
            <w:pPr>
              <w:pStyle w:val="ConsPlusNormal"/>
              <w:jc w:val="center"/>
            </w:pPr>
            <w:r>
              <w:t>10</w:t>
            </w: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1547791,80</w:t>
            </w:r>
          </w:p>
        </w:tc>
        <w:tc>
          <w:tcPr>
            <w:tcW w:w="1992" w:type="dxa"/>
          </w:tcPr>
          <w:p w:rsidR="007D11B6" w:rsidRDefault="007D11B6">
            <w:pPr>
              <w:pStyle w:val="ConsPlusNormal"/>
              <w:jc w:val="center"/>
            </w:pPr>
            <w:r>
              <w:t>1432237,50</w:t>
            </w:r>
          </w:p>
        </w:tc>
      </w:tr>
      <w:tr w:rsidR="007D11B6">
        <w:tc>
          <w:tcPr>
            <w:tcW w:w="2835" w:type="dxa"/>
          </w:tcPr>
          <w:p w:rsidR="007D11B6" w:rsidRDefault="007D11B6">
            <w:pPr>
              <w:pStyle w:val="ConsPlusNormal"/>
            </w:pPr>
            <w:r>
              <w:t xml:space="preserve">Государственная </w:t>
            </w:r>
            <w:hyperlink r:id="rId1128">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547" w:type="dxa"/>
          </w:tcPr>
          <w:p w:rsidR="007D11B6" w:rsidRDefault="007D11B6">
            <w:pPr>
              <w:pStyle w:val="ConsPlusNormal"/>
              <w:jc w:val="center"/>
            </w:pPr>
            <w:r>
              <w:t>03</w:t>
            </w:r>
          </w:p>
        </w:tc>
        <w:tc>
          <w:tcPr>
            <w:tcW w:w="494" w:type="dxa"/>
          </w:tcPr>
          <w:p w:rsidR="007D11B6" w:rsidRDefault="007D11B6">
            <w:pPr>
              <w:pStyle w:val="ConsPlusNormal"/>
              <w:jc w:val="center"/>
            </w:pPr>
            <w:r>
              <w:t>10</w:t>
            </w:r>
          </w:p>
        </w:tc>
        <w:tc>
          <w:tcPr>
            <w:tcW w:w="1723" w:type="dxa"/>
          </w:tcPr>
          <w:p w:rsidR="007D11B6" w:rsidRDefault="007D11B6">
            <w:pPr>
              <w:pStyle w:val="ConsPlusNormal"/>
              <w:jc w:val="center"/>
            </w:pPr>
            <w:r>
              <w:t>07</w:t>
            </w:r>
          </w:p>
        </w:tc>
        <w:tc>
          <w:tcPr>
            <w:tcW w:w="547" w:type="dxa"/>
          </w:tcPr>
          <w:p w:rsidR="007D11B6" w:rsidRDefault="007D11B6">
            <w:pPr>
              <w:pStyle w:val="ConsPlusNormal"/>
            </w:pPr>
          </w:p>
        </w:tc>
        <w:tc>
          <w:tcPr>
            <w:tcW w:w="1709" w:type="dxa"/>
          </w:tcPr>
          <w:p w:rsidR="007D11B6" w:rsidRDefault="007D11B6">
            <w:pPr>
              <w:pStyle w:val="ConsPlusNormal"/>
              <w:jc w:val="center"/>
            </w:pPr>
            <w:r>
              <w:t>1547791,80</w:t>
            </w:r>
          </w:p>
        </w:tc>
        <w:tc>
          <w:tcPr>
            <w:tcW w:w="1992" w:type="dxa"/>
          </w:tcPr>
          <w:p w:rsidR="007D11B6" w:rsidRDefault="007D11B6">
            <w:pPr>
              <w:pStyle w:val="ConsPlusNormal"/>
              <w:jc w:val="center"/>
            </w:pPr>
            <w:r>
              <w:t>1432237,50</w:t>
            </w:r>
          </w:p>
        </w:tc>
      </w:tr>
      <w:tr w:rsidR="007D11B6">
        <w:tc>
          <w:tcPr>
            <w:tcW w:w="2835" w:type="dxa"/>
          </w:tcPr>
          <w:p w:rsidR="007D11B6" w:rsidRDefault="003C7D5F">
            <w:pPr>
              <w:pStyle w:val="ConsPlusNormal"/>
            </w:pPr>
            <w:hyperlink r:id="rId1129">
              <w:r w:rsidR="007D11B6">
                <w:rPr>
                  <w:color w:val="0000FF"/>
                </w:rPr>
                <w:t>Подпрограмма</w:t>
              </w:r>
            </w:hyperlink>
            <w:r w:rsidR="007D11B6">
              <w:t xml:space="preserve"> "Обеспечение реализации государственной </w:t>
            </w:r>
            <w:r w:rsidR="007D11B6">
              <w:lastRenderedPageBreak/>
              <w:t>программы"</w:t>
            </w:r>
          </w:p>
        </w:tc>
        <w:tc>
          <w:tcPr>
            <w:tcW w:w="547" w:type="dxa"/>
          </w:tcPr>
          <w:p w:rsidR="007D11B6" w:rsidRDefault="007D11B6">
            <w:pPr>
              <w:pStyle w:val="ConsPlusNormal"/>
              <w:jc w:val="center"/>
            </w:pPr>
            <w:r>
              <w:lastRenderedPageBreak/>
              <w:t>03</w:t>
            </w:r>
          </w:p>
        </w:tc>
        <w:tc>
          <w:tcPr>
            <w:tcW w:w="494" w:type="dxa"/>
          </w:tcPr>
          <w:p w:rsidR="007D11B6" w:rsidRDefault="007D11B6">
            <w:pPr>
              <w:pStyle w:val="ConsPlusNormal"/>
              <w:jc w:val="center"/>
            </w:pPr>
            <w:r>
              <w:t>10</w:t>
            </w:r>
          </w:p>
        </w:tc>
        <w:tc>
          <w:tcPr>
            <w:tcW w:w="1723" w:type="dxa"/>
          </w:tcPr>
          <w:p w:rsidR="007D11B6" w:rsidRDefault="007D11B6">
            <w:pPr>
              <w:pStyle w:val="ConsPlusNormal"/>
              <w:jc w:val="center"/>
            </w:pPr>
            <w:r>
              <w:t>07 5</w:t>
            </w:r>
          </w:p>
        </w:tc>
        <w:tc>
          <w:tcPr>
            <w:tcW w:w="547" w:type="dxa"/>
          </w:tcPr>
          <w:p w:rsidR="007D11B6" w:rsidRDefault="007D11B6">
            <w:pPr>
              <w:pStyle w:val="ConsPlusNormal"/>
            </w:pPr>
          </w:p>
        </w:tc>
        <w:tc>
          <w:tcPr>
            <w:tcW w:w="1709" w:type="dxa"/>
          </w:tcPr>
          <w:p w:rsidR="007D11B6" w:rsidRDefault="007D11B6">
            <w:pPr>
              <w:pStyle w:val="ConsPlusNormal"/>
              <w:jc w:val="center"/>
            </w:pPr>
            <w:r>
              <w:t>1001791,80</w:t>
            </w:r>
          </w:p>
        </w:tc>
        <w:tc>
          <w:tcPr>
            <w:tcW w:w="1992" w:type="dxa"/>
          </w:tcPr>
          <w:p w:rsidR="007D11B6" w:rsidRDefault="007D11B6">
            <w:pPr>
              <w:pStyle w:val="ConsPlusNormal"/>
              <w:jc w:val="center"/>
            </w:pPr>
            <w:r>
              <w:t>1032237,50</w:t>
            </w:r>
          </w:p>
        </w:tc>
      </w:tr>
      <w:tr w:rsidR="007D11B6">
        <w:tc>
          <w:tcPr>
            <w:tcW w:w="2835" w:type="dxa"/>
          </w:tcPr>
          <w:p w:rsidR="007D11B6" w:rsidRDefault="007D11B6">
            <w:pPr>
              <w:pStyle w:val="ConsPlusNormal"/>
            </w:pPr>
            <w:r>
              <w:lastRenderedPageBreak/>
              <w:t>Основное мероприятие "Обеспечение деятельности государственных учреждений"</w:t>
            </w:r>
          </w:p>
        </w:tc>
        <w:tc>
          <w:tcPr>
            <w:tcW w:w="547" w:type="dxa"/>
          </w:tcPr>
          <w:p w:rsidR="007D11B6" w:rsidRDefault="007D11B6">
            <w:pPr>
              <w:pStyle w:val="ConsPlusNormal"/>
              <w:jc w:val="center"/>
            </w:pPr>
            <w:r>
              <w:t>03</w:t>
            </w:r>
          </w:p>
        </w:tc>
        <w:tc>
          <w:tcPr>
            <w:tcW w:w="494" w:type="dxa"/>
          </w:tcPr>
          <w:p w:rsidR="007D11B6" w:rsidRDefault="007D11B6">
            <w:pPr>
              <w:pStyle w:val="ConsPlusNormal"/>
              <w:jc w:val="center"/>
            </w:pPr>
            <w:r>
              <w:t>10</w:t>
            </w:r>
          </w:p>
        </w:tc>
        <w:tc>
          <w:tcPr>
            <w:tcW w:w="1723" w:type="dxa"/>
          </w:tcPr>
          <w:p w:rsidR="007D11B6" w:rsidRDefault="007D11B6">
            <w:pPr>
              <w:pStyle w:val="ConsPlusNormal"/>
              <w:jc w:val="center"/>
            </w:pPr>
            <w:r>
              <w:t>07 5 02</w:t>
            </w:r>
          </w:p>
        </w:tc>
        <w:tc>
          <w:tcPr>
            <w:tcW w:w="547" w:type="dxa"/>
          </w:tcPr>
          <w:p w:rsidR="007D11B6" w:rsidRDefault="007D11B6">
            <w:pPr>
              <w:pStyle w:val="ConsPlusNormal"/>
            </w:pPr>
          </w:p>
        </w:tc>
        <w:tc>
          <w:tcPr>
            <w:tcW w:w="1709" w:type="dxa"/>
          </w:tcPr>
          <w:p w:rsidR="007D11B6" w:rsidRDefault="007D11B6">
            <w:pPr>
              <w:pStyle w:val="ConsPlusNormal"/>
              <w:jc w:val="center"/>
            </w:pPr>
            <w:r>
              <w:t>327962,60</w:t>
            </w:r>
          </w:p>
        </w:tc>
        <w:tc>
          <w:tcPr>
            <w:tcW w:w="1992" w:type="dxa"/>
          </w:tcPr>
          <w:p w:rsidR="007D11B6" w:rsidRDefault="007D11B6">
            <w:pPr>
              <w:pStyle w:val="ConsPlusNormal"/>
              <w:jc w:val="center"/>
            </w:pPr>
            <w:r>
              <w:t>339231,50</w:t>
            </w:r>
          </w:p>
        </w:tc>
      </w:tr>
      <w:tr w:rsidR="007D11B6">
        <w:tc>
          <w:tcPr>
            <w:tcW w:w="2835" w:type="dxa"/>
          </w:tcPr>
          <w:p w:rsidR="007D11B6" w:rsidRDefault="007D11B6">
            <w:pPr>
              <w:pStyle w:val="ConsPlusNormal"/>
            </w:pPr>
            <w:r>
              <w:t>Финансовое обеспечение выполнения функций государственных учреждений, оказания услуг и выполнения работ</w:t>
            </w:r>
          </w:p>
        </w:tc>
        <w:tc>
          <w:tcPr>
            <w:tcW w:w="547" w:type="dxa"/>
          </w:tcPr>
          <w:p w:rsidR="007D11B6" w:rsidRDefault="007D11B6">
            <w:pPr>
              <w:pStyle w:val="ConsPlusNormal"/>
              <w:jc w:val="center"/>
            </w:pPr>
            <w:r>
              <w:t>03</w:t>
            </w:r>
          </w:p>
        </w:tc>
        <w:tc>
          <w:tcPr>
            <w:tcW w:w="494" w:type="dxa"/>
          </w:tcPr>
          <w:p w:rsidR="007D11B6" w:rsidRDefault="007D11B6">
            <w:pPr>
              <w:pStyle w:val="ConsPlusNormal"/>
              <w:jc w:val="center"/>
            </w:pPr>
            <w:r>
              <w:t>10</w:t>
            </w:r>
          </w:p>
        </w:tc>
        <w:tc>
          <w:tcPr>
            <w:tcW w:w="1723" w:type="dxa"/>
          </w:tcPr>
          <w:p w:rsidR="007D11B6" w:rsidRDefault="007D11B6">
            <w:pPr>
              <w:pStyle w:val="ConsPlusNormal"/>
              <w:jc w:val="center"/>
            </w:pPr>
            <w:r>
              <w:t>07 5 02 00590</w:t>
            </w:r>
          </w:p>
        </w:tc>
        <w:tc>
          <w:tcPr>
            <w:tcW w:w="547" w:type="dxa"/>
          </w:tcPr>
          <w:p w:rsidR="007D11B6" w:rsidRDefault="007D11B6">
            <w:pPr>
              <w:pStyle w:val="ConsPlusNormal"/>
            </w:pPr>
          </w:p>
        </w:tc>
        <w:tc>
          <w:tcPr>
            <w:tcW w:w="1709" w:type="dxa"/>
          </w:tcPr>
          <w:p w:rsidR="007D11B6" w:rsidRDefault="007D11B6">
            <w:pPr>
              <w:pStyle w:val="ConsPlusNormal"/>
              <w:jc w:val="center"/>
            </w:pPr>
            <w:r>
              <w:t>327962,60</w:t>
            </w:r>
          </w:p>
        </w:tc>
        <w:tc>
          <w:tcPr>
            <w:tcW w:w="1992" w:type="dxa"/>
          </w:tcPr>
          <w:p w:rsidR="007D11B6" w:rsidRDefault="007D11B6">
            <w:pPr>
              <w:pStyle w:val="ConsPlusNormal"/>
              <w:jc w:val="center"/>
            </w:pPr>
            <w:r>
              <w:t>339231,50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t>03</w:t>
            </w:r>
          </w:p>
        </w:tc>
        <w:tc>
          <w:tcPr>
            <w:tcW w:w="494" w:type="dxa"/>
          </w:tcPr>
          <w:p w:rsidR="007D11B6" w:rsidRDefault="007D11B6">
            <w:pPr>
              <w:pStyle w:val="ConsPlusNormal"/>
              <w:jc w:val="center"/>
            </w:pPr>
            <w:r>
              <w:t>10</w:t>
            </w:r>
          </w:p>
        </w:tc>
        <w:tc>
          <w:tcPr>
            <w:tcW w:w="1723" w:type="dxa"/>
          </w:tcPr>
          <w:p w:rsidR="007D11B6" w:rsidRDefault="007D11B6">
            <w:pPr>
              <w:pStyle w:val="ConsPlusNormal"/>
              <w:jc w:val="center"/>
            </w:pPr>
            <w:r>
              <w:t>07 5 02 00590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290086,00</w:t>
            </w:r>
          </w:p>
        </w:tc>
        <w:tc>
          <w:tcPr>
            <w:tcW w:w="1992" w:type="dxa"/>
          </w:tcPr>
          <w:p w:rsidR="007D11B6" w:rsidRDefault="007D11B6">
            <w:pPr>
              <w:pStyle w:val="ConsPlusNormal"/>
              <w:jc w:val="center"/>
            </w:pPr>
            <w:r>
              <w:t>301354,90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03</w:t>
            </w:r>
          </w:p>
        </w:tc>
        <w:tc>
          <w:tcPr>
            <w:tcW w:w="494" w:type="dxa"/>
          </w:tcPr>
          <w:p w:rsidR="007D11B6" w:rsidRDefault="007D11B6">
            <w:pPr>
              <w:pStyle w:val="ConsPlusNormal"/>
              <w:jc w:val="center"/>
            </w:pPr>
            <w:r>
              <w:t>10</w:t>
            </w:r>
          </w:p>
        </w:tc>
        <w:tc>
          <w:tcPr>
            <w:tcW w:w="1723" w:type="dxa"/>
          </w:tcPr>
          <w:p w:rsidR="007D11B6" w:rsidRDefault="007D11B6">
            <w:pPr>
              <w:pStyle w:val="ConsPlusNormal"/>
              <w:jc w:val="center"/>
            </w:pPr>
            <w:r>
              <w:t>07 5 02 00590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33768,60</w:t>
            </w:r>
          </w:p>
        </w:tc>
        <w:tc>
          <w:tcPr>
            <w:tcW w:w="1992" w:type="dxa"/>
          </w:tcPr>
          <w:p w:rsidR="007D11B6" w:rsidRDefault="007D11B6">
            <w:pPr>
              <w:pStyle w:val="ConsPlusNormal"/>
              <w:jc w:val="center"/>
            </w:pPr>
            <w:r>
              <w:t>33768,60</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03</w:t>
            </w:r>
          </w:p>
        </w:tc>
        <w:tc>
          <w:tcPr>
            <w:tcW w:w="494" w:type="dxa"/>
          </w:tcPr>
          <w:p w:rsidR="007D11B6" w:rsidRDefault="007D11B6">
            <w:pPr>
              <w:pStyle w:val="ConsPlusNormal"/>
              <w:jc w:val="center"/>
            </w:pPr>
            <w:r>
              <w:t>10</w:t>
            </w:r>
          </w:p>
        </w:tc>
        <w:tc>
          <w:tcPr>
            <w:tcW w:w="1723" w:type="dxa"/>
          </w:tcPr>
          <w:p w:rsidR="007D11B6" w:rsidRDefault="007D11B6">
            <w:pPr>
              <w:pStyle w:val="ConsPlusNormal"/>
              <w:jc w:val="center"/>
            </w:pPr>
            <w:r>
              <w:t>07 5 02 00590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4108,00</w:t>
            </w:r>
          </w:p>
        </w:tc>
        <w:tc>
          <w:tcPr>
            <w:tcW w:w="1992" w:type="dxa"/>
          </w:tcPr>
          <w:p w:rsidR="007D11B6" w:rsidRDefault="007D11B6">
            <w:pPr>
              <w:pStyle w:val="ConsPlusNormal"/>
              <w:jc w:val="center"/>
            </w:pPr>
            <w:r>
              <w:t>4108,00</w:t>
            </w:r>
          </w:p>
        </w:tc>
      </w:tr>
      <w:tr w:rsidR="007D11B6">
        <w:tc>
          <w:tcPr>
            <w:tcW w:w="2835" w:type="dxa"/>
          </w:tcPr>
          <w:p w:rsidR="007D11B6" w:rsidRDefault="007D11B6">
            <w:pPr>
              <w:pStyle w:val="ConsPlusNormal"/>
            </w:pPr>
            <w:r>
              <w:t xml:space="preserve">Основное мероприятие "Создание, хранение, использование и </w:t>
            </w:r>
            <w:r>
              <w:lastRenderedPageBreak/>
              <w:t>восполнение резерва материальных ресурсов для ликвидации чрезвычайных ситуаций природного и техногенного характера"</w:t>
            </w:r>
          </w:p>
        </w:tc>
        <w:tc>
          <w:tcPr>
            <w:tcW w:w="547" w:type="dxa"/>
          </w:tcPr>
          <w:p w:rsidR="007D11B6" w:rsidRDefault="007D11B6">
            <w:pPr>
              <w:pStyle w:val="ConsPlusNormal"/>
              <w:jc w:val="center"/>
            </w:pPr>
            <w:r>
              <w:lastRenderedPageBreak/>
              <w:t>03</w:t>
            </w:r>
          </w:p>
        </w:tc>
        <w:tc>
          <w:tcPr>
            <w:tcW w:w="494" w:type="dxa"/>
          </w:tcPr>
          <w:p w:rsidR="007D11B6" w:rsidRDefault="007D11B6">
            <w:pPr>
              <w:pStyle w:val="ConsPlusNormal"/>
              <w:jc w:val="center"/>
            </w:pPr>
            <w:r>
              <w:t>10</w:t>
            </w:r>
          </w:p>
        </w:tc>
        <w:tc>
          <w:tcPr>
            <w:tcW w:w="1723" w:type="dxa"/>
          </w:tcPr>
          <w:p w:rsidR="007D11B6" w:rsidRDefault="007D11B6">
            <w:pPr>
              <w:pStyle w:val="ConsPlusNormal"/>
              <w:jc w:val="center"/>
            </w:pPr>
            <w:r>
              <w:t>07 5 03</w:t>
            </w:r>
          </w:p>
        </w:tc>
        <w:tc>
          <w:tcPr>
            <w:tcW w:w="547" w:type="dxa"/>
          </w:tcPr>
          <w:p w:rsidR="007D11B6" w:rsidRDefault="007D11B6">
            <w:pPr>
              <w:pStyle w:val="ConsPlusNormal"/>
            </w:pPr>
          </w:p>
        </w:tc>
        <w:tc>
          <w:tcPr>
            <w:tcW w:w="1709" w:type="dxa"/>
          </w:tcPr>
          <w:p w:rsidR="007D11B6" w:rsidRDefault="007D11B6">
            <w:pPr>
              <w:pStyle w:val="ConsPlusNormal"/>
              <w:jc w:val="center"/>
            </w:pPr>
            <w:r>
              <w:t>98553,00</w:t>
            </w:r>
          </w:p>
        </w:tc>
        <w:tc>
          <w:tcPr>
            <w:tcW w:w="1992" w:type="dxa"/>
          </w:tcPr>
          <w:p w:rsidR="007D11B6" w:rsidRDefault="007D11B6">
            <w:pPr>
              <w:pStyle w:val="ConsPlusNormal"/>
              <w:jc w:val="center"/>
            </w:pPr>
            <w:r>
              <w:t>98553,00</w:t>
            </w:r>
          </w:p>
        </w:tc>
      </w:tr>
      <w:tr w:rsidR="007D11B6">
        <w:tc>
          <w:tcPr>
            <w:tcW w:w="2835" w:type="dxa"/>
          </w:tcPr>
          <w:p w:rsidR="007D11B6" w:rsidRDefault="007D11B6">
            <w:pPr>
              <w:pStyle w:val="ConsPlusNormal"/>
            </w:pPr>
            <w:r>
              <w:lastRenderedPageBreak/>
              <w:t>Финансовое обеспечение выполнения функций государственных учреждений, оказания услуг и выполнения работ</w:t>
            </w:r>
          </w:p>
        </w:tc>
        <w:tc>
          <w:tcPr>
            <w:tcW w:w="547" w:type="dxa"/>
          </w:tcPr>
          <w:p w:rsidR="007D11B6" w:rsidRDefault="007D11B6">
            <w:pPr>
              <w:pStyle w:val="ConsPlusNormal"/>
              <w:jc w:val="center"/>
            </w:pPr>
            <w:r>
              <w:t>03</w:t>
            </w:r>
          </w:p>
        </w:tc>
        <w:tc>
          <w:tcPr>
            <w:tcW w:w="494" w:type="dxa"/>
          </w:tcPr>
          <w:p w:rsidR="007D11B6" w:rsidRDefault="007D11B6">
            <w:pPr>
              <w:pStyle w:val="ConsPlusNormal"/>
              <w:jc w:val="center"/>
            </w:pPr>
            <w:r>
              <w:t>10</w:t>
            </w:r>
          </w:p>
        </w:tc>
        <w:tc>
          <w:tcPr>
            <w:tcW w:w="1723" w:type="dxa"/>
          </w:tcPr>
          <w:p w:rsidR="007D11B6" w:rsidRDefault="007D11B6">
            <w:pPr>
              <w:pStyle w:val="ConsPlusNormal"/>
              <w:jc w:val="center"/>
            </w:pPr>
            <w:r>
              <w:t>07 5 03 00590</w:t>
            </w:r>
          </w:p>
        </w:tc>
        <w:tc>
          <w:tcPr>
            <w:tcW w:w="547" w:type="dxa"/>
          </w:tcPr>
          <w:p w:rsidR="007D11B6" w:rsidRDefault="007D11B6">
            <w:pPr>
              <w:pStyle w:val="ConsPlusNormal"/>
            </w:pPr>
          </w:p>
        </w:tc>
        <w:tc>
          <w:tcPr>
            <w:tcW w:w="1709" w:type="dxa"/>
          </w:tcPr>
          <w:p w:rsidR="007D11B6" w:rsidRDefault="007D11B6">
            <w:pPr>
              <w:pStyle w:val="ConsPlusNormal"/>
              <w:jc w:val="center"/>
            </w:pPr>
            <w:r>
              <w:t>98553,00</w:t>
            </w:r>
          </w:p>
        </w:tc>
        <w:tc>
          <w:tcPr>
            <w:tcW w:w="1992" w:type="dxa"/>
          </w:tcPr>
          <w:p w:rsidR="007D11B6" w:rsidRDefault="007D11B6">
            <w:pPr>
              <w:pStyle w:val="ConsPlusNormal"/>
              <w:jc w:val="center"/>
            </w:pPr>
            <w:r>
              <w:t>98553,00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03</w:t>
            </w:r>
          </w:p>
        </w:tc>
        <w:tc>
          <w:tcPr>
            <w:tcW w:w="494" w:type="dxa"/>
          </w:tcPr>
          <w:p w:rsidR="007D11B6" w:rsidRDefault="007D11B6">
            <w:pPr>
              <w:pStyle w:val="ConsPlusNormal"/>
              <w:jc w:val="center"/>
            </w:pPr>
            <w:r>
              <w:t>10</w:t>
            </w:r>
          </w:p>
        </w:tc>
        <w:tc>
          <w:tcPr>
            <w:tcW w:w="1723" w:type="dxa"/>
          </w:tcPr>
          <w:p w:rsidR="007D11B6" w:rsidRDefault="007D11B6">
            <w:pPr>
              <w:pStyle w:val="ConsPlusNormal"/>
              <w:jc w:val="center"/>
            </w:pPr>
            <w:r>
              <w:t>07 5 03 00590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98553,00</w:t>
            </w:r>
          </w:p>
        </w:tc>
        <w:tc>
          <w:tcPr>
            <w:tcW w:w="1992" w:type="dxa"/>
          </w:tcPr>
          <w:p w:rsidR="007D11B6" w:rsidRDefault="007D11B6">
            <w:pPr>
              <w:pStyle w:val="ConsPlusNormal"/>
              <w:jc w:val="center"/>
            </w:pPr>
            <w:r>
              <w:t>98553,00</w:t>
            </w:r>
          </w:p>
        </w:tc>
      </w:tr>
      <w:tr w:rsidR="007D11B6">
        <w:tc>
          <w:tcPr>
            <w:tcW w:w="2835" w:type="dxa"/>
          </w:tcPr>
          <w:p w:rsidR="007D11B6" w:rsidRDefault="007D11B6">
            <w:pPr>
              <w:pStyle w:val="ConsPlusNormal"/>
            </w:pPr>
            <w:r>
              <w:t>Основное мероприятие "Обеспечение вызова экстренных и оперативных служб по единому номеру -112"</w:t>
            </w:r>
          </w:p>
        </w:tc>
        <w:tc>
          <w:tcPr>
            <w:tcW w:w="547" w:type="dxa"/>
          </w:tcPr>
          <w:p w:rsidR="007D11B6" w:rsidRDefault="007D11B6">
            <w:pPr>
              <w:pStyle w:val="ConsPlusNormal"/>
              <w:jc w:val="center"/>
            </w:pPr>
            <w:r>
              <w:t>03</w:t>
            </w:r>
          </w:p>
        </w:tc>
        <w:tc>
          <w:tcPr>
            <w:tcW w:w="494" w:type="dxa"/>
          </w:tcPr>
          <w:p w:rsidR="007D11B6" w:rsidRDefault="007D11B6">
            <w:pPr>
              <w:pStyle w:val="ConsPlusNormal"/>
              <w:jc w:val="center"/>
            </w:pPr>
            <w:r>
              <w:t>10</w:t>
            </w:r>
          </w:p>
        </w:tc>
        <w:tc>
          <w:tcPr>
            <w:tcW w:w="1723" w:type="dxa"/>
          </w:tcPr>
          <w:p w:rsidR="007D11B6" w:rsidRDefault="007D11B6">
            <w:pPr>
              <w:pStyle w:val="ConsPlusNormal"/>
              <w:jc w:val="center"/>
            </w:pPr>
            <w:r>
              <w:t>07 5 04</w:t>
            </w:r>
          </w:p>
        </w:tc>
        <w:tc>
          <w:tcPr>
            <w:tcW w:w="547" w:type="dxa"/>
          </w:tcPr>
          <w:p w:rsidR="007D11B6" w:rsidRDefault="007D11B6">
            <w:pPr>
              <w:pStyle w:val="ConsPlusNormal"/>
            </w:pPr>
          </w:p>
        </w:tc>
        <w:tc>
          <w:tcPr>
            <w:tcW w:w="1709" w:type="dxa"/>
          </w:tcPr>
          <w:p w:rsidR="007D11B6" w:rsidRDefault="007D11B6">
            <w:pPr>
              <w:pStyle w:val="ConsPlusNormal"/>
              <w:jc w:val="center"/>
            </w:pPr>
            <w:r>
              <w:t>135540,50</w:t>
            </w:r>
          </w:p>
        </w:tc>
        <w:tc>
          <w:tcPr>
            <w:tcW w:w="1992" w:type="dxa"/>
          </w:tcPr>
          <w:p w:rsidR="007D11B6" w:rsidRDefault="007D11B6">
            <w:pPr>
              <w:pStyle w:val="ConsPlusNormal"/>
              <w:jc w:val="center"/>
            </w:pPr>
            <w:r>
              <w:t>139076,50</w:t>
            </w:r>
          </w:p>
        </w:tc>
      </w:tr>
      <w:tr w:rsidR="007D11B6">
        <w:tc>
          <w:tcPr>
            <w:tcW w:w="2835" w:type="dxa"/>
          </w:tcPr>
          <w:p w:rsidR="007D11B6" w:rsidRDefault="007D11B6">
            <w:pPr>
              <w:pStyle w:val="ConsPlusNormal"/>
            </w:pPr>
            <w:r>
              <w:t>Финансовое обеспечение функций государственных учреждений, оказания услуг, выполнения работ</w:t>
            </w:r>
          </w:p>
        </w:tc>
        <w:tc>
          <w:tcPr>
            <w:tcW w:w="547" w:type="dxa"/>
          </w:tcPr>
          <w:p w:rsidR="007D11B6" w:rsidRDefault="007D11B6">
            <w:pPr>
              <w:pStyle w:val="ConsPlusNormal"/>
              <w:jc w:val="center"/>
            </w:pPr>
            <w:r>
              <w:t>03</w:t>
            </w:r>
          </w:p>
        </w:tc>
        <w:tc>
          <w:tcPr>
            <w:tcW w:w="494" w:type="dxa"/>
          </w:tcPr>
          <w:p w:rsidR="007D11B6" w:rsidRDefault="007D11B6">
            <w:pPr>
              <w:pStyle w:val="ConsPlusNormal"/>
              <w:jc w:val="center"/>
            </w:pPr>
            <w:r>
              <w:t>10</w:t>
            </w:r>
          </w:p>
        </w:tc>
        <w:tc>
          <w:tcPr>
            <w:tcW w:w="1723" w:type="dxa"/>
          </w:tcPr>
          <w:p w:rsidR="007D11B6" w:rsidRDefault="007D11B6">
            <w:pPr>
              <w:pStyle w:val="ConsPlusNormal"/>
              <w:jc w:val="center"/>
            </w:pPr>
            <w:r>
              <w:t>07 5 04 00590</w:t>
            </w:r>
          </w:p>
        </w:tc>
        <w:tc>
          <w:tcPr>
            <w:tcW w:w="547" w:type="dxa"/>
          </w:tcPr>
          <w:p w:rsidR="007D11B6" w:rsidRDefault="007D11B6">
            <w:pPr>
              <w:pStyle w:val="ConsPlusNormal"/>
            </w:pPr>
          </w:p>
        </w:tc>
        <w:tc>
          <w:tcPr>
            <w:tcW w:w="1709" w:type="dxa"/>
          </w:tcPr>
          <w:p w:rsidR="007D11B6" w:rsidRDefault="007D11B6">
            <w:pPr>
              <w:pStyle w:val="ConsPlusNormal"/>
              <w:jc w:val="center"/>
            </w:pPr>
            <w:r>
              <w:t>135540,50</w:t>
            </w:r>
          </w:p>
        </w:tc>
        <w:tc>
          <w:tcPr>
            <w:tcW w:w="1992" w:type="dxa"/>
          </w:tcPr>
          <w:p w:rsidR="007D11B6" w:rsidRDefault="007D11B6">
            <w:pPr>
              <w:pStyle w:val="ConsPlusNormal"/>
              <w:jc w:val="center"/>
            </w:pPr>
            <w:r>
              <w:t>139076,50</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547" w:type="dxa"/>
          </w:tcPr>
          <w:p w:rsidR="007D11B6" w:rsidRDefault="007D11B6">
            <w:pPr>
              <w:pStyle w:val="ConsPlusNormal"/>
              <w:jc w:val="center"/>
            </w:pPr>
            <w:r>
              <w:lastRenderedPageBreak/>
              <w:t>03</w:t>
            </w:r>
          </w:p>
        </w:tc>
        <w:tc>
          <w:tcPr>
            <w:tcW w:w="494" w:type="dxa"/>
          </w:tcPr>
          <w:p w:rsidR="007D11B6" w:rsidRDefault="007D11B6">
            <w:pPr>
              <w:pStyle w:val="ConsPlusNormal"/>
              <w:jc w:val="center"/>
            </w:pPr>
            <w:r>
              <w:t>10</w:t>
            </w:r>
          </w:p>
        </w:tc>
        <w:tc>
          <w:tcPr>
            <w:tcW w:w="1723" w:type="dxa"/>
          </w:tcPr>
          <w:p w:rsidR="007D11B6" w:rsidRDefault="007D11B6">
            <w:pPr>
              <w:pStyle w:val="ConsPlusNormal"/>
              <w:jc w:val="center"/>
            </w:pPr>
            <w:r>
              <w:t>07 5 04 00590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89394,40</w:t>
            </w:r>
          </w:p>
        </w:tc>
        <w:tc>
          <w:tcPr>
            <w:tcW w:w="1992" w:type="dxa"/>
          </w:tcPr>
          <w:p w:rsidR="007D11B6" w:rsidRDefault="007D11B6">
            <w:pPr>
              <w:pStyle w:val="ConsPlusNormal"/>
              <w:jc w:val="center"/>
            </w:pPr>
            <w:r>
              <w:t>92930,40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03</w:t>
            </w:r>
          </w:p>
        </w:tc>
        <w:tc>
          <w:tcPr>
            <w:tcW w:w="494" w:type="dxa"/>
          </w:tcPr>
          <w:p w:rsidR="007D11B6" w:rsidRDefault="007D11B6">
            <w:pPr>
              <w:pStyle w:val="ConsPlusNormal"/>
              <w:jc w:val="center"/>
            </w:pPr>
            <w:r>
              <w:t>10</w:t>
            </w:r>
          </w:p>
        </w:tc>
        <w:tc>
          <w:tcPr>
            <w:tcW w:w="1723" w:type="dxa"/>
          </w:tcPr>
          <w:p w:rsidR="007D11B6" w:rsidRDefault="007D11B6">
            <w:pPr>
              <w:pStyle w:val="ConsPlusNormal"/>
              <w:jc w:val="center"/>
            </w:pPr>
            <w:r>
              <w:t>07 5 04 00590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45486,10</w:t>
            </w:r>
          </w:p>
        </w:tc>
        <w:tc>
          <w:tcPr>
            <w:tcW w:w="1992" w:type="dxa"/>
          </w:tcPr>
          <w:p w:rsidR="007D11B6" w:rsidRDefault="007D11B6">
            <w:pPr>
              <w:pStyle w:val="ConsPlusNormal"/>
              <w:jc w:val="center"/>
            </w:pPr>
            <w:r>
              <w:t>45486,10</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03</w:t>
            </w:r>
          </w:p>
        </w:tc>
        <w:tc>
          <w:tcPr>
            <w:tcW w:w="494" w:type="dxa"/>
          </w:tcPr>
          <w:p w:rsidR="007D11B6" w:rsidRDefault="007D11B6">
            <w:pPr>
              <w:pStyle w:val="ConsPlusNormal"/>
              <w:jc w:val="center"/>
            </w:pPr>
            <w:r>
              <w:t>10</w:t>
            </w:r>
          </w:p>
        </w:tc>
        <w:tc>
          <w:tcPr>
            <w:tcW w:w="1723" w:type="dxa"/>
          </w:tcPr>
          <w:p w:rsidR="007D11B6" w:rsidRDefault="007D11B6">
            <w:pPr>
              <w:pStyle w:val="ConsPlusNormal"/>
              <w:jc w:val="center"/>
            </w:pPr>
            <w:r>
              <w:t>07 5 04 00590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660,00</w:t>
            </w:r>
          </w:p>
        </w:tc>
        <w:tc>
          <w:tcPr>
            <w:tcW w:w="1992" w:type="dxa"/>
          </w:tcPr>
          <w:p w:rsidR="007D11B6" w:rsidRDefault="007D11B6">
            <w:pPr>
              <w:pStyle w:val="ConsPlusNormal"/>
              <w:jc w:val="center"/>
            </w:pPr>
            <w:r>
              <w:t>660,00</w:t>
            </w:r>
          </w:p>
        </w:tc>
      </w:tr>
      <w:tr w:rsidR="007D11B6">
        <w:tc>
          <w:tcPr>
            <w:tcW w:w="2835" w:type="dxa"/>
          </w:tcPr>
          <w:p w:rsidR="007D11B6" w:rsidRDefault="007D11B6">
            <w:pPr>
              <w:pStyle w:val="ConsPlusNormal"/>
            </w:pPr>
            <w:r>
              <w:t>Основное мероприятие "Обеспечение деятельности государственной противопожарной службы"</w:t>
            </w:r>
          </w:p>
        </w:tc>
        <w:tc>
          <w:tcPr>
            <w:tcW w:w="547" w:type="dxa"/>
          </w:tcPr>
          <w:p w:rsidR="007D11B6" w:rsidRDefault="007D11B6">
            <w:pPr>
              <w:pStyle w:val="ConsPlusNormal"/>
              <w:jc w:val="center"/>
            </w:pPr>
            <w:r>
              <w:t>03</w:t>
            </w:r>
          </w:p>
        </w:tc>
        <w:tc>
          <w:tcPr>
            <w:tcW w:w="494" w:type="dxa"/>
          </w:tcPr>
          <w:p w:rsidR="007D11B6" w:rsidRDefault="007D11B6">
            <w:pPr>
              <w:pStyle w:val="ConsPlusNormal"/>
              <w:jc w:val="center"/>
            </w:pPr>
            <w:r>
              <w:t>10</w:t>
            </w:r>
          </w:p>
        </w:tc>
        <w:tc>
          <w:tcPr>
            <w:tcW w:w="1723" w:type="dxa"/>
          </w:tcPr>
          <w:p w:rsidR="007D11B6" w:rsidRDefault="007D11B6">
            <w:pPr>
              <w:pStyle w:val="ConsPlusNormal"/>
              <w:jc w:val="center"/>
            </w:pPr>
            <w:r>
              <w:t>07 5 05</w:t>
            </w:r>
          </w:p>
        </w:tc>
        <w:tc>
          <w:tcPr>
            <w:tcW w:w="547" w:type="dxa"/>
          </w:tcPr>
          <w:p w:rsidR="007D11B6" w:rsidRDefault="007D11B6">
            <w:pPr>
              <w:pStyle w:val="ConsPlusNormal"/>
            </w:pPr>
          </w:p>
        </w:tc>
        <w:tc>
          <w:tcPr>
            <w:tcW w:w="1709" w:type="dxa"/>
          </w:tcPr>
          <w:p w:rsidR="007D11B6" w:rsidRDefault="007D11B6">
            <w:pPr>
              <w:pStyle w:val="ConsPlusNormal"/>
              <w:jc w:val="center"/>
            </w:pPr>
            <w:r>
              <w:t>439735,70</w:t>
            </w:r>
          </w:p>
        </w:tc>
        <w:tc>
          <w:tcPr>
            <w:tcW w:w="1992" w:type="dxa"/>
          </w:tcPr>
          <w:p w:rsidR="007D11B6" w:rsidRDefault="007D11B6">
            <w:pPr>
              <w:pStyle w:val="ConsPlusNormal"/>
              <w:jc w:val="center"/>
            </w:pPr>
            <w:r>
              <w:t>455376,50</w:t>
            </w:r>
          </w:p>
        </w:tc>
      </w:tr>
      <w:tr w:rsidR="007D11B6">
        <w:tc>
          <w:tcPr>
            <w:tcW w:w="2835" w:type="dxa"/>
          </w:tcPr>
          <w:p w:rsidR="007D11B6" w:rsidRDefault="007D11B6">
            <w:pPr>
              <w:pStyle w:val="ConsPlusNormal"/>
            </w:pPr>
            <w:r>
              <w:t>Финансовое обеспечение функций государственных учреждений, оказания услуг, выполнения работ</w:t>
            </w:r>
          </w:p>
        </w:tc>
        <w:tc>
          <w:tcPr>
            <w:tcW w:w="547" w:type="dxa"/>
          </w:tcPr>
          <w:p w:rsidR="007D11B6" w:rsidRDefault="007D11B6">
            <w:pPr>
              <w:pStyle w:val="ConsPlusNormal"/>
              <w:jc w:val="center"/>
            </w:pPr>
            <w:r>
              <w:t>03</w:t>
            </w:r>
          </w:p>
        </w:tc>
        <w:tc>
          <w:tcPr>
            <w:tcW w:w="494" w:type="dxa"/>
          </w:tcPr>
          <w:p w:rsidR="007D11B6" w:rsidRDefault="007D11B6">
            <w:pPr>
              <w:pStyle w:val="ConsPlusNormal"/>
              <w:jc w:val="center"/>
            </w:pPr>
            <w:r>
              <w:t>10</w:t>
            </w:r>
          </w:p>
        </w:tc>
        <w:tc>
          <w:tcPr>
            <w:tcW w:w="1723" w:type="dxa"/>
          </w:tcPr>
          <w:p w:rsidR="007D11B6" w:rsidRDefault="007D11B6">
            <w:pPr>
              <w:pStyle w:val="ConsPlusNormal"/>
              <w:jc w:val="center"/>
            </w:pPr>
            <w:r>
              <w:t>07 5 05 00590</w:t>
            </w:r>
          </w:p>
        </w:tc>
        <w:tc>
          <w:tcPr>
            <w:tcW w:w="547" w:type="dxa"/>
          </w:tcPr>
          <w:p w:rsidR="007D11B6" w:rsidRDefault="007D11B6">
            <w:pPr>
              <w:pStyle w:val="ConsPlusNormal"/>
            </w:pPr>
          </w:p>
        </w:tc>
        <w:tc>
          <w:tcPr>
            <w:tcW w:w="1709" w:type="dxa"/>
          </w:tcPr>
          <w:p w:rsidR="007D11B6" w:rsidRDefault="007D11B6">
            <w:pPr>
              <w:pStyle w:val="ConsPlusNormal"/>
              <w:jc w:val="center"/>
            </w:pPr>
            <w:r>
              <w:t>439735,70</w:t>
            </w:r>
          </w:p>
        </w:tc>
        <w:tc>
          <w:tcPr>
            <w:tcW w:w="1992" w:type="dxa"/>
          </w:tcPr>
          <w:p w:rsidR="007D11B6" w:rsidRDefault="007D11B6">
            <w:pPr>
              <w:pStyle w:val="ConsPlusNormal"/>
              <w:jc w:val="center"/>
            </w:pPr>
            <w:r>
              <w:t>455376,50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t>03</w:t>
            </w:r>
          </w:p>
        </w:tc>
        <w:tc>
          <w:tcPr>
            <w:tcW w:w="494" w:type="dxa"/>
          </w:tcPr>
          <w:p w:rsidR="007D11B6" w:rsidRDefault="007D11B6">
            <w:pPr>
              <w:pStyle w:val="ConsPlusNormal"/>
              <w:jc w:val="center"/>
            </w:pPr>
            <w:r>
              <w:t>10</w:t>
            </w:r>
          </w:p>
        </w:tc>
        <w:tc>
          <w:tcPr>
            <w:tcW w:w="1723" w:type="dxa"/>
          </w:tcPr>
          <w:p w:rsidR="007D11B6" w:rsidRDefault="007D11B6">
            <w:pPr>
              <w:pStyle w:val="ConsPlusNormal"/>
              <w:jc w:val="center"/>
            </w:pPr>
            <w:r>
              <w:t>07 5 05 00590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391671,70</w:t>
            </w:r>
          </w:p>
        </w:tc>
        <w:tc>
          <w:tcPr>
            <w:tcW w:w="1992" w:type="dxa"/>
          </w:tcPr>
          <w:p w:rsidR="007D11B6" w:rsidRDefault="007D11B6">
            <w:pPr>
              <w:pStyle w:val="ConsPlusNormal"/>
              <w:jc w:val="center"/>
            </w:pPr>
            <w:r>
              <w:t>407312,50</w:t>
            </w:r>
          </w:p>
        </w:tc>
      </w:tr>
      <w:tr w:rsidR="007D11B6">
        <w:tc>
          <w:tcPr>
            <w:tcW w:w="2835" w:type="dxa"/>
          </w:tcPr>
          <w:p w:rsidR="007D11B6" w:rsidRDefault="007D11B6">
            <w:pPr>
              <w:pStyle w:val="ConsPlusNormal"/>
            </w:pPr>
            <w:r>
              <w:t xml:space="preserve">Закупка товаров, работ и услуг для обеспечения </w:t>
            </w:r>
            <w:r>
              <w:lastRenderedPageBreak/>
              <w:t>государственных (муниципальных) нужд</w:t>
            </w:r>
          </w:p>
        </w:tc>
        <w:tc>
          <w:tcPr>
            <w:tcW w:w="547" w:type="dxa"/>
          </w:tcPr>
          <w:p w:rsidR="007D11B6" w:rsidRDefault="007D11B6">
            <w:pPr>
              <w:pStyle w:val="ConsPlusNormal"/>
              <w:jc w:val="center"/>
            </w:pPr>
            <w:r>
              <w:lastRenderedPageBreak/>
              <w:t>03</w:t>
            </w:r>
          </w:p>
        </w:tc>
        <w:tc>
          <w:tcPr>
            <w:tcW w:w="494" w:type="dxa"/>
          </w:tcPr>
          <w:p w:rsidR="007D11B6" w:rsidRDefault="007D11B6">
            <w:pPr>
              <w:pStyle w:val="ConsPlusNormal"/>
              <w:jc w:val="center"/>
            </w:pPr>
            <w:r>
              <w:t>10</w:t>
            </w:r>
          </w:p>
        </w:tc>
        <w:tc>
          <w:tcPr>
            <w:tcW w:w="1723" w:type="dxa"/>
          </w:tcPr>
          <w:p w:rsidR="007D11B6" w:rsidRDefault="007D11B6">
            <w:pPr>
              <w:pStyle w:val="ConsPlusNormal"/>
              <w:jc w:val="center"/>
            </w:pPr>
            <w:r>
              <w:t>07 5 05 00590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43994,00</w:t>
            </w:r>
          </w:p>
        </w:tc>
        <w:tc>
          <w:tcPr>
            <w:tcW w:w="1992" w:type="dxa"/>
          </w:tcPr>
          <w:p w:rsidR="007D11B6" w:rsidRDefault="007D11B6">
            <w:pPr>
              <w:pStyle w:val="ConsPlusNormal"/>
              <w:jc w:val="center"/>
            </w:pPr>
            <w:r>
              <w:t>43994,00</w:t>
            </w:r>
          </w:p>
        </w:tc>
      </w:tr>
      <w:tr w:rsidR="007D11B6">
        <w:tc>
          <w:tcPr>
            <w:tcW w:w="2835" w:type="dxa"/>
          </w:tcPr>
          <w:p w:rsidR="007D11B6" w:rsidRDefault="007D11B6">
            <w:pPr>
              <w:pStyle w:val="ConsPlusNormal"/>
            </w:pPr>
            <w:r>
              <w:lastRenderedPageBreak/>
              <w:t>Иные бюджетные ассигнования</w:t>
            </w:r>
          </w:p>
        </w:tc>
        <w:tc>
          <w:tcPr>
            <w:tcW w:w="547" w:type="dxa"/>
          </w:tcPr>
          <w:p w:rsidR="007D11B6" w:rsidRDefault="007D11B6">
            <w:pPr>
              <w:pStyle w:val="ConsPlusNormal"/>
              <w:jc w:val="center"/>
            </w:pPr>
            <w:r>
              <w:t>03</w:t>
            </w:r>
          </w:p>
        </w:tc>
        <w:tc>
          <w:tcPr>
            <w:tcW w:w="494" w:type="dxa"/>
          </w:tcPr>
          <w:p w:rsidR="007D11B6" w:rsidRDefault="007D11B6">
            <w:pPr>
              <w:pStyle w:val="ConsPlusNormal"/>
              <w:jc w:val="center"/>
            </w:pPr>
            <w:r>
              <w:t>10</w:t>
            </w:r>
          </w:p>
        </w:tc>
        <w:tc>
          <w:tcPr>
            <w:tcW w:w="1723" w:type="dxa"/>
          </w:tcPr>
          <w:p w:rsidR="007D11B6" w:rsidRDefault="007D11B6">
            <w:pPr>
              <w:pStyle w:val="ConsPlusNormal"/>
              <w:jc w:val="center"/>
            </w:pPr>
            <w:r>
              <w:t>07 5 05 00590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4070,00</w:t>
            </w:r>
          </w:p>
        </w:tc>
        <w:tc>
          <w:tcPr>
            <w:tcW w:w="1992" w:type="dxa"/>
          </w:tcPr>
          <w:p w:rsidR="007D11B6" w:rsidRDefault="007D11B6">
            <w:pPr>
              <w:pStyle w:val="ConsPlusNormal"/>
              <w:jc w:val="center"/>
            </w:pPr>
            <w:r>
              <w:t>4070,00</w:t>
            </w:r>
          </w:p>
        </w:tc>
      </w:tr>
      <w:tr w:rsidR="007D11B6">
        <w:tc>
          <w:tcPr>
            <w:tcW w:w="2835" w:type="dxa"/>
          </w:tcPr>
          <w:p w:rsidR="007D11B6" w:rsidRDefault="003C7D5F">
            <w:pPr>
              <w:pStyle w:val="ConsPlusNormal"/>
            </w:pPr>
            <w:hyperlink r:id="rId1130">
              <w:r w:rsidR="007D11B6">
                <w:rPr>
                  <w:color w:val="0000FF"/>
                </w:rPr>
                <w:t>Подпрограмма</w:t>
              </w:r>
            </w:hyperlink>
            <w:r w:rsidR="007D11B6">
              <w:t xml:space="preserve"> "Обеспечение безопасности людей на водных объектах и развитие поисково-спасательных служб в Республике Дагестан"</w:t>
            </w:r>
          </w:p>
        </w:tc>
        <w:tc>
          <w:tcPr>
            <w:tcW w:w="547" w:type="dxa"/>
          </w:tcPr>
          <w:p w:rsidR="007D11B6" w:rsidRDefault="007D11B6">
            <w:pPr>
              <w:pStyle w:val="ConsPlusNormal"/>
              <w:jc w:val="center"/>
            </w:pPr>
            <w:r>
              <w:t>03</w:t>
            </w:r>
          </w:p>
        </w:tc>
        <w:tc>
          <w:tcPr>
            <w:tcW w:w="494" w:type="dxa"/>
          </w:tcPr>
          <w:p w:rsidR="007D11B6" w:rsidRDefault="007D11B6">
            <w:pPr>
              <w:pStyle w:val="ConsPlusNormal"/>
              <w:jc w:val="center"/>
            </w:pPr>
            <w:r>
              <w:t>10</w:t>
            </w:r>
          </w:p>
        </w:tc>
        <w:tc>
          <w:tcPr>
            <w:tcW w:w="1723" w:type="dxa"/>
          </w:tcPr>
          <w:p w:rsidR="007D11B6" w:rsidRDefault="007D11B6">
            <w:pPr>
              <w:pStyle w:val="ConsPlusNormal"/>
              <w:jc w:val="center"/>
            </w:pPr>
            <w:r>
              <w:t>07 7</w:t>
            </w:r>
          </w:p>
        </w:tc>
        <w:tc>
          <w:tcPr>
            <w:tcW w:w="547" w:type="dxa"/>
          </w:tcPr>
          <w:p w:rsidR="007D11B6" w:rsidRDefault="007D11B6">
            <w:pPr>
              <w:pStyle w:val="ConsPlusNormal"/>
            </w:pPr>
          </w:p>
        </w:tc>
        <w:tc>
          <w:tcPr>
            <w:tcW w:w="1709" w:type="dxa"/>
          </w:tcPr>
          <w:p w:rsidR="007D11B6" w:rsidRDefault="007D11B6">
            <w:pPr>
              <w:pStyle w:val="ConsPlusNormal"/>
              <w:jc w:val="center"/>
            </w:pPr>
            <w:r>
              <w:t>546000,00</w:t>
            </w:r>
          </w:p>
        </w:tc>
        <w:tc>
          <w:tcPr>
            <w:tcW w:w="1992" w:type="dxa"/>
          </w:tcPr>
          <w:p w:rsidR="007D11B6" w:rsidRDefault="007D11B6">
            <w:pPr>
              <w:pStyle w:val="ConsPlusNormal"/>
              <w:jc w:val="center"/>
            </w:pPr>
            <w:r>
              <w:t>400000,00</w:t>
            </w:r>
          </w:p>
        </w:tc>
      </w:tr>
      <w:tr w:rsidR="007D11B6">
        <w:tc>
          <w:tcPr>
            <w:tcW w:w="2835" w:type="dxa"/>
          </w:tcPr>
          <w:p w:rsidR="007D11B6" w:rsidRDefault="007D11B6">
            <w:pPr>
              <w:pStyle w:val="ConsPlusNormal"/>
            </w:pPr>
            <w:r>
              <w:t>Основное мероприятие "Обеспечение безопасности людей на водных объектах и развитие поисково-спасательных служб"</w:t>
            </w:r>
          </w:p>
        </w:tc>
        <w:tc>
          <w:tcPr>
            <w:tcW w:w="547" w:type="dxa"/>
          </w:tcPr>
          <w:p w:rsidR="007D11B6" w:rsidRDefault="007D11B6">
            <w:pPr>
              <w:pStyle w:val="ConsPlusNormal"/>
              <w:jc w:val="center"/>
            </w:pPr>
            <w:r>
              <w:t>03</w:t>
            </w:r>
          </w:p>
        </w:tc>
        <w:tc>
          <w:tcPr>
            <w:tcW w:w="494" w:type="dxa"/>
          </w:tcPr>
          <w:p w:rsidR="007D11B6" w:rsidRDefault="007D11B6">
            <w:pPr>
              <w:pStyle w:val="ConsPlusNormal"/>
              <w:jc w:val="center"/>
            </w:pPr>
            <w:r>
              <w:t>10</w:t>
            </w:r>
          </w:p>
        </w:tc>
        <w:tc>
          <w:tcPr>
            <w:tcW w:w="1723" w:type="dxa"/>
          </w:tcPr>
          <w:p w:rsidR="007D11B6" w:rsidRDefault="007D11B6">
            <w:pPr>
              <w:pStyle w:val="ConsPlusNormal"/>
              <w:jc w:val="center"/>
            </w:pPr>
            <w:r>
              <w:t>07 7 01</w:t>
            </w:r>
          </w:p>
        </w:tc>
        <w:tc>
          <w:tcPr>
            <w:tcW w:w="547" w:type="dxa"/>
          </w:tcPr>
          <w:p w:rsidR="007D11B6" w:rsidRDefault="007D11B6">
            <w:pPr>
              <w:pStyle w:val="ConsPlusNormal"/>
            </w:pPr>
          </w:p>
        </w:tc>
        <w:tc>
          <w:tcPr>
            <w:tcW w:w="1709" w:type="dxa"/>
          </w:tcPr>
          <w:p w:rsidR="007D11B6" w:rsidRDefault="007D11B6">
            <w:pPr>
              <w:pStyle w:val="ConsPlusNormal"/>
              <w:jc w:val="center"/>
            </w:pPr>
            <w:r>
              <w:t>546000,00</w:t>
            </w:r>
          </w:p>
        </w:tc>
        <w:tc>
          <w:tcPr>
            <w:tcW w:w="1992" w:type="dxa"/>
          </w:tcPr>
          <w:p w:rsidR="007D11B6" w:rsidRDefault="007D11B6">
            <w:pPr>
              <w:pStyle w:val="ConsPlusNormal"/>
              <w:jc w:val="center"/>
            </w:pPr>
            <w:r>
              <w:t>400000,00</w:t>
            </w:r>
          </w:p>
        </w:tc>
      </w:tr>
      <w:tr w:rsidR="007D11B6">
        <w:tc>
          <w:tcPr>
            <w:tcW w:w="2835" w:type="dxa"/>
          </w:tcPr>
          <w:p w:rsidR="007D11B6" w:rsidRDefault="007D11B6">
            <w:pPr>
              <w:pStyle w:val="ConsPlusNormal"/>
            </w:pPr>
            <w:r>
              <w:t>Реализация мероприятий, направленных на обеспечение безопасности людей на водных объектах и развитие поисково-спасательных служб</w:t>
            </w:r>
          </w:p>
        </w:tc>
        <w:tc>
          <w:tcPr>
            <w:tcW w:w="547" w:type="dxa"/>
          </w:tcPr>
          <w:p w:rsidR="007D11B6" w:rsidRDefault="007D11B6">
            <w:pPr>
              <w:pStyle w:val="ConsPlusNormal"/>
              <w:jc w:val="center"/>
            </w:pPr>
            <w:r>
              <w:t>03</w:t>
            </w:r>
          </w:p>
        </w:tc>
        <w:tc>
          <w:tcPr>
            <w:tcW w:w="494" w:type="dxa"/>
          </w:tcPr>
          <w:p w:rsidR="007D11B6" w:rsidRDefault="007D11B6">
            <w:pPr>
              <w:pStyle w:val="ConsPlusNormal"/>
              <w:jc w:val="center"/>
            </w:pPr>
            <w:r>
              <w:t>10</w:t>
            </w:r>
          </w:p>
        </w:tc>
        <w:tc>
          <w:tcPr>
            <w:tcW w:w="1723" w:type="dxa"/>
          </w:tcPr>
          <w:p w:rsidR="007D11B6" w:rsidRDefault="007D11B6">
            <w:pPr>
              <w:pStyle w:val="ConsPlusNormal"/>
              <w:jc w:val="center"/>
            </w:pPr>
            <w:r>
              <w:t>07 7 01 99590</w:t>
            </w:r>
          </w:p>
        </w:tc>
        <w:tc>
          <w:tcPr>
            <w:tcW w:w="547" w:type="dxa"/>
          </w:tcPr>
          <w:p w:rsidR="007D11B6" w:rsidRDefault="007D11B6">
            <w:pPr>
              <w:pStyle w:val="ConsPlusNormal"/>
            </w:pPr>
          </w:p>
        </w:tc>
        <w:tc>
          <w:tcPr>
            <w:tcW w:w="1709" w:type="dxa"/>
          </w:tcPr>
          <w:p w:rsidR="007D11B6" w:rsidRDefault="007D11B6">
            <w:pPr>
              <w:pStyle w:val="ConsPlusNormal"/>
              <w:jc w:val="center"/>
            </w:pPr>
            <w:r>
              <w:t>546000,00</w:t>
            </w:r>
          </w:p>
        </w:tc>
        <w:tc>
          <w:tcPr>
            <w:tcW w:w="1992" w:type="dxa"/>
          </w:tcPr>
          <w:p w:rsidR="007D11B6" w:rsidRDefault="007D11B6">
            <w:pPr>
              <w:pStyle w:val="ConsPlusNormal"/>
              <w:jc w:val="center"/>
            </w:pPr>
            <w:r>
              <w:t>400000,00</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547" w:type="dxa"/>
          </w:tcPr>
          <w:p w:rsidR="007D11B6" w:rsidRDefault="007D11B6">
            <w:pPr>
              <w:pStyle w:val="ConsPlusNormal"/>
              <w:jc w:val="center"/>
            </w:pPr>
            <w:r>
              <w:t>03</w:t>
            </w:r>
          </w:p>
        </w:tc>
        <w:tc>
          <w:tcPr>
            <w:tcW w:w="494" w:type="dxa"/>
          </w:tcPr>
          <w:p w:rsidR="007D11B6" w:rsidRDefault="007D11B6">
            <w:pPr>
              <w:pStyle w:val="ConsPlusNormal"/>
              <w:jc w:val="center"/>
            </w:pPr>
            <w:r>
              <w:t>10</w:t>
            </w:r>
          </w:p>
        </w:tc>
        <w:tc>
          <w:tcPr>
            <w:tcW w:w="1723" w:type="dxa"/>
          </w:tcPr>
          <w:p w:rsidR="007D11B6" w:rsidRDefault="007D11B6">
            <w:pPr>
              <w:pStyle w:val="ConsPlusNormal"/>
              <w:jc w:val="center"/>
            </w:pPr>
            <w:r>
              <w:t>07 7 01 99590</w:t>
            </w:r>
          </w:p>
        </w:tc>
        <w:tc>
          <w:tcPr>
            <w:tcW w:w="547" w:type="dxa"/>
          </w:tcPr>
          <w:p w:rsidR="007D11B6" w:rsidRDefault="007D11B6">
            <w:pPr>
              <w:pStyle w:val="ConsPlusNormal"/>
              <w:jc w:val="center"/>
            </w:pPr>
            <w:r>
              <w:t>400</w:t>
            </w:r>
          </w:p>
        </w:tc>
        <w:tc>
          <w:tcPr>
            <w:tcW w:w="1709" w:type="dxa"/>
          </w:tcPr>
          <w:p w:rsidR="007D11B6" w:rsidRDefault="007D11B6">
            <w:pPr>
              <w:pStyle w:val="ConsPlusNormal"/>
              <w:jc w:val="center"/>
            </w:pPr>
            <w:r>
              <w:t>546000,00</w:t>
            </w:r>
          </w:p>
        </w:tc>
        <w:tc>
          <w:tcPr>
            <w:tcW w:w="1992" w:type="dxa"/>
          </w:tcPr>
          <w:p w:rsidR="007D11B6" w:rsidRDefault="007D11B6">
            <w:pPr>
              <w:pStyle w:val="ConsPlusNormal"/>
              <w:jc w:val="center"/>
            </w:pPr>
            <w:r>
              <w:t>400000,00</w:t>
            </w:r>
          </w:p>
        </w:tc>
      </w:tr>
      <w:tr w:rsidR="007D11B6">
        <w:tc>
          <w:tcPr>
            <w:tcW w:w="2835" w:type="dxa"/>
          </w:tcPr>
          <w:p w:rsidR="007D11B6" w:rsidRDefault="007D11B6">
            <w:pPr>
              <w:pStyle w:val="ConsPlusNormal"/>
            </w:pPr>
            <w:r>
              <w:t>Миграционная политика</w:t>
            </w:r>
          </w:p>
        </w:tc>
        <w:tc>
          <w:tcPr>
            <w:tcW w:w="547" w:type="dxa"/>
          </w:tcPr>
          <w:p w:rsidR="007D11B6" w:rsidRDefault="007D11B6">
            <w:pPr>
              <w:pStyle w:val="ConsPlusNormal"/>
              <w:jc w:val="center"/>
            </w:pPr>
            <w:r>
              <w:t>03</w:t>
            </w:r>
          </w:p>
        </w:tc>
        <w:tc>
          <w:tcPr>
            <w:tcW w:w="494" w:type="dxa"/>
          </w:tcPr>
          <w:p w:rsidR="007D11B6" w:rsidRDefault="007D11B6">
            <w:pPr>
              <w:pStyle w:val="ConsPlusNormal"/>
              <w:jc w:val="center"/>
            </w:pPr>
            <w:r>
              <w:t>11</w:t>
            </w: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1400,00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Государственная </w:t>
            </w:r>
            <w:hyperlink r:id="rId1131">
              <w:r>
                <w:rPr>
                  <w:color w:val="0000FF"/>
                </w:rPr>
                <w:t>программа</w:t>
              </w:r>
            </w:hyperlink>
            <w:r>
              <w:t xml:space="preserve"> Республики Дагестан </w:t>
            </w:r>
            <w:r>
              <w:lastRenderedPageBreak/>
              <w:t>"Оказание содействия добровольному переселению в Республику Дагестан соотечественников, проживающих за рубежом"</w:t>
            </w:r>
          </w:p>
        </w:tc>
        <w:tc>
          <w:tcPr>
            <w:tcW w:w="547" w:type="dxa"/>
          </w:tcPr>
          <w:p w:rsidR="007D11B6" w:rsidRDefault="007D11B6">
            <w:pPr>
              <w:pStyle w:val="ConsPlusNormal"/>
              <w:jc w:val="center"/>
            </w:pPr>
            <w:r>
              <w:lastRenderedPageBreak/>
              <w:t>03</w:t>
            </w:r>
          </w:p>
        </w:tc>
        <w:tc>
          <w:tcPr>
            <w:tcW w:w="494" w:type="dxa"/>
          </w:tcPr>
          <w:p w:rsidR="007D11B6" w:rsidRDefault="007D11B6">
            <w:pPr>
              <w:pStyle w:val="ConsPlusNormal"/>
              <w:jc w:val="center"/>
            </w:pPr>
            <w:r>
              <w:t>11</w:t>
            </w:r>
          </w:p>
        </w:tc>
        <w:tc>
          <w:tcPr>
            <w:tcW w:w="1723" w:type="dxa"/>
          </w:tcPr>
          <w:p w:rsidR="007D11B6" w:rsidRDefault="007D11B6">
            <w:pPr>
              <w:pStyle w:val="ConsPlusNormal"/>
              <w:jc w:val="center"/>
            </w:pPr>
            <w:r>
              <w:t>47</w:t>
            </w:r>
          </w:p>
        </w:tc>
        <w:tc>
          <w:tcPr>
            <w:tcW w:w="547" w:type="dxa"/>
          </w:tcPr>
          <w:p w:rsidR="007D11B6" w:rsidRDefault="007D11B6">
            <w:pPr>
              <w:pStyle w:val="ConsPlusNormal"/>
            </w:pPr>
          </w:p>
        </w:tc>
        <w:tc>
          <w:tcPr>
            <w:tcW w:w="1709" w:type="dxa"/>
          </w:tcPr>
          <w:p w:rsidR="007D11B6" w:rsidRDefault="007D11B6">
            <w:pPr>
              <w:pStyle w:val="ConsPlusNormal"/>
              <w:jc w:val="center"/>
            </w:pPr>
            <w:r>
              <w:t>1400,00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 xml:space="preserve">Реализация мероприятий, предусмотренных региональной программой переселения, включенной в Государственную </w:t>
            </w:r>
            <w:hyperlink r:id="rId1132">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c>
          <w:tcPr>
            <w:tcW w:w="547" w:type="dxa"/>
          </w:tcPr>
          <w:p w:rsidR="007D11B6" w:rsidRDefault="007D11B6">
            <w:pPr>
              <w:pStyle w:val="ConsPlusNormal"/>
              <w:jc w:val="center"/>
            </w:pPr>
            <w:r>
              <w:t>03</w:t>
            </w:r>
          </w:p>
        </w:tc>
        <w:tc>
          <w:tcPr>
            <w:tcW w:w="494" w:type="dxa"/>
          </w:tcPr>
          <w:p w:rsidR="007D11B6" w:rsidRDefault="007D11B6">
            <w:pPr>
              <w:pStyle w:val="ConsPlusNormal"/>
              <w:jc w:val="center"/>
            </w:pPr>
            <w:r>
              <w:t>11</w:t>
            </w:r>
          </w:p>
        </w:tc>
        <w:tc>
          <w:tcPr>
            <w:tcW w:w="1723" w:type="dxa"/>
          </w:tcPr>
          <w:p w:rsidR="007D11B6" w:rsidRDefault="007D11B6">
            <w:pPr>
              <w:pStyle w:val="ConsPlusNormal"/>
              <w:jc w:val="center"/>
            </w:pPr>
            <w:r>
              <w:t>47 0 00 R0860</w:t>
            </w:r>
          </w:p>
        </w:tc>
        <w:tc>
          <w:tcPr>
            <w:tcW w:w="547" w:type="dxa"/>
          </w:tcPr>
          <w:p w:rsidR="007D11B6" w:rsidRDefault="007D11B6">
            <w:pPr>
              <w:pStyle w:val="ConsPlusNormal"/>
            </w:pPr>
          </w:p>
        </w:tc>
        <w:tc>
          <w:tcPr>
            <w:tcW w:w="1709" w:type="dxa"/>
          </w:tcPr>
          <w:p w:rsidR="007D11B6" w:rsidRDefault="007D11B6">
            <w:pPr>
              <w:pStyle w:val="ConsPlusNormal"/>
              <w:jc w:val="center"/>
            </w:pPr>
            <w:r>
              <w:t>1400,00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03</w:t>
            </w:r>
          </w:p>
        </w:tc>
        <w:tc>
          <w:tcPr>
            <w:tcW w:w="494" w:type="dxa"/>
          </w:tcPr>
          <w:p w:rsidR="007D11B6" w:rsidRDefault="007D11B6">
            <w:pPr>
              <w:pStyle w:val="ConsPlusNormal"/>
              <w:jc w:val="center"/>
            </w:pPr>
            <w:r>
              <w:t>11</w:t>
            </w:r>
          </w:p>
        </w:tc>
        <w:tc>
          <w:tcPr>
            <w:tcW w:w="1723" w:type="dxa"/>
          </w:tcPr>
          <w:p w:rsidR="007D11B6" w:rsidRDefault="007D11B6">
            <w:pPr>
              <w:pStyle w:val="ConsPlusNormal"/>
              <w:jc w:val="center"/>
            </w:pPr>
            <w:r>
              <w:t>47 0 00 R0860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80,00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Социальное обеспечение и иные выплаты населению</w:t>
            </w:r>
          </w:p>
        </w:tc>
        <w:tc>
          <w:tcPr>
            <w:tcW w:w="547" w:type="dxa"/>
          </w:tcPr>
          <w:p w:rsidR="007D11B6" w:rsidRDefault="007D11B6">
            <w:pPr>
              <w:pStyle w:val="ConsPlusNormal"/>
              <w:jc w:val="center"/>
            </w:pPr>
            <w:r>
              <w:t>03</w:t>
            </w:r>
          </w:p>
        </w:tc>
        <w:tc>
          <w:tcPr>
            <w:tcW w:w="494" w:type="dxa"/>
          </w:tcPr>
          <w:p w:rsidR="007D11B6" w:rsidRDefault="007D11B6">
            <w:pPr>
              <w:pStyle w:val="ConsPlusNormal"/>
              <w:jc w:val="center"/>
            </w:pPr>
            <w:r>
              <w:t>11</w:t>
            </w:r>
          </w:p>
        </w:tc>
        <w:tc>
          <w:tcPr>
            <w:tcW w:w="1723" w:type="dxa"/>
          </w:tcPr>
          <w:p w:rsidR="007D11B6" w:rsidRDefault="007D11B6">
            <w:pPr>
              <w:pStyle w:val="ConsPlusNormal"/>
              <w:jc w:val="center"/>
            </w:pPr>
            <w:r>
              <w:t>47 0 00R0860</w:t>
            </w:r>
          </w:p>
        </w:tc>
        <w:tc>
          <w:tcPr>
            <w:tcW w:w="547" w:type="dxa"/>
          </w:tcPr>
          <w:p w:rsidR="007D11B6" w:rsidRDefault="007D11B6">
            <w:pPr>
              <w:pStyle w:val="ConsPlusNormal"/>
              <w:jc w:val="center"/>
            </w:pPr>
            <w:r>
              <w:t>300</w:t>
            </w:r>
          </w:p>
        </w:tc>
        <w:tc>
          <w:tcPr>
            <w:tcW w:w="1709" w:type="dxa"/>
          </w:tcPr>
          <w:p w:rsidR="007D11B6" w:rsidRDefault="007D11B6">
            <w:pPr>
              <w:pStyle w:val="ConsPlusNormal"/>
              <w:jc w:val="center"/>
            </w:pPr>
            <w:r>
              <w:t>1320,00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Другие вопросы в области национальной безопасности и правоохранительной деятельности</w:t>
            </w:r>
          </w:p>
        </w:tc>
        <w:tc>
          <w:tcPr>
            <w:tcW w:w="547" w:type="dxa"/>
          </w:tcPr>
          <w:p w:rsidR="007D11B6" w:rsidRDefault="007D11B6">
            <w:pPr>
              <w:pStyle w:val="ConsPlusNormal"/>
              <w:jc w:val="center"/>
            </w:pPr>
            <w:r>
              <w:t>03</w:t>
            </w:r>
          </w:p>
        </w:tc>
        <w:tc>
          <w:tcPr>
            <w:tcW w:w="494" w:type="dxa"/>
          </w:tcPr>
          <w:p w:rsidR="007D11B6" w:rsidRDefault="007D11B6">
            <w:pPr>
              <w:pStyle w:val="ConsPlusNormal"/>
              <w:jc w:val="center"/>
            </w:pPr>
            <w:r>
              <w:t>14</w:t>
            </w: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607979,90</w:t>
            </w:r>
          </w:p>
        </w:tc>
        <w:tc>
          <w:tcPr>
            <w:tcW w:w="1992" w:type="dxa"/>
          </w:tcPr>
          <w:p w:rsidR="007D11B6" w:rsidRDefault="007D11B6">
            <w:pPr>
              <w:pStyle w:val="ConsPlusNormal"/>
              <w:jc w:val="center"/>
            </w:pPr>
            <w:r>
              <w:t>601729,90</w:t>
            </w:r>
          </w:p>
        </w:tc>
      </w:tr>
      <w:tr w:rsidR="007D11B6">
        <w:tc>
          <w:tcPr>
            <w:tcW w:w="2835" w:type="dxa"/>
          </w:tcPr>
          <w:p w:rsidR="007D11B6" w:rsidRDefault="007D11B6">
            <w:pPr>
              <w:pStyle w:val="ConsPlusNormal"/>
            </w:pPr>
            <w:r>
              <w:t xml:space="preserve">Государственная </w:t>
            </w:r>
            <w:hyperlink r:id="rId1133">
              <w:r>
                <w:rPr>
                  <w:color w:val="0000FF"/>
                </w:rPr>
                <w:t>программа</w:t>
              </w:r>
            </w:hyperlink>
            <w:r>
              <w:t xml:space="preserve"> Республики Дагестан "Обеспечение </w:t>
            </w:r>
            <w:r>
              <w:lastRenderedPageBreak/>
              <w:t>общественного порядка и противодействие преступности в Республике Дагестан"</w:t>
            </w:r>
          </w:p>
        </w:tc>
        <w:tc>
          <w:tcPr>
            <w:tcW w:w="547" w:type="dxa"/>
          </w:tcPr>
          <w:p w:rsidR="007D11B6" w:rsidRDefault="007D11B6">
            <w:pPr>
              <w:pStyle w:val="ConsPlusNormal"/>
              <w:jc w:val="center"/>
            </w:pPr>
            <w:r>
              <w:lastRenderedPageBreak/>
              <w:t>03</w:t>
            </w:r>
          </w:p>
        </w:tc>
        <w:tc>
          <w:tcPr>
            <w:tcW w:w="494" w:type="dxa"/>
          </w:tcPr>
          <w:p w:rsidR="007D11B6" w:rsidRDefault="007D11B6">
            <w:pPr>
              <w:pStyle w:val="ConsPlusNormal"/>
              <w:jc w:val="center"/>
            </w:pPr>
            <w:r>
              <w:t>14</w:t>
            </w:r>
          </w:p>
        </w:tc>
        <w:tc>
          <w:tcPr>
            <w:tcW w:w="1723" w:type="dxa"/>
          </w:tcPr>
          <w:p w:rsidR="007D11B6" w:rsidRDefault="007D11B6">
            <w:pPr>
              <w:pStyle w:val="ConsPlusNormal"/>
              <w:jc w:val="center"/>
            </w:pPr>
            <w:r>
              <w:t>06</w:t>
            </w:r>
          </w:p>
        </w:tc>
        <w:tc>
          <w:tcPr>
            <w:tcW w:w="547" w:type="dxa"/>
          </w:tcPr>
          <w:p w:rsidR="007D11B6" w:rsidRDefault="007D11B6">
            <w:pPr>
              <w:pStyle w:val="ConsPlusNormal"/>
            </w:pPr>
          </w:p>
        </w:tc>
        <w:tc>
          <w:tcPr>
            <w:tcW w:w="1709" w:type="dxa"/>
          </w:tcPr>
          <w:p w:rsidR="007D11B6" w:rsidRDefault="007D11B6">
            <w:pPr>
              <w:pStyle w:val="ConsPlusNormal"/>
              <w:jc w:val="center"/>
            </w:pPr>
            <w:r>
              <w:t>10150,00</w:t>
            </w:r>
          </w:p>
        </w:tc>
        <w:tc>
          <w:tcPr>
            <w:tcW w:w="1992" w:type="dxa"/>
          </w:tcPr>
          <w:p w:rsidR="007D11B6" w:rsidRDefault="007D11B6">
            <w:pPr>
              <w:pStyle w:val="ConsPlusNormal"/>
              <w:jc w:val="center"/>
            </w:pPr>
            <w:r>
              <w:t>3900,00</w:t>
            </w:r>
          </w:p>
        </w:tc>
      </w:tr>
      <w:tr w:rsidR="007D11B6">
        <w:tc>
          <w:tcPr>
            <w:tcW w:w="2835" w:type="dxa"/>
          </w:tcPr>
          <w:p w:rsidR="007D11B6" w:rsidRDefault="003C7D5F">
            <w:pPr>
              <w:pStyle w:val="ConsPlusNormal"/>
            </w:pPr>
            <w:hyperlink r:id="rId1134">
              <w:r w:rsidR="007D11B6">
                <w:rPr>
                  <w:color w:val="0000FF"/>
                </w:rPr>
                <w:t>Подпрограмма</w:t>
              </w:r>
            </w:hyperlink>
            <w:r w:rsidR="007D11B6">
              <w:t xml:space="preserve"> "Обеспечение общественного порядка и противодействие преступности в Республике Дагестан"</w:t>
            </w:r>
          </w:p>
        </w:tc>
        <w:tc>
          <w:tcPr>
            <w:tcW w:w="547" w:type="dxa"/>
          </w:tcPr>
          <w:p w:rsidR="007D11B6" w:rsidRDefault="007D11B6">
            <w:pPr>
              <w:pStyle w:val="ConsPlusNormal"/>
              <w:jc w:val="center"/>
            </w:pPr>
            <w:r>
              <w:t>03</w:t>
            </w:r>
          </w:p>
        </w:tc>
        <w:tc>
          <w:tcPr>
            <w:tcW w:w="494" w:type="dxa"/>
          </w:tcPr>
          <w:p w:rsidR="007D11B6" w:rsidRDefault="007D11B6">
            <w:pPr>
              <w:pStyle w:val="ConsPlusNormal"/>
              <w:jc w:val="center"/>
            </w:pPr>
            <w:r>
              <w:t>14</w:t>
            </w:r>
          </w:p>
        </w:tc>
        <w:tc>
          <w:tcPr>
            <w:tcW w:w="1723" w:type="dxa"/>
          </w:tcPr>
          <w:p w:rsidR="007D11B6" w:rsidRDefault="007D11B6">
            <w:pPr>
              <w:pStyle w:val="ConsPlusNormal"/>
              <w:jc w:val="center"/>
            </w:pPr>
            <w:r>
              <w:t>06 1</w:t>
            </w:r>
          </w:p>
        </w:tc>
        <w:tc>
          <w:tcPr>
            <w:tcW w:w="547" w:type="dxa"/>
          </w:tcPr>
          <w:p w:rsidR="007D11B6" w:rsidRDefault="007D11B6">
            <w:pPr>
              <w:pStyle w:val="ConsPlusNormal"/>
            </w:pPr>
          </w:p>
        </w:tc>
        <w:tc>
          <w:tcPr>
            <w:tcW w:w="1709" w:type="dxa"/>
          </w:tcPr>
          <w:p w:rsidR="007D11B6" w:rsidRDefault="007D11B6">
            <w:pPr>
              <w:pStyle w:val="ConsPlusNormal"/>
              <w:jc w:val="center"/>
            </w:pPr>
            <w:r>
              <w:t>6250,00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Основное мероприятие "Обеспечение общественного порядка и противодействие преступности в Республике Дагестан"</w:t>
            </w:r>
          </w:p>
        </w:tc>
        <w:tc>
          <w:tcPr>
            <w:tcW w:w="547" w:type="dxa"/>
          </w:tcPr>
          <w:p w:rsidR="007D11B6" w:rsidRDefault="007D11B6">
            <w:pPr>
              <w:pStyle w:val="ConsPlusNormal"/>
              <w:jc w:val="center"/>
            </w:pPr>
            <w:r>
              <w:t>03</w:t>
            </w:r>
          </w:p>
        </w:tc>
        <w:tc>
          <w:tcPr>
            <w:tcW w:w="494" w:type="dxa"/>
          </w:tcPr>
          <w:p w:rsidR="007D11B6" w:rsidRDefault="007D11B6">
            <w:pPr>
              <w:pStyle w:val="ConsPlusNormal"/>
              <w:jc w:val="center"/>
            </w:pPr>
            <w:r>
              <w:t>14</w:t>
            </w:r>
          </w:p>
        </w:tc>
        <w:tc>
          <w:tcPr>
            <w:tcW w:w="1723" w:type="dxa"/>
          </w:tcPr>
          <w:p w:rsidR="007D11B6" w:rsidRDefault="007D11B6">
            <w:pPr>
              <w:pStyle w:val="ConsPlusNormal"/>
              <w:jc w:val="center"/>
            </w:pPr>
            <w:r>
              <w:t>06 1 01</w:t>
            </w:r>
          </w:p>
        </w:tc>
        <w:tc>
          <w:tcPr>
            <w:tcW w:w="547" w:type="dxa"/>
          </w:tcPr>
          <w:p w:rsidR="007D11B6" w:rsidRDefault="007D11B6">
            <w:pPr>
              <w:pStyle w:val="ConsPlusNormal"/>
            </w:pPr>
          </w:p>
        </w:tc>
        <w:tc>
          <w:tcPr>
            <w:tcW w:w="1709" w:type="dxa"/>
          </w:tcPr>
          <w:p w:rsidR="007D11B6" w:rsidRDefault="007D11B6">
            <w:pPr>
              <w:pStyle w:val="ConsPlusNormal"/>
              <w:jc w:val="center"/>
            </w:pPr>
            <w:r>
              <w:t>6250,00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Реализация мероприятий, направленных на обеспечение общественного порядка и противодействие преступности</w:t>
            </w:r>
          </w:p>
        </w:tc>
        <w:tc>
          <w:tcPr>
            <w:tcW w:w="547" w:type="dxa"/>
          </w:tcPr>
          <w:p w:rsidR="007D11B6" w:rsidRDefault="007D11B6">
            <w:pPr>
              <w:pStyle w:val="ConsPlusNormal"/>
              <w:jc w:val="center"/>
            </w:pPr>
            <w:r>
              <w:t>03</w:t>
            </w:r>
          </w:p>
        </w:tc>
        <w:tc>
          <w:tcPr>
            <w:tcW w:w="494" w:type="dxa"/>
          </w:tcPr>
          <w:p w:rsidR="007D11B6" w:rsidRDefault="007D11B6">
            <w:pPr>
              <w:pStyle w:val="ConsPlusNormal"/>
              <w:jc w:val="center"/>
            </w:pPr>
            <w:r>
              <w:t>14</w:t>
            </w:r>
          </w:p>
        </w:tc>
        <w:tc>
          <w:tcPr>
            <w:tcW w:w="1723" w:type="dxa"/>
          </w:tcPr>
          <w:p w:rsidR="007D11B6" w:rsidRDefault="007D11B6">
            <w:pPr>
              <w:pStyle w:val="ConsPlusNormal"/>
              <w:jc w:val="center"/>
            </w:pPr>
            <w:r>
              <w:t>06 1 01 99590</w:t>
            </w:r>
          </w:p>
        </w:tc>
        <w:tc>
          <w:tcPr>
            <w:tcW w:w="547" w:type="dxa"/>
          </w:tcPr>
          <w:p w:rsidR="007D11B6" w:rsidRDefault="007D11B6">
            <w:pPr>
              <w:pStyle w:val="ConsPlusNormal"/>
            </w:pPr>
          </w:p>
        </w:tc>
        <w:tc>
          <w:tcPr>
            <w:tcW w:w="1709" w:type="dxa"/>
          </w:tcPr>
          <w:p w:rsidR="007D11B6" w:rsidRDefault="007D11B6">
            <w:pPr>
              <w:pStyle w:val="ConsPlusNormal"/>
              <w:jc w:val="center"/>
            </w:pPr>
            <w:r>
              <w:t>6250,00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03</w:t>
            </w:r>
          </w:p>
        </w:tc>
        <w:tc>
          <w:tcPr>
            <w:tcW w:w="494" w:type="dxa"/>
          </w:tcPr>
          <w:p w:rsidR="007D11B6" w:rsidRDefault="007D11B6">
            <w:pPr>
              <w:pStyle w:val="ConsPlusNormal"/>
              <w:jc w:val="center"/>
            </w:pPr>
            <w:r>
              <w:t>14</w:t>
            </w:r>
          </w:p>
        </w:tc>
        <w:tc>
          <w:tcPr>
            <w:tcW w:w="1723" w:type="dxa"/>
          </w:tcPr>
          <w:p w:rsidR="007D11B6" w:rsidRDefault="007D11B6">
            <w:pPr>
              <w:pStyle w:val="ConsPlusNormal"/>
              <w:jc w:val="center"/>
            </w:pPr>
            <w:r>
              <w:t>06 1 01 99590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3350,00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Социальное обеспечение и иные выплаты населению</w:t>
            </w:r>
          </w:p>
        </w:tc>
        <w:tc>
          <w:tcPr>
            <w:tcW w:w="547" w:type="dxa"/>
          </w:tcPr>
          <w:p w:rsidR="007D11B6" w:rsidRDefault="007D11B6">
            <w:pPr>
              <w:pStyle w:val="ConsPlusNormal"/>
              <w:jc w:val="center"/>
            </w:pPr>
            <w:r>
              <w:t>03</w:t>
            </w:r>
          </w:p>
        </w:tc>
        <w:tc>
          <w:tcPr>
            <w:tcW w:w="494" w:type="dxa"/>
          </w:tcPr>
          <w:p w:rsidR="007D11B6" w:rsidRDefault="007D11B6">
            <w:pPr>
              <w:pStyle w:val="ConsPlusNormal"/>
              <w:jc w:val="center"/>
            </w:pPr>
            <w:r>
              <w:t>14</w:t>
            </w:r>
          </w:p>
        </w:tc>
        <w:tc>
          <w:tcPr>
            <w:tcW w:w="1723" w:type="dxa"/>
          </w:tcPr>
          <w:p w:rsidR="007D11B6" w:rsidRDefault="007D11B6">
            <w:pPr>
              <w:pStyle w:val="ConsPlusNormal"/>
              <w:jc w:val="center"/>
            </w:pPr>
            <w:r>
              <w:t>06 1 01 99590</w:t>
            </w:r>
          </w:p>
        </w:tc>
        <w:tc>
          <w:tcPr>
            <w:tcW w:w="547" w:type="dxa"/>
          </w:tcPr>
          <w:p w:rsidR="007D11B6" w:rsidRDefault="007D11B6">
            <w:pPr>
              <w:pStyle w:val="ConsPlusNormal"/>
              <w:jc w:val="center"/>
            </w:pPr>
            <w:r>
              <w:t>300</w:t>
            </w:r>
          </w:p>
        </w:tc>
        <w:tc>
          <w:tcPr>
            <w:tcW w:w="1709" w:type="dxa"/>
          </w:tcPr>
          <w:p w:rsidR="007D11B6" w:rsidRDefault="007D11B6">
            <w:pPr>
              <w:pStyle w:val="ConsPlusNormal"/>
              <w:jc w:val="center"/>
            </w:pPr>
            <w:r>
              <w:t>1800,00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547" w:type="dxa"/>
          </w:tcPr>
          <w:p w:rsidR="007D11B6" w:rsidRDefault="007D11B6">
            <w:pPr>
              <w:pStyle w:val="ConsPlusNormal"/>
              <w:jc w:val="center"/>
            </w:pPr>
            <w:r>
              <w:lastRenderedPageBreak/>
              <w:t>03</w:t>
            </w:r>
          </w:p>
        </w:tc>
        <w:tc>
          <w:tcPr>
            <w:tcW w:w="494" w:type="dxa"/>
          </w:tcPr>
          <w:p w:rsidR="007D11B6" w:rsidRDefault="007D11B6">
            <w:pPr>
              <w:pStyle w:val="ConsPlusNormal"/>
              <w:jc w:val="center"/>
            </w:pPr>
            <w:r>
              <w:t>14</w:t>
            </w:r>
          </w:p>
        </w:tc>
        <w:tc>
          <w:tcPr>
            <w:tcW w:w="1723" w:type="dxa"/>
          </w:tcPr>
          <w:p w:rsidR="007D11B6" w:rsidRDefault="007D11B6">
            <w:pPr>
              <w:pStyle w:val="ConsPlusNormal"/>
              <w:jc w:val="center"/>
            </w:pPr>
            <w:r>
              <w:t>06 1 01 99590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1100,00</w:t>
            </w:r>
          </w:p>
        </w:tc>
        <w:tc>
          <w:tcPr>
            <w:tcW w:w="1992" w:type="dxa"/>
          </w:tcPr>
          <w:p w:rsidR="007D11B6" w:rsidRDefault="007D11B6">
            <w:pPr>
              <w:pStyle w:val="ConsPlusNormal"/>
              <w:jc w:val="center"/>
            </w:pPr>
            <w:r>
              <w:t>0,00</w:t>
            </w:r>
          </w:p>
        </w:tc>
      </w:tr>
      <w:tr w:rsidR="007D11B6">
        <w:tc>
          <w:tcPr>
            <w:tcW w:w="2835" w:type="dxa"/>
          </w:tcPr>
          <w:p w:rsidR="007D11B6" w:rsidRDefault="003C7D5F">
            <w:pPr>
              <w:pStyle w:val="ConsPlusNormal"/>
            </w:pPr>
            <w:hyperlink r:id="rId1135">
              <w:r w:rsidR="007D11B6">
                <w:rPr>
                  <w:color w:val="0000FF"/>
                </w:rPr>
                <w:t>Подпрограмма</w:t>
              </w:r>
            </w:hyperlink>
            <w:r w:rsidR="007D11B6">
              <w:t xml:space="preserve"> "Профилактика правонарушений и преступлений несовершеннолетних в Республике Дагестан"</w:t>
            </w:r>
          </w:p>
        </w:tc>
        <w:tc>
          <w:tcPr>
            <w:tcW w:w="547" w:type="dxa"/>
          </w:tcPr>
          <w:p w:rsidR="007D11B6" w:rsidRDefault="007D11B6">
            <w:pPr>
              <w:pStyle w:val="ConsPlusNormal"/>
              <w:jc w:val="center"/>
            </w:pPr>
            <w:r>
              <w:t>03</w:t>
            </w:r>
          </w:p>
        </w:tc>
        <w:tc>
          <w:tcPr>
            <w:tcW w:w="494" w:type="dxa"/>
          </w:tcPr>
          <w:p w:rsidR="007D11B6" w:rsidRDefault="007D11B6">
            <w:pPr>
              <w:pStyle w:val="ConsPlusNormal"/>
              <w:jc w:val="center"/>
            </w:pPr>
            <w:r>
              <w:t>14</w:t>
            </w:r>
          </w:p>
        </w:tc>
        <w:tc>
          <w:tcPr>
            <w:tcW w:w="1723" w:type="dxa"/>
          </w:tcPr>
          <w:p w:rsidR="007D11B6" w:rsidRDefault="007D11B6">
            <w:pPr>
              <w:pStyle w:val="ConsPlusNormal"/>
              <w:jc w:val="center"/>
            </w:pPr>
            <w:r>
              <w:t>06 6</w:t>
            </w:r>
          </w:p>
        </w:tc>
        <w:tc>
          <w:tcPr>
            <w:tcW w:w="547" w:type="dxa"/>
          </w:tcPr>
          <w:p w:rsidR="007D11B6" w:rsidRDefault="007D11B6">
            <w:pPr>
              <w:pStyle w:val="ConsPlusNormal"/>
            </w:pPr>
          </w:p>
        </w:tc>
        <w:tc>
          <w:tcPr>
            <w:tcW w:w="1709" w:type="dxa"/>
          </w:tcPr>
          <w:p w:rsidR="007D11B6" w:rsidRDefault="007D11B6">
            <w:pPr>
              <w:pStyle w:val="ConsPlusNormal"/>
              <w:jc w:val="center"/>
            </w:pPr>
            <w:r>
              <w:t>3900,00</w:t>
            </w:r>
          </w:p>
        </w:tc>
        <w:tc>
          <w:tcPr>
            <w:tcW w:w="1992" w:type="dxa"/>
          </w:tcPr>
          <w:p w:rsidR="007D11B6" w:rsidRDefault="007D11B6">
            <w:pPr>
              <w:pStyle w:val="ConsPlusNormal"/>
              <w:jc w:val="center"/>
            </w:pPr>
            <w:r>
              <w:t>3900,00</w:t>
            </w:r>
          </w:p>
        </w:tc>
      </w:tr>
      <w:tr w:rsidR="007D11B6">
        <w:tc>
          <w:tcPr>
            <w:tcW w:w="2835" w:type="dxa"/>
          </w:tcPr>
          <w:p w:rsidR="007D11B6" w:rsidRDefault="007D11B6">
            <w:pPr>
              <w:pStyle w:val="ConsPlusNormal"/>
            </w:pPr>
            <w:r>
              <w:t>Основное мероприятие "Профилактика правонарушений и преступлений несовершеннолетних в Республике Дагестан"</w:t>
            </w:r>
          </w:p>
        </w:tc>
        <w:tc>
          <w:tcPr>
            <w:tcW w:w="547" w:type="dxa"/>
          </w:tcPr>
          <w:p w:rsidR="007D11B6" w:rsidRDefault="007D11B6">
            <w:pPr>
              <w:pStyle w:val="ConsPlusNormal"/>
              <w:jc w:val="center"/>
            </w:pPr>
            <w:r>
              <w:t>03</w:t>
            </w:r>
          </w:p>
        </w:tc>
        <w:tc>
          <w:tcPr>
            <w:tcW w:w="494" w:type="dxa"/>
          </w:tcPr>
          <w:p w:rsidR="007D11B6" w:rsidRDefault="007D11B6">
            <w:pPr>
              <w:pStyle w:val="ConsPlusNormal"/>
              <w:jc w:val="center"/>
            </w:pPr>
            <w:r>
              <w:t>14</w:t>
            </w:r>
          </w:p>
        </w:tc>
        <w:tc>
          <w:tcPr>
            <w:tcW w:w="1723" w:type="dxa"/>
          </w:tcPr>
          <w:p w:rsidR="007D11B6" w:rsidRDefault="007D11B6">
            <w:pPr>
              <w:pStyle w:val="ConsPlusNormal"/>
              <w:jc w:val="center"/>
            </w:pPr>
            <w:r>
              <w:t>06 6 01</w:t>
            </w:r>
          </w:p>
        </w:tc>
        <w:tc>
          <w:tcPr>
            <w:tcW w:w="547" w:type="dxa"/>
          </w:tcPr>
          <w:p w:rsidR="007D11B6" w:rsidRDefault="007D11B6">
            <w:pPr>
              <w:pStyle w:val="ConsPlusNormal"/>
            </w:pPr>
          </w:p>
        </w:tc>
        <w:tc>
          <w:tcPr>
            <w:tcW w:w="1709" w:type="dxa"/>
          </w:tcPr>
          <w:p w:rsidR="007D11B6" w:rsidRDefault="007D11B6">
            <w:pPr>
              <w:pStyle w:val="ConsPlusNormal"/>
              <w:jc w:val="center"/>
            </w:pPr>
            <w:r>
              <w:t>3900,00</w:t>
            </w:r>
          </w:p>
        </w:tc>
        <w:tc>
          <w:tcPr>
            <w:tcW w:w="1992" w:type="dxa"/>
          </w:tcPr>
          <w:p w:rsidR="007D11B6" w:rsidRDefault="007D11B6">
            <w:pPr>
              <w:pStyle w:val="ConsPlusNormal"/>
              <w:jc w:val="center"/>
            </w:pPr>
            <w:r>
              <w:t>3900,00</w:t>
            </w:r>
          </w:p>
        </w:tc>
      </w:tr>
      <w:tr w:rsidR="007D11B6">
        <w:tc>
          <w:tcPr>
            <w:tcW w:w="2835" w:type="dxa"/>
          </w:tcPr>
          <w:p w:rsidR="007D11B6" w:rsidRDefault="007D11B6">
            <w:pPr>
              <w:pStyle w:val="ConsPlusNormal"/>
            </w:pPr>
            <w:r>
              <w:t>Реализация мероприятий, направленных на профилактику правонарушений и преступлений несовершеннолетних</w:t>
            </w:r>
          </w:p>
        </w:tc>
        <w:tc>
          <w:tcPr>
            <w:tcW w:w="547" w:type="dxa"/>
          </w:tcPr>
          <w:p w:rsidR="007D11B6" w:rsidRDefault="007D11B6">
            <w:pPr>
              <w:pStyle w:val="ConsPlusNormal"/>
              <w:jc w:val="center"/>
            </w:pPr>
            <w:r>
              <w:t>03</w:t>
            </w:r>
          </w:p>
        </w:tc>
        <w:tc>
          <w:tcPr>
            <w:tcW w:w="494" w:type="dxa"/>
          </w:tcPr>
          <w:p w:rsidR="007D11B6" w:rsidRDefault="007D11B6">
            <w:pPr>
              <w:pStyle w:val="ConsPlusNormal"/>
              <w:jc w:val="center"/>
            </w:pPr>
            <w:r>
              <w:t>14</w:t>
            </w:r>
          </w:p>
        </w:tc>
        <w:tc>
          <w:tcPr>
            <w:tcW w:w="1723" w:type="dxa"/>
          </w:tcPr>
          <w:p w:rsidR="007D11B6" w:rsidRDefault="007D11B6">
            <w:pPr>
              <w:pStyle w:val="ConsPlusNormal"/>
              <w:jc w:val="center"/>
            </w:pPr>
            <w:r>
              <w:t>06 6 01 99590</w:t>
            </w:r>
          </w:p>
        </w:tc>
        <w:tc>
          <w:tcPr>
            <w:tcW w:w="547" w:type="dxa"/>
          </w:tcPr>
          <w:p w:rsidR="007D11B6" w:rsidRDefault="007D11B6">
            <w:pPr>
              <w:pStyle w:val="ConsPlusNormal"/>
            </w:pPr>
          </w:p>
        </w:tc>
        <w:tc>
          <w:tcPr>
            <w:tcW w:w="1709" w:type="dxa"/>
          </w:tcPr>
          <w:p w:rsidR="007D11B6" w:rsidRDefault="007D11B6">
            <w:pPr>
              <w:pStyle w:val="ConsPlusNormal"/>
              <w:jc w:val="center"/>
            </w:pPr>
            <w:r>
              <w:t>3900,00</w:t>
            </w:r>
          </w:p>
        </w:tc>
        <w:tc>
          <w:tcPr>
            <w:tcW w:w="1992" w:type="dxa"/>
          </w:tcPr>
          <w:p w:rsidR="007D11B6" w:rsidRDefault="007D11B6">
            <w:pPr>
              <w:pStyle w:val="ConsPlusNormal"/>
              <w:jc w:val="center"/>
            </w:pPr>
            <w:r>
              <w:t>3900,00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03</w:t>
            </w:r>
          </w:p>
        </w:tc>
        <w:tc>
          <w:tcPr>
            <w:tcW w:w="494" w:type="dxa"/>
          </w:tcPr>
          <w:p w:rsidR="007D11B6" w:rsidRDefault="007D11B6">
            <w:pPr>
              <w:pStyle w:val="ConsPlusNormal"/>
              <w:jc w:val="center"/>
            </w:pPr>
            <w:r>
              <w:t>14</w:t>
            </w:r>
          </w:p>
        </w:tc>
        <w:tc>
          <w:tcPr>
            <w:tcW w:w="1723" w:type="dxa"/>
          </w:tcPr>
          <w:p w:rsidR="007D11B6" w:rsidRDefault="007D11B6">
            <w:pPr>
              <w:pStyle w:val="ConsPlusNormal"/>
              <w:jc w:val="center"/>
            </w:pPr>
            <w:r>
              <w:t>06 6 01 99590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300,00</w:t>
            </w:r>
          </w:p>
        </w:tc>
        <w:tc>
          <w:tcPr>
            <w:tcW w:w="1992" w:type="dxa"/>
          </w:tcPr>
          <w:p w:rsidR="007D11B6" w:rsidRDefault="007D11B6">
            <w:pPr>
              <w:pStyle w:val="ConsPlusNormal"/>
              <w:jc w:val="center"/>
            </w:pPr>
            <w:r>
              <w:t>300,00</w:t>
            </w:r>
          </w:p>
        </w:tc>
      </w:tr>
      <w:tr w:rsidR="007D11B6">
        <w:tc>
          <w:tcPr>
            <w:tcW w:w="2835" w:type="dxa"/>
          </w:tcPr>
          <w:p w:rsidR="007D11B6" w:rsidRDefault="007D11B6">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547" w:type="dxa"/>
          </w:tcPr>
          <w:p w:rsidR="007D11B6" w:rsidRDefault="007D11B6">
            <w:pPr>
              <w:pStyle w:val="ConsPlusNormal"/>
              <w:jc w:val="center"/>
            </w:pPr>
            <w:r>
              <w:lastRenderedPageBreak/>
              <w:t>03</w:t>
            </w:r>
          </w:p>
        </w:tc>
        <w:tc>
          <w:tcPr>
            <w:tcW w:w="494" w:type="dxa"/>
          </w:tcPr>
          <w:p w:rsidR="007D11B6" w:rsidRDefault="007D11B6">
            <w:pPr>
              <w:pStyle w:val="ConsPlusNormal"/>
              <w:jc w:val="center"/>
            </w:pPr>
            <w:r>
              <w:t>14</w:t>
            </w:r>
          </w:p>
        </w:tc>
        <w:tc>
          <w:tcPr>
            <w:tcW w:w="1723" w:type="dxa"/>
          </w:tcPr>
          <w:p w:rsidR="007D11B6" w:rsidRDefault="007D11B6">
            <w:pPr>
              <w:pStyle w:val="ConsPlusNormal"/>
              <w:jc w:val="center"/>
            </w:pPr>
            <w:r>
              <w:t>06 6 01 99590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3600,00</w:t>
            </w:r>
          </w:p>
        </w:tc>
        <w:tc>
          <w:tcPr>
            <w:tcW w:w="1992" w:type="dxa"/>
          </w:tcPr>
          <w:p w:rsidR="007D11B6" w:rsidRDefault="007D11B6">
            <w:pPr>
              <w:pStyle w:val="ConsPlusNormal"/>
              <w:jc w:val="center"/>
            </w:pPr>
            <w:r>
              <w:t>3600,00</w:t>
            </w:r>
          </w:p>
        </w:tc>
      </w:tr>
      <w:tr w:rsidR="007D11B6">
        <w:tc>
          <w:tcPr>
            <w:tcW w:w="2835" w:type="dxa"/>
          </w:tcPr>
          <w:p w:rsidR="007D11B6" w:rsidRDefault="007D11B6">
            <w:pPr>
              <w:pStyle w:val="ConsPlusNormal"/>
            </w:pPr>
            <w:r>
              <w:lastRenderedPageBreak/>
              <w:t xml:space="preserve">Государственная </w:t>
            </w:r>
            <w:hyperlink r:id="rId1136">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547" w:type="dxa"/>
          </w:tcPr>
          <w:p w:rsidR="007D11B6" w:rsidRDefault="007D11B6">
            <w:pPr>
              <w:pStyle w:val="ConsPlusNormal"/>
              <w:jc w:val="center"/>
            </w:pPr>
            <w:r>
              <w:t>03</w:t>
            </w:r>
          </w:p>
        </w:tc>
        <w:tc>
          <w:tcPr>
            <w:tcW w:w="494" w:type="dxa"/>
          </w:tcPr>
          <w:p w:rsidR="007D11B6" w:rsidRDefault="007D11B6">
            <w:pPr>
              <w:pStyle w:val="ConsPlusNormal"/>
              <w:jc w:val="center"/>
            </w:pPr>
            <w:r>
              <w:t>14</w:t>
            </w:r>
          </w:p>
        </w:tc>
        <w:tc>
          <w:tcPr>
            <w:tcW w:w="1723" w:type="dxa"/>
          </w:tcPr>
          <w:p w:rsidR="007D11B6" w:rsidRDefault="007D11B6">
            <w:pPr>
              <w:pStyle w:val="ConsPlusNormal"/>
              <w:jc w:val="center"/>
            </w:pPr>
            <w:r>
              <w:t>07</w:t>
            </w:r>
          </w:p>
        </w:tc>
        <w:tc>
          <w:tcPr>
            <w:tcW w:w="547" w:type="dxa"/>
          </w:tcPr>
          <w:p w:rsidR="007D11B6" w:rsidRDefault="007D11B6">
            <w:pPr>
              <w:pStyle w:val="ConsPlusNormal"/>
            </w:pPr>
          </w:p>
        </w:tc>
        <w:tc>
          <w:tcPr>
            <w:tcW w:w="1709" w:type="dxa"/>
          </w:tcPr>
          <w:p w:rsidR="007D11B6" w:rsidRDefault="007D11B6">
            <w:pPr>
              <w:pStyle w:val="ConsPlusNormal"/>
              <w:jc w:val="center"/>
            </w:pPr>
            <w:r>
              <w:t>596189,90</w:t>
            </w:r>
          </w:p>
        </w:tc>
        <w:tc>
          <w:tcPr>
            <w:tcW w:w="1992" w:type="dxa"/>
          </w:tcPr>
          <w:p w:rsidR="007D11B6" w:rsidRDefault="007D11B6">
            <w:pPr>
              <w:pStyle w:val="ConsPlusNormal"/>
              <w:jc w:val="center"/>
            </w:pPr>
            <w:r>
              <w:t>596189,90</w:t>
            </w:r>
          </w:p>
        </w:tc>
      </w:tr>
      <w:tr w:rsidR="007D11B6">
        <w:tc>
          <w:tcPr>
            <w:tcW w:w="2835" w:type="dxa"/>
          </w:tcPr>
          <w:p w:rsidR="007D11B6" w:rsidRDefault="003C7D5F">
            <w:pPr>
              <w:pStyle w:val="ConsPlusNormal"/>
            </w:pPr>
            <w:hyperlink r:id="rId1137">
              <w:r w:rsidR="007D11B6">
                <w:rPr>
                  <w:color w:val="0000FF"/>
                </w:rPr>
                <w:t>Подпрограмма</w:t>
              </w:r>
            </w:hyperlink>
            <w:r w:rsidR="007D11B6">
              <w:t xml:space="preserve"> "Построение (развитие), внедрение и эксплуатация аппаратно-программного комплекса "Безопасный город" в Республике Дагестан"</w:t>
            </w:r>
          </w:p>
        </w:tc>
        <w:tc>
          <w:tcPr>
            <w:tcW w:w="547" w:type="dxa"/>
          </w:tcPr>
          <w:p w:rsidR="007D11B6" w:rsidRDefault="007D11B6">
            <w:pPr>
              <w:pStyle w:val="ConsPlusNormal"/>
              <w:jc w:val="center"/>
            </w:pPr>
            <w:r>
              <w:t>03</w:t>
            </w:r>
          </w:p>
        </w:tc>
        <w:tc>
          <w:tcPr>
            <w:tcW w:w="494" w:type="dxa"/>
          </w:tcPr>
          <w:p w:rsidR="007D11B6" w:rsidRDefault="007D11B6">
            <w:pPr>
              <w:pStyle w:val="ConsPlusNormal"/>
              <w:jc w:val="center"/>
            </w:pPr>
            <w:r>
              <w:t>14</w:t>
            </w:r>
          </w:p>
        </w:tc>
        <w:tc>
          <w:tcPr>
            <w:tcW w:w="1723" w:type="dxa"/>
          </w:tcPr>
          <w:p w:rsidR="007D11B6" w:rsidRDefault="007D11B6">
            <w:pPr>
              <w:pStyle w:val="ConsPlusNormal"/>
              <w:jc w:val="center"/>
            </w:pPr>
            <w:r>
              <w:t>07 2</w:t>
            </w:r>
          </w:p>
        </w:tc>
        <w:tc>
          <w:tcPr>
            <w:tcW w:w="547" w:type="dxa"/>
          </w:tcPr>
          <w:p w:rsidR="007D11B6" w:rsidRDefault="007D11B6">
            <w:pPr>
              <w:pStyle w:val="ConsPlusNormal"/>
            </w:pPr>
          </w:p>
        </w:tc>
        <w:tc>
          <w:tcPr>
            <w:tcW w:w="1709" w:type="dxa"/>
          </w:tcPr>
          <w:p w:rsidR="007D11B6" w:rsidRDefault="007D11B6">
            <w:pPr>
              <w:pStyle w:val="ConsPlusNormal"/>
              <w:jc w:val="center"/>
            </w:pPr>
            <w:r>
              <w:t>552000,00</w:t>
            </w:r>
          </w:p>
        </w:tc>
        <w:tc>
          <w:tcPr>
            <w:tcW w:w="1992" w:type="dxa"/>
          </w:tcPr>
          <w:p w:rsidR="007D11B6" w:rsidRDefault="007D11B6">
            <w:pPr>
              <w:pStyle w:val="ConsPlusNormal"/>
              <w:jc w:val="center"/>
            </w:pPr>
            <w:r>
              <w:t>552000,00</w:t>
            </w:r>
          </w:p>
        </w:tc>
      </w:tr>
      <w:tr w:rsidR="007D11B6">
        <w:tc>
          <w:tcPr>
            <w:tcW w:w="2835" w:type="dxa"/>
          </w:tcPr>
          <w:p w:rsidR="007D11B6" w:rsidRDefault="007D11B6">
            <w:pPr>
              <w:pStyle w:val="ConsPlusNormal"/>
            </w:pPr>
            <w:r>
              <w:t>Основное мероприятие "Реализация мер по построению (развитию), внедрению и эксплуатации аппаратно-программного комплекса "Безопасный город</w:t>
            </w:r>
          </w:p>
        </w:tc>
        <w:tc>
          <w:tcPr>
            <w:tcW w:w="547" w:type="dxa"/>
          </w:tcPr>
          <w:p w:rsidR="007D11B6" w:rsidRDefault="007D11B6">
            <w:pPr>
              <w:pStyle w:val="ConsPlusNormal"/>
              <w:jc w:val="center"/>
            </w:pPr>
            <w:r>
              <w:t>03</w:t>
            </w:r>
          </w:p>
        </w:tc>
        <w:tc>
          <w:tcPr>
            <w:tcW w:w="494" w:type="dxa"/>
          </w:tcPr>
          <w:p w:rsidR="007D11B6" w:rsidRDefault="007D11B6">
            <w:pPr>
              <w:pStyle w:val="ConsPlusNormal"/>
              <w:jc w:val="center"/>
            </w:pPr>
            <w:r>
              <w:t>14</w:t>
            </w:r>
          </w:p>
        </w:tc>
        <w:tc>
          <w:tcPr>
            <w:tcW w:w="1723" w:type="dxa"/>
          </w:tcPr>
          <w:p w:rsidR="007D11B6" w:rsidRDefault="007D11B6">
            <w:pPr>
              <w:pStyle w:val="ConsPlusNormal"/>
              <w:jc w:val="center"/>
            </w:pPr>
            <w:r>
              <w:t>07 2 01</w:t>
            </w:r>
          </w:p>
        </w:tc>
        <w:tc>
          <w:tcPr>
            <w:tcW w:w="547" w:type="dxa"/>
          </w:tcPr>
          <w:p w:rsidR="007D11B6" w:rsidRDefault="007D11B6">
            <w:pPr>
              <w:pStyle w:val="ConsPlusNormal"/>
            </w:pPr>
          </w:p>
        </w:tc>
        <w:tc>
          <w:tcPr>
            <w:tcW w:w="1709" w:type="dxa"/>
          </w:tcPr>
          <w:p w:rsidR="007D11B6" w:rsidRDefault="007D11B6">
            <w:pPr>
              <w:pStyle w:val="ConsPlusNormal"/>
              <w:jc w:val="center"/>
            </w:pPr>
            <w:r>
              <w:t>552000,00</w:t>
            </w:r>
          </w:p>
        </w:tc>
        <w:tc>
          <w:tcPr>
            <w:tcW w:w="1992" w:type="dxa"/>
          </w:tcPr>
          <w:p w:rsidR="007D11B6" w:rsidRDefault="007D11B6">
            <w:pPr>
              <w:pStyle w:val="ConsPlusNormal"/>
              <w:jc w:val="center"/>
            </w:pPr>
            <w:r>
              <w:t>552000,00</w:t>
            </w:r>
          </w:p>
        </w:tc>
      </w:tr>
      <w:tr w:rsidR="007D11B6">
        <w:tc>
          <w:tcPr>
            <w:tcW w:w="2835" w:type="dxa"/>
          </w:tcPr>
          <w:p w:rsidR="007D11B6" w:rsidRDefault="007D11B6">
            <w:pPr>
              <w:pStyle w:val="ConsPlusNormal"/>
            </w:pPr>
            <w:r>
              <w:t>Плата концедента в рамках заключенного концессионного соглашения</w:t>
            </w:r>
          </w:p>
        </w:tc>
        <w:tc>
          <w:tcPr>
            <w:tcW w:w="547" w:type="dxa"/>
          </w:tcPr>
          <w:p w:rsidR="007D11B6" w:rsidRDefault="007D11B6">
            <w:pPr>
              <w:pStyle w:val="ConsPlusNormal"/>
              <w:jc w:val="center"/>
            </w:pPr>
            <w:r>
              <w:t>03</w:t>
            </w:r>
          </w:p>
        </w:tc>
        <w:tc>
          <w:tcPr>
            <w:tcW w:w="494" w:type="dxa"/>
          </w:tcPr>
          <w:p w:rsidR="007D11B6" w:rsidRDefault="007D11B6">
            <w:pPr>
              <w:pStyle w:val="ConsPlusNormal"/>
              <w:jc w:val="center"/>
            </w:pPr>
            <w:r>
              <w:t>14</w:t>
            </w:r>
          </w:p>
        </w:tc>
        <w:tc>
          <w:tcPr>
            <w:tcW w:w="1723" w:type="dxa"/>
          </w:tcPr>
          <w:p w:rsidR="007D11B6" w:rsidRDefault="007D11B6">
            <w:pPr>
              <w:pStyle w:val="ConsPlusNormal"/>
              <w:jc w:val="center"/>
            </w:pPr>
            <w:r>
              <w:t>07 2 01 99585</w:t>
            </w:r>
          </w:p>
        </w:tc>
        <w:tc>
          <w:tcPr>
            <w:tcW w:w="547" w:type="dxa"/>
          </w:tcPr>
          <w:p w:rsidR="007D11B6" w:rsidRDefault="007D11B6">
            <w:pPr>
              <w:pStyle w:val="ConsPlusNormal"/>
            </w:pPr>
          </w:p>
        </w:tc>
        <w:tc>
          <w:tcPr>
            <w:tcW w:w="1709" w:type="dxa"/>
          </w:tcPr>
          <w:p w:rsidR="007D11B6" w:rsidRDefault="007D11B6">
            <w:pPr>
              <w:pStyle w:val="ConsPlusNormal"/>
              <w:jc w:val="center"/>
            </w:pPr>
            <w:r>
              <w:t>552000,00</w:t>
            </w:r>
          </w:p>
        </w:tc>
        <w:tc>
          <w:tcPr>
            <w:tcW w:w="1992" w:type="dxa"/>
          </w:tcPr>
          <w:p w:rsidR="007D11B6" w:rsidRDefault="007D11B6">
            <w:pPr>
              <w:pStyle w:val="ConsPlusNormal"/>
              <w:jc w:val="center"/>
            </w:pPr>
            <w:r>
              <w:t>552000,00</w:t>
            </w:r>
          </w:p>
        </w:tc>
      </w:tr>
      <w:tr w:rsidR="007D11B6">
        <w:tc>
          <w:tcPr>
            <w:tcW w:w="2835" w:type="dxa"/>
          </w:tcPr>
          <w:p w:rsidR="007D11B6" w:rsidRDefault="007D11B6">
            <w:pPr>
              <w:pStyle w:val="ConsPlusNormal"/>
            </w:pPr>
            <w:r>
              <w:t xml:space="preserve">Капитальные вложения в объекты государственной (муниципальной) </w:t>
            </w:r>
            <w:r>
              <w:lastRenderedPageBreak/>
              <w:t>собственности</w:t>
            </w:r>
          </w:p>
        </w:tc>
        <w:tc>
          <w:tcPr>
            <w:tcW w:w="547" w:type="dxa"/>
          </w:tcPr>
          <w:p w:rsidR="007D11B6" w:rsidRDefault="007D11B6">
            <w:pPr>
              <w:pStyle w:val="ConsPlusNormal"/>
              <w:jc w:val="center"/>
            </w:pPr>
            <w:r>
              <w:lastRenderedPageBreak/>
              <w:t>03</w:t>
            </w:r>
          </w:p>
        </w:tc>
        <w:tc>
          <w:tcPr>
            <w:tcW w:w="494" w:type="dxa"/>
          </w:tcPr>
          <w:p w:rsidR="007D11B6" w:rsidRDefault="007D11B6">
            <w:pPr>
              <w:pStyle w:val="ConsPlusNormal"/>
              <w:jc w:val="center"/>
            </w:pPr>
            <w:r>
              <w:t>14</w:t>
            </w:r>
          </w:p>
        </w:tc>
        <w:tc>
          <w:tcPr>
            <w:tcW w:w="1723" w:type="dxa"/>
          </w:tcPr>
          <w:p w:rsidR="007D11B6" w:rsidRDefault="007D11B6">
            <w:pPr>
              <w:pStyle w:val="ConsPlusNormal"/>
              <w:jc w:val="center"/>
            </w:pPr>
            <w:r>
              <w:t>07 2 01 99585</w:t>
            </w:r>
          </w:p>
        </w:tc>
        <w:tc>
          <w:tcPr>
            <w:tcW w:w="547" w:type="dxa"/>
          </w:tcPr>
          <w:p w:rsidR="007D11B6" w:rsidRDefault="007D11B6">
            <w:pPr>
              <w:pStyle w:val="ConsPlusNormal"/>
              <w:jc w:val="center"/>
            </w:pPr>
            <w:r>
              <w:t>400</w:t>
            </w:r>
          </w:p>
        </w:tc>
        <w:tc>
          <w:tcPr>
            <w:tcW w:w="1709" w:type="dxa"/>
          </w:tcPr>
          <w:p w:rsidR="007D11B6" w:rsidRDefault="007D11B6">
            <w:pPr>
              <w:pStyle w:val="ConsPlusNormal"/>
              <w:jc w:val="center"/>
            </w:pPr>
            <w:r>
              <w:t>552000,00</w:t>
            </w:r>
          </w:p>
        </w:tc>
        <w:tc>
          <w:tcPr>
            <w:tcW w:w="1992" w:type="dxa"/>
          </w:tcPr>
          <w:p w:rsidR="007D11B6" w:rsidRDefault="007D11B6">
            <w:pPr>
              <w:pStyle w:val="ConsPlusNormal"/>
              <w:jc w:val="center"/>
            </w:pPr>
            <w:r>
              <w:t>552000,00</w:t>
            </w:r>
          </w:p>
        </w:tc>
      </w:tr>
      <w:tr w:rsidR="007D11B6">
        <w:tc>
          <w:tcPr>
            <w:tcW w:w="2835" w:type="dxa"/>
          </w:tcPr>
          <w:p w:rsidR="007D11B6" w:rsidRDefault="003C7D5F">
            <w:pPr>
              <w:pStyle w:val="ConsPlusNormal"/>
            </w:pPr>
            <w:hyperlink r:id="rId1138">
              <w:r w:rsidR="007D11B6">
                <w:rPr>
                  <w:color w:val="0000FF"/>
                </w:rPr>
                <w:t>Подпрограмма</w:t>
              </w:r>
            </w:hyperlink>
            <w:r w:rsidR="007D11B6">
              <w:t xml:space="preserve"> "Обеспечение реализации государственной программы"</w:t>
            </w:r>
          </w:p>
        </w:tc>
        <w:tc>
          <w:tcPr>
            <w:tcW w:w="547" w:type="dxa"/>
          </w:tcPr>
          <w:p w:rsidR="007D11B6" w:rsidRDefault="007D11B6">
            <w:pPr>
              <w:pStyle w:val="ConsPlusNormal"/>
              <w:jc w:val="center"/>
            </w:pPr>
            <w:r>
              <w:t>03</w:t>
            </w:r>
          </w:p>
        </w:tc>
        <w:tc>
          <w:tcPr>
            <w:tcW w:w="494" w:type="dxa"/>
          </w:tcPr>
          <w:p w:rsidR="007D11B6" w:rsidRDefault="007D11B6">
            <w:pPr>
              <w:pStyle w:val="ConsPlusNormal"/>
              <w:jc w:val="center"/>
            </w:pPr>
            <w:r>
              <w:t>14</w:t>
            </w:r>
          </w:p>
        </w:tc>
        <w:tc>
          <w:tcPr>
            <w:tcW w:w="1723" w:type="dxa"/>
          </w:tcPr>
          <w:p w:rsidR="007D11B6" w:rsidRDefault="007D11B6">
            <w:pPr>
              <w:pStyle w:val="ConsPlusNormal"/>
              <w:jc w:val="center"/>
            </w:pPr>
            <w:r>
              <w:t>07 5</w:t>
            </w:r>
          </w:p>
        </w:tc>
        <w:tc>
          <w:tcPr>
            <w:tcW w:w="547" w:type="dxa"/>
          </w:tcPr>
          <w:p w:rsidR="007D11B6" w:rsidRDefault="007D11B6">
            <w:pPr>
              <w:pStyle w:val="ConsPlusNormal"/>
            </w:pPr>
          </w:p>
        </w:tc>
        <w:tc>
          <w:tcPr>
            <w:tcW w:w="1709" w:type="dxa"/>
          </w:tcPr>
          <w:p w:rsidR="007D11B6" w:rsidRDefault="007D11B6">
            <w:pPr>
              <w:pStyle w:val="ConsPlusNormal"/>
              <w:jc w:val="center"/>
            </w:pPr>
            <w:r>
              <w:t>44189,90</w:t>
            </w:r>
          </w:p>
        </w:tc>
        <w:tc>
          <w:tcPr>
            <w:tcW w:w="1992" w:type="dxa"/>
          </w:tcPr>
          <w:p w:rsidR="007D11B6" w:rsidRDefault="007D11B6">
            <w:pPr>
              <w:pStyle w:val="ConsPlusNormal"/>
              <w:jc w:val="center"/>
            </w:pPr>
            <w:r>
              <w:t>44189,90</w:t>
            </w:r>
          </w:p>
        </w:tc>
      </w:tr>
      <w:tr w:rsidR="007D11B6">
        <w:tc>
          <w:tcPr>
            <w:tcW w:w="2835" w:type="dxa"/>
          </w:tcPr>
          <w:p w:rsidR="007D11B6" w:rsidRDefault="007D11B6">
            <w:pPr>
              <w:pStyle w:val="ConsPlusNormal"/>
            </w:pPr>
            <w:r>
              <w:t>Основное мероприятие "Обеспечение деятельности государственных органов"</w:t>
            </w:r>
          </w:p>
        </w:tc>
        <w:tc>
          <w:tcPr>
            <w:tcW w:w="547" w:type="dxa"/>
          </w:tcPr>
          <w:p w:rsidR="007D11B6" w:rsidRDefault="007D11B6">
            <w:pPr>
              <w:pStyle w:val="ConsPlusNormal"/>
              <w:jc w:val="center"/>
            </w:pPr>
            <w:r>
              <w:t>03</w:t>
            </w:r>
          </w:p>
        </w:tc>
        <w:tc>
          <w:tcPr>
            <w:tcW w:w="494" w:type="dxa"/>
          </w:tcPr>
          <w:p w:rsidR="007D11B6" w:rsidRDefault="007D11B6">
            <w:pPr>
              <w:pStyle w:val="ConsPlusNormal"/>
              <w:jc w:val="center"/>
            </w:pPr>
            <w:r>
              <w:t>14</w:t>
            </w:r>
          </w:p>
        </w:tc>
        <w:tc>
          <w:tcPr>
            <w:tcW w:w="1723" w:type="dxa"/>
          </w:tcPr>
          <w:p w:rsidR="007D11B6" w:rsidRDefault="007D11B6">
            <w:pPr>
              <w:pStyle w:val="ConsPlusNormal"/>
              <w:jc w:val="center"/>
            </w:pPr>
            <w:r>
              <w:t>07 5 01</w:t>
            </w:r>
          </w:p>
        </w:tc>
        <w:tc>
          <w:tcPr>
            <w:tcW w:w="547" w:type="dxa"/>
          </w:tcPr>
          <w:p w:rsidR="007D11B6" w:rsidRDefault="007D11B6">
            <w:pPr>
              <w:pStyle w:val="ConsPlusNormal"/>
            </w:pPr>
          </w:p>
        </w:tc>
        <w:tc>
          <w:tcPr>
            <w:tcW w:w="1709" w:type="dxa"/>
          </w:tcPr>
          <w:p w:rsidR="007D11B6" w:rsidRDefault="007D11B6">
            <w:pPr>
              <w:pStyle w:val="ConsPlusNormal"/>
              <w:jc w:val="center"/>
            </w:pPr>
            <w:r>
              <w:t>44189,90</w:t>
            </w:r>
          </w:p>
        </w:tc>
        <w:tc>
          <w:tcPr>
            <w:tcW w:w="1992" w:type="dxa"/>
          </w:tcPr>
          <w:p w:rsidR="007D11B6" w:rsidRDefault="007D11B6">
            <w:pPr>
              <w:pStyle w:val="ConsPlusNormal"/>
              <w:jc w:val="center"/>
            </w:pPr>
            <w:r>
              <w:t>44189,90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547" w:type="dxa"/>
          </w:tcPr>
          <w:p w:rsidR="007D11B6" w:rsidRDefault="007D11B6">
            <w:pPr>
              <w:pStyle w:val="ConsPlusNormal"/>
              <w:jc w:val="center"/>
            </w:pPr>
            <w:r>
              <w:t>03</w:t>
            </w:r>
          </w:p>
        </w:tc>
        <w:tc>
          <w:tcPr>
            <w:tcW w:w="494" w:type="dxa"/>
          </w:tcPr>
          <w:p w:rsidR="007D11B6" w:rsidRDefault="007D11B6">
            <w:pPr>
              <w:pStyle w:val="ConsPlusNormal"/>
              <w:jc w:val="center"/>
            </w:pPr>
            <w:r>
              <w:t>14</w:t>
            </w:r>
          </w:p>
        </w:tc>
        <w:tc>
          <w:tcPr>
            <w:tcW w:w="1723" w:type="dxa"/>
          </w:tcPr>
          <w:p w:rsidR="007D11B6" w:rsidRDefault="007D11B6">
            <w:pPr>
              <w:pStyle w:val="ConsPlusNormal"/>
              <w:jc w:val="center"/>
            </w:pPr>
            <w:r>
              <w:t>07 5 01 20000</w:t>
            </w:r>
          </w:p>
        </w:tc>
        <w:tc>
          <w:tcPr>
            <w:tcW w:w="547" w:type="dxa"/>
          </w:tcPr>
          <w:p w:rsidR="007D11B6" w:rsidRDefault="007D11B6">
            <w:pPr>
              <w:pStyle w:val="ConsPlusNormal"/>
            </w:pPr>
          </w:p>
        </w:tc>
        <w:tc>
          <w:tcPr>
            <w:tcW w:w="1709" w:type="dxa"/>
          </w:tcPr>
          <w:p w:rsidR="007D11B6" w:rsidRDefault="007D11B6">
            <w:pPr>
              <w:pStyle w:val="ConsPlusNormal"/>
              <w:jc w:val="center"/>
            </w:pPr>
            <w:r>
              <w:t>44189,90</w:t>
            </w:r>
          </w:p>
        </w:tc>
        <w:tc>
          <w:tcPr>
            <w:tcW w:w="1992" w:type="dxa"/>
          </w:tcPr>
          <w:p w:rsidR="007D11B6" w:rsidRDefault="007D11B6">
            <w:pPr>
              <w:pStyle w:val="ConsPlusNormal"/>
              <w:jc w:val="center"/>
            </w:pPr>
            <w:r>
              <w:t>44189,90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t>03</w:t>
            </w:r>
          </w:p>
        </w:tc>
        <w:tc>
          <w:tcPr>
            <w:tcW w:w="494" w:type="dxa"/>
          </w:tcPr>
          <w:p w:rsidR="007D11B6" w:rsidRDefault="007D11B6">
            <w:pPr>
              <w:pStyle w:val="ConsPlusNormal"/>
              <w:jc w:val="center"/>
            </w:pPr>
            <w:r>
              <w:t>14</w:t>
            </w:r>
          </w:p>
        </w:tc>
        <w:tc>
          <w:tcPr>
            <w:tcW w:w="1723" w:type="dxa"/>
          </w:tcPr>
          <w:p w:rsidR="007D11B6" w:rsidRDefault="007D11B6">
            <w:pPr>
              <w:pStyle w:val="ConsPlusNormal"/>
              <w:jc w:val="center"/>
            </w:pPr>
            <w:r>
              <w:t>07 5 01 20000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42096,60</w:t>
            </w:r>
          </w:p>
        </w:tc>
        <w:tc>
          <w:tcPr>
            <w:tcW w:w="1992" w:type="dxa"/>
          </w:tcPr>
          <w:p w:rsidR="007D11B6" w:rsidRDefault="007D11B6">
            <w:pPr>
              <w:pStyle w:val="ConsPlusNormal"/>
              <w:jc w:val="center"/>
            </w:pPr>
            <w:r>
              <w:t>42096,60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03</w:t>
            </w:r>
          </w:p>
        </w:tc>
        <w:tc>
          <w:tcPr>
            <w:tcW w:w="494" w:type="dxa"/>
          </w:tcPr>
          <w:p w:rsidR="007D11B6" w:rsidRDefault="007D11B6">
            <w:pPr>
              <w:pStyle w:val="ConsPlusNormal"/>
              <w:jc w:val="center"/>
            </w:pPr>
            <w:r>
              <w:t>14</w:t>
            </w:r>
          </w:p>
        </w:tc>
        <w:tc>
          <w:tcPr>
            <w:tcW w:w="1723" w:type="dxa"/>
          </w:tcPr>
          <w:p w:rsidR="007D11B6" w:rsidRDefault="007D11B6">
            <w:pPr>
              <w:pStyle w:val="ConsPlusNormal"/>
              <w:jc w:val="center"/>
            </w:pPr>
            <w:r>
              <w:t>07 5 01 20000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2090,30</w:t>
            </w:r>
          </w:p>
        </w:tc>
        <w:tc>
          <w:tcPr>
            <w:tcW w:w="1992" w:type="dxa"/>
          </w:tcPr>
          <w:p w:rsidR="007D11B6" w:rsidRDefault="007D11B6">
            <w:pPr>
              <w:pStyle w:val="ConsPlusNormal"/>
              <w:jc w:val="center"/>
            </w:pPr>
            <w:r>
              <w:t>2090,30</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03</w:t>
            </w:r>
          </w:p>
        </w:tc>
        <w:tc>
          <w:tcPr>
            <w:tcW w:w="494" w:type="dxa"/>
          </w:tcPr>
          <w:p w:rsidR="007D11B6" w:rsidRDefault="007D11B6">
            <w:pPr>
              <w:pStyle w:val="ConsPlusNormal"/>
              <w:jc w:val="center"/>
            </w:pPr>
            <w:r>
              <w:t>14</w:t>
            </w:r>
          </w:p>
        </w:tc>
        <w:tc>
          <w:tcPr>
            <w:tcW w:w="1723" w:type="dxa"/>
          </w:tcPr>
          <w:p w:rsidR="007D11B6" w:rsidRDefault="007D11B6">
            <w:pPr>
              <w:pStyle w:val="ConsPlusNormal"/>
              <w:jc w:val="center"/>
            </w:pPr>
            <w:r>
              <w:t>07 5 01 20000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3,00</w:t>
            </w:r>
          </w:p>
        </w:tc>
        <w:tc>
          <w:tcPr>
            <w:tcW w:w="1992" w:type="dxa"/>
          </w:tcPr>
          <w:p w:rsidR="007D11B6" w:rsidRDefault="007D11B6">
            <w:pPr>
              <w:pStyle w:val="ConsPlusNormal"/>
              <w:jc w:val="center"/>
            </w:pPr>
            <w:r>
              <w:t>3,00</w:t>
            </w:r>
          </w:p>
        </w:tc>
      </w:tr>
      <w:tr w:rsidR="007D11B6">
        <w:tc>
          <w:tcPr>
            <w:tcW w:w="2835" w:type="dxa"/>
          </w:tcPr>
          <w:p w:rsidR="007D11B6" w:rsidRDefault="007D11B6">
            <w:pPr>
              <w:pStyle w:val="ConsPlusNormal"/>
            </w:pPr>
            <w:r>
              <w:t xml:space="preserve">Государственная </w:t>
            </w:r>
            <w:hyperlink r:id="rId1139">
              <w:r>
                <w:rPr>
                  <w:color w:val="0000FF"/>
                </w:rPr>
                <w:t>программа</w:t>
              </w:r>
            </w:hyperlink>
            <w:r>
              <w:t xml:space="preserve"> </w:t>
            </w:r>
            <w:r>
              <w:lastRenderedPageBreak/>
              <w:t>Республики Дагестан "Реализация государственной национальной политики в Республике Дагестан"</w:t>
            </w:r>
          </w:p>
        </w:tc>
        <w:tc>
          <w:tcPr>
            <w:tcW w:w="547" w:type="dxa"/>
          </w:tcPr>
          <w:p w:rsidR="007D11B6" w:rsidRDefault="007D11B6">
            <w:pPr>
              <w:pStyle w:val="ConsPlusNormal"/>
              <w:jc w:val="center"/>
            </w:pPr>
            <w:r>
              <w:lastRenderedPageBreak/>
              <w:t>03</w:t>
            </w:r>
          </w:p>
        </w:tc>
        <w:tc>
          <w:tcPr>
            <w:tcW w:w="494" w:type="dxa"/>
          </w:tcPr>
          <w:p w:rsidR="007D11B6" w:rsidRDefault="007D11B6">
            <w:pPr>
              <w:pStyle w:val="ConsPlusNormal"/>
              <w:jc w:val="center"/>
            </w:pPr>
            <w:r>
              <w:t>14</w:t>
            </w:r>
          </w:p>
        </w:tc>
        <w:tc>
          <w:tcPr>
            <w:tcW w:w="1723" w:type="dxa"/>
          </w:tcPr>
          <w:p w:rsidR="007D11B6" w:rsidRDefault="007D11B6">
            <w:pPr>
              <w:pStyle w:val="ConsPlusNormal"/>
              <w:jc w:val="center"/>
            </w:pPr>
            <w:r>
              <w:t>32</w:t>
            </w:r>
          </w:p>
        </w:tc>
        <w:tc>
          <w:tcPr>
            <w:tcW w:w="547" w:type="dxa"/>
          </w:tcPr>
          <w:p w:rsidR="007D11B6" w:rsidRDefault="007D11B6">
            <w:pPr>
              <w:pStyle w:val="ConsPlusNormal"/>
            </w:pPr>
          </w:p>
        </w:tc>
        <w:tc>
          <w:tcPr>
            <w:tcW w:w="1709" w:type="dxa"/>
          </w:tcPr>
          <w:p w:rsidR="007D11B6" w:rsidRDefault="007D11B6">
            <w:pPr>
              <w:pStyle w:val="ConsPlusNormal"/>
              <w:jc w:val="center"/>
            </w:pPr>
            <w:r>
              <w:t>1640,00</w:t>
            </w:r>
          </w:p>
        </w:tc>
        <w:tc>
          <w:tcPr>
            <w:tcW w:w="1992" w:type="dxa"/>
          </w:tcPr>
          <w:p w:rsidR="007D11B6" w:rsidRDefault="007D11B6">
            <w:pPr>
              <w:pStyle w:val="ConsPlusNormal"/>
              <w:jc w:val="center"/>
            </w:pPr>
            <w:r>
              <w:t>1640,00</w:t>
            </w:r>
          </w:p>
        </w:tc>
      </w:tr>
      <w:tr w:rsidR="007D11B6">
        <w:tc>
          <w:tcPr>
            <w:tcW w:w="2835" w:type="dxa"/>
          </w:tcPr>
          <w:p w:rsidR="007D11B6" w:rsidRDefault="003C7D5F">
            <w:pPr>
              <w:pStyle w:val="ConsPlusNormal"/>
            </w:pPr>
            <w:hyperlink r:id="rId1140">
              <w:r w:rsidR="007D11B6">
                <w:rPr>
                  <w:color w:val="0000FF"/>
                </w:rPr>
                <w:t>Подпрограмма</w:t>
              </w:r>
            </w:hyperlink>
            <w:r w:rsidR="007D11B6">
              <w:t xml:space="preserve"> "Профилактика и противодействие проявлениям экстремизма в Республике Дагестан"</w:t>
            </w:r>
          </w:p>
        </w:tc>
        <w:tc>
          <w:tcPr>
            <w:tcW w:w="547" w:type="dxa"/>
          </w:tcPr>
          <w:p w:rsidR="007D11B6" w:rsidRDefault="007D11B6">
            <w:pPr>
              <w:pStyle w:val="ConsPlusNormal"/>
              <w:jc w:val="center"/>
            </w:pPr>
            <w:r>
              <w:t>03</w:t>
            </w:r>
          </w:p>
        </w:tc>
        <w:tc>
          <w:tcPr>
            <w:tcW w:w="494" w:type="dxa"/>
          </w:tcPr>
          <w:p w:rsidR="007D11B6" w:rsidRDefault="007D11B6">
            <w:pPr>
              <w:pStyle w:val="ConsPlusNormal"/>
              <w:jc w:val="center"/>
            </w:pPr>
            <w:r>
              <w:t>14</w:t>
            </w:r>
          </w:p>
        </w:tc>
        <w:tc>
          <w:tcPr>
            <w:tcW w:w="1723" w:type="dxa"/>
          </w:tcPr>
          <w:p w:rsidR="007D11B6" w:rsidRDefault="007D11B6">
            <w:pPr>
              <w:pStyle w:val="ConsPlusNormal"/>
              <w:jc w:val="center"/>
            </w:pPr>
            <w:r>
              <w:t>32 6</w:t>
            </w:r>
          </w:p>
        </w:tc>
        <w:tc>
          <w:tcPr>
            <w:tcW w:w="547" w:type="dxa"/>
          </w:tcPr>
          <w:p w:rsidR="007D11B6" w:rsidRDefault="007D11B6">
            <w:pPr>
              <w:pStyle w:val="ConsPlusNormal"/>
            </w:pPr>
          </w:p>
        </w:tc>
        <w:tc>
          <w:tcPr>
            <w:tcW w:w="1709" w:type="dxa"/>
          </w:tcPr>
          <w:p w:rsidR="007D11B6" w:rsidRDefault="007D11B6">
            <w:pPr>
              <w:pStyle w:val="ConsPlusNormal"/>
              <w:jc w:val="center"/>
            </w:pPr>
            <w:r>
              <w:t>1640,00</w:t>
            </w:r>
          </w:p>
        </w:tc>
        <w:tc>
          <w:tcPr>
            <w:tcW w:w="1992" w:type="dxa"/>
          </w:tcPr>
          <w:p w:rsidR="007D11B6" w:rsidRDefault="007D11B6">
            <w:pPr>
              <w:pStyle w:val="ConsPlusNormal"/>
              <w:jc w:val="center"/>
            </w:pPr>
            <w:r>
              <w:t>1640,00</w:t>
            </w:r>
          </w:p>
        </w:tc>
      </w:tr>
      <w:tr w:rsidR="007D11B6">
        <w:tc>
          <w:tcPr>
            <w:tcW w:w="2835" w:type="dxa"/>
          </w:tcPr>
          <w:p w:rsidR="007D11B6" w:rsidRDefault="007D11B6">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547" w:type="dxa"/>
          </w:tcPr>
          <w:p w:rsidR="007D11B6" w:rsidRDefault="007D11B6">
            <w:pPr>
              <w:pStyle w:val="ConsPlusNormal"/>
              <w:jc w:val="center"/>
            </w:pPr>
            <w:r>
              <w:t>03</w:t>
            </w:r>
          </w:p>
        </w:tc>
        <w:tc>
          <w:tcPr>
            <w:tcW w:w="494" w:type="dxa"/>
          </w:tcPr>
          <w:p w:rsidR="007D11B6" w:rsidRDefault="007D11B6">
            <w:pPr>
              <w:pStyle w:val="ConsPlusNormal"/>
              <w:jc w:val="center"/>
            </w:pPr>
            <w:r>
              <w:t>14</w:t>
            </w:r>
          </w:p>
        </w:tc>
        <w:tc>
          <w:tcPr>
            <w:tcW w:w="1723" w:type="dxa"/>
          </w:tcPr>
          <w:p w:rsidR="007D11B6" w:rsidRDefault="007D11B6">
            <w:pPr>
              <w:pStyle w:val="ConsPlusNormal"/>
              <w:jc w:val="center"/>
            </w:pPr>
            <w:r>
              <w:t>32 6 00 99590</w:t>
            </w:r>
          </w:p>
        </w:tc>
        <w:tc>
          <w:tcPr>
            <w:tcW w:w="547" w:type="dxa"/>
          </w:tcPr>
          <w:p w:rsidR="007D11B6" w:rsidRDefault="007D11B6">
            <w:pPr>
              <w:pStyle w:val="ConsPlusNormal"/>
            </w:pPr>
          </w:p>
        </w:tc>
        <w:tc>
          <w:tcPr>
            <w:tcW w:w="1709" w:type="dxa"/>
          </w:tcPr>
          <w:p w:rsidR="007D11B6" w:rsidRDefault="007D11B6">
            <w:pPr>
              <w:pStyle w:val="ConsPlusNormal"/>
              <w:jc w:val="center"/>
            </w:pPr>
            <w:r>
              <w:t>1640,00</w:t>
            </w:r>
          </w:p>
        </w:tc>
        <w:tc>
          <w:tcPr>
            <w:tcW w:w="1992" w:type="dxa"/>
          </w:tcPr>
          <w:p w:rsidR="007D11B6" w:rsidRDefault="007D11B6">
            <w:pPr>
              <w:pStyle w:val="ConsPlusNormal"/>
              <w:jc w:val="center"/>
            </w:pPr>
            <w:r>
              <w:t>1640,00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03</w:t>
            </w:r>
          </w:p>
        </w:tc>
        <w:tc>
          <w:tcPr>
            <w:tcW w:w="494" w:type="dxa"/>
          </w:tcPr>
          <w:p w:rsidR="007D11B6" w:rsidRDefault="007D11B6">
            <w:pPr>
              <w:pStyle w:val="ConsPlusNormal"/>
              <w:jc w:val="center"/>
            </w:pPr>
            <w:r>
              <w:t>14</w:t>
            </w:r>
          </w:p>
        </w:tc>
        <w:tc>
          <w:tcPr>
            <w:tcW w:w="1723" w:type="dxa"/>
          </w:tcPr>
          <w:p w:rsidR="007D11B6" w:rsidRDefault="007D11B6">
            <w:pPr>
              <w:pStyle w:val="ConsPlusNormal"/>
              <w:jc w:val="center"/>
            </w:pPr>
            <w:r>
              <w:t>32 6 00 99590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1640,00</w:t>
            </w:r>
          </w:p>
        </w:tc>
        <w:tc>
          <w:tcPr>
            <w:tcW w:w="1992" w:type="dxa"/>
          </w:tcPr>
          <w:p w:rsidR="007D11B6" w:rsidRDefault="007D11B6">
            <w:pPr>
              <w:pStyle w:val="ConsPlusNormal"/>
              <w:jc w:val="center"/>
            </w:pPr>
            <w:r>
              <w:t>1640,00</w:t>
            </w:r>
          </w:p>
        </w:tc>
      </w:tr>
      <w:tr w:rsidR="007D11B6">
        <w:tc>
          <w:tcPr>
            <w:tcW w:w="2835" w:type="dxa"/>
          </w:tcPr>
          <w:p w:rsidR="007D11B6" w:rsidRDefault="007D11B6">
            <w:pPr>
              <w:pStyle w:val="ConsPlusNormal"/>
            </w:pPr>
            <w:r>
              <w:t>НАЦИОНАЛЬНАЯ ЭКОНОМИКА</w:t>
            </w:r>
          </w:p>
        </w:tc>
        <w:tc>
          <w:tcPr>
            <w:tcW w:w="547" w:type="dxa"/>
          </w:tcPr>
          <w:p w:rsidR="007D11B6" w:rsidRDefault="007D11B6">
            <w:pPr>
              <w:pStyle w:val="ConsPlusNormal"/>
              <w:jc w:val="center"/>
            </w:pPr>
            <w:r>
              <w:t>04</w:t>
            </w:r>
          </w:p>
        </w:tc>
        <w:tc>
          <w:tcPr>
            <w:tcW w:w="494" w:type="dxa"/>
          </w:tcPr>
          <w:p w:rsidR="007D11B6" w:rsidRDefault="007D11B6">
            <w:pPr>
              <w:pStyle w:val="ConsPlusNormal"/>
            </w:pP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24680707,67</w:t>
            </w:r>
          </w:p>
        </w:tc>
        <w:tc>
          <w:tcPr>
            <w:tcW w:w="1992" w:type="dxa"/>
          </w:tcPr>
          <w:p w:rsidR="007D11B6" w:rsidRDefault="007D11B6">
            <w:pPr>
              <w:pStyle w:val="ConsPlusNormal"/>
              <w:jc w:val="center"/>
            </w:pPr>
            <w:r>
              <w:t>27156311,01</w:t>
            </w:r>
          </w:p>
        </w:tc>
      </w:tr>
      <w:tr w:rsidR="007D11B6">
        <w:tc>
          <w:tcPr>
            <w:tcW w:w="2835" w:type="dxa"/>
          </w:tcPr>
          <w:p w:rsidR="007D11B6" w:rsidRDefault="007D11B6">
            <w:pPr>
              <w:pStyle w:val="ConsPlusNormal"/>
            </w:pPr>
            <w:r>
              <w:t>Общеэкономические вопросы</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01</w:t>
            </w: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434730,22</w:t>
            </w:r>
          </w:p>
        </w:tc>
        <w:tc>
          <w:tcPr>
            <w:tcW w:w="1992" w:type="dxa"/>
          </w:tcPr>
          <w:p w:rsidR="007D11B6" w:rsidRDefault="007D11B6">
            <w:pPr>
              <w:pStyle w:val="ConsPlusNormal"/>
              <w:jc w:val="center"/>
            </w:pPr>
            <w:r>
              <w:t>445128,61</w:t>
            </w:r>
          </w:p>
        </w:tc>
      </w:tr>
      <w:tr w:rsidR="007D11B6">
        <w:tc>
          <w:tcPr>
            <w:tcW w:w="2835" w:type="dxa"/>
          </w:tcPr>
          <w:p w:rsidR="007D11B6" w:rsidRDefault="007D11B6">
            <w:pPr>
              <w:pStyle w:val="ConsPlusNormal"/>
            </w:pPr>
            <w:r>
              <w:t xml:space="preserve">Государственная </w:t>
            </w:r>
            <w:hyperlink r:id="rId1141">
              <w:r>
                <w:rPr>
                  <w:color w:val="0000FF"/>
                </w:rPr>
                <w:t>программа</w:t>
              </w:r>
            </w:hyperlink>
            <w:r>
              <w:t xml:space="preserve"> Республики Дагестан "Развитие промышленности и повышение ее </w:t>
            </w:r>
            <w:r>
              <w:lastRenderedPageBreak/>
              <w:t>конкурентоспособности"</w:t>
            </w:r>
          </w:p>
        </w:tc>
        <w:tc>
          <w:tcPr>
            <w:tcW w:w="547" w:type="dxa"/>
          </w:tcPr>
          <w:p w:rsidR="007D11B6" w:rsidRDefault="007D11B6">
            <w:pPr>
              <w:pStyle w:val="ConsPlusNormal"/>
              <w:jc w:val="center"/>
            </w:pPr>
            <w:r>
              <w:lastRenderedPageBreak/>
              <w:t>04</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09</w:t>
            </w:r>
          </w:p>
        </w:tc>
        <w:tc>
          <w:tcPr>
            <w:tcW w:w="547" w:type="dxa"/>
          </w:tcPr>
          <w:p w:rsidR="007D11B6" w:rsidRDefault="007D11B6">
            <w:pPr>
              <w:pStyle w:val="ConsPlusNormal"/>
            </w:pPr>
          </w:p>
        </w:tc>
        <w:tc>
          <w:tcPr>
            <w:tcW w:w="1709" w:type="dxa"/>
          </w:tcPr>
          <w:p w:rsidR="007D11B6" w:rsidRDefault="007D11B6">
            <w:pPr>
              <w:pStyle w:val="ConsPlusNormal"/>
              <w:jc w:val="center"/>
            </w:pPr>
            <w:r>
              <w:t>131745,40</w:t>
            </w:r>
          </w:p>
        </w:tc>
        <w:tc>
          <w:tcPr>
            <w:tcW w:w="1992" w:type="dxa"/>
          </w:tcPr>
          <w:p w:rsidR="007D11B6" w:rsidRDefault="007D11B6">
            <w:pPr>
              <w:pStyle w:val="ConsPlusNormal"/>
              <w:jc w:val="center"/>
            </w:pPr>
            <w:r>
              <w:t>131745,40</w:t>
            </w:r>
          </w:p>
        </w:tc>
      </w:tr>
      <w:tr w:rsidR="007D11B6">
        <w:tc>
          <w:tcPr>
            <w:tcW w:w="2835" w:type="dxa"/>
          </w:tcPr>
          <w:p w:rsidR="007D11B6" w:rsidRDefault="003C7D5F">
            <w:pPr>
              <w:pStyle w:val="ConsPlusNormal"/>
            </w:pPr>
            <w:hyperlink r:id="rId1142">
              <w:r w:rsidR="007D11B6">
                <w:rPr>
                  <w:color w:val="0000FF"/>
                </w:rPr>
                <w:t>Подпрограмма</w:t>
              </w:r>
            </w:hyperlink>
            <w:r w:rsidR="007D11B6">
              <w:t xml:space="preserve"> "Модернизация промышленности Республики Дагестан"</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09 1</w:t>
            </w:r>
          </w:p>
        </w:tc>
        <w:tc>
          <w:tcPr>
            <w:tcW w:w="547" w:type="dxa"/>
          </w:tcPr>
          <w:p w:rsidR="007D11B6" w:rsidRDefault="007D11B6">
            <w:pPr>
              <w:pStyle w:val="ConsPlusNormal"/>
            </w:pPr>
          </w:p>
        </w:tc>
        <w:tc>
          <w:tcPr>
            <w:tcW w:w="1709" w:type="dxa"/>
          </w:tcPr>
          <w:p w:rsidR="007D11B6" w:rsidRDefault="007D11B6">
            <w:pPr>
              <w:pStyle w:val="ConsPlusNormal"/>
              <w:jc w:val="center"/>
            </w:pPr>
            <w:r>
              <w:t>131745,40</w:t>
            </w:r>
          </w:p>
        </w:tc>
        <w:tc>
          <w:tcPr>
            <w:tcW w:w="1992" w:type="dxa"/>
          </w:tcPr>
          <w:p w:rsidR="007D11B6" w:rsidRDefault="007D11B6">
            <w:pPr>
              <w:pStyle w:val="ConsPlusNormal"/>
              <w:jc w:val="center"/>
            </w:pPr>
            <w:r>
              <w:t>131745,40</w:t>
            </w:r>
          </w:p>
        </w:tc>
      </w:tr>
      <w:tr w:rsidR="007D11B6">
        <w:tc>
          <w:tcPr>
            <w:tcW w:w="2835" w:type="dxa"/>
          </w:tcPr>
          <w:p w:rsidR="007D11B6" w:rsidRDefault="007D11B6">
            <w:pPr>
              <w:pStyle w:val="ConsPlusNormal"/>
            </w:pPr>
            <w:r>
              <w:t>Основное мероприятие "Обеспечение деятельности государственного органа"</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09 1 01</w:t>
            </w:r>
          </w:p>
        </w:tc>
        <w:tc>
          <w:tcPr>
            <w:tcW w:w="547" w:type="dxa"/>
          </w:tcPr>
          <w:p w:rsidR="007D11B6" w:rsidRDefault="007D11B6">
            <w:pPr>
              <w:pStyle w:val="ConsPlusNormal"/>
            </w:pPr>
          </w:p>
        </w:tc>
        <w:tc>
          <w:tcPr>
            <w:tcW w:w="1709" w:type="dxa"/>
          </w:tcPr>
          <w:p w:rsidR="007D11B6" w:rsidRDefault="007D11B6">
            <w:pPr>
              <w:pStyle w:val="ConsPlusNormal"/>
              <w:jc w:val="center"/>
            </w:pPr>
            <w:r>
              <w:t>131745,40</w:t>
            </w:r>
          </w:p>
        </w:tc>
        <w:tc>
          <w:tcPr>
            <w:tcW w:w="1992" w:type="dxa"/>
          </w:tcPr>
          <w:p w:rsidR="007D11B6" w:rsidRDefault="007D11B6">
            <w:pPr>
              <w:pStyle w:val="ConsPlusNormal"/>
              <w:jc w:val="center"/>
            </w:pPr>
            <w:r>
              <w:t>131745,40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09 1 01 20000</w:t>
            </w:r>
          </w:p>
        </w:tc>
        <w:tc>
          <w:tcPr>
            <w:tcW w:w="547" w:type="dxa"/>
          </w:tcPr>
          <w:p w:rsidR="007D11B6" w:rsidRDefault="007D11B6">
            <w:pPr>
              <w:pStyle w:val="ConsPlusNormal"/>
            </w:pPr>
          </w:p>
        </w:tc>
        <w:tc>
          <w:tcPr>
            <w:tcW w:w="1709" w:type="dxa"/>
          </w:tcPr>
          <w:p w:rsidR="007D11B6" w:rsidRDefault="007D11B6">
            <w:pPr>
              <w:pStyle w:val="ConsPlusNormal"/>
              <w:jc w:val="center"/>
            </w:pPr>
            <w:r>
              <w:t>131745,40</w:t>
            </w:r>
          </w:p>
        </w:tc>
        <w:tc>
          <w:tcPr>
            <w:tcW w:w="1992" w:type="dxa"/>
          </w:tcPr>
          <w:p w:rsidR="007D11B6" w:rsidRDefault="007D11B6">
            <w:pPr>
              <w:pStyle w:val="ConsPlusNormal"/>
              <w:jc w:val="center"/>
            </w:pPr>
            <w:r>
              <w:t>131745,40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09 1 01 20000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125002,40</w:t>
            </w:r>
          </w:p>
        </w:tc>
        <w:tc>
          <w:tcPr>
            <w:tcW w:w="1992" w:type="dxa"/>
          </w:tcPr>
          <w:p w:rsidR="007D11B6" w:rsidRDefault="007D11B6">
            <w:pPr>
              <w:pStyle w:val="ConsPlusNormal"/>
              <w:jc w:val="center"/>
            </w:pPr>
            <w:r>
              <w:t>125002,40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09 1 01 20000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5665,00</w:t>
            </w:r>
          </w:p>
        </w:tc>
        <w:tc>
          <w:tcPr>
            <w:tcW w:w="1992" w:type="dxa"/>
          </w:tcPr>
          <w:p w:rsidR="007D11B6" w:rsidRDefault="007D11B6">
            <w:pPr>
              <w:pStyle w:val="ConsPlusNormal"/>
              <w:jc w:val="center"/>
            </w:pPr>
            <w:r>
              <w:t>5665,00</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09 1 01 20000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1078,00</w:t>
            </w:r>
          </w:p>
        </w:tc>
        <w:tc>
          <w:tcPr>
            <w:tcW w:w="1992" w:type="dxa"/>
          </w:tcPr>
          <w:p w:rsidR="007D11B6" w:rsidRDefault="007D11B6">
            <w:pPr>
              <w:pStyle w:val="ConsPlusNormal"/>
              <w:jc w:val="center"/>
            </w:pPr>
            <w:r>
              <w:t>1078,00</w:t>
            </w:r>
          </w:p>
        </w:tc>
      </w:tr>
      <w:tr w:rsidR="007D11B6">
        <w:tc>
          <w:tcPr>
            <w:tcW w:w="2835" w:type="dxa"/>
          </w:tcPr>
          <w:p w:rsidR="007D11B6" w:rsidRDefault="007D11B6">
            <w:pPr>
              <w:pStyle w:val="ConsPlusNormal"/>
            </w:pPr>
            <w:r>
              <w:t xml:space="preserve">Государственная </w:t>
            </w:r>
            <w:hyperlink r:id="rId1143">
              <w:r>
                <w:rPr>
                  <w:color w:val="0000FF"/>
                </w:rPr>
                <w:t>программа</w:t>
              </w:r>
            </w:hyperlink>
            <w:r>
              <w:t xml:space="preserve"> </w:t>
            </w:r>
            <w:r>
              <w:lastRenderedPageBreak/>
              <w:t>Республики Дагестан "Содействие занятости населения"</w:t>
            </w:r>
          </w:p>
        </w:tc>
        <w:tc>
          <w:tcPr>
            <w:tcW w:w="547" w:type="dxa"/>
          </w:tcPr>
          <w:p w:rsidR="007D11B6" w:rsidRDefault="007D11B6">
            <w:pPr>
              <w:pStyle w:val="ConsPlusNormal"/>
              <w:jc w:val="center"/>
            </w:pPr>
            <w:r>
              <w:lastRenderedPageBreak/>
              <w:t>04</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23</w:t>
            </w:r>
          </w:p>
        </w:tc>
        <w:tc>
          <w:tcPr>
            <w:tcW w:w="547" w:type="dxa"/>
          </w:tcPr>
          <w:p w:rsidR="007D11B6" w:rsidRDefault="007D11B6">
            <w:pPr>
              <w:pStyle w:val="ConsPlusNormal"/>
            </w:pPr>
          </w:p>
        </w:tc>
        <w:tc>
          <w:tcPr>
            <w:tcW w:w="1709" w:type="dxa"/>
          </w:tcPr>
          <w:p w:rsidR="007D11B6" w:rsidRDefault="007D11B6">
            <w:pPr>
              <w:pStyle w:val="ConsPlusNormal"/>
              <w:jc w:val="center"/>
            </w:pPr>
            <w:r>
              <w:t>302984,82</w:t>
            </w:r>
          </w:p>
        </w:tc>
        <w:tc>
          <w:tcPr>
            <w:tcW w:w="1992" w:type="dxa"/>
          </w:tcPr>
          <w:p w:rsidR="007D11B6" w:rsidRDefault="007D11B6">
            <w:pPr>
              <w:pStyle w:val="ConsPlusNormal"/>
              <w:jc w:val="center"/>
            </w:pPr>
            <w:r>
              <w:t>313383,21</w:t>
            </w:r>
          </w:p>
        </w:tc>
      </w:tr>
      <w:tr w:rsidR="007D11B6">
        <w:tc>
          <w:tcPr>
            <w:tcW w:w="2835" w:type="dxa"/>
          </w:tcPr>
          <w:p w:rsidR="007D11B6" w:rsidRDefault="003C7D5F">
            <w:pPr>
              <w:pStyle w:val="ConsPlusNormal"/>
            </w:pPr>
            <w:hyperlink r:id="rId1144">
              <w:r w:rsidR="007D11B6">
                <w:rPr>
                  <w:color w:val="0000FF"/>
                </w:rPr>
                <w:t>Подпрограмма</w:t>
              </w:r>
            </w:hyperlink>
            <w:r w:rsidR="007D11B6">
              <w:t xml:space="preserve"> "Активная политика занятости населения и социальная поддержка безработных граждан"</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23 1</w:t>
            </w:r>
          </w:p>
        </w:tc>
        <w:tc>
          <w:tcPr>
            <w:tcW w:w="547" w:type="dxa"/>
          </w:tcPr>
          <w:p w:rsidR="007D11B6" w:rsidRDefault="007D11B6">
            <w:pPr>
              <w:pStyle w:val="ConsPlusNormal"/>
            </w:pPr>
          </w:p>
        </w:tc>
        <w:tc>
          <w:tcPr>
            <w:tcW w:w="1709" w:type="dxa"/>
          </w:tcPr>
          <w:p w:rsidR="007D11B6" w:rsidRDefault="007D11B6">
            <w:pPr>
              <w:pStyle w:val="ConsPlusNormal"/>
              <w:jc w:val="center"/>
            </w:pPr>
            <w:r>
              <w:t>302984,82</w:t>
            </w:r>
          </w:p>
        </w:tc>
        <w:tc>
          <w:tcPr>
            <w:tcW w:w="1992" w:type="dxa"/>
          </w:tcPr>
          <w:p w:rsidR="007D11B6" w:rsidRDefault="007D11B6">
            <w:pPr>
              <w:pStyle w:val="ConsPlusNormal"/>
              <w:jc w:val="center"/>
            </w:pPr>
            <w:r>
              <w:t>313383,21</w:t>
            </w:r>
          </w:p>
        </w:tc>
      </w:tr>
      <w:tr w:rsidR="007D11B6">
        <w:tc>
          <w:tcPr>
            <w:tcW w:w="2835" w:type="dxa"/>
          </w:tcPr>
          <w:p w:rsidR="007D11B6" w:rsidRDefault="007D11B6">
            <w:pPr>
              <w:pStyle w:val="ConsPlusNormal"/>
            </w:pPr>
            <w:r>
              <w:t>Основное мероприятие "Оказание содействия трудоустройству населения"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23 1 01</w:t>
            </w:r>
          </w:p>
        </w:tc>
        <w:tc>
          <w:tcPr>
            <w:tcW w:w="547" w:type="dxa"/>
          </w:tcPr>
          <w:p w:rsidR="007D11B6" w:rsidRDefault="007D11B6">
            <w:pPr>
              <w:pStyle w:val="ConsPlusNormal"/>
            </w:pPr>
          </w:p>
        </w:tc>
        <w:tc>
          <w:tcPr>
            <w:tcW w:w="1709" w:type="dxa"/>
          </w:tcPr>
          <w:p w:rsidR="007D11B6" w:rsidRDefault="007D11B6">
            <w:pPr>
              <w:pStyle w:val="ConsPlusNormal"/>
              <w:jc w:val="center"/>
            </w:pPr>
            <w:r>
              <w:t>34500,00</w:t>
            </w:r>
          </w:p>
        </w:tc>
        <w:tc>
          <w:tcPr>
            <w:tcW w:w="1992" w:type="dxa"/>
          </w:tcPr>
          <w:p w:rsidR="007D11B6" w:rsidRDefault="007D11B6">
            <w:pPr>
              <w:pStyle w:val="ConsPlusNormal"/>
              <w:jc w:val="center"/>
            </w:pPr>
            <w:r>
              <w:t>34500,00</w:t>
            </w:r>
          </w:p>
        </w:tc>
      </w:tr>
      <w:tr w:rsidR="007D11B6">
        <w:tc>
          <w:tcPr>
            <w:tcW w:w="2835" w:type="dxa"/>
          </w:tcPr>
          <w:p w:rsidR="007D11B6" w:rsidRDefault="007D11B6">
            <w:pPr>
              <w:pStyle w:val="ConsPlusNormal"/>
            </w:pPr>
            <w:r>
              <w:t>Развитие предпринимательской инициативы граждан</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23 1 01 81016</w:t>
            </w:r>
          </w:p>
        </w:tc>
        <w:tc>
          <w:tcPr>
            <w:tcW w:w="547" w:type="dxa"/>
          </w:tcPr>
          <w:p w:rsidR="007D11B6" w:rsidRDefault="007D11B6">
            <w:pPr>
              <w:pStyle w:val="ConsPlusNormal"/>
            </w:pPr>
          </w:p>
        </w:tc>
        <w:tc>
          <w:tcPr>
            <w:tcW w:w="1709" w:type="dxa"/>
          </w:tcPr>
          <w:p w:rsidR="007D11B6" w:rsidRDefault="007D11B6">
            <w:pPr>
              <w:pStyle w:val="ConsPlusNormal"/>
              <w:jc w:val="center"/>
            </w:pPr>
            <w:r>
              <w:t>17432,70</w:t>
            </w:r>
          </w:p>
        </w:tc>
        <w:tc>
          <w:tcPr>
            <w:tcW w:w="1992" w:type="dxa"/>
          </w:tcPr>
          <w:p w:rsidR="007D11B6" w:rsidRDefault="007D11B6">
            <w:pPr>
              <w:pStyle w:val="ConsPlusNormal"/>
              <w:jc w:val="center"/>
            </w:pPr>
            <w:r>
              <w:t>17432,70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23 1 01 81016</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86,70</w:t>
            </w:r>
          </w:p>
        </w:tc>
        <w:tc>
          <w:tcPr>
            <w:tcW w:w="1992" w:type="dxa"/>
          </w:tcPr>
          <w:p w:rsidR="007D11B6" w:rsidRDefault="007D11B6">
            <w:pPr>
              <w:pStyle w:val="ConsPlusNormal"/>
              <w:jc w:val="center"/>
            </w:pPr>
            <w:r>
              <w:t>86,70</w:t>
            </w:r>
          </w:p>
        </w:tc>
      </w:tr>
      <w:tr w:rsidR="007D11B6">
        <w:tc>
          <w:tcPr>
            <w:tcW w:w="2835" w:type="dxa"/>
          </w:tcPr>
          <w:p w:rsidR="007D11B6" w:rsidRDefault="007D11B6">
            <w:pPr>
              <w:pStyle w:val="ConsPlusNormal"/>
            </w:pPr>
            <w:r>
              <w:t>Социальное обеспечение и иные выплаты населению</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23 1 01 81016</w:t>
            </w:r>
          </w:p>
        </w:tc>
        <w:tc>
          <w:tcPr>
            <w:tcW w:w="547" w:type="dxa"/>
          </w:tcPr>
          <w:p w:rsidR="007D11B6" w:rsidRDefault="007D11B6">
            <w:pPr>
              <w:pStyle w:val="ConsPlusNormal"/>
              <w:jc w:val="center"/>
            </w:pPr>
            <w:r>
              <w:t>300</w:t>
            </w:r>
          </w:p>
        </w:tc>
        <w:tc>
          <w:tcPr>
            <w:tcW w:w="1709" w:type="dxa"/>
          </w:tcPr>
          <w:p w:rsidR="007D11B6" w:rsidRDefault="007D11B6">
            <w:pPr>
              <w:pStyle w:val="ConsPlusNormal"/>
              <w:jc w:val="center"/>
            </w:pPr>
            <w:r>
              <w:t>17346,00</w:t>
            </w:r>
          </w:p>
        </w:tc>
        <w:tc>
          <w:tcPr>
            <w:tcW w:w="1992" w:type="dxa"/>
          </w:tcPr>
          <w:p w:rsidR="007D11B6" w:rsidRDefault="007D11B6">
            <w:pPr>
              <w:pStyle w:val="ConsPlusNormal"/>
              <w:jc w:val="center"/>
            </w:pPr>
            <w:r>
              <w:t>17346,00</w:t>
            </w:r>
          </w:p>
        </w:tc>
      </w:tr>
      <w:tr w:rsidR="007D11B6">
        <w:tc>
          <w:tcPr>
            <w:tcW w:w="2835" w:type="dxa"/>
          </w:tcPr>
          <w:p w:rsidR="007D11B6" w:rsidRDefault="007D11B6">
            <w:pPr>
              <w:pStyle w:val="ConsPlusNormal"/>
            </w:pPr>
            <w:r>
              <w:t>Оказание содействия в трудоустройстве незанятых инвалидов, в том числе инвалидов, использующих кресла-коляски, на оборудованные (оснащенные) для них рабочие места</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23 1 01 81017</w:t>
            </w:r>
          </w:p>
        </w:tc>
        <w:tc>
          <w:tcPr>
            <w:tcW w:w="547" w:type="dxa"/>
          </w:tcPr>
          <w:p w:rsidR="007D11B6" w:rsidRDefault="007D11B6">
            <w:pPr>
              <w:pStyle w:val="ConsPlusNormal"/>
            </w:pPr>
          </w:p>
        </w:tc>
        <w:tc>
          <w:tcPr>
            <w:tcW w:w="1709" w:type="dxa"/>
          </w:tcPr>
          <w:p w:rsidR="007D11B6" w:rsidRDefault="007D11B6">
            <w:pPr>
              <w:pStyle w:val="ConsPlusNormal"/>
              <w:jc w:val="center"/>
            </w:pPr>
            <w:r>
              <w:t>2289,00</w:t>
            </w:r>
          </w:p>
        </w:tc>
        <w:tc>
          <w:tcPr>
            <w:tcW w:w="1992" w:type="dxa"/>
          </w:tcPr>
          <w:p w:rsidR="007D11B6" w:rsidRDefault="007D11B6">
            <w:pPr>
              <w:pStyle w:val="ConsPlusNormal"/>
              <w:jc w:val="center"/>
            </w:pPr>
            <w:r>
              <w:t>2289,00</w:t>
            </w:r>
          </w:p>
        </w:tc>
      </w:tr>
      <w:tr w:rsidR="007D11B6">
        <w:tc>
          <w:tcPr>
            <w:tcW w:w="2835" w:type="dxa"/>
          </w:tcPr>
          <w:p w:rsidR="007D11B6" w:rsidRDefault="007D11B6">
            <w:pPr>
              <w:pStyle w:val="ConsPlusNormal"/>
            </w:pPr>
            <w:r>
              <w:lastRenderedPageBreak/>
              <w:t>Иные бюджетные ассигнования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23 1 01 81017</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2289,00</w:t>
            </w:r>
          </w:p>
        </w:tc>
        <w:tc>
          <w:tcPr>
            <w:tcW w:w="1992" w:type="dxa"/>
          </w:tcPr>
          <w:p w:rsidR="007D11B6" w:rsidRDefault="007D11B6">
            <w:pPr>
              <w:pStyle w:val="ConsPlusNormal"/>
              <w:jc w:val="center"/>
            </w:pPr>
            <w:r>
              <w:t>2289,00</w:t>
            </w:r>
          </w:p>
        </w:tc>
      </w:tr>
      <w:tr w:rsidR="007D11B6">
        <w:tc>
          <w:tcPr>
            <w:tcW w:w="2835" w:type="dxa"/>
          </w:tcPr>
          <w:p w:rsidR="007D11B6" w:rsidRDefault="007D11B6">
            <w:pPr>
              <w:pStyle w:val="ConsPlusNormal"/>
            </w:pPr>
            <w:r>
              <w:t>Предоставление субсидий юридическим лицам, образованным общественными организациями инвалидов, на возмещение части затрат в связи с производством (реализацией) товаров, выполнением работ, оказанием услуг, обеспечивающим проведение мероприятия по содействию занятости инвалидов</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23 1 01 81019</w:t>
            </w:r>
          </w:p>
        </w:tc>
        <w:tc>
          <w:tcPr>
            <w:tcW w:w="547" w:type="dxa"/>
          </w:tcPr>
          <w:p w:rsidR="007D11B6" w:rsidRDefault="007D11B6">
            <w:pPr>
              <w:pStyle w:val="ConsPlusNormal"/>
            </w:pPr>
          </w:p>
        </w:tc>
        <w:tc>
          <w:tcPr>
            <w:tcW w:w="1709" w:type="dxa"/>
          </w:tcPr>
          <w:p w:rsidR="007D11B6" w:rsidRDefault="007D11B6">
            <w:pPr>
              <w:pStyle w:val="ConsPlusNormal"/>
              <w:jc w:val="center"/>
            </w:pPr>
            <w:r>
              <w:t>6206,70</w:t>
            </w:r>
          </w:p>
        </w:tc>
        <w:tc>
          <w:tcPr>
            <w:tcW w:w="1992" w:type="dxa"/>
          </w:tcPr>
          <w:p w:rsidR="007D11B6" w:rsidRDefault="007D11B6">
            <w:pPr>
              <w:pStyle w:val="ConsPlusNormal"/>
              <w:jc w:val="center"/>
            </w:pPr>
            <w:r>
              <w:t>6206,70</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23 1 01 81019</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6206,70</w:t>
            </w:r>
          </w:p>
        </w:tc>
        <w:tc>
          <w:tcPr>
            <w:tcW w:w="1992" w:type="dxa"/>
          </w:tcPr>
          <w:p w:rsidR="007D11B6" w:rsidRDefault="007D11B6">
            <w:pPr>
              <w:pStyle w:val="ConsPlusNormal"/>
              <w:jc w:val="center"/>
            </w:pPr>
            <w:r>
              <w:t>6206,70</w:t>
            </w:r>
          </w:p>
        </w:tc>
      </w:tr>
      <w:tr w:rsidR="007D11B6">
        <w:tc>
          <w:tcPr>
            <w:tcW w:w="2835" w:type="dxa"/>
          </w:tcPr>
          <w:p w:rsidR="007D11B6" w:rsidRDefault="007D11B6">
            <w:pPr>
              <w:pStyle w:val="ConsPlusNormal"/>
            </w:pPr>
            <w:r>
              <w:t xml:space="preserve">Предоставление субсидий юридическим лицам и индивидуальным предпринимателям на возмещение части затрат в связи с производством (реализацией) товаров, выполнением работ, оказанием услуг, обеспечивающим проведение мероприятий по содействию занятости граждан, освобожденных из </w:t>
            </w:r>
            <w:r>
              <w:lastRenderedPageBreak/>
              <w:t>учреждений, исполняющих наказание в виде лишения свободы, зарегистрированных в органах государственной службы занятости населения Республики Дагестан в целях поиска подходящей работы или в качестве безработных граждан, путем их трудоустройства</w:t>
            </w:r>
          </w:p>
        </w:tc>
        <w:tc>
          <w:tcPr>
            <w:tcW w:w="547" w:type="dxa"/>
          </w:tcPr>
          <w:p w:rsidR="007D11B6" w:rsidRDefault="007D11B6">
            <w:pPr>
              <w:pStyle w:val="ConsPlusNormal"/>
              <w:jc w:val="center"/>
            </w:pPr>
            <w:r>
              <w:lastRenderedPageBreak/>
              <w:t>04</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23 1 01 81110</w:t>
            </w:r>
          </w:p>
        </w:tc>
        <w:tc>
          <w:tcPr>
            <w:tcW w:w="547" w:type="dxa"/>
          </w:tcPr>
          <w:p w:rsidR="007D11B6" w:rsidRDefault="007D11B6">
            <w:pPr>
              <w:pStyle w:val="ConsPlusNormal"/>
            </w:pPr>
          </w:p>
        </w:tc>
        <w:tc>
          <w:tcPr>
            <w:tcW w:w="1709" w:type="dxa"/>
          </w:tcPr>
          <w:p w:rsidR="007D11B6" w:rsidRDefault="007D11B6">
            <w:pPr>
              <w:pStyle w:val="ConsPlusNormal"/>
              <w:jc w:val="center"/>
            </w:pPr>
            <w:r>
              <w:t>716,20</w:t>
            </w:r>
          </w:p>
        </w:tc>
        <w:tc>
          <w:tcPr>
            <w:tcW w:w="1992" w:type="dxa"/>
          </w:tcPr>
          <w:p w:rsidR="007D11B6" w:rsidRDefault="007D11B6">
            <w:pPr>
              <w:pStyle w:val="ConsPlusNormal"/>
              <w:jc w:val="center"/>
            </w:pPr>
            <w:r>
              <w:t>716,20</w:t>
            </w:r>
          </w:p>
        </w:tc>
      </w:tr>
      <w:tr w:rsidR="007D11B6">
        <w:tc>
          <w:tcPr>
            <w:tcW w:w="2835" w:type="dxa"/>
          </w:tcPr>
          <w:p w:rsidR="007D11B6" w:rsidRDefault="007D11B6">
            <w:pPr>
              <w:pStyle w:val="ConsPlusNormal"/>
            </w:pPr>
            <w:r>
              <w:lastRenderedPageBreak/>
              <w:t>Иные бюджетные ассигнования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23 1 01 81110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716,20</w:t>
            </w:r>
          </w:p>
        </w:tc>
        <w:tc>
          <w:tcPr>
            <w:tcW w:w="1992" w:type="dxa"/>
          </w:tcPr>
          <w:p w:rsidR="007D11B6" w:rsidRDefault="007D11B6">
            <w:pPr>
              <w:pStyle w:val="ConsPlusNormal"/>
              <w:jc w:val="center"/>
            </w:pPr>
            <w:r>
              <w:t>716,20</w:t>
            </w:r>
          </w:p>
        </w:tc>
      </w:tr>
      <w:tr w:rsidR="007D11B6">
        <w:tc>
          <w:tcPr>
            <w:tcW w:w="2835" w:type="dxa"/>
          </w:tcPr>
          <w:p w:rsidR="007D11B6" w:rsidRDefault="007D11B6">
            <w:pPr>
              <w:pStyle w:val="ConsPlusNormal"/>
            </w:pPr>
            <w:r>
              <w:t xml:space="preserve">Предоставление субсидий юридическим лицам и индивидуальным предпринимателям на возмещение части затрат в связи с производством (реализацией) товаров, выполнением работ, оказанием услуг, обеспечивающим проведение мероприятий по содействию занятости несовершеннолетних граждан в возрасте от 14 до 18 лет, в том числе состоящих на учете в комиссиях по делам несовершеннолетних, и </w:t>
            </w:r>
            <w:r>
              <w:lastRenderedPageBreak/>
              <w:t>защите их прав при администрациях муниципальных образований, зарегистрированных в органах государственной службы занятости населения Республики Дагестан, путем их трудоустройства</w:t>
            </w:r>
          </w:p>
        </w:tc>
        <w:tc>
          <w:tcPr>
            <w:tcW w:w="547" w:type="dxa"/>
          </w:tcPr>
          <w:p w:rsidR="007D11B6" w:rsidRDefault="007D11B6">
            <w:pPr>
              <w:pStyle w:val="ConsPlusNormal"/>
              <w:jc w:val="center"/>
            </w:pPr>
            <w:r>
              <w:lastRenderedPageBreak/>
              <w:t>04</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23 1 01 81120</w:t>
            </w:r>
          </w:p>
        </w:tc>
        <w:tc>
          <w:tcPr>
            <w:tcW w:w="547" w:type="dxa"/>
          </w:tcPr>
          <w:p w:rsidR="007D11B6" w:rsidRDefault="007D11B6">
            <w:pPr>
              <w:pStyle w:val="ConsPlusNormal"/>
            </w:pPr>
          </w:p>
        </w:tc>
        <w:tc>
          <w:tcPr>
            <w:tcW w:w="1709" w:type="dxa"/>
          </w:tcPr>
          <w:p w:rsidR="007D11B6" w:rsidRDefault="007D11B6">
            <w:pPr>
              <w:pStyle w:val="ConsPlusNormal"/>
              <w:jc w:val="center"/>
            </w:pPr>
            <w:r>
              <w:t>7855,40</w:t>
            </w:r>
          </w:p>
        </w:tc>
        <w:tc>
          <w:tcPr>
            <w:tcW w:w="1992" w:type="dxa"/>
          </w:tcPr>
          <w:p w:rsidR="007D11B6" w:rsidRDefault="007D11B6">
            <w:pPr>
              <w:pStyle w:val="ConsPlusNormal"/>
              <w:jc w:val="center"/>
            </w:pPr>
            <w:r>
              <w:t>7855,40</w:t>
            </w:r>
          </w:p>
        </w:tc>
      </w:tr>
      <w:tr w:rsidR="007D11B6">
        <w:tc>
          <w:tcPr>
            <w:tcW w:w="2835" w:type="dxa"/>
          </w:tcPr>
          <w:p w:rsidR="007D11B6" w:rsidRDefault="007D11B6">
            <w:pPr>
              <w:pStyle w:val="ConsPlusNormal"/>
            </w:pPr>
            <w:r>
              <w:lastRenderedPageBreak/>
              <w:t>Иные бюджетные ассигнования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23 1 01 81120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7855,40</w:t>
            </w:r>
          </w:p>
        </w:tc>
        <w:tc>
          <w:tcPr>
            <w:tcW w:w="1992" w:type="dxa"/>
          </w:tcPr>
          <w:p w:rsidR="007D11B6" w:rsidRDefault="007D11B6">
            <w:pPr>
              <w:pStyle w:val="ConsPlusNormal"/>
              <w:jc w:val="center"/>
            </w:pPr>
            <w:r>
              <w:t>7855,40</w:t>
            </w:r>
          </w:p>
        </w:tc>
      </w:tr>
      <w:tr w:rsidR="007D11B6">
        <w:tc>
          <w:tcPr>
            <w:tcW w:w="2835" w:type="dxa"/>
          </w:tcPr>
          <w:p w:rsidR="007D11B6" w:rsidRDefault="007D11B6">
            <w:pPr>
              <w:pStyle w:val="ConsPlusNormal"/>
            </w:pPr>
            <w:r>
              <w:t>Основное мероприятие "Развитие структуры и обеспечение деятельности органов службы занятости населения"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23 1 08</w:t>
            </w:r>
          </w:p>
        </w:tc>
        <w:tc>
          <w:tcPr>
            <w:tcW w:w="547" w:type="dxa"/>
          </w:tcPr>
          <w:p w:rsidR="007D11B6" w:rsidRDefault="007D11B6">
            <w:pPr>
              <w:pStyle w:val="ConsPlusNormal"/>
            </w:pPr>
          </w:p>
        </w:tc>
        <w:tc>
          <w:tcPr>
            <w:tcW w:w="1709" w:type="dxa"/>
          </w:tcPr>
          <w:p w:rsidR="007D11B6" w:rsidRDefault="007D11B6">
            <w:pPr>
              <w:pStyle w:val="ConsPlusNormal"/>
              <w:jc w:val="center"/>
            </w:pPr>
            <w:r>
              <w:t>268484,82</w:t>
            </w:r>
          </w:p>
        </w:tc>
        <w:tc>
          <w:tcPr>
            <w:tcW w:w="1992" w:type="dxa"/>
          </w:tcPr>
          <w:p w:rsidR="007D11B6" w:rsidRDefault="007D11B6">
            <w:pPr>
              <w:pStyle w:val="ConsPlusNormal"/>
              <w:jc w:val="center"/>
            </w:pPr>
            <w:r>
              <w:t>278883,21</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23 1 08 00590</w:t>
            </w:r>
          </w:p>
        </w:tc>
        <w:tc>
          <w:tcPr>
            <w:tcW w:w="547" w:type="dxa"/>
          </w:tcPr>
          <w:p w:rsidR="007D11B6" w:rsidRDefault="007D11B6">
            <w:pPr>
              <w:pStyle w:val="ConsPlusNormal"/>
            </w:pPr>
          </w:p>
        </w:tc>
        <w:tc>
          <w:tcPr>
            <w:tcW w:w="1709" w:type="dxa"/>
          </w:tcPr>
          <w:p w:rsidR="007D11B6" w:rsidRDefault="007D11B6">
            <w:pPr>
              <w:pStyle w:val="ConsPlusNormal"/>
              <w:jc w:val="center"/>
            </w:pPr>
            <w:r>
              <w:t>268484,82</w:t>
            </w:r>
          </w:p>
        </w:tc>
        <w:tc>
          <w:tcPr>
            <w:tcW w:w="1992" w:type="dxa"/>
          </w:tcPr>
          <w:p w:rsidR="007D11B6" w:rsidRDefault="007D11B6">
            <w:pPr>
              <w:pStyle w:val="ConsPlusNormal"/>
              <w:jc w:val="center"/>
            </w:pPr>
            <w:r>
              <w:t>' 278883,21</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547" w:type="dxa"/>
          </w:tcPr>
          <w:p w:rsidR="007D11B6" w:rsidRDefault="007D11B6">
            <w:pPr>
              <w:pStyle w:val="ConsPlusNormal"/>
              <w:jc w:val="center"/>
            </w:pPr>
            <w:r>
              <w:lastRenderedPageBreak/>
              <w:t>04</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23 1 08 00590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250801,11</w:t>
            </w:r>
          </w:p>
        </w:tc>
        <w:tc>
          <w:tcPr>
            <w:tcW w:w="1992" w:type="dxa"/>
          </w:tcPr>
          <w:p w:rsidR="007D11B6" w:rsidRDefault="007D11B6">
            <w:pPr>
              <w:pStyle w:val="ConsPlusNormal"/>
              <w:jc w:val="center"/>
            </w:pPr>
            <w:r>
              <w:t>260833,12</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23 1 08 00590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13779,81</w:t>
            </w:r>
          </w:p>
        </w:tc>
        <w:tc>
          <w:tcPr>
            <w:tcW w:w="1992" w:type="dxa"/>
          </w:tcPr>
          <w:p w:rsidR="007D11B6" w:rsidRDefault="007D11B6">
            <w:pPr>
              <w:pStyle w:val="ConsPlusNormal"/>
              <w:jc w:val="center"/>
            </w:pPr>
            <w:r>
              <w:t>14018,61</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23 1 08 00590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3276,86</w:t>
            </w:r>
          </w:p>
        </w:tc>
        <w:tc>
          <w:tcPr>
            <w:tcW w:w="1992" w:type="dxa"/>
          </w:tcPr>
          <w:p w:rsidR="007D11B6" w:rsidRDefault="007D11B6">
            <w:pPr>
              <w:pStyle w:val="ConsPlusNormal"/>
              <w:jc w:val="center"/>
            </w:pPr>
            <w:r>
              <w:t>3404,44</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23 1 08 00590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627,04</w:t>
            </w:r>
          </w:p>
        </w:tc>
        <w:tc>
          <w:tcPr>
            <w:tcW w:w="1992" w:type="dxa"/>
          </w:tcPr>
          <w:p w:rsidR="007D11B6" w:rsidRDefault="007D11B6">
            <w:pPr>
              <w:pStyle w:val="ConsPlusNormal"/>
              <w:jc w:val="center"/>
            </w:pPr>
            <w:r>
              <w:t>627,04</w:t>
            </w:r>
          </w:p>
        </w:tc>
      </w:tr>
      <w:tr w:rsidR="007D11B6">
        <w:tc>
          <w:tcPr>
            <w:tcW w:w="2835" w:type="dxa"/>
          </w:tcPr>
          <w:p w:rsidR="007D11B6" w:rsidRDefault="007D11B6">
            <w:pPr>
              <w:pStyle w:val="ConsPlusNormal"/>
            </w:pPr>
            <w:r>
              <w:t>Топливно-энергетический комплекс</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02</w:t>
            </w: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148519,51</w:t>
            </w:r>
          </w:p>
        </w:tc>
        <w:tc>
          <w:tcPr>
            <w:tcW w:w="1992" w:type="dxa"/>
          </w:tcPr>
          <w:p w:rsidR="007D11B6" w:rsidRDefault="007D11B6">
            <w:pPr>
              <w:pStyle w:val="ConsPlusNormal"/>
              <w:jc w:val="center"/>
            </w:pPr>
            <w:r>
              <w:t>150135,30</w:t>
            </w:r>
          </w:p>
        </w:tc>
      </w:tr>
      <w:tr w:rsidR="007D11B6">
        <w:tc>
          <w:tcPr>
            <w:tcW w:w="2835" w:type="dxa"/>
          </w:tcPr>
          <w:p w:rsidR="007D11B6" w:rsidRDefault="007D11B6">
            <w:pPr>
              <w:pStyle w:val="ConsPlusNormal"/>
            </w:pPr>
            <w:r>
              <w:t xml:space="preserve">Государственная </w:t>
            </w:r>
            <w:hyperlink r:id="rId1145">
              <w:r>
                <w:rPr>
                  <w:color w:val="0000FF"/>
                </w:rPr>
                <w:t>программа</w:t>
              </w:r>
            </w:hyperlink>
            <w:r>
              <w:t xml:space="preserve"> Республики Дагестан "Развитие топливно-энергетического комплекса Республики Дагестан"</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60</w:t>
            </w:r>
          </w:p>
        </w:tc>
        <w:tc>
          <w:tcPr>
            <w:tcW w:w="547" w:type="dxa"/>
          </w:tcPr>
          <w:p w:rsidR="007D11B6" w:rsidRDefault="007D11B6">
            <w:pPr>
              <w:pStyle w:val="ConsPlusNormal"/>
            </w:pPr>
          </w:p>
        </w:tc>
        <w:tc>
          <w:tcPr>
            <w:tcW w:w="1709" w:type="dxa"/>
          </w:tcPr>
          <w:p w:rsidR="007D11B6" w:rsidRDefault="007D11B6">
            <w:pPr>
              <w:pStyle w:val="ConsPlusNormal"/>
              <w:jc w:val="center"/>
            </w:pPr>
            <w:r>
              <w:t>8384,21</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Реализация мероприятий по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60 1</w:t>
            </w:r>
          </w:p>
        </w:tc>
        <w:tc>
          <w:tcPr>
            <w:tcW w:w="547" w:type="dxa"/>
          </w:tcPr>
          <w:p w:rsidR="007D11B6" w:rsidRDefault="007D11B6">
            <w:pPr>
              <w:pStyle w:val="ConsPlusNormal"/>
            </w:pPr>
          </w:p>
        </w:tc>
        <w:tc>
          <w:tcPr>
            <w:tcW w:w="1709" w:type="dxa"/>
          </w:tcPr>
          <w:p w:rsidR="007D11B6" w:rsidRDefault="007D11B6">
            <w:pPr>
              <w:pStyle w:val="ConsPlusNormal"/>
              <w:jc w:val="center"/>
            </w:pPr>
            <w:r>
              <w:t>8384,21</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Реализация мероприятий по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60 1 00 R2760</w:t>
            </w:r>
          </w:p>
        </w:tc>
        <w:tc>
          <w:tcPr>
            <w:tcW w:w="547" w:type="dxa"/>
          </w:tcPr>
          <w:p w:rsidR="007D11B6" w:rsidRDefault="007D11B6">
            <w:pPr>
              <w:pStyle w:val="ConsPlusNormal"/>
            </w:pPr>
          </w:p>
        </w:tc>
        <w:tc>
          <w:tcPr>
            <w:tcW w:w="1709" w:type="dxa"/>
          </w:tcPr>
          <w:p w:rsidR="007D11B6" w:rsidRDefault="007D11B6">
            <w:pPr>
              <w:pStyle w:val="ConsPlusNormal"/>
              <w:jc w:val="center"/>
            </w:pPr>
            <w:r>
              <w:t>8384,21</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60 1 00 R2760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8384,21</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99</w:t>
            </w:r>
          </w:p>
        </w:tc>
        <w:tc>
          <w:tcPr>
            <w:tcW w:w="547" w:type="dxa"/>
          </w:tcPr>
          <w:p w:rsidR="007D11B6" w:rsidRDefault="007D11B6">
            <w:pPr>
              <w:pStyle w:val="ConsPlusNormal"/>
            </w:pPr>
          </w:p>
        </w:tc>
        <w:tc>
          <w:tcPr>
            <w:tcW w:w="1709" w:type="dxa"/>
          </w:tcPr>
          <w:p w:rsidR="007D11B6" w:rsidRDefault="007D11B6">
            <w:pPr>
              <w:pStyle w:val="ConsPlusNormal"/>
              <w:jc w:val="center"/>
            </w:pPr>
            <w:r>
              <w:t>140135,30</w:t>
            </w:r>
          </w:p>
        </w:tc>
        <w:tc>
          <w:tcPr>
            <w:tcW w:w="1992" w:type="dxa"/>
          </w:tcPr>
          <w:p w:rsidR="007D11B6" w:rsidRDefault="007D11B6">
            <w:pPr>
              <w:pStyle w:val="ConsPlusNormal"/>
              <w:jc w:val="center"/>
            </w:pPr>
            <w:r>
              <w:t>150135,30</w:t>
            </w:r>
          </w:p>
        </w:tc>
      </w:tr>
      <w:tr w:rsidR="007D11B6">
        <w:tc>
          <w:tcPr>
            <w:tcW w:w="2835" w:type="dxa"/>
          </w:tcPr>
          <w:p w:rsidR="007D11B6" w:rsidRDefault="007D11B6">
            <w:pPr>
              <w:pStyle w:val="ConsPlusNormal"/>
            </w:pPr>
            <w:r>
              <w:t>Иные непрограммные мероприятия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99 8</w:t>
            </w:r>
          </w:p>
        </w:tc>
        <w:tc>
          <w:tcPr>
            <w:tcW w:w="547" w:type="dxa"/>
          </w:tcPr>
          <w:p w:rsidR="007D11B6" w:rsidRDefault="007D11B6">
            <w:pPr>
              <w:pStyle w:val="ConsPlusNormal"/>
            </w:pPr>
          </w:p>
        </w:tc>
        <w:tc>
          <w:tcPr>
            <w:tcW w:w="1709" w:type="dxa"/>
          </w:tcPr>
          <w:p w:rsidR="007D11B6" w:rsidRDefault="007D11B6">
            <w:pPr>
              <w:pStyle w:val="ConsPlusNormal"/>
              <w:jc w:val="center"/>
            </w:pPr>
            <w:r>
              <w:t>140135,30</w:t>
            </w:r>
          </w:p>
        </w:tc>
        <w:tc>
          <w:tcPr>
            <w:tcW w:w="1992" w:type="dxa"/>
          </w:tcPr>
          <w:p w:rsidR="007D11B6" w:rsidRDefault="007D11B6">
            <w:pPr>
              <w:pStyle w:val="ConsPlusNormal"/>
              <w:jc w:val="center"/>
            </w:pPr>
            <w:r>
              <w:t>150135,30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99 8 00 20000</w:t>
            </w:r>
          </w:p>
        </w:tc>
        <w:tc>
          <w:tcPr>
            <w:tcW w:w="547" w:type="dxa"/>
          </w:tcPr>
          <w:p w:rsidR="007D11B6" w:rsidRDefault="007D11B6">
            <w:pPr>
              <w:pStyle w:val="ConsPlusNormal"/>
            </w:pPr>
          </w:p>
        </w:tc>
        <w:tc>
          <w:tcPr>
            <w:tcW w:w="1709" w:type="dxa"/>
          </w:tcPr>
          <w:p w:rsidR="007D11B6" w:rsidRDefault="007D11B6">
            <w:pPr>
              <w:pStyle w:val="ConsPlusNormal"/>
              <w:jc w:val="center"/>
            </w:pPr>
            <w:r>
              <w:t>140135,30</w:t>
            </w:r>
          </w:p>
        </w:tc>
        <w:tc>
          <w:tcPr>
            <w:tcW w:w="1992" w:type="dxa"/>
          </w:tcPr>
          <w:p w:rsidR="007D11B6" w:rsidRDefault="007D11B6">
            <w:pPr>
              <w:pStyle w:val="ConsPlusNormal"/>
              <w:jc w:val="center"/>
            </w:pPr>
            <w:r>
              <w:t>150135,30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99 8 00 20000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128251,50</w:t>
            </w:r>
          </w:p>
        </w:tc>
        <w:tc>
          <w:tcPr>
            <w:tcW w:w="1992" w:type="dxa"/>
          </w:tcPr>
          <w:p w:rsidR="007D11B6" w:rsidRDefault="007D11B6">
            <w:pPr>
              <w:pStyle w:val="ConsPlusNormal"/>
              <w:jc w:val="center"/>
            </w:pPr>
            <w:r>
              <w:t>138251,50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99 8 00 20000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11163,80</w:t>
            </w:r>
          </w:p>
        </w:tc>
        <w:tc>
          <w:tcPr>
            <w:tcW w:w="1992" w:type="dxa"/>
          </w:tcPr>
          <w:p w:rsidR="007D11B6" w:rsidRDefault="007D11B6">
            <w:pPr>
              <w:pStyle w:val="ConsPlusNormal"/>
              <w:jc w:val="center"/>
            </w:pPr>
            <w:r>
              <w:t>11163,80</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99 8 00 20000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720,00</w:t>
            </w:r>
          </w:p>
        </w:tc>
        <w:tc>
          <w:tcPr>
            <w:tcW w:w="1992" w:type="dxa"/>
          </w:tcPr>
          <w:p w:rsidR="007D11B6" w:rsidRDefault="007D11B6">
            <w:pPr>
              <w:pStyle w:val="ConsPlusNormal"/>
              <w:jc w:val="center"/>
            </w:pPr>
            <w:r>
              <w:t>720,00</w:t>
            </w:r>
          </w:p>
        </w:tc>
      </w:tr>
      <w:tr w:rsidR="007D11B6">
        <w:tc>
          <w:tcPr>
            <w:tcW w:w="2835" w:type="dxa"/>
          </w:tcPr>
          <w:p w:rsidR="007D11B6" w:rsidRDefault="007D11B6">
            <w:pPr>
              <w:pStyle w:val="ConsPlusNormal"/>
            </w:pPr>
            <w:r>
              <w:t>Сельское хозяйство и рыболовство</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4649186,08</w:t>
            </w:r>
          </w:p>
        </w:tc>
        <w:tc>
          <w:tcPr>
            <w:tcW w:w="1992" w:type="dxa"/>
          </w:tcPr>
          <w:p w:rsidR="007D11B6" w:rsidRDefault="007D11B6">
            <w:pPr>
              <w:pStyle w:val="ConsPlusNormal"/>
              <w:jc w:val="center"/>
            </w:pPr>
            <w:r>
              <w:t>4232389,55</w:t>
            </w:r>
          </w:p>
        </w:tc>
      </w:tr>
      <w:tr w:rsidR="007D11B6">
        <w:tc>
          <w:tcPr>
            <w:tcW w:w="2835" w:type="dxa"/>
          </w:tcPr>
          <w:p w:rsidR="007D11B6" w:rsidRDefault="007D11B6">
            <w:pPr>
              <w:pStyle w:val="ConsPlusNormal"/>
            </w:pPr>
            <w:r>
              <w:t xml:space="preserve">Государственная </w:t>
            </w:r>
            <w:hyperlink r:id="rId1146">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w:t>
            </w:r>
          </w:p>
        </w:tc>
        <w:tc>
          <w:tcPr>
            <w:tcW w:w="547" w:type="dxa"/>
          </w:tcPr>
          <w:p w:rsidR="007D11B6" w:rsidRDefault="007D11B6">
            <w:pPr>
              <w:pStyle w:val="ConsPlusNormal"/>
            </w:pPr>
          </w:p>
        </w:tc>
        <w:tc>
          <w:tcPr>
            <w:tcW w:w="1709" w:type="dxa"/>
          </w:tcPr>
          <w:p w:rsidR="007D11B6" w:rsidRDefault="007D11B6">
            <w:pPr>
              <w:pStyle w:val="ConsPlusNormal"/>
              <w:jc w:val="center"/>
            </w:pPr>
            <w:r>
              <w:t>4622501,98</w:t>
            </w:r>
          </w:p>
        </w:tc>
        <w:tc>
          <w:tcPr>
            <w:tcW w:w="1992" w:type="dxa"/>
          </w:tcPr>
          <w:p w:rsidR="007D11B6" w:rsidRDefault="007D11B6">
            <w:pPr>
              <w:pStyle w:val="ConsPlusNormal"/>
              <w:jc w:val="center"/>
            </w:pPr>
            <w:r>
              <w:t>4205705,45</w:t>
            </w:r>
          </w:p>
        </w:tc>
      </w:tr>
      <w:tr w:rsidR="007D11B6">
        <w:tc>
          <w:tcPr>
            <w:tcW w:w="2835" w:type="dxa"/>
          </w:tcPr>
          <w:p w:rsidR="007D11B6" w:rsidRDefault="003C7D5F">
            <w:pPr>
              <w:pStyle w:val="ConsPlusNormal"/>
            </w:pPr>
            <w:hyperlink r:id="rId1147">
              <w:r w:rsidR="007D11B6">
                <w:rPr>
                  <w:color w:val="0000FF"/>
                </w:rPr>
                <w:t>Подпрограмма</w:t>
              </w:r>
            </w:hyperlink>
            <w:r w:rsidR="007D11B6">
              <w:t xml:space="preserve"> "Развитие отраслей агропромышленного комплекса"</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14 1</w:t>
            </w:r>
          </w:p>
        </w:tc>
        <w:tc>
          <w:tcPr>
            <w:tcW w:w="547" w:type="dxa"/>
          </w:tcPr>
          <w:p w:rsidR="007D11B6" w:rsidRDefault="007D11B6">
            <w:pPr>
              <w:pStyle w:val="ConsPlusNormal"/>
            </w:pPr>
          </w:p>
        </w:tc>
        <w:tc>
          <w:tcPr>
            <w:tcW w:w="1709" w:type="dxa"/>
          </w:tcPr>
          <w:p w:rsidR="007D11B6" w:rsidRDefault="007D11B6">
            <w:pPr>
              <w:pStyle w:val="ConsPlusNormal"/>
              <w:jc w:val="center"/>
            </w:pPr>
            <w:r>
              <w:t>2550531,59</w:t>
            </w:r>
          </w:p>
        </w:tc>
        <w:tc>
          <w:tcPr>
            <w:tcW w:w="1992" w:type="dxa"/>
          </w:tcPr>
          <w:p w:rsidR="007D11B6" w:rsidRDefault="007D11B6">
            <w:pPr>
              <w:pStyle w:val="ConsPlusNormal"/>
              <w:jc w:val="center"/>
            </w:pPr>
            <w:r>
              <w:t>2388149,36</w:t>
            </w:r>
          </w:p>
        </w:tc>
      </w:tr>
      <w:tr w:rsidR="007D11B6">
        <w:tc>
          <w:tcPr>
            <w:tcW w:w="2835" w:type="dxa"/>
          </w:tcPr>
          <w:p w:rsidR="007D11B6" w:rsidRDefault="007D11B6">
            <w:pPr>
              <w:pStyle w:val="ConsPlusNormal"/>
            </w:pPr>
            <w:r>
              <w:t>Основное мероприятие "Поддержка отдельных подотраслей растениеводства и животноводства, а также сельскохозяйственного страхования"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14 1 01</w:t>
            </w:r>
          </w:p>
        </w:tc>
        <w:tc>
          <w:tcPr>
            <w:tcW w:w="547" w:type="dxa"/>
          </w:tcPr>
          <w:p w:rsidR="007D11B6" w:rsidRDefault="007D11B6">
            <w:pPr>
              <w:pStyle w:val="ConsPlusNormal"/>
            </w:pPr>
          </w:p>
        </w:tc>
        <w:tc>
          <w:tcPr>
            <w:tcW w:w="1709" w:type="dxa"/>
          </w:tcPr>
          <w:p w:rsidR="007D11B6" w:rsidRDefault="007D11B6">
            <w:pPr>
              <w:pStyle w:val="ConsPlusNormal"/>
              <w:jc w:val="center"/>
            </w:pPr>
            <w:r>
              <w:t>705581,16</w:t>
            </w:r>
          </w:p>
        </w:tc>
        <w:tc>
          <w:tcPr>
            <w:tcW w:w="1992" w:type="dxa"/>
          </w:tcPr>
          <w:p w:rsidR="007D11B6" w:rsidRDefault="007D11B6">
            <w:pPr>
              <w:pStyle w:val="ConsPlusNormal"/>
              <w:jc w:val="center"/>
            </w:pPr>
            <w:r>
              <w:t>705581,16</w:t>
            </w:r>
          </w:p>
        </w:tc>
      </w:tr>
      <w:tr w:rsidR="007D11B6">
        <w:tc>
          <w:tcPr>
            <w:tcW w:w="2835" w:type="dxa"/>
          </w:tcPr>
          <w:p w:rsidR="007D11B6" w:rsidRDefault="007D11B6">
            <w:pPr>
              <w:pStyle w:val="ConsPlusNormal"/>
            </w:pPr>
            <w:r>
              <w:t xml:space="preserve">Субсидии на оказание </w:t>
            </w:r>
            <w:r>
              <w:lastRenderedPageBreak/>
              <w:t>несвязанной поддержки сельхозтоваропроизводителям в области растениеводства</w:t>
            </w:r>
          </w:p>
        </w:tc>
        <w:tc>
          <w:tcPr>
            <w:tcW w:w="547" w:type="dxa"/>
          </w:tcPr>
          <w:p w:rsidR="007D11B6" w:rsidRDefault="007D11B6">
            <w:pPr>
              <w:pStyle w:val="ConsPlusNormal"/>
              <w:jc w:val="center"/>
            </w:pPr>
            <w:r>
              <w:lastRenderedPageBreak/>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1 01 R5080</w:t>
            </w:r>
          </w:p>
        </w:tc>
        <w:tc>
          <w:tcPr>
            <w:tcW w:w="547" w:type="dxa"/>
          </w:tcPr>
          <w:p w:rsidR="007D11B6" w:rsidRDefault="007D11B6">
            <w:pPr>
              <w:pStyle w:val="ConsPlusNormal"/>
            </w:pPr>
          </w:p>
        </w:tc>
        <w:tc>
          <w:tcPr>
            <w:tcW w:w="1709" w:type="dxa"/>
          </w:tcPr>
          <w:p w:rsidR="007D11B6" w:rsidRDefault="007D11B6">
            <w:pPr>
              <w:pStyle w:val="ConsPlusNormal"/>
              <w:jc w:val="center"/>
            </w:pPr>
            <w:r>
              <w:t>88370,17</w:t>
            </w:r>
          </w:p>
        </w:tc>
        <w:tc>
          <w:tcPr>
            <w:tcW w:w="1992" w:type="dxa"/>
          </w:tcPr>
          <w:p w:rsidR="007D11B6" w:rsidRDefault="007D11B6">
            <w:pPr>
              <w:pStyle w:val="ConsPlusNormal"/>
              <w:jc w:val="center"/>
            </w:pPr>
            <w:r>
              <w:t>88370,17</w:t>
            </w:r>
          </w:p>
        </w:tc>
      </w:tr>
      <w:tr w:rsidR="007D11B6">
        <w:tc>
          <w:tcPr>
            <w:tcW w:w="2835" w:type="dxa"/>
          </w:tcPr>
          <w:p w:rsidR="007D11B6" w:rsidRDefault="007D11B6">
            <w:pPr>
              <w:pStyle w:val="ConsPlusNormal"/>
            </w:pPr>
            <w:r>
              <w:lastRenderedPageBreak/>
              <w:t>Иные бюджетные ассигнования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1 01 R5080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88370,17</w:t>
            </w:r>
          </w:p>
        </w:tc>
        <w:tc>
          <w:tcPr>
            <w:tcW w:w="1992" w:type="dxa"/>
          </w:tcPr>
          <w:p w:rsidR="007D11B6" w:rsidRDefault="007D11B6">
            <w:pPr>
              <w:pStyle w:val="ConsPlusNormal"/>
              <w:jc w:val="center"/>
            </w:pPr>
            <w:r>
              <w:t>88370,17</w:t>
            </w:r>
          </w:p>
        </w:tc>
      </w:tr>
      <w:tr w:rsidR="007D11B6">
        <w:tc>
          <w:tcPr>
            <w:tcW w:w="2835" w:type="dxa"/>
          </w:tcPr>
          <w:p w:rsidR="007D11B6" w:rsidRDefault="007D11B6">
            <w:pPr>
              <w:pStyle w:val="ConsPlusNormal"/>
            </w:pPr>
            <w:r>
              <w:t>Стимулирование использования высокоурожайных сортов и гибридов сельскохозяйственных культур (поддержка элитного семеноводства)</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1 01 R5O81</w:t>
            </w:r>
          </w:p>
        </w:tc>
        <w:tc>
          <w:tcPr>
            <w:tcW w:w="547" w:type="dxa"/>
          </w:tcPr>
          <w:p w:rsidR="007D11B6" w:rsidRDefault="007D11B6">
            <w:pPr>
              <w:pStyle w:val="ConsPlusNormal"/>
            </w:pPr>
          </w:p>
        </w:tc>
        <w:tc>
          <w:tcPr>
            <w:tcW w:w="1709" w:type="dxa"/>
          </w:tcPr>
          <w:p w:rsidR="007D11B6" w:rsidRDefault="007D11B6">
            <w:pPr>
              <w:pStyle w:val="ConsPlusNormal"/>
              <w:jc w:val="center"/>
            </w:pPr>
            <w:r>
              <w:t>9442,04</w:t>
            </w:r>
          </w:p>
        </w:tc>
        <w:tc>
          <w:tcPr>
            <w:tcW w:w="1992" w:type="dxa"/>
          </w:tcPr>
          <w:p w:rsidR="007D11B6" w:rsidRDefault="007D11B6">
            <w:pPr>
              <w:pStyle w:val="ConsPlusNormal"/>
              <w:jc w:val="center"/>
            </w:pPr>
            <w:r>
              <w:t>9442,04</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1 01 R5081</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9442,04</w:t>
            </w:r>
          </w:p>
        </w:tc>
        <w:tc>
          <w:tcPr>
            <w:tcW w:w="1992" w:type="dxa"/>
          </w:tcPr>
          <w:p w:rsidR="007D11B6" w:rsidRDefault="007D11B6">
            <w:pPr>
              <w:pStyle w:val="ConsPlusNormal"/>
              <w:jc w:val="center"/>
            </w:pPr>
            <w:r>
              <w:t>9442,04</w:t>
            </w:r>
          </w:p>
        </w:tc>
      </w:tr>
      <w:tr w:rsidR="007D11B6">
        <w:tc>
          <w:tcPr>
            <w:tcW w:w="2835" w:type="dxa"/>
          </w:tcPr>
          <w:p w:rsidR="007D11B6" w:rsidRDefault="007D11B6">
            <w:pPr>
              <w:pStyle w:val="ConsPlusNormal"/>
            </w:pPr>
            <w:r>
              <w:t>Стимулирование сохранения (увеличения) поголовья скота мясных пород</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1 01 R5086</w:t>
            </w:r>
          </w:p>
        </w:tc>
        <w:tc>
          <w:tcPr>
            <w:tcW w:w="547" w:type="dxa"/>
          </w:tcPr>
          <w:p w:rsidR="007D11B6" w:rsidRDefault="007D11B6">
            <w:pPr>
              <w:pStyle w:val="ConsPlusNormal"/>
            </w:pPr>
          </w:p>
        </w:tc>
        <w:tc>
          <w:tcPr>
            <w:tcW w:w="1709" w:type="dxa"/>
          </w:tcPr>
          <w:p w:rsidR="007D11B6" w:rsidRDefault="007D11B6">
            <w:pPr>
              <w:pStyle w:val="ConsPlusNormal"/>
              <w:jc w:val="center"/>
            </w:pPr>
            <w:r>
              <w:t>20534,15</w:t>
            </w:r>
          </w:p>
        </w:tc>
        <w:tc>
          <w:tcPr>
            <w:tcW w:w="1992" w:type="dxa"/>
          </w:tcPr>
          <w:p w:rsidR="007D11B6" w:rsidRDefault="007D11B6">
            <w:pPr>
              <w:pStyle w:val="ConsPlusNormal"/>
              <w:jc w:val="center"/>
            </w:pPr>
            <w:r>
              <w:t>20534,15</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1 01 R5086</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20534,15</w:t>
            </w:r>
          </w:p>
        </w:tc>
        <w:tc>
          <w:tcPr>
            <w:tcW w:w="1992" w:type="dxa"/>
          </w:tcPr>
          <w:p w:rsidR="007D11B6" w:rsidRDefault="007D11B6">
            <w:pPr>
              <w:pStyle w:val="ConsPlusNormal"/>
              <w:jc w:val="center"/>
            </w:pPr>
            <w:r>
              <w:t>20534,15</w:t>
            </w:r>
          </w:p>
        </w:tc>
      </w:tr>
      <w:tr w:rsidR="007D11B6">
        <w:tc>
          <w:tcPr>
            <w:tcW w:w="2835" w:type="dxa"/>
          </w:tcPr>
          <w:p w:rsidR="007D11B6" w:rsidRDefault="007D11B6">
            <w:pPr>
              <w:pStyle w:val="ConsPlusNormal"/>
            </w:pPr>
            <w:r>
              <w:t>Развитие овцеводства и козоводства</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1 01 R5087</w:t>
            </w:r>
          </w:p>
        </w:tc>
        <w:tc>
          <w:tcPr>
            <w:tcW w:w="547" w:type="dxa"/>
          </w:tcPr>
          <w:p w:rsidR="007D11B6" w:rsidRDefault="007D11B6">
            <w:pPr>
              <w:pStyle w:val="ConsPlusNormal"/>
            </w:pPr>
          </w:p>
        </w:tc>
        <w:tc>
          <w:tcPr>
            <w:tcW w:w="1709" w:type="dxa"/>
          </w:tcPr>
          <w:p w:rsidR="007D11B6" w:rsidRDefault="007D11B6">
            <w:pPr>
              <w:pStyle w:val="ConsPlusNormal"/>
              <w:jc w:val="center"/>
            </w:pPr>
            <w:r>
              <w:t>301686,97</w:t>
            </w:r>
          </w:p>
        </w:tc>
        <w:tc>
          <w:tcPr>
            <w:tcW w:w="1992" w:type="dxa"/>
          </w:tcPr>
          <w:p w:rsidR="007D11B6" w:rsidRDefault="007D11B6">
            <w:pPr>
              <w:pStyle w:val="ConsPlusNormal"/>
              <w:jc w:val="center"/>
            </w:pPr>
            <w:r>
              <w:t>301686,97</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1 01 R5087</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301686,97</w:t>
            </w:r>
          </w:p>
        </w:tc>
        <w:tc>
          <w:tcPr>
            <w:tcW w:w="1992" w:type="dxa"/>
          </w:tcPr>
          <w:p w:rsidR="007D11B6" w:rsidRDefault="007D11B6">
            <w:pPr>
              <w:pStyle w:val="ConsPlusNormal"/>
              <w:jc w:val="center"/>
            </w:pPr>
            <w:r>
              <w:t>301686,97</w:t>
            </w:r>
          </w:p>
        </w:tc>
      </w:tr>
      <w:tr w:rsidR="007D11B6">
        <w:tc>
          <w:tcPr>
            <w:tcW w:w="2835" w:type="dxa"/>
          </w:tcPr>
          <w:p w:rsidR="007D11B6" w:rsidRDefault="007D11B6">
            <w:pPr>
              <w:pStyle w:val="ConsPlusNormal"/>
            </w:pPr>
            <w:r>
              <w:t xml:space="preserve">Развитие производства тонкорунной и </w:t>
            </w:r>
            <w:r>
              <w:lastRenderedPageBreak/>
              <w:t>полутонкорунной шерсти</w:t>
            </w:r>
          </w:p>
        </w:tc>
        <w:tc>
          <w:tcPr>
            <w:tcW w:w="547" w:type="dxa"/>
          </w:tcPr>
          <w:p w:rsidR="007D11B6" w:rsidRDefault="007D11B6">
            <w:pPr>
              <w:pStyle w:val="ConsPlusNormal"/>
              <w:jc w:val="center"/>
            </w:pPr>
            <w:r>
              <w:lastRenderedPageBreak/>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1 01 R5088</w:t>
            </w:r>
          </w:p>
        </w:tc>
        <w:tc>
          <w:tcPr>
            <w:tcW w:w="547" w:type="dxa"/>
          </w:tcPr>
          <w:p w:rsidR="007D11B6" w:rsidRDefault="007D11B6">
            <w:pPr>
              <w:pStyle w:val="ConsPlusNormal"/>
            </w:pPr>
          </w:p>
        </w:tc>
        <w:tc>
          <w:tcPr>
            <w:tcW w:w="1709" w:type="dxa"/>
          </w:tcPr>
          <w:p w:rsidR="007D11B6" w:rsidRDefault="007D11B6">
            <w:pPr>
              <w:pStyle w:val="ConsPlusNormal"/>
              <w:jc w:val="center"/>
            </w:pPr>
            <w:r>
              <w:t>21725,86</w:t>
            </w:r>
          </w:p>
        </w:tc>
        <w:tc>
          <w:tcPr>
            <w:tcW w:w="1992" w:type="dxa"/>
          </w:tcPr>
          <w:p w:rsidR="007D11B6" w:rsidRDefault="007D11B6">
            <w:pPr>
              <w:pStyle w:val="ConsPlusNormal"/>
              <w:jc w:val="center"/>
            </w:pPr>
            <w:r>
              <w:t>21725,86</w:t>
            </w:r>
          </w:p>
        </w:tc>
      </w:tr>
      <w:tr w:rsidR="007D11B6">
        <w:tc>
          <w:tcPr>
            <w:tcW w:w="2835" w:type="dxa"/>
          </w:tcPr>
          <w:p w:rsidR="007D11B6" w:rsidRDefault="007D11B6">
            <w:pPr>
              <w:pStyle w:val="ConsPlusNormal"/>
            </w:pPr>
            <w:r>
              <w:lastRenderedPageBreak/>
              <w:t>Иные бюджетные ассигнования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1 01 R5088</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21725,86</w:t>
            </w:r>
          </w:p>
        </w:tc>
        <w:tc>
          <w:tcPr>
            <w:tcW w:w="1992" w:type="dxa"/>
          </w:tcPr>
          <w:p w:rsidR="007D11B6" w:rsidRDefault="007D11B6">
            <w:pPr>
              <w:pStyle w:val="ConsPlusNormal"/>
              <w:jc w:val="center"/>
            </w:pPr>
            <w:r>
              <w:t>21725,86</w:t>
            </w:r>
          </w:p>
        </w:tc>
      </w:tr>
      <w:tr w:rsidR="007D11B6">
        <w:tc>
          <w:tcPr>
            <w:tcW w:w="2835" w:type="dxa"/>
          </w:tcPr>
          <w:p w:rsidR="007D11B6" w:rsidRDefault="007D11B6">
            <w:pPr>
              <w:pStyle w:val="ConsPlusNormal"/>
            </w:pPr>
            <w:r>
              <w:t>Стимулирование использования высокопродуктивных животных (поддержка племенного животноводства)</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1 01 R508A</w:t>
            </w:r>
          </w:p>
        </w:tc>
        <w:tc>
          <w:tcPr>
            <w:tcW w:w="547" w:type="dxa"/>
          </w:tcPr>
          <w:p w:rsidR="007D11B6" w:rsidRDefault="007D11B6">
            <w:pPr>
              <w:pStyle w:val="ConsPlusNormal"/>
            </w:pPr>
          </w:p>
        </w:tc>
        <w:tc>
          <w:tcPr>
            <w:tcW w:w="1709" w:type="dxa"/>
          </w:tcPr>
          <w:p w:rsidR="007D11B6" w:rsidRDefault="007D11B6">
            <w:pPr>
              <w:pStyle w:val="ConsPlusNormal"/>
              <w:jc w:val="center"/>
            </w:pPr>
            <w:r>
              <w:t>260343,66</w:t>
            </w:r>
          </w:p>
        </w:tc>
        <w:tc>
          <w:tcPr>
            <w:tcW w:w="1992" w:type="dxa"/>
          </w:tcPr>
          <w:p w:rsidR="007D11B6" w:rsidRDefault="007D11B6">
            <w:pPr>
              <w:pStyle w:val="ConsPlusNormal"/>
              <w:jc w:val="center"/>
            </w:pPr>
            <w:r>
              <w:t>260343,66</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1 01 R508A</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260343,66</w:t>
            </w:r>
          </w:p>
        </w:tc>
        <w:tc>
          <w:tcPr>
            <w:tcW w:w="1992" w:type="dxa"/>
          </w:tcPr>
          <w:p w:rsidR="007D11B6" w:rsidRDefault="007D11B6">
            <w:pPr>
              <w:pStyle w:val="ConsPlusNormal"/>
              <w:jc w:val="center"/>
            </w:pPr>
            <w:r>
              <w:t>260343,66</w:t>
            </w:r>
          </w:p>
        </w:tc>
      </w:tr>
      <w:tr w:rsidR="007D11B6">
        <w:tc>
          <w:tcPr>
            <w:tcW w:w="2835" w:type="dxa"/>
          </w:tcPr>
          <w:p w:rsidR="007D11B6" w:rsidRDefault="007D11B6">
            <w:pPr>
              <w:pStyle w:val="ConsPlusNormal"/>
            </w:pPr>
            <w:r>
              <w:t>Снижение рисков в подотраслях растениеводства и животноводства</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1 01 R508K</w:t>
            </w:r>
          </w:p>
        </w:tc>
        <w:tc>
          <w:tcPr>
            <w:tcW w:w="547" w:type="dxa"/>
          </w:tcPr>
          <w:p w:rsidR="007D11B6" w:rsidRDefault="007D11B6">
            <w:pPr>
              <w:pStyle w:val="ConsPlusNormal"/>
            </w:pPr>
          </w:p>
        </w:tc>
        <w:tc>
          <w:tcPr>
            <w:tcW w:w="1709" w:type="dxa"/>
          </w:tcPr>
          <w:p w:rsidR="007D11B6" w:rsidRDefault="007D11B6">
            <w:pPr>
              <w:pStyle w:val="ConsPlusNormal"/>
              <w:jc w:val="center"/>
            </w:pPr>
            <w:r>
              <w:t>3478,31</w:t>
            </w:r>
          </w:p>
        </w:tc>
        <w:tc>
          <w:tcPr>
            <w:tcW w:w="1992" w:type="dxa"/>
          </w:tcPr>
          <w:p w:rsidR="007D11B6" w:rsidRDefault="007D11B6">
            <w:pPr>
              <w:pStyle w:val="ConsPlusNormal"/>
              <w:jc w:val="center"/>
            </w:pPr>
            <w:r>
              <w:t>3478,31</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1 01 R508K</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3478,31</w:t>
            </w:r>
          </w:p>
        </w:tc>
        <w:tc>
          <w:tcPr>
            <w:tcW w:w="1992" w:type="dxa"/>
          </w:tcPr>
          <w:p w:rsidR="007D11B6" w:rsidRDefault="007D11B6">
            <w:pPr>
              <w:pStyle w:val="ConsPlusNormal"/>
              <w:jc w:val="center"/>
            </w:pPr>
            <w:r>
              <w:t>3478,31</w:t>
            </w:r>
          </w:p>
        </w:tc>
      </w:tr>
      <w:tr w:rsidR="007D11B6">
        <w:tc>
          <w:tcPr>
            <w:tcW w:w="2835" w:type="dxa"/>
          </w:tcPr>
          <w:p w:rsidR="007D11B6" w:rsidRDefault="007D11B6">
            <w:pPr>
              <w:pStyle w:val="ConsPlusNormal"/>
            </w:pPr>
            <w:r>
              <w:t>Основное мероприятие "Стимулирование развития приоритетных подотраслей агропромышленного комплекса и развития малых форм хозяйствования"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14 102</w:t>
            </w:r>
          </w:p>
        </w:tc>
        <w:tc>
          <w:tcPr>
            <w:tcW w:w="547" w:type="dxa"/>
          </w:tcPr>
          <w:p w:rsidR="007D11B6" w:rsidRDefault="007D11B6">
            <w:pPr>
              <w:pStyle w:val="ConsPlusNormal"/>
            </w:pPr>
          </w:p>
        </w:tc>
        <w:tc>
          <w:tcPr>
            <w:tcW w:w="1709" w:type="dxa"/>
          </w:tcPr>
          <w:p w:rsidR="007D11B6" w:rsidRDefault="007D11B6">
            <w:pPr>
              <w:pStyle w:val="ConsPlusNormal"/>
              <w:jc w:val="center"/>
            </w:pPr>
            <w:r>
              <w:t>898759,26</w:t>
            </w:r>
          </w:p>
        </w:tc>
        <w:tc>
          <w:tcPr>
            <w:tcW w:w="1992" w:type="dxa"/>
          </w:tcPr>
          <w:p w:rsidR="007D11B6" w:rsidRDefault="007D11B6">
            <w:pPr>
              <w:pStyle w:val="ConsPlusNormal"/>
              <w:jc w:val="center"/>
            </w:pPr>
            <w:r>
              <w:t>898759,26</w:t>
            </w:r>
          </w:p>
        </w:tc>
      </w:tr>
      <w:tr w:rsidR="007D11B6">
        <w:tc>
          <w:tcPr>
            <w:tcW w:w="2835" w:type="dxa"/>
          </w:tcPr>
          <w:p w:rsidR="007D11B6" w:rsidRDefault="007D11B6">
            <w:pPr>
              <w:pStyle w:val="ConsPlusNormal"/>
            </w:pPr>
            <w:r>
              <w:t xml:space="preserve">Субсидии на стимулирование развития приоритетных подотраслей животноводства "развитие </w:t>
            </w:r>
            <w:r>
              <w:lastRenderedPageBreak/>
              <w:t>специализированного мясного скотоводства"</w:t>
            </w:r>
          </w:p>
        </w:tc>
        <w:tc>
          <w:tcPr>
            <w:tcW w:w="547" w:type="dxa"/>
          </w:tcPr>
          <w:p w:rsidR="007D11B6" w:rsidRDefault="007D11B6">
            <w:pPr>
              <w:pStyle w:val="ConsPlusNormal"/>
              <w:jc w:val="center"/>
            </w:pPr>
            <w:r>
              <w:lastRenderedPageBreak/>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1 02 R5021</w:t>
            </w:r>
          </w:p>
        </w:tc>
        <w:tc>
          <w:tcPr>
            <w:tcW w:w="547" w:type="dxa"/>
          </w:tcPr>
          <w:p w:rsidR="007D11B6" w:rsidRDefault="007D11B6">
            <w:pPr>
              <w:pStyle w:val="ConsPlusNormal"/>
            </w:pPr>
          </w:p>
        </w:tc>
        <w:tc>
          <w:tcPr>
            <w:tcW w:w="1709" w:type="dxa"/>
          </w:tcPr>
          <w:p w:rsidR="007D11B6" w:rsidRDefault="007D11B6">
            <w:pPr>
              <w:pStyle w:val="ConsPlusNormal"/>
              <w:jc w:val="center"/>
            </w:pPr>
            <w:r>
              <w:t>37284,95</w:t>
            </w:r>
          </w:p>
        </w:tc>
        <w:tc>
          <w:tcPr>
            <w:tcW w:w="1992" w:type="dxa"/>
          </w:tcPr>
          <w:p w:rsidR="007D11B6" w:rsidRDefault="007D11B6">
            <w:pPr>
              <w:pStyle w:val="ConsPlusNormal"/>
              <w:jc w:val="center"/>
            </w:pPr>
            <w:r>
              <w:t>37284,95</w:t>
            </w:r>
          </w:p>
        </w:tc>
      </w:tr>
      <w:tr w:rsidR="007D11B6">
        <w:tc>
          <w:tcPr>
            <w:tcW w:w="2835" w:type="dxa"/>
          </w:tcPr>
          <w:p w:rsidR="007D11B6" w:rsidRDefault="007D11B6">
            <w:pPr>
              <w:pStyle w:val="ConsPlusNormal"/>
            </w:pPr>
            <w:r>
              <w:lastRenderedPageBreak/>
              <w:t>Иные бюджетные ассигнования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1 02 R5021</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37284,95</w:t>
            </w:r>
          </w:p>
        </w:tc>
        <w:tc>
          <w:tcPr>
            <w:tcW w:w="1992" w:type="dxa"/>
          </w:tcPr>
          <w:p w:rsidR="007D11B6" w:rsidRDefault="007D11B6">
            <w:pPr>
              <w:pStyle w:val="ConsPlusNormal"/>
              <w:jc w:val="center"/>
            </w:pPr>
            <w:r>
              <w:t>37284,95</w:t>
            </w:r>
          </w:p>
        </w:tc>
      </w:tr>
      <w:tr w:rsidR="007D11B6">
        <w:tc>
          <w:tcPr>
            <w:tcW w:w="2835" w:type="dxa"/>
          </w:tcPr>
          <w:p w:rsidR="007D11B6" w:rsidRDefault="007D11B6">
            <w:pPr>
              <w:pStyle w:val="ConsPlusNormal"/>
            </w:pPr>
            <w:r>
              <w:t>Субсидии на возмещение части затрат на переработку молока сырого крупного рогатого скота, козьего и овечьего на пищевую продукцию</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1 02 R5022</w:t>
            </w:r>
          </w:p>
        </w:tc>
        <w:tc>
          <w:tcPr>
            <w:tcW w:w="547" w:type="dxa"/>
          </w:tcPr>
          <w:p w:rsidR="007D11B6" w:rsidRDefault="007D11B6">
            <w:pPr>
              <w:pStyle w:val="ConsPlusNormal"/>
            </w:pPr>
          </w:p>
        </w:tc>
        <w:tc>
          <w:tcPr>
            <w:tcW w:w="1709" w:type="dxa"/>
          </w:tcPr>
          <w:p w:rsidR="007D11B6" w:rsidRDefault="007D11B6">
            <w:pPr>
              <w:pStyle w:val="ConsPlusNormal"/>
              <w:jc w:val="center"/>
            </w:pPr>
            <w:r>
              <w:t>2085,26</w:t>
            </w:r>
          </w:p>
        </w:tc>
        <w:tc>
          <w:tcPr>
            <w:tcW w:w="1992" w:type="dxa"/>
          </w:tcPr>
          <w:p w:rsidR="007D11B6" w:rsidRDefault="007D11B6">
            <w:pPr>
              <w:pStyle w:val="ConsPlusNormal"/>
              <w:jc w:val="center"/>
            </w:pPr>
            <w:r>
              <w:t>2085,26</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1 02 R5022</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2085,26</w:t>
            </w:r>
          </w:p>
        </w:tc>
        <w:tc>
          <w:tcPr>
            <w:tcW w:w="1992" w:type="dxa"/>
          </w:tcPr>
          <w:p w:rsidR="007D11B6" w:rsidRDefault="007D11B6">
            <w:pPr>
              <w:pStyle w:val="ConsPlusNormal"/>
              <w:jc w:val="center"/>
            </w:pPr>
            <w:r>
              <w:t>2085,26</w:t>
            </w:r>
          </w:p>
        </w:tc>
      </w:tr>
      <w:tr w:rsidR="007D11B6">
        <w:tc>
          <w:tcPr>
            <w:tcW w:w="2835" w:type="dxa"/>
          </w:tcPr>
          <w:p w:rsidR="007D11B6" w:rsidRDefault="007D11B6">
            <w:pPr>
              <w:pStyle w:val="ConsPlusNormal"/>
            </w:pPr>
            <w:r>
              <w:t>Субсидирование части затрат на закладку и уход за многолетними плодовыми и ягодными насаждениями</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1 02 R5023</w:t>
            </w:r>
          </w:p>
        </w:tc>
        <w:tc>
          <w:tcPr>
            <w:tcW w:w="547" w:type="dxa"/>
          </w:tcPr>
          <w:p w:rsidR="007D11B6" w:rsidRDefault="007D11B6">
            <w:pPr>
              <w:pStyle w:val="ConsPlusNormal"/>
            </w:pPr>
          </w:p>
        </w:tc>
        <w:tc>
          <w:tcPr>
            <w:tcW w:w="1709" w:type="dxa"/>
          </w:tcPr>
          <w:p w:rsidR="007D11B6" w:rsidRDefault="007D11B6">
            <w:pPr>
              <w:pStyle w:val="ConsPlusNormal"/>
              <w:jc w:val="center"/>
            </w:pPr>
            <w:r>
              <w:t>457588,42</w:t>
            </w:r>
          </w:p>
        </w:tc>
        <w:tc>
          <w:tcPr>
            <w:tcW w:w="1992" w:type="dxa"/>
          </w:tcPr>
          <w:p w:rsidR="007D11B6" w:rsidRDefault="007D11B6">
            <w:pPr>
              <w:pStyle w:val="ConsPlusNormal"/>
              <w:jc w:val="center"/>
            </w:pPr>
            <w:r>
              <w:t>457588,42</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1 02 R5023</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457588,42</w:t>
            </w:r>
          </w:p>
        </w:tc>
        <w:tc>
          <w:tcPr>
            <w:tcW w:w="1992" w:type="dxa"/>
          </w:tcPr>
          <w:p w:rsidR="007D11B6" w:rsidRDefault="007D11B6">
            <w:pPr>
              <w:pStyle w:val="ConsPlusNormal"/>
              <w:jc w:val="center"/>
            </w:pPr>
            <w:r>
              <w:t>457588,42</w:t>
            </w:r>
          </w:p>
        </w:tc>
      </w:tr>
      <w:tr w:rsidR="007D11B6">
        <w:tc>
          <w:tcPr>
            <w:tcW w:w="2835" w:type="dxa"/>
          </w:tcPr>
          <w:p w:rsidR="007D11B6" w:rsidRDefault="007D11B6">
            <w:pPr>
              <w:pStyle w:val="ConsPlusNormal"/>
            </w:pPr>
            <w:r>
              <w:t>Субсидии на стимулирование развития приоритетных подотраслей животноводства "производства молока"</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1 02 R5025</w:t>
            </w:r>
          </w:p>
        </w:tc>
        <w:tc>
          <w:tcPr>
            <w:tcW w:w="547" w:type="dxa"/>
          </w:tcPr>
          <w:p w:rsidR="007D11B6" w:rsidRDefault="007D11B6">
            <w:pPr>
              <w:pStyle w:val="ConsPlusNormal"/>
            </w:pPr>
          </w:p>
        </w:tc>
        <w:tc>
          <w:tcPr>
            <w:tcW w:w="1709" w:type="dxa"/>
          </w:tcPr>
          <w:p w:rsidR="007D11B6" w:rsidRDefault="007D11B6">
            <w:pPr>
              <w:pStyle w:val="ConsPlusNormal"/>
              <w:jc w:val="center"/>
            </w:pPr>
            <w:r>
              <w:t>112475,68</w:t>
            </w:r>
          </w:p>
        </w:tc>
        <w:tc>
          <w:tcPr>
            <w:tcW w:w="1992" w:type="dxa"/>
          </w:tcPr>
          <w:p w:rsidR="007D11B6" w:rsidRDefault="007D11B6">
            <w:pPr>
              <w:pStyle w:val="ConsPlusNormal"/>
              <w:jc w:val="center"/>
            </w:pPr>
            <w:r>
              <w:t>112475,68</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1 02 R5025</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112475,68</w:t>
            </w:r>
          </w:p>
        </w:tc>
        <w:tc>
          <w:tcPr>
            <w:tcW w:w="1992" w:type="dxa"/>
          </w:tcPr>
          <w:p w:rsidR="007D11B6" w:rsidRDefault="007D11B6">
            <w:pPr>
              <w:pStyle w:val="ConsPlusNormal"/>
              <w:jc w:val="center"/>
            </w:pPr>
            <w:r>
              <w:t>112475,68</w:t>
            </w:r>
          </w:p>
        </w:tc>
      </w:tr>
      <w:tr w:rsidR="007D11B6">
        <w:tc>
          <w:tcPr>
            <w:tcW w:w="2835" w:type="dxa"/>
          </w:tcPr>
          <w:p w:rsidR="007D11B6" w:rsidRDefault="007D11B6">
            <w:pPr>
              <w:pStyle w:val="ConsPlusNormal"/>
            </w:pPr>
            <w:r>
              <w:t xml:space="preserve">Субсидии на возмещение части затрат на прирост </w:t>
            </w:r>
            <w:r>
              <w:lastRenderedPageBreak/>
              <w:t>производства овец и коз на убой (в живом весе), реализованной и (или) отгруженной на собственную переработку и (или) переработку перерабатывающим организациям, расположенным на территории Российской Федерации</w:t>
            </w:r>
          </w:p>
        </w:tc>
        <w:tc>
          <w:tcPr>
            <w:tcW w:w="547" w:type="dxa"/>
          </w:tcPr>
          <w:p w:rsidR="007D11B6" w:rsidRDefault="007D11B6">
            <w:pPr>
              <w:pStyle w:val="ConsPlusNormal"/>
              <w:jc w:val="center"/>
            </w:pPr>
            <w:r>
              <w:lastRenderedPageBreak/>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1 02 R5029</w:t>
            </w:r>
          </w:p>
        </w:tc>
        <w:tc>
          <w:tcPr>
            <w:tcW w:w="547" w:type="dxa"/>
          </w:tcPr>
          <w:p w:rsidR="007D11B6" w:rsidRDefault="007D11B6">
            <w:pPr>
              <w:pStyle w:val="ConsPlusNormal"/>
            </w:pPr>
          </w:p>
        </w:tc>
        <w:tc>
          <w:tcPr>
            <w:tcW w:w="1709" w:type="dxa"/>
          </w:tcPr>
          <w:p w:rsidR="007D11B6" w:rsidRDefault="007D11B6">
            <w:pPr>
              <w:pStyle w:val="ConsPlusNormal"/>
              <w:jc w:val="center"/>
            </w:pPr>
            <w:r>
              <w:t>185488,42</w:t>
            </w:r>
          </w:p>
        </w:tc>
        <w:tc>
          <w:tcPr>
            <w:tcW w:w="1992" w:type="dxa"/>
          </w:tcPr>
          <w:p w:rsidR="007D11B6" w:rsidRDefault="007D11B6">
            <w:pPr>
              <w:pStyle w:val="ConsPlusNormal"/>
              <w:jc w:val="center"/>
            </w:pPr>
            <w:r>
              <w:t>185488,42</w:t>
            </w:r>
          </w:p>
        </w:tc>
      </w:tr>
      <w:tr w:rsidR="007D11B6">
        <w:tc>
          <w:tcPr>
            <w:tcW w:w="2835" w:type="dxa"/>
          </w:tcPr>
          <w:p w:rsidR="007D11B6" w:rsidRDefault="007D11B6">
            <w:pPr>
              <w:pStyle w:val="ConsPlusNormal"/>
            </w:pPr>
            <w:r>
              <w:lastRenderedPageBreak/>
              <w:t>Иные бюджетные ассигнования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1 02 R5029</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185488,42</w:t>
            </w:r>
          </w:p>
        </w:tc>
        <w:tc>
          <w:tcPr>
            <w:tcW w:w="1992" w:type="dxa"/>
          </w:tcPr>
          <w:p w:rsidR="007D11B6" w:rsidRDefault="007D11B6">
            <w:pPr>
              <w:pStyle w:val="ConsPlusNormal"/>
              <w:jc w:val="center"/>
            </w:pPr>
            <w:r>
              <w:t>185488,42</w:t>
            </w:r>
          </w:p>
        </w:tc>
      </w:tr>
      <w:tr w:rsidR="007D11B6">
        <w:tc>
          <w:tcPr>
            <w:tcW w:w="2835" w:type="dxa"/>
          </w:tcPr>
          <w:p w:rsidR="007D11B6" w:rsidRDefault="007D11B6">
            <w:pPr>
              <w:pStyle w:val="ConsPlusNormal"/>
            </w:pPr>
            <w:r>
              <w:t>Развитие семейных ферм и проектов "Агропрогресс"</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1 02 R502B</w:t>
            </w:r>
          </w:p>
        </w:tc>
        <w:tc>
          <w:tcPr>
            <w:tcW w:w="547" w:type="dxa"/>
          </w:tcPr>
          <w:p w:rsidR="007D11B6" w:rsidRDefault="007D11B6">
            <w:pPr>
              <w:pStyle w:val="ConsPlusNormal"/>
            </w:pPr>
          </w:p>
        </w:tc>
        <w:tc>
          <w:tcPr>
            <w:tcW w:w="1709" w:type="dxa"/>
          </w:tcPr>
          <w:p w:rsidR="007D11B6" w:rsidRDefault="007D11B6">
            <w:pPr>
              <w:pStyle w:val="ConsPlusNormal"/>
              <w:jc w:val="center"/>
            </w:pPr>
            <w:r>
              <w:t>72631,58</w:t>
            </w:r>
          </w:p>
        </w:tc>
        <w:tc>
          <w:tcPr>
            <w:tcW w:w="1992" w:type="dxa"/>
          </w:tcPr>
          <w:p w:rsidR="007D11B6" w:rsidRDefault="007D11B6">
            <w:pPr>
              <w:pStyle w:val="ConsPlusNormal"/>
              <w:jc w:val="center"/>
            </w:pPr>
            <w:r>
              <w:t>72631,58</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1 02 R502B</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72631,58</w:t>
            </w:r>
          </w:p>
        </w:tc>
        <w:tc>
          <w:tcPr>
            <w:tcW w:w="1992" w:type="dxa"/>
          </w:tcPr>
          <w:p w:rsidR="007D11B6" w:rsidRDefault="007D11B6">
            <w:pPr>
              <w:pStyle w:val="ConsPlusNormal"/>
              <w:jc w:val="center"/>
            </w:pPr>
            <w:r>
              <w:t>72631,58</w:t>
            </w:r>
          </w:p>
        </w:tc>
      </w:tr>
      <w:tr w:rsidR="007D11B6">
        <w:tc>
          <w:tcPr>
            <w:tcW w:w="2835" w:type="dxa"/>
          </w:tcPr>
          <w:p w:rsidR="007D11B6" w:rsidRDefault="007D11B6">
            <w:pPr>
              <w:pStyle w:val="ConsPlusNormal"/>
            </w:pPr>
            <w:r>
              <w:t>Развитие материально-технической базы сельскохозяйственных потребительских кооперативов</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1 02 R502F</w:t>
            </w:r>
          </w:p>
        </w:tc>
        <w:tc>
          <w:tcPr>
            <w:tcW w:w="547" w:type="dxa"/>
          </w:tcPr>
          <w:p w:rsidR="007D11B6" w:rsidRDefault="007D11B6">
            <w:pPr>
              <w:pStyle w:val="ConsPlusNormal"/>
            </w:pPr>
          </w:p>
        </w:tc>
        <w:tc>
          <w:tcPr>
            <w:tcW w:w="1709" w:type="dxa"/>
          </w:tcPr>
          <w:p w:rsidR="007D11B6" w:rsidRDefault="007D11B6">
            <w:pPr>
              <w:pStyle w:val="ConsPlusNormal"/>
              <w:jc w:val="center"/>
            </w:pPr>
            <w:r>
              <w:t>31204,95</w:t>
            </w:r>
          </w:p>
        </w:tc>
        <w:tc>
          <w:tcPr>
            <w:tcW w:w="1992" w:type="dxa"/>
          </w:tcPr>
          <w:p w:rsidR="007D11B6" w:rsidRDefault="007D11B6">
            <w:pPr>
              <w:pStyle w:val="ConsPlusNormal"/>
              <w:jc w:val="center"/>
            </w:pPr>
            <w:r>
              <w:t>31204,95</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1 02 R502F</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31204,95</w:t>
            </w:r>
          </w:p>
        </w:tc>
        <w:tc>
          <w:tcPr>
            <w:tcW w:w="1992" w:type="dxa"/>
          </w:tcPr>
          <w:p w:rsidR="007D11B6" w:rsidRDefault="007D11B6">
            <w:pPr>
              <w:pStyle w:val="ConsPlusNormal"/>
              <w:jc w:val="center"/>
            </w:pPr>
            <w:r>
              <w:t>31204,95</w:t>
            </w:r>
          </w:p>
        </w:tc>
      </w:tr>
      <w:tr w:rsidR="007D11B6">
        <w:tc>
          <w:tcPr>
            <w:tcW w:w="2835" w:type="dxa"/>
          </w:tcPr>
          <w:p w:rsidR="007D11B6" w:rsidRDefault="007D11B6">
            <w:pPr>
              <w:pStyle w:val="ConsPlusNormal"/>
            </w:pPr>
            <w:r>
              <w:t>Основное мероприятие "Стимулирование развития виноградарства и виноделия"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14 1 03</w:t>
            </w:r>
          </w:p>
        </w:tc>
        <w:tc>
          <w:tcPr>
            <w:tcW w:w="547" w:type="dxa"/>
          </w:tcPr>
          <w:p w:rsidR="007D11B6" w:rsidRDefault="007D11B6">
            <w:pPr>
              <w:pStyle w:val="ConsPlusNormal"/>
            </w:pPr>
          </w:p>
        </w:tc>
        <w:tc>
          <w:tcPr>
            <w:tcW w:w="1709" w:type="dxa"/>
          </w:tcPr>
          <w:p w:rsidR="007D11B6" w:rsidRDefault="007D11B6">
            <w:pPr>
              <w:pStyle w:val="ConsPlusNormal"/>
              <w:jc w:val="center"/>
            </w:pPr>
            <w:r>
              <w:t>502141,89</w:t>
            </w:r>
          </w:p>
        </w:tc>
        <w:tc>
          <w:tcPr>
            <w:tcW w:w="1992" w:type="dxa"/>
          </w:tcPr>
          <w:p w:rsidR="007D11B6" w:rsidRDefault="007D11B6">
            <w:pPr>
              <w:pStyle w:val="ConsPlusNormal"/>
              <w:jc w:val="center"/>
            </w:pPr>
            <w:r>
              <w:t>496781,89</w:t>
            </w:r>
          </w:p>
        </w:tc>
      </w:tr>
      <w:tr w:rsidR="007D11B6">
        <w:tc>
          <w:tcPr>
            <w:tcW w:w="2835" w:type="dxa"/>
          </w:tcPr>
          <w:p w:rsidR="007D11B6" w:rsidRDefault="007D11B6">
            <w:pPr>
              <w:pStyle w:val="ConsPlusNormal"/>
            </w:pPr>
            <w:r>
              <w:lastRenderedPageBreak/>
              <w:t>Субсидии бюджетам субъектов Российской Федерации на развитие виноградарства и виноделия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1 03 R3400</w:t>
            </w:r>
          </w:p>
        </w:tc>
        <w:tc>
          <w:tcPr>
            <w:tcW w:w="547" w:type="dxa"/>
          </w:tcPr>
          <w:p w:rsidR="007D11B6" w:rsidRDefault="007D11B6">
            <w:pPr>
              <w:pStyle w:val="ConsPlusNormal"/>
            </w:pPr>
          </w:p>
        </w:tc>
        <w:tc>
          <w:tcPr>
            <w:tcW w:w="1709" w:type="dxa"/>
          </w:tcPr>
          <w:p w:rsidR="007D11B6" w:rsidRDefault="007D11B6">
            <w:pPr>
              <w:pStyle w:val="ConsPlusNormal"/>
              <w:jc w:val="center"/>
            </w:pPr>
            <w:r>
              <w:t>502141,89</w:t>
            </w:r>
          </w:p>
        </w:tc>
        <w:tc>
          <w:tcPr>
            <w:tcW w:w="1992" w:type="dxa"/>
          </w:tcPr>
          <w:p w:rsidR="007D11B6" w:rsidRDefault="007D11B6">
            <w:pPr>
              <w:pStyle w:val="ConsPlusNormal"/>
              <w:jc w:val="center"/>
            </w:pPr>
            <w:r>
              <w:t>496781,89</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1 03 R3400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502141,89</w:t>
            </w:r>
          </w:p>
        </w:tc>
        <w:tc>
          <w:tcPr>
            <w:tcW w:w="1992" w:type="dxa"/>
          </w:tcPr>
          <w:p w:rsidR="007D11B6" w:rsidRDefault="007D11B6">
            <w:pPr>
              <w:pStyle w:val="ConsPlusNormal"/>
              <w:jc w:val="center"/>
            </w:pPr>
            <w:r>
              <w:t>496781,89</w:t>
            </w:r>
          </w:p>
        </w:tc>
      </w:tr>
      <w:tr w:rsidR="007D11B6">
        <w:tc>
          <w:tcPr>
            <w:tcW w:w="2835" w:type="dxa"/>
          </w:tcPr>
          <w:p w:rsidR="007D11B6" w:rsidRDefault="007D11B6">
            <w:pPr>
              <w:pStyle w:val="ConsPlusNormal"/>
            </w:pPr>
            <w:r>
              <w:t>Основное мероприятие "Субсидии на возмещение части затрат на производство и реализацию зерновых культур"</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14 1 04</w:t>
            </w:r>
          </w:p>
        </w:tc>
        <w:tc>
          <w:tcPr>
            <w:tcW w:w="547" w:type="dxa"/>
          </w:tcPr>
          <w:p w:rsidR="007D11B6" w:rsidRDefault="007D11B6">
            <w:pPr>
              <w:pStyle w:val="ConsPlusNormal"/>
            </w:pPr>
          </w:p>
        </w:tc>
        <w:tc>
          <w:tcPr>
            <w:tcW w:w="1709" w:type="dxa"/>
          </w:tcPr>
          <w:p w:rsidR="007D11B6" w:rsidRDefault="007D11B6">
            <w:pPr>
              <w:pStyle w:val="ConsPlusNormal"/>
              <w:jc w:val="center"/>
            </w:pPr>
            <w:r>
              <w:t>. 32549,05</w:t>
            </w:r>
          </w:p>
        </w:tc>
        <w:tc>
          <w:tcPr>
            <w:tcW w:w="1992" w:type="dxa"/>
          </w:tcPr>
          <w:p w:rsidR="007D11B6" w:rsidRDefault="007D11B6">
            <w:pPr>
              <w:pStyle w:val="ConsPlusNormal"/>
              <w:jc w:val="center"/>
            </w:pPr>
            <w:r>
              <w:t>32549,05</w:t>
            </w:r>
          </w:p>
        </w:tc>
      </w:tr>
      <w:tr w:rsidR="007D11B6">
        <w:tc>
          <w:tcPr>
            <w:tcW w:w="2835" w:type="dxa"/>
          </w:tcPr>
          <w:p w:rsidR="007D11B6" w:rsidRDefault="007D11B6">
            <w:pPr>
              <w:pStyle w:val="ConsPlusNormal"/>
            </w:pPr>
            <w:r>
              <w:t>Иные межбюджетные трансферты бюджетам субъектов Российской Федерации на возмещение производителям зерновых культур части затрат на производство и реализацию зерновых культур</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1 04 R3580</w:t>
            </w:r>
          </w:p>
        </w:tc>
        <w:tc>
          <w:tcPr>
            <w:tcW w:w="547" w:type="dxa"/>
          </w:tcPr>
          <w:p w:rsidR="007D11B6" w:rsidRDefault="007D11B6">
            <w:pPr>
              <w:pStyle w:val="ConsPlusNormal"/>
            </w:pPr>
          </w:p>
        </w:tc>
        <w:tc>
          <w:tcPr>
            <w:tcW w:w="1709" w:type="dxa"/>
          </w:tcPr>
          <w:p w:rsidR="007D11B6" w:rsidRDefault="007D11B6">
            <w:pPr>
              <w:pStyle w:val="ConsPlusNormal"/>
              <w:jc w:val="center"/>
            </w:pPr>
            <w:r>
              <w:t>32549,05</w:t>
            </w:r>
          </w:p>
        </w:tc>
        <w:tc>
          <w:tcPr>
            <w:tcW w:w="1992" w:type="dxa"/>
          </w:tcPr>
          <w:p w:rsidR="007D11B6" w:rsidRDefault="007D11B6">
            <w:pPr>
              <w:pStyle w:val="ConsPlusNormal"/>
              <w:jc w:val="center"/>
            </w:pPr>
            <w:r>
              <w:t>32549,05</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1 04R3580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32549,05</w:t>
            </w:r>
          </w:p>
        </w:tc>
        <w:tc>
          <w:tcPr>
            <w:tcW w:w="1992" w:type="dxa"/>
          </w:tcPr>
          <w:p w:rsidR="007D11B6" w:rsidRDefault="007D11B6">
            <w:pPr>
              <w:pStyle w:val="ConsPlusNormal"/>
              <w:jc w:val="center"/>
            </w:pPr>
            <w:r>
              <w:t>32549,05</w:t>
            </w:r>
          </w:p>
        </w:tc>
      </w:tr>
      <w:tr w:rsidR="007D11B6">
        <w:tc>
          <w:tcPr>
            <w:tcW w:w="2835" w:type="dxa"/>
          </w:tcPr>
          <w:p w:rsidR="007D11B6" w:rsidRDefault="007D11B6">
            <w:pPr>
              <w:pStyle w:val="ConsPlusNormal"/>
            </w:pPr>
            <w:r>
              <w:t>Грант "Агротуризм"</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14 1 08</w:t>
            </w:r>
          </w:p>
        </w:tc>
        <w:tc>
          <w:tcPr>
            <w:tcW w:w="547" w:type="dxa"/>
          </w:tcPr>
          <w:p w:rsidR="007D11B6" w:rsidRDefault="007D11B6">
            <w:pPr>
              <w:pStyle w:val="ConsPlusNormal"/>
            </w:pPr>
          </w:p>
        </w:tc>
        <w:tc>
          <w:tcPr>
            <w:tcW w:w="1709" w:type="dxa"/>
          </w:tcPr>
          <w:p w:rsidR="007D11B6" w:rsidRDefault="007D11B6">
            <w:pPr>
              <w:pStyle w:val="ConsPlusNormal"/>
              <w:jc w:val="center"/>
            </w:pPr>
            <w:r>
              <w:t>15000,00</w:t>
            </w:r>
          </w:p>
        </w:tc>
        <w:tc>
          <w:tcPr>
            <w:tcW w:w="1992" w:type="dxa"/>
          </w:tcPr>
          <w:p w:rsidR="007D11B6" w:rsidRDefault="007D11B6">
            <w:pPr>
              <w:pStyle w:val="ConsPlusNormal"/>
              <w:jc w:val="center"/>
            </w:pPr>
            <w:r>
              <w:t>15000,00</w:t>
            </w:r>
          </w:p>
        </w:tc>
      </w:tr>
      <w:tr w:rsidR="007D11B6">
        <w:tc>
          <w:tcPr>
            <w:tcW w:w="2835" w:type="dxa"/>
          </w:tcPr>
          <w:p w:rsidR="007D11B6" w:rsidRDefault="007D11B6">
            <w:pPr>
              <w:pStyle w:val="ConsPlusNormal"/>
            </w:pPr>
            <w:r>
              <w:t>Субсидии бюджетам субъектов Российской Федерации на развитие сельского туризма</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1 08 R3410</w:t>
            </w:r>
          </w:p>
        </w:tc>
        <w:tc>
          <w:tcPr>
            <w:tcW w:w="547" w:type="dxa"/>
          </w:tcPr>
          <w:p w:rsidR="007D11B6" w:rsidRDefault="007D11B6">
            <w:pPr>
              <w:pStyle w:val="ConsPlusNormal"/>
            </w:pPr>
          </w:p>
        </w:tc>
        <w:tc>
          <w:tcPr>
            <w:tcW w:w="1709" w:type="dxa"/>
          </w:tcPr>
          <w:p w:rsidR="007D11B6" w:rsidRDefault="007D11B6">
            <w:pPr>
              <w:pStyle w:val="ConsPlusNormal"/>
              <w:jc w:val="center"/>
            </w:pPr>
            <w:r>
              <w:t>15000,00</w:t>
            </w:r>
          </w:p>
        </w:tc>
        <w:tc>
          <w:tcPr>
            <w:tcW w:w="1992" w:type="dxa"/>
          </w:tcPr>
          <w:p w:rsidR="007D11B6" w:rsidRDefault="007D11B6">
            <w:pPr>
              <w:pStyle w:val="ConsPlusNormal"/>
              <w:jc w:val="center"/>
            </w:pPr>
            <w:r>
              <w:t>15000,00</w:t>
            </w:r>
          </w:p>
        </w:tc>
      </w:tr>
      <w:tr w:rsidR="007D11B6">
        <w:tc>
          <w:tcPr>
            <w:tcW w:w="2835" w:type="dxa"/>
          </w:tcPr>
          <w:p w:rsidR="007D11B6" w:rsidRDefault="007D11B6">
            <w:pPr>
              <w:pStyle w:val="ConsPlusNormal"/>
            </w:pPr>
            <w:r>
              <w:t xml:space="preserve">Иные бюджетные </w:t>
            </w:r>
            <w:r>
              <w:lastRenderedPageBreak/>
              <w:t>ассигнования</w:t>
            </w:r>
          </w:p>
        </w:tc>
        <w:tc>
          <w:tcPr>
            <w:tcW w:w="547" w:type="dxa"/>
          </w:tcPr>
          <w:p w:rsidR="007D11B6" w:rsidRDefault="007D11B6">
            <w:pPr>
              <w:pStyle w:val="ConsPlusNormal"/>
              <w:jc w:val="center"/>
            </w:pPr>
            <w:r>
              <w:lastRenderedPageBreak/>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1 08R3410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15000,00</w:t>
            </w:r>
          </w:p>
        </w:tc>
        <w:tc>
          <w:tcPr>
            <w:tcW w:w="1992" w:type="dxa"/>
          </w:tcPr>
          <w:p w:rsidR="007D11B6" w:rsidRDefault="007D11B6">
            <w:pPr>
              <w:pStyle w:val="ConsPlusNormal"/>
              <w:jc w:val="center"/>
            </w:pPr>
            <w:r>
              <w:t>15000,00</w:t>
            </w:r>
          </w:p>
        </w:tc>
      </w:tr>
      <w:tr w:rsidR="007D11B6">
        <w:tc>
          <w:tcPr>
            <w:tcW w:w="2835" w:type="dxa"/>
          </w:tcPr>
          <w:p w:rsidR="007D11B6" w:rsidRDefault="007D11B6">
            <w:pPr>
              <w:pStyle w:val="ConsPlusNormal"/>
            </w:pPr>
            <w:r>
              <w:lastRenderedPageBreak/>
              <w:t>Развитие отраслей агропромышленного комплекса</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14 1 10</w:t>
            </w:r>
          </w:p>
        </w:tc>
        <w:tc>
          <w:tcPr>
            <w:tcW w:w="547" w:type="dxa"/>
          </w:tcPr>
          <w:p w:rsidR="007D11B6" w:rsidRDefault="007D11B6">
            <w:pPr>
              <w:pStyle w:val="ConsPlusNormal"/>
            </w:pPr>
          </w:p>
        </w:tc>
        <w:tc>
          <w:tcPr>
            <w:tcW w:w="1709" w:type="dxa"/>
          </w:tcPr>
          <w:p w:rsidR="007D11B6" w:rsidRDefault="007D11B6">
            <w:pPr>
              <w:pStyle w:val="ConsPlusNormal"/>
              <w:jc w:val="center"/>
            </w:pPr>
            <w:r>
              <w:t>239478,00</w:t>
            </w:r>
          </w:p>
        </w:tc>
        <w:tc>
          <w:tcPr>
            <w:tcW w:w="1992" w:type="dxa"/>
          </w:tcPr>
          <w:p w:rsidR="007D11B6" w:rsidRDefault="007D11B6">
            <w:pPr>
              <w:pStyle w:val="ConsPlusNormal"/>
              <w:jc w:val="center"/>
            </w:pPr>
            <w:r>
              <w:t>239478,00</w:t>
            </w:r>
          </w:p>
        </w:tc>
      </w:tr>
      <w:tr w:rsidR="007D11B6">
        <w:tc>
          <w:tcPr>
            <w:tcW w:w="2835" w:type="dxa"/>
          </w:tcPr>
          <w:p w:rsidR="007D11B6" w:rsidRDefault="007D11B6">
            <w:pPr>
              <w:pStyle w:val="ConsPlusNormal"/>
            </w:pPr>
            <w:r>
              <w:t>Субсидии на стимулирование увеличения производства картофеля и овощей</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1 10 R0140</w:t>
            </w:r>
          </w:p>
        </w:tc>
        <w:tc>
          <w:tcPr>
            <w:tcW w:w="547" w:type="dxa"/>
          </w:tcPr>
          <w:p w:rsidR="007D11B6" w:rsidRDefault="007D11B6">
            <w:pPr>
              <w:pStyle w:val="ConsPlusNormal"/>
            </w:pPr>
          </w:p>
        </w:tc>
        <w:tc>
          <w:tcPr>
            <w:tcW w:w="1709" w:type="dxa"/>
          </w:tcPr>
          <w:p w:rsidR="007D11B6" w:rsidRDefault="007D11B6">
            <w:pPr>
              <w:pStyle w:val="ConsPlusNormal"/>
              <w:jc w:val="center"/>
            </w:pPr>
            <w:r>
              <w:t>239478,00</w:t>
            </w:r>
          </w:p>
        </w:tc>
        <w:tc>
          <w:tcPr>
            <w:tcW w:w="1992" w:type="dxa"/>
          </w:tcPr>
          <w:p w:rsidR="007D11B6" w:rsidRDefault="007D11B6">
            <w:pPr>
              <w:pStyle w:val="ConsPlusNormal"/>
              <w:jc w:val="center"/>
            </w:pPr>
            <w:r>
              <w:t>239478,00</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1 10R0140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239478,00</w:t>
            </w:r>
          </w:p>
        </w:tc>
        <w:tc>
          <w:tcPr>
            <w:tcW w:w="1992" w:type="dxa"/>
          </w:tcPr>
          <w:p w:rsidR="007D11B6" w:rsidRDefault="007D11B6">
            <w:pPr>
              <w:pStyle w:val="ConsPlusNormal"/>
              <w:jc w:val="center"/>
            </w:pPr>
            <w:r>
              <w:t>239478,00</w:t>
            </w:r>
          </w:p>
        </w:tc>
      </w:tr>
      <w:tr w:rsidR="007D11B6">
        <w:tc>
          <w:tcPr>
            <w:tcW w:w="2835" w:type="dxa"/>
          </w:tcPr>
          <w:p w:rsidR="007D11B6" w:rsidRDefault="007D11B6">
            <w:pPr>
              <w:pStyle w:val="ConsPlusNormal"/>
            </w:pPr>
            <w:r>
              <w:t>Федеральный проект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14 115</w:t>
            </w:r>
          </w:p>
        </w:tc>
        <w:tc>
          <w:tcPr>
            <w:tcW w:w="547" w:type="dxa"/>
          </w:tcPr>
          <w:p w:rsidR="007D11B6" w:rsidRDefault="007D11B6">
            <w:pPr>
              <w:pStyle w:val="ConsPlusNormal"/>
            </w:pPr>
          </w:p>
        </w:tc>
        <w:tc>
          <w:tcPr>
            <w:tcW w:w="1709" w:type="dxa"/>
          </w:tcPr>
          <w:p w:rsidR="007D11B6" w:rsidRDefault="007D11B6">
            <w:pPr>
              <w:pStyle w:val="ConsPlusNormal"/>
              <w:jc w:val="center"/>
            </w:pPr>
            <w:r>
              <w:t>157022,23</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Акселерация субъектов малого и среднего предпринимательства (возмещение части затрат сельскохозяйственным потребительским кооперативам на приобретение имущества, сельскохозяйственной техники, оборудования, </w:t>
            </w:r>
            <w:r>
              <w:lastRenderedPageBreak/>
              <w:t>мобильных торговых объектов, а также закупку сельскохозяйственной продукции у членов сельскохозяйственного потребительского кооператива)</w:t>
            </w:r>
          </w:p>
        </w:tc>
        <w:tc>
          <w:tcPr>
            <w:tcW w:w="547" w:type="dxa"/>
          </w:tcPr>
          <w:p w:rsidR="007D11B6" w:rsidRDefault="007D11B6">
            <w:pPr>
              <w:pStyle w:val="ConsPlusNormal"/>
              <w:jc w:val="center"/>
            </w:pPr>
            <w:r>
              <w:lastRenderedPageBreak/>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14 1 15 54800</w:t>
            </w:r>
          </w:p>
        </w:tc>
        <w:tc>
          <w:tcPr>
            <w:tcW w:w="547" w:type="dxa"/>
          </w:tcPr>
          <w:p w:rsidR="007D11B6" w:rsidRDefault="007D11B6">
            <w:pPr>
              <w:pStyle w:val="ConsPlusNormal"/>
            </w:pPr>
          </w:p>
        </w:tc>
        <w:tc>
          <w:tcPr>
            <w:tcW w:w="1709" w:type="dxa"/>
          </w:tcPr>
          <w:p w:rsidR="007D11B6" w:rsidRDefault="007D11B6">
            <w:pPr>
              <w:pStyle w:val="ConsPlusNormal"/>
              <w:jc w:val="center"/>
            </w:pPr>
            <w:r>
              <w:t>157022,23</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14 1 15 54800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5050,51</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14 1 15 54800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151971,72</w:t>
            </w:r>
          </w:p>
        </w:tc>
        <w:tc>
          <w:tcPr>
            <w:tcW w:w="1992" w:type="dxa"/>
          </w:tcPr>
          <w:p w:rsidR="007D11B6" w:rsidRDefault="007D11B6">
            <w:pPr>
              <w:pStyle w:val="ConsPlusNormal"/>
              <w:jc w:val="center"/>
            </w:pPr>
            <w:r>
              <w:t>0,00</w:t>
            </w:r>
          </w:p>
        </w:tc>
      </w:tr>
      <w:tr w:rsidR="007D11B6">
        <w:tc>
          <w:tcPr>
            <w:tcW w:w="2835" w:type="dxa"/>
          </w:tcPr>
          <w:p w:rsidR="007D11B6" w:rsidRDefault="003C7D5F">
            <w:pPr>
              <w:pStyle w:val="ConsPlusNormal"/>
            </w:pPr>
            <w:hyperlink r:id="rId1148">
              <w:r w:rsidR="007D11B6">
                <w:rPr>
                  <w:color w:val="0000FF"/>
                </w:rPr>
                <w:t>Подпрограмма</w:t>
              </w:r>
            </w:hyperlink>
            <w:r w:rsidR="007D11B6">
              <w:t xml:space="preserve"> "Обеспечение реализации программы"</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Б</w:t>
            </w:r>
          </w:p>
        </w:tc>
        <w:tc>
          <w:tcPr>
            <w:tcW w:w="547" w:type="dxa"/>
          </w:tcPr>
          <w:p w:rsidR="007D11B6" w:rsidRDefault="007D11B6">
            <w:pPr>
              <w:pStyle w:val="ConsPlusNormal"/>
            </w:pPr>
          </w:p>
        </w:tc>
        <w:tc>
          <w:tcPr>
            <w:tcW w:w="1709" w:type="dxa"/>
          </w:tcPr>
          <w:p w:rsidR="007D11B6" w:rsidRDefault="007D11B6">
            <w:pPr>
              <w:pStyle w:val="ConsPlusNormal"/>
              <w:jc w:val="center"/>
            </w:pPr>
            <w:r>
              <w:t>1689616,45</w:t>
            </w:r>
          </w:p>
        </w:tc>
        <w:tc>
          <w:tcPr>
            <w:tcW w:w="1992" w:type="dxa"/>
          </w:tcPr>
          <w:p w:rsidR="007D11B6" w:rsidRDefault="007D11B6">
            <w:pPr>
              <w:pStyle w:val="ConsPlusNormal"/>
              <w:jc w:val="center"/>
            </w:pPr>
            <w:r>
              <w:t>1740651,67</w:t>
            </w:r>
          </w:p>
        </w:tc>
      </w:tr>
      <w:tr w:rsidR="007D11B6">
        <w:tc>
          <w:tcPr>
            <w:tcW w:w="2835" w:type="dxa"/>
          </w:tcPr>
          <w:p w:rsidR="007D11B6" w:rsidRDefault="007D11B6">
            <w:pPr>
              <w:pStyle w:val="ConsPlusNormal"/>
            </w:pPr>
            <w:r>
              <w:t>Основное мероприятие "Совершенствование обеспечения реализации программы"</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Б 01</w:t>
            </w:r>
          </w:p>
        </w:tc>
        <w:tc>
          <w:tcPr>
            <w:tcW w:w="547" w:type="dxa"/>
          </w:tcPr>
          <w:p w:rsidR="007D11B6" w:rsidRDefault="007D11B6">
            <w:pPr>
              <w:pStyle w:val="ConsPlusNormal"/>
            </w:pPr>
          </w:p>
        </w:tc>
        <w:tc>
          <w:tcPr>
            <w:tcW w:w="1709" w:type="dxa"/>
          </w:tcPr>
          <w:p w:rsidR="007D11B6" w:rsidRDefault="007D11B6">
            <w:pPr>
              <w:pStyle w:val="ConsPlusNormal"/>
              <w:jc w:val="center"/>
            </w:pPr>
            <w:r>
              <w:t>194474,75</w:t>
            </w:r>
          </w:p>
        </w:tc>
        <w:tc>
          <w:tcPr>
            <w:tcW w:w="1992" w:type="dxa"/>
          </w:tcPr>
          <w:p w:rsidR="007D11B6" w:rsidRDefault="007D11B6">
            <w:pPr>
              <w:pStyle w:val="ConsPlusNormal"/>
              <w:jc w:val="center"/>
            </w:pPr>
            <w:r>
              <w:t>194474,75</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Б 01 20000</w:t>
            </w:r>
          </w:p>
        </w:tc>
        <w:tc>
          <w:tcPr>
            <w:tcW w:w="547" w:type="dxa"/>
          </w:tcPr>
          <w:p w:rsidR="007D11B6" w:rsidRDefault="007D11B6">
            <w:pPr>
              <w:pStyle w:val="ConsPlusNormal"/>
            </w:pPr>
          </w:p>
        </w:tc>
        <w:tc>
          <w:tcPr>
            <w:tcW w:w="1709" w:type="dxa"/>
          </w:tcPr>
          <w:p w:rsidR="007D11B6" w:rsidRDefault="007D11B6">
            <w:pPr>
              <w:pStyle w:val="ConsPlusNormal"/>
              <w:jc w:val="center"/>
            </w:pPr>
            <w:r>
              <w:t>19447475</w:t>
            </w:r>
          </w:p>
        </w:tc>
        <w:tc>
          <w:tcPr>
            <w:tcW w:w="1992" w:type="dxa"/>
          </w:tcPr>
          <w:p w:rsidR="007D11B6" w:rsidRDefault="007D11B6">
            <w:pPr>
              <w:pStyle w:val="ConsPlusNormal"/>
              <w:jc w:val="center"/>
            </w:pPr>
            <w:r>
              <w:t>194474,75</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lastRenderedPageBreak/>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Б 01 20000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183242,20</w:t>
            </w:r>
          </w:p>
        </w:tc>
        <w:tc>
          <w:tcPr>
            <w:tcW w:w="1992" w:type="dxa"/>
          </w:tcPr>
          <w:p w:rsidR="007D11B6" w:rsidRDefault="007D11B6">
            <w:pPr>
              <w:pStyle w:val="ConsPlusNormal"/>
              <w:jc w:val="center"/>
            </w:pPr>
            <w:r>
              <w:t>183242,20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Б 01 20000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10652,28</w:t>
            </w:r>
          </w:p>
        </w:tc>
        <w:tc>
          <w:tcPr>
            <w:tcW w:w="1992" w:type="dxa"/>
          </w:tcPr>
          <w:p w:rsidR="007D11B6" w:rsidRDefault="007D11B6">
            <w:pPr>
              <w:pStyle w:val="ConsPlusNormal"/>
              <w:jc w:val="center"/>
            </w:pPr>
            <w:r>
              <w:t>10652,28</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Б 01 20000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580,27</w:t>
            </w:r>
          </w:p>
        </w:tc>
        <w:tc>
          <w:tcPr>
            <w:tcW w:w="1992" w:type="dxa"/>
          </w:tcPr>
          <w:p w:rsidR="007D11B6" w:rsidRDefault="007D11B6">
            <w:pPr>
              <w:pStyle w:val="ConsPlusNormal"/>
              <w:jc w:val="center"/>
            </w:pPr>
            <w:r>
              <w:t>580,27</w:t>
            </w:r>
          </w:p>
        </w:tc>
      </w:tr>
      <w:tr w:rsidR="007D11B6">
        <w:tc>
          <w:tcPr>
            <w:tcW w:w="2835" w:type="dxa"/>
          </w:tcPr>
          <w:p w:rsidR="007D11B6" w:rsidRDefault="007D11B6">
            <w:pPr>
              <w:pStyle w:val="ConsPlusNormal"/>
            </w:pPr>
            <w:r>
              <w:t>Основное мероприятие "Совершенствование обеспечения реализации программы"</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Б 04</w:t>
            </w:r>
          </w:p>
        </w:tc>
        <w:tc>
          <w:tcPr>
            <w:tcW w:w="547" w:type="dxa"/>
          </w:tcPr>
          <w:p w:rsidR="007D11B6" w:rsidRDefault="007D11B6">
            <w:pPr>
              <w:pStyle w:val="ConsPlusNormal"/>
            </w:pPr>
          </w:p>
        </w:tc>
        <w:tc>
          <w:tcPr>
            <w:tcW w:w="1709" w:type="dxa"/>
          </w:tcPr>
          <w:p w:rsidR="007D11B6" w:rsidRDefault="007D11B6">
            <w:pPr>
              <w:pStyle w:val="ConsPlusNormal"/>
              <w:jc w:val="center"/>
            </w:pPr>
            <w:r>
              <w:t>1495141,70</w:t>
            </w:r>
          </w:p>
        </w:tc>
        <w:tc>
          <w:tcPr>
            <w:tcW w:w="1992" w:type="dxa"/>
          </w:tcPr>
          <w:p w:rsidR="007D11B6" w:rsidRDefault="007D11B6">
            <w:pPr>
              <w:pStyle w:val="ConsPlusNormal"/>
              <w:jc w:val="center"/>
            </w:pPr>
            <w:r>
              <w:t>1546176,92</w:t>
            </w:r>
          </w:p>
        </w:tc>
      </w:tr>
      <w:tr w:rsidR="007D11B6">
        <w:tc>
          <w:tcPr>
            <w:tcW w:w="2835" w:type="dxa"/>
          </w:tcPr>
          <w:p w:rsidR="007D11B6" w:rsidRDefault="007D11B6">
            <w:pPr>
              <w:pStyle w:val="ConsPlusNormal"/>
            </w:pPr>
            <w:r>
              <w:t>Предоставление субсидий государственным бюджетным и автономным учреждениям</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Б 04 11000</w:t>
            </w:r>
          </w:p>
        </w:tc>
        <w:tc>
          <w:tcPr>
            <w:tcW w:w="547" w:type="dxa"/>
          </w:tcPr>
          <w:p w:rsidR="007D11B6" w:rsidRDefault="007D11B6">
            <w:pPr>
              <w:pStyle w:val="ConsPlusNormal"/>
            </w:pPr>
          </w:p>
        </w:tc>
        <w:tc>
          <w:tcPr>
            <w:tcW w:w="1709" w:type="dxa"/>
          </w:tcPr>
          <w:p w:rsidR="007D11B6" w:rsidRDefault="007D11B6">
            <w:pPr>
              <w:pStyle w:val="ConsPlusNormal"/>
              <w:jc w:val="center"/>
            </w:pPr>
            <w:r>
              <w:t>1444883,35</w:t>
            </w:r>
          </w:p>
        </w:tc>
        <w:tc>
          <w:tcPr>
            <w:tcW w:w="1992" w:type="dxa"/>
          </w:tcPr>
          <w:p w:rsidR="007D11B6" w:rsidRDefault="007D11B6">
            <w:pPr>
              <w:pStyle w:val="ConsPlusNormal"/>
              <w:jc w:val="center"/>
            </w:pPr>
            <w:r>
              <w:t>1494293,45</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Б 04 11000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13666,05</w:t>
            </w:r>
          </w:p>
        </w:tc>
        <w:tc>
          <w:tcPr>
            <w:tcW w:w="1992" w:type="dxa"/>
          </w:tcPr>
          <w:p w:rsidR="007D11B6" w:rsidRDefault="007D11B6">
            <w:pPr>
              <w:pStyle w:val="ConsPlusNormal"/>
              <w:jc w:val="center"/>
            </w:pPr>
            <w:r>
              <w:t>14212,70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Б 04 11000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1026,87</w:t>
            </w:r>
          </w:p>
        </w:tc>
        <w:tc>
          <w:tcPr>
            <w:tcW w:w="1992" w:type="dxa"/>
          </w:tcPr>
          <w:p w:rsidR="007D11B6" w:rsidRDefault="007D11B6">
            <w:pPr>
              <w:pStyle w:val="ConsPlusNormal"/>
              <w:jc w:val="center"/>
            </w:pPr>
            <w:r>
              <w:t>1026,87</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Б 04 11000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1429985,11</w:t>
            </w:r>
          </w:p>
        </w:tc>
        <w:tc>
          <w:tcPr>
            <w:tcW w:w="1992" w:type="dxa"/>
          </w:tcPr>
          <w:p w:rsidR="007D11B6" w:rsidRDefault="007D11B6">
            <w:pPr>
              <w:pStyle w:val="ConsPlusNormal"/>
              <w:jc w:val="center"/>
            </w:pPr>
            <w:r>
              <w:t>1478848,56</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Б 04 11000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205,32</w:t>
            </w:r>
          </w:p>
        </w:tc>
        <w:tc>
          <w:tcPr>
            <w:tcW w:w="1992" w:type="dxa"/>
          </w:tcPr>
          <w:p w:rsidR="007D11B6" w:rsidRDefault="007D11B6">
            <w:pPr>
              <w:pStyle w:val="ConsPlusNormal"/>
              <w:jc w:val="center"/>
            </w:pPr>
            <w:r>
              <w:t>205,32</w:t>
            </w:r>
          </w:p>
        </w:tc>
      </w:tr>
      <w:tr w:rsidR="007D11B6">
        <w:tc>
          <w:tcPr>
            <w:tcW w:w="2835" w:type="dxa"/>
          </w:tcPr>
          <w:p w:rsidR="007D11B6" w:rsidRDefault="007D11B6">
            <w:pPr>
              <w:pStyle w:val="ConsPlusNormal"/>
            </w:pPr>
            <w:r>
              <w:t>Предоставление субсидий государственным бюджетным и автономным учреждениям</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Б 04 11001</w:t>
            </w:r>
          </w:p>
        </w:tc>
        <w:tc>
          <w:tcPr>
            <w:tcW w:w="547" w:type="dxa"/>
          </w:tcPr>
          <w:p w:rsidR="007D11B6" w:rsidRDefault="007D11B6">
            <w:pPr>
              <w:pStyle w:val="ConsPlusNormal"/>
            </w:pPr>
          </w:p>
        </w:tc>
        <w:tc>
          <w:tcPr>
            <w:tcW w:w="1709" w:type="dxa"/>
          </w:tcPr>
          <w:p w:rsidR="007D11B6" w:rsidRDefault="007D11B6">
            <w:pPr>
              <w:pStyle w:val="ConsPlusNormal"/>
              <w:jc w:val="center"/>
            </w:pPr>
            <w:r>
              <w:t>36033,91</w:t>
            </w:r>
          </w:p>
        </w:tc>
        <w:tc>
          <w:tcPr>
            <w:tcW w:w="1992" w:type="dxa"/>
          </w:tcPr>
          <w:p w:rsidR="007D11B6" w:rsidRDefault="007D11B6">
            <w:pPr>
              <w:pStyle w:val="ConsPlusNormal"/>
              <w:jc w:val="center"/>
            </w:pPr>
            <w:r>
              <w:t>37314,47</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Б 04 11001</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25099,17</w:t>
            </w:r>
          </w:p>
        </w:tc>
        <w:tc>
          <w:tcPr>
            <w:tcW w:w="1992" w:type="dxa"/>
          </w:tcPr>
          <w:p w:rsidR="007D11B6" w:rsidRDefault="007D11B6">
            <w:pPr>
              <w:pStyle w:val="ConsPlusNormal"/>
              <w:jc w:val="center"/>
            </w:pPr>
            <w:r>
              <w:t>26103,15</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Б 04 11001</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2509,00</w:t>
            </w:r>
          </w:p>
        </w:tc>
        <w:tc>
          <w:tcPr>
            <w:tcW w:w="1992" w:type="dxa"/>
          </w:tcPr>
          <w:p w:rsidR="007D11B6" w:rsidRDefault="007D11B6">
            <w:pPr>
              <w:pStyle w:val="ConsPlusNormal"/>
              <w:jc w:val="center"/>
            </w:pPr>
            <w:r>
              <w:t>2509,00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Б 04 11001</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8321,94</w:t>
            </w:r>
          </w:p>
        </w:tc>
        <w:tc>
          <w:tcPr>
            <w:tcW w:w="1992" w:type="dxa"/>
          </w:tcPr>
          <w:p w:rsidR="007D11B6" w:rsidRDefault="007D11B6">
            <w:pPr>
              <w:pStyle w:val="ConsPlusNormal"/>
              <w:jc w:val="center"/>
            </w:pPr>
            <w:r>
              <w:t>8598,52</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Б 04 11001</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103,80</w:t>
            </w:r>
          </w:p>
        </w:tc>
        <w:tc>
          <w:tcPr>
            <w:tcW w:w="1992" w:type="dxa"/>
          </w:tcPr>
          <w:p w:rsidR="007D11B6" w:rsidRDefault="007D11B6">
            <w:pPr>
              <w:pStyle w:val="ConsPlusNormal"/>
              <w:jc w:val="center"/>
            </w:pPr>
            <w:r>
              <w:t>103,80</w:t>
            </w:r>
          </w:p>
        </w:tc>
      </w:tr>
      <w:tr w:rsidR="007D11B6">
        <w:tc>
          <w:tcPr>
            <w:tcW w:w="2835" w:type="dxa"/>
          </w:tcPr>
          <w:p w:rsidR="007D11B6" w:rsidRDefault="007D11B6">
            <w:pPr>
              <w:pStyle w:val="ConsPlusNormal"/>
            </w:pPr>
            <w:r>
              <w:t>Предоставление субсидий государственным бюджетным и автономным учреждениям</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Б 04 11002</w:t>
            </w:r>
          </w:p>
        </w:tc>
        <w:tc>
          <w:tcPr>
            <w:tcW w:w="547" w:type="dxa"/>
          </w:tcPr>
          <w:p w:rsidR="007D11B6" w:rsidRDefault="007D11B6">
            <w:pPr>
              <w:pStyle w:val="ConsPlusNormal"/>
            </w:pPr>
          </w:p>
        </w:tc>
        <w:tc>
          <w:tcPr>
            <w:tcW w:w="1709" w:type="dxa"/>
          </w:tcPr>
          <w:p w:rsidR="007D11B6" w:rsidRDefault="007D11B6">
            <w:pPr>
              <w:pStyle w:val="ConsPlusNormal"/>
              <w:jc w:val="center"/>
            </w:pPr>
            <w:r>
              <w:t>14224,44</w:t>
            </w:r>
          </w:p>
        </w:tc>
        <w:tc>
          <w:tcPr>
            <w:tcW w:w="1992" w:type="dxa"/>
          </w:tcPr>
          <w:p w:rsidR="007D11B6" w:rsidRDefault="007D11B6">
            <w:pPr>
              <w:pStyle w:val="ConsPlusNormal"/>
              <w:jc w:val="center"/>
            </w:pPr>
            <w:r>
              <w:t>14569,00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Б 04 11002</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14224,44</w:t>
            </w:r>
          </w:p>
        </w:tc>
        <w:tc>
          <w:tcPr>
            <w:tcW w:w="1992" w:type="dxa"/>
          </w:tcPr>
          <w:p w:rsidR="007D11B6" w:rsidRDefault="007D11B6">
            <w:pPr>
              <w:pStyle w:val="ConsPlusNormal"/>
              <w:jc w:val="center"/>
            </w:pPr>
            <w:r>
              <w:t>14569,00</w:t>
            </w:r>
          </w:p>
        </w:tc>
      </w:tr>
      <w:tr w:rsidR="007D11B6">
        <w:tc>
          <w:tcPr>
            <w:tcW w:w="2835" w:type="dxa"/>
          </w:tcPr>
          <w:p w:rsidR="007D11B6" w:rsidRDefault="003C7D5F">
            <w:pPr>
              <w:pStyle w:val="ConsPlusNormal"/>
            </w:pPr>
            <w:hyperlink r:id="rId1149">
              <w:r w:rsidR="007D11B6">
                <w:rPr>
                  <w:color w:val="0000FF"/>
                </w:rPr>
                <w:t>Подпрограмма</w:t>
              </w:r>
            </w:hyperlink>
            <w:r w:rsidR="007D11B6">
              <w:t xml:space="preserve"> "Развитие мелиорации сельскохозяйственных земель"</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М</w:t>
            </w:r>
          </w:p>
        </w:tc>
        <w:tc>
          <w:tcPr>
            <w:tcW w:w="547" w:type="dxa"/>
          </w:tcPr>
          <w:p w:rsidR="007D11B6" w:rsidRDefault="007D11B6">
            <w:pPr>
              <w:pStyle w:val="ConsPlusNormal"/>
            </w:pPr>
          </w:p>
        </w:tc>
        <w:tc>
          <w:tcPr>
            <w:tcW w:w="1709" w:type="dxa"/>
          </w:tcPr>
          <w:p w:rsidR="007D11B6" w:rsidRDefault="007D11B6">
            <w:pPr>
              <w:pStyle w:val="ConsPlusNormal"/>
              <w:jc w:val="center"/>
            </w:pPr>
            <w:r>
              <w:t>382353,94</w:t>
            </w:r>
          </w:p>
        </w:tc>
        <w:tc>
          <w:tcPr>
            <w:tcW w:w="1992" w:type="dxa"/>
          </w:tcPr>
          <w:p w:rsidR="007D11B6" w:rsidRDefault="007D11B6">
            <w:pPr>
              <w:pStyle w:val="ConsPlusNormal"/>
              <w:jc w:val="center"/>
            </w:pPr>
            <w:r>
              <w:t>76904,42</w:t>
            </w:r>
          </w:p>
        </w:tc>
      </w:tr>
      <w:tr w:rsidR="007D11B6">
        <w:tc>
          <w:tcPr>
            <w:tcW w:w="2835" w:type="dxa"/>
          </w:tcPr>
          <w:p w:rsidR="007D11B6" w:rsidRDefault="007D11B6">
            <w:pPr>
              <w:pStyle w:val="ConsPlusNormal"/>
            </w:pPr>
            <w:r>
              <w:t>Основное мероприятие "Агролесомелиоративные и фитомелиоративные мероприятия на Черных землях и Кизлярских пастбищах"</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М О3</w:t>
            </w:r>
          </w:p>
        </w:tc>
        <w:tc>
          <w:tcPr>
            <w:tcW w:w="547" w:type="dxa"/>
          </w:tcPr>
          <w:p w:rsidR="007D11B6" w:rsidRDefault="007D11B6">
            <w:pPr>
              <w:pStyle w:val="ConsPlusNormal"/>
            </w:pPr>
          </w:p>
        </w:tc>
        <w:tc>
          <w:tcPr>
            <w:tcW w:w="1709" w:type="dxa"/>
          </w:tcPr>
          <w:p w:rsidR="007D11B6" w:rsidRDefault="007D11B6">
            <w:pPr>
              <w:pStyle w:val="ConsPlusNormal"/>
              <w:jc w:val="center"/>
            </w:pPr>
            <w:r>
              <w:t>34129,16</w:t>
            </w:r>
          </w:p>
        </w:tc>
        <w:tc>
          <w:tcPr>
            <w:tcW w:w="1992" w:type="dxa"/>
          </w:tcPr>
          <w:p w:rsidR="007D11B6" w:rsidRDefault="007D11B6">
            <w:pPr>
              <w:pStyle w:val="ConsPlusNormal"/>
              <w:jc w:val="center"/>
            </w:pPr>
            <w:r>
              <w:t>21765,89</w:t>
            </w:r>
          </w:p>
        </w:tc>
      </w:tr>
      <w:tr w:rsidR="007D11B6">
        <w:tc>
          <w:tcPr>
            <w:tcW w:w="2835" w:type="dxa"/>
          </w:tcPr>
          <w:p w:rsidR="007D11B6" w:rsidRDefault="007D11B6">
            <w:pPr>
              <w:pStyle w:val="ConsPlusNormal"/>
            </w:pPr>
            <w:r>
              <w:t xml:space="preserve">Агролесомелиоративные и фитомелиоративные мероприятия на Черных </w:t>
            </w:r>
            <w:r>
              <w:lastRenderedPageBreak/>
              <w:t>землях и Кизлярских пастбищах</w:t>
            </w:r>
          </w:p>
        </w:tc>
        <w:tc>
          <w:tcPr>
            <w:tcW w:w="547" w:type="dxa"/>
          </w:tcPr>
          <w:p w:rsidR="007D11B6" w:rsidRDefault="007D11B6">
            <w:pPr>
              <w:pStyle w:val="ConsPlusNormal"/>
              <w:jc w:val="center"/>
            </w:pPr>
            <w:r>
              <w:lastRenderedPageBreak/>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М 03 R5980</w:t>
            </w:r>
          </w:p>
        </w:tc>
        <w:tc>
          <w:tcPr>
            <w:tcW w:w="547" w:type="dxa"/>
          </w:tcPr>
          <w:p w:rsidR="007D11B6" w:rsidRDefault="007D11B6">
            <w:pPr>
              <w:pStyle w:val="ConsPlusNormal"/>
            </w:pPr>
          </w:p>
        </w:tc>
        <w:tc>
          <w:tcPr>
            <w:tcW w:w="1709" w:type="dxa"/>
          </w:tcPr>
          <w:p w:rsidR="007D11B6" w:rsidRDefault="007D11B6">
            <w:pPr>
              <w:pStyle w:val="ConsPlusNormal"/>
              <w:jc w:val="center"/>
            </w:pPr>
            <w:r>
              <w:t>34129,16</w:t>
            </w:r>
          </w:p>
        </w:tc>
        <w:tc>
          <w:tcPr>
            <w:tcW w:w="1992" w:type="dxa"/>
          </w:tcPr>
          <w:p w:rsidR="007D11B6" w:rsidRDefault="007D11B6">
            <w:pPr>
              <w:pStyle w:val="ConsPlusNormal"/>
              <w:jc w:val="center"/>
            </w:pPr>
            <w:r>
              <w:t>21765,89</w:t>
            </w:r>
          </w:p>
        </w:tc>
      </w:tr>
      <w:tr w:rsidR="007D11B6">
        <w:tc>
          <w:tcPr>
            <w:tcW w:w="2835" w:type="dxa"/>
          </w:tcPr>
          <w:p w:rsidR="007D11B6" w:rsidRDefault="007D11B6">
            <w:pPr>
              <w:pStyle w:val="ConsPlusNormal"/>
            </w:pPr>
            <w:r>
              <w:lastRenderedPageBreak/>
              <w:t>Иные бюджетные ассигнования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М 03 R5980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34129,16</w:t>
            </w:r>
          </w:p>
        </w:tc>
        <w:tc>
          <w:tcPr>
            <w:tcW w:w="1992" w:type="dxa"/>
          </w:tcPr>
          <w:p w:rsidR="007D11B6" w:rsidRDefault="007D11B6">
            <w:pPr>
              <w:pStyle w:val="ConsPlusNormal"/>
              <w:jc w:val="center"/>
            </w:pPr>
            <w:r>
              <w:t>21765,89</w:t>
            </w:r>
          </w:p>
        </w:tc>
      </w:tr>
      <w:tr w:rsidR="007D11B6">
        <w:tc>
          <w:tcPr>
            <w:tcW w:w="2835" w:type="dxa"/>
          </w:tcPr>
          <w:p w:rsidR="007D11B6" w:rsidRDefault="007D11B6">
            <w:pPr>
              <w:pStyle w:val="ConsPlusNormal"/>
            </w:pPr>
            <w:r>
              <w:t>Основное мероприятие "Культуртехнические мероприятия"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14М04</w:t>
            </w:r>
          </w:p>
        </w:tc>
        <w:tc>
          <w:tcPr>
            <w:tcW w:w="547" w:type="dxa"/>
          </w:tcPr>
          <w:p w:rsidR="007D11B6" w:rsidRDefault="007D11B6">
            <w:pPr>
              <w:pStyle w:val="ConsPlusNormal"/>
            </w:pPr>
          </w:p>
        </w:tc>
        <w:tc>
          <w:tcPr>
            <w:tcW w:w="1709" w:type="dxa"/>
          </w:tcPr>
          <w:p w:rsidR="007D11B6" w:rsidRDefault="007D11B6">
            <w:pPr>
              <w:pStyle w:val="ConsPlusNormal"/>
              <w:jc w:val="center"/>
            </w:pPr>
            <w:r>
              <w:t>86458,11</w:t>
            </w:r>
          </w:p>
        </w:tc>
        <w:tc>
          <w:tcPr>
            <w:tcW w:w="1992" w:type="dxa"/>
          </w:tcPr>
          <w:p w:rsidR="007D11B6" w:rsidRDefault="007D11B6">
            <w:pPr>
              <w:pStyle w:val="ConsPlusNormal"/>
              <w:jc w:val="center"/>
            </w:pPr>
            <w:r>
              <w:t>55138,53</w:t>
            </w:r>
          </w:p>
        </w:tc>
      </w:tr>
      <w:tr w:rsidR="007D11B6">
        <w:tc>
          <w:tcPr>
            <w:tcW w:w="2835" w:type="dxa"/>
          </w:tcPr>
          <w:p w:rsidR="007D11B6" w:rsidRDefault="007D11B6">
            <w:pPr>
              <w:pStyle w:val="ConsPlusNormal"/>
            </w:pPr>
            <w:r>
              <w:t>Культуртехнические мероприятия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14M04R5980</w:t>
            </w:r>
          </w:p>
        </w:tc>
        <w:tc>
          <w:tcPr>
            <w:tcW w:w="547" w:type="dxa"/>
          </w:tcPr>
          <w:p w:rsidR="007D11B6" w:rsidRDefault="007D11B6">
            <w:pPr>
              <w:pStyle w:val="ConsPlusNormal"/>
            </w:pPr>
          </w:p>
        </w:tc>
        <w:tc>
          <w:tcPr>
            <w:tcW w:w="1709" w:type="dxa"/>
          </w:tcPr>
          <w:p w:rsidR="007D11B6" w:rsidRDefault="007D11B6">
            <w:pPr>
              <w:pStyle w:val="ConsPlusNormal"/>
              <w:jc w:val="center"/>
            </w:pPr>
            <w:r>
              <w:t>86458,11</w:t>
            </w:r>
          </w:p>
        </w:tc>
        <w:tc>
          <w:tcPr>
            <w:tcW w:w="1992" w:type="dxa"/>
          </w:tcPr>
          <w:p w:rsidR="007D11B6" w:rsidRDefault="007D11B6">
            <w:pPr>
              <w:pStyle w:val="ConsPlusNormal"/>
              <w:jc w:val="center"/>
            </w:pPr>
            <w:r>
              <w:t>55138,53</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14M04R5980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86458,11</w:t>
            </w:r>
          </w:p>
        </w:tc>
        <w:tc>
          <w:tcPr>
            <w:tcW w:w="1992" w:type="dxa"/>
          </w:tcPr>
          <w:p w:rsidR="007D11B6" w:rsidRDefault="007D11B6">
            <w:pPr>
              <w:pStyle w:val="ConsPlusNormal"/>
              <w:jc w:val="center"/>
            </w:pPr>
            <w:r>
              <w:t>55138,53</w:t>
            </w:r>
          </w:p>
        </w:tc>
      </w:tr>
      <w:tr w:rsidR="007D11B6">
        <w:tc>
          <w:tcPr>
            <w:tcW w:w="2835" w:type="dxa"/>
          </w:tcPr>
          <w:p w:rsidR="007D11B6" w:rsidRDefault="007D11B6">
            <w:pPr>
              <w:pStyle w:val="ConsPlusNormal"/>
            </w:pPr>
            <w:r>
              <w:t>Федеральный проект "Экспорт продукции агропромышленного комплекса"</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14МТ2</w:t>
            </w:r>
          </w:p>
        </w:tc>
        <w:tc>
          <w:tcPr>
            <w:tcW w:w="547" w:type="dxa"/>
          </w:tcPr>
          <w:p w:rsidR="007D11B6" w:rsidRDefault="007D11B6">
            <w:pPr>
              <w:pStyle w:val="ConsPlusNormal"/>
            </w:pPr>
          </w:p>
        </w:tc>
        <w:tc>
          <w:tcPr>
            <w:tcW w:w="1709" w:type="dxa"/>
          </w:tcPr>
          <w:p w:rsidR="007D11B6" w:rsidRDefault="007D11B6">
            <w:pPr>
              <w:pStyle w:val="ConsPlusNormal"/>
              <w:jc w:val="center"/>
            </w:pPr>
            <w:r>
              <w:t>261766,67</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Реализация мероприятий в области мелиорации земель сельскохозяйственного назначения в рамках федерального проекта "Экспорт продукции агропромышленного комплекса"</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 М Т2 55680</w:t>
            </w:r>
          </w:p>
        </w:tc>
        <w:tc>
          <w:tcPr>
            <w:tcW w:w="547" w:type="dxa"/>
          </w:tcPr>
          <w:p w:rsidR="007D11B6" w:rsidRDefault="007D11B6">
            <w:pPr>
              <w:pStyle w:val="ConsPlusNormal"/>
            </w:pPr>
          </w:p>
        </w:tc>
        <w:tc>
          <w:tcPr>
            <w:tcW w:w="1709" w:type="dxa"/>
          </w:tcPr>
          <w:p w:rsidR="007D11B6" w:rsidRDefault="007D11B6">
            <w:pPr>
              <w:pStyle w:val="ConsPlusNormal"/>
              <w:jc w:val="center"/>
            </w:pPr>
            <w:r>
              <w:t>261766,67</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14МТ2 55680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261766,67</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Реализация функций органов государственной </w:t>
            </w:r>
            <w:r>
              <w:lastRenderedPageBreak/>
              <w:t>власти Республики Дагестан</w:t>
            </w:r>
          </w:p>
        </w:tc>
        <w:tc>
          <w:tcPr>
            <w:tcW w:w="547" w:type="dxa"/>
          </w:tcPr>
          <w:p w:rsidR="007D11B6" w:rsidRDefault="007D11B6">
            <w:pPr>
              <w:pStyle w:val="ConsPlusNormal"/>
              <w:jc w:val="center"/>
            </w:pPr>
            <w:r>
              <w:lastRenderedPageBreak/>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99</w:t>
            </w:r>
          </w:p>
        </w:tc>
        <w:tc>
          <w:tcPr>
            <w:tcW w:w="547" w:type="dxa"/>
          </w:tcPr>
          <w:p w:rsidR="007D11B6" w:rsidRDefault="007D11B6">
            <w:pPr>
              <w:pStyle w:val="ConsPlusNormal"/>
            </w:pPr>
          </w:p>
        </w:tc>
        <w:tc>
          <w:tcPr>
            <w:tcW w:w="1709" w:type="dxa"/>
          </w:tcPr>
          <w:p w:rsidR="007D11B6" w:rsidRDefault="007D11B6">
            <w:pPr>
              <w:pStyle w:val="ConsPlusNormal"/>
              <w:jc w:val="center"/>
            </w:pPr>
            <w:r>
              <w:t>26684,10</w:t>
            </w:r>
          </w:p>
        </w:tc>
        <w:tc>
          <w:tcPr>
            <w:tcW w:w="1992" w:type="dxa"/>
          </w:tcPr>
          <w:p w:rsidR="007D11B6" w:rsidRDefault="007D11B6">
            <w:pPr>
              <w:pStyle w:val="ConsPlusNormal"/>
              <w:jc w:val="center"/>
            </w:pPr>
            <w:r>
              <w:t>26684,10</w:t>
            </w:r>
          </w:p>
        </w:tc>
      </w:tr>
      <w:tr w:rsidR="007D11B6">
        <w:tc>
          <w:tcPr>
            <w:tcW w:w="2835" w:type="dxa"/>
          </w:tcPr>
          <w:p w:rsidR="007D11B6" w:rsidRDefault="007D11B6">
            <w:pPr>
              <w:pStyle w:val="ConsPlusNormal"/>
            </w:pPr>
            <w:r>
              <w:lastRenderedPageBreak/>
              <w:t>Иные непрограммные мероприятия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99 8</w:t>
            </w:r>
          </w:p>
        </w:tc>
        <w:tc>
          <w:tcPr>
            <w:tcW w:w="547" w:type="dxa"/>
          </w:tcPr>
          <w:p w:rsidR="007D11B6" w:rsidRDefault="007D11B6">
            <w:pPr>
              <w:pStyle w:val="ConsPlusNormal"/>
            </w:pPr>
          </w:p>
        </w:tc>
        <w:tc>
          <w:tcPr>
            <w:tcW w:w="1709" w:type="dxa"/>
          </w:tcPr>
          <w:p w:rsidR="007D11B6" w:rsidRDefault="007D11B6">
            <w:pPr>
              <w:pStyle w:val="ConsPlusNormal"/>
              <w:jc w:val="center"/>
            </w:pPr>
            <w:r>
              <w:t>26684,10</w:t>
            </w:r>
          </w:p>
        </w:tc>
        <w:tc>
          <w:tcPr>
            <w:tcW w:w="1992" w:type="dxa"/>
          </w:tcPr>
          <w:p w:rsidR="007D11B6" w:rsidRDefault="007D11B6">
            <w:pPr>
              <w:pStyle w:val="ConsPlusNormal"/>
              <w:jc w:val="center"/>
            </w:pPr>
            <w:r>
              <w:t>26684,10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99 8 00 20000</w:t>
            </w:r>
          </w:p>
        </w:tc>
        <w:tc>
          <w:tcPr>
            <w:tcW w:w="547" w:type="dxa"/>
          </w:tcPr>
          <w:p w:rsidR="007D11B6" w:rsidRDefault="007D11B6">
            <w:pPr>
              <w:pStyle w:val="ConsPlusNormal"/>
            </w:pPr>
          </w:p>
        </w:tc>
        <w:tc>
          <w:tcPr>
            <w:tcW w:w="1709" w:type="dxa"/>
          </w:tcPr>
          <w:p w:rsidR="007D11B6" w:rsidRDefault="007D11B6">
            <w:pPr>
              <w:pStyle w:val="ConsPlusNormal"/>
              <w:jc w:val="center"/>
            </w:pPr>
            <w:r>
              <w:t>26684,10</w:t>
            </w:r>
          </w:p>
        </w:tc>
        <w:tc>
          <w:tcPr>
            <w:tcW w:w="1992" w:type="dxa"/>
          </w:tcPr>
          <w:p w:rsidR="007D11B6" w:rsidRDefault="007D11B6">
            <w:pPr>
              <w:pStyle w:val="ConsPlusNormal"/>
              <w:jc w:val="center"/>
            </w:pPr>
            <w:r>
              <w:t>26684,10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99 8 00 20000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24509,10</w:t>
            </w:r>
          </w:p>
        </w:tc>
        <w:tc>
          <w:tcPr>
            <w:tcW w:w="1992" w:type="dxa"/>
          </w:tcPr>
          <w:p w:rsidR="007D11B6" w:rsidRDefault="007D11B6">
            <w:pPr>
              <w:pStyle w:val="ConsPlusNormal"/>
              <w:jc w:val="center"/>
            </w:pPr>
            <w:r>
              <w:t>24509,10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99 8 00 20000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1825,00</w:t>
            </w:r>
          </w:p>
        </w:tc>
        <w:tc>
          <w:tcPr>
            <w:tcW w:w="1992" w:type="dxa"/>
          </w:tcPr>
          <w:p w:rsidR="007D11B6" w:rsidRDefault="007D11B6">
            <w:pPr>
              <w:pStyle w:val="ConsPlusNormal"/>
              <w:jc w:val="center"/>
            </w:pPr>
            <w:r>
              <w:t>1825,00</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99 8 00 20000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350,00</w:t>
            </w:r>
          </w:p>
        </w:tc>
        <w:tc>
          <w:tcPr>
            <w:tcW w:w="1992" w:type="dxa"/>
          </w:tcPr>
          <w:p w:rsidR="007D11B6" w:rsidRDefault="007D11B6">
            <w:pPr>
              <w:pStyle w:val="ConsPlusNormal"/>
              <w:jc w:val="center"/>
            </w:pPr>
            <w:r>
              <w:t>350,00</w:t>
            </w:r>
          </w:p>
        </w:tc>
      </w:tr>
      <w:tr w:rsidR="007D11B6">
        <w:tc>
          <w:tcPr>
            <w:tcW w:w="2835" w:type="dxa"/>
          </w:tcPr>
          <w:p w:rsidR="007D11B6" w:rsidRDefault="007D11B6">
            <w:pPr>
              <w:pStyle w:val="ConsPlusNormal"/>
            </w:pPr>
            <w:r>
              <w:t>Водное хозяйство</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06</w:t>
            </w: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260738,19</w:t>
            </w:r>
          </w:p>
        </w:tc>
        <w:tc>
          <w:tcPr>
            <w:tcW w:w="1992" w:type="dxa"/>
          </w:tcPr>
          <w:p w:rsidR="007D11B6" w:rsidRDefault="007D11B6">
            <w:pPr>
              <w:pStyle w:val="ConsPlusNormal"/>
              <w:jc w:val="center"/>
            </w:pPr>
            <w:r>
              <w:t>62077,90</w:t>
            </w:r>
          </w:p>
        </w:tc>
      </w:tr>
      <w:tr w:rsidR="007D11B6">
        <w:tc>
          <w:tcPr>
            <w:tcW w:w="2835" w:type="dxa"/>
          </w:tcPr>
          <w:p w:rsidR="007D11B6" w:rsidRDefault="007D11B6">
            <w:pPr>
              <w:pStyle w:val="ConsPlusNormal"/>
            </w:pPr>
            <w:r>
              <w:t xml:space="preserve">Государственная </w:t>
            </w:r>
            <w:hyperlink r:id="rId1150">
              <w:r>
                <w:rPr>
                  <w:color w:val="0000FF"/>
                </w:rPr>
                <w:t>программа</w:t>
              </w:r>
            </w:hyperlink>
            <w:r>
              <w:t xml:space="preserve"> Республики Дагестан "Охрана окружающей среды в Республике Дагестан"</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18</w:t>
            </w:r>
          </w:p>
        </w:tc>
        <w:tc>
          <w:tcPr>
            <w:tcW w:w="547" w:type="dxa"/>
          </w:tcPr>
          <w:p w:rsidR="007D11B6" w:rsidRDefault="007D11B6">
            <w:pPr>
              <w:pStyle w:val="ConsPlusNormal"/>
            </w:pPr>
          </w:p>
        </w:tc>
        <w:tc>
          <w:tcPr>
            <w:tcW w:w="1709" w:type="dxa"/>
          </w:tcPr>
          <w:p w:rsidR="007D11B6" w:rsidRDefault="007D11B6">
            <w:pPr>
              <w:pStyle w:val="ConsPlusNormal"/>
              <w:jc w:val="center"/>
            </w:pPr>
            <w:r>
              <w:t>260738,19</w:t>
            </w:r>
          </w:p>
        </w:tc>
        <w:tc>
          <w:tcPr>
            <w:tcW w:w="1992" w:type="dxa"/>
          </w:tcPr>
          <w:p w:rsidR="007D11B6" w:rsidRDefault="007D11B6">
            <w:pPr>
              <w:pStyle w:val="ConsPlusNormal"/>
              <w:jc w:val="center"/>
            </w:pPr>
            <w:r>
              <w:t>62077,90</w:t>
            </w:r>
          </w:p>
        </w:tc>
      </w:tr>
      <w:tr w:rsidR="007D11B6">
        <w:tc>
          <w:tcPr>
            <w:tcW w:w="2835" w:type="dxa"/>
          </w:tcPr>
          <w:p w:rsidR="007D11B6" w:rsidRDefault="003C7D5F">
            <w:pPr>
              <w:pStyle w:val="ConsPlusNormal"/>
            </w:pPr>
            <w:hyperlink r:id="rId1151">
              <w:r w:rsidR="007D11B6">
                <w:rPr>
                  <w:color w:val="0000FF"/>
                </w:rPr>
                <w:t>Подпрограмма</w:t>
              </w:r>
            </w:hyperlink>
            <w:r w:rsidR="007D11B6">
              <w:t xml:space="preserve"> "Развитие водохозяйственного комплекса Республики Дагестан"</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18 5</w:t>
            </w:r>
          </w:p>
        </w:tc>
        <w:tc>
          <w:tcPr>
            <w:tcW w:w="547" w:type="dxa"/>
          </w:tcPr>
          <w:p w:rsidR="007D11B6" w:rsidRDefault="007D11B6">
            <w:pPr>
              <w:pStyle w:val="ConsPlusNormal"/>
            </w:pPr>
          </w:p>
        </w:tc>
        <w:tc>
          <w:tcPr>
            <w:tcW w:w="1709" w:type="dxa"/>
          </w:tcPr>
          <w:p w:rsidR="007D11B6" w:rsidRDefault="007D11B6">
            <w:pPr>
              <w:pStyle w:val="ConsPlusNormal"/>
              <w:jc w:val="center"/>
            </w:pPr>
            <w:r>
              <w:t>227661,79</w:t>
            </w:r>
          </w:p>
        </w:tc>
        <w:tc>
          <w:tcPr>
            <w:tcW w:w="1992" w:type="dxa"/>
          </w:tcPr>
          <w:p w:rsidR="007D11B6" w:rsidRDefault="007D11B6">
            <w:pPr>
              <w:pStyle w:val="ConsPlusNormal"/>
              <w:jc w:val="center"/>
            </w:pPr>
            <w:r>
              <w:t>28092,20</w:t>
            </w:r>
          </w:p>
        </w:tc>
      </w:tr>
      <w:tr w:rsidR="007D11B6">
        <w:tc>
          <w:tcPr>
            <w:tcW w:w="2835" w:type="dxa"/>
          </w:tcPr>
          <w:p w:rsidR="007D11B6" w:rsidRDefault="007D11B6">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18 5 00 4111R</w:t>
            </w:r>
          </w:p>
        </w:tc>
        <w:tc>
          <w:tcPr>
            <w:tcW w:w="547" w:type="dxa"/>
          </w:tcPr>
          <w:p w:rsidR="007D11B6" w:rsidRDefault="007D11B6">
            <w:pPr>
              <w:pStyle w:val="ConsPlusNormal"/>
            </w:pPr>
          </w:p>
        </w:tc>
        <w:tc>
          <w:tcPr>
            <w:tcW w:w="1709" w:type="dxa"/>
          </w:tcPr>
          <w:p w:rsidR="007D11B6" w:rsidRDefault="007D11B6">
            <w:pPr>
              <w:pStyle w:val="ConsPlusNormal"/>
              <w:jc w:val="center"/>
            </w:pPr>
            <w:r>
              <w:t>123672,48</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18 5 00 4111R</w:t>
            </w:r>
          </w:p>
        </w:tc>
        <w:tc>
          <w:tcPr>
            <w:tcW w:w="547" w:type="dxa"/>
          </w:tcPr>
          <w:p w:rsidR="007D11B6" w:rsidRDefault="007D11B6">
            <w:pPr>
              <w:pStyle w:val="ConsPlusNormal"/>
              <w:jc w:val="center"/>
            </w:pPr>
            <w:r>
              <w:t>400</w:t>
            </w:r>
          </w:p>
        </w:tc>
        <w:tc>
          <w:tcPr>
            <w:tcW w:w="1709" w:type="dxa"/>
          </w:tcPr>
          <w:p w:rsidR="007D11B6" w:rsidRDefault="007D11B6">
            <w:pPr>
              <w:pStyle w:val="ConsPlusNormal"/>
              <w:jc w:val="center"/>
            </w:pPr>
            <w:r>
              <w:t>123672,48</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Осуществление отдельных полномочий в области водных отношений</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18 5 00 51280</w:t>
            </w:r>
          </w:p>
        </w:tc>
        <w:tc>
          <w:tcPr>
            <w:tcW w:w="547" w:type="dxa"/>
          </w:tcPr>
          <w:p w:rsidR="007D11B6" w:rsidRDefault="007D11B6">
            <w:pPr>
              <w:pStyle w:val="ConsPlusNormal"/>
            </w:pPr>
          </w:p>
        </w:tc>
        <w:tc>
          <w:tcPr>
            <w:tcW w:w="1709" w:type="dxa"/>
          </w:tcPr>
          <w:p w:rsidR="007D11B6" w:rsidRDefault="007D11B6">
            <w:pPr>
              <w:pStyle w:val="ConsPlusNormal"/>
              <w:jc w:val="center"/>
            </w:pPr>
            <w:r>
              <w:t>28092,20</w:t>
            </w:r>
          </w:p>
        </w:tc>
        <w:tc>
          <w:tcPr>
            <w:tcW w:w="1992" w:type="dxa"/>
          </w:tcPr>
          <w:p w:rsidR="007D11B6" w:rsidRDefault="007D11B6">
            <w:pPr>
              <w:pStyle w:val="ConsPlusNormal"/>
              <w:jc w:val="center"/>
            </w:pPr>
            <w:r>
              <w:t>28092,20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18 5 00 51280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28092,20</w:t>
            </w:r>
          </w:p>
        </w:tc>
        <w:tc>
          <w:tcPr>
            <w:tcW w:w="1992" w:type="dxa"/>
          </w:tcPr>
          <w:p w:rsidR="007D11B6" w:rsidRDefault="007D11B6">
            <w:pPr>
              <w:pStyle w:val="ConsPlusNormal"/>
              <w:jc w:val="center"/>
            </w:pPr>
            <w:r>
              <w:t>28092,20</w:t>
            </w:r>
          </w:p>
        </w:tc>
      </w:tr>
      <w:tr w:rsidR="007D11B6">
        <w:tc>
          <w:tcPr>
            <w:tcW w:w="2835" w:type="dxa"/>
          </w:tcPr>
          <w:p w:rsidR="007D11B6" w:rsidRDefault="007D11B6">
            <w:pPr>
              <w:pStyle w:val="ConsPlusNormal"/>
            </w:pPr>
            <w:r>
              <w:t>Реализация государственных программ субъектов Российской Федерации в области использования и охраны водных объектов</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18 5 00R0650</w:t>
            </w:r>
          </w:p>
        </w:tc>
        <w:tc>
          <w:tcPr>
            <w:tcW w:w="547" w:type="dxa"/>
          </w:tcPr>
          <w:p w:rsidR="007D11B6" w:rsidRDefault="007D11B6">
            <w:pPr>
              <w:pStyle w:val="ConsPlusNormal"/>
            </w:pPr>
          </w:p>
        </w:tc>
        <w:tc>
          <w:tcPr>
            <w:tcW w:w="1709" w:type="dxa"/>
          </w:tcPr>
          <w:p w:rsidR="007D11B6" w:rsidRDefault="007D11B6">
            <w:pPr>
              <w:pStyle w:val="ConsPlusNormal"/>
              <w:jc w:val="center"/>
            </w:pPr>
            <w:r>
              <w:t>23397,11</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Закупка товаров, работ и услуг для обеспечения </w:t>
            </w:r>
            <w:r>
              <w:lastRenderedPageBreak/>
              <w:t>государственных (муниципальных) нужд</w:t>
            </w:r>
          </w:p>
        </w:tc>
        <w:tc>
          <w:tcPr>
            <w:tcW w:w="547" w:type="dxa"/>
          </w:tcPr>
          <w:p w:rsidR="007D11B6" w:rsidRDefault="007D11B6">
            <w:pPr>
              <w:pStyle w:val="ConsPlusNormal"/>
              <w:jc w:val="center"/>
            </w:pPr>
            <w:r>
              <w:lastRenderedPageBreak/>
              <w:t>04</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18 5 00R0650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23397,11</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Федеральный проект "Сохранение уникальных водных объектов"</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18 5G8</w:t>
            </w:r>
          </w:p>
        </w:tc>
        <w:tc>
          <w:tcPr>
            <w:tcW w:w="547" w:type="dxa"/>
          </w:tcPr>
          <w:p w:rsidR="007D11B6" w:rsidRDefault="007D11B6">
            <w:pPr>
              <w:pStyle w:val="ConsPlusNormal"/>
            </w:pPr>
          </w:p>
        </w:tc>
        <w:tc>
          <w:tcPr>
            <w:tcW w:w="1709" w:type="dxa"/>
          </w:tcPr>
          <w:p w:rsidR="007D11B6" w:rsidRDefault="007D11B6">
            <w:pPr>
              <w:pStyle w:val="ConsPlusNormal"/>
              <w:jc w:val="center"/>
            </w:pPr>
            <w:r>
              <w:t>52500,00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На улучшение экологического состояния гидрографической сети в рамках переданных полномочий Российской Федерации субъектам Российской Федерации в области водных отношений</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18 5 G8 50900</w:t>
            </w:r>
          </w:p>
        </w:tc>
        <w:tc>
          <w:tcPr>
            <w:tcW w:w="547" w:type="dxa"/>
          </w:tcPr>
          <w:p w:rsidR="007D11B6" w:rsidRDefault="007D11B6">
            <w:pPr>
              <w:pStyle w:val="ConsPlusNormal"/>
            </w:pPr>
          </w:p>
        </w:tc>
        <w:tc>
          <w:tcPr>
            <w:tcW w:w="1709" w:type="dxa"/>
          </w:tcPr>
          <w:p w:rsidR="007D11B6" w:rsidRDefault="007D11B6">
            <w:pPr>
              <w:pStyle w:val="ConsPlusNormal"/>
              <w:jc w:val="center"/>
            </w:pPr>
            <w:r>
              <w:t>52500,00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18 5 G8 50900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52500,00</w:t>
            </w:r>
          </w:p>
        </w:tc>
        <w:tc>
          <w:tcPr>
            <w:tcW w:w="1992" w:type="dxa"/>
          </w:tcPr>
          <w:p w:rsidR="007D11B6" w:rsidRDefault="007D11B6">
            <w:pPr>
              <w:pStyle w:val="ConsPlusNormal"/>
              <w:jc w:val="center"/>
            </w:pPr>
            <w:r>
              <w:t>0,00</w:t>
            </w:r>
          </w:p>
        </w:tc>
      </w:tr>
      <w:tr w:rsidR="007D11B6">
        <w:tc>
          <w:tcPr>
            <w:tcW w:w="2835" w:type="dxa"/>
          </w:tcPr>
          <w:p w:rsidR="007D11B6" w:rsidRDefault="003C7D5F">
            <w:pPr>
              <w:pStyle w:val="ConsPlusNormal"/>
            </w:pPr>
            <w:hyperlink r:id="rId1152">
              <w:r w:rsidR="007D11B6">
                <w:rPr>
                  <w:color w:val="0000FF"/>
                </w:rPr>
                <w:t>Подпрограмма</w:t>
              </w:r>
            </w:hyperlink>
            <w:r w:rsidR="007D11B6">
              <w:t xml:space="preserve"> "Обеспечение реализации государственной программы"</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18 6</w:t>
            </w:r>
          </w:p>
        </w:tc>
        <w:tc>
          <w:tcPr>
            <w:tcW w:w="547" w:type="dxa"/>
          </w:tcPr>
          <w:p w:rsidR="007D11B6" w:rsidRDefault="007D11B6">
            <w:pPr>
              <w:pStyle w:val="ConsPlusNormal"/>
            </w:pPr>
          </w:p>
        </w:tc>
        <w:tc>
          <w:tcPr>
            <w:tcW w:w="1709" w:type="dxa"/>
          </w:tcPr>
          <w:p w:rsidR="007D11B6" w:rsidRDefault="007D11B6">
            <w:pPr>
              <w:pStyle w:val="ConsPlusNormal"/>
              <w:jc w:val="center"/>
            </w:pPr>
            <w:r>
              <w:t>33076,40</w:t>
            </w:r>
          </w:p>
        </w:tc>
        <w:tc>
          <w:tcPr>
            <w:tcW w:w="1992" w:type="dxa"/>
          </w:tcPr>
          <w:p w:rsidR="007D11B6" w:rsidRDefault="007D11B6">
            <w:pPr>
              <w:pStyle w:val="ConsPlusNormal"/>
              <w:jc w:val="center"/>
            </w:pPr>
            <w:r>
              <w:t>33985,70</w:t>
            </w:r>
          </w:p>
        </w:tc>
      </w:tr>
      <w:tr w:rsidR="007D11B6">
        <w:tc>
          <w:tcPr>
            <w:tcW w:w="2835" w:type="dxa"/>
          </w:tcPr>
          <w:p w:rsidR="007D11B6" w:rsidRDefault="007D11B6">
            <w:pPr>
              <w:pStyle w:val="ConsPlusNormal"/>
            </w:pPr>
            <w:r>
              <w:t>Основное мероприятие "Обеспечение эффективной реализации государственных функций в сфере водопользования"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18 6 03</w:t>
            </w:r>
          </w:p>
        </w:tc>
        <w:tc>
          <w:tcPr>
            <w:tcW w:w="547" w:type="dxa"/>
          </w:tcPr>
          <w:p w:rsidR="007D11B6" w:rsidRDefault="007D11B6">
            <w:pPr>
              <w:pStyle w:val="ConsPlusNormal"/>
            </w:pPr>
          </w:p>
        </w:tc>
        <w:tc>
          <w:tcPr>
            <w:tcW w:w="1709" w:type="dxa"/>
          </w:tcPr>
          <w:p w:rsidR="007D11B6" w:rsidRDefault="007D11B6">
            <w:pPr>
              <w:pStyle w:val="ConsPlusNormal"/>
              <w:jc w:val="center"/>
            </w:pPr>
            <w:r>
              <w:t>33076,40</w:t>
            </w:r>
          </w:p>
        </w:tc>
        <w:tc>
          <w:tcPr>
            <w:tcW w:w="1992" w:type="dxa"/>
          </w:tcPr>
          <w:p w:rsidR="007D11B6" w:rsidRDefault="007D11B6">
            <w:pPr>
              <w:pStyle w:val="ConsPlusNormal"/>
              <w:jc w:val="center"/>
            </w:pPr>
            <w:r>
              <w:t>33985,70</w:t>
            </w:r>
          </w:p>
        </w:tc>
      </w:tr>
      <w:tr w:rsidR="007D11B6">
        <w:tc>
          <w:tcPr>
            <w:tcW w:w="2835" w:type="dxa"/>
          </w:tcPr>
          <w:p w:rsidR="007D11B6" w:rsidRDefault="007D11B6">
            <w:pPr>
              <w:pStyle w:val="ConsPlusNormal"/>
            </w:pPr>
            <w:r>
              <w:t xml:space="preserve">Расходы на обеспечение деятельности (оказание услуг) водоохранных и </w:t>
            </w:r>
            <w:r>
              <w:lastRenderedPageBreak/>
              <w:t>водохозяйственных учреждений</w:t>
            </w:r>
          </w:p>
        </w:tc>
        <w:tc>
          <w:tcPr>
            <w:tcW w:w="547" w:type="dxa"/>
          </w:tcPr>
          <w:p w:rsidR="007D11B6" w:rsidRDefault="007D11B6">
            <w:pPr>
              <w:pStyle w:val="ConsPlusNormal"/>
              <w:jc w:val="center"/>
            </w:pPr>
            <w:r>
              <w:lastRenderedPageBreak/>
              <w:t>04</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18 6 03 11000</w:t>
            </w:r>
          </w:p>
        </w:tc>
        <w:tc>
          <w:tcPr>
            <w:tcW w:w="547" w:type="dxa"/>
          </w:tcPr>
          <w:p w:rsidR="007D11B6" w:rsidRDefault="007D11B6">
            <w:pPr>
              <w:pStyle w:val="ConsPlusNormal"/>
            </w:pPr>
          </w:p>
        </w:tc>
        <w:tc>
          <w:tcPr>
            <w:tcW w:w="1709" w:type="dxa"/>
          </w:tcPr>
          <w:p w:rsidR="007D11B6" w:rsidRDefault="007D11B6">
            <w:pPr>
              <w:pStyle w:val="ConsPlusNormal"/>
              <w:jc w:val="center"/>
            </w:pPr>
            <w:r>
              <w:t>33076,40</w:t>
            </w:r>
          </w:p>
        </w:tc>
        <w:tc>
          <w:tcPr>
            <w:tcW w:w="1992" w:type="dxa"/>
          </w:tcPr>
          <w:p w:rsidR="007D11B6" w:rsidRDefault="007D11B6">
            <w:pPr>
              <w:pStyle w:val="ConsPlusNormal"/>
              <w:jc w:val="center"/>
            </w:pPr>
            <w:r>
              <w:t>33985,70</w:t>
            </w:r>
          </w:p>
        </w:tc>
      </w:tr>
      <w:tr w:rsidR="007D11B6">
        <w:tc>
          <w:tcPr>
            <w:tcW w:w="2835" w:type="dxa"/>
          </w:tcPr>
          <w:p w:rsidR="007D11B6" w:rsidRDefault="007D11B6">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18 6 03 11000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22735,00</w:t>
            </w:r>
          </w:p>
        </w:tc>
        <w:tc>
          <w:tcPr>
            <w:tcW w:w="1992" w:type="dxa"/>
          </w:tcPr>
          <w:p w:rsidR="007D11B6" w:rsidRDefault="007D11B6">
            <w:pPr>
              <w:pStyle w:val="ConsPlusNormal"/>
              <w:jc w:val="center"/>
            </w:pPr>
            <w:r>
              <w:t>23644,30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18 6 03 11000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1728,40</w:t>
            </w:r>
          </w:p>
        </w:tc>
        <w:tc>
          <w:tcPr>
            <w:tcW w:w="1992" w:type="dxa"/>
          </w:tcPr>
          <w:p w:rsidR="007D11B6" w:rsidRDefault="007D11B6">
            <w:pPr>
              <w:pStyle w:val="ConsPlusNormal"/>
              <w:jc w:val="center"/>
            </w:pPr>
            <w:r>
              <w:t>1728,40</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18 6 03 11000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8613,00</w:t>
            </w:r>
          </w:p>
        </w:tc>
        <w:tc>
          <w:tcPr>
            <w:tcW w:w="1992" w:type="dxa"/>
          </w:tcPr>
          <w:p w:rsidR="007D11B6" w:rsidRDefault="007D11B6">
            <w:pPr>
              <w:pStyle w:val="ConsPlusNormal"/>
              <w:jc w:val="center"/>
            </w:pPr>
            <w:r>
              <w:t>8613,00</w:t>
            </w:r>
          </w:p>
        </w:tc>
      </w:tr>
      <w:tr w:rsidR="007D11B6">
        <w:tc>
          <w:tcPr>
            <w:tcW w:w="2835" w:type="dxa"/>
          </w:tcPr>
          <w:p w:rsidR="007D11B6" w:rsidRDefault="007D11B6">
            <w:pPr>
              <w:pStyle w:val="ConsPlusNormal"/>
            </w:pPr>
            <w:r>
              <w:t>Лесное хозяйство</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07</w:t>
            </w: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262941,18</w:t>
            </w:r>
          </w:p>
        </w:tc>
        <w:tc>
          <w:tcPr>
            <w:tcW w:w="1992" w:type="dxa"/>
          </w:tcPr>
          <w:p w:rsidR="007D11B6" w:rsidRDefault="007D11B6">
            <w:pPr>
              <w:pStyle w:val="ConsPlusNormal"/>
              <w:jc w:val="center"/>
            </w:pPr>
            <w:r>
              <w:t>264723,25</w:t>
            </w:r>
          </w:p>
        </w:tc>
      </w:tr>
      <w:tr w:rsidR="007D11B6">
        <w:tc>
          <w:tcPr>
            <w:tcW w:w="2835" w:type="dxa"/>
          </w:tcPr>
          <w:p w:rsidR="007D11B6" w:rsidRDefault="007D11B6">
            <w:pPr>
              <w:pStyle w:val="ConsPlusNormal"/>
            </w:pPr>
            <w:r>
              <w:t xml:space="preserve">Государственная </w:t>
            </w:r>
            <w:hyperlink r:id="rId1153">
              <w:r>
                <w:rPr>
                  <w:color w:val="0000FF"/>
                </w:rPr>
                <w:t>программа</w:t>
              </w:r>
            </w:hyperlink>
            <w:r>
              <w:t xml:space="preserve"> Республики Дагестан "Развитие лесного хозяйства Республики Дагестан"</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07</w:t>
            </w:r>
          </w:p>
        </w:tc>
        <w:tc>
          <w:tcPr>
            <w:tcW w:w="1723" w:type="dxa"/>
          </w:tcPr>
          <w:p w:rsidR="007D11B6" w:rsidRDefault="007D11B6">
            <w:pPr>
              <w:pStyle w:val="ConsPlusNormal"/>
              <w:jc w:val="center"/>
            </w:pPr>
            <w:r>
              <w:t>17</w:t>
            </w:r>
          </w:p>
        </w:tc>
        <w:tc>
          <w:tcPr>
            <w:tcW w:w="547" w:type="dxa"/>
          </w:tcPr>
          <w:p w:rsidR="007D11B6" w:rsidRDefault="007D11B6">
            <w:pPr>
              <w:pStyle w:val="ConsPlusNormal"/>
            </w:pPr>
          </w:p>
        </w:tc>
        <w:tc>
          <w:tcPr>
            <w:tcW w:w="1709" w:type="dxa"/>
          </w:tcPr>
          <w:p w:rsidR="007D11B6" w:rsidRDefault="007D11B6">
            <w:pPr>
              <w:pStyle w:val="ConsPlusNormal"/>
              <w:jc w:val="center"/>
            </w:pPr>
            <w:r>
              <w:t>262941,18</w:t>
            </w:r>
          </w:p>
        </w:tc>
        <w:tc>
          <w:tcPr>
            <w:tcW w:w="1992" w:type="dxa"/>
          </w:tcPr>
          <w:p w:rsidR="007D11B6" w:rsidRDefault="007D11B6">
            <w:pPr>
              <w:pStyle w:val="ConsPlusNormal"/>
              <w:jc w:val="center"/>
            </w:pPr>
            <w:r>
              <w:t>264723,25</w:t>
            </w:r>
          </w:p>
        </w:tc>
      </w:tr>
      <w:tr w:rsidR="007D11B6">
        <w:tc>
          <w:tcPr>
            <w:tcW w:w="2835" w:type="dxa"/>
          </w:tcPr>
          <w:p w:rsidR="007D11B6" w:rsidRDefault="003C7D5F">
            <w:pPr>
              <w:pStyle w:val="ConsPlusNormal"/>
            </w:pPr>
            <w:hyperlink r:id="rId1154">
              <w:r w:rsidR="007D11B6">
                <w:rPr>
                  <w:color w:val="0000FF"/>
                </w:rPr>
                <w:t>Подпрограмма</w:t>
              </w:r>
            </w:hyperlink>
            <w:r w:rsidR="007D11B6">
              <w:t xml:space="preserve"> "Обеспечение использования, охраны, защиты и воспроизводства лесов"</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07</w:t>
            </w:r>
          </w:p>
        </w:tc>
        <w:tc>
          <w:tcPr>
            <w:tcW w:w="1723" w:type="dxa"/>
          </w:tcPr>
          <w:p w:rsidR="007D11B6" w:rsidRDefault="007D11B6">
            <w:pPr>
              <w:pStyle w:val="ConsPlusNormal"/>
              <w:jc w:val="center"/>
            </w:pPr>
            <w:r>
              <w:t>17 1</w:t>
            </w:r>
          </w:p>
        </w:tc>
        <w:tc>
          <w:tcPr>
            <w:tcW w:w="547" w:type="dxa"/>
          </w:tcPr>
          <w:p w:rsidR="007D11B6" w:rsidRDefault="007D11B6">
            <w:pPr>
              <w:pStyle w:val="ConsPlusNormal"/>
            </w:pPr>
          </w:p>
        </w:tc>
        <w:tc>
          <w:tcPr>
            <w:tcW w:w="1709" w:type="dxa"/>
          </w:tcPr>
          <w:p w:rsidR="007D11B6" w:rsidRDefault="007D11B6">
            <w:pPr>
              <w:pStyle w:val="ConsPlusNormal"/>
              <w:jc w:val="center"/>
            </w:pPr>
            <w:r>
              <w:t>194756,01</w:t>
            </w:r>
          </w:p>
        </w:tc>
        <w:tc>
          <w:tcPr>
            <w:tcW w:w="1992" w:type="dxa"/>
          </w:tcPr>
          <w:p w:rsidR="007D11B6" w:rsidRDefault="007D11B6">
            <w:pPr>
              <w:pStyle w:val="ConsPlusNormal"/>
              <w:jc w:val="center"/>
            </w:pPr>
            <w:r>
              <w:t>195597,21</w:t>
            </w:r>
          </w:p>
        </w:tc>
      </w:tr>
      <w:tr w:rsidR="007D11B6">
        <w:tc>
          <w:tcPr>
            <w:tcW w:w="2835" w:type="dxa"/>
          </w:tcPr>
          <w:p w:rsidR="007D11B6" w:rsidRDefault="007D11B6">
            <w:pPr>
              <w:pStyle w:val="ConsPlusNormal"/>
            </w:pPr>
            <w:r>
              <w:lastRenderedPageBreak/>
              <w:t>Осуществление отдельных полномочий в области лесных отношений</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07</w:t>
            </w:r>
          </w:p>
        </w:tc>
        <w:tc>
          <w:tcPr>
            <w:tcW w:w="1723" w:type="dxa"/>
          </w:tcPr>
          <w:p w:rsidR="007D11B6" w:rsidRDefault="007D11B6">
            <w:pPr>
              <w:pStyle w:val="ConsPlusNormal"/>
              <w:jc w:val="center"/>
            </w:pPr>
            <w:r>
              <w:t>17 1 00 51290</w:t>
            </w:r>
          </w:p>
        </w:tc>
        <w:tc>
          <w:tcPr>
            <w:tcW w:w="547" w:type="dxa"/>
          </w:tcPr>
          <w:p w:rsidR="007D11B6" w:rsidRDefault="007D11B6">
            <w:pPr>
              <w:pStyle w:val="ConsPlusNormal"/>
            </w:pPr>
          </w:p>
        </w:tc>
        <w:tc>
          <w:tcPr>
            <w:tcW w:w="1709" w:type="dxa"/>
          </w:tcPr>
          <w:p w:rsidR="007D11B6" w:rsidRDefault="007D11B6">
            <w:pPr>
              <w:pStyle w:val="ConsPlusNormal"/>
              <w:jc w:val="center"/>
            </w:pPr>
            <w:r>
              <w:t>132427,01</w:t>
            </w:r>
          </w:p>
        </w:tc>
        <w:tc>
          <w:tcPr>
            <w:tcW w:w="1992" w:type="dxa"/>
          </w:tcPr>
          <w:p w:rsidR="007D11B6" w:rsidRDefault="007D11B6">
            <w:pPr>
              <w:pStyle w:val="ConsPlusNormal"/>
              <w:jc w:val="center"/>
            </w:pPr>
            <w:r>
              <w:t>134989,81</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07</w:t>
            </w:r>
          </w:p>
        </w:tc>
        <w:tc>
          <w:tcPr>
            <w:tcW w:w="1723" w:type="dxa"/>
          </w:tcPr>
          <w:p w:rsidR="007D11B6" w:rsidRDefault="007D11B6">
            <w:pPr>
              <w:pStyle w:val="ConsPlusNormal"/>
              <w:jc w:val="center"/>
            </w:pPr>
            <w:r>
              <w:t>17 1 00 51290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123057,81</w:t>
            </w:r>
          </w:p>
        </w:tc>
        <w:tc>
          <w:tcPr>
            <w:tcW w:w="1992" w:type="dxa"/>
          </w:tcPr>
          <w:p w:rsidR="007D11B6" w:rsidRDefault="007D11B6">
            <w:pPr>
              <w:pStyle w:val="ConsPlusNormal"/>
              <w:jc w:val="center"/>
            </w:pPr>
            <w:r>
              <w:t>123057,81</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07</w:t>
            </w:r>
          </w:p>
        </w:tc>
        <w:tc>
          <w:tcPr>
            <w:tcW w:w="1723" w:type="dxa"/>
          </w:tcPr>
          <w:p w:rsidR="007D11B6" w:rsidRDefault="007D11B6">
            <w:pPr>
              <w:pStyle w:val="ConsPlusNormal"/>
              <w:jc w:val="center"/>
            </w:pPr>
            <w:r>
              <w:t>17 1 00 51290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4882,50</w:t>
            </w:r>
          </w:p>
        </w:tc>
        <w:tc>
          <w:tcPr>
            <w:tcW w:w="1992" w:type="dxa"/>
          </w:tcPr>
          <w:p w:rsidR="007D11B6" w:rsidRDefault="007D11B6">
            <w:pPr>
              <w:pStyle w:val="ConsPlusNormal"/>
              <w:jc w:val="center"/>
            </w:pPr>
            <w:r>
              <w:t>7445,30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07</w:t>
            </w:r>
          </w:p>
        </w:tc>
        <w:tc>
          <w:tcPr>
            <w:tcW w:w="1723" w:type="dxa"/>
          </w:tcPr>
          <w:p w:rsidR="007D11B6" w:rsidRDefault="007D11B6">
            <w:pPr>
              <w:pStyle w:val="ConsPlusNormal"/>
              <w:jc w:val="center"/>
            </w:pPr>
            <w:r>
              <w:t>17 1 00 51290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4486,70</w:t>
            </w:r>
          </w:p>
        </w:tc>
        <w:tc>
          <w:tcPr>
            <w:tcW w:w="1992" w:type="dxa"/>
          </w:tcPr>
          <w:p w:rsidR="007D11B6" w:rsidRDefault="007D11B6">
            <w:pPr>
              <w:pStyle w:val="ConsPlusNormal"/>
              <w:jc w:val="center"/>
            </w:pPr>
            <w:r>
              <w:t>4486,70</w:t>
            </w:r>
          </w:p>
        </w:tc>
      </w:tr>
      <w:tr w:rsidR="007D11B6">
        <w:tc>
          <w:tcPr>
            <w:tcW w:w="2835" w:type="dxa"/>
          </w:tcPr>
          <w:p w:rsidR="007D11B6" w:rsidRDefault="007D11B6">
            <w:pPr>
              <w:pStyle w:val="ConsPlusNormal"/>
            </w:pPr>
            <w:r>
              <w:t>Субвенции на осуществление мер пожарной безопасности и тушение лесных пожаров</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07</w:t>
            </w:r>
          </w:p>
        </w:tc>
        <w:tc>
          <w:tcPr>
            <w:tcW w:w="1723" w:type="dxa"/>
          </w:tcPr>
          <w:p w:rsidR="007D11B6" w:rsidRDefault="007D11B6">
            <w:pPr>
              <w:pStyle w:val="ConsPlusNormal"/>
              <w:jc w:val="center"/>
            </w:pPr>
            <w:r>
              <w:t>17 1 00 53450</w:t>
            </w:r>
          </w:p>
        </w:tc>
        <w:tc>
          <w:tcPr>
            <w:tcW w:w="547" w:type="dxa"/>
          </w:tcPr>
          <w:p w:rsidR="007D11B6" w:rsidRDefault="007D11B6">
            <w:pPr>
              <w:pStyle w:val="ConsPlusNormal"/>
            </w:pPr>
          </w:p>
        </w:tc>
        <w:tc>
          <w:tcPr>
            <w:tcW w:w="1709" w:type="dxa"/>
          </w:tcPr>
          <w:p w:rsidR="007D11B6" w:rsidRDefault="007D11B6">
            <w:pPr>
              <w:pStyle w:val="ConsPlusNormal"/>
              <w:jc w:val="center"/>
            </w:pPr>
            <w:r>
              <w:t>34066,20</w:t>
            </w:r>
          </w:p>
        </w:tc>
        <w:tc>
          <w:tcPr>
            <w:tcW w:w="1992" w:type="dxa"/>
          </w:tcPr>
          <w:p w:rsidR="007D11B6" w:rsidRDefault="007D11B6">
            <w:pPr>
              <w:pStyle w:val="ConsPlusNormal"/>
              <w:jc w:val="center"/>
            </w:pPr>
            <w:r>
              <w:t>34066,20</w:t>
            </w:r>
          </w:p>
        </w:tc>
      </w:tr>
      <w:tr w:rsidR="007D11B6">
        <w:tc>
          <w:tcPr>
            <w:tcW w:w="2835" w:type="dxa"/>
          </w:tcPr>
          <w:p w:rsidR="007D11B6" w:rsidRDefault="007D11B6">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547" w:type="dxa"/>
          </w:tcPr>
          <w:p w:rsidR="007D11B6" w:rsidRDefault="007D11B6">
            <w:pPr>
              <w:pStyle w:val="ConsPlusNormal"/>
              <w:jc w:val="center"/>
            </w:pPr>
            <w:r>
              <w:lastRenderedPageBreak/>
              <w:t>04</w:t>
            </w:r>
          </w:p>
        </w:tc>
        <w:tc>
          <w:tcPr>
            <w:tcW w:w="494" w:type="dxa"/>
          </w:tcPr>
          <w:p w:rsidR="007D11B6" w:rsidRDefault="007D11B6">
            <w:pPr>
              <w:pStyle w:val="ConsPlusNormal"/>
              <w:jc w:val="center"/>
            </w:pPr>
            <w:r>
              <w:t>07</w:t>
            </w:r>
          </w:p>
        </w:tc>
        <w:tc>
          <w:tcPr>
            <w:tcW w:w="1723" w:type="dxa"/>
          </w:tcPr>
          <w:p w:rsidR="007D11B6" w:rsidRDefault="007D11B6">
            <w:pPr>
              <w:pStyle w:val="ConsPlusNormal"/>
              <w:jc w:val="center"/>
            </w:pPr>
            <w:r>
              <w:t>17 1 00 53450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34066,20</w:t>
            </w:r>
          </w:p>
        </w:tc>
        <w:tc>
          <w:tcPr>
            <w:tcW w:w="1992" w:type="dxa"/>
          </w:tcPr>
          <w:p w:rsidR="007D11B6" w:rsidRDefault="007D11B6">
            <w:pPr>
              <w:pStyle w:val="ConsPlusNormal"/>
              <w:jc w:val="center"/>
            </w:pPr>
            <w:r>
              <w:t>34066,20</w:t>
            </w:r>
          </w:p>
        </w:tc>
      </w:tr>
      <w:tr w:rsidR="007D11B6">
        <w:tc>
          <w:tcPr>
            <w:tcW w:w="2835" w:type="dxa"/>
          </w:tcPr>
          <w:p w:rsidR="007D11B6" w:rsidRDefault="007D11B6">
            <w:pPr>
              <w:pStyle w:val="ConsPlusNormal"/>
            </w:pPr>
            <w:r>
              <w:lastRenderedPageBreak/>
              <w:t>Федеральный проект "Сохранение лесов"</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07</w:t>
            </w:r>
          </w:p>
        </w:tc>
        <w:tc>
          <w:tcPr>
            <w:tcW w:w="1723" w:type="dxa"/>
          </w:tcPr>
          <w:p w:rsidR="007D11B6" w:rsidRDefault="007D11B6">
            <w:pPr>
              <w:pStyle w:val="ConsPlusNormal"/>
              <w:jc w:val="center"/>
            </w:pPr>
            <w:r>
              <w:t>17 1 GA</w:t>
            </w:r>
          </w:p>
        </w:tc>
        <w:tc>
          <w:tcPr>
            <w:tcW w:w="547" w:type="dxa"/>
          </w:tcPr>
          <w:p w:rsidR="007D11B6" w:rsidRDefault="007D11B6">
            <w:pPr>
              <w:pStyle w:val="ConsPlusNormal"/>
            </w:pPr>
          </w:p>
        </w:tc>
        <w:tc>
          <w:tcPr>
            <w:tcW w:w="1709" w:type="dxa"/>
          </w:tcPr>
          <w:p w:rsidR="007D11B6" w:rsidRDefault="007D11B6">
            <w:pPr>
              <w:pStyle w:val="ConsPlusNormal"/>
              <w:jc w:val="center"/>
            </w:pPr>
            <w:r>
              <w:t>28262,80</w:t>
            </w:r>
          </w:p>
        </w:tc>
        <w:tc>
          <w:tcPr>
            <w:tcW w:w="1992" w:type="dxa"/>
          </w:tcPr>
          <w:p w:rsidR="007D11B6" w:rsidRDefault="007D11B6">
            <w:pPr>
              <w:pStyle w:val="ConsPlusNormal"/>
              <w:jc w:val="center"/>
            </w:pPr>
            <w:r>
              <w:t>26541,20</w:t>
            </w:r>
          </w:p>
        </w:tc>
      </w:tr>
      <w:tr w:rsidR="007D11B6">
        <w:tc>
          <w:tcPr>
            <w:tcW w:w="2835" w:type="dxa"/>
          </w:tcPr>
          <w:p w:rsidR="007D11B6" w:rsidRDefault="007D11B6">
            <w:pPr>
              <w:pStyle w:val="ConsPlusNormal"/>
            </w:pPr>
            <w:r>
              <w:t>Увеличение площади лесовосстановления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07</w:t>
            </w:r>
          </w:p>
        </w:tc>
        <w:tc>
          <w:tcPr>
            <w:tcW w:w="1723" w:type="dxa"/>
          </w:tcPr>
          <w:p w:rsidR="007D11B6" w:rsidRDefault="007D11B6">
            <w:pPr>
              <w:pStyle w:val="ConsPlusNormal"/>
              <w:jc w:val="center"/>
            </w:pPr>
            <w:r>
              <w:t>17 1 GA 54290</w:t>
            </w:r>
          </w:p>
        </w:tc>
        <w:tc>
          <w:tcPr>
            <w:tcW w:w="547" w:type="dxa"/>
          </w:tcPr>
          <w:p w:rsidR="007D11B6" w:rsidRDefault="007D11B6">
            <w:pPr>
              <w:pStyle w:val="ConsPlusNormal"/>
            </w:pPr>
          </w:p>
        </w:tc>
        <w:tc>
          <w:tcPr>
            <w:tcW w:w="1709" w:type="dxa"/>
          </w:tcPr>
          <w:p w:rsidR="007D11B6" w:rsidRDefault="007D11B6">
            <w:pPr>
              <w:pStyle w:val="ConsPlusNormal"/>
              <w:jc w:val="center"/>
            </w:pPr>
            <w:r>
              <w:t>16311,80</w:t>
            </w:r>
          </w:p>
        </w:tc>
        <w:tc>
          <w:tcPr>
            <w:tcW w:w="1992" w:type="dxa"/>
          </w:tcPr>
          <w:p w:rsidR="007D11B6" w:rsidRDefault="007D11B6">
            <w:pPr>
              <w:pStyle w:val="ConsPlusNormal"/>
              <w:jc w:val="center"/>
            </w:pPr>
            <w:r>
              <w:t>16285,80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07</w:t>
            </w:r>
          </w:p>
        </w:tc>
        <w:tc>
          <w:tcPr>
            <w:tcW w:w="1723" w:type="dxa"/>
          </w:tcPr>
          <w:p w:rsidR="007D11B6" w:rsidRDefault="007D11B6">
            <w:pPr>
              <w:pStyle w:val="ConsPlusNormal"/>
              <w:jc w:val="center"/>
            </w:pPr>
            <w:r>
              <w:t>17 1 GA 54290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16311,80</w:t>
            </w:r>
          </w:p>
        </w:tc>
        <w:tc>
          <w:tcPr>
            <w:tcW w:w="1992" w:type="dxa"/>
          </w:tcPr>
          <w:p w:rsidR="007D11B6" w:rsidRDefault="007D11B6">
            <w:pPr>
              <w:pStyle w:val="ConsPlusNormal"/>
              <w:jc w:val="center"/>
            </w:pPr>
            <w:r>
              <w:t>16285,80</w:t>
            </w:r>
          </w:p>
        </w:tc>
      </w:tr>
      <w:tr w:rsidR="007D11B6">
        <w:tc>
          <w:tcPr>
            <w:tcW w:w="2835" w:type="dxa"/>
          </w:tcPr>
          <w:p w:rsidR="007D11B6" w:rsidRDefault="007D11B6">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07</w:t>
            </w:r>
          </w:p>
        </w:tc>
        <w:tc>
          <w:tcPr>
            <w:tcW w:w="1723" w:type="dxa"/>
          </w:tcPr>
          <w:p w:rsidR="007D11B6" w:rsidRDefault="007D11B6">
            <w:pPr>
              <w:pStyle w:val="ConsPlusNormal"/>
              <w:jc w:val="center"/>
            </w:pPr>
            <w:r>
              <w:t>17 1 GA 54320</w:t>
            </w:r>
          </w:p>
        </w:tc>
        <w:tc>
          <w:tcPr>
            <w:tcW w:w="547" w:type="dxa"/>
          </w:tcPr>
          <w:p w:rsidR="007D11B6" w:rsidRDefault="007D11B6">
            <w:pPr>
              <w:pStyle w:val="ConsPlusNormal"/>
            </w:pPr>
          </w:p>
        </w:tc>
        <w:tc>
          <w:tcPr>
            <w:tcW w:w="1709" w:type="dxa"/>
          </w:tcPr>
          <w:p w:rsidR="007D11B6" w:rsidRDefault="007D11B6">
            <w:pPr>
              <w:pStyle w:val="ConsPlusNormal"/>
              <w:jc w:val="center"/>
            </w:pPr>
            <w:r>
              <w:t>11951,00</w:t>
            </w:r>
          </w:p>
        </w:tc>
        <w:tc>
          <w:tcPr>
            <w:tcW w:w="1992" w:type="dxa"/>
          </w:tcPr>
          <w:p w:rsidR="007D11B6" w:rsidRDefault="007D11B6">
            <w:pPr>
              <w:pStyle w:val="ConsPlusNormal"/>
              <w:jc w:val="center"/>
            </w:pPr>
            <w:r>
              <w:t>10255,40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07</w:t>
            </w:r>
          </w:p>
        </w:tc>
        <w:tc>
          <w:tcPr>
            <w:tcW w:w="1723" w:type="dxa"/>
          </w:tcPr>
          <w:p w:rsidR="007D11B6" w:rsidRDefault="007D11B6">
            <w:pPr>
              <w:pStyle w:val="ConsPlusNormal"/>
              <w:jc w:val="center"/>
            </w:pPr>
            <w:r>
              <w:t>17 1 GA 54320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11951,00</w:t>
            </w:r>
          </w:p>
        </w:tc>
        <w:tc>
          <w:tcPr>
            <w:tcW w:w="1992" w:type="dxa"/>
          </w:tcPr>
          <w:p w:rsidR="007D11B6" w:rsidRDefault="007D11B6">
            <w:pPr>
              <w:pStyle w:val="ConsPlusNormal"/>
              <w:jc w:val="center"/>
            </w:pPr>
            <w:r>
              <w:t>10255,40</w:t>
            </w:r>
          </w:p>
        </w:tc>
      </w:tr>
      <w:tr w:rsidR="007D11B6">
        <w:tc>
          <w:tcPr>
            <w:tcW w:w="2835" w:type="dxa"/>
          </w:tcPr>
          <w:p w:rsidR="007D11B6" w:rsidRDefault="003C7D5F">
            <w:pPr>
              <w:pStyle w:val="ConsPlusNormal"/>
            </w:pPr>
            <w:hyperlink r:id="rId1155">
              <w:r w:rsidR="007D11B6">
                <w:rPr>
                  <w:color w:val="0000FF"/>
                </w:rPr>
                <w:t>Подпрограмма</w:t>
              </w:r>
            </w:hyperlink>
            <w:r w:rsidR="007D11B6">
              <w:t xml:space="preserve"> "Обеспечение реализации государственной программы Республики </w:t>
            </w:r>
            <w:r w:rsidR="007D11B6">
              <w:lastRenderedPageBreak/>
              <w:t>Дагестан "Развитие лесного хозяйства Республики Дагестан"</w:t>
            </w:r>
          </w:p>
        </w:tc>
        <w:tc>
          <w:tcPr>
            <w:tcW w:w="547" w:type="dxa"/>
          </w:tcPr>
          <w:p w:rsidR="007D11B6" w:rsidRDefault="007D11B6">
            <w:pPr>
              <w:pStyle w:val="ConsPlusNormal"/>
              <w:jc w:val="center"/>
            </w:pPr>
            <w:r>
              <w:lastRenderedPageBreak/>
              <w:t>04</w:t>
            </w:r>
          </w:p>
        </w:tc>
        <w:tc>
          <w:tcPr>
            <w:tcW w:w="494" w:type="dxa"/>
          </w:tcPr>
          <w:p w:rsidR="007D11B6" w:rsidRDefault="007D11B6">
            <w:pPr>
              <w:pStyle w:val="ConsPlusNormal"/>
              <w:jc w:val="center"/>
            </w:pPr>
            <w:r>
              <w:t>07</w:t>
            </w:r>
          </w:p>
        </w:tc>
        <w:tc>
          <w:tcPr>
            <w:tcW w:w="1723" w:type="dxa"/>
          </w:tcPr>
          <w:p w:rsidR="007D11B6" w:rsidRDefault="007D11B6">
            <w:pPr>
              <w:pStyle w:val="ConsPlusNormal"/>
              <w:jc w:val="center"/>
            </w:pPr>
            <w:r>
              <w:t>17 2</w:t>
            </w:r>
          </w:p>
        </w:tc>
        <w:tc>
          <w:tcPr>
            <w:tcW w:w="547" w:type="dxa"/>
          </w:tcPr>
          <w:p w:rsidR="007D11B6" w:rsidRDefault="007D11B6">
            <w:pPr>
              <w:pStyle w:val="ConsPlusNormal"/>
            </w:pPr>
          </w:p>
        </w:tc>
        <w:tc>
          <w:tcPr>
            <w:tcW w:w="1709" w:type="dxa"/>
          </w:tcPr>
          <w:p w:rsidR="007D11B6" w:rsidRDefault="007D11B6">
            <w:pPr>
              <w:pStyle w:val="ConsPlusNormal"/>
              <w:jc w:val="center"/>
            </w:pPr>
            <w:r>
              <w:t>68185,17</w:t>
            </w:r>
          </w:p>
        </w:tc>
        <w:tc>
          <w:tcPr>
            <w:tcW w:w="1992" w:type="dxa"/>
          </w:tcPr>
          <w:p w:rsidR="007D11B6" w:rsidRDefault="007D11B6">
            <w:pPr>
              <w:pStyle w:val="ConsPlusNormal"/>
              <w:jc w:val="center"/>
            </w:pPr>
            <w:r>
              <w:t>69126,04</w:t>
            </w:r>
          </w:p>
        </w:tc>
      </w:tr>
      <w:tr w:rsidR="007D11B6">
        <w:tc>
          <w:tcPr>
            <w:tcW w:w="2835" w:type="dxa"/>
          </w:tcPr>
          <w:p w:rsidR="007D11B6" w:rsidRDefault="007D11B6">
            <w:pPr>
              <w:pStyle w:val="ConsPlusNormal"/>
            </w:pPr>
            <w:r>
              <w:lastRenderedPageBreak/>
              <w:t>Обеспечение деятельности органов государственной власти Республики Дагестан и государственных органов Республики Дагестан</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07</w:t>
            </w:r>
          </w:p>
        </w:tc>
        <w:tc>
          <w:tcPr>
            <w:tcW w:w="1723" w:type="dxa"/>
          </w:tcPr>
          <w:p w:rsidR="007D11B6" w:rsidRDefault="007D11B6">
            <w:pPr>
              <w:pStyle w:val="ConsPlusNormal"/>
              <w:jc w:val="center"/>
            </w:pPr>
            <w:r>
              <w:t>17 2 00 00110</w:t>
            </w:r>
          </w:p>
        </w:tc>
        <w:tc>
          <w:tcPr>
            <w:tcW w:w="547" w:type="dxa"/>
          </w:tcPr>
          <w:p w:rsidR="007D11B6" w:rsidRDefault="007D11B6">
            <w:pPr>
              <w:pStyle w:val="ConsPlusNormal"/>
            </w:pPr>
          </w:p>
        </w:tc>
        <w:tc>
          <w:tcPr>
            <w:tcW w:w="1709" w:type="dxa"/>
          </w:tcPr>
          <w:p w:rsidR="007D11B6" w:rsidRDefault="007D11B6">
            <w:pPr>
              <w:pStyle w:val="ConsPlusNormal"/>
              <w:jc w:val="center"/>
            </w:pPr>
            <w:r>
              <w:t>42875,60</w:t>
            </w:r>
          </w:p>
        </w:tc>
        <w:tc>
          <w:tcPr>
            <w:tcW w:w="1992" w:type="dxa"/>
          </w:tcPr>
          <w:p w:rsidR="007D11B6" w:rsidRDefault="007D11B6">
            <w:pPr>
              <w:pStyle w:val="ConsPlusNormal"/>
              <w:jc w:val="center"/>
            </w:pPr>
            <w:r>
              <w:t>42875,60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07</w:t>
            </w:r>
          </w:p>
        </w:tc>
        <w:tc>
          <w:tcPr>
            <w:tcW w:w="1723" w:type="dxa"/>
          </w:tcPr>
          <w:p w:rsidR="007D11B6" w:rsidRDefault="007D11B6">
            <w:pPr>
              <w:pStyle w:val="ConsPlusNormal"/>
              <w:jc w:val="center"/>
            </w:pPr>
            <w:r>
              <w:t>17 2 00 00110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42675,60</w:t>
            </w:r>
          </w:p>
        </w:tc>
        <w:tc>
          <w:tcPr>
            <w:tcW w:w="1992" w:type="dxa"/>
          </w:tcPr>
          <w:p w:rsidR="007D11B6" w:rsidRDefault="007D11B6">
            <w:pPr>
              <w:pStyle w:val="ConsPlusNormal"/>
              <w:jc w:val="center"/>
            </w:pPr>
            <w:r>
              <w:t>42675,60</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07</w:t>
            </w:r>
          </w:p>
        </w:tc>
        <w:tc>
          <w:tcPr>
            <w:tcW w:w="1723" w:type="dxa"/>
          </w:tcPr>
          <w:p w:rsidR="007D11B6" w:rsidRDefault="007D11B6">
            <w:pPr>
              <w:pStyle w:val="ConsPlusNormal"/>
              <w:jc w:val="center"/>
            </w:pPr>
            <w:r>
              <w:t>17 2 00 00110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200,00</w:t>
            </w:r>
          </w:p>
        </w:tc>
        <w:tc>
          <w:tcPr>
            <w:tcW w:w="1992" w:type="dxa"/>
          </w:tcPr>
          <w:p w:rsidR="007D11B6" w:rsidRDefault="007D11B6">
            <w:pPr>
              <w:pStyle w:val="ConsPlusNormal"/>
              <w:jc w:val="center"/>
            </w:pPr>
            <w:r>
              <w:t>200,00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 в сфере лесного хозяйства</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07</w:t>
            </w:r>
          </w:p>
        </w:tc>
        <w:tc>
          <w:tcPr>
            <w:tcW w:w="1723" w:type="dxa"/>
          </w:tcPr>
          <w:p w:rsidR="007D11B6" w:rsidRDefault="007D11B6">
            <w:pPr>
              <w:pStyle w:val="ConsPlusNormal"/>
              <w:jc w:val="center"/>
            </w:pPr>
            <w:r>
              <w:t>17 2 00 11000</w:t>
            </w:r>
          </w:p>
        </w:tc>
        <w:tc>
          <w:tcPr>
            <w:tcW w:w="547" w:type="dxa"/>
          </w:tcPr>
          <w:p w:rsidR="007D11B6" w:rsidRDefault="007D11B6">
            <w:pPr>
              <w:pStyle w:val="ConsPlusNormal"/>
            </w:pPr>
          </w:p>
        </w:tc>
        <w:tc>
          <w:tcPr>
            <w:tcW w:w="1709" w:type="dxa"/>
          </w:tcPr>
          <w:p w:rsidR="007D11B6" w:rsidRDefault="007D11B6">
            <w:pPr>
              <w:pStyle w:val="ConsPlusNormal"/>
              <w:jc w:val="center"/>
            </w:pPr>
            <w:r>
              <w:t>24809,57</w:t>
            </w:r>
          </w:p>
        </w:tc>
        <w:tc>
          <w:tcPr>
            <w:tcW w:w="1992" w:type="dxa"/>
          </w:tcPr>
          <w:p w:rsidR="007D11B6" w:rsidRDefault="007D11B6">
            <w:pPr>
              <w:pStyle w:val="ConsPlusNormal"/>
              <w:jc w:val="center"/>
            </w:pPr>
            <w:r>
              <w:t>25750,44</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lastRenderedPageBreak/>
              <w:t>04</w:t>
            </w:r>
          </w:p>
        </w:tc>
        <w:tc>
          <w:tcPr>
            <w:tcW w:w="494" w:type="dxa"/>
          </w:tcPr>
          <w:p w:rsidR="007D11B6" w:rsidRDefault="007D11B6">
            <w:pPr>
              <w:pStyle w:val="ConsPlusNormal"/>
              <w:jc w:val="center"/>
            </w:pPr>
            <w:r>
              <w:t>07</w:t>
            </w:r>
          </w:p>
        </w:tc>
        <w:tc>
          <w:tcPr>
            <w:tcW w:w="1723" w:type="dxa"/>
          </w:tcPr>
          <w:p w:rsidR="007D11B6" w:rsidRDefault="007D11B6">
            <w:pPr>
              <w:pStyle w:val="ConsPlusNormal"/>
              <w:jc w:val="center"/>
            </w:pPr>
            <w:r>
              <w:t>17 2 00 11000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14590,73</w:t>
            </w:r>
          </w:p>
        </w:tc>
        <w:tc>
          <w:tcPr>
            <w:tcW w:w="1992" w:type="dxa"/>
          </w:tcPr>
          <w:p w:rsidR="007D11B6" w:rsidRDefault="007D11B6">
            <w:pPr>
              <w:pStyle w:val="ConsPlusNormal"/>
              <w:jc w:val="center"/>
            </w:pPr>
            <w:r>
              <w:t>15174,42</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07</w:t>
            </w:r>
          </w:p>
        </w:tc>
        <w:tc>
          <w:tcPr>
            <w:tcW w:w="1723" w:type="dxa"/>
          </w:tcPr>
          <w:p w:rsidR="007D11B6" w:rsidRDefault="007D11B6">
            <w:pPr>
              <w:pStyle w:val="ConsPlusNormal"/>
              <w:jc w:val="center"/>
            </w:pPr>
            <w:r>
              <w:t>17 2 00 11000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300,00</w:t>
            </w:r>
          </w:p>
        </w:tc>
        <w:tc>
          <w:tcPr>
            <w:tcW w:w="1992" w:type="dxa"/>
          </w:tcPr>
          <w:p w:rsidR="007D11B6" w:rsidRDefault="007D11B6">
            <w:pPr>
              <w:pStyle w:val="ConsPlusNormal"/>
              <w:jc w:val="center"/>
            </w:pPr>
            <w:r>
              <w:t>300,00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07</w:t>
            </w:r>
          </w:p>
        </w:tc>
        <w:tc>
          <w:tcPr>
            <w:tcW w:w="1723" w:type="dxa"/>
          </w:tcPr>
          <w:p w:rsidR="007D11B6" w:rsidRDefault="007D11B6">
            <w:pPr>
              <w:pStyle w:val="ConsPlusNormal"/>
              <w:jc w:val="center"/>
            </w:pPr>
            <w:r>
              <w:t>17 2 00 11000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9218,84</w:t>
            </w:r>
          </w:p>
        </w:tc>
        <w:tc>
          <w:tcPr>
            <w:tcW w:w="1992" w:type="dxa"/>
          </w:tcPr>
          <w:p w:rsidR="007D11B6" w:rsidRDefault="007D11B6">
            <w:pPr>
              <w:pStyle w:val="ConsPlusNormal"/>
              <w:jc w:val="center"/>
            </w:pPr>
            <w:r>
              <w:t>9576,02</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07</w:t>
            </w:r>
          </w:p>
        </w:tc>
        <w:tc>
          <w:tcPr>
            <w:tcW w:w="1723" w:type="dxa"/>
          </w:tcPr>
          <w:p w:rsidR="007D11B6" w:rsidRDefault="007D11B6">
            <w:pPr>
              <w:pStyle w:val="ConsPlusNormal"/>
              <w:jc w:val="center"/>
            </w:pPr>
            <w:r>
              <w:t>17 2 00 11000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700,00</w:t>
            </w:r>
          </w:p>
        </w:tc>
        <w:tc>
          <w:tcPr>
            <w:tcW w:w="1992" w:type="dxa"/>
          </w:tcPr>
          <w:p w:rsidR="007D11B6" w:rsidRDefault="007D11B6">
            <w:pPr>
              <w:pStyle w:val="ConsPlusNormal"/>
              <w:jc w:val="center"/>
            </w:pPr>
            <w:r>
              <w:t>700,00</w:t>
            </w:r>
          </w:p>
        </w:tc>
      </w:tr>
      <w:tr w:rsidR="007D11B6">
        <w:tc>
          <w:tcPr>
            <w:tcW w:w="2835" w:type="dxa"/>
          </w:tcPr>
          <w:p w:rsidR="007D11B6" w:rsidRDefault="007D11B6">
            <w:pPr>
              <w:pStyle w:val="ConsPlusNormal"/>
            </w:pPr>
            <w:r>
              <w:t>Федеральный проект "Сохранение лесов"</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07</w:t>
            </w:r>
          </w:p>
        </w:tc>
        <w:tc>
          <w:tcPr>
            <w:tcW w:w="1723" w:type="dxa"/>
          </w:tcPr>
          <w:p w:rsidR="007D11B6" w:rsidRDefault="007D11B6">
            <w:pPr>
              <w:pStyle w:val="ConsPlusNormal"/>
              <w:jc w:val="center"/>
            </w:pPr>
            <w:r>
              <w:t>17 2GA</w:t>
            </w:r>
          </w:p>
        </w:tc>
        <w:tc>
          <w:tcPr>
            <w:tcW w:w="547" w:type="dxa"/>
          </w:tcPr>
          <w:p w:rsidR="007D11B6" w:rsidRDefault="007D11B6">
            <w:pPr>
              <w:pStyle w:val="ConsPlusNormal"/>
            </w:pPr>
          </w:p>
        </w:tc>
        <w:tc>
          <w:tcPr>
            <w:tcW w:w="1709" w:type="dxa"/>
          </w:tcPr>
          <w:p w:rsidR="007D11B6" w:rsidRDefault="007D11B6">
            <w:pPr>
              <w:pStyle w:val="ConsPlusNormal"/>
              <w:jc w:val="center"/>
            </w:pPr>
            <w:r>
              <w:t>500,00</w:t>
            </w:r>
          </w:p>
        </w:tc>
        <w:tc>
          <w:tcPr>
            <w:tcW w:w="1992" w:type="dxa"/>
          </w:tcPr>
          <w:p w:rsidR="007D11B6" w:rsidRDefault="007D11B6">
            <w:pPr>
              <w:pStyle w:val="ConsPlusNormal"/>
              <w:jc w:val="center"/>
            </w:pPr>
            <w:r>
              <w:t>500,00</w:t>
            </w:r>
          </w:p>
        </w:tc>
      </w:tr>
      <w:tr w:rsidR="007D11B6">
        <w:tc>
          <w:tcPr>
            <w:tcW w:w="2835" w:type="dxa"/>
          </w:tcPr>
          <w:p w:rsidR="007D11B6" w:rsidRDefault="007D11B6">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07</w:t>
            </w:r>
          </w:p>
        </w:tc>
        <w:tc>
          <w:tcPr>
            <w:tcW w:w="1723" w:type="dxa"/>
          </w:tcPr>
          <w:p w:rsidR="007D11B6" w:rsidRDefault="007D11B6">
            <w:pPr>
              <w:pStyle w:val="ConsPlusNormal"/>
              <w:jc w:val="center"/>
            </w:pPr>
            <w:r>
              <w:t>17 2ОАД4320</w:t>
            </w:r>
          </w:p>
        </w:tc>
        <w:tc>
          <w:tcPr>
            <w:tcW w:w="547" w:type="dxa"/>
          </w:tcPr>
          <w:p w:rsidR="007D11B6" w:rsidRDefault="007D11B6">
            <w:pPr>
              <w:pStyle w:val="ConsPlusNormal"/>
            </w:pPr>
          </w:p>
        </w:tc>
        <w:tc>
          <w:tcPr>
            <w:tcW w:w="1709" w:type="dxa"/>
          </w:tcPr>
          <w:p w:rsidR="007D11B6" w:rsidRDefault="007D11B6">
            <w:pPr>
              <w:pStyle w:val="ConsPlusNormal"/>
              <w:jc w:val="center"/>
            </w:pPr>
            <w:r>
              <w:t>500,00</w:t>
            </w:r>
          </w:p>
        </w:tc>
        <w:tc>
          <w:tcPr>
            <w:tcW w:w="1992" w:type="dxa"/>
          </w:tcPr>
          <w:p w:rsidR="007D11B6" w:rsidRDefault="007D11B6">
            <w:pPr>
              <w:pStyle w:val="ConsPlusNormal"/>
              <w:jc w:val="center"/>
            </w:pPr>
            <w:r>
              <w:t>500,00</w:t>
            </w:r>
          </w:p>
        </w:tc>
      </w:tr>
      <w:tr w:rsidR="007D11B6">
        <w:tc>
          <w:tcPr>
            <w:tcW w:w="2835" w:type="dxa"/>
          </w:tcPr>
          <w:p w:rsidR="007D11B6" w:rsidRDefault="007D11B6">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547" w:type="dxa"/>
          </w:tcPr>
          <w:p w:rsidR="007D11B6" w:rsidRDefault="007D11B6">
            <w:pPr>
              <w:pStyle w:val="ConsPlusNormal"/>
              <w:jc w:val="center"/>
            </w:pPr>
            <w:r>
              <w:lastRenderedPageBreak/>
              <w:t>04</w:t>
            </w:r>
          </w:p>
        </w:tc>
        <w:tc>
          <w:tcPr>
            <w:tcW w:w="494" w:type="dxa"/>
          </w:tcPr>
          <w:p w:rsidR="007D11B6" w:rsidRDefault="007D11B6">
            <w:pPr>
              <w:pStyle w:val="ConsPlusNormal"/>
              <w:jc w:val="center"/>
            </w:pPr>
            <w:r>
              <w:t>07</w:t>
            </w:r>
          </w:p>
        </w:tc>
        <w:tc>
          <w:tcPr>
            <w:tcW w:w="1723" w:type="dxa"/>
          </w:tcPr>
          <w:p w:rsidR="007D11B6" w:rsidRDefault="007D11B6">
            <w:pPr>
              <w:pStyle w:val="ConsPlusNormal"/>
              <w:jc w:val="center"/>
            </w:pPr>
            <w:r>
              <w:t>17 2ОАД4320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500,00</w:t>
            </w:r>
          </w:p>
        </w:tc>
        <w:tc>
          <w:tcPr>
            <w:tcW w:w="1992" w:type="dxa"/>
          </w:tcPr>
          <w:p w:rsidR="007D11B6" w:rsidRDefault="007D11B6">
            <w:pPr>
              <w:pStyle w:val="ConsPlusNormal"/>
              <w:jc w:val="center"/>
            </w:pPr>
            <w:r>
              <w:t>500,00</w:t>
            </w:r>
          </w:p>
        </w:tc>
      </w:tr>
      <w:tr w:rsidR="007D11B6">
        <w:tc>
          <w:tcPr>
            <w:tcW w:w="2835" w:type="dxa"/>
          </w:tcPr>
          <w:p w:rsidR="007D11B6" w:rsidRDefault="007D11B6">
            <w:pPr>
              <w:pStyle w:val="ConsPlusNormal"/>
            </w:pPr>
            <w:r>
              <w:lastRenderedPageBreak/>
              <w:t>Транспорт</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08</w:t>
            </w: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251009,78</w:t>
            </w:r>
          </w:p>
        </w:tc>
        <w:tc>
          <w:tcPr>
            <w:tcW w:w="1992" w:type="dxa"/>
          </w:tcPr>
          <w:p w:rsidR="007D11B6" w:rsidRDefault="007D11B6">
            <w:pPr>
              <w:pStyle w:val="ConsPlusNormal"/>
              <w:jc w:val="center"/>
            </w:pPr>
            <w:r>
              <w:t>1760276,41</w:t>
            </w:r>
          </w:p>
        </w:tc>
      </w:tr>
      <w:tr w:rsidR="007D11B6">
        <w:tc>
          <w:tcPr>
            <w:tcW w:w="2835" w:type="dxa"/>
          </w:tcPr>
          <w:p w:rsidR="007D11B6" w:rsidRDefault="007D11B6">
            <w:pPr>
              <w:pStyle w:val="ConsPlusNormal"/>
            </w:pPr>
            <w:r>
              <w:t xml:space="preserve">Государственная </w:t>
            </w:r>
            <w:hyperlink r:id="rId1156">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08</w:t>
            </w:r>
          </w:p>
        </w:tc>
        <w:tc>
          <w:tcPr>
            <w:tcW w:w="1723" w:type="dxa"/>
          </w:tcPr>
          <w:p w:rsidR="007D11B6" w:rsidRDefault="007D11B6">
            <w:pPr>
              <w:pStyle w:val="ConsPlusNormal"/>
              <w:jc w:val="center"/>
            </w:pPr>
            <w:r>
              <w:t>49</w:t>
            </w:r>
          </w:p>
        </w:tc>
        <w:tc>
          <w:tcPr>
            <w:tcW w:w="547" w:type="dxa"/>
          </w:tcPr>
          <w:p w:rsidR="007D11B6" w:rsidRDefault="007D11B6">
            <w:pPr>
              <w:pStyle w:val="ConsPlusNormal"/>
            </w:pPr>
          </w:p>
        </w:tc>
        <w:tc>
          <w:tcPr>
            <w:tcW w:w="1709" w:type="dxa"/>
          </w:tcPr>
          <w:p w:rsidR="007D11B6" w:rsidRDefault="007D11B6">
            <w:pPr>
              <w:pStyle w:val="ConsPlusNormal"/>
              <w:jc w:val="center"/>
            </w:pPr>
            <w:r>
              <w:t>0,00</w:t>
            </w:r>
          </w:p>
        </w:tc>
        <w:tc>
          <w:tcPr>
            <w:tcW w:w="1992" w:type="dxa"/>
          </w:tcPr>
          <w:p w:rsidR="007D11B6" w:rsidRDefault="007D11B6">
            <w:pPr>
              <w:pStyle w:val="ConsPlusNormal"/>
              <w:jc w:val="center"/>
            </w:pPr>
            <w:r>
              <w:t>1509266,63</w:t>
            </w:r>
          </w:p>
        </w:tc>
      </w:tr>
      <w:tr w:rsidR="007D11B6">
        <w:tc>
          <w:tcPr>
            <w:tcW w:w="2835" w:type="dxa"/>
          </w:tcPr>
          <w:p w:rsidR="007D11B6" w:rsidRDefault="007D11B6">
            <w:pPr>
              <w:pStyle w:val="ConsPlusNormal"/>
            </w:pPr>
            <w:r>
              <w:t>Реализация мероприятий по комплексному развитию городского округа "город Дербент"</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08</w:t>
            </w:r>
          </w:p>
        </w:tc>
        <w:tc>
          <w:tcPr>
            <w:tcW w:w="1723" w:type="dxa"/>
          </w:tcPr>
          <w:p w:rsidR="007D11B6" w:rsidRDefault="007D11B6">
            <w:pPr>
              <w:pStyle w:val="ConsPlusNormal"/>
              <w:jc w:val="center"/>
            </w:pPr>
            <w:r>
              <w:t>49 0 00 99940</w:t>
            </w:r>
          </w:p>
        </w:tc>
        <w:tc>
          <w:tcPr>
            <w:tcW w:w="547" w:type="dxa"/>
          </w:tcPr>
          <w:p w:rsidR="007D11B6" w:rsidRDefault="007D11B6">
            <w:pPr>
              <w:pStyle w:val="ConsPlusNormal"/>
            </w:pPr>
          </w:p>
        </w:tc>
        <w:tc>
          <w:tcPr>
            <w:tcW w:w="1709" w:type="dxa"/>
          </w:tcPr>
          <w:p w:rsidR="007D11B6" w:rsidRDefault="007D11B6">
            <w:pPr>
              <w:pStyle w:val="ConsPlusNormal"/>
              <w:jc w:val="center"/>
            </w:pPr>
            <w:r>
              <w:t>0,00</w:t>
            </w:r>
          </w:p>
        </w:tc>
        <w:tc>
          <w:tcPr>
            <w:tcW w:w="1992" w:type="dxa"/>
          </w:tcPr>
          <w:p w:rsidR="007D11B6" w:rsidRDefault="007D11B6">
            <w:pPr>
              <w:pStyle w:val="ConsPlusNormal"/>
              <w:jc w:val="center"/>
            </w:pPr>
            <w:r>
              <w:t>1509266,63</w:t>
            </w:r>
          </w:p>
        </w:tc>
      </w:tr>
      <w:tr w:rsidR="007D11B6">
        <w:tc>
          <w:tcPr>
            <w:tcW w:w="2835" w:type="dxa"/>
          </w:tcPr>
          <w:p w:rsidR="007D11B6" w:rsidRDefault="007D11B6">
            <w:pPr>
              <w:pStyle w:val="ConsPlusNormal"/>
            </w:pPr>
            <w:r>
              <w:t>Межбюджетные трансферты</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08</w:t>
            </w:r>
          </w:p>
        </w:tc>
        <w:tc>
          <w:tcPr>
            <w:tcW w:w="1723" w:type="dxa"/>
          </w:tcPr>
          <w:p w:rsidR="007D11B6" w:rsidRDefault="007D11B6">
            <w:pPr>
              <w:pStyle w:val="ConsPlusNormal"/>
              <w:jc w:val="center"/>
            </w:pPr>
            <w:r>
              <w:t>49 0 00 99940</w:t>
            </w:r>
          </w:p>
        </w:tc>
        <w:tc>
          <w:tcPr>
            <w:tcW w:w="547" w:type="dxa"/>
          </w:tcPr>
          <w:p w:rsidR="007D11B6" w:rsidRDefault="007D11B6">
            <w:pPr>
              <w:pStyle w:val="ConsPlusNormal"/>
              <w:jc w:val="center"/>
            </w:pPr>
            <w:r>
              <w:t>500</w:t>
            </w:r>
          </w:p>
        </w:tc>
        <w:tc>
          <w:tcPr>
            <w:tcW w:w="1709" w:type="dxa"/>
          </w:tcPr>
          <w:p w:rsidR="007D11B6" w:rsidRDefault="007D11B6">
            <w:pPr>
              <w:pStyle w:val="ConsPlusNormal"/>
              <w:jc w:val="center"/>
            </w:pPr>
            <w:r>
              <w:t>0,00</w:t>
            </w:r>
          </w:p>
        </w:tc>
        <w:tc>
          <w:tcPr>
            <w:tcW w:w="1992" w:type="dxa"/>
          </w:tcPr>
          <w:p w:rsidR="007D11B6" w:rsidRDefault="007D11B6">
            <w:pPr>
              <w:pStyle w:val="ConsPlusNormal"/>
              <w:jc w:val="center"/>
            </w:pPr>
            <w:r>
              <w:t>1509266,63</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08</w:t>
            </w:r>
          </w:p>
        </w:tc>
        <w:tc>
          <w:tcPr>
            <w:tcW w:w="1723" w:type="dxa"/>
          </w:tcPr>
          <w:p w:rsidR="007D11B6" w:rsidRDefault="007D11B6">
            <w:pPr>
              <w:pStyle w:val="ConsPlusNormal"/>
              <w:jc w:val="center"/>
            </w:pPr>
            <w:r>
              <w:t>99</w:t>
            </w:r>
          </w:p>
        </w:tc>
        <w:tc>
          <w:tcPr>
            <w:tcW w:w="547" w:type="dxa"/>
          </w:tcPr>
          <w:p w:rsidR="007D11B6" w:rsidRDefault="007D11B6">
            <w:pPr>
              <w:pStyle w:val="ConsPlusNormal"/>
            </w:pPr>
          </w:p>
        </w:tc>
        <w:tc>
          <w:tcPr>
            <w:tcW w:w="1709" w:type="dxa"/>
          </w:tcPr>
          <w:p w:rsidR="007D11B6" w:rsidRDefault="007D11B6">
            <w:pPr>
              <w:pStyle w:val="ConsPlusNormal"/>
              <w:jc w:val="center"/>
            </w:pPr>
            <w:r>
              <w:t>251009,78</w:t>
            </w:r>
          </w:p>
        </w:tc>
        <w:tc>
          <w:tcPr>
            <w:tcW w:w="1992" w:type="dxa"/>
          </w:tcPr>
          <w:p w:rsidR="007D11B6" w:rsidRDefault="007D11B6">
            <w:pPr>
              <w:pStyle w:val="ConsPlusNormal"/>
              <w:jc w:val="center"/>
            </w:pPr>
            <w:r>
              <w:t>251009,78</w:t>
            </w:r>
          </w:p>
        </w:tc>
      </w:tr>
      <w:tr w:rsidR="007D11B6">
        <w:tc>
          <w:tcPr>
            <w:tcW w:w="2835" w:type="dxa"/>
          </w:tcPr>
          <w:p w:rsidR="007D11B6" w:rsidRDefault="007D11B6">
            <w:pPr>
              <w:pStyle w:val="ConsPlusNormal"/>
            </w:pPr>
            <w:r>
              <w:t>Иные непрограммные мероприятия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08</w:t>
            </w:r>
          </w:p>
        </w:tc>
        <w:tc>
          <w:tcPr>
            <w:tcW w:w="1723" w:type="dxa"/>
          </w:tcPr>
          <w:p w:rsidR="007D11B6" w:rsidRDefault="007D11B6">
            <w:pPr>
              <w:pStyle w:val="ConsPlusNormal"/>
              <w:jc w:val="center"/>
            </w:pPr>
            <w:r>
              <w:t>99 9</w:t>
            </w:r>
          </w:p>
        </w:tc>
        <w:tc>
          <w:tcPr>
            <w:tcW w:w="547" w:type="dxa"/>
          </w:tcPr>
          <w:p w:rsidR="007D11B6" w:rsidRDefault="007D11B6">
            <w:pPr>
              <w:pStyle w:val="ConsPlusNormal"/>
            </w:pPr>
          </w:p>
        </w:tc>
        <w:tc>
          <w:tcPr>
            <w:tcW w:w="1709" w:type="dxa"/>
          </w:tcPr>
          <w:p w:rsidR="007D11B6" w:rsidRDefault="007D11B6">
            <w:pPr>
              <w:pStyle w:val="ConsPlusNormal"/>
              <w:jc w:val="center"/>
            </w:pPr>
            <w:r>
              <w:t>251009,78</w:t>
            </w:r>
          </w:p>
        </w:tc>
        <w:tc>
          <w:tcPr>
            <w:tcW w:w="1992" w:type="dxa"/>
          </w:tcPr>
          <w:p w:rsidR="007D11B6" w:rsidRDefault="007D11B6">
            <w:pPr>
              <w:pStyle w:val="ConsPlusNormal"/>
              <w:jc w:val="center"/>
            </w:pPr>
            <w:r>
              <w:t>251009,78</w:t>
            </w:r>
          </w:p>
        </w:tc>
      </w:tr>
      <w:tr w:rsidR="007D11B6">
        <w:tc>
          <w:tcPr>
            <w:tcW w:w="2835" w:type="dxa"/>
          </w:tcPr>
          <w:p w:rsidR="007D11B6" w:rsidRDefault="007D11B6">
            <w:pPr>
              <w:pStyle w:val="ConsPlusNormal"/>
            </w:pPr>
            <w:r>
              <w:t xml:space="preserve">Реализация направления расходов по иным непрограммным мероприятиям в области железнодорожного </w:t>
            </w:r>
            <w:r>
              <w:lastRenderedPageBreak/>
              <w:t>транспорта</w:t>
            </w:r>
          </w:p>
        </w:tc>
        <w:tc>
          <w:tcPr>
            <w:tcW w:w="547" w:type="dxa"/>
          </w:tcPr>
          <w:p w:rsidR="007D11B6" w:rsidRDefault="007D11B6">
            <w:pPr>
              <w:pStyle w:val="ConsPlusNormal"/>
              <w:jc w:val="center"/>
            </w:pPr>
            <w:r>
              <w:lastRenderedPageBreak/>
              <w:t>04</w:t>
            </w:r>
          </w:p>
        </w:tc>
        <w:tc>
          <w:tcPr>
            <w:tcW w:w="494" w:type="dxa"/>
          </w:tcPr>
          <w:p w:rsidR="007D11B6" w:rsidRDefault="007D11B6">
            <w:pPr>
              <w:pStyle w:val="ConsPlusNormal"/>
              <w:jc w:val="center"/>
            </w:pPr>
            <w:r>
              <w:t>08</w:t>
            </w:r>
          </w:p>
        </w:tc>
        <w:tc>
          <w:tcPr>
            <w:tcW w:w="1723" w:type="dxa"/>
          </w:tcPr>
          <w:p w:rsidR="007D11B6" w:rsidRDefault="007D11B6">
            <w:pPr>
              <w:pStyle w:val="ConsPlusNormal"/>
              <w:jc w:val="center"/>
            </w:pPr>
            <w:r>
              <w:t>99 9 00 60810</w:t>
            </w:r>
          </w:p>
        </w:tc>
        <w:tc>
          <w:tcPr>
            <w:tcW w:w="547" w:type="dxa"/>
          </w:tcPr>
          <w:p w:rsidR="007D11B6" w:rsidRDefault="007D11B6">
            <w:pPr>
              <w:pStyle w:val="ConsPlusNormal"/>
            </w:pPr>
          </w:p>
        </w:tc>
        <w:tc>
          <w:tcPr>
            <w:tcW w:w="1709" w:type="dxa"/>
          </w:tcPr>
          <w:p w:rsidR="007D11B6" w:rsidRDefault="007D11B6">
            <w:pPr>
              <w:pStyle w:val="ConsPlusNormal"/>
              <w:jc w:val="center"/>
            </w:pPr>
            <w:r>
              <w:t>59960,40</w:t>
            </w:r>
          </w:p>
        </w:tc>
        <w:tc>
          <w:tcPr>
            <w:tcW w:w="1992" w:type="dxa"/>
          </w:tcPr>
          <w:p w:rsidR="007D11B6" w:rsidRDefault="007D11B6">
            <w:pPr>
              <w:pStyle w:val="ConsPlusNormal"/>
              <w:jc w:val="center"/>
            </w:pPr>
            <w:r>
              <w:t>59960,40</w:t>
            </w:r>
          </w:p>
        </w:tc>
      </w:tr>
      <w:tr w:rsidR="007D11B6">
        <w:tc>
          <w:tcPr>
            <w:tcW w:w="2835" w:type="dxa"/>
          </w:tcPr>
          <w:p w:rsidR="007D11B6" w:rsidRDefault="007D11B6">
            <w:pPr>
              <w:pStyle w:val="ConsPlusNormal"/>
            </w:pPr>
            <w:r>
              <w:lastRenderedPageBreak/>
              <w:t>Иные бюджетные ассигнования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08</w:t>
            </w:r>
          </w:p>
        </w:tc>
        <w:tc>
          <w:tcPr>
            <w:tcW w:w="1723" w:type="dxa"/>
          </w:tcPr>
          <w:p w:rsidR="007D11B6" w:rsidRDefault="007D11B6">
            <w:pPr>
              <w:pStyle w:val="ConsPlusNormal"/>
              <w:jc w:val="center"/>
            </w:pPr>
            <w:r>
              <w:t>99 9 00 60810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59960,40</w:t>
            </w:r>
          </w:p>
        </w:tc>
        <w:tc>
          <w:tcPr>
            <w:tcW w:w="1992" w:type="dxa"/>
          </w:tcPr>
          <w:p w:rsidR="007D11B6" w:rsidRDefault="007D11B6">
            <w:pPr>
              <w:pStyle w:val="ConsPlusNormal"/>
              <w:jc w:val="center"/>
            </w:pPr>
            <w:r>
              <w:t>59960,40</w:t>
            </w:r>
          </w:p>
        </w:tc>
      </w:tr>
      <w:tr w:rsidR="007D11B6">
        <w:tc>
          <w:tcPr>
            <w:tcW w:w="2835" w:type="dxa"/>
          </w:tcPr>
          <w:p w:rsidR="007D11B6" w:rsidRDefault="007D11B6">
            <w:pPr>
              <w:pStyle w:val="ConsPlusNormal"/>
            </w:pPr>
            <w:r>
              <w:t>Реализация направления расходов по иным непрограммным мероприятиям в области воздушного транспорта</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08</w:t>
            </w:r>
          </w:p>
        </w:tc>
        <w:tc>
          <w:tcPr>
            <w:tcW w:w="1723" w:type="dxa"/>
          </w:tcPr>
          <w:p w:rsidR="007D11B6" w:rsidRDefault="007D11B6">
            <w:pPr>
              <w:pStyle w:val="ConsPlusNormal"/>
              <w:jc w:val="center"/>
            </w:pPr>
            <w:r>
              <w:t>99 9 00 60820</w:t>
            </w:r>
          </w:p>
        </w:tc>
        <w:tc>
          <w:tcPr>
            <w:tcW w:w="547" w:type="dxa"/>
          </w:tcPr>
          <w:p w:rsidR="007D11B6" w:rsidRDefault="007D11B6">
            <w:pPr>
              <w:pStyle w:val="ConsPlusNormal"/>
            </w:pPr>
          </w:p>
        </w:tc>
        <w:tc>
          <w:tcPr>
            <w:tcW w:w="1709" w:type="dxa"/>
          </w:tcPr>
          <w:p w:rsidR="007D11B6" w:rsidRDefault="007D11B6">
            <w:pPr>
              <w:pStyle w:val="ConsPlusNormal"/>
              <w:jc w:val="center"/>
            </w:pPr>
            <w:r>
              <w:t>191049,38</w:t>
            </w:r>
          </w:p>
        </w:tc>
        <w:tc>
          <w:tcPr>
            <w:tcW w:w="1992" w:type="dxa"/>
          </w:tcPr>
          <w:p w:rsidR="007D11B6" w:rsidRDefault="007D11B6">
            <w:pPr>
              <w:pStyle w:val="ConsPlusNormal"/>
              <w:jc w:val="center"/>
            </w:pPr>
            <w:r>
              <w:t>191049,38</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08</w:t>
            </w:r>
          </w:p>
        </w:tc>
        <w:tc>
          <w:tcPr>
            <w:tcW w:w="1723" w:type="dxa"/>
          </w:tcPr>
          <w:p w:rsidR="007D11B6" w:rsidRDefault="007D11B6">
            <w:pPr>
              <w:pStyle w:val="ConsPlusNormal"/>
              <w:jc w:val="center"/>
            </w:pPr>
            <w:r>
              <w:t>99 9 00 60820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191049,38</w:t>
            </w:r>
          </w:p>
        </w:tc>
        <w:tc>
          <w:tcPr>
            <w:tcW w:w="1992" w:type="dxa"/>
          </w:tcPr>
          <w:p w:rsidR="007D11B6" w:rsidRDefault="007D11B6">
            <w:pPr>
              <w:pStyle w:val="ConsPlusNormal"/>
              <w:jc w:val="center"/>
            </w:pPr>
            <w:r>
              <w:t>191049,38</w:t>
            </w:r>
          </w:p>
        </w:tc>
      </w:tr>
      <w:tr w:rsidR="007D11B6">
        <w:tc>
          <w:tcPr>
            <w:tcW w:w="2835" w:type="dxa"/>
          </w:tcPr>
          <w:p w:rsidR="007D11B6" w:rsidRDefault="007D11B6">
            <w:pPr>
              <w:pStyle w:val="ConsPlusNormal"/>
            </w:pPr>
            <w:r>
              <w:t>Дорожное хозяйство (дорожные фонды)</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09</w:t>
            </w: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16085530,99</w:t>
            </w:r>
          </w:p>
        </w:tc>
        <w:tc>
          <w:tcPr>
            <w:tcW w:w="1992" w:type="dxa"/>
          </w:tcPr>
          <w:p w:rsidR="007D11B6" w:rsidRDefault="007D11B6">
            <w:pPr>
              <w:pStyle w:val="ConsPlusNormal"/>
              <w:jc w:val="center"/>
            </w:pPr>
            <w:r>
              <w:t>18146883,70</w:t>
            </w:r>
          </w:p>
        </w:tc>
      </w:tr>
      <w:tr w:rsidR="007D11B6">
        <w:tc>
          <w:tcPr>
            <w:tcW w:w="2835" w:type="dxa"/>
          </w:tcPr>
          <w:p w:rsidR="007D11B6" w:rsidRDefault="007D11B6">
            <w:pPr>
              <w:pStyle w:val="ConsPlusNormal"/>
            </w:pPr>
            <w:r>
              <w:t xml:space="preserve">Государственная </w:t>
            </w:r>
            <w:hyperlink r:id="rId1157">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15</w:t>
            </w:r>
          </w:p>
        </w:tc>
        <w:tc>
          <w:tcPr>
            <w:tcW w:w="547" w:type="dxa"/>
          </w:tcPr>
          <w:p w:rsidR="007D11B6" w:rsidRDefault="007D11B6">
            <w:pPr>
              <w:pStyle w:val="ConsPlusNormal"/>
            </w:pPr>
          </w:p>
        </w:tc>
        <w:tc>
          <w:tcPr>
            <w:tcW w:w="1709" w:type="dxa"/>
          </w:tcPr>
          <w:p w:rsidR="007D11B6" w:rsidRDefault="007D11B6">
            <w:pPr>
              <w:pStyle w:val="ConsPlusNormal"/>
              <w:jc w:val="center"/>
            </w:pPr>
            <w:r>
              <w:t>14483187,58</w:t>
            </w:r>
          </w:p>
        </w:tc>
        <w:tc>
          <w:tcPr>
            <w:tcW w:w="1992" w:type="dxa"/>
          </w:tcPr>
          <w:p w:rsidR="007D11B6" w:rsidRDefault="007D11B6">
            <w:pPr>
              <w:pStyle w:val="ConsPlusNormal"/>
              <w:jc w:val="center"/>
            </w:pPr>
            <w:r>
              <w:t>16113091,40</w:t>
            </w:r>
          </w:p>
        </w:tc>
      </w:tr>
      <w:tr w:rsidR="007D11B6">
        <w:tc>
          <w:tcPr>
            <w:tcW w:w="2835" w:type="dxa"/>
          </w:tcPr>
          <w:p w:rsidR="007D11B6" w:rsidRDefault="003C7D5F">
            <w:pPr>
              <w:pStyle w:val="ConsPlusNormal"/>
            </w:pPr>
            <w:hyperlink r:id="rId1158">
              <w:r w:rsidR="007D11B6">
                <w:rPr>
                  <w:color w:val="0000FF"/>
                </w:rPr>
                <w:t>Подпрограмма</w:t>
              </w:r>
            </w:hyperlink>
            <w:r w:rsidR="007D11B6">
              <w:t xml:space="preserve"> "Дорожное хозяйство"</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15 2</w:t>
            </w:r>
          </w:p>
        </w:tc>
        <w:tc>
          <w:tcPr>
            <w:tcW w:w="547" w:type="dxa"/>
          </w:tcPr>
          <w:p w:rsidR="007D11B6" w:rsidRDefault="007D11B6">
            <w:pPr>
              <w:pStyle w:val="ConsPlusNormal"/>
            </w:pPr>
          </w:p>
        </w:tc>
        <w:tc>
          <w:tcPr>
            <w:tcW w:w="1709" w:type="dxa"/>
          </w:tcPr>
          <w:p w:rsidR="007D11B6" w:rsidRDefault="007D11B6">
            <w:pPr>
              <w:pStyle w:val="ConsPlusNormal"/>
              <w:jc w:val="center"/>
            </w:pPr>
            <w:r>
              <w:t>239990,60</w:t>
            </w:r>
          </w:p>
        </w:tc>
        <w:tc>
          <w:tcPr>
            <w:tcW w:w="1992" w:type="dxa"/>
          </w:tcPr>
          <w:p w:rsidR="007D11B6" w:rsidRDefault="007D11B6">
            <w:pPr>
              <w:pStyle w:val="ConsPlusNormal"/>
              <w:jc w:val="center"/>
            </w:pPr>
            <w:r>
              <w:t>244990,60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15 2 00 00590</w:t>
            </w:r>
          </w:p>
        </w:tc>
        <w:tc>
          <w:tcPr>
            <w:tcW w:w="547" w:type="dxa"/>
          </w:tcPr>
          <w:p w:rsidR="007D11B6" w:rsidRDefault="007D11B6">
            <w:pPr>
              <w:pStyle w:val="ConsPlusNormal"/>
            </w:pPr>
          </w:p>
        </w:tc>
        <w:tc>
          <w:tcPr>
            <w:tcW w:w="1709" w:type="dxa"/>
          </w:tcPr>
          <w:p w:rsidR="007D11B6" w:rsidRDefault="007D11B6">
            <w:pPr>
              <w:pStyle w:val="ConsPlusNormal"/>
              <w:jc w:val="center"/>
            </w:pPr>
            <w:r>
              <w:t>239990,60</w:t>
            </w:r>
          </w:p>
        </w:tc>
        <w:tc>
          <w:tcPr>
            <w:tcW w:w="1992" w:type="dxa"/>
          </w:tcPr>
          <w:p w:rsidR="007D11B6" w:rsidRDefault="007D11B6">
            <w:pPr>
              <w:pStyle w:val="ConsPlusNormal"/>
              <w:jc w:val="center"/>
            </w:pPr>
            <w:r>
              <w:t>244990,60</w:t>
            </w:r>
          </w:p>
        </w:tc>
      </w:tr>
      <w:tr w:rsidR="007D11B6">
        <w:tc>
          <w:tcPr>
            <w:tcW w:w="2835" w:type="dxa"/>
          </w:tcPr>
          <w:p w:rsidR="007D11B6" w:rsidRDefault="007D11B6">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lastRenderedPageBreak/>
              <w:t>04</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15 2 00 00590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199673,60</w:t>
            </w:r>
          </w:p>
        </w:tc>
        <w:tc>
          <w:tcPr>
            <w:tcW w:w="1992" w:type="dxa"/>
          </w:tcPr>
          <w:p w:rsidR="007D11B6" w:rsidRDefault="007D11B6">
            <w:pPr>
              <w:pStyle w:val="ConsPlusNormal"/>
              <w:jc w:val="center"/>
            </w:pPr>
            <w:r>
              <w:t>204673,60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15 2 00 00590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38377,00</w:t>
            </w:r>
          </w:p>
        </w:tc>
        <w:tc>
          <w:tcPr>
            <w:tcW w:w="1992" w:type="dxa"/>
          </w:tcPr>
          <w:p w:rsidR="007D11B6" w:rsidRDefault="007D11B6">
            <w:pPr>
              <w:pStyle w:val="ConsPlusNormal"/>
              <w:jc w:val="center"/>
            </w:pPr>
            <w:r>
              <w:t>38377,00</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15 2 00 00590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1940,00</w:t>
            </w:r>
          </w:p>
        </w:tc>
        <w:tc>
          <w:tcPr>
            <w:tcW w:w="1992" w:type="dxa"/>
          </w:tcPr>
          <w:p w:rsidR="007D11B6" w:rsidRDefault="007D11B6">
            <w:pPr>
              <w:pStyle w:val="ConsPlusNormal"/>
              <w:jc w:val="center"/>
            </w:pPr>
            <w:r>
              <w:t>1940,00</w:t>
            </w:r>
          </w:p>
        </w:tc>
      </w:tr>
      <w:tr w:rsidR="007D11B6">
        <w:tc>
          <w:tcPr>
            <w:tcW w:w="2835" w:type="dxa"/>
          </w:tcPr>
          <w:p w:rsidR="007D11B6" w:rsidRDefault="003C7D5F">
            <w:pPr>
              <w:pStyle w:val="ConsPlusNormal"/>
            </w:pPr>
            <w:hyperlink r:id="rId1159">
              <w:r w:rsidR="007D11B6">
                <w:rPr>
                  <w:color w:val="0000FF"/>
                </w:rPr>
                <w:t>Подпрограмма</w:t>
              </w:r>
            </w:hyperlink>
            <w:r w:rsidR="007D11B6">
              <w:t xml:space="preserve"> "Автомобильные дороги"</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15 3</w:t>
            </w:r>
          </w:p>
        </w:tc>
        <w:tc>
          <w:tcPr>
            <w:tcW w:w="547" w:type="dxa"/>
          </w:tcPr>
          <w:p w:rsidR="007D11B6" w:rsidRDefault="007D11B6">
            <w:pPr>
              <w:pStyle w:val="ConsPlusNormal"/>
            </w:pPr>
          </w:p>
        </w:tc>
        <w:tc>
          <w:tcPr>
            <w:tcW w:w="1709" w:type="dxa"/>
          </w:tcPr>
          <w:p w:rsidR="007D11B6" w:rsidRDefault="007D11B6">
            <w:pPr>
              <w:pStyle w:val="ConsPlusNormal"/>
              <w:jc w:val="center"/>
            </w:pPr>
            <w:r>
              <w:t>14243196,98</w:t>
            </w:r>
          </w:p>
        </w:tc>
        <w:tc>
          <w:tcPr>
            <w:tcW w:w="1992" w:type="dxa"/>
          </w:tcPr>
          <w:p w:rsidR="007D11B6" w:rsidRDefault="007D11B6">
            <w:pPr>
              <w:pStyle w:val="ConsPlusNormal"/>
              <w:jc w:val="center"/>
            </w:pPr>
            <w:r>
              <w:t>15868100,80</w:t>
            </w:r>
          </w:p>
        </w:tc>
      </w:tr>
      <w:tr w:rsidR="007D11B6">
        <w:tc>
          <w:tcPr>
            <w:tcW w:w="2835" w:type="dxa"/>
          </w:tcPr>
          <w:p w:rsidR="007D11B6" w:rsidRDefault="007D11B6">
            <w:pPr>
              <w:pStyle w:val="ConsPlusNormal"/>
            </w:pPr>
            <w:r>
              <w:t xml:space="preserve">Реализация мероприятий </w:t>
            </w:r>
            <w:hyperlink r:id="rId1160">
              <w:r>
                <w:rPr>
                  <w:color w:val="0000FF"/>
                </w:rPr>
                <w:t>подпрограммы</w:t>
              </w:r>
            </w:hyperlink>
            <w:r>
              <w:t xml:space="preserve"> "Автомобильные дороги"</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15 3 00 20760</w:t>
            </w:r>
          </w:p>
        </w:tc>
        <w:tc>
          <w:tcPr>
            <w:tcW w:w="547" w:type="dxa"/>
          </w:tcPr>
          <w:p w:rsidR="007D11B6" w:rsidRDefault="007D11B6">
            <w:pPr>
              <w:pStyle w:val="ConsPlusNormal"/>
            </w:pPr>
          </w:p>
        </w:tc>
        <w:tc>
          <w:tcPr>
            <w:tcW w:w="1709" w:type="dxa"/>
          </w:tcPr>
          <w:p w:rsidR="007D11B6" w:rsidRDefault="007D11B6">
            <w:pPr>
              <w:pStyle w:val="ConsPlusNormal"/>
              <w:jc w:val="center"/>
            </w:pPr>
            <w:r>
              <w:t>11331230,38</w:t>
            </w:r>
          </w:p>
        </w:tc>
        <w:tc>
          <w:tcPr>
            <w:tcW w:w="1992" w:type="dxa"/>
          </w:tcPr>
          <w:p w:rsidR="007D11B6" w:rsidRDefault="007D11B6">
            <w:pPr>
              <w:pStyle w:val="ConsPlusNormal"/>
              <w:jc w:val="center"/>
            </w:pPr>
            <w:r>
              <w:t>12677165,07</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15 3 00 20760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4963904,12</w:t>
            </w:r>
          </w:p>
        </w:tc>
        <w:tc>
          <w:tcPr>
            <w:tcW w:w="1992" w:type="dxa"/>
          </w:tcPr>
          <w:p w:rsidR="007D11B6" w:rsidRDefault="007D11B6">
            <w:pPr>
              <w:pStyle w:val="ConsPlusNormal"/>
              <w:jc w:val="center"/>
            </w:pPr>
            <w:r>
              <w:t>5736814,45</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15 3 00 20760</w:t>
            </w:r>
          </w:p>
        </w:tc>
        <w:tc>
          <w:tcPr>
            <w:tcW w:w="547" w:type="dxa"/>
          </w:tcPr>
          <w:p w:rsidR="007D11B6" w:rsidRDefault="007D11B6">
            <w:pPr>
              <w:pStyle w:val="ConsPlusNormal"/>
              <w:jc w:val="center"/>
            </w:pPr>
            <w:r>
              <w:t>400</w:t>
            </w:r>
          </w:p>
        </w:tc>
        <w:tc>
          <w:tcPr>
            <w:tcW w:w="1709" w:type="dxa"/>
          </w:tcPr>
          <w:p w:rsidR="007D11B6" w:rsidRDefault="007D11B6">
            <w:pPr>
              <w:pStyle w:val="ConsPlusNormal"/>
              <w:jc w:val="center"/>
            </w:pPr>
            <w:r>
              <w:t>2494866,26</w:t>
            </w:r>
          </w:p>
        </w:tc>
        <w:tc>
          <w:tcPr>
            <w:tcW w:w="1992" w:type="dxa"/>
          </w:tcPr>
          <w:p w:rsidR="007D11B6" w:rsidRDefault="007D11B6">
            <w:pPr>
              <w:pStyle w:val="ConsPlusNormal"/>
              <w:jc w:val="center"/>
            </w:pPr>
            <w:r>
              <w:t>3067890,62</w:t>
            </w:r>
          </w:p>
        </w:tc>
      </w:tr>
      <w:tr w:rsidR="007D11B6">
        <w:tc>
          <w:tcPr>
            <w:tcW w:w="2835" w:type="dxa"/>
          </w:tcPr>
          <w:p w:rsidR="007D11B6" w:rsidRDefault="007D11B6">
            <w:pPr>
              <w:pStyle w:val="ConsPlusNormal"/>
            </w:pPr>
            <w:r>
              <w:lastRenderedPageBreak/>
              <w:t>Межбюджетные трансферты</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15 3 00 20760</w:t>
            </w:r>
          </w:p>
        </w:tc>
        <w:tc>
          <w:tcPr>
            <w:tcW w:w="547" w:type="dxa"/>
          </w:tcPr>
          <w:p w:rsidR="007D11B6" w:rsidRDefault="007D11B6">
            <w:pPr>
              <w:pStyle w:val="ConsPlusNormal"/>
              <w:jc w:val="center"/>
            </w:pPr>
            <w:r>
              <w:t>500</w:t>
            </w:r>
          </w:p>
        </w:tc>
        <w:tc>
          <w:tcPr>
            <w:tcW w:w="1709" w:type="dxa"/>
          </w:tcPr>
          <w:p w:rsidR="007D11B6" w:rsidRDefault="007D11B6">
            <w:pPr>
              <w:pStyle w:val="ConsPlusNormal"/>
              <w:jc w:val="center"/>
            </w:pPr>
            <w:r>
              <w:t>3110460,00</w:t>
            </w:r>
          </w:p>
        </w:tc>
        <w:tc>
          <w:tcPr>
            <w:tcW w:w="1992" w:type="dxa"/>
          </w:tcPr>
          <w:p w:rsidR="007D11B6" w:rsidRDefault="007D11B6">
            <w:pPr>
              <w:pStyle w:val="ConsPlusNormal"/>
              <w:jc w:val="center"/>
            </w:pPr>
            <w:r>
              <w:t>3110460,00</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15 3 00 20760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762000,00</w:t>
            </w:r>
          </w:p>
        </w:tc>
        <w:tc>
          <w:tcPr>
            <w:tcW w:w="1992" w:type="dxa"/>
          </w:tcPr>
          <w:p w:rsidR="007D11B6" w:rsidRDefault="007D11B6">
            <w:pPr>
              <w:pStyle w:val="ConsPlusNormal"/>
              <w:jc w:val="center"/>
            </w:pPr>
            <w:r>
              <w:t>762000,00</w:t>
            </w:r>
          </w:p>
        </w:tc>
      </w:tr>
      <w:tr w:rsidR="007D11B6">
        <w:tc>
          <w:tcPr>
            <w:tcW w:w="2835" w:type="dxa"/>
          </w:tcPr>
          <w:p w:rsidR="007D11B6" w:rsidRDefault="007D11B6">
            <w:pPr>
              <w:pStyle w:val="ConsPlusNormal"/>
            </w:pPr>
            <w:r>
              <w:t>Федеральный проект "Дорожная сеть"</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15 3R1</w:t>
            </w:r>
          </w:p>
        </w:tc>
        <w:tc>
          <w:tcPr>
            <w:tcW w:w="547" w:type="dxa"/>
          </w:tcPr>
          <w:p w:rsidR="007D11B6" w:rsidRDefault="007D11B6">
            <w:pPr>
              <w:pStyle w:val="ConsPlusNormal"/>
            </w:pPr>
          </w:p>
        </w:tc>
        <w:tc>
          <w:tcPr>
            <w:tcW w:w="1709" w:type="dxa"/>
          </w:tcPr>
          <w:p w:rsidR="007D11B6" w:rsidRDefault="007D11B6">
            <w:pPr>
              <w:pStyle w:val="ConsPlusNormal"/>
              <w:jc w:val="center"/>
            </w:pPr>
            <w:r>
              <w:t>2737274,70</w:t>
            </w:r>
          </w:p>
        </w:tc>
        <w:tc>
          <w:tcPr>
            <w:tcW w:w="1992" w:type="dxa"/>
          </w:tcPr>
          <w:p w:rsidR="007D11B6" w:rsidRDefault="007D11B6">
            <w:pPr>
              <w:pStyle w:val="ConsPlusNormal"/>
              <w:jc w:val="center"/>
            </w:pPr>
            <w:r>
              <w:t>3142311,10</w:t>
            </w:r>
          </w:p>
        </w:tc>
      </w:tr>
      <w:tr w:rsidR="007D11B6">
        <w:tc>
          <w:tcPr>
            <w:tcW w:w="2835" w:type="dxa"/>
          </w:tcPr>
          <w:p w:rsidR="007D11B6" w:rsidRDefault="007D11B6">
            <w:pPr>
              <w:pStyle w:val="ConsPlusNormal"/>
            </w:pPr>
            <w:r>
              <w:t>Субсидии на приведение в нормативное состояние автомобильных дорог и искусственных дорожных сооружений в рамках реализации и национального проекта "Безопасные качественные дороги"</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15 3R1 53940</w:t>
            </w:r>
          </w:p>
        </w:tc>
        <w:tc>
          <w:tcPr>
            <w:tcW w:w="547" w:type="dxa"/>
          </w:tcPr>
          <w:p w:rsidR="007D11B6" w:rsidRDefault="007D11B6">
            <w:pPr>
              <w:pStyle w:val="ConsPlusNormal"/>
            </w:pPr>
          </w:p>
        </w:tc>
        <w:tc>
          <w:tcPr>
            <w:tcW w:w="1709" w:type="dxa"/>
          </w:tcPr>
          <w:p w:rsidR="007D11B6" w:rsidRDefault="007D11B6">
            <w:pPr>
              <w:pStyle w:val="ConsPlusNormal"/>
              <w:jc w:val="center"/>
            </w:pPr>
            <w:r>
              <w:t>1517449,19</w:t>
            </w:r>
          </w:p>
        </w:tc>
        <w:tc>
          <w:tcPr>
            <w:tcW w:w="1992" w:type="dxa"/>
          </w:tcPr>
          <w:p w:rsidR="007D11B6" w:rsidRDefault="007D11B6">
            <w:pPr>
              <w:pStyle w:val="ConsPlusNormal"/>
              <w:jc w:val="center"/>
            </w:pPr>
            <w:r>
              <w:t>2229607,17</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15 3 R1 53940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1517449,19</w:t>
            </w:r>
          </w:p>
        </w:tc>
        <w:tc>
          <w:tcPr>
            <w:tcW w:w="1992" w:type="dxa"/>
          </w:tcPr>
          <w:p w:rsidR="007D11B6" w:rsidRDefault="007D11B6">
            <w:pPr>
              <w:pStyle w:val="ConsPlusNormal"/>
              <w:jc w:val="center"/>
            </w:pPr>
            <w:r>
              <w:t>2229607,17</w:t>
            </w:r>
          </w:p>
        </w:tc>
      </w:tr>
      <w:tr w:rsidR="007D11B6">
        <w:tc>
          <w:tcPr>
            <w:tcW w:w="2835" w:type="dxa"/>
          </w:tcPr>
          <w:p w:rsidR="007D11B6" w:rsidRDefault="007D11B6">
            <w:pPr>
              <w:pStyle w:val="ConsPlusNormal"/>
            </w:pPr>
            <w:r>
              <w:t>Финансовое обеспечение дорожной деятельности в рамках реализации национального проекта "Безопасные качественные дороги"</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15 3 R1 Д3930</w:t>
            </w:r>
          </w:p>
        </w:tc>
        <w:tc>
          <w:tcPr>
            <w:tcW w:w="547" w:type="dxa"/>
          </w:tcPr>
          <w:p w:rsidR="007D11B6" w:rsidRDefault="007D11B6">
            <w:pPr>
              <w:pStyle w:val="ConsPlusNormal"/>
            </w:pPr>
          </w:p>
        </w:tc>
        <w:tc>
          <w:tcPr>
            <w:tcW w:w="1709" w:type="dxa"/>
          </w:tcPr>
          <w:p w:rsidR="007D11B6" w:rsidRDefault="007D11B6">
            <w:pPr>
              <w:pStyle w:val="ConsPlusNormal"/>
              <w:jc w:val="center"/>
            </w:pPr>
            <w:r>
              <w:t>1219825,51</w:t>
            </w:r>
          </w:p>
        </w:tc>
        <w:tc>
          <w:tcPr>
            <w:tcW w:w="1992" w:type="dxa"/>
          </w:tcPr>
          <w:p w:rsidR="007D11B6" w:rsidRDefault="007D11B6">
            <w:pPr>
              <w:pStyle w:val="ConsPlusNormal"/>
              <w:jc w:val="center"/>
            </w:pPr>
            <w:r>
              <w:t>912703,93</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15 3 R1 Д3930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919825,51</w:t>
            </w:r>
          </w:p>
        </w:tc>
        <w:tc>
          <w:tcPr>
            <w:tcW w:w="1992" w:type="dxa"/>
          </w:tcPr>
          <w:p w:rsidR="007D11B6" w:rsidRDefault="007D11B6">
            <w:pPr>
              <w:pStyle w:val="ConsPlusNormal"/>
              <w:jc w:val="center"/>
            </w:pPr>
            <w:r>
              <w:t>912703,93</w:t>
            </w:r>
          </w:p>
        </w:tc>
      </w:tr>
      <w:tr w:rsidR="007D11B6">
        <w:tc>
          <w:tcPr>
            <w:tcW w:w="2835" w:type="dxa"/>
          </w:tcPr>
          <w:p w:rsidR="007D11B6" w:rsidRDefault="007D11B6">
            <w:pPr>
              <w:pStyle w:val="ConsPlusNormal"/>
            </w:pPr>
            <w:r>
              <w:lastRenderedPageBreak/>
              <w:t>Межбюджетные трансферты</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15 3 R1 Д3930</w:t>
            </w:r>
          </w:p>
        </w:tc>
        <w:tc>
          <w:tcPr>
            <w:tcW w:w="547" w:type="dxa"/>
          </w:tcPr>
          <w:p w:rsidR="007D11B6" w:rsidRDefault="007D11B6">
            <w:pPr>
              <w:pStyle w:val="ConsPlusNormal"/>
              <w:jc w:val="center"/>
            </w:pPr>
            <w:r>
              <w:t>500</w:t>
            </w:r>
          </w:p>
        </w:tc>
        <w:tc>
          <w:tcPr>
            <w:tcW w:w="1709" w:type="dxa"/>
          </w:tcPr>
          <w:p w:rsidR="007D11B6" w:rsidRDefault="007D11B6">
            <w:pPr>
              <w:pStyle w:val="ConsPlusNormal"/>
              <w:jc w:val="center"/>
            </w:pPr>
            <w:r>
              <w:t>300000,00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Федеральный проект "Общесистемные меры развития дорожного хозяйства"</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15 3 R2</w:t>
            </w:r>
          </w:p>
        </w:tc>
        <w:tc>
          <w:tcPr>
            <w:tcW w:w="547" w:type="dxa"/>
          </w:tcPr>
          <w:p w:rsidR="007D11B6" w:rsidRDefault="007D11B6">
            <w:pPr>
              <w:pStyle w:val="ConsPlusNormal"/>
            </w:pPr>
          </w:p>
        </w:tc>
        <w:tc>
          <w:tcPr>
            <w:tcW w:w="1709" w:type="dxa"/>
          </w:tcPr>
          <w:p w:rsidR="007D11B6" w:rsidRDefault="007D11B6">
            <w:pPr>
              <w:pStyle w:val="ConsPlusNormal"/>
              <w:jc w:val="center"/>
            </w:pPr>
            <w:r>
              <w:t>174691,90</w:t>
            </w:r>
          </w:p>
        </w:tc>
        <w:tc>
          <w:tcPr>
            <w:tcW w:w="1992" w:type="dxa"/>
          </w:tcPr>
          <w:p w:rsidR="007D11B6" w:rsidRDefault="007D11B6">
            <w:pPr>
              <w:pStyle w:val="ConsPlusNormal"/>
              <w:jc w:val="center"/>
            </w:pPr>
            <w:r>
              <w:t>48624,63</w:t>
            </w:r>
          </w:p>
        </w:tc>
      </w:tr>
      <w:tr w:rsidR="007D11B6">
        <w:tc>
          <w:tcPr>
            <w:tcW w:w="2835" w:type="dxa"/>
          </w:tcPr>
          <w:p w:rsidR="007D11B6" w:rsidRDefault="007D11B6">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15 3R2 54180</w:t>
            </w:r>
          </w:p>
        </w:tc>
        <w:tc>
          <w:tcPr>
            <w:tcW w:w="547" w:type="dxa"/>
          </w:tcPr>
          <w:p w:rsidR="007D11B6" w:rsidRDefault="007D11B6">
            <w:pPr>
              <w:pStyle w:val="ConsPlusNormal"/>
            </w:pPr>
          </w:p>
        </w:tc>
        <w:tc>
          <w:tcPr>
            <w:tcW w:w="1709" w:type="dxa"/>
          </w:tcPr>
          <w:p w:rsidR="007D11B6" w:rsidRDefault="007D11B6">
            <w:pPr>
              <w:pStyle w:val="ConsPlusNormal"/>
              <w:jc w:val="center"/>
            </w:pPr>
            <w:r>
              <w:t>55930,10</w:t>
            </w:r>
          </w:p>
        </w:tc>
        <w:tc>
          <w:tcPr>
            <w:tcW w:w="1992" w:type="dxa"/>
          </w:tcPr>
          <w:p w:rsidR="007D11B6" w:rsidRDefault="007D11B6">
            <w:pPr>
              <w:pStyle w:val="ConsPlusNormal"/>
              <w:jc w:val="center"/>
            </w:pPr>
            <w:r>
              <w:t>48624,63</w:t>
            </w:r>
          </w:p>
        </w:tc>
      </w:tr>
      <w:tr w:rsidR="007D11B6">
        <w:tc>
          <w:tcPr>
            <w:tcW w:w="2835" w:type="dxa"/>
          </w:tcPr>
          <w:p w:rsidR="007D11B6" w:rsidRDefault="007D11B6">
            <w:pPr>
              <w:pStyle w:val="ConsPlusNormal"/>
            </w:pPr>
            <w:r>
              <w:t>Межбюджетные трансферты</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15 3R2 54180</w:t>
            </w:r>
          </w:p>
        </w:tc>
        <w:tc>
          <w:tcPr>
            <w:tcW w:w="547" w:type="dxa"/>
          </w:tcPr>
          <w:p w:rsidR="007D11B6" w:rsidRDefault="007D11B6">
            <w:pPr>
              <w:pStyle w:val="ConsPlusNormal"/>
              <w:jc w:val="center"/>
            </w:pPr>
            <w:r>
              <w:t>500</w:t>
            </w:r>
          </w:p>
        </w:tc>
        <w:tc>
          <w:tcPr>
            <w:tcW w:w="1709" w:type="dxa"/>
          </w:tcPr>
          <w:p w:rsidR="007D11B6" w:rsidRDefault="007D11B6">
            <w:pPr>
              <w:pStyle w:val="ConsPlusNormal"/>
              <w:jc w:val="center"/>
            </w:pPr>
            <w:r>
              <w:t>55930,10</w:t>
            </w:r>
          </w:p>
        </w:tc>
        <w:tc>
          <w:tcPr>
            <w:tcW w:w="1992" w:type="dxa"/>
          </w:tcPr>
          <w:p w:rsidR="007D11B6" w:rsidRDefault="007D11B6">
            <w:pPr>
              <w:pStyle w:val="ConsPlusNormal"/>
              <w:jc w:val="center"/>
            </w:pPr>
            <w:r>
              <w:t>48624,63</w:t>
            </w:r>
          </w:p>
        </w:tc>
      </w:tr>
      <w:tr w:rsidR="007D11B6">
        <w:tc>
          <w:tcPr>
            <w:tcW w:w="2835" w:type="dxa"/>
          </w:tcPr>
          <w:p w:rsidR="007D11B6" w:rsidRDefault="007D11B6">
            <w:pPr>
              <w:pStyle w:val="ConsPlusNormal"/>
            </w:pPr>
            <w:r>
              <w:t xml:space="preserve">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w:t>
            </w:r>
            <w:r>
              <w:lastRenderedPageBreak/>
              <w:t>города с населением свыше 300 тысяч человек в рамках реализации федерального проекта "Общесистемные меры развития дорожного хозяйства" за счет средств республиканского бюджета Республики Дагестан</w:t>
            </w:r>
          </w:p>
        </w:tc>
        <w:tc>
          <w:tcPr>
            <w:tcW w:w="547" w:type="dxa"/>
          </w:tcPr>
          <w:p w:rsidR="007D11B6" w:rsidRDefault="007D11B6">
            <w:pPr>
              <w:pStyle w:val="ConsPlusNormal"/>
              <w:jc w:val="center"/>
            </w:pPr>
            <w:r>
              <w:lastRenderedPageBreak/>
              <w:t>04</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15 3R2Д4180</w:t>
            </w:r>
          </w:p>
        </w:tc>
        <w:tc>
          <w:tcPr>
            <w:tcW w:w="547" w:type="dxa"/>
          </w:tcPr>
          <w:p w:rsidR="007D11B6" w:rsidRDefault="007D11B6">
            <w:pPr>
              <w:pStyle w:val="ConsPlusNormal"/>
            </w:pPr>
          </w:p>
        </w:tc>
        <w:tc>
          <w:tcPr>
            <w:tcW w:w="1709" w:type="dxa"/>
          </w:tcPr>
          <w:p w:rsidR="007D11B6" w:rsidRDefault="007D11B6">
            <w:pPr>
              <w:pStyle w:val="ConsPlusNormal"/>
              <w:jc w:val="center"/>
            </w:pPr>
            <w:r>
              <w:t>118761,80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Капитальные вложения в объекты государственной (муниципальной) собственности</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15 3К2Д4180</w:t>
            </w:r>
          </w:p>
        </w:tc>
        <w:tc>
          <w:tcPr>
            <w:tcW w:w="547" w:type="dxa"/>
          </w:tcPr>
          <w:p w:rsidR="007D11B6" w:rsidRDefault="007D11B6">
            <w:pPr>
              <w:pStyle w:val="ConsPlusNormal"/>
              <w:jc w:val="center"/>
            </w:pPr>
            <w:r>
              <w:t>400</w:t>
            </w:r>
          </w:p>
        </w:tc>
        <w:tc>
          <w:tcPr>
            <w:tcW w:w="1709" w:type="dxa"/>
          </w:tcPr>
          <w:p w:rsidR="007D11B6" w:rsidRDefault="007D11B6">
            <w:pPr>
              <w:pStyle w:val="ConsPlusNormal"/>
              <w:jc w:val="center"/>
            </w:pPr>
            <w:r>
              <w:t>118761,80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Государственная </w:t>
            </w:r>
            <w:hyperlink r:id="rId116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44</w:t>
            </w:r>
          </w:p>
        </w:tc>
        <w:tc>
          <w:tcPr>
            <w:tcW w:w="547" w:type="dxa"/>
          </w:tcPr>
          <w:p w:rsidR="007D11B6" w:rsidRDefault="007D11B6">
            <w:pPr>
              <w:pStyle w:val="ConsPlusNormal"/>
            </w:pPr>
          </w:p>
        </w:tc>
        <w:tc>
          <w:tcPr>
            <w:tcW w:w="1709" w:type="dxa"/>
          </w:tcPr>
          <w:p w:rsidR="007D11B6" w:rsidRDefault="007D11B6">
            <w:pPr>
              <w:pStyle w:val="ConsPlusNormal"/>
              <w:jc w:val="center"/>
            </w:pPr>
            <w:r>
              <w:t>10000,00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44 0 07</w:t>
            </w:r>
          </w:p>
        </w:tc>
        <w:tc>
          <w:tcPr>
            <w:tcW w:w="547" w:type="dxa"/>
          </w:tcPr>
          <w:p w:rsidR="007D11B6" w:rsidRDefault="007D11B6">
            <w:pPr>
              <w:pStyle w:val="ConsPlusNormal"/>
            </w:pPr>
          </w:p>
        </w:tc>
        <w:tc>
          <w:tcPr>
            <w:tcW w:w="1709" w:type="dxa"/>
          </w:tcPr>
          <w:p w:rsidR="007D11B6" w:rsidRDefault="007D11B6">
            <w:pPr>
              <w:pStyle w:val="ConsPlusNormal"/>
              <w:jc w:val="center"/>
            </w:pPr>
            <w:r>
              <w:t>10000,00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Содержание и эксплуатация гравийных дорог</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44 0 07 02000</w:t>
            </w:r>
          </w:p>
        </w:tc>
        <w:tc>
          <w:tcPr>
            <w:tcW w:w="547" w:type="dxa"/>
          </w:tcPr>
          <w:p w:rsidR="007D11B6" w:rsidRDefault="007D11B6">
            <w:pPr>
              <w:pStyle w:val="ConsPlusNormal"/>
            </w:pPr>
          </w:p>
        </w:tc>
        <w:tc>
          <w:tcPr>
            <w:tcW w:w="1709" w:type="dxa"/>
          </w:tcPr>
          <w:p w:rsidR="007D11B6" w:rsidRDefault="007D11B6">
            <w:pPr>
              <w:pStyle w:val="ConsPlusNormal"/>
              <w:jc w:val="center"/>
            </w:pPr>
            <w:r>
              <w:t>10000,00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44 0 07 02000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10000,00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Государственная </w:t>
            </w:r>
            <w:hyperlink r:id="rId1162">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49</w:t>
            </w:r>
          </w:p>
        </w:tc>
        <w:tc>
          <w:tcPr>
            <w:tcW w:w="547" w:type="dxa"/>
          </w:tcPr>
          <w:p w:rsidR="007D11B6" w:rsidRDefault="007D11B6">
            <w:pPr>
              <w:pStyle w:val="ConsPlusNormal"/>
            </w:pPr>
          </w:p>
        </w:tc>
        <w:tc>
          <w:tcPr>
            <w:tcW w:w="1709" w:type="dxa"/>
          </w:tcPr>
          <w:p w:rsidR="007D11B6" w:rsidRDefault="007D11B6">
            <w:pPr>
              <w:pStyle w:val="ConsPlusNormal"/>
              <w:jc w:val="center"/>
            </w:pPr>
            <w:r>
              <w:t>1592343,41</w:t>
            </w:r>
          </w:p>
        </w:tc>
        <w:tc>
          <w:tcPr>
            <w:tcW w:w="1992" w:type="dxa"/>
          </w:tcPr>
          <w:p w:rsidR="007D11B6" w:rsidRDefault="007D11B6">
            <w:pPr>
              <w:pStyle w:val="ConsPlusNormal"/>
              <w:jc w:val="center"/>
            </w:pPr>
            <w:r>
              <w:t>1907233,85</w:t>
            </w:r>
          </w:p>
        </w:tc>
      </w:tr>
      <w:tr w:rsidR="007D11B6">
        <w:tc>
          <w:tcPr>
            <w:tcW w:w="2835" w:type="dxa"/>
          </w:tcPr>
          <w:p w:rsidR="007D11B6" w:rsidRDefault="007D11B6">
            <w:pPr>
              <w:pStyle w:val="ConsPlusNormal"/>
            </w:pPr>
            <w:r>
              <w:t>Реализация мероприятий по комплексному развитию городского округа "город Дербент"</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49 0 00 99940</w:t>
            </w:r>
          </w:p>
        </w:tc>
        <w:tc>
          <w:tcPr>
            <w:tcW w:w="547" w:type="dxa"/>
          </w:tcPr>
          <w:p w:rsidR="007D11B6" w:rsidRDefault="007D11B6">
            <w:pPr>
              <w:pStyle w:val="ConsPlusNormal"/>
            </w:pPr>
          </w:p>
        </w:tc>
        <w:tc>
          <w:tcPr>
            <w:tcW w:w="1709" w:type="dxa"/>
          </w:tcPr>
          <w:p w:rsidR="007D11B6" w:rsidRDefault="007D11B6">
            <w:pPr>
              <w:pStyle w:val="ConsPlusNormal"/>
              <w:jc w:val="center"/>
            </w:pPr>
            <w:r>
              <w:t>1592343,41</w:t>
            </w:r>
          </w:p>
        </w:tc>
        <w:tc>
          <w:tcPr>
            <w:tcW w:w="1992" w:type="dxa"/>
          </w:tcPr>
          <w:p w:rsidR="007D11B6" w:rsidRDefault="007D11B6">
            <w:pPr>
              <w:pStyle w:val="ConsPlusNormal"/>
              <w:jc w:val="center"/>
            </w:pPr>
            <w:r>
              <w:t>1907233,85</w:t>
            </w:r>
          </w:p>
        </w:tc>
      </w:tr>
      <w:tr w:rsidR="007D11B6">
        <w:tc>
          <w:tcPr>
            <w:tcW w:w="2835" w:type="dxa"/>
          </w:tcPr>
          <w:p w:rsidR="007D11B6" w:rsidRDefault="007D11B6">
            <w:pPr>
              <w:pStyle w:val="ConsPlusNormal"/>
            </w:pPr>
            <w:r>
              <w:t>Межбюджетные трансферты</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49 0 00 99940</w:t>
            </w:r>
          </w:p>
        </w:tc>
        <w:tc>
          <w:tcPr>
            <w:tcW w:w="547" w:type="dxa"/>
          </w:tcPr>
          <w:p w:rsidR="007D11B6" w:rsidRDefault="007D11B6">
            <w:pPr>
              <w:pStyle w:val="ConsPlusNormal"/>
              <w:jc w:val="center"/>
            </w:pPr>
            <w:r>
              <w:t>500</w:t>
            </w:r>
          </w:p>
        </w:tc>
        <w:tc>
          <w:tcPr>
            <w:tcW w:w="1709" w:type="dxa"/>
          </w:tcPr>
          <w:p w:rsidR="007D11B6" w:rsidRDefault="007D11B6">
            <w:pPr>
              <w:pStyle w:val="ConsPlusNormal"/>
              <w:jc w:val="center"/>
            </w:pPr>
            <w:r>
              <w:t>1592343,41</w:t>
            </w:r>
          </w:p>
        </w:tc>
        <w:tc>
          <w:tcPr>
            <w:tcW w:w="1992" w:type="dxa"/>
          </w:tcPr>
          <w:p w:rsidR="007D11B6" w:rsidRDefault="007D11B6">
            <w:pPr>
              <w:pStyle w:val="ConsPlusNormal"/>
              <w:jc w:val="center"/>
            </w:pPr>
            <w:r>
              <w:t>1907233,85</w:t>
            </w:r>
          </w:p>
        </w:tc>
      </w:tr>
      <w:tr w:rsidR="007D11B6">
        <w:tc>
          <w:tcPr>
            <w:tcW w:w="2835" w:type="dxa"/>
          </w:tcPr>
          <w:p w:rsidR="007D11B6" w:rsidRDefault="007D11B6">
            <w:pPr>
              <w:pStyle w:val="ConsPlusNormal"/>
            </w:pPr>
            <w:r>
              <w:t xml:space="preserve">Государственная </w:t>
            </w:r>
            <w:hyperlink r:id="rId1163">
              <w:r>
                <w:rPr>
                  <w:color w:val="0000FF"/>
                </w:rPr>
                <w:t>программа</w:t>
              </w:r>
            </w:hyperlink>
            <w:r>
              <w:t xml:space="preserve"> Республики Дагестан "Комплексное развитие сельских территорий Республики Дагестан"</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51</w:t>
            </w:r>
          </w:p>
        </w:tc>
        <w:tc>
          <w:tcPr>
            <w:tcW w:w="547" w:type="dxa"/>
          </w:tcPr>
          <w:p w:rsidR="007D11B6" w:rsidRDefault="007D11B6">
            <w:pPr>
              <w:pStyle w:val="ConsPlusNormal"/>
            </w:pPr>
          </w:p>
        </w:tc>
        <w:tc>
          <w:tcPr>
            <w:tcW w:w="1709" w:type="dxa"/>
          </w:tcPr>
          <w:p w:rsidR="007D11B6" w:rsidRDefault="007D11B6">
            <w:pPr>
              <w:pStyle w:val="ConsPlusNormal"/>
              <w:jc w:val="center"/>
            </w:pPr>
            <w:r>
              <w:t>0,00</w:t>
            </w:r>
          </w:p>
        </w:tc>
        <w:tc>
          <w:tcPr>
            <w:tcW w:w="1992" w:type="dxa"/>
          </w:tcPr>
          <w:p w:rsidR="007D11B6" w:rsidRDefault="007D11B6">
            <w:pPr>
              <w:pStyle w:val="ConsPlusNormal"/>
              <w:jc w:val="center"/>
            </w:pPr>
            <w:r>
              <w:t>126558,45</w:t>
            </w:r>
          </w:p>
        </w:tc>
      </w:tr>
      <w:tr w:rsidR="007D11B6">
        <w:tc>
          <w:tcPr>
            <w:tcW w:w="2835" w:type="dxa"/>
          </w:tcPr>
          <w:p w:rsidR="007D11B6" w:rsidRDefault="003C7D5F">
            <w:pPr>
              <w:pStyle w:val="ConsPlusNormal"/>
            </w:pPr>
            <w:hyperlink r:id="rId1164">
              <w:r w:rsidR="007D11B6">
                <w:rPr>
                  <w:color w:val="0000FF"/>
                </w:rPr>
                <w:t>Подпрограмма</w:t>
              </w:r>
            </w:hyperlink>
            <w:r w:rsidR="007D11B6">
              <w:t xml:space="preserve"> "Создание и развитие инфраструктуры на сельских территориях"</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51 3</w:t>
            </w:r>
          </w:p>
        </w:tc>
        <w:tc>
          <w:tcPr>
            <w:tcW w:w="547" w:type="dxa"/>
          </w:tcPr>
          <w:p w:rsidR="007D11B6" w:rsidRDefault="007D11B6">
            <w:pPr>
              <w:pStyle w:val="ConsPlusNormal"/>
            </w:pPr>
          </w:p>
        </w:tc>
        <w:tc>
          <w:tcPr>
            <w:tcW w:w="1709" w:type="dxa"/>
          </w:tcPr>
          <w:p w:rsidR="007D11B6" w:rsidRDefault="007D11B6">
            <w:pPr>
              <w:pStyle w:val="ConsPlusNormal"/>
              <w:jc w:val="center"/>
            </w:pPr>
            <w:r>
              <w:t>0,00</w:t>
            </w:r>
          </w:p>
        </w:tc>
        <w:tc>
          <w:tcPr>
            <w:tcW w:w="1992" w:type="dxa"/>
          </w:tcPr>
          <w:p w:rsidR="007D11B6" w:rsidRDefault="007D11B6">
            <w:pPr>
              <w:pStyle w:val="ConsPlusNormal"/>
              <w:jc w:val="center"/>
            </w:pPr>
            <w:r>
              <w:t>126558,45</w:t>
            </w:r>
          </w:p>
        </w:tc>
      </w:tr>
      <w:tr w:rsidR="007D11B6">
        <w:tc>
          <w:tcPr>
            <w:tcW w:w="2835" w:type="dxa"/>
          </w:tcPr>
          <w:p w:rsidR="007D11B6" w:rsidRDefault="007D11B6">
            <w:pPr>
              <w:pStyle w:val="ConsPlusNormal"/>
            </w:pPr>
            <w:r>
              <w:t xml:space="preserve">Основное мероприятие </w:t>
            </w:r>
            <w:r>
              <w:lastRenderedPageBreak/>
              <w:t>"Развитие транспортной инфраструктуры"</w:t>
            </w:r>
          </w:p>
        </w:tc>
        <w:tc>
          <w:tcPr>
            <w:tcW w:w="547" w:type="dxa"/>
          </w:tcPr>
          <w:p w:rsidR="007D11B6" w:rsidRDefault="007D11B6">
            <w:pPr>
              <w:pStyle w:val="ConsPlusNormal"/>
              <w:jc w:val="center"/>
            </w:pPr>
            <w:r>
              <w:lastRenderedPageBreak/>
              <w:t>04</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51 3 02</w:t>
            </w:r>
          </w:p>
        </w:tc>
        <w:tc>
          <w:tcPr>
            <w:tcW w:w="547" w:type="dxa"/>
          </w:tcPr>
          <w:p w:rsidR="007D11B6" w:rsidRDefault="007D11B6">
            <w:pPr>
              <w:pStyle w:val="ConsPlusNormal"/>
            </w:pPr>
          </w:p>
        </w:tc>
        <w:tc>
          <w:tcPr>
            <w:tcW w:w="1709" w:type="dxa"/>
          </w:tcPr>
          <w:p w:rsidR="007D11B6" w:rsidRDefault="007D11B6">
            <w:pPr>
              <w:pStyle w:val="ConsPlusNormal"/>
              <w:jc w:val="center"/>
            </w:pPr>
            <w:r>
              <w:t>0,00</w:t>
            </w:r>
          </w:p>
        </w:tc>
        <w:tc>
          <w:tcPr>
            <w:tcW w:w="1992" w:type="dxa"/>
          </w:tcPr>
          <w:p w:rsidR="007D11B6" w:rsidRDefault="007D11B6">
            <w:pPr>
              <w:pStyle w:val="ConsPlusNormal"/>
              <w:jc w:val="center"/>
            </w:pPr>
            <w:r>
              <w:t>126558,45</w:t>
            </w:r>
          </w:p>
        </w:tc>
      </w:tr>
      <w:tr w:rsidR="007D11B6">
        <w:tc>
          <w:tcPr>
            <w:tcW w:w="2835" w:type="dxa"/>
          </w:tcPr>
          <w:p w:rsidR="007D11B6" w:rsidRDefault="007D11B6">
            <w:pPr>
              <w:pStyle w:val="ConsPlusNormal"/>
            </w:pPr>
            <w:r>
              <w:lastRenderedPageBreak/>
              <w:t>Субсидии на развитие транспортной инфраструктуры на сельских территориях</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51 3 02 R3720</w:t>
            </w:r>
          </w:p>
        </w:tc>
        <w:tc>
          <w:tcPr>
            <w:tcW w:w="547" w:type="dxa"/>
          </w:tcPr>
          <w:p w:rsidR="007D11B6" w:rsidRDefault="007D11B6">
            <w:pPr>
              <w:pStyle w:val="ConsPlusNormal"/>
            </w:pPr>
          </w:p>
        </w:tc>
        <w:tc>
          <w:tcPr>
            <w:tcW w:w="1709" w:type="dxa"/>
          </w:tcPr>
          <w:p w:rsidR="007D11B6" w:rsidRDefault="007D11B6">
            <w:pPr>
              <w:pStyle w:val="ConsPlusNormal"/>
              <w:jc w:val="center"/>
            </w:pPr>
            <w:r>
              <w:t>0,00</w:t>
            </w:r>
          </w:p>
        </w:tc>
        <w:tc>
          <w:tcPr>
            <w:tcW w:w="1992" w:type="dxa"/>
          </w:tcPr>
          <w:p w:rsidR="007D11B6" w:rsidRDefault="007D11B6">
            <w:pPr>
              <w:pStyle w:val="ConsPlusNormal"/>
              <w:jc w:val="center"/>
            </w:pPr>
            <w:r>
              <w:t>126558,45</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51 3 02 R3720</w:t>
            </w:r>
          </w:p>
        </w:tc>
        <w:tc>
          <w:tcPr>
            <w:tcW w:w="547" w:type="dxa"/>
          </w:tcPr>
          <w:p w:rsidR="007D11B6" w:rsidRDefault="007D11B6">
            <w:pPr>
              <w:pStyle w:val="ConsPlusNormal"/>
              <w:jc w:val="center"/>
            </w:pPr>
            <w:r>
              <w:t>400</w:t>
            </w:r>
          </w:p>
        </w:tc>
        <w:tc>
          <w:tcPr>
            <w:tcW w:w="1709" w:type="dxa"/>
          </w:tcPr>
          <w:p w:rsidR="007D11B6" w:rsidRDefault="007D11B6">
            <w:pPr>
              <w:pStyle w:val="ConsPlusNormal"/>
              <w:jc w:val="center"/>
            </w:pPr>
            <w:r>
              <w:t>0,00</w:t>
            </w:r>
          </w:p>
        </w:tc>
        <w:tc>
          <w:tcPr>
            <w:tcW w:w="1992" w:type="dxa"/>
          </w:tcPr>
          <w:p w:rsidR="007D11B6" w:rsidRDefault="007D11B6">
            <w:pPr>
              <w:pStyle w:val="ConsPlusNormal"/>
              <w:jc w:val="center"/>
            </w:pPr>
            <w:r>
              <w:t>126558,45</w:t>
            </w:r>
          </w:p>
        </w:tc>
      </w:tr>
      <w:tr w:rsidR="007D11B6">
        <w:tc>
          <w:tcPr>
            <w:tcW w:w="2835" w:type="dxa"/>
          </w:tcPr>
          <w:p w:rsidR="007D11B6" w:rsidRDefault="007D11B6">
            <w:pPr>
              <w:pStyle w:val="ConsPlusNormal"/>
            </w:pPr>
            <w:r>
              <w:t>Связь и информатика</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10</w:t>
            </w: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185284,93</w:t>
            </w:r>
          </w:p>
        </w:tc>
        <w:tc>
          <w:tcPr>
            <w:tcW w:w="1992" w:type="dxa"/>
          </w:tcPr>
          <w:p w:rsidR="007D11B6" w:rsidRDefault="007D11B6">
            <w:pPr>
              <w:pStyle w:val="ConsPlusNormal"/>
              <w:jc w:val="center"/>
            </w:pPr>
            <w:r>
              <w:t>181820,69</w:t>
            </w:r>
          </w:p>
        </w:tc>
      </w:tr>
      <w:tr w:rsidR="007D11B6">
        <w:tc>
          <w:tcPr>
            <w:tcW w:w="2835" w:type="dxa"/>
          </w:tcPr>
          <w:p w:rsidR="007D11B6" w:rsidRDefault="007D11B6">
            <w:pPr>
              <w:pStyle w:val="ConsPlusNormal"/>
            </w:pPr>
            <w:r>
              <w:t>Государственная программа Республики Дагестан "Цифровой Дагестан"</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10</w:t>
            </w:r>
          </w:p>
        </w:tc>
        <w:tc>
          <w:tcPr>
            <w:tcW w:w="1723" w:type="dxa"/>
          </w:tcPr>
          <w:p w:rsidR="007D11B6" w:rsidRDefault="007D11B6">
            <w:pPr>
              <w:pStyle w:val="ConsPlusNormal"/>
              <w:jc w:val="center"/>
            </w:pPr>
            <w:r>
              <w:t>03</w:t>
            </w:r>
          </w:p>
        </w:tc>
        <w:tc>
          <w:tcPr>
            <w:tcW w:w="547" w:type="dxa"/>
          </w:tcPr>
          <w:p w:rsidR="007D11B6" w:rsidRDefault="007D11B6">
            <w:pPr>
              <w:pStyle w:val="ConsPlusNormal"/>
            </w:pPr>
          </w:p>
        </w:tc>
        <w:tc>
          <w:tcPr>
            <w:tcW w:w="1709" w:type="dxa"/>
          </w:tcPr>
          <w:p w:rsidR="007D11B6" w:rsidRDefault="007D11B6">
            <w:pPr>
              <w:pStyle w:val="ConsPlusNormal"/>
              <w:jc w:val="center"/>
            </w:pPr>
            <w:r>
              <w:t>105988,73</w:t>
            </w:r>
          </w:p>
        </w:tc>
        <w:tc>
          <w:tcPr>
            <w:tcW w:w="1992" w:type="dxa"/>
          </w:tcPr>
          <w:p w:rsidR="007D11B6" w:rsidRDefault="007D11B6">
            <w:pPr>
              <w:pStyle w:val="ConsPlusNormal"/>
              <w:jc w:val="center"/>
            </w:pPr>
            <w:r>
              <w:t>102524,49</w:t>
            </w:r>
          </w:p>
        </w:tc>
      </w:tr>
      <w:tr w:rsidR="007D11B6">
        <w:tc>
          <w:tcPr>
            <w:tcW w:w="2835" w:type="dxa"/>
          </w:tcPr>
          <w:p w:rsidR="007D11B6" w:rsidRDefault="007D11B6">
            <w:pPr>
              <w:pStyle w:val="ConsPlusNormal"/>
            </w:pPr>
            <w:r>
              <w:t>Основное мероприятие "Формирование региональной телекоммуникационной инфраструктуры и развитие электронного правительства"</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10</w:t>
            </w:r>
          </w:p>
        </w:tc>
        <w:tc>
          <w:tcPr>
            <w:tcW w:w="1723" w:type="dxa"/>
          </w:tcPr>
          <w:p w:rsidR="007D11B6" w:rsidRDefault="007D11B6">
            <w:pPr>
              <w:pStyle w:val="ConsPlusNormal"/>
              <w:jc w:val="center"/>
            </w:pPr>
            <w:r>
              <w:t>03 0 01</w:t>
            </w:r>
          </w:p>
        </w:tc>
        <w:tc>
          <w:tcPr>
            <w:tcW w:w="547" w:type="dxa"/>
          </w:tcPr>
          <w:p w:rsidR="007D11B6" w:rsidRDefault="007D11B6">
            <w:pPr>
              <w:pStyle w:val="ConsPlusNormal"/>
            </w:pPr>
          </w:p>
        </w:tc>
        <w:tc>
          <w:tcPr>
            <w:tcW w:w="1709" w:type="dxa"/>
          </w:tcPr>
          <w:p w:rsidR="007D11B6" w:rsidRDefault="007D11B6">
            <w:pPr>
              <w:pStyle w:val="ConsPlusNormal"/>
              <w:jc w:val="center"/>
            </w:pPr>
            <w:r>
              <w:t>74020,00</w:t>
            </w:r>
          </w:p>
        </w:tc>
        <w:tc>
          <w:tcPr>
            <w:tcW w:w="1992" w:type="dxa"/>
          </w:tcPr>
          <w:p w:rsidR="007D11B6" w:rsidRDefault="007D11B6">
            <w:pPr>
              <w:pStyle w:val="ConsPlusNormal"/>
              <w:jc w:val="center"/>
            </w:pPr>
            <w:r>
              <w:t>74020,00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10</w:t>
            </w:r>
          </w:p>
        </w:tc>
        <w:tc>
          <w:tcPr>
            <w:tcW w:w="1723" w:type="dxa"/>
          </w:tcPr>
          <w:p w:rsidR="007D11B6" w:rsidRDefault="007D11B6">
            <w:pPr>
              <w:pStyle w:val="ConsPlusNormal"/>
              <w:jc w:val="center"/>
            </w:pPr>
            <w:r>
              <w:t>03 0 01 99900</w:t>
            </w:r>
          </w:p>
        </w:tc>
        <w:tc>
          <w:tcPr>
            <w:tcW w:w="547" w:type="dxa"/>
          </w:tcPr>
          <w:p w:rsidR="007D11B6" w:rsidRDefault="007D11B6">
            <w:pPr>
              <w:pStyle w:val="ConsPlusNormal"/>
            </w:pPr>
          </w:p>
        </w:tc>
        <w:tc>
          <w:tcPr>
            <w:tcW w:w="1709" w:type="dxa"/>
          </w:tcPr>
          <w:p w:rsidR="007D11B6" w:rsidRDefault="007D11B6">
            <w:pPr>
              <w:pStyle w:val="ConsPlusNormal"/>
              <w:jc w:val="center"/>
            </w:pPr>
            <w:r>
              <w:t>74020,00</w:t>
            </w:r>
          </w:p>
        </w:tc>
        <w:tc>
          <w:tcPr>
            <w:tcW w:w="1992" w:type="dxa"/>
          </w:tcPr>
          <w:p w:rsidR="007D11B6" w:rsidRDefault="007D11B6">
            <w:pPr>
              <w:pStyle w:val="ConsPlusNormal"/>
              <w:jc w:val="center"/>
            </w:pPr>
            <w:r>
              <w:t>74020,00</w:t>
            </w:r>
          </w:p>
        </w:tc>
      </w:tr>
      <w:tr w:rsidR="007D11B6">
        <w:tc>
          <w:tcPr>
            <w:tcW w:w="2835" w:type="dxa"/>
          </w:tcPr>
          <w:p w:rsidR="007D11B6" w:rsidRDefault="007D11B6">
            <w:pPr>
              <w:pStyle w:val="ConsPlusNormal"/>
            </w:pPr>
            <w:r>
              <w:t xml:space="preserve">Закупка товаров, работ и услуг для обеспечения государственных </w:t>
            </w:r>
            <w:r>
              <w:lastRenderedPageBreak/>
              <w:t>(муниципальных) нужд</w:t>
            </w:r>
          </w:p>
        </w:tc>
        <w:tc>
          <w:tcPr>
            <w:tcW w:w="547" w:type="dxa"/>
          </w:tcPr>
          <w:p w:rsidR="007D11B6" w:rsidRDefault="007D11B6">
            <w:pPr>
              <w:pStyle w:val="ConsPlusNormal"/>
              <w:jc w:val="center"/>
            </w:pPr>
            <w:r>
              <w:lastRenderedPageBreak/>
              <w:t>04</w:t>
            </w:r>
          </w:p>
        </w:tc>
        <w:tc>
          <w:tcPr>
            <w:tcW w:w="494" w:type="dxa"/>
          </w:tcPr>
          <w:p w:rsidR="007D11B6" w:rsidRDefault="007D11B6">
            <w:pPr>
              <w:pStyle w:val="ConsPlusNormal"/>
              <w:jc w:val="center"/>
            </w:pPr>
            <w:r>
              <w:t>10</w:t>
            </w:r>
          </w:p>
        </w:tc>
        <w:tc>
          <w:tcPr>
            <w:tcW w:w="1723" w:type="dxa"/>
          </w:tcPr>
          <w:p w:rsidR="007D11B6" w:rsidRDefault="007D11B6">
            <w:pPr>
              <w:pStyle w:val="ConsPlusNormal"/>
              <w:jc w:val="center"/>
            </w:pPr>
            <w:r>
              <w:t>03 0 01 99900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51260,00</w:t>
            </w:r>
          </w:p>
        </w:tc>
        <w:tc>
          <w:tcPr>
            <w:tcW w:w="1992" w:type="dxa"/>
          </w:tcPr>
          <w:p w:rsidR="007D11B6" w:rsidRDefault="007D11B6">
            <w:pPr>
              <w:pStyle w:val="ConsPlusNormal"/>
              <w:jc w:val="center"/>
            </w:pPr>
            <w:r>
              <w:t>51260,00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10</w:t>
            </w:r>
          </w:p>
        </w:tc>
        <w:tc>
          <w:tcPr>
            <w:tcW w:w="1723" w:type="dxa"/>
          </w:tcPr>
          <w:p w:rsidR="007D11B6" w:rsidRDefault="007D11B6">
            <w:pPr>
              <w:pStyle w:val="ConsPlusNormal"/>
              <w:jc w:val="center"/>
            </w:pPr>
            <w:r>
              <w:t>03 0 01 99900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22760,00</w:t>
            </w:r>
          </w:p>
        </w:tc>
        <w:tc>
          <w:tcPr>
            <w:tcW w:w="1992" w:type="dxa"/>
          </w:tcPr>
          <w:p w:rsidR="007D11B6" w:rsidRDefault="007D11B6">
            <w:pPr>
              <w:pStyle w:val="ConsPlusNormal"/>
              <w:jc w:val="center"/>
            </w:pPr>
            <w:r>
              <w:t>22760,00</w:t>
            </w:r>
          </w:p>
        </w:tc>
      </w:tr>
      <w:tr w:rsidR="007D11B6">
        <w:tc>
          <w:tcPr>
            <w:tcW w:w="2835" w:type="dxa"/>
          </w:tcPr>
          <w:p w:rsidR="007D11B6" w:rsidRDefault="007D11B6">
            <w:pPr>
              <w:pStyle w:val="ConsPlusNormal"/>
            </w:pPr>
            <w:r>
              <w:t>Основное мероприятие "Создание единой защищенной телекоммуникационной сети"</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10</w:t>
            </w:r>
          </w:p>
        </w:tc>
        <w:tc>
          <w:tcPr>
            <w:tcW w:w="1723" w:type="dxa"/>
          </w:tcPr>
          <w:p w:rsidR="007D11B6" w:rsidRDefault="007D11B6">
            <w:pPr>
              <w:pStyle w:val="ConsPlusNormal"/>
              <w:jc w:val="center"/>
            </w:pPr>
            <w:r>
              <w:t>03 0 02</w:t>
            </w:r>
          </w:p>
        </w:tc>
        <w:tc>
          <w:tcPr>
            <w:tcW w:w="547" w:type="dxa"/>
          </w:tcPr>
          <w:p w:rsidR="007D11B6" w:rsidRDefault="007D11B6">
            <w:pPr>
              <w:pStyle w:val="ConsPlusNormal"/>
            </w:pPr>
          </w:p>
        </w:tc>
        <w:tc>
          <w:tcPr>
            <w:tcW w:w="1709" w:type="dxa"/>
          </w:tcPr>
          <w:p w:rsidR="007D11B6" w:rsidRDefault="007D11B6">
            <w:pPr>
              <w:pStyle w:val="ConsPlusNormal"/>
              <w:jc w:val="center"/>
            </w:pPr>
            <w:r>
              <w:t>4361,68</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Поддержка региональных проектов в сфере информационных технологий</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10</w:t>
            </w:r>
          </w:p>
        </w:tc>
        <w:tc>
          <w:tcPr>
            <w:tcW w:w="1723" w:type="dxa"/>
          </w:tcPr>
          <w:p w:rsidR="007D11B6" w:rsidRDefault="007D11B6">
            <w:pPr>
              <w:pStyle w:val="ConsPlusNormal"/>
              <w:jc w:val="center"/>
            </w:pPr>
            <w:r>
              <w:t>03 0 02 R0280</w:t>
            </w:r>
          </w:p>
        </w:tc>
        <w:tc>
          <w:tcPr>
            <w:tcW w:w="547" w:type="dxa"/>
          </w:tcPr>
          <w:p w:rsidR="007D11B6" w:rsidRDefault="007D11B6">
            <w:pPr>
              <w:pStyle w:val="ConsPlusNormal"/>
            </w:pPr>
          </w:p>
        </w:tc>
        <w:tc>
          <w:tcPr>
            <w:tcW w:w="1709" w:type="dxa"/>
          </w:tcPr>
          <w:p w:rsidR="007D11B6" w:rsidRDefault="007D11B6">
            <w:pPr>
              <w:pStyle w:val="ConsPlusNormal"/>
              <w:jc w:val="center"/>
            </w:pPr>
            <w:r>
              <w:t>4361,68</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10</w:t>
            </w:r>
          </w:p>
        </w:tc>
        <w:tc>
          <w:tcPr>
            <w:tcW w:w="1723" w:type="dxa"/>
          </w:tcPr>
          <w:p w:rsidR="007D11B6" w:rsidRDefault="007D11B6">
            <w:pPr>
              <w:pStyle w:val="ConsPlusNormal"/>
              <w:jc w:val="center"/>
            </w:pPr>
            <w:r>
              <w:t>03 0 02 R0280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4361,68</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Основное мероприятие "Обеспечение выполнения функций министерства и подведомственных учреждений"</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10</w:t>
            </w:r>
          </w:p>
        </w:tc>
        <w:tc>
          <w:tcPr>
            <w:tcW w:w="1723" w:type="dxa"/>
          </w:tcPr>
          <w:p w:rsidR="007D11B6" w:rsidRDefault="007D11B6">
            <w:pPr>
              <w:pStyle w:val="ConsPlusNormal"/>
              <w:jc w:val="center"/>
            </w:pPr>
            <w:r>
              <w:t>03 0 06</w:t>
            </w:r>
          </w:p>
        </w:tc>
        <w:tc>
          <w:tcPr>
            <w:tcW w:w="547" w:type="dxa"/>
          </w:tcPr>
          <w:p w:rsidR="007D11B6" w:rsidRDefault="007D11B6">
            <w:pPr>
              <w:pStyle w:val="ConsPlusNormal"/>
            </w:pPr>
          </w:p>
        </w:tc>
        <w:tc>
          <w:tcPr>
            <w:tcW w:w="1709" w:type="dxa"/>
          </w:tcPr>
          <w:p w:rsidR="007D11B6" w:rsidRDefault="007D11B6">
            <w:pPr>
              <w:pStyle w:val="ConsPlusNormal"/>
              <w:jc w:val="center"/>
            </w:pPr>
            <w:r>
              <w:t>27607,05</w:t>
            </w:r>
          </w:p>
        </w:tc>
        <w:tc>
          <w:tcPr>
            <w:tcW w:w="1992" w:type="dxa"/>
          </w:tcPr>
          <w:p w:rsidR="007D11B6" w:rsidRDefault="007D11B6">
            <w:pPr>
              <w:pStyle w:val="ConsPlusNormal"/>
              <w:jc w:val="center"/>
            </w:pPr>
            <w:r>
              <w:t>28504,49</w:t>
            </w:r>
          </w:p>
        </w:tc>
      </w:tr>
      <w:tr w:rsidR="007D11B6">
        <w:tc>
          <w:tcPr>
            <w:tcW w:w="2835" w:type="dxa"/>
          </w:tcPr>
          <w:p w:rsidR="007D11B6" w:rsidRDefault="007D11B6">
            <w:pPr>
              <w:pStyle w:val="ConsPlusNormal"/>
            </w:pPr>
            <w:r>
              <w:t>Финансовое обеспечение выполнения функций государственных учреждений, оказания услуг и выполнения работ</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10</w:t>
            </w:r>
          </w:p>
        </w:tc>
        <w:tc>
          <w:tcPr>
            <w:tcW w:w="1723" w:type="dxa"/>
          </w:tcPr>
          <w:p w:rsidR="007D11B6" w:rsidRDefault="007D11B6">
            <w:pPr>
              <w:pStyle w:val="ConsPlusNormal"/>
              <w:jc w:val="center"/>
            </w:pPr>
            <w:r>
              <w:t>03 0 06 00590</w:t>
            </w:r>
          </w:p>
        </w:tc>
        <w:tc>
          <w:tcPr>
            <w:tcW w:w="547" w:type="dxa"/>
          </w:tcPr>
          <w:p w:rsidR="007D11B6" w:rsidRDefault="007D11B6">
            <w:pPr>
              <w:pStyle w:val="ConsPlusNormal"/>
            </w:pPr>
          </w:p>
        </w:tc>
        <w:tc>
          <w:tcPr>
            <w:tcW w:w="1709" w:type="dxa"/>
          </w:tcPr>
          <w:p w:rsidR="007D11B6" w:rsidRDefault="007D11B6">
            <w:pPr>
              <w:pStyle w:val="ConsPlusNormal"/>
              <w:jc w:val="center"/>
            </w:pPr>
            <w:r>
              <w:t>27607,05</w:t>
            </w:r>
          </w:p>
        </w:tc>
        <w:tc>
          <w:tcPr>
            <w:tcW w:w="1992" w:type="dxa"/>
          </w:tcPr>
          <w:p w:rsidR="007D11B6" w:rsidRDefault="007D11B6">
            <w:pPr>
              <w:pStyle w:val="ConsPlusNormal"/>
              <w:jc w:val="center"/>
            </w:pPr>
            <w:r>
              <w:t>28504,49</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10</w:t>
            </w:r>
          </w:p>
        </w:tc>
        <w:tc>
          <w:tcPr>
            <w:tcW w:w="1723" w:type="dxa"/>
          </w:tcPr>
          <w:p w:rsidR="007D11B6" w:rsidRDefault="007D11B6">
            <w:pPr>
              <w:pStyle w:val="ConsPlusNormal"/>
              <w:jc w:val="center"/>
            </w:pPr>
            <w:r>
              <w:t>03 0 06 00590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27607,05</w:t>
            </w:r>
          </w:p>
        </w:tc>
        <w:tc>
          <w:tcPr>
            <w:tcW w:w="1992" w:type="dxa"/>
          </w:tcPr>
          <w:p w:rsidR="007D11B6" w:rsidRDefault="007D11B6">
            <w:pPr>
              <w:pStyle w:val="ConsPlusNormal"/>
              <w:jc w:val="center"/>
            </w:pPr>
            <w:r>
              <w:t>28504,49</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10</w:t>
            </w:r>
          </w:p>
        </w:tc>
        <w:tc>
          <w:tcPr>
            <w:tcW w:w="1723" w:type="dxa"/>
          </w:tcPr>
          <w:p w:rsidR="007D11B6" w:rsidRDefault="007D11B6">
            <w:pPr>
              <w:pStyle w:val="ConsPlusNormal"/>
              <w:jc w:val="center"/>
            </w:pPr>
            <w:r>
              <w:t>99</w:t>
            </w:r>
          </w:p>
        </w:tc>
        <w:tc>
          <w:tcPr>
            <w:tcW w:w="547" w:type="dxa"/>
          </w:tcPr>
          <w:p w:rsidR="007D11B6" w:rsidRDefault="007D11B6">
            <w:pPr>
              <w:pStyle w:val="ConsPlusNormal"/>
            </w:pPr>
          </w:p>
        </w:tc>
        <w:tc>
          <w:tcPr>
            <w:tcW w:w="1709" w:type="dxa"/>
          </w:tcPr>
          <w:p w:rsidR="007D11B6" w:rsidRDefault="007D11B6">
            <w:pPr>
              <w:pStyle w:val="ConsPlusNormal"/>
              <w:jc w:val="center"/>
            </w:pPr>
            <w:r>
              <w:t>79296,20</w:t>
            </w:r>
          </w:p>
        </w:tc>
        <w:tc>
          <w:tcPr>
            <w:tcW w:w="1992" w:type="dxa"/>
          </w:tcPr>
          <w:p w:rsidR="007D11B6" w:rsidRDefault="007D11B6">
            <w:pPr>
              <w:pStyle w:val="ConsPlusNormal"/>
              <w:jc w:val="center"/>
            </w:pPr>
            <w:r>
              <w:t>79296,20</w:t>
            </w:r>
          </w:p>
        </w:tc>
      </w:tr>
      <w:tr w:rsidR="007D11B6">
        <w:tc>
          <w:tcPr>
            <w:tcW w:w="2835" w:type="dxa"/>
          </w:tcPr>
          <w:p w:rsidR="007D11B6" w:rsidRDefault="007D11B6">
            <w:pPr>
              <w:pStyle w:val="ConsPlusNormal"/>
            </w:pPr>
            <w:r>
              <w:t>Иные непрограммные мероприятия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10</w:t>
            </w:r>
          </w:p>
        </w:tc>
        <w:tc>
          <w:tcPr>
            <w:tcW w:w="1723" w:type="dxa"/>
          </w:tcPr>
          <w:p w:rsidR="007D11B6" w:rsidRDefault="007D11B6">
            <w:pPr>
              <w:pStyle w:val="ConsPlusNormal"/>
              <w:jc w:val="center"/>
            </w:pPr>
            <w:r>
              <w:t>99 8</w:t>
            </w:r>
          </w:p>
        </w:tc>
        <w:tc>
          <w:tcPr>
            <w:tcW w:w="547" w:type="dxa"/>
          </w:tcPr>
          <w:p w:rsidR="007D11B6" w:rsidRDefault="007D11B6">
            <w:pPr>
              <w:pStyle w:val="ConsPlusNormal"/>
            </w:pPr>
          </w:p>
        </w:tc>
        <w:tc>
          <w:tcPr>
            <w:tcW w:w="1709" w:type="dxa"/>
          </w:tcPr>
          <w:p w:rsidR="007D11B6" w:rsidRDefault="007D11B6">
            <w:pPr>
              <w:pStyle w:val="ConsPlusNormal"/>
              <w:jc w:val="center"/>
            </w:pPr>
            <w:r>
              <w:t>79296,20</w:t>
            </w:r>
          </w:p>
        </w:tc>
        <w:tc>
          <w:tcPr>
            <w:tcW w:w="1992" w:type="dxa"/>
          </w:tcPr>
          <w:p w:rsidR="007D11B6" w:rsidRDefault="007D11B6">
            <w:pPr>
              <w:pStyle w:val="ConsPlusNormal"/>
              <w:jc w:val="center"/>
            </w:pPr>
            <w:r>
              <w:t>79296,20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10</w:t>
            </w:r>
          </w:p>
        </w:tc>
        <w:tc>
          <w:tcPr>
            <w:tcW w:w="1723" w:type="dxa"/>
          </w:tcPr>
          <w:p w:rsidR="007D11B6" w:rsidRDefault="007D11B6">
            <w:pPr>
              <w:pStyle w:val="ConsPlusNormal"/>
              <w:jc w:val="center"/>
            </w:pPr>
            <w:r>
              <w:t>99 8 00 20000</w:t>
            </w:r>
          </w:p>
        </w:tc>
        <w:tc>
          <w:tcPr>
            <w:tcW w:w="547" w:type="dxa"/>
          </w:tcPr>
          <w:p w:rsidR="007D11B6" w:rsidRDefault="007D11B6">
            <w:pPr>
              <w:pStyle w:val="ConsPlusNormal"/>
            </w:pPr>
          </w:p>
        </w:tc>
        <w:tc>
          <w:tcPr>
            <w:tcW w:w="1709" w:type="dxa"/>
          </w:tcPr>
          <w:p w:rsidR="007D11B6" w:rsidRDefault="007D11B6">
            <w:pPr>
              <w:pStyle w:val="ConsPlusNormal"/>
              <w:jc w:val="center"/>
            </w:pPr>
            <w:r>
              <w:t>79296,20</w:t>
            </w:r>
          </w:p>
        </w:tc>
        <w:tc>
          <w:tcPr>
            <w:tcW w:w="1992" w:type="dxa"/>
          </w:tcPr>
          <w:p w:rsidR="007D11B6" w:rsidRDefault="007D11B6">
            <w:pPr>
              <w:pStyle w:val="ConsPlusNormal"/>
              <w:jc w:val="center"/>
            </w:pPr>
            <w:r>
              <w:t>79296,20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10</w:t>
            </w:r>
          </w:p>
        </w:tc>
        <w:tc>
          <w:tcPr>
            <w:tcW w:w="1723" w:type="dxa"/>
          </w:tcPr>
          <w:p w:rsidR="007D11B6" w:rsidRDefault="007D11B6">
            <w:pPr>
              <w:pStyle w:val="ConsPlusNormal"/>
              <w:jc w:val="center"/>
            </w:pPr>
            <w:r>
              <w:t>99 8 00 20000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75429,90</w:t>
            </w:r>
          </w:p>
        </w:tc>
        <w:tc>
          <w:tcPr>
            <w:tcW w:w="1992" w:type="dxa"/>
          </w:tcPr>
          <w:p w:rsidR="007D11B6" w:rsidRDefault="007D11B6">
            <w:pPr>
              <w:pStyle w:val="ConsPlusNormal"/>
              <w:jc w:val="center"/>
            </w:pPr>
            <w:r>
              <w:t>75429,90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10</w:t>
            </w:r>
          </w:p>
        </w:tc>
        <w:tc>
          <w:tcPr>
            <w:tcW w:w="1723" w:type="dxa"/>
          </w:tcPr>
          <w:p w:rsidR="007D11B6" w:rsidRDefault="007D11B6">
            <w:pPr>
              <w:pStyle w:val="ConsPlusNormal"/>
              <w:jc w:val="center"/>
            </w:pPr>
            <w:r>
              <w:t>99 8 00 20000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3756,90</w:t>
            </w:r>
          </w:p>
        </w:tc>
        <w:tc>
          <w:tcPr>
            <w:tcW w:w="1992" w:type="dxa"/>
          </w:tcPr>
          <w:p w:rsidR="007D11B6" w:rsidRDefault="007D11B6">
            <w:pPr>
              <w:pStyle w:val="ConsPlusNormal"/>
              <w:jc w:val="center"/>
            </w:pPr>
            <w:r>
              <w:t>3756,90</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10</w:t>
            </w:r>
          </w:p>
        </w:tc>
        <w:tc>
          <w:tcPr>
            <w:tcW w:w="1723" w:type="dxa"/>
          </w:tcPr>
          <w:p w:rsidR="007D11B6" w:rsidRDefault="007D11B6">
            <w:pPr>
              <w:pStyle w:val="ConsPlusNormal"/>
              <w:jc w:val="center"/>
            </w:pPr>
            <w:r>
              <w:t>99 8 00 20000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109,40</w:t>
            </w:r>
          </w:p>
        </w:tc>
        <w:tc>
          <w:tcPr>
            <w:tcW w:w="1992" w:type="dxa"/>
          </w:tcPr>
          <w:p w:rsidR="007D11B6" w:rsidRDefault="007D11B6">
            <w:pPr>
              <w:pStyle w:val="ConsPlusNormal"/>
              <w:jc w:val="center"/>
            </w:pPr>
            <w:r>
              <w:t>109,40</w:t>
            </w:r>
          </w:p>
        </w:tc>
      </w:tr>
      <w:tr w:rsidR="007D11B6">
        <w:tc>
          <w:tcPr>
            <w:tcW w:w="2835" w:type="dxa"/>
          </w:tcPr>
          <w:p w:rsidR="007D11B6" w:rsidRDefault="007D11B6">
            <w:pPr>
              <w:pStyle w:val="ConsPlusNormal"/>
            </w:pPr>
            <w:r>
              <w:lastRenderedPageBreak/>
              <w:t>Другие вопросы в области национальной экономики</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2402766,79</w:t>
            </w:r>
          </w:p>
        </w:tc>
        <w:tc>
          <w:tcPr>
            <w:tcW w:w="1992" w:type="dxa"/>
          </w:tcPr>
          <w:p w:rsidR="007D11B6" w:rsidRDefault="007D11B6">
            <w:pPr>
              <w:pStyle w:val="ConsPlusNormal"/>
              <w:jc w:val="center"/>
            </w:pPr>
            <w:r>
              <w:t>1912875,60</w:t>
            </w:r>
          </w:p>
        </w:tc>
      </w:tr>
      <w:tr w:rsidR="007D11B6">
        <w:tc>
          <w:tcPr>
            <w:tcW w:w="2835" w:type="dxa"/>
          </w:tcPr>
          <w:p w:rsidR="007D11B6" w:rsidRDefault="007D11B6">
            <w:pPr>
              <w:pStyle w:val="ConsPlusNormal"/>
            </w:pPr>
            <w:r>
              <w:t xml:space="preserve">Государственная </w:t>
            </w:r>
            <w:hyperlink r:id="rId1165">
              <w:r>
                <w:rPr>
                  <w:color w:val="0000FF"/>
                </w:rPr>
                <w:t>программа</w:t>
              </w:r>
            </w:hyperlink>
            <w:r>
              <w:t xml:space="preserve"> Республики Дагестан "Экономическое развитие и инновационная экономика"</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w:t>
            </w:r>
          </w:p>
        </w:tc>
        <w:tc>
          <w:tcPr>
            <w:tcW w:w="547" w:type="dxa"/>
          </w:tcPr>
          <w:p w:rsidR="007D11B6" w:rsidRDefault="007D11B6">
            <w:pPr>
              <w:pStyle w:val="ConsPlusNormal"/>
            </w:pPr>
          </w:p>
        </w:tc>
        <w:tc>
          <w:tcPr>
            <w:tcW w:w="1709" w:type="dxa"/>
          </w:tcPr>
          <w:p w:rsidR="007D11B6" w:rsidRDefault="007D11B6">
            <w:pPr>
              <w:pStyle w:val="ConsPlusNormal"/>
              <w:jc w:val="center"/>
            </w:pPr>
            <w:r>
              <w:t>386773,26</w:t>
            </w:r>
          </w:p>
        </w:tc>
        <w:tc>
          <w:tcPr>
            <w:tcW w:w="1992" w:type="dxa"/>
          </w:tcPr>
          <w:p w:rsidR="007D11B6" w:rsidRDefault="007D11B6">
            <w:pPr>
              <w:pStyle w:val="ConsPlusNormal"/>
              <w:jc w:val="center"/>
            </w:pPr>
            <w:r>
              <w:t>181655,44</w:t>
            </w:r>
          </w:p>
        </w:tc>
      </w:tr>
      <w:tr w:rsidR="007D11B6">
        <w:tc>
          <w:tcPr>
            <w:tcW w:w="2835" w:type="dxa"/>
          </w:tcPr>
          <w:p w:rsidR="007D11B6" w:rsidRDefault="003C7D5F">
            <w:pPr>
              <w:pStyle w:val="ConsPlusNormal"/>
            </w:pPr>
            <w:hyperlink r:id="rId1166">
              <w:r w:rsidR="007D11B6">
                <w:rPr>
                  <w:color w:val="0000FF"/>
                </w:rPr>
                <w:t>Подпрограмма</w:t>
              </w:r>
            </w:hyperlink>
            <w:r w:rsidR="007D11B6">
              <w:t xml:space="preserve"> "Развитие малого и среднего предпринимательства в Республике Дагестан"</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08 1</w:t>
            </w:r>
          </w:p>
        </w:tc>
        <w:tc>
          <w:tcPr>
            <w:tcW w:w="547" w:type="dxa"/>
          </w:tcPr>
          <w:p w:rsidR="007D11B6" w:rsidRDefault="007D11B6">
            <w:pPr>
              <w:pStyle w:val="ConsPlusNormal"/>
            </w:pPr>
          </w:p>
        </w:tc>
        <w:tc>
          <w:tcPr>
            <w:tcW w:w="1709" w:type="dxa"/>
          </w:tcPr>
          <w:p w:rsidR="007D11B6" w:rsidRDefault="007D11B6">
            <w:pPr>
              <w:pStyle w:val="ConsPlusNormal"/>
              <w:jc w:val="center"/>
            </w:pPr>
            <w:r>
              <w:t>371458,26</w:t>
            </w:r>
          </w:p>
        </w:tc>
        <w:tc>
          <w:tcPr>
            <w:tcW w:w="1992" w:type="dxa"/>
          </w:tcPr>
          <w:p w:rsidR="007D11B6" w:rsidRDefault="007D11B6">
            <w:pPr>
              <w:pStyle w:val="ConsPlusNormal"/>
              <w:jc w:val="center"/>
            </w:pPr>
            <w:r>
              <w:t>166340,44</w:t>
            </w:r>
          </w:p>
        </w:tc>
      </w:tr>
      <w:tr w:rsidR="007D11B6">
        <w:tc>
          <w:tcPr>
            <w:tcW w:w="2835" w:type="dxa"/>
          </w:tcPr>
          <w:p w:rsidR="007D11B6" w:rsidRDefault="007D11B6">
            <w:pPr>
              <w:pStyle w:val="ConsPlusNormal"/>
            </w:pPr>
            <w:r>
              <w:t>Основное мероприятие "Поддержка малого и среднего предпринимательства"</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08 1 01</w:t>
            </w:r>
          </w:p>
        </w:tc>
        <w:tc>
          <w:tcPr>
            <w:tcW w:w="547" w:type="dxa"/>
          </w:tcPr>
          <w:p w:rsidR="007D11B6" w:rsidRDefault="007D11B6">
            <w:pPr>
              <w:pStyle w:val="ConsPlusNormal"/>
            </w:pPr>
          </w:p>
        </w:tc>
        <w:tc>
          <w:tcPr>
            <w:tcW w:w="1709" w:type="dxa"/>
          </w:tcPr>
          <w:p w:rsidR="007D11B6" w:rsidRDefault="007D11B6">
            <w:pPr>
              <w:pStyle w:val="ConsPlusNormal"/>
              <w:jc w:val="center"/>
            </w:pPr>
            <w:r>
              <w:t>125446,94</w:t>
            </w:r>
          </w:p>
        </w:tc>
        <w:tc>
          <w:tcPr>
            <w:tcW w:w="1992" w:type="dxa"/>
          </w:tcPr>
          <w:p w:rsidR="007D11B6" w:rsidRDefault="007D11B6">
            <w:pPr>
              <w:pStyle w:val="ConsPlusNormal"/>
              <w:jc w:val="center"/>
            </w:pPr>
            <w:r>
              <w:t>125446,94</w:t>
            </w:r>
          </w:p>
        </w:tc>
      </w:tr>
      <w:tr w:rsidR="007D11B6">
        <w:tc>
          <w:tcPr>
            <w:tcW w:w="2835" w:type="dxa"/>
          </w:tcPr>
          <w:p w:rsidR="007D11B6" w:rsidRDefault="007D11B6">
            <w:pPr>
              <w:pStyle w:val="ConsPlusNormal"/>
            </w:pPr>
            <w:r>
              <w:t>Предоставление субсидий для субсидирования части затрат субъектов малого и среднего предпринимательства, связанных с уплатой первого взноса при заключении договора лизинга</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08 1 01 15271</w:t>
            </w:r>
          </w:p>
        </w:tc>
        <w:tc>
          <w:tcPr>
            <w:tcW w:w="547" w:type="dxa"/>
          </w:tcPr>
          <w:p w:rsidR="007D11B6" w:rsidRDefault="007D11B6">
            <w:pPr>
              <w:pStyle w:val="ConsPlusNormal"/>
            </w:pPr>
          </w:p>
        </w:tc>
        <w:tc>
          <w:tcPr>
            <w:tcW w:w="1709" w:type="dxa"/>
          </w:tcPr>
          <w:p w:rsidR="007D11B6" w:rsidRDefault="007D11B6">
            <w:pPr>
              <w:pStyle w:val="ConsPlusNormal"/>
              <w:jc w:val="center"/>
            </w:pPr>
            <w:r>
              <w:t>20000,00</w:t>
            </w:r>
          </w:p>
        </w:tc>
        <w:tc>
          <w:tcPr>
            <w:tcW w:w="1992" w:type="dxa"/>
          </w:tcPr>
          <w:p w:rsidR="007D11B6" w:rsidRDefault="007D11B6">
            <w:pPr>
              <w:pStyle w:val="ConsPlusNormal"/>
              <w:jc w:val="center"/>
            </w:pPr>
            <w:r>
              <w:t>20000,00</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08 1 01 15271</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20000,00</w:t>
            </w:r>
          </w:p>
        </w:tc>
        <w:tc>
          <w:tcPr>
            <w:tcW w:w="1992" w:type="dxa"/>
          </w:tcPr>
          <w:p w:rsidR="007D11B6" w:rsidRDefault="007D11B6">
            <w:pPr>
              <w:pStyle w:val="ConsPlusNormal"/>
              <w:jc w:val="center"/>
            </w:pPr>
            <w:r>
              <w:t>20000,00</w:t>
            </w:r>
          </w:p>
        </w:tc>
      </w:tr>
      <w:tr w:rsidR="007D11B6">
        <w:tc>
          <w:tcPr>
            <w:tcW w:w="2835" w:type="dxa"/>
          </w:tcPr>
          <w:p w:rsidR="007D11B6" w:rsidRDefault="007D11B6">
            <w:pPr>
              <w:pStyle w:val="ConsPlusNormal"/>
            </w:pPr>
            <w:r>
              <w:t xml:space="preserve">Предоставление субсидий субъектам малого и среднего предпринимательства в </w:t>
            </w:r>
            <w:r>
              <w:lastRenderedPageBreak/>
              <w:t>целях возмещения части затрат, связанных с участием в выставочно-ярмарочных мероприятиях</w:t>
            </w:r>
          </w:p>
        </w:tc>
        <w:tc>
          <w:tcPr>
            <w:tcW w:w="547" w:type="dxa"/>
          </w:tcPr>
          <w:p w:rsidR="007D11B6" w:rsidRDefault="007D11B6">
            <w:pPr>
              <w:pStyle w:val="ConsPlusNormal"/>
              <w:jc w:val="center"/>
            </w:pPr>
            <w:r>
              <w:lastRenderedPageBreak/>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08 1 01 15274</w:t>
            </w:r>
          </w:p>
        </w:tc>
        <w:tc>
          <w:tcPr>
            <w:tcW w:w="547" w:type="dxa"/>
          </w:tcPr>
          <w:p w:rsidR="007D11B6" w:rsidRDefault="007D11B6">
            <w:pPr>
              <w:pStyle w:val="ConsPlusNormal"/>
            </w:pPr>
          </w:p>
        </w:tc>
        <w:tc>
          <w:tcPr>
            <w:tcW w:w="1709" w:type="dxa"/>
          </w:tcPr>
          <w:p w:rsidR="007D11B6" w:rsidRDefault="007D11B6">
            <w:pPr>
              <w:pStyle w:val="ConsPlusNormal"/>
              <w:jc w:val="center"/>
            </w:pPr>
            <w:r>
              <w:t>3750,00</w:t>
            </w:r>
          </w:p>
        </w:tc>
        <w:tc>
          <w:tcPr>
            <w:tcW w:w="1992" w:type="dxa"/>
          </w:tcPr>
          <w:p w:rsidR="007D11B6" w:rsidRDefault="007D11B6">
            <w:pPr>
              <w:pStyle w:val="ConsPlusNormal"/>
              <w:jc w:val="center"/>
            </w:pPr>
            <w:r>
              <w:t>3750,00</w:t>
            </w:r>
          </w:p>
        </w:tc>
      </w:tr>
      <w:tr w:rsidR="007D11B6">
        <w:tc>
          <w:tcPr>
            <w:tcW w:w="2835" w:type="dxa"/>
          </w:tcPr>
          <w:p w:rsidR="007D11B6" w:rsidRDefault="007D11B6">
            <w:pPr>
              <w:pStyle w:val="ConsPlusNormal"/>
            </w:pPr>
            <w:r>
              <w:lastRenderedPageBreak/>
              <w:t>Иные бюджетные ассигнования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08 1 01 15274</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3750,00</w:t>
            </w:r>
          </w:p>
        </w:tc>
        <w:tc>
          <w:tcPr>
            <w:tcW w:w="1992" w:type="dxa"/>
          </w:tcPr>
          <w:p w:rsidR="007D11B6" w:rsidRDefault="007D11B6">
            <w:pPr>
              <w:pStyle w:val="ConsPlusNormal"/>
              <w:jc w:val="center"/>
            </w:pPr>
            <w:r>
              <w:t>3750,00</w:t>
            </w:r>
          </w:p>
        </w:tc>
      </w:tr>
      <w:tr w:rsidR="007D11B6">
        <w:tc>
          <w:tcPr>
            <w:tcW w:w="2835" w:type="dxa"/>
          </w:tcPr>
          <w:p w:rsidR="007D11B6" w:rsidRDefault="007D11B6">
            <w:pPr>
              <w:pStyle w:val="ConsPlusNormal"/>
            </w:pPr>
            <w:r>
              <w:t>Предоставление субсидий для субсидирования части затрат субъектов малого и среднего предпринимательства, связанных с приобретением оборудования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08 1 01 15275</w:t>
            </w:r>
          </w:p>
        </w:tc>
        <w:tc>
          <w:tcPr>
            <w:tcW w:w="547" w:type="dxa"/>
          </w:tcPr>
          <w:p w:rsidR="007D11B6" w:rsidRDefault="007D11B6">
            <w:pPr>
              <w:pStyle w:val="ConsPlusNormal"/>
            </w:pPr>
          </w:p>
        </w:tc>
        <w:tc>
          <w:tcPr>
            <w:tcW w:w="1709" w:type="dxa"/>
          </w:tcPr>
          <w:p w:rsidR="007D11B6" w:rsidRDefault="007D11B6">
            <w:pPr>
              <w:pStyle w:val="ConsPlusNormal"/>
              <w:jc w:val="center"/>
            </w:pPr>
            <w:r>
              <w:t>3000,00</w:t>
            </w:r>
          </w:p>
        </w:tc>
        <w:tc>
          <w:tcPr>
            <w:tcW w:w="1992" w:type="dxa"/>
          </w:tcPr>
          <w:p w:rsidR="007D11B6" w:rsidRDefault="007D11B6">
            <w:pPr>
              <w:pStyle w:val="ConsPlusNormal"/>
              <w:jc w:val="center"/>
            </w:pPr>
            <w:r>
              <w:t>3000,00</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08 1 01 15275</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3000,00</w:t>
            </w:r>
          </w:p>
        </w:tc>
        <w:tc>
          <w:tcPr>
            <w:tcW w:w="1992" w:type="dxa"/>
          </w:tcPr>
          <w:p w:rsidR="007D11B6" w:rsidRDefault="007D11B6">
            <w:pPr>
              <w:pStyle w:val="ConsPlusNormal"/>
              <w:jc w:val="center"/>
            </w:pPr>
            <w:r>
              <w:t>3000,00</w:t>
            </w:r>
          </w:p>
        </w:tc>
      </w:tr>
      <w:tr w:rsidR="007D11B6">
        <w:tc>
          <w:tcPr>
            <w:tcW w:w="2835" w:type="dxa"/>
          </w:tcPr>
          <w:p w:rsidR="007D11B6" w:rsidRDefault="007D11B6">
            <w:pPr>
              <w:pStyle w:val="ConsPlusNormal"/>
            </w:pPr>
            <w:r>
              <w:t>Предоставление субсидий субъектам малого и среднего предпринимательства в области социального предпринимательства</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08 1 01 15276</w:t>
            </w:r>
          </w:p>
        </w:tc>
        <w:tc>
          <w:tcPr>
            <w:tcW w:w="547" w:type="dxa"/>
          </w:tcPr>
          <w:p w:rsidR="007D11B6" w:rsidRDefault="007D11B6">
            <w:pPr>
              <w:pStyle w:val="ConsPlusNormal"/>
            </w:pPr>
          </w:p>
        </w:tc>
        <w:tc>
          <w:tcPr>
            <w:tcW w:w="1709" w:type="dxa"/>
          </w:tcPr>
          <w:p w:rsidR="007D11B6" w:rsidRDefault="007D11B6">
            <w:pPr>
              <w:pStyle w:val="ConsPlusNormal"/>
              <w:jc w:val="center"/>
            </w:pPr>
            <w:r>
              <w:t>1500,00</w:t>
            </w:r>
          </w:p>
        </w:tc>
        <w:tc>
          <w:tcPr>
            <w:tcW w:w="1992" w:type="dxa"/>
          </w:tcPr>
          <w:p w:rsidR="007D11B6" w:rsidRDefault="007D11B6">
            <w:pPr>
              <w:pStyle w:val="ConsPlusNormal"/>
              <w:jc w:val="center"/>
            </w:pPr>
            <w:r>
              <w:t>1500,00</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08 1 01 15276</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1500,00</w:t>
            </w:r>
          </w:p>
        </w:tc>
        <w:tc>
          <w:tcPr>
            <w:tcW w:w="1992" w:type="dxa"/>
          </w:tcPr>
          <w:p w:rsidR="007D11B6" w:rsidRDefault="007D11B6">
            <w:pPr>
              <w:pStyle w:val="ConsPlusNormal"/>
              <w:jc w:val="center"/>
            </w:pPr>
            <w:r>
              <w:t>1500,00</w:t>
            </w:r>
          </w:p>
        </w:tc>
      </w:tr>
      <w:tr w:rsidR="007D11B6">
        <w:tc>
          <w:tcPr>
            <w:tcW w:w="2835" w:type="dxa"/>
          </w:tcPr>
          <w:p w:rsidR="007D11B6" w:rsidRDefault="007D11B6">
            <w:pPr>
              <w:pStyle w:val="ConsPlusNormal"/>
            </w:pPr>
            <w:r>
              <w:t xml:space="preserve">Информационная поддержка субъектов малого и среднего предпринимательства, в том числе через выпуск телепередач, </w:t>
            </w:r>
            <w:r>
              <w:lastRenderedPageBreak/>
              <w:t>радиопрограмм, фильмов, издание газет, журналов</w:t>
            </w:r>
          </w:p>
        </w:tc>
        <w:tc>
          <w:tcPr>
            <w:tcW w:w="547" w:type="dxa"/>
          </w:tcPr>
          <w:p w:rsidR="007D11B6" w:rsidRDefault="007D11B6">
            <w:pPr>
              <w:pStyle w:val="ConsPlusNormal"/>
              <w:jc w:val="center"/>
            </w:pPr>
            <w:r>
              <w:lastRenderedPageBreak/>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08 1 01 15277</w:t>
            </w:r>
          </w:p>
        </w:tc>
        <w:tc>
          <w:tcPr>
            <w:tcW w:w="547" w:type="dxa"/>
          </w:tcPr>
          <w:p w:rsidR="007D11B6" w:rsidRDefault="007D11B6">
            <w:pPr>
              <w:pStyle w:val="ConsPlusNormal"/>
            </w:pPr>
          </w:p>
        </w:tc>
        <w:tc>
          <w:tcPr>
            <w:tcW w:w="1709" w:type="dxa"/>
          </w:tcPr>
          <w:p w:rsidR="007D11B6" w:rsidRDefault="007D11B6">
            <w:pPr>
              <w:pStyle w:val="ConsPlusNormal"/>
              <w:jc w:val="center"/>
            </w:pPr>
            <w:r>
              <w:t>1500,00</w:t>
            </w:r>
          </w:p>
        </w:tc>
        <w:tc>
          <w:tcPr>
            <w:tcW w:w="1992" w:type="dxa"/>
          </w:tcPr>
          <w:p w:rsidR="007D11B6" w:rsidRDefault="007D11B6">
            <w:pPr>
              <w:pStyle w:val="ConsPlusNormal"/>
              <w:jc w:val="center"/>
            </w:pPr>
            <w:r>
              <w:t>1500,00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08 1 01 15277</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1500,00</w:t>
            </w:r>
          </w:p>
        </w:tc>
        <w:tc>
          <w:tcPr>
            <w:tcW w:w="1992" w:type="dxa"/>
          </w:tcPr>
          <w:p w:rsidR="007D11B6" w:rsidRDefault="007D11B6">
            <w:pPr>
              <w:pStyle w:val="ConsPlusNormal"/>
              <w:jc w:val="center"/>
            </w:pPr>
            <w:r>
              <w:t>1500,00</w:t>
            </w:r>
          </w:p>
        </w:tc>
      </w:tr>
      <w:tr w:rsidR="007D11B6">
        <w:tc>
          <w:tcPr>
            <w:tcW w:w="2835" w:type="dxa"/>
          </w:tcPr>
          <w:p w:rsidR="007D11B6" w:rsidRDefault="007D11B6">
            <w:pPr>
              <w:pStyle w:val="ConsPlusNormal"/>
            </w:pPr>
            <w:r>
              <w:t>Субсидирование части затрат субъектов малого и среднего предпринимательства, связанных с обеспечением доступа к объектам инфраструктуры</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08 1 01 15278</w:t>
            </w:r>
          </w:p>
        </w:tc>
        <w:tc>
          <w:tcPr>
            <w:tcW w:w="547" w:type="dxa"/>
          </w:tcPr>
          <w:p w:rsidR="007D11B6" w:rsidRDefault="007D11B6">
            <w:pPr>
              <w:pStyle w:val="ConsPlusNormal"/>
            </w:pPr>
          </w:p>
        </w:tc>
        <w:tc>
          <w:tcPr>
            <w:tcW w:w="1709" w:type="dxa"/>
          </w:tcPr>
          <w:p w:rsidR="007D11B6" w:rsidRDefault="007D11B6">
            <w:pPr>
              <w:pStyle w:val="ConsPlusNormal"/>
              <w:jc w:val="center"/>
            </w:pPr>
            <w:r>
              <w:t>150,00</w:t>
            </w:r>
          </w:p>
        </w:tc>
        <w:tc>
          <w:tcPr>
            <w:tcW w:w="1992" w:type="dxa"/>
          </w:tcPr>
          <w:p w:rsidR="007D11B6" w:rsidRDefault="007D11B6">
            <w:pPr>
              <w:pStyle w:val="ConsPlusNormal"/>
              <w:jc w:val="center"/>
            </w:pPr>
            <w:r>
              <w:t>150,00</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08 1 01 15278</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150,00</w:t>
            </w:r>
          </w:p>
        </w:tc>
        <w:tc>
          <w:tcPr>
            <w:tcW w:w="1992" w:type="dxa"/>
          </w:tcPr>
          <w:p w:rsidR="007D11B6" w:rsidRDefault="007D11B6">
            <w:pPr>
              <w:pStyle w:val="ConsPlusNormal"/>
              <w:jc w:val="center"/>
            </w:pPr>
            <w:r>
              <w:t>150,00</w:t>
            </w:r>
          </w:p>
        </w:tc>
      </w:tr>
      <w:tr w:rsidR="007D11B6">
        <w:tc>
          <w:tcPr>
            <w:tcW w:w="2835" w:type="dxa"/>
          </w:tcPr>
          <w:p w:rsidR="007D11B6" w:rsidRDefault="007D11B6">
            <w:pPr>
              <w:pStyle w:val="ConsPlusNormal"/>
            </w:pPr>
            <w:r>
              <w:t>Предоставление субсидий субъектам малого и среднего предпринимательства в целях возмещения части расходов, связанных с прохождением сертификации, в том числе по международным стандартам качества</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08 1 01 15279</w:t>
            </w:r>
          </w:p>
        </w:tc>
        <w:tc>
          <w:tcPr>
            <w:tcW w:w="547" w:type="dxa"/>
          </w:tcPr>
          <w:p w:rsidR="007D11B6" w:rsidRDefault="007D11B6">
            <w:pPr>
              <w:pStyle w:val="ConsPlusNormal"/>
            </w:pPr>
          </w:p>
        </w:tc>
        <w:tc>
          <w:tcPr>
            <w:tcW w:w="1709" w:type="dxa"/>
          </w:tcPr>
          <w:p w:rsidR="007D11B6" w:rsidRDefault="007D11B6">
            <w:pPr>
              <w:pStyle w:val="ConsPlusNormal"/>
              <w:jc w:val="center"/>
            </w:pPr>
            <w:r>
              <w:t>300,00</w:t>
            </w:r>
          </w:p>
        </w:tc>
        <w:tc>
          <w:tcPr>
            <w:tcW w:w="1992" w:type="dxa"/>
          </w:tcPr>
          <w:p w:rsidR="007D11B6" w:rsidRDefault="007D11B6">
            <w:pPr>
              <w:pStyle w:val="ConsPlusNormal"/>
              <w:jc w:val="center"/>
            </w:pPr>
            <w:r>
              <w:t>300,00</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08 1 01 15279</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300,00</w:t>
            </w:r>
          </w:p>
        </w:tc>
        <w:tc>
          <w:tcPr>
            <w:tcW w:w="1992" w:type="dxa"/>
          </w:tcPr>
          <w:p w:rsidR="007D11B6" w:rsidRDefault="007D11B6">
            <w:pPr>
              <w:pStyle w:val="ConsPlusNormal"/>
              <w:jc w:val="center"/>
            </w:pPr>
            <w:r>
              <w:t>300,00</w:t>
            </w:r>
          </w:p>
        </w:tc>
      </w:tr>
      <w:tr w:rsidR="007D11B6">
        <w:tc>
          <w:tcPr>
            <w:tcW w:w="2835" w:type="dxa"/>
          </w:tcPr>
          <w:p w:rsidR="007D11B6" w:rsidRDefault="007D11B6">
            <w:pPr>
              <w:pStyle w:val="ConsPlusNormal"/>
            </w:pPr>
            <w:r>
              <w:t xml:space="preserve">Поддержка Учебно-производственного </w:t>
            </w:r>
            <w:r>
              <w:lastRenderedPageBreak/>
              <w:t>комбината, в целях профессионального обучения граждан, желающих организовать предпринимательскую деятельность</w:t>
            </w:r>
          </w:p>
        </w:tc>
        <w:tc>
          <w:tcPr>
            <w:tcW w:w="547" w:type="dxa"/>
          </w:tcPr>
          <w:p w:rsidR="007D11B6" w:rsidRDefault="007D11B6">
            <w:pPr>
              <w:pStyle w:val="ConsPlusNormal"/>
              <w:jc w:val="center"/>
            </w:pPr>
            <w:r>
              <w:lastRenderedPageBreak/>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 1 01 1527Ж</w:t>
            </w:r>
          </w:p>
        </w:tc>
        <w:tc>
          <w:tcPr>
            <w:tcW w:w="547" w:type="dxa"/>
          </w:tcPr>
          <w:p w:rsidR="007D11B6" w:rsidRDefault="007D11B6">
            <w:pPr>
              <w:pStyle w:val="ConsPlusNormal"/>
            </w:pPr>
          </w:p>
        </w:tc>
        <w:tc>
          <w:tcPr>
            <w:tcW w:w="1709" w:type="dxa"/>
          </w:tcPr>
          <w:p w:rsidR="007D11B6" w:rsidRDefault="007D11B6">
            <w:pPr>
              <w:pStyle w:val="ConsPlusNormal"/>
              <w:jc w:val="center"/>
            </w:pPr>
            <w:r>
              <w:t>1200,00</w:t>
            </w:r>
          </w:p>
        </w:tc>
        <w:tc>
          <w:tcPr>
            <w:tcW w:w="1992" w:type="dxa"/>
          </w:tcPr>
          <w:p w:rsidR="007D11B6" w:rsidRDefault="007D11B6">
            <w:pPr>
              <w:pStyle w:val="ConsPlusNormal"/>
              <w:jc w:val="center"/>
            </w:pPr>
            <w:r>
              <w:t>1200,00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 1 01 1527Ж</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1200,00</w:t>
            </w:r>
          </w:p>
        </w:tc>
        <w:tc>
          <w:tcPr>
            <w:tcW w:w="1992" w:type="dxa"/>
          </w:tcPr>
          <w:p w:rsidR="007D11B6" w:rsidRDefault="007D11B6">
            <w:pPr>
              <w:pStyle w:val="ConsPlusNormal"/>
              <w:jc w:val="center"/>
            </w:pPr>
            <w:r>
              <w:t>1200,00</w:t>
            </w:r>
          </w:p>
        </w:tc>
      </w:tr>
      <w:tr w:rsidR="007D11B6">
        <w:tc>
          <w:tcPr>
            <w:tcW w:w="2835" w:type="dxa"/>
          </w:tcPr>
          <w:p w:rsidR="007D11B6" w:rsidRDefault="007D11B6">
            <w:pPr>
              <w:pStyle w:val="ConsPlusNormal"/>
            </w:pPr>
            <w:r>
              <w:t>Развитие микрофинансовой компании "Фонд микрофинансирования и лизинга Республики Дагестан" (МФК "Даглизингфонд") в целях предоставления лизинговых услуг</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 1 01 1527Л</w:t>
            </w:r>
          </w:p>
        </w:tc>
        <w:tc>
          <w:tcPr>
            <w:tcW w:w="547" w:type="dxa"/>
          </w:tcPr>
          <w:p w:rsidR="007D11B6" w:rsidRDefault="007D11B6">
            <w:pPr>
              <w:pStyle w:val="ConsPlusNormal"/>
            </w:pPr>
          </w:p>
        </w:tc>
        <w:tc>
          <w:tcPr>
            <w:tcW w:w="1709" w:type="dxa"/>
          </w:tcPr>
          <w:p w:rsidR="007D11B6" w:rsidRDefault="007D11B6">
            <w:pPr>
              <w:pStyle w:val="ConsPlusNormal"/>
              <w:jc w:val="center"/>
            </w:pPr>
            <w:r>
              <w:t>60000,00</w:t>
            </w:r>
          </w:p>
        </w:tc>
        <w:tc>
          <w:tcPr>
            <w:tcW w:w="1992" w:type="dxa"/>
          </w:tcPr>
          <w:p w:rsidR="007D11B6" w:rsidRDefault="007D11B6">
            <w:pPr>
              <w:pStyle w:val="ConsPlusNormal"/>
              <w:jc w:val="center"/>
            </w:pPr>
            <w:r>
              <w:t>60000,00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 1 01 1527Л</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60000,00</w:t>
            </w:r>
          </w:p>
        </w:tc>
        <w:tc>
          <w:tcPr>
            <w:tcW w:w="1992" w:type="dxa"/>
          </w:tcPr>
          <w:p w:rsidR="007D11B6" w:rsidRDefault="007D11B6">
            <w:pPr>
              <w:pStyle w:val="ConsPlusNormal"/>
              <w:jc w:val="center"/>
            </w:pPr>
            <w:r>
              <w:t>60000,00</w:t>
            </w:r>
          </w:p>
        </w:tc>
      </w:tr>
      <w:tr w:rsidR="007D11B6">
        <w:tc>
          <w:tcPr>
            <w:tcW w:w="2835" w:type="dxa"/>
          </w:tcPr>
          <w:p w:rsidR="007D11B6" w:rsidRDefault="007D11B6">
            <w:pPr>
              <w:pStyle w:val="ConsPlusNormal"/>
            </w:pPr>
            <w:r>
              <w:t>Обеспечение деятельности центра поддержки предпринимательства в Республике Дагестан</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 1 01 1527Ц</w:t>
            </w:r>
          </w:p>
        </w:tc>
        <w:tc>
          <w:tcPr>
            <w:tcW w:w="547" w:type="dxa"/>
          </w:tcPr>
          <w:p w:rsidR="007D11B6" w:rsidRDefault="007D11B6">
            <w:pPr>
              <w:pStyle w:val="ConsPlusNormal"/>
            </w:pPr>
          </w:p>
        </w:tc>
        <w:tc>
          <w:tcPr>
            <w:tcW w:w="1709" w:type="dxa"/>
          </w:tcPr>
          <w:p w:rsidR="007D11B6" w:rsidRDefault="007D11B6">
            <w:pPr>
              <w:pStyle w:val="ConsPlusNormal"/>
              <w:jc w:val="center"/>
            </w:pPr>
            <w:r>
              <w:t>15000,00</w:t>
            </w:r>
          </w:p>
        </w:tc>
        <w:tc>
          <w:tcPr>
            <w:tcW w:w="1992" w:type="dxa"/>
          </w:tcPr>
          <w:p w:rsidR="007D11B6" w:rsidRDefault="007D11B6">
            <w:pPr>
              <w:pStyle w:val="ConsPlusNormal"/>
              <w:jc w:val="center"/>
            </w:pPr>
            <w:r>
              <w:t>15000,00</w:t>
            </w:r>
          </w:p>
        </w:tc>
      </w:tr>
      <w:tr w:rsidR="007D11B6">
        <w:tc>
          <w:tcPr>
            <w:tcW w:w="2835" w:type="dxa"/>
          </w:tcPr>
          <w:p w:rsidR="007D11B6" w:rsidRDefault="007D11B6">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547" w:type="dxa"/>
          </w:tcPr>
          <w:p w:rsidR="007D11B6" w:rsidRDefault="007D11B6">
            <w:pPr>
              <w:pStyle w:val="ConsPlusNormal"/>
              <w:jc w:val="center"/>
            </w:pPr>
            <w:r>
              <w:lastRenderedPageBreak/>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 1 01 1527Ц</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15000,00</w:t>
            </w:r>
          </w:p>
        </w:tc>
        <w:tc>
          <w:tcPr>
            <w:tcW w:w="1992" w:type="dxa"/>
          </w:tcPr>
          <w:p w:rsidR="007D11B6" w:rsidRDefault="007D11B6">
            <w:pPr>
              <w:pStyle w:val="ConsPlusNormal"/>
              <w:jc w:val="center"/>
            </w:pPr>
            <w:r>
              <w:t>15000,00</w:t>
            </w:r>
          </w:p>
        </w:tc>
      </w:tr>
      <w:tr w:rsidR="007D11B6">
        <w:tc>
          <w:tcPr>
            <w:tcW w:w="2835" w:type="dxa"/>
          </w:tcPr>
          <w:p w:rsidR="007D11B6" w:rsidRDefault="007D11B6">
            <w:pPr>
              <w:pStyle w:val="ConsPlusNormal"/>
            </w:pPr>
            <w:r>
              <w:lastRenderedPageBreak/>
              <w:t>Обеспечение деятельности интернет-портала для предпринимателей</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 1 01 1527Ю</w:t>
            </w:r>
          </w:p>
        </w:tc>
        <w:tc>
          <w:tcPr>
            <w:tcW w:w="547" w:type="dxa"/>
          </w:tcPr>
          <w:p w:rsidR="007D11B6" w:rsidRDefault="007D11B6">
            <w:pPr>
              <w:pStyle w:val="ConsPlusNormal"/>
            </w:pPr>
          </w:p>
        </w:tc>
        <w:tc>
          <w:tcPr>
            <w:tcW w:w="1709" w:type="dxa"/>
          </w:tcPr>
          <w:p w:rsidR="007D11B6" w:rsidRDefault="007D11B6">
            <w:pPr>
              <w:pStyle w:val="ConsPlusNormal"/>
              <w:jc w:val="center"/>
            </w:pPr>
            <w:r>
              <w:t>800,00</w:t>
            </w:r>
          </w:p>
        </w:tc>
        <w:tc>
          <w:tcPr>
            <w:tcW w:w="1992" w:type="dxa"/>
          </w:tcPr>
          <w:p w:rsidR="007D11B6" w:rsidRDefault="007D11B6">
            <w:pPr>
              <w:pStyle w:val="ConsPlusNormal"/>
              <w:jc w:val="center"/>
            </w:pPr>
            <w:r>
              <w:t>800,00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 1 01 1527Ю</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800,00</w:t>
            </w:r>
          </w:p>
        </w:tc>
        <w:tc>
          <w:tcPr>
            <w:tcW w:w="1992" w:type="dxa"/>
          </w:tcPr>
          <w:p w:rsidR="007D11B6" w:rsidRDefault="007D11B6">
            <w:pPr>
              <w:pStyle w:val="ConsPlusNormal"/>
              <w:jc w:val="center"/>
            </w:pPr>
            <w:r>
              <w:t>800,00</w:t>
            </w:r>
          </w:p>
        </w:tc>
      </w:tr>
      <w:tr w:rsidR="007D11B6">
        <w:tc>
          <w:tcPr>
            <w:tcW w:w="2835" w:type="dxa"/>
          </w:tcPr>
          <w:p w:rsidR="007D11B6" w:rsidRDefault="007D11B6">
            <w:pPr>
              <w:pStyle w:val="ConsPlusNormal"/>
            </w:pPr>
            <w:r>
              <w:t>Предоставление субсидий для субсидирования части затрат субъектов малого и среднего предпринимательства, связанных с уплатой процентов по кредитам</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 1 01 1527Я</w:t>
            </w:r>
          </w:p>
        </w:tc>
        <w:tc>
          <w:tcPr>
            <w:tcW w:w="547" w:type="dxa"/>
          </w:tcPr>
          <w:p w:rsidR="007D11B6" w:rsidRDefault="007D11B6">
            <w:pPr>
              <w:pStyle w:val="ConsPlusNormal"/>
            </w:pPr>
          </w:p>
        </w:tc>
        <w:tc>
          <w:tcPr>
            <w:tcW w:w="1709" w:type="dxa"/>
          </w:tcPr>
          <w:p w:rsidR="007D11B6" w:rsidRDefault="007D11B6">
            <w:pPr>
              <w:pStyle w:val="ConsPlusNormal"/>
              <w:jc w:val="center"/>
            </w:pPr>
            <w:r>
              <w:t>6000,00</w:t>
            </w:r>
          </w:p>
        </w:tc>
        <w:tc>
          <w:tcPr>
            <w:tcW w:w="1992" w:type="dxa"/>
          </w:tcPr>
          <w:p w:rsidR="007D11B6" w:rsidRDefault="007D11B6">
            <w:pPr>
              <w:pStyle w:val="ConsPlusNormal"/>
              <w:jc w:val="center"/>
            </w:pPr>
            <w:r>
              <w:t>6000,00</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 1 01 1527Я</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6000,00</w:t>
            </w:r>
          </w:p>
        </w:tc>
        <w:tc>
          <w:tcPr>
            <w:tcW w:w="1992" w:type="dxa"/>
          </w:tcPr>
          <w:p w:rsidR="007D11B6" w:rsidRDefault="007D11B6">
            <w:pPr>
              <w:pStyle w:val="ConsPlusNormal"/>
              <w:jc w:val="center"/>
            </w:pPr>
            <w:r>
              <w:t>6000,00</w:t>
            </w:r>
          </w:p>
        </w:tc>
      </w:tr>
      <w:tr w:rsidR="007D11B6">
        <w:tc>
          <w:tcPr>
            <w:tcW w:w="2835" w:type="dxa"/>
          </w:tcPr>
          <w:p w:rsidR="007D11B6" w:rsidRDefault="007D11B6">
            <w:pPr>
              <w:pStyle w:val="ConsPlusNormal"/>
            </w:pPr>
            <w:r>
              <w:t>Реализация программ обучения и повышения квалификации кадров субъектов малого и среднего предпринимательства</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08 1 01 15280</w:t>
            </w:r>
          </w:p>
        </w:tc>
        <w:tc>
          <w:tcPr>
            <w:tcW w:w="547" w:type="dxa"/>
          </w:tcPr>
          <w:p w:rsidR="007D11B6" w:rsidRDefault="007D11B6">
            <w:pPr>
              <w:pStyle w:val="ConsPlusNormal"/>
            </w:pPr>
          </w:p>
        </w:tc>
        <w:tc>
          <w:tcPr>
            <w:tcW w:w="1709" w:type="dxa"/>
          </w:tcPr>
          <w:p w:rsidR="007D11B6" w:rsidRDefault="007D11B6">
            <w:pPr>
              <w:pStyle w:val="ConsPlusNormal"/>
              <w:jc w:val="center"/>
            </w:pPr>
            <w:r>
              <w:t>3000,00</w:t>
            </w:r>
          </w:p>
        </w:tc>
        <w:tc>
          <w:tcPr>
            <w:tcW w:w="1992" w:type="dxa"/>
          </w:tcPr>
          <w:p w:rsidR="007D11B6" w:rsidRDefault="007D11B6">
            <w:pPr>
              <w:pStyle w:val="ConsPlusNormal"/>
              <w:jc w:val="center"/>
            </w:pPr>
            <w:r>
              <w:t>3000,00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08 1 01 15280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3000,00</w:t>
            </w:r>
          </w:p>
        </w:tc>
        <w:tc>
          <w:tcPr>
            <w:tcW w:w="1992" w:type="dxa"/>
          </w:tcPr>
          <w:p w:rsidR="007D11B6" w:rsidRDefault="007D11B6">
            <w:pPr>
              <w:pStyle w:val="ConsPlusNormal"/>
              <w:jc w:val="center"/>
            </w:pPr>
            <w:r>
              <w:t>3000,00</w:t>
            </w:r>
          </w:p>
        </w:tc>
      </w:tr>
      <w:tr w:rsidR="007D11B6">
        <w:tc>
          <w:tcPr>
            <w:tcW w:w="2835" w:type="dxa"/>
          </w:tcPr>
          <w:p w:rsidR="007D11B6" w:rsidRDefault="007D11B6">
            <w:pPr>
              <w:pStyle w:val="ConsPlusNormal"/>
            </w:pPr>
            <w:r>
              <w:lastRenderedPageBreak/>
              <w:t>Разработка и издание печатных материалов для субъектов малого и среднего предпринимательства, в том числе буклетов, брошюр, листовок и др.</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08 1 01 15281</w:t>
            </w:r>
          </w:p>
        </w:tc>
        <w:tc>
          <w:tcPr>
            <w:tcW w:w="547" w:type="dxa"/>
          </w:tcPr>
          <w:p w:rsidR="007D11B6" w:rsidRDefault="007D11B6">
            <w:pPr>
              <w:pStyle w:val="ConsPlusNormal"/>
            </w:pPr>
          </w:p>
        </w:tc>
        <w:tc>
          <w:tcPr>
            <w:tcW w:w="1709" w:type="dxa"/>
          </w:tcPr>
          <w:p w:rsidR="007D11B6" w:rsidRDefault="007D11B6">
            <w:pPr>
              <w:pStyle w:val="ConsPlusNormal"/>
              <w:jc w:val="center"/>
            </w:pPr>
            <w:r>
              <w:t>300,00</w:t>
            </w:r>
          </w:p>
        </w:tc>
        <w:tc>
          <w:tcPr>
            <w:tcW w:w="1992" w:type="dxa"/>
          </w:tcPr>
          <w:p w:rsidR="007D11B6" w:rsidRDefault="007D11B6">
            <w:pPr>
              <w:pStyle w:val="ConsPlusNormal"/>
              <w:jc w:val="center"/>
            </w:pPr>
            <w:r>
              <w:t>300,00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08 1 01 15281</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300,00</w:t>
            </w:r>
          </w:p>
        </w:tc>
        <w:tc>
          <w:tcPr>
            <w:tcW w:w="1992" w:type="dxa"/>
          </w:tcPr>
          <w:p w:rsidR="007D11B6" w:rsidRDefault="007D11B6">
            <w:pPr>
              <w:pStyle w:val="ConsPlusNormal"/>
              <w:jc w:val="center"/>
            </w:pPr>
            <w:r>
              <w:t>300,00</w:t>
            </w:r>
          </w:p>
        </w:tc>
      </w:tr>
      <w:tr w:rsidR="007D11B6">
        <w:tc>
          <w:tcPr>
            <w:tcW w:w="2835" w:type="dxa"/>
          </w:tcPr>
          <w:p w:rsidR="007D11B6" w:rsidRDefault="007D11B6">
            <w:pPr>
              <w:pStyle w:val="ConsPlusNormal"/>
            </w:pPr>
            <w:r>
              <w:t>Организация и проведение форумов, конференций, брифингов, съездов, круглых столов, семинаров и др.</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08 1 01 15282</w:t>
            </w:r>
          </w:p>
        </w:tc>
        <w:tc>
          <w:tcPr>
            <w:tcW w:w="547" w:type="dxa"/>
          </w:tcPr>
          <w:p w:rsidR="007D11B6" w:rsidRDefault="007D11B6">
            <w:pPr>
              <w:pStyle w:val="ConsPlusNormal"/>
            </w:pPr>
          </w:p>
        </w:tc>
        <w:tc>
          <w:tcPr>
            <w:tcW w:w="1709" w:type="dxa"/>
          </w:tcPr>
          <w:p w:rsidR="007D11B6" w:rsidRDefault="007D11B6">
            <w:pPr>
              <w:pStyle w:val="ConsPlusNormal"/>
              <w:jc w:val="center"/>
            </w:pPr>
            <w:r>
              <w:t>300,00</w:t>
            </w:r>
          </w:p>
        </w:tc>
        <w:tc>
          <w:tcPr>
            <w:tcW w:w="1992" w:type="dxa"/>
          </w:tcPr>
          <w:p w:rsidR="007D11B6" w:rsidRDefault="007D11B6">
            <w:pPr>
              <w:pStyle w:val="ConsPlusNormal"/>
              <w:jc w:val="center"/>
            </w:pPr>
            <w:r>
              <w:t>300,00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08 1 01 15282</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300,00</w:t>
            </w:r>
          </w:p>
        </w:tc>
        <w:tc>
          <w:tcPr>
            <w:tcW w:w="1992" w:type="dxa"/>
          </w:tcPr>
          <w:p w:rsidR="007D11B6" w:rsidRDefault="007D11B6">
            <w:pPr>
              <w:pStyle w:val="ConsPlusNormal"/>
              <w:jc w:val="center"/>
            </w:pPr>
            <w:r>
              <w:t>300,00</w:t>
            </w:r>
          </w:p>
        </w:tc>
      </w:tr>
      <w:tr w:rsidR="007D11B6">
        <w:tc>
          <w:tcPr>
            <w:tcW w:w="2835" w:type="dxa"/>
          </w:tcPr>
          <w:p w:rsidR="007D11B6" w:rsidRDefault="007D11B6">
            <w:pPr>
              <w:pStyle w:val="ConsPlusNormal"/>
            </w:pPr>
            <w:r>
              <w:t>Предоставление субсидий муниципальным образованиям Республики Дагестан на поддержку муниципальных программ развития малого и среднего предпринимательства, в том числе моногородов</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08 1 01 15283</w:t>
            </w:r>
          </w:p>
        </w:tc>
        <w:tc>
          <w:tcPr>
            <w:tcW w:w="547" w:type="dxa"/>
          </w:tcPr>
          <w:p w:rsidR="007D11B6" w:rsidRDefault="007D11B6">
            <w:pPr>
              <w:pStyle w:val="ConsPlusNormal"/>
            </w:pPr>
          </w:p>
        </w:tc>
        <w:tc>
          <w:tcPr>
            <w:tcW w:w="1709" w:type="dxa"/>
          </w:tcPr>
          <w:p w:rsidR="007D11B6" w:rsidRDefault="007D11B6">
            <w:pPr>
              <w:pStyle w:val="ConsPlusNormal"/>
              <w:jc w:val="center"/>
            </w:pPr>
            <w:r>
              <w:t>5000,00</w:t>
            </w:r>
          </w:p>
        </w:tc>
        <w:tc>
          <w:tcPr>
            <w:tcW w:w="1992" w:type="dxa"/>
          </w:tcPr>
          <w:p w:rsidR="007D11B6" w:rsidRDefault="007D11B6">
            <w:pPr>
              <w:pStyle w:val="ConsPlusNormal"/>
              <w:jc w:val="center"/>
            </w:pPr>
            <w:r>
              <w:t>5000,00</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08 1 01 15283</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5000,00</w:t>
            </w:r>
          </w:p>
        </w:tc>
        <w:tc>
          <w:tcPr>
            <w:tcW w:w="1992" w:type="dxa"/>
          </w:tcPr>
          <w:p w:rsidR="007D11B6" w:rsidRDefault="007D11B6">
            <w:pPr>
              <w:pStyle w:val="ConsPlusNormal"/>
              <w:jc w:val="center"/>
            </w:pPr>
            <w:r>
              <w:t>5000,00</w:t>
            </w:r>
          </w:p>
        </w:tc>
      </w:tr>
      <w:tr w:rsidR="007D11B6">
        <w:tc>
          <w:tcPr>
            <w:tcW w:w="2835" w:type="dxa"/>
          </w:tcPr>
          <w:p w:rsidR="007D11B6" w:rsidRDefault="007D11B6">
            <w:pPr>
              <w:pStyle w:val="ConsPlusNormal"/>
            </w:pPr>
            <w:r>
              <w:lastRenderedPageBreak/>
              <w:t>Обеспечение деятельности Центра поддержки экспорта Республики Дагестан</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08 1 01 15285</w:t>
            </w:r>
          </w:p>
        </w:tc>
        <w:tc>
          <w:tcPr>
            <w:tcW w:w="547" w:type="dxa"/>
          </w:tcPr>
          <w:p w:rsidR="007D11B6" w:rsidRDefault="007D11B6">
            <w:pPr>
              <w:pStyle w:val="ConsPlusNormal"/>
            </w:pPr>
          </w:p>
        </w:tc>
        <w:tc>
          <w:tcPr>
            <w:tcW w:w="1709" w:type="dxa"/>
          </w:tcPr>
          <w:p w:rsidR="007D11B6" w:rsidRDefault="007D11B6">
            <w:pPr>
              <w:pStyle w:val="ConsPlusNormal"/>
              <w:jc w:val="center"/>
            </w:pPr>
            <w:r>
              <w:t>3646,94</w:t>
            </w:r>
          </w:p>
        </w:tc>
        <w:tc>
          <w:tcPr>
            <w:tcW w:w="1992" w:type="dxa"/>
          </w:tcPr>
          <w:p w:rsidR="007D11B6" w:rsidRDefault="007D11B6">
            <w:pPr>
              <w:pStyle w:val="ConsPlusNormal"/>
              <w:jc w:val="center"/>
            </w:pPr>
            <w:r>
              <w:t>3646,94</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08 1 01 15285</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3646,94</w:t>
            </w:r>
          </w:p>
        </w:tc>
        <w:tc>
          <w:tcPr>
            <w:tcW w:w="1992" w:type="dxa"/>
          </w:tcPr>
          <w:p w:rsidR="007D11B6" w:rsidRDefault="007D11B6">
            <w:pPr>
              <w:pStyle w:val="ConsPlusNormal"/>
              <w:jc w:val="center"/>
            </w:pPr>
            <w:r>
              <w:t>3646,94</w:t>
            </w:r>
          </w:p>
        </w:tc>
      </w:tr>
      <w:tr w:rsidR="007D11B6">
        <w:tc>
          <w:tcPr>
            <w:tcW w:w="2835" w:type="dxa"/>
          </w:tcPr>
          <w:p w:rsidR="007D11B6" w:rsidRDefault="007D11B6">
            <w:pPr>
              <w:pStyle w:val="ConsPlusNormal"/>
            </w:pPr>
            <w:r>
              <w:t>Основное мероприятие "Обеспечение деятельности государственного органа"</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08 1 02</w:t>
            </w:r>
          </w:p>
        </w:tc>
        <w:tc>
          <w:tcPr>
            <w:tcW w:w="547" w:type="dxa"/>
          </w:tcPr>
          <w:p w:rsidR="007D11B6" w:rsidRDefault="007D11B6">
            <w:pPr>
              <w:pStyle w:val="ConsPlusNormal"/>
            </w:pPr>
          </w:p>
        </w:tc>
        <w:tc>
          <w:tcPr>
            <w:tcW w:w="1709" w:type="dxa"/>
          </w:tcPr>
          <w:p w:rsidR="007D11B6" w:rsidRDefault="007D11B6">
            <w:pPr>
              <w:pStyle w:val="ConsPlusNormal"/>
              <w:jc w:val="center"/>
            </w:pPr>
            <w:r>
              <w:t>40893,50</w:t>
            </w:r>
          </w:p>
        </w:tc>
        <w:tc>
          <w:tcPr>
            <w:tcW w:w="1992" w:type="dxa"/>
          </w:tcPr>
          <w:p w:rsidR="007D11B6" w:rsidRDefault="007D11B6">
            <w:pPr>
              <w:pStyle w:val="ConsPlusNormal"/>
              <w:jc w:val="center"/>
            </w:pPr>
            <w:r>
              <w:t>40893,50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08 1 02 20000</w:t>
            </w:r>
          </w:p>
        </w:tc>
        <w:tc>
          <w:tcPr>
            <w:tcW w:w="547" w:type="dxa"/>
          </w:tcPr>
          <w:p w:rsidR="007D11B6" w:rsidRDefault="007D11B6">
            <w:pPr>
              <w:pStyle w:val="ConsPlusNormal"/>
            </w:pPr>
          </w:p>
        </w:tc>
        <w:tc>
          <w:tcPr>
            <w:tcW w:w="1709" w:type="dxa"/>
          </w:tcPr>
          <w:p w:rsidR="007D11B6" w:rsidRDefault="007D11B6">
            <w:pPr>
              <w:pStyle w:val="ConsPlusNormal"/>
              <w:jc w:val="center"/>
            </w:pPr>
            <w:r>
              <w:t>40893,50</w:t>
            </w:r>
          </w:p>
        </w:tc>
        <w:tc>
          <w:tcPr>
            <w:tcW w:w="1992" w:type="dxa"/>
          </w:tcPr>
          <w:p w:rsidR="007D11B6" w:rsidRDefault="007D11B6">
            <w:pPr>
              <w:pStyle w:val="ConsPlusNormal"/>
              <w:jc w:val="center"/>
            </w:pPr>
            <w:r>
              <w:t>40893,50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08 1 02 20000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36768,50</w:t>
            </w:r>
          </w:p>
        </w:tc>
        <w:tc>
          <w:tcPr>
            <w:tcW w:w="1992" w:type="dxa"/>
          </w:tcPr>
          <w:p w:rsidR="007D11B6" w:rsidRDefault="007D11B6">
            <w:pPr>
              <w:pStyle w:val="ConsPlusNormal"/>
              <w:jc w:val="center"/>
            </w:pPr>
            <w:r>
              <w:t>36768,50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08 1 02 20000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2175,00</w:t>
            </w:r>
          </w:p>
        </w:tc>
        <w:tc>
          <w:tcPr>
            <w:tcW w:w="1992" w:type="dxa"/>
          </w:tcPr>
          <w:p w:rsidR="007D11B6" w:rsidRDefault="007D11B6">
            <w:pPr>
              <w:pStyle w:val="ConsPlusNormal"/>
              <w:jc w:val="center"/>
            </w:pPr>
            <w:r>
              <w:t>2175,00</w:t>
            </w:r>
          </w:p>
        </w:tc>
      </w:tr>
      <w:tr w:rsidR="007D11B6">
        <w:tc>
          <w:tcPr>
            <w:tcW w:w="2835" w:type="dxa"/>
          </w:tcPr>
          <w:p w:rsidR="007D11B6" w:rsidRDefault="007D11B6">
            <w:pPr>
              <w:pStyle w:val="ConsPlusNormal"/>
            </w:pPr>
            <w:r>
              <w:t xml:space="preserve">Иные бюджетные </w:t>
            </w:r>
            <w:r>
              <w:lastRenderedPageBreak/>
              <w:t>ассигнования</w:t>
            </w:r>
          </w:p>
        </w:tc>
        <w:tc>
          <w:tcPr>
            <w:tcW w:w="547" w:type="dxa"/>
          </w:tcPr>
          <w:p w:rsidR="007D11B6" w:rsidRDefault="007D11B6">
            <w:pPr>
              <w:pStyle w:val="ConsPlusNormal"/>
              <w:jc w:val="center"/>
            </w:pPr>
            <w:r>
              <w:lastRenderedPageBreak/>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08 1 02 20000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1950,00</w:t>
            </w:r>
          </w:p>
        </w:tc>
        <w:tc>
          <w:tcPr>
            <w:tcW w:w="1992" w:type="dxa"/>
          </w:tcPr>
          <w:p w:rsidR="007D11B6" w:rsidRDefault="007D11B6">
            <w:pPr>
              <w:pStyle w:val="ConsPlusNormal"/>
              <w:jc w:val="center"/>
            </w:pPr>
            <w:r>
              <w:t>1950,00</w:t>
            </w:r>
          </w:p>
        </w:tc>
      </w:tr>
      <w:tr w:rsidR="007D11B6">
        <w:tc>
          <w:tcPr>
            <w:tcW w:w="2835" w:type="dxa"/>
          </w:tcPr>
          <w:p w:rsidR="007D11B6" w:rsidRDefault="007D11B6">
            <w:pPr>
              <w:pStyle w:val="ConsPlusNormal"/>
            </w:pPr>
            <w:r>
              <w:lastRenderedPageBreak/>
              <w:t>Федеральный проект "Создание благоприятных условий для осуществления деятельности самозанятыми гражданами" в рамках национального проекта "Малое и среднее предпринимательство и поддержка индивидуальной предпринимательской инициативы"</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08 112</w:t>
            </w:r>
          </w:p>
        </w:tc>
        <w:tc>
          <w:tcPr>
            <w:tcW w:w="547" w:type="dxa"/>
          </w:tcPr>
          <w:p w:rsidR="007D11B6" w:rsidRDefault="007D11B6">
            <w:pPr>
              <w:pStyle w:val="ConsPlusNormal"/>
            </w:pPr>
          </w:p>
        </w:tc>
        <w:tc>
          <w:tcPr>
            <w:tcW w:w="1709" w:type="dxa"/>
          </w:tcPr>
          <w:p w:rsidR="007D11B6" w:rsidRDefault="007D11B6">
            <w:pPr>
              <w:pStyle w:val="ConsPlusNormal"/>
              <w:jc w:val="center"/>
            </w:pPr>
            <w:r>
              <w:t>78869,70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Развитие центров "Мой бизнес"</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 1 12 5527С</w:t>
            </w:r>
          </w:p>
        </w:tc>
        <w:tc>
          <w:tcPr>
            <w:tcW w:w="547" w:type="dxa"/>
          </w:tcPr>
          <w:p w:rsidR="007D11B6" w:rsidRDefault="007D11B6">
            <w:pPr>
              <w:pStyle w:val="ConsPlusNormal"/>
            </w:pPr>
          </w:p>
        </w:tc>
        <w:tc>
          <w:tcPr>
            <w:tcW w:w="1709" w:type="dxa"/>
          </w:tcPr>
          <w:p w:rsidR="007D11B6" w:rsidRDefault="007D11B6">
            <w:pPr>
              <w:pStyle w:val="ConsPlusNormal"/>
              <w:jc w:val="center"/>
            </w:pPr>
            <w:r>
              <w:t>78869,70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 1 12 5527С</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78869,70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Федеральный проект "Создание условий для легкого старта и комфортного ведения бизнеса" в рамках национального проекта "Малое и среднее предпринимательство и поддержка индивидуальной предпринимательской инициативы"</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08 114</w:t>
            </w:r>
          </w:p>
        </w:tc>
        <w:tc>
          <w:tcPr>
            <w:tcW w:w="547" w:type="dxa"/>
          </w:tcPr>
          <w:p w:rsidR="007D11B6" w:rsidRDefault="007D11B6">
            <w:pPr>
              <w:pStyle w:val="ConsPlusNormal"/>
            </w:pPr>
          </w:p>
        </w:tc>
        <w:tc>
          <w:tcPr>
            <w:tcW w:w="1709" w:type="dxa"/>
          </w:tcPr>
          <w:p w:rsidR="007D11B6" w:rsidRDefault="007D11B6">
            <w:pPr>
              <w:pStyle w:val="ConsPlusNormal"/>
              <w:jc w:val="center"/>
            </w:pPr>
            <w:r>
              <w:t>66387,21</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Социальное предпринимательство</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 1 14 5527В</w:t>
            </w:r>
          </w:p>
        </w:tc>
        <w:tc>
          <w:tcPr>
            <w:tcW w:w="547" w:type="dxa"/>
          </w:tcPr>
          <w:p w:rsidR="007D11B6" w:rsidRDefault="007D11B6">
            <w:pPr>
              <w:pStyle w:val="ConsPlusNormal"/>
            </w:pPr>
          </w:p>
        </w:tc>
        <w:tc>
          <w:tcPr>
            <w:tcW w:w="1709" w:type="dxa"/>
          </w:tcPr>
          <w:p w:rsidR="007D11B6" w:rsidRDefault="007D11B6">
            <w:pPr>
              <w:pStyle w:val="ConsPlusNormal"/>
              <w:jc w:val="center"/>
            </w:pPr>
            <w:r>
              <w:t>6779,33</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 1 14 5527В</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6779,33</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Развитие центров "Мой бизнес"</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 1 14 5527П</w:t>
            </w:r>
          </w:p>
        </w:tc>
        <w:tc>
          <w:tcPr>
            <w:tcW w:w="547" w:type="dxa"/>
          </w:tcPr>
          <w:p w:rsidR="007D11B6" w:rsidRDefault="007D11B6">
            <w:pPr>
              <w:pStyle w:val="ConsPlusNormal"/>
            </w:pPr>
          </w:p>
        </w:tc>
        <w:tc>
          <w:tcPr>
            <w:tcW w:w="1709" w:type="dxa"/>
          </w:tcPr>
          <w:p w:rsidR="007D11B6" w:rsidRDefault="007D11B6">
            <w:pPr>
              <w:pStyle w:val="ConsPlusNormal"/>
              <w:jc w:val="center"/>
            </w:pPr>
            <w:r>
              <w:t>59607,88</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 1 14 5527П</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59607,88</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Федеральный проект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08 115</w:t>
            </w:r>
          </w:p>
        </w:tc>
        <w:tc>
          <w:tcPr>
            <w:tcW w:w="547" w:type="dxa"/>
          </w:tcPr>
          <w:p w:rsidR="007D11B6" w:rsidRDefault="007D11B6">
            <w:pPr>
              <w:pStyle w:val="ConsPlusNormal"/>
            </w:pPr>
          </w:p>
        </w:tc>
        <w:tc>
          <w:tcPr>
            <w:tcW w:w="1709" w:type="dxa"/>
          </w:tcPr>
          <w:p w:rsidR="007D11B6" w:rsidRDefault="007D11B6">
            <w:pPr>
              <w:pStyle w:val="ConsPlusNormal"/>
              <w:jc w:val="center"/>
            </w:pPr>
            <w:r>
              <w:t>59860,91</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Развитие Центра координации поддержки экспортно-ориентированных субъектов малого и среднего предпринимательства</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 1 15 5527У</w:t>
            </w:r>
          </w:p>
        </w:tc>
        <w:tc>
          <w:tcPr>
            <w:tcW w:w="547" w:type="dxa"/>
          </w:tcPr>
          <w:p w:rsidR="007D11B6" w:rsidRDefault="007D11B6">
            <w:pPr>
              <w:pStyle w:val="ConsPlusNormal"/>
            </w:pPr>
          </w:p>
        </w:tc>
        <w:tc>
          <w:tcPr>
            <w:tcW w:w="1709" w:type="dxa"/>
          </w:tcPr>
          <w:p w:rsidR="007D11B6" w:rsidRDefault="007D11B6">
            <w:pPr>
              <w:pStyle w:val="ConsPlusNormal"/>
              <w:jc w:val="center"/>
            </w:pPr>
            <w:r>
              <w:t>26256,67</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547" w:type="dxa"/>
          </w:tcPr>
          <w:p w:rsidR="007D11B6" w:rsidRDefault="007D11B6">
            <w:pPr>
              <w:pStyle w:val="ConsPlusNormal"/>
              <w:jc w:val="center"/>
            </w:pPr>
            <w:r>
              <w:lastRenderedPageBreak/>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 1 15 5527У</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26256,67</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Развитие региональных гарантийных организаций</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 1 15 5527Ф</w:t>
            </w:r>
          </w:p>
        </w:tc>
        <w:tc>
          <w:tcPr>
            <w:tcW w:w="547" w:type="dxa"/>
          </w:tcPr>
          <w:p w:rsidR="007D11B6" w:rsidRDefault="007D11B6">
            <w:pPr>
              <w:pStyle w:val="ConsPlusNormal"/>
            </w:pPr>
          </w:p>
        </w:tc>
        <w:tc>
          <w:tcPr>
            <w:tcW w:w="1709" w:type="dxa"/>
          </w:tcPr>
          <w:p w:rsidR="007D11B6" w:rsidRDefault="007D11B6">
            <w:pPr>
              <w:pStyle w:val="ConsPlusNormal"/>
              <w:jc w:val="center"/>
            </w:pPr>
            <w:r>
              <w:t>33604,24</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 1 15 5527Ф</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33604,24</w:t>
            </w:r>
          </w:p>
        </w:tc>
        <w:tc>
          <w:tcPr>
            <w:tcW w:w="1992" w:type="dxa"/>
          </w:tcPr>
          <w:p w:rsidR="007D11B6" w:rsidRDefault="007D11B6">
            <w:pPr>
              <w:pStyle w:val="ConsPlusNormal"/>
              <w:jc w:val="center"/>
            </w:pPr>
            <w:r>
              <w:t>0,00</w:t>
            </w:r>
          </w:p>
        </w:tc>
      </w:tr>
      <w:tr w:rsidR="007D11B6">
        <w:tc>
          <w:tcPr>
            <w:tcW w:w="2835" w:type="dxa"/>
          </w:tcPr>
          <w:p w:rsidR="007D11B6" w:rsidRDefault="003C7D5F">
            <w:pPr>
              <w:pStyle w:val="ConsPlusNormal"/>
            </w:pPr>
            <w:hyperlink r:id="rId1167">
              <w:r w:rsidR="007D11B6">
                <w:rPr>
                  <w:color w:val="0000FF"/>
                </w:rPr>
                <w:t>Подпрограмма</w:t>
              </w:r>
            </w:hyperlink>
            <w:r w:rsidR="007D11B6">
              <w:t xml:space="preserve"> "Создание благоприятных условий для привлечения инвестиций в экономику республики Дагестан"</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08 2</w:t>
            </w:r>
          </w:p>
        </w:tc>
        <w:tc>
          <w:tcPr>
            <w:tcW w:w="547" w:type="dxa"/>
          </w:tcPr>
          <w:p w:rsidR="007D11B6" w:rsidRDefault="007D11B6">
            <w:pPr>
              <w:pStyle w:val="ConsPlusNormal"/>
            </w:pPr>
          </w:p>
        </w:tc>
        <w:tc>
          <w:tcPr>
            <w:tcW w:w="1709" w:type="dxa"/>
          </w:tcPr>
          <w:p w:rsidR="007D11B6" w:rsidRDefault="007D11B6">
            <w:pPr>
              <w:pStyle w:val="ConsPlusNormal"/>
              <w:jc w:val="center"/>
            </w:pPr>
            <w:r>
              <w:t>15315,00</w:t>
            </w:r>
          </w:p>
        </w:tc>
        <w:tc>
          <w:tcPr>
            <w:tcW w:w="1992" w:type="dxa"/>
          </w:tcPr>
          <w:p w:rsidR="007D11B6" w:rsidRDefault="007D11B6">
            <w:pPr>
              <w:pStyle w:val="ConsPlusNormal"/>
              <w:jc w:val="center"/>
            </w:pPr>
            <w:r>
              <w:t>15315,00</w:t>
            </w:r>
          </w:p>
        </w:tc>
      </w:tr>
      <w:tr w:rsidR="007D11B6">
        <w:tc>
          <w:tcPr>
            <w:tcW w:w="2835" w:type="dxa"/>
          </w:tcPr>
          <w:p w:rsidR="007D11B6" w:rsidRDefault="007D11B6">
            <w:pPr>
              <w:pStyle w:val="ConsPlusNormal"/>
            </w:pPr>
            <w:r>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08 2 00 40650</w:t>
            </w:r>
          </w:p>
        </w:tc>
        <w:tc>
          <w:tcPr>
            <w:tcW w:w="547" w:type="dxa"/>
          </w:tcPr>
          <w:p w:rsidR="007D11B6" w:rsidRDefault="007D11B6">
            <w:pPr>
              <w:pStyle w:val="ConsPlusNormal"/>
            </w:pPr>
          </w:p>
        </w:tc>
        <w:tc>
          <w:tcPr>
            <w:tcW w:w="1709" w:type="dxa"/>
          </w:tcPr>
          <w:p w:rsidR="007D11B6" w:rsidRDefault="007D11B6">
            <w:pPr>
              <w:pStyle w:val="ConsPlusNormal"/>
              <w:jc w:val="center"/>
            </w:pPr>
            <w:r>
              <w:t>1000,00</w:t>
            </w:r>
          </w:p>
        </w:tc>
        <w:tc>
          <w:tcPr>
            <w:tcW w:w="1992" w:type="dxa"/>
          </w:tcPr>
          <w:p w:rsidR="007D11B6" w:rsidRDefault="007D11B6">
            <w:pPr>
              <w:pStyle w:val="ConsPlusNormal"/>
              <w:jc w:val="center"/>
            </w:pPr>
            <w:r>
              <w:t>1000,00</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08 2 00 40650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1000,00</w:t>
            </w:r>
          </w:p>
        </w:tc>
        <w:tc>
          <w:tcPr>
            <w:tcW w:w="1992" w:type="dxa"/>
          </w:tcPr>
          <w:p w:rsidR="007D11B6" w:rsidRDefault="007D11B6">
            <w:pPr>
              <w:pStyle w:val="ConsPlusNormal"/>
              <w:jc w:val="center"/>
            </w:pPr>
            <w:r>
              <w:t>1000,00</w:t>
            </w:r>
          </w:p>
        </w:tc>
      </w:tr>
      <w:tr w:rsidR="007D11B6">
        <w:tc>
          <w:tcPr>
            <w:tcW w:w="2835" w:type="dxa"/>
          </w:tcPr>
          <w:p w:rsidR="007D11B6" w:rsidRDefault="007D11B6">
            <w:pPr>
              <w:pStyle w:val="ConsPlusNormal"/>
            </w:pPr>
            <w:r>
              <w:t xml:space="preserve">Обновление и сопровождение инвестиционного портала и Инвестиционной карты </w:t>
            </w:r>
            <w:r>
              <w:lastRenderedPageBreak/>
              <w:t>Республики Дагестан</w:t>
            </w:r>
          </w:p>
        </w:tc>
        <w:tc>
          <w:tcPr>
            <w:tcW w:w="547" w:type="dxa"/>
          </w:tcPr>
          <w:p w:rsidR="007D11B6" w:rsidRDefault="007D11B6">
            <w:pPr>
              <w:pStyle w:val="ConsPlusNormal"/>
              <w:jc w:val="center"/>
            </w:pPr>
            <w:r>
              <w:lastRenderedPageBreak/>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08 2 00 40651</w:t>
            </w:r>
          </w:p>
        </w:tc>
        <w:tc>
          <w:tcPr>
            <w:tcW w:w="547" w:type="dxa"/>
          </w:tcPr>
          <w:p w:rsidR="007D11B6" w:rsidRDefault="007D11B6">
            <w:pPr>
              <w:pStyle w:val="ConsPlusNormal"/>
            </w:pPr>
          </w:p>
        </w:tc>
        <w:tc>
          <w:tcPr>
            <w:tcW w:w="1709" w:type="dxa"/>
          </w:tcPr>
          <w:p w:rsidR="007D11B6" w:rsidRDefault="007D11B6">
            <w:pPr>
              <w:pStyle w:val="ConsPlusNormal"/>
              <w:jc w:val="center"/>
            </w:pPr>
            <w:r>
              <w:t>800,00</w:t>
            </w:r>
          </w:p>
        </w:tc>
        <w:tc>
          <w:tcPr>
            <w:tcW w:w="1992" w:type="dxa"/>
          </w:tcPr>
          <w:p w:rsidR="007D11B6" w:rsidRDefault="007D11B6">
            <w:pPr>
              <w:pStyle w:val="ConsPlusNormal"/>
              <w:jc w:val="center"/>
            </w:pPr>
            <w:r>
              <w:t>800,00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08 2 00 40651</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800,00</w:t>
            </w:r>
          </w:p>
        </w:tc>
        <w:tc>
          <w:tcPr>
            <w:tcW w:w="1992" w:type="dxa"/>
          </w:tcPr>
          <w:p w:rsidR="007D11B6" w:rsidRDefault="007D11B6">
            <w:pPr>
              <w:pStyle w:val="ConsPlusNormal"/>
              <w:jc w:val="center"/>
            </w:pPr>
            <w:r>
              <w:t>800,00</w:t>
            </w:r>
          </w:p>
        </w:tc>
      </w:tr>
      <w:tr w:rsidR="007D11B6">
        <w:tc>
          <w:tcPr>
            <w:tcW w:w="2835" w:type="dxa"/>
          </w:tcPr>
          <w:p w:rsidR="007D11B6" w:rsidRDefault="007D11B6">
            <w:pPr>
              <w:pStyle w:val="ConsPlusNormal"/>
            </w:pPr>
            <w:r>
              <w:t>Обучение представителей органов государственного и муниципального управления основам и механизмам государственно-частного партнерства путем проведения обучающих семинаров с привлечением ведущих специалистов в области ГЧП</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08 2 00 40652</w:t>
            </w:r>
          </w:p>
        </w:tc>
        <w:tc>
          <w:tcPr>
            <w:tcW w:w="547" w:type="dxa"/>
          </w:tcPr>
          <w:p w:rsidR="007D11B6" w:rsidRDefault="007D11B6">
            <w:pPr>
              <w:pStyle w:val="ConsPlusNormal"/>
            </w:pPr>
          </w:p>
        </w:tc>
        <w:tc>
          <w:tcPr>
            <w:tcW w:w="1709" w:type="dxa"/>
          </w:tcPr>
          <w:p w:rsidR="007D11B6" w:rsidRDefault="007D11B6">
            <w:pPr>
              <w:pStyle w:val="ConsPlusNormal"/>
              <w:jc w:val="center"/>
            </w:pPr>
            <w:r>
              <w:t>1000,00</w:t>
            </w:r>
          </w:p>
        </w:tc>
        <w:tc>
          <w:tcPr>
            <w:tcW w:w="1992" w:type="dxa"/>
          </w:tcPr>
          <w:p w:rsidR="007D11B6" w:rsidRDefault="007D11B6">
            <w:pPr>
              <w:pStyle w:val="ConsPlusNormal"/>
              <w:jc w:val="center"/>
            </w:pPr>
            <w:r>
              <w:t>1000,00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08 2 00 40652</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1000,00</w:t>
            </w:r>
          </w:p>
        </w:tc>
        <w:tc>
          <w:tcPr>
            <w:tcW w:w="1992" w:type="dxa"/>
          </w:tcPr>
          <w:p w:rsidR="007D11B6" w:rsidRDefault="007D11B6">
            <w:pPr>
              <w:pStyle w:val="ConsPlusNormal"/>
              <w:jc w:val="center"/>
            </w:pPr>
            <w:r>
              <w:t>1000,00</w:t>
            </w:r>
          </w:p>
        </w:tc>
      </w:tr>
      <w:tr w:rsidR="007D11B6">
        <w:tc>
          <w:tcPr>
            <w:tcW w:w="2835" w:type="dxa"/>
          </w:tcPr>
          <w:p w:rsidR="007D11B6" w:rsidRDefault="007D11B6">
            <w:pPr>
              <w:pStyle w:val="ConsPlusNormal"/>
            </w:pPr>
            <w:r>
              <w:t>Размещение информации об инвестиционном потенциале Республики Дагестан в средствах массовой информации</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08 2 00 40653</w:t>
            </w:r>
          </w:p>
        </w:tc>
        <w:tc>
          <w:tcPr>
            <w:tcW w:w="547" w:type="dxa"/>
          </w:tcPr>
          <w:p w:rsidR="007D11B6" w:rsidRDefault="007D11B6">
            <w:pPr>
              <w:pStyle w:val="ConsPlusNormal"/>
            </w:pPr>
          </w:p>
        </w:tc>
        <w:tc>
          <w:tcPr>
            <w:tcW w:w="1709" w:type="dxa"/>
          </w:tcPr>
          <w:p w:rsidR="007D11B6" w:rsidRDefault="007D11B6">
            <w:pPr>
              <w:pStyle w:val="ConsPlusNormal"/>
              <w:jc w:val="center"/>
            </w:pPr>
            <w:r>
              <w:t>650,00</w:t>
            </w:r>
          </w:p>
        </w:tc>
        <w:tc>
          <w:tcPr>
            <w:tcW w:w="1992" w:type="dxa"/>
          </w:tcPr>
          <w:p w:rsidR="007D11B6" w:rsidRDefault="007D11B6">
            <w:pPr>
              <w:pStyle w:val="ConsPlusNormal"/>
              <w:jc w:val="center"/>
            </w:pPr>
            <w:r>
              <w:t>650,00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08 2 00 40653</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650,00</w:t>
            </w:r>
          </w:p>
        </w:tc>
        <w:tc>
          <w:tcPr>
            <w:tcW w:w="1992" w:type="dxa"/>
          </w:tcPr>
          <w:p w:rsidR="007D11B6" w:rsidRDefault="007D11B6">
            <w:pPr>
              <w:pStyle w:val="ConsPlusNormal"/>
              <w:jc w:val="center"/>
            </w:pPr>
            <w:r>
              <w:t>650,00</w:t>
            </w:r>
          </w:p>
        </w:tc>
      </w:tr>
      <w:tr w:rsidR="007D11B6">
        <w:tc>
          <w:tcPr>
            <w:tcW w:w="2835" w:type="dxa"/>
          </w:tcPr>
          <w:p w:rsidR="007D11B6" w:rsidRDefault="007D11B6">
            <w:pPr>
              <w:pStyle w:val="ConsPlusNormal"/>
            </w:pPr>
            <w:r>
              <w:lastRenderedPageBreak/>
              <w:t>Подготовка и изготовление презентационных, рекламных и методических материалов (сборники, брошюры, фото и видеоматериалы, диски для лазерных систем), приобретение сувенирной продукции</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08 2 00 40654</w:t>
            </w:r>
          </w:p>
        </w:tc>
        <w:tc>
          <w:tcPr>
            <w:tcW w:w="547" w:type="dxa"/>
          </w:tcPr>
          <w:p w:rsidR="007D11B6" w:rsidRDefault="007D11B6">
            <w:pPr>
              <w:pStyle w:val="ConsPlusNormal"/>
            </w:pPr>
          </w:p>
        </w:tc>
        <w:tc>
          <w:tcPr>
            <w:tcW w:w="1709" w:type="dxa"/>
          </w:tcPr>
          <w:p w:rsidR="007D11B6" w:rsidRDefault="007D11B6">
            <w:pPr>
              <w:pStyle w:val="ConsPlusNormal"/>
              <w:jc w:val="center"/>
            </w:pPr>
            <w:r>
              <w:t>1865,00</w:t>
            </w:r>
          </w:p>
        </w:tc>
        <w:tc>
          <w:tcPr>
            <w:tcW w:w="1992" w:type="dxa"/>
          </w:tcPr>
          <w:p w:rsidR="007D11B6" w:rsidRDefault="007D11B6">
            <w:pPr>
              <w:pStyle w:val="ConsPlusNormal"/>
              <w:jc w:val="center"/>
            </w:pPr>
            <w:r>
              <w:t>1865,00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08 2 00 40654</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1865,00</w:t>
            </w:r>
          </w:p>
        </w:tc>
        <w:tc>
          <w:tcPr>
            <w:tcW w:w="1992" w:type="dxa"/>
          </w:tcPr>
          <w:p w:rsidR="007D11B6" w:rsidRDefault="007D11B6">
            <w:pPr>
              <w:pStyle w:val="ConsPlusNormal"/>
              <w:jc w:val="center"/>
            </w:pPr>
            <w:r>
              <w:t>1865,00</w:t>
            </w:r>
          </w:p>
        </w:tc>
      </w:tr>
      <w:tr w:rsidR="007D11B6">
        <w:tc>
          <w:tcPr>
            <w:tcW w:w="2835" w:type="dxa"/>
          </w:tcPr>
          <w:p w:rsidR="007D11B6" w:rsidRDefault="007D11B6">
            <w:pPr>
              <w:pStyle w:val="ConsPlusNormal"/>
            </w:pPr>
            <w:r>
              <w:t>Предоставление субсидий на компенсацию части затрат на разработку проектно-сметной документации, на создание инвестиционных площадок и проведение ее государственной экспертизы, а также компенсация части затрат на разработку проектно-сметной документации по инвестиционным проектам</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08 2 00 40655</w:t>
            </w:r>
          </w:p>
        </w:tc>
        <w:tc>
          <w:tcPr>
            <w:tcW w:w="547" w:type="dxa"/>
          </w:tcPr>
          <w:p w:rsidR="007D11B6" w:rsidRDefault="007D11B6">
            <w:pPr>
              <w:pStyle w:val="ConsPlusNormal"/>
            </w:pPr>
          </w:p>
        </w:tc>
        <w:tc>
          <w:tcPr>
            <w:tcW w:w="1709" w:type="dxa"/>
          </w:tcPr>
          <w:p w:rsidR="007D11B6" w:rsidRDefault="007D11B6">
            <w:pPr>
              <w:pStyle w:val="ConsPlusNormal"/>
              <w:jc w:val="center"/>
            </w:pPr>
            <w:r>
              <w:t>10000,00</w:t>
            </w:r>
          </w:p>
        </w:tc>
        <w:tc>
          <w:tcPr>
            <w:tcW w:w="1992" w:type="dxa"/>
          </w:tcPr>
          <w:p w:rsidR="007D11B6" w:rsidRDefault="007D11B6">
            <w:pPr>
              <w:pStyle w:val="ConsPlusNormal"/>
              <w:jc w:val="center"/>
            </w:pPr>
            <w:r>
              <w:t>10000,00</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08 2 00 40655</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10000,00</w:t>
            </w:r>
          </w:p>
        </w:tc>
        <w:tc>
          <w:tcPr>
            <w:tcW w:w="1992" w:type="dxa"/>
          </w:tcPr>
          <w:p w:rsidR="007D11B6" w:rsidRDefault="007D11B6">
            <w:pPr>
              <w:pStyle w:val="ConsPlusNormal"/>
              <w:jc w:val="center"/>
            </w:pPr>
            <w:r>
              <w:t>10000,00</w:t>
            </w:r>
          </w:p>
        </w:tc>
      </w:tr>
      <w:tr w:rsidR="007D11B6">
        <w:tc>
          <w:tcPr>
            <w:tcW w:w="2835" w:type="dxa"/>
          </w:tcPr>
          <w:p w:rsidR="007D11B6" w:rsidRDefault="007D11B6">
            <w:pPr>
              <w:pStyle w:val="ConsPlusNormal"/>
            </w:pPr>
            <w:r>
              <w:t xml:space="preserve">Государственная </w:t>
            </w:r>
            <w:hyperlink r:id="rId1168">
              <w:r>
                <w:rPr>
                  <w:color w:val="0000FF"/>
                </w:rPr>
                <w:t>программа</w:t>
              </w:r>
            </w:hyperlink>
            <w:r>
              <w:t xml:space="preserve"> Республики Дагестан </w:t>
            </w:r>
            <w:r>
              <w:lastRenderedPageBreak/>
              <w:t>"Развитие промышленности и повышение ее конкурентоспособности"</w:t>
            </w:r>
          </w:p>
        </w:tc>
        <w:tc>
          <w:tcPr>
            <w:tcW w:w="547" w:type="dxa"/>
          </w:tcPr>
          <w:p w:rsidR="007D11B6" w:rsidRDefault="007D11B6">
            <w:pPr>
              <w:pStyle w:val="ConsPlusNormal"/>
              <w:jc w:val="center"/>
            </w:pPr>
            <w:r>
              <w:lastRenderedPageBreak/>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09</w:t>
            </w:r>
          </w:p>
        </w:tc>
        <w:tc>
          <w:tcPr>
            <w:tcW w:w="547" w:type="dxa"/>
          </w:tcPr>
          <w:p w:rsidR="007D11B6" w:rsidRDefault="007D11B6">
            <w:pPr>
              <w:pStyle w:val="ConsPlusNormal"/>
            </w:pPr>
          </w:p>
        </w:tc>
        <w:tc>
          <w:tcPr>
            <w:tcW w:w="1709" w:type="dxa"/>
          </w:tcPr>
          <w:p w:rsidR="007D11B6" w:rsidRDefault="007D11B6">
            <w:pPr>
              <w:pStyle w:val="ConsPlusNormal"/>
              <w:jc w:val="center"/>
            </w:pPr>
            <w:r>
              <w:t>182142,00</w:t>
            </w:r>
          </w:p>
        </w:tc>
        <w:tc>
          <w:tcPr>
            <w:tcW w:w="1992" w:type="dxa"/>
          </w:tcPr>
          <w:p w:rsidR="007D11B6" w:rsidRDefault="007D11B6">
            <w:pPr>
              <w:pStyle w:val="ConsPlusNormal"/>
              <w:jc w:val="center"/>
            </w:pPr>
            <w:r>
              <w:t>182142,00</w:t>
            </w:r>
          </w:p>
        </w:tc>
      </w:tr>
      <w:tr w:rsidR="007D11B6">
        <w:tc>
          <w:tcPr>
            <w:tcW w:w="2835" w:type="dxa"/>
          </w:tcPr>
          <w:p w:rsidR="007D11B6" w:rsidRDefault="003C7D5F">
            <w:pPr>
              <w:pStyle w:val="ConsPlusNormal"/>
            </w:pPr>
            <w:hyperlink r:id="rId1169">
              <w:r w:rsidR="007D11B6">
                <w:rPr>
                  <w:color w:val="0000FF"/>
                </w:rPr>
                <w:t>Подпрограмма</w:t>
              </w:r>
            </w:hyperlink>
            <w:r w:rsidR="007D11B6">
              <w:t xml:space="preserve"> "Модернизация промышленности Республики Дагестан"</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09 1</w:t>
            </w:r>
          </w:p>
        </w:tc>
        <w:tc>
          <w:tcPr>
            <w:tcW w:w="547" w:type="dxa"/>
          </w:tcPr>
          <w:p w:rsidR="007D11B6" w:rsidRDefault="007D11B6">
            <w:pPr>
              <w:pStyle w:val="ConsPlusNormal"/>
            </w:pPr>
          </w:p>
        </w:tc>
        <w:tc>
          <w:tcPr>
            <w:tcW w:w="1709" w:type="dxa"/>
          </w:tcPr>
          <w:p w:rsidR="007D11B6" w:rsidRDefault="007D11B6">
            <w:pPr>
              <w:pStyle w:val="ConsPlusNormal"/>
              <w:jc w:val="center"/>
            </w:pPr>
            <w:r>
              <w:t>51000,00</w:t>
            </w:r>
          </w:p>
        </w:tc>
        <w:tc>
          <w:tcPr>
            <w:tcW w:w="1992" w:type="dxa"/>
          </w:tcPr>
          <w:p w:rsidR="007D11B6" w:rsidRDefault="007D11B6">
            <w:pPr>
              <w:pStyle w:val="ConsPlusNormal"/>
              <w:jc w:val="center"/>
            </w:pPr>
            <w:r>
              <w:t>51000,00</w:t>
            </w:r>
          </w:p>
        </w:tc>
      </w:tr>
      <w:tr w:rsidR="007D11B6">
        <w:tc>
          <w:tcPr>
            <w:tcW w:w="2835" w:type="dxa"/>
          </w:tcPr>
          <w:p w:rsidR="007D11B6" w:rsidRDefault="007D11B6">
            <w:pPr>
              <w:pStyle w:val="ConsPlusNormal"/>
            </w:pPr>
            <w:r>
              <w:t xml:space="preserve">Основное мероприятие "Предоставление субсидий юридическим лицам на компенсацию части затрат по отдельным мероприятиям в рамках </w:t>
            </w:r>
            <w:hyperlink r:id="rId1170">
              <w:r>
                <w:rPr>
                  <w:color w:val="0000FF"/>
                </w:rPr>
                <w:t>подпрограммы</w:t>
              </w:r>
            </w:hyperlink>
            <w:r>
              <w:t xml:space="preserve"> "Модернизация промышленности Республики Дагестан"</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09 1 00 99910</w:t>
            </w:r>
          </w:p>
        </w:tc>
        <w:tc>
          <w:tcPr>
            <w:tcW w:w="547" w:type="dxa"/>
          </w:tcPr>
          <w:p w:rsidR="007D11B6" w:rsidRDefault="007D11B6">
            <w:pPr>
              <w:pStyle w:val="ConsPlusNormal"/>
            </w:pPr>
          </w:p>
        </w:tc>
        <w:tc>
          <w:tcPr>
            <w:tcW w:w="1709" w:type="dxa"/>
          </w:tcPr>
          <w:p w:rsidR="007D11B6" w:rsidRDefault="007D11B6">
            <w:pPr>
              <w:pStyle w:val="ConsPlusNormal"/>
              <w:jc w:val="center"/>
            </w:pPr>
            <w:r>
              <w:t>51000,00</w:t>
            </w:r>
          </w:p>
        </w:tc>
        <w:tc>
          <w:tcPr>
            <w:tcW w:w="1992" w:type="dxa"/>
          </w:tcPr>
          <w:p w:rsidR="007D11B6" w:rsidRDefault="007D11B6">
            <w:pPr>
              <w:pStyle w:val="ConsPlusNormal"/>
              <w:jc w:val="center"/>
            </w:pPr>
            <w:r>
              <w:t>51000,00</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09 1 00 99910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51000,00</w:t>
            </w:r>
          </w:p>
        </w:tc>
        <w:tc>
          <w:tcPr>
            <w:tcW w:w="1992" w:type="dxa"/>
          </w:tcPr>
          <w:p w:rsidR="007D11B6" w:rsidRDefault="007D11B6">
            <w:pPr>
              <w:pStyle w:val="ConsPlusNormal"/>
              <w:jc w:val="center"/>
            </w:pPr>
            <w:r>
              <w:t>51000,00</w:t>
            </w:r>
          </w:p>
        </w:tc>
      </w:tr>
      <w:tr w:rsidR="007D11B6">
        <w:tc>
          <w:tcPr>
            <w:tcW w:w="2835" w:type="dxa"/>
          </w:tcPr>
          <w:p w:rsidR="007D11B6" w:rsidRDefault="003C7D5F">
            <w:pPr>
              <w:pStyle w:val="ConsPlusNormal"/>
            </w:pPr>
            <w:hyperlink r:id="rId1171">
              <w:r w:rsidR="007D11B6">
                <w:rPr>
                  <w:color w:val="0000FF"/>
                </w:rPr>
                <w:t>Подпрограмма</w:t>
              </w:r>
            </w:hyperlink>
            <w:r w:rsidR="007D11B6">
              <w:t xml:space="preserve"> "Развитие промышленной инфраструктуры и инфраструктуры поддержки деятельности в сфере промышленности"</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09 2</w:t>
            </w:r>
          </w:p>
        </w:tc>
        <w:tc>
          <w:tcPr>
            <w:tcW w:w="547" w:type="dxa"/>
          </w:tcPr>
          <w:p w:rsidR="007D11B6" w:rsidRDefault="007D11B6">
            <w:pPr>
              <w:pStyle w:val="ConsPlusNormal"/>
            </w:pPr>
          </w:p>
        </w:tc>
        <w:tc>
          <w:tcPr>
            <w:tcW w:w="1709" w:type="dxa"/>
          </w:tcPr>
          <w:p w:rsidR="007D11B6" w:rsidRDefault="007D11B6">
            <w:pPr>
              <w:pStyle w:val="ConsPlusNormal"/>
              <w:jc w:val="center"/>
            </w:pPr>
            <w:r>
              <w:t>105431,50</w:t>
            </w:r>
          </w:p>
        </w:tc>
        <w:tc>
          <w:tcPr>
            <w:tcW w:w="1992" w:type="dxa"/>
          </w:tcPr>
          <w:p w:rsidR="007D11B6" w:rsidRDefault="007D11B6">
            <w:pPr>
              <w:pStyle w:val="ConsPlusNormal"/>
              <w:jc w:val="center"/>
            </w:pPr>
            <w:r>
              <w:t>105431,50</w:t>
            </w:r>
          </w:p>
        </w:tc>
      </w:tr>
      <w:tr w:rsidR="007D11B6">
        <w:tc>
          <w:tcPr>
            <w:tcW w:w="2835" w:type="dxa"/>
          </w:tcPr>
          <w:p w:rsidR="007D11B6" w:rsidRDefault="007D11B6">
            <w:pPr>
              <w:pStyle w:val="ConsPlusNormal"/>
            </w:pPr>
            <w:r>
              <w:t xml:space="preserve">Финансовое обеспечение деятельности (докапитализация) некоммерческой организации "Фонд </w:t>
            </w:r>
            <w:r>
              <w:lastRenderedPageBreak/>
              <w:t>развития промышленности Республики Дагестан"</w:t>
            </w:r>
          </w:p>
        </w:tc>
        <w:tc>
          <w:tcPr>
            <w:tcW w:w="547" w:type="dxa"/>
          </w:tcPr>
          <w:p w:rsidR="007D11B6" w:rsidRDefault="007D11B6">
            <w:pPr>
              <w:pStyle w:val="ConsPlusNormal"/>
              <w:jc w:val="center"/>
            </w:pPr>
            <w:r>
              <w:lastRenderedPageBreak/>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09 2 00 99921</w:t>
            </w:r>
          </w:p>
        </w:tc>
        <w:tc>
          <w:tcPr>
            <w:tcW w:w="547" w:type="dxa"/>
          </w:tcPr>
          <w:p w:rsidR="007D11B6" w:rsidRDefault="007D11B6">
            <w:pPr>
              <w:pStyle w:val="ConsPlusNormal"/>
            </w:pPr>
          </w:p>
        </w:tc>
        <w:tc>
          <w:tcPr>
            <w:tcW w:w="1709" w:type="dxa"/>
          </w:tcPr>
          <w:p w:rsidR="007D11B6" w:rsidRDefault="007D11B6">
            <w:pPr>
              <w:pStyle w:val="ConsPlusNormal"/>
              <w:jc w:val="center"/>
            </w:pPr>
            <w:r>
              <w:t>50000,00</w:t>
            </w:r>
          </w:p>
        </w:tc>
        <w:tc>
          <w:tcPr>
            <w:tcW w:w="1992" w:type="dxa"/>
          </w:tcPr>
          <w:p w:rsidR="007D11B6" w:rsidRDefault="007D11B6">
            <w:pPr>
              <w:pStyle w:val="ConsPlusNormal"/>
              <w:jc w:val="center"/>
            </w:pPr>
            <w:r>
              <w:t>50000,00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09 2 00 99921</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50000,00</w:t>
            </w:r>
          </w:p>
        </w:tc>
        <w:tc>
          <w:tcPr>
            <w:tcW w:w="1992" w:type="dxa"/>
          </w:tcPr>
          <w:p w:rsidR="007D11B6" w:rsidRDefault="007D11B6">
            <w:pPr>
              <w:pStyle w:val="ConsPlusNormal"/>
              <w:jc w:val="center"/>
            </w:pPr>
            <w:r>
              <w:t>. 50000,00</w:t>
            </w:r>
          </w:p>
        </w:tc>
      </w:tr>
      <w:tr w:rsidR="007D11B6">
        <w:tc>
          <w:tcPr>
            <w:tcW w:w="2835" w:type="dxa"/>
          </w:tcPr>
          <w:p w:rsidR="007D11B6" w:rsidRDefault="007D11B6">
            <w:pPr>
              <w:pStyle w:val="ConsPlusNormal"/>
            </w:pPr>
            <w:r>
              <w:t>Основное мероприятие "Управление объектами инженерной инфраструктуры на инвестиционных площадках"</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09 2 01</w:t>
            </w:r>
          </w:p>
        </w:tc>
        <w:tc>
          <w:tcPr>
            <w:tcW w:w="547" w:type="dxa"/>
          </w:tcPr>
          <w:p w:rsidR="007D11B6" w:rsidRDefault="007D11B6">
            <w:pPr>
              <w:pStyle w:val="ConsPlusNormal"/>
            </w:pPr>
          </w:p>
        </w:tc>
        <w:tc>
          <w:tcPr>
            <w:tcW w:w="1709" w:type="dxa"/>
          </w:tcPr>
          <w:p w:rsidR="007D11B6" w:rsidRDefault="007D11B6">
            <w:pPr>
              <w:pStyle w:val="ConsPlusNormal"/>
              <w:jc w:val="center"/>
            </w:pPr>
            <w:r>
              <w:t>55431,50</w:t>
            </w:r>
          </w:p>
        </w:tc>
        <w:tc>
          <w:tcPr>
            <w:tcW w:w="1992" w:type="dxa"/>
          </w:tcPr>
          <w:p w:rsidR="007D11B6" w:rsidRDefault="007D11B6">
            <w:pPr>
              <w:pStyle w:val="ConsPlusNormal"/>
              <w:jc w:val="center"/>
            </w:pPr>
            <w:r>
              <w:t>55431,50</w:t>
            </w:r>
          </w:p>
        </w:tc>
      </w:tr>
      <w:tr w:rsidR="007D11B6">
        <w:tc>
          <w:tcPr>
            <w:tcW w:w="2835" w:type="dxa"/>
          </w:tcPr>
          <w:p w:rsidR="007D11B6" w:rsidRDefault="007D11B6">
            <w:pPr>
              <w:pStyle w:val="ConsPlusNormal"/>
            </w:pPr>
            <w:r>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09 2 01 00599</w:t>
            </w:r>
          </w:p>
        </w:tc>
        <w:tc>
          <w:tcPr>
            <w:tcW w:w="547" w:type="dxa"/>
          </w:tcPr>
          <w:p w:rsidR="007D11B6" w:rsidRDefault="007D11B6">
            <w:pPr>
              <w:pStyle w:val="ConsPlusNormal"/>
            </w:pPr>
          </w:p>
        </w:tc>
        <w:tc>
          <w:tcPr>
            <w:tcW w:w="1709" w:type="dxa"/>
          </w:tcPr>
          <w:p w:rsidR="007D11B6" w:rsidRDefault="007D11B6">
            <w:pPr>
              <w:pStyle w:val="ConsPlusNormal"/>
              <w:jc w:val="center"/>
            </w:pPr>
            <w:r>
              <w:t>55431,50</w:t>
            </w:r>
          </w:p>
        </w:tc>
        <w:tc>
          <w:tcPr>
            <w:tcW w:w="1992" w:type="dxa"/>
          </w:tcPr>
          <w:p w:rsidR="007D11B6" w:rsidRDefault="007D11B6">
            <w:pPr>
              <w:pStyle w:val="ConsPlusNormal"/>
              <w:jc w:val="center"/>
            </w:pPr>
            <w:r>
              <w:t>55431,50</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09 2 01 00599</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55431,50</w:t>
            </w:r>
          </w:p>
        </w:tc>
        <w:tc>
          <w:tcPr>
            <w:tcW w:w="1992" w:type="dxa"/>
          </w:tcPr>
          <w:p w:rsidR="007D11B6" w:rsidRDefault="007D11B6">
            <w:pPr>
              <w:pStyle w:val="ConsPlusNormal"/>
              <w:jc w:val="center"/>
            </w:pPr>
            <w:r>
              <w:t>55431,50</w:t>
            </w:r>
          </w:p>
        </w:tc>
      </w:tr>
      <w:tr w:rsidR="007D11B6">
        <w:tc>
          <w:tcPr>
            <w:tcW w:w="2835" w:type="dxa"/>
          </w:tcPr>
          <w:p w:rsidR="007D11B6" w:rsidRDefault="003C7D5F">
            <w:pPr>
              <w:pStyle w:val="ConsPlusNormal"/>
            </w:pPr>
            <w:hyperlink r:id="rId1172">
              <w:r w:rsidR="007D11B6">
                <w:rPr>
                  <w:color w:val="0000FF"/>
                </w:rPr>
                <w:t>Подпрограмма</w:t>
              </w:r>
            </w:hyperlink>
            <w:r w:rsidR="007D11B6">
              <w:t xml:space="preserve"> "Развитие торговли в Республике Дагестан"</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09 4</w:t>
            </w:r>
          </w:p>
        </w:tc>
        <w:tc>
          <w:tcPr>
            <w:tcW w:w="547" w:type="dxa"/>
          </w:tcPr>
          <w:p w:rsidR="007D11B6" w:rsidRDefault="007D11B6">
            <w:pPr>
              <w:pStyle w:val="ConsPlusNormal"/>
            </w:pPr>
          </w:p>
        </w:tc>
        <w:tc>
          <w:tcPr>
            <w:tcW w:w="1709" w:type="dxa"/>
          </w:tcPr>
          <w:p w:rsidR="007D11B6" w:rsidRDefault="007D11B6">
            <w:pPr>
              <w:pStyle w:val="ConsPlusNormal"/>
              <w:jc w:val="center"/>
            </w:pPr>
            <w:r>
              <w:t>25710,50</w:t>
            </w:r>
          </w:p>
        </w:tc>
        <w:tc>
          <w:tcPr>
            <w:tcW w:w="1992" w:type="dxa"/>
          </w:tcPr>
          <w:p w:rsidR="007D11B6" w:rsidRDefault="007D11B6">
            <w:pPr>
              <w:pStyle w:val="ConsPlusNormal"/>
              <w:jc w:val="center"/>
            </w:pPr>
            <w:r>
              <w:t>25710,50</w:t>
            </w:r>
          </w:p>
        </w:tc>
      </w:tr>
      <w:tr w:rsidR="007D11B6">
        <w:tc>
          <w:tcPr>
            <w:tcW w:w="2835" w:type="dxa"/>
          </w:tcPr>
          <w:p w:rsidR="007D11B6" w:rsidRDefault="007D11B6">
            <w:pPr>
              <w:pStyle w:val="ConsPlusNormal"/>
            </w:pPr>
            <w:r>
              <w:lastRenderedPageBreak/>
              <w:t>Реализация мероприятий по развитию торговли в Республике Дагестан</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09 4 00 99840</w:t>
            </w:r>
          </w:p>
        </w:tc>
        <w:tc>
          <w:tcPr>
            <w:tcW w:w="547" w:type="dxa"/>
          </w:tcPr>
          <w:p w:rsidR="007D11B6" w:rsidRDefault="007D11B6">
            <w:pPr>
              <w:pStyle w:val="ConsPlusNormal"/>
            </w:pPr>
          </w:p>
        </w:tc>
        <w:tc>
          <w:tcPr>
            <w:tcW w:w="1709" w:type="dxa"/>
          </w:tcPr>
          <w:p w:rsidR="007D11B6" w:rsidRDefault="007D11B6">
            <w:pPr>
              <w:pStyle w:val="ConsPlusNormal"/>
              <w:jc w:val="center"/>
            </w:pPr>
            <w:r>
              <w:t>25710,50</w:t>
            </w:r>
          </w:p>
        </w:tc>
        <w:tc>
          <w:tcPr>
            <w:tcW w:w="1992" w:type="dxa"/>
          </w:tcPr>
          <w:p w:rsidR="007D11B6" w:rsidRDefault="007D11B6">
            <w:pPr>
              <w:pStyle w:val="ConsPlusNormal"/>
              <w:jc w:val="center"/>
            </w:pPr>
            <w:r>
              <w:t>25710,50</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09 4 00 99840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25710,50</w:t>
            </w:r>
          </w:p>
        </w:tc>
        <w:tc>
          <w:tcPr>
            <w:tcW w:w="1992" w:type="dxa"/>
          </w:tcPr>
          <w:p w:rsidR="007D11B6" w:rsidRDefault="007D11B6">
            <w:pPr>
              <w:pStyle w:val="ConsPlusNormal"/>
              <w:jc w:val="center"/>
            </w:pPr>
            <w:r>
              <w:t>25710,50</w:t>
            </w:r>
          </w:p>
        </w:tc>
      </w:tr>
      <w:tr w:rsidR="007D11B6">
        <w:tc>
          <w:tcPr>
            <w:tcW w:w="2835" w:type="dxa"/>
          </w:tcPr>
          <w:p w:rsidR="007D11B6" w:rsidRDefault="007D11B6">
            <w:pPr>
              <w:pStyle w:val="ConsPlusNormal"/>
            </w:pPr>
            <w:r>
              <w:t xml:space="preserve">Государственная </w:t>
            </w:r>
            <w:hyperlink r:id="rId1173">
              <w:r>
                <w:rPr>
                  <w:color w:val="0000FF"/>
                </w:rPr>
                <w:t>программа</w:t>
              </w:r>
            </w:hyperlink>
            <w:r>
              <w:t xml:space="preserve"> Республики Дагестан "Управление государственным имуществом Республики Дагестан"</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11</w:t>
            </w:r>
          </w:p>
        </w:tc>
        <w:tc>
          <w:tcPr>
            <w:tcW w:w="547" w:type="dxa"/>
          </w:tcPr>
          <w:p w:rsidR="007D11B6" w:rsidRDefault="007D11B6">
            <w:pPr>
              <w:pStyle w:val="ConsPlusNormal"/>
            </w:pPr>
          </w:p>
        </w:tc>
        <w:tc>
          <w:tcPr>
            <w:tcW w:w="1709" w:type="dxa"/>
          </w:tcPr>
          <w:p w:rsidR="007D11B6" w:rsidRDefault="007D11B6">
            <w:pPr>
              <w:pStyle w:val="ConsPlusNormal"/>
              <w:jc w:val="center"/>
            </w:pPr>
            <w:r>
              <w:t>348904,02</w:t>
            </w:r>
          </w:p>
        </w:tc>
        <w:tc>
          <w:tcPr>
            <w:tcW w:w="1992" w:type="dxa"/>
          </w:tcPr>
          <w:p w:rsidR="007D11B6" w:rsidRDefault="007D11B6">
            <w:pPr>
              <w:pStyle w:val="ConsPlusNormal"/>
              <w:jc w:val="center"/>
            </w:pPr>
            <w:r>
              <w:t>303568,62</w:t>
            </w:r>
          </w:p>
        </w:tc>
      </w:tr>
      <w:tr w:rsidR="007D11B6">
        <w:tc>
          <w:tcPr>
            <w:tcW w:w="2835" w:type="dxa"/>
          </w:tcPr>
          <w:p w:rsidR="007D11B6" w:rsidRDefault="007D11B6">
            <w:pPr>
              <w:pStyle w:val="ConsPlusNormal"/>
            </w:pPr>
            <w:r>
              <w:t>Реализация направления расходов</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11 0 00 99990</w:t>
            </w:r>
          </w:p>
        </w:tc>
        <w:tc>
          <w:tcPr>
            <w:tcW w:w="547" w:type="dxa"/>
          </w:tcPr>
          <w:p w:rsidR="007D11B6" w:rsidRDefault="007D11B6">
            <w:pPr>
              <w:pStyle w:val="ConsPlusNormal"/>
            </w:pPr>
          </w:p>
        </w:tc>
        <w:tc>
          <w:tcPr>
            <w:tcW w:w="1709" w:type="dxa"/>
          </w:tcPr>
          <w:p w:rsidR="007D11B6" w:rsidRDefault="007D11B6">
            <w:pPr>
              <w:pStyle w:val="ConsPlusNormal"/>
              <w:jc w:val="center"/>
            </w:pPr>
            <w:r>
              <w:t>130317,82</w:t>
            </w:r>
          </w:p>
        </w:tc>
        <w:tc>
          <w:tcPr>
            <w:tcW w:w="1992" w:type="dxa"/>
          </w:tcPr>
          <w:p w:rsidR="007D11B6" w:rsidRDefault="007D11B6">
            <w:pPr>
              <w:pStyle w:val="ConsPlusNormal"/>
              <w:jc w:val="center"/>
            </w:pPr>
            <w:r>
              <w:t>130317,82</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11 0 00 99990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42000,00</w:t>
            </w:r>
          </w:p>
        </w:tc>
        <w:tc>
          <w:tcPr>
            <w:tcW w:w="1992" w:type="dxa"/>
          </w:tcPr>
          <w:p w:rsidR="007D11B6" w:rsidRDefault="007D11B6">
            <w:pPr>
              <w:pStyle w:val="ConsPlusNormal"/>
              <w:jc w:val="center"/>
            </w:pPr>
            <w:r>
              <w:t>42000,00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11 0 00 99990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88317,82</w:t>
            </w:r>
          </w:p>
        </w:tc>
        <w:tc>
          <w:tcPr>
            <w:tcW w:w="1992" w:type="dxa"/>
          </w:tcPr>
          <w:p w:rsidR="007D11B6" w:rsidRDefault="007D11B6">
            <w:pPr>
              <w:pStyle w:val="ConsPlusNormal"/>
              <w:jc w:val="center"/>
            </w:pPr>
            <w:r>
              <w:t>88317,82</w:t>
            </w:r>
          </w:p>
        </w:tc>
      </w:tr>
      <w:tr w:rsidR="007D11B6">
        <w:tc>
          <w:tcPr>
            <w:tcW w:w="2835" w:type="dxa"/>
          </w:tcPr>
          <w:p w:rsidR="007D11B6" w:rsidRDefault="007D11B6">
            <w:pPr>
              <w:pStyle w:val="ConsPlusNormal"/>
            </w:pPr>
            <w:r>
              <w:t>Обеспечение мероприятий по проведению комплексных кадастровых работ</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11 0 00R5110</w:t>
            </w:r>
          </w:p>
        </w:tc>
        <w:tc>
          <w:tcPr>
            <w:tcW w:w="547" w:type="dxa"/>
          </w:tcPr>
          <w:p w:rsidR="007D11B6" w:rsidRDefault="007D11B6">
            <w:pPr>
              <w:pStyle w:val="ConsPlusNormal"/>
            </w:pPr>
          </w:p>
        </w:tc>
        <w:tc>
          <w:tcPr>
            <w:tcW w:w="1709" w:type="dxa"/>
          </w:tcPr>
          <w:p w:rsidR="007D11B6" w:rsidRDefault="007D11B6">
            <w:pPr>
              <w:pStyle w:val="ConsPlusNormal"/>
              <w:jc w:val="center"/>
            </w:pPr>
            <w:r>
              <w:t>218586,20</w:t>
            </w:r>
          </w:p>
        </w:tc>
        <w:tc>
          <w:tcPr>
            <w:tcW w:w="1992" w:type="dxa"/>
          </w:tcPr>
          <w:p w:rsidR="007D11B6" w:rsidRDefault="007D11B6">
            <w:pPr>
              <w:pStyle w:val="ConsPlusNormal"/>
              <w:jc w:val="center"/>
            </w:pPr>
            <w:r>
              <w:t>173250,80</w:t>
            </w:r>
          </w:p>
        </w:tc>
      </w:tr>
      <w:tr w:rsidR="007D11B6">
        <w:tc>
          <w:tcPr>
            <w:tcW w:w="2835" w:type="dxa"/>
          </w:tcPr>
          <w:p w:rsidR="007D11B6" w:rsidRDefault="007D11B6">
            <w:pPr>
              <w:pStyle w:val="ConsPlusNormal"/>
            </w:pPr>
            <w:r>
              <w:t xml:space="preserve">Закупка товаров, работ и услуг для обеспечения </w:t>
            </w:r>
            <w:r>
              <w:lastRenderedPageBreak/>
              <w:t>государственных (муниципальных) нужд</w:t>
            </w:r>
          </w:p>
        </w:tc>
        <w:tc>
          <w:tcPr>
            <w:tcW w:w="547" w:type="dxa"/>
          </w:tcPr>
          <w:p w:rsidR="007D11B6" w:rsidRDefault="007D11B6">
            <w:pPr>
              <w:pStyle w:val="ConsPlusNormal"/>
              <w:jc w:val="center"/>
            </w:pPr>
            <w:r>
              <w:lastRenderedPageBreak/>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11 0 00R5110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218586,20</w:t>
            </w:r>
          </w:p>
        </w:tc>
        <w:tc>
          <w:tcPr>
            <w:tcW w:w="1992" w:type="dxa"/>
          </w:tcPr>
          <w:p w:rsidR="007D11B6" w:rsidRDefault="007D11B6">
            <w:pPr>
              <w:pStyle w:val="ConsPlusNormal"/>
              <w:jc w:val="center"/>
            </w:pPr>
            <w:r>
              <w:t>173250,80</w:t>
            </w:r>
          </w:p>
        </w:tc>
      </w:tr>
      <w:tr w:rsidR="007D11B6">
        <w:tc>
          <w:tcPr>
            <w:tcW w:w="2835" w:type="dxa"/>
          </w:tcPr>
          <w:p w:rsidR="007D11B6" w:rsidRDefault="007D11B6">
            <w:pPr>
              <w:pStyle w:val="ConsPlusNormal"/>
            </w:pPr>
            <w:r>
              <w:lastRenderedPageBreak/>
              <w:t xml:space="preserve">Государственная </w:t>
            </w:r>
            <w:hyperlink r:id="rId1174">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15</w:t>
            </w:r>
          </w:p>
        </w:tc>
        <w:tc>
          <w:tcPr>
            <w:tcW w:w="547" w:type="dxa"/>
          </w:tcPr>
          <w:p w:rsidR="007D11B6" w:rsidRDefault="007D11B6">
            <w:pPr>
              <w:pStyle w:val="ConsPlusNormal"/>
            </w:pPr>
          </w:p>
        </w:tc>
        <w:tc>
          <w:tcPr>
            <w:tcW w:w="1709" w:type="dxa"/>
          </w:tcPr>
          <w:p w:rsidR="007D11B6" w:rsidRDefault="007D11B6">
            <w:pPr>
              <w:pStyle w:val="ConsPlusNormal"/>
              <w:jc w:val="center"/>
            </w:pPr>
            <w:r>
              <w:t>144964,60</w:t>
            </w:r>
          </w:p>
        </w:tc>
        <w:tc>
          <w:tcPr>
            <w:tcW w:w="1992" w:type="dxa"/>
          </w:tcPr>
          <w:p w:rsidR="007D11B6" w:rsidRDefault="007D11B6">
            <w:pPr>
              <w:pStyle w:val="ConsPlusNormal"/>
              <w:jc w:val="center"/>
            </w:pPr>
            <w:r>
              <w:t>144964,60</w:t>
            </w:r>
          </w:p>
        </w:tc>
      </w:tr>
      <w:tr w:rsidR="007D11B6">
        <w:tc>
          <w:tcPr>
            <w:tcW w:w="2835" w:type="dxa"/>
          </w:tcPr>
          <w:p w:rsidR="007D11B6" w:rsidRDefault="003C7D5F">
            <w:pPr>
              <w:pStyle w:val="ConsPlusNormal"/>
            </w:pPr>
            <w:hyperlink r:id="rId1175">
              <w:r w:rsidR="007D11B6">
                <w:rPr>
                  <w:color w:val="0000FF"/>
                </w:rPr>
                <w:t>Подпрограмма</w:t>
              </w:r>
            </w:hyperlink>
            <w:r w:rsidR="007D11B6">
              <w:t xml:space="preserve"> "Обеспечение реализации государственной программы"</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15 1</w:t>
            </w:r>
          </w:p>
        </w:tc>
        <w:tc>
          <w:tcPr>
            <w:tcW w:w="547" w:type="dxa"/>
          </w:tcPr>
          <w:p w:rsidR="007D11B6" w:rsidRDefault="007D11B6">
            <w:pPr>
              <w:pStyle w:val="ConsPlusNormal"/>
            </w:pPr>
          </w:p>
        </w:tc>
        <w:tc>
          <w:tcPr>
            <w:tcW w:w="1709" w:type="dxa"/>
          </w:tcPr>
          <w:p w:rsidR="007D11B6" w:rsidRDefault="007D11B6">
            <w:pPr>
              <w:pStyle w:val="ConsPlusNormal"/>
              <w:jc w:val="center"/>
            </w:pPr>
            <w:r>
              <w:t>144964,60</w:t>
            </w:r>
          </w:p>
        </w:tc>
        <w:tc>
          <w:tcPr>
            <w:tcW w:w="1992" w:type="dxa"/>
          </w:tcPr>
          <w:p w:rsidR="007D11B6" w:rsidRDefault="007D11B6">
            <w:pPr>
              <w:pStyle w:val="ConsPlusNormal"/>
              <w:jc w:val="center"/>
            </w:pPr>
            <w:r>
              <w:t>144964,60</w:t>
            </w:r>
          </w:p>
        </w:tc>
      </w:tr>
      <w:tr w:rsidR="007D11B6">
        <w:tc>
          <w:tcPr>
            <w:tcW w:w="2835" w:type="dxa"/>
          </w:tcPr>
          <w:p w:rsidR="007D11B6" w:rsidRDefault="007D11B6">
            <w:pPr>
              <w:pStyle w:val="ConsPlusNormal"/>
            </w:pPr>
            <w:r>
              <w:t>Основное мероприятие "Обеспечение деятельности центрального аппарата"</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15 1 01</w:t>
            </w:r>
          </w:p>
        </w:tc>
        <w:tc>
          <w:tcPr>
            <w:tcW w:w="547" w:type="dxa"/>
          </w:tcPr>
          <w:p w:rsidR="007D11B6" w:rsidRDefault="007D11B6">
            <w:pPr>
              <w:pStyle w:val="ConsPlusNormal"/>
            </w:pPr>
          </w:p>
        </w:tc>
        <w:tc>
          <w:tcPr>
            <w:tcW w:w="1709" w:type="dxa"/>
          </w:tcPr>
          <w:p w:rsidR="007D11B6" w:rsidRDefault="007D11B6">
            <w:pPr>
              <w:pStyle w:val="ConsPlusNormal"/>
              <w:jc w:val="center"/>
            </w:pPr>
            <w:r>
              <w:t>144964,60</w:t>
            </w:r>
          </w:p>
        </w:tc>
        <w:tc>
          <w:tcPr>
            <w:tcW w:w="1992" w:type="dxa"/>
          </w:tcPr>
          <w:p w:rsidR="007D11B6" w:rsidRDefault="007D11B6">
            <w:pPr>
              <w:pStyle w:val="ConsPlusNormal"/>
              <w:jc w:val="center"/>
            </w:pPr>
            <w:r>
              <w:t>144964,60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15 1 01 20000</w:t>
            </w:r>
          </w:p>
        </w:tc>
        <w:tc>
          <w:tcPr>
            <w:tcW w:w="547" w:type="dxa"/>
          </w:tcPr>
          <w:p w:rsidR="007D11B6" w:rsidRDefault="007D11B6">
            <w:pPr>
              <w:pStyle w:val="ConsPlusNormal"/>
            </w:pPr>
          </w:p>
        </w:tc>
        <w:tc>
          <w:tcPr>
            <w:tcW w:w="1709" w:type="dxa"/>
          </w:tcPr>
          <w:p w:rsidR="007D11B6" w:rsidRDefault="007D11B6">
            <w:pPr>
              <w:pStyle w:val="ConsPlusNormal"/>
              <w:jc w:val="center"/>
            </w:pPr>
            <w:r>
              <w:t>144964,60</w:t>
            </w:r>
          </w:p>
        </w:tc>
        <w:tc>
          <w:tcPr>
            <w:tcW w:w="1992" w:type="dxa"/>
          </w:tcPr>
          <w:p w:rsidR="007D11B6" w:rsidRDefault="007D11B6">
            <w:pPr>
              <w:pStyle w:val="ConsPlusNormal"/>
              <w:jc w:val="center"/>
            </w:pPr>
            <w:r>
              <w:t>144964,60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15 1 01 20000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138829,60</w:t>
            </w:r>
          </w:p>
        </w:tc>
        <w:tc>
          <w:tcPr>
            <w:tcW w:w="1992" w:type="dxa"/>
          </w:tcPr>
          <w:p w:rsidR="007D11B6" w:rsidRDefault="007D11B6">
            <w:pPr>
              <w:pStyle w:val="ConsPlusNormal"/>
              <w:jc w:val="center"/>
            </w:pPr>
            <w:r>
              <w:t>138829,60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15 1 01 20000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5795,00</w:t>
            </w:r>
          </w:p>
        </w:tc>
        <w:tc>
          <w:tcPr>
            <w:tcW w:w="1992" w:type="dxa"/>
          </w:tcPr>
          <w:p w:rsidR="007D11B6" w:rsidRDefault="007D11B6">
            <w:pPr>
              <w:pStyle w:val="ConsPlusNormal"/>
              <w:jc w:val="center"/>
            </w:pPr>
            <w:r>
              <w:t>5795,00</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15 1 01 20000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340,00</w:t>
            </w:r>
          </w:p>
        </w:tc>
        <w:tc>
          <w:tcPr>
            <w:tcW w:w="1992" w:type="dxa"/>
          </w:tcPr>
          <w:p w:rsidR="007D11B6" w:rsidRDefault="007D11B6">
            <w:pPr>
              <w:pStyle w:val="ConsPlusNormal"/>
              <w:jc w:val="center"/>
            </w:pPr>
            <w:r>
              <w:t>340,00</w:t>
            </w:r>
          </w:p>
        </w:tc>
      </w:tr>
      <w:tr w:rsidR="007D11B6">
        <w:tc>
          <w:tcPr>
            <w:tcW w:w="2835" w:type="dxa"/>
          </w:tcPr>
          <w:p w:rsidR="007D11B6" w:rsidRDefault="007D11B6">
            <w:pPr>
              <w:pStyle w:val="ConsPlusNormal"/>
            </w:pPr>
            <w:r>
              <w:t xml:space="preserve">Государственная </w:t>
            </w:r>
            <w:hyperlink r:id="rId1176">
              <w:r>
                <w:rPr>
                  <w:color w:val="0000FF"/>
                </w:rPr>
                <w:t>программа</w:t>
              </w:r>
            </w:hyperlink>
            <w:r>
              <w:t xml:space="preserve"> Республики Дагестан "Развитие туристско-рекреационного комплекса и народных художественных промыслов в Республике Дагестан"</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39</w:t>
            </w:r>
          </w:p>
        </w:tc>
        <w:tc>
          <w:tcPr>
            <w:tcW w:w="547" w:type="dxa"/>
          </w:tcPr>
          <w:p w:rsidR="007D11B6" w:rsidRDefault="007D11B6">
            <w:pPr>
              <w:pStyle w:val="ConsPlusNormal"/>
            </w:pPr>
          </w:p>
        </w:tc>
        <w:tc>
          <w:tcPr>
            <w:tcW w:w="1709" w:type="dxa"/>
          </w:tcPr>
          <w:p w:rsidR="007D11B6" w:rsidRDefault="007D11B6">
            <w:pPr>
              <w:pStyle w:val="ConsPlusNormal"/>
              <w:jc w:val="center"/>
            </w:pPr>
            <w:r>
              <w:t>95683,80</w:t>
            </w:r>
          </w:p>
        </w:tc>
        <w:tc>
          <w:tcPr>
            <w:tcW w:w="1992" w:type="dxa"/>
          </w:tcPr>
          <w:p w:rsidR="007D11B6" w:rsidRDefault="007D11B6">
            <w:pPr>
              <w:pStyle w:val="ConsPlusNormal"/>
              <w:jc w:val="center"/>
            </w:pPr>
            <w:r>
              <w:t>97142,10</w:t>
            </w:r>
          </w:p>
        </w:tc>
      </w:tr>
      <w:tr w:rsidR="007D11B6">
        <w:tc>
          <w:tcPr>
            <w:tcW w:w="2835" w:type="dxa"/>
          </w:tcPr>
          <w:p w:rsidR="007D11B6" w:rsidRDefault="003C7D5F">
            <w:pPr>
              <w:pStyle w:val="ConsPlusNormal"/>
            </w:pPr>
            <w:hyperlink r:id="rId1177">
              <w:r w:rsidR="007D11B6">
                <w:rPr>
                  <w:color w:val="0000FF"/>
                </w:rPr>
                <w:t>Подпрограмма</w:t>
              </w:r>
            </w:hyperlink>
            <w:r w:rsidR="007D11B6">
              <w:t xml:space="preserve"> "Развитие туристско-рекреационного комплекса в Республике Дагестан"</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39 1</w:t>
            </w:r>
          </w:p>
        </w:tc>
        <w:tc>
          <w:tcPr>
            <w:tcW w:w="547" w:type="dxa"/>
          </w:tcPr>
          <w:p w:rsidR="007D11B6" w:rsidRDefault="007D11B6">
            <w:pPr>
              <w:pStyle w:val="ConsPlusNormal"/>
            </w:pPr>
          </w:p>
        </w:tc>
        <w:tc>
          <w:tcPr>
            <w:tcW w:w="1709" w:type="dxa"/>
          </w:tcPr>
          <w:p w:rsidR="007D11B6" w:rsidRDefault="007D11B6">
            <w:pPr>
              <w:pStyle w:val="ConsPlusNormal"/>
              <w:jc w:val="center"/>
            </w:pPr>
            <w:r>
              <w:t>95683,80</w:t>
            </w:r>
          </w:p>
        </w:tc>
        <w:tc>
          <w:tcPr>
            <w:tcW w:w="1992" w:type="dxa"/>
          </w:tcPr>
          <w:p w:rsidR="007D11B6" w:rsidRDefault="007D11B6">
            <w:pPr>
              <w:pStyle w:val="ConsPlusNormal"/>
              <w:jc w:val="center"/>
            </w:pPr>
            <w:r>
              <w:t>97142,10</w:t>
            </w:r>
          </w:p>
        </w:tc>
      </w:tr>
      <w:tr w:rsidR="007D11B6">
        <w:tc>
          <w:tcPr>
            <w:tcW w:w="2835" w:type="dxa"/>
          </w:tcPr>
          <w:p w:rsidR="007D11B6" w:rsidRDefault="007D11B6">
            <w:pPr>
              <w:pStyle w:val="ConsPlusNormal"/>
            </w:pPr>
            <w:r>
              <w:t>Основное мероприятие "Организационная поддержка туристско-рекреационного комплекса"</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39 1 01</w:t>
            </w:r>
          </w:p>
        </w:tc>
        <w:tc>
          <w:tcPr>
            <w:tcW w:w="547" w:type="dxa"/>
          </w:tcPr>
          <w:p w:rsidR="007D11B6" w:rsidRDefault="007D11B6">
            <w:pPr>
              <w:pStyle w:val="ConsPlusNormal"/>
            </w:pPr>
          </w:p>
        </w:tc>
        <w:tc>
          <w:tcPr>
            <w:tcW w:w="1709" w:type="dxa"/>
          </w:tcPr>
          <w:p w:rsidR="007D11B6" w:rsidRDefault="007D11B6">
            <w:pPr>
              <w:pStyle w:val="ConsPlusNormal"/>
              <w:jc w:val="center"/>
            </w:pPr>
            <w:r>
              <w:t>95683,80</w:t>
            </w:r>
          </w:p>
        </w:tc>
        <w:tc>
          <w:tcPr>
            <w:tcW w:w="1992" w:type="dxa"/>
          </w:tcPr>
          <w:p w:rsidR="007D11B6" w:rsidRDefault="007D11B6">
            <w:pPr>
              <w:pStyle w:val="ConsPlusNormal"/>
              <w:jc w:val="center"/>
            </w:pPr>
            <w:r>
              <w:t>97142,10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39 1 01 00590</w:t>
            </w:r>
          </w:p>
        </w:tc>
        <w:tc>
          <w:tcPr>
            <w:tcW w:w="547" w:type="dxa"/>
          </w:tcPr>
          <w:p w:rsidR="007D11B6" w:rsidRDefault="007D11B6">
            <w:pPr>
              <w:pStyle w:val="ConsPlusNormal"/>
            </w:pPr>
          </w:p>
        </w:tc>
        <w:tc>
          <w:tcPr>
            <w:tcW w:w="1709" w:type="dxa"/>
          </w:tcPr>
          <w:p w:rsidR="007D11B6" w:rsidRDefault="007D11B6">
            <w:pPr>
              <w:pStyle w:val="ConsPlusNormal"/>
              <w:jc w:val="center"/>
            </w:pPr>
            <w:r>
              <w:t>95683,80</w:t>
            </w:r>
          </w:p>
        </w:tc>
        <w:tc>
          <w:tcPr>
            <w:tcW w:w="1992" w:type="dxa"/>
          </w:tcPr>
          <w:p w:rsidR="007D11B6" w:rsidRDefault="007D11B6">
            <w:pPr>
              <w:pStyle w:val="ConsPlusNormal"/>
              <w:jc w:val="center"/>
            </w:pPr>
            <w:r>
              <w:t>97142,10</w:t>
            </w:r>
          </w:p>
        </w:tc>
      </w:tr>
      <w:tr w:rsidR="007D11B6">
        <w:tc>
          <w:tcPr>
            <w:tcW w:w="2835" w:type="dxa"/>
          </w:tcPr>
          <w:p w:rsidR="007D11B6" w:rsidRDefault="007D11B6">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547" w:type="dxa"/>
          </w:tcPr>
          <w:p w:rsidR="007D11B6" w:rsidRDefault="007D11B6">
            <w:pPr>
              <w:pStyle w:val="ConsPlusNormal"/>
              <w:jc w:val="center"/>
            </w:pPr>
            <w:r>
              <w:lastRenderedPageBreak/>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39 1 01 00590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95683,80</w:t>
            </w:r>
          </w:p>
        </w:tc>
        <w:tc>
          <w:tcPr>
            <w:tcW w:w="1992" w:type="dxa"/>
          </w:tcPr>
          <w:p w:rsidR="007D11B6" w:rsidRDefault="007D11B6">
            <w:pPr>
              <w:pStyle w:val="ConsPlusNormal"/>
              <w:jc w:val="center"/>
            </w:pPr>
            <w:r>
              <w:t>97142,10</w:t>
            </w:r>
          </w:p>
        </w:tc>
      </w:tr>
      <w:tr w:rsidR="007D11B6">
        <w:tc>
          <w:tcPr>
            <w:tcW w:w="2835" w:type="dxa"/>
          </w:tcPr>
          <w:p w:rsidR="007D11B6" w:rsidRDefault="007D11B6">
            <w:pPr>
              <w:pStyle w:val="ConsPlusNormal"/>
            </w:pPr>
            <w:r>
              <w:lastRenderedPageBreak/>
              <w:t xml:space="preserve">Государственная </w:t>
            </w:r>
            <w:hyperlink r:id="rId1178">
              <w:r>
                <w:rPr>
                  <w:color w:val="0000FF"/>
                </w:rPr>
                <w:t>программа</w:t>
              </w:r>
            </w:hyperlink>
            <w:r>
              <w:t xml:space="preserve"> Республики Дагестан "Социально-экономическое развитие горных территорий Республики Дагестан"</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48</w:t>
            </w:r>
          </w:p>
        </w:tc>
        <w:tc>
          <w:tcPr>
            <w:tcW w:w="547" w:type="dxa"/>
          </w:tcPr>
          <w:p w:rsidR="007D11B6" w:rsidRDefault="007D11B6">
            <w:pPr>
              <w:pStyle w:val="ConsPlusNormal"/>
            </w:pPr>
          </w:p>
        </w:tc>
        <w:tc>
          <w:tcPr>
            <w:tcW w:w="1709" w:type="dxa"/>
          </w:tcPr>
          <w:p w:rsidR="007D11B6" w:rsidRDefault="007D11B6">
            <w:pPr>
              <w:pStyle w:val="ConsPlusNormal"/>
              <w:jc w:val="center"/>
            </w:pPr>
            <w:r>
              <w:t>90000,00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Реализация направления расходов</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48 0 00 99980</w:t>
            </w:r>
          </w:p>
        </w:tc>
        <w:tc>
          <w:tcPr>
            <w:tcW w:w="547" w:type="dxa"/>
          </w:tcPr>
          <w:p w:rsidR="007D11B6" w:rsidRDefault="007D11B6">
            <w:pPr>
              <w:pStyle w:val="ConsPlusNormal"/>
            </w:pPr>
          </w:p>
        </w:tc>
        <w:tc>
          <w:tcPr>
            <w:tcW w:w="1709" w:type="dxa"/>
          </w:tcPr>
          <w:p w:rsidR="007D11B6" w:rsidRDefault="007D11B6">
            <w:pPr>
              <w:pStyle w:val="ConsPlusNormal"/>
              <w:jc w:val="center"/>
            </w:pPr>
            <w:r>
              <w:t>90000,00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48 0 00 99980</w:t>
            </w:r>
          </w:p>
        </w:tc>
        <w:tc>
          <w:tcPr>
            <w:tcW w:w="547" w:type="dxa"/>
          </w:tcPr>
          <w:p w:rsidR="007D11B6" w:rsidRDefault="007D11B6">
            <w:pPr>
              <w:pStyle w:val="ConsPlusNormal"/>
              <w:jc w:val="center"/>
            </w:pPr>
            <w:r>
              <w:t>400</w:t>
            </w:r>
          </w:p>
        </w:tc>
        <w:tc>
          <w:tcPr>
            <w:tcW w:w="1709" w:type="dxa"/>
          </w:tcPr>
          <w:p w:rsidR="007D11B6" w:rsidRDefault="007D11B6">
            <w:pPr>
              <w:pStyle w:val="ConsPlusNormal"/>
              <w:jc w:val="center"/>
            </w:pPr>
            <w:r>
              <w:t>15000,00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48 0 00 99980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75000,00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Государственная </w:t>
            </w:r>
            <w:hyperlink r:id="rId1179">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49</w:t>
            </w:r>
          </w:p>
        </w:tc>
        <w:tc>
          <w:tcPr>
            <w:tcW w:w="547" w:type="dxa"/>
          </w:tcPr>
          <w:p w:rsidR="007D11B6" w:rsidRDefault="007D11B6">
            <w:pPr>
              <w:pStyle w:val="ConsPlusNormal"/>
            </w:pPr>
          </w:p>
        </w:tc>
        <w:tc>
          <w:tcPr>
            <w:tcW w:w="1709" w:type="dxa"/>
          </w:tcPr>
          <w:p w:rsidR="007D11B6" w:rsidRDefault="007D11B6">
            <w:pPr>
              <w:pStyle w:val="ConsPlusNormal"/>
              <w:jc w:val="center"/>
            </w:pPr>
            <w:r>
              <w:t>318680,00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Реализация мероприятий по комплексному развитию городского округа "город Дербент"</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49 0 00 99940</w:t>
            </w:r>
          </w:p>
        </w:tc>
        <w:tc>
          <w:tcPr>
            <w:tcW w:w="547" w:type="dxa"/>
          </w:tcPr>
          <w:p w:rsidR="007D11B6" w:rsidRDefault="007D11B6">
            <w:pPr>
              <w:pStyle w:val="ConsPlusNormal"/>
            </w:pPr>
          </w:p>
        </w:tc>
        <w:tc>
          <w:tcPr>
            <w:tcW w:w="1709" w:type="dxa"/>
          </w:tcPr>
          <w:p w:rsidR="007D11B6" w:rsidRDefault="007D11B6">
            <w:pPr>
              <w:pStyle w:val="ConsPlusNormal"/>
              <w:jc w:val="center"/>
            </w:pPr>
            <w:r>
              <w:t>318680,00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Межбюджетные трансферты</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49 0 00 99940</w:t>
            </w:r>
          </w:p>
        </w:tc>
        <w:tc>
          <w:tcPr>
            <w:tcW w:w="547" w:type="dxa"/>
          </w:tcPr>
          <w:p w:rsidR="007D11B6" w:rsidRDefault="007D11B6">
            <w:pPr>
              <w:pStyle w:val="ConsPlusNormal"/>
              <w:jc w:val="center"/>
            </w:pPr>
            <w:r>
              <w:t>500</w:t>
            </w:r>
          </w:p>
        </w:tc>
        <w:tc>
          <w:tcPr>
            <w:tcW w:w="1709" w:type="dxa"/>
          </w:tcPr>
          <w:p w:rsidR="007D11B6" w:rsidRDefault="007D11B6">
            <w:pPr>
              <w:pStyle w:val="ConsPlusNormal"/>
              <w:jc w:val="center"/>
            </w:pPr>
            <w:r>
              <w:t>200000,00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Иные бюджетные ассигнования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49 0 00 99940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118680,00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Обеспечение деятельности государственных учреждений</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98</w:t>
            </w:r>
          </w:p>
        </w:tc>
        <w:tc>
          <w:tcPr>
            <w:tcW w:w="547" w:type="dxa"/>
          </w:tcPr>
          <w:p w:rsidR="007D11B6" w:rsidRDefault="007D11B6">
            <w:pPr>
              <w:pStyle w:val="ConsPlusNormal"/>
            </w:pPr>
          </w:p>
        </w:tc>
        <w:tc>
          <w:tcPr>
            <w:tcW w:w="1709" w:type="dxa"/>
          </w:tcPr>
          <w:p w:rsidR="007D11B6" w:rsidRDefault="007D11B6">
            <w:pPr>
              <w:pStyle w:val="ConsPlusNormal"/>
              <w:jc w:val="center"/>
            </w:pPr>
            <w:r>
              <w:t>3853,00</w:t>
            </w:r>
          </w:p>
        </w:tc>
        <w:tc>
          <w:tcPr>
            <w:tcW w:w="1992" w:type="dxa"/>
          </w:tcPr>
          <w:p w:rsidR="007D11B6" w:rsidRDefault="007D11B6">
            <w:pPr>
              <w:pStyle w:val="ConsPlusNormal"/>
              <w:jc w:val="center"/>
            </w:pPr>
            <w:r>
              <w:t>3853,00</w:t>
            </w:r>
          </w:p>
        </w:tc>
      </w:tr>
      <w:tr w:rsidR="007D11B6">
        <w:tc>
          <w:tcPr>
            <w:tcW w:w="2835" w:type="dxa"/>
          </w:tcPr>
          <w:p w:rsidR="007D11B6" w:rsidRDefault="007D11B6">
            <w:pPr>
              <w:pStyle w:val="ConsPlusNormal"/>
            </w:pPr>
            <w:r>
              <w:t>Иные непрограммные мероприятия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98 8</w:t>
            </w:r>
          </w:p>
        </w:tc>
        <w:tc>
          <w:tcPr>
            <w:tcW w:w="547" w:type="dxa"/>
          </w:tcPr>
          <w:p w:rsidR="007D11B6" w:rsidRDefault="007D11B6">
            <w:pPr>
              <w:pStyle w:val="ConsPlusNormal"/>
            </w:pPr>
          </w:p>
        </w:tc>
        <w:tc>
          <w:tcPr>
            <w:tcW w:w="1709" w:type="dxa"/>
          </w:tcPr>
          <w:p w:rsidR="007D11B6" w:rsidRDefault="007D11B6">
            <w:pPr>
              <w:pStyle w:val="ConsPlusNormal"/>
              <w:jc w:val="center"/>
            </w:pPr>
            <w:r>
              <w:t>3853,00</w:t>
            </w:r>
          </w:p>
        </w:tc>
        <w:tc>
          <w:tcPr>
            <w:tcW w:w="1992" w:type="dxa"/>
          </w:tcPr>
          <w:p w:rsidR="007D11B6" w:rsidRDefault="007D11B6">
            <w:pPr>
              <w:pStyle w:val="ConsPlusNormal"/>
              <w:jc w:val="center"/>
            </w:pPr>
            <w:r>
              <w:t>3853,00</w:t>
            </w:r>
          </w:p>
        </w:tc>
      </w:tr>
      <w:tr w:rsidR="007D11B6">
        <w:tc>
          <w:tcPr>
            <w:tcW w:w="2835" w:type="dxa"/>
          </w:tcPr>
          <w:p w:rsidR="007D11B6" w:rsidRDefault="007D11B6">
            <w:pPr>
              <w:pStyle w:val="ConsPlusNormal"/>
            </w:pPr>
            <w:r>
              <w:t>Финансовое обеспечение выполнения функций государственных учреждений, оказания услуг и выполнения работ</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98 8 00 00590</w:t>
            </w:r>
          </w:p>
        </w:tc>
        <w:tc>
          <w:tcPr>
            <w:tcW w:w="547" w:type="dxa"/>
          </w:tcPr>
          <w:p w:rsidR="007D11B6" w:rsidRDefault="007D11B6">
            <w:pPr>
              <w:pStyle w:val="ConsPlusNormal"/>
            </w:pPr>
          </w:p>
        </w:tc>
        <w:tc>
          <w:tcPr>
            <w:tcW w:w="1709" w:type="dxa"/>
          </w:tcPr>
          <w:p w:rsidR="007D11B6" w:rsidRDefault="007D11B6">
            <w:pPr>
              <w:pStyle w:val="ConsPlusNormal"/>
              <w:jc w:val="center"/>
            </w:pPr>
            <w:r>
              <w:t>3853,00</w:t>
            </w:r>
          </w:p>
        </w:tc>
        <w:tc>
          <w:tcPr>
            <w:tcW w:w="1992" w:type="dxa"/>
          </w:tcPr>
          <w:p w:rsidR="007D11B6" w:rsidRDefault="007D11B6">
            <w:pPr>
              <w:pStyle w:val="ConsPlusNormal"/>
              <w:jc w:val="center"/>
            </w:pPr>
            <w:r>
              <w:t>3853,00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98 8 00 00590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3853,00</w:t>
            </w:r>
          </w:p>
        </w:tc>
        <w:tc>
          <w:tcPr>
            <w:tcW w:w="1992" w:type="dxa"/>
          </w:tcPr>
          <w:p w:rsidR="007D11B6" w:rsidRDefault="007D11B6">
            <w:pPr>
              <w:pStyle w:val="ConsPlusNormal"/>
              <w:jc w:val="center"/>
            </w:pPr>
            <w:r>
              <w:t>3853,00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99</w:t>
            </w:r>
          </w:p>
        </w:tc>
        <w:tc>
          <w:tcPr>
            <w:tcW w:w="547" w:type="dxa"/>
          </w:tcPr>
          <w:p w:rsidR="007D11B6" w:rsidRDefault="007D11B6">
            <w:pPr>
              <w:pStyle w:val="ConsPlusNormal"/>
            </w:pPr>
          </w:p>
        </w:tc>
        <w:tc>
          <w:tcPr>
            <w:tcW w:w="1709" w:type="dxa"/>
          </w:tcPr>
          <w:p w:rsidR="007D11B6" w:rsidRDefault="007D11B6">
            <w:pPr>
              <w:pStyle w:val="ConsPlusNormal"/>
              <w:jc w:val="center"/>
            </w:pPr>
            <w:r>
              <w:t>831766,11</w:t>
            </w:r>
          </w:p>
        </w:tc>
        <w:tc>
          <w:tcPr>
            <w:tcW w:w="1992" w:type="dxa"/>
          </w:tcPr>
          <w:p w:rsidR="007D11B6" w:rsidRDefault="007D11B6">
            <w:pPr>
              <w:pStyle w:val="ConsPlusNormal"/>
              <w:jc w:val="center"/>
            </w:pPr>
            <w:r>
              <w:t>999549,84</w:t>
            </w:r>
          </w:p>
        </w:tc>
      </w:tr>
      <w:tr w:rsidR="007D11B6">
        <w:tc>
          <w:tcPr>
            <w:tcW w:w="2835" w:type="dxa"/>
          </w:tcPr>
          <w:p w:rsidR="007D11B6" w:rsidRDefault="007D11B6">
            <w:pPr>
              <w:pStyle w:val="ConsPlusNormal"/>
            </w:pPr>
            <w:r>
              <w:t>Иные непрограммные мероприятия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99 8</w:t>
            </w:r>
          </w:p>
        </w:tc>
        <w:tc>
          <w:tcPr>
            <w:tcW w:w="547" w:type="dxa"/>
          </w:tcPr>
          <w:p w:rsidR="007D11B6" w:rsidRDefault="007D11B6">
            <w:pPr>
              <w:pStyle w:val="ConsPlusNormal"/>
            </w:pPr>
          </w:p>
        </w:tc>
        <w:tc>
          <w:tcPr>
            <w:tcW w:w="1709" w:type="dxa"/>
          </w:tcPr>
          <w:p w:rsidR="007D11B6" w:rsidRDefault="007D11B6">
            <w:pPr>
              <w:pStyle w:val="ConsPlusNormal"/>
              <w:jc w:val="center"/>
            </w:pPr>
            <w:r>
              <w:t>256726,51</w:t>
            </w:r>
          </w:p>
        </w:tc>
        <w:tc>
          <w:tcPr>
            <w:tcW w:w="1992" w:type="dxa"/>
          </w:tcPr>
          <w:p w:rsidR="007D11B6" w:rsidRDefault="007D11B6">
            <w:pPr>
              <w:pStyle w:val="ConsPlusNormal"/>
              <w:jc w:val="center"/>
            </w:pPr>
            <w:r>
              <w:t>256726,51</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99 8 00 20000</w:t>
            </w:r>
          </w:p>
        </w:tc>
        <w:tc>
          <w:tcPr>
            <w:tcW w:w="547" w:type="dxa"/>
          </w:tcPr>
          <w:p w:rsidR="007D11B6" w:rsidRDefault="007D11B6">
            <w:pPr>
              <w:pStyle w:val="ConsPlusNormal"/>
            </w:pPr>
          </w:p>
        </w:tc>
        <w:tc>
          <w:tcPr>
            <w:tcW w:w="1709" w:type="dxa"/>
          </w:tcPr>
          <w:p w:rsidR="007D11B6" w:rsidRDefault="007D11B6">
            <w:pPr>
              <w:pStyle w:val="ConsPlusNormal"/>
              <w:jc w:val="center"/>
            </w:pPr>
            <w:r>
              <w:t>256726,51</w:t>
            </w:r>
          </w:p>
        </w:tc>
        <w:tc>
          <w:tcPr>
            <w:tcW w:w="1992" w:type="dxa"/>
          </w:tcPr>
          <w:p w:rsidR="007D11B6" w:rsidRDefault="007D11B6">
            <w:pPr>
              <w:pStyle w:val="ConsPlusNormal"/>
              <w:jc w:val="center"/>
            </w:pPr>
            <w:r>
              <w:t>256726,51</w:t>
            </w:r>
          </w:p>
        </w:tc>
      </w:tr>
      <w:tr w:rsidR="007D11B6">
        <w:tc>
          <w:tcPr>
            <w:tcW w:w="2835" w:type="dxa"/>
          </w:tcPr>
          <w:p w:rsidR="007D11B6" w:rsidRDefault="007D11B6">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lastRenderedPageBreak/>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99 8 00 20000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244988,70</w:t>
            </w:r>
          </w:p>
        </w:tc>
        <w:tc>
          <w:tcPr>
            <w:tcW w:w="1992" w:type="dxa"/>
          </w:tcPr>
          <w:p w:rsidR="007D11B6" w:rsidRDefault="007D11B6">
            <w:pPr>
              <w:pStyle w:val="ConsPlusNormal"/>
              <w:jc w:val="center"/>
            </w:pPr>
            <w:r>
              <w:t>244988,70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99 8 00 20000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11212,81</w:t>
            </w:r>
          </w:p>
        </w:tc>
        <w:tc>
          <w:tcPr>
            <w:tcW w:w="1992" w:type="dxa"/>
          </w:tcPr>
          <w:p w:rsidR="007D11B6" w:rsidRDefault="007D11B6">
            <w:pPr>
              <w:pStyle w:val="ConsPlusNormal"/>
              <w:jc w:val="center"/>
            </w:pPr>
            <w:r>
              <w:t>11212,81</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99 8 00 20000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525,00</w:t>
            </w:r>
          </w:p>
        </w:tc>
        <w:tc>
          <w:tcPr>
            <w:tcW w:w="1992" w:type="dxa"/>
          </w:tcPr>
          <w:p w:rsidR="007D11B6" w:rsidRDefault="007D11B6">
            <w:pPr>
              <w:pStyle w:val="ConsPlusNormal"/>
              <w:jc w:val="center"/>
            </w:pPr>
            <w:r>
              <w:t>525,00</w:t>
            </w:r>
          </w:p>
        </w:tc>
      </w:tr>
      <w:tr w:rsidR="007D11B6">
        <w:tc>
          <w:tcPr>
            <w:tcW w:w="2835" w:type="dxa"/>
          </w:tcPr>
          <w:p w:rsidR="007D11B6" w:rsidRDefault="007D11B6">
            <w:pPr>
              <w:pStyle w:val="ConsPlusNormal"/>
            </w:pPr>
            <w:r>
              <w:t>Иные непрограммные мероприятия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99 9</w:t>
            </w:r>
          </w:p>
        </w:tc>
        <w:tc>
          <w:tcPr>
            <w:tcW w:w="547" w:type="dxa"/>
          </w:tcPr>
          <w:p w:rsidR="007D11B6" w:rsidRDefault="007D11B6">
            <w:pPr>
              <w:pStyle w:val="ConsPlusNormal"/>
            </w:pPr>
          </w:p>
        </w:tc>
        <w:tc>
          <w:tcPr>
            <w:tcW w:w="1709" w:type="dxa"/>
          </w:tcPr>
          <w:p w:rsidR="007D11B6" w:rsidRDefault="007D11B6">
            <w:pPr>
              <w:pStyle w:val="ConsPlusNormal"/>
              <w:jc w:val="center"/>
            </w:pPr>
            <w:r>
              <w:t>575039,60</w:t>
            </w:r>
          </w:p>
        </w:tc>
        <w:tc>
          <w:tcPr>
            <w:tcW w:w="1992" w:type="dxa"/>
          </w:tcPr>
          <w:p w:rsidR="007D11B6" w:rsidRDefault="007D11B6">
            <w:pPr>
              <w:pStyle w:val="ConsPlusNormal"/>
              <w:jc w:val="center"/>
            </w:pPr>
            <w:r>
              <w:t>742823,33</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99 9 00 00590</w:t>
            </w:r>
          </w:p>
        </w:tc>
        <w:tc>
          <w:tcPr>
            <w:tcW w:w="547" w:type="dxa"/>
          </w:tcPr>
          <w:p w:rsidR="007D11B6" w:rsidRDefault="007D11B6">
            <w:pPr>
              <w:pStyle w:val="ConsPlusNormal"/>
            </w:pPr>
          </w:p>
        </w:tc>
        <w:tc>
          <w:tcPr>
            <w:tcW w:w="1709" w:type="dxa"/>
          </w:tcPr>
          <w:p w:rsidR="007D11B6" w:rsidRDefault="007D11B6">
            <w:pPr>
              <w:pStyle w:val="ConsPlusNormal"/>
              <w:jc w:val="center"/>
            </w:pPr>
            <w:r>
              <w:t>40823,33</w:t>
            </w:r>
          </w:p>
        </w:tc>
        <w:tc>
          <w:tcPr>
            <w:tcW w:w="1992" w:type="dxa"/>
          </w:tcPr>
          <w:p w:rsidR="007D11B6" w:rsidRDefault="007D11B6">
            <w:pPr>
              <w:pStyle w:val="ConsPlusNormal"/>
              <w:jc w:val="center"/>
            </w:pPr>
            <w:r>
              <w:t>40823,33</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99 9 00 00590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36056,77</w:t>
            </w:r>
          </w:p>
        </w:tc>
        <w:tc>
          <w:tcPr>
            <w:tcW w:w="1992" w:type="dxa"/>
          </w:tcPr>
          <w:p w:rsidR="007D11B6" w:rsidRDefault="007D11B6">
            <w:pPr>
              <w:pStyle w:val="ConsPlusNormal"/>
              <w:jc w:val="center"/>
            </w:pPr>
            <w:r>
              <w:t>36,056,77</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99 9 00 00590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4391,66</w:t>
            </w:r>
          </w:p>
        </w:tc>
        <w:tc>
          <w:tcPr>
            <w:tcW w:w="1992" w:type="dxa"/>
          </w:tcPr>
          <w:p w:rsidR="007D11B6" w:rsidRDefault="007D11B6">
            <w:pPr>
              <w:pStyle w:val="ConsPlusNormal"/>
              <w:jc w:val="center"/>
            </w:pPr>
            <w:r>
              <w:t>4391,66</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99 9 00 00590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374,90</w:t>
            </w:r>
          </w:p>
        </w:tc>
        <w:tc>
          <w:tcPr>
            <w:tcW w:w="1992" w:type="dxa"/>
          </w:tcPr>
          <w:p w:rsidR="007D11B6" w:rsidRDefault="007D11B6">
            <w:pPr>
              <w:pStyle w:val="ConsPlusNormal"/>
              <w:jc w:val="center"/>
            </w:pPr>
            <w:r>
              <w:t>374,90</w:t>
            </w:r>
          </w:p>
        </w:tc>
      </w:tr>
      <w:tr w:rsidR="007D11B6">
        <w:tc>
          <w:tcPr>
            <w:tcW w:w="2835" w:type="dxa"/>
          </w:tcPr>
          <w:p w:rsidR="007D11B6" w:rsidRDefault="007D11B6">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99 9 00 4009R</w:t>
            </w:r>
          </w:p>
        </w:tc>
        <w:tc>
          <w:tcPr>
            <w:tcW w:w="547" w:type="dxa"/>
          </w:tcPr>
          <w:p w:rsidR="007D11B6" w:rsidRDefault="007D11B6">
            <w:pPr>
              <w:pStyle w:val="ConsPlusNormal"/>
            </w:pPr>
          </w:p>
        </w:tc>
        <w:tc>
          <w:tcPr>
            <w:tcW w:w="1709" w:type="dxa"/>
          </w:tcPr>
          <w:p w:rsidR="007D11B6" w:rsidRDefault="007D11B6">
            <w:pPr>
              <w:pStyle w:val="ConsPlusNormal"/>
              <w:jc w:val="center"/>
            </w:pPr>
            <w:r>
              <w:t>532216,27</w:t>
            </w:r>
          </w:p>
        </w:tc>
        <w:tc>
          <w:tcPr>
            <w:tcW w:w="1992" w:type="dxa"/>
          </w:tcPr>
          <w:p w:rsidR="007D11B6" w:rsidRDefault="007D11B6">
            <w:pPr>
              <w:pStyle w:val="ConsPlusNormal"/>
              <w:jc w:val="center"/>
            </w:pPr>
            <w:r>
              <w:t>700000,00</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99 9 00 4009R</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532216,27</w:t>
            </w:r>
          </w:p>
        </w:tc>
        <w:tc>
          <w:tcPr>
            <w:tcW w:w="1992" w:type="dxa"/>
          </w:tcPr>
          <w:p w:rsidR="007D11B6" w:rsidRDefault="007D11B6">
            <w:pPr>
              <w:pStyle w:val="ConsPlusNormal"/>
              <w:jc w:val="center"/>
            </w:pPr>
            <w:r>
              <w:t>700000,00</w:t>
            </w:r>
          </w:p>
        </w:tc>
      </w:tr>
      <w:tr w:rsidR="007D11B6">
        <w:tc>
          <w:tcPr>
            <w:tcW w:w="2835" w:type="dxa"/>
          </w:tcPr>
          <w:p w:rsidR="007D11B6" w:rsidRDefault="007D11B6">
            <w:pPr>
              <w:pStyle w:val="ConsPlusNormal"/>
            </w:pPr>
            <w:r>
              <w:t>Транспортное обслуживание общественно-политических и иных мероприятий республиканского значения Республики Дагестан</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99 9 00 99600</w:t>
            </w:r>
          </w:p>
        </w:tc>
        <w:tc>
          <w:tcPr>
            <w:tcW w:w="547" w:type="dxa"/>
          </w:tcPr>
          <w:p w:rsidR="007D11B6" w:rsidRDefault="007D11B6">
            <w:pPr>
              <w:pStyle w:val="ConsPlusNormal"/>
            </w:pPr>
          </w:p>
        </w:tc>
        <w:tc>
          <w:tcPr>
            <w:tcW w:w="1709" w:type="dxa"/>
          </w:tcPr>
          <w:p w:rsidR="007D11B6" w:rsidRDefault="007D11B6">
            <w:pPr>
              <w:pStyle w:val="ConsPlusNormal"/>
              <w:jc w:val="center"/>
            </w:pPr>
            <w:r>
              <w:t>2000,00</w:t>
            </w:r>
          </w:p>
        </w:tc>
        <w:tc>
          <w:tcPr>
            <w:tcW w:w="1992" w:type="dxa"/>
          </w:tcPr>
          <w:p w:rsidR="007D11B6" w:rsidRDefault="007D11B6">
            <w:pPr>
              <w:pStyle w:val="ConsPlusNormal"/>
              <w:jc w:val="center"/>
            </w:pPr>
            <w:r>
              <w:t>2000,00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04</w:t>
            </w:r>
          </w:p>
        </w:tc>
        <w:tc>
          <w:tcPr>
            <w:tcW w:w="494" w:type="dxa"/>
          </w:tcPr>
          <w:p w:rsidR="007D11B6" w:rsidRDefault="007D11B6">
            <w:pPr>
              <w:pStyle w:val="ConsPlusNormal"/>
              <w:jc w:val="center"/>
            </w:pPr>
            <w:r>
              <w:t>12</w:t>
            </w:r>
          </w:p>
        </w:tc>
        <w:tc>
          <w:tcPr>
            <w:tcW w:w="1723" w:type="dxa"/>
          </w:tcPr>
          <w:p w:rsidR="007D11B6" w:rsidRDefault="007D11B6">
            <w:pPr>
              <w:pStyle w:val="ConsPlusNormal"/>
              <w:jc w:val="center"/>
            </w:pPr>
            <w:r>
              <w:t>99 9 00 99600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2000,00</w:t>
            </w:r>
          </w:p>
        </w:tc>
        <w:tc>
          <w:tcPr>
            <w:tcW w:w="1992" w:type="dxa"/>
          </w:tcPr>
          <w:p w:rsidR="007D11B6" w:rsidRDefault="007D11B6">
            <w:pPr>
              <w:pStyle w:val="ConsPlusNormal"/>
              <w:jc w:val="center"/>
            </w:pPr>
            <w:r>
              <w:t>2000,00</w:t>
            </w:r>
          </w:p>
        </w:tc>
      </w:tr>
      <w:tr w:rsidR="007D11B6">
        <w:tc>
          <w:tcPr>
            <w:tcW w:w="2835" w:type="dxa"/>
          </w:tcPr>
          <w:p w:rsidR="007D11B6" w:rsidRDefault="007D11B6">
            <w:pPr>
              <w:pStyle w:val="ConsPlusNormal"/>
            </w:pPr>
            <w:r>
              <w:lastRenderedPageBreak/>
              <w:t>ЖИЛИЩНО-КОММУНАЛЬНОЕ ХОЗЯЙСТВО</w:t>
            </w:r>
          </w:p>
        </w:tc>
        <w:tc>
          <w:tcPr>
            <w:tcW w:w="547" w:type="dxa"/>
          </w:tcPr>
          <w:p w:rsidR="007D11B6" w:rsidRDefault="007D11B6">
            <w:pPr>
              <w:pStyle w:val="ConsPlusNormal"/>
              <w:jc w:val="center"/>
            </w:pPr>
            <w:r>
              <w:t>05</w:t>
            </w:r>
          </w:p>
        </w:tc>
        <w:tc>
          <w:tcPr>
            <w:tcW w:w="494" w:type="dxa"/>
          </w:tcPr>
          <w:p w:rsidR="007D11B6" w:rsidRDefault="007D11B6">
            <w:pPr>
              <w:pStyle w:val="ConsPlusNormal"/>
            </w:pP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12310742,55</w:t>
            </w:r>
          </w:p>
        </w:tc>
        <w:tc>
          <w:tcPr>
            <w:tcW w:w="1992" w:type="dxa"/>
          </w:tcPr>
          <w:p w:rsidR="007D11B6" w:rsidRDefault="007D11B6">
            <w:pPr>
              <w:pStyle w:val="ConsPlusNormal"/>
              <w:jc w:val="center"/>
            </w:pPr>
            <w:r>
              <w:t>11409959,65</w:t>
            </w:r>
          </w:p>
        </w:tc>
      </w:tr>
      <w:tr w:rsidR="007D11B6">
        <w:tc>
          <w:tcPr>
            <w:tcW w:w="2835" w:type="dxa"/>
          </w:tcPr>
          <w:p w:rsidR="007D11B6" w:rsidRDefault="007D11B6">
            <w:pPr>
              <w:pStyle w:val="ConsPlusNormal"/>
            </w:pPr>
            <w:r>
              <w:t>Жилищное хозяйство</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01</w:t>
            </w: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714363,76</w:t>
            </w:r>
          </w:p>
        </w:tc>
        <w:tc>
          <w:tcPr>
            <w:tcW w:w="1992" w:type="dxa"/>
          </w:tcPr>
          <w:p w:rsidR="007D11B6" w:rsidRDefault="007D11B6">
            <w:pPr>
              <w:pStyle w:val="ConsPlusNormal"/>
              <w:jc w:val="center"/>
            </w:pPr>
            <w:r>
              <w:t>43124,57</w:t>
            </w:r>
          </w:p>
        </w:tc>
      </w:tr>
      <w:tr w:rsidR="007D11B6">
        <w:tc>
          <w:tcPr>
            <w:tcW w:w="2835" w:type="dxa"/>
          </w:tcPr>
          <w:p w:rsidR="007D11B6" w:rsidRDefault="007D11B6">
            <w:pPr>
              <w:pStyle w:val="ConsPlusNormal"/>
            </w:pPr>
            <w:r>
              <w:t xml:space="preserve">Государственная </w:t>
            </w:r>
            <w:hyperlink r:id="rId1180">
              <w:r>
                <w:rPr>
                  <w:color w:val="0000FF"/>
                </w:rPr>
                <w:t>программа</w:t>
              </w:r>
            </w:hyperlink>
            <w:r>
              <w:t xml:space="preserve"> Республики Дагестан "Развитие жилищного строительства в Республике Дагестан"</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16</w:t>
            </w:r>
          </w:p>
        </w:tc>
        <w:tc>
          <w:tcPr>
            <w:tcW w:w="547" w:type="dxa"/>
          </w:tcPr>
          <w:p w:rsidR="007D11B6" w:rsidRDefault="007D11B6">
            <w:pPr>
              <w:pStyle w:val="ConsPlusNormal"/>
            </w:pPr>
          </w:p>
        </w:tc>
        <w:tc>
          <w:tcPr>
            <w:tcW w:w="1709" w:type="dxa"/>
          </w:tcPr>
          <w:p w:rsidR="007D11B6" w:rsidRDefault="007D11B6">
            <w:pPr>
              <w:pStyle w:val="ConsPlusNormal"/>
              <w:jc w:val="center"/>
            </w:pPr>
            <w:r>
              <w:t>707171,23</w:t>
            </w:r>
          </w:p>
        </w:tc>
        <w:tc>
          <w:tcPr>
            <w:tcW w:w="1992" w:type="dxa"/>
          </w:tcPr>
          <w:p w:rsidR="007D11B6" w:rsidRDefault="007D11B6">
            <w:pPr>
              <w:pStyle w:val="ConsPlusNormal"/>
              <w:jc w:val="center"/>
            </w:pPr>
            <w:r>
              <w:t>35932,04</w:t>
            </w:r>
          </w:p>
        </w:tc>
      </w:tr>
      <w:tr w:rsidR="007D11B6">
        <w:tc>
          <w:tcPr>
            <w:tcW w:w="2835" w:type="dxa"/>
          </w:tcPr>
          <w:p w:rsidR="007D11B6" w:rsidRDefault="003C7D5F">
            <w:pPr>
              <w:pStyle w:val="ConsPlusNormal"/>
            </w:pPr>
            <w:hyperlink r:id="rId1181">
              <w:r w:rsidR="007D11B6">
                <w:rPr>
                  <w:color w:val="0000FF"/>
                </w:rPr>
                <w:t>Подпрограмма</w:t>
              </w:r>
            </w:hyperlink>
            <w:r w:rsidR="007D11B6">
              <w:t xml:space="preserve"> "Оказание мер государственной поддержки в улучшении жилищных условий отдельным категориям граждан"</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16 2</w:t>
            </w:r>
          </w:p>
        </w:tc>
        <w:tc>
          <w:tcPr>
            <w:tcW w:w="547" w:type="dxa"/>
          </w:tcPr>
          <w:p w:rsidR="007D11B6" w:rsidRDefault="007D11B6">
            <w:pPr>
              <w:pStyle w:val="ConsPlusNormal"/>
            </w:pPr>
          </w:p>
        </w:tc>
        <w:tc>
          <w:tcPr>
            <w:tcW w:w="1709" w:type="dxa"/>
          </w:tcPr>
          <w:p w:rsidR="007D11B6" w:rsidRDefault="007D11B6">
            <w:pPr>
              <w:pStyle w:val="ConsPlusNormal"/>
              <w:jc w:val="center"/>
            </w:pPr>
            <w:r>
              <w:t>463427,10</w:t>
            </w:r>
          </w:p>
        </w:tc>
        <w:tc>
          <w:tcPr>
            <w:tcW w:w="1992" w:type="dxa"/>
          </w:tcPr>
          <w:p w:rsidR="007D11B6" w:rsidRDefault="007D11B6">
            <w:pPr>
              <w:pStyle w:val="ConsPlusNormal"/>
              <w:jc w:val="center"/>
            </w:pPr>
            <w:r>
              <w:t>26350,00</w:t>
            </w:r>
          </w:p>
        </w:tc>
      </w:tr>
      <w:tr w:rsidR="007D11B6">
        <w:tc>
          <w:tcPr>
            <w:tcW w:w="2835" w:type="dxa"/>
          </w:tcPr>
          <w:p w:rsidR="007D11B6" w:rsidRDefault="007D11B6">
            <w:pPr>
              <w:pStyle w:val="ConsPlusNormal"/>
            </w:pPr>
            <w:r>
              <w:t>Обеспечение мероприятий по переселению граждан из аварийного жилищного фонда за счет средств бюджетов</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16 2F3 67484</w:t>
            </w:r>
          </w:p>
        </w:tc>
        <w:tc>
          <w:tcPr>
            <w:tcW w:w="547" w:type="dxa"/>
          </w:tcPr>
          <w:p w:rsidR="007D11B6" w:rsidRDefault="007D11B6">
            <w:pPr>
              <w:pStyle w:val="ConsPlusNormal"/>
            </w:pPr>
          </w:p>
        </w:tc>
        <w:tc>
          <w:tcPr>
            <w:tcW w:w="1709" w:type="dxa"/>
          </w:tcPr>
          <w:p w:rsidR="007D11B6" w:rsidRDefault="007D11B6">
            <w:pPr>
              <w:pStyle w:val="ConsPlusNormal"/>
              <w:jc w:val="center"/>
            </w:pPr>
            <w:r>
              <w:t>437077,10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Межбюджетные трансферты</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16 2 F3 67484</w:t>
            </w:r>
          </w:p>
        </w:tc>
        <w:tc>
          <w:tcPr>
            <w:tcW w:w="547" w:type="dxa"/>
          </w:tcPr>
          <w:p w:rsidR="007D11B6" w:rsidRDefault="007D11B6">
            <w:pPr>
              <w:pStyle w:val="ConsPlusNormal"/>
              <w:jc w:val="center"/>
            </w:pPr>
            <w:r>
              <w:t>500</w:t>
            </w:r>
          </w:p>
        </w:tc>
        <w:tc>
          <w:tcPr>
            <w:tcW w:w="1709" w:type="dxa"/>
          </w:tcPr>
          <w:p w:rsidR="007D11B6" w:rsidRDefault="007D11B6">
            <w:pPr>
              <w:pStyle w:val="ConsPlusNormal"/>
              <w:jc w:val="center"/>
            </w:pPr>
            <w:r>
              <w:t>437077,10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16 2 01</w:t>
            </w:r>
          </w:p>
        </w:tc>
        <w:tc>
          <w:tcPr>
            <w:tcW w:w="547" w:type="dxa"/>
          </w:tcPr>
          <w:p w:rsidR="007D11B6" w:rsidRDefault="007D11B6">
            <w:pPr>
              <w:pStyle w:val="ConsPlusNormal"/>
            </w:pPr>
          </w:p>
        </w:tc>
        <w:tc>
          <w:tcPr>
            <w:tcW w:w="1709" w:type="dxa"/>
          </w:tcPr>
          <w:p w:rsidR="007D11B6" w:rsidRDefault="007D11B6">
            <w:pPr>
              <w:pStyle w:val="ConsPlusNormal"/>
              <w:jc w:val="center"/>
            </w:pPr>
            <w:r>
              <w:t>26350,00</w:t>
            </w:r>
          </w:p>
        </w:tc>
        <w:tc>
          <w:tcPr>
            <w:tcW w:w="1992" w:type="dxa"/>
          </w:tcPr>
          <w:p w:rsidR="007D11B6" w:rsidRDefault="007D11B6">
            <w:pPr>
              <w:pStyle w:val="ConsPlusNormal"/>
              <w:jc w:val="center"/>
            </w:pPr>
            <w:r>
              <w:t>26350,00</w:t>
            </w:r>
          </w:p>
        </w:tc>
      </w:tr>
      <w:tr w:rsidR="007D11B6">
        <w:tc>
          <w:tcPr>
            <w:tcW w:w="2835" w:type="dxa"/>
          </w:tcPr>
          <w:p w:rsidR="007D11B6" w:rsidRDefault="007D11B6">
            <w:pPr>
              <w:pStyle w:val="ConsPlusNormal"/>
            </w:pPr>
            <w:r>
              <w:lastRenderedPageBreak/>
              <w:t>Предоставление жилья государственным гражданским служащим Республики Дагестан, техническому персоналу органов государственной власти Республики Дагестан</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16 2 01 15400</w:t>
            </w:r>
          </w:p>
        </w:tc>
        <w:tc>
          <w:tcPr>
            <w:tcW w:w="547" w:type="dxa"/>
          </w:tcPr>
          <w:p w:rsidR="007D11B6" w:rsidRDefault="007D11B6">
            <w:pPr>
              <w:pStyle w:val="ConsPlusNormal"/>
            </w:pPr>
          </w:p>
        </w:tc>
        <w:tc>
          <w:tcPr>
            <w:tcW w:w="1709" w:type="dxa"/>
          </w:tcPr>
          <w:p w:rsidR="007D11B6" w:rsidRDefault="007D11B6">
            <w:pPr>
              <w:pStyle w:val="ConsPlusNormal"/>
              <w:jc w:val="center"/>
            </w:pPr>
            <w:r>
              <w:t>26350,00</w:t>
            </w:r>
          </w:p>
        </w:tc>
        <w:tc>
          <w:tcPr>
            <w:tcW w:w="1992" w:type="dxa"/>
          </w:tcPr>
          <w:p w:rsidR="007D11B6" w:rsidRDefault="007D11B6">
            <w:pPr>
              <w:pStyle w:val="ConsPlusNormal"/>
              <w:jc w:val="center"/>
            </w:pPr>
            <w:r>
              <w:t>26350,00</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16 2 01 15400</w:t>
            </w:r>
          </w:p>
        </w:tc>
        <w:tc>
          <w:tcPr>
            <w:tcW w:w="547" w:type="dxa"/>
          </w:tcPr>
          <w:p w:rsidR="007D11B6" w:rsidRDefault="007D11B6">
            <w:pPr>
              <w:pStyle w:val="ConsPlusNormal"/>
              <w:jc w:val="center"/>
            </w:pPr>
            <w:r>
              <w:t>400</w:t>
            </w:r>
          </w:p>
        </w:tc>
        <w:tc>
          <w:tcPr>
            <w:tcW w:w="1709" w:type="dxa"/>
          </w:tcPr>
          <w:p w:rsidR="007D11B6" w:rsidRDefault="007D11B6">
            <w:pPr>
              <w:pStyle w:val="ConsPlusNormal"/>
              <w:jc w:val="center"/>
            </w:pPr>
            <w:r>
              <w:t>26350,00</w:t>
            </w:r>
          </w:p>
        </w:tc>
        <w:tc>
          <w:tcPr>
            <w:tcW w:w="1992" w:type="dxa"/>
          </w:tcPr>
          <w:p w:rsidR="007D11B6" w:rsidRDefault="007D11B6">
            <w:pPr>
              <w:pStyle w:val="ConsPlusNormal"/>
              <w:jc w:val="center"/>
            </w:pPr>
            <w:r>
              <w:t>26350,00</w:t>
            </w:r>
          </w:p>
        </w:tc>
      </w:tr>
      <w:tr w:rsidR="007D11B6">
        <w:tc>
          <w:tcPr>
            <w:tcW w:w="2835" w:type="dxa"/>
          </w:tcPr>
          <w:p w:rsidR="007D11B6" w:rsidRDefault="003C7D5F">
            <w:pPr>
              <w:pStyle w:val="ConsPlusNormal"/>
            </w:pPr>
            <w:hyperlink r:id="rId1182">
              <w:r w:rsidR="007D11B6">
                <w:rPr>
                  <w:color w:val="0000FF"/>
                </w:rPr>
                <w:t>Подпрограмма</w:t>
              </w:r>
            </w:hyperlink>
            <w:r w:rsidR="007D11B6">
              <w:t xml:space="preserve"> "Обеспечение жильем молодых семей в Республике Дагестан"</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16 4</w:t>
            </w:r>
          </w:p>
        </w:tc>
        <w:tc>
          <w:tcPr>
            <w:tcW w:w="547" w:type="dxa"/>
          </w:tcPr>
          <w:p w:rsidR="007D11B6" w:rsidRDefault="007D11B6">
            <w:pPr>
              <w:pStyle w:val="ConsPlusNormal"/>
            </w:pPr>
          </w:p>
        </w:tc>
        <w:tc>
          <w:tcPr>
            <w:tcW w:w="1709" w:type="dxa"/>
          </w:tcPr>
          <w:p w:rsidR="007D11B6" w:rsidRDefault="007D11B6">
            <w:pPr>
              <w:pStyle w:val="ConsPlusNormal"/>
              <w:jc w:val="center"/>
            </w:pPr>
            <w:r>
              <w:t>243744,13</w:t>
            </w:r>
          </w:p>
        </w:tc>
        <w:tc>
          <w:tcPr>
            <w:tcW w:w="1992" w:type="dxa"/>
          </w:tcPr>
          <w:p w:rsidR="007D11B6" w:rsidRDefault="007D11B6">
            <w:pPr>
              <w:pStyle w:val="ConsPlusNormal"/>
              <w:jc w:val="center"/>
            </w:pPr>
            <w:r>
              <w:t>9582,04</w:t>
            </w:r>
          </w:p>
        </w:tc>
      </w:tr>
      <w:tr w:rsidR="007D11B6">
        <w:tc>
          <w:tcPr>
            <w:tcW w:w="2835" w:type="dxa"/>
          </w:tcPr>
          <w:p w:rsidR="007D11B6" w:rsidRDefault="007D11B6">
            <w:pPr>
              <w:pStyle w:val="ConsPlusNormal"/>
            </w:pPr>
            <w:r>
              <w:t>Предоставление молодым семьям социальных выплат на приобретение жилого помещения или приобретение (строительство) жилья</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16 4 00 15500</w:t>
            </w:r>
          </w:p>
        </w:tc>
        <w:tc>
          <w:tcPr>
            <w:tcW w:w="547" w:type="dxa"/>
          </w:tcPr>
          <w:p w:rsidR="007D11B6" w:rsidRDefault="007D11B6">
            <w:pPr>
              <w:pStyle w:val="ConsPlusNormal"/>
            </w:pPr>
          </w:p>
        </w:tc>
        <w:tc>
          <w:tcPr>
            <w:tcW w:w="1709" w:type="dxa"/>
          </w:tcPr>
          <w:p w:rsidR="007D11B6" w:rsidRDefault="007D11B6">
            <w:pPr>
              <w:pStyle w:val="ConsPlusNormal"/>
              <w:jc w:val="center"/>
            </w:pPr>
            <w:r>
              <w:t>243744,13</w:t>
            </w:r>
          </w:p>
        </w:tc>
        <w:tc>
          <w:tcPr>
            <w:tcW w:w="1992" w:type="dxa"/>
          </w:tcPr>
          <w:p w:rsidR="007D11B6" w:rsidRDefault="007D11B6">
            <w:pPr>
              <w:pStyle w:val="ConsPlusNormal"/>
              <w:jc w:val="center"/>
            </w:pPr>
            <w:r>
              <w:t>9582,04</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16 4 00 15500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243744,13</w:t>
            </w:r>
          </w:p>
        </w:tc>
        <w:tc>
          <w:tcPr>
            <w:tcW w:w="1992" w:type="dxa"/>
          </w:tcPr>
          <w:p w:rsidR="007D11B6" w:rsidRDefault="007D11B6">
            <w:pPr>
              <w:pStyle w:val="ConsPlusNormal"/>
              <w:jc w:val="center"/>
            </w:pPr>
            <w:r>
              <w:t>9582,04</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99</w:t>
            </w:r>
          </w:p>
        </w:tc>
        <w:tc>
          <w:tcPr>
            <w:tcW w:w="547" w:type="dxa"/>
          </w:tcPr>
          <w:p w:rsidR="007D11B6" w:rsidRDefault="007D11B6">
            <w:pPr>
              <w:pStyle w:val="ConsPlusNormal"/>
            </w:pPr>
          </w:p>
        </w:tc>
        <w:tc>
          <w:tcPr>
            <w:tcW w:w="1709" w:type="dxa"/>
          </w:tcPr>
          <w:p w:rsidR="007D11B6" w:rsidRDefault="007D11B6">
            <w:pPr>
              <w:pStyle w:val="ConsPlusNormal"/>
              <w:jc w:val="center"/>
            </w:pPr>
            <w:r>
              <w:t>7192,53</w:t>
            </w:r>
          </w:p>
        </w:tc>
        <w:tc>
          <w:tcPr>
            <w:tcW w:w="1992" w:type="dxa"/>
          </w:tcPr>
          <w:p w:rsidR="007D11B6" w:rsidRDefault="007D11B6">
            <w:pPr>
              <w:pStyle w:val="ConsPlusNormal"/>
              <w:jc w:val="center"/>
            </w:pPr>
            <w:r>
              <w:t>7192,53</w:t>
            </w:r>
          </w:p>
        </w:tc>
      </w:tr>
      <w:tr w:rsidR="007D11B6">
        <w:tc>
          <w:tcPr>
            <w:tcW w:w="2835" w:type="dxa"/>
          </w:tcPr>
          <w:p w:rsidR="007D11B6" w:rsidRDefault="007D11B6">
            <w:pPr>
              <w:pStyle w:val="ConsPlusNormal"/>
            </w:pPr>
            <w:r>
              <w:lastRenderedPageBreak/>
              <w:t>Иные непрограммные мероприятия</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99 9</w:t>
            </w:r>
          </w:p>
        </w:tc>
        <w:tc>
          <w:tcPr>
            <w:tcW w:w="547" w:type="dxa"/>
          </w:tcPr>
          <w:p w:rsidR="007D11B6" w:rsidRDefault="007D11B6">
            <w:pPr>
              <w:pStyle w:val="ConsPlusNormal"/>
            </w:pPr>
          </w:p>
        </w:tc>
        <w:tc>
          <w:tcPr>
            <w:tcW w:w="1709" w:type="dxa"/>
          </w:tcPr>
          <w:p w:rsidR="007D11B6" w:rsidRDefault="007D11B6">
            <w:pPr>
              <w:pStyle w:val="ConsPlusNormal"/>
              <w:jc w:val="center"/>
            </w:pPr>
            <w:r>
              <w:t>7192,53</w:t>
            </w:r>
          </w:p>
        </w:tc>
        <w:tc>
          <w:tcPr>
            <w:tcW w:w="1992" w:type="dxa"/>
          </w:tcPr>
          <w:p w:rsidR="007D11B6" w:rsidRDefault="007D11B6">
            <w:pPr>
              <w:pStyle w:val="ConsPlusNormal"/>
              <w:jc w:val="center"/>
            </w:pPr>
            <w:r>
              <w:t>7192,53</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99 9 00 00590</w:t>
            </w:r>
          </w:p>
        </w:tc>
        <w:tc>
          <w:tcPr>
            <w:tcW w:w="547" w:type="dxa"/>
          </w:tcPr>
          <w:p w:rsidR="007D11B6" w:rsidRDefault="007D11B6">
            <w:pPr>
              <w:pStyle w:val="ConsPlusNormal"/>
            </w:pPr>
          </w:p>
        </w:tc>
        <w:tc>
          <w:tcPr>
            <w:tcW w:w="1709" w:type="dxa"/>
          </w:tcPr>
          <w:p w:rsidR="007D11B6" w:rsidRDefault="007D11B6">
            <w:pPr>
              <w:pStyle w:val="ConsPlusNormal"/>
              <w:jc w:val="center"/>
            </w:pPr>
            <w:r>
              <w:t>7192,53</w:t>
            </w:r>
          </w:p>
        </w:tc>
        <w:tc>
          <w:tcPr>
            <w:tcW w:w="1992" w:type="dxa"/>
          </w:tcPr>
          <w:p w:rsidR="007D11B6" w:rsidRDefault="007D11B6">
            <w:pPr>
              <w:pStyle w:val="ConsPlusNormal"/>
              <w:jc w:val="center"/>
            </w:pPr>
            <w:r>
              <w:t>7192,53</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99 9 00 00590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6633,92</w:t>
            </w:r>
          </w:p>
        </w:tc>
        <w:tc>
          <w:tcPr>
            <w:tcW w:w="1992" w:type="dxa"/>
          </w:tcPr>
          <w:p w:rsidR="007D11B6" w:rsidRDefault="007D11B6">
            <w:pPr>
              <w:pStyle w:val="ConsPlusNormal"/>
              <w:jc w:val="center"/>
            </w:pPr>
            <w:r>
              <w:t>6633,92</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99 9 00 00590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458,61</w:t>
            </w:r>
          </w:p>
        </w:tc>
        <w:tc>
          <w:tcPr>
            <w:tcW w:w="1992" w:type="dxa"/>
          </w:tcPr>
          <w:p w:rsidR="007D11B6" w:rsidRDefault="007D11B6">
            <w:pPr>
              <w:pStyle w:val="ConsPlusNormal"/>
              <w:jc w:val="center"/>
            </w:pPr>
            <w:r>
              <w:t>458,61</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99 9 00 00590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100,00</w:t>
            </w:r>
          </w:p>
        </w:tc>
        <w:tc>
          <w:tcPr>
            <w:tcW w:w="1992" w:type="dxa"/>
          </w:tcPr>
          <w:p w:rsidR="007D11B6" w:rsidRDefault="007D11B6">
            <w:pPr>
              <w:pStyle w:val="ConsPlusNormal"/>
              <w:jc w:val="center"/>
            </w:pPr>
            <w:r>
              <w:t>100,00</w:t>
            </w:r>
          </w:p>
        </w:tc>
      </w:tr>
      <w:tr w:rsidR="007D11B6">
        <w:tc>
          <w:tcPr>
            <w:tcW w:w="2835" w:type="dxa"/>
          </w:tcPr>
          <w:p w:rsidR="007D11B6" w:rsidRDefault="007D11B6">
            <w:pPr>
              <w:pStyle w:val="ConsPlusNormal"/>
            </w:pPr>
            <w:r>
              <w:t>Коммунальное хозяйство</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02</w:t>
            </w: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8494980,43</w:t>
            </w:r>
          </w:p>
        </w:tc>
        <w:tc>
          <w:tcPr>
            <w:tcW w:w="1992" w:type="dxa"/>
          </w:tcPr>
          <w:p w:rsidR="007D11B6" w:rsidRDefault="007D11B6">
            <w:pPr>
              <w:pStyle w:val="ConsPlusNormal"/>
              <w:jc w:val="center"/>
            </w:pPr>
            <w:r>
              <w:t>9334848,20</w:t>
            </w:r>
          </w:p>
        </w:tc>
      </w:tr>
      <w:tr w:rsidR="007D11B6">
        <w:tc>
          <w:tcPr>
            <w:tcW w:w="2835" w:type="dxa"/>
          </w:tcPr>
          <w:p w:rsidR="007D11B6" w:rsidRDefault="007D11B6">
            <w:pPr>
              <w:pStyle w:val="ConsPlusNormal"/>
            </w:pPr>
            <w:r>
              <w:t xml:space="preserve">Государственная </w:t>
            </w:r>
            <w:hyperlink r:id="rId1183">
              <w:r>
                <w:rPr>
                  <w:color w:val="0000FF"/>
                </w:rPr>
                <w:t>программа</w:t>
              </w:r>
            </w:hyperlink>
            <w:r>
              <w:t xml:space="preserve"> Республики Дагестан "Развитие жилищного строительства в Республике Дагестан"</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16</w:t>
            </w:r>
          </w:p>
        </w:tc>
        <w:tc>
          <w:tcPr>
            <w:tcW w:w="547" w:type="dxa"/>
          </w:tcPr>
          <w:p w:rsidR="007D11B6" w:rsidRDefault="007D11B6">
            <w:pPr>
              <w:pStyle w:val="ConsPlusNormal"/>
            </w:pPr>
          </w:p>
        </w:tc>
        <w:tc>
          <w:tcPr>
            <w:tcW w:w="1709" w:type="dxa"/>
          </w:tcPr>
          <w:p w:rsidR="007D11B6" w:rsidRDefault="007D11B6">
            <w:pPr>
              <w:pStyle w:val="ConsPlusNormal"/>
              <w:jc w:val="center"/>
            </w:pPr>
            <w:r>
              <w:t>5456796,44</w:t>
            </w:r>
          </w:p>
        </w:tc>
        <w:tc>
          <w:tcPr>
            <w:tcW w:w="1992" w:type="dxa"/>
          </w:tcPr>
          <w:p w:rsidR="007D11B6" w:rsidRDefault="007D11B6">
            <w:pPr>
              <w:pStyle w:val="ConsPlusNormal"/>
              <w:jc w:val="center"/>
            </w:pPr>
            <w:r>
              <w:t>2387934,90</w:t>
            </w:r>
          </w:p>
        </w:tc>
      </w:tr>
      <w:tr w:rsidR="007D11B6">
        <w:tc>
          <w:tcPr>
            <w:tcW w:w="2835" w:type="dxa"/>
          </w:tcPr>
          <w:p w:rsidR="007D11B6" w:rsidRDefault="003C7D5F">
            <w:pPr>
              <w:pStyle w:val="ConsPlusNormal"/>
            </w:pPr>
            <w:hyperlink r:id="rId1184">
              <w:r w:rsidR="007D11B6">
                <w:rPr>
                  <w:color w:val="0000FF"/>
                </w:rPr>
                <w:t>Подпрограмма</w:t>
              </w:r>
            </w:hyperlink>
            <w:r w:rsidR="007D11B6">
              <w:t xml:space="preserve"> "Создание условий для обеспечения качественными услугами жилищно-коммунального хозяйства населения Республики Дагестан"</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16 7</w:t>
            </w:r>
          </w:p>
        </w:tc>
        <w:tc>
          <w:tcPr>
            <w:tcW w:w="547" w:type="dxa"/>
          </w:tcPr>
          <w:p w:rsidR="007D11B6" w:rsidRDefault="007D11B6">
            <w:pPr>
              <w:pStyle w:val="ConsPlusNormal"/>
            </w:pPr>
          </w:p>
        </w:tc>
        <w:tc>
          <w:tcPr>
            <w:tcW w:w="1709" w:type="dxa"/>
          </w:tcPr>
          <w:p w:rsidR="007D11B6" w:rsidRDefault="007D11B6">
            <w:pPr>
              <w:pStyle w:val="ConsPlusNormal"/>
              <w:jc w:val="center"/>
            </w:pPr>
            <w:r>
              <w:t>5456796,44</w:t>
            </w:r>
          </w:p>
        </w:tc>
        <w:tc>
          <w:tcPr>
            <w:tcW w:w="1992" w:type="dxa"/>
          </w:tcPr>
          <w:p w:rsidR="007D11B6" w:rsidRDefault="007D11B6">
            <w:pPr>
              <w:pStyle w:val="ConsPlusNormal"/>
              <w:jc w:val="center"/>
            </w:pPr>
            <w:r>
              <w:t>2387934,90</w:t>
            </w:r>
          </w:p>
        </w:tc>
      </w:tr>
      <w:tr w:rsidR="007D11B6">
        <w:tc>
          <w:tcPr>
            <w:tcW w:w="2835" w:type="dxa"/>
          </w:tcPr>
          <w:p w:rsidR="007D11B6" w:rsidRDefault="007D11B6">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16 7 00 4111R</w:t>
            </w:r>
          </w:p>
        </w:tc>
        <w:tc>
          <w:tcPr>
            <w:tcW w:w="547" w:type="dxa"/>
          </w:tcPr>
          <w:p w:rsidR="007D11B6" w:rsidRDefault="007D11B6">
            <w:pPr>
              <w:pStyle w:val="ConsPlusNormal"/>
            </w:pPr>
          </w:p>
        </w:tc>
        <w:tc>
          <w:tcPr>
            <w:tcW w:w="1709" w:type="dxa"/>
          </w:tcPr>
          <w:p w:rsidR="007D11B6" w:rsidRDefault="007D11B6">
            <w:pPr>
              <w:pStyle w:val="ConsPlusNormal"/>
              <w:jc w:val="center"/>
            </w:pPr>
            <w:r>
              <w:t>1333305,96</w:t>
            </w:r>
          </w:p>
        </w:tc>
        <w:tc>
          <w:tcPr>
            <w:tcW w:w="1992" w:type="dxa"/>
          </w:tcPr>
          <w:p w:rsidR="007D11B6" w:rsidRDefault="007D11B6">
            <w:pPr>
              <w:pStyle w:val="ConsPlusNormal"/>
              <w:jc w:val="center"/>
            </w:pPr>
            <w:r>
              <w:t>1556208,32</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16 7 00 4111R</w:t>
            </w:r>
          </w:p>
        </w:tc>
        <w:tc>
          <w:tcPr>
            <w:tcW w:w="547" w:type="dxa"/>
          </w:tcPr>
          <w:p w:rsidR="007D11B6" w:rsidRDefault="007D11B6">
            <w:pPr>
              <w:pStyle w:val="ConsPlusNormal"/>
              <w:jc w:val="center"/>
            </w:pPr>
            <w:r>
              <w:t>400</w:t>
            </w:r>
          </w:p>
        </w:tc>
        <w:tc>
          <w:tcPr>
            <w:tcW w:w="1709" w:type="dxa"/>
          </w:tcPr>
          <w:p w:rsidR="007D11B6" w:rsidRDefault="007D11B6">
            <w:pPr>
              <w:pStyle w:val="ConsPlusNormal"/>
              <w:jc w:val="center"/>
            </w:pPr>
            <w:r>
              <w:t>1333305,96</w:t>
            </w:r>
          </w:p>
        </w:tc>
        <w:tc>
          <w:tcPr>
            <w:tcW w:w="1992" w:type="dxa"/>
          </w:tcPr>
          <w:p w:rsidR="007D11B6" w:rsidRDefault="007D11B6">
            <w:pPr>
              <w:pStyle w:val="ConsPlusNormal"/>
              <w:jc w:val="center"/>
            </w:pPr>
            <w:r>
              <w:t>1556208,32</w:t>
            </w:r>
          </w:p>
        </w:tc>
      </w:tr>
      <w:tr w:rsidR="007D11B6">
        <w:tc>
          <w:tcPr>
            <w:tcW w:w="2835" w:type="dxa"/>
          </w:tcPr>
          <w:p w:rsidR="007D11B6" w:rsidRDefault="007D11B6">
            <w:pPr>
              <w:pStyle w:val="ConsPlusNormal"/>
            </w:pPr>
            <w:r>
              <w:t>Капитальные вложения в объекты муниципальной собственности в рамках республиканской инвестиционной программы</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16 7 00 4112R</w:t>
            </w:r>
          </w:p>
        </w:tc>
        <w:tc>
          <w:tcPr>
            <w:tcW w:w="547" w:type="dxa"/>
          </w:tcPr>
          <w:p w:rsidR="007D11B6" w:rsidRDefault="007D11B6">
            <w:pPr>
              <w:pStyle w:val="ConsPlusNormal"/>
            </w:pPr>
          </w:p>
        </w:tc>
        <w:tc>
          <w:tcPr>
            <w:tcW w:w="1709" w:type="dxa"/>
          </w:tcPr>
          <w:p w:rsidR="007D11B6" w:rsidRDefault="007D11B6">
            <w:pPr>
              <w:pStyle w:val="ConsPlusNormal"/>
              <w:jc w:val="center"/>
            </w:pPr>
            <w:r>
              <w:t>150429,47</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Межбюджетные трансферты</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16 7 00 4112R</w:t>
            </w:r>
          </w:p>
        </w:tc>
        <w:tc>
          <w:tcPr>
            <w:tcW w:w="547" w:type="dxa"/>
          </w:tcPr>
          <w:p w:rsidR="007D11B6" w:rsidRDefault="007D11B6">
            <w:pPr>
              <w:pStyle w:val="ConsPlusNormal"/>
              <w:jc w:val="center"/>
            </w:pPr>
            <w:r>
              <w:t>500</w:t>
            </w:r>
          </w:p>
        </w:tc>
        <w:tc>
          <w:tcPr>
            <w:tcW w:w="1709" w:type="dxa"/>
          </w:tcPr>
          <w:p w:rsidR="007D11B6" w:rsidRDefault="007D11B6">
            <w:pPr>
              <w:pStyle w:val="ConsPlusNormal"/>
              <w:jc w:val="center"/>
            </w:pPr>
            <w:r>
              <w:t>150429,47</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Капитальные вложения на реализацию инфраструктурных проектов</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16 7 00 98000</w:t>
            </w:r>
          </w:p>
        </w:tc>
        <w:tc>
          <w:tcPr>
            <w:tcW w:w="547" w:type="dxa"/>
          </w:tcPr>
          <w:p w:rsidR="007D11B6" w:rsidRDefault="007D11B6">
            <w:pPr>
              <w:pStyle w:val="ConsPlusNormal"/>
            </w:pPr>
          </w:p>
        </w:tc>
        <w:tc>
          <w:tcPr>
            <w:tcW w:w="1709" w:type="dxa"/>
          </w:tcPr>
          <w:p w:rsidR="007D11B6" w:rsidRDefault="007D11B6">
            <w:pPr>
              <w:pStyle w:val="ConsPlusNormal"/>
              <w:jc w:val="center"/>
            </w:pPr>
            <w:r>
              <w:t>3584529,74</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Капитальные вложения в объекты государственной (муниципальной) </w:t>
            </w:r>
            <w:r>
              <w:lastRenderedPageBreak/>
              <w:t>собственности</w:t>
            </w:r>
          </w:p>
        </w:tc>
        <w:tc>
          <w:tcPr>
            <w:tcW w:w="547" w:type="dxa"/>
          </w:tcPr>
          <w:p w:rsidR="007D11B6" w:rsidRDefault="007D11B6">
            <w:pPr>
              <w:pStyle w:val="ConsPlusNormal"/>
              <w:jc w:val="center"/>
            </w:pPr>
            <w:r>
              <w:lastRenderedPageBreak/>
              <w:t>05</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16 7 00 98000</w:t>
            </w:r>
          </w:p>
        </w:tc>
        <w:tc>
          <w:tcPr>
            <w:tcW w:w="547" w:type="dxa"/>
          </w:tcPr>
          <w:p w:rsidR="007D11B6" w:rsidRDefault="007D11B6">
            <w:pPr>
              <w:pStyle w:val="ConsPlusNormal"/>
              <w:jc w:val="center"/>
            </w:pPr>
            <w:r>
              <w:t>400</w:t>
            </w:r>
          </w:p>
        </w:tc>
        <w:tc>
          <w:tcPr>
            <w:tcW w:w="1709" w:type="dxa"/>
          </w:tcPr>
          <w:p w:rsidR="007D11B6" w:rsidRDefault="007D11B6">
            <w:pPr>
              <w:pStyle w:val="ConsPlusNormal"/>
              <w:jc w:val="center"/>
            </w:pPr>
            <w:r>
              <w:t>3584529,74</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 xml:space="preserve">Мероприятия по социально-экономическому развитию субъектов Российской Федерации, входящих в состав </w:t>
            </w:r>
            <w:proofErr w:type="gramStart"/>
            <w:r>
              <w:t>Северо-Кавказского</w:t>
            </w:r>
            <w:proofErr w:type="gramEnd"/>
            <w:r>
              <w:t xml:space="preserve"> федерального округа, в рамках республиканской инвестиционной программы</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16 7 00 R523R</w:t>
            </w:r>
          </w:p>
        </w:tc>
        <w:tc>
          <w:tcPr>
            <w:tcW w:w="547" w:type="dxa"/>
          </w:tcPr>
          <w:p w:rsidR="007D11B6" w:rsidRDefault="007D11B6">
            <w:pPr>
              <w:pStyle w:val="ConsPlusNormal"/>
            </w:pPr>
          </w:p>
        </w:tc>
        <w:tc>
          <w:tcPr>
            <w:tcW w:w="1709" w:type="dxa"/>
          </w:tcPr>
          <w:p w:rsidR="007D11B6" w:rsidRDefault="007D11B6">
            <w:pPr>
              <w:pStyle w:val="ConsPlusNormal"/>
              <w:jc w:val="center"/>
            </w:pPr>
            <w:r>
              <w:t>388531,27</w:t>
            </w:r>
          </w:p>
        </w:tc>
        <w:tc>
          <w:tcPr>
            <w:tcW w:w="1992" w:type="dxa"/>
          </w:tcPr>
          <w:p w:rsidR="007D11B6" w:rsidRDefault="007D11B6">
            <w:pPr>
              <w:pStyle w:val="ConsPlusNormal"/>
              <w:jc w:val="center"/>
            </w:pPr>
            <w:r>
              <w:t>831726,58</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16 7 00 R523R</w:t>
            </w:r>
          </w:p>
        </w:tc>
        <w:tc>
          <w:tcPr>
            <w:tcW w:w="547" w:type="dxa"/>
          </w:tcPr>
          <w:p w:rsidR="007D11B6" w:rsidRDefault="007D11B6">
            <w:pPr>
              <w:pStyle w:val="ConsPlusNormal"/>
              <w:jc w:val="center"/>
            </w:pPr>
            <w:r>
              <w:t>400</w:t>
            </w:r>
          </w:p>
        </w:tc>
        <w:tc>
          <w:tcPr>
            <w:tcW w:w="1709" w:type="dxa"/>
          </w:tcPr>
          <w:p w:rsidR="007D11B6" w:rsidRDefault="007D11B6">
            <w:pPr>
              <w:pStyle w:val="ConsPlusNormal"/>
              <w:jc w:val="center"/>
            </w:pPr>
            <w:r>
              <w:t>124720,53</w:t>
            </w:r>
          </w:p>
        </w:tc>
        <w:tc>
          <w:tcPr>
            <w:tcW w:w="1992" w:type="dxa"/>
          </w:tcPr>
          <w:p w:rsidR="007D11B6" w:rsidRDefault="007D11B6">
            <w:pPr>
              <w:pStyle w:val="ConsPlusNormal"/>
              <w:jc w:val="center"/>
            </w:pPr>
            <w:r>
              <w:t>280547,58</w:t>
            </w:r>
          </w:p>
        </w:tc>
      </w:tr>
      <w:tr w:rsidR="007D11B6">
        <w:tc>
          <w:tcPr>
            <w:tcW w:w="2835" w:type="dxa"/>
          </w:tcPr>
          <w:p w:rsidR="007D11B6" w:rsidRDefault="007D11B6">
            <w:pPr>
              <w:pStyle w:val="ConsPlusNormal"/>
            </w:pPr>
            <w:r>
              <w:t>Межбюджетные трансферты</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16 7 00 R523R</w:t>
            </w:r>
          </w:p>
        </w:tc>
        <w:tc>
          <w:tcPr>
            <w:tcW w:w="547" w:type="dxa"/>
          </w:tcPr>
          <w:p w:rsidR="007D11B6" w:rsidRDefault="007D11B6">
            <w:pPr>
              <w:pStyle w:val="ConsPlusNormal"/>
              <w:jc w:val="center"/>
            </w:pPr>
            <w:r>
              <w:t>500</w:t>
            </w:r>
          </w:p>
        </w:tc>
        <w:tc>
          <w:tcPr>
            <w:tcW w:w="1709" w:type="dxa"/>
          </w:tcPr>
          <w:p w:rsidR="007D11B6" w:rsidRDefault="007D11B6">
            <w:pPr>
              <w:pStyle w:val="ConsPlusNormal"/>
              <w:jc w:val="center"/>
            </w:pPr>
            <w:r>
              <w:t>263810,74</w:t>
            </w:r>
          </w:p>
        </w:tc>
        <w:tc>
          <w:tcPr>
            <w:tcW w:w="1992" w:type="dxa"/>
          </w:tcPr>
          <w:p w:rsidR="007D11B6" w:rsidRDefault="007D11B6">
            <w:pPr>
              <w:pStyle w:val="ConsPlusNormal"/>
              <w:jc w:val="center"/>
            </w:pPr>
            <w:r>
              <w:t>551179,00</w:t>
            </w:r>
          </w:p>
        </w:tc>
      </w:tr>
      <w:tr w:rsidR="007D11B6">
        <w:tc>
          <w:tcPr>
            <w:tcW w:w="2835" w:type="dxa"/>
          </w:tcPr>
          <w:p w:rsidR="007D11B6" w:rsidRDefault="007D11B6">
            <w:pPr>
              <w:pStyle w:val="ConsPlusNormal"/>
            </w:pPr>
            <w:r>
              <w:t xml:space="preserve">Государственная </w:t>
            </w:r>
            <w:hyperlink r:id="rId1185">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44</w:t>
            </w:r>
          </w:p>
        </w:tc>
        <w:tc>
          <w:tcPr>
            <w:tcW w:w="547" w:type="dxa"/>
          </w:tcPr>
          <w:p w:rsidR="007D11B6" w:rsidRDefault="007D11B6">
            <w:pPr>
              <w:pStyle w:val="ConsPlusNormal"/>
            </w:pPr>
          </w:p>
        </w:tc>
        <w:tc>
          <w:tcPr>
            <w:tcW w:w="1709" w:type="dxa"/>
          </w:tcPr>
          <w:p w:rsidR="007D11B6" w:rsidRDefault="007D11B6">
            <w:pPr>
              <w:pStyle w:val="ConsPlusNormal"/>
              <w:jc w:val="center"/>
            </w:pPr>
            <w:r>
              <w:t>8000,00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Основное мероприятие "Содержание и эксплуатация дорог и завершенных строительством объектов жилищно-коммунального хозяйства в </w:t>
            </w:r>
            <w:r>
              <w:lastRenderedPageBreak/>
              <w:t>переселенческих населенных пунктах Новолакского района"</w:t>
            </w:r>
          </w:p>
        </w:tc>
        <w:tc>
          <w:tcPr>
            <w:tcW w:w="547" w:type="dxa"/>
          </w:tcPr>
          <w:p w:rsidR="007D11B6" w:rsidRDefault="007D11B6">
            <w:pPr>
              <w:pStyle w:val="ConsPlusNormal"/>
              <w:jc w:val="center"/>
            </w:pPr>
            <w:r>
              <w:lastRenderedPageBreak/>
              <w:t>05</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44 0 07</w:t>
            </w:r>
          </w:p>
        </w:tc>
        <w:tc>
          <w:tcPr>
            <w:tcW w:w="547" w:type="dxa"/>
          </w:tcPr>
          <w:p w:rsidR="007D11B6" w:rsidRDefault="007D11B6">
            <w:pPr>
              <w:pStyle w:val="ConsPlusNormal"/>
            </w:pPr>
          </w:p>
        </w:tc>
        <w:tc>
          <w:tcPr>
            <w:tcW w:w="1709" w:type="dxa"/>
          </w:tcPr>
          <w:p w:rsidR="007D11B6" w:rsidRDefault="007D11B6">
            <w:pPr>
              <w:pStyle w:val="ConsPlusNormal"/>
              <w:jc w:val="center"/>
            </w:pPr>
            <w:r>
              <w:t>8000,00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Ремонт и содержание внутрипоселковых линий электропередач</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44 0 07 01000</w:t>
            </w:r>
          </w:p>
        </w:tc>
        <w:tc>
          <w:tcPr>
            <w:tcW w:w="547" w:type="dxa"/>
          </w:tcPr>
          <w:p w:rsidR="007D11B6" w:rsidRDefault="007D11B6">
            <w:pPr>
              <w:pStyle w:val="ConsPlusNormal"/>
            </w:pPr>
          </w:p>
        </w:tc>
        <w:tc>
          <w:tcPr>
            <w:tcW w:w="1709" w:type="dxa"/>
          </w:tcPr>
          <w:p w:rsidR="007D11B6" w:rsidRDefault="007D11B6">
            <w:pPr>
              <w:pStyle w:val="ConsPlusNormal"/>
              <w:jc w:val="center"/>
            </w:pPr>
            <w:r>
              <w:t>500,00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44 0 07 01000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500,00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Содержание и эксплуатация дренажной сети с насосными станциями</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44 0 07 03000</w:t>
            </w:r>
          </w:p>
        </w:tc>
        <w:tc>
          <w:tcPr>
            <w:tcW w:w="547" w:type="dxa"/>
          </w:tcPr>
          <w:p w:rsidR="007D11B6" w:rsidRDefault="007D11B6">
            <w:pPr>
              <w:pStyle w:val="ConsPlusNormal"/>
            </w:pPr>
          </w:p>
        </w:tc>
        <w:tc>
          <w:tcPr>
            <w:tcW w:w="1709" w:type="dxa"/>
          </w:tcPr>
          <w:p w:rsidR="007D11B6" w:rsidRDefault="007D11B6">
            <w:pPr>
              <w:pStyle w:val="ConsPlusNormal"/>
              <w:jc w:val="center"/>
            </w:pPr>
            <w:r>
              <w:t>7500,00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44 0 07 03000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7500,00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Государственная </w:t>
            </w:r>
            <w:hyperlink r:id="rId1186">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49</w:t>
            </w:r>
          </w:p>
        </w:tc>
        <w:tc>
          <w:tcPr>
            <w:tcW w:w="547" w:type="dxa"/>
          </w:tcPr>
          <w:p w:rsidR="007D11B6" w:rsidRDefault="007D11B6">
            <w:pPr>
              <w:pStyle w:val="ConsPlusNormal"/>
            </w:pPr>
          </w:p>
        </w:tc>
        <w:tc>
          <w:tcPr>
            <w:tcW w:w="1709" w:type="dxa"/>
          </w:tcPr>
          <w:p w:rsidR="007D11B6" w:rsidRDefault="007D11B6">
            <w:pPr>
              <w:pStyle w:val="ConsPlusNormal"/>
              <w:jc w:val="center"/>
            </w:pPr>
            <w:r>
              <w:t>3030183,99</w:t>
            </w:r>
          </w:p>
        </w:tc>
        <w:tc>
          <w:tcPr>
            <w:tcW w:w="1992" w:type="dxa"/>
          </w:tcPr>
          <w:p w:rsidR="007D11B6" w:rsidRDefault="007D11B6">
            <w:pPr>
              <w:pStyle w:val="ConsPlusNormal"/>
              <w:jc w:val="center"/>
            </w:pPr>
            <w:r>
              <w:t>6946913,30</w:t>
            </w:r>
          </w:p>
        </w:tc>
      </w:tr>
      <w:tr w:rsidR="007D11B6">
        <w:tc>
          <w:tcPr>
            <w:tcW w:w="2835" w:type="dxa"/>
          </w:tcPr>
          <w:p w:rsidR="007D11B6" w:rsidRDefault="007D11B6">
            <w:pPr>
              <w:pStyle w:val="ConsPlusNormal"/>
            </w:pPr>
            <w:r>
              <w:t>Реализация мероприятий по комплексному развитию городского округа "город Дербент"</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49 0 00 99940</w:t>
            </w:r>
          </w:p>
        </w:tc>
        <w:tc>
          <w:tcPr>
            <w:tcW w:w="547" w:type="dxa"/>
          </w:tcPr>
          <w:p w:rsidR="007D11B6" w:rsidRDefault="007D11B6">
            <w:pPr>
              <w:pStyle w:val="ConsPlusNormal"/>
            </w:pPr>
          </w:p>
        </w:tc>
        <w:tc>
          <w:tcPr>
            <w:tcW w:w="1709" w:type="dxa"/>
          </w:tcPr>
          <w:p w:rsidR="007D11B6" w:rsidRDefault="007D11B6">
            <w:pPr>
              <w:pStyle w:val="ConsPlusNormal"/>
              <w:jc w:val="center"/>
            </w:pPr>
            <w:r>
              <w:t>2265011,99</w:t>
            </w:r>
          </w:p>
        </w:tc>
        <w:tc>
          <w:tcPr>
            <w:tcW w:w="1992" w:type="dxa"/>
          </w:tcPr>
          <w:p w:rsidR="007D11B6" w:rsidRDefault="007D11B6">
            <w:pPr>
              <w:pStyle w:val="ConsPlusNormal"/>
              <w:jc w:val="center"/>
            </w:pPr>
            <w:r>
              <w:t>5049323,10</w:t>
            </w:r>
          </w:p>
        </w:tc>
      </w:tr>
      <w:tr w:rsidR="007D11B6">
        <w:tc>
          <w:tcPr>
            <w:tcW w:w="2835" w:type="dxa"/>
          </w:tcPr>
          <w:p w:rsidR="007D11B6" w:rsidRDefault="007D11B6">
            <w:pPr>
              <w:pStyle w:val="ConsPlusNormal"/>
            </w:pPr>
            <w:r>
              <w:lastRenderedPageBreak/>
              <w:t>Межбюджетные трансферты</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49 0 00 99940</w:t>
            </w:r>
          </w:p>
        </w:tc>
        <w:tc>
          <w:tcPr>
            <w:tcW w:w="547" w:type="dxa"/>
          </w:tcPr>
          <w:p w:rsidR="007D11B6" w:rsidRDefault="007D11B6">
            <w:pPr>
              <w:pStyle w:val="ConsPlusNormal"/>
              <w:jc w:val="center"/>
            </w:pPr>
            <w:r>
              <w:t>500</w:t>
            </w:r>
          </w:p>
        </w:tc>
        <w:tc>
          <w:tcPr>
            <w:tcW w:w="1709" w:type="dxa"/>
          </w:tcPr>
          <w:p w:rsidR="007D11B6" w:rsidRDefault="007D11B6">
            <w:pPr>
              <w:pStyle w:val="ConsPlusNormal"/>
              <w:jc w:val="center"/>
            </w:pPr>
            <w:r>
              <w:t>2265011,99</w:t>
            </w:r>
          </w:p>
        </w:tc>
        <w:tc>
          <w:tcPr>
            <w:tcW w:w="1992" w:type="dxa"/>
          </w:tcPr>
          <w:p w:rsidR="007D11B6" w:rsidRDefault="007D11B6">
            <w:pPr>
              <w:pStyle w:val="ConsPlusNormal"/>
              <w:jc w:val="center"/>
            </w:pPr>
            <w:r>
              <w:t>5049323,10</w:t>
            </w:r>
          </w:p>
        </w:tc>
      </w:tr>
      <w:tr w:rsidR="007D11B6">
        <w:tc>
          <w:tcPr>
            <w:tcW w:w="2835" w:type="dxa"/>
          </w:tcPr>
          <w:p w:rsidR="007D11B6" w:rsidRDefault="007D11B6">
            <w:pPr>
              <w:pStyle w:val="ConsPlusNormal"/>
            </w:pPr>
            <w:r>
              <w:t xml:space="preserve">Мероприятия по социально-экономическому развитию субъектов Российской Федерации, входящих в состав </w:t>
            </w:r>
            <w:proofErr w:type="gramStart"/>
            <w:r>
              <w:t>Северо-Кавказского</w:t>
            </w:r>
            <w:proofErr w:type="gramEnd"/>
            <w:r>
              <w:t xml:space="preserve"> федерального округа, в рамках республиканской инвестиционной программы</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49 0 00 R523R</w:t>
            </w:r>
          </w:p>
        </w:tc>
        <w:tc>
          <w:tcPr>
            <w:tcW w:w="547" w:type="dxa"/>
          </w:tcPr>
          <w:p w:rsidR="007D11B6" w:rsidRDefault="007D11B6">
            <w:pPr>
              <w:pStyle w:val="ConsPlusNormal"/>
            </w:pPr>
          </w:p>
        </w:tc>
        <w:tc>
          <w:tcPr>
            <w:tcW w:w="1709" w:type="dxa"/>
          </w:tcPr>
          <w:p w:rsidR="007D11B6" w:rsidRDefault="007D11B6">
            <w:pPr>
              <w:pStyle w:val="ConsPlusNormal"/>
              <w:jc w:val="center"/>
            </w:pPr>
            <w:r>
              <w:t>765172,00</w:t>
            </w:r>
          </w:p>
        </w:tc>
        <w:tc>
          <w:tcPr>
            <w:tcW w:w="1992" w:type="dxa"/>
          </w:tcPr>
          <w:p w:rsidR="007D11B6" w:rsidRDefault="007D11B6">
            <w:pPr>
              <w:pStyle w:val="ConsPlusNormal"/>
              <w:jc w:val="center"/>
            </w:pPr>
            <w:r>
              <w:t>1897590,20</w:t>
            </w:r>
          </w:p>
        </w:tc>
      </w:tr>
      <w:tr w:rsidR="007D11B6">
        <w:tc>
          <w:tcPr>
            <w:tcW w:w="2835" w:type="dxa"/>
          </w:tcPr>
          <w:p w:rsidR="007D11B6" w:rsidRDefault="007D11B6">
            <w:pPr>
              <w:pStyle w:val="ConsPlusNormal"/>
            </w:pPr>
            <w:r>
              <w:t>Межбюджетные трансферты</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49 0 00 R523R</w:t>
            </w:r>
          </w:p>
        </w:tc>
        <w:tc>
          <w:tcPr>
            <w:tcW w:w="547" w:type="dxa"/>
          </w:tcPr>
          <w:p w:rsidR="007D11B6" w:rsidRDefault="007D11B6">
            <w:pPr>
              <w:pStyle w:val="ConsPlusNormal"/>
              <w:jc w:val="center"/>
            </w:pPr>
            <w:r>
              <w:t>500</w:t>
            </w:r>
          </w:p>
        </w:tc>
        <w:tc>
          <w:tcPr>
            <w:tcW w:w="1709" w:type="dxa"/>
          </w:tcPr>
          <w:p w:rsidR="007D11B6" w:rsidRDefault="007D11B6">
            <w:pPr>
              <w:pStyle w:val="ConsPlusNormal"/>
              <w:jc w:val="center"/>
            </w:pPr>
            <w:r>
              <w:t>765172,00</w:t>
            </w:r>
          </w:p>
        </w:tc>
        <w:tc>
          <w:tcPr>
            <w:tcW w:w="1992" w:type="dxa"/>
          </w:tcPr>
          <w:p w:rsidR="007D11B6" w:rsidRDefault="007D11B6">
            <w:pPr>
              <w:pStyle w:val="ConsPlusNormal"/>
              <w:jc w:val="center"/>
            </w:pPr>
            <w:r>
              <w:t>1897590,20</w:t>
            </w:r>
          </w:p>
        </w:tc>
      </w:tr>
      <w:tr w:rsidR="007D11B6">
        <w:tc>
          <w:tcPr>
            <w:tcW w:w="2835" w:type="dxa"/>
          </w:tcPr>
          <w:p w:rsidR="007D11B6" w:rsidRDefault="007D11B6">
            <w:pPr>
              <w:pStyle w:val="ConsPlusNormal"/>
            </w:pPr>
            <w:r>
              <w:t>Благоустройство</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03</w:t>
            </w: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1508998,46</w:t>
            </w:r>
          </w:p>
        </w:tc>
        <w:tc>
          <w:tcPr>
            <w:tcW w:w="1992" w:type="dxa"/>
          </w:tcPr>
          <w:p w:rsidR="007D11B6" w:rsidRDefault="007D11B6">
            <w:pPr>
              <w:pStyle w:val="ConsPlusNormal"/>
              <w:jc w:val="center"/>
            </w:pPr>
            <w:r>
              <w:t>800520,99</w:t>
            </w:r>
          </w:p>
        </w:tc>
      </w:tr>
      <w:tr w:rsidR="007D11B6">
        <w:tc>
          <w:tcPr>
            <w:tcW w:w="2835" w:type="dxa"/>
          </w:tcPr>
          <w:p w:rsidR="007D11B6" w:rsidRDefault="007D11B6">
            <w:pPr>
              <w:pStyle w:val="ConsPlusNormal"/>
            </w:pPr>
            <w:r>
              <w:t xml:space="preserve">Государственная </w:t>
            </w:r>
            <w:hyperlink r:id="rId1187">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44</w:t>
            </w:r>
          </w:p>
        </w:tc>
        <w:tc>
          <w:tcPr>
            <w:tcW w:w="547" w:type="dxa"/>
          </w:tcPr>
          <w:p w:rsidR="007D11B6" w:rsidRDefault="007D11B6">
            <w:pPr>
              <w:pStyle w:val="ConsPlusNormal"/>
            </w:pPr>
          </w:p>
        </w:tc>
        <w:tc>
          <w:tcPr>
            <w:tcW w:w="1709" w:type="dxa"/>
          </w:tcPr>
          <w:p w:rsidR="007D11B6" w:rsidRDefault="007D11B6">
            <w:pPr>
              <w:pStyle w:val="ConsPlusNormal"/>
              <w:jc w:val="center"/>
            </w:pPr>
            <w:r>
              <w:t>209102,95</w:t>
            </w:r>
          </w:p>
        </w:tc>
        <w:tc>
          <w:tcPr>
            <w:tcW w:w="1992" w:type="dxa"/>
          </w:tcPr>
          <w:p w:rsidR="007D11B6" w:rsidRDefault="007D11B6">
            <w:pPr>
              <w:pStyle w:val="ConsPlusNormal"/>
              <w:jc w:val="center"/>
            </w:pPr>
            <w:r>
              <w:t>30000,00</w:t>
            </w:r>
          </w:p>
        </w:tc>
      </w:tr>
      <w:tr w:rsidR="007D11B6">
        <w:tc>
          <w:tcPr>
            <w:tcW w:w="2835" w:type="dxa"/>
          </w:tcPr>
          <w:p w:rsidR="007D11B6" w:rsidRDefault="007D11B6">
            <w:pPr>
              <w:pStyle w:val="ConsPlusNormal"/>
            </w:pPr>
            <w:r>
              <w:t>Основное мероприятие "Развитие инженерной инфраструктуры"</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44 0 03</w:t>
            </w:r>
          </w:p>
        </w:tc>
        <w:tc>
          <w:tcPr>
            <w:tcW w:w="547" w:type="dxa"/>
          </w:tcPr>
          <w:p w:rsidR="007D11B6" w:rsidRDefault="007D11B6">
            <w:pPr>
              <w:pStyle w:val="ConsPlusNormal"/>
            </w:pPr>
          </w:p>
        </w:tc>
        <w:tc>
          <w:tcPr>
            <w:tcW w:w="1709" w:type="dxa"/>
          </w:tcPr>
          <w:p w:rsidR="007D11B6" w:rsidRDefault="007D11B6">
            <w:pPr>
              <w:pStyle w:val="ConsPlusNormal"/>
              <w:jc w:val="center"/>
            </w:pPr>
            <w:r>
              <w:t>209102,95</w:t>
            </w:r>
          </w:p>
        </w:tc>
        <w:tc>
          <w:tcPr>
            <w:tcW w:w="1992" w:type="dxa"/>
          </w:tcPr>
          <w:p w:rsidR="007D11B6" w:rsidRDefault="007D11B6">
            <w:pPr>
              <w:pStyle w:val="ConsPlusNormal"/>
              <w:jc w:val="center"/>
            </w:pPr>
            <w:r>
              <w:t>30000,00</w:t>
            </w:r>
          </w:p>
        </w:tc>
      </w:tr>
      <w:tr w:rsidR="007D11B6">
        <w:tc>
          <w:tcPr>
            <w:tcW w:w="2835" w:type="dxa"/>
          </w:tcPr>
          <w:p w:rsidR="007D11B6" w:rsidRDefault="007D11B6">
            <w:pPr>
              <w:pStyle w:val="ConsPlusNormal"/>
            </w:pPr>
            <w:r>
              <w:t xml:space="preserve">Реализация мероприятий по социально-экономическому развитию субъектов Российской Федерации, входящих в состав </w:t>
            </w:r>
            <w:proofErr w:type="gramStart"/>
            <w:r>
              <w:t>Северо-</w:t>
            </w:r>
            <w:r>
              <w:lastRenderedPageBreak/>
              <w:t>Кавказского</w:t>
            </w:r>
            <w:proofErr w:type="gramEnd"/>
            <w:r>
              <w:t xml:space="preserve"> федерального округа, в рамках республиканской инвестиционной программы</w:t>
            </w:r>
          </w:p>
        </w:tc>
        <w:tc>
          <w:tcPr>
            <w:tcW w:w="547" w:type="dxa"/>
          </w:tcPr>
          <w:p w:rsidR="007D11B6" w:rsidRDefault="007D11B6">
            <w:pPr>
              <w:pStyle w:val="ConsPlusNormal"/>
              <w:jc w:val="center"/>
            </w:pPr>
            <w:r>
              <w:lastRenderedPageBreak/>
              <w:t>05</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44 0 03 R523R</w:t>
            </w:r>
          </w:p>
        </w:tc>
        <w:tc>
          <w:tcPr>
            <w:tcW w:w="547" w:type="dxa"/>
          </w:tcPr>
          <w:p w:rsidR="007D11B6" w:rsidRDefault="007D11B6">
            <w:pPr>
              <w:pStyle w:val="ConsPlusNormal"/>
            </w:pPr>
          </w:p>
        </w:tc>
        <w:tc>
          <w:tcPr>
            <w:tcW w:w="1709" w:type="dxa"/>
          </w:tcPr>
          <w:p w:rsidR="007D11B6" w:rsidRDefault="007D11B6">
            <w:pPr>
              <w:pStyle w:val="ConsPlusNormal"/>
              <w:jc w:val="center"/>
            </w:pPr>
            <w:r>
              <w:t>209102,95</w:t>
            </w:r>
          </w:p>
        </w:tc>
        <w:tc>
          <w:tcPr>
            <w:tcW w:w="1992" w:type="dxa"/>
          </w:tcPr>
          <w:p w:rsidR="007D11B6" w:rsidRDefault="007D11B6">
            <w:pPr>
              <w:pStyle w:val="ConsPlusNormal"/>
              <w:jc w:val="center"/>
            </w:pPr>
            <w:r>
              <w:t>30000,00</w:t>
            </w:r>
          </w:p>
        </w:tc>
      </w:tr>
      <w:tr w:rsidR="007D11B6">
        <w:tc>
          <w:tcPr>
            <w:tcW w:w="2835" w:type="dxa"/>
          </w:tcPr>
          <w:p w:rsidR="007D11B6" w:rsidRDefault="007D11B6">
            <w:pPr>
              <w:pStyle w:val="ConsPlusNormal"/>
            </w:pPr>
            <w:r>
              <w:lastRenderedPageBreak/>
              <w:t>Капитальные вложения в объекты государственной (муниципальной) собственности</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44 0 03 R523R</w:t>
            </w:r>
          </w:p>
        </w:tc>
        <w:tc>
          <w:tcPr>
            <w:tcW w:w="547" w:type="dxa"/>
          </w:tcPr>
          <w:p w:rsidR="007D11B6" w:rsidRDefault="007D11B6">
            <w:pPr>
              <w:pStyle w:val="ConsPlusNormal"/>
              <w:jc w:val="center"/>
            </w:pPr>
            <w:r>
              <w:t>400</w:t>
            </w:r>
          </w:p>
        </w:tc>
        <w:tc>
          <w:tcPr>
            <w:tcW w:w="1709" w:type="dxa"/>
          </w:tcPr>
          <w:p w:rsidR="007D11B6" w:rsidRDefault="007D11B6">
            <w:pPr>
              <w:pStyle w:val="ConsPlusNormal"/>
              <w:jc w:val="center"/>
            </w:pPr>
            <w:r>
              <w:t>209102,95</w:t>
            </w:r>
          </w:p>
        </w:tc>
        <w:tc>
          <w:tcPr>
            <w:tcW w:w="1992" w:type="dxa"/>
          </w:tcPr>
          <w:p w:rsidR="007D11B6" w:rsidRDefault="007D11B6">
            <w:pPr>
              <w:pStyle w:val="ConsPlusNormal"/>
              <w:jc w:val="center"/>
            </w:pPr>
            <w:r>
              <w:t>30000,00</w:t>
            </w:r>
          </w:p>
        </w:tc>
      </w:tr>
      <w:tr w:rsidR="007D11B6">
        <w:tc>
          <w:tcPr>
            <w:tcW w:w="2835" w:type="dxa"/>
          </w:tcPr>
          <w:p w:rsidR="007D11B6" w:rsidRDefault="007D11B6">
            <w:pPr>
              <w:pStyle w:val="ConsPlusNormal"/>
            </w:pPr>
            <w:r>
              <w:t xml:space="preserve">Государственная </w:t>
            </w:r>
            <w:hyperlink r:id="rId1188">
              <w:r>
                <w:rPr>
                  <w:color w:val="0000FF"/>
                </w:rPr>
                <w:t>программа</w:t>
              </w:r>
            </w:hyperlink>
            <w:r>
              <w:t xml:space="preserve"> Республики Дагестан "Формирование современной городской среды в Республике Дагестан"</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46</w:t>
            </w:r>
          </w:p>
        </w:tc>
        <w:tc>
          <w:tcPr>
            <w:tcW w:w="547" w:type="dxa"/>
          </w:tcPr>
          <w:p w:rsidR="007D11B6" w:rsidRDefault="007D11B6">
            <w:pPr>
              <w:pStyle w:val="ConsPlusNormal"/>
            </w:pPr>
          </w:p>
        </w:tc>
        <w:tc>
          <w:tcPr>
            <w:tcW w:w="1709" w:type="dxa"/>
          </w:tcPr>
          <w:p w:rsidR="007D11B6" w:rsidRDefault="007D11B6">
            <w:pPr>
              <w:pStyle w:val="ConsPlusNormal"/>
              <w:jc w:val="center"/>
            </w:pPr>
            <w:r>
              <w:t>1018967,58</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Федеральный проект "Формирование комфортной городской среды"</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46 0F2</w:t>
            </w:r>
          </w:p>
        </w:tc>
        <w:tc>
          <w:tcPr>
            <w:tcW w:w="547" w:type="dxa"/>
          </w:tcPr>
          <w:p w:rsidR="007D11B6" w:rsidRDefault="007D11B6">
            <w:pPr>
              <w:pStyle w:val="ConsPlusNormal"/>
            </w:pPr>
          </w:p>
        </w:tc>
        <w:tc>
          <w:tcPr>
            <w:tcW w:w="1709" w:type="dxa"/>
          </w:tcPr>
          <w:p w:rsidR="007D11B6" w:rsidRDefault="007D11B6">
            <w:pPr>
              <w:pStyle w:val="ConsPlusNormal"/>
              <w:jc w:val="center"/>
            </w:pPr>
            <w:r>
              <w:t>1018967,58</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Субсидии на поддержку муниципальных программ формирования современной городской среды</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46 0F2 55550</w:t>
            </w:r>
          </w:p>
        </w:tc>
        <w:tc>
          <w:tcPr>
            <w:tcW w:w="547" w:type="dxa"/>
          </w:tcPr>
          <w:p w:rsidR="007D11B6" w:rsidRDefault="007D11B6">
            <w:pPr>
              <w:pStyle w:val="ConsPlusNormal"/>
            </w:pPr>
          </w:p>
        </w:tc>
        <w:tc>
          <w:tcPr>
            <w:tcW w:w="1709" w:type="dxa"/>
          </w:tcPr>
          <w:p w:rsidR="007D11B6" w:rsidRDefault="007D11B6">
            <w:pPr>
              <w:pStyle w:val="ConsPlusNormal"/>
              <w:jc w:val="center"/>
            </w:pPr>
            <w:r>
              <w:t>1018967,58</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Межбюджетные трансферты</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46 0 F2 55550</w:t>
            </w:r>
          </w:p>
        </w:tc>
        <w:tc>
          <w:tcPr>
            <w:tcW w:w="547" w:type="dxa"/>
          </w:tcPr>
          <w:p w:rsidR="007D11B6" w:rsidRDefault="007D11B6">
            <w:pPr>
              <w:pStyle w:val="ConsPlusNormal"/>
              <w:jc w:val="center"/>
            </w:pPr>
            <w:r>
              <w:t>500</w:t>
            </w:r>
          </w:p>
        </w:tc>
        <w:tc>
          <w:tcPr>
            <w:tcW w:w="1709" w:type="dxa"/>
          </w:tcPr>
          <w:p w:rsidR="007D11B6" w:rsidRDefault="007D11B6">
            <w:pPr>
              <w:pStyle w:val="ConsPlusNormal"/>
              <w:jc w:val="center"/>
            </w:pPr>
            <w:r>
              <w:t>1018967,58</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Государственная </w:t>
            </w:r>
            <w:hyperlink r:id="rId1189">
              <w:r>
                <w:rPr>
                  <w:color w:val="0000FF"/>
                </w:rPr>
                <w:t>программа</w:t>
              </w:r>
            </w:hyperlink>
            <w:r>
              <w:t xml:space="preserve"> Республики Дагестан "Комплексное территориальное развитие </w:t>
            </w:r>
            <w:r>
              <w:lastRenderedPageBreak/>
              <w:t>муниципального образования "городской округ "город Дербент"</w:t>
            </w:r>
          </w:p>
        </w:tc>
        <w:tc>
          <w:tcPr>
            <w:tcW w:w="547" w:type="dxa"/>
          </w:tcPr>
          <w:p w:rsidR="007D11B6" w:rsidRDefault="007D11B6">
            <w:pPr>
              <w:pStyle w:val="ConsPlusNormal"/>
              <w:jc w:val="center"/>
            </w:pPr>
            <w:r>
              <w:lastRenderedPageBreak/>
              <w:t>05</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49</w:t>
            </w:r>
          </w:p>
        </w:tc>
        <w:tc>
          <w:tcPr>
            <w:tcW w:w="547" w:type="dxa"/>
          </w:tcPr>
          <w:p w:rsidR="007D11B6" w:rsidRDefault="007D11B6">
            <w:pPr>
              <w:pStyle w:val="ConsPlusNormal"/>
            </w:pPr>
          </w:p>
        </w:tc>
        <w:tc>
          <w:tcPr>
            <w:tcW w:w="1709" w:type="dxa"/>
          </w:tcPr>
          <w:p w:rsidR="007D11B6" w:rsidRDefault="007D11B6">
            <w:pPr>
              <w:pStyle w:val="ConsPlusNormal"/>
              <w:jc w:val="center"/>
            </w:pPr>
            <w:r>
              <w:t>220000,00</w:t>
            </w:r>
          </w:p>
        </w:tc>
        <w:tc>
          <w:tcPr>
            <w:tcW w:w="1992" w:type="dxa"/>
          </w:tcPr>
          <w:p w:rsidR="007D11B6" w:rsidRDefault="007D11B6">
            <w:pPr>
              <w:pStyle w:val="ConsPlusNormal"/>
              <w:jc w:val="center"/>
            </w:pPr>
            <w:r>
              <w:t>698900,59</w:t>
            </w:r>
          </w:p>
        </w:tc>
      </w:tr>
      <w:tr w:rsidR="007D11B6">
        <w:tc>
          <w:tcPr>
            <w:tcW w:w="2835" w:type="dxa"/>
          </w:tcPr>
          <w:p w:rsidR="007D11B6" w:rsidRDefault="007D11B6">
            <w:pPr>
              <w:pStyle w:val="ConsPlusNormal"/>
            </w:pPr>
            <w:r>
              <w:lastRenderedPageBreak/>
              <w:t>Реализация мероприятий по комплексному развитию городского округа "город Дербент"</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49 0 00 99940</w:t>
            </w:r>
          </w:p>
        </w:tc>
        <w:tc>
          <w:tcPr>
            <w:tcW w:w="547" w:type="dxa"/>
          </w:tcPr>
          <w:p w:rsidR="007D11B6" w:rsidRDefault="007D11B6">
            <w:pPr>
              <w:pStyle w:val="ConsPlusNormal"/>
            </w:pPr>
          </w:p>
        </w:tc>
        <w:tc>
          <w:tcPr>
            <w:tcW w:w="1709" w:type="dxa"/>
          </w:tcPr>
          <w:p w:rsidR="007D11B6" w:rsidRDefault="007D11B6">
            <w:pPr>
              <w:pStyle w:val="ConsPlusNormal"/>
              <w:jc w:val="center"/>
            </w:pPr>
            <w:r>
              <w:t>220000,00</w:t>
            </w:r>
          </w:p>
        </w:tc>
        <w:tc>
          <w:tcPr>
            <w:tcW w:w="1992" w:type="dxa"/>
          </w:tcPr>
          <w:p w:rsidR="007D11B6" w:rsidRDefault="007D11B6">
            <w:pPr>
              <w:pStyle w:val="ConsPlusNormal"/>
              <w:jc w:val="center"/>
            </w:pPr>
            <w:r>
              <w:t>698900,59</w:t>
            </w:r>
          </w:p>
        </w:tc>
      </w:tr>
      <w:tr w:rsidR="007D11B6">
        <w:tc>
          <w:tcPr>
            <w:tcW w:w="2835" w:type="dxa"/>
          </w:tcPr>
          <w:p w:rsidR="007D11B6" w:rsidRDefault="007D11B6">
            <w:pPr>
              <w:pStyle w:val="ConsPlusNormal"/>
            </w:pPr>
            <w:r>
              <w:t>Межбюджетные трансферты</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49 0 00 99940</w:t>
            </w:r>
          </w:p>
        </w:tc>
        <w:tc>
          <w:tcPr>
            <w:tcW w:w="547" w:type="dxa"/>
          </w:tcPr>
          <w:p w:rsidR="007D11B6" w:rsidRDefault="007D11B6">
            <w:pPr>
              <w:pStyle w:val="ConsPlusNormal"/>
              <w:jc w:val="center"/>
            </w:pPr>
            <w:r>
              <w:t>500</w:t>
            </w:r>
          </w:p>
        </w:tc>
        <w:tc>
          <w:tcPr>
            <w:tcW w:w="1709" w:type="dxa"/>
          </w:tcPr>
          <w:p w:rsidR="007D11B6" w:rsidRDefault="007D11B6">
            <w:pPr>
              <w:pStyle w:val="ConsPlusNormal"/>
              <w:jc w:val="center"/>
            </w:pPr>
            <w:r>
              <w:t>220000,00</w:t>
            </w:r>
          </w:p>
        </w:tc>
        <w:tc>
          <w:tcPr>
            <w:tcW w:w="1992" w:type="dxa"/>
          </w:tcPr>
          <w:p w:rsidR="007D11B6" w:rsidRDefault="007D11B6">
            <w:pPr>
              <w:pStyle w:val="ConsPlusNormal"/>
              <w:jc w:val="center"/>
            </w:pPr>
            <w:r>
              <w:t>698900,59</w:t>
            </w:r>
          </w:p>
        </w:tc>
      </w:tr>
      <w:tr w:rsidR="007D11B6">
        <w:tc>
          <w:tcPr>
            <w:tcW w:w="2835" w:type="dxa"/>
          </w:tcPr>
          <w:p w:rsidR="007D11B6" w:rsidRDefault="007D11B6">
            <w:pPr>
              <w:pStyle w:val="ConsPlusNormal"/>
            </w:pPr>
            <w:r>
              <w:t xml:space="preserve">Государственная </w:t>
            </w:r>
            <w:hyperlink r:id="rId1190">
              <w:r>
                <w:rPr>
                  <w:color w:val="0000FF"/>
                </w:rPr>
                <w:t>программа</w:t>
              </w:r>
            </w:hyperlink>
            <w:r>
              <w:t xml:space="preserve"> Республики Дагестан "Комплексное развитие сельских территорий Республики Дагестан"</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51</w:t>
            </w:r>
          </w:p>
        </w:tc>
        <w:tc>
          <w:tcPr>
            <w:tcW w:w="547" w:type="dxa"/>
          </w:tcPr>
          <w:p w:rsidR="007D11B6" w:rsidRDefault="007D11B6">
            <w:pPr>
              <w:pStyle w:val="ConsPlusNormal"/>
            </w:pPr>
          </w:p>
        </w:tc>
        <w:tc>
          <w:tcPr>
            <w:tcW w:w="1709" w:type="dxa"/>
          </w:tcPr>
          <w:p w:rsidR="007D11B6" w:rsidRDefault="007D11B6">
            <w:pPr>
              <w:pStyle w:val="ConsPlusNormal"/>
              <w:jc w:val="center"/>
            </w:pPr>
            <w:r>
              <w:t>47594,14</w:t>
            </w:r>
          </w:p>
        </w:tc>
        <w:tc>
          <w:tcPr>
            <w:tcW w:w="1992" w:type="dxa"/>
          </w:tcPr>
          <w:p w:rsidR="007D11B6" w:rsidRDefault="007D11B6">
            <w:pPr>
              <w:pStyle w:val="ConsPlusNormal"/>
              <w:jc w:val="center"/>
            </w:pPr>
            <w:r>
              <w:t>71620,40</w:t>
            </w:r>
          </w:p>
        </w:tc>
      </w:tr>
      <w:tr w:rsidR="007D11B6">
        <w:tc>
          <w:tcPr>
            <w:tcW w:w="2835" w:type="dxa"/>
          </w:tcPr>
          <w:p w:rsidR="007D11B6" w:rsidRDefault="003C7D5F">
            <w:pPr>
              <w:pStyle w:val="ConsPlusNormal"/>
            </w:pPr>
            <w:hyperlink r:id="rId1191">
              <w:r w:rsidR="007D11B6">
                <w:rPr>
                  <w:color w:val="0000FF"/>
                </w:rPr>
                <w:t>Подпрограмма</w:t>
              </w:r>
            </w:hyperlink>
            <w:r w:rsidR="007D11B6">
              <w:t xml:space="preserve"> "Создание и развитие инфраструктуры на сельских территориях"</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51 3</w:t>
            </w:r>
          </w:p>
        </w:tc>
        <w:tc>
          <w:tcPr>
            <w:tcW w:w="547" w:type="dxa"/>
          </w:tcPr>
          <w:p w:rsidR="007D11B6" w:rsidRDefault="007D11B6">
            <w:pPr>
              <w:pStyle w:val="ConsPlusNormal"/>
            </w:pPr>
          </w:p>
        </w:tc>
        <w:tc>
          <w:tcPr>
            <w:tcW w:w="1709" w:type="dxa"/>
          </w:tcPr>
          <w:p w:rsidR="007D11B6" w:rsidRDefault="007D11B6">
            <w:pPr>
              <w:pStyle w:val="ConsPlusNormal"/>
              <w:jc w:val="center"/>
            </w:pPr>
            <w:r>
              <w:t>47594,14</w:t>
            </w:r>
          </w:p>
        </w:tc>
        <w:tc>
          <w:tcPr>
            <w:tcW w:w="1992" w:type="dxa"/>
          </w:tcPr>
          <w:p w:rsidR="007D11B6" w:rsidRDefault="007D11B6">
            <w:pPr>
              <w:pStyle w:val="ConsPlusNormal"/>
              <w:jc w:val="center"/>
            </w:pPr>
            <w:r>
              <w:t>71620,40</w:t>
            </w:r>
          </w:p>
        </w:tc>
      </w:tr>
      <w:tr w:rsidR="007D11B6">
        <w:tc>
          <w:tcPr>
            <w:tcW w:w="2835" w:type="dxa"/>
          </w:tcPr>
          <w:p w:rsidR="007D11B6" w:rsidRDefault="007D11B6">
            <w:pPr>
              <w:pStyle w:val="ConsPlusNormal"/>
            </w:pPr>
            <w:r>
              <w:t>Основное мероприятие "Благоустройство сельских территорий"</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51 3 03</w:t>
            </w:r>
          </w:p>
        </w:tc>
        <w:tc>
          <w:tcPr>
            <w:tcW w:w="547" w:type="dxa"/>
          </w:tcPr>
          <w:p w:rsidR="007D11B6" w:rsidRDefault="007D11B6">
            <w:pPr>
              <w:pStyle w:val="ConsPlusNormal"/>
            </w:pPr>
          </w:p>
        </w:tc>
        <w:tc>
          <w:tcPr>
            <w:tcW w:w="1709" w:type="dxa"/>
          </w:tcPr>
          <w:p w:rsidR="007D11B6" w:rsidRDefault="007D11B6">
            <w:pPr>
              <w:pStyle w:val="ConsPlusNormal"/>
              <w:jc w:val="center"/>
            </w:pPr>
            <w:r>
              <w:t>47594,14</w:t>
            </w:r>
          </w:p>
        </w:tc>
        <w:tc>
          <w:tcPr>
            <w:tcW w:w="1992" w:type="dxa"/>
          </w:tcPr>
          <w:p w:rsidR="007D11B6" w:rsidRDefault="007D11B6">
            <w:pPr>
              <w:pStyle w:val="ConsPlusNormal"/>
              <w:jc w:val="center"/>
            </w:pPr>
            <w:r>
              <w:t>71620,40</w:t>
            </w:r>
          </w:p>
        </w:tc>
      </w:tr>
      <w:tr w:rsidR="007D11B6">
        <w:tc>
          <w:tcPr>
            <w:tcW w:w="2835" w:type="dxa"/>
          </w:tcPr>
          <w:p w:rsidR="007D11B6" w:rsidRDefault="007D11B6">
            <w:pPr>
              <w:pStyle w:val="ConsPlusNormal"/>
            </w:pPr>
            <w:r>
              <w:t>Субсидии на обеспечение комплексного развития сельских территорий</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51 3 03 R5760</w:t>
            </w:r>
          </w:p>
        </w:tc>
        <w:tc>
          <w:tcPr>
            <w:tcW w:w="547" w:type="dxa"/>
          </w:tcPr>
          <w:p w:rsidR="007D11B6" w:rsidRDefault="007D11B6">
            <w:pPr>
              <w:pStyle w:val="ConsPlusNormal"/>
            </w:pPr>
          </w:p>
        </w:tc>
        <w:tc>
          <w:tcPr>
            <w:tcW w:w="1709" w:type="dxa"/>
          </w:tcPr>
          <w:p w:rsidR="007D11B6" w:rsidRDefault="007D11B6">
            <w:pPr>
              <w:pStyle w:val="ConsPlusNormal"/>
              <w:jc w:val="center"/>
            </w:pPr>
            <w:r>
              <w:t>47594,14</w:t>
            </w:r>
          </w:p>
        </w:tc>
        <w:tc>
          <w:tcPr>
            <w:tcW w:w="1992" w:type="dxa"/>
          </w:tcPr>
          <w:p w:rsidR="007D11B6" w:rsidRDefault="007D11B6">
            <w:pPr>
              <w:pStyle w:val="ConsPlusNormal"/>
              <w:jc w:val="center"/>
            </w:pPr>
            <w:r>
              <w:t>71620,40</w:t>
            </w:r>
          </w:p>
        </w:tc>
      </w:tr>
      <w:tr w:rsidR="007D11B6">
        <w:tc>
          <w:tcPr>
            <w:tcW w:w="2835" w:type="dxa"/>
          </w:tcPr>
          <w:p w:rsidR="007D11B6" w:rsidRDefault="007D11B6">
            <w:pPr>
              <w:pStyle w:val="ConsPlusNormal"/>
            </w:pPr>
            <w:r>
              <w:t>Межбюджетные трансферты</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51 3 03 R5760</w:t>
            </w:r>
          </w:p>
        </w:tc>
        <w:tc>
          <w:tcPr>
            <w:tcW w:w="547" w:type="dxa"/>
          </w:tcPr>
          <w:p w:rsidR="007D11B6" w:rsidRDefault="007D11B6">
            <w:pPr>
              <w:pStyle w:val="ConsPlusNormal"/>
              <w:jc w:val="center"/>
            </w:pPr>
            <w:r>
              <w:t>500</w:t>
            </w:r>
          </w:p>
        </w:tc>
        <w:tc>
          <w:tcPr>
            <w:tcW w:w="1709" w:type="dxa"/>
          </w:tcPr>
          <w:p w:rsidR="007D11B6" w:rsidRDefault="007D11B6">
            <w:pPr>
              <w:pStyle w:val="ConsPlusNormal"/>
              <w:jc w:val="center"/>
            </w:pPr>
            <w:r>
              <w:t>47594,14</w:t>
            </w:r>
          </w:p>
        </w:tc>
        <w:tc>
          <w:tcPr>
            <w:tcW w:w="1992" w:type="dxa"/>
          </w:tcPr>
          <w:p w:rsidR="007D11B6" w:rsidRDefault="007D11B6">
            <w:pPr>
              <w:pStyle w:val="ConsPlusNormal"/>
              <w:jc w:val="center"/>
            </w:pPr>
            <w:r>
              <w:t>71620,40</w:t>
            </w:r>
          </w:p>
        </w:tc>
      </w:tr>
      <w:tr w:rsidR="007D11B6">
        <w:tc>
          <w:tcPr>
            <w:tcW w:w="2835" w:type="dxa"/>
          </w:tcPr>
          <w:p w:rsidR="007D11B6" w:rsidRDefault="007D11B6">
            <w:pPr>
              <w:pStyle w:val="ConsPlusNormal"/>
            </w:pPr>
            <w:r>
              <w:t xml:space="preserve">Реализация функций органов государственной </w:t>
            </w:r>
            <w:r>
              <w:lastRenderedPageBreak/>
              <w:t>власти Республики Дагестан</w:t>
            </w:r>
          </w:p>
        </w:tc>
        <w:tc>
          <w:tcPr>
            <w:tcW w:w="547" w:type="dxa"/>
          </w:tcPr>
          <w:p w:rsidR="007D11B6" w:rsidRDefault="007D11B6">
            <w:pPr>
              <w:pStyle w:val="ConsPlusNormal"/>
              <w:jc w:val="center"/>
            </w:pPr>
            <w:r>
              <w:lastRenderedPageBreak/>
              <w:t>05</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99</w:t>
            </w:r>
          </w:p>
        </w:tc>
        <w:tc>
          <w:tcPr>
            <w:tcW w:w="547" w:type="dxa"/>
          </w:tcPr>
          <w:p w:rsidR="007D11B6" w:rsidRDefault="007D11B6">
            <w:pPr>
              <w:pStyle w:val="ConsPlusNormal"/>
            </w:pPr>
          </w:p>
        </w:tc>
        <w:tc>
          <w:tcPr>
            <w:tcW w:w="1709" w:type="dxa"/>
          </w:tcPr>
          <w:p w:rsidR="007D11B6" w:rsidRDefault="007D11B6">
            <w:pPr>
              <w:pStyle w:val="ConsPlusNormal"/>
              <w:jc w:val="center"/>
            </w:pPr>
            <w:r>
              <w:t>13333,79</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Иные непрограммные мероприятия</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99 9</w:t>
            </w:r>
          </w:p>
        </w:tc>
        <w:tc>
          <w:tcPr>
            <w:tcW w:w="547" w:type="dxa"/>
          </w:tcPr>
          <w:p w:rsidR="007D11B6" w:rsidRDefault="007D11B6">
            <w:pPr>
              <w:pStyle w:val="ConsPlusNormal"/>
            </w:pPr>
          </w:p>
        </w:tc>
        <w:tc>
          <w:tcPr>
            <w:tcW w:w="1709" w:type="dxa"/>
          </w:tcPr>
          <w:p w:rsidR="007D11B6" w:rsidRDefault="007D11B6">
            <w:pPr>
              <w:pStyle w:val="ConsPlusNormal"/>
              <w:jc w:val="center"/>
            </w:pPr>
            <w:r>
              <w:t>13333,79</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Проведение мероприятий, связанных с реализацией федеральной целевой </w:t>
            </w:r>
            <w:hyperlink r:id="rId1192">
              <w:r>
                <w:rPr>
                  <w:color w:val="0000FF"/>
                </w:rPr>
                <w:t>программы</w:t>
              </w:r>
            </w:hyperlink>
            <w:r>
              <w:t xml:space="preserve"> "Увековечение памяти погибших при защите Отечества на 2019 - 2024 годы"</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99 9 00 R2990</w:t>
            </w:r>
          </w:p>
        </w:tc>
        <w:tc>
          <w:tcPr>
            <w:tcW w:w="547" w:type="dxa"/>
          </w:tcPr>
          <w:p w:rsidR="007D11B6" w:rsidRDefault="007D11B6">
            <w:pPr>
              <w:pStyle w:val="ConsPlusNormal"/>
            </w:pPr>
          </w:p>
        </w:tc>
        <w:tc>
          <w:tcPr>
            <w:tcW w:w="1709" w:type="dxa"/>
          </w:tcPr>
          <w:p w:rsidR="007D11B6" w:rsidRDefault="007D11B6">
            <w:pPr>
              <w:pStyle w:val="ConsPlusNormal"/>
              <w:jc w:val="center"/>
            </w:pPr>
            <w:r>
              <w:t>13333,79</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Межбюджетные трансферты</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99 9 00 R2990</w:t>
            </w:r>
          </w:p>
        </w:tc>
        <w:tc>
          <w:tcPr>
            <w:tcW w:w="547" w:type="dxa"/>
          </w:tcPr>
          <w:p w:rsidR="007D11B6" w:rsidRDefault="007D11B6">
            <w:pPr>
              <w:pStyle w:val="ConsPlusNormal"/>
              <w:jc w:val="center"/>
            </w:pPr>
            <w:r>
              <w:t>500</w:t>
            </w:r>
          </w:p>
        </w:tc>
        <w:tc>
          <w:tcPr>
            <w:tcW w:w="1709" w:type="dxa"/>
          </w:tcPr>
          <w:p w:rsidR="007D11B6" w:rsidRDefault="007D11B6">
            <w:pPr>
              <w:pStyle w:val="ConsPlusNormal"/>
              <w:jc w:val="center"/>
            </w:pPr>
            <w:r>
              <w:t>13333,79</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Другие вопросы в области жилищно-коммунального хозяйства</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05</w:t>
            </w: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1592399,90</w:t>
            </w:r>
          </w:p>
        </w:tc>
        <w:tc>
          <w:tcPr>
            <w:tcW w:w="1992" w:type="dxa"/>
          </w:tcPr>
          <w:p w:rsidR="007D11B6" w:rsidRDefault="007D11B6">
            <w:pPr>
              <w:pStyle w:val="ConsPlusNormal"/>
              <w:jc w:val="center"/>
            </w:pPr>
            <w:r>
              <w:t>1231465,89</w:t>
            </w:r>
          </w:p>
        </w:tc>
      </w:tr>
      <w:tr w:rsidR="007D11B6">
        <w:tc>
          <w:tcPr>
            <w:tcW w:w="2835" w:type="dxa"/>
          </w:tcPr>
          <w:p w:rsidR="007D11B6" w:rsidRDefault="007D11B6">
            <w:pPr>
              <w:pStyle w:val="ConsPlusNormal"/>
            </w:pPr>
            <w:r>
              <w:t xml:space="preserve">Государственная </w:t>
            </w:r>
            <w:hyperlink r:id="rId1193">
              <w:r>
                <w:rPr>
                  <w:color w:val="0000FF"/>
                </w:rPr>
                <w:t>программа</w:t>
              </w:r>
            </w:hyperlink>
            <w:r>
              <w:t xml:space="preserve"> Республики Дагестан "Развитие жилищного строительства в Республике Дагестан"</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16</w:t>
            </w:r>
          </w:p>
        </w:tc>
        <w:tc>
          <w:tcPr>
            <w:tcW w:w="547" w:type="dxa"/>
          </w:tcPr>
          <w:p w:rsidR="007D11B6" w:rsidRDefault="007D11B6">
            <w:pPr>
              <w:pStyle w:val="ConsPlusNormal"/>
            </w:pPr>
          </w:p>
        </w:tc>
        <w:tc>
          <w:tcPr>
            <w:tcW w:w="1709" w:type="dxa"/>
          </w:tcPr>
          <w:p w:rsidR="007D11B6" w:rsidRDefault="007D11B6">
            <w:pPr>
              <w:pStyle w:val="ConsPlusNormal"/>
              <w:jc w:val="center"/>
            </w:pPr>
            <w:r>
              <w:t>833530,28</w:t>
            </w:r>
          </w:p>
        </w:tc>
        <w:tc>
          <w:tcPr>
            <w:tcW w:w="1992" w:type="dxa"/>
          </w:tcPr>
          <w:p w:rsidR="007D11B6" w:rsidRDefault="007D11B6">
            <w:pPr>
              <w:pStyle w:val="ConsPlusNormal"/>
              <w:jc w:val="center"/>
            </w:pPr>
            <w:r>
              <w:t>0,00</w:t>
            </w:r>
          </w:p>
        </w:tc>
      </w:tr>
      <w:tr w:rsidR="007D11B6">
        <w:tc>
          <w:tcPr>
            <w:tcW w:w="2835" w:type="dxa"/>
          </w:tcPr>
          <w:p w:rsidR="007D11B6" w:rsidRDefault="003C7D5F">
            <w:pPr>
              <w:pStyle w:val="ConsPlusNormal"/>
            </w:pPr>
            <w:hyperlink r:id="rId1194">
              <w:r w:rsidR="007D11B6">
                <w:rPr>
                  <w:color w:val="0000FF"/>
                </w:rPr>
                <w:t>Подпрограмма</w:t>
              </w:r>
            </w:hyperlink>
            <w:r w:rsidR="007D11B6">
              <w:t xml:space="preserve"> "Создание условий для обеспечения качественными услугами жилищно-коммунального хозяйства населения Республики Дагестан"</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16 7</w:t>
            </w:r>
          </w:p>
        </w:tc>
        <w:tc>
          <w:tcPr>
            <w:tcW w:w="547" w:type="dxa"/>
          </w:tcPr>
          <w:p w:rsidR="007D11B6" w:rsidRDefault="007D11B6">
            <w:pPr>
              <w:pStyle w:val="ConsPlusNormal"/>
            </w:pPr>
          </w:p>
        </w:tc>
        <w:tc>
          <w:tcPr>
            <w:tcW w:w="1709" w:type="dxa"/>
          </w:tcPr>
          <w:p w:rsidR="007D11B6" w:rsidRDefault="007D11B6">
            <w:pPr>
              <w:pStyle w:val="ConsPlusNormal"/>
              <w:jc w:val="center"/>
            </w:pPr>
            <w:r>
              <w:t>833530,28</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Федеральный проект "Чистая вода"</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16 7F5</w:t>
            </w:r>
          </w:p>
        </w:tc>
        <w:tc>
          <w:tcPr>
            <w:tcW w:w="547" w:type="dxa"/>
          </w:tcPr>
          <w:p w:rsidR="007D11B6" w:rsidRDefault="007D11B6">
            <w:pPr>
              <w:pStyle w:val="ConsPlusNormal"/>
            </w:pPr>
          </w:p>
        </w:tc>
        <w:tc>
          <w:tcPr>
            <w:tcW w:w="1709" w:type="dxa"/>
          </w:tcPr>
          <w:p w:rsidR="007D11B6" w:rsidRDefault="007D11B6">
            <w:pPr>
              <w:pStyle w:val="ConsPlusNormal"/>
              <w:jc w:val="center"/>
            </w:pPr>
            <w:r>
              <w:t>833530,28</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Строительство и реконструкция (модернизация) объектов питьевого водоснабжения в рамках республиканской инвестиционной программы</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16 7 F5 5243R</w:t>
            </w:r>
          </w:p>
        </w:tc>
        <w:tc>
          <w:tcPr>
            <w:tcW w:w="547" w:type="dxa"/>
          </w:tcPr>
          <w:p w:rsidR="007D11B6" w:rsidRDefault="007D11B6">
            <w:pPr>
              <w:pStyle w:val="ConsPlusNormal"/>
            </w:pPr>
          </w:p>
        </w:tc>
        <w:tc>
          <w:tcPr>
            <w:tcW w:w="1709" w:type="dxa"/>
          </w:tcPr>
          <w:p w:rsidR="007D11B6" w:rsidRDefault="007D11B6">
            <w:pPr>
              <w:pStyle w:val="ConsPlusNormal"/>
              <w:jc w:val="center"/>
            </w:pPr>
            <w:r>
              <w:t>833530,28</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16 7 F5 5243R</w:t>
            </w:r>
          </w:p>
        </w:tc>
        <w:tc>
          <w:tcPr>
            <w:tcW w:w="547" w:type="dxa"/>
          </w:tcPr>
          <w:p w:rsidR="007D11B6" w:rsidRDefault="007D11B6">
            <w:pPr>
              <w:pStyle w:val="ConsPlusNormal"/>
              <w:jc w:val="center"/>
            </w:pPr>
            <w:r>
              <w:t>400</w:t>
            </w:r>
          </w:p>
        </w:tc>
        <w:tc>
          <w:tcPr>
            <w:tcW w:w="1709" w:type="dxa"/>
          </w:tcPr>
          <w:p w:rsidR="007D11B6" w:rsidRDefault="007D11B6">
            <w:pPr>
              <w:pStyle w:val="ConsPlusNormal"/>
              <w:jc w:val="center"/>
            </w:pPr>
            <w:r>
              <w:t>833530,28</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Государственная </w:t>
            </w:r>
            <w:hyperlink r:id="rId1195">
              <w:r>
                <w:rPr>
                  <w:color w:val="0000FF"/>
                </w:rPr>
                <w:t>программа</w:t>
              </w:r>
            </w:hyperlink>
            <w:r>
              <w:t xml:space="preserve"> Республики Дагестан "Развитие топливно-энергетического комплекса Республики Дагестан"</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60</w:t>
            </w:r>
          </w:p>
        </w:tc>
        <w:tc>
          <w:tcPr>
            <w:tcW w:w="547" w:type="dxa"/>
          </w:tcPr>
          <w:p w:rsidR="007D11B6" w:rsidRDefault="007D11B6">
            <w:pPr>
              <w:pStyle w:val="ConsPlusNormal"/>
            </w:pPr>
          </w:p>
        </w:tc>
        <w:tc>
          <w:tcPr>
            <w:tcW w:w="1709" w:type="dxa"/>
          </w:tcPr>
          <w:p w:rsidR="007D11B6" w:rsidRDefault="007D11B6">
            <w:pPr>
              <w:pStyle w:val="ConsPlusNormal"/>
              <w:jc w:val="center"/>
            </w:pPr>
            <w:r>
              <w:t>462725,66</w:t>
            </w:r>
          </w:p>
        </w:tc>
        <w:tc>
          <w:tcPr>
            <w:tcW w:w="1992" w:type="dxa"/>
          </w:tcPr>
          <w:p w:rsidR="007D11B6" w:rsidRDefault="007D11B6">
            <w:pPr>
              <w:pStyle w:val="ConsPlusNormal"/>
              <w:jc w:val="center"/>
            </w:pPr>
            <w:r>
              <w:t>970569,11</w:t>
            </w:r>
          </w:p>
        </w:tc>
      </w:tr>
      <w:tr w:rsidR="007D11B6">
        <w:tc>
          <w:tcPr>
            <w:tcW w:w="2835" w:type="dxa"/>
          </w:tcPr>
          <w:p w:rsidR="007D11B6" w:rsidRDefault="007D11B6">
            <w:pPr>
              <w:pStyle w:val="ConsPlusNormal"/>
            </w:pPr>
            <w:r>
              <w:t>Газификация населенных пунктов Республики Дагестан</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60 2</w:t>
            </w:r>
          </w:p>
        </w:tc>
        <w:tc>
          <w:tcPr>
            <w:tcW w:w="547" w:type="dxa"/>
          </w:tcPr>
          <w:p w:rsidR="007D11B6" w:rsidRDefault="007D11B6">
            <w:pPr>
              <w:pStyle w:val="ConsPlusNormal"/>
            </w:pPr>
          </w:p>
        </w:tc>
        <w:tc>
          <w:tcPr>
            <w:tcW w:w="1709" w:type="dxa"/>
          </w:tcPr>
          <w:p w:rsidR="007D11B6" w:rsidRDefault="007D11B6">
            <w:pPr>
              <w:pStyle w:val="ConsPlusNormal"/>
              <w:jc w:val="center"/>
            </w:pPr>
            <w:r>
              <w:t>462725,66</w:t>
            </w:r>
          </w:p>
        </w:tc>
        <w:tc>
          <w:tcPr>
            <w:tcW w:w="1992" w:type="dxa"/>
          </w:tcPr>
          <w:p w:rsidR="007D11B6" w:rsidRDefault="007D11B6">
            <w:pPr>
              <w:pStyle w:val="ConsPlusNormal"/>
              <w:jc w:val="center"/>
            </w:pPr>
            <w:r>
              <w:t>970569,11</w:t>
            </w:r>
          </w:p>
        </w:tc>
      </w:tr>
      <w:tr w:rsidR="007D11B6">
        <w:tc>
          <w:tcPr>
            <w:tcW w:w="2835" w:type="dxa"/>
          </w:tcPr>
          <w:p w:rsidR="007D11B6" w:rsidRDefault="007D11B6">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60 2 00 4111R</w:t>
            </w:r>
          </w:p>
        </w:tc>
        <w:tc>
          <w:tcPr>
            <w:tcW w:w="547" w:type="dxa"/>
          </w:tcPr>
          <w:p w:rsidR="007D11B6" w:rsidRDefault="007D11B6">
            <w:pPr>
              <w:pStyle w:val="ConsPlusNormal"/>
            </w:pPr>
          </w:p>
        </w:tc>
        <w:tc>
          <w:tcPr>
            <w:tcW w:w="1709" w:type="dxa"/>
          </w:tcPr>
          <w:p w:rsidR="007D11B6" w:rsidRDefault="007D11B6">
            <w:pPr>
              <w:pStyle w:val="ConsPlusNormal"/>
              <w:jc w:val="center"/>
            </w:pPr>
            <w:r>
              <w:t>462725,66</w:t>
            </w:r>
          </w:p>
        </w:tc>
        <w:tc>
          <w:tcPr>
            <w:tcW w:w="1992" w:type="dxa"/>
          </w:tcPr>
          <w:p w:rsidR="007D11B6" w:rsidRDefault="007D11B6">
            <w:pPr>
              <w:pStyle w:val="ConsPlusNormal"/>
              <w:jc w:val="center"/>
            </w:pPr>
            <w:r>
              <w:t>970569,11</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60 2 00 4111R</w:t>
            </w:r>
          </w:p>
        </w:tc>
        <w:tc>
          <w:tcPr>
            <w:tcW w:w="547" w:type="dxa"/>
          </w:tcPr>
          <w:p w:rsidR="007D11B6" w:rsidRDefault="007D11B6">
            <w:pPr>
              <w:pStyle w:val="ConsPlusNormal"/>
              <w:jc w:val="center"/>
            </w:pPr>
            <w:r>
              <w:t>400</w:t>
            </w:r>
          </w:p>
        </w:tc>
        <w:tc>
          <w:tcPr>
            <w:tcW w:w="1709" w:type="dxa"/>
          </w:tcPr>
          <w:p w:rsidR="007D11B6" w:rsidRDefault="007D11B6">
            <w:pPr>
              <w:pStyle w:val="ConsPlusNormal"/>
              <w:jc w:val="center"/>
            </w:pPr>
            <w:r>
              <w:t>462725,66</w:t>
            </w:r>
          </w:p>
        </w:tc>
        <w:tc>
          <w:tcPr>
            <w:tcW w:w="1992" w:type="dxa"/>
          </w:tcPr>
          <w:p w:rsidR="007D11B6" w:rsidRDefault="007D11B6">
            <w:pPr>
              <w:pStyle w:val="ConsPlusNormal"/>
              <w:jc w:val="center"/>
            </w:pPr>
            <w:r>
              <w:t>970569,11</w:t>
            </w:r>
          </w:p>
        </w:tc>
      </w:tr>
      <w:tr w:rsidR="007D11B6">
        <w:tc>
          <w:tcPr>
            <w:tcW w:w="2835" w:type="dxa"/>
          </w:tcPr>
          <w:p w:rsidR="007D11B6" w:rsidRDefault="007D11B6">
            <w:pPr>
              <w:pStyle w:val="ConsPlusNormal"/>
            </w:pPr>
            <w:r>
              <w:t xml:space="preserve">Реализация функций </w:t>
            </w:r>
            <w:r>
              <w:lastRenderedPageBreak/>
              <w:t>органов государственной власти Республики Дагестан</w:t>
            </w:r>
          </w:p>
        </w:tc>
        <w:tc>
          <w:tcPr>
            <w:tcW w:w="547" w:type="dxa"/>
          </w:tcPr>
          <w:p w:rsidR="007D11B6" w:rsidRDefault="007D11B6">
            <w:pPr>
              <w:pStyle w:val="ConsPlusNormal"/>
              <w:jc w:val="center"/>
            </w:pPr>
            <w:r>
              <w:lastRenderedPageBreak/>
              <w:t>05</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99</w:t>
            </w:r>
          </w:p>
        </w:tc>
        <w:tc>
          <w:tcPr>
            <w:tcW w:w="547" w:type="dxa"/>
          </w:tcPr>
          <w:p w:rsidR="007D11B6" w:rsidRDefault="007D11B6">
            <w:pPr>
              <w:pStyle w:val="ConsPlusNormal"/>
            </w:pPr>
          </w:p>
        </w:tc>
        <w:tc>
          <w:tcPr>
            <w:tcW w:w="1709" w:type="dxa"/>
          </w:tcPr>
          <w:p w:rsidR="007D11B6" w:rsidRDefault="007D11B6">
            <w:pPr>
              <w:pStyle w:val="ConsPlusNormal"/>
              <w:jc w:val="center"/>
            </w:pPr>
            <w:r>
              <w:t>296143,96</w:t>
            </w:r>
          </w:p>
        </w:tc>
        <w:tc>
          <w:tcPr>
            <w:tcW w:w="1992" w:type="dxa"/>
          </w:tcPr>
          <w:p w:rsidR="007D11B6" w:rsidRDefault="007D11B6">
            <w:pPr>
              <w:pStyle w:val="ConsPlusNormal"/>
              <w:jc w:val="center"/>
            </w:pPr>
            <w:r>
              <w:t>260896,78</w:t>
            </w:r>
          </w:p>
        </w:tc>
      </w:tr>
      <w:tr w:rsidR="007D11B6">
        <w:tc>
          <w:tcPr>
            <w:tcW w:w="2835" w:type="dxa"/>
          </w:tcPr>
          <w:p w:rsidR="007D11B6" w:rsidRDefault="007D11B6">
            <w:pPr>
              <w:pStyle w:val="ConsPlusNormal"/>
            </w:pPr>
            <w:r>
              <w:lastRenderedPageBreak/>
              <w:t>Иные непрограммные мероприятия</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99 8</w:t>
            </w:r>
          </w:p>
        </w:tc>
        <w:tc>
          <w:tcPr>
            <w:tcW w:w="547" w:type="dxa"/>
          </w:tcPr>
          <w:p w:rsidR="007D11B6" w:rsidRDefault="007D11B6">
            <w:pPr>
              <w:pStyle w:val="ConsPlusNormal"/>
            </w:pPr>
          </w:p>
        </w:tc>
        <w:tc>
          <w:tcPr>
            <w:tcW w:w="1709" w:type="dxa"/>
          </w:tcPr>
          <w:p w:rsidR="007D11B6" w:rsidRDefault="007D11B6">
            <w:pPr>
              <w:pStyle w:val="ConsPlusNormal"/>
              <w:jc w:val="center"/>
            </w:pPr>
            <w:r>
              <w:t>89009,00</w:t>
            </w:r>
          </w:p>
        </w:tc>
        <w:tc>
          <w:tcPr>
            <w:tcW w:w="1992" w:type="dxa"/>
          </w:tcPr>
          <w:p w:rsidR="007D11B6" w:rsidRDefault="007D11B6">
            <w:pPr>
              <w:pStyle w:val="ConsPlusNormal"/>
              <w:jc w:val="center"/>
            </w:pPr>
            <w:r>
              <w:t>89009,00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99 8 00 20000</w:t>
            </w:r>
          </w:p>
        </w:tc>
        <w:tc>
          <w:tcPr>
            <w:tcW w:w="547" w:type="dxa"/>
          </w:tcPr>
          <w:p w:rsidR="007D11B6" w:rsidRDefault="007D11B6">
            <w:pPr>
              <w:pStyle w:val="ConsPlusNormal"/>
            </w:pPr>
          </w:p>
        </w:tc>
        <w:tc>
          <w:tcPr>
            <w:tcW w:w="1709" w:type="dxa"/>
          </w:tcPr>
          <w:p w:rsidR="007D11B6" w:rsidRDefault="007D11B6">
            <w:pPr>
              <w:pStyle w:val="ConsPlusNormal"/>
              <w:jc w:val="center"/>
            </w:pPr>
            <w:r>
              <w:t>89009,00</w:t>
            </w:r>
          </w:p>
        </w:tc>
        <w:tc>
          <w:tcPr>
            <w:tcW w:w="1992" w:type="dxa"/>
          </w:tcPr>
          <w:p w:rsidR="007D11B6" w:rsidRDefault="007D11B6">
            <w:pPr>
              <w:pStyle w:val="ConsPlusNormal"/>
              <w:jc w:val="center"/>
            </w:pPr>
            <w:r>
              <w:t>89009,00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99 8 00 20000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84999,00</w:t>
            </w:r>
          </w:p>
        </w:tc>
        <w:tc>
          <w:tcPr>
            <w:tcW w:w="1992" w:type="dxa"/>
          </w:tcPr>
          <w:p w:rsidR="007D11B6" w:rsidRDefault="007D11B6">
            <w:pPr>
              <w:pStyle w:val="ConsPlusNormal"/>
              <w:jc w:val="center"/>
            </w:pPr>
            <w:r>
              <w:t>84999,00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99 8 00 20000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3910,00</w:t>
            </w:r>
          </w:p>
        </w:tc>
        <w:tc>
          <w:tcPr>
            <w:tcW w:w="1992" w:type="dxa"/>
          </w:tcPr>
          <w:p w:rsidR="007D11B6" w:rsidRDefault="007D11B6">
            <w:pPr>
              <w:pStyle w:val="ConsPlusNormal"/>
              <w:jc w:val="center"/>
            </w:pPr>
            <w:r>
              <w:t>3910,00</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99 8 00 20000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100,00</w:t>
            </w:r>
          </w:p>
        </w:tc>
        <w:tc>
          <w:tcPr>
            <w:tcW w:w="1992" w:type="dxa"/>
          </w:tcPr>
          <w:p w:rsidR="007D11B6" w:rsidRDefault="007D11B6">
            <w:pPr>
              <w:pStyle w:val="ConsPlusNormal"/>
              <w:jc w:val="center"/>
            </w:pPr>
            <w:r>
              <w:t>100,00</w:t>
            </w:r>
          </w:p>
        </w:tc>
      </w:tr>
      <w:tr w:rsidR="007D11B6">
        <w:tc>
          <w:tcPr>
            <w:tcW w:w="2835" w:type="dxa"/>
          </w:tcPr>
          <w:p w:rsidR="007D11B6" w:rsidRDefault="007D11B6">
            <w:pPr>
              <w:pStyle w:val="ConsPlusNormal"/>
            </w:pPr>
            <w:r>
              <w:t>Иные непрограммные мероприятия</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99 9</w:t>
            </w:r>
          </w:p>
        </w:tc>
        <w:tc>
          <w:tcPr>
            <w:tcW w:w="547" w:type="dxa"/>
          </w:tcPr>
          <w:p w:rsidR="007D11B6" w:rsidRDefault="007D11B6">
            <w:pPr>
              <w:pStyle w:val="ConsPlusNormal"/>
            </w:pPr>
          </w:p>
        </w:tc>
        <w:tc>
          <w:tcPr>
            <w:tcW w:w="1709" w:type="dxa"/>
          </w:tcPr>
          <w:p w:rsidR="007D11B6" w:rsidRDefault="007D11B6">
            <w:pPr>
              <w:pStyle w:val="ConsPlusNormal"/>
              <w:jc w:val="center"/>
            </w:pPr>
            <w:r>
              <w:t>207134,96</w:t>
            </w:r>
          </w:p>
        </w:tc>
        <w:tc>
          <w:tcPr>
            <w:tcW w:w="1992" w:type="dxa"/>
          </w:tcPr>
          <w:p w:rsidR="007D11B6" w:rsidRDefault="007D11B6">
            <w:pPr>
              <w:pStyle w:val="ConsPlusNormal"/>
              <w:jc w:val="center"/>
            </w:pPr>
            <w:r>
              <w:t>171887,78</w:t>
            </w:r>
          </w:p>
        </w:tc>
      </w:tr>
      <w:tr w:rsidR="007D11B6">
        <w:tc>
          <w:tcPr>
            <w:tcW w:w="2835" w:type="dxa"/>
          </w:tcPr>
          <w:p w:rsidR="007D11B6" w:rsidRDefault="007D11B6">
            <w:pPr>
              <w:pStyle w:val="ConsPlusNormal"/>
            </w:pPr>
            <w:r>
              <w:t xml:space="preserve">Расходы на обеспечение деятельности (оказание услуг) государственных </w:t>
            </w:r>
            <w:r>
              <w:lastRenderedPageBreak/>
              <w:t>учреждений</w:t>
            </w:r>
          </w:p>
        </w:tc>
        <w:tc>
          <w:tcPr>
            <w:tcW w:w="547" w:type="dxa"/>
          </w:tcPr>
          <w:p w:rsidR="007D11B6" w:rsidRDefault="007D11B6">
            <w:pPr>
              <w:pStyle w:val="ConsPlusNormal"/>
              <w:jc w:val="center"/>
            </w:pPr>
            <w:r>
              <w:lastRenderedPageBreak/>
              <w:t>05</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99 9 00 00590</w:t>
            </w:r>
          </w:p>
        </w:tc>
        <w:tc>
          <w:tcPr>
            <w:tcW w:w="547" w:type="dxa"/>
          </w:tcPr>
          <w:p w:rsidR="007D11B6" w:rsidRDefault="007D11B6">
            <w:pPr>
              <w:pStyle w:val="ConsPlusNormal"/>
            </w:pPr>
          </w:p>
        </w:tc>
        <w:tc>
          <w:tcPr>
            <w:tcW w:w="1709" w:type="dxa"/>
          </w:tcPr>
          <w:p w:rsidR="007D11B6" w:rsidRDefault="007D11B6">
            <w:pPr>
              <w:pStyle w:val="ConsPlusNormal"/>
              <w:jc w:val="center"/>
            </w:pPr>
            <w:r>
              <w:t>94758,72</w:t>
            </w:r>
          </w:p>
        </w:tc>
        <w:tc>
          <w:tcPr>
            <w:tcW w:w="1992" w:type="dxa"/>
          </w:tcPr>
          <w:p w:rsidR="007D11B6" w:rsidRDefault="007D11B6">
            <w:pPr>
              <w:pStyle w:val="ConsPlusNormal"/>
              <w:jc w:val="center"/>
            </w:pPr>
            <w:r>
              <w:t>94758,72</w:t>
            </w:r>
          </w:p>
        </w:tc>
      </w:tr>
      <w:tr w:rsidR="007D11B6">
        <w:tc>
          <w:tcPr>
            <w:tcW w:w="2835" w:type="dxa"/>
          </w:tcPr>
          <w:p w:rsidR="007D11B6" w:rsidRDefault="007D11B6">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99 9 00 00590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 35727,08</w:t>
            </w:r>
          </w:p>
        </w:tc>
        <w:tc>
          <w:tcPr>
            <w:tcW w:w="1992" w:type="dxa"/>
          </w:tcPr>
          <w:p w:rsidR="007D11B6" w:rsidRDefault="007D11B6">
            <w:pPr>
              <w:pStyle w:val="ConsPlusNormal"/>
              <w:jc w:val="center"/>
            </w:pPr>
            <w:r>
              <w:t>35727,08</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99 9 00 00590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3569,64</w:t>
            </w:r>
          </w:p>
        </w:tc>
        <w:tc>
          <w:tcPr>
            <w:tcW w:w="1992" w:type="dxa"/>
          </w:tcPr>
          <w:p w:rsidR="007D11B6" w:rsidRDefault="007D11B6">
            <w:pPr>
              <w:pStyle w:val="ConsPlusNormal"/>
              <w:jc w:val="center"/>
            </w:pPr>
            <w:r>
              <w:t>3569,64</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99 9 00 00590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55462,00</w:t>
            </w:r>
          </w:p>
        </w:tc>
        <w:tc>
          <w:tcPr>
            <w:tcW w:w="1992" w:type="dxa"/>
          </w:tcPr>
          <w:p w:rsidR="007D11B6" w:rsidRDefault="007D11B6">
            <w:pPr>
              <w:pStyle w:val="ConsPlusNormal"/>
              <w:jc w:val="center"/>
            </w:pPr>
            <w:r>
              <w:t>55462,00</w:t>
            </w:r>
          </w:p>
        </w:tc>
      </w:tr>
      <w:tr w:rsidR="007D11B6">
        <w:tc>
          <w:tcPr>
            <w:tcW w:w="2835" w:type="dxa"/>
          </w:tcPr>
          <w:p w:rsidR="007D11B6" w:rsidRDefault="007D11B6">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за счет средств некоммерческой организации "Фонд развития моногородов"</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99 9 00 40091</w:t>
            </w:r>
          </w:p>
        </w:tc>
        <w:tc>
          <w:tcPr>
            <w:tcW w:w="547" w:type="dxa"/>
          </w:tcPr>
          <w:p w:rsidR="007D11B6" w:rsidRDefault="007D11B6">
            <w:pPr>
              <w:pStyle w:val="ConsPlusNormal"/>
            </w:pPr>
          </w:p>
        </w:tc>
        <w:tc>
          <w:tcPr>
            <w:tcW w:w="1709" w:type="dxa"/>
          </w:tcPr>
          <w:p w:rsidR="007D11B6" w:rsidRDefault="007D11B6">
            <w:pPr>
              <w:pStyle w:val="ConsPlusNormal"/>
              <w:jc w:val="center"/>
            </w:pPr>
            <w:r>
              <w:t>35247,18</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Иные бюджетные </w:t>
            </w:r>
            <w:r>
              <w:lastRenderedPageBreak/>
              <w:t>ассигнования</w:t>
            </w:r>
          </w:p>
        </w:tc>
        <w:tc>
          <w:tcPr>
            <w:tcW w:w="547" w:type="dxa"/>
          </w:tcPr>
          <w:p w:rsidR="007D11B6" w:rsidRDefault="007D11B6">
            <w:pPr>
              <w:pStyle w:val="ConsPlusNormal"/>
              <w:jc w:val="center"/>
            </w:pPr>
            <w:r>
              <w:lastRenderedPageBreak/>
              <w:t>05</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99 9 00 40091</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35247,18</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Обеспечение Деятельности Дагестанского некоммерческого фонда капитального ремонта общего имущества в многоквартирных домах</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99 9 00 62450</w:t>
            </w:r>
          </w:p>
        </w:tc>
        <w:tc>
          <w:tcPr>
            <w:tcW w:w="547" w:type="dxa"/>
          </w:tcPr>
          <w:p w:rsidR="007D11B6" w:rsidRDefault="007D11B6">
            <w:pPr>
              <w:pStyle w:val="ConsPlusNormal"/>
            </w:pPr>
          </w:p>
        </w:tc>
        <w:tc>
          <w:tcPr>
            <w:tcW w:w="1709" w:type="dxa"/>
          </w:tcPr>
          <w:p w:rsidR="007D11B6" w:rsidRDefault="007D11B6">
            <w:pPr>
              <w:pStyle w:val="ConsPlusNormal"/>
              <w:jc w:val="center"/>
            </w:pPr>
            <w:r>
              <w:t>. 68710,61</w:t>
            </w:r>
          </w:p>
        </w:tc>
        <w:tc>
          <w:tcPr>
            <w:tcW w:w="1992" w:type="dxa"/>
          </w:tcPr>
          <w:p w:rsidR="007D11B6" w:rsidRDefault="007D11B6">
            <w:pPr>
              <w:pStyle w:val="ConsPlusNormal"/>
              <w:jc w:val="center"/>
            </w:pPr>
            <w:r>
              <w:t>68710,61</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99 9 00 62450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68710,61</w:t>
            </w:r>
          </w:p>
        </w:tc>
        <w:tc>
          <w:tcPr>
            <w:tcW w:w="1992" w:type="dxa"/>
          </w:tcPr>
          <w:p w:rsidR="007D11B6" w:rsidRDefault="007D11B6">
            <w:pPr>
              <w:pStyle w:val="ConsPlusNormal"/>
              <w:jc w:val="center"/>
            </w:pPr>
            <w:r>
              <w:t>68710,61</w:t>
            </w:r>
          </w:p>
        </w:tc>
      </w:tr>
      <w:tr w:rsidR="007D11B6">
        <w:tc>
          <w:tcPr>
            <w:tcW w:w="2835" w:type="dxa"/>
          </w:tcPr>
          <w:p w:rsidR="007D11B6" w:rsidRDefault="007D11B6">
            <w:pPr>
              <w:pStyle w:val="ConsPlusNormal"/>
            </w:pPr>
            <w:r>
              <w:t>Обеспечение деятельности Дагестанского фонда по урегулированию обязательств застройщиков перед участниками долевого строительства</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99 9 00 62470</w:t>
            </w:r>
          </w:p>
        </w:tc>
        <w:tc>
          <w:tcPr>
            <w:tcW w:w="547" w:type="dxa"/>
          </w:tcPr>
          <w:p w:rsidR="007D11B6" w:rsidRDefault="007D11B6">
            <w:pPr>
              <w:pStyle w:val="ConsPlusNormal"/>
            </w:pPr>
          </w:p>
        </w:tc>
        <w:tc>
          <w:tcPr>
            <w:tcW w:w="1709" w:type="dxa"/>
          </w:tcPr>
          <w:p w:rsidR="007D11B6" w:rsidRDefault="007D11B6">
            <w:pPr>
              <w:pStyle w:val="ConsPlusNormal"/>
              <w:jc w:val="center"/>
            </w:pPr>
            <w:r>
              <w:t>8418,45</w:t>
            </w:r>
          </w:p>
        </w:tc>
        <w:tc>
          <w:tcPr>
            <w:tcW w:w="1992" w:type="dxa"/>
          </w:tcPr>
          <w:p w:rsidR="007D11B6" w:rsidRDefault="007D11B6">
            <w:pPr>
              <w:pStyle w:val="ConsPlusNormal"/>
              <w:jc w:val="center"/>
            </w:pPr>
            <w:r>
              <w:t>8418,45</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05</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99 9 00 62470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8418,45</w:t>
            </w:r>
          </w:p>
        </w:tc>
        <w:tc>
          <w:tcPr>
            <w:tcW w:w="1992" w:type="dxa"/>
          </w:tcPr>
          <w:p w:rsidR="007D11B6" w:rsidRDefault="007D11B6">
            <w:pPr>
              <w:pStyle w:val="ConsPlusNormal"/>
              <w:jc w:val="center"/>
            </w:pPr>
            <w:r>
              <w:t>8418,45</w:t>
            </w:r>
          </w:p>
        </w:tc>
      </w:tr>
      <w:tr w:rsidR="007D11B6">
        <w:tc>
          <w:tcPr>
            <w:tcW w:w="2835" w:type="dxa"/>
          </w:tcPr>
          <w:p w:rsidR="007D11B6" w:rsidRDefault="007D11B6">
            <w:pPr>
              <w:pStyle w:val="ConsPlusNormal"/>
            </w:pPr>
            <w:r>
              <w:t>ОХРАНА ОКРУЖАЮЩЕЙ СРЕДЫ</w:t>
            </w:r>
          </w:p>
        </w:tc>
        <w:tc>
          <w:tcPr>
            <w:tcW w:w="547" w:type="dxa"/>
          </w:tcPr>
          <w:p w:rsidR="007D11B6" w:rsidRDefault="007D11B6">
            <w:pPr>
              <w:pStyle w:val="ConsPlusNormal"/>
              <w:jc w:val="center"/>
            </w:pPr>
            <w:r>
              <w:t>06</w:t>
            </w:r>
          </w:p>
        </w:tc>
        <w:tc>
          <w:tcPr>
            <w:tcW w:w="494" w:type="dxa"/>
          </w:tcPr>
          <w:p w:rsidR="007D11B6" w:rsidRDefault="007D11B6">
            <w:pPr>
              <w:pStyle w:val="ConsPlusNormal"/>
            </w:pP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948411,29</w:t>
            </w:r>
          </w:p>
        </w:tc>
        <w:tc>
          <w:tcPr>
            <w:tcW w:w="1992" w:type="dxa"/>
          </w:tcPr>
          <w:p w:rsidR="007D11B6" w:rsidRDefault="007D11B6">
            <w:pPr>
              <w:pStyle w:val="ConsPlusNormal"/>
              <w:jc w:val="center"/>
            </w:pPr>
            <w:r>
              <w:t>247301,80</w:t>
            </w:r>
          </w:p>
        </w:tc>
      </w:tr>
      <w:tr w:rsidR="007D11B6">
        <w:tc>
          <w:tcPr>
            <w:tcW w:w="2835" w:type="dxa"/>
          </w:tcPr>
          <w:p w:rsidR="007D11B6" w:rsidRDefault="007D11B6">
            <w:pPr>
              <w:pStyle w:val="ConsPlusNormal"/>
            </w:pPr>
            <w:r>
              <w:t>Охрана объектов растительного и животного мира и среды их обитания</w:t>
            </w:r>
          </w:p>
        </w:tc>
        <w:tc>
          <w:tcPr>
            <w:tcW w:w="547" w:type="dxa"/>
          </w:tcPr>
          <w:p w:rsidR="007D11B6" w:rsidRDefault="007D11B6">
            <w:pPr>
              <w:pStyle w:val="ConsPlusNormal"/>
              <w:jc w:val="center"/>
            </w:pPr>
            <w:r>
              <w:t>06</w:t>
            </w:r>
          </w:p>
        </w:tc>
        <w:tc>
          <w:tcPr>
            <w:tcW w:w="494" w:type="dxa"/>
          </w:tcPr>
          <w:p w:rsidR="007D11B6" w:rsidRDefault="007D11B6">
            <w:pPr>
              <w:pStyle w:val="ConsPlusNormal"/>
              <w:jc w:val="center"/>
            </w:pPr>
            <w:r>
              <w:t>03</w:t>
            </w: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123903,83</w:t>
            </w:r>
          </w:p>
        </w:tc>
        <w:tc>
          <w:tcPr>
            <w:tcW w:w="1992" w:type="dxa"/>
          </w:tcPr>
          <w:p w:rsidR="007D11B6" w:rsidRDefault="007D11B6">
            <w:pPr>
              <w:pStyle w:val="ConsPlusNormal"/>
              <w:jc w:val="center"/>
            </w:pPr>
            <w:r>
              <w:t>51817,50</w:t>
            </w:r>
          </w:p>
        </w:tc>
      </w:tr>
      <w:tr w:rsidR="007D11B6">
        <w:tc>
          <w:tcPr>
            <w:tcW w:w="2835" w:type="dxa"/>
          </w:tcPr>
          <w:p w:rsidR="007D11B6" w:rsidRDefault="007D11B6">
            <w:pPr>
              <w:pStyle w:val="ConsPlusNormal"/>
            </w:pPr>
            <w:r>
              <w:lastRenderedPageBreak/>
              <w:t xml:space="preserve">Государственная </w:t>
            </w:r>
            <w:hyperlink r:id="rId1196">
              <w:r>
                <w:rPr>
                  <w:color w:val="0000FF"/>
                </w:rPr>
                <w:t>программа</w:t>
              </w:r>
            </w:hyperlink>
            <w:r>
              <w:t xml:space="preserve"> Республики Дагестан "Охрана окружающей среды в Республике Дагестан"</w:t>
            </w:r>
          </w:p>
        </w:tc>
        <w:tc>
          <w:tcPr>
            <w:tcW w:w="547" w:type="dxa"/>
          </w:tcPr>
          <w:p w:rsidR="007D11B6" w:rsidRDefault="007D11B6">
            <w:pPr>
              <w:pStyle w:val="ConsPlusNormal"/>
              <w:jc w:val="center"/>
            </w:pPr>
            <w:r>
              <w:t>06</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18</w:t>
            </w:r>
          </w:p>
        </w:tc>
        <w:tc>
          <w:tcPr>
            <w:tcW w:w="547" w:type="dxa"/>
          </w:tcPr>
          <w:p w:rsidR="007D11B6" w:rsidRDefault="007D11B6">
            <w:pPr>
              <w:pStyle w:val="ConsPlusNormal"/>
            </w:pPr>
          </w:p>
        </w:tc>
        <w:tc>
          <w:tcPr>
            <w:tcW w:w="1709" w:type="dxa"/>
          </w:tcPr>
          <w:p w:rsidR="007D11B6" w:rsidRDefault="007D11B6">
            <w:pPr>
              <w:pStyle w:val="ConsPlusNormal"/>
              <w:jc w:val="center"/>
            </w:pPr>
            <w:r>
              <w:t>50053,30</w:t>
            </w:r>
          </w:p>
        </w:tc>
        <w:tc>
          <w:tcPr>
            <w:tcW w:w="1992" w:type="dxa"/>
          </w:tcPr>
          <w:p w:rsidR="007D11B6" w:rsidRDefault="007D11B6">
            <w:pPr>
              <w:pStyle w:val="ConsPlusNormal"/>
              <w:jc w:val="center"/>
            </w:pPr>
            <w:r>
              <w:t>51817,50</w:t>
            </w:r>
          </w:p>
        </w:tc>
      </w:tr>
      <w:tr w:rsidR="007D11B6">
        <w:tc>
          <w:tcPr>
            <w:tcW w:w="2835" w:type="dxa"/>
          </w:tcPr>
          <w:p w:rsidR="007D11B6" w:rsidRDefault="003C7D5F">
            <w:pPr>
              <w:pStyle w:val="ConsPlusNormal"/>
            </w:pPr>
            <w:hyperlink r:id="rId1197">
              <w:r w:rsidR="007D11B6">
                <w:rPr>
                  <w:color w:val="0000FF"/>
                </w:rPr>
                <w:t>Подпрограмма</w:t>
              </w:r>
            </w:hyperlink>
            <w:r w:rsidR="007D11B6">
              <w:t xml:space="preserve"> "Охрана и воспроизводство объектов животного мира и среды их обитания в Республике Дагестан"</w:t>
            </w:r>
          </w:p>
        </w:tc>
        <w:tc>
          <w:tcPr>
            <w:tcW w:w="547" w:type="dxa"/>
          </w:tcPr>
          <w:p w:rsidR="007D11B6" w:rsidRDefault="007D11B6">
            <w:pPr>
              <w:pStyle w:val="ConsPlusNormal"/>
              <w:jc w:val="center"/>
            </w:pPr>
            <w:r>
              <w:t>06</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18 1</w:t>
            </w:r>
          </w:p>
        </w:tc>
        <w:tc>
          <w:tcPr>
            <w:tcW w:w="547" w:type="dxa"/>
          </w:tcPr>
          <w:p w:rsidR="007D11B6" w:rsidRDefault="007D11B6">
            <w:pPr>
              <w:pStyle w:val="ConsPlusNormal"/>
            </w:pPr>
          </w:p>
        </w:tc>
        <w:tc>
          <w:tcPr>
            <w:tcW w:w="1709" w:type="dxa"/>
          </w:tcPr>
          <w:p w:rsidR="007D11B6" w:rsidRDefault="007D11B6">
            <w:pPr>
              <w:pStyle w:val="ConsPlusNormal"/>
              <w:jc w:val="center"/>
            </w:pPr>
            <w:r>
              <w:t>207,40</w:t>
            </w:r>
          </w:p>
        </w:tc>
        <w:tc>
          <w:tcPr>
            <w:tcW w:w="1992" w:type="dxa"/>
          </w:tcPr>
          <w:p w:rsidR="007D11B6" w:rsidRDefault="007D11B6">
            <w:pPr>
              <w:pStyle w:val="ConsPlusNormal"/>
              <w:jc w:val="center"/>
            </w:pPr>
            <w:r>
              <w:t>207,40</w:t>
            </w:r>
          </w:p>
        </w:tc>
      </w:tr>
      <w:tr w:rsidR="007D11B6">
        <w:tc>
          <w:tcPr>
            <w:tcW w:w="2835" w:type="dxa"/>
          </w:tcPr>
          <w:p w:rsidR="007D11B6" w:rsidRDefault="007D11B6">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198">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w:t>
            </w:r>
          </w:p>
        </w:tc>
        <w:tc>
          <w:tcPr>
            <w:tcW w:w="547" w:type="dxa"/>
          </w:tcPr>
          <w:p w:rsidR="007D11B6" w:rsidRDefault="007D11B6">
            <w:pPr>
              <w:pStyle w:val="ConsPlusNormal"/>
              <w:jc w:val="center"/>
            </w:pPr>
            <w:r>
              <w:t>06</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18 1 00 59100</w:t>
            </w:r>
          </w:p>
        </w:tc>
        <w:tc>
          <w:tcPr>
            <w:tcW w:w="547" w:type="dxa"/>
          </w:tcPr>
          <w:p w:rsidR="007D11B6" w:rsidRDefault="007D11B6">
            <w:pPr>
              <w:pStyle w:val="ConsPlusNormal"/>
            </w:pPr>
          </w:p>
        </w:tc>
        <w:tc>
          <w:tcPr>
            <w:tcW w:w="1709" w:type="dxa"/>
          </w:tcPr>
          <w:p w:rsidR="007D11B6" w:rsidRDefault="007D11B6">
            <w:pPr>
              <w:pStyle w:val="ConsPlusNormal"/>
              <w:jc w:val="center"/>
            </w:pPr>
            <w:r>
              <w:t>39,10</w:t>
            </w:r>
          </w:p>
        </w:tc>
        <w:tc>
          <w:tcPr>
            <w:tcW w:w="1992" w:type="dxa"/>
          </w:tcPr>
          <w:p w:rsidR="007D11B6" w:rsidRDefault="007D11B6">
            <w:pPr>
              <w:pStyle w:val="ConsPlusNormal"/>
              <w:jc w:val="center"/>
            </w:pPr>
            <w:r>
              <w:t>39,10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06</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18 1 00 59100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39,10</w:t>
            </w:r>
          </w:p>
        </w:tc>
        <w:tc>
          <w:tcPr>
            <w:tcW w:w="1992" w:type="dxa"/>
          </w:tcPr>
          <w:p w:rsidR="007D11B6" w:rsidRDefault="007D11B6">
            <w:pPr>
              <w:pStyle w:val="ConsPlusNormal"/>
              <w:jc w:val="center"/>
            </w:pPr>
            <w:r>
              <w:t>39,10</w:t>
            </w:r>
          </w:p>
        </w:tc>
      </w:tr>
      <w:tr w:rsidR="007D11B6">
        <w:tc>
          <w:tcPr>
            <w:tcW w:w="2835" w:type="dxa"/>
          </w:tcPr>
          <w:p w:rsidR="007D11B6" w:rsidRDefault="007D11B6">
            <w:pPr>
              <w:pStyle w:val="ConsPlusNormal"/>
            </w:pPr>
            <w:r>
              <w:t xml:space="preserve">Осуществление переданных органам государственной </w:t>
            </w:r>
            <w:r>
              <w:lastRenderedPageBreak/>
              <w:t xml:space="preserve">власти субъектов Российской Федерации в соответствии с </w:t>
            </w:r>
            <w:hyperlink r:id="rId1199">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547" w:type="dxa"/>
          </w:tcPr>
          <w:p w:rsidR="007D11B6" w:rsidRDefault="007D11B6">
            <w:pPr>
              <w:pStyle w:val="ConsPlusNormal"/>
              <w:jc w:val="center"/>
            </w:pPr>
            <w:r>
              <w:lastRenderedPageBreak/>
              <w:t>06</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18 1 00 59200</w:t>
            </w:r>
          </w:p>
        </w:tc>
        <w:tc>
          <w:tcPr>
            <w:tcW w:w="547" w:type="dxa"/>
          </w:tcPr>
          <w:p w:rsidR="007D11B6" w:rsidRDefault="007D11B6">
            <w:pPr>
              <w:pStyle w:val="ConsPlusNormal"/>
            </w:pPr>
          </w:p>
        </w:tc>
        <w:tc>
          <w:tcPr>
            <w:tcW w:w="1709" w:type="dxa"/>
          </w:tcPr>
          <w:p w:rsidR="007D11B6" w:rsidRDefault="007D11B6">
            <w:pPr>
              <w:pStyle w:val="ConsPlusNormal"/>
              <w:jc w:val="center"/>
            </w:pPr>
            <w:r>
              <w:t>168,30</w:t>
            </w:r>
          </w:p>
        </w:tc>
        <w:tc>
          <w:tcPr>
            <w:tcW w:w="1992" w:type="dxa"/>
          </w:tcPr>
          <w:p w:rsidR="007D11B6" w:rsidRDefault="007D11B6">
            <w:pPr>
              <w:pStyle w:val="ConsPlusNormal"/>
              <w:jc w:val="center"/>
            </w:pPr>
            <w:r>
              <w:t>168,30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06</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18 1 00 59200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168,30</w:t>
            </w:r>
          </w:p>
        </w:tc>
        <w:tc>
          <w:tcPr>
            <w:tcW w:w="1992" w:type="dxa"/>
          </w:tcPr>
          <w:p w:rsidR="007D11B6" w:rsidRDefault="007D11B6">
            <w:pPr>
              <w:pStyle w:val="ConsPlusNormal"/>
              <w:jc w:val="center"/>
            </w:pPr>
            <w:r>
              <w:t>168,30</w:t>
            </w:r>
          </w:p>
        </w:tc>
      </w:tr>
      <w:tr w:rsidR="007D11B6">
        <w:tc>
          <w:tcPr>
            <w:tcW w:w="2835" w:type="dxa"/>
          </w:tcPr>
          <w:p w:rsidR="007D11B6" w:rsidRDefault="003C7D5F">
            <w:pPr>
              <w:pStyle w:val="ConsPlusNormal"/>
            </w:pPr>
            <w:hyperlink r:id="rId1200">
              <w:r w:rsidR="007D11B6">
                <w:rPr>
                  <w:color w:val="0000FF"/>
                </w:rPr>
                <w:t>Подпрограмма</w:t>
              </w:r>
            </w:hyperlink>
            <w:r w:rsidR="007D11B6">
              <w:t xml:space="preserve"> "Обеспечение реализации государственной программы"</w:t>
            </w:r>
          </w:p>
        </w:tc>
        <w:tc>
          <w:tcPr>
            <w:tcW w:w="547" w:type="dxa"/>
          </w:tcPr>
          <w:p w:rsidR="007D11B6" w:rsidRDefault="007D11B6">
            <w:pPr>
              <w:pStyle w:val="ConsPlusNormal"/>
              <w:jc w:val="center"/>
            </w:pPr>
            <w:r>
              <w:t>06</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186</w:t>
            </w:r>
          </w:p>
        </w:tc>
        <w:tc>
          <w:tcPr>
            <w:tcW w:w="547" w:type="dxa"/>
          </w:tcPr>
          <w:p w:rsidR="007D11B6" w:rsidRDefault="007D11B6">
            <w:pPr>
              <w:pStyle w:val="ConsPlusNormal"/>
            </w:pPr>
          </w:p>
        </w:tc>
        <w:tc>
          <w:tcPr>
            <w:tcW w:w="1709" w:type="dxa"/>
          </w:tcPr>
          <w:p w:rsidR="007D11B6" w:rsidRDefault="007D11B6">
            <w:pPr>
              <w:pStyle w:val="ConsPlusNormal"/>
              <w:jc w:val="center"/>
            </w:pPr>
            <w:r>
              <w:t>49845,90</w:t>
            </w:r>
          </w:p>
        </w:tc>
        <w:tc>
          <w:tcPr>
            <w:tcW w:w="1992" w:type="dxa"/>
          </w:tcPr>
          <w:p w:rsidR="007D11B6" w:rsidRDefault="007D11B6">
            <w:pPr>
              <w:pStyle w:val="ConsPlusNormal"/>
              <w:jc w:val="center"/>
            </w:pPr>
            <w:r>
              <w:t>51610,10</w:t>
            </w:r>
          </w:p>
        </w:tc>
      </w:tr>
      <w:tr w:rsidR="007D11B6">
        <w:tc>
          <w:tcPr>
            <w:tcW w:w="2835" w:type="dxa"/>
          </w:tcPr>
          <w:p w:rsidR="007D11B6" w:rsidRDefault="007D11B6">
            <w:pPr>
              <w:pStyle w:val="ConsPlusNormal"/>
            </w:pPr>
            <w:r>
              <w:t>Основное мероприятие "Обеспечение деятельности в области охраны и использования охотничьих ресурсов"</w:t>
            </w:r>
          </w:p>
        </w:tc>
        <w:tc>
          <w:tcPr>
            <w:tcW w:w="547" w:type="dxa"/>
          </w:tcPr>
          <w:p w:rsidR="007D11B6" w:rsidRDefault="007D11B6">
            <w:pPr>
              <w:pStyle w:val="ConsPlusNormal"/>
              <w:jc w:val="center"/>
            </w:pPr>
            <w:r>
              <w:t>06</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18 6 01</w:t>
            </w:r>
          </w:p>
        </w:tc>
        <w:tc>
          <w:tcPr>
            <w:tcW w:w="547" w:type="dxa"/>
          </w:tcPr>
          <w:p w:rsidR="007D11B6" w:rsidRDefault="007D11B6">
            <w:pPr>
              <w:pStyle w:val="ConsPlusNormal"/>
            </w:pPr>
          </w:p>
        </w:tc>
        <w:tc>
          <w:tcPr>
            <w:tcW w:w="1709" w:type="dxa"/>
          </w:tcPr>
          <w:p w:rsidR="007D11B6" w:rsidRDefault="007D11B6">
            <w:pPr>
              <w:pStyle w:val="ConsPlusNormal"/>
              <w:jc w:val="center"/>
            </w:pPr>
            <w:r>
              <w:t>49845,90</w:t>
            </w:r>
          </w:p>
        </w:tc>
        <w:tc>
          <w:tcPr>
            <w:tcW w:w="1992" w:type="dxa"/>
          </w:tcPr>
          <w:p w:rsidR="007D11B6" w:rsidRDefault="007D11B6">
            <w:pPr>
              <w:pStyle w:val="ConsPlusNormal"/>
              <w:jc w:val="center"/>
            </w:pPr>
            <w:r>
              <w:t>51610,10</w:t>
            </w:r>
          </w:p>
        </w:tc>
      </w:tr>
      <w:tr w:rsidR="007D11B6">
        <w:tc>
          <w:tcPr>
            <w:tcW w:w="2835" w:type="dxa"/>
          </w:tcPr>
          <w:p w:rsidR="007D11B6" w:rsidRDefault="007D11B6">
            <w:pPr>
              <w:pStyle w:val="ConsPlusNormal"/>
            </w:pPr>
            <w:r>
              <w:t xml:space="preserve">Расходы на обеспечение деятельности (оказание </w:t>
            </w:r>
            <w:r>
              <w:lastRenderedPageBreak/>
              <w:t>услуг) природоохранных учреждений</w:t>
            </w:r>
          </w:p>
        </w:tc>
        <w:tc>
          <w:tcPr>
            <w:tcW w:w="547" w:type="dxa"/>
          </w:tcPr>
          <w:p w:rsidR="007D11B6" w:rsidRDefault="007D11B6">
            <w:pPr>
              <w:pStyle w:val="ConsPlusNormal"/>
              <w:jc w:val="center"/>
            </w:pPr>
            <w:r>
              <w:lastRenderedPageBreak/>
              <w:t>06</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18 6 01 11000</w:t>
            </w:r>
          </w:p>
        </w:tc>
        <w:tc>
          <w:tcPr>
            <w:tcW w:w="547" w:type="dxa"/>
          </w:tcPr>
          <w:p w:rsidR="007D11B6" w:rsidRDefault="007D11B6">
            <w:pPr>
              <w:pStyle w:val="ConsPlusNormal"/>
            </w:pPr>
          </w:p>
        </w:tc>
        <w:tc>
          <w:tcPr>
            <w:tcW w:w="1709" w:type="dxa"/>
          </w:tcPr>
          <w:p w:rsidR="007D11B6" w:rsidRDefault="007D11B6">
            <w:pPr>
              <w:pStyle w:val="ConsPlusNormal"/>
              <w:jc w:val="center"/>
            </w:pPr>
            <w:r>
              <w:t>6706,30</w:t>
            </w:r>
          </w:p>
        </w:tc>
        <w:tc>
          <w:tcPr>
            <w:tcW w:w="1992" w:type="dxa"/>
          </w:tcPr>
          <w:p w:rsidR="007D11B6" w:rsidRDefault="007D11B6">
            <w:pPr>
              <w:pStyle w:val="ConsPlusNormal"/>
              <w:jc w:val="center"/>
            </w:pPr>
            <w:r>
              <w:t>6933,10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06</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18 6 01 11000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6706,30</w:t>
            </w:r>
          </w:p>
        </w:tc>
        <w:tc>
          <w:tcPr>
            <w:tcW w:w="1992" w:type="dxa"/>
          </w:tcPr>
          <w:p w:rsidR="007D11B6" w:rsidRDefault="007D11B6">
            <w:pPr>
              <w:pStyle w:val="ConsPlusNormal"/>
              <w:jc w:val="center"/>
            </w:pPr>
            <w:r>
              <w:t>6933,10</w:t>
            </w:r>
          </w:p>
        </w:tc>
      </w:tr>
      <w:tr w:rsidR="007D11B6">
        <w:tc>
          <w:tcPr>
            <w:tcW w:w="2835" w:type="dxa"/>
          </w:tcPr>
          <w:p w:rsidR="007D11B6" w:rsidRDefault="007D11B6">
            <w:pPr>
              <w:pStyle w:val="ConsPlusNormal"/>
            </w:pPr>
            <w:r>
              <w:t>Расходы на обеспечение деятельности (оказание услуг) природоохранных учреждений</w:t>
            </w:r>
          </w:p>
        </w:tc>
        <w:tc>
          <w:tcPr>
            <w:tcW w:w="547" w:type="dxa"/>
          </w:tcPr>
          <w:p w:rsidR="007D11B6" w:rsidRDefault="007D11B6">
            <w:pPr>
              <w:pStyle w:val="ConsPlusNormal"/>
              <w:jc w:val="center"/>
            </w:pPr>
            <w:r>
              <w:t>06</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18 6 01 11001</w:t>
            </w:r>
          </w:p>
        </w:tc>
        <w:tc>
          <w:tcPr>
            <w:tcW w:w="547" w:type="dxa"/>
          </w:tcPr>
          <w:p w:rsidR="007D11B6" w:rsidRDefault="007D11B6">
            <w:pPr>
              <w:pStyle w:val="ConsPlusNormal"/>
            </w:pPr>
          </w:p>
        </w:tc>
        <w:tc>
          <w:tcPr>
            <w:tcW w:w="1709" w:type="dxa"/>
          </w:tcPr>
          <w:p w:rsidR="007D11B6" w:rsidRDefault="007D11B6">
            <w:pPr>
              <w:pStyle w:val="ConsPlusNormal"/>
              <w:jc w:val="center"/>
            </w:pPr>
            <w:r>
              <w:t>35220,60</w:t>
            </w:r>
          </w:p>
        </w:tc>
        <w:tc>
          <w:tcPr>
            <w:tcW w:w="1992" w:type="dxa"/>
          </w:tcPr>
          <w:p w:rsidR="007D11B6" w:rsidRDefault="007D11B6">
            <w:pPr>
              <w:pStyle w:val="ConsPlusNormal"/>
              <w:jc w:val="center"/>
            </w:pPr>
            <w:r>
              <w:t>36475,90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06</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18 6 01 11001</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35220,60</w:t>
            </w:r>
          </w:p>
        </w:tc>
        <w:tc>
          <w:tcPr>
            <w:tcW w:w="1992" w:type="dxa"/>
          </w:tcPr>
          <w:p w:rsidR="007D11B6" w:rsidRDefault="007D11B6">
            <w:pPr>
              <w:pStyle w:val="ConsPlusNormal"/>
              <w:jc w:val="center"/>
            </w:pPr>
            <w:r>
              <w:t>. 36475,90</w:t>
            </w:r>
          </w:p>
        </w:tc>
      </w:tr>
      <w:tr w:rsidR="007D11B6">
        <w:tc>
          <w:tcPr>
            <w:tcW w:w="2835" w:type="dxa"/>
          </w:tcPr>
          <w:p w:rsidR="007D11B6" w:rsidRDefault="007D11B6">
            <w:pPr>
              <w:pStyle w:val="ConsPlusNormal"/>
            </w:pPr>
            <w:r>
              <w:t>Расходы на обеспечение деятельности (оказание услуг) природоохранных учреждений</w:t>
            </w:r>
          </w:p>
        </w:tc>
        <w:tc>
          <w:tcPr>
            <w:tcW w:w="547" w:type="dxa"/>
          </w:tcPr>
          <w:p w:rsidR="007D11B6" w:rsidRDefault="007D11B6">
            <w:pPr>
              <w:pStyle w:val="ConsPlusNormal"/>
              <w:jc w:val="center"/>
            </w:pPr>
            <w:r>
              <w:t>06</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18 6 01 11002</w:t>
            </w:r>
          </w:p>
        </w:tc>
        <w:tc>
          <w:tcPr>
            <w:tcW w:w="547" w:type="dxa"/>
          </w:tcPr>
          <w:p w:rsidR="007D11B6" w:rsidRDefault="007D11B6">
            <w:pPr>
              <w:pStyle w:val="ConsPlusNormal"/>
            </w:pPr>
          </w:p>
        </w:tc>
        <w:tc>
          <w:tcPr>
            <w:tcW w:w="1709" w:type="dxa"/>
          </w:tcPr>
          <w:p w:rsidR="007D11B6" w:rsidRDefault="007D11B6">
            <w:pPr>
              <w:pStyle w:val="ConsPlusNormal"/>
              <w:jc w:val="center"/>
            </w:pPr>
            <w:r>
              <w:t>7919,00</w:t>
            </w:r>
          </w:p>
        </w:tc>
        <w:tc>
          <w:tcPr>
            <w:tcW w:w="1992" w:type="dxa"/>
          </w:tcPr>
          <w:p w:rsidR="007D11B6" w:rsidRDefault="007D11B6">
            <w:pPr>
              <w:pStyle w:val="ConsPlusNormal"/>
              <w:jc w:val="center"/>
            </w:pPr>
            <w:r>
              <w:t>8201,10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t>06</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18 6 01 11002</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7051,40</w:t>
            </w:r>
          </w:p>
        </w:tc>
        <w:tc>
          <w:tcPr>
            <w:tcW w:w="1992" w:type="dxa"/>
          </w:tcPr>
          <w:p w:rsidR="007D11B6" w:rsidRDefault="007D11B6">
            <w:pPr>
              <w:pStyle w:val="ConsPlusNormal"/>
              <w:jc w:val="center"/>
            </w:pPr>
            <w:r>
              <w:t>7333,40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06</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18 6 01 11002</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817,60</w:t>
            </w:r>
          </w:p>
        </w:tc>
        <w:tc>
          <w:tcPr>
            <w:tcW w:w="1992" w:type="dxa"/>
          </w:tcPr>
          <w:p w:rsidR="007D11B6" w:rsidRDefault="007D11B6">
            <w:pPr>
              <w:pStyle w:val="ConsPlusNormal"/>
              <w:jc w:val="center"/>
            </w:pPr>
            <w:r>
              <w:t>817,70</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06</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18 6 01 11002</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50,00</w:t>
            </w:r>
          </w:p>
        </w:tc>
        <w:tc>
          <w:tcPr>
            <w:tcW w:w="1992" w:type="dxa"/>
          </w:tcPr>
          <w:p w:rsidR="007D11B6" w:rsidRDefault="007D11B6">
            <w:pPr>
              <w:pStyle w:val="ConsPlusNormal"/>
              <w:jc w:val="center"/>
            </w:pPr>
            <w:r>
              <w:t>50,00</w:t>
            </w:r>
          </w:p>
        </w:tc>
      </w:tr>
      <w:tr w:rsidR="007D11B6">
        <w:tc>
          <w:tcPr>
            <w:tcW w:w="2835" w:type="dxa"/>
          </w:tcPr>
          <w:p w:rsidR="007D11B6" w:rsidRDefault="007D11B6">
            <w:pPr>
              <w:pStyle w:val="ConsPlusNormal"/>
            </w:pPr>
            <w:r>
              <w:t xml:space="preserve">Государственная </w:t>
            </w:r>
            <w:hyperlink r:id="rId120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547" w:type="dxa"/>
          </w:tcPr>
          <w:p w:rsidR="007D11B6" w:rsidRDefault="007D11B6">
            <w:pPr>
              <w:pStyle w:val="ConsPlusNormal"/>
              <w:jc w:val="center"/>
            </w:pPr>
            <w:r>
              <w:t>06</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49</w:t>
            </w:r>
          </w:p>
        </w:tc>
        <w:tc>
          <w:tcPr>
            <w:tcW w:w="547" w:type="dxa"/>
          </w:tcPr>
          <w:p w:rsidR="007D11B6" w:rsidRDefault="007D11B6">
            <w:pPr>
              <w:pStyle w:val="ConsPlusNormal"/>
            </w:pPr>
          </w:p>
        </w:tc>
        <w:tc>
          <w:tcPr>
            <w:tcW w:w="1709" w:type="dxa"/>
          </w:tcPr>
          <w:p w:rsidR="007D11B6" w:rsidRDefault="007D11B6">
            <w:pPr>
              <w:pStyle w:val="ConsPlusNormal"/>
              <w:jc w:val="center"/>
            </w:pPr>
            <w:r>
              <w:t>73850,53</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Реализация мероприятий по комплексному развитию городского округа "город Дербент"</w:t>
            </w:r>
          </w:p>
        </w:tc>
        <w:tc>
          <w:tcPr>
            <w:tcW w:w="547" w:type="dxa"/>
          </w:tcPr>
          <w:p w:rsidR="007D11B6" w:rsidRDefault="007D11B6">
            <w:pPr>
              <w:pStyle w:val="ConsPlusNormal"/>
              <w:jc w:val="center"/>
            </w:pPr>
            <w:r>
              <w:t>06</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49 0 00 99940</w:t>
            </w:r>
          </w:p>
        </w:tc>
        <w:tc>
          <w:tcPr>
            <w:tcW w:w="547" w:type="dxa"/>
          </w:tcPr>
          <w:p w:rsidR="007D11B6" w:rsidRDefault="007D11B6">
            <w:pPr>
              <w:pStyle w:val="ConsPlusNormal"/>
            </w:pPr>
          </w:p>
        </w:tc>
        <w:tc>
          <w:tcPr>
            <w:tcW w:w="1709" w:type="dxa"/>
          </w:tcPr>
          <w:p w:rsidR="007D11B6" w:rsidRDefault="007D11B6">
            <w:pPr>
              <w:pStyle w:val="ConsPlusNormal"/>
              <w:jc w:val="center"/>
            </w:pPr>
            <w:r>
              <w:t>73850,53</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Межбюджетные трансферты</w:t>
            </w:r>
          </w:p>
        </w:tc>
        <w:tc>
          <w:tcPr>
            <w:tcW w:w="547" w:type="dxa"/>
          </w:tcPr>
          <w:p w:rsidR="007D11B6" w:rsidRDefault="007D11B6">
            <w:pPr>
              <w:pStyle w:val="ConsPlusNormal"/>
              <w:jc w:val="center"/>
            </w:pPr>
            <w:r>
              <w:t>06</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49 0 00 99940</w:t>
            </w:r>
          </w:p>
        </w:tc>
        <w:tc>
          <w:tcPr>
            <w:tcW w:w="547" w:type="dxa"/>
          </w:tcPr>
          <w:p w:rsidR="007D11B6" w:rsidRDefault="007D11B6">
            <w:pPr>
              <w:pStyle w:val="ConsPlusNormal"/>
              <w:jc w:val="center"/>
            </w:pPr>
            <w:r>
              <w:t>500</w:t>
            </w:r>
          </w:p>
        </w:tc>
        <w:tc>
          <w:tcPr>
            <w:tcW w:w="1709" w:type="dxa"/>
          </w:tcPr>
          <w:p w:rsidR="007D11B6" w:rsidRDefault="007D11B6">
            <w:pPr>
              <w:pStyle w:val="ConsPlusNormal"/>
              <w:jc w:val="center"/>
            </w:pPr>
            <w:r>
              <w:t>73850,53</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Другие вопросы в области охраны окружающей среды</w:t>
            </w:r>
          </w:p>
        </w:tc>
        <w:tc>
          <w:tcPr>
            <w:tcW w:w="547" w:type="dxa"/>
          </w:tcPr>
          <w:p w:rsidR="007D11B6" w:rsidRDefault="007D11B6">
            <w:pPr>
              <w:pStyle w:val="ConsPlusNormal"/>
              <w:jc w:val="center"/>
            </w:pPr>
            <w:r>
              <w:t>06</w:t>
            </w:r>
          </w:p>
        </w:tc>
        <w:tc>
          <w:tcPr>
            <w:tcW w:w="494" w:type="dxa"/>
          </w:tcPr>
          <w:p w:rsidR="007D11B6" w:rsidRDefault="007D11B6">
            <w:pPr>
              <w:pStyle w:val="ConsPlusNormal"/>
              <w:jc w:val="center"/>
            </w:pPr>
            <w:r>
              <w:t>05</w:t>
            </w: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824507,46</w:t>
            </w:r>
          </w:p>
        </w:tc>
        <w:tc>
          <w:tcPr>
            <w:tcW w:w="1992" w:type="dxa"/>
          </w:tcPr>
          <w:p w:rsidR="007D11B6" w:rsidRDefault="007D11B6">
            <w:pPr>
              <w:pStyle w:val="ConsPlusNormal"/>
              <w:jc w:val="center"/>
            </w:pPr>
            <w:r>
              <w:t>195484,30</w:t>
            </w:r>
          </w:p>
        </w:tc>
      </w:tr>
      <w:tr w:rsidR="007D11B6">
        <w:tc>
          <w:tcPr>
            <w:tcW w:w="2835" w:type="dxa"/>
          </w:tcPr>
          <w:p w:rsidR="007D11B6" w:rsidRDefault="007D11B6">
            <w:pPr>
              <w:pStyle w:val="ConsPlusNormal"/>
            </w:pPr>
            <w:r>
              <w:t xml:space="preserve">Государственная </w:t>
            </w:r>
            <w:hyperlink r:id="rId1202">
              <w:r>
                <w:rPr>
                  <w:color w:val="0000FF"/>
                </w:rPr>
                <w:t>программа</w:t>
              </w:r>
            </w:hyperlink>
            <w:r>
              <w:t xml:space="preserve"> Республики Дагестан "Охрана окружающей среды в Республике Дагестан"</w:t>
            </w:r>
          </w:p>
        </w:tc>
        <w:tc>
          <w:tcPr>
            <w:tcW w:w="547" w:type="dxa"/>
          </w:tcPr>
          <w:p w:rsidR="007D11B6" w:rsidRDefault="007D11B6">
            <w:pPr>
              <w:pStyle w:val="ConsPlusNormal"/>
              <w:jc w:val="center"/>
            </w:pPr>
            <w:r>
              <w:t>06</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18</w:t>
            </w:r>
          </w:p>
        </w:tc>
        <w:tc>
          <w:tcPr>
            <w:tcW w:w="547" w:type="dxa"/>
          </w:tcPr>
          <w:p w:rsidR="007D11B6" w:rsidRDefault="007D11B6">
            <w:pPr>
              <w:pStyle w:val="ConsPlusNormal"/>
            </w:pPr>
          </w:p>
        </w:tc>
        <w:tc>
          <w:tcPr>
            <w:tcW w:w="1709" w:type="dxa"/>
          </w:tcPr>
          <w:p w:rsidR="007D11B6" w:rsidRDefault="007D11B6">
            <w:pPr>
              <w:pStyle w:val="ConsPlusNormal"/>
              <w:jc w:val="center"/>
            </w:pPr>
            <w:r>
              <w:t>824507,46</w:t>
            </w:r>
          </w:p>
        </w:tc>
        <w:tc>
          <w:tcPr>
            <w:tcW w:w="1992" w:type="dxa"/>
          </w:tcPr>
          <w:p w:rsidR="007D11B6" w:rsidRDefault="007D11B6">
            <w:pPr>
              <w:pStyle w:val="ConsPlusNormal"/>
              <w:jc w:val="center"/>
            </w:pPr>
            <w:r>
              <w:t>195484,30</w:t>
            </w:r>
          </w:p>
        </w:tc>
      </w:tr>
      <w:tr w:rsidR="007D11B6">
        <w:tc>
          <w:tcPr>
            <w:tcW w:w="2835" w:type="dxa"/>
          </w:tcPr>
          <w:p w:rsidR="007D11B6" w:rsidRDefault="003C7D5F">
            <w:pPr>
              <w:pStyle w:val="ConsPlusNormal"/>
            </w:pPr>
            <w:hyperlink r:id="rId1203">
              <w:r w:rsidR="007D11B6">
                <w:rPr>
                  <w:color w:val="0000FF"/>
                </w:rPr>
                <w:t>Подпрограмма</w:t>
              </w:r>
            </w:hyperlink>
            <w:r w:rsidR="007D11B6">
              <w:t xml:space="preserve"> "Комплексная система управления отходами и </w:t>
            </w:r>
            <w:r w:rsidR="007D11B6">
              <w:lastRenderedPageBreak/>
              <w:t>вторичными материальными ресурсами в Республике Дагестан"</w:t>
            </w:r>
          </w:p>
        </w:tc>
        <w:tc>
          <w:tcPr>
            <w:tcW w:w="547" w:type="dxa"/>
          </w:tcPr>
          <w:p w:rsidR="007D11B6" w:rsidRDefault="007D11B6">
            <w:pPr>
              <w:pStyle w:val="ConsPlusNormal"/>
              <w:jc w:val="center"/>
            </w:pPr>
            <w:r>
              <w:lastRenderedPageBreak/>
              <w:t>06</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184</w:t>
            </w:r>
          </w:p>
        </w:tc>
        <w:tc>
          <w:tcPr>
            <w:tcW w:w="547" w:type="dxa"/>
          </w:tcPr>
          <w:p w:rsidR="007D11B6" w:rsidRDefault="007D11B6">
            <w:pPr>
              <w:pStyle w:val="ConsPlusNormal"/>
            </w:pPr>
          </w:p>
        </w:tc>
        <w:tc>
          <w:tcPr>
            <w:tcW w:w="1709" w:type="dxa"/>
          </w:tcPr>
          <w:p w:rsidR="007D11B6" w:rsidRDefault="007D11B6">
            <w:pPr>
              <w:pStyle w:val="ConsPlusNormal"/>
              <w:jc w:val="center"/>
            </w:pPr>
            <w:r>
              <w:t>629696,36</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Федеральный проект "Комплексная система обращения с твердыми коммунальными отходами"</w:t>
            </w:r>
          </w:p>
        </w:tc>
        <w:tc>
          <w:tcPr>
            <w:tcW w:w="547" w:type="dxa"/>
          </w:tcPr>
          <w:p w:rsidR="007D11B6" w:rsidRDefault="007D11B6">
            <w:pPr>
              <w:pStyle w:val="ConsPlusNormal"/>
              <w:jc w:val="center"/>
            </w:pPr>
            <w:r>
              <w:t>06</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18 4G2</w:t>
            </w:r>
          </w:p>
        </w:tc>
        <w:tc>
          <w:tcPr>
            <w:tcW w:w="547" w:type="dxa"/>
          </w:tcPr>
          <w:p w:rsidR="007D11B6" w:rsidRDefault="007D11B6">
            <w:pPr>
              <w:pStyle w:val="ConsPlusNormal"/>
            </w:pPr>
          </w:p>
        </w:tc>
        <w:tc>
          <w:tcPr>
            <w:tcW w:w="1709" w:type="dxa"/>
          </w:tcPr>
          <w:p w:rsidR="007D11B6" w:rsidRDefault="007D11B6">
            <w:pPr>
              <w:pStyle w:val="ConsPlusNormal"/>
              <w:jc w:val="center"/>
            </w:pPr>
            <w:r>
              <w:t>629696,36</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Субсидии бюджетам субъектов Российской Федерации на обеспечение сокращения количества твердых коммунальных отходов, направленных на захоронение в субъектах Российской Федерации на 2023 и 2024 годы</w:t>
            </w:r>
          </w:p>
        </w:tc>
        <w:tc>
          <w:tcPr>
            <w:tcW w:w="547" w:type="dxa"/>
          </w:tcPr>
          <w:p w:rsidR="007D11B6" w:rsidRDefault="007D11B6">
            <w:pPr>
              <w:pStyle w:val="ConsPlusNormal"/>
              <w:jc w:val="center"/>
            </w:pPr>
            <w:r>
              <w:t>06</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18 4G2 57900</w:t>
            </w:r>
          </w:p>
        </w:tc>
        <w:tc>
          <w:tcPr>
            <w:tcW w:w="547" w:type="dxa"/>
          </w:tcPr>
          <w:p w:rsidR="007D11B6" w:rsidRDefault="007D11B6">
            <w:pPr>
              <w:pStyle w:val="ConsPlusNormal"/>
            </w:pPr>
          </w:p>
        </w:tc>
        <w:tc>
          <w:tcPr>
            <w:tcW w:w="1709" w:type="dxa"/>
          </w:tcPr>
          <w:p w:rsidR="007D11B6" w:rsidRDefault="007D11B6">
            <w:pPr>
              <w:pStyle w:val="ConsPlusNormal"/>
              <w:jc w:val="center"/>
            </w:pPr>
            <w:r>
              <w:t>629696,36</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06</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18 4 G2 57900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629696,36</w:t>
            </w:r>
          </w:p>
        </w:tc>
        <w:tc>
          <w:tcPr>
            <w:tcW w:w="1992" w:type="dxa"/>
          </w:tcPr>
          <w:p w:rsidR="007D11B6" w:rsidRDefault="007D11B6">
            <w:pPr>
              <w:pStyle w:val="ConsPlusNormal"/>
              <w:jc w:val="center"/>
            </w:pPr>
            <w:r>
              <w:t>0,00</w:t>
            </w:r>
          </w:p>
        </w:tc>
      </w:tr>
      <w:tr w:rsidR="007D11B6">
        <w:tc>
          <w:tcPr>
            <w:tcW w:w="2835" w:type="dxa"/>
          </w:tcPr>
          <w:p w:rsidR="007D11B6" w:rsidRDefault="003C7D5F">
            <w:pPr>
              <w:pStyle w:val="ConsPlusNormal"/>
            </w:pPr>
            <w:hyperlink r:id="rId1204">
              <w:r w:rsidR="007D11B6">
                <w:rPr>
                  <w:color w:val="0000FF"/>
                </w:rPr>
                <w:t>Подпрограмма</w:t>
              </w:r>
            </w:hyperlink>
            <w:r w:rsidR="007D11B6">
              <w:t xml:space="preserve"> "Обеспечение реализации государственной программы"</w:t>
            </w:r>
          </w:p>
        </w:tc>
        <w:tc>
          <w:tcPr>
            <w:tcW w:w="547" w:type="dxa"/>
          </w:tcPr>
          <w:p w:rsidR="007D11B6" w:rsidRDefault="007D11B6">
            <w:pPr>
              <w:pStyle w:val="ConsPlusNormal"/>
              <w:jc w:val="center"/>
            </w:pPr>
            <w:r>
              <w:t>06</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18 6</w:t>
            </w:r>
          </w:p>
        </w:tc>
        <w:tc>
          <w:tcPr>
            <w:tcW w:w="547" w:type="dxa"/>
          </w:tcPr>
          <w:p w:rsidR="007D11B6" w:rsidRDefault="007D11B6">
            <w:pPr>
              <w:pStyle w:val="ConsPlusNormal"/>
            </w:pPr>
          </w:p>
        </w:tc>
        <w:tc>
          <w:tcPr>
            <w:tcW w:w="1709" w:type="dxa"/>
          </w:tcPr>
          <w:p w:rsidR="007D11B6" w:rsidRDefault="007D11B6">
            <w:pPr>
              <w:pStyle w:val="ConsPlusNormal"/>
              <w:jc w:val="center"/>
            </w:pPr>
            <w:r>
              <w:t>194811,10</w:t>
            </w:r>
          </w:p>
        </w:tc>
        <w:tc>
          <w:tcPr>
            <w:tcW w:w="1992" w:type="dxa"/>
          </w:tcPr>
          <w:p w:rsidR="007D11B6" w:rsidRDefault="007D11B6">
            <w:pPr>
              <w:pStyle w:val="ConsPlusNormal"/>
              <w:jc w:val="center"/>
            </w:pPr>
            <w:r>
              <w:t>195484,30</w:t>
            </w:r>
          </w:p>
        </w:tc>
      </w:tr>
      <w:tr w:rsidR="007D11B6">
        <w:tc>
          <w:tcPr>
            <w:tcW w:w="2835" w:type="dxa"/>
          </w:tcPr>
          <w:p w:rsidR="007D11B6" w:rsidRDefault="007D11B6">
            <w:pPr>
              <w:pStyle w:val="ConsPlusNormal"/>
            </w:pPr>
            <w:r>
              <w:t>Основное мероприятие "Обеспечение деятельности в области охраны и использования охотничьих ресурсов"</w:t>
            </w:r>
          </w:p>
        </w:tc>
        <w:tc>
          <w:tcPr>
            <w:tcW w:w="547" w:type="dxa"/>
          </w:tcPr>
          <w:p w:rsidR="007D11B6" w:rsidRDefault="007D11B6">
            <w:pPr>
              <w:pStyle w:val="ConsPlusNormal"/>
              <w:jc w:val="center"/>
            </w:pPr>
            <w:r>
              <w:t>06</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18 6 01</w:t>
            </w:r>
          </w:p>
        </w:tc>
        <w:tc>
          <w:tcPr>
            <w:tcW w:w="547" w:type="dxa"/>
          </w:tcPr>
          <w:p w:rsidR="007D11B6" w:rsidRDefault="007D11B6">
            <w:pPr>
              <w:pStyle w:val="ConsPlusNormal"/>
            </w:pPr>
          </w:p>
        </w:tc>
        <w:tc>
          <w:tcPr>
            <w:tcW w:w="1709" w:type="dxa"/>
          </w:tcPr>
          <w:p w:rsidR="007D11B6" w:rsidRDefault="007D11B6">
            <w:pPr>
              <w:pStyle w:val="ConsPlusNormal"/>
              <w:jc w:val="center"/>
            </w:pPr>
            <w:r>
              <w:t>18390,80</w:t>
            </w:r>
          </w:p>
        </w:tc>
        <w:tc>
          <w:tcPr>
            <w:tcW w:w="1992" w:type="dxa"/>
          </w:tcPr>
          <w:p w:rsidR="007D11B6" w:rsidRDefault="007D11B6">
            <w:pPr>
              <w:pStyle w:val="ConsPlusNormal"/>
              <w:jc w:val="center"/>
            </w:pPr>
            <w:r>
              <w:t>19064,00</w:t>
            </w:r>
          </w:p>
        </w:tc>
      </w:tr>
      <w:tr w:rsidR="007D11B6">
        <w:tc>
          <w:tcPr>
            <w:tcW w:w="2835" w:type="dxa"/>
          </w:tcPr>
          <w:p w:rsidR="007D11B6" w:rsidRDefault="007D11B6">
            <w:pPr>
              <w:pStyle w:val="ConsPlusNormal"/>
            </w:pPr>
            <w:r>
              <w:t xml:space="preserve">Осуществление переданных органам государственной </w:t>
            </w:r>
            <w:r>
              <w:lastRenderedPageBreak/>
              <w:t xml:space="preserve">власти субъектов Российской Федерации в соответствии с </w:t>
            </w:r>
            <w:hyperlink r:id="rId1205">
              <w:r>
                <w:rPr>
                  <w:color w:val="0000FF"/>
                </w:rPr>
                <w:t>частью 1 статьи 33</w:t>
              </w:r>
            </w:hyperlink>
            <w:r>
              <w:t xml:space="preserve"> Федерального закона от 24 июля 2009 года N 209-ФЗ "Об охоте и о сохранении </w:t>
            </w:r>
            <w:proofErr w:type="gramStart"/>
            <w:r>
              <w:t>охотничьих ресурсов</w:t>
            </w:r>
            <w:proofErr w:type="gramEnd"/>
            <w:r>
              <w:t xml:space="preserve">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547" w:type="dxa"/>
          </w:tcPr>
          <w:p w:rsidR="007D11B6" w:rsidRDefault="007D11B6">
            <w:pPr>
              <w:pStyle w:val="ConsPlusNormal"/>
              <w:jc w:val="center"/>
            </w:pPr>
            <w:r>
              <w:lastRenderedPageBreak/>
              <w:t>06</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18 6 01 59700</w:t>
            </w:r>
          </w:p>
        </w:tc>
        <w:tc>
          <w:tcPr>
            <w:tcW w:w="547" w:type="dxa"/>
          </w:tcPr>
          <w:p w:rsidR="007D11B6" w:rsidRDefault="007D11B6">
            <w:pPr>
              <w:pStyle w:val="ConsPlusNormal"/>
            </w:pPr>
          </w:p>
        </w:tc>
        <w:tc>
          <w:tcPr>
            <w:tcW w:w="1709" w:type="dxa"/>
          </w:tcPr>
          <w:p w:rsidR="007D11B6" w:rsidRDefault="007D11B6">
            <w:pPr>
              <w:pStyle w:val="ConsPlusNormal"/>
              <w:jc w:val="center"/>
            </w:pPr>
            <w:r>
              <w:t>18390,80</w:t>
            </w:r>
          </w:p>
        </w:tc>
        <w:tc>
          <w:tcPr>
            <w:tcW w:w="1992" w:type="dxa"/>
          </w:tcPr>
          <w:p w:rsidR="007D11B6" w:rsidRDefault="007D11B6">
            <w:pPr>
              <w:pStyle w:val="ConsPlusNormal"/>
              <w:jc w:val="center"/>
            </w:pPr>
            <w:r>
              <w:t>19064,00</w:t>
            </w:r>
          </w:p>
        </w:tc>
      </w:tr>
      <w:tr w:rsidR="007D11B6">
        <w:tc>
          <w:tcPr>
            <w:tcW w:w="2835" w:type="dxa"/>
          </w:tcPr>
          <w:p w:rsidR="007D11B6" w:rsidRDefault="007D11B6">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t>06</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18 6 01 59700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18390,80</w:t>
            </w:r>
          </w:p>
        </w:tc>
        <w:tc>
          <w:tcPr>
            <w:tcW w:w="1992" w:type="dxa"/>
          </w:tcPr>
          <w:p w:rsidR="007D11B6" w:rsidRDefault="007D11B6">
            <w:pPr>
              <w:pStyle w:val="ConsPlusNormal"/>
              <w:jc w:val="center"/>
            </w:pPr>
            <w:r>
              <w:t>19064,00</w:t>
            </w:r>
          </w:p>
        </w:tc>
      </w:tr>
      <w:tr w:rsidR="007D11B6">
        <w:tc>
          <w:tcPr>
            <w:tcW w:w="2835" w:type="dxa"/>
          </w:tcPr>
          <w:p w:rsidR="007D11B6" w:rsidRDefault="007D11B6">
            <w:pPr>
              <w:pStyle w:val="ConsPlusNormal"/>
            </w:pPr>
            <w:r>
              <w:t>Основное мероприятие "Обеспечение деятельности государственного органа"</w:t>
            </w:r>
          </w:p>
        </w:tc>
        <w:tc>
          <w:tcPr>
            <w:tcW w:w="547" w:type="dxa"/>
          </w:tcPr>
          <w:p w:rsidR="007D11B6" w:rsidRDefault="007D11B6">
            <w:pPr>
              <w:pStyle w:val="ConsPlusNormal"/>
              <w:jc w:val="center"/>
            </w:pPr>
            <w:r>
              <w:t>06</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18 6 02</w:t>
            </w:r>
          </w:p>
        </w:tc>
        <w:tc>
          <w:tcPr>
            <w:tcW w:w="547" w:type="dxa"/>
          </w:tcPr>
          <w:p w:rsidR="007D11B6" w:rsidRDefault="007D11B6">
            <w:pPr>
              <w:pStyle w:val="ConsPlusNormal"/>
            </w:pPr>
          </w:p>
        </w:tc>
        <w:tc>
          <w:tcPr>
            <w:tcW w:w="1709" w:type="dxa"/>
          </w:tcPr>
          <w:p w:rsidR="007D11B6" w:rsidRDefault="007D11B6">
            <w:pPr>
              <w:pStyle w:val="ConsPlusNormal"/>
              <w:jc w:val="center"/>
            </w:pPr>
            <w:r>
              <w:t>176420,30</w:t>
            </w:r>
          </w:p>
        </w:tc>
        <w:tc>
          <w:tcPr>
            <w:tcW w:w="1992" w:type="dxa"/>
          </w:tcPr>
          <w:p w:rsidR="007D11B6" w:rsidRDefault="007D11B6">
            <w:pPr>
              <w:pStyle w:val="ConsPlusNormal"/>
              <w:jc w:val="center"/>
            </w:pPr>
            <w:r>
              <w:t>176420,30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547" w:type="dxa"/>
          </w:tcPr>
          <w:p w:rsidR="007D11B6" w:rsidRDefault="007D11B6">
            <w:pPr>
              <w:pStyle w:val="ConsPlusNormal"/>
              <w:jc w:val="center"/>
            </w:pPr>
            <w:r>
              <w:t>06</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18 6 02 20000</w:t>
            </w:r>
          </w:p>
        </w:tc>
        <w:tc>
          <w:tcPr>
            <w:tcW w:w="547" w:type="dxa"/>
          </w:tcPr>
          <w:p w:rsidR="007D11B6" w:rsidRDefault="007D11B6">
            <w:pPr>
              <w:pStyle w:val="ConsPlusNormal"/>
            </w:pPr>
          </w:p>
        </w:tc>
        <w:tc>
          <w:tcPr>
            <w:tcW w:w="1709" w:type="dxa"/>
          </w:tcPr>
          <w:p w:rsidR="007D11B6" w:rsidRDefault="007D11B6">
            <w:pPr>
              <w:pStyle w:val="ConsPlusNormal"/>
              <w:jc w:val="center"/>
            </w:pPr>
            <w:r>
              <w:t>176420,30</w:t>
            </w:r>
          </w:p>
        </w:tc>
        <w:tc>
          <w:tcPr>
            <w:tcW w:w="1992" w:type="dxa"/>
          </w:tcPr>
          <w:p w:rsidR="007D11B6" w:rsidRDefault="007D11B6">
            <w:pPr>
              <w:pStyle w:val="ConsPlusNormal"/>
              <w:jc w:val="center"/>
            </w:pPr>
            <w:r>
              <w:t>176420,30</w:t>
            </w:r>
          </w:p>
        </w:tc>
      </w:tr>
      <w:tr w:rsidR="007D11B6">
        <w:tc>
          <w:tcPr>
            <w:tcW w:w="2835" w:type="dxa"/>
          </w:tcPr>
          <w:p w:rsidR="007D11B6" w:rsidRDefault="007D11B6">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t>06</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18 6 02 20000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166680,30</w:t>
            </w:r>
          </w:p>
        </w:tc>
        <w:tc>
          <w:tcPr>
            <w:tcW w:w="1992" w:type="dxa"/>
          </w:tcPr>
          <w:p w:rsidR="007D11B6" w:rsidRDefault="007D11B6">
            <w:pPr>
              <w:pStyle w:val="ConsPlusNormal"/>
              <w:jc w:val="center"/>
            </w:pPr>
            <w:r>
              <w:t>166680,30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06</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18 6 02 20000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9560,00</w:t>
            </w:r>
          </w:p>
        </w:tc>
        <w:tc>
          <w:tcPr>
            <w:tcW w:w="1992" w:type="dxa"/>
          </w:tcPr>
          <w:p w:rsidR="007D11B6" w:rsidRDefault="007D11B6">
            <w:pPr>
              <w:pStyle w:val="ConsPlusNormal"/>
              <w:jc w:val="center"/>
            </w:pPr>
            <w:r>
              <w:t>9560,00</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06</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18 6 02 20000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180,00</w:t>
            </w:r>
          </w:p>
        </w:tc>
        <w:tc>
          <w:tcPr>
            <w:tcW w:w="1992" w:type="dxa"/>
          </w:tcPr>
          <w:p w:rsidR="007D11B6" w:rsidRDefault="007D11B6">
            <w:pPr>
              <w:pStyle w:val="ConsPlusNormal"/>
              <w:jc w:val="center"/>
            </w:pPr>
            <w:r>
              <w:t>180,00</w:t>
            </w:r>
          </w:p>
        </w:tc>
      </w:tr>
      <w:tr w:rsidR="007D11B6">
        <w:tc>
          <w:tcPr>
            <w:tcW w:w="2835" w:type="dxa"/>
          </w:tcPr>
          <w:p w:rsidR="007D11B6" w:rsidRDefault="007D11B6">
            <w:pPr>
              <w:pStyle w:val="ConsPlusNormal"/>
            </w:pPr>
            <w:r>
              <w:t>ОБРАЗОВАНИЕ</w:t>
            </w:r>
          </w:p>
        </w:tc>
        <w:tc>
          <w:tcPr>
            <w:tcW w:w="547" w:type="dxa"/>
          </w:tcPr>
          <w:p w:rsidR="007D11B6" w:rsidRDefault="007D11B6">
            <w:pPr>
              <w:pStyle w:val="ConsPlusNormal"/>
              <w:jc w:val="center"/>
            </w:pPr>
            <w:r>
              <w:t>07</w:t>
            </w:r>
          </w:p>
        </w:tc>
        <w:tc>
          <w:tcPr>
            <w:tcW w:w="494" w:type="dxa"/>
          </w:tcPr>
          <w:p w:rsidR="007D11B6" w:rsidRDefault="007D11B6">
            <w:pPr>
              <w:pStyle w:val="ConsPlusNormal"/>
            </w:pP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61423021,99</w:t>
            </w:r>
          </w:p>
        </w:tc>
        <w:tc>
          <w:tcPr>
            <w:tcW w:w="1992" w:type="dxa"/>
          </w:tcPr>
          <w:p w:rsidR="007D11B6" w:rsidRDefault="007D11B6">
            <w:pPr>
              <w:pStyle w:val="ConsPlusNormal"/>
              <w:jc w:val="center"/>
            </w:pPr>
            <w:r>
              <w:t>55623126,65</w:t>
            </w:r>
          </w:p>
        </w:tc>
      </w:tr>
      <w:tr w:rsidR="007D11B6">
        <w:tc>
          <w:tcPr>
            <w:tcW w:w="2835" w:type="dxa"/>
          </w:tcPr>
          <w:p w:rsidR="007D11B6" w:rsidRDefault="007D11B6">
            <w:pPr>
              <w:pStyle w:val="ConsPlusNormal"/>
            </w:pPr>
            <w:r>
              <w:t>Дошкольное образование</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01</w:t>
            </w: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8663425,84</w:t>
            </w:r>
          </w:p>
        </w:tc>
        <w:tc>
          <w:tcPr>
            <w:tcW w:w="1992" w:type="dxa"/>
          </w:tcPr>
          <w:p w:rsidR="007D11B6" w:rsidRDefault="007D11B6">
            <w:pPr>
              <w:pStyle w:val="ConsPlusNormal"/>
              <w:jc w:val="center"/>
            </w:pPr>
            <w:r>
              <w:t>8085727,25</w:t>
            </w:r>
          </w:p>
        </w:tc>
      </w:tr>
      <w:tr w:rsidR="007D11B6">
        <w:tc>
          <w:tcPr>
            <w:tcW w:w="2835" w:type="dxa"/>
          </w:tcPr>
          <w:p w:rsidR="007D11B6" w:rsidRDefault="007D11B6">
            <w:pPr>
              <w:pStyle w:val="ConsPlusNormal"/>
            </w:pPr>
            <w:r>
              <w:t xml:space="preserve">Государственная </w:t>
            </w:r>
            <w:hyperlink r:id="rId1206">
              <w:r>
                <w:rPr>
                  <w:color w:val="0000FF"/>
                </w:rPr>
                <w:t>программа</w:t>
              </w:r>
            </w:hyperlink>
            <w:r>
              <w:t xml:space="preserve"> Республики Дагестан "Развитие жилищного строительства в Республике Дагестан"</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16</w:t>
            </w:r>
          </w:p>
        </w:tc>
        <w:tc>
          <w:tcPr>
            <w:tcW w:w="547" w:type="dxa"/>
          </w:tcPr>
          <w:p w:rsidR="007D11B6" w:rsidRDefault="007D11B6">
            <w:pPr>
              <w:pStyle w:val="ConsPlusNormal"/>
            </w:pPr>
          </w:p>
        </w:tc>
        <w:tc>
          <w:tcPr>
            <w:tcW w:w="1709" w:type="dxa"/>
          </w:tcPr>
          <w:p w:rsidR="007D11B6" w:rsidRDefault="007D11B6">
            <w:pPr>
              <w:pStyle w:val="ConsPlusNormal"/>
              <w:jc w:val="center"/>
            </w:pPr>
            <w:r>
              <w:t>49058,20</w:t>
            </w:r>
          </w:p>
        </w:tc>
        <w:tc>
          <w:tcPr>
            <w:tcW w:w="1992" w:type="dxa"/>
          </w:tcPr>
          <w:p w:rsidR="007D11B6" w:rsidRDefault="007D11B6">
            <w:pPr>
              <w:pStyle w:val="ConsPlusNormal"/>
              <w:jc w:val="center"/>
            </w:pPr>
            <w:r>
              <w:t>35398,30</w:t>
            </w:r>
          </w:p>
        </w:tc>
      </w:tr>
      <w:tr w:rsidR="007D11B6">
        <w:tc>
          <w:tcPr>
            <w:tcW w:w="2835" w:type="dxa"/>
          </w:tcPr>
          <w:p w:rsidR="007D11B6" w:rsidRDefault="003C7D5F">
            <w:pPr>
              <w:pStyle w:val="ConsPlusNormal"/>
            </w:pPr>
            <w:hyperlink r:id="rId1207">
              <w:r w:rsidR="007D11B6">
                <w:rPr>
                  <w:color w:val="0000FF"/>
                </w:rPr>
                <w:t>Подпрограмма</w:t>
              </w:r>
            </w:hyperlink>
            <w:r w:rsidR="007D11B6">
              <w:t xml:space="preserve"> "Повышение сейсмоустойчивости жилых домов, основных объектов и систем жизнеобеспечения Республики Дагестан"</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16 3</w:t>
            </w:r>
          </w:p>
        </w:tc>
        <w:tc>
          <w:tcPr>
            <w:tcW w:w="547" w:type="dxa"/>
          </w:tcPr>
          <w:p w:rsidR="007D11B6" w:rsidRDefault="007D11B6">
            <w:pPr>
              <w:pStyle w:val="ConsPlusNormal"/>
            </w:pPr>
          </w:p>
        </w:tc>
        <w:tc>
          <w:tcPr>
            <w:tcW w:w="1709" w:type="dxa"/>
          </w:tcPr>
          <w:p w:rsidR="007D11B6" w:rsidRDefault="007D11B6">
            <w:pPr>
              <w:pStyle w:val="ConsPlusNormal"/>
              <w:jc w:val="center"/>
            </w:pPr>
            <w:r>
              <w:t>49058,20</w:t>
            </w:r>
          </w:p>
        </w:tc>
        <w:tc>
          <w:tcPr>
            <w:tcW w:w="1992" w:type="dxa"/>
          </w:tcPr>
          <w:p w:rsidR="007D11B6" w:rsidRDefault="007D11B6">
            <w:pPr>
              <w:pStyle w:val="ConsPlusNormal"/>
              <w:jc w:val="center"/>
            </w:pPr>
            <w:r>
              <w:t>35398,30</w:t>
            </w:r>
          </w:p>
        </w:tc>
      </w:tr>
      <w:tr w:rsidR="007D11B6">
        <w:tc>
          <w:tcPr>
            <w:tcW w:w="2835" w:type="dxa"/>
          </w:tcPr>
          <w:p w:rsidR="007D11B6" w:rsidRDefault="007D11B6">
            <w:pPr>
              <w:pStyle w:val="ConsPlusNormal"/>
            </w:pPr>
            <w:r>
              <w:lastRenderedPageBreak/>
              <w:t>Реализация мероприятий по повышению устойчивости жилых домов, основных объектов и систем жизнеобеспечения в сейсмических районах в рамках Республиканской инвестиционной программы</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16 3 00 R540R</w:t>
            </w:r>
          </w:p>
        </w:tc>
        <w:tc>
          <w:tcPr>
            <w:tcW w:w="547" w:type="dxa"/>
          </w:tcPr>
          <w:p w:rsidR="007D11B6" w:rsidRDefault="007D11B6">
            <w:pPr>
              <w:pStyle w:val="ConsPlusNormal"/>
            </w:pPr>
          </w:p>
        </w:tc>
        <w:tc>
          <w:tcPr>
            <w:tcW w:w="1709" w:type="dxa"/>
          </w:tcPr>
          <w:p w:rsidR="007D11B6" w:rsidRDefault="007D11B6">
            <w:pPr>
              <w:pStyle w:val="ConsPlusNormal"/>
              <w:jc w:val="center"/>
            </w:pPr>
            <w:r>
              <w:t>49058,20</w:t>
            </w:r>
          </w:p>
        </w:tc>
        <w:tc>
          <w:tcPr>
            <w:tcW w:w="1992" w:type="dxa"/>
          </w:tcPr>
          <w:p w:rsidR="007D11B6" w:rsidRDefault="007D11B6">
            <w:pPr>
              <w:pStyle w:val="ConsPlusNormal"/>
              <w:jc w:val="center"/>
            </w:pPr>
            <w:r>
              <w:t>35398,30</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16 3 00 R540R</w:t>
            </w:r>
          </w:p>
        </w:tc>
        <w:tc>
          <w:tcPr>
            <w:tcW w:w="547" w:type="dxa"/>
          </w:tcPr>
          <w:p w:rsidR="007D11B6" w:rsidRDefault="007D11B6">
            <w:pPr>
              <w:pStyle w:val="ConsPlusNormal"/>
              <w:jc w:val="center"/>
            </w:pPr>
            <w:r>
              <w:t>400</w:t>
            </w:r>
          </w:p>
        </w:tc>
        <w:tc>
          <w:tcPr>
            <w:tcW w:w="1709" w:type="dxa"/>
          </w:tcPr>
          <w:p w:rsidR="007D11B6" w:rsidRDefault="007D11B6">
            <w:pPr>
              <w:pStyle w:val="ConsPlusNormal"/>
              <w:jc w:val="center"/>
            </w:pPr>
            <w:r>
              <w:t>49058,20</w:t>
            </w:r>
          </w:p>
        </w:tc>
        <w:tc>
          <w:tcPr>
            <w:tcW w:w="1992" w:type="dxa"/>
          </w:tcPr>
          <w:p w:rsidR="007D11B6" w:rsidRDefault="007D11B6">
            <w:pPr>
              <w:pStyle w:val="ConsPlusNormal"/>
              <w:jc w:val="center"/>
            </w:pPr>
            <w:r>
              <w:t>35398,30</w:t>
            </w:r>
          </w:p>
        </w:tc>
      </w:tr>
      <w:tr w:rsidR="007D11B6">
        <w:tc>
          <w:tcPr>
            <w:tcW w:w="2835" w:type="dxa"/>
          </w:tcPr>
          <w:p w:rsidR="007D11B6" w:rsidRDefault="007D11B6">
            <w:pPr>
              <w:pStyle w:val="ConsPlusNormal"/>
            </w:pPr>
            <w:r>
              <w:t xml:space="preserve">Государственная </w:t>
            </w:r>
            <w:hyperlink r:id="rId1208">
              <w:r>
                <w:rPr>
                  <w:color w:val="0000FF"/>
                </w:rPr>
                <w:t>программа</w:t>
              </w:r>
            </w:hyperlink>
            <w:r>
              <w:t xml:space="preserve"> Республики Дагестан "Развитие образования в Республике Дагестан"</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19</w:t>
            </w:r>
          </w:p>
        </w:tc>
        <w:tc>
          <w:tcPr>
            <w:tcW w:w="547" w:type="dxa"/>
          </w:tcPr>
          <w:p w:rsidR="007D11B6" w:rsidRDefault="007D11B6">
            <w:pPr>
              <w:pStyle w:val="ConsPlusNormal"/>
            </w:pPr>
          </w:p>
        </w:tc>
        <w:tc>
          <w:tcPr>
            <w:tcW w:w="1709" w:type="dxa"/>
          </w:tcPr>
          <w:p w:rsidR="007D11B6" w:rsidRDefault="007D11B6">
            <w:pPr>
              <w:pStyle w:val="ConsPlusNormal"/>
              <w:jc w:val="center"/>
            </w:pPr>
            <w:r>
              <w:t>8059627,52</w:t>
            </w:r>
          </w:p>
        </w:tc>
        <w:tc>
          <w:tcPr>
            <w:tcW w:w="1992" w:type="dxa"/>
          </w:tcPr>
          <w:p w:rsidR="007D11B6" w:rsidRDefault="007D11B6">
            <w:pPr>
              <w:pStyle w:val="ConsPlusNormal"/>
              <w:jc w:val="center"/>
            </w:pPr>
            <w:r>
              <w:t>7604082,61</w:t>
            </w:r>
          </w:p>
        </w:tc>
      </w:tr>
      <w:tr w:rsidR="007D11B6">
        <w:tc>
          <w:tcPr>
            <w:tcW w:w="2835" w:type="dxa"/>
          </w:tcPr>
          <w:p w:rsidR="007D11B6" w:rsidRDefault="003C7D5F">
            <w:pPr>
              <w:pStyle w:val="ConsPlusNormal"/>
            </w:pPr>
            <w:hyperlink r:id="rId1209">
              <w:r w:rsidR="007D11B6">
                <w:rPr>
                  <w:color w:val="0000FF"/>
                </w:rPr>
                <w:t>Подпрограмма</w:t>
              </w:r>
            </w:hyperlink>
            <w:r w:rsidR="007D11B6">
              <w:t xml:space="preserve"> "Развитие дошкольного образования детей"</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19 1</w:t>
            </w:r>
          </w:p>
        </w:tc>
        <w:tc>
          <w:tcPr>
            <w:tcW w:w="547" w:type="dxa"/>
          </w:tcPr>
          <w:p w:rsidR="007D11B6" w:rsidRDefault="007D11B6">
            <w:pPr>
              <w:pStyle w:val="ConsPlusNormal"/>
            </w:pPr>
          </w:p>
        </w:tc>
        <w:tc>
          <w:tcPr>
            <w:tcW w:w="1709" w:type="dxa"/>
          </w:tcPr>
          <w:p w:rsidR="007D11B6" w:rsidRDefault="007D11B6">
            <w:pPr>
              <w:pStyle w:val="ConsPlusNormal"/>
              <w:jc w:val="center"/>
            </w:pPr>
            <w:r>
              <w:t>8059627,52</w:t>
            </w:r>
          </w:p>
        </w:tc>
        <w:tc>
          <w:tcPr>
            <w:tcW w:w="1992" w:type="dxa"/>
          </w:tcPr>
          <w:p w:rsidR="007D11B6" w:rsidRDefault="007D11B6">
            <w:pPr>
              <w:pStyle w:val="ConsPlusNormal"/>
              <w:jc w:val="center"/>
            </w:pPr>
            <w:r>
              <w:t>7604082,61</w:t>
            </w:r>
          </w:p>
        </w:tc>
      </w:tr>
      <w:tr w:rsidR="007D11B6">
        <w:tc>
          <w:tcPr>
            <w:tcW w:w="2835" w:type="dxa"/>
          </w:tcPr>
          <w:p w:rsidR="007D11B6" w:rsidRDefault="007D11B6">
            <w:pPr>
              <w:pStyle w:val="ConsPlusNormal"/>
            </w:pPr>
            <w:r>
              <w:t>Основное мероприятие "Развитие дошкольного образования детей"</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19 101</w:t>
            </w:r>
          </w:p>
        </w:tc>
        <w:tc>
          <w:tcPr>
            <w:tcW w:w="547" w:type="dxa"/>
          </w:tcPr>
          <w:p w:rsidR="007D11B6" w:rsidRDefault="007D11B6">
            <w:pPr>
              <w:pStyle w:val="ConsPlusNormal"/>
            </w:pPr>
          </w:p>
        </w:tc>
        <w:tc>
          <w:tcPr>
            <w:tcW w:w="1709" w:type="dxa"/>
          </w:tcPr>
          <w:p w:rsidR="007D11B6" w:rsidRDefault="007D11B6">
            <w:pPr>
              <w:pStyle w:val="ConsPlusNormal"/>
              <w:jc w:val="center"/>
            </w:pPr>
            <w:r>
              <w:t>8023789,71</w:t>
            </w:r>
          </w:p>
        </w:tc>
        <w:tc>
          <w:tcPr>
            <w:tcW w:w="1992" w:type="dxa"/>
          </w:tcPr>
          <w:p w:rsidR="007D11B6" w:rsidRDefault="007D11B6">
            <w:pPr>
              <w:pStyle w:val="ConsPlusNormal"/>
              <w:jc w:val="center"/>
            </w:pPr>
            <w:r>
              <w:t>7604082,61</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19 1 01 01590</w:t>
            </w:r>
          </w:p>
        </w:tc>
        <w:tc>
          <w:tcPr>
            <w:tcW w:w="547" w:type="dxa"/>
          </w:tcPr>
          <w:p w:rsidR="007D11B6" w:rsidRDefault="007D11B6">
            <w:pPr>
              <w:pStyle w:val="ConsPlusNormal"/>
            </w:pPr>
          </w:p>
        </w:tc>
        <w:tc>
          <w:tcPr>
            <w:tcW w:w="1709" w:type="dxa"/>
          </w:tcPr>
          <w:p w:rsidR="007D11B6" w:rsidRDefault="007D11B6">
            <w:pPr>
              <w:pStyle w:val="ConsPlusNormal"/>
              <w:jc w:val="center"/>
            </w:pPr>
            <w:r>
              <w:t>247790,80</w:t>
            </w:r>
          </w:p>
        </w:tc>
        <w:tc>
          <w:tcPr>
            <w:tcW w:w="1992" w:type="dxa"/>
          </w:tcPr>
          <w:p w:rsidR="007D11B6" w:rsidRDefault="007D11B6">
            <w:pPr>
              <w:pStyle w:val="ConsPlusNormal"/>
              <w:jc w:val="center"/>
            </w:pPr>
            <w:r>
              <w:t>247790,80</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lastRenderedPageBreak/>
              <w:t>07</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19 1 01 01590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Ю8404,44</w:t>
            </w:r>
          </w:p>
        </w:tc>
        <w:tc>
          <w:tcPr>
            <w:tcW w:w="1992" w:type="dxa"/>
          </w:tcPr>
          <w:p w:rsidR="007D11B6" w:rsidRDefault="007D11B6">
            <w:pPr>
              <w:pStyle w:val="ConsPlusNormal"/>
              <w:jc w:val="center"/>
            </w:pPr>
            <w:r>
              <w:t>Ю8404,44</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19 1 01 01590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27115,81</w:t>
            </w:r>
          </w:p>
        </w:tc>
        <w:tc>
          <w:tcPr>
            <w:tcW w:w="1992" w:type="dxa"/>
          </w:tcPr>
          <w:p w:rsidR="007D11B6" w:rsidRDefault="007D11B6">
            <w:pPr>
              <w:pStyle w:val="ConsPlusNormal"/>
              <w:jc w:val="center"/>
            </w:pPr>
            <w:r>
              <w:t>27115,81</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19 1 01 01590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112168,25</w:t>
            </w:r>
          </w:p>
        </w:tc>
        <w:tc>
          <w:tcPr>
            <w:tcW w:w="1992" w:type="dxa"/>
          </w:tcPr>
          <w:p w:rsidR="007D11B6" w:rsidRDefault="007D11B6">
            <w:pPr>
              <w:pStyle w:val="ConsPlusNormal"/>
              <w:jc w:val="center"/>
            </w:pPr>
            <w:r>
              <w:t>112168,25</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19 1 01 01590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102,30</w:t>
            </w:r>
          </w:p>
        </w:tc>
        <w:tc>
          <w:tcPr>
            <w:tcW w:w="1992" w:type="dxa"/>
          </w:tcPr>
          <w:p w:rsidR="007D11B6" w:rsidRDefault="007D11B6">
            <w:pPr>
              <w:pStyle w:val="ConsPlusNormal"/>
              <w:jc w:val="center"/>
            </w:pPr>
            <w:r>
              <w:t>102,30</w:t>
            </w:r>
          </w:p>
        </w:tc>
      </w:tr>
      <w:tr w:rsidR="007D11B6">
        <w:tc>
          <w:tcPr>
            <w:tcW w:w="2835" w:type="dxa"/>
          </w:tcPr>
          <w:p w:rsidR="007D11B6" w:rsidRDefault="007D11B6">
            <w:pPr>
              <w:pStyle w:val="ConsPlusNormal"/>
            </w:pPr>
            <w:r>
              <w:t xml:space="preserve">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w:t>
            </w:r>
            <w:r>
              <w:lastRenderedPageBreak/>
              <w:t>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47" w:type="dxa"/>
          </w:tcPr>
          <w:p w:rsidR="007D11B6" w:rsidRDefault="007D11B6">
            <w:pPr>
              <w:pStyle w:val="ConsPlusNormal"/>
              <w:jc w:val="center"/>
            </w:pPr>
            <w:r>
              <w:lastRenderedPageBreak/>
              <w:t>07</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19 1 01 06590</w:t>
            </w:r>
          </w:p>
        </w:tc>
        <w:tc>
          <w:tcPr>
            <w:tcW w:w="547" w:type="dxa"/>
          </w:tcPr>
          <w:p w:rsidR="007D11B6" w:rsidRDefault="007D11B6">
            <w:pPr>
              <w:pStyle w:val="ConsPlusNormal"/>
            </w:pPr>
          </w:p>
        </w:tc>
        <w:tc>
          <w:tcPr>
            <w:tcW w:w="1709" w:type="dxa"/>
          </w:tcPr>
          <w:p w:rsidR="007D11B6" w:rsidRDefault="007D11B6">
            <w:pPr>
              <w:pStyle w:val="ConsPlusNormal"/>
              <w:jc w:val="center"/>
            </w:pPr>
            <w:r>
              <w:t>6673505,00</w:t>
            </w:r>
          </w:p>
        </w:tc>
        <w:tc>
          <w:tcPr>
            <w:tcW w:w="1992" w:type="dxa"/>
          </w:tcPr>
          <w:p w:rsidR="007D11B6" w:rsidRDefault="007D11B6">
            <w:pPr>
              <w:pStyle w:val="ConsPlusNormal"/>
            </w:pPr>
          </w:p>
        </w:tc>
      </w:tr>
      <w:tr w:rsidR="007D11B6">
        <w:tc>
          <w:tcPr>
            <w:tcW w:w="2835" w:type="dxa"/>
          </w:tcPr>
          <w:p w:rsidR="007D11B6" w:rsidRDefault="007D11B6">
            <w:pPr>
              <w:pStyle w:val="ConsPlusNormal"/>
            </w:pPr>
            <w:r>
              <w:lastRenderedPageBreak/>
              <w:t>Межбюджетные трансферты</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19 1 01 06590</w:t>
            </w:r>
          </w:p>
        </w:tc>
        <w:tc>
          <w:tcPr>
            <w:tcW w:w="547" w:type="dxa"/>
          </w:tcPr>
          <w:p w:rsidR="007D11B6" w:rsidRDefault="007D11B6">
            <w:pPr>
              <w:pStyle w:val="ConsPlusNormal"/>
              <w:jc w:val="center"/>
            </w:pPr>
            <w:r>
              <w:t>500</w:t>
            </w:r>
          </w:p>
        </w:tc>
        <w:tc>
          <w:tcPr>
            <w:tcW w:w="1709" w:type="dxa"/>
          </w:tcPr>
          <w:p w:rsidR="007D11B6" w:rsidRDefault="007D11B6">
            <w:pPr>
              <w:pStyle w:val="ConsPlusNormal"/>
              <w:jc w:val="center"/>
            </w:pPr>
            <w:r>
              <w:t>6558297,00</w:t>
            </w:r>
          </w:p>
        </w:tc>
        <w:tc>
          <w:tcPr>
            <w:tcW w:w="1992" w:type="dxa"/>
          </w:tcPr>
          <w:p w:rsidR="007D11B6" w:rsidRDefault="007D11B6">
            <w:pPr>
              <w:pStyle w:val="ConsPlusNormal"/>
              <w:jc w:val="center"/>
            </w:pPr>
            <w:r>
              <w:t>6558297,00</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19 1 01 06590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115208,00</w:t>
            </w:r>
          </w:p>
        </w:tc>
        <w:tc>
          <w:tcPr>
            <w:tcW w:w="1992" w:type="dxa"/>
          </w:tcPr>
          <w:p w:rsidR="007D11B6" w:rsidRDefault="007D11B6">
            <w:pPr>
              <w:pStyle w:val="ConsPlusNormal"/>
              <w:jc w:val="center"/>
            </w:pPr>
            <w:r>
              <w:t>181375,40</w:t>
            </w:r>
          </w:p>
        </w:tc>
      </w:tr>
      <w:tr w:rsidR="007D11B6">
        <w:tc>
          <w:tcPr>
            <w:tcW w:w="2835" w:type="dxa"/>
          </w:tcPr>
          <w:p w:rsidR="007D11B6" w:rsidRDefault="007D11B6">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19 1 01 4111R</w:t>
            </w:r>
          </w:p>
        </w:tc>
        <w:tc>
          <w:tcPr>
            <w:tcW w:w="547" w:type="dxa"/>
          </w:tcPr>
          <w:p w:rsidR="007D11B6" w:rsidRDefault="007D11B6">
            <w:pPr>
              <w:pStyle w:val="ConsPlusNormal"/>
            </w:pPr>
          </w:p>
        </w:tc>
        <w:tc>
          <w:tcPr>
            <w:tcW w:w="1709" w:type="dxa"/>
          </w:tcPr>
          <w:p w:rsidR="007D11B6" w:rsidRDefault="007D11B6">
            <w:pPr>
              <w:pStyle w:val="ConsPlusNormal"/>
              <w:jc w:val="center"/>
            </w:pPr>
            <w:r>
              <w:t>732968,11</w:t>
            </w:r>
          </w:p>
        </w:tc>
        <w:tc>
          <w:tcPr>
            <w:tcW w:w="1992" w:type="dxa"/>
          </w:tcPr>
          <w:p w:rsidR="007D11B6" w:rsidRDefault="007D11B6">
            <w:pPr>
              <w:pStyle w:val="ConsPlusNormal"/>
              <w:jc w:val="center"/>
            </w:pPr>
            <w:r>
              <w:t>247093,61</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19 1 01 4111R</w:t>
            </w:r>
          </w:p>
        </w:tc>
        <w:tc>
          <w:tcPr>
            <w:tcW w:w="547" w:type="dxa"/>
          </w:tcPr>
          <w:p w:rsidR="007D11B6" w:rsidRDefault="007D11B6">
            <w:pPr>
              <w:pStyle w:val="ConsPlusNormal"/>
              <w:jc w:val="center"/>
            </w:pPr>
            <w:r>
              <w:t>400</w:t>
            </w:r>
          </w:p>
        </w:tc>
        <w:tc>
          <w:tcPr>
            <w:tcW w:w="1709" w:type="dxa"/>
          </w:tcPr>
          <w:p w:rsidR="007D11B6" w:rsidRDefault="007D11B6">
            <w:pPr>
              <w:pStyle w:val="ConsPlusNormal"/>
              <w:jc w:val="center"/>
            </w:pPr>
            <w:r>
              <w:t>732968,11</w:t>
            </w:r>
          </w:p>
        </w:tc>
        <w:tc>
          <w:tcPr>
            <w:tcW w:w="1992" w:type="dxa"/>
          </w:tcPr>
          <w:p w:rsidR="007D11B6" w:rsidRDefault="007D11B6">
            <w:pPr>
              <w:pStyle w:val="ConsPlusNormal"/>
              <w:jc w:val="center"/>
            </w:pPr>
            <w:r>
              <w:t>247093,61</w:t>
            </w:r>
          </w:p>
        </w:tc>
      </w:tr>
      <w:tr w:rsidR="007D11B6">
        <w:tc>
          <w:tcPr>
            <w:tcW w:w="2835" w:type="dxa"/>
          </w:tcPr>
          <w:p w:rsidR="007D11B6" w:rsidRDefault="007D11B6">
            <w:pPr>
              <w:pStyle w:val="ConsPlusNormal"/>
            </w:pPr>
            <w:r>
              <w:t>Финансовое обеспечение выполнения функций частных образовательных организаций дошкольного образования</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19 1 01 41590</w:t>
            </w:r>
          </w:p>
        </w:tc>
        <w:tc>
          <w:tcPr>
            <w:tcW w:w="547" w:type="dxa"/>
          </w:tcPr>
          <w:p w:rsidR="007D11B6" w:rsidRDefault="007D11B6">
            <w:pPr>
              <w:pStyle w:val="ConsPlusNormal"/>
            </w:pPr>
          </w:p>
        </w:tc>
        <w:tc>
          <w:tcPr>
            <w:tcW w:w="1709" w:type="dxa"/>
          </w:tcPr>
          <w:p w:rsidR="007D11B6" w:rsidRDefault="007D11B6">
            <w:pPr>
              <w:pStyle w:val="ConsPlusNormal"/>
              <w:jc w:val="center"/>
            </w:pPr>
            <w:r>
              <w:t>369525,80</w:t>
            </w:r>
          </w:p>
        </w:tc>
        <w:tc>
          <w:tcPr>
            <w:tcW w:w="1992" w:type="dxa"/>
          </w:tcPr>
          <w:p w:rsidR="007D11B6" w:rsidRDefault="007D11B6">
            <w:pPr>
              <w:pStyle w:val="ConsPlusNormal"/>
              <w:jc w:val="center"/>
            </w:pPr>
            <w:r>
              <w:t>369525,80</w:t>
            </w:r>
          </w:p>
        </w:tc>
      </w:tr>
      <w:tr w:rsidR="007D11B6">
        <w:tc>
          <w:tcPr>
            <w:tcW w:w="2835" w:type="dxa"/>
          </w:tcPr>
          <w:p w:rsidR="007D11B6" w:rsidRDefault="007D11B6">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547" w:type="dxa"/>
          </w:tcPr>
          <w:p w:rsidR="007D11B6" w:rsidRDefault="007D11B6">
            <w:pPr>
              <w:pStyle w:val="ConsPlusNormal"/>
              <w:jc w:val="center"/>
            </w:pPr>
            <w:r>
              <w:lastRenderedPageBreak/>
              <w:t>07</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19 1 01 41590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211701,76</w:t>
            </w:r>
          </w:p>
        </w:tc>
        <w:tc>
          <w:tcPr>
            <w:tcW w:w="1992" w:type="dxa"/>
          </w:tcPr>
          <w:p w:rsidR="007D11B6" w:rsidRDefault="007D11B6">
            <w:pPr>
              <w:pStyle w:val="ConsPlusNormal"/>
              <w:jc w:val="center"/>
            </w:pPr>
            <w:r>
              <w:t>211701,76</w:t>
            </w:r>
          </w:p>
        </w:tc>
      </w:tr>
      <w:tr w:rsidR="007D11B6">
        <w:tc>
          <w:tcPr>
            <w:tcW w:w="2835" w:type="dxa"/>
          </w:tcPr>
          <w:p w:rsidR="007D11B6" w:rsidRDefault="007D11B6">
            <w:pPr>
              <w:pStyle w:val="ConsPlusNormal"/>
            </w:pPr>
            <w:r>
              <w:lastRenderedPageBreak/>
              <w:t>Иные бюджетные ассигнования</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19 1 01 41590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157824,04</w:t>
            </w:r>
          </w:p>
        </w:tc>
        <w:tc>
          <w:tcPr>
            <w:tcW w:w="1992" w:type="dxa"/>
          </w:tcPr>
          <w:p w:rsidR="007D11B6" w:rsidRDefault="007D11B6">
            <w:pPr>
              <w:pStyle w:val="ConsPlusNormal"/>
              <w:jc w:val="center"/>
            </w:pPr>
            <w:r>
              <w:t>157824,04</w:t>
            </w:r>
          </w:p>
        </w:tc>
      </w:tr>
      <w:tr w:rsidR="007D11B6">
        <w:tc>
          <w:tcPr>
            <w:tcW w:w="2835" w:type="dxa"/>
          </w:tcPr>
          <w:p w:rsidR="007D11B6" w:rsidRDefault="007D11B6">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19 1 Р2</w:t>
            </w:r>
          </w:p>
        </w:tc>
        <w:tc>
          <w:tcPr>
            <w:tcW w:w="547" w:type="dxa"/>
          </w:tcPr>
          <w:p w:rsidR="007D11B6" w:rsidRDefault="007D11B6">
            <w:pPr>
              <w:pStyle w:val="ConsPlusNormal"/>
            </w:pPr>
          </w:p>
        </w:tc>
        <w:tc>
          <w:tcPr>
            <w:tcW w:w="1709" w:type="dxa"/>
          </w:tcPr>
          <w:p w:rsidR="007D11B6" w:rsidRDefault="007D11B6">
            <w:pPr>
              <w:pStyle w:val="ConsPlusNormal"/>
              <w:jc w:val="center"/>
            </w:pPr>
            <w:r>
              <w:t>35837,81</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за счет средств республиканского бюджета Республики Дагестан в рамках республиканской инвестиционной программы</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19 1 Р2 Д232R</w:t>
            </w:r>
          </w:p>
        </w:tc>
        <w:tc>
          <w:tcPr>
            <w:tcW w:w="547" w:type="dxa"/>
          </w:tcPr>
          <w:p w:rsidR="007D11B6" w:rsidRDefault="007D11B6">
            <w:pPr>
              <w:pStyle w:val="ConsPlusNormal"/>
            </w:pPr>
          </w:p>
        </w:tc>
        <w:tc>
          <w:tcPr>
            <w:tcW w:w="1709" w:type="dxa"/>
          </w:tcPr>
          <w:p w:rsidR="007D11B6" w:rsidRDefault="007D11B6">
            <w:pPr>
              <w:pStyle w:val="ConsPlusNormal"/>
              <w:jc w:val="center"/>
            </w:pPr>
            <w:r>
              <w:t>35837,81</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19 1 Р2 Д232R</w:t>
            </w:r>
          </w:p>
        </w:tc>
        <w:tc>
          <w:tcPr>
            <w:tcW w:w="547" w:type="dxa"/>
          </w:tcPr>
          <w:p w:rsidR="007D11B6" w:rsidRDefault="007D11B6">
            <w:pPr>
              <w:pStyle w:val="ConsPlusNormal"/>
              <w:jc w:val="center"/>
            </w:pPr>
            <w:r>
              <w:t>400</w:t>
            </w:r>
          </w:p>
        </w:tc>
        <w:tc>
          <w:tcPr>
            <w:tcW w:w="1709" w:type="dxa"/>
          </w:tcPr>
          <w:p w:rsidR="007D11B6" w:rsidRDefault="007D11B6">
            <w:pPr>
              <w:pStyle w:val="ConsPlusNormal"/>
              <w:jc w:val="center"/>
            </w:pPr>
            <w:r>
              <w:t>35837,81</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Государственная </w:t>
            </w:r>
            <w:hyperlink r:id="rId1210">
              <w:r>
                <w:rPr>
                  <w:color w:val="0000FF"/>
                </w:rPr>
                <w:t>программа</w:t>
              </w:r>
            </w:hyperlink>
            <w:r>
              <w:t xml:space="preserve"> Республики Дагестан </w:t>
            </w:r>
            <w:r>
              <w:lastRenderedPageBreak/>
              <w:t>"Комплексное территориальное развитие муниципального образования "городской округ "город Дербент"</w:t>
            </w:r>
          </w:p>
        </w:tc>
        <w:tc>
          <w:tcPr>
            <w:tcW w:w="547" w:type="dxa"/>
          </w:tcPr>
          <w:p w:rsidR="007D11B6" w:rsidRDefault="007D11B6">
            <w:pPr>
              <w:pStyle w:val="ConsPlusNormal"/>
              <w:jc w:val="center"/>
            </w:pPr>
            <w:r>
              <w:lastRenderedPageBreak/>
              <w:t>07</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49</w:t>
            </w:r>
          </w:p>
        </w:tc>
        <w:tc>
          <w:tcPr>
            <w:tcW w:w="547" w:type="dxa"/>
          </w:tcPr>
          <w:p w:rsidR="007D11B6" w:rsidRDefault="007D11B6">
            <w:pPr>
              <w:pStyle w:val="ConsPlusNormal"/>
            </w:pPr>
          </w:p>
        </w:tc>
        <w:tc>
          <w:tcPr>
            <w:tcW w:w="1709" w:type="dxa"/>
          </w:tcPr>
          <w:p w:rsidR="007D11B6" w:rsidRDefault="007D11B6">
            <w:pPr>
              <w:pStyle w:val="ConsPlusNormal"/>
              <w:jc w:val="center"/>
            </w:pPr>
            <w:r>
              <w:t>254740,12</w:t>
            </w:r>
          </w:p>
        </w:tc>
        <w:tc>
          <w:tcPr>
            <w:tcW w:w="1992" w:type="dxa"/>
          </w:tcPr>
          <w:p w:rsidR="007D11B6" w:rsidRDefault="007D11B6">
            <w:pPr>
              <w:pStyle w:val="ConsPlusNormal"/>
              <w:jc w:val="center"/>
            </w:pPr>
            <w:r>
              <w:t>146246,34</w:t>
            </w:r>
          </w:p>
        </w:tc>
      </w:tr>
      <w:tr w:rsidR="007D11B6">
        <w:tc>
          <w:tcPr>
            <w:tcW w:w="2835" w:type="dxa"/>
          </w:tcPr>
          <w:p w:rsidR="007D11B6" w:rsidRDefault="007D11B6">
            <w:pPr>
              <w:pStyle w:val="ConsPlusNormal"/>
            </w:pPr>
            <w:r>
              <w:lastRenderedPageBreak/>
              <w:t>Реализация мероприятий по комплексному развитию городского округа "город Дербент"</w:t>
            </w:r>
          </w:p>
        </w:tc>
        <w:tc>
          <w:tcPr>
            <w:tcW w:w="547" w:type="dxa"/>
          </w:tcPr>
          <w:p w:rsidR="007D11B6" w:rsidRDefault="007D11B6">
            <w:pPr>
              <w:pStyle w:val="ConsPlusNormal"/>
              <w:jc w:val="center"/>
            </w:pPr>
            <w:r>
              <w:t>. 07</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49 0 00 99940</w:t>
            </w:r>
          </w:p>
        </w:tc>
        <w:tc>
          <w:tcPr>
            <w:tcW w:w="547" w:type="dxa"/>
          </w:tcPr>
          <w:p w:rsidR="007D11B6" w:rsidRDefault="007D11B6">
            <w:pPr>
              <w:pStyle w:val="ConsPlusNormal"/>
            </w:pPr>
          </w:p>
        </w:tc>
        <w:tc>
          <w:tcPr>
            <w:tcW w:w="1709" w:type="dxa"/>
          </w:tcPr>
          <w:p w:rsidR="007D11B6" w:rsidRDefault="007D11B6">
            <w:pPr>
              <w:pStyle w:val="ConsPlusNormal"/>
              <w:jc w:val="center"/>
            </w:pPr>
            <w:r>
              <w:t>254740,12</w:t>
            </w:r>
          </w:p>
        </w:tc>
        <w:tc>
          <w:tcPr>
            <w:tcW w:w="1992" w:type="dxa"/>
          </w:tcPr>
          <w:p w:rsidR="007D11B6" w:rsidRDefault="007D11B6">
            <w:pPr>
              <w:pStyle w:val="ConsPlusNormal"/>
              <w:jc w:val="center"/>
            </w:pPr>
            <w:r>
              <w:t>146246,34</w:t>
            </w:r>
          </w:p>
        </w:tc>
      </w:tr>
      <w:tr w:rsidR="007D11B6">
        <w:tc>
          <w:tcPr>
            <w:tcW w:w="2835" w:type="dxa"/>
          </w:tcPr>
          <w:p w:rsidR="007D11B6" w:rsidRDefault="007D11B6">
            <w:pPr>
              <w:pStyle w:val="ConsPlusNormal"/>
            </w:pPr>
            <w:r>
              <w:t>Межбюджетные трансферты</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49 0 00 99940</w:t>
            </w:r>
          </w:p>
        </w:tc>
        <w:tc>
          <w:tcPr>
            <w:tcW w:w="547" w:type="dxa"/>
          </w:tcPr>
          <w:p w:rsidR="007D11B6" w:rsidRDefault="007D11B6">
            <w:pPr>
              <w:pStyle w:val="ConsPlusNormal"/>
              <w:jc w:val="center"/>
            </w:pPr>
            <w:r>
              <w:t>500</w:t>
            </w:r>
          </w:p>
        </w:tc>
        <w:tc>
          <w:tcPr>
            <w:tcW w:w="1709" w:type="dxa"/>
          </w:tcPr>
          <w:p w:rsidR="007D11B6" w:rsidRDefault="007D11B6">
            <w:pPr>
              <w:pStyle w:val="ConsPlusNormal"/>
              <w:jc w:val="center"/>
            </w:pPr>
            <w:r>
              <w:t>254740,12</w:t>
            </w:r>
          </w:p>
        </w:tc>
        <w:tc>
          <w:tcPr>
            <w:tcW w:w="1992" w:type="dxa"/>
          </w:tcPr>
          <w:p w:rsidR="007D11B6" w:rsidRDefault="007D11B6">
            <w:pPr>
              <w:pStyle w:val="ConsPlusNormal"/>
              <w:jc w:val="center"/>
            </w:pPr>
            <w:r>
              <w:t>146246,34</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99</w:t>
            </w:r>
          </w:p>
        </w:tc>
        <w:tc>
          <w:tcPr>
            <w:tcW w:w="547" w:type="dxa"/>
          </w:tcPr>
          <w:p w:rsidR="007D11B6" w:rsidRDefault="007D11B6">
            <w:pPr>
              <w:pStyle w:val="ConsPlusNormal"/>
            </w:pPr>
          </w:p>
        </w:tc>
        <w:tc>
          <w:tcPr>
            <w:tcW w:w="1709" w:type="dxa"/>
          </w:tcPr>
          <w:p w:rsidR="007D11B6" w:rsidRDefault="007D11B6">
            <w:pPr>
              <w:pStyle w:val="ConsPlusNormal"/>
              <w:jc w:val="center"/>
            </w:pPr>
            <w:r>
              <w:t>300000,00</w:t>
            </w:r>
          </w:p>
        </w:tc>
        <w:tc>
          <w:tcPr>
            <w:tcW w:w="1992" w:type="dxa"/>
          </w:tcPr>
          <w:p w:rsidR="007D11B6" w:rsidRDefault="007D11B6">
            <w:pPr>
              <w:pStyle w:val="ConsPlusNormal"/>
              <w:jc w:val="center"/>
            </w:pPr>
            <w:r>
              <w:t>300000,00</w:t>
            </w:r>
          </w:p>
        </w:tc>
      </w:tr>
      <w:tr w:rsidR="007D11B6">
        <w:tc>
          <w:tcPr>
            <w:tcW w:w="2835" w:type="dxa"/>
          </w:tcPr>
          <w:p w:rsidR="007D11B6" w:rsidRDefault="007D11B6">
            <w:pPr>
              <w:pStyle w:val="ConsPlusNormal"/>
            </w:pPr>
            <w:r>
              <w:t>Иные непрограммные мероприятия</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99 9</w:t>
            </w:r>
          </w:p>
        </w:tc>
        <w:tc>
          <w:tcPr>
            <w:tcW w:w="547" w:type="dxa"/>
          </w:tcPr>
          <w:p w:rsidR="007D11B6" w:rsidRDefault="007D11B6">
            <w:pPr>
              <w:pStyle w:val="ConsPlusNormal"/>
            </w:pPr>
          </w:p>
        </w:tc>
        <w:tc>
          <w:tcPr>
            <w:tcW w:w="1709" w:type="dxa"/>
          </w:tcPr>
          <w:p w:rsidR="007D11B6" w:rsidRDefault="007D11B6">
            <w:pPr>
              <w:pStyle w:val="ConsPlusNormal"/>
              <w:jc w:val="center"/>
            </w:pPr>
            <w:r>
              <w:t>300000,00</w:t>
            </w:r>
          </w:p>
        </w:tc>
        <w:tc>
          <w:tcPr>
            <w:tcW w:w="1992" w:type="dxa"/>
          </w:tcPr>
          <w:p w:rsidR="007D11B6" w:rsidRDefault="007D11B6">
            <w:pPr>
              <w:pStyle w:val="ConsPlusNormal"/>
              <w:jc w:val="center"/>
            </w:pPr>
            <w:r>
              <w:t>300000,00</w:t>
            </w:r>
          </w:p>
        </w:tc>
      </w:tr>
      <w:tr w:rsidR="007D11B6">
        <w:tc>
          <w:tcPr>
            <w:tcW w:w="2835" w:type="dxa"/>
          </w:tcPr>
          <w:p w:rsidR="007D11B6" w:rsidRDefault="007D11B6">
            <w:pPr>
              <w:pStyle w:val="ConsPlusNormal"/>
            </w:pPr>
            <w:r>
              <w:t>Субсидии на реализацию проектов инициатив муниципальных образований Республики Дагестан</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99 9 00 41120</w:t>
            </w:r>
          </w:p>
        </w:tc>
        <w:tc>
          <w:tcPr>
            <w:tcW w:w="547" w:type="dxa"/>
          </w:tcPr>
          <w:p w:rsidR="007D11B6" w:rsidRDefault="007D11B6">
            <w:pPr>
              <w:pStyle w:val="ConsPlusNormal"/>
            </w:pPr>
          </w:p>
        </w:tc>
        <w:tc>
          <w:tcPr>
            <w:tcW w:w="1709" w:type="dxa"/>
          </w:tcPr>
          <w:p w:rsidR="007D11B6" w:rsidRDefault="007D11B6">
            <w:pPr>
              <w:pStyle w:val="ConsPlusNormal"/>
              <w:jc w:val="center"/>
            </w:pPr>
            <w:r>
              <w:t>300000,00</w:t>
            </w:r>
          </w:p>
        </w:tc>
        <w:tc>
          <w:tcPr>
            <w:tcW w:w="1992" w:type="dxa"/>
          </w:tcPr>
          <w:p w:rsidR="007D11B6" w:rsidRDefault="007D11B6">
            <w:pPr>
              <w:pStyle w:val="ConsPlusNormal"/>
              <w:jc w:val="center"/>
            </w:pPr>
            <w:r>
              <w:t>300000,00</w:t>
            </w:r>
          </w:p>
        </w:tc>
      </w:tr>
      <w:tr w:rsidR="007D11B6">
        <w:tc>
          <w:tcPr>
            <w:tcW w:w="2835" w:type="dxa"/>
          </w:tcPr>
          <w:p w:rsidR="007D11B6" w:rsidRDefault="007D11B6">
            <w:pPr>
              <w:pStyle w:val="ConsPlusNormal"/>
            </w:pPr>
            <w:r>
              <w:t>Межбюджетные трансферты</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99 9 00 41120</w:t>
            </w:r>
          </w:p>
        </w:tc>
        <w:tc>
          <w:tcPr>
            <w:tcW w:w="547" w:type="dxa"/>
          </w:tcPr>
          <w:p w:rsidR="007D11B6" w:rsidRDefault="007D11B6">
            <w:pPr>
              <w:pStyle w:val="ConsPlusNormal"/>
              <w:jc w:val="center"/>
            </w:pPr>
            <w:r>
              <w:t>500</w:t>
            </w:r>
          </w:p>
        </w:tc>
        <w:tc>
          <w:tcPr>
            <w:tcW w:w="1709" w:type="dxa"/>
          </w:tcPr>
          <w:p w:rsidR="007D11B6" w:rsidRDefault="007D11B6">
            <w:pPr>
              <w:pStyle w:val="ConsPlusNormal"/>
              <w:jc w:val="center"/>
            </w:pPr>
            <w:r>
              <w:t>300000,00</w:t>
            </w:r>
          </w:p>
        </w:tc>
        <w:tc>
          <w:tcPr>
            <w:tcW w:w="1992" w:type="dxa"/>
          </w:tcPr>
          <w:p w:rsidR="007D11B6" w:rsidRDefault="007D11B6">
            <w:pPr>
              <w:pStyle w:val="ConsPlusNormal"/>
              <w:jc w:val="center"/>
            </w:pPr>
            <w:r>
              <w:t>300000,00</w:t>
            </w:r>
          </w:p>
        </w:tc>
      </w:tr>
      <w:tr w:rsidR="007D11B6">
        <w:tc>
          <w:tcPr>
            <w:tcW w:w="2835" w:type="dxa"/>
          </w:tcPr>
          <w:p w:rsidR="007D11B6" w:rsidRDefault="007D11B6">
            <w:pPr>
              <w:pStyle w:val="ConsPlusNormal"/>
            </w:pPr>
            <w:r>
              <w:t>Общее образование</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47264627,91</w:t>
            </w:r>
          </w:p>
        </w:tc>
        <w:tc>
          <w:tcPr>
            <w:tcW w:w="1992" w:type="dxa"/>
          </w:tcPr>
          <w:p w:rsidR="007D11B6" w:rsidRDefault="007D11B6">
            <w:pPr>
              <w:pStyle w:val="ConsPlusNormal"/>
              <w:jc w:val="center"/>
            </w:pPr>
            <w:r>
              <w:t>39574378,90</w:t>
            </w:r>
          </w:p>
        </w:tc>
      </w:tr>
      <w:tr w:rsidR="007D11B6">
        <w:tc>
          <w:tcPr>
            <w:tcW w:w="2835" w:type="dxa"/>
          </w:tcPr>
          <w:p w:rsidR="007D11B6" w:rsidRDefault="007D11B6">
            <w:pPr>
              <w:pStyle w:val="ConsPlusNormal"/>
            </w:pPr>
            <w:r>
              <w:t xml:space="preserve">Государственная </w:t>
            </w:r>
            <w:hyperlink r:id="rId1211">
              <w:r>
                <w:rPr>
                  <w:color w:val="0000FF"/>
                </w:rPr>
                <w:t>программа</w:t>
              </w:r>
            </w:hyperlink>
            <w:r>
              <w:t xml:space="preserve"> Республики Дагестан "Развитие жилищного </w:t>
            </w:r>
            <w:r>
              <w:lastRenderedPageBreak/>
              <w:t>строительства в Республике Дагестан"</w:t>
            </w:r>
          </w:p>
        </w:tc>
        <w:tc>
          <w:tcPr>
            <w:tcW w:w="547" w:type="dxa"/>
          </w:tcPr>
          <w:p w:rsidR="007D11B6" w:rsidRDefault="007D11B6">
            <w:pPr>
              <w:pStyle w:val="ConsPlusNormal"/>
              <w:jc w:val="center"/>
            </w:pPr>
            <w:r>
              <w:lastRenderedPageBreak/>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16</w:t>
            </w:r>
          </w:p>
        </w:tc>
        <w:tc>
          <w:tcPr>
            <w:tcW w:w="547" w:type="dxa"/>
          </w:tcPr>
          <w:p w:rsidR="007D11B6" w:rsidRDefault="007D11B6">
            <w:pPr>
              <w:pStyle w:val="ConsPlusNormal"/>
            </w:pPr>
          </w:p>
        </w:tc>
        <w:tc>
          <w:tcPr>
            <w:tcW w:w="1709" w:type="dxa"/>
          </w:tcPr>
          <w:p w:rsidR="007D11B6" w:rsidRDefault="007D11B6">
            <w:pPr>
              <w:pStyle w:val="ConsPlusNormal"/>
              <w:jc w:val="center"/>
            </w:pPr>
            <w:r>
              <w:t>188968,10</w:t>
            </w:r>
          </w:p>
        </w:tc>
        <w:tc>
          <w:tcPr>
            <w:tcW w:w="1992" w:type="dxa"/>
          </w:tcPr>
          <w:p w:rsidR="007D11B6" w:rsidRDefault="007D11B6">
            <w:pPr>
              <w:pStyle w:val="ConsPlusNormal"/>
              <w:jc w:val="center"/>
            </w:pPr>
            <w:r>
              <w:t>136351,00</w:t>
            </w:r>
          </w:p>
        </w:tc>
      </w:tr>
      <w:tr w:rsidR="007D11B6">
        <w:tc>
          <w:tcPr>
            <w:tcW w:w="2835" w:type="dxa"/>
          </w:tcPr>
          <w:p w:rsidR="007D11B6" w:rsidRDefault="003C7D5F">
            <w:pPr>
              <w:pStyle w:val="ConsPlusNormal"/>
            </w:pPr>
            <w:hyperlink r:id="rId1212">
              <w:r w:rsidR="007D11B6">
                <w:rPr>
                  <w:color w:val="0000FF"/>
                </w:rPr>
                <w:t>Подпрограмма</w:t>
              </w:r>
            </w:hyperlink>
            <w:r w:rsidR="007D11B6">
              <w:t xml:space="preserve"> "Повышение сейсмоустойчивости жилых домов, основных объектов и систем жизнеобеспечения Республики Дагестан"</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16 3</w:t>
            </w:r>
          </w:p>
        </w:tc>
        <w:tc>
          <w:tcPr>
            <w:tcW w:w="547" w:type="dxa"/>
          </w:tcPr>
          <w:p w:rsidR="007D11B6" w:rsidRDefault="007D11B6">
            <w:pPr>
              <w:pStyle w:val="ConsPlusNormal"/>
            </w:pPr>
          </w:p>
        </w:tc>
        <w:tc>
          <w:tcPr>
            <w:tcW w:w="1709" w:type="dxa"/>
          </w:tcPr>
          <w:p w:rsidR="007D11B6" w:rsidRDefault="007D11B6">
            <w:pPr>
              <w:pStyle w:val="ConsPlusNormal"/>
              <w:jc w:val="center"/>
            </w:pPr>
            <w:r>
              <w:t>188968,10</w:t>
            </w:r>
          </w:p>
        </w:tc>
        <w:tc>
          <w:tcPr>
            <w:tcW w:w="1992" w:type="dxa"/>
          </w:tcPr>
          <w:p w:rsidR="007D11B6" w:rsidRDefault="007D11B6">
            <w:pPr>
              <w:pStyle w:val="ConsPlusNormal"/>
              <w:jc w:val="center"/>
            </w:pPr>
            <w:r>
              <w:t>136351,00</w:t>
            </w:r>
          </w:p>
        </w:tc>
      </w:tr>
      <w:tr w:rsidR="007D11B6">
        <w:tc>
          <w:tcPr>
            <w:tcW w:w="2835" w:type="dxa"/>
          </w:tcPr>
          <w:p w:rsidR="007D11B6" w:rsidRDefault="007D11B6">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 в рамках Республиканской инвестиционной программы</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16 3 00 R540R</w:t>
            </w:r>
          </w:p>
        </w:tc>
        <w:tc>
          <w:tcPr>
            <w:tcW w:w="547" w:type="dxa"/>
          </w:tcPr>
          <w:p w:rsidR="007D11B6" w:rsidRDefault="007D11B6">
            <w:pPr>
              <w:pStyle w:val="ConsPlusNormal"/>
            </w:pPr>
          </w:p>
        </w:tc>
        <w:tc>
          <w:tcPr>
            <w:tcW w:w="1709" w:type="dxa"/>
          </w:tcPr>
          <w:p w:rsidR="007D11B6" w:rsidRDefault="007D11B6">
            <w:pPr>
              <w:pStyle w:val="ConsPlusNormal"/>
              <w:jc w:val="center"/>
            </w:pPr>
            <w:r>
              <w:t>188968,10</w:t>
            </w:r>
          </w:p>
        </w:tc>
        <w:tc>
          <w:tcPr>
            <w:tcW w:w="1992" w:type="dxa"/>
          </w:tcPr>
          <w:p w:rsidR="007D11B6" w:rsidRDefault="007D11B6">
            <w:pPr>
              <w:pStyle w:val="ConsPlusNormal"/>
              <w:jc w:val="center"/>
            </w:pPr>
            <w:r>
              <w:t>136351,00</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16 3 00 R540R</w:t>
            </w:r>
          </w:p>
        </w:tc>
        <w:tc>
          <w:tcPr>
            <w:tcW w:w="547" w:type="dxa"/>
          </w:tcPr>
          <w:p w:rsidR="007D11B6" w:rsidRDefault="007D11B6">
            <w:pPr>
              <w:pStyle w:val="ConsPlusNormal"/>
              <w:jc w:val="center"/>
            </w:pPr>
            <w:r>
              <w:t>400</w:t>
            </w:r>
          </w:p>
        </w:tc>
        <w:tc>
          <w:tcPr>
            <w:tcW w:w="1709" w:type="dxa"/>
          </w:tcPr>
          <w:p w:rsidR="007D11B6" w:rsidRDefault="007D11B6">
            <w:pPr>
              <w:pStyle w:val="ConsPlusNormal"/>
              <w:jc w:val="center"/>
            </w:pPr>
            <w:r>
              <w:t>188968,10</w:t>
            </w:r>
          </w:p>
        </w:tc>
        <w:tc>
          <w:tcPr>
            <w:tcW w:w="1992" w:type="dxa"/>
          </w:tcPr>
          <w:p w:rsidR="007D11B6" w:rsidRDefault="007D11B6">
            <w:pPr>
              <w:pStyle w:val="ConsPlusNormal"/>
              <w:jc w:val="center"/>
            </w:pPr>
            <w:r>
              <w:t>136351,00</w:t>
            </w:r>
          </w:p>
        </w:tc>
      </w:tr>
      <w:tr w:rsidR="007D11B6">
        <w:tc>
          <w:tcPr>
            <w:tcW w:w="2835" w:type="dxa"/>
          </w:tcPr>
          <w:p w:rsidR="007D11B6" w:rsidRDefault="007D11B6">
            <w:pPr>
              <w:pStyle w:val="ConsPlusNormal"/>
            </w:pPr>
            <w:r>
              <w:t xml:space="preserve">Государственная </w:t>
            </w:r>
            <w:hyperlink r:id="rId1213">
              <w:r>
                <w:rPr>
                  <w:color w:val="0000FF"/>
                </w:rPr>
                <w:t>программа</w:t>
              </w:r>
            </w:hyperlink>
            <w:r>
              <w:t xml:space="preserve"> Республики Дагестан "Развитие образования в Республике Дагестан"</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w:t>
            </w:r>
          </w:p>
        </w:tc>
        <w:tc>
          <w:tcPr>
            <w:tcW w:w="547" w:type="dxa"/>
          </w:tcPr>
          <w:p w:rsidR="007D11B6" w:rsidRDefault="007D11B6">
            <w:pPr>
              <w:pStyle w:val="ConsPlusNormal"/>
            </w:pPr>
          </w:p>
        </w:tc>
        <w:tc>
          <w:tcPr>
            <w:tcW w:w="1709" w:type="dxa"/>
          </w:tcPr>
          <w:p w:rsidR="007D11B6" w:rsidRDefault="007D11B6">
            <w:pPr>
              <w:pStyle w:val="ConsPlusNormal"/>
              <w:jc w:val="center"/>
            </w:pPr>
            <w:r>
              <w:t>46586700,70</w:t>
            </w:r>
          </w:p>
        </w:tc>
        <w:tc>
          <w:tcPr>
            <w:tcW w:w="1992" w:type="dxa"/>
          </w:tcPr>
          <w:p w:rsidR="007D11B6" w:rsidRDefault="007D11B6">
            <w:pPr>
              <w:pStyle w:val="ConsPlusNormal"/>
              <w:jc w:val="center"/>
            </w:pPr>
            <w:r>
              <w:t>39438027,90</w:t>
            </w:r>
          </w:p>
        </w:tc>
      </w:tr>
      <w:tr w:rsidR="007D11B6">
        <w:tc>
          <w:tcPr>
            <w:tcW w:w="2835" w:type="dxa"/>
          </w:tcPr>
          <w:p w:rsidR="007D11B6" w:rsidRDefault="003C7D5F">
            <w:pPr>
              <w:pStyle w:val="ConsPlusNormal"/>
            </w:pPr>
            <w:hyperlink r:id="rId1214">
              <w:r w:rsidR="007D11B6">
                <w:rPr>
                  <w:color w:val="0000FF"/>
                </w:rPr>
                <w:t>Подпрограмма</w:t>
              </w:r>
            </w:hyperlink>
            <w:r w:rsidR="007D11B6">
              <w:t xml:space="preserve"> "Развитие общего образования детей"</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w:t>
            </w:r>
          </w:p>
        </w:tc>
        <w:tc>
          <w:tcPr>
            <w:tcW w:w="547" w:type="dxa"/>
          </w:tcPr>
          <w:p w:rsidR="007D11B6" w:rsidRDefault="007D11B6">
            <w:pPr>
              <w:pStyle w:val="ConsPlusNormal"/>
            </w:pPr>
          </w:p>
        </w:tc>
        <w:tc>
          <w:tcPr>
            <w:tcW w:w="1709" w:type="dxa"/>
          </w:tcPr>
          <w:p w:rsidR="007D11B6" w:rsidRDefault="007D11B6">
            <w:pPr>
              <w:pStyle w:val="ConsPlusNormal"/>
              <w:jc w:val="center"/>
            </w:pPr>
            <w:r>
              <w:t>40640639,10</w:t>
            </w:r>
          </w:p>
        </w:tc>
        <w:tc>
          <w:tcPr>
            <w:tcW w:w="1992" w:type="dxa"/>
          </w:tcPr>
          <w:p w:rsidR="007D11B6" w:rsidRDefault="007D11B6">
            <w:pPr>
              <w:pStyle w:val="ConsPlusNormal"/>
              <w:jc w:val="center"/>
            </w:pPr>
            <w:r>
              <w:t>39438027,90</w:t>
            </w:r>
          </w:p>
        </w:tc>
      </w:tr>
      <w:tr w:rsidR="007D11B6">
        <w:tc>
          <w:tcPr>
            <w:tcW w:w="2835" w:type="dxa"/>
          </w:tcPr>
          <w:p w:rsidR="007D11B6" w:rsidRDefault="007D11B6">
            <w:pPr>
              <w:pStyle w:val="ConsPlusNormal"/>
            </w:pPr>
            <w:r>
              <w:t>Основное мероприятие "Развитие образования в общеобразовательных учреждениях"</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19 2 02</w:t>
            </w:r>
          </w:p>
        </w:tc>
        <w:tc>
          <w:tcPr>
            <w:tcW w:w="547" w:type="dxa"/>
          </w:tcPr>
          <w:p w:rsidR="007D11B6" w:rsidRDefault="007D11B6">
            <w:pPr>
              <w:pStyle w:val="ConsPlusNormal"/>
            </w:pPr>
          </w:p>
        </w:tc>
        <w:tc>
          <w:tcPr>
            <w:tcW w:w="1709" w:type="dxa"/>
          </w:tcPr>
          <w:p w:rsidR="007D11B6" w:rsidRDefault="007D11B6">
            <w:pPr>
              <w:pStyle w:val="ConsPlusNormal"/>
              <w:jc w:val="center"/>
            </w:pPr>
            <w:r>
              <w:t>36612024,89</w:t>
            </w:r>
          </w:p>
        </w:tc>
        <w:tc>
          <w:tcPr>
            <w:tcW w:w="1992" w:type="dxa"/>
          </w:tcPr>
          <w:p w:rsidR="007D11B6" w:rsidRDefault="007D11B6">
            <w:pPr>
              <w:pStyle w:val="ConsPlusNormal"/>
              <w:jc w:val="center"/>
            </w:pPr>
            <w:r>
              <w:t>36899838,85</w:t>
            </w:r>
          </w:p>
        </w:tc>
      </w:tr>
      <w:tr w:rsidR="007D11B6">
        <w:tc>
          <w:tcPr>
            <w:tcW w:w="2835" w:type="dxa"/>
          </w:tcPr>
          <w:p w:rsidR="007D11B6" w:rsidRDefault="007D11B6">
            <w:pPr>
              <w:pStyle w:val="ConsPlusNormal"/>
            </w:pPr>
            <w:r>
              <w:lastRenderedPageBreak/>
              <w:t>Финансовое обеспечение выполнения функций государственных органов и учреждений</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19 2 02 02590</w:t>
            </w:r>
          </w:p>
        </w:tc>
        <w:tc>
          <w:tcPr>
            <w:tcW w:w="547" w:type="dxa"/>
          </w:tcPr>
          <w:p w:rsidR="007D11B6" w:rsidRDefault="007D11B6">
            <w:pPr>
              <w:pStyle w:val="ConsPlusNormal"/>
            </w:pPr>
          </w:p>
        </w:tc>
        <w:tc>
          <w:tcPr>
            <w:tcW w:w="1709" w:type="dxa"/>
          </w:tcPr>
          <w:p w:rsidR="007D11B6" w:rsidRDefault="007D11B6">
            <w:pPr>
              <w:pStyle w:val="ConsPlusNormal"/>
              <w:jc w:val="center"/>
            </w:pPr>
            <w:r>
              <w:t>. 1259319,72</w:t>
            </w:r>
          </w:p>
        </w:tc>
        <w:tc>
          <w:tcPr>
            <w:tcW w:w="1992" w:type="dxa"/>
          </w:tcPr>
          <w:p w:rsidR="007D11B6" w:rsidRDefault="007D11B6">
            <w:pPr>
              <w:pStyle w:val="ConsPlusNormal"/>
              <w:jc w:val="center"/>
            </w:pPr>
            <w:r>
              <w:t>1284319,72</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19 2 02 02590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988721,48</w:t>
            </w:r>
          </w:p>
        </w:tc>
        <w:tc>
          <w:tcPr>
            <w:tcW w:w="1992" w:type="dxa"/>
          </w:tcPr>
          <w:p w:rsidR="007D11B6" w:rsidRDefault="007D11B6">
            <w:pPr>
              <w:pStyle w:val="ConsPlusNormal"/>
              <w:jc w:val="center"/>
            </w:pPr>
            <w:r>
              <w:t>988721,48</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19 2 02 02590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103265,41</w:t>
            </w:r>
          </w:p>
        </w:tc>
        <w:tc>
          <w:tcPr>
            <w:tcW w:w="1992" w:type="dxa"/>
          </w:tcPr>
          <w:p w:rsidR="007D11B6" w:rsidRDefault="007D11B6">
            <w:pPr>
              <w:pStyle w:val="ConsPlusNormal"/>
              <w:jc w:val="center"/>
            </w:pPr>
            <w:r>
              <w:t>103265,41</w:t>
            </w:r>
          </w:p>
        </w:tc>
      </w:tr>
      <w:tr w:rsidR="007D11B6">
        <w:tc>
          <w:tcPr>
            <w:tcW w:w="2835" w:type="dxa"/>
          </w:tcPr>
          <w:p w:rsidR="007D11B6" w:rsidRDefault="007D11B6">
            <w:pPr>
              <w:pStyle w:val="ConsPlusNormal"/>
            </w:pPr>
            <w:r>
              <w:t>Социальное обеспечение и иные выплаты населению</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19 2 02 02590</w:t>
            </w:r>
          </w:p>
        </w:tc>
        <w:tc>
          <w:tcPr>
            <w:tcW w:w="547" w:type="dxa"/>
          </w:tcPr>
          <w:p w:rsidR="007D11B6" w:rsidRDefault="007D11B6">
            <w:pPr>
              <w:pStyle w:val="ConsPlusNormal"/>
              <w:jc w:val="center"/>
            </w:pPr>
            <w:r>
              <w:t>300</w:t>
            </w:r>
          </w:p>
        </w:tc>
        <w:tc>
          <w:tcPr>
            <w:tcW w:w="1709" w:type="dxa"/>
          </w:tcPr>
          <w:p w:rsidR="007D11B6" w:rsidRDefault="007D11B6">
            <w:pPr>
              <w:pStyle w:val="ConsPlusNormal"/>
              <w:jc w:val="center"/>
            </w:pPr>
            <w:r>
              <w:t>20000,00</w:t>
            </w:r>
          </w:p>
        </w:tc>
        <w:tc>
          <w:tcPr>
            <w:tcW w:w="1992" w:type="dxa"/>
          </w:tcPr>
          <w:p w:rsidR="007D11B6" w:rsidRDefault="007D11B6">
            <w:pPr>
              <w:pStyle w:val="ConsPlusNormal"/>
              <w:jc w:val="center"/>
            </w:pPr>
            <w:r>
              <w:t>20000,00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19 2 02 02590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139268,43</w:t>
            </w:r>
          </w:p>
        </w:tc>
        <w:tc>
          <w:tcPr>
            <w:tcW w:w="1992" w:type="dxa"/>
          </w:tcPr>
          <w:p w:rsidR="007D11B6" w:rsidRDefault="007D11B6">
            <w:pPr>
              <w:pStyle w:val="ConsPlusNormal"/>
              <w:jc w:val="center"/>
            </w:pPr>
            <w:r>
              <w:t>164268,43</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19 2 02 02590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8064,40</w:t>
            </w:r>
          </w:p>
        </w:tc>
        <w:tc>
          <w:tcPr>
            <w:tcW w:w="1992" w:type="dxa"/>
          </w:tcPr>
          <w:p w:rsidR="007D11B6" w:rsidRDefault="007D11B6">
            <w:pPr>
              <w:pStyle w:val="ConsPlusNormal"/>
              <w:jc w:val="center"/>
            </w:pPr>
            <w:r>
              <w:t>8064,40</w:t>
            </w:r>
          </w:p>
        </w:tc>
      </w:tr>
      <w:tr w:rsidR="007D11B6">
        <w:tc>
          <w:tcPr>
            <w:tcW w:w="2835" w:type="dxa"/>
          </w:tcPr>
          <w:p w:rsidR="007D11B6" w:rsidRDefault="007D11B6">
            <w:pPr>
              <w:pStyle w:val="ConsPlusNormal"/>
            </w:pPr>
            <w:r>
              <w:t xml:space="preserve">Обеспечение государственных гарантий </w:t>
            </w:r>
            <w:r>
              <w:lastRenderedPageBreak/>
              <w:t>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547" w:type="dxa"/>
          </w:tcPr>
          <w:p w:rsidR="007D11B6" w:rsidRDefault="007D11B6">
            <w:pPr>
              <w:pStyle w:val="ConsPlusNormal"/>
              <w:jc w:val="center"/>
            </w:pPr>
            <w:r>
              <w:lastRenderedPageBreak/>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19 2 02 06590</w:t>
            </w:r>
          </w:p>
        </w:tc>
        <w:tc>
          <w:tcPr>
            <w:tcW w:w="547" w:type="dxa"/>
          </w:tcPr>
          <w:p w:rsidR="007D11B6" w:rsidRDefault="007D11B6">
            <w:pPr>
              <w:pStyle w:val="ConsPlusNormal"/>
            </w:pPr>
          </w:p>
        </w:tc>
        <w:tc>
          <w:tcPr>
            <w:tcW w:w="1709" w:type="dxa"/>
          </w:tcPr>
          <w:p w:rsidR="007D11B6" w:rsidRDefault="007D11B6">
            <w:pPr>
              <w:pStyle w:val="ConsPlusNormal"/>
              <w:jc w:val="center"/>
            </w:pPr>
            <w:r>
              <w:t>29990616,00</w:t>
            </w:r>
          </w:p>
        </w:tc>
        <w:tc>
          <w:tcPr>
            <w:tcW w:w="1992" w:type="dxa"/>
          </w:tcPr>
          <w:p w:rsidR="007D11B6" w:rsidRDefault="007D11B6">
            <w:pPr>
              <w:pStyle w:val="ConsPlusNormal"/>
              <w:jc w:val="center"/>
            </w:pPr>
            <w:r>
              <w:t>30206548,60</w:t>
            </w:r>
          </w:p>
        </w:tc>
      </w:tr>
      <w:tr w:rsidR="007D11B6">
        <w:tc>
          <w:tcPr>
            <w:tcW w:w="2835" w:type="dxa"/>
          </w:tcPr>
          <w:p w:rsidR="007D11B6" w:rsidRDefault="007D11B6">
            <w:pPr>
              <w:pStyle w:val="ConsPlusNormal"/>
            </w:pPr>
            <w:r>
              <w:lastRenderedPageBreak/>
              <w:t>Межбюджетные трансферты</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19 2 02 06590</w:t>
            </w:r>
          </w:p>
        </w:tc>
        <w:tc>
          <w:tcPr>
            <w:tcW w:w="547" w:type="dxa"/>
          </w:tcPr>
          <w:p w:rsidR="007D11B6" w:rsidRDefault="007D11B6">
            <w:pPr>
              <w:pStyle w:val="ConsPlusNormal"/>
              <w:jc w:val="center"/>
            </w:pPr>
            <w:r>
              <w:t>500</w:t>
            </w:r>
          </w:p>
        </w:tc>
        <w:tc>
          <w:tcPr>
            <w:tcW w:w="1709" w:type="dxa"/>
          </w:tcPr>
          <w:p w:rsidR="007D11B6" w:rsidRDefault="007D11B6">
            <w:pPr>
              <w:pStyle w:val="ConsPlusNormal"/>
              <w:jc w:val="center"/>
            </w:pPr>
            <w:r>
              <w:t>29614624,00</w:t>
            </w:r>
          </w:p>
        </w:tc>
        <w:tc>
          <w:tcPr>
            <w:tcW w:w="1992" w:type="dxa"/>
          </w:tcPr>
          <w:p w:rsidR="007D11B6" w:rsidRDefault="007D11B6">
            <w:pPr>
              <w:pStyle w:val="ConsPlusNormal"/>
              <w:jc w:val="center"/>
            </w:pPr>
            <w:r>
              <w:t>29614624,00</w:t>
            </w:r>
          </w:p>
        </w:tc>
      </w:tr>
      <w:tr w:rsidR="007D11B6">
        <w:tc>
          <w:tcPr>
            <w:tcW w:w="2835" w:type="dxa"/>
          </w:tcPr>
          <w:p w:rsidR="007D11B6" w:rsidRDefault="007D11B6">
            <w:pPr>
              <w:pStyle w:val="ConsPlusNormal"/>
            </w:pPr>
            <w:r>
              <w:t xml:space="preserve">Иные бюджетные </w:t>
            </w:r>
            <w:r>
              <w:lastRenderedPageBreak/>
              <w:t>ассигнования</w:t>
            </w:r>
          </w:p>
        </w:tc>
        <w:tc>
          <w:tcPr>
            <w:tcW w:w="547" w:type="dxa"/>
          </w:tcPr>
          <w:p w:rsidR="007D11B6" w:rsidRDefault="007D11B6">
            <w:pPr>
              <w:pStyle w:val="ConsPlusNormal"/>
              <w:jc w:val="center"/>
            </w:pPr>
            <w:r>
              <w:lastRenderedPageBreak/>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19 2 02 06590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375992,00</w:t>
            </w:r>
          </w:p>
        </w:tc>
        <w:tc>
          <w:tcPr>
            <w:tcW w:w="1992" w:type="dxa"/>
          </w:tcPr>
          <w:p w:rsidR="007D11B6" w:rsidRDefault="007D11B6">
            <w:pPr>
              <w:pStyle w:val="ConsPlusNormal"/>
              <w:jc w:val="center"/>
            </w:pPr>
            <w:r>
              <w:t>591924,60</w:t>
            </w:r>
          </w:p>
        </w:tc>
      </w:tr>
      <w:tr w:rsidR="007D11B6">
        <w:tc>
          <w:tcPr>
            <w:tcW w:w="2835" w:type="dxa"/>
          </w:tcPr>
          <w:p w:rsidR="007D11B6" w:rsidRDefault="007D11B6">
            <w:pPr>
              <w:pStyle w:val="ConsPlusNormal"/>
            </w:pPr>
            <w:r>
              <w:lastRenderedPageBreak/>
              <w:t>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 02R3030</w:t>
            </w:r>
          </w:p>
        </w:tc>
        <w:tc>
          <w:tcPr>
            <w:tcW w:w="547" w:type="dxa"/>
          </w:tcPr>
          <w:p w:rsidR="007D11B6" w:rsidRDefault="007D11B6">
            <w:pPr>
              <w:pStyle w:val="ConsPlusNormal"/>
            </w:pPr>
          </w:p>
        </w:tc>
        <w:tc>
          <w:tcPr>
            <w:tcW w:w="1709" w:type="dxa"/>
          </w:tcPr>
          <w:p w:rsidR="007D11B6" w:rsidRDefault="007D11B6">
            <w:pPr>
              <w:pStyle w:val="ConsPlusNormal"/>
              <w:jc w:val="center"/>
            </w:pPr>
            <w:r>
              <w:t>2105482,70</w:t>
            </w:r>
          </w:p>
        </w:tc>
        <w:tc>
          <w:tcPr>
            <w:tcW w:w="1992" w:type="dxa"/>
          </w:tcPr>
          <w:p w:rsidR="007D11B6" w:rsidRDefault="007D11B6">
            <w:pPr>
              <w:pStyle w:val="ConsPlusNormal"/>
              <w:jc w:val="center"/>
            </w:pPr>
            <w:r>
              <w:t>2105482,70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 02 R3030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20000,00</w:t>
            </w:r>
          </w:p>
        </w:tc>
        <w:tc>
          <w:tcPr>
            <w:tcW w:w="1992" w:type="dxa"/>
          </w:tcPr>
          <w:p w:rsidR="007D11B6" w:rsidRDefault="007D11B6">
            <w:pPr>
              <w:pStyle w:val="ConsPlusNormal"/>
              <w:jc w:val="center"/>
            </w:pPr>
            <w:r>
              <w:t>20000,00</w:t>
            </w:r>
          </w:p>
        </w:tc>
      </w:tr>
      <w:tr w:rsidR="007D11B6">
        <w:tc>
          <w:tcPr>
            <w:tcW w:w="2835" w:type="dxa"/>
          </w:tcPr>
          <w:p w:rsidR="007D11B6" w:rsidRDefault="007D11B6">
            <w:pPr>
              <w:pStyle w:val="ConsPlusNormal"/>
            </w:pPr>
            <w:r>
              <w:t>Межбюджетные трансферты</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 02R3030</w:t>
            </w:r>
          </w:p>
        </w:tc>
        <w:tc>
          <w:tcPr>
            <w:tcW w:w="547" w:type="dxa"/>
          </w:tcPr>
          <w:p w:rsidR="007D11B6" w:rsidRDefault="007D11B6">
            <w:pPr>
              <w:pStyle w:val="ConsPlusNormal"/>
              <w:jc w:val="center"/>
            </w:pPr>
            <w:r>
              <w:t>500</w:t>
            </w:r>
          </w:p>
        </w:tc>
        <w:tc>
          <w:tcPr>
            <w:tcW w:w="1709" w:type="dxa"/>
          </w:tcPr>
          <w:p w:rsidR="007D11B6" w:rsidRDefault="007D11B6">
            <w:pPr>
              <w:pStyle w:val="ConsPlusNormal"/>
              <w:jc w:val="center"/>
            </w:pPr>
            <w:r>
              <w:t>1975482,70</w:t>
            </w:r>
          </w:p>
        </w:tc>
        <w:tc>
          <w:tcPr>
            <w:tcW w:w="1992" w:type="dxa"/>
          </w:tcPr>
          <w:p w:rsidR="007D11B6" w:rsidRDefault="007D11B6">
            <w:pPr>
              <w:pStyle w:val="ConsPlusNormal"/>
              <w:jc w:val="center"/>
            </w:pPr>
            <w:r>
              <w:t>1975482,70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 02R3030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110000,00</w:t>
            </w:r>
          </w:p>
        </w:tc>
        <w:tc>
          <w:tcPr>
            <w:tcW w:w="1992" w:type="dxa"/>
          </w:tcPr>
          <w:p w:rsidR="007D11B6" w:rsidRDefault="007D11B6">
            <w:pPr>
              <w:pStyle w:val="ConsPlusNormal"/>
              <w:jc w:val="center"/>
            </w:pPr>
            <w:r>
              <w:t>110000,00</w:t>
            </w:r>
          </w:p>
        </w:tc>
      </w:tr>
      <w:tr w:rsidR="007D11B6">
        <w:tc>
          <w:tcPr>
            <w:tcW w:w="2835" w:type="dxa"/>
          </w:tcPr>
          <w:p w:rsidR="007D11B6" w:rsidRDefault="007D11B6">
            <w:pPr>
              <w:pStyle w:val="ConsPlusNormal"/>
            </w:pPr>
            <w:r>
              <w:t xml:space="preserve">Субсидии на организацию бесплатного горячего питания обучающихся, получающих начальное </w:t>
            </w:r>
            <w:r>
              <w:lastRenderedPageBreak/>
              <w:t>общее образование в государственных и муниципальных образовательных организациях</w:t>
            </w:r>
          </w:p>
        </w:tc>
        <w:tc>
          <w:tcPr>
            <w:tcW w:w="547" w:type="dxa"/>
          </w:tcPr>
          <w:p w:rsidR="007D11B6" w:rsidRDefault="007D11B6">
            <w:pPr>
              <w:pStyle w:val="ConsPlusNormal"/>
              <w:jc w:val="center"/>
            </w:pPr>
            <w:r>
              <w:lastRenderedPageBreak/>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 02 R3040</w:t>
            </w:r>
          </w:p>
        </w:tc>
        <w:tc>
          <w:tcPr>
            <w:tcW w:w="547" w:type="dxa"/>
          </w:tcPr>
          <w:p w:rsidR="007D11B6" w:rsidRDefault="007D11B6">
            <w:pPr>
              <w:pStyle w:val="ConsPlusNormal"/>
            </w:pPr>
          </w:p>
        </w:tc>
        <w:tc>
          <w:tcPr>
            <w:tcW w:w="1709" w:type="dxa"/>
          </w:tcPr>
          <w:p w:rsidR="007D11B6" w:rsidRDefault="007D11B6">
            <w:pPr>
              <w:pStyle w:val="ConsPlusNormal"/>
              <w:jc w:val="center"/>
            </w:pPr>
            <w:r>
              <w:t>2855058,53</w:t>
            </w:r>
          </w:p>
        </w:tc>
        <w:tc>
          <w:tcPr>
            <w:tcW w:w="1992" w:type="dxa"/>
          </w:tcPr>
          <w:p w:rsidR="007D11B6" w:rsidRDefault="007D11B6">
            <w:pPr>
              <w:pStyle w:val="ConsPlusNormal"/>
              <w:jc w:val="center"/>
            </w:pPr>
            <w:r>
              <w:t>2901939,89</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 02 R3040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84762,54</w:t>
            </w:r>
          </w:p>
        </w:tc>
        <w:tc>
          <w:tcPr>
            <w:tcW w:w="1992" w:type="dxa"/>
          </w:tcPr>
          <w:p w:rsidR="007D11B6" w:rsidRDefault="007D11B6">
            <w:pPr>
              <w:pStyle w:val="ConsPlusNormal"/>
              <w:jc w:val="center"/>
            </w:pPr>
            <w:r>
              <w:t>69705,68</w:t>
            </w:r>
          </w:p>
        </w:tc>
      </w:tr>
      <w:tr w:rsidR="007D11B6">
        <w:tc>
          <w:tcPr>
            <w:tcW w:w="2835" w:type="dxa"/>
          </w:tcPr>
          <w:p w:rsidR="007D11B6" w:rsidRDefault="007D11B6">
            <w:pPr>
              <w:pStyle w:val="ConsPlusNormal"/>
            </w:pPr>
            <w:r>
              <w:t>Межбюджетные трансферты</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 02 R3040</w:t>
            </w:r>
          </w:p>
        </w:tc>
        <w:tc>
          <w:tcPr>
            <w:tcW w:w="547" w:type="dxa"/>
          </w:tcPr>
          <w:p w:rsidR="007D11B6" w:rsidRDefault="007D11B6">
            <w:pPr>
              <w:pStyle w:val="ConsPlusNormal"/>
              <w:jc w:val="center"/>
            </w:pPr>
            <w:r>
              <w:t>500</w:t>
            </w:r>
          </w:p>
        </w:tc>
        <w:tc>
          <w:tcPr>
            <w:tcW w:w="1709" w:type="dxa"/>
          </w:tcPr>
          <w:p w:rsidR="007D11B6" w:rsidRDefault="007D11B6">
            <w:pPr>
              <w:pStyle w:val="ConsPlusNormal"/>
              <w:jc w:val="center"/>
            </w:pPr>
            <w:r>
              <w:t>2756644,29</w:t>
            </w:r>
          </w:p>
        </w:tc>
        <w:tc>
          <w:tcPr>
            <w:tcW w:w="1992" w:type="dxa"/>
          </w:tcPr>
          <w:p w:rsidR="007D11B6" w:rsidRDefault="007D11B6">
            <w:pPr>
              <w:pStyle w:val="ConsPlusNormal"/>
              <w:jc w:val="center"/>
            </w:pPr>
            <w:r>
              <w:t>2820685,58</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 02 R3040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13651,70</w:t>
            </w:r>
          </w:p>
        </w:tc>
        <w:tc>
          <w:tcPr>
            <w:tcW w:w="1992" w:type="dxa"/>
          </w:tcPr>
          <w:p w:rsidR="007D11B6" w:rsidRDefault="007D11B6">
            <w:pPr>
              <w:pStyle w:val="ConsPlusNormal"/>
              <w:jc w:val="center"/>
            </w:pPr>
            <w:r>
              <w:t>11548,63</w:t>
            </w:r>
          </w:p>
        </w:tc>
      </w:tr>
      <w:tr w:rsidR="007D11B6">
        <w:tc>
          <w:tcPr>
            <w:tcW w:w="2835" w:type="dxa"/>
          </w:tcPr>
          <w:p w:rsidR="007D11B6" w:rsidRDefault="007D11B6">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 02 И2590</w:t>
            </w:r>
          </w:p>
        </w:tc>
        <w:tc>
          <w:tcPr>
            <w:tcW w:w="547" w:type="dxa"/>
          </w:tcPr>
          <w:p w:rsidR="007D11B6" w:rsidRDefault="007D11B6">
            <w:pPr>
              <w:pStyle w:val="ConsPlusNormal"/>
            </w:pPr>
          </w:p>
        </w:tc>
        <w:tc>
          <w:tcPr>
            <w:tcW w:w="1709" w:type="dxa"/>
          </w:tcPr>
          <w:p w:rsidR="007D11B6" w:rsidRDefault="007D11B6">
            <w:pPr>
              <w:pStyle w:val="ConsPlusNormal"/>
              <w:jc w:val="center"/>
            </w:pPr>
            <w:r>
              <w:t>86420,44</w:t>
            </w:r>
          </w:p>
        </w:tc>
        <w:tc>
          <w:tcPr>
            <w:tcW w:w="1992" w:type="dxa"/>
          </w:tcPr>
          <w:p w:rsidR="007D11B6" w:rsidRDefault="007D11B6">
            <w:pPr>
              <w:pStyle w:val="ConsPlusNormal"/>
              <w:jc w:val="center"/>
            </w:pPr>
            <w:r>
              <w:t>86420,44</w:t>
            </w:r>
          </w:p>
        </w:tc>
      </w:tr>
      <w:tr w:rsidR="007D11B6">
        <w:tc>
          <w:tcPr>
            <w:tcW w:w="2835" w:type="dxa"/>
          </w:tcPr>
          <w:p w:rsidR="007D11B6" w:rsidRDefault="007D11B6">
            <w:pPr>
              <w:pStyle w:val="ConsPlusNormal"/>
            </w:pPr>
            <w:r>
              <w:t>Социальное обеспечение и иные выплаты населению</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 02 И2590</w:t>
            </w:r>
          </w:p>
        </w:tc>
        <w:tc>
          <w:tcPr>
            <w:tcW w:w="547" w:type="dxa"/>
          </w:tcPr>
          <w:p w:rsidR="007D11B6" w:rsidRDefault="007D11B6">
            <w:pPr>
              <w:pStyle w:val="ConsPlusNormal"/>
              <w:jc w:val="center"/>
            </w:pPr>
            <w:r>
              <w:t>300</w:t>
            </w:r>
          </w:p>
        </w:tc>
        <w:tc>
          <w:tcPr>
            <w:tcW w:w="1709" w:type="dxa"/>
          </w:tcPr>
          <w:p w:rsidR="007D11B6" w:rsidRDefault="007D11B6">
            <w:pPr>
              <w:pStyle w:val="ConsPlusNormal"/>
              <w:jc w:val="center"/>
            </w:pPr>
            <w:r>
              <w:t>275,13</w:t>
            </w:r>
          </w:p>
        </w:tc>
        <w:tc>
          <w:tcPr>
            <w:tcW w:w="1992" w:type="dxa"/>
          </w:tcPr>
          <w:p w:rsidR="007D11B6" w:rsidRDefault="007D11B6">
            <w:pPr>
              <w:pStyle w:val="ConsPlusNormal"/>
              <w:jc w:val="center"/>
            </w:pPr>
            <w:r>
              <w:t>275,13</w:t>
            </w:r>
          </w:p>
        </w:tc>
      </w:tr>
      <w:tr w:rsidR="007D11B6">
        <w:tc>
          <w:tcPr>
            <w:tcW w:w="2835" w:type="dxa"/>
          </w:tcPr>
          <w:p w:rsidR="007D11B6" w:rsidRDefault="007D11B6">
            <w:pPr>
              <w:pStyle w:val="ConsPlusNormal"/>
            </w:pPr>
            <w:r>
              <w:lastRenderedPageBreak/>
              <w:t>Межбюджетные трансферты</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 02 И2590</w:t>
            </w:r>
          </w:p>
        </w:tc>
        <w:tc>
          <w:tcPr>
            <w:tcW w:w="547" w:type="dxa"/>
          </w:tcPr>
          <w:p w:rsidR="007D11B6" w:rsidRDefault="007D11B6">
            <w:pPr>
              <w:pStyle w:val="ConsPlusNormal"/>
              <w:jc w:val="center"/>
            </w:pPr>
            <w:r>
              <w:t>500</w:t>
            </w:r>
          </w:p>
        </w:tc>
        <w:tc>
          <w:tcPr>
            <w:tcW w:w="1709" w:type="dxa"/>
          </w:tcPr>
          <w:p w:rsidR="007D11B6" w:rsidRDefault="007D11B6">
            <w:pPr>
              <w:pStyle w:val="ConsPlusNormal"/>
              <w:jc w:val="center"/>
            </w:pPr>
            <w:r>
              <w:t>86145,31</w:t>
            </w:r>
          </w:p>
        </w:tc>
        <w:tc>
          <w:tcPr>
            <w:tcW w:w="1992" w:type="dxa"/>
          </w:tcPr>
          <w:p w:rsidR="007D11B6" w:rsidRDefault="007D11B6">
            <w:pPr>
              <w:pStyle w:val="ConsPlusNormal"/>
              <w:jc w:val="center"/>
            </w:pPr>
            <w:r>
              <w:t>86145,31</w:t>
            </w:r>
          </w:p>
        </w:tc>
      </w:tr>
      <w:tr w:rsidR="007D11B6">
        <w:tc>
          <w:tcPr>
            <w:tcW w:w="2835" w:type="dxa"/>
          </w:tcPr>
          <w:p w:rsidR="007D11B6" w:rsidRDefault="007D11B6">
            <w:pPr>
              <w:pStyle w:val="ConsPlusNormal"/>
            </w:pPr>
            <w:r>
              <w:t>Финансовое обеспечение выполнения функций частных образовательных организаций общего образования</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19 2 02 42590</w:t>
            </w:r>
          </w:p>
        </w:tc>
        <w:tc>
          <w:tcPr>
            <w:tcW w:w="547" w:type="dxa"/>
          </w:tcPr>
          <w:p w:rsidR="007D11B6" w:rsidRDefault="007D11B6">
            <w:pPr>
              <w:pStyle w:val="ConsPlusNormal"/>
            </w:pPr>
          </w:p>
        </w:tc>
        <w:tc>
          <w:tcPr>
            <w:tcW w:w="1709" w:type="dxa"/>
          </w:tcPr>
          <w:p w:rsidR="007D11B6" w:rsidRDefault="007D11B6">
            <w:pPr>
              <w:pStyle w:val="ConsPlusNormal"/>
              <w:jc w:val="center"/>
            </w:pPr>
            <w:r>
              <w:t>. 315127,50</w:t>
            </w:r>
          </w:p>
        </w:tc>
        <w:tc>
          <w:tcPr>
            <w:tcW w:w="1992" w:type="dxa"/>
          </w:tcPr>
          <w:p w:rsidR="007D11B6" w:rsidRDefault="007D11B6">
            <w:pPr>
              <w:pStyle w:val="ConsPlusNormal"/>
              <w:jc w:val="center"/>
            </w:pPr>
            <w:r>
              <w:t>315127,50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19 2 02 42590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315127,50</w:t>
            </w:r>
          </w:p>
        </w:tc>
        <w:tc>
          <w:tcPr>
            <w:tcW w:w="1992" w:type="dxa"/>
          </w:tcPr>
          <w:p w:rsidR="007D11B6" w:rsidRDefault="007D11B6">
            <w:pPr>
              <w:pStyle w:val="ConsPlusNormal"/>
              <w:jc w:val="center"/>
            </w:pPr>
            <w:r>
              <w:t>315127,50</w:t>
            </w:r>
          </w:p>
        </w:tc>
      </w:tr>
      <w:tr w:rsidR="007D11B6">
        <w:tc>
          <w:tcPr>
            <w:tcW w:w="2835" w:type="dxa"/>
          </w:tcPr>
          <w:p w:rsidR="007D11B6" w:rsidRDefault="007D11B6">
            <w:pPr>
              <w:pStyle w:val="ConsPlusNormal"/>
            </w:pPr>
            <w:r>
              <w:t>Основное мероприятие "Развитие образования в школах-интернатах"</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19 2 03</w:t>
            </w:r>
          </w:p>
        </w:tc>
        <w:tc>
          <w:tcPr>
            <w:tcW w:w="547" w:type="dxa"/>
          </w:tcPr>
          <w:p w:rsidR="007D11B6" w:rsidRDefault="007D11B6">
            <w:pPr>
              <w:pStyle w:val="ConsPlusNormal"/>
            </w:pPr>
          </w:p>
        </w:tc>
        <w:tc>
          <w:tcPr>
            <w:tcW w:w="1709" w:type="dxa"/>
          </w:tcPr>
          <w:p w:rsidR="007D11B6" w:rsidRDefault="007D11B6">
            <w:pPr>
              <w:pStyle w:val="ConsPlusNormal"/>
              <w:jc w:val="center"/>
            </w:pPr>
            <w:r>
              <w:t>1508886,99</w:t>
            </w:r>
          </w:p>
        </w:tc>
        <w:tc>
          <w:tcPr>
            <w:tcW w:w="1992" w:type="dxa"/>
          </w:tcPr>
          <w:p w:rsidR="007D11B6" w:rsidRDefault="007D11B6">
            <w:pPr>
              <w:pStyle w:val="ConsPlusNormal"/>
              <w:jc w:val="center"/>
            </w:pPr>
            <w:r>
              <w:t>1533886,99</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19 2 03 03590</w:t>
            </w:r>
          </w:p>
        </w:tc>
        <w:tc>
          <w:tcPr>
            <w:tcW w:w="547" w:type="dxa"/>
          </w:tcPr>
          <w:p w:rsidR="007D11B6" w:rsidRDefault="007D11B6">
            <w:pPr>
              <w:pStyle w:val="ConsPlusNormal"/>
            </w:pPr>
          </w:p>
        </w:tc>
        <w:tc>
          <w:tcPr>
            <w:tcW w:w="1709" w:type="dxa"/>
          </w:tcPr>
          <w:p w:rsidR="007D11B6" w:rsidRDefault="007D11B6">
            <w:pPr>
              <w:pStyle w:val="ConsPlusNormal"/>
              <w:jc w:val="center"/>
            </w:pPr>
            <w:r>
              <w:t>1506697,07</w:t>
            </w:r>
          </w:p>
        </w:tc>
        <w:tc>
          <w:tcPr>
            <w:tcW w:w="1992" w:type="dxa"/>
          </w:tcPr>
          <w:p w:rsidR="007D11B6" w:rsidRDefault="007D11B6">
            <w:pPr>
              <w:pStyle w:val="ConsPlusNormal"/>
              <w:jc w:val="center"/>
            </w:pPr>
            <w:r>
              <w:t>1531697,07</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19 2 03 03590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836743,18</w:t>
            </w:r>
          </w:p>
        </w:tc>
        <w:tc>
          <w:tcPr>
            <w:tcW w:w="1992" w:type="dxa"/>
          </w:tcPr>
          <w:p w:rsidR="007D11B6" w:rsidRDefault="007D11B6">
            <w:pPr>
              <w:pStyle w:val="ConsPlusNormal"/>
              <w:jc w:val="center"/>
            </w:pPr>
            <w:r>
              <w:t>836743,18</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19 2 03 03590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297694,16</w:t>
            </w:r>
          </w:p>
        </w:tc>
        <w:tc>
          <w:tcPr>
            <w:tcW w:w="1992" w:type="dxa"/>
          </w:tcPr>
          <w:p w:rsidR="007D11B6" w:rsidRDefault="007D11B6">
            <w:pPr>
              <w:pStyle w:val="ConsPlusNormal"/>
              <w:jc w:val="center"/>
            </w:pPr>
            <w:r>
              <w:t>297694,16</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19 2 03 03590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367012,84</w:t>
            </w:r>
          </w:p>
        </w:tc>
        <w:tc>
          <w:tcPr>
            <w:tcW w:w="1992" w:type="dxa"/>
          </w:tcPr>
          <w:p w:rsidR="007D11B6" w:rsidRDefault="007D11B6">
            <w:pPr>
              <w:pStyle w:val="ConsPlusNormal"/>
              <w:jc w:val="center"/>
            </w:pPr>
            <w:r>
              <w:t>392012,84</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19 2 03 03590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5246,89</w:t>
            </w:r>
          </w:p>
        </w:tc>
        <w:tc>
          <w:tcPr>
            <w:tcW w:w="1992" w:type="dxa"/>
          </w:tcPr>
          <w:p w:rsidR="007D11B6" w:rsidRDefault="007D11B6">
            <w:pPr>
              <w:pStyle w:val="ConsPlusNormal"/>
              <w:jc w:val="center"/>
            </w:pPr>
            <w:r>
              <w:t>5246,89</w:t>
            </w:r>
          </w:p>
        </w:tc>
      </w:tr>
      <w:tr w:rsidR="007D11B6">
        <w:tc>
          <w:tcPr>
            <w:tcW w:w="2835" w:type="dxa"/>
          </w:tcPr>
          <w:p w:rsidR="007D11B6" w:rsidRDefault="007D11B6">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 03 И3590</w:t>
            </w:r>
          </w:p>
        </w:tc>
        <w:tc>
          <w:tcPr>
            <w:tcW w:w="547" w:type="dxa"/>
          </w:tcPr>
          <w:p w:rsidR="007D11B6" w:rsidRDefault="007D11B6">
            <w:pPr>
              <w:pStyle w:val="ConsPlusNormal"/>
            </w:pPr>
          </w:p>
        </w:tc>
        <w:tc>
          <w:tcPr>
            <w:tcW w:w="1709" w:type="dxa"/>
          </w:tcPr>
          <w:p w:rsidR="007D11B6" w:rsidRDefault="007D11B6">
            <w:pPr>
              <w:pStyle w:val="ConsPlusNormal"/>
              <w:jc w:val="center"/>
            </w:pPr>
            <w:r>
              <w:t>2189,92</w:t>
            </w:r>
          </w:p>
        </w:tc>
        <w:tc>
          <w:tcPr>
            <w:tcW w:w="1992" w:type="dxa"/>
          </w:tcPr>
          <w:p w:rsidR="007D11B6" w:rsidRDefault="007D11B6">
            <w:pPr>
              <w:pStyle w:val="ConsPlusNormal"/>
              <w:jc w:val="center"/>
            </w:pPr>
            <w:r>
              <w:t>2189,92</w:t>
            </w:r>
          </w:p>
        </w:tc>
      </w:tr>
      <w:tr w:rsidR="007D11B6">
        <w:tc>
          <w:tcPr>
            <w:tcW w:w="2835" w:type="dxa"/>
          </w:tcPr>
          <w:p w:rsidR="007D11B6" w:rsidRDefault="007D11B6">
            <w:pPr>
              <w:pStyle w:val="ConsPlusNormal"/>
            </w:pPr>
            <w:r>
              <w:t>Социальное обеспечение и иные выплаты населению</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 03 И3590</w:t>
            </w:r>
          </w:p>
        </w:tc>
        <w:tc>
          <w:tcPr>
            <w:tcW w:w="547" w:type="dxa"/>
          </w:tcPr>
          <w:p w:rsidR="007D11B6" w:rsidRDefault="007D11B6">
            <w:pPr>
              <w:pStyle w:val="ConsPlusNormal"/>
              <w:jc w:val="center"/>
            </w:pPr>
            <w:r>
              <w:t>300</w:t>
            </w:r>
          </w:p>
        </w:tc>
        <w:tc>
          <w:tcPr>
            <w:tcW w:w="1709" w:type="dxa"/>
          </w:tcPr>
          <w:p w:rsidR="007D11B6" w:rsidRDefault="007D11B6">
            <w:pPr>
              <w:pStyle w:val="ConsPlusNormal"/>
              <w:jc w:val="center"/>
            </w:pPr>
            <w:r>
              <w:t>56,14</w:t>
            </w:r>
          </w:p>
        </w:tc>
        <w:tc>
          <w:tcPr>
            <w:tcW w:w="1992" w:type="dxa"/>
          </w:tcPr>
          <w:p w:rsidR="007D11B6" w:rsidRDefault="007D11B6">
            <w:pPr>
              <w:pStyle w:val="ConsPlusNormal"/>
              <w:jc w:val="center"/>
            </w:pPr>
            <w:r>
              <w:t>56,14</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 03 И3590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2133,78</w:t>
            </w:r>
          </w:p>
        </w:tc>
        <w:tc>
          <w:tcPr>
            <w:tcW w:w="1992" w:type="dxa"/>
          </w:tcPr>
          <w:p w:rsidR="007D11B6" w:rsidRDefault="007D11B6">
            <w:pPr>
              <w:pStyle w:val="ConsPlusNormal"/>
              <w:jc w:val="center"/>
            </w:pPr>
            <w:r>
              <w:t>2133,78</w:t>
            </w:r>
          </w:p>
        </w:tc>
      </w:tr>
      <w:tr w:rsidR="007D11B6">
        <w:tc>
          <w:tcPr>
            <w:tcW w:w="2835" w:type="dxa"/>
          </w:tcPr>
          <w:p w:rsidR="007D11B6" w:rsidRDefault="007D11B6">
            <w:pPr>
              <w:pStyle w:val="ConsPlusNormal"/>
            </w:pPr>
            <w:r>
              <w:lastRenderedPageBreak/>
              <w:t>Основное мероприятие "Развитие образования в детских домах"</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19 2 04</w:t>
            </w:r>
          </w:p>
        </w:tc>
        <w:tc>
          <w:tcPr>
            <w:tcW w:w="547" w:type="dxa"/>
          </w:tcPr>
          <w:p w:rsidR="007D11B6" w:rsidRDefault="007D11B6">
            <w:pPr>
              <w:pStyle w:val="ConsPlusNormal"/>
            </w:pPr>
          </w:p>
        </w:tc>
        <w:tc>
          <w:tcPr>
            <w:tcW w:w="1709" w:type="dxa"/>
          </w:tcPr>
          <w:p w:rsidR="007D11B6" w:rsidRDefault="007D11B6">
            <w:pPr>
              <w:pStyle w:val="ConsPlusNormal"/>
              <w:jc w:val="center"/>
            </w:pPr>
            <w:r>
              <w:t>31936,66</w:t>
            </w:r>
          </w:p>
        </w:tc>
        <w:tc>
          <w:tcPr>
            <w:tcW w:w="1992" w:type="dxa"/>
          </w:tcPr>
          <w:p w:rsidR="007D11B6" w:rsidRDefault="007D11B6">
            <w:pPr>
              <w:pStyle w:val="ConsPlusNormal"/>
              <w:jc w:val="center"/>
            </w:pPr>
            <w:r>
              <w:t>31936,66</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19 2 04 04590</w:t>
            </w:r>
          </w:p>
        </w:tc>
        <w:tc>
          <w:tcPr>
            <w:tcW w:w="547" w:type="dxa"/>
          </w:tcPr>
          <w:p w:rsidR="007D11B6" w:rsidRDefault="007D11B6">
            <w:pPr>
              <w:pStyle w:val="ConsPlusNormal"/>
            </w:pPr>
          </w:p>
        </w:tc>
        <w:tc>
          <w:tcPr>
            <w:tcW w:w="1709" w:type="dxa"/>
          </w:tcPr>
          <w:p w:rsidR="007D11B6" w:rsidRDefault="007D11B6">
            <w:pPr>
              <w:pStyle w:val="ConsPlusNormal"/>
              <w:jc w:val="center"/>
            </w:pPr>
            <w:r>
              <w:t>31936,66</w:t>
            </w:r>
          </w:p>
        </w:tc>
        <w:tc>
          <w:tcPr>
            <w:tcW w:w="1992" w:type="dxa"/>
          </w:tcPr>
          <w:p w:rsidR="007D11B6" w:rsidRDefault="007D11B6">
            <w:pPr>
              <w:pStyle w:val="ConsPlusNormal"/>
              <w:jc w:val="center"/>
            </w:pPr>
            <w:r>
              <w:t>31936,66</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19 2 04 04590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23419,56</w:t>
            </w:r>
          </w:p>
        </w:tc>
        <w:tc>
          <w:tcPr>
            <w:tcW w:w="1992" w:type="dxa"/>
          </w:tcPr>
          <w:p w:rsidR="007D11B6" w:rsidRDefault="007D11B6">
            <w:pPr>
              <w:pStyle w:val="ConsPlusNormal"/>
              <w:jc w:val="center"/>
            </w:pPr>
            <w:r>
              <w:t>23419,56</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19 2 04 04590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7548,40</w:t>
            </w:r>
          </w:p>
        </w:tc>
        <w:tc>
          <w:tcPr>
            <w:tcW w:w="1992" w:type="dxa"/>
          </w:tcPr>
          <w:p w:rsidR="007D11B6" w:rsidRDefault="007D11B6">
            <w:pPr>
              <w:pStyle w:val="ConsPlusNormal"/>
              <w:jc w:val="center"/>
            </w:pPr>
            <w:r>
              <w:t>7548,40</w:t>
            </w:r>
          </w:p>
        </w:tc>
      </w:tr>
      <w:tr w:rsidR="007D11B6">
        <w:tc>
          <w:tcPr>
            <w:tcW w:w="2835" w:type="dxa"/>
          </w:tcPr>
          <w:p w:rsidR="007D11B6" w:rsidRDefault="007D11B6">
            <w:pPr>
              <w:pStyle w:val="ConsPlusNormal"/>
            </w:pPr>
            <w:r>
              <w:t>Социальное обеспечение и иные выплаты населению</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19 2 04 04590</w:t>
            </w:r>
          </w:p>
        </w:tc>
        <w:tc>
          <w:tcPr>
            <w:tcW w:w="547" w:type="dxa"/>
          </w:tcPr>
          <w:p w:rsidR="007D11B6" w:rsidRDefault="007D11B6">
            <w:pPr>
              <w:pStyle w:val="ConsPlusNormal"/>
              <w:jc w:val="center"/>
            </w:pPr>
            <w:r>
              <w:t>300</w:t>
            </w:r>
          </w:p>
        </w:tc>
        <w:tc>
          <w:tcPr>
            <w:tcW w:w="1709" w:type="dxa"/>
          </w:tcPr>
          <w:p w:rsidR="007D11B6" w:rsidRDefault="007D11B6">
            <w:pPr>
              <w:pStyle w:val="ConsPlusNormal"/>
              <w:jc w:val="center"/>
            </w:pPr>
            <w:r>
              <w:t>412,00</w:t>
            </w:r>
          </w:p>
        </w:tc>
        <w:tc>
          <w:tcPr>
            <w:tcW w:w="1992" w:type="dxa"/>
          </w:tcPr>
          <w:p w:rsidR="007D11B6" w:rsidRDefault="007D11B6">
            <w:pPr>
              <w:pStyle w:val="ConsPlusNormal"/>
              <w:jc w:val="center"/>
            </w:pPr>
            <w:r>
              <w:t>412,00</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19 2 04 04590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556,70</w:t>
            </w:r>
          </w:p>
        </w:tc>
        <w:tc>
          <w:tcPr>
            <w:tcW w:w="1992" w:type="dxa"/>
          </w:tcPr>
          <w:p w:rsidR="007D11B6" w:rsidRDefault="007D11B6">
            <w:pPr>
              <w:pStyle w:val="ConsPlusNormal"/>
              <w:jc w:val="center"/>
            </w:pPr>
            <w:r>
              <w:t>556,70</w:t>
            </w:r>
          </w:p>
        </w:tc>
      </w:tr>
      <w:tr w:rsidR="007D11B6">
        <w:tc>
          <w:tcPr>
            <w:tcW w:w="2835" w:type="dxa"/>
          </w:tcPr>
          <w:p w:rsidR="007D11B6" w:rsidRDefault="007D11B6">
            <w:pPr>
              <w:pStyle w:val="ConsPlusNormal"/>
            </w:pPr>
            <w:r>
              <w:t>Основное мероприятие "Развитие дистанционного обучения детей-инвалидов"</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19 2 05</w:t>
            </w:r>
          </w:p>
        </w:tc>
        <w:tc>
          <w:tcPr>
            <w:tcW w:w="547" w:type="dxa"/>
          </w:tcPr>
          <w:p w:rsidR="007D11B6" w:rsidRDefault="007D11B6">
            <w:pPr>
              <w:pStyle w:val="ConsPlusNormal"/>
            </w:pPr>
          </w:p>
        </w:tc>
        <w:tc>
          <w:tcPr>
            <w:tcW w:w="1709" w:type="dxa"/>
          </w:tcPr>
          <w:p w:rsidR="007D11B6" w:rsidRDefault="007D11B6">
            <w:pPr>
              <w:pStyle w:val="ConsPlusNormal"/>
              <w:jc w:val="center"/>
            </w:pPr>
            <w:r>
              <w:t>129222,10</w:t>
            </w:r>
          </w:p>
        </w:tc>
        <w:tc>
          <w:tcPr>
            <w:tcW w:w="1992" w:type="dxa"/>
          </w:tcPr>
          <w:p w:rsidR="007D11B6" w:rsidRDefault="007D11B6">
            <w:pPr>
              <w:pStyle w:val="ConsPlusNormal"/>
              <w:jc w:val="center"/>
            </w:pPr>
            <w:r>
              <w:t>129222,10</w:t>
            </w:r>
          </w:p>
        </w:tc>
      </w:tr>
      <w:tr w:rsidR="007D11B6">
        <w:tc>
          <w:tcPr>
            <w:tcW w:w="2835" w:type="dxa"/>
          </w:tcPr>
          <w:p w:rsidR="007D11B6" w:rsidRDefault="007D11B6">
            <w:pPr>
              <w:pStyle w:val="ConsPlusNormal"/>
            </w:pPr>
            <w:r>
              <w:lastRenderedPageBreak/>
              <w:t>Финансовое обеспечение выполнения функций государственных органов и учреждений</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19 2 05 05590</w:t>
            </w:r>
          </w:p>
        </w:tc>
        <w:tc>
          <w:tcPr>
            <w:tcW w:w="547" w:type="dxa"/>
          </w:tcPr>
          <w:p w:rsidR="007D11B6" w:rsidRDefault="007D11B6">
            <w:pPr>
              <w:pStyle w:val="ConsPlusNormal"/>
            </w:pPr>
          </w:p>
        </w:tc>
        <w:tc>
          <w:tcPr>
            <w:tcW w:w="1709" w:type="dxa"/>
          </w:tcPr>
          <w:p w:rsidR="007D11B6" w:rsidRDefault="007D11B6">
            <w:pPr>
              <w:pStyle w:val="ConsPlusNormal"/>
              <w:jc w:val="center"/>
            </w:pPr>
            <w:r>
              <w:t>120479,95</w:t>
            </w:r>
          </w:p>
        </w:tc>
        <w:tc>
          <w:tcPr>
            <w:tcW w:w="1992" w:type="dxa"/>
          </w:tcPr>
          <w:p w:rsidR="007D11B6" w:rsidRDefault="007D11B6">
            <w:pPr>
              <w:pStyle w:val="ConsPlusNormal"/>
              <w:jc w:val="center"/>
            </w:pPr>
            <w:r>
              <w:t>120479,95</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19 2 05 05590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111814,95</w:t>
            </w:r>
          </w:p>
        </w:tc>
        <w:tc>
          <w:tcPr>
            <w:tcW w:w="1992" w:type="dxa"/>
          </w:tcPr>
          <w:p w:rsidR="007D11B6" w:rsidRDefault="007D11B6">
            <w:pPr>
              <w:pStyle w:val="ConsPlusNormal"/>
              <w:jc w:val="center"/>
            </w:pPr>
            <w:r>
              <w:t>111814,95</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19 2 05 05590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5265,00</w:t>
            </w:r>
          </w:p>
        </w:tc>
        <w:tc>
          <w:tcPr>
            <w:tcW w:w="1992" w:type="dxa"/>
          </w:tcPr>
          <w:p w:rsidR="007D11B6" w:rsidRDefault="007D11B6">
            <w:pPr>
              <w:pStyle w:val="ConsPlusNormal"/>
              <w:jc w:val="center"/>
            </w:pPr>
            <w:r>
              <w:t>5265,00</w:t>
            </w:r>
          </w:p>
        </w:tc>
      </w:tr>
      <w:tr w:rsidR="007D11B6">
        <w:tc>
          <w:tcPr>
            <w:tcW w:w="2835" w:type="dxa"/>
          </w:tcPr>
          <w:p w:rsidR="007D11B6" w:rsidRDefault="007D11B6">
            <w:pPr>
              <w:pStyle w:val="ConsPlusNormal"/>
            </w:pPr>
            <w:r>
              <w:t>Социальное обеспечение и иные выплаты населению</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19 2 05 05590</w:t>
            </w:r>
          </w:p>
        </w:tc>
        <w:tc>
          <w:tcPr>
            <w:tcW w:w="547" w:type="dxa"/>
          </w:tcPr>
          <w:p w:rsidR="007D11B6" w:rsidRDefault="007D11B6">
            <w:pPr>
              <w:pStyle w:val="ConsPlusNormal"/>
              <w:jc w:val="center"/>
            </w:pPr>
            <w:r>
              <w:t>300</w:t>
            </w:r>
          </w:p>
        </w:tc>
        <w:tc>
          <w:tcPr>
            <w:tcW w:w="1709" w:type="dxa"/>
          </w:tcPr>
          <w:p w:rsidR="007D11B6" w:rsidRDefault="007D11B6">
            <w:pPr>
              <w:pStyle w:val="ConsPlusNormal"/>
              <w:jc w:val="center"/>
            </w:pPr>
            <w:r>
              <w:t>3400,00</w:t>
            </w:r>
          </w:p>
        </w:tc>
        <w:tc>
          <w:tcPr>
            <w:tcW w:w="1992" w:type="dxa"/>
          </w:tcPr>
          <w:p w:rsidR="007D11B6" w:rsidRDefault="007D11B6">
            <w:pPr>
              <w:pStyle w:val="ConsPlusNormal"/>
              <w:jc w:val="center"/>
            </w:pPr>
            <w:r>
              <w:t>3400,00</w:t>
            </w:r>
          </w:p>
        </w:tc>
      </w:tr>
      <w:tr w:rsidR="007D11B6">
        <w:tc>
          <w:tcPr>
            <w:tcW w:w="2835" w:type="dxa"/>
          </w:tcPr>
          <w:p w:rsidR="007D11B6" w:rsidRDefault="007D11B6">
            <w:pPr>
              <w:pStyle w:val="ConsPlusNormal"/>
            </w:pPr>
            <w:r>
              <w:t xml:space="preserve">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w:t>
            </w:r>
            <w:r>
              <w:lastRenderedPageBreak/>
              <w:t>общеобразовательные программы на дому</w:t>
            </w:r>
          </w:p>
        </w:tc>
        <w:tc>
          <w:tcPr>
            <w:tcW w:w="547" w:type="dxa"/>
          </w:tcPr>
          <w:p w:rsidR="007D11B6" w:rsidRDefault="007D11B6">
            <w:pPr>
              <w:pStyle w:val="ConsPlusNormal"/>
              <w:jc w:val="center"/>
            </w:pPr>
            <w:r>
              <w:lastRenderedPageBreak/>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 05 И5590</w:t>
            </w:r>
          </w:p>
        </w:tc>
        <w:tc>
          <w:tcPr>
            <w:tcW w:w="547" w:type="dxa"/>
          </w:tcPr>
          <w:p w:rsidR="007D11B6" w:rsidRDefault="007D11B6">
            <w:pPr>
              <w:pStyle w:val="ConsPlusNormal"/>
            </w:pPr>
          </w:p>
        </w:tc>
        <w:tc>
          <w:tcPr>
            <w:tcW w:w="1709" w:type="dxa"/>
          </w:tcPr>
          <w:p w:rsidR="007D11B6" w:rsidRDefault="007D11B6">
            <w:pPr>
              <w:pStyle w:val="ConsPlusNormal"/>
              <w:jc w:val="center"/>
            </w:pPr>
            <w:r>
              <w:t>8742,15</w:t>
            </w:r>
          </w:p>
        </w:tc>
        <w:tc>
          <w:tcPr>
            <w:tcW w:w="1992" w:type="dxa"/>
          </w:tcPr>
          <w:p w:rsidR="007D11B6" w:rsidRDefault="007D11B6">
            <w:pPr>
              <w:pStyle w:val="ConsPlusNormal"/>
              <w:jc w:val="center"/>
            </w:pPr>
            <w:r>
              <w:t>8742,15</w:t>
            </w:r>
          </w:p>
        </w:tc>
      </w:tr>
      <w:tr w:rsidR="007D11B6">
        <w:tc>
          <w:tcPr>
            <w:tcW w:w="2835" w:type="dxa"/>
          </w:tcPr>
          <w:p w:rsidR="007D11B6" w:rsidRDefault="007D11B6">
            <w:pPr>
              <w:pStyle w:val="ConsPlusNormal"/>
            </w:pPr>
            <w:r>
              <w:lastRenderedPageBreak/>
              <w:t>Социальное обеспечение и иные выплаты населению</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 05 И5590</w:t>
            </w:r>
          </w:p>
        </w:tc>
        <w:tc>
          <w:tcPr>
            <w:tcW w:w="547" w:type="dxa"/>
          </w:tcPr>
          <w:p w:rsidR="007D11B6" w:rsidRDefault="007D11B6">
            <w:pPr>
              <w:pStyle w:val="ConsPlusNormal"/>
              <w:jc w:val="center"/>
            </w:pPr>
            <w:r>
              <w:t>300</w:t>
            </w:r>
          </w:p>
        </w:tc>
        <w:tc>
          <w:tcPr>
            <w:tcW w:w="1709" w:type="dxa"/>
          </w:tcPr>
          <w:p w:rsidR="007D11B6" w:rsidRDefault="007D11B6">
            <w:pPr>
              <w:pStyle w:val="ConsPlusNormal"/>
              <w:jc w:val="center"/>
            </w:pPr>
            <w:r>
              <w:t>8742,15</w:t>
            </w:r>
          </w:p>
        </w:tc>
        <w:tc>
          <w:tcPr>
            <w:tcW w:w="1992" w:type="dxa"/>
          </w:tcPr>
          <w:p w:rsidR="007D11B6" w:rsidRDefault="007D11B6">
            <w:pPr>
              <w:pStyle w:val="ConsPlusNormal"/>
              <w:jc w:val="center"/>
            </w:pPr>
            <w:r>
              <w:t>8742,15</w:t>
            </w:r>
          </w:p>
        </w:tc>
      </w:tr>
      <w:tr w:rsidR="007D11B6">
        <w:tc>
          <w:tcPr>
            <w:tcW w:w="2835" w:type="dxa"/>
          </w:tcPr>
          <w:p w:rsidR="007D11B6" w:rsidRDefault="007D11B6">
            <w:pPr>
              <w:pStyle w:val="ConsPlusNormal"/>
            </w:pPr>
            <w:r>
              <w:t>Основное мероприятие "Восстановление дефицита педагогических кадров в общеобразовательных организациях, расположенных в сельской местности"</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19 2 06</w:t>
            </w:r>
          </w:p>
        </w:tc>
        <w:tc>
          <w:tcPr>
            <w:tcW w:w="547" w:type="dxa"/>
          </w:tcPr>
          <w:p w:rsidR="007D11B6" w:rsidRDefault="007D11B6">
            <w:pPr>
              <w:pStyle w:val="ConsPlusNormal"/>
            </w:pPr>
          </w:p>
        </w:tc>
        <w:tc>
          <w:tcPr>
            <w:tcW w:w="1709" w:type="dxa"/>
          </w:tcPr>
          <w:p w:rsidR="007D11B6" w:rsidRDefault="007D11B6">
            <w:pPr>
              <w:pStyle w:val="ConsPlusNormal"/>
              <w:jc w:val="center"/>
            </w:pPr>
            <w:r>
              <w:t>27000,00</w:t>
            </w:r>
          </w:p>
        </w:tc>
        <w:tc>
          <w:tcPr>
            <w:tcW w:w="1992" w:type="dxa"/>
          </w:tcPr>
          <w:p w:rsidR="007D11B6" w:rsidRDefault="007D11B6">
            <w:pPr>
              <w:pStyle w:val="ConsPlusNormal"/>
              <w:jc w:val="center"/>
            </w:pPr>
            <w:r>
              <w:t>27000,00</w:t>
            </w:r>
          </w:p>
        </w:tc>
      </w:tr>
      <w:tr w:rsidR="007D11B6">
        <w:tc>
          <w:tcPr>
            <w:tcW w:w="2835" w:type="dxa"/>
          </w:tcPr>
          <w:p w:rsidR="007D11B6" w:rsidRDefault="007D11B6">
            <w:pPr>
              <w:pStyle w:val="ConsPlusNormal"/>
            </w:pPr>
            <w:r>
              <w:t>Предоставление субсидии педагогическим работникам, поступившим на работу в государственные общеобразовательные организации или муниципальные общеобразовательные организации, расположенные в сельских населенных пунктах, рабочих поселках (поселках городского типа)</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19 2 06 06590</w:t>
            </w:r>
          </w:p>
        </w:tc>
        <w:tc>
          <w:tcPr>
            <w:tcW w:w="547" w:type="dxa"/>
          </w:tcPr>
          <w:p w:rsidR="007D11B6" w:rsidRDefault="007D11B6">
            <w:pPr>
              <w:pStyle w:val="ConsPlusNormal"/>
            </w:pPr>
          </w:p>
        </w:tc>
        <w:tc>
          <w:tcPr>
            <w:tcW w:w="1709" w:type="dxa"/>
          </w:tcPr>
          <w:p w:rsidR="007D11B6" w:rsidRDefault="007D11B6">
            <w:pPr>
              <w:pStyle w:val="ConsPlusNormal"/>
              <w:jc w:val="center"/>
            </w:pPr>
            <w:r>
              <w:t>27000,00</w:t>
            </w:r>
          </w:p>
        </w:tc>
        <w:tc>
          <w:tcPr>
            <w:tcW w:w="1992" w:type="dxa"/>
          </w:tcPr>
          <w:p w:rsidR="007D11B6" w:rsidRDefault="007D11B6">
            <w:pPr>
              <w:pStyle w:val="ConsPlusNormal"/>
              <w:jc w:val="center"/>
            </w:pPr>
            <w:r>
              <w:t>27000,00</w:t>
            </w:r>
          </w:p>
        </w:tc>
      </w:tr>
      <w:tr w:rsidR="007D11B6">
        <w:tc>
          <w:tcPr>
            <w:tcW w:w="2835" w:type="dxa"/>
          </w:tcPr>
          <w:p w:rsidR="007D11B6" w:rsidRDefault="007D11B6">
            <w:pPr>
              <w:pStyle w:val="ConsPlusNormal"/>
            </w:pPr>
            <w:r>
              <w:t>Социальное обеспечение и иные выплаты населению</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19 2 06 06590</w:t>
            </w:r>
          </w:p>
        </w:tc>
        <w:tc>
          <w:tcPr>
            <w:tcW w:w="547" w:type="dxa"/>
          </w:tcPr>
          <w:p w:rsidR="007D11B6" w:rsidRDefault="007D11B6">
            <w:pPr>
              <w:pStyle w:val="ConsPlusNormal"/>
              <w:jc w:val="center"/>
            </w:pPr>
            <w:r>
              <w:t>300</w:t>
            </w:r>
          </w:p>
        </w:tc>
        <w:tc>
          <w:tcPr>
            <w:tcW w:w="1709" w:type="dxa"/>
          </w:tcPr>
          <w:p w:rsidR="007D11B6" w:rsidRDefault="007D11B6">
            <w:pPr>
              <w:pStyle w:val="ConsPlusNormal"/>
              <w:jc w:val="center"/>
            </w:pPr>
            <w:r>
              <w:t>27000,00</w:t>
            </w:r>
          </w:p>
        </w:tc>
        <w:tc>
          <w:tcPr>
            <w:tcW w:w="1992" w:type="dxa"/>
          </w:tcPr>
          <w:p w:rsidR="007D11B6" w:rsidRDefault="007D11B6">
            <w:pPr>
              <w:pStyle w:val="ConsPlusNormal"/>
              <w:jc w:val="center"/>
            </w:pPr>
            <w:r>
              <w:t>27000,00</w:t>
            </w:r>
          </w:p>
        </w:tc>
      </w:tr>
      <w:tr w:rsidR="007D11B6">
        <w:tc>
          <w:tcPr>
            <w:tcW w:w="2835" w:type="dxa"/>
          </w:tcPr>
          <w:p w:rsidR="007D11B6" w:rsidRDefault="007D11B6">
            <w:pPr>
              <w:pStyle w:val="ConsPlusNormal"/>
            </w:pPr>
            <w:r>
              <w:t xml:space="preserve">Основное мероприятие "Строительство и реконструкция объектов </w:t>
            </w:r>
            <w:r>
              <w:lastRenderedPageBreak/>
              <w:t>образования"</w:t>
            </w:r>
          </w:p>
        </w:tc>
        <w:tc>
          <w:tcPr>
            <w:tcW w:w="547" w:type="dxa"/>
          </w:tcPr>
          <w:p w:rsidR="007D11B6" w:rsidRDefault="007D11B6">
            <w:pPr>
              <w:pStyle w:val="ConsPlusNormal"/>
              <w:jc w:val="center"/>
            </w:pPr>
            <w:r>
              <w:lastRenderedPageBreak/>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19 2 38</w:t>
            </w:r>
          </w:p>
        </w:tc>
        <w:tc>
          <w:tcPr>
            <w:tcW w:w="547" w:type="dxa"/>
          </w:tcPr>
          <w:p w:rsidR="007D11B6" w:rsidRDefault="007D11B6">
            <w:pPr>
              <w:pStyle w:val="ConsPlusNormal"/>
            </w:pPr>
          </w:p>
        </w:tc>
        <w:tc>
          <w:tcPr>
            <w:tcW w:w="1709" w:type="dxa"/>
          </w:tcPr>
          <w:p w:rsidR="007D11B6" w:rsidRDefault="007D11B6">
            <w:pPr>
              <w:pStyle w:val="ConsPlusNormal"/>
              <w:jc w:val="center"/>
            </w:pPr>
            <w:r>
              <w:t>1745654,84</w:t>
            </w:r>
          </w:p>
        </w:tc>
        <w:tc>
          <w:tcPr>
            <w:tcW w:w="1992" w:type="dxa"/>
          </w:tcPr>
          <w:p w:rsidR="007D11B6" w:rsidRDefault="007D11B6">
            <w:pPr>
              <w:pStyle w:val="ConsPlusNormal"/>
              <w:jc w:val="center"/>
            </w:pPr>
            <w:r>
              <w:t>721587,85</w:t>
            </w:r>
          </w:p>
        </w:tc>
      </w:tr>
      <w:tr w:rsidR="007D11B6">
        <w:tc>
          <w:tcPr>
            <w:tcW w:w="2835" w:type="dxa"/>
          </w:tcPr>
          <w:p w:rsidR="007D11B6" w:rsidRDefault="007D11B6">
            <w:pPr>
              <w:pStyle w:val="ConsPlusNormal"/>
            </w:pPr>
            <w:r>
              <w:lastRenderedPageBreak/>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 38 4111R</w:t>
            </w:r>
          </w:p>
        </w:tc>
        <w:tc>
          <w:tcPr>
            <w:tcW w:w="547" w:type="dxa"/>
          </w:tcPr>
          <w:p w:rsidR="007D11B6" w:rsidRDefault="007D11B6">
            <w:pPr>
              <w:pStyle w:val="ConsPlusNormal"/>
            </w:pPr>
          </w:p>
        </w:tc>
        <w:tc>
          <w:tcPr>
            <w:tcW w:w="1709" w:type="dxa"/>
          </w:tcPr>
          <w:p w:rsidR="007D11B6" w:rsidRDefault="007D11B6">
            <w:pPr>
              <w:pStyle w:val="ConsPlusNormal"/>
              <w:jc w:val="center"/>
            </w:pPr>
            <w:r>
              <w:t>1228935,92</w:t>
            </w:r>
          </w:p>
        </w:tc>
        <w:tc>
          <w:tcPr>
            <w:tcW w:w="1992" w:type="dxa"/>
          </w:tcPr>
          <w:p w:rsidR="007D11B6" w:rsidRDefault="007D11B6">
            <w:pPr>
              <w:pStyle w:val="ConsPlusNormal"/>
              <w:jc w:val="center"/>
            </w:pPr>
            <w:r>
              <w:t>317517,28</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 38 4111R</w:t>
            </w:r>
          </w:p>
        </w:tc>
        <w:tc>
          <w:tcPr>
            <w:tcW w:w="547" w:type="dxa"/>
          </w:tcPr>
          <w:p w:rsidR="007D11B6" w:rsidRDefault="007D11B6">
            <w:pPr>
              <w:pStyle w:val="ConsPlusNormal"/>
              <w:jc w:val="center"/>
            </w:pPr>
            <w:r>
              <w:t>400</w:t>
            </w:r>
          </w:p>
        </w:tc>
        <w:tc>
          <w:tcPr>
            <w:tcW w:w="1709" w:type="dxa"/>
          </w:tcPr>
          <w:p w:rsidR="007D11B6" w:rsidRDefault="007D11B6">
            <w:pPr>
              <w:pStyle w:val="ConsPlusNormal"/>
              <w:jc w:val="center"/>
            </w:pPr>
            <w:r>
              <w:t>1228935,92</w:t>
            </w:r>
          </w:p>
        </w:tc>
        <w:tc>
          <w:tcPr>
            <w:tcW w:w="1992" w:type="dxa"/>
          </w:tcPr>
          <w:p w:rsidR="007D11B6" w:rsidRDefault="007D11B6">
            <w:pPr>
              <w:pStyle w:val="ConsPlusNormal"/>
              <w:jc w:val="center"/>
            </w:pPr>
            <w:r>
              <w:t>317517,28</w:t>
            </w:r>
          </w:p>
        </w:tc>
      </w:tr>
      <w:tr w:rsidR="007D11B6">
        <w:tc>
          <w:tcPr>
            <w:tcW w:w="2835" w:type="dxa"/>
          </w:tcPr>
          <w:p w:rsidR="007D11B6" w:rsidRDefault="007D11B6">
            <w:pPr>
              <w:pStyle w:val="ConsPlusNormal"/>
            </w:pPr>
            <w:r>
              <w:t>Капитальные вложения в объекты муниципальной собственности в рамках республиканской инвестиционной программы</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 38 4112R</w:t>
            </w:r>
          </w:p>
        </w:tc>
        <w:tc>
          <w:tcPr>
            <w:tcW w:w="547" w:type="dxa"/>
          </w:tcPr>
          <w:p w:rsidR="007D11B6" w:rsidRDefault="007D11B6">
            <w:pPr>
              <w:pStyle w:val="ConsPlusNormal"/>
            </w:pPr>
          </w:p>
        </w:tc>
        <w:tc>
          <w:tcPr>
            <w:tcW w:w="1709" w:type="dxa"/>
          </w:tcPr>
          <w:p w:rsidR="007D11B6" w:rsidRDefault="007D11B6">
            <w:pPr>
              <w:pStyle w:val="ConsPlusNormal"/>
              <w:jc w:val="center"/>
            </w:pPr>
            <w:r>
              <w:t>516718,92</w:t>
            </w:r>
          </w:p>
        </w:tc>
        <w:tc>
          <w:tcPr>
            <w:tcW w:w="1992" w:type="dxa"/>
          </w:tcPr>
          <w:p w:rsidR="007D11B6" w:rsidRDefault="007D11B6">
            <w:pPr>
              <w:pStyle w:val="ConsPlusNormal"/>
              <w:jc w:val="center"/>
            </w:pPr>
            <w:r>
              <w:t>404070,57</w:t>
            </w:r>
          </w:p>
        </w:tc>
      </w:tr>
      <w:tr w:rsidR="007D11B6">
        <w:tc>
          <w:tcPr>
            <w:tcW w:w="2835" w:type="dxa"/>
          </w:tcPr>
          <w:p w:rsidR="007D11B6" w:rsidRDefault="007D11B6">
            <w:pPr>
              <w:pStyle w:val="ConsPlusNormal"/>
            </w:pPr>
            <w:r>
              <w:t>Межбюджетные трансферты</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 38 4112R</w:t>
            </w:r>
          </w:p>
        </w:tc>
        <w:tc>
          <w:tcPr>
            <w:tcW w:w="547" w:type="dxa"/>
          </w:tcPr>
          <w:p w:rsidR="007D11B6" w:rsidRDefault="007D11B6">
            <w:pPr>
              <w:pStyle w:val="ConsPlusNormal"/>
              <w:jc w:val="center"/>
            </w:pPr>
            <w:r>
              <w:t>500</w:t>
            </w:r>
          </w:p>
        </w:tc>
        <w:tc>
          <w:tcPr>
            <w:tcW w:w="1709" w:type="dxa"/>
          </w:tcPr>
          <w:p w:rsidR="007D11B6" w:rsidRDefault="007D11B6">
            <w:pPr>
              <w:pStyle w:val="ConsPlusNormal"/>
              <w:jc w:val="center"/>
            </w:pPr>
            <w:r>
              <w:t>516718,92</w:t>
            </w:r>
          </w:p>
        </w:tc>
        <w:tc>
          <w:tcPr>
            <w:tcW w:w="1992" w:type="dxa"/>
          </w:tcPr>
          <w:p w:rsidR="007D11B6" w:rsidRDefault="007D11B6">
            <w:pPr>
              <w:pStyle w:val="ConsPlusNormal"/>
              <w:jc w:val="center"/>
            </w:pPr>
            <w:r>
              <w:t>404070,57</w:t>
            </w:r>
          </w:p>
        </w:tc>
      </w:tr>
      <w:tr w:rsidR="007D11B6">
        <w:tc>
          <w:tcPr>
            <w:tcW w:w="2835" w:type="dxa"/>
          </w:tcPr>
          <w:p w:rsidR="007D11B6" w:rsidRDefault="007D11B6">
            <w:pPr>
              <w:pStyle w:val="ConsPlusNormal"/>
            </w:pPr>
            <w:r>
              <w:t>Федеральный проект "Современная школа"</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2Е1</w:t>
            </w:r>
          </w:p>
        </w:tc>
        <w:tc>
          <w:tcPr>
            <w:tcW w:w="547" w:type="dxa"/>
          </w:tcPr>
          <w:p w:rsidR="007D11B6" w:rsidRDefault="007D11B6">
            <w:pPr>
              <w:pStyle w:val="ConsPlusNormal"/>
            </w:pPr>
          </w:p>
        </w:tc>
        <w:tc>
          <w:tcPr>
            <w:tcW w:w="1709" w:type="dxa"/>
          </w:tcPr>
          <w:p w:rsidR="007D11B6" w:rsidRDefault="007D11B6">
            <w:pPr>
              <w:pStyle w:val="ConsPlusNormal"/>
              <w:jc w:val="center"/>
            </w:pPr>
            <w:r>
              <w:t>232290,30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w:t>
            </w:r>
            <w:r>
              <w:lastRenderedPageBreak/>
              <w:t>деятельность по адаптированным основным общеобразовательным программам</w:t>
            </w:r>
          </w:p>
        </w:tc>
        <w:tc>
          <w:tcPr>
            <w:tcW w:w="547" w:type="dxa"/>
          </w:tcPr>
          <w:p w:rsidR="007D11B6" w:rsidRDefault="007D11B6">
            <w:pPr>
              <w:pStyle w:val="ConsPlusNormal"/>
              <w:jc w:val="center"/>
            </w:pPr>
            <w:r>
              <w:lastRenderedPageBreak/>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2Е1 51720</w:t>
            </w:r>
          </w:p>
        </w:tc>
        <w:tc>
          <w:tcPr>
            <w:tcW w:w="547" w:type="dxa"/>
          </w:tcPr>
          <w:p w:rsidR="007D11B6" w:rsidRDefault="007D11B6">
            <w:pPr>
              <w:pStyle w:val="ConsPlusNormal"/>
            </w:pPr>
          </w:p>
        </w:tc>
        <w:tc>
          <w:tcPr>
            <w:tcW w:w="1709" w:type="dxa"/>
          </w:tcPr>
          <w:p w:rsidR="007D11B6" w:rsidRDefault="007D11B6">
            <w:pPr>
              <w:pStyle w:val="ConsPlusNormal"/>
              <w:jc w:val="center"/>
            </w:pPr>
            <w:r>
              <w:t>232290,30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2Е1 51720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232290,30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Федеральный проект "Успех каждого ребенка"</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2Е2</w:t>
            </w:r>
          </w:p>
        </w:tc>
        <w:tc>
          <w:tcPr>
            <w:tcW w:w="547" w:type="dxa"/>
          </w:tcPr>
          <w:p w:rsidR="007D11B6" w:rsidRDefault="007D11B6">
            <w:pPr>
              <w:pStyle w:val="ConsPlusNormal"/>
            </w:pPr>
          </w:p>
        </w:tc>
        <w:tc>
          <w:tcPr>
            <w:tcW w:w="1709" w:type="dxa"/>
          </w:tcPr>
          <w:p w:rsidR="007D11B6" w:rsidRDefault="007D11B6">
            <w:pPr>
              <w:pStyle w:val="ConsPlusNormal"/>
              <w:jc w:val="center"/>
            </w:pPr>
            <w:r>
              <w:t>53728,38</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 Е2 50980</w:t>
            </w:r>
          </w:p>
        </w:tc>
        <w:tc>
          <w:tcPr>
            <w:tcW w:w="547" w:type="dxa"/>
          </w:tcPr>
          <w:p w:rsidR="007D11B6" w:rsidRDefault="007D11B6">
            <w:pPr>
              <w:pStyle w:val="ConsPlusNormal"/>
            </w:pPr>
          </w:p>
        </w:tc>
        <w:tc>
          <w:tcPr>
            <w:tcW w:w="1709" w:type="dxa"/>
          </w:tcPr>
          <w:p w:rsidR="007D11B6" w:rsidRDefault="007D11B6">
            <w:pPr>
              <w:pStyle w:val="ConsPlusNormal"/>
              <w:jc w:val="center"/>
            </w:pPr>
            <w:r>
              <w:t>53728,38</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2Е2 50980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53728,38</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Федеральный проект "Цифровая образовательная среда"</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2Е4</w:t>
            </w:r>
          </w:p>
        </w:tc>
        <w:tc>
          <w:tcPr>
            <w:tcW w:w="547" w:type="dxa"/>
          </w:tcPr>
          <w:p w:rsidR="007D11B6" w:rsidRDefault="007D11B6">
            <w:pPr>
              <w:pStyle w:val="ConsPlusNormal"/>
            </w:pPr>
          </w:p>
        </w:tc>
        <w:tc>
          <w:tcPr>
            <w:tcW w:w="1709" w:type="dxa"/>
          </w:tcPr>
          <w:p w:rsidR="007D11B6" w:rsidRDefault="007D11B6">
            <w:pPr>
              <w:pStyle w:val="ConsPlusNormal"/>
              <w:jc w:val="center"/>
            </w:pPr>
            <w:r>
              <w:t>205339,49</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Обновление материально-технической базы образовательных </w:t>
            </w:r>
            <w:r>
              <w:lastRenderedPageBreak/>
              <w:t>организаций для внедрения цифровой образовательной среды и развития цифровых навыков обучающихся</w:t>
            </w:r>
          </w:p>
        </w:tc>
        <w:tc>
          <w:tcPr>
            <w:tcW w:w="547" w:type="dxa"/>
          </w:tcPr>
          <w:p w:rsidR="007D11B6" w:rsidRDefault="007D11B6">
            <w:pPr>
              <w:pStyle w:val="ConsPlusNormal"/>
              <w:jc w:val="center"/>
            </w:pPr>
            <w:r>
              <w:lastRenderedPageBreak/>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 Е4 52130</w:t>
            </w:r>
          </w:p>
        </w:tc>
        <w:tc>
          <w:tcPr>
            <w:tcW w:w="547" w:type="dxa"/>
          </w:tcPr>
          <w:p w:rsidR="007D11B6" w:rsidRDefault="007D11B6">
            <w:pPr>
              <w:pStyle w:val="ConsPlusNormal"/>
            </w:pPr>
          </w:p>
        </w:tc>
        <w:tc>
          <w:tcPr>
            <w:tcW w:w="1709" w:type="dxa"/>
          </w:tcPr>
          <w:p w:rsidR="007D11B6" w:rsidRDefault="007D11B6">
            <w:pPr>
              <w:pStyle w:val="ConsPlusNormal"/>
              <w:jc w:val="center"/>
            </w:pPr>
            <w:r>
              <w:t>205339,49</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2Е4 52130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205339,49</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Федеральный проект "Патриотическое воспитание граждан Российской Федерации"</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 ЕВ</w:t>
            </w:r>
          </w:p>
        </w:tc>
        <w:tc>
          <w:tcPr>
            <w:tcW w:w="547" w:type="dxa"/>
          </w:tcPr>
          <w:p w:rsidR="007D11B6" w:rsidRDefault="007D11B6">
            <w:pPr>
              <w:pStyle w:val="ConsPlusNormal"/>
            </w:pPr>
          </w:p>
        </w:tc>
        <w:tc>
          <w:tcPr>
            <w:tcW w:w="1709" w:type="dxa"/>
          </w:tcPr>
          <w:p w:rsidR="007D11B6" w:rsidRDefault="007D11B6">
            <w:pPr>
              <w:pStyle w:val="ConsPlusNormal"/>
              <w:jc w:val="center"/>
            </w:pPr>
            <w:r>
              <w:t>94555,45</w:t>
            </w:r>
          </w:p>
        </w:tc>
        <w:tc>
          <w:tcPr>
            <w:tcW w:w="1992" w:type="dxa"/>
          </w:tcPr>
          <w:p w:rsidR="007D11B6" w:rsidRDefault="007D11B6">
            <w:pPr>
              <w:pStyle w:val="ConsPlusNormal"/>
              <w:jc w:val="center"/>
            </w:pPr>
            <w:r>
              <w:t>94555,45</w:t>
            </w:r>
          </w:p>
        </w:tc>
      </w:tr>
      <w:tr w:rsidR="007D11B6">
        <w:tc>
          <w:tcPr>
            <w:tcW w:w="2835" w:type="dxa"/>
          </w:tcPr>
          <w:p w:rsidR="007D11B6" w:rsidRDefault="007D11B6">
            <w:pPr>
              <w:pStyle w:val="ConsPlusNormal"/>
            </w:pPr>
            <w: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 ЕВ 51790</w:t>
            </w:r>
          </w:p>
        </w:tc>
        <w:tc>
          <w:tcPr>
            <w:tcW w:w="547" w:type="dxa"/>
          </w:tcPr>
          <w:p w:rsidR="007D11B6" w:rsidRDefault="007D11B6">
            <w:pPr>
              <w:pStyle w:val="ConsPlusNormal"/>
            </w:pPr>
          </w:p>
        </w:tc>
        <w:tc>
          <w:tcPr>
            <w:tcW w:w="1709" w:type="dxa"/>
          </w:tcPr>
          <w:p w:rsidR="007D11B6" w:rsidRDefault="007D11B6">
            <w:pPr>
              <w:pStyle w:val="ConsPlusNormal"/>
              <w:jc w:val="center"/>
            </w:pPr>
            <w:r>
              <w:t>94555,45</w:t>
            </w:r>
          </w:p>
        </w:tc>
        <w:tc>
          <w:tcPr>
            <w:tcW w:w="1992" w:type="dxa"/>
          </w:tcPr>
          <w:p w:rsidR="007D11B6" w:rsidRDefault="007D11B6">
            <w:pPr>
              <w:pStyle w:val="ConsPlusNormal"/>
              <w:jc w:val="center"/>
            </w:pPr>
            <w:r>
              <w:t>94555,45</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 ЕВ 51790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3066,17</w:t>
            </w:r>
          </w:p>
        </w:tc>
        <w:tc>
          <w:tcPr>
            <w:tcW w:w="1992" w:type="dxa"/>
          </w:tcPr>
          <w:p w:rsidR="007D11B6" w:rsidRDefault="007D11B6">
            <w:pPr>
              <w:pStyle w:val="ConsPlusNormal"/>
              <w:jc w:val="center"/>
            </w:pPr>
            <w:r>
              <w:t>3066,17</w:t>
            </w:r>
          </w:p>
        </w:tc>
      </w:tr>
      <w:tr w:rsidR="007D11B6">
        <w:tc>
          <w:tcPr>
            <w:tcW w:w="2835" w:type="dxa"/>
          </w:tcPr>
          <w:p w:rsidR="007D11B6" w:rsidRDefault="007D11B6">
            <w:pPr>
              <w:pStyle w:val="ConsPlusNormal"/>
            </w:pPr>
            <w:r>
              <w:lastRenderedPageBreak/>
              <w:t>Межбюджетные трансферты</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 ЕВ 51790</w:t>
            </w:r>
          </w:p>
        </w:tc>
        <w:tc>
          <w:tcPr>
            <w:tcW w:w="547" w:type="dxa"/>
          </w:tcPr>
          <w:p w:rsidR="007D11B6" w:rsidRDefault="007D11B6">
            <w:pPr>
              <w:pStyle w:val="ConsPlusNormal"/>
              <w:jc w:val="center"/>
            </w:pPr>
            <w:r>
              <w:t>500</w:t>
            </w:r>
          </w:p>
        </w:tc>
        <w:tc>
          <w:tcPr>
            <w:tcW w:w="1709" w:type="dxa"/>
          </w:tcPr>
          <w:p w:rsidR="007D11B6" w:rsidRDefault="007D11B6">
            <w:pPr>
              <w:pStyle w:val="ConsPlusNormal"/>
              <w:jc w:val="center"/>
            </w:pPr>
            <w:r>
              <w:t>90895,84</w:t>
            </w:r>
          </w:p>
        </w:tc>
        <w:tc>
          <w:tcPr>
            <w:tcW w:w="1992" w:type="dxa"/>
          </w:tcPr>
          <w:p w:rsidR="007D11B6" w:rsidRDefault="007D11B6">
            <w:pPr>
              <w:pStyle w:val="ConsPlusNormal"/>
              <w:jc w:val="center"/>
            </w:pPr>
            <w:r>
              <w:t>90895,84</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2 ЕВ 51790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593,44</w:t>
            </w:r>
          </w:p>
        </w:tc>
        <w:tc>
          <w:tcPr>
            <w:tcW w:w="1992" w:type="dxa"/>
          </w:tcPr>
          <w:p w:rsidR="007D11B6" w:rsidRDefault="007D11B6">
            <w:pPr>
              <w:pStyle w:val="ConsPlusNormal"/>
              <w:jc w:val="center"/>
            </w:pPr>
            <w:r>
              <w:t>593,44</w:t>
            </w:r>
          </w:p>
        </w:tc>
      </w:tr>
      <w:tr w:rsidR="007D11B6">
        <w:tc>
          <w:tcPr>
            <w:tcW w:w="2835" w:type="dxa"/>
          </w:tcPr>
          <w:p w:rsidR="007D11B6" w:rsidRDefault="003C7D5F">
            <w:pPr>
              <w:pStyle w:val="ConsPlusNormal"/>
            </w:pPr>
            <w:hyperlink r:id="rId1215">
              <w:r w:rsidR="007D11B6">
                <w:rPr>
                  <w:color w:val="0000FF"/>
                </w:rPr>
                <w:t>Подпрограмма</w:t>
              </w:r>
            </w:hyperlink>
            <w:r w:rsidR="007D11B6">
              <w:t xml:space="preserve">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2016 - 2025 годы"</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А</w:t>
            </w:r>
          </w:p>
        </w:tc>
        <w:tc>
          <w:tcPr>
            <w:tcW w:w="547" w:type="dxa"/>
          </w:tcPr>
          <w:p w:rsidR="007D11B6" w:rsidRDefault="007D11B6">
            <w:pPr>
              <w:pStyle w:val="ConsPlusNormal"/>
            </w:pPr>
          </w:p>
        </w:tc>
        <w:tc>
          <w:tcPr>
            <w:tcW w:w="1709" w:type="dxa"/>
          </w:tcPr>
          <w:p w:rsidR="007D11B6" w:rsidRDefault="007D11B6">
            <w:pPr>
              <w:pStyle w:val="ConsPlusNormal"/>
              <w:jc w:val="center"/>
            </w:pPr>
            <w:r>
              <w:t>5946061,60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Федеральный проект "Современная школа"</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19АЕ1</w:t>
            </w:r>
          </w:p>
        </w:tc>
        <w:tc>
          <w:tcPr>
            <w:tcW w:w="547" w:type="dxa"/>
          </w:tcPr>
          <w:p w:rsidR="007D11B6" w:rsidRDefault="007D11B6">
            <w:pPr>
              <w:pStyle w:val="ConsPlusNormal"/>
            </w:pPr>
          </w:p>
        </w:tc>
        <w:tc>
          <w:tcPr>
            <w:tcW w:w="1709" w:type="dxa"/>
          </w:tcPr>
          <w:p w:rsidR="007D11B6" w:rsidRDefault="007D11B6">
            <w:pPr>
              <w:pStyle w:val="ConsPlusNormal"/>
              <w:jc w:val="center"/>
            </w:pPr>
            <w:r>
              <w:t>5946061,60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Создание новых мест в общеобразовательных организациях в связи с ростом числа обучающихся, вызванным демографическим фактором</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19АЕ1 5305R</w:t>
            </w:r>
          </w:p>
        </w:tc>
        <w:tc>
          <w:tcPr>
            <w:tcW w:w="547" w:type="dxa"/>
          </w:tcPr>
          <w:p w:rsidR="007D11B6" w:rsidRDefault="007D11B6">
            <w:pPr>
              <w:pStyle w:val="ConsPlusNormal"/>
            </w:pPr>
          </w:p>
        </w:tc>
        <w:tc>
          <w:tcPr>
            <w:tcW w:w="1709" w:type="dxa"/>
          </w:tcPr>
          <w:p w:rsidR="007D11B6" w:rsidRDefault="007D11B6">
            <w:pPr>
              <w:pStyle w:val="ConsPlusNormal"/>
              <w:jc w:val="center"/>
            </w:pPr>
            <w:r>
              <w:t>4324698,79</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АЕ1 5305R</w:t>
            </w:r>
          </w:p>
        </w:tc>
        <w:tc>
          <w:tcPr>
            <w:tcW w:w="547" w:type="dxa"/>
          </w:tcPr>
          <w:p w:rsidR="007D11B6" w:rsidRDefault="007D11B6">
            <w:pPr>
              <w:pStyle w:val="ConsPlusNormal"/>
              <w:jc w:val="center"/>
            </w:pPr>
            <w:r>
              <w:t>400</w:t>
            </w:r>
          </w:p>
        </w:tc>
        <w:tc>
          <w:tcPr>
            <w:tcW w:w="1709" w:type="dxa"/>
          </w:tcPr>
          <w:p w:rsidR="007D11B6" w:rsidRDefault="007D11B6">
            <w:pPr>
              <w:pStyle w:val="ConsPlusNormal"/>
              <w:jc w:val="center"/>
            </w:pPr>
            <w:r>
              <w:t>4324698,79</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Содействие созданию новых мест в общеобразовательных организациях в рамках республиканской инвестиционной программы</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АЕ1 5520R</w:t>
            </w:r>
          </w:p>
        </w:tc>
        <w:tc>
          <w:tcPr>
            <w:tcW w:w="547" w:type="dxa"/>
          </w:tcPr>
          <w:p w:rsidR="007D11B6" w:rsidRDefault="007D11B6">
            <w:pPr>
              <w:pStyle w:val="ConsPlusNormal"/>
            </w:pPr>
          </w:p>
        </w:tc>
        <w:tc>
          <w:tcPr>
            <w:tcW w:w="1709" w:type="dxa"/>
          </w:tcPr>
          <w:p w:rsidR="007D11B6" w:rsidRDefault="007D11B6">
            <w:pPr>
              <w:pStyle w:val="ConsPlusNormal"/>
              <w:jc w:val="center"/>
            </w:pPr>
            <w:r>
              <w:t>303962,21</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19АЕ1 5520R</w:t>
            </w:r>
          </w:p>
        </w:tc>
        <w:tc>
          <w:tcPr>
            <w:tcW w:w="547" w:type="dxa"/>
          </w:tcPr>
          <w:p w:rsidR="007D11B6" w:rsidRDefault="007D11B6">
            <w:pPr>
              <w:pStyle w:val="ConsPlusNormal"/>
              <w:jc w:val="center"/>
            </w:pPr>
            <w:r>
              <w:t>400</w:t>
            </w:r>
          </w:p>
        </w:tc>
        <w:tc>
          <w:tcPr>
            <w:tcW w:w="1709" w:type="dxa"/>
          </w:tcPr>
          <w:p w:rsidR="007D11B6" w:rsidRDefault="007D11B6">
            <w:pPr>
              <w:pStyle w:val="ConsPlusNormal"/>
              <w:jc w:val="center"/>
            </w:pPr>
            <w:r>
              <w:t>303962,21</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Создание новых мест в общеобразовательных организациях в связи с ростом числа обучающихся, вызванным демографическим фактором</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19АЕ1 Д305R</w:t>
            </w:r>
          </w:p>
        </w:tc>
        <w:tc>
          <w:tcPr>
            <w:tcW w:w="547" w:type="dxa"/>
          </w:tcPr>
          <w:p w:rsidR="007D11B6" w:rsidRDefault="007D11B6">
            <w:pPr>
              <w:pStyle w:val="ConsPlusNormal"/>
            </w:pPr>
          </w:p>
        </w:tc>
        <w:tc>
          <w:tcPr>
            <w:tcW w:w="1709" w:type="dxa"/>
          </w:tcPr>
          <w:p w:rsidR="007D11B6" w:rsidRDefault="007D11B6">
            <w:pPr>
              <w:pStyle w:val="ConsPlusNormal"/>
              <w:jc w:val="center"/>
            </w:pPr>
            <w:r>
              <w:t>429588,20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19АЕ1 Д305R</w:t>
            </w:r>
          </w:p>
        </w:tc>
        <w:tc>
          <w:tcPr>
            <w:tcW w:w="547" w:type="dxa"/>
          </w:tcPr>
          <w:p w:rsidR="007D11B6" w:rsidRDefault="007D11B6">
            <w:pPr>
              <w:pStyle w:val="ConsPlusNormal"/>
              <w:jc w:val="center"/>
            </w:pPr>
            <w:r>
              <w:t>400</w:t>
            </w:r>
          </w:p>
        </w:tc>
        <w:tc>
          <w:tcPr>
            <w:tcW w:w="1709" w:type="dxa"/>
          </w:tcPr>
          <w:p w:rsidR="007D11B6" w:rsidRDefault="007D11B6">
            <w:pPr>
              <w:pStyle w:val="ConsPlusNormal"/>
              <w:jc w:val="center"/>
            </w:pPr>
            <w:r>
              <w:t>429588,20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19АЕ1 Д490R</w:t>
            </w:r>
          </w:p>
        </w:tc>
        <w:tc>
          <w:tcPr>
            <w:tcW w:w="547" w:type="dxa"/>
          </w:tcPr>
          <w:p w:rsidR="007D11B6" w:rsidRDefault="007D11B6">
            <w:pPr>
              <w:pStyle w:val="ConsPlusNormal"/>
            </w:pPr>
          </w:p>
        </w:tc>
        <w:tc>
          <w:tcPr>
            <w:tcW w:w="1709" w:type="dxa"/>
          </w:tcPr>
          <w:p w:rsidR="007D11B6" w:rsidRDefault="007D11B6">
            <w:pPr>
              <w:pStyle w:val="ConsPlusNormal"/>
              <w:jc w:val="center"/>
            </w:pPr>
            <w:r>
              <w:t>578556,18</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Капитальные вложения в объекты государственной (муниципальной) собственности</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19АЕ1 Д490Е</w:t>
            </w:r>
          </w:p>
        </w:tc>
        <w:tc>
          <w:tcPr>
            <w:tcW w:w="547" w:type="dxa"/>
          </w:tcPr>
          <w:p w:rsidR="007D11B6" w:rsidRDefault="007D11B6">
            <w:pPr>
              <w:pStyle w:val="ConsPlusNormal"/>
              <w:jc w:val="center"/>
            </w:pPr>
            <w:r>
              <w:t>400</w:t>
            </w:r>
          </w:p>
        </w:tc>
        <w:tc>
          <w:tcPr>
            <w:tcW w:w="1709" w:type="dxa"/>
          </w:tcPr>
          <w:p w:rsidR="007D11B6" w:rsidRDefault="007D11B6">
            <w:pPr>
              <w:pStyle w:val="ConsPlusNormal"/>
              <w:jc w:val="center"/>
            </w:pPr>
            <w:r>
              <w:t>5785.56,18</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Содействие созданию новых мест в общеобразовательных организациях за счет средств республиканского бюджета Республики Дагестан в рамках республиканской инвестиционной программы</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 А El Д520Е</w:t>
            </w:r>
          </w:p>
        </w:tc>
        <w:tc>
          <w:tcPr>
            <w:tcW w:w="547" w:type="dxa"/>
          </w:tcPr>
          <w:p w:rsidR="007D11B6" w:rsidRDefault="007D11B6">
            <w:pPr>
              <w:pStyle w:val="ConsPlusNormal"/>
            </w:pPr>
          </w:p>
        </w:tc>
        <w:tc>
          <w:tcPr>
            <w:tcW w:w="1709" w:type="dxa"/>
          </w:tcPr>
          <w:p w:rsidR="007D11B6" w:rsidRDefault="007D11B6">
            <w:pPr>
              <w:pStyle w:val="ConsPlusNormal"/>
              <w:jc w:val="center"/>
            </w:pPr>
            <w:r>
              <w:t>309256,22</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19АЕ1 Д520Я</w:t>
            </w:r>
          </w:p>
        </w:tc>
        <w:tc>
          <w:tcPr>
            <w:tcW w:w="547" w:type="dxa"/>
          </w:tcPr>
          <w:p w:rsidR="007D11B6" w:rsidRDefault="007D11B6">
            <w:pPr>
              <w:pStyle w:val="ConsPlusNormal"/>
              <w:jc w:val="center"/>
            </w:pPr>
            <w:r>
              <w:t>400</w:t>
            </w:r>
          </w:p>
        </w:tc>
        <w:tc>
          <w:tcPr>
            <w:tcW w:w="1709" w:type="dxa"/>
          </w:tcPr>
          <w:p w:rsidR="007D11B6" w:rsidRDefault="007D11B6">
            <w:pPr>
              <w:pStyle w:val="ConsPlusNormal"/>
              <w:jc w:val="center"/>
            </w:pPr>
            <w:r>
              <w:t>309256,22</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Государственная </w:t>
            </w:r>
            <w:hyperlink r:id="rId1216">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49</w:t>
            </w:r>
          </w:p>
        </w:tc>
        <w:tc>
          <w:tcPr>
            <w:tcW w:w="547" w:type="dxa"/>
          </w:tcPr>
          <w:p w:rsidR="007D11B6" w:rsidRDefault="007D11B6">
            <w:pPr>
              <w:pStyle w:val="ConsPlusNormal"/>
            </w:pPr>
          </w:p>
        </w:tc>
        <w:tc>
          <w:tcPr>
            <w:tcW w:w="1709" w:type="dxa"/>
          </w:tcPr>
          <w:p w:rsidR="007D11B6" w:rsidRDefault="007D11B6">
            <w:pPr>
              <w:pStyle w:val="ConsPlusNormal"/>
              <w:jc w:val="center"/>
            </w:pPr>
            <w:r>
              <w:t>239595,11</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Реализация мероприятий по комплексному развитию городского округа "город Дербент"</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49 0 00 99940</w:t>
            </w:r>
          </w:p>
        </w:tc>
        <w:tc>
          <w:tcPr>
            <w:tcW w:w="547" w:type="dxa"/>
          </w:tcPr>
          <w:p w:rsidR="007D11B6" w:rsidRDefault="007D11B6">
            <w:pPr>
              <w:pStyle w:val="ConsPlusNormal"/>
            </w:pPr>
          </w:p>
        </w:tc>
        <w:tc>
          <w:tcPr>
            <w:tcW w:w="1709" w:type="dxa"/>
          </w:tcPr>
          <w:p w:rsidR="007D11B6" w:rsidRDefault="007D11B6">
            <w:pPr>
              <w:pStyle w:val="ConsPlusNormal"/>
              <w:jc w:val="center"/>
            </w:pPr>
            <w:r>
              <w:t>239595,11</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Межбюджетные трансферты</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49 0 00 99940</w:t>
            </w:r>
          </w:p>
        </w:tc>
        <w:tc>
          <w:tcPr>
            <w:tcW w:w="547" w:type="dxa"/>
          </w:tcPr>
          <w:p w:rsidR="007D11B6" w:rsidRDefault="007D11B6">
            <w:pPr>
              <w:pStyle w:val="ConsPlusNormal"/>
              <w:jc w:val="center"/>
            </w:pPr>
            <w:r>
              <w:t>500</w:t>
            </w:r>
          </w:p>
        </w:tc>
        <w:tc>
          <w:tcPr>
            <w:tcW w:w="1709" w:type="dxa"/>
          </w:tcPr>
          <w:p w:rsidR="007D11B6" w:rsidRDefault="007D11B6">
            <w:pPr>
              <w:pStyle w:val="ConsPlusNormal"/>
              <w:jc w:val="center"/>
            </w:pPr>
            <w:r>
              <w:t>239595,11</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 xml:space="preserve">Государственная </w:t>
            </w:r>
            <w:hyperlink r:id="rId1217">
              <w:r>
                <w:rPr>
                  <w:color w:val="0000FF"/>
                </w:rPr>
                <w:t>программа</w:t>
              </w:r>
            </w:hyperlink>
            <w:r>
              <w:t xml:space="preserve"> Республики Дагестан "Комплексное развитие сельских территорий Республики Дагестан"</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51</w:t>
            </w:r>
          </w:p>
        </w:tc>
        <w:tc>
          <w:tcPr>
            <w:tcW w:w="547" w:type="dxa"/>
          </w:tcPr>
          <w:p w:rsidR="007D11B6" w:rsidRDefault="007D11B6">
            <w:pPr>
              <w:pStyle w:val="ConsPlusNormal"/>
            </w:pPr>
          </w:p>
        </w:tc>
        <w:tc>
          <w:tcPr>
            <w:tcW w:w="1709" w:type="dxa"/>
          </w:tcPr>
          <w:p w:rsidR="007D11B6" w:rsidRDefault="007D11B6">
            <w:pPr>
              <w:pStyle w:val="ConsPlusNormal"/>
              <w:jc w:val="center"/>
            </w:pPr>
            <w:r>
              <w:t>249364,00</w:t>
            </w:r>
          </w:p>
        </w:tc>
        <w:tc>
          <w:tcPr>
            <w:tcW w:w="1992" w:type="dxa"/>
          </w:tcPr>
          <w:p w:rsidR="007D11B6" w:rsidRDefault="007D11B6">
            <w:pPr>
              <w:pStyle w:val="ConsPlusNormal"/>
              <w:jc w:val="center"/>
            </w:pPr>
            <w:r>
              <w:t>0,00</w:t>
            </w:r>
          </w:p>
        </w:tc>
      </w:tr>
      <w:tr w:rsidR="007D11B6">
        <w:tc>
          <w:tcPr>
            <w:tcW w:w="2835" w:type="dxa"/>
          </w:tcPr>
          <w:p w:rsidR="007D11B6" w:rsidRDefault="003C7D5F">
            <w:pPr>
              <w:pStyle w:val="ConsPlusNormal"/>
            </w:pPr>
            <w:hyperlink r:id="rId1218">
              <w:r w:rsidR="007D11B6">
                <w:rPr>
                  <w:color w:val="0000FF"/>
                </w:rPr>
                <w:t>Подпрограмма</w:t>
              </w:r>
            </w:hyperlink>
            <w:r w:rsidR="007D11B6">
              <w:t xml:space="preserve"> "Создание и развитие инфраструктуры на сельских территориях"</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51 3</w:t>
            </w:r>
          </w:p>
        </w:tc>
        <w:tc>
          <w:tcPr>
            <w:tcW w:w="547" w:type="dxa"/>
          </w:tcPr>
          <w:p w:rsidR="007D11B6" w:rsidRDefault="007D11B6">
            <w:pPr>
              <w:pStyle w:val="ConsPlusNormal"/>
            </w:pPr>
          </w:p>
        </w:tc>
        <w:tc>
          <w:tcPr>
            <w:tcW w:w="1709" w:type="dxa"/>
          </w:tcPr>
          <w:p w:rsidR="007D11B6" w:rsidRDefault="007D11B6">
            <w:pPr>
              <w:pStyle w:val="ConsPlusNormal"/>
              <w:jc w:val="center"/>
            </w:pPr>
            <w:r>
              <w:t>249364,00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Основное мероприятие "Современный облик сельских территорий"</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513 01</w:t>
            </w:r>
          </w:p>
        </w:tc>
        <w:tc>
          <w:tcPr>
            <w:tcW w:w="547" w:type="dxa"/>
          </w:tcPr>
          <w:p w:rsidR="007D11B6" w:rsidRDefault="007D11B6">
            <w:pPr>
              <w:pStyle w:val="ConsPlusNormal"/>
            </w:pPr>
          </w:p>
        </w:tc>
        <w:tc>
          <w:tcPr>
            <w:tcW w:w="1709" w:type="dxa"/>
          </w:tcPr>
          <w:p w:rsidR="007D11B6" w:rsidRDefault="007D11B6">
            <w:pPr>
              <w:pStyle w:val="ConsPlusNormal"/>
              <w:jc w:val="center"/>
            </w:pPr>
            <w:r>
              <w:t>249364,00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51 3 01 4576R</w:t>
            </w:r>
          </w:p>
        </w:tc>
        <w:tc>
          <w:tcPr>
            <w:tcW w:w="547" w:type="dxa"/>
          </w:tcPr>
          <w:p w:rsidR="007D11B6" w:rsidRDefault="007D11B6">
            <w:pPr>
              <w:pStyle w:val="ConsPlusNormal"/>
            </w:pPr>
          </w:p>
        </w:tc>
        <w:tc>
          <w:tcPr>
            <w:tcW w:w="1709" w:type="dxa"/>
          </w:tcPr>
          <w:p w:rsidR="007D11B6" w:rsidRDefault="007D11B6">
            <w:pPr>
              <w:pStyle w:val="ConsPlusNormal"/>
              <w:jc w:val="center"/>
            </w:pPr>
            <w:r>
              <w:t>249364,00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51 3 01 4576R</w:t>
            </w:r>
          </w:p>
        </w:tc>
        <w:tc>
          <w:tcPr>
            <w:tcW w:w="547" w:type="dxa"/>
          </w:tcPr>
          <w:p w:rsidR="007D11B6" w:rsidRDefault="007D11B6">
            <w:pPr>
              <w:pStyle w:val="ConsPlusNormal"/>
              <w:jc w:val="center"/>
            </w:pPr>
            <w:r>
              <w:t>400</w:t>
            </w:r>
          </w:p>
        </w:tc>
        <w:tc>
          <w:tcPr>
            <w:tcW w:w="1709" w:type="dxa"/>
          </w:tcPr>
          <w:p w:rsidR="007D11B6" w:rsidRDefault="007D11B6">
            <w:pPr>
              <w:pStyle w:val="ConsPlusNormal"/>
              <w:jc w:val="center"/>
            </w:pPr>
            <w:r>
              <w:t>249364,00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Дополнительное образование детей</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03</w:t>
            </w: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637848,00</w:t>
            </w:r>
          </w:p>
        </w:tc>
        <w:tc>
          <w:tcPr>
            <w:tcW w:w="1992" w:type="dxa"/>
          </w:tcPr>
          <w:p w:rsidR="007D11B6" w:rsidRDefault="007D11B6">
            <w:pPr>
              <w:pStyle w:val="ConsPlusNormal"/>
              <w:jc w:val="center"/>
            </w:pPr>
            <w:r>
              <w:t>3154742,98</w:t>
            </w:r>
          </w:p>
        </w:tc>
      </w:tr>
      <w:tr w:rsidR="007D11B6">
        <w:tc>
          <w:tcPr>
            <w:tcW w:w="2835" w:type="dxa"/>
          </w:tcPr>
          <w:p w:rsidR="007D11B6" w:rsidRDefault="007D11B6">
            <w:pPr>
              <w:pStyle w:val="ConsPlusNormal"/>
            </w:pPr>
            <w:r>
              <w:t xml:space="preserve">Государственная </w:t>
            </w:r>
            <w:hyperlink r:id="rId1219">
              <w:r>
                <w:rPr>
                  <w:color w:val="0000FF"/>
                </w:rPr>
                <w:t>программа</w:t>
              </w:r>
            </w:hyperlink>
            <w:r>
              <w:t xml:space="preserve"> Республики Дагестан "Развитие образования в Республике Дагестан"</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19</w:t>
            </w:r>
          </w:p>
        </w:tc>
        <w:tc>
          <w:tcPr>
            <w:tcW w:w="547" w:type="dxa"/>
          </w:tcPr>
          <w:p w:rsidR="007D11B6" w:rsidRDefault="007D11B6">
            <w:pPr>
              <w:pStyle w:val="ConsPlusNormal"/>
            </w:pPr>
          </w:p>
        </w:tc>
        <w:tc>
          <w:tcPr>
            <w:tcW w:w="1709" w:type="dxa"/>
          </w:tcPr>
          <w:p w:rsidR="007D11B6" w:rsidRDefault="007D11B6">
            <w:pPr>
              <w:pStyle w:val="ConsPlusNormal"/>
              <w:jc w:val="center"/>
            </w:pPr>
            <w:r>
              <w:t>346159,48</w:t>
            </w:r>
          </w:p>
        </w:tc>
        <w:tc>
          <w:tcPr>
            <w:tcW w:w="1992" w:type="dxa"/>
          </w:tcPr>
          <w:p w:rsidR="007D11B6" w:rsidRDefault="007D11B6">
            <w:pPr>
              <w:pStyle w:val="ConsPlusNormal"/>
              <w:jc w:val="center"/>
            </w:pPr>
            <w:r>
              <w:t>3075791,38</w:t>
            </w:r>
          </w:p>
        </w:tc>
      </w:tr>
      <w:tr w:rsidR="007D11B6">
        <w:tc>
          <w:tcPr>
            <w:tcW w:w="2835" w:type="dxa"/>
          </w:tcPr>
          <w:p w:rsidR="007D11B6" w:rsidRDefault="003C7D5F">
            <w:pPr>
              <w:pStyle w:val="ConsPlusNormal"/>
            </w:pPr>
            <w:hyperlink r:id="rId1220">
              <w:r w:rsidR="007D11B6">
                <w:rPr>
                  <w:color w:val="0000FF"/>
                </w:rPr>
                <w:t>Подпрограмма</w:t>
              </w:r>
            </w:hyperlink>
            <w:r w:rsidR="007D11B6">
              <w:t xml:space="preserve"> "Развитие дополнительного образования детей"</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19 3</w:t>
            </w:r>
          </w:p>
        </w:tc>
        <w:tc>
          <w:tcPr>
            <w:tcW w:w="547" w:type="dxa"/>
          </w:tcPr>
          <w:p w:rsidR="007D11B6" w:rsidRDefault="007D11B6">
            <w:pPr>
              <w:pStyle w:val="ConsPlusNormal"/>
            </w:pPr>
          </w:p>
        </w:tc>
        <w:tc>
          <w:tcPr>
            <w:tcW w:w="1709" w:type="dxa"/>
          </w:tcPr>
          <w:p w:rsidR="007D11B6" w:rsidRDefault="007D11B6">
            <w:pPr>
              <w:pStyle w:val="ConsPlusNormal"/>
              <w:jc w:val="center"/>
            </w:pPr>
            <w:r>
              <w:t>346159,48</w:t>
            </w:r>
          </w:p>
        </w:tc>
        <w:tc>
          <w:tcPr>
            <w:tcW w:w="1992" w:type="dxa"/>
          </w:tcPr>
          <w:p w:rsidR="007D11B6" w:rsidRDefault="007D11B6">
            <w:pPr>
              <w:pStyle w:val="ConsPlusNormal"/>
              <w:jc w:val="center"/>
            </w:pPr>
            <w:r>
              <w:t>3075791,38</w:t>
            </w:r>
          </w:p>
        </w:tc>
      </w:tr>
      <w:tr w:rsidR="007D11B6">
        <w:tc>
          <w:tcPr>
            <w:tcW w:w="2835" w:type="dxa"/>
          </w:tcPr>
          <w:p w:rsidR="007D11B6" w:rsidRDefault="007D11B6">
            <w:pPr>
              <w:pStyle w:val="ConsPlusNormal"/>
            </w:pPr>
            <w:r>
              <w:t>Основное мероприятие "Развитие дополнительного образования"</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19 3 06</w:t>
            </w:r>
          </w:p>
        </w:tc>
        <w:tc>
          <w:tcPr>
            <w:tcW w:w="547" w:type="dxa"/>
          </w:tcPr>
          <w:p w:rsidR="007D11B6" w:rsidRDefault="007D11B6">
            <w:pPr>
              <w:pStyle w:val="ConsPlusNormal"/>
            </w:pPr>
          </w:p>
        </w:tc>
        <w:tc>
          <w:tcPr>
            <w:tcW w:w="1709" w:type="dxa"/>
          </w:tcPr>
          <w:p w:rsidR="007D11B6" w:rsidRDefault="007D11B6">
            <w:pPr>
              <w:pStyle w:val="ConsPlusNormal"/>
              <w:jc w:val="center"/>
            </w:pPr>
            <w:r>
              <w:t>346159,48</w:t>
            </w:r>
          </w:p>
        </w:tc>
        <w:tc>
          <w:tcPr>
            <w:tcW w:w="1992" w:type="dxa"/>
          </w:tcPr>
          <w:p w:rsidR="007D11B6" w:rsidRDefault="007D11B6">
            <w:pPr>
              <w:pStyle w:val="ConsPlusNormal"/>
              <w:jc w:val="center"/>
            </w:pPr>
            <w:r>
              <w:t>2534091,38</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19 3 06 06590</w:t>
            </w:r>
          </w:p>
        </w:tc>
        <w:tc>
          <w:tcPr>
            <w:tcW w:w="547" w:type="dxa"/>
          </w:tcPr>
          <w:p w:rsidR="007D11B6" w:rsidRDefault="007D11B6">
            <w:pPr>
              <w:pStyle w:val="ConsPlusNormal"/>
            </w:pPr>
          </w:p>
        </w:tc>
        <w:tc>
          <w:tcPr>
            <w:tcW w:w="1709" w:type="dxa"/>
          </w:tcPr>
          <w:p w:rsidR="007D11B6" w:rsidRDefault="007D11B6">
            <w:pPr>
              <w:pStyle w:val="ConsPlusNormal"/>
              <w:jc w:val="center"/>
            </w:pPr>
            <w:r>
              <w:t>346159,48</w:t>
            </w:r>
          </w:p>
        </w:tc>
        <w:tc>
          <w:tcPr>
            <w:tcW w:w="1992" w:type="dxa"/>
          </w:tcPr>
          <w:p w:rsidR="007D11B6" w:rsidRDefault="007D11B6">
            <w:pPr>
              <w:pStyle w:val="ConsPlusNormal"/>
              <w:jc w:val="center"/>
            </w:pPr>
            <w:r>
              <w:t>1548291,38</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19 3 06 06590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43454,16</w:t>
            </w:r>
          </w:p>
        </w:tc>
        <w:tc>
          <w:tcPr>
            <w:tcW w:w="1992" w:type="dxa"/>
          </w:tcPr>
          <w:p w:rsidR="007D11B6" w:rsidRDefault="007D11B6">
            <w:pPr>
              <w:pStyle w:val="ConsPlusNormal"/>
              <w:jc w:val="center"/>
            </w:pPr>
            <w:r>
              <w:t>43454,16</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19 3 06 06590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302705,32</w:t>
            </w:r>
          </w:p>
        </w:tc>
        <w:tc>
          <w:tcPr>
            <w:tcW w:w="1992" w:type="dxa"/>
          </w:tcPr>
          <w:p w:rsidR="007D11B6" w:rsidRDefault="007D11B6">
            <w:pPr>
              <w:pStyle w:val="ConsPlusNormal"/>
              <w:jc w:val="center"/>
            </w:pPr>
            <w:r>
              <w:t>1504837,22</w:t>
            </w:r>
          </w:p>
        </w:tc>
      </w:tr>
      <w:tr w:rsidR="007D11B6">
        <w:tc>
          <w:tcPr>
            <w:tcW w:w="2835" w:type="dxa"/>
          </w:tcPr>
          <w:p w:rsidR="007D11B6" w:rsidRDefault="007D11B6">
            <w:pPr>
              <w:pStyle w:val="ConsPlusNormal"/>
            </w:pPr>
            <w:r>
              <w:t>Капитальные вложения в объекты государственной собственности в рамках республиканской инвестиционной программы</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19 3 06 4111R</w:t>
            </w:r>
          </w:p>
        </w:tc>
        <w:tc>
          <w:tcPr>
            <w:tcW w:w="547" w:type="dxa"/>
          </w:tcPr>
          <w:p w:rsidR="007D11B6" w:rsidRDefault="007D11B6">
            <w:pPr>
              <w:pStyle w:val="ConsPlusNormal"/>
            </w:pPr>
          </w:p>
        </w:tc>
        <w:tc>
          <w:tcPr>
            <w:tcW w:w="1709" w:type="dxa"/>
          </w:tcPr>
          <w:p w:rsidR="007D11B6" w:rsidRDefault="007D11B6">
            <w:pPr>
              <w:pStyle w:val="ConsPlusNormal"/>
              <w:jc w:val="center"/>
            </w:pPr>
            <w:r>
              <w:t>0,00</w:t>
            </w:r>
          </w:p>
        </w:tc>
        <w:tc>
          <w:tcPr>
            <w:tcW w:w="1992" w:type="dxa"/>
          </w:tcPr>
          <w:p w:rsidR="007D11B6" w:rsidRDefault="007D11B6">
            <w:pPr>
              <w:pStyle w:val="ConsPlusNormal"/>
              <w:jc w:val="center"/>
            </w:pPr>
            <w:r>
              <w:t>985800,00</w:t>
            </w:r>
          </w:p>
        </w:tc>
      </w:tr>
      <w:tr w:rsidR="007D11B6">
        <w:tc>
          <w:tcPr>
            <w:tcW w:w="2835" w:type="dxa"/>
          </w:tcPr>
          <w:p w:rsidR="007D11B6" w:rsidRDefault="007D11B6">
            <w:pPr>
              <w:pStyle w:val="ConsPlusNormal"/>
            </w:pPr>
            <w:r>
              <w:lastRenderedPageBreak/>
              <w:t>Капитальные вложения в объекты государственной (муниципальной) собственности</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193 064111R</w:t>
            </w:r>
          </w:p>
        </w:tc>
        <w:tc>
          <w:tcPr>
            <w:tcW w:w="547" w:type="dxa"/>
          </w:tcPr>
          <w:p w:rsidR="007D11B6" w:rsidRDefault="007D11B6">
            <w:pPr>
              <w:pStyle w:val="ConsPlusNormal"/>
              <w:jc w:val="center"/>
            </w:pPr>
            <w:r>
              <w:t>400</w:t>
            </w:r>
          </w:p>
        </w:tc>
        <w:tc>
          <w:tcPr>
            <w:tcW w:w="1709" w:type="dxa"/>
          </w:tcPr>
          <w:p w:rsidR="007D11B6" w:rsidRDefault="007D11B6">
            <w:pPr>
              <w:pStyle w:val="ConsPlusNormal"/>
              <w:jc w:val="center"/>
            </w:pPr>
            <w:r>
              <w:t>0,00</w:t>
            </w:r>
          </w:p>
        </w:tc>
        <w:tc>
          <w:tcPr>
            <w:tcW w:w="1992" w:type="dxa"/>
          </w:tcPr>
          <w:p w:rsidR="007D11B6" w:rsidRDefault="007D11B6">
            <w:pPr>
              <w:pStyle w:val="ConsPlusNormal"/>
              <w:jc w:val="center"/>
            </w:pPr>
            <w:r>
              <w:t>985800,00</w:t>
            </w:r>
          </w:p>
        </w:tc>
      </w:tr>
      <w:tr w:rsidR="007D11B6">
        <w:tc>
          <w:tcPr>
            <w:tcW w:w="2835" w:type="dxa"/>
          </w:tcPr>
          <w:p w:rsidR="007D11B6" w:rsidRDefault="007D11B6">
            <w:pPr>
              <w:pStyle w:val="ConsPlusNormal"/>
            </w:pPr>
            <w:r>
              <w:t>Капитальные вложения в объекты государственной собственности в рамках республиканской инвестиционной программы</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19 3 09</w:t>
            </w:r>
          </w:p>
        </w:tc>
        <w:tc>
          <w:tcPr>
            <w:tcW w:w="547" w:type="dxa"/>
          </w:tcPr>
          <w:p w:rsidR="007D11B6" w:rsidRDefault="007D11B6">
            <w:pPr>
              <w:pStyle w:val="ConsPlusNormal"/>
            </w:pPr>
          </w:p>
        </w:tc>
        <w:tc>
          <w:tcPr>
            <w:tcW w:w="1709" w:type="dxa"/>
          </w:tcPr>
          <w:p w:rsidR="007D11B6" w:rsidRDefault="007D11B6">
            <w:pPr>
              <w:pStyle w:val="ConsPlusNormal"/>
              <w:jc w:val="center"/>
            </w:pPr>
            <w:r>
              <w:t>0,00</w:t>
            </w:r>
          </w:p>
        </w:tc>
        <w:tc>
          <w:tcPr>
            <w:tcW w:w="1992" w:type="dxa"/>
          </w:tcPr>
          <w:p w:rsidR="007D11B6" w:rsidRDefault="007D11B6">
            <w:pPr>
              <w:pStyle w:val="ConsPlusNormal"/>
              <w:jc w:val="center"/>
            </w:pPr>
            <w:r>
              <w:t>541700,00</w:t>
            </w:r>
          </w:p>
        </w:tc>
      </w:tr>
      <w:tr w:rsidR="007D11B6">
        <w:tc>
          <w:tcPr>
            <w:tcW w:w="2835" w:type="dxa"/>
          </w:tcPr>
          <w:p w:rsidR="007D11B6" w:rsidRDefault="007D11B6">
            <w:pPr>
              <w:pStyle w:val="ConsPlusNormal"/>
            </w:pPr>
            <w:r>
              <w:t>Капитальные вложения в объекты государственной собственности в рамках республиканской инвестиционной программы</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19 3 09 4111R</w:t>
            </w:r>
          </w:p>
        </w:tc>
        <w:tc>
          <w:tcPr>
            <w:tcW w:w="547" w:type="dxa"/>
          </w:tcPr>
          <w:p w:rsidR="007D11B6" w:rsidRDefault="007D11B6">
            <w:pPr>
              <w:pStyle w:val="ConsPlusNormal"/>
            </w:pPr>
          </w:p>
        </w:tc>
        <w:tc>
          <w:tcPr>
            <w:tcW w:w="1709" w:type="dxa"/>
          </w:tcPr>
          <w:p w:rsidR="007D11B6" w:rsidRDefault="007D11B6">
            <w:pPr>
              <w:pStyle w:val="ConsPlusNormal"/>
              <w:jc w:val="center"/>
            </w:pPr>
            <w:r>
              <w:t>0,00</w:t>
            </w:r>
          </w:p>
        </w:tc>
        <w:tc>
          <w:tcPr>
            <w:tcW w:w="1992" w:type="dxa"/>
          </w:tcPr>
          <w:p w:rsidR="007D11B6" w:rsidRDefault="007D11B6">
            <w:pPr>
              <w:pStyle w:val="ConsPlusNormal"/>
              <w:jc w:val="center"/>
            </w:pPr>
            <w:r>
              <w:t>541700,00</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193 094111R</w:t>
            </w:r>
          </w:p>
        </w:tc>
        <w:tc>
          <w:tcPr>
            <w:tcW w:w="547" w:type="dxa"/>
          </w:tcPr>
          <w:p w:rsidR="007D11B6" w:rsidRDefault="007D11B6">
            <w:pPr>
              <w:pStyle w:val="ConsPlusNormal"/>
              <w:jc w:val="center"/>
            </w:pPr>
            <w:r>
              <w:t>400</w:t>
            </w:r>
          </w:p>
        </w:tc>
        <w:tc>
          <w:tcPr>
            <w:tcW w:w="1709" w:type="dxa"/>
          </w:tcPr>
          <w:p w:rsidR="007D11B6" w:rsidRDefault="007D11B6">
            <w:pPr>
              <w:pStyle w:val="ConsPlusNormal"/>
              <w:jc w:val="center"/>
            </w:pPr>
            <w:r>
              <w:t>0,00</w:t>
            </w:r>
          </w:p>
        </w:tc>
        <w:tc>
          <w:tcPr>
            <w:tcW w:w="1992" w:type="dxa"/>
          </w:tcPr>
          <w:p w:rsidR="007D11B6" w:rsidRDefault="007D11B6">
            <w:pPr>
              <w:pStyle w:val="ConsPlusNormal"/>
              <w:jc w:val="center"/>
            </w:pPr>
            <w:r>
              <w:t>541700,00</w:t>
            </w:r>
          </w:p>
        </w:tc>
      </w:tr>
      <w:tr w:rsidR="007D11B6">
        <w:tc>
          <w:tcPr>
            <w:tcW w:w="2835" w:type="dxa"/>
          </w:tcPr>
          <w:p w:rsidR="007D11B6" w:rsidRDefault="007D11B6">
            <w:pPr>
              <w:pStyle w:val="ConsPlusNormal"/>
            </w:pPr>
            <w:r>
              <w:t xml:space="preserve">Государственная </w:t>
            </w:r>
            <w:hyperlink r:id="rId1221">
              <w:r>
                <w:rPr>
                  <w:color w:val="0000FF"/>
                </w:rPr>
                <w:t>программа</w:t>
              </w:r>
            </w:hyperlink>
            <w:r>
              <w:t xml:space="preserve"> Республики Дагестан "Развитие культуры в Республике Дагестан"</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20</w:t>
            </w:r>
          </w:p>
        </w:tc>
        <w:tc>
          <w:tcPr>
            <w:tcW w:w="547" w:type="dxa"/>
          </w:tcPr>
          <w:p w:rsidR="007D11B6" w:rsidRDefault="007D11B6">
            <w:pPr>
              <w:pStyle w:val="ConsPlusNormal"/>
            </w:pPr>
          </w:p>
        </w:tc>
        <w:tc>
          <w:tcPr>
            <w:tcW w:w="1709" w:type="dxa"/>
          </w:tcPr>
          <w:p w:rsidR="007D11B6" w:rsidRDefault="007D11B6">
            <w:pPr>
              <w:pStyle w:val="ConsPlusNormal"/>
              <w:jc w:val="center"/>
            </w:pPr>
            <w:r>
              <w:t>135088,52</w:t>
            </w:r>
          </w:p>
        </w:tc>
        <w:tc>
          <w:tcPr>
            <w:tcW w:w="1992" w:type="dxa"/>
          </w:tcPr>
          <w:p w:rsidR="007D11B6" w:rsidRDefault="007D11B6">
            <w:pPr>
              <w:pStyle w:val="ConsPlusNormal"/>
              <w:jc w:val="center"/>
            </w:pPr>
            <w:r>
              <w:t>73751,60</w:t>
            </w:r>
          </w:p>
        </w:tc>
      </w:tr>
      <w:tr w:rsidR="007D11B6">
        <w:tc>
          <w:tcPr>
            <w:tcW w:w="2835" w:type="dxa"/>
          </w:tcPr>
          <w:p w:rsidR="007D11B6" w:rsidRDefault="003C7D5F">
            <w:pPr>
              <w:pStyle w:val="ConsPlusNormal"/>
            </w:pPr>
            <w:hyperlink r:id="rId1222">
              <w:r w:rsidR="007D11B6">
                <w:rPr>
                  <w:color w:val="0000FF"/>
                </w:rPr>
                <w:t>Подпрограмма</w:t>
              </w:r>
            </w:hyperlink>
            <w:r w:rsidR="007D11B6">
              <w:t xml:space="preserve"> "Развитие образования в сфере культуры"</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20 1</w:t>
            </w:r>
          </w:p>
        </w:tc>
        <w:tc>
          <w:tcPr>
            <w:tcW w:w="547" w:type="dxa"/>
          </w:tcPr>
          <w:p w:rsidR="007D11B6" w:rsidRDefault="007D11B6">
            <w:pPr>
              <w:pStyle w:val="ConsPlusNormal"/>
            </w:pPr>
          </w:p>
        </w:tc>
        <w:tc>
          <w:tcPr>
            <w:tcW w:w="1709" w:type="dxa"/>
          </w:tcPr>
          <w:p w:rsidR="007D11B6" w:rsidRDefault="007D11B6">
            <w:pPr>
              <w:pStyle w:val="ConsPlusNormal"/>
              <w:jc w:val="center"/>
            </w:pPr>
            <w:r>
              <w:t>135088,52</w:t>
            </w:r>
          </w:p>
        </w:tc>
        <w:tc>
          <w:tcPr>
            <w:tcW w:w="1992" w:type="dxa"/>
          </w:tcPr>
          <w:p w:rsidR="007D11B6" w:rsidRDefault="007D11B6">
            <w:pPr>
              <w:pStyle w:val="ConsPlusNormal"/>
              <w:jc w:val="center"/>
            </w:pPr>
            <w:r>
              <w:t>73751,60</w:t>
            </w:r>
          </w:p>
        </w:tc>
      </w:tr>
      <w:tr w:rsidR="007D11B6">
        <w:tc>
          <w:tcPr>
            <w:tcW w:w="2835" w:type="dxa"/>
          </w:tcPr>
          <w:p w:rsidR="007D11B6" w:rsidRDefault="007D11B6">
            <w:pPr>
              <w:pStyle w:val="ConsPlusNormal"/>
            </w:pPr>
            <w:r>
              <w:t>Основное мероприятие "Развитие дополнительного образования детей в области культуры"</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20 1 01</w:t>
            </w:r>
          </w:p>
        </w:tc>
        <w:tc>
          <w:tcPr>
            <w:tcW w:w="547" w:type="dxa"/>
          </w:tcPr>
          <w:p w:rsidR="007D11B6" w:rsidRDefault="007D11B6">
            <w:pPr>
              <w:pStyle w:val="ConsPlusNormal"/>
            </w:pPr>
          </w:p>
        </w:tc>
        <w:tc>
          <w:tcPr>
            <w:tcW w:w="1709" w:type="dxa"/>
          </w:tcPr>
          <w:p w:rsidR="007D11B6" w:rsidRDefault="007D11B6">
            <w:pPr>
              <w:pStyle w:val="ConsPlusNormal"/>
              <w:jc w:val="center"/>
            </w:pPr>
            <w:r>
              <w:t>71180,10</w:t>
            </w:r>
          </w:p>
        </w:tc>
        <w:tc>
          <w:tcPr>
            <w:tcW w:w="1992" w:type="dxa"/>
          </w:tcPr>
          <w:p w:rsidR="007D11B6" w:rsidRDefault="007D11B6">
            <w:pPr>
              <w:pStyle w:val="ConsPlusNormal"/>
              <w:jc w:val="center"/>
            </w:pPr>
            <w:r>
              <w:t>73751,60</w:t>
            </w:r>
          </w:p>
        </w:tc>
      </w:tr>
      <w:tr w:rsidR="007D11B6">
        <w:tc>
          <w:tcPr>
            <w:tcW w:w="2835" w:type="dxa"/>
          </w:tcPr>
          <w:p w:rsidR="007D11B6" w:rsidRDefault="007D11B6">
            <w:pPr>
              <w:pStyle w:val="ConsPlusNormal"/>
            </w:pPr>
            <w:r>
              <w:lastRenderedPageBreak/>
              <w:t>Финансовое обеспечение деятельности (оказание услуг) государственных учреждений</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20 1 01 06590</w:t>
            </w:r>
          </w:p>
        </w:tc>
        <w:tc>
          <w:tcPr>
            <w:tcW w:w="547" w:type="dxa"/>
          </w:tcPr>
          <w:p w:rsidR="007D11B6" w:rsidRDefault="007D11B6">
            <w:pPr>
              <w:pStyle w:val="ConsPlusNormal"/>
            </w:pPr>
          </w:p>
        </w:tc>
        <w:tc>
          <w:tcPr>
            <w:tcW w:w="1709" w:type="dxa"/>
          </w:tcPr>
          <w:p w:rsidR="007D11B6" w:rsidRDefault="007D11B6">
            <w:pPr>
              <w:pStyle w:val="ConsPlusNormal"/>
              <w:jc w:val="center"/>
            </w:pPr>
            <w:r>
              <w:t>71180,10</w:t>
            </w:r>
          </w:p>
        </w:tc>
        <w:tc>
          <w:tcPr>
            <w:tcW w:w="1992" w:type="dxa"/>
          </w:tcPr>
          <w:p w:rsidR="007D11B6" w:rsidRDefault="007D11B6">
            <w:pPr>
              <w:pStyle w:val="ConsPlusNormal"/>
              <w:jc w:val="center"/>
            </w:pPr>
            <w:r>
              <w:t>73751,60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20 1 01 06590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71180,10</w:t>
            </w:r>
          </w:p>
        </w:tc>
        <w:tc>
          <w:tcPr>
            <w:tcW w:w="1992" w:type="dxa"/>
          </w:tcPr>
          <w:p w:rsidR="007D11B6" w:rsidRDefault="007D11B6">
            <w:pPr>
              <w:pStyle w:val="ConsPlusNormal"/>
              <w:jc w:val="center"/>
            </w:pPr>
            <w:r>
              <w:t>73751,60</w:t>
            </w:r>
          </w:p>
        </w:tc>
      </w:tr>
      <w:tr w:rsidR="007D11B6">
        <w:tc>
          <w:tcPr>
            <w:tcW w:w="2835" w:type="dxa"/>
          </w:tcPr>
          <w:p w:rsidR="007D11B6" w:rsidRDefault="007D11B6">
            <w:pPr>
              <w:pStyle w:val="ConsPlusNormal"/>
            </w:pPr>
            <w:r>
              <w:t>Региональный проект "Культурная среда", в рамках федерального проекта "Культурная среда"</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20 1 А1</w:t>
            </w:r>
          </w:p>
        </w:tc>
        <w:tc>
          <w:tcPr>
            <w:tcW w:w="547" w:type="dxa"/>
          </w:tcPr>
          <w:p w:rsidR="007D11B6" w:rsidRDefault="007D11B6">
            <w:pPr>
              <w:pStyle w:val="ConsPlusNormal"/>
            </w:pPr>
          </w:p>
        </w:tc>
        <w:tc>
          <w:tcPr>
            <w:tcW w:w="1709" w:type="dxa"/>
          </w:tcPr>
          <w:p w:rsidR="007D11B6" w:rsidRDefault="007D11B6">
            <w:pPr>
              <w:pStyle w:val="ConsPlusNormal"/>
              <w:jc w:val="center"/>
            </w:pPr>
            <w:r>
              <w:t>63908,42</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Субсидия бюджетам субъектов Российской Федерации на поддержку отрасли культуры</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20 1 А1 55190</w:t>
            </w:r>
          </w:p>
        </w:tc>
        <w:tc>
          <w:tcPr>
            <w:tcW w:w="547" w:type="dxa"/>
          </w:tcPr>
          <w:p w:rsidR="007D11B6" w:rsidRDefault="007D11B6">
            <w:pPr>
              <w:pStyle w:val="ConsPlusNormal"/>
            </w:pPr>
          </w:p>
        </w:tc>
        <w:tc>
          <w:tcPr>
            <w:tcW w:w="1709" w:type="dxa"/>
          </w:tcPr>
          <w:p w:rsidR="007D11B6" w:rsidRDefault="007D11B6">
            <w:pPr>
              <w:pStyle w:val="ConsPlusNormal"/>
              <w:jc w:val="center"/>
            </w:pPr>
            <w:r>
              <w:t>43107,79</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Межбюджетные трансферты</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20 1 А1 55190</w:t>
            </w:r>
          </w:p>
        </w:tc>
        <w:tc>
          <w:tcPr>
            <w:tcW w:w="547" w:type="dxa"/>
          </w:tcPr>
          <w:p w:rsidR="007D11B6" w:rsidRDefault="007D11B6">
            <w:pPr>
              <w:pStyle w:val="ConsPlusNormal"/>
              <w:jc w:val="center"/>
            </w:pPr>
            <w:r>
              <w:t>500</w:t>
            </w:r>
          </w:p>
        </w:tc>
        <w:tc>
          <w:tcPr>
            <w:tcW w:w="1709" w:type="dxa"/>
          </w:tcPr>
          <w:p w:rsidR="007D11B6" w:rsidRDefault="007D11B6">
            <w:pPr>
              <w:pStyle w:val="ConsPlusNormal"/>
              <w:jc w:val="center"/>
            </w:pPr>
            <w:r>
              <w:t>43107,79</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Субсидия на софинансирование расходных обязательств субъектов Российской Федерации, возникающих при реализации мероприятий по модернизации региональных и муниципальных детских школ искусств по видам </w:t>
            </w:r>
            <w:r>
              <w:lastRenderedPageBreak/>
              <w:t>искусств</w:t>
            </w:r>
          </w:p>
        </w:tc>
        <w:tc>
          <w:tcPr>
            <w:tcW w:w="547" w:type="dxa"/>
          </w:tcPr>
          <w:p w:rsidR="007D11B6" w:rsidRDefault="007D11B6">
            <w:pPr>
              <w:pStyle w:val="ConsPlusNormal"/>
              <w:jc w:val="center"/>
            </w:pPr>
            <w:r>
              <w:lastRenderedPageBreak/>
              <w:t>07</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20 1 А1 55197</w:t>
            </w:r>
          </w:p>
        </w:tc>
        <w:tc>
          <w:tcPr>
            <w:tcW w:w="547" w:type="dxa"/>
          </w:tcPr>
          <w:p w:rsidR="007D11B6" w:rsidRDefault="007D11B6">
            <w:pPr>
              <w:pStyle w:val="ConsPlusNormal"/>
            </w:pPr>
          </w:p>
        </w:tc>
        <w:tc>
          <w:tcPr>
            <w:tcW w:w="1709" w:type="dxa"/>
          </w:tcPr>
          <w:p w:rsidR="007D11B6" w:rsidRDefault="007D11B6">
            <w:pPr>
              <w:pStyle w:val="ConsPlusNormal"/>
              <w:jc w:val="center"/>
            </w:pPr>
            <w:r>
              <w:t>20800,63</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Межбюджетные трансферты</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20 1 А1 55197</w:t>
            </w:r>
          </w:p>
        </w:tc>
        <w:tc>
          <w:tcPr>
            <w:tcW w:w="547" w:type="dxa"/>
          </w:tcPr>
          <w:p w:rsidR="007D11B6" w:rsidRDefault="007D11B6">
            <w:pPr>
              <w:pStyle w:val="ConsPlusNormal"/>
              <w:jc w:val="center"/>
            </w:pPr>
            <w:r>
              <w:t>500</w:t>
            </w:r>
          </w:p>
        </w:tc>
        <w:tc>
          <w:tcPr>
            <w:tcW w:w="1709" w:type="dxa"/>
          </w:tcPr>
          <w:p w:rsidR="007D11B6" w:rsidRDefault="007D11B6">
            <w:pPr>
              <w:pStyle w:val="ConsPlusNormal"/>
              <w:jc w:val="center"/>
            </w:pPr>
            <w:r>
              <w:t>20800,63</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Государственная </w:t>
            </w:r>
            <w:hyperlink r:id="rId1223">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49</w:t>
            </w:r>
          </w:p>
        </w:tc>
        <w:tc>
          <w:tcPr>
            <w:tcW w:w="547" w:type="dxa"/>
          </w:tcPr>
          <w:p w:rsidR="007D11B6" w:rsidRDefault="007D11B6">
            <w:pPr>
              <w:pStyle w:val="ConsPlusNormal"/>
            </w:pPr>
          </w:p>
        </w:tc>
        <w:tc>
          <w:tcPr>
            <w:tcW w:w="1709" w:type="dxa"/>
          </w:tcPr>
          <w:p w:rsidR="007D11B6" w:rsidRDefault="007D11B6">
            <w:pPr>
              <w:pStyle w:val="ConsPlusNormal"/>
              <w:jc w:val="center"/>
            </w:pPr>
            <w:r>
              <w:t>150000,00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Реализация мероприятий по комплексному развитию городского округа "город Дербент"</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49 0 00 99940</w:t>
            </w:r>
          </w:p>
        </w:tc>
        <w:tc>
          <w:tcPr>
            <w:tcW w:w="547" w:type="dxa"/>
          </w:tcPr>
          <w:p w:rsidR="007D11B6" w:rsidRDefault="007D11B6">
            <w:pPr>
              <w:pStyle w:val="ConsPlusNormal"/>
            </w:pPr>
          </w:p>
        </w:tc>
        <w:tc>
          <w:tcPr>
            <w:tcW w:w="1709" w:type="dxa"/>
          </w:tcPr>
          <w:p w:rsidR="007D11B6" w:rsidRDefault="007D11B6">
            <w:pPr>
              <w:pStyle w:val="ConsPlusNormal"/>
              <w:jc w:val="center"/>
            </w:pPr>
            <w:r>
              <w:t>150000,00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Межбюджетные трансферты</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49 0 00 99940</w:t>
            </w:r>
          </w:p>
        </w:tc>
        <w:tc>
          <w:tcPr>
            <w:tcW w:w="547" w:type="dxa"/>
          </w:tcPr>
          <w:p w:rsidR="007D11B6" w:rsidRDefault="007D11B6">
            <w:pPr>
              <w:pStyle w:val="ConsPlusNormal"/>
              <w:jc w:val="center"/>
            </w:pPr>
            <w:r>
              <w:t>500</w:t>
            </w:r>
          </w:p>
        </w:tc>
        <w:tc>
          <w:tcPr>
            <w:tcW w:w="1709" w:type="dxa"/>
          </w:tcPr>
          <w:p w:rsidR="007D11B6" w:rsidRDefault="007D11B6">
            <w:pPr>
              <w:pStyle w:val="ConsPlusNormal"/>
              <w:jc w:val="center"/>
            </w:pPr>
            <w:r>
              <w:t>150000,00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Государственная </w:t>
            </w:r>
            <w:hyperlink r:id="rId1224">
              <w:r>
                <w:rPr>
                  <w:color w:val="0000FF"/>
                </w:rPr>
                <w:t>программа</w:t>
              </w:r>
            </w:hyperlink>
            <w:r>
              <w:t xml:space="preserve"> Республики Дагестан "Повышения уровня финансовой грамотности населения Республики Дагестан"</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63</w:t>
            </w:r>
          </w:p>
        </w:tc>
        <w:tc>
          <w:tcPr>
            <w:tcW w:w="547" w:type="dxa"/>
          </w:tcPr>
          <w:p w:rsidR="007D11B6" w:rsidRDefault="007D11B6">
            <w:pPr>
              <w:pStyle w:val="ConsPlusNormal"/>
            </w:pPr>
          </w:p>
        </w:tc>
        <w:tc>
          <w:tcPr>
            <w:tcW w:w="1709" w:type="dxa"/>
          </w:tcPr>
          <w:p w:rsidR="007D11B6" w:rsidRDefault="007D11B6">
            <w:pPr>
              <w:pStyle w:val="ConsPlusNormal"/>
              <w:jc w:val="center"/>
            </w:pPr>
            <w:r>
              <w:t>6600,00</w:t>
            </w:r>
          </w:p>
        </w:tc>
        <w:tc>
          <w:tcPr>
            <w:tcW w:w="1992" w:type="dxa"/>
          </w:tcPr>
          <w:p w:rsidR="007D11B6" w:rsidRDefault="007D11B6">
            <w:pPr>
              <w:pStyle w:val="ConsPlusNormal"/>
              <w:jc w:val="center"/>
            </w:pPr>
            <w:r>
              <w:t>5200,00</w:t>
            </w:r>
          </w:p>
        </w:tc>
      </w:tr>
      <w:tr w:rsidR="007D11B6">
        <w:tc>
          <w:tcPr>
            <w:tcW w:w="2835" w:type="dxa"/>
          </w:tcPr>
          <w:p w:rsidR="007D11B6" w:rsidRDefault="007D11B6">
            <w:pPr>
              <w:pStyle w:val="ConsPlusNormal"/>
            </w:pPr>
            <w:r>
              <w:t>Повышения уровня финансовой грамотности населения Республики Дагестан</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63 0 00 92350</w:t>
            </w:r>
          </w:p>
        </w:tc>
        <w:tc>
          <w:tcPr>
            <w:tcW w:w="547" w:type="dxa"/>
          </w:tcPr>
          <w:p w:rsidR="007D11B6" w:rsidRDefault="007D11B6">
            <w:pPr>
              <w:pStyle w:val="ConsPlusNormal"/>
            </w:pPr>
          </w:p>
        </w:tc>
        <w:tc>
          <w:tcPr>
            <w:tcW w:w="1709" w:type="dxa"/>
          </w:tcPr>
          <w:p w:rsidR="007D11B6" w:rsidRDefault="007D11B6">
            <w:pPr>
              <w:pStyle w:val="ConsPlusNormal"/>
              <w:jc w:val="center"/>
            </w:pPr>
            <w:r>
              <w:t>6600,00</w:t>
            </w:r>
          </w:p>
        </w:tc>
        <w:tc>
          <w:tcPr>
            <w:tcW w:w="1992" w:type="dxa"/>
          </w:tcPr>
          <w:p w:rsidR="007D11B6" w:rsidRDefault="007D11B6">
            <w:pPr>
              <w:pStyle w:val="ConsPlusNormal"/>
              <w:jc w:val="center"/>
            </w:pPr>
            <w:r>
              <w:t>5200,00</w:t>
            </w:r>
          </w:p>
        </w:tc>
      </w:tr>
      <w:tr w:rsidR="007D11B6">
        <w:tc>
          <w:tcPr>
            <w:tcW w:w="2835" w:type="dxa"/>
          </w:tcPr>
          <w:p w:rsidR="007D11B6" w:rsidRDefault="007D11B6">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547" w:type="dxa"/>
          </w:tcPr>
          <w:p w:rsidR="007D11B6" w:rsidRDefault="007D11B6">
            <w:pPr>
              <w:pStyle w:val="ConsPlusNormal"/>
              <w:jc w:val="center"/>
            </w:pPr>
            <w:r>
              <w:lastRenderedPageBreak/>
              <w:t>07</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63 0 00 92350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6600,00</w:t>
            </w:r>
          </w:p>
        </w:tc>
        <w:tc>
          <w:tcPr>
            <w:tcW w:w="1992" w:type="dxa"/>
          </w:tcPr>
          <w:p w:rsidR="007D11B6" w:rsidRDefault="007D11B6">
            <w:pPr>
              <w:pStyle w:val="ConsPlusNormal"/>
              <w:jc w:val="center"/>
            </w:pPr>
            <w:r>
              <w:t>5200,00</w:t>
            </w:r>
          </w:p>
        </w:tc>
      </w:tr>
      <w:tr w:rsidR="007D11B6">
        <w:tc>
          <w:tcPr>
            <w:tcW w:w="2835" w:type="dxa"/>
          </w:tcPr>
          <w:p w:rsidR="007D11B6" w:rsidRDefault="007D11B6">
            <w:pPr>
              <w:pStyle w:val="ConsPlusNormal"/>
            </w:pPr>
            <w:r>
              <w:lastRenderedPageBreak/>
              <w:t>Среднее профессиональное образование</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04</w:t>
            </w: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2995046,14</w:t>
            </w:r>
          </w:p>
        </w:tc>
        <w:tc>
          <w:tcPr>
            <w:tcW w:w="1992" w:type="dxa"/>
          </w:tcPr>
          <w:p w:rsidR="007D11B6" w:rsidRDefault="007D11B6">
            <w:pPr>
              <w:pStyle w:val="ConsPlusNormal"/>
              <w:jc w:val="center"/>
            </w:pPr>
            <w:r>
              <w:t>3129407,32</w:t>
            </w:r>
          </w:p>
        </w:tc>
      </w:tr>
      <w:tr w:rsidR="007D11B6">
        <w:tc>
          <w:tcPr>
            <w:tcW w:w="2835" w:type="dxa"/>
          </w:tcPr>
          <w:p w:rsidR="007D11B6" w:rsidRDefault="007D11B6">
            <w:pPr>
              <w:pStyle w:val="ConsPlusNormal"/>
            </w:pPr>
            <w:r>
              <w:t xml:space="preserve">Государственная </w:t>
            </w:r>
            <w:hyperlink r:id="rId1225">
              <w:r>
                <w:rPr>
                  <w:color w:val="0000FF"/>
                </w:rPr>
                <w:t>программа</w:t>
              </w:r>
            </w:hyperlink>
            <w:r>
              <w:t xml:space="preserve"> Республики Дагестан "Развитие образования в Республике Дагестан"</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19</w:t>
            </w:r>
          </w:p>
        </w:tc>
        <w:tc>
          <w:tcPr>
            <w:tcW w:w="547" w:type="dxa"/>
          </w:tcPr>
          <w:p w:rsidR="007D11B6" w:rsidRDefault="007D11B6">
            <w:pPr>
              <w:pStyle w:val="ConsPlusNormal"/>
            </w:pPr>
          </w:p>
        </w:tc>
        <w:tc>
          <w:tcPr>
            <w:tcW w:w="1709" w:type="dxa"/>
          </w:tcPr>
          <w:p w:rsidR="007D11B6" w:rsidRDefault="007D11B6">
            <w:pPr>
              <w:pStyle w:val="ConsPlusNormal"/>
              <w:jc w:val="center"/>
            </w:pPr>
            <w:r>
              <w:t>2059017,58</w:t>
            </w:r>
          </w:p>
        </w:tc>
        <w:tc>
          <w:tcPr>
            <w:tcW w:w="1992" w:type="dxa"/>
          </w:tcPr>
          <w:p w:rsidR="007D11B6" w:rsidRDefault="007D11B6">
            <w:pPr>
              <w:pStyle w:val="ConsPlusNormal"/>
              <w:jc w:val="center"/>
            </w:pPr>
            <w:r>
              <w:t>2164755,78</w:t>
            </w:r>
          </w:p>
        </w:tc>
      </w:tr>
      <w:tr w:rsidR="007D11B6">
        <w:tc>
          <w:tcPr>
            <w:tcW w:w="2835" w:type="dxa"/>
          </w:tcPr>
          <w:p w:rsidR="007D11B6" w:rsidRDefault="003C7D5F">
            <w:pPr>
              <w:pStyle w:val="ConsPlusNormal"/>
            </w:pPr>
            <w:hyperlink r:id="rId1226">
              <w:r w:rsidR="007D11B6">
                <w:rPr>
                  <w:color w:val="0000FF"/>
                </w:rPr>
                <w:t>Подпрограмма</w:t>
              </w:r>
            </w:hyperlink>
            <w:r w:rsidR="007D11B6">
              <w:t xml:space="preserve"> "Развитие профессионального образования"</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19 4</w:t>
            </w:r>
          </w:p>
        </w:tc>
        <w:tc>
          <w:tcPr>
            <w:tcW w:w="547" w:type="dxa"/>
          </w:tcPr>
          <w:p w:rsidR="007D11B6" w:rsidRDefault="007D11B6">
            <w:pPr>
              <w:pStyle w:val="ConsPlusNormal"/>
            </w:pPr>
          </w:p>
        </w:tc>
        <w:tc>
          <w:tcPr>
            <w:tcW w:w="1709" w:type="dxa"/>
          </w:tcPr>
          <w:p w:rsidR="007D11B6" w:rsidRDefault="007D11B6">
            <w:pPr>
              <w:pStyle w:val="ConsPlusNormal"/>
              <w:jc w:val="center"/>
            </w:pPr>
            <w:r>
              <w:t>2059017,58</w:t>
            </w:r>
          </w:p>
        </w:tc>
        <w:tc>
          <w:tcPr>
            <w:tcW w:w="1992" w:type="dxa"/>
          </w:tcPr>
          <w:p w:rsidR="007D11B6" w:rsidRDefault="007D11B6">
            <w:pPr>
              <w:pStyle w:val="ConsPlusNormal"/>
              <w:jc w:val="center"/>
            </w:pPr>
            <w:r>
              <w:t>2164755,78</w:t>
            </w:r>
          </w:p>
        </w:tc>
      </w:tr>
      <w:tr w:rsidR="007D11B6">
        <w:tc>
          <w:tcPr>
            <w:tcW w:w="2835" w:type="dxa"/>
          </w:tcPr>
          <w:p w:rsidR="007D11B6" w:rsidRDefault="007D11B6">
            <w:pPr>
              <w:pStyle w:val="ConsPlusNormal"/>
            </w:pPr>
            <w:r>
              <w:t>Основное мероприятие "Развитие среднего профессионального образования"</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19 4 07</w:t>
            </w:r>
          </w:p>
        </w:tc>
        <w:tc>
          <w:tcPr>
            <w:tcW w:w="547" w:type="dxa"/>
          </w:tcPr>
          <w:p w:rsidR="007D11B6" w:rsidRDefault="007D11B6">
            <w:pPr>
              <w:pStyle w:val="ConsPlusNormal"/>
            </w:pPr>
          </w:p>
        </w:tc>
        <w:tc>
          <w:tcPr>
            <w:tcW w:w="1709" w:type="dxa"/>
          </w:tcPr>
          <w:p w:rsidR="007D11B6" w:rsidRDefault="007D11B6">
            <w:pPr>
              <w:pStyle w:val="ConsPlusNormal"/>
              <w:jc w:val="center"/>
            </w:pPr>
            <w:r>
              <w:t>2059017,58</w:t>
            </w:r>
          </w:p>
        </w:tc>
        <w:tc>
          <w:tcPr>
            <w:tcW w:w="1992" w:type="dxa"/>
          </w:tcPr>
          <w:p w:rsidR="007D11B6" w:rsidRDefault="007D11B6">
            <w:pPr>
              <w:pStyle w:val="ConsPlusNormal"/>
              <w:jc w:val="center"/>
            </w:pPr>
            <w:r>
              <w:t>. 2164755,78</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19 4 07 07590</w:t>
            </w:r>
          </w:p>
        </w:tc>
        <w:tc>
          <w:tcPr>
            <w:tcW w:w="547" w:type="dxa"/>
          </w:tcPr>
          <w:p w:rsidR="007D11B6" w:rsidRDefault="007D11B6">
            <w:pPr>
              <w:pStyle w:val="ConsPlusNormal"/>
            </w:pPr>
          </w:p>
        </w:tc>
        <w:tc>
          <w:tcPr>
            <w:tcW w:w="1709" w:type="dxa"/>
          </w:tcPr>
          <w:p w:rsidR="007D11B6" w:rsidRDefault="007D11B6">
            <w:pPr>
              <w:pStyle w:val="ConsPlusNormal"/>
              <w:jc w:val="center"/>
            </w:pPr>
            <w:r>
              <w:t>1867369,61</w:t>
            </w:r>
          </w:p>
        </w:tc>
        <w:tc>
          <w:tcPr>
            <w:tcW w:w="1992" w:type="dxa"/>
          </w:tcPr>
          <w:p w:rsidR="007D11B6" w:rsidRDefault="007D11B6">
            <w:pPr>
              <w:pStyle w:val="ConsPlusNormal"/>
              <w:jc w:val="center"/>
            </w:pPr>
            <w:r>
              <w:t>. 1973107,81</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19 4 07 07590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1800,00</w:t>
            </w:r>
          </w:p>
        </w:tc>
        <w:tc>
          <w:tcPr>
            <w:tcW w:w="1992" w:type="dxa"/>
          </w:tcPr>
          <w:p w:rsidR="007D11B6" w:rsidRDefault="007D11B6">
            <w:pPr>
              <w:pStyle w:val="ConsPlusNormal"/>
              <w:jc w:val="center"/>
            </w:pPr>
            <w:r>
              <w:t>1800,00</w:t>
            </w:r>
          </w:p>
        </w:tc>
      </w:tr>
      <w:tr w:rsidR="007D11B6">
        <w:tc>
          <w:tcPr>
            <w:tcW w:w="2835" w:type="dxa"/>
          </w:tcPr>
          <w:p w:rsidR="007D11B6" w:rsidRDefault="007D11B6">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547" w:type="dxa"/>
          </w:tcPr>
          <w:p w:rsidR="007D11B6" w:rsidRDefault="007D11B6">
            <w:pPr>
              <w:pStyle w:val="ConsPlusNormal"/>
              <w:jc w:val="center"/>
            </w:pPr>
            <w:r>
              <w:lastRenderedPageBreak/>
              <w:t>07</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19 4 07 07590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1865569,61</w:t>
            </w:r>
          </w:p>
        </w:tc>
        <w:tc>
          <w:tcPr>
            <w:tcW w:w="1992" w:type="dxa"/>
          </w:tcPr>
          <w:p w:rsidR="007D11B6" w:rsidRDefault="007D11B6">
            <w:pPr>
              <w:pStyle w:val="ConsPlusNormal"/>
              <w:jc w:val="center"/>
            </w:pPr>
            <w:r>
              <w:t>1971307,81</w:t>
            </w:r>
          </w:p>
        </w:tc>
      </w:tr>
      <w:tr w:rsidR="007D11B6">
        <w:tc>
          <w:tcPr>
            <w:tcW w:w="2835" w:type="dxa"/>
          </w:tcPr>
          <w:p w:rsidR="007D11B6" w:rsidRDefault="007D11B6">
            <w:pPr>
              <w:pStyle w:val="ConsPlusNormal"/>
            </w:pPr>
            <w:r>
              <w:lastRenderedPageBreak/>
              <w:t>На 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19 4 07 R3630</w:t>
            </w:r>
          </w:p>
        </w:tc>
        <w:tc>
          <w:tcPr>
            <w:tcW w:w="547" w:type="dxa"/>
          </w:tcPr>
          <w:p w:rsidR="007D11B6" w:rsidRDefault="007D11B6">
            <w:pPr>
              <w:pStyle w:val="ConsPlusNormal"/>
            </w:pPr>
          </w:p>
        </w:tc>
        <w:tc>
          <w:tcPr>
            <w:tcW w:w="1709" w:type="dxa"/>
          </w:tcPr>
          <w:p w:rsidR="007D11B6" w:rsidRDefault="007D11B6">
            <w:pPr>
              <w:pStyle w:val="ConsPlusNormal"/>
              <w:jc w:val="center"/>
            </w:pPr>
            <w:r>
              <w:t>117330,00</w:t>
            </w:r>
          </w:p>
        </w:tc>
        <w:tc>
          <w:tcPr>
            <w:tcW w:w="1992" w:type="dxa"/>
          </w:tcPr>
          <w:p w:rsidR="007D11B6" w:rsidRDefault="007D11B6">
            <w:pPr>
              <w:pStyle w:val="ConsPlusNormal"/>
              <w:jc w:val="center"/>
            </w:pPr>
            <w:r>
              <w:t>117330,00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19 4 07 R3630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117330,00</w:t>
            </w:r>
          </w:p>
        </w:tc>
        <w:tc>
          <w:tcPr>
            <w:tcW w:w="1992" w:type="dxa"/>
          </w:tcPr>
          <w:p w:rsidR="007D11B6" w:rsidRDefault="007D11B6">
            <w:pPr>
              <w:pStyle w:val="ConsPlusNormal"/>
              <w:jc w:val="center"/>
            </w:pPr>
            <w:r>
              <w:t>117330,00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в части капитального ремонта учреждений среднего профессионального образования</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19 4 07 К7590</w:t>
            </w:r>
          </w:p>
        </w:tc>
        <w:tc>
          <w:tcPr>
            <w:tcW w:w="547" w:type="dxa"/>
          </w:tcPr>
          <w:p w:rsidR="007D11B6" w:rsidRDefault="007D11B6">
            <w:pPr>
              <w:pStyle w:val="ConsPlusNormal"/>
            </w:pPr>
          </w:p>
        </w:tc>
        <w:tc>
          <w:tcPr>
            <w:tcW w:w="1709" w:type="dxa"/>
          </w:tcPr>
          <w:p w:rsidR="007D11B6" w:rsidRDefault="007D11B6">
            <w:pPr>
              <w:pStyle w:val="ConsPlusNormal"/>
              <w:jc w:val="center"/>
            </w:pPr>
            <w:r>
              <w:t>74317,97</w:t>
            </w:r>
          </w:p>
        </w:tc>
        <w:tc>
          <w:tcPr>
            <w:tcW w:w="1992" w:type="dxa"/>
          </w:tcPr>
          <w:p w:rsidR="007D11B6" w:rsidRDefault="007D11B6">
            <w:pPr>
              <w:pStyle w:val="ConsPlusNormal"/>
              <w:jc w:val="center"/>
            </w:pPr>
            <w:r>
              <w:t>74317,97</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19 4 07 К7590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.74317,97</w:t>
            </w:r>
          </w:p>
        </w:tc>
        <w:tc>
          <w:tcPr>
            <w:tcW w:w="1992" w:type="dxa"/>
          </w:tcPr>
          <w:p w:rsidR="007D11B6" w:rsidRDefault="007D11B6">
            <w:pPr>
              <w:pStyle w:val="ConsPlusNormal"/>
              <w:jc w:val="center"/>
            </w:pPr>
            <w:r>
              <w:t>74317,97</w:t>
            </w:r>
          </w:p>
        </w:tc>
      </w:tr>
      <w:tr w:rsidR="007D11B6">
        <w:tc>
          <w:tcPr>
            <w:tcW w:w="2835" w:type="dxa"/>
          </w:tcPr>
          <w:p w:rsidR="007D11B6" w:rsidRDefault="007D11B6">
            <w:pPr>
              <w:pStyle w:val="ConsPlusNormal"/>
            </w:pPr>
            <w:r>
              <w:t xml:space="preserve">Государственная </w:t>
            </w:r>
            <w:hyperlink r:id="rId1227">
              <w:r>
                <w:rPr>
                  <w:color w:val="0000FF"/>
                </w:rPr>
                <w:t>программа</w:t>
              </w:r>
            </w:hyperlink>
            <w:r>
              <w:t xml:space="preserve"> Республики Дагестан "Развитие культуры в Республике Дагестан"</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20</w:t>
            </w:r>
          </w:p>
        </w:tc>
        <w:tc>
          <w:tcPr>
            <w:tcW w:w="547" w:type="dxa"/>
          </w:tcPr>
          <w:p w:rsidR="007D11B6" w:rsidRDefault="007D11B6">
            <w:pPr>
              <w:pStyle w:val="ConsPlusNormal"/>
            </w:pPr>
          </w:p>
        </w:tc>
        <w:tc>
          <w:tcPr>
            <w:tcW w:w="1709" w:type="dxa"/>
          </w:tcPr>
          <w:p w:rsidR="007D11B6" w:rsidRDefault="007D11B6">
            <w:pPr>
              <w:pStyle w:val="ConsPlusNormal"/>
              <w:jc w:val="center"/>
            </w:pPr>
            <w:r>
              <w:t>201740,20</w:t>
            </w:r>
          </w:p>
        </w:tc>
        <w:tc>
          <w:tcPr>
            <w:tcW w:w="1992" w:type="dxa"/>
          </w:tcPr>
          <w:p w:rsidR="007D11B6" w:rsidRDefault="007D11B6">
            <w:pPr>
              <w:pStyle w:val="ConsPlusNormal"/>
              <w:jc w:val="center"/>
            </w:pPr>
            <w:r>
              <w:t>209366,00</w:t>
            </w:r>
          </w:p>
        </w:tc>
      </w:tr>
      <w:tr w:rsidR="007D11B6">
        <w:tc>
          <w:tcPr>
            <w:tcW w:w="2835" w:type="dxa"/>
          </w:tcPr>
          <w:p w:rsidR="007D11B6" w:rsidRDefault="003C7D5F">
            <w:pPr>
              <w:pStyle w:val="ConsPlusNormal"/>
            </w:pPr>
            <w:hyperlink r:id="rId1228">
              <w:r w:rsidR="007D11B6">
                <w:rPr>
                  <w:color w:val="0000FF"/>
                </w:rPr>
                <w:t>Подпрограмма</w:t>
              </w:r>
            </w:hyperlink>
            <w:r w:rsidR="007D11B6">
              <w:t xml:space="preserve"> "Развитие образования в сфере культуры"</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20 1</w:t>
            </w:r>
          </w:p>
        </w:tc>
        <w:tc>
          <w:tcPr>
            <w:tcW w:w="547" w:type="dxa"/>
          </w:tcPr>
          <w:p w:rsidR="007D11B6" w:rsidRDefault="007D11B6">
            <w:pPr>
              <w:pStyle w:val="ConsPlusNormal"/>
            </w:pPr>
          </w:p>
        </w:tc>
        <w:tc>
          <w:tcPr>
            <w:tcW w:w="1709" w:type="dxa"/>
          </w:tcPr>
          <w:p w:rsidR="007D11B6" w:rsidRDefault="007D11B6">
            <w:pPr>
              <w:pStyle w:val="ConsPlusNormal"/>
              <w:jc w:val="center"/>
            </w:pPr>
            <w:r>
              <w:t>201740,20</w:t>
            </w:r>
          </w:p>
        </w:tc>
        <w:tc>
          <w:tcPr>
            <w:tcW w:w="1992" w:type="dxa"/>
          </w:tcPr>
          <w:p w:rsidR="007D11B6" w:rsidRDefault="007D11B6">
            <w:pPr>
              <w:pStyle w:val="ConsPlusNormal"/>
              <w:jc w:val="center"/>
            </w:pPr>
            <w:r>
              <w:t>209366,00</w:t>
            </w:r>
          </w:p>
        </w:tc>
      </w:tr>
      <w:tr w:rsidR="007D11B6">
        <w:tc>
          <w:tcPr>
            <w:tcW w:w="2835" w:type="dxa"/>
          </w:tcPr>
          <w:p w:rsidR="007D11B6" w:rsidRDefault="007D11B6">
            <w:pPr>
              <w:pStyle w:val="ConsPlusNormal"/>
            </w:pPr>
            <w:r>
              <w:t>Основное мероприятие "Развитие среднего профессионального образования в области культуры"</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20 1 02</w:t>
            </w:r>
          </w:p>
        </w:tc>
        <w:tc>
          <w:tcPr>
            <w:tcW w:w="547" w:type="dxa"/>
          </w:tcPr>
          <w:p w:rsidR="007D11B6" w:rsidRDefault="007D11B6">
            <w:pPr>
              <w:pStyle w:val="ConsPlusNormal"/>
            </w:pPr>
          </w:p>
        </w:tc>
        <w:tc>
          <w:tcPr>
            <w:tcW w:w="1709" w:type="dxa"/>
          </w:tcPr>
          <w:p w:rsidR="007D11B6" w:rsidRDefault="007D11B6">
            <w:pPr>
              <w:pStyle w:val="ConsPlusNormal"/>
              <w:jc w:val="center"/>
            </w:pPr>
            <w:r>
              <w:t>201740,20</w:t>
            </w:r>
          </w:p>
        </w:tc>
        <w:tc>
          <w:tcPr>
            <w:tcW w:w="1992" w:type="dxa"/>
          </w:tcPr>
          <w:p w:rsidR="007D11B6" w:rsidRDefault="007D11B6">
            <w:pPr>
              <w:pStyle w:val="ConsPlusNormal"/>
              <w:jc w:val="center"/>
            </w:pPr>
            <w:r>
              <w:t>209366,00</w:t>
            </w:r>
          </w:p>
        </w:tc>
      </w:tr>
      <w:tr w:rsidR="007D11B6">
        <w:tc>
          <w:tcPr>
            <w:tcW w:w="2835" w:type="dxa"/>
          </w:tcPr>
          <w:p w:rsidR="007D11B6" w:rsidRDefault="007D11B6">
            <w:pPr>
              <w:pStyle w:val="ConsPlusNormal"/>
            </w:pPr>
            <w:r>
              <w:t>Финансовое обеспечение деятельности (оказание услуг) государственных учреждений</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20 1 02 07590</w:t>
            </w:r>
          </w:p>
        </w:tc>
        <w:tc>
          <w:tcPr>
            <w:tcW w:w="547" w:type="dxa"/>
          </w:tcPr>
          <w:p w:rsidR="007D11B6" w:rsidRDefault="007D11B6">
            <w:pPr>
              <w:pStyle w:val="ConsPlusNormal"/>
            </w:pPr>
          </w:p>
        </w:tc>
        <w:tc>
          <w:tcPr>
            <w:tcW w:w="1709" w:type="dxa"/>
          </w:tcPr>
          <w:p w:rsidR="007D11B6" w:rsidRDefault="007D11B6">
            <w:pPr>
              <w:pStyle w:val="ConsPlusNormal"/>
              <w:jc w:val="center"/>
            </w:pPr>
            <w:r>
              <w:t>201740,20</w:t>
            </w:r>
          </w:p>
        </w:tc>
        <w:tc>
          <w:tcPr>
            <w:tcW w:w="1992" w:type="dxa"/>
          </w:tcPr>
          <w:p w:rsidR="007D11B6" w:rsidRDefault="007D11B6">
            <w:pPr>
              <w:pStyle w:val="ConsPlusNormal"/>
              <w:jc w:val="center"/>
            </w:pPr>
            <w:r>
              <w:t>209366,00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20 1 02 07590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201740,20</w:t>
            </w:r>
          </w:p>
        </w:tc>
        <w:tc>
          <w:tcPr>
            <w:tcW w:w="1992" w:type="dxa"/>
          </w:tcPr>
          <w:p w:rsidR="007D11B6" w:rsidRDefault="007D11B6">
            <w:pPr>
              <w:pStyle w:val="ConsPlusNormal"/>
              <w:jc w:val="center"/>
            </w:pPr>
            <w:r>
              <w:t>209366,00</w:t>
            </w:r>
          </w:p>
        </w:tc>
      </w:tr>
      <w:tr w:rsidR="007D11B6">
        <w:tc>
          <w:tcPr>
            <w:tcW w:w="2835" w:type="dxa"/>
          </w:tcPr>
          <w:p w:rsidR="007D11B6" w:rsidRDefault="007D11B6">
            <w:pPr>
              <w:pStyle w:val="ConsPlusNormal"/>
            </w:pPr>
            <w:r>
              <w:t xml:space="preserve">Государственная </w:t>
            </w:r>
            <w:hyperlink r:id="rId1229">
              <w:r>
                <w:rPr>
                  <w:color w:val="0000FF"/>
                </w:rPr>
                <w:t>программа</w:t>
              </w:r>
            </w:hyperlink>
            <w:r>
              <w:t xml:space="preserve"> Республики Дагестан "Развитие здравоохранения </w:t>
            </w:r>
            <w:r>
              <w:lastRenderedPageBreak/>
              <w:t>в Республике Дагестан"</w:t>
            </w:r>
          </w:p>
        </w:tc>
        <w:tc>
          <w:tcPr>
            <w:tcW w:w="547" w:type="dxa"/>
          </w:tcPr>
          <w:p w:rsidR="007D11B6" w:rsidRDefault="007D11B6">
            <w:pPr>
              <w:pStyle w:val="ConsPlusNormal"/>
              <w:jc w:val="center"/>
            </w:pPr>
            <w:r>
              <w:lastRenderedPageBreak/>
              <w:t>07/</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21</w:t>
            </w:r>
          </w:p>
        </w:tc>
        <w:tc>
          <w:tcPr>
            <w:tcW w:w="547" w:type="dxa"/>
          </w:tcPr>
          <w:p w:rsidR="007D11B6" w:rsidRDefault="007D11B6">
            <w:pPr>
              <w:pStyle w:val="ConsPlusNormal"/>
            </w:pPr>
          </w:p>
        </w:tc>
        <w:tc>
          <w:tcPr>
            <w:tcW w:w="1709" w:type="dxa"/>
          </w:tcPr>
          <w:p w:rsidR="007D11B6" w:rsidRDefault="007D11B6">
            <w:pPr>
              <w:pStyle w:val="ConsPlusNormal"/>
              <w:jc w:val="center"/>
            </w:pPr>
            <w:r>
              <w:t>460866,86</w:t>
            </w:r>
          </w:p>
        </w:tc>
        <w:tc>
          <w:tcPr>
            <w:tcW w:w="1992" w:type="dxa"/>
          </w:tcPr>
          <w:p w:rsidR="007D11B6" w:rsidRDefault="007D11B6">
            <w:pPr>
              <w:pStyle w:val="ConsPlusNormal"/>
              <w:jc w:val="center"/>
            </w:pPr>
            <w:r>
              <w:t>476902,14</w:t>
            </w:r>
          </w:p>
        </w:tc>
      </w:tr>
      <w:tr w:rsidR="007D11B6">
        <w:tc>
          <w:tcPr>
            <w:tcW w:w="2835" w:type="dxa"/>
          </w:tcPr>
          <w:p w:rsidR="007D11B6" w:rsidRDefault="003C7D5F">
            <w:pPr>
              <w:pStyle w:val="ConsPlusNormal"/>
            </w:pPr>
            <w:hyperlink r:id="rId1230">
              <w:r w:rsidR="007D11B6">
                <w:rPr>
                  <w:color w:val="0000FF"/>
                </w:rPr>
                <w:t>Подпрограмма</w:t>
              </w:r>
            </w:hyperlink>
            <w:r w:rsidR="007D11B6">
              <w:t xml:space="preserve"> "Кадровое обеспечение системы здравоохранения"</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21 7</w:t>
            </w:r>
          </w:p>
        </w:tc>
        <w:tc>
          <w:tcPr>
            <w:tcW w:w="547" w:type="dxa"/>
          </w:tcPr>
          <w:p w:rsidR="007D11B6" w:rsidRDefault="007D11B6">
            <w:pPr>
              <w:pStyle w:val="ConsPlusNormal"/>
            </w:pPr>
          </w:p>
        </w:tc>
        <w:tc>
          <w:tcPr>
            <w:tcW w:w="1709" w:type="dxa"/>
          </w:tcPr>
          <w:p w:rsidR="007D11B6" w:rsidRDefault="007D11B6">
            <w:pPr>
              <w:pStyle w:val="ConsPlusNormal"/>
              <w:jc w:val="center"/>
            </w:pPr>
            <w:r>
              <w:t>460866,86</w:t>
            </w:r>
          </w:p>
        </w:tc>
        <w:tc>
          <w:tcPr>
            <w:tcW w:w="1992" w:type="dxa"/>
          </w:tcPr>
          <w:p w:rsidR="007D11B6" w:rsidRDefault="007D11B6">
            <w:pPr>
              <w:pStyle w:val="ConsPlusNormal"/>
              <w:jc w:val="center"/>
            </w:pPr>
            <w:r>
              <w:t>476902,14</w:t>
            </w:r>
          </w:p>
        </w:tc>
      </w:tr>
      <w:tr w:rsidR="007D11B6">
        <w:tc>
          <w:tcPr>
            <w:tcW w:w="2835" w:type="dxa"/>
          </w:tcPr>
          <w:p w:rsidR="007D11B6" w:rsidRDefault="007D11B6">
            <w:pPr>
              <w:pStyle w:val="ConsPlusNormal"/>
            </w:pPr>
            <w:r>
              <w:t>Основное мероприятие "Повышение уровня квалификации медицинских и фармацевтических работников"</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21 7 02</w:t>
            </w:r>
          </w:p>
        </w:tc>
        <w:tc>
          <w:tcPr>
            <w:tcW w:w="547" w:type="dxa"/>
          </w:tcPr>
          <w:p w:rsidR="007D11B6" w:rsidRDefault="007D11B6">
            <w:pPr>
              <w:pStyle w:val="ConsPlusNormal"/>
            </w:pPr>
          </w:p>
        </w:tc>
        <w:tc>
          <w:tcPr>
            <w:tcW w:w="1709" w:type="dxa"/>
          </w:tcPr>
          <w:p w:rsidR="007D11B6" w:rsidRDefault="007D11B6">
            <w:pPr>
              <w:pStyle w:val="ConsPlusNormal"/>
              <w:jc w:val="center"/>
            </w:pPr>
            <w:r>
              <w:t>460866,86</w:t>
            </w:r>
          </w:p>
        </w:tc>
        <w:tc>
          <w:tcPr>
            <w:tcW w:w="1992" w:type="dxa"/>
          </w:tcPr>
          <w:p w:rsidR="007D11B6" w:rsidRDefault="007D11B6">
            <w:pPr>
              <w:pStyle w:val="ConsPlusNormal"/>
              <w:jc w:val="center"/>
            </w:pPr>
            <w:r>
              <w:t>476902,14</w:t>
            </w:r>
          </w:p>
        </w:tc>
      </w:tr>
      <w:tr w:rsidR="007D11B6">
        <w:tc>
          <w:tcPr>
            <w:tcW w:w="2835" w:type="dxa"/>
          </w:tcPr>
          <w:p w:rsidR="007D11B6" w:rsidRDefault="007D11B6">
            <w:pPr>
              <w:pStyle w:val="ConsPlusNormal"/>
            </w:pPr>
            <w:r>
              <w:t>Финансовое обеспечение деятельности (оказание услуг) государственных учреждений</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21 7 02 08590</w:t>
            </w:r>
          </w:p>
        </w:tc>
        <w:tc>
          <w:tcPr>
            <w:tcW w:w="547" w:type="dxa"/>
          </w:tcPr>
          <w:p w:rsidR="007D11B6" w:rsidRDefault="007D11B6">
            <w:pPr>
              <w:pStyle w:val="ConsPlusNormal"/>
            </w:pPr>
          </w:p>
        </w:tc>
        <w:tc>
          <w:tcPr>
            <w:tcW w:w="1709" w:type="dxa"/>
          </w:tcPr>
          <w:p w:rsidR="007D11B6" w:rsidRDefault="007D11B6">
            <w:pPr>
              <w:pStyle w:val="ConsPlusNormal"/>
              <w:jc w:val="center"/>
            </w:pPr>
            <w:r>
              <w:t>460866,86</w:t>
            </w:r>
          </w:p>
        </w:tc>
        <w:tc>
          <w:tcPr>
            <w:tcW w:w="1992" w:type="dxa"/>
          </w:tcPr>
          <w:p w:rsidR="007D11B6" w:rsidRDefault="007D11B6">
            <w:pPr>
              <w:pStyle w:val="ConsPlusNormal"/>
              <w:jc w:val="center"/>
            </w:pPr>
            <w:r>
              <w:t>476902,14</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21 7 02 08590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460866,86</w:t>
            </w:r>
          </w:p>
        </w:tc>
        <w:tc>
          <w:tcPr>
            <w:tcW w:w="1992" w:type="dxa"/>
          </w:tcPr>
          <w:p w:rsidR="007D11B6" w:rsidRDefault="007D11B6">
            <w:pPr>
              <w:pStyle w:val="ConsPlusNormal"/>
              <w:jc w:val="center"/>
            </w:pPr>
            <w:r>
              <w:t>476902,14</w:t>
            </w:r>
          </w:p>
        </w:tc>
      </w:tr>
      <w:tr w:rsidR="007D11B6">
        <w:tc>
          <w:tcPr>
            <w:tcW w:w="2835" w:type="dxa"/>
          </w:tcPr>
          <w:p w:rsidR="007D11B6" w:rsidRDefault="007D11B6">
            <w:pPr>
              <w:pStyle w:val="ConsPlusNormal"/>
            </w:pPr>
            <w:r>
              <w:t xml:space="preserve">Государственная </w:t>
            </w:r>
            <w:hyperlink r:id="rId1231">
              <w:r>
                <w:rPr>
                  <w:color w:val="0000FF"/>
                </w:rPr>
                <w:t>программа</w:t>
              </w:r>
            </w:hyperlink>
            <w:r>
              <w:t xml:space="preserve"> Республики Дагестан "Развитие физической культуры и спорта в Республике Дагестан"</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24 '</w:t>
            </w:r>
          </w:p>
        </w:tc>
        <w:tc>
          <w:tcPr>
            <w:tcW w:w="547" w:type="dxa"/>
          </w:tcPr>
          <w:p w:rsidR="007D11B6" w:rsidRDefault="007D11B6">
            <w:pPr>
              <w:pStyle w:val="ConsPlusNormal"/>
            </w:pPr>
          </w:p>
        </w:tc>
        <w:tc>
          <w:tcPr>
            <w:tcW w:w="1709" w:type="dxa"/>
          </w:tcPr>
          <w:p w:rsidR="007D11B6" w:rsidRDefault="007D11B6">
            <w:pPr>
              <w:pStyle w:val="ConsPlusNormal"/>
              <w:jc w:val="center"/>
            </w:pPr>
            <w:r>
              <w:t>273421,50</w:t>
            </w:r>
          </w:p>
        </w:tc>
        <w:tc>
          <w:tcPr>
            <w:tcW w:w="1992" w:type="dxa"/>
          </w:tcPr>
          <w:p w:rsidR="007D11B6" w:rsidRDefault="007D11B6">
            <w:pPr>
              <w:pStyle w:val="ConsPlusNormal"/>
              <w:jc w:val="center"/>
            </w:pPr>
            <w:r>
              <w:t>278383,40</w:t>
            </w:r>
          </w:p>
        </w:tc>
      </w:tr>
      <w:tr w:rsidR="007D11B6">
        <w:tc>
          <w:tcPr>
            <w:tcW w:w="2835" w:type="dxa"/>
          </w:tcPr>
          <w:p w:rsidR="007D11B6" w:rsidRDefault="003C7D5F">
            <w:pPr>
              <w:pStyle w:val="ConsPlusNormal"/>
            </w:pPr>
            <w:hyperlink r:id="rId1232">
              <w:r w:rsidR="007D11B6">
                <w:rPr>
                  <w:color w:val="0000FF"/>
                </w:rPr>
                <w:t>Подпрограмма</w:t>
              </w:r>
            </w:hyperlink>
            <w:r w:rsidR="007D11B6">
              <w:t xml:space="preserve"> "Развитие образования в сфере физической культуры и спорта"</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24 8</w:t>
            </w:r>
          </w:p>
        </w:tc>
        <w:tc>
          <w:tcPr>
            <w:tcW w:w="547" w:type="dxa"/>
          </w:tcPr>
          <w:p w:rsidR="007D11B6" w:rsidRDefault="007D11B6">
            <w:pPr>
              <w:pStyle w:val="ConsPlusNormal"/>
            </w:pPr>
          </w:p>
        </w:tc>
        <w:tc>
          <w:tcPr>
            <w:tcW w:w="1709" w:type="dxa"/>
          </w:tcPr>
          <w:p w:rsidR="007D11B6" w:rsidRDefault="007D11B6">
            <w:pPr>
              <w:pStyle w:val="ConsPlusNormal"/>
              <w:jc w:val="center"/>
            </w:pPr>
            <w:r>
              <w:t>273421,50</w:t>
            </w:r>
          </w:p>
        </w:tc>
        <w:tc>
          <w:tcPr>
            <w:tcW w:w="1992" w:type="dxa"/>
          </w:tcPr>
          <w:p w:rsidR="007D11B6" w:rsidRDefault="007D11B6">
            <w:pPr>
              <w:pStyle w:val="ConsPlusNormal"/>
              <w:jc w:val="center"/>
            </w:pPr>
            <w:r>
              <w:t>278383,40</w:t>
            </w:r>
          </w:p>
        </w:tc>
      </w:tr>
      <w:tr w:rsidR="007D11B6">
        <w:tc>
          <w:tcPr>
            <w:tcW w:w="2835" w:type="dxa"/>
          </w:tcPr>
          <w:p w:rsidR="007D11B6" w:rsidRDefault="007D11B6">
            <w:pPr>
              <w:pStyle w:val="ConsPlusNormal"/>
            </w:pPr>
            <w:r>
              <w:t xml:space="preserve">Основное мероприятие </w:t>
            </w:r>
            <w:r>
              <w:lastRenderedPageBreak/>
              <w:t>"Развитие среднего-профессионального образования в сфере физической культуры и спорта"</w:t>
            </w:r>
          </w:p>
        </w:tc>
        <w:tc>
          <w:tcPr>
            <w:tcW w:w="547" w:type="dxa"/>
          </w:tcPr>
          <w:p w:rsidR="007D11B6" w:rsidRDefault="007D11B6">
            <w:pPr>
              <w:pStyle w:val="ConsPlusNormal"/>
              <w:jc w:val="center"/>
            </w:pPr>
            <w:r>
              <w:lastRenderedPageBreak/>
              <w:t>07</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24 8 01</w:t>
            </w:r>
          </w:p>
        </w:tc>
        <w:tc>
          <w:tcPr>
            <w:tcW w:w="547" w:type="dxa"/>
          </w:tcPr>
          <w:p w:rsidR="007D11B6" w:rsidRDefault="007D11B6">
            <w:pPr>
              <w:pStyle w:val="ConsPlusNormal"/>
            </w:pPr>
          </w:p>
        </w:tc>
        <w:tc>
          <w:tcPr>
            <w:tcW w:w="1709" w:type="dxa"/>
          </w:tcPr>
          <w:p w:rsidR="007D11B6" w:rsidRDefault="007D11B6">
            <w:pPr>
              <w:pStyle w:val="ConsPlusNormal"/>
              <w:jc w:val="center"/>
            </w:pPr>
            <w:r>
              <w:t>273421,50</w:t>
            </w:r>
          </w:p>
        </w:tc>
        <w:tc>
          <w:tcPr>
            <w:tcW w:w="1992" w:type="dxa"/>
          </w:tcPr>
          <w:p w:rsidR="007D11B6" w:rsidRDefault="007D11B6">
            <w:pPr>
              <w:pStyle w:val="ConsPlusNormal"/>
              <w:jc w:val="center"/>
            </w:pPr>
            <w:r>
              <w:t>278383,40</w:t>
            </w:r>
          </w:p>
        </w:tc>
      </w:tr>
      <w:tr w:rsidR="007D11B6">
        <w:tc>
          <w:tcPr>
            <w:tcW w:w="2835" w:type="dxa"/>
          </w:tcPr>
          <w:p w:rsidR="007D11B6" w:rsidRDefault="007D11B6">
            <w:pPr>
              <w:pStyle w:val="ConsPlusNormal"/>
            </w:pPr>
            <w:r>
              <w:lastRenderedPageBreak/>
              <w:t>Расходы на обеспечение деятельности (оказание услуг) государственных учреждений</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24 8 01 00590</w:t>
            </w:r>
          </w:p>
        </w:tc>
        <w:tc>
          <w:tcPr>
            <w:tcW w:w="547" w:type="dxa"/>
          </w:tcPr>
          <w:p w:rsidR="007D11B6" w:rsidRDefault="007D11B6">
            <w:pPr>
              <w:pStyle w:val="ConsPlusNormal"/>
            </w:pPr>
          </w:p>
        </w:tc>
        <w:tc>
          <w:tcPr>
            <w:tcW w:w="1709" w:type="dxa"/>
          </w:tcPr>
          <w:p w:rsidR="007D11B6" w:rsidRDefault="007D11B6">
            <w:pPr>
              <w:pStyle w:val="ConsPlusNormal"/>
              <w:jc w:val="center"/>
            </w:pPr>
            <w:r>
              <w:t>273421,50</w:t>
            </w:r>
          </w:p>
        </w:tc>
        <w:tc>
          <w:tcPr>
            <w:tcW w:w="1992" w:type="dxa"/>
          </w:tcPr>
          <w:p w:rsidR="007D11B6" w:rsidRDefault="007D11B6">
            <w:pPr>
              <w:pStyle w:val="ConsPlusNormal"/>
              <w:jc w:val="center"/>
            </w:pPr>
            <w:r>
              <w:t>278383,40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24 8 01 00590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273421,50</w:t>
            </w:r>
          </w:p>
        </w:tc>
        <w:tc>
          <w:tcPr>
            <w:tcW w:w="1992" w:type="dxa"/>
          </w:tcPr>
          <w:p w:rsidR="007D11B6" w:rsidRDefault="007D11B6">
            <w:pPr>
              <w:pStyle w:val="ConsPlusNormal"/>
              <w:jc w:val="center"/>
            </w:pPr>
            <w:r>
              <w:t>278383,40</w:t>
            </w:r>
          </w:p>
        </w:tc>
      </w:tr>
      <w:tr w:rsidR="007D11B6">
        <w:tc>
          <w:tcPr>
            <w:tcW w:w="2835" w:type="dxa"/>
          </w:tcPr>
          <w:p w:rsidR="007D11B6" w:rsidRDefault="007D11B6">
            <w:pPr>
              <w:pStyle w:val="ConsPlusNormal"/>
            </w:pPr>
            <w:r>
              <w:t>Профессиональная подготовка, переподготовка и повышение квалификации</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05</w:t>
            </w: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321969,83</w:t>
            </w:r>
          </w:p>
        </w:tc>
        <w:tc>
          <w:tcPr>
            <w:tcW w:w="1992" w:type="dxa"/>
          </w:tcPr>
          <w:p w:rsidR="007D11B6" w:rsidRDefault="007D11B6">
            <w:pPr>
              <w:pStyle w:val="ConsPlusNormal"/>
              <w:jc w:val="center"/>
            </w:pPr>
            <w:r>
              <w:t>322944,63</w:t>
            </w:r>
          </w:p>
        </w:tc>
      </w:tr>
      <w:tr w:rsidR="007D11B6">
        <w:tc>
          <w:tcPr>
            <w:tcW w:w="2835" w:type="dxa"/>
          </w:tcPr>
          <w:p w:rsidR="007D11B6" w:rsidRDefault="007D11B6">
            <w:pPr>
              <w:pStyle w:val="ConsPlusNormal"/>
            </w:pPr>
            <w:r>
              <w:t xml:space="preserve">Государственная </w:t>
            </w:r>
            <w:hyperlink r:id="rId1233">
              <w:r>
                <w:rPr>
                  <w:color w:val="0000FF"/>
                </w:rPr>
                <w:t>программа</w:t>
              </w:r>
            </w:hyperlink>
            <w:r>
              <w:t xml:space="preserve">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01</w:t>
            </w:r>
          </w:p>
        </w:tc>
        <w:tc>
          <w:tcPr>
            <w:tcW w:w="547" w:type="dxa"/>
          </w:tcPr>
          <w:p w:rsidR="007D11B6" w:rsidRDefault="007D11B6">
            <w:pPr>
              <w:pStyle w:val="ConsPlusNormal"/>
            </w:pPr>
          </w:p>
        </w:tc>
        <w:tc>
          <w:tcPr>
            <w:tcW w:w="1709" w:type="dxa"/>
          </w:tcPr>
          <w:p w:rsidR="007D11B6" w:rsidRDefault="007D11B6">
            <w:pPr>
              <w:pStyle w:val="ConsPlusNormal"/>
              <w:jc w:val="center"/>
            </w:pPr>
            <w:r>
              <w:t>5292,29</w:t>
            </w:r>
          </w:p>
        </w:tc>
        <w:tc>
          <w:tcPr>
            <w:tcW w:w="1992" w:type="dxa"/>
          </w:tcPr>
          <w:p w:rsidR="007D11B6" w:rsidRDefault="007D11B6">
            <w:pPr>
              <w:pStyle w:val="ConsPlusNormal"/>
              <w:jc w:val="center"/>
            </w:pPr>
            <w:r>
              <w:t>5292,29</w:t>
            </w:r>
          </w:p>
        </w:tc>
      </w:tr>
      <w:tr w:rsidR="007D11B6">
        <w:tc>
          <w:tcPr>
            <w:tcW w:w="2835" w:type="dxa"/>
          </w:tcPr>
          <w:p w:rsidR="007D11B6" w:rsidRDefault="007D11B6">
            <w:pPr>
              <w:pStyle w:val="ConsPlusNormal"/>
            </w:pPr>
            <w:r>
              <w:t xml:space="preserve">Основное мероприятие "Развитие государственной гражданской службы Республики Дагестан, </w:t>
            </w:r>
            <w:r>
              <w:lastRenderedPageBreak/>
              <w:t>государственная поддержка развития муниципальной службы в Республике Дагестан"</w:t>
            </w:r>
          </w:p>
        </w:tc>
        <w:tc>
          <w:tcPr>
            <w:tcW w:w="547" w:type="dxa"/>
          </w:tcPr>
          <w:p w:rsidR="007D11B6" w:rsidRDefault="007D11B6">
            <w:pPr>
              <w:pStyle w:val="ConsPlusNormal"/>
              <w:jc w:val="center"/>
            </w:pPr>
            <w:r>
              <w:lastRenderedPageBreak/>
              <w:t>07</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01 0 01</w:t>
            </w:r>
          </w:p>
        </w:tc>
        <w:tc>
          <w:tcPr>
            <w:tcW w:w="547" w:type="dxa"/>
          </w:tcPr>
          <w:p w:rsidR="007D11B6" w:rsidRDefault="007D11B6">
            <w:pPr>
              <w:pStyle w:val="ConsPlusNormal"/>
            </w:pPr>
          </w:p>
        </w:tc>
        <w:tc>
          <w:tcPr>
            <w:tcW w:w="1709" w:type="dxa"/>
          </w:tcPr>
          <w:p w:rsidR="007D11B6" w:rsidRDefault="007D11B6">
            <w:pPr>
              <w:pStyle w:val="ConsPlusNormal"/>
              <w:jc w:val="center"/>
            </w:pPr>
            <w:r>
              <w:t>5292,29</w:t>
            </w:r>
          </w:p>
        </w:tc>
        <w:tc>
          <w:tcPr>
            <w:tcW w:w="1992" w:type="dxa"/>
          </w:tcPr>
          <w:p w:rsidR="007D11B6" w:rsidRDefault="007D11B6">
            <w:pPr>
              <w:pStyle w:val="ConsPlusNormal"/>
              <w:jc w:val="center"/>
            </w:pPr>
            <w:r>
              <w:t>5292,29</w:t>
            </w:r>
          </w:p>
        </w:tc>
      </w:tr>
      <w:tr w:rsidR="007D11B6">
        <w:tc>
          <w:tcPr>
            <w:tcW w:w="2835" w:type="dxa"/>
          </w:tcPr>
          <w:p w:rsidR="007D11B6" w:rsidRDefault="007D11B6">
            <w:pPr>
              <w:pStyle w:val="ConsPlusNormal"/>
            </w:pPr>
            <w:r>
              <w:lastRenderedPageBreak/>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01 0 01 99590</w:t>
            </w:r>
          </w:p>
        </w:tc>
        <w:tc>
          <w:tcPr>
            <w:tcW w:w="547" w:type="dxa"/>
          </w:tcPr>
          <w:p w:rsidR="007D11B6" w:rsidRDefault="007D11B6">
            <w:pPr>
              <w:pStyle w:val="ConsPlusNormal"/>
            </w:pPr>
          </w:p>
        </w:tc>
        <w:tc>
          <w:tcPr>
            <w:tcW w:w="1709" w:type="dxa"/>
          </w:tcPr>
          <w:p w:rsidR="007D11B6" w:rsidRDefault="007D11B6">
            <w:pPr>
              <w:pStyle w:val="ConsPlusNormal"/>
              <w:jc w:val="center"/>
            </w:pPr>
            <w:r>
              <w:t>5292,29</w:t>
            </w:r>
          </w:p>
        </w:tc>
        <w:tc>
          <w:tcPr>
            <w:tcW w:w="1992" w:type="dxa"/>
          </w:tcPr>
          <w:p w:rsidR="007D11B6" w:rsidRDefault="007D11B6">
            <w:pPr>
              <w:pStyle w:val="ConsPlusNormal"/>
              <w:jc w:val="center"/>
            </w:pPr>
            <w:r>
              <w:t>5292,29</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01 0 01 99590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5292,29</w:t>
            </w:r>
          </w:p>
        </w:tc>
        <w:tc>
          <w:tcPr>
            <w:tcW w:w="1992" w:type="dxa"/>
          </w:tcPr>
          <w:p w:rsidR="007D11B6" w:rsidRDefault="007D11B6">
            <w:pPr>
              <w:pStyle w:val="ConsPlusNormal"/>
              <w:jc w:val="center"/>
            </w:pPr>
            <w:r>
              <w:t>5292,29</w:t>
            </w:r>
          </w:p>
        </w:tc>
      </w:tr>
      <w:tr w:rsidR="007D11B6">
        <w:tc>
          <w:tcPr>
            <w:tcW w:w="2835" w:type="dxa"/>
          </w:tcPr>
          <w:p w:rsidR="007D11B6" w:rsidRDefault="007D11B6">
            <w:pPr>
              <w:pStyle w:val="ConsPlusNormal"/>
            </w:pPr>
            <w:r>
              <w:t xml:space="preserve">Государственная </w:t>
            </w:r>
            <w:hyperlink r:id="rId1234">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07</w:t>
            </w:r>
          </w:p>
        </w:tc>
        <w:tc>
          <w:tcPr>
            <w:tcW w:w="547" w:type="dxa"/>
          </w:tcPr>
          <w:p w:rsidR="007D11B6" w:rsidRDefault="007D11B6">
            <w:pPr>
              <w:pStyle w:val="ConsPlusNormal"/>
            </w:pPr>
          </w:p>
        </w:tc>
        <w:tc>
          <w:tcPr>
            <w:tcW w:w="1709" w:type="dxa"/>
          </w:tcPr>
          <w:p w:rsidR="007D11B6" w:rsidRDefault="007D11B6">
            <w:pPr>
              <w:pStyle w:val="ConsPlusNormal"/>
              <w:jc w:val="center"/>
            </w:pPr>
            <w:r>
              <w:t>24667,90</w:t>
            </w:r>
          </w:p>
        </w:tc>
        <w:tc>
          <w:tcPr>
            <w:tcW w:w="1992" w:type="dxa"/>
          </w:tcPr>
          <w:p w:rsidR="007D11B6" w:rsidRDefault="007D11B6">
            <w:pPr>
              <w:pStyle w:val="ConsPlusNormal"/>
              <w:jc w:val="center"/>
            </w:pPr>
            <w:r>
              <w:t>25581,80</w:t>
            </w:r>
          </w:p>
        </w:tc>
      </w:tr>
      <w:tr w:rsidR="007D11B6">
        <w:tc>
          <w:tcPr>
            <w:tcW w:w="2835" w:type="dxa"/>
          </w:tcPr>
          <w:p w:rsidR="007D11B6" w:rsidRDefault="003C7D5F">
            <w:pPr>
              <w:pStyle w:val="ConsPlusNormal"/>
            </w:pPr>
            <w:hyperlink r:id="rId1235">
              <w:r w:rsidR="007D11B6">
                <w:rPr>
                  <w:color w:val="0000FF"/>
                </w:rPr>
                <w:t>Подпрограмма</w:t>
              </w:r>
            </w:hyperlink>
            <w:r w:rsidR="007D11B6">
              <w:t xml:space="preserve"> "Обеспечение реализации государственной программы"</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07 5</w:t>
            </w:r>
          </w:p>
        </w:tc>
        <w:tc>
          <w:tcPr>
            <w:tcW w:w="547" w:type="dxa"/>
          </w:tcPr>
          <w:p w:rsidR="007D11B6" w:rsidRDefault="007D11B6">
            <w:pPr>
              <w:pStyle w:val="ConsPlusNormal"/>
            </w:pPr>
          </w:p>
        </w:tc>
        <w:tc>
          <w:tcPr>
            <w:tcW w:w="1709" w:type="dxa"/>
          </w:tcPr>
          <w:p w:rsidR="007D11B6" w:rsidRDefault="007D11B6">
            <w:pPr>
              <w:pStyle w:val="ConsPlusNormal"/>
              <w:jc w:val="center"/>
            </w:pPr>
            <w:r>
              <w:t>24667,90</w:t>
            </w:r>
          </w:p>
        </w:tc>
        <w:tc>
          <w:tcPr>
            <w:tcW w:w="1992" w:type="dxa"/>
          </w:tcPr>
          <w:p w:rsidR="007D11B6" w:rsidRDefault="007D11B6">
            <w:pPr>
              <w:pStyle w:val="ConsPlusNormal"/>
              <w:jc w:val="center"/>
            </w:pPr>
            <w:r>
              <w:t>25581,80</w:t>
            </w:r>
          </w:p>
        </w:tc>
      </w:tr>
      <w:tr w:rsidR="007D11B6">
        <w:tc>
          <w:tcPr>
            <w:tcW w:w="2835" w:type="dxa"/>
          </w:tcPr>
          <w:p w:rsidR="007D11B6" w:rsidRDefault="007D11B6">
            <w:pPr>
              <w:pStyle w:val="ConsPlusNormal"/>
            </w:pPr>
            <w:r>
              <w:lastRenderedPageBreak/>
              <w:t>Основное мероприятие "Обеспечение деятельности государственных учреждений"</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07 5 02</w:t>
            </w:r>
          </w:p>
        </w:tc>
        <w:tc>
          <w:tcPr>
            <w:tcW w:w="547" w:type="dxa"/>
          </w:tcPr>
          <w:p w:rsidR="007D11B6" w:rsidRDefault="007D11B6">
            <w:pPr>
              <w:pStyle w:val="ConsPlusNormal"/>
            </w:pPr>
          </w:p>
        </w:tc>
        <w:tc>
          <w:tcPr>
            <w:tcW w:w="1709" w:type="dxa"/>
          </w:tcPr>
          <w:p w:rsidR="007D11B6" w:rsidRDefault="007D11B6">
            <w:pPr>
              <w:pStyle w:val="ConsPlusNormal"/>
              <w:jc w:val="center"/>
            </w:pPr>
            <w:r>
              <w:t>24667,90</w:t>
            </w:r>
          </w:p>
        </w:tc>
        <w:tc>
          <w:tcPr>
            <w:tcW w:w="1992" w:type="dxa"/>
          </w:tcPr>
          <w:p w:rsidR="007D11B6" w:rsidRDefault="007D11B6">
            <w:pPr>
              <w:pStyle w:val="ConsPlusNormal"/>
              <w:jc w:val="center"/>
            </w:pPr>
            <w:r>
              <w:t>25581,80</w:t>
            </w:r>
          </w:p>
        </w:tc>
      </w:tr>
      <w:tr w:rsidR="007D11B6">
        <w:tc>
          <w:tcPr>
            <w:tcW w:w="2835" w:type="dxa"/>
          </w:tcPr>
          <w:p w:rsidR="007D11B6" w:rsidRDefault="007D11B6">
            <w:pPr>
              <w:pStyle w:val="ConsPlusNormal"/>
            </w:pPr>
            <w:r>
              <w:t>Финансовое обеспечение выполнения функций государственных учреждений, оказания услуг и выполнения работ</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07 5 02 00590</w:t>
            </w:r>
          </w:p>
        </w:tc>
        <w:tc>
          <w:tcPr>
            <w:tcW w:w="547" w:type="dxa"/>
          </w:tcPr>
          <w:p w:rsidR="007D11B6" w:rsidRDefault="007D11B6">
            <w:pPr>
              <w:pStyle w:val="ConsPlusNormal"/>
            </w:pPr>
          </w:p>
        </w:tc>
        <w:tc>
          <w:tcPr>
            <w:tcW w:w="1709" w:type="dxa"/>
          </w:tcPr>
          <w:p w:rsidR="007D11B6" w:rsidRDefault="007D11B6">
            <w:pPr>
              <w:pStyle w:val="ConsPlusNormal"/>
              <w:jc w:val="center"/>
            </w:pPr>
            <w:r>
              <w:t>24667,90</w:t>
            </w:r>
          </w:p>
        </w:tc>
        <w:tc>
          <w:tcPr>
            <w:tcW w:w="1992" w:type="dxa"/>
          </w:tcPr>
          <w:p w:rsidR="007D11B6" w:rsidRDefault="007D11B6">
            <w:pPr>
              <w:pStyle w:val="ConsPlusNormal"/>
              <w:jc w:val="center"/>
            </w:pPr>
            <w:r>
              <w:t>25581,80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07 5 02 00590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22994,50</w:t>
            </w:r>
          </w:p>
        </w:tc>
        <w:tc>
          <w:tcPr>
            <w:tcW w:w="1992" w:type="dxa"/>
          </w:tcPr>
          <w:p w:rsidR="007D11B6" w:rsidRDefault="007D11B6">
            <w:pPr>
              <w:pStyle w:val="ConsPlusNormal"/>
              <w:jc w:val="center"/>
            </w:pPr>
            <w:r>
              <w:t>23908,40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07 5 02 00590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1628,40</w:t>
            </w:r>
          </w:p>
        </w:tc>
        <w:tc>
          <w:tcPr>
            <w:tcW w:w="1992" w:type="dxa"/>
          </w:tcPr>
          <w:p w:rsidR="007D11B6" w:rsidRDefault="007D11B6">
            <w:pPr>
              <w:pStyle w:val="ConsPlusNormal"/>
              <w:jc w:val="center"/>
            </w:pPr>
            <w:r>
              <w:t>1628,40</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07 5 02 00590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45,00</w:t>
            </w:r>
          </w:p>
        </w:tc>
        <w:tc>
          <w:tcPr>
            <w:tcW w:w="1992" w:type="dxa"/>
          </w:tcPr>
          <w:p w:rsidR="007D11B6" w:rsidRDefault="007D11B6">
            <w:pPr>
              <w:pStyle w:val="ConsPlusNormal"/>
              <w:jc w:val="center"/>
            </w:pPr>
            <w:r>
              <w:t>45,00</w:t>
            </w:r>
          </w:p>
        </w:tc>
      </w:tr>
      <w:tr w:rsidR="007D11B6">
        <w:tc>
          <w:tcPr>
            <w:tcW w:w="2835" w:type="dxa"/>
          </w:tcPr>
          <w:p w:rsidR="007D11B6" w:rsidRDefault="007D11B6">
            <w:pPr>
              <w:pStyle w:val="ConsPlusNormal"/>
            </w:pPr>
            <w:r>
              <w:t xml:space="preserve">Государственная </w:t>
            </w:r>
            <w:hyperlink r:id="rId1236">
              <w:r>
                <w:rPr>
                  <w:color w:val="0000FF"/>
                </w:rPr>
                <w:t>программа</w:t>
              </w:r>
            </w:hyperlink>
            <w:r>
              <w:t xml:space="preserve"> Республики Дагестан "Управление государственным имуществом Республики </w:t>
            </w:r>
            <w:r>
              <w:lastRenderedPageBreak/>
              <w:t>Дагестан"</w:t>
            </w:r>
          </w:p>
        </w:tc>
        <w:tc>
          <w:tcPr>
            <w:tcW w:w="547" w:type="dxa"/>
          </w:tcPr>
          <w:p w:rsidR="007D11B6" w:rsidRDefault="007D11B6">
            <w:pPr>
              <w:pStyle w:val="ConsPlusNormal"/>
              <w:jc w:val="center"/>
            </w:pPr>
            <w:r>
              <w:lastRenderedPageBreak/>
              <w:t>07</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11</w:t>
            </w:r>
          </w:p>
        </w:tc>
        <w:tc>
          <w:tcPr>
            <w:tcW w:w="547" w:type="dxa"/>
          </w:tcPr>
          <w:p w:rsidR="007D11B6" w:rsidRDefault="007D11B6">
            <w:pPr>
              <w:pStyle w:val="ConsPlusNormal"/>
            </w:pPr>
          </w:p>
        </w:tc>
        <w:tc>
          <w:tcPr>
            <w:tcW w:w="1709" w:type="dxa"/>
          </w:tcPr>
          <w:p w:rsidR="007D11B6" w:rsidRDefault="007D11B6">
            <w:pPr>
              <w:pStyle w:val="ConsPlusNormal"/>
              <w:jc w:val="center"/>
            </w:pPr>
            <w:r>
              <w:t>2000,00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Реализация направления расходов</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11 0 00 99990</w:t>
            </w:r>
          </w:p>
        </w:tc>
        <w:tc>
          <w:tcPr>
            <w:tcW w:w="547" w:type="dxa"/>
          </w:tcPr>
          <w:p w:rsidR="007D11B6" w:rsidRDefault="007D11B6">
            <w:pPr>
              <w:pStyle w:val="ConsPlusNormal"/>
            </w:pPr>
          </w:p>
        </w:tc>
        <w:tc>
          <w:tcPr>
            <w:tcW w:w="1709" w:type="dxa"/>
          </w:tcPr>
          <w:p w:rsidR="007D11B6" w:rsidRDefault="007D11B6">
            <w:pPr>
              <w:pStyle w:val="ConsPlusNormal"/>
              <w:jc w:val="center"/>
            </w:pPr>
            <w:r>
              <w:t>2000,00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11 0 00 99990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2000,00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Государственная </w:t>
            </w:r>
            <w:hyperlink r:id="rId1237">
              <w:r>
                <w:rPr>
                  <w:color w:val="0000FF"/>
                </w:rPr>
                <w:t>программа</w:t>
              </w:r>
            </w:hyperlink>
            <w:r>
              <w:t xml:space="preserve"> Республики Дагестан "Развитие образования в Республике Дагестан"</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19</w:t>
            </w:r>
          </w:p>
        </w:tc>
        <w:tc>
          <w:tcPr>
            <w:tcW w:w="547" w:type="dxa"/>
          </w:tcPr>
          <w:p w:rsidR="007D11B6" w:rsidRDefault="007D11B6">
            <w:pPr>
              <w:pStyle w:val="ConsPlusNormal"/>
            </w:pPr>
          </w:p>
        </w:tc>
        <w:tc>
          <w:tcPr>
            <w:tcW w:w="1709" w:type="dxa"/>
          </w:tcPr>
          <w:p w:rsidR="007D11B6" w:rsidRDefault="007D11B6">
            <w:pPr>
              <w:pStyle w:val="ConsPlusNormal"/>
              <w:jc w:val="center"/>
            </w:pPr>
            <w:r>
              <w:t>228852,16</w:t>
            </w:r>
          </w:p>
        </w:tc>
        <w:tc>
          <w:tcPr>
            <w:tcW w:w="1992" w:type="dxa"/>
          </w:tcPr>
          <w:p w:rsidR="007D11B6" w:rsidRDefault="007D11B6">
            <w:pPr>
              <w:pStyle w:val="ConsPlusNormal"/>
              <w:jc w:val="center"/>
            </w:pPr>
            <w:r>
              <w:t>228852,16</w:t>
            </w:r>
          </w:p>
        </w:tc>
      </w:tr>
      <w:tr w:rsidR="007D11B6">
        <w:tc>
          <w:tcPr>
            <w:tcW w:w="2835" w:type="dxa"/>
          </w:tcPr>
          <w:p w:rsidR="007D11B6" w:rsidRDefault="003C7D5F">
            <w:pPr>
              <w:pStyle w:val="ConsPlusNormal"/>
            </w:pPr>
            <w:hyperlink r:id="rId1238">
              <w:r w:rsidR="007D11B6">
                <w:rPr>
                  <w:color w:val="0000FF"/>
                </w:rPr>
                <w:t>Подпрограмма</w:t>
              </w:r>
            </w:hyperlink>
            <w:r w:rsidR="007D11B6">
              <w:t xml:space="preserve"> "Развитие профессионального образования"</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19 4</w:t>
            </w:r>
          </w:p>
        </w:tc>
        <w:tc>
          <w:tcPr>
            <w:tcW w:w="547" w:type="dxa"/>
          </w:tcPr>
          <w:p w:rsidR="007D11B6" w:rsidRDefault="007D11B6">
            <w:pPr>
              <w:pStyle w:val="ConsPlusNormal"/>
            </w:pPr>
          </w:p>
        </w:tc>
        <w:tc>
          <w:tcPr>
            <w:tcW w:w="1709" w:type="dxa"/>
          </w:tcPr>
          <w:p w:rsidR="007D11B6" w:rsidRDefault="007D11B6">
            <w:pPr>
              <w:pStyle w:val="ConsPlusNormal"/>
              <w:jc w:val="center"/>
            </w:pPr>
            <w:r>
              <w:t>228852,16</w:t>
            </w:r>
          </w:p>
        </w:tc>
        <w:tc>
          <w:tcPr>
            <w:tcW w:w="1992" w:type="dxa"/>
          </w:tcPr>
          <w:p w:rsidR="007D11B6" w:rsidRDefault="007D11B6">
            <w:pPr>
              <w:pStyle w:val="ConsPlusNormal"/>
              <w:jc w:val="center"/>
            </w:pPr>
            <w:r>
              <w:t>228852,16</w:t>
            </w:r>
          </w:p>
        </w:tc>
      </w:tr>
      <w:tr w:rsidR="007D11B6">
        <w:tc>
          <w:tcPr>
            <w:tcW w:w="2835" w:type="dxa"/>
          </w:tcPr>
          <w:p w:rsidR="007D11B6" w:rsidRDefault="007D11B6">
            <w:pPr>
              <w:pStyle w:val="ConsPlusNormal"/>
            </w:pPr>
            <w:r>
              <w:t>Основное мероприятие "Профессиональная подготовка, переподготовка и повышение квалификации"</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19 4 08</w:t>
            </w:r>
          </w:p>
        </w:tc>
        <w:tc>
          <w:tcPr>
            <w:tcW w:w="547" w:type="dxa"/>
          </w:tcPr>
          <w:p w:rsidR="007D11B6" w:rsidRDefault="007D11B6">
            <w:pPr>
              <w:pStyle w:val="ConsPlusNormal"/>
            </w:pPr>
          </w:p>
        </w:tc>
        <w:tc>
          <w:tcPr>
            <w:tcW w:w="1709" w:type="dxa"/>
          </w:tcPr>
          <w:p w:rsidR="007D11B6" w:rsidRDefault="007D11B6">
            <w:pPr>
              <w:pStyle w:val="ConsPlusNormal"/>
              <w:jc w:val="center"/>
            </w:pPr>
            <w:r>
              <w:t>228852,16</w:t>
            </w:r>
          </w:p>
        </w:tc>
        <w:tc>
          <w:tcPr>
            <w:tcW w:w="1992" w:type="dxa"/>
          </w:tcPr>
          <w:p w:rsidR="007D11B6" w:rsidRDefault="007D11B6">
            <w:pPr>
              <w:pStyle w:val="ConsPlusNormal"/>
              <w:jc w:val="center"/>
            </w:pPr>
            <w:r>
              <w:t>228852,16</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19 4 08 08590</w:t>
            </w:r>
          </w:p>
        </w:tc>
        <w:tc>
          <w:tcPr>
            <w:tcW w:w="547" w:type="dxa"/>
          </w:tcPr>
          <w:p w:rsidR="007D11B6" w:rsidRDefault="007D11B6">
            <w:pPr>
              <w:pStyle w:val="ConsPlusNormal"/>
            </w:pPr>
          </w:p>
        </w:tc>
        <w:tc>
          <w:tcPr>
            <w:tcW w:w="1709" w:type="dxa"/>
          </w:tcPr>
          <w:p w:rsidR="007D11B6" w:rsidRDefault="007D11B6">
            <w:pPr>
              <w:pStyle w:val="ConsPlusNormal"/>
              <w:jc w:val="center"/>
            </w:pPr>
            <w:r>
              <w:t>228852,16</w:t>
            </w:r>
          </w:p>
        </w:tc>
        <w:tc>
          <w:tcPr>
            <w:tcW w:w="1992" w:type="dxa"/>
          </w:tcPr>
          <w:p w:rsidR="007D11B6" w:rsidRDefault="007D11B6">
            <w:pPr>
              <w:pStyle w:val="ConsPlusNormal"/>
              <w:jc w:val="center"/>
            </w:pPr>
            <w:r>
              <w:t>228852,16</w:t>
            </w:r>
          </w:p>
        </w:tc>
      </w:tr>
      <w:tr w:rsidR="007D11B6">
        <w:tc>
          <w:tcPr>
            <w:tcW w:w="2835" w:type="dxa"/>
          </w:tcPr>
          <w:p w:rsidR="007D11B6" w:rsidRDefault="007D11B6">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547" w:type="dxa"/>
          </w:tcPr>
          <w:p w:rsidR="007D11B6" w:rsidRDefault="007D11B6">
            <w:pPr>
              <w:pStyle w:val="ConsPlusNormal"/>
              <w:jc w:val="center"/>
            </w:pPr>
            <w:r>
              <w:lastRenderedPageBreak/>
              <w:t>07</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19 4 08 08590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228852,16</w:t>
            </w:r>
          </w:p>
        </w:tc>
        <w:tc>
          <w:tcPr>
            <w:tcW w:w="1992" w:type="dxa"/>
          </w:tcPr>
          <w:p w:rsidR="007D11B6" w:rsidRDefault="007D11B6">
            <w:pPr>
              <w:pStyle w:val="ConsPlusNormal"/>
              <w:jc w:val="center"/>
            </w:pPr>
            <w:r>
              <w:t>228852,16</w:t>
            </w:r>
          </w:p>
        </w:tc>
      </w:tr>
      <w:tr w:rsidR="007D11B6">
        <w:tc>
          <w:tcPr>
            <w:tcW w:w="2835" w:type="dxa"/>
          </w:tcPr>
          <w:p w:rsidR="007D11B6" w:rsidRDefault="007D11B6">
            <w:pPr>
              <w:pStyle w:val="ConsPlusNormal"/>
            </w:pPr>
            <w:r>
              <w:lastRenderedPageBreak/>
              <w:t xml:space="preserve">Государственная </w:t>
            </w:r>
            <w:hyperlink r:id="rId1239">
              <w:r>
                <w:rPr>
                  <w:color w:val="0000FF"/>
                </w:rPr>
                <w:t>программа</w:t>
              </w:r>
            </w:hyperlink>
            <w:r>
              <w:t xml:space="preserve"> Республики Дагестан "Развитие культуры в Республике Дагестан"</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20</w:t>
            </w:r>
          </w:p>
        </w:tc>
        <w:tc>
          <w:tcPr>
            <w:tcW w:w="547" w:type="dxa"/>
          </w:tcPr>
          <w:p w:rsidR="007D11B6" w:rsidRDefault="007D11B6">
            <w:pPr>
              <w:pStyle w:val="ConsPlusNormal"/>
            </w:pPr>
          </w:p>
        </w:tc>
        <w:tc>
          <w:tcPr>
            <w:tcW w:w="1709" w:type="dxa"/>
          </w:tcPr>
          <w:p w:rsidR="007D11B6" w:rsidRDefault="007D11B6">
            <w:pPr>
              <w:pStyle w:val="ConsPlusNormal"/>
              <w:jc w:val="center"/>
            </w:pPr>
            <w:r>
              <w:t>7977,10</w:t>
            </w:r>
          </w:p>
        </w:tc>
        <w:tc>
          <w:tcPr>
            <w:tcW w:w="1992" w:type="dxa"/>
          </w:tcPr>
          <w:p w:rsidR="007D11B6" w:rsidRDefault="007D11B6">
            <w:pPr>
              <w:pStyle w:val="ConsPlusNormal"/>
              <w:jc w:val="center"/>
            </w:pPr>
            <w:r>
              <w:t>8249,00</w:t>
            </w:r>
          </w:p>
        </w:tc>
      </w:tr>
      <w:tr w:rsidR="007D11B6">
        <w:tc>
          <w:tcPr>
            <w:tcW w:w="2835" w:type="dxa"/>
          </w:tcPr>
          <w:p w:rsidR="007D11B6" w:rsidRDefault="003C7D5F">
            <w:pPr>
              <w:pStyle w:val="ConsPlusNormal"/>
            </w:pPr>
            <w:hyperlink r:id="rId1240">
              <w:r w:rsidR="007D11B6">
                <w:rPr>
                  <w:color w:val="0000FF"/>
                </w:rPr>
                <w:t>Подпрограмма</w:t>
              </w:r>
            </w:hyperlink>
            <w:r w:rsidR="007D11B6">
              <w:t xml:space="preserve"> "Развитие образования в сфере культуры"</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20 1</w:t>
            </w:r>
          </w:p>
        </w:tc>
        <w:tc>
          <w:tcPr>
            <w:tcW w:w="547" w:type="dxa"/>
          </w:tcPr>
          <w:p w:rsidR="007D11B6" w:rsidRDefault="007D11B6">
            <w:pPr>
              <w:pStyle w:val="ConsPlusNormal"/>
            </w:pPr>
          </w:p>
        </w:tc>
        <w:tc>
          <w:tcPr>
            <w:tcW w:w="1709" w:type="dxa"/>
          </w:tcPr>
          <w:p w:rsidR="007D11B6" w:rsidRDefault="007D11B6">
            <w:pPr>
              <w:pStyle w:val="ConsPlusNormal"/>
              <w:jc w:val="center"/>
            </w:pPr>
            <w:r>
              <w:t>7977,10</w:t>
            </w:r>
          </w:p>
        </w:tc>
        <w:tc>
          <w:tcPr>
            <w:tcW w:w="1992" w:type="dxa"/>
          </w:tcPr>
          <w:p w:rsidR="007D11B6" w:rsidRDefault="007D11B6">
            <w:pPr>
              <w:pStyle w:val="ConsPlusNormal"/>
              <w:jc w:val="center"/>
            </w:pPr>
            <w:r>
              <w:t>8249,00</w:t>
            </w:r>
          </w:p>
        </w:tc>
      </w:tr>
      <w:tr w:rsidR="007D11B6">
        <w:tc>
          <w:tcPr>
            <w:tcW w:w="2835" w:type="dxa"/>
          </w:tcPr>
          <w:p w:rsidR="007D11B6" w:rsidRDefault="007D11B6">
            <w:pPr>
              <w:pStyle w:val="ConsPlusNormal"/>
            </w:pPr>
            <w:r>
              <w:t>Основное мероприятие "Развитие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20 1 03</w:t>
            </w:r>
          </w:p>
        </w:tc>
        <w:tc>
          <w:tcPr>
            <w:tcW w:w="547" w:type="dxa"/>
          </w:tcPr>
          <w:p w:rsidR="007D11B6" w:rsidRDefault="007D11B6">
            <w:pPr>
              <w:pStyle w:val="ConsPlusNormal"/>
            </w:pPr>
          </w:p>
        </w:tc>
        <w:tc>
          <w:tcPr>
            <w:tcW w:w="1709" w:type="dxa"/>
          </w:tcPr>
          <w:p w:rsidR="007D11B6" w:rsidRDefault="007D11B6">
            <w:pPr>
              <w:pStyle w:val="ConsPlusNormal"/>
              <w:jc w:val="center"/>
            </w:pPr>
            <w:r>
              <w:t>7977,10</w:t>
            </w:r>
          </w:p>
        </w:tc>
        <w:tc>
          <w:tcPr>
            <w:tcW w:w="1992" w:type="dxa"/>
          </w:tcPr>
          <w:p w:rsidR="007D11B6" w:rsidRDefault="007D11B6">
            <w:pPr>
              <w:pStyle w:val="ConsPlusNormal"/>
              <w:jc w:val="center"/>
            </w:pPr>
            <w:r>
              <w:t>8249,00</w:t>
            </w:r>
          </w:p>
        </w:tc>
      </w:tr>
      <w:tr w:rsidR="007D11B6">
        <w:tc>
          <w:tcPr>
            <w:tcW w:w="2835" w:type="dxa"/>
          </w:tcPr>
          <w:p w:rsidR="007D11B6" w:rsidRDefault="007D11B6">
            <w:pPr>
              <w:pStyle w:val="ConsPlusNormal"/>
            </w:pPr>
            <w:r>
              <w:t>Финансовое обеспечение деятельности (оказание услуг) государственных учреждений</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20 1 03 08590</w:t>
            </w:r>
          </w:p>
        </w:tc>
        <w:tc>
          <w:tcPr>
            <w:tcW w:w="547" w:type="dxa"/>
          </w:tcPr>
          <w:p w:rsidR="007D11B6" w:rsidRDefault="007D11B6">
            <w:pPr>
              <w:pStyle w:val="ConsPlusNormal"/>
            </w:pPr>
          </w:p>
        </w:tc>
        <w:tc>
          <w:tcPr>
            <w:tcW w:w="1709" w:type="dxa"/>
          </w:tcPr>
          <w:p w:rsidR="007D11B6" w:rsidRDefault="007D11B6">
            <w:pPr>
              <w:pStyle w:val="ConsPlusNormal"/>
              <w:jc w:val="center"/>
            </w:pPr>
            <w:r>
              <w:t>7977,10</w:t>
            </w:r>
          </w:p>
        </w:tc>
        <w:tc>
          <w:tcPr>
            <w:tcW w:w="1992" w:type="dxa"/>
          </w:tcPr>
          <w:p w:rsidR="007D11B6" w:rsidRDefault="007D11B6">
            <w:pPr>
              <w:pStyle w:val="ConsPlusNormal"/>
              <w:jc w:val="center"/>
            </w:pPr>
            <w:r>
              <w:t>8249,00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20 1 03 08590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7977,10</w:t>
            </w:r>
          </w:p>
        </w:tc>
        <w:tc>
          <w:tcPr>
            <w:tcW w:w="1992" w:type="dxa"/>
          </w:tcPr>
          <w:p w:rsidR="007D11B6" w:rsidRDefault="007D11B6">
            <w:pPr>
              <w:pStyle w:val="ConsPlusNormal"/>
              <w:jc w:val="center"/>
            </w:pPr>
            <w:r>
              <w:t>8249,00</w:t>
            </w:r>
          </w:p>
        </w:tc>
      </w:tr>
      <w:tr w:rsidR="007D11B6">
        <w:tc>
          <w:tcPr>
            <w:tcW w:w="2835" w:type="dxa"/>
          </w:tcPr>
          <w:p w:rsidR="007D11B6" w:rsidRDefault="007D11B6">
            <w:pPr>
              <w:pStyle w:val="ConsPlusNormal"/>
            </w:pPr>
            <w:r>
              <w:t xml:space="preserve">Государственная </w:t>
            </w:r>
            <w:hyperlink r:id="rId1241">
              <w:r>
                <w:rPr>
                  <w:color w:val="0000FF"/>
                </w:rPr>
                <w:t>программа</w:t>
              </w:r>
            </w:hyperlink>
            <w:r>
              <w:t xml:space="preserve"> Республики Дагестан "Развитие здравоохранения в Республике Дагестан"</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21</w:t>
            </w:r>
          </w:p>
        </w:tc>
        <w:tc>
          <w:tcPr>
            <w:tcW w:w="547" w:type="dxa"/>
          </w:tcPr>
          <w:p w:rsidR="007D11B6" w:rsidRDefault="007D11B6">
            <w:pPr>
              <w:pStyle w:val="ConsPlusNormal"/>
            </w:pPr>
          </w:p>
        </w:tc>
        <w:tc>
          <w:tcPr>
            <w:tcW w:w="1709" w:type="dxa"/>
          </w:tcPr>
          <w:p w:rsidR="007D11B6" w:rsidRDefault="007D11B6">
            <w:pPr>
              <w:pStyle w:val="ConsPlusNormal"/>
              <w:jc w:val="center"/>
            </w:pPr>
            <w:r>
              <w:t>34290,00</w:t>
            </w:r>
          </w:p>
        </w:tc>
        <w:tc>
          <w:tcPr>
            <w:tcW w:w="1992" w:type="dxa"/>
          </w:tcPr>
          <w:p w:rsidR="007D11B6" w:rsidRDefault="007D11B6">
            <w:pPr>
              <w:pStyle w:val="ConsPlusNormal"/>
              <w:jc w:val="center"/>
            </w:pPr>
            <w:r>
              <w:t>35661,00</w:t>
            </w:r>
          </w:p>
        </w:tc>
      </w:tr>
      <w:tr w:rsidR="007D11B6">
        <w:tc>
          <w:tcPr>
            <w:tcW w:w="2835" w:type="dxa"/>
          </w:tcPr>
          <w:p w:rsidR="007D11B6" w:rsidRDefault="003C7D5F">
            <w:pPr>
              <w:pStyle w:val="ConsPlusNormal"/>
            </w:pPr>
            <w:hyperlink r:id="rId1242">
              <w:r w:rsidR="007D11B6">
                <w:rPr>
                  <w:color w:val="0000FF"/>
                </w:rPr>
                <w:t>Подпрограмма</w:t>
              </w:r>
            </w:hyperlink>
            <w:r w:rsidR="007D11B6">
              <w:t xml:space="preserve"> "Кадровое обеспечение системы здравоохранения"</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21 7</w:t>
            </w:r>
          </w:p>
        </w:tc>
        <w:tc>
          <w:tcPr>
            <w:tcW w:w="547" w:type="dxa"/>
          </w:tcPr>
          <w:p w:rsidR="007D11B6" w:rsidRDefault="007D11B6">
            <w:pPr>
              <w:pStyle w:val="ConsPlusNormal"/>
            </w:pPr>
          </w:p>
        </w:tc>
        <w:tc>
          <w:tcPr>
            <w:tcW w:w="1709" w:type="dxa"/>
          </w:tcPr>
          <w:p w:rsidR="007D11B6" w:rsidRDefault="007D11B6">
            <w:pPr>
              <w:pStyle w:val="ConsPlusNormal"/>
              <w:jc w:val="center"/>
            </w:pPr>
            <w:r>
              <w:t>34290,00</w:t>
            </w:r>
          </w:p>
        </w:tc>
        <w:tc>
          <w:tcPr>
            <w:tcW w:w="1992" w:type="dxa"/>
          </w:tcPr>
          <w:p w:rsidR="007D11B6" w:rsidRDefault="007D11B6">
            <w:pPr>
              <w:pStyle w:val="ConsPlusNormal"/>
              <w:jc w:val="center"/>
            </w:pPr>
            <w:r>
              <w:t>35661,00</w:t>
            </w:r>
          </w:p>
        </w:tc>
      </w:tr>
      <w:tr w:rsidR="007D11B6">
        <w:tc>
          <w:tcPr>
            <w:tcW w:w="2835" w:type="dxa"/>
          </w:tcPr>
          <w:p w:rsidR="007D11B6" w:rsidRDefault="007D11B6">
            <w:pPr>
              <w:pStyle w:val="ConsPlusNormal"/>
            </w:pPr>
            <w:r>
              <w:t>Основное мероприятие "Повышение уровня квалификации медицинских и фармацевтических работников"</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21 7 02</w:t>
            </w:r>
          </w:p>
        </w:tc>
        <w:tc>
          <w:tcPr>
            <w:tcW w:w="547" w:type="dxa"/>
          </w:tcPr>
          <w:p w:rsidR="007D11B6" w:rsidRDefault="007D11B6">
            <w:pPr>
              <w:pStyle w:val="ConsPlusNormal"/>
            </w:pPr>
          </w:p>
        </w:tc>
        <w:tc>
          <w:tcPr>
            <w:tcW w:w="1709" w:type="dxa"/>
          </w:tcPr>
          <w:p w:rsidR="007D11B6" w:rsidRDefault="007D11B6">
            <w:pPr>
              <w:pStyle w:val="ConsPlusNormal"/>
              <w:jc w:val="center"/>
            </w:pPr>
            <w:r>
              <w:t>34290,00</w:t>
            </w:r>
          </w:p>
        </w:tc>
        <w:tc>
          <w:tcPr>
            <w:tcW w:w="1992" w:type="dxa"/>
          </w:tcPr>
          <w:p w:rsidR="007D11B6" w:rsidRDefault="007D11B6">
            <w:pPr>
              <w:pStyle w:val="ConsPlusNormal"/>
              <w:jc w:val="center"/>
            </w:pPr>
            <w:r>
              <w:t>35661,00</w:t>
            </w:r>
          </w:p>
        </w:tc>
      </w:tr>
      <w:tr w:rsidR="007D11B6">
        <w:tc>
          <w:tcPr>
            <w:tcW w:w="2835" w:type="dxa"/>
          </w:tcPr>
          <w:p w:rsidR="007D11B6" w:rsidRDefault="007D11B6">
            <w:pPr>
              <w:pStyle w:val="ConsPlusNormal"/>
            </w:pPr>
            <w:r>
              <w:t>Финансовое обеспечение деятельности (оказание услуг) государственных учреждений</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21 7 02 08590</w:t>
            </w:r>
          </w:p>
        </w:tc>
        <w:tc>
          <w:tcPr>
            <w:tcW w:w="547" w:type="dxa"/>
          </w:tcPr>
          <w:p w:rsidR="007D11B6" w:rsidRDefault="007D11B6">
            <w:pPr>
              <w:pStyle w:val="ConsPlusNormal"/>
            </w:pPr>
          </w:p>
        </w:tc>
        <w:tc>
          <w:tcPr>
            <w:tcW w:w="1709" w:type="dxa"/>
          </w:tcPr>
          <w:p w:rsidR="007D11B6" w:rsidRDefault="007D11B6">
            <w:pPr>
              <w:pStyle w:val="ConsPlusNormal"/>
              <w:jc w:val="center"/>
            </w:pPr>
            <w:r>
              <w:t>34290,00</w:t>
            </w:r>
          </w:p>
        </w:tc>
        <w:tc>
          <w:tcPr>
            <w:tcW w:w="1992" w:type="dxa"/>
          </w:tcPr>
          <w:p w:rsidR="007D11B6" w:rsidRDefault="007D11B6">
            <w:pPr>
              <w:pStyle w:val="ConsPlusNormal"/>
              <w:jc w:val="center"/>
            </w:pPr>
            <w:r>
              <w:t>35661,00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21 7 02 08590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34290,00</w:t>
            </w:r>
          </w:p>
        </w:tc>
        <w:tc>
          <w:tcPr>
            <w:tcW w:w="1992" w:type="dxa"/>
          </w:tcPr>
          <w:p w:rsidR="007D11B6" w:rsidRDefault="007D11B6">
            <w:pPr>
              <w:pStyle w:val="ConsPlusNormal"/>
              <w:jc w:val="center"/>
            </w:pPr>
            <w:r>
              <w:t>35661,00</w:t>
            </w:r>
          </w:p>
        </w:tc>
      </w:tr>
      <w:tr w:rsidR="007D11B6">
        <w:tc>
          <w:tcPr>
            <w:tcW w:w="2835" w:type="dxa"/>
          </w:tcPr>
          <w:p w:rsidR="007D11B6" w:rsidRDefault="007D11B6">
            <w:pPr>
              <w:pStyle w:val="ConsPlusNormal"/>
            </w:pPr>
            <w:r>
              <w:t xml:space="preserve">Государственная </w:t>
            </w:r>
            <w:hyperlink r:id="rId1243">
              <w:r>
                <w:rPr>
                  <w:color w:val="0000FF"/>
                </w:rPr>
                <w:t>программа</w:t>
              </w:r>
            </w:hyperlink>
            <w:r>
              <w:t xml:space="preserve"> Республики Дагестан "Содействие занятости населения"</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23</w:t>
            </w:r>
          </w:p>
        </w:tc>
        <w:tc>
          <w:tcPr>
            <w:tcW w:w="547" w:type="dxa"/>
          </w:tcPr>
          <w:p w:rsidR="007D11B6" w:rsidRDefault="007D11B6">
            <w:pPr>
              <w:pStyle w:val="ConsPlusNormal"/>
            </w:pPr>
          </w:p>
        </w:tc>
        <w:tc>
          <w:tcPr>
            <w:tcW w:w="1709" w:type="dxa"/>
          </w:tcPr>
          <w:p w:rsidR="007D11B6" w:rsidRDefault="007D11B6">
            <w:pPr>
              <w:pStyle w:val="ConsPlusNormal"/>
              <w:jc w:val="center"/>
            </w:pPr>
            <w:r>
              <w:t>5000,00</w:t>
            </w:r>
          </w:p>
        </w:tc>
        <w:tc>
          <w:tcPr>
            <w:tcW w:w="1992" w:type="dxa"/>
          </w:tcPr>
          <w:p w:rsidR="007D11B6" w:rsidRDefault="007D11B6">
            <w:pPr>
              <w:pStyle w:val="ConsPlusNormal"/>
              <w:jc w:val="center"/>
            </w:pPr>
            <w:r>
              <w:t>5000,00</w:t>
            </w:r>
          </w:p>
        </w:tc>
      </w:tr>
      <w:tr w:rsidR="007D11B6">
        <w:tc>
          <w:tcPr>
            <w:tcW w:w="2835" w:type="dxa"/>
          </w:tcPr>
          <w:p w:rsidR="007D11B6" w:rsidRDefault="003C7D5F">
            <w:pPr>
              <w:pStyle w:val="ConsPlusNormal"/>
            </w:pPr>
            <w:hyperlink r:id="rId1244">
              <w:r w:rsidR="007D11B6">
                <w:rPr>
                  <w:color w:val="0000FF"/>
                </w:rPr>
                <w:t>Подпрограмма</w:t>
              </w:r>
            </w:hyperlink>
            <w:r w:rsidR="007D11B6">
              <w:t xml:space="preserve"> "Активная политика занятости населения и социальная поддержка безработных граждан"</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23 1</w:t>
            </w:r>
          </w:p>
        </w:tc>
        <w:tc>
          <w:tcPr>
            <w:tcW w:w="547" w:type="dxa"/>
          </w:tcPr>
          <w:p w:rsidR="007D11B6" w:rsidRDefault="007D11B6">
            <w:pPr>
              <w:pStyle w:val="ConsPlusNormal"/>
            </w:pPr>
          </w:p>
        </w:tc>
        <w:tc>
          <w:tcPr>
            <w:tcW w:w="1709" w:type="dxa"/>
          </w:tcPr>
          <w:p w:rsidR="007D11B6" w:rsidRDefault="007D11B6">
            <w:pPr>
              <w:pStyle w:val="ConsPlusNormal"/>
              <w:jc w:val="center"/>
            </w:pPr>
            <w:r>
              <w:t>4250,00</w:t>
            </w:r>
          </w:p>
        </w:tc>
        <w:tc>
          <w:tcPr>
            <w:tcW w:w="1992" w:type="dxa"/>
          </w:tcPr>
          <w:p w:rsidR="007D11B6" w:rsidRDefault="007D11B6">
            <w:pPr>
              <w:pStyle w:val="ConsPlusNormal"/>
              <w:jc w:val="center"/>
            </w:pPr>
            <w:r>
              <w:t>4250,00</w:t>
            </w:r>
          </w:p>
        </w:tc>
      </w:tr>
      <w:tr w:rsidR="007D11B6">
        <w:tc>
          <w:tcPr>
            <w:tcW w:w="2835" w:type="dxa"/>
          </w:tcPr>
          <w:p w:rsidR="007D11B6" w:rsidRDefault="007D11B6">
            <w:pPr>
              <w:pStyle w:val="ConsPlusNormal"/>
            </w:pPr>
            <w:r>
              <w:t xml:space="preserve">Основное мероприятие "Развитие качества рабочей силы и системы </w:t>
            </w:r>
            <w:r>
              <w:lastRenderedPageBreak/>
              <w:t>профессионального обучения"</w:t>
            </w:r>
          </w:p>
        </w:tc>
        <w:tc>
          <w:tcPr>
            <w:tcW w:w="547" w:type="dxa"/>
          </w:tcPr>
          <w:p w:rsidR="007D11B6" w:rsidRDefault="007D11B6">
            <w:pPr>
              <w:pStyle w:val="ConsPlusNormal"/>
              <w:jc w:val="center"/>
            </w:pPr>
            <w:r>
              <w:lastRenderedPageBreak/>
              <w:t>07</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23 1 02</w:t>
            </w:r>
          </w:p>
        </w:tc>
        <w:tc>
          <w:tcPr>
            <w:tcW w:w="547" w:type="dxa"/>
          </w:tcPr>
          <w:p w:rsidR="007D11B6" w:rsidRDefault="007D11B6">
            <w:pPr>
              <w:pStyle w:val="ConsPlusNormal"/>
            </w:pPr>
          </w:p>
        </w:tc>
        <w:tc>
          <w:tcPr>
            <w:tcW w:w="1709" w:type="dxa"/>
          </w:tcPr>
          <w:p w:rsidR="007D11B6" w:rsidRDefault="007D11B6">
            <w:pPr>
              <w:pStyle w:val="ConsPlusNormal"/>
              <w:jc w:val="center"/>
            </w:pPr>
            <w:r>
              <w:t>4250,00</w:t>
            </w:r>
          </w:p>
        </w:tc>
        <w:tc>
          <w:tcPr>
            <w:tcW w:w="1992" w:type="dxa"/>
          </w:tcPr>
          <w:p w:rsidR="007D11B6" w:rsidRDefault="007D11B6">
            <w:pPr>
              <w:pStyle w:val="ConsPlusNormal"/>
              <w:jc w:val="center"/>
            </w:pPr>
            <w:r>
              <w:t>4250,00</w:t>
            </w:r>
          </w:p>
        </w:tc>
      </w:tr>
      <w:tr w:rsidR="007D11B6">
        <w:tc>
          <w:tcPr>
            <w:tcW w:w="2835" w:type="dxa"/>
          </w:tcPr>
          <w:p w:rsidR="007D11B6" w:rsidRDefault="007D11B6">
            <w:pPr>
              <w:pStyle w:val="ConsPlusNormal"/>
            </w:pPr>
            <w:r>
              <w:lastRenderedPageBreak/>
              <w:t>Организация профессионального обучения и дополнительного профессионального образования безработных граждан</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23 1 02 81022</w:t>
            </w:r>
          </w:p>
        </w:tc>
        <w:tc>
          <w:tcPr>
            <w:tcW w:w="547" w:type="dxa"/>
          </w:tcPr>
          <w:p w:rsidR="007D11B6" w:rsidRDefault="007D11B6">
            <w:pPr>
              <w:pStyle w:val="ConsPlusNormal"/>
            </w:pPr>
          </w:p>
        </w:tc>
        <w:tc>
          <w:tcPr>
            <w:tcW w:w="1709" w:type="dxa"/>
          </w:tcPr>
          <w:p w:rsidR="007D11B6" w:rsidRDefault="007D11B6">
            <w:pPr>
              <w:pStyle w:val="ConsPlusNormal"/>
              <w:jc w:val="center"/>
            </w:pPr>
            <w:r>
              <w:t>4250,00</w:t>
            </w:r>
          </w:p>
        </w:tc>
        <w:tc>
          <w:tcPr>
            <w:tcW w:w="1992" w:type="dxa"/>
          </w:tcPr>
          <w:p w:rsidR="007D11B6" w:rsidRDefault="007D11B6">
            <w:pPr>
              <w:pStyle w:val="ConsPlusNormal"/>
              <w:jc w:val="center"/>
            </w:pPr>
            <w:r>
              <w:t>4250,00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23 1 02 81022</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4250,00</w:t>
            </w:r>
          </w:p>
        </w:tc>
        <w:tc>
          <w:tcPr>
            <w:tcW w:w="1992" w:type="dxa"/>
          </w:tcPr>
          <w:p w:rsidR="007D11B6" w:rsidRDefault="007D11B6">
            <w:pPr>
              <w:pStyle w:val="ConsPlusNormal"/>
              <w:jc w:val="center"/>
            </w:pPr>
            <w:r>
              <w:t>4250,00</w:t>
            </w:r>
          </w:p>
        </w:tc>
      </w:tr>
      <w:tr w:rsidR="007D11B6">
        <w:tc>
          <w:tcPr>
            <w:tcW w:w="2835" w:type="dxa"/>
          </w:tcPr>
          <w:p w:rsidR="007D11B6" w:rsidRDefault="003C7D5F">
            <w:pPr>
              <w:pStyle w:val="ConsPlusNormal"/>
            </w:pPr>
            <w:hyperlink r:id="rId1245">
              <w:r w:rsidR="007D11B6">
                <w:rPr>
                  <w:color w:val="0000FF"/>
                </w:rPr>
                <w:t>Подпрограмма</w:t>
              </w:r>
            </w:hyperlink>
            <w:r w:rsidR="007D11B6">
              <w:t xml:space="preserve"> "Сопровождение инвалидов молодого возраста при получении ими профессионального образования и содействия в последующем трудоустройстве"</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23 3</w:t>
            </w:r>
          </w:p>
        </w:tc>
        <w:tc>
          <w:tcPr>
            <w:tcW w:w="547" w:type="dxa"/>
          </w:tcPr>
          <w:p w:rsidR="007D11B6" w:rsidRDefault="007D11B6">
            <w:pPr>
              <w:pStyle w:val="ConsPlusNormal"/>
            </w:pPr>
          </w:p>
        </w:tc>
        <w:tc>
          <w:tcPr>
            <w:tcW w:w="1709" w:type="dxa"/>
          </w:tcPr>
          <w:p w:rsidR="007D11B6" w:rsidRDefault="007D11B6">
            <w:pPr>
              <w:pStyle w:val="ConsPlusNormal"/>
              <w:jc w:val="center"/>
            </w:pPr>
            <w:r>
              <w:t>750,00</w:t>
            </w:r>
          </w:p>
        </w:tc>
        <w:tc>
          <w:tcPr>
            <w:tcW w:w="1992" w:type="dxa"/>
          </w:tcPr>
          <w:p w:rsidR="007D11B6" w:rsidRDefault="007D11B6">
            <w:pPr>
              <w:pStyle w:val="ConsPlusNormal"/>
              <w:jc w:val="center"/>
            </w:pPr>
            <w:r>
              <w:t>750,00</w:t>
            </w:r>
          </w:p>
        </w:tc>
      </w:tr>
      <w:tr w:rsidR="007D11B6">
        <w:tc>
          <w:tcPr>
            <w:tcW w:w="2835" w:type="dxa"/>
          </w:tcPr>
          <w:p w:rsidR="007D11B6" w:rsidRDefault="007D11B6">
            <w:pPr>
              <w:pStyle w:val="ConsPlusNormal"/>
            </w:pPr>
            <w:r>
              <w:t>Основное мероприятие "Профессиональное обучение и дополнительное профессиональное образование безработных инвалидов молодого возраста"</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23 3 02</w:t>
            </w:r>
          </w:p>
        </w:tc>
        <w:tc>
          <w:tcPr>
            <w:tcW w:w="547" w:type="dxa"/>
          </w:tcPr>
          <w:p w:rsidR="007D11B6" w:rsidRDefault="007D11B6">
            <w:pPr>
              <w:pStyle w:val="ConsPlusNormal"/>
            </w:pPr>
          </w:p>
        </w:tc>
        <w:tc>
          <w:tcPr>
            <w:tcW w:w="1709" w:type="dxa"/>
          </w:tcPr>
          <w:p w:rsidR="007D11B6" w:rsidRDefault="007D11B6">
            <w:pPr>
              <w:pStyle w:val="ConsPlusNormal"/>
              <w:jc w:val="center"/>
            </w:pPr>
            <w:r>
              <w:t>750,00</w:t>
            </w:r>
          </w:p>
        </w:tc>
        <w:tc>
          <w:tcPr>
            <w:tcW w:w="1992" w:type="dxa"/>
          </w:tcPr>
          <w:p w:rsidR="007D11B6" w:rsidRDefault="007D11B6">
            <w:pPr>
              <w:pStyle w:val="ConsPlusNormal"/>
              <w:jc w:val="center"/>
            </w:pPr>
            <w:r>
              <w:t>750,00</w:t>
            </w:r>
          </w:p>
        </w:tc>
      </w:tr>
      <w:tr w:rsidR="007D11B6">
        <w:tc>
          <w:tcPr>
            <w:tcW w:w="2835" w:type="dxa"/>
          </w:tcPr>
          <w:p w:rsidR="007D11B6" w:rsidRDefault="007D11B6">
            <w:pPr>
              <w:pStyle w:val="ConsPlusNormal"/>
            </w:pPr>
            <w:r>
              <w:t xml:space="preserve">Профессиональное обучение и дополнительное </w:t>
            </w:r>
            <w:r>
              <w:lastRenderedPageBreak/>
              <w:t>профессиональное образование безработных инвалидов молодого возраста</w:t>
            </w:r>
          </w:p>
        </w:tc>
        <w:tc>
          <w:tcPr>
            <w:tcW w:w="547" w:type="dxa"/>
          </w:tcPr>
          <w:p w:rsidR="007D11B6" w:rsidRDefault="007D11B6">
            <w:pPr>
              <w:pStyle w:val="ConsPlusNormal"/>
              <w:jc w:val="center"/>
            </w:pPr>
            <w:r>
              <w:lastRenderedPageBreak/>
              <w:t>07</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23 3 02 81320</w:t>
            </w:r>
          </w:p>
        </w:tc>
        <w:tc>
          <w:tcPr>
            <w:tcW w:w="547" w:type="dxa"/>
          </w:tcPr>
          <w:p w:rsidR="007D11B6" w:rsidRDefault="007D11B6">
            <w:pPr>
              <w:pStyle w:val="ConsPlusNormal"/>
            </w:pPr>
          </w:p>
        </w:tc>
        <w:tc>
          <w:tcPr>
            <w:tcW w:w="1709" w:type="dxa"/>
          </w:tcPr>
          <w:p w:rsidR="007D11B6" w:rsidRDefault="007D11B6">
            <w:pPr>
              <w:pStyle w:val="ConsPlusNormal"/>
              <w:jc w:val="center"/>
            </w:pPr>
            <w:r>
              <w:t>750,00</w:t>
            </w:r>
          </w:p>
        </w:tc>
        <w:tc>
          <w:tcPr>
            <w:tcW w:w="1992" w:type="dxa"/>
          </w:tcPr>
          <w:p w:rsidR="007D11B6" w:rsidRDefault="007D11B6">
            <w:pPr>
              <w:pStyle w:val="ConsPlusNormal"/>
              <w:jc w:val="center"/>
            </w:pPr>
            <w:r>
              <w:t>750,00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23 3 02 81320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750,00</w:t>
            </w:r>
          </w:p>
        </w:tc>
        <w:tc>
          <w:tcPr>
            <w:tcW w:w="1992" w:type="dxa"/>
          </w:tcPr>
          <w:p w:rsidR="007D11B6" w:rsidRDefault="007D11B6">
            <w:pPr>
              <w:pStyle w:val="ConsPlusNormal"/>
              <w:jc w:val="center"/>
            </w:pPr>
            <w:r>
              <w:t>750,00</w:t>
            </w:r>
          </w:p>
        </w:tc>
      </w:tr>
      <w:tr w:rsidR="007D11B6">
        <w:tc>
          <w:tcPr>
            <w:tcW w:w="2835" w:type="dxa"/>
          </w:tcPr>
          <w:p w:rsidR="007D11B6" w:rsidRDefault="007D11B6">
            <w:pPr>
              <w:pStyle w:val="ConsPlusNormal"/>
            </w:pPr>
            <w:r>
              <w:t>Обеспечение функционирования Главы Республики Дагестан</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88</w:t>
            </w:r>
          </w:p>
        </w:tc>
        <w:tc>
          <w:tcPr>
            <w:tcW w:w="547" w:type="dxa"/>
          </w:tcPr>
          <w:p w:rsidR="007D11B6" w:rsidRDefault="007D11B6">
            <w:pPr>
              <w:pStyle w:val="ConsPlusNormal"/>
            </w:pPr>
          </w:p>
        </w:tc>
        <w:tc>
          <w:tcPr>
            <w:tcW w:w="1709" w:type="dxa"/>
          </w:tcPr>
          <w:p w:rsidR="007D11B6" w:rsidRDefault="007D11B6">
            <w:pPr>
              <w:pStyle w:val="ConsPlusNormal"/>
              <w:jc w:val="center"/>
            </w:pPr>
            <w:r>
              <w:t>12181,56</w:t>
            </w:r>
          </w:p>
        </w:tc>
        <w:tc>
          <w:tcPr>
            <w:tcW w:w="1992" w:type="dxa"/>
          </w:tcPr>
          <w:p w:rsidR="007D11B6" w:rsidRDefault="007D11B6">
            <w:pPr>
              <w:pStyle w:val="ConsPlusNormal"/>
              <w:jc w:val="center"/>
            </w:pPr>
            <w:r>
              <w:t>12598,50</w:t>
            </w:r>
          </w:p>
        </w:tc>
      </w:tr>
      <w:tr w:rsidR="007D11B6">
        <w:tc>
          <w:tcPr>
            <w:tcW w:w="2835" w:type="dxa"/>
          </w:tcPr>
          <w:p w:rsidR="007D11B6" w:rsidRDefault="007D11B6">
            <w:pPr>
              <w:pStyle w:val="ConsPlusNormal"/>
            </w:pPr>
            <w:r>
              <w:t>Обеспечение деятельности государственных учреждений</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88 4</w:t>
            </w:r>
          </w:p>
        </w:tc>
        <w:tc>
          <w:tcPr>
            <w:tcW w:w="547" w:type="dxa"/>
          </w:tcPr>
          <w:p w:rsidR="007D11B6" w:rsidRDefault="007D11B6">
            <w:pPr>
              <w:pStyle w:val="ConsPlusNormal"/>
            </w:pPr>
          </w:p>
        </w:tc>
        <w:tc>
          <w:tcPr>
            <w:tcW w:w="1709" w:type="dxa"/>
          </w:tcPr>
          <w:p w:rsidR="007D11B6" w:rsidRDefault="007D11B6">
            <w:pPr>
              <w:pStyle w:val="ConsPlusNormal"/>
              <w:jc w:val="center"/>
            </w:pPr>
            <w:r>
              <w:t>12181,56</w:t>
            </w:r>
          </w:p>
        </w:tc>
        <w:tc>
          <w:tcPr>
            <w:tcW w:w="1992" w:type="dxa"/>
          </w:tcPr>
          <w:p w:rsidR="007D11B6" w:rsidRDefault="007D11B6">
            <w:pPr>
              <w:pStyle w:val="ConsPlusNormal"/>
              <w:jc w:val="center"/>
            </w:pPr>
            <w:r>
              <w:t>12598,50</w:t>
            </w:r>
          </w:p>
        </w:tc>
      </w:tr>
      <w:tr w:rsidR="007D11B6">
        <w:tc>
          <w:tcPr>
            <w:tcW w:w="2835" w:type="dxa"/>
          </w:tcPr>
          <w:p w:rsidR="007D11B6" w:rsidRDefault="007D11B6">
            <w:pPr>
              <w:pStyle w:val="ConsPlusNormal"/>
            </w:pPr>
            <w:r>
              <w:t>Финансовое обеспечение выполнения функций государственных учреждений, оказания услуг и выполнения работ</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88 4 00 00590</w:t>
            </w:r>
          </w:p>
        </w:tc>
        <w:tc>
          <w:tcPr>
            <w:tcW w:w="547" w:type="dxa"/>
          </w:tcPr>
          <w:p w:rsidR="007D11B6" w:rsidRDefault="007D11B6">
            <w:pPr>
              <w:pStyle w:val="ConsPlusNormal"/>
            </w:pPr>
          </w:p>
        </w:tc>
        <w:tc>
          <w:tcPr>
            <w:tcW w:w="1709" w:type="dxa"/>
          </w:tcPr>
          <w:p w:rsidR="007D11B6" w:rsidRDefault="007D11B6">
            <w:pPr>
              <w:pStyle w:val="ConsPlusNormal"/>
              <w:jc w:val="center"/>
            </w:pPr>
            <w:r>
              <w:t>12181,56</w:t>
            </w:r>
          </w:p>
        </w:tc>
        <w:tc>
          <w:tcPr>
            <w:tcW w:w="1992" w:type="dxa"/>
          </w:tcPr>
          <w:p w:rsidR="007D11B6" w:rsidRDefault="007D11B6">
            <w:pPr>
              <w:pStyle w:val="ConsPlusNormal"/>
              <w:jc w:val="center"/>
            </w:pPr>
            <w:r>
              <w:t>12598,50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88 4 00 00590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12181,56</w:t>
            </w:r>
          </w:p>
        </w:tc>
        <w:tc>
          <w:tcPr>
            <w:tcW w:w="1992" w:type="dxa"/>
          </w:tcPr>
          <w:p w:rsidR="007D11B6" w:rsidRDefault="007D11B6">
            <w:pPr>
              <w:pStyle w:val="ConsPlusNormal"/>
              <w:jc w:val="center"/>
            </w:pPr>
            <w:r>
              <w:t>12598,50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99</w:t>
            </w:r>
          </w:p>
        </w:tc>
        <w:tc>
          <w:tcPr>
            <w:tcW w:w="547" w:type="dxa"/>
          </w:tcPr>
          <w:p w:rsidR="007D11B6" w:rsidRDefault="007D11B6">
            <w:pPr>
              <w:pStyle w:val="ConsPlusNormal"/>
            </w:pPr>
          </w:p>
        </w:tc>
        <w:tc>
          <w:tcPr>
            <w:tcW w:w="1709" w:type="dxa"/>
          </w:tcPr>
          <w:p w:rsidR="007D11B6" w:rsidRDefault="007D11B6">
            <w:pPr>
              <w:pStyle w:val="ConsPlusNormal"/>
              <w:jc w:val="center"/>
            </w:pPr>
            <w:r>
              <w:t>1708,82</w:t>
            </w:r>
          </w:p>
        </w:tc>
        <w:tc>
          <w:tcPr>
            <w:tcW w:w="1992" w:type="dxa"/>
          </w:tcPr>
          <w:p w:rsidR="007D11B6" w:rsidRDefault="007D11B6">
            <w:pPr>
              <w:pStyle w:val="ConsPlusNormal"/>
              <w:jc w:val="center"/>
            </w:pPr>
            <w:r>
              <w:t>1709,88</w:t>
            </w:r>
          </w:p>
        </w:tc>
      </w:tr>
      <w:tr w:rsidR="007D11B6">
        <w:tc>
          <w:tcPr>
            <w:tcW w:w="2835" w:type="dxa"/>
          </w:tcPr>
          <w:p w:rsidR="007D11B6" w:rsidRDefault="007D11B6">
            <w:pPr>
              <w:pStyle w:val="ConsPlusNormal"/>
            </w:pPr>
            <w:r>
              <w:t xml:space="preserve">Иные непрограммные </w:t>
            </w:r>
            <w:r>
              <w:lastRenderedPageBreak/>
              <w:t>мероприятия</w:t>
            </w:r>
          </w:p>
        </w:tc>
        <w:tc>
          <w:tcPr>
            <w:tcW w:w="547" w:type="dxa"/>
          </w:tcPr>
          <w:p w:rsidR="007D11B6" w:rsidRDefault="007D11B6">
            <w:pPr>
              <w:pStyle w:val="ConsPlusNormal"/>
              <w:jc w:val="center"/>
            </w:pPr>
            <w:r>
              <w:lastRenderedPageBreak/>
              <w:t>07</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99 9</w:t>
            </w:r>
          </w:p>
        </w:tc>
        <w:tc>
          <w:tcPr>
            <w:tcW w:w="547" w:type="dxa"/>
          </w:tcPr>
          <w:p w:rsidR="007D11B6" w:rsidRDefault="007D11B6">
            <w:pPr>
              <w:pStyle w:val="ConsPlusNormal"/>
            </w:pPr>
          </w:p>
        </w:tc>
        <w:tc>
          <w:tcPr>
            <w:tcW w:w="1709" w:type="dxa"/>
          </w:tcPr>
          <w:p w:rsidR="007D11B6" w:rsidRDefault="007D11B6">
            <w:pPr>
              <w:pStyle w:val="ConsPlusNormal"/>
              <w:jc w:val="center"/>
            </w:pPr>
            <w:r>
              <w:t>1708,82</w:t>
            </w:r>
          </w:p>
        </w:tc>
        <w:tc>
          <w:tcPr>
            <w:tcW w:w="1992" w:type="dxa"/>
          </w:tcPr>
          <w:p w:rsidR="007D11B6" w:rsidRDefault="007D11B6">
            <w:pPr>
              <w:pStyle w:val="ConsPlusNormal"/>
              <w:jc w:val="center"/>
            </w:pPr>
            <w:r>
              <w:t>1709,88</w:t>
            </w:r>
          </w:p>
        </w:tc>
      </w:tr>
      <w:tr w:rsidR="007D11B6">
        <w:tc>
          <w:tcPr>
            <w:tcW w:w="2835" w:type="dxa"/>
          </w:tcPr>
          <w:p w:rsidR="007D11B6" w:rsidRDefault="007D11B6">
            <w:pPr>
              <w:pStyle w:val="ConsPlusNormal"/>
            </w:pPr>
            <w:r>
              <w:lastRenderedPageBreak/>
              <w:t>Переподготовка и повышение квалификации кадров для организаций народного хозяйства</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99 9 00 20400</w:t>
            </w:r>
          </w:p>
        </w:tc>
        <w:tc>
          <w:tcPr>
            <w:tcW w:w="547" w:type="dxa"/>
          </w:tcPr>
          <w:p w:rsidR="007D11B6" w:rsidRDefault="007D11B6">
            <w:pPr>
              <w:pStyle w:val="ConsPlusNormal"/>
            </w:pPr>
          </w:p>
        </w:tc>
        <w:tc>
          <w:tcPr>
            <w:tcW w:w="1709" w:type="dxa"/>
          </w:tcPr>
          <w:p w:rsidR="007D11B6" w:rsidRDefault="007D11B6">
            <w:pPr>
              <w:pStyle w:val="ConsPlusNormal"/>
              <w:jc w:val="center"/>
            </w:pPr>
            <w:r>
              <w:t>1447,00</w:t>
            </w:r>
          </w:p>
        </w:tc>
        <w:tc>
          <w:tcPr>
            <w:tcW w:w="1992" w:type="dxa"/>
          </w:tcPr>
          <w:p w:rsidR="007D11B6" w:rsidRDefault="007D11B6">
            <w:pPr>
              <w:pStyle w:val="ConsPlusNormal"/>
              <w:jc w:val="center"/>
            </w:pPr>
            <w:r>
              <w:t>1447,00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99 9 00 20400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1447,00</w:t>
            </w:r>
          </w:p>
        </w:tc>
        <w:tc>
          <w:tcPr>
            <w:tcW w:w="1992" w:type="dxa"/>
          </w:tcPr>
          <w:p w:rsidR="007D11B6" w:rsidRDefault="007D11B6">
            <w:pPr>
              <w:pStyle w:val="ConsPlusNormal"/>
              <w:jc w:val="center"/>
            </w:pPr>
            <w:r>
              <w:t>1447,00</w:t>
            </w:r>
          </w:p>
        </w:tc>
      </w:tr>
      <w:tr w:rsidR="007D11B6">
        <w:tc>
          <w:tcPr>
            <w:tcW w:w="2835" w:type="dxa"/>
          </w:tcPr>
          <w:p w:rsidR="007D11B6" w:rsidRDefault="007D11B6">
            <w:pPr>
              <w:pStyle w:val="ConsPlusNormal"/>
            </w:pPr>
            <w:r>
              <w:t>Подготовка управленческих кадров для организаций народного хозяйства Российской Федерации</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99 9 00 R0660</w:t>
            </w:r>
          </w:p>
        </w:tc>
        <w:tc>
          <w:tcPr>
            <w:tcW w:w="547" w:type="dxa"/>
          </w:tcPr>
          <w:p w:rsidR="007D11B6" w:rsidRDefault="007D11B6">
            <w:pPr>
              <w:pStyle w:val="ConsPlusNormal"/>
            </w:pPr>
          </w:p>
        </w:tc>
        <w:tc>
          <w:tcPr>
            <w:tcW w:w="1709" w:type="dxa"/>
          </w:tcPr>
          <w:p w:rsidR="007D11B6" w:rsidRDefault="007D11B6">
            <w:pPr>
              <w:pStyle w:val="ConsPlusNormal"/>
              <w:jc w:val="center"/>
            </w:pPr>
            <w:r>
              <w:t>261,82</w:t>
            </w:r>
          </w:p>
        </w:tc>
        <w:tc>
          <w:tcPr>
            <w:tcW w:w="1992" w:type="dxa"/>
          </w:tcPr>
          <w:p w:rsidR="007D11B6" w:rsidRDefault="007D11B6">
            <w:pPr>
              <w:pStyle w:val="ConsPlusNormal"/>
              <w:jc w:val="center"/>
            </w:pPr>
            <w:r>
              <w:t>262,88</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99 9 00 R0660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261,82</w:t>
            </w:r>
          </w:p>
        </w:tc>
        <w:tc>
          <w:tcPr>
            <w:tcW w:w="1992" w:type="dxa"/>
          </w:tcPr>
          <w:p w:rsidR="007D11B6" w:rsidRDefault="007D11B6">
            <w:pPr>
              <w:pStyle w:val="ConsPlusNormal"/>
              <w:jc w:val="center"/>
            </w:pPr>
            <w:r>
              <w:t>262,88</w:t>
            </w:r>
          </w:p>
        </w:tc>
      </w:tr>
      <w:tr w:rsidR="007D11B6">
        <w:tc>
          <w:tcPr>
            <w:tcW w:w="2835" w:type="dxa"/>
          </w:tcPr>
          <w:p w:rsidR="007D11B6" w:rsidRDefault="007D11B6">
            <w:pPr>
              <w:pStyle w:val="ConsPlusNormal"/>
            </w:pPr>
            <w:r>
              <w:t>Высшее образование</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06</w:t>
            </w: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398274,90</w:t>
            </w:r>
          </w:p>
        </w:tc>
        <w:tc>
          <w:tcPr>
            <w:tcW w:w="1992" w:type="dxa"/>
          </w:tcPr>
          <w:p w:rsidR="007D11B6" w:rsidRDefault="007D11B6">
            <w:pPr>
              <w:pStyle w:val="ConsPlusNormal"/>
              <w:jc w:val="center"/>
            </w:pPr>
            <w:r>
              <w:t>242585,30</w:t>
            </w:r>
          </w:p>
        </w:tc>
      </w:tr>
      <w:tr w:rsidR="007D11B6">
        <w:tc>
          <w:tcPr>
            <w:tcW w:w="2835" w:type="dxa"/>
          </w:tcPr>
          <w:p w:rsidR="007D11B6" w:rsidRDefault="007D11B6">
            <w:pPr>
              <w:pStyle w:val="ConsPlusNormal"/>
            </w:pPr>
            <w:r>
              <w:t xml:space="preserve">Государственная </w:t>
            </w:r>
            <w:hyperlink r:id="rId1246">
              <w:r>
                <w:rPr>
                  <w:color w:val="0000FF"/>
                </w:rPr>
                <w:t>программа</w:t>
              </w:r>
            </w:hyperlink>
            <w:r>
              <w:t xml:space="preserve"> Республики Дагестан "Развитие образования в Республике Дагестан"</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19</w:t>
            </w:r>
          </w:p>
        </w:tc>
        <w:tc>
          <w:tcPr>
            <w:tcW w:w="547" w:type="dxa"/>
          </w:tcPr>
          <w:p w:rsidR="007D11B6" w:rsidRDefault="007D11B6">
            <w:pPr>
              <w:pStyle w:val="ConsPlusNormal"/>
            </w:pPr>
          </w:p>
        </w:tc>
        <w:tc>
          <w:tcPr>
            <w:tcW w:w="1709" w:type="dxa"/>
          </w:tcPr>
          <w:p w:rsidR="007D11B6" w:rsidRDefault="007D11B6">
            <w:pPr>
              <w:pStyle w:val="ConsPlusNormal"/>
              <w:jc w:val="center"/>
            </w:pPr>
            <w:r>
              <w:t>396934,90</w:t>
            </w:r>
          </w:p>
        </w:tc>
        <w:tc>
          <w:tcPr>
            <w:tcW w:w="1992" w:type="dxa"/>
          </w:tcPr>
          <w:p w:rsidR="007D11B6" w:rsidRDefault="007D11B6">
            <w:pPr>
              <w:pStyle w:val="ConsPlusNormal"/>
              <w:jc w:val="center"/>
            </w:pPr>
            <w:r>
              <w:t>242585,30</w:t>
            </w:r>
          </w:p>
        </w:tc>
      </w:tr>
      <w:tr w:rsidR="007D11B6">
        <w:tc>
          <w:tcPr>
            <w:tcW w:w="2835" w:type="dxa"/>
          </w:tcPr>
          <w:p w:rsidR="007D11B6" w:rsidRDefault="003C7D5F">
            <w:pPr>
              <w:pStyle w:val="ConsPlusNormal"/>
            </w:pPr>
            <w:hyperlink r:id="rId1247">
              <w:r w:rsidR="007D11B6">
                <w:rPr>
                  <w:color w:val="0000FF"/>
                </w:rPr>
                <w:t>Подпрограмма</w:t>
              </w:r>
            </w:hyperlink>
            <w:r w:rsidR="007D11B6">
              <w:t xml:space="preserve"> "Развитие профессионального образования"</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19 4</w:t>
            </w:r>
          </w:p>
        </w:tc>
        <w:tc>
          <w:tcPr>
            <w:tcW w:w="547" w:type="dxa"/>
          </w:tcPr>
          <w:p w:rsidR="007D11B6" w:rsidRDefault="007D11B6">
            <w:pPr>
              <w:pStyle w:val="ConsPlusNormal"/>
            </w:pPr>
          </w:p>
        </w:tc>
        <w:tc>
          <w:tcPr>
            <w:tcW w:w="1709" w:type="dxa"/>
          </w:tcPr>
          <w:p w:rsidR="007D11B6" w:rsidRDefault="007D11B6">
            <w:pPr>
              <w:pStyle w:val="ConsPlusNormal"/>
              <w:jc w:val="center"/>
            </w:pPr>
            <w:r>
              <w:t>396934,90</w:t>
            </w:r>
          </w:p>
        </w:tc>
        <w:tc>
          <w:tcPr>
            <w:tcW w:w="1992" w:type="dxa"/>
          </w:tcPr>
          <w:p w:rsidR="007D11B6" w:rsidRDefault="007D11B6">
            <w:pPr>
              <w:pStyle w:val="ConsPlusNormal"/>
              <w:jc w:val="center"/>
            </w:pPr>
            <w:r>
              <w:t>242585,30</w:t>
            </w:r>
          </w:p>
        </w:tc>
      </w:tr>
      <w:tr w:rsidR="007D11B6">
        <w:tc>
          <w:tcPr>
            <w:tcW w:w="2835" w:type="dxa"/>
          </w:tcPr>
          <w:p w:rsidR="007D11B6" w:rsidRDefault="007D11B6">
            <w:pPr>
              <w:pStyle w:val="ConsPlusNormal"/>
            </w:pPr>
            <w:r>
              <w:t xml:space="preserve">Основное мероприятие "Высшее профессиональное </w:t>
            </w:r>
            <w:r>
              <w:lastRenderedPageBreak/>
              <w:t>образование"</w:t>
            </w:r>
          </w:p>
        </w:tc>
        <w:tc>
          <w:tcPr>
            <w:tcW w:w="547" w:type="dxa"/>
          </w:tcPr>
          <w:p w:rsidR="007D11B6" w:rsidRDefault="007D11B6">
            <w:pPr>
              <w:pStyle w:val="ConsPlusNormal"/>
              <w:jc w:val="center"/>
            </w:pPr>
            <w:r>
              <w:lastRenderedPageBreak/>
              <w:t>07</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194 15</w:t>
            </w:r>
          </w:p>
        </w:tc>
        <w:tc>
          <w:tcPr>
            <w:tcW w:w="547" w:type="dxa"/>
          </w:tcPr>
          <w:p w:rsidR="007D11B6" w:rsidRDefault="007D11B6">
            <w:pPr>
              <w:pStyle w:val="ConsPlusNormal"/>
            </w:pPr>
          </w:p>
        </w:tc>
        <w:tc>
          <w:tcPr>
            <w:tcW w:w="1709" w:type="dxa"/>
          </w:tcPr>
          <w:p w:rsidR="007D11B6" w:rsidRDefault="007D11B6">
            <w:pPr>
              <w:pStyle w:val="ConsPlusNormal"/>
              <w:jc w:val="center"/>
            </w:pPr>
            <w:r>
              <w:t>396934,90</w:t>
            </w:r>
          </w:p>
        </w:tc>
        <w:tc>
          <w:tcPr>
            <w:tcW w:w="1992" w:type="dxa"/>
          </w:tcPr>
          <w:p w:rsidR="007D11B6" w:rsidRDefault="007D11B6">
            <w:pPr>
              <w:pStyle w:val="ConsPlusNormal"/>
              <w:jc w:val="center"/>
            </w:pPr>
            <w:r>
              <w:t>242585,30</w:t>
            </w:r>
          </w:p>
        </w:tc>
      </w:tr>
      <w:tr w:rsidR="007D11B6">
        <w:tc>
          <w:tcPr>
            <w:tcW w:w="2835" w:type="dxa"/>
          </w:tcPr>
          <w:p w:rsidR="007D11B6" w:rsidRDefault="007D11B6">
            <w:pPr>
              <w:pStyle w:val="ConsPlusNormal"/>
            </w:pPr>
            <w:r>
              <w:lastRenderedPageBreak/>
              <w:t>Финансовое обеспечение выполнения государственных органов и учреждений</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19 4 15 15590</w:t>
            </w:r>
          </w:p>
        </w:tc>
        <w:tc>
          <w:tcPr>
            <w:tcW w:w="547" w:type="dxa"/>
          </w:tcPr>
          <w:p w:rsidR="007D11B6" w:rsidRDefault="007D11B6">
            <w:pPr>
              <w:pStyle w:val="ConsPlusNormal"/>
            </w:pPr>
          </w:p>
        </w:tc>
        <w:tc>
          <w:tcPr>
            <w:tcW w:w="1709" w:type="dxa"/>
          </w:tcPr>
          <w:p w:rsidR="007D11B6" w:rsidRDefault="007D11B6">
            <w:pPr>
              <w:pStyle w:val="ConsPlusNormal"/>
              <w:jc w:val="center"/>
            </w:pPr>
            <w:r>
              <w:t>396934,90</w:t>
            </w:r>
          </w:p>
        </w:tc>
        <w:tc>
          <w:tcPr>
            <w:tcW w:w="1992" w:type="dxa"/>
          </w:tcPr>
          <w:p w:rsidR="007D11B6" w:rsidRDefault="007D11B6">
            <w:pPr>
              <w:pStyle w:val="ConsPlusNormal"/>
              <w:jc w:val="center"/>
            </w:pPr>
            <w:r>
              <w:t>242585,30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19 4 15 15590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396934,90</w:t>
            </w:r>
          </w:p>
        </w:tc>
        <w:tc>
          <w:tcPr>
            <w:tcW w:w="1992" w:type="dxa"/>
          </w:tcPr>
          <w:p w:rsidR="007D11B6" w:rsidRDefault="007D11B6">
            <w:pPr>
              <w:pStyle w:val="ConsPlusNormal"/>
              <w:jc w:val="center"/>
            </w:pPr>
            <w:r>
              <w:t>242585,30</w:t>
            </w:r>
          </w:p>
        </w:tc>
      </w:tr>
      <w:tr w:rsidR="007D11B6">
        <w:tc>
          <w:tcPr>
            <w:tcW w:w="2835" w:type="dxa"/>
          </w:tcPr>
          <w:p w:rsidR="007D11B6" w:rsidRDefault="007D11B6">
            <w:pPr>
              <w:pStyle w:val="ConsPlusNormal"/>
            </w:pPr>
            <w:r>
              <w:t xml:space="preserve">Государственная </w:t>
            </w:r>
            <w:hyperlink r:id="rId1248">
              <w:r>
                <w:rPr>
                  <w:color w:val="0000FF"/>
                </w:rPr>
                <w:t>программа</w:t>
              </w:r>
            </w:hyperlink>
            <w:r>
              <w:t xml:space="preserve"> Республики Дагестан "О противодействии коррупции в Республике Дагестан"</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42</w:t>
            </w:r>
          </w:p>
        </w:tc>
        <w:tc>
          <w:tcPr>
            <w:tcW w:w="547" w:type="dxa"/>
          </w:tcPr>
          <w:p w:rsidR="007D11B6" w:rsidRDefault="007D11B6">
            <w:pPr>
              <w:pStyle w:val="ConsPlusNormal"/>
            </w:pPr>
          </w:p>
        </w:tc>
        <w:tc>
          <w:tcPr>
            <w:tcW w:w="1709" w:type="dxa"/>
          </w:tcPr>
          <w:p w:rsidR="007D11B6" w:rsidRDefault="007D11B6">
            <w:pPr>
              <w:pStyle w:val="ConsPlusNormal"/>
              <w:jc w:val="center"/>
            </w:pPr>
            <w:r>
              <w:t>1340,00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Основное мероприятие "Противодействие коррупции в Республике Дагестан"</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42 0 01</w:t>
            </w:r>
          </w:p>
        </w:tc>
        <w:tc>
          <w:tcPr>
            <w:tcW w:w="547" w:type="dxa"/>
          </w:tcPr>
          <w:p w:rsidR="007D11B6" w:rsidRDefault="007D11B6">
            <w:pPr>
              <w:pStyle w:val="ConsPlusNormal"/>
            </w:pPr>
          </w:p>
        </w:tc>
        <w:tc>
          <w:tcPr>
            <w:tcW w:w="1709" w:type="dxa"/>
          </w:tcPr>
          <w:p w:rsidR="007D11B6" w:rsidRDefault="007D11B6">
            <w:pPr>
              <w:pStyle w:val="ConsPlusNormal"/>
              <w:jc w:val="center"/>
            </w:pPr>
            <w:r>
              <w:t>1340,00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Реализация Мероприятий, направленных на противодействие коррупции</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42 0 01 99590</w:t>
            </w:r>
          </w:p>
        </w:tc>
        <w:tc>
          <w:tcPr>
            <w:tcW w:w="547" w:type="dxa"/>
          </w:tcPr>
          <w:p w:rsidR="007D11B6" w:rsidRDefault="007D11B6">
            <w:pPr>
              <w:pStyle w:val="ConsPlusNormal"/>
            </w:pPr>
          </w:p>
        </w:tc>
        <w:tc>
          <w:tcPr>
            <w:tcW w:w="1709" w:type="dxa"/>
          </w:tcPr>
          <w:p w:rsidR="007D11B6" w:rsidRDefault="007D11B6">
            <w:pPr>
              <w:pStyle w:val="ConsPlusNormal"/>
              <w:jc w:val="center"/>
            </w:pPr>
            <w:r>
              <w:t>1340,00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42 0 01 99590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134,00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Молодежная политика</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07</w:t>
            </w: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493296,01</w:t>
            </w:r>
          </w:p>
        </w:tc>
        <w:tc>
          <w:tcPr>
            <w:tcW w:w="1992" w:type="dxa"/>
          </w:tcPr>
          <w:p w:rsidR="007D11B6" w:rsidRDefault="007D11B6">
            <w:pPr>
              <w:pStyle w:val="ConsPlusNormal"/>
              <w:jc w:val="center"/>
            </w:pPr>
            <w:r>
              <w:t>493650,31</w:t>
            </w:r>
          </w:p>
        </w:tc>
      </w:tr>
      <w:tr w:rsidR="007D11B6">
        <w:tc>
          <w:tcPr>
            <w:tcW w:w="2835" w:type="dxa"/>
          </w:tcPr>
          <w:p w:rsidR="007D11B6" w:rsidRDefault="007D11B6">
            <w:pPr>
              <w:pStyle w:val="ConsPlusNormal"/>
            </w:pPr>
            <w:r>
              <w:lastRenderedPageBreak/>
              <w:t xml:space="preserve">Государственная </w:t>
            </w:r>
            <w:hyperlink r:id="rId1249">
              <w:r>
                <w:rPr>
                  <w:color w:val="0000FF"/>
                </w:rPr>
                <w:t>программа</w:t>
              </w:r>
            </w:hyperlink>
            <w:r>
              <w:t xml:space="preserve"> Республики Дагестан "Развитие образования в Республике Дагестан"</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07</w:t>
            </w:r>
          </w:p>
        </w:tc>
        <w:tc>
          <w:tcPr>
            <w:tcW w:w="1723" w:type="dxa"/>
          </w:tcPr>
          <w:p w:rsidR="007D11B6" w:rsidRDefault="007D11B6">
            <w:pPr>
              <w:pStyle w:val="ConsPlusNormal"/>
              <w:jc w:val="center"/>
            </w:pPr>
            <w:r>
              <w:t>19</w:t>
            </w:r>
          </w:p>
        </w:tc>
        <w:tc>
          <w:tcPr>
            <w:tcW w:w="547" w:type="dxa"/>
          </w:tcPr>
          <w:p w:rsidR="007D11B6" w:rsidRDefault="007D11B6">
            <w:pPr>
              <w:pStyle w:val="ConsPlusNormal"/>
            </w:pPr>
          </w:p>
        </w:tc>
        <w:tc>
          <w:tcPr>
            <w:tcW w:w="1709" w:type="dxa"/>
          </w:tcPr>
          <w:p w:rsidR="007D11B6" w:rsidRDefault="007D11B6">
            <w:pPr>
              <w:pStyle w:val="ConsPlusNormal"/>
              <w:jc w:val="center"/>
            </w:pPr>
            <w:r>
              <w:t>450560,71</w:t>
            </w:r>
          </w:p>
        </w:tc>
        <w:tc>
          <w:tcPr>
            <w:tcW w:w="1992" w:type="dxa"/>
          </w:tcPr>
          <w:p w:rsidR="007D11B6" w:rsidRDefault="007D11B6">
            <w:pPr>
              <w:pStyle w:val="ConsPlusNormal"/>
              <w:jc w:val="center"/>
            </w:pPr>
            <w:r>
              <w:t>450560,71</w:t>
            </w:r>
          </w:p>
        </w:tc>
      </w:tr>
      <w:tr w:rsidR="007D11B6">
        <w:tc>
          <w:tcPr>
            <w:tcW w:w="2835" w:type="dxa"/>
          </w:tcPr>
          <w:p w:rsidR="007D11B6" w:rsidRDefault="003C7D5F">
            <w:pPr>
              <w:pStyle w:val="ConsPlusNormal"/>
            </w:pPr>
            <w:hyperlink r:id="rId1250">
              <w:r w:rsidR="007D11B6">
                <w:rPr>
                  <w:color w:val="0000FF"/>
                </w:rPr>
                <w:t>Подпрограмма</w:t>
              </w:r>
            </w:hyperlink>
            <w:r w:rsidR="007D11B6">
              <w:t xml:space="preserve"> "Организация отдыха и оздоровления детей, подростков и молодежи"</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07</w:t>
            </w:r>
          </w:p>
        </w:tc>
        <w:tc>
          <w:tcPr>
            <w:tcW w:w="1723" w:type="dxa"/>
          </w:tcPr>
          <w:p w:rsidR="007D11B6" w:rsidRDefault="007D11B6">
            <w:pPr>
              <w:pStyle w:val="ConsPlusNormal"/>
              <w:jc w:val="center"/>
            </w:pPr>
            <w:r>
              <w:t>19 7</w:t>
            </w:r>
          </w:p>
        </w:tc>
        <w:tc>
          <w:tcPr>
            <w:tcW w:w="547" w:type="dxa"/>
          </w:tcPr>
          <w:p w:rsidR="007D11B6" w:rsidRDefault="007D11B6">
            <w:pPr>
              <w:pStyle w:val="ConsPlusNormal"/>
            </w:pPr>
          </w:p>
        </w:tc>
        <w:tc>
          <w:tcPr>
            <w:tcW w:w="1709" w:type="dxa"/>
          </w:tcPr>
          <w:p w:rsidR="007D11B6" w:rsidRDefault="007D11B6">
            <w:pPr>
              <w:pStyle w:val="ConsPlusNormal"/>
              <w:jc w:val="center"/>
            </w:pPr>
            <w:r>
              <w:t>450560,71</w:t>
            </w:r>
          </w:p>
        </w:tc>
        <w:tc>
          <w:tcPr>
            <w:tcW w:w="1992" w:type="dxa"/>
          </w:tcPr>
          <w:p w:rsidR="007D11B6" w:rsidRDefault="007D11B6">
            <w:pPr>
              <w:pStyle w:val="ConsPlusNormal"/>
              <w:jc w:val="center"/>
            </w:pPr>
            <w:r>
              <w:t>450560,71</w:t>
            </w:r>
          </w:p>
        </w:tc>
      </w:tr>
      <w:tr w:rsidR="007D11B6">
        <w:tc>
          <w:tcPr>
            <w:tcW w:w="2835" w:type="dxa"/>
          </w:tcPr>
          <w:p w:rsidR="007D11B6" w:rsidRDefault="007D11B6">
            <w:pPr>
              <w:pStyle w:val="ConsPlusNormal"/>
            </w:pPr>
            <w:r>
              <w:t>Основное мероприятие "Оздоровительные (оздоровительно-образовательные) лагеря"</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07</w:t>
            </w:r>
          </w:p>
        </w:tc>
        <w:tc>
          <w:tcPr>
            <w:tcW w:w="1723" w:type="dxa"/>
          </w:tcPr>
          <w:p w:rsidR="007D11B6" w:rsidRDefault="007D11B6">
            <w:pPr>
              <w:pStyle w:val="ConsPlusNormal"/>
              <w:jc w:val="center"/>
            </w:pPr>
            <w:r>
              <w:t>19 7 09</w:t>
            </w:r>
          </w:p>
        </w:tc>
        <w:tc>
          <w:tcPr>
            <w:tcW w:w="547" w:type="dxa"/>
          </w:tcPr>
          <w:p w:rsidR="007D11B6" w:rsidRDefault="007D11B6">
            <w:pPr>
              <w:pStyle w:val="ConsPlusNormal"/>
            </w:pPr>
          </w:p>
        </w:tc>
        <w:tc>
          <w:tcPr>
            <w:tcW w:w="1709" w:type="dxa"/>
          </w:tcPr>
          <w:p w:rsidR="007D11B6" w:rsidRDefault="007D11B6">
            <w:pPr>
              <w:pStyle w:val="ConsPlusNormal"/>
              <w:jc w:val="center"/>
            </w:pPr>
            <w:r>
              <w:t>68760,71</w:t>
            </w:r>
          </w:p>
        </w:tc>
        <w:tc>
          <w:tcPr>
            <w:tcW w:w="1992" w:type="dxa"/>
          </w:tcPr>
          <w:p w:rsidR="007D11B6" w:rsidRDefault="007D11B6">
            <w:pPr>
              <w:pStyle w:val="ConsPlusNormal"/>
              <w:jc w:val="center"/>
            </w:pPr>
            <w:r>
              <w:t>68760,71</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07</w:t>
            </w:r>
          </w:p>
        </w:tc>
        <w:tc>
          <w:tcPr>
            <w:tcW w:w="1723" w:type="dxa"/>
          </w:tcPr>
          <w:p w:rsidR="007D11B6" w:rsidRDefault="007D11B6">
            <w:pPr>
              <w:pStyle w:val="ConsPlusNormal"/>
              <w:jc w:val="center"/>
            </w:pPr>
            <w:r>
              <w:t>19 7 09 00590</w:t>
            </w:r>
          </w:p>
        </w:tc>
        <w:tc>
          <w:tcPr>
            <w:tcW w:w="547" w:type="dxa"/>
          </w:tcPr>
          <w:p w:rsidR="007D11B6" w:rsidRDefault="007D11B6">
            <w:pPr>
              <w:pStyle w:val="ConsPlusNormal"/>
            </w:pPr>
          </w:p>
        </w:tc>
        <w:tc>
          <w:tcPr>
            <w:tcW w:w="1709" w:type="dxa"/>
          </w:tcPr>
          <w:p w:rsidR="007D11B6" w:rsidRDefault="007D11B6">
            <w:pPr>
              <w:pStyle w:val="ConsPlusNormal"/>
              <w:jc w:val="center"/>
            </w:pPr>
            <w:r>
              <w:t>68760,71</w:t>
            </w:r>
          </w:p>
        </w:tc>
        <w:tc>
          <w:tcPr>
            <w:tcW w:w="1992" w:type="dxa"/>
          </w:tcPr>
          <w:p w:rsidR="007D11B6" w:rsidRDefault="007D11B6">
            <w:pPr>
              <w:pStyle w:val="ConsPlusNormal"/>
              <w:jc w:val="center"/>
            </w:pPr>
            <w:r>
              <w:t>68760,71</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07</w:t>
            </w:r>
          </w:p>
        </w:tc>
        <w:tc>
          <w:tcPr>
            <w:tcW w:w="1723" w:type="dxa"/>
          </w:tcPr>
          <w:p w:rsidR="007D11B6" w:rsidRDefault="007D11B6">
            <w:pPr>
              <w:pStyle w:val="ConsPlusNormal"/>
              <w:jc w:val="center"/>
            </w:pPr>
            <w:r>
              <w:t>19 7 0900590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68760,71</w:t>
            </w:r>
          </w:p>
        </w:tc>
        <w:tc>
          <w:tcPr>
            <w:tcW w:w="1992" w:type="dxa"/>
          </w:tcPr>
          <w:p w:rsidR="007D11B6" w:rsidRDefault="007D11B6">
            <w:pPr>
              <w:pStyle w:val="ConsPlusNormal"/>
              <w:jc w:val="center"/>
            </w:pPr>
            <w:r>
              <w:t>68760,71</w:t>
            </w:r>
          </w:p>
        </w:tc>
      </w:tr>
      <w:tr w:rsidR="007D11B6">
        <w:tc>
          <w:tcPr>
            <w:tcW w:w="2835" w:type="dxa"/>
          </w:tcPr>
          <w:p w:rsidR="007D11B6" w:rsidRDefault="007D11B6">
            <w:pPr>
              <w:pStyle w:val="ConsPlusNormal"/>
            </w:pPr>
            <w:r>
              <w:t>Основное мероприятие "Проведение детской оздоровительной кампании"</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07</w:t>
            </w:r>
          </w:p>
        </w:tc>
        <w:tc>
          <w:tcPr>
            <w:tcW w:w="1723" w:type="dxa"/>
          </w:tcPr>
          <w:p w:rsidR="007D11B6" w:rsidRDefault="007D11B6">
            <w:pPr>
              <w:pStyle w:val="ConsPlusNormal"/>
              <w:jc w:val="center"/>
            </w:pPr>
            <w:r>
              <w:t>19 7 10</w:t>
            </w:r>
          </w:p>
        </w:tc>
        <w:tc>
          <w:tcPr>
            <w:tcW w:w="547" w:type="dxa"/>
          </w:tcPr>
          <w:p w:rsidR="007D11B6" w:rsidRDefault="007D11B6">
            <w:pPr>
              <w:pStyle w:val="ConsPlusNormal"/>
            </w:pPr>
          </w:p>
        </w:tc>
        <w:tc>
          <w:tcPr>
            <w:tcW w:w="1709" w:type="dxa"/>
          </w:tcPr>
          <w:p w:rsidR="007D11B6" w:rsidRDefault="007D11B6">
            <w:pPr>
              <w:pStyle w:val="ConsPlusNormal"/>
              <w:jc w:val="center"/>
            </w:pPr>
            <w:r>
              <w:t>381800,00</w:t>
            </w:r>
          </w:p>
        </w:tc>
        <w:tc>
          <w:tcPr>
            <w:tcW w:w="1992" w:type="dxa"/>
          </w:tcPr>
          <w:p w:rsidR="007D11B6" w:rsidRDefault="007D11B6">
            <w:pPr>
              <w:pStyle w:val="ConsPlusNormal"/>
              <w:jc w:val="center"/>
            </w:pPr>
            <w:r>
              <w:t>381800,00</w:t>
            </w:r>
          </w:p>
        </w:tc>
      </w:tr>
      <w:tr w:rsidR="007D11B6">
        <w:tc>
          <w:tcPr>
            <w:tcW w:w="2835" w:type="dxa"/>
          </w:tcPr>
          <w:p w:rsidR="007D11B6" w:rsidRDefault="007D11B6">
            <w:pPr>
              <w:pStyle w:val="ConsPlusNormal"/>
            </w:pPr>
            <w:r>
              <w:t>Организация проведения детской оздоровительной кампании</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07</w:t>
            </w:r>
          </w:p>
        </w:tc>
        <w:tc>
          <w:tcPr>
            <w:tcW w:w="1723" w:type="dxa"/>
          </w:tcPr>
          <w:p w:rsidR="007D11B6" w:rsidRDefault="007D11B6">
            <w:pPr>
              <w:pStyle w:val="ConsPlusNormal"/>
              <w:jc w:val="center"/>
            </w:pPr>
            <w:r>
              <w:t>19 7 10 99980</w:t>
            </w:r>
          </w:p>
        </w:tc>
        <w:tc>
          <w:tcPr>
            <w:tcW w:w="547" w:type="dxa"/>
          </w:tcPr>
          <w:p w:rsidR="007D11B6" w:rsidRDefault="007D11B6">
            <w:pPr>
              <w:pStyle w:val="ConsPlusNormal"/>
            </w:pPr>
          </w:p>
        </w:tc>
        <w:tc>
          <w:tcPr>
            <w:tcW w:w="1709" w:type="dxa"/>
          </w:tcPr>
          <w:p w:rsidR="007D11B6" w:rsidRDefault="007D11B6">
            <w:pPr>
              <w:pStyle w:val="ConsPlusNormal"/>
              <w:jc w:val="center"/>
            </w:pPr>
            <w:r>
              <w:t>248300,00</w:t>
            </w:r>
          </w:p>
        </w:tc>
        <w:tc>
          <w:tcPr>
            <w:tcW w:w="1992" w:type="dxa"/>
          </w:tcPr>
          <w:p w:rsidR="007D11B6" w:rsidRDefault="007D11B6">
            <w:pPr>
              <w:pStyle w:val="ConsPlusNormal"/>
              <w:jc w:val="center"/>
            </w:pPr>
            <w:r>
              <w:t>248300,00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07</w:t>
            </w:r>
          </w:p>
        </w:tc>
        <w:tc>
          <w:tcPr>
            <w:tcW w:w="1723" w:type="dxa"/>
          </w:tcPr>
          <w:p w:rsidR="007D11B6" w:rsidRDefault="007D11B6">
            <w:pPr>
              <w:pStyle w:val="ConsPlusNormal"/>
              <w:jc w:val="center"/>
            </w:pPr>
            <w:r>
              <w:t>19 7 10 99980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1800,00</w:t>
            </w:r>
          </w:p>
        </w:tc>
        <w:tc>
          <w:tcPr>
            <w:tcW w:w="1992" w:type="dxa"/>
          </w:tcPr>
          <w:p w:rsidR="007D11B6" w:rsidRDefault="007D11B6">
            <w:pPr>
              <w:pStyle w:val="ConsPlusNormal"/>
              <w:jc w:val="center"/>
            </w:pPr>
            <w:r>
              <w:t>1800,00</w:t>
            </w:r>
          </w:p>
        </w:tc>
      </w:tr>
      <w:tr w:rsidR="007D11B6">
        <w:tc>
          <w:tcPr>
            <w:tcW w:w="2835" w:type="dxa"/>
          </w:tcPr>
          <w:p w:rsidR="007D11B6" w:rsidRDefault="007D11B6">
            <w:pPr>
              <w:pStyle w:val="ConsPlusNormal"/>
            </w:pPr>
            <w:r>
              <w:t>Социальное обеспечение и иные выплаты населению</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07</w:t>
            </w:r>
          </w:p>
        </w:tc>
        <w:tc>
          <w:tcPr>
            <w:tcW w:w="1723" w:type="dxa"/>
          </w:tcPr>
          <w:p w:rsidR="007D11B6" w:rsidRDefault="007D11B6">
            <w:pPr>
              <w:pStyle w:val="ConsPlusNormal"/>
              <w:jc w:val="center"/>
            </w:pPr>
            <w:r>
              <w:t>19 7 10 99980</w:t>
            </w:r>
          </w:p>
        </w:tc>
        <w:tc>
          <w:tcPr>
            <w:tcW w:w="547" w:type="dxa"/>
          </w:tcPr>
          <w:p w:rsidR="007D11B6" w:rsidRDefault="007D11B6">
            <w:pPr>
              <w:pStyle w:val="ConsPlusNormal"/>
              <w:jc w:val="center"/>
            </w:pPr>
            <w:r>
              <w:t>300</w:t>
            </w:r>
          </w:p>
        </w:tc>
        <w:tc>
          <w:tcPr>
            <w:tcW w:w="1709" w:type="dxa"/>
          </w:tcPr>
          <w:p w:rsidR="007D11B6" w:rsidRDefault="007D11B6">
            <w:pPr>
              <w:pStyle w:val="ConsPlusNormal"/>
              <w:jc w:val="center"/>
            </w:pPr>
            <w:r>
              <w:t>145900,00</w:t>
            </w:r>
          </w:p>
        </w:tc>
        <w:tc>
          <w:tcPr>
            <w:tcW w:w="1992" w:type="dxa"/>
          </w:tcPr>
          <w:p w:rsidR="007D11B6" w:rsidRDefault="007D11B6">
            <w:pPr>
              <w:pStyle w:val="ConsPlusNormal"/>
              <w:jc w:val="center"/>
            </w:pPr>
            <w:r>
              <w:t>145900,00</w:t>
            </w:r>
          </w:p>
        </w:tc>
      </w:tr>
      <w:tr w:rsidR="007D11B6">
        <w:tc>
          <w:tcPr>
            <w:tcW w:w="2835" w:type="dxa"/>
          </w:tcPr>
          <w:p w:rsidR="007D11B6" w:rsidRDefault="007D11B6">
            <w:pPr>
              <w:pStyle w:val="ConsPlusNormal"/>
            </w:pPr>
            <w:r>
              <w:t>Межбюджетные трансферты</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07</w:t>
            </w:r>
          </w:p>
        </w:tc>
        <w:tc>
          <w:tcPr>
            <w:tcW w:w="1723" w:type="dxa"/>
          </w:tcPr>
          <w:p w:rsidR="007D11B6" w:rsidRDefault="007D11B6">
            <w:pPr>
              <w:pStyle w:val="ConsPlusNormal"/>
              <w:jc w:val="center"/>
            </w:pPr>
            <w:r>
              <w:t>19 7 10 99980</w:t>
            </w:r>
          </w:p>
        </w:tc>
        <w:tc>
          <w:tcPr>
            <w:tcW w:w="547" w:type="dxa"/>
          </w:tcPr>
          <w:p w:rsidR="007D11B6" w:rsidRDefault="007D11B6">
            <w:pPr>
              <w:pStyle w:val="ConsPlusNormal"/>
              <w:jc w:val="center"/>
            </w:pPr>
            <w:r>
              <w:t>500</w:t>
            </w:r>
          </w:p>
        </w:tc>
        <w:tc>
          <w:tcPr>
            <w:tcW w:w="1709" w:type="dxa"/>
          </w:tcPr>
          <w:p w:rsidR="007D11B6" w:rsidRDefault="007D11B6">
            <w:pPr>
              <w:pStyle w:val="ConsPlusNormal"/>
              <w:jc w:val="center"/>
            </w:pPr>
            <w:r>
              <w:t>45400,00</w:t>
            </w:r>
          </w:p>
        </w:tc>
        <w:tc>
          <w:tcPr>
            <w:tcW w:w="1992" w:type="dxa"/>
          </w:tcPr>
          <w:p w:rsidR="007D11B6" w:rsidRDefault="007D11B6">
            <w:pPr>
              <w:pStyle w:val="ConsPlusNormal"/>
              <w:jc w:val="center"/>
            </w:pPr>
            <w:r>
              <w:t>45400,00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07</w:t>
            </w:r>
          </w:p>
        </w:tc>
        <w:tc>
          <w:tcPr>
            <w:tcW w:w="1723" w:type="dxa"/>
          </w:tcPr>
          <w:p w:rsidR="007D11B6" w:rsidRDefault="007D11B6">
            <w:pPr>
              <w:pStyle w:val="ConsPlusNormal"/>
              <w:jc w:val="center"/>
            </w:pPr>
            <w:r>
              <w:t>19 7 10 99980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55200,00</w:t>
            </w:r>
          </w:p>
        </w:tc>
        <w:tc>
          <w:tcPr>
            <w:tcW w:w="1992" w:type="dxa"/>
          </w:tcPr>
          <w:p w:rsidR="007D11B6" w:rsidRDefault="007D11B6">
            <w:pPr>
              <w:pStyle w:val="ConsPlusNormal"/>
              <w:jc w:val="center"/>
            </w:pPr>
            <w:r>
              <w:t>55200,00</w:t>
            </w:r>
          </w:p>
        </w:tc>
      </w:tr>
      <w:tr w:rsidR="007D11B6">
        <w:tc>
          <w:tcPr>
            <w:tcW w:w="2835" w:type="dxa"/>
          </w:tcPr>
          <w:p w:rsidR="007D11B6" w:rsidRDefault="007D11B6">
            <w:pPr>
              <w:pStyle w:val="ConsPlusNormal"/>
            </w:pPr>
            <w:r>
              <w:t>Организация проведения оздоровительной кампании детей, находящихся в трудной жизненной ситуации</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07</w:t>
            </w:r>
          </w:p>
        </w:tc>
        <w:tc>
          <w:tcPr>
            <w:tcW w:w="1723" w:type="dxa"/>
          </w:tcPr>
          <w:p w:rsidR="007D11B6" w:rsidRDefault="007D11B6">
            <w:pPr>
              <w:pStyle w:val="ConsPlusNormal"/>
              <w:jc w:val="center"/>
            </w:pPr>
            <w:r>
              <w:t>19 7 10 99990</w:t>
            </w:r>
          </w:p>
        </w:tc>
        <w:tc>
          <w:tcPr>
            <w:tcW w:w="547" w:type="dxa"/>
          </w:tcPr>
          <w:p w:rsidR="007D11B6" w:rsidRDefault="007D11B6">
            <w:pPr>
              <w:pStyle w:val="ConsPlusNormal"/>
            </w:pPr>
          </w:p>
        </w:tc>
        <w:tc>
          <w:tcPr>
            <w:tcW w:w="1709" w:type="dxa"/>
          </w:tcPr>
          <w:p w:rsidR="007D11B6" w:rsidRDefault="007D11B6">
            <w:pPr>
              <w:pStyle w:val="ConsPlusNormal"/>
              <w:jc w:val="center"/>
            </w:pPr>
            <w:r>
              <w:t>133500,00</w:t>
            </w:r>
          </w:p>
        </w:tc>
        <w:tc>
          <w:tcPr>
            <w:tcW w:w="1992" w:type="dxa"/>
          </w:tcPr>
          <w:p w:rsidR="007D11B6" w:rsidRDefault="007D11B6">
            <w:pPr>
              <w:pStyle w:val="ConsPlusNormal"/>
              <w:jc w:val="center"/>
            </w:pPr>
            <w:r>
              <w:t>133500,00</w:t>
            </w:r>
          </w:p>
        </w:tc>
      </w:tr>
      <w:tr w:rsidR="007D11B6">
        <w:tc>
          <w:tcPr>
            <w:tcW w:w="2835" w:type="dxa"/>
          </w:tcPr>
          <w:p w:rsidR="007D11B6" w:rsidRDefault="007D11B6">
            <w:pPr>
              <w:pStyle w:val="ConsPlusNormal"/>
            </w:pPr>
            <w:r>
              <w:t>Социальное обеспечение и иные выплаты населению</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07</w:t>
            </w:r>
          </w:p>
        </w:tc>
        <w:tc>
          <w:tcPr>
            <w:tcW w:w="1723" w:type="dxa"/>
          </w:tcPr>
          <w:p w:rsidR="007D11B6" w:rsidRDefault="007D11B6">
            <w:pPr>
              <w:pStyle w:val="ConsPlusNormal"/>
              <w:jc w:val="center"/>
            </w:pPr>
            <w:r>
              <w:t>19 7 10 99990</w:t>
            </w:r>
          </w:p>
        </w:tc>
        <w:tc>
          <w:tcPr>
            <w:tcW w:w="547" w:type="dxa"/>
          </w:tcPr>
          <w:p w:rsidR="007D11B6" w:rsidRDefault="007D11B6">
            <w:pPr>
              <w:pStyle w:val="ConsPlusNormal"/>
              <w:jc w:val="center"/>
            </w:pPr>
            <w:r>
              <w:t>300</w:t>
            </w:r>
          </w:p>
        </w:tc>
        <w:tc>
          <w:tcPr>
            <w:tcW w:w="1709" w:type="dxa"/>
          </w:tcPr>
          <w:p w:rsidR="007D11B6" w:rsidRDefault="007D11B6">
            <w:pPr>
              <w:pStyle w:val="ConsPlusNormal"/>
              <w:jc w:val="center"/>
            </w:pPr>
            <w:r>
              <w:t>133500,00</w:t>
            </w:r>
          </w:p>
        </w:tc>
        <w:tc>
          <w:tcPr>
            <w:tcW w:w="1992" w:type="dxa"/>
          </w:tcPr>
          <w:p w:rsidR="007D11B6" w:rsidRDefault="007D11B6">
            <w:pPr>
              <w:pStyle w:val="ConsPlusNormal"/>
              <w:jc w:val="center"/>
            </w:pPr>
            <w:r>
              <w:t>133500,00</w:t>
            </w:r>
          </w:p>
        </w:tc>
      </w:tr>
      <w:tr w:rsidR="007D11B6">
        <w:tc>
          <w:tcPr>
            <w:tcW w:w="2835" w:type="dxa"/>
          </w:tcPr>
          <w:p w:rsidR="007D11B6" w:rsidRDefault="007D11B6">
            <w:pPr>
              <w:pStyle w:val="ConsPlusNormal"/>
            </w:pPr>
            <w:r>
              <w:t xml:space="preserve">Государственная </w:t>
            </w:r>
            <w:hyperlink r:id="rId1251">
              <w:r>
                <w:rPr>
                  <w:color w:val="0000FF"/>
                </w:rPr>
                <w:t>программа</w:t>
              </w:r>
            </w:hyperlink>
            <w:r>
              <w:t xml:space="preserve"> "Реализация молодежной политики в Республике Дагестан"</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07</w:t>
            </w:r>
          </w:p>
        </w:tc>
        <w:tc>
          <w:tcPr>
            <w:tcW w:w="1723" w:type="dxa"/>
          </w:tcPr>
          <w:p w:rsidR="007D11B6" w:rsidRDefault="007D11B6">
            <w:pPr>
              <w:pStyle w:val="ConsPlusNormal"/>
              <w:jc w:val="center"/>
            </w:pPr>
            <w:r>
              <w:t>33</w:t>
            </w:r>
          </w:p>
        </w:tc>
        <w:tc>
          <w:tcPr>
            <w:tcW w:w="547" w:type="dxa"/>
          </w:tcPr>
          <w:p w:rsidR="007D11B6" w:rsidRDefault="007D11B6">
            <w:pPr>
              <w:pStyle w:val="ConsPlusNormal"/>
            </w:pPr>
          </w:p>
        </w:tc>
        <w:tc>
          <w:tcPr>
            <w:tcW w:w="1709" w:type="dxa"/>
          </w:tcPr>
          <w:p w:rsidR="007D11B6" w:rsidRDefault="007D11B6">
            <w:pPr>
              <w:pStyle w:val="ConsPlusNormal"/>
              <w:jc w:val="center"/>
            </w:pPr>
            <w:r>
              <w:t>42735,30</w:t>
            </w:r>
          </w:p>
        </w:tc>
        <w:tc>
          <w:tcPr>
            <w:tcW w:w="1992" w:type="dxa"/>
          </w:tcPr>
          <w:p w:rsidR="007D11B6" w:rsidRDefault="007D11B6">
            <w:pPr>
              <w:pStyle w:val="ConsPlusNormal"/>
              <w:jc w:val="center"/>
            </w:pPr>
            <w:r>
              <w:t>43089,60</w:t>
            </w:r>
          </w:p>
        </w:tc>
      </w:tr>
      <w:tr w:rsidR="007D11B6">
        <w:tc>
          <w:tcPr>
            <w:tcW w:w="2835" w:type="dxa"/>
          </w:tcPr>
          <w:p w:rsidR="007D11B6" w:rsidRDefault="003C7D5F">
            <w:pPr>
              <w:pStyle w:val="ConsPlusNormal"/>
            </w:pPr>
            <w:hyperlink r:id="rId1252">
              <w:r w:rsidR="007D11B6">
                <w:rPr>
                  <w:color w:val="0000FF"/>
                </w:rPr>
                <w:t>Подпрограмма</w:t>
              </w:r>
            </w:hyperlink>
            <w:r w:rsidR="007D11B6">
              <w:t xml:space="preserve"> "Военно-патриотическое воспитание граждан Российской Федерации в Республике </w:t>
            </w:r>
            <w:r w:rsidR="007D11B6">
              <w:lastRenderedPageBreak/>
              <w:t>Дагестан"</w:t>
            </w:r>
          </w:p>
        </w:tc>
        <w:tc>
          <w:tcPr>
            <w:tcW w:w="547" w:type="dxa"/>
          </w:tcPr>
          <w:p w:rsidR="007D11B6" w:rsidRDefault="007D11B6">
            <w:pPr>
              <w:pStyle w:val="ConsPlusNormal"/>
              <w:jc w:val="center"/>
            </w:pPr>
            <w:r>
              <w:lastRenderedPageBreak/>
              <w:t>07</w:t>
            </w:r>
          </w:p>
        </w:tc>
        <w:tc>
          <w:tcPr>
            <w:tcW w:w="494" w:type="dxa"/>
          </w:tcPr>
          <w:p w:rsidR="007D11B6" w:rsidRDefault="007D11B6">
            <w:pPr>
              <w:pStyle w:val="ConsPlusNormal"/>
              <w:jc w:val="center"/>
            </w:pPr>
            <w:r>
              <w:t>07</w:t>
            </w:r>
          </w:p>
        </w:tc>
        <w:tc>
          <w:tcPr>
            <w:tcW w:w="1723" w:type="dxa"/>
          </w:tcPr>
          <w:p w:rsidR="007D11B6" w:rsidRDefault="007D11B6">
            <w:pPr>
              <w:pStyle w:val="ConsPlusNormal"/>
              <w:jc w:val="center"/>
            </w:pPr>
            <w:r>
              <w:t>33 3</w:t>
            </w:r>
          </w:p>
        </w:tc>
        <w:tc>
          <w:tcPr>
            <w:tcW w:w="547" w:type="dxa"/>
          </w:tcPr>
          <w:p w:rsidR="007D11B6" w:rsidRDefault="007D11B6">
            <w:pPr>
              <w:pStyle w:val="ConsPlusNormal"/>
            </w:pPr>
          </w:p>
        </w:tc>
        <w:tc>
          <w:tcPr>
            <w:tcW w:w="1709" w:type="dxa"/>
          </w:tcPr>
          <w:p w:rsidR="007D11B6" w:rsidRDefault="007D11B6">
            <w:pPr>
              <w:pStyle w:val="ConsPlusNormal"/>
              <w:jc w:val="center"/>
            </w:pPr>
            <w:r>
              <w:t>4295,00</w:t>
            </w:r>
          </w:p>
        </w:tc>
        <w:tc>
          <w:tcPr>
            <w:tcW w:w="1992" w:type="dxa"/>
          </w:tcPr>
          <w:p w:rsidR="007D11B6" w:rsidRDefault="007D11B6">
            <w:pPr>
              <w:pStyle w:val="ConsPlusNormal"/>
              <w:jc w:val="center"/>
            </w:pPr>
            <w:r>
              <w:t>4295,00</w:t>
            </w:r>
          </w:p>
        </w:tc>
      </w:tr>
      <w:tr w:rsidR="007D11B6">
        <w:tc>
          <w:tcPr>
            <w:tcW w:w="2835" w:type="dxa"/>
          </w:tcPr>
          <w:p w:rsidR="007D11B6" w:rsidRDefault="007D11B6">
            <w:pPr>
              <w:pStyle w:val="ConsPlusNormal"/>
            </w:pPr>
            <w:r>
              <w:lastRenderedPageBreak/>
              <w:t>Основное мероприятие "Проведение мероприятий по содействию военно-патриотическому воспитанию граждан Российской Федерации в Республике Дагестан"</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07</w:t>
            </w:r>
          </w:p>
        </w:tc>
        <w:tc>
          <w:tcPr>
            <w:tcW w:w="1723" w:type="dxa"/>
          </w:tcPr>
          <w:p w:rsidR="007D11B6" w:rsidRDefault="007D11B6">
            <w:pPr>
              <w:pStyle w:val="ConsPlusNormal"/>
              <w:jc w:val="center"/>
            </w:pPr>
            <w:r>
              <w:t>33 3 01</w:t>
            </w:r>
          </w:p>
        </w:tc>
        <w:tc>
          <w:tcPr>
            <w:tcW w:w="547" w:type="dxa"/>
          </w:tcPr>
          <w:p w:rsidR="007D11B6" w:rsidRDefault="007D11B6">
            <w:pPr>
              <w:pStyle w:val="ConsPlusNormal"/>
            </w:pPr>
          </w:p>
        </w:tc>
        <w:tc>
          <w:tcPr>
            <w:tcW w:w="1709" w:type="dxa"/>
          </w:tcPr>
          <w:p w:rsidR="007D11B6" w:rsidRDefault="007D11B6">
            <w:pPr>
              <w:pStyle w:val="ConsPlusNormal"/>
              <w:jc w:val="center"/>
            </w:pPr>
            <w:r>
              <w:t>4295,00</w:t>
            </w:r>
          </w:p>
        </w:tc>
        <w:tc>
          <w:tcPr>
            <w:tcW w:w="1992" w:type="dxa"/>
          </w:tcPr>
          <w:p w:rsidR="007D11B6" w:rsidRDefault="007D11B6">
            <w:pPr>
              <w:pStyle w:val="ConsPlusNormal"/>
              <w:jc w:val="center"/>
            </w:pPr>
            <w:r>
              <w:t>4295,00</w:t>
            </w:r>
          </w:p>
        </w:tc>
      </w:tr>
      <w:tr w:rsidR="007D11B6">
        <w:tc>
          <w:tcPr>
            <w:tcW w:w="2835" w:type="dxa"/>
          </w:tcPr>
          <w:p w:rsidR="007D11B6" w:rsidRDefault="007D11B6">
            <w:pPr>
              <w:pStyle w:val="ConsPlusNormal"/>
            </w:pPr>
            <w:r>
              <w:t>Реализация мероприятий по содействию военно-патриотическое воспитание граждан Российской Федерации в Республике Дагестан</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07</w:t>
            </w:r>
          </w:p>
        </w:tc>
        <w:tc>
          <w:tcPr>
            <w:tcW w:w="1723" w:type="dxa"/>
          </w:tcPr>
          <w:p w:rsidR="007D11B6" w:rsidRDefault="007D11B6">
            <w:pPr>
              <w:pStyle w:val="ConsPlusNormal"/>
              <w:jc w:val="center"/>
            </w:pPr>
            <w:r>
              <w:t>33 3 01 99000</w:t>
            </w:r>
          </w:p>
        </w:tc>
        <w:tc>
          <w:tcPr>
            <w:tcW w:w="547" w:type="dxa"/>
          </w:tcPr>
          <w:p w:rsidR="007D11B6" w:rsidRDefault="007D11B6">
            <w:pPr>
              <w:pStyle w:val="ConsPlusNormal"/>
            </w:pPr>
          </w:p>
        </w:tc>
        <w:tc>
          <w:tcPr>
            <w:tcW w:w="1709" w:type="dxa"/>
          </w:tcPr>
          <w:p w:rsidR="007D11B6" w:rsidRDefault="007D11B6">
            <w:pPr>
              <w:pStyle w:val="ConsPlusNormal"/>
              <w:jc w:val="center"/>
            </w:pPr>
            <w:r>
              <w:t>4295,00</w:t>
            </w:r>
          </w:p>
        </w:tc>
        <w:tc>
          <w:tcPr>
            <w:tcW w:w="1992" w:type="dxa"/>
          </w:tcPr>
          <w:p w:rsidR="007D11B6" w:rsidRDefault="007D11B6">
            <w:pPr>
              <w:pStyle w:val="ConsPlusNormal"/>
              <w:jc w:val="center"/>
            </w:pPr>
            <w:r>
              <w:t>4295,00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07</w:t>
            </w:r>
          </w:p>
        </w:tc>
        <w:tc>
          <w:tcPr>
            <w:tcW w:w="1723" w:type="dxa"/>
          </w:tcPr>
          <w:p w:rsidR="007D11B6" w:rsidRDefault="007D11B6">
            <w:pPr>
              <w:pStyle w:val="ConsPlusNormal"/>
              <w:jc w:val="center"/>
            </w:pPr>
            <w:r>
              <w:t>33 3 01 99000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4295,00</w:t>
            </w:r>
          </w:p>
        </w:tc>
        <w:tc>
          <w:tcPr>
            <w:tcW w:w="1992" w:type="dxa"/>
          </w:tcPr>
          <w:p w:rsidR="007D11B6" w:rsidRDefault="007D11B6">
            <w:pPr>
              <w:pStyle w:val="ConsPlusNormal"/>
              <w:jc w:val="center"/>
            </w:pPr>
            <w:r>
              <w:t>4295,00</w:t>
            </w:r>
          </w:p>
        </w:tc>
      </w:tr>
      <w:tr w:rsidR="007D11B6">
        <w:tc>
          <w:tcPr>
            <w:tcW w:w="2835" w:type="dxa"/>
          </w:tcPr>
          <w:p w:rsidR="007D11B6" w:rsidRDefault="003C7D5F">
            <w:pPr>
              <w:pStyle w:val="ConsPlusNormal"/>
            </w:pPr>
            <w:hyperlink r:id="rId1253">
              <w:r w:rsidR="007D11B6">
                <w:rPr>
                  <w:color w:val="0000FF"/>
                </w:rPr>
                <w:t>Подпрограмма</w:t>
              </w:r>
            </w:hyperlink>
            <w:r w:rsidR="007D11B6">
              <w:t xml:space="preserve"> "Поддержка молодежных инициатив"</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07</w:t>
            </w:r>
          </w:p>
        </w:tc>
        <w:tc>
          <w:tcPr>
            <w:tcW w:w="1723" w:type="dxa"/>
          </w:tcPr>
          <w:p w:rsidR="007D11B6" w:rsidRDefault="007D11B6">
            <w:pPr>
              <w:pStyle w:val="ConsPlusNormal"/>
              <w:jc w:val="center"/>
            </w:pPr>
            <w:r>
              <w:t>33 4</w:t>
            </w:r>
          </w:p>
        </w:tc>
        <w:tc>
          <w:tcPr>
            <w:tcW w:w="547" w:type="dxa"/>
          </w:tcPr>
          <w:p w:rsidR="007D11B6" w:rsidRDefault="007D11B6">
            <w:pPr>
              <w:pStyle w:val="ConsPlusNormal"/>
            </w:pPr>
          </w:p>
        </w:tc>
        <w:tc>
          <w:tcPr>
            <w:tcW w:w="1709" w:type="dxa"/>
          </w:tcPr>
          <w:p w:rsidR="007D11B6" w:rsidRDefault="007D11B6">
            <w:pPr>
              <w:pStyle w:val="ConsPlusNormal"/>
              <w:jc w:val="center"/>
            </w:pPr>
            <w:r>
              <w:t>28845,70</w:t>
            </w:r>
          </w:p>
        </w:tc>
        <w:tc>
          <w:tcPr>
            <w:tcW w:w="1992" w:type="dxa"/>
          </w:tcPr>
          <w:p w:rsidR="007D11B6" w:rsidRDefault="007D11B6">
            <w:pPr>
              <w:pStyle w:val="ConsPlusNormal"/>
              <w:jc w:val="center"/>
            </w:pPr>
            <w:r>
              <w:t>28845,70</w:t>
            </w:r>
          </w:p>
        </w:tc>
      </w:tr>
      <w:tr w:rsidR="007D11B6">
        <w:tc>
          <w:tcPr>
            <w:tcW w:w="2835" w:type="dxa"/>
          </w:tcPr>
          <w:p w:rsidR="007D11B6" w:rsidRDefault="007D11B6">
            <w:pPr>
              <w:pStyle w:val="ConsPlusNormal"/>
            </w:pPr>
            <w:r>
              <w:t>Основное мероприятие "Реализация механизмов поддержки молодежных инициатив в Республике Дагестан</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07</w:t>
            </w:r>
          </w:p>
        </w:tc>
        <w:tc>
          <w:tcPr>
            <w:tcW w:w="1723" w:type="dxa"/>
          </w:tcPr>
          <w:p w:rsidR="007D11B6" w:rsidRDefault="007D11B6">
            <w:pPr>
              <w:pStyle w:val="ConsPlusNormal"/>
              <w:jc w:val="center"/>
            </w:pPr>
            <w:r>
              <w:t>33 4 01</w:t>
            </w:r>
          </w:p>
        </w:tc>
        <w:tc>
          <w:tcPr>
            <w:tcW w:w="547" w:type="dxa"/>
          </w:tcPr>
          <w:p w:rsidR="007D11B6" w:rsidRDefault="007D11B6">
            <w:pPr>
              <w:pStyle w:val="ConsPlusNormal"/>
            </w:pPr>
          </w:p>
        </w:tc>
        <w:tc>
          <w:tcPr>
            <w:tcW w:w="1709" w:type="dxa"/>
          </w:tcPr>
          <w:p w:rsidR="007D11B6" w:rsidRDefault="007D11B6">
            <w:pPr>
              <w:pStyle w:val="ConsPlusNormal"/>
              <w:jc w:val="center"/>
            </w:pPr>
            <w:r>
              <w:t>28845,70</w:t>
            </w:r>
          </w:p>
        </w:tc>
        <w:tc>
          <w:tcPr>
            <w:tcW w:w="1992" w:type="dxa"/>
          </w:tcPr>
          <w:p w:rsidR="007D11B6" w:rsidRDefault="007D11B6">
            <w:pPr>
              <w:pStyle w:val="ConsPlusNormal"/>
              <w:jc w:val="center"/>
            </w:pPr>
            <w:r>
              <w:t>28845,70</w:t>
            </w:r>
          </w:p>
        </w:tc>
      </w:tr>
      <w:tr w:rsidR="007D11B6">
        <w:tc>
          <w:tcPr>
            <w:tcW w:w="2835" w:type="dxa"/>
          </w:tcPr>
          <w:p w:rsidR="007D11B6" w:rsidRDefault="007D11B6">
            <w:pPr>
              <w:pStyle w:val="ConsPlusNormal"/>
            </w:pPr>
            <w:r>
              <w:t xml:space="preserve">Реализация мероприятий по поддержке молодежных инициатив в Республике </w:t>
            </w:r>
            <w:r>
              <w:lastRenderedPageBreak/>
              <w:t>Дагестан</w:t>
            </w:r>
          </w:p>
        </w:tc>
        <w:tc>
          <w:tcPr>
            <w:tcW w:w="547" w:type="dxa"/>
          </w:tcPr>
          <w:p w:rsidR="007D11B6" w:rsidRDefault="007D11B6">
            <w:pPr>
              <w:pStyle w:val="ConsPlusNormal"/>
              <w:jc w:val="center"/>
            </w:pPr>
            <w:r>
              <w:lastRenderedPageBreak/>
              <w:t>07</w:t>
            </w:r>
          </w:p>
        </w:tc>
        <w:tc>
          <w:tcPr>
            <w:tcW w:w="494" w:type="dxa"/>
          </w:tcPr>
          <w:p w:rsidR="007D11B6" w:rsidRDefault="007D11B6">
            <w:pPr>
              <w:pStyle w:val="ConsPlusNormal"/>
              <w:jc w:val="center"/>
            </w:pPr>
            <w:r>
              <w:t>07</w:t>
            </w:r>
          </w:p>
        </w:tc>
        <w:tc>
          <w:tcPr>
            <w:tcW w:w="1723" w:type="dxa"/>
          </w:tcPr>
          <w:p w:rsidR="007D11B6" w:rsidRDefault="007D11B6">
            <w:pPr>
              <w:pStyle w:val="ConsPlusNormal"/>
              <w:jc w:val="center"/>
            </w:pPr>
            <w:r>
              <w:t>33 4 01 99000</w:t>
            </w:r>
          </w:p>
        </w:tc>
        <w:tc>
          <w:tcPr>
            <w:tcW w:w="547" w:type="dxa"/>
          </w:tcPr>
          <w:p w:rsidR="007D11B6" w:rsidRDefault="007D11B6">
            <w:pPr>
              <w:pStyle w:val="ConsPlusNormal"/>
            </w:pPr>
          </w:p>
        </w:tc>
        <w:tc>
          <w:tcPr>
            <w:tcW w:w="1709" w:type="dxa"/>
          </w:tcPr>
          <w:p w:rsidR="007D11B6" w:rsidRDefault="007D11B6">
            <w:pPr>
              <w:pStyle w:val="ConsPlusNormal"/>
              <w:jc w:val="center"/>
            </w:pPr>
            <w:r>
              <w:t>28845,70</w:t>
            </w:r>
          </w:p>
        </w:tc>
        <w:tc>
          <w:tcPr>
            <w:tcW w:w="1992" w:type="dxa"/>
          </w:tcPr>
          <w:p w:rsidR="007D11B6" w:rsidRDefault="007D11B6">
            <w:pPr>
              <w:pStyle w:val="ConsPlusNormal"/>
              <w:jc w:val="center"/>
            </w:pPr>
            <w:r>
              <w:t>28845,70</w:t>
            </w:r>
          </w:p>
        </w:tc>
      </w:tr>
      <w:tr w:rsidR="007D11B6">
        <w:tc>
          <w:tcPr>
            <w:tcW w:w="2835" w:type="dxa"/>
          </w:tcPr>
          <w:p w:rsidR="007D11B6" w:rsidRDefault="007D11B6">
            <w:pPr>
              <w:pStyle w:val="ConsPlusNormal"/>
            </w:pPr>
            <w:r>
              <w:lastRenderedPageBreak/>
              <w:t>Предоставление субсидий - бюджетным, автономным учреждениям и иным некоммерческим организациям</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07</w:t>
            </w:r>
          </w:p>
        </w:tc>
        <w:tc>
          <w:tcPr>
            <w:tcW w:w="1723" w:type="dxa"/>
          </w:tcPr>
          <w:p w:rsidR="007D11B6" w:rsidRDefault="007D11B6">
            <w:pPr>
              <w:pStyle w:val="ConsPlusNormal"/>
              <w:jc w:val="center"/>
            </w:pPr>
            <w:r>
              <w:t>33 4 01 99000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28845,70</w:t>
            </w:r>
          </w:p>
        </w:tc>
        <w:tc>
          <w:tcPr>
            <w:tcW w:w="1992" w:type="dxa"/>
          </w:tcPr>
          <w:p w:rsidR="007D11B6" w:rsidRDefault="007D11B6">
            <w:pPr>
              <w:pStyle w:val="ConsPlusNormal"/>
              <w:jc w:val="center"/>
            </w:pPr>
            <w:r>
              <w:t>28845,70</w:t>
            </w:r>
          </w:p>
        </w:tc>
      </w:tr>
      <w:tr w:rsidR="007D11B6">
        <w:tc>
          <w:tcPr>
            <w:tcW w:w="2835" w:type="dxa"/>
          </w:tcPr>
          <w:p w:rsidR="007D11B6" w:rsidRDefault="003C7D5F">
            <w:pPr>
              <w:pStyle w:val="ConsPlusNormal"/>
            </w:pPr>
            <w:hyperlink r:id="rId1254">
              <w:r w:rsidR="007D11B6">
                <w:rPr>
                  <w:color w:val="0000FF"/>
                </w:rPr>
                <w:t>Подпрограмма</w:t>
              </w:r>
            </w:hyperlink>
            <w:r w:rsidR="007D11B6">
              <w:t xml:space="preserve"> "Обеспечение реализации государственной программы Республики Дагестан "Реализация молодежной политики в Республике Дагестан"</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07</w:t>
            </w:r>
          </w:p>
        </w:tc>
        <w:tc>
          <w:tcPr>
            <w:tcW w:w="1723" w:type="dxa"/>
          </w:tcPr>
          <w:p w:rsidR="007D11B6" w:rsidRDefault="007D11B6">
            <w:pPr>
              <w:pStyle w:val="ConsPlusNormal"/>
              <w:jc w:val="center"/>
            </w:pPr>
            <w:r>
              <w:t>33 5</w:t>
            </w:r>
          </w:p>
        </w:tc>
        <w:tc>
          <w:tcPr>
            <w:tcW w:w="547" w:type="dxa"/>
          </w:tcPr>
          <w:p w:rsidR="007D11B6" w:rsidRDefault="007D11B6">
            <w:pPr>
              <w:pStyle w:val="ConsPlusNormal"/>
            </w:pPr>
          </w:p>
        </w:tc>
        <w:tc>
          <w:tcPr>
            <w:tcW w:w="1709" w:type="dxa"/>
          </w:tcPr>
          <w:p w:rsidR="007D11B6" w:rsidRDefault="007D11B6">
            <w:pPr>
              <w:pStyle w:val="ConsPlusNormal"/>
              <w:jc w:val="center"/>
            </w:pPr>
            <w:r>
              <w:t>9594,60</w:t>
            </w:r>
          </w:p>
        </w:tc>
        <w:tc>
          <w:tcPr>
            <w:tcW w:w="1992" w:type="dxa"/>
          </w:tcPr>
          <w:p w:rsidR="007D11B6" w:rsidRDefault="007D11B6">
            <w:pPr>
              <w:pStyle w:val="ConsPlusNormal"/>
              <w:jc w:val="center"/>
            </w:pPr>
            <w:r>
              <w:t>9948,90</w:t>
            </w:r>
          </w:p>
        </w:tc>
      </w:tr>
      <w:tr w:rsidR="007D11B6">
        <w:tc>
          <w:tcPr>
            <w:tcW w:w="2835" w:type="dxa"/>
          </w:tcPr>
          <w:p w:rsidR="007D11B6" w:rsidRDefault="007D11B6">
            <w:pPr>
              <w:pStyle w:val="ConsPlusNormal"/>
            </w:pPr>
            <w:r>
              <w:t>Основное мероприятие "Обеспечение деятельности подведомственных учреждений и организаций"</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07</w:t>
            </w:r>
          </w:p>
        </w:tc>
        <w:tc>
          <w:tcPr>
            <w:tcW w:w="1723" w:type="dxa"/>
          </w:tcPr>
          <w:p w:rsidR="007D11B6" w:rsidRDefault="007D11B6">
            <w:pPr>
              <w:pStyle w:val="ConsPlusNormal"/>
              <w:jc w:val="center"/>
            </w:pPr>
            <w:r>
              <w:t>33 5 01</w:t>
            </w:r>
          </w:p>
        </w:tc>
        <w:tc>
          <w:tcPr>
            <w:tcW w:w="547" w:type="dxa"/>
          </w:tcPr>
          <w:p w:rsidR="007D11B6" w:rsidRDefault="007D11B6">
            <w:pPr>
              <w:pStyle w:val="ConsPlusNormal"/>
            </w:pPr>
          </w:p>
        </w:tc>
        <w:tc>
          <w:tcPr>
            <w:tcW w:w="1709" w:type="dxa"/>
          </w:tcPr>
          <w:p w:rsidR="007D11B6" w:rsidRDefault="007D11B6">
            <w:pPr>
              <w:pStyle w:val="ConsPlusNormal"/>
              <w:jc w:val="center"/>
            </w:pPr>
            <w:r>
              <w:t>9594,60</w:t>
            </w:r>
          </w:p>
        </w:tc>
        <w:tc>
          <w:tcPr>
            <w:tcW w:w="1992" w:type="dxa"/>
          </w:tcPr>
          <w:p w:rsidR="007D11B6" w:rsidRDefault="007D11B6">
            <w:pPr>
              <w:pStyle w:val="ConsPlusNormal"/>
              <w:jc w:val="center"/>
            </w:pPr>
            <w:r>
              <w:t>9948,90</w:t>
            </w:r>
          </w:p>
        </w:tc>
      </w:tr>
      <w:tr w:rsidR="007D11B6">
        <w:tc>
          <w:tcPr>
            <w:tcW w:w="2835" w:type="dxa"/>
          </w:tcPr>
          <w:p w:rsidR="007D11B6" w:rsidRDefault="007D11B6">
            <w:pPr>
              <w:pStyle w:val="ConsPlusNormal"/>
            </w:pPr>
            <w:r>
              <w:t>Расходы на обеспечение деятельности подведомственных учреждений и организаций</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07</w:t>
            </w:r>
          </w:p>
        </w:tc>
        <w:tc>
          <w:tcPr>
            <w:tcW w:w="1723" w:type="dxa"/>
          </w:tcPr>
          <w:p w:rsidR="007D11B6" w:rsidRDefault="007D11B6">
            <w:pPr>
              <w:pStyle w:val="ConsPlusNormal"/>
              <w:jc w:val="center"/>
            </w:pPr>
            <w:r>
              <w:t>33 5 01 00590</w:t>
            </w:r>
          </w:p>
        </w:tc>
        <w:tc>
          <w:tcPr>
            <w:tcW w:w="547" w:type="dxa"/>
          </w:tcPr>
          <w:p w:rsidR="007D11B6" w:rsidRDefault="007D11B6">
            <w:pPr>
              <w:pStyle w:val="ConsPlusNormal"/>
            </w:pPr>
          </w:p>
        </w:tc>
        <w:tc>
          <w:tcPr>
            <w:tcW w:w="1709" w:type="dxa"/>
          </w:tcPr>
          <w:p w:rsidR="007D11B6" w:rsidRDefault="007D11B6">
            <w:pPr>
              <w:pStyle w:val="ConsPlusNormal"/>
              <w:jc w:val="center"/>
            </w:pPr>
            <w:r>
              <w:t>9594,60</w:t>
            </w:r>
          </w:p>
        </w:tc>
        <w:tc>
          <w:tcPr>
            <w:tcW w:w="1992" w:type="dxa"/>
          </w:tcPr>
          <w:p w:rsidR="007D11B6" w:rsidRDefault="007D11B6">
            <w:pPr>
              <w:pStyle w:val="ConsPlusNormal"/>
              <w:jc w:val="center"/>
            </w:pPr>
            <w:r>
              <w:t>9948,90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07</w:t>
            </w:r>
          </w:p>
        </w:tc>
        <w:tc>
          <w:tcPr>
            <w:tcW w:w="1723" w:type="dxa"/>
          </w:tcPr>
          <w:p w:rsidR="007D11B6" w:rsidRDefault="007D11B6">
            <w:pPr>
              <w:pStyle w:val="ConsPlusNormal"/>
              <w:jc w:val="center"/>
            </w:pPr>
            <w:r>
              <w:t>33 5 0Г00590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9594,60</w:t>
            </w:r>
          </w:p>
        </w:tc>
        <w:tc>
          <w:tcPr>
            <w:tcW w:w="1992" w:type="dxa"/>
          </w:tcPr>
          <w:p w:rsidR="007D11B6" w:rsidRDefault="007D11B6">
            <w:pPr>
              <w:pStyle w:val="ConsPlusNormal"/>
              <w:jc w:val="center"/>
            </w:pPr>
            <w:r>
              <w:t>9948,90</w:t>
            </w:r>
          </w:p>
        </w:tc>
      </w:tr>
      <w:tr w:rsidR="007D11B6">
        <w:tc>
          <w:tcPr>
            <w:tcW w:w="2835" w:type="dxa"/>
          </w:tcPr>
          <w:p w:rsidR="007D11B6" w:rsidRDefault="007D11B6">
            <w:pPr>
              <w:pStyle w:val="ConsPlusNormal"/>
            </w:pPr>
            <w:r>
              <w:t>Другие вопросы в области образования</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09</w:t>
            </w: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648533,36</w:t>
            </w:r>
          </w:p>
        </w:tc>
        <w:tc>
          <w:tcPr>
            <w:tcW w:w="1992" w:type="dxa"/>
          </w:tcPr>
          <w:p w:rsidR="007D11B6" w:rsidRDefault="007D11B6">
            <w:pPr>
              <w:pStyle w:val="ConsPlusNormal"/>
              <w:jc w:val="center"/>
            </w:pPr>
            <w:r>
              <w:t>619689,96</w:t>
            </w:r>
          </w:p>
        </w:tc>
      </w:tr>
      <w:tr w:rsidR="007D11B6">
        <w:tc>
          <w:tcPr>
            <w:tcW w:w="2835" w:type="dxa"/>
          </w:tcPr>
          <w:p w:rsidR="007D11B6" w:rsidRDefault="007D11B6">
            <w:pPr>
              <w:pStyle w:val="ConsPlusNormal"/>
            </w:pPr>
            <w:r>
              <w:lastRenderedPageBreak/>
              <w:t xml:space="preserve">Государственная </w:t>
            </w:r>
            <w:hyperlink r:id="rId1255">
              <w:r>
                <w:rPr>
                  <w:color w:val="0000FF"/>
                </w:rPr>
                <w:t>программа</w:t>
              </w:r>
            </w:hyperlink>
            <w:r>
              <w:t xml:space="preserve"> Республики Дагестан "Развитие образования в Республике Дагестан"</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19</w:t>
            </w:r>
          </w:p>
        </w:tc>
        <w:tc>
          <w:tcPr>
            <w:tcW w:w="547" w:type="dxa"/>
          </w:tcPr>
          <w:p w:rsidR="007D11B6" w:rsidRDefault="007D11B6">
            <w:pPr>
              <w:pStyle w:val="ConsPlusNormal"/>
            </w:pPr>
          </w:p>
        </w:tc>
        <w:tc>
          <w:tcPr>
            <w:tcW w:w="1709" w:type="dxa"/>
          </w:tcPr>
          <w:p w:rsidR="007D11B6" w:rsidRDefault="007D11B6">
            <w:pPr>
              <w:pStyle w:val="ConsPlusNormal"/>
              <w:jc w:val="center"/>
            </w:pPr>
            <w:r>
              <w:t>524316,46</w:t>
            </w:r>
          </w:p>
        </w:tc>
        <w:tc>
          <w:tcPr>
            <w:tcW w:w="1992" w:type="dxa"/>
          </w:tcPr>
          <w:p w:rsidR="007D11B6" w:rsidRDefault="007D11B6">
            <w:pPr>
              <w:pStyle w:val="ConsPlusNormal"/>
              <w:jc w:val="center"/>
            </w:pPr>
            <w:r>
              <w:t>525143,06</w:t>
            </w:r>
          </w:p>
        </w:tc>
      </w:tr>
      <w:tr w:rsidR="007D11B6">
        <w:tc>
          <w:tcPr>
            <w:tcW w:w="2835" w:type="dxa"/>
          </w:tcPr>
          <w:p w:rsidR="007D11B6" w:rsidRDefault="003C7D5F">
            <w:pPr>
              <w:pStyle w:val="ConsPlusNormal"/>
            </w:pPr>
            <w:hyperlink r:id="rId1256">
              <w:r w:rsidR="007D11B6">
                <w:rPr>
                  <w:color w:val="0000FF"/>
                </w:rPr>
                <w:t>Подпрограмма</w:t>
              </w:r>
            </w:hyperlink>
            <w:r w:rsidR="007D11B6">
              <w:t xml:space="preserve"> "Развитие общего образования детей"</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19 2</w:t>
            </w:r>
          </w:p>
        </w:tc>
        <w:tc>
          <w:tcPr>
            <w:tcW w:w="547" w:type="dxa"/>
          </w:tcPr>
          <w:p w:rsidR="007D11B6" w:rsidRDefault="007D11B6">
            <w:pPr>
              <w:pStyle w:val="ConsPlusNormal"/>
            </w:pPr>
          </w:p>
        </w:tc>
        <w:tc>
          <w:tcPr>
            <w:tcW w:w="1709" w:type="dxa"/>
          </w:tcPr>
          <w:p w:rsidR="007D11B6" w:rsidRDefault="007D11B6">
            <w:pPr>
              <w:pStyle w:val="ConsPlusNormal"/>
              <w:jc w:val="center"/>
            </w:pPr>
            <w:r>
              <w:t>330425,26</w:t>
            </w:r>
          </w:p>
        </w:tc>
        <w:tc>
          <w:tcPr>
            <w:tcW w:w="1992" w:type="dxa"/>
          </w:tcPr>
          <w:p w:rsidR="007D11B6" w:rsidRDefault="007D11B6">
            <w:pPr>
              <w:pStyle w:val="ConsPlusNormal"/>
              <w:jc w:val="center"/>
            </w:pPr>
            <w:r>
              <w:t>330425,26</w:t>
            </w:r>
          </w:p>
        </w:tc>
      </w:tr>
      <w:tr w:rsidR="007D11B6">
        <w:tc>
          <w:tcPr>
            <w:tcW w:w="2835" w:type="dxa"/>
          </w:tcPr>
          <w:p w:rsidR="007D11B6" w:rsidRDefault="007D11B6">
            <w:pPr>
              <w:pStyle w:val="ConsPlusNormal"/>
            </w:pPr>
            <w:r>
              <w:t>Основное мероприятие "Поддержка прочих учреждений в сфере образования"</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19 2 11</w:t>
            </w:r>
          </w:p>
        </w:tc>
        <w:tc>
          <w:tcPr>
            <w:tcW w:w="547" w:type="dxa"/>
          </w:tcPr>
          <w:p w:rsidR="007D11B6" w:rsidRDefault="007D11B6">
            <w:pPr>
              <w:pStyle w:val="ConsPlusNormal"/>
            </w:pPr>
          </w:p>
        </w:tc>
        <w:tc>
          <w:tcPr>
            <w:tcW w:w="1709" w:type="dxa"/>
          </w:tcPr>
          <w:p w:rsidR="007D11B6" w:rsidRDefault="007D11B6">
            <w:pPr>
              <w:pStyle w:val="ConsPlusNormal"/>
              <w:jc w:val="center"/>
            </w:pPr>
            <w:r>
              <w:t>87085,26</w:t>
            </w:r>
          </w:p>
        </w:tc>
        <w:tc>
          <w:tcPr>
            <w:tcW w:w="1992" w:type="dxa"/>
          </w:tcPr>
          <w:p w:rsidR="007D11B6" w:rsidRDefault="007D11B6">
            <w:pPr>
              <w:pStyle w:val="ConsPlusNormal"/>
              <w:jc w:val="center"/>
            </w:pPr>
            <w:r>
              <w:t>87085,26</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192 11 11590</w:t>
            </w:r>
          </w:p>
        </w:tc>
        <w:tc>
          <w:tcPr>
            <w:tcW w:w="547" w:type="dxa"/>
          </w:tcPr>
          <w:p w:rsidR="007D11B6" w:rsidRDefault="007D11B6">
            <w:pPr>
              <w:pStyle w:val="ConsPlusNormal"/>
            </w:pPr>
          </w:p>
        </w:tc>
        <w:tc>
          <w:tcPr>
            <w:tcW w:w="1709" w:type="dxa"/>
          </w:tcPr>
          <w:p w:rsidR="007D11B6" w:rsidRDefault="007D11B6">
            <w:pPr>
              <w:pStyle w:val="ConsPlusNormal"/>
              <w:jc w:val="center"/>
            </w:pPr>
            <w:r>
              <w:t>87085,26</w:t>
            </w:r>
          </w:p>
        </w:tc>
        <w:tc>
          <w:tcPr>
            <w:tcW w:w="1992" w:type="dxa"/>
          </w:tcPr>
          <w:p w:rsidR="007D11B6" w:rsidRDefault="007D11B6">
            <w:pPr>
              <w:pStyle w:val="ConsPlusNormal"/>
              <w:jc w:val="center"/>
            </w:pPr>
            <w:r>
              <w:t>87085,26</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192 11 11590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73527,56</w:t>
            </w:r>
          </w:p>
        </w:tc>
        <w:tc>
          <w:tcPr>
            <w:tcW w:w="1992" w:type="dxa"/>
          </w:tcPr>
          <w:p w:rsidR="007D11B6" w:rsidRDefault="007D11B6">
            <w:pPr>
              <w:pStyle w:val="ConsPlusNormal"/>
              <w:jc w:val="center"/>
            </w:pPr>
            <w:r>
              <w:t>. 73527,56</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192 11 11590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5897,10</w:t>
            </w:r>
          </w:p>
        </w:tc>
        <w:tc>
          <w:tcPr>
            <w:tcW w:w="1992" w:type="dxa"/>
          </w:tcPr>
          <w:p w:rsidR="007D11B6" w:rsidRDefault="007D11B6">
            <w:pPr>
              <w:pStyle w:val="ConsPlusNormal"/>
              <w:jc w:val="center"/>
            </w:pPr>
            <w:r>
              <w:t>5897,10</w:t>
            </w:r>
          </w:p>
        </w:tc>
      </w:tr>
      <w:tr w:rsidR="007D11B6">
        <w:tc>
          <w:tcPr>
            <w:tcW w:w="2835" w:type="dxa"/>
          </w:tcPr>
          <w:p w:rsidR="007D11B6" w:rsidRDefault="007D11B6">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547" w:type="dxa"/>
          </w:tcPr>
          <w:p w:rsidR="007D11B6" w:rsidRDefault="007D11B6">
            <w:pPr>
              <w:pStyle w:val="ConsPlusNormal"/>
              <w:jc w:val="center"/>
            </w:pPr>
            <w:r>
              <w:lastRenderedPageBreak/>
              <w:t>07</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19 2 11 11590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7500,60</w:t>
            </w:r>
          </w:p>
        </w:tc>
        <w:tc>
          <w:tcPr>
            <w:tcW w:w="1992" w:type="dxa"/>
          </w:tcPr>
          <w:p w:rsidR="007D11B6" w:rsidRDefault="007D11B6">
            <w:pPr>
              <w:pStyle w:val="ConsPlusNormal"/>
              <w:jc w:val="center"/>
            </w:pPr>
            <w:r>
              <w:t>7500,60</w:t>
            </w:r>
          </w:p>
        </w:tc>
      </w:tr>
      <w:tr w:rsidR="007D11B6">
        <w:tc>
          <w:tcPr>
            <w:tcW w:w="2835" w:type="dxa"/>
          </w:tcPr>
          <w:p w:rsidR="007D11B6" w:rsidRDefault="007D11B6">
            <w:pPr>
              <w:pStyle w:val="ConsPlusNormal"/>
            </w:pPr>
            <w:r>
              <w:lastRenderedPageBreak/>
              <w:t>Иные бюджетные ассигнования</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19 2 11 11590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160,00</w:t>
            </w:r>
          </w:p>
        </w:tc>
        <w:tc>
          <w:tcPr>
            <w:tcW w:w="1992" w:type="dxa"/>
          </w:tcPr>
          <w:p w:rsidR="007D11B6" w:rsidRDefault="007D11B6">
            <w:pPr>
              <w:pStyle w:val="ConsPlusNormal"/>
              <w:jc w:val="center"/>
            </w:pPr>
            <w:r>
              <w:t>160,00</w:t>
            </w:r>
          </w:p>
        </w:tc>
      </w:tr>
      <w:tr w:rsidR="007D11B6">
        <w:tc>
          <w:tcPr>
            <w:tcW w:w="2835" w:type="dxa"/>
          </w:tcPr>
          <w:p w:rsidR="007D11B6" w:rsidRDefault="007D11B6">
            <w:pPr>
              <w:pStyle w:val="ConsPlusNormal"/>
            </w:pPr>
            <w:r>
              <w:t>Основное мероприятие "Приобретение учебников и учебной литературы для общеобразовательных школ"</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19 2 13</w:t>
            </w:r>
          </w:p>
        </w:tc>
        <w:tc>
          <w:tcPr>
            <w:tcW w:w="547" w:type="dxa"/>
          </w:tcPr>
          <w:p w:rsidR="007D11B6" w:rsidRDefault="007D11B6">
            <w:pPr>
              <w:pStyle w:val="ConsPlusNormal"/>
            </w:pPr>
          </w:p>
        </w:tc>
        <w:tc>
          <w:tcPr>
            <w:tcW w:w="1709" w:type="dxa"/>
          </w:tcPr>
          <w:p w:rsidR="007D11B6" w:rsidRDefault="007D11B6">
            <w:pPr>
              <w:pStyle w:val="ConsPlusNormal"/>
              <w:jc w:val="center"/>
            </w:pPr>
            <w:r>
              <w:t>243340,00</w:t>
            </w:r>
          </w:p>
        </w:tc>
        <w:tc>
          <w:tcPr>
            <w:tcW w:w="1992" w:type="dxa"/>
          </w:tcPr>
          <w:p w:rsidR="007D11B6" w:rsidRDefault="007D11B6">
            <w:pPr>
              <w:pStyle w:val="ConsPlusNormal"/>
              <w:jc w:val="center"/>
            </w:pPr>
            <w:r>
              <w:t>243340,00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19 2 13 99990</w:t>
            </w:r>
          </w:p>
        </w:tc>
        <w:tc>
          <w:tcPr>
            <w:tcW w:w="547" w:type="dxa"/>
          </w:tcPr>
          <w:p w:rsidR="007D11B6" w:rsidRDefault="007D11B6">
            <w:pPr>
              <w:pStyle w:val="ConsPlusNormal"/>
            </w:pPr>
          </w:p>
        </w:tc>
        <w:tc>
          <w:tcPr>
            <w:tcW w:w="1709" w:type="dxa"/>
          </w:tcPr>
          <w:p w:rsidR="007D11B6" w:rsidRDefault="007D11B6">
            <w:pPr>
              <w:pStyle w:val="ConsPlusNormal"/>
              <w:jc w:val="center"/>
            </w:pPr>
            <w:r>
              <w:t>243340,00</w:t>
            </w:r>
          </w:p>
        </w:tc>
        <w:tc>
          <w:tcPr>
            <w:tcW w:w="1992" w:type="dxa"/>
          </w:tcPr>
          <w:p w:rsidR="007D11B6" w:rsidRDefault="007D11B6">
            <w:pPr>
              <w:pStyle w:val="ConsPlusNormal"/>
              <w:jc w:val="center"/>
            </w:pPr>
            <w:r>
              <w:t>243340,00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19 2 13 99990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243340,00</w:t>
            </w:r>
          </w:p>
        </w:tc>
        <w:tc>
          <w:tcPr>
            <w:tcW w:w="1992" w:type="dxa"/>
          </w:tcPr>
          <w:p w:rsidR="007D11B6" w:rsidRDefault="007D11B6">
            <w:pPr>
              <w:pStyle w:val="ConsPlusNormal"/>
              <w:jc w:val="center"/>
            </w:pPr>
            <w:r>
              <w:t>243340,00</w:t>
            </w:r>
          </w:p>
        </w:tc>
      </w:tr>
      <w:tr w:rsidR="007D11B6">
        <w:tc>
          <w:tcPr>
            <w:tcW w:w="2835" w:type="dxa"/>
          </w:tcPr>
          <w:p w:rsidR="007D11B6" w:rsidRDefault="003C7D5F">
            <w:pPr>
              <w:pStyle w:val="ConsPlusNormal"/>
            </w:pPr>
            <w:hyperlink r:id="rId1257">
              <w:r w:rsidR="007D11B6">
                <w:rPr>
                  <w:color w:val="0000FF"/>
                </w:rPr>
                <w:t>Подпрограмма</w:t>
              </w:r>
            </w:hyperlink>
            <w:r w:rsidR="007D11B6">
              <w:t xml:space="preserve"> "Одаренные дети"</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19 5</w:t>
            </w:r>
          </w:p>
        </w:tc>
        <w:tc>
          <w:tcPr>
            <w:tcW w:w="547" w:type="dxa"/>
          </w:tcPr>
          <w:p w:rsidR="007D11B6" w:rsidRDefault="007D11B6">
            <w:pPr>
              <w:pStyle w:val="ConsPlusNormal"/>
            </w:pPr>
          </w:p>
        </w:tc>
        <w:tc>
          <w:tcPr>
            <w:tcW w:w="1709" w:type="dxa"/>
          </w:tcPr>
          <w:p w:rsidR="007D11B6" w:rsidRDefault="007D11B6">
            <w:pPr>
              <w:pStyle w:val="ConsPlusNormal"/>
              <w:jc w:val="center"/>
            </w:pPr>
            <w:r>
              <w:t>8958,80</w:t>
            </w:r>
          </w:p>
        </w:tc>
        <w:tc>
          <w:tcPr>
            <w:tcW w:w="1992" w:type="dxa"/>
          </w:tcPr>
          <w:p w:rsidR="007D11B6" w:rsidRDefault="007D11B6">
            <w:pPr>
              <w:pStyle w:val="ConsPlusNormal"/>
              <w:jc w:val="center"/>
            </w:pPr>
            <w:r>
              <w:t>8958,80</w:t>
            </w:r>
          </w:p>
        </w:tc>
      </w:tr>
      <w:tr w:rsidR="007D11B6">
        <w:tc>
          <w:tcPr>
            <w:tcW w:w="2835" w:type="dxa"/>
          </w:tcPr>
          <w:p w:rsidR="007D11B6" w:rsidRDefault="007D11B6">
            <w:pPr>
              <w:pStyle w:val="ConsPlusNormal"/>
            </w:pPr>
            <w:r>
              <w:t>Основное мероприятие "Поддержка одаренных детей и учреждений, работающих с одаренными детьми"</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19 5 14</w:t>
            </w:r>
          </w:p>
        </w:tc>
        <w:tc>
          <w:tcPr>
            <w:tcW w:w="547" w:type="dxa"/>
          </w:tcPr>
          <w:p w:rsidR="007D11B6" w:rsidRDefault="007D11B6">
            <w:pPr>
              <w:pStyle w:val="ConsPlusNormal"/>
            </w:pPr>
          </w:p>
        </w:tc>
        <w:tc>
          <w:tcPr>
            <w:tcW w:w="1709" w:type="dxa"/>
          </w:tcPr>
          <w:p w:rsidR="007D11B6" w:rsidRDefault="007D11B6">
            <w:pPr>
              <w:pStyle w:val="ConsPlusNormal"/>
              <w:jc w:val="center"/>
            </w:pPr>
            <w:r>
              <w:t>8958,80</w:t>
            </w:r>
          </w:p>
        </w:tc>
        <w:tc>
          <w:tcPr>
            <w:tcW w:w="1992" w:type="dxa"/>
          </w:tcPr>
          <w:p w:rsidR="007D11B6" w:rsidRDefault="007D11B6">
            <w:pPr>
              <w:pStyle w:val="ConsPlusNormal"/>
              <w:jc w:val="center"/>
            </w:pPr>
            <w:r>
              <w:t>8958,80</w:t>
            </w:r>
          </w:p>
        </w:tc>
      </w:tr>
      <w:tr w:rsidR="007D11B6">
        <w:tc>
          <w:tcPr>
            <w:tcW w:w="2835" w:type="dxa"/>
          </w:tcPr>
          <w:p w:rsidR="007D11B6" w:rsidRDefault="007D11B6">
            <w:pPr>
              <w:pStyle w:val="ConsPlusNormal"/>
            </w:pPr>
            <w:r>
              <w:t xml:space="preserve">Финансовое обеспечение выполнения функций </w:t>
            </w:r>
            <w:r>
              <w:lastRenderedPageBreak/>
              <w:t>государственных органов и учреждений</w:t>
            </w:r>
          </w:p>
        </w:tc>
        <w:tc>
          <w:tcPr>
            <w:tcW w:w="547" w:type="dxa"/>
          </w:tcPr>
          <w:p w:rsidR="007D11B6" w:rsidRDefault="007D11B6">
            <w:pPr>
              <w:pStyle w:val="ConsPlusNormal"/>
              <w:jc w:val="center"/>
            </w:pPr>
            <w:r>
              <w:lastRenderedPageBreak/>
              <w:t>07</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19 5 14 99990</w:t>
            </w:r>
          </w:p>
        </w:tc>
        <w:tc>
          <w:tcPr>
            <w:tcW w:w="547" w:type="dxa"/>
          </w:tcPr>
          <w:p w:rsidR="007D11B6" w:rsidRDefault="007D11B6">
            <w:pPr>
              <w:pStyle w:val="ConsPlusNormal"/>
            </w:pPr>
          </w:p>
        </w:tc>
        <w:tc>
          <w:tcPr>
            <w:tcW w:w="1709" w:type="dxa"/>
          </w:tcPr>
          <w:p w:rsidR="007D11B6" w:rsidRDefault="007D11B6">
            <w:pPr>
              <w:pStyle w:val="ConsPlusNormal"/>
              <w:jc w:val="center"/>
            </w:pPr>
            <w:r>
              <w:t>8958,80</w:t>
            </w:r>
          </w:p>
        </w:tc>
        <w:tc>
          <w:tcPr>
            <w:tcW w:w="1992" w:type="dxa"/>
          </w:tcPr>
          <w:p w:rsidR="007D11B6" w:rsidRDefault="007D11B6">
            <w:pPr>
              <w:pStyle w:val="ConsPlusNormal"/>
              <w:jc w:val="center"/>
            </w:pPr>
            <w:r>
              <w:t>8958,80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19 5 14 99990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8958,80</w:t>
            </w:r>
          </w:p>
        </w:tc>
        <w:tc>
          <w:tcPr>
            <w:tcW w:w="1992" w:type="dxa"/>
          </w:tcPr>
          <w:p w:rsidR="007D11B6" w:rsidRDefault="007D11B6">
            <w:pPr>
              <w:pStyle w:val="ConsPlusNormal"/>
              <w:jc w:val="center"/>
            </w:pPr>
            <w:r>
              <w:t>8958,80</w:t>
            </w:r>
          </w:p>
        </w:tc>
      </w:tr>
      <w:tr w:rsidR="007D11B6">
        <w:tc>
          <w:tcPr>
            <w:tcW w:w="2835" w:type="dxa"/>
          </w:tcPr>
          <w:p w:rsidR="007D11B6" w:rsidRDefault="003C7D5F">
            <w:pPr>
              <w:pStyle w:val="ConsPlusNormal"/>
            </w:pPr>
            <w:hyperlink r:id="rId1258">
              <w:r w:rsidR="007D11B6">
                <w:rPr>
                  <w:color w:val="0000FF"/>
                </w:rPr>
                <w:t>Подпрограмма</w:t>
              </w:r>
            </w:hyperlink>
            <w:r w:rsidR="007D11B6">
              <w:t xml:space="preserve"> "Русский язык"</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19 6</w:t>
            </w:r>
          </w:p>
        </w:tc>
        <w:tc>
          <w:tcPr>
            <w:tcW w:w="547" w:type="dxa"/>
          </w:tcPr>
          <w:p w:rsidR="007D11B6" w:rsidRDefault="007D11B6">
            <w:pPr>
              <w:pStyle w:val="ConsPlusNormal"/>
            </w:pPr>
          </w:p>
        </w:tc>
        <w:tc>
          <w:tcPr>
            <w:tcW w:w="1709" w:type="dxa"/>
          </w:tcPr>
          <w:p w:rsidR="007D11B6" w:rsidRDefault="007D11B6">
            <w:pPr>
              <w:pStyle w:val="ConsPlusNormal"/>
              <w:jc w:val="center"/>
            </w:pPr>
            <w:r>
              <w:t>5000,00</w:t>
            </w:r>
          </w:p>
        </w:tc>
        <w:tc>
          <w:tcPr>
            <w:tcW w:w="1992" w:type="dxa"/>
          </w:tcPr>
          <w:p w:rsidR="007D11B6" w:rsidRDefault="007D11B6">
            <w:pPr>
              <w:pStyle w:val="ConsPlusNormal"/>
              <w:jc w:val="center"/>
            </w:pPr>
            <w:r>
              <w:t>5000,00</w:t>
            </w:r>
          </w:p>
        </w:tc>
      </w:tr>
      <w:tr w:rsidR="007D11B6">
        <w:tc>
          <w:tcPr>
            <w:tcW w:w="2835" w:type="dxa"/>
          </w:tcPr>
          <w:p w:rsidR="007D11B6" w:rsidRDefault="007D11B6">
            <w:pPr>
              <w:pStyle w:val="ConsPlusNormal"/>
            </w:pPr>
            <w:r>
              <w:t>Основное мероприятие "Реализация мероприятий по поддержке русского языка"</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19 6 15</w:t>
            </w:r>
          </w:p>
        </w:tc>
        <w:tc>
          <w:tcPr>
            <w:tcW w:w="547" w:type="dxa"/>
          </w:tcPr>
          <w:p w:rsidR="007D11B6" w:rsidRDefault="007D11B6">
            <w:pPr>
              <w:pStyle w:val="ConsPlusNormal"/>
            </w:pPr>
          </w:p>
        </w:tc>
        <w:tc>
          <w:tcPr>
            <w:tcW w:w="1709" w:type="dxa"/>
          </w:tcPr>
          <w:p w:rsidR="007D11B6" w:rsidRDefault="007D11B6">
            <w:pPr>
              <w:pStyle w:val="ConsPlusNormal"/>
              <w:jc w:val="center"/>
            </w:pPr>
            <w:r>
              <w:t>5000,00</w:t>
            </w:r>
          </w:p>
        </w:tc>
        <w:tc>
          <w:tcPr>
            <w:tcW w:w="1992" w:type="dxa"/>
          </w:tcPr>
          <w:p w:rsidR="007D11B6" w:rsidRDefault="007D11B6">
            <w:pPr>
              <w:pStyle w:val="ConsPlusNormal"/>
              <w:jc w:val="center"/>
            </w:pPr>
            <w:r>
              <w:t>5000,00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19 6 15 99990</w:t>
            </w:r>
          </w:p>
        </w:tc>
        <w:tc>
          <w:tcPr>
            <w:tcW w:w="547" w:type="dxa"/>
          </w:tcPr>
          <w:p w:rsidR="007D11B6" w:rsidRDefault="007D11B6">
            <w:pPr>
              <w:pStyle w:val="ConsPlusNormal"/>
            </w:pPr>
          </w:p>
        </w:tc>
        <w:tc>
          <w:tcPr>
            <w:tcW w:w="1709" w:type="dxa"/>
          </w:tcPr>
          <w:p w:rsidR="007D11B6" w:rsidRDefault="007D11B6">
            <w:pPr>
              <w:pStyle w:val="ConsPlusNormal"/>
              <w:jc w:val="center"/>
            </w:pPr>
            <w:r>
              <w:t>5000,00</w:t>
            </w:r>
          </w:p>
        </w:tc>
        <w:tc>
          <w:tcPr>
            <w:tcW w:w="1992" w:type="dxa"/>
          </w:tcPr>
          <w:p w:rsidR="007D11B6" w:rsidRDefault="007D11B6">
            <w:pPr>
              <w:pStyle w:val="ConsPlusNormal"/>
              <w:jc w:val="center"/>
            </w:pPr>
            <w:r>
              <w:t>5000,00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19 6 15 99990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5000,00</w:t>
            </w:r>
          </w:p>
        </w:tc>
        <w:tc>
          <w:tcPr>
            <w:tcW w:w="1992" w:type="dxa"/>
          </w:tcPr>
          <w:p w:rsidR="007D11B6" w:rsidRDefault="007D11B6">
            <w:pPr>
              <w:pStyle w:val="ConsPlusNormal"/>
              <w:jc w:val="center"/>
            </w:pPr>
            <w:r>
              <w:t>5000,00</w:t>
            </w:r>
          </w:p>
        </w:tc>
      </w:tr>
      <w:tr w:rsidR="007D11B6">
        <w:tc>
          <w:tcPr>
            <w:tcW w:w="2835" w:type="dxa"/>
          </w:tcPr>
          <w:p w:rsidR="007D11B6" w:rsidRDefault="003C7D5F">
            <w:pPr>
              <w:pStyle w:val="ConsPlusNormal"/>
            </w:pPr>
            <w:hyperlink r:id="rId1259">
              <w:r w:rsidR="007D11B6">
                <w:rPr>
                  <w:color w:val="0000FF"/>
                </w:rPr>
                <w:t>Подпрограмма</w:t>
              </w:r>
            </w:hyperlink>
            <w:r w:rsidR="007D11B6">
              <w:t xml:space="preserve"> "Обеспечение реализации государственной программы"</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19 8</w:t>
            </w:r>
          </w:p>
        </w:tc>
        <w:tc>
          <w:tcPr>
            <w:tcW w:w="547" w:type="dxa"/>
          </w:tcPr>
          <w:p w:rsidR="007D11B6" w:rsidRDefault="007D11B6">
            <w:pPr>
              <w:pStyle w:val="ConsPlusNormal"/>
              <w:jc w:val="center"/>
            </w:pPr>
            <w:r>
              <w:t>&gt;</w:t>
            </w:r>
          </w:p>
        </w:tc>
        <w:tc>
          <w:tcPr>
            <w:tcW w:w="1709" w:type="dxa"/>
          </w:tcPr>
          <w:p w:rsidR="007D11B6" w:rsidRDefault="007D11B6">
            <w:pPr>
              <w:pStyle w:val="ConsPlusNormal"/>
              <w:jc w:val="center"/>
            </w:pPr>
            <w:r>
              <w:t>179932,40</w:t>
            </w:r>
          </w:p>
        </w:tc>
        <w:tc>
          <w:tcPr>
            <w:tcW w:w="1992" w:type="dxa"/>
          </w:tcPr>
          <w:p w:rsidR="007D11B6" w:rsidRDefault="007D11B6">
            <w:pPr>
              <w:pStyle w:val="ConsPlusNormal"/>
              <w:jc w:val="center"/>
            </w:pPr>
            <w:r>
              <w:t>180759,00</w:t>
            </w:r>
          </w:p>
        </w:tc>
      </w:tr>
      <w:tr w:rsidR="007D11B6">
        <w:tc>
          <w:tcPr>
            <w:tcW w:w="2835" w:type="dxa"/>
          </w:tcPr>
          <w:p w:rsidR="007D11B6" w:rsidRDefault="007D11B6">
            <w:pPr>
              <w:pStyle w:val="ConsPlusNormal"/>
            </w:pPr>
            <w:r>
              <w:t xml:space="preserve">Основное мероприятие "Научно-методическое, </w:t>
            </w:r>
            <w:r>
              <w:lastRenderedPageBreak/>
              <w:t>аналитическое, информационное и организационное сопровождение Программы"</w:t>
            </w:r>
          </w:p>
        </w:tc>
        <w:tc>
          <w:tcPr>
            <w:tcW w:w="547" w:type="dxa"/>
          </w:tcPr>
          <w:p w:rsidR="007D11B6" w:rsidRDefault="007D11B6">
            <w:pPr>
              <w:pStyle w:val="ConsPlusNormal"/>
              <w:jc w:val="center"/>
            </w:pPr>
            <w:r>
              <w:lastRenderedPageBreak/>
              <w:t>07</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19 8 01</w:t>
            </w:r>
          </w:p>
        </w:tc>
        <w:tc>
          <w:tcPr>
            <w:tcW w:w="547" w:type="dxa"/>
          </w:tcPr>
          <w:p w:rsidR="007D11B6" w:rsidRDefault="007D11B6">
            <w:pPr>
              <w:pStyle w:val="ConsPlusNormal"/>
            </w:pPr>
          </w:p>
        </w:tc>
        <w:tc>
          <w:tcPr>
            <w:tcW w:w="1709" w:type="dxa"/>
          </w:tcPr>
          <w:p w:rsidR="007D11B6" w:rsidRDefault="007D11B6">
            <w:pPr>
              <w:pStyle w:val="ConsPlusNormal"/>
              <w:jc w:val="center"/>
            </w:pPr>
            <w:r>
              <w:t>.156452,80</w:t>
            </w:r>
          </w:p>
        </w:tc>
        <w:tc>
          <w:tcPr>
            <w:tcW w:w="1992" w:type="dxa"/>
          </w:tcPr>
          <w:p w:rsidR="007D11B6" w:rsidRDefault="007D11B6">
            <w:pPr>
              <w:pStyle w:val="ConsPlusNormal"/>
              <w:jc w:val="center"/>
            </w:pPr>
            <w:r>
              <w:t>156452,80</w:t>
            </w:r>
          </w:p>
        </w:tc>
      </w:tr>
      <w:tr w:rsidR="007D11B6">
        <w:tc>
          <w:tcPr>
            <w:tcW w:w="2835" w:type="dxa"/>
          </w:tcPr>
          <w:p w:rsidR="007D11B6" w:rsidRDefault="007D11B6">
            <w:pPr>
              <w:pStyle w:val="ConsPlusNormal"/>
            </w:pPr>
            <w:r>
              <w:lastRenderedPageBreak/>
              <w:t>Финансовое обеспечение выполнения функций государственных органов</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19 8 01 20000</w:t>
            </w:r>
          </w:p>
        </w:tc>
        <w:tc>
          <w:tcPr>
            <w:tcW w:w="547" w:type="dxa"/>
          </w:tcPr>
          <w:p w:rsidR="007D11B6" w:rsidRDefault="007D11B6">
            <w:pPr>
              <w:pStyle w:val="ConsPlusNormal"/>
            </w:pPr>
          </w:p>
        </w:tc>
        <w:tc>
          <w:tcPr>
            <w:tcW w:w="1709" w:type="dxa"/>
          </w:tcPr>
          <w:p w:rsidR="007D11B6" w:rsidRDefault="007D11B6">
            <w:pPr>
              <w:pStyle w:val="ConsPlusNormal"/>
              <w:jc w:val="center"/>
            </w:pPr>
            <w:r>
              <w:t>156452,80</w:t>
            </w:r>
          </w:p>
        </w:tc>
        <w:tc>
          <w:tcPr>
            <w:tcW w:w="1992" w:type="dxa"/>
          </w:tcPr>
          <w:p w:rsidR="007D11B6" w:rsidRDefault="007D11B6">
            <w:pPr>
              <w:pStyle w:val="ConsPlusNormal"/>
              <w:jc w:val="center"/>
            </w:pPr>
            <w:r>
              <w:t>156452,80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19 8 01 20000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149165,00</w:t>
            </w:r>
          </w:p>
        </w:tc>
        <w:tc>
          <w:tcPr>
            <w:tcW w:w="1992" w:type="dxa"/>
          </w:tcPr>
          <w:p w:rsidR="007D11B6" w:rsidRDefault="007D11B6">
            <w:pPr>
              <w:pStyle w:val="ConsPlusNormal"/>
              <w:jc w:val="center"/>
            </w:pPr>
            <w:r>
              <w:t>149165,00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19 8 01 20000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6485,60</w:t>
            </w:r>
          </w:p>
        </w:tc>
        <w:tc>
          <w:tcPr>
            <w:tcW w:w="1992" w:type="dxa"/>
          </w:tcPr>
          <w:p w:rsidR="007D11B6" w:rsidRDefault="007D11B6">
            <w:pPr>
              <w:pStyle w:val="ConsPlusNormal"/>
              <w:jc w:val="center"/>
            </w:pPr>
            <w:r>
              <w:t>6485,60</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19 8 01 20000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802,20</w:t>
            </w:r>
          </w:p>
        </w:tc>
        <w:tc>
          <w:tcPr>
            <w:tcW w:w="1992" w:type="dxa"/>
          </w:tcPr>
          <w:p w:rsidR="007D11B6" w:rsidRDefault="007D11B6">
            <w:pPr>
              <w:pStyle w:val="ConsPlusNormal"/>
              <w:jc w:val="center"/>
            </w:pPr>
            <w:r>
              <w:t>802,20</w:t>
            </w:r>
          </w:p>
        </w:tc>
      </w:tr>
      <w:tr w:rsidR="007D11B6">
        <w:tc>
          <w:tcPr>
            <w:tcW w:w="2835" w:type="dxa"/>
          </w:tcPr>
          <w:p w:rsidR="007D11B6" w:rsidRDefault="007D11B6">
            <w:pPr>
              <w:pStyle w:val="ConsPlusNormal"/>
            </w:pPr>
            <w:r>
              <w:t>Основное мероприятие "Осуществление полномочий по надзору и контролю в сфере образования"</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19 8 02</w:t>
            </w:r>
          </w:p>
        </w:tc>
        <w:tc>
          <w:tcPr>
            <w:tcW w:w="547" w:type="dxa"/>
          </w:tcPr>
          <w:p w:rsidR="007D11B6" w:rsidRDefault="007D11B6">
            <w:pPr>
              <w:pStyle w:val="ConsPlusNormal"/>
            </w:pPr>
          </w:p>
        </w:tc>
        <w:tc>
          <w:tcPr>
            <w:tcW w:w="1709" w:type="dxa"/>
          </w:tcPr>
          <w:p w:rsidR="007D11B6" w:rsidRDefault="007D11B6">
            <w:pPr>
              <w:pStyle w:val="ConsPlusNormal"/>
              <w:jc w:val="center"/>
            </w:pPr>
            <w:r>
              <w:t>23479,60</w:t>
            </w:r>
          </w:p>
        </w:tc>
        <w:tc>
          <w:tcPr>
            <w:tcW w:w="1992" w:type="dxa"/>
          </w:tcPr>
          <w:p w:rsidR="007D11B6" w:rsidRDefault="007D11B6">
            <w:pPr>
              <w:pStyle w:val="ConsPlusNormal"/>
              <w:jc w:val="center"/>
            </w:pPr>
            <w:r>
              <w:t>24306,20</w:t>
            </w:r>
          </w:p>
        </w:tc>
      </w:tr>
      <w:tr w:rsidR="007D11B6">
        <w:tc>
          <w:tcPr>
            <w:tcW w:w="2835" w:type="dxa"/>
          </w:tcPr>
          <w:p w:rsidR="007D11B6" w:rsidRDefault="007D11B6">
            <w:pPr>
              <w:pStyle w:val="ConsPlusNormal"/>
            </w:pPr>
            <w:r>
              <w:lastRenderedPageBreak/>
              <w:t xml:space="preserve">Осуществление переданных органам государственной власти субъектов Российской Федерации в соответствии с </w:t>
            </w:r>
            <w:hyperlink r:id="rId1260">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19 8 02 59900</w:t>
            </w:r>
          </w:p>
        </w:tc>
        <w:tc>
          <w:tcPr>
            <w:tcW w:w="547" w:type="dxa"/>
          </w:tcPr>
          <w:p w:rsidR="007D11B6" w:rsidRDefault="007D11B6">
            <w:pPr>
              <w:pStyle w:val="ConsPlusNormal"/>
            </w:pPr>
          </w:p>
        </w:tc>
        <w:tc>
          <w:tcPr>
            <w:tcW w:w="1709" w:type="dxa"/>
          </w:tcPr>
          <w:p w:rsidR="007D11B6" w:rsidRDefault="007D11B6">
            <w:pPr>
              <w:pStyle w:val="ConsPlusNormal"/>
              <w:jc w:val="center"/>
            </w:pPr>
            <w:r>
              <w:t>23479,60</w:t>
            </w:r>
          </w:p>
        </w:tc>
        <w:tc>
          <w:tcPr>
            <w:tcW w:w="1992" w:type="dxa"/>
          </w:tcPr>
          <w:p w:rsidR="007D11B6" w:rsidRDefault="007D11B6">
            <w:pPr>
              <w:pStyle w:val="ConsPlusNormal"/>
              <w:jc w:val="center"/>
            </w:pPr>
            <w:r>
              <w:t>24306,20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19 8 02 59900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14709,72</w:t>
            </w:r>
          </w:p>
        </w:tc>
        <w:tc>
          <w:tcPr>
            <w:tcW w:w="1992" w:type="dxa"/>
          </w:tcPr>
          <w:p w:rsidR="007D11B6" w:rsidRDefault="007D11B6">
            <w:pPr>
              <w:pStyle w:val="ConsPlusNormal"/>
              <w:jc w:val="center"/>
            </w:pPr>
            <w:r>
              <w:t>15278,10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19 8 02 59900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8749,88</w:t>
            </w:r>
          </w:p>
        </w:tc>
        <w:tc>
          <w:tcPr>
            <w:tcW w:w="1992" w:type="dxa"/>
          </w:tcPr>
          <w:p w:rsidR="007D11B6" w:rsidRDefault="007D11B6">
            <w:pPr>
              <w:pStyle w:val="ConsPlusNormal"/>
              <w:jc w:val="center"/>
            </w:pPr>
            <w:r>
              <w:t>9008,10</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19 8 02 59900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20,00</w:t>
            </w:r>
          </w:p>
        </w:tc>
        <w:tc>
          <w:tcPr>
            <w:tcW w:w="1992" w:type="dxa"/>
          </w:tcPr>
          <w:p w:rsidR="007D11B6" w:rsidRDefault="007D11B6">
            <w:pPr>
              <w:pStyle w:val="ConsPlusNormal"/>
              <w:jc w:val="center"/>
            </w:pPr>
            <w:r>
              <w:t>20,00</w:t>
            </w:r>
          </w:p>
        </w:tc>
      </w:tr>
      <w:tr w:rsidR="007D11B6">
        <w:tc>
          <w:tcPr>
            <w:tcW w:w="2835" w:type="dxa"/>
          </w:tcPr>
          <w:p w:rsidR="007D11B6" w:rsidRDefault="007D11B6">
            <w:pPr>
              <w:pStyle w:val="ConsPlusNormal"/>
            </w:pPr>
            <w:r>
              <w:t xml:space="preserve">Государственная </w:t>
            </w:r>
            <w:hyperlink r:id="rId1261">
              <w:r>
                <w:rPr>
                  <w:color w:val="0000FF"/>
                </w:rPr>
                <w:t>программа</w:t>
              </w:r>
            </w:hyperlink>
            <w:r>
              <w:t xml:space="preserve"> "Реализация молодежной </w:t>
            </w:r>
            <w:r>
              <w:lastRenderedPageBreak/>
              <w:t>политики в Республике Дагестан"</w:t>
            </w:r>
          </w:p>
        </w:tc>
        <w:tc>
          <w:tcPr>
            <w:tcW w:w="547" w:type="dxa"/>
          </w:tcPr>
          <w:p w:rsidR="007D11B6" w:rsidRDefault="007D11B6">
            <w:pPr>
              <w:pStyle w:val="ConsPlusNormal"/>
              <w:jc w:val="center"/>
            </w:pPr>
            <w:r>
              <w:lastRenderedPageBreak/>
              <w:t>07</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33</w:t>
            </w:r>
          </w:p>
        </w:tc>
        <w:tc>
          <w:tcPr>
            <w:tcW w:w="547" w:type="dxa"/>
          </w:tcPr>
          <w:p w:rsidR="007D11B6" w:rsidRDefault="007D11B6">
            <w:pPr>
              <w:pStyle w:val="ConsPlusNormal"/>
            </w:pPr>
          </w:p>
        </w:tc>
        <w:tc>
          <w:tcPr>
            <w:tcW w:w="1709" w:type="dxa"/>
          </w:tcPr>
          <w:p w:rsidR="007D11B6" w:rsidRDefault="007D11B6">
            <w:pPr>
              <w:pStyle w:val="ConsPlusNormal"/>
              <w:jc w:val="center"/>
            </w:pPr>
            <w:r>
              <w:t>41696,10</w:t>
            </w:r>
          </w:p>
        </w:tc>
        <w:tc>
          <w:tcPr>
            <w:tcW w:w="1992" w:type="dxa"/>
          </w:tcPr>
          <w:p w:rsidR="007D11B6" w:rsidRDefault="007D11B6">
            <w:pPr>
              <w:pStyle w:val="ConsPlusNormal"/>
              <w:jc w:val="center"/>
            </w:pPr>
            <w:r>
              <w:t>41696,10</w:t>
            </w:r>
          </w:p>
        </w:tc>
      </w:tr>
      <w:tr w:rsidR="007D11B6">
        <w:tc>
          <w:tcPr>
            <w:tcW w:w="2835" w:type="dxa"/>
          </w:tcPr>
          <w:p w:rsidR="007D11B6" w:rsidRDefault="003C7D5F">
            <w:pPr>
              <w:pStyle w:val="ConsPlusNormal"/>
            </w:pPr>
            <w:hyperlink r:id="rId1262">
              <w:r w:rsidR="007D11B6">
                <w:rPr>
                  <w:color w:val="0000FF"/>
                </w:rPr>
                <w:t>Подпрограмма</w:t>
              </w:r>
            </w:hyperlink>
            <w:r w:rsidR="007D11B6">
              <w:t xml:space="preserve"> "Обеспечение реализации государственной программы Республики Дагестан "Реализация молодежной политики в Республике Дагестан"</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33 5</w:t>
            </w:r>
          </w:p>
        </w:tc>
        <w:tc>
          <w:tcPr>
            <w:tcW w:w="547" w:type="dxa"/>
          </w:tcPr>
          <w:p w:rsidR="007D11B6" w:rsidRDefault="007D11B6">
            <w:pPr>
              <w:pStyle w:val="ConsPlusNormal"/>
            </w:pPr>
          </w:p>
        </w:tc>
        <w:tc>
          <w:tcPr>
            <w:tcW w:w="1709" w:type="dxa"/>
          </w:tcPr>
          <w:p w:rsidR="007D11B6" w:rsidRDefault="007D11B6">
            <w:pPr>
              <w:pStyle w:val="ConsPlusNormal"/>
              <w:jc w:val="center"/>
            </w:pPr>
            <w:r>
              <w:t>41696,10</w:t>
            </w:r>
          </w:p>
        </w:tc>
        <w:tc>
          <w:tcPr>
            <w:tcW w:w="1992" w:type="dxa"/>
          </w:tcPr>
          <w:p w:rsidR="007D11B6" w:rsidRDefault="007D11B6">
            <w:pPr>
              <w:pStyle w:val="ConsPlusNormal"/>
              <w:jc w:val="center"/>
            </w:pPr>
            <w:r>
              <w:t>41696,10</w:t>
            </w:r>
          </w:p>
        </w:tc>
      </w:tr>
      <w:tr w:rsidR="007D11B6">
        <w:tc>
          <w:tcPr>
            <w:tcW w:w="2835" w:type="dxa"/>
          </w:tcPr>
          <w:p w:rsidR="007D11B6" w:rsidRDefault="007D11B6">
            <w:pPr>
              <w:pStyle w:val="ConsPlusNormal"/>
            </w:pPr>
            <w:r>
              <w:t>Обеспечение деятельности аппарата</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33 5 15</w:t>
            </w:r>
          </w:p>
        </w:tc>
        <w:tc>
          <w:tcPr>
            <w:tcW w:w="547" w:type="dxa"/>
          </w:tcPr>
          <w:p w:rsidR="007D11B6" w:rsidRDefault="007D11B6">
            <w:pPr>
              <w:pStyle w:val="ConsPlusNormal"/>
            </w:pPr>
          </w:p>
        </w:tc>
        <w:tc>
          <w:tcPr>
            <w:tcW w:w="1709" w:type="dxa"/>
          </w:tcPr>
          <w:p w:rsidR="007D11B6" w:rsidRDefault="007D11B6">
            <w:pPr>
              <w:pStyle w:val="ConsPlusNormal"/>
              <w:jc w:val="center"/>
            </w:pPr>
            <w:r>
              <w:t>41696,10</w:t>
            </w:r>
          </w:p>
        </w:tc>
        <w:tc>
          <w:tcPr>
            <w:tcW w:w="1992" w:type="dxa"/>
          </w:tcPr>
          <w:p w:rsidR="007D11B6" w:rsidRDefault="007D11B6">
            <w:pPr>
              <w:pStyle w:val="ConsPlusNormal"/>
              <w:jc w:val="center"/>
            </w:pPr>
            <w:r>
              <w:t>41696,10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33 5 15 20000</w:t>
            </w:r>
          </w:p>
        </w:tc>
        <w:tc>
          <w:tcPr>
            <w:tcW w:w="547" w:type="dxa"/>
          </w:tcPr>
          <w:p w:rsidR="007D11B6" w:rsidRDefault="007D11B6">
            <w:pPr>
              <w:pStyle w:val="ConsPlusNormal"/>
            </w:pPr>
          </w:p>
        </w:tc>
        <w:tc>
          <w:tcPr>
            <w:tcW w:w="1709" w:type="dxa"/>
          </w:tcPr>
          <w:p w:rsidR="007D11B6" w:rsidRDefault="007D11B6">
            <w:pPr>
              <w:pStyle w:val="ConsPlusNormal"/>
              <w:jc w:val="center"/>
            </w:pPr>
            <w:r>
              <w:t>41696,10</w:t>
            </w:r>
          </w:p>
        </w:tc>
        <w:tc>
          <w:tcPr>
            <w:tcW w:w="1992" w:type="dxa"/>
          </w:tcPr>
          <w:p w:rsidR="007D11B6" w:rsidRDefault="007D11B6">
            <w:pPr>
              <w:pStyle w:val="ConsPlusNormal"/>
              <w:jc w:val="center"/>
            </w:pPr>
            <w:r>
              <w:t>41696,10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33 5 15 20000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39291,10</w:t>
            </w:r>
          </w:p>
        </w:tc>
        <w:tc>
          <w:tcPr>
            <w:tcW w:w="1992" w:type="dxa"/>
          </w:tcPr>
          <w:p w:rsidR="007D11B6" w:rsidRDefault="007D11B6">
            <w:pPr>
              <w:pStyle w:val="ConsPlusNormal"/>
              <w:jc w:val="center"/>
            </w:pPr>
            <w:r>
              <w:t>39291,10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33 5 15 20000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2155,00</w:t>
            </w:r>
          </w:p>
        </w:tc>
        <w:tc>
          <w:tcPr>
            <w:tcW w:w="1992" w:type="dxa"/>
          </w:tcPr>
          <w:p w:rsidR="007D11B6" w:rsidRDefault="007D11B6">
            <w:pPr>
              <w:pStyle w:val="ConsPlusNormal"/>
              <w:jc w:val="center"/>
            </w:pPr>
            <w:r>
              <w:t>2155,00</w:t>
            </w:r>
          </w:p>
        </w:tc>
      </w:tr>
      <w:tr w:rsidR="007D11B6">
        <w:tc>
          <w:tcPr>
            <w:tcW w:w="2835" w:type="dxa"/>
          </w:tcPr>
          <w:p w:rsidR="007D11B6" w:rsidRDefault="007D11B6">
            <w:pPr>
              <w:pStyle w:val="ConsPlusNormal"/>
            </w:pPr>
            <w:r>
              <w:t xml:space="preserve">Иные бюджетные </w:t>
            </w:r>
            <w:r>
              <w:lastRenderedPageBreak/>
              <w:t>ассигнования</w:t>
            </w:r>
          </w:p>
        </w:tc>
        <w:tc>
          <w:tcPr>
            <w:tcW w:w="547" w:type="dxa"/>
          </w:tcPr>
          <w:p w:rsidR="007D11B6" w:rsidRDefault="007D11B6">
            <w:pPr>
              <w:pStyle w:val="ConsPlusNormal"/>
              <w:jc w:val="center"/>
            </w:pPr>
            <w:r>
              <w:lastRenderedPageBreak/>
              <w:t>07</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33 5 15 20000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250,00</w:t>
            </w:r>
          </w:p>
        </w:tc>
        <w:tc>
          <w:tcPr>
            <w:tcW w:w="1992" w:type="dxa"/>
          </w:tcPr>
          <w:p w:rsidR="007D11B6" w:rsidRDefault="007D11B6">
            <w:pPr>
              <w:pStyle w:val="ConsPlusNormal"/>
              <w:jc w:val="center"/>
            </w:pPr>
            <w:r>
              <w:t>250,00</w:t>
            </w:r>
          </w:p>
        </w:tc>
      </w:tr>
      <w:tr w:rsidR="007D11B6">
        <w:tc>
          <w:tcPr>
            <w:tcW w:w="2835" w:type="dxa"/>
          </w:tcPr>
          <w:p w:rsidR="007D11B6" w:rsidRDefault="007D11B6">
            <w:pPr>
              <w:pStyle w:val="ConsPlusNormal"/>
            </w:pPr>
            <w:r>
              <w:lastRenderedPageBreak/>
              <w:t xml:space="preserve">Государственная </w:t>
            </w:r>
            <w:hyperlink r:id="rId1263">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49</w:t>
            </w:r>
          </w:p>
        </w:tc>
        <w:tc>
          <w:tcPr>
            <w:tcW w:w="547" w:type="dxa"/>
          </w:tcPr>
          <w:p w:rsidR="007D11B6" w:rsidRDefault="007D11B6">
            <w:pPr>
              <w:pStyle w:val="ConsPlusNormal"/>
            </w:pPr>
          </w:p>
        </w:tc>
        <w:tc>
          <w:tcPr>
            <w:tcW w:w="1709" w:type="dxa"/>
          </w:tcPr>
          <w:p w:rsidR="007D11B6" w:rsidRDefault="007D11B6">
            <w:pPr>
              <w:pStyle w:val="ConsPlusNormal"/>
              <w:jc w:val="center"/>
            </w:pPr>
            <w:r>
              <w:t>29670,00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Реализация мероприятий по комплексному развитию городского округа "город Дербент"</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49 0 00 99940</w:t>
            </w:r>
          </w:p>
        </w:tc>
        <w:tc>
          <w:tcPr>
            <w:tcW w:w="547" w:type="dxa"/>
          </w:tcPr>
          <w:p w:rsidR="007D11B6" w:rsidRDefault="007D11B6">
            <w:pPr>
              <w:pStyle w:val="ConsPlusNormal"/>
            </w:pPr>
          </w:p>
        </w:tc>
        <w:tc>
          <w:tcPr>
            <w:tcW w:w="1709" w:type="dxa"/>
          </w:tcPr>
          <w:p w:rsidR="007D11B6" w:rsidRDefault="007D11B6">
            <w:pPr>
              <w:pStyle w:val="ConsPlusNormal"/>
              <w:jc w:val="center"/>
            </w:pPr>
            <w:r>
              <w:t>29670,00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Межбюджетные трансферты</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49 0 00 99940</w:t>
            </w:r>
          </w:p>
        </w:tc>
        <w:tc>
          <w:tcPr>
            <w:tcW w:w="547" w:type="dxa"/>
          </w:tcPr>
          <w:p w:rsidR="007D11B6" w:rsidRDefault="007D11B6">
            <w:pPr>
              <w:pStyle w:val="ConsPlusNormal"/>
              <w:jc w:val="center"/>
            </w:pPr>
            <w:r>
              <w:t>500</w:t>
            </w:r>
          </w:p>
        </w:tc>
        <w:tc>
          <w:tcPr>
            <w:tcW w:w="1709" w:type="dxa"/>
          </w:tcPr>
          <w:p w:rsidR="007D11B6" w:rsidRDefault="007D11B6">
            <w:pPr>
              <w:pStyle w:val="ConsPlusNormal"/>
              <w:jc w:val="center"/>
            </w:pPr>
            <w:r>
              <w:t>29670,00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Реализация функций органов - государственной власти Республики Дагестан</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99</w:t>
            </w:r>
          </w:p>
        </w:tc>
        <w:tc>
          <w:tcPr>
            <w:tcW w:w="547" w:type="dxa"/>
          </w:tcPr>
          <w:p w:rsidR="007D11B6" w:rsidRDefault="007D11B6">
            <w:pPr>
              <w:pStyle w:val="ConsPlusNormal"/>
            </w:pPr>
          </w:p>
        </w:tc>
        <w:tc>
          <w:tcPr>
            <w:tcW w:w="1709" w:type="dxa"/>
          </w:tcPr>
          <w:p w:rsidR="007D11B6" w:rsidRDefault="007D11B6">
            <w:pPr>
              <w:pStyle w:val="ConsPlusNormal"/>
              <w:jc w:val="center"/>
            </w:pPr>
            <w:r>
              <w:t>52850,80</w:t>
            </w:r>
          </w:p>
        </w:tc>
        <w:tc>
          <w:tcPr>
            <w:tcW w:w="1992" w:type="dxa"/>
          </w:tcPr>
          <w:p w:rsidR="007D11B6" w:rsidRDefault="007D11B6">
            <w:pPr>
              <w:pStyle w:val="ConsPlusNormal"/>
              <w:jc w:val="center"/>
            </w:pPr>
            <w:r>
              <w:t>52850,80</w:t>
            </w:r>
          </w:p>
        </w:tc>
      </w:tr>
      <w:tr w:rsidR="007D11B6">
        <w:tc>
          <w:tcPr>
            <w:tcW w:w="2835" w:type="dxa"/>
          </w:tcPr>
          <w:p w:rsidR="007D11B6" w:rsidRDefault="007D11B6">
            <w:pPr>
              <w:pStyle w:val="ConsPlusNormal"/>
            </w:pPr>
            <w:r>
              <w:t>Иные непрограммные мероприятия</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99 9</w:t>
            </w:r>
          </w:p>
        </w:tc>
        <w:tc>
          <w:tcPr>
            <w:tcW w:w="547" w:type="dxa"/>
          </w:tcPr>
          <w:p w:rsidR="007D11B6" w:rsidRDefault="007D11B6">
            <w:pPr>
              <w:pStyle w:val="ConsPlusNormal"/>
            </w:pPr>
          </w:p>
        </w:tc>
        <w:tc>
          <w:tcPr>
            <w:tcW w:w="1709" w:type="dxa"/>
          </w:tcPr>
          <w:p w:rsidR="007D11B6" w:rsidRDefault="007D11B6">
            <w:pPr>
              <w:pStyle w:val="ConsPlusNormal"/>
              <w:jc w:val="center"/>
            </w:pPr>
            <w:r>
              <w:t>52850,80</w:t>
            </w:r>
          </w:p>
        </w:tc>
        <w:tc>
          <w:tcPr>
            <w:tcW w:w="1992" w:type="dxa"/>
          </w:tcPr>
          <w:p w:rsidR="007D11B6" w:rsidRDefault="007D11B6">
            <w:pPr>
              <w:pStyle w:val="ConsPlusNormal"/>
              <w:jc w:val="center"/>
            </w:pPr>
            <w:r>
              <w:t>52850,80</w:t>
            </w:r>
          </w:p>
        </w:tc>
      </w:tr>
      <w:tr w:rsidR="007D11B6">
        <w:tc>
          <w:tcPr>
            <w:tcW w:w="2835" w:type="dxa"/>
          </w:tcPr>
          <w:p w:rsidR="007D11B6" w:rsidRDefault="007D11B6">
            <w:pPr>
              <w:pStyle w:val="ConsPlusNormal"/>
            </w:pPr>
            <w:r>
              <w:t>Независимая оценка качества оказания услуг организациями социальной сферы</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99 9 00 81810</w:t>
            </w:r>
          </w:p>
        </w:tc>
        <w:tc>
          <w:tcPr>
            <w:tcW w:w="547" w:type="dxa"/>
          </w:tcPr>
          <w:p w:rsidR="007D11B6" w:rsidRDefault="007D11B6">
            <w:pPr>
              <w:pStyle w:val="ConsPlusNormal"/>
            </w:pPr>
          </w:p>
        </w:tc>
        <w:tc>
          <w:tcPr>
            <w:tcW w:w="1709" w:type="dxa"/>
          </w:tcPr>
          <w:p w:rsidR="007D11B6" w:rsidRDefault="007D11B6">
            <w:pPr>
              <w:pStyle w:val="ConsPlusNormal"/>
              <w:jc w:val="center"/>
            </w:pPr>
            <w:r>
              <w:t>4507,80</w:t>
            </w:r>
          </w:p>
        </w:tc>
        <w:tc>
          <w:tcPr>
            <w:tcW w:w="1992" w:type="dxa"/>
          </w:tcPr>
          <w:p w:rsidR="007D11B6" w:rsidRDefault="007D11B6">
            <w:pPr>
              <w:pStyle w:val="ConsPlusNormal"/>
              <w:jc w:val="center"/>
            </w:pPr>
            <w:r>
              <w:t>4507,80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99 9 00 81810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4507,80</w:t>
            </w:r>
          </w:p>
        </w:tc>
        <w:tc>
          <w:tcPr>
            <w:tcW w:w="1992" w:type="dxa"/>
          </w:tcPr>
          <w:p w:rsidR="007D11B6" w:rsidRDefault="007D11B6">
            <w:pPr>
              <w:pStyle w:val="ConsPlusNormal"/>
              <w:jc w:val="center"/>
            </w:pPr>
            <w:r>
              <w:t>4507,80</w:t>
            </w:r>
          </w:p>
        </w:tc>
      </w:tr>
      <w:tr w:rsidR="007D11B6">
        <w:tc>
          <w:tcPr>
            <w:tcW w:w="2835" w:type="dxa"/>
          </w:tcPr>
          <w:p w:rsidR="007D11B6" w:rsidRDefault="007D11B6">
            <w:pPr>
              <w:pStyle w:val="ConsPlusNormal"/>
            </w:pPr>
            <w:r>
              <w:lastRenderedPageBreak/>
              <w:t>Премии Главы Республики Дагестан в области литературы и искусства, образования, печатных средств массовой информации, науки и техники й иные поощрения за особые заслуги перед государством</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99 9 01</w:t>
            </w:r>
          </w:p>
        </w:tc>
        <w:tc>
          <w:tcPr>
            <w:tcW w:w="547" w:type="dxa"/>
          </w:tcPr>
          <w:p w:rsidR="007D11B6" w:rsidRDefault="007D11B6">
            <w:pPr>
              <w:pStyle w:val="ConsPlusNormal"/>
            </w:pPr>
          </w:p>
        </w:tc>
        <w:tc>
          <w:tcPr>
            <w:tcW w:w="1709" w:type="dxa"/>
          </w:tcPr>
          <w:p w:rsidR="007D11B6" w:rsidRDefault="007D11B6">
            <w:pPr>
              <w:pStyle w:val="ConsPlusNormal"/>
              <w:jc w:val="center"/>
            </w:pPr>
            <w:r>
              <w:t>11848,00</w:t>
            </w:r>
          </w:p>
        </w:tc>
        <w:tc>
          <w:tcPr>
            <w:tcW w:w="1992" w:type="dxa"/>
          </w:tcPr>
          <w:p w:rsidR="007D11B6" w:rsidRDefault="007D11B6">
            <w:pPr>
              <w:pStyle w:val="ConsPlusNormal"/>
              <w:jc w:val="center"/>
            </w:pPr>
            <w:r>
              <w:t>11848,00</w:t>
            </w:r>
          </w:p>
        </w:tc>
      </w:tr>
      <w:tr w:rsidR="007D11B6">
        <w:tc>
          <w:tcPr>
            <w:tcW w:w="2835" w:type="dxa"/>
          </w:tcPr>
          <w:p w:rsidR="007D11B6" w:rsidRDefault="007D11B6">
            <w:pPr>
              <w:pStyle w:val="ConsPlusNormal"/>
            </w:pPr>
            <w:r>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99 9 01 60860</w:t>
            </w:r>
          </w:p>
        </w:tc>
        <w:tc>
          <w:tcPr>
            <w:tcW w:w="547" w:type="dxa"/>
          </w:tcPr>
          <w:p w:rsidR="007D11B6" w:rsidRDefault="007D11B6">
            <w:pPr>
              <w:pStyle w:val="ConsPlusNormal"/>
            </w:pPr>
          </w:p>
        </w:tc>
        <w:tc>
          <w:tcPr>
            <w:tcW w:w="1709" w:type="dxa"/>
          </w:tcPr>
          <w:p w:rsidR="007D11B6" w:rsidRDefault="007D11B6">
            <w:pPr>
              <w:pStyle w:val="ConsPlusNormal"/>
              <w:jc w:val="center"/>
            </w:pPr>
            <w:r>
              <w:t>11848,00</w:t>
            </w:r>
          </w:p>
        </w:tc>
        <w:tc>
          <w:tcPr>
            <w:tcW w:w="1992" w:type="dxa"/>
          </w:tcPr>
          <w:p w:rsidR="007D11B6" w:rsidRDefault="007D11B6">
            <w:pPr>
              <w:pStyle w:val="ConsPlusNormal"/>
              <w:jc w:val="center"/>
            </w:pPr>
            <w:r>
              <w:t>11848,00</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99 9 01 60860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11848,00</w:t>
            </w:r>
          </w:p>
        </w:tc>
        <w:tc>
          <w:tcPr>
            <w:tcW w:w="1992" w:type="dxa"/>
          </w:tcPr>
          <w:p w:rsidR="007D11B6" w:rsidRDefault="007D11B6">
            <w:pPr>
              <w:pStyle w:val="ConsPlusNormal"/>
              <w:jc w:val="center"/>
            </w:pPr>
            <w:r>
              <w:t>11848,00</w:t>
            </w:r>
          </w:p>
        </w:tc>
      </w:tr>
      <w:tr w:rsidR="007D11B6">
        <w:tc>
          <w:tcPr>
            <w:tcW w:w="2835" w:type="dxa"/>
          </w:tcPr>
          <w:p w:rsidR="007D11B6" w:rsidRDefault="007D11B6">
            <w:pPr>
              <w:pStyle w:val="ConsPlusNormal"/>
            </w:pPr>
            <w:r>
              <w:t>Гранты в области науки, культуры, искусства и средств массовой информации</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99 9 02</w:t>
            </w:r>
          </w:p>
        </w:tc>
        <w:tc>
          <w:tcPr>
            <w:tcW w:w="547" w:type="dxa"/>
          </w:tcPr>
          <w:p w:rsidR="007D11B6" w:rsidRDefault="007D11B6">
            <w:pPr>
              <w:pStyle w:val="ConsPlusNormal"/>
            </w:pPr>
          </w:p>
        </w:tc>
        <w:tc>
          <w:tcPr>
            <w:tcW w:w="1709" w:type="dxa"/>
          </w:tcPr>
          <w:p w:rsidR="007D11B6" w:rsidRDefault="007D11B6">
            <w:pPr>
              <w:pStyle w:val="ConsPlusNormal"/>
              <w:jc w:val="center"/>
            </w:pPr>
            <w:r>
              <w:t>36495,00</w:t>
            </w:r>
          </w:p>
        </w:tc>
        <w:tc>
          <w:tcPr>
            <w:tcW w:w="1992" w:type="dxa"/>
          </w:tcPr>
          <w:p w:rsidR="007D11B6" w:rsidRDefault="007D11B6">
            <w:pPr>
              <w:pStyle w:val="ConsPlusNormal"/>
              <w:jc w:val="center"/>
            </w:pPr>
            <w:r>
              <w:t>36495,00</w:t>
            </w:r>
          </w:p>
        </w:tc>
      </w:tr>
      <w:tr w:rsidR="007D11B6">
        <w:tc>
          <w:tcPr>
            <w:tcW w:w="2835" w:type="dxa"/>
          </w:tcPr>
          <w:p w:rsidR="007D11B6" w:rsidRDefault="007D11B6">
            <w:pPr>
              <w:pStyle w:val="ConsPlusNormal"/>
            </w:pPr>
            <w:r>
              <w:t>Финансовое обеспечение выплаты грантов в области науки, культуры, искусства и средств массовой информации</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99 9 02 61620</w:t>
            </w:r>
          </w:p>
        </w:tc>
        <w:tc>
          <w:tcPr>
            <w:tcW w:w="547" w:type="dxa"/>
          </w:tcPr>
          <w:p w:rsidR="007D11B6" w:rsidRDefault="007D11B6">
            <w:pPr>
              <w:pStyle w:val="ConsPlusNormal"/>
            </w:pPr>
          </w:p>
        </w:tc>
        <w:tc>
          <w:tcPr>
            <w:tcW w:w="1709" w:type="dxa"/>
          </w:tcPr>
          <w:p w:rsidR="007D11B6" w:rsidRDefault="007D11B6">
            <w:pPr>
              <w:pStyle w:val="ConsPlusNormal"/>
              <w:jc w:val="center"/>
            </w:pPr>
            <w:r>
              <w:t>36495,00</w:t>
            </w:r>
          </w:p>
        </w:tc>
        <w:tc>
          <w:tcPr>
            <w:tcW w:w="1992" w:type="dxa"/>
          </w:tcPr>
          <w:p w:rsidR="007D11B6" w:rsidRDefault="007D11B6">
            <w:pPr>
              <w:pStyle w:val="ConsPlusNormal"/>
              <w:jc w:val="center"/>
            </w:pPr>
            <w:r>
              <w:t>36495,00</w:t>
            </w:r>
          </w:p>
        </w:tc>
      </w:tr>
      <w:tr w:rsidR="007D11B6">
        <w:tc>
          <w:tcPr>
            <w:tcW w:w="2835" w:type="dxa"/>
          </w:tcPr>
          <w:p w:rsidR="007D11B6" w:rsidRDefault="007D11B6">
            <w:pPr>
              <w:pStyle w:val="ConsPlusNormal"/>
            </w:pPr>
            <w:r>
              <w:lastRenderedPageBreak/>
              <w:t>Иные бюджетные ассигнования</w:t>
            </w:r>
          </w:p>
        </w:tc>
        <w:tc>
          <w:tcPr>
            <w:tcW w:w="547" w:type="dxa"/>
          </w:tcPr>
          <w:p w:rsidR="007D11B6" w:rsidRDefault="007D11B6">
            <w:pPr>
              <w:pStyle w:val="ConsPlusNormal"/>
              <w:jc w:val="center"/>
            </w:pPr>
            <w:r>
              <w:t>07</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99 9 02 61620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36495,00</w:t>
            </w:r>
          </w:p>
        </w:tc>
        <w:tc>
          <w:tcPr>
            <w:tcW w:w="1992" w:type="dxa"/>
          </w:tcPr>
          <w:p w:rsidR="007D11B6" w:rsidRDefault="007D11B6">
            <w:pPr>
              <w:pStyle w:val="ConsPlusNormal"/>
              <w:jc w:val="center"/>
            </w:pPr>
            <w:r>
              <w:t>36495,00</w:t>
            </w:r>
          </w:p>
        </w:tc>
      </w:tr>
      <w:tr w:rsidR="007D11B6">
        <w:tc>
          <w:tcPr>
            <w:tcW w:w="2835" w:type="dxa"/>
          </w:tcPr>
          <w:p w:rsidR="007D11B6" w:rsidRDefault="007D11B6">
            <w:pPr>
              <w:pStyle w:val="ConsPlusNormal"/>
            </w:pPr>
            <w:r>
              <w:t>КУЛЬТУРА, КИНЕМАТОГРАФИЯ</w:t>
            </w:r>
          </w:p>
        </w:tc>
        <w:tc>
          <w:tcPr>
            <w:tcW w:w="547" w:type="dxa"/>
          </w:tcPr>
          <w:p w:rsidR="007D11B6" w:rsidRDefault="007D11B6">
            <w:pPr>
              <w:pStyle w:val="ConsPlusNormal"/>
              <w:jc w:val="center"/>
            </w:pPr>
            <w:r>
              <w:t>08</w:t>
            </w:r>
          </w:p>
        </w:tc>
        <w:tc>
          <w:tcPr>
            <w:tcW w:w="494" w:type="dxa"/>
          </w:tcPr>
          <w:p w:rsidR="007D11B6" w:rsidRDefault="007D11B6">
            <w:pPr>
              <w:pStyle w:val="ConsPlusNormal"/>
            </w:pP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2396520,81</w:t>
            </w:r>
          </w:p>
        </w:tc>
        <w:tc>
          <w:tcPr>
            <w:tcW w:w="1992" w:type="dxa"/>
          </w:tcPr>
          <w:p w:rsidR="007D11B6" w:rsidRDefault="007D11B6">
            <w:pPr>
              <w:pStyle w:val="ConsPlusNormal"/>
              <w:jc w:val="center"/>
            </w:pPr>
            <w:r>
              <w:t>2065840,57</w:t>
            </w:r>
          </w:p>
        </w:tc>
      </w:tr>
      <w:tr w:rsidR="007D11B6">
        <w:tc>
          <w:tcPr>
            <w:tcW w:w="2835" w:type="dxa"/>
          </w:tcPr>
          <w:p w:rsidR="007D11B6" w:rsidRDefault="007D11B6">
            <w:pPr>
              <w:pStyle w:val="ConsPlusNormal"/>
            </w:pPr>
            <w:r>
              <w:t>Культура</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01</w:t>
            </w: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2189102,20</w:t>
            </w:r>
          </w:p>
        </w:tc>
        <w:tc>
          <w:tcPr>
            <w:tcW w:w="1992" w:type="dxa"/>
          </w:tcPr>
          <w:p w:rsidR="007D11B6" w:rsidRDefault="007D11B6">
            <w:pPr>
              <w:pStyle w:val="ConsPlusNormal"/>
              <w:jc w:val="center"/>
            </w:pPr>
            <w:r>
              <w:t>1917917,76</w:t>
            </w:r>
          </w:p>
        </w:tc>
      </w:tr>
      <w:tr w:rsidR="007D11B6">
        <w:tc>
          <w:tcPr>
            <w:tcW w:w="2835" w:type="dxa"/>
          </w:tcPr>
          <w:p w:rsidR="007D11B6" w:rsidRDefault="007D11B6">
            <w:pPr>
              <w:pStyle w:val="ConsPlusNormal"/>
            </w:pPr>
            <w:r>
              <w:t xml:space="preserve">Государственная </w:t>
            </w:r>
            <w:hyperlink r:id="rId1264">
              <w:r>
                <w:rPr>
                  <w:color w:val="0000FF"/>
                </w:rPr>
                <w:t>программа</w:t>
              </w:r>
            </w:hyperlink>
            <w:r>
              <w:t xml:space="preserve"> Республики Дагестан "Развитие культуры в Республике Дагестан"</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20</w:t>
            </w:r>
          </w:p>
        </w:tc>
        <w:tc>
          <w:tcPr>
            <w:tcW w:w="547" w:type="dxa"/>
          </w:tcPr>
          <w:p w:rsidR="007D11B6" w:rsidRDefault="007D11B6">
            <w:pPr>
              <w:pStyle w:val="ConsPlusNormal"/>
            </w:pPr>
          </w:p>
        </w:tc>
        <w:tc>
          <w:tcPr>
            <w:tcW w:w="1709" w:type="dxa"/>
          </w:tcPr>
          <w:p w:rsidR="007D11B6" w:rsidRDefault="007D11B6">
            <w:pPr>
              <w:pStyle w:val="ConsPlusNormal"/>
              <w:jc w:val="center"/>
            </w:pPr>
            <w:r>
              <w:t>1876110,00</w:t>
            </w:r>
          </w:p>
        </w:tc>
        <w:tc>
          <w:tcPr>
            <w:tcW w:w="1992" w:type="dxa"/>
          </w:tcPr>
          <w:p w:rsidR="007D11B6" w:rsidRDefault="007D11B6">
            <w:pPr>
              <w:pStyle w:val="ConsPlusNormal"/>
              <w:jc w:val="center"/>
            </w:pPr>
            <w:r>
              <w:t>1901436,96</w:t>
            </w:r>
          </w:p>
        </w:tc>
      </w:tr>
      <w:tr w:rsidR="007D11B6">
        <w:tc>
          <w:tcPr>
            <w:tcW w:w="2835" w:type="dxa"/>
          </w:tcPr>
          <w:p w:rsidR="007D11B6" w:rsidRDefault="003C7D5F">
            <w:pPr>
              <w:pStyle w:val="ConsPlusNormal"/>
            </w:pPr>
            <w:hyperlink r:id="rId1265">
              <w:r w:rsidR="007D11B6">
                <w:rPr>
                  <w:color w:val="0000FF"/>
                </w:rPr>
                <w:t>Подпрограмма</w:t>
              </w:r>
            </w:hyperlink>
            <w:r w:rsidR="007D11B6">
              <w:t xml:space="preserve"> "Культура и искусство"</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20 2</w:t>
            </w:r>
          </w:p>
        </w:tc>
        <w:tc>
          <w:tcPr>
            <w:tcW w:w="547" w:type="dxa"/>
          </w:tcPr>
          <w:p w:rsidR="007D11B6" w:rsidRDefault="007D11B6">
            <w:pPr>
              <w:pStyle w:val="ConsPlusNormal"/>
            </w:pPr>
          </w:p>
        </w:tc>
        <w:tc>
          <w:tcPr>
            <w:tcW w:w="1709" w:type="dxa"/>
          </w:tcPr>
          <w:p w:rsidR="007D11B6" w:rsidRDefault="007D11B6">
            <w:pPr>
              <w:pStyle w:val="ConsPlusNormal"/>
              <w:jc w:val="center"/>
            </w:pPr>
            <w:r>
              <w:t>1876110,00</w:t>
            </w:r>
          </w:p>
        </w:tc>
        <w:tc>
          <w:tcPr>
            <w:tcW w:w="1992" w:type="dxa"/>
          </w:tcPr>
          <w:p w:rsidR="007D11B6" w:rsidRDefault="007D11B6">
            <w:pPr>
              <w:pStyle w:val="ConsPlusNormal"/>
              <w:jc w:val="center"/>
            </w:pPr>
            <w:r>
              <w:t>1901436,96</w:t>
            </w:r>
          </w:p>
        </w:tc>
      </w:tr>
      <w:tr w:rsidR="007D11B6">
        <w:tc>
          <w:tcPr>
            <w:tcW w:w="2835" w:type="dxa"/>
          </w:tcPr>
          <w:p w:rsidR="007D11B6" w:rsidRDefault="007D11B6">
            <w:pPr>
              <w:pStyle w:val="ConsPlusNormal"/>
            </w:pPr>
            <w:r>
              <w:t>Основное мероприятие "Организация государственных проектов в сфере традиционной народной культуры"</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20 2 02</w:t>
            </w:r>
          </w:p>
        </w:tc>
        <w:tc>
          <w:tcPr>
            <w:tcW w:w="547" w:type="dxa"/>
          </w:tcPr>
          <w:p w:rsidR="007D11B6" w:rsidRDefault="007D11B6">
            <w:pPr>
              <w:pStyle w:val="ConsPlusNormal"/>
            </w:pPr>
          </w:p>
        </w:tc>
        <w:tc>
          <w:tcPr>
            <w:tcW w:w="1709" w:type="dxa"/>
          </w:tcPr>
          <w:p w:rsidR="007D11B6" w:rsidRDefault="007D11B6">
            <w:pPr>
              <w:pStyle w:val="ConsPlusNormal"/>
              <w:jc w:val="center"/>
            </w:pPr>
            <w:r>
              <w:t>220450,20</w:t>
            </w:r>
          </w:p>
        </w:tc>
        <w:tc>
          <w:tcPr>
            <w:tcW w:w="1992" w:type="dxa"/>
          </w:tcPr>
          <w:p w:rsidR="007D11B6" w:rsidRDefault="007D11B6">
            <w:pPr>
              <w:pStyle w:val="ConsPlusNormal"/>
              <w:jc w:val="center"/>
            </w:pPr>
            <w:r>
              <w:t>361766,44</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20 2 02 00590</w:t>
            </w:r>
          </w:p>
        </w:tc>
        <w:tc>
          <w:tcPr>
            <w:tcW w:w="547" w:type="dxa"/>
          </w:tcPr>
          <w:p w:rsidR="007D11B6" w:rsidRDefault="007D11B6">
            <w:pPr>
              <w:pStyle w:val="ConsPlusNormal"/>
            </w:pPr>
          </w:p>
        </w:tc>
        <w:tc>
          <w:tcPr>
            <w:tcW w:w="1709" w:type="dxa"/>
          </w:tcPr>
          <w:p w:rsidR="007D11B6" w:rsidRDefault="007D11B6">
            <w:pPr>
              <w:pStyle w:val="ConsPlusNormal"/>
              <w:jc w:val="center"/>
            </w:pPr>
            <w:r>
              <w:t>75450,20</w:t>
            </w:r>
          </w:p>
        </w:tc>
        <w:tc>
          <w:tcPr>
            <w:tcW w:w="1992" w:type="dxa"/>
          </w:tcPr>
          <w:p w:rsidR="007D11B6" w:rsidRDefault="007D11B6">
            <w:pPr>
              <w:pStyle w:val="ConsPlusNormal"/>
              <w:jc w:val="center"/>
            </w:pPr>
            <w:r>
              <w:t>78784,50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20 2 02 00590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75450,20</w:t>
            </w:r>
          </w:p>
        </w:tc>
        <w:tc>
          <w:tcPr>
            <w:tcW w:w="1992" w:type="dxa"/>
          </w:tcPr>
          <w:p w:rsidR="007D11B6" w:rsidRDefault="007D11B6">
            <w:pPr>
              <w:pStyle w:val="ConsPlusNormal"/>
              <w:jc w:val="center"/>
            </w:pPr>
            <w:r>
              <w:t>78784,50</w:t>
            </w:r>
          </w:p>
        </w:tc>
      </w:tr>
      <w:tr w:rsidR="007D11B6">
        <w:tc>
          <w:tcPr>
            <w:tcW w:w="2835" w:type="dxa"/>
          </w:tcPr>
          <w:p w:rsidR="007D11B6" w:rsidRDefault="007D11B6">
            <w:pPr>
              <w:pStyle w:val="ConsPlusNormal"/>
            </w:pPr>
            <w:r>
              <w:t xml:space="preserve">Капитальные вложения в объекты государственной </w:t>
            </w:r>
            <w:r>
              <w:lastRenderedPageBreak/>
              <w:t>собственности Республики Дагестан</w:t>
            </w:r>
          </w:p>
        </w:tc>
        <w:tc>
          <w:tcPr>
            <w:tcW w:w="547" w:type="dxa"/>
          </w:tcPr>
          <w:p w:rsidR="007D11B6" w:rsidRDefault="007D11B6">
            <w:pPr>
              <w:pStyle w:val="ConsPlusNormal"/>
              <w:jc w:val="center"/>
            </w:pPr>
            <w:r>
              <w:lastRenderedPageBreak/>
              <w:t>08</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20 2 02 4111R</w:t>
            </w:r>
          </w:p>
        </w:tc>
        <w:tc>
          <w:tcPr>
            <w:tcW w:w="547" w:type="dxa"/>
          </w:tcPr>
          <w:p w:rsidR="007D11B6" w:rsidRDefault="007D11B6">
            <w:pPr>
              <w:pStyle w:val="ConsPlusNormal"/>
            </w:pPr>
          </w:p>
        </w:tc>
        <w:tc>
          <w:tcPr>
            <w:tcW w:w="1709" w:type="dxa"/>
          </w:tcPr>
          <w:p w:rsidR="007D11B6" w:rsidRDefault="007D11B6">
            <w:pPr>
              <w:pStyle w:val="ConsPlusNormal"/>
              <w:jc w:val="center"/>
            </w:pPr>
            <w:r>
              <w:t>0,00</w:t>
            </w:r>
          </w:p>
        </w:tc>
        <w:tc>
          <w:tcPr>
            <w:tcW w:w="1992" w:type="dxa"/>
          </w:tcPr>
          <w:p w:rsidR="007D11B6" w:rsidRDefault="007D11B6">
            <w:pPr>
              <w:pStyle w:val="ConsPlusNormal"/>
              <w:jc w:val="center"/>
            </w:pPr>
            <w:r>
              <w:t>192371,94</w:t>
            </w:r>
          </w:p>
        </w:tc>
      </w:tr>
      <w:tr w:rsidR="007D11B6">
        <w:tc>
          <w:tcPr>
            <w:tcW w:w="2835" w:type="dxa"/>
          </w:tcPr>
          <w:p w:rsidR="007D11B6" w:rsidRDefault="007D11B6">
            <w:pPr>
              <w:pStyle w:val="ConsPlusNormal"/>
            </w:pPr>
            <w:r>
              <w:lastRenderedPageBreak/>
              <w:t>Капитальные вложения в объекты государственной (муниципальной) собственности</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20 2 02 4111R</w:t>
            </w:r>
          </w:p>
        </w:tc>
        <w:tc>
          <w:tcPr>
            <w:tcW w:w="547" w:type="dxa"/>
          </w:tcPr>
          <w:p w:rsidR="007D11B6" w:rsidRDefault="007D11B6">
            <w:pPr>
              <w:pStyle w:val="ConsPlusNormal"/>
              <w:jc w:val="center"/>
            </w:pPr>
            <w:r>
              <w:t>400</w:t>
            </w:r>
          </w:p>
        </w:tc>
        <w:tc>
          <w:tcPr>
            <w:tcW w:w="1709" w:type="dxa"/>
          </w:tcPr>
          <w:p w:rsidR="007D11B6" w:rsidRDefault="007D11B6">
            <w:pPr>
              <w:pStyle w:val="ConsPlusNormal"/>
              <w:jc w:val="center"/>
            </w:pPr>
            <w:r>
              <w:t>0,00</w:t>
            </w:r>
          </w:p>
        </w:tc>
        <w:tc>
          <w:tcPr>
            <w:tcW w:w="1992" w:type="dxa"/>
          </w:tcPr>
          <w:p w:rsidR="007D11B6" w:rsidRDefault="007D11B6">
            <w:pPr>
              <w:pStyle w:val="ConsPlusNormal"/>
              <w:jc w:val="center"/>
            </w:pPr>
            <w:r>
              <w:t>192371,94</w:t>
            </w:r>
          </w:p>
        </w:tc>
      </w:tr>
      <w:tr w:rsidR="007D11B6">
        <w:tc>
          <w:tcPr>
            <w:tcW w:w="2835" w:type="dxa"/>
          </w:tcPr>
          <w:p w:rsidR="007D11B6" w:rsidRDefault="007D11B6">
            <w:pPr>
              <w:pStyle w:val="ConsPlusNormal"/>
            </w:pPr>
            <w:r>
              <w:t>Капитальные вложения в объекты муниципальной собственности в рамках республиканской инвестиционной программы</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20 2 02 4112R</w:t>
            </w:r>
          </w:p>
        </w:tc>
        <w:tc>
          <w:tcPr>
            <w:tcW w:w="547" w:type="dxa"/>
          </w:tcPr>
          <w:p w:rsidR="007D11B6" w:rsidRDefault="007D11B6">
            <w:pPr>
              <w:pStyle w:val="ConsPlusNormal"/>
            </w:pPr>
          </w:p>
        </w:tc>
        <w:tc>
          <w:tcPr>
            <w:tcW w:w="1709" w:type="dxa"/>
          </w:tcPr>
          <w:p w:rsidR="007D11B6" w:rsidRDefault="007D11B6">
            <w:pPr>
              <w:pStyle w:val="ConsPlusNormal"/>
              <w:jc w:val="center"/>
            </w:pPr>
            <w:r>
              <w:t>138000,00</w:t>
            </w:r>
          </w:p>
        </w:tc>
        <w:tc>
          <w:tcPr>
            <w:tcW w:w="1992" w:type="dxa"/>
          </w:tcPr>
          <w:p w:rsidR="007D11B6" w:rsidRDefault="007D11B6">
            <w:pPr>
              <w:pStyle w:val="ConsPlusNormal"/>
              <w:jc w:val="center"/>
            </w:pPr>
            <w:r>
              <w:t>83610,00</w:t>
            </w:r>
          </w:p>
        </w:tc>
      </w:tr>
      <w:tr w:rsidR="007D11B6">
        <w:tc>
          <w:tcPr>
            <w:tcW w:w="2835" w:type="dxa"/>
          </w:tcPr>
          <w:p w:rsidR="007D11B6" w:rsidRDefault="007D11B6">
            <w:pPr>
              <w:pStyle w:val="ConsPlusNormal"/>
            </w:pPr>
            <w:r>
              <w:t>Межбюджетные трансферты</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20 2 02 4112R</w:t>
            </w:r>
          </w:p>
        </w:tc>
        <w:tc>
          <w:tcPr>
            <w:tcW w:w="547" w:type="dxa"/>
          </w:tcPr>
          <w:p w:rsidR="007D11B6" w:rsidRDefault="007D11B6">
            <w:pPr>
              <w:pStyle w:val="ConsPlusNormal"/>
              <w:jc w:val="center"/>
            </w:pPr>
            <w:r>
              <w:t>500</w:t>
            </w:r>
          </w:p>
        </w:tc>
        <w:tc>
          <w:tcPr>
            <w:tcW w:w="1709" w:type="dxa"/>
          </w:tcPr>
          <w:p w:rsidR="007D11B6" w:rsidRDefault="007D11B6">
            <w:pPr>
              <w:pStyle w:val="ConsPlusNormal"/>
              <w:jc w:val="center"/>
            </w:pPr>
            <w:r>
              <w:t>138000,00</w:t>
            </w:r>
          </w:p>
        </w:tc>
        <w:tc>
          <w:tcPr>
            <w:tcW w:w="1992" w:type="dxa"/>
          </w:tcPr>
          <w:p w:rsidR="007D11B6" w:rsidRDefault="007D11B6">
            <w:pPr>
              <w:pStyle w:val="ConsPlusNormal"/>
              <w:jc w:val="center"/>
            </w:pPr>
            <w:r>
              <w:t>83610,00</w:t>
            </w:r>
          </w:p>
        </w:tc>
      </w:tr>
      <w:tr w:rsidR="007D11B6">
        <w:tc>
          <w:tcPr>
            <w:tcW w:w="2835" w:type="dxa"/>
          </w:tcPr>
          <w:p w:rsidR="007D11B6" w:rsidRDefault="007D11B6">
            <w:pPr>
              <w:pStyle w:val="ConsPlusNormal"/>
            </w:pPr>
            <w:r>
              <w:t>Мероприятия в сфере культуры</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20 2 02 64860</w:t>
            </w:r>
          </w:p>
        </w:tc>
        <w:tc>
          <w:tcPr>
            <w:tcW w:w="547" w:type="dxa"/>
          </w:tcPr>
          <w:p w:rsidR="007D11B6" w:rsidRDefault="007D11B6">
            <w:pPr>
              <w:pStyle w:val="ConsPlusNormal"/>
            </w:pPr>
          </w:p>
        </w:tc>
        <w:tc>
          <w:tcPr>
            <w:tcW w:w="1709" w:type="dxa"/>
          </w:tcPr>
          <w:p w:rsidR="007D11B6" w:rsidRDefault="007D11B6">
            <w:pPr>
              <w:pStyle w:val="ConsPlusNormal"/>
              <w:jc w:val="center"/>
            </w:pPr>
            <w:r>
              <w:t>7000,00</w:t>
            </w:r>
          </w:p>
        </w:tc>
        <w:tc>
          <w:tcPr>
            <w:tcW w:w="1992" w:type="dxa"/>
          </w:tcPr>
          <w:p w:rsidR="007D11B6" w:rsidRDefault="007D11B6">
            <w:pPr>
              <w:pStyle w:val="ConsPlusNormal"/>
              <w:jc w:val="center"/>
            </w:pPr>
            <w:r>
              <w:t>7000,00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20 2 02 64860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7000,00</w:t>
            </w:r>
          </w:p>
        </w:tc>
        <w:tc>
          <w:tcPr>
            <w:tcW w:w="1992" w:type="dxa"/>
          </w:tcPr>
          <w:p w:rsidR="007D11B6" w:rsidRDefault="007D11B6">
            <w:pPr>
              <w:pStyle w:val="ConsPlusNormal"/>
              <w:jc w:val="center"/>
            </w:pPr>
            <w:r>
              <w:t>7000,00</w:t>
            </w:r>
          </w:p>
        </w:tc>
      </w:tr>
      <w:tr w:rsidR="007D11B6">
        <w:tc>
          <w:tcPr>
            <w:tcW w:w="2835" w:type="dxa"/>
          </w:tcPr>
          <w:p w:rsidR="007D11B6" w:rsidRDefault="007D11B6">
            <w:pPr>
              <w:pStyle w:val="ConsPlusNormal"/>
            </w:pPr>
            <w:r>
              <w:t>Основное мероприятие "Развитие музейного дела"</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20 2 04</w:t>
            </w:r>
          </w:p>
        </w:tc>
        <w:tc>
          <w:tcPr>
            <w:tcW w:w="547" w:type="dxa"/>
          </w:tcPr>
          <w:p w:rsidR="007D11B6" w:rsidRDefault="007D11B6">
            <w:pPr>
              <w:pStyle w:val="ConsPlusNormal"/>
            </w:pPr>
          </w:p>
        </w:tc>
        <w:tc>
          <w:tcPr>
            <w:tcW w:w="1709" w:type="dxa"/>
          </w:tcPr>
          <w:p w:rsidR="007D11B6" w:rsidRDefault="007D11B6">
            <w:pPr>
              <w:pStyle w:val="ConsPlusNormal"/>
              <w:jc w:val="center"/>
            </w:pPr>
            <w:r>
              <w:t>257353,50</w:t>
            </w:r>
          </w:p>
        </w:tc>
        <w:tc>
          <w:tcPr>
            <w:tcW w:w="1992" w:type="dxa"/>
          </w:tcPr>
          <w:p w:rsidR="007D11B6" w:rsidRDefault="007D11B6">
            <w:pPr>
              <w:pStyle w:val="ConsPlusNormal"/>
              <w:jc w:val="center"/>
            </w:pPr>
            <w:r>
              <w:t>265945,80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20 2 04 00590</w:t>
            </w:r>
          </w:p>
        </w:tc>
        <w:tc>
          <w:tcPr>
            <w:tcW w:w="547" w:type="dxa"/>
          </w:tcPr>
          <w:p w:rsidR="007D11B6" w:rsidRDefault="007D11B6">
            <w:pPr>
              <w:pStyle w:val="ConsPlusNormal"/>
            </w:pPr>
          </w:p>
        </w:tc>
        <w:tc>
          <w:tcPr>
            <w:tcW w:w="1709" w:type="dxa"/>
          </w:tcPr>
          <w:p w:rsidR="007D11B6" w:rsidRDefault="007D11B6">
            <w:pPr>
              <w:pStyle w:val="ConsPlusNormal"/>
              <w:jc w:val="center"/>
            </w:pPr>
            <w:r>
              <w:t>257353,50</w:t>
            </w:r>
          </w:p>
        </w:tc>
        <w:tc>
          <w:tcPr>
            <w:tcW w:w="1992" w:type="dxa"/>
          </w:tcPr>
          <w:p w:rsidR="007D11B6" w:rsidRDefault="007D11B6">
            <w:pPr>
              <w:pStyle w:val="ConsPlusNormal"/>
              <w:jc w:val="center"/>
            </w:pPr>
            <w:r>
              <w:t>265945,80</w:t>
            </w:r>
          </w:p>
        </w:tc>
      </w:tr>
      <w:tr w:rsidR="007D11B6">
        <w:tc>
          <w:tcPr>
            <w:tcW w:w="2835" w:type="dxa"/>
          </w:tcPr>
          <w:p w:rsidR="007D11B6" w:rsidRDefault="007D11B6">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547" w:type="dxa"/>
          </w:tcPr>
          <w:p w:rsidR="007D11B6" w:rsidRDefault="007D11B6">
            <w:pPr>
              <w:pStyle w:val="ConsPlusNormal"/>
              <w:jc w:val="center"/>
            </w:pPr>
            <w:r>
              <w:lastRenderedPageBreak/>
              <w:t>08</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20 2 04 00590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257353,50</w:t>
            </w:r>
          </w:p>
        </w:tc>
        <w:tc>
          <w:tcPr>
            <w:tcW w:w="1992" w:type="dxa"/>
          </w:tcPr>
          <w:p w:rsidR="007D11B6" w:rsidRDefault="007D11B6">
            <w:pPr>
              <w:pStyle w:val="ConsPlusNormal"/>
              <w:jc w:val="center"/>
            </w:pPr>
            <w:r>
              <w:t>265945,80</w:t>
            </w:r>
          </w:p>
        </w:tc>
      </w:tr>
      <w:tr w:rsidR="007D11B6">
        <w:tc>
          <w:tcPr>
            <w:tcW w:w="2835" w:type="dxa"/>
          </w:tcPr>
          <w:p w:rsidR="007D11B6" w:rsidRDefault="007D11B6">
            <w:pPr>
              <w:pStyle w:val="ConsPlusNormal"/>
            </w:pPr>
            <w:r>
              <w:lastRenderedPageBreak/>
              <w:t>Основное мероприятие "Развитие библиотечного дела"</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20 2 05</w:t>
            </w:r>
          </w:p>
        </w:tc>
        <w:tc>
          <w:tcPr>
            <w:tcW w:w="547" w:type="dxa"/>
          </w:tcPr>
          <w:p w:rsidR="007D11B6" w:rsidRDefault="007D11B6">
            <w:pPr>
              <w:pStyle w:val="ConsPlusNormal"/>
            </w:pPr>
          </w:p>
        </w:tc>
        <w:tc>
          <w:tcPr>
            <w:tcW w:w="1709" w:type="dxa"/>
          </w:tcPr>
          <w:p w:rsidR="007D11B6" w:rsidRDefault="007D11B6">
            <w:pPr>
              <w:pStyle w:val="ConsPlusNormal"/>
              <w:jc w:val="center"/>
            </w:pPr>
            <w:r>
              <w:t>124245,20</w:t>
            </w:r>
          </w:p>
        </w:tc>
        <w:tc>
          <w:tcPr>
            <w:tcW w:w="1992" w:type="dxa"/>
          </w:tcPr>
          <w:p w:rsidR="007D11B6" w:rsidRDefault="007D11B6">
            <w:pPr>
              <w:pStyle w:val="ConsPlusNormal"/>
              <w:jc w:val="center"/>
            </w:pPr>
            <w:r>
              <w:t>128897,50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20 2 05 00590</w:t>
            </w:r>
          </w:p>
        </w:tc>
        <w:tc>
          <w:tcPr>
            <w:tcW w:w="547" w:type="dxa"/>
          </w:tcPr>
          <w:p w:rsidR="007D11B6" w:rsidRDefault="007D11B6">
            <w:pPr>
              <w:pStyle w:val="ConsPlusNormal"/>
            </w:pPr>
          </w:p>
        </w:tc>
        <w:tc>
          <w:tcPr>
            <w:tcW w:w="1709" w:type="dxa"/>
          </w:tcPr>
          <w:p w:rsidR="007D11B6" w:rsidRDefault="007D11B6">
            <w:pPr>
              <w:pStyle w:val="ConsPlusNormal"/>
              <w:jc w:val="center"/>
            </w:pPr>
            <w:r>
              <w:t>124245,20</w:t>
            </w:r>
          </w:p>
        </w:tc>
        <w:tc>
          <w:tcPr>
            <w:tcW w:w="1992" w:type="dxa"/>
          </w:tcPr>
          <w:p w:rsidR="007D11B6" w:rsidRDefault="007D11B6">
            <w:pPr>
              <w:pStyle w:val="ConsPlusNormal"/>
              <w:jc w:val="center"/>
            </w:pPr>
            <w:r>
              <w:t>128897,50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20 2 05 00590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124245,20</w:t>
            </w:r>
          </w:p>
        </w:tc>
        <w:tc>
          <w:tcPr>
            <w:tcW w:w="1992" w:type="dxa"/>
          </w:tcPr>
          <w:p w:rsidR="007D11B6" w:rsidRDefault="007D11B6">
            <w:pPr>
              <w:pStyle w:val="ConsPlusNormal"/>
              <w:jc w:val="center"/>
            </w:pPr>
            <w:r>
              <w:t>128897,50</w:t>
            </w:r>
          </w:p>
        </w:tc>
      </w:tr>
      <w:tr w:rsidR="007D11B6">
        <w:tc>
          <w:tcPr>
            <w:tcW w:w="2835" w:type="dxa"/>
          </w:tcPr>
          <w:p w:rsidR="007D11B6" w:rsidRDefault="007D11B6">
            <w:pPr>
              <w:pStyle w:val="ConsPlusNormal"/>
            </w:pPr>
            <w:r>
              <w:t>Основное мероприятие "Развитие тетрально-концертной деятельности"</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20 2 06</w:t>
            </w:r>
          </w:p>
        </w:tc>
        <w:tc>
          <w:tcPr>
            <w:tcW w:w="547" w:type="dxa"/>
          </w:tcPr>
          <w:p w:rsidR="007D11B6" w:rsidRDefault="007D11B6">
            <w:pPr>
              <w:pStyle w:val="ConsPlusNormal"/>
            </w:pPr>
          </w:p>
        </w:tc>
        <w:tc>
          <w:tcPr>
            <w:tcW w:w="1709" w:type="dxa"/>
          </w:tcPr>
          <w:p w:rsidR="007D11B6" w:rsidRDefault="007D11B6">
            <w:pPr>
              <w:pStyle w:val="ConsPlusNormal"/>
              <w:jc w:val="center"/>
            </w:pPr>
            <w:r>
              <w:t>1005947,00</w:t>
            </w:r>
          </w:p>
        </w:tc>
        <w:tc>
          <w:tcPr>
            <w:tcW w:w="1992" w:type="dxa"/>
          </w:tcPr>
          <w:p w:rsidR="007D11B6" w:rsidRDefault="007D11B6">
            <w:pPr>
              <w:pStyle w:val="ConsPlusNormal"/>
              <w:jc w:val="center"/>
            </w:pPr>
            <w:r>
              <w:t>1044747,20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20 2 06 00590</w:t>
            </w:r>
          </w:p>
        </w:tc>
        <w:tc>
          <w:tcPr>
            <w:tcW w:w="547" w:type="dxa"/>
          </w:tcPr>
          <w:p w:rsidR="007D11B6" w:rsidRDefault="007D11B6">
            <w:pPr>
              <w:pStyle w:val="ConsPlusNormal"/>
            </w:pPr>
          </w:p>
        </w:tc>
        <w:tc>
          <w:tcPr>
            <w:tcW w:w="1709" w:type="dxa"/>
          </w:tcPr>
          <w:p w:rsidR="007D11B6" w:rsidRDefault="007D11B6">
            <w:pPr>
              <w:pStyle w:val="ConsPlusNormal"/>
              <w:jc w:val="center"/>
            </w:pPr>
            <w:r>
              <w:t>991246,80</w:t>
            </w:r>
          </w:p>
        </w:tc>
        <w:tc>
          <w:tcPr>
            <w:tcW w:w="1992" w:type="dxa"/>
          </w:tcPr>
          <w:p w:rsidR="007D11B6" w:rsidRDefault="007D11B6">
            <w:pPr>
              <w:pStyle w:val="ConsPlusNormal"/>
              <w:jc w:val="center"/>
            </w:pPr>
            <w:r>
              <w:t>1030047,00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20 2 06 00590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991246,80</w:t>
            </w:r>
          </w:p>
        </w:tc>
        <w:tc>
          <w:tcPr>
            <w:tcW w:w="1992" w:type="dxa"/>
          </w:tcPr>
          <w:p w:rsidR="007D11B6" w:rsidRDefault="007D11B6">
            <w:pPr>
              <w:pStyle w:val="ConsPlusNormal"/>
              <w:jc w:val="center"/>
            </w:pPr>
            <w:r>
              <w:t>1030047,00</w:t>
            </w:r>
          </w:p>
        </w:tc>
      </w:tr>
      <w:tr w:rsidR="007D11B6">
        <w:tc>
          <w:tcPr>
            <w:tcW w:w="2835" w:type="dxa"/>
          </w:tcPr>
          <w:p w:rsidR="007D11B6" w:rsidRDefault="007D11B6">
            <w:pPr>
              <w:pStyle w:val="ConsPlusNormal"/>
            </w:pPr>
            <w:r>
              <w:lastRenderedPageBreak/>
              <w:t>Мероприятия в сфере культуры</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20 2 06 64860</w:t>
            </w:r>
          </w:p>
        </w:tc>
        <w:tc>
          <w:tcPr>
            <w:tcW w:w="547" w:type="dxa"/>
          </w:tcPr>
          <w:p w:rsidR="007D11B6" w:rsidRDefault="007D11B6">
            <w:pPr>
              <w:pStyle w:val="ConsPlusNormal"/>
            </w:pPr>
          </w:p>
        </w:tc>
        <w:tc>
          <w:tcPr>
            <w:tcW w:w="1709" w:type="dxa"/>
          </w:tcPr>
          <w:p w:rsidR="007D11B6" w:rsidRDefault="007D11B6">
            <w:pPr>
              <w:pStyle w:val="ConsPlusNormal"/>
              <w:jc w:val="center"/>
            </w:pPr>
            <w:r>
              <w:t>14700,20</w:t>
            </w:r>
          </w:p>
        </w:tc>
        <w:tc>
          <w:tcPr>
            <w:tcW w:w="1992" w:type="dxa"/>
          </w:tcPr>
          <w:p w:rsidR="007D11B6" w:rsidRDefault="007D11B6">
            <w:pPr>
              <w:pStyle w:val="ConsPlusNormal"/>
              <w:jc w:val="center"/>
            </w:pPr>
            <w:r>
              <w:t>14700,20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20 2 06 64860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14700,20</w:t>
            </w:r>
          </w:p>
        </w:tc>
        <w:tc>
          <w:tcPr>
            <w:tcW w:w="1992" w:type="dxa"/>
          </w:tcPr>
          <w:p w:rsidR="007D11B6" w:rsidRDefault="007D11B6">
            <w:pPr>
              <w:pStyle w:val="ConsPlusNormal"/>
              <w:jc w:val="center"/>
            </w:pPr>
            <w:r>
              <w:t>14700,20</w:t>
            </w:r>
          </w:p>
        </w:tc>
      </w:tr>
      <w:tr w:rsidR="007D11B6">
        <w:tc>
          <w:tcPr>
            <w:tcW w:w="2835" w:type="dxa"/>
          </w:tcPr>
          <w:p w:rsidR="007D11B6" w:rsidRDefault="007D11B6">
            <w:pPr>
              <w:pStyle w:val="ConsPlusNormal"/>
            </w:pPr>
            <w:r>
              <w:t>Основное мероприятие "Государственная поддержка творческих союзов"</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20 2 07</w:t>
            </w:r>
          </w:p>
        </w:tc>
        <w:tc>
          <w:tcPr>
            <w:tcW w:w="547" w:type="dxa"/>
          </w:tcPr>
          <w:p w:rsidR="007D11B6" w:rsidRDefault="007D11B6">
            <w:pPr>
              <w:pStyle w:val="ConsPlusNormal"/>
            </w:pPr>
          </w:p>
        </w:tc>
        <w:tc>
          <w:tcPr>
            <w:tcW w:w="1709" w:type="dxa"/>
          </w:tcPr>
          <w:p w:rsidR="007D11B6" w:rsidRDefault="007D11B6">
            <w:pPr>
              <w:pStyle w:val="ConsPlusNormal"/>
              <w:jc w:val="center"/>
            </w:pPr>
            <w:r>
              <w:t>9659,80</w:t>
            </w:r>
          </w:p>
        </w:tc>
        <w:tc>
          <w:tcPr>
            <w:tcW w:w="1992" w:type="dxa"/>
          </w:tcPr>
          <w:p w:rsidR="007D11B6" w:rsidRDefault="007D11B6">
            <w:pPr>
              <w:pStyle w:val="ConsPlusNormal"/>
              <w:jc w:val="center"/>
            </w:pPr>
            <w:r>
              <w:t>9659,80</w:t>
            </w:r>
          </w:p>
        </w:tc>
      </w:tr>
      <w:tr w:rsidR="007D11B6">
        <w:tc>
          <w:tcPr>
            <w:tcW w:w="2835" w:type="dxa"/>
          </w:tcPr>
          <w:p w:rsidR="007D11B6" w:rsidRDefault="007D11B6">
            <w:pPr>
              <w:pStyle w:val="ConsPlusNormal"/>
            </w:pPr>
            <w:r>
              <w:t>Субсидии творческим союзам</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20 2 07 62330</w:t>
            </w:r>
          </w:p>
        </w:tc>
        <w:tc>
          <w:tcPr>
            <w:tcW w:w="547" w:type="dxa"/>
          </w:tcPr>
          <w:p w:rsidR="007D11B6" w:rsidRDefault="007D11B6">
            <w:pPr>
              <w:pStyle w:val="ConsPlusNormal"/>
            </w:pPr>
          </w:p>
        </w:tc>
        <w:tc>
          <w:tcPr>
            <w:tcW w:w="1709" w:type="dxa"/>
          </w:tcPr>
          <w:p w:rsidR="007D11B6" w:rsidRDefault="007D11B6">
            <w:pPr>
              <w:pStyle w:val="ConsPlusNormal"/>
              <w:jc w:val="center"/>
            </w:pPr>
            <w:r>
              <w:t>9659,80</w:t>
            </w:r>
          </w:p>
        </w:tc>
        <w:tc>
          <w:tcPr>
            <w:tcW w:w="1992" w:type="dxa"/>
          </w:tcPr>
          <w:p w:rsidR="007D11B6" w:rsidRDefault="007D11B6">
            <w:pPr>
              <w:pStyle w:val="ConsPlusNormal"/>
              <w:jc w:val="center"/>
            </w:pPr>
            <w:r>
              <w:t>9659,80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20 2 07 62330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9659,80</w:t>
            </w:r>
          </w:p>
        </w:tc>
        <w:tc>
          <w:tcPr>
            <w:tcW w:w="1992" w:type="dxa"/>
          </w:tcPr>
          <w:p w:rsidR="007D11B6" w:rsidRDefault="007D11B6">
            <w:pPr>
              <w:pStyle w:val="ConsPlusNormal"/>
              <w:jc w:val="center"/>
            </w:pPr>
            <w:r>
              <w:t>9659,80</w:t>
            </w:r>
          </w:p>
        </w:tc>
      </w:tr>
      <w:tr w:rsidR="007D11B6">
        <w:tc>
          <w:tcPr>
            <w:tcW w:w="2835" w:type="dxa"/>
          </w:tcPr>
          <w:p w:rsidR="007D11B6" w:rsidRDefault="007D11B6">
            <w:pPr>
              <w:pStyle w:val="ConsPlusNormal"/>
            </w:pPr>
            <w:r>
              <w:t>Основное мероприятие "Поддержка мероприятий республиканских и муниципальных учреждений в сфере культуры"</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20 2 09</w:t>
            </w:r>
          </w:p>
        </w:tc>
        <w:tc>
          <w:tcPr>
            <w:tcW w:w="547" w:type="dxa"/>
          </w:tcPr>
          <w:p w:rsidR="007D11B6" w:rsidRDefault="007D11B6">
            <w:pPr>
              <w:pStyle w:val="ConsPlusNormal"/>
            </w:pPr>
          </w:p>
        </w:tc>
        <w:tc>
          <w:tcPr>
            <w:tcW w:w="1709" w:type="dxa"/>
          </w:tcPr>
          <w:p w:rsidR="007D11B6" w:rsidRDefault="007D11B6">
            <w:pPr>
              <w:pStyle w:val="ConsPlusNormal"/>
              <w:jc w:val="center"/>
            </w:pPr>
            <w:r>
              <w:t>84606,63</w:t>
            </w:r>
          </w:p>
        </w:tc>
        <w:tc>
          <w:tcPr>
            <w:tcW w:w="1992" w:type="dxa"/>
          </w:tcPr>
          <w:p w:rsidR="007D11B6" w:rsidRDefault="007D11B6">
            <w:pPr>
              <w:pStyle w:val="ConsPlusNormal"/>
              <w:jc w:val="center"/>
            </w:pPr>
            <w:r>
              <w:t>90420,22</w:t>
            </w:r>
          </w:p>
        </w:tc>
      </w:tr>
      <w:tr w:rsidR="007D11B6">
        <w:tc>
          <w:tcPr>
            <w:tcW w:w="2835" w:type="dxa"/>
          </w:tcPr>
          <w:p w:rsidR="007D11B6" w:rsidRDefault="007D11B6">
            <w:pPr>
              <w:pStyle w:val="ConsPlusNormal"/>
            </w:pPr>
            <w:r>
              <w:t xml:space="preserve">Поддержка творческой деятельности и укрепление материально-технической базы муниципальных театров в городах с </w:t>
            </w:r>
            <w:r>
              <w:lastRenderedPageBreak/>
              <w:t>численностью населения до 300 тысяч человек</w:t>
            </w:r>
          </w:p>
        </w:tc>
        <w:tc>
          <w:tcPr>
            <w:tcW w:w="547" w:type="dxa"/>
          </w:tcPr>
          <w:p w:rsidR="007D11B6" w:rsidRDefault="007D11B6">
            <w:pPr>
              <w:pStyle w:val="ConsPlusNormal"/>
              <w:jc w:val="center"/>
            </w:pPr>
            <w:r>
              <w:lastRenderedPageBreak/>
              <w:t>08</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20 2 09 R4660</w:t>
            </w:r>
          </w:p>
        </w:tc>
        <w:tc>
          <w:tcPr>
            <w:tcW w:w="547" w:type="dxa"/>
          </w:tcPr>
          <w:p w:rsidR="007D11B6" w:rsidRDefault="007D11B6">
            <w:pPr>
              <w:pStyle w:val="ConsPlusNormal"/>
            </w:pPr>
          </w:p>
        </w:tc>
        <w:tc>
          <w:tcPr>
            <w:tcW w:w="1709" w:type="dxa"/>
          </w:tcPr>
          <w:p w:rsidR="007D11B6" w:rsidRDefault="007D11B6">
            <w:pPr>
              <w:pStyle w:val="ConsPlusNormal"/>
              <w:jc w:val="center"/>
            </w:pPr>
            <w:r>
              <w:t>20613,37</w:t>
            </w:r>
          </w:p>
        </w:tc>
        <w:tc>
          <w:tcPr>
            <w:tcW w:w="1992" w:type="dxa"/>
          </w:tcPr>
          <w:p w:rsidR="007D11B6" w:rsidRDefault="007D11B6">
            <w:pPr>
              <w:pStyle w:val="ConsPlusNormal"/>
              <w:jc w:val="center"/>
            </w:pPr>
            <w:r>
              <w:t>27151,58</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20 2 09 R4660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20613,37</w:t>
            </w:r>
          </w:p>
        </w:tc>
        <w:tc>
          <w:tcPr>
            <w:tcW w:w="1992" w:type="dxa"/>
          </w:tcPr>
          <w:p w:rsidR="007D11B6" w:rsidRDefault="007D11B6">
            <w:pPr>
              <w:pStyle w:val="ConsPlusNormal"/>
              <w:jc w:val="center"/>
            </w:pPr>
            <w:r>
              <w:t>27151,58</w:t>
            </w:r>
          </w:p>
        </w:tc>
      </w:tr>
      <w:tr w:rsidR="007D11B6">
        <w:tc>
          <w:tcPr>
            <w:tcW w:w="2835" w:type="dxa"/>
          </w:tcPr>
          <w:p w:rsidR="007D11B6" w:rsidRDefault="007D11B6">
            <w:pPr>
              <w:pStyle w:val="ConsPlusNormal"/>
            </w:pPr>
            <w:r>
              <w:t>Обеспечение развития и укрепления материально-технической базы муниципальных домов культуры в населенных пунктах с числом жителей до 50 тысяч человек</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20 2 09 R4670</w:t>
            </w:r>
          </w:p>
        </w:tc>
        <w:tc>
          <w:tcPr>
            <w:tcW w:w="547" w:type="dxa"/>
          </w:tcPr>
          <w:p w:rsidR="007D11B6" w:rsidRDefault="007D11B6">
            <w:pPr>
              <w:pStyle w:val="ConsPlusNormal"/>
            </w:pPr>
          </w:p>
        </w:tc>
        <w:tc>
          <w:tcPr>
            <w:tcW w:w="1709" w:type="dxa"/>
          </w:tcPr>
          <w:p w:rsidR="007D11B6" w:rsidRDefault="007D11B6">
            <w:pPr>
              <w:pStyle w:val="ConsPlusNormal"/>
              <w:jc w:val="center"/>
            </w:pPr>
            <w:r>
              <w:t>39352,11</w:t>
            </w:r>
          </w:p>
        </w:tc>
        <w:tc>
          <w:tcPr>
            <w:tcW w:w="1992" w:type="dxa"/>
          </w:tcPr>
          <w:p w:rsidR="007D11B6" w:rsidRDefault="007D11B6">
            <w:pPr>
              <w:pStyle w:val="ConsPlusNormal"/>
              <w:jc w:val="center"/>
            </w:pPr>
            <w:r>
              <w:t>39166,32</w:t>
            </w:r>
          </w:p>
        </w:tc>
      </w:tr>
      <w:tr w:rsidR="007D11B6">
        <w:tc>
          <w:tcPr>
            <w:tcW w:w="2835" w:type="dxa"/>
          </w:tcPr>
          <w:p w:rsidR="007D11B6" w:rsidRDefault="007D11B6">
            <w:pPr>
              <w:pStyle w:val="ConsPlusNormal"/>
            </w:pPr>
            <w:r>
              <w:t>Межбюджетные трансферты</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20 2 09 R4670</w:t>
            </w:r>
          </w:p>
        </w:tc>
        <w:tc>
          <w:tcPr>
            <w:tcW w:w="547" w:type="dxa"/>
          </w:tcPr>
          <w:p w:rsidR="007D11B6" w:rsidRDefault="007D11B6">
            <w:pPr>
              <w:pStyle w:val="ConsPlusNormal"/>
              <w:jc w:val="center"/>
            </w:pPr>
            <w:r>
              <w:t>500</w:t>
            </w:r>
          </w:p>
        </w:tc>
        <w:tc>
          <w:tcPr>
            <w:tcW w:w="1709" w:type="dxa"/>
          </w:tcPr>
          <w:p w:rsidR="007D11B6" w:rsidRDefault="007D11B6">
            <w:pPr>
              <w:pStyle w:val="ConsPlusNormal"/>
              <w:jc w:val="center"/>
            </w:pPr>
            <w:r>
              <w:t>39352,11</w:t>
            </w:r>
          </w:p>
        </w:tc>
        <w:tc>
          <w:tcPr>
            <w:tcW w:w="1992" w:type="dxa"/>
          </w:tcPr>
          <w:p w:rsidR="007D11B6" w:rsidRDefault="007D11B6">
            <w:pPr>
              <w:pStyle w:val="ConsPlusNormal"/>
              <w:jc w:val="center"/>
            </w:pPr>
            <w:r>
              <w:t>39166,32</w:t>
            </w:r>
          </w:p>
        </w:tc>
      </w:tr>
      <w:tr w:rsidR="007D11B6">
        <w:tc>
          <w:tcPr>
            <w:tcW w:w="2835" w:type="dxa"/>
          </w:tcPr>
          <w:p w:rsidR="007D11B6" w:rsidRDefault="007D11B6">
            <w:pPr>
              <w:pStyle w:val="ConsPlusNormal"/>
            </w:pPr>
            <w:r>
              <w:t>Поддержка творческой деятельности и техническое оснащение детских и кукольных театров</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20 2 09 R5170</w:t>
            </w:r>
          </w:p>
        </w:tc>
        <w:tc>
          <w:tcPr>
            <w:tcW w:w="547" w:type="dxa"/>
          </w:tcPr>
          <w:p w:rsidR="007D11B6" w:rsidRDefault="007D11B6">
            <w:pPr>
              <w:pStyle w:val="ConsPlusNormal"/>
            </w:pPr>
          </w:p>
        </w:tc>
        <w:tc>
          <w:tcPr>
            <w:tcW w:w="1709" w:type="dxa"/>
          </w:tcPr>
          <w:p w:rsidR="007D11B6" w:rsidRDefault="007D11B6">
            <w:pPr>
              <w:pStyle w:val="ConsPlusNormal"/>
              <w:jc w:val="center"/>
            </w:pPr>
            <w:r>
              <w:t>9178,84</w:t>
            </w:r>
          </w:p>
        </w:tc>
        <w:tc>
          <w:tcPr>
            <w:tcW w:w="1992" w:type="dxa"/>
          </w:tcPr>
          <w:p w:rsidR="007D11B6" w:rsidRDefault="007D11B6">
            <w:pPr>
              <w:pStyle w:val="ConsPlusNormal"/>
              <w:jc w:val="center"/>
            </w:pPr>
            <w:r>
              <w:t>8621,79</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20 2 09 R5170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9178,84</w:t>
            </w:r>
          </w:p>
        </w:tc>
        <w:tc>
          <w:tcPr>
            <w:tcW w:w="1992" w:type="dxa"/>
          </w:tcPr>
          <w:p w:rsidR="007D11B6" w:rsidRDefault="007D11B6">
            <w:pPr>
              <w:pStyle w:val="ConsPlusNormal"/>
              <w:jc w:val="center"/>
            </w:pPr>
            <w:r>
              <w:t>8621,79</w:t>
            </w:r>
          </w:p>
        </w:tc>
      </w:tr>
      <w:tr w:rsidR="007D11B6">
        <w:tc>
          <w:tcPr>
            <w:tcW w:w="2835" w:type="dxa"/>
          </w:tcPr>
          <w:p w:rsidR="007D11B6" w:rsidRDefault="007D11B6">
            <w:pPr>
              <w:pStyle w:val="ConsPlusNormal"/>
            </w:pPr>
            <w:r>
              <w:t xml:space="preserve">Государственная поддержка отрасли культуры (комплектование книжных фондов библиотек </w:t>
            </w:r>
            <w:r>
              <w:lastRenderedPageBreak/>
              <w:t>муниципальных образований и государственных общедоступных библиотек субъектов Российской Федерации)</w:t>
            </w:r>
          </w:p>
        </w:tc>
        <w:tc>
          <w:tcPr>
            <w:tcW w:w="547" w:type="dxa"/>
          </w:tcPr>
          <w:p w:rsidR="007D11B6" w:rsidRDefault="007D11B6">
            <w:pPr>
              <w:pStyle w:val="ConsPlusNormal"/>
              <w:jc w:val="center"/>
            </w:pPr>
            <w:r>
              <w:lastRenderedPageBreak/>
              <w:t>08</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20 2 09 R5194</w:t>
            </w:r>
          </w:p>
        </w:tc>
        <w:tc>
          <w:tcPr>
            <w:tcW w:w="547" w:type="dxa"/>
          </w:tcPr>
          <w:p w:rsidR="007D11B6" w:rsidRDefault="007D11B6">
            <w:pPr>
              <w:pStyle w:val="ConsPlusNormal"/>
            </w:pPr>
          </w:p>
        </w:tc>
        <w:tc>
          <w:tcPr>
            <w:tcW w:w="1709" w:type="dxa"/>
          </w:tcPr>
          <w:p w:rsidR="007D11B6" w:rsidRDefault="007D11B6">
            <w:pPr>
              <w:pStyle w:val="ConsPlusNormal"/>
              <w:jc w:val="center"/>
            </w:pPr>
            <w:r>
              <w:t>15462,31</w:t>
            </w:r>
          </w:p>
        </w:tc>
        <w:tc>
          <w:tcPr>
            <w:tcW w:w="1992" w:type="dxa"/>
          </w:tcPr>
          <w:p w:rsidR="007D11B6" w:rsidRDefault="007D11B6">
            <w:pPr>
              <w:pStyle w:val="ConsPlusNormal"/>
              <w:jc w:val="center"/>
            </w:pPr>
            <w:r>
              <w:t>15480,53</w:t>
            </w:r>
          </w:p>
        </w:tc>
      </w:tr>
      <w:tr w:rsidR="007D11B6">
        <w:tc>
          <w:tcPr>
            <w:tcW w:w="2835" w:type="dxa"/>
          </w:tcPr>
          <w:p w:rsidR="007D11B6" w:rsidRDefault="007D11B6">
            <w:pPr>
              <w:pStyle w:val="ConsPlusNormal"/>
            </w:pPr>
            <w:r>
              <w:lastRenderedPageBreak/>
              <w:t>Межбюджетные трансферты</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20 2 09R5194</w:t>
            </w:r>
          </w:p>
        </w:tc>
        <w:tc>
          <w:tcPr>
            <w:tcW w:w="547" w:type="dxa"/>
          </w:tcPr>
          <w:p w:rsidR="007D11B6" w:rsidRDefault="007D11B6">
            <w:pPr>
              <w:pStyle w:val="ConsPlusNormal"/>
              <w:jc w:val="center"/>
            </w:pPr>
            <w:r>
              <w:t>500</w:t>
            </w:r>
          </w:p>
        </w:tc>
        <w:tc>
          <w:tcPr>
            <w:tcW w:w="1709" w:type="dxa"/>
          </w:tcPr>
          <w:p w:rsidR="007D11B6" w:rsidRDefault="007D11B6">
            <w:pPr>
              <w:pStyle w:val="ConsPlusNormal"/>
              <w:jc w:val="center"/>
            </w:pPr>
            <w:r>
              <w:t>8093,89</w:t>
            </w:r>
          </w:p>
        </w:tc>
        <w:tc>
          <w:tcPr>
            <w:tcW w:w="1992" w:type="dxa"/>
          </w:tcPr>
          <w:p w:rsidR="007D11B6" w:rsidRDefault="007D11B6">
            <w:pPr>
              <w:pStyle w:val="ConsPlusNormal"/>
              <w:jc w:val="center"/>
            </w:pPr>
            <w:r>
              <w:t>8112,11</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20 2 09 R5194</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7368,42</w:t>
            </w:r>
          </w:p>
        </w:tc>
        <w:tc>
          <w:tcPr>
            <w:tcW w:w="1992" w:type="dxa"/>
          </w:tcPr>
          <w:p w:rsidR="007D11B6" w:rsidRDefault="007D11B6">
            <w:pPr>
              <w:pStyle w:val="ConsPlusNormal"/>
              <w:jc w:val="center"/>
            </w:pPr>
            <w:r>
              <w:t>7368,42</w:t>
            </w:r>
          </w:p>
        </w:tc>
      </w:tr>
      <w:tr w:rsidR="007D11B6">
        <w:tc>
          <w:tcPr>
            <w:tcW w:w="2835" w:type="dxa"/>
          </w:tcPr>
          <w:p w:rsidR="007D11B6" w:rsidRDefault="007D11B6">
            <w:pPr>
              <w:pStyle w:val="ConsPlusNormal"/>
            </w:pPr>
            <w:r>
              <w:t>Федеральный проект "Культурная среда"</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20 2 А1</w:t>
            </w:r>
          </w:p>
        </w:tc>
        <w:tc>
          <w:tcPr>
            <w:tcW w:w="547" w:type="dxa"/>
          </w:tcPr>
          <w:p w:rsidR="007D11B6" w:rsidRDefault="007D11B6">
            <w:pPr>
              <w:pStyle w:val="ConsPlusNormal"/>
            </w:pPr>
          </w:p>
        </w:tc>
        <w:tc>
          <w:tcPr>
            <w:tcW w:w="1709" w:type="dxa"/>
          </w:tcPr>
          <w:p w:rsidR="007D11B6" w:rsidRDefault="007D11B6">
            <w:pPr>
              <w:pStyle w:val="ConsPlusNormal"/>
              <w:jc w:val="center"/>
            </w:pPr>
            <w:r>
              <w:t>169479,24</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Субсидии на развитие сети учреждений культурно-досугового типа</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20 2А1 55130</w:t>
            </w:r>
          </w:p>
        </w:tc>
        <w:tc>
          <w:tcPr>
            <w:tcW w:w="547" w:type="dxa"/>
          </w:tcPr>
          <w:p w:rsidR="007D11B6" w:rsidRDefault="007D11B6">
            <w:pPr>
              <w:pStyle w:val="ConsPlusNormal"/>
            </w:pPr>
          </w:p>
        </w:tc>
        <w:tc>
          <w:tcPr>
            <w:tcW w:w="1709" w:type="dxa"/>
          </w:tcPr>
          <w:p w:rsidR="007D11B6" w:rsidRDefault="007D11B6">
            <w:pPr>
              <w:pStyle w:val="ConsPlusNormal"/>
              <w:jc w:val="center"/>
            </w:pPr>
            <w:r>
              <w:t>120257,16</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Межбюджетные трансферты</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20 2 А1 55130</w:t>
            </w:r>
          </w:p>
        </w:tc>
        <w:tc>
          <w:tcPr>
            <w:tcW w:w="547" w:type="dxa"/>
          </w:tcPr>
          <w:p w:rsidR="007D11B6" w:rsidRDefault="007D11B6">
            <w:pPr>
              <w:pStyle w:val="ConsPlusNormal"/>
              <w:jc w:val="center"/>
            </w:pPr>
            <w:r>
              <w:t>500</w:t>
            </w:r>
          </w:p>
        </w:tc>
        <w:tc>
          <w:tcPr>
            <w:tcW w:w="1709" w:type="dxa"/>
          </w:tcPr>
          <w:p w:rsidR="007D11B6" w:rsidRDefault="007D11B6">
            <w:pPr>
              <w:pStyle w:val="ConsPlusNormal"/>
              <w:jc w:val="center"/>
            </w:pPr>
            <w:r>
              <w:t>120257,16</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Субсидия бюджетам субъектов Российской Федерации на поддержку отрасли культуры (обеспечение учреждений культуры специализированным автотранспортом для обслуживания населения, в </w:t>
            </w:r>
            <w:r>
              <w:lastRenderedPageBreak/>
              <w:t>том числе сельского населения)</w:t>
            </w:r>
          </w:p>
        </w:tc>
        <w:tc>
          <w:tcPr>
            <w:tcW w:w="547" w:type="dxa"/>
          </w:tcPr>
          <w:p w:rsidR="007D11B6" w:rsidRDefault="007D11B6">
            <w:pPr>
              <w:pStyle w:val="ConsPlusNormal"/>
              <w:jc w:val="center"/>
            </w:pPr>
            <w:r>
              <w:lastRenderedPageBreak/>
              <w:t>08</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20 2А1 55198</w:t>
            </w:r>
          </w:p>
        </w:tc>
        <w:tc>
          <w:tcPr>
            <w:tcW w:w="547" w:type="dxa"/>
          </w:tcPr>
          <w:p w:rsidR="007D11B6" w:rsidRDefault="007D11B6">
            <w:pPr>
              <w:pStyle w:val="ConsPlusNormal"/>
            </w:pPr>
          </w:p>
        </w:tc>
        <w:tc>
          <w:tcPr>
            <w:tcW w:w="1709" w:type="dxa"/>
          </w:tcPr>
          <w:p w:rsidR="007D11B6" w:rsidRDefault="007D11B6">
            <w:pPr>
              <w:pStyle w:val="ConsPlusNormal"/>
              <w:jc w:val="center"/>
            </w:pPr>
            <w:r>
              <w:t>15896,53</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Межбюджетные трансферты</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20 2А1 55198</w:t>
            </w:r>
          </w:p>
        </w:tc>
        <w:tc>
          <w:tcPr>
            <w:tcW w:w="547" w:type="dxa"/>
          </w:tcPr>
          <w:p w:rsidR="007D11B6" w:rsidRDefault="007D11B6">
            <w:pPr>
              <w:pStyle w:val="ConsPlusNormal"/>
              <w:jc w:val="center"/>
            </w:pPr>
            <w:r>
              <w:t>500</w:t>
            </w:r>
          </w:p>
        </w:tc>
        <w:tc>
          <w:tcPr>
            <w:tcW w:w="1709" w:type="dxa"/>
          </w:tcPr>
          <w:p w:rsidR="007D11B6" w:rsidRDefault="007D11B6">
            <w:pPr>
              <w:pStyle w:val="ConsPlusNormal"/>
              <w:jc w:val="center"/>
            </w:pPr>
            <w:r>
              <w:t>15896,53</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Субсидии на оснащение региональных и муниципальных театров</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20 2 А1 55840</w:t>
            </w:r>
          </w:p>
        </w:tc>
        <w:tc>
          <w:tcPr>
            <w:tcW w:w="547" w:type="dxa"/>
          </w:tcPr>
          <w:p w:rsidR="007D11B6" w:rsidRDefault="007D11B6">
            <w:pPr>
              <w:pStyle w:val="ConsPlusNormal"/>
            </w:pPr>
          </w:p>
        </w:tc>
        <w:tc>
          <w:tcPr>
            <w:tcW w:w="1709" w:type="dxa"/>
          </w:tcPr>
          <w:p w:rsidR="007D11B6" w:rsidRDefault="007D11B6">
            <w:pPr>
              <w:pStyle w:val="ConsPlusNormal"/>
              <w:jc w:val="center"/>
            </w:pPr>
            <w:r>
              <w:t>. 14714,44</w:t>
            </w:r>
          </w:p>
        </w:tc>
        <w:tc>
          <w:tcPr>
            <w:tcW w:w="1992" w:type="dxa"/>
          </w:tcPr>
          <w:p w:rsidR="007D11B6" w:rsidRDefault="007D11B6">
            <w:pPr>
              <w:pStyle w:val="ConsPlusNormal"/>
              <w:jc w:val="center"/>
            </w:pPr>
            <w:r>
              <w:t>. 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20 2 А1 55840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14714,44</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Субсидии на техническое оснащение муниципальных музеев</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20 2 А1 55900</w:t>
            </w:r>
          </w:p>
        </w:tc>
        <w:tc>
          <w:tcPr>
            <w:tcW w:w="547" w:type="dxa"/>
          </w:tcPr>
          <w:p w:rsidR="007D11B6" w:rsidRDefault="007D11B6">
            <w:pPr>
              <w:pStyle w:val="ConsPlusNormal"/>
            </w:pPr>
          </w:p>
        </w:tc>
        <w:tc>
          <w:tcPr>
            <w:tcW w:w="1709" w:type="dxa"/>
          </w:tcPr>
          <w:p w:rsidR="007D11B6" w:rsidRDefault="007D11B6">
            <w:pPr>
              <w:pStyle w:val="ConsPlusNormal"/>
              <w:jc w:val="center"/>
            </w:pPr>
            <w:r>
              <w:t>18611,11</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20 2 А1 55900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18611,11</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Региональный проект "Творческие люди"</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20 2 А2</w:t>
            </w:r>
          </w:p>
        </w:tc>
        <w:tc>
          <w:tcPr>
            <w:tcW w:w="547" w:type="dxa"/>
          </w:tcPr>
          <w:p w:rsidR="007D11B6" w:rsidRDefault="007D11B6">
            <w:pPr>
              <w:pStyle w:val="ConsPlusNormal"/>
            </w:pPr>
          </w:p>
        </w:tc>
        <w:tc>
          <w:tcPr>
            <w:tcW w:w="1709" w:type="dxa"/>
          </w:tcPr>
          <w:p w:rsidR="007D11B6" w:rsidRDefault="007D11B6">
            <w:pPr>
              <w:pStyle w:val="ConsPlusNormal"/>
              <w:jc w:val="center"/>
            </w:pPr>
            <w:r>
              <w:t>4368,43</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Государственная поддержка отрасли культура (государственная поддержка лучших сельских учреждений культуры)</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20 2 А2 55191</w:t>
            </w:r>
          </w:p>
        </w:tc>
        <w:tc>
          <w:tcPr>
            <w:tcW w:w="547" w:type="dxa"/>
          </w:tcPr>
          <w:p w:rsidR="007D11B6" w:rsidRDefault="007D11B6">
            <w:pPr>
              <w:pStyle w:val="ConsPlusNormal"/>
            </w:pPr>
          </w:p>
        </w:tc>
        <w:tc>
          <w:tcPr>
            <w:tcW w:w="1709" w:type="dxa"/>
          </w:tcPr>
          <w:p w:rsidR="007D11B6" w:rsidRDefault="007D11B6">
            <w:pPr>
              <w:pStyle w:val="ConsPlusNormal"/>
              <w:jc w:val="center"/>
            </w:pPr>
            <w:r>
              <w:t>2842,11</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Межбюджетные трансферты</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20 2 А2 55191</w:t>
            </w:r>
          </w:p>
        </w:tc>
        <w:tc>
          <w:tcPr>
            <w:tcW w:w="547" w:type="dxa"/>
          </w:tcPr>
          <w:p w:rsidR="007D11B6" w:rsidRDefault="007D11B6">
            <w:pPr>
              <w:pStyle w:val="ConsPlusNormal"/>
              <w:jc w:val="center"/>
            </w:pPr>
            <w:r>
              <w:t>500</w:t>
            </w:r>
          </w:p>
        </w:tc>
        <w:tc>
          <w:tcPr>
            <w:tcW w:w="1709" w:type="dxa"/>
          </w:tcPr>
          <w:p w:rsidR="007D11B6" w:rsidRDefault="007D11B6">
            <w:pPr>
              <w:pStyle w:val="ConsPlusNormal"/>
              <w:jc w:val="center"/>
            </w:pPr>
            <w:r>
              <w:t>2842,11</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Государственная поддержка отрасли культура (государственная поддержка лучших работников сельских учреждений культуры)</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20 2 А2 55192</w:t>
            </w:r>
          </w:p>
        </w:tc>
        <w:tc>
          <w:tcPr>
            <w:tcW w:w="547" w:type="dxa"/>
          </w:tcPr>
          <w:p w:rsidR="007D11B6" w:rsidRDefault="007D11B6">
            <w:pPr>
              <w:pStyle w:val="ConsPlusNormal"/>
            </w:pPr>
          </w:p>
        </w:tc>
        <w:tc>
          <w:tcPr>
            <w:tcW w:w="1709" w:type="dxa"/>
          </w:tcPr>
          <w:p w:rsidR="007D11B6" w:rsidRDefault="007D11B6">
            <w:pPr>
              <w:pStyle w:val="ConsPlusNormal"/>
              <w:jc w:val="center"/>
            </w:pPr>
            <w:r>
              <w:t>1526,32</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Межбюджетные трансферты</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20 2 А2 55192</w:t>
            </w:r>
          </w:p>
        </w:tc>
        <w:tc>
          <w:tcPr>
            <w:tcW w:w="547" w:type="dxa"/>
          </w:tcPr>
          <w:p w:rsidR="007D11B6" w:rsidRDefault="007D11B6">
            <w:pPr>
              <w:pStyle w:val="ConsPlusNormal"/>
              <w:jc w:val="center"/>
            </w:pPr>
            <w:r>
              <w:t>500</w:t>
            </w:r>
          </w:p>
        </w:tc>
        <w:tc>
          <w:tcPr>
            <w:tcW w:w="1709" w:type="dxa"/>
          </w:tcPr>
          <w:p w:rsidR="007D11B6" w:rsidRDefault="007D11B6">
            <w:pPr>
              <w:pStyle w:val="ConsPlusNormal"/>
              <w:jc w:val="center"/>
            </w:pPr>
            <w:r>
              <w:t>1526,32</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Государственная </w:t>
            </w:r>
            <w:hyperlink r:id="rId1266">
              <w:r>
                <w:rPr>
                  <w:color w:val="0000FF"/>
                </w:rPr>
                <w:t>программа</w:t>
              </w:r>
            </w:hyperlink>
            <w:r>
              <w:t xml:space="preserve"> 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45</w:t>
            </w:r>
          </w:p>
        </w:tc>
        <w:tc>
          <w:tcPr>
            <w:tcW w:w="547" w:type="dxa"/>
          </w:tcPr>
          <w:p w:rsidR="007D11B6" w:rsidRDefault="007D11B6">
            <w:pPr>
              <w:pStyle w:val="ConsPlusNormal"/>
            </w:pPr>
          </w:p>
        </w:tc>
        <w:tc>
          <w:tcPr>
            <w:tcW w:w="1709" w:type="dxa"/>
          </w:tcPr>
          <w:p w:rsidR="007D11B6" w:rsidRDefault="007D11B6">
            <w:pPr>
              <w:pStyle w:val="ConsPlusNormal"/>
              <w:jc w:val="center"/>
            </w:pPr>
            <w:r>
              <w:t>16292,20</w:t>
            </w:r>
          </w:p>
        </w:tc>
        <w:tc>
          <w:tcPr>
            <w:tcW w:w="1992" w:type="dxa"/>
          </w:tcPr>
          <w:p w:rsidR="007D11B6" w:rsidRDefault="007D11B6">
            <w:pPr>
              <w:pStyle w:val="ConsPlusNormal"/>
              <w:jc w:val="center"/>
            </w:pPr>
            <w:r>
              <w:t>16480,80</w:t>
            </w:r>
          </w:p>
        </w:tc>
      </w:tr>
      <w:tr w:rsidR="007D11B6">
        <w:tc>
          <w:tcPr>
            <w:tcW w:w="2835" w:type="dxa"/>
          </w:tcPr>
          <w:p w:rsidR="007D11B6" w:rsidRDefault="007D11B6">
            <w:pPr>
              <w:pStyle w:val="ConsPlusNormal"/>
            </w:pPr>
            <w:r>
              <w:t>Подпрограмма "Государственная охрана, популяризация и формирование единого государственного реестра объектов культурного наследия (памятников истории и культуры) народов Российской Федерации"</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45 1</w:t>
            </w:r>
          </w:p>
        </w:tc>
        <w:tc>
          <w:tcPr>
            <w:tcW w:w="547" w:type="dxa"/>
          </w:tcPr>
          <w:p w:rsidR="007D11B6" w:rsidRDefault="007D11B6">
            <w:pPr>
              <w:pStyle w:val="ConsPlusNormal"/>
            </w:pPr>
          </w:p>
        </w:tc>
        <w:tc>
          <w:tcPr>
            <w:tcW w:w="1709" w:type="dxa"/>
          </w:tcPr>
          <w:p w:rsidR="007D11B6" w:rsidRDefault="007D11B6">
            <w:pPr>
              <w:pStyle w:val="ConsPlusNormal"/>
              <w:jc w:val="center"/>
            </w:pPr>
            <w:r>
              <w:t>16292,20</w:t>
            </w:r>
          </w:p>
        </w:tc>
        <w:tc>
          <w:tcPr>
            <w:tcW w:w="1992" w:type="dxa"/>
          </w:tcPr>
          <w:p w:rsidR="007D11B6" w:rsidRDefault="007D11B6">
            <w:pPr>
              <w:pStyle w:val="ConsPlusNormal"/>
              <w:jc w:val="center"/>
            </w:pPr>
            <w:r>
              <w:t>16480,80</w:t>
            </w:r>
          </w:p>
        </w:tc>
      </w:tr>
      <w:tr w:rsidR="007D11B6">
        <w:tc>
          <w:tcPr>
            <w:tcW w:w="2835" w:type="dxa"/>
          </w:tcPr>
          <w:p w:rsidR="007D11B6" w:rsidRDefault="007D11B6">
            <w:pPr>
              <w:pStyle w:val="ConsPlusNormal"/>
            </w:pPr>
            <w:r>
              <w:t xml:space="preserve">Основное мероприятие "Охрана, сохранение, использование, </w:t>
            </w:r>
            <w:r>
              <w:lastRenderedPageBreak/>
              <w:t>популяризация объектов культурного наследия Республики Дагестан"</w:t>
            </w:r>
          </w:p>
        </w:tc>
        <w:tc>
          <w:tcPr>
            <w:tcW w:w="547" w:type="dxa"/>
          </w:tcPr>
          <w:p w:rsidR="007D11B6" w:rsidRDefault="007D11B6">
            <w:pPr>
              <w:pStyle w:val="ConsPlusNormal"/>
              <w:jc w:val="center"/>
            </w:pPr>
            <w:r>
              <w:lastRenderedPageBreak/>
              <w:t>08</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45 1 01</w:t>
            </w:r>
          </w:p>
        </w:tc>
        <w:tc>
          <w:tcPr>
            <w:tcW w:w="547" w:type="dxa"/>
          </w:tcPr>
          <w:p w:rsidR="007D11B6" w:rsidRDefault="007D11B6">
            <w:pPr>
              <w:pStyle w:val="ConsPlusNormal"/>
            </w:pPr>
          </w:p>
        </w:tc>
        <w:tc>
          <w:tcPr>
            <w:tcW w:w="1709" w:type="dxa"/>
          </w:tcPr>
          <w:p w:rsidR="007D11B6" w:rsidRDefault="007D11B6">
            <w:pPr>
              <w:pStyle w:val="ConsPlusNormal"/>
              <w:jc w:val="center"/>
            </w:pPr>
            <w:r>
              <w:t>16292,20</w:t>
            </w:r>
          </w:p>
        </w:tc>
        <w:tc>
          <w:tcPr>
            <w:tcW w:w="1992" w:type="dxa"/>
          </w:tcPr>
          <w:p w:rsidR="007D11B6" w:rsidRDefault="007D11B6">
            <w:pPr>
              <w:pStyle w:val="ConsPlusNormal"/>
              <w:jc w:val="center"/>
            </w:pPr>
            <w:r>
              <w:t>16480,80</w:t>
            </w:r>
          </w:p>
        </w:tc>
      </w:tr>
      <w:tr w:rsidR="007D11B6">
        <w:tc>
          <w:tcPr>
            <w:tcW w:w="2835" w:type="dxa"/>
          </w:tcPr>
          <w:p w:rsidR="007D11B6" w:rsidRDefault="007D11B6">
            <w:pPr>
              <w:pStyle w:val="ConsPlusNormal"/>
            </w:pPr>
            <w:r>
              <w:lastRenderedPageBreak/>
              <w:t>Расходы на обеспечение деятельности (оказание услуг государственных учреждений)</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45 1 01 00590</w:t>
            </w:r>
          </w:p>
        </w:tc>
        <w:tc>
          <w:tcPr>
            <w:tcW w:w="547" w:type="dxa"/>
          </w:tcPr>
          <w:p w:rsidR="007D11B6" w:rsidRDefault="007D11B6">
            <w:pPr>
              <w:pStyle w:val="ConsPlusNormal"/>
            </w:pPr>
          </w:p>
        </w:tc>
        <w:tc>
          <w:tcPr>
            <w:tcW w:w="1709" w:type="dxa"/>
          </w:tcPr>
          <w:p w:rsidR="007D11B6" w:rsidRDefault="007D11B6">
            <w:pPr>
              <w:pStyle w:val="ConsPlusNormal"/>
              <w:jc w:val="center"/>
            </w:pPr>
            <w:r>
              <w:t>16292,20</w:t>
            </w:r>
          </w:p>
        </w:tc>
        <w:tc>
          <w:tcPr>
            <w:tcW w:w="1992" w:type="dxa"/>
          </w:tcPr>
          <w:p w:rsidR="007D11B6" w:rsidRDefault="007D11B6">
            <w:pPr>
              <w:pStyle w:val="ConsPlusNormal"/>
              <w:jc w:val="center"/>
            </w:pPr>
            <w:r>
              <w:t>16480,80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45 1 01 00590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16292,20</w:t>
            </w:r>
          </w:p>
        </w:tc>
        <w:tc>
          <w:tcPr>
            <w:tcW w:w="1992" w:type="dxa"/>
          </w:tcPr>
          <w:p w:rsidR="007D11B6" w:rsidRDefault="007D11B6">
            <w:pPr>
              <w:pStyle w:val="ConsPlusNormal"/>
              <w:jc w:val="center"/>
            </w:pPr>
            <w:r>
              <w:t>16480,80</w:t>
            </w:r>
          </w:p>
        </w:tc>
      </w:tr>
      <w:tr w:rsidR="007D11B6">
        <w:tc>
          <w:tcPr>
            <w:tcW w:w="2835" w:type="dxa"/>
          </w:tcPr>
          <w:p w:rsidR="007D11B6" w:rsidRDefault="007D11B6">
            <w:pPr>
              <w:pStyle w:val="ConsPlusNormal"/>
            </w:pPr>
            <w:r>
              <w:t xml:space="preserve">Государственная </w:t>
            </w:r>
            <w:hyperlink r:id="rId1267">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49</w:t>
            </w:r>
          </w:p>
        </w:tc>
        <w:tc>
          <w:tcPr>
            <w:tcW w:w="547" w:type="dxa"/>
          </w:tcPr>
          <w:p w:rsidR="007D11B6" w:rsidRDefault="007D11B6">
            <w:pPr>
              <w:pStyle w:val="ConsPlusNormal"/>
            </w:pPr>
          </w:p>
        </w:tc>
        <w:tc>
          <w:tcPr>
            <w:tcW w:w="1709" w:type="dxa"/>
          </w:tcPr>
          <w:p w:rsidR="007D11B6" w:rsidRDefault="007D11B6">
            <w:pPr>
              <w:pStyle w:val="ConsPlusNormal"/>
              <w:jc w:val="center"/>
            </w:pPr>
            <w:r>
              <w:t>296700,00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Реализация мероприятий по комплексному развитию городского округа "город Дербент"</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49 0 00 99940</w:t>
            </w:r>
          </w:p>
        </w:tc>
        <w:tc>
          <w:tcPr>
            <w:tcW w:w="547" w:type="dxa"/>
          </w:tcPr>
          <w:p w:rsidR="007D11B6" w:rsidRDefault="007D11B6">
            <w:pPr>
              <w:pStyle w:val="ConsPlusNormal"/>
            </w:pPr>
          </w:p>
        </w:tc>
        <w:tc>
          <w:tcPr>
            <w:tcW w:w="1709" w:type="dxa"/>
          </w:tcPr>
          <w:p w:rsidR="007D11B6" w:rsidRDefault="007D11B6">
            <w:pPr>
              <w:pStyle w:val="ConsPlusNormal"/>
              <w:jc w:val="center"/>
            </w:pPr>
            <w:r>
              <w:t>296700,00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Межбюджетные трансферты</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49 0 00 99940</w:t>
            </w:r>
          </w:p>
        </w:tc>
        <w:tc>
          <w:tcPr>
            <w:tcW w:w="547" w:type="dxa"/>
          </w:tcPr>
          <w:p w:rsidR="007D11B6" w:rsidRDefault="007D11B6">
            <w:pPr>
              <w:pStyle w:val="ConsPlusNormal"/>
              <w:jc w:val="center"/>
            </w:pPr>
            <w:r>
              <w:t>500</w:t>
            </w:r>
          </w:p>
        </w:tc>
        <w:tc>
          <w:tcPr>
            <w:tcW w:w="1709" w:type="dxa"/>
          </w:tcPr>
          <w:p w:rsidR="007D11B6" w:rsidRDefault="007D11B6">
            <w:pPr>
              <w:pStyle w:val="ConsPlusNormal"/>
              <w:jc w:val="center"/>
            </w:pPr>
            <w:r>
              <w:t>296700,00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Другие вопросы в области культуры, кинематографии</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04</w:t>
            </w: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207418,61</w:t>
            </w:r>
          </w:p>
        </w:tc>
        <w:tc>
          <w:tcPr>
            <w:tcW w:w="1992" w:type="dxa"/>
          </w:tcPr>
          <w:p w:rsidR="007D11B6" w:rsidRDefault="007D11B6">
            <w:pPr>
              <w:pStyle w:val="ConsPlusNormal"/>
              <w:jc w:val="center"/>
            </w:pPr>
            <w:r>
              <w:t>147922,81</w:t>
            </w:r>
          </w:p>
        </w:tc>
      </w:tr>
      <w:tr w:rsidR="007D11B6">
        <w:tc>
          <w:tcPr>
            <w:tcW w:w="2835" w:type="dxa"/>
          </w:tcPr>
          <w:p w:rsidR="007D11B6" w:rsidRDefault="007D11B6">
            <w:pPr>
              <w:pStyle w:val="ConsPlusNormal"/>
            </w:pPr>
            <w:r>
              <w:t xml:space="preserve">Государственная </w:t>
            </w:r>
            <w:hyperlink r:id="rId1268">
              <w:r>
                <w:rPr>
                  <w:color w:val="0000FF"/>
                </w:rPr>
                <w:t>программа</w:t>
              </w:r>
            </w:hyperlink>
            <w:r>
              <w:t xml:space="preserve"> </w:t>
            </w:r>
            <w:r>
              <w:lastRenderedPageBreak/>
              <w:t>Республики Дагестан "Развитие культуры в Республике Дагестан"</w:t>
            </w:r>
          </w:p>
        </w:tc>
        <w:tc>
          <w:tcPr>
            <w:tcW w:w="547" w:type="dxa"/>
          </w:tcPr>
          <w:p w:rsidR="007D11B6" w:rsidRDefault="007D11B6">
            <w:pPr>
              <w:pStyle w:val="ConsPlusNormal"/>
              <w:jc w:val="center"/>
            </w:pPr>
            <w:r>
              <w:lastRenderedPageBreak/>
              <w:t>08</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20</w:t>
            </w:r>
          </w:p>
        </w:tc>
        <w:tc>
          <w:tcPr>
            <w:tcW w:w="547" w:type="dxa"/>
          </w:tcPr>
          <w:p w:rsidR="007D11B6" w:rsidRDefault="007D11B6">
            <w:pPr>
              <w:pStyle w:val="ConsPlusNormal"/>
            </w:pPr>
          </w:p>
        </w:tc>
        <w:tc>
          <w:tcPr>
            <w:tcW w:w="1709" w:type="dxa"/>
          </w:tcPr>
          <w:p w:rsidR="007D11B6" w:rsidRDefault="007D11B6">
            <w:pPr>
              <w:pStyle w:val="ConsPlusNormal"/>
              <w:jc w:val="center"/>
            </w:pPr>
            <w:r>
              <w:t>70061,10</w:t>
            </w:r>
          </w:p>
        </w:tc>
        <w:tc>
          <w:tcPr>
            <w:tcW w:w="1992" w:type="dxa"/>
          </w:tcPr>
          <w:p w:rsidR="007D11B6" w:rsidRDefault="007D11B6">
            <w:pPr>
              <w:pStyle w:val="ConsPlusNormal"/>
              <w:jc w:val="center"/>
            </w:pPr>
            <w:r>
              <w:t>70061,10</w:t>
            </w:r>
          </w:p>
        </w:tc>
      </w:tr>
      <w:tr w:rsidR="007D11B6">
        <w:tc>
          <w:tcPr>
            <w:tcW w:w="2835" w:type="dxa"/>
          </w:tcPr>
          <w:p w:rsidR="007D11B6" w:rsidRDefault="003C7D5F">
            <w:pPr>
              <w:pStyle w:val="ConsPlusNormal"/>
            </w:pPr>
            <w:hyperlink r:id="rId1269">
              <w:r w:rsidR="007D11B6">
                <w:rPr>
                  <w:color w:val="0000FF"/>
                </w:rPr>
                <w:t>Подпрограмма</w:t>
              </w:r>
            </w:hyperlink>
            <w:r w:rsidR="007D11B6">
              <w:t xml:space="preserve"> "Обеспечение реализации государственной программы"</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20 3</w:t>
            </w:r>
          </w:p>
        </w:tc>
        <w:tc>
          <w:tcPr>
            <w:tcW w:w="547" w:type="dxa"/>
          </w:tcPr>
          <w:p w:rsidR="007D11B6" w:rsidRDefault="007D11B6">
            <w:pPr>
              <w:pStyle w:val="ConsPlusNormal"/>
            </w:pPr>
          </w:p>
        </w:tc>
        <w:tc>
          <w:tcPr>
            <w:tcW w:w="1709" w:type="dxa"/>
          </w:tcPr>
          <w:p w:rsidR="007D11B6" w:rsidRDefault="007D11B6">
            <w:pPr>
              <w:pStyle w:val="ConsPlusNormal"/>
              <w:jc w:val="center"/>
            </w:pPr>
            <w:r>
              <w:t>70061,10</w:t>
            </w:r>
          </w:p>
        </w:tc>
        <w:tc>
          <w:tcPr>
            <w:tcW w:w="1992" w:type="dxa"/>
          </w:tcPr>
          <w:p w:rsidR="007D11B6" w:rsidRDefault="007D11B6">
            <w:pPr>
              <w:pStyle w:val="ConsPlusNormal"/>
              <w:jc w:val="center"/>
            </w:pPr>
            <w:r>
              <w:t>70061,10</w:t>
            </w:r>
          </w:p>
        </w:tc>
      </w:tr>
      <w:tr w:rsidR="007D11B6">
        <w:tc>
          <w:tcPr>
            <w:tcW w:w="2835" w:type="dxa"/>
          </w:tcPr>
          <w:p w:rsidR="007D11B6" w:rsidRDefault="007D11B6">
            <w:pPr>
              <w:pStyle w:val="ConsPlusNormal"/>
            </w:pPr>
            <w:r>
              <w:t>Основное мероприятие "Обеспечение эффективной деятельности Министерства культуры Республики Дагестан"</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20 3 01</w:t>
            </w:r>
          </w:p>
        </w:tc>
        <w:tc>
          <w:tcPr>
            <w:tcW w:w="547" w:type="dxa"/>
          </w:tcPr>
          <w:p w:rsidR="007D11B6" w:rsidRDefault="007D11B6">
            <w:pPr>
              <w:pStyle w:val="ConsPlusNormal"/>
            </w:pPr>
          </w:p>
        </w:tc>
        <w:tc>
          <w:tcPr>
            <w:tcW w:w="1709" w:type="dxa"/>
          </w:tcPr>
          <w:p w:rsidR="007D11B6" w:rsidRDefault="007D11B6">
            <w:pPr>
              <w:pStyle w:val="ConsPlusNormal"/>
              <w:jc w:val="center"/>
            </w:pPr>
            <w:r>
              <w:t>70061,10</w:t>
            </w:r>
          </w:p>
        </w:tc>
        <w:tc>
          <w:tcPr>
            <w:tcW w:w="1992" w:type="dxa"/>
          </w:tcPr>
          <w:p w:rsidR="007D11B6" w:rsidRDefault="007D11B6">
            <w:pPr>
              <w:pStyle w:val="ConsPlusNormal"/>
              <w:jc w:val="center"/>
            </w:pPr>
            <w:r>
              <w:t>70061,10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20 3 01 20000</w:t>
            </w:r>
          </w:p>
        </w:tc>
        <w:tc>
          <w:tcPr>
            <w:tcW w:w="547" w:type="dxa"/>
          </w:tcPr>
          <w:p w:rsidR="007D11B6" w:rsidRDefault="007D11B6">
            <w:pPr>
              <w:pStyle w:val="ConsPlusNormal"/>
            </w:pPr>
          </w:p>
        </w:tc>
        <w:tc>
          <w:tcPr>
            <w:tcW w:w="1709" w:type="dxa"/>
          </w:tcPr>
          <w:p w:rsidR="007D11B6" w:rsidRDefault="007D11B6">
            <w:pPr>
              <w:pStyle w:val="ConsPlusNormal"/>
              <w:jc w:val="center"/>
            </w:pPr>
            <w:r>
              <w:t>70061,10</w:t>
            </w:r>
          </w:p>
        </w:tc>
        <w:tc>
          <w:tcPr>
            <w:tcW w:w="1992" w:type="dxa"/>
          </w:tcPr>
          <w:p w:rsidR="007D11B6" w:rsidRDefault="007D11B6">
            <w:pPr>
              <w:pStyle w:val="ConsPlusNormal"/>
              <w:jc w:val="center"/>
            </w:pPr>
            <w:r>
              <w:t>70061,10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20 3 01 20000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65192,20</w:t>
            </w:r>
          </w:p>
        </w:tc>
        <w:tc>
          <w:tcPr>
            <w:tcW w:w="1992" w:type="dxa"/>
          </w:tcPr>
          <w:p w:rsidR="007D11B6" w:rsidRDefault="007D11B6">
            <w:pPr>
              <w:pStyle w:val="ConsPlusNormal"/>
              <w:jc w:val="center"/>
            </w:pPr>
            <w:r>
              <w:t>65192,20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20 3 01 20000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3838,80</w:t>
            </w:r>
          </w:p>
        </w:tc>
        <w:tc>
          <w:tcPr>
            <w:tcW w:w="1992" w:type="dxa"/>
          </w:tcPr>
          <w:p w:rsidR="007D11B6" w:rsidRDefault="007D11B6">
            <w:pPr>
              <w:pStyle w:val="ConsPlusNormal"/>
              <w:jc w:val="center"/>
            </w:pPr>
            <w:r>
              <w:t>3838,80</w:t>
            </w:r>
          </w:p>
        </w:tc>
      </w:tr>
      <w:tr w:rsidR="007D11B6">
        <w:tc>
          <w:tcPr>
            <w:tcW w:w="2835" w:type="dxa"/>
          </w:tcPr>
          <w:p w:rsidR="007D11B6" w:rsidRDefault="007D11B6">
            <w:pPr>
              <w:pStyle w:val="ConsPlusNormal"/>
            </w:pPr>
            <w:r>
              <w:lastRenderedPageBreak/>
              <w:t>Иные бюджетные ассигнования</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20 3 01 20000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1030,10</w:t>
            </w:r>
          </w:p>
        </w:tc>
        <w:tc>
          <w:tcPr>
            <w:tcW w:w="1992" w:type="dxa"/>
          </w:tcPr>
          <w:p w:rsidR="007D11B6" w:rsidRDefault="007D11B6">
            <w:pPr>
              <w:pStyle w:val="ConsPlusNormal"/>
              <w:jc w:val="center"/>
            </w:pPr>
            <w:r>
              <w:t>1030,10</w:t>
            </w:r>
          </w:p>
        </w:tc>
      </w:tr>
      <w:tr w:rsidR="007D11B6">
        <w:tc>
          <w:tcPr>
            <w:tcW w:w="2835" w:type="dxa"/>
          </w:tcPr>
          <w:p w:rsidR="007D11B6" w:rsidRDefault="007D11B6">
            <w:pPr>
              <w:pStyle w:val="ConsPlusNormal"/>
            </w:pPr>
            <w:r>
              <w:t xml:space="preserve">Государственная </w:t>
            </w:r>
            <w:hyperlink r:id="rId1270">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49</w:t>
            </w:r>
          </w:p>
        </w:tc>
        <w:tc>
          <w:tcPr>
            <w:tcW w:w="547" w:type="dxa"/>
          </w:tcPr>
          <w:p w:rsidR="007D11B6" w:rsidRDefault="007D11B6">
            <w:pPr>
              <w:pStyle w:val="ConsPlusNormal"/>
            </w:pPr>
          </w:p>
        </w:tc>
        <w:tc>
          <w:tcPr>
            <w:tcW w:w="1709" w:type="dxa"/>
          </w:tcPr>
          <w:p w:rsidR="007D11B6" w:rsidRDefault="007D11B6">
            <w:pPr>
              <w:pStyle w:val="ConsPlusNormal"/>
              <w:jc w:val="center"/>
            </w:pPr>
            <w:r>
              <w:t>60000,00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Реализация мероприятий по комплексному развитию городского округа "город Дербент"</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49 0 00 99940</w:t>
            </w:r>
          </w:p>
        </w:tc>
        <w:tc>
          <w:tcPr>
            <w:tcW w:w="547" w:type="dxa"/>
          </w:tcPr>
          <w:p w:rsidR="007D11B6" w:rsidRDefault="007D11B6">
            <w:pPr>
              <w:pStyle w:val="ConsPlusNormal"/>
            </w:pPr>
          </w:p>
        </w:tc>
        <w:tc>
          <w:tcPr>
            <w:tcW w:w="1709" w:type="dxa"/>
          </w:tcPr>
          <w:p w:rsidR="007D11B6" w:rsidRDefault="007D11B6">
            <w:pPr>
              <w:pStyle w:val="ConsPlusNormal"/>
              <w:jc w:val="center"/>
            </w:pPr>
            <w:r>
              <w:t>60000,00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Межбюджетные трансферты</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49 0 00 99940</w:t>
            </w:r>
          </w:p>
        </w:tc>
        <w:tc>
          <w:tcPr>
            <w:tcW w:w="547" w:type="dxa"/>
          </w:tcPr>
          <w:p w:rsidR="007D11B6" w:rsidRDefault="007D11B6">
            <w:pPr>
              <w:pStyle w:val="ConsPlusNormal"/>
              <w:jc w:val="center"/>
            </w:pPr>
            <w:r>
              <w:t>500</w:t>
            </w:r>
          </w:p>
        </w:tc>
        <w:tc>
          <w:tcPr>
            <w:tcW w:w="1709" w:type="dxa"/>
          </w:tcPr>
          <w:p w:rsidR="007D11B6" w:rsidRDefault="007D11B6">
            <w:pPr>
              <w:pStyle w:val="ConsPlusNormal"/>
              <w:jc w:val="center"/>
            </w:pPr>
            <w:r>
              <w:t>60000,00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99</w:t>
            </w:r>
          </w:p>
        </w:tc>
        <w:tc>
          <w:tcPr>
            <w:tcW w:w="547" w:type="dxa"/>
          </w:tcPr>
          <w:p w:rsidR="007D11B6" w:rsidRDefault="007D11B6">
            <w:pPr>
              <w:pStyle w:val="ConsPlusNormal"/>
            </w:pPr>
          </w:p>
        </w:tc>
        <w:tc>
          <w:tcPr>
            <w:tcW w:w="1709" w:type="dxa"/>
          </w:tcPr>
          <w:p w:rsidR="007D11B6" w:rsidRDefault="007D11B6">
            <w:pPr>
              <w:pStyle w:val="ConsPlusNormal"/>
              <w:jc w:val="center"/>
            </w:pPr>
            <w:r>
              <w:t>77357,51</w:t>
            </w:r>
          </w:p>
        </w:tc>
        <w:tc>
          <w:tcPr>
            <w:tcW w:w="1992" w:type="dxa"/>
          </w:tcPr>
          <w:p w:rsidR="007D11B6" w:rsidRDefault="007D11B6">
            <w:pPr>
              <w:pStyle w:val="ConsPlusNormal"/>
              <w:jc w:val="center"/>
            </w:pPr>
            <w:r>
              <w:t>77861,71</w:t>
            </w:r>
          </w:p>
        </w:tc>
      </w:tr>
      <w:tr w:rsidR="007D11B6">
        <w:tc>
          <w:tcPr>
            <w:tcW w:w="2835" w:type="dxa"/>
          </w:tcPr>
          <w:p w:rsidR="007D11B6" w:rsidRDefault="007D11B6">
            <w:pPr>
              <w:pStyle w:val="ConsPlusNormal"/>
            </w:pPr>
            <w:r>
              <w:t>Иные непрограммные мероприятия</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99 8</w:t>
            </w:r>
          </w:p>
        </w:tc>
        <w:tc>
          <w:tcPr>
            <w:tcW w:w="547" w:type="dxa"/>
          </w:tcPr>
          <w:p w:rsidR="007D11B6" w:rsidRDefault="007D11B6">
            <w:pPr>
              <w:pStyle w:val="ConsPlusNormal"/>
            </w:pPr>
          </w:p>
        </w:tc>
        <w:tc>
          <w:tcPr>
            <w:tcW w:w="1709" w:type="dxa"/>
          </w:tcPr>
          <w:p w:rsidR="007D11B6" w:rsidRDefault="007D11B6">
            <w:pPr>
              <w:pStyle w:val="ConsPlusNormal"/>
              <w:jc w:val="center"/>
            </w:pPr>
            <w:r>
              <w:t>30637,20</w:t>
            </w:r>
          </w:p>
        </w:tc>
        <w:tc>
          <w:tcPr>
            <w:tcW w:w="1992" w:type="dxa"/>
          </w:tcPr>
          <w:p w:rsidR="007D11B6" w:rsidRDefault="007D11B6">
            <w:pPr>
              <w:pStyle w:val="ConsPlusNormal"/>
              <w:jc w:val="center"/>
            </w:pPr>
            <w:r>
              <w:t>31141,40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99 8 00 20000</w:t>
            </w:r>
          </w:p>
        </w:tc>
        <w:tc>
          <w:tcPr>
            <w:tcW w:w="547" w:type="dxa"/>
          </w:tcPr>
          <w:p w:rsidR="007D11B6" w:rsidRDefault="007D11B6">
            <w:pPr>
              <w:pStyle w:val="ConsPlusNormal"/>
            </w:pPr>
          </w:p>
        </w:tc>
        <w:tc>
          <w:tcPr>
            <w:tcW w:w="1709" w:type="dxa"/>
          </w:tcPr>
          <w:p w:rsidR="007D11B6" w:rsidRDefault="007D11B6">
            <w:pPr>
              <w:pStyle w:val="ConsPlusNormal"/>
              <w:jc w:val="center"/>
            </w:pPr>
            <w:r>
              <w:t>16649,30</w:t>
            </w:r>
          </w:p>
        </w:tc>
        <w:tc>
          <w:tcPr>
            <w:tcW w:w="1992" w:type="dxa"/>
          </w:tcPr>
          <w:p w:rsidR="007D11B6" w:rsidRDefault="007D11B6">
            <w:pPr>
              <w:pStyle w:val="ConsPlusNormal"/>
              <w:jc w:val="center"/>
            </w:pPr>
            <w:r>
              <w:t>16649,30</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lastRenderedPageBreak/>
              <w:t>08</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99 8 00 20000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15461,00</w:t>
            </w:r>
          </w:p>
        </w:tc>
        <w:tc>
          <w:tcPr>
            <w:tcW w:w="1992" w:type="dxa"/>
          </w:tcPr>
          <w:p w:rsidR="007D11B6" w:rsidRDefault="007D11B6">
            <w:pPr>
              <w:pStyle w:val="ConsPlusNormal"/>
              <w:jc w:val="center"/>
            </w:pPr>
            <w:r>
              <w:t>15461,00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99 8 00 20000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1180,00</w:t>
            </w:r>
          </w:p>
        </w:tc>
        <w:tc>
          <w:tcPr>
            <w:tcW w:w="1992" w:type="dxa"/>
          </w:tcPr>
          <w:p w:rsidR="007D11B6" w:rsidRDefault="007D11B6">
            <w:pPr>
              <w:pStyle w:val="ConsPlusNormal"/>
              <w:jc w:val="center"/>
            </w:pPr>
            <w:r>
              <w:t>1180,00</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99 8 00 20000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8,30</w:t>
            </w:r>
          </w:p>
        </w:tc>
        <w:tc>
          <w:tcPr>
            <w:tcW w:w="1992" w:type="dxa"/>
          </w:tcPr>
          <w:p w:rsidR="007D11B6" w:rsidRDefault="007D11B6">
            <w:pPr>
              <w:pStyle w:val="ConsPlusNormal"/>
              <w:jc w:val="center"/>
            </w:pPr>
            <w:r>
              <w:t>8,30</w:t>
            </w:r>
          </w:p>
        </w:tc>
      </w:tr>
      <w:tr w:rsidR="007D11B6">
        <w:tc>
          <w:tcPr>
            <w:tcW w:w="2835" w:type="dxa"/>
          </w:tcPr>
          <w:p w:rsidR="007D11B6" w:rsidRDefault="007D11B6">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271">
              <w:r>
                <w:rPr>
                  <w:color w:val="0000FF"/>
                </w:rPr>
                <w:t>пунктом 1 статьи 9.1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99 8 00 59500</w:t>
            </w:r>
          </w:p>
        </w:tc>
        <w:tc>
          <w:tcPr>
            <w:tcW w:w="547" w:type="dxa"/>
          </w:tcPr>
          <w:p w:rsidR="007D11B6" w:rsidRDefault="007D11B6">
            <w:pPr>
              <w:pStyle w:val="ConsPlusNormal"/>
            </w:pPr>
          </w:p>
        </w:tc>
        <w:tc>
          <w:tcPr>
            <w:tcW w:w="1709" w:type="dxa"/>
          </w:tcPr>
          <w:p w:rsidR="007D11B6" w:rsidRDefault="007D11B6">
            <w:pPr>
              <w:pStyle w:val="ConsPlusNormal"/>
              <w:jc w:val="center"/>
            </w:pPr>
            <w:r>
              <w:t>13987,90</w:t>
            </w:r>
          </w:p>
        </w:tc>
        <w:tc>
          <w:tcPr>
            <w:tcW w:w="1992" w:type="dxa"/>
          </w:tcPr>
          <w:p w:rsidR="007D11B6" w:rsidRDefault="007D11B6">
            <w:pPr>
              <w:pStyle w:val="ConsPlusNormal"/>
              <w:jc w:val="center"/>
            </w:pPr>
            <w:r>
              <w:t>14492,10</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lastRenderedPageBreak/>
              <w:t>08</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99 8 00 59500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12077,00</w:t>
            </w:r>
          </w:p>
        </w:tc>
        <w:tc>
          <w:tcPr>
            <w:tcW w:w="1992" w:type="dxa"/>
          </w:tcPr>
          <w:p w:rsidR="007D11B6" w:rsidRDefault="007D11B6">
            <w:pPr>
              <w:pStyle w:val="ConsPlusNormal"/>
              <w:jc w:val="center"/>
            </w:pPr>
            <w:r>
              <w:t>12535,00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99 8 00 59500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1910,90</w:t>
            </w:r>
          </w:p>
        </w:tc>
        <w:tc>
          <w:tcPr>
            <w:tcW w:w="1992" w:type="dxa"/>
          </w:tcPr>
          <w:p w:rsidR="007D11B6" w:rsidRDefault="007D11B6">
            <w:pPr>
              <w:pStyle w:val="ConsPlusNormal"/>
              <w:jc w:val="center"/>
            </w:pPr>
            <w:r>
              <w:t>1957,10</w:t>
            </w:r>
          </w:p>
        </w:tc>
      </w:tr>
      <w:tr w:rsidR="007D11B6">
        <w:tc>
          <w:tcPr>
            <w:tcW w:w="2835" w:type="dxa"/>
          </w:tcPr>
          <w:p w:rsidR="007D11B6" w:rsidRDefault="007D11B6">
            <w:pPr>
              <w:pStyle w:val="ConsPlusNormal"/>
            </w:pPr>
            <w:r>
              <w:t>Иные непрограммные мероприятия</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99 9</w:t>
            </w:r>
          </w:p>
        </w:tc>
        <w:tc>
          <w:tcPr>
            <w:tcW w:w="547" w:type="dxa"/>
          </w:tcPr>
          <w:p w:rsidR="007D11B6" w:rsidRDefault="007D11B6">
            <w:pPr>
              <w:pStyle w:val="ConsPlusNormal"/>
            </w:pPr>
          </w:p>
        </w:tc>
        <w:tc>
          <w:tcPr>
            <w:tcW w:w="1709" w:type="dxa"/>
          </w:tcPr>
          <w:p w:rsidR="007D11B6" w:rsidRDefault="007D11B6">
            <w:pPr>
              <w:pStyle w:val="ConsPlusNormal"/>
              <w:jc w:val="center"/>
            </w:pPr>
            <w:r>
              <w:t>46720,31</w:t>
            </w:r>
          </w:p>
        </w:tc>
        <w:tc>
          <w:tcPr>
            <w:tcW w:w="1992" w:type="dxa"/>
          </w:tcPr>
          <w:p w:rsidR="007D11B6" w:rsidRDefault="007D11B6">
            <w:pPr>
              <w:pStyle w:val="ConsPlusNormal"/>
              <w:jc w:val="center"/>
            </w:pPr>
            <w:r>
              <w:t>46720,31</w:t>
            </w:r>
          </w:p>
        </w:tc>
      </w:tr>
      <w:tr w:rsidR="007D11B6">
        <w:tc>
          <w:tcPr>
            <w:tcW w:w="2835" w:type="dxa"/>
          </w:tcPr>
          <w:p w:rsidR="007D11B6" w:rsidRDefault="007D11B6">
            <w:pPr>
              <w:pStyle w:val="ConsPlusNormal"/>
            </w:pPr>
            <w:r>
              <w:t>Обеспечение деятельности Дагестанского некоммерческого фонда "Россия - моя история. Город Махачкала"</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99 9 00 62460</w:t>
            </w:r>
          </w:p>
        </w:tc>
        <w:tc>
          <w:tcPr>
            <w:tcW w:w="547" w:type="dxa"/>
          </w:tcPr>
          <w:p w:rsidR="007D11B6" w:rsidRDefault="007D11B6">
            <w:pPr>
              <w:pStyle w:val="ConsPlusNormal"/>
            </w:pPr>
          </w:p>
        </w:tc>
        <w:tc>
          <w:tcPr>
            <w:tcW w:w="1709" w:type="dxa"/>
          </w:tcPr>
          <w:p w:rsidR="007D11B6" w:rsidRDefault="007D11B6">
            <w:pPr>
              <w:pStyle w:val="ConsPlusNormal"/>
              <w:jc w:val="center"/>
            </w:pPr>
            <w:r>
              <w:t>46720,31</w:t>
            </w:r>
          </w:p>
        </w:tc>
        <w:tc>
          <w:tcPr>
            <w:tcW w:w="1992" w:type="dxa"/>
          </w:tcPr>
          <w:p w:rsidR="007D11B6" w:rsidRDefault="007D11B6">
            <w:pPr>
              <w:pStyle w:val="ConsPlusNormal"/>
              <w:jc w:val="center"/>
            </w:pPr>
            <w:r>
              <w:t>46720,31</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08</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99 9 00 62460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46720,31</w:t>
            </w:r>
          </w:p>
        </w:tc>
        <w:tc>
          <w:tcPr>
            <w:tcW w:w="1992" w:type="dxa"/>
          </w:tcPr>
          <w:p w:rsidR="007D11B6" w:rsidRDefault="007D11B6">
            <w:pPr>
              <w:pStyle w:val="ConsPlusNormal"/>
              <w:jc w:val="center"/>
            </w:pPr>
            <w:r>
              <w:t>46720,31</w:t>
            </w:r>
          </w:p>
        </w:tc>
      </w:tr>
      <w:tr w:rsidR="007D11B6">
        <w:tc>
          <w:tcPr>
            <w:tcW w:w="2835" w:type="dxa"/>
          </w:tcPr>
          <w:p w:rsidR="007D11B6" w:rsidRDefault="007D11B6">
            <w:pPr>
              <w:pStyle w:val="ConsPlusNormal"/>
            </w:pPr>
            <w:r>
              <w:t>ЗДРАВООХРАНЕНИЕ</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01</w:t>
            </w: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11122598,31</w:t>
            </w:r>
          </w:p>
        </w:tc>
        <w:tc>
          <w:tcPr>
            <w:tcW w:w="1992" w:type="dxa"/>
          </w:tcPr>
          <w:p w:rsidR="007D11B6" w:rsidRDefault="007D11B6">
            <w:pPr>
              <w:pStyle w:val="ConsPlusNormal"/>
              <w:jc w:val="center"/>
            </w:pPr>
            <w:r>
              <w:t>13730085,79</w:t>
            </w:r>
          </w:p>
        </w:tc>
      </w:tr>
      <w:tr w:rsidR="007D11B6">
        <w:tc>
          <w:tcPr>
            <w:tcW w:w="2835" w:type="dxa"/>
          </w:tcPr>
          <w:p w:rsidR="007D11B6" w:rsidRDefault="007D11B6">
            <w:pPr>
              <w:pStyle w:val="ConsPlusNormal"/>
            </w:pPr>
            <w:r>
              <w:t>Стационарная медицинская помощь</w:t>
            </w:r>
          </w:p>
        </w:tc>
        <w:tc>
          <w:tcPr>
            <w:tcW w:w="547" w:type="dxa"/>
          </w:tcPr>
          <w:p w:rsidR="007D11B6" w:rsidRDefault="007D11B6">
            <w:pPr>
              <w:pStyle w:val="ConsPlusNormal"/>
              <w:jc w:val="center"/>
            </w:pPr>
            <w:r>
              <w:t>09</w:t>
            </w:r>
          </w:p>
        </w:tc>
        <w:tc>
          <w:tcPr>
            <w:tcW w:w="494" w:type="dxa"/>
          </w:tcPr>
          <w:p w:rsidR="007D11B6" w:rsidRDefault="007D11B6">
            <w:pPr>
              <w:pStyle w:val="ConsPlusNormal"/>
            </w:pP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2515357,84</w:t>
            </w:r>
          </w:p>
        </w:tc>
        <w:tc>
          <w:tcPr>
            <w:tcW w:w="1992" w:type="dxa"/>
          </w:tcPr>
          <w:p w:rsidR="007D11B6" w:rsidRDefault="007D11B6">
            <w:pPr>
              <w:pStyle w:val="ConsPlusNormal"/>
              <w:jc w:val="center"/>
            </w:pPr>
            <w:r>
              <w:t>2164483,67</w:t>
            </w:r>
          </w:p>
        </w:tc>
      </w:tr>
      <w:tr w:rsidR="007D11B6">
        <w:tc>
          <w:tcPr>
            <w:tcW w:w="2835" w:type="dxa"/>
          </w:tcPr>
          <w:p w:rsidR="007D11B6" w:rsidRDefault="007D11B6">
            <w:pPr>
              <w:pStyle w:val="ConsPlusNormal"/>
            </w:pPr>
            <w:r>
              <w:t xml:space="preserve">Государственная </w:t>
            </w:r>
            <w:hyperlink r:id="rId1272">
              <w:r>
                <w:rPr>
                  <w:color w:val="0000FF"/>
                </w:rPr>
                <w:t>программа</w:t>
              </w:r>
            </w:hyperlink>
            <w:r>
              <w:t xml:space="preserve"> Республики Дагестан </w:t>
            </w:r>
            <w:r>
              <w:lastRenderedPageBreak/>
              <w:t>"Развитие здравоохранения в Республике Дагестан"</w:t>
            </w:r>
          </w:p>
        </w:tc>
        <w:tc>
          <w:tcPr>
            <w:tcW w:w="547" w:type="dxa"/>
          </w:tcPr>
          <w:p w:rsidR="007D11B6" w:rsidRDefault="007D11B6">
            <w:pPr>
              <w:pStyle w:val="ConsPlusNormal"/>
              <w:jc w:val="center"/>
            </w:pPr>
            <w:r>
              <w:lastRenderedPageBreak/>
              <w:t>09</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21</w:t>
            </w:r>
          </w:p>
        </w:tc>
        <w:tc>
          <w:tcPr>
            <w:tcW w:w="547" w:type="dxa"/>
          </w:tcPr>
          <w:p w:rsidR="007D11B6" w:rsidRDefault="007D11B6">
            <w:pPr>
              <w:pStyle w:val="ConsPlusNormal"/>
            </w:pPr>
          </w:p>
        </w:tc>
        <w:tc>
          <w:tcPr>
            <w:tcW w:w="1709" w:type="dxa"/>
          </w:tcPr>
          <w:p w:rsidR="007D11B6" w:rsidRDefault="007D11B6">
            <w:pPr>
              <w:pStyle w:val="ConsPlusNormal"/>
              <w:jc w:val="center"/>
            </w:pPr>
            <w:r>
              <w:t>2513357,84</w:t>
            </w:r>
          </w:p>
        </w:tc>
        <w:tc>
          <w:tcPr>
            <w:tcW w:w="1992" w:type="dxa"/>
          </w:tcPr>
          <w:p w:rsidR="007D11B6" w:rsidRDefault="007D11B6">
            <w:pPr>
              <w:pStyle w:val="ConsPlusNormal"/>
              <w:jc w:val="center"/>
            </w:pPr>
            <w:r>
              <w:t>2162483,67</w:t>
            </w:r>
          </w:p>
        </w:tc>
      </w:tr>
      <w:tr w:rsidR="007D11B6">
        <w:tc>
          <w:tcPr>
            <w:tcW w:w="2835" w:type="dxa"/>
          </w:tcPr>
          <w:p w:rsidR="007D11B6" w:rsidRDefault="003C7D5F">
            <w:pPr>
              <w:pStyle w:val="ConsPlusNormal"/>
            </w:pPr>
            <w:hyperlink r:id="rId1273">
              <w:r w:rsidR="007D11B6">
                <w:rPr>
                  <w:color w:val="0000FF"/>
                </w:rPr>
                <w:t>Подпрограмма</w:t>
              </w:r>
            </w:hyperlink>
            <w:r w:rsidR="007D11B6">
              <w:t xml:space="preserve"> "Профилактика заболеваний и формирование здорового образа жизни. Развитие первичной медико-санитарной помощи"</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21 1</w:t>
            </w:r>
          </w:p>
        </w:tc>
        <w:tc>
          <w:tcPr>
            <w:tcW w:w="547" w:type="dxa"/>
          </w:tcPr>
          <w:p w:rsidR="007D11B6" w:rsidRDefault="007D11B6">
            <w:pPr>
              <w:pStyle w:val="ConsPlusNormal"/>
            </w:pPr>
          </w:p>
        </w:tc>
        <w:tc>
          <w:tcPr>
            <w:tcW w:w="1709" w:type="dxa"/>
          </w:tcPr>
          <w:p w:rsidR="007D11B6" w:rsidRDefault="007D11B6">
            <w:pPr>
              <w:pStyle w:val="ConsPlusNormal"/>
              <w:jc w:val="center"/>
            </w:pPr>
            <w:r>
              <w:t>3000,00</w:t>
            </w:r>
          </w:p>
        </w:tc>
        <w:tc>
          <w:tcPr>
            <w:tcW w:w="1992" w:type="dxa"/>
          </w:tcPr>
          <w:p w:rsidR="007D11B6" w:rsidRDefault="007D11B6">
            <w:pPr>
              <w:pStyle w:val="ConsPlusNormal"/>
              <w:jc w:val="center"/>
            </w:pPr>
            <w:r>
              <w:t>3000,00</w:t>
            </w:r>
          </w:p>
        </w:tc>
      </w:tr>
      <w:tr w:rsidR="007D11B6">
        <w:tc>
          <w:tcPr>
            <w:tcW w:w="2835" w:type="dxa"/>
          </w:tcPr>
          <w:p w:rsidR="007D11B6" w:rsidRDefault="007D11B6">
            <w:pPr>
              <w:pStyle w:val="ConsPlusNormal"/>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21 1 04</w:t>
            </w:r>
          </w:p>
        </w:tc>
        <w:tc>
          <w:tcPr>
            <w:tcW w:w="547" w:type="dxa"/>
          </w:tcPr>
          <w:p w:rsidR="007D11B6" w:rsidRDefault="007D11B6">
            <w:pPr>
              <w:pStyle w:val="ConsPlusNormal"/>
            </w:pPr>
          </w:p>
        </w:tc>
        <w:tc>
          <w:tcPr>
            <w:tcW w:w="1709" w:type="dxa"/>
          </w:tcPr>
          <w:p w:rsidR="007D11B6" w:rsidRDefault="007D11B6">
            <w:pPr>
              <w:pStyle w:val="ConsPlusNormal"/>
              <w:jc w:val="center"/>
            </w:pPr>
            <w:r>
              <w:t>3000,00</w:t>
            </w:r>
          </w:p>
        </w:tc>
        <w:tc>
          <w:tcPr>
            <w:tcW w:w="1992" w:type="dxa"/>
          </w:tcPr>
          <w:p w:rsidR="007D11B6" w:rsidRDefault="007D11B6">
            <w:pPr>
              <w:pStyle w:val="ConsPlusNormal"/>
              <w:jc w:val="center"/>
            </w:pPr>
            <w:r>
              <w:t>3000,00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21 1 04 00590</w:t>
            </w:r>
          </w:p>
        </w:tc>
        <w:tc>
          <w:tcPr>
            <w:tcW w:w="547" w:type="dxa"/>
          </w:tcPr>
          <w:p w:rsidR="007D11B6" w:rsidRDefault="007D11B6">
            <w:pPr>
              <w:pStyle w:val="ConsPlusNormal"/>
            </w:pPr>
          </w:p>
        </w:tc>
        <w:tc>
          <w:tcPr>
            <w:tcW w:w="1709" w:type="dxa"/>
          </w:tcPr>
          <w:p w:rsidR="007D11B6" w:rsidRDefault="007D11B6">
            <w:pPr>
              <w:pStyle w:val="ConsPlusNormal"/>
              <w:jc w:val="center"/>
            </w:pPr>
            <w:r>
              <w:t>3000,00</w:t>
            </w:r>
          </w:p>
        </w:tc>
        <w:tc>
          <w:tcPr>
            <w:tcW w:w="1992" w:type="dxa"/>
          </w:tcPr>
          <w:p w:rsidR="007D11B6" w:rsidRDefault="007D11B6">
            <w:pPr>
              <w:pStyle w:val="ConsPlusNormal"/>
              <w:jc w:val="center"/>
            </w:pPr>
            <w:r>
              <w:t>3000,00</w:t>
            </w:r>
          </w:p>
        </w:tc>
      </w:tr>
      <w:tr w:rsidR="007D11B6">
        <w:tc>
          <w:tcPr>
            <w:tcW w:w="2835" w:type="dxa"/>
          </w:tcPr>
          <w:p w:rsidR="007D11B6" w:rsidRDefault="007D11B6">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547" w:type="dxa"/>
          </w:tcPr>
          <w:p w:rsidR="007D11B6" w:rsidRDefault="007D11B6">
            <w:pPr>
              <w:pStyle w:val="ConsPlusNormal"/>
              <w:jc w:val="center"/>
            </w:pPr>
            <w:r>
              <w:lastRenderedPageBreak/>
              <w:t>09</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21 1 04 00590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3000,00</w:t>
            </w:r>
          </w:p>
        </w:tc>
        <w:tc>
          <w:tcPr>
            <w:tcW w:w="1992" w:type="dxa"/>
          </w:tcPr>
          <w:p w:rsidR="007D11B6" w:rsidRDefault="007D11B6">
            <w:pPr>
              <w:pStyle w:val="ConsPlusNormal"/>
              <w:jc w:val="center"/>
            </w:pPr>
            <w:r>
              <w:t>3000,00</w:t>
            </w:r>
          </w:p>
        </w:tc>
      </w:tr>
      <w:tr w:rsidR="007D11B6">
        <w:tc>
          <w:tcPr>
            <w:tcW w:w="2835" w:type="dxa"/>
          </w:tcPr>
          <w:p w:rsidR="007D11B6" w:rsidRDefault="003C7D5F">
            <w:pPr>
              <w:pStyle w:val="ConsPlusNormal"/>
            </w:pPr>
            <w:hyperlink r:id="rId1274">
              <w:r w:rsidR="007D11B6">
                <w:rPr>
                  <w:color w:val="0000FF"/>
                </w:rPr>
                <w:t>Подпрограмма</w:t>
              </w:r>
            </w:hyperlink>
            <w:r w:rsidR="007D11B6">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212</w:t>
            </w:r>
          </w:p>
        </w:tc>
        <w:tc>
          <w:tcPr>
            <w:tcW w:w="547" w:type="dxa"/>
          </w:tcPr>
          <w:p w:rsidR="007D11B6" w:rsidRDefault="007D11B6">
            <w:pPr>
              <w:pStyle w:val="ConsPlusNormal"/>
            </w:pPr>
          </w:p>
        </w:tc>
        <w:tc>
          <w:tcPr>
            <w:tcW w:w="1709" w:type="dxa"/>
          </w:tcPr>
          <w:p w:rsidR="007D11B6" w:rsidRDefault="007D11B6">
            <w:pPr>
              <w:pStyle w:val="ConsPlusNormal"/>
              <w:jc w:val="center"/>
            </w:pPr>
            <w:r>
              <w:t>2013356,98</w:t>
            </w:r>
          </w:p>
        </w:tc>
        <w:tc>
          <w:tcPr>
            <w:tcW w:w="1992" w:type="dxa"/>
          </w:tcPr>
          <w:p w:rsidR="007D11B6" w:rsidRDefault="007D11B6">
            <w:pPr>
              <w:pStyle w:val="ConsPlusNormal"/>
              <w:jc w:val="center"/>
            </w:pPr>
            <w:r>
              <w:t>2074373,46</w:t>
            </w:r>
          </w:p>
        </w:tc>
      </w:tr>
      <w:tr w:rsidR="007D11B6">
        <w:tc>
          <w:tcPr>
            <w:tcW w:w="2835" w:type="dxa"/>
          </w:tcPr>
          <w:p w:rsidR="007D11B6" w:rsidRDefault="007D11B6">
            <w:pPr>
              <w:pStyle w:val="ConsPlusNormal"/>
            </w:pPr>
            <w:r>
              <w:t>Основное мероприятие "Совершенствование системы оказания медицинской помощи больным туберкулезом"</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212 01</w:t>
            </w:r>
          </w:p>
        </w:tc>
        <w:tc>
          <w:tcPr>
            <w:tcW w:w="547" w:type="dxa"/>
          </w:tcPr>
          <w:p w:rsidR="007D11B6" w:rsidRDefault="007D11B6">
            <w:pPr>
              <w:pStyle w:val="ConsPlusNormal"/>
            </w:pPr>
          </w:p>
        </w:tc>
        <w:tc>
          <w:tcPr>
            <w:tcW w:w="1709" w:type="dxa"/>
          </w:tcPr>
          <w:p w:rsidR="007D11B6" w:rsidRDefault="007D11B6">
            <w:pPr>
              <w:pStyle w:val="ConsPlusNormal"/>
              <w:jc w:val="center"/>
            </w:pPr>
            <w:r>
              <w:t>709086,83</w:t>
            </w:r>
          </w:p>
        </w:tc>
        <w:tc>
          <w:tcPr>
            <w:tcW w:w="1992" w:type="dxa"/>
          </w:tcPr>
          <w:p w:rsidR="007D11B6" w:rsidRDefault="007D11B6">
            <w:pPr>
              <w:pStyle w:val="ConsPlusNormal"/>
              <w:jc w:val="center"/>
            </w:pPr>
            <w:r>
              <w:t>736450,27</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21 2 01 00590</w:t>
            </w:r>
          </w:p>
        </w:tc>
        <w:tc>
          <w:tcPr>
            <w:tcW w:w="547" w:type="dxa"/>
          </w:tcPr>
          <w:p w:rsidR="007D11B6" w:rsidRDefault="007D11B6">
            <w:pPr>
              <w:pStyle w:val="ConsPlusNormal"/>
            </w:pPr>
          </w:p>
        </w:tc>
        <w:tc>
          <w:tcPr>
            <w:tcW w:w="1709" w:type="dxa"/>
          </w:tcPr>
          <w:p w:rsidR="007D11B6" w:rsidRDefault="007D11B6">
            <w:pPr>
              <w:pStyle w:val="ConsPlusNormal"/>
              <w:jc w:val="center"/>
            </w:pPr>
            <w:r>
              <w:t>684086,00</w:t>
            </w:r>
          </w:p>
        </w:tc>
        <w:tc>
          <w:tcPr>
            <w:tcW w:w="1992" w:type="dxa"/>
          </w:tcPr>
          <w:p w:rsidR="007D11B6" w:rsidRDefault="007D11B6">
            <w:pPr>
              <w:pStyle w:val="ConsPlusNormal"/>
              <w:jc w:val="center"/>
            </w:pPr>
            <w:r>
              <w:t>711449,44</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21 2 01 00590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684086,00</w:t>
            </w:r>
          </w:p>
        </w:tc>
        <w:tc>
          <w:tcPr>
            <w:tcW w:w="1992" w:type="dxa"/>
          </w:tcPr>
          <w:p w:rsidR="007D11B6" w:rsidRDefault="007D11B6">
            <w:pPr>
              <w:pStyle w:val="ConsPlusNormal"/>
              <w:jc w:val="center"/>
            </w:pPr>
            <w:r>
              <w:t>711449,44</w:t>
            </w:r>
          </w:p>
        </w:tc>
      </w:tr>
      <w:tr w:rsidR="007D11B6">
        <w:tc>
          <w:tcPr>
            <w:tcW w:w="2835" w:type="dxa"/>
          </w:tcPr>
          <w:p w:rsidR="007D11B6" w:rsidRDefault="007D11B6">
            <w:pPr>
              <w:pStyle w:val="ConsPlusNormal"/>
            </w:pPr>
            <w:r>
              <w:t xml:space="preserve">Обеспечение медицинских противотуберкулезных </w:t>
            </w:r>
            <w:r>
              <w:lastRenderedPageBreak/>
              <w:t>учреждений противотуберкулезными препаратами, туберкулином и расходными материалами</w:t>
            </w:r>
          </w:p>
        </w:tc>
        <w:tc>
          <w:tcPr>
            <w:tcW w:w="547" w:type="dxa"/>
          </w:tcPr>
          <w:p w:rsidR="007D11B6" w:rsidRDefault="007D11B6">
            <w:pPr>
              <w:pStyle w:val="ConsPlusNormal"/>
              <w:jc w:val="center"/>
            </w:pPr>
            <w:r>
              <w:lastRenderedPageBreak/>
              <w:t>09</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21 2 01 90340</w:t>
            </w:r>
          </w:p>
        </w:tc>
        <w:tc>
          <w:tcPr>
            <w:tcW w:w="547" w:type="dxa"/>
          </w:tcPr>
          <w:p w:rsidR="007D11B6" w:rsidRDefault="007D11B6">
            <w:pPr>
              <w:pStyle w:val="ConsPlusNormal"/>
            </w:pPr>
          </w:p>
        </w:tc>
        <w:tc>
          <w:tcPr>
            <w:tcW w:w="1709" w:type="dxa"/>
          </w:tcPr>
          <w:p w:rsidR="007D11B6" w:rsidRDefault="007D11B6">
            <w:pPr>
              <w:pStyle w:val="ConsPlusNormal"/>
              <w:jc w:val="center"/>
            </w:pPr>
            <w:r>
              <w:t>25000,83</w:t>
            </w:r>
          </w:p>
        </w:tc>
        <w:tc>
          <w:tcPr>
            <w:tcW w:w="1992" w:type="dxa"/>
          </w:tcPr>
          <w:p w:rsidR="007D11B6" w:rsidRDefault="007D11B6">
            <w:pPr>
              <w:pStyle w:val="ConsPlusNormal"/>
              <w:jc w:val="center"/>
            </w:pPr>
            <w:r>
              <w:t>25000,83</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21 2 01 90340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25000,83</w:t>
            </w:r>
          </w:p>
        </w:tc>
        <w:tc>
          <w:tcPr>
            <w:tcW w:w="1992" w:type="dxa"/>
          </w:tcPr>
          <w:p w:rsidR="007D11B6" w:rsidRDefault="007D11B6">
            <w:pPr>
              <w:pStyle w:val="ConsPlusNormal"/>
              <w:jc w:val="center"/>
            </w:pPr>
            <w:r>
              <w:t>25000,83</w:t>
            </w:r>
          </w:p>
        </w:tc>
      </w:tr>
      <w:tr w:rsidR="007D11B6">
        <w:tc>
          <w:tcPr>
            <w:tcW w:w="2835" w:type="dxa"/>
          </w:tcPr>
          <w:p w:rsidR="007D11B6" w:rsidRDefault="007D11B6">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21 2 02</w:t>
            </w:r>
          </w:p>
        </w:tc>
        <w:tc>
          <w:tcPr>
            <w:tcW w:w="547" w:type="dxa"/>
          </w:tcPr>
          <w:p w:rsidR="007D11B6" w:rsidRDefault="007D11B6">
            <w:pPr>
              <w:pStyle w:val="ConsPlusNormal"/>
            </w:pPr>
          </w:p>
        </w:tc>
        <w:tc>
          <w:tcPr>
            <w:tcW w:w="1709" w:type="dxa"/>
          </w:tcPr>
          <w:p w:rsidR="007D11B6" w:rsidRDefault="007D11B6">
            <w:pPr>
              <w:pStyle w:val="ConsPlusNormal"/>
              <w:jc w:val="center"/>
            </w:pPr>
            <w:r>
              <w:t>51937,60</w:t>
            </w:r>
          </w:p>
        </w:tc>
        <w:tc>
          <w:tcPr>
            <w:tcW w:w="1992" w:type="dxa"/>
          </w:tcPr>
          <w:p w:rsidR="007D11B6" w:rsidRDefault="007D11B6">
            <w:pPr>
              <w:pStyle w:val="ConsPlusNormal"/>
              <w:jc w:val="center"/>
            </w:pPr>
            <w:r>
              <w:t>51937,60</w:t>
            </w:r>
          </w:p>
        </w:tc>
      </w:tr>
      <w:tr w:rsidR="007D11B6">
        <w:tc>
          <w:tcPr>
            <w:tcW w:w="2835" w:type="dxa"/>
          </w:tcPr>
          <w:p w:rsidR="007D11B6" w:rsidRDefault="007D11B6">
            <w:pPr>
              <w:pStyle w:val="ConsPlusNormal"/>
            </w:pPr>
            <w:r>
              <w:t>Совершенствование диагностики и лечения ВИЧ-инфекции и СПИД-ассоциированных заболеваний</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21 2 02 90350</w:t>
            </w:r>
          </w:p>
        </w:tc>
        <w:tc>
          <w:tcPr>
            <w:tcW w:w="547" w:type="dxa"/>
          </w:tcPr>
          <w:p w:rsidR="007D11B6" w:rsidRDefault="007D11B6">
            <w:pPr>
              <w:pStyle w:val="ConsPlusNormal"/>
            </w:pPr>
          </w:p>
        </w:tc>
        <w:tc>
          <w:tcPr>
            <w:tcW w:w="1709" w:type="dxa"/>
          </w:tcPr>
          <w:p w:rsidR="007D11B6" w:rsidRDefault="007D11B6">
            <w:pPr>
              <w:pStyle w:val="ConsPlusNormal"/>
              <w:jc w:val="center"/>
            </w:pPr>
            <w:r>
              <w:t>51937,60</w:t>
            </w:r>
          </w:p>
        </w:tc>
        <w:tc>
          <w:tcPr>
            <w:tcW w:w="1992" w:type="dxa"/>
          </w:tcPr>
          <w:p w:rsidR="007D11B6" w:rsidRDefault="007D11B6">
            <w:pPr>
              <w:pStyle w:val="ConsPlusNormal"/>
              <w:jc w:val="center"/>
            </w:pPr>
            <w:r>
              <w:t>51937,60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21 2 02 90350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51937,60</w:t>
            </w:r>
          </w:p>
        </w:tc>
        <w:tc>
          <w:tcPr>
            <w:tcW w:w="1992" w:type="dxa"/>
          </w:tcPr>
          <w:p w:rsidR="007D11B6" w:rsidRDefault="007D11B6">
            <w:pPr>
              <w:pStyle w:val="ConsPlusNormal"/>
              <w:jc w:val="center"/>
            </w:pPr>
            <w:r>
              <w:t>51937,60</w:t>
            </w:r>
          </w:p>
        </w:tc>
      </w:tr>
      <w:tr w:rsidR="007D11B6">
        <w:tc>
          <w:tcPr>
            <w:tcW w:w="2835" w:type="dxa"/>
          </w:tcPr>
          <w:p w:rsidR="007D11B6" w:rsidRDefault="007D11B6">
            <w:pPr>
              <w:pStyle w:val="ConsPlusNormal"/>
            </w:pPr>
            <w:r>
              <w:t xml:space="preserve">Основное мероприятие "Совершенствование системы оказания медицинской помощи </w:t>
            </w:r>
            <w:r>
              <w:lastRenderedPageBreak/>
              <w:t>наркологическим больным"</w:t>
            </w:r>
          </w:p>
        </w:tc>
        <w:tc>
          <w:tcPr>
            <w:tcW w:w="547" w:type="dxa"/>
          </w:tcPr>
          <w:p w:rsidR="007D11B6" w:rsidRDefault="007D11B6">
            <w:pPr>
              <w:pStyle w:val="ConsPlusNormal"/>
              <w:jc w:val="center"/>
            </w:pPr>
            <w:r>
              <w:lastRenderedPageBreak/>
              <w:t>09</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212 03</w:t>
            </w:r>
          </w:p>
        </w:tc>
        <w:tc>
          <w:tcPr>
            <w:tcW w:w="547" w:type="dxa"/>
          </w:tcPr>
          <w:p w:rsidR="007D11B6" w:rsidRDefault="007D11B6">
            <w:pPr>
              <w:pStyle w:val="ConsPlusNormal"/>
            </w:pPr>
          </w:p>
        </w:tc>
        <w:tc>
          <w:tcPr>
            <w:tcW w:w="1709" w:type="dxa"/>
          </w:tcPr>
          <w:p w:rsidR="007D11B6" w:rsidRDefault="007D11B6">
            <w:pPr>
              <w:pStyle w:val="ConsPlusNormal"/>
              <w:jc w:val="center"/>
            </w:pPr>
            <w:r>
              <w:t>59534,80</w:t>
            </w:r>
          </w:p>
        </w:tc>
        <w:tc>
          <w:tcPr>
            <w:tcW w:w="1992" w:type="dxa"/>
          </w:tcPr>
          <w:p w:rsidR="007D11B6" w:rsidRDefault="007D11B6">
            <w:pPr>
              <w:pStyle w:val="ConsPlusNormal"/>
              <w:jc w:val="center"/>
            </w:pPr>
            <w:r>
              <w:t>61916,19</w:t>
            </w:r>
          </w:p>
        </w:tc>
      </w:tr>
      <w:tr w:rsidR="007D11B6">
        <w:tc>
          <w:tcPr>
            <w:tcW w:w="2835" w:type="dxa"/>
          </w:tcPr>
          <w:p w:rsidR="007D11B6" w:rsidRDefault="007D11B6">
            <w:pPr>
              <w:pStyle w:val="ConsPlusNormal"/>
            </w:pPr>
            <w:r>
              <w:lastRenderedPageBreak/>
              <w:t>Расходы на обеспечение деятельности (оказание услуг) государственных учреждений</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21 2 03 00590</w:t>
            </w:r>
          </w:p>
        </w:tc>
        <w:tc>
          <w:tcPr>
            <w:tcW w:w="547" w:type="dxa"/>
          </w:tcPr>
          <w:p w:rsidR="007D11B6" w:rsidRDefault="007D11B6">
            <w:pPr>
              <w:pStyle w:val="ConsPlusNormal"/>
            </w:pPr>
          </w:p>
        </w:tc>
        <w:tc>
          <w:tcPr>
            <w:tcW w:w="1709" w:type="dxa"/>
          </w:tcPr>
          <w:p w:rsidR="007D11B6" w:rsidRDefault="007D11B6">
            <w:pPr>
              <w:pStyle w:val="ConsPlusNormal"/>
              <w:jc w:val="center"/>
            </w:pPr>
            <w:r>
              <w:t>59534,80</w:t>
            </w:r>
          </w:p>
        </w:tc>
        <w:tc>
          <w:tcPr>
            <w:tcW w:w="1992" w:type="dxa"/>
          </w:tcPr>
          <w:p w:rsidR="007D11B6" w:rsidRDefault="007D11B6">
            <w:pPr>
              <w:pStyle w:val="ConsPlusNormal"/>
              <w:jc w:val="center"/>
            </w:pPr>
            <w:r>
              <w:t>61916,19</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21 2 03 00590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59534,80</w:t>
            </w:r>
          </w:p>
        </w:tc>
        <w:tc>
          <w:tcPr>
            <w:tcW w:w="1992" w:type="dxa"/>
          </w:tcPr>
          <w:p w:rsidR="007D11B6" w:rsidRDefault="007D11B6">
            <w:pPr>
              <w:pStyle w:val="ConsPlusNormal"/>
              <w:jc w:val="center"/>
            </w:pPr>
            <w:r>
              <w:t>61916,19</w:t>
            </w:r>
          </w:p>
        </w:tc>
      </w:tr>
      <w:tr w:rsidR="007D11B6">
        <w:tc>
          <w:tcPr>
            <w:tcW w:w="2835" w:type="dxa"/>
          </w:tcPr>
          <w:p w:rsidR="007D11B6" w:rsidRDefault="007D11B6">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21 2 04</w:t>
            </w:r>
          </w:p>
        </w:tc>
        <w:tc>
          <w:tcPr>
            <w:tcW w:w="547" w:type="dxa"/>
          </w:tcPr>
          <w:p w:rsidR="007D11B6" w:rsidRDefault="007D11B6">
            <w:pPr>
              <w:pStyle w:val="ConsPlusNormal"/>
            </w:pPr>
          </w:p>
        </w:tc>
        <w:tc>
          <w:tcPr>
            <w:tcW w:w="1709" w:type="dxa"/>
          </w:tcPr>
          <w:p w:rsidR="007D11B6" w:rsidRDefault="007D11B6">
            <w:pPr>
              <w:pStyle w:val="ConsPlusNormal"/>
              <w:jc w:val="center"/>
            </w:pPr>
            <w:r>
              <w:t>751723,27</w:t>
            </w:r>
          </w:p>
        </w:tc>
        <w:tc>
          <w:tcPr>
            <w:tcW w:w="1992" w:type="dxa"/>
          </w:tcPr>
          <w:p w:rsidR="007D11B6" w:rsidRDefault="007D11B6">
            <w:pPr>
              <w:pStyle w:val="ConsPlusNormal"/>
              <w:jc w:val="center"/>
            </w:pPr>
            <w:r>
              <w:t>781512,76</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21 2 04 00590</w:t>
            </w:r>
          </w:p>
        </w:tc>
        <w:tc>
          <w:tcPr>
            <w:tcW w:w="547" w:type="dxa"/>
          </w:tcPr>
          <w:p w:rsidR="007D11B6" w:rsidRDefault="007D11B6">
            <w:pPr>
              <w:pStyle w:val="ConsPlusNormal"/>
            </w:pPr>
          </w:p>
        </w:tc>
        <w:tc>
          <w:tcPr>
            <w:tcW w:w="1709" w:type="dxa"/>
          </w:tcPr>
          <w:p w:rsidR="007D11B6" w:rsidRDefault="007D11B6">
            <w:pPr>
              <w:pStyle w:val="ConsPlusNormal"/>
              <w:jc w:val="center"/>
            </w:pPr>
            <w:r>
              <w:t>751723,27</w:t>
            </w:r>
          </w:p>
        </w:tc>
        <w:tc>
          <w:tcPr>
            <w:tcW w:w="1992" w:type="dxa"/>
          </w:tcPr>
          <w:p w:rsidR="007D11B6" w:rsidRDefault="007D11B6">
            <w:pPr>
              <w:pStyle w:val="ConsPlusNormal"/>
              <w:jc w:val="center"/>
            </w:pPr>
            <w:r>
              <w:t>781512,76</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547" w:type="dxa"/>
          </w:tcPr>
          <w:p w:rsidR="007D11B6" w:rsidRDefault="007D11B6">
            <w:pPr>
              <w:pStyle w:val="ConsPlusNormal"/>
              <w:jc w:val="center"/>
            </w:pPr>
            <w:r>
              <w:lastRenderedPageBreak/>
              <w:t>09</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21 204 00590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283825,13</w:t>
            </w:r>
          </w:p>
        </w:tc>
        <w:tc>
          <w:tcPr>
            <w:tcW w:w="1992" w:type="dxa"/>
          </w:tcPr>
          <w:p w:rsidR="007D11B6" w:rsidRDefault="007D11B6">
            <w:pPr>
              <w:pStyle w:val="ConsPlusNormal"/>
              <w:jc w:val="center"/>
            </w:pPr>
            <w:r>
              <w:t>295176,13</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21 2 04 00590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101588,70</w:t>
            </w:r>
          </w:p>
        </w:tc>
        <w:tc>
          <w:tcPr>
            <w:tcW w:w="1992" w:type="dxa"/>
          </w:tcPr>
          <w:p w:rsidR="007D11B6" w:rsidRDefault="007D11B6">
            <w:pPr>
              <w:pStyle w:val="ConsPlusNormal"/>
              <w:jc w:val="center"/>
            </w:pPr>
            <w:r>
              <w:t>105424,10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21 2 04 00590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365077,34</w:t>
            </w:r>
          </w:p>
        </w:tc>
        <w:tc>
          <w:tcPr>
            <w:tcW w:w="1992" w:type="dxa"/>
          </w:tcPr>
          <w:p w:rsidR="007D11B6" w:rsidRDefault="007D11B6">
            <w:pPr>
              <w:pStyle w:val="ConsPlusNormal"/>
              <w:jc w:val="center"/>
            </w:pPr>
            <w:r>
              <w:t>379680,43</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21 2 04 00590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1232,10</w:t>
            </w:r>
          </w:p>
        </w:tc>
        <w:tc>
          <w:tcPr>
            <w:tcW w:w="1992" w:type="dxa"/>
          </w:tcPr>
          <w:p w:rsidR="007D11B6" w:rsidRDefault="007D11B6">
            <w:pPr>
              <w:pStyle w:val="ConsPlusNormal"/>
              <w:jc w:val="center"/>
            </w:pPr>
            <w:r>
              <w:t>1232,10</w:t>
            </w:r>
          </w:p>
        </w:tc>
      </w:tr>
      <w:tr w:rsidR="007D11B6">
        <w:tc>
          <w:tcPr>
            <w:tcW w:w="2835" w:type="dxa"/>
          </w:tcPr>
          <w:p w:rsidR="007D11B6" w:rsidRDefault="007D11B6">
            <w:pPr>
              <w:pStyle w:val="ConsPlusNormal"/>
            </w:pPr>
            <w:r>
              <w:t>Основное мероприятие "Совершенствование системы оказания медицинской помощи больным прочими заболеваниями"</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212 09</w:t>
            </w:r>
          </w:p>
        </w:tc>
        <w:tc>
          <w:tcPr>
            <w:tcW w:w="547" w:type="dxa"/>
          </w:tcPr>
          <w:p w:rsidR="007D11B6" w:rsidRDefault="007D11B6">
            <w:pPr>
              <w:pStyle w:val="ConsPlusNormal"/>
            </w:pPr>
          </w:p>
        </w:tc>
        <w:tc>
          <w:tcPr>
            <w:tcW w:w="1709" w:type="dxa"/>
          </w:tcPr>
          <w:p w:rsidR="007D11B6" w:rsidRDefault="007D11B6">
            <w:pPr>
              <w:pStyle w:val="ConsPlusNormal"/>
              <w:jc w:val="center"/>
            </w:pPr>
            <w:r>
              <w:t>37054,06</w:t>
            </w:r>
          </w:p>
        </w:tc>
        <w:tc>
          <w:tcPr>
            <w:tcW w:w="1992" w:type="dxa"/>
          </w:tcPr>
          <w:p w:rsidR="007D11B6" w:rsidRDefault="007D11B6">
            <w:pPr>
              <w:pStyle w:val="ConsPlusNormal"/>
              <w:jc w:val="center"/>
            </w:pPr>
            <w:r>
              <w:t>38536,22</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21 2 09 00590</w:t>
            </w:r>
          </w:p>
        </w:tc>
        <w:tc>
          <w:tcPr>
            <w:tcW w:w="547" w:type="dxa"/>
          </w:tcPr>
          <w:p w:rsidR="007D11B6" w:rsidRDefault="007D11B6">
            <w:pPr>
              <w:pStyle w:val="ConsPlusNormal"/>
            </w:pPr>
          </w:p>
        </w:tc>
        <w:tc>
          <w:tcPr>
            <w:tcW w:w="1709" w:type="dxa"/>
          </w:tcPr>
          <w:p w:rsidR="007D11B6" w:rsidRDefault="007D11B6">
            <w:pPr>
              <w:pStyle w:val="ConsPlusNormal"/>
              <w:jc w:val="center"/>
            </w:pPr>
            <w:r>
              <w:t>37054,06</w:t>
            </w:r>
          </w:p>
        </w:tc>
        <w:tc>
          <w:tcPr>
            <w:tcW w:w="1992" w:type="dxa"/>
          </w:tcPr>
          <w:p w:rsidR="007D11B6" w:rsidRDefault="007D11B6">
            <w:pPr>
              <w:pStyle w:val="ConsPlusNormal"/>
              <w:jc w:val="center"/>
            </w:pPr>
            <w:r>
              <w:t>38536,22</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21 2 09 00590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37054,06</w:t>
            </w:r>
          </w:p>
        </w:tc>
        <w:tc>
          <w:tcPr>
            <w:tcW w:w="1992" w:type="dxa"/>
          </w:tcPr>
          <w:p w:rsidR="007D11B6" w:rsidRDefault="007D11B6">
            <w:pPr>
              <w:pStyle w:val="ConsPlusNormal"/>
              <w:jc w:val="center"/>
            </w:pPr>
            <w:r>
              <w:t>38536,22</w:t>
            </w:r>
          </w:p>
        </w:tc>
      </w:tr>
      <w:tr w:rsidR="007D11B6">
        <w:tc>
          <w:tcPr>
            <w:tcW w:w="2835" w:type="dxa"/>
          </w:tcPr>
          <w:p w:rsidR="007D11B6" w:rsidRDefault="007D11B6">
            <w:pPr>
              <w:pStyle w:val="ConsPlusNormal"/>
            </w:pPr>
            <w:r>
              <w:t xml:space="preserve">Основное мероприятие </w:t>
            </w:r>
            <w:r>
              <w:lastRenderedPageBreak/>
              <w:t>"Совершенствование высокотехнологичной медицинской помощи"</w:t>
            </w:r>
          </w:p>
        </w:tc>
        <w:tc>
          <w:tcPr>
            <w:tcW w:w="547" w:type="dxa"/>
          </w:tcPr>
          <w:p w:rsidR="007D11B6" w:rsidRDefault="007D11B6">
            <w:pPr>
              <w:pStyle w:val="ConsPlusNormal"/>
              <w:jc w:val="center"/>
            </w:pPr>
            <w:r>
              <w:lastRenderedPageBreak/>
              <w:t>09</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212 10</w:t>
            </w:r>
          </w:p>
        </w:tc>
        <w:tc>
          <w:tcPr>
            <w:tcW w:w="547" w:type="dxa"/>
          </w:tcPr>
          <w:p w:rsidR="007D11B6" w:rsidRDefault="007D11B6">
            <w:pPr>
              <w:pStyle w:val="ConsPlusNormal"/>
            </w:pPr>
          </w:p>
        </w:tc>
        <w:tc>
          <w:tcPr>
            <w:tcW w:w="1709" w:type="dxa"/>
          </w:tcPr>
          <w:p w:rsidR="007D11B6" w:rsidRDefault="007D11B6">
            <w:pPr>
              <w:pStyle w:val="ConsPlusNormal"/>
              <w:jc w:val="center"/>
            </w:pPr>
            <w:r>
              <w:t>404020,42</w:t>
            </w:r>
          </w:p>
        </w:tc>
        <w:tc>
          <w:tcPr>
            <w:tcW w:w="1992" w:type="dxa"/>
          </w:tcPr>
          <w:p w:rsidR="007D11B6" w:rsidRDefault="007D11B6">
            <w:pPr>
              <w:pStyle w:val="ConsPlusNormal"/>
              <w:jc w:val="center"/>
            </w:pPr>
            <w:r>
              <w:t>404020,42</w:t>
            </w:r>
          </w:p>
        </w:tc>
      </w:tr>
      <w:tr w:rsidR="007D11B6">
        <w:tc>
          <w:tcPr>
            <w:tcW w:w="2835" w:type="dxa"/>
          </w:tcPr>
          <w:p w:rsidR="007D11B6" w:rsidRDefault="007D11B6">
            <w:pPr>
              <w:pStyle w:val="ConsPlusNormal"/>
            </w:pPr>
            <w:r>
              <w:lastRenderedPageBreak/>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21 2 10 R4020</w:t>
            </w:r>
          </w:p>
        </w:tc>
        <w:tc>
          <w:tcPr>
            <w:tcW w:w="547" w:type="dxa"/>
          </w:tcPr>
          <w:p w:rsidR="007D11B6" w:rsidRDefault="007D11B6">
            <w:pPr>
              <w:pStyle w:val="ConsPlusNormal"/>
            </w:pPr>
          </w:p>
        </w:tc>
        <w:tc>
          <w:tcPr>
            <w:tcW w:w="1709" w:type="dxa"/>
          </w:tcPr>
          <w:p w:rsidR="007D11B6" w:rsidRDefault="007D11B6">
            <w:pPr>
              <w:pStyle w:val="ConsPlusNormal"/>
              <w:jc w:val="center"/>
            </w:pPr>
            <w:r>
              <w:t>404020,42</w:t>
            </w:r>
          </w:p>
        </w:tc>
        <w:tc>
          <w:tcPr>
            <w:tcW w:w="1992" w:type="dxa"/>
          </w:tcPr>
          <w:p w:rsidR="007D11B6" w:rsidRDefault="007D11B6">
            <w:pPr>
              <w:pStyle w:val="ConsPlusNormal"/>
              <w:jc w:val="center"/>
            </w:pPr>
            <w:r>
              <w:t>404020,42</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21 2 10 R4020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404020,42</w:t>
            </w:r>
          </w:p>
        </w:tc>
        <w:tc>
          <w:tcPr>
            <w:tcW w:w="1992" w:type="dxa"/>
          </w:tcPr>
          <w:p w:rsidR="007D11B6" w:rsidRDefault="007D11B6">
            <w:pPr>
              <w:pStyle w:val="ConsPlusNormal"/>
              <w:jc w:val="center"/>
            </w:pPr>
            <w:r>
              <w:t>404020,42</w:t>
            </w:r>
          </w:p>
        </w:tc>
      </w:tr>
      <w:tr w:rsidR="007D11B6">
        <w:tc>
          <w:tcPr>
            <w:tcW w:w="2835" w:type="dxa"/>
          </w:tcPr>
          <w:p w:rsidR="007D11B6" w:rsidRDefault="003C7D5F">
            <w:pPr>
              <w:pStyle w:val="ConsPlusNormal"/>
            </w:pPr>
            <w:hyperlink r:id="rId1275">
              <w:r w:rsidR="007D11B6">
                <w:rPr>
                  <w:color w:val="0000FF"/>
                </w:rPr>
                <w:t>Подпрограмма</w:t>
              </w:r>
            </w:hyperlink>
            <w:r w:rsidR="007D11B6">
              <w:t xml:space="preserve"> "Развитие системы оказания паллиативной медицинской помощи"</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21 8</w:t>
            </w:r>
          </w:p>
        </w:tc>
        <w:tc>
          <w:tcPr>
            <w:tcW w:w="547" w:type="dxa"/>
          </w:tcPr>
          <w:p w:rsidR="007D11B6" w:rsidRDefault="007D11B6">
            <w:pPr>
              <w:pStyle w:val="ConsPlusNormal"/>
            </w:pPr>
          </w:p>
        </w:tc>
        <w:tc>
          <w:tcPr>
            <w:tcW w:w="1709" w:type="dxa"/>
          </w:tcPr>
          <w:p w:rsidR="007D11B6" w:rsidRDefault="007D11B6">
            <w:pPr>
              <w:pStyle w:val="ConsPlusNormal"/>
              <w:jc w:val="center"/>
            </w:pPr>
            <w:r>
              <w:t>180985,10</w:t>
            </w:r>
          </w:p>
        </w:tc>
        <w:tc>
          <w:tcPr>
            <w:tcW w:w="1992" w:type="dxa"/>
          </w:tcPr>
          <w:p w:rsidR="007D11B6" w:rsidRDefault="007D11B6">
            <w:pPr>
              <w:pStyle w:val="ConsPlusNormal"/>
              <w:jc w:val="center"/>
            </w:pPr>
            <w:r>
              <w:t>40850,21</w:t>
            </w:r>
          </w:p>
        </w:tc>
      </w:tr>
      <w:tr w:rsidR="007D11B6">
        <w:tc>
          <w:tcPr>
            <w:tcW w:w="2835" w:type="dxa"/>
          </w:tcPr>
          <w:p w:rsidR="007D11B6" w:rsidRDefault="007D11B6">
            <w:pPr>
              <w:pStyle w:val="ConsPlusNormal"/>
            </w:pPr>
            <w:r>
              <w:t>Мероприятия по совершенствованию инфраструктуры оказания паллиативной медицинской помощи</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21 8 01</w:t>
            </w:r>
          </w:p>
        </w:tc>
        <w:tc>
          <w:tcPr>
            <w:tcW w:w="547" w:type="dxa"/>
          </w:tcPr>
          <w:p w:rsidR="007D11B6" w:rsidRDefault="007D11B6">
            <w:pPr>
              <w:pStyle w:val="ConsPlusNormal"/>
            </w:pPr>
          </w:p>
        </w:tc>
        <w:tc>
          <w:tcPr>
            <w:tcW w:w="1709" w:type="dxa"/>
          </w:tcPr>
          <w:p w:rsidR="007D11B6" w:rsidRDefault="007D11B6">
            <w:pPr>
              <w:pStyle w:val="ConsPlusNormal"/>
              <w:jc w:val="center"/>
            </w:pPr>
            <w:r>
              <w:t>16817,70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Мероприятия по совершенствованию инфраструктуры оказания паллиативной медицинской помощи</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21 8 01 00590</w:t>
            </w:r>
          </w:p>
        </w:tc>
        <w:tc>
          <w:tcPr>
            <w:tcW w:w="547" w:type="dxa"/>
          </w:tcPr>
          <w:p w:rsidR="007D11B6" w:rsidRDefault="007D11B6">
            <w:pPr>
              <w:pStyle w:val="ConsPlusNormal"/>
            </w:pPr>
          </w:p>
        </w:tc>
        <w:tc>
          <w:tcPr>
            <w:tcW w:w="1709" w:type="dxa"/>
          </w:tcPr>
          <w:p w:rsidR="007D11B6" w:rsidRDefault="007D11B6">
            <w:pPr>
              <w:pStyle w:val="ConsPlusNormal"/>
              <w:jc w:val="center"/>
            </w:pPr>
            <w:r>
              <w:t>16817,70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21 8 01 00590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16817,70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Оснащение медицинских организаций, оказывающих паллиативную помощь</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21 8 02</w:t>
            </w:r>
          </w:p>
        </w:tc>
        <w:tc>
          <w:tcPr>
            <w:tcW w:w="547" w:type="dxa"/>
          </w:tcPr>
          <w:p w:rsidR="007D11B6" w:rsidRDefault="007D11B6">
            <w:pPr>
              <w:pStyle w:val="ConsPlusNormal"/>
            </w:pPr>
          </w:p>
        </w:tc>
        <w:tc>
          <w:tcPr>
            <w:tcW w:w="1709" w:type="dxa"/>
          </w:tcPr>
          <w:p w:rsidR="007D11B6" w:rsidRDefault="007D11B6">
            <w:pPr>
              <w:pStyle w:val="ConsPlusNormal"/>
              <w:jc w:val="center"/>
            </w:pPr>
            <w:r>
              <w:t>27767,41</w:t>
            </w:r>
          </w:p>
        </w:tc>
        <w:tc>
          <w:tcPr>
            <w:tcW w:w="1992" w:type="dxa"/>
          </w:tcPr>
          <w:p w:rsidR="007D11B6" w:rsidRDefault="007D11B6">
            <w:pPr>
              <w:pStyle w:val="ConsPlusNormal"/>
              <w:jc w:val="center"/>
            </w:pPr>
            <w:r>
              <w:t>27767,41</w:t>
            </w:r>
          </w:p>
        </w:tc>
      </w:tr>
      <w:tr w:rsidR="007D11B6">
        <w:tc>
          <w:tcPr>
            <w:tcW w:w="2835" w:type="dxa"/>
          </w:tcPr>
          <w:p w:rsidR="007D11B6" w:rsidRDefault="007D11B6">
            <w:pPr>
              <w:pStyle w:val="ConsPlusNormal"/>
            </w:pPr>
            <w:r>
              <w:t>Мероприятия по оснащению медицинских организаций, оказывающих паллиативную помощь</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21 8 02 R2010</w:t>
            </w:r>
          </w:p>
        </w:tc>
        <w:tc>
          <w:tcPr>
            <w:tcW w:w="547" w:type="dxa"/>
          </w:tcPr>
          <w:p w:rsidR="007D11B6" w:rsidRDefault="007D11B6">
            <w:pPr>
              <w:pStyle w:val="ConsPlusNormal"/>
            </w:pPr>
          </w:p>
        </w:tc>
        <w:tc>
          <w:tcPr>
            <w:tcW w:w="1709" w:type="dxa"/>
          </w:tcPr>
          <w:p w:rsidR="007D11B6" w:rsidRDefault="007D11B6">
            <w:pPr>
              <w:pStyle w:val="ConsPlusNormal"/>
              <w:jc w:val="center"/>
            </w:pPr>
            <w:r>
              <w:t>27767,41</w:t>
            </w:r>
          </w:p>
        </w:tc>
        <w:tc>
          <w:tcPr>
            <w:tcW w:w="1992" w:type="dxa"/>
          </w:tcPr>
          <w:p w:rsidR="007D11B6" w:rsidRDefault="007D11B6">
            <w:pPr>
              <w:pStyle w:val="ConsPlusNormal"/>
              <w:jc w:val="center"/>
            </w:pPr>
            <w:r>
              <w:t>27767,41</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21 8 02 R2010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27767,41</w:t>
            </w:r>
          </w:p>
        </w:tc>
        <w:tc>
          <w:tcPr>
            <w:tcW w:w="1992" w:type="dxa"/>
          </w:tcPr>
          <w:p w:rsidR="007D11B6" w:rsidRDefault="007D11B6">
            <w:pPr>
              <w:pStyle w:val="ConsPlusNormal"/>
              <w:jc w:val="center"/>
            </w:pPr>
            <w:r>
              <w:t>27767,41</w:t>
            </w:r>
          </w:p>
        </w:tc>
      </w:tr>
      <w:tr w:rsidR="007D11B6">
        <w:tc>
          <w:tcPr>
            <w:tcW w:w="2835" w:type="dxa"/>
          </w:tcPr>
          <w:p w:rsidR="007D11B6" w:rsidRDefault="007D11B6">
            <w:pPr>
              <w:pStyle w:val="ConsPlusNormal"/>
            </w:pPr>
            <w:r>
              <w:t>Кадровое обеспечение и обучение медицинских работников, задействованных в оказании паллиативной медицинской помощи</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21 8 03 00000</w:t>
            </w:r>
          </w:p>
        </w:tc>
        <w:tc>
          <w:tcPr>
            <w:tcW w:w="547" w:type="dxa"/>
          </w:tcPr>
          <w:p w:rsidR="007D11B6" w:rsidRDefault="007D11B6">
            <w:pPr>
              <w:pStyle w:val="ConsPlusNormal"/>
            </w:pPr>
          </w:p>
        </w:tc>
        <w:tc>
          <w:tcPr>
            <w:tcW w:w="1709" w:type="dxa"/>
          </w:tcPr>
          <w:p w:rsidR="007D11B6" w:rsidRDefault="007D11B6">
            <w:pPr>
              <w:pStyle w:val="ConsPlusNormal"/>
              <w:jc w:val="center"/>
            </w:pPr>
            <w:r>
              <w:t>240,00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21 8 03 00000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240,00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Мероприятия по повышению качества и </w:t>
            </w:r>
            <w:r>
              <w:lastRenderedPageBreak/>
              <w:t>доступности обезболивания, в том числе наркотическими и психотропными лекарственными препаратами</w:t>
            </w:r>
          </w:p>
        </w:tc>
        <w:tc>
          <w:tcPr>
            <w:tcW w:w="547" w:type="dxa"/>
          </w:tcPr>
          <w:p w:rsidR="007D11B6" w:rsidRDefault="007D11B6">
            <w:pPr>
              <w:pStyle w:val="ConsPlusNormal"/>
              <w:jc w:val="center"/>
            </w:pPr>
            <w:r>
              <w:lastRenderedPageBreak/>
              <w:t>09</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21 8 04</w:t>
            </w:r>
          </w:p>
        </w:tc>
        <w:tc>
          <w:tcPr>
            <w:tcW w:w="547" w:type="dxa"/>
          </w:tcPr>
          <w:p w:rsidR="007D11B6" w:rsidRDefault="007D11B6">
            <w:pPr>
              <w:pStyle w:val="ConsPlusNormal"/>
            </w:pPr>
          </w:p>
        </w:tc>
        <w:tc>
          <w:tcPr>
            <w:tcW w:w="1709" w:type="dxa"/>
          </w:tcPr>
          <w:p w:rsidR="007D11B6" w:rsidRDefault="007D11B6">
            <w:pPr>
              <w:pStyle w:val="ConsPlusNormal"/>
              <w:jc w:val="center"/>
            </w:pPr>
            <w:r>
              <w:t>13000,00</w:t>
            </w:r>
          </w:p>
        </w:tc>
        <w:tc>
          <w:tcPr>
            <w:tcW w:w="1992" w:type="dxa"/>
          </w:tcPr>
          <w:p w:rsidR="007D11B6" w:rsidRDefault="007D11B6">
            <w:pPr>
              <w:pStyle w:val="ConsPlusNormal"/>
              <w:jc w:val="center"/>
            </w:pPr>
            <w:r>
              <w:t>13082,80</w:t>
            </w:r>
          </w:p>
        </w:tc>
      </w:tr>
      <w:tr w:rsidR="007D11B6">
        <w:tc>
          <w:tcPr>
            <w:tcW w:w="2835" w:type="dxa"/>
          </w:tcPr>
          <w:p w:rsidR="007D11B6" w:rsidRDefault="007D11B6">
            <w:pPr>
              <w:pStyle w:val="ConsPlusNormal"/>
            </w:pPr>
            <w:r>
              <w:lastRenderedPageBreak/>
              <w:t>Повышение качества и доступности обезболивания, в том числе наркотическими и психотропными лекарственными препаратами</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21 8 04 R2010</w:t>
            </w:r>
          </w:p>
        </w:tc>
        <w:tc>
          <w:tcPr>
            <w:tcW w:w="547" w:type="dxa"/>
          </w:tcPr>
          <w:p w:rsidR="007D11B6" w:rsidRDefault="007D11B6">
            <w:pPr>
              <w:pStyle w:val="ConsPlusNormal"/>
            </w:pPr>
          </w:p>
        </w:tc>
        <w:tc>
          <w:tcPr>
            <w:tcW w:w="1709" w:type="dxa"/>
          </w:tcPr>
          <w:p w:rsidR="007D11B6" w:rsidRDefault="007D11B6">
            <w:pPr>
              <w:pStyle w:val="ConsPlusNormal"/>
              <w:jc w:val="center"/>
            </w:pPr>
            <w:r>
              <w:t>13000,00</w:t>
            </w:r>
          </w:p>
        </w:tc>
        <w:tc>
          <w:tcPr>
            <w:tcW w:w="1992" w:type="dxa"/>
          </w:tcPr>
          <w:p w:rsidR="007D11B6" w:rsidRDefault="007D11B6">
            <w:pPr>
              <w:pStyle w:val="ConsPlusNormal"/>
              <w:jc w:val="center"/>
            </w:pPr>
            <w:r>
              <w:t>13082,80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21 8 04 R2010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13000,00</w:t>
            </w:r>
          </w:p>
        </w:tc>
        <w:tc>
          <w:tcPr>
            <w:tcW w:w="1992" w:type="dxa"/>
          </w:tcPr>
          <w:p w:rsidR="007D11B6" w:rsidRDefault="007D11B6">
            <w:pPr>
              <w:pStyle w:val="ConsPlusNormal"/>
              <w:jc w:val="center"/>
            </w:pPr>
            <w:r>
              <w:t>13082,80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 в рамках мероприятий государственной</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21 8 05</w:t>
            </w:r>
          </w:p>
        </w:tc>
        <w:tc>
          <w:tcPr>
            <w:tcW w:w="547" w:type="dxa"/>
          </w:tcPr>
          <w:p w:rsidR="007D11B6" w:rsidRDefault="007D11B6">
            <w:pPr>
              <w:pStyle w:val="ConsPlusNormal"/>
            </w:pPr>
          </w:p>
        </w:tc>
        <w:tc>
          <w:tcPr>
            <w:tcW w:w="1709" w:type="dxa"/>
          </w:tcPr>
          <w:p w:rsidR="007D11B6" w:rsidRDefault="007D11B6">
            <w:pPr>
              <w:pStyle w:val="ConsPlusNormal"/>
              <w:jc w:val="center"/>
            </w:pPr>
            <w:r>
              <w:t>123159,99</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 в рамках мероприятий государственной</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21 8 05 00590</w:t>
            </w:r>
          </w:p>
        </w:tc>
        <w:tc>
          <w:tcPr>
            <w:tcW w:w="547" w:type="dxa"/>
          </w:tcPr>
          <w:p w:rsidR="007D11B6" w:rsidRDefault="007D11B6">
            <w:pPr>
              <w:pStyle w:val="ConsPlusNormal"/>
            </w:pPr>
          </w:p>
        </w:tc>
        <w:tc>
          <w:tcPr>
            <w:tcW w:w="1709" w:type="dxa"/>
          </w:tcPr>
          <w:p w:rsidR="007D11B6" w:rsidRDefault="007D11B6">
            <w:pPr>
              <w:pStyle w:val="ConsPlusNormal"/>
              <w:jc w:val="center"/>
            </w:pPr>
            <w:r>
              <w:t>123159,99</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547" w:type="dxa"/>
          </w:tcPr>
          <w:p w:rsidR="007D11B6" w:rsidRDefault="007D11B6">
            <w:pPr>
              <w:pStyle w:val="ConsPlusNormal"/>
              <w:jc w:val="center"/>
            </w:pPr>
            <w:r>
              <w:lastRenderedPageBreak/>
              <w:t>09</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21 8 05 00590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123159,99</w:t>
            </w:r>
          </w:p>
        </w:tc>
        <w:tc>
          <w:tcPr>
            <w:tcW w:w="1992" w:type="dxa"/>
          </w:tcPr>
          <w:p w:rsidR="007D11B6" w:rsidRDefault="007D11B6">
            <w:pPr>
              <w:pStyle w:val="ConsPlusNormal"/>
              <w:jc w:val="center"/>
            </w:pPr>
            <w:r>
              <w:t>0,00</w:t>
            </w:r>
          </w:p>
        </w:tc>
      </w:tr>
      <w:tr w:rsidR="007D11B6">
        <w:tc>
          <w:tcPr>
            <w:tcW w:w="2835" w:type="dxa"/>
          </w:tcPr>
          <w:p w:rsidR="007D11B6" w:rsidRDefault="003C7D5F">
            <w:pPr>
              <w:pStyle w:val="ConsPlusNormal"/>
            </w:pPr>
            <w:hyperlink r:id="rId1276">
              <w:r w:rsidR="007D11B6">
                <w:rPr>
                  <w:color w:val="0000FF"/>
                </w:rPr>
                <w:t>Подпрограмма</w:t>
              </w:r>
            </w:hyperlink>
            <w:r w:rsidR="007D11B6">
              <w:t xml:space="preserve"> "Борьба с сердечно-сосудистыми заболеваниями"</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21В</w:t>
            </w:r>
          </w:p>
        </w:tc>
        <w:tc>
          <w:tcPr>
            <w:tcW w:w="547" w:type="dxa"/>
          </w:tcPr>
          <w:p w:rsidR="007D11B6" w:rsidRDefault="007D11B6">
            <w:pPr>
              <w:pStyle w:val="ConsPlusNormal"/>
            </w:pPr>
          </w:p>
        </w:tc>
        <w:tc>
          <w:tcPr>
            <w:tcW w:w="1709" w:type="dxa"/>
          </w:tcPr>
          <w:p w:rsidR="007D11B6" w:rsidRDefault="007D11B6">
            <w:pPr>
              <w:pStyle w:val="ConsPlusNormal"/>
              <w:jc w:val="center"/>
            </w:pPr>
            <w:r>
              <w:t>224054,14</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Федеральный проект "Борьба с сердечно-сосудистыми заболеваниями"</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21 В N2</w:t>
            </w:r>
          </w:p>
        </w:tc>
        <w:tc>
          <w:tcPr>
            <w:tcW w:w="547" w:type="dxa"/>
          </w:tcPr>
          <w:p w:rsidR="007D11B6" w:rsidRDefault="007D11B6">
            <w:pPr>
              <w:pStyle w:val="ConsPlusNormal"/>
            </w:pPr>
          </w:p>
        </w:tc>
        <w:tc>
          <w:tcPr>
            <w:tcW w:w="1709" w:type="dxa"/>
          </w:tcPr>
          <w:p w:rsidR="007D11B6" w:rsidRDefault="007D11B6">
            <w:pPr>
              <w:pStyle w:val="ConsPlusNormal"/>
              <w:jc w:val="center"/>
            </w:pPr>
            <w:r>
              <w:t>224054,14</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Оснащение оборудованием региональных сосудистых центров и первичных сосудистых отделений</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21 В N2 51920</w:t>
            </w:r>
          </w:p>
        </w:tc>
        <w:tc>
          <w:tcPr>
            <w:tcW w:w="547" w:type="dxa"/>
          </w:tcPr>
          <w:p w:rsidR="007D11B6" w:rsidRDefault="007D11B6">
            <w:pPr>
              <w:pStyle w:val="ConsPlusNormal"/>
            </w:pPr>
          </w:p>
        </w:tc>
        <w:tc>
          <w:tcPr>
            <w:tcW w:w="1709" w:type="dxa"/>
          </w:tcPr>
          <w:p w:rsidR="007D11B6" w:rsidRDefault="007D11B6">
            <w:pPr>
              <w:pStyle w:val="ConsPlusNormal"/>
              <w:jc w:val="center"/>
            </w:pPr>
            <w:r>
              <w:t>224054,14</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21 В N2 51920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224054,14</w:t>
            </w:r>
          </w:p>
        </w:tc>
        <w:tc>
          <w:tcPr>
            <w:tcW w:w="1992" w:type="dxa"/>
          </w:tcPr>
          <w:p w:rsidR="007D11B6" w:rsidRDefault="007D11B6">
            <w:pPr>
              <w:pStyle w:val="ConsPlusNormal"/>
              <w:jc w:val="center"/>
            </w:pPr>
            <w:r>
              <w:t>0,00</w:t>
            </w:r>
          </w:p>
        </w:tc>
      </w:tr>
      <w:tr w:rsidR="007D11B6">
        <w:tc>
          <w:tcPr>
            <w:tcW w:w="2835" w:type="dxa"/>
          </w:tcPr>
          <w:p w:rsidR="007D11B6" w:rsidRDefault="003C7D5F">
            <w:pPr>
              <w:pStyle w:val="ConsPlusNormal"/>
            </w:pPr>
            <w:hyperlink r:id="rId1277">
              <w:r w:rsidR="007D11B6">
                <w:rPr>
                  <w:color w:val="0000FF"/>
                </w:rPr>
                <w:t>Подпрограмма</w:t>
              </w:r>
            </w:hyperlink>
            <w:r w:rsidR="007D11B6">
              <w:t xml:space="preserve"> "Борьба с онкологическими заболеваниями"</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21 Г</w:t>
            </w:r>
          </w:p>
        </w:tc>
        <w:tc>
          <w:tcPr>
            <w:tcW w:w="547" w:type="dxa"/>
          </w:tcPr>
          <w:p w:rsidR="007D11B6" w:rsidRDefault="007D11B6">
            <w:pPr>
              <w:pStyle w:val="ConsPlusNormal"/>
            </w:pPr>
          </w:p>
        </w:tc>
        <w:tc>
          <w:tcPr>
            <w:tcW w:w="1709" w:type="dxa"/>
          </w:tcPr>
          <w:p w:rsidR="007D11B6" w:rsidRDefault="007D11B6">
            <w:pPr>
              <w:pStyle w:val="ConsPlusNormal"/>
              <w:jc w:val="center"/>
            </w:pPr>
            <w:r>
              <w:t>47701,62</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Федеральный проект "Борьба с онкологическими заболеваниями"</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21 Г N3</w:t>
            </w:r>
          </w:p>
        </w:tc>
        <w:tc>
          <w:tcPr>
            <w:tcW w:w="547" w:type="dxa"/>
          </w:tcPr>
          <w:p w:rsidR="007D11B6" w:rsidRDefault="007D11B6">
            <w:pPr>
              <w:pStyle w:val="ConsPlusNormal"/>
            </w:pPr>
          </w:p>
        </w:tc>
        <w:tc>
          <w:tcPr>
            <w:tcW w:w="1709" w:type="dxa"/>
          </w:tcPr>
          <w:p w:rsidR="007D11B6" w:rsidRDefault="007D11B6">
            <w:pPr>
              <w:pStyle w:val="ConsPlusNormal"/>
              <w:jc w:val="center"/>
            </w:pPr>
            <w:r>
              <w:t>47701,62</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Переоснащение медицинских организаций, оказывающих медицинскую </w:t>
            </w:r>
            <w:r>
              <w:lastRenderedPageBreak/>
              <w:t>помощь больным с онкологическими заболеваниями</w:t>
            </w:r>
          </w:p>
        </w:tc>
        <w:tc>
          <w:tcPr>
            <w:tcW w:w="547" w:type="dxa"/>
          </w:tcPr>
          <w:p w:rsidR="007D11B6" w:rsidRDefault="007D11B6">
            <w:pPr>
              <w:pStyle w:val="ConsPlusNormal"/>
              <w:jc w:val="center"/>
            </w:pPr>
            <w:r>
              <w:lastRenderedPageBreak/>
              <w:t>09</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21 Г N3 51900</w:t>
            </w:r>
          </w:p>
        </w:tc>
        <w:tc>
          <w:tcPr>
            <w:tcW w:w="547" w:type="dxa"/>
          </w:tcPr>
          <w:p w:rsidR="007D11B6" w:rsidRDefault="007D11B6">
            <w:pPr>
              <w:pStyle w:val="ConsPlusNormal"/>
            </w:pPr>
          </w:p>
        </w:tc>
        <w:tc>
          <w:tcPr>
            <w:tcW w:w="1709" w:type="dxa"/>
          </w:tcPr>
          <w:p w:rsidR="007D11B6" w:rsidRDefault="007D11B6">
            <w:pPr>
              <w:pStyle w:val="ConsPlusNormal"/>
              <w:jc w:val="center"/>
            </w:pPr>
            <w:r>
              <w:t>47701,62</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21 Г N3 51900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47701,62</w:t>
            </w:r>
          </w:p>
        </w:tc>
        <w:tc>
          <w:tcPr>
            <w:tcW w:w="1992" w:type="dxa"/>
          </w:tcPr>
          <w:p w:rsidR="007D11B6" w:rsidRDefault="007D11B6">
            <w:pPr>
              <w:pStyle w:val="ConsPlusNormal"/>
              <w:jc w:val="center"/>
            </w:pPr>
            <w:r>
              <w:t>0,00</w:t>
            </w:r>
          </w:p>
        </w:tc>
      </w:tr>
      <w:tr w:rsidR="007D11B6">
        <w:tc>
          <w:tcPr>
            <w:tcW w:w="2835" w:type="dxa"/>
          </w:tcPr>
          <w:p w:rsidR="007D11B6" w:rsidRDefault="003C7D5F">
            <w:pPr>
              <w:pStyle w:val="ConsPlusNormal"/>
            </w:pPr>
            <w:hyperlink r:id="rId1278">
              <w:r w:rsidR="007D11B6">
                <w:rPr>
                  <w:color w:val="0000FF"/>
                </w:rPr>
                <w:t>Подпрограмма</w:t>
              </w:r>
            </w:hyperlink>
            <w:r w:rsidR="007D11B6">
              <w:t xml:space="preserve"> "Мужское репродуктивное здоровье"</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21 Д</w:t>
            </w:r>
          </w:p>
        </w:tc>
        <w:tc>
          <w:tcPr>
            <w:tcW w:w="547" w:type="dxa"/>
          </w:tcPr>
          <w:p w:rsidR="007D11B6" w:rsidRDefault="007D11B6">
            <w:pPr>
              <w:pStyle w:val="ConsPlusNormal"/>
            </w:pPr>
          </w:p>
        </w:tc>
        <w:tc>
          <w:tcPr>
            <w:tcW w:w="1709" w:type="dxa"/>
          </w:tcPr>
          <w:p w:rsidR="007D11B6" w:rsidRDefault="007D11B6">
            <w:pPr>
              <w:pStyle w:val="ConsPlusNormal"/>
              <w:jc w:val="center"/>
            </w:pPr>
            <w:r>
              <w:t>44260,00</w:t>
            </w:r>
          </w:p>
        </w:tc>
        <w:tc>
          <w:tcPr>
            <w:tcW w:w="1992" w:type="dxa"/>
          </w:tcPr>
          <w:p w:rsidR="007D11B6" w:rsidRDefault="007D11B6">
            <w:pPr>
              <w:pStyle w:val="ConsPlusNormal"/>
              <w:jc w:val="center"/>
            </w:pPr>
            <w:r>
              <w:t>44260,00</w:t>
            </w:r>
          </w:p>
        </w:tc>
      </w:tr>
      <w:tr w:rsidR="007D11B6">
        <w:tc>
          <w:tcPr>
            <w:tcW w:w="2835" w:type="dxa"/>
          </w:tcPr>
          <w:p w:rsidR="007D11B6" w:rsidRDefault="007D11B6">
            <w:pPr>
              <w:pStyle w:val="ConsPlusNormal"/>
            </w:pPr>
            <w:r>
              <w:t>Основное мероприятие "Мужское репродуктивное здоровье"</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21 Д 01</w:t>
            </w:r>
          </w:p>
        </w:tc>
        <w:tc>
          <w:tcPr>
            <w:tcW w:w="547" w:type="dxa"/>
          </w:tcPr>
          <w:p w:rsidR="007D11B6" w:rsidRDefault="007D11B6">
            <w:pPr>
              <w:pStyle w:val="ConsPlusNormal"/>
            </w:pPr>
          </w:p>
        </w:tc>
        <w:tc>
          <w:tcPr>
            <w:tcW w:w="1709" w:type="dxa"/>
          </w:tcPr>
          <w:p w:rsidR="007D11B6" w:rsidRDefault="007D11B6">
            <w:pPr>
              <w:pStyle w:val="ConsPlusNormal"/>
              <w:jc w:val="center"/>
            </w:pPr>
            <w:r>
              <w:t>44260,00</w:t>
            </w:r>
          </w:p>
        </w:tc>
        <w:tc>
          <w:tcPr>
            <w:tcW w:w="1992" w:type="dxa"/>
          </w:tcPr>
          <w:p w:rsidR="007D11B6" w:rsidRDefault="007D11B6">
            <w:pPr>
              <w:pStyle w:val="ConsPlusNormal"/>
              <w:jc w:val="center"/>
            </w:pPr>
            <w:r>
              <w:t>44260,00</w:t>
            </w:r>
          </w:p>
        </w:tc>
      </w:tr>
      <w:tr w:rsidR="007D11B6">
        <w:tc>
          <w:tcPr>
            <w:tcW w:w="2835" w:type="dxa"/>
          </w:tcPr>
          <w:p w:rsidR="007D11B6" w:rsidRDefault="007D11B6">
            <w:pPr>
              <w:pStyle w:val="ConsPlusNormal"/>
            </w:pPr>
            <w:r>
              <w:t>Основное мероприятие "Укрепление материально-технической базы медицинских организаций"</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21 Д01 00520</w:t>
            </w:r>
          </w:p>
        </w:tc>
        <w:tc>
          <w:tcPr>
            <w:tcW w:w="547" w:type="dxa"/>
          </w:tcPr>
          <w:p w:rsidR="007D11B6" w:rsidRDefault="007D11B6">
            <w:pPr>
              <w:pStyle w:val="ConsPlusNormal"/>
            </w:pPr>
          </w:p>
        </w:tc>
        <w:tc>
          <w:tcPr>
            <w:tcW w:w="1709" w:type="dxa"/>
          </w:tcPr>
          <w:p w:rsidR="007D11B6" w:rsidRDefault="007D11B6">
            <w:pPr>
              <w:pStyle w:val="ConsPlusNormal"/>
              <w:jc w:val="center"/>
            </w:pPr>
            <w:r>
              <w:t>34260,00</w:t>
            </w:r>
          </w:p>
        </w:tc>
        <w:tc>
          <w:tcPr>
            <w:tcW w:w="1992" w:type="dxa"/>
          </w:tcPr>
          <w:p w:rsidR="007D11B6" w:rsidRDefault="007D11B6">
            <w:pPr>
              <w:pStyle w:val="ConsPlusNormal"/>
              <w:jc w:val="center"/>
            </w:pPr>
            <w:r>
              <w:t>34260,00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21 Д01 00520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27100,00</w:t>
            </w:r>
          </w:p>
        </w:tc>
        <w:tc>
          <w:tcPr>
            <w:tcW w:w="1992" w:type="dxa"/>
          </w:tcPr>
          <w:p w:rsidR="007D11B6" w:rsidRDefault="007D11B6">
            <w:pPr>
              <w:pStyle w:val="ConsPlusNormal"/>
              <w:jc w:val="center"/>
            </w:pPr>
            <w:r>
              <w:t>27100,00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21 Д01 00520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7160,00</w:t>
            </w:r>
          </w:p>
        </w:tc>
        <w:tc>
          <w:tcPr>
            <w:tcW w:w="1992" w:type="dxa"/>
          </w:tcPr>
          <w:p w:rsidR="007D11B6" w:rsidRDefault="007D11B6">
            <w:pPr>
              <w:pStyle w:val="ConsPlusNormal"/>
              <w:jc w:val="center"/>
            </w:pPr>
            <w:r>
              <w:t>7160,00</w:t>
            </w:r>
          </w:p>
        </w:tc>
      </w:tr>
      <w:tr w:rsidR="007D11B6">
        <w:tc>
          <w:tcPr>
            <w:tcW w:w="2835" w:type="dxa"/>
          </w:tcPr>
          <w:p w:rsidR="007D11B6" w:rsidRDefault="007D11B6">
            <w:pPr>
              <w:pStyle w:val="ConsPlusNormal"/>
            </w:pPr>
            <w:r>
              <w:t xml:space="preserve">Основное мероприятие "Совершенствование диагностики урологических </w:t>
            </w:r>
            <w:r>
              <w:lastRenderedPageBreak/>
              <w:t>заболеваний"</w:t>
            </w:r>
          </w:p>
        </w:tc>
        <w:tc>
          <w:tcPr>
            <w:tcW w:w="547" w:type="dxa"/>
          </w:tcPr>
          <w:p w:rsidR="007D11B6" w:rsidRDefault="007D11B6">
            <w:pPr>
              <w:pStyle w:val="ConsPlusNormal"/>
              <w:jc w:val="center"/>
            </w:pPr>
            <w:r>
              <w:lastRenderedPageBreak/>
              <w:t>09</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21 Д 01 00530</w:t>
            </w:r>
          </w:p>
        </w:tc>
        <w:tc>
          <w:tcPr>
            <w:tcW w:w="547" w:type="dxa"/>
          </w:tcPr>
          <w:p w:rsidR="007D11B6" w:rsidRDefault="007D11B6">
            <w:pPr>
              <w:pStyle w:val="ConsPlusNormal"/>
            </w:pPr>
          </w:p>
        </w:tc>
        <w:tc>
          <w:tcPr>
            <w:tcW w:w="1709" w:type="dxa"/>
          </w:tcPr>
          <w:p w:rsidR="007D11B6" w:rsidRDefault="007D11B6">
            <w:pPr>
              <w:pStyle w:val="ConsPlusNormal"/>
              <w:jc w:val="center"/>
            </w:pPr>
            <w:r>
              <w:t>10000,00</w:t>
            </w:r>
          </w:p>
        </w:tc>
        <w:tc>
          <w:tcPr>
            <w:tcW w:w="1992" w:type="dxa"/>
          </w:tcPr>
          <w:p w:rsidR="007D11B6" w:rsidRDefault="007D11B6">
            <w:pPr>
              <w:pStyle w:val="ConsPlusNormal"/>
              <w:jc w:val="center"/>
            </w:pPr>
            <w:r>
              <w:t>10000,00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21 Д01 00530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10000,00</w:t>
            </w:r>
          </w:p>
        </w:tc>
        <w:tc>
          <w:tcPr>
            <w:tcW w:w="1992" w:type="dxa"/>
          </w:tcPr>
          <w:p w:rsidR="007D11B6" w:rsidRDefault="007D11B6">
            <w:pPr>
              <w:pStyle w:val="ConsPlusNormal"/>
              <w:jc w:val="center"/>
            </w:pPr>
            <w:r>
              <w:t>10000,00</w:t>
            </w:r>
          </w:p>
        </w:tc>
      </w:tr>
      <w:tr w:rsidR="007D11B6">
        <w:tc>
          <w:tcPr>
            <w:tcW w:w="2835" w:type="dxa"/>
          </w:tcPr>
          <w:p w:rsidR="007D11B6" w:rsidRDefault="007D11B6">
            <w:pPr>
              <w:pStyle w:val="ConsPlusNormal"/>
            </w:pPr>
            <w:r>
              <w:t xml:space="preserve">Государственная </w:t>
            </w:r>
            <w:hyperlink r:id="rId1279">
              <w:r>
                <w:rPr>
                  <w:color w:val="0000FF"/>
                </w:rPr>
                <w:t>программа</w:t>
              </w:r>
            </w:hyperlink>
            <w:r>
              <w:t xml:space="preserve"> "Противодействие незаконному обороту наркотиков, профилактика наркомании, лечение и реабилитация наркозависимых в Республике Дагестан"</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65</w:t>
            </w:r>
          </w:p>
        </w:tc>
        <w:tc>
          <w:tcPr>
            <w:tcW w:w="547" w:type="dxa"/>
          </w:tcPr>
          <w:p w:rsidR="007D11B6" w:rsidRDefault="007D11B6">
            <w:pPr>
              <w:pStyle w:val="ConsPlusNormal"/>
            </w:pPr>
          </w:p>
        </w:tc>
        <w:tc>
          <w:tcPr>
            <w:tcW w:w="1709" w:type="dxa"/>
          </w:tcPr>
          <w:p w:rsidR="007D11B6" w:rsidRDefault="007D11B6">
            <w:pPr>
              <w:pStyle w:val="ConsPlusNormal"/>
              <w:jc w:val="center"/>
            </w:pPr>
            <w:r>
              <w:t>2000,00</w:t>
            </w:r>
          </w:p>
        </w:tc>
        <w:tc>
          <w:tcPr>
            <w:tcW w:w="1992" w:type="dxa"/>
          </w:tcPr>
          <w:p w:rsidR="007D11B6" w:rsidRDefault="007D11B6">
            <w:pPr>
              <w:pStyle w:val="ConsPlusNormal"/>
              <w:jc w:val="center"/>
            </w:pPr>
            <w:r>
              <w:t>2000,00</w:t>
            </w:r>
          </w:p>
        </w:tc>
      </w:tr>
      <w:tr w:rsidR="007D11B6">
        <w:tc>
          <w:tcPr>
            <w:tcW w:w="2835" w:type="dxa"/>
          </w:tcPr>
          <w:p w:rsidR="007D11B6" w:rsidRDefault="007D11B6">
            <w:pPr>
              <w:pStyle w:val="ConsPlusNormal"/>
            </w:pPr>
            <w:r>
              <w:t>Противодействие незаконному обороту наркотиков, профилактика наркомании, лечение и реабилитация наркозависимых в Республике Дагестан</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65 1</w:t>
            </w:r>
          </w:p>
        </w:tc>
        <w:tc>
          <w:tcPr>
            <w:tcW w:w="547" w:type="dxa"/>
          </w:tcPr>
          <w:p w:rsidR="007D11B6" w:rsidRDefault="007D11B6">
            <w:pPr>
              <w:pStyle w:val="ConsPlusNormal"/>
            </w:pPr>
          </w:p>
        </w:tc>
        <w:tc>
          <w:tcPr>
            <w:tcW w:w="1709" w:type="dxa"/>
          </w:tcPr>
          <w:p w:rsidR="007D11B6" w:rsidRDefault="007D11B6">
            <w:pPr>
              <w:pStyle w:val="ConsPlusNormal"/>
              <w:jc w:val="center"/>
            </w:pPr>
            <w:r>
              <w:t>2000,00</w:t>
            </w:r>
          </w:p>
        </w:tc>
        <w:tc>
          <w:tcPr>
            <w:tcW w:w="1992" w:type="dxa"/>
          </w:tcPr>
          <w:p w:rsidR="007D11B6" w:rsidRDefault="007D11B6">
            <w:pPr>
              <w:pStyle w:val="ConsPlusNormal"/>
              <w:jc w:val="center"/>
            </w:pPr>
            <w:r>
              <w:t>2000,00</w:t>
            </w:r>
          </w:p>
        </w:tc>
      </w:tr>
      <w:tr w:rsidR="007D11B6">
        <w:tc>
          <w:tcPr>
            <w:tcW w:w="2835" w:type="dxa"/>
          </w:tcPr>
          <w:p w:rsidR="007D11B6" w:rsidRDefault="007D11B6">
            <w:pPr>
              <w:pStyle w:val="ConsPlusNormal"/>
            </w:pPr>
            <w:r>
              <w:t>Улучшение организации и качества оказания наркологической помощи</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65 1 04</w:t>
            </w:r>
          </w:p>
        </w:tc>
        <w:tc>
          <w:tcPr>
            <w:tcW w:w="547" w:type="dxa"/>
          </w:tcPr>
          <w:p w:rsidR="007D11B6" w:rsidRDefault="007D11B6">
            <w:pPr>
              <w:pStyle w:val="ConsPlusNormal"/>
            </w:pPr>
          </w:p>
        </w:tc>
        <w:tc>
          <w:tcPr>
            <w:tcW w:w="1709" w:type="dxa"/>
          </w:tcPr>
          <w:p w:rsidR="007D11B6" w:rsidRDefault="007D11B6">
            <w:pPr>
              <w:pStyle w:val="ConsPlusNormal"/>
              <w:jc w:val="center"/>
            </w:pPr>
            <w:r>
              <w:t>2000,00</w:t>
            </w:r>
          </w:p>
        </w:tc>
        <w:tc>
          <w:tcPr>
            <w:tcW w:w="1992" w:type="dxa"/>
          </w:tcPr>
          <w:p w:rsidR="007D11B6" w:rsidRDefault="007D11B6">
            <w:pPr>
              <w:pStyle w:val="ConsPlusNormal"/>
              <w:jc w:val="center"/>
            </w:pPr>
            <w:r>
              <w:t>2000,00</w:t>
            </w:r>
          </w:p>
        </w:tc>
      </w:tr>
      <w:tr w:rsidR="007D11B6">
        <w:tc>
          <w:tcPr>
            <w:tcW w:w="2835" w:type="dxa"/>
          </w:tcPr>
          <w:p w:rsidR="007D11B6" w:rsidRDefault="007D11B6">
            <w:pPr>
              <w:pStyle w:val="ConsPlusNormal"/>
            </w:pPr>
            <w:r>
              <w:t>Улучшение организации и качества оказания наркологической помощи</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65 1 04 00110</w:t>
            </w:r>
          </w:p>
        </w:tc>
        <w:tc>
          <w:tcPr>
            <w:tcW w:w="547" w:type="dxa"/>
          </w:tcPr>
          <w:p w:rsidR="007D11B6" w:rsidRDefault="007D11B6">
            <w:pPr>
              <w:pStyle w:val="ConsPlusNormal"/>
            </w:pPr>
          </w:p>
        </w:tc>
        <w:tc>
          <w:tcPr>
            <w:tcW w:w="1709" w:type="dxa"/>
          </w:tcPr>
          <w:p w:rsidR="007D11B6" w:rsidRDefault="007D11B6">
            <w:pPr>
              <w:pStyle w:val="ConsPlusNormal"/>
              <w:jc w:val="center"/>
            </w:pPr>
            <w:r>
              <w:t>2000,00</w:t>
            </w:r>
          </w:p>
        </w:tc>
        <w:tc>
          <w:tcPr>
            <w:tcW w:w="1992" w:type="dxa"/>
          </w:tcPr>
          <w:p w:rsidR="007D11B6" w:rsidRDefault="007D11B6">
            <w:pPr>
              <w:pStyle w:val="ConsPlusNormal"/>
              <w:jc w:val="center"/>
            </w:pPr>
            <w:r>
              <w:t>2000,00</w:t>
            </w:r>
          </w:p>
        </w:tc>
      </w:tr>
      <w:tr w:rsidR="007D11B6">
        <w:tc>
          <w:tcPr>
            <w:tcW w:w="2835" w:type="dxa"/>
          </w:tcPr>
          <w:p w:rsidR="007D11B6" w:rsidRDefault="007D11B6">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547" w:type="dxa"/>
          </w:tcPr>
          <w:p w:rsidR="007D11B6" w:rsidRDefault="007D11B6">
            <w:pPr>
              <w:pStyle w:val="ConsPlusNormal"/>
              <w:jc w:val="center"/>
            </w:pPr>
            <w:r>
              <w:lastRenderedPageBreak/>
              <w:t>09</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65 1 04 00110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2000,00</w:t>
            </w:r>
          </w:p>
        </w:tc>
        <w:tc>
          <w:tcPr>
            <w:tcW w:w="1992" w:type="dxa"/>
          </w:tcPr>
          <w:p w:rsidR="007D11B6" w:rsidRDefault="007D11B6">
            <w:pPr>
              <w:pStyle w:val="ConsPlusNormal"/>
              <w:jc w:val="center"/>
            </w:pPr>
            <w:r>
              <w:t>2000,00</w:t>
            </w:r>
          </w:p>
        </w:tc>
      </w:tr>
      <w:tr w:rsidR="007D11B6">
        <w:tc>
          <w:tcPr>
            <w:tcW w:w="2835" w:type="dxa"/>
          </w:tcPr>
          <w:p w:rsidR="007D11B6" w:rsidRDefault="007D11B6">
            <w:pPr>
              <w:pStyle w:val="ConsPlusNormal"/>
            </w:pPr>
            <w:r>
              <w:lastRenderedPageBreak/>
              <w:t>Амбулаторная помощь</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02</w:t>
            </w: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2061330,59</w:t>
            </w:r>
          </w:p>
        </w:tc>
        <w:tc>
          <w:tcPr>
            <w:tcW w:w="1992" w:type="dxa"/>
          </w:tcPr>
          <w:p w:rsidR="007D11B6" w:rsidRDefault="007D11B6">
            <w:pPr>
              <w:pStyle w:val="ConsPlusNormal"/>
              <w:jc w:val="center"/>
            </w:pPr>
            <w:r>
              <w:t>2054136,90</w:t>
            </w:r>
          </w:p>
        </w:tc>
      </w:tr>
      <w:tr w:rsidR="007D11B6">
        <w:tc>
          <w:tcPr>
            <w:tcW w:w="2835" w:type="dxa"/>
          </w:tcPr>
          <w:p w:rsidR="007D11B6" w:rsidRDefault="007D11B6">
            <w:pPr>
              <w:pStyle w:val="ConsPlusNormal"/>
            </w:pPr>
            <w:r>
              <w:t xml:space="preserve">Государственная </w:t>
            </w:r>
            <w:hyperlink r:id="rId1280">
              <w:r>
                <w:rPr>
                  <w:color w:val="0000FF"/>
                </w:rPr>
                <w:t>программа</w:t>
              </w:r>
            </w:hyperlink>
            <w:r>
              <w:t xml:space="preserve"> Республики Дагестан "Развитие здравоохранения в Республике Дагестан"</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21</w:t>
            </w:r>
          </w:p>
        </w:tc>
        <w:tc>
          <w:tcPr>
            <w:tcW w:w="547" w:type="dxa"/>
          </w:tcPr>
          <w:p w:rsidR="007D11B6" w:rsidRDefault="007D11B6">
            <w:pPr>
              <w:pStyle w:val="ConsPlusNormal"/>
            </w:pPr>
          </w:p>
        </w:tc>
        <w:tc>
          <w:tcPr>
            <w:tcW w:w="1709" w:type="dxa"/>
          </w:tcPr>
          <w:p w:rsidR="007D11B6" w:rsidRDefault="007D11B6">
            <w:pPr>
              <w:pStyle w:val="ConsPlusNormal"/>
              <w:jc w:val="center"/>
            </w:pPr>
            <w:r>
              <w:t>2061330,59</w:t>
            </w:r>
          </w:p>
        </w:tc>
        <w:tc>
          <w:tcPr>
            <w:tcW w:w="1992" w:type="dxa"/>
          </w:tcPr>
          <w:p w:rsidR="007D11B6" w:rsidRDefault="007D11B6">
            <w:pPr>
              <w:pStyle w:val="ConsPlusNormal"/>
              <w:jc w:val="center"/>
            </w:pPr>
            <w:r>
              <w:t>2054136,90</w:t>
            </w:r>
          </w:p>
        </w:tc>
      </w:tr>
      <w:tr w:rsidR="007D11B6">
        <w:tc>
          <w:tcPr>
            <w:tcW w:w="2835" w:type="dxa"/>
          </w:tcPr>
          <w:p w:rsidR="007D11B6" w:rsidRDefault="003C7D5F">
            <w:pPr>
              <w:pStyle w:val="ConsPlusNormal"/>
            </w:pPr>
            <w:hyperlink r:id="rId1281">
              <w:r w:rsidR="007D11B6">
                <w:rPr>
                  <w:color w:val="0000FF"/>
                </w:rPr>
                <w:t>Подпрограмма</w:t>
              </w:r>
            </w:hyperlink>
            <w:r w:rsidR="007D11B6">
              <w:t xml:space="preserve"> "Профилактика заболеваний и формирование здорового образа жизни. Развитие первичной медико-санитарной помощи"</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21 1</w:t>
            </w:r>
          </w:p>
        </w:tc>
        <w:tc>
          <w:tcPr>
            <w:tcW w:w="547" w:type="dxa"/>
          </w:tcPr>
          <w:p w:rsidR="007D11B6" w:rsidRDefault="007D11B6">
            <w:pPr>
              <w:pStyle w:val="ConsPlusNormal"/>
            </w:pPr>
          </w:p>
        </w:tc>
        <w:tc>
          <w:tcPr>
            <w:tcW w:w="1709" w:type="dxa"/>
          </w:tcPr>
          <w:p w:rsidR="007D11B6" w:rsidRDefault="007D11B6">
            <w:pPr>
              <w:pStyle w:val="ConsPlusNormal"/>
              <w:jc w:val="center"/>
            </w:pPr>
            <w:r>
              <w:t>741032,86</w:t>
            </w:r>
          </w:p>
        </w:tc>
        <w:tc>
          <w:tcPr>
            <w:tcW w:w="1992" w:type="dxa"/>
          </w:tcPr>
          <w:p w:rsidR="007D11B6" w:rsidRDefault="007D11B6">
            <w:pPr>
              <w:pStyle w:val="ConsPlusNormal"/>
              <w:jc w:val="center"/>
            </w:pPr>
            <w:r>
              <w:t>770194,19</w:t>
            </w:r>
          </w:p>
        </w:tc>
      </w:tr>
      <w:tr w:rsidR="007D11B6">
        <w:tc>
          <w:tcPr>
            <w:tcW w:w="2835" w:type="dxa"/>
          </w:tcPr>
          <w:p w:rsidR="007D11B6" w:rsidRDefault="007D11B6">
            <w:pPr>
              <w:pStyle w:val="ConsPlusNormal"/>
            </w:pPr>
            <w:r>
              <w:t>Основное мероприятие "Профилактика инфекционных заболеваний, включая иммунопрофилактику"</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21 1 02</w:t>
            </w:r>
          </w:p>
        </w:tc>
        <w:tc>
          <w:tcPr>
            <w:tcW w:w="547" w:type="dxa"/>
          </w:tcPr>
          <w:p w:rsidR="007D11B6" w:rsidRDefault="007D11B6">
            <w:pPr>
              <w:pStyle w:val="ConsPlusNormal"/>
            </w:pPr>
          </w:p>
        </w:tc>
        <w:tc>
          <w:tcPr>
            <w:tcW w:w="1709" w:type="dxa"/>
          </w:tcPr>
          <w:p w:rsidR="007D11B6" w:rsidRDefault="007D11B6">
            <w:pPr>
              <w:pStyle w:val="ConsPlusNormal"/>
              <w:jc w:val="center"/>
            </w:pPr>
            <w:r>
              <w:t>12000,00</w:t>
            </w:r>
          </w:p>
        </w:tc>
        <w:tc>
          <w:tcPr>
            <w:tcW w:w="1992" w:type="dxa"/>
          </w:tcPr>
          <w:p w:rsidR="007D11B6" w:rsidRDefault="007D11B6">
            <w:pPr>
              <w:pStyle w:val="ConsPlusNormal"/>
              <w:jc w:val="center"/>
            </w:pPr>
            <w:r>
              <w:t>12000,00</w:t>
            </w:r>
          </w:p>
        </w:tc>
      </w:tr>
      <w:tr w:rsidR="007D11B6">
        <w:tc>
          <w:tcPr>
            <w:tcW w:w="2835" w:type="dxa"/>
          </w:tcPr>
          <w:p w:rsidR="007D11B6" w:rsidRDefault="007D11B6">
            <w:pPr>
              <w:pStyle w:val="ConsPlusNormal"/>
            </w:pPr>
            <w:r>
              <w:t>Достижение и поддержание высокого уровня охвата профилактическими прививками населения Республики Дагестан</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21 1 02 90320</w:t>
            </w:r>
          </w:p>
        </w:tc>
        <w:tc>
          <w:tcPr>
            <w:tcW w:w="547" w:type="dxa"/>
          </w:tcPr>
          <w:p w:rsidR="007D11B6" w:rsidRDefault="007D11B6">
            <w:pPr>
              <w:pStyle w:val="ConsPlusNormal"/>
            </w:pPr>
          </w:p>
        </w:tc>
        <w:tc>
          <w:tcPr>
            <w:tcW w:w="1709" w:type="dxa"/>
          </w:tcPr>
          <w:p w:rsidR="007D11B6" w:rsidRDefault="007D11B6">
            <w:pPr>
              <w:pStyle w:val="ConsPlusNormal"/>
              <w:jc w:val="center"/>
            </w:pPr>
            <w:r>
              <w:t>10000,00</w:t>
            </w:r>
          </w:p>
        </w:tc>
        <w:tc>
          <w:tcPr>
            <w:tcW w:w="1992" w:type="dxa"/>
          </w:tcPr>
          <w:p w:rsidR="007D11B6" w:rsidRDefault="007D11B6">
            <w:pPr>
              <w:pStyle w:val="ConsPlusNormal"/>
              <w:jc w:val="center"/>
            </w:pPr>
            <w:r>
              <w:t>10000,00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21 1 02 90320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10000,00</w:t>
            </w:r>
          </w:p>
        </w:tc>
        <w:tc>
          <w:tcPr>
            <w:tcW w:w="1992" w:type="dxa"/>
          </w:tcPr>
          <w:p w:rsidR="007D11B6" w:rsidRDefault="007D11B6">
            <w:pPr>
              <w:pStyle w:val="ConsPlusNormal"/>
              <w:jc w:val="center"/>
            </w:pPr>
            <w:r>
              <w:t>10000,00</w:t>
            </w:r>
          </w:p>
        </w:tc>
      </w:tr>
      <w:tr w:rsidR="007D11B6">
        <w:tc>
          <w:tcPr>
            <w:tcW w:w="2835" w:type="dxa"/>
          </w:tcPr>
          <w:p w:rsidR="007D11B6" w:rsidRDefault="007D11B6">
            <w:pPr>
              <w:pStyle w:val="ConsPlusNormal"/>
            </w:pPr>
            <w:r>
              <w:lastRenderedPageBreak/>
              <w:t>Совершенствование выявления и профилактики заболевания туберкулезом</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21 1 02 90330</w:t>
            </w:r>
          </w:p>
        </w:tc>
        <w:tc>
          <w:tcPr>
            <w:tcW w:w="547" w:type="dxa"/>
          </w:tcPr>
          <w:p w:rsidR="007D11B6" w:rsidRDefault="007D11B6">
            <w:pPr>
              <w:pStyle w:val="ConsPlusNormal"/>
            </w:pPr>
          </w:p>
        </w:tc>
        <w:tc>
          <w:tcPr>
            <w:tcW w:w="1709" w:type="dxa"/>
          </w:tcPr>
          <w:p w:rsidR="007D11B6" w:rsidRDefault="007D11B6">
            <w:pPr>
              <w:pStyle w:val="ConsPlusNormal"/>
              <w:jc w:val="center"/>
            </w:pPr>
            <w:r>
              <w:t>2000,00</w:t>
            </w:r>
          </w:p>
        </w:tc>
        <w:tc>
          <w:tcPr>
            <w:tcW w:w="1992" w:type="dxa"/>
          </w:tcPr>
          <w:p w:rsidR="007D11B6" w:rsidRDefault="007D11B6">
            <w:pPr>
              <w:pStyle w:val="ConsPlusNormal"/>
              <w:jc w:val="center"/>
            </w:pPr>
            <w:r>
              <w:t>2000,00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21 1 02 90330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2000,00</w:t>
            </w:r>
          </w:p>
        </w:tc>
        <w:tc>
          <w:tcPr>
            <w:tcW w:w="1992" w:type="dxa"/>
          </w:tcPr>
          <w:p w:rsidR="007D11B6" w:rsidRDefault="007D11B6">
            <w:pPr>
              <w:pStyle w:val="ConsPlusNormal"/>
              <w:jc w:val="center"/>
            </w:pPr>
            <w:r>
              <w:t>2000,00</w:t>
            </w:r>
          </w:p>
        </w:tc>
      </w:tr>
      <w:tr w:rsidR="007D11B6">
        <w:tc>
          <w:tcPr>
            <w:tcW w:w="2835" w:type="dxa"/>
          </w:tcPr>
          <w:p w:rsidR="007D11B6" w:rsidRDefault="007D11B6">
            <w:pPr>
              <w:pStyle w:val="ConsPlusNormal"/>
            </w:pPr>
            <w:r>
              <w:t>Основное мероприятие "Развитие первичной медико-санитарной помощи, в том числе сельским жителям"</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21 1 06</w:t>
            </w:r>
          </w:p>
        </w:tc>
        <w:tc>
          <w:tcPr>
            <w:tcW w:w="547" w:type="dxa"/>
          </w:tcPr>
          <w:p w:rsidR="007D11B6" w:rsidRDefault="007D11B6">
            <w:pPr>
              <w:pStyle w:val="ConsPlusNormal"/>
            </w:pPr>
          </w:p>
        </w:tc>
        <w:tc>
          <w:tcPr>
            <w:tcW w:w="1709" w:type="dxa"/>
          </w:tcPr>
          <w:p w:rsidR="007D11B6" w:rsidRDefault="007D11B6">
            <w:pPr>
              <w:pStyle w:val="ConsPlusNormal"/>
              <w:jc w:val="center"/>
            </w:pPr>
            <w:r>
              <w:t>385629,71</w:t>
            </w:r>
          </w:p>
        </w:tc>
        <w:tc>
          <w:tcPr>
            <w:tcW w:w="1992" w:type="dxa"/>
          </w:tcPr>
          <w:p w:rsidR="007D11B6" w:rsidRDefault="007D11B6">
            <w:pPr>
              <w:pStyle w:val="ConsPlusNormal"/>
              <w:jc w:val="center"/>
            </w:pPr>
            <w:r>
              <w:t>401054,90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21 1 06 00590</w:t>
            </w:r>
          </w:p>
        </w:tc>
        <w:tc>
          <w:tcPr>
            <w:tcW w:w="547" w:type="dxa"/>
          </w:tcPr>
          <w:p w:rsidR="007D11B6" w:rsidRDefault="007D11B6">
            <w:pPr>
              <w:pStyle w:val="ConsPlusNormal"/>
            </w:pPr>
          </w:p>
        </w:tc>
        <w:tc>
          <w:tcPr>
            <w:tcW w:w="1709" w:type="dxa"/>
          </w:tcPr>
          <w:p w:rsidR="007D11B6" w:rsidRDefault="007D11B6">
            <w:pPr>
              <w:pStyle w:val="ConsPlusNormal"/>
              <w:jc w:val="center"/>
            </w:pPr>
            <w:r>
              <w:t>385629,71</w:t>
            </w:r>
          </w:p>
        </w:tc>
        <w:tc>
          <w:tcPr>
            <w:tcW w:w="1992" w:type="dxa"/>
          </w:tcPr>
          <w:p w:rsidR="007D11B6" w:rsidRDefault="007D11B6">
            <w:pPr>
              <w:pStyle w:val="ConsPlusNormal"/>
              <w:jc w:val="center"/>
            </w:pPr>
            <w:r>
              <w:t>401054,90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21 1 06 00590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385629,71</w:t>
            </w:r>
          </w:p>
        </w:tc>
        <w:tc>
          <w:tcPr>
            <w:tcW w:w="1992" w:type="dxa"/>
          </w:tcPr>
          <w:p w:rsidR="007D11B6" w:rsidRDefault="007D11B6">
            <w:pPr>
              <w:pStyle w:val="ConsPlusNormal"/>
              <w:jc w:val="center"/>
            </w:pPr>
            <w:r>
              <w:t>401054,90</w:t>
            </w:r>
          </w:p>
        </w:tc>
      </w:tr>
      <w:tr w:rsidR="007D11B6">
        <w:tc>
          <w:tcPr>
            <w:tcW w:w="2835" w:type="dxa"/>
          </w:tcPr>
          <w:p w:rsidR="007D11B6" w:rsidRDefault="007D11B6">
            <w:pPr>
              <w:pStyle w:val="ConsPlusNormal"/>
            </w:pPr>
            <w:r>
              <w:t>Основное мероприятие "Обеспечение деятельности прочих государственных учреждений здравоохранения"</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21 1 07</w:t>
            </w:r>
          </w:p>
        </w:tc>
        <w:tc>
          <w:tcPr>
            <w:tcW w:w="547" w:type="dxa"/>
          </w:tcPr>
          <w:p w:rsidR="007D11B6" w:rsidRDefault="007D11B6">
            <w:pPr>
              <w:pStyle w:val="ConsPlusNormal"/>
            </w:pPr>
          </w:p>
        </w:tc>
        <w:tc>
          <w:tcPr>
            <w:tcW w:w="1709" w:type="dxa"/>
          </w:tcPr>
          <w:p w:rsidR="007D11B6" w:rsidRDefault="007D11B6">
            <w:pPr>
              <w:pStyle w:val="ConsPlusNormal"/>
              <w:jc w:val="center"/>
            </w:pPr>
            <w:r>
              <w:t>77110,11</w:t>
            </w:r>
          </w:p>
        </w:tc>
        <w:tc>
          <w:tcPr>
            <w:tcW w:w="1992" w:type="dxa"/>
          </w:tcPr>
          <w:p w:rsidR="007D11B6" w:rsidRDefault="007D11B6">
            <w:pPr>
              <w:pStyle w:val="ConsPlusNormal"/>
              <w:jc w:val="center"/>
            </w:pPr>
            <w:r>
              <w:t>80194,53</w:t>
            </w:r>
          </w:p>
        </w:tc>
      </w:tr>
      <w:tr w:rsidR="007D11B6">
        <w:tc>
          <w:tcPr>
            <w:tcW w:w="2835" w:type="dxa"/>
          </w:tcPr>
          <w:p w:rsidR="007D11B6" w:rsidRDefault="007D11B6">
            <w:pPr>
              <w:pStyle w:val="ConsPlusNormal"/>
            </w:pPr>
            <w:r>
              <w:t xml:space="preserve">Расходы на обеспечение деятельности (оказание услуг) государственных </w:t>
            </w:r>
            <w:r>
              <w:lastRenderedPageBreak/>
              <w:t>учреждений</w:t>
            </w:r>
          </w:p>
        </w:tc>
        <w:tc>
          <w:tcPr>
            <w:tcW w:w="547" w:type="dxa"/>
          </w:tcPr>
          <w:p w:rsidR="007D11B6" w:rsidRDefault="007D11B6">
            <w:pPr>
              <w:pStyle w:val="ConsPlusNormal"/>
              <w:jc w:val="center"/>
            </w:pPr>
            <w:r>
              <w:lastRenderedPageBreak/>
              <w:t>09</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21 1 07 00590</w:t>
            </w:r>
          </w:p>
        </w:tc>
        <w:tc>
          <w:tcPr>
            <w:tcW w:w="547" w:type="dxa"/>
          </w:tcPr>
          <w:p w:rsidR="007D11B6" w:rsidRDefault="007D11B6">
            <w:pPr>
              <w:pStyle w:val="ConsPlusNormal"/>
            </w:pPr>
          </w:p>
        </w:tc>
        <w:tc>
          <w:tcPr>
            <w:tcW w:w="1709" w:type="dxa"/>
          </w:tcPr>
          <w:p w:rsidR="007D11B6" w:rsidRDefault="007D11B6">
            <w:pPr>
              <w:pStyle w:val="ConsPlusNormal"/>
              <w:jc w:val="center"/>
            </w:pPr>
            <w:r>
              <w:t>77110,11</w:t>
            </w:r>
          </w:p>
        </w:tc>
        <w:tc>
          <w:tcPr>
            <w:tcW w:w="1992" w:type="dxa"/>
          </w:tcPr>
          <w:p w:rsidR="007D11B6" w:rsidRDefault="007D11B6">
            <w:pPr>
              <w:pStyle w:val="ConsPlusNormal"/>
              <w:jc w:val="center"/>
            </w:pPr>
            <w:r>
              <w:t>80194,53</w:t>
            </w:r>
          </w:p>
        </w:tc>
      </w:tr>
      <w:tr w:rsidR="007D11B6">
        <w:tc>
          <w:tcPr>
            <w:tcW w:w="2835" w:type="dxa"/>
          </w:tcPr>
          <w:p w:rsidR="007D11B6" w:rsidRDefault="007D11B6">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21 1 07 00590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41853,55</w:t>
            </w:r>
          </w:p>
        </w:tc>
        <w:tc>
          <w:tcPr>
            <w:tcW w:w="1992" w:type="dxa"/>
          </w:tcPr>
          <w:p w:rsidR="007D11B6" w:rsidRDefault="007D11B6">
            <w:pPr>
              <w:pStyle w:val="ConsPlusNormal"/>
              <w:jc w:val="center"/>
            </w:pPr>
            <w:r>
              <w:t>43527,70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21 1 07 00590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537,20</w:t>
            </w:r>
          </w:p>
        </w:tc>
        <w:tc>
          <w:tcPr>
            <w:tcW w:w="1992" w:type="dxa"/>
          </w:tcPr>
          <w:p w:rsidR="007D11B6" w:rsidRDefault="007D11B6">
            <w:pPr>
              <w:pStyle w:val="ConsPlusNormal"/>
              <w:jc w:val="center"/>
            </w:pPr>
            <w:r>
              <w:t>558,70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21 1 07 00590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34719,36</w:t>
            </w:r>
          </w:p>
        </w:tc>
        <w:tc>
          <w:tcPr>
            <w:tcW w:w="1992" w:type="dxa"/>
          </w:tcPr>
          <w:p w:rsidR="007D11B6" w:rsidRDefault="007D11B6">
            <w:pPr>
              <w:pStyle w:val="ConsPlusNormal"/>
              <w:jc w:val="center"/>
            </w:pPr>
            <w:r>
              <w:t>36108,13</w:t>
            </w:r>
          </w:p>
        </w:tc>
      </w:tr>
      <w:tr w:rsidR="007D11B6">
        <w:tc>
          <w:tcPr>
            <w:tcW w:w="2835" w:type="dxa"/>
          </w:tcPr>
          <w:p w:rsidR="007D11B6" w:rsidRDefault="007D11B6">
            <w:pPr>
              <w:pStyle w:val="ConsPlusNormal"/>
            </w:pPr>
            <w:r>
              <w:t>Основное мероприятие "Совершенствование системы оказания медицинской помощи больным прочими заболеваниями"</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21 1 09</w:t>
            </w:r>
          </w:p>
        </w:tc>
        <w:tc>
          <w:tcPr>
            <w:tcW w:w="547" w:type="dxa"/>
          </w:tcPr>
          <w:p w:rsidR="007D11B6" w:rsidRDefault="007D11B6">
            <w:pPr>
              <w:pStyle w:val="ConsPlusNormal"/>
            </w:pPr>
          </w:p>
        </w:tc>
        <w:tc>
          <w:tcPr>
            <w:tcW w:w="1709" w:type="dxa"/>
          </w:tcPr>
          <w:p w:rsidR="007D11B6" w:rsidRDefault="007D11B6">
            <w:pPr>
              <w:pStyle w:val="ConsPlusNormal"/>
              <w:jc w:val="center"/>
            </w:pPr>
            <w:r>
              <w:t>266293,04</w:t>
            </w:r>
          </w:p>
        </w:tc>
        <w:tc>
          <w:tcPr>
            <w:tcW w:w="1992" w:type="dxa"/>
          </w:tcPr>
          <w:p w:rsidR="007D11B6" w:rsidRDefault="007D11B6">
            <w:pPr>
              <w:pStyle w:val="ConsPlusNormal"/>
              <w:jc w:val="center"/>
            </w:pPr>
            <w:r>
              <w:t>276944,76</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21 1 09 00590</w:t>
            </w:r>
          </w:p>
        </w:tc>
        <w:tc>
          <w:tcPr>
            <w:tcW w:w="547" w:type="dxa"/>
          </w:tcPr>
          <w:p w:rsidR="007D11B6" w:rsidRDefault="007D11B6">
            <w:pPr>
              <w:pStyle w:val="ConsPlusNormal"/>
            </w:pPr>
          </w:p>
        </w:tc>
        <w:tc>
          <w:tcPr>
            <w:tcW w:w="1709" w:type="dxa"/>
          </w:tcPr>
          <w:p w:rsidR="007D11B6" w:rsidRDefault="007D11B6">
            <w:pPr>
              <w:pStyle w:val="ConsPlusNormal"/>
              <w:jc w:val="center"/>
            </w:pPr>
            <w:r>
              <w:t>266293,04</w:t>
            </w:r>
          </w:p>
        </w:tc>
        <w:tc>
          <w:tcPr>
            <w:tcW w:w="1992" w:type="dxa"/>
          </w:tcPr>
          <w:p w:rsidR="007D11B6" w:rsidRDefault="007D11B6">
            <w:pPr>
              <w:pStyle w:val="ConsPlusNormal"/>
              <w:jc w:val="center"/>
            </w:pPr>
            <w:r>
              <w:t>276944,76</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21 1 09 00590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266293,04</w:t>
            </w:r>
          </w:p>
        </w:tc>
        <w:tc>
          <w:tcPr>
            <w:tcW w:w="1992" w:type="dxa"/>
          </w:tcPr>
          <w:p w:rsidR="007D11B6" w:rsidRDefault="007D11B6">
            <w:pPr>
              <w:pStyle w:val="ConsPlusNormal"/>
              <w:jc w:val="center"/>
            </w:pPr>
            <w:r>
              <w:t>276944,76</w:t>
            </w:r>
          </w:p>
        </w:tc>
      </w:tr>
      <w:tr w:rsidR="007D11B6">
        <w:tc>
          <w:tcPr>
            <w:tcW w:w="2835" w:type="dxa"/>
          </w:tcPr>
          <w:p w:rsidR="007D11B6" w:rsidRDefault="003C7D5F">
            <w:pPr>
              <w:pStyle w:val="ConsPlusNormal"/>
            </w:pPr>
            <w:hyperlink r:id="rId1282">
              <w:r w:rsidR="007D11B6">
                <w:rPr>
                  <w:color w:val="0000FF"/>
                </w:rPr>
                <w:t>Подпрограмма</w:t>
              </w:r>
            </w:hyperlink>
            <w:r w:rsidR="007D11B6">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21 2</w:t>
            </w:r>
          </w:p>
        </w:tc>
        <w:tc>
          <w:tcPr>
            <w:tcW w:w="547" w:type="dxa"/>
          </w:tcPr>
          <w:p w:rsidR="007D11B6" w:rsidRDefault="007D11B6">
            <w:pPr>
              <w:pStyle w:val="ConsPlusNormal"/>
            </w:pPr>
          </w:p>
        </w:tc>
        <w:tc>
          <w:tcPr>
            <w:tcW w:w="1709" w:type="dxa"/>
          </w:tcPr>
          <w:p w:rsidR="007D11B6" w:rsidRDefault="007D11B6">
            <w:pPr>
              <w:pStyle w:val="ConsPlusNormal"/>
              <w:jc w:val="center"/>
            </w:pPr>
            <w:r>
              <w:t>82382,00</w:t>
            </w:r>
          </w:p>
        </w:tc>
        <w:tc>
          <w:tcPr>
            <w:tcW w:w="1992" w:type="dxa"/>
          </w:tcPr>
          <w:p w:rsidR="007D11B6" w:rsidRDefault="007D11B6">
            <w:pPr>
              <w:pStyle w:val="ConsPlusNormal"/>
              <w:jc w:val="center"/>
            </w:pPr>
            <w:r>
              <w:t>82382,00</w:t>
            </w:r>
          </w:p>
        </w:tc>
      </w:tr>
      <w:tr w:rsidR="007D11B6">
        <w:tc>
          <w:tcPr>
            <w:tcW w:w="2835" w:type="dxa"/>
          </w:tcPr>
          <w:p w:rsidR="007D11B6" w:rsidRDefault="007D11B6">
            <w:pPr>
              <w:pStyle w:val="ConsPlusNormal"/>
            </w:pPr>
            <w:r>
              <w:t>Основное мероприятие "Совершенствование системы оказания медицинской помощи больным туберкулезом"</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21 2 01</w:t>
            </w:r>
          </w:p>
        </w:tc>
        <w:tc>
          <w:tcPr>
            <w:tcW w:w="547" w:type="dxa"/>
          </w:tcPr>
          <w:p w:rsidR="007D11B6" w:rsidRDefault="007D11B6">
            <w:pPr>
              <w:pStyle w:val="ConsPlusNormal"/>
            </w:pPr>
          </w:p>
        </w:tc>
        <w:tc>
          <w:tcPr>
            <w:tcW w:w="1709" w:type="dxa"/>
          </w:tcPr>
          <w:p w:rsidR="007D11B6" w:rsidRDefault="007D11B6">
            <w:pPr>
              <w:pStyle w:val="ConsPlusNormal"/>
              <w:jc w:val="center"/>
            </w:pPr>
            <w:r>
              <w:t>82382,00</w:t>
            </w:r>
          </w:p>
        </w:tc>
        <w:tc>
          <w:tcPr>
            <w:tcW w:w="1992" w:type="dxa"/>
          </w:tcPr>
          <w:p w:rsidR="007D11B6" w:rsidRDefault="007D11B6">
            <w:pPr>
              <w:pStyle w:val="ConsPlusNormal"/>
              <w:jc w:val="center"/>
            </w:pPr>
            <w:r>
              <w:t>82382,00</w:t>
            </w:r>
          </w:p>
        </w:tc>
      </w:tr>
      <w:tr w:rsidR="007D11B6">
        <w:tc>
          <w:tcPr>
            <w:tcW w:w="2835" w:type="dxa"/>
          </w:tcPr>
          <w:p w:rsidR="007D11B6" w:rsidRDefault="007D11B6">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21 2 01 90340</w:t>
            </w:r>
          </w:p>
        </w:tc>
        <w:tc>
          <w:tcPr>
            <w:tcW w:w="547" w:type="dxa"/>
          </w:tcPr>
          <w:p w:rsidR="007D11B6" w:rsidRDefault="007D11B6">
            <w:pPr>
              <w:pStyle w:val="ConsPlusNormal"/>
            </w:pPr>
          </w:p>
        </w:tc>
        <w:tc>
          <w:tcPr>
            <w:tcW w:w="1709" w:type="dxa"/>
          </w:tcPr>
          <w:p w:rsidR="007D11B6" w:rsidRDefault="007D11B6">
            <w:pPr>
              <w:pStyle w:val="ConsPlusNormal"/>
              <w:jc w:val="center"/>
            </w:pPr>
            <w:r>
              <w:t>82382,00</w:t>
            </w:r>
          </w:p>
        </w:tc>
        <w:tc>
          <w:tcPr>
            <w:tcW w:w="1992" w:type="dxa"/>
          </w:tcPr>
          <w:p w:rsidR="007D11B6" w:rsidRDefault="007D11B6">
            <w:pPr>
              <w:pStyle w:val="ConsPlusNormal"/>
              <w:jc w:val="center"/>
            </w:pPr>
            <w:r>
              <w:t>82382,00</w:t>
            </w:r>
          </w:p>
        </w:tc>
      </w:tr>
      <w:tr w:rsidR="007D11B6">
        <w:tc>
          <w:tcPr>
            <w:tcW w:w="2835" w:type="dxa"/>
          </w:tcPr>
          <w:p w:rsidR="007D11B6" w:rsidRDefault="007D11B6">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547" w:type="dxa"/>
          </w:tcPr>
          <w:p w:rsidR="007D11B6" w:rsidRDefault="007D11B6">
            <w:pPr>
              <w:pStyle w:val="ConsPlusNormal"/>
              <w:jc w:val="center"/>
            </w:pPr>
            <w:r>
              <w:lastRenderedPageBreak/>
              <w:t>09</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21 2 01 90340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82382,00</w:t>
            </w:r>
          </w:p>
        </w:tc>
        <w:tc>
          <w:tcPr>
            <w:tcW w:w="1992" w:type="dxa"/>
          </w:tcPr>
          <w:p w:rsidR="007D11B6" w:rsidRDefault="007D11B6">
            <w:pPr>
              <w:pStyle w:val="ConsPlusNormal"/>
              <w:jc w:val="center"/>
            </w:pPr>
            <w:r>
              <w:t>82382,00</w:t>
            </w:r>
          </w:p>
        </w:tc>
      </w:tr>
      <w:tr w:rsidR="007D11B6">
        <w:tc>
          <w:tcPr>
            <w:tcW w:w="2835" w:type="dxa"/>
          </w:tcPr>
          <w:p w:rsidR="007D11B6" w:rsidRDefault="003C7D5F">
            <w:pPr>
              <w:pStyle w:val="ConsPlusNormal"/>
            </w:pPr>
            <w:hyperlink r:id="rId1283">
              <w:r w:rsidR="007D11B6">
                <w:rPr>
                  <w:color w:val="0000FF"/>
                </w:rPr>
                <w:t>Подпрограмма</w:t>
              </w:r>
            </w:hyperlink>
            <w:r w:rsidR="007D11B6">
              <w:t xml:space="preserve"> "Охрана здоровья матери и ребенка в Республике Дагестан"</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21 3</w:t>
            </w:r>
          </w:p>
        </w:tc>
        <w:tc>
          <w:tcPr>
            <w:tcW w:w="547" w:type="dxa"/>
          </w:tcPr>
          <w:p w:rsidR="007D11B6" w:rsidRDefault="007D11B6">
            <w:pPr>
              <w:pStyle w:val="ConsPlusNormal"/>
            </w:pPr>
          </w:p>
        </w:tc>
        <w:tc>
          <w:tcPr>
            <w:tcW w:w="1709" w:type="dxa"/>
          </w:tcPr>
          <w:p w:rsidR="007D11B6" w:rsidRDefault="007D11B6">
            <w:pPr>
              <w:pStyle w:val="ConsPlusNormal"/>
              <w:jc w:val="center"/>
            </w:pPr>
            <w:r>
              <w:t>559998,61</w:t>
            </w:r>
          </w:p>
        </w:tc>
        <w:tc>
          <w:tcPr>
            <w:tcW w:w="1992" w:type="dxa"/>
          </w:tcPr>
          <w:p w:rsidR="007D11B6" w:rsidRDefault="007D11B6">
            <w:pPr>
              <w:pStyle w:val="ConsPlusNormal"/>
              <w:jc w:val="center"/>
            </w:pPr>
            <w:r>
              <w:t>575606,79</w:t>
            </w:r>
          </w:p>
        </w:tc>
      </w:tr>
      <w:tr w:rsidR="007D11B6">
        <w:tc>
          <w:tcPr>
            <w:tcW w:w="2835" w:type="dxa"/>
          </w:tcPr>
          <w:p w:rsidR="007D11B6" w:rsidRDefault="007D11B6">
            <w:pPr>
              <w:pStyle w:val="ConsPlusNormal"/>
            </w:pPr>
            <w:r>
              <w:t>Основное мероприятие "Расходы на обеспечение бесплатным питанием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21 3 02</w:t>
            </w:r>
          </w:p>
        </w:tc>
        <w:tc>
          <w:tcPr>
            <w:tcW w:w="547" w:type="dxa"/>
          </w:tcPr>
          <w:p w:rsidR="007D11B6" w:rsidRDefault="007D11B6">
            <w:pPr>
              <w:pStyle w:val="ConsPlusNormal"/>
            </w:pPr>
          </w:p>
        </w:tc>
        <w:tc>
          <w:tcPr>
            <w:tcW w:w="1709" w:type="dxa"/>
          </w:tcPr>
          <w:p w:rsidR="007D11B6" w:rsidRDefault="007D11B6">
            <w:pPr>
              <w:pStyle w:val="ConsPlusNormal"/>
              <w:jc w:val="center"/>
            </w:pPr>
            <w:r>
              <w:t>274300,00</w:t>
            </w:r>
          </w:p>
        </w:tc>
        <w:tc>
          <w:tcPr>
            <w:tcW w:w="1992" w:type="dxa"/>
          </w:tcPr>
          <w:p w:rsidR="007D11B6" w:rsidRDefault="007D11B6">
            <w:pPr>
              <w:pStyle w:val="ConsPlusNormal"/>
              <w:jc w:val="center"/>
            </w:pPr>
            <w:r>
              <w:t>285272,00</w:t>
            </w:r>
          </w:p>
        </w:tc>
      </w:tr>
      <w:tr w:rsidR="007D11B6">
        <w:tc>
          <w:tcPr>
            <w:tcW w:w="2835" w:type="dxa"/>
          </w:tcPr>
          <w:p w:rsidR="007D11B6" w:rsidRDefault="007D11B6">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21 3 02 90700</w:t>
            </w:r>
          </w:p>
        </w:tc>
        <w:tc>
          <w:tcPr>
            <w:tcW w:w="547" w:type="dxa"/>
          </w:tcPr>
          <w:p w:rsidR="007D11B6" w:rsidRDefault="007D11B6">
            <w:pPr>
              <w:pStyle w:val="ConsPlusNormal"/>
            </w:pPr>
          </w:p>
        </w:tc>
        <w:tc>
          <w:tcPr>
            <w:tcW w:w="1709" w:type="dxa"/>
          </w:tcPr>
          <w:p w:rsidR="007D11B6" w:rsidRDefault="007D11B6">
            <w:pPr>
              <w:pStyle w:val="ConsPlusNormal"/>
              <w:jc w:val="center"/>
            </w:pPr>
            <w:r>
              <w:t>274300,00</w:t>
            </w:r>
          </w:p>
        </w:tc>
        <w:tc>
          <w:tcPr>
            <w:tcW w:w="1992" w:type="dxa"/>
          </w:tcPr>
          <w:p w:rsidR="007D11B6" w:rsidRDefault="007D11B6">
            <w:pPr>
              <w:pStyle w:val="ConsPlusNormal"/>
              <w:jc w:val="center"/>
            </w:pPr>
            <w:r>
              <w:t>285272,00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21 3 02 90700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259828,00</w:t>
            </w:r>
          </w:p>
        </w:tc>
        <w:tc>
          <w:tcPr>
            <w:tcW w:w="1992" w:type="dxa"/>
          </w:tcPr>
          <w:p w:rsidR="007D11B6" w:rsidRDefault="007D11B6">
            <w:pPr>
              <w:pStyle w:val="ConsPlusNormal"/>
              <w:jc w:val="center"/>
            </w:pPr>
            <w:r>
              <w:t>270221,00</w:t>
            </w:r>
          </w:p>
        </w:tc>
      </w:tr>
      <w:tr w:rsidR="007D11B6">
        <w:tc>
          <w:tcPr>
            <w:tcW w:w="2835" w:type="dxa"/>
          </w:tcPr>
          <w:p w:rsidR="007D11B6" w:rsidRDefault="007D11B6">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547" w:type="dxa"/>
          </w:tcPr>
          <w:p w:rsidR="007D11B6" w:rsidRDefault="007D11B6">
            <w:pPr>
              <w:pStyle w:val="ConsPlusNormal"/>
              <w:jc w:val="center"/>
            </w:pPr>
            <w:r>
              <w:lastRenderedPageBreak/>
              <w:t>09</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21 3 02 90700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14472,00</w:t>
            </w:r>
          </w:p>
        </w:tc>
        <w:tc>
          <w:tcPr>
            <w:tcW w:w="1992" w:type="dxa"/>
          </w:tcPr>
          <w:p w:rsidR="007D11B6" w:rsidRDefault="007D11B6">
            <w:pPr>
              <w:pStyle w:val="ConsPlusNormal"/>
              <w:jc w:val="center"/>
            </w:pPr>
            <w:r>
              <w:t>15051,00</w:t>
            </w:r>
          </w:p>
        </w:tc>
      </w:tr>
      <w:tr w:rsidR="007D11B6">
        <w:tc>
          <w:tcPr>
            <w:tcW w:w="2835" w:type="dxa"/>
          </w:tcPr>
          <w:p w:rsidR="007D11B6" w:rsidRDefault="007D11B6">
            <w:pPr>
              <w:pStyle w:val="ConsPlusNormal"/>
            </w:pPr>
            <w:r>
              <w:lastRenderedPageBreak/>
              <w:t>Основное мероприятие "Развитие специализированной помощи детям"</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21 3 04</w:t>
            </w:r>
          </w:p>
        </w:tc>
        <w:tc>
          <w:tcPr>
            <w:tcW w:w="547" w:type="dxa"/>
          </w:tcPr>
          <w:p w:rsidR="007D11B6" w:rsidRDefault="007D11B6">
            <w:pPr>
              <w:pStyle w:val="ConsPlusNormal"/>
            </w:pPr>
          </w:p>
        </w:tc>
        <w:tc>
          <w:tcPr>
            <w:tcW w:w="1709" w:type="dxa"/>
          </w:tcPr>
          <w:p w:rsidR="007D11B6" w:rsidRDefault="007D11B6">
            <w:pPr>
              <w:pStyle w:val="ConsPlusNormal"/>
              <w:jc w:val="center"/>
            </w:pPr>
            <w:r>
              <w:t>101010,80</w:t>
            </w:r>
          </w:p>
        </w:tc>
        <w:tc>
          <w:tcPr>
            <w:tcW w:w="1992" w:type="dxa"/>
          </w:tcPr>
          <w:p w:rsidR="007D11B6" w:rsidRDefault="007D11B6">
            <w:pPr>
              <w:pStyle w:val="ConsPlusNormal"/>
              <w:jc w:val="center"/>
            </w:pPr>
            <w:r>
              <w:t>105051,30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21 3 04 00590</w:t>
            </w:r>
          </w:p>
        </w:tc>
        <w:tc>
          <w:tcPr>
            <w:tcW w:w="547" w:type="dxa"/>
          </w:tcPr>
          <w:p w:rsidR="007D11B6" w:rsidRDefault="007D11B6">
            <w:pPr>
              <w:pStyle w:val="ConsPlusNormal"/>
            </w:pPr>
          </w:p>
        </w:tc>
        <w:tc>
          <w:tcPr>
            <w:tcW w:w="1709" w:type="dxa"/>
          </w:tcPr>
          <w:p w:rsidR="007D11B6" w:rsidRDefault="007D11B6">
            <w:pPr>
              <w:pStyle w:val="ConsPlusNormal"/>
              <w:jc w:val="center"/>
            </w:pPr>
            <w:r>
              <w:t>101010,80</w:t>
            </w:r>
          </w:p>
        </w:tc>
        <w:tc>
          <w:tcPr>
            <w:tcW w:w="1992" w:type="dxa"/>
          </w:tcPr>
          <w:p w:rsidR="007D11B6" w:rsidRDefault="007D11B6">
            <w:pPr>
              <w:pStyle w:val="ConsPlusNormal"/>
              <w:jc w:val="center"/>
            </w:pPr>
            <w:r>
              <w:t>105051,30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21 3 0400590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101010,80</w:t>
            </w:r>
          </w:p>
        </w:tc>
        <w:tc>
          <w:tcPr>
            <w:tcW w:w="1992" w:type="dxa"/>
          </w:tcPr>
          <w:p w:rsidR="007D11B6" w:rsidRDefault="007D11B6">
            <w:pPr>
              <w:pStyle w:val="ConsPlusNormal"/>
              <w:jc w:val="center"/>
            </w:pPr>
            <w:r>
              <w:t>105051,30</w:t>
            </w:r>
          </w:p>
        </w:tc>
      </w:tr>
      <w:tr w:rsidR="007D11B6">
        <w:tc>
          <w:tcPr>
            <w:tcW w:w="2835" w:type="dxa"/>
          </w:tcPr>
          <w:p w:rsidR="007D11B6" w:rsidRDefault="007D11B6">
            <w:pPr>
              <w:pStyle w:val="ConsPlusNormal"/>
            </w:pPr>
            <w:r>
              <w:t>Основное мероприятие "Создание системы раннего выявления и коррекции нарушений развития ребенка"</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21 3 05</w:t>
            </w:r>
          </w:p>
        </w:tc>
        <w:tc>
          <w:tcPr>
            <w:tcW w:w="547" w:type="dxa"/>
          </w:tcPr>
          <w:p w:rsidR="007D11B6" w:rsidRDefault="007D11B6">
            <w:pPr>
              <w:pStyle w:val="ConsPlusNormal"/>
            </w:pPr>
          </w:p>
        </w:tc>
        <w:tc>
          <w:tcPr>
            <w:tcW w:w="1709" w:type="dxa"/>
          </w:tcPr>
          <w:p w:rsidR="007D11B6" w:rsidRDefault="007D11B6">
            <w:pPr>
              <w:pStyle w:val="ConsPlusNormal"/>
              <w:jc w:val="center"/>
            </w:pPr>
            <w:r>
              <w:t>184687,81</w:t>
            </w:r>
          </w:p>
        </w:tc>
        <w:tc>
          <w:tcPr>
            <w:tcW w:w="1992" w:type="dxa"/>
          </w:tcPr>
          <w:p w:rsidR="007D11B6" w:rsidRDefault="007D11B6">
            <w:pPr>
              <w:pStyle w:val="ConsPlusNormal"/>
              <w:jc w:val="center"/>
            </w:pPr>
            <w:r>
              <w:t>185283,49</w:t>
            </w:r>
          </w:p>
        </w:tc>
      </w:tr>
      <w:tr w:rsidR="007D11B6">
        <w:tc>
          <w:tcPr>
            <w:tcW w:w="2835" w:type="dxa"/>
          </w:tcPr>
          <w:p w:rsidR="007D11B6" w:rsidRDefault="007D11B6">
            <w:pPr>
              <w:pStyle w:val="ConsPlusNormal"/>
            </w:pPr>
            <w:r>
              <w:t xml:space="preserve">Совершенствованию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w:t>
            </w:r>
            <w:r>
              <w:lastRenderedPageBreak/>
              <w:t>аудиологического скрининга</w:t>
            </w:r>
          </w:p>
        </w:tc>
        <w:tc>
          <w:tcPr>
            <w:tcW w:w="547" w:type="dxa"/>
          </w:tcPr>
          <w:p w:rsidR="007D11B6" w:rsidRDefault="007D11B6">
            <w:pPr>
              <w:pStyle w:val="ConsPlusNormal"/>
              <w:jc w:val="center"/>
            </w:pPr>
            <w:r>
              <w:lastRenderedPageBreak/>
              <w:t>09</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21 3 05 90370</w:t>
            </w:r>
          </w:p>
        </w:tc>
        <w:tc>
          <w:tcPr>
            <w:tcW w:w="547" w:type="dxa"/>
          </w:tcPr>
          <w:p w:rsidR="007D11B6" w:rsidRDefault="007D11B6">
            <w:pPr>
              <w:pStyle w:val="ConsPlusNormal"/>
            </w:pPr>
          </w:p>
        </w:tc>
        <w:tc>
          <w:tcPr>
            <w:tcW w:w="1709" w:type="dxa"/>
          </w:tcPr>
          <w:p w:rsidR="007D11B6" w:rsidRDefault="007D11B6">
            <w:pPr>
              <w:pStyle w:val="ConsPlusNormal"/>
              <w:jc w:val="center"/>
            </w:pPr>
            <w:r>
              <w:t>81015,70</w:t>
            </w:r>
          </w:p>
        </w:tc>
        <w:tc>
          <w:tcPr>
            <w:tcW w:w="1992" w:type="dxa"/>
          </w:tcPr>
          <w:p w:rsidR="007D11B6" w:rsidRDefault="007D11B6">
            <w:pPr>
              <w:pStyle w:val="ConsPlusNormal"/>
              <w:jc w:val="center"/>
            </w:pPr>
            <w:r>
              <w:t>81015,70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21 3 05 90370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81015,70</w:t>
            </w:r>
          </w:p>
        </w:tc>
        <w:tc>
          <w:tcPr>
            <w:tcW w:w="1992" w:type="dxa"/>
          </w:tcPr>
          <w:p w:rsidR="007D11B6" w:rsidRDefault="007D11B6">
            <w:pPr>
              <w:pStyle w:val="ConsPlusNormal"/>
              <w:jc w:val="center"/>
            </w:pPr>
            <w:r>
              <w:t>81015,70</w:t>
            </w:r>
          </w:p>
        </w:tc>
      </w:tr>
      <w:tr w:rsidR="007D11B6">
        <w:tc>
          <w:tcPr>
            <w:tcW w:w="2835" w:type="dxa"/>
          </w:tcPr>
          <w:p w:rsidR="007D11B6" w:rsidRDefault="007D11B6">
            <w:pPr>
              <w:pStyle w:val="ConsPlusNormal"/>
            </w:pPr>
            <w: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21 3 05 R3850</w:t>
            </w:r>
          </w:p>
        </w:tc>
        <w:tc>
          <w:tcPr>
            <w:tcW w:w="547" w:type="dxa"/>
          </w:tcPr>
          <w:p w:rsidR="007D11B6" w:rsidRDefault="007D11B6">
            <w:pPr>
              <w:pStyle w:val="ConsPlusNormal"/>
            </w:pPr>
          </w:p>
        </w:tc>
        <w:tc>
          <w:tcPr>
            <w:tcW w:w="1709" w:type="dxa"/>
          </w:tcPr>
          <w:p w:rsidR="007D11B6" w:rsidRDefault="007D11B6">
            <w:pPr>
              <w:pStyle w:val="ConsPlusNormal"/>
              <w:jc w:val="center"/>
            </w:pPr>
            <w:r>
              <w:t>103672,11</w:t>
            </w:r>
          </w:p>
        </w:tc>
        <w:tc>
          <w:tcPr>
            <w:tcW w:w="1992" w:type="dxa"/>
          </w:tcPr>
          <w:p w:rsidR="007D11B6" w:rsidRDefault="007D11B6">
            <w:pPr>
              <w:pStyle w:val="ConsPlusNormal"/>
              <w:jc w:val="center"/>
            </w:pPr>
            <w:r>
              <w:t>104267,79</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21 3 05 R3850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103672,11</w:t>
            </w:r>
          </w:p>
        </w:tc>
        <w:tc>
          <w:tcPr>
            <w:tcW w:w="1992" w:type="dxa"/>
          </w:tcPr>
          <w:p w:rsidR="007D11B6" w:rsidRDefault="007D11B6">
            <w:pPr>
              <w:pStyle w:val="ConsPlusNormal"/>
              <w:jc w:val="center"/>
            </w:pPr>
            <w:r>
              <w:t>104267,79</w:t>
            </w:r>
          </w:p>
        </w:tc>
      </w:tr>
      <w:tr w:rsidR="007D11B6">
        <w:tc>
          <w:tcPr>
            <w:tcW w:w="2835" w:type="dxa"/>
          </w:tcPr>
          <w:p w:rsidR="007D11B6" w:rsidRDefault="003C7D5F">
            <w:pPr>
              <w:pStyle w:val="ConsPlusNormal"/>
            </w:pPr>
            <w:hyperlink r:id="rId1284">
              <w:r w:rsidR="007D11B6">
                <w:rPr>
                  <w:color w:val="0000FF"/>
                </w:rPr>
                <w:t>Подпрограмма</w:t>
              </w:r>
            </w:hyperlink>
            <w:r w:rsidR="007D11B6">
              <w:t xml:space="preserve"> "Совершенствование системы лекарственного обеспечения, в том числе в амбулаторных условиях"</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21 6</w:t>
            </w:r>
          </w:p>
        </w:tc>
        <w:tc>
          <w:tcPr>
            <w:tcW w:w="547" w:type="dxa"/>
          </w:tcPr>
          <w:p w:rsidR="007D11B6" w:rsidRDefault="007D11B6">
            <w:pPr>
              <w:pStyle w:val="ConsPlusNormal"/>
            </w:pPr>
          </w:p>
        </w:tc>
        <w:tc>
          <w:tcPr>
            <w:tcW w:w="1709" w:type="dxa"/>
          </w:tcPr>
          <w:p w:rsidR="007D11B6" w:rsidRDefault="007D11B6">
            <w:pPr>
              <w:pStyle w:val="ConsPlusNormal"/>
              <w:jc w:val="center"/>
            </w:pPr>
            <w:r>
              <w:t>609821,40</w:t>
            </w:r>
          </w:p>
        </w:tc>
        <w:tc>
          <w:tcPr>
            <w:tcW w:w="1992" w:type="dxa"/>
          </w:tcPr>
          <w:p w:rsidR="007D11B6" w:rsidRDefault="007D11B6">
            <w:pPr>
              <w:pStyle w:val="ConsPlusNormal"/>
              <w:jc w:val="center"/>
            </w:pPr>
            <w:r>
              <w:t>625239,60</w:t>
            </w:r>
          </w:p>
        </w:tc>
      </w:tr>
      <w:tr w:rsidR="007D11B6">
        <w:tc>
          <w:tcPr>
            <w:tcW w:w="2835" w:type="dxa"/>
          </w:tcPr>
          <w:p w:rsidR="007D11B6" w:rsidRDefault="007D11B6">
            <w:pPr>
              <w:pStyle w:val="ConsPlusNormal"/>
            </w:pPr>
            <w:r>
              <w:t xml:space="preserve">Основное мероприятие "Реализация программы обеспечения отдельных категорий граждан необходимыми </w:t>
            </w:r>
            <w:r>
              <w:lastRenderedPageBreak/>
              <w:t>лекарственными средствами и медицинскими изделиями, а также специализированными продуктами лечебного питания для детей-инвалидов"</w:t>
            </w:r>
          </w:p>
        </w:tc>
        <w:tc>
          <w:tcPr>
            <w:tcW w:w="547" w:type="dxa"/>
          </w:tcPr>
          <w:p w:rsidR="007D11B6" w:rsidRDefault="007D11B6">
            <w:pPr>
              <w:pStyle w:val="ConsPlusNormal"/>
              <w:jc w:val="center"/>
            </w:pPr>
            <w:r>
              <w:lastRenderedPageBreak/>
              <w:t>09</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21 6 06</w:t>
            </w:r>
          </w:p>
        </w:tc>
        <w:tc>
          <w:tcPr>
            <w:tcW w:w="547" w:type="dxa"/>
          </w:tcPr>
          <w:p w:rsidR="007D11B6" w:rsidRDefault="007D11B6">
            <w:pPr>
              <w:pStyle w:val="ConsPlusNormal"/>
            </w:pPr>
          </w:p>
        </w:tc>
        <w:tc>
          <w:tcPr>
            <w:tcW w:w="1709" w:type="dxa"/>
          </w:tcPr>
          <w:p w:rsidR="007D11B6" w:rsidRDefault="007D11B6">
            <w:pPr>
              <w:pStyle w:val="ConsPlusNormal"/>
              <w:jc w:val="center"/>
            </w:pPr>
            <w:r>
              <w:t>609821,40</w:t>
            </w:r>
          </w:p>
        </w:tc>
        <w:tc>
          <w:tcPr>
            <w:tcW w:w="1992" w:type="dxa"/>
          </w:tcPr>
          <w:p w:rsidR="007D11B6" w:rsidRDefault="007D11B6">
            <w:pPr>
              <w:pStyle w:val="ConsPlusNormal"/>
              <w:jc w:val="center"/>
            </w:pPr>
            <w:r>
              <w:t>625239,60</w:t>
            </w:r>
          </w:p>
        </w:tc>
      </w:tr>
      <w:tr w:rsidR="007D11B6">
        <w:tc>
          <w:tcPr>
            <w:tcW w:w="2835" w:type="dxa"/>
          </w:tcPr>
          <w:p w:rsidR="007D11B6" w:rsidRDefault="007D11B6">
            <w:pPr>
              <w:pStyle w:val="ConsPlusNormal"/>
            </w:pPr>
            <w:r>
              <w:lastRenderedPageBreak/>
              <w:t>Реализация отдельных полномочий в области лекарственного обеспечения</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21 6 06 51610</w:t>
            </w:r>
          </w:p>
        </w:tc>
        <w:tc>
          <w:tcPr>
            <w:tcW w:w="547" w:type="dxa"/>
          </w:tcPr>
          <w:p w:rsidR="007D11B6" w:rsidRDefault="007D11B6">
            <w:pPr>
              <w:pStyle w:val="ConsPlusNormal"/>
            </w:pPr>
          </w:p>
        </w:tc>
        <w:tc>
          <w:tcPr>
            <w:tcW w:w="1709" w:type="dxa"/>
          </w:tcPr>
          <w:p w:rsidR="007D11B6" w:rsidRDefault="007D11B6">
            <w:pPr>
              <w:pStyle w:val="ConsPlusNormal"/>
              <w:jc w:val="center"/>
            </w:pPr>
            <w:r>
              <w:t>133508,50</w:t>
            </w:r>
          </w:p>
        </w:tc>
        <w:tc>
          <w:tcPr>
            <w:tcW w:w="1992" w:type="dxa"/>
          </w:tcPr>
          <w:p w:rsidR="007D11B6" w:rsidRDefault="007D11B6">
            <w:pPr>
              <w:pStyle w:val="ConsPlusNormal"/>
              <w:jc w:val="center"/>
            </w:pPr>
            <w:r>
              <w:t>133508,50</w:t>
            </w:r>
          </w:p>
        </w:tc>
      </w:tr>
      <w:tr w:rsidR="007D11B6">
        <w:tc>
          <w:tcPr>
            <w:tcW w:w="2835" w:type="dxa"/>
          </w:tcPr>
          <w:p w:rsidR="007D11B6" w:rsidRDefault="007D11B6">
            <w:pPr>
              <w:pStyle w:val="ConsPlusNormal"/>
            </w:pPr>
            <w:r>
              <w:t>Социальное обеспечение и иные выплаты населению</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21 6 06 51610</w:t>
            </w:r>
          </w:p>
        </w:tc>
        <w:tc>
          <w:tcPr>
            <w:tcW w:w="547" w:type="dxa"/>
          </w:tcPr>
          <w:p w:rsidR="007D11B6" w:rsidRDefault="007D11B6">
            <w:pPr>
              <w:pStyle w:val="ConsPlusNormal"/>
              <w:jc w:val="center"/>
            </w:pPr>
            <w:r>
              <w:t>300</w:t>
            </w:r>
          </w:p>
        </w:tc>
        <w:tc>
          <w:tcPr>
            <w:tcW w:w="1709" w:type="dxa"/>
          </w:tcPr>
          <w:p w:rsidR="007D11B6" w:rsidRDefault="007D11B6">
            <w:pPr>
              <w:pStyle w:val="ConsPlusNormal"/>
              <w:jc w:val="center"/>
            </w:pPr>
            <w:r>
              <w:t>106434,50</w:t>
            </w:r>
          </w:p>
        </w:tc>
        <w:tc>
          <w:tcPr>
            <w:tcW w:w="1992" w:type="dxa"/>
          </w:tcPr>
          <w:p w:rsidR="007D11B6" w:rsidRDefault="007D11B6">
            <w:pPr>
              <w:pStyle w:val="ConsPlusNormal"/>
              <w:jc w:val="center"/>
            </w:pPr>
            <w:r>
              <w:t>106434,50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21 6 06 51610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27074,00</w:t>
            </w:r>
          </w:p>
        </w:tc>
        <w:tc>
          <w:tcPr>
            <w:tcW w:w="1992" w:type="dxa"/>
          </w:tcPr>
          <w:p w:rsidR="007D11B6" w:rsidRDefault="007D11B6">
            <w:pPr>
              <w:pStyle w:val="ConsPlusNormal"/>
              <w:jc w:val="center"/>
            </w:pPr>
            <w:r>
              <w:t>27074,00</w:t>
            </w:r>
          </w:p>
        </w:tc>
      </w:tr>
      <w:tr w:rsidR="007D11B6">
        <w:tc>
          <w:tcPr>
            <w:tcW w:w="2835" w:type="dxa"/>
          </w:tcPr>
          <w:p w:rsidR="007D11B6" w:rsidRDefault="007D11B6">
            <w:pPr>
              <w:pStyle w:val="ConsPlusNormal"/>
            </w:pPr>
            <w:r>
              <w:t xml:space="preserve">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w:t>
            </w:r>
            <w:r>
              <w:lastRenderedPageBreak/>
              <w:t>медицинские изделия, а также специализированными продуктами лечебного питания для детей-инвалидов</w:t>
            </w:r>
          </w:p>
        </w:tc>
        <w:tc>
          <w:tcPr>
            <w:tcW w:w="547" w:type="dxa"/>
          </w:tcPr>
          <w:p w:rsidR="007D11B6" w:rsidRDefault="007D11B6">
            <w:pPr>
              <w:pStyle w:val="ConsPlusNormal"/>
              <w:jc w:val="center"/>
            </w:pPr>
            <w:r>
              <w:lastRenderedPageBreak/>
              <w:t>09</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21 6 06 54600</w:t>
            </w:r>
          </w:p>
        </w:tc>
        <w:tc>
          <w:tcPr>
            <w:tcW w:w="547" w:type="dxa"/>
          </w:tcPr>
          <w:p w:rsidR="007D11B6" w:rsidRDefault="007D11B6">
            <w:pPr>
              <w:pStyle w:val="ConsPlusNormal"/>
            </w:pPr>
          </w:p>
        </w:tc>
        <w:tc>
          <w:tcPr>
            <w:tcW w:w="1709" w:type="dxa"/>
          </w:tcPr>
          <w:p w:rsidR="007D11B6" w:rsidRDefault="007D11B6">
            <w:pPr>
              <w:pStyle w:val="ConsPlusNormal"/>
              <w:jc w:val="center"/>
            </w:pPr>
            <w:r>
              <w:t>476312,90</w:t>
            </w:r>
          </w:p>
        </w:tc>
        <w:tc>
          <w:tcPr>
            <w:tcW w:w="1992" w:type="dxa"/>
          </w:tcPr>
          <w:p w:rsidR="007D11B6" w:rsidRDefault="007D11B6">
            <w:pPr>
              <w:pStyle w:val="ConsPlusNormal"/>
              <w:jc w:val="center"/>
            </w:pPr>
            <w:r>
              <w:t>491731,10</w:t>
            </w:r>
          </w:p>
        </w:tc>
      </w:tr>
      <w:tr w:rsidR="007D11B6">
        <w:tc>
          <w:tcPr>
            <w:tcW w:w="2835" w:type="dxa"/>
          </w:tcPr>
          <w:p w:rsidR="007D11B6" w:rsidRDefault="007D11B6">
            <w:pPr>
              <w:pStyle w:val="ConsPlusNormal"/>
            </w:pPr>
            <w:r>
              <w:lastRenderedPageBreak/>
              <w:t>Социальное обеспечение и иные выплаты населению</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21 6 06 54600</w:t>
            </w:r>
          </w:p>
        </w:tc>
        <w:tc>
          <w:tcPr>
            <w:tcW w:w="547" w:type="dxa"/>
          </w:tcPr>
          <w:p w:rsidR="007D11B6" w:rsidRDefault="007D11B6">
            <w:pPr>
              <w:pStyle w:val="ConsPlusNormal"/>
              <w:jc w:val="center"/>
            </w:pPr>
            <w:r>
              <w:t>300</w:t>
            </w:r>
          </w:p>
        </w:tc>
        <w:tc>
          <w:tcPr>
            <w:tcW w:w="1709" w:type="dxa"/>
          </w:tcPr>
          <w:p w:rsidR="007D11B6" w:rsidRDefault="007D11B6">
            <w:pPr>
              <w:pStyle w:val="ConsPlusNormal"/>
              <w:jc w:val="center"/>
            </w:pPr>
            <w:r>
              <w:t>476312,90</w:t>
            </w:r>
          </w:p>
        </w:tc>
        <w:tc>
          <w:tcPr>
            <w:tcW w:w="1992" w:type="dxa"/>
          </w:tcPr>
          <w:p w:rsidR="007D11B6" w:rsidRDefault="007D11B6">
            <w:pPr>
              <w:pStyle w:val="ConsPlusNormal"/>
              <w:jc w:val="center"/>
            </w:pPr>
            <w:r>
              <w:t>491731,10</w:t>
            </w:r>
          </w:p>
        </w:tc>
      </w:tr>
      <w:tr w:rsidR="007D11B6">
        <w:tc>
          <w:tcPr>
            <w:tcW w:w="2835" w:type="dxa"/>
          </w:tcPr>
          <w:p w:rsidR="007D11B6" w:rsidRDefault="003C7D5F">
            <w:pPr>
              <w:pStyle w:val="ConsPlusNormal"/>
            </w:pPr>
            <w:hyperlink r:id="rId1285">
              <w:r w:rsidR="007D11B6">
                <w:rPr>
                  <w:color w:val="0000FF"/>
                </w:rPr>
                <w:t>Подпрограмма</w:t>
              </w:r>
            </w:hyperlink>
            <w:r w:rsidR="007D11B6">
              <w:t xml:space="preserve"> "Борьба с сердечно-сосудистыми заболеваниями"</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21 В</w:t>
            </w:r>
          </w:p>
        </w:tc>
        <w:tc>
          <w:tcPr>
            <w:tcW w:w="547" w:type="dxa"/>
          </w:tcPr>
          <w:p w:rsidR="007D11B6" w:rsidRDefault="007D11B6">
            <w:pPr>
              <w:pStyle w:val="ConsPlusNormal"/>
            </w:pPr>
          </w:p>
        </w:tc>
        <w:tc>
          <w:tcPr>
            <w:tcW w:w="1709" w:type="dxa"/>
          </w:tcPr>
          <w:p w:rsidR="007D11B6" w:rsidRDefault="007D11B6">
            <w:pPr>
              <w:pStyle w:val="ConsPlusNormal"/>
              <w:jc w:val="center"/>
            </w:pPr>
            <w:r>
              <w:t>68062,02</w:t>
            </w:r>
          </w:p>
        </w:tc>
        <w:tc>
          <w:tcPr>
            <w:tcW w:w="1992" w:type="dxa"/>
          </w:tcPr>
          <w:p w:rsidR="007D11B6" w:rsidRDefault="007D11B6">
            <w:pPr>
              <w:pStyle w:val="ConsPlusNormal"/>
              <w:jc w:val="center"/>
            </w:pPr>
            <w:r>
              <w:t>680,62</w:t>
            </w:r>
          </w:p>
        </w:tc>
      </w:tr>
      <w:tr w:rsidR="007D11B6">
        <w:tc>
          <w:tcPr>
            <w:tcW w:w="2835" w:type="dxa"/>
          </w:tcPr>
          <w:p w:rsidR="007D11B6" w:rsidRDefault="007D11B6">
            <w:pPr>
              <w:pStyle w:val="ConsPlusNormal"/>
            </w:pPr>
            <w:r>
              <w:t>Федеральный проект "Борьба с сердечно-сосудистыми заболеваниями"</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21 В N2</w:t>
            </w:r>
          </w:p>
        </w:tc>
        <w:tc>
          <w:tcPr>
            <w:tcW w:w="547" w:type="dxa"/>
          </w:tcPr>
          <w:p w:rsidR="007D11B6" w:rsidRDefault="007D11B6">
            <w:pPr>
              <w:pStyle w:val="ConsPlusNormal"/>
            </w:pPr>
          </w:p>
        </w:tc>
        <w:tc>
          <w:tcPr>
            <w:tcW w:w="1709" w:type="dxa"/>
          </w:tcPr>
          <w:p w:rsidR="007D11B6" w:rsidRDefault="007D11B6">
            <w:pPr>
              <w:pStyle w:val="ConsPlusNormal"/>
              <w:jc w:val="center"/>
            </w:pPr>
            <w:r>
              <w:t>68062,02</w:t>
            </w:r>
          </w:p>
        </w:tc>
        <w:tc>
          <w:tcPr>
            <w:tcW w:w="1992" w:type="dxa"/>
          </w:tcPr>
          <w:p w:rsidR="007D11B6" w:rsidRDefault="007D11B6">
            <w:pPr>
              <w:pStyle w:val="ConsPlusNormal"/>
              <w:jc w:val="center"/>
            </w:pPr>
            <w:r>
              <w:t>680,62</w:t>
            </w:r>
          </w:p>
        </w:tc>
      </w:tr>
      <w:tr w:rsidR="007D11B6">
        <w:tc>
          <w:tcPr>
            <w:tcW w:w="2835" w:type="dxa"/>
          </w:tcPr>
          <w:p w:rsidR="007D11B6" w:rsidRDefault="007D11B6">
            <w:pPr>
              <w:pStyle w:val="ConsPlusNormal"/>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21 В N2 55860</w:t>
            </w:r>
          </w:p>
        </w:tc>
        <w:tc>
          <w:tcPr>
            <w:tcW w:w="547" w:type="dxa"/>
          </w:tcPr>
          <w:p w:rsidR="007D11B6" w:rsidRDefault="007D11B6">
            <w:pPr>
              <w:pStyle w:val="ConsPlusNormal"/>
            </w:pPr>
          </w:p>
        </w:tc>
        <w:tc>
          <w:tcPr>
            <w:tcW w:w="1709" w:type="dxa"/>
          </w:tcPr>
          <w:p w:rsidR="007D11B6" w:rsidRDefault="007D11B6">
            <w:pPr>
              <w:pStyle w:val="ConsPlusNormal"/>
              <w:jc w:val="center"/>
            </w:pPr>
            <w:r>
              <w:t>68062,02</w:t>
            </w:r>
          </w:p>
        </w:tc>
        <w:tc>
          <w:tcPr>
            <w:tcW w:w="1992" w:type="dxa"/>
          </w:tcPr>
          <w:p w:rsidR="007D11B6" w:rsidRDefault="007D11B6">
            <w:pPr>
              <w:pStyle w:val="ConsPlusNormal"/>
              <w:jc w:val="center"/>
            </w:pPr>
            <w:r>
              <w:t>680,62</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21 В N2 55860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68062,02</w:t>
            </w:r>
          </w:p>
        </w:tc>
        <w:tc>
          <w:tcPr>
            <w:tcW w:w="1992" w:type="dxa"/>
          </w:tcPr>
          <w:p w:rsidR="007D11B6" w:rsidRDefault="007D11B6">
            <w:pPr>
              <w:pStyle w:val="ConsPlusNormal"/>
              <w:jc w:val="center"/>
            </w:pPr>
            <w:r>
              <w:t>680,62</w:t>
            </w:r>
          </w:p>
        </w:tc>
      </w:tr>
      <w:tr w:rsidR="007D11B6">
        <w:tc>
          <w:tcPr>
            <w:tcW w:w="2835" w:type="dxa"/>
          </w:tcPr>
          <w:p w:rsidR="007D11B6" w:rsidRDefault="003C7D5F">
            <w:pPr>
              <w:pStyle w:val="ConsPlusNormal"/>
            </w:pPr>
            <w:hyperlink r:id="rId1286">
              <w:r w:rsidR="007D11B6">
                <w:rPr>
                  <w:color w:val="0000FF"/>
                </w:rPr>
                <w:t>Подпрограмма</w:t>
              </w:r>
            </w:hyperlink>
            <w:r w:rsidR="007D11B6">
              <w:t xml:space="preserve"> "Укрепление общественного здоровья"</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21 Е</w:t>
            </w:r>
          </w:p>
        </w:tc>
        <w:tc>
          <w:tcPr>
            <w:tcW w:w="547" w:type="dxa"/>
          </w:tcPr>
          <w:p w:rsidR="007D11B6" w:rsidRDefault="007D11B6">
            <w:pPr>
              <w:pStyle w:val="ConsPlusNormal"/>
            </w:pPr>
          </w:p>
        </w:tc>
        <w:tc>
          <w:tcPr>
            <w:tcW w:w="1709" w:type="dxa"/>
          </w:tcPr>
          <w:p w:rsidR="007D11B6" w:rsidRDefault="007D11B6">
            <w:pPr>
              <w:pStyle w:val="ConsPlusNormal"/>
              <w:jc w:val="center"/>
            </w:pPr>
            <w:r>
              <w:t>33,70</w:t>
            </w:r>
          </w:p>
        </w:tc>
        <w:tc>
          <w:tcPr>
            <w:tcW w:w="1992" w:type="dxa"/>
          </w:tcPr>
          <w:p w:rsidR="007D11B6" w:rsidRDefault="007D11B6">
            <w:pPr>
              <w:pStyle w:val="ConsPlusNormal"/>
              <w:jc w:val="center"/>
            </w:pPr>
            <w:r>
              <w:t>33,70</w:t>
            </w:r>
          </w:p>
        </w:tc>
      </w:tr>
      <w:tr w:rsidR="007D11B6">
        <w:tc>
          <w:tcPr>
            <w:tcW w:w="2835" w:type="dxa"/>
          </w:tcPr>
          <w:p w:rsidR="007D11B6" w:rsidRDefault="007D11B6">
            <w:pPr>
              <w:pStyle w:val="ConsPlusNormal"/>
            </w:pPr>
            <w:r>
              <w:lastRenderedPageBreak/>
              <w:t>Федеральный проект "Старшее поколение"</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21ЕРЗ</w:t>
            </w:r>
          </w:p>
        </w:tc>
        <w:tc>
          <w:tcPr>
            <w:tcW w:w="547" w:type="dxa"/>
          </w:tcPr>
          <w:p w:rsidR="007D11B6" w:rsidRDefault="007D11B6">
            <w:pPr>
              <w:pStyle w:val="ConsPlusNormal"/>
            </w:pPr>
          </w:p>
        </w:tc>
        <w:tc>
          <w:tcPr>
            <w:tcW w:w="1709" w:type="dxa"/>
          </w:tcPr>
          <w:p w:rsidR="007D11B6" w:rsidRDefault="007D11B6">
            <w:pPr>
              <w:pStyle w:val="ConsPlusNormal"/>
              <w:jc w:val="center"/>
            </w:pPr>
            <w:r>
              <w:t>33,70</w:t>
            </w:r>
          </w:p>
        </w:tc>
        <w:tc>
          <w:tcPr>
            <w:tcW w:w="1992" w:type="dxa"/>
          </w:tcPr>
          <w:p w:rsidR="007D11B6" w:rsidRDefault="007D11B6">
            <w:pPr>
              <w:pStyle w:val="ConsPlusNormal"/>
              <w:jc w:val="center"/>
            </w:pPr>
            <w:r>
              <w:t>33,70</w:t>
            </w:r>
          </w:p>
        </w:tc>
      </w:tr>
      <w:tr w:rsidR="007D11B6">
        <w:tc>
          <w:tcPr>
            <w:tcW w:w="2835" w:type="dxa"/>
          </w:tcPr>
          <w:p w:rsidR="007D11B6" w:rsidRDefault="007D11B6">
            <w:pPr>
              <w:pStyle w:val="ConsPlusNormal"/>
            </w:pPr>
            <w:r>
              <w:t>Проведение мероприятий по профилактике здорового образа жизни старшего поколения</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21ЕРЗ 54680</w:t>
            </w:r>
          </w:p>
        </w:tc>
        <w:tc>
          <w:tcPr>
            <w:tcW w:w="547" w:type="dxa"/>
          </w:tcPr>
          <w:p w:rsidR="007D11B6" w:rsidRDefault="007D11B6">
            <w:pPr>
              <w:pStyle w:val="ConsPlusNormal"/>
            </w:pPr>
          </w:p>
        </w:tc>
        <w:tc>
          <w:tcPr>
            <w:tcW w:w="1709" w:type="dxa"/>
          </w:tcPr>
          <w:p w:rsidR="007D11B6" w:rsidRDefault="007D11B6">
            <w:pPr>
              <w:pStyle w:val="ConsPlusNormal"/>
              <w:jc w:val="center"/>
            </w:pPr>
            <w:r>
              <w:t>33,70</w:t>
            </w:r>
          </w:p>
        </w:tc>
        <w:tc>
          <w:tcPr>
            <w:tcW w:w="1992" w:type="dxa"/>
          </w:tcPr>
          <w:p w:rsidR="007D11B6" w:rsidRDefault="007D11B6">
            <w:pPr>
              <w:pStyle w:val="ConsPlusNormal"/>
              <w:jc w:val="center"/>
            </w:pPr>
            <w:r>
              <w:t>33,70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21ЕРЗ 54680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33,70</w:t>
            </w:r>
          </w:p>
        </w:tc>
        <w:tc>
          <w:tcPr>
            <w:tcW w:w="1992" w:type="dxa"/>
          </w:tcPr>
          <w:p w:rsidR="007D11B6" w:rsidRDefault="007D11B6">
            <w:pPr>
              <w:pStyle w:val="ConsPlusNormal"/>
              <w:jc w:val="center"/>
            </w:pPr>
            <w:r>
              <w:t>33,70</w:t>
            </w:r>
          </w:p>
        </w:tc>
      </w:tr>
      <w:tr w:rsidR="007D11B6">
        <w:tc>
          <w:tcPr>
            <w:tcW w:w="2835" w:type="dxa"/>
          </w:tcPr>
          <w:p w:rsidR="007D11B6" w:rsidRDefault="007D11B6">
            <w:pPr>
              <w:pStyle w:val="ConsPlusNormal"/>
            </w:pPr>
            <w:r>
              <w:t>Медицинская помощь в дневных стационарах всех типов</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03</w:t>
            </w: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32583,02</w:t>
            </w:r>
          </w:p>
        </w:tc>
        <w:tc>
          <w:tcPr>
            <w:tcW w:w="1992" w:type="dxa"/>
          </w:tcPr>
          <w:p w:rsidR="007D11B6" w:rsidRDefault="007D11B6">
            <w:pPr>
              <w:pStyle w:val="ConsPlusNormal"/>
              <w:jc w:val="center"/>
            </w:pPr>
            <w:r>
              <w:t>33886,43</w:t>
            </w:r>
          </w:p>
        </w:tc>
      </w:tr>
      <w:tr w:rsidR="007D11B6">
        <w:tc>
          <w:tcPr>
            <w:tcW w:w="2835" w:type="dxa"/>
          </w:tcPr>
          <w:p w:rsidR="007D11B6" w:rsidRDefault="007D11B6">
            <w:pPr>
              <w:pStyle w:val="ConsPlusNormal"/>
            </w:pPr>
            <w:r>
              <w:t xml:space="preserve">Государственная </w:t>
            </w:r>
            <w:hyperlink r:id="rId1287">
              <w:r>
                <w:rPr>
                  <w:color w:val="0000FF"/>
                </w:rPr>
                <w:t>программа</w:t>
              </w:r>
            </w:hyperlink>
            <w:r>
              <w:t xml:space="preserve"> Республики Дагестан "Развитие здравоохранения в Республике Дагестан"</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21</w:t>
            </w:r>
          </w:p>
        </w:tc>
        <w:tc>
          <w:tcPr>
            <w:tcW w:w="547" w:type="dxa"/>
          </w:tcPr>
          <w:p w:rsidR="007D11B6" w:rsidRDefault="007D11B6">
            <w:pPr>
              <w:pStyle w:val="ConsPlusNormal"/>
            </w:pPr>
          </w:p>
        </w:tc>
        <w:tc>
          <w:tcPr>
            <w:tcW w:w="1709" w:type="dxa"/>
          </w:tcPr>
          <w:p w:rsidR="007D11B6" w:rsidRDefault="007D11B6">
            <w:pPr>
              <w:pStyle w:val="ConsPlusNormal"/>
              <w:jc w:val="center"/>
            </w:pPr>
            <w:r>
              <w:t>32583,02</w:t>
            </w:r>
          </w:p>
        </w:tc>
        <w:tc>
          <w:tcPr>
            <w:tcW w:w="1992" w:type="dxa"/>
          </w:tcPr>
          <w:p w:rsidR="007D11B6" w:rsidRDefault="007D11B6">
            <w:pPr>
              <w:pStyle w:val="ConsPlusNormal"/>
              <w:jc w:val="center"/>
            </w:pPr>
            <w:r>
              <w:t>33886,43</w:t>
            </w:r>
          </w:p>
        </w:tc>
      </w:tr>
      <w:tr w:rsidR="007D11B6">
        <w:tc>
          <w:tcPr>
            <w:tcW w:w="2835" w:type="dxa"/>
          </w:tcPr>
          <w:p w:rsidR="007D11B6" w:rsidRDefault="003C7D5F">
            <w:pPr>
              <w:pStyle w:val="ConsPlusNormal"/>
            </w:pPr>
            <w:hyperlink r:id="rId1288">
              <w:r w:rsidR="007D11B6">
                <w:rPr>
                  <w:color w:val="0000FF"/>
                </w:rPr>
                <w:t>Подпрограмма</w:t>
              </w:r>
            </w:hyperlink>
            <w:r w:rsidR="007D11B6">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21 2</w:t>
            </w:r>
          </w:p>
        </w:tc>
        <w:tc>
          <w:tcPr>
            <w:tcW w:w="547" w:type="dxa"/>
          </w:tcPr>
          <w:p w:rsidR="007D11B6" w:rsidRDefault="007D11B6">
            <w:pPr>
              <w:pStyle w:val="ConsPlusNormal"/>
            </w:pPr>
          </w:p>
        </w:tc>
        <w:tc>
          <w:tcPr>
            <w:tcW w:w="1709" w:type="dxa"/>
          </w:tcPr>
          <w:p w:rsidR="007D11B6" w:rsidRDefault="007D11B6">
            <w:pPr>
              <w:pStyle w:val="ConsPlusNormal"/>
              <w:jc w:val="center"/>
            </w:pPr>
            <w:r>
              <w:t>26480,82</w:t>
            </w:r>
          </w:p>
        </w:tc>
        <w:tc>
          <w:tcPr>
            <w:tcW w:w="1992" w:type="dxa"/>
          </w:tcPr>
          <w:p w:rsidR="007D11B6" w:rsidRDefault="007D11B6">
            <w:pPr>
              <w:pStyle w:val="ConsPlusNormal"/>
              <w:jc w:val="center"/>
            </w:pPr>
            <w:r>
              <w:t>27540,13</w:t>
            </w:r>
          </w:p>
        </w:tc>
      </w:tr>
      <w:tr w:rsidR="007D11B6">
        <w:tc>
          <w:tcPr>
            <w:tcW w:w="2835" w:type="dxa"/>
          </w:tcPr>
          <w:p w:rsidR="007D11B6" w:rsidRDefault="007D11B6">
            <w:pPr>
              <w:pStyle w:val="ConsPlusNormal"/>
            </w:pPr>
            <w:r>
              <w:t xml:space="preserve">Основное мероприятие </w:t>
            </w:r>
            <w:r>
              <w:lastRenderedPageBreak/>
              <w:t>"Совершенствование системы оказания медицинской помощи больным туберкулезом"</w:t>
            </w:r>
          </w:p>
        </w:tc>
        <w:tc>
          <w:tcPr>
            <w:tcW w:w="547" w:type="dxa"/>
          </w:tcPr>
          <w:p w:rsidR="007D11B6" w:rsidRDefault="007D11B6">
            <w:pPr>
              <w:pStyle w:val="ConsPlusNormal"/>
              <w:jc w:val="center"/>
            </w:pPr>
            <w:r>
              <w:lastRenderedPageBreak/>
              <w:t>09</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21 2 01</w:t>
            </w:r>
          </w:p>
        </w:tc>
        <w:tc>
          <w:tcPr>
            <w:tcW w:w="547" w:type="dxa"/>
          </w:tcPr>
          <w:p w:rsidR="007D11B6" w:rsidRDefault="007D11B6">
            <w:pPr>
              <w:pStyle w:val="ConsPlusNormal"/>
            </w:pPr>
          </w:p>
        </w:tc>
        <w:tc>
          <w:tcPr>
            <w:tcW w:w="1709" w:type="dxa"/>
          </w:tcPr>
          <w:p w:rsidR="007D11B6" w:rsidRDefault="007D11B6">
            <w:pPr>
              <w:pStyle w:val="ConsPlusNormal"/>
              <w:jc w:val="center"/>
            </w:pPr>
            <w:r>
              <w:t>553,70</w:t>
            </w:r>
          </w:p>
        </w:tc>
        <w:tc>
          <w:tcPr>
            <w:tcW w:w="1992" w:type="dxa"/>
          </w:tcPr>
          <w:p w:rsidR="007D11B6" w:rsidRDefault="007D11B6">
            <w:pPr>
              <w:pStyle w:val="ConsPlusNormal"/>
              <w:jc w:val="center"/>
            </w:pPr>
            <w:r>
              <w:t>575,90</w:t>
            </w:r>
          </w:p>
        </w:tc>
      </w:tr>
      <w:tr w:rsidR="007D11B6">
        <w:tc>
          <w:tcPr>
            <w:tcW w:w="2835" w:type="dxa"/>
          </w:tcPr>
          <w:p w:rsidR="007D11B6" w:rsidRDefault="007D11B6">
            <w:pPr>
              <w:pStyle w:val="ConsPlusNormal"/>
            </w:pPr>
            <w:r>
              <w:lastRenderedPageBreak/>
              <w:t>Расходы на обеспечение деятельности (оказание услуг) государственных учреждений</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21 2 01 00590</w:t>
            </w:r>
          </w:p>
        </w:tc>
        <w:tc>
          <w:tcPr>
            <w:tcW w:w="547" w:type="dxa"/>
          </w:tcPr>
          <w:p w:rsidR="007D11B6" w:rsidRDefault="007D11B6">
            <w:pPr>
              <w:pStyle w:val="ConsPlusNormal"/>
            </w:pPr>
          </w:p>
        </w:tc>
        <w:tc>
          <w:tcPr>
            <w:tcW w:w="1709" w:type="dxa"/>
          </w:tcPr>
          <w:p w:rsidR="007D11B6" w:rsidRDefault="007D11B6">
            <w:pPr>
              <w:pStyle w:val="ConsPlusNormal"/>
              <w:jc w:val="center"/>
            </w:pPr>
            <w:r>
              <w:t>553,70</w:t>
            </w:r>
          </w:p>
        </w:tc>
        <w:tc>
          <w:tcPr>
            <w:tcW w:w="1992" w:type="dxa"/>
          </w:tcPr>
          <w:p w:rsidR="007D11B6" w:rsidRDefault="007D11B6">
            <w:pPr>
              <w:pStyle w:val="ConsPlusNormal"/>
              <w:jc w:val="center"/>
            </w:pPr>
            <w:r>
              <w:t>575,90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21 2 01 00590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553,70</w:t>
            </w:r>
          </w:p>
        </w:tc>
        <w:tc>
          <w:tcPr>
            <w:tcW w:w="1992" w:type="dxa"/>
          </w:tcPr>
          <w:p w:rsidR="007D11B6" w:rsidRDefault="007D11B6">
            <w:pPr>
              <w:pStyle w:val="ConsPlusNormal"/>
              <w:jc w:val="center"/>
            </w:pPr>
            <w:r>
              <w:t>575,90</w:t>
            </w:r>
          </w:p>
        </w:tc>
      </w:tr>
      <w:tr w:rsidR="007D11B6">
        <w:tc>
          <w:tcPr>
            <w:tcW w:w="2835" w:type="dxa"/>
          </w:tcPr>
          <w:p w:rsidR="007D11B6" w:rsidRDefault="007D11B6">
            <w:pPr>
              <w:pStyle w:val="ConsPlusNormal"/>
            </w:pPr>
            <w:r>
              <w:t>Основное мероприятие "Совершенствование системы оказания медицинской помощи наркологическим больным"</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212 03</w:t>
            </w:r>
          </w:p>
        </w:tc>
        <w:tc>
          <w:tcPr>
            <w:tcW w:w="547" w:type="dxa"/>
          </w:tcPr>
          <w:p w:rsidR="007D11B6" w:rsidRDefault="007D11B6">
            <w:pPr>
              <w:pStyle w:val="ConsPlusNormal"/>
            </w:pPr>
          </w:p>
        </w:tc>
        <w:tc>
          <w:tcPr>
            <w:tcW w:w="1709" w:type="dxa"/>
          </w:tcPr>
          <w:p w:rsidR="007D11B6" w:rsidRDefault="007D11B6">
            <w:pPr>
              <w:pStyle w:val="ConsPlusNormal"/>
              <w:jc w:val="center"/>
            </w:pPr>
            <w:r>
              <w:t>772,30</w:t>
            </w:r>
          </w:p>
        </w:tc>
        <w:tc>
          <w:tcPr>
            <w:tcW w:w="1992" w:type="dxa"/>
          </w:tcPr>
          <w:p w:rsidR="007D11B6" w:rsidRDefault="007D11B6">
            <w:pPr>
              <w:pStyle w:val="ConsPlusNormal"/>
              <w:jc w:val="center"/>
            </w:pPr>
            <w:r>
              <w:t>803,20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21 2 03 00590</w:t>
            </w:r>
          </w:p>
        </w:tc>
        <w:tc>
          <w:tcPr>
            <w:tcW w:w="547" w:type="dxa"/>
          </w:tcPr>
          <w:p w:rsidR="007D11B6" w:rsidRDefault="007D11B6">
            <w:pPr>
              <w:pStyle w:val="ConsPlusNormal"/>
            </w:pPr>
          </w:p>
        </w:tc>
        <w:tc>
          <w:tcPr>
            <w:tcW w:w="1709" w:type="dxa"/>
          </w:tcPr>
          <w:p w:rsidR="007D11B6" w:rsidRDefault="007D11B6">
            <w:pPr>
              <w:pStyle w:val="ConsPlusNormal"/>
              <w:jc w:val="center"/>
            </w:pPr>
            <w:r>
              <w:t>772,30</w:t>
            </w:r>
          </w:p>
        </w:tc>
        <w:tc>
          <w:tcPr>
            <w:tcW w:w="1992" w:type="dxa"/>
          </w:tcPr>
          <w:p w:rsidR="007D11B6" w:rsidRDefault="007D11B6">
            <w:pPr>
              <w:pStyle w:val="ConsPlusNormal"/>
              <w:jc w:val="center"/>
            </w:pPr>
            <w:r>
              <w:t>803,20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21 2 03 00590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772,30</w:t>
            </w:r>
          </w:p>
        </w:tc>
        <w:tc>
          <w:tcPr>
            <w:tcW w:w="1992" w:type="dxa"/>
          </w:tcPr>
          <w:p w:rsidR="007D11B6" w:rsidRDefault="007D11B6">
            <w:pPr>
              <w:pStyle w:val="ConsPlusNormal"/>
              <w:jc w:val="center"/>
            </w:pPr>
            <w:r>
              <w:t>803,20</w:t>
            </w:r>
          </w:p>
        </w:tc>
      </w:tr>
      <w:tr w:rsidR="007D11B6">
        <w:tc>
          <w:tcPr>
            <w:tcW w:w="2835" w:type="dxa"/>
          </w:tcPr>
          <w:p w:rsidR="007D11B6" w:rsidRDefault="007D11B6">
            <w:pPr>
              <w:pStyle w:val="ConsPlusNormal"/>
            </w:pPr>
            <w:r>
              <w:t xml:space="preserve">Основное мероприятие "Совершенствование </w:t>
            </w:r>
            <w:r>
              <w:lastRenderedPageBreak/>
              <w:t>системы оказания медицинской помощи больным с психическими расстройствами и расстройствами поведения"</w:t>
            </w:r>
          </w:p>
        </w:tc>
        <w:tc>
          <w:tcPr>
            <w:tcW w:w="547" w:type="dxa"/>
          </w:tcPr>
          <w:p w:rsidR="007D11B6" w:rsidRDefault="007D11B6">
            <w:pPr>
              <w:pStyle w:val="ConsPlusNormal"/>
              <w:jc w:val="center"/>
            </w:pPr>
            <w:r>
              <w:lastRenderedPageBreak/>
              <w:t>09</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212 04</w:t>
            </w:r>
          </w:p>
        </w:tc>
        <w:tc>
          <w:tcPr>
            <w:tcW w:w="547" w:type="dxa"/>
          </w:tcPr>
          <w:p w:rsidR="007D11B6" w:rsidRDefault="007D11B6">
            <w:pPr>
              <w:pStyle w:val="ConsPlusNormal"/>
            </w:pPr>
          </w:p>
        </w:tc>
        <w:tc>
          <w:tcPr>
            <w:tcW w:w="1709" w:type="dxa"/>
          </w:tcPr>
          <w:p w:rsidR="007D11B6" w:rsidRDefault="007D11B6">
            <w:pPr>
              <w:pStyle w:val="ConsPlusNormal"/>
              <w:jc w:val="center"/>
            </w:pPr>
            <w:r>
              <w:t>16715,72</w:t>
            </w:r>
          </w:p>
        </w:tc>
        <w:tc>
          <w:tcPr>
            <w:tcW w:w="1992" w:type="dxa"/>
          </w:tcPr>
          <w:p w:rsidR="007D11B6" w:rsidRDefault="007D11B6">
            <w:pPr>
              <w:pStyle w:val="ConsPlusNormal"/>
              <w:jc w:val="center"/>
            </w:pPr>
            <w:r>
              <w:t>17384,33</w:t>
            </w:r>
          </w:p>
        </w:tc>
      </w:tr>
      <w:tr w:rsidR="007D11B6">
        <w:tc>
          <w:tcPr>
            <w:tcW w:w="2835" w:type="dxa"/>
          </w:tcPr>
          <w:p w:rsidR="007D11B6" w:rsidRDefault="007D11B6">
            <w:pPr>
              <w:pStyle w:val="ConsPlusNormal"/>
            </w:pPr>
            <w:r>
              <w:lastRenderedPageBreak/>
              <w:t>Расходы на Обесценение деятельности (оказание услуг) государственных учреждений</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21 2 04 00590</w:t>
            </w:r>
          </w:p>
        </w:tc>
        <w:tc>
          <w:tcPr>
            <w:tcW w:w="547" w:type="dxa"/>
          </w:tcPr>
          <w:p w:rsidR="007D11B6" w:rsidRDefault="007D11B6">
            <w:pPr>
              <w:pStyle w:val="ConsPlusNormal"/>
            </w:pPr>
          </w:p>
        </w:tc>
        <w:tc>
          <w:tcPr>
            <w:tcW w:w="1709" w:type="dxa"/>
          </w:tcPr>
          <w:p w:rsidR="007D11B6" w:rsidRDefault="007D11B6">
            <w:pPr>
              <w:pStyle w:val="ConsPlusNormal"/>
              <w:jc w:val="center"/>
            </w:pPr>
            <w:r>
              <w:t>16715,72</w:t>
            </w:r>
          </w:p>
        </w:tc>
        <w:tc>
          <w:tcPr>
            <w:tcW w:w="1992" w:type="dxa"/>
          </w:tcPr>
          <w:p w:rsidR="007D11B6" w:rsidRDefault="007D11B6">
            <w:pPr>
              <w:pStyle w:val="ConsPlusNormal"/>
              <w:jc w:val="center"/>
            </w:pPr>
            <w:r>
              <w:t>17384,33</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21 2 04 00590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2807,90</w:t>
            </w:r>
          </w:p>
        </w:tc>
        <w:tc>
          <w:tcPr>
            <w:tcW w:w="1992" w:type="dxa"/>
          </w:tcPr>
          <w:p w:rsidR="007D11B6" w:rsidRDefault="007D11B6">
            <w:pPr>
              <w:pStyle w:val="ConsPlusNormal"/>
              <w:jc w:val="center"/>
            </w:pPr>
            <w:r>
              <w:t>2920,21</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21 2 04 00590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2726,36</w:t>
            </w:r>
          </w:p>
        </w:tc>
        <w:tc>
          <w:tcPr>
            <w:tcW w:w="1992" w:type="dxa"/>
          </w:tcPr>
          <w:p w:rsidR="007D11B6" w:rsidRDefault="007D11B6">
            <w:pPr>
              <w:pStyle w:val="ConsPlusNormal"/>
              <w:jc w:val="center"/>
            </w:pPr>
            <w:r>
              <w:t>2835,41</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21 2 04 00590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11181,46</w:t>
            </w:r>
          </w:p>
        </w:tc>
        <w:tc>
          <w:tcPr>
            <w:tcW w:w="1992" w:type="dxa"/>
          </w:tcPr>
          <w:p w:rsidR="007D11B6" w:rsidRDefault="007D11B6">
            <w:pPr>
              <w:pStyle w:val="ConsPlusNormal"/>
              <w:jc w:val="center"/>
            </w:pPr>
            <w:r>
              <w:t>11628,71</w:t>
            </w:r>
          </w:p>
        </w:tc>
      </w:tr>
      <w:tr w:rsidR="007D11B6">
        <w:tc>
          <w:tcPr>
            <w:tcW w:w="2835" w:type="dxa"/>
          </w:tcPr>
          <w:p w:rsidR="007D11B6" w:rsidRDefault="007D11B6">
            <w:pPr>
              <w:pStyle w:val="ConsPlusNormal"/>
            </w:pPr>
            <w:r>
              <w:t xml:space="preserve">Основное мероприятие "Совершенствование </w:t>
            </w:r>
            <w:r>
              <w:lastRenderedPageBreak/>
              <w:t>системы оказания медицинской помощи больным прочими заболеваниями"</w:t>
            </w:r>
          </w:p>
        </w:tc>
        <w:tc>
          <w:tcPr>
            <w:tcW w:w="547" w:type="dxa"/>
          </w:tcPr>
          <w:p w:rsidR="007D11B6" w:rsidRDefault="007D11B6">
            <w:pPr>
              <w:pStyle w:val="ConsPlusNormal"/>
              <w:jc w:val="center"/>
            </w:pPr>
            <w:r>
              <w:lastRenderedPageBreak/>
              <w:t>09</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212 09</w:t>
            </w:r>
          </w:p>
        </w:tc>
        <w:tc>
          <w:tcPr>
            <w:tcW w:w="547" w:type="dxa"/>
          </w:tcPr>
          <w:p w:rsidR="007D11B6" w:rsidRDefault="007D11B6">
            <w:pPr>
              <w:pStyle w:val="ConsPlusNormal"/>
            </w:pPr>
          </w:p>
        </w:tc>
        <w:tc>
          <w:tcPr>
            <w:tcW w:w="1709" w:type="dxa"/>
          </w:tcPr>
          <w:p w:rsidR="007D11B6" w:rsidRDefault="007D11B6">
            <w:pPr>
              <w:pStyle w:val="ConsPlusNormal"/>
              <w:jc w:val="center"/>
            </w:pPr>
            <w:r>
              <w:t>8439,10</w:t>
            </w:r>
          </w:p>
        </w:tc>
        <w:tc>
          <w:tcPr>
            <w:tcW w:w="1992" w:type="dxa"/>
          </w:tcPr>
          <w:p w:rsidR="007D11B6" w:rsidRDefault="007D11B6">
            <w:pPr>
              <w:pStyle w:val="ConsPlusNormal"/>
              <w:jc w:val="center"/>
            </w:pPr>
            <w:r>
              <w:t>8776,70</w:t>
            </w:r>
          </w:p>
        </w:tc>
      </w:tr>
      <w:tr w:rsidR="007D11B6">
        <w:tc>
          <w:tcPr>
            <w:tcW w:w="2835" w:type="dxa"/>
          </w:tcPr>
          <w:p w:rsidR="007D11B6" w:rsidRDefault="007D11B6">
            <w:pPr>
              <w:pStyle w:val="ConsPlusNormal"/>
            </w:pPr>
            <w:r>
              <w:lastRenderedPageBreak/>
              <w:t>Расходы на обеспечение деятельности (оказание услуг) государственных учреждений</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21 2 09 00590</w:t>
            </w:r>
          </w:p>
        </w:tc>
        <w:tc>
          <w:tcPr>
            <w:tcW w:w="547" w:type="dxa"/>
          </w:tcPr>
          <w:p w:rsidR="007D11B6" w:rsidRDefault="007D11B6">
            <w:pPr>
              <w:pStyle w:val="ConsPlusNormal"/>
            </w:pPr>
          </w:p>
        </w:tc>
        <w:tc>
          <w:tcPr>
            <w:tcW w:w="1709" w:type="dxa"/>
          </w:tcPr>
          <w:p w:rsidR="007D11B6" w:rsidRDefault="007D11B6">
            <w:pPr>
              <w:pStyle w:val="ConsPlusNormal"/>
              <w:jc w:val="center"/>
            </w:pPr>
            <w:r>
              <w:t>8439,10</w:t>
            </w:r>
          </w:p>
        </w:tc>
        <w:tc>
          <w:tcPr>
            <w:tcW w:w="1992" w:type="dxa"/>
          </w:tcPr>
          <w:p w:rsidR="007D11B6" w:rsidRDefault="007D11B6">
            <w:pPr>
              <w:pStyle w:val="ConsPlusNormal"/>
              <w:jc w:val="center"/>
            </w:pPr>
            <w:r>
              <w:t>8776,70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21 2 09 00590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8439,10</w:t>
            </w:r>
          </w:p>
        </w:tc>
        <w:tc>
          <w:tcPr>
            <w:tcW w:w="1992" w:type="dxa"/>
          </w:tcPr>
          <w:p w:rsidR="007D11B6" w:rsidRDefault="007D11B6">
            <w:pPr>
              <w:pStyle w:val="ConsPlusNormal"/>
              <w:jc w:val="center"/>
            </w:pPr>
            <w:r>
              <w:t>8776,70</w:t>
            </w:r>
          </w:p>
        </w:tc>
      </w:tr>
      <w:tr w:rsidR="007D11B6">
        <w:tc>
          <w:tcPr>
            <w:tcW w:w="2835" w:type="dxa"/>
          </w:tcPr>
          <w:p w:rsidR="007D11B6" w:rsidRDefault="003C7D5F">
            <w:pPr>
              <w:pStyle w:val="ConsPlusNormal"/>
            </w:pPr>
            <w:hyperlink r:id="rId1289">
              <w:r w:rsidR="007D11B6">
                <w:rPr>
                  <w:color w:val="0000FF"/>
                </w:rPr>
                <w:t>Подпрограмма</w:t>
              </w:r>
            </w:hyperlink>
            <w:r w:rsidR="007D11B6">
              <w:t xml:space="preserve"> "Охрана здоровья матери и ребенка в Республике Дагестан"</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21 3</w:t>
            </w:r>
          </w:p>
        </w:tc>
        <w:tc>
          <w:tcPr>
            <w:tcW w:w="547" w:type="dxa"/>
          </w:tcPr>
          <w:p w:rsidR="007D11B6" w:rsidRDefault="007D11B6">
            <w:pPr>
              <w:pStyle w:val="ConsPlusNormal"/>
            </w:pPr>
          </w:p>
        </w:tc>
        <w:tc>
          <w:tcPr>
            <w:tcW w:w="1709" w:type="dxa"/>
          </w:tcPr>
          <w:p w:rsidR="007D11B6" w:rsidRDefault="007D11B6">
            <w:pPr>
              <w:pStyle w:val="ConsPlusNormal"/>
              <w:jc w:val="center"/>
            </w:pPr>
            <w:r>
              <w:t>6102,20</w:t>
            </w:r>
          </w:p>
        </w:tc>
        <w:tc>
          <w:tcPr>
            <w:tcW w:w="1992" w:type="dxa"/>
          </w:tcPr>
          <w:p w:rsidR="007D11B6" w:rsidRDefault="007D11B6">
            <w:pPr>
              <w:pStyle w:val="ConsPlusNormal"/>
              <w:jc w:val="center"/>
            </w:pPr>
            <w:r>
              <w:t>6346,30</w:t>
            </w:r>
          </w:p>
        </w:tc>
      </w:tr>
      <w:tr w:rsidR="007D11B6">
        <w:tc>
          <w:tcPr>
            <w:tcW w:w="2835" w:type="dxa"/>
          </w:tcPr>
          <w:p w:rsidR="007D11B6" w:rsidRDefault="007D11B6">
            <w:pPr>
              <w:pStyle w:val="ConsPlusNormal"/>
            </w:pPr>
            <w:r>
              <w:t>Основное мероприятие "Развитие специализированной помощи детям"</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21 3 04</w:t>
            </w:r>
          </w:p>
        </w:tc>
        <w:tc>
          <w:tcPr>
            <w:tcW w:w="547" w:type="dxa"/>
          </w:tcPr>
          <w:p w:rsidR="007D11B6" w:rsidRDefault="007D11B6">
            <w:pPr>
              <w:pStyle w:val="ConsPlusNormal"/>
            </w:pPr>
          </w:p>
        </w:tc>
        <w:tc>
          <w:tcPr>
            <w:tcW w:w="1709" w:type="dxa"/>
          </w:tcPr>
          <w:p w:rsidR="007D11B6" w:rsidRDefault="007D11B6">
            <w:pPr>
              <w:pStyle w:val="ConsPlusNormal"/>
              <w:jc w:val="center"/>
            </w:pPr>
            <w:r>
              <w:t>6102,20</w:t>
            </w:r>
          </w:p>
        </w:tc>
        <w:tc>
          <w:tcPr>
            <w:tcW w:w="1992" w:type="dxa"/>
          </w:tcPr>
          <w:p w:rsidR="007D11B6" w:rsidRDefault="007D11B6">
            <w:pPr>
              <w:pStyle w:val="ConsPlusNormal"/>
              <w:jc w:val="center"/>
            </w:pPr>
            <w:r>
              <w:t>6346,30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21 3 04 00590</w:t>
            </w:r>
          </w:p>
        </w:tc>
        <w:tc>
          <w:tcPr>
            <w:tcW w:w="547" w:type="dxa"/>
          </w:tcPr>
          <w:p w:rsidR="007D11B6" w:rsidRDefault="007D11B6">
            <w:pPr>
              <w:pStyle w:val="ConsPlusNormal"/>
            </w:pPr>
          </w:p>
        </w:tc>
        <w:tc>
          <w:tcPr>
            <w:tcW w:w="1709" w:type="dxa"/>
          </w:tcPr>
          <w:p w:rsidR="007D11B6" w:rsidRDefault="007D11B6">
            <w:pPr>
              <w:pStyle w:val="ConsPlusNormal"/>
              <w:jc w:val="center"/>
            </w:pPr>
            <w:r>
              <w:t>6102,20</w:t>
            </w:r>
          </w:p>
        </w:tc>
        <w:tc>
          <w:tcPr>
            <w:tcW w:w="1992" w:type="dxa"/>
          </w:tcPr>
          <w:p w:rsidR="007D11B6" w:rsidRDefault="007D11B6">
            <w:pPr>
              <w:pStyle w:val="ConsPlusNormal"/>
              <w:jc w:val="center"/>
            </w:pPr>
            <w:r>
              <w:t>6346,30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21 3 04 00590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6102,20</w:t>
            </w:r>
          </w:p>
        </w:tc>
        <w:tc>
          <w:tcPr>
            <w:tcW w:w="1992" w:type="dxa"/>
          </w:tcPr>
          <w:p w:rsidR="007D11B6" w:rsidRDefault="007D11B6">
            <w:pPr>
              <w:pStyle w:val="ConsPlusNormal"/>
              <w:jc w:val="center"/>
            </w:pPr>
            <w:r>
              <w:t>6346,30</w:t>
            </w:r>
          </w:p>
        </w:tc>
      </w:tr>
      <w:tr w:rsidR="007D11B6">
        <w:tc>
          <w:tcPr>
            <w:tcW w:w="2835" w:type="dxa"/>
          </w:tcPr>
          <w:p w:rsidR="007D11B6" w:rsidRDefault="007D11B6">
            <w:pPr>
              <w:pStyle w:val="ConsPlusNormal"/>
            </w:pPr>
            <w:r>
              <w:lastRenderedPageBreak/>
              <w:t>Скорая медицинская помощь</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04</w:t>
            </w: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372094,33</w:t>
            </w:r>
          </w:p>
        </w:tc>
        <w:tc>
          <w:tcPr>
            <w:tcW w:w="1992" w:type="dxa"/>
          </w:tcPr>
          <w:p w:rsidR="007D11B6" w:rsidRDefault="007D11B6">
            <w:pPr>
              <w:pStyle w:val="ConsPlusNormal"/>
              <w:jc w:val="center"/>
            </w:pPr>
            <w:r>
              <w:t>385939,73</w:t>
            </w:r>
          </w:p>
        </w:tc>
      </w:tr>
      <w:tr w:rsidR="007D11B6">
        <w:tc>
          <w:tcPr>
            <w:tcW w:w="2835" w:type="dxa"/>
          </w:tcPr>
          <w:p w:rsidR="007D11B6" w:rsidRDefault="007D11B6">
            <w:pPr>
              <w:pStyle w:val="ConsPlusNormal"/>
            </w:pPr>
            <w:r>
              <w:t xml:space="preserve">Государственная </w:t>
            </w:r>
            <w:hyperlink r:id="rId1290">
              <w:r>
                <w:rPr>
                  <w:color w:val="0000FF"/>
                </w:rPr>
                <w:t>программа</w:t>
              </w:r>
            </w:hyperlink>
            <w:r>
              <w:t xml:space="preserve"> Республики Дагестан "Развитие здравоохранения в Республике Дагестан"</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21</w:t>
            </w:r>
          </w:p>
        </w:tc>
        <w:tc>
          <w:tcPr>
            <w:tcW w:w="547" w:type="dxa"/>
          </w:tcPr>
          <w:p w:rsidR="007D11B6" w:rsidRDefault="007D11B6">
            <w:pPr>
              <w:pStyle w:val="ConsPlusNormal"/>
            </w:pPr>
          </w:p>
        </w:tc>
        <w:tc>
          <w:tcPr>
            <w:tcW w:w="1709" w:type="dxa"/>
          </w:tcPr>
          <w:p w:rsidR="007D11B6" w:rsidRDefault="007D11B6">
            <w:pPr>
              <w:pStyle w:val="ConsPlusNormal"/>
              <w:jc w:val="center"/>
            </w:pPr>
            <w:r>
              <w:t>372094,33</w:t>
            </w:r>
          </w:p>
        </w:tc>
        <w:tc>
          <w:tcPr>
            <w:tcW w:w="1992" w:type="dxa"/>
          </w:tcPr>
          <w:p w:rsidR="007D11B6" w:rsidRDefault="007D11B6">
            <w:pPr>
              <w:pStyle w:val="ConsPlusNormal"/>
              <w:jc w:val="center"/>
            </w:pPr>
            <w:r>
              <w:t>385939,73</w:t>
            </w:r>
          </w:p>
        </w:tc>
      </w:tr>
      <w:tr w:rsidR="007D11B6">
        <w:tc>
          <w:tcPr>
            <w:tcW w:w="2835" w:type="dxa"/>
          </w:tcPr>
          <w:p w:rsidR="007D11B6" w:rsidRDefault="003C7D5F">
            <w:pPr>
              <w:pStyle w:val="ConsPlusNormal"/>
            </w:pPr>
            <w:hyperlink r:id="rId1291">
              <w:r w:rsidR="007D11B6">
                <w:rPr>
                  <w:color w:val="0000FF"/>
                </w:rPr>
                <w:t>Подпрограмма</w:t>
              </w:r>
            </w:hyperlink>
            <w:r w:rsidR="007D11B6">
              <w:t xml:space="preserve"> "Профилактика заболеваний и формирование здорового образа жизни. Развитие первичной медико-санитарной помощи"</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21 1</w:t>
            </w:r>
          </w:p>
        </w:tc>
        <w:tc>
          <w:tcPr>
            <w:tcW w:w="547" w:type="dxa"/>
          </w:tcPr>
          <w:p w:rsidR="007D11B6" w:rsidRDefault="007D11B6">
            <w:pPr>
              <w:pStyle w:val="ConsPlusNormal"/>
            </w:pPr>
          </w:p>
        </w:tc>
        <w:tc>
          <w:tcPr>
            <w:tcW w:w="1709" w:type="dxa"/>
          </w:tcPr>
          <w:p w:rsidR="007D11B6" w:rsidRDefault="007D11B6">
            <w:pPr>
              <w:pStyle w:val="ConsPlusNormal"/>
              <w:jc w:val="center"/>
            </w:pPr>
            <w:r>
              <w:t>190926,33</w:t>
            </w:r>
          </w:p>
        </w:tc>
        <w:tc>
          <w:tcPr>
            <w:tcW w:w="1992" w:type="dxa"/>
          </w:tcPr>
          <w:p w:rsidR="007D11B6" w:rsidRDefault="007D11B6">
            <w:pPr>
              <w:pStyle w:val="ConsPlusNormal"/>
              <w:jc w:val="center"/>
            </w:pPr>
            <w:r>
              <w:t>197525,01</w:t>
            </w:r>
          </w:p>
        </w:tc>
      </w:tr>
      <w:tr w:rsidR="007D11B6">
        <w:tc>
          <w:tcPr>
            <w:tcW w:w="2835" w:type="dxa"/>
          </w:tcPr>
          <w:p w:rsidR="007D11B6" w:rsidRDefault="007D11B6">
            <w:pPr>
              <w:pStyle w:val="ConsPlusNormal"/>
            </w:pPr>
            <w:r>
              <w:t>Федеральный проект "Развитие системы оказания первичной медико-санитарной помощи"</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21 1 N1</w:t>
            </w:r>
          </w:p>
        </w:tc>
        <w:tc>
          <w:tcPr>
            <w:tcW w:w="547" w:type="dxa"/>
          </w:tcPr>
          <w:p w:rsidR="007D11B6" w:rsidRDefault="007D11B6">
            <w:pPr>
              <w:pStyle w:val="ConsPlusNormal"/>
            </w:pPr>
          </w:p>
        </w:tc>
        <w:tc>
          <w:tcPr>
            <w:tcW w:w="1709" w:type="dxa"/>
          </w:tcPr>
          <w:p w:rsidR="007D11B6" w:rsidRDefault="007D11B6">
            <w:pPr>
              <w:pStyle w:val="ConsPlusNormal"/>
              <w:jc w:val="center"/>
            </w:pPr>
            <w:r>
              <w:t>190926,33</w:t>
            </w:r>
          </w:p>
        </w:tc>
        <w:tc>
          <w:tcPr>
            <w:tcW w:w="1992" w:type="dxa"/>
          </w:tcPr>
          <w:p w:rsidR="007D11B6" w:rsidRDefault="007D11B6">
            <w:pPr>
              <w:pStyle w:val="ConsPlusNormal"/>
              <w:jc w:val="center"/>
            </w:pPr>
            <w:r>
              <w:t>197525,01</w:t>
            </w:r>
          </w:p>
        </w:tc>
      </w:tr>
      <w:tr w:rsidR="007D11B6">
        <w:tc>
          <w:tcPr>
            <w:tcW w:w="2835" w:type="dxa"/>
          </w:tcPr>
          <w:p w:rsidR="007D11B6" w:rsidRDefault="007D11B6">
            <w:pPr>
              <w:pStyle w:val="ConsPlusNormal"/>
            </w:pPr>
            <w:r>
              <w:t>Обеспечение авиационным обслуживанием для оказания медицинской помощи</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21 1 N1 55540</w:t>
            </w:r>
          </w:p>
        </w:tc>
        <w:tc>
          <w:tcPr>
            <w:tcW w:w="547" w:type="dxa"/>
          </w:tcPr>
          <w:p w:rsidR="007D11B6" w:rsidRDefault="007D11B6">
            <w:pPr>
              <w:pStyle w:val="ConsPlusNormal"/>
            </w:pPr>
          </w:p>
        </w:tc>
        <w:tc>
          <w:tcPr>
            <w:tcW w:w="1709" w:type="dxa"/>
          </w:tcPr>
          <w:p w:rsidR="007D11B6" w:rsidRDefault="007D11B6">
            <w:pPr>
              <w:pStyle w:val="ConsPlusNormal"/>
              <w:jc w:val="center"/>
            </w:pPr>
            <w:r>
              <w:t>190926,33</w:t>
            </w:r>
          </w:p>
        </w:tc>
        <w:tc>
          <w:tcPr>
            <w:tcW w:w="1992" w:type="dxa"/>
          </w:tcPr>
          <w:p w:rsidR="007D11B6" w:rsidRDefault="007D11B6">
            <w:pPr>
              <w:pStyle w:val="ConsPlusNormal"/>
              <w:jc w:val="center"/>
            </w:pPr>
            <w:r>
              <w:t>197525,01</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21 1 N1 55540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190926,33</w:t>
            </w:r>
          </w:p>
        </w:tc>
        <w:tc>
          <w:tcPr>
            <w:tcW w:w="1992" w:type="dxa"/>
          </w:tcPr>
          <w:p w:rsidR="007D11B6" w:rsidRDefault="007D11B6">
            <w:pPr>
              <w:pStyle w:val="ConsPlusNormal"/>
              <w:jc w:val="center"/>
            </w:pPr>
            <w:r>
              <w:t>197525,01</w:t>
            </w:r>
          </w:p>
        </w:tc>
      </w:tr>
      <w:tr w:rsidR="007D11B6">
        <w:tc>
          <w:tcPr>
            <w:tcW w:w="2835" w:type="dxa"/>
          </w:tcPr>
          <w:p w:rsidR="007D11B6" w:rsidRDefault="003C7D5F">
            <w:pPr>
              <w:pStyle w:val="ConsPlusNormal"/>
            </w:pPr>
            <w:hyperlink r:id="rId1292">
              <w:r w:rsidR="007D11B6">
                <w:rPr>
                  <w:color w:val="0000FF"/>
                </w:rPr>
                <w:t>Подпрограмма</w:t>
              </w:r>
            </w:hyperlink>
            <w:r w:rsidR="007D11B6">
              <w:t xml:space="preserve"> "Совершенствование оказания </w:t>
            </w:r>
            <w:r w:rsidR="007D11B6">
              <w:lastRenderedPageBreak/>
              <w:t>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47" w:type="dxa"/>
          </w:tcPr>
          <w:p w:rsidR="007D11B6" w:rsidRDefault="007D11B6">
            <w:pPr>
              <w:pStyle w:val="ConsPlusNormal"/>
              <w:jc w:val="center"/>
            </w:pPr>
            <w:r>
              <w:lastRenderedPageBreak/>
              <w:t>09</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21 2</w:t>
            </w:r>
          </w:p>
        </w:tc>
        <w:tc>
          <w:tcPr>
            <w:tcW w:w="547" w:type="dxa"/>
          </w:tcPr>
          <w:p w:rsidR="007D11B6" w:rsidRDefault="007D11B6">
            <w:pPr>
              <w:pStyle w:val="ConsPlusNormal"/>
            </w:pPr>
          </w:p>
        </w:tc>
        <w:tc>
          <w:tcPr>
            <w:tcW w:w="1709" w:type="dxa"/>
          </w:tcPr>
          <w:p w:rsidR="007D11B6" w:rsidRDefault="007D11B6">
            <w:pPr>
              <w:pStyle w:val="ConsPlusNormal"/>
              <w:jc w:val="center"/>
            </w:pPr>
            <w:r>
              <w:t>181168,00</w:t>
            </w:r>
          </w:p>
        </w:tc>
        <w:tc>
          <w:tcPr>
            <w:tcW w:w="1992" w:type="dxa"/>
          </w:tcPr>
          <w:p w:rsidR="007D11B6" w:rsidRDefault="007D11B6">
            <w:pPr>
              <w:pStyle w:val="ConsPlusNormal"/>
              <w:jc w:val="center"/>
            </w:pPr>
            <w:r>
              <w:t>188414,72</w:t>
            </w:r>
          </w:p>
        </w:tc>
      </w:tr>
      <w:tr w:rsidR="007D11B6">
        <w:tc>
          <w:tcPr>
            <w:tcW w:w="2835" w:type="dxa"/>
          </w:tcPr>
          <w:p w:rsidR="007D11B6" w:rsidRDefault="007D11B6">
            <w:pPr>
              <w:pStyle w:val="ConsPlusNormal"/>
            </w:pPr>
            <w:r>
              <w:lastRenderedPageBreak/>
              <w:t>Основное мероприятие "Оказание скорой, в том числе скорой специализированной, медицинской помощи, медицинской эвакуации, не включенной в Территориальную программу обязательного медицинского страхования"</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212 07</w:t>
            </w:r>
          </w:p>
        </w:tc>
        <w:tc>
          <w:tcPr>
            <w:tcW w:w="547" w:type="dxa"/>
          </w:tcPr>
          <w:p w:rsidR="007D11B6" w:rsidRDefault="007D11B6">
            <w:pPr>
              <w:pStyle w:val="ConsPlusNormal"/>
            </w:pPr>
          </w:p>
        </w:tc>
        <w:tc>
          <w:tcPr>
            <w:tcW w:w="1709" w:type="dxa"/>
          </w:tcPr>
          <w:p w:rsidR="007D11B6" w:rsidRDefault="007D11B6">
            <w:pPr>
              <w:pStyle w:val="ConsPlusNormal"/>
              <w:jc w:val="center"/>
            </w:pPr>
            <w:r>
              <w:t>181168,00</w:t>
            </w:r>
          </w:p>
        </w:tc>
        <w:tc>
          <w:tcPr>
            <w:tcW w:w="1992" w:type="dxa"/>
          </w:tcPr>
          <w:p w:rsidR="007D11B6" w:rsidRDefault="007D11B6">
            <w:pPr>
              <w:pStyle w:val="ConsPlusNormal"/>
              <w:jc w:val="center"/>
            </w:pPr>
            <w:r>
              <w:t>188414,72</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21 2 07 00590</w:t>
            </w:r>
          </w:p>
        </w:tc>
        <w:tc>
          <w:tcPr>
            <w:tcW w:w="547" w:type="dxa"/>
          </w:tcPr>
          <w:p w:rsidR="007D11B6" w:rsidRDefault="007D11B6">
            <w:pPr>
              <w:pStyle w:val="ConsPlusNormal"/>
            </w:pPr>
          </w:p>
        </w:tc>
        <w:tc>
          <w:tcPr>
            <w:tcW w:w="1709" w:type="dxa"/>
          </w:tcPr>
          <w:p w:rsidR="007D11B6" w:rsidRDefault="007D11B6">
            <w:pPr>
              <w:pStyle w:val="ConsPlusNormal"/>
              <w:jc w:val="center"/>
            </w:pPr>
            <w:r>
              <w:t>181168,00</w:t>
            </w:r>
          </w:p>
        </w:tc>
        <w:tc>
          <w:tcPr>
            <w:tcW w:w="1992" w:type="dxa"/>
          </w:tcPr>
          <w:p w:rsidR="007D11B6" w:rsidRDefault="007D11B6">
            <w:pPr>
              <w:pStyle w:val="ConsPlusNormal"/>
              <w:jc w:val="center"/>
            </w:pPr>
            <w:r>
              <w:t>188414,72</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21 2 07 00590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181168,00</w:t>
            </w:r>
          </w:p>
        </w:tc>
        <w:tc>
          <w:tcPr>
            <w:tcW w:w="1992" w:type="dxa"/>
          </w:tcPr>
          <w:p w:rsidR="007D11B6" w:rsidRDefault="007D11B6">
            <w:pPr>
              <w:pStyle w:val="ConsPlusNormal"/>
              <w:jc w:val="center"/>
            </w:pPr>
            <w:r>
              <w:t>188414,72</w:t>
            </w:r>
          </w:p>
        </w:tc>
      </w:tr>
      <w:tr w:rsidR="007D11B6">
        <w:tc>
          <w:tcPr>
            <w:tcW w:w="2835" w:type="dxa"/>
          </w:tcPr>
          <w:p w:rsidR="007D11B6" w:rsidRDefault="007D11B6">
            <w:pPr>
              <w:pStyle w:val="ConsPlusNormal"/>
            </w:pPr>
            <w:r>
              <w:t>Санаторно-оздоровительная помощь</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05</w:t>
            </w: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94278,40</w:t>
            </w:r>
          </w:p>
        </w:tc>
        <w:tc>
          <w:tcPr>
            <w:tcW w:w="1992" w:type="dxa"/>
          </w:tcPr>
          <w:p w:rsidR="007D11B6" w:rsidRDefault="007D11B6">
            <w:pPr>
              <w:pStyle w:val="ConsPlusNormal"/>
              <w:jc w:val="center"/>
            </w:pPr>
            <w:r>
              <w:t>98049,50</w:t>
            </w:r>
          </w:p>
        </w:tc>
      </w:tr>
      <w:tr w:rsidR="007D11B6">
        <w:tc>
          <w:tcPr>
            <w:tcW w:w="2835" w:type="dxa"/>
          </w:tcPr>
          <w:p w:rsidR="007D11B6" w:rsidRDefault="007D11B6">
            <w:pPr>
              <w:pStyle w:val="ConsPlusNormal"/>
            </w:pPr>
            <w:r>
              <w:t xml:space="preserve">Государственная </w:t>
            </w:r>
            <w:hyperlink r:id="rId1293">
              <w:r>
                <w:rPr>
                  <w:color w:val="0000FF"/>
                </w:rPr>
                <w:t>программа</w:t>
              </w:r>
            </w:hyperlink>
            <w:r>
              <w:t xml:space="preserve"> </w:t>
            </w:r>
            <w:r>
              <w:lastRenderedPageBreak/>
              <w:t>Республики Дагестан "Развитие здравоохранения в Республике Дагестан"</w:t>
            </w:r>
          </w:p>
        </w:tc>
        <w:tc>
          <w:tcPr>
            <w:tcW w:w="547" w:type="dxa"/>
          </w:tcPr>
          <w:p w:rsidR="007D11B6" w:rsidRDefault="007D11B6">
            <w:pPr>
              <w:pStyle w:val="ConsPlusNormal"/>
              <w:jc w:val="center"/>
            </w:pPr>
            <w:r>
              <w:lastRenderedPageBreak/>
              <w:t>09</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21</w:t>
            </w:r>
          </w:p>
        </w:tc>
        <w:tc>
          <w:tcPr>
            <w:tcW w:w="547" w:type="dxa"/>
          </w:tcPr>
          <w:p w:rsidR="007D11B6" w:rsidRDefault="007D11B6">
            <w:pPr>
              <w:pStyle w:val="ConsPlusNormal"/>
            </w:pPr>
          </w:p>
        </w:tc>
        <w:tc>
          <w:tcPr>
            <w:tcW w:w="1709" w:type="dxa"/>
          </w:tcPr>
          <w:p w:rsidR="007D11B6" w:rsidRDefault="007D11B6">
            <w:pPr>
              <w:pStyle w:val="ConsPlusNormal"/>
              <w:jc w:val="center"/>
            </w:pPr>
            <w:r>
              <w:t>94278,40</w:t>
            </w:r>
          </w:p>
        </w:tc>
        <w:tc>
          <w:tcPr>
            <w:tcW w:w="1992" w:type="dxa"/>
          </w:tcPr>
          <w:p w:rsidR="007D11B6" w:rsidRDefault="007D11B6">
            <w:pPr>
              <w:pStyle w:val="ConsPlusNormal"/>
              <w:jc w:val="center"/>
            </w:pPr>
            <w:r>
              <w:t>98049,50</w:t>
            </w:r>
          </w:p>
        </w:tc>
      </w:tr>
      <w:tr w:rsidR="007D11B6">
        <w:tc>
          <w:tcPr>
            <w:tcW w:w="2835" w:type="dxa"/>
          </w:tcPr>
          <w:p w:rsidR="007D11B6" w:rsidRDefault="003C7D5F">
            <w:pPr>
              <w:pStyle w:val="ConsPlusNormal"/>
            </w:pPr>
            <w:hyperlink r:id="rId1294">
              <w:r w:rsidR="007D11B6">
                <w:rPr>
                  <w:color w:val="0000FF"/>
                </w:rPr>
                <w:t>Подпрограмма</w:t>
              </w:r>
            </w:hyperlink>
            <w:r w:rsidR="007D11B6">
              <w:t xml:space="preserve"> "Развитие медицинской реабилитации и санаторно-курортного лечения, в том числе детей"</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21 4</w:t>
            </w:r>
          </w:p>
        </w:tc>
        <w:tc>
          <w:tcPr>
            <w:tcW w:w="547" w:type="dxa"/>
          </w:tcPr>
          <w:p w:rsidR="007D11B6" w:rsidRDefault="007D11B6">
            <w:pPr>
              <w:pStyle w:val="ConsPlusNormal"/>
            </w:pPr>
          </w:p>
        </w:tc>
        <w:tc>
          <w:tcPr>
            <w:tcW w:w="1709" w:type="dxa"/>
          </w:tcPr>
          <w:p w:rsidR="007D11B6" w:rsidRDefault="007D11B6">
            <w:pPr>
              <w:pStyle w:val="ConsPlusNormal"/>
              <w:jc w:val="center"/>
            </w:pPr>
            <w:r>
              <w:t>94278,40</w:t>
            </w:r>
          </w:p>
        </w:tc>
        <w:tc>
          <w:tcPr>
            <w:tcW w:w="1992" w:type="dxa"/>
          </w:tcPr>
          <w:p w:rsidR="007D11B6" w:rsidRDefault="007D11B6">
            <w:pPr>
              <w:pStyle w:val="ConsPlusNormal"/>
              <w:jc w:val="center"/>
            </w:pPr>
            <w:r>
              <w:t>98049,50</w:t>
            </w:r>
          </w:p>
        </w:tc>
      </w:tr>
      <w:tr w:rsidR="007D11B6">
        <w:tc>
          <w:tcPr>
            <w:tcW w:w="2835" w:type="dxa"/>
          </w:tcPr>
          <w:p w:rsidR="007D11B6" w:rsidRDefault="007D11B6">
            <w:pPr>
              <w:pStyle w:val="ConsPlusNormal"/>
            </w:pPr>
            <w:r>
              <w:t>Основное мероприятие "Развитие медицинской реабилитации, в том числе детей"</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214 02</w:t>
            </w:r>
          </w:p>
        </w:tc>
        <w:tc>
          <w:tcPr>
            <w:tcW w:w="547" w:type="dxa"/>
          </w:tcPr>
          <w:p w:rsidR="007D11B6" w:rsidRDefault="007D11B6">
            <w:pPr>
              <w:pStyle w:val="ConsPlusNormal"/>
            </w:pPr>
          </w:p>
        </w:tc>
        <w:tc>
          <w:tcPr>
            <w:tcW w:w="1709" w:type="dxa"/>
          </w:tcPr>
          <w:p w:rsidR="007D11B6" w:rsidRDefault="007D11B6">
            <w:pPr>
              <w:pStyle w:val="ConsPlusNormal"/>
              <w:jc w:val="center"/>
            </w:pPr>
            <w:r>
              <w:t>94278,40</w:t>
            </w:r>
          </w:p>
        </w:tc>
        <w:tc>
          <w:tcPr>
            <w:tcW w:w="1992" w:type="dxa"/>
          </w:tcPr>
          <w:p w:rsidR="007D11B6" w:rsidRDefault="007D11B6">
            <w:pPr>
              <w:pStyle w:val="ConsPlusNormal"/>
              <w:jc w:val="center"/>
            </w:pPr>
            <w:r>
              <w:t>98049,50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21 4 02 00590</w:t>
            </w:r>
          </w:p>
        </w:tc>
        <w:tc>
          <w:tcPr>
            <w:tcW w:w="547" w:type="dxa"/>
          </w:tcPr>
          <w:p w:rsidR="007D11B6" w:rsidRDefault="007D11B6">
            <w:pPr>
              <w:pStyle w:val="ConsPlusNormal"/>
            </w:pPr>
          </w:p>
        </w:tc>
        <w:tc>
          <w:tcPr>
            <w:tcW w:w="1709" w:type="dxa"/>
          </w:tcPr>
          <w:p w:rsidR="007D11B6" w:rsidRDefault="007D11B6">
            <w:pPr>
              <w:pStyle w:val="ConsPlusNormal"/>
              <w:jc w:val="center"/>
            </w:pPr>
            <w:r>
              <w:t>94278,40</w:t>
            </w:r>
          </w:p>
        </w:tc>
        <w:tc>
          <w:tcPr>
            <w:tcW w:w="1992" w:type="dxa"/>
          </w:tcPr>
          <w:p w:rsidR="007D11B6" w:rsidRDefault="007D11B6">
            <w:pPr>
              <w:pStyle w:val="ConsPlusNormal"/>
              <w:jc w:val="center"/>
            </w:pPr>
            <w:r>
              <w:t>98049,50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21 4 02 00590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94278,40</w:t>
            </w:r>
          </w:p>
        </w:tc>
        <w:tc>
          <w:tcPr>
            <w:tcW w:w="1992" w:type="dxa"/>
          </w:tcPr>
          <w:p w:rsidR="007D11B6" w:rsidRDefault="007D11B6">
            <w:pPr>
              <w:pStyle w:val="ConsPlusNormal"/>
              <w:jc w:val="center"/>
            </w:pPr>
            <w:r>
              <w:t>98049,50</w:t>
            </w:r>
          </w:p>
        </w:tc>
      </w:tr>
      <w:tr w:rsidR="007D11B6">
        <w:tc>
          <w:tcPr>
            <w:tcW w:w="2835" w:type="dxa"/>
          </w:tcPr>
          <w:p w:rsidR="007D11B6" w:rsidRDefault="007D11B6">
            <w:pPr>
              <w:pStyle w:val="ConsPlusNormal"/>
            </w:pPr>
            <w:r>
              <w:t>Заготовка, переработка, хранение и обеспечение безопасности донорской крови и ее компонентов</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06</w:t>
            </w: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245038,56</w:t>
            </w:r>
          </w:p>
        </w:tc>
        <w:tc>
          <w:tcPr>
            <w:tcW w:w="1992" w:type="dxa"/>
          </w:tcPr>
          <w:p w:rsidR="007D11B6" w:rsidRDefault="007D11B6">
            <w:pPr>
              <w:pStyle w:val="ConsPlusNormal"/>
              <w:jc w:val="center"/>
            </w:pPr>
            <w:r>
              <w:t>254840,10</w:t>
            </w:r>
          </w:p>
        </w:tc>
      </w:tr>
      <w:tr w:rsidR="007D11B6">
        <w:tc>
          <w:tcPr>
            <w:tcW w:w="2835" w:type="dxa"/>
          </w:tcPr>
          <w:p w:rsidR="007D11B6" w:rsidRDefault="007D11B6">
            <w:pPr>
              <w:pStyle w:val="ConsPlusNormal"/>
            </w:pPr>
            <w:r>
              <w:t xml:space="preserve">Государственная </w:t>
            </w:r>
            <w:hyperlink r:id="rId1295">
              <w:r>
                <w:rPr>
                  <w:color w:val="0000FF"/>
                </w:rPr>
                <w:t>программа</w:t>
              </w:r>
            </w:hyperlink>
            <w:r>
              <w:t xml:space="preserve"> Республики Дагестан "Развитие здравоохранения в Республике Дагестан"</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21</w:t>
            </w:r>
          </w:p>
        </w:tc>
        <w:tc>
          <w:tcPr>
            <w:tcW w:w="547" w:type="dxa"/>
          </w:tcPr>
          <w:p w:rsidR="007D11B6" w:rsidRDefault="007D11B6">
            <w:pPr>
              <w:pStyle w:val="ConsPlusNormal"/>
            </w:pPr>
          </w:p>
        </w:tc>
        <w:tc>
          <w:tcPr>
            <w:tcW w:w="1709" w:type="dxa"/>
          </w:tcPr>
          <w:p w:rsidR="007D11B6" w:rsidRDefault="007D11B6">
            <w:pPr>
              <w:pStyle w:val="ConsPlusNormal"/>
              <w:jc w:val="center"/>
            </w:pPr>
            <w:r>
              <w:t>245038,56</w:t>
            </w:r>
          </w:p>
        </w:tc>
        <w:tc>
          <w:tcPr>
            <w:tcW w:w="1992" w:type="dxa"/>
          </w:tcPr>
          <w:p w:rsidR="007D11B6" w:rsidRDefault="007D11B6">
            <w:pPr>
              <w:pStyle w:val="ConsPlusNormal"/>
              <w:jc w:val="center"/>
            </w:pPr>
            <w:r>
              <w:t>254840,10</w:t>
            </w:r>
          </w:p>
        </w:tc>
      </w:tr>
      <w:tr w:rsidR="007D11B6">
        <w:tc>
          <w:tcPr>
            <w:tcW w:w="2835" w:type="dxa"/>
          </w:tcPr>
          <w:p w:rsidR="007D11B6" w:rsidRDefault="003C7D5F">
            <w:pPr>
              <w:pStyle w:val="ConsPlusNormal"/>
            </w:pPr>
            <w:hyperlink r:id="rId1296">
              <w:r w:rsidR="007D11B6">
                <w:rPr>
                  <w:color w:val="0000FF"/>
                </w:rPr>
                <w:t>Подпрограмма</w:t>
              </w:r>
            </w:hyperlink>
            <w:r w:rsidR="007D11B6">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21 2</w:t>
            </w:r>
          </w:p>
        </w:tc>
        <w:tc>
          <w:tcPr>
            <w:tcW w:w="547" w:type="dxa"/>
          </w:tcPr>
          <w:p w:rsidR="007D11B6" w:rsidRDefault="007D11B6">
            <w:pPr>
              <w:pStyle w:val="ConsPlusNormal"/>
            </w:pPr>
          </w:p>
        </w:tc>
        <w:tc>
          <w:tcPr>
            <w:tcW w:w="1709" w:type="dxa"/>
          </w:tcPr>
          <w:p w:rsidR="007D11B6" w:rsidRDefault="007D11B6">
            <w:pPr>
              <w:pStyle w:val="ConsPlusNormal"/>
              <w:jc w:val="center"/>
            </w:pPr>
            <w:r>
              <w:t>245038,56</w:t>
            </w:r>
          </w:p>
        </w:tc>
        <w:tc>
          <w:tcPr>
            <w:tcW w:w="1992" w:type="dxa"/>
          </w:tcPr>
          <w:p w:rsidR="007D11B6" w:rsidRDefault="007D11B6">
            <w:pPr>
              <w:pStyle w:val="ConsPlusNormal"/>
              <w:jc w:val="center"/>
            </w:pPr>
            <w:r>
              <w:t>254840,10</w:t>
            </w:r>
          </w:p>
        </w:tc>
      </w:tr>
      <w:tr w:rsidR="007D11B6">
        <w:tc>
          <w:tcPr>
            <w:tcW w:w="2835" w:type="dxa"/>
          </w:tcPr>
          <w:p w:rsidR="007D11B6" w:rsidRDefault="007D11B6">
            <w:pPr>
              <w:pStyle w:val="ConsPlusNormal"/>
            </w:pPr>
            <w:r>
              <w:t>Основное мероприятие "Развитие службы крови"</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212 11</w:t>
            </w:r>
          </w:p>
        </w:tc>
        <w:tc>
          <w:tcPr>
            <w:tcW w:w="547" w:type="dxa"/>
          </w:tcPr>
          <w:p w:rsidR="007D11B6" w:rsidRDefault="007D11B6">
            <w:pPr>
              <w:pStyle w:val="ConsPlusNormal"/>
            </w:pPr>
          </w:p>
        </w:tc>
        <w:tc>
          <w:tcPr>
            <w:tcW w:w="1709" w:type="dxa"/>
          </w:tcPr>
          <w:p w:rsidR="007D11B6" w:rsidRDefault="007D11B6">
            <w:pPr>
              <w:pStyle w:val="ConsPlusNormal"/>
              <w:jc w:val="center"/>
            </w:pPr>
            <w:r>
              <w:t>245038,56</w:t>
            </w:r>
          </w:p>
        </w:tc>
        <w:tc>
          <w:tcPr>
            <w:tcW w:w="1992" w:type="dxa"/>
          </w:tcPr>
          <w:p w:rsidR="007D11B6" w:rsidRDefault="007D11B6">
            <w:pPr>
              <w:pStyle w:val="ConsPlusNormal"/>
              <w:jc w:val="center"/>
            </w:pPr>
            <w:r>
              <w:t>254840,10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21 2 11 00590</w:t>
            </w:r>
          </w:p>
        </w:tc>
        <w:tc>
          <w:tcPr>
            <w:tcW w:w="547" w:type="dxa"/>
          </w:tcPr>
          <w:p w:rsidR="007D11B6" w:rsidRDefault="007D11B6">
            <w:pPr>
              <w:pStyle w:val="ConsPlusNormal"/>
            </w:pPr>
          </w:p>
        </w:tc>
        <w:tc>
          <w:tcPr>
            <w:tcW w:w="1709" w:type="dxa"/>
          </w:tcPr>
          <w:p w:rsidR="007D11B6" w:rsidRDefault="007D11B6">
            <w:pPr>
              <w:pStyle w:val="ConsPlusNormal"/>
              <w:jc w:val="center"/>
            </w:pPr>
            <w:r>
              <w:t>245038,56</w:t>
            </w:r>
          </w:p>
        </w:tc>
        <w:tc>
          <w:tcPr>
            <w:tcW w:w="1992" w:type="dxa"/>
          </w:tcPr>
          <w:p w:rsidR="007D11B6" w:rsidRDefault="007D11B6">
            <w:pPr>
              <w:pStyle w:val="ConsPlusNormal"/>
              <w:jc w:val="center"/>
            </w:pPr>
            <w:r>
              <w:t>254840,10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21 2 11 00590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245038,56</w:t>
            </w:r>
          </w:p>
        </w:tc>
        <w:tc>
          <w:tcPr>
            <w:tcW w:w="1992" w:type="dxa"/>
          </w:tcPr>
          <w:p w:rsidR="007D11B6" w:rsidRDefault="007D11B6">
            <w:pPr>
              <w:pStyle w:val="ConsPlusNormal"/>
              <w:jc w:val="center"/>
            </w:pPr>
            <w:r>
              <w:t>254840,10</w:t>
            </w:r>
          </w:p>
        </w:tc>
      </w:tr>
      <w:tr w:rsidR="007D11B6">
        <w:tc>
          <w:tcPr>
            <w:tcW w:w="2835" w:type="dxa"/>
          </w:tcPr>
          <w:p w:rsidR="007D11B6" w:rsidRDefault="007D11B6">
            <w:pPr>
              <w:pStyle w:val="ConsPlusNormal"/>
            </w:pPr>
            <w:r>
              <w:t>Другие вопросы в области здравоохранения</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5801915,57</w:t>
            </w:r>
          </w:p>
        </w:tc>
        <w:tc>
          <w:tcPr>
            <w:tcW w:w="1992" w:type="dxa"/>
          </w:tcPr>
          <w:p w:rsidR="007D11B6" w:rsidRDefault="007D11B6">
            <w:pPr>
              <w:pStyle w:val="ConsPlusNormal"/>
              <w:jc w:val="center"/>
            </w:pPr>
            <w:r>
              <w:t>8738749,46</w:t>
            </w:r>
          </w:p>
        </w:tc>
      </w:tr>
      <w:tr w:rsidR="007D11B6">
        <w:tc>
          <w:tcPr>
            <w:tcW w:w="2835" w:type="dxa"/>
          </w:tcPr>
          <w:p w:rsidR="007D11B6" w:rsidRDefault="007D11B6">
            <w:pPr>
              <w:pStyle w:val="ConsPlusNormal"/>
            </w:pPr>
            <w:r>
              <w:t xml:space="preserve">Государственная </w:t>
            </w:r>
            <w:hyperlink r:id="rId1297">
              <w:r>
                <w:rPr>
                  <w:color w:val="0000FF"/>
                </w:rPr>
                <w:t>программа</w:t>
              </w:r>
            </w:hyperlink>
            <w:r>
              <w:t xml:space="preserve"> Республики Дагестан "Развитие здравоохранения в Республике Дагестан"</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21</w:t>
            </w:r>
          </w:p>
        </w:tc>
        <w:tc>
          <w:tcPr>
            <w:tcW w:w="547" w:type="dxa"/>
          </w:tcPr>
          <w:p w:rsidR="007D11B6" w:rsidRDefault="007D11B6">
            <w:pPr>
              <w:pStyle w:val="ConsPlusNormal"/>
            </w:pPr>
          </w:p>
        </w:tc>
        <w:tc>
          <w:tcPr>
            <w:tcW w:w="1709" w:type="dxa"/>
          </w:tcPr>
          <w:p w:rsidR="007D11B6" w:rsidRDefault="007D11B6">
            <w:pPr>
              <w:pStyle w:val="ConsPlusNormal"/>
              <w:jc w:val="center"/>
            </w:pPr>
            <w:r>
              <w:t>4127997,07</w:t>
            </w:r>
          </w:p>
        </w:tc>
        <w:tc>
          <w:tcPr>
            <w:tcW w:w="1992" w:type="dxa"/>
          </w:tcPr>
          <w:p w:rsidR="007D11B6" w:rsidRDefault="007D11B6">
            <w:pPr>
              <w:pStyle w:val="ConsPlusNormal"/>
              <w:jc w:val="center"/>
            </w:pPr>
            <w:r>
              <w:t>. 3503255,77</w:t>
            </w:r>
          </w:p>
        </w:tc>
      </w:tr>
      <w:tr w:rsidR="007D11B6">
        <w:tc>
          <w:tcPr>
            <w:tcW w:w="2835" w:type="dxa"/>
          </w:tcPr>
          <w:p w:rsidR="007D11B6" w:rsidRDefault="003C7D5F">
            <w:pPr>
              <w:pStyle w:val="ConsPlusNormal"/>
            </w:pPr>
            <w:hyperlink r:id="rId1298">
              <w:r w:rsidR="007D11B6">
                <w:rPr>
                  <w:color w:val="0000FF"/>
                </w:rPr>
                <w:t>Подпрограмма</w:t>
              </w:r>
            </w:hyperlink>
            <w:r w:rsidR="007D11B6">
              <w:t xml:space="preserve"> </w:t>
            </w:r>
            <w:r w:rsidR="007D11B6">
              <w:lastRenderedPageBreak/>
              <w:t>"Профилактика заболеваний и формирование здорового образа жизни. Развитие первичной медико-санитарной помощи"</w:t>
            </w:r>
          </w:p>
        </w:tc>
        <w:tc>
          <w:tcPr>
            <w:tcW w:w="547" w:type="dxa"/>
          </w:tcPr>
          <w:p w:rsidR="007D11B6" w:rsidRDefault="007D11B6">
            <w:pPr>
              <w:pStyle w:val="ConsPlusNormal"/>
              <w:jc w:val="center"/>
            </w:pPr>
            <w:r>
              <w:lastRenderedPageBreak/>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21 1</w:t>
            </w:r>
          </w:p>
        </w:tc>
        <w:tc>
          <w:tcPr>
            <w:tcW w:w="547" w:type="dxa"/>
          </w:tcPr>
          <w:p w:rsidR="007D11B6" w:rsidRDefault="007D11B6">
            <w:pPr>
              <w:pStyle w:val="ConsPlusNormal"/>
            </w:pPr>
          </w:p>
        </w:tc>
        <w:tc>
          <w:tcPr>
            <w:tcW w:w="1709" w:type="dxa"/>
          </w:tcPr>
          <w:p w:rsidR="007D11B6" w:rsidRDefault="007D11B6">
            <w:pPr>
              <w:pStyle w:val="ConsPlusNormal"/>
              <w:jc w:val="center"/>
            </w:pPr>
            <w:r>
              <w:t>761360,15</w:t>
            </w:r>
          </w:p>
        </w:tc>
        <w:tc>
          <w:tcPr>
            <w:tcW w:w="1992" w:type="dxa"/>
          </w:tcPr>
          <w:p w:rsidR="007D11B6" w:rsidRDefault="007D11B6">
            <w:pPr>
              <w:pStyle w:val="ConsPlusNormal"/>
              <w:jc w:val="center"/>
            </w:pPr>
            <w:r>
              <w:t>593344,96</w:t>
            </w:r>
          </w:p>
        </w:tc>
      </w:tr>
      <w:tr w:rsidR="007D11B6">
        <w:tc>
          <w:tcPr>
            <w:tcW w:w="2835" w:type="dxa"/>
          </w:tcPr>
          <w:p w:rsidR="007D11B6" w:rsidRDefault="007D11B6">
            <w:pPr>
              <w:pStyle w:val="ConsPlusNormal"/>
            </w:pPr>
            <w:r>
              <w:lastRenderedPageBreak/>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21101</w:t>
            </w:r>
          </w:p>
        </w:tc>
        <w:tc>
          <w:tcPr>
            <w:tcW w:w="547" w:type="dxa"/>
          </w:tcPr>
          <w:p w:rsidR="007D11B6" w:rsidRDefault="007D11B6">
            <w:pPr>
              <w:pStyle w:val="ConsPlusNormal"/>
            </w:pPr>
          </w:p>
        </w:tc>
        <w:tc>
          <w:tcPr>
            <w:tcW w:w="1709" w:type="dxa"/>
          </w:tcPr>
          <w:p w:rsidR="007D11B6" w:rsidRDefault="007D11B6">
            <w:pPr>
              <w:pStyle w:val="ConsPlusNormal"/>
              <w:jc w:val="center"/>
            </w:pPr>
            <w:r>
              <w:t>57873,03</w:t>
            </w:r>
          </w:p>
        </w:tc>
        <w:tc>
          <w:tcPr>
            <w:tcW w:w="1992" w:type="dxa"/>
          </w:tcPr>
          <w:p w:rsidR="007D11B6" w:rsidRDefault="007D11B6">
            <w:pPr>
              <w:pStyle w:val="ConsPlusNormal"/>
              <w:jc w:val="center"/>
            </w:pPr>
            <w:r>
              <w:t>60087,95</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21 1 01 00590</w:t>
            </w:r>
          </w:p>
        </w:tc>
        <w:tc>
          <w:tcPr>
            <w:tcW w:w="547" w:type="dxa"/>
          </w:tcPr>
          <w:p w:rsidR="007D11B6" w:rsidRDefault="007D11B6">
            <w:pPr>
              <w:pStyle w:val="ConsPlusNormal"/>
            </w:pPr>
          </w:p>
        </w:tc>
        <w:tc>
          <w:tcPr>
            <w:tcW w:w="1709" w:type="dxa"/>
          </w:tcPr>
          <w:p w:rsidR="007D11B6" w:rsidRDefault="007D11B6">
            <w:pPr>
              <w:pStyle w:val="ConsPlusNormal"/>
              <w:jc w:val="center"/>
            </w:pPr>
            <w:r>
              <w:t>55373,03</w:t>
            </w:r>
          </w:p>
        </w:tc>
        <w:tc>
          <w:tcPr>
            <w:tcW w:w="1992" w:type="dxa"/>
          </w:tcPr>
          <w:p w:rsidR="007D11B6" w:rsidRDefault="007D11B6">
            <w:pPr>
              <w:pStyle w:val="ConsPlusNormal"/>
              <w:jc w:val="center"/>
            </w:pPr>
            <w:r>
              <w:t>57587,95</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21 1 01 00590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55373,03</w:t>
            </w:r>
          </w:p>
        </w:tc>
        <w:tc>
          <w:tcPr>
            <w:tcW w:w="1992" w:type="dxa"/>
          </w:tcPr>
          <w:p w:rsidR="007D11B6" w:rsidRDefault="007D11B6">
            <w:pPr>
              <w:pStyle w:val="ConsPlusNormal"/>
              <w:jc w:val="center"/>
            </w:pPr>
            <w:r>
              <w:t>57587,95</w:t>
            </w:r>
          </w:p>
        </w:tc>
      </w:tr>
      <w:tr w:rsidR="007D11B6">
        <w:tc>
          <w:tcPr>
            <w:tcW w:w="2835" w:type="dxa"/>
          </w:tcPr>
          <w:p w:rsidR="007D11B6" w:rsidRDefault="007D11B6">
            <w:pPr>
              <w:pStyle w:val="ConsPlusNormal"/>
            </w:pPr>
            <w:r>
              <w:t>Профилактика и формирование здорового образа жизни</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21 1 01 90310</w:t>
            </w:r>
          </w:p>
        </w:tc>
        <w:tc>
          <w:tcPr>
            <w:tcW w:w="547" w:type="dxa"/>
          </w:tcPr>
          <w:p w:rsidR="007D11B6" w:rsidRDefault="007D11B6">
            <w:pPr>
              <w:pStyle w:val="ConsPlusNormal"/>
            </w:pPr>
          </w:p>
        </w:tc>
        <w:tc>
          <w:tcPr>
            <w:tcW w:w="1709" w:type="dxa"/>
          </w:tcPr>
          <w:p w:rsidR="007D11B6" w:rsidRDefault="007D11B6">
            <w:pPr>
              <w:pStyle w:val="ConsPlusNormal"/>
              <w:jc w:val="center"/>
            </w:pPr>
            <w:r>
              <w:t>2500,00</w:t>
            </w:r>
          </w:p>
        </w:tc>
        <w:tc>
          <w:tcPr>
            <w:tcW w:w="1992" w:type="dxa"/>
          </w:tcPr>
          <w:p w:rsidR="007D11B6" w:rsidRDefault="007D11B6">
            <w:pPr>
              <w:pStyle w:val="ConsPlusNormal"/>
              <w:jc w:val="center"/>
            </w:pPr>
            <w:r>
              <w:t>2500,00</w:t>
            </w:r>
          </w:p>
        </w:tc>
      </w:tr>
      <w:tr w:rsidR="007D11B6">
        <w:tc>
          <w:tcPr>
            <w:tcW w:w="2835" w:type="dxa"/>
          </w:tcPr>
          <w:p w:rsidR="007D11B6" w:rsidRDefault="007D11B6">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547" w:type="dxa"/>
          </w:tcPr>
          <w:p w:rsidR="007D11B6" w:rsidRDefault="007D11B6">
            <w:pPr>
              <w:pStyle w:val="ConsPlusNormal"/>
              <w:jc w:val="center"/>
            </w:pPr>
            <w:r>
              <w:lastRenderedPageBreak/>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21 1 01 90310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2500,00</w:t>
            </w:r>
          </w:p>
        </w:tc>
        <w:tc>
          <w:tcPr>
            <w:tcW w:w="1992" w:type="dxa"/>
          </w:tcPr>
          <w:p w:rsidR="007D11B6" w:rsidRDefault="007D11B6">
            <w:pPr>
              <w:pStyle w:val="ConsPlusNormal"/>
              <w:jc w:val="center"/>
            </w:pPr>
            <w:r>
              <w:t>2500,00</w:t>
            </w:r>
          </w:p>
        </w:tc>
      </w:tr>
      <w:tr w:rsidR="007D11B6">
        <w:tc>
          <w:tcPr>
            <w:tcW w:w="2835" w:type="dxa"/>
          </w:tcPr>
          <w:p w:rsidR="007D11B6" w:rsidRDefault="007D11B6">
            <w:pPr>
              <w:pStyle w:val="ConsPlusNormal"/>
            </w:pPr>
            <w:r>
              <w:lastRenderedPageBreak/>
              <w:t>Основное мероприятие "Профилактика инфекционных заболеваний, включая иммунопрофилактику"</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21 1 02</w:t>
            </w:r>
          </w:p>
        </w:tc>
        <w:tc>
          <w:tcPr>
            <w:tcW w:w="547" w:type="dxa"/>
          </w:tcPr>
          <w:p w:rsidR="007D11B6" w:rsidRDefault="007D11B6">
            <w:pPr>
              <w:pStyle w:val="ConsPlusNormal"/>
            </w:pPr>
          </w:p>
        </w:tc>
        <w:tc>
          <w:tcPr>
            <w:tcW w:w="1709" w:type="dxa"/>
          </w:tcPr>
          <w:p w:rsidR="007D11B6" w:rsidRDefault="007D11B6">
            <w:pPr>
              <w:pStyle w:val="ConsPlusNormal"/>
              <w:jc w:val="center"/>
            </w:pPr>
            <w:r>
              <w:t>8908,42</w:t>
            </w:r>
          </w:p>
        </w:tc>
        <w:tc>
          <w:tcPr>
            <w:tcW w:w="1992" w:type="dxa"/>
          </w:tcPr>
          <w:p w:rsidR="007D11B6" w:rsidRDefault="007D11B6">
            <w:pPr>
              <w:pStyle w:val="ConsPlusNormal"/>
              <w:jc w:val="center"/>
            </w:pPr>
            <w:r>
              <w:t>8908,42</w:t>
            </w:r>
          </w:p>
        </w:tc>
      </w:tr>
      <w:tr w:rsidR="007D11B6">
        <w:tc>
          <w:tcPr>
            <w:tcW w:w="2835" w:type="dxa"/>
          </w:tcPr>
          <w:p w:rsidR="007D11B6" w:rsidRDefault="007D11B6">
            <w:pPr>
              <w:pStyle w:val="ConsPlusNormal"/>
            </w:pPr>
            <w:r>
              <w:t>Реализация мероприятий по предупреждению и борьбе с социально значимыми инфекционными заболеваниями (профилактика ВИЧ-инфекции и гепатитов В и С)</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21 1 02R2021</w:t>
            </w:r>
          </w:p>
        </w:tc>
        <w:tc>
          <w:tcPr>
            <w:tcW w:w="547" w:type="dxa"/>
          </w:tcPr>
          <w:p w:rsidR="007D11B6" w:rsidRDefault="007D11B6">
            <w:pPr>
              <w:pStyle w:val="ConsPlusNormal"/>
            </w:pPr>
          </w:p>
        </w:tc>
        <w:tc>
          <w:tcPr>
            <w:tcW w:w="1709" w:type="dxa"/>
          </w:tcPr>
          <w:p w:rsidR="007D11B6" w:rsidRDefault="007D11B6">
            <w:pPr>
              <w:pStyle w:val="ConsPlusNormal"/>
              <w:jc w:val="center"/>
            </w:pPr>
            <w:r>
              <w:t>8908,42</w:t>
            </w:r>
          </w:p>
        </w:tc>
        <w:tc>
          <w:tcPr>
            <w:tcW w:w="1992" w:type="dxa"/>
          </w:tcPr>
          <w:p w:rsidR="007D11B6" w:rsidRDefault="007D11B6">
            <w:pPr>
              <w:pStyle w:val="ConsPlusNormal"/>
              <w:jc w:val="center"/>
            </w:pPr>
            <w:r>
              <w:t>8908,42</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21 1 02 R2021</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8908,42</w:t>
            </w:r>
          </w:p>
        </w:tc>
        <w:tc>
          <w:tcPr>
            <w:tcW w:w="1992" w:type="dxa"/>
          </w:tcPr>
          <w:p w:rsidR="007D11B6" w:rsidRDefault="007D11B6">
            <w:pPr>
              <w:pStyle w:val="ConsPlusNormal"/>
              <w:jc w:val="center"/>
            </w:pPr>
            <w:r>
              <w:t>8908,42</w:t>
            </w:r>
          </w:p>
        </w:tc>
      </w:tr>
      <w:tr w:rsidR="007D11B6">
        <w:tc>
          <w:tcPr>
            <w:tcW w:w="2835" w:type="dxa"/>
          </w:tcPr>
          <w:p w:rsidR="007D11B6" w:rsidRDefault="007D11B6">
            <w:pPr>
              <w:pStyle w:val="ConsPlusNormal"/>
            </w:pPr>
            <w:r>
              <w:t>Основное мероприятие "Строительство и реконструкция объектов здравоохранения"</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21 ПИ</w:t>
            </w:r>
          </w:p>
        </w:tc>
        <w:tc>
          <w:tcPr>
            <w:tcW w:w="547" w:type="dxa"/>
          </w:tcPr>
          <w:p w:rsidR="007D11B6" w:rsidRDefault="007D11B6">
            <w:pPr>
              <w:pStyle w:val="ConsPlusNormal"/>
            </w:pPr>
          </w:p>
        </w:tc>
        <w:tc>
          <w:tcPr>
            <w:tcW w:w="1709" w:type="dxa"/>
          </w:tcPr>
          <w:p w:rsidR="007D11B6" w:rsidRDefault="007D11B6">
            <w:pPr>
              <w:pStyle w:val="ConsPlusNormal"/>
              <w:jc w:val="center"/>
            </w:pPr>
            <w:r>
              <w:t>694578,70</w:t>
            </w:r>
          </w:p>
        </w:tc>
        <w:tc>
          <w:tcPr>
            <w:tcW w:w="1992" w:type="dxa"/>
          </w:tcPr>
          <w:p w:rsidR="007D11B6" w:rsidRDefault="007D11B6">
            <w:pPr>
              <w:pStyle w:val="ConsPlusNormal"/>
              <w:jc w:val="center"/>
            </w:pPr>
            <w:r>
              <w:t>524348,59</w:t>
            </w:r>
          </w:p>
        </w:tc>
      </w:tr>
      <w:tr w:rsidR="007D11B6">
        <w:tc>
          <w:tcPr>
            <w:tcW w:w="2835" w:type="dxa"/>
          </w:tcPr>
          <w:p w:rsidR="007D11B6" w:rsidRDefault="007D11B6">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21 1 1H4111R</w:t>
            </w:r>
          </w:p>
        </w:tc>
        <w:tc>
          <w:tcPr>
            <w:tcW w:w="547" w:type="dxa"/>
          </w:tcPr>
          <w:p w:rsidR="007D11B6" w:rsidRDefault="007D11B6">
            <w:pPr>
              <w:pStyle w:val="ConsPlusNormal"/>
            </w:pPr>
          </w:p>
        </w:tc>
        <w:tc>
          <w:tcPr>
            <w:tcW w:w="1709" w:type="dxa"/>
          </w:tcPr>
          <w:p w:rsidR="007D11B6" w:rsidRDefault="007D11B6">
            <w:pPr>
              <w:pStyle w:val="ConsPlusNormal"/>
              <w:jc w:val="center"/>
            </w:pPr>
            <w:r>
              <w:t>534578,70</w:t>
            </w:r>
          </w:p>
        </w:tc>
        <w:tc>
          <w:tcPr>
            <w:tcW w:w="1992" w:type="dxa"/>
          </w:tcPr>
          <w:p w:rsidR="007D11B6" w:rsidRDefault="007D11B6">
            <w:pPr>
              <w:pStyle w:val="ConsPlusNormal"/>
              <w:jc w:val="center"/>
            </w:pPr>
            <w:r>
              <w:t>524348,59</w:t>
            </w:r>
          </w:p>
        </w:tc>
      </w:tr>
      <w:tr w:rsidR="007D11B6">
        <w:tc>
          <w:tcPr>
            <w:tcW w:w="2835" w:type="dxa"/>
          </w:tcPr>
          <w:p w:rsidR="007D11B6" w:rsidRDefault="007D11B6">
            <w:pPr>
              <w:pStyle w:val="ConsPlusNormal"/>
            </w:pPr>
            <w:r>
              <w:t xml:space="preserve">Капитальные вложения в </w:t>
            </w:r>
            <w:r>
              <w:lastRenderedPageBreak/>
              <w:t>объекты государственной (муниципальной) собственности</w:t>
            </w:r>
          </w:p>
        </w:tc>
        <w:tc>
          <w:tcPr>
            <w:tcW w:w="547" w:type="dxa"/>
          </w:tcPr>
          <w:p w:rsidR="007D11B6" w:rsidRDefault="007D11B6">
            <w:pPr>
              <w:pStyle w:val="ConsPlusNormal"/>
              <w:jc w:val="center"/>
            </w:pPr>
            <w:r>
              <w:lastRenderedPageBreak/>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21 1 1H4111R</w:t>
            </w:r>
          </w:p>
        </w:tc>
        <w:tc>
          <w:tcPr>
            <w:tcW w:w="547" w:type="dxa"/>
          </w:tcPr>
          <w:p w:rsidR="007D11B6" w:rsidRDefault="007D11B6">
            <w:pPr>
              <w:pStyle w:val="ConsPlusNormal"/>
              <w:jc w:val="center"/>
            </w:pPr>
            <w:r>
              <w:t>400</w:t>
            </w:r>
          </w:p>
        </w:tc>
        <w:tc>
          <w:tcPr>
            <w:tcW w:w="1709" w:type="dxa"/>
          </w:tcPr>
          <w:p w:rsidR="007D11B6" w:rsidRDefault="007D11B6">
            <w:pPr>
              <w:pStyle w:val="ConsPlusNormal"/>
              <w:jc w:val="center"/>
            </w:pPr>
            <w:r>
              <w:t>534578,70</w:t>
            </w:r>
          </w:p>
        </w:tc>
        <w:tc>
          <w:tcPr>
            <w:tcW w:w="1992" w:type="dxa"/>
          </w:tcPr>
          <w:p w:rsidR="007D11B6" w:rsidRDefault="007D11B6">
            <w:pPr>
              <w:pStyle w:val="ConsPlusNormal"/>
              <w:jc w:val="center"/>
            </w:pPr>
            <w:r>
              <w:t>524348,59</w:t>
            </w:r>
          </w:p>
        </w:tc>
      </w:tr>
      <w:tr w:rsidR="007D11B6">
        <w:tc>
          <w:tcPr>
            <w:tcW w:w="2835" w:type="dxa"/>
          </w:tcPr>
          <w:p w:rsidR="007D11B6" w:rsidRDefault="007D11B6">
            <w:pPr>
              <w:pStyle w:val="ConsPlusNormal"/>
            </w:pPr>
            <w:r>
              <w:lastRenderedPageBreak/>
              <w:t>Капитальные вложения в объекты муниципальной собственности в рамках республиканской инвестиционной программы</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21 1 1H4112R</w:t>
            </w:r>
          </w:p>
        </w:tc>
        <w:tc>
          <w:tcPr>
            <w:tcW w:w="547" w:type="dxa"/>
          </w:tcPr>
          <w:p w:rsidR="007D11B6" w:rsidRDefault="007D11B6">
            <w:pPr>
              <w:pStyle w:val="ConsPlusNormal"/>
            </w:pPr>
          </w:p>
        </w:tc>
        <w:tc>
          <w:tcPr>
            <w:tcW w:w="1709" w:type="dxa"/>
          </w:tcPr>
          <w:p w:rsidR="007D11B6" w:rsidRDefault="007D11B6">
            <w:pPr>
              <w:pStyle w:val="ConsPlusNormal"/>
              <w:jc w:val="center"/>
            </w:pPr>
            <w:r>
              <w:t>160000,00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Межбюджетные трансферты</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21 1 1H4112R</w:t>
            </w:r>
          </w:p>
        </w:tc>
        <w:tc>
          <w:tcPr>
            <w:tcW w:w="547" w:type="dxa"/>
          </w:tcPr>
          <w:p w:rsidR="007D11B6" w:rsidRDefault="007D11B6">
            <w:pPr>
              <w:pStyle w:val="ConsPlusNormal"/>
              <w:jc w:val="center"/>
            </w:pPr>
            <w:r>
              <w:t>500</w:t>
            </w:r>
          </w:p>
        </w:tc>
        <w:tc>
          <w:tcPr>
            <w:tcW w:w="1709" w:type="dxa"/>
          </w:tcPr>
          <w:p w:rsidR="007D11B6" w:rsidRDefault="007D11B6">
            <w:pPr>
              <w:pStyle w:val="ConsPlusNormal"/>
              <w:jc w:val="center"/>
            </w:pPr>
            <w:r>
              <w:t>160000,00</w:t>
            </w:r>
          </w:p>
        </w:tc>
        <w:tc>
          <w:tcPr>
            <w:tcW w:w="1992" w:type="dxa"/>
          </w:tcPr>
          <w:p w:rsidR="007D11B6" w:rsidRDefault="007D11B6">
            <w:pPr>
              <w:pStyle w:val="ConsPlusNormal"/>
              <w:jc w:val="center"/>
            </w:pPr>
            <w:r>
              <w:t>0,00</w:t>
            </w:r>
          </w:p>
        </w:tc>
      </w:tr>
      <w:tr w:rsidR="007D11B6">
        <w:tc>
          <w:tcPr>
            <w:tcW w:w="2835" w:type="dxa"/>
          </w:tcPr>
          <w:p w:rsidR="007D11B6" w:rsidRDefault="003C7D5F">
            <w:pPr>
              <w:pStyle w:val="ConsPlusNormal"/>
            </w:pPr>
            <w:hyperlink r:id="rId1299">
              <w:r w:rsidR="007D11B6">
                <w:rPr>
                  <w:color w:val="0000FF"/>
                </w:rPr>
                <w:t>Подпрограмма</w:t>
              </w:r>
            </w:hyperlink>
            <w:r w:rsidR="007D11B6">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212</w:t>
            </w:r>
          </w:p>
        </w:tc>
        <w:tc>
          <w:tcPr>
            <w:tcW w:w="547" w:type="dxa"/>
          </w:tcPr>
          <w:p w:rsidR="007D11B6" w:rsidRDefault="007D11B6">
            <w:pPr>
              <w:pStyle w:val="ConsPlusNormal"/>
            </w:pPr>
          </w:p>
        </w:tc>
        <w:tc>
          <w:tcPr>
            <w:tcW w:w="1709" w:type="dxa"/>
          </w:tcPr>
          <w:p w:rsidR="007D11B6" w:rsidRDefault="007D11B6">
            <w:pPr>
              <w:pStyle w:val="ConsPlusNormal"/>
              <w:jc w:val="center"/>
            </w:pPr>
            <w:r>
              <w:t>267174,22</w:t>
            </w:r>
          </w:p>
        </w:tc>
        <w:tc>
          <w:tcPr>
            <w:tcW w:w="1992" w:type="dxa"/>
          </w:tcPr>
          <w:p w:rsidR="007D11B6" w:rsidRDefault="007D11B6">
            <w:pPr>
              <w:pStyle w:val="ConsPlusNormal"/>
              <w:jc w:val="center"/>
            </w:pPr>
            <w:r>
              <w:t>272055,62</w:t>
            </w:r>
          </w:p>
        </w:tc>
      </w:tr>
      <w:tr w:rsidR="007D11B6">
        <w:tc>
          <w:tcPr>
            <w:tcW w:w="2835" w:type="dxa"/>
          </w:tcPr>
          <w:p w:rsidR="007D11B6" w:rsidRDefault="007D11B6">
            <w:pPr>
              <w:pStyle w:val="ConsPlusNormal"/>
            </w:pPr>
            <w:r>
              <w:t>Основное мероприятие "Совершенствование системы оказания медицинской помощи больным туберкулезом"</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21201</w:t>
            </w:r>
          </w:p>
        </w:tc>
        <w:tc>
          <w:tcPr>
            <w:tcW w:w="547" w:type="dxa"/>
          </w:tcPr>
          <w:p w:rsidR="007D11B6" w:rsidRDefault="007D11B6">
            <w:pPr>
              <w:pStyle w:val="ConsPlusNormal"/>
            </w:pPr>
          </w:p>
        </w:tc>
        <w:tc>
          <w:tcPr>
            <w:tcW w:w="1709" w:type="dxa"/>
          </w:tcPr>
          <w:p w:rsidR="007D11B6" w:rsidRDefault="007D11B6">
            <w:pPr>
              <w:pStyle w:val="ConsPlusNormal"/>
              <w:jc w:val="center"/>
            </w:pPr>
            <w:r>
              <w:t>14259,33</w:t>
            </w:r>
          </w:p>
        </w:tc>
        <w:tc>
          <w:tcPr>
            <w:tcW w:w="1992" w:type="dxa"/>
          </w:tcPr>
          <w:p w:rsidR="007D11B6" w:rsidRDefault="007D11B6">
            <w:pPr>
              <w:pStyle w:val="ConsPlusNormal"/>
              <w:jc w:val="center"/>
            </w:pPr>
            <w:r>
              <w:t>14264,33</w:t>
            </w:r>
          </w:p>
        </w:tc>
      </w:tr>
      <w:tr w:rsidR="007D11B6">
        <w:tc>
          <w:tcPr>
            <w:tcW w:w="2835" w:type="dxa"/>
          </w:tcPr>
          <w:p w:rsidR="007D11B6" w:rsidRDefault="007D11B6">
            <w:pPr>
              <w:pStyle w:val="ConsPlusNormal"/>
            </w:pPr>
            <w:r>
              <w:t xml:space="preserve">Реализация мероприятий по предупреждению и борьбе с социально значимыми инфекционными </w:t>
            </w:r>
            <w:r>
              <w:lastRenderedPageBreak/>
              <w:t>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547" w:type="dxa"/>
          </w:tcPr>
          <w:p w:rsidR="007D11B6" w:rsidRDefault="007D11B6">
            <w:pPr>
              <w:pStyle w:val="ConsPlusNormal"/>
              <w:jc w:val="center"/>
            </w:pPr>
            <w:r>
              <w:lastRenderedPageBreak/>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21 2 01 R2022</w:t>
            </w:r>
          </w:p>
        </w:tc>
        <w:tc>
          <w:tcPr>
            <w:tcW w:w="547" w:type="dxa"/>
          </w:tcPr>
          <w:p w:rsidR="007D11B6" w:rsidRDefault="007D11B6">
            <w:pPr>
              <w:pStyle w:val="ConsPlusNormal"/>
            </w:pPr>
          </w:p>
        </w:tc>
        <w:tc>
          <w:tcPr>
            <w:tcW w:w="1709" w:type="dxa"/>
          </w:tcPr>
          <w:p w:rsidR="007D11B6" w:rsidRDefault="007D11B6">
            <w:pPr>
              <w:pStyle w:val="ConsPlusNormal"/>
              <w:jc w:val="center"/>
            </w:pPr>
            <w:r>
              <w:t>14259,33</w:t>
            </w:r>
          </w:p>
        </w:tc>
        <w:tc>
          <w:tcPr>
            <w:tcW w:w="1992" w:type="dxa"/>
          </w:tcPr>
          <w:p w:rsidR="007D11B6" w:rsidRDefault="007D11B6">
            <w:pPr>
              <w:pStyle w:val="ConsPlusNormal"/>
              <w:jc w:val="center"/>
            </w:pPr>
            <w:r>
              <w:t>14264,33</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21 2 01 R2022</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14259,33</w:t>
            </w:r>
          </w:p>
        </w:tc>
        <w:tc>
          <w:tcPr>
            <w:tcW w:w="1992" w:type="dxa"/>
          </w:tcPr>
          <w:p w:rsidR="007D11B6" w:rsidRDefault="007D11B6">
            <w:pPr>
              <w:pStyle w:val="ConsPlusNormal"/>
              <w:jc w:val="center"/>
            </w:pPr>
            <w:r>
              <w:t>14264,33</w:t>
            </w:r>
          </w:p>
        </w:tc>
      </w:tr>
      <w:tr w:rsidR="007D11B6">
        <w:tc>
          <w:tcPr>
            <w:tcW w:w="2835" w:type="dxa"/>
          </w:tcPr>
          <w:p w:rsidR="007D11B6" w:rsidRDefault="007D11B6">
            <w:pPr>
              <w:pStyle w:val="ConsPlusNormal"/>
            </w:pPr>
            <w:r>
              <w:t xml:space="preserve">Основное мероприятие "Совершенствование оказания медицинской помощи лицам, </w:t>
            </w:r>
            <w:r>
              <w:lastRenderedPageBreak/>
              <w:t>инфицированным вирусом иммунодефицита человека, гепатитами В и С"</w:t>
            </w:r>
          </w:p>
        </w:tc>
        <w:tc>
          <w:tcPr>
            <w:tcW w:w="547" w:type="dxa"/>
          </w:tcPr>
          <w:p w:rsidR="007D11B6" w:rsidRDefault="007D11B6">
            <w:pPr>
              <w:pStyle w:val="ConsPlusNormal"/>
              <w:jc w:val="center"/>
            </w:pPr>
            <w:r>
              <w:lastRenderedPageBreak/>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21 2 02</w:t>
            </w:r>
          </w:p>
        </w:tc>
        <w:tc>
          <w:tcPr>
            <w:tcW w:w="547" w:type="dxa"/>
          </w:tcPr>
          <w:p w:rsidR="007D11B6" w:rsidRDefault="007D11B6">
            <w:pPr>
              <w:pStyle w:val="ConsPlusNormal"/>
            </w:pPr>
          </w:p>
        </w:tc>
        <w:tc>
          <w:tcPr>
            <w:tcW w:w="1709" w:type="dxa"/>
          </w:tcPr>
          <w:p w:rsidR="007D11B6" w:rsidRDefault="007D11B6">
            <w:pPr>
              <w:pStyle w:val="ConsPlusNormal"/>
              <w:jc w:val="center"/>
            </w:pPr>
            <w:r>
              <w:t>7003,79</w:t>
            </w:r>
          </w:p>
        </w:tc>
        <w:tc>
          <w:tcPr>
            <w:tcW w:w="1992" w:type="dxa"/>
          </w:tcPr>
          <w:p w:rsidR="007D11B6" w:rsidRDefault="007D11B6">
            <w:pPr>
              <w:pStyle w:val="ConsPlusNormal"/>
              <w:jc w:val="center"/>
            </w:pPr>
            <w:r>
              <w:t>7003,79</w:t>
            </w:r>
          </w:p>
        </w:tc>
      </w:tr>
      <w:tr w:rsidR="007D11B6">
        <w:tc>
          <w:tcPr>
            <w:tcW w:w="2835" w:type="dxa"/>
          </w:tcPr>
          <w:p w:rsidR="007D11B6" w:rsidRDefault="007D11B6">
            <w:pPr>
              <w:pStyle w:val="ConsPlusNormal"/>
            </w:pPr>
            <w:r>
              <w:lastRenderedPageBreak/>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21 2 02 R2023</w:t>
            </w:r>
          </w:p>
        </w:tc>
        <w:tc>
          <w:tcPr>
            <w:tcW w:w="547" w:type="dxa"/>
          </w:tcPr>
          <w:p w:rsidR="007D11B6" w:rsidRDefault="007D11B6">
            <w:pPr>
              <w:pStyle w:val="ConsPlusNormal"/>
            </w:pPr>
          </w:p>
        </w:tc>
        <w:tc>
          <w:tcPr>
            <w:tcW w:w="1709" w:type="dxa"/>
          </w:tcPr>
          <w:p w:rsidR="007D11B6" w:rsidRDefault="007D11B6">
            <w:pPr>
              <w:pStyle w:val="ConsPlusNormal"/>
              <w:jc w:val="center"/>
            </w:pPr>
            <w:r>
              <w:t>7003,79</w:t>
            </w:r>
          </w:p>
        </w:tc>
        <w:tc>
          <w:tcPr>
            <w:tcW w:w="1992" w:type="dxa"/>
          </w:tcPr>
          <w:p w:rsidR="007D11B6" w:rsidRDefault="007D11B6">
            <w:pPr>
              <w:pStyle w:val="ConsPlusNormal"/>
              <w:jc w:val="center"/>
            </w:pPr>
            <w:r>
              <w:t>7003,79</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21 2 02 R2023</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7003,79</w:t>
            </w:r>
          </w:p>
        </w:tc>
        <w:tc>
          <w:tcPr>
            <w:tcW w:w="1992" w:type="dxa"/>
          </w:tcPr>
          <w:p w:rsidR="007D11B6" w:rsidRDefault="007D11B6">
            <w:pPr>
              <w:pStyle w:val="ConsPlusNormal"/>
              <w:jc w:val="center"/>
            </w:pPr>
            <w:r>
              <w:t>7003,79</w:t>
            </w:r>
          </w:p>
        </w:tc>
      </w:tr>
      <w:tr w:rsidR="007D11B6">
        <w:tc>
          <w:tcPr>
            <w:tcW w:w="2835" w:type="dxa"/>
          </w:tcPr>
          <w:p w:rsidR="007D11B6" w:rsidRDefault="007D11B6">
            <w:pPr>
              <w:pStyle w:val="ConsPlusNormal"/>
            </w:pPr>
            <w:r>
              <w:t>Основное мероприятие "Совершенствование системы оказания медицинской помощи больным прочими заболеваниями"</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21 2 09</w:t>
            </w:r>
          </w:p>
        </w:tc>
        <w:tc>
          <w:tcPr>
            <w:tcW w:w="547" w:type="dxa"/>
          </w:tcPr>
          <w:p w:rsidR="007D11B6" w:rsidRDefault="007D11B6">
            <w:pPr>
              <w:pStyle w:val="ConsPlusNormal"/>
            </w:pPr>
          </w:p>
        </w:tc>
        <w:tc>
          <w:tcPr>
            <w:tcW w:w="1709" w:type="dxa"/>
          </w:tcPr>
          <w:p w:rsidR="007D11B6" w:rsidRDefault="007D11B6">
            <w:pPr>
              <w:pStyle w:val="ConsPlusNormal"/>
              <w:jc w:val="center"/>
            </w:pPr>
            <w:r>
              <w:t>245911,10</w:t>
            </w:r>
          </w:p>
        </w:tc>
        <w:tc>
          <w:tcPr>
            <w:tcW w:w="1992" w:type="dxa"/>
          </w:tcPr>
          <w:p w:rsidR="007D11B6" w:rsidRDefault="007D11B6">
            <w:pPr>
              <w:pStyle w:val="ConsPlusNormal"/>
              <w:jc w:val="center"/>
            </w:pPr>
            <w:r>
              <w:t>250787,50</w:t>
            </w:r>
          </w:p>
        </w:tc>
      </w:tr>
      <w:tr w:rsidR="007D11B6">
        <w:tc>
          <w:tcPr>
            <w:tcW w:w="2835" w:type="dxa"/>
          </w:tcPr>
          <w:p w:rsidR="007D11B6" w:rsidRDefault="007D11B6">
            <w:pPr>
              <w:pStyle w:val="ConsPlusNormal"/>
            </w:pPr>
            <w:r>
              <w:t xml:space="preserve">Расходы на обеспечение деятельности (оказание услуг) государственных </w:t>
            </w:r>
            <w:r>
              <w:lastRenderedPageBreak/>
              <w:t>учреждений</w:t>
            </w:r>
          </w:p>
        </w:tc>
        <w:tc>
          <w:tcPr>
            <w:tcW w:w="547" w:type="dxa"/>
          </w:tcPr>
          <w:p w:rsidR="007D11B6" w:rsidRDefault="007D11B6">
            <w:pPr>
              <w:pStyle w:val="ConsPlusNormal"/>
              <w:jc w:val="center"/>
            </w:pPr>
            <w:r>
              <w:lastRenderedPageBreak/>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21 2 09 00590</w:t>
            </w:r>
          </w:p>
        </w:tc>
        <w:tc>
          <w:tcPr>
            <w:tcW w:w="547" w:type="dxa"/>
          </w:tcPr>
          <w:p w:rsidR="007D11B6" w:rsidRDefault="007D11B6">
            <w:pPr>
              <w:pStyle w:val="ConsPlusNormal"/>
            </w:pPr>
          </w:p>
        </w:tc>
        <w:tc>
          <w:tcPr>
            <w:tcW w:w="1709" w:type="dxa"/>
          </w:tcPr>
          <w:p w:rsidR="007D11B6" w:rsidRDefault="007D11B6">
            <w:pPr>
              <w:pStyle w:val="ConsPlusNormal"/>
              <w:jc w:val="center"/>
            </w:pPr>
            <w:r>
              <w:t>199911,10</w:t>
            </w:r>
          </w:p>
        </w:tc>
        <w:tc>
          <w:tcPr>
            <w:tcW w:w="1992" w:type="dxa"/>
          </w:tcPr>
          <w:p w:rsidR="007D11B6" w:rsidRDefault="007D11B6">
            <w:pPr>
              <w:pStyle w:val="ConsPlusNormal"/>
              <w:jc w:val="center"/>
            </w:pPr>
            <w:r>
              <w:t>204787,50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21 2 09 00590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199911,10</w:t>
            </w:r>
          </w:p>
        </w:tc>
        <w:tc>
          <w:tcPr>
            <w:tcW w:w="1992" w:type="dxa"/>
          </w:tcPr>
          <w:p w:rsidR="007D11B6" w:rsidRDefault="007D11B6">
            <w:pPr>
              <w:pStyle w:val="ConsPlusNormal"/>
              <w:jc w:val="center"/>
            </w:pPr>
            <w:r>
              <w:t>204787,50</w:t>
            </w:r>
          </w:p>
        </w:tc>
      </w:tr>
      <w:tr w:rsidR="007D11B6">
        <w:tc>
          <w:tcPr>
            <w:tcW w:w="2835" w:type="dxa"/>
          </w:tcPr>
          <w:p w:rsidR="007D11B6" w:rsidRDefault="007D11B6">
            <w:pPr>
              <w:pStyle w:val="ConsPlusNormal"/>
            </w:pPr>
            <w:r>
              <w:t>Лечение граждан за пределами республики</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21 2 09 90390</w:t>
            </w:r>
          </w:p>
        </w:tc>
        <w:tc>
          <w:tcPr>
            <w:tcW w:w="547" w:type="dxa"/>
          </w:tcPr>
          <w:p w:rsidR="007D11B6" w:rsidRDefault="007D11B6">
            <w:pPr>
              <w:pStyle w:val="ConsPlusNormal"/>
            </w:pPr>
          </w:p>
        </w:tc>
        <w:tc>
          <w:tcPr>
            <w:tcW w:w="1709" w:type="dxa"/>
          </w:tcPr>
          <w:p w:rsidR="007D11B6" w:rsidRDefault="007D11B6">
            <w:pPr>
              <w:pStyle w:val="ConsPlusNormal"/>
              <w:jc w:val="center"/>
            </w:pPr>
            <w:r>
              <w:t>46000,00</w:t>
            </w:r>
          </w:p>
        </w:tc>
        <w:tc>
          <w:tcPr>
            <w:tcW w:w="1992" w:type="dxa"/>
          </w:tcPr>
          <w:p w:rsidR="007D11B6" w:rsidRDefault="007D11B6">
            <w:pPr>
              <w:pStyle w:val="ConsPlusNormal"/>
              <w:jc w:val="center"/>
            </w:pPr>
            <w:r>
              <w:t>46000,00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21 2 09 90390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46000,00</w:t>
            </w:r>
          </w:p>
        </w:tc>
        <w:tc>
          <w:tcPr>
            <w:tcW w:w="1992" w:type="dxa"/>
          </w:tcPr>
          <w:p w:rsidR="007D11B6" w:rsidRDefault="007D11B6">
            <w:pPr>
              <w:pStyle w:val="ConsPlusNormal"/>
              <w:jc w:val="center"/>
            </w:pPr>
            <w:r>
              <w:t>46000,00</w:t>
            </w:r>
          </w:p>
        </w:tc>
      </w:tr>
      <w:tr w:rsidR="007D11B6">
        <w:tc>
          <w:tcPr>
            <w:tcW w:w="2835" w:type="dxa"/>
          </w:tcPr>
          <w:p w:rsidR="007D11B6" w:rsidRDefault="003C7D5F">
            <w:pPr>
              <w:pStyle w:val="ConsPlusNormal"/>
            </w:pPr>
            <w:hyperlink r:id="rId1300">
              <w:r w:rsidR="007D11B6">
                <w:rPr>
                  <w:color w:val="0000FF"/>
                </w:rPr>
                <w:t>Подпрограмма</w:t>
              </w:r>
            </w:hyperlink>
            <w:r w:rsidR="007D11B6">
              <w:t xml:space="preserve"> "Охрана здоровья матери и ребенка в Республике Дагестан"</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21 3</w:t>
            </w:r>
          </w:p>
        </w:tc>
        <w:tc>
          <w:tcPr>
            <w:tcW w:w="547" w:type="dxa"/>
          </w:tcPr>
          <w:p w:rsidR="007D11B6" w:rsidRDefault="007D11B6">
            <w:pPr>
              <w:pStyle w:val="ConsPlusNormal"/>
            </w:pPr>
          </w:p>
        </w:tc>
        <w:tc>
          <w:tcPr>
            <w:tcW w:w="1709" w:type="dxa"/>
          </w:tcPr>
          <w:p w:rsidR="007D11B6" w:rsidRDefault="007D11B6">
            <w:pPr>
              <w:pStyle w:val="ConsPlusNormal"/>
              <w:jc w:val="center"/>
            </w:pPr>
            <w:r>
              <w:t>30670,60</w:t>
            </w:r>
          </w:p>
        </w:tc>
        <w:tc>
          <w:tcPr>
            <w:tcW w:w="1992" w:type="dxa"/>
          </w:tcPr>
          <w:p w:rsidR="007D11B6" w:rsidRDefault="007D11B6">
            <w:pPr>
              <w:pStyle w:val="ConsPlusNormal"/>
              <w:jc w:val="center"/>
            </w:pPr>
            <w:r>
              <w:t>31872,79</w:t>
            </w:r>
          </w:p>
        </w:tc>
      </w:tr>
      <w:tr w:rsidR="007D11B6">
        <w:tc>
          <w:tcPr>
            <w:tcW w:w="2835" w:type="dxa"/>
          </w:tcPr>
          <w:p w:rsidR="007D11B6" w:rsidRDefault="007D11B6">
            <w:pPr>
              <w:pStyle w:val="ConsPlusNormal"/>
            </w:pPr>
            <w:r>
              <w:t>Основное мероприятие "Развитие специализированной помощи детям"</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21 3 04</w:t>
            </w:r>
          </w:p>
        </w:tc>
        <w:tc>
          <w:tcPr>
            <w:tcW w:w="547" w:type="dxa"/>
          </w:tcPr>
          <w:p w:rsidR="007D11B6" w:rsidRDefault="007D11B6">
            <w:pPr>
              <w:pStyle w:val="ConsPlusNormal"/>
            </w:pPr>
          </w:p>
        </w:tc>
        <w:tc>
          <w:tcPr>
            <w:tcW w:w="1709" w:type="dxa"/>
          </w:tcPr>
          <w:p w:rsidR="007D11B6" w:rsidRDefault="007D11B6">
            <w:pPr>
              <w:pStyle w:val="ConsPlusNormal"/>
              <w:jc w:val="center"/>
            </w:pPr>
            <w:r>
              <w:t>30670,60</w:t>
            </w:r>
          </w:p>
        </w:tc>
        <w:tc>
          <w:tcPr>
            <w:tcW w:w="1992" w:type="dxa"/>
          </w:tcPr>
          <w:p w:rsidR="007D11B6" w:rsidRDefault="007D11B6">
            <w:pPr>
              <w:pStyle w:val="ConsPlusNormal"/>
              <w:jc w:val="center"/>
            </w:pPr>
            <w:r>
              <w:t>31872,79</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21 3 04 00590</w:t>
            </w:r>
          </w:p>
        </w:tc>
        <w:tc>
          <w:tcPr>
            <w:tcW w:w="547" w:type="dxa"/>
          </w:tcPr>
          <w:p w:rsidR="007D11B6" w:rsidRDefault="007D11B6">
            <w:pPr>
              <w:pStyle w:val="ConsPlusNormal"/>
            </w:pPr>
          </w:p>
        </w:tc>
        <w:tc>
          <w:tcPr>
            <w:tcW w:w="1709" w:type="dxa"/>
          </w:tcPr>
          <w:p w:rsidR="007D11B6" w:rsidRDefault="007D11B6">
            <w:pPr>
              <w:pStyle w:val="ConsPlusNormal"/>
              <w:jc w:val="center"/>
            </w:pPr>
            <w:r>
              <w:t>30670,60</w:t>
            </w:r>
          </w:p>
        </w:tc>
        <w:tc>
          <w:tcPr>
            <w:tcW w:w="1992" w:type="dxa"/>
          </w:tcPr>
          <w:p w:rsidR="007D11B6" w:rsidRDefault="007D11B6">
            <w:pPr>
              <w:pStyle w:val="ConsPlusNormal"/>
              <w:jc w:val="center"/>
            </w:pPr>
            <w:r>
              <w:t>31872,79</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lastRenderedPageBreak/>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21 3 04 00590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25689,60</w:t>
            </w:r>
          </w:p>
        </w:tc>
        <w:tc>
          <w:tcPr>
            <w:tcW w:w="1992" w:type="dxa"/>
          </w:tcPr>
          <w:p w:rsidR="007D11B6" w:rsidRDefault="007D11B6">
            <w:pPr>
              <w:pStyle w:val="ConsPlusNormal"/>
              <w:jc w:val="center"/>
            </w:pPr>
            <w:r>
              <w:t>26717,07</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21 3 04 00590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4910,00</w:t>
            </w:r>
          </w:p>
        </w:tc>
        <w:tc>
          <w:tcPr>
            <w:tcW w:w="1992" w:type="dxa"/>
          </w:tcPr>
          <w:p w:rsidR="007D11B6" w:rsidRDefault="007D11B6">
            <w:pPr>
              <w:pStyle w:val="ConsPlusNormal"/>
              <w:jc w:val="center"/>
            </w:pPr>
            <w:r>
              <w:t>5084,72</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21 3 04 00590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71,00</w:t>
            </w:r>
          </w:p>
        </w:tc>
        <w:tc>
          <w:tcPr>
            <w:tcW w:w="1992" w:type="dxa"/>
          </w:tcPr>
          <w:p w:rsidR="007D11B6" w:rsidRDefault="007D11B6">
            <w:pPr>
              <w:pStyle w:val="ConsPlusNormal"/>
              <w:jc w:val="center"/>
            </w:pPr>
            <w:r>
              <w:t>71,00</w:t>
            </w:r>
          </w:p>
        </w:tc>
      </w:tr>
      <w:tr w:rsidR="007D11B6">
        <w:tc>
          <w:tcPr>
            <w:tcW w:w="2835" w:type="dxa"/>
          </w:tcPr>
          <w:p w:rsidR="007D11B6" w:rsidRDefault="003C7D5F">
            <w:pPr>
              <w:pStyle w:val="ConsPlusNormal"/>
            </w:pPr>
            <w:hyperlink r:id="rId1301">
              <w:r w:rsidR="007D11B6">
                <w:rPr>
                  <w:color w:val="0000FF"/>
                </w:rPr>
                <w:t>Подпрограмма</w:t>
              </w:r>
            </w:hyperlink>
            <w:r w:rsidR="007D11B6">
              <w:t xml:space="preserve"> "Совершенствование системы лекарственного обеспечения, в том числе в амбулаторных условиях"</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21 6</w:t>
            </w:r>
          </w:p>
        </w:tc>
        <w:tc>
          <w:tcPr>
            <w:tcW w:w="547" w:type="dxa"/>
          </w:tcPr>
          <w:p w:rsidR="007D11B6" w:rsidRDefault="007D11B6">
            <w:pPr>
              <w:pStyle w:val="ConsPlusNormal"/>
            </w:pPr>
          </w:p>
        </w:tc>
        <w:tc>
          <w:tcPr>
            <w:tcW w:w="1709" w:type="dxa"/>
          </w:tcPr>
          <w:p w:rsidR="007D11B6" w:rsidRDefault="007D11B6">
            <w:pPr>
              <w:pStyle w:val="ConsPlusNormal"/>
              <w:jc w:val="center"/>
            </w:pPr>
            <w:r>
              <w:t>2300000,00</w:t>
            </w:r>
          </w:p>
        </w:tc>
        <w:tc>
          <w:tcPr>
            <w:tcW w:w="1992" w:type="dxa"/>
          </w:tcPr>
          <w:p w:rsidR="007D11B6" w:rsidRDefault="007D11B6">
            <w:pPr>
              <w:pStyle w:val="ConsPlusNormal"/>
              <w:jc w:val="center"/>
            </w:pPr>
            <w:r>
              <w:t>2300000,00</w:t>
            </w:r>
          </w:p>
        </w:tc>
      </w:tr>
      <w:tr w:rsidR="007D11B6">
        <w:tc>
          <w:tcPr>
            <w:tcW w:w="2835" w:type="dxa"/>
          </w:tcPr>
          <w:p w:rsidR="007D11B6" w:rsidRDefault="007D11B6">
            <w:pPr>
              <w:pStyle w:val="ConsPlusNormal"/>
            </w:pPr>
            <w:r>
              <w:t xml:space="preserve">Основное мероприятие "Реализация программы лекарственного обеспечения в соответствии с </w:t>
            </w:r>
            <w:hyperlink r:id="rId1302">
              <w:r>
                <w:rPr>
                  <w:color w:val="0000FF"/>
                </w:rPr>
                <w:t>постановлением</w:t>
              </w:r>
            </w:hyperlink>
            <w:r>
              <w:t xml:space="preserve">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w:t>
            </w:r>
            <w:r>
              <w:lastRenderedPageBreak/>
              <w:t>лекарственными средствами и изделиями медицинского назначения"</w:t>
            </w:r>
          </w:p>
        </w:tc>
        <w:tc>
          <w:tcPr>
            <w:tcW w:w="547" w:type="dxa"/>
          </w:tcPr>
          <w:p w:rsidR="007D11B6" w:rsidRDefault="007D11B6">
            <w:pPr>
              <w:pStyle w:val="ConsPlusNormal"/>
              <w:jc w:val="center"/>
            </w:pPr>
            <w:r>
              <w:lastRenderedPageBreak/>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21 6 02</w:t>
            </w:r>
          </w:p>
        </w:tc>
        <w:tc>
          <w:tcPr>
            <w:tcW w:w="547" w:type="dxa"/>
          </w:tcPr>
          <w:p w:rsidR="007D11B6" w:rsidRDefault="007D11B6">
            <w:pPr>
              <w:pStyle w:val="ConsPlusNormal"/>
            </w:pPr>
          </w:p>
        </w:tc>
        <w:tc>
          <w:tcPr>
            <w:tcW w:w="1709" w:type="dxa"/>
          </w:tcPr>
          <w:p w:rsidR="007D11B6" w:rsidRDefault="007D11B6">
            <w:pPr>
              <w:pStyle w:val="ConsPlusNormal"/>
              <w:jc w:val="center"/>
            </w:pPr>
            <w:r>
              <w:t>2300000,00</w:t>
            </w:r>
          </w:p>
        </w:tc>
        <w:tc>
          <w:tcPr>
            <w:tcW w:w="1992" w:type="dxa"/>
          </w:tcPr>
          <w:p w:rsidR="007D11B6" w:rsidRDefault="007D11B6">
            <w:pPr>
              <w:pStyle w:val="ConsPlusNormal"/>
              <w:jc w:val="center"/>
            </w:pPr>
            <w:r>
              <w:t>2300000,00</w:t>
            </w:r>
          </w:p>
        </w:tc>
      </w:tr>
      <w:tr w:rsidR="007D11B6">
        <w:tc>
          <w:tcPr>
            <w:tcW w:w="2835" w:type="dxa"/>
          </w:tcPr>
          <w:p w:rsidR="007D11B6" w:rsidRDefault="007D11B6">
            <w:pPr>
              <w:pStyle w:val="ConsPlusNormal"/>
            </w:pPr>
            <w:r>
              <w:lastRenderedPageBreak/>
              <w:t>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21 6 02 90000</w:t>
            </w:r>
          </w:p>
        </w:tc>
        <w:tc>
          <w:tcPr>
            <w:tcW w:w="547" w:type="dxa"/>
          </w:tcPr>
          <w:p w:rsidR="007D11B6" w:rsidRDefault="007D11B6">
            <w:pPr>
              <w:pStyle w:val="ConsPlusNormal"/>
            </w:pPr>
          </w:p>
        </w:tc>
        <w:tc>
          <w:tcPr>
            <w:tcW w:w="1709" w:type="dxa"/>
          </w:tcPr>
          <w:p w:rsidR="007D11B6" w:rsidRDefault="007D11B6">
            <w:pPr>
              <w:pStyle w:val="ConsPlusNormal"/>
              <w:jc w:val="center"/>
            </w:pPr>
            <w:r>
              <w:t>2300000,00</w:t>
            </w:r>
          </w:p>
        </w:tc>
        <w:tc>
          <w:tcPr>
            <w:tcW w:w="1992" w:type="dxa"/>
          </w:tcPr>
          <w:p w:rsidR="007D11B6" w:rsidRDefault="007D11B6">
            <w:pPr>
              <w:pStyle w:val="ConsPlusNormal"/>
              <w:jc w:val="center"/>
            </w:pPr>
            <w:r>
              <w:t>2300000,00</w:t>
            </w:r>
          </w:p>
        </w:tc>
      </w:tr>
      <w:tr w:rsidR="007D11B6">
        <w:tc>
          <w:tcPr>
            <w:tcW w:w="2835" w:type="dxa"/>
          </w:tcPr>
          <w:p w:rsidR="007D11B6" w:rsidRDefault="007D11B6">
            <w:pPr>
              <w:pStyle w:val="ConsPlusNormal"/>
            </w:pPr>
            <w:r>
              <w:t>Социальное обеспечение и иные выплаты населению</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21 6 02 90000</w:t>
            </w:r>
          </w:p>
        </w:tc>
        <w:tc>
          <w:tcPr>
            <w:tcW w:w="547" w:type="dxa"/>
          </w:tcPr>
          <w:p w:rsidR="007D11B6" w:rsidRDefault="007D11B6">
            <w:pPr>
              <w:pStyle w:val="ConsPlusNormal"/>
              <w:jc w:val="center"/>
            </w:pPr>
            <w:r>
              <w:t>300</w:t>
            </w:r>
          </w:p>
        </w:tc>
        <w:tc>
          <w:tcPr>
            <w:tcW w:w="1709" w:type="dxa"/>
          </w:tcPr>
          <w:p w:rsidR="007D11B6" w:rsidRDefault="007D11B6">
            <w:pPr>
              <w:pStyle w:val="ConsPlusNormal"/>
              <w:jc w:val="center"/>
            </w:pPr>
            <w:r>
              <w:t>2164243,40</w:t>
            </w:r>
          </w:p>
        </w:tc>
        <w:tc>
          <w:tcPr>
            <w:tcW w:w="1992" w:type="dxa"/>
          </w:tcPr>
          <w:p w:rsidR="007D11B6" w:rsidRDefault="007D11B6">
            <w:pPr>
              <w:pStyle w:val="ConsPlusNormal"/>
              <w:jc w:val="center"/>
            </w:pPr>
            <w:r>
              <w:t>2164243,40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21 6 02 90000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135756,60</w:t>
            </w:r>
          </w:p>
        </w:tc>
        <w:tc>
          <w:tcPr>
            <w:tcW w:w="1992" w:type="dxa"/>
          </w:tcPr>
          <w:p w:rsidR="007D11B6" w:rsidRDefault="007D11B6">
            <w:pPr>
              <w:pStyle w:val="ConsPlusNormal"/>
              <w:jc w:val="center"/>
            </w:pPr>
            <w:r>
              <w:t>135756,60</w:t>
            </w:r>
          </w:p>
        </w:tc>
      </w:tr>
      <w:tr w:rsidR="007D11B6">
        <w:tc>
          <w:tcPr>
            <w:tcW w:w="2835" w:type="dxa"/>
          </w:tcPr>
          <w:p w:rsidR="007D11B6" w:rsidRDefault="003C7D5F">
            <w:pPr>
              <w:pStyle w:val="ConsPlusNormal"/>
            </w:pPr>
            <w:hyperlink r:id="rId1303">
              <w:r w:rsidR="007D11B6">
                <w:rPr>
                  <w:color w:val="0000FF"/>
                </w:rPr>
                <w:t>Подпрограмма</w:t>
              </w:r>
            </w:hyperlink>
            <w:r w:rsidR="007D11B6">
              <w:t xml:space="preserve"> "Кадровое обеспечение системы здравоохранения"</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217</w:t>
            </w:r>
          </w:p>
        </w:tc>
        <w:tc>
          <w:tcPr>
            <w:tcW w:w="547" w:type="dxa"/>
          </w:tcPr>
          <w:p w:rsidR="007D11B6" w:rsidRDefault="007D11B6">
            <w:pPr>
              <w:pStyle w:val="ConsPlusNormal"/>
            </w:pPr>
          </w:p>
        </w:tc>
        <w:tc>
          <w:tcPr>
            <w:tcW w:w="1709" w:type="dxa"/>
          </w:tcPr>
          <w:p w:rsidR="007D11B6" w:rsidRDefault="007D11B6">
            <w:pPr>
              <w:pStyle w:val="ConsPlusNormal"/>
              <w:jc w:val="center"/>
            </w:pPr>
            <w:r>
              <w:t>172250,00</w:t>
            </w:r>
          </w:p>
        </w:tc>
        <w:tc>
          <w:tcPr>
            <w:tcW w:w="1992" w:type="dxa"/>
          </w:tcPr>
          <w:p w:rsidR="007D11B6" w:rsidRDefault="007D11B6">
            <w:pPr>
              <w:pStyle w:val="ConsPlusNormal"/>
              <w:jc w:val="center"/>
            </w:pPr>
            <w:r>
              <w:t>172250,00</w:t>
            </w:r>
          </w:p>
        </w:tc>
      </w:tr>
      <w:tr w:rsidR="007D11B6">
        <w:tc>
          <w:tcPr>
            <w:tcW w:w="2835" w:type="dxa"/>
          </w:tcPr>
          <w:p w:rsidR="007D11B6" w:rsidRDefault="007D11B6">
            <w:pPr>
              <w:pStyle w:val="ConsPlusNormal"/>
            </w:pPr>
            <w:r>
              <w:t>Социальная поддержка медицинских работников</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217 03</w:t>
            </w:r>
          </w:p>
        </w:tc>
        <w:tc>
          <w:tcPr>
            <w:tcW w:w="547" w:type="dxa"/>
          </w:tcPr>
          <w:p w:rsidR="007D11B6" w:rsidRDefault="007D11B6">
            <w:pPr>
              <w:pStyle w:val="ConsPlusNormal"/>
            </w:pPr>
          </w:p>
        </w:tc>
        <w:tc>
          <w:tcPr>
            <w:tcW w:w="1709" w:type="dxa"/>
          </w:tcPr>
          <w:p w:rsidR="007D11B6" w:rsidRDefault="007D11B6">
            <w:pPr>
              <w:pStyle w:val="ConsPlusNormal"/>
              <w:jc w:val="center"/>
            </w:pPr>
            <w:r>
              <w:t>172250,00</w:t>
            </w:r>
          </w:p>
        </w:tc>
        <w:tc>
          <w:tcPr>
            <w:tcW w:w="1992" w:type="dxa"/>
          </w:tcPr>
          <w:p w:rsidR="007D11B6" w:rsidRDefault="007D11B6">
            <w:pPr>
              <w:pStyle w:val="ConsPlusNormal"/>
              <w:jc w:val="center"/>
            </w:pPr>
            <w:r>
              <w:t>172250,00</w:t>
            </w:r>
          </w:p>
        </w:tc>
      </w:tr>
      <w:tr w:rsidR="007D11B6">
        <w:tc>
          <w:tcPr>
            <w:tcW w:w="2835" w:type="dxa"/>
          </w:tcPr>
          <w:p w:rsidR="007D11B6" w:rsidRDefault="007D11B6">
            <w:pPr>
              <w:pStyle w:val="ConsPlusNormal"/>
            </w:pPr>
            <w: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21 7 03 R1380</w:t>
            </w:r>
          </w:p>
        </w:tc>
        <w:tc>
          <w:tcPr>
            <w:tcW w:w="547" w:type="dxa"/>
          </w:tcPr>
          <w:p w:rsidR="007D11B6" w:rsidRDefault="007D11B6">
            <w:pPr>
              <w:pStyle w:val="ConsPlusNormal"/>
            </w:pPr>
          </w:p>
        </w:tc>
        <w:tc>
          <w:tcPr>
            <w:tcW w:w="1709" w:type="dxa"/>
          </w:tcPr>
          <w:p w:rsidR="007D11B6" w:rsidRDefault="007D11B6">
            <w:pPr>
              <w:pStyle w:val="ConsPlusNormal"/>
              <w:jc w:val="center"/>
            </w:pPr>
            <w:r>
              <w:t>172250,00</w:t>
            </w:r>
          </w:p>
        </w:tc>
        <w:tc>
          <w:tcPr>
            <w:tcW w:w="1992" w:type="dxa"/>
          </w:tcPr>
          <w:p w:rsidR="007D11B6" w:rsidRDefault="007D11B6">
            <w:pPr>
              <w:pStyle w:val="ConsPlusNormal"/>
              <w:jc w:val="center"/>
            </w:pPr>
            <w:r>
              <w:t>172250,00</w:t>
            </w:r>
          </w:p>
        </w:tc>
      </w:tr>
      <w:tr w:rsidR="007D11B6">
        <w:tc>
          <w:tcPr>
            <w:tcW w:w="2835" w:type="dxa"/>
          </w:tcPr>
          <w:p w:rsidR="007D11B6" w:rsidRDefault="007D11B6">
            <w:pPr>
              <w:pStyle w:val="ConsPlusNormal"/>
            </w:pPr>
            <w:r>
              <w:t>Социальное обеспечение и иные выплаты населению</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21 7 03 R1380</w:t>
            </w:r>
          </w:p>
        </w:tc>
        <w:tc>
          <w:tcPr>
            <w:tcW w:w="547" w:type="dxa"/>
          </w:tcPr>
          <w:p w:rsidR="007D11B6" w:rsidRDefault="007D11B6">
            <w:pPr>
              <w:pStyle w:val="ConsPlusNormal"/>
              <w:jc w:val="center"/>
            </w:pPr>
            <w:r>
              <w:t>300</w:t>
            </w:r>
          </w:p>
        </w:tc>
        <w:tc>
          <w:tcPr>
            <w:tcW w:w="1709" w:type="dxa"/>
          </w:tcPr>
          <w:p w:rsidR="007D11B6" w:rsidRDefault="007D11B6">
            <w:pPr>
              <w:pStyle w:val="ConsPlusNormal"/>
              <w:jc w:val="center"/>
            </w:pPr>
            <w:r>
              <w:t>172250,00</w:t>
            </w:r>
          </w:p>
        </w:tc>
        <w:tc>
          <w:tcPr>
            <w:tcW w:w="1992" w:type="dxa"/>
          </w:tcPr>
          <w:p w:rsidR="007D11B6" w:rsidRDefault="007D11B6">
            <w:pPr>
              <w:pStyle w:val="ConsPlusNormal"/>
              <w:jc w:val="center"/>
            </w:pPr>
            <w:r>
              <w:t>172250,00</w:t>
            </w:r>
          </w:p>
        </w:tc>
      </w:tr>
      <w:tr w:rsidR="007D11B6">
        <w:tc>
          <w:tcPr>
            <w:tcW w:w="2835" w:type="dxa"/>
          </w:tcPr>
          <w:p w:rsidR="007D11B6" w:rsidRDefault="003C7D5F">
            <w:pPr>
              <w:pStyle w:val="ConsPlusNormal"/>
            </w:pPr>
            <w:hyperlink r:id="rId1304">
              <w:r w:rsidR="007D11B6">
                <w:rPr>
                  <w:color w:val="0000FF"/>
                </w:rPr>
                <w:t>Подпрограмма</w:t>
              </w:r>
            </w:hyperlink>
            <w:r w:rsidR="007D11B6">
              <w:t xml:space="preserve"> "Развитие информационных технологий в сфере здравоохранения"</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21 А</w:t>
            </w:r>
          </w:p>
        </w:tc>
        <w:tc>
          <w:tcPr>
            <w:tcW w:w="547" w:type="dxa"/>
          </w:tcPr>
          <w:p w:rsidR="007D11B6" w:rsidRDefault="007D11B6">
            <w:pPr>
              <w:pStyle w:val="ConsPlusNormal"/>
            </w:pPr>
          </w:p>
        </w:tc>
        <w:tc>
          <w:tcPr>
            <w:tcW w:w="1709" w:type="dxa"/>
          </w:tcPr>
          <w:p w:rsidR="007D11B6" w:rsidRDefault="007D11B6">
            <w:pPr>
              <w:pStyle w:val="ConsPlusNormal"/>
              <w:jc w:val="center"/>
            </w:pPr>
            <w:r>
              <w:t>159839,20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Федеральный проект "Создание единого цифрового контура в </w:t>
            </w:r>
            <w:r>
              <w:lastRenderedPageBreak/>
              <w:t>здравоохранении на основе единой государственной информационной системы здравоохранения (ЕГИСЗ)"</w:t>
            </w:r>
          </w:p>
        </w:tc>
        <w:tc>
          <w:tcPr>
            <w:tcW w:w="547" w:type="dxa"/>
          </w:tcPr>
          <w:p w:rsidR="007D11B6" w:rsidRDefault="007D11B6">
            <w:pPr>
              <w:pStyle w:val="ConsPlusNormal"/>
              <w:jc w:val="center"/>
            </w:pPr>
            <w:r>
              <w:lastRenderedPageBreak/>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21 А N7</w:t>
            </w:r>
          </w:p>
        </w:tc>
        <w:tc>
          <w:tcPr>
            <w:tcW w:w="547" w:type="dxa"/>
          </w:tcPr>
          <w:p w:rsidR="007D11B6" w:rsidRDefault="007D11B6">
            <w:pPr>
              <w:pStyle w:val="ConsPlusNormal"/>
            </w:pPr>
          </w:p>
        </w:tc>
        <w:tc>
          <w:tcPr>
            <w:tcW w:w="1709" w:type="dxa"/>
          </w:tcPr>
          <w:p w:rsidR="007D11B6" w:rsidRDefault="007D11B6">
            <w:pPr>
              <w:pStyle w:val="ConsPlusNormal"/>
              <w:jc w:val="center"/>
            </w:pPr>
            <w:r>
              <w:t>159839,20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21 AN7 51140</w:t>
            </w:r>
          </w:p>
        </w:tc>
        <w:tc>
          <w:tcPr>
            <w:tcW w:w="547" w:type="dxa"/>
          </w:tcPr>
          <w:p w:rsidR="007D11B6" w:rsidRDefault="007D11B6">
            <w:pPr>
              <w:pStyle w:val="ConsPlusNormal"/>
            </w:pPr>
          </w:p>
        </w:tc>
        <w:tc>
          <w:tcPr>
            <w:tcW w:w="1709" w:type="dxa"/>
          </w:tcPr>
          <w:p w:rsidR="007D11B6" w:rsidRDefault="007D11B6">
            <w:pPr>
              <w:pStyle w:val="ConsPlusNormal"/>
              <w:jc w:val="center"/>
            </w:pPr>
            <w:r>
              <w:t>159839,20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21 А N7 51140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159839,20</w:t>
            </w:r>
          </w:p>
        </w:tc>
        <w:tc>
          <w:tcPr>
            <w:tcW w:w="1992" w:type="dxa"/>
          </w:tcPr>
          <w:p w:rsidR="007D11B6" w:rsidRDefault="007D11B6">
            <w:pPr>
              <w:pStyle w:val="ConsPlusNormal"/>
              <w:jc w:val="center"/>
            </w:pPr>
            <w:r>
              <w:t>0,00</w:t>
            </w:r>
          </w:p>
        </w:tc>
      </w:tr>
      <w:tr w:rsidR="007D11B6">
        <w:tc>
          <w:tcPr>
            <w:tcW w:w="2835" w:type="dxa"/>
          </w:tcPr>
          <w:p w:rsidR="007D11B6" w:rsidRDefault="003C7D5F">
            <w:pPr>
              <w:pStyle w:val="ConsPlusNormal"/>
            </w:pPr>
            <w:hyperlink r:id="rId1305">
              <w:r w:rsidR="007D11B6">
                <w:rPr>
                  <w:color w:val="0000FF"/>
                </w:rPr>
                <w:t>Подпрограмма</w:t>
              </w:r>
            </w:hyperlink>
            <w:r w:rsidR="007D11B6">
              <w:t xml:space="preserve"> "Обеспечение реализации государственной программы"</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21 Б</w:t>
            </w:r>
          </w:p>
        </w:tc>
        <w:tc>
          <w:tcPr>
            <w:tcW w:w="547" w:type="dxa"/>
          </w:tcPr>
          <w:p w:rsidR="007D11B6" w:rsidRDefault="007D11B6">
            <w:pPr>
              <w:pStyle w:val="ConsPlusNormal"/>
            </w:pPr>
          </w:p>
        </w:tc>
        <w:tc>
          <w:tcPr>
            <w:tcW w:w="1709" w:type="dxa"/>
          </w:tcPr>
          <w:p w:rsidR="007D11B6" w:rsidRDefault="007D11B6">
            <w:pPr>
              <w:pStyle w:val="ConsPlusNormal"/>
              <w:jc w:val="center"/>
            </w:pPr>
            <w:r>
              <w:t>133672,60</w:t>
            </w:r>
          </w:p>
        </w:tc>
        <w:tc>
          <w:tcPr>
            <w:tcW w:w="1992" w:type="dxa"/>
          </w:tcPr>
          <w:p w:rsidR="007D11B6" w:rsidRDefault="007D11B6">
            <w:pPr>
              <w:pStyle w:val="ConsPlusNormal"/>
              <w:jc w:val="center"/>
            </w:pPr>
            <w:r>
              <w:t>133732,40</w:t>
            </w:r>
          </w:p>
        </w:tc>
      </w:tr>
      <w:tr w:rsidR="007D11B6">
        <w:tc>
          <w:tcPr>
            <w:tcW w:w="2835" w:type="dxa"/>
          </w:tcPr>
          <w:p w:rsidR="007D11B6" w:rsidRDefault="007D11B6">
            <w:pPr>
              <w:pStyle w:val="ConsPlusNormal"/>
            </w:pPr>
            <w:r>
              <w:t>Основное мероприятие "Обеспечение функций органов государственной власти Республики Дагестан"</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21 Б 01</w:t>
            </w:r>
          </w:p>
        </w:tc>
        <w:tc>
          <w:tcPr>
            <w:tcW w:w="547" w:type="dxa"/>
          </w:tcPr>
          <w:p w:rsidR="007D11B6" w:rsidRDefault="007D11B6">
            <w:pPr>
              <w:pStyle w:val="ConsPlusNormal"/>
            </w:pPr>
          </w:p>
        </w:tc>
        <w:tc>
          <w:tcPr>
            <w:tcW w:w="1709" w:type="dxa"/>
          </w:tcPr>
          <w:p w:rsidR="007D11B6" w:rsidRDefault="007D11B6">
            <w:pPr>
              <w:pStyle w:val="ConsPlusNormal"/>
              <w:jc w:val="center"/>
            </w:pPr>
            <w:r>
              <w:t>132122,10</w:t>
            </w:r>
          </w:p>
        </w:tc>
        <w:tc>
          <w:tcPr>
            <w:tcW w:w="1992" w:type="dxa"/>
          </w:tcPr>
          <w:p w:rsidR="007D11B6" w:rsidRDefault="007D11B6">
            <w:pPr>
              <w:pStyle w:val="ConsPlusNormal"/>
              <w:jc w:val="center"/>
            </w:pPr>
            <w:r>
              <w:t>132122,10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21 Б 01 20000</w:t>
            </w:r>
          </w:p>
        </w:tc>
        <w:tc>
          <w:tcPr>
            <w:tcW w:w="547" w:type="dxa"/>
          </w:tcPr>
          <w:p w:rsidR="007D11B6" w:rsidRDefault="007D11B6">
            <w:pPr>
              <w:pStyle w:val="ConsPlusNormal"/>
            </w:pPr>
          </w:p>
        </w:tc>
        <w:tc>
          <w:tcPr>
            <w:tcW w:w="1709" w:type="dxa"/>
          </w:tcPr>
          <w:p w:rsidR="007D11B6" w:rsidRDefault="007D11B6">
            <w:pPr>
              <w:pStyle w:val="ConsPlusNormal"/>
              <w:jc w:val="center"/>
            </w:pPr>
            <w:r>
              <w:t>132122,10</w:t>
            </w:r>
          </w:p>
        </w:tc>
        <w:tc>
          <w:tcPr>
            <w:tcW w:w="1992" w:type="dxa"/>
          </w:tcPr>
          <w:p w:rsidR="007D11B6" w:rsidRDefault="007D11B6">
            <w:pPr>
              <w:pStyle w:val="ConsPlusNormal"/>
              <w:jc w:val="center"/>
            </w:pPr>
            <w:r>
              <w:t>132122,10</w:t>
            </w:r>
          </w:p>
        </w:tc>
      </w:tr>
      <w:tr w:rsidR="007D11B6">
        <w:tc>
          <w:tcPr>
            <w:tcW w:w="2835" w:type="dxa"/>
          </w:tcPr>
          <w:p w:rsidR="007D11B6" w:rsidRDefault="007D11B6">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lastRenderedPageBreak/>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21 Б 01 20000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124873,30</w:t>
            </w:r>
          </w:p>
        </w:tc>
        <w:tc>
          <w:tcPr>
            <w:tcW w:w="1992" w:type="dxa"/>
          </w:tcPr>
          <w:p w:rsidR="007D11B6" w:rsidRDefault="007D11B6">
            <w:pPr>
              <w:pStyle w:val="ConsPlusNormal"/>
              <w:jc w:val="center"/>
            </w:pPr>
            <w:r>
              <w:t>124873,30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21 Б 01 20000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6839,90</w:t>
            </w:r>
          </w:p>
        </w:tc>
        <w:tc>
          <w:tcPr>
            <w:tcW w:w="1992" w:type="dxa"/>
          </w:tcPr>
          <w:p w:rsidR="007D11B6" w:rsidRDefault="007D11B6">
            <w:pPr>
              <w:pStyle w:val="ConsPlusNormal"/>
              <w:jc w:val="center"/>
            </w:pPr>
            <w:r>
              <w:t>6839,90</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21 Б 01 20000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408,90</w:t>
            </w:r>
          </w:p>
        </w:tc>
        <w:tc>
          <w:tcPr>
            <w:tcW w:w="1992" w:type="dxa"/>
          </w:tcPr>
          <w:p w:rsidR="007D11B6" w:rsidRDefault="007D11B6">
            <w:pPr>
              <w:pStyle w:val="ConsPlusNormal"/>
              <w:jc w:val="center"/>
            </w:pPr>
            <w:r>
              <w:t>408,90</w:t>
            </w:r>
          </w:p>
        </w:tc>
      </w:tr>
      <w:tr w:rsidR="007D11B6">
        <w:tc>
          <w:tcPr>
            <w:tcW w:w="2835" w:type="dxa"/>
          </w:tcPr>
          <w:p w:rsidR="007D11B6" w:rsidRDefault="007D11B6">
            <w:pPr>
              <w:pStyle w:val="ConsPlusNormal"/>
            </w:pPr>
            <w:r>
              <w:t>Основное мероприятие "Осуществление переданных полномочий Российской Федерации в сфере охраны здоровья граждан"</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21 Б 02</w:t>
            </w:r>
          </w:p>
        </w:tc>
        <w:tc>
          <w:tcPr>
            <w:tcW w:w="547" w:type="dxa"/>
          </w:tcPr>
          <w:p w:rsidR="007D11B6" w:rsidRDefault="007D11B6">
            <w:pPr>
              <w:pStyle w:val="ConsPlusNormal"/>
            </w:pPr>
          </w:p>
        </w:tc>
        <w:tc>
          <w:tcPr>
            <w:tcW w:w="1709" w:type="dxa"/>
          </w:tcPr>
          <w:p w:rsidR="007D11B6" w:rsidRDefault="007D11B6">
            <w:pPr>
              <w:pStyle w:val="ConsPlusNormal"/>
              <w:jc w:val="center"/>
            </w:pPr>
            <w:r>
              <w:t>1550,50</w:t>
            </w:r>
          </w:p>
        </w:tc>
        <w:tc>
          <w:tcPr>
            <w:tcW w:w="1992" w:type="dxa"/>
          </w:tcPr>
          <w:p w:rsidR="007D11B6" w:rsidRDefault="007D11B6">
            <w:pPr>
              <w:pStyle w:val="ConsPlusNormal"/>
              <w:jc w:val="center"/>
            </w:pPr>
            <w:r>
              <w:t>1610,30</w:t>
            </w:r>
          </w:p>
        </w:tc>
      </w:tr>
      <w:tr w:rsidR="007D11B6">
        <w:tc>
          <w:tcPr>
            <w:tcW w:w="2835" w:type="dxa"/>
          </w:tcPr>
          <w:p w:rsidR="007D11B6" w:rsidRDefault="007D11B6">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306">
              <w:r>
                <w:rPr>
                  <w:color w:val="0000FF"/>
                </w:rPr>
                <w:t>частью 1 статьи 15</w:t>
              </w:r>
            </w:hyperlink>
            <w:r>
              <w:t xml:space="preserve"> Федерального закона от 21 ноября 2011 года N 323-ФЗ "Об основах охраны здоровья граждан в </w:t>
            </w:r>
            <w:r>
              <w:lastRenderedPageBreak/>
              <w:t>Российской Федерации" полномочий Российской Федерации в сфере охраны здоровья</w:t>
            </w:r>
          </w:p>
        </w:tc>
        <w:tc>
          <w:tcPr>
            <w:tcW w:w="547" w:type="dxa"/>
          </w:tcPr>
          <w:p w:rsidR="007D11B6" w:rsidRDefault="007D11B6">
            <w:pPr>
              <w:pStyle w:val="ConsPlusNormal"/>
              <w:jc w:val="center"/>
            </w:pPr>
            <w:r>
              <w:lastRenderedPageBreak/>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21 Б 02 59800</w:t>
            </w:r>
          </w:p>
        </w:tc>
        <w:tc>
          <w:tcPr>
            <w:tcW w:w="547" w:type="dxa"/>
          </w:tcPr>
          <w:p w:rsidR="007D11B6" w:rsidRDefault="007D11B6">
            <w:pPr>
              <w:pStyle w:val="ConsPlusNormal"/>
            </w:pPr>
          </w:p>
        </w:tc>
        <w:tc>
          <w:tcPr>
            <w:tcW w:w="1709" w:type="dxa"/>
          </w:tcPr>
          <w:p w:rsidR="007D11B6" w:rsidRDefault="007D11B6">
            <w:pPr>
              <w:pStyle w:val="ConsPlusNormal"/>
              <w:jc w:val="center"/>
            </w:pPr>
            <w:r>
              <w:t>1550,50</w:t>
            </w:r>
          </w:p>
        </w:tc>
        <w:tc>
          <w:tcPr>
            <w:tcW w:w="1992" w:type="dxa"/>
          </w:tcPr>
          <w:p w:rsidR="007D11B6" w:rsidRDefault="007D11B6">
            <w:pPr>
              <w:pStyle w:val="ConsPlusNormal"/>
              <w:jc w:val="center"/>
            </w:pPr>
            <w:r>
              <w:t>1610,30</w:t>
            </w:r>
          </w:p>
        </w:tc>
      </w:tr>
      <w:tr w:rsidR="007D11B6">
        <w:tc>
          <w:tcPr>
            <w:tcW w:w="2835" w:type="dxa"/>
          </w:tcPr>
          <w:p w:rsidR="007D11B6" w:rsidRDefault="007D11B6">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21 Б 02 59800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1550,50</w:t>
            </w:r>
          </w:p>
        </w:tc>
        <w:tc>
          <w:tcPr>
            <w:tcW w:w="1992" w:type="dxa"/>
          </w:tcPr>
          <w:p w:rsidR="007D11B6" w:rsidRDefault="007D11B6">
            <w:pPr>
              <w:pStyle w:val="ConsPlusNormal"/>
              <w:jc w:val="center"/>
            </w:pPr>
            <w:r>
              <w:t>1610,30</w:t>
            </w:r>
          </w:p>
        </w:tc>
      </w:tr>
      <w:tr w:rsidR="007D11B6">
        <w:tc>
          <w:tcPr>
            <w:tcW w:w="2835" w:type="dxa"/>
          </w:tcPr>
          <w:p w:rsidR="007D11B6" w:rsidRDefault="003C7D5F">
            <w:pPr>
              <w:pStyle w:val="ConsPlusNormal"/>
            </w:pPr>
            <w:hyperlink r:id="rId1307">
              <w:r w:rsidR="007D11B6">
                <w:rPr>
                  <w:color w:val="0000FF"/>
                </w:rPr>
                <w:t>Подпрограмма</w:t>
              </w:r>
            </w:hyperlink>
            <w:r w:rsidR="007D11B6">
              <w:t xml:space="preserve"> "Борьба с онкологическими заболеваниями"</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21 Г</w:t>
            </w:r>
          </w:p>
        </w:tc>
        <w:tc>
          <w:tcPr>
            <w:tcW w:w="547" w:type="dxa"/>
          </w:tcPr>
          <w:p w:rsidR="007D11B6" w:rsidRDefault="007D11B6">
            <w:pPr>
              <w:pStyle w:val="ConsPlusNormal"/>
            </w:pPr>
          </w:p>
        </w:tc>
        <w:tc>
          <w:tcPr>
            <w:tcW w:w="1709" w:type="dxa"/>
          </w:tcPr>
          <w:p w:rsidR="007D11B6" w:rsidRDefault="007D11B6">
            <w:pPr>
              <w:pStyle w:val="ConsPlusNormal"/>
              <w:jc w:val="center"/>
            </w:pPr>
            <w:r>
              <w:t>303030,30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Федеральный проект "Борьба с онкологическими заболеваниями"</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21 Г N4</w:t>
            </w:r>
          </w:p>
        </w:tc>
        <w:tc>
          <w:tcPr>
            <w:tcW w:w="547" w:type="dxa"/>
          </w:tcPr>
          <w:p w:rsidR="007D11B6" w:rsidRDefault="007D11B6">
            <w:pPr>
              <w:pStyle w:val="ConsPlusNormal"/>
            </w:pPr>
          </w:p>
        </w:tc>
        <w:tc>
          <w:tcPr>
            <w:tcW w:w="1709" w:type="dxa"/>
          </w:tcPr>
          <w:p w:rsidR="007D11B6" w:rsidRDefault="007D11B6">
            <w:pPr>
              <w:pStyle w:val="ConsPlusNormal"/>
              <w:jc w:val="center"/>
            </w:pPr>
            <w:r>
              <w:t>303030,30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Новое строительство или реконструкция детских больниц (корпусов)</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21 Г N4 52460</w:t>
            </w:r>
          </w:p>
        </w:tc>
        <w:tc>
          <w:tcPr>
            <w:tcW w:w="547" w:type="dxa"/>
          </w:tcPr>
          <w:p w:rsidR="007D11B6" w:rsidRDefault="007D11B6">
            <w:pPr>
              <w:pStyle w:val="ConsPlusNormal"/>
            </w:pPr>
          </w:p>
        </w:tc>
        <w:tc>
          <w:tcPr>
            <w:tcW w:w="1709" w:type="dxa"/>
          </w:tcPr>
          <w:p w:rsidR="007D11B6" w:rsidRDefault="007D11B6">
            <w:pPr>
              <w:pStyle w:val="ConsPlusNormal"/>
              <w:jc w:val="center"/>
            </w:pPr>
            <w:r>
              <w:t>303030,30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21 Г N4 52460</w:t>
            </w:r>
          </w:p>
        </w:tc>
        <w:tc>
          <w:tcPr>
            <w:tcW w:w="547" w:type="dxa"/>
          </w:tcPr>
          <w:p w:rsidR="007D11B6" w:rsidRDefault="007D11B6">
            <w:pPr>
              <w:pStyle w:val="ConsPlusNormal"/>
              <w:jc w:val="center"/>
            </w:pPr>
            <w:r>
              <w:t>400</w:t>
            </w:r>
          </w:p>
        </w:tc>
        <w:tc>
          <w:tcPr>
            <w:tcW w:w="1709" w:type="dxa"/>
          </w:tcPr>
          <w:p w:rsidR="007D11B6" w:rsidRDefault="007D11B6">
            <w:pPr>
              <w:pStyle w:val="ConsPlusNormal"/>
              <w:jc w:val="center"/>
            </w:pPr>
            <w:r>
              <w:t>303030,30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Государственная </w:t>
            </w:r>
            <w:hyperlink r:id="rId1308">
              <w:r>
                <w:rPr>
                  <w:color w:val="0000FF"/>
                </w:rPr>
                <w:t>программа</w:t>
              </w:r>
            </w:hyperlink>
            <w:r>
              <w:t xml:space="preserve"> Республики Дагестан </w:t>
            </w:r>
            <w:r>
              <w:lastRenderedPageBreak/>
              <w:t>"Комплексное территориальное развитие муниципального образования "городской округ "город Дербент"</w:t>
            </w:r>
          </w:p>
        </w:tc>
        <w:tc>
          <w:tcPr>
            <w:tcW w:w="547" w:type="dxa"/>
          </w:tcPr>
          <w:p w:rsidR="007D11B6" w:rsidRDefault="007D11B6">
            <w:pPr>
              <w:pStyle w:val="ConsPlusNormal"/>
              <w:jc w:val="center"/>
            </w:pPr>
            <w:r>
              <w:lastRenderedPageBreak/>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49</w:t>
            </w:r>
          </w:p>
        </w:tc>
        <w:tc>
          <w:tcPr>
            <w:tcW w:w="547" w:type="dxa"/>
          </w:tcPr>
          <w:p w:rsidR="007D11B6" w:rsidRDefault="007D11B6">
            <w:pPr>
              <w:pStyle w:val="ConsPlusNormal"/>
            </w:pPr>
          </w:p>
        </w:tc>
        <w:tc>
          <w:tcPr>
            <w:tcW w:w="1709" w:type="dxa"/>
          </w:tcPr>
          <w:p w:rsidR="007D11B6" w:rsidRDefault="007D11B6">
            <w:pPr>
              <w:pStyle w:val="ConsPlusNormal"/>
              <w:jc w:val="center"/>
            </w:pPr>
            <w:r>
              <w:t>0,00</w:t>
            </w:r>
          </w:p>
        </w:tc>
        <w:tc>
          <w:tcPr>
            <w:tcW w:w="1992" w:type="dxa"/>
          </w:tcPr>
          <w:p w:rsidR="007D11B6" w:rsidRDefault="007D11B6">
            <w:pPr>
              <w:pStyle w:val="ConsPlusNormal"/>
              <w:jc w:val="center"/>
            </w:pPr>
            <w:r>
              <w:t>2967000,00</w:t>
            </w:r>
          </w:p>
        </w:tc>
      </w:tr>
      <w:tr w:rsidR="007D11B6">
        <w:tc>
          <w:tcPr>
            <w:tcW w:w="2835" w:type="dxa"/>
          </w:tcPr>
          <w:p w:rsidR="007D11B6" w:rsidRDefault="007D11B6">
            <w:pPr>
              <w:pStyle w:val="ConsPlusNormal"/>
            </w:pPr>
            <w:r>
              <w:lastRenderedPageBreak/>
              <w:t>Реализация мероприятий по комплексному развитию городского округа "город Дербент"</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49 0 00 99940</w:t>
            </w:r>
          </w:p>
        </w:tc>
        <w:tc>
          <w:tcPr>
            <w:tcW w:w="547" w:type="dxa"/>
          </w:tcPr>
          <w:p w:rsidR="007D11B6" w:rsidRDefault="007D11B6">
            <w:pPr>
              <w:pStyle w:val="ConsPlusNormal"/>
            </w:pPr>
          </w:p>
        </w:tc>
        <w:tc>
          <w:tcPr>
            <w:tcW w:w="1709" w:type="dxa"/>
          </w:tcPr>
          <w:p w:rsidR="007D11B6" w:rsidRDefault="007D11B6">
            <w:pPr>
              <w:pStyle w:val="ConsPlusNormal"/>
              <w:jc w:val="center"/>
            </w:pPr>
            <w:r>
              <w:t>. 0,00</w:t>
            </w:r>
          </w:p>
        </w:tc>
        <w:tc>
          <w:tcPr>
            <w:tcW w:w="1992" w:type="dxa"/>
          </w:tcPr>
          <w:p w:rsidR="007D11B6" w:rsidRDefault="007D11B6">
            <w:pPr>
              <w:pStyle w:val="ConsPlusNormal"/>
              <w:jc w:val="center"/>
            </w:pPr>
            <w:r>
              <w:t>2967000,00</w:t>
            </w:r>
          </w:p>
        </w:tc>
      </w:tr>
      <w:tr w:rsidR="007D11B6">
        <w:tc>
          <w:tcPr>
            <w:tcW w:w="2835" w:type="dxa"/>
          </w:tcPr>
          <w:p w:rsidR="007D11B6" w:rsidRDefault="007D11B6">
            <w:pPr>
              <w:pStyle w:val="ConsPlusNormal"/>
            </w:pPr>
            <w:r>
              <w:t>Межбюджетные трансферты</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49 0 00 99940</w:t>
            </w:r>
          </w:p>
        </w:tc>
        <w:tc>
          <w:tcPr>
            <w:tcW w:w="547" w:type="dxa"/>
          </w:tcPr>
          <w:p w:rsidR="007D11B6" w:rsidRDefault="007D11B6">
            <w:pPr>
              <w:pStyle w:val="ConsPlusNormal"/>
              <w:jc w:val="center"/>
            </w:pPr>
            <w:r>
              <w:t>500</w:t>
            </w:r>
          </w:p>
        </w:tc>
        <w:tc>
          <w:tcPr>
            <w:tcW w:w="1709" w:type="dxa"/>
          </w:tcPr>
          <w:p w:rsidR="007D11B6" w:rsidRDefault="007D11B6">
            <w:pPr>
              <w:pStyle w:val="ConsPlusNormal"/>
              <w:jc w:val="center"/>
            </w:pPr>
            <w:r>
              <w:t>0,00</w:t>
            </w:r>
          </w:p>
        </w:tc>
        <w:tc>
          <w:tcPr>
            <w:tcW w:w="1992" w:type="dxa"/>
          </w:tcPr>
          <w:p w:rsidR="007D11B6" w:rsidRDefault="007D11B6">
            <w:pPr>
              <w:pStyle w:val="ConsPlusNormal"/>
              <w:jc w:val="center"/>
            </w:pPr>
            <w:r>
              <w:t>2967000,00</w:t>
            </w:r>
          </w:p>
        </w:tc>
      </w:tr>
      <w:tr w:rsidR="007D11B6">
        <w:tc>
          <w:tcPr>
            <w:tcW w:w="2835" w:type="dxa"/>
          </w:tcPr>
          <w:p w:rsidR="007D11B6" w:rsidRDefault="007D11B6">
            <w:pPr>
              <w:pStyle w:val="ConsPlusNormal"/>
            </w:pPr>
            <w:r>
              <w:t xml:space="preserve">Государственная </w:t>
            </w:r>
            <w:hyperlink r:id="rId1309">
              <w:r>
                <w:rPr>
                  <w:color w:val="0000FF"/>
                </w:rPr>
                <w:t>программа</w:t>
              </w:r>
            </w:hyperlink>
            <w:r>
              <w:t xml:space="preserve"> Республики Дагестан "Модернизация первичного звена здравоохранения Республики Дагестан"</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61</w:t>
            </w:r>
          </w:p>
        </w:tc>
        <w:tc>
          <w:tcPr>
            <w:tcW w:w="547" w:type="dxa"/>
          </w:tcPr>
          <w:p w:rsidR="007D11B6" w:rsidRDefault="007D11B6">
            <w:pPr>
              <w:pStyle w:val="ConsPlusNormal"/>
            </w:pPr>
          </w:p>
        </w:tc>
        <w:tc>
          <w:tcPr>
            <w:tcW w:w="1709" w:type="dxa"/>
          </w:tcPr>
          <w:p w:rsidR="007D11B6" w:rsidRDefault="007D11B6">
            <w:pPr>
              <w:pStyle w:val="ConsPlusNormal"/>
              <w:jc w:val="center"/>
            </w:pPr>
            <w:r>
              <w:t>1189125,73</w:t>
            </w:r>
          </w:p>
        </w:tc>
        <w:tc>
          <w:tcPr>
            <w:tcW w:w="1992" w:type="dxa"/>
          </w:tcPr>
          <w:p w:rsidR="007D11B6" w:rsidRDefault="007D11B6">
            <w:pPr>
              <w:pStyle w:val="ConsPlusNormal"/>
              <w:jc w:val="center"/>
            </w:pPr>
            <w:r>
              <w:t>1783688,50</w:t>
            </w:r>
          </w:p>
        </w:tc>
      </w:tr>
      <w:tr w:rsidR="007D11B6">
        <w:tc>
          <w:tcPr>
            <w:tcW w:w="2835" w:type="dxa"/>
          </w:tcPr>
          <w:p w:rsidR="007D11B6" w:rsidRDefault="007D11B6">
            <w:pPr>
              <w:pStyle w:val="ConsPlusNormal"/>
            </w:pPr>
            <w:r>
              <w:t>Подпрограмма "Модернизация первичного звена здравоохранения Республики Дагестан"</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61 1</w:t>
            </w:r>
          </w:p>
        </w:tc>
        <w:tc>
          <w:tcPr>
            <w:tcW w:w="547" w:type="dxa"/>
          </w:tcPr>
          <w:p w:rsidR="007D11B6" w:rsidRDefault="007D11B6">
            <w:pPr>
              <w:pStyle w:val="ConsPlusNormal"/>
            </w:pPr>
          </w:p>
        </w:tc>
        <w:tc>
          <w:tcPr>
            <w:tcW w:w="1709" w:type="dxa"/>
          </w:tcPr>
          <w:p w:rsidR="007D11B6" w:rsidRDefault="007D11B6">
            <w:pPr>
              <w:pStyle w:val="ConsPlusNormal"/>
              <w:jc w:val="center"/>
            </w:pPr>
            <w:r>
              <w:t>1189125,73</w:t>
            </w:r>
          </w:p>
        </w:tc>
        <w:tc>
          <w:tcPr>
            <w:tcW w:w="1992" w:type="dxa"/>
          </w:tcPr>
          <w:p w:rsidR="007D11B6" w:rsidRDefault="007D11B6">
            <w:pPr>
              <w:pStyle w:val="ConsPlusNormal"/>
              <w:jc w:val="center"/>
            </w:pPr>
            <w:r>
              <w:t>1783688,50</w:t>
            </w:r>
          </w:p>
        </w:tc>
      </w:tr>
      <w:tr w:rsidR="007D11B6">
        <w:tc>
          <w:tcPr>
            <w:tcW w:w="2835" w:type="dxa"/>
          </w:tcPr>
          <w:p w:rsidR="007D11B6" w:rsidRDefault="007D11B6">
            <w:pPr>
              <w:pStyle w:val="ConsPlusNormal"/>
            </w:pPr>
            <w:r>
              <w:t>Федеральный проект "Модернизация первичного звена здравоохранения Российской Федерации"</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61 1N9</w:t>
            </w:r>
          </w:p>
        </w:tc>
        <w:tc>
          <w:tcPr>
            <w:tcW w:w="547" w:type="dxa"/>
          </w:tcPr>
          <w:p w:rsidR="007D11B6" w:rsidRDefault="007D11B6">
            <w:pPr>
              <w:pStyle w:val="ConsPlusNormal"/>
            </w:pPr>
          </w:p>
        </w:tc>
        <w:tc>
          <w:tcPr>
            <w:tcW w:w="1709" w:type="dxa"/>
          </w:tcPr>
          <w:p w:rsidR="007D11B6" w:rsidRDefault="007D11B6">
            <w:pPr>
              <w:pStyle w:val="ConsPlusNormal"/>
              <w:jc w:val="center"/>
            </w:pPr>
            <w:r>
              <w:t>1189125,73</w:t>
            </w:r>
          </w:p>
        </w:tc>
        <w:tc>
          <w:tcPr>
            <w:tcW w:w="1992" w:type="dxa"/>
          </w:tcPr>
          <w:p w:rsidR="007D11B6" w:rsidRDefault="007D11B6">
            <w:pPr>
              <w:pStyle w:val="ConsPlusNormal"/>
              <w:jc w:val="center"/>
            </w:pPr>
            <w:r>
              <w:t>1783688,50</w:t>
            </w:r>
          </w:p>
        </w:tc>
      </w:tr>
      <w:tr w:rsidR="007D11B6">
        <w:tc>
          <w:tcPr>
            <w:tcW w:w="2835" w:type="dxa"/>
          </w:tcPr>
          <w:p w:rsidR="007D11B6" w:rsidRDefault="007D11B6">
            <w:pPr>
              <w:pStyle w:val="ConsPlusNormal"/>
            </w:pPr>
            <w:r>
              <w:t>Субсидия На реализацию региональных проектов модернизации первичного звена здравоохранения</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61 1 N9 53650</w:t>
            </w:r>
          </w:p>
        </w:tc>
        <w:tc>
          <w:tcPr>
            <w:tcW w:w="547" w:type="dxa"/>
          </w:tcPr>
          <w:p w:rsidR="007D11B6" w:rsidRDefault="007D11B6">
            <w:pPr>
              <w:pStyle w:val="ConsPlusNormal"/>
            </w:pPr>
          </w:p>
        </w:tc>
        <w:tc>
          <w:tcPr>
            <w:tcW w:w="1709" w:type="dxa"/>
          </w:tcPr>
          <w:p w:rsidR="007D11B6" w:rsidRDefault="007D11B6">
            <w:pPr>
              <w:pStyle w:val="ConsPlusNormal"/>
              <w:jc w:val="center"/>
            </w:pPr>
            <w:r>
              <w:t>1189125,73</w:t>
            </w:r>
          </w:p>
        </w:tc>
        <w:tc>
          <w:tcPr>
            <w:tcW w:w="1992" w:type="dxa"/>
          </w:tcPr>
          <w:p w:rsidR="007D11B6" w:rsidRDefault="007D11B6">
            <w:pPr>
              <w:pStyle w:val="ConsPlusNormal"/>
              <w:jc w:val="center"/>
            </w:pPr>
            <w:r>
              <w:t>1783688,50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61 1 N9 53650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1172098,14</w:t>
            </w:r>
          </w:p>
        </w:tc>
        <w:tc>
          <w:tcPr>
            <w:tcW w:w="1992" w:type="dxa"/>
          </w:tcPr>
          <w:p w:rsidR="007D11B6" w:rsidRDefault="007D11B6">
            <w:pPr>
              <w:pStyle w:val="ConsPlusNormal"/>
              <w:jc w:val="center"/>
            </w:pPr>
            <w:r>
              <w:t>1780430,20</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61 1 N9 53650</w:t>
            </w:r>
          </w:p>
        </w:tc>
        <w:tc>
          <w:tcPr>
            <w:tcW w:w="547" w:type="dxa"/>
          </w:tcPr>
          <w:p w:rsidR="007D11B6" w:rsidRDefault="007D11B6">
            <w:pPr>
              <w:pStyle w:val="ConsPlusNormal"/>
              <w:jc w:val="center"/>
            </w:pPr>
            <w:r>
              <w:t>400</w:t>
            </w:r>
          </w:p>
        </w:tc>
        <w:tc>
          <w:tcPr>
            <w:tcW w:w="1709" w:type="dxa"/>
          </w:tcPr>
          <w:p w:rsidR="007D11B6" w:rsidRDefault="007D11B6">
            <w:pPr>
              <w:pStyle w:val="ConsPlusNormal"/>
              <w:jc w:val="center"/>
            </w:pPr>
            <w:r>
              <w:t>17027,59</w:t>
            </w:r>
          </w:p>
        </w:tc>
        <w:tc>
          <w:tcPr>
            <w:tcW w:w="1992" w:type="dxa"/>
          </w:tcPr>
          <w:p w:rsidR="007D11B6" w:rsidRDefault="007D11B6">
            <w:pPr>
              <w:pStyle w:val="ConsPlusNormal"/>
              <w:jc w:val="center"/>
            </w:pPr>
            <w:r>
              <w:t>3258,30</w:t>
            </w:r>
          </w:p>
        </w:tc>
      </w:tr>
      <w:tr w:rsidR="007D11B6">
        <w:tc>
          <w:tcPr>
            <w:tcW w:w="2835" w:type="dxa"/>
          </w:tcPr>
          <w:p w:rsidR="007D11B6" w:rsidRDefault="007D11B6">
            <w:pPr>
              <w:pStyle w:val="ConsPlusNormal"/>
            </w:pPr>
            <w:r>
              <w:t xml:space="preserve">Государственная </w:t>
            </w:r>
            <w:hyperlink r:id="rId1310">
              <w:r>
                <w:rPr>
                  <w:color w:val="0000FF"/>
                </w:rPr>
                <w:t>программа</w:t>
              </w:r>
            </w:hyperlink>
            <w:r>
              <w:t xml:space="preserve"> "Оптимальная для восстановления здоровья медицинская реабилитация в Республике Дагестан"</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64</w:t>
            </w:r>
          </w:p>
        </w:tc>
        <w:tc>
          <w:tcPr>
            <w:tcW w:w="547" w:type="dxa"/>
          </w:tcPr>
          <w:p w:rsidR="007D11B6" w:rsidRDefault="007D11B6">
            <w:pPr>
              <w:pStyle w:val="ConsPlusNormal"/>
            </w:pPr>
          </w:p>
        </w:tc>
        <w:tc>
          <w:tcPr>
            <w:tcW w:w="1709" w:type="dxa"/>
          </w:tcPr>
          <w:p w:rsidR="007D11B6" w:rsidRDefault="007D11B6">
            <w:pPr>
              <w:pStyle w:val="ConsPlusNormal"/>
              <w:jc w:val="center"/>
            </w:pPr>
            <w:r>
              <w:t>465431,27</w:t>
            </w:r>
          </w:p>
        </w:tc>
        <w:tc>
          <w:tcPr>
            <w:tcW w:w="1992" w:type="dxa"/>
          </w:tcPr>
          <w:p w:rsidR="007D11B6" w:rsidRDefault="007D11B6">
            <w:pPr>
              <w:pStyle w:val="ConsPlusNormal"/>
              <w:jc w:val="center"/>
            </w:pPr>
            <w:r>
              <w:t>465443,69</w:t>
            </w:r>
          </w:p>
        </w:tc>
      </w:tr>
      <w:tr w:rsidR="007D11B6">
        <w:tc>
          <w:tcPr>
            <w:tcW w:w="2835" w:type="dxa"/>
          </w:tcPr>
          <w:p w:rsidR="007D11B6" w:rsidRDefault="007D11B6">
            <w:pPr>
              <w:pStyle w:val="ConsPlusNormal"/>
            </w:pPr>
            <w: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в соответствии с порядками организации медицинской реабилитации взрослых и детей</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64 1</w:t>
            </w:r>
          </w:p>
        </w:tc>
        <w:tc>
          <w:tcPr>
            <w:tcW w:w="547" w:type="dxa"/>
          </w:tcPr>
          <w:p w:rsidR="007D11B6" w:rsidRDefault="007D11B6">
            <w:pPr>
              <w:pStyle w:val="ConsPlusNormal"/>
            </w:pPr>
          </w:p>
        </w:tc>
        <w:tc>
          <w:tcPr>
            <w:tcW w:w="1709" w:type="dxa"/>
          </w:tcPr>
          <w:p w:rsidR="007D11B6" w:rsidRDefault="007D11B6">
            <w:pPr>
              <w:pStyle w:val="ConsPlusNormal"/>
              <w:jc w:val="center"/>
            </w:pPr>
            <w:r>
              <w:t>465431,27</w:t>
            </w:r>
          </w:p>
        </w:tc>
        <w:tc>
          <w:tcPr>
            <w:tcW w:w="1992" w:type="dxa"/>
          </w:tcPr>
          <w:p w:rsidR="007D11B6" w:rsidRDefault="007D11B6">
            <w:pPr>
              <w:pStyle w:val="ConsPlusNormal"/>
              <w:jc w:val="center"/>
            </w:pPr>
            <w:r>
              <w:t>465443,69</w:t>
            </w:r>
          </w:p>
        </w:tc>
      </w:tr>
      <w:tr w:rsidR="007D11B6">
        <w:tc>
          <w:tcPr>
            <w:tcW w:w="2835" w:type="dxa"/>
          </w:tcPr>
          <w:p w:rsidR="007D11B6" w:rsidRDefault="007D11B6">
            <w:pPr>
              <w:pStyle w:val="ConsPlusNormal"/>
            </w:pPr>
            <w:r>
              <w:t xml:space="preserve">Финансовое обеспечение расходных обязательств, возникающих при реализации мероприятий </w:t>
            </w:r>
            <w:r>
              <w:lastRenderedPageBreak/>
              <w:t>по оснащению (дооснащению и (или) переоснащению) медицинскими изделиями медицинских организаций, имеющих в своей структуре подразделения, оказывающие медицинскую помощь по медицинской реабилитации в соответствии с порядками организации медицинской реабилитации взрослых и детей</w:t>
            </w:r>
          </w:p>
        </w:tc>
        <w:tc>
          <w:tcPr>
            <w:tcW w:w="547" w:type="dxa"/>
          </w:tcPr>
          <w:p w:rsidR="007D11B6" w:rsidRDefault="007D11B6">
            <w:pPr>
              <w:pStyle w:val="ConsPlusNormal"/>
              <w:jc w:val="center"/>
            </w:pPr>
            <w:r>
              <w:lastRenderedPageBreak/>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64 1 00 R7520</w:t>
            </w:r>
          </w:p>
        </w:tc>
        <w:tc>
          <w:tcPr>
            <w:tcW w:w="547" w:type="dxa"/>
          </w:tcPr>
          <w:p w:rsidR="007D11B6" w:rsidRDefault="007D11B6">
            <w:pPr>
              <w:pStyle w:val="ConsPlusNormal"/>
            </w:pPr>
          </w:p>
        </w:tc>
        <w:tc>
          <w:tcPr>
            <w:tcW w:w="1709" w:type="dxa"/>
          </w:tcPr>
          <w:p w:rsidR="007D11B6" w:rsidRDefault="007D11B6">
            <w:pPr>
              <w:pStyle w:val="ConsPlusNormal"/>
              <w:jc w:val="center"/>
            </w:pPr>
            <w:r>
              <w:t>465431,27</w:t>
            </w:r>
          </w:p>
        </w:tc>
        <w:tc>
          <w:tcPr>
            <w:tcW w:w="1992" w:type="dxa"/>
          </w:tcPr>
          <w:p w:rsidR="007D11B6" w:rsidRDefault="007D11B6">
            <w:pPr>
              <w:pStyle w:val="ConsPlusNormal"/>
              <w:jc w:val="center"/>
            </w:pPr>
            <w:r>
              <w:t>465443,69</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64 1 00 R7520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465431,27</w:t>
            </w:r>
          </w:p>
        </w:tc>
        <w:tc>
          <w:tcPr>
            <w:tcW w:w="1992" w:type="dxa"/>
          </w:tcPr>
          <w:p w:rsidR="007D11B6" w:rsidRDefault="007D11B6">
            <w:pPr>
              <w:pStyle w:val="ConsPlusNormal"/>
              <w:jc w:val="center"/>
            </w:pPr>
            <w:r>
              <w:t>465443,69</w:t>
            </w:r>
          </w:p>
        </w:tc>
      </w:tr>
      <w:tr w:rsidR="007D11B6">
        <w:tc>
          <w:tcPr>
            <w:tcW w:w="2835" w:type="dxa"/>
          </w:tcPr>
          <w:p w:rsidR="007D11B6" w:rsidRDefault="007D11B6">
            <w:pPr>
              <w:pStyle w:val="ConsPlusNormal"/>
            </w:pPr>
            <w:r>
              <w:t xml:space="preserve">Государственная </w:t>
            </w:r>
            <w:hyperlink r:id="rId1311">
              <w:r>
                <w:rPr>
                  <w:color w:val="0000FF"/>
                </w:rPr>
                <w:t>программа</w:t>
              </w:r>
            </w:hyperlink>
            <w:r>
              <w:t xml:space="preserve"> "Противодействие незаконному обороту наркотиков, профилактика наркомании, лечение и реабилитация наркозависимых в Республике Дагестан"</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65</w:t>
            </w:r>
          </w:p>
        </w:tc>
        <w:tc>
          <w:tcPr>
            <w:tcW w:w="547" w:type="dxa"/>
          </w:tcPr>
          <w:p w:rsidR="007D11B6" w:rsidRDefault="007D11B6">
            <w:pPr>
              <w:pStyle w:val="ConsPlusNormal"/>
            </w:pPr>
          </w:p>
        </w:tc>
        <w:tc>
          <w:tcPr>
            <w:tcW w:w="1709" w:type="dxa"/>
          </w:tcPr>
          <w:p w:rsidR="007D11B6" w:rsidRDefault="007D11B6">
            <w:pPr>
              <w:pStyle w:val="ConsPlusNormal"/>
              <w:jc w:val="center"/>
            </w:pPr>
            <w:r>
              <w:t>18761,50</w:t>
            </w:r>
          </w:p>
        </w:tc>
        <w:tc>
          <w:tcPr>
            <w:tcW w:w="1992" w:type="dxa"/>
          </w:tcPr>
          <w:p w:rsidR="007D11B6" w:rsidRDefault="007D11B6">
            <w:pPr>
              <w:pStyle w:val="ConsPlusNormal"/>
              <w:jc w:val="center"/>
            </w:pPr>
            <w:r>
              <w:t>18761,50</w:t>
            </w:r>
          </w:p>
        </w:tc>
      </w:tr>
      <w:tr w:rsidR="007D11B6">
        <w:tc>
          <w:tcPr>
            <w:tcW w:w="2835" w:type="dxa"/>
          </w:tcPr>
          <w:p w:rsidR="007D11B6" w:rsidRDefault="007D11B6">
            <w:pPr>
              <w:pStyle w:val="ConsPlusNormal"/>
            </w:pPr>
            <w:r>
              <w:t xml:space="preserve">Противодействие незаконному обороту наркотиков, профилактика наркомании, лечение и реабилитация </w:t>
            </w:r>
            <w:r>
              <w:lastRenderedPageBreak/>
              <w:t>наркозависимых в Республике Дагестан</w:t>
            </w:r>
          </w:p>
        </w:tc>
        <w:tc>
          <w:tcPr>
            <w:tcW w:w="547" w:type="dxa"/>
          </w:tcPr>
          <w:p w:rsidR="007D11B6" w:rsidRDefault="007D11B6">
            <w:pPr>
              <w:pStyle w:val="ConsPlusNormal"/>
              <w:jc w:val="center"/>
            </w:pPr>
            <w:r>
              <w:lastRenderedPageBreak/>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65 1</w:t>
            </w:r>
          </w:p>
        </w:tc>
        <w:tc>
          <w:tcPr>
            <w:tcW w:w="547" w:type="dxa"/>
          </w:tcPr>
          <w:p w:rsidR="007D11B6" w:rsidRDefault="007D11B6">
            <w:pPr>
              <w:pStyle w:val="ConsPlusNormal"/>
            </w:pPr>
          </w:p>
        </w:tc>
        <w:tc>
          <w:tcPr>
            <w:tcW w:w="1709" w:type="dxa"/>
          </w:tcPr>
          <w:p w:rsidR="007D11B6" w:rsidRDefault="007D11B6">
            <w:pPr>
              <w:pStyle w:val="ConsPlusNormal"/>
              <w:jc w:val="center"/>
            </w:pPr>
            <w:r>
              <w:t>18761,50</w:t>
            </w:r>
          </w:p>
        </w:tc>
        <w:tc>
          <w:tcPr>
            <w:tcW w:w="1992" w:type="dxa"/>
          </w:tcPr>
          <w:p w:rsidR="007D11B6" w:rsidRDefault="007D11B6">
            <w:pPr>
              <w:pStyle w:val="ConsPlusNormal"/>
              <w:jc w:val="center"/>
            </w:pPr>
            <w:r>
              <w:t>18761,50</w:t>
            </w:r>
          </w:p>
        </w:tc>
      </w:tr>
      <w:tr w:rsidR="007D11B6">
        <w:tc>
          <w:tcPr>
            <w:tcW w:w="2835" w:type="dxa"/>
          </w:tcPr>
          <w:p w:rsidR="007D11B6" w:rsidRDefault="007D11B6">
            <w:pPr>
              <w:pStyle w:val="ConsPlusNormal"/>
            </w:pPr>
            <w:r>
              <w:lastRenderedPageBreak/>
              <w:t>Профилактика распространения наркомании и связанных с нею правонарушений</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65 1 01</w:t>
            </w:r>
          </w:p>
        </w:tc>
        <w:tc>
          <w:tcPr>
            <w:tcW w:w="547" w:type="dxa"/>
          </w:tcPr>
          <w:p w:rsidR="007D11B6" w:rsidRDefault="007D11B6">
            <w:pPr>
              <w:pStyle w:val="ConsPlusNormal"/>
            </w:pPr>
          </w:p>
        </w:tc>
        <w:tc>
          <w:tcPr>
            <w:tcW w:w="1709" w:type="dxa"/>
          </w:tcPr>
          <w:p w:rsidR="007D11B6" w:rsidRDefault="007D11B6">
            <w:pPr>
              <w:pStyle w:val="ConsPlusNormal"/>
              <w:jc w:val="center"/>
            </w:pPr>
            <w:r>
              <w:t>12911,50</w:t>
            </w:r>
          </w:p>
        </w:tc>
        <w:tc>
          <w:tcPr>
            <w:tcW w:w="1992" w:type="dxa"/>
          </w:tcPr>
          <w:p w:rsidR="007D11B6" w:rsidRDefault="007D11B6">
            <w:pPr>
              <w:pStyle w:val="ConsPlusNormal"/>
              <w:jc w:val="center"/>
            </w:pPr>
            <w:r>
              <w:t>12911,50</w:t>
            </w:r>
          </w:p>
        </w:tc>
      </w:tr>
      <w:tr w:rsidR="007D11B6">
        <w:tc>
          <w:tcPr>
            <w:tcW w:w="2835" w:type="dxa"/>
          </w:tcPr>
          <w:p w:rsidR="007D11B6" w:rsidRDefault="007D11B6">
            <w:pPr>
              <w:pStyle w:val="ConsPlusNormal"/>
            </w:pPr>
            <w:r>
              <w:t>Профилактика распространения наркомании и связанных с нею правонарушений</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65 1 01 00110</w:t>
            </w:r>
          </w:p>
        </w:tc>
        <w:tc>
          <w:tcPr>
            <w:tcW w:w="547" w:type="dxa"/>
          </w:tcPr>
          <w:p w:rsidR="007D11B6" w:rsidRDefault="007D11B6">
            <w:pPr>
              <w:pStyle w:val="ConsPlusNormal"/>
            </w:pPr>
          </w:p>
        </w:tc>
        <w:tc>
          <w:tcPr>
            <w:tcW w:w="1709" w:type="dxa"/>
          </w:tcPr>
          <w:p w:rsidR="007D11B6" w:rsidRDefault="007D11B6">
            <w:pPr>
              <w:pStyle w:val="ConsPlusNormal"/>
              <w:jc w:val="center"/>
            </w:pPr>
            <w:r>
              <w:t>12911,50</w:t>
            </w:r>
          </w:p>
        </w:tc>
        <w:tc>
          <w:tcPr>
            <w:tcW w:w="1992" w:type="dxa"/>
          </w:tcPr>
          <w:p w:rsidR="007D11B6" w:rsidRDefault="007D11B6">
            <w:pPr>
              <w:pStyle w:val="ConsPlusNormal"/>
              <w:jc w:val="center"/>
            </w:pPr>
            <w:r>
              <w:t>12911,50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65 1 01 00110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12911,50</w:t>
            </w:r>
          </w:p>
        </w:tc>
        <w:tc>
          <w:tcPr>
            <w:tcW w:w="1992" w:type="dxa"/>
          </w:tcPr>
          <w:p w:rsidR="007D11B6" w:rsidRDefault="007D11B6">
            <w:pPr>
              <w:pStyle w:val="ConsPlusNormal"/>
              <w:jc w:val="center"/>
            </w:pPr>
            <w:r>
              <w:t>12911,50</w:t>
            </w:r>
          </w:p>
        </w:tc>
      </w:tr>
      <w:tr w:rsidR="007D11B6">
        <w:tc>
          <w:tcPr>
            <w:tcW w:w="2835" w:type="dxa"/>
          </w:tcPr>
          <w:p w:rsidR="007D11B6" w:rsidRDefault="007D11B6">
            <w:pPr>
              <w:pStyle w:val="ConsPlusNormal"/>
            </w:pPr>
            <w:r>
              <w:t>Подготовка и повышение квалификации специалистов субъектов профилактики наркомании</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65 1 02</w:t>
            </w:r>
          </w:p>
        </w:tc>
        <w:tc>
          <w:tcPr>
            <w:tcW w:w="547" w:type="dxa"/>
          </w:tcPr>
          <w:p w:rsidR="007D11B6" w:rsidRDefault="007D11B6">
            <w:pPr>
              <w:pStyle w:val="ConsPlusNormal"/>
            </w:pPr>
          </w:p>
        </w:tc>
        <w:tc>
          <w:tcPr>
            <w:tcW w:w="1709" w:type="dxa"/>
          </w:tcPr>
          <w:p w:rsidR="007D11B6" w:rsidRDefault="007D11B6">
            <w:pPr>
              <w:pStyle w:val="ConsPlusNormal"/>
              <w:jc w:val="center"/>
            </w:pPr>
            <w:r>
              <w:t>750,00</w:t>
            </w:r>
          </w:p>
        </w:tc>
        <w:tc>
          <w:tcPr>
            <w:tcW w:w="1992" w:type="dxa"/>
          </w:tcPr>
          <w:p w:rsidR="007D11B6" w:rsidRDefault="007D11B6">
            <w:pPr>
              <w:pStyle w:val="ConsPlusNormal"/>
              <w:jc w:val="center"/>
            </w:pPr>
            <w:r>
              <w:t>750,00</w:t>
            </w:r>
          </w:p>
        </w:tc>
      </w:tr>
      <w:tr w:rsidR="007D11B6">
        <w:tc>
          <w:tcPr>
            <w:tcW w:w="2835" w:type="dxa"/>
          </w:tcPr>
          <w:p w:rsidR="007D11B6" w:rsidRDefault="007D11B6">
            <w:pPr>
              <w:pStyle w:val="ConsPlusNormal"/>
            </w:pPr>
            <w:r>
              <w:t>Подготовка и повышение квалификации специалистов субъектов профилактики наркомании</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65 1 02 00110</w:t>
            </w:r>
          </w:p>
        </w:tc>
        <w:tc>
          <w:tcPr>
            <w:tcW w:w="547" w:type="dxa"/>
          </w:tcPr>
          <w:p w:rsidR="007D11B6" w:rsidRDefault="007D11B6">
            <w:pPr>
              <w:pStyle w:val="ConsPlusNormal"/>
            </w:pPr>
          </w:p>
        </w:tc>
        <w:tc>
          <w:tcPr>
            <w:tcW w:w="1709" w:type="dxa"/>
          </w:tcPr>
          <w:p w:rsidR="007D11B6" w:rsidRDefault="007D11B6">
            <w:pPr>
              <w:pStyle w:val="ConsPlusNormal"/>
              <w:jc w:val="center"/>
            </w:pPr>
            <w:r>
              <w:t>750,00</w:t>
            </w:r>
          </w:p>
        </w:tc>
        <w:tc>
          <w:tcPr>
            <w:tcW w:w="1992" w:type="dxa"/>
          </w:tcPr>
          <w:p w:rsidR="007D11B6" w:rsidRDefault="007D11B6">
            <w:pPr>
              <w:pStyle w:val="ConsPlusNormal"/>
              <w:jc w:val="center"/>
            </w:pPr>
            <w:r>
              <w:t>750,00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65 1 02 00110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 750,00</w:t>
            </w:r>
          </w:p>
        </w:tc>
        <w:tc>
          <w:tcPr>
            <w:tcW w:w="1992" w:type="dxa"/>
          </w:tcPr>
          <w:p w:rsidR="007D11B6" w:rsidRDefault="007D11B6">
            <w:pPr>
              <w:pStyle w:val="ConsPlusNormal"/>
              <w:jc w:val="center"/>
            </w:pPr>
            <w:r>
              <w:t>750,00</w:t>
            </w:r>
          </w:p>
        </w:tc>
      </w:tr>
      <w:tr w:rsidR="007D11B6">
        <w:tc>
          <w:tcPr>
            <w:tcW w:w="2835" w:type="dxa"/>
          </w:tcPr>
          <w:p w:rsidR="007D11B6" w:rsidRDefault="007D11B6">
            <w:pPr>
              <w:pStyle w:val="ConsPlusNormal"/>
            </w:pPr>
            <w:r>
              <w:lastRenderedPageBreak/>
              <w:t>Создание системы выявления и мотивирования потребителей наркотических средств и психотропных веществ к участию в программах комплексной реабилитации и ресоциализации</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65 1 03</w:t>
            </w:r>
          </w:p>
        </w:tc>
        <w:tc>
          <w:tcPr>
            <w:tcW w:w="547" w:type="dxa"/>
          </w:tcPr>
          <w:p w:rsidR="007D11B6" w:rsidRDefault="007D11B6">
            <w:pPr>
              <w:pStyle w:val="ConsPlusNormal"/>
            </w:pPr>
          </w:p>
        </w:tc>
        <w:tc>
          <w:tcPr>
            <w:tcW w:w="1709" w:type="dxa"/>
          </w:tcPr>
          <w:p w:rsidR="007D11B6" w:rsidRDefault="007D11B6">
            <w:pPr>
              <w:pStyle w:val="ConsPlusNormal"/>
              <w:jc w:val="center"/>
            </w:pPr>
            <w:r>
              <w:t>100,00</w:t>
            </w:r>
          </w:p>
        </w:tc>
        <w:tc>
          <w:tcPr>
            <w:tcW w:w="1992" w:type="dxa"/>
          </w:tcPr>
          <w:p w:rsidR="007D11B6" w:rsidRDefault="007D11B6">
            <w:pPr>
              <w:pStyle w:val="ConsPlusNormal"/>
              <w:jc w:val="center"/>
            </w:pPr>
            <w:r>
              <w:t>100,00</w:t>
            </w:r>
          </w:p>
        </w:tc>
      </w:tr>
      <w:tr w:rsidR="007D11B6">
        <w:tc>
          <w:tcPr>
            <w:tcW w:w="2835" w:type="dxa"/>
          </w:tcPr>
          <w:p w:rsidR="007D11B6" w:rsidRDefault="007D11B6">
            <w:pPr>
              <w:pStyle w:val="ConsPlusNormal"/>
            </w:pPr>
            <w:r>
              <w:t>Создание системы выявления и мотивирования потребителей наркотических средств и психотропных веществ к участию в программах комплексной реабилитации и ресоциализации</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65 1 03 00110</w:t>
            </w:r>
          </w:p>
        </w:tc>
        <w:tc>
          <w:tcPr>
            <w:tcW w:w="547" w:type="dxa"/>
          </w:tcPr>
          <w:p w:rsidR="007D11B6" w:rsidRDefault="007D11B6">
            <w:pPr>
              <w:pStyle w:val="ConsPlusNormal"/>
            </w:pPr>
          </w:p>
        </w:tc>
        <w:tc>
          <w:tcPr>
            <w:tcW w:w="1709" w:type="dxa"/>
          </w:tcPr>
          <w:p w:rsidR="007D11B6" w:rsidRDefault="007D11B6">
            <w:pPr>
              <w:pStyle w:val="ConsPlusNormal"/>
              <w:jc w:val="center"/>
            </w:pPr>
            <w:r>
              <w:t>100,00</w:t>
            </w:r>
          </w:p>
        </w:tc>
        <w:tc>
          <w:tcPr>
            <w:tcW w:w="1992" w:type="dxa"/>
          </w:tcPr>
          <w:p w:rsidR="007D11B6" w:rsidRDefault="007D11B6">
            <w:pPr>
              <w:pStyle w:val="ConsPlusNormal"/>
              <w:jc w:val="center"/>
            </w:pPr>
            <w:r>
              <w:t>100,00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65 1 03 00110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100,00</w:t>
            </w:r>
          </w:p>
        </w:tc>
        <w:tc>
          <w:tcPr>
            <w:tcW w:w="1992" w:type="dxa"/>
          </w:tcPr>
          <w:p w:rsidR="007D11B6" w:rsidRDefault="007D11B6">
            <w:pPr>
              <w:pStyle w:val="ConsPlusNormal"/>
              <w:jc w:val="center"/>
            </w:pPr>
            <w:r>
              <w:t>100,00</w:t>
            </w:r>
          </w:p>
        </w:tc>
      </w:tr>
      <w:tr w:rsidR="007D11B6">
        <w:tc>
          <w:tcPr>
            <w:tcW w:w="2835" w:type="dxa"/>
          </w:tcPr>
          <w:p w:rsidR="007D11B6" w:rsidRDefault="007D11B6">
            <w:pPr>
              <w:pStyle w:val="ConsPlusNormal"/>
            </w:pPr>
            <w:r>
              <w:t xml:space="preserve">Основное мероприятие "Организация системы комплексной реабилитации и ресоциализации потребителей наркотических средств и психотропных веществ, успешно завершивших курс </w:t>
            </w:r>
            <w:r>
              <w:lastRenderedPageBreak/>
              <w:t>комплексной реабилитации"</w:t>
            </w:r>
          </w:p>
        </w:tc>
        <w:tc>
          <w:tcPr>
            <w:tcW w:w="547" w:type="dxa"/>
          </w:tcPr>
          <w:p w:rsidR="007D11B6" w:rsidRDefault="007D11B6">
            <w:pPr>
              <w:pStyle w:val="ConsPlusNormal"/>
              <w:jc w:val="center"/>
            </w:pPr>
            <w:r>
              <w:lastRenderedPageBreak/>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65 1 09</w:t>
            </w:r>
          </w:p>
        </w:tc>
        <w:tc>
          <w:tcPr>
            <w:tcW w:w="547" w:type="dxa"/>
          </w:tcPr>
          <w:p w:rsidR="007D11B6" w:rsidRDefault="007D11B6">
            <w:pPr>
              <w:pStyle w:val="ConsPlusNormal"/>
            </w:pPr>
          </w:p>
        </w:tc>
        <w:tc>
          <w:tcPr>
            <w:tcW w:w="1709" w:type="dxa"/>
          </w:tcPr>
          <w:p w:rsidR="007D11B6" w:rsidRDefault="007D11B6">
            <w:pPr>
              <w:pStyle w:val="ConsPlusNormal"/>
              <w:jc w:val="center"/>
            </w:pPr>
            <w:r>
              <w:t>5000,00</w:t>
            </w:r>
          </w:p>
        </w:tc>
        <w:tc>
          <w:tcPr>
            <w:tcW w:w="1992" w:type="dxa"/>
          </w:tcPr>
          <w:p w:rsidR="007D11B6" w:rsidRDefault="007D11B6">
            <w:pPr>
              <w:pStyle w:val="ConsPlusNormal"/>
              <w:jc w:val="center"/>
            </w:pPr>
            <w:r>
              <w:t>5000,00</w:t>
            </w:r>
          </w:p>
        </w:tc>
      </w:tr>
      <w:tr w:rsidR="007D11B6">
        <w:tc>
          <w:tcPr>
            <w:tcW w:w="2835" w:type="dxa"/>
          </w:tcPr>
          <w:p w:rsidR="007D11B6" w:rsidRDefault="007D11B6">
            <w:pPr>
              <w:pStyle w:val="ConsPlusNormal"/>
            </w:pPr>
            <w:r>
              <w:lastRenderedPageBreak/>
              <w:t>Организация системы комплексной реабилитации и ресоциализации потребителей наркотических средств и психотропных веществ, успешно завершивших курс комплексной реабилитации</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65 1 09 00110</w:t>
            </w:r>
          </w:p>
        </w:tc>
        <w:tc>
          <w:tcPr>
            <w:tcW w:w="547" w:type="dxa"/>
          </w:tcPr>
          <w:p w:rsidR="007D11B6" w:rsidRDefault="007D11B6">
            <w:pPr>
              <w:pStyle w:val="ConsPlusNormal"/>
            </w:pPr>
          </w:p>
        </w:tc>
        <w:tc>
          <w:tcPr>
            <w:tcW w:w="1709" w:type="dxa"/>
          </w:tcPr>
          <w:p w:rsidR="007D11B6" w:rsidRDefault="007D11B6">
            <w:pPr>
              <w:pStyle w:val="ConsPlusNormal"/>
              <w:jc w:val="center"/>
            </w:pPr>
            <w:r>
              <w:t>5000,00</w:t>
            </w:r>
          </w:p>
        </w:tc>
        <w:tc>
          <w:tcPr>
            <w:tcW w:w="1992" w:type="dxa"/>
          </w:tcPr>
          <w:p w:rsidR="007D11B6" w:rsidRDefault="007D11B6">
            <w:pPr>
              <w:pStyle w:val="ConsPlusNormal"/>
              <w:jc w:val="center"/>
            </w:pPr>
            <w:r>
              <w:t>5000,00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65 1 09 00110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5000,00</w:t>
            </w:r>
          </w:p>
        </w:tc>
        <w:tc>
          <w:tcPr>
            <w:tcW w:w="1992" w:type="dxa"/>
          </w:tcPr>
          <w:p w:rsidR="007D11B6" w:rsidRDefault="007D11B6">
            <w:pPr>
              <w:pStyle w:val="ConsPlusNormal"/>
              <w:jc w:val="center"/>
            </w:pPr>
            <w:r>
              <w:t>5000,00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99</w:t>
            </w:r>
          </w:p>
        </w:tc>
        <w:tc>
          <w:tcPr>
            <w:tcW w:w="547" w:type="dxa"/>
          </w:tcPr>
          <w:p w:rsidR="007D11B6" w:rsidRDefault="007D11B6">
            <w:pPr>
              <w:pStyle w:val="ConsPlusNormal"/>
            </w:pPr>
          </w:p>
        </w:tc>
        <w:tc>
          <w:tcPr>
            <w:tcW w:w="1709" w:type="dxa"/>
          </w:tcPr>
          <w:p w:rsidR="007D11B6" w:rsidRDefault="007D11B6">
            <w:pPr>
              <w:pStyle w:val="ConsPlusNormal"/>
              <w:jc w:val="center"/>
            </w:pPr>
            <w:r>
              <w:t>600,00</w:t>
            </w:r>
          </w:p>
        </w:tc>
        <w:tc>
          <w:tcPr>
            <w:tcW w:w="1992" w:type="dxa"/>
          </w:tcPr>
          <w:p w:rsidR="007D11B6" w:rsidRDefault="007D11B6">
            <w:pPr>
              <w:pStyle w:val="ConsPlusNormal"/>
              <w:jc w:val="center"/>
            </w:pPr>
            <w:r>
              <w:t>600,00</w:t>
            </w:r>
          </w:p>
        </w:tc>
      </w:tr>
      <w:tr w:rsidR="007D11B6">
        <w:tc>
          <w:tcPr>
            <w:tcW w:w="2835" w:type="dxa"/>
          </w:tcPr>
          <w:p w:rsidR="007D11B6" w:rsidRDefault="007D11B6">
            <w:pPr>
              <w:pStyle w:val="ConsPlusNormal"/>
            </w:pPr>
            <w:r>
              <w:t>Иные непрограммные мероприятия</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99 9</w:t>
            </w:r>
          </w:p>
        </w:tc>
        <w:tc>
          <w:tcPr>
            <w:tcW w:w="547" w:type="dxa"/>
          </w:tcPr>
          <w:p w:rsidR="007D11B6" w:rsidRDefault="007D11B6">
            <w:pPr>
              <w:pStyle w:val="ConsPlusNormal"/>
            </w:pPr>
          </w:p>
        </w:tc>
        <w:tc>
          <w:tcPr>
            <w:tcW w:w="1709" w:type="dxa"/>
          </w:tcPr>
          <w:p w:rsidR="007D11B6" w:rsidRDefault="007D11B6">
            <w:pPr>
              <w:pStyle w:val="ConsPlusNormal"/>
              <w:jc w:val="center"/>
            </w:pPr>
            <w:r>
              <w:t>600,00</w:t>
            </w:r>
          </w:p>
        </w:tc>
        <w:tc>
          <w:tcPr>
            <w:tcW w:w="1992" w:type="dxa"/>
          </w:tcPr>
          <w:p w:rsidR="007D11B6" w:rsidRDefault="007D11B6">
            <w:pPr>
              <w:pStyle w:val="ConsPlusNormal"/>
              <w:jc w:val="center"/>
            </w:pPr>
            <w:r>
              <w:t>600,00</w:t>
            </w:r>
          </w:p>
        </w:tc>
      </w:tr>
      <w:tr w:rsidR="007D11B6">
        <w:tc>
          <w:tcPr>
            <w:tcW w:w="2835" w:type="dxa"/>
          </w:tcPr>
          <w:p w:rsidR="007D11B6" w:rsidRDefault="007D11B6">
            <w:pPr>
              <w:pStyle w:val="ConsPlusNormal"/>
            </w:pPr>
            <w:r>
              <w:t>Независимая оценка качества оказания услуг организациями социальной сферы</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99 9 00 81810</w:t>
            </w:r>
          </w:p>
        </w:tc>
        <w:tc>
          <w:tcPr>
            <w:tcW w:w="547" w:type="dxa"/>
          </w:tcPr>
          <w:p w:rsidR="007D11B6" w:rsidRDefault="007D11B6">
            <w:pPr>
              <w:pStyle w:val="ConsPlusNormal"/>
            </w:pPr>
          </w:p>
        </w:tc>
        <w:tc>
          <w:tcPr>
            <w:tcW w:w="1709" w:type="dxa"/>
          </w:tcPr>
          <w:p w:rsidR="007D11B6" w:rsidRDefault="007D11B6">
            <w:pPr>
              <w:pStyle w:val="ConsPlusNormal"/>
              <w:jc w:val="center"/>
            </w:pPr>
            <w:r>
              <w:t>600,00</w:t>
            </w:r>
          </w:p>
        </w:tc>
        <w:tc>
          <w:tcPr>
            <w:tcW w:w="1992" w:type="dxa"/>
          </w:tcPr>
          <w:p w:rsidR="007D11B6" w:rsidRDefault="007D11B6">
            <w:pPr>
              <w:pStyle w:val="ConsPlusNormal"/>
              <w:jc w:val="center"/>
            </w:pPr>
            <w:r>
              <w:t>600,00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09</w:t>
            </w:r>
          </w:p>
        </w:tc>
        <w:tc>
          <w:tcPr>
            <w:tcW w:w="494" w:type="dxa"/>
          </w:tcPr>
          <w:p w:rsidR="007D11B6" w:rsidRDefault="007D11B6">
            <w:pPr>
              <w:pStyle w:val="ConsPlusNormal"/>
              <w:jc w:val="center"/>
            </w:pPr>
            <w:r>
              <w:t>09</w:t>
            </w:r>
          </w:p>
        </w:tc>
        <w:tc>
          <w:tcPr>
            <w:tcW w:w="1723" w:type="dxa"/>
          </w:tcPr>
          <w:p w:rsidR="007D11B6" w:rsidRDefault="007D11B6">
            <w:pPr>
              <w:pStyle w:val="ConsPlusNormal"/>
              <w:jc w:val="center"/>
            </w:pPr>
            <w:r>
              <w:t>99 9 00 81810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600,00</w:t>
            </w:r>
          </w:p>
        </w:tc>
        <w:tc>
          <w:tcPr>
            <w:tcW w:w="1992" w:type="dxa"/>
          </w:tcPr>
          <w:p w:rsidR="007D11B6" w:rsidRDefault="007D11B6">
            <w:pPr>
              <w:pStyle w:val="ConsPlusNormal"/>
              <w:jc w:val="center"/>
            </w:pPr>
            <w:r>
              <w:t>. 600,00</w:t>
            </w:r>
          </w:p>
        </w:tc>
      </w:tr>
      <w:tr w:rsidR="007D11B6">
        <w:tc>
          <w:tcPr>
            <w:tcW w:w="2835" w:type="dxa"/>
          </w:tcPr>
          <w:p w:rsidR="007D11B6" w:rsidRDefault="007D11B6">
            <w:pPr>
              <w:pStyle w:val="ConsPlusNormal"/>
            </w:pPr>
            <w:r>
              <w:lastRenderedPageBreak/>
              <w:t>СОЦИАЛЬНАЯ ПОЛИТИКА</w:t>
            </w:r>
          </w:p>
        </w:tc>
        <w:tc>
          <w:tcPr>
            <w:tcW w:w="547" w:type="dxa"/>
          </w:tcPr>
          <w:p w:rsidR="007D11B6" w:rsidRDefault="007D11B6">
            <w:pPr>
              <w:pStyle w:val="ConsPlusNormal"/>
              <w:jc w:val="center"/>
            </w:pPr>
            <w:r>
              <w:t>10</w:t>
            </w:r>
          </w:p>
        </w:tc>
        <w:tc>
          <w:tcPr>
            <w:tcW w:w="494" w:type="dxa"/>
          </w:tcPr>
          <w:p w:rsidR="007D11B6" w:rsidRDefault="007D11B6">
            <w:pPr>
              <w:pStyle w:val="ConsPlusNormal"/>
            </w:pP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36019627,77</w:t>
            </w:r>
          </w:p>
        </w:tc>
        <w:tc>
          <w:tcPr>
            <w:tcW w:w="1992" w:type="dxa"/>
          </w:tcPr>
          <w:p w:rsidR="007D11B6" w:rsidRDefault="007D11B6">
            <w:pPr>
              <w:pStyle w:val="ConsPlusNormal"/>
              <w:jc w:val="center"/>
            </w:pPr>
            <w:r>
              <w:t>38190569,56</w:t>
            </w:r>
          </w:p>
        </w:tc>
      </w:tr>
      <w:tr w:rsidR="007D11B6">
        <w:tc>
          <w:tcPr>
            <w:tcW w:w="2835" w:type="dxa"/>
          </w:tcPr>
          <w:p w:rsidR="007D11B6" w:rsidRDefault="007D11B6">
            <w:pPr>
              <w:pStyle w:val="ConsPlusNormal"/>
            </w:pPr>
            <w:r>
              <w:t>Пенсионное обеспечение</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01</w:t>
            </w: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301600,60</w:t>
            </w:r>
          </w:p>
        </w:tc>
        <w:tc>
          <w:tcPr>
            <w:tcW w:w="1992" w:type="dxa"/>
          </w:tcPr>
          <w:p w:rsidR="007D11B6" w:rsidRDefault="007D11B6">
            <w:pPr>
              <w:pStyle w:val="ConsPlusNormal"/>
              <w:jc w:val="center"/>
            </w:pPr>
            <w:r>
              <w:t>348901,60</w:t>
            </w:r>
          </w:p>
        </w:tc>
      </w:tr>
      <w:tr w:rsidR="007D11B6">
        <w:tc>
          <w:tcPr>
            <w:tcW w:w="2835" w:type="dxa"/>
          </w:tcPr>
          <w:p w:rsidR="007D11B6" w:rsidRDefault="007D11B6">
            <w:pPr>
              <w:pStyle w:val="ConsPlusNormal"/>
            </w:pPr>
            <w:r>
              <w:t xml:space="preserve">Государственная </w:t>
            </w:r>
            <w:hyperlink r:id="rId1312">
              <w:r>
                <w:rPr>
                  <w:color w:val="0000FF"/>
                </w:rPr>
                <w:t>программа</w:t>
              </w:r>
            </w:hyperlink>
            <w:r>
              <w:t xml:space="preserve"> Республики Дагестан "Социальная поддержка граждан"</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22</w:t>
            </w:r>
          </w:p>
        </w:tc>
        <w:tc>
          <w:tcPr>
            <w:tcW w:w="547" w:type="dxa"/>
          </w:tcPr>
          <w:p w:rsidR="007D11B6" w:rsidRDefault="007D11B6">
            <w:pPr>
              <w:pStyle w:val="ConsPlusNormal"/>
            </w:pPr>
          </w:p>
        </w:tc>
        <w:tc>
          <w:tcPr>
            <w:tcW w:w="1709" w:type="dxa"/>
          </w:tcPr>
          <w:p w:rsidR="007D11B6" w:rsidRDefault="007D11B6">
            <w:pPr>
              <w:pStyle w:val="ConsPlusNormal"/>
              <w:jc w:val="center"/>
            </w:pPr>
            <w:r>
              <w:t>272110,20</w:t>
            </w:r>
          </w:p>
        </w:tc>
        <w:tc>
          <w:tcPr>
            <w:tcW w:w="1992" w:type="dxa"/>
          </w:tcPr>
          <w:p w:rsidR="007D11B6" w:rsidRDefault="007D11B6">
            <w:pPr>
              <w:pStyle w:val="ConsPlusNormal"/>
              <w:jc w:val="center"/>
            </w:pPr>
            <w:r>
              <w:t>316252,80</w:t>
            </w:r>
          </w:p>
        </w:tc>
      </w:tr>
      <w:tr w:rsidR="007D11B6">
        <w:tc>
          <w:tcPr>
            <w:tcW w:w="2835" w:type="dxa"/>
          </w:tcPr>
          <w:p w:rsidR="007D11B6" w:rsidRDefault="003C7D5F">
            <w:pPr>
              <w:pStyle w:val="ConsPlusNormal"/>
            </w:pPr>
            <w:hyperlink r:id="rId1313">
              <w:r w:rsidR="007D11B6">
                <w:rPr>
                  <w:color w:val="0000FF"/>
                </w:rPr>
                <w:t>Подпрограмма</w:t>
              </w:r>
            </w:hyperlink>
            <w:r w:rsidR="007D11B6">
              <w:t xml:space="preserve"> "Развитие мер социальной поддержки отдельных категорий граждан"</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22 1</w:t>
            </w:r>
          </w:p>
        </w:tc>
        <w:tc>
          <w:tcPr>
            <w:tcW w:w="547" w:type="dxa"/>
          </w:tcPr>
          <w:p w:rsidR="007D11B6" w:rsidRDefault="007D11B6">
            <w:pPr>
              <w:pStyle w:val="ConsPlusNormal"/>
            </w:pPr>
          </w:p>
        </w:tc>
        <w:tc>
          <w:tcPr>
            <w:tcW w:w="1709" w:type="dxa"/>
          </w:tcPr>
          <w:p w:rsidR="007D11B6" w:rsidRDefault="007D11B6">
            <w:pPr>
              <w:pStyle w:val="ConsPlusNormal"/>
              <w:jc w:val="center"/>
            </w:pPr>
            <w:r>
              <w:t>272110,20</w:t>
            </w:r>
          </w:p>
        </w:tc>
        <w:tc>
          <w:tcPr>
            <w:tcW w:w="1992" w:type="dxa"/>
          </w:tcPr>
          <w:p w:rsidR="007D11B6" w:rsidRDefault="007D11B6">
            <w:pPr>
              <w:pStyle w:val="ConsPlusNormal"/>
              <w:jc w:val="center"/>
            </w:pPr>
            <w:r>
              <w:t>316252,80</w:t>
            </w:r>
          </w:p>
        </w:tc>
      </w:tr>
      <w:tr w:rsidR="007D11B6">
        <w:tc>
          <w:tcPr>
            <w:tcW w:w="2835" w:type="dxa"/>
          </w:tcPr>
          <w:p w:rsidR="007D11B6" w:rsidRDefault="007D11B6">
            <w:pPr>
              <w:pStyle w:val="ConsPlusNormal"/>
            </w:pPr>
            <w:r>
              <w:t>Основное мероприятие "Ежемесячная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22 1 07 '</w:t>
            </w:r>
          </w:p>
        </w:tc>
        <w:tc>
          <w:tcPr>
            <w:tcW w:w="547" w:type="dxa"/>
          </w:tcPr>
          <w:p w:rsidR="007D11B6" w:rsidRDefault="007D11B6">
            <w:pPr>
              <w:pStyle w:val="ConsPlusNormal"/>
            </w:pPr>
          </w:p>
        </w:tc>
        <w:tc>
          <w:tcPr>
            <w:tcW w:w="1709" w:type="dxa"/>
          </w:tcPr>
          <w:p w:rsidR="007D11B6" w:rsidRDefault="007D11B6">
            <w:pPr>
              <w:pStyle w:val="ConsPlusNormal"/>
              <w:jc w:val="center"/>
            </w:pPr>
            <w:r>
              <w:t>272110,20</w:t>
            </w:r>
          </w:p>
        </w:tc>
        <w:tc>
          <w:tcPr>
            <w:tcW w:w="1992" w:type="dxa"/>
          </w:tcPr>
          <w:p w:rsidR="007D11B6" w:rsidRDefault="007D11B6">
            <w:pPr>
              <w:pStyle w:val="ConsPlusNormal"/>
              <w:jc w:val="center"/>
            </w:pPr>
            <w:r>
              <w:t>316252,80</w:t>
            </w:r>
          </w:p>
        </w:tc>
      </w:tr>
      <w:tr w:rsidR="007D11B6">
        <w:tc>
          <w:tcPr>
            <w:tcW w:w="2835" w:type="dxa"/>
          </w:tcPr>
          <w:p w:rsidR="007D11B6" w:rsidRDefault="007D11B6">
            <w:pPr>
              <w:pStyle w:val="ConsPlusNormal"/>
            </w:pPr>
            <w:r>
              <w:t xml:space="preserve">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w:t>
            </w:r>
            <w:r>
              <w:lastRenderedPageBreak/>
              <w:t>Республики Дагестан</w:t>
            </w:r>
          </w:p>
        </w:tc>
        <w:tc>
          <w:tcPr>
            <w:tcW w:w="547" w:type="dxa"/>
          </w:tcPr>
          <w:p w:rsidR="007D11B6" w:rsidRDefault="007D11B6">
            <w:pPr>
              <w:pStyle w:val="ConsPlusNormal"/>
              <w:jc w:val="center"/>
            </w:pPr>
            <w:r>
              <w:lastRenderedPageBreak/>
              <w:t>10</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22 1 07 28960</w:t>
            </w:r>
          </w:p>
        </w:tc>
        <w:tc>
          <w:tcPr>
            <w:tcW w:w="547" w:type="dxa"/>
          </w:tcPr>
          <w:p w:rsidR="007D11B6" w:rsidRDefault="007D11B6">
            <w:pPr>
              <w:pStyle w:val="ConsPlusNormal"/>
            </w:pPr>
          </w:p>
        </w:tc>
        <w:tc>
          <w:tcPr>
            <w:tcW w:w="1709" w:type="dxa"/>
          </w:tcPr>
          <w:p w:rsidR="007D11B6" w:rsidRDefault="007D11B6">
            <w:pPr>
              <w:pStyle w:val="ConsPlusNormal"/>
              <w:jc w:val="center"/>
            </w:pPr>
            <w:r>
              <w:t>272110,20</w:t>
            </w:r>
          </w:p>
        </w:tc>
        <w:tc>
          <w:tcPr>
            <w:tcW w:w="1992" w:type="dxa"/>
          </w:tcPr>
          <w:p w:rsidR="007D11B6" w:rsidRDefault="007D11B6">
            <w:pPr>
              <w:pStyle w:val="ConsPlusNormal"/>
              <w:jc w:val="center"/>
            </w:pPr>
            <w:r>
              <w:t>316252,80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22 1 07 28960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1800,00</w:t>
            </w:r>
          </w:p>
        </w:tc>
        <w:tc>
          <w:tcPr>
            <w:tcW w:w="1992" w:type="dxa"/>
          </w:tcPr>
          <w:p w:rsidR="007D11B6" w:rsidRDefault="007D11B6">
            <w:pPr>
              <w:pStyle w:val="ConsPlusNormal"/>
              <w:jc w:val="center"/>
            </w:pPr>
            <w:r>
              <w:t>2100,00</w:t>
            </w:r>
          </w:p>
        </w:tc>
      </w:tr>
      <w:tr w:rsidR="007D11B6">
        <w:tc>
          <w:tcPr>
            <w:tcW w:w="2835" w:type="dxa"/>
          </w:tcPr>
          <w:p w:rsidR="007D11B6" w:rsidRDefault="007D11B6">
            <w:pPr>
              <w:pStyle w:val="ConsPlusNormal"/>
            </w:pPr>
            <w:r>
              <w:t>Социальное обеспечение и иные выплаты населению</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22 Г07 28960</w:t>
            </w:r>
          </w:p>
        </w:tc>
        <w:tc>
          <w:tcPr>
            <w:tcW w:w="547" w:type="dxa"/>
          </w:tcPr>
          <w:p w:rsidR="007D11B6" w:rsidRDefault="007D11B6">
            <w:pPr>
              <w:pStyle w:val="ConsPlusNormal"/>
              <w:jc w:val="center"/>
            </w:pPr>
            <w:r>
              <w:t>300</w:t>
            </w:r>
          </w:p>
        </w:tc>
        <w:tc>
          <w:tcPr>
            <w:tcW w:w="1709" w:type="dxa"/>
          </w:tcPr>
          <w:p w:rsidR="007D11B6" w:rsidRDefault="007D11B6">
            <w:pPr>
              <w:pStyle w:val="ConsPlusNormal"/>
              <w:jc w:val="center"/>
            </w:pPr>
            <w:r>
              <w:t>270310,20</w:t>
            </w:r>
          </w:p>
        </w:tc>
        <w:tc>
          <w:tcPr>
            <w:tcW w:w="1992" w:type="dxa"/>
          </w:tcPr>
          <w:p w:rsidR="007D11B6" w:rsidRDefault="007D11B6">
            <w:pPr>
              <w:pStyle w:val="ConsPlusNormal"/>
              <w:jc w:val="center"/>
            </w:pPr>
            <w:r>
              <w:t>314152,80</w:t>
            </w:r>
          </w:p>
        </w:tc>
      </w:tr>
      <w:tr w:rsidR="007D11B6">
        <w:tc>
          <w:tcPr>
            <w:tcW w:w="2835" w:type="dxa"/>
          </w:tcPr>
          <w:p w:rsidR="007D11B6" w:rsidRDefault="007D11B6">
            <w:pPr>
              <w:pStyle w:val="ConsPlusNormal"/>
            </w:pPr>
            <w:r>
              <w:t xml:space="preserve">Государственная </w:t>
            </w:r>
            <w:hyperlink r:id="rId1314">
              <w:r>
                <w:rPr>
                  <w:color w:val="0000FF"/>
                </w:rPr>
                <w:t>программа</w:t>
              </w:r>
            </w:hyperlink>
            <w:r>
              <w:t xml:space="preserve"> Республики Дагестан "Содействие занятости населения"</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23</w:t>
            </w:r>
          </w:p>
        </w:tc>
        <w:tc>
          <w:tcPr>
            <w:tcW w:w="547" w:type="dxa"/>
          </w:tcPr>
          <w:p w:rsidR="007D11B6" w:rsidRDefault="007D11B6">
            <w:pPr>
              <w:pStyle w:val="ConsPlusNormal"/>
            </w:pPr>
          </w:p>
        </w:tc>
        <w:tc>
          <w:tcPr>
            <w:tcW w:w="1709" w:type="dxa"/>
          </w:tcPr>
          <w:p w:rsidR="007D11B6" w:rsidRDefault="007D11B6">
            <w:pPr>
              <w:pStyle w:val="ConsPlusNormal"/>
              <w:jc w:val="center"/>
            </w:pPr>
            <w:r>
              <w:t>29490,40</w:t>
            </w:r>
          </w:p>
        </w:tc>
        <w:tc>
          <w:tcPr>
            <w:tcW w:w="1992" w:type="dxa"/>
          </w:tcPr>
          <w:p w:rsidR="007D11B6" w:rsidRDefault="007D11B6">
            <w:pPr>
              <w:pStyle w:val="ConsPlusNormal"/>
              <w:jc w:val="center"/>
            </w:pPr>
            <w:r>
              <w:t>32648,80</w:t>
            </w:r>
          </w:p>
        </w:tc>
      </w:tr>
      <w:tr w:rsidR="007D11B6">
        <w:tc>
          <w:tcPr>
            <w:tcW w:w="2835" w:type="dxa"/>
          </w:tcPr>
          <w:p w:rsidR="007D11B6" w:rsidRDefault="003C7D5F">
            <w:pPr>
              <w:pStyle w:val="ConsPlusNormal"/>
            </w:pPr>
            <w:hyperlink r:id="rId1315">
              <w:r w:rsidR="007D11B6">
                <w:rPr>
                  <w:color w:val="0000FF"/>
                </w:rPr>
                <w:t>Подпрограмма</w:t>
              </w:r>
            </w:hyperlink>
            <w:r w:rsidR="007D11B6">
              <w:t xml:space="preserve"> "Активная политика занятости населения и социальная поддержка безработных граждан"</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23 1</w:t>
            </w:r>
          </w:p>
        </w:tc>
        <w:tc>
          <w:tcPr>
            <w:tcW w:w="547" w:type="dxa"/>
          </w:tcPr>
          <w:p w:rsidR="007D11B6" w:rsidRDefault="007D11B6">
            <w:pPr>
              <w:pStyle w:val="ConsPlusNormal"/>
            </w:pPr>
          </w:p>
        </w:tc>
        <w:tc>
          <w:tcPr>
            <w:tcW w:w="1709" w:type="dxa"/>
          </w:tcPr>
          <w:p w:rsidR="007D11B6" w:rsidRDefault="007D11B6">
            <w:pPr>
              <w:pStyle w:val="ConsPlusNormal"/>
              <w:jc w:val="center"/>
            </w:pPr>
            <w:r>
              <w:t>29490,40</w:t>
            </w:r>
          </w:p>
        </w:tc>
        <w:tc>
          <w:tcPr>
            <w:tcW w:w="1992" w:type="dxa"/>
          </w:tcPr>
          <w:p w:rsidR="007D11B6" w:rsidRDefault="007D11B6">
            <w:pPr>
              <w:pStyle w:val="ConsPlusNormal"/>
              <w:jc w:val="center"/>
            </w:pPr>
            <w:r>
              <w:t>32648,80</w:t>
            </w:r>
          </w:p>
        </w:tc>
      </w:tr>
      <w:tr w:rsidR="007D11B6">
        <w:tc>
          <w:tcPr>
            <w:tcW w:w="2835" w:type="dxa"/>
          </w:tcPr>
          <w:p w:rsidR="007D11B6" w:rsidRDefault="007D11B6">
            <w:pPr>
              <w:pStyle w:val="ConsPlusNormal"/>
            </w:pPr>
            <w:r>
              <w:t>Основное мероприятие "Социальная поддержка безработных граждан"</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23 1 05</w:t>
            </w:r>
          </w:p>
        </w:tc>
        <w:tc>
          <w:tcPr>
            <w:tcW w:w="547" w:type="dxa"/>
          </w:tcPr>
          <w:p w:rsidR="007D11B6" w:rsidRDefault="007D11B6">
            <w:pPr>
              <w:pStyle w:val="ConsPlusNormal"/>
            </w:pPr>
          </w:p>
        </w:tc>
        <w:tc>
          <w:tcPr>
            <w:tcW w:w="1709" w:type="dxa"/>
          </w:tcPr>
          <w:p w:rsidR="007D11B6" w:rsidRDefault="007D11B6">
            <w:pPr>
              <w:pStyle w:val="ConsPlusNormal"/>
              <w:jc w:val="center"/>
            </w:pPr>
            <w:r>
              <w:t>29490,40</w:t>
            </w:r>
          </w:p>
        </w:tc>
        <w:tc>
          <w:tcPr>
            <w:tcW w:w="1992" w:type="dxa"/>
          </w:tcPr>
          <w:p w:rsidR="007D11B6" w:rsidRDefault="007D11B6">
            <w:pPr>
              <w:pStyle w:val="ConsPlusNormal"/>
              <w:jc w:val="center"/>
            </w:pPr>
            <w:r>
              <w:t>32648,80</w:t>
            </w:r>
          </w:p>
        </w:tc>
      </w:tr>
      <w:tr w:rsidR="007D11B6">
        <w:tc>
          <w:tcPr>
            <w:tcW w:w="2835" w:type="dxa"/>
          </w:tcPr>
          <w:p w:rsidR="007D11B6" w:rsidRDefault="007D11B6">
            <w:pPr>
              <w:pStyle w:val="ConsPlusNormal"/>
            </w:pPr>
            <w:r>
              <w:t xml:space="preserve">Реализация полномочий Российской Федерации по осуществлению социальных выплат безработным гражданам в соответствии с </w:t>
            </w:r>
            <w:hyperlink r:id="rId1316">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23 1 05 52900</w:t>
            </w:r>
          </w:p>
        </w:tc>
        <w:tc>
          <w:tcPr>
            <w:tcW w:w="547" w:type="dxa"/>
          </w:tcPr>
          <w:p w:rsidR="007D11B6" w:rsidRDefault="007D11B6">
            <w:pPr>
              <w:pStyle w:val="ConsPlusNormal"/>
            </w:pPr>
          </w:p>
        </w:tc>
        <w:tc>
          <w:tcPr>
            <w:tcW w:w="1709" w:type="dxa"/>
          </w:tcPr>
          <w:p w:rsidR="007D11B6" w:rsidRDefault="007D11B6">
            <w:pPr>
              <w:pStyle w:val="ConsPlusNormal"/>
              <w:jc w:val="center"/>
            </w:pPr>
            <w:r>
              <w:t>29490,40</w:t>
            </w:r>
          </w:p>
        </w:tc>
        <w:tc>
          <w:tcPr>
            <w:tcW w:w="1992" w:type="dxa"/>
          </w:tcPr>
          <w:p w:rsidR="007D11B6" w:rsidRDefault="007D11B6">
            <w:pPr>
              <w:pStyle w:val="ConsPlusNormal"/>
              <w:jc w:val="center"/>
            </w:pPr>
            <w:r>
              <w:t>32648,80</w:t>
            </w:r>
          </w:p>
        </w:tc>
      </w:tr>
      <w:tr w:rsidR="007D11B6">
        <w:tc>
          <w:tcPr>
            <w:tcW w:w="2835" w:type="dxa"/>
          </w:tcPr>
          <w:p w:rsidR="007D11B6" w:rsidRDefault="007D11B6">
            <w:pPr>
              <w:pStyle w:val="ConsPlusNormal"/>
            </w:pPr>
            <w:r>
              <w:lastRenderedPageBreak/>
              <w:t>Межбюджетные трансферты</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23 1 05 52900</w:t>
            </w:r>
          </w:p>
        </w:tc>
        <w:tc>
          <w:tcPr>
            <w:tcW w:w="547" w:type="dxa"/>
          </w:tcPr>
          <w:p w:rsidR="007D11B6" w:rsidRDefault="007D11B6">
            <w:pPr>
              <w:pStyle w:val="ConsPlusNormal"/>
              <w:jc w:val="center"/>
            </w:pPr>
            <w:r>
              <w:t>500</w:t>
            </w:r>
          </w:p>
        </w:tc>
        <w:tc>
          <w:tcPr>
            <w:tcW w:w="1709" w:type="dxa"/>
          </w:tcPr>
          <w:p w:rsidR="007D11B6" w:rsidRDefault="007D11B6">
            <w:pPr>
              <w:pStyle w:val="ConsPlusNormal"/>
              <w:jc w:val="center"/>
            </w:pPr>
            <w:r>
              <w:t>29490,40</w:t>
            </w:r>
          </w:p>
        </w:tc>
        <w:tc>
          <w:tcPr>
            <w:tcW w:w="1992" w:type="dxa"/>
          </w:tcPr>
          <w:p w:rsidR="007D11B6" w:rsidRDefault="007D11B6">
            <w:pPr>
              <w:pStyle w:val="ConsPlusNormal"/>
              <w:jc w:val="center"/>
            </w:pPr>
            <w:r>
              <w:t>32648,80</w:t>
            </w:r>
          </w:p>
        </w:tc>
      </w:tr>
      <w:tr w:rsidR="007D11B6">
        <w:tc>
          <w:tcPr>
            <w:tcW w:w="2835" w:type="dxa"/>
          </w:tcPr>
          <w:p w:rsidR="007D11B6" w:rsidRDefault="007D11B6">
            <w:pPr>
              <w:pStyle w:val="ConsPlusNormal"/>
            </w:pPr>
            <w:r>
              <w:t>Социальное обслуживание населения</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02</w:t>
            </w: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3834169,45</w:t>
            </w:r>
          </w:p>
        </w:tc>
        <w:tc>
          <w:tcPr>
            <w:tcW w:w="1992" w:type="dxa"/>
          </w:tcPr>
          <w:p w:rsidR="007D11B6" w:rsidRDefault="007D11B6">
            <w:pPr>
              <w:pStyle w:val="ConsPlusNormal"/>
              <w:jc w:val="center"/>
            </w:pPr>
            <w:r>
              <w:t>4159247,65</w:t>
            </w:r>
          </w:p>
        </w:tc>
      </w:tr>
      <w:tr w:rsidR="007D11B6">
        <w:tc>
          <w:tcPr>
            <w:tcW w:w="2835" w:type="dxa"/>
          </w:tcPr>
          <w:p w:rsidR="007D11B6" w:rsidRDefault="007D11B6">
            <w:pPr>
              <w:pStyle w:val="ConsPlusNormal"/>
            </w:pPr>
            <w:r>
              <w:t xml:space="preserve">Государственная </w:t>
            </w:r>
            <w:hyperlink r:id="rId1317">
              <w:r>
                <w:rPr>
                  <w:color w:val="0000FF"/>
                </w:rPr>
                <w:t>программа</w:t>
              </w:r>
            </w:hyperlink>
            <w:r>
              <w:t xml:space="preserve"> Республики Дагестан "Социальная поддержка граждан"</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22</w:t>
            </w:r>
          </w:p>
        </w:tc>
        <w:tc>
          <w:tcPr>
            <w:tcW w:w="547" w:type="dxa"/>
          </w:tcPr>
          <w:p w:rsidR="007D11B6" w:rsidRDefault="007D11B6">
            <w:pPr>
              <w:pStyle w:val="ConsPlusNormal"/>
            </w:pPr>
          </w:p>
        </w:tc>
        <w:tc>
          <w:tcPr>
            <w:tcW w:w="1709" w:type="dxa"/>
          </w:tcPr>
          <w:p w:rsidR="007D11B6" w:rsidRDefault="007D11B6">
            <w:pPr>
              <w:pStyle w:val="ConsPlusNormal"/>
              <w:jc w:val="center"/>
            </w:pPr>
            <w:r>
              <w:t>' 3834169,45</w:t>
            </w:r>
          </w:p>
        </w:tc>
        <w:tc>
          <w:tcPr>
            <w:tcW w:w="1992" w:type="dxa"/>
          </w:tcPr>
          <w:p w:rsidR="007D11B6" w:rsidRDefault="007D11B6">
            <w:pPr>
              <w:pStyle w:val="ConsPlusNormal"/>
              <w:jc w:val="center"/>
            </w:pPr>
            <w:r>
              <w:t>4159247,65</w:t>
            </w:r>
          </w:p>
        </w:tc>
      </w:tr>
      <w:tr w:rsidR="007D11B6">
        <w:tc>
          <w:tcPr>
            <w:tcW w:w="2835" w:type="dxa"/>
          </w:tcPr>
          <w:p w:rsidR="007D11B6" w:rsidRDefault="003C7D5F">
            <w:pPr>
              <w:pStyle w:val="ConsPlusNormal"/>
            </w:pPr>
            <w:hyperlink r:id="rId1318">
              <w:r w:rsidR="007D11B6">
                <w:rPr>
                  <w:color w:val="0000FF"/>
                </w:rPr>
                <w:t>Подпрограмма</w:t>
              </w:r>
            </w:hyperlink>
            <w:r w:rsidR="007D11B6">
              <w:t xml:space="preserve"> "Модернизация и развитие социального обслуживания граждан"</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22 2 '</w:t>
            </w:r>
          </w:p>
        </w:tc>
        <w:tc>
          <w:tcPr>
            <w:tcW w:w="547" w:type="dxa"/>
          </w:tcPr>
          <w:p w:rsidR="007D11B6" w:rsidRDefault="007D11B6">
            <w:pPr>
              <w:pStyle w:val="ConsPlusNormal"/>
            </w:pPr>
          </w:p>
        </w:tc>
        <w:tc>
          <w:tcPr>
            <w:tcW w:w="1709" w:type="dxa"/>
          </w:tcPr>
          <w:p w:rsidR="007D11B6" w:rsidRDefault="007D11B6">
            <w:pPr>
              <w:pStyle w:val="ConsPlusNormal"/>
              <w:jc w:val="center"/>
            </w:pPr>
            <w:r>
              <w:t>3834169,45</w:t>
            </w:r>
          </w:p>
        </w:tc>
        <w:tc>
          <w:tcPr>
            <w:tcW w:w="1992" w:type="dxa"/>
          </w:tcPr>
          <w:p w:rsidR="007D11B6" w:rsidRDefault="007D11B6">
            <w:pPr>
              <w:pStyle w:val="ConsPlusNormal"/>
              <w:jc w:val="center"/>
            </w:pPr>
            <w:r>
              <w:t>4159247,65</w:t>
            </w:r>
          </w:p>
        </w:tc>
      </w:tr>
      <w:tr w:rsidR="007D11B6">
        <w:tc>
          <w:tcPr>
            <w:tcW w:w="2835" w:type="dxa"/>
          </w:tcPr>
          <w:p w:rsidR="007D11B6" w:rsidRDefault="007D11B6">
            <w:pPr>
              <w:pStyle w:val="ConsPlusNormal"/>
            </w:pPr>
            <w:r>
              <w:t>Основное мероприятие "Обеспечение деятельности учреждений социального обслуживания граждан"</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22 2 03</w:t>
            </w:r>
          </w:p>
        </w:tc>
        <w:tc>
          <w:tcPr>
            <w:tcW w:w="547" w:type="dxa"/>
          </w:tcPr>
          <w:p w:rsidR="007D11B6" w:rsidRDefault="007D11B6">
            <w:pPr>
              <w:pStyle w:val="ConsPlusNormal"/>
            </w:pPr>
          </w:p>
        </w:tc>
        <w:tc>
          <w:tcPr>
            <w:tcW w:w="1709" w:type="dxa"/>
          </w:tcPr>
          <w:p w:rsidR="007D11B6" w:rsidRDefault="007D11B6">
            <w:pPr>
              <w:pStyle w:val="ConsPlusNormal"/>
              <w:jc w:val="center"/>
            </w:pPr>
            <w:r>
              <w:t>3831204,45</w:t>
            </w:r>
          </w:p>
        </w:tc>
        <w:tc>
          <w:tcPr>
            <w:tcW w:w="1992" w:type="dxa"/>
          </w:tcPr>
          <w:p w:rsidR="007D11B6" w:rsidRDefault="007D11B6">
            <w:pPr>
              <w:pStyle w:val="ConsPlusNormal"/>
              <w:jc w:val="center"/>
            </w:pPr>
            <w:r>
              <w:t>4156282,65</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22 2 03 00590</w:t>
            </w:r>
          </w:p>
        </w:tc>
        <w:tc>
          <w:tcPr>
            <w:tcW w:w="547" w:type="dxa"/>
          </w:tcPr>
          <w:p w:rsidR="007D11B6" w:rsidRDefault="007D11B6">
            <w:pPr>
              <w:pStyle w:val="ConsPlusNormal"/>
            </w:pPr>
          </w:p>
        </w:tc>
        <w:tc>
          <w:tcPr>
            <w:tcW w:w="1709" w:type="dxa"/>
          </w:tcPr>
          <w:p w:rsidR="007D11B6" w:rsidRDefault="007D11B6">
            <w:pPr>
              <w:pStyle w:val="ConsPlusNormal"/>
              <w:jc w:val="center"/>
            </w:pPr>
            <w:r>
              <w:t>3831204,45</w:t>
            </w:r>
          </w:p>
        </w:tc>
        <w:tc>
          <w:tcPr>
            <w:tcW w:w="1992" w:type="dxa"/>
          </w:tcPr>
          <w:p w:rsidR="007D11B6" w:rsidRDefault="007D11B6">
            <w:pPr>
              <w:pStyle w:val="ConsPlusNormal"/>
              <w:jc w:val="center"/>
            </w:pPr>
            <w:r>
              <w:t>4156282,65</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547" w:type="dxa"/>
          </w:tcPr>
          <w:p w:rsidR="007D11B6" w:rsidRDefault="007D11B6">
            <w:pPr>
              <w:pStyle w:val="ConsPlusNormal"/>
              <w:jc w:val="center"/>
            </w:pPr>
            <w:r>
              <w:lastRenderedPageBreak/>
              <w:t>10</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22 2 03 00590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194796,68</w:t>
            </w:r>
          </w:p>
        </w:tc>
        <w:tc>
          <w:tcPr>
            <w:tcW w:w="1992" w:type="dxa"/>
          </w:tcPr>
          <w:p w:rsidR="007D11B6" w:rsidRDefault="007D11B6">
            <w:pPr>
              <w:pStyle w:val="ConsPlusNormal"/>
              <w:jc w:val="center"/>
            </w:pPr>
            <w:r>
              <w:t>210419,37</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22 2 03 00590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35925,44</w:t>
            </w:r>
          </w:p>
        </w:tc>
        <w:tc>
          <w:tcPr>
            <w:tcW w:w="1992" w:type="dxa"/>
          </w:tcPr>
          <w:p w:rsidR="007D11B6" w:rsidRDefault="007D11B6">
            <w:pPr>
              <w:pStyle w:val="ConsPlusNormal"/>
              <w:jc w:val="center"/>
            </w:pPr>
            <w:r>
              <w:t>36970,58</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22 2 03 00590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3599561,45</w:t>
            </w:r>
          </w:p>
        </w:tc>
        <w:tc>
          <w:tcPr>
            <w:tcW w:w="1992" w:type="dxa"/>
          </w:tcPr>
          <w:p w:rsidR="007D11B6" w:rsidRDefault="007D11B6">
            <w:pPr>
              <w:pStyle w:val="ConsPlusNormal"/>
              <w:jc w:val="center"/>
            </w:pPr>
            <w:r>
              <w:t>3907971,82</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22 2 03 00590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920,88</w:t>
            </w:r>
          </w:p>
        </w:tc>
        <w:tc>
          <w:tcPr>
            <w:tcW w:w="1992" w:type="dxa"/>
          </w:tcPr>
          <w:p w:rsidR="007D11B6" w:rsidRDefault="007D11B6">
            <w:pPr>
              <w:pStyle w:val="ConsPlusNormal"/>
              <w:jc w:val="center"/>
            </w:pPr>
            <w:r>
              <w:t>920,88</w:t>
            </w:r>
          </w:p>
        </w:tc>
      </w:tr>
      <w:tr w:rsidR="007D11B6">
        <w:tc>
          <w:tcPr>
            <w:tcW w:w="2835" w:type="dxa"/>
          </w:tcPr>
          <w:p w:rsidR="007D11B6" w:rsidRDefault="007D11B6">
            <w:pPr>
              <w:pStyle w:val="ConsPlusNormal"/>
            </w:pPr>
            <w:r>
              <w:t>Основное мероприятие "Привлечение в сферу социального обслуживания населения бизнеса и социально ориентированных некоммерческих организаций, благотворителей и добровольцев"</w:t>
            </w:r>
          </w:p>
        </w:tc>
        <w:tc>
          <w:tcPr>
            <w:tcW w:w="547" w:type="dxa"/>
          </w:tcPr>
          <w:p w:rsidR="007D11B6" w:rsidRDefault="007D11B6">
            <w:pPr>
              <w:pStyle w:val="ConsPlusNormal"/>
              <w:jc w:val="center"/>
            </w:pPr>
            <w:r>
              <w:t>ГО</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22 2 06</w:t>
            </w:r>
          </w:p>
        </w:tc>
        <w:tc>
          <w:tcPr>
            <w:tcW w:w="547" w:type="dxa"/>
          </w:tcPr>
          <w:p w:rsidR="007D11B6" w:rsidRDefault="007D11B6">
            <w:pPr>
              <w:pStyle w:val="ConsPlusNormal"/>
            </w:pPr>
          </w:p>
        </w:tc>
        <w:tc>
          <w:tcPr>
            <w:tcW w:w="1709" w:type="dxa"/>
          </w:tcPr>
          <w:p w:rsidR="007D11B6" w:rsidRDefault="007D11B6">
            <w:pPr>
              <w:pStyle w:val="ConsPlusNormal"/>
              <w:jc w:val="center"/>
            </w:pPr>
            <w:r>
              <w:t>2965,00</w:t>
            </w:r>
          </w:p>
        </w:tc>
        <w:tc>
          <w:tcPr>
            <w:tcW w:w="1992" w:type="dxa"/>
          </w:tcPr>
          <w:p w:rsidR="007D11B6" w:rsidRDefault="007D11B6">
            <w:pPr>
              <w:pStyle w:val="ConsPlusNormal"/>
              <w:jc w:val="center"/>
            </w:pPr>
            <w:r>
              <w:t>2965,00</w:t>
            </w:r>
          </w:p>
        </w:tc>
      </w:tr>
      <w:tr w:rsidR="007D11B6">
        <w:tc>
          <w:tcPr>
            <w:tcW w:w="2835" w:type="dxa"/>
          </w:tcPr>
          <w:p w:rsidR="007D11B6" w:rsidRDefault="007D11B6">
            <w:pPr>
              <w:pStyle w:val="ConsPlusNormal"/>
            </w:pPr>
            <w:r>
              <w:t xml:space="preserve">Финансовое обеспечение предоставления социальных услуг негосударственными организациями, индивидуальными предпринимателями, социально ориентированными </w:t>
            </w:r>
            <w:r>
              <w:lastRenderedPageBreak/>
              <w:t>некоммерческими организациями, осуществляющими деятельность по социальному обслуживанию населения</w:t>
            </w:r>
          </w:p>
        </w:tc>
        <w:tc>
          <w:tcPr>
            <w:tcW w:w="547" w:type="dxa"/>
          </w:tcPr>
          <w:p w:rsidR="007D11B6" w:rsidRDefault="007D11B6">
            <w:pPr>
              <w:pStyle w:val="ConsPlusNormal"/>
              <w:jc w:val="center"/>
            </w:pPr>
            <w:r>
              <w:lastRenderedPageBreak/>
              <w:t>10</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22 2 06 81950</w:t>
            </w:r>
          </w:p>
        </w:tc>
        <w:tc>
          <w:tcPr>
            <w:tcW w:w="547" w:type="dxa"/>
          </w:tcPr>
          <w:p w:rsidR="007D11B6" w:rsidRDefault="007D11B6">
            <w:pPr>
              <w:pStyle w:val="ConsPlusNormal"/>
            </w:pPr>
          </w:p>
        </w:tc>
        <w:tc>
          <w:tcPr>
            <w:tcW w:w="1709" w:type="dxa"/>
          </w:tcPr>
          <w:p w:rsidR="007D11B6" w:rsidRDefault="007D11B6">
            <w:pPr>
              <w:pStyle w:val="ConsPlusNormal"/>
              <w:jc w:val="center"/>
            </w:pPr>
            <w:r>
              <w:t>2965,00</w:t>
            </w:r>
          </w:p>
        </w:tc>
        <w:tc>
          <w:tcPr>
            <w:tcW w:w="1992" w:type="dxa"/>
          </w:tcPr>
          <w:p w:rsidR="007D11B6" w:rsidRDefault="007D11B6">
            <w:pPr>
              <w:pStyle w:val="ConsPlusNormal"/>
              <w:jc w:val="center"/>
            </w:pPr>
            <w:r>
              <w:t>2965,00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22 2 06 81950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2965,00</w:t>
            </w:r>
          </w:p>
        </w:tc>
        <w:tc>
          <w:tcPr>
            <w:tcW w:w="1992" w:type="dxa"/>
          </w:tcPr>
          <w:p w:rsidR="007D11B6" w:rsidRDefault="007D11B6">
            <w:pPr>
              <w:pStyle w:val="ConsPlusNormal"/>
              <w:jc w:val="center"/>
            </w:pPr>
            <w:r>
              <w:t>2965,00</w:t>
            </w:r>
          </w:p>
        </w:tc>
      </w:tr>
      <w:tr w:rsidR="007D11B6">
        <w:tc>
          <w:tcPr>
            <w:tcW w:w="2835" w:type="dxa"/>
          </w:tcPr>
          <w:p w:rsidR="007D11B6" w:rsidRDefault="007D11B6">
            <w:pPr>
              <w:pStyle w:val="ConsPlusNormal"/>
            </w:pPr>
            <w:r>
              <w:t>Социальное обеспечение населения</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24099214,86</w:t>
            </w:r>
          </w:p>
        </w:tc>
        <w:tc>
          <w:tcPr>
            <w:tcW w:w="1992" w:type="dxa"/>
          </w:tcPr>
          <w:p w:rsidR="007D11B6" w:rsidRDefault="007D11B6">
            <w:pPr>
              <w:pStyle w:val="ConsPlusNormal"/>
              <w:jc w:val="center"/>
            </w:pPr>
            <w:r>
              <w:t>25562281,80</w:t>
            </w:r>
          </w:p>
        </w:tc>
      </w:tr>
      <w:tr w:rsidR="007D11B6">
        <w:tc>
          <w:tcPr>
            <w:tcW w:w="2835" w:type="dxa"/>
          </w:tcPr>
          <w:p w:rsidR="007D11B6" w:rsidRDefault="007D11B6">
            <w:pPr>
              <w:pStyle w:val="ConsPlusNormal"/>
            </w:pPr>
            <w:r>
              <w:t xml:space="preserve">Государственная </w:t>
            </w:r>
            <w:hyperlink r:id="rId1319">
              <w:r>
                <w:rPr>
                  <w:color w:val="0000FF"/>
                </w:rPr>
                <w:t>программа</w:t>
              </w:r>
            </w:hyperlink>
            <w:r>
              <w:t xml:space="preserve"> Российской Федерации "Обеспечение доступным и комфортным жильем и коммунальными услугами граждан Российской Федерации"</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05</w:t>
            </w:r>
          </w:p>
        </w:tc>
        <w:tc>
          <w:tcPr>
            <w:tcW w:w="547" w:type="dxa"/>
          </w:tcPr>
          <w:p w:rsidR="007D11B6" w:rsidRDefault="007D11B6">
            <w:pPr>
              <w:pStyle w:val="ConsPlusNormal"/>
            </w:pPr>
          </w:p>
        </w:tc>
        <w:tc>
          <w:tcPr>
            <w:tcW w:w="1709" w:type="dxa"/>
          </w:tcPr>
          <w:p w:rsidR="007D11B6" w:rsidRDefault="007D11B6">
            <w:pPr>
              <w:pStyle w:val="ConsPlusNormal"/>
              <w:jc w:val="center"/>
            </w:pPr>
            <w:r>
              <w:t>343205,60</w:t>
            </w:r>
          </w:p>
        </w:tc>
        <w:tc>
          <w:tcPr>
            <w:tcW w:w="1992" w:type="dxa"/>
          </w:tcPr>
          <w:p w:rsidR="007D11B6" w:rsidRDefault="007D11B6">
            <w:pPr>
              <w:pStyle w:val="ConsPlusNormal"/>
              <w:jc w:val="center"/>
            </w:pPr>
            <w:r>
              <w:t>344112,70</w:t>
            </w:r>
          </w:p>
        </w:tc>
      </w:tr>
      <w:tr w:rsidR="007D11B6">
        <w:tc>
          <w:tcPr>
            <w:tcW w:w="2835" w:type="dxa"/>
          </w:tcPr>
          <w:p w:rsidR="007D11B6" w:rsidRDefault="007D11B6">
            <w:pPr>
              <w:pStyle w:val="ConsPlusNormal"/>
            </w:pPr>
            <w:r>
              <w:t>Подпрограмма "Создание условий для обеспечения доступным и комфортным жильем граждан России"</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05 1</w:t>
            </w:r>
          </w:p>
        </w:tc>
        <w:tc>
          <w:tcPr>
            <w:tcW w:w="547" w:type="dxa"/>
          </w:tcPr>
          <w:p w:rsidR="007D11B6" w:rsidRDefault="007D11B6">
            <w:pPr>
              <w:pStyle w:val="ConsPlusNormal"/>
            </w:pPr>
          </w:p>
        </w:tc>
        <w:tc>
          <w:tcPr>
            <w:tcW w:w="1709" w:type="dxa"/>
          </w:tcPr>
          <w:p w:rsidR="007D11B6" w:rsidRDefault="007D11B6">
            <w:pPr>
              <w:pStyle w:val="ConsPlusNormal"/>
              <w:jc w:val="center"/>
            </w:pPr>
            <w:r>
              <w:t>343205,60</w:t>
            </w:r>
          </w:p>
        </w:tc>
        <w:tc>
          <w:tcPr>
            <w:tcW w:w="1992" w:type="dxa"/>
          </w:tcPr>
          <w:p w:rsidR="007D11B6" w:rsidRDefault="007D11B6">
            <w:pPr>
              <w:pStyle w:val="ConsPlusNormal"/>
              <w:jc w:val="center"/>
            </w:pPr>
            <w:r>
              <w:t>344112,70</w:t>
            </w:r>
          </w:p>
        </w:tc>
      </w:tr>
      <w:tr w:rsidR="007D11B6">
        <w:tc>
          <w:tcPr>
            <w:tcW w:w="2835" w:type="dxa"/>
          </w:tcPr>
          <w:p w:rsidR="007D11B6" w:rsidRDefault="007D11B6">
            <w:pPr>
              <w:pStyle w:val="ConsPlusNormal"/>
            </w:pPr>
            <w:r>
              <w:t xml:space="preserve">Ведомственная целевая </w:t>
            </w:r>
            <w:hyperlink r:id="rId1320">
              <w:r>
                <w:rPr>
                  <w:color w:val="0000FF"/>
                </w:rPr>
                <w:t>программа</w:t>
              </w:r>
            </w:hyperlink>
            <w:r>
              <w:t xml:space="preserve"> "Оказание государственной поддержки гражданам в обеспечении жильем и оплате жилищно-</w:t>
            </w:r>
            <w:r>
              <w:lastRenderedPageBreak/>
              <w:t>коммунальных услуг"</w:t>
            </w:r>
          </w:p>
        </w:tc>
        <w:tc>
          <w:tcPr>
            <w:tcW w:w="547" w:type="dxa"/>
          </w:tcPr>
          <w:p w:rsidR="007D11B6" w:rsidRDefault="007D11B6">
            <w:pPr>
              <w:pStyle w:val="ConsPlusNormal"/>
              <w:jc w:val="center"/>
            </w:pPr>
            <w:r>
              <w:lastRenderedPageBreak/>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05 1 13</w:t>
            </w:r>
          </w:p>
        </w:tc>
        <w:tc>
          <w:tcPr>
            <w:tcW w:w="547" w:type="dxa"/>
          </w:tcPr>
          <w:p w:rsidR="007D11B6" w:rsidRDefault="007D11B6">
            <w:pPr>
              <w:pStyle w:val="ConsPlusNormal"/>
            </w:pPr>
          </w:p>
        </w:tc>
        <w:tc>
          <w:tcPr>
            <w:tcW w:w="1709" w:type="dxa"/>
          </w:tcPr>
          <w:p w:rsidR="007D11B6" w:rsidRDefault="007D11B6">
            <w:pPr>
              <w:pStyle w:val="ConsPlusNormal"/>
              <w:jc w:val="center"/>
            </w:pPr>
            <w:r>
              <w:t>343205,60</w:t>
            </w:r>
          </w:p>
        </w:tc>
        <w:tc>
          <w:tcPr>
            <w:tcW w:w="1992" w:type="dxa"/>
          </w:tcPr>
          <w:p w:rsidR="007D11B6" w:rsidRDefault="007D11B6">
            <w:pPr>
              <w:pStyle w:val="ConsPlusNormal"/>
              <w:jc w:val="center"/>
            </w:pPr>
            <w:r>
              <w:t>344112,70</w:t>
            </w:r>
          </w:p>
        </w:tc>
      </w:tr>
      <w:tr w:rsidR="007D11B6">
        <w:tc>
          <w:tcPr>
            <w:tcW w:w="2835" w:type="dxa"/>
          </w:tcPr>
          <w:p w:rsidR="007D11B6" w:rsidRDefault="007D11B6">
            <w:pPr>
              <w:pStyle w:val="ConsPlusNormal"/>
            </w:pPr>
            <w:r>
              <w:lastRenderedPageBreak/>
              <w:t xml:space="preserve">Субвенции на осуществление полномочий по обеспечению жильем отдельных категорий граждан, установленных Федеральным </w:t>
            </w:r>
            <w:hyperlink r:id="rId1321">
              <w:r>
                <w:rPr>
                  <w:color w:val="0000FF"/>
                </w:rPr>
                <w:t>законом</w:t>
              </w:r>
            </w:hyperlink>
            <w:r>
              <w:t xml:space="preserve"> от 12 января 1995 года N 5-ФЗ "О ветеранах", в соответствии с </w:t>
            </w:r>
            <w:hyperlink r:id="rId1322">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05 1 13 51340</w:t>
            </w:r>
          </w:p>
        </w:tc>
        <w:tc>
          <w:tcPr>
            <w:tcW w:w="547" w:type="dxa"/>
          </w:tcPr>
          <w:p w:rsidR="007D11B6" w:rsidRDefault="007D11B6">
            <w:pPr>
              <w:pStyle w:val="ConsPlusNormal"/>
            </w:pPr>
          </w:p>
        </w:tc>
        <w:tc>
          <w:tcPr>
            <w:tcW w:w="1709" w:type="dxa"/>
          </w:tcPr>
          <w:p w:rsidR="007D11B6" w:rsidRDefault="007D11B6">
            <w:pPr>
              <w:pStyle w:val="ConsPlusNormal"/>
              <w:jc w:val="center"/>
            </w:pPr>
            <w:r>
              <w:t>14882,30</w:t>
            </w:r>
          </w:p>
        </w:tc>
        <w:tc>
          <w:tcPr>
            <w:tcW w:w="1992" w:type="dxa"/>
          </w:tcPr>
          <w:p w:rsidR="007D11B6" w:rsidRDefault="007D11B6">
            <w:pPr>
              <w:pStyle w:val="ConsPlusNormal"/>
              <w:jc w:val="center"/>
            </w:pPr>
            <w:r>
              <w:t>14857,20</w:t>
            </w:r>
          </w:p>
        </w:tc>
      </w:tr>
      <w:tr w:rsidR="007D11B6">
        <w:tc>
          <w:tcPr>
            <w:tcW w:w="2835" w:type="dxa"/>
          </w:tcPr>
          <w:p w:rsidR="007D11B6" w:rsidRDefault="007D11B6">
            <w:pPr>
              <w:pStyle w:val="ConsPlusNormal"/>
            </w:pPr>
            <w:r>
              <w:t>Социальное обеспечение и иные выплаты населению</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05 1 13 51340</w:t>
            </w:r>
          </w:p>
        </w:tc>
        <w:tc>
          <w:tcPr>
            <w:tcW w:w="547" w:type="dxa"/>
          </w:tcPr>
          <w:p w:rsidR="007D11B6" w:rsidRDefault="007D11B6">
            <w:pPr>
              <w:pStyle w:val="ConsPlusNormal"/>
              <w:jc w:val="center"/>
            </w:pPr>
            <w:r>
              <w:t>300</w:t>
            </w:r>
          </w:p>
        </w:tc>
        <w:tc>
          <w:tcPr>
            <w:tcW w:w="1709" w:type="dxa"/>
          </w:tcPr>
          <w:p w:rsidR="007D11B6" w:rsidRDefault="007D11B6">
            <w:pPr>
              <w:pStyle w:val="ConsPlusNormal"/>
              <w:jc w:val="center"/>
            </w:pPr>
            <w:r>
              <w:t>14882,30</w:t>
            </w:r>
          </w:p>
        </w:tc>
        <w:tc>
          <w:tcPr>
            <w:tcW w:w="1992" w:type="dxa"/>
          </w:tcPr>
          <w:p w:rsidR="007D11B6" w:rsidRDefault="007D11B6">
            <w:pPr>
              <w:pStyle w:val="ConsPlusNormal"/>
              <w:jc w:val="center"/>
            </w:pPr>
            <w:r>
              <w:t>14857,20</w:t>
            </w:r>
          </w:p>
        </w:tc>
      </w:tr>
      <w:tr w:rsidR="007D11B6">
        <w:tc>
          <w:tcPr>
            <w:tcW w:w="2835" w:type="dxa"/>
          </w:tcPr>
          <w:p w:rsidR="007D11B6" w:rsidRDefault="007D11B6">
            <w:pPr>
              <w:pStyle w:val="ConsPlusNormal"/>
            </w:pPr>
            <w:r>
              <w:t xml:space="preserve">Обеспечение жильем отдельных категорий граждан, установленных Федеральным </w:t>
            </w:r>
            <w:hyperlink r:id="rId1323">
              <w:r>
                <w:rPr>
                  <w:color w:val="0000FF"/>
                </w:rPr>
                <w:t>законом</w:t>
              </w:r>
            </w:hyperlink>
            <w:r>
              <w:t xml:space="preserve"> "О ветеранах"</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05 1 13 51350</w:t>
            </w:r>
          </w:p>
        </w:tc>
        <w:tc>
          <w:tcPr>
            <w:tcW w:w="547" w:type="dxa"/>
          </w:tcPr>
          <w:p w:rsidR="007D11B6" w:rsidRDefault="007D11B6">
            <w:pPr>
              <w:pStyle w:val="ConsPlusNormal"/>
            </w:pPr>
          </w:p>
        </w:tc>
        <w:tc>
          <w:tcPr>
            <w:tcW w:w="1709" w:type="dxa"/>
          </w:tcPr>
          <w:p w:rsidR="007D11B6" w:rsidRDefault="007D11B6">
            <w:pPr>
              <w:pStyle w:val="ConsPlusNormal"/>
              <w:jc w:val="center"/>
            </w:pPr>
            <w:r>
              <w:t>130551,70</w:t>
            </w:r>
          </w:p>
        </w:tc>
        <w:tc>
          <w:tcPr>
            <w:tcW w:w="1992" w:type="dxa"/>
          </w:tcPr>
          <w:p w:rsidR="007D11B6" w:rsidRDefault="007D11B6">
            <w:pPr>
              <w:pStyle w:val="ConsPlusNormal"/>
              <w:jc w:val="center"/>
            </w:pPr>
            <w:r>
              <w:t>131528,60</w:t>
            </w:r>
          </w:p>
        </w:tc>
      </w:tr>
      <w:tr w:rsidR="007D11B6">
        <w:tc>
          <w:tcPr>
            <w:tcW w:w="2835" w:type="dxa"/>
          </w:tcPr>
          <w:p w:rsidR="007D11B6" w:rsidRDefault="007D11B6">
            <w:pPr>
              <w:pStyle w:val="ConsPlusNormal"/>
            </w:pPr>
            <w:r>
              <w:t>Социальное обеспечение и иные выплаты населению</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05 1 13 51350</w:t>
            </w:r>
          </w:p>
        </w:tc>
        <w:tc>
          <w:tcPr>
            <w:tcW w:w="547" w:type="dxa"/>
          </w:tcPr>
          <w:p w:rsidR="007D11B6" w:rsidRDefault="007D11B6">
            <w:pPr>
              <w:pStyle w:val="ConsPlusNormal"/>
              <w:jc w:val="center"/>
            </w:pPr>
            <w:r>
              <w:t>300</w:t>
            </w:r>
          </w:p>
        </w:tc>
        <w:tc>
          <w:tcPr>
            <w:tcW w:w="1709" w:type="dxa"/>
          </w:tcPr>
          <w:p w:rsidR="007D11B6" w:rsidRDefault="007D11B6">
            <w:pPr>
              <w:pStyle w:val="ConsPlusNormal"/>
              <w:jc w:val="center"/>
            </w:pPr>
            <w:r>
              <w:t>130551,70</w:t>
            </w:r>
          </w:p>
        </w:tc>
        <w:tc>
          <w:tcPr>
            <w:tcW w:w="1992" w:type="dxa"/>
          </w:tcPr>
          <w:p w:rsidR="007D11B6" w:rsidRDefault="007D11B6">
            <w:pPr>
              <w:pStyle w:val="ConsPlusNormal"/>
              <w:jc w:val="center"/>
            </w:pPr>
            <w:r>
              <w:t>131528,60</w:t>
            </w:r>
          </w:p>
        </w:tc>
      </w:tr>
      <w:tr w:rsidR="007D11B6">
        <w:tc>
          <w:tcPr>
            <w:tcW w:w="2835" w:type="dxa"/>
          </w:tcPr>
          <w:p w:rsidR="007D11B6" w:rsidRDefault="007D11B6">
            <w:pPr>
              <w:pStyle w:val="ConsPlusNormal"/>
            </w:pPr>
            <w:r>
              <w:t xml:space="preserve">Обеспечение жильем отдельных категорий граждан, установленных Федеральным </w:t>
            </w:r>
            <w:hyperlink r:id="rId1324">
              <w:r>
                <w:rPr>
                  <w:color w:val="0000FF"/>
                </w:rPr>
                <w:t>законом</w:t>
              </w:r>
            </w:hyperlink>
            <w:r>
              <w:t xml:space="preserve"> "О социальной защите </w:t>
            </w:r>
            <w:r>
              <w:lastRenderedPageBreak/>
              <w:t>инвалидов в Российской Федерации"</w:t>
            </w:r>
          </w:p>
        </w:tc>
        <w:tc>
          <w:tcPr>
            <w:tcW w:w="547" w:type="dxa"/>
          </w:tcPr>
          <w:p w:rsidR="007D11B6" w:rsidRDefault="007D11B6">
            <w:pPr>
              <w:pStyle w:val="ConsPlusNormal"/>
              <w:jc w:val="center"/>
            </w:pPr>
            <w:r>
              <w:lastRenderedPageBreak/>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05 1 13 51760</w:t>
            </w:r>
          </w:p>
        </w:tc>
        <w:tc>
          <w:tcPr>
            <w:tcW w:w="547" w:type="dxa"/>
          </w:tcPr>
          <w:p w:rsidR="007D11B6" w:rsidRDefault="007D11B6">
            <w:pPr>
              <w:pStyle w:val="ConsPlusNormal"/>
            </w:pPr>
          </w:p>
        </w:tc>
        <w:tc>
          <w:tcPr>
            <w:tcW w:w="1709" w:type="dxa"/>
          </w:tcPr>
          <w:p w:rsidR="007D11B6" w:rsidRDefault="007D11B6">
            <w:pPr>
              <w:pStyle w:val="ConsPlusNormal"/>
              <w:jc w:val="center"/>
            </w:pPr>
            <w:r>
              <w:t>197771,60</w:t>
            </w:r>
          </w:p>
        </w:tc>
        <w:tc>
          <w:tcPr>
            <w:tcW w:w="1992" w:type="dxa"/>
          </w:tcPr>
          <w:p w:rsidR="007D11B6" w:rsidRDefault="007D11B6">
            <w:pPr>
              <w:pStyle w:val="ConsPlusNormal"/>
              <w:jc w:val="center"/>
            </w:pPr>
            <w:r>
              <w:t>197726,90</w:t>
            </w:r>
          </w:p>
        </w:tc>
      </w:tr>
      <w:tr w:rsidR="007D11B6">
        <w:tc>
          <w:tcPr>
            <w:tcW w:w="2835" w:type="dxa"/>
          </w:tcPr>
          <w:p w:rsidR="007D11B6" w:rsidRDefault="007D11B6">
            <w:pPr>
              <w:pStyle w:val="ConsPlusNormal"/>
            </w:pPr>
            <w:r>
              <w:lastRenderedPageBreak/>
              <w:t>Социальное обеспечение и иные выплаты населению</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05 1 13 51760</w:t>
            </w:r>
          </w:p>
        </w:tc>
        <w:tc>
          <w:tcPr>
            <w:tcW w:w="547" w:type="dxa"/>
          </w:tcPr>
          <w:p w:rsidR="007D11B6" w:rsidRDefault="007D11B6">
            <w:pPr>
              <w:pStyle w:val="ConsPlusNormal"/>
              <w:jc w:val="center"/>
            </w:pPr>
            <w:r>
              <w:t>300</w:t>
            </w:r>
          </w:p>
        </w:tc>
        <w:tc>
          <w:tcPr>
            <w:tcW w:w="1709" w:type="dxa"/>
          </w:tcPr>
          <w:p w:rsidR="007D11B6" w:rsidRDefault="007D11B6">
            <w:pPr>
              <w:pStyle w:val="ConsPlusNormal"/>
              <w:jc w:val="center"/>
            </w:pPr>
            <w:r>
              <w:t>197771,60</w:t>
            </w:r>
          </w:p>
        </w:tc>
        <w:tc>
          <w:tcPr>
            <w:tcW w:w="1992" w:type="dxa"/>
          </w:tcPr>
          <w:p w:rsidR="007D11B6" w:rsidRDefault="007D11B6">
            <w:pPr>
              <w:pStyle w:val="ConsPlusNormal"/>
              <w:jc w:val="center"/>
            </w:pPr>
            <w:r>
              <w:t>197726,90</w:t>
            </w:r>
          </w:p>
        </w:tc>
      </w:tr>
      <w:tr w:rsidR="007D11B6">
        <w:tc>
          <w:tcPr>
            <w:tcW w:w="2835" w:type="dxa"/>
          </w:tcPr>
          <w:p w:rsidR="007D11B6" w:rsidRDefault="007D11B6">
            <w:pPr>
              <w:pStyle w:val="ConsPlusNormal"/>
            </w:pPr>
            <w:r>
              <w:t xml:space="preserve">Государственная </w:t>
            </w:r>
            <w:hyperlink r:id="rId1325">
              <w:r>
                <w:rPr>
                  <w:color w:val="0000FF"/>
                </w:rPr>
                <w:t>программа</w:t>
              </w:r>
            </w:hyperlink>
            <w:r>
              <w:t xml:space="preserve"> Республики Дагестан "Развитие жилищного строительства в Республике Дагестан"</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16</w:t>
            </w:r>
          </w:p>
        </w:tc>
        <w:tc>
          <w:tcPr>
            <w:tcW w:w="547" w:type="dxa"/>
          </w:tcPr>
          <w:p w:rsidR="007D11B6" w:rsidRDefault="007D11B6">
            <w:pPr>
              <w:pStyle w:val="ConsPlusNormal"/>
            </w:pPr>
          </w:p>
        </w:tc>
        <w:tc>
          <w:tcPr>
            <w:tcW w:w="1709" w:type="dxa"/>
          </w:tcPr>
          <w:p w:rsidR="007D11B6" w:rsidRDefault="007D11B6">
            <w:pPr>
              <w:pStyle w:val="ConsPlusNormal"/>
              <w:jc w:val="center"/>
            </w:pPr>
            <w:r>
              <w:t>540551,70</w:t>
            </w:r>
          </w:p>
        </w:tc>
        <w:tc>
          <w:tcPr>
            <w:tcW w:w="1992" w:type="dxa"/>
          </w:tcPr>
          <w:p w:rsidR="007D11B6" w:rsidRDefault="007D11B6">
            <w:pPr>
              <w:pStyle w:val="ConsPlusNormal"/>
              <w:jc w:val="center"/>
            </w:pPr>
            <w:r>
              <w:t>541528,60</w:t>
            </w:r>
          </w:p>
        </w:tc>
      </w:tr>
      <w:tr w:rsidR="007D11B6">
        <w:tc>
          <w:tcPr>
            <w:tcW w:w="2835" w:type="dxa"/>
          </w:tcPr>
          <w:p w:rsidR="007D11B6" w:rsidRDefault="003C7D5F">
            <w:pPr>
              <w:pStyle w:val="ConsPlusNormal"/>
            </w:pPr>
            <w:hyperlink r:id="rId1326">
              <w:r w:rsidR="007D11B6">
                <w:rPr>
                  <w:color w:val="0000FF"/>
                </w:rPr>
                <w:t>Подпрограмма</w:t>
              </w:r>
            </w:hyperlink>
            <w:r w:rsidR="007D11B6">
              <w:t xml:space="preserve"> "Оказание мер государственной поддержки в улучшении жилищных условий отдельным категориям граждан"</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16 2</w:t>
            </w:r>
          </w:p>
        </w:tc>
        <w:tc>
          <w:tcPr>
            <w:tcW w:w="547" w:type="dxa"/>
          </w:tcPr>
          <w:p w:rsidR="007D11B6" w:rsidRDefault="007D11B6">
            <w:pPr>
              <w:pStyle w:val="ConsPlusNormal"/>
            </w:pPr>
          </w:p>
        </w:tc>
        <w:tc>
          <w:tcPr>
            <w:tcW w:w="1709" w:type="dxa"/>
          </w:tcPr>
          <w:p w:rsidR="007D11B6" w:rsidRDefault="007D11B6">
            <w:pPr>
              <w:pStyle w:val="ConsPlusNormal"/>
              <w:jc w:val="center"/>
            </w:pPr>
            <w:r>
              <w:t>540551,70</w:t>
            </w:r>
          </w:p>
        </w:tc>
        <w:tc>
          <w:tcPr>
            <w:tcW w:w="1992" w:type="dxa"/>
          </w:tcPr>
          <w:p w:rsidR="007D11B6" w:rsidRDefault="007D11B6">
            <w:pPr>
              <w:pStyle w:val="ConsPlusNormal"/>
              <w:jc w:val="center"/>
            </w:pPr>
            <w:r>
              <w:t>541528,60</w:t>
            </w:r>
          </w:p>
        </w:tc>
      </w:tr>
      <w:tr w:rsidR="007D11B6">
        <w:tc>
          <w:tcPr>
            <w:tcW w:w="2835" w:type="dxa"/>
          </w:tcPr>
          <w:p w:rsidR="007D11B6" w:rsidRDefault="007D11B6">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16 2 01</w:t>
            </w:r>
          </w:p>
        </w:tc>
        <w:tc>
          <w:tcPr>
            <w:tcW w:w="547" w:type="dxa"/>
          </w:tcPr>
          <w:p w:rsidR="007D11B6" w:rsidRDefault="007D11B6">
            <w:pPr>
              <w:pStyle w:val="ConsPlusNormal"/>
            </w:pPr>
          </w:p>
        </w:tc>
        <w:tc>
          <w:tcPr>
            <w:tcW w:w="1709" w:type="dxa"/>
          </w:tcPr>
          <w:p w:rsidR="007D11B6" w:rsidRDefault="007D11B6">
            <w:pPr>
              <w:pStyle w:val="ConsPlusNormal"/>
              <w:jc w:val="center"/>
            </w:pPr>
            <w:r>
              <w:t>540551,70</w:t>
            </w:r>
          </w:p>
        </w:tc>
        <w:tc>
          <w:tcPr>
            <w:tcW w:w="1992" w:type="dxa"/>
          </w:tcPr>
          <w:p w:rsidR="007D11B6" w:rsidRDefault="007D11B6">
            <w:pPr>
              <w:pStyle w:val="ConsPlusNormal"/>
              <w:jc w:val="center"/>
            </w:pPr>
            <w:r>
              <w:t>541528,60</w:t>
            </w:r>
          </w:p>
        </w:tc>
      </w:tr>
      <w:tr w:rsidR="007D11B6">
        <w:tc>
          <w:tcPr>
            <w:tcW w:w="2835" w:type="dxa"/>
          </w:tcPr>
          <w:p w:rsidR="007D11B6" w:rsidRDefault="007D11B6">
            <w:pPr>
              <w:pStyle w:val="ConsPlusNormal"/>
            </w:pPr>
            <w:r>
              <w:t>Социальное обеспечение и иные выплаты населению</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16 2 01 15300</w:t>
            </w:r>
          </w:p>
        </w:tc>
        <w:tc>
          <w:tcPr>
            <w:tcW w:w="547" w:type="dxa"/>
          </w:tcPr>
          <w:p w:rsidR="007D11B6" w:rsidRDefault="007D11B6">
            <w:pPr>
              <w:pStyle w:val="ConsPlusNormal"/>
            </w:pPr>
          </w:p>
        </w:tc>
        <w:tc>
          <w:tcPr>
            <w:tcW w:w="1709" w:type="dxa"/>
          </w:tcPr>
          <w:p w:rsidR="007D11B6" w:rsidRDefault="007D11B6">
            <w:pPr>
              <w:pStyle w:val="ConsPlusNormal"/>
              <w:jc w:val="center"/>
            </w:pPr>
            <w:r>
              <w:t>540551,70</w:t>
            </w:r>
          </w:p>
        </w:tc>
        <w:tc>
          <w:tcPr>
            <w:tcW w:w="1992" w:type="dxa"/>
          </w:tcPr>
          <w:p w:rsidR="007D11B6" w:rsidRDefault="007D11B6">
            <w:pPr>
              <w:pStyle w:val="ConsPlusNormal"/>
              <w:jc w:val="center"/>
            </w:pPr>
            <w:r>
              <w:t>541528,60</w:t>
            </w:r>
          </w:p>
        </w:tc>
      </w:tr>
      <w:tr w:rsidR="007D11B6">
        <w:tc>
          <w:tcPr>
            <w:tcW w:w="2835" w:type="dxa"/>
          </w:tcPr>
          <w:p w:rsidR="007D11B6" w:rsidRDefault="007D11B6">
            <w:pPr>
              <w:pStyle w:val="ConsPlusNormal"/>
            </w:pPr>
            <w:r>
              <w:t>Социальное обеспечение и иные выплаты населению</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16 2 01 15300</w:t>
            </w:r>
          </w:p>
        </w:tc>
        <w:tc>
          <w:tcPr>
            <w:tcW w:w="547" w:type="dxa"/>
          </w:tcPr>
          <w:p w:rsidR="007D11B6" w:rsidRDefault="007D11B6">
            <w:pPr>
              <w:pStyle w:val="ConsPlusNormal"/>
              <w:jc w:val="center"/>
            </w:pPr>
            <w:r>
              <w:t>300</w:t>
            </w:r>
          </w:p>
        </w:tc>
        <w:tc>
          <w:tcPr>
            <w:tcW w:w="1709" w:type="dxa"/>
          </w:tcPr>
          <w:p w:rsidR="007D11B6" w:rsidRDefault="007D11B6">
            <w:pPr>
              <w:pStyle w:val="ConsPlusNormal"/>
              <w:jc w:val="center"/>
            </w:pPr>
            <w:r>
              <w:t>540551,70</w:t>
            </w:r>
          </w:p>
        </w:tc>
        <w:tc>
          <w:tcPr>
            <w:tcW w:w="1992" w:type="dxa"/>
          </w:tcPr>
          <w:p w:rsidR="007D11B6" w:rsidRDefault="007D11B6">
            <w:pPr>
              <w:pStyle w:val="ConsPlusNormal"/>
              <w:jc w:val="center"/>
            </w:pPr>
            <w:r>
              <w:t>541528,60</w:t>
            </w:r>
          </w:p>
        </w:tc>
      </w:tr>
      <w:tr w:rsidR="007D11B6">
        <w:tc>
          <w:tcPr>
            <w:tcW w:w="2835" w:type="dxa"/>
          </w:tcPr>
          <w:p w:rsidR="007D11B6" w:rsidRDefault="007D11B6">
            <w:pPr>
              <w:pStyle w:val="ConsPlusNormal"/>
            </w:pPr>
            <w:r>
              <w:t xml:space="preserve">Государственная </w:t>
            </w:r>
            <w:hyperlink r:id="rId1327">
              <w:r>
                <w:rPr>
                  <w:color w:val="0000FF"/>
                </w:rPr>
                <w:t>программа</w:t>
              </w:r>
            </w:hyperlink>
            <w:r>
              <w:t xml:space="preserve"> Республики Дагестан </w:t>
            </w:r>
            <w:r>
              <w:lastRenderedPageBreak/>
              <w:t>"Развитие здравоохранения в Республике Дагестан"</w:t>
            </w:r>
          </w:p>
        </w:tc>
        <w:tc>
          <w:tcPr>
            <w:tcW w:w="547" w:type="dxa"/>
          </w:tcPr>
          <w:p w:rsidR="007D11B6" w:rsidRDefault="007D11B6">
            <w:pPr>
              <w:pStyle w:val="ConsPlusNormal"/>
              <w:jc w:val="center"/>
            </w:pPr>
            <w:r>
              <w:lastRenderedPageBreak/>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21</w:t>
            </w:r>
          </w:p>
        </w:tc>
        <w:tc>
          <w:tcPr>
            <w:tcW w:w="547" w:type="dxa"/>
          </w:tcPr>
          <w:p w:rsidR="007D11B6" w:rsidRDefault="007D11B6">
            <w:pPr>
              <w:pStyle w:val="ConsPlusNormal"/>
            </w:pPr>
          </w:p>
        </w:tc>
        <w:tc>
          <w:tcPr>
            <w:tcW w:w="1709" w:type="dxa"/>
          </w:tcPr>
          <w:p w:rsidR="007D11B6" w:rsidRDefault="007D11B6">
            <w:pPr>
              <w:pStyle w:val="ConsPlusNormal"/>
              <w:jc w:val="center"/>
            </w:pPr>
            <w:r>
              <w:t>19426858,70</w:t>
            </w:r>
          </w:p>
        </w:tc>
        <w:tc>
          <w:tcPr>
            <w:tcW w:w="1992" w:type="dxa"/>
          </w:tcPr>
          <w:p w:rsidR="007D11B6" w:rsidRDefault="007D11B6">
            <w:pPr>
              <w:pStyle w:val="ConsPlusNormal"/>
              <w:jc w:val="center"/>
            </w:pPr>
            <w:r>
              <w:t>20712407,40</w:t>
            </w:r>
          </w:p>
        </w:tc>
      </w:tr>
      <w:tr w:rsidR="007D11B6">
        <w:tc>
          <w:tcPr>
            <w:tcW w:w="2835" w:type="dxa"/>
          </w:tcPr>
          <w:p w:rsidR="007D11B6" w:rsidRDefault="003C7D5F">
            <w:pPr>
              <w:pStyle w:val="ConsPlusNormal"/>
            </w:pPr>
            <w:hyperlink r:id="rId1328">
              <w:r w:rsidR="007D11B6">
                <w:rPr>
                  <w:color w:val="0000FF"/>
                </w:rPr>
                <w:t>Подпрограмма</w:t>
              </w:r>
            </w:hyperlink>
            <w:r w:rsidR="007D11B6">
              <w:t xml:space="preserve"> "Выполнение территориальной программы обязательного медицинского страхования"</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21 9</w:t>
            </w:r>
          </w:p>
        </w:tc>
        <w:tc>
          <w:tcPr>
            <w:tcW w:w="547" w:type="dxa"/>
          </w:tcPr>
          <w:p w:rsidR="007D11B6" w:rsidRDefault="007D11B6">
            <w:pPr>
              <w:pStyle w:val="ConsPlusNormal"/>
            </w:pPr>
          </w:p>
        </w:tc>
        <w:tc>
          <w:tcPr>
            <w:tcW w:w="1709" w:type="dxa"/>
          </w:tcPr>
          <w:p w:rsidR="007D11B6" w:rsidRDefault="007D11B6">
            <w:pPr>
              <w:pStyle w:val="ConsPlusNormal"/>
              <w:jc w:val="center"/>
            </w:pPr>
            <w:r>
              <w:t>19426858,70</w:t>
            </w:r>
          </w:p>
        </w:tc>
        <w:tc>
          <w:tcPr>
            <w:tcW w:w="1992" w:type="dxa"/>
          </w:tcPr>
          <w:p w:rsidR="007D11B6" w:rsidRDefault="007D11B6">
            <w:pPr>
              <w:pStyle w:val="ConsPlusNormal"/>
              <w:jc w:val="center"/>
            </w:pPr>
            <w:r>
              <w:t>20712407,40</w:t>
            </w:r>
          </w:p>
        </w:tc>
      </w:tr>
      <w:tr w:rsidR="007D11B6">
        <w:tc>
          <w:tcPr>
            <w:tcW w:w="2835" w:type="dxa"/>
          </w:tcPr>
          <w:p w:rsidR="007D11B6" w:rsidRDefault="007D11B6">
            <w:pPr>
              <w:pStyle w:val="ConsPlusNormal"/>
            </w:pPr>
            <w:r>
              <w:t>Основное мероприятие "Межбюджетные трансферты Территориальному фонду обязательного медицинского страхования"</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21 9 01</w:t>
            </w:r>
          </w:p>
        </w:tc>
        <w:tc>
          <w:tcPr>
            <w:tcW w:w="547" w:type="dxa"/>
          </w:tcPr>
          <w:p w:rsidR="007D11B6" w:rsidRDefault="007D11B6">
            <w:pPr>
              <w:pStyle w:val="ConsPlusNormal"/>
            </w:pPr>
          </w:p>
        </w:tc>
        <w:tc>
          <w:tcPr>
            <w:tcW w:w="1709" w:type="dxa"/>
          </w:tcPr>
          <w:p w:rsidR="007D11B6" w:rsidRDefault="007D11B6">
            <w:pPr>
              <w:pStyle w:val="ConsPlusNormal"/>
              <w:jc w:val="center"/>
            </w:pPr>
            <w:r>
              <w:t>19426858,70</w:t>
            </w:r>
          </w:p>
        </w:tc>
        <w:tc>
          <w:tcPr>
            <w:tcW w:w="1992" w:type="dxa"/>
          </w:tcPr>
          <w:p w:rsidR="007D11B6" w:rsidRDefault="007D11B6">
            <w:pPr>
              <w:pStyle w:val="ConsPlusNormal"/>
              <w:jc w:val="center"/>
            </w:pPr>
            <w:r>
              <w:t>20712407,40</w:t>
            </w:r>
          </w:p>
        </w:tc>
      </w:tr>
      <w:tr w:rsidR="007D11B6">
        <w:tc>
          <w:tcPr>
            <w:tcW w:w="2835" w:type="dxa"/>
          </w:tcPr>
          <w:p w:rsidR="007D11B6" w:rsidRDefault="007D11B6">
            <w:pPr>
              <w:pStyle w:val="ConsPlusNormal"/>
            </w:pPr>
            <w:r>
              <w:t>Страховые взносы на обязательное медицинское страхование неработающего населения</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21 9 01 90000</w:t>
            </w:r>
          </w:p>
        </w:tc>
        <w:tc>
          <w:tcPr>
            <w:tcW w:w="547" w:type="dxa"/>
          </w:tcPr>
          <w:p w:rsidR="007D11B6" w:rsidRDefault="007D11B6">
            <w:pPr>
              <w:pStyle w:val="ConsPlusNormal"/>
            </w:pPr>
          </w:p>
        </w:tc>
        <w:tc>
          <w:tcPr>
            <w:tcW w:w="1709" w:type="dxa"/>
          </w:tcPr>
          <w:p w:rsidR="007D11B6" w:rsidRDefault="007D11B6">
            <w:pPr>
              <w:pStyle w:val="ConsPlusNormal"/>
              <w:jc w:val="center"/>
            </w:pPr>
            <w:r>
              <w:t>19426858,70</w:t>
            </w:r>
          </w:p>
        </w:tc>
        <w:tc>
          <w:tcPr>
            <w:tcW w:w="1992" w:type="dxa"/>
          </w:tcPr>
          <w:p w:rsidR="007D11B6" w:rsidRDefault="007D11B6">
            <w:pPr>
              <w:pStyle w:val="ConsPlusNormal"/>
              <w:jc w:val="center"/>
            </w:pPr>
            <w:r>
              <w:t>20712407,40</w:t>
            </w:r>
          </w:p>
        </w:tc>
      </w:tr>
      <w:tr w:rsidR="007D11B6">
        <w:tc>
          <w:tcPr>
            <w:tcW w:w="2835" w:type="dxa"/>
          </w:tcPr>
          <w:p w:rsidR="007D11B6" w:rsidRDefault="007D11B6">
            <w:pPr>
              <w:pStyle w:val="ConsPlusNormal"/>
            </w:pPr>
            <w:r>
              <w:t>Социальное обеспечение и иные выплаты населению</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21 9 01 90000</w:t>
            </w:r>
          </w:p>
        </w:tc>
        <w:tc>
          <w:tcPr>
            <w:tcW w:w="547" w:type="dxa"/>
          </w:tcPr>
          <w:p w:rsidR="007D11B6" w:rsidRDefault="007D11B6">
            <w:pPr>
              <w:pStyle w:val="ConsPlusNormal"/>
              <w:jc w:val="center"/>
            </w:pPr>
            <w:r>
              <w:t>300</w:t>
            </w:r>
          </w:p>
        </w:tc>
        <w:tc>
          <w:tcPr>
            <w:tcW w:w="1709" w:type="dxa"/>
          </w:tcPr>
          <w:p w:rsidR="007D11B6" w:rsidRDefault="007D11B6">
            <w:pPr>
              <w:pStyle w:val="ConsPlusNormal"/>
              <w:jc w:val="center"/>
            </w:pPr>
            <w:r>
              <w:t>19426858,70</w:t>
            </w:r>
          </w:p>
        </w:tc>
        <w:tc>
          <w:tcPr>
            <w:tcW w:w="1992" w:type="dxa"/>
          </w:tcPr>
          <w:p w:rsidR="007D11B6" w:rsidRDefault="007D11B6">
            <w:pPr>
              <w:pStyle w:val="ConsPlusNormal"/>
              <w:jc w:val="center"/>
            </w:pPr>
            <w:r>
              <w:t>20712407,40</w:t>
            </w:r>
          </w:p>
        </w:tc>
      </w:tr>
      <w:tr w:rsidR="007D11B6">
        <w:tc>
          <w:tcPr>
            <w:tcW w:w="2835" w:type="dxa"/>
          </w:tcPr>
          <w:p w:rsidR="007D11B6" w:rsidRDefault="007D11B6">
            <w:pPr>
              <w:pStyle w:val="ConsPlusNormal"/>
            </w:pPr>
            <w:r>
              <w:t xml:space="preserve">Государственная </w:t>
            </w:r>
            <w:hyperlink r:id="rId1329">
              <w:r>
                <w:rPr>
                  <w:color w:val="0000FF"/>
                </w:rPr>
                <w:t>программа</w:t>
              </w:r>
            </w:hyperlink>
            <w:r>
              <w:t xml:space="preserve"> Республики Дагестан "Социальная поддержка граждан"</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w:t>
            </w:r>
          </w:p>
        </w:tc>
        <w:tc>
          <w:tcPr>
            <w:tcW w:w="547" w:type="dxa"/>
          </w:tcPr>
          <w:p w:rsidR="007D11B6" w:rsidRDefault="007D11B6">
            <w:pPr>
              <w:pStyle w:val="ConsPlusNormal"/>
            </w:pPr>
          </w:p>
        </w:tc>
        <w:tc>
          <w:tcPr>
            <w:tcW w:w="1709" w:type="dxa"/>
          </w:tcPr>
          <w:p w:rsidR="007D11B6" w:rsidRDefault="007D11B6">
            <w:pPr>
              <w:pStyle w:val="ConsPlusNormal"/>
              <w:jc w:val="center"/>
            </w:pPr>
            <w:r>
              <w:t>3103141,34</w:t>
            </w:r>
          </w:p>
        </w:tc>
        <w:tc>
          <w:tcPr>
            <w:tcW w:w="1992" w:type="dxa"/>
          </w:tcPr>
          <w:p w:rsidR="007D11B6" w:rsidRDefault="007D11B6">
            <w:pPr>
              <w:pStyle w:val="ConsPlusNormal"/>
              <w:jc w:val="center"/>
            </w:pPr>
            <w:r>
              <w:t>3183862,43</w:t>
            </w:r>
          </w:p>
        </w:tc>
      </w:tr>
      <w:tr w:rsidR="007D11B6">
        <w:tc>
          <w:tcPr>
            <w:tcW w:w="2835" w:type="dxa"/>
          </w:tcPr>
          <w:p w:rsidR="007D11B6" w:rsidRDefault="003C7D5F">
            <w:pPr>
              <w:pStyle w:val="ConsPlusNormal"/>
            </w:pPr>
            <w:hyperlink r:id="rId1330">
              <w:r w:rsidR="007D11B6">
                <w:rPr>
                  <w:color w:val="0000FF"/>
                </w:rPr>
                <w:t>Подпрограмма</w:t>
              </w:r>
            </w:hyperlink>
            <w:r w:rsidR="007D11B6">
              <w:t xml:space="preserve"> "Развитие мер социальной поддержки отдельных категорий граждан"</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22 1</w:t>
            </w:r>
          </w:p>
        </w:tc>
        <w:tc>
          <w:tcPr>
            <w:tcW w:w="547" w:type="dxa"/>
          </w:tcPr>
          <w:p w:rsidR="007D11B6" w:rsidRDefault="007D11B6">
            <w:pPr>
              <w:pStyle w:val="ConsPlusNormal"/>
            </w:pPr>
          </w:p>
        </w:tc>
        <w:tc>
          <w:tcPr>
            <w:tcW w:w="1709" w:type="dxa"/>
          </w:tcPr>
          <w:p w:rsidR="007D11B6" w:rsidRDefault="007D11B6">
            <w:pPr>
              <w:pStyle w:val="ConsPlusNormal"/>
              <w:jc w:val="center"/>
            </w:pPr>
            <w:r>
              <w:t>2895201,24</w:t>
            </w:r>
          </w:p>
        </w:tc>
        <w:tc>
          <w:tcPr>
            <w:tcW w:w="1992" w:type="dxa"/>
          </w:tcPr>
          <w:p w:rsidR="007D11B6" w:rsidRDefault="007D11B6">
            <w:pPr>
              <w:pStyle w:val="ConsPlusNormal"/>
              <w:jc w:val="center"/>
            </w:pPr>
            <w:r>
              <w:t>2967603,43</w:t>
            </w:r>
          </w:p>
        </w:tc>
      </w:tr>
      <w:tr w:rsidR="007D11B6">
        <w:tc>
          <w:tcPr>
            <w:tcW w:w="2835" w:type="dxa"/>
          </w:tcPr>
          <w:p w:rsidR="007D11B6" w:rsidRDefault="007D11B6">
            <w:pPr>
              <w:pStyle w:val="ConsPlusNormal"/>
            </w:pPr>
            <w:r>
              <w:t xml:space="preserve">Основное мероприятие </w:t>
            </w:r>
            <w:r>
              <w:lastRenderedPageBreak/>
              <w:t>"Оказание мер социальной поддержки ветеранам Великой Отечественной войны и боевых действий"</w:t>
            </w:r>
          </w:p>
        </w:tc>
        <w:tc>
          <w:tcPr>
            <w:tcW w:w="547" w:type="dxa"/>
          </w:tcPr>
          <w:p w:rsidR="007D11B6" w:rsidRDefault="007D11B6">
            <w:pPr>
              <w:pStyle w:val="ConsPlusNormal"/>
              <w:jc w:val="center"/>
            </w:pPr>
            <w:r>
              <w:lastRenderedPageBreak/>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22 1 04</w:t>
            </w:r>
          </w:p>
        </w:tc>
        <w:tc>
          <w:tcPr>
            <w:tcW w:w="547" w:type="dxa"/>
          </w:tcPr>
          <w:p w:rsidR="007D11B6" w:rsidRDefault="007D11B6">
            <w:pPr>
              <w:pStyle w:val="ConsPlusNormal"/>
            </w:pPr>
          </w:p>
        </w:tc>
        <w:tc>
          <w:tcPr>
            <w:tcW w:w="1709" w:type="dxa"/>
          </w:tcPr>
          <w:p w:rsidR="007D11B6" w:rsidRDefault="007D11B6">
            <w:pPr>
              <w:pStyle w:val="ConsPlusNormal"/>
              <w:jc w:val="center"/>
            </w:pPr>
            <w:r>
              <w:t>10732,10</w:t>
            </w:r>
          </w:p>
        </w:tc>
        <w:tc>
          <w:tcPr>
            <w:tcW w:w="1992" w:type="dxa"/>
          </w:tcPr>
          <w:p w:rsidR="007D11B6" w:rsidRDefault="007D11B6">
            <w:pPr>
              <w:pStyle w:val="ConsPlusNormal"/>
              <w:jc w:val="center"/>
            </w:pPr>
            <w:r>
              <w:t>9515,20</w:t>
            </w:r>
          </w:p>
        </w:tc>
      </w:tr>
      <w:tr w:rsidR="007D11B6">
        <w:tc>
          <w:tcPr>
            <w:tcW w:w="2835" w:type="dxa"/>
          </w:tcPr>
          <w:p w:rsidR="007D11B6" w:rsidRDefault="007D11B6">
            <w:pPr>
              <w:pStyle w:val="ConsPlusNormal"/>
            </w:pPr>
            <w:r>
              <w:lastRenderedPageBreak/>
              <w:t>Дополнительные меры по улучшению материального обеспечения участников Великой Отечественной войны 1941 - 1945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22 1 04 71140</w:t>
            </w:r>
          </w:p>
        </w:tc>
        <w:tc>
          <w:tcPr>
            <w:tcW w:w="547" w:type="dxa"/>
          </w:tcPr>
          <w:p w:rsidR="007D11B6" w:rsidRDefault="007D11B6">
            <w:pPr>
              <w:pStyle w:val="ConsPlusNormal"/>
            </w:pPr>
          </w:p>
        </w:tc>
        <w:tc>
          <w:tcPr>
            <w:tcW w:w="1709" w:type="dxa"/>
          </w:tcPr>
          <w:p w:rsidR="007D11B6" w:rsidRDefault="007D11B6">
            <w:pPr>
              <w:pStyle w:val="ConsPlusNormal"/>
              <w:jc w:val="center"/>
            </w:pPr>
            <w:r>
              <w:t>6960,70</w:t>
            </w:r>
          </w:p>
        </w:tc>
        <w:tc>
          <w:tcPr>
            <w:tcW w:w="1992" w:type="dxa"/>
          </w:tcPr>
          <w:p w:rsidR="007D11B6" w:rsidRDefault="007D11B6">
            <w:pPr>
              <w:pStyle w:val="ConsPlusNormal"/>
              <w:jc w:val="center"/>
            </w:pPr>
            <w:r>
              <w:t>5743,80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22 1 04 71140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70,70</w:t>
            </w:r>
          </w:p>
        </w:tc>
        <w:tc>
          <w:tcPr>
            <w:tcW w:w="1992" w:type="dxa"/>
          </w:tcPr>
          <w:p w:rsidR="007D11B6" w:rsidRDefault="007D11B6">
            <w:pPr>
              <w:pStyle w:val="ConsPlusNormal"/>
              <w:jc w:val="center"/>
            </w:pPr>
            <w:r>
              <w:t>53,80</w:t>
            </w:r>
          </w:p>
        </w:tc>
      </w:tr>
      <w:tr w:rsidR="007D11B6">
        <w:tc>
          <w:tcPr>
            <w:tcW w:w="2835" w:type="dxa"/>
          </w:tcPr>
          <w:p w:rsidR="007D11B6" w:rsidRDefault="007D11B6">
            <w:pPr>
              <w:pStyle w:val="ConsPlusNormal"/>
            </w:pPr>
            <w:r>
              <w:t>Социальное обеспечение и иные выплаты населению</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22 1 04 71140</w:t>
            </w:r>
          </w:p>
        </w:tc>
        <w:tc>
          <w:tcPr>
            <w:tcW w:w="547" w:type="dxa"/>
          </w:tcPr>
          <w:p w:rsidR="007D11B6" w:rsidRDefault="007D11B6">
            <w:pPr>
              <w:pStyle w:val="ConsPlusNormal"/>
              <w:jc w:val="center"/>
            </w:pPr>
            <w:r>
              <w:t>300</w:t>
            </w:r>
          </w:p>
        </w:tc>
        <w:tc>
          <w:tcPr>
            <w:tcW w:w="1709" w:type="dxa"/>
          </w:tcPr>
          <w:p w:rsidR="007D11B6" w:rsidRDefault="007D11B6">
            <w:pPr>
              <w:pStyle w:val="ConsPlusNormal"/>
              <w:jc w:val="center"/>
            </w:pPr>
            <w:r>
              <w:t>6890,00</w:t>
            </w:r>
          </w:p>
        </w:tc>
        <w:tc>
          <w:tcPr>
            <w:tcW w:w="1992" w:type="dxa"/>
          </w:tcPr>
          <w:p w:rsidR="007D11B6" w:rsidRDefault="007D11B6">
            <w:pPr>
              <w:pStyle w:val="ConsPlusNormal"/>
              <w:jc w:val="center"/>
            </w:pPr>
            <w:r>
              <w:t>5690,00</w:t>
            </w:r>
          </w:p>
        </w:tc>
      </w:tr>
      <w:tr w:rsidR="007D11B6">
        <w:tc>
          <w:tcPr>
            <w:tcW w:w="2835" w:type="dxa"/>
          </w:tcPr>
          <w:p w:rsidR="007D11B6" w:rsidRDefault="007D11B6">
            <w:pPr>
              <w:pStyle w:val="ConsPlusNormal"/>
            </w:pPr>
            <w:r>
              <w:t xml:space="preserve">Дополнительные меры социальной поддержки инвалидов и ветеранов боевых действий в Афганистане, членов семей погибших (умерших) </w:t>
            </w:r>
            <w:r>
              <w:lastRenderedPageBreak/>
              <w:t>инвалидов и ветеранов боевых действий в Афганистане</w:t>
            </w:r>
          </w:p>
        </w:tc>
        <w:tc>
          <w:tcPr>
            <w:tcW w:w="547" w:type="dxa"/>
          </w:tcPr>
          <w:p w:rsidR="007D11B6" w:rsidRDefault="007D11B6">
            <w:pPr>
              <w:pStyle w:val="ConsPlusNormal"/>
              <w:jc w:val="center"/>
            </w:pPr>
            <w:r>
              <w:lastRenderedPageBreak/>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22 1 04 71180</w:t>
            </w:r>
          </w:p>
        </w:tc>
        <w:tc>
          <w:tcPr>
            <w:tcW w:w="547" w:type="dxa"/>
          </w:tcPr>
          <w:p w:rsidR="007D11B6" w:rsidRDefault="007D11B6">
            <w:pPr>
              <w:pStyle w:val="ConsPlusNormal"/>
            </w:pPr>
          </w:p>
        </w:tc>
        <w:tc>
          <w:tcPr>
            <w:tcW w:w="1709" w:type="dxa"/>
          </w:tcPr>
          <w:p w:rsidR="007D11B6" w:rsidRDefault="007D11B6">
            <w:pPr>
              <w:pStyle w:val="ConsPlusNormal"/>
              <w:jc w:val="center"/>
            </w:pPr>
            <w:r>
              <w:t>3771,40</w:t>
            </w:r>
          </w:p>
        </w:tc>
        <w:tc>
          <w:tcPr>
            <w:tcW w:w="1992" w:type="dxa"/>
          </w:tcPr>
          <w:p w:rsidR="007D11B6" w:rsidRDefault="007D11B6">
            <w:pPr>
              <w:pStyle w:val="ConsPlusNormal"/>
              <w:jc w:val="center"/>
            </w:pPr>
            <w:r>
              <w:t>3771,40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22 1 04 71180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51,40</w:t>
            </w:r>
          </w:p>
        </w:tc>
        <w:tc>
          <w:tcPr>
            <w:tcW w:w="1992" w:type="dxa"/>
          </w:tcPr>
          <w:p w:rsidR="007D11B6" w:rsidRDefault="007D11B6">
            <w:pPr>
              <w:pStyle w:val="ConsPlusNormal"/>
              <w:jc w:val="center"/>
            </w:pPr>
            <w:r>
              <w:t>51,40</w:t>
            </w:r>
          </w:p>
        </w:tc>
      </w:tr>
      <w:tr w:rsidR="007D11B6">
        <w:tc>
          <w:tcPr>
            <w:tcW w:w="2835" w:type="dxa"/>
          </w:tcPr>
          <w:p w:rsidR="007D11B6" w:rsidRDefault="007D11B6">
            <w:pPr>
              <w:pStyle w:val="ConsPlusNormal"/>
            </w:pPr>
            <w:r>
              <w:t>Социальное обеспечение и иные выплаты населению</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22 1 04 71180</w:t>
            </w:r>
          </w:p>
        </w:tc>
        <w:tc>
          <w:tcPr>
            <w:tcW w:w="547" w:type="dxa"/>
          </w:tcPr>
          <w:p w:rsidR="007D11B6" w:rsidRDefault="007D11B6">
            <w:pPr>
              <w:pStyle w:val="ConsPlusNormal"/>
              <w:jc w:val="center"/>
            </w:pPr>
            <w:r>
              <w:t>300</w:t>
            </w:r>
          </w:p>
        </w:tc>
        <w:tc>
          <w:tcPr>
            <w:tcW w:w="1709" w:type="dxa"/>
          </w:tcPr>
          <w:p w:rsidR="007D11B6" w:rsidRDefault="007D11B6">
            <w:pPr>
              <w:pStyle w:val="ConsPlusNormal"/>
              <w:jc w:val="center"/>
            </w:pPr>
            <w:r>
              <w:t>3720,00</w:t>
            </w:r>
          </w:p>
        </w:tc>
        <w:tc>
          <w:tcPr>
            <w:tcW w:w="1992" w:type="dxa"/>
          </w:tcPr>
          <w:p w:rsidR="007D11B6" w:rsidRDefault="007D11B6">
            <w:pPr>
              <w:pStyle w:val="ConsPlusNormal"/>
              <w:jc w:val="center"/>
            </w:pPr>
            <w:r>
              <w:t>3720,00</w:t>
            </w:r>
          </w:p>
        </w:tc>
      </w:tr>
      <w:tr w:rsidR="007D11B6">
        <w:tc>
          <w:tcPr>
            <w:tcW w:w="2835" w:type="dxa"/>
          </w:tcPr>
          <w:p w:rsidR="007D11B6" w:rsidRDefault="007D11B6">
            <w:pPr>
              <w:pStyle w:val="ConsPlusNormal"/>
            </w:pPr>
            <w:r>
              <w:t>Основное мероприятие "Оказание мер социальной поддержки отдельным категориям граждан"</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22 1 08</w:t>
            </w:r>
          </w:p>
        </w:tc>
        <w:tc>
          <w:tcPr>
            <w:tcW w:w="547" w:type="dxa"/>
          </w:tcPr>
          <w:p w:rsidR="007D11B6" w:rsidRDefault="007D11B6">
            <w:pPr>
              <w:pStyle w:val="ConsPlusNormal"/>
            </w:pPr>
          </w:p>
        </w:tc>
        <w:tc>
          <w:tcPr>
            <w:tcW w:w="1709" w:type="dxa"/>
          </w:tcPr>
          <w:p w:rsidR="007D11B6" w:rsidRDefault="007D11B6">
            <w:pPr>
              <w:pStyle w:val="ConsPlusNormal"/>
              <w:jc w:val="center"/>
            </w:pPr>
            <w:r>
              <w:t>2811892,43</w:t>
            </w:r>
          </w:p>
        </w:tc>
        <w:tc>
          <w:tcPr>
            <w:tcW w:w="1992" w:type="dxa"/>
          </w:tcPr>
          <w:p w:rsidR="007D11B6" w:rsidRDefault="007D11B6">
            <w:pPr>
              <w:pStyle w:val="ConsPlusNormal"/>
              <w:jc w:val="center"/>
            </w:pPr>
            <w:r>
              <w:t>2883865,82</w:t>
            </w:r>
          </w:p>
        </w:tc>
      </w:tr>
      <w:tr w:rsidR="007D11B6">
        <w:tc>
          <w:tcPr>
            <w:tcW w:w="2835" w:type="dxa"/>
          </w:tcPr>
          <w:p w:rsidR="007D11B6" w:rsidRDefault="007D11B6">
            <w:pPr>
              <w:pStyle w:val="ConsPlusNormal"/>
            </w:pPr>
            <w:r>
              <w:t>Оплата жилищно-коммунальных услуг отдельным категориям граждан</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22 1 08 52500</w:t>
            </w:r>
          </w:p>
        </w:tc>
        <w:tc>
          <w:tcPr>
            <w:tcW w:w="547" w:type="dxa"/>
          </w:tcPr>
          <w:p w:rsidR="007D11B6" w:rsidRDefault="007D11B6">
            <w:pPr>
              <w:pStyle w:val="ConsPlusNormal"/>
            </w:pPr>
          </w:p>
        </w:tc>
        <w:tc>
          <w:tcPr>
            <w:tcW w:w="1709" w:type="dxa"/>
          </w:tcPr>
          <w:p w:rsidR="007D11B6" w:rsidRDefault="007D11B6">
            <w:pPr>
              <w:pStyle w:val="ConsPlusNormal"/>
              <w:jc w:val="center"/>
            </w:pPr>
            <w:r>
              <w:t>727309,60</w:t>
            </w:r>
          </w:p>
        </w:tc>
        <w:tc>
          <w:tcPr>
            <w:tcW w:w="1992" w:type="dxa"/>
          </w:tcPr>
          <w:p w:rsidR="007D11B6" w:rsidRDefault="007D11B6">
            <w:pPr>
              <w:pStyle w:val="ConsPlusNormal"/>
              <w:jc w:val="center"/>
            </w:pPr>
            <w:r>
              <w:t>727274,40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22 1 08 52500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7273,10</w:t>
            </w:r>
          </w:p>
        </w:tc>
        <w:tc>
          <w:tcPr>
            <w:tcW w:w="1992" w:type="dxa"/>
          </w:tcPr>
          <w:p w:rsidR="007D11B6" w:rsidRDefault="007D11B6">
            <w:pPr>
              <w:pStyle w:val="ConsPlusNormal"/>
              <w:jc w:val="center"/>
            </w:pPr>
            <w:r>
              <w:t>7272,74</w:t>
            </w:r>
          </w:p>
        </w:tc>
      </w:tr>
      <w:tr w:rsidR="007D11B6">
        <w:tc>
          <w:tcPr>
            <w:tcW w:w="2835" w:type="dxa"/>
          </w:tcPr>
          <w:p w:rsidR="007D11B6" w:rsidRDefault="007D11B6">
            <w:pPr>
              <w:pStyle w:val="ConsPlusNormal"/>
            </w:pPr>
            <w:r>
              <w:t>Социальное обеспечение и иные выплаты населению</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22 1 08 52500</w:t>
            </w:r>
          </w:p>
        </w:tc>
        <w:tc>
          <w:tcPr>
            <w:tcW w:w="547" w:type="dxa"/>
          </w:tcPr>
          <w:p w:rsidR="007D11B6" w:rsidRDefault="007D11B6">
            <w:pPr>
              <w:pStyle w:val="ConsPlusNormal"/>
              <w:jc w:val="center"/>
            </w:pPr>
            <w:r>
              <w:t>300</w:t>
            </w:r>
          </w:p>
        </w:tc>
        <w:tc>
          <w:tcPr>
            <w:tcW w:w="1709" w:type="dxa"/>
          </w:tcPr>
          <w:p w:rsidR="007D11B6" w:rsidRDefault="007D11B6">
            <w:pPr>
              <w:pStyle w:val="ConsPlusNormal"/>
              <w:jc w:val="center"/>
            </w:pPr>
            <w:r>
              <w:t>720036,50</w:t>
            </w:r>
          </w:p>
        </w:tc>
        <w:tc>
          <w:tcPr>
            <w:tcW w:w="1992" w:type="dxa"/>
          </w:tcPr>
          <w:p w:rsidR="007D11B6" w:rsidRDefault="007D11B6">
            <w:pPr>
              <w:pStyle w:val="ConsPlusNormal"/>
              <w:jc w:val="center"/>
            </w:pPr>
            <w:r>
              <w:t>720001,66</w:t>
            </w:r>
          </w:p>
        </w:tc>
      </w:tr>
      <w:tr w:rsidR="007D11B6">
        <w:tc>
          <w:tcPr>
            <w:tcW w:w="2835" w:type="dxa"/>
          </w:tcPr>
          <w:p w:rsidR="007D11B6" w:rsidRDefault="007D11B6">
            <w:pPr>
              <w:pStyle w:val="ConsPlusNormal"/>
            </w:pPr>
            <w:r>
              <w:t>Ежемесячная денежная выплата ветеранам труда</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22 1 08 72003</w:t>
            </w:r>
          </w:p>
        </w:tc>
        <w:tc>
          <w:tcPr>
            <w:tcW w:w="547" w:type="dxa"/>
          </w:tcPr>
          <w:p w:rsidR="007D11B6" w:rsidRDefault="007D11B6">
            <w:pPr>
              <w:pStyle w:val="ConsPlusNormal"/>
            </w:pPr>
          </w:p>
        </w:tc>
        <w:tc>
          <w:tcPr>
            <w:tcW w:w="1709" w:type="dxa"/>
          </w:tcPr>
          <w:p w:rsidR="007D11B6" w:rsidRDefault="007D11B6">
            <w:pPr>
              <w:pStyle w:val="ConsPlusNormal"/>
              <w:jc w:val="center"/>
            </w:pPr>
            <w:r>
              <w:t>463732,10</w:t>
            </w:r>
          </w:p>
        </w:tc>
        <w:tc>
          <w:tcPr>
            <w:tcW w:w="1992" w:type="dxa"/>
          </w:tcPr>
          <w:p w:rsidR="007D11B6" w:rsidRDefault="007D11B6">
            <w:pPr>
              <w:pStyle w:val="ConsPlusNormal"/>
              <w:jc w:val="center"/>
            </w:pPr>
            <w:r>
              <w:t>474146,10</w:t>
            </w:r>
          </w:p>
        </w:tc>
      </w:tr>
      <w:tr w:rsidR="007D11B6">
        <w:tc>
          <w:tcPr>
            <w:tcW w:w="2835" w:type="dxa"/>
          </w:tcPr>
          <w:p w:rsidR="007D11B6" w:rsidRDefault="007D11B6">
            <w:pPr>
              <w:pStyle w:val="ConsPlusNormal"/>
            </w:pPr>
            <w:r>
              <w:t xml:space="preserve">Закупка товаров, работ и услуг для обеспечения </w:t>
            </w:r>
            <w:r>
              <w:lastRenderedPageBreak/>
              <w:t>государственных (муниципальных) нужд</w:t>
            </w:r>
          </w:p>
        </w:tc>
        <w:tc>
          <w:tcPr>
            <w:tcW w:w="547" w:type="dxa"/>
          </w:tcPr>
          <w:p w:rsidR="007D11B6" w:rsidRDefault="007D11B6">
            <w:pPr>
              <w:pStyle w:val="ConsPlusNormal"/>
              <w:jc w:val="center"/>
            </w:pPr>
            <w:r>
              <w:lastRenderedPageBreak/>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22 1 08 72003</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4991,30</w:t>
            </w:r>
          </w:p>
        </w:tc>
        <w:tc>
          <w:tcPr>
            <w:tcW w:w="1992" w:type="dxa"/>
          </w:tcPr>
          <w:p w:rsidR="007D11B6" w:rsidRDefault="007D11B6">
            <w:pPr>
              <w:pStyle w:val="ConsPlusNormal"/>
              <w:jc w:val="center"/>
            </w:pPr>
            <w:r>
              <w:t>5167,00</w:t>
            </w:r>
          </w:p>
        </w:tc>
      </w:tr>
      <w:tr w:rsidR="007D11B6">
        <w:tc>
          <w:tcPr>
            <w:tcW w:w="2835" w:type="dxa"/>
          </w:tcPr>
          <w:p w:rsidR="007D11B6" w:rsidRDefault="007D11B6">
            <w:pPr>
              <w:pStyle w:val="ConsPlusNormal"/>
            </w:pPr>
            <w:r>
              <w:lastRenderedPageBreak/>
              <w:t>Социальное обеспечение и иные выплаты населению</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22 1 08 72003</w:t>
            </w:r>
          </w:p>
        </w:tc>
        <w:tc>
          <w:tcPr>
            <w:tcW w:w="547" w:type="dxa"/>
          </w:tcPr>
          <w:p w:rsidR="007D11B6" w:rsidRDefault="007D11B6">
            <w:pPr>
              <w:pStyle w:val="ConsPlusNormal"/>
              <w:jc w:val="center"/>
            </w:pPr>
            <w:r>
              <w:t>300</w:t>
            </w:r>
          </w:p>
        </w:tc>
        <w:tc>
          <w:tcPr>
            <w:tcW w:w="1709" w:type="dxa"/>
          </w:tcPr>
          <w:p w:rsidR="007D11B6" w:rsidRDefault="007D11B6">
            <w:pPr>
              <w:pStyle w:val="ConsPlusNormal"/>
              <w:jc w:val="center"/>
            </w:pPr>
            <w:r>
              <w:t>458740,80</w:t>
            </w:r>
          </w:p>
        </w:tc>
        <w:tc>
          <w:tcPr>
            <w:tcW w:w="1992" w:type="dxa"/>
          </w:tcPr>
          <w:p w:rsidR="007D11B6" w:rsidRDefault="007D11B6">
            <w:pPr>
              <w:pStyle w:val="ConsPlusNormal"/>
              <w:jc w:val="center"/>
            </w:pPr>
            <w:r>
              <w:t>468979,10</w:t>
            </w:r>
          </w:p>
        </w:tc>
      </w:tr>
      <w:tr w:rsidR="007D11B6">
        <w:tc>
          <w:tcPr>
            <w:tcW w:w="2835" w:type="dxa"/>
          </w:tcPr>
          <w:p w:rsidR="007D11B6" w:rsidRDefault="007D11B6">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22 1 08 72004</w:t>
            </w:r>
          </w:p>
        </w:tc>
        <w:tc>
          <w:tcPr>
            <w:tcW w:w="547" w:type="dxa"/>
          </w:tcPr>
          <w:p w:rsidR="007D11B6" w:rsidRDefault="007D11B6">
            <w:pPr>
              <w:pStyle w:val="ConsPlusNormal"/>
            </w:pPr>
          </w:p>
        </w:tc>
        <w:tc>
          <w:tcPr>
            <w:tcW w:w="1709" w:type="dxa"/>
          </w:tcPr>
          <w:p w:rsidR="007D11B6" w:rsidRDefault="007D11B6">
            <w:pPr>
              <w:pStyle w:val="ConsPlusNormal"/>
              <w:jc w:val="center"/>
            </w:pPr>
            <w:r>
              <w:t>83565,81</w:t>
            </w:r>
          </w:p>
        </w:tc>
        <w:tc>
          <w:tcPr>
            <w:tcW w:w="1992" w:type="dxa"/>
          </w:tcPr>
          <w:p w:rsidR="007D11B6" w:rsidRDefault="007D11B6">
            <w:pPr>
              <w:pStyle w:val="ConsPlusNormal"/>
              <w:jc w:val="center"/>
            </w:pPr>
            <w:r>
              <w:t>83149,10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22 1 08 72004</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1082,11</w:t>
            </w:r>
          </w:p>
        </w:tc>
        <w:tc>
          <w:tcPr>
            <w:tcW w:w="1992" w:type="dxa"/>
          </w:tcPr>
          <w:p w:rsidR="007D11B6" w:rsidRDefault="007D11B6">
            <w:pPr>
              <w:pStyle w:val="ConsPlusNormal"/>
              <w:jc w:val="center"/>
            </w:pPr>
            <w:r>
              <w:t>1070,27</w:t>
            </w:r>
          </w:p>
        </w:tc>
      </w:tr>
      <w:tr w:rsidR="007D11B6">
        <w:tc>
          <w:tcPr>
            <w:tcW w:w="2835" w:type="dxa"/>
          </w:tcPr>
          <w:p w:rsidR="007D11B6" w:rsidRDefault="007D11B6">
            <w:pPr>
              <w:pStyle w:val="ConsPlusNormal"/>
            </w:pPr>
            <w:r>
              <w:t>Социальное обеспечение и иные выплаты населению</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22 1 08 72004</w:t>
            </w:r>
          </w:p>
        </w:tc>
        <w:tc>
          <w:tcPr>
            <w:tcW w:w="547" w:type="dxa"/>
          </w:tcPr>
          <w:p w:rsidR="007D11B6" w:rsidRDefault="007D11B6">
            <w:pPr>
              <w:pStyle w:val="ConsPlusNormal"/>
              <w:jc w:val="center"/>
            </w:pPr>
            <w:r>
              <w:t>300</w:t>
            </w:r>
          </w:p>
        </w:tc>
        <w:tc>
          <w:tcPr>
            <w:tcW w:w="1709" w:type="dxa"/>
          </w:tcPr>
          <w:p w:rsidR="007D11B6" w:rsidRDefault="007D11B6">
            <w:pPr>
              <w:pStyle w:val="ConsPlusNormal"/>
              <w:jc w:val="center"/>
            </w:pPr>
            <w:r>
              <w:t>82483,70</w:t>
            </w:r>
          </w:p>
        </w:tc>
        <w:tc>
          <w:tcPr>
            <w:tcW w:w="1992" w:type="dxa"/>
          </w:tcPr>
          <w:p w:rsidR="007D11B6" w:rsidRDefault="007D11B6">
            <w:pPr>
              <w:pStyle w:val="ConsPlusNormal"/>
              <w:jc w:val="center"/>
            </w:pPr>
            <w:r>
              <w:t>82078,83</w:t>
            </w:r>
          </w:p>
        </w:tc>
      </w:tr>
      <w:tr w:rsidR="007D11B6">
        <w:tc>
          <w:tcPr>
            <w:tcW w:w="2835" w:type="dxa"/>
          </w:tcPr>
          <w:p w:rsidR="007D11B6" w:rsidRDefault="007D11B6">
            <w:pPr>
              <w:pStyle w:val="ConsPlusNormal"/>
            </w:pPr>
            <w:r>
              <w:t>Ежемесячная денежная выплата труженикам тыла</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22 1 08 72005</w:t>
            </w:r>
          </w:p>
        </w:tc>
        <w:tc>
          <w:tcPr>
            <w:tcW w:w="547" w:type="dxa"/>
          </w:tcPr>
          <w:p w:rsidR="007D11B6" w:rsidRDefault="007D11B6">
            <w:pPr>
              <w:pStyle w:val="ConsPlusNormal"/>
            </w:pPr>
          </w:p>
        </w:tc>
        <w:tc>
          <w:tcPr>
            <w:tcW w:w="1709" w:type="dxa"/>
          </w:tcPr>
          <w:p w:rsidR="007D11B6" w:rsidRDefault="007D11B6">
            <w:pPr>
              <w:pStyle w:val="ConsPlusNormal"/>
              <w:jc w:val="center"/>
            </w:pPr>
            <w:r>
              <w:t>27034,21</w:t>
            </w:r>
          </w:p>
        </w:tc>
        <w:tc>
          <w:tcPr>
            <w:tcW w:w="1992" w:type="dxa"/>
          </w:tcPr>
          <w:p w:rsidR="007D11B6" w:rsidRDefault="007D11B6">
            <w:pPr>
              <w:pStyle w:val="ConsPlusNormal"/>
              <w:jc w:val="center"/>
            </w:pPr>
            <w:r>
              <w:t>26283,01</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22 1 08 72005</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371,95</w:t>
            </w:r>
          </w:p>
        </w:tc>
        <w:tc>
          <w:tcPr>
            <w:tcW w:w="1992" w:type="dxa"/>
          </w:tcPr>
          <w:p w:rsidR="007D11B6" w:rsidRDefault="007D11B6">
            <w:pPr>
              <w:pStyle w:val="ConsPlusNormal"/>
              <w:jc w:val="center"/>
            </w:pPr>
            <w:r>
              <w:t>363,28</w:t>
            </w:r>
          </w:p>
        </w:tc>
      </w:tr>
      <w:tr w:rsidR="007D11B6">
        <w:tc>
          <w:tcPr>
            <w:tcW w:w="2835" w:type="dxa"/>
          </w:tcPr>
          <w:p w:rsidR="007D11B6" w:rsidRDefault="007D11B6">
            <w:pPr>
              <w:pStyle w:val="ConsPlusNormal"/>
            </w:pPr>
            <w:r>
              <w:t>Социальное обеспечение и иные выплаты населению</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22 1 08 72005</w:t>
            </w:r>
          </w:p>
        </w:tc>
        <w:tc>
          <w:tcPr>
            <w:tcW w:w="547" w:type="dxa"/>
          </w:tcPr>
          <w:p w:rsidR="007D11B6" w:rsidRDefault="007D11B6">
            <w:pPr>
              <w:pStyle w:val="ConsPlusNormal"/>
              <w:jc w:val="center"/>
            </w:pPr>
            <w:r>
              <w:t>300</w:t>
            </w:r>
          </w:p>
        </w:tc>
        <w:tc>
          <w:tcPr>
            <w:tcW w:w="1709" w:type="dxa"/>
          </w:tcPr>
          <w:p w:rsidR="007D11B6" w:rsidRDefault="007D11B6">
            <w:pPr>
              <w:pStyle w:val="ConsPlusNormal"/>
              <w:jc w:val="center"/>
            </w:pPr>
            <w:r>
              <w:t>26662,26</w:t>
            </w:r>
          </w:p>
        </w:tc>
        <w:tc>
          <w:tcPr>
            <w:tcW w:w="1992" w:type="dxa"/>
          </w:tcPr>
          <w:p w:rsidR="007D11B6" w:rsidRDefault="007D11B6">
            <w:pPr>
              <w:pStyle w:val="ConsPlusNormal"/>
              <w:jc w:val="center"/>
            </w:pPr>
            <w:r>
              <w:t>25919,73</w:t>
            </w:r>
          </w:p>
        </w:tc>
      </w:tr>
      <w:tr w:rsidR="007D11B6">
        <w:tc>
          <w:tcPr>
            <w:tcW w:w="2835" w:type="dxa"/>
          </w:tcPr>
          <w:p w:rsidR="007D11B6" w:rsidRDefault="007D11B6">
            <w:pPr>
              <w:pStyle w:val="ConsPlusNormal"/>
            </w:pPr>
            <w:r>
              <w:t xml:space="preserve">Ежемесячная денежная выплата по оплате жилого помещения и </w:t>
            </w:r>
            <w:r>
              <w:lastRenderedPageBreak/>
              <w:t>коммунальных услуг ветеранам труда</w:t>
            </w:r>
          </w:p>
        </w:tc>
        <w:tc>
          <w:tcPr>
            <w:tcW w:w="547" w:type="dxa"/>
          </w:tcPr>
          <w:p w:rsidR="007D11B6" w:rsidRDefault="007D11B6">
            <w:pPr>
              <w:pStyle w:val="ConsPlusNormal"/>
              <w:jc w:val="center"/>
            </w:pPr>
            <w:r>
              <w:lastRenderedPageBreak/>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22 1 08 72007</w:t>
            </w:r>
          </w:p>
        </w:tc>
        <w:tc>
          <w:tcPr>
            <w:tcW w:w="547" w:type="dxa"/>
          </w:tcPr>
          <w:p w:rsidR="007D11B6" w:rsidRDefault="007D11B6">
            <w:pPr>
              <w:pStyle w:val="ConsPlusNormal"/>
            </w:pPr>
          </w:p>
        </w:tc>
        <w:tc>
          <w:tcPr>
            <w:tcW w:w="1709" w:type="dxa"/>
          </w:tcPr>
          <w:p w:rsidR="007D11B6" w:rsidRDefault="007D11B6">
            <w:pPr>
              <w:pStyle w:val="ConsPlusNormal"/>
              <w:jc w:val="center"/>
            </w:pPr>
            <w:r>
              <w:t>240118,70</w:t>
            </w:r>
          </w:p>
        </w:tc>
        <w:tc>
          <w:tcPr>
            <w:tcW w:w="1992" w:type="dxa"/>
          </w:tcPr>
          <w:p w:rsidR="007D11B6" w:rsidRDefault="007D11B6">
            <w:pPr>
              <w:pStyle w:val="ConsPlusNormal"/>
              <w:jc w:val="center"/>
            </w:pPr>
            <w:r>
              <w:t>249711,41</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22 1 08 72007</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2641,31</w:t>
            </w:r>
          </w:p>
        </w:tc>
        <w:tc>
          <w:tcPr>
            <w:tcW w:w="1992" w:type="dxa"/>
          </w:tcPr>
          <w:p w:rsidR="007D11B6" w:rsidRDefault="007D11B6">
            <w:pPr>
              <w:pStyle w:val="ConsPlusNormal"/>
              <w:jc w:val="center"/>
            </w:pPr>
            <w:r>
              <w:t>2746,83</w:t>
            </w:r>
          </w:p>
        </w:tc>
      </w:tr>
      <w:tr w:rsidR="007D11B6">
        <w:tc>
          <w:tcPr>
            <w:tcW w:w="2835" w:type="dxa"/>
          </w:tcPr>
          <w:p w:rsidR="007D11B6" w:rsidRDefault="007D11B6">
            <w:pPr>
              <w:pStyle w:val="ConsPlusNormal"/>
            </w:pPr>
            <w:r>
              <w:t>Социальное обеспечение и иные выплаты населению</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22 1 08 72007</w:t>
            </w:r>
          </w:p>
        </w:tc>
        <w:tc>
          <w:tcPr>
            <w:tcW w:w="547" w:type="dxa"/>
          </w:tcPr>
          <w:p w:rsidR="007D11B6" w:rsidRDefault="007D11B6">
            <w:pPr>
              <w:pStyle w:val="ConsPlusNormal"/>
              <w:jc w:val="center"/>
            </w:pPr>
            <w:r>
              <w:t>300</w:t>
            </w:r>
          </w:p>
        </w:tc>
        <w:tc>
          <w:tcPr>
            <w:tcW w:w="1709" w:type="dxa"/>
          </w:tcPr>
          <w:p w:rsidR="007D11B6" w:rsidRDefault="007D11B6">
            <w:pPr>
              <w:pStyle w:val="ConsPlusNormal"/>
              <w:jc w:val="center"/>
            </w:pPr>
            <w:r>
              <w:t>237477,39</w:t>
            </w:r>
          </w:p>
        </w:tc>
        <w:tc>
          <w:tcPr>
            <w:tcW w:w="1992" w:type="dxa"/>
          </w:tcPr>
          <w:p w:rsidR="007D11B6" w:rsidRDefault="007D11B6">
            <w:pPr>
              <w:pStyle w:val="ConsPlusNormal"/>
              <w:jc w:val="center"/>
            </w:pPr>
            <w:r>
              <w:t>246964,58</w:t>
            </w:r>
          </w:p>
        </w:tc>
      </w:tr>
      <w:tr w:rsidR="007D11B6">
        <w:tc>
          <w:tcPr>
            <w:tcW w:w="2835" w:type="dxa"/>
          </w:tcPr>
          <w:p w:rsidR="007D11B6" w:rsidRDefault="007D11B6">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22 1 08 72008</w:t>
            </w:r>
          </w:p>
        </w:tc>
        <w:tc>
          <w:tcPr>
            <w:tcW w:w="547" w:type="dxa"/>
          </w:tcPr>
          <w:p w:rsidR="007D11B6" w:rsidRDefault="007D11B6">
            <w:pPr>
              <w:pStyle w:val="ConsPlusNormal"/>
            </w:pPr>
          </w:p>
        </w:tc>
        <w:tc>
          <w:tcPr>
            <w:tcW w:w="1709" w:type="dxa"/>
          </w:tcPr>
          <w:p w:rsidR="007D11B6" w:rsidRDefault="007D11B6">
            <w:pPr>
              <w:pStyle w:val="ConsPlusNormal"/>
              <w:jc w:val="center"/>
            </w:pPr>
            <w:r>
              <w:t>21142,60</w:t>
            </w:r>
          </w:p>
        </w:tc>
        <w:tc>
          <w:tcPr>
            <w:tcW w:w="1992" w:type="dxa"/>
          </w:tcPr>
          <w:p w:rsidR="007D11B6" w:rsidRDefault="007D11B6">
            <w:pPr>
              <w:pStyle w:val="ConsPlusNormal"/>
              <w:jc w:val="center"/>
            </w:pPr>
            <w:r>
              <w:t>21988,80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22 1 08 72008</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253,71</w:t>
            </w:r>
          </w:p>
        </w:tc>
        <w:tc>
          <w:tcPr>
            <w:tcW w:w="1992" w:type="dxa"/>
          </w:tcPr>
          <w:p w:rsidR="007D11B6" w:rsidRDefault="007D11B6">
            <w:pPr>
              <w:pStyle w:val="ConsPlusNormal"/>
              <w:jc w:val="center"/>
            </w:pPr>
            <w:r>
              <w:t>263,87</w:t>
            </w:r>
          </w:p>
        </w:tc>
      </w:tr>
      <w:tr w:rsidR="007D11B6">
        <w:tc>
          <w:tcPr>
            <w:tcW w:w="2835" w:type="dxa"/>
          </w:tcPr>
          <w:p w:rsidR="007D11B6" w:rsidRDefault="007D11B6">
            <w:pPr>
              <w:pStyle w:val="ConsPlusNormal"/>
            </w:pPr>
            <w:r>
              <w:t>Социальное обеспечение и иные выплаты населению</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22 1 08 72008</w:t>
            </w:r>
          </w:p>
        </w:tc>
        <w:tc>
          <w:tcPr>
            <w:tcW w:w="547" w:type="dxa"/>
          </w:tcPr>
          <w:p w:rsidR="007D11B6" w:rsidRDefault="007D11B6">
            <w:pPr>
              <w:pStyle w:val="ConsPlusNormal"/>
              <w:jc w:val="center"/>
            </w:pPr>
            <w:r>
              <w:t>300</w:t>
            </w:r>
          </w:p>
        </w:tc>
        <w:tc>
          <w:tcPr>
            <w:tcW w:w="1709" w:type="dxa"/>
          </w:tcPr>
          <w:p w:rsidR="007D11B6" w:rsidRDefault="007D11B6">
            <w:pPr>
              <w:pStyle w:val="ConsPlusNormal"/>
              <w:jc w:val="center"/>
            </w:pPr>
            <w:r>
              <w:t>20888,89</w:t>
            </w:r>
          </w:p>
        </w:tc>
        <w:tc>
          <w:tcPr>
            <w:tcW w:w="1992" w:type="dxa"/>
          </w:tcPr>
          <w:p w:rsidR="007D11B6" w:rsidRDefault="007D11B6">
            <w:pPr>
              <w:pStyle w:val="ConsPlusNormal"/>
              <w:jc w:val="center"/>
            </w:pPr>
            <w:r>
              <w:t>21724,93</w:t>
            </w:r>
          </w:p>
        </w:tc>
      </w:tr>
      <w:tr w:rsidR="007D11B6">
        <w:tc>
          <w:tcPr>
            <w:tcW w:w="2835" w:type="dxa"/>
          </w:tcPr>
          <w:p w:rsidR="007D11B6" w:rsidRDefault="007D11B6">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22 1 08 72009</w:t>
            </w:r>
          </w:p>
        </w:tc>
        <w:tc>
          <w:tcPr>
            <w:tcW w:w="547" w:type="dxa"/>
          </w:tcPr>
          <w:p w:rsidR="007D11B6" w:rsidRDefault="007D11B6">
            <w:pPr>
              <w:pStyle w:val="ConsPlusNormal"/>
            </w:pPr>
          </w:p>
        </w:tc>
        <w:tc>
          <w:tcPr>
            <w:tcW w:w="1709" w:type="dxa"/>
          </w:tcPr>
          <w:p w:rsidR="007D11B6" w:rsidRDefault="007D11B6">
            <w:pPr>
              <w:pStyle w:val="ConsPlusNormal"/>
              <w:jc w:val="center"/>
            </w:pPr>
            <w:r>
              <w:t>1019635,40</w:t>
            </w:r>
          </w:p>
        </w:tc>
        <w:tc>
          <w:tcPr>
            <w:tcW w:w="1992" w:type="dxa"/>
          </w:tcPr>
          <w:p w:rsidR="007D11B6" w:rsidRDefault="007D11B6">
            <w:pPr>
              <w:pStyle w:val="ConsPlusNormal"/>
              <w:jc w:val="center"/>
            </w:pPr>
            <w:r>
              <w:t>1060694,50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22 1 08 72009</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9174,85</w:t>
            </w:r>
          </w:p>
        </w:tc>
        <w:tc>
          <w:tcPr>
            <w:tcW w:w="1992" w:type="dxa"/>
          </w:tcPr>
          <w:p w:rsidR="007D11B6" w:rsidRDefault="007D11B6">
            <w:pPr>
              <w:pStyle w:val="ConsPlusNormal"/>
              <w:jc w:val="center"/>
            </w:pPr>
            <w:r>
              <w:t>9550,75</w:t>
            </w:r>
          </w:p>
        </w:tc>
      </w:tr>
      <w:tr w:rsidR="007D11B6">
        <w:tc>
          <w:tcPr>
            <w:tcW w:w="2835" w:type="dxa"/>
          </w:tcPr>
          <w:p w:rsidR="007D11B6" w:rsidRDefault="007D11B6">
            <w:pPr>
              <w:pStyle w:val="ConsPlusNormal"/>
            </w:pPr>
            <w:r>
              <w:t>Социальное обеспечение и иные выплаты населению</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22 1 08 72009</w:t>
            </w:r>
          </w:p>
        </w:tc>
        <w:tc>
          <w:tcPr>
            <w:tcW w:w="547" w:type="dxa"/>
          </w:tcPr>
          <w:p w:rsidR="007D11B6" w:rsidRDefault="007D11B6">
            <w:pPr>
              <w:pStyle w:val="ConsPlusNormal"/>
              <w:jc w:val="center"/>
            </w:pPr>
            <w:r>
              <w:t>300</w:t>
            </w:r>
          </w:p>
        </w:tc>
        <w:tc>
          <w:tcPr>
            <w:tcW w:w="1709" w:type="dxa"/>
          </w:tcPr>
          <w:p w:rsidR="007D11B6" w:rsidRDefault="007D11B6">
            <w:pPr>
              <w:pStyle w:val="ConsPlusNormal"/>
              <w:jc w:val="center"/>
            </w:pPr>
            <w:r>
              <w:t>1010460,55</w:t>
            </w:r>
          </w:p>
        </w:tc>
        <w:tc>
          <w:tcPr>
            <w:tcW w:w="1992" w:type="dxa"/>
          </w:tcPr>
          <w:p w:rsidR="007D11B6" w:rsidRDefault="007D11B6">
            <w:pPr>
              <w:pStyle w:val="ConsPlusNormal"/>
              <w:jc w:val="center"/>
            </w:pPr>
            <w:r>
              <w:t>1051143,75</w:t>
            </w:r>
          </w:p>
        </w:tc>
      </w:tr>
      <w:tr w:rsidR="007D11B6">
        <w:tc>
          <w:tcPr>
            <w:tcW w:w="2835" w:type="dxa"/>
          </w:tcPr>
          <w:p w:rsidR="007D11B6" w:rsidRDefault="007D11B6">
            <w:pPr>
              <w:pStyle w:val="ConsPlusNormal"/>
            </w:pPr>
            <w:r>
              <w:t>Предоставление и обеспечение предоставления гражданам субсидий на оплату жилого помещения и коммунальных услуг</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22 108 72011</w:t>
            </w:r>
          </w:p>
        </w:tc>
        <w:tc>
          <w:tcPr>
            <w:tcW w:w="547" w:type="dxa"/>
          </w:tcPr>
          <w:p w:rsidR="007D11B6" w:rsidRDefault="007D11B6">
            <w:pPr>
              <w:pStyle w:val="ConsPlusNormal"/>
            </w:pPr>
          </w:p>
        </w:tc>
        <w:tc>
          <w:tcPr>
            <w:tcW w:w="1709" w:type="dxa"/>
          </w:tcPr>
          <w:p w:rsidR="007D11B6" w:rsidRDefault="007D11B6">
            <w:pPr>
              <w:pStyle w:val="ConsPlusNormal"/>
              <w:jc w:val="center"/>
            </w:pPr>
            <w:r>
              <w:t>217448,40</w:t>
            </w:r>
          </w:p>
        </w:tc>
        <w:tc>
          <w:tcPr>
            <w:tcW w:w="1992" w:type="dxa"/>
          </w:tcPr>
          <w:p w:rsidR="007D11B6" w:rsidRDefault="007D11B6">
            <w:pPr>
              <w:pStyle w:val="ConsPlusNormal"/>
              <w:jc w:val="center"/>
            </w:pPr>
            <w:r>
              <w:t>228320,50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22 1 08 72011</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1081,80</w:t>
            </w:r>
          </w:p>
        </w:tc>
        <w:tc>
          <w:tcPr>
            <w:tcW w:w="1992" w:type="dxa"/>
          </w:tcPr>
          <w:p w:rsidR="007D11B6" w:rsidRDefault="007D11B6">
            <w:pPr>
              <w:pStyle w:val="ConsPlusNormal"/>
              <w:jc w:val="center"/>
            </w:pPr>
            <w:r>
              <w:t>1135,90</w:t>
            </w:r>
          </w:p>
        </w:tc>
      </w:tr>
      <w:tr w:rsidR="007D11B6">
        <w:tc>
          <w:tcPr>
            <w:tcW w:w="2835" w:type="dxa"/>
          </w:tcPr>
          <w:p w:rsidR="007D11B6" w:rsidRDefault="007D11B6">
            <w:pPr>
              <w:pStyle w:val="ConsPlusNormal"/>
            </w:pPr>
            <w:r>
              <w:t>Социальное обеспечение и иные выплаты населению</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22 1 08 72011</w:t>
            </w:r>
          </w:p>
        </w:tc>
        <w:tc>
          <w:tcPr>
            <w:tcW w:w="547" w:type="dxa"/>
          </w:tcPr>
          <w:p w:rsidR="007D11B6" w:rsidRDefault="007D11B6">
            <w:pPr>
              <w:pStyle w:val="ConsPlusNormal"/>
              <w:jc w:val="center"/>
            </w:pPr>
            <w:r>
              <w:t>300</w:t>
            </w:r>
          </w:p>
        </w:tc>
        <w:tc>
          <w:tcPr>
            <w:tcW w:w="1709" w:type="dxa"/>
          </w:tcPr>
          <w:p w:rsidR="007D11B6" w:rsidRDefault="007D11B6">
            <w:pPr>
              <w:pStyle w:val="ConsPlusNormal"/>
              <w:jc w:val="center"/>
            </w:pPr>
            <w:r>
              <w:t>216366,60</w:t>
            </w:r>
          </w:p>
        </w:tc>
        <w:tc>
          <w:tcPr>
            <w:tcW w:w="1992" w:type="dxa"/>
          </w:tcPr>
          <w:p w:rsidR="007D11B6" w:rsidRDefault="007D11B6">
            <w:pPr>
              <w:pStyle w:val="ConsPlusNormal"/>
              <w:jc w:val="center"/>
            </w:pPr>
            <w:r>
              <w:t>227184,60</w:t>
            </w:r>
          </w:p>
        </w:tc>
      </w:tr>
      <w:tr w:rsidR="007D11B6">
        <w:tc>
          <w:tcPr>
            <w:tcW w:w="2835" w:type="dxa"/>
          </w:tcPr>
          <w:p w:rsidR="007D11B6" w:rsidRDefault="007D11B6">
            <w:pPr>
              <w:pStyle w:val="ConsPlusNormal"/>
            </w:pPr>
            <w:r>
              <w:t>Ежемесячная денежная выплата по оплате абонентской платы за телефон участникам Великой Отечественной войны</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22 1 08 72014</w:t>
            </w:r>
          </w:p>
        </w:tc>
        <w:tc>
          <w:tcPr>
            <w:tcW w:w="547" w:type="dxa"/>
          </w:tcPr>
          <w:p w:rsidR="007D11B6" w:rsidRDefault="007D11B6">
            <w:pPr>
              <w:pStyle w:val="ConsPlusNormal"/>
            </w:pPr>
          </w:p>
        </w:tc>
        <w:tc>
          <w:tcPr>
            <w:tcW w:w="1709" w:type="dxa"/>
          </w:tcPr>
          <w:p w:rsidR="007D11B6" w:rsidRDefault="007D11B6">
            <w:pPr>
              <w:pStyle w:val="ConsPlusNormal"/>
              <w:jc w:val="center"/>
            </w:pPr>
            <w:r>
              <w:t>0,60</w:t>
            </w:r>
          </w:p>
        </w:tc>
        <w:tc>
          <w:tcPr>
            <w:tcW w:w="1992" w:type="dxa"/>
          </w:tcPr>
          <w:p w:rsidR="007D11B6" w:rsidRDefault="007D11B6">
            <w:pPr>
              <w:pStyle w:val="ConsPlusNormal"/>
              <w:jc w:val="center"/>
            </w:pPr>
            <w:r>
              <w:t>0,60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22 1 08 72014</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0,03</w:t>
            </w:r>
          </w:p>
        </w:tc>
        <w:tc>
          <w:tcPr>
            <w:tcW w:w="1992" w:type="dxa"/>
          </w:tcPr>
          <w:p w:rsidR="007D11B6" w:rsidRDefault="007D11B6">
            <w:pPr>
              <w:pStyle w:val="ConsPlusNormal"/>
              <w:jc w:val="center"/>
            </w:pPr>
            <w:r>
              <w:t>0,03</w:t>
            </w:r>
          </w:p>
        </w:tc>
      </w:tr>
      <w:tr w:rsidR="007D11B6">
        <w:tc>
          <w:tcPr>
            <w:tcW w:w="2835" w:type="dxa"/>
          </w:tcPr>
          <w:p w:rsidR="007D11B6" w:rsidRDefault="007D11B6">
            <w:pPr>
              <w:pStyle w:val="ConsPlusNormal"/>
            </w:pPr>
            <w:r>
              <w:lastRenderedPageBreak/>
              <w:t>Социальное обеспечение и иные выплаты населению</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22 1 08 72014</w:t>
            </w:r>
          </w:p>
        </w:tc>
        <w:tc>
          <w:tcPr>
            <w:tcW w:w="547" w:type="dxa"/>
          </w:tcPr>
          <w:p w:rsidR="007D11B6" w:rsidRDefault="007D11B6">
            <w:pPr>
              <w:pStyle w:val="ConsPlusNormal"/>
              <w:jc w:val="center"/>
            </w:pPr>
            <w:r>
              <w:t>300</w:t>
            </w:r>
          </w:p>
        </w:tc>
        <w:tc>
          <w:tcPr>
            <w:tcW w:w="1709" w:type="dxa"/>
          </w:tcPr>
          <w:p w:rsidR="007D11B6" w:rsidRDefault="007D11B6">
            <w:pPr>
              <w:pStyle w:val="ConsPlusNormal"/>
              <w:jc w:val="center"/>
            </w:pPr>
            <w:r>
              <w:t>0,57</w:t>
            </w:r>
          </w:p>
        </w:tc>
        <w:tc>
          <w:tcPr>
            <w:tcW w:w="1992" w:type="dxa"/>
          </w:tcPr>
          <w:p w:rsidR="007D11B6" w:rsidRDefault="007D11B6">
            <w:pPr>
              <w:pStyle w:val="ConsPlusNormal"/>
              <w:jc w:val="center"/>
            </w:pPr>
            <w:r>
              <w:t>0,57</w:t>
            </w:r>
          </w:p>
        </w:tc>
      </w:tr>
      <w:tr w:rsidR="007D11B6">
        <w:tc>
          <w:tcPr>
            <w:tcW w:w="2835" w:type="dxa"/>
          </w:tcPr>
          <w:p w:rsidR="007D11B6" w:rsidRDefault="007D11B6">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22 1 08 72015</w:t>
            </w:r>
          </w:p>
        </w:tc>
        <w:tc>
          <w:tcPr>
            <w:tcW w:w="547" w:type="dxa"/>
          </w:tcPr>
          <w:p w:rsidR="007D11B6" w:rsidRDefault="007D11B6">
            <w:pPr>
              <w:pStyle w:val="ConsPlusNormal"/>
            </w:pPr>
          </w:p>
        </w:tc>
        <w:tc>
          <w:tcPr>
            <w:tcW w:w="1709" w:type="dxa"/>
          </w:tcPr>
          <w:p w:rsidR="007D11B6" w:rsidRDefault="007D11B6">
            <w:pPr>
              <w:pStyle w:val="ConsPlusNormal"/>
              <w:jc w:val="center"/>
            </w:pPr>
            <w:r>
              <w:t>9815,01</w:t>
            </w:r>
          </w:p>
        </w:tc>
        <w:tc>
          <w:tcPr>
            <w:tcW w:w="1992" w:type="dxa"/>
          </w:tcPr>
          <w:p w:rsidR="007D11B6" w:rsidRDefault="007D11B6">
            <w:pPr>
              <w:pStyle w:val="ConsPlusNormal"/>
              <w:jc w:val="center"/>
            </w:pPr>
            <w:r>
              <w:t>10207,40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22 1 08 72015</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88,34</w:t>
            </w:r>
          </w:p>
        </w:tc>
        <w:tc>
          <w:tcPr>
            <w:tcW w:w="1992" w:type="dxa"/>
          </w:tcPr>
          <w:p w:rsidR="007D11B6" w:rsidRDefault="007D11B6">
            <w:pPr>
              <w:pStyle w:val="ConsPlusNormal"/>
              <w:jc w:val="center"/>
            </w:pPr>
            <w:r>
              <w:t>91,87</w:t>
            </w:r>
          </w:p>
        </w:tc>
      </w:tr>
      <w:tr w:rsidR="007D11B6">
        <w:tc>
          <w:tcPr>
            <w:tcW w:w="2835" w:type="dxa"/>
          </w:tcPr>
          <w:p w:rsidR="007D11B6" w:rsidRDefault="007D11B6">
            <w:pPr>
              <w:pStyle w:val="ConsPlusNormal"/>
            </w:pPr>
            <w:r>
              <w:t>Социальное обесценение и иные выплаты населению</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22 1 08 72015</w:t>
            </w:r>
          </w:p>
        </w:tc>
        <w:tc>
          <w:tcPr>
            <w:tcW w:w="547" w:type="dxa"/>
          </w:tcPr>
          <w:p w:rsidR="007D11B6" w:rsidRDefault="007D11B6">
            <w:pPr>
              <w:pStyle w:val="ConsPlusNormal"/>
              <w:jc w:val="center"/>
            </w:pPr>
            <w:r>
              <w:t>300</w:t>
            </w:r>
          </w:p>
        </w:tc>
        <w:tc>
          <w:tcPr>
            <w:tcW w:w="1709" w:type="dxa"/>
          </w:tcPr>
          <w:p w:rsidR="007D11B6" w:rsidRDefault="007D11B6">
            <w:pPr>
              <w:pStyle w:val="ConsPlusNormal"/>
              <w:jc w:val="center"/>
            </w:pPr>
            <w:r>
              <w:t>9726,67</w:t>
            </w:r>
          </w:p>
        </w:tc>
        <w:tc>
          <w:tcPr>
            <w:tcW w:w="1992" w:type="dxa"/>
          </w:tcPr>
          <w:p w:rsidR="007D11B6" w:rsidRDefault="007D11B6">
            <w:pPr>
              <w:pStyle w:val="ConsPlusNormal"/>
              <w:jc w:val="center"/>
            </w:pPr>
            <w:r>
              <w:t>10115,53</w:t>
            </w:r>
          </w:p>
        </w:tc>
      </w:tr>
      <w:tr w:rsidR="007D11B6">
        <w:tc>
          <w:tcPr>
            <w:tcW w:w="2835" w:type="dxa"/>
          </w:tcPr>
          <w:p w:rsidR="007D11B6" w:rsidRDefault="007D11B6">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1 08 R4620</w:t>
            </w:r>
          </w:p>
        </w:tc>
        <w:tc>
          <w:tcPr>
            <w:tcW w:w="547" w:type="dxa"/>
          </w:tcPr>
          <w:p w:rsidR="007D11B6" w:rsidRDefault="007D11B6">
            <w:pPr>
              <w:pStyle w:val="ConsPlusNormal"/>
            </w:pPr>
          </w:p>
        </w:tc>
        <w:tc>
          <w:tcPr>
            <w:tcW w:w="1709" w:type="dxa"/>
          </w:tcPr>
          <w:p w:rsidR="007D11B6" w:rsidRDefault="007D11B6">
            <w:pPr>
              <w:pStyle w:val="ConsPlusNormal"/>
              <w:jc w:val="center"/>
            </w:pPr>
            <w:r>
              <w:t>2090,00</w:t>
            </w:r>
          </w:p>
        </w:tc>
        <w:tc>
          <w:tcPr>
            <w:tcW w:w="1992" w:type="dxa"/>
          </w:tcPr>
          <w:p w:rsidR="007D11B6" w:rsidRDefault="007D11B6">
            <w:pPr>
              <w:pStyle w:val="ConsPlusNormal"/>
              <w:jc w:val="center"/>
            </w:pPr>
            <w:r>
              <w:t>2090,00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1 08 R4620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22,99</w:t>
            </w:r>
          </w:p>
        </w:tc>
        <w:tc>
          <w:tcPr>
            <w:tcW w:w="1992" w:type="dxa"/>
          </w:tcPr>
          <w:p w:rsidR="007D11B6" w:rsidRDefault="007D11B6">
            <w:pPr>
              <w:pStyle w:val="ConsPlusNormal"/>
              <w:jc w:val="center"/>
            </w:pPr>
            <w:r>
              <w:t>22,99</w:t>
            </w:r>
          </w:p>
        </w:tc>
      </w:tr>
      <w:tr w:rsidR="007D11B6">
        <w:tc>
          <w:tcPr>
            <w:tcW w:w="2835" w:type="dxa"/>
          </w:tcPr>
          <w:p w:rsidR="007D11B6" w:rsidRDefault="007D11B6">
            <w:pPr>
              <w:pStyle w:val="ConsPlusNormal"/>
            </w:pPr>
            <w:r>
              <w:t>Социальное обеспечение и иные выплаты населению</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1 08 R4620</w:t>
            </w:r>
          </w:p>
        </w:tc>
        <w:tc>
          <w:tcPr>
            <w:tcW w:w="547" w:type="dxa"/>
          </w:tcPr>
          <w:p w:rsidR="007D11B6" w:rsidRDefault="007D11B6">
            <w:pPr>
              <w:pStyle w:val="ConsPlusNormal"/>
              <w:jc w:val="center"/>
            </w:pPr>
            <w:r>
              <w:t>300</w:t>
            </w:r>
          </w:p>
        </w:tc>
        <w:tc>
          <w:tcPr>
            <w:tcW w:w="1709" w:type="dxa"/>
          </w:tcPr>
          <w:p w:rsidR="007D11B6" w:rsidRDefault="007D11B6">
            <w:pPr>
              <w:pStyle w:val="ConsPlusNormal"/>
              <w:jc w:val="center"/>
            </w:pPr>
            <w:r>
              <w:t>2067,01</w:t>
            </w:r>
          </w:p>
        </w:tc>
        <w:tc>
          <w:tcPr>
            <w:tcW w:w="1992" w:type="dxa"/>
          </w:tcPr>
          <w:p w:rsidR="007D11B6" w:rsidRDefault="007D11B6">
            <w:pPr>
              <w:pStyle w:val="ConsPlusNormal"/>
              <w:jc w:val="center"/>
            </w:pPr>
            <w:r>
              <w:t>2067,01</w:t>
            </w:r>
          </w:p>
        </w:tc>
      </w:tr>
      <w:tr w:rsidR="007D11B6">
        <w:tc>
          <w:tcPr>
            <w:tcW w:w="2835" w:type="dxa"/>
          </w:tcPr>
          <w:p w:rsidR="007D11B6" w:rsidRDefault="007D11B6">
            <w:pPr>
              <w:pStyle w:val="ConsPlusNormal"/>
            </w:pPr>
            <w:r>
              <w:t xml:space="preserve">Основное мероприятие "Оказание мер социальной </w:t>
            </w:r>
            <w:r>
              <w:lastRenderedPageBreak/>
              <w:t>поддержки лицам, награжденным нагрудным знаком "Почетный донор России"</w:t>
            </w:r>
          </w:p>
        </w:tc>
        <w:tc>
          <w:tcPr>
            <w:tcW w:w="547" w:type="dxa"/>
          </w:tcPr>
          <w:p w:rsidR="007D11B6" w:rsidRDefault="007D11B6">
            <w:pPr>
              <w:pStyle w:val="ConsPlusNormal"/>
              <w:jc w:val="center"/>
            </w:pPr>
            <w:r>
              <w:lastRenderedPageBreak/>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22 1 11</w:t>
            </w:r>
          </w:p>
        </w:tc>
        <w:tc>
          <w:tcPr>
            <w:tcW w:w="547" w:type="dxa"/>
          </w:tcPr>
          <w:p w:rsidR="007D11B6" w:rsidRDefault="007D11B6">
            <w:pPr>
              <w:pStyle w:val="ConsPlusNormal"/>
            </w:pPr>
          </w:p>
        </w:tc>
        <w:tc>
          <w:tcPr>
            <w:tcW w:w="1709" w:type="dxa"/>
          </w:tcPr>
          <w:p w:rsidR="007D11B6" w:rsidRDefault="007D11B6">
            <w:pPr>
              <w:pStyle w:val="ConsPlusNormal"/>
              <w:jc w:val="center"/>
            </w:pPr>
            <w:r>
              <w:t>13125,20</w:t>
            </w:r>
          </w:p>
        </w:tc>
        <w:tc>
          <w:tcPr>
            <w:tcW w:w="1992" w:type="dxa"/>
          </w:tcPr>
          <w:p w:rsidR="007D11B6" w:rsidRDefault="007D11B6">
            <w:pPr>
              <w:pStyle w:val="ConsPlusNormal"/>
              <w:jc w:val="center"/>
            </w:pPr>
            <w:r>
              <w:t>13649,90</w:t>
            </w:r>
          </w:p>
        </w:tc>
      </w:tr>
      <w:tr w:rsidR="007D11B6">
        <w:tc>
          <w:tcPr>
            <w:tcW w:w="2835" w:type="dxa"/>
          </w:tcPr>
          <w:p w:rsidR="007D11B6" w:rsidRDefault="007D11B6">
            <w:pPr>
              <w:pStyle w:val="ConsPlusNormal"/>
            </w:pPr>
            <w:r>
              <w:lastRenderedPageBreak/>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22 1 11 52200</w:t>
            </w:r>
          </w:p>
        </w:tc>
        <w:tc>
          <w:tcPr>
            <w:tcW w:w="547" w:type="dxa"/>
          </w:tcPr>
          <w:p w:rsidR="007D11B6" w:rsidRDefault="007D11B6">
            <w:pPr>
              <w:pStyle w:val="ConsPlusNormal"/>
            </w:pPr>
          </w:p>
        </w:tc>
        <w:tc>
          <w:tcPr>
            <w:tcW w:w="1709" w:type="dxa"/>
          </w:tcPr>
          <w:p w:rsidR="007D11B6" w:rsidRDefault="007D11B6">
            <w:pPr>
              <w:pStyle w:val="ConsPlusNormal"/>
              <w:jc w:val="center"/>
            </w:pPr>
            <w:r>
              <w:t>13125,20</w:t>
            </w:r>
          </w:p>
        </w:tc>
        <w:tc>
          <w:tcPr>
            <w:tcW w:w="1992" w:type="dxa"/>
          </w:tcPr>
          <w:p w:rsidR="007D11B6" w:rsidRDefault="007D11B6">
            <w:pPr>
              <w:pStyle w:val="ConsPlusNormal"/>
              <w:jc w:val="center"/>
            </w:pPr>
            <w:r>
              <w:t>13649,90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22 1 11 52200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68,71</w:t>
            </w:r>
          </w:p>
        </w:tc>
        <w:tc>
          <w:tcPr>
            <w:tcW w:w="1992" w:type="dxa"/>
          </w:tcPr>
          <w:p w:rsidR="007D11B6" w:rsidRDefault="007D11B6">
            <w:pPr>
              <w:pStyle w:val="ConsPlusNormal"/>
              <w:jc w:val="center"/>
            </w:pPr>
            <w:r>
              <w:t>71,16</w:t>
            </w:r>
          </w:p>
        </w:tc>
      </w:tr>
      <w:tr w:rsidR="007D11B6">
        <w:tc>
          <w:tcPr>
            <w:tcW w:w="2835" w:type="dxa"/>
          </w:tcPr>
          <w:p w:rsidR="007D11B6" w:rsidRDefault="007D11B6">
            <w:pPr>
              <w:pStyle w:val="ConsPlusNormal"/>
            </w:pPr>
            <w:r>
              <w:t>Социальное обеспечение и иные выплаты населению</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22 1 11 52200</w:t>
            </w:r>
          </w:p>
        </w:tc>
        <w:tc>
          <w:tcPr>
            <w:tcW w:w="547" w:type="dxa"/>
          </w:tcPr>
          <w:p w:rsidR="007D11B6" w:rsidRDefault="007D11B6">
            <w:pPr>
              <w:pStyle w:val="ConsPlusNormal"/>
              <w:jc w:val="center"/>
            </w:pPr>
            <w:r>
              <w:t>300</w:t>
            </w:r>
          </w:p>
        </w:tc>
        <w:tc>
          <w:tcPr>
            <w:tcW w:w="1709" w:type="dxa"/>
          </w:tcPr>
          <w:p w:rsidR="007D11B6" w:rsidRDefault="007D11B6">
            <w:pPr>
              <w:pStyle w:val="ConsPlusNormal"/>
              <w:jc w:val="center"/>
            </w:pPr>
            <w:r>
              <w:t>13056,49</w:t>
            </w:r>
          </w:p>
        </w:tc>
        <w:tc>
          <w:tcPr>
            <w:tcW w:w="1992" w:type="dxa"/>
          </w:tcPr>
          <w:p w:rsidR="007D11B6" w:rsidRDefault="007D11B6">
            <w:pPr>
              <w:pStyle w:val="ConsPlusNormal"/>
              <w:jc w:val="center"/>
            </w:pPr>
            <w:r>
              <w:t>13578,74</w:t>
            </w:r>
          </w:p>
        </w:tc>
      </w:tr>
      <w:tr w:rsidR="007D11B6">
        <w:tc>
          <w:tcPr>
            <w:tcW w:w="2835" w:type="dxa"/>
          </w:tcPr>
          <w:p w:rsidR="007D11B6" w:rsidRDefault="007D11B6">
            <w:pPr>
              <w:pStyle w:val="ConsPlusNormal"/>
            </w:pPr>
            <w:r>
              <w:t>Основное мероприятие "Оказание мер социальной поддержки гражданам при возникновении поствакцинальных осложнений"</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22 1 12</w:t>
            </w:r>
          </w:p>
        </w:tc>
        <w:tc>
          <w:tcPr>
            <w:tcW w:w="547" w:type="dxa"/>
          </w:tcPr>
          <w:p w:rsidR="007D11B6" w:rsidRDefault="007D11B6">
            <w:pPr>
              <w:pStyle w:val="ConsPlusNormal"/>
            </w:pPr>
          </w:p>
        </w:tc>
        <w:tc>
          <w:tcPr>
            <w:tcW w:w="1709" w:type="dxa"/>
          </w:tcPr>
          <w:p w:rsidR="007D11B6" w:rsidRDefault="007D11B6">
            <w:pPr>
              <w:pStyle w:val="ConsPlusNormal"/>
              <w:jc w:val="center"/>
            </w:pPr>
            <w:r>
              <w:t>117,90</w:t>
            </w:r>
          </w:p>
        </w:tc>
        <w:tc>
          <w:tcPr>
            <w:tcW w:w="1992" w:type="dxa"/>
          </w:tcPr>
          <w:p w:rsidR="007D11B6" w:rsidRDefault="007D11B6">
            <w:pPr>
              <w:pStyle w:val="ConsPlusNormal"/>
              <w:jc w:val="center"/>
            </w:pPr>
            <w:r>
              <w:t>122,00</w:t>
            </w:r>
          </w:p>
        </w:tc>
      </w:tr>
      <w:tr w:rsidR="007D11B6">
        <w:tc>
          <w:tcPr>
            <w:tcW w:w="2835" w:type="dxa"/>
          </w:tcPr>
          <w:p w:rsidR="007D11B6" w:rsidRDefault="007D11B6">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w:t>
            </w:r>
            <w:r>
              <w:lastRenderedPageBreak/>
              <w:t xml:space="preserve">осложнений в соответствии с Федеральным </w:t>
            </w:r>
            <w:hyperlink r:id="rId1331">
              <w:r>
                <w:rPr>
                  <w:color w:val="0000FF"/>
                </w:rPr>
                <w:t>законом</w:t>
              </w:r>
            </w:hyperlink>
            <w:r>
              <w:t xml:space="preserve"> от 17 сентября 1998 года N 157-ФЗ "Об иммунопрофилактике инфекционных болезней"</w:t>
            </w:r>
          </w:p>
        </w:tc>
        <w:tc>
          <w:tcPr>
            <w:tcW w:w="547" w:type="dxa"/>
          </w:tcPr>
          <w:p w:rsidR="007D11B6" w:rsidRDefault="007D11B6">
            <w:pPr>
              <w:pStyle w:val="ConsPlusNormal"/>
              <w:jc w:val="center"/>
            </w:pPr>
            <w:r>
              <w:lastRenderedPageBreak/>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22 1 12 52400</w:t>
            </w:r>
          </w:p>
        </w:tc>
        <w:tc>
          <w:tcPr>
            <w:tcW w:w="547" w:type="dxa"/>
          </w:tcPr>
          <w:p w:rsidR="007D11B6" w:rsidRDefault="007D11B6">
            <w:pPr>
              <w:pStyle w:val="ConsPlusNormal"/>
            </w:pPr>
          </w:p>
        </w:tc>
        <w:tc>
          <w:tcPr>
            <w:tcW w:w="1709" w:type="dxa"/>
          </w:tcPr>
          <w:p w:rsidR="007D11B6" w:rsidRDefault="007D11B6">
            <w:pPr>
              <w:pStyle w:val="ConsPlusNormal"/>
              <w:jc w:val="center"/>
            </w:pPr>
            <w:r>
              <w:t>117,90</w:t>
            </w:r>
          </w:p>
        </w:tc>
        <w:tc>
          <w:tcPr>
            <w:tcW w:w="1992" w:type="dxa"/>
          </w:tcPr>
          <w:p w:rsidR="007D11B6" w:rsidRDefault="007D11B6">
            <w:pPr>
              <w:pStyle w:val="ConsPlusNormal"/>
              <w:jc w:val="center"/>
            </w:pPr>
            <w:r>
              <w:t>122,00</w:t>
            </w:r>
          </w:p>
        </w:tc>
      </w:tr>
      <w:tr w:rsidR="007D11B6">
        <w:tc>
          <w:tcPr>
            <w:tcW w:w="2835" w:type="dxa"/>
          </w:tcPr>
          <w:p w:rsidR="007D11B6" w:rsidRDefault="007D11B6">
            <w:pPr>
              <w:pStyle w:val="ConsPlusNormal"/>
            </w:pPr>
            <w:r>
              <w:lastRenderedPageBreak/>
              <w:t>Социальное обеспечение и иные выплаты населению</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22 1 12 52400</w:t>
            </w:r>
          </w:p>
        </w:tc>
        <w:tc>
          <w:tcPr>
            <w:tcW w:w="547" w:type="dxa"/>
          </w:tcPr>
          <w:p w:rsidR="007D11B6" w:rsidRDefault="007D11B6">
            <w:pPr>
              <w:pStyle w:val="ConsPlusNormal"/>
              <w:jc w:val="center"/>
            </w:pPr>
            <w:r>
              <w:t>300</w:t>
            </w:r>
          </w:p>
        </w:tc>
        <w:tc>
          <w:tcPr>
            <w:tcW w:w="1709" w:type="dxa"/>
          </w:tcPr>
          <w:p w:rsidR="007D11B6" w:rsidRDefault="007D11B6">
            <w:pPr>
              <w:pStyle w:val="ConsPlusNormal"/>
              <w:jc w:val="center"/>
            </w:pPr>
            <w:r>
              <w:t>117,90</w:t>
            </w:r>
          </w:p>
        </w:tc>
        <w:tc>
          <w:tcPr>
            <w:tcW w:w="1992" w:type="dxa"/>
          </w:tcPr>
          <w:p w:rsidR="007D11B6" w:rsidRDefault="007D11B6">
            <w:pPr>
              <w:pStyle w:val="ConsPlusNormal"/>
              <w:jc w:val="center"/>
            </w:pPr>
            <w:r>
              <w:t>122,00</w:t>
            </w:r>
          </w:p>
        </w:tc>
      </w:tr>
      <w:tr w:rsidR="007D11B6">
        <w:tc>
          <w:tcPr>
            <w:tcW w:w="2835" w:type="dxa"/>
          </w:tcPr>
          <w:p w:rsidR="007D11B6" w:rsidRDefault="007D11B6">
            <w:pPr>
              <w:pStyle w:val="ConsPlusNormal"/>
            </w:pPr>
            <w:r>
              <w:t>Основное мероприятие "Оказание поддержки в связи с погребением умерших"</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22 1 14</w:t>
            </w:r>
          </w:p>
        </w:tc>
        <w:tc>
          <w:tcPr>
            <w:tcW w:w="547" w:type="dxa"/>
          </w:tcPr>
          <w:p w:rsidR="007D11B6" w:rsidRDefault="007D11B6">
            <w:pPr>
              <w:pStyle w:val="ConsPlusNormal"/>
            </w:pPr>
          </w:p>
        </w:tc>
        <w:tc>
          <w:tcPr>
            <w:tcW w:w="1709" w:type="dxa"/>
          </w:tcPr>
          <w:p w:rsidR="007D11B6" w:rsidRDefault="007D11B6">
            <w:pPr>
              <w:pStyle w:val="ConsPlusNormal"/>
              <w:jc w:val="center"/>
            </w:pPr>
            <w:r>
              <w:t>17659,61</w:t>
            </w:r>
          </w:p>
        </w:tc>
        <w:tc>
          <w:tcPr>
            <w:tcW w:w="1992" w:type="dxa"/>
          </w:tcPr>
          <w:p w:rsidR="007D11B6" w:rsidRDefault="007D11B6">
            <w:pPr>
              <w:pStyle w:val="ConsPlusNormal"/>
              <w:jc w:val="center"/>
            </w:pPr>
            <w:r>
              <w:t>18848,51</w:t>
            </w:r>
          </w:p>
        </w:tc>
      </w:tr>
      <w:tr w:rsidR="007D11B6">
        <w:tc>
          <w:tcPr>
            <w:tcW w:w="2835" w:type="dxa"/>
          </w:tcPr>
          <w:p w:rsidR="007D11B6" w:rsidRDefault="007D11B6">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w:t>
            </w:r>
            <w:hyperlink r:id="rId1332">
              <w:r>
                <w:rPr>
                  <w:color w:val="0000FF"/>
                </w:rPr>
                <w:t>законом</w:t>
              </w:r>
            </w:hyperlink>
            <w:r>
              <w:t xml:space="preserve"> от 12 января 1996 года N 8-ФЗ "О погребении и похоронном деле"</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22 1 14 71150</w:t>
            </w:r>
          </w:p>
        </w:tc>
        <w:tc>
          <w:tcPr>
            <w:tcW w:w="547" w:type="dxa"/>
          </w:tcPr>
          <w:p w:rsidR="007D11B6" w:rsidRDefault="007D11B6">
            <w:pPr>
              <w:pStyle w:val="ConsPlusNormal"/>
            </w:pPr>
          </w:p>
        </w:tc>
        <w:tc>
          <w:tcPr>
            <w:tcW w:w="1709" w:type="dxa"/>
          </w:tcPr>
          <w:p w:rsidR="007D11B6" w:rsidRDefault="007D11B6">
            <w:pPr>
              <w:pStyle w:val="ConsPlusNormal"/>
              <w:jc w:val="center"/>
            </w:pPr>
            <w:r>
              <w:t>14806,70</w:t>
            </w:r>
          </w:p>
        </w:tc>
        <w:tc>
          <w:tcPr>
            <w:tcW w:w="1992" w:type="dxa"/>
          </w:tcPr>
          <w:p w:rsidR="007D11B6" w:rsidRDefault="007D11B6">
            <w:pPr>
              <w:pStyle w:val="ConsPlusNormal"/>
              <w:jc w:val="center"/>
            </w:pPr>
            <w:r>
              <w:t>15804,20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22 1 14 71150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205,01</w:t>
            </w:r>
          </w:p>
        </w:tc>
        <w:tc>
          <w:tcPr>
            <w:tcW w:w="1992" w:type="dxa"/>
          </w:tcPr>
          <w:p w:rsidR="007D11B6" w:rsidRDefault="007D11B6">
            <w:pPr>
              <w:pStyle w:val="ConsPlusNormal"/>
              <w:jc w:val="center"/>
            </w:pPr>
            <w:r>
              <w:t>218,82</w:t>
            </w:r>
          </w:p>
        </w:tc>
      </w:tr>
      <w:tr w:rsidR="007D11B6">
        <w:tc>
          <w:tcPr>
            <w:tcW w:w="2835" w:type="dxa"/>
          </w:tcPr>
          <w:p w:rsidR="007D11B6" w:rsidRDefault="007D11B6">
            <w:pPr>
              <w:pStyle w:val="ConsPlusNormal"/>
            </w:pPr>
            <w:r>
              <w:t>Социальное обеспечение и иные выплаты населению</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22 1 14 71150</w:t>
            </w:r>
          </w:p>
        </w:tc>
        <w:tc>
          <w:tcPr>
            <w:tcW w:w="547" w:type="dxa"/>
          </w:tcPr>
          <w:p w:rsidR="007D11B6" w:rsidRDefault="007D11B6">
            <w:pPr>
              <w:pStyle w:val="ConsPlusNormal"/>
              <w:jc w:val="center"/>
            </w:pPr>
            <w:r>
              <w:t>300</w:t>
            </w:r>
          </w:p>
        </w:tc>
        <w:tc>
          <w:tcPr>
            <w:tcW w:w="1709" w:type="dxa"/>
          </w:tcPr>
          <w:p w:rsidR="007D11B6" w:rsidRDefault="007D11B6">
            <w:pPr>
              <w:pStyle w:val="ConsPlusNormal"/>
              <w:jc w:val="center"/>
            </w:pPr>
            <w:r>
              <w:t>14601,69</w:t>
            </w:r>
          </w:p>
        </w:tc>
        <w:tc>
          <w:tcPr>
            <w:tcW w:w="1992" w:type="dxa"/>
          </w:tcPr>
          <w:p w:rsidR="007D11B6" w:rsidRDefault="007D11B6">
            <w:pPr>
              <w:pStyle w:val="ConsPlusNormal"/>
              <w:jc w:val="center"/>
            </w:pPr>
            <w:r>
              <w:t>15585,38</w:t>
            </w:r>
          </w:p>
        </w:tc>
      </w:tr>
      <w:tr w:rsidR="007D11B6">
        <w:tc>
          <w:tcPr>
            <w:tcW w:w="2835" w:type="dxa"/>
          </w:tcPr>
          <w:p w:rsidR="007D11B6" w:rsidRDefault="007D11B6">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w:t>
            </w:r>
            <w:hyperlink r:id="rId1333">
              <w:r>
                <w:rPr>
                  <w:color w:val="0000FF"/>
                </w:rPr>
                <w:t>законом</w:t>
              </w:r>
            </w:hyperlink>
            <w:r>
              <w:t xml:space="preserve"> от 12 января 1996 года N 8-ФЗ "О погребении и похоронном деле"</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22 1 14 71160</w:t>
            </w:r>
          </w:p>
        </w:tc>
        <w:tc>
          <w:tcPr>
            <w:tcW w:w="547" w:type="dxa"/>
          </w:tcPr>
          <w:p w:rsidR="007D11B6" w:rsidRDefault="007D11B6">
            <w:pPr>
              <w:pStyle w:val="ConsPlusNormal"/>
            </w:pPr>
          </w:p>
        </w:tc>
        <w:tc>
          <w:tcPr>
            <w:tcW w:w="1709" w:type="dxa"/>
          </w:tcPr>
          <w:p w:rsidR="007D11B6" w:rsidRDefault="007D11B6">
            <w:pPr>
              <w:pStyle w:val="ConsPlusNormal"/>
              <w:jc w:val="center"/>
            </w:pPr>
            <w:r>
              <w:t>2852,91</w:t>
            </w:r>
          </w:p>
        </w:tc>
        <w:tc>
          <w:tcPr>
            <w:tcW w:w="1992" w:type="dxa"/>
          </w:tcPr>
          <w:p w:rsidR="007D11B6" w:rsidRDefault="007D11B6">
            <w:pPr>
              <w:pStyle w:val="ConsPlusNormal"/>
              <w:jc w:val="center"/>
            </w:pPr>
            <w:r>
              <w:t>3044,31</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22 1 14 71160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32,37</w:t>
            </w:r>
          </w:p>
        </w:tc>
        <w:tc>
          <w:tcPr>
            <w:tcW w:w="1992" w:type="dxa"/>
          </w:tcPr>
          <w:p w:rsidR="007D11B6" w:rsidRDefault="007D11B6">
            <w:pPr>
              <w:pStyle w:val="ConsPlusNormal"/>
              <w:jc w:val="center"/>
            </w:pPr>
            <w:r>
              <w:t>33,66</w:t>
            </w:r>
          </w:p>
        </w:tc>
      </w:tr>
      <w:tr w:rsidR="007D11B6">
        <w:tc>
          <w:tcPr>
            <w:tcW w:w="2835" w:type="dxa"/>
          </w:tcPr>
          <w:p w:rsidR="007D11B6" w:rsidRDefault="007D11B6">
            <w:pPr>
              <w:pStyle w:val="ConsPlusNormal"/>
            </w:pPr>
            <w:r>
              <w:t>Социальное обеспечение и иные выплаты населению</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22 1 14 71160</w:t>
            </w:r>
          </w:p>
        </w:tc>
        <w:tc>
          <w:tcPr>
            <w:tcW w:w="547" w:type="dxa"/>
          </w:tcPr>
          <w:p w:rsidR="007D11B6" w:rsidRDefault="007D11B6">
            <w:pPr>
              <w:pStyle w:val="ConsPlusNormal"/>
              <w:jc w:val="center"/>
            </w:pPr>
            <w:r>
              <w:t>300</w:t>
            </w:r>
          </w:p>
        </w:tc>
        <w:tc>
          <w:tcPr>
            <w:tcW w:w="1709" w:type="dxa"/>
          </w:tcPr>
          <w:p w:rsidR="007D11B6" w:rsidRDefault="007D11B6">
            <w:pPr>
              <w:pStyle w:val="ConsPlusNormal"/>
              <w:jc w:val="center"/>
            </w:pPr>
            <w:r>
              <w:t>2205,73</w:t>
            </w:r>
          </w:p>
        </w:tc>
        <w:tc>
          <w:tcPr>
            <w:tcW w:w="1992" w:type="dxa"/>
          </w:tcPr>
          <w:p w:rsidR="007D11B6" w:rsidRDefault="007D11B6">
            <w:pPr>
              <w:pStyle w:val="ConsPlusNormal"/>
              <w:jc w:val="center"/>
            </w:pPr>
            <w:r>
              <w:t>2291,32</w:t>
            </w:r>
          </w:p>
        </w:tc>
      </w:tr>
      <w:tr w:rsidR="007D11B6">
        <w:tc>
          <w:tcPr>
            <w:tcW w:w="2835" w:type="dxa"/>
          </w:tcPr>
          <w:p w:rsidR="007D11B6" w:rsidRDefault="007D11B6">
            <w:pPr>
              <w:pStyle w:val="ConsPlusNormal"/>
            </w:pPr>
            <w:r>
              <w:t xml:space="preserve">Иные бюджетные </w:t>
            </w:r>
            <w:r>
              <w:lastRenderedPageBreak/>
              <w:t>ассигнования</w:t>
            </w:r>
          </w:p>
        </w:tc>
        <w:tc>
          <w:tcPr>
            <w:tcW w:w="547" w:type="dxa"/>
          </w:tcPr>
          <w:p w:rsidR="007D11B6" w:rsidRDefault="007D11B6">
            <w:pPr>
              <w:pStyle w:val="ConsPlusNormal"/>
              <w:jc w:val="center"/>
            </w:pPr>
            <w:r>
              <w:lastRenderedPageBreak/>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22 1 14 71160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614,81</w:t>
            </w:r>
          </w:p>
        </w:tc>
        <w:tc>
          <w:tcPr>
            <w:tcW w:w="1992" w:type="dxa"/>
          </w:tcPr>
          <w:p w:rsidR="007D11B6" w:rsidRDefault="007D11B6">
            <w:pPr>
              <w:pStyle w:val="ConsPlusNormal"/>
              <w:jc w:val="center"/>
            </w:pPr>
            <w:r>
              <w:t>719,33</w:t>
            </w:r>
          </w:p>
        </w:tc>
      </w:tr>
      <w:tr w:rsidR="007D11B6">
        <w:tc>
          <w:tcPr>
            <w:tcW w:w="2835" w:type="dxa"/>
          </w:tcPr>
          <w:p w:rsidR="007D11B6" w:rsidRDefault="007D11B6">
            <w:pPr>
              <w:pStyle w:val="ConsPlusNormal"/>
            </w:pPr>
            <w:r>
              <w:lastRenderedPageBreak/>
              <w:t>Основное мероприятие "Выплата дополнительного материального обеспечения гражданам за выдающиеся достижения и особые заслуги перед Республикой Дагестан"</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22 1 19</w:t>
            </w:r>
          </w:p>
        </w:tc>
        <w:tc>
          <w:tcPr>
            <w:tcW w:w="547" w:type="dxa"/>
          </w:tcPr>
          <w:p w:rsidR="007D11B6" w:rsidRDefault="007D11B6">
            <w:pPr>
              <w:pStyle w:val="ConsPlusNormal"/>
            </w:pPr>
          </w:p>
        </w:tc>
        <w:tc>
          <w:tcPr>
            <w:tcW w:w="1709" w:type="dxa"/>
          </w:tcPr>
          <w:p w:rsidR="007D11B6" w:rsidRDefault="007D11B6">
            <w:pPr>
              <w:pStyle w:val="ConsPlusNormal"/>
              <w:jc w:val="center"/>
            </w:pPr>
            <w:r>
              <w:t>37338,00</w:t>
            </w:r>
          </w:p>
        </w:tc>
        <w:tc>
          <w:tcPr>
            <w:tcW w:w="1992" w:type="dxa"/>
          </w:tcPr>
          <w:p w:rsidR="007D11B6" w:rsidRDefault="007D11B6">
            <w:pPr>
              <w:pStyle w:val="ConsPlusNormal"/>
              <w:jc w:val="center"/>
            </w:pPr>
            <w:r>
              <w:t>37266,00</w:t>
            </w:r>
          </w:p>
        </w:tc>
      </w:tr>
      <w:tr w:rsidR="007D11B6">
        <w:tc>
          <w:tcPr>
            <w:tcW w:w="2835" w:type="dxa"/>
          </w:tcPr>
          <w:p w:rsidR="007D11B6" w:rsidRDefault="007D11B6">
            <w:pPr>
              <w:pStyle w:val="ConsPlusNormal"/>
            </w:pPr>
            <w:r>
              <w:t>Дополнительное ежемесячное материальное обеспечение граждан за особые заслуги перед Республикой Дагестан</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22 1 19 71120</w:t>
            </w:r>
          </w:p>
        </w:tc>
        <w:tc>
          <w:tcPr>
            <w:tcW w:w="547" w:type="dxa"/>
          </w:tcPr>
          <w:p w:rsidR="007D11B6" w:rsidRDefault="007D11B6">
            <w:pPr>
              <w:pStyle w:val="ConsPlusNormal"/>
            </w:pPr>
          </w:p>
        </w:tc>
        <w:tc>
          <w:tcPr>
            <w:tcW w:w="1709" w:type="dxa"/>
          </w:tcPr>
          <w:p w:rsidR="007D11B6" w:rsidRDefault="007D11B6">
            <w:pPr>
              <w:pStyle w:val="ConsPlusNormal"/>
              <w:jc w:val="center"/>
            </w:pPr>
            <w:r>
              <w:t>37338,00</w:t>
            </w:r>
          </w:p>
        </w:tc>
        <w:tc>
          <w:tcPr>
            <w:tcW w:w="1992" w:type="dxa"/>
          </w:tcPr>
          <w:p w:rsidR="007D11B6" w:rsidRDefault="007D11B6">
            <w:pPr>
              <w:pStyle w:val="ConsPlusNormal"/>
              <w:jc w:val="center"/>
            </w:pPr>
            <w:r>
              <w:t>37266,00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22 1 19 71120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450,00</w:t>
            </w:r>
          </w:p>
        </w:tc>
        <w:tc>
          <w:tcPr>
            <w:tcW w:w="1992" w:type="dxa"/>
          </w:tcPr>
          <w:p w:rsidR="007D11B6" w:rsidRDefault="007D11B6">
            <w:pPr>
              <w:pStyle w:val="ConsPlusNormal"/>
              <w:jc w:val="center"/>
            </w:pPr>
            <w:r>
              <w:t>450,00</w:t>
            </w:r>
          </w:p>
        </w:tc>
      </w:tr>
      <w:tr w:rsidR="007D11B6">
        <w:tc>
          <w:tcPr>
            <w:tcW w:w="2835" w:type="dxa"/>
          </w:tcPr>
          <w:p w:rsidR="007D11B6" w:rsidRDefault="007D11B6">
            <w:pPr>
              <w:pStyle w:val="ConsPlusNormal"/>
            </w:pPr>
            <w:r>
              <w:t>Социальное обеспечение и иные выплаты населению</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22 1 19 71120</w:t>
            </w:r>
          </w:p>
        </w:tc>
        <w:tc>
          <w:tcPr>
            <w:tcW w:w="547" w:type="dxa"/>
          </w:tcPr>
          <w:p w:rsidR="007D11B6" w:rsidRDefault="007D11B6">
            <w:pPr>
              <w:pStyle w:val="ConsPlusNormal"/>
              <w:jc w:val="center"/>
            </w:pPr>
            <w:r>
              <w:t>300</w:t>
            </w:r>
          </w:p>
        </w:tc>
        <w:tc>
          <w:tcPr>
            <w:tcW w:w="1709" w:type="dxa"/>
          </w:tcPr>
          <w:p w:rsidR="007D11B6" w:rsidRDefault="007D11B6">
            <w:pPr>
              <w:pStyle w:val="ConsPlusNormal"/>
              <w:jc w:val="center"/>
            </w:pPr>
            <w:r>
              <w:t>36888,00</w:t>
            </w:r>
          </w:p>
        </w:tc>
        <w:tc>
          <w:tcPr>
            <w:tcW w:w="1992" w:type="dxa"/>
          </w:tcPr>
          <w:p w:rsidR="007D11B6" w:rsidRDefault="007D11B6">
            <w:pPr>
              <w:pStyle w:val="ConsPlusNormal"/>
              <w:jc w:val="center"/>
            </w:pPr>
            <w:r>
              <w:t>36816,00</w:t>
            </w:r>
          </w:p>
        </w:tc>
      </w:tr>
      <w:tr w:rsidR="007D11B6">
        <w:tc>
          <w:tcPr>
            <w:tcW w:w="2835" w:type="dxa"/>
          </w:tcPr>
          <w:p w:rsidR="007D11B6" w:rsidRDefault="007D11B6">
            <w:pPr>
              <w:pStyle w:val="ConsPlusNormal"/>
            </w:pPr>
            <w:r>
              <w:t>Основное мероприятие "Оказание государственной поддержки народным дружинникам"</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22 1 28</w:t>
            </w:r>
          </w:p>
        </w:tc>
        <w:tc>
          <w:tcPr>
            <w:tcW w:w="547" w:type="dxa"/>
          </w:tcPr>
          <w:p w:rsidR="007D11B6" w:rsidRDefault="007D11B6">
            <w:pPr>
              <w:pStyle w:val="ConsPlusNormal"/>
            </w:pPr>
          </w:p>
        </w:tc>
        <w:tc>
          <w:tcPr>
            <w:tcW w:w="1709" w:type="dxa"/>
          </w:tcPr>
          <w:p w:rsidR="007D11B6" w:rsidRDefault="007D11B6">
            <w:pPr>
              <w:pStyle w:val="ConsPlusNormal"/>
              <w:jc w:val="center"/>
            </w:pPr>
            <w:r>
              <w:t>2080,00</w:t>
            </w:r>
          </w:p>
        </w:tc>
        <w:tc>
          <w:tcPr>
            <w:tcW w:w="1992" w:type="dxa"/>
          </w:tcPr>
          <w:p w:rsidR="007D11B6" w:rsidRDefault="007D11B6">
            <w:pPr>
              <w:pStyle w:val="ConsPlusNormal"/>
              <w:jc w:val="center"/>
            </w:pPr>
            <w:r>
              <w:t>2080,00</w:t>
            </w:r>
          </w:p>
        </w:tc>
      </w:tr>
      <w:tr w:rsidR="007D11B6">
        <w:tc>
          <w:tcPr>
            <w:tcW w:w="2835" w:type="dxa"/>
          </w:tcPr>
          <w:p w:rsidR="007D11B6" w:rsidRDefault="007D11B6">
            <w:pPr>
              <w:pStyle w:val="ConsPlusNormal"/>
            </w:pPr>
            <w:r>
              <w:t xml:space="preserve">Единовременное пособие в случае гибели (смерти) или причинения вреда здоровью народного дружинника в связи с его участием в охране </w:t>
            </w:r>
            <w:r>
              <w:lastRenderedPageBreak/>
              <w:t>общественного порядка</w:t>
            </w:r>
          </w:p>
        </w:tc>
        <w:tc>
          <w:tcPr>
            <w:tcW w:w="547" w:type="dxa"/>
          </w:tcPr>
          <w:p w:rsidR="007D11B6" w:rsidRDefault="007D11B6">
            <w:pPr>
              <w:pStyle w:val="ConsPlusNormal"/>
              <w:jc w:val="center"/>
            </w:pPr>
            <w:r>
              <w:lastRenderedPageBreak/>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22 1 28 71170</w:t>
            </w:r>
          </w:p>
        </w:tc>
        <w:tc>
          <w:tcPr>
            <w:tcW w:w="547" w:type="dxa"/>
          </w:tcPr>
          <w:p w:rsidR="007D11B6" w:rsidRDefault="007D11B6">
            <w:pPr>
              <w:pStyle w:val="ConsPlusNormal"/>
            </w:pPr>
          </w:p>
        </w:tc>
        <w:tc>
          <w:tcPr>
            <w:tcW w:w="1709" w:type="dxa"/>
          </w:tcPr>
          <w:p w:rsidR="007D11B6" w:rsidRDefault="007D11B6">
            <w:pPr>
              <w:pStyle w:val="ConsPlusNormal"/>
              <w:jc w:val="center"/>
            </w:pPr>
            <w:r>
              <w:t>2080,00</w:t>
            </w:r>
          </w:p>
        </w:tc>
        <w:tc>
          <w:tcPr>
            <w:tcW w:w="1992" w:type="dxa"/>
          </w:tcPr>
          <w:p w:rsidR="007D11B6" w:rsidRDefault="007D11B6">
            <w:pPr>
              <w:pStyle w:val="ConsPlusNormal"/>
              <w:jc w:val="center"/>
            </w:pPr>
            <w:r>
              <w:t>2080,00</w:t>
            </w:r>
          </w:p>
        </w:tc>
      </w:tr>
      <w:tr w:rsidR="007D11B6">
        <w:tc>
          <w:tcPr>
            <w:tcW w:w="2835" w:type="dxa"/>
          </w:tcPr>
          <w:p w:rsidR="007D11B6" w:rsidRDefault="007D11B6">
            <w:pPr>
              <w:pStyle w:val="ConsPlusNormal"/>
            </w:pPr>
            <w:r>
              <w:lastRenderedPageBreak/>
              <w:t>Социальное обеспечение и иные выплаты населению</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22 1 28 71170</w:t>
            </w:r>
          </w:p>
        </w:tc>
        <w:tc>
          <w:tcPr>
            <w:tcW w:w="547" w:type="dxa"/>
          </w:tcPr>
          <w:p w:rsidR="007D11B6" w:rsidRDefault="007D11B6">
            <w:pPr>
              <w:pStyle w:val="ConsPlusNormal"/>
              <w:jc w:val="center"/>
            </w:pPr>
            <w:r>
              <w:t>300</w:t>
            </w:r>
          </w:p>
        </w:tc>
        <w:tc>
          <w:tcPr>
            <w:tcW w:w="1709" w:type="dxa"/>
          </w:tcPr>
          <w:p w:rsidR="007D11B6" w:rsidRDefault="007D11B6">
            <w:pPr>
              <w:pStyle w:val="ConsPlusNormal"/>
              <w:jc w:val="center"/>
            </w:pPr>
            <w:r>
              <w:t>2080,00</w:t>
            </w:r>
          </w:p>
        </w:tc>
        <w:tc>
          <w:tcPr>
            <w:tcW w:w="1992" w:type="dxa"/>
          </w:tcPr>
          <w:p w:rsidR="007D11B6" w:rsidRDefault="007D11B6">
            <w:pPr>
              <w:pStyle w:val="ConsPlusNormal"/>
              <w:jc w:val="center"/>
            </w:pPr>
            <w:r>
              <w:t>2080,00</w:t>
            </w:r>
          </w:p>
        </w:tc>
      </w:tr>
      <w:tr w:rsidR="007D11B6">
        <w:tc>
          <w:tcPr>
            <w:tcW w:w="2835" w:type="dxa"/>
          </w:tcPr>
          <w:p w:rsidR="007D11B6" w:rsidRDefault="007D11B6">
            <w:pPr>
              <w:pStyle w:val="ConsPlusNormal"/>
            </w:pPr>
            <w:r>
              <w:t>Основное мероприятие "Оказание поддержки работникам добровольной пожарной охраны и добровольным пожарным"</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22 1 29</w:t>
            </w:r>
          </w:p>
        </w:tc>
        <w:tc>
          <w:tcPr>
            <w:tcW w:w="547" w:type="dxa"/>
          </w:tcPr>
          <w:p w:rsidR="007D11B6" w:rsidRDefault="007D11B6">
            <w:pPr>
              <w:pStyle w:val="ConsPlusNormal"/>
            </w:pPr>
          </w:p>
        </w:tc>
        <w:tc>
          <w:tcPr>
            <w:tcW w:w="1709" w:type="dxa"/>
          </w:tcPr>
          <w:p w:rsidR="007D11B6" w:rsidRDefault="007D11B6">
            <w:pPr>
              <w:pStyle w:val="ConsPlusNormal"/>
              <w:jc w:val="center"/>
            </w:pPr>
            <w:r>
              <w:t>2256,00</w:t>
            </w:r>
          </w:p>
        </w:tc>
        <w:tc>
          <w:tcPr>
            <w:tcW w:w="1992" w:type="dxa"/>
          </w:tcPr>
          <w:p w:rsidR="007D11B6" w:rsidRDefault="007D11B6">
            <w:pPr>
              <w:pStyle w:val="ConsPlusNormal"/>
              <w:jc w:val="center"/>
            </w:pPr>
            <w:r>
              <w:t>2256,00</w:t>
            </w:r>
          </w:p>
        </w:tc>
      </w:tr>
      <w:tr w:rsidR="007D11B6">
        <w:tc>
          <w:tcPr>
            <w:tcW w:w="2835" w:type="dxa"/>
          </w:tcPr>
          <w:p w:rsidR="007D11B6" w:rsidRDefault="007D11B6">
            <w:pPr>
              <w:pStyle w:val="ConsPlusNormal"/>
            </w:pPr>
            <w:r>
              <w:t>Единовременное пособие в случае гибели или получения работником добровольной пожарной охраны и добровольным пожарным увечья, заболевания, приведших к стойкой утрате трудоспособности</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22 1 29 71180</w:t>
            </w:r>
          </w:p>
        </w:tc>
        <w:tc>
          <w:tcPr>
            <w:tcW w:w="547" w:type="dxa"/>
          </w:tcPr>
          <w:p w:rsidR="007D11B6" w:rsidRDefault="007D11B6">
            <w:pPr>
              <w:pStyle w:val="ConsPlusNormal"/>
            </w:pPr>
          </w:p>
        </w:tc>
        <w:tc>
          <w:tcPr>
            <w:tcW w:w="1709" w:type="dxa"/>
          </w:tcPr>
          <w:p w:rsidR="007D11B6" w:rsidRDefault="007D11B6">
            <w:pPr>
              <w:pStyle w:val="ConsPlusNormal"/>
              <w:jc w:val="center"/>
            </w:pPr>
            <w:r>
              <w:t>2256,00</w:t>
            </w:r>
          </w:p>
        </w:tc>
        <w:tc>
          <w:tcPr>
            <w:tcW w:w="1992" w:type="dxa"/>
          </w:tcPr>
          <w:p w:rsidR="007D11B6" w:rsidRDefault="007D11B6">
            <w:pPr>
              <w:pStyle w:val="ConsPlusNormal"/>
              <w:jc w:val="center"/>
            </w:pPr>
            <w:r>
              <w:t>2256,00</w:t>
            </w:r>
          </w:p>
        </w:tc>
      </w:tr>
      <w:tr w:rsidR="007D11B6">
        <w:tc>
          <w:tcPr>
            <w:tcW w:w="2835" w:type="dxa"/>
          </w:tcPr>
          <w:p w:rsidR="007D11B6" w:rsidRDefault="007D11B6">
            <w:pPr>
              <w:pStyle w:val="ConsPlusNormal"/>
            </w:pPr>
            <w:r>
              <w:t>Социальное обеспечение и иные выплаты населению</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22 1 29 71180</w:t>
            </w:r>
          </w:p>
        </w:tc>
        <w:tc>
          <w:tcPr>
            <w:tcW w:w="547" w:type="dxa"/>
          </w:tcPr>
          <w:p w:rsidR="007D11B6" w:rsidRDefault="007D11B6">
            <w:pPr>
              <w:pStyle w:val="ConsPlusNormal"/>
              <w:jc w:val="center"/>
            </w:pPr>
            <w:r>
              <w:t>300</w:t>
            </w:r>
          </w:p>
        </w:tc>
        <w:tc>
          <w:tcPr>
            <w:tcW w:w="1709" w:type="dxa"/>
          </w:tcPr>
          <w:p w:rsidR="007D11B6" w:rsidRDefault="007D11B6">
            <w:pPr>
              <w:pStyle w:val="ConsPlusNormal"/>
              <w:jc w:val="center"/>
            </w:pPr>
            <w:r>
              <w:t>2256,00</w:t>
            </w:r>
          </w:p>
        </w:tc>
        <w:tc>
          <w:tcPr>
            <w:tcW w:w="1992" w:type="dxa"/>
          </w:tcPr>
          <w:p w:rsidR="007D11B6" w:rsidRDefault="007D11B6">
            <w:pPr>
              <w:pStyle w:val="ConsPlusNormal"/>
              <w:jc w:val="center"/>
            </w:pPr>
            <w:r>
              <w:t>2256,00</w:t>
            </w:r>
          </w:p>
        </w:tc>
      </w:tr>
      <w:tr w:rsidR="007D11B6">
        <w:tc>
          <w:tcPr>
            <w:tcW w:w="2835" w:type="dxa"/>
          </w:tcPr>
          <w:p w:rsidR="007D11B6" w:rsidRDefault="003C7D5F">
            <w:pPr>
              <w:pStyle w:val="ConsPlusNormal"/>
            </w:pPr>
            <w:hyperlink r:id="rId1334">
              <w:r w:rsidR="007D11B6">
                <w:rPr>
                  <w:color w:val="0000FF"/>
                </w:rPr>
                <w:t>Подпрограмма</w:t>
              </w:r>
            </w:hyperlink>
            <w:r w:rsidR="007D11B6">
              <w:t xml:space="preserve"> "Совершенствование социальной поддержки семьи и детей"</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22 3</w:t>
            </w:r>
          </w:p>
        </w:tc>
        <w:tc>
          <w:tcPr>
            <w:tcW w:w="547" w:type="dxa"/>
          </w:tcPr>
          <w:p w:rsidR="007D11B6" w:rsidRDefault="007D11B6">
            <w:pPr>
              <w:pStyle w:val="ConsPlusNormal"/>
            </w:pPr>
          </w:p>
        </w:tc>
        <w:tc>
          <w:tcPr>
            <w:tcW w:w="1709" w:type="dxa"/>
          </w:tcPr>
          <w:p w:rsidR="007D11B6" w:rsidRDefault="007D11B6">
            <w:pPr>
              <w:pStyle w:val="ConsPlusNormal"/>
              <w:jc w:val="center"/>
            </w:pPr>
            <w:r>
              <w:t>207940,10</w:t>
            </w:r>
          </w:p>
        </w:tc>
        <w:tc>
          <w:tcPr>
            <w:tcW w:w="1992" w:type="dxa"/>
          </w:tcPr>
          <w:p w:rsidR="007D11B6" w:rsidRDefault="007D11B6">
            <w:pPr>
              <w:pStyle w:val="ConsPlusNormal"/>
              <w:jc w:val="center"/>
            </w:pPr>
            <w:r>
              <w:t>216259,00</w:t>
            </w:r>
          </w:p>
        </w:tc>
      </w:tr>
      <w:tr w:rsidR="007D11B6">
        <w:tc>
          <w:tcPr>
            <w:tcW w:w="2835" w:type="dxa"/>
          </w:tcPr>
          <w:p w:rsidR="007D11B6" w:rsidRDefault="007D11B6">
            <w:pPr>
              <w:pStyle w:val="ConsPlusNormal"/>
            </w:pPr>
            <w:r>
              <w:t>Основное мероприятие "Оказание социальной поддержки многодетным семьям"</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22 3 04</w:t>
            </w:r>
          </w:p>
        </w:tc>
        <w:tc>
          <w:tcPr>
            <w:tcW w:w="547" w:type="dxa"/>
          </w:tcPr>
          <w:p w:rsidR="007D11B6" w:rsidRDefault="007D11B6">
            <w:pPr>
              <w:pStyle w:val="ConsPlusNormal"/>
            </w:pPr>
          </w:p>
        </w:tc>
        <w:tc>
          <w:tcPr>
            <w:tcW w:w="1709" w:type="dxa"/>
          </w:tcPr>
          <w:p w:rsidR="007D11B6" w:rsidRDefault="007D11B6">
            <w:pPr>
              <w:pStyle w:val="ConsPlusNormal"/>
              <w:jc w:val="center"/>
            </w:pPr>
            <w:r>
              <w:t>207940,10</w:t>
            </w:r>
          </w:p>
        </w:tc>
        <w:tc>
          <w:tcPr>
            <w:tcW w:w="1992" w:type="dxa"/>
          </w:tcPr>
          <w:p w:rsidR="007D11B6" w:rsidRDefault="007D11B6">
            <w:pPr>
              <w:pStyle w:val="ConsPlusNormal"/>
              <w:jc w:val="center"/>
            </w:pPr>
            <w:r>
              <w:t>216259,00</w:t>
            </w:r>
          </w:p>
        </w:tc>
      </w:tr>
      <w:tr w:rsidR="007D11B6">
        <w:tc>
          <w:tcPr>
            <w:tcW w:w="2835" w:type="dxa"/>
          </w:tcPr>
          <w:p w:rsidR="007D11B6" w:rsidRDefault="007D11B6">
            <w:pPr>
              <w:pStyle w:val="ConsPlusNormal"/>
            </w:pPr>
            <w:r>
              <w:t xml:space="preserve">Осуществление </w:t>
            </w:r>
            <w:r>
              <w:lastRenderedPageBreak/>
              <w:t>ежемесячной денежной выплаты по оплате жилого помещения и коммунальных услуг многодетным семьям</w:t>
            </w:r>
          </w:p>
        </w:tc>
        <w:tc>
          <w:tcPr>
            <w:tcW w:w="547" w:type="dxa"/>
          </w:tcPr>
          <w:p w:rsidR="007D11B6" w:rsidRDefault="007D11B6">
            <w:pPr>
              <w:pStyle w:val="ConsPlusNormal"/>
              <w:jc w:val="center"/>
            </w:pPr>
            <w:r>
              <w:lastRenderedPageBreak/>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22 3 04 72055</w:t>
            </w:r>
          </w:p>
        </w:tc>
        <w:tc>
          <w:tcPr>
            <w:tcW w:w="547" w:type="dxa"/>
          </w:tcPr>
          <w:p w:rsidR="007D11B6" w:rsidRDefault="007D11B6">
            <w:pPr>
              <w:pStyle w:val="ConsPlusNormal"/>
            </w:pPr>
          </w:p>
        </w:tc>
        <w:tc>
          <w:tcPr>
            <w:tcW w:w="1709" w:type="dxa"/>
          </w:tcPr>
          <w:p w:rsidR="007D11B6" w:rsidRDefault="007D11B6">
            <w:pPr>
              <w:pStyle w:val="ConsPlusNormal"/>
              <w:jc w:val="center"/>
            </w:pPr>
            <w:r>
              <w:t>207940,10</w:t>
            </w:r>
          </w:p>
        </w:tc>
        <w:tc>
          <w:tcPr>
            <w:tcW w:w="1992" w:type="dxa"/>
          </w:tcPr>
          <w:p w:rsidR="007D11B6" w:rsidRDefault="007D11B6">
            <w:pPr>
              <w:pStyle w:val="ConsPlusNormal"/>
              <w:jc w:val="center"/>
            </w:pPr>
            <w:r>
              <w:t>216259,00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22 3 04 72055</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2079,40</w:t>
            </w:r>
          </w:p>
        </w:tc>
        <w:tc>
          <w:tcPr>
            <w:tcW w:w="1992" w:type="dxa"/>
          </w:tcPr>
          <w:p w:rsidR="007D11B6" w:rsidRDefault="007D11B6">
            <w:pPr>
              <w:pStyle w:val="ConsPlusNormal"/>
              <w:jc w:val="center"/>
            </w:pPr>
            <w:r>
              <w:t>2162,59</w:t>
            </w:r>
          </w:p>
        </w:tc>
      </w:tr>
      <w:tr w:rsidR="007D11B6">
        <w:tc>
          <w:tcPr>
            <w:tcW w:w="2835" w:type="dxa"/>
          </w:tcPr>
          <w:p w:rsidR="007D11B6" w:rsidRDefault="007D11B6">
            <w:pPr>
              <w:pStyle w:val="ConsPlusNormal"/>
            </w:pPr>
            <w:r>
              <w:t>Социальное обеспечение и иные выплаты населению</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22 3 04 72055</w:t>
            </w:r>
          </w:p>
        </w:tc>
        <w:tc>
          <w:tcPr>
            <w:tcW w:w="547" w:type="dxa"/>
          </w:tcPr>
          <w:p w:rsidR="007D11B6" w:rsidRDefault="007D11B6">
            <w:pPr>
              <w:pStyle w:val="ConsPlusNormal"/>
              <w:jc w:val="center"/>
            </w:pPr>
            <w:r>
              <w:t>300</w:t>
            </w:r>
          </w:p>
        </w:tc>
        <w:tc>
          <w:tcPr>
            <w:tcW w:w="1709" w:type="dxa"/>
          </w:tcPr>
          <w:p w:rsidR="007D11B6" w:rsidRDefault="007D11B6">
            <w:pPr>
              <w:pStyle w:val="ConsPlusNormal"/>
              <w:jc w:val="center"/>
            </w:pPr>
            <w:r>
              <w:t>205860,70</w:t>
            </w:r>
          </w:p>
        </w:tc>
        <w:tc>
          <w:tcPr>
            <w:tcW w:w="1992" w:type="dxa"/>
          </w:tcPr>
          <w:p w:rsidR="007D11B6" w:rsidRDefault="007D11B6">
            <w:pPr>
              <w:pStyle w:val="ConsPlusNormal"/>
              <w:jc w:val="center"/>
            </w:pPr>
            <w:r>
              <w:t>214096,41</w:t>
            </w:r>
          </w:p>
        </w:tc>
      </w:tr>
      <w:tr w:rsidR="007D11B6">
        <w:tc>
          <w:tcPr>
            <w:tcW w:w="2835" w:type="dxa"/>
          </w:tcPr>
          <w:p w:rsidR="007D11B6" w:rsidRDefault="007D11B6">
            <w:pPr>
              <w:pStyle w:val="ConsPlusNormal"/>
            </w:pPr>
            <w:r>
              <w:t xml:space="preserve">Государственная </w:t>
            </w:r>
            <w:hyperlink r:id="rId1335">
              <w:r>
                <w:rPr>
                  <w:color w:val="0000FF"/>
                </w:rPr>
                <w:t>программа</w:t>
              </w:r>
            </w:hyperlink>
            <w:r>
              <w:t xml:space="preserve"> Республики Дагестан "Содействие занятости населения"</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23</w:t>
            </w:r>
          </w:p>
        </w:tc>
        <w:tc>
          <w:tcPr>
            <w:tcW w:w="547" w:type="dxa"/>
          </w:tcPr>
          <w:p w:rsidR="007D11B6" w:rsidRDefault="007D11B6">
            <w:pPr>
              <w:pStyle w:val="ConsPlusNormal"/>
            </w:pPr>
          </w:p>
        </w:tc>
        <w:tc>
          <w:tcPr>
            <w:tcW w:w="1709" w:type="dxa"/>
          </w:tcPr>
          <w:p w:rsidR="007D11B6" w:rsidRDefault="007D11B6">
            <w:pPr>
              <w:pStyle w:val="ConsPlusNormal"/>
              <w:jc w:val="center"/>
            </w:pPr>
            <w:r>
              <w:t>580558,30</w:t>
            </w:r>
          </w:p>
        </w:tc>
        <w:tc>
          <w:tcPr>
            <w:tcW w:w="1992" w:type="dxa"/>
          </w:tcPr>
          <w:p w:rsidR="007D11B6" w:rsidRDefault="007D11B6">
            <w:pPr>
              <w:pStyle w:val="ConsPlusNormal"/>
              <w:jc w:val="center"/>
            </w:pPr>
            <w:r>
              <w:t>: 642736,30</w:t>
            </w:r>
          </w:p>
        </w:tc>
      </w:tr>
      <w:tr w:rsidR="007D11B6">
        <w:tc>
          <w:tcPr>
            <w:tcW w:w="2835" w:type="dxa"/>
          </w:tcPr>
          <w:p w:rsidR="007D11B6" w:rsidRDefault="003C7D5F">
            <w:pPr>
              <w:pStyle w:val="ConsPlusNormal"/>
            </w:pPr>
            <w:hyperlink r:id="rId1336">
              <w:r w:rsidR="007D11B6">
                <w:rPr>
                  <w:color w:val="0000FF"/>
                </w:rPr>
                <w:t>Подпрограмма</w:t>
              </w:r>
            </w:hyperlink>
            <w:r w:rsidR="007D11B6">
              <w:t xml:space="preserve"> "Активная политика занятости населения и социальная поддержка безработных граждан"</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23 1</w:t>
            </w:r>
          </w:p>
        </w:tc>
        <w:tc>
          <w:tcPr>
            <w:tcW w:w="547" w:type="dxa"/>
          </w:tcPr>
          <w:p w:rsidR="007D11B6" w:rsidRDefault="007D11B6">
            <w:pPr>
              <w:pStyle w:val="ConsPlusNormal"/>
            </w:pPr>
          </w:p>
        </w:tc>
        <w:tc>
          <w:tcPr>
            <w:tcW w:w="1709" w:type="dxa"/>
          </w:tcPr>
          <w:p w:rsidR="007D11B6" w:rsidRDefault="007D11B6">
            <w:pPr>
              <w:pStyle w:val="ConsPlusNormal"/>
              <w:jc w:val="center"/>
            </w:pPr>
            <w:r>
              <w:t>580558,30</w:t>
            </w:r>
          </w:p>
        </w:tc>
        <w:tc>
          <w:tcPr>
            <w:tcW w:w="1992" w:type="dxa"/>
          </w:tcPr>
          <w:p w:rsidR="007D11B6" w:rsidRDefault="007D11B6">
            <w:pPr>
              <w:pStyle w:val="ConsPlusNormal"/>
              <w:jc w:val="center"/>
            </w:pPr>
            <w:r>
              <w:t>642736,30</w:t>
            </w:r>
          </w:p>
        </w:tc>
      </w:tr>
      <w:tr w:rsidR="007D11B6">
        <w:tc>
          <w:tcPr>
            <w:tcW w:w="2835" w:type="dxa"/>
          </w:tcPr>
          <w:p w:rsidR="007D11B6" w:rsidRDefault="007D11B6">
            <w:pPr>
              <w:pStyle w:val="ConsPlusNormal"/>
            </w:pPr>
            <w:r>
              <w:t>Основное мероприятие "Социальная поддержка безработных граждан"</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23 1 05</w:t>
            </w:r>
          </w:p>
        </w:tc>
        <w:tc>
          <w:tcPr>
            <w:tcW w:w="547" w:type="dxa"/>
          </w:tcPr>
          <w:p w:rsidR="007D11B6" w:rsidRDefault="007D11B6">
            <w:pPr>
              <w:pStyle w:val="ConsPlusNormal"/>
            </w:pPr>
          </w:p>
        </w:tc>
        <w:tc>
          <w:tcPr>
            <w:tcW w:w="1709" w:type="dxa"/>
          </w:tcPr>
          <w:p w:rsidR="007D11B6" w:rsidRDefault="007D11B6">
            <w:pPr>
              <w:pStyle w:val="ConsPlusNormal"/>
              <w:jc w:val="center"/>
            </w:pPr>
            <w:r>
              <w:t>580558,30</w:t>
            </w:r>
          </w:p>
        </w:tc>
        <w:tc>
          <w:tcPr>
            <w:tcW w:w="1992" w:type="dxa"/>
          </w:tcPr>
          <w:p w:rsidR="007D11B6" w:rsidRDefault="007D11B6">
            <w:pPr>
              <w:pStyle w:val="ConsPlusNormal"/>
              <w:jc w:val="center"/>
            </w:pPr>
            <w:r>
              <w:t>642736,30</w:t>
            </w:r>
          </w:p>
        </w:tc>
      </w:tr>
      <w:tr w:rsidR="007D11B6">
        <w:tc>
          <w:tcPr>
            <w:tcW w:w="2835" w:type="dxa"/>
          </w:tcPr>
          <w:p w:rsidR="007D11B6" w:rsidRDefault="007D11B6">
            <w:pPr>
              <w:pStyle w:val="ConsPlusNormal"/>
            </w:pPr>
            <w:r>
              <w:t xml:space="preserve">Реализация полномочий Российской Федерации по осуществлению социальных выплат безработным гражданам в соответствии с </w:t>
            </w:r>
            <w:hyperlink r:id="rId1337">
              <w:r>
                <w:rPr>
                  <w:color w:val="0000FF"/>
                </w:rPr>
                <w:t>Законом</w:t>
              </w:r>
            </w:hyperlink>
            <w:r>
              <w:t xml:space="preserve"> Российской </w:t>
            </w:r>
            <w:r>
              <w:lastRenderedPageBreak/>
              <w:t>Федерации от 19 апреля 1991 года N 1032-1 "О занятости населения в Российской Федерации"</w:t>
            </w:r>
          </w:p>
        </w:tc>
        <w:tc>
          <w:tcPr>
            <w:tcW w:w="547" w:type="dxa"/>
          </w:tcPr>
          <w:p w:rsidR="007D11B6" w:rsidRDefault="007D11B6">
            <w:pPr>
              <w:pStyle w:val="ConsPlusNormal"/>
              <w:jc w:val="center"/>
            </w:pPr>
            <w:r>
              <w:lastRenderedPageBreak/>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23 1 05 52900</w:t>
            </w:r>
          </w:p>
        </w:tc>
        <w:tc>
          <w:tcPr>
            <w:tcW w:w="547" w:type="dxa"/>
          </w:tcPr>
          <w:p w:rsidR="007D11B6" w:rsidRDefault="007D11B6">
            <w:pPr>
              <w:pStyle w:val="ConsPlusNormal"/>
            </w:pPr>
          </w:p>
        </w:tc>
        <w:tc>
          <w:tcPr>
            <w:tcW w:w="1709" w:type="dxa"/>
          </w:tcPr>
          <w:p w:rsidR="007D11B6" w:rsidRDefault="007D11B6">
            <w:pPr>
              <w:pStyle w:val="ConsPlusNormal"/>
              <w:jc w:val="center"/>
            </w:pPr>
            <w:r>
              <w:t>580558,30</w:t>
            </w:r>
          </w:p>
        </w:tc>
        <w:tc>
          <w:tcPr>
            <w:tcW w:w="1992" w:type="dxa"/>
          </w:tcPr>
          <w:p w:rsidR="007D11B6" w:rsidRDefault="007D11B6">
            <w:pPr>
              <w:pStyle w:val="ConsPlusNormal"/>
              <w:jc w:val="center"/>
            </w:pPr>
            <w:r>
              <w:t>642736,30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23 1 05 52900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12976,40</w:t>
            </w:r>
          </w:p>
        </w:tc>
        <w:tc>
          <w:tcPr>
            <w:tcW w:w="1992" w:type="dxa"/>
          </w:tcPr>
          <w:p w:rsidR="007D11B6" w:rsidRDefault="007D11B6">
            <w:pPr>
              <w:pStyle w:val="ConsPlusNormal"/>
              <w:jc w:val="center"/>
            </w:pPr>
            <w:r>
              <w:t>14366,20</w:t>
            </w:r>
          </w:p>
        </w:tc>
      </w:tr>
      <w:tr w:rsidR="007D11B6">
        <w:tc>
          <w:tcPr>
            <w:tcW w:w="2835" w:type="dxa"/>
          </w:tcPr>
          <w:p w:rsidR="007D11B6" w:rsidRDefault="007D11B6">
            <w:pPr>
              <w:pStyle w:val="ConsPlusNormal"/>
            </w:pPr>
            <w:r>
              <w:t>Социальное обеспечение и иные выплаты населению</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23 1 05 52900</w:t>
            </w:r>
          </w:p>
        </w:tc>
        <w:tc>
          <w:tcPr>
            <w:tcW w:w="547" w:type="dxa"/>
          </w:tcPr>
          <w:p w:rsidR="007D11B6" w:rsidRDefault="007D11B6">
            <w:pPr>
              <w:pStyle w:val="ConsPlusNormal"/>
              <w:jc w:val="center"/>
            </w:pPr>
            <w:r>
              <w:t>300</w:t>
            </w:r>
          </w:p>
        </w:tc>
        <w:tc>
          <w:tcPr>
            <w:tcW w:w="1709" w:type="dxa"/>
          </w:tcPr>
          <w:p w:rsidR="007D11B6" w:rsidRDefault="007D11B6">
            <w:pPr>
              <w:pStyle w:val="ConsPlusNormal"/>
              <w:jc w:val="center"/>
            </w:pPr>
            <w:r>
              <w:t>567581,90</w:t>
            </w:r>
          </w:p>
        </w:tc>
        <w:tc>
          <w:tcPr>
            <w:tcW w:w="1992" w:type="dxa"/>
          </w:tcPr>
          <w:p w:rsidR="007D11B6" w:rsidRDefault="007D11B6">
            <w:pPr>
              <w:pStyle w:val="ConsPlusNormal"/>
              <w:jc w:val="center"/>
            </w:pPr>
            <w:r>
              <w:t>628370,10</w:t>
            </w:r>
          </w:p>
        </w:tc>
      </w:tr>
      <w:tr w:rsidR="007D11B6">
        <w:tc>
          <w:tcPr>
            <w:tcW w:w="2835" w:type="dxa"/>
          </w:tcPr>
          <w:p w:rsidR="007D11B6" w:rsidRDefault="007D11B6">
            <w:pPr>
              <w:pStyle w:val="ConsPlusNormal"/>
            </w:pPr>
            <w:r>
              <w:t xml:space="preserve">Государственная </w:t>
            </w:r>
            <w:hyperlink r:id="rId1338">
              <w:r>
                <w:rPr>
                  <w:color w:val="0000FF"/>
                </w:rPr>
                <w:t>программа</w:t>
              </w:r>
            </w:hyperlink>
            <w:r>
              <w:t xml:space="preserve"> Республики Дагестан "Комплексное развитие сельских территорий Республики Дагестан"</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51</w:t>
            </w:r>
          </w:p>
        </w:tc>
        <w:tc>
          <w:tcPr>
            <w:tcW w:w="547" w:type="dxa"/>
          </w:tcPr>
          <w:p w:rsidR="007D11B6" w:rsidRDefault="007D11B6">
            <w:pPr>
              <w:pStyle w:val="ConsPlusNormal"/>
            </w:pPr>
          </w:p>
        </w:tc>
        <w:tc>
          <w:tcPr>
            <w:tcW w:w="1709" w:type="dxa"/>
          </w:tcPr>
          <w:p w:rsidR="007D11B6" w:rsidRDefault="007D11B6">
            <w:pPr>
              <w:pStyle w:val="ConsPlusNormal"/>
              <w:jc w:val="center"/>
            </w:pPr>
            <w:r>
              <w:t>89331,72</w:t>
            </w:r>
          </w:p>
        </w:tc>
        <w:tc>
          <w:tcPr>
            <w:tcW w:w="1992" w:type="dxa"/>
          </w:tcPr>
          <w:p w:rsidR="007D11B6" w:rsidRDefault="007D11B6">
            <w:pPr>
              <w:pStyle w:val="ConsPlusNormal"/>
              <w:jc w:val="center"/>
            </w:pPr>
            <w:r>
              <w:t>122066,87</w:t>
            </w:r>
          </w:p>
        </w:tc>
      </w:tr>
      <w:tr w:rsidR="007D11B6">
        <w:tc>
          <w:tcPr>
            <w:tcW w:w="2835" w:type="dxa"/>
          </w:tcPr>
          <w:p w:rsidR="007D11B6" w:rsidRDefault="003C7D5F">
            <w:pPr>
              <w:pStyle w:val="ConsPlusNormal"/>
            </w:pPr>
            <w:hyperlink r:id="rId1339">
              <w:r w:rsidR="007D11B6">
                <w:rPr>
                  <w:color w:val="0000FF"/>
                </w:rPr>
                <w:t>Подпрограмма</w:t>
              </w:r>
            </w:hyperlink>
            <w:r w:rsidR="007D11B6">
              <w:t xml:space="preserve"> "Создание условий для обеспечения доступным и комфортным жильем сельского населения"</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51 1</w:t>
            </w:r>
          </w:p>
        </w:tc>
        <w:tc>
          <w:tcPr>
            <w:tcW w:w="547" w:type="dxa"/>
          </w:tcPr>
          <w:p w:rsidR="007D11B6" w:rsidRDefault="007D11B6">
            <w:pPr>
              <w:pStyle w:val="ConsPlusNormal"/>
            </w:pPr>
          </w:p>
        </w:tc>
        <w:tc>
          <w:tcPr>
            <w:tcW w:w="1709" w:type="dxa"/>
          </w:tcPr>
          <w:p w:rsidR="007D11B6" w:rsidRDefault="007D11B6">
            <w:pPr>
              <w:pStyle w:val="ConsPlusNormal"/>
              <w:jc w:val="center"/>
            </w:pPr>
            <w:r>
              <w:t>89331,72</w:t>
            </w:r>
          </w:p>
        </w:tc>
        <w:tc>
          <w:tcPr>
            <w:tcW w:w="1992" w:type="dxa"/>
          </w:tcPr>
          <w:p w:rsidR="007D11B6" w:rsidRDefault="007D11B6">
            <w:pPr>
              <w:pStyle w:val="ConsPlusNormal"/>
              <w:jc w:val="center"/>
            </w:pPr>
            <w:r>
              <w:t>122066,87</w:t>
            </w:r>
          </w:p>
        </w:tc>
      </w:tr>
      <w:tr w:rsidR="007D11B6">
        <w:tc>
          <w:tcPr>
            <w:tcW w:w="2835" w:type="dxa"/>
          </w:tcPr>
          <w:p w:rsidR="007D11B6" w:rsidRDefault="007D11B6">
            <w:pPr>
              <w:pStyle w:val="ConsPlusNormal"/>
            </w:pPr>
            <w:r>
              <w:t>Основное мероприятие "Предоставление социальных выплат на строительство (приобретение) жилья"</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51 1 01</w:t>
            </w:r>
          </w:p>
        </w:tc>
        <w:tc>
          <w:tcPr>
            <w:tcW w:w="547" w:type="dxa"/>
          </w:tcPr>
          <w:p w:rsidR="007D11B6" w:rsidRDefault="007D11B6">
            <w:pPr>
              <w:pStyle w:val="ConsPlusNormal"/>
            </w:pPr>
          </w:p>
        </w:tc>
        <w:tc>
          <w:tcPr>
            <w:tcW w:w="1709" w:type="dxa"/>
          </w:tcPr>
          <w:p w:rsidR="007D11B6" w:rsidRDefault="007D11B6">
            <w:pPr>
              <w:pStyle w:val="ConsPlusNormal"/>
              <w:jc w:val="center"/>
            </w:pPr>
            <w:r>
              <w:t>89331,72</w:t>
            </w:r>
          </w:p>
        </w:tc>
        <w:tc>
          <w:tcPr>
            <w:tcW w:w="1992" w:type="dxa"/>
          </w:tcPr>
          <w:p w:rsidR="007D11B6" w:rsidRDefault="007D11B6">
            <w:pPr>
              <w:pStyle w:val="ConsPlusNormal"/>
              <w:jc w:val="center"/>
            </w:pPr>
            <w:r>
              <w:t>122066,87</w:t>
            </w:r>
          </w:p>
        </w:tc>
      </w:tr>
      <w:tr w:rsidR="007D11B6">
        <w:tc>
          <w:tcPr>
            <w:tcW w:w="2835" w:type="dxa"/>
          </w:tcPr>
          <w:p w:rsidR="007D11B6" w:rsidRDefault="007D11B6">
            <w:pPr>
              <w:pStyle w:val="ConsPlusNormal"/>
            </w:pPr>
            <w:r>
              <w:t>Субсидии на обеспечение комплексного развития сельских территорий</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51 101R5760</w:t>
            </w:r>
          </w:p>
        </w:tc>
        <w:tc>
          <w:tcPr>
            <w:tcW w:w="547" w:type="dxa"/>
          </w:tcPr>
          <w:p w:rsidR="007D11B6" w:rsidRDefault="007D11B6">
            <w:pPr>
              <w:pStyle w:val="ConsPlusNormal"/>
            </w:pPr>
          </w:p>
        </w:tc>
        <w:tc>
          <w:tcPr>
            <w:tcW w:w="1709" w:type="dxa"/>
          </w:tcPr>
          <w:p w:rsidR="007D11B6" w:rsidRDefault="007D11B6">
            <w:pPr>
              <w:pStyle w:val="ConsPlusNormal"/>
              <w:jc w:val="center"/>
            </w:pPr>
            <w:r>
              <w:t>89331,72</w:t>
            </w:r>
          </w:p>
        </w:tc>
        <w:tc>
          <w:tcPr>
            <w:tcW w:w="1992" w:type="dxa"/>
          </w:tcPr>
          <w:p w:rsidR="007D11B6" w:rsidRDefault="007D11B6">
            <w:pPr>
              <w:pStyle w:val="ConsPlusNormal"/>
              <w:jc w:val="center"/>
            </w:pPr>
            <w:r>
              <w:t>122066,87</w:t>
            </w:r>
          </w:p>
        </w:tc>
      </w:tr>
      <w:tr w:rsidR="007D11B6">
        <w:tc>
          <w:tcPr>
            <w:tcW w:w="2835" w:type="dxa"/>
          </w:tcPr>
          <w:p w:rsidR="007D11B6" w:rsidRDefault="007D11B6">
            <w:pPr>
              <w:pStyle w:val="ConsPlusNormal"/>
            </w:pPr>
            <w:r>
              <w:lastRenderedPageBreak/>
              <w:t>Социальное обеспечение и иные выплаты населению</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51 1 01 R5760</w:t>
            </w:r>
          </w:p>
        </w:tc>
        <w:tc>
          <w:tcPr>
            <w:tcW w:w="547" w:type="dxa"/>
          </w:tcPr>
          <w:p w:rsidR="007D11B6" w:rsidRDefault="007D11B6">
            <w:pPr>
              <w:pStyle w:val="ConsPlusNormal"/>
              <w:jc w:val="center"/>
            </w:pPr>
            <w:r>
              <w:t>300</w:t>
            </w:r>
          </w:p>
        </w:tc>
        <w:tc>
          <w:tcPr>
            <w:tcW w:w="1709" w:type="dxa"/>
          </w:tcPr>
          <w:p w:rsidR="007D11B6" w:rsidRDefault="007D11B6">
            <w:pPr>
              <w:pStyle w:val="ConsPlusNormal"/>
              <w:jc w:val="center"/>
            </w:pPr>
            <w:r>
              <w:t>89331,72</w:t>
            </w:r>
          </w:p>
        </w:tc>
        <w:tc>
          <w:tcPr>
            <w:tcW w:w="1992" w:type="dxa"/>
          </w:tcPr>
          <w:p w:rsidR="007D11B6" w:rsidRDefault="007D11B6">
            <w:pPr>
              <w:pStyle w:val="ConsPlusNormal"/>
              <w:jc w:val="center"/>
            </w:pPr>
            <w:r>
              <w:t>122066,87</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99</w:t>
            </w:r>
          </w:p>
        </w:tc>
        <w:tc>
          <w:tcPr>
            <w:tcW w:w="547" w:type="dxa"/>
          </w:tcPr>
          <w:p w:rsidR="007D11B6" w:rsidRDefault="007D11B6">
            <w:pPr>
              <w:pStyle w:val="ConsPlusNormal"/>
            </w:pPr>
          </w:p>
        </w:tc>
        <w:tc>
          <w:tcPr>
            <w:tcW w:w="1709" w:type="dxa"/>
          </w:tcPr>
          <w:p w:rsidR="007D11B6" w:rsidRDefault="007D11B6">
            <w:pPr>
              <w:pStyle w:val="ConsPlusNormal"/>
              <w:jc w:val="center"/>
            </w:pPr>
            <w:r>
              <w:t>15567,50</w:t>
            </w:r>
          </w:p>
        </w:tc>
        <w:tc>
          <w:tcPr>
            <w:tcW w:w="1992" w:type="dxa"/>
          </w:tcPr>
          <w:p w:rsidR="007D11B6" w:rsidRDefault="007D11B6">
            <w:pPr>
              <w:pStyle w:val="ConsPlusNormal"/>
              <w:jc w:val="center"/>
            </w:pPr>
            <w:r>
              <w:t>15567,50</w:t>
            </w:r>
          </w:p>
        </w:tc>
      </w:tr>
      <w:tr w:rsidR="007D11B6">
        <w:tc>
          <w:tcPr>
            <w:tcW w:w="2835" w:type="dxa"/>
          </w:tcPr>
          <w:p w:rsidR="007D11B6" w:rsidRDefault="007D11B6">
            <w:pPr>
              <w:pStyle w:val="ConsPlusNormal"/>
            </w:pPr>
            <w:r>
              <w:t>Иные непрограммные мероприятия</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99 9</w:t>
            </w:r>
          </w:p>
        </w:tc>
        <w:tc>
          <w:tcPr>
            <w:tcW w:w="547" w:type="dxa"/>
          </w:tcPr>
          <w:p w:rsidR="007D11B6" w:rsidRDefault="007D11B6">
            <w:pPr>
              <w:pStyle w:val="ConsPlusNormal"/>
            </w:pPr>
          </w:p>
        </w:tc>
        <w:tc>
          <w:tcPr>
            <w:tcW w:w="1709" w:type="dxa"/>
          </w:tcPr>
          <w:p w:rsidR="007D11B6" w:rsidRDefault="007D11B6">
            <w:pPr>
              <w:pStyle w:val="ConsPlusNormal"/>
              <w:jc w:val="center"/>
            </w:pPr>
            <w:r>
              <w:t>15567,50</w:t>
            </w:r>
          </w:p>
        </w:tc>
        <w:tc>
          <w:tcPr>
            <w:tcW w:w="1992" w:type="dxa"/>
          </w:tcPr>
          <w:p w:rsidR="007D11B6" w:rsidRDefault="007D11B6">
            <w:pPr>
              <w:pStyle w:val="ConsPlusNormal"/>
              <w:jc w:val="center"/>
            </w:pPr>
            <w:r>
              <w:t>15567,50</w:t>
            </w:r>
          </w:p>
        </w:tc>
      </w:tr>
      <w:tr w:rsidR="007D11B6">
        <w:tc>
          <w:tcPr>
            <w:tcW w:w="2835" w:type="dxa"/>
          </w:tcPr>
          <w:p w:rsidR="007D11B6" w:rsidRDefault="007D11B6">
            <w:pPr>
              <w:pStyle w:val="ConsPlusNormal"/>
            </w:pPr>
            <w:r>
              <w:t>Предоставление отдельным категориям граждан единовременной денежной выплаты на оплату расходов, связанных с приобретением и установкой внутридомового газового оборудования и проведением газопровода внутри земельного участка</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99 9 00 99300</w:t>
            </w:r>
          </w:p>
        </w:tc>
        <w:tc>
          <w:tcPr>
            <w:tcW w:w="547" w:type="dxa"/>
          </w:tcPr>
          <w:p w:rsidR="007D11B6" w:rsidRDefault="007D11B6">
            <w:pPr>
              <w:pStyle w:val="ConsPlusNormal"/>
            </w:pPr>
          </w:p>
        </w:tc>
        <w:tc>
          <w:tcPr>
            <w:tcW w:w="1709" w:type="dxa"/>
          </w:tcPr>
          <w:p w:rsidR="007D11B6" w:rsidRDefault="007D11B6">
            <w:pPr>
              <w:pStyle w:val="ConsPlusNormal"/>
              <w:jc w:val="center"/>
            </w:pPr>
            <w:r>
              <w:t>13567,50</w:t>
            </w:r>
          </w:p>
        </w:tc>
        <w:tc>
          <w:tcPr>
            <w:tcW w:w="1992" w:type="dxa"/>
          </w:tcPr>
          <w:p w:rsidR="007D11B6" w:rsidRDefault="007D11B6">
            <w:pPr>
              <w:pStyle w:val="ConsPlusNormal"/>
              <w:jc w:val="center"/>
            </w:pPr>
            <w:r>
              <w:t>13567,50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99 9 00 99300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67,50</w:t>
            </w:r>
          </w:p>
        </w:tc>
        <w:tc>
          <w:tcPr>
            <w:tcW w:w="1992" w:type="dxa"/>
          </w:tcPr>
          <w:p w:rsidR="007D11B6" w:rsidRDefault="007D11B6">
            <w:pPr>
              <w:pStyle w:val="ConsPlusNormal"/>
              <w:jc w:val="center"/>
            </w:pPr>
            <w:r>
              <w:t>67,50</w:t>
            </w:r>
          </w:p>
        </w:tc>
      </w:tr>
      <w:tr w:rsidR="007D11B6">
        <w:tc>
          <w:tcPr>
            <w:tcW w:w="2835" w:type="dxa"/>
          </w:tcPr>
          <w:p w:rsidR="007D11B6" w:rsidRDefault="007D11B6">
            <w:pPr>
              <w:pStyle w:val="ConsPlusNormal"/>
            </w:pPr>
            <w:r>
              <w:t>Социальное обеспечение и иные выплаты населению</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99 9 00 99300</w:t>
            </w:r>
          </w:p>
        </w:tc>
        <w:tc>
          <w:tcPr>
            <w:tcW w:w="547" w:type="dxa"/>
          </w:tcPr>
          <w:p w:rsidR="007D11B6" w:rsidRDefault="007D11B6">
            <w:pPr>
              <w:pStyle w:val="ConsPlusNormal"/>
              <w:jc w:val="center"/>
            </w:pPr>
            <w:r>
              <w:t>300</w:t>
            </w:r>
          </w:p>
        </w:tc>
        <w:tc>
          <w:tcPr>
            <w:tcW w:w="1709" w:type="dxa"/>
          </w:tcPr>
          <w:p w:rsidR="007D11B6" w:rsidRDefault="007D11B6">
            <w:pPr>
              <w:pStyle w:val="ConsPlusNormal"/>
              <w:jc w:val="center"/>
            </w:pPr>
            <w:r>
              <w:t>13500,00</w:t>
            </w:r>
          </w:p>
        </w:tc>
        <w:tc>
          <w:tcPr>
            <w:tcW w:w="1992" w:type="dxa"/>
          </w:tcPr>
          <w:p w:rsidR="007D11B6" w:rsidRDefault="007D11B6">
            <w:pPr>
              <w:pStyle w:val="ConsPlusNormal"/>
              <w:jc w:val="center"/>
            </w:pPr>
            <w:r>
              <w:t>13500,00</w:t>
            </w:r>
          </w:p>
        </w:tc>
      </w:tr>
      <w:tr w:rsidR="007D11B6">
        <w:tc>
          <w:tcPr>
            <w:tcW w:w="2835" w:type="dxa"/>
          </w:tcPr>
          <w:p w:rsidR="007D11B6" w:rsidRDefault="007D11B6">
            <w:pPr>
              <w:pStyle w:val="ConsPlusNormal"/>
            </w:pPr>
            <w:r>
              <w:t>Единовременное денежное поощрение лицам, награжденным орденом "За заслуги перед Республикой Дагестан"</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99 9 22</w:t>
            </w:r>
          </w:p>
        </w:tc>
        <w:tc>
          <w:tcPr>
            <w:tcW w:w="547" w:type="dxa"/>
          </w:tcPr>
          <w:p w:rsidR="007D11B6" w:rsidRDefault="007D11B6">
            <w:pPr>
              <w:pStyle w:val="ConsPlusNormal"/>
            </w:pPr>
          </w:p>
        </w:tc>
        <w:tc>
          <w:tcPr>
            <w:tcW w:w="1709" w:type="dxa"/>
          </w:tcPr>
          <w:p w:rsidR="007D11B6" w:rsidRDefault="007D11B6">
            <w:pPr>
              <w:pStyle w:val="ConsPlusNormal"/>
              <w:jc w:val="center"/>
            </w:pPr>
            <w:r>
              <w:t>2000,00</w:t>
            </w:r>
          </w:p>
        </w:tc>
        <w:tc>
          <w:tcPr>
            <w:tcW w:w="1992" w:type="dxa"/>
          </w:tcPr>
          <w:p w:rsidR="007D11B6" w:rsidRDefault="007D11B6">
            <w:pPr>
              <w:pStyle w:val="ConsPlusNormal"/>
              <w:jc w:val="center"/>
            </w:pPr>
            <w:r>
              <w:t>2000,00</w:t>
            </w:r>
          </w:p>
        </w:tc>
      </w:tr>
      <w:tr w:rsidR="007D11B6">
        <w:tc>
          <w:tcPr>
            <w:tcW w:w="2835" w:type="dxa"/>
          </w:tcPr>
          <w:p w:rsidR="007D11B6" w:rsidRDefault="007D11B6">
            <w:pPr>
              <w:pStyle w:val="ConsPlusNormal"/>
            </w:pPr>
            <w:r>
              <w:lastRenderedPageBreak/>
              <w:t>Выплата единовременного денежного поощрения лицам, награжденным орденом "За заслуги перед Республикой Дагестан"</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99 9 22 23000</w:t>
            </w:r>
          </w:p>
        </w:tc>
        <w:tc>
          <w:tcPr>
            <w:tcW w:w="547" w:type="dxa"/>
          </w:tcPr>
          <w:p w:rsidR="007D11B6" w:rsidRDefault="007D11B6">
            <w:pPr>
              <w:pStyle w:val="ConsPlusNormal"/>
            </w:pPr>
          </w:p>
        </w:tc>
        <w:tc>
          <w:tcPr>
            <w:tcW w:w="1709" w:type="dxa"/>
          </w:tcPr>
          <w:p w:rsidR="007D11B6" w:rsidRDefault="007D11B6">
            <w:pPr>
              <w:pStyle w:val="ConsPlusNormal"/>
              <w:jc w:val="center"/>
            </w:pPr>
            <w:r>
              <w:t>2000,00</w:t>
            </w:r>
          </w:p>
        </w:tc>
        <w:tc>
          <w:tcPr>
            <w:tcW w:w="1992" w:type="dxa"/>
          </w:tcPr>
          <w:p w:rsidR="007D11B6" w:rsidRDefault="007D11B6">
            <w:pPr>
              <w:pStyle w:val="ConsPlusNormal"/>
              <w:jc w:val="center"/>
            </w:pPr>
            <w:r>
              <w:t>2000,00</w:t>
            </w:r>
          </w:p>
        </w:tc>
      </w:tr>
      <w:tr w:rsidR="007D11B6">
        <w:tc>
          <w:tcPr>
            <w:tcW w:w="2835" w:type="dxa"/>
          </w:tcPr>
          <w:p w:rsidR="007D11B6" w:rsidRDefault="007D11B6">
            <w:pPr>
              <w:pStyle w:val="ConsPlusNormal"/>
            </w:pPr>
            <w:r>
              <w:t>Социальное обеспечение и иные выплаты населению</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99 9 22 23000</w:t>
            </w:r>
          </w:p>
        </w:tc>
        <w:tc>
          <w:tcPr>
            <w:tcW w:w="547" w:type="dxa"/>
          </w:tcPr>
          <w:p w:rsidR="007D11B6" w:rsidRDefault="007D11B6">
            <w:pPr>
              <w:pStyle w:val="ConsPlusNormal"/>
              <w:jc w:val="center"/>
            </w:pPr>
            <w:r>
              <w:t>300</w:t>
            </w:r>
          </w:p>
        </w:tc>
        <w:tc>
          <w:tcPr>
            <w:tcW w:w="1709" w:type="dxa"/>
          </w:tcPr>
          <w:p w:rsidR="007D11B6" w:rsidRDefault="007D11B6">
            <w:pPr>
              <w:pStyle w:val="ConsPlusNormal"/>
              <w:jc w:val="center"/>
            </w:pPr>
            <w:r>
              <w:t>2000,00</w:t>
            </w:r>
          </w:p>
        </w:tc>
        <w:tc>
          <w:tcPr>
            <w:tcW w:w="1992" w:type="dxa"/>
          </w:tcPr>
          <w:p w:rsidR="007D11B6" w:rsidRDefault="007D11B6">
            <w:pPr>
              <w:pStyle w:val="ConsPlusNormal"/>
              <w:jc w:val="center"/>
            </w:pPr>
            <w:r>
              <w:t>2000,00</w:t>
            </w:r>
          </w:p>
        </w:tc>
      </w:tr>
      <w:tr w:rsidR="007D11B6">
        <w:tc>
          <w:tcPr>
            <w:tcW w:w="2835" w:type="dxa"/>
          </w:tcPr>
          <w:p w:rsidR="007D11B6" w:rsidRDefault="007D11B6">
            <w:pPr>
              <w:pStyle w:val="ConsPlusNormal"/>
            </w:pPr>
            <w:r>
              <w:t>Охрана семьи и детства</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04</w:t>
            </w: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5671309,84</w:t>
            </w:r>
          </w:p>
        </w:tc>
        <w:tc>
          <w:tcPr>
            <w:tcW w:w="1992" w:type="dxa"/>
          </w:tcPr>
          <w:p w:rsidR="007D11B6" w:rsidRDefault="007D11B6">
            <w:pPr>
              <w:pStyle w:val="ConsPlusNormal"/>
              <w:jc w:val="center"/>
            </w:pPr>
            <w:r>
              <w:t>5993519,28</w:t>
            </w:r>
          </w:p>
        </w:tc>
      </w:tr>
      <w:tr w:rsidR="007D11B6">
        <w:tc>
          <w:tcPr>
            <w:tcW w:w="2835" w:type="dxa"/>
          </w:tcPr>
          <w:p w:rsidR="007D11B6" w:rsidRDefault="007D11B6">
            <w:pPr>
              <w:pStyle w:val="ConsPlusNormal"/>
            </w:pPr>
            <w:r>
              <w:t xml:space="preserve">Государственная </w:t>
            </w:r>
            <w:hyperlink r:id="rId1340">
              <w:r>
                <w:rPr>
                  <w:color w:val="0000FF"/>
                </w:rPr>
                <w:t>программа</w:t>
              </w:r>
            </w:hyperlink>
            <w:r>
              <w:t xml:space="preserve"> Республики Дагестан "Развитие жилищного строительства в Республике Дагестан"</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16</w:t>
            </w:r>
          </w:p>
        </w:tc>
        <w:tc>
          <w:tcPr>
            <w:tcW w:w="547" w:type="dxa"/>
          </w:tcPr>
          <w:p w:rsidR="007D11B6" w:rsidRDefault="007D11B6">
            <w:pPr>
              <w:pStyle w:val="ConsPlusNormal"/>
            </w:pPr>
          </w:p>
        </w:tc>
        <w:tc>
          <w:tcPr>
            <w:tcW w:w="1709" w:type="dxa"/>
          </w:tcPr>
          <w:p w:rsidR="007D11B6" w:rsidRDefault="007D11B6">
            <w:pPr>
              <w:pStyle w:val="ConsPlusNormal"/>
              <w:jc w:val="center"/>
            </w:pPr>
            <w:r>
              <w:t>49289,47</w:t>
            </w:r>
          </w:p>
        </w:tc>
        <w:tc>
          <w:tcPr>
            <w:tcW w:w="1992" w:type="dxa"/>
          </w:tcPr>
          <w:p w:rsidR="007D11B6" w:rsidRDefault="007D11B6">
            <w:pPr>
              <w:pStyle w:val="ConsPlusNormal"/>
              <w:jc w:val="center"/>
            </w:pPr>
            <w:r>
              <w:t>53138,53</w:t>
            </w:r>
          </w:p>
        </w:tc>
      </w:tr>
      <w:tr w:rsidR="007D11B6">
        <w:tc>
          <w:tcPr>
            <w:tcW w:w="2835" w:type="dxa"/>
          </w:tcPr>
          <w:p w:rsidR="007D11B6" w:rsidRDefault="003C7D5F">
            <w:pPr>
              <w:pStyle w:val="ConsPlusNormal"/>
            </w:pPr>
            <w:hyperlink r:id="rId1341">
              <w:r w:rsidR="007D11B6">
                <w:rPr>
                  <w:color w:val="0000FF"/>
                </w:rPr>
                <w:t>Подпрограмма</w:t>
              </w:r>
            </w:hyperlink>
            <w:r w:rsidR="007D11B6">
              <w:t xml:space="preserve"> "Обеспечение жильем молодых семей в Республике Дагестан"</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16 4</w:t>
            </w:r>
          </w:p>
        </w:tc>
        <w:tc>
          <w:tcPr>
            <w:tcW w:w="547" w:type="dxa"/>
          </w:tcPr>
          <w:p w:rsidR="007D11B6" w:rsidRDefault="007D11B6">
            <w:pPr>
              <w:pStyle w:val="ConsPlusNormal"/>
            </w:pPr>
          </w:p>
        </w:tc>
        <w:tc>
          <w:tcPr>
            <w:tcW w:w="1709" w:type="dxa"/>
          </w:tcPr>
          <w:p w:rsidR="007D11B6" w:rsidRDefault="007D11B6">
            <w:pPr>
              <w:pStyle w:val="ConsPlusNormal"/>
              <w:jc w:val="center"/>
            </w:pPr>
            <w:r>
              <w:t>49289,47</w:t>
            </w:r>
          </w:p>
        </w:tc>
        <w:tc>
          <w:tcPr>
            <w:tcW w:w="1992" w:type="dxa"/>
          </w:tcPr>
          <w:p w:rsidR="007D11B6" w:rsidRDefault="007D11B6">
            <w:pPr>
              <w:pStyle w:val="ConsPlusNormal"/>
              <w:jc w:val="center"/>
            </w:pPr>
            <w:r>
              <w:t>53138,53</w:t>
            </w:r>
          </w:p>
        </w:tc>
      </w:tr>
      <w:tr w:rsidR="007D11B6">
        <w:tc>
          <w:tcPr>
            <w:tcW w:w="2835" w:type="dxa"/>
          </w:tcPr>
          <w:p w:rsidR="007D11B6" w:rsidRDefault="007D11B6">
            <w:pPr>
              <w:pStyle w:val="ConsPlusNormal"/>
            </w:pPr>
            <w:r>
              <w:t>Реализация мероприятий по обеспечению жильем молодых семей</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16 4 00 R4970</w:t>
            </w:r>
          </w:p>
        </w:tc>
        <w:tc>
          <w:tcPr>
            <w:tcW w:w="547" w:type="dxa"/>
          </w:tcPr>
          <w:p w:rsidR="007D11B6" w:rsidRDefault="007D11B6">
            <w:pPr>
              <w:pStyle w:val="ConsPlusNormal"/>
            </w:pPr>
          </w:p>
        </w:tc>
        <w:tc>
          <w:tcPr>
            <w:tcW w:w="1709" w:type="dxa"/>
          </w:tcPr>
          <w:p w:rsidR="007D11B6" w:rsidRDefault="007D11B6">
            <w:pPr>
              <w:pStyle w:val="ConsPlusNormal"/>
              <w:jc w:val="center"/>
            </w:pPr>
            <w:r>
              <w:t>49289,47</w:t>
            </w:r>
          </w:p>
        </w:tc>
        <w:tc>
          <w:tcPr>
            <w:tcW w:w="1992" w:type="dxa"/>
          </w:tcPr>
          <w:p w:rsidR="007D11B6" w:rsidRDefault="007D11B6">
            <w:pPr>
              <w:pStyle w:val="ConsPlusNormal"/>
              <w:jc w:val="center"/>
            </w:pPr>
            <w:r>
              <w:t>53138,53</w:t>
            </w:r>
          </w:p>
        </w:tc>
      </w:tr>
      <w:tr w:rsidR="007D11B6">
        <w:tc>
          <w:tcPr>
            <w:tcW w:w="2835" w:type="dxa"/>
          </w:tcPr>
          <w:p w:rsidR="007D11B6" w:rsidRDefault="007D11B6">
            <w:pPr>
              <w:pStyle w:val="ConsPlusNormal"/>
            </w:pPr>
            <w:r>
              <w:t>Социальное обеспечение и иные выплаты населению</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16 4 00R4970</w:t>
            </w:r>
          </w:p>
        </w:tc>
        <w:tc>
          <w:tcPr>
            <w:tcW w:w="547" w:type="dxa"/>
          </w:tcPr>
          <w:p w:rsidR="007D11B6" w:rsidRDefault="007D11B6">
            <w:pPr>
              <w:pStyle w:val="ConsPlusNormal"/>
              <w:jc w:val="center"/>
            </w:pPr>
            <w:r>
              <w:t>300</w:t>
            </w:r>
          </w:p>
        </w:tc>
        <w:tc>
          <w:tcPr>
            <w:tcW w:w="1709" w:type="dxa"/>
          </w:tcPr>
          <w:p w:rsidR="007D11B6" w:rsidRDefault="007D11B6">
            <w:pPr>
              <w:pStyle w:val="ConsPlusNormal"/>
              <w:jc w:val="center"/>
            </w:pPr>
            <w:r>
              <w:t>49289,47</w:t>
            </w:r>
          </w:p>
        </w:tc>
        <w:tc>
          <w:tcPr>
            <w:tcW w:w="1992" w:type="dxa"/>
          </w:tcPr>
          <w:p w:rsidR="007D11B6" w:rsidRDefault="007D11B6">
            <w:pPr>
              <w:pStyle w:val="ConsPlusNormal"/>
              <w:jc w:val="center"/>
            </w:pPr>
            <w:r>
              <w:t>53138,53</w:t>
            </w:r>
          </w:p>
        </w:tc>
      </w:tr>
      <w:tr w:rsidR="007D11B6">
        <w:tc>
          <w:tcPr>
            <w:tcW w:w="2835" w:type="dxa"/>
          </w:tcPr>
          <w:p w:rsidR="007D11B6" w:rsidRDefault="007D11B6">
            <w:pPr>
              <w:pStyle w:val="ConsPlusNormal"/>
            </w:pPr>
            <w:r>
              <w:t xml:space="preserve">Государственная </w:t>
            </w:r>
            <w:hyperlink r:id="rId1342">
              <w:r>
                <w:rPr>
                  <w:color w:val="0000FF"/>
                </w:rPr>
                <w:t>программа</w:t>
              </w:r>
            </w:hyperlink>
            <w:r>
              <w:t xml:space="preserve"> Республики Дагестан "Социальная поддержка граждан"</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22</w:t>
            </w:r>
          </w:p>
        </w:tc>
        <w:tc>
          <w:tcPr>
            <w:tcW w:w="547" w:type="dxa"/>
          </w:tcPr>
          <w:p w:rsidR="007D11B6" w:rsidRDefault="007D11B6">
            <w:pPr>
              <w:pStyle w:val="ConsPlusNormal"/>
            </w:pPr>
          </w:p>
        </w:tc>
        <w:tc>
          <w:tcPr>
            <w:tcW w:w="1709" w:type="dxa"/>
          </w:tcPr>
          <w:p w:rsidR="007D11B6" w:rsidRDefault="007D11B6">
            <w:pPr>
              <w:pStyle w:val="ConsPlusNormal"/>
              <w:jc w:val="center"/>
            </w:pPr>
            <w:r>
              <w:t>5622020,37</w:t>
            </w:r>
          </w:p>
        </w:tc>
        <w:tc>
          <w:tcPr>
            <w:tcW w:w="1992" w:type="dxa"/>
          </w:tcPr>
          <w:p w:rsidR="007D11B6" w:rsidRDefault="007D11B6">
            <w:pPr>
              <w:pStyle w:val="ConsPlusNormal"/>
              <w:jc w:val="center"/>
            </w:pPr>
            <w:r>
              <w:t>5940380,75</w:t>
            </w:r>
          </w:p>
        </w:tc>
      </w:tr>
      <w:tr w:rsidR="007D11B6">
        <w:tc>
          <w:tcPr>
            <w:tcW w:w="2835" w:type="dxa"/>
          </w:tcPr>
          <w:p w:rsidR="007D11B6" w:rsidRDefault="003C7D5F">
            <w:pPr>
              <w:pStyle w:val="ConsPlusNormal"/>
            </w:pPr>
            <w:hyperlink r:id="rId1343">
              <w:r w:rsidR="007D11B6">
                <w:rPr>
                  <w:color w:val="0000FF"/>
                </w:rPr>
                <w:t>Подпрограмма</w:t>
              </w:r>
            </w:hyperlink>
            <w:r w:rsidR="007D11B6">
              <w:t xml:space="preserve"> </w:t>
            </w:r>
            <w:r w:rsidR="007D11B6">
              <w:lastRenderedPageBreak/>
              <w:t>"Совершенствование социальной поддержки семьи и детей"</w:t>
            </w:r>
          </w:p>
        </w:tc>
        <w:tc>
          <w:tcPr>
            <w:tcW w:w="547" w:type="dxa"/>
          </w:tcPr>
          <w:p w:rsidR="007D11B6" w:rsidRDefault="007D11B6">
            <w:pPr>
              <w:pStyle w:val="ConsPlusNormal"/>
              <w:jc w:val="center"/>
            </w:pPr>
            <w:r>
              <w:lastRenderedPageBreak/>
              <w:t>10</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22 3</w:t>
            </w:r>
          </w:p>
        </w:tc>
        <w:tc>
          <w:tcPr>
            <w:tcW w:w="547" w:type="dxa"/>
          </w:tcPr>
          <w:p w:rsidR="007D11B6" w:rsidRDefault="007D11B6">
            <w:pPr>
              <w:pStyle w:val="ConsPlusNormal"/>
            </w:pPr>
          </w:p>
        </w:tc>
        <w:tc>
          <w:tcPr>
            <w:tcW w:w="1709" w:type="dxa"/>
          </w:tcPr>
          <w:p w:rsidR="007D11B6" w:rsidRDefault="007D11B6">
            <w:pPr>
              <w:pStyle w:val="ConsPlusNormal"/>
              <w:jc w:val="center"/>
            </w:pPr>
            <w:r>
              <w:t>4842919,50</w:t>
            </w:r>
          </w:p>
        </w:tc>
        <w:tc>
          <w:tcPr>
            <w:tcW w:w="1992" w:type="dxa"/>
          </w:tcPr>
          <w:p w:rsidR="007D11B6" w:rsidRDefault="007D11B6">
            <w:pPr>
              <w:pStyle w:val="ConsPlusNormal"/>
              <w:jc w:val="center"/>
            </w:pPr>
            <w:r>
              <w:t>5160946,30</w:t>
            </w:r>
          </w:p>
        </w:tc>
      </w:tr>
      <w:tr w:rsidR="007D11B6">
        <w:tc>
          <w:tcPr>
            <w:tcW w:w="2835" w:type="dxa"/>
          </w:tcPr>
          <w:p w:rsidR="007D11B6" w:rsidRDefault="007D11B6">
            <w:pPr>
              <w:pStyle w:val="ConsPlusNormal"/>
            </w:pPr>
            <w:r>
              <w:lastRenderedPageBreak/>
              <w:t>Основное мероприятие "Оказание мер государственной поддержки в связи с беременностью и родами, а также гражданам, имеющим детей"</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22 3 01</w:t>
            </w:r>
          </w:p>
        </w:tc>
        <w:tc>
          <w:tcPr>
            <w:tcW w:w="547" w:type="dxa"/>
          </w:tcPr>
          <w:p w:rsidR="007D11B6" w:rsidRDefault="007D11B6">
            <w:pPr>
              <w:pStyle w:val="ConsPlusNormal"/>
            </w:pPr>
          </w:p>
        </w:tc>
        <w:tc>
          <w:tcPr>
            <w:tcW w:w="1709" w:type="dxa"/>
          </w:tcPr>
          <w:p w:rsidR="007D11B6" w:rsidRDefault="007D11B6">
            <w:pPr>
              <w:pStyle w:val="ConsPlusNormal"/>
              <w:jc w:val="center"/>
            </w:pPr>
            <w:r>
              <w:t>4470697,90</w:t>
            </w:r>
          </w:p>
        </w:tc>
        <w:tc>
          <w:tcPr>
            <w:tcW w:w="1992" w:type="dxa"/>
          </w:tcPr>
          <w:p w:rsidR="007D11B6" w:rsidRDefault="007D11B6">
            <w:pPr>
              <w:pStyle w:val="ConsPlusNormal"/>
              <w:jc w:val="center"/>
            </w:pPr>
            <w:r>
              <w:t>4776133,10</w:t>
            </w:r>
          </w:p>
        </w:tc>
      </w:tr>
      <w:tr w:rsidR="007D11B6">
        <w:tc>
          <w:tcPr>
            <w:tcW w:w="2835" w:type="dxa"/>
          </w:tcPr>
          <w:p w:rsidR="007D11B6" w:rsidRDefault="007D11B6">
            <w:pPr>
              <w:pStyle w:val="ConsPlusNormal"/>
            </w:pPr>
            <w:r>
              <w:t>Ежемесячное пособие в связи с рождением и воспитанием ребенка</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22 3 01 31460</w:t>
            </w:r>
          </w:p>
        </w:tc>
        <w:tc>
          <w:tcPr>
            <w:tcW w:w="547" w:type="dxa"/>
          </w:tcPr>
          <w:p w:rsidR="007D11B6" w:rsidRDefault="007D11B6">
            <w:pPr>
              <w:pStyle w:val="ConsPlusNormal"/>
            </w:pPr>
          </w:p>
        </w:tc>
        <w:tc>
          <w:tcPr>
            <w:tcW w:w="1709" w:type="dxa"/>
          </w:tcPr>
          <w:p w:rsidR="007D11B6" w:rsidRDefault="007D11B6">
            <w:pPr>
              <w:pStyle w:val="ConsPlusNormal"/>
              <w:jc w:val="center"/>
            </w:pPr>
            <w:r>
              <w:t>4242826,90</w:t>
            </w:r>
          </w:p>
        </w:tc>
        <w:tc>
          <w:tcPr>
            <w:tcW w:w="1992" w:type="dxa"/>
          </w:tcPr>
          <w:p w:rsidR="007D11B6" w:rsidRDefault="007D11B6">
            <w:pPr>
              <w:pStyle w:val="ConsPlusNormal"/>
              <w:jc w:val="center"/>
            </w:pPr>
            <w:r>
              <w:t>4544292,70</w:t>
            </w:r>
          </w:p>
        </w:tc>
      </w:tr>
      <w:tr w:rsidR="007D11B6">
        <w:tc>
          <w:tcPr>
            <w:tcW w:w="2835" w:type="dxa"/>
          </w:tcPr>
          <w:p w:rsidR="007D11B6" w:rsidRDefault="007D11B6">
            <w:pPr>
              <w:pStyle w:val="ConsPlusNormal"/>
            </w:pPr>
            <w:r>
              <w:t>Межбюджетные трансферты</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22 3 01 31460</w:t>
            </w:r>
          </w:p>
        </w:tc>
        <w:tc>
          <w:tcPr>
            <w:tcW w:w="547" w:type="dxa"/>
          </w:tcPr>
          <w:p w:rsidR="007D11B6" w:rsidRDefault="007D11B6">
            <w:pPr>
              <w:pStyle w:val="ConsPlusNormal"/>
              <w:jc w:val="center"/>
            </w:pPr>
            <w:r>
              <w:t>500</w:t>
            </w:r>
          </w:p>
        </w:tc>
        <w:tc>
          <w:tcPr>
            <w:tcW w:w="1709" w:type="dxa"/>
          </w:tcPr>
          <w:p w:rsidR="007D11B6" w:rsidRDefault="007D11B6">
            <w:pPr>
              <w:pStyle w:val="ConsPlusNormal"/>
              <w:jc w:val="center"/>
            </w:pPr>
            <w:r>
              <w:t>4242826,90</w:t>
            </w:r>
          </w:p>
        </w:tc>
        <w:tc>
          <w:tcPr>
            <w:tcW w:w="1992" w:type="dxa"/>
          </w:tcPr>
          <w:p w:rsidR="007D11B6" w:rsidRDefault="007D11B6">
            <w:pPr>
              <w:pStyle w:val="ConsPlusNormal"/>
              <w:jc w:val="center"/>
            </w:pPr>
            <w:r>
              <w:t>4544292,70</w:t>
            </w:r>
          </w:p>
        </w:tc>
      </w:tr>
      <w:tr w:rsidR="007D11B6">
        <w:tc>
          <w:tcPr>
            <w:tcW w:w="2835" w:type="dxa"/>
          </w:tcPr>
          <w:p w:rsidR="007D11B6" w:rsidRDefault="007D11B6">
            <w:pPr>
              <w:pStyle w:val="ConsPlusNormal"/>
            </w:pPr>
            <w:r>
              <w:t xml:space="preserve">Выплата ежемесячного пособия на ребенка в соответствии с Федеральным </w:t>
            </w:r>
            <w:hyperlink r:id="rId1344">
              <w:r>
                <w:rPr>
                  <w:color w:val="0000FF"/>
                </w:rPr>
                <w:t>законом</w:t>
              </w:r>
            </w:hyperlink>
            <w:r>
              <w:t xml:space="preserve"> от 19 мая 1995 года N 81-ФЗ "О государственных пособиях гражданам, имеющим детей"</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22 3 01 71310</w:t>
            </w:r>
          </w:p>
        </w:tc>
        <w:tc>
          <w:tcPr>
            <w:tcW w:w="547" w:type="dxa"/>
          </w:tcPr>
          <w:p w:rsidR="007D11B6" w:rsidRDefault="007D11B6">
            <w:pPr>
              <w:pStyle w:val="ConsPlusNormal"/>
            </w:pPr>
          </w:p>
        </w:tc>
        <w:tc>
          <w:tcPr>
            <w:tcW w:w="1709" w:type="dxa"/>
          </w:tcPr>
          <w:p w:rsidR="007D11B6" w:rsidRDefault="007D11B6">
            <w:pPr>
              <w:pStyle w:val="ConsPlusNormal"/>
              <w:jc w:val="center"/>
            </w:pPr>
            <w:r>
              <w:t>84387,50</w:t>
            </w:r>
          </w:p>
        </w:tc>
        <w:tc>
          <w:tcPr>
            <w:tcW w:w="1992" w:type="dxa"/>
          </w:tcPr>
          <w:p w:rsidR="007D11B6" w:rsidRDefault="007D11B6">
            <w:pPr>
              <w:pStyle w:val="ConsPlusNormal"/>
              <w:jc w:val="center"/>
            </w:pPr>
            <w:r>
              <w:t>87633,10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22 3 01 71310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118,10</w:t>
            </w:r>
          </w:p>
        </w:tc>
        <w:tc>
          <w:tcPr>
            <w:tcW w:w="1992" w:type="dxa"/>
          </w:tcPr>
          <w:p w:rsidR="007D11B6" w:rsidRDefault="007D11B6">
            <w:pPr>
              <w:pStyle w:val="ConsPlusNormal"/>
              <w:jc w:val="center"/>
            </w:pPr>
            <w:r>
              <w:t>122,60</w:t>
            </w:r>
          </w:p>
        </w:tc>
      </w:tr>
      <w:tr w:rsidR="007D11B6">
        <w:tc>
          <w:tcPr>
            <w:tcW w:w="2835" w:type="dxa"/>
          </w:tcPr>
          <w:p w:rsidR="007D11B6" w:rsidRDefault="007D11B6">
            <w:pPr>
              <w:pStyle w:val="ConsPlusNormal"/>
            </w:pPr>
            <w:r>
              <w:t>Социальное обеспечение и иные выплаты населению</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22 3 01 71310</w:t>
            </w:r>
          </w:p>
        </w:tc>
        <w:tc>
          <w:tcPr>
            <w:tcW w:w="547" w:type="dxa"/>
          </w:tcPr>
          <w:p w:rsidR="007D11B6" w:rsidRDefault="007D11B6">
            <w:pPr>
              <w:pStyle w:val="ConsPlusNormal"/>
              <w:jc w:val="center"/>
            </w:pPr>
            <w:r>
              <w:t>300</w:t>
            </w:r>
          </w:p>
        </w:tc>
        <w:tc>
          <w:tcPr>
            <w:tcW w:w="1709" w:type="dxa"/>
          </w:tcPr>
          <w:p w:rsidR="007D11B6" w:rsidRDefault="007D11B6">
            <w:pPr>
              <w:pStyle w:val="ConsPlusNormal"/>
              <w:jc w:val="center"/>
            </w:pPr>
            <w:r>
              <w:t>84269,40</w:t>
            </w:r>
          </w:p>
        </w:tc>
        <w:tc>
          <w:tcPr>
            <w:tcW w:w="1992" w:type="dxa"/>
          </w:tcPr>
          <w:p w:rsidR="007D11B6" w:rsidRDefault="007D11B6">
            <w:pPr>
              <w:pStyle w:val="ConsPlusNormal"/>
              <w:jc w:val="center"/>
            </w:pPr>
            <w:r>
              <w:t>87510,50</w:t>
            </w:r>
          </w:p>
        </w:tc>
      </w:tr>
      <w:tr w:rsidR="007D11B6">
        <w:tc>
          <w:tcPr>
            <w:tcW w:w="2835" w:type="dxa"/>
          </w:tcPr>
          <w:p w:rsidR="007D11B6" w:rsidRDefault="007D11B6">
            <w:pPr>
              <w:pStyle w:val="ConsPlusNormal"/>
            </w:pPr>
            <w:r>
              <w:lastRenderedPageBreak/>
              <w:t>Единовременная денежная выплата на детей, поступающих в первый класс, из малоимущих многодетных семей, проживающих в Республике Дагестан</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22 3 01 71320</w:t>
            </w:r>
          </w:p>
        </w:tc>
        <w:tc>
          <w:tcPr>
            <w:tcW w:w="547" w:type="dxa"/>
          </w:tcPr>
          <w:p w:rsidR="007D11B6" w:rsidRDefault="007D11B6">
            <w:pPr>
              <w:pStyle w:val="ConsPlusNormal"/>
            </w:pPr>
          </w:p>
        </w:tc>
        <w:tc>
          <w:tcPr>
            <w:tcW w:w="1709" w:type="dxa"/>
          </w:tcPr>
          <w:p w:rsidR="007D11B6" w:rsidRDefault="007D11B6">
            <w:pPr>
              <w:pStyle w:val="ConsPlusNormal"/>
              <w:jc w:val="center"/>
            </w:pPr>
            <w:r>
              <w:t>18046,80</w:t>
            </w:r>
          </w:p>
        </w:tc>
        <w:tc>
          <w:tcPr>
            <w:tcW w:w="1992" w:type="dxa"/>
          </w:tcPr>
          <w:p w:rsidR="007D11B6" w:rsidRDefault="007D11B6">
            <w:pPr>
              <w:pStyle w:val="ConsPlusNormal"/>
              <w:jc w:val="center"/>
            </w:pPr>
            <w:r>
              <w:t>18770,60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22 3 01 71320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50,00</w:t>
            </w:r>
          </w:p>
        </w:tc>
        <w:tc>
          <w:tcPr>
            <w:tcW w:w="1992" w:type="dxa"/>
          </w:tcPr>
          <w:p w:rsidR="007D11B6" w:rsidRDefault="007D11B6">
            <w:pPr>
              <w:pStyle w:val="ConsPlusNormal"/>
              <w:jc w:val="center"/>
            </w:pPr>
            <w:r>
              <w:t>50,00</w:t>
            </w:r>
          </w:p>
        </w:tc>
      </w:tr>
      <w:tr w:rsidR="007D11B6">
        <w:tc>
          <w:tcPr>
            <w:tcW w:w="2835" w:type="dxa"/>
          </w:tcPr>
          <w:p w:rsidR="007D11B6" w:rsidRDefault="007D11B6">
            <w:pPr>
              <w:pStyle w:val="ConsPlusNormal"/>
            </w:pPr>
            <w:r>
              <w:t>Социальное обеспечение и иные выплаты населению</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22 3 01 71320</w:t>
            </w:r>
          </w:p>
        </w:tc>
        <w:tc>
          <w:tcPr>
            <w:tcW w:w="547" w:type="dxa"/>
          </w:tcPr>
          <w:p w:rsidR="007D11B6" w:rsidRDefault="007D11B6">
            <w:pPr>
              <w:pStyle w:val="ConsPlusNormal"/>
              <w:jc w:val="center"/>
            </w:pPr>
            <w:r>
              <w:t>300</w:t>
            </w:r>
          </w:p>
        </w:tc>
        <w:tc>
          <w:tcPr>
            <w:tcW w:w="1709" w:type="dxa"/>
          </w:tcPr>
          <w:p w:rsidR="007D11B6" w:rsidRDefault="007D11B6">
            <w:pPr>
              <w:pStyle w:val="ConsPlusNormal"/>
              <w:jc w:val="center"/>
            </w:pPr>
            <w:r>
              <w:t>17996,80</w:t>
            </w:r>
          </w:p>
        </w:tc>
        <w:tc>
          <w:tcPr>
            <w:tcW w:w="1992" w:type="dxa"/>
          </w:tcPr>
          <w:p w:rsidR="007D11B6" w:rsidRDefault="007D11B6">
            <w:pPr>
              <w:pStyle w:val="ConsPlusNormal"/>
              <w:jc w:val="center"/>
            </w:pPr>
            <w:r>
              <w:t>18720,60</w:t>
            </w:r>
          </w:p>
        </w:tc>
      </w:tr>
      <w:tr w:rsidR="007D11B6">
        <w:tc>
          <w:tcPr>
            <w:tcW w:w="2835" w:type="dxa"/>
          </w:tcPr>
          <w:p w:rsidR="007D11B6" w:rsidRDefault="007D11B6">
            <w:pPr>
              <w:pStyle w:val="ConsPlusNormal"/>
            </w:pPr>
            <w:r>
              <w:t>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22 3 01 71540</w:t>
            </w:r>
          </w:p>
        </w:tc>
        <w:tc>
          <w:tcPr>
            <w:tcW w:w="547" w:type="dxa"/>
          </w:tcPr>
          <w:p w:rsidR="007D11B6" w:rsidRDefault="007D11B6">
            <w:pPr>
              <w:pStyle w:val="ConsPlusNormal"/>
            </w:pPr>
          </w:p>
        </w:tc>
        <w:tc>
          <w:tcPr>
            <w:tcW w:w="1709" w:type="dxa"/>
          </w:tcPr>
          <w:p w:rsidR="007D11B6" w:rsidRDefault="007D11B6">
            <w:pPr>
              <w:pStyle w:val="ConsPlusNormal"/>
              <w:jc w:val="center"/>
            </w:pPr>
            <w:r>
              <w:t>2114,20</w:t>
            </w:r>
          </w:p>
        </w:tc>
        <w:tc>
          <w:tcPr>
            <w:tcW w:w="1992" w:type="dxa"/>
          </w:tcPr>
          <w:p w:rsidR="007D11B6" w:rsidRDefault="007D11B6">
            <w:pPr>
              <w:pStyle w:val="ConsPlusNormal"/>
              <w:jc w:val="center"/>
            </w:pPr>
            <w:r>
              <w:t>2114,20</w:t>
            </w:r>
          </w:p>
        </w:tc>
      </w:tr>
      <w:tr w:rsidR="007D11B6">
        <w:tc>
          <w:tcPr>
            <w:tcW w:w="2835" w:type="dxa"/>
          </w:tcPr>
          <w:p w:rsidR="007D11B6" w:rsidRDefault="007D11B6">
            <w:pPr>
              <w:pStyle w:val="ConsPlusNormal"/>
            </w:pPr>
            <w:r>
              <w:t>Социальное обеспечение и иные выплаты населению</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22 3 01 71540</w:t>
            </w:r>
          </w:p>
        </w:tc>
        <w:tc>
          <w:tcPr>
            <w:tcW w:w="547" w:type="dxa"/>
          </w:tcPr>
          <w:p w:rsidR="007D11B6" w:rsidRDefault="007D11B6">
            <w:pPr>
              <w:pStyle w:val="ConsPlusNormal"/>
              <w:jc w:val="center"/>
            </w:pPr>
            <w:r>
              <w:t>300</w:t>
            </w:r>
          </w:p>
        </w:tc>
        <w:tc>
          <w:tcPr>
            <w:tcW w:w="1709" w:type="dxa"/>
          </w:tcPr>
          <w:p w:rsidR="007D11B6" w:rsidRDefault="007D11B6">
            <w:pPr>
              <w:pStyle w:val="ConsPlusNormal"/>
              <w:jc w:val="center"/>
            </w:pPr>
            <w:r>
              <w:t>2114,20</w:t>
            </w:r>
          </w:p>
        </w:tc>
        <w:tc>
          <w:tcPr>
            <w:tcW w:w="1992" w:type="dxa"/>
          </w:tcPr>
          <w:p w:rsidR="007D11B6" w:rsidRDefault="007D11B6">
            <w:pPr>
              <w:pStyle w:val="ConsPlusNormal"/>
              <w:jc w:val="center"/>
            </w:pPr>
            <w:r>
              <w:t>2114,20</w:t>
            </w:r>
          </w:p>
        </w:tc>
      </w:tr>
      <w:tr w:rsidR="007D11B6">
        <w:tc>
          <w:tcPr>
            <w:tcW w:w="2835" w:type="dxa"/>
          </w:tcPr>
          <w:p w:rsidR="007D11B6" w:rsidRDefault="007D11B6">
            <w:pPr>
              <w:pStyle w:val="ConsPlusNormal"/>
            </w:pPr>
            <w:r>
              <w:t xml:space="preserve">Субвенции бюджетам муниципальных районов и </w:t>
            </w:r>
            <w:r>
              <w:lastRenderedPageBreak/>
              <w:t>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547" w:type="dxa"/>
          </w:tcPr>
          <w:p w:rsidR="007D11B6" w:rsidRDefault="007D11B6">
            <w:pPr>
              <w:pStyle w:val="ConsPlusNormal"/>
              <w:jc w:val="center"/>
            </w:pPr>
            <w:r>
              <w:lastRenderedPageBreak/>
              <w:t>10</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22 3 01 81540</w:t>
            </w:r>
          </w:p>
        </w:tc>
        <w:tc>
          <w:tcPr>
            <w:tcW w:w="547" w:type="dxa"/>
          </w:tcPr>
          <w:p w:rsidR="007D11B6" w:rsidRDefault="007D11B6">
            <w:pPr>
              <w:pStyle w:val="ConsPlusNormal"/>
            </w:pPr>
          </w:p>
        </w:tc>
        <w:tc>
          <w:tcPr>
            <w:tcW w:w="1709" w:type="dxa"/>
          </w:tcPr>
          <w:p w:rsidR="007D11B6" w:rsidRDefault="007D11B6">
            <w:pPr>
              <w:pStyle w:val="ConsPlusNormal"/>
              <w:jc w:val="center"/>
            </w:pPr>
            <w:r>
              <w:t>123322,50</w:t>
            </w:r>
          </w:p>
        </w:tc>
        <w:tc>
          <w:tcPr>
            <w:tcW w:w="1992" w:type="dxa"/>
          </w:tcPr>
          <w:p w:rsidR="007D11B6" w:rsidRDefault="007D11B6">
            <w:pPr>
              <w:pStyle w:val="ConsPlusNormal"/>
              <w:jc w:val="center"/>
            </w:pPr>
            <w:r>
              <w:t>123322,50</w:t>
            </w:r>
          </w:p>
        </w:tc>
      </w:tr>
      <w:tr w:rsidR="007D11B6">
        <w:tc>
          <w:tcPr>
            <w:tcW w:w="2835" w:type="dxa"/>
          </w:tcPr>
          <w:p w:rsidR="007D11B6" w:rsidRDefault="007D11B6">
            <w:pPr>
              <w:pStyle w:val="ConsPlusNormal"/>
            </w:pPr>
            <w:r>
              <w:lastRenderedPageBreak/>
              <w:t>Межбюджетные трансферты</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22 3 01 81540</w:t>
            </w:r>
          </w:p>
        </w:tc>
        <w:tc>
          <w:tcPr>
            <w:tcW w:w="547" w:type="dxa"/>
          </w:tcPr>
          <w:p w:rsidR="007D11B6" w:rsidRDefault="007D11B6">
            <w:pPr>
              <w:pStyle w:val="ConsPlusNormal"/>
              <w:jc w:val="center"/>
            </w:pPr>
            <w:r>
              <w:t>500</w:t>
            </w:r>
          </w:p>
        </w:tc>
        <w:tc>
          <w:tcPr>
            <w:tcW w:w="1709" w:type="dxa"/>
          </w:tcPr>
          <w:p w:rsidR="007D11B6" w:rsidRDefault="007D11B6">
            <w:pPr>
              <w:pStyle w:val="ConsPlusNormal"/>
              <w:jc w:val="center"/>
            </w:pPr>
            <w:r>
              <w:t>123322,50</w:t>
            </w:r>
          </w:p>
        </w:tc>
        <w:tc>
          <w:tcPr>
            <w:tcW w:w="1992" w:type="dxa"/>
          </w:tcPr>
          <w:p w:rsidR="007D11B6" w:rsidRDefault="007D11B6">
            <w:pPr>
              <w:pStyle w:val="ConsPlusNormal"/>
              <w:jc w:val="center"/>
            </w:pPr>
            <w:r>
              <w:t>123322,50</w:t>
            </w:r>
          </w:p>
        </w:tc>
      </w:tr>
      <w:tr w:rsidR="007D11B6">
        <w:tc>
          <w:tcPr>
            <w:tcW w:w="2835" w:type="dxa"/>
          </w:tcPr>
          <w:p w:rsidR="007D11B6" w:rsidRDefault="007D11B6">
            <w:pPr>
              <w:pStyle w:val="ConsPlusNormal"/>
            </w:pPr>
            <w:r>
              <w:t>Основное мероприятие "Оказание социальной поддержки многодетным семьям"</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22 3 04</w:t>
            </w:r>
          </w:p>
        </w:tc>
        <w:tc>
          <w:tcPr>
            <w:tcW w:w="547" w:type="dxa"/>
          </w:tcPr>
          <w:p w:rsidR="007D11B6" w:rsidRDefault="007D11B6">
            <w:pPr>
              <w:pStyle w:val="ConsPlusNormal"/>
            </w:pPr>
          </w:p>
        </w:tc>
        <w:tc>
          <w:tcPr>
            <w:tcW w:w="1709" w:type="dxa"/>
          </w:tcPr>
          <w:p w:rsidR="007D11B6" w:rsidRDefault="007D11B6">
            <w:pPr>
              <w:pStyle w:val="ConsPlusNormal"/>
              <w:jc w:val="center"/>
            </w:pPr>
            <w:r>
              <w:t>58158,60</w:t>
            </w:r>
          </w:p>
        </w:tc>
        <w:tc>
          <w:tcPr>
            <w:tcW w:w="1992" w:type="dxa"/>
          </w:tcPr>
          <w:p w:rsidR="007D11B6" w:rsidRDefault="007D11B6">
            <w:pPr>
              <w:pStyle w:val="ConsPlusNormal"/>
              <w:jc w:val="center"/>
            </w:pPr>
            <w:r>
              <w:t>58158,60</w:t>
            </w:r>
          </w:p>
        </w:tc>
      </w:tr>
      <w:tr w:rsidR="007D11B6">
        <w:tc>
          <w:tcPr>
            <w:tcW w:w="2835" w:type="dxa"/>
          </w:tcPr>
          <w:p w:rsidR="007D11B6" w:rsidRDefault="007D11B6">
            <w:pPr>
              <w:pStyle w:val="ConsPlusNormal"/>
            </w:pPr>
            <w:r>
              <w:t>Дополнительные меры социальной поддержки семей, имеющих детей</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22 3 04 71330</w:t>
            </w:r>
          </w:p>
        </w:tc>
        <w:tc>
          <w:tcPr>
            <w:tcW w:w="547" w:type="dxa"/>
          </w:tcPr>
          <w:p w:rsidR="007D11B6" w:rsidRDefault="007D11B6">
            <w:pPr>
              <w:pStyle w:val="ConsPlusNormal"/>
            </w:pPr>
          </w:p>
        </w:tc>
        <w:tc>
          <w:tcPr>
            <w:tcW w:w="1709" w:type="dxa"/>
          </w:tcPr>
          <w:p w:rsidR="007D11B6" w:rsidRDefault="007D11B6">
            <w:pPr>
              <w:pStyle w:val="ConsPlusNormal"/>
              <w:jc w:val="center"/>
            </w:pPr>
            <w:r>
              <w:t>57633,60</w:t>
            </w:r>
          </w:p>
        </w:tc>
        <w:tc>
          <w:tcPr>
            <w:tcW w:w="1992" w:type="dxa"/>
          </w:tcPr>
          <w:p w:rsidR="007D11B6" w:rsidRDefault="007D11B6">
            <w:pPr>
              <w:pStyle w:val="ConsPlusNormal"/>
              <w:jc w:val="center"/>
            </w:pPr>
            <w:r>
              <w:t>57633,60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22 3 04 71330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18193,60</w:t>
            </w:r>
          </w:p>
        </w:tc>
        <w:tc>
          <w:tcPr>
            <w:tcW w:w="1992" w:type="dxa"/>
          </w:tcPr>
          <w:p w:rsidR="007D11B6" w:rsidRDefault="007D11B6">
            <w:pPr>
              <w:pStyle w:val="ConsPlusNormal"/>
              <w:jc w:val="center"/>
            </w:pPr>
            <w:r>
              <w:t>18193,60</w:t>
            </w:r>
          </w:p>
        </w:tc>
      </w:tr>
      <w:tr w:rsidR="007D11B6">
        <w:tc>
          <w:tcPr>
            <w:tcW w:w="2835" w:type="dxa"/>
          </w:tcPr>
          <w:p w:rsidR="007D11B6" w:rsidRDefault="007D11B6">
            <w:pPr>
              <w:pStyle w:val="ConsPlusNormal"/>
            </w:pPr>
            <w:r>
              <w:t>Социальное обеспечение и иные выплаты населению</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22 3 04 71330</w:t>
            </w:r>
          </w:p>
        </w:tc>
        <w:tc>
          <w:tcPr>
            <w:tcW w:w="547" w:type="dxa"/>
          </w:tcPr>
          <w:p w:rsidR="007D11B6" w:rsidRDefault="007D11B6">
            <w:pPr>
              <w:pStyle w:val="ConsPlusNormal"/>
              <w:jc w:val="center"/>
            </w:pPr>
            <w:r>
              <w:t>300</w:t>
            </w:r>
          </w:p>
        </w:tc>
        <w:tc>
          <w:tcPr>
            <w:tcW w:w="1709" w:type="dxa"/>
          </w:tcPr>
          <w:p w:rsidR="007D11B6" w:rsidRDefault="007D11B6">
            <w:pPr>
              <w:pStyle w:val="ConsPlusNormal"/>
              <w:jc w:val="center"/>
            </w:pPr>
            <w:r>
              <w:t>39440,00</w:t>
            </w:r>
          </w:p>
        </w:tc>
        <w:tc>
          <w:tcPr>
            <w:tcW w:w="1992" w:type="dxa"/>
          </w:tcPr>
          <w:p w:rsidR="007D11B6" w:rsidRDefault="007D11B6">
            <w:pPr>
              <w:pStyle w:val="ConsPlusNormal"/>
              <w:jc w:val="center"/>
            </w:pPr>
            <w:r>
              <w:t>39440,00</w:t>
            </w:r>
          </w:p>
        </w:tc>
      </w:tr>
      <w:tr w:rsidR="007D11B6">
        <w:tc>
          <w:tcPr>
            <w:tcW w:w="2835" w:type="dxa"/>
          </w:tcPr>
          <w:p w:rsidR="007D11B6" w:rsidRDefault="007D11B6">
            <w:pPr>
              <w:pStyle w:val="ConsPlusNormal"/>
            </w:pPr>
            <w:r>
              <w:lastRenderedPageBreak/>
              <w:t>Единовременное денежное поощрение при награждении орденом "Родительская слава"</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22 3 04 71340</w:t>
            </w:r>
          </w:p>
        </w:tc>
        <w:tc>
          <w:tcPr>
            <w:tcW w:w="547" w:type="dxa"/>
          </w:tcPr>
          <w:p w:rsidR="007D11B6" w:rsidRDefault="007D11B6">
            <w:pPr>
              <w:pStyle w:val="ConsPlusNormal"/>
            </w:pPr>
          </w:p>
        </w:tc>
        <w:tc>
          <w:tcPr>
            <w:tcW w:w="1709" w:type="dxa"/>
          </w:tcPr>
          <w:p w:rsidR="007D11B6" w:rsidRDefault="007D11B6">
            <w:pPr>
              <w:pStyle w:val="ConsPlusNormal"/>
              <w:jc w:val="center"/>
            </w:pPr>
            <w:r>
              <w:t>25,00</w:t>
            </w:r>
          </w:p>
        </w:tc>
        <w:tc>
          <w:tcPr>
            <w:tcW w:w="1992" w:type="dxa"/>
          </w:tcPr>
          <w:p w:rsidR="007D11B6" w:rsidRDefault="007D11B6">
            <w:pPr>
              <w:pStyle w:val="ConsPlusNormal"/>
              <w:jc w:val="center"/>
            </w:pPr>
            <w:r>
              <w:t>25,00</w:t>
            </w:r>
          </w:p>
        </w:tc>
      </w:tr>
      <w:tr w:rsidR="007D11B6">
        <w:tc>
          <w:tcPr>
            <w:tcW w:w="2835" w:type="dxa"/>
          </w:tcPr>
          <w:p w:rsidR="007D11B6" w:rsidRDefault="007D11B6">
            <w:pPr>
              <w:pStyle w:val="ConsPlusNormal"/>
            </w:pPr>
            <w:r>
              <w:t>Социальное обеспечение и иные выплаты населению</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22 3 04 71340</w:t>
            </w:r>
          </w:p>
        </w:tc>
        <w:tc>
          <w:tcPr>
            <w:tcW w:w="547" w:type="dxa"/>
          </w:tcPr>
          <w:p w:rsidR="007D11B6" w:rsidRDefault="007D11B6">
            <w:pPr>
              <w:pStyle w:val="ConsPlusNormal"/>
              <w:jc w:val="center"/>
            </w:pPr>
            <w:r>
              <w:t>300</w:t>
            </w:r>
          </w:p>
        </w:tc>
        <w:tc>
          <w:tcPr>
            <w:tcW w:w="1709" w:type="dxa"/>
          </w:tcPr>
          <w:p w:rsidR="007D11B6" w:rsidRDefault="007D11B6">
            <w:pPr>
              <w:pStyle w:val="ConsPlusNormal"/>
              <w:jc w:val="center"/>
            </w:pPr>
            <w:r>
              <w:t>25,00</w:t>
            </w:r>
          </w:p>
        </w:tc>
        <w:tc>
          <w:tcPr>
            <w:tcW w:w="1992" w:type="dxa"/>
          </w:tcPr>
          <w:p w:rsidR="007D11B6" w:rsidRDefault="007D11B6">
            <w:pPr>
              <w:pStyle w:val="ConsPlusNormal"/>
              <w:jc w:val="center"/>
            </w:pPr>
            <w:r>
              <w:t>25,00</w:t>
            </w:r>
          </w:p>
        </w:tc>
      </w:tr>
      <w:tr w:rsidR="007D11B6">
        <w:tc>
          <w:tcPr>
            <w:tcW w:w="2835" w:type="dxa"/>
          </w:tcPr>
          <w:p w:rsidR="007D11B6" w:rsidRDefault="007D11B6">
            <w:pPr>
              <w:pStyle w:val="ConsPlusNormal"/>
            </w:pPr>
            <w:r>
              <w:t>Единовременное денежное поощрение лицам, награжденным орденом Матери</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22 3 04 71350</w:t>
            </w:r>
          </w:p>
        </w:tc>
        <w:tc>
          <w:tcPr>
            <w:tcW w:w="547" w:type="dxa"/>
          </w:tcPr>
          <w:p w:rsidR="007D11B6" w:rsidRDefault="007D11B6">
            <w:pPr>
              <w:pStyle w:val="ConsPlusNormal"/>
            </w:pPr>
          </w:p>
        </w:tc>
        <w:tc>
          <w:tcPr>
            <w:tcW w:w="1709" w:type="dxa"/>
          </w:tcPr>
          <w:p w:rsidR="007D11B6" w:rsidRDefault="007D11B6">
            <w:pPr>
              <w:pStyle w:val="ConsPlusNormal"/>
              <w:jc w:val="center"/>
            </w:pPr>
            <w:r>
              <w:t>500,00</w:t>
            </w:r>
          </w:p>
        </w:tc>
        <w:tc>
          <w:tcPr>
            <w:tcW w:w="1992" w:type="dxa"/>
          </w:tcPr>
          <w:p w:rsidR="007D11B6" w:rsidRDefault="007D11B6">
            <w:pPr>
              <w:pStyle w:val="ConsPlusNormal"/>
              <w:jc w:val="center"/>
            </w:pPr>
            <w:r>
              <w:t>500,00</w:t>
            </w:r>
          </w:p>
        </w:tc>
      </w:tr>
      <w:tr w:rsidR="007D11B6">
        <w:tc>
          <w:tcPr>
            <w:tcW w:w="2835" w:type="dxa"/>
          </w:tcPr>
          <w:p w:rsidR="007D11B6" w:rsidRDefault="007D11B6">
            <w:pPr>
              <w:pStyle w:val="ConsPlusNormal"/>
            </w:pPr>
            <w:r>
              <w:t>Социальное обеспечение и иные выплаты населению</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22 3 04 71350</w:t>
            </w:r>
          </w:p>
        </w:tc>
        <w:tc>
          <w:tcPr>
            <w:tcW w:w="547" w:type="dxa"/>
          </w:tcPr>
          <w:p w:rsidR="007D11B6" w:rsidRDefault="007D11B6">
            <w:pPr>
              <w:pStyle w:val="ConsPlusNormal"/>
              <w:jc w:val="center"/>
            </w:pPr>
            <w:r>
              <w:t>300</w:t>
            </w:r>
          </w:p>
        </w:tc>
        <w:tc>
          <w:tcPr>
            <w:tcW w:w="1709" w:type="dxa"/>
          </w:tcPr>
          <w:p w:rsidR="007D11B6" w:rsidRDefault="007D11B6">
            <w:pPr>
              <w:pStyle w:val="ConsPlusNormal"/>
              <w:jc w:val="center"/>
            </w:pPr>
            <w:r>
              <w:t>500,00</w:t>
            </w:r>
          </w:p>
        </w:tc>
        <w:tc>
          <w:tcPr>
            <w:tcW w:w="1992" w:type="dxa"/>
          </w:tcPr>
          <w:p w:rsidR="007D11B6" w:rsidRDefault="007D11B6">
            <w:pPr>
              <w:pStyle w:val="ConsPlusNormal"/>
              <w:jc w:val="center"/>
            </w:pPr>
            <w:r>
              <w:t>500,00</w:t>
            </w:r>
          </w:p>
        </w:tc>
      </w:tr>
      <w:tr w:rsidR="007D11B6">
        <w:tc>
          <w:tcPr>
            <w:tcW w:w="2835" w:type="dxa"/>
          </w:tcPr>
          <w:p w:rsidR="007D11B6" w:rsidRDefault="007D11B6">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22 3 07</w:t>
            </w:r>
          </w:p>
        </w:tc>
        <w:tc>
          <w:tcPr>
            <w:tcW w:w="547" w:type="dxa"/>
          </w:tcPr>
          <w:p w:rsidR="007D11B6" w:rsidRDefault="007D11B6">
            <w:pPr>
              <w:pStyle w:val="ConsPlusNormal"/>
            </w:pPr>
          </w:p>
        </w:tc>
        <w:tc>
          <w:tcPr>
            <w:tcW w:w="1709" w:type="dxa"/>
          </w:tcPr>
          <w:p w:rsidR="007D11B6" w:rsidRDefault="007D11B6">
            <w:pPr>
              <w:pStyle w:val="ConsPlusNormal"/>
              <w:jc w:val="center"/>
            </w:pPr>
            <w:r>
              <w:t>313973,80</w:t>
            </w:r>
          </w:p>
        </w:tc>
        <w:tc>
          <w:tcPr>
            <w:tcW w:w="1992" w:type="dxa"/>
          </w:tcPr>
          <w:p w:rsidR="007D11B6" w:rsidRDefault="007D11B6">
            <w:pPr>
              <w:pStyle w:val="ConsPlusNormal"/>
              <w:jc w:val="center"/>
            </w:pPr>
            <w:r>
              <w:t>326565,40</w:t>
            </w:r>
          </w:p>
        </w:tc>
      </w:tr>
      <w:tr w:rsidR="007D11B6">
        <w:tc>
          <w:tcPr>
            <w:tcW w:w="2835" w:type="dxa"/>
          </w:tcPr>
          <w:p w:rsidR="007D11B6" w:rsidRDefault="007D11B6">
            <w:pPr>
              <w:pStyle w:val="ConsPlusNormal"/>
            </w:pPr>
            <w:r>
              <w:t xml:space="preserve">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w:t>
            </w:r>
            <w:r>
              <w:lastRenderedPageBreak/>
              <w:t>аккредитацию образовательным программам среднего профессионального образования или высшего образования по очной форме обучения</w:t>
            </w:r>
          </w:p>
        </w:tc>
        <w:tc>
          <w:tcPr>
            <w:tcW w:w="547" w:type="dxa"/>
          </w:tcPr>
          <w:p w:rsidR="007D11B6" w:rsidRDefault="007D11B6">
            <w:pPr>
              <w:pStyle w:val="ConsPlusNormal"/>
              <w:jc w:val="center"/>
            </w:pPr>
            <w:r>
              <w:lastRenderedPageBreak/>
              <w:t>10</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22 3 07 71510</w:t>
            </w:r>
          </w:p>
        </w:tc>
        <w:tc>
          <w:tcPr>
            <w:tcW w:w="547" w:type="dxa"/>
          </w:tcPr>
          <w:p w:rsidR="007D11B6" w:rsidRDefault="007D11B6">
            <w:pPr>
              <w:pStyle w:val="ConsPlusNormal"/>
            </w:pPr>
          </w:p>
        </w:tc>
        <w:tc>
          <w:tcPr>
            <w:tcW w:w="1709" w:type="dxa"/>
          </w:tcPr>
          <w:p w:rsidR="007D11B6" w:rsidRDefault="007D11B6">
            <w:pPr>
              <w:pStyle w:val="ConsPlusNormal"/>
              <w:jc w:val="center"/>
            </w:pPr>
            <w:r>
              <w:t>41578,80</w:t>
            </w:r>
          </w:p>
        </w:tc>
        <w:tc>
          <w:tcPr>
            <w:tcW w:w="1992" w:type="dxa"/>
          </w:tcPr>
          <w:p w:rsidR="007D11B6" w:rsidRDefault="007D11B6">
            <w:pPr>
              <w:pStyle w:val="ConsPlusNormal"/>
              <w:jc w:val="center"/>
            </w:pPr>
            <w:r>
              <w:t>43468,40</w:t>
            </w:r>
          </w:p>
        </w:tc>
      </w:tr>
      <w:tr w:rsidR="007D11B6">
        <w:tc>
          <w:tcPr>
            <w:tcW w:w="2835" w:type="dxa"/>
          </w:tcPr>
          <w:p w:rsidR="007D11B6" w:rsidRDefault="007D11B6">
            <w:pPr>
              <w:pStyle w:val="ConsPlusNormal"/>
            </w:pPr>
            <w:r>
              <w:lastRenderedPageBreak/>
              <w:t>Социальное обеспечение и иные выплаты населению</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22 3 07 71510</w:t>
            </w:r>
          </w:p>
        </w:tc>
        <w:tc>
          <w:tcPr>
            <w:tcW w:w="547" w:type="dxa"/>
          </w:tcPr>
          <w:p w:rsidR="007D11B6" w:rsidRDefault="007D11B6">
            <w:pPr>
              <w:pStyle w:val="ConsPlusNormal"/>
              <w:jc w:val="center"/>
            </w:pPr>
            <w:r>
              <w:t>300</w:t>
            </w:r>
          </w:p>
        </w:tc>
        <w:tc>
          <w:tcPr>
            <w:tcW w:w="1709" w:type="dxa"/>
          </w:tcPr>
          <w:p w:rsidR="007D11B6" w:rsidRDefault="007D11B6">
            <w:pPr>
              <w:pStyle w:val="ConsPlusNormal"/>
              <w:jc w:val="center"/>
            </w:pPr>
            <w:r>
              <w:t>41578,80</w:t>
            </w:r>
          </w:p>
        </w:tc>
        <w:tc>
          <w:tcPr>
            <w:tcW w:w="1992" w:type="dxa"/>
          </w:tcPr>
          <w:p w:rsidR="007D11B6" w:rsidRDefault="007D11B6">
            <w:pPr>
              <w:pStyle w:val="ConsPlusNormal"/>
              <w:jc w:val="center"/>
            </w:pPr>
            <w:r>
              <w:t>43468,40</w:t>
            </w:r>
          </w:p>
        </w:tc>
      </w:tr>
      <w:tr w:rsidR="007D11B6">
        <w:tc>
          <w:tcPr>
            <w:tcW w:w="2835" w:type="dxa"/>
          </w:tcPr>
          <w:p w:rsidR="007D11B6" w:rsidRDefault="007D11B6">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22 3 07 81520</w:t>
            </w:r>
          </w:p>
        </w:tc>
        <w:tc>
          <w:tcPr>
            <w:tcW w:w="547" w:type="dxa"/>
          </w:tcPr>
          <w:p w:rsidR="007D11B6" w:rsidRDefault="007D11B6">
            <w:pPr>
              <w:pStyle w:val="ConsPlusNormal"/>
            </w:pPr>
          </w:p>
        </w:tc>
        <w:tc>
          <w:tcPr>
            <w:tcW w:w="1709" w:type="dxa"/>
          </w:tcPr>
          <w:p w:rsidR="007D11B6" w:rsidRDefault="007D11B6">
            <w:pPr>
              <w:pStyle w:val="ConsPlusNormal"/>
              <w:jc w:val="center"/>
            </w:pPr>
            <w:r>
              <w:t>272395,00</w:t>
            </w:r>
          </w:p>
        </w:tc>
        <w:tc>
          <w:tcPr>
            <w:tcW w:w="1992" w:type="dxa"/>
          </w:tcPr>
          <w:p w:rsidR="007D11B6" w:rsidRDefault="007D11B6">
            <w:pPr>
              <w:pStyle w:val="ConsPlusNormal"/>
              <w:jc w:val="center"/>
            </w:pPr>
            <w:r>
              <w:t>283097,00</w:t>
            </w:r>
          </w:p>
        </w:tc>
      </w:tr>
      <w:tr w:rsidR="007D11B6">
        <w:tc>
          <w:tcPr>
            <w:tcW w:w="2835" w:type="dxa"/>
          </w:tcPr>
          <w:p w:rsidR="007D11B6" w:rsidRDefault="007D11B6">
            <w:pPr>
              <w:pStyle w:val="ConsPlusNormal"/>
            </w:pPr>
            <w:r>
              <w:t>Межбюджетные трансферты</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22 3 07 81520</w:t>
            </w:r>
          </w:p>
        </w:tc>
        <w:tc>
          <w:tcPr>
            <w:tcW w:w="547" w:type="dxa"/>
          </w:tcPr>
          <w:p w:rsidR="007D11B6" w:rsidRDefault="007D11B6">
            <w:pPr>
              <w:pStyle w:val="ConsPlusNormal"/>
              <w:jc w:val="center"/>
            </w:pPr>
            <w:r>
              <w:t>500</w:t>
            </w:r>
          </w:p>
        </w:tc>
        <w:tc>
          <w:tcPr>
            <w:tcW w:w="1709" w:type="dxa"/>
          </w:tcPr>
          <w:p w:rsidR="007D11B6" w:rsidRDefault="007D11B6">
            <w:pPr>
              <w:pStyle w:val="ConsPlusNormal"/>
              <w:jc w:val="center"/>
            </w:pPr>
            <w:r>
              <w:t>272395,00</w:t>
            </w:r>
          </w:p>
        </w:tc>
        <w:tc>
          <w:tcPr>
            <w:tcW w:w="1992" w:type="dxa"/>
          </w:tcPr>
          <w:p w:rsidR="007D11B6" w:rsidRDefault="007D11B6">
            <w:pPr>
              <w:pStyle w:val="ConsPlusNormal"/>
              <w:jc w:val="center"/>
            </w:pPr>
            <w:r>
              <w:t>283097,00</w:t>
            </w:r>
          </w:p>
        </w:tc>
      </w:tr>
      <w:tr w:rsidR="007D11B6">
        <w:tc>
          <w:tcPr>
            <w:tcW w:w="2835" w:type="dxa"/>
          </w:tcPr>
          <w:p w:rsidR="007D11B6" w:rsidRDefault="007D11B6">
            <w:pPr>
              <w:pStyle w:val="ConsPlusNormal"/>
            </w:pPr>
            <w:r>
              <w:t>Основное мероприятие "Оказание поддержки семьям с детьми, оказавшимся в трудной жизненной ситуации"</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22 3 08</w:t>
            </w:r>
          </w:p>
        </w:tc>
        <w:tc>
          <w:tcPr>
            <w:tcW w:w="547" w:type="dxa"/>
          </w:tcPr>
          <w:p w:rsidR="007D11B6" w:rsidRDefault="007D11B6">
            <w:pPr>
              <w:pStyle w:val="ConsPlusNormal"/>
            </w:pPr>
          </w:p>
        </w:tc>
        <w:tc>
          <w:tcPr>
            <w:tcW w:w="1709" w:type="dxa"/>
          </w:tcPr>
          <w:p w:rsidR="007D11B6" w:rsidRDefault="007D11B6">
            <w:pPr>
              <w:pStyle w:val="ConsPlusNormal"/>
              <w:jc w:val="center"/>
            </w:pPr>
            <w:r>
              <w:t>89,20</w:t>
            </w:r>
          </w:p>
        </w:tc>
        <w:tc>
          <w:tcPr>
            <w:tcW w:w="1992" w:type="dxa"/>
          </w:tcPr>
          <w:p w:rsidR="007D11B6" w:rsidRDefault="007D11B6">
            <w:pPr>
              <w:pStyle w:val="ConsPlusNormal"/>
              <w:jc w:val="center"/>
            </w:pPr>
            <w:r>
              <w:t>89,20</w:t>
            </w:r>
          </w:p>
        </w:tc>
      </w:tr>
      <w:tr w:rsidR="007D11B6">
        <w:tc>
          <w:tcPr>
            <w:tcW w:w="2835" w:type="dxa"/>
          </w:tcPr>
          <w:p w:rsidR="007D11B6" w:rsidRDefault="007D11B6">
            <w:pPr>
              <w:pStyle w:val="ConsPlusNormal"/>
            </w:pPr>
            <w:r>
              <w:t xml:space="preserve">Перевозка между субъектами Российской Федерации, а также в пределах территорий государств - участников Содружества Независимых </w:t>
            </w:r>
            <w:r>
              <w:lastRenderedPageBreak/>
              <w:t>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547" w:type="dxa"/>
          </w:tcPr>
          <w:p w:rsidR="007D11B6" w:rsidRDefault="007D11B6">
            <w:pPr>
              <w:pStyle w:val="ConsPlusNormal"/>
              <w:jc w:val="center"/>
            </w:pPr>
            <w:r>
              <w:lastRenderedPageBreak/>
              <w:t>10</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22 3 08 59400</w:t>
            </w:r>
          </w:p>
        </w:tc>
        <w:tc>
          <w:tcPr>
            <w:tcW w:w="547" w:type="dxa"/>
          </w:tcPr>
          <w:p w:rsidR="007D11B6" w:rsidRDefault="007D11B6">
            <w:pPr>
              <w:pStyle w:val="ConsPlusNormal"/>
            </w:pPr>
          </w:p>
        </w:tc>
        <w:tc>
          <w:tcPr>
            <w:tcW w:w="1709" w:type="dxa"/>
          </w:tcPr>
          <w:p w:rsidR="007D11B6" w:rsidRDefault="007D11B6">
            <w:pPr>
              <w:pStyle w:val="ConsPlusNormal"/>
              <w:jc w:val="center"/>
            </w:pPr>
            <w:r>
              <w:t>84,90</w:t>
            </w:r>
          </w:p>
        </w:tc>
        <w:tc>
          <w:tcPr>
            <w:tcW w:w="1992" w:type="dxa"/>
          </w:tcPr>
          <w:p w:rsidR="007D11B6" w:rsidRDefault="007D11B6">
            <w:pPr>
              <w:pStyle w:val="ConsPlusNormal"/>
              <w:jc w:val="center"/>
            </w:pPr>
            <w:r>
              <w:t>84,90</w:t>
            </w:r>
          </w:p>
        </w:tc>
      </w:tr>
      <w:tr w:rsidR="007D11B6">
        <w:tc>
          <w:tcPr>
            <w:tcW w:w="2835" w:type="dxa"/>
          </w:tcPr>
          <w:p w:rsidR="007D11B6" w:rsidRDefault="007D11B6">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22 3 08 59400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84,90</w:t>
            </w:r>
          </w:p>
        </w:tc>
        <w:tc>
          <w:tcPr>
            <w:tcW w:w="1992" w:type="dxa"/>
          </w:tcPr>
          <w:p w:rsidR="007D11B6" w:rsidRDefault="007D11B6">
            <w:pPr>
              <w:pStyle w:val="ConsPlusNormal"/>
              <w:jc w:val="center"/>
            </w:pPr>
            <w:r>
              <w:t>84,90</w:t>
            </w:r>
          </w:p>
        </w:tc>
      </w:tr>
      <w:tr w:rsidR="007D11B6">
        <w:tc>
          <w:tcPr>
            <w:tcW w:w="2835" w:type="dxa"/>
          </w:tcPr>
          <w:p w:rsidR="007D11B6" w:rsidRDefault="007D11B6">
            <w:pPr>
              <w:pStyle w:val="ConsPlusNormal"/>
            </w:pPr>
            <w:r>
              <w:t>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22 3 08 89400</w:t>
            </w:r>
          </w:p>
        </w:tc>
        <w:tc>
          <w:tcPr>
            <w:tcW w:w="547" w:type="dxa"/>
          </w:tcPr>
          <w:p w:rsidR="007D11B6" w:rsidRDefault="007D11B6">
            <w:pPr>
              <w:pStyle w:val="ConsPlusNormal"/>
            </w:pPr>
          </w:p>
        </w:tc>
        <w:tc>
          <w:tcPr>
            <w:tcW w:w="1709" w:type="dxa"/>
          </w:tcPr>
          <w:p w:rsidR="007D11B6" w:rsidRDefault="007D11B6">
            <w:pPr>
              <w:pStyle w:val="ConsPlusNormal"/>
              <w:jc w:val="center"/>
            </w:pPr>
            <w:r>
              <w:t>4,30</w:t>
            </w:r>
          </w:p>
        </w:tc>
        <w:tc>
          <w:tcPr>
            <w:tcW w:w="1992" w:type="dxa"/>
          </w:tcPr>
          <w:p w:rsidR="007D11B6" w:rsidRDefault="007D11B6">
            <w:pPr>
              <w:pStyle w:val="ConsPlusNormal"/>
              <w:jc w:val="center"/>
            </w:pPr>
            <w:r>
              <w:t>4,30</w:t>
            </w:r>
          </w:p>
        </w:tc>
      </w:tr>
      <w:tr w:rsidR="007D11B6">
        <w:tc>
          <w:tcPr>
            <w:tcW w:w="2835" w:type="dxa"/>
          </w:tcPr>
          <w:p w:rsidR="007D11B6" w:rsidRDefault="007D11B6">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22 3 08 89400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4,30</w:t>
            </w:r>
          </w:p>
        </w:tc>
        <w:tc>
          <w:tcPr>
            <w:tcW w:w="1992" w:type="dxa"/>
          </w:tcPr>
          <w:p w:rsidR="007D11B6" w:rsidRDefault="007D11B6">
            <w:pPr>
              <w:pStyle w:val="ConsPlusNormal"/>
              <w:jc w:val="center"/>
            </w:pPr>
            <w:r>
              <w:t>4,30</w:t>
            </w:r>
          </w:p>
        </w:tc>
      </w:tr>
      <w:tr w:rsidR="007D11B6">
        <w:tc>
          <w:tcPr>
            <w:tcW w:w="2835" w:type="dxa"/>
          </w:tcPr>
          <w:p w:rsidR="007D11B6" w:rsidRDefault="003C7D5F">
            <w:pPr>
              <w:pStyle w:val="ConsPlusNormal"/>
            </w:pPr>
            <w:hyperlink r:id="rId1345">
              <w:r w:rsidR="007D11B6">
                <w:rPr>
                  <w:color w:val="0000FF"/>
                </w:rPr>
                <w:t>Подпрограмма</w:t>
              </w:r>
            </w:hyperlink>
            <w:r w:rsidR="007D11B6">
              <w:t xml:space="preserve">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22 5</w:t>
            </w:r>
          </w:p>
        </w:tc>
        <w:tc>
          <w:tcPr>
            <w:tcW w:w="547" w:type="dxa"/>
          </w:tcPr>
          <w:p w:rsidR="007D11B6" w:rsidRDefault="007D11B6">
            <w:pPr>
              <w:pStyle w:val="ConsPlusNormal"/>
            </w:pPr>
          </w:p>
        </w:tc>
        <w:tc>
          <w:tcPr>
            <w:tcW w:w="1709" w:type="dxa"/>
          </w:tcPr>
          <w:p w:rsidR="007D11B6" w:rsidRDefault="007D11B6">
            <w:pPr>
              <w:pStyle w:val="ConsPlusNormal"/>
              <w:jc w:val="center"/>
            </w:pPr>
            <w:r>
              <w:t>779100,87</w:t>
            </w:r>
          </w:p>
        </w:tc>
        <w:tc>
          <w:tcPr>
            <w:tcW w:w="1992" w:type="dxa"/>
          </w:tcPr>
          <w:p w:rsidR="007D11B6" w:rsidRDefault="007D11B6">
            <w:pPr>
              <w:pStyle w:val="ConsPlusNormal"/>
              <w:jc w:val="center"/>
            </w:pPr>
            <w:r>
              <w:t>779434,45</w:t>
            </w:r>
          </w:p>
        </w:tc>
      </w:tr>
      <w:tr w:rsidR="007D11B6">
        <w:tc>
          <w:tcPr>
            <w:tcW w:w="2835" w:type="dxa"/>
          </w:tcPr>
          <w:p w:rsidR="007D11B6" w:rsidRDefault="007D11B6">
            <w:pPr>
              <w:pStyle w:val="ConsPlusNormal"/>
            </w:pPr>
            <w:r>
              <w:t xml:space="preserve">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w:t>
            </w:r>
            <w:r>
              <w:lastRenderedPageBreak/>
              <w:t>Республики Дагестан</w:t>
            </w:r>
          </w:p>
        </w:tc>
        <w:tc>
          <w:tcPr>
            <w:tcW w:w="547" w:type="dxa"/>
          </w:tcPr>
          <w:p w:rsidR="007D11B6" w:rsidRDefault="007D11B6">
            <w:pPr>
              <w:pStyle w:val="ConsPlusNormal"/>
              <w:jc w:val="center"/>
            </w:pPr>
            <w:r>
              <w:lastRenderedPageBreak/>
              <w:t>10</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22 5 00 40820</w:t>
            </w:r>
          </w:p>
        </w:tc>
        <w:tc>
          <w:tcPr>
            <w:tcW w:w="547" w:type="dxa"/>
          </w:tcPr>
          <w:p w:rsidR="007D11B6" w:rsidRDefault="007D11B6">
            <w:pPr>
              <w:pStyle w:val="ConsPlusNormal"/>
            </w:pPr>
          </w:p>
        </w:tc>
        <w:tc>
          <w:tcPr>
            <w:tcW w:w="1709" w:type="dxa"/>
          </w:tcPr>
          <w:p w:rsidR="007D11B6" w:rsidRDefault="007D11B6">
            <w:pPr>
              <w:pStyle w:val="ConsPlusNormal"/>
              <w:jc w:val="center"/>
            </w:pPr>
            <w:r>
              <w:t>643019,71</w:t>
            </w:r>
          </w:p>
        </w:tc>
        <w:tc>
          <w:tcPr>
            <w:tcW w:w="1992" w:type="dxa"/>
          </w:tcPr>
          <w:p w:rsidR="007D11B6" w:rsidRDefault="007D11B6">
            <w:pPr>
              <w:pStyle w:val="ConsPlusNormal"/>
              <w:jc w:val="center"/>
            </w:pPr>
            <w:r>
              <w:t>643019,71</w:t>
            </w:r>
          </w:p>
        </w:tc>
      </w:tr>
      <w:tr w:rsidR="007D11B6">
        <w:tc>
          <w:tcPr>
            <w:tcW w:w="2835" w:type="dxa"/>
          </w:tcPr>
          <w:p w:rsidR="007D11B6" w:rsidRDefault="007D11B6">
            <w:pPr>
              <w:pStyle w:val="ConsPlusNormal"/>
            </w:pPr>
            <w:r>
              <w:lastRenderedPageBreak/>
              <w:t>Межбюджетные трансферты</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22 5 00 40820</w:t>
            </w:r>
          </w:p>
        </w:tc>
        <w:tc>
          <w:tcPr>
            <w:tcW w:w="547" w:type="dxa"/>
          </w:tcPr>
          <w:p w:rsidR="007D11B6" w:rsidRDefault="007D11B6">
            <w:pPr>
              <w:pStyle w:val="ConsPlusNormal"/>
              <w:jc w:val="center"/>
            </w:pPr>
            <w:r>
              <w:t>500</w:t>
            </w:r>
          </w:p>
        </w:tc>
        <w:tc>
          <w:tcPr>
            <w:tcW w:w="1709" w:type="dxa"/>
          </w:tcPr>
          <w:p w:rsidR="007D11B6" w:rsidRDefault="007D11B6">
            <w:pPr>
              <w:pStyle w:val="ConsPlusNormal"/>
              <w:jc w:val="center"/>
            </w:pPr>
            <w:r>
              <w:t>643019,71</w:t>
            </w:r>
          </w:p>
        </w:tc>
        <w:tc>
          <w:tcPr>
            <w:tcW w:w="1992" w:type="dxa"/>
          </w:tcPr>
          <w:p w:rsidR="007D11B6" w:rsidRDefault="007D11B6">
            <w:pPr>
              <w:pStyle w:val="ConsPlusNormal"/>
              <w:jc w:val="center"/>
            </w:pPr>
            <w:r>
              <w:t>643019,71</w:t>
            </w:r>
          </w:p>
        </w:tc>
      </w:tr>
      <w:tr w:rsidR="007D11B6">
        <w:tc>
          <w:tcPr>
            <w:tcW w:w="2835" w:type="dxa"/>
          </w:tcPr>
          <w:p w:rsidR="007D11B6" w:rsidRDefault="007D11B6">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22 5 00 R0820</w:t>
            </w:r>
          </w:p>
        </w:tc>
        <w:tc>
          <w:tcPr>
            <w:tcW w:w="547" w:type="dxa"/>
          </w:tcPr>
          <w:p w:rsidR="007D11B6" w:rsidRDefault="007D11B6">
            <w:pPr>
              <w:pStyle w:val="ConsPlusNormal"/>
            </w:pPr>
          </w:p>
        </w:tc>
        <w:tc>
          <w:tcPr>
            <w:tcW w:w="1709" w:type="dxa"/>
          </w:tcPr>
          <w:p w:rsidR="007D11B6" w:rsidRDefault="007D11B6">
            <w:pPr>
              <w:pStyle w:val="ConsPlusNormal"/>
              <w:jc w:val="center"/>
            </w:pPr>
            <w:r>
              <w:t>136081,16</w:t>
            </w:r>
          </w:p>
        </w:tc>
        <w:tc>
          <w:tcPr>
            <w:tcW w:w="1992" w:type="dxa"/>
          </w:tcPr>
          <w:p w:rsidR="007D11B6" w:rsidRDefault="007D11B6">
            <w:pPr>
              <w:pStyle w:val="ConsPlusNormal"/>
              <w:jc w:val="center"/>
            </w:pPr>
            <w:r>
              <w:t>136414,74</w:t>
            </w:r>
          </w:p>
        </w:tc>
      </w:tr>
      <w:tr w:rsidR="007D11B6">
        <w:tc>
          <w:tcPr>
            <w:tcW w:w="2835" w:type="dxa"/>
          </w:tcPr>
          <w:p w:rsidR="007D11B6" w:rsidRDefault="007D11B6">
            <w:pPr>
              <w:pStyle w:val="ConsPlusNormal"/>
            </w:pPr>
            <w:r>
              <w:t>Межбюджетные трансферты</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22 5 00 R0820</w:t>
            </w:r>
          </w:p>
        </w:tc>
        <w:tc>
          <w:tcPr>
            <w:tcW w:w="547" w:type="dxa"/>
          </w:tcPr>
          <w:p w:rsidR="007D11B6" w:rsidRDefault="007D11B6">
            <w:pPr>
              <w:pStyle w:val="ConsPlusNormal"/>
              <w:jc w:val="center"/>
            </w:pPr>
            <w:r>
              <w:t>500</w:t>
            </w:r>
          </w:p>
        </w:tc>
        <w:tc>
          <w:tcPr>
            <w:tcW w:w="1709" w:type="dxa"/>
          </w:tcPr>
          <w:p w:rsidR="007D11B6" w:rsidRDefault="007D11B6">
            <w:pPr>
              <w:pStyle w:val="ConsPlusNormal"/>
              <w:jc w:val="center"/>
            </w:pPr>
            <w:r>
              <w:t>136081,16</w:t>
            </w:r>
          </w:p>
        </w:tc>
        <w:tc>
          <w:tcPr>
            <w:tcW w:w="1992" w:type="dxa"/>
          </w:tcPr>
          <w:p w:rsidR="007D11B6" w:rsidRDefault="007D11B6">
            <w:pPr>
              <w:pStyle w:val="ConsPlusNormal"/>
              <w:jc w:val="center"/>
            </w:pPr>
            <w:r>
              <w:t>136414,74</w:t>
            </w:r>
          </w:p>
        </w:tc>
      </w:tr>
      <w:tr w:rsidR="007D11B6">
        <w:tc>
          <w:tcPr>
            <w:tcW w:w="2835" w:type="dxa"/>
          </w:tcPr>
          <w:p w:rsidR="007D11B6" w:rsidRDefault="007D11B6">
            <w:pPr>
              <w:pStyle w:val="ConsPlusNormal"/>
            </w:pPr>
            <w:r>
              <w:t>Другие вопросы в области социальной политики</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06</w:t>
            </w: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2113333,02</w:t>
            </w:r>
          </w:p>
        </w:tc>
        <w:tc>
          <w:tcPr>
            <w:tcW w:w="1992" w:type="dxa"/>
          </w:tcPr>
          <w:p w:rsidR="007D11B6" w:rsidRDefault="007D11B6">
            <w:pPr>
              <w:pStyle w:val="ConsPlusNormal"/>
              <w:jc w:val="center"/>
            </w:pPr>
            <w:r>
              <w:t>2126619,23</w:t>
            </w:r>
          </w:p>
        </w:tc>
      </w:tr>
      <w:tr w:rsidR="007D11B6">
        <w:tc>
          <w:tcPr>
            <w:tcW w:w="2835" w:type="dxa"/>
          </w:tcPr>
          <w:p w:rsidR="007D11B6" w:rsidRDefault="007D11B6">
            <w:pPr>
              <w:pStyle w:val="ConsPlusNormal"/>
            </w:pPr>
            <w:r>
              <w:t xml:space="preserve">Государственная </w:t>
            </w:r>
            <w:hyperlink r:id="rId1346">
              <w:r>
                <w:rPr>
                  <w:color w:val="0000FF"/>
                </w:rPr>
                <w:t>программа</w:t>
              </w:r>
            </w:hyperlink>
            <w:r>
              <w:t xml:space="preserve"> Республики Дагестан "Социальная поддержка граждан"</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22</w:t>
            </w:r>
          </w:p>
        </w:tc>
        <w:tc>
          <w:tcPr>
            <w:tcW w:w="547" w:type="dxa"/>
          </w:tcPr>
          <w:p w:rsidR="007D11B6" w:rsidRDefault="007D11B6">
            <w:pPr>
              <w:pStyle w:val="ConsPlusNormal"/>
            </w:pPr>
          </w:p>
        </w:tc>
        <w:tc>
          <w:tcPr>
            <w:tcW w:w="1709" w:type="dxa"/>
          </w:tcPr>
          <w:p w:rsidR="007D11B6" w:rsidRDefault="007D11B6">
            <w:pPr>
              <w:pStyle w:val="ConsPlusNormal"/>
              <w:jc w:val="center"/>
            </w:pPr>
            <w:r>
              <w:t>1965462,60</w:t>
            </w:r>
          </w:p>
        </w:tc>
        <w:tc>
          <w:tcPr>
            <w:tcW w:w="1992" w:type="dxa"/>
          </w:tcPr>
          <w:p w:rsidR="007D11B6" w:rsidRDefault="007D11B6">
            <w:pPr>
              <w:pStyle w:val="ConsPlusNormal"/>
              <w:jc w:val="center"/>
            </w:pPr>
            <w:r>
              <w:t>1989180,60</w:t>
            </w:r>
          </w:p>
        </w:tc>
      </w:tr>
      <w:tr w:rsidR="007D11B6">
        <w:tc>
          <w:tcPr>
            <w:tcW w:w="2835" w:type="dxa"/>
          </w:tcPr>
          <w:p w:rsidR="007D11B6" w:rsidRDefault="003C7D5F">
            <w:pPr>
              <w:pStyle w:val="ConsPlusNormal"/>
            </w:pPr>
            <w:hyperlink r:id="rId1347">
              <w:r w:rsidR="007D11B6">
                <w:rPr>
                  <w:color w:val="0000FF"/>
                </w:rPr>
                <w:t>Подпрограмма</w:t>
              </w:r>
            </w:hyperlink>
            <w:r w:rsidR="007D11B6">
              <w:t xml:space="preserve"> "Развитие мер социальной поддержки отдельных категорий граждан"</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22 1</w:t>
            </w:r>
          </w:p>
        </w:tc>
        <w:tc>
          <w:tcPr>
            <w:tcW w:w="547" w:type="dxa"/>
          </w:tcPr>
          <w:p w:rsidR="007D11B6" w:rsidRDefault="007D11B6">
            <w:pPr>
              <w:pStyle w:val="ConsPlusNormal"/>
            </w:pPr>
          </w:p>
        </w:tc>
        <w:tc>
          <w:tcPr>
            <w:tcW w:w="1709" w:type="dxa"/>
          </w:tcPr>
          <w:p w:rsidR="007D11B6" w:rsidRDefault="007D11B6">
            <w:pPr>
              <w:pStyle w:val="ConsPlusNormal"/>
              <w:jc w:val="center"/>
            </w:pPr>
            <w:r>
              <w:t>1947870,80</w:t>
            </w:r>
          </w:p>
        </w:tc>
        <w:tc>
          <w:tcPr>
            <w:tcW w:w="1992" w:type="dxa"/>
          </w:tcPr>
          <w:p w:rsidR="007D11B6" w:rsidRDefault="007D11B6">
            <w:pPr>
              <w:pStyle w:val="ConsPlusNormal"/>
              <w:jc w:val="center"/>
            </w:pPr>
            <w:r>
              <w:t>1971588,80</w:t>
            </w:r>
          </w:p>
        </w:tc>
      </w:tr>
      <w:tr w:rsidR="007D11B6">
        <w:tc>
          <w:tcPr>
            <w:tcW w:w="2835" w:type="dxa"/>
          </w:tcPr>
          <w:p w:rsidR="007D11B6" w:rsidRDefault="007D11B6">
            <w:pPr>
              <w:pStyle w:val="ConsPlusNormal"/>
            </w:pPr>
            <w:r>
              <w:lastRenderedPageBreak/>
              <w:t>Основное мероприятие "Обеспечение деятельности управлений социальной защиты населения"</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22 1 03</w:t>
            </w:r>
          </w:p>
        </w:tc>
        <w:tc>
          <w:tcPr>
            <w:tcW w:w="547" w:type="dxa"/>
          </w:tcPr>
          <w:p w:rsidR="007D11B6" w:rsidRDefault="007D11B6">
            <w:pPr>
              <w:pStyle w:val="ConsPlusNormal"/>
            </w:pPr>
          </w:p>
        </w:tc>
        <w:tc>
          <w:tcPr>
            <w:tcW w:w="1709" w:type="dxa"/>
          </w:tcPr>
          <w:p w:rsidR="007D11B6" w:rsidRDefault="007D11B6">
            <w:pPr>
              <w:pStyle w:val="ConsPlusNormal"/>
              <w:jc w:val="center"/>
            </w:pPr>
            <w:r>
              <w:t>611084,20</w:t>
            </w:r>
          </w:p>
        </w:tc>
        <w:tc>
          <w:tcPr>
            <w:tcW w:w="1992" w:type="dxa"/>
          </w:tcPr>
          <w:p w:rsidR="007D11B6" w:rsidRDefault="007D11B6">
            <w:pPr>
              <w:pStyle w:val="ConsPlusNormal"/>
              <w:jc w:val="center"/>
            </w:pPr>
            <w:r>
              <w:t>634802,20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22 1 03 00590</w:t>
            </w:r>
          </w:p>
        </w:tc>
        <w:tc>
          <w:tcPr>
            <w:tcW w:w="547" w:type="dxa"/>
          </w:tcPr>
          <w:p w:rsidR="007D11B6" w:rsidRDefault="007D11B6">
            <w:pPr>
              <w:pStyle w:val="ConsPlusNormal"/>
            </w:pPr>
          </w:p>
        </w:tc>
        <w:tc>
          <w:tcPr>
            <w:tcW w:w="1709" w:type="dxa"/>
          </w:tcPr>
          <w:p w:rsidR="007D11B6" w:rsidRDefault="007D11B6">
            <w:pPr>
              <w:pStyle w:val="ConsPlusNormal"/>
              <w:jc w:val="center"/>
            </w:pPr>
            <w:r>
              <w:t>611084,20</w:t>
            </w:r>
          </w:p>
        </w:tc>
        <w:tc>
          <w:tcPr>
            <w:tcW w:w="1992" w:type="dxa"/>
          </w:tcPr>
          <w:p w:rsidR="007D11B6" w:rsidRDefault="007D11B6">
            <w:pPr>
              <w:pStyle w:val="ConsPlusNormal"/>
              <w:jc w:val="center"/>
            </w:pPr>
            <w:r>
              <w:t>634802,20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22 1 03 00590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583568,60</w:t>
            </w:r>
          </w:p>
        </w:tc>
        <w:tc>
          <w:tcPr>
            <w:tcW w:w="1992" w:type="dxa"/>
          </w:tcPr>
          <w:p w:rsidR="007D11B6" w:rsidRDefault="007D11B6">
            <w:pPr>
              <w:pStyle w:val="ConsPlusNormal"/>
              <w:jc w:val="center"/>
            </w:pPr>
            <w:r>
              <w:t>606911,40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22 1 03 00590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26835,60</w:t>
            </w:r>
          </w:p>
        </w:tc>
        <w:tc>
          <w:tcPr>
            <w:tcW w:w="1992" w:type="dxa"/>
          </w:tcPr>
          <w:p w:rsidR="007D11B6" w:rsidRDefault="007D11B6">
            <w:pPr>
              <w:pStyle w:val="ConsPlusNormal"/>
              <w:jc w:val="center"/>
            </w:pPr>
            <w:r>
              <w:t>27210,80</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22 1 03 00590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680,00</w:t>
            </w:r>
          </w:p>
        </w:tc>
        <w:tc>
          <w:tcPr>
            <w:tcW w:w="1992" w:type="dxa"/>
          </w:tcPr>
          <w:p w:rsidR="007D11B6" w:rsidRDefault="007D11B6">
            <w:pPr>
              <w:pStyle w:val="ConsPlusNormal"/>
              <w:jc w:val="center"/>
            </w:pPr>
            <w:r>
              <w:t>680,00</w:t>
            </w:r>
          </w:p>
        </w:tc>
      </w:tr>
      <w:tr w:rsidR="007D11B6">
        <w:tc>
          <w:tcPr>
            <w:tcW w:w="2835" w:type="dxa"/>
          </w:tcPr>
          <w:p w:rsidR="007D11B6" w:rsidRDefault="007D11B6">
            <w:pPr>
              <w:pStyle w:val="ConsPlusNormal"/>
            </w:pPr>
            <w:r>
              <w:t>Основное мероприятие "Обеспечение деятельности центрального аппарата и территориальных органов"</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22 1 09</w:t>
            </w:r>
          </w:p>
        </w:tc>
        <w:tc>
          <w:tcPr>
            <w:tcW w:w="547" w:type="dxa"/>
          </w:tcPr>
          <w:p w:rsidR="007D11B6" w:rsidRDefault="007D11B6">
            <w:pPr>
              <w:pStyle w:val="ConsPlusNormal"/>
            </w:pPr>
          </w:p>
        </w:tc>
        <w:tc>
          <w:tcPr>
            <w:tcW w:w="1709" w:type="dxa"/>
          </w:tcPr>
          <w:p w:rsidR="007D11B6" w:rsidRDefault="007D11B6">
            <w:pPr>
              <w:pStyle w:val="ConsPlusNormal"/>
              <w:jc w:val="center"/>
            </w:pPr>
            <w:r>
              <w:t>281121,30</w:t>
            </w:r>
          </w:p>
        </w:tc>
        <w:tc>
          <w:tcPr>
            <w:tcW w:w="1992" w:type="dxa"/>
          </w:tcPr>
          <w:p w:rsidR="007D11B6" w:rsidRDefault="007D11B6">
            <w:pPr>
              <w:pStyle w:val="ConsPlusNormal"/>
              <w:jc w:val="center"/>
            </w:pPr>
            <w:r>
              <w:t>281121,30</w:t>
            </w:r>
          </w:p>
        </w:tc>
      </w:tr>
      <w:tr w:rsidR="007D11B6">
        <w:tc>
          <w:tcPr>
            <w:tcW w:w="2835" w:type="dxa"/>
          </w:tcPr>
          <w:p w:rsidR="007D11B6" w:rsidRDefault="007D11B6">
            <w:pPr>
              <w:pStyle w:val="ConsPlusNormal"/>
            </w:pPr>
            <w:r>
              <w:t xml:space="preserve">Финансовое обеспечение; </w:t>
            </w:r>
            <w:r>
              <w:lastRenderedPageBreak/>
              <w:t>выполнения функций государственных органов</w:t>
            </w:r>
          </w:p>
        </w:tc>
        <w:tc>
          <w:tcPr>
            <w:tcW w:w="547" w:type="dxa"/>
          </w:tcPr>
          <w:p w:rsidR="007D11B6" w:rsidRDefault="007D11B6">
            <w:pPr>
              <w:pStyle w:val="ConsPlusNormal"/>
              <w:jc w:val="center"/>
            </w:pPr>
            <w:r>
              <w:lastRenderedPageBreak/>
              <w:t>10</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22 1 09 20000</w:t>
            </w:r>
          </w:p>
        </w:tc>
        <w:tc>
          <w:tcPr>
            <w:tcW w:w="547" w:type="dxa"/>
          </w:tcPr>
          <w:p w:rsidR="007D11B6" w:rsidRDefault="007D11B6">
            <w:pPr>
              <w:pStyle w:val="ConsPlusNormal"/>
            </w:pPr>
          </w:p>
        </w:tc>
        <w:tc>
          <w:tcPr>
            <w:tcW w:w="1709" w:type="dxa"/>
          </w:tcPr>
          <w:p w:rsidR="007D11B6" w:rsidRDefault="007D11B6">
            <w:pPr>
              <w:pStyle w:val="ConsPlusNormal"/>
              <w:jc w:val="center"/>
            </w:pPr>
            <w:r>
              <w:t>281121,30</w:t>
            </w:r>
          </w:p>
        </w:tc>
        <w:tc>
          <w:tcPr>
            <w:tcW w:w="1992" w:type="dxa"/>
          </w:tcPr>
          <w:p w:rsidR="007D11B6" w:rsidRDefault="007D11B6">
            <w:pPr>
              <w:pStyle w:val="ConsPlusNormal"/>
              <w:jc w:val="center"/>
            </w:pPr>
            <w:r>
              <w:t>281121,30</w:t>
            </w:r>
          </w:p>
        </w:tc>
      </w:tr>
      <w:tr w:rsidR="007D11B6">
        <w:tc>
          <w:tcPr>
            <w:tcW w:w="2835" w:type="dxa"/>
          </w:tcPr>
          <w:p w:rsidR="007D11B6" w:rsidRDefault="007D11B6">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22 1 09 20000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266270,00</w:t>
            </w:r>
          </w:p>
        </w:tc>
        <w:tc>
          <w:tcPr>
            <w:tcW w:w="1992" w:type="dxa"/>
          </w:tcPr>
          <w:p w:rsidR="007D11B6" w:rsidRDefault="007D11B6">
            <w:pPr>
              <w:pStyle w:val="ConsPlusNormal"/>
              <w:jc w:val="center"/>
            </w:pPr>
            <w:r>
              <w:t>266270,00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22 1 09 20000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14373,70</w:t>
            </w:r>
          </w:p>
        </w:tc>
        <w:tc>
          <w:tcPr>
            <w:tcW w:w="1992" w:type="dxa"/>
          </w:tcPr>
          <w:p w:rsidR="007D11B6" w:rsidRDefault="007D11B6">
            <w:pPr>
              <w:pStyle w:val="ConsPlusNormal"/>
              <w:jc w:val="center"/>
            </w:pPr>
            <w:r>
              <w:t>14373,70</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22 1 09 20000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477,60</w:t>
            </w:r>
          </w:p>
        </w:tc>
        <w:tc>
          <w:tcPr>
            <w:tcW w:w="1992" w:type="dxa"/>
          </w:tcPr>
          <w:p w:rsidR="007D11B6" w:rsidRDefault="007D11B6">
            <w:pPr>
              <w:pStyle w:val="ConsPlusNormal"/>
              <w:jc w:val="center"/>
            </w:pPr>
            <w:r>
              <w:t>477,60</w:t>
            </w:r>
          </w:p>
        </w:tc>
      </w:tr>
      <w:tr w:rsidR="007D11B6">
        <w:tc>
          <w:tcPr>
            <w:tcW w:w="2835" w:type="dxa"/>
          </w:tcPr>
          <w:p w:rsidR="007D11B6" w:rsidRDefault="007D11B6">
            <w:pPr>
              <w:pStyle w:val="ConsPlusNormal"/>
            </w:pPr>
            <w:r>
              <w:t>Основное мероприятие "Предоставление отдельным категориям граждан государственной социальной помощи"</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22 1 27</w:t>
            </w:r>
          </w:p>
        </w:tc>
        <w:tc>
          <w:tcPr>
            <w:tcW w:w="547" w:type="dxa"/>
          </w:tcPr>
          <w:p w:rsidR="007D11B6" w:rsidRDefault="007D11B6">
            <w:pPr>
              <w:pStyle w:val="ConsPlusNormal"/>
            </w:pPr>
          </w:p>
        </w:tc>
        <w:tc>
          <w:tcPr>
            <w:tcW w:w="1709" w:type="dxa"/>
          </w:tcPr>
          <w:p w:rsidR="007D11B6" w:rsidRDefault="007D11B6">
            <w:pPr>
              <w:pStyle w:val="ConsPlusNormal"/>
              <w:jc w:val="center"/>
            </w:pPr>
            <w:r>
              <w:t>1055665,30</w:t>
            </w:r>
          </w:p>
        </w:tc>
        <w:tc>
          <w:tcPr>
            <w:tcW w:w="1992" w:type="dxa"/>
          </w:tcPr>
          <w:p w:rsidR="007D11B6" w:rsidRDefault="007D11B6">
            <w:pPr>
              <w:pStyle w:val="ConsPlusNormal"/>
              <w:jc w:val="center"/>
            </w:pPr>
            <w:r>
              <w:t>1055665,30</w:t>
            </w:r>
          </w:p>
        </w:tc>
      </w:tr>
      <w:tr w:rsidR="007D11B6">
        <w:tc>
          <w:tcPr>
            <w:tcW w:w="2835" w:type="dxa"/>
          </w:tcPr>
          <w:p w:rsidR="007D11B6" w:rsidRDefault="007D11B6">
            <w:pPr>
              <w:pStyle w:val="ConsPlusNormal"/>
            </w:pPr>
            <w:r>
              <w:t>Оказание государственной социальной помощи на основании социального контракта отдельным категориям граждан</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22 1 27 R4040</w:t>
            </w:r>
          </w:p>
        </w:tc>
        <w:tc>
          <w:tcPr>
            <w:tcW w:w="547" w:type="dxa"/>
          </w:tcPr>
          <w:p w:rsidR="007D11B6" w:rsidRDefault="007D11B6">
            <w:pPr>
              <w:pStyle w:val="ConsPlusNormal"/>
            </w:pPr>
          </w:p>
        </w:tc>
        <w:tc>
          <w:tcPr>
            <w:tcW w:w="1709" w:type="dxa"/>
          </w:tcPr>
          <w:p w:rsidR="007D11B6" w:rsidRDefault="007D11B6">
            <w:pPr>
              <w:pStyle w:val="ConsPlusNormal"/>
              <w:jc w:val="center"/>
            </w:pPr>
            <w:r>
              <w:t>1055665,30</w:t>
            </w:r>
          </w:p>
        </w:tc>
        <w:tc>
          <w:tcPr>
            <w:tcW w:w="1992" w:type="dxa"/>
          </w:tcPr>
          <w:p w:rsidR="007D11B6" w:rsidRDefault="007D11B6">
            <w:pPr>
              <w:pStyle w:val="ConsPlusNormal"/>
              <w:jc w:val="center"/>
            </w:pPr>
            <w:r>
              <w:t>1055665,30</w:t>
            </w:r>
          </w:p>
        </w:tc>
      </w:tr>
      <w:tr w:rsidR="007D11B6">
        <w:tc>
          <w:tcPr>
            <w:tcW w:w="2835" w:type="dxa"/>
          </w:tcPr>
          <w:p w:rsidR="007D11B6" w:rsidRDefault="007D11B6">
            <w:pPr>
              <w:pStyle w:val="ConsPlusNormal"/>
            </w:pPr>
            <w:r>
              <w:t xml:space="preserve">Закупка товаров, работ и </w:t>
            </w:r>
            <w:r>
              <w:lastRenderedPageBreak/>
              <w:t>услуг для обеспечения государственных (муниципальных) нужд</w:t>
            </w:r>
          </w:p>
        </w:tc>
        <w:tc>
          <w:tcPr>
            <w:tcW w:w="547" w:type="dxa"/>
          </w:tcPr>
          <w:p w:rsidR="007D11B6" w:rsidRDefault="007D11B6">
            <w:pPr>
              <w:pStyle w:val="ConsPlusNormal"/>
              <w:jc w:val="center"/>
            </w:pPr>
            <w:r>
              <w:lastRenderedPageBreak/>
              <w:t>10</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22 1 27 R4040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5252,00</w:t>
            </w:r>
          </w:p>
        </w:tc>
        <w:tc>
          <w:tcPr>
            <w:tcW w:w="1992" w:type="dxa"/>
          </w:tcPr>
          <w:p w:rsidR="007D11B6" w:rsidRDefault="007D11B6">
            <w:pPr>
              <w:pStyle w:val="ConsPlusNormal"/>
              <w:jc w:val="center"/>
            </w:pPr>
            <w:r>
              <w:t>5252,00</w:t>
            </w:r>
          </w:p>
        </w:tc>
      </w:tr>
      <w:tr w:rsidR="007D11B6">
        <w:tc>
          <w:tcPr>
            <w:tcW w:w="2835" w:type="dxa"/>
          </w:tcPr>
          <w:p w:rsidR="007D11B6" w:rsidRDefault="007D11B6">
            <w:pPr>
              <w:pStyle w:val="ConsPlusNormal"/>
            </w:pPr>
            <w:r>
              <w:lastRenderedPageBreak/>
              <w:t>Социальное обеспечение и иные выплаты населению</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22 1 27 R4040</w:t>
            </w:r>
          </w:p>
        </w:tc>
        <w:tc>
          <w:tcPr>
            <w:tcW w:w="547" w:type="dxa"/>
          </w:tcPr>
          <w:p w:rsidR="007D11B6" w:rsidRDefault="007D11B6">
            <w:pPr>
              <w:pStyle w:val="ConsPlusNormal"/>
              <w:jc w:val="center"/>
            </w:pPr>
            <w:r>
              <w:t>300</w:t>
            </w:r>
          </w:p>
        </w:tc>
        <w:tc>
          <w:tcPr>
            <w:tcW w:w="1709" w:type="dxa"/>
          </w:tcPr>
          <w:p w:rsidR="007D11B6" w:rsidRDefault="007D11B6">
            <w:pPr>
              <w:pStyle w:val="ConsPlusNormal"/>
              <w:jc w:val="center"/>
            </w:pPr>
            <w:r>
              <w:t>1050413,30</w:t>
            </w:r>
          </w:p>
        </w:tc>
        <w:tc>
          <w:tcPr>
            <w:tcW w:w="1992" w:type="dxa"/>
          </w:tcPr>
          <w:p w:rsidR="007D11B6" w:rsidRDefault="007D11B6">
            <w:pPr>
              <w:pStyle w:val="ConsPlusNormal"/>
              <w:jc w:val="center"/>
            </w:pPr>
            <w:r>
              <w:t>1050413,30</w:t>
            </w:r>
          </w:p>
        </w:tc>
      </w:tr>
      <w:tr w:rsidR="007D11B6">
        <w:tc>
          <w:tcPr>
            <w:tcW w:w="2835" w:type="dxa"/>
          </w:tcPr>
          <w:p w:rsidR="007D11B6" w:rsidRDefault="003C7D5F">
            <w:pPr>
              <w:pStyle w:val="ConsPlusNormal"/>
            </w:pPr>
            <w:hyperlink r:id="rId1348">
              <w:r w:rsidR="007D11B6">
                <w:rPr>
                  <w:color w:val="0000FF"/>
                </w:rPr>
                <w:t>Подпрограмма</w:t>
              </w:r>
            </w:hyperlink>
            <w:r w:rsidR="007D11B6">
              <w:t xml:space="preserve"> "Повышение эффективности государственной поддержки социально ориентированных некоммерческих организаций"</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22 4</w:t>
            </w:r>
          </w:p>
        </w:tc>
        <w:tc>
          <w:tcPr>
            <w:tcW w:w="547" w:type="dxa"/>
          </w:tcPr>
          <w:p w:rsidR="007D11B6" w:rsidRDefault="007D11B6">
            <w:pPr>
              <w:pStyle w:val="ConsPlusNormal"/>
            </w:pPr>
          </w:p>
        </w:tc>
        <w:tc>
          <w:tcPr>
            <w:tcW w:w="1709" w:type="dxa"/>
          </w:tcPr>
          <w:p w:rsidR="007D11B6" w:rsidRDefault="007D11B6">
            <w:pPr>
              <w:pStyle w:val="ConsPlusNormal"/>
              <w:jc w:val="center"/>
            </w:pPr>
            <w:r>
              <w:t>17591,80</w:t>
            </w:r>
          </w:p>
        </w:tc>
        <w:tc>
          <w:tcPr>
            <w:tcW w:w="1992" w:type="dxa"/>
          </w:tcPr>
          <w:p w:rsidR="007D11B6" w:rsidRDefault="007D11B6">
            <w:pPr>
              <w:pStyle w:val="ConsPlusNormal"/>
              <w:jc w:val="center"/>
            </w:pPr>
            <w:r>
              <w:t>17591,80</w:t>
            </w:r>
          </w:p>
        </w:tc>
      </w:tr>
      <w:tr w:rsidR="007D11B6">
        <w:tc>
          <w:tcPr>
            <w:tcW w:w="2835" w:type="dxa"/>
          </w:tcPr>
          <w:p w:rsidR="007D11B6" w:rsidRDefault="007D11B6">
            <w:pPr>
              <w:pStyle w:val="ConsPlusNormal"/>
            </w:pPr>
            <w:r>
              <w:t>Основное мероприятие "Оказание государственной поддержки общественным и иным некоммерческим организациям"</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22 4 01</w:t>
            </w:r>
          </w:p>
        </w:tc>
        <w:tc>
          <w:tcPr>
            <w:tcW w:w="547" w:type="dxa"/>
          </w:tcPr>
          <w:p w:rsidR="007D11B6" w:rsidRDefault="007D11B6">
            <w:pPr>
              <w:pStyle w:val="ConsPlusNormal"/>
            </w:pPr>
          </w:p>
        </w:tc>
        <w:tc>
          <w:tcPr>
            <w:tcW w:w="1709" w:type="dxa"/>
          </w:tcPr>
          <w:p w:rsidR="007D11B6" w:rsidRDefault="007D11B6">
            <w:pPr>
              <w:pStyle w:val="ConsPlusNormal"/>
              <w:jc w:val="center"/>
            </w:pPr>
            <w:r>
              <w:t>17591,80</w:t>
            </w:r>
          </w:p>
        </w:tc>
        <w:tc>
          <w:tcPr>
            <w:tcW w:w="1992" w:type="dxa"/>
          </w:tcPr>
          <w:p w:rsidR="007D11B6" w:rsidRDefault="007D11B6">
            <w:pPr>
              <w:pStyle w:val="ConsPlusNormal"/>
              <w:jc w:val="center"/>
            </w:pPr>
            <w:r>
              <w:t>17591,80</w:t>
            </w:r>
          </w:p>
        </w:tc>
      </w:tr>
      <w:tr w:rsidR="007D11B6">
        <w:tc>
          <w:tcPr>
            <w:tcW w:w="2835" w:type="dxa"/>
          </w:tcPr>
          <w:p w:rsidR="007D11B6" w:rsidRDefault="007D11B6">
            <w:pPr>
              <w:pStyle w:val="ConsPlusNormal"/>
            </w:pPr>
            <w:r>
              <w:t>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22 4 01 80850</w:t>
            </w:r>
          </w:p>
        </w:tc>
        <w:tc>
          <w:tcPr>
            <w:tcW w:w="547" w:type="dxa"/>
          </w:tcPr>
          <w:p w:rsidR="007D11B6" w:rsidRDefault="007D11B6">
            <w:pPr>
              <w:pStyle w:val="ConsPlusNormal"/>
            </w:pPr>
          </w:p>
        </w:tc>
        <w:tc>
          <w:tcPr>
            <w:tcW w:w="1709" w:type="dxa"/>
          </w:tcPr>
          <w:p w:rsidR="007D11B6" w:rsidRDefault="007D11B6">
            <w:pPr>
              <w:pStyle w:val="ConsPlusNormal"/>
              <w:jc w:val="center"/>
            </w:pPr>
            <w:r>
              <w:t>11591,80</w:t>
            </w:r>
          </w:p>
        </w:tc>
        <w:tc>
          <w:tcPr>
            <w:tcW w:w="1992" w:type="dxa"/>
          </w:tcPr>
          <w:p w:rsidR="007D11B6" w:rsidRDefault="007D11B6">
            <w:pPr>
              <w:pStyle w:val="ConsPlusNormal"/>
              <w:jc w:val="center"/>
            </w:pPr>
            <w:r>
              <w:t>11591,80</w:t>
            </w:r>
          </w:p>
        </w:tc>
      </w:tr>
      <w:tr w:rsidR="007D11B6">
        <w:tc>
          <w:tcPr>
            <w:tcW w:w="2835" w:type="dxa"/>
          </w:tcPr>
          <w:p w:rsidR="007D11B6" w:rsidRDefault="007D11B6">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547" w:type="dxa"/>
          </w:tcPr>
          <w:p w:rsidR="007D11B6" w:rsidRDefault="007D11B6">
            <w:pPr>
              <w:pStyle w:val="ConsPlusNormal"/>
              <w:jc w:val="center"/>
            </w:pPr>
            <w:r>
              <w:lastRenderedPageBreak/>
              <w:t>10</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22 4 01 80850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11591,80</w:t>
            </w:r>
          </w:p>
        </w:tc>
        <w:tc>
          <w:tcPr>
            <w:tcW w:w="1992" w:type="dxa"/>
          </w:tcPr>
          <w:p w:rsidR="007D11B6" w:rsidRDefault="007D11B6">
            <w:pPr>
              <w:pStyle w:val="ConsPlusNormal"/>
              <w:jc w:val="center"/>
            </w:pPr>
            <w:r>
              <w:t>11591,80</w:t>
            </w:r>
          </w:p>
        </w:tc>
      </w:tr>
      <w:tr w:rsidR="007D11B6">
        <w:tc>
          <w:tcPr>
            <w:tcW w:w="2835" w:type="dxa"/>
          </w:tcPr>
          <w:p w:rsidR="007D11B6" w:rsidRDefault="007D11B6">
            <w:pPr>
              <w:pStyle w:val="ConsPlusNormal"/>
            </w:pPr>
            <w:r>
              <w:lastRenderedPageBreak/>
              <w:t>Предоставление субсидии Дагестанскому региональному отделению Общероссийского общественного фонда "Победа"</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22 4 01 81920</w:t>
            </w:r>
          </w:p>
        </w:tc>
        <w:tc>
          <w:tcPr>
            <w:tcW w:w="547" w:type="dxa"/>
          </w:tcPr>
          <w:p w:rsidR="007D11B6" w:rsidRDefault="007D11B6">
            <w:pPr>
              <w:pStyle w:val="ConsPlusNormal"/>
            </w:pPr>
          </w:p>
        </w:tc>
        <w:tc>
          <w:tcPr>
            <w:tcW w:w="1709" w:type="dxa"/>
          </w:tcPr>
          <w:p w:rsidR="007D11B6" w:rsidRDefault="007D11B6">
            <w:pPr>
              <w:pStyle w:val="ConsPlusNormal"/>
              <w:jc w:val="center"/>
            </w:pPr>
            <w:r>
              <w:t>1000,00</w:t>
            </w:r>
          </w:p>
        </w:tc>
        <w:tc>
          <w:tcPr>
            <w:tcW w:w="1992" w:type="dxa"/>
          </w:tcPr>
          <w:p w:rsidR="007D11B6" w:rsidRDefault="007D11B6">
            <w:pPr>
              <w:pStyle w:val="ConsPlusNormal"/>
              <w:jc w:val="center"/>
            </w:pPr>
            <w:r>
              <w:t>1000,00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22 4 01 81920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1000,00</w:t>
            </w:r>
          </w:p>
        </w:tc>
        <w:tc>
          <w:tcPr>
            <w:tcW w:w="1992" w:type="dxa"/>
          </w:tcPr>
          <w:p w:rsidR="007D11B6" w:rsidRDefault="007D11B6">
            <w:pPr>
              <w:pStyle w:val="ConsPlusNormal"/>
              <w:jc w:val="center"/>
            </w:pPr>
            <w:r>
              <w:t>1000,00</w:t>
            </w:r>
          </w:p>
        </w:tc>
      </w:tr>
      <w:tr w:rsidR="007D11B6">
        <w:tc>
          <w:tcPr>
            <w:tcW w:w="2835" w:type="dxa"/>
          </w:tcPr>
          <w:p w:rsidR="007D11B6" w:rsidRDefault="007D11B6">
            <w:pPr>
              <w:pStyle w:val="ConsPlusNormal"/>
            </w:pPr>
            <w:r>
              <w:t>Предоставление субсидии Дагестанскому региональному отделению Всероссийской общественной организации ветеранов (пенсионеров) войны, труда, Вооруженных Сил и правоохранительных органов</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22 4 01 81930</w:t>
            </w:r>
          </w:p>
        </w:tc>
        <w:tc>
          <w:tcPr>
            <w:tcW w:w="547" w:type="dxa"/>
          </w:tcPr>
          <w:p w:rsidR="007D11B6" w:rsidRDefault="007D11B6">
            <w:pPr>
              <w:pStyle w:val="ConsPlusNormal"/>
            </w:pPr>
          </w:p>
        </w:tc>
        <w:tc>
          <w:tcPr>
            <w:tcW w:w="1709" w:type="dxa"/>
          </w:tcPr>
          <w:p w:rsidR="007D11B6" w:rsidRDefault="007D11B6">
            <w:pPr>
              <w:pStyle w:val="ConsPlusNormal"/>
              <w:jc w:val="center"/>
            </w:pPr>
            <w:r>
              <w:t>5000,00</w:t>
            </w:r>
          </w:p>
        </w:tc>
        <w:tc>
          <w:tcPr>
            <w:tcW w:w="1992" w:type="dxa"/>
          </w:tcPr>
          <w:p w:rsidR="007D11B6" w:rsidRDefault="007D11B6">
            <w:pPr>
              <w:pStyle w:val="ConsPlusNormal"/>
              <w:jc w:val="center"/>
            </w:pPr>
            <w:r>
              <w:t>5000,00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22 4 01 81930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5000,00</w:t>
            </w:r>
          </w:p>
        </w:tc>
        <w:tc>
          <w:tcPr>
            <w:tcW w:w="1992" w:type="dxa"/>
          </w:tcPr>
          <w:p w:rsidR="007D11B6" w:rsidRDefault="007D11B6">
            <w:pPr>
              <w:pStyle w:val="ConsPlusNormal"/>
              <w:jc w:val="center"/>
            </w:pPr>
            <w:r>
              <w:t>5000,00</w:t>
            </w:r>
          </w:p>
        </w:tc>
      </w:tr>
      <w:tr w:rsidR="007D11B6">
        <w:tc>
          <w:tcPr>
            <w:tcW w:w="2835" w:type="dxa"/>
          </w:tcPr>
          <w:p w:rsidR="007D11B6" w:rsidRDefault="007D11B6">
            <w:pPr>
              <w:pStyle w:val="ConsPlusNormal"/>
            </w:pPr>
            <w:r>
              <w:t xml:space="preserve">Государственная </w:t>
            </w:r>
            <w:hyperlink r:id="rId1349">
              <w:r>
                <w:rPr>
                  <w:color w:val="0000FF"/>
                </w:rPr>
                <w:t>программа</w:t>
              </w:r>
            </w:hyperlink>
            <w:r>
              <w:t xml:space="preserve"> Республики Дагестан "Доступная среда"</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30</w:t>
            </w:r>
          </w:p>
        </w:tc>
        <w:tc>
          <w:tcPr>
            <w:tcW w:w="547" w:type="dxa"/>
          </w:tcPr>
          <w:p w:rsidR="007D11B6" w:rsidRDefault="007D11B6">
            <w:pPr>
              <w:pStyle w:val="ConsPlusNormal"/>
            </w:pPr>
          </w:p>
        </w:tc>
        <w:tc>
          <w:tcPr>
            <w:tcW w:w="1709" w:type="dxa"/>
          </w:tcPr>
          <w:p w:rsidR="007D11B6" w:rsidRDefault="007D11B6">
            <w:pPr>
              <w:pStyle w:val="ConsPlusNormal"/>
              <w:jc w:val="center"/>
            </w:pPr>
            <w:r>
              <w:t>94646,42</w:t>
            </w:r>
          </w:p>
        </w:tc>
        <w:tc>
          <w:tcPr>
            <w:tcW w:w="1992" w:type="dxa"/>
          </w:tcPr>
          <w:p w:rsidR="007D11B6" w:rsidRDefault="007D11B6">
            <w:pPr>
              <w:pStyle w:val="ConsPlusNormal"/>
              <w:jc w:val="center"/>
            </w:pPr>
            <w:r>
              <w:t>82566,63</w:t>
            </w:r>
          </w:p>
        </w:tc>
      </w:tr>
      <w:tr w:rsidR="007D11B6">
        <w:tc>
          <w:tcPr>
            <w:tcW w:w="2835" w:type="dxa"/>
          </w:tcPr>
          <w:p w:rsidR="007D11B6" w:rsidRDefault="003C7D5F">
            <w:pPr>
              <w:pStyle w:val="ConsPlusNormal"/>
            </w:pPr>
            <w:hyperlink r:id="rId1350">
              <w:r w:rsidR="007D11B6">
                <w:rPr>
                  <w:color w:val="0000FF"/>
                </w:rPr>
                <w:t>Подпрограмма</w:t>
              </w:r>
            </w:hyperlink>
            <w:r w:rsidR="007D11B6">
              <w:t xml:space="preserve"> "Формирование системы комплексной реабилитации и абилитации инвалидов, в том числе детей-инвалидов, в Республике Дагестан"</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30 2</w:t>
            </w:r>
          </w:p>
        </w:tc>
        <w:tc>
          <w:tcPr>
            <w:tcW w:w="547" w:type="dxa"/>
          </w:tcPr>
          <w:p w:rsidR="007D11B6" w:rsidRDefault="007D11B6">
            <w:pPr>
              <w:pStyle w:val="ConsPlusNormal"/>
            </w:pPr>
          </w:p>
        </w:tc>
        <w:tc>
          <w:tcPr>
            <w:tcW w:w="1709" w:type="dxa"/>
          </w:tcPr>
          <w:p w:rsidR="007D11B6" w:rsidRDefault="007D11B6">
            <w:pPr>
              <w:pStyle w:val="ConsPlusNormal"/>
              <w:jc w:val="center"/>
            </w:pPr>
            <w:r>
              <w:t>94646,42</w:t>
            </w:r>
          </w:p>
        </w:tc>
        <w:tc>
          <w:tcPr>
            <w:tcW w:w="1992" w:type="dxa"/>
          </w:tcPr>
          <w:p w:rsidR="007D11B6" w:rsidRDefault="007D11B6">
            <w:pPr>
              <w:pStyle w:val="ConsPlusNormal"/>
              <w:jc w:val="center"/>
            </w:pPr>
            <w:r>
              <w:t>82566,63</w:t>
            </w:r>
          </w:p>
        </w:tc>
      </w:tr>
      <w:tr w:rsidR="007D11B6">
        <w:tc>
          <w:tcPr>
            <w:tcW w:w="2835" w:type="dxa"/>
          </w:tcPr>
          <w:p w:rsidR="007D11B6" w:rsidRDefault="007D11B6">
            <w:pPr>
              <w:pStyle w:val="ConsPlusNormal"/>
            </w:pPr>
            <w:r>
              <w:t>Реализация мероприятий в сфере реабилитации и абилитации инвалидов</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30 2 00 R5140</w:t>
            </w:r>
          </w:p>
        </w:tc>
        <w:tc>
          <w:tcPr>
            <w:tcW w:w="547" w:type="dxa"/>
          </w:tcPr>
          <w:p w:rsidR="007D11B6" w:rsidRDefault="007D11B6">
            <w:pPr>
              <w:pStyle w:val="ConsPlusNormal"/>
            </w:pPr>
          </w:p>
        </w:tc>
        <w:tc>
          <w:tcPr>
            <w:tcW w:w="1709" w:type="dxa"/>
          </w:tcPr>
          <w:p w:rsidR="007D11B6" w:rsidRDefault="007D11B6">
            <w:pPr>
              <w:pStyle w:val="ConsPlusNormal"/>
              <w:jc w:val="center"/>
            </w:pPr>
            <w:r>
              <w:t>94646,42</w:t>
            </w:r>
          </w:p>
        </w:tc>
        <w:tc>
          <w:tcPr>
            <w:tcW w:w="1992" w:type="dxa"/>
          </w:tcPr>
          <w:p w:rsidR="007D11B6" w:rsidRDefault="007D11B6">
            <w:pPr>
              <w:pStyle w:val="ConsPlusNormal"/>
              <w:jc w:val="center"/>
            </w:pPr>
            <w:r>
              <w:t>82566,63</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30 2 00 R5140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23157,90</w:t>
            </w:r>
          </w:p>
        </w:tc>
        <w:tc>
          <w:tcPr>
            <w:tcW w:w="1992" w:type="dxa"/>
          </w:tcPr>
          <w:p w:rsidR="007D11B6" w:rsidRDefault="007D11B6">
            <w:pPr>
              <w:pStyle w:val="ConsPlusNormal"/>
              <w:jc w:val="center"/>
            </w:pPr>
            <w:r>
              <w:t>19408,74</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30 2 00 R5140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71488,52</w:t>
            </w:r>
          </w:p>
        </w:tc>
        <w:tc>
          <w:tcPr>
            <w:tcW w:w="1992" w:type="dxa"/>
          </w:tcPr>
          <w:p w:rsidR="007D11B6" w:rsidRDefault="007D11B6">
            <w:pPr>
              <w:pStyle w:val="ConsPlusNormal"/>
              <w:jc w:val="center"/>
            </w:pPr>
            <w:r>
              <w:t>63157,89</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99</w:t>
            </w:r>
          </w:p>
        </w:tc>
        <w:tc>
          <w:tcPr>
            <w:tcW w:w="547" w:type="dxa"/>
          </w:tcPr>
          <w:p w:rsidR="007D11B6" w:rsidRDefault="007D11B6">
            <w:pPr>
              <w:pStyle w:val="ConsPlusNormal"/>
            </w:pPr>
          </w:p>
        </w:tc>
        <w:tc>
          <w:tcPr>
            <w:tcW w:w="1709" w:type="dxa"/>
          </w:tcPr>
          <w:p w:rsidR="007D11B6" w:rsidRDefault="007D11B6">
            <w:pPr>
              <w:pStyle w:val="ConsPlusNormal"/>
              <w:jc w:val="center"/>
            </w:pPr>
            <w:r>
              <w:t>53224,00</w:t>
            </w:r>
          </w:p>
        </w:tc>
        <w:tc>
          <w:tcPr>
            <w:tcW w:w="1992" w:type="dxa"/>
          </w:tcPr>
          <w:p w:rsidR="007D11B6" w:rsidRDefault="007D11B6">
            <w:pPr>
              <w:pStyle w:val="ConsPlusNormal"/>
              <w:jc w:val="center"/>
            </w:pPr>
            <w:r>
              <w:t>54872,00</w:t>
            </w:r>
          </w:p>
        </w:tc>
      </w:tr>
      <w:tr w:rsidR="007D11B6">
        <w:tc>
          <w:tcPr>
            <w:tcW w:w="2835" w:type="dxa"/>
          </w:tcPr>
          <w:p w:rsidR="007D11B6" w:rsidRDefault="007D11B6">
            <w:pPr>
              <w:pStyle w:val="ConsPlusNormal"/>
            </w:pPr>
            <w:r>
              <w:t>Иные непрограммные мероприятия</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99 8</w:t>
            </w:r>
          </w:p>
        </w:tc>
        <w:tc>
          <w:tcPr>
            <w:tcW w:w="547" w:type="dxa"/>
          </w:tcPr>
          <w:p w:rsidR="007D11B6" w:rsidRDefault="007D11B6">
            <w:pPr>
              <w:pStyle w:val="ConsPlusNormal"/>
            </w:pPr>
          </w:p>
        </w:tc>
        <w:tc>
          <w:tcPr>
            <w:tcW w:w="1709" w:type="dxa"/>
          </w:tcPr>
          <w:p w:rsidR="007D11B6" w:rsidRDefault="007D11B6">
            <w:pPr>
              <w:pStyle w:val="ConsPlusNormal"/>
              <w:jc w:val="center"/>
            </w:pPr>
            <w:r>
              <w:t>52704,00</w:t>
            </w:r>
          </w:p>
        </w:tc>
        <w:tc>
          <w:tcPr>
            <w:tcW w:w="1992" w:type="dxa"/>
          </w:tcPr>
          <w:p w:rsidR="007D11B6" w:rsidRDefault="007D11B6">
            <w:pPr>
              <w:pStyle w:val="ConsPlusNormal"/>
              <w:jc w:val="center"/>
            </w:pPr>
            <w:r>
              <w:t>54622,00</w:t>
            </w:r>
          </w:p>
        </w:tc>
      </w:tr>
      <w:tr w:rsidR="007D11B6">
        <w:tc>
          <w:tcPr>
            <w:tcW w:w="2835" w:type="dxa"/>
          </w:tcPr>
          <w:p w:rsidR="007D11B6" w:rsidRDefault="007D11B6">
            <w:pPr>
              <w:pStyle w:val="ConsPlusNormal"/>
            </w:pPr>
            <w:r>
              <w:t xml:space="preserve">Осуществление государственных полномочий Республики Дагестан по организации и осуществлению деятельности по опеке и </w:t>
            </w:r>
            <w:r>
              <w:lastRenderedPageBreak/>
              <w:t>попечительству</w:t>
            </w:r>
          </w:p>
        </w:tc>
        <w:tc>
          <w:tcPr>
            <w:tcW w:w="547" w:type="dxa"/>
          </w:tcPr>
          <w:p w:rsidR="007D11B6" w:rsidRDefault="007D11B6">
            <w:pPr>
              <w:pStyle w:val="ConsPlusNormal"/>
              <w:jc w:val="center"/>
            </w:pPr>
            <w:r>
              <w:lastRenderedPageBreak/>
              <w:t>10</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99 8 00 77740</w:t>
            </w:r>
          </w:p>
        </w:tc>
        <w:tc>
          <w:tcPr>
            <w:tcW w:w="547" w:type="dxa"/>
          </w:tcPr>
          <w:p w:rsidR="007D11B6" w:rsidRDefault="007D11B6">
            <w:pPr>
              <w:pStyle w:val="ConsPlusNormal"/>
            </w:pPr>
          </w:p>
        </w:tc>
        <w:tc>
          <w:tcPr>
            <w:tcW w:w="1709" w:type="dxa"/>
          </w:tcPr>
          <w:p w:rsidR="007D11B6" w:rsidRDefault="007D11B6">
            <w:pPr>
              <w:pStyle w:val="ConsPlusNormal"/>
              <w:jc w:val="center"/>
            </w:pPr>
            <w:r>
              <w:t>52704,00</w:t>
            </w:r>
          </w:p>
        </w:tc>
        <w:tc>
          <w:tcPr>
            <w:tcW w:w="1992" w:type="dxa"/>
          </w:tcPr>
          <w:p w:rsidR="007D11B6" w:rsidRDefault="007D11B6">
            <w:pPr>
              <w:pStyle w:val="ConsPlusNormal"/>
              <w:jc w:val="center"/>
            </w:pPr>
            <w:r>
              <w:t>54622,00</w:t>
            </w:r>
          </w:p>
        </w:tc>
      </w:tr>
      <w:tr w:rsidR="007D11B6">
        <w:tc>
          <w:tcPr>
            <w:tcW w:w="2835" w:type="dxa"/>
          </w:tcPr>
          <w:p w:rsidR="007D11B6" w:rsidRDefault="007D11B6">
            <w:pPr>
              <w:pStyle w:val="ConsPlusNormal"/>
            </w:pPr>
            <w:r>
              <w:lastRenderedPageBreak/>
              <w:t>Межбюджетные трансферты</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99 8 00 77740</w:t>
            </w:r>
          </w:p>
        </w:tc>
        <w:tc>
          <w:tcPr>
            <w:tcW w:w="547" w:type="dxa"/>
          </w:tcPr>
          <w:p w:rsidR="007D11B6" w:rsidRDefault="007D11B6">
            <w:pPr>
              <w:pStyle w:val="ConsPlusNormal"/>
              <w:jc w:val="center"/>
            </w:pPr>
            <w:r>
              <w:t>500</w:t>
            </w:r>
          </w:p>
        </w:tc>
        <w:tc>
          <w:tcPr>
            <w:tcW w:w="1709" w:type="dxa"/>
          </w:tcPr>
          <w:p w:rsidR="007D11B6" w:rsidRDefault="007D11B6">
            <w:pPr>
              <w:pStyle w:val="ConsPlusNormal"/>
              <w:jc w:val="center"/>
            </w:pPr>
            <w:r>
              <w:t>52704,00</w:t>
            </w:r>
          </w:p>
        </w:tc>
        <w:tc>
          <w:tcPr>
            <w:tcW w:w="1992" w:type="dxa"/>
          </w:tcPr>
          <w:p w:rsidR="007D11B6" w:rsidRDefault="007D11B6">
            <w:pPr>
              <w:pStyle w:val="ConsPlusNormal"/>
              <w:jc w:val="center"/>
            </w:pPr>
            <w:r>
              <w:t>54622,00</w:t>
            </w:r>
          </w:p>
        </w:tc>
      </w:tr>
      <w:tr w:rsidR="007D11B6">
        <w:tc>
          <w:tcPr>
            <w:tcW w:w="2835" w:type="dxa"/>
          </w:tcPr>
          <w:p w:rsidR="007D11B6" w:rsidRDefault="007D11B6">
            <w:pPr>
              <w:pStyle w:val="ConsPlusNormal"/>
            </w:pPr>
            <w:r>
              <w:t>Иные непрограммные мероприятия</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99 9</w:t>
            </w:r>
          </w:p>
        </w:tc>
        <w:tc>
          <w:tcPr>
            <w:tcW w:w="547" w:type="dxa"/>
          </w:tcPr>
          <w:p w:rsidR="007D11B6" w:rsidRDefault="007D11B6">
            <w:pPr>
              <w:pStyle w:val="ConsPlusNormal"/>
            </w:pPr>
          </w:p>
        </w:tc>
        <w:tc>
          <w:tcPr>
            <w:tcW w:w="1709" w:type="dxa"/>
          </w:tcPr>
          <w:p w:rsidR="007D11B6" w:rsidRDefault="007D11B6">
            <w:pPr>
              <w:pStyle w:val="ConsPlusNormal"/>
              <w:jc w:val="center"/>
            </w:pPr>
            <w:r>
              <w:t>520,00</w:t>
            </w:r>
          </w:p>
        </w:tc>
        <w:tc>
          <w:tcPr>
            <w:tcW w:w="1992" w:type="dxa"/>
          </w:tcPr>
          <w:p w:rsidR="007D11B6" w:rsidRDefault="007D11B6">
            <w:pPr>
              <w:pStyle w:val="ConsPlusNormal"/>
              <w:jc w:val="center"/>
            </w:pPr>
            <w:r>
              <w:t>250,00</w:t>
            </w:r>
          </w:p>
        </w:tc>
      </w:tr>
      <w:tr w:rsidR="007D11B6">
        <w:tc>
          <w:tcPr>
            <w:tcW w:w="2835" w:type="dxa"/>
          </w:tcPr>
          <w:p w:rsidR="007D11B6" w:rsidRDefault="007D11B6">
            <w:pPr>
              <w:pStyle w:val="ConsPlusNormal"/>
            </w:pPr>
            <w:r>
              <w:t>Независимая оценка качества оказания услуг организациями социальной сферы</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99 9 00 81810</w:t>
            </w:r>
          </w:p>
        </w:tc>
        <w:tc>
          <w:tcPr>
            <w:tcW w:w="547" w:type="dxa"/>
          </w:tcPr>
          <w:p w:rsidR="007D11B6" w:rsidRDefault="007D11B6">
            <w:pPr>
              <w:pStyle w:val="ConsPlusNormal"/>
            </w:pPr>
          </w:p>
        </w:tc>
        <w:tc>
          <w:tcPr>
            <w:tcW w:w="1709" w:type="dxa"/>
          </w:tcPr>
          <w:p w:rsidR="007D11B6" w:rsidRDefault="007D11B6">
            <w:pPr>
              <w:pStyle w:val="ConsPlusNormal"/>
              <w:jc w:val="center"/>
            </w:pPr>
            <w:r>
              <w:t>520,00</w:t>
            </w:r>
          </w:p>
        </w:tc>
        <w:tc>
          <w:tcPr>
            <w:tcW w:w="1992" w:type="dxa"/>
          </w:tcPr>
          <w:p w:rsidR="007D11B6" w:rsidRDefault="007D11B6">
            <w:pPr>
              <w:pStyle w:val="ConsPlusNormal"/>
              <w:jc w:val="center"/>
            </w:pPr>
            <w:r>
              <w:t>250,00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10</w:t>
            </w:r>
          </w:p>
        </w:tc>
        <w:tc>
          <w:tcPr>
            <w:tcW w:w="494" w:type="dxa"/>
          </w:tcPr>
          <w:p w:rsidR="007D11B6" w:rsidRDefault="007D11B6">
            <w:pPr>
              <w:pStyle w:val="ConsPlusNormal"/>
              <w:jc w:val="center"/>
            </w:pPr>
            <w:r>
              <w:t>06</w:t>
            </w:r>
          </w:p>
        </w:tc>
        <w:tc>
          <w:tcPr>
            <w:tcW w:w="1723" w:type="dxa"/>
          </w:tcPr>
          <w:p w:rsidR="007D11B6" w:rsidRDefault="007D11B6">
            <w:pPr>
              <w:pStyle w:val="ConsPlusNormal"/>
              <w:jc w:val="center"/>
            </w:pPr>
            <w:r>
              <w:t>99 9 00 81810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520,00</w:t>
            </w:r>
          </w:p>
        </w:tc>
        <w:tc>
          <w:tcPr>
            <w:tcW w:w="1992" w:type="dxa"/>
          </w:tcPr>
          <w:p w:rsidR="007D11B6" w:rsidRDefault="007D11B6">
            <w:pPr>
              <w:pStyle w:val="ConsPlusNormal"/>
              <w:jc w:val="center"/>
            </w:pPr>
            <w:r>
              <w:t>250,00</w:t>
            </w:r>
          </w:p>
        </w:tc>
      </w:tr>
      <w:tr w:rsidR="007D11B6">
        <w:tc>
          <w:tcPr>
            <w:tcW w:w="2835" w:type="dxa"/>
          </w:tcPr>
          <w:p w:rsidR="007D11B6" w:rsidRDefault="007D11B6">
            <w:pPr>
              <w:pStyle w:val="ConsPlusNormal"/>
            </w:pPr>
            <w:r>
              <w:t>ФИЗИЧЕСКАЯ КУЛЬТУРА И СПОРТ</w:t>
            </w:r>
          </w:p>
        </w:tc>
        <w:tc>
          <w:tcPr>
            <w:tcW w:w="547" w:type="dxa"/>
          </w:tcPr>
          <w:p w:rsidR="007D11B6" w:rsidRDefault="007D11B6">
            <w:pPr>
              <w:pStyle w:val="ConsPlusNormal"/>
              <w:jc w:val="center"/>
            </w:pPr>
            <w:r>
              <w:t>11</w:t>
            </w:r>
          </w:p>
        </w:tc>
        <w:tc>
          <w:tcPr>
            <w:tcW w:w="494" w:type="dxa"/>
          </w:tcPr>
          <w:p w:rsidR="007D11B6" w:rsidRDefault="007D11B6">
            <w:pPr>
              <w:pStyle w:val="ConsPlusNormal"/>
            </w:pP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3052153,41</w:t>
            </w:r>
          </w:p>
        </w:tc>
        <w:tc>
          <w:tcPr>
            <w:tcW w:w="1992" w:type="dxa"/>
          </w:tcPr>
          <w:p w:rsidR="007D11B6" w:rsidRDefault="007D11B6">
            <w:pPr>
              <w:pStyle w:val="ConsPlusNormal"/>
              <w:jc w:val="center"/>
            </w:pPr>
            <w:r>
              <w:t>2511659,50</w:t>
            </w:r>
          </w:p>
        </w:tc>
      </w:tr>
      <w:tr w:rsidR="007D11B6">
        <w:tc>
          <w:tcPr>
            <w:tcW w:w="2835" w:type="dxa"/>
          </w:tcPr>
          <w:p w:rsidR="007D11B6" w:rsidRDefault="007D11B6">
            <w:pPr>
              <w:pStyle w:val="ConsPlusNormal"/>
            </w:pPr>
            <w:r>
              <w:t>Физическая культура</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01</w:t>
            </w: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10800,00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Государственная </w:t>
            </w:r>
            <w:hyperlink r:id="rId1351">
              <w:r>
                <w:rPr>
                  <w:color w:val="0000FF"/>
                </w:rPr>
                <w:t>программа</w:t>
              </w:r>
            </w:hyperlink>
            <w:r>
              <w:t xml:space="preserve"> Республики Дагестан "Комплексное развитие сельских территорий Республики Дагестан"</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51</w:t>
            </w:r>
          </w:p>
        </w:tc>
        <w:tc>
          <w:tcPr>
            <w:tcW w:w="547" w:type="dxa"/>
          </w:tcPr>
          <w:p w:rsidR="007D11B6" w:rsidRDefault="007D11B6">
            <w:pPr>
              <w:pStyle w:val="ConsPlusNormal"/>
            </w:pPr>
          </w:p>
        </w:tc>
        <w:tc>
          <w:tcPr>
            <w:tcW w:w="1709" w:type="dxa"/>
          </w:tcPr>
          <w:p w:rsidR="007D11B6" w:rsidRDefault="007D11B6">
            <w:pPr>
              <w:pStyle w:val="ConsPlusNormal"/>
              <w:jc w:val="center"/>
            </w:pPr>
            <w:r>
              <w:t>10800,00</w:t>
            </w:r>
          </w:p>
        </w:tc>
        <w:tc>
          <w:tcPr>
            <w:tcW w:w="1992" w:type="dxa"/>
          </w:tcPr>
          <w:p w:rsidR="007D11B6" w:rsidRDefault="007D11B6">
            <w:pPr>
              <w:pStyle w:val="ConsPlusNormal"/>
              <w:jc w:val="center"/>
            </w:pPr>
            <w:r>
              <w:t>0,00</w:t>
            </w:r>
          </w:p>
        </w:tc>
      </w:tr>
      <w:tr w:rsidR="007D11B6">
        <w:tc>
          <w:tcPr>
            <w:tcW w:w="2835" w:type="dxa"/>
          </w:tcPr>
          <w:p w:rsidR="007D11B6" w:rsidRDefault="003C7D5F">
            <w:pPr>
              <w:pStyle w:val="ConsPlusNormal"/>
            </w:pPr>
            <w:hyperlink r:id="rId1352">
              <w:r w:rsidR="007D11B6">
                <w:rPr>
                  <w:color w:val="0000FF"/>
                </w:rPr>
                <w:t>Подпрограмма</w:t>
              </w:r>
            </w:hyperlink>
            <w:r w:rsidR="007D11B6">
              <w:t xml:space="preserve"> "Создание и развитие инфраструктуры на сельских территориях"</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51 3</w:t>
            </w:r>
          </w:p>
        </w:tc>
        <w:tc>
          <w:tcPr>
            <w:tcW w:w="547" w:type="dxa"/>
          </w:tcPr>
          <w:p w:rsidR="007D11B6" w:rsidRDefault="007D11B6">
            <w:pPr>
              <w:pStyle w:val="ConsPlusNormal"/>
            </w:pPr>
          </w:p>
        </w:tc>
        <w:tc>
          <w:tcPr>
            <w:tcW w:w="1709" w:type="dxa"/>
          </w:tcPr>
          <w:p w:rsidR="007D11B6" w:rsidRDefault="007D11B6">
            <w:pPr>
              <w:pStyle w:val="ConsPlusNormal"/>
              <w:jc w:val="center"/>
            </w:pPr>
            <w:r>
              <w:t>10800,00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Основное мероприятие "Современный облик </w:t>
            </w:r>
            <w:r>
              <w:lastRenderedPageBreak/>
              <w:t>сельских территорий"</w:t>
            </w:r>
          </w:p>
        </w:tc>
        <w:tc>
          <w:tcPr>
            <w:tcW w:w="547" w:type="dxa"/>
          </w:tcPr>
          <w:p w:rsidR="007D11B6" w:rsidRDefault="007D11B6">
            <w:pPr>
              <w:pStyle w:val="ConsPlusNormal"/>
              <w:jc w:val="center"/>
            </w:pPr>
            <w:r>
              <w:lastRenderedPageBreak/>
              <w:t>11</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51 3 01</w:t>
            </w:r>
          </w:p>
        </w:tc>
        <w:tc>
          <w:tcPr>
            <w:tcW w:w="547" w:type="dxa"/>
          </w:tcPr>
          <w:p w:rsidR="007D11B6" w:rsidRDefault="007D11B6">
            <w:pPr>
              <w:pStyle w:val="ConsPlusNormal"/>
            </w:pPr>
          </w:p>
        </w:tc>
        <w:tc>
          <w:tcPr>
            <w:tcW w:w="1709" w:type="dxa"/>
          </w:tcPr>
          <w:p w:rsidR="007D11B6" w:rsidRDefault="007D11B6">
            <w:pPr>
              <w:pStyle w:val="ConsPlusNormal"/>
              <w:jc w:val="center"/>
            </w:pPr>
            <w:r>
              <w:t>10800,00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51 3 01 4576R</w:t>
            </w:r>
          </w:p>
        </w:tc>
        <w:tc>
          <w:tcPr>
            <w:tcW w:w="547" w:type="dxa"/>
          </w:tcPr>
          <w:p w:rsidR="007D11B6" w:rsidRDefault="007D11B6">
            <w:pPr>
              <w:pStyle w:val="ConsPlusNormal"/>
            </w:pPr>
          </w:p>
        </w:tc>
        <w:tc>
          <w:tcPr>
            <w:tcW w:w="1709" w:type="dxa"/>
          </w:tcPr>
          <w:p w:rsidR="007D11B6" w:rsidRDefault="007D11B6">
            <w:pPr>
              <w:pStyle w:val="ConsPlusNormal"/>
              <w:jc w:val="center"/>
            </w:pPr>
            <w:r>
              <w:t>10800,00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51 3 01 4576R</w:t>
            </w:r>
          </w:p>
        </w:tc>
        <w:tc>
          <w:tcPr>
            <w:tcW w:w="547" w:type="dxa"/>
          </w:tcPr>
          <w:p w:rsidR="007D11B6" w:rsidRDefault="007D11B6">
            <w:pPr>
              <w:pStyle w:val="ConsPlusNormal"/>
              <w:jc w:val="center"/>
            </w:pPr>
            <w:r>
              <w:t>400</w:t>
            </w:r>
          </w:p>
        </w:tc>
        <w:tc>
          <w:tcPr>
            <w:tcW w:w="1709" w:type="dxa"/>
          </w:tcPr>
          <w:p w:rsidR="007D11B6" w:rsidRDefault="007D11B6">
            <w:pPr>
              <w:pStyle w:val="ConsPlusNormal"/>
              <w:jc w:val="center"/>
            </w:pPr>
            <w:r>
              <w:t>10800,00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Массовый спорт</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02</w:t>
            </w: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1563781,59</w:t>
            </w:r>
          </w:p>
        </w:tc>
        <w:tc>
          <w:tcPr>
            <w:tcW w:w="1992" w:type="dxa"/>
          </w:tcPr>
          <w:p w:rsidR="007D11B6" w:rsidRDefault="007D11B6">
            <w:pPr>
              <w:pStyle w:val="ConsPlusNormal"/>
              <w:jc w:val="center"/>
            </w:pPr>
            <w:r>
              <w:t>1085937,07</w:t>
            </w:r>
          </w:p>
        </w:tc>
      </w:tr>
      <w:tr w:rsidR="007D11B6">
        <w:tc>
          <w:tcPr>
            <w:tcW w:w="2835" w:type="dxa"/>
          </w:tcPr>
          <w:p w:rsidR="007D11B6" w:rsidRDefault="007D11B6">
            <w:pPr>
              <w:pStyle w:val="ConsPlusNormal"/>
            </w:pPr>
            <w:r>
              <w:t xml:space="preserve">Государственная </w:t>
            </w:r>
            <w:hyperlink r:id="rId1353">
              <w:r>
                <w:rPr>
                  <w:color w:val="0000FF"/>
                </w:rPr>
                <w:t>программа</w:t>
              </w:r>
            </w:hyperlink>
            <w:r>
              <w:t xml:space="preserve"> Республики Дагестан "Развитие физической культуры и спорта в Республике Дагестан"</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24</w:t>
            </w:r>
          </w:p>
        </w:tc>
        <w:tc>
          <w:tcPr>
            <w:tcW w:w="547" w:type="dxa"/>
          </w:tcPr>
          <w:p w:rsidR="007D11B6" w:rsidRDefault="007D11B6">
            <w:pPr>
              <w:pStyle w:val="ConsPlusNormal"/>
            </w:pPr>
          </w:p>
        </w:tc>
        <w:tc>
          <w:tcPr>
            <w:tcW w:w="1709" w:type="dxa"/>
          </w:tcPr>
          <w:p w:rsidR="007D11B6" w:rsidRDefault="007D11B6">
            <w:pPr>
              <w:pStyle w:val="ConsPlusNormal"/>
              <w:jc w:val="center"/>
            </w:pPr>
            <w:r>
              <w:t>1296751,59</w:t>
            </w:r>
          </w:p>
        </w:tc>
        <w:tc>
          <w:tcPr>
            <w:tcW w:w="1992" w:type="dxa"/>
          </w:tcPr>
          <w:p w:rsidR="007D11B6" w:rsidRDefault="007D11B6">
            <w:pPr>
              <w:pStyle w:val="ConsPlusNormal"/>
              <w:jc w:val="center"/>
            </w:pPr>
            <w:r>
              <w:t>1085937,07</w:t>
            </w:r>
          </w:p>
        </w:tc>
      </w:tr>
      <w:tr w:rsidR="007D11B6">
        <w:tc>
          <w:tcPr>
            <w:tcW w:w="2835" w:type="dxa"/>
          </w:tcPr>
          <w:p w:rsidR="007D11B6" w:rsidRDefault="003C7D5F">
            <w:pPr>
              <w:pStyle w:val="ConsPlusNormal"/>
            </w:pPr>
            <w:hyperlink r:id="rId1354">
              <w:r w:rsidR="007D11B6">
                <w:rPr>
                  <w:color w:val="0000FF"/>
                </w:rPr>
                <w:t>Подпрограмма</w:t>
              </w:r>
            </w:hyperlink>
            <w:r w:rsidR="007D11B6">
              <w:t xml:space="preserve"> "Развитие физической культуры и массового спорта"</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24 1</w:t>
            </w:r>
          </w:p>
        </w:tc>
        <w:tc>
          <w:tcPr>
            <w:tcW w:w="547" w:type="dxa"/>
          </w:tcPr>
          <w:p w:rsidR="007D11B6" w:rsidRDefault="007D11B6">
            <w:pPr>
              <w:pStyle w:val="ConsPlusNormal"/>
            </w:pPr>
          </w:p>
        </w:tc>
        <w:tc>
          <w:tcPr>
            <w:tcW w:w="1709" w:type="dxa"/>
          </w:tcPr>
          <w:p w:rsidR="007D11B6" w:rsidRDefault="007D11B6">
            <w:pPr>
              <w:pStyle w:val="ConsPlusNormal"/>
              <w:jc w:val="center"/>
            </w:pPr>
            <w:r>
              <w:t>618049,59</w:t>
            </w:r>
          </w:p>
        </w:tc>
        <w:tc>
          <w:tcPr>
            <w:tcW w:w="1992" w:type="dxa"/>
          </w:tcPr>
          <w:p w:rsidR="007D11B6" w:rsidRDefault="007D11B6">
            <w:pPr>
              <w:pStyle w:val="ConsPlusNormal"/>
              <w:jc w:val="center"/>
            </w:pPr>
            <w:r>
              <w:t>771875,45</w:t>
            </w:r>
          </w:p>
        </w:tc>
      </w:tr>
      <w:tr w:rsidR="007D11B6">
        <w:tc>
          <w:tcPr>
            <w:tcW w:w="2835" w:type="dxa"/>
          </w:tcPr>
          <w:p w:rsidR="007D11B6" w:rsidRDefault="007D11B6">
            <w:pPr>
              <w:pStyle w:val="ConsPlusNormal"/>
            </w:pPr>
            <w:r>
              <w:t>Основное мероприятие "Организация республиканских физкультурно-оздоровительных мероприятий"</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24 1 01</w:t>
            </w:r>
          </w:p>
        </w:tc>
        <w:tc>
          <w:tcPr>
            <w:tcW w:w="547" w:type="dxa"/>
          </w:tcPr>
          <w:p w:rsidR="007D11B6" w:rsidRDefault="007D11B6">
            <w:pPr>
              <w:pStyle w:val="ConsPlusNormal"/>
            </w:pPr>
          </w:p>
        </w:tc>
        <w:tc>
          <w:tcPr>
            <w:tcW w:w="1709" w:type="dxa"/>
          </w:tcPr>
          <w:p w:rsidR="007D11B6" w:rsidRDefault="007D11B6">
            <w:pPr>
              <w:pStyle w:val="ConsPlusNormal"/>
              <w:jc w:val="center"/>
            </w:pPr>
            <w:r>
              <w:t>79871,64</w:t>
            </w:r>
          </w:p>
        </w:tc>
        <w:tc>
          <w:tcPr>
            <w:tcW w:w="1992" w:type="dxa"/>
          </w:tcPr>
          <w:p w:rsidR="007D11B6" w:rsidRDefault="007D11B6">
            <w:pPr>
              <w:pStyle w:val="ConsPlusNormal"/>
              <w:jc w:val="center"/>
            </w:pPr>
            <w:r>
              <w:t>79871,64</w:t>
            </w:r>
          </w:p>
        </w:tc>
      </w:tr>
      <w:tr w:rsidR="007D11B6">
        <w:tc>
          <w:tcPr>
            <w:tcW w:w="2835" w:type="dxa"/>
          </w:tcPr>
          <w:p w:rsidR="007D11B6" w:rsidRDefault="007D11B6">
            <w:pPr>
              <w:pStyle w:val="ConsPlusNormal"/>
            </w:pPr>
            <w:r>
              <w:lastRenderedPageBreak/>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24 1 01 87010</w:t>
            </w:r>
          </w:p>
        </w:tc>
        <w:tc>
          <w:tcPr>
            <w:tcW w:w="547" w:type="dxa"/>
          </w:tcPr>
          <w:p w:rsidR="007D11B6" w:rsidRDefault="007D11B6">
            <w:pPr>
              <w:pStyle w:val="ConsPlusNormal"/>
            </w:pPr>
          </w:p>
        </w:tc>
        <w:tc>
          <w:tcPr>
            <w:tcW w:w="1709" w:type="dxa"/>
          </w:tcPr>
          <w:p w:rsidR="007D11B6" w:rsidRDefault="007D11B6">
            <w:pPr>
              <w:pStyle w:val="ConsPlusNormal"/>
              <w:jc w:val="center"/>
            </w:pPr>
            <w:r>
              <w:t>79871,64</w:t>
            </w:r>
          </w:p>
        </w:tc>
        <w:tc>
          <w:tcPr>
            <w:tcW w:w="1992" w:type="dxa"/>
          </w:tcPr>
          <w:p w:rsidR="007D11B6" w:rsidRDefault="007D11B6">
            <w:pPr>
              <w:pStyle w:val="ConsPlusNormal"/>
              <w:jc w:val="center"/>
            </w:pPr>
            <w:r>
              <w:t>79871,64</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24 1 01 87010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39584,60</w:t>
            </w:r>
          </w:p>
        </w:tc>
        <w:tc>
          <w:tcPr>
            <w:tcW w:w="1992" w:type="dxa"/>
          </w:tcPr>
          <w:p w:rsidR="007D11B6" w:rsidRDefault="007D11B6">
            <w:pPr>
              <w:pStyle w:val="ConsPlusNormal"/>
              <w:jc w:val="center"/>
            </w:pPr>
            <w:r>
              <w:t>39584,60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24 1 01 87010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37787,04</w:t>
            </w:r>
          </w:p>
        </w:tc>
        <w:tc>
          <w:tcPr>
            <w:tcW w:w="1992" w:type="dxa"/>
          </w:tcPr>
          <w:p w:rsidR="007D11B6" w:rsidRDefault="007D11B6">
            <w:pPr>
              <w:pStyle w:val="ConsPlusNormal"/>
              <w:jc w:val="center"/>
            </w:pPr>
            <w:r>
              <w:t>37787,04</w:t>
            </w:r>
          </w:p>
        </w:tc>
      </w:tr>
      <w:tr w:rsidR="007D11B6">
        <w:tc>
          <w:tcPr>
            <w:tcW w:w="2835" w:type="dxa"/>
          </w:tcPr>
          <w:p w:rsidR="007D11B6" w:rsidRDefault="007D11B6">
            <w:pPr>
              <w:pStyle w:val="ConsPlusNormal"/>
            </w:pPr>
            <w:r>
              <w:t>Социальное обеспечение и иные выплаты населению</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24 1 01 87010</w:t>
            </w:r>
          </w:p>
        </w:tc>
        <w:tc>
          <w:tcPr>
            <w:tcW w:w="547" w:type="dxa"/>
          </w:tcPr>
          <w:p w:rsidR="007D11B6" w:rsidRDefault="007D11B6">
            <w:pPr>
              <w:pStyle w:val="ConsPlusNormal"/>
              <w:jc w:val="center"/>
            </w:pPr>
            <w:r>
              <w:t>300</w:t>
            </w:r>
          </w:p>
        </w:tc>
        <w:tc>
          <w:tcPr>
            <w:tcW w:w="1709" w:type="dxa"/>
          </w:tcPr>
          <w:p w:rsidR="007D11B6" w:rsidRDefault="007D11B6">
            <w:pPr>
              <w:pStyle w:val="ConsPlusNormal"/>
              <w:jc w:val="center"/>
            </w:pPr>
            <w:r>
              <w:t>2500,00</w:t>
            </w:r>
          </w:p>
        </w:tc>
        <w:tc>
          <w:tcPr>
            <w:tcW w:w="1992" w:type="dxa"/>
          </w:tcPr>
          <w:p w:rsidR="007D11B6" w:rsidRDefault="007D11B6">
            <w:pPr>
              <w:pStyle w:val="ConsPlusNormal"/>
              <w:jc w:val="center"/>
            </w:pPr>
            <w:r>
              <w:t>2500,00</w:t>
            </w:r>
          </w:p>
        </w:tc>
      </w:tr>
      <w:tr w:rsidR="007D11B6">
        <w:tc>
          <w:tcPr>
            <w:tcW w:w="2835" w:type="dxa"/>
          </w:tcPr>
          <w:p w:rsidR="007D11B6" w:rsidRDefault="007D11B6">
            <w:pPr>
              <w:pStyle w:val="ConsPlusNormal"/>
            </w:pPr>
            <w:r>
              <w:t xml:space="preserve">Основное мероприятие "Подготовка сборных команд Республики </w:t>
            </w:r>
            <w:r>
              <w:lastRenderedPageBreak/>
              <w:t>Дагестан по видам спорта на республиканских тренировочных сборах и обеспечение участия дагестанских спортсменов в межрегиональных, всероссийских и международных спортивных мероприятиях"</w:t>
            </w:r>
          </w:p>
        </w:tc>
        <w:tc>
          <w:tcPr>
            <w:tcW w:w="547" w:type="dxa"/>
          </w:tcPr>
          <w:p w:rsidR="007D11B6" w:rsidRDefault="007D11B6">
            <w:pPr>
              <w:pStyle w:val="ConsPlusNormal"/>
              <w:jc w:val="center"/>
            </w:pPr>
            <w:r>
              <w:lastRenderedPageBreak/>
              <w:t>11</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24 1 02</w:t>
            </w:r>
          </w:p>
        </w:tc>
        <w:tc>
          <w:tcPr>
            <w:tcW w:w="547" w:type="dxa"/>
          </w:tcPr>
          <w:p w:rsidR="007D11B6" w:rsidRDefault="007D11B6">
            <w:pPr>
              <w:pStyle w:val="ConsPlusNormal"/>
            </w:pPr>
          </w:p>
        </w:tc>
        <w:tc>
          <w:tcPr>
            <w:tcW w:w="1709" w:type="dxa"/>
          </w:tcPr>
          <w:p w:rsidR="007D11B6" w:rsidRDefault="007D11B6">
            <w:pPr>
              <w:pStyle w:val="ConsPlusNormal"/>
              <w:jc w:val="center"/>
            </w:pPr>
            <w:r>
              <w:t>538177,95</w:t>
            </w:r>
          </w:p>
        </w:tc>
        <w:tc>
          <w:tcPr>
            <w:tcW w:w="1992" w:type="dxa"/>
          </w:tcPr>
          <w:p w:rsidR="007D11B6" w:rsidRDefault="007D11B6">
            <w:pPr>
              <w:pStyle w:val="ConsPlusNormal"/>
              <w:jc w:val="center"/>
            </w:pPr>
            <w:r>
              <w:t>555161,70</w:t>
            </w:r>
          </w:p>
        </w:tc>
      </w:tr>
      <w:tr w:rsidR="007D11B6">
        <w:tc>
          <w:tcPr>
            <w:tcW w:w="2835" w:type="dxa"/>
          </w:tcPr>
          <w:p w:rsidR="007D11B6" w:rsidRDefault="007D11B6">
            <w:pPr>
              <w:pStyle w:val="ConsPlusNormal"/>
            </w:pPr>
            <w:r>
              <w:lastRenderedPageBreak/>
              <w:t>Расходы на Обеспечение деятельности (оказание услуг) государственных учреждений</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24 1 02 00590</w:t>
            </w:r>
          </w:p>
        </w:tc>
        <w:tc>
          <w:tcPr>
            <w:tcW w:w="547" w:type="dxa"/>
          </w:tcPr>
          <w:p w:rsidR="007D11B6" w:rsidRDefault="007D11B6">
            <w:pPr>
              <w:pStyle w:val="ConsPlusNormal"/>
            </w:pPr>
          </w:p>
        </w:tc>
        <w:tc>
          <w:tcPr>
            <w:tcW w:w="1709" w:type="dxa"/>
          </w:tcPr>
          <w:p w:rsidR="007D11B6" w:rsidRDefault="007D11B6">
            <w:pPr>
              <w:pStyle w:val="ConsPlusNormal"/>
              <w:jc w:val="center"/>
            </w:pPr>
            <w:r>
              <w:t>538177,95</w:t>
            </w:r>
          </w:p>
        </w:tc>
        <w:tc>
          <w:tcPr>
            <w:tcW w:w="1992" w:type="dxa"/>
          </w:tcPr>
          <w:p w:rsidR="007D11B6" w:rsidRDefault="007D11B6">
            <w:pPr>
              <w:pStyle w:val="ConsPlusNormal"/>
              <w:jc w:val="center"/>
            </w:pPr>
            <w:r>
              <w:t>555161,70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24 1 02 00590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14570,81</w:t>
            </w:r>
          </w:p>
        </w:tc>
        <w:tc>
          <w:tcPr>
            <w:tcW w:w="1992" w:type="dxa"/>
          </w:tcPr>
          <w:p w:rsidR="007D11B6" w:rsidRDefault="007D11B6">
            <w:pPr>
              <w:pStyle w:val="ConsPlusNormal"/>
              <w:jc w:val="center"/>
            </w:pPr>
            <w:r>
              <w:t>15153,64</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24 1 02 00590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1932,43</w:t>
            </w:r>
          </w:p>
        </w:tc>
        <w:tc>
          <w:tcPr>
            <w:tcW w:w="1992" w:type="dxa"/>
          </w:tcPr>
          <w:p w:rsidR="007D11B6" w:rsidRDefault="007D11B6">
            <w:pPr>
              <w:pStyle w:val="ConsPlusNormal"/>
              <w:jc w:val="center"/>
            </w:pPr>
            <w:r>
              <w:t>1932,43</w:t>
            </w:r>
          </w:p>
        </w:tc>
      </w:tr>
      <w:tr w:rsidR="007D11B6">
        <w:tc>
          <w:tcPr>
            <w:tcW w:w="2835" w:type="dxa"/>
          </w:tcPr>
          <w:p w:rsidR="007D11B6" w:rsidRDefault="007D11B6">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547" w:type="dxa"/>
          </w:tcPr>
          <w:p w:rsidR="007D11B6" w:rsidRDefault="007D11B6">
            <w:pPr>
              <w:pStyle w:val="ConsPlusNormal"/>
              <w:jc w:val="center"/>
            </w:pPr>
            <w:r>
              <w:lastRenderedPageBreak/>
              <w:t>11</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24 1 02 00590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521664,89</w:t>
            </w:r>
          </w:p>
        </w:tc>
        <w:tc>
          <w:tcPr>
            <w:tcW w:w="1992" w:type="dxa"/>
          </w:tcPr>
          <w:p w:rsidR="007D11B6" w:rsidRDefault="007D11B6">
            <w:pPr>
              <w:pStyle w:val="ConsPlusNormal"/>
              <w:jc w:val="center"/>
            </w:pPr>
            <w:r>
              <w:t>538065,81</w:t>
            </w:r>
          </w:p>
        </w:tc>
      </w:tr>
      <w:tr w:rsidR="007D11B6">
        <w:tc>
          <w:tcPr>
            <w:tcW w:w="2835" w:type="dxa"/>
          </w:tcPr>
          <w:p w:rsidR="007D11B6" w:rsidRDefault="007D11B6">
            <w:pPr>
              <w:pStyle w:val="ConsPlusNormal"/>
            </w:pPr>
            <w:r>
              <w:lastRenderedPageBreak/>
              <w:t>Иные бюджетные ассигнования</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24 1 02 00590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9,82</w:t>
            </w:r>
          </w:p>
        </w:tc>
        <w:tc>
          <w:tcPr>
            <w:tcW w:w="1992" w:type="dxa"/>
          </w:tcPr>
          <w:p w:rsidR="007D11B6" w:rsidRDefault="007D11B6">
            <w:pPr>
              <w:pStyle w:val="ConsPlusNormal"/>
              <w:jc w:val="center"/>
            </w:pPr>
            <w:r>
              <w:t>9,82</w:t>
            </w:r>
          </w:p>
        </w:tc>
      </w:tr>
      <w:tr w:rsidR="007D11B6">
        <w:tc>
          <w:tcPr>
            <w:tcW w:w="2835" w:type="dxa"/>
          </w:tcPr>
          <w:p w:rsidR="007D11B6" w:rsidRDefault="007D11B6">
            <w:pPr>
              <w:pStyle w:val="ConsPlusNormal"/>
            </w:pPr>
            <w:r>
              <w:t>Совершенствование спортивной инфраструктуры и материально-технической базы для занятий физической культурой и массовым спортом</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24 1 03</w:t>
            </w:r>
          </w:p>
        </w:tc>
        <w:tc>
          <w:tcPr>
            <w:tcW w:w="547" w:type="dxa"/>
          </w:tcPr>
          <w:p w:rsidR="007D11B6" w:rsidRDefault="007D11B6">
            <w:pPr>
              <w:pStyle w:val="ConsPlusNormal"/>
            </w:pPr>
          </w:p>
        </w:tc>
        <w:tc>
          <w:tcPr>
            <w:tcW w:w="1709" w:type="dxa"/>
          </w:tcPr>
          <w:p w:rsidR="007D11B6" w:rsidRDefault="007D11B6">
            <w:pPr>
              <w:pStyle w:val="ConsPlusNormal"/>
              <w:jc w:val="center"/>
            </w:pPr>
            <w:r>
              <w:t>0,00</w:t>
            </w:r>
          </w:p>
        </w:tc>
        <w:tc>
          <w:tcPr>
            <w:tcW w:w="1992" w:type="dxa"/>
          </w:tcPr>
          <w:p w:rsidR="007D11B6" w:rsidRDefault="007D11B6">
            <w:pPr>
              <w:pStyle w:val="ConsPlusNormal"/>
              <w:jc w:val="center"/>
            </w:pPr>
            <w:r>
              <w:t>136842,11</w:t>
            </w:r>
          </w:p>
        </w:tc>
      </w:tr>
      <w:tr w:rsidR="007D11B6">
        <w:tc>
          <w:tcPr>
            <w:tcW w:w="2835" w:type="dxa"/>
          </w:tcPr>
          <w:p w:rsidR="007D11B6" w:rsidRDefault="007D11B6">
            <w:pPr>
              <w:pStyle w:val="ConsPlusNormal"/>
            </w:pPr>
            <w:r>
              <w:t>Закупка и монтаж оборудования на создание "умных" спортивных площадок</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24 1 03 R7530</w:t>
            </w:r>
          </w:p>
        </w:tc>
        <w:tc>
          <w:tcPr>
            <w:tcW w:w="547" w:type="dxa"/>
          </w:tcPr>
          <w:p w:rsidR="007D11B6" w:rsidRDefault="007D11B6">
            <w:pPr>
              <w:pStyle w:val="ConsPlusNormal"/>
            </w:pPr>
          </w:p>
        </w:tc>
        <w:tc>
          <w:tcPr>
            <w:tcW w:w="1709" w:type="dxa"/>
          </w:tcPr>
          <w:p w:rsidR="007D11B6" w:rsidRDefault="007D11B6">
            <w:pPr>
              <w:pStyle w:val="ConsPlusNormal"/>
              <w:jc w:val="center"/>
            </w:pPr>
            <w:r>
              <w:t>0,00</w:t>
            </w:r>
          </w:p>
        </w:tc>
        <w:tc>
          <w:tcPr>
            <w:tcW w:w="1992" w:type="dxa"/>
          </w:tcPr>
          <w:p w:rsidR="007D11B6" w:rsidRDefault="007D11B6">
            <w:pPr>
              <w:pStyle w:val="ConsPlusNormal"/>
              <w:jc w:val="center"/>
            </w:pPr>
            <w:r>
              <w:t>136842,11</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24 1 03R7530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0,00</w:t>
            </w:r>
          </w:p>
        </w:tc>
        <w:tc>
          <w:tcPr>
            <w:tcW w:w="1992" w:type="dxa"/>
          </w:tcPr>
          <w:p w:rsidR="007D11B6" w:rsidRDefault="007D11B6">
            <w:pPr>
              <w:pStyle w:val="ConsPlusNormal"/>
              <w:jc w:val="center"/>
            </w:pPr>
            <w:r>
              <w:t>136842,11</w:t>
            </w:r>
          </w:p>
        </w:tc>
      </w:tr>
      <w:tr w:rsidR="007D11B6">
        <w:tc>
          <w:tcPr>
            <w:tcW w:w="2835" w:type="dxa"/>
          </w:tcPr>
          <w:p w:rsidR="007D11B6" w:rsidRDefault="003C7D5F">
            <w:pPr>
              <w:pStyle w:val="ConsPlusNormal"/>
            </w:pPr>
            <w:hyperlink r:id="rId1355">
              <w:r w:rsidR="007D11B6">
                <w:rPr>
                  <w:color w:val="0000FF"/>
                </w:rPr>
                <w:t>Подпрограмма</w:t>
              </w:r>
            </w:hyperlink>
            <w:r w:rsidR="007D11B6">
              <w:t xml:space="preserve"> "Развитие студенческого спорта в Республике Дагестан"</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24 3</w:t>
            </w:r>
          </w:p>
        </w:tc>
        <w:tc>
          <w:tcPr>
            <w:tcW w:w="547" w:type="dxa"/>
          </w:tcPr>
          <w:p w:rsidR="007D11B6" w:rsidRDefault="007D11B6">
            <w:pPr>
              <w:pStyle w:val="ConsPlusNormal"/>
            </w:pPr>
          </w:p>
        </w:tc>
        <w:tc>
          <w:tcPr>
            <w:tcW w:w="1709" w:type="dxa"/>
          </w:tcPr>
          <w:p w:rsidR="007D11B6" w:rsidRDefault="007D11B6">
            <w:pPr>
              <w:pStyle w:val="ConsPlusNormal"/>
              <w:jc w:val="center"/>
            </w:pPr>
            <w:r>
              <w:t>5513,60</w:t>
            </w:r>
          </w:p>
        </w:tc>
        <w:tc>
          <w:tcPr>
            <w:tcW w:w="1992" w:type="dxa"/>
          </w:tcPr>
          <w:p w:rsidR="007D11B6" w:rsidRDefault="007D11B6">
            <w:pPr>
              <w:pStyle w:val="ConsPlusNormal"/>
              <w:jc w:val="center"/>
            </w:pPr>
            <w:r>
              <w:t>5513,60</w:t>
            </w:r>
          </w:p>
        </w:tc>
      </w:tr>
      <w:tr w:rsidR="007D11B6">
        <w:tc>
          <w:tcPr>
            <w:tcW w:w="2835" w:type="dxa"/>
          </w:tcPr>
          <w:p w:rsidR="007D11B6" w:rsidRDefault="007D11B6">
            <w:pPr>
              <w:pStyle w:val="ConsPlusNormal"/>
            </w:pPr>
            <w:r>
              <w:t>Основное мероприятие "Повышение конкурентоспособности студенческого спорта на всероссийском и международном уровнях"</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24 3 01</w:t>
            </w:r>
          </w:p>
        </w:tc>
        <w:tc>
          <w:tcPr>
            <w:tcW w:w="547" w:type="dxa"/>
          </w:tcPr>
          <w:p w:rsidR="007D11B6" w:rsidRDefault="007D11B6">
            <w:pPr>
              <w:pStyle w:val="ConsPlusNormal"/>
            </w:pPr>
          </w:p>
        </w:tc>
        <w:tc>
          <w:tcPr>
            <w:tcW w:w="1709" w:type="dxa"/>
          </w:tcPr>
          <w:p w:rsidR="007D11B6" w:rsidRDefault="007D11B6">
            <w:pPr>
              <w:pStyle w:val="ConsPlusNormal"/>
              <w:jc w:val="center"/>
            </w:pPr>
            <w:r>
              <w:t>5513,60</w:t>
            </w:r>
          </w:p>
        </w:tc>
        <w:tc>
          <w:tcPr>
            <w:tcW w:w="1992" w:type="dxa"/>
          </w:tcPr>
          <w:p w:rsidR="007D11B6" w:rsidRDefault="007D11B6">
            <w:pPr>
              <w:pStyle w:val="ConsPlusNormal"/>
              <w:jc w:val="center"/>
            </w:pPr>
            <w:r>
              <w:t>5513,60</w:t>
            </w:r>
          </w:p>
        </w:tc>
      </w:tr>
      <w:tr w:rsidR="007D11B6">
        <w:tc>
          <w:tcPr>
            <w:tcW w:w="2835" w:type="dxa"/>
          </w:tcPr>
          <w:p w:rsidR="007D11B6" w:rsidRDefault="007D11B6">
            <w:pPr>
              <w:pStyle w:val="ConsPlusNormal"/>
            </w:pPr>
            <w:r>
              <w:t xml:space="preserve">Мероприятия в области </w:t>
            </w:r>
            <w:r>
              <w:lastRenderedPageBreak/>
              <w:t>участия дагестанских спортсменов - студентов во всероссийских и международных спортивных соревнованиях</w:t>
            </w:r>
          </w:p>
        </w:tc>
        <w:tc>
          <w:tcPr>
            <w:tcW w:w="547" w:type="dxa"/>
          </w:tcPr>
          <w:p w:rsidR="007D11B6" w:rsidRDefault="007D11B6">
            <w:pPr>
              <w:pStyle w:val="ConsPlusNormal"/>
              <w:jc w:val="center"/>
            </w:pPr>
            <w:r>
              <w:lastRenderedPageBreak/>
              <w:t>11</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24 3 01 87030</w:t>
            </w:r>
          </w:p>
        </w:tc>
        <w:tc>
          <w:tcPr>
            <w:tcW w:w="547" w:type="dxa"/>
          </w:tcPr>
          <w:p w:rsidR="007D11B6" w:rsidRDefault="007D11B6">
            <w:pPr>
              <w:pStyle w:val="ConsPlusNormal"/>
            </w:pPr>
          </w:p>
        </w:tc>
        <w:tc>
          <w:tcPr>
            <w:tcW w:w="1709" w:type="dxa"/>
          </w:tcPr>
          <w:p w:rsidR="007D11B6" w:rsidRDefault="007D11B6">
            <w:pPr>
              <w:pStyle w:val="ConsPlusNormal"/>
              <w:jc w:val="center"/>
            </w:pPr>
            <w:r>
              <w:t>5513,60</w:t>
            </w:r>
          </w:p>
        </w:tc>
        <w:tc>
          <w:tcPr>
            <w:tcW w:w="1992" w:type="dxa"/>
          </w:tcPr>
          <w:p w:rsidR="007D11B6" w:rsidRDefault="007D11B6">
            <w:pPr>
              <w:pStyle w:val="ConsPlusNormal"/>
              <w:jc w:val="center"/>
            </w:pPr>
            <w:r>
              <w:t>5513,60</w:t>
            </w:r>
          </w:p>
        </w:tc>
      </w:tr>
      <w:tr w:rsidR="007D11B6">
        <w:tc>
          <w:tcPr>
            <w:tcW w:w="2835" w:type="dxa"/>
          </w:tcPr>
          <w:p w:rsidR="007D11B6" w:rsidRDefault="007D11B6">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24 3 01 87030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3200,41</w:t>
            </w:r>
          </w:p>
        </w:tc>
        <w:tc>
          <w:tcPr>
            <w:tcW w:w="1992" w:type="dxa"/>
          </w:tcPr>
          <w:p w:rsidR="007D11B6" w:rsidRDefault="007D11B6">
            <w:pPr>
              <w:pStyle w:val="ConsPlusNormal"/>
              <w:jc w:val="center"/>
            </w:pPr>
            <w:r>
              <w:t>3200,41</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24 3 01 87030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2313,19</w:t>
            </w:r>
          </w:p>
        </w:tc>
        <w:tc>
          <w:tcPr>
            <w:tcW w:w="1992" w:type="dxa"/>
          </w:tcPr>
          <w:p w:rsidR="007D11B6" w:rsidRDefault="007D11B6">
            <w:pPr>
              <w:pStyle w:val="ConsPlusNormal"/>
              <w:jc w:val="center"/>
            </w:pPr>
            <w:r>
              <w:t>2313,19</w:t>
            </w:r>
          </w:p>
        </w:tc>
      </w:tr>
      <w:tr w:rsidR="007D11B6">
        <w:tc>
          <w:tcPr>
            <w:tcW w:w="2835" w:type="dxa"/>
          </w:tcPr>
          <w:p w:rsidR="007D11B6" w:rsidRDefault="003C7D5F">
            <w:pPr>
              <w:pStyle w:val="ConsPlusNormal"/>
            </w:pPr>
            <w:hyperlink r:id="rId1356">
              <w:r w:rsidR="007D11B6">
                <w:rPr>
                  <w:color w:val="0000FF"/>
                </w:rPr>
                <w:t>Подпрограмма</w:t>
              </w:r>
            </w:hyperlink>
            <w:r w:rsidR="007D11B6">
              <w:t xml:space="preserve"> "Развитие футбола в Республике Дагестан"</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24 4</w:t>
            </w:r>
          </w:p>
        </w:tc>
        <w:tc>
          <w:tcPr>
            <w:tcW w:w="547" w:type="dxa"/>
          </w:tcPr>
          <w:p w:rsidR="007D11B6" w:rsidRDefault="007D11B6">
            <w:pPr>
              <w:pStyle w:val="ConsPlusNormal"/>
            </w:pPr>
          </w:p>
        </w:tc>
        <w:tc>
          <w:tcPr>
            <w:tcW w:w="1709" w:type="dxa"/>
          </w:tcPr>
          <w:p w:rsidR="007D11B6" w:rsidRDefault="007D11B6">
            <w:pPr>
              <w:pStyle w:val="ConsPlusNormal"/>
              <w:jc w:val="center"/>
            </w:pPr>
            <w:r>
              <w:t>36031,00</w:t>
            </w:r>
          </w:p>
        </w:tc>
        <w:tc>
          <w:tcPr>
            <w:tcW w:w="1992" w:type="dxa"/>
          </w:tcPr>
          <w:p w:rsidR="007D11B6" w:rsidRDefault="007D11B6">
            <w:pPr>
              <w:pStyle w:val="ConsPlusNormal"/>
              <w:jc w:val="center"/>
            </w:pPr>
            <w:r>
              <w:t>36031,00</w:t>
            </w:r>
          </w:p>
        </w:tc>
      </w:tr>
      <w:tr w:rsidR="007D11B6">
        <w:tc>
          <w:tcPr>
            <w:tcW w:w="2835" w:type="dxa"/>
          </w:tcPr>
          <w:p w:rsidR="007D11B6" w:rsidRDefault="007D11B6">
            <w:pPr>
              <w:pStyle w:val="ConsPlusNormal"/>
            </w:pPr>
            <w:r>
              <w:t>Основное мероприятие "Развитие детско-юношеского футбола в Республике Дагестан"</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24 4 03</w:t>
            </w:r>
          </w:p>
        </w:tc>
        <w:tc>
          <w:tcPr>
            <w:tcW w:w="547" w:type="dxa"/>
          </w:tcPr>
          <w:p w:rsidR="007D11B6" w:rsidRDefault="007D11B6">
            <w:pPr>
              <w:pStyle w:val="ConsPlusNormal"/>
            </w:pPr>
          </w:p>
        </w:tc>
        <w:tc>
          <w:tcPr>
            <w:tcW w:w="1709" w:type="dxa"/>
          </w:tcPr>
          <w:p w:rsidR="007D11B6" w:rsidRDefault="007D11B6">
            <w:pPr>
              <w:pStyle w:val="ConsPlusNormal"/>
              <w:jc w:val="center"/>
            </w:pPr>
            <w:r>
              <w:t>36031,00</w:t>
            </w:r>
          </w:p>
        </w:tc>
        <w:tc>
          <w:tcPr>
            <w:tcW w:w="1992" w:type="dxa"/>
          </w:tcPr>
          <w:p w:rsidR="007D11B6" w:rsidRDefault="007D11B6">
            <w:pPr>
              <w:pStyle w:val="ConsPlusNormal"/>
              <w:jc w:val="center"/>
            </w:pPr>
            <w:r>
              <w:t>36031,00</w:t>
            </w:r>
          </w:p>
        </w:tc>
      </w:tr>
      <w:tr w:rsidR="007D11B6">
        <w:tc>
          <w:tcPr>
            <w:tcW w:w="2835" w:type="dxa"/>
          </w:tcPr>
          <w:p w:rsidR="007D11B6" w:rsidRDefault="007D11B6">
            <w:pPr>
              <w:pStyle w:val="ConsPlusNormal"/>
            </w:pPr>
            <w:r>
              <w:t>Расходы на обеспечение деятельности (оказания услуг) государственных учреждений</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24 4 03 00590</w:t>
            </w:r>
          </w:p>
        </w:tc>
        <w:tc>
          <w:tcPr>
            <w:tcW w:w="547" w:type="dxa"/>
          </w:tcPr>
          <w:p w:rsidR="007D11B6" w:rsidRDefault="007D11B6">
            <w:pPr>
              <w:pStyle w:val="ConsPlusNormal"/>
            </w:pPr>
          </w:p>
        </w:tc>
        <w:tc>
          <w:tcPr>
            <w:tcW w:w="1709" w:type="dxa"/>
          </w:tcPr>
          <w:p w:rsidR="007D11B6" w:rsidRDefault="007D11B6">
            <w:pPr>
              <w:pStyle w:val="ConsPlusNormal"/>
              <w:jc w:val="center"/>
            </w:pPr>
            <w:r>
              <w:t>6031,00</w:t>
            </w:r>
          </w:p>
        </w:tc>
        <w:tc>
          <w:tcPr>
            <w:tcW w:w="1992" w:type="dxa"/>
          </w:tcPr>
          <w:p w:rsidR="007D11B6" w:rsidRDefault="007D11B6">
            <w:pPr>
              <w:pStyle w:val="ConsPlusNormal"/>
              <w:jc w:val="center"/>
            </w:pPr>
            <w:r>
              <w:t>6031,00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24 4 03 00590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6031,00</w:t>
            </w:r>
          </w:p>
        </w:tc>
        <w:tc>
          <w:tcPr>
            <w:tcW w:w="1992" w:type="dxa"/>
          </w:tcPr>
          <w:p w:rsidR="007D11B6" w:rsidRDefault="007D11B6">
            <w:pPr>
              <w:pStyle w:val="ConsPlusNormal"/>
              <w:jc w:val="center"/>
            </w:pPr>
            <w:r>
              <w:t>6031,00</w:t>
            </w:r>
          </w:p>
        </w:tc>
      </w:tr>
      <w:tr w:rsidR="007D11B6">
        <w:tc>
          <w:tcPr>
            <w:tcW w:w="2835" w:type="dxa"/>
          </w:tcPr>
          <w:p w:rsidR="007D11B6" w:rsidRDefault="007D11B6">
            <w:pPr>
              <w:pStyle w:val="ConsPlusNormal"/>
            </w:pPr>
            <w:r>
              <w:t>Развитие футбольных и мини-футбольных команд</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24 4 03 87010</w:t>
            </w:r>
          </w:p>
        </w:tc>
        <w:tc>
          <w:tcPr>
            <w:tcW w:w="547" w:type="dxa"/>
          </w:tcPr>
          <w:p w:rsidR="007D11B6" w:rsidRDefault="007D11B6">
            <w:pPr>
              <w:pStyle w:val="ConsPlusNormal"/>
            </w:pPr>
          </w:p>
        </w:tc>
        <w:tc>
          <w:tcPr>
            <w:tcW w:w="1709" w:type="dxa"/>
          </w:tcPr>
          <w:p w:rsidR="007D11B6" w:rsidRDefault="007D11B6">
            <w:pPr>
              <w:pStyle w:val="ConsPlusNormal"/>
              <w:jc w:val="center"/>
            </w:pPr>
            <w:r>
              <w:t>30000,00</w:t>
            </w:r>
          </w:p>
        </w:tc>
        <w:tc>
          <w:tcPr>
            <w:tcW w:w="1992" w:type="dxa"/>
          </w:tcPr>
          <w:p w:rsidR="007D11B6" w:rsidRDefault="007D11B6">
            <w:pPr>
              <w:pStyle w:val="ConsPlusNormal"/>
              <w:jc w:val="center"/>
            </w:pPr>
            <w:r>
              <w:t>30000,00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24 4 03 87010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30000,00</w:t>
            </w:r>
          </w:p>
        </w:tc>
        <w:tc>
          <w:tcPr>
            <w:tcW w:w="1992" w:type="dxa"/>
          </w:tcPr>
          <w:p w:rsidR="007D11B6" w:rsidRDefault="007D11B6">
            <w:pPr>
              <w:pStyle w:val="ConsPlusNormal"/>
              <w:jc w:val="center"/>
            </w:pPr>
            <w:r>
              <w:t>30000,00</w:t>
            </w:r>
          </w:p>
        </w:tc>
      </w:tr>
      <w:tr w:rsidR="007D11B6">
        <w:tc>
          <w:tcPr>
            <w:tcW w:w="2835" w:type="dxa"/>
          </w:tcPr>
          <w:p w:rsidR="007D11B6" w:rsidRDefault="003C7D5F">
            <w:pPr>
              <w:pStyle w:val="ConsPlusNormal"/>
            </w:pPr>
            <w:hyperlink r:id="rId1357">
              <w:r w:rsidR="007D11B6">
                <w:rPr>
                  <w:color w:val="0000FF"/>
                </w:rPr>
                <w:t>Подпрограмма</w:t>
              </w:r>
            </w:hyperlink>
            <w:r w:rsidR="007D11B6">
              <w:t xml:space="preserve"> "Развитие инвалидного спорта в Республике Дагестан"</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24 5</w:t>
            </w:r>
          </w:p>
        </w:tc>
        <w:tc>
          <w:tcPr>
            <w:tcW w:w="547" w:type="dxa"/>
          </w:tcPr>
          <w:p w:rsidR="007D11B6" w:rsidRDefault="007D11B6">
            <w:pPr>
              <w:pStyle w:val="ConsPlusNormal"/>
            </w:pPr>
          </w:p>
        </w:tc>
        <w:tc>
          <w:tcPr>
            <w:tcW w:w="1709" w:type="dxa"/>
          </w:tcPr>
          <w:p w:rsidR="007D11B6" w:rsidRDefault="007D11B6">
            <w:pPr>
              <w:pStyle w:val="ConsPlusNormal"/>
              <w:jc w:val="center"/>
            </w:pPr>
            <w:r>
              <w:t>44459,33</w:t>
            </w:r>
          </w:p>
        </w:tc>
        <w:tc>
          <w:tcPr>
            <w:tcW w:w="1992" w:type="dxa"/>
          </w:tcPr>
          <w:p w:rsidR="007D11B6" w:rsidRDefault="007D11B6">
            <w:pPr>
              <w:pStyle w:val="ConsPlusNormal"/>
              <w:jc w:val="center"/>
            </w:pPr>
            <w:r>
              <w:t>46014,41</w:t>
            </w:r>
          </w:p>
        </w:tc>
      </w:tr>
      <w:tr w:rsidR="007D11B6">
        <w:tc>
          <w:tcPr>
            <w:tcW w:w="2835" w:type="dxa"/>
          </w:tcPr>
          <w:p w:rsidR="007D11B6" w:rsidRDefault="007D11B6">
            <w:pPr>
              <w:pStyle w:val="ConsPlusNormal"/>
            </w:pPr>
            <w:r>
              <w:t>Основное мероприятие "Открытие центра адаптивного спорта"</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24 5 02</w:t>
            </w:r>
          </w:p>
        </w:tc>
        <w:tc>
          <w:tcPr>
            <w:tcW w:w="547" w:type="dxa"/>
          </w:tcPr>
          <w:p w:rsidR="007D11B6" w:rsidRDefault="007D11B6">
            <w:pPr>
              <w:pStyle w:val="ConsPlusNormal"/>
            </w:pPr>
          </w:p>
        </w:tc>
        <w:tc>
          <w:tcPr>
            <w:tcW w:w="1709" w:type="dxa"/>
          </w:tcPr>
          <w:p w:rsidR="007D11B6" w:rsidRDefault="007D11B6">
            <w:pPr>
              <w:pStyle w:val="ConsPlusNormal"/>
              <w:jc w:val="center"/>
            </w:pPr>
            <w:r>
              <w:t>44459,33</w:t>
            </w:r>
          </w:p>
        </w:tc>
        <w:tc>
          <w:tcPr>
            <w:tcW w:w="1992" w:type="dxa"/>
          </w:tcPr>
          <w:p w:rsidR="007D11B6" w:rsidRDefault="007D11B6">
            <w:pPr>
              <w:pStyle w:val="ConsPlusNormal"/>
              <w:jc w:val="center"/>
            </w:pPr>
            <w:r>
              <w:t>46014,41</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24 5 02 00590</w:t>
            </w:r>
          </w:p>
        </w:tc>
        <w:tc>
          <w:tcPr>
            <w:tcW w:w="547" w:type="dxa"/>
          </w:tcPr>
          <w:p w:rsidR="007D11B6" w:rsidRDefault="007D11B6">
            <w:pPr>
              <w:pStyle w:val="ConsPlusNormal"/>
            </w:pPr>
          </w:p>
        </w:tc>
        <w:tc>
          <w:tcPr>
            <w:tcW w:w="1709" w:type="dxa"/>
          </w:tcPr>
          <w:p w:rsidR="007D11B6" w:rsidRDefault="007D11B6">
            <w:pPr>
              <w:pStyle w:val="ConsPlusNormal"/>
              <w:jc w:val="center"/>
            </w:pPr>
            <w:r>
              <w:t>. 44459,33</w:t>
            </w:r>
          </w:p>
        </w:tc>
        <w:tc>
          <w:tcPr>
            <w:tcW w:w="1992" w:type="dxa"/>
          </w:tcPr>
          <w:p w:rsidR="007D11B6" w:rsidRDefault="007D11B6">
            <w:pPr>
              <w:pStyle w:val="ConsPlusNormal"/>
              <w:jc w:val="center"/>
            </w:pPr>
            <w:r>
              <w:t>46014,41</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24 5 02 00590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 44459,33</w:t>
            </w:r>
          </w:p>
        </w:tc>
        <w:tc>
          <w:tcPr>
            <w:tcW w:w="1992" w:type="dxa"/>
          </w:tcPr>
          <w:p w:rsidR="007D11B6" w:rsidRDefault="007D11B6">
            <w:pPr>
              <w:pStyle w:val="ConsPlusNormal"/>
              <w:jc w:val="center"/>
            </w:pPr>
            <w:r>
              <w:t>46014,41</w:t>
            </w:r>
          </w:p>
        </w:tc>
      </w:tr>
      <w:tr w:rsidR="007D11B6">
        <w:tc>
          <w:tcPr>
            <w:tcW w:w="2835" w:type="dxa"/>
          </w:tcPr>
          <w:p w:rsidR="007D11B6" w:rsidRDefault="003C7D5F">
            <w:pPr>
              <w:pStyle w:val="ConsPlusNormal"/>
            </w:pPr>
            <w:hyperlink r:id="rId1358">
              <w:r w:rsidR="007D11B6">
                <w:rPr>
                  <w:color w:val="0000FF"/>
                </w:rPr>
                <w:t>Подпрограмма</w:t>
              </w:r>
            </w:hyperlink>
            <w:r w:rsidR="007D11B6">
              <w:t xml:space="preserve"> "Обеспечение управления физической культурой и спортом"</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24 6</w:t>
            </w:r>
          </w:p>
        </w:tc>
        <w:tc>
          <w:tcPr>
            <w:tcW w:w="547" w:type="dxa"/>
          </w:tcPr>
          <w:p w:rsidR="007D11B6" w:rsidRDefault="007D11B6">
            <w:pPr>
              <w:pStyle w:val="ConsPlusNormal"/>
            </w:pPr>
          </w:p>
        </w:tc>
        <w:tc>
          <w:tcPr>
            <w:tcW w:w="1709" w:type="dxa"/>
          </w:tcPr>
          <w:p w:rsidR="007D11B6" w:rsidRDefault="007D11B6">
            <w:pPr>
              <w:pStyle w:val="ConsPlusNormal"/>
              <w:jc w:val="center"/>
            </w:pPr>
            <w:r>
              <w:t>592698,07</w:t>
            </w:r>
          </w:p>
        </w:tc>
        <w:tc>
          <w:tcPr>
            <w:tcW w:w="1992" w:type="dxa"/>
          </w:tcPr>
          <w:p w:rsidR="007D11B6" w:rsidRDefault="007D11B6">
            <w:pPr>
              <w:pStyle w:val="ConsPlusNormal"/>
              <w:jc w:val="center"/>
            </w:pPr>
            <w:r>
              <w:t>226502,61</w:t>
            </w:r>
          </w:p>
        </w:tc>
      </w:tr>
      <w:tr w:rsidR="007D11B6">
        <w:tc>
          <w:tcPr>
            <w:tcW w:w="2835" w:type="dxa"/>
          </w:tcPr>
          <w:p w:rsidR="007D11B6" w:rsidRDefault="007D11B6">
            <w:pPr>
              <w:pStyle w:val="ConsPlusNormal"/>
            </w:pPr>
            <w:r>
              <w:t>Основное мероприятие "Строительство и реконструкция объектов спорта"</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24 6 04</w:t>
            </w:r>
          </w:p>
        </w:tc>
        <w:tc>
          <w:tcPr>
            <w:tcW w:w="547" w:type="dxa"/>
          </w:tcPr>
          <w:p w:rsidR="007D11B6" w:rsidRDefault="007D11B6">
            <w:pPr>
              <w:pStyle w:val="ConsPlusNormal"/>
            </w:pPr>
          </w:p>
        </w:tc>
        <w:tc>
          <w:tcPr>
            <w:tcW w:w="1709" w:type="dxa"/>
          </w:tcPr>
          <w:p w:rsidR="007D11B6" w:rsidRDefault="007D11B6">
            <w:pPr>
              <w:pStyle w:val="ConsPlusNormal"/>
              <w:jc w:val="center"/>
            </w:pPr>
            <w:r>
              <w:t>46425.9,65</w:t>
            </w:r>
          </w:p>
        </w:tc>
        <w:tc>
          <w:tcPr>
            <w:tcW w:w="1992" w:type="dxa"/>
          </w:tcPr>
          <w:p w:rsidR="007D11B6" w:rsidRDefault="007D11B6">
            <w:pPr>
              <w:pStyle w:val="ConsPlusNormal"/>
              <w:jc w:val="center"/>
            </w:pPr>
            <w:r>
              <w:t>226502,61</w:t>
            </w:r>
          </w:p>
        </w:tc>
      </w:tr>
      <w:tr w:rsidR="007D11B6">
        <w:tc>
          <w:tcPr>
            <w:tcW w:w="2835" w:type="dxa"/>
          </w:tcPr>
          <w:p w:rsidR="007D11B6" w:rsidRDefault="007D11B6">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24 6 04 4111R</w:t>
            </w:r>
          </w:p>
        </w:tc>
        <w:tc>
          <w:tcPr>
            <w:tcW w:w="547" w:type="dxa"/>
          </w:tcPr>
          <w:p w:rsidR="007D11B6" w:rsidRDefault="007D11B6">
            <w:pPr>
              <w:pStyle w:val="ConsPlusNormal"/>
            </w:pPr>
          </w:p>
        </w:tc>
        <w:tc>
          <w:tcPr>
            <w:tcW w:w="1709" w:type="dxa"/>
          </w:tcPr>
          <w:p w:rsidR="007D11B6" w:rsidRDefault="007D11B6">
            <w:pPr>
              <w:pStyle w:val="ConsPlusNormal"/>
              <w:jc w:val="center"/>
            </w:pPr>
            <w:r>
              <w:t>97315,16</w:t>
            </w:r>
          </w:p>
        </w:tc>
        <w:tc>
          <w:tcPr>
            <w:tcW w:w="1992" w:type="dxa"/>
          </w:tcPr>
          <w:p w:rsidR="007D11B6" w:rsidRDefault="007D11B6">
            <w:pPr>
              <w:pStyle w:val="ConsPlusNormal"/>
              <w:jc w:val="center"/>
            </w:pPr>
            <w:r>
              <w:t>115890,79</w:t>
            </w:r>
          </w:p>
        </w:tc>
      </w:tr>
      <w:tr w:rsidR="007D11B6">
        <w:tc>
          <w:tcPr>
            <w:tcW w:w="2835" w:type="dxa"/>
          </w:tcPr>
          <w:p w:rsidR="007D11B6" w:rsidRDefault="007D11B6">
            <w:pPr>
              <w:pStyle w:val="ConsPlusNormal"/>
            </w:pPr>
            <w:r>
              <w:t>Капитальные вложения в объекты государственной (муниципальной) собственности</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24 6 04 4111R</w:t>
            </w:r>
          </w:p>
        </w:tc>
        <w:tc>
          <w:tcPr>
            <w:tcW w:w="547" w:type="dxa"/>
          </w:tcPr>
          <w:p w:rsidR="007D11B6" w:rsidRDefault="007D11B6">
            <w:pPr>
              <w:pStyle w:val="ConsPlusNormal"/>
              <w:jc w:val="center"/>
            </w:pPr>
            <w:r>
              <w:t>400</w:t>
            </w:r>
          </w:p>
        </w:tc>
        <w:tc>
          <w:tcPr>
            <w:tcW w:w="1709" w:type="dxa"/>
          </w:tcPr>
          <w:p w:rsidR="007D11B6" w:rsidRDefault="007D11B6">
            <w:pPr>
              <w:pStyle w:val="ConsPlusNormal"/>
              <w:jc w:val="center"/>
            </w:pPr>
            <w:r>
              <w:t>97315,16</w:t>
            </w:r>
          </w:p>
        </w:tc>
        <w:tc>
          <w:tcPr>
            <w:tcW w:w="1992" w:type="dxa"/>
          </w:tcPr>
          <w:p w:rsidR="007D11B6" w:rsidRDefault="007D11B6">
            <w:pPr>
              <w:pStyle w:val="ConsPlusNormal"/>
              <w:jc w:val="center"/>
            </w:pPr>
            <w:r>
              <w:t>115890,79</w:t>
            </w:r>
          </w:p>
        </w:tc>
      </w:tr>
      <w:tr w:rsidR="007D11B6">
        <w:tc>
          <w:tcPr>
            <w:tcW w:w="2835" w:type="dxa"/>
          </w:tcPr>
          <w:p w:rsidR="007D11B6" w:rsidRDefault="007D11B6">
            <w:pPr>
              <w:pStyle w:val="ConsPlusNormal"/>
            </w:pPr>
            <w:r>
              <w:t>Капитальные вложения в объекты муниципальной собственности в рамках республиканской инвестиционной программы</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24 6 04 4112R</w:t>
            </w:r>
          </w:p>
        </w:tc>
        <w:tc>
          <w:tcPr>
            <w:tcW w:w="547" w:type="dxa"/>
          </w:tcPr>
          <w:p w:rsidR="007D11B6" w:rsidRDefault="007D11B6">
            <w:pPr>
              <w:pStyle w:val="ConsPlusNormal"/>
            </w:pPr>
          </w:p>
        </w:tc>
        <w:tc>
          <w:tcPr>
            <w:tcW w:w="1709" w:type="dxa"/>
          </w:tcPr>
          <w:p w:rsidR="007D11B6" w:rsidRDefault="007D11B6">
            <w:pPr>
              <w:pStyle w:val="ConsPlusNormal"/>
              <w:jc w:val="center"/>
            </w:pPr>
            <w:r>
              <w:t>366944,49</w:t>
            </w:r>
          </w:p>
        </w:tc>
        <w:tc>
          <w:tcPr>
            <w:tcW w:w="1992" w:type="dxa"/>
          </w:tcPr>
          <w:p w:rsidR="007D11B6" w:rsidRDefault="007D11B6">
            <w:pPr>
              <w:pStyle w:val="ConsPlusNormal"/>
              <w:jc w:val="center"/>
            </w:pPr>
            <w:r>
              <w:t>110611,82</w:t>
            </w:r>
          </w:p>
        </w:tc>
      </w:tr>
      <w:tr w:rsidR="007D11B6">
        <w:tc>
          <w:tcPr>
            <w:tcW w:w="2835" w:type="dxa"/>
          </w:tcPr>
          <w:p w:rsidR="007D11B6" w:rsidRDefault="007D11B6">
            <w:pPr>
              <w:pStyle w:val="ConsPlusNormal"/>
            </w:pPr>
            <w:r>
              <w:t>Межбюджетные трансферты</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24 6 04 4112R</w:t>
            </w:r>
          </w:p>
        </w:tc>
        <w:tc>
          <w:tcPr>
            <w:tcW w:w="547" w:type="dxa"/>
          </w:tcPr>
          <w:p w:rsidR="007D11B6" w:rsidRDefault="007D11B6">
            <w:pPr>
              <w:pStyle w:val="ConsPlusNormal"/>
              <w:jc w:val="center"/>
            </w:pPr>
            <w:r>
              <w:t>500</w:t>
            </w:r>
          </w:p>
        </w:tc>
        <w:tc>
          <w:tcPr>
            <w:tcW w:w="1709" w:type="dxa"/>
          </w:tcPr>
          <w:p w:rsidR="007D11B6" w:rsidRDefault="007D11B6">
            <w:pPr>
              <w:pStyle w:val="ConsPlusNormal"/>
              <w:jc w:val="center"/>
            </w:pPr>
            <w:r>
              <w:t>366944,49</w:t>
            </w:r>
          </w:p>
        </w:tc>
        <w:tc>
          <w:tcPr>
            <w:tcW w:w="1992" w:type="dxa"/>
          </w:tcPr>
          <w:p w:rsidR="007D11B6" w:rsidRDefault="007D11B6">
            <w:pPr>
              <w:pStyle w:val="ConsPlusNormal"/>
              <w:jc w:val="center"/>
            </w:pPr>
            <w:r>
              <w:t>110611,82</w:t>
            </w:r>
          </w:p>
        </w:tc>
      </w:tr>
      <w:tr w:rsidR="007D11B6">
        <w:tc>
          <w:tcPr>
            <w:tcW w:w="2835" w:type="dxa"/>
          </w:tcPr>
          <w:p w:rsidR="007D11B6" w:rsidRDefault="007D11B6">
            <w:pPr>
              <w:pStyle w:val="ConsPlusNormal"/>
            </w:pPr>
            <w:r>
              <w:t>Федеральный проект "Спорт - норма жизни"</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24 6Р5</w:t>
            </w:r>
          </w:p>
        </w:tc>
        <w:tc>
          <w:tcPr>
            <w:tcW w:w="547" w:type="dxa"/>
          </w:tcPr>
          <w:p w:rsidR="007D11B6" w:rsidRDefault="007D11B6">
            <w:pPr>
              <w:pStyle w:val="ConsPlusNormal"/>
            </w:pPr>
          </w:p>
        </w:tc>
        <w:tc>
          <w:tcPr>
            <w:tcW w:w="1709" w:type="dxa"/>
          </w:tcPr>
          <w:p w:rsidR="007D11B6" w:rsidRDefault="007D11B6">
            <w:pPr>
              <w:pStyle w:val="ConsPlusNormal"/>
              <w:jc w:val="center"/>
            </w:pPr>
            <w:r>
              <w:t>128438,42</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Создание и модернизация </w:t>
            </w:r>
            <w:r>
              <w:lastRenderedPageBreak/>
              <w:t>объектов спортивной инфраструктуры региональной собственности (муниципальной собственности) для занятий физической культурой и спортом в рамках республиканской инвестиционной программы</w:t>
            </w:r>
          </w:p>
        </w:tc>
        <w:tc>
          <w:tcPr>
            <w:tcW w:w="547" w:type="dxa"/>
          </w:tcPr>
          <w:p w:rsidR="007D11B6" w:rsidRDefault="007D11B6">
            <w:pPr>
              <w:pStyle w:val="ConsPlusNormal"/>
              <w:jc w:val="center"/>
            </w:pPr>
            <w:r>
              <w:lastRenderedPageBreak/>
              <w:t>11</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24 6P5 5139R</w:t>
            </w:r>
          </w:p>
        </w:tc>
        <w:tc>
          <w:tcPr>
            <w:tcW w:w="547" w:type="dxa"/>
          </w:tcPr>
          <w:p w:rsidR="007D11B6" w:rsidRDefault="007D11B6">
            <w:pPr>
              <w:pStyle w:val="ConsPlusNormal"/>
            </w:pPr>
          </w:p>
        </w:tc>
        <w:tc>
          <w:tcPr>
            <w:tcW w:w="1709" w:type="dxa"/>
          </w:tcPr>
          <w:p w:rsidR="007D11B6" w:rsidRDefault="007D11B6">
            <w:pPr>
              <w:pStyle w:val="ConsPlusNormal"/>
              <w:jc w:val="center"/>
            </w:pPr>
            <w:r>
              <w:t>128438,42</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Капитальные вложения в объекты государственной (муниципальной) собственности</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24 6Р5 5139R</w:t>
            </w:r>
          </w:p>
        </w:tc>
        <w:tc>
          <w:tcPr>
            <w:tcW w:w="547" w:type="dxa"/>
          </w:tcPr>
          <w:p w:rsidR="007D11B6" w:rsidRDefault="007D11B6">
            <w:pPr>
              <w:pStyle w:val="ConsPlusNormal"/>
              <w:jc w:val="center"/>
            </w:pPr>
            <w:r>
              <w:t>400</w:t>
            </w:r>
          </w:p>
        </w:tc>
        <w:tc>
          <w:tcPr>
            <w:tcW w:w="1709" w:type="dxa"/>
          </w:tcPr>
          <w:p w:rsidR="007D11B6" w:rsidRDefault="007D11B6">
            <w:pPr>
              <w:pStyle w:val="ConsPlusNormal"/>
              <w:jc w:val="center"/>
            </w:pPr>
            <w:r>
              <w:t>128438,42</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Государственная </w:t>
            </w:r>
            <w:hyperlink r:id="rId1359">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49</w:t>
            </w:r>
          </w:p>
        </w:tc>
        <w:tc>
          <w:tcPr>
            <w:tcW w:w="547" w:type="dxa"/>
          </w:tcPr>
          <w:p w:rsidR="007D11B6" w:rsidRDefault="007D11B6">
            <w:pPr>
              <w:pStyle w:val="ConsPlusNormal"/>
            </w:pPr>
          </w:p>
        </w:tc>
        <w:tc>
          <w:tcPr>
            <w:tcW w:w="1709" w:type="dxa"/>
          </w:tcPr>
          <w:p w:rsidR="007D11B6" w:rsidRDefault="007D11B6">
            <w:pPr>
              <w:pStyle w:val="ConsPlusNormal"/>
              <w:jc w:val="center"/>
            </w:pPr>
            <w:r>
              <w:t>267030,00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Реализация мероприятий по комплексному развитию городского округа "город Дербент"</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49 0 00 99940</w:t>
            </w:r>
          </w:p>
        </w:tc>
        <w:tc>
          <w:tcPr>
            <w:tcW w:w="547" w:type="dxa"/>
          </w:tcPr>
          <w:p w:rsidR="007D11B6" w:rsidRDefault="007D11B6">
            <w:pPr>
              <w:pStyle w:val="ConsPlusNormal"/>
            </w:pPr>
          </w:p>
        </w:tc>
        <w:tc>
          <w:tcPr>
            <w:tcW w:w="1709" w:type="dxa"/>
          </w:tcPr>
          <w:p w:rsidR="007D11B6" w:rsidRDefault="007D11B6">
            <w:pPr>
              <w:pStyle w:val="ConsPlusNormal"/>
              <w:jc w:val="center"/>
            </w:pPr>
            <w:r>
              <w:t>267030,00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Межбюджетные трансферты</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49 0 00 99940</w:t>
            </w:r>
          </w:p>
        </w:tc>
        <w:tc>
          <w:tcPr>
            <w:tcW w:w="547" w:type="dxa"/>
          </w:tcPr>
          <w:p w:rsidR="007D11B6" w:rsidRDefault="007D11B6">
            <w:pPr>
              <w:pStyle w:val="ConsPlusNormal"/>
              <w:jc w:val="center"/>
            </w:pPr>
            <w:r>
              <w:t>500</w:t>
            </w:r>
          </w:p>
        </w:tc>
        <w:tc>
          <w:tcPr>
            <w:tcW w:w="1709" w:type="dxa"/>
          </w:tcPr>
          <w:p w:rsidR="007D11B6" w:rsidRDefault="007D11B6">
            <w:pPr>
              <w:pStyle w:val="ConsPlusNormal"/>
              <w:jc w:val="center"/>
            </w:pPr>
            <w:r>
              <w:t>267030,00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Спорт высших достижений</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03</w:t>
            </w: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1389965,32</w:t>
            </w:r>
          </w:p>
        </w:tc>
        <w:tc>
          <w:tcPr>
            <w:tcW w:w="1992" w:type="dxa"/>
          </w:tcPr>
          <w:p w:rsidR="007D11B6" w:rsidRDefault="007D11B6">
            <w:pPr>
              <w:pStyle w:val="ConsPlusNormal"/>
              <w:jc w:val="center"/>
            </w:pPr>
            <w:r>
              <w:t>1338115,93</w:t>
            </w:r>
          </w:p>
        </w:tc>
      </w:tr>
      <w:tr w:rsidR="007D11B6">
        <w:tc>
          <w:tcPr>
            <w:tcW w:w="2835" w:type="dxa"/>
          </w:tcPr>
          <w:p w:rsidR="007D11B6" w:rsidRDefault="007D11B6">
            <w:pPr>
              <w:pStyle w:val="ConsPlusNormal"/>
            </w:pPr>
            <w:r>
              <w:t xml:space="preserve">Государственная </w:t>
            </w:r>
            <w:hyperlink r:id="rId1360">
              <w:r>
                <w:rPr>
                  <w:color w:val="0000FF"/>
                </w:rPr>
                <w:t>программа</w:t>
              </w:r>
            </w:hyperlink>
            <w:r>
              <w:t xml:space="preserve"> </w:t>
            </w:r>
            <w:r>
              <w:lastRenderedPageBreak/>
              <w:t>Республики Дагестан "Развитие физической культуры и спорта в Республике Дагестан"</w:t>
            </w:r>
          </w:p>
        </w:tc>
        <w:tc>
          <w:tcPr>
            <w:tcW w:w="547" w:type="dxa"/>
          </w:tcPr>
          <w:p w:rsidR="007D11B6" w:rsidRDefault="007D11B6">
            <w:pPr>
              <w:pStyle w:val="ConsPlusNormal"/>
              <w:jc w:val="center"/>
            </w:pPr>
            <w:r>
              <w:lastRenderedPageBreak/>
              <w:t>11</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24</w:t>
            </w:r>
          </w:p>
        </w:tc>
        <w:tc>
          <w:tcPr>
            <w:tcW w:w="547" w:type="dxa"/>
          </w:tcPr>
          <w:p w:rsidR="007D11B6" w:rsidRDefault="007D11B6">
            <w:pPr>
              <w:pStyle w:val="ConsPlusNormal"/>
            </w:pPr>
          </w:p>
        </w:tc>
        <w:tc>
          <w:tcPr>
            <w:tcW w:w="1709" w:type="dxa"/>
          </w:tcPr>
          <w:p w:rsidR="007D11B6" w:rsidRDefault="007D11B6">
            <w:pPr>
              <w:pStyle w:val="ConsPlusNormal"/>
              <w:jc w:val="center"/>
            </w:pPr>
            <w:r>
              <w:t>1389965,32</w:t>
            </w:r>
          </w:p>
        </w:tc>
        <w:tc>
          <w:tcPr>
            <w:tcW w:w="1992" w:type="dxa"/>
          </w:tcPr>
          <w:p w:rsidR="007D11B6" w:rsidRDefault="007D11B6">
            <w:pPr>
              <w:pStyle w:val="ConsPlusNormal"/>
              <w:jc w:val="center"/>
            </w:pPr>
            <w:r>
              <w:t>1338115,93</w:t>
            </w:r>
          </w:p>
        </w:tc>
      </w:tr>
      <w:tr w:rsidR="007D11B6">
        <w:tc>
          <w:tcPr>
            <w:tcW w:w="2835" w:type="dxa"/>
          </w:tcPr>
          <w:p w:rsidR="007D11B6" w:rsidRDefault="003C7D5F">
            <w:pPr>
              <w:pStyle w:val="ConsPlusNormal"/>
            </w:pPr>
            <w:hyperlink r:id="rId1361">
              <w:r w:rsidR="007D11B6">
                <w:rPr>
                  <w:color w:val="0000FF"/>
                </w:rPr>
                <w:t>Подпрограмма</w:t>
              </w:r>
            </w:hyperlink>
            <w:r w:rsidR="007D11B6">
              <w:t xml:space="preserve"> "Развитие спорта высших достижений и системы подготовки спортивного резерва"</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24 2</w:t>
            </w:r>
          </w:p>
        </w:tc>
        <w:tc>
          <w:tcPr>
            <w:tcW w:w="547" w:type="dxa"/>
          </w:tcPr>
          <w:p w:rsidR="007D11B6" w:rsidRDefault="007D11B6">
            <w:pPr>
              <w:pStyle w:val="ConsPlusNormal"/>
            </w:pPr>
          </w:p>
        </w:tc>
        <w:tc>
          <w:tcPr>
            <w:tcW w:w="1709" w:type="dxa"/>
          </w:tcPr>
          <w:p w:rsidR="007D11B6" w:rsidRDefault="007D11B6">
            <w:pPr>
              <w:pStyle w:val="ConsPlusNormal"/>
              <w:jc w:val="center"/>
            </w:pPr>
            <w:r>
              <w:t>1369965,32</w:t>
            </w:r>
          </w:p>
        </w:tc>
        <w:tc>
          <w:tcPr>
            <w:tcW w:w="1992" w:type="dxa"/>
          </w:tcPr>
          <w:p w:rsidR="007D11B6" w:rsidRDefault="007D11B6">
            <w:pPr>
              <w:pStyle w:val="ConsPlusNormal"/>
              <w:jc w:val="center"/>
            </w:pPr>
            <w:r>
              <w:t>1338115,93</w:t>
            </w:r>
          </w:p>
        </w:tc>
      </w:tr>
      <w:tr w:rsidR="007D11B6">
        <w:tc>
          <w:tcPr>
            <w:tcW w:w="2835" w:type="dxa"/>
          </w:tcPr>
          <w:p w:rsidR="007D11B6" w:rsidRDefault="007D11B6">
            <w:pPr>
              <w:pStyle w:val="ConsPlusNormal"/>
            </w:pPr>
            <w:r>
              <w:t>Основное мероприятие "Повышение эффективности подготовки спортсменов в спорте высших достижений"</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24 2 01</w:t>
            </w:r>
          </w:p>
        </w:tc>
        <w:tc>
          <w:tcPr>
            <w:tcW w:w="547" w:type="dxa"/>
          </w:tcPr>
          <w:p w:rsidR="007D11B6" w:rsidRDefault="007D11B6">
            <w:pPr>
              <w:pStyle w:val="ConsPlusNormal"/>
            </w:pPr>
          </w:p>
        </w:tc>
        <w:tc>
          <w:tcPr>
            <w:tcW w:w="1709" w:type="dxa"/>
          </w:tcPr>
          <w:p w:rsidR="007D11B6" w:rsidRDefault="007D11B6">
            <w:pPr>
              <w:pStyle w:val="ConsPlusNormal"/>
              <w:jc w:val="center"/>
            </w:pPr>
            <w:r>
              <w:t>413063,56</w:t>
            </w:r>
          </w:p>
        </w:tc>
        <w:tc>
          <w:tcPr>
            <w:tcW w:w="1992" w:type="dxa"/>
          </w:tcPr>
          <w:p w:rsidR="007D11B6" w:rsidRDefault="007D11B6">
            <w:pPr>
              <w:pStyle w:val="ConsPlusNormal"/>
              <w:jc w:val="center"/>
            </w:pPr>
            <w:r>
              <w:t>413063,56</w:t>
            </w:r>
          </w:p>
        </w:tc>
      </w:tr>
      <w:tr w:rsidR="007D11B6">
        <w:tc>
          <w:tcPr>
            <w:tcW w:w="2835" w:type="dxa"/>
          </w:tcPr>
          <w:p w:rsidR="007D11B6" w:rsidRDefault="007D11B6">
            <w:pPr>
              <w:pStyle w:val="ConsPlusNormal"/>
            </w:pPr>
            <w:r>
              <w:t>Мероприятия в области участия дагестанских спортсменов во всероссийских физкультурно-оздоровительных мероприятиях</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24 2 01 87010</w:t>
            </w:r>
          </w:p>
        </w:tc>
        <w:tc>
          <w:tcPr>
            <w:tcW w:w="547" w:type="dxa"/>
          </w:tcPr>
          <w:p w:rsidR="007D11B6" w:rsidRDefault="007D11B6">
            <w:pPr>
              <w:pStyle w:val="ConsPlusNormal"/>
            </w:pPr>
          </w:p>
        </w:tc>
        <w:tc>
          <w:tcPr>
            <w:tcW w:w="1709" w:type="dxa"/>
          </w:tcPr>
          <w:p w:rsidR="007D11B6" w:rsidRDefault="007D11B6">
            <w:pPr>
              <w:pStyle w:val="ConsPlusNormal"/>
              <w:jc w:val="center"/>
            </w:pPr>
            <w:r>
              <w:t>284219,06</w:t>
            </w:r>
          </w:p>
        </w:tc>
        <w:tc>
          <w:tcPr>
            <w:tcW w:w="1992" w:type="dxa"/>
          </w:tcPr>
          <w:p w:rsidR="007D11B6" w:rsidRDefault="007D11B6">
            <w:pPr>
              <w:pStyle w:val="ConsPlusNormal"/>
              <w:jc w:val="center"/>
            </w:pPr>
            <w:r>
              <w:t>284219,06</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24 2 01 87010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23830,00</w:t>
            </w:r>
          </w:p>
        </w:tc>
        <w:tc>
          <w:tcPr>
            <w:tcW w:w="1992" w:type="dxa"/>
          </w:tcPr>
          <w:p w:rsidR="007D11B6" w:rsidRDefault="007D11B6">
            <w:pPr>
              <w:pStyle w:val="ConsPlusNormal"/>
              <w:jc w:val="center"/>
            </w:pPr>
            <w:r>
              <w:t>23830,00</w:t>
            </w:r>
          </w:p>
        </w:tc>
      </w:tr>
      <w:tr w:rsidR="007D11B6">
        <w:tc>
          <w:tcPr>
            <w:tcW w:w="2835" w:type="dxa"/>
          </w:tcPr>
          <w:p w:rsidR="007D11B6" w:rsidRDefault="007D11B6">
            <w:pPr>
              <w:pStyle w:val="ConsPlusNormal"/>
            </w:pPr>
            <w:r>
              <w:t xml:space="preserve">Закупка товаров, работ и </w:t>
            </w:r>
            <w:r>
              <w:lastRenderedPageBreak/>
              <w:t>услуг для обеспечения государственных (муниципальных) нужд</w:t>
            </w:r>
          </w:p>
        </w:tc>
        <w:tc>
          <w:tcPr>
            <w:tcW w:w="547" w:type="dxa"/>
          </w:tcPr>
          <w:p w:rsidR="007D11B6" w:rsidRDefault="007D11B6">
            <w:pPr>
              <w:pStyle w:val="ConsPlusNormal"/>
              <w:jc w:val="center"/>
            </w:pPr>
            <w:r>
              <w:lastRenderedPageBreak/>
              <w:t>11</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24 2 01 87010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37000,00</w:t>
            </w:r>
          </w:p>
        </w:tc>
        <w:tc>
          <w:tcPr>
            <w:tcW w:w="1992" w:type="dxa"/>
          </w:tcPr>
          <w:p w:rsidR="007D11B6" w:rsidRDefault="007D11B6">
            <w:pPr>
              <w:pStyle w:val="ConsPlusNormal"/>
              <w:jc w:val="center"/>
            </w:pPr>
            <w:r>
              <w:t>37000,00</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24 2 01 87010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223389,06</w:t>
            </w:r>
          </w:p>
        </w:tc>
        <w:tc>
          <w:tcPr>
            <w:tcW w:w="1992" w:type="dxa"/>
          </w:tcPr>
          <w:p w:rsidR="007D11B6" w:rsidRDefault="007D11B6">
            <w:pPr>
              <w:pStyle w:val="ConsPlusNormal"/>
              <w:jc w:val="center"/>
            </w:pPr>
            <w:r>
              <w:t>223389,06</w:t>
            </w:r>
          </w:p>
        </w:tc>
      </w:tr>
      <w:tr w:rsidR="007D11B6">
        <w:tc>
          <w:tcPr>
            <w:tcW w:w="2835" w:type="dxa"/>
          </w:tcPr>
          <w:p w:rsidR="007D11B6" w:rsidRDefault="007D11B6">
            <w:pPr>
              <w:pStyle w:val="ConsPlusNormal"/>
            </w:pPr>
            <w:r>
              <w:t>Мероприятия в области участия дагестанских спортсменов во всероссийских и международных спортивных соревнованиях</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24 2 01 87020</w:t>
            </w:r>
          </w:p>
        </w:tc>
        <w:tc>
          <w:tcPr>
            <w:tcW w:w="547" w:type="dxa"/>
          </w:tcPr>
          <w:p w:rsidR="007D11B6" w:rsidRDefault="007D11B6">
            <w:pPr>
              <w:pStyle w:val="ConsPlusNormal"/>
            </w:pPr>
          </w:p>
        </w:tc>
        <w:tc>
          <w:tcPr>
            <w:tcW w:w="1709" w:type="dxa"/>
          </w:tcPr>
          <w:p w:rsidR="007D11B6" w:rsidRDefault="007D11B6">
            <w:pPr>
              <w:pStyle w:val="ConsPlusNormal"/>
              <w:jc w:val="center"/>
            </w:pPr>
            <w:r>
              <w:t>128844,50</w:t>
            </w:r>
          </w:p>
        </w:tc>
        <w:tc>
          <w:tcPr>
            <w:tcW w:w="1992" w:type="dxa"/>
          </w:tcPr>
          <w:p w:rsidR="007D11B6" w:rsidRDefault="007D11B6">
            <w:pPr>
              <w:pStyle w:val="ConsPlusNormal"/>
              <w:jc w:val="center"/>
            </w:pPr>
            <w:r>
              <w:t>128844,50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24 2 01 87020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52614,50</w:t>
            </w:r>
          </w:p>
        </w:tc>
        <w:tc>
          <w:tcPr>
            <w:tcW w:w="1992" w:type="dxa"/>
          </w:tcPr>
          <w:p w:rsidR="007D11B6" w:rsidRDefault="007D11B6">
            <w:pPr>
              <w:pStyle w:val="ConsPlusNormal"/>
              <w:jc w:val="center"/>
            </w:pPr>
            <w:r>
              <w:t>52614,50</w:t>
            </w:r>
          </w:p>
        </w:tc>
      </w:tr>
      <w:tr w:rsidR="007D11B6">
        <w:tc>
          <w:tcPr>
            <w:tcW w:w="2835" w:type="dxa"/>
          </w:tcPr>
          <w:p w:rsidR="007D11B6" w:rsidRDefault="007D11B6">
            <w:pPr>
              <w:pStyle w:val="ConsPlusNormal"/>
            </w:pPr>
            <w:r>
              <w:t>Социальное обеспечение и иные выплаты населению</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24 2 01 87020</w:t>
            </w:r>
          </w:p>
        </w:tc>
        <w:tc>
          <w:tcPr>
            <w:tcW w:w="547" w:type="dxa"/>
          </w:tcPr>
          <w:p w:rsidR="007D11B6" w:rsidRDefault="007D11B6">
            <w:pPr>
              <w:pStyle w:val="ConsPlusNormal"/>
              <w:jc w:val="center"/>
            </w:pPr>
            <w:r>
              <w:t>300</w:t>
            </w:r>
          </w:p>
        </w:tc>
        <w:tc>
          <w:tcPr>
            <w:tcW w:w="1709" w:type="dxa"/>
          </w:tcPr>
          <w:p w:rsidR="007D11B6" w:rsidRDefault="007D11B6">
            <w:pPr>
              <w:pStyle w:val="ConsPlusNormal"/>
              <w:jc w:val="center"/>
            </w:pPr>
            <w:r>
              <w:t>76230,00</w:t>
            </w:r>
          </w:p>
        </w:tc>
        <w:tc>
          <w:tcPr>
            <w:tcW w:w="1992" w:type="dxa"/>
          </w:tcPr>
          <w:p w:rsidR="007D11B6" w:rsidRDefault="007D11B6">
            <w:pPr>
              <w:pStyle w:val="ConsPlusNormal"/>
              <w:jc w:val="center"/>
            </w:pPr>
            <w:r>
              <w:t>76230,00</w:t>
            </w:r>
          </w:p>
        </w:tc>
      </w:tr>
      <w:tr w:rsidR="007D11B6">
        <w:tc>
          <w:tcPr>
            <w:tcW w:w="2835" w:type="dxa"/>
          </w:tcPr>
          <w:p w:rsidR="007D11B6" w:rsidRDefault="007D11B6">
            <w:pPr>
              <w:pStyle w:val="ConsPlusNormal"/>
            </w:pPr>
            <w:r>
              <w:t>Основное мероприятие "Подготовка спортсменов основного и резервного составов спортивных сборных команд Республики Дагестан и Российской Федерации по олимпийским видам спорта"</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24 2 02</w:t>
            </w:r>
          </w:p>
        </w:tc>
        <w:tc>
          <w:tcPr>
            <w:tcW w:w="547" w:type="dxa"/>
          </w:tcPr>
          <w:p w:rsidR="007D11B6" w:rsidRDefault="007D11B6">
            <w:pPr>
              <w:pStyle w:val="ConsPlusNormal"/>
            </w:pPr>
          </w:p>
        </w:tc>
        <w:tc>
          <w:tcPr>
            <w:tcW w:w="1709" w:type="dxa"/>
          </w:tcPr>
          <w:p w:rsidR="007D11B6" w:rsidRDefault="007D11B6">
            <w:pPr>
              <w:pStyle w:val="ConsPlusNormal"/>
              <w:jc w:val="center"/>
            </w:pPr>
            <w:r>
              <w:t>896228,71</w:t>
            </w:r>
          </w:p>
        </w:tc>
        <w:tc>
          <w:tcPr>
            <w:tcW w:w="1992" w:type="dxa"/>
          </w:tcPr>
          <w:p w:rsidR="007D11B6" w:rsidRDefault="007D11B6">
            <w:pPr>
              <w:pStyle w:val="ConsPlusNormal"/>
              <w:jc w:val="center"/>
            </w:pPr>
            <w:r>
              <w:t>.925052,37</w:t>
            </w:r>
          </w:p>
        </w:tc>
      </w:tr>
      <w:tr w:rsidR="007D11B6">
        <w:tc>
          <w:tcPr>
            <w:tcW w:w="2835" w:type="dxa"/>
          </w:tcPr>
          <w:p w:rsidR="007D11B6" w:rsidRDefault="007D11B6">
            <w:pPr>
              <w:pStyle w:val="ConsPlusNormal"/>
            </w:pPr>
            <w:r>
              <w:lastRenderedPageBreak/>
              <w:t>Расходы на обеспечение деятельности (оказание услуг) государственных учреждений</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24 2 02 00590</w:t>
            </w:r>
          </w:p>
        </w:tc>
        <w:tc>
          <w:tcPr>
            <w:tcW w:w="547" w:type="dxa"/>
          </w:tcPr>
          <w:p w:rsidR="007D11B6" w:rsidRDefault="007D11B6">
            <w:pPr>
              <w:pStyle w:val="ConsPlusNormal"/>
            </w:pPr>
          </w:p>
        </w:tc>
        <w:tc>
          <w:tcPr>
            <w:tcW w:w="1709" w:type="dxa"/>
          </w:tcPr>
          <w:p w:rsidR="007D11B6" w:rsidRDefault="007D11B6">
            <w:pPr>
              <w:pStyle w:val="ConsPlusNormal"/>
              <w:jc w:val="center"/>
            </w:pPr>
            <w:r>
              <w:t>896228,71</w:t>
            </w:r>
          </w:p>
        </w:tc>
        <w:tc>
          <w:tcPr>
            <w:tcW w:w="1992" w:type="dxa"/>
          </w:tcPr>
          <w:p w:rsidR="007D11B6" w:rsidRDefault="007D11B6">
            <w:pPr>
              <w:pStyle w:val="ConsPlusNormal"/>
              <w:jc w:val="center"/>
            </w:pPr>
            <w:r>
              <w:t>925052,37</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24 2 02 00590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896228,71</w:t>
            </w:r>
          </w:p>
        </w:tc>
        <w:tc>
          <w:tcPr>
            <w:tcW w:w="1992" w:type="dxa"/>
          </w:tcPr>
          <w:p w:rsidR="007D11B6" w:rsidRDefault="007D11B6">
            <w:pPr>
              <w:pStyle w:val="ConsPlusNormal"/>
              <w:jc w:val="center"/>
            </w:pPr>
            <w:r>
              <w:t>925052,37</w:t>
            </w:r>
          </w:p>
        </w:tc>
      </w:tr>
      <w:tr w:rsidR="007D11B6">
        <w:tc>
          <w:tcPr>
            <w:tcW w:w="2835" w:type="dxa"/>
          </w:tcPr>
          <w:p w:rsidR="007D11B6" w:rsidRDefault="007D11B6">
            <w:pPr>
              <w:pStyle w:val="ConsPlusNormal"/>
            </w:pPr>
            <w:r>
              <w:t>Федеральный проект "Спорт - норма жизни"</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24 2Р5</w:t>
            </w:r>
          </w:p>
        </w:tc>
        <w:tc>
          <w:tcPr>
            <w:tcW w:w="547" w:type="dxa"/>
          </w:tcPr>
          <w:p w:rsidR="007D11B6" w:rsidRDefault="007D11B6">
            <w:pPr>
              <w:pStyle w:val="ConsPlusNormal"/>
            </w:pPr>
          </w:p>
        </w:tc>
        <w:tc>
          <w:tcPr>
            <w:tcW w:w="1709" w:type="dxa"/>
          </w:tcPr>
          <w:p w:rsidR="007D11B6" w:rsidRDefault="007D11B6">
            <w:pPr>
              <w:pStyle w:val="ConsPlusNormal"/>
              <w:jc w:val="center"/>
            </w:pPr>
            <w:r>
              <w:t>60673,05</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Государственная 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24 2Р5 50810</w:t>
            </w:r>
          </w:p>
        </w:tc>
        <w:tc>
          <w:tcPr>
            <w:tcW w:w="547" w:type="dxa"/>
          </w:tcPr>
          <w:p w:rsidR="007D11B6" w:rsidRDefault="007D11B6">
            <w:pPr>
              <w:pStyle w:val="ConsPlusNormal"/>
            </w:pPr>
          </w:p>
        </w:tc>
        <w:tc>
          <w:tcPr>
            <w:tcW w:w="1709" w:type="dxa"/>
          </w:tcPr>
          <w:p w:rsidR="007D11B6" w:rsidRDefault="007D11B6">
            <w:pPr>
              <w:pStyle w:val="ConsPlusNormal"/>
              <w:jc w:val="center"/>
            </w:pPr>
            <w:r>
              <w:t>. 26966,63</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24 2Р5 50810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26966,63</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Реализация мероприятий по приобретению спортивного оборудования и инвентаря для приведения организаций дополнительного </w:t>
            </w:r>
            <w:r>
              <w:lastRenderedPageBreak/>
              <w:t>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547" w:type="dxa"/>
          </w:tcPr>
          <w:p w:rsidR="007D11B6" w:rsidRDefault="007D11B6">
            <w:pPr>
              <w:pStyle w:val="ConsPlusNormal"/>
              <w:jc w:val="center"/>
            </w:pPr>
            <w:r>
              <w:lastRenderedPageBreak/>
              <w:t>11</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24 2 Р5 52290</w:t>
            </w:r>
          </w:p>
        </w:tc>
        <w:tc>
          <w:tcPr>
            <w:tcW w:w="547" w:type="dxa"/>
          </w:tcPr>
          <w:p w:rsidR="007D11B6" w:rsidRDefault="007D11B6">
            <w:pPr>
              <w:pStyle w:val="ConsPlusNormal"/>
            </w:pPr>
          </w:p>
        </w:tc>
        <w:tc>
          <w:tcPr>
            <w:tcW w:w="1709" w:type="dxa"/>
          </w:tcPr>
          <w:p w:rsidR="007D11B6" w:rsidRDefault="007D11B6">
            <w:pPr>
              <w:pStyle w:val="ConsPlusNormal"/>
              <w:jc w:val="center"/>
            </w:pPr>
            <w:r>
              <w:t>33706,42</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24 2 Р5 52290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33706,42</w:t>
            </w:r>
          </w:p>
        </w:tc>
        <w:tc>
          <w:tcPr>
            <w:tcW w:w="1992" w:type="dxa"/>
          </w:tcPr>
          <w:p w:rsidR="007D11B6" w:rsidRDefault="007D11B6">
            <w:pPr>
              <w:pStyle w:val="ConsPlusNormal"/>
              <w:jc w:val="center"/>
            </w:pPr>
            <w:r>
              <w:t>0,00</w:t>
            </w:r>
          </w:p>
        </w:tc>
      </w:tr>
      <w:tr w:rsidR="007D11B6">
        <w:tc>
          <w:tcPr>
            <w:tcW w:w="2835" w:type="dxa"/>
          </w:tcPr>
          <w:p w:rsidR="007D11B6" w:rsidRDefault="003C7D5F">
            <w:pPr>
              <w:pStyle w:val="ConsPlusNormal"/>
            </w:pPr>
            <w:hyperlink r:id="rId1362">
              <w:r w:rsidR="007D11B6">
                <w:rPr>
                  <w:color w:val="0000FF"/>
                </w:rPr>
                <w:t>Подпрограмма</w:t>
              </w:r>
            </w:hyperlink>
            <w:r w:rsidR="007D11B6">
              <w:t xml:space="preserve"> "Развитие футбола в Республике Дагестан"</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24 4</w:t>
            </w:r>
          </w:p>
        </w:tc>
        <w:tc>
          <w:tcPr>
            <w:tcW w:w="547" w:type="dxa"/>
          </w:tcPr>
          <w:p w:rsidR="007D11B6" w:rsidRDefault="007D11B6">
            <w:pPr>
              <w:pStyle w:val="ConsPlusNormal"/>
            </w:pPr>
          </w:p>
        </w:tc>
        <w:tc>
          <w:tcPr>
            <w:tcW w:w="1709" w:type="dxa"/>
          </w:tcPr>
          <w:p w:rsidR="007D11B6" w:rsidRDefault="007D11B6">
            <w:pPr>
              <w:pStyle w:val="ConsPlusNormal"/>
              <w:jc w:val="center"/>
            </w:pPr>
            <w:r>
              <w:t>20000,00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Основное мероприятие "Развитие футбольных команд в Республике Дагестан"</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24 4 01</w:t>
            </w:r>
          </w:p>
        </w:tc>
        <w:tc>
          <w:tcPr>
            <w:tcW w:w="547" w:type="dxa"/>
          </w:tcPr>
          <w:p w:rsidR="007D11B6" w:rsidRDefault="007D11B6">
            <w:pPr>
              <w:pStyle w:val="ConsPlusNormal"/>
            </w:pPr>
          </w:p>
        </w:tc>
        <w:tc>
          <w:tcPr>
            <w:tcW w:w="1709" w:type="dxa"/>
          </w:tcPr>
          <w:p w:rsidR="007D11B6" w:rsidRDefault="007D11B6">
            <w:pPr>
              <w:pStyle w:val="ConsPlusNormal"/>
              <w:jc w:val="center"/>
            </w:pPr>
            <w:r>
              <w:t>20000,00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Предоставление субсидии на поддержку и развитие автономной некоммерческой организации (АНО) Футбольный клуб "Победа", г. Хасавюрт</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24 4 01 87021</w:t>
            </w:r>
          </w:p>
        </w:tc>
        <w:tc>
          <w:tcPr>
            <w:tcW w:w="547" w:type="dxa"/>
          </w:tcPr>
          <w:p w:rsidR="007D11B6" w:rsidRDefault="007D11B6">
            <w:pPr>
              <w:pStyle w:val="ConsPlusNormal"/>
            </w:pPr>
          </w:p>
        </w:tc>
        <w:tc>
          <w:tcPr>
            <w:tcW w:w="1709" w:type="dxa"/>
          </w:tcPr>
          <w:p w:rsidR="007D11B6" w:rsidRDefault="007D11B6">
            <w:pPr>
              <w:pStyle w:val="ConsPlusNormal"/>
              <w:jc w:val="center"/>
            </w:pPr>
            <w:r>
              <w:t>20000,00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547" w:type="dxa"/>
          </w:tcPr>
          <w:p w:rsidR="007D11B6" w:rsidRDefault="007D11B6">
            <w:pPr>
              <w:pStyle w:val="ConsPlusNormal"/>
              <w:jc w:val="center"/>
            </w:pPr>
            <w:r>
              <w:lastRenderedPageBreak/>
              <w:t>11</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24 4 01 87021</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20000,00</w:t>
            </w:r>
          </w:p>
        </w:tc>
        <w:tc>
          <w:tcPr>
            <w:tcW w:w="1992"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Другие вопросы в области физической культуры и спорта</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05</w:t>
            </w: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87606,50</w:t>
            </w:r>
          </w:p>
        </w:tc>
        <w:tc>
          <w:tcPr>
            <w:tcW w:w="1992" w:type="dxa"/>
          </w:tcPr>
          <w:p w:rsidR="007D11B6" w:rsidRDefault="007D11B6">
            <w:pPr>
              <w:pStyle w:val="ConsPlusNormal"/>
              <w:jc w:val="center"/>
            </w:pPr>
            <w:r>
              <w:t>87606,50</w:t>
            </w:r>
          </w:p>
        </w:tc>
      </w:tr>
      <w:tr w:rsidR="007D11B6">
        <w:tc>
          <w:tcPr>
            <w:tcW w:w="2835" w:type="dxa"/>
          </w:tcPr>
          <w:p w:rsidR="007D11B6" w:rsidRDefault="007D11B6">
            <w:pPr>
              <w:pStyle w:val="ConsPlusNormal"/>
            </w:pPr>
            <w:r>
              <w:t xml:space="preserve">Государственная </w:t>
            </w:r>
            <w:hyperlink r:id="rId1363">
              <w:r>
                <w:rPr>
                  <w:color w:val="0000FF"/>
                </w:rPr>
                <w:t>программа</w:t>
              </w:r>
            </w:hyperlink>
            <w:r>
              <w:t xml:space="preserve"> Республики Дагестан "Развитие физической культуры и спорта в Республике Дагестан"</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24</w:t>
            </w:r>
          </w:p>
        </w:tc>
        <w:tc>
          <w:tcPr>
            <w:tcW w:w="547" w:type="dxa"/>
          </w:tcPr>
          <w:p w:rsidR="007D11B6" w:rsidRDefault="007D11B6">
            <w:pPr>
              <w:pStyle w:val="ConsPlusNormal"/>
            </w:pPr>
          </w:p>
        </w:tc>
        <w:tc>
          <w:tcPr>
            <w:tcW w:w="1709" w:type="dxa"/>
          </w:tcPr>
          <w:p w:rsidR="007D11B6" w:rsidRDefault="007D11B6">
            <w:pPr>
              <w:pStyle w:val="ConsPlusNormal"/>
              <w:jc w:val="center"/>
            </w:pPr>
            <w:r>
              <w:t>87606,50</w:t>
            </w:r>
          </w:p>
        </w:tc>
        <w:tc>
          <w:tcPr>
            <w:tcW w:w="1992" w:type="dxa"/>
          </w:tcPr>
          <w:p w:rsidR="007D11B6" w:rsidRDefault="007D11B6">
            <w:pPr>
              <w:pStyle w:val="ConsPlusNormal"/>
              <w:jc w:val="center"/>
            </w:pPr>
            <w:r>
              <w:t>87606,50</w:t>
            </w:r>
          </w:p>
        </w:tc>
      </w:tr>
      <w:tr w:rsidR="007D11B6">
        <w:tc>
          <w:tcPr>
            <w:tcW w:w="2835" w:type="dxa"/>
          </w:tcPr>
          <w:p w:rsidR="007D11B6" w:rsidRDefault="003C7D5F">
            <w:pPr>
              <w:pStyle w:val="ConsPlusNormal"/>
            </w:pPr>
            <w:hyperlink r:id="rId1364">
              <w:r w:rsidR="007D11B6">
                <w:rPr>
                  <w:color w:val="0000FF"/>
                </w:rPr>
                <w:t>Подпрограмма</w:t>
              </w:r>
            </w:hyperlink>
            <w:r w:rsidR="007D11B6">
              <w:t xml:space="preserve"> "Обеспечение управления физической культурой и спортом"</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24 6</w:t>
            </w:r>
          </w:p>
        </w:tc>
        <w:tc>
          <w:tcPr>
            <w:tcW w:w="547" w:type="dxa"/>
          </w:tcPr>
          <w:p w:rsidR="007D11B6" w:rsidRDefault="007D11B6">
            <w:pPr>
              <w:pStyle w:val="ConsPlusNormal"/>
            </w:pPr>
          </w:p>
        </w:tc>
        <w:tc>
          <w:tcPr>
            <w:tcW w:w="1709" w:type="dxa"/>
          </w:tcPr>
          <w:p w:rsidR="007D11B6" w:rsidRDefault="007D11B6">
            <w:pPr>
              <w:pStyle w:val="ConsPlusNormal"/>
              <w:jc w:val="center"/>
            </w:pPr>
            <w:r>
              <w:t>87606,50</w:t>
            </w:r>
          </w:p>
        </w:tc>
        <w:tc>
          <w:tcPr>
            <w:tcW w:w="1992" w:type="dxa"/>
          </w:tcPr>
          <w:p w:rsidR="007D11B6" w:rsidRDefault="007D11B6">
            <w:pPr>
              <w:pStyle w:val="ConsPlusNormal"/>
              <w:jc w:val="center"/>
            </w:pPr>
            <w:r>
              <w:t>87606,50</w:t>
            </w:r>
          </w:p>
        </w:tc>
      </w:tr>
      <w:tr w:rsidR="007D11B6">
        <w:tc>
          <w:tcPr>
            <w:tcW w:w="2835" w:type="dxa"/>
          </w:tcPr>
          <w:p w:rsidR="007D11B6" w:rsidRDefault="007D11B6">
            <w:pPr>
              <w:pStyle w:val="ConsPlusNormal"/>
            </w:pPr>
            <w:r>
              <w:t>Основное мероприятие "Обеспечение деятельности центрального аппарата"</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24 6 01</w:t>
            </w:r>
          </w:p>
        </w:tc>
        <w:tc>
          <w:tcPr>
            <w:tcW w:w="547" w:type="dxa"/>
          </w:tcPr>
          <w:p w:rsidR="007D11B6" w:rsidRDefault="007D11B6">
            <w:pPr>
              <w:pStyle w:val="ConsPlusNormal"/>
            </w:pPr>
          </w:p>
        </w:tc>
        <w:tc>
          <w:tcPr>
            <w:tcW w:w="1709" w:type="dxa"/>
          </w:tcPr>
          <w:p w:rsidR="007D11B6" w:rsidRDefault="007D11B6">
            <w:pPr>
              <w:pStyle w:val="ConsPlusNormal"/>
              <w:jc w:val="center"/>
            </w:pPr>
            <w:r>
              <w:t>87606,50</w:t>
            </w:r>
          </w:p>
        </w:tc>
        <w:tc>
          <w:tcPr>
            <w:tcW w:w="1992" w:type="dxa"/>
          </w:tcPr>
          <w:p w:rsidR="007D11B6" w:rsidRDefault="007D11B6">
            <w:pPr>
              <w:pStyle w:val="ConsPlusNormal"/>
              <w:jc w:val="center"/>
            </w:pPr>
            <w:r>
              <w:t>87606,50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24 6 0120000</w:t>
            </w:r>
          </w:p>
        </w:tc>
        <w:tc>
          <w:tcPr>
            <w:tcW w:w="547" w:type="dxa"/>
          </w:tcPr>
          <w:p w:rsidR="007D11B6" w:rsidRDefault="007D11B6">
            <w:pPr>
              <w:pStyle w:val="ConsPlusNormal"/>
            </w:pPr>
          </w:p>
        </w:tc>
        <w:tc>
          <w:tcPr>
            <w:tcW w:w="1709" w:type="dxa"/>
          </w:tcPr>
          <w:p w:rsidR="007D11B6" w:rsidRDefault="007D11B6">
            <w:pPr>
              <w:pStyle w:val="ConsPlusNormal"/>
              <w:jc w:val="center"/>
            </w:pPr>
            <w:r>
              <w:t>87606,50</w:t>
            </w:r>
          </w:p>
        </w:tc>
        <w:tc>
          <w:tcPr>
            <w:tcW w:w="1992" w:type="dxa"/>
          </w:tcPr>
          <w:p w:rsidR="007D11B6" w:rsidRDefault="007D11B6">
            <w:pPr>
              <w:pStyle w:val="ConsPlusNormal"/>
              <w:jc w:val="center"/>
            </w:pPr>
            <w:r>
              <w:t>87606,50</w:t>
            </w:r>
          </w:p>
        </w:tc>
      </w:tr>
      <w:tr w:rsidR="007D11B6">
        <w:tc>
          <w:tcPr>
            <w:tcW w:w="2835" w:type="dxa"/>
          </w:tcPr>
          <w:p w:rsidR="007D11B6" w:rsidRDefault="007D11B6">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547" w:type="dxa"/>
          </w:tcPr>
          <w:p w:rsidR="007D11B6" w:rsidRDefault="007D11B6">
            <w:pPr>
              <w:pStyle w:val="ConsPlusNormal"/>
              <w:jc w:val="center"/>
            </w:pPr>
            <w:r>
              <w:lastRenderedPageBreak/>
              <w:t>11</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24 6 01 20000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78598,40</w:t>
            </w:r>
          </w:p>
        </w:tc>
        <w:tc>
          <w:tcPr>
            <w:tcW w:w="1992" w:type="dxa"/>
          </w:tcPr>
          <w:p w:rsidR="007D11B6" w:rsidRDefault="007D11B6">
            <w:pPr>
              <w:pStyle w:val="ConsPlusNormal"/>
              <w:jc w:val="center"/>
            </w:pPr>
            <w:r>
              <w:t>78598,40</w:t>
            </w:r>
          </w:p>
        </w:tc>
      </w:tr>
      <w:tr w:rsidR="007D11B6">
        <w:tc>
          <w:tcPr>
            <w:tcW w:w="2835" w:type="dxa"/>
          </w:tcPr>
          <w:p w:rsidR="007D11B6" w:rsidRDefault="007D11B6">
            <w:pPr>
              <w:pStyle w:val="ConsPlusNormal"/>
            </w:pPr>
            <w:r>
              <w:lastRenderedPageBreak/>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24 6 01 20000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4255,20</w:t>
            </w:r>
          </w:p>
        </w:tc>
        <w:tc>
          <w:tcPr>
            <w:tcW w:w="1992" w:type="dxa"/>
          </w:tcPr>
          <w:p w:rsidR="007D11B6" w:rsidRDefault="007D11B6">
            <w:pPr>
              <w:pStyle w:val="ConsPlusNormal"/>
              <w:jc w:val="center"/>
            </w:pPr>
            <w:r>
              <w:t>4255,20</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11</w:t>
            </w:r>
          </w:p>
        </w:tc>
        <w:tc>
          <w:tcPr>
            <w:tcW w:w="494" w:type="dxa"/>
          </w:tcPr>
          <w:p w:rsidR="007D11B6" w:rsidRDefault="007D11B6">
            <w:pPr>
              <w:pStyle w:val="ConsPlusNormal"/>
              <w:jc w:val="center"/>
            </w:pPr>
            <w:r>
              <w:t>05</w:t>
            </w:r>
          </w:p>
        </w:tc>
        <w:tc>
          <w:tcPr>
            <w:tcW w:w="1723" w:type="dxa"/>
          </w:tcPr>
          <w:p w:rsidR="007D11B6" w:rsidRDefault="007D11B6">
            <w:pPr>
              <w:pStyle w:val="ConsPlusNormal"/>
              <w:jc w:val="center"/>
            </w:pPr>
            <w:r>
              <w:t>24 6 01 20000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4752,90</w:t>
            </w:r>
          </w:p>
        </w:tc>
        <w:tc>
          <w:tcPr>
            <w:tcW w:w="1992" w:type="dxa"/>
          </w:tcPr>
          <w:p w:rsidR="007D11B6" w:rsidRDefault="007D11B6">
            <w:pPr>
              <w:pStyle w:val="ConsPlusNormal"/>
              <w:jc w:val="center"/>
            </w:pPr>
            <w:r>
              <w:t>4752,90</w:t>
            </w:r>
          </w:p>
        </w:tc>
      </w:tr>
      <w:tr w:rsidR="007D11B6">
        <w:tc>
          <w:tcPr>
            <w:tcW w:w="2835" w:type="dxa"/>
          </w:tcPr>
          <w:p w:rsidR="007D11B6" w:rsidRDefault="007D11B6">
            <w:pPr>
              <w:pStyle w:val="ConsPlusNormal"/>
            </w:pPr>
            <w:r>
              <w:t>СРЕДСТВА МАССОВОЙ ИНФОРМАЦИИ</w:t>
            </w:r>
          </w:p>
        </w:tc>
        <w:tc>
          <w:tcPr>
            <w:tcW w:w="547" w:type="dxa"/>
          </w:tcPr>
          <w:p w:rsidR="007D11B6" w:rsidRDefault="007D11B6">
            <w:pPr>
              <w:pStyle w:val="ConsPlusNormal"/>
              <w:jc w:val="center"/>
            </w:pPr>
            <w:r>
              <w:t>12</w:t>
            </w:r>
          </w:p>
        </w:tc>
        <w:tc>
          <w:tcPr>
            <w:tcW w:w="494" w:type="dxa"/>
          </w:tcPr>
          <w:p w:rsidR="007D11B6" w:rsidRDefault="007D11B6">
            <w:pPr>
              <w:pStyle w:val="ConsPlusNormal"/>
            </w:pP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528698,33</w:t>
            </w:r>
          </w:p>
        </w:tc>
        <w:tc>
          <w:tcPr>
            <w:tcW w:w="1992" w:type="dxa"/>
          </w:tcPr>
          <w:p w:rsidR="007D11B6" w:rsidRDefault="007D11B6">
            <w:pPr>
              <w:pStyle w:val="ConsPlusNormal"/>
              <w:jc w:val="center"/>
            </w:pPr>
            <w:r>
              <w:t>543386,00</w:t>
            </w:r>
          </w:p>
        </w:tc>
      </w:tr>
      <w:tr w:rsidR="007D11B6">
        <w:tc>
          <w:tcPr>
            <w:tcW w:w="2835" w:type="dxa"/>
          </w:tcPr>
          <w:p w:rsidR="007D11B6" w:rsidRDefault="007D11B6">
            <w:pPr>
              <w:pStyle w:val="ConsPlusNormal"/>
            </w:pPr>
            <w:r>
              <w:t>Телевидение и радиовещание</w:t>
            </w:r>
          </w:p>
        </w:tc>
        <w:tc>
          <w:tcPr>
            <w:tcW w:w="547" w:type="dxa"/>
          </w:tcPr>
          <w:p w:rsidR="007D11B6" w:rsidRDefault="007D11B6">
            <w:pPr>
              <w:pStyle w:val="ConsPlusNormal"/>
              <w:jc w:val="center"/>
            </w:pPr>
            <w:r>
              <w:t>12</w:t>
            </w:r>
          </w:p>
        </w:tc>
        <w:tc>
          <w:tcPr>
            <w:tcW w:w="494" w:type="dxa"/>
          </w:tcPr>
          <w:p w:rsidR="007D11B6" w:rsidRDefault="007D11B6">
            <w:pPr>
              <w:pStyle w:val="ConsPlusNormal"/>
              <w:jc w:val="center"/>
            </w:pPr>
            <w:r>
              <w:t>01</w:t>
            </w: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97042,61</w:t>
            </w:r>
          </w:p>
        </w:tc>
        <w:tc>
          <w:tcPr>
            <w:tcW w:w="1992" w:type="dxa"/>
          </w:tcPr>
          <w:p w:rsidR="007D11B6" w:rsidRDefault="007D11B6">
            <w:pPr>
              <w:pStyle w:val="ConsPlusNormal"/>
              <w:jc w:val="center"/>
            </w:pPr>
            <w:r>
              <w:t>99217,48</w:t>
            </w:r>
          </w:p>
        </w:tc>
      </w:tr>
      <w:tr w:rsidR="007D11B6">
        <w:tc>
          <w:tcPr>
            <w:tcW w:w="2835" w:type="dxa"/>
          </w:tcPr>
          <w:p w:rsidR="007D11B6" w:rsidRDefault="007D11B6">
            <w:pPr>
              <w:pStyle w:val="ConsPlusNormal"/>
            </w:pPr>
            <w:r>
              <w:t xml:space="preserve">Государственная </w:t>
            </w:r>
            <w:hyperlink r:id="rId1365">
              <w:r>
                <w:rPr>
                  <w:color w:val="0000FF"/>
                </w:rPr>
                <w:t>программа</w:t>
              </w:r>
            </w:hyperlink>
            <w:r>
              <w:t xml:space="preserve"> Республики Дагестан "Развитие средств массовой информации в Республике Дагестан"</w:t>
            </w:r>
          </w:p>
        </w:tc>
        <w:tc>
          <w:tcPr>
            <w:tcW w:w="547" w:type="dxa"/>
          </w:tcPr>
          <w:p w:rsidR="007D11B6" w:rsidRDefault="007D11B6">
            <w:pPr>
              <w:pStyle w:val="ConsPlusNormal"/>
              <w:jc w:val="center"/>
            </w:pPr>
            <w:r>
              <w:t>12</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25</w:t>
            </w:r>
          </w:p>
        </w:tc>
        <w:tc>
          <w:tcPr>
            <w:tcW w:w="547" w:type="dxa"/>
          </w:tcPr>
          <w:p w:rsidR="007D11B6" w:rsidRDefault="007D11B6">
            <w:pPr>
              <w:pStyle w:val="ConsPlusNormal"/>
            </w:pPr>
          </w:p>
        </w:tc>
        <w:tc>
          <w:tcPr>
            <w:tcW w:w="1709" w:type="dxa"/>
          </w:tcPr>
          <w:p w:rsidR="007D11B6" w:rsidRDefault="007D11B6">
            <w:pPr>
              <w:pStyle w:val="ConsPlusNormal"/>
              <w:jc w:val="center"/>
            </w:pPr>
            <w:r>
              <w:t>97042,61</w:t>
            </w:r>
          </w:p>
        </w:tc>
        <w:tc>
          <w:tcPr>
            <w:tcW w:w="1992" w:type="dxa"/>
          </w:tcPr>
          <w:p w:rsidR="007D11B6" w:rsidRDefault="007D11B6">
            <w:pPr>
              <w:pStyle w:val="ConsPlusNormal"/>
              <w:jc w:val="center"/>
            </w:pPr>
            <w:r>
              <w:t>99217,48</w:t>
            </w:r>
          </w:p>
        </w:tc>
      </w:tr>
      <w:tr w:rsidR="007D11B6">
        <w:tc>
          <w:tcPr>
            <w:tcW w:w="2835" w:type="dxa"/>
          </w:tcPr>
          <w:p w:rsidR="007D11B6" w:rsidRDefault="007D11B6">
            <w:pPr>
              <w:pStyle w:val="ConsPlusNormal"/>
            </w:pPr>
            <w:r>
              <w:t>Подпрограмма "Развитие телерадиовещания в Республике Дагестан"</w:t>
            </w:r>
          </w:p>
        </w:tc>
        <w:tc>
          <w:tcPr>
            <w:tcW w:w="547" w:type="dxa"/>
          </w:tcPr>
          <w:p w:rsidR="007D11B6" w:rsidRDefault="007D11B6">
            <w:pPr>
              <w:pStyle w:val="ConsPlusNormal"/>
              <w:jc w:val="center"/>
            </w:pPr>
            <w:r>
              <w:t>12</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25 1</w:t>
            </w:r>
          </w:p>
        </w:tc>
        <w:tc>
          <w:tcPr>
            <w:tcW w:w="547" w:type="dxa"/>
          </w:tcPr>
          <w:p w:rsidR="007D11B6" w:rsidRDefault="007D11B6">
            <w:pPr>
              <w:pStyle w:val="ConsPlusNormal"/>
            </w:pPr>
          </w:p>
        </w:tc>
        <w:tc>
          <w:tcPr>
            <w:tcW w:w="1709" w:type="dxa"/>
          </w:tcPr>
          <w:p w:rsidR="007D11B6" w:rsidRDefault="007D11B6">
            <w:pPr>
              <w:pStyle w:val="ConsPlusNormal"/>
              <w:jc w:val="center"/>
            </w:pPr>
            <w:r>
              <w:t>97042,61</w:t>
            </w:r>
          </w:p>
        </w:tc>
        <w:tc>
          <w:tcPr>
            <w:tcW w:w="1992" w:type="dxa"/>
          </w:tcPr>
          <w:p w:rsidR="007D11B6" w:rsidRDefault="007D11B6">
            <w:pPr>
              <w:pStyle w:val="ConsPlusNormal"/>
              <w:jc w:val="center"/>
            </w:pPr>
            <w:r>
              <w:t>99217,48</w:t>
            </w:r>
          </w:p>
        </w:tc>
      </w:tr>
      <w:tr w:rsidR="007D11B6">
        <w:tc>
          <w:tcPr>
            <w:tcW w:w="2835" w:type="dxa"/>
          </w:tcPr>
          <w:p w:rsidR="007D11B6" w:rsidRDefault="007D11B6">
            <w:pPr>
              <w:pStyle w:val="ConsPlusNormal"/>
            </w:pPr>
            <w:r>
              <w:t>Основное мероприятие "Поддержка создания и распространения телерадиопрограмм и электронных средств массовой информации"</w:t>
            </w:r>
          </w:p>
        </w:tc>
        <w:tc>
          <w:tcPr>
            <w:tcW w:w="547" w:type="dxa"/>
          </w:tcPr>
          <w:p w:rsidR="007D11B6" w:rsidRDefault="007D11B6">
            <w:pPr>
              <w:pStyle w:val="ConsPlusNormal"/>
              <w:jc w:val="center"/>
            </w:pPr>
            <w:r>
              <w:t>12</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25 1 01</w:t>
            </w:r>
          </w:p>
        </w:tc>
        <w:tc>
          <w:tcPr>
            <w:tcW w:w="547" w:type="dxa"/>
          </w:tcPr>
          <w:p w:rsidR="007D11B6" w:rsidRDefault="007D11B6">
            <w:pPr>
              <w:pStyle w:val="ConsPlusNormal"/>
            </w:pPr>
          </w:p>
        </w:tc>
        <w:tc>
          <w:tcPr>
            <w:tcW w:w="1709" w:type="dxa"/>
          </w:tcPr>
          <w:p w:rsidR="007D11B6" w:rsidRDefault="007D11B6">
            <w:pPr>
              <w:pStyle w:val="ConsPlusNormal"/>
              <w:jc w:val="center"/>
            </w:pPr>
            <w:r>
              <w:t>97042,61</w:t>
            </w:r>
          </w:p>
        </w:tc>
        <w:tc>
          <w:tcPr>
            <w:tcW w:w="1992" w:type="dxa"/>
          </w:tcPr>
          <w:p w:rsidR="007D11B6" w:rsidRDefault="007D11B6">
            <w:pPr>
              <w:pStyle w:val="ConsPlusNormal"/>
              <w:jc w:val="center"/>
            </w:pPr>
            <w:r>
              <w:t>99217,48</w:t>
            </w:r>
          </w:p>
        </w:tc>
      </w:tr>
      <w:tr w:rsidR="007D11B6">
        <w:tc>
          <w:tcPr>
            <w:tcW w:w="2835" w:type="dxa"/>
          </w:tcPr>
          <w:p w:rsidR="007D11B6" w:rsidRDefault="007D11B6">
            <w:pPr>
              <w:pStyle w:val="ConsPlusNormal"/>
            </w:pPr>
            <w:r>
              <w:t xml:space="preserve">Информационное </w:t>
            </w:r>
            <w:r>
              <w:lastRenderedPageBreak/>
              <w:t>освещение деятельности органов государственной власти Республики Дагестан и поддержка средств массовой информации</w:t>
            </w:r>
          </w:p>
        </w:tc>
        <w:tc>
          <w:tcPr>
            <w:tcW w:w="547" w:type="dxa"/>
          </w:tcPr>
          <w:p w:rsidR="007D11B6" w:rsidRDefault="007D11B6">
            <w:pPr>
              <w:pStyle w:val="ConsPlusNormal"/>
              <w:jc w:val="center"/>
            </w:pPr>
            <w:r>
              <w:lastRenderedPageBreak/>
              <w:t>12</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25 1 01 98700</w:t>
            </w:r>
          </w:p>
        </w:tc>
        <w:tc>
          <w:tcPr>
            <w:tcW w:w="547" w:type="dxa"/>
          </w:tcPr>
          <w:p w:rsidR="007D11B6" w:rsidRDefault="007D11B6">
            <w:pPr>
              <w:pStyle w:val="ConsPlusNormal"/>
            </w:pPr>
          </w:p>
        </w:tc>
        <w:tc>
          <w:tcPr>
            <w:tcW w:w="1709" w:type="dxa"/>
          </w:tcPr>
          <w:p w:rsidR="007D11B6" w:rsidRDefault="007D11B6">
            <w:pPr>
              <w:pStyle w:val="ConsPlusNormal"/>
              <w:jc w:val="center"/>
            </w:pPr>
            <w:r>
              <w:t>97042,61</w:t>
            </w:r>
          </w:p>
        </w:tc>
        <w:tc>
          <w:tcPr>
            <w:tcW w:w="1992" w:type="dxa"/>
          </w:tcPr>
          <w:p w:rsidR="007D11B6" w:rsidRDefault="007D11B6">
            <w:pPr>
              <w:pStyle w:val="ConsPlusNormal"/>
              <w:jc w:val="center"/>
            </w:pPr>
            <w:r>
              <w:t>99217,48</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12</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25 1 01 98700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97042,61</w:t>
            </w:r>
          </w:p>
        </w:tc>
        <w:tc>
          <w:tcPr>
            <w:tcW w:w="1992" w:type="dxa"/>
          </w:tcPr>
          <w:p w:rsidR="007D11B6" w:rsidRDefault="007D11B6">
            <w:pPr>
              <w:pStyle w:val="ConsPlusNormal"/>
              <w:jc w:val="center"/>
            </w:pPr>
            <w:r>
              <w:t>99217,48</w:t>
            </w:r>
          </w:p>
        </w:tc>
      </w:tr>
      <w:tr w:rsidR="007D11B6">
        <w:tc>
          <w:tcPr>
            <w:tcW w:w="2835" w:type="dxa"/>
          </w:tcPr>
          <w:p w:rsidR="007D11B6" w:rsidRDefault="007D11B6">
            <w:pPr>
              <w:pStyle w:val="ConsPlusNormal"/>
            </w:pPr>
            <w:r>
              <w:t>Периодическая печать и издательства</w:t>
            </w:r>
          </w:p>
        </w:tc>
        <w:tc>
          <w:tcPr>
            <w:tcW w:w="547" w:type="dxa"/>
          </w:tcPr>
          <w:p w:rsidR="007D11B6" w:rsidRDefault="007D11B6">
            <w:pPr>
              <w:pStyle w:val="ConsPlusNormal"/>
              <w:jc w:val="center"/>
            </w:pPr>
            <w:r>
              <w:t>12</w:t>
            </w:r>
          </w:p>
        </w:tc>
        <w:tc>
          <w:tcPr>
            <w:tcW w:w="494" w:type="dxa"/>
          </w:tcPr>
          <w:p w:rsidR="007D11B6" w:rsidRDefault="007D11B6">
            <w:pPr>
              <w:pStyle w:val="ConsPlusNormal"/>
              <w:jc w:val="center"/>
            </w:pPr>
            <w:r>
              <w:t>02</w:t>
            </w: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361098,42</w:t>
            </w:r>
          </w:p>
        </w:tc>
        <w:tc>
          <w:tcPr>
            <w:tcW w:w="1992" w:type="dxa"/>
          </w:tcPr>
          <w:p w:rsidR="007D11B6" w:rsidRDefault="007D11B6">
            <w:pPr>
              <w:pStyle w:val="ConsPlusNormal"/>
              <w:jc w:val="center"/>
            </w:pPr>
            <w:r>
              <w:t>372679,84</w:t>
            </w:r>
          </w:p>
        </w:tc>
      </w:tr>
      <w:tr w:rsidR="007D11B6">
        <w:tc>
          <w:tcPr>
            <w:tcW w:w="2835" w:type="dxa"/>
          </w:tcPr>
          <w:p w:rsidR="007D11B6" w:rsidRDefault="007D11B6">
            <w:pPr>
              <w:pStyle w:val="ConsPlusNormal"/>
            </w:pPr>
            <w:r>
              <w:t xml:space="preserve">Государственная </w:t>
            </w:r>
            <w:hyperlink r:id="rId1366">
              <w:r>
                <w:rPr>
                  <w:color w:val="0000FF"/>
                </w:rPr>
                <w:t>программа</w:t>
              </w:r>
            </w:hyperlink>
            <w:r>
              <w:t xml:space="preserve"> Республики Дагестан "Развитие средств массовой информации в Республике Дагестан"</w:t>
            </w:r>
          </w:p>
        </w:tc>
        <w:tc>
          <w:tcPr>
            <w:tcW w:w="547" w:type="dxa"/>
          </w:tcPr>
          <w:p w:rsidR="007D11B6" w:rsidRDefault="007D11B6">
            <w:pPr>
              <w:pStyle w:val="ConsPlusNormal"/>
              <w:jc w:val="center"/>
            </w:pPr>
            <w:r>
              <w:t>12</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25</w:t>
            </w:r>
          </w:p>
        </w:tc>
        <w:tc>
          <w:tcPr>
            <w:tcW w:w="547" w:type="dxa"/>
          </w:tcPr>
          <w:p w:rsidR="007D11B6" w:rsidRDefault="007D11B6">
            <w:pPr>
              <w:pStyle w:val="ConsPlusNormal"/>
            </w:pPr>
          </w:p>
        </w:tc>
        <w:tc>
          <w:tcPr>
            <w:tcW w:w="1709" w:type="dxa"/>
          </w:tcPr>
          <w:p w:rsidR="007D11B6" w:rsidRDefault="007D11B6">
            <w:pPr>
              <w:pStyle w:val="ConsPlusNormal"/>
              <w:jc w:val="center"/>
            </w:pPr>
            <w:r>
              <w:t>361098,42</w:t>
            </w:r>
          </w:p>
        </w:tc>
        <w:tc>
          <w:tcPr>
            <w:tcW w:w="1992" w:type="dxa"/>
          </w:tcPr>
          <w:p w:rsidR="007D11B6" w:rsidRDefault="007D11B6">
            <w:pPr>
              <w:pStyle w:val="ConsPlusNormal"/>
              <w:jc w:val="center"/>
            </w:pPr>
            <w:r>
              <w:t>372679,84</w:t>
            </w:r>
          </w:p>
        </w:tc>
      </w:tr>
      <w:tr w:rsidR="007D11B6">
        <w:tc>
          <w:tcPr>
            <w:tcW w:w="2835" w:type="dxa"/>
          </w:tcPr>
          <w:p w:rsidR="007D11B6" w:rsidRDefault="007D11B6">
            <w:pPr>
              <w:pStyle w:val="ConsPlusNormal"/>
            </w:pPr>
            <w:r>
              <w:t>Подпрограмма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547" w:type="dxa"/>
          </w:tcPr>
          <w:p w:rsidR="007D11B6" w:rsidRDefault="007D11B6">
            <w:pPr>
              <w:pStyle w:val="ConsPlusNormal"/>
              <w:jc w:val="center"/>
            </w:pPr>
            <w:r>
              <w:t>12</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25 2</w:t>
            </w:r>
          </w:p>
        </w:tc>
        <w:tc>
          <w:tcPr>
            <w:tcW w:w="547" w:type="dxa"/>
          </w:tcPr>
          <w:p w:rsidR="007D11B6" w:rsidRDefault="007D11B6">
            <w:pPr>
              <w:pStyle w:val="ConsPlusNormal"/>
            </w:pPr>
          </w:p>
        </w:tc>
        <w:tc>
          <w:tcPr>
            <w:tcW w:w="1709" w:type="dxa"/>
          </w:tcPr>
          <w:p w:rsidR="007D11B6" w:rsidRDefault="007D11B6">
            <w:pPr>
              <w:pStyle w:val="ConsPlusNormal"/>
              <w:jc w:val="center"/>
            </w:pPr>
            <w:r>
              <w:t>361098,42</w:t>
            </w:r>
          </w:p>
        </w:tc>
        <w:tc>
          <w:tcPr>
            <w:tcW w:w="1992" w:type="dxa"/>
          </w:tcPr>
          <w:p w:rsidR="007D11B6" w:rsidRDefault="007D11B6">
            <w:pPr>
              <w:pStyle w:val="ConsPlusNormal"/>
              <w:jc w:val="center"/>
            </w:pPr>
            <w:r>
              <w:t>372679,84</w:t>
            </w:r>
          </w:p>
        </w:tc>
      </w:tr>
      <w:tr w:rsidR="007D11B6">
        <w:tc>
          <w:tcPr>
            <w:tcW w:w="2835" w:type="dxa"/>
          </w:tcPr>
          <w:p w:rsidR="007D11B6" w:rsidRDefault="007D11B6">
            <w:pPr>
              <w:pStyle w:val="ConsPlusNormal"/>
            </w:pPr>
            <w:r>
              <w:t>Основное мероприятие "Поддержка социально значимых проектов"</w:t>
            </w:r>
          </w:p>
        </w:tc>
        <w:tc>
          <w:tcPr>
            <w:tcW w:w="547" w:type="dxa"/>
          </w:tcPr>
          <w:p w:rsidR="007D11B6" w:rsidRDefault="007D11B6">
            <w:pPr>
              <w:pStyle w:val="ConsPlusNormal"/>
              <w:jc w:val="center"/>
            </w:pPr>
            <w:r>
              <w:t>12</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25 2 01</w:t>
            </w:r>
          </w:p>
        </w:tc>
        <w:tc>
          <w:tcPr>
            <w:tcW w:w="547" w:type="dxa"/>
          </w:tcPr>
          <w:p w:rsidR="007D11B6" w:rsidRDefault="007D11B6">
            <w:pPr>
              <w:pStyle w:val="ConsPlusNormal"/>
            </w:pPr>
          </w:p>
        </w:tc>
        <w:tc>
          <w:tcPr>
            <w:tcW w:w="1709" w:type="dxa"/>
          </w:tcPr>
          <w:p w:rsidR="007D11B6" w:rsidRDefault="007D11B6">
            <w:pPr>
              <w:pStyle w:val="ConsPlusNormal"/>
              <w:jc w:val="center"/>
            </w:pPr>
            <w:r>
              <w:t>87191,60</w:t>
            </w:r>
          </w:p>
        </w:tc>
        <w:tc>
          <w:tcPr>
            <w:tcW w:w="1992" w:type="dxa"/>
          </w:tcPr>
          <w:p w:rsidR="007D11B6" w:rsidRDefault="007D11B6">
            <w:pPr>
              <w:pStyle w:val="ConsPlusNormal"/>
              <w:jc w:val="center"/>
            </w:pPr>
            <w:r>
              <w:t>89622,25</w:t>
            </w:r>
          </w:p>
        </w:tc>
      </w:tr>
      <w:tr w:rsidR="007D11B6">
        <w:tc>
          <w:tcPr>
            <w:tcW w:w="2835" w:type="dxa"/>
          </w:tcPr>
          <w:p w:rsidR="007D11B6" w:rsidRDefault="007D11B6">
            <w:pPr>
              <w:pStyle w:val="ConsPlusNormal"/>
            </w:pPr>
            <w:r>
              <w:lastRenderedPageBreak/>
              <w:t>Расходы на обеспечение деятельности (оказание услуг) государственных учреждений</w:t>
            </w:r>
          </w:p>
        </w:tc>
        <w:tc>
          <w:tcPr>
            <w:tcW w:w="547" w:type="dxa"/>
          </w:tcPr>
          <w:p w:rsidR="007D11B6" w:rsidRDefault="007D11B6">
            <w:pPr>
              <w:pStyle w:val="ConsPlusNormal"/>
              <w:jc w:val="center"/>
            </w:pPr>
            <w:r>
              <w:t>12</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25 2 01 00590</w:t>
            </w:r>
          </w:p>
        </w:tc>
        <w:tc>
          <w:tcPr>
            <w:tcW w:w="547" w:type="dxa"/>
          </w:tcPr>
          <w:p w:rsidR="007D11B6" w:rsidRDefault="007D11B6">
            <w:pPr>
              <w:pStyle w:val="ConsPlusNormal"/>
            </w:pPr>
          </w:p>
        </w:tc>
        <w:tc>
          <w:tcPr>
            <w:tcW w:w="1709" w:type="dxa"/>
          </w:tcPr>
          <w:p w:rsidR="007D11B6" w:rsidRDefault="007D11B6">
            <w:pPr>
              <w:pStyle w:val="ConsPlusNormal"/>
              <w:jc w:val="center"/>
            </w:pPr>
            <w:r>
              <w:t>87191,60</w:t>
            </w:r>
          </w:p>
        </w:tc>
        <w:tc>
          <w:tcPr>
            <w:tcW w:w="1992" w:type="dxa"/>
          </w:tcPr>
          <w:p w:rsidR="007D11B6" w:rsidRDefault="007D11B6">
            <w:pPr>
              <w:pStyle w:val="ConsPlusNormal"/>
              <w:jc w:val="center"/>
            </w:pPr>
            <w:r>
              <w:t>89622,25</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12</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25 2 01 00590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87191,60</w:t>
            </w:r>
          </w:p>
        </w:tc>
        <w:tc>
          <w:tcPr>
            <w:tcW w:w="1992" w:type="dxa"/>
          </w:tcPr>
          <w:p w:rsidR="007D11B6" w:rsidRDefault="007D11B6">
            <w:pPr>
              <w:pStyle w:val="ConsPlusNormal"/>
              <w:jc w:val="center"/>
            </w:pPr>
            <w:r>
              <w:t>89622,25</w:t>
            </w:r>
          </w:p>
        </w:tc>
      </w:tr>
      <w:tr w:rsidR="007D11B6">
        <w:tc>
          <w:tcPr>
            <w:tcW w:w="2835" w:type="dxa"/>
          </w:tcPr>
          <w:p w:rsidR="007D11B6" w:rsidRDefault="007D11B6">
            <w:pPr>
              <w:pStyle w:val="ConsPlusNormal"/>
            </w:pPr>
            <w:r>
              <w:t>Основное мероприятие "Поддержка печатных средств массовой информации"</w:t>
            </w:r>
          </w:p>
        </w:tc>
        <w:tc>
          <w:tcPr>
            <w:tcW w:w="547" w:type="dxa"/>
          </w:tcPr>
          <w:p w:rsidR="007D11B6" w:rsidRDefault="007D11B6">
            <w:pPr>
              <w:pStyle w:val="ConsPlusNormal"/>
              <w:jc w:val="center"/>
            </w:pPr>
            <w:r>
              <w:t>12</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25 2 02</w:t>
            </w:r>
          </w:p>
        </w:tc>
        <w:tc>
          <w:tcPr>
            <w:tcW w:w="547" w:type="dxa"/>
          </w:tcPr>
          <w:p w:rsidR="007D11B6" w:rsidRDefault="007D11B6">
            <w:pPr>
              <w:pStyle w:val="ConsPlusNormal"/>
            </w:pPr>
          </w:p>
        </w:tc>
        <w:tc>
          <w:tcPr>
            <w:tcW w:w="1709" w:type="dxa"/>
          </w:tcPr>
          <w:p w:rsidR="007D11B6" w:rsidRDefault="007D11B6">
            <w:pPr>
              <w:pStyle w:val="ConsPlusNormal"/>
              <w:jc w:val="center"/>
            </w:pPr>
            <w:r>
              <w:t>273906,82</w:t>
            </w:r>
          </w:p>
        </w:tc>
        <w:tc>
          <w:tcPr>
            <w:tcW w:w="1992" w:type="dxa"/>
          </w:tcPr>
          <w:p w:rsidR="007D11B6" w:rsidRDefault="007D11B6">
            <w:pPr>
              <w:pStyle w:val="ConsPlusNormal"/>
              <w:jc w:val="center"/>
            </w:pPr>
            <w:r>
              <w:t>. 283057,59</w:t>
            </w:r>
          </w:p>
        </w:tc>
      </w:tr>
      <w:tr w:rsidR="007D11B6">
        <w:tc>
          <w:tcPr>
            <w:tcW w:w="2835" w:type="dxa"/>
          </w:tcPr>
          <w:p w:rsidR="007D11B6" w:rsidRDefault="007D11B6">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547" w:type="dxa"/>
          </w:tcPr>
          <w:p w:rsidR="007D11B6" w:rsidRDefault="007D11B6">
            <w:pPr>
              <w:pStyle w:val="ConsPlusNormal"/>
              <w:jc w:val="center"/>
            </w:pPr>
            <w:r>
              <w:t>12</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25 2 02 98700</w:t>
            </w:r>
          </w:p>
        </w:tc>
        <w:tc>
          <w:tcPr>
            <w:tcW w:w="547" w:type="dxa"/>
          </w:tcPr>
          <w:p w:rsidR="007D11B6" w:rsidRDefault="007D11B6">
            <w:pPr>
              <w:pStyle w:val="ConsPlusNormal"/>
            </w:pPr>
          </w:p>
        </w:tc>
        <w:tc>
          <w:tcPr>
            <w:tcW w:w="1709" w:type="dxa"/>
          </w:tcPr>
          <w:p w:rsidR="007D11B6" w:rsidRDefault="007D11B6">
            <w:pPr>
              <w:pStyle w:val="ConsPlusNormal"/>
              <w:jc w:val="center"/>
            </w:pPr>
            <w:r>
              <w:t>273906,82</w:t>
            </w:r>
          </w:p>
        </w:tc>
        <w:tc>
          <w:tcPr>
            <w:tcW w:w="1992" w:type="dxa"/>
          </w:tcPr>
          <w:p w:rsidR="007D11B6" w:rsidRDefault="007D11B6">
            <w:pPr>
              <w:pStyle w:val="ConsPlusNormal"/>
              <w:jc w:val="center"/>
            </w:pPr>
            <w:r>
              <w:t>283057,59</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12</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25 2 02 98700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5150,00</w:t>
            </w:r>
          </w:p>
        </w:tc>
        <w:tc>
          <w:tcPr>
            <w:tcW w:w="1992" w:type="dxa"/>
          </w:tcPr>
          <w:p w:rsidR="007D11B6" w:rsidRDefault="007D11B6">
            <w:pPr>
              <w:pStyle w:val="ConsPlusNormal"/>
              <w:jc w:val="center"/>
            </w:pPr>
            <w:r>
              <w:t>5150,00</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547" w:type="dxa"/>
          </w:tcPr>
          <w:p w:rsidR="007D11B6" w:rsidRDefault="007D11B6">
            <w:pPr>
              <w:pStyle w:val="ConsPlusNormal"/>
              <w:jc w:val="center"/>
            </w:pPr>
            <w:r>
              <w:t>12</w:t>
            </w:r>
          </w:p>
        </w:tc>
        <w:tc>
          <w:tcPr>
            <w:tcW w:w="494" w:type="dxa"/>
          </w:tcPr>
          <w:p w:rsidR="007D11B6" w:rsidRDefault="007D11B6">
            <w:pPr>
              <w:pStyle w:val="ConsPlusNormal"/>
              <w:jc w:val="center"/>
            </w:pPr>
            <w:r>
              <w:t>02</w:t>
            </w:r>
          </w:p>
        </w:tc>
        <w:tc>
          <w:tcPr>
            <w:tcW w:w="1723" w:type="dxa"/>
          </w:tcPr>
          <w:p w:rsidR="007D11B6" w:rsidRDefault="007D11B6">
            <w:pPr>
              <w:pStyle w:val="ConsPlusNormal"/>
              <w:jc w:val="center"/>
            </w:pPr>
            <w:r>
              <w:t>25 2 02 98700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268756,82</w:t>
            </w:r>
          </w:p>
        </w:tc>
        <w:tc>
          <w:tcPr>
            <w:tcW w:w="1992" w:type="dxa"/>
          </w:tcPr>
          <w:p w:rsidR="007D11B6" w:rsidRDefault="007D11B6">
            <w:pPr>
              <w:pStyle w:val="ConsPlusNormal"/>
              <w:jc w:val="center"/>
            </w:pPr>
            <w:r>
              <w:t>277907,59</w:t>
            </w:r>
          </w:p>
        </w:tc>
      </w:tr>
      <w:tr w:rsidR="007D11B6">
        <w:tc>
          <w:tcPr>
            <w:tcW w:w="2835" w:type="dxa"/>
          </w:tcPr>
          <w:p w:rsidR="007D11B6" w:rsidRDefault="007D11B6">
            <w:pPr>
              <w:pStyle w:val="ConsPlusNormal"/>
            </w:pPr>
            <w:r>
              <w:t xml:space="preserve">Другие вопросы в области </w:t>
            </w:r>
            <w:r>
              <w:lastRenderedPageBreak/>
              <w:t>средств массовой информации</w:t>
            </w:r>
          </w:p>
        </w:tc>
        <w:tc>
          <w:tcPr>
            <w:tcW w:w="547" w:type="dxa"/>
          </w:tcPr>
          <w:p w:rsidR="007D11B6" w:rsidRDefault="007D11B6">
            <w:pPr>
              <w:pStyle w:val="ConsPlusNormal"/>
              <w:jc w:val="center"/>
            </w:pPr>
            <w:r>
              <w:lastRenderedPageBreak/>
              <w:t>12</w:t>
            </w:r>
          </w:p>
        </w:tc>
        <w:tc>
          <w:tcPr>
            <w:tcW w:w="494" w:type="dxa"/>
          </w:tcPr>
          <w:p w:rsidR="007D11B6" w:rsidRDefault="007D11B6">
            <w:pPr>
              <w:pStyle w:val="ConsPlusNormal"/>
              <w:jc w:val="center"/>
            </w:pPr>
            <w:r>
              <w:t>04</w:t>
            </w: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70557,30</w:t>
            </w:r>
          </w:p>
        </w:tc>
        <w:tc>
          <w:tcPr>
            <w:tcW w:w="1992" w:type="dxa"/>
          </w:tcPr>
          <w:p w:rsidR="007D11B6" w:rsidRDefault="007D11B6">
            <w:pPr>
              <w:pStyle w:val="ConsPlusNormal"/>
              <w:jc w:val="center"/>
            </w:pPr>
            <w:r>
              <w:t>71488,68</w:t>
            </w:r>
          </w:p>
        </w:tc>
      </w:tr>
      <w:tr w:rsidR="007D11B6">
        <w:tc>
          <w:tcPr>
            <w:tcW w:w="2835" w:type="dxa"/>
          </w:tcPr>
          <w:p w:rsidR="007D11B6" w:rsidRDefault="007D11B6">
            <w:pPr>
              <w:pStyle w:val="ConsPlusNormal"/>
            </w:pPr>
            <w:r>
              <w:lastRenderedPageBreak/>
              <w:t xml:space="preserve">Государственная </w:t>
            </w:r>
            <w:hyperlink r:id="rId1367">
              <w:r>
                <w:rPr>
                  <w:color w:val="0000FF"/>
                </w:rPr>
                <w:t>программа</w:t>
              </w:r>
            </w:hyperlink>
            <w:r>
              <w:t xml:space="preserve"> Республики Дагестан "Развитие средств массовой информации в Республике Дагестан"</w:t>
            </w:r>
          </w:p>
        </w:tc>
        <w:tc>
          <w:tcPr>
            <w:tcW w:w="547" w:type="dxa"/>
          </w:tcPr>
          <w:p w:rsidR="007D11B6" w:rsidRDefault="007D11B6">
            <w:pPr>
              <w:pStyle w:val="ConsPlusNormal"/>
              <w:jc w:val="center"/>
            </w:pPr>
            <w:r>
              <w:t>12</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25</w:t>
            </w:r>
          </w:p>
        </w:tc>
        <w:tc>
          <w:tcPr>
            <w:tcW w:w="547" w:type="dxa"/>
          </w:tcPr>
          <w:p w:rsidR="007D11B6" w:rsidRDefault="007D11B6">
            <w:pPr>
              <w:pStyle w:val="ConsPlusNormal"/>
            </w:pPr>
          </w:p>
        </w:tc>
        <w:tc>
          <w:tcPr>
            <w:tcW w:w="1709" w:type="dxa"/>
          </w:tcPr>
          <w:p w:rsidR="007D11B6" w:rsidRDefault="007D11B6">
            <w:pPr>
              <w:pStyle w:val="ConsPlusNormal"/>
              <w:jc w:val="center"/>
            </w:pPr>
            <w:r>
              <w:t>23613,50</w:t>
            </w:r>
          </w:p>
        </w:tc>
        <w:tc>
          <w:tcPr>
            <w:tcW w:w="1992" w:type="dxa"/>
          </w:tcPr>
          <w:p w:rsidR="007D11B6" w:rsidRDefault="007D11B6">
            <w:pPr>
              <w:pStyle w:val="ConsPlusNormal"/>
              <w:jc w:val="center"/>
            </w:pPr>
            <w:r>
              <w:t>24544,88</w:t>
            </w:r>
          </w:p>
        </w:tc>
      </w:tr>
      <w:tr w:rsidR="007D11B6">
        <w:tc>
          <w:tcPr>
            <w:tcW w:w="2835" w:type="dxa"/>
          </w:tcPr>
          <w:p w:rsidR="007D11B6" w:rsidRDefault="007D11B6">
            <w:pPr>
              <w:pStyle w:val="ConsPlusNormal"/>
            </w:pPr>
            <w:r>
              <w:t>Подпрограмма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547" w:type="dxa"/>
          </w:tcPr>
          <w:p w:rsidR="007D11B6" w:rsidRDefault="007D11B6">
            <w:pPr>
              <w:pStyle w:val="ConsPlusNormal"/>
              <w:jc w:val="center"/>
            </w:pPr>
            <w:r>
              <w:t>12</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25 2</w:t>
            </w:r>
          </w:p>
        </w:tc>
        <w:tc>
          <w:tcPr>
            <w:tcW w:w="547" w:type="dxa"/>
          </w:tcPr>
          <w:p w:rsidR="007D11B6" w:rsidRDefault="007D11B6">
            <w:pPr>
              <w:pStyle w:val="ConsPlusNormal"/>
            </w:pPr>
          </w:p>
        </w:tc>
        <w:tc>
          <w:tcPr>
            <w:tcW w:w="1709" w:type="dxa"/>
          </w:tcPr>
          <w:p w:rsidR="007D11B6" w:rsidRDefault="007D11B6">
            <w:pPr>
              <w:pStyle w:val="ConsPlusNormal"/>
              <w:jc w:val="center"/>
            </w:pPr>
            <w:r>
              <w:t>23613,50</w:t>
            </w:r>
          </w:p>
        </w:tc>
        <w:tc>
          <w:tcPr>
            <w:tcW w:w="1992" w:type="dxa"/>
          </w:tcPr>
          <w:p w:rsidR="007D11B6" w:rsidRDefault="007D11B6">
            <w:pPr>
              <w:pStyle w:val="ConsPlusNormal"/>
              <w:jc w:val="center"/>
            </w:pPr>
            <w:r>
              <w:t>24544,88</w:t>
            </w:r>
          </w:p>
        </w:tc>
      </w:tr>
      <w:tr w:rsidR="007D11B6">
        <w:tc>
          <w:tcPr>
            <w:tcW w:w="2835" w:type="dxa"/>
          </w:tcPr>
          <w:p w:rsidR="007D11B6" w:rsidRDefault="007D11B6">
            <w:pPr>
              <w:pStyle w:val="ConsPlusNormal"/>
            </w:pPr>
            <w:r>
              <w:t>Основное мероприятие "Поддержка создания и распространения электронных средств массовой информации"</w:t>
            </w:r>
          </w:p>
        </w:tc>
        <w:tc>
          <w:tcPr>
            <w:tcW w:w="547" w:type="dxa"/>
          </w:tcPr>
          <w:p w:rsidR="007D11B6" w:rsidRDefault="007D11B6">
            <w:pPr>
              <w:pStyle w:val="ConsPlusNormal"/>
              <w:jc w:val="center"/>
            </w:pPr>
            <w:r>
              <w:t>12</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25 2 04</w:t>
            </w:r>
          </w:p>
        </w:tc>
        <w:tc>
          <w:tcPr>
            <w:tcW w:w="547" w:type="dxa"/>
          </w:tcPr>
          <w:p w:rsidR="007D11B6" w:rsidRDefault="007D11B6">
            <w:pPr>
              <w:pStyle w:val="ConsPlusNormal"/>
            </w:pPr>
          </w:p>
        </w:tc>
        <w:tc>
          <w:tcPr>
            <w:tcW w:w="1709" w:type="dxa"/>
          </w:tcPr>
          <w:p w:rsidR="007D11B6" w:rsidRDefault="007D11B6">
            <w:pPr>
              <w:pStyle w:val="ConsPlusNormal"/>
              <w:jc w:val="center"/>
            </w:pPr>
            <w:r>
              <w:t>23613,50</w:t>
            </w:r>
          </w:p>
        </w:tc>
        <w:tc>
          <w:tcPr>
            <w:tcW w:w="1992" w:type="dxa"/>
          </w:tcPr>
          <w:p w:rsidR="007D11B6" w:rsidRDefault="007D11B6">
            <w:pPr>
              <w:pStyle w:val="ConsPlusNormal"/>
              <w:jc w:val="center"/>
            </w:pPr>
            <w:r>
              <w:t>24544,88</w:t>
            </w:r>
          </w:p>
        </w:tc>
      </w:tr>
      <w:tr w:rsidR="007D11B6">
        <w:tc>
          <w:tcPr>
            <w:tcW w:w="2835" w:type="dxa"/>
          </w:tcPr>
          <w:p w:rsidR="007D11B6" w:rsidRDefault="007D11B6">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547" w:type="dxa"/>
          </w:tcPr>
          <w:p w:rsidR="007D11B6" w:rsidRDefault="007D11B6">
            <w:pPr>
              <w:pStyle w:val="ConsPlusNormal"/>
              <w:jc w:val="center"/>
            </w:pPr>
            <w:r>
              <w:t>12</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25 2 04 98700</w:t>
            </w:r>
          </w:p>
        </w:tc>
        <w:tc>
          <w:tcPr>
            <w:tcW w:w="547" w:type="dxa"/>
          </w:tcPr>
          <w:p w:rsidR="007D11B6" w:rsidRDefault="007D11B6">
            <w:pPr>
              <w:pStyle w:val="ConsPlusNormal"/>
            </w:pPr>
          </w:p>
        </w:tc>
        <w:tc>
          <w:tcPr>
            <w:tcW w:w="1709" w:type="dxa"/>
          </w:tcPr>
          <w:p w:rsidR="007D11B6" w:rsidRDefault="007D11B6">
            <w:pPr>
              <w:pStyle w:val="ConsPlusNormal"/>
              <w:jc w:val="center"/>
            </w:pPr>
            <w:r>
              <w:t>23613,50</w:t>
            </w:r>
          </w:p>
        </w:tc>
        <w:tc>
          <w:tcPr>
            <w:tcW w:w="1992" w:type="dxa"/>
          </w:tcPr>
          <w:p w:rsidR="007D11B6" w:rsidRDefault="007D11B6">
            <w:pPr>
              <w:pStyle w:val="ConsPlusNormal"/>
              <w:jc w:val="center"/>
            </w:pPr>
            <w:r>
              <w:t>24544,88</w:t>
            </w:r>
          </w:p>
        </w:tc>
      </w:tr>
      <w:tr w:rsidR="007D11B6">
        <w:tc>
          <w:tcPr>
            <w:tcW w:w="2835" w:type="dxa"/>
          </w:tcPr>
          <w:p w:rsidR="007D11B6" w:rsidRDefault="007D11B6">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547" w:type="dxa"/>
          </w:tcPr>
          <w:p w:rsidR="007D11B6" w:rsidRDefault="007D11B6">
            <w:pPr>
              <w:pStyle w:val="ConsPlusNormal"/>
              <w:jc w:val="center"/>
            </w:pPr>
            <w:r>
              <w:lastRenderedPageBreak/>
              <w:t>12</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25 2 04 98700</w:t>
            </w:r>
          </w:p>
        </w:tc>
        <w:tc>
          <w:tcPr>
            <w:tcW w:w="547" w:type="dxa"/>
          </w:tcPr>
          <w:p w:rsidR="007D11B6" w:rsidRDefault="007D11B6">
            <w:pPr>
              <w:pStyle w:val="ConsPlusNormal"/>
              <w:jc w:val="center"/>
            </w:pPr>
            <w:r>
              <w:t>600</w:t>
            </w:r>
          </w:p>
        </w:tc>
        <w:tc>
          <w:tcPr>
            <w:tcW w:w="1709" w:type="dxa"/>
          </w:tcPr>
          <w:p w:rsidR="007D11B6" w:rsidRDefault="007D11B6">
            <w:pPr>
              <w:pStyle w:val="ConsPlusNormal"/>
              <w:jc w:val="center"/>
            </w:pPr>
            <w:r>
              <w:t>23613,50</w:t>
            </w:r>
          </w:p>
        </w:tc>
        <w:tc>
          <w:tcPr>
            <w:tcW w:w="1992" w:type="dxa"/>
          </w:tcPr>
          <w:p w:rsidR="007D11B6" w:rsidRDefault="007D11B6">
            <w:pPr>
              <w:pStyle w:val="ConsPlusNormal"/>
              <w:jc w:val="center"/>
            </w:pPr>
            <w:r>
              <w:t>24544,88</w:t>
            </w:r>
          </w:p>
        </w:tc>
      </w:tr>
      <w:tr w:rsidR="007D11B6">
        <w:tc>
          <w:tcPr>
            <w:tcW w:w="2835" w:type="dxa"/>
          </w:tcPr>
          <w:p w:rsidR="007D11B6" w:rsidRDefault="007D11B6">
            <w:pPr>
              <w:pStyle w:val="ConsPlusNormal"/>
            </w:pPr>
            <w:r>
              <w:lastRenderedPageBreak/>
              <w:t>Реализация функций органов государственной власти Республики Дагестан</w:t>
            </w:r>
          </w:p>
        </w:tc>
        <w:tc>
          <w:tcPr>
            <w:tcW w:w="547" w:type="dxa"/>
          </w:tcPr>
          <w:p w:rsidR="007D11B6" w:rsidRDefault="007D11B6">
            <w:pPr>
              <w:pStyle w:val="ConsPlusNormal"/>
              <w:jc w:val="center"/>
            </w:pPr>
            <w:r>
              <w:t>12</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99</w:t>
            </w:r>
          </w:p>
        </w:tc>
        <w:tc>
          <w:tcPr>
            <w:tcW w:w="547" w:type="dxa"/>
          </w:tcPr>
          <w:p w:rsidR="007D11B6" w:rsidRDefault="007D11B6">
            <w:pPr>
              <w:pStyle w:val="ConsPlusNormal"/>
            </w:pPr>
          </w:p>
        </w:tc>
        <w:tc>
          <w:tcPr>
            <w:tcW w:w="1709" w:type="dxa"/>
          </w:tcPr>
          <w:p w:rsidR="007D11B6" w:rsidRDefault="007D11B6">
            <w:pPr>
              <w:pStyle w:val="ConsPlusNormal"/>
              <w:jc w:val="center"/>
            </w:pPr>
            <w:r>
              <w:t>46943,80</w:t>
            </w:r>
          </w:p>
        </w:tc>
        <w:tc>
          <w:tcPr>
            <w:tcW w:w="1992" w:type="dxa"/>
          </w:tcPr>
          <w:p w:rsidR="007D11B6" w:rsidRDefault="007D11B6">
            <w:pPr>
              <w:pStyle w:val="ConsPlusNormal"/>
              <w:jc w:val="center"/>
            </w:pPr>
            <w:r>
              <w:t>46943,80</w:t>
            </w:r>
          </w:p>
        </w:tc>
      </w:tr>
      <w:tr w:rsidR="007D11B6">
        <w:tc>
          <w:tcPr>
            <w:tcW w:w="2835" w:type="dxa"/>
          </w:tcPr>
          <w:p w:rsidR="007D11B6" w:rsidRDefault="007D11B6">
            <w:pPr>
              <w:pStyle w:val="ConsPlusNormal"/>
            </w:pPr>
            <w:r>
              <w:t>Иные непрограммные мероприятия</w:t>
            </w:r>
          </w:p>
        </w:tc>
        <w:tc>
          <w:tcPr>
            <w:tcW w:w="547" w:type="dxa"/>
          </w:tcPr>
          <w:p w:rsidR="007D11B6" w:rsidRDefault="007D11B6">
            <w:pPr>
              <w:pStyle w:val="ConsPlusNormal"/>
              <w:jc w:val="center"/>
            </w:pPr>
            <w:r>
              <w:t>12</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99 8</w:t>
            </w:r>
          </w:p>
        </w:tc>
        <w:tc>
          <w:tcPr>
            <w:tcW w:w="547" w:type="dxa"/>
          </w:tcPr>
          <w:p w:rsidR="007D11B6" w:rsidRDefault="007D11B6">
            <w:pPr>
              <w:pStyle w:val="ConsPlusNormal"/>
            </w:pPr>
          </w:p>
        </w:tc>
        <w:tc>
          <w:tcPr>
            <w:tcW w:w="1709" w:type="dxa"/>
          </w:tcPr>
          <w:p w:rsidR="007D11B6" w:rsidRDefault="007D11B6">
            <w:pPr>
              <w:pStyle w:val="ConsPlusNormal"/>
              <w:jc w:val="center"/>
            </w:pPr>
            <w:r>
              <w:t>46943,80</w:t>
            </w:r>
          </w:p>
        </w:tc>
        <w:tc>
          <w:tcPr>
            <w:tcW w:w="1992" w:type="dxa"/>
          </w:tcPr>
          <w:p w:rsidR="007D11B6" w:rsidRDefault="007D11B6">
            <w:pPr>
              <w:pStyle w:val="ConsPlusNormal"/>
              <w:jc w:val="center"/>
            </w:pPr>
            <w:r>
              <w:t>46943,80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547" w:type="dxa"/>
          </w:tcPr>
          <w:p w:rsidR="007D11B6" w:rsidRDefault="007D11B6">
            <w:pPr>
              <w:pStyle w:val="ConsPlusNormal"/>
              <w:jc w:val="center"/>
            </w:pPr>
            <w:r>
              <w:t>12</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99 8 00 20000</w:t>
            </w:r>
          </w:p>
        </w:tc>
        <w:tc>
          <w:tcPr>
            <w:tcW w:w="547" w:type="dxa"/>
          </w:tcPr>
          <w:p w:rsidR="007D11B6" w:rsidRDefault="007D11B6">
            <w:pPr>
              <w:pStyle w:val="ConsPlusNormal"/>
            </w:pPr>
          </w:p>
        </w:tc>
        <w:tc>
          <w:tcPr>
            <w:tcW w:w="1709" w:type="dxa"/>
          </w:tcPr>
          <w:p w:rsidR="007D11B6" w:rsidRDefault="007D11B6">
            <w:pPr>
              <w:pStyle w:val="ConsPlusNormal"/>
              <w:jc w:val="center"/>
            </w:pPr>
            <w:r>
              <w:t>46943,80</w:t>
            </w:r>
          </w:p>
        </w:tc>
        <w:tc>
          <w:tcPr>
            <w:tcW w:w="1992" w:type="dxa"/>
          </w:tcPr>
          <w:p w:rsidR="007D11B6" w:rsidRDefault="007D11B6">
            <w:pPr>
              <w:pStyle w:val="ConsPlusNormal"/>
              <w:jc w:val="center"/>
            </w:pPr>
            <w:r>
              <w:t>46943,80</w:t>
            </w:r>
          </w:p>
        </w:tc>
      </w:tr>
      <w:tr w:rsidR="007D11B6">
        <w:tc>
          <w:tcPr>
            <w:tcW w:w="2835" w:type="dxa"/>
          </w:tcPr>
          <w:p w:rsidR="007D11B6" w:rsidRDefault="007D11B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7" w:type="dxa"/>
          </w:tcPr>
          <w:p w:rsidR="007D11B6" w:rsidRDefault="007D11B6">
            <w:pPr>
              <w:pStyle w:val="ConsPlusNormal"/>
              <w:jc w:val="center"/>
            </w:pPr>
            <w:r>
              <w:t>12</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99 8 00 20000</w:t>
            </w:r>
          </w:p>
        </w:tc>
        <w:tc>
          <w:tcPr>
            <w:tcW w:w="547" w:type="dxa"/>
          </w:tcPr>
          <w:p w:rsidR="007D11B6" w:rsidRDefault="007D11B6">
            <w:pPr>
              <w:pStyle w:val="ConsPlusNormal"/>
              <w:jc w:val="center"/>
            </w:pPr>
            <w:r>
              <w:t>100</w:t>
            </w:r>
          </w:p>
        </w:tc>
        <w:tc>
          <w:tcPr>
            <w:tcW w:w="1709" w:type="dxa"/>
          </w:tcPr>
          <w:p w:rsidR="007D11B6" w:rsidRDefault="007D11B6">
            <w:pPr>
              <w:pStyle w:val="ConsPlusNormal"/>
              <w:jc w:val="center"/>
            </w:pPr>
            <w:r>
              <w:t>44148,90</w:t>
            </w:r>
          </w:p>
        </w:tc>
        <w:tc>
          <w:tcPr>
            <w:tcW w:w="1992" w:type="dxa"/>
          </w:tcPr>
          <w:p w:rsidR="007D11B6" w:rsidRDefault="007D11B6">
            <w:pPr>
              <w:pStyle w:val="ConsPlusNormal"/>
              <w:jc w:val="center"/>
            </w:pPr>
            <w:r>
              <w:t>44148,90</w:t>
            </w:r>
          </w:p>
        </w:tc>
      </w:tr>
      <w:tr w:rsidR="007D11B6">
        <w:tc>
          <w:tcPr>
            <w:tcW w:w="2835" w:type="dxa"/>
          </w:tcPr>
          <w:p w:rsidR="007D11B6" w:rsidRDefault="007D11B6">
            <w:pPr>
              <w:pStyle w:val="ConsPlusNormal"/>
            </w:pPr>
            <w:r>
              <w:t>Закупка товаров, работ и услуг для обеспечения государственных (муниципальных) нужд</w:t>
            </w:r>
          </w:p>
        </w:tc>
        <w:tc>
          <w:tcPr>
            <w:tcW w:w="547" w:type="dxa"/>
          </w:tcPr>
          <w:p w:rsidR="007D11B6" w:rsidRDefault="007D11B6">
            <w:pPr>
              <w:pStyle w:val="ConsPlusNormal"/>
              <w:jc w:val="center"/>
            </w:pPr>
            <w:r>
              <w:t>12</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99 8 00 20000</w:t>
            </w:r>
          </w:p>
        </w:tc>
        <w:tc>
          <w:tcPr>
            <w:tcW w:w="547" w:type="dxa"/>
          </w:tcPr>
          <w:p w:rsidR="007D11B6" w:rsidRDefault="007D11B6">
            <w:pPr>
              <w:pStyle w:val="ConsPlusNormal"/>
              <w:jc w:val="center"/>
            </w:pPr>
            <w:r>
              <w:t>200</w:t>
            </w:r>
          </w:p>
        </w:tc>
        <w:tc>
          <w:tcPr>
            <w:tcW w:w="1709" w:type="dxa"/>
          </w:tcPr>
          <w:p w:rsidR="007D11B6" w:rsidRDefault="007D11B6">
            <w:pPr>
              <w:pStyle w:val="ConsPlusNormal"/>
              <w:jc w:val="center"/>
            </w:pPr>
            <w:r>
              <w:t>2685,50</w:t>
            </w:r>
          </w:p>
        </w:tc>
        <w:tc>
          <w:tcPr>
            <w:tcW w:w="1992" w:type="dxa"/>
          </w:tcPr>
          <w:p w:rsidR="007D11B6" w:rsidRDefault="007D11B6">
            <w:pPr>
              <w:pStyle w:val="ConsPlusNormal"/>
              <w:jc w:val="center"/>
            </w:pPr>
            <w:r>
              <w:t>2685,50</w:t>
            </w:r>
          </w:p>
        </w:tc>
      </w:tr>
      <w:tr w:rsidR="007D11B6">
        <w:tc>
          <w:tcPr>
            <w:tcW w:w="2835" w:type="dxa"/>
          </w:tcPr>
          <w:p w:rsidR="007D11B6" w:rsidRDefault="007D11B6">
            <w:pPr>
              <w:pStyle w:val="ConsPlusNormal"/>
            </w:pPr>
            <w:r>
              <w:t>Иные бюджетные ассигнования</w:t>
            </w:r>
          </w:p>
        </w:tc>
        <w:tc>
          <w:tcPr>
            <w:tcW w:w="547" w:type="dxa"/>
          </w:tcPr>
          <w:p w:rsidR="007D11B6" w:rsidRDefault="007D11B6">
            <w:pPr>
              <w:pStyle w:val="ConsPlusNormal"/>
              <w:jc w:val="center"/>
            </w:pPr>
            <w:r>
              <w:t>12</w:t>
            </w:r>
          </w:p>
        </w:tc>
        <w:tc>
          <w:tcPr>
            <w:tcW w:w="494" w:type="dxa"/>
          </w:tcPr>
          <w:p w:rsidR="007D11B6" w:rsidRDefault="007D11B6">
            <w:pPr>
              <w:pStyle w:val="ConsPlusNormal"/>
              <w:jc w:val="center"/>
            </w:pPr>
            <w:r>
              <w:t>04</w:t>
            </w:r>
          </w:p>
        </w:tc>
        <w:tc>
          <w:tcPr>
            <w:tcW w:w="1723" w:type="dxa"/>
          </w:tcPr>
          <w:p w:rsidR="007D11B6" w:rsidRDefault="007D11B6">
            <w:pPr>
              <w:pStyle w:val="ConsPlusNormal"/>
              <w:jc w:val="center"/>
            </w:pPr>
            <w:r>
              <w:t>99 8 00 20000</w:t>
            </w:r>
          </w:p>
        </w:tc>
        <w:tc>
          <w:tcPr>
            <w:tcW w:w="547" w:type="dxa"/>
          </w:tcPr>
          <w:p w:rsidR="007D11B6" w:rsidRDefault="007D11B6">
            <w:pPr>
              <w:pStyle w:val="ConsPlusNormal"/>
              <w:jc w:val="center"/>
            </w:pPr>
            <w:r>
              <w:t>800</w:t>
            </w:r>
          </w:p>
        </w:tc>
        <w:tc>
          <w:tcPr>
            <w:tcW w:w="1709" w:type="dxa"/>
          </w:tcPr>
          <w:p w:rsidR="007D11B6" w:rsidRDefault="007D11B6">
            <w:pPr>
              <w:pStyle w:val="ConsPlusNormal"/>
              <w:jc w:val="center"/>
            </w:pPr>
            <w:r>
              <w:t>109,40</w:t>
            </w:r>
          </w:p>
        </w:tc>
        <w:tc>
          <w:tcPr>
            <w:tcW w:w="1992" w:type="dxa"/>
          </w:tcPr>
          <w:p w:rsidR="007D11B6" w:rsidRDefault="007D11B6">
            <w:pPr>
              <w:pStyle w:val="ConsPlusNormal"/>
              <w:jc w:val="center"/>
            </w:pPr>
            <w:r>
              <w:t>109,40</w:t>
            </w:r>
          </w:p>
        </w:tc>
      </w:tr>
      <w:tr w:rsidR="007D11B6">
        <w:tc>
          <w:tcPr>
            <w:tcW w:w="2835" w:type="dxa"/>
          </w:tcPr>
          <w:p w:rsidR="007D11B6" w:rsidRDefault="007D11B6">
            <w:pPr>
              <w:pStyle w:val="ConsPlusNormal"/>
            </w:pPr>
            <w:r>
              <w:t xml:space="preserve">ОБСЛУЖИВАНИЕ ГОСУДАРСТВЕННОГО И </w:t>
            </w:r>
            <w:r>
              <w:lastRenderedPageBreak/>
              <w:t>МУНИЦИПАЛЬНОГО ДОЛГА</w:t>
            </w:r>
          </w:p>
        </w:tc>
        <w:tc>
          <w:tcPr>
            <w:tcW w:w="547" w:type="dxa"/>
          </w:tcPr>
          <w:p w:rsidR="007D11B6" w:rsidRDefault="007D11B6">
            <w:pPr>
              <w:pStyle w:val="ConsPlusNormal"/>
              <w:jc w:val="center"/>
            </w:pPr>
            <w:r>
              <w:lastRenderedPageBreak/>
              <w:t>13</w:t>
            </w:r>
          </w:p>
        </w:tc>
        <w:tc>
          <w:tcPr>
            <w:tcW w:w="494" w:type="dxa"/>
          </w:tcPr>
          <w:p w:rsidR="007D11B6" w:rsidRDefault="007D11B6">
            <w:pPr>
              <w:pStyle w:val="ConsPlusNormal"/>
            </w:pP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349254,60</w:t>
            </w:r>
          </w:p>
        </w:tc>
        <w:tc>
          <w:tcPr>
            <w:tcW w:w="1992" w:type="dxa"/>
          </w:tcPr>
          <w:p w:rsidR="007D11B6" w:rsidRDefault="007D11B6">
            <w:pPr>
              <w:pStyle w:val="ConsPlusNormal"/>
              <w:jc w:val="center"/>
            </w:pPr>
            <w:r>
              <w:t>413431,60</w:t>
            </w:r>
          </w:p>
        </w:tc>
      </w:tr>
      <w:tr w:rsidR="007D11B6">
        <w:tc>
          <w:tcPr>
            <w:tcW w:w="2835" w:type="dxa"/>
          </w:tcPr>
          <w:p w:rsidR="007D11B6" w:rsidRDefault="007D11B6">
            <w:pPr>
              <w:pStyle w:val="ConsPlusNormal"/>
            </w:pPr>
            <w:r>
              <w:lastRenderedPageBreak/>
              <w:t>Обслуживание государственного внутреннего и муниципального долга</w:t>
            </w:r>
          </w:p>
        </w:tc>
        <w:tc>
          <w:tcPr>
            <w:tcW w:w="547" w:type="dxa"/>
          </w:tcPr>
          <w:p w:rsidR="007D11B6" w:rsidRDefault="007D11B6">
            <w:pPr>
              <w:pStyle w:val="ConsPlusNormal"/>
              <w:jc w:val="center"/>
            </w:pPr>
            <w:r>
              <w:t>13</w:t>
            </w:r>
          </w:p>
        </w:tc>
        <w:tc>
          <w:tcPr>
            <w:tcW w:w="494" w:type="dxa"/>
          </w:tcPr>
          <w:p w:rsidR="007D11B6" w:rsidRDefault="007D11B6">
            <w:pPr>
              <w:pStyle w:val="ConsPlusNormal"/>
              <w:jc w:val="center"/>
            </w:pPr>
            <w:r>
              <w:t>01</w:t>
            </w: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349254,60</w:t>
            </w:r>
          </w:p>
        </w:tc>
        <w:tc>
          <w:tcPr>
            <w:tcW w:w="1992" w:type="dxa"/>
          </w:tcPr>
          <w:p w:rsidR="007D11B6" w:rsidRDefault="007D11B6">
            <w:pPr>
              <w:pStyle w:val="ConsPlusNormal"/>
              <w:jc w:val="center"/>
            </w:pPr>
            <w:r>
              <w:t>413431,60</w:t>
            </w:r>
          </w:p>
        </w:tc>
      </w:tr>
      <w:tr w:rsidR="007D11B6">
        <w:tc>
          <w:tcPr>
            <w:tcW w:w="2835" w:type="dxa"/>
          </w:tcPr>
          <w:p w:rsidR="007D11B6" w:rsidRDefault="007D11B6">
            <w:pPr>
              <w:pStyle w:val="ConsPlusNormal"/>
            </w:pPr>
            <w:r>
              <w:t xml:space="preserve">Государственная </w:t>
            </w:r>
            <w:hyperlink r:id="rId1368">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547" w:type="dxa"/>
          </w:tcPr>
          <w:p w:rsidR="007D11B6" w:rsidRDefault="007D11B6">
            <w:pPr>
              <w:pStyle w:val="ConsPlusNormal"/>
              <w:jc w:val="center"/>
            </w:pPr>
            <w:r>
              <w:t>13</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26</w:t>
            </w:r>
          </w:p>
        </w:tc>
        <w:tc>
          <w:tcPr>
            <w:tcW w:w="547" w:type="dxa"/>
          </w:tcPr>
          <w:p w:rsidR="007D11B6" w:rsidRDefault="007D11B6">
            <w:pPr>
              <w:pStyle w:val="ConsPlusNormal"/>
            </w:pPr>
          </w:p>
        </w:tc>
        <w:tc>
          <w:tcPr>
            <w:tcW w:w="1709" w:type="dxa"/>
          </w:tcPr>
          <w:p w:rsidR="007D11B6" w:rsidRDefault="007D11B6">
            <w:pPr>
              <w:pStyle w:val="ConsPlusNormal"/>
              <w:jc w:val="center"/>
            </w:pPr>
            <w:r>
              <w:t>349254,60</w:t>
            </w:r>
          </w:p>
        </w:tc>
        <w:tc>
          <w:tcPr>
            <w:tcW w:w="1992" w:type="dxa"/>
          </w:tcPr>
          <w:p w:rsidR="007D11B6" w:rsidRDefault="007D11B6">
            <w:pPr>
              <w:pStyle w:val="ConsPlusNormal"/>
              <w:jc w:val="center"/>
            </w:pPr>
            <w:r>
              <w:t>413431,60</w:t>
            </w:r>
          </w:p>
        </w:tc>
      </w:tr>
      <w:tr w:rsidR="007D11B6">
        <w:tc>
          <w:tcPr>
            <w:tcW w:w="2835" w:type="dxa"/>
          </w:tcPr>
          <w:p w:rsidR="007D11B6" w:rsidRDefault="007D11B6">
            <w:pPr>
              <w:pStyle w:val="ConsPlusNormal"/>
            </w:pPr>
            <w:r>
              <w:t>Подпрограмма "Создание условий для эффективного управления государственными и муниципальными финансами в Республике Дагестан"</w:t>
            </w:r>
          </w:p>
        </w:tc>
        <w:tc>
          <w:tcPr>
            <w:tcW w:w="547" w:type="dxa"/>
          </w:tcPr>
          <w:p w:rsidR="007D11B6" w:rsidRDefault="007D11B6">
            <w:pPr>
              <w:pStyle w:val="ConsPlusNormal"/>
              <w:jc w:val="center"/>
            </w:pPr>
            <w:r>
              <w:t>13</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26 1</w:t>
            </w:r>
          </w:p>
        </w:tc>
        <w:tc>
          <w:tcPr>
            <w:tcW w:w="547" w:type="dxa"/>
          </w:tcPr>
          <w:p w:rsidR="007D11B6" w:rsidRDefault="007D11B6">
            <w:pPr>
              <w:pStyle w:val="ConsPlusNormal"/>
            </w:pPr>
          </w:p>
        </w:tc>
        <w:tc>
          <w:tcPr>
            <w:tcW w:w="1709" w:type="dxa"/>
          </w:tcPr>
          <w:p w:rsidR="007D11B6" w:rsidRDefault="007D11B6">
            <w:pPr>
              <w:pStyle w:val="ConsPlusNormal"/>
              <w:jc w:val="center"/>
            </w:pPr>
            <w:r>
              <w:t>349254,60</w:t>
            </w:r>
          </w:p>
        </w:tc>
        <w:tc>
          <w:tcPr>
            <w:tcW w:w="1992" w:type="dxa"/>
          </w:tcPr>
          <w:p w:rsidR="007D11B6" w:rsidRDefault="007D11B6">
            <w:pPr>
              <w:pStyle w:val="ConsPlusNormal"/>
              <w:jc w:val="center"/>
            </w:pPr>
            <w:r>
              <w:t>413431,60</w:t>
            </w:r>
          </w:p>
        </w:tc>
      </w:tr>
      <w:tr w:rsidR="007D11B6">
        <w:tc>
          <w:tcPr>
            <w:tcW w:w="2835" w:type="dxa"/>
          </w:tcPr>
          <w:p w:rsidR="007D11B6" w:rsidRDefault="007D11B6">
            <w:pPr>
              <w:pStyle w:val="ConsPlusNormal"/>
            </w:pPr>
            <w:r>
              <w:t>Основное мероприятие "Обслуживание государственного внутреннего долга"</w:t>
            </w:r>
          </w:p>
        </w:tc>
        <w:tc>
          <w:tcPr>
            <w:tcW w:w="547" w:type="dxa"/>
          </w:tcPr>
          <w:p w:rsidR="007D11B6" w:rsidRDefault="007D11B6">
            <w:pPr>
              <w:pStyle w:val="ConsPlusNormal"/>
              <w:jc w:val="center"/>
            </w:pPr>
            <w:r>
              <w:t>13</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26 1 02</w:t>
            </w:r>
          </w:p>
        </w:tc>
        <w:tc>
          <w:tcPr>
            <w:tcW w:w="547" w:type="dxa"/>
          </w:tcPr>
          <w:p w:rsidR="007D11B6" w:rsidRDefault="007D11B6">
            <w:pPr>
              <w:pStyle w:val="ConsPlusNormal"/>
            </w:pPr>
          </w:p>
        </w:tc>
        <w:tc>
          <w:tcPr>
            <w:tcW w:w="1709" w:type="dxa"/>
          </w:tcPr>
          <w:p w:rsidR="007D11B6" w:rsidRDefault="007D11B6">
            <w:pPr>
              <w:pStyle w:val="ConsPlusNormal"/>
              <w:jc w:val="center"/>
            </w:pPr>
            <w:r>
              <w:t>349254,60</w:t>
            </w:r>
          </w:p>
        </w:tc>
        <w:tc>
          <w:tcPr>
            <w:tcW w:w="1992" w:type="dxa"/>
          </w:tcPr>
          <w:p w:rsidR="007D11B6" w:rsidRDefault="007D11B6">
            <w:pPr>
              <w:pStyle w:val="ConsPlusNormal"/>
              <w:jc w:val="center"/>
            </w:pPr>
            <w:r>
              <w:t>413431,60</w:t>
            </w:r>
          </w:p>
        </w:tc>
      </w:tr>
      <w:tr w:rsidR="007D11B6">
        <w:tc>
          <w:tcPr>
            <w:tcW w:w="2835" w:type="dxa"/>
          </w:tcPr>
          <w:p w:rsidR="007D11B6" w:rsidRDefault="007D11B6">
            <w:pPr>
              <w:pStyle w:val="ConsPlusNormal"/>
            </w:pPr>
            <w:r>
              <w:t>Процентные платежи по государственному долгу</w:t>
            </w:r>
          </w:p>
        </w:tc>
        <w:tc>
          <w:tcPr>
            <w:tcW w:w="547" w:type="dxa"/>
          </w:tcPr>
          <w:p w:rsidR="007D11B6" w:rsidRDefault="007D11B6">
            <w:pPr>
              <w:pStyle w:val="ConsPlusNormal"/>
              <w:jc w:val="center"/>
            </w:pPr>
            <w:r>
              <w:t>13</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26 1 02 27880</w:t>
            </w:r>
          </w:p>
        </w:tc>
        <w:tc>
          <w:tcPr>
            <w:tcW w:w="547" w:type="dxa"/>
          </w:tcPr>
          <w:p w:rsidR="007D11B6" w:rsidRDefault="007D11B6">
            <w:pPr>
              <w:pStyle w:val="ConsPlusNormal"/>
            </w:pPr>
          </w:p>
        </w:tc>
        <w:tc>
          <w:tcPr>
            <w:tcW w:w="1709" w:type="dxa"/>
          </w:tcPr>
          <w:p w:rsidR="007D11B6" w:rsidRDefault="007D11B6">
            <w:pPr>
              <w:pStyle w:val="ConsPlusNormal"/>
              <w:jc w:val="center"/>
            </w:pPr>
            <w:r>
              <w:t>349254,60</w:t>
            </w:r>
          </w:p>
        </w:tc>
        <w:tc>
          <w:tcPr>
            <w:tcW w:w="1992" w:type="dxa"/>
          </w:tcPr>
          <w:p w:rsidR="007D11B6" w:rsidRDefault="007D11B6">
            <w:pPr>
              <w:pStyle w:val="ConsPlusNormal"/>
              <w:jc w:val="center"/>
            </w:pPr>
            <w:r>
              <w:t>413431,60</w:t>
            </w:r>
          </w:p>
        </w:tc>
      </w:tr>
      <w:tr w:rsidR="007D11B6">
        <w:tc>
          <w:tcPr>
            <w:tcW w:w="2835" w:type="dxa"/>
          </w:tcPr>
          <w:p w:rsidR="007D11B6" w:rsidRDefault="007D11B6">
            <w:pPr>
              <w:pStyle w:val="ConsPlusNormal"/>
            </w:pPr>
            <w:r>
              <w:t>Обслуживание государственного (муниципального) долга</w:t>
            </w:r>
          </w:p>
        </w:tc>
        <w:tc>
          <w:tcPr>
            <w:tcW w:w="547" w:type="dxa"/>
          </w:tcPr>
          <w:p w:rsidR="007D11B6" w:rsidRDefault="007D11B6">
            <w:pPr>
              <w:pStyle w:val="ConsPlusNormal"/>
              <w:jc w:val="center"/>
            </w:pPr>
            <w:r>
              <w:t>13</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26 1 02 27880</w:t>
            </w:r>
          </w:p>
        </w:tc>
        <w:tc>
          <w:tcPr>
            <w:tcW w:w="547" w:type="dxa"/>
          </w:tcPr>
          <w:p w:rsidR="007D11B6" w:rsidRDefault="007D11B6">
            <w:pPr>
              <w:pStyle w:val="ConsPlusNormal"/>
              <w:jc w:val="center"/>
            </w:pPr>
            <w:r>
              <w:t>700</w:t>
            </w:r>
          </w:p>
        </w:tc>
        <w:tc>
          <w:tcPr>
            <w:tcW w:w="1709" w:type="dxa"/>
          </w:tcPr>
          <w:p w:rsidR="007D11B6" w:rsidRDefault="007D11B6">
            <w:pPr>
              <w:pStyle w:val="ConsPlusNormal"/>
              <w:jc w:val="center"/>
            </w:pPr>
            <w:r>
              <w:t>349254,60</w:t>
            </w:r>
          </w:p>
        </w:tc>
        <w:tc>
          <w:tcPr>
            <w:tcW w:w="1992" w:type="dxa"/>
          </w:tcPr>
          <w:p w:rsidR="007D11B6" w:rsidRDefault="007D11B6">
            <w:pPr>
              <w:pStyle w:val="ConsPlusNormal"/>
              <w:jc w:val="center"/>
            </w:pPr>
            <w:r>
              <w:t>413431,60</w:t>
            </w:r>
          </w:p>
        </w:tc>
      </w:tr>
      <w:tr w:rsidR="007D11B6">
        <w:tc>
          <w:tcPr>
            <w:tcW w:w="2835" w:type="dxa"/>
          </w:tcPr>
          <w:p w:rsidR="007D11B6" w:rsidRDefault="007D11B6">
            <w:pPr>
              <w:pStyle w:val="ConsPlusNormal"/>
            </w:pPr>
            <w:r>
              <w:lastRenderedPageBreak/>
              <w:t>МЕЖБЮДЖЕТНЫЕ ТРАНСФЕРТЫ ОБЩЕГО ХАРАКТЕРА БЮДЖЕТАМ БЮДЖЕТНОЙ СИСТЕМЫ РОССИЙСКОЙ ФЕДЕРАЦИИ</w:t>
            </w:r>
          </w:p>
        </w:tc>
        <w:tc>
          <w:tcPr>
            <w:tcW w:w="547" w:type="dxa"/>
          </w:tcPr>
          <w:p w:rsidR="007D11B6" w:rsidRDefault="007D11B6">
            <w:pPr>
              <w:pStyle w:val="ConsPlusNormal"/>
              <w:jc w:val="center"/>
            </w:pPr>
            <w:r>
              <w:t>14</w:t>
            </w:r>
          </w:p>
        </w:tc>
        <w:tc>
          <w:tcPr>
            <w:tcW w:w="494" w:type="dxa"/>
          </w:tcPr>
          <w:p w:rsidR="007D11B6" w:rsidRDefault="007D11B6">
            <w:pPr>
              <w:pStyle w:val="ConsPlusNormal"/>
            </w:pP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8328920,00</w:t>
            </w:r>
          </w:p>
        </w:tc>
        <w:tc>
          <w:tcPr>
            <w:tcW w:w="1992" w:type="dxa"/>
          </w:tcPr>
          <w:p w:rsidR="007D11B6" w:rsidRDefault="007D11B6">
            <w:pPr>
              <w:pStyle w:val="ConsPlusNormal"/>
              <w:jc w:val="center"/>
            </w:pPr>
            <w:r>
              <w:t>8271535,00</w:t>
            </w:r>
          </w:p>
        </w:tc>
      </w:tr>
      <w:tr w:rsidR="007D11B6">
        <w:tc>
          <w:tcPr>
            <w:tcW w:w="2835" w:type="dxa"/>
          </w:tcPr>
          <w:p w:rsidR="007D11B6" w:rsidRDefault="007D11B6">
            <w:pPr>
              <w:pStyle w:val="ConsPlusNormal"/>
            </w:pPr>
            <w:r>
              <w:t>Дотации на выравнивание бюджетной обеспеченности субъектов Российской Федерации и муниципальных образований</w:t>
            </w:r>
          </w:p>
        </w:tc>
        <w:tc>
          <w:tcPr>
            <w:tcW w:w="547" w:type="dxa"/>
          </w:tcPr>
          <w:p w:rsidR="007D11B6" w:rsidRDefault="007D11B6">
            <w:pPr>
              <w:pStyle w:val="ConsPlusNormal"/>
              <w:jc w:val="center"/>
            </w:pPr>
            <w:r>
              <w:t>14</w:t>
            </w:r>
          </w:p>
        </w:tc>
        <w:tc>
          <w:tcPr>
            <w:tcW w:w="494" w:type="dxa"/>
          </w:tcPr>
          <w:p w:rsidR="007D11B6" w:rsidRDefault="007D11B6">
            <w:pPr>
              <w:pStyle w:val="ConsPlusNormal"/>
              <w:jc w:val="center"/>
            </w:pPr>
            <w:r>
              <w:t>01</w:t>
            </w: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6145683,00</w:t>
            </w:r>
          </w:p>
        </w:tc>
        <w:tc>
          <w:tcPr>
            <w:tcW w:w="1992" w:type="dxa"/>
          </w:tcPr>
          <w:p w:rsidR="007D11B6" w:rsidRDefault="007D11B6">
            <w:pPr>
              <w:pStyle w:val="ConsPlusNormal"/>
              <w:jc w:val="center"/>
            </w:pPr>
            <w:r>
              <w:t>6088298,00</w:t>
            </w:r>
          </w:p>
        </w:tc>
      </w:tr>
      <w:tr w:rsidR="007D11B6">
        <w:tc>
          <w:tcPr>
            <w:tcW w:w="2835" w:type="dxa"/>
          </w:tcPr>
          <w:p w:rsidR="007D11B6" w:rsidRDefault="007D11B6">
            <w:pPr>
              <w:pStyle w:val="ConsPlusNormal"/>
            </w:pPr>
            <w:r>
              <w:t xml:space="preserve">Государственная </w:t>
            </w:r>
            <w:hyperlink r:id="rId1369">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547" w:type="dxa"/>
          </w:tcPr>
          <w:p w:rsidR="007D11B6" w:rsidRDefault="007D11B6">
            <w:pPr>
              <w:pStyle w:val="ConsPlusNormal"/>
              <w:jc w:val="center"/>
            </w:pPr>
            <w:r>
              <w:t>14</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26</w:t>
            </w:r>
          </w:p>
        </w:tc>
        <w:tc>
          <w:tcPr>
            <w:tcW w:w="547" w:type="dxa"/>
          </w:tcPr>
          <w:p w:rsidR="007D11B6" w:rsidRDefault="007D11B6">
            <w:pPr>
              <w:pStyle w:val="ConsPlusNormal"/>
            </w:pPr>
          </w:p>
        </w:tc>
        <w:tc>
          <w:tcPr>
            <w:tcW w:w="1709" w:type="dxa"/>
          </w:tcPr>
          <w:p w:rsidR="007D11B6" w:rsidRDefault="007D11B6">
            <w:pPr>
              <w:pStyle w:val="ConsPlusNormal"/>
              <w:jc w:val="center"/>
            </w:pPr>
            <w:r>
              <w:t>6145683,00</w:t>
            </w:r>
          </w:p>
        </w:tc>
        <w:tc>
          <w:tcPr>
            <w:tcW w:w="1992" w:type="dxa"/>
          </w:tcPr>
          <w:p w:rsidR="007D11B6" w:rsidRDefault="007D11B6">
            <w:pPr>
              <w:pStyle w:val="ConsPlusNormal"/>
              <w:jc w:val="center"/>
            </w:pPr>
            <w:r>
              <w:t>6088298,00</w:t>
            </w:r>
          </w:p>
        </w:tc>
      </w:tr>
      <w:tr w:rsidR="007D11B6">
        <w:tc>
          <w:tcPr>
            <w:tcW w:w="2835" w:type="dxa"/>
          </w:tcPr>
          <w:p w:rsidR="007D11B6" w:rsidRDefault="007D11B6">
            <w:pPr>
              <w:pStyle w:val="ConsPlusNormal"/>
            </w:pPr>
            <w:r>
              <w:t>Подпрограмма "Создание условий для эффективного управления государственными и муниципальными финансами в Республике Дагестан"</w:t>
            </w:r>
          </w:p>
        </w:tc>
        <w:tc>
          <w:tcPr>
            <w:tcW w:w="547" w:type="dxa"/>
          </w:tcPr>
          <w:p w:rsidR="007D11B6" w:rsidRDefault="007D11B6">
            <w:pPr>
              <w:pStyle w:val="ConsPlusNormal"/>
              <w:jc w:val="center"/>
            </w:pPr>
            <w:r>
              <w:t>14</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26 1</w:t>
            </w:r>
          </w:p>
        </w:tc>
        <w:tc>
          <w:tcPr>
            <w:tcW w:w="547" w:type="dxa"/>
          </w:tcPr>
          <w:p w:rsidR="007D11B6" w:rsidRDefault="007D11B6">
            <w:pPr>
              <w:pStyle w:val="ConsPlusNormal"/>
            </w:pPr>
          </w:p>
        </w:tc>
        <w:tc>
          <w:tcPr>
            <w:tcW w:w="1709" w:type="dxa"/>
          </w:tcPr>
          <w:p w:rsidR="007D11B6" w:rsidRDefault="007D11B6">
            <w:pPr>
              <w:pStyle w:val="ConsPlusNormal"/>
              <w:jc w:val="center"/>
            </w:pPr>
            <w:r>
              <w:t>6145683,00</w:t>
            </w:r>
          </w:p>
        </w:tc>
        <w:tc>
          <w:tcPr>
            <w:tcW w:w="1992" w:type="dxa"/>
          </w:tcPr>
          <w:p w:rsidR="007D11B6" w:rsidRDefault="007D11B6">
            <w:pPr>
              <w:pStyle w:val="ConsPlusNormal"/>
              <w:jc w:val="center"/>
            </w:pPr>
            <w:r>
              <w:t>6088298,00</w:t>
            </w:r>
          </w:p>
        </w:tc>
      </w:tr>
      <w:tr w:rsidR="007D11B6">
        <w:tc>
          <w:tcPr>
            <w:tcW w:w="2835" w:type="dxa"/>
          </w:tcPr>
          <w:p w:rsidR="007D11B6" w:rsidRDefault="007D11B6">
            <w:pPr>
              <w:pStyle w:val="ConsPlusNormal"/>
            </w:pPr>
            <w:r>
              <w:t xml:space="preserve">Основное мероприятие "Выравнивание бюджетной обеспеченности муниципальных образований Республики </w:t>
            </w:r>
            <w:r>
              <w:lastRenderedPageBreak/>
              <w:t>Дагестан"</w:t>
            </w:r>
          </w:p>
        </w:tc>
        <w:tc>
          <w:tcPr>
            <w:tcW w:w="547" w:type="dxa"/>
          </w:tcPr>
          <w:p w:rsidR="007D11B6" w:rsidRDefault="007D11B6">
            <w:pPr>
              <w:pStyle w:val="ConsPlusNormal"/>
              <w:jc w:val="center"/>
            </w:pPr>
            <w:r>
              <w:lastRenderedPageBreak/>
              <w:t>14</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26 1 01</w:t>
            </w:r>
          </w:p>
        </w:tc>
        <w:tc>
          <w:tcPr>
            <w:tcW w:w="547" w:type="dxa"/>
          </w:tcPr>
          <w:p w:rsidR="007D11B6" w:rsidRDefault="007D11B6">
            <w:pPr>
              <w:pStyle w:val="ConsPlusNormal"/>
            </w:pPr>
          </w:p>
        </w:tc>
        <w:tc>
          <w:tcPr>
            <w:tcW w:w="1709" w:type="dxa"/>
          </w:tcPr>
          <w:p w:rsidR="007D11B6" w:rsidRDefault="007D11B6">
            <w:pPr>
              <w:pStyle w:val="ConsPlusNormal"/>
              <w:jc w:val="center"/>
            </w:pPr>
            <w:r>
              <w:t>6145683,00</w:t>
            </w:r>
          </w:p>
        </w:tc>
        <w:tc>
          <w:tcPr>
            <w:tcW w:w="1992" w:type="dxa"/>
          </w:tcPr>
          <w:p w:rsidR="007D11B6" w:rsidRDefault="007D11B6">
            <w:pPr>
              <w:pStyle w:val="ConsPlusNormal"/>
              <w:jc w:val="center"/>
            </w:pPr>
            <w:r>
              <w:t>6088298,00</w:t>
            </w:r>
          </w:p>
        </w:tc>
      </w:tr>
      <w:tr w:rsidR="007D11B6">
        <w:tc>
          <w:tcPr>
            <w:tcW w:w="2835" w:type="dxa"/>
          </w:tcPr>
          <w:p w:rsidR="007D11B6" w:rsidRDefault="007D11B6">
            <w:pPr>
              <w:pStyle w:val="ConsPlusNormal"/>
            </w:pPr>
            <w:r>
              <w:lastRenderedPageBreak/>
              <w:t>Дотации на выравнивание бюджетной обеспеченности муниципальных районов (городских округов)</w:t>
            </w:r>
          </w:p>
        </w:tc>
        <w:tc>
          <w:tcPr>
            <w:tcW w:w="547" w:type="dxa"/>
          </w:tcPr>
          <w:p w:rsidR="007D11B6" w:rsidRDefault="007D11B6">
            <w:pPr>
              <w:pStyle w:val="ConsPlusNormal"/>
              <w:jc w:val="center"/>
            </w:pPr>
            <w:r>
              <w:t>14</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26 1 01 60020</w:t>
            </w:r>
          </w:p>
        </w:tc>
        <w:tc>
          <w:tcPr>
            <w:tcW w:w="547" w:type="dxa"/>
          </w:tcPr>
          <w:p w:rsidR="007D11B6" w:rsidRDefault="007D11B6">
            <w:pPr>
              <w:pStyle w:val="ConsPlusNormal"/>
            </w:pPr>
          </w:p>
        </w:tc>
        <w:tc>
          <w:tcPr>
            <w:tcW w:w="1709" w:type="dxa"/>
          </w:tcPr>
          <w:p w:rsidR="007D11B6" w:rsidRDefault="007D11B6">
            <w:pPr>
              <w:pStyle w:val="ConsPlusNormal"/>
              <w:jc w:val="center"/>
            </w:pPr>
            <w:r>
              <w:t>6145683,00</w:t>
            </w:r>
          </w:p>
        </w:tc>
        <w:tc>
          <w:tcPr>
            <w:tcW w:w="1992" w:type="dxa"/>
          </w:tcPr>
          <w:p w:rsidR="007D11B6" w:rsidRDefault="007D11B6">
            <w:pPr>
              <w:pStyle w:val="ConsPlusNormal"/>
              <w:jc w:val="center"/>
            </w:pPr>
            <w:r>
              <w:t>6088298,00</w:t>
            </w:r>
          </w:p>
        </w:tc>
      </w:tr>
      <w:tr w:rsidR="007D11B6">
        <w:tc>
          <w:tcPr>
            <w:tcW w:w="2835" w:type="dxa"/>
          </w:tcPr>
          <w:p w:rsidR="007D11B6" w:rsidRDefault="007D11B6">
            <w:pPr>
              <w:pStyle w:val="ConsPlusNormal"/>
            </w:pPr>
            <w:r>
              <w:t>Межбюджетные трансферты</w:t>
            </w:r>
          </w:p>
        </w:tc>
        <w:tc>
          <w:tcPr>
            <w:tcW w:w="547" w:type="dxa"/>
          </w:tcPr>
          <w:p w:rsidR="007D11B6" w:rsidRDefault="007D11B6">
            <w:pPr>
              <w:pStyle w:val="ConsPlusNormal"/>
              <w:jc w:val="center"/>
            </w:pPr>
            <w:r>
              <w:t>14</w:t>
            </w:r>
          </w:p>
        </w:tc>
        <w:tc>
          <w:tcPr>
            <w:tcW w:w="494" w:type="dxa"/>
          </w:tcPr>
          <w:p w:rsidR="007D11B6" w:rsidRDefault="007D11B6">
            <w:pPr>
              <w:pStyle w:val="ConsPlusNormal"/>
              <w:jc w:val="center"/>
            </w:pPr>
            <w:r>
              <w:t>01</w:t>
            </w:r>
          </w:p>
        </w:tc>
        <w:tc>
          <w:tcPr>
            <w:tcW w:w="1723" w:type="dxa"/>
          </w:tcPr>
          <w:p w:rsidR="007D11B6" w:rsidRDefault="007D11B6">
            <w:pPr>
              <w:pStyle w:val="ConsPlusNormal"/>
              <w:jc w:val="center"/>
            </w:pPr>
            <w:r>
              <w:t>26 1 01 60020</w:t>
            </w:r>
          </w:p>
        </w:tc>
        <w:tc>
          <w:tcPr>
            <w:tcW w:w="547" w:type="dxa"/>
          </w:tcPr>
          <w:p w:rsidR="007D11B6" w:rsidRDefault="007D11B6">
            <w:pPr>
              <w:pStyle w:val="ConsPlusNormal"/>
              <w:jc w:val="center"/>
            </w:pPr>
            <w:r>
              <w:t>500</w:t>
            </w:r>
          </w:p>
        </w:tc>
        <w:tc>
          <w:tcPr>
            <w:tcW w:w="1709" w:type="dxa"/>
          </w:tcPr>
          <w:p w:rsidR="007D11B6" w:rsidRDefault="007D11B6">
            <w:pPr>
              <w:pStyle w:val="ConsPlusNormal"/>
              <w:jc w:val="center"/>
            </w:pPr>
            <w:r>
              <w:t>6145683,00</w:t>
            </w:r>
          </w:p>
        </w:tc>
        <w:tc>
          <w:tcPr>
            <w:tcW w:w="1992" w:type="dxa"/>
          </w:tcPr>
          <w:p w:rsidR="007D11B6" w:rsidRDefault="007D11B6">
            <w:pPr>
              <w:pStyle w:val="ConsPlusNormal"/>
              <w:jc w:val="center"/>
            </w:pPr>
            <w:r>
              <w:t>6088298,00</w:t>
            </w:r>
          </w:p>
        </w:tc>
      </w:tr>
      <w:tr w:rsidR="007D11B6">
        <w:tc>
          <w:tcPr>
            <w:tcW w:w="2835" w:type="dxa"/>
          </w:tcPr>
          <w:p w:rsidR="007D11B6" w:rsidRDefault="007D11B6">
            <w:pPr>
              <w:pStyle w:val="ConsPlusNormal"/>
            </w:pPr>
            <w:r>
              <w:t>Прочие межбюджетные трансферты общего характера</w:t>
            </w:r>
          </w:p>
        </w:tc>
        <w:tc>
          <w:tcPr>
            <w:tcW w:w="547" w:type="dxa"/>
          </w:tcPr>
          <w:p w:rsidR="007D11B6" w:rsidRDefault="007D11B6">
            <w:pPr>
              <w:pStyle w:val="ConsPlusNormal"/>
              <w:jc w:val="center"/>
            </w:pPr>
            <w:r>
              <w:t>14</w:t>
            </w:r>
          </w:p>
        </w:tc>
        <w:tc>
          <w:tcPr>
            <w:tcW w:w="494" w:type="dxa"/>
          </w:tcPr>
          <w:p w:rsidR="007D11B6" w:rsidRDefault="007D11B6">
            <w:pPr>
              <w:pStyle w:val="ConsPlusNormal"/>
              <w:jc w:val="center"/>
            </w:pPr>
            <w:r>
              <w:t>03</w:t>
            </w:r>
          </w:p>
        </w:tc>
        <w:tc>
          <w:tcPr>
            <w:tcW w:w="1723" w:type="dxa"/>
          </w:tcPr>
          <w:p w:rsidR="007D11B6" w:rsidRDefault="007D11B6">
            <w:pPr>
              <w:pStyle w:val="ConsPlusNormal"/>
            </w:pPr>
          </w:p>
        </w:tc>
        <w:tc>
          <w:tcPr>
            <w:tcW w:w="547" w:type="dxa"/>
          </w:tcPr>
          <w:p w:rsidR="007D11B6" w:rsidRDefault="007D11B6">
            <w:pPr>
              <w:pStyle w:val="ConsPlusNormal"/>
            </w:pPr>
          </w:p>
        </w:tc>
        <w:tc>
          <w:tcPr>
            <w:tcW w:w="1709" w:type="dxa"/>
          </w:tcPr>
          <w:p w:rsidR="007D11B6" w:rsidRDefault="007D11B6">
            <w:pPr>
              <w:pStyle w:val="ConsPlusNormal"/>
              <w:jc w:val="center"/>
            </w:pPr>
            <w:r>
              <w:t>2183237,00</w:t>
            </w:r>
          </w:p>
        </w:tc>
        <w:tc>
          <w:tcPr>
            <w:tcW w:w="1992" w:type="dxa"/>
          </w:tcPr>
          <w:p w:rsidR="007D11B6" w:rsidRDefault="007D11B6">
            <w:pPr>
              <w:pStyle w:val="ConsPlusNormal"/>
              <w:jc w:val="center"/>
            </w:pPr>
            <w:r>
              <w:t>2183237,00</w:t>
            </w:r>
          </w:p>
        </w:tc>
      </w:tr>
      <w:tr w:rsidR="007D11B6">
        <w:tc>
          <w:tcPr>
            <w:tcW w:w="2835" w:type="dxa"/>
          </w:tcPr>
          <w:p w:rsidR="007D11B6" w:rsidRDefault="007D11B6">
            <w:pPr>
              <w:pStyle w:val="ConsPlusNormal"/>
            </w:pPr>
            <w:r>
              <w:t xml:space="preserve">Государственная </w:t>
            </w:r>
            <w:hyperlink r:id="rId1370">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547" w:type="dxa"/>
          </w:tcPr>
          <w:p w:rsidR="007D11B6" w:rsidRDefault="007D11B6">
            <w:pPr>
              <w:pStyle w:val="ConsPlusNormal"/>
              <w:jc w:val="center"/>
            </w:pPr>
            <w:r>
              <w:t>14</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26</w:t>
            </w:r>
          </w:p>
        </w:tc>
        <w:tc>
          <w:tcPr>
            <w:tcW w:w="547" w:type="dxa"/>
          </w:tcPr>
          <w:p w:rsidR="007D11B6" w:rsidRDefault="007D11B6">
            <w:pPr>
              <w:pStyle w:val="ConsPlusNormal"/>
            </w:pPr>
          </w:p>
        </w:tc>
        <w:tc>
          <w:tcPr>
            <w:tcW w:w="1709" w:type="dxa"/>
          </w:tcPr>
          <w:p w:rsidR="007D11B6" w:rsidRDefault="007D11B6">
            <w:pPr>
              <w:pStyle w:val="ConsPlusNormal"/>
              <w:jc w:val="center"/>
            </w:pPr>
            <w:r>
              <w:t>1983237,00</w:t>
            </w:r>
          </w:p>
        </w:tc>
        <w:tc>
          <w:tcPr>
            <w:tcW w:w="1992" w:type="dxa"/>
          </w:tcPr>
          <w:p w:rsidR="007D11B6" w:rsidRDefault="007D11B6">
            <w:pPr>
              <w:pStyle w:val="ConsPlusNormal"/>
              <w:jc w:val="center"/>
            </w:pPr>
            <w:r>
              <w:t>1983237,00</w:t>
            </w:r>
          </w:p>
        </w:tc>
      </w:tr>
      <w:tr w:rsidR="007D11B6">
        <w:tc>
          <w:tcPr>
            <w:tcW w:w="2835" w:type="dxa"/>
          </w:tcPr>
          <w:p w:rsidR="007D11B6" w:rsidRDefault="007D11B6">
            <w:pPr>
              <w:pStyle w:val="ConsPlusNormal"/>
            </w:pPr>
            <w:r>
              <w:t>Подпрограмма "Создание условий для эффективного управления государственными и муниципальными финансами в Республике Дагестан"</w:t>
            </w:r>
          </w:p>
        </w:tc>
        <w:tc>
          <w:tcPr>
            <w:tcW w:w="547" w:type="dxa"/>
          </w:tcPr>
          <w:p w:rsidR="007D11B6" w:rsidRDefault="007D11B6">
            <w:pPr>
              <w:pStyle w:val="ConsPlusNormal"/>
              <w:jc w:val="center"/>
            </w:pPr>
            <w:r>
              <w:t>14</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26 1</w:t>
            </w:r>
          </w:p>
        </w:tc>
        <w:tc>
          <w:tcPr>
            <w:tcW w:w="547" w:type="dxa"/>
          </w:tcPr>
          <w:p w:rsidR="007D11B6" w:rsidRDefault="007D11B6">
            <w:pPr>
              <w:pStyle w:val="ConsPlusNormal"/>
            </w:pPr>
          </w:p>
        </w:tc>
        <w:tc>
          <w:tcPr>
            <w:tcW w:w="1709" w:type="dxa"/>
          </w:tcPr>
          <w:p w:rsidR="007D11B6" w:rsidRDefault="007D11B6">
            <w:pPr>
              <w:pStyle w:val="ConsPlusNormal"/>
              <w:jc w:val="center"/>
            </w:pPr>
            <w:r>
              <w:t>1983237,00</w:t>
            </w:r>
          </w:p>
        </w:tc>
        <w:tc>
          <w:tcPr>
            <w:tcW w:w="1992" w:type="dxa"/>
          </w:tcPr>
          <w:p w:rsidR="007D11B6" w:rsidRDefault="007D11B6">
            <w:pPr>
              <w:pStyle w:val="ConsPlusNormal"/>
              <w:jc w:val="center"/>
            </w:pPr>
            <w:r>
              <w:t>1983237,00</w:t>
            </w:r>
          </w:p>
        </w:tc>
      </w:tr>
      <w:tr w:rsidR="007D11B6">
        <w:tc>
          <w:tcPr>
            <w:tcW w:w="2835" w:type="dxa"/>
          </w:tcPr>
          <w:p w:rsidR="007D11B6" w:rsidRDefault="007D11B6">
            <w:pPr>
              <w:pStyle w:val="ConsPlusNormal"/>
            </w:pPr>
            <w:r>
              <w:t xml:space="preserve">Основное мероприятие "Выравнивание бюджетной обеспеченности муниципальных образований Республики </w:t>
            </w:r>
            <w:r>
              <w:lastRenderedPageBreak/>
              <w:t>Дагестан"</w:t>
            </w:r>
          </w:p>
        </w:tc>
        <w:tc>
          <w:tcPr>
            <w:tcW w:w="547" w:type="dxa"/>
          </w:tcPr>
          <w:p w:rsidR="007D11B6" w:rsidRDefault="007D11B6">
            <w:pPr>
              <w:pStyle w:val="ConsPlusNormal"/>
              <w:jc w:val="center"/>
            </w:pPr>
            <w:r>
              <w:lastRenderedPageBreak/>
              <w:t>14</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26 1 01</w:t>
            </w:r>
          </w:p>
        </w:tc>
        <w:tc>
          <w:tcPr>
            <w:tcW w:w="547" w:type="dxa"/>
          </w:tcPr>
          <w:p w:rsidR="007D11B6" w:rsidRDefault="007D11B6">
            <w:pPr>
              <w:pStyle w:val="ConsPlusNormal"/>
            </w:pPr>
          </w:p>
        </w:tc>
        <w:tc>
          <w:tcPr>
            <w:tcW w:w="1709" w:type="dxa"/>
          </w:tcPr>
          <w:p w:rsidR="007D11B6" w:rsidRDefault="007D11B6">
            <w:pPr>
              <w:pStyle w:val="ConsPlusNormal"/>
              <w:jc w:val="center"/>
            </w:pPr>
            <w:r>
              <w:t>1983237,00</w:t>
            </w:r>
          </w:p>
        </w:tc>
        <w:tc>
          <w:tcPr>
            <w:tcW w:w="1992" w:type="dxa"/>
          </w:tcPr>
          <w:p w:rsidR="007D11B6" w:rsidRDefault="007D11B6">
            <w:pPr>
              <w:pStyle w:val="ConsPlusNormal"/>
              <w:jc w:val="center"/>
            </w:pPr>
            <w:r>
              <w:t>1983237,00</w:t>
            </w:r>
          </w:p>
        </w:tc>
      </w:tr>
      <w:tr w:rsidR="007D11B6">
        <w:tc>
          <w:tcPr>
            <w:tcW w:w="2835" w:type="dxa"/>
          </w:tcPr>
          <w:p w:rsidR="007D11B6" w:rsidRDefault="007D11B6">
            <w:pPr>
              <w:pStyle w:val="ConsPlusNormal"/>
            </w:pPr>
            <w:r>
              <w:lastRenderedPageBreak/>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c>
          <w:tcPr>
            <w:tcW w:w="547" w:type="dxa"/>
          </w:tcPr>
          <w:p w:rsidR="007D11B6" w:rsidRDefault="007D11B6">
            <w:pPr>
              <w:pStyle w:val="ConsPlusNormal"/>
              <w:jc w:val="center"/>
            </w:pPr>
            <w:r>
              <w:t>14</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26 1 01 60030</w:t>
            </w:r>
          </w:p>
        </w:tc>
        <w:tc>
          <w:tcPr>
            <w:tcW w:w="547" w:type="dxa"/>
          </w:tcPr>
          <w:p w:rsidR="007D11B6" w:rsidRDefault="007D11B6">
            <w:pPr>
              <w:pStyle w:val="ConsPlusNormal"/>
            </w:pPr>
          </w:p>
        </w:tc>
        <w:tc>
          <w:tcPr>
            <w:tcW w:w="1709" w:type="dxa"/>
          </w:tcPr>
          <w:p w:rsidR="007D11B6" w:rsidRDefault="007D11B6">
            <w:pPr>
              <w:pStyle w:val="ConsPlusNormal"/>
              <w:jc w:val="center"/>
            </w:pPr>
            <w:r>
              <w:t>1958237,00</w:t>
            </w:r>
          </w:p>
        </w:tc>
        <w:tc>
          <w:tcPr>
            <w:tcW w:w="1992" w:type="dxa"/>
          </w:tcPr>
          <w:p w:rsidR="007D11B6" w:rsidRDefault="007D11B6">
            <w:pPr>
              <w:pStyle w:val="ConsPlusNormal"/>
              <w:jc w:val="center"/>
            </w:pPr>
            <w:r>
              <w:t>1958237,00</w:t>
            </w:r>
          </w:p>
        </w:tc>
      </w:tr>
      <w:tr w:rsidR="007D11B6">
        <w:tc>
          <w:tcPr>
            <w:tcW w:w="2835" w:type="dxa"/>
          </w:tcPr>
          <w:p w:rsidR="007D11B6" w:rsidRDefault="007D11B6">
            <w:pPr>
              <w:pStyle w:val="ConsPlusNormal"/>
            </w:pPr>
            <w:r>
              <w:t>Межбюджетные трансферты</w:t>
            </w:r>
          </w:p>
        </w:tc>
        <w:tc>
          <w:tcPr>
            <w:tcW w:w="547" w:type="dxa"/>
          </w:tcPr>
          <w:p w:rsidR="007D11B6" w:rsidRDefault="007D11B6">
            <w:pPr>
              <w:pStyle w:val="ConsPlusNormal"/>
              <w:jc w:val="center"/>
            </w:pPr>
            <w:r>
              <w:t>14</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26 1 01 60030</w:t>
            </w:r>
          </w:p>
        </w:tc>
        <w:tc>
          <w:tcPr>
            <w:tcW w:w="547" w:type="dxa"/>
          </w:tcPr>
          <w:p w:rsidR="007D11B6" w:rsidRDefault="007D11B6">
            <w:pPr>
              <w:pStyle w:val="ConsPlusNormal"/>
              <w:jc w:val="center"/>
            </w:pPr>
            <w:r>
              <w:t>500</w:t>
            </w:r>
          </w:p>
        </w:tc>
        <w:tc>
          <w:tcPr>
            <w:tcW w:w="1709" w:type="dxa"/>
          </w:tcPr>
          <w:p w:rsidR="007D11B6" w:rsidRDefault="007D11B6">
            <w:pPr>
              <w:pStyle w:val="ConsPlusNormal"/>
              <w:jc w:val="center"/>
            </w:pPr>
            <w:r>
              <w:t>1958237,00</w:t>
            </w:r>
          </w:p>
        </w:tc>
        <w:tc>
          <w:tcPr>
            <w:tcW w:w="1992" w:type="dxa"/>
          </w:tcPr>
          <w:p w:rsidR="007D11B6" w:rsidRDefault="007D11B6">
            <w:pPr>
              <w:pStyle w:val="ConsPlusNormal"/>
              <w:jc w:val="center"/>
            </w:pPr>
            <w:r>
              <w:t>1958237,00</w:t>
            </w:r>
          </w:p>
        </w:tc>
      </w:tr>
      <w:tr w:rsidR="007D11B6">
        <w:tc>
          <w:tcPr>
            <w:tcW w:w="2835" w:type="dxa"/>
          </w:tcPr>
          <w:p w:rsidR="007D11B6" w:rsidRDefault="007D11B6">
            <w:pPr>
              <w:pStyle w:val="ConsPlusNormal"/>
            </w:pPr>
            <w:r>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w:t>
            </w:r>
          </w:p>
        </w:tc>
        <w:tc>
          <w:tcPr>
            <w:tcW w:w="547" w:type="dxa"/>
          </w:tcPr>
          <w:p w:rsidR="007D11B6" w:rsidRDefault="007D11B6">
            <w:pPr>
              <w:pStyle w:val="ConsPlusNormal"/>
              <w:jc w:val="center"/>
            </w:pPr>
            <w:r>
              <w:t>14</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26 1 01 60050</w:t>
            </w:r>
          </w:p>
        </w:tc>
        <w:tc>
          <w:tcPr>
            <w:tcW w:w="547" w:type="dxa"/>
          </w:tcPr>
          <w:p w:rsidR="007D11B6" w:rsidRDefault="007D11B6">
            <w:pPr>
              <w:pStyle w:val="ConsPlusNormal"/>
            </w:pPr>
          </w:p>
        </w:tc>
        <w:tc>
          <w:tcPr>
            <w:tcW w:w="1709" w:type="dxa"/>
          </w:tcPr>
          <w:p w:rsidR="007D11B6" w:rsidRDefault="007D11B6">
            <w:pPr>
              <w:pStyle w:val="ConsPlusNormal"/>
              <w:jc w:val="center"/>
            </w:pPr>
            <w:r>
              <w:t>25000,00</w:t>
            </w:r>
          </w:p>
        </w:tc>
        <w:tc>
          <w:tcPr>
            <w:tcW w:w="1992" w:type="dxa"/>
          </w:tcPr>
          <w:p w:rsidR="007D11B6" w:rsidRDefault="007D11B6">
            <w:pPr>
              <w:pStyle w:val="ConsPlusNormal"/>
              <w:jc w:val="center"/>
            </w:pPr>
            <w:r>
              <w:t>25000,00</w:t>
            </w:r>
          </w:p>
        </w:tc>
      </w:tr>
      <w:tr w:rsidR="007D11B6">
        <w:tc>
          <w:tcPr>
            <w:tcW w:w="2835" w:type="dxa"/>
          </w:tcPr>
          <w:p w:rsidR="007D11B6" w:rsidRDefault="007D11B6">
            <w:pPr>
              <w:pStyle w:val="ConsPlusNormal"/>
            </w:pPr>
            <w:r>
              <w:t>Межбюджетные трансферты</w:t>
            </w:r>
          </w:p>
        </w:tc>
        <w:tc>
          <w:tcPr>
            <w:tcW w:w="547" w:type="dxa"/>
          </w:tcPr>
          <w:p w:rsidR="007D11B6" w:rsidRDefault="007D11B6">
            <w:pPr>
              <w:pStyle w:val="ConsPlusNormal"/>
              <w:jc w:val="center"/>
            </w:pPr>
            <w:r>
              <w:t>14</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26 1 01 60050</w:t>
            </w:r>
          </w:p>
        </w:tc>
        <w:tc>
          <w:tcPr>
            <w:tcW w:w="547" w:type="dxa"/>
          </w:tcPr>
          <w:p w:rsidR="007D11B6" w:rsidRDefault="007D11B6">
            <w:pPr>
              <w:pStyle w:val="ConsPlusNormal"/>
              <w:jc w:val="center"/>
            </w:pPr>
            <w:r>
              <w:t>500</w:t>
            </w:r>
          </w:p>
        </w:tc>
        <w:tc>
          <w:tcPr>
            <w:tcW w:w="1709" w:type="dxa"/>
          </w:tcPr>
          <w:p w:rsidR="007D11B6" w:rsidRDefault="007D11B6">
            <w:pPr>
              <w:pStyle w:val="ConsPlusNormal"/>
              <w:jc w:val="center"/>
            </w:pPr>
            <w:r>
              <w:t>25000,00</w:t>
            </w:r>
          </w:p>
        </w:tc>
        <w:tc>
          <w:tcPr>
            <w:tcW w:w="1992" w:type="dxa"/>
          </w:tcPr>
          <w:p w:rsidR="007D11B6" w:rsidRDefault="007D11B6">
            <w:pPr>
              <w:pStyle w:val="ConsPlusNormal"/>
              <w:jc w:val="center"/>
            </w:pPr>
            <w:r>
              <w:t>25000,00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547" w:type="dxa"/>
          </w:tcPr>
          <w:p w:rsidR="007D11B6" w:rsidRDefault="007D11B6">
            <w:pPr>
              <w:pStyle w:val="ConsPlusNormal"/>
              <w:jc w:val="center"/>
            </w:pPr>
            <w:r>
              <w:t>14</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99</w:t>
            </w:r>
          </w:p>
        </w:tc>
        <w:tc>
          <w:tcPr>
            <w:tcW w:w="547" w:type="dxa"/>
          </w:tcPr>
          <w:p w:rsidR="007D11B6" w:rsidRDefault="007D11B6">
            <w:pPr>
              <w:pStyle w:val="ConsPlusNormal"/>
            </w:pPr>
          </w:p>
        </w:tc>
        <w:tc>
          <w:tcPr>
            <w:tcW w:w="1709" w:type="dxa"/>
          </w:tcPr>
          <w:p w:rsidR="007D11B6" w:rsidRDefault="007D11B6">
            <w:pPr>
              <w:pStyle w:val="ConsPlusNormal"/>
              <w:jc w:val="center"/>
            </w:pPr>
            <w:r>
              <w:t>200000,00</w:t>
            </w:r>
          </w:p>
        </w:tc>
        <w:tc>
          <w:tcPr>
            <w:tcW w:w="1992" w:type="dxa"/>
          </w:tcPr>
          <w:p w:rsidR="007D11B6" w:rsidRDefault="007D11B6">
            <w:pPr>
              <w:pStyle w:val="ConsPlusNormal"/>
              <w:jc w:val="center"/>
            </w:pPr>
            <w:r>
              <w:t>200000,00</w:t>
            </w:r>
          </w:p>
        </w:tc>
      </w:tr>
      <w:tr w:rsidR="007D11B6">
        <w:tc>
          <w:tcPr>
            <w:tcW w:w="2835" w:type="dxa"/>
          </w:tcPr>
          <w:p w:rsidR="007D11B6" w:rsidRDefault="007D11B6">
            <w:pPr>
              <w:pStyle w:val="ConsPlusNormal"/>
            </w:pPr>
            <w:r>
              <w:t>Иные непрограммные мероприятия</w:t>
            </w:r>
          </w:p>
        </w:tc>
        <w:tc>
          <w:tcPr>
            <w:tcW w:w="547" w:type="dxa"/>
          </w:tcPr>
          <w:p w:rsidR="007D11B6" w:rsidRDefault="007D11B6">
            <w:pPr>
              <w:pStyle w:val="ConsPlusNormal"/>
              <w:jc w:val="center"/>
            </w:pPr>
            <w:r>
              <w:t>14</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99 9</w:t>
            </w:r>
          </w:p>
        </w:tc>
        <w:tc>
          <w:tcPr>
            <w:tcW w:w="547" w:type="dxa"/>
          </w:tcPr>
          <w:p w:rsidR="007D11B6" w:rsidRDefault="007D11B6">
            <w:pPr>
              <w:pStyle w:val="ConsPlusNormal"/>
            </w:pPr>
          </w:p>
        </w:tc>
        <w:tc>
          <w:tcPr>
            <w:tcW w:w="1709" w:type="dxa"/>
          </w:tcPr>
          <w:p w:rsidR="007D11B6" w:rsidRDefault="007D11B6">
            <w:pPr>
              <w:pStyle w:val="ConsPlusNormal"/>
              <w:jc w:val="center"/>
            </w:pPr>
            <w:r>
              <w:t>200000,00</w:t>
            </w:r>
          </w:p>
        </w:tc>
        <w:tc>
          <w:tcPr>
            <w:tcW w:w="1992" w:type="dxa"/>
          </w:tcPr>
          <w:p w:rsidR="007D11B6" w:rsidRDefault="007D11B6">
            <w:pPr>
              <w:pStyle w:val="ConsPlusNormal"/>
              <w:jc w:val="center"/>
            </w:pPr>
            <w:r>
              <w:t>200000,00</w:t>
            </w:r>
          </w:p>
        </w:tc>
      </w:tr>
      <w:tr w:rsidR="007D11B6">
        <w:tc>
          <w:tcPr>
            <w:tcW w:w="2835" w:type="dxa"/>
          </w:tcPr>
          <w:p w:rsidR="007D11B6" w:rsidRDefault="007D11B6">
            <w:pPr>
              <w:pStyle w:val="ConsPlusNormal"/>
            </w:pPr>
            <w:r>
              <w:t xml:space="preserve">Субсидии на реализацию проектов инициатив </w:t>
            </w:r>
            <w:r>
              <w:lastRenderedPageBreak/>
              <w:t>муниципальных образований Республики Дагестан</w:t>
            </w:r>
          </w:p>
        </w:tc>
        <w:tc>
          <w:tcPr>
            <w:tcW w:w="547" w:type="dxa"/>
          </w:tcPr>
          <w:p w:rsidR="007D11B6" w:rsidRDefault="007D11B6">
            <w:pPr>
              <w:pStyle w:val="ConsPlusNormal"/>
              <w:jc w:val="center"/>
            </w:pPr>
            <w:r>
              <w:lastRenderedPageBreak/>
              <w:t>14</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99 9 00 41120</w:t>
            </w:r>
          </w:p>
        </w:tc>
        <w:tc>
          <w:tcPr>
            <w:tcW w:w="547" w:type="dxa"/>
          </w:tcPr>
          <w:p w:rsidR="007D11B6" w:rsidRDefault="007D11B6">
            <w:pPr>
              <w:pStyle w:val="ConsPlusNormal"/>
            </w:pPr>
          </w:p>
        </w:tc>
        <w:tc>
          <w:tcPr>
            <w:tcW w:w="1709" w:type="dxa"/>
          </w:tcPr>
          <w:p w:rsidR="007D11B6" w:rsidRDefault="007D11B6">
            <w:pPr>
              <w:pStyle w:val="ConsPlusNormal"/>
              <w:jc w:val="center"/>
            </w:pPr>
            <w:r>
              <w:t>200000,00</w:t>
            </w:r>
          </w:p>
        </w:tc>
        <w:tc>
          <w:tcPr>
            <w:tcW w:w="1992" w:type="dxa"/>
          </w:tcPr>
          <w:p w:rsidR="007D11B6" w:rsidRDefault="007D11B6">
            <w:pPr>
              <w:pStyle w:val="ConsPlusNormal"/>
              <w:jc w:val="center"/>
            </w:pPr>
            <w:r>
              <w:t>200000,00</w:t>
            </w:r>
          </w:p>
        </w:tc>
      </w:tr>
      <w:tr w:rsidR="007D11B6">
        <w:tc>
          <w:tcPr>
            <w:tcW w:w="2835" w:type="dxa"/>
          </w:tcPr>
          <w:p w:rsidR="007D11B6" w:rsidRDefault="007D11B6">
            <w:pPr>
              <w:pStyle w:val="ConsPlusNormal"/>
            </w:pPr>
            <w:r>
              <w:lastRenderedPageBreak/>
              <w:t>Межбюджетные трансферты</w:t>
            </w:r>
          </w:p>
        </w:tc>
        <w:tc>
          <w:tcPr>
            <w:tcW w:w="547" w:type="dxa"/>
          </w:tcPr>
          <w:p w:rsidR="007D11B6" w:rsidRDefault="007D11B6">
            <w:pPr>
              <w:pStyle w:val="ConsPlusNormal"/>
              <w:jc w:val="center"/>
            </w:pPr>
            <w:r>
              <w:t>14</w:t>
            </w:r>
          </w:p>
        </w:tc>
        <w:tc>
          <w:tcPr>
            <w:tcW w:w="494" w:type="dxa"/>
          </w:tcPr>
          <w:p w:rsidR="007D11B6" w:rsidRDefault="007D11B6">
            <w:pPr>
              <w:pStyle w:val="ConsPlusNormal"/>
              <w:jc w:val="center"/>
            </w:pPr>
            <w:r>
              <w:t>03</w:t>
            </w:r>
          </w:p>
        </w:tc>
        <w:tc>
          <w:tcPr>
            <w:tcW w:w="1723" w:type="dxa"/>
          </w:tcPr>
          <w:p w:rsidR="007D11B6" w:rsidRDefault="007D11B6">
            <w:pPr>
              <w:pStyle w:val="ConsPlusNormal"/>
              <w:jc w:val="center"/>
            </w:pPr>
            <w:r>
              <w:t>99 9 00 41120</w:t>
            </w:r>
          </w:p>
        </w:tc>
        <w:tc>
          <w:tcPr>
            <w:tcW w:w="547" w:type="dxa"/>
          </w:tcPr>
          <w:p w:rsidR="007D11B6" w:rsidRDefault="007D11B6">
            <w:pPr>
              <w:pStyle w:val="ConsPlusNormal"/>
              <w:jc w:val="center"/>
            </w:pPr>
            <w:r>
              <w:t>500</w:t>
            </w:r>
          </w:p>
        </w:tc>
        <w:tc>
          <w:tcPr>
            <w:tcW w:w="1709" w:type="dxa"/>
          </w:tcPr>
          <w:p w:rsidR="007D11B6" w:rsidRDefault="007D11B6">
            <w:pPr>
              <w:pStyle w:val="ConsPlusNormal"/>
              <w:jc w:val="center"/>
            </w:pPr>
            <w:r>
              <w:t>200000,00</w:t>
            </w:r>
          </w:p>
        </w:tc>
        <w:tc>
          <w:tcPr>
            <w:tcW w:w="1992" w:type="dxa"/>
          </w:tcPr>
          <w:p w:rsidR="007D11B6" w:rsidRDefault="007D11B6">
            <w:pPr>
              <w:pStyle w:val="ConsPlusNormal"/>
              <w:jc w:val="center"/>
            </w:pPr>
            <w:r>
              <w:t>200000,00</w:t>
            </w:r>
          </w:p>
        </w:tc>
      </w:tr>
    </w:tbl>
    <w:p w:rsidR="007D11B6" w:rsidRDefault="007D11B6">
      <w:pPr>
        <w:pStyle w:val="ConsPlusNormal"/>
        <w:sectPr w:rsidR="007D11B6">
          <w:pgSz w:w="16838" w:h="11905" w:orient="landscape"/>
          <w:pgMar w:top="1701" w:right="1134" w:bottom="850" w:left="1134" w:header="0" w:footer="0" w:gutter="0"/>
          <w:cols w:space="720"/>
          <w:titlePg/>
        </w:sectPr>
      </w:pPr>
    </w:p>
    <w:p w:rsidR="007D11B6" w:rsidRDefault="007D11B6">
      <w:pPr>
        <w:pStyle w:val="ConsPlusNormal"/>
        <w:jc w:val="both"/>
      </w:pPr>
    </w:p>
    <w:p w:rsidR="007D11B6" w:rsidRDefault="007D11B6">
      <w:pPr>
        <w:pStyle w:val="ConsPlusNormal"/>
        <w:jc w:val="both"/>
      </w:pPr>
    </w:p>
    <w:p w:rsidR="007D11B6" w:rsidRDefault="007D11B6">
      <w:pPr>
        <w:pStyle w:val="ConsPlusNormal"/>
        <w:jc w:val="both"/>
      </w:pPr>
    </w:p>
    <w:p w:rsidR="007D11B6" w:rsidRDefault="007D11B6">
      <w:pPr>
        <w:pStyle w:val="ConsPlusNormal"/>
        <w:jc w:val="both"/>
      </w:pPr>
    </w:p>
    <w:p w:rsidR="007D11B6" w:rsidRDefault="007D11B6">
      <w:pPr>
        <w:pStyle w:val="ConsPlusNormal"/>
        <w:jc w:val="both"/>
      </w:pPr>
    </w:p>
    <w:p w:rsidR="007D11B6" w:rsidRDefault="007D11B6">
      <w:pPr>
        <w:pStyle w:val="ConsPlusNormal"/>
        <w:jc w:val="right"/>
        <w:outlineLvl w:val="0"/>
      </w:pPr>
      <w:r>
        <w:t>Приложение 10</w:t>
      </w:r>
    </w:p>
    <w:p w:rsidR="007D11B6" w:rsidRDefault="007D11B6">
      <w:pPr>
        <w:pStyle w:val="ConsPlusNormal"/>
        <w:jc w:val="right"/>
      </w:pPr>
      <w:r>
        <w:t>к Закону Республики Дагестан</w:t>
      </w:r>
    </w:p>
    <w:p w:rsidR="007D11B6" w:rsidRDefault="007D11B6">
      <w:pPr>
        <w:pStyle w:val="ConsPlusNormal"/>
        <w:jc w:val="right"/>
      </w:pPr>
      <w:r>
        <w:t>"О республиканском бюджете</w:t>
      </w:r>
    </w:p>
    <w:p w:rsidR="007D11B6" w:rsidRDefault="007D11B6">
      <w:pPr>
        <w:pStyle w:val="ConsPlusNormal"/>
        <w:jc w:val="right"/>
      </w:pPr>
      <w:r>
        <w:t>Республики Дагестан на 2023 год</w:t>
      </w:r>
    </w:p>
    <w:p w:rsidR="007D11B6" w:rsidRDefault="007D11B6">
      <w:pPr>
        <w:pStyle w:val="ConsPlusNormal"/>
        <w:jc w:val="right"/>
      </w:pPr>
      <w:r>
        <w:t>и на плановый период 2024 и 2025 годов"</w:t>
      </w:r>
    </w:p>
    <w:p w:rsidR="007D11B6" w:rsidRDefault="007D11B6">
      <w:pPr>
        <w:pStyle w:val="ConsPlusNormal"/>
        <w:jc w:val="both"/>
      </w:pPr>
    </w:p>
    <w:p w:rsidR="007D11B6" w:rsidRDefault="007D11B6">
      <w:pPr>
        <w:pStyle w:val="ConsPlusTitle"/>
        <w:jc w:val="center"/>
      </w:pPr>
      <w:bookmarkStart w:id="15" w:name="P66846"/>
      <w:bookmarkEnd w:id="15"/>
      <w:r>
        <w:t>РАСПРЕДЕЛЕНИЕ БЮДЖЕТНЫХ АССИГНОВАНИЙ</w:t>
      </w:r>
    </w:p>
    <w:p w:rsidR="007D11B6" w:rsidRDefault="007D11B6">
      <w:pPr>
        <w:pStyle w:val="ConsPlusTitle"/>
        <w:jc w:val="center"/>
      </w:pPr>
      <w:r>
        <w:t>ПО ЦЕЛЕВЫМ СТАТЬЯМ (ГОСУДАРСТВЕННЫМ ПРОГРАММАМ</w:t>
      </w:r>
    </w:p>
    <w:p w:rsidR="007D11B6" w:rsidRDefault="007D11B6">
      <w:pPr>
        <w:pStyle w:val="ConsPlusTitle"/>
        <w:jc w:val="center"/>
      </w:pPr>
      <w:r>
        <w:t>РЕСПУБЛИКИ ДАГЕСТАН И НЕПРОГРАММНЫМ НАПРАВЛЕНИЯМ</w:t>
      </w:r>
    </w:p>
    <w:p w:rsidR="007D11B6" w:rsidRDefault="007D11B6">
      <w:pPr>
        <w:pStyle w:val="ConsPlusTitle"/>
        <w:jc w:val="center"/>
      </w:pPr>
      <w:r>
        <w:t>ДЕЯТЕЛЬНОСТИ), ГРУППАМ ВИДОВ РАСХОДОВ, РАЗДЕЛАМ,</w:t>
      </w:r>
    </w:p>
    <w:p w:rsidR="007D11B6" w:rsidRDefault="007D11B6">
      <w:pPr>
        <w:pStyle w:val="ConsPlusTitle"/>
        <w:jc w:val="center"/>
      </w:pPr>
      <w:r>
        <w:t>ПОДРАЗДЕЛАМ КЛАССИФИКАЦИИ РАСХОДОВ РЕСПУБЛИКАНСКОГО</w:t>
      </w:r>
    </w:p>
    <w:p w:rsidR="007D11B6" w:rsidRDefault="007D11B6">
      <w:pPr>
        <w:pStyle w:val="ConsPlusTitle"/>
        <w:jc w:val="center"/>
      </w:pPr>
      <w:r>
        <w:t>БЮДЖЕТА РЕСПУБЛИКИ ДАГЕСТАН НА 2023 ГОД</w:t>
      </w:r>
    </w:p>
    <w:p w:rsidR="007D11B6" w:rsidRDefault="007D11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D11B6">
        <w:tc>
          <w:tcPr>
            <w:tcW w:w="60" w:type="dxa"/>
            <w:tcBorders>
              <w:top w:val="nil"/>
              <w:left w:val="nil"/>
              <w:bottom w:val="nil"/>
              <w:right w:val="nil"/>
            </w:tcBorders>
            <w:shd w:val="clear" w:color="auto" w:fill="CED3F1"/>
            <w:tcMar>
              <w:top w:w="0" w:type="dxa"/>
              <w:left w:w="0" w:type="dxa"/>
              <w:bottom w:w="0" w:type="dxa"/>
              <w:right w:w="0" w:type="dxa"/>
            </w:tcMar>
          </w:tcPr>
          <w:p w:rsidR="007D11B6" w:rsidRDefault="007D11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11B6" w:rsidRDefault="007D11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11B6" w:rsidRDefault="007D11B6">
            <w:pPr>
              <w:pStyle w:val="ConsPlusNormal"/>
              <w:jc w:val="center"/>
            </w:pPr>
            <w:r>
              <w:rPr>
                <w:color w:val="392C69"/>
              </w:rPr>
              <w:t>Список изменяющих документов</w:t>
            </w:r>
          </w:p>
          <w:p w:rsidR="007D11B6" w:rsidRDefault="007D11B6">
            <w:pPr>
              <w:pStyle w:val="ConsPlusNormal"/>
              <w:jc w:val="center"/>
            </w:pPr>
            <w:r>
              <w:rPr>
                <w:color w:val="392C69"/>
              </w:rPr>
              <w:t xml:space="preserve">(в ред. </w:t>
            </w:r>
            <w:hyperlink r:id="rId1371">
              <w:r>
                <w:rPr>
                  <w:color w:val="0000FF"/>
                </w:rPr>
                <w:t>Закона</w:t>
              </w:r>
            </w:hyperlink>
            <w:r>
              <w:rPr>
                <w:color w:val="392C69"/>
              </w:rPr>
              <w:t xml:space="preserve"> Республики Дагестан</w:t>
            </w:r>
          </w:p>
          <w:p w:rsidR="007D11B6" w:rsidRDefault="007D11B6">
            <w:pPr>
              <w:pStyle w:val="ConsPlusNormal"/>
              <w:jc w:val="center"/>
            </w:pPr>
            <w:r>
              <w:rPr>
                <w:color w:val="392C69"/>
              </w:rPr>
              <w:t>от 06.04.2023 N 21)</w:t>
            </w:r>
          </w:p>
        </w:tc>
        <w:tc>
          <w:tcPr>
            <w:tcW w:w="113" w:type="dxa"/>
            <w:tcBorders>
              <w:top w:val="nil"/>
              <w:left w:val="nil"/>
              <w:bottom w:val="nil"/>
              <w:right w:val="nil"/>
            </w:tcBorders>
            <w:shd w:val="clear" w:color="auto" w:fill="F4F3F8"/>
            <w:tcMar>
              <w:top w:w="0" w:type="dxa"/>
              <w:left w:w="0" w:type="dxa"/>
              <w:bottom w:w="0" w:type="dxa"/>
              <w:right w:w="0" w:type="dxa"/>
            </w:tcMar>
          </w:tcPr>
          <w:p w:rsidR="007D11B6" w:rsidRDefault="007D11B6">
            <w:pPr>
              <w:pStyle w:val="ConsPlusNormal"/>
            </w:pPr>
          </w:p>
        </w:tc>
      </w:tr>
    </w:tbl>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742"/>
        <w:gridCol w:w="677"/>
        <w:gridCol w:w="734"/>
        <w:gridCol w:w="725"/>
        <w:gridCol w:w="1701"/>
      </w:tblGrid>
      <w:tr w:rsidR="007D11B6">
        <w:tc>
          <w:tcPr>
            <w:tcW w:w="2835" w:type="dxa"/>
          </w:tcPr>
          <w:p w:rsidR="007D11B6" w:rsidRDefault="007D11B6">
            <w:pPr>
              <w:pStyle w:val="ConsPlusNormal"/>
              <w:jc w:val="center"/>
            </w:pPr>
            <w:r>
              <w:t>Наименование</w:t>
            </w:r>
          </w:p>
        </w:tc>
        <w:tc>
          <w:tcPr>
            <w:tcW w:w="1742" w:type="dxa"/>
          </w:tcPr>
          <w:p w:rsidR="007D11B6" w:rsidRDefault="007D11B6">
            <w:pPr>
              <w:pStyle w:val="ConsPlusNormal"/>
              <w:jc w:val="center"/>
            </w:pPr>
            <w:r>
              <w:t>ЦСР</w:t>
            </w:r>
          </w:p>
        </w:tc>
        <w:tc>
          <w:tcPr>
            <w:tcW w:w="677" w:type="dxa"/>
          </w:tcPr>
          <w:p w:rsidR="007D11B6" w:rsidRDefault="007D11B6">
            <w:pPr>
              <w:pStyle w:val="ConsPlusNormal"/>
              <w:jc w:val="center"/>
            </w:pPr>
            <w:r>
              <w:t>ВР</w:t>
            </w:r>
          </w:p>
        </w:tc>
        <w:tc>
          <w:tcPr>
            <w:tcW w:w="734" w:type="dxa"/>
          </w:tcPr>
          <w:p w:rsidR="007D11B6" w:rsidRDefault="007D11B6">
            <w:pPr>
              <w:pStyle w:val="ConsPlusNormal"/>
              <w:jc w:val="center"/>
            </w:pPr>
            <w:r>
              <w:t>РЗ</w:t>
            </w:r>
          </w:p>
        </w:tc>
        <w:tc>
          <w:tcPr>
            <w:tcW w:w="725" w:type="dxa"/>
          </w:tcPr>
          <w:p w:rsidR="007D11B6" w:rsidRDefault="007D11B6">
            <w:pPr>
              <w:pStyle w:val="ConsPlusNormal"/>
              <w:jc w:val="center"/>
            </w:pPr>
            <w:r>
              <w:t>ПР</w:t>
            </w:r>
          </w:p>
        </w:tc>
        <w:tc>
          <w:tcPr>
            <w:tcW w:w="1701" w:type="dxa"/>
          </w:tcPr>
          <w:p w:rsidR="007D11B6" w:rsidRDefault="007D11B6">
            <w:pPr>
              <w:pStyle w:val="ConsPlusNormal"/>
              <w:jc w:val="center"/>
            </w:pPr>
            <w:r>
              <w:t>Сумма</w:t>
            </w:r>
          </w:p>
        </w:tc>
      </w:tr>
      <w:tr w:rsidR="007D11B6">
        <w:tc>
          <w:tcPr>
            <w:tcW w:w="2835" w:type="dxa"/>
          </w:tcPr>
          <w:p w:rsidR="007D11B6" w:rsidRDefault="007D11B6">
            <w:pPr>
              <w:pStyle w:val="ConsPlusNormal"/>
              <w:jc w:val="center"/>
            </w:pPr>
            <w:r>
              <w:t>1</w:t>
            </w:r>
          </w:p>
        </w:tc>
        <w:tc>
          <w:tcPr>
            <w:tcW w:w="1742" w:type="dxa"/>
          </w:tcPr>
          <w:p w:rsidR="007D11B6" w:rsidRDefault="007D11B6">
            <w:pPr>
              <w:pStyle w:val="ConsPlusNormal"/>
              <w:jc w:val="center"/>
            </w:pPr>
            <w:r>
              <w:t>2</w:t>
            </w:r>
          </w:p>
        </w:tc>
        <w:tc>
          <w:tcPr>
            <w:tcW w:w="677" w:type="dxa"/>
          </w:tcPr>
          <w:p w:rsidR="007D11B6" w:rsidRDefault="007D11B6">
            <w:pPr>
              <w:pStyle w:val="ConsPlusNormal"/>
              <w:jc w:val="center"/>
            </w:pPr>
            <w:r>
              <w:t>3</w:t>
            </w:r>
          </w:p>
        </w:tc>
        <w:tc>
          <w:tcPr>
            <w:tcW w:w="734" w:type="dxa"/>
          </w:tcPr>
          <w:p w:rsidR="007D11B6" w:rsidRDefault="007D11B6">
            <w:pPr>
              <w:pStyle w:val="ConsPlusNormal"/>
              <w:jc w:val="center"/>
            </w:pPr>
            <w:r>
              <w:t>4</w:t>
            </w:r>
          </w:p>
        </w:tc>
        <w:tc>
          <w:tcPr>
            <w:tcW w:w="725" w:type="dxa"/>
          </w:tcPr>
          <w:p w:rsidR="007D11B6" w:rsidRDefault="007D11B6">
            <w:pPr>
              <w:pStyle w:val="ConsPlusNormal"/>
              <w:jc w:val="center"/>
            </w:pPr>
            <w:r>
              <w:t>5</w:t>
            </w:r>
          </w:p>
        </w:tc>
        <w:tc>
          <w:tcPr>
            <w:tcW w:w="1701" w:type="dxa"/>
          </w:tcPr>
          <w:p w:rsidR="007D11B6" w:rsidRDefault="007D11B6">
            <w:pPr>
              <w:pStyle w:val="ConsPlusNormal"/>
              <w:jc w:val="center"/>
            </w:pPr>
            <w:r>
              <w:t>6</w:t>
            </w:r>
          </w:p>
        </w:tc>
      </w:tr>
      <w:tr w:rsidR="007D11B6">
        <w:tc>
          <w:tcPr>
            <w:tcW w:w="2835" w:type="dxa"/>
          </w:tcPr>
          <w:p w:rsidR="007D11B6" w:rsidRDefault="007D11B6">
            <w:pPr>
              <w:pStyle w:val="ConsPlusNormal"/>
            </w:pPr>
            <w:r>
              <w:t>ВСЕГО</w:t>
            </w:r>
          </w:p>
        </w:tc>
        <w:tc>
          <w:tcPr>
            <w:tcW w:w="1742" w:type="dxa"/>
          </w:tcPr>
          <w:p w:rsidR="007D11B6" w:rsidRDefault="007D11B6">
            <w:pPr>
              <w:pStyle w:val="ConsPlusNormal"/>
            </w:pP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190482117,92</w:t>
            </w:r>
          </w:p>
        </w:tc>
      </w:tr>
      <w:tr w:rsidR="007D11B6">
        <w:tc>
          <w:tcPr>
            <w:tcW w:w="2835" w:type="dxa"/>
          </w:tcPr>
          <w:p w:rsidR="007D11B6" w:rsidRDefault="007D11B6">
            <w:pPr>
              <w:pStyle w:val="ConsPlusNormal"/>
            </w:pPr>
            <w:r>
              <w:t xml:space="preserve">Государственная </w:t>
            </w:r>
            <w:hyperlink r:id="rId1372">
              <w:r>
                <w:rPr>
                  <w:color w:val="0000FF"/>
                </w:rPr>
                <w:t>программа</w:t>
              </w:r>
            </w:hyperlink>
            <w:r>
              <w:t xml:space="preserve">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1742" w:type="dxa"/>
          </w:tcPr>
          <w:p w:rsidR="007D11B6" w:rsidRDefault="007D11B6">
            <w:pPr>
              <w:pStyle w:val="ConsPlusNormal"/>
              <w:jc w:val="center"/>
            </w:pPr>
            <w:r>
              <w:t>01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11640,47</w:t>
            </w:r>
          </w:p>
        </w:tc>
      </w:tr>
      <w:tr w:rsidR="007D11B6">
        <w:tc>
          <w:tcPr>
            <w:tcW w:w="2835" w:type="dxa"/>
          </w:tcPr>
          <w:p w:rsidR="007D11B6" w:rsidRDefault="007D11B6">
            <w:pPr>
              <w:pStyle w:val="ConsPlusNormal"/>
            </w:pPr>
            <w:r>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1742" w:type="dxa"/>
          </w:tcPr>
          <w:p w:rsidR="007D11B6" w:rsidRDefault="007D11B6">
            <w:pPr>
              <w:pStyle w:val="ConsPlusNormal"/>
              <w:jc w:val="center"/>
            </w:pPr>
            <w:r>
              <w:t>01 0 01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11640,47</w:t>
            </w:r>
          </w:p>
        </w:tc>
      </w:tr>
      <w:tr w:rsidR="007D11B6">
        <w:tc>
          <w:tcPr>
            <w:tcW w:w="2835" w:type="dxa"/>
          </w:tcPr>
          <w:p w:rsidR="007D11B6" w:rsidRDefault="007D11B6">
            <w:pPr>
              <w:pStyle w:val="ConsPlusNormal"/>
            </w:pPr>
            <w:r>
              <w:t xml:space="preserve">Реализация мероприятий, направленных на организацию дополнительного </w:t>
            </w:r>
            <w:r>
              <w:lastRenderedPageBreak/>
              <w:t>профессионального образования гражданских и муниципальных служащих</w:t>
            </w:r>
          </w:p>
        </w:tc>
        <w:tc>
          <w:tcPr>
            <w:tcW w:w="1742" w:type="dxa"/>
          </w:tcPr>
          <w:p w:rsidR="007D11B6" w:rsidRDefault="007D11B6">
            <w:pPr>
              <w:pStyle w:val="ConsPlusNormal"/>
              <w:jc w:val="center"/>
            </w:pPr>
            <w:r>
              <w:lastRenderedPageBreak/>
              <w:t>01 0 01 99590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13</w:t>
            </w:r>
          </w:p>
        </w:tc>
        <w:tc>
          <w:tcPr>
            <w:tcW w:w="1701" w:type="dxa"/>
          </w:tcPr>
          <w:p w:rsidR="007D11B6" w:rsidRDefault="007D11B6">
            <w:pPr>
              <w:pStyle w:val="ConsPlusNormal"/>
              <w:jc w:val="center"/>
            </w:pPr>
            <w:r>
              <w:t>150,00</w:t>
            </w:r>
          </w:p>
        </w:tc>
      </w:tr>
      <w:tr w:rsidR="007D11B6">
        <w:tc>
          <w:tcPr>
            <w:tcW w:w="2835" w:type="dxa"/>
          </w:tcPr>
          <w:p w:rsidR="007D11B6" w:rsidRDefault="007D11B6">
            <w:pPr>
              <w:pStyle w:val="ConsPlusNormal"/>
            </w:pPr>
            <w:r>
              <w:lastRenderedPageBreak/>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1742" w:type="dxa"/>
          </w:tcPr>
          <w:p w:rsidR="007D11B6" w:rsidRDefault="007D11B6">
            <w:pPr>
              <w:pStyle w:val="ConsPlusNormal"/>
              <w:jc w:val="center"/>
            </w:pPr>
            <w:r>
              <w:t>01 0 01 99590</w:t>
            </w:r>
          </w:p>
        </w:tc>
        <w:tc>
          <w:tcPr>
            <w:tcW w:w="677" w:type="dxa"/>
          </w:tcPr>
          <w:p w:rsidR="007D11B6" w:rsidRDefault="007D11B6">
            <w:pPr>
              <w:pStyle w:val="ConsPlusNormal"/>
              <w:jc w:val="center"/>
            </w:pPr>
            <w:r>
              <w:t>500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13</w:t>
            </w:r>
          </w:p>
        </w:tc>
        <w:tc>
          <w:tcPr>
            <w:tcW w:w="1701" w:type="dxa"/>
          </w:tcPr>
          <w:p w:rsidR="007D11B6" w:rsidRDefault="007D11B6">
            <w:pPr>
              <w:pStyle w:val="ConsPlusNormal"/>
              <w:jc w:val="center"/>
            </w:pPr>
            <w:r>
              <w:t>6198,18</w:t>
            </w:r>
          </w:p>
        </w:tc>
      </w:tr>
      <w:tr w:rsidR="007D11B6">
        <w:tc>
          <w:tcPr>
            <w:tcW w:w="2835" w:type="dxa"/>
          </w:tcPr>
          <w:p w:rsidR="007D11B6" w:rsidRDefault="007D11B6">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1742" w:type="dxa"/>
          </w:tcPr>
          <w:p w:rsidR="007D11B6" w:rsidRDefault="007D11B6">
            <w:pPr>
              <w:pStyle w:val="ConsPlusNormal"/>
              <w:jc w:val="center"/>
            </w:pPr>
            <w:r>
              <w:t>01 0 01 99590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5292,29</w:t>
            </w:r>
          </w:p>
        </w:tc>
      </w:tr>
      <w:tr w:rsidR="007D11B6">
        <w:tc>
          <w:tcPr>
            <w:tcW w:w="2835" w:type="dxa"/>
          </w:tcPr>
          <w:p w:rsidR="007D11B6" w:rsidRDefault="007D11B6">
            <w:pPr>
              <w:pStyle w:val="ConsPlusNormal"/>
            </w:pPr>
            <w:r>
              <w:t>Государственная программа Республики Дагестан "Цифровой Дагестан"</w:t>
            </w:r>
          </w:p>
        </w:tc>
        <w:tc>
          <w:tcPr>
            <w:tcW w:w="1742" w:type="dxa"/>
          </w:tcPr>
          <w:p w:rsidR="007D11B6" w:rsidRDefault="007D11B6">
            <w:pPr>
              <w:pStyle w:val="ConsPlusNormal"/>
              <w:jc w:val="center"/>
            </w:pPr>
            <w:r>
              <w:t>03</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158973,35</w:t>
            </w:r>
          </w:p>
        </w:tc>
      </w:tr>
      <w:tr w:rsidR="007D11B6">
        <w:tc>
          <w:tcPr>
            <w:tcW w:w="2835" w:type="dxa"/>
          </w:tcPr>
          <w:p w:rsidR="007D11B6" w:rsidRDefault="007D11B6">
            <w:pPr>
              <w:pStyle w:val="ConsPlusNormal"/>
            </w:pPr>
            <w:r>
              <w:t>Основное мероприятие "Формирование региональной телекоммуникационной инфраструктуры и развитие электронного правительства"</w:t>
            </w:r>
          </w:p>
        </w:tc>
        <w:tc>
          <w:tcPr>
            <w:tcW w:w="1742" w:type="dxa"/>
          </w:tcPr>
          <w:p w:rsidR="007D11B6" w:rsidRDefault="007D11B6">
            <w:pPr>
              <w:pStyle w:val="ConsPlusNormal"/>
              <w:jc w:val="center"/>
            </w:pPr>
            <w:r>
              <w:t>03 0 01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74020,00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742" w:type="dxa"/>
          </w:tcPr>
          <w:p w:rsidR="007D11B6" w:rsidRDefault="007D11B6">
            <w:pPr>
              <w:pStyle w:val="ConsPlusNormal"/>
              <w:jc w:val="center"/>
            </w:pPr>
            <w:r>
              <w:t>03 0 01 99900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10</w:t>
            </w:r>
          </w:p>
        </w:tc>
        <w:tc>
          <w:tcPr>
            <w:tcW w:w="1701" w:type="dxa"/>
          </w:tcPr>
          <w:p w:rsidR="007D11B6" w:rsidRDefault="007D11B6">
            <w:pPr>
              <w:pStyle w:val="ConsPlusNormal"/>
              <w:jc w:val="center"/>
            </w:pPr>
            <w:r>
              <w:t>51260,00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742" w:type="dxa"/>
          </w:tcPr>
          <w:p w:rsidR="007D11B6" w:rsidRDefault="007D11B6">
            <w:pPr>
              <w:pStyle w:val="ConsPlusNormal"/>
              <w:jc w:val="center"/>
            </w:pPr>
            <w:r>
              <w:t>03 0 01 99900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10</w:t>
            </w:r>
          </w:p>
        </w:tc>
        <w:tc>
          <w:tcPr>
            <w:tcW w:w="1701" w:type="dxa"/>
          </w:tcPr>
          <w:p w:rsidR="007D11B6" w:rsidRDefault="007D11B6">
            <w:pPr>
              <w:pStyle w:val="ConsPlusNormal"/>
              <w:jc w:val="center"/>
            </w:pPr>
            <w:r>
              <w:t>22760,00</w:t>
            </w:r>
          </w:p>
        </w:tc>
      </w:tr>
      <w:tr w:rsidR="007D11B6">
        <w:tc>
          <w:tcPr>
            <w:tcW w:w="2835" w:type="dxa"/>
          </w:tcPr>
          <w:p w:rsidR="007D11B6" w:rsidRDefault="007D11B6">
            <w:pPr>
              <w:pStyle w:val="ConsPlusNormal"/>
            </w:pPr>
            <w:r>
              <w:t>Основное мероприятие "Создание единой защищенной телекоммуникационной сети"</w:t>
            </w:r>
          </w:p>
        </w:tc>
        <w:tc>
          <w:tcPr>
            <w:tcW w:w="1742" w:type="dxa"/>
          </w:tcPr>
          <w:p w:rsidR="007D11B6" w:rsidRDefault="007D11B6">
            <w:pPr>
              <w:pStyle w:val="ConsPlusNormal"/>
              <w:jc w:val="center"/>
            </w:pPr>
            <w:r>
              <w:t>03 0 02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4358,10</w:t>
            </w:r>
          </w:p>
        </w:tc>
      </w:tr>
      <w:tr w:rsidR="007D11B6">
        <w:tc>
          <w:tcPr>
            <w:tcW w:w="2835" w:type="dxa"/>
          </w:tcPr>
          <w:p w:rsidR="007D11B6" w:rsidRDefault="007D11B6">
            <w:pPr>
              <w:pStyle w:val="ConsPlusNormal"/>
            </w:pPr>
            <w:r>
              <w:t>Поддержка региональных проектов в сфере информационных технологий</w:t>
            </w:r>
          </w:p>
        </w:tc>
        <w:tc>
          <w:tcPr>
            <w:tcW w:w="1742" w:type="dxa"/>
          </w:tcPr>
          <w:p w:rsidR="007D11B6" w:rsidRDefault="007D11B6">
            <w:pPr>
              <w:pStyle w:val="ConsPlusNormal"/>
              <w:jc w:val="center"/>
            </w:pPr>
            <w:r>
              <w:t>03 0 02 R0280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10</w:t>
            </w:r>
          </w:p>
        </w:tc>
        <w:tc>
          <w:tcPr>
            <w:tcW w:w="1701" w:type="dxa"/>
          </w:tcPr>
          <w:p w:rsidR="007D11B6" w:rsidRDefault="007D11B6">
            <w:pPr>
              <w:pStyle w:val="ConsPlusNormal"/>
              <w:jc w:val="center"/>
            </w:pPr>
            <w:r>
              <w:t>4358,10</w:t>
            </w:r>
          </w:p>
        </w:tc>
      </w:tr>
      <w:tr w:rsidR="007D11B6">
        <w:tc>
          <w:tcPr>
            <w:tcW w:w="2835" w:type="dxa"/>
          </w:tcPr>
          <w:p w:rsidR="007D11B6" w:rsidRDefault="007D11B6">
            <w:pPr>
              <w:pStyle w:val="ConsPlusNormal"/>
            </w:pPr>
            <w:r>
              <w:t xml:space="preserve">Основное мероприятие "Обеспечение выполнения </w:t>
            </w:r>
            <w:r>
              <w:lastRenderedPageBreak/>
              <w:t>функций министерства и подведомственных учреждений"</w:t>
            </w:r>
          </w:p>
        </w:tc>
        <w:tc>
          <w:tcPr>
            <w:tcW w:w="1742" w:type="dxa"/>
          </w:tcPr>
          <w:p w:rsidR="007D11B6" w:rsidRDefault="007D11B6">
            <w:pPr>
              <w:pStyle w:val="ConsPlusNormal"/>
              <w:jc w:val="center"/>
            </w:pPr>
            <w:r>
              <w:lastRenderedPageBreak/>
              <w:t>03 0 06</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25877,25</w:t>
            </w:r>
          </w:p>
        </w:tc>
      </w:tr>
      <w:tr w:rsidR="007D11B6">
        <w:tc>
          <w:tcPr>
            <w:tcW w:w="2835" w:type="dxa"/>
          </w:tcPr>
          <w:p w:rsidR="007D11B6" w:rsidRDefault="007D11B6">
            <w:pPr>
              <w:pStyle w:val="ConsPlusNormal"/>
            </w:pPr>
            <w:r>
              <w:lastRenderedPageBreak/>
              <w:t>Финансовое обеспечение выполнения функций государственных учреждений, оказания услуг и выполнения работ</w:t>
            </w:r>
          </w:p>
        </w:tc>
        <w:tc>
          <w:tcPr>
            <w:tcW w:w="1742" w:type="dxa"/>
          </w:tcPr>
          <w:p w:rsidR="007D11B6" w:rsidRDefault="007D11B6">
            <w:pPr>
              <w:pStyle w:val="ConsPlusNormal"/>
              <w:jc w:val="center"/>
            </w:pPr>
            <w:r>
              <w:t>03 0 06 00590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10</w:t>
            </w:r>
          </w:p>
        </w:tc>
        <w:tc>
          <w:tcPr>
            <w:tcW w:w="1701" w:type="dxa"/>
          </w:tcPr>
          <w:p w:rsidR="007D11B6" w:rsidRDefault="007D11B6">
            <w:pPr>
              <w:pStyle w:val="ConsPlusNormal"/>
              <w:jc w:val="center"/>
            </w:pPr>
            <w:r>
              <w:t>25877,25</w:t>
            </w:r>
          </w:p>
        </w:tc>
      </w:tr>
      <w:tr w:rsidR="007D11B6">
        <w:tc>
          <w:tcPr>
            <w:tcW w:w="2835" w:type="dxa"/>
          </w:tcPr>
          <w:p w:rsidR="007D11B6" w:rsidRDefault="007D11B6">
            <w:pPr>
              <w:pStyle w:val="ConsPlusNormal"/>
            </w:pPr>
            <w:r>
              <w:t>Основное мероприятие "Совершенствование автоматизированной системы управления бюджетным процессом"</w:t>
            </w:r>
          </w:p>
        </w:tc>
        <w:tc>
          <w:tcPr>
            <w:tcW w:w="1742" w:type="dxa"/>
          </w:tcPr>
          <w:p w:rsidR="007D11B6" w:rsidRDefault="007D11B6">
            <w:pPr>
              <w:pStyle w:val="ConsPlusNormal"/>
              <w:jc w:val="center"/>
            </w:pPr>
            <w:r>
              <w:t>03 0 07</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54718,00</w:t>
            </w:r>
          </w:p>
        </w:tc>
      </w:tr>
      <w:tr w:rsidR="007D11B6">
        <w:tc>
          <w:tcPr>
            <w:tcW w:w="2835" w:type="dxa"/>
          </w:tcPr>
          <w:p w:rsidR="007D11B6" w:rsidRDefault="007D11B6">
            <w:pPr>
              <w:pStyle w:val="ConsPlusNormal"/>
            </w:pPr>
            <w:r>
              <w:t>Реализация мероприятий, направленных на совершенствование автоматизированной системы управления бюджетным процессом</w:t>
            </w:r>
          </w:p>
        </w:tc>
        <w:tc>
          <w:tcPr>
            <w:tcW w:w="1742" w:type="dxa"/>
          </w:tcPr>
          <w:p w:rsidR="007D11B6" w:rsidRDefault="007D11B6">
            <w:pPr>
              <w:pStyle w:val="ConsPlusNormal"/>
              <w:jc w:val="center"/>
            </w:pPr>
            <w:r>
              <w:t>03 0 07 99590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13</w:t>
            </w:r>
          </w:p>
        </w:tc>
        <w:tc>
          <w:tcPr>
            <w:tcW w:w="1701" w:type="dxa"/>
          </w:tcPr>
          <w:p w:rsidR="007D11B6" w:rsidRDefault="007D11B6">
            <w:pPr>
              <w:pStyle w:val="ConsPlusNormal"/>
              <w:jc w:val="center"/>
            </w:pPr>
            <w:r>
              <w:t>54718,00</w:t>
            </w:r>
          </w:p>
        </w:tc>
      </w:tr>
      <w:tr w:rsidR="007D11B6">
        <w:tc>
          <w:tcPr>
            <w:tcW w:w="2835" w:type="dxa"/>
          </w:tcPr>
          <w:p w:rsidR="007D11B6" w:rsidRDefault="007D11B6">
            <w:pPr>
              <w:pStyle w:val="ConsPlusNormal"/>
            </w:pPr>
            <w:r>
              <w:t xml:space="preserve">Государственная </w:t>
            </w:r>
            <w:hyperlink r:id="rId1373">
              <w:r>
                <w:rPr>
                  <w:color w:val="0000FF"/>
                </w:rPr>
                <w:t>программа</w:t>
              </w:r>
            </w:hyperlink>
            <w:r>
              <w:t xml:space="preserve"> Российской Федерации "Обеспечение доступным и комфортным жильем и коммунальными услугами граждан Российской Федерации"</w:t>
            </w:r>
          </w:p>
        </w:tc>
        <w:tc>
          <w:tcPr>
            <w:tcW w:w="1742" w:type="dxa"/>
          </w:tcPr>
          <w:p w:rsidR="007D11B6" w:rsidRDefault="007D11B6">
            <w:pPr>
              <w:pStyle w:val="ConsPlusNormal"/>
              <w:jc w:val="center"/>
            </w:pPr>
            <w:r>
              <w:t>05</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323605,40</w:t>
            </w:r>
          </w:p>
        </w:tc>
      </w:tr>
      <w:tr w:rsidR="007D11B6">
        <w:tc>
          <w:tcPr>
            <w:tcW w:w="2835" w:type="dxa"/>
          </w:tcPr>
          <w:p w:rsidR="007D11B6" w:rsidRDefault="007D11B6">
            <w:pPr>
              <w:pStyle w:val="ConsPlusNormal"/>
            </w:pPr>
            <w:r>
              <w:t>Подпрограмма "Создание условий для обеспечения доступным и комфортным жильем граждан России"</w:t>
            </w:r>
          </w:p>
        </w:tc>
        <w:tc>
          <w:tcPr>
            <w:tcW w:w="1742" w:type="dxa"/>
          </w:tcPr>
          <w:p w:rsidR="007D11B6" w:rsidRDefault="007D11B6">
            <w:pPr>
              <w:pStyle w:val="ConsPlusNormal"/>
              <w:jc w:val="center"/>
            </w:pPr>
            <w:r>
              <w:t>05 1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323605,40</w:t>
            </w:r>
          </w:p>
        </w:tc>
      </w:tr>
      <w:tr w:rsidR="007D11B6">
        <w:tc>
          <w:tcPr>
            <w:tcW w:w="2835" w:type="dxa"/>
          </w:tcPr>
          <w:p w:rsidR="007D11B6" w:rsidRDefault="007D11B6">
            <w:pPr>
              <w:pStyle w:val="ConsPlusNormal"/>
            </w:pPr>
            <w:r>
              <w:t xml:space="preserve">Ведомственная целевая </w:t>
            </w:r>
            <w:hyperlink r:id="rId1374">
              <w:r>
                <w:rPr>
                  <w:color w:val="0000FF"/>
                </w:rPr>
                <w:t>программа</w:t>
              </w:r>
            </w:hyperlink>
            <w:r>
              <w:t xml:space="preserve"> "Оказание государственной поддержки гражданам в обеспечении жильем и оплате жилищно-коммунальных услуг"</w:t>
            </w:r>
          </w:p>
        </w:tc>
        <w:tc>
          <w:tcPr>
            <w:tcW w:w="1742" w:type="dxa"/>
          </w:tcPr>
          <w:p w:rsidR="007D11B6" w:rsidRDefault="007D11B6">
            <w:pPr>
              <w:pStyle w:val="ConsPlusNormal"/>
              <w:jc w:val="center"/>
            </w:pPr>
            <w:r>
              <w:t>05 1 13</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323605,40</w:t>
            </w:r>
          </w:p>
        </w:tc>
      </w:tr>
      <w:tr w:rsidR="007D11B6">
        <w:tc>
          <w:tcPr>
            <w:tcW w:w="2835" w:type="dxa"/>
          </w:tcPr>
          <w:p w:rsidR="007D11B6" w:rsidRDefault="007D11B6">
            <w:pPr>
              <w:pStyle w:val="ConsPlusNormal"/>
            </w:pPr>
            <w:r>
              <w:t xml:space="preserve">Субвенции на осуществление полномочий по обеспечению жильем отдельных категорий граждан, установленных Федеральным </w:t>
            </w:r>
            <w:hyperlink r:id="rId1375">
              <w:r>
                <w:rPr>
                  <w:color w:val="0000FF"/>
                </w:rPr>
                <w:t>законом</w:t>
              </w:r>
            </w:hyperlink>
            <w:r>
              <w:t xml:space="preserve"> от 12 января 1995 года N 5-ФЗ "О ветеранах", в соответствии с </w:t>
            </w:r>
            <w:hyperlink r:id="rId1376">
              <w:r>
                <w:rPr>
                  <w:color w:val="0000FF"/>
                </w:rPr>
                <w:t>Указом</w:t>
              </w:r>
            </w:hyperlink>
            <w:r>
              <w:t xml:space="preserve"> Президента Российской </w:t>
            </w:r>
            <w:r>
              <w:lastRenderedPageBreak/>
              <w:t>Федерации от 7 мая 2008 года N 714 "Об обеспечении жильем ветеранов Великой Отечественной войны 1941 - 1945 годов"</w:t>
            </w:r>
          </w:p>
        </w:tc>
        <w:tc>
          <w:tcPr>
            <w:tcW w:w="1742" w:type="dxa"/>
          </w:tcPr>
          <w:p w:rsidR="007D11B6" w:rsidRDefault="007D11B6">
            <w:pPr>
              <w:pStyle w:val="ConsPlusNormal"/>
              <w:jc w:val="center"/>
            </w:pPr>
            <w:r>
              <w:lastRenderedPageBreak/>
              <w:t>05 1 13 51340</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14906,40</w:t>
            </w:r>
          </w:p>
        </w:tc>
      </w:tr>
      <w:tr w:rsidR="007D11B6">
        <w:tc>
          <w:tcPr>
            <w:tcW w:w="2835" w:type="dxa"/>
          </w:tcPr>
          <w:p w:rsidR="007D11B6" w:rsidRDefault="007D11B6">
            <w:pPr>
              <w:pStyle w:val="ConsPlusNormal"/>
            </w:pPr>
            <w:r>
              <w:lastRenderedPageBreak/>
              <w:t xml:space="preserve">Обеспечение жильем отдельных категорий граждан, установленных Федеральным </w:t>
            </w:r>
            <w:hyperlink r:id="rId1377">
              <w:r>
                <w:rPr>
                  <w:color w:val="0000FF"/>
                </w:rPr>
                <w:t>законом</w:t>
              </w:r>
            </w:hyperlink>
            <w:r>
              <w:t xml:space="preserve"> "О ветеранах"</w:t>
            </w:r>
          </w:p>
        </w:tc>
        <w:tc>
          <w:tcPr>
            <w:tcW w:w="1742" w:type="dxa"/>
          </w:tcPr>
          <w:p w:rsidR="007D11B6" w:rsidRDefault="007D11B6">
            <w:pPr>
              <w:pStyle w:val="ConsPlusNormal"/>
              <w:jc w:val="center"/>
            </w:pPr>
            <w:r>
              <w:t>05 1 13 51350</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130140,80</w:t>
            </w:r>
          </w:p>
        </w:tc>
      </w:tr>
      <w:tr w:rsidR="007D11B6">
        <w:tc>
          <w:tcPr>
            <w:tcW w:w="2835" w:type="dxa"/>
          </w:tcPr>
          <w:p w:rsidR="007D11B6" w:rsidRDefault="007D11B6">
            <w:pPr>
              <w:pStyle w:val="ConsPlusNormal"/>
            </w:pPr>
            <w:r>
              <w:t xml:space="preserve">Обеспечение жильем отдельных категорий граждан, установленных Федеральным </w:t>
            </w:r>
            <w:hyperlink r:id="rId1378">
              <w:r>
                <w:rPr>
                  <w:color w:val="0000FF"/>
                </w:rPr>
                <w:t>законом</w:t>
              </w:r>
            </w:hyperlink>
            <w:r>
              <w:t xml:space="preserve"> "О социальной защите инвалидов в Российской Федерации"</w:t>
            </w:r>
          </w:p>
        </w:tc>
        <w:tc>
          <w:tcPr>
            <w:tcW w:w="1742" w:type="dxa"/>
          </w:tcPr>
          <w:p w:rsidR="007D11B6" w:rsidRDefault="007D11B6">
            <w:pPr>
              <w:pStyle w:val="ConsPlusNormal"/>
              <w:jc w:val="center"/>
            </w:pPr>
            <w:r>
              <w:t>05 1 13 51760</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178558,20</w:t>
            </w:r>
          </w:p>
        </w:tc>
      </w:tr>
      <w:tr w:rsidR="007D11B6">
        <w:tc>
          <w:tcPr>
            <w:tcW w:w="2835" w:type="dxa"/>
          </w:tcPr>
          <w:p w:rsidR="007D11B6" w:rsidRDefault="007D11B6">
            <w:pPr>
              <w:pStyle w:val="ConsPlusNormal"/>
            </w:pPr>
            <w:r>
              <w:t xml:space="preserve">Государственная </w:t>
            </w:r>
            <w:hyperlink r:id="rId1379">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1742" w:type="dxa"/>
          </w:tcPr>
          <w:p w:rsidR="007D11B6" w:rsidRDefault="007D11B6">
            <w:pPr>
              <w:pStyle w:val="ConsPlusNormal"/>
              <w:jc w:val="center"/>
            </w:pPr>
            <w:r>
              <w:t>06</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35615,00</w:t>
            </w:r>
          </w:p>
        </w:tc>
      </w:tr>
      <w:tr w:rsidR="007D11B6">
        <w:tc>
          <w:tcPr>
            <w:tcW w:w="2835" w:type="dxa"/>
          </w:tcPr>
          <w:p w:rsidR="007D11B6" w:rsidRDefault="003C7D5F">
            <w:pPr>
              <w:pStyle w:val="ConsPlusNormal"/>
            </w:pPr>
            <w:hyperlink r:id="rId1380">
              <w:r w:rsidR="007D11B6">
                <w:rPr>
                  <w:color w:val="0000FF"/>
                </w:rPr>
                <w:t>Подпрограмма</w:t>
              </w:r>
            </w:hyperlink>
            <w:r w:rsidR="007D11B6">
              <w:t xml:space="preserve"> "Обеспечение общественного порядка и противодействие преступности в Республике Дагестан"</w:t>
            </w:r>
          </w:p>
        </w:tc>
        <w:tc>
          <w:tcPr>
            <w:tcW w:w="1742" w:type="dxa"/>
          </w:tcPr>
          <w:p w:rsidR="007D11B6" w:rsidRDefault="007D11B6">
            <w:pPr>
              <w:pStyle w:val="ConsPlusNormal"/>
              <w:jc w:val="center"/>
            </w:pPr>
            <w:r>
              <w:t>06 1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9950,00</w:t>
            </w:r>
          </w:p>
        </w:tc>
      </w:tr>
      <w:tr w:rsidR="007D11B6">
        <w:tc>
          <w:tcPr>
            <w:tcW w:w="2835" w:type="dxa"/>
          </w:tcPr>
          <w:p w:rsidR="007D11B6" w:rsidRDefault="007D11B6">
            <w:pPr>
              <w:pStyle w:val="ConsPlusNormal"/>
            </w:pPr>
            <w:r>
              <w:t>Основное мероприятие "Обеспечение общественного порядка и противодействие преступности в Республике Дагестан"</w:t>
            </w:r>
          </w:p>
        </w:tc>
        <w:tc>
          <w:tcPr>
            <w:tcW w:w="1742" w:type="dxa"/>
          </w:tcPr>
          <w:p w:rsidR="007D11B6" w:rsidRDefault="007D11B6">
            <w:pPr>
              <w:pStyle w:val="ConsPlusNormal"/>
              <w:jc w:val="center"/>
            </w:pPr>
            <w:r>
              <w:t>06 1 01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4950,00</w:t>
            </w:r>
          </w:p>
        </w:tc>
      </w:tr>
      <w:tr w:rsidR="007D11B6">
        <w:tc>
          <w:tcPr>
            <w:tcW w:w="2835" w:type="dxa"/>
          </w:tcPr>
          <w:p w:rsidR="007D11B6" w:rsidRDefault="007D11B6">
            <w:pPr>
              <w:pStyle w:val="ConsPlusNormal"/>
            </w:pPr>
            <w:r>
              <w:t>Реализация мероприятий, направленных на обеспечение общественного порядка и противодействие преступности</w:t>
            </w:r>
          </w:p>
        </w:tc>
        <w:tc>
          <w:tcPr>
            <w:tcW w:w="1742" w:type="dxa"/>
          </w:tcPr>
          <w:p w:rsidR="007D11B6" w:rsidRDefault="007D11B6">
            <w:pPr>
              <w:pStyle w:val="ConsPlusNormal"/>
              <w:jc w:val="center"/>
            </w:pPr>
            <w:r>
              <w:t>06 1 01 99590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03</w:t>
            </w:r>
          </w:p>
        </w:tc>
        <w:tc>
          <w:tcPr>
            <w:tcW w:w="725" w:type="dxa"/>
          </w:tcPr>
          <w:p w:rsidR="007D11B6" w:rsidRDefault="007D11B6">
            <w:pPr>
              <w:pStyle w:val="ConsPlusNormal"/>
              <w:jc w:val="center"/>
            </w:pPr>
            <w:r>
              <w:t>14</w:t>
            </w:r>
          </w:p>
        </w:tc>
        <w:tc>
          <w:tcPr>
            <w:tcW w:w="1701" w:type="dxa"/>
          </w:tcPr>
          <w:p w:rsidR="007D11B6" w:rsidRDefault="007D11B6">
            <w:pPr>
              <w:pStyle w:val="ConsPlusNormal"/>
              <w:jc w:val="center"/>
            </w:pPr>
            <w:r>
              <w:t>2050,00</w:t>
            </w:r>
          </w:p>
        </w:tc>
      </w:tr>
      <w:tr w:rsidR="007D11B6">
        <w:tc>
          <w:tcPr>
            <w:tcW w:w="2835" w:type="dxa"/>
          </w:tcPr>
          <w:p w:rsidR="007D11B6" w:rsidRDefault="007D11B6">
            <w:pPr>
              <w:pStyle w:val="ConsPlusNormal"/>
            </w:pPr>
            <w:r>
              <w:t xml:space="preserve">Реализация мероприятий, направленных на обеспечение общественного порядка и противодействие </w:t>
            </w:r>
            <w:r>
              <w:lastRenderedPageBreak/>
              <w:t>преступности</w:t>
            </w:r>
          </w:p>
        </w:tc>
        <w:tc>
          <w:tcPr>
            <w:tcW w:w="1742" w:type="dxa"/>
          </w:tcPr>
          <w:p w:rsidR="007D11B6" w:rsidRDefault="007D11B6">
            <w:pPr>
              <w:pStyle w:val="ConsPlusNormal"/>
              <w:jc w:val="center"/>
            </w:pPr>
            <w:r>
              <w:lastRenderedPageBreak/>
              <w:t>06 1 01 99590</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03</w:t>
            </w:r>
          </w:p>
        </w:tc>
        <w:tc>
          <w:tcPr>
            <w:tcW w:w="725" w:type="dxa"/>
          </w:tcPr>
          <w:p w:rsidR="007D11B6" w:rsidRDefault="007D11B6">
            <w:pPr>
              <w:pStyle w:val="ConsPlusNormal"/>
              <w:jc w:val="center"/>
            </w:pPr>
            <w:r>
              <w:t>14</w:t>
            </w:r>
          </w:p>
        </w:tc>
        <w:tc>
          <w:tcPr>
            <w:tcW w:w="1701" w:type="dxa"/>
          </w:tcPr>
          <w:p w:rsidR="007D11B6" w:rsidRDefault="007D11B6">
            <w:pPr>
              <w:pStyle w:val="ConsPlusNormal"/>
              <w:jc w:val="center"/>
            </w:pPr>
            <w:r>
              <w:t>1800,00</w:t>
            </w:r>
          </w:p>
        </w:tc>
      </w:tr>
      <w:tr w:rsidR="007D11B6">
        <w:tc>
          <w:tcPr>
            <w:tcW w:w="2835" w:type="dxa"/>
          </w:tcPr>
          <w:p w:rsidR="007D11B6" w:rsidRDefault="007D11B6">
            <w:pPr>
              <w:pStyle w:val="ConsPlusNormal"/>
            </w:pPr>
            <w:r>
              <w:lastRenderedPageBreak/>
              <w:t>Реализация мероприятий, направленных на обеспечение общественного порядка и противодействие преступности</w:t>
            </w:r>
          </w:p>
        </w:tc>
        <w:tc>
          <w:tcPr>
            <w:tcW w:w="1742" w:type="dxa"/>
          </w:tcPr>
          <w:p w:rsidR="007D11B6" w:rsidRDefault="007D11B6">
            <w:pPr>
              <w:pStyle w:val="ConsPlusNormal"/>
              <w:jc w:val="center"/>
            </w:pPr>
            <w:r>
              <w:t>06 1 01 99590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03</w:t>
            </w:r>
          </w:p>
        </w:tc>
        <w:tc>
          <w:tcPr>
            <w:tcW w:w="725" w:type="dxa"/>
          </w:tcPr>
          <w:p w:rsidR="007D11B6" w:rsidRDefault="007D11B6">
            <w:pPr>
              <w:pStyle w:val="ConsPlusNormal"/>
              <w:jc w:val="center"/>
            </w:pPr>
            <w:r>
              <w:t>14</w:t>
            </w:r>
          </w:p>
        </w:tc>
        <w:tc>
          <w:tcPr>
            <w:tcW w:w="1701" w:type="dxa"/>
          </w:tcPr>
          <w:p w:rsidR="007D11B6" w:rsidRDefault="007D11B6">
            <w:pPr>
              <w:pStyle w:val="ConsPlusNormal"/>
              <w:jc w:val="center"/>
            </w:pPr>
            <w:r>
              <w:t>1100,00</w:t>
            </w:r>
          </w:p>
        </w:tc>
      </w:tr>
      <w:tr w:rsidR="007D11B6">
        <w:tc>
          <w:tcPr>
            <w:tcW w:w="2835" w:type="dxa"/>
          </w:tcPr>
          <w:p w:rsidR="007D11B6" w:rsidRDefault="007D11B6">
            <w:pPr>
              <w:pStyle w:val="ConsPlusNormal"/>
            </w:pPr>
            <w:r>
              <w:t>Основное мероприятие "Организация добровольной сдачи гражданами в территориальные органы Министерства внутренних дел по Республике Дагестан, незаконно хранящихся оружия, боеприпасов, взрывчатых веществ и взрывных устройств на возмездной основе"</w:t>
            </w:r>
          </w:p>
        </w:tc>
        <w:tc>
          <w:tcPr>
            <w:tcW w:w="1742" w:type="dxa"/>
          </w:tcPr>
          <w:p w:rsidR="007D11B6" w:rsidRDefault="007D11B6">
            <w:pPr>
              <w:pStyle w:val="ConsPlusNormal"/>
              <w:jc w:val="center"/>
            </w:pPr>
            <w:r>
              <w:t>06 1 02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Реализация мероприятий, направленных на обеспечение выкупа у населения добровольно сдаваемого огнестрельного оружия, боеприпасов и взрывчатых веществ</w:t>
            </w:r>
          </w:p>
        </w:tc>
        <w:tc>
          <w:tcPr>
            <w:tcW w:w="1742" w:type="dxa"/>
          </w:tcPr>
          <w:p w:rsidR="007D11B6" w:rsidRDefault="007D11B6">
            <w:pPr>
              <w:pStyle w:val="ConsPlusNormal"/>
              <w:jc w:val="center"/>
            </w:pPr>
            <w:r>
              <w:t>06 1 02 99590</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13</w:t>
            </w:r>
          </w:p>
        </w:tc>
        <w:tc>
          <w:tcPr>
            <w:tcW w:w="1701" w:type="dxa"/>
          </w:tcPr>
          <w:p w:rsidR="007D11B6" w:rsidRDefault="007D11B6">
            <w:pPr>
              <w:pStyle w:val="ConsPlusNormal"/>
              <w:jc w:val="center"/>
            </w:pPr>
            <w:r>
              <w:t>5000,00</w:t>
            </w:r>
          </w:p>
        </w:tc>
      </w:tr>
      <w:tr w:rsidR="007D11B6">
        <w:tc>
          <w:tcPr>
            <w:tcW w:w="2835" w:type="dxa"/>
          </w:tcPr>
          <w:p w:rsidR="007D11B6" w:rsidRDefault="003C7D5F">
            <w:pPr>
              <w:pStyle w:val="ConsPlusNormal"/>
            </w:pPr>
            <w:hyperlink r:id="rId1381">
              <w:r w:rsidR="007D11B6">
                <w:rPr>
                  <w:color w:val="0000FF"/>
                </w:rPr>
                <w:t>Подпрограмма</w:t>
              </w:r>
            </w:hyperlink>
            <w:r w:rsidR="007D11B6">
              <w:t xml:space="preserve"> "Повышение правовой культуры населения Республики Дагестан"</w:t>
            </w:r>
          </w:p>
        </w:tc>
        <w:tc>
          <w:tcPr>
            <w:tcW w:w="1742" w:type="dxa"/>
          </w:tcPr>
          <w:p w:rsidR="007D11B6" w:rsidRDefault="007D11B6">
            <w:pPr>
              <w:pStyle w:val="ConsPlusNormal"/>
              <w:jc w:val="center"/>
            </w:pPr>
            <w:r>
              <w:t>06 3</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500,00</w:t>
            </w:r>
          </w:p>
        </w:tc>
      </w:tr>
      <w:tr w:rsidR="007D11B6">
        <w:tc>
          <w:tcPr>
            <w:tcW w:w="2835" w:type="dxa"/>
          </w:tcPr>
          <w:p w:rsidR="007D11B6" w:rsidRDefault="007D11B6">
            <w:pPr>
              <w:pStyle w:val="ConsPlusNormal"/>
            </w:pPr>
            <w:r>
              <w:t>Основное мероприятие "Повышение правовой культуры населения"</w:t>
            </w:r>
          </w:p>
        </w:tc>
        <w:tc>
          <w:tcPr>
            <w:tcW w:w="1742" w:type="dxa"/>
          </w:tcPr>
          <w:p w:rsidR="007D11B6" w:rsidRDefault="007D11B6">
            <w:pPr>
              <w:pStyle w:val="ConsPlusNormal"/>
              <w:jc w:val="center"/>
            </w:pPr>
            <w:r>
              <w:t>06 3 01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500,00</w:t>
            </w:r>
          </w:p>
        </w:tc>
      </w:tr>
      <w:tr w:rsidR="007D11B6">
        <w:tc>
          <w:tcPr>
            <w:tcW w:w="2835" w:type="dxa"/>
          </w:tcPr>
          <w:p w:rsidR="007D11B6" w:rsidRDefault="007D11B6">
            <w:pPr>
              <w:pStyle w:val="ConsPlusNormal"/>
            </w:pPr>
            <w:r>
              <w:t>Реализация мероприятий, направленных на повышение правовой культуры населения</w:t>
            </w:r>
          </w:p>
        </w:tc>
        <w:tc>
          <w:tcPr>
            <w:tcW w:w="1742" w:type="dxa"/>
          </w:tcPr>
          <w:p w:rsidR="007D11B6" w:rsidRDefault="007D11B6">
            <w:pPr>
              <w:pStyle w:val="ConsPlusNormal"/>
              <w:jc w:val="center"/>
            </w:pPr>
            <w:r>
              <w:t>06 3 01 99590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13</w:t>
            </w:r>
          </w:p>
        </w:tc>
        <w:tc>
          <w:tcPr>
            <w:tcW w:w="1701" w:type="dxa"/>
          </w:tcPr>
          <w:p w:rsidR="007D11B6" w:rsidRDefault="007D11B6">
            <w:pPr>
              <w:pStyle w:val="ConsPlusNormal"/>
              <w:jc w:val="center"/>
            </w:pPr>
            <w:r>
              <w:t>400,00</w:t>
            </w:r>
          </w:p>
        </w:tc>
      </w:tr>
      <w:tr w:rsidR="007D11B6">
        <w:tc>
          <w:tcPr>
            <w:tcW w:w="2835" w:type="dxa"/>
          </w:tcPr>
          <w:p w:rsidR="007D11B6" w:rsidRDefault="007D11B6">
            <w:pPr>
              <w:pStyle w:val="ConsPlusNormal"/>
            </w:pPr>
            <w:r>
              <w:t>Реализация мероприятий, направленных на повышение правовой культуры населения</w:t>
            </w:r>
          </w:p>
        </w:tc>
        <w:tc>
          <w:tcPr>
            <w:tcW w:w="1742" w:type="dxa"/>
          </w:tcPr>
          <w:p w:rsidR="007D11B6" w:rsidRDefault="007D11B6">
            <w:pPr>
              <w:pStyle w:val="ConsPlusNormal"/>
              <w:jc w:val="center"/>
            </w:pPr>
            <w:r>
              <w:t>06 3 01 99590</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13</w:t>
            </w:r>
          </w:p>
        </w:tc>
        <w:tc>
          <w:tcPr>
            <w:tcW w:w="1701" w:type="dxa"/>
          </w:tcPr>
          <w:p w:rsidR="007D11B6" w:rsidRDefault="007D11B6">
            <w:pPr>
              <w:pStyle w:val="ConsPlusNormal"/>
              <w:jc w:val="center"/>
            </w:pPr>
            <w:r>
              <w:t>100,00</w:t>
            </w:r>
          </w:p>
        </w:tc>
      </w:tr>
      <w:tr w:rsidR="007D11B6">
        <w:tc>
          <w:tcPr>
            <w:tcW w:w="2835" w:type="dxa"/>
          </w:tcPr>
          <w:p w:rsidR="007D11B6" w:rsidRDefault="003C7D5F">
            <w:pPr>
              <w:pStyle w:val="ConsPlusNormal"/>
            </w:pPr>
            <w:hyperlink r:id="rId1382">
              <w:r w:rsidR="007D11B6">
                <w:rPr>
                  <w:color w:val="0000FF"/>
                </w:rPr>
                <w:t>Подпрограмма</w:t>
              </w:r>
            </w:hyperlink>
            <w:r w:rsidR="007D11B6">
              <w:t xml:space="preserve"> "Повышение безопасности дорожного движения"</w:t>
            </w:r>
          </w:p>
        </w:tc>
        <w:tc>
          <w:tcPr>
            <w:tcW w:w="1742" w:type="dxa"/>
          </w:tcPr>
          <w:p w:rsidR="007D11B6" w:rsidRDefault="007D11B6">
            <w:pPr>
              <w:pStyle w:val="ConsPlusNormal"/>
              <w:jc w:val="center"/>
            </w:pPr>
            <w:r>
              <w:t>06 4</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21265,00</w:t>
            </w:r>
          </w:p>
        </w:tc>
      </w:tr>
      <w:tr w:rsidR="007D11B6">
        <w:tc>
          <w:tcPr>
            <w:tcW w:w="2835" w:type="dxa"/>
          </w:tcPr>
          <w:p w:rsidR="007D11B6" w:rsidRDefault="007D11B6">
            <w:pPr>
              <w:pStyle w:val="ConsPlusNormal"/>
            </w:pPr>
            <w:r>
              <w:t xml:space="preserve">Основное мероприятие "Повышение безопасности </w:t>
            </w:r>
            <w:r>
              <w:lastRenderedPageBreak/>
              <w:t>дорожного движения"</w:t>
            </w:r>
          </w:p>
        </w:tc>
        <w:tc>
          <w:tcPr>
            <w:tcW w:w="1742" w:type="dxa"/>
          </w:tcPr>
          <w:p w:rsidR="007D11B6" w:rsidRDefault="007D11B6">
            <w:pPr>
              <w:pStyle w:val="ConsPlusNormal"/>
              <w:jc w:val="center"/>
            </w:pPr>
            <w:r>
              <w:lastRenderedPageBreak/>
              <w:t>06 4 01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21265,00</w:t>
            </w:r>
          </w:p>
        </w:tc>
      </w:tr>
      <w:tr w:rsidR="007D11B6">
        <w:tc>
          <w:tcPr>
            <w:tcW w:w="2835" w:type="dxa"/>
          </w:tcPr>
          <w:p w:rsidR="007D11B6" w:rsidRDefault="007D11B6">
            <w:pPr>
              <w:pStyle w:val="ConsPlusNormal"/>
            </w:pPr>
            <w:r>
              <w:lastRenderedPageBreak/>
              <w:t>Реализация мероприятий, направленных на повышение безопасности дорожного движения</w:t>
            </w:r>
          </w:p>
        </w:tc>
        <w:tc>
          <w:tcPr>
            <w:tcW w:w="1742" w:type="dxa"/>
          </w:tcPr>
          <w:p w:rsidR="007D11B6" w:rsidRDefault="007D11B6">
            <w:pPr>
              <w:pStyle w:val="ConsPlusNormal"/>
              <w:jc w:val="center"/>
            </w:pPr>
            <w:r>
              <w:t>06 4 01 99590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03</w:t>
            </w:r>
          </w:p>
        </w:tc>
        <w:tc>
          <w:tcPr>
            <w:tcW w:w="725" w:type="dxa"/>
          </w:tcPr>
          <w:p w:rsidR="007D11B6" w:rsidRDefault="007D11B6">
            <w:pPr>
              <w:pStyle w:val="ConsPlusNormal"/>
              <w:jc w:val="center"/>
            </w:pPr>
            <w:r>
              <w:t>14</w:t>
            </w:r>
          </w:p>
        </w:tc>
        <w:tc>
          <w:tcPr>
            <w:tcW w:w="1701" w:type="dxa"/>
          </w:tcPr>
          <w:p w:rsidR="007D11B6" w:rsidRDefault="007D11B6">
            <w:pPr>
              <w:pStyle w:val="ConsPlusNormal"/>
              <w:jc w:val="center"/>
            </w:pPr>
            <w:r>
              <w:t>14815,00</w:t>
            </w:r>
          </w:p>
        </w:tc>
      </w:tr>
      <w:tr w:rsidR="007D11B6">
        <w:tc>
          <w:tcPr>
            <w:tcW w:w="2835" w:type="dxa"/>
          </w:tcPr>
          <w:p w:rsidR="007D11B6" w:rsidRDefault="007D11B6">
            <w:pPr>
              <w:pStyle w:val="ConsPlusNormal"/>
            </w:pPr>
            <w:r>
              <w:t>Реализация мероприятий, направленных на повышение безопасности дорожного движения</w:t>
            </w:r>
          </w:p>
        </w:tc>
        <w:tc>
          <w:tcPr>
            <w:tcW w:w="1742" w:type="dxa"/>
          </w:tcPr>
          <w:p w:rsidR="007D11B6" w:rsidRDefault="007D11B6">
            <w:pPr>
              <w:pStyle w:val="ConsPlusNormal"/>
              <w:jc w:val="center"/>
            </w:pPr>
            <w:r>
              <w:t>06 4 01 99590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13</w:t>
            </w:r>
          </w:p>
        </w:tc>
        <w:tc>
          <w:tcPr>
            <w:tcW w:w="1701" w:type="dxa"/>
          </w:tcPr>
          <w:p w:rsidR="007D11B6" w:rsidRDefault="007D11B6">
            <w:pPr>
              <w:pStyle w:val="ConsPlusNormal"/>
              <w:jc w:val="center"/>
            </w:pPr>
            <w:r>
              <w:t>6450,00</w:t>
            </w:r>
          </w:p>
        </w:tc>
      </w:tr>
      <w:tr w:rsidR="007D11B6">
        <w:tc>
          <w:tcPr>
            <w:tcW w:w="2835" w:type="dxa"/>
          </w:tcPr>
          <w:p w:rsidR="007D11B6" w:rsidRDefault="003C7D5F">
            <w:pPr>
              <w:pStyle w:val="ConsPlusNormal"/>
            </w:pPr>
            <w:hyperlink r:id="rId1383">
              <w:r w:rsidR="007D11B6">
                <w:rPr>
                  <w:color w:val="0000FF"/>
                </w:rPr>
                <w:t>Подпрограмма</w:t>
              </w:r>
            </w:hyperlink>
            <w:r w:rsidR="007D11B6">
              <w:t xml:space="preserve"> "Профилактика правонарушений и преступлений несовершеннолетних в Республике Дагестан"</w:t>
            </w:r>
          </w:p>
        </w:tc>
        <w:tc>
          <w:tcPr>
            <w:tcW w:w="1742" w:type="dxa"/>
          </w:tcPr>
          <w:p w:rsidR="007D11B6" w:rsidRDefault="007D11B6">
            <w:pPr>
              <w:pStyle w:val="ConsPlusNormal"/>
              <w:jc w:val="center"/>
            </w:pPr>
            <w:r>
              <w:t>06 6</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3900,00</w:t>
            </w:r>
          </w:p>
        </w:tc>
      </w:tr>
      <w:tr w:rsidR="007D11B6">
        <w:tc>
          <w:tcPr>
            <w:tcW w:w="2835" w:type="dxa"/>
          </w:tcPr>
          <w:p w:rsidR="007D11B6" w:rsidRDefault="007D11B6">
            <w:pPr>
              <w:pStyle w:val="ConsPlusNormal"/>
            </w:pPr>
            <w:r>
              <w:t>Основное мероприятие "Профилактика правонарушений и преступлений несовершеннолетних в Республике Дагестан"</w:t>
            </w:r>
          </w:p>
        </w:tc>
        <w:tc>
          <w:tcPr>
            <w:tcW w:w="1742" w:type="dxa"/>
          </w:tcPr>
          <w:p w:rsidR="007D11B6" w:rsidRDefault="007D11B6">
            <w:pPr>
              <w:pStyle w:val="ConsPlusNormal"/>
              <w:jc w:val="center"/>
            </w:pPr>
            <w:r>
              <w:t>06 6 01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3900,00</w:t>
            </w:r>
          </w:p>
        </w:tc>
      </w:tr>
      <w:tr w:rsidR="007D11B6">
        <w:tc>
          <w:tcPr>
            <w:tcW w:w="2835" w:type="dxa"/>
          </w:tcPr>
          <w:p w:rsidR="007D11B6" w:rsidRDefault="007D11B6">
            <w:pPr>
              <w:pStyle w:val="ConsPlusNormal"/>
            </w:pPr>
            <w:r>
              <w:t>Реализация мероприятий, направленных на профилактику правонарушений и преступлений несовершеннолетних</w:t>
            </w:r>
          </w:p>
        </w:tc>
        <w:tc>
          <w:tcPr>
            <w:tcW w:w="1742" w:type="dxa"/>
          </w:tcPr>
          <w:p w:rsidR="007D11B6" w:rsidRDefault="007D11B6">
            <w:pPr>
              <w:pStyle w:val="ConsPlusNormal"/>
              <w:jc w:val="center"/>
            </w:pPr>
            <w:r>
              <w:t>06 6 01 99590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03</w:t>
            </w:r>
          </w:p>
        </w:tc>
        <w:tc>
          <w:tcPr>
            <w:tcW w:w="725" w:type="dxa"/>
          </w:tcPr>
          <w:p w:rsidR="007D11B6" w:rsidRDefault="007D11B6">
            <w:pPr>
              <w:pStyle w:val="ConsPlusNormal"/>
              <w:jc w:val="center"/>
            </w:pPr>
            <w:r>
              <w:t>14</w:t>
            </w:r>
          </w:p>
        </w:tc>
        <w:tc>
          <w:tcPr>
            <w:tcW w:w="1701" w:type="dxa"/>
          </w:tcPr>
          <w:p w:rsidR="007D11B6" w:rsidRDefault="007D11B6">
            <w:pPr>
              <w:pStyle w:val="ConsPlusNormal"/>
              <w:jc w:val="center"/>
            </w:pPr>
            <w:r>
              <w:t>800,00</w:t>
            </w:r>
          </w:p>
        </w:tc>
      </w:tr>
      <w:tr w:rsidR="007D11B6">
        <w:tc>
          <w:tcPr>
            <w:tcW w:w="2835" w:type="dxa"/>
          </w:tcPr>
          <w:p w:rsidR="007D11B6" w:rsidRDefault="007D11B6">
            <w:pPr>
              <w:pStyle w:val="ConsPlusNormal"/>
            </w:pPr>
            <w:r>
              <w:t>Реализация мероприятий, направленных на профилактику правонарушений и преступлений несовершеннолетних</w:t>
            </w:r>
          </w:p>
        </w:tc>
        <w:tc>
          <w:tcPr>
            <w:tcW w:w="1742" w:type="dxa"/>
          </w:tcPr>
          <w:p w:rsidR="007D11B6" w:rsidRDefault="007D11B6">
            <w:pPr>
              <w:pStyle w:val="ConsPlusNormal"/>
              <w:jc w:val="center"/>
            </w:pPr>
            <w:r>
              <w:t>06 6 01 99590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03</w:t>
            </w:r>
          </w:p>
        </w:tc>
        <w:tc>
          <w:tcPr>
            <w:tcW w:w="725" w:type="dxa"/>
          </w:tcPr>
          <w:p w:rsidR="007D11B6" w:rsidRDefault="007D11B6">
            <w:pPr>
              <w:pStyle w:val="ConsPlusNormal"/>
              <w:jc w:val="center"/>
            </w:pPr>
            <w:r>
              <w:t>14</w:t>
            </w:r>
          </w:p>
        </w:tc>
        <w:tc>
          <w:tcPr>
            <w:tcW w:w="1701" w:type="dxa"/>
          </w:tcPr>
          <w:p w:rsidR="007D11B6" w:rsidRDefault="007D11B6">
            <w:pPr>
              <w:pStyle w:val="ConsPlusNormal"/>
              <w:jc w:val="center"/>
            </w:pPr>
            <w:r>
              <w:t>3100,00</w:t>
            </w:r>
          </w:p>
        </w:tc>
      </w:tr>
      <w:tr w:rsidR="007D11B6">
        <w:tc>
          <w:tcPr>
            <w:tcW w:w="2835" w:type="dxa"/>
          </w:tcPr>
          <w:p w:rsidR="007D11B6" w:rsidRDefault="007D11B6">
            <w:pPr>
              <w:pStyle w:val="ConsPlusNormal"/>
            </w:pPr>
            <w:r>
              <w:t xml:space="preserve">Государственная </w:t>
            </w:r>
            <w:hyperlink r:id="rId1384">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1742" w:type="dxa"/>
          </w:tcPr>
          <w:p w:rsidR="007D11B6" w:rsidRDefault="007D11B6">
            <w:pPr>
              <w:pStyle w:val="ConsPlusNormal"/>
              <w:jc w:val="center"/>
            </w:pPr>
            <w:r>
              <w:t>07</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1983370,97</w:t>
            </w:r>
          </w:p>
        </w:tc>
      </w:tr>
      <w:tr w:rsidR="007D11B6">
        <w:tc>
          <w:tcPr>
            <w:tcW w:w="2835" w:type="dxa"/>
          </w:tcPr>
          <w:p w:rsidR="007D11B6" w:rsidRDefault="003C7D5F">
            <w:pPr>
              <w:pStyle w:val="ConsPlusNormal"/>
            </w:pPr>
            <w:hyperlink r:id="rId1385">
              <w:r w:rsidR="007D11B6">
                <w:rPr>
                  <w:color w:val="0000FF"/>
                </w:rPr>
                <w:t>Подпрограмма</w:t>
              </w:r>
            </w:hyperlink>
            <w:r w:rsidR="007D11B6">
              <w:t xml:space="preserve"> "Комплексные меры по обеспечению пожарной безопасности в Республике </w:t>
            </w:r>
            <w:r w:rsidR="007D11B6">
              <w:lastRenderedPageBreak/>
              <w:t>Дагестан"</w:t>
            </w:r>
          </w:p>
        </w:tc>
        <w:tc>
          <w:tcPr>
            <w:tcW w:w="1742" w:type="dxa"/>
          </w:tcPr>
          <w:p w:rsidR="007D11B6" w:rsidRDefault="007D11B6">
            <w:pPr>
              <w:pStyle w:val="ConsPlusNormal"/>
              <w:jc w:val="center"/>
            </w:pPr>
            <w:r>
              <w:lastRenderedPageBreak/>
              <w:t>07 1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33888,08</w:t>
            </w:r>
          </w:p>
        </w:tc>
      </w:tr>
      <w:tr w:rsidR="007D11B6">
        <w:tc>
          <w:tcPr>
            <w:tcW w:w="2835" w:type="dxa"/>
          </w:tcPr>
          <w:p w:rsidR="007D11B6" w:rsidRDefault="007D11B6">
            <w:pPr>
              <w:pStyle w:val="ConsPlusNormal"/>
            </w:pPr>
            <w:r>
              <w:lastRenderedPageBreak/>
              <w:t>Основное мероприятие "Реализация мероприятий, направленных на обеспечение противопожарной безопасности"</w:t>
            </w:r>
          </w:p>
        </w:tc>
        <w:tc>
          <w:tcPr>
            <w:tcW w:w="1742" w:type="dxa"/>
          </w:tcPr>
          <w:p w:rsidR="007D11B6" w:rsidRDefault="007D11B6">
            <w:pPr>
              <w:pStyle w:val="ConsPlusNormal"/>
              <w:jc w:val="center"/>
            </w:pPr>
            <w:r>
              <w:t>07 1 02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33888,08</w:t>
            </w:r>
          </w:p>
        </w:tc>
      </w:tr>
      <w:tr w:rsidR="007D11B6">
        <w:tc>
          <w:tcPr>
            <w:tcW w:w="2835" w:type="dxa"/>
          </w:tcPr>
          <w:p w:rsidR="007D11B6" w:rsidRDefault="007D11B6">
            <w:pPr>
              <w:pStyle w:val="ConsPlusNormal"/>
            </w:pPr>
            <w:r>
              <w:t>Капитальные вложения в объекты государственной собственности в рамках республиканской инвестиционной программы</w:t>
            </w:r>
          </w:p>
        </w:tc>
        <w:tc>
          <w:tcPr>
            <w:tcW w:w="1742" w:type="dxa"/>
          </w:tcPr>
          <w:p w:rsidR="007D11B6" w:rsidRDefault="007D11B6">
            <w:pPr>
              <w:pStyle w:val="ConsPlusNormal"/>
              <w:jc w:val="center"/>
            </w:pPr>
            <w:r>
              <w:t>07 1 02 9959R</w:t>
            </w:r>
          </w:p>
        </w:tc>
        <w:tc>
          <w:tcPr>
            <w:tcW w:w="677" w:type="dxa"/>
          </w:tcPr>
          <w:p w:rsidR="007D11B6" w:rsidRDefault="007D11B6">
            <w:pPr>
              <w:pStyle w:val="ConsPlusNormal"/>
              <w:jc w:val="center"/>
            </w:pPr>
            <w:r>
              <w:t>400</w:t>
            </w:r>
          </w:p>
        </w:tc>
        <w:tc>
          <w:tcPr>
            <w:tcW w:w="734" w:type="dxa"/>
          </w:tcPr>
          <w:p w:rsidR="007D11B6" w:rsidRDefault="007D11B6">
            <w:pPr>
              <w:pStyle w:val="ConsPlusNormal"/>
              <w:jc w:val="center"/>
            </w:pPr>
            <w:r>
              <w:t>03</w:t>
            </w:r>
          </w:p>
        </w:tc>
        <w:tc>
          <w:tcPr>
            <w:tcW w:w="725" w:type="dxa"/>
          </w:tcPr>
          <w:p w:rsidR="007D11B6" w:rsidRDefault="007D11B6">
            <w:pPr>
              <w:pStyle w:val="ConsPlusNormal"/>
              <w:jc w:val="center"/>
            </w:pPr>
            <w:r>
              <w:t>10</w:t>
            </w:r>
          </w:p>
        </w:tc>
        <w:tc>
          <w:tcPr>
            <w:tcW w:w="1701" w:type="dxa"/>
          </w:tcPr>
          <w:p w:rsidR="007D11B6" w:rsidRDefault="007D11B6">
            <w:pPr>
              <w:pStyle w:val="ConsPlusNormal"/>
              <w:jc w:val="center"/>
            </w:pPr>
            <w:r>
              <w:t>33888,08</w:t>
            </w:r>
          </w:p>
        </w:tc>
      </w:tr>
      <w:tr w:rsidR="007D11B6">
        <w:tc>
          <w:tcPr>
            <w:tcW w:w="2835" w:type="dxa"/>
          </w:tcPr>
          <w:p w:rsidR="007D11B6" w:rsidRDefault="003C7D5F">
            <w:pPr>
              <w:pStyle w:val="ConsPlusNormal"/>
            </w:pPr>
            <w:hyperlink r:id="rId1386">
              <w:r w:rsidR="007D11B6">
                <w:rPr>
                  <w:color w:val="0000FF"/>
                </w:rPr>
                <w:t>Подпрограмма</w:t>
              </w:r>
            </w:hyperlink>
            <w:r w:rsidR="007D11B6">
              <w:t xml:space="preserve"> "Построение (развитие), внедрение и эксплуатация аппаратно-программного комплекса "Безопасный город" в Республике Дагестан"</w:t>
            </w:r>
          </w:p>
        </w:tc>
        <w:tc>
          <w:tcPr>
            <w:tcW w:w="1742" w:type="dxa"/>
          </w:tcPr>
          <w:p w:rsidR="007D11B6" w:rsidRDefault="007D11B6">
            <w:pPr>
              <w:pStyle w:val="ConsPlusNormal"/>
              <w:jc w:val="center"/>
            </w:pPr>
            <w:r>
              <w:t>07 2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542000,00</w:t>
            </w:r>
          </w:p>
        </w:tc>
      </w:tr>
      <w:tr w:rsidR="007D11B6">
        <w:tc>
          <w:tcPr>
            <w:tcW w:w="2835" w:type="dxa"/>
          </w:tcPr>
          <w:p w:rsidR="007D11B6" w:rsidRDefault="007D11B6">
            <w:pPr>
              <w:pStyle w:val="ConsPlusNormal"/>
            </w:pPr>
            <w:r>
              <w:t>Основное мероприятие "Реализация мер по построению (развитию), внедрению и эксплуатации аппаратно-программного комплекса "Безопасный город</w:t>
            </w:r>
          </w:p>
        </w:tc>
        <w:tc>
          <w:tcPr>
            <w:tcW w:w="1742" w:type="dxa"/>
          </w:tcPr>
          <w:p w:rsidR="007D11B6" w:rsidRDefault="007D11B6">
            <w:pPr>
              <w:pStyle w:val="ConsPlusNormal"/>
              <w:jc w:val="center"/>
            </w:pPr>
            <w:r>
              <w:t>07 2 01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542000,00</w:t>
            </w:r>
          </w:p>
        </w:tc>
      </w:tr>
      <w:tr w:rsidR="007D11B6">
        <w:tc>
          <w:tcPr>
            <w:tcW w:w="2835" w:type="dxa"/>
          </w:tcPr>
          <w:p w:rsidR="007D11B6" w:rsidRDefault="007D11B6">
            <w:pPr>
              <w:pStyle w:val="ConsPlusNormal"/>
            </w:pPr>
            <w:r>
              <w:t>Плата концедента в рамках заключенного концессионного соглашения</w:t>
            </w:r>
          </w:p>
        </w:tc>
        <w:tc>
          <w:tcPr>
            <w:tcW w:w="1742" w:type="dxa"/>
          </w:tcPr>
          <w:p w:rsidR="007D11B6" w:rsidRDefault="007D11B6">
            <w:pPr>
              <w:pStyle w:val="ConsPlusNormal"/>
              <w:jc w:val="center"/>
            </w:pPr>
            <w:r>
              <w:t>07 2 01 99585</w:t>
            </w:r>
          </w:p>
        </w:tc>
        <w:tc>
          <w:tcPr>
            <w:tcW w:w="677" w:type="dxa"/>
          </w:tcPr>
          <w:p w:rsidR="007D11B6" w:rsidRDefault="007D11B6">
            <w:pPr>
              <w:pStyle w:val="ConsPlusNormal"/>
              <w:jc w:val="center"/>
            </w:pPr>
            <w:r>
              <w:t>400</w:t>
            </w:r>
          </w:p>
        </w:tc>
        <w:tc>
          <w:tcPr>
            <w:tcW w:w="734" w:type="dxa"/>
          </w:tcPr>
          <w:p w:rsidR="007D11B6" w:rsidRDefault="007D11B6">
            <w:pPr>
              <w:pStyle w:val="ConsPlusNormal"/>
              <w:jc w:val="center"/>
            </w:pPr>
            <w:r>
              <w:t>03</w:t>
            </w:r>
          </w:p>
        </w:tc>
        <w:tc>
          <w:tcPr>
            <w:tcW w:w="725" w:type="dxa"/>
          </w:tcPr>
          <w:p w:rsidR="007D11B6" w:rsidRDefault="007D11B6">
            <w:pPr>
              <w:pStyle w:val="ConsPlusNormal"/>
              <w:jc w:val="center"/>
            </w:pPr>
            <w:r>
              <w:t>14</w:t>
            </w:r>
          </w:p>
        </w:tc>
        <w:tc>
          <w:tcPr>
            <w:tcW w:w="1701" w:type="dxa"/>
          </w:tcPr>
          <w:p w:rsidR="007D11B6" w:rsidRDefault="007D11B6">
            <w:pPr>
              <w:pStyle w:val="ConsPlusNormal"/>
              <w:jc w:val="center"/>
            </w:pPr>
            <w:r>
              <w:t>542000,00</w:t>
            </w:r>
          </w:p>
        </w:tc>
      </w:tr>
      <w:tr w:rsidR="007D11B6">
        <w:tc>
          <w:tcPr>
            <w:tcW w:w="2835" w:type="dxa"/>
          </w:tcPr>
          <w:p w:rsidR="007D11B6" w:rsidRDefault="003C7D5F">
            <w:pPr>
              <w:pStyle w:val="ConsPlusNormal"/>
            </w:pPr>
            <w:hyperlink r:id="rId1387">
              <w:r w:rsidR="007D11B6">
                <w:rPr>
                  <w:color w:val="0000FF"/>
                </w:rPr>
                <w:t>Подпрограмма</w:t>
              </w:r>
            </w:hyperlink>
            <w:r w:rsidR="007D11B6">
              <w:t xml:space="preserve"> "Обеспечение реализации государственной программы"</w:t>
            </w:r>
          </w:p>
        </w:tc>
        <w:tc>
          <w:tcPr>
            <w:tcW w:w="1742" w:type="dxa"/>
          </w:tcPr>
          <w:p w:rsidR="007D11B6" w:rsidRDefault="007D11B6">
            <w:pPr>
              <w:pStyle w:val="ConsPlusNormal"/>
              <w:jc w:val="center"/>
            </w:pPr>
            <w:r>
              <w:t>07 5</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1066197,77</w:t>
            </w:r>
          </w:p>
        </w:tc>
      </w:tr>
      <w:tr w:rsidR="007D11B6">
        <w:tc>
          <w:tcPr>
            <w:tcW w:w="2835" w:type="dxa"/>
          </w:tcPr>
          <w:p w:rsidR="007D11B6" w:rsidRDefault="007D11B6">
            <w:pPr>
              <w:pStyle w:val="ConsPlusNormal"/>
            </w:pPr>
            <w:r>
              <w:t>Основное мероприятие "Обеспечение деятельности государственных органов"</w:t>
            </w:r>
          </w:p>
        </w:tc>
        <w:tc>
          <w:tcPr>
            <w:tcW w:w="1742" w:type="dxa"/>
          </w:tcPr>
          <w:p w:rsidR="007D11B6" w:rsidRDefault="007D11B6">
            <w:pPr>
              <w:pStyle w:val="ConsPlusNormal"/>
              <w:jc w:val="center"/>
            </w:pPr>
            <w:r>
              <w:t>07 5 01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39519,89</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742" w:type="dxa"/>
          </w:tcPr>
          <w:p w:rsidR="007D11B6" w:rsidRDefault="007D11B6">
            <w:pPr>
              <w:pStyle w:val="ConsPlusNormal"/>
              <w:jc w:val="center"/>
            </w:pPr>
            <w:r>
              <w:t>07 5 01 20000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03</w:t>
            </w:r>
          </w:p>
        </w:tc>
        <w:tc>
          <w:tcPr>
            <w:tcW w:w="725" w:type="dxa"/>
          </w:tcPr>
          <w:p w:rsidR="007D11B6" w:rsidRDefault="007D11B6">
            <w:pPr>
              <w:pStyle w:val="ConsPlusNormal"/>
              <w:jc w:val="center"/>
            </w:pPr>
            <w:r>
              <w:t>14</w:t>
            </w:r>
          </w:p>
        </w:tc>
        <w:tc>
          <w:tcPr>
            <w:tcW w:w="1701" w:type="dxa"/>
          </w:tcPr>
          <w:p w:rsidR="007D11B6" w:rsidRDefault="007D11B6">
            <w:pPr>
              <w:pStyle w:val="ConsPlusNormal"/>
              <w:jc w:val="center"/>
            </w:pPr>
            <w:r>
              <w:t>37426,59</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742" w:type="dxa"/>
          </w:tcPr>
          <w:p w:rsidR="007D11B6" w:rsidRDefault="007D11B6">
            <w:pPr>
              <w:pStyle w:val="ConsPlusNormal"/>
              <w:jc w:val="center"/>
            </w:pPr>
            <w:r>
              <w:t>07 5 01 20000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03</w:t>
            </w:r>
          </w:p>
        </w:tc>
        <w:tc>
          <w:tcPr>
            <w:tcW w:w="725" w:type="dxa"/>
          </w:tcPr>
          <w:p w:rsidR="007D11B6" w:rsidRDefault="007D11B6">
            <w:pPr>
              <w:pStyle w:val="ConsPlusNormal"/>
              <w:jc w:val="center"/>
            </w:pPr>
            <w:r>
              <w:t>14</w:t>
            </w:r>
          </w:p>
        </w:tc>
        <w:tc>
          <w:tcPr>
            <w:tcW w:w="1701" w:type="dxa"/>
          </w:tcPr>
          <w:p w:rsidR="007D11B6" w:rsidRDefault="007D11B6">
            <w:pPr>
              <w:pStyle w:val="ConsPlusNormal"/>
              <w:jc w:val="center"/>
            </w:pPr>
            <w:r>
              <w:t>2090,30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742" w:type="dxa"/>
          </w:tcPr>
          <w:p w:rsidR="007D11B6" w:rsidRDefault="007D11B6">
            <w:pPr>
              <w:pStyle w:val="ConsPlusNormal"/>
              <w:jc w:val="center"/>
            </w:pPr>
            <w:r>
              <w:t>07 5 01 20000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03</w:t>
            </w:r>
          </w:p>
        </w:tc>
        <w:tc>
          <w:tcPr>
            <w:tcW w:w="725" w:type="dxa"/>
          </w:tcPr>
          <w:p w:rsidR="007D11B6" w:rsidRDefault="007D11B6">
            <w:pPr>
              <w:pStyle w:val="ConsPlusNormal"/>
              <w:jc w:val="center"/>
            </w:pPr>
            <w:r>
              <w:t>14</w:t>
            </w:r>
          </w:p>
        </w:tc>
        <w:tc>
          <w:tcPr>
            <w:tcW w:w="1701" w:type="dxa"/>
          </w:tcPr>
          <w:p w:rsidR="007D11B6" w:rsidRDefault="007D11B6">
            <w:pPr>
              <w:pStyle w:val="ConsPlusNormal"/>
              <w:jc w:val="center"/>
            </w:pPr>
            <w:r>
              <w:t>3,00</w:t>
            </w:r>
          </w:p>
        </w:tc>
      </w:tr>
      <w:tr w:rsidR="007D11B6">
        <w:tc>
          <w:tcPr>
            <w:tcW w:w="2835" w:type="dxa"/>
          </w:tcPr>
          <w:p w:rsidR="007D11B6" w:rsidRDefault="007D11B6">
            <w:pPr>
              <w:pStyle w:val="ConsPlusNormal"/>
            </w:pPr>
            <w:r>
              <w:lastRenderedPageBreak/>
              <w:t>Основное мероприятие "Обеспечение деятельности государственных учреждений"</w:t>
            </w:r>
          </w:p>
        </w:tc>
        <w:tc>
          <w:tcPr>
            <w:tcW w:w="1742" w:type="dxa"/>
          </w:tcPr>
          <w:p w:rsidR="007D11B6" w:rsidRDefault="007D11B6">
            <w:pPr>
              <w:pStyle w:val="ConsPlusNormal"/>
              <w:jc w:val="center"/>
            </w:pPr>
            <w:r>
              <w:t>07 5 02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373718,20</w:t>
            </w:r>
          </w:p>
        </w:tc>
      </w:tr>
      <w:tr w:rsidR="007D11B6">
        <w:tc>
          <w:tcPr>
            <w:tcW w:w="2835" w:type="dxa"/>
          </w:tcPr>
          <w:p w:rsidR="007D11B6" w:rsidRDefault="007D11B6">
            <w:pPr>
              <w:pStyle w:val="ConsPlusNormal"/>
            </w:pPr>
            <w:r>
              <w:t>Финансовое обеспечение выполнения функций государственных учреждений, оказания услуг и выполнения работ</w:t>
            </w:r>
          </w:p>
        </w:tc>
        <w:tc>
          <w:tcPr>
            <w:tcW w:w="1742" w:type="dxa"/>
          </w:tcPr>
          <w:p w:rsidR="007D11B6" w:rsidRDefault="007D11B6">
            <w:pPr>
              <w:pStyle w:val="ConsPlusNormal"/>
              <w:jc w:val="center"/>
            </w:pPr>
            <w:r>
              <w:t>07 5 02 00590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03</w:t>
            </w:r>
          </w:p>
        </w:tc>
        <w:tc>
          <w:tcPr>
            <w:tcW w:w="725" w:type="dxa"/>
          </w:tcPr>
          <w:p w:rsidR="007D11B6" w:rsidRDefault="007D11B6">
            <w:pPr>
              <w:pStyle w:val="ConsPlusNormal"/>
              <w:jc w:val="center"/>
            </w:pPr>
            <w:r>
              <w:t>10</w:t>
            </w:r>
          </w:p>
        </w:tc>
        <w:tc>
          <w:tcPr>
            <w:tcW w:w="1701" w:type="dxa"/>
          </w:tcPr>
          <w:p w:rsidR="007D11B6" w:rsidRDefault="007D11B6">
            <w:pPr>
              <w:pStyle w:val="ConsPlusNormal"/>
              <w:jc w:val="center"/>
            </w:pPr>
            <w:r>
              <w:t>303064,30</w:t>
            </w:r>
          </w:p>
        </w:tc>
      </w:tr>
      <w:tr w:rsidR="007D11B6">
        <w:tc>
          <w:tcPr>
            <w:tcW w:w="2835" w:type="dxa"/>
          </w:tcPr>
          <w:p w:rsidR="007D11B6" w:rsidRDefault="007D11B6">
            <w:pPr>
              <w:pStyle w:val="ConsPlusNormal"/>
            </w:pPr>
            <w:r>
              <w:t>Финансовое обеспечение выполнения функций государственных учреждений, оказания услуг и выполнения работ</w:t>
            </w:r>
          </w:p>
        </w:tc>
        <w:tc>
          <w:tcPr>
            <w:tcW w:w="1742" w:type="dxa"/>
          </w:tcPr>
          <w:p w:rsidR="007D11B6" w:rsidRDefault="007D11B6">
            <w:pPr>
              <w:pStyle w:val="ConsPlusNormal"/>
              <w:jc w:val="center"/>
            </w:pPr>
            <w:r>
              <w:t>07 5 02 00590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03</w:t>
            </w:r>
          </w:p>
        </w:tc>
        <w:tc>
          <w:tcPr>
            <w:tcW w:w="725" w:type="dxa"/>
          </w:tcPr>
          <w:p w:rsidR="007D11B6" w:rsidRDefault="007D11B6">
            <w:pPr>
              <w:pStyle w:val="ConsPlusNormal"/>
              <w:jc w:val="center"/>
            </w:pPr>
            <w:r>
              <w:t>10</w:t>
            </w:r>
          </w:p>
        </w:tc>
        <w:tc>
          <w:tcPr>
            <w:tcW w:w="1701" w:type="dxa"/>
          </w:tcPr>
          <w:p w:rsidR="007D11B6" w:rsidRDefault="007D11B6">
            <w:pPr>
              <w:pStyle w:val="ConsPlusNormal"/>
              <w:jc w:val="center"/>
            </w:pPr>
            <w:r>
              <w:t>66500,90</w:t>
            </w:r>
          </w:p>
        </w:tc>
      </w:tr>
      <w:tr w:rsidR="007D11B6">
        <w:tc>
          <w:tcPr>
            <w:tcW w:w="2835" w:type="dxa"/>
          </w:tcPr>
          <w:p w:rsidR="007D11B6" w:rsidRDefault="007D11B6">
            <w:pPr>
              <w:pStyle w:val="ConsPlusNormal"/>
            </w:pPr>
            <w:r>
              <w:t>Финансовое обеспечение выполнения функций государственных учреждений, оказания услуг и выполнения работ</w:t>
            </w:r>
          </w:p>
        </w:tc>
        <w:tc>
          <w:tcPr>
            <w:tcW w:w="1742" w:type="dxa"/>
          </w:tcPr>
          <w:p w:rsidR="007D11B6" w:rsidRDefault="007D11B6">
            <w:pPr>
              <w:pStyle w:val="ConsPlusNormal"/>
              <w:jc w:val="center"/>
            </w:pPr>
            <w:r>
              <w:t>07 5 02 00590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03</w:t>
            </w:r>
          </w:p>
        </w:tc>
        <w:tc>
          <w:tcPr>
            <w:tcW w:w="725" w:type="dxa"/>
          </w:tcPr>
          <w:p w:rsidR="007D11B6" w:rsidRDefault="007D11B6">
            <w:pPr>
              <w:pStyle w:val="ConsPlusNormal"/>
              <w:jc w:val="center"/>
            </w:pPr>
            <w:r>
              <w:t>10</w:t>
            </w:r>
          </w:p>
        </w:tc>
        <w:tc>
          <w:tcPr>
            <w:tcW w:w="1701" w:type="dxa"/>
          </w:tcPr>
          <w:p w:rsidR="007D11B6" w:rsidRDefault="007D11B6">
            <w:pPr>
              <w:pStyle w:val="ConsPlusNormal"/>
              <w:jc w:val="center"/>
            </w:pPr>
            <w:r>
              <w:t>4153,00</w:t>
            </w:r>
          </w:p>
        </w:tc>
      </w:tr>
      <w:tr w:rsidR="007D11B6">
        <w:tc>
          <w:tcPr>
            <w:tcW w:w="2835" w:type="dxa"/>
          </w:tcPr>
          <w:p w:rsidR="007D11B6" w:rsidRDefault="007D11B6">
            <w:pPr>
              <w:pStyle w:val="ConsPlusNormal"/>
            </w:pPr>
            <w:r>
              <w:t>Основное мероприятие "Создание,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w:t>
            </w:r>
          </w:p>
        </w:tc>
        <w:tc>
          <w:tcPr>
            <w:tcW w:w="1742" w:type="dxa"/>
          </w:tcPr>
          <w:p w:rsidR="007D11B6" w:rsidRDefault="007D11B6">
            <w:pPr>
              <w:pStyle w:val="ConsPlusNormal"/>
              <w:jc w:val="center"/>
            </w:pPr>
            <w:r>
              <w:t>07 5 03</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57267,88</w:t>
            </w:r>
          </w:p>
        </w:tc>
      </w:tr>
      <w:tr w:rsidR="007D11B6">
        <w:tc>
          <w:tcPr>
            <w:tcW w:w="2835" w:type="dxa"/>
          </w:tcPr>
          <w:p w:rsidR="007D11B6" w:rsidRDefault="007D11B6">
            <w:pPr>
              <w:pStyle w:val="ConsPlusNormal"/>
            </w:pPr>
            <w:r>
              <w:t>Финансовое обеспечение выполнения функций государственных учреждений, оказания услуг и выполнения работ</w:t>
            </w:r>
          </w:p>
        </w:tc>
        <w:tc>
          <w:tcPr>
            <w:tcW w:w="1742" w:type="dxa"/>
          </w:tcPr>
          <w:p w:rsidR="007D11B6" w:rsidRDefault="007D11B6">
            <w:pPr>
              <w:pStyle w:val="ConsPlusNormal"/>
              <w:jc w:val="center"/>
            </w:pPr>
            <w:r>
              <w:t>07 5 03 00590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03</w:t>
            </w:r>
          </w:p>
        </w:tc>
        <w:tc>
          <w:tcPr>
            <w:tcW w:w="725" w:type="dxa"/>
          </w:tcPr>
          <w:p w:rsidR="007D11B6" w:rsidRDefault="007D11B6">
            <w:pPr>
              <w:pStyle w:val="ConsPlusNormal"/>
              <w:jc w:val="center"/>
            </w:pPr>
            <w:r>
              <w:t>10</w:t>
            </w:r>
          </w:p>
        </w:tc>
        <w:tc>
          <w:tcPr>
            <w:tcW w:w="1701" w:type="dxa"/>
          </w:tcPr>
          <w:p w:rsidR="007D11B6" w:rsidRDefault="007D11B6">
            <w:pPr>
              <w:pStyle w:val="ConsPlusNormal"/>
              <w:jc w:val="center"/>
            </w:pPr>
            <w:r>
              <w:t>57267,88</w:t>
            </w:r>
          </w:p>
        </w:tc>
      </w:tr>
      <w:tr w:rsidR="007D11B6">
        <w:tc>
          <w:tcPr>
            <w:tcW w:w="2835" w:type="dxa"/>
          </w:tcPr>
          <w:p w:rsidR="007D11B6" w:rsidRDefault="007D11B6">
            <w:pPr>
              <w:pStyle w:val="ConsPlusNormal"/>
            </w:pPr>
            <w:r>
              <w:t>Основное мероприятие "Обеспечение вызова экстренных и оперативных служб по единому номеру - 112"</w:t>
            </w:r>
          </w:p>
        </w:tc>
        <w:tc>
          <w:tcPr>
            <w:tcW w:w="1742" w:type="dxa"/>
          </w:tcPr>
          <w:p w:rsidR="007D11B6" w:rsidRDefault="007D11B6">
            <w:pPr>
              <w:pStyle w:val="ConsPlusNormal"/>
              <w:jc w:val="center"/>
            </w:pPr>
            <w:r>
              <w:t>07 5 04</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168152,10</w:t>
            </w:r>
          </w:p>
        </w:tc>
      </w:tr>
      <w:tr w:rsidR="007D11B6">
        <w:tc>
          <w:tcPr>
            <w:tcW w:w="2835" w:type="dxa"/>
          </w:tcPr>
          <w:p w:rsidR="007D11B6" w:rsidRDefault="007D11B6">
            <w:pPr>
              <w:pStyle w:val="ConsPlusNormal"/>
            </w:pPr>
            <w:r>
              <w:t>Финансовое обеспечение функций государственных учреждений, оказания услуг, выполнения работ</w:t>
            </w:r>
          </w:p>
        </w:tc>
        <w:tc>
          <w:tcPr>
            <w:tcW w:w="1742" w:type="dxa"/>
          </w:tcPr>
          <w:p w:rsidR="007D11B6" w:rsidRDefault="007D11B6">
            <w:pPr>
              <w:pStyle w:val="ConsPlusNormal"/>
              <w:jc w:val="center"/>
            </w:pPr>
            <w:r>
              <w:t>07 5 04 00590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03</w:t>
            </w:r>
          </w:p>
        </w:tc>
        <w:tc>
          <w:tcPr>
            <w:tcW w:w="725" w:type="dxa"/>
          </w:tcPr>
          <w:p w:rsidR="007D11B6" w:rsidRDefault="007D11B6">
            <w:pPr>
              <w:pStyle w:val="ConsPlusNormal"/>
              <w:jc w:val="center"/>
            </w:pPr>
            <w:r>
              <w:t>10</w:t>
            </w:r>
          </w:p>
        </w:tc>
        <w:tc>
          <w:tcPr>
            <w:tcW w:w="1701" w:type="dxa"/>
          </w:tcPr>
          <w:p w:rsidR="007D11B6" w:rsidRDefault="007D11B6">
            <w:pPr>
              <w:pStyle w:val="ConsPlusNormal"/>
              <w:jc w:val="center"/>
            </w:pPr>
            <w:r>
              <w:t>85176,56</w:t>
            </w:r>
          </w:p>
        </w:tc>
      </w:tr>
      <w:tr w:rsidR="007D11B6">
        <w:tc>
          <w:tcPr>
            <w:tcW w:w="2835" w:type="dxa"/>
          </w:tcPr>
          <w:p w:rsidR="007D11B6" w:rsidRDefault="007D11B6">
            <w:pPr>
              <w:pStyle w:val="ConsPlusNormal"/>
            </w:pPr>
            <w:r>
              <w:t>Финансовое обеспечение функций государственных учреждений, оказания услуг, выполнения работ</w:t>
            </w:r>
          </w:p>
        </w:tc>
        <w:tc>
          <w:tcPr>
            <w:tcW w:w="1742" w:type="dxa"/>
          </w:tcPr>
          <w:p w:rsidR="007D11B6" w:rsidRDefault="007D11B6">
            <w:pPr>
              <w:pStyle w:val="ConsPlusNormal"/>
              <w:jc w:val="center"/>
            </w:pPr>
            <w:r>
              <w:t>07 5 04 00590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03</w:t>
            </w:r>
          </w:p>
        </w:tc>
        <w:tc>
          <w:tcPr>
            <w:tcW w:w="725" w:type="dxa"/>
          </w:tcPr>
          <w:p w:rsidR="007D11B6" w:rsidRDefault="007D11B6">
            <w:pPr>
              <w:pStyle w:val="ConsPlusNormal"/>
              <w:jc w:val="center"/>
            </w:pPr>
            <w:r>
              <w:t>10</w:t>
            </w:r>
          </w:p>
        </w:tc>
        <w:tc>
          <w:tcPr>
            <w:tcW w:w="1701" w:type="dxa"/>
          </w:tcPr>
          <w:p w:rsidR="007D11B6" w:rsidRDefault="007D11B6">
            <w:pPr>
              <w:pStyle w:val="ConsPlusNormal"/>
              <w:jc w:val="center"/>
            </w:pPr>
            <w:r>
              <w:t>82266,80</w:t>
            </w:r>
          </w:p>
        </w:tc>
      </w:tr>
      <w:tr w:rsidR="007D11B6">
        <w:tc>
          <w:tcPr>
            <w:tcW w:w="2835" w:type="dxa"/>
          </w:tcPr>
          <w:p w:rsidR="007D11B6" w:rsidRDefault="007D11B6">
            <w:pPr>
              <w:pStyle w:val="ConsPlusNormal"/>
            </w:pPr>
            <w:r>
              <w:t xml:space="preserve">Финансовое обеспечение </w:t>
            </w:r>
            <w:r>
              <w:lastRenderedPageBreak/>
              <w:t>функций государственных учреждений, оказания услуг, выполнения работ</w:t>
            </w:r>
          </w:p>
        </w:tc>
        <w:tc>
          <w:tcPr>
            <w:tcW w:w="1742" w:type="dxa"/>
          </w:tcPr>
          <w:p w:rsidR="007D11B6" w:rsidRDefault="007D11B6">
            <w:pPr>
              <w:pStyle w:val="ConsPlusNormal"/>
              <w:jc w:val="center"/>
            </w:pPr>
            <w:r>
              <w:lastRenderedPageBreak/>
              <w:t>07 5 04 00590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03</w:t>
            </w:r>
          </w:p>
        </w:tc>
        <w:tc>
          <w:tcPr>
            <w:tcW w:w="725" w:type="dxa"/>
          </w:tcPr>
          <w:p w:rsidR="007D11B6" w:rsidRDefault="007D11B6">
            <w:pPr>
              <w:pStyle w:val="ConsPlusNormal"/>
              <w:jc w:val="center"/>
            </w:pPr>
            <w:r>
              <w:t>10</w:t>
            </w:r>
          </w:p>
        </w:tc>
        <w:tc>
          <w:tcPr>
            <w:tcW w:w="1701" w:type="dxa"/>
          </w:tcPr>
          <w:p w:rsidR="007D11B6" w:rsidRDefault="007D11B6">
            <w:pPr>
              <w:pStyle w:val="ConsPlusNormal"/>
              <w:jc w:val="center"/>
            </w:pPr>
            <w:r>
              <w:t>708,74</w:t>
            </w:r>
          </w:p>
        </w:tc>
      </w:tr>
      <w:tr w:rsidR="007D11B6">
        <w:tc>
          <w:tcPr>
            <w:tcW w:w="2835" w:type="dxa"/>
          </w:tcPr>
          <w:p w:rsidR="007D11B6" w:rsidRDefault="007D11B6">
            <w:pPr>
              <w:pStyle w:val="ConsPlusNormal"/>
            </w:pPr>
            <w:r>
              <w:lastRenderedPageBreak/>
              <w:t>Основное мероприятие "Обеспечение деятельности государственной противопожарной службы"</w:t>
            </w:r>
          </w:p>
        </w:tc>
        <w:tc>
          <w:tcPr>
            <w:tcW w:w="1742" w:type="dxa"/>
          </w:tcPr>
          <w:p w:rsidR="007D11B6" w:rsidRDefault="007D11B6">
            <w:pPr>
              <w:pStyle w:val="ConsPlusNormal"/>
              <w:jc w:val="center"/>
            </w:pPr>
            <w:r>
              <w:t>07 5 05</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427539,70</w:t>
            </w:r>
          </w:p>
        </w:tc>
      </w:tr>
      <w:tr w:rsidR="007D11B6">
        <w:tc>
          <w:tcPr>
            <w:tcW w:w="2835" w:type="dxa"/>
          </w:tcPr>
          <w:p w:rsidR="007D11B6" w:rsidRDefault="007D11B6">
            <w:pPr>
              <w:pStyle w:val="ConsPlusNormal"/>
            </w:pPr>
            <w:r>
              <w:t>Финансовое обеспечение функций государственных учреждений, оказания услуг, выполнения работ</w:t>
            </w:r>
          </w:p>
        </w:tc>
        <w:tc>
          <w:tcPr>
            <w:tcW w:w="1742" w:type="dxa"/>
          </w:tcPr>
          <w:p w:rsidR="007D11B6" w:rsidRDefault="007D11B6">
            <w:pPr>
              <w:pStyle w:val="ConsPlusNormal"/>
              <w:jc w:val="center"/>
            </w:pPr>
            <w:r>
              <w:t>07 5 05 00590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03</w:t>
            </w:r>
          </w:p>
        </w:tc>
        <w:tc>
          <w:tcPr>
            <w:tcW w:w="725" w:type="dxa"/>
          </w:tcPr>
          <w:p w:rsidR="007D11B6" w:rsidRDefault="007D11B6">
            <w:pPr>
              <w:pStyle w:val="ConsPlusNormal"/>
              <w:jc w:val="center"/>
            </w:pPr>
            <w:r>
              <w:t>10</w:t>
            </w:r>
          </w:p>
        </w:tc>
        <w:tc>
          <w:tcPr>
            <w:tcW w:w="1701" w:type="dxa"/>
          </w:tcPr>
          <w:p w:rsidR="007D11B6" w:rsidRDefault="007D11B6">
            <w:pPr>
              <w:pStyle w:val="ConsPlusNormal"/>
              <w:jc w:val="center"/>
            </w:pPr>
            <w:r>
              <w:t>371985,70</w:t>
            </w:r>
          </w:p>
        </w:tc>
      </w:tr>
      <w:tr w:rsidR="007D11B6">
        <w:tc>
          <w:tcPr>
            <w:tcW w:w="2835" w:type="dxa"/>
          </w:tcPr>
          <w:p w:rsidR="007D11B6" w:rsidRDefault="007D11B6">
            <w:pPr>
              <w:pStyle w:val="ConsPlusNormal"/>
            </w:pPr>
            <w:r>
              <w:t>Финансовое обеспечение функций государственных учреждений, оказания услуг, выполнения работ</w:t>
            </w:r>
          </w:p>
        </w:tc>
        <w:tc>
          <w:tcPr>
            <w:tcW w:w="1742" w:type="dxa"/>
          </w:tcPr>
          <w:p w:rsidR="007D11B6" w:rsidRDefault="007D11B6">
            <w:pPr>
              <w:pStyle w:val="ConsPlusNormal"/>
              <w:jc w:val="center"/>
            </w:pPr>
            <w:r>
              <w:t>07 5 05 00590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03</w:t>
            </w:r>
          </w:p>
        </w:tc>
        <w:tc>
          <w:tcPr>
            <w:tcW w:w="725" w:type="dxa"/>
          </w:tcPr>
          <w:p w:rsidR="007D11B6" w:rsidRDefault="007D11B6">
            <w:pPr>
              <w:pStyle w:val="ConsPlusNormal"/>
              <w:jc w:val="center"/>
            </w:pPr>
            <w:r>
              <w:t>10</w:t>
            </w:r>
          </w:p>
        </w:tc>
        <w:tc>
          <w:tcPr>
            <w:tcW w:w="1701" w:type="dxa"/>
          </w:tcPr>
          <w:p w:rsidR="007D11B6" w:rsidRDefault="007D11B6">
            <w:pPr>
              <w:pStyle w:val="ConsPlusNormal"/>
              <w:jc w:val="center"/>
            </w:pPr>
            <w:r>
              <w:t>51484,00</w:t>
            </w:r>
          </w:p>
        </w:tc>
      </w:tr>
      <w:tr w:rsidR="007D11B6">
        <w:tc>
          <w:tcPr>
            <w:tcW w:w="2835" w:type="dxa"/>
          </w:tcPr>
          <w:p w:rsidR="007D11B6" w:rsidRDefault="007D11B6">
            <w:pPr>
              <w:pStyle w:val="ConsPlusNormal"/>
            </w:pPr>
            <w:r>
              <w:t>Финансовое обеспечение функций государственных учреждений, оказания услуг, выполнения работ</w:t>
            </w:r>
          </w:p>
        </w:tc>
        <w:tc>
          <w:tcPr>
            <w:tcW w:w="1742" w:type="dxa"/>
          </w:tcPr>
          <w:p w:rsidR="007D11B6" w:rsidRDefault="007D11B6">
            <w:pPr>
              <w:pStyle w:val="ConsPlusNormal"/>
              <w:jc w:val="center"/>
            </w:pPr>
            <w:r>
              <w:t>07 5 05 00590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03</w:t>
            </w:r>
          </w:p>
        </w:tc>
        <w:tc>
          <w:tcPr>
            <w:tcW w:w="725" w:type="dxa"/>
          </w:tcPr>
          <w:p w:rsidR="007D11B6" w:rsidRDefault="007D11B6">
            <w:pPr>
              <w:pStyle w:val="ConsPlusNormal"/>
              <w:jc w:val="center"/>
            </w:pPr>
            <w:r>
              <w:t>10</w:t>
            </w:r>
          </w:p>
        </w:tc>
        <w:tc>
          <w:tcPr>
            <w:tcW w:w="1701" w:type="dxa"/>
          </w:tcPr>
          <w:p w:rsidR="007D11B6" w:rsidRDefault="007D11B6">
            <w:pPr>
              <w:pStyle w:val="ConsPlusNormal"/>
              <w:jc w:val="center"/>
            </w:pPr>
            <w:r>
              <w:t>4070,00</w:t>
            </w:r>
          </w:p>
        </w:tc>
      </w:tr>
      <w:tr w:rsidR="007D11B6">
        <w:tc>
          <w:tcPr>
            <w:tcW w:w="2835" w:type="dxa"/>
          </w:tcPr>
          <w:p w:rsidR="007D11B6" w:rsidRDefault="007D11B6">
            <w:pPr>
              <w:pStyle w:val="ConsPlusNormal"/>
            </w:pPr>
            <w:r>
              <w:t>Подпрограмма "Совершенствование гражданской обороны Республики Дагестан" '</w:t>
            </w:r>
          </w:p>
        </w:tc>
        <w:tc>
          <w:tcPr>
            <w:tcW w:w="1742" w:type="dxa"/>
          </w:tcPr>
          <w:p w:rsidR="007D11B6" w:rsidRDefault="007D11B6">
            <w:pPr>
              <w:pStyle w:val="ConsPlusNormal"/>
              <w:jc w:val="center"/>
            </w:pPr>
            <w:r>
              <w:t>07 6</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141285,12</w:t>
            </w:r>
          </w:p>
        </w:tc>
      </w:tr>
      <w:tr w:rsidR="007D11B6">
        <w:tc>
          <w:tcPr>
            <w:tcW w:w="2835" w:type="dxa"/>
          </w:tcPr>
          <w:p w:rsidR="007D11B6" w:rsidRDefault="007D11B6">
            <w:pPr>
              <w:pStyle w:val="ConsPlusNormal"/>
            </w:pPr>
            <w:r>
              <w:t>Основное мероприятие "Совершенствование гражданской обороны"</w:t>
            </w:r>
          </w:p>
        </w:tc>
        <w:tc>
          <w:tcPr>
            <w:tcW w:w="1742" w:type="dxa"/>
          </w:tcPr>
          <w:p w:rsidR="007D11B6" w:rsidRDefault="007D11B6">
            <w:pPr>
              <w:pStyle w:val="ConsPlusNormal"/>
              <w:jc w:val="center"/>
            </w:pPr>
            <w:r>
              <w:t>07 6 01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1285,12</w:t>
            </w:r>
          </w:p>
        </w:tc>
      </w:tr>
      <w:tr w:rsidR="007D11B6">
        <w:tc>
          <w:tcPr>
            <w:tcW w:w="2835" w:type="dxa"/>
          </w:tcPr>
          <w:p w:rsidR="007D11B6" w:rsidRDefault="007D11B6">
            <w:pPr>
              <w:pStyle w:val="ConsPlusNormal"/>
            </w:pPr>
            <w:r>
              <w:t>Реализация мероприятий, направленных на совершенствование гражданской обороны Республики Дагестан</w:t>
            </w:r>
          </w:p>
        </w:tc>
        <w:tc>
          <w:tcPr>
            <w:tcW w:w="1742" w:type="dxa"/>
          </w:tcPr>
          <w:p w:rsidR="007D11B6" w:rsidRDefault="007D11B6">
            <w:pPr>
              <w:pStyle w:val="ConsPlusNormal"/>
              <w:jc w:val="center"/>
            </w:pPr>
            <w:r>
              <w:t>07 6 01 99590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02</w:t>
            </w:r>
          </w:p>
        </w:tc>
        <w:tc>
          <w:tcPr>
            <w:tcW w:w="725" w:type="dxa"/>
          </w:tcPr>
          <w:p w:rsidR="007D11B6" w:rsidRDefault="007D11B6">
            <w:pPr>
              <w:pStyle w:val="ConsPlusNormal"/>
              <w:jc w:val="center"/>
            </w:pPr>
            <w:r>
              <w:t>04</w:t>
            </w:r>
          </w:p>
        </w:tc>
        <w:tc>
          <w:tcPr>
            <w:tcW w:w="1701" w:type="dxa"/>
          </w:tcPr>
          <w:p w:rsidR="007D11B6" w:rsidRDefault="007D11B6">
            <w:pPr>
              <w:pStyle w:val="ConsPlusNormal"/>
              <w:jc w:val="center"/>
            </w:pPr>
            <w:r>
              <w:t>1285,12</w:t>
            </w:r>
          </w:p>
        </w:tc>
      </w:tr>
      <w:tr w:rsidR="007D11B6">
        <w:tc>
          <w:tcPr>
            <w:tcW w:w="2835" w:type="dxa"/>
          </w:tcPr>
          <w:p w:rsidR="007D11B6" w:rsidRDefault="007D11B6">
            <w:pPr>
              <w:pStyle w:val="ConsPlusNormal"/>
            </w:pPr>
            <w:r>
              <w:t>Создание и содержание в целях гражданской обороны запасов материально-технических, продовольственных, медицинских и иных средств</w:t>
            </w:r>
          </w:p>
        </w:tc>
        <w:tc>
          <w:tcPr>
            <w:tcW w:w="1742" w:type="dxa"/>
          </w:tcPr>
          <w:p w:rsidR="007D11B6" w:rsidRDefault="007D11B6">
            <w:pPr>
              <w:pStyle w:val="ConsPlusNormal"/>
              <w:jc w:val="center"/>
            </w:pPr>
            <w:r>
              <w:t>07 6 02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140000,00</w:t>
            </w:r>
          </w:p>
        </w:tc>
      </w:tr>
      <w:tr w:rsidR="007D11B6">
        <w:tc>
          <w:tcPr>
            <w:tcW w:w="2835" w:type="dxa"/>
          </w:tcPr>
          <w:p w:rsidR="007D11B6" w:rsidRDefault="007D11B6">
            <w:pPr>
              <w:pStyle w:val="ConsPlusNormal"/>
            </w:pPr>
            <w:r>
              <w:t>Финансовое обеспечение функций государственных учреждений, оказания услуг, выполнения работ</w:t>
            </w:r>
          </w:p>
        </w:tc>
        <w:tc>
          <w:tcPr>
            <w:tcW w:w="1742" w:type="dxa"/>
          </w:tcPr>
          <w:p w:rsidR="007D11B6" w:rsidRDefault="007D11B6">
            <w:pPr>
              <w:pStyle w:val="ConsPlusNormal"/>
              <w:jc w:val="center"/>
            </w:pPr>
            <w:r>
              <w:t>07 6 02 00590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03</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140000,00</w:t>
            </w:r>
          </w:p>
        </w:tc>
      </w:tr>
      <w:tr w:rsidR="007D11B6">
        <w:tc>
          <w:tcPr>
            <w:tcW w:w="2835" w:type="dxa"/>
          </w:tcPr>
          <w:p w:rsidR="007D11B6" w:rsidRDefault="003C7D5F">
            <w:pPr>
              <w:pStyle w:val="ConsPlusNormal"/>
            </w:pPr>
            <w:hyperlink r:id="rId1388">
              <w:r w:rsidR="007D11B6">
                <w:rPr>
                  <w:color w:val="0000FF"/>
                </w:rPr>
                <w:t>Подпрограмма</w:t>
              </w:r>
            </w:hyperlink>
            <w:r w:rsidR="007D11B6">
              <w:t xml:space="preserve"> "Обеспечение безопасности людей на водных объектах </w:t>
            </w:r>
            <w:r w:rsidR="007D11B6">
              <w:lastRenderedPageBreak/>
              <w:t>и развитие поисково-спасательных служб в Республике Дагестан"</w:t>
            </w:r>
          </w:p>
        </w:tc>
        <w:tc>
          <w:tcPr>
            <w:tcW w:w="1742" w:type="dxa"/>
          </w:tcPr>
          <w:p w:rsidR="007D11B6" w:rsidRDefault="007D11B6">
            <w:pPr>
              <w:pStyle w:val="ConsPlusNormal"/>
              <w:jc w:val="center"/>
            </w:pPr>
            <w:r>
              <w:lastRenderedPageBreak/>
              <w:t>07 7</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200000,00</w:t>
            </w:r>
          </w:p>
        </w:tc>
      </w:tr>
      <w:tr w:rsidR="007D11B6">
        <w:tc>
          <w:tcPr>
            <w:tcW w:w="2835" w:type="dxa"/>
          </w:tcPr>
          <w:p w:rsidR="007D11B6" w:rsidRDefault="007D11B6">
            <w:pPr>
              <w:pStyle w:val="ConsPlusNormal"/>
            </w:pPr>
            <w:r>
              <w:lastRenderedPageBreak/>
              <w:t>Основное мероприятие "Обеспечение безопасности людей на водных объектах и развитие поисково-спасательных служб"</w:t>
            </w:r>
          </w:p>
        </w:tc>
        <w:tc>
          <w:tcPr>
            <w:tcW w:w="1742" w:type="dxa"/>
          </w:tcPr>
          <w:p w:rsidR="007D11B6" w:rsidRDefault="007D11B6">
            <w:pPr>
              <w:pStyle w:val="ConsPlusNormal"/>
              <w:jc w:val="center"/>
            </w:pPr>
            <w:r>
              <w:t>07 7 01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200000,00</w:t>
            </w:r>
          </w:p>
        </w:tc>
      </w:tr>
      <w:tr w:rsidR="007D11B6">
        <w:tc>
          <w:tcPr>
            <w:tcW w:w="2835" w:type="dxa"/>
          </w:tcPr>
          <w:p w:rsidR="007D11B6" w:rsidRDefault="007D11B6">
            <w:pPr>
              <w:pStyle w:val="ConsPlusNormal"/>
            </w:pPr>
            <w:r>
              <w:t>Реализация мероприятий, направленных на обеспечение безопасности людей на водных объектах и развитие поисково-спасательных служб</w:t>
            </w:r>
          </w:p>
        </w:tc>
        <w:tc>
          <w:tcPr>
            <w:tcW w:w="1742" w:type="dxa"/>
          </w:tcPr>
          <w:p w:rsidR="007D11B6" w:rsidRDefault="007D11B6">
            <w:pPr>
              <w:pStyle w:val="ConsPlusNormal"/>
              <w:jc w:val="center"/>
            </w:pPr>
            <w:r>
              <w:t>07 7 01 99590</w:t>
            </w:r>
          </w:p>
        </w:tc>
        <w:tc>
          <w:tcPr>
            <w:tcW w:w="677" w:type="dxa"/>
          </w:tcPr>
          <w:p w:rsidR="007D11B6" w:rsidRDefault="007D11B6">
            <w:pPr>
              <w:pStyle w:val="ConsPlusNormal"/>
              <w:jc w:val="center"/>
            </w:pPr>
            <w:r>
              <w:t>400</w:t>
            </w:r>
          </w:p>
        </w:tc>
        <w:tc>
          <w:tcPr>
            <w:tcW w:w="734" w:type="dxa"/>
          </w:tcPr>
          <w:p w:rsidR="007D11B6" w:rsidRDefault="007D11B6">
            <w:pPr>
              <w:pStyle w:val="ConsPlusNormal"/>
              <w:jc w:val="center"/>
            </w:pPr>
            <w:r>
              <w:t>03</w:t>
            </w:r>
          </w:p>
        </w:tc>
        <w:tc>
          <w:tcPr>
            <w:tcW w:w="725" w:type="dxa"/>
          </w:tcPr>
          <w:p w:rsidR="007D11B6" w:rsidRDefault="007D11B6">
            <w:pPr>
              <w:pStyle w:val="ConsPlusNormal"/>
              <w:jc w:val="center"/>
            </w:pPr>
            <w:r>
              <w:t>10</w:t>
            </w:r>
          </w:p>
        </w:tc>
        <w:tc>
          <w:tcPr>
            <w:tcW w:w="1701" w:type="dxa"/>
          </w:tcPr>
          <w:p w:rsidR="007D11B6" w:rsidRDefault="007D11B6">
            <w:pPr>
              <w:pStyle w:val="ConsPlusNormal"/>
              <w:jc w:val="center"/>
            </w:pPr>
            <w:r>
              <w:t>200000,00</w:t>
            </w:r>
          </w:p>
        </w:tc>
      </w:tr>
      <w:tr w:rsidR="007D11B6">
        <w:tc>
          <w:tcPr>
            <w:tcW w:w="2835" w:type="dxa"/>
          </w:tcPr>
          <w:p w:rsidR="007D11B6" w:rsidRDefault="007D11B6">
            <w:pPr>
              <w:pStyle w:val="ConsPlusNormal"/>
            </w:pPr>
            <w:r>
              <w:t xml:space="preserve">Государственная </w:t>
            </w:r>
            <w:hyperlink r:id="rId1389">
              <w:r>
                <w:rPr>
                  <w:color w:val="0000FF"/>
                </w:rPr>
                <w:t>программа</w:t>
              </w:r>
            </w:hyperlink>
            <w:r>
              <w:t xml:space="preserve"> Республики Дагестан "Экономическое развитие и инновационная экономика"</w:t>
            </w:r>
          </w:p>
        </w:tc>
        <w:tc>
          <w:tcPr>
            <w:tcW w:w="1742" w:type="dxa"/>
          </w:tcPr>
          <w:p w:rsidR="007D11B6" w:rsidRDefault="007D11B6">
            <w:pPr>
              <w:pStyle w:val="ConsPlusNormal"/>
              <w:jc w:val="center"/>
            </w:pPr>
            <w:r>
              <w:t>08</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424831,01</w:t>
            </w:r>
          </w:p>
        </w:tc>
      </w:tr>
      <w:tr w:rsidR="007D11B6">
        <w:tc>
          <w:tcPr>
            <w:tcW w:w="2835" w:type="dxa"/>
          </w:tcPr>
          <w:p w:rsidR="007D11B6" w:rsidRDefault="003C7D5F">
            <w:pPr>
              <w:pStyle w:val="ConsPlusNormal"/>
            </w:pPr>
            <w:hyperlink r:id="rId1390">
              <w:r w:rsidR="007D11B6">
                <w:rPr>
                  <w:color w:val="0000FF"/>
                </w:rPr>
                <w:t>Подпрограмма</w:t>
              </w:r>
            </w:hyperlink>
            <w:r w:rsidR="007D11B6">
              <w:t xml:space="preserve"> "Развитие малого и среднего предпринимательства в Республике Дагестан"</w:t>
            </w:r>
          </w:p>
        </w:tc>
        <w:tc>
          <w:tcPr>
            <w:tcW w:w="1742" w:type="dxa"/>
          </w:tcPr>
          <w:p w:rsidR="007D11B6" w:rsidRDefault="007D11B6">
            <w:pPr>
              <w:pStyle w:val="ConsPlusNormal"/>
              <w:jc w:val="center"/>
            </w:pPr>
            <w:r>
              <w:t>08 1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414516,01</w:t>
            </w:r>
          </w:p>
        </w:tc>
      </w:tr>
      <w:tr w:rsidR="007D11B6">
        <w:tc>
          <w:tcPr>
            <w:tcW w:w="2835" w:type="dxa"/>
          </w:tcPr>
          <w:p w:rsidR="007D11B6" w:rsidRDefault="007D11B6">
            <w:pPr>
              <w:pStyle w:val="ConsPlusNormal"/>
            </w:pPr>
            <w:r>
              <w:t>Основное мероприятие "Поддержка малого и среднего предпринимательства"</w:t>
            </w:r>
          </w:p>
        </w:tc>
        <w:tc>
          <w:tcPr>
            <w:tcW w:w="1742" w:type="dxa"/>
          </w:tcPr>
          <w:p w:rsidR="007D11B6" w:rsidRDefault="007D11B6">
            <w:pPr>
              <w:pStyle w:val="ConsPlusNormal"/>
              <w:jc w:val="center"/>
            </w:pPr>
            <w:r>
              <w:t>08 1 01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78996,94</w:t>
            </w:r>
          </w:p>
        </w:tc>
      </w:tr>
      <w:tr w:rsidR="007D11B6">
        <w:tc>
          <w:tcPr>
            <w:tcW w:w="2835" w:type="dxa"/>
          </w:tcPr>
          <w:p w:rsidR="007D11B6" w:rsidRDefault="007D11B6">
            <w:pPr>
              <w:pStyle w:val="ConsPlusNormal"/>
            </w:pPr>
            <w:r>
              <w:t>Предоставление субсидий для субсидирования части затрат субъектов малого и среднего предпринимательства, связанных с уплатой первого взноса при заключении договора лизинга</w:t>
            </w:r>
          </w:p>
        </w:tc>
        <w:tc>
          <w:tcPr>
            <w:tcW w:w="1742" w:type="dxa"/>
          </w:tcPr>
          <w:p w:rsidR="007D11B6" w:rsidRDefault="007D11B6">
            <w:pPr>
              <w:pStyle w:val="ConsPlusNormal"/>
              <w:jc w:val="center"/>
            </w:pPr>
            <w:r>
              <w:t>08 1 01 15271</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12</w:t>
            </w:r>
          </w:p>
        </w:tc>
        <w:tc>
          <w:tcPr>
            <w:tcW w:w="1701" w:type="dxa"/>
          </w:tcPr>
          <w:p w:rsidR="007D11B6" w:rsidRDefault="007D11B6">
            <w:pPr>
              <w:pStyle w:val="ConsPlusNormal"/>
              <w:jc w:val="center"/>
            </w:pPr>
            <w:r>
              <w:t>20000,00</w:t>
            </w:r>
          </w:p>
        </w:tc>
      </w:tr>
      <w:tr w:rsidR="007D11B6">
        <w:tc>
          <w:tcPr>
            <w:tcW w:w="2835" w:type="dxa"/>
          </w:tcPr>
          <w:p w:rsidR="007D11B6" w:rsidRDefault="007D11B6">
            <w:pPr>
              <w:pStyle w:val="ConsPlusNormal"/>
            </w:pPr>
            <w:r>
              <w:t>Предоставление субсидий субъектам малого и среднего предпринимательства в целях возмещения части затрат, связанных с участием в выставочно-ярмарочных мероприятиях</w:t>
            </w:r>
          </w:p>
        </w:tc>
        <w:tc>
          <w:tcPr>
            <w:tcW w:w="1742" w:type="dxa"/>
          </w:tcPr>
          <w:p w:rsidR="007D11B6" w:rsidRDefault="007D11B6">
            <w:pPr>
              <w:pStyle w:val="ConsPlusNormal"/>
              <w:jc w:val="center"/>
            </w:pPr>
            <w:r>
              <w:t>08 1 01 15274</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12</w:t>
            </w:r>
          </w:p>
        </w:tc>
        <w:tc>
          <w:tcPr>
            <w:tcW w:w="1701" w:type="dxa"/>
          </w:tcPr>
          <w:p w:rsidR="007D11B6" w:rsidRDefault="007D11B6">
            <w:pPr>
              <w:pStyle w:val="ConsPlusNormal"/>
              <w:jc w:val="center"/>
            </w:pPr>
            <w:r>
              <w:t>3750,00</w:t>
            </w:r>
          </w:p>
        </w:tc>
      </w:tr>
      <w:tr w:rsidR="007D11B6">
        <w:tc>
          <w:tcPr>
            <w:tcW w:w="2835" w:type="dxa"/>
          </w:tcPr>
          <w:p w:rsidR="007D11B6" w:rsidRDefault="007D11B6">
            <w:pPr>
              <w:pStyle w:val="ConsPlusNormal"/>
            </w:pPr>
            <w:r>
              <w:t xml:space="preserve">Предоставление субсидий субъектам малого и среднего предпринимательства в </w:t>
            </w:r>
            <w:r>
              <w:lastRenderedPageBreak/>
              <w:t>области социального предпринимательства</w:t>
            </w:r>
          </w:p>
        </w:tc>
        <w:tc>
          <w:tcPr>
            <w:tcW w:w="1742" w:type="dxa"/>
          </w:tcPr>
          <w:p w:rsidR="007D11B6" w:rsidRDefault="007D11B6">
            <w:pPr>
              <w:pStyle w:val="ConsPlusNormal"/>
              <w:jc w:val="center"/>
            </w:pPr>
            <w:r>
              <w:lastRenderedPageBreak/>
              <w:t>08 1 01 15276</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12</w:t>
            </w:r>
          </w:p>
        </w:tc>
        <w:tc>
          <w:tcPr>
            <w:tcW w:w="1701" w:type="dxa"/>
          </w:tcPr>
          <w:p w:rsidR="007D11B6" w:rsidRDefault="007D11B6">
            <w:pPr>
              <w:pStyle w:val="ConsPlusNormal"/>
              <w:jc w:val="center"/>
            </w:pPr>
            <w:r>
              <w:t>1500,00</w:t>
            </w:r>
          </w:p>
        </w:tc>
      </w:tr>
      <w:tr w:rsidR="007D11B6">
        <w:tc>
          <w:tcPr>
            <w:tcW w:w="2835" w:type="dxa"/>
          </w:tcPr>
          <w:p w:rsidR="007D11B6" w:rsidRDefault="007D11B6">
            <w:pPr>
              <w:pStyle w:val="ConsPlusNormal"/>
            </w:pPr>
            <w:r>
              <w:lastRenderedPageBreak/>
              <w:t>Информационная поддержка субъектов малого и среднего предпринимательства, в том числе через выпуск телепередач, радиопрограмм, фильмов, издание газет, журналов</w:t>
            </w:r>
          </w:p>
        </w:tc>
        <w:tc>
          <w:tcPr>
            <w:tcW w:w="1742" w:type="dxa"/>
          </w:tcPr>
          <w:p w:rsidR="007D11B6" w:rsidRDefault="007D11B6">
            <w:pPr>
              <w:pStyle w:val="ConsPlusNormal"/>
              <w:jc w:val="center"/>
            </w:pPr>
            <w:r>
              <w:t>08 1 01 15277</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12</w:t>
            </w:r>
          </w:p>
        </w:tc>
        <w:tc>
          <w:tcPr>
            <w:tcW w:w="1701" w:type="dxa"/>
          </w:tcPr>
          <w:p w:rsidR="007D11B6" w:rsidRDefault="007D11B6">
            <w:pPr>
              <w:pStyle w:val="ConsPlusNormal"/>
              <w:jc w:val="center"/>
            </w:pPr>
            <w:r>
              <w:t>1500,00</w:t>
            </w:r>
          </w:p>
        </w:tc>
      </w:tr>
      <w:tr w:rsidR="007D11B6">
        <w:tc>
          <w:tcPr>
            <w:tcW w:w="2835" w:type="dxa"/>
          </w:tcPr>
          <w:p w:rsidR="007D11B6" w:rsidRDefault="007D11B6">
            <w:pPr>
              <w:pStyle w:val="ConsPlusNormal"/>
            </w:pPr>
            <w:r>
              <w:t>Поддержка Учебно-производственного комбината, в целях профессионального обучения граждан, желающих организовать предпринимательскую деятельность</w:t>
            </w:r>
          </w:p>
        </w:tc>
        <w:tc>
          <w:tcPr>
            <w:tcW w:w="1742" w:type="dxa"/>
          </w:tcPr>
          <w:p w:rsidR="007D11B6" w:rsidRDefault="007D11B6">
            <w:pPr>
              <w:pStyle w:val="ConsPlusNormal"/>
              <w:jc w:val="center"/>
            </w:pPr>
            <w:r>
              <w:t>08 1 01 1527Ж</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12</w:t>
            </w:r>
          </w:p>
        </w:tc>
        <w:tc>
          <w:tcPr>
            <w:tcW w:w="1701" w:type="dxa"/>
          </w:tcPr>
          <w:p w:rsidR="007D11B6" w:rsidRDefault="007D11B6">
            <w:pPr>
              <w:pStyle w:val="ConsPlusNormal"/>
              <w:jc w:val="center"/>
            </w:pPr>
            <w:r>
              <w:t>1200,00</w:t>
            </w:r>
          </w:p>
        </w:tc>
      </w:tr>
      <w:tr w:rsidR="007D11B6">
        <w:tc>
          <w:tcPr>
            <w:tcW w:w="2835" w:type="dxa"/>
          </w:tcPr>
          <w:p w:rsidR="007D11B6" w:rsidRDefault="007D11B6">
            <w:pPr>
              <w:pStyle w:val="ConsPlusNormal"/>
            </w:pPr>
            <w:r>
              <w:t>Обеспечение деятельности центра поддержки предпринимательства в Республике Дагестан</w:t>
            </w:r>
          </w:p>
        </w:tc>
        <w:tc>
          <w:tcPr>
            <w:tcW w:w="1742" w:type="dxa"/>
          </w:tcPr>
          <w:p w:rsidR="007D11B6" w:rsidRDefault="007D11B6">
            <w:pPr>
              <w:pStyle w:val="ConsPlusNormal"/>
              <w:jc w:val="center"/>
            </w:pPr>
            <w:r>
              <w:t>08 1 01 1527Ц</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12</w:t>
            </w:r>
          </w:p>
        </w:tc>
        <w:tc>
          <w:tcPr>
            <w:tcW w:w="1701" w:type="dxa"/>
          </w:tcPr>
          <w:p w:rsidR="007D11B6" w:rsidRDefault="007D11B6">
            <w:pPr>
              <w:pStyle w:val="ConsPlusNormal"/>
              <w:jc w:val="center"/>
            </w:pPr>
            <w:r>
              <w:t>15000,00</w:t>
            </w:r>
          </w:p>
        </w:tc>
      </w:tr>
      <w:tr w:rsidR="007D11B6">
        <w:tc>
          <w:tcPr>
            <w:tcW w:w="2835" w:type="dxa"/>
          </w:tcPr>
          <w:p w:rsidR="007D11B6" w:rsidRDefault="007D11B6">
            <w:pPr>
              <w:pStyle w:val="ConsPlusNormal"/>
            </w:pPr>
            <w:r>
              <w:t>Обеспечение деятельности интернет-портала для предпринимателей</w:t>
            </w:r>
          </w:p>
        </w:tc>
        <w:tc>
          <w:tcPr>
            <w:tcW w:w="1742" w:type="dxa"/>
          </w:tcPr>
          <w:p w:rsidR="007D11B6" w:rsidRDefault="007D11B6">
            <w:pPr>
              <w:pStyle w:val="ConsPlusNormal"/>
              <w:jc w:val="center"/>
            </w:pPr>
            <w:r>
              <w:t>08 1 01 1527Ю</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12</w:t>
            </w:r>
          </w:p>
        </w:tc>
        <w:tc>
          <w:tcPr>
            <w:tcW w:w="1701" w:type="dxa"/>
          </w:tcPr>
          <w:p w:rsidR="007D11B6" w:rsidRDefault="007D11B6">
            <w:pPr>
              <w:pStyle w:val="ConsPlusNormal"/>
              <w:jc w:val="center"/>
            </w:pPr>
            <w:r>
              <w:t>800,00</w:t>
            </w:r>
          </w:p>
        </w:tc>
      </w:tr>
      <w:tr w:rsidR="007D11B6">
        <w:tc>
          <w:tcPr>
            <w:tcW w:w="2835" w:type="dxa"/>
          </w:tcPr>
          <w:p w:rsidR="007D11B6" w:rsidRDefault="007D11B6">
            <w:pPr>
              <w:pStyle w:val="ConsPlusNormal"/>
            </w:pPr>
            <w:r>
              <w:t>Предоставление субсидий для субсидирования части затрат субъектов малого и среднего предпринимательства, связанных с уплатой процентов по кредитам</w:t>
            </w:r>
          </w:p>
        </w:tc>
        <w:tc>
          <w:tcPr>
            <w:tcW w:w="1742" w:type="dxa"/>
          </w:tcPr>
          <w:p w:rsidR="007D11B6" w:rsidRDefault="007D11B6">
            <w:pPr>
              <w:pStyle w:val="ConsPlusNormal"/>
              <w:jc w:val="center"/>
            </w:pPr>
            <w:r>
              <w:t>08 1 01 1527Я</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12</w:t>
            </w:r>
          </w:p>
        </w:tc>
        <w:tc>
          <w:tcPr>
            <w:tcW w:w="1701" w:type="dxa"/>
          </w:tcPr>
          <w:p w:rsidR="007D11B6" w:rsidRDefault="007D11B6">
            <w:pPr>
              <w:pStyle w:val="ConsPlusNormal"/>
              <w:jc w:val="center"/>
            </w:pPr>
            <w:r>
              <w:t>6000,00</w:t>
            </w:r>
          </w:p>
        </w:tc>
      </w:tr>
      <w:tr w:rsidR="007D11B6">
        <w:tc>
          <w:tcPr>
            <w:tcW w:w="2835" w:type="dxa"/>
          </w:tcPr>
          <w:p w:rsidR="007D11B6" w:rsidRDefault="007D11B6">
            <w:pPr>
              <w:pStyle w:val="ConsPlusNormal"/>
            </w:pPr>
            <w:r>
              <w:t>Разработка и издание печатных материалов для субъектов малого и среднего предпринимательства, в том числе буклетов, брошюр, листовок и др.</w:t>
            </w:r>
          </w:p>
        </w:tc>
        <w:tc>
          <w:tcPr>
            <w:tcW w:w="1742" w:type="dxa"/>
          </w:tcPr>
          <w:p w:rsidR="007D11B6" w:rsidRDefault="007D11B6">
            <w:pPr>
              <w:pStyle w:val="ConsPlusNormal"/>
              <w:jc w:val="center"/>
            </w:pPr>
            <w:r>
              <w:t>08 1 01 15281</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12</w:t>
            </w:r>
          </w:p>
        </w:tc>
        <w:tc>
          <w:tcPr>
            <w:tcW w:w="1701" w:type="dxa"/>
          </w:tcPr>
          <w:p w:rsidR="007D11B6" w:rsidRDefault="007D11B6">
            <w:pPr>
              <w:pStyle w:val="ConsPlusNormal"/>
              <w:jc w:val="center"/>
            </w:pPr>
            <w:r>
              <w:t>300,00</w:t>
            </w:r>
          </w:p>
        </w:tc>
      </w:tr>
      <w:tr w:rsidR="007D11B6">
        <w:tc>
          <w:tcPr>
            <w:tcW w:w="2835" w:type="dxa"/>
          </w:tcPr>
          <w:p w:rsidR="007D11B6" w:rsidRDefault="007D11B6">
            <w:pPr>
              <w:pStyle w:val="ConsPlusNormal"/>
            </w:pPr>
            <w:r>
              <w:t>Организация и проведение форумов, конференций, брифингов, съездов, круглых столов, семинаров и др.</w:t>
            </w:r>
          </w:p>
        </w:tc>
        <w:tc>
          <w:tcPr>
            <w:tcW w:w="1742" w:type="dxa"/>
          </w:tcPr>
          <w:p w:rsidR="007D11B6" w:rsidRDefault="007D11B6">
            <w:pPr>
              <w:pStyle w:val="ConsPlusNormal"/>
              <w:jc w:val="center"/>
            </w:pPr>
            <w:r>
              <w:t>08 1 01 15282</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12</w:t>
            </w:r>
          </w:p>
        </w:tc>
        <w:tc>
          <w:tcPr>
            <w:tcW w:w="1701" w:type="dxa"/>
          </w:tcPr>
          <w:p w:rsidR="007D11B6" w:rsidRDefault="007D11B6">
            <w:pPr>
              <w:pStyle w:val="ConsPlusNormal"/>
              <w:jc w:val="center"/>
            </w:pPr>
            <w:r>
              <w:t>300,00</w:t>
            </w:r>
          </w:p>
        </w:tc>
      </w:tr>
      <w:tr w:rsidR="007D11B6">
        <w:tc>
          <w:tcPr>
            <w:tcW w:w="2835" w:type="dxa"/>
          </w:tcPr>
          <w:p w:rsidR="007D11B6" w:rsidRDefault="007D11B6">
            <w:pPr>
              <w:pStyle w:val="ConsPlusNormal"/>
            </w:pPr>
            <w:r>
              <w:t xml:space="preserve">Предоставление субсидий муниципальным образованиям Республики </w:t>
            </w:r>
            <w:r>
              <w:lastRenderedPageBreak/>
              <w:t>Дагестан на поддержку муниципальных программ развития малого и среднего предпринимательства, в том числе моногородов</w:t>
            </w:r>
          </w:p>
        </w:tc>
        <w:tc>
          <w:tcPr>
            <w:tcW w:w="1742" w:type="dxa"/>
          </w:tcPr>
          <w:p w:rsidR="007D11B6" w:rsidRDefault="007D11B6">
            <w:pPr>
              <w:pStyle w:val="ConsPlusNormal"/>
              <w:jc w:val="center"/>
            </w:pPr>
            <w:r>
              <w:lastRenderedPageBreak/>
              <w:t>08 1 01 15283</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12</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lastRenderedPageBreak/>
              <w:t>Развитие микрофинансовой компании "Фонд микрофинансирования и лизинга Республики Дагестан" (МФК "Даглизингфонд") в целях предоставления микрозаймов</w:t>
            </w:r>
          </w:p>
        </w:tc>
        <w:tc>
          <w:tcPr>
            <w:tcW w:w="1742" w:type="dxa"/>
          </w:tcPr>
          <w:p w:rsidR="007D11B6" w:rsidRDefault="007D11B6">
            <w:pPr>
              <w:pStyle w:val="ConsPlusNormal"/>
              <w:jc w:val="center"/>
            </w:pPr>
            <w:r>
              <w:t>08 1 01 15284</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12</w:t>
            </w:r>
          </w:p>
        </w:tc>
        <w:tc>
          <w:tcPr>
            <w:tcW w:w="1701" w:type="dxa"/>
          </w:tcPr>
          <w:p w:rsidR="007D11B6" w:rsidRDefault="007D11B6">
            <w:pPr>
              <w:pStyle w:val="ConsPlusNormal"/>
              <w:jc w:val="center"/>
            </w:pPr>
            <w:r>
              <w:t>20000,00</w:t>
            </w:r>
          </w:p>
        </w:tc>
      </w:tr>
      <w:tr w:rsidR="007D11B6">
        <w:tc>
          <w:tcPr>
            <w:tcW w:w="2835" w:type="dxa"/>
          </w:tcPr>
          <w:p w:rsidR="007D11B6" w:rsidRDefault="007D11B6">
            <w:pPr>
              <w:pStyle w:val="ConsPlusNormal"/>
            </w:pPr>
            <w:r>
              <w:t>Обеспечение деятельности Центра поддержки экспорта Республики Дагестан</w:t>
            </w:r>
          </w:p>
        </w:tc>
        <w:tc>
          <w:tcPr>
            <w:tcW w:w="1742" w:type="dxa"/>
          </w:tcPr>
          <w:p w:rsidR="007D11B6" w:rsidRDefault="007D11B6">
            <w:pPr>
              <w:pStyle w:val="ConsPlusNormal"/>
              <w:jc w:val="center"/>
            </w:pPr>
            <w:r>
              <w:t>08 1 01 15285</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12</w:t>
            </w:r>
          </w:p>
        </w:tc>
        <w:tc>
          <w:tcPr>
            <w:tcW w:w="1701" w:type="dxa"/>
          </w:tcPr>
          <w:p w:rsidR="007D11B6" w:rsidRDefault="007D11B6">
            <w:pPr>
              <w:pStyle w:val="ConsPlusNormal"/>
              <w:jc w:val="center"/>
            </w:pPr>
            <w:r>
              <w:t>3646,94</w:t>
            </w:r>
          </w:p>
        </w:tc>
      </w:tr>
      <w:tr w:rsidR="007D11B6">
        <w:tc>
          <w:tcPr>
            <w:tcW w:w="2835" w:type="dxa"/>
          </w:tcPr>
          <w:p w:rsidR="007D11B6" w:rsidRDefault="007D11B6">
            <w:pPr>
              <w:pStyle w:val="ConsPlusNormal"/>
            </w:pPr>
            <w:r>
              <w:t>Основное мероприятие "Обеспечение' деятельности государственного органа"</w:t>
            </w:r>
          </w:p>
        </w:tc>
        <w:tc>
          <w:tcPr>
            <w:tcW w:w="1742" w:type="dxa"/>
          </w:tcPr>
          <w:p w:rsidR="007D11B6" w:rsidRDefault="007D11B6">
            <w:pPr>
              <w:pStyle w:val="ConsPlusNormal"/>
              <w:jc w:val="center"/>
            </w:pPr>
            <w:r>
              <w:t>08 1 02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38118,66</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742" w:type="dxa"/>
          </w:tcPr>
          <w:p w:rsidR="007D11B6" w:rsidRDefault="007D11B6">
            <w:pPr>
              <w:pStyle w:val="ConsPlusNormal"/>
              <w:jc w:val="center"/>
            </w:pPr>
            <w:r>
              <w:t>08 1 02 20000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12</w:t>
            </w:r>
          </w:p>
        </w:tc>
        <w:tc>
          <w:tcPr>
            <w:tcW w:w="1701" w:type="dxa"/>
          </w:tcPr>
          <w:p w:rsidR="007D11B6" w:rsidRDefault="007D11B6">
            <w:pPr>
              <w:pStyle w:val="ConsPlusNormal"/>
              <w:jc w:val="center"/>
            </w:pPr>
            <w:r>
              <w:t>32706,40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742" w:type="dxa"/>
          </w:tcPr>
          <w:p w:rsidR="007D11B6" w:rsidRDefault="007D11B6">
            <w:pPr>
              <w:pStyle w:val="ConsPlusNormal"/>
              <w:jc w:val="center"/>
            </w:pPr>
            <w:r>
              <w:t>08 1 02 20000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12</w:t>
            </w:r>
          </w:p>
        </w:tc>
        <w:tc>
          <w:tcPr>
            <w:tcW w:w="1701" w:type="dxa"/>
          </w:tcPr>
          <w:p w:rsidR="007D11B6" w:rsidRDefault="007D11B6">
            <w:pPr>
              <w:pStyle w:val="ConsPlusNormal"/>
              <w:jc w:val="center"/>
            </w:pPr>
            <w:r>
              <w:t>3375,00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742" w:type="dxa"/>
          </w:tcPr>
          <w:p w:rsidR="007D11B6" w:rsidRDefault="007D11B6">
            <w:pPr>
              <w:pStyle w:val="ConsPlusNormal"/>
              <w:jc w:val="center"/>
            </w:pPr>
            <w:r>
              <w:t>08 1 02 20000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12</w:t>
            </w:r>
          </w:p>
        </w:tc>
        <w:tc>
          <w:tcPr>
            <w:tcW w:w="1701" w:type="dxa"/>
          </w:tcPr>
          <w:p w:rsidR="007D11B6" w:rsidRDefault="007D11B6">
            <w:pPr>
              <w:pStyle w:val="ConsPlusNormal"/>
              <w:jc w:val="center"/>
            </w:pPr>
            <w:r>
              <w:t>2037,26</w:t>
            </w:r>
          </w:p>
        </w:tc>
      </w:tr>
      <w:tr w:rsidR="007D11B6">
        <w:tc>
          <w:tcPr>
            <w:tcW w:w="2835" w:type="dxa"/>
          </w:tcPr>
          <w:p w:rsidR="007D11B6" w:rsidRDefault="007D11B6">
            <w:pPr>
              <w:pStyle w:val="ConsPlusNormal"/>
            </w:pPr>
            <w:r>
              <w:t>Федеральный проект "Создание благоприятных условий для осуществления деятельности самозанятыми гражданами" в рамках национального проекта "Малое и среднее предпринимательство и поддержка индивидуальной предпринимательской инициативы"</w:t>
            </w:r>
          </w:p>
        </w:tc>
        <w:tc>
          <w:tcPr>
            <w:tcW w:w="1742" w:type="dxa"/>
          </w:tcPr>
          <w:p w:rsidR="007D11B6" w:rsidRDefault="007D11B6">
            <w:pPr>
              <w:pStyle w:val="ConsPlusNormal"/>
              <w:jc w:val="center"/>
            </w:pPr>
            <w:r>
              <w:t>08 112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78869,70</w:t>
            </w:r>
          </w:p>
        </w:tc>
      </w:tr>
      <w:tr w:rsidR="007D11B6">
        <w:tc>
          <w:tcPr>
            <w:tcW w:w="2835" w:type="dxa"/>
          </w:tcPr>
          <w:p w:rsidR="007D11B6" w:rsidRDefault="007D11B6">
            <w:pPr>
              <w:pStyle w:val="ConsPlusNormal"/>
            </w:pPr>
            <w:r>
              <w:t>Развитие центров "Мой бизнес"</w:t>
            </w:r>
          </w:p>
        </w:tc>
        <w:tc>
          <w:tcPr>
            <w:tcW w:w="1742" w:type="dxa"/>
          </w:tcPr>
          <w:p w:rsidR="007D11B6" w:rsidRDefault="007D11B6">
            <w:pPr>
              <w:pStyle w:val="ConsPlusNormal"/>
              <w:jc w:val="center"/>
            </w:pPr>
            <w:r>
              <w:t>08 1 12 5527С</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12</w:t>
            </w:r>
          </w:p>
        </w:tc>
        <w:tc>
          <w:tcPr>
            <w:tcW w:w="1701" w:type="dxa"/>
          </w:tcPr>
          <w:p w:rsidR="007D11B6" w:rsidRDefault="007D11B6">
            <w:pPr>
              <w:pStyle w:val="ConsPlusNormal"/>
              <w:jc w:val="center"/>
            </w:pPr>
            <w:r>
              <w:t>78869,70</w:t>
            </w:r>
          </w:p>
        </w:tc>
      </w:tr>
      <w:tr w:rsidR="007D11B6">
        <w:tc>
          <w:tcPr>
            <w:tcW w:w="2835" w:type="dxa"/>
          </w:tcPr>
          <w:p w:rsidR="007D11B6" w:rsidRDefault="007D11B6">
            <w:pPr>
              <w:pStyle w:val="ConsPlusNormal"/>
            </w:pPr>
            <w:r>
              <w:t xml:space="preserve">Федеральный проект "Создание условий для легкого старта и комфортного ведения </w:t>
            </w:r>
            <w:r>
              <w:lastRenderedPageBreak/>
              <w:t>бизнеса" в рамках национального проекта "Малое и среднее предпринимательство и поддержка индивидуальной предпринимательской инициативы"</w:t>
            </w:r>
          </w:p>
        </w:tc>
        <w:tc>
          <w:tcPr>
            <w:tcW w:w="1742" w:type="dxa"/>
          </w:tcPr>
          <w:p w:rsidR="007D11B6" w:rsidRDefault="007D11B6">
            <w:pPr>
              <w:pStyle w:val="ConsPlusNormal"/>
              <w:jc w:val="center"/>
            </w:pPr>
            <w:r>
              <w:lastRenderedPageBreak/>
              <w:t>08 114</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64311,11</w:t>
            </w:r>
          </w:p>
        </w:tc>
      </w:tr>
      <w:tr w:rsidR="007D11B6">
        <w:tc>
          <w:tcPr>
            <w:tcW w:w="2835" w:type="dxa"/>
          </w:tcPr>
          <w:p w:rsidR="007D11B6" w:rsidRDefault="007D11B6">
            <w:pPr>
              <w:pStyle w:val="ConsPlusNormal"/>
            </w:pPr>
            <w:r>
              <w:lastRenderedPageBreak/>
              <w:t>Социальное предпринимательство</w:t>
            </w:r>
          </w:p>
        </w:tc>
        <w:tc>
          <w:tcPr>
            <w:tcW w:w="1742" w:type="dxa"/>
          </w:tcPr>
          <w:p w:rsidR="007D11B6" w:rsidRDefault="007D11B6">
            <w:pPr>
              <w:pStyle w:val="ConsPlusNormal"/>
              <w:jc w:val="center"/>
            </w:pPr>
            <w:r>
              <w:t>08 1 14 5527В</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12</w:t>
            </w:r>
          </w:p>
        </w:tc>
        <w:tc>
          <w:tcPr>
            <w:tcW w:w="1701" w:type="dxa"/>
          </w:tcPr>
          <w:p w:rsidR="007D11B6" w:rsidRDefault="007D11B6">
            <w:pPr>
              <w:pStyle w:val="ConsPlusNormal"/>
              <w:jc w:val="center"/>
            </w:pPr>
            <w:r>
              <w:t>5971,72</w:t>
            </w:r>
          </w:p>
        </w:tc>
      </w:tr>
      <w:tr w:rsidR="007D11B6">
        <w:tc>
          <w:tcPr>
            <w:tcW w:w="2835" w:type="dxa"/>
          </w:tcPr>
          <w:p w:rsidR="007D11B6" w:rsidRDefault="007D11B6">
            <w:pPr>
              <w:pStyle w:val="ConsPlusNormal"/>
            </w:pPr>
            <w:r>
              <w:t>Развитие центров "Мой бизнес"</w:t>
            </w:r>
          </w:p>
        </w:tc>
        <w:tc>
          <w:tcPr>
            <w:tcW w:w="1742" w:type="dxa"/>
          </w:tcPr>
          <w:p w:rsidR="007D11B6" w:rsidRDefault="007D11B6">
            <w:pPr>
              <w:pStyle w:val="ConsPlusNormal"/>
              <w:jc w:val="center"/>
            </w:pPr>
            <w:r>
              <w:t>08 1 14 5527П</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12</w:t>
            </w:r>
          </w:p>
        </w:tc>
        <w:tc>
          <w:tcPr>
            <w:tcW w:w="1701" w:type="dxa"/>
          </w:tcPr>
          <w:p w:rsidR="007D11B6" w:rsidRDefault="007D11B6">
            <w:pPr>
              <w:pStyle w:val="ConsPlusNormal"/>
              <w:jc w:val="center"/>
            </w:pPr>
            <w:r>
              <w:t>58339,39</w:t>
            </w:r>
          </w:p>
        </w:tc>
      </w:tr>
      <w:tr w:rsidR="007D11B6">
        <w:tc>
          <w:tcPr>
            <w:tcW w:w="2835" w:type="dxa"/>
          </w:tcPr>
          <w:p w:rsidR="007D11B6" w:rsidRDefault="007D11B6">
            <w:pPr>
              <w:pStyle w:val="ConsPlusNormal"/>
            </w:pPr>
            <w:r>
              <w:t>Федеральный проект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w:t>
            </w:r>
          </w:p>
        </w:tc>
        <w:tc>
          <w:tcPr>
            <w:tcW w:w="1742" w:type="dxa"/>
          </w:tcPr>
          <w:p w:rsidR="007D11B6" w:rsidRDefault="007D11B6">
            <w:pPr>
              <w:pStyle w:val="ConsPlusNormal"/>
              <w:jc w:val="center"/>
            </w:pPr>
            <w:r>
              <w:t>08 115</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154219,60</w:t>
            </w:r>
          </w:p>
        </w:tc>
      </w:tr>
      <w:tr w:rsidR="007D11B6">
        <w:tc>
          <w:tcPr>
            <w:tcW w:w="2835" w:type="dxa"/>
          </w:tcPr>
          <w:p w:rsidR="007D11B6" w:rsidRDefault="007D11B6">
            <w:pPr>
              <w:pStyle w:val="ConsPlusNormal"/>
            </w:pPr>
            <w:r>
              <w:t>Развитие центров "Мой бизнес"</w:t>
            </w:r>
          </w:p>
        </w:tc>
        <w:tc>
          <w:tcPr>
            <w:tcW w:w="1742" w:type="dxa"/>
          </w:tcPr>
          <w:p w:rsidR="007D11B6" w:rsidRDefault="007D11B6">
            <w:pPr>
              <w:pStyle w:val="ConsPlusNormal"/>
              <w:jc w:val="center"/>
            </w:pPr>
            <w:r>
              <w:t>08 1 15 5527Т</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12</w:t>
            </w:r>
          </w:p>
        </w:tc>
        <w:tc>
          <w:tcPr>
            <w:tcW w:w="1701" w:type="dxa"/>
          </w:tcPr>
          <w:p w:rsidR="007D11B6" w:rsidRDefault="007D11B6">
            <w:pPr>
              <w:pStyle w:val="ConsPlusNormal"/>
              <w:jc w:val="center"/>
            </w:pPr>
            <w:r>
              <w:t>6194,65</w:t>
            </w:r>
          </w:p>
        </w:tc>
      </w:tr>
      <w:tr w:rsidR="007D11B6">
        <w:tc>
          <w:tcPr>
            <w:tcW w:w="2835" w:type="dxa"/>
          </w:tcPr>
          <w:p w:rsidR="007D11B6" w:rsidRDefault="007D11B6">
            <w:pPr>
              <w:pStyle w:val="ConsPlusNormal"/>
            </w:pPr>
            <w:r>
              <w:t>Развитие Центра координации поддержки экспортно-ориентированных субъектов малого и среднего предпринимательства</w:t>
            </w:r>
          </w:p>
        </w:tc>
        <w:tc>
          <w:tcPr>
            <w:tcW w:w="1742" w:type="dxa"/>
          </w:tcPr>
          <w:p w:rsidR="007D11B6" w:rsidRDefault="007D11B6">
            <w:pPr>
              <w:pStyle w:val="ConsPlusNormal"/>
              <w:jc w:val="center"/>
            </w:pPr>
            <w:r>
              <w:t>08 1 15 5527У</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12</w:t>
            </w:r>
          </w:p>
        </w:tc>
        <w:tc>
          <w:tcPr>
            <w:tcW w:w="1701" w:type="dxa"/>
          </w:tcPr>
          <w:p w:rsidR="007D11B6" w:rsidRDefault="007D11B6">
            <w:pPr>
              <w:pStyle w:val="ConsPlusNormal"/>
              <w:jc w:val="center"/>
            </w:pPr>
            <w:r>
              <w:t>28816,57</w:t>
            </w:r>
          </w:p>
        </w:tc>
      </w:tr>
      <w:tr w:rsidR="007D11B6">
        <w:tc>
          <w:tcPr>
            <w:tcW w:w="2835" w:type="dxa"/>
          </w:tcPr>
          <w:p w:rsidR="007D11B6" w:rsidRDefault="007D11B6">
            <w:pPr>
              <w:pStyle w:val="ConsPlusNormal"/>
            </w:pPr>
            <w:r>
              <w:t>Развитие региональных гарантийных организаций</w:t>
            </w:r>
          </w:p>
        </w:tc>
        <w:tc>
          <w:tcPr>
            <w:tcW w:w="1742" w:type="dxa"/>
          </w:tcPr>
          <w:p w:rsidR="007D11B6" w:rsidRDefault="007D11B6">
            <w:pPr>
              <w:pStyle w:val="ConsPlusNormal"/>
              <w:jc w:val="center"/>
            </w:pPr>
            <w:r>
              <w:t>08 1 15 5527Ф</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12</w:t>
            </w:r>
          </w:p>
        </w:tc>
        <w:tc>
          <w:tcPr>
            <w:tcW w:w="1701" w:type="dxa"/>
          </w:tcPr>
          <w:p w:rsidR="007D11B6" w:rsidRDefault="007D11B6">
            <w:pPr>
              <w:pStyle w:val="ConsPlusNormal"/>
              <w:jc w:val="center"/>
            </w:pPr>
            <w:r>
              <w:t>119208,38</w:t>
            </w:r>
          </w:p>
        </w:tc>
      </w:tr>
      <w:tr w:rsidR="007D11B6">
        <w:tc>
          <w:tcPr>
            <w:tcW w:w="2835" w:type="dxa"/>
          </w:tcPr>
          <w:p w:rsidR="007D11B6" w:rsidRDefault="003C7D5F">
            <w:pPr>
              <w:pStyle w:val="ConsPlusNormal"/>
            </w:pPr>
            <w:hyperlink r:id="rId1391">
              <w:r w:rsidR="007D11B6">
                <w:rPr>
                  <w:color w:val="0000FF"/>
                </w:rPr>
                <w:t>Подпрограмма</w:t>
              </w:r>
            </w:hyperlink>
            <w:r w:rsidR="007D11B6">
              <w:t xml:space="preserve"> "Создание благоприятных условий для привлечения инвестиций в экономику Республики Дагестан"</w:t>
            </w:r>
          </w:p>
        </w:tc>
        <w:tc>
          <w:tcPr>
            <w:tcW w:w="1742" w:type="dxa"/>
          </w:tcPr>
          <w:p w:rsidR="007D11B6" w:rsidRDefault="007D11B6">
            <w:pPr>
              <w:pStyle w:val="ConsPlusNormal"/>
              <w:jc w:val="center"/>
            </w:pPr>
            <w:r>
              <w:t>08 2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10315,00</w:t>
            </w:r>
          </w:p>
        </w:tc>
      </w:tr>
      <w:tr w:rsidR="007D11B6">
        <w:tc>
          <w:tcPr>
            <w:tcW w:w="2835" w:type="dxa"/>
          </w:tcPr>
          <w:p w:rsidR="007D11B6" w:rsidRDefault="007D11B6">
            <w:pPr>
              <w:pStyle w:val="ConsPlusNormal"/>
            </w:pPr>
            <w:r>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w:t>
            </w:r>
          </w:p>
        </w:tc>
        <w:tc>
          <w:tcPr>
            <w:tcW w:w="1742" w:type="dxa"/>
          </w:tcPr>
          <w:p w:rsidR="007D11B6" w:rsidRDefault="007D11B6">
            <w:pPr>
              <w:pStyle w:val="ConsPlusNormal"/>
              <w:jc w:val="center"/>
            </w:pPr>
            <w:r>
              <w:t>08 2 00 40650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12</w:t>
            </w:r>
          </w:p>
        </w:tc>
        <w:tc>
          <w:tcPr>
            <w:tcW w:w="1701" w:type="dxa"/>
          </w:tcPr>
          <w:p w:rsidR="007D11B6" w:rsidRDefault="007D11B6">
            <w:pPr>
              <w:pStyle w:val="ConsPlusNormal"/>
              <w:jc w:val="center"/>
            </w:pPr>
            <w:r>
              <w:t>1000,00</w:t>
            </w:r>
          </w:p>
        </w:tc>
      </w:tr>
      <w:tr w:rsidR="007D11B6">
        <w:tc>
          <w:tcPr>
            <w:tcW w:w="2835" w:type="dxa"/>
          </w:tcPr>
          <w:p w:rsidR="007D11B6" w:rsidRDefault="007D11B6">
            <w:pPr>
              <w:pStyle w:val="ConsPlusNormal"/>
            </w:pPr>
            <w:r>
              <w:t xml:space="preserve">Обновление и сопровождение </w:t>
            </w:r>
            <w:r>
              <w:lastRenderedPageBreak/>
              <w:t>инвестиционного портала и Инвестиционной карты Республики Дагестан</w:t>
            </w:r>
          </w:p>
        </w:tc>
        <w:tc>
          <w:tcPr>
            <w:tcW w:w="1742" w:type="dxa"/>
          </w:tcPr>
          <w:p w:rsidR="007D11B6" w:rsidRDefault="007D11B6">
            <w:pPr>
              <w:pStyle w:val="ConsPlusNormal"/>
              <w:jc w:val="center"/>
            </w:pPr>
            <w:r>
              <w:lastRenderedPageBreak/>
              <w:t>08 2 00 40651</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12</w:t>
            </w:r>
          </w:p>
        </w:tc>
        <w:tc>
          <w:tcPr>
            <w:tcW w:w="1701" w:type="dxa"/>
          </w:tcPr>
          <w:p w:rsidR="007D11B6" w:rsidRDefault="007D11B6">
            <w:pPr>
              <w:pStyle w:val="ConsPlusNormal"/>
              <w:jc w:val="center"/>
            </w:pPr>
            <w:r>
              <w:t>800,00</w:t>
            </w:r>
          </w:p>
        </w:tc>
      </w:tr>
      <w:tr w:rsidR="007D11B6">
        <w:tc>
          <w:tcPr>
            <w:tcW w:w="2835" w:type="dxa"/>
          </w:tcPr>
          <w:p w:rsidR="007D11B6" w:rsidRDefault="007D11B6">
            <w:pPr>
              <w:pStyle w:val="ConsPlusNormal"/>
            </w:pPr>
            <w:r>
              <w:lastRenderedPageBreak/>
              <w:t>Обучение представителей органов государственного и муниципального управления основам и механизмам государственно-частного партнерства путем проведения обучающих семинаров с привлечением ведущих специалистов в области ГЧП</w:t>
            </w:r>
          </w:p>
        </w:tc>
        <w:tc>
          <w:tcPr>
            <w:tcW w:w="1742" w:type="dxa"/>
          </w:tcPr>
          <w:p w:rsidR="007D11B6" w:rsidRDefault="007D11B6">
            <w:pPr>
              <w:pStyle w:val="ConsPlusNormal"/>
              <w:jc w:val="center"/>
            </w:pPr>
            <w:r>
              <w:t>08 2 00 40652</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12</w:t>
            </w:r>
          </w:p>
        </w:tc>
        <w:tc>
          <w:tcPr>
            <w:tcW w:w="1701" w:type="dxa"/>
          </w:tcPr>
          <w:p w:rsidR="007D11B6" w:rsidRDefault="007D11B6">
            <w:pPr>
              <w:pStyle w:val="ConsPlusNormal"/>
              <w:jc w:val="center"/>
            </w:pPr>
            <w:r>
              <w:t>1000,00</w:t>
            </w:r>
          </w:p>
        </w:tc>
      </w:tr>
      <w:tr w:rsidR="007D11B6">
        <w:tc>
          <w:tcPr>
            <w:tcW w:w="2835" w:type="dxa"/>
          </w:tcPr>
          <w:p w:rsidR="007D11B6" w:rsidRDefault="007D11B6">
            <w:pPr>
              <w:pStyle w:val="ConsPlusNormal"/>
            </w:pPr>
            <w:r>
              <w:t>Размещение информации об инвестиционном потенциале Республики Дагестан в средствах массовой информации</w:t>
            </w:r>
          </w:p>
        </w:tc>
        <w:tc>
          <w:tcPr>
            <w:tcW w:w="1742" w:type="dxa"/>
          </w:tcPr>
          <w:p w:rsidR="007D11B6" w:rsidRDefault="007D11B6">
            <w:pPr>
              <w:pStyle w:val="ConsPlusNormal"/>
              <w:jc w:val="center"/>
            </w:pPr>
            <w:r>
              <w:t>08 2 00 40653</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12</w:t>
            </w:r>
          </w:p>
        </w:tc>
        <w:tc>
          <w:tcPr>
            <w:tcW w:w="1701" w:type="dxa"/>
          </w:tcPr>
          <w:p w:rsidR="007D11B6" w:rsidRDefault="007D11B6">
            <w:pPr>
              <w:pStyle w:val="ConsPlusNormal"/>
              <w:jc w:val="center"/>
            </w:pPr>
            <w:r>
              <w:t>650,00</w:t>
            </w:r>
          </w:p>
        </w:tc>
      </w:tr>
      <w:tr w:rsidR="007D11B6">
        <w:tc>
          <w:tcPr>
            <w:tcW w:w="2835" w:type="dxa"/>
          </w:tcPr>
          <w:p w:rsidR="007D11B6" w:rsidRDefault="007D11B6">
            <w:pPr>
              <w:pStyle w:val="ConsPlusNormal"/>
            </w:pPr>
            <w:r>
              <w:t>Подготовка и изготовление презентационных, рекламных и методических материалов (сборники, брошюры, фото и видеоматериалы, диски для лазерных систем), приобретение сувенирной продукции</w:t>
            </w:r>
          </w:p>
        </w:tc>
        <w:tc>
          <w:tcPr>
            <w:tcW w:w="1742" w:type="dxa"/>
          </w:tcPr>
          <w:p w:rsidR="007D11B6" w:rsidRDefault="007D11B6">
            <w:pPr>
              <w:pStyle w:val="ConsPlusNormal"/>
              <w:jc w:val="center"/>
            </w:pPr>
            <w:r>
              <w:t>08 2 00 40654</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12</w:t>
            </w:r>
          </w:p>
        </w:tc>
        <w:tc>
          <w:tcPr>
            <w:tcW w:w="1701" w:type="dxa"/>
          </w:tcPr>
          <w:p w:rsidR="007D11B6" w:rsidRDefault="007D11B6">
            <w:pPr>
              <w:pStyle w:val="ConsPlusNormal"/>
              <w:jc w:val="center"/>
            </w:pPr>
            <w:r>
              <w:t>1865,00</w:t>
            </w:r>
          </w:p>
        </w:tc>
      </w:tr>
      <w:tr w:rsidR="007D11B6">
        <w:tc>
          <w:tcPr>
            <w:tcW w:w="2835" w:type="dxa"/>
          </w:tcPr>
          <w:p w:rsidR="007D11B6" w:rsidRDefault="007D11B6">
            <w:pPr>
              <w:pStyle w:val="ConsPlusNormal"/>
            </w:pPr>
            <w:r>
              <w:t>Основное мероприятие "Презентационно-выставочная деятельность"</w:t>
            </w:r>
          </w:p>
        </w:tc>
        <w:tc>
          <w:tcPr>
            <w:tcW w:w="1742" w:type="dxa"/>
          </w:tcPr>
          <w:p w:rsidR="007D11B6" w:rsidRDefault="007D11B6">
            <w:pPr>
              <w:pStyle w:val="ConsPlusNormal"/>
              <w:jc w:val="center"/>
            </w:pPr>
            <w:r>
              <w:t>08 2 02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Финансовое обеспечение презентационно-выставочной деятельности</w:t>
            </w:r>
          </w:p>
        </w:tc>
        <w:tc>
          <w:tcPr>
            <w:tcW w:w="1742" w:type="dxa"/>
          </w:tcPr>
          <w:p w:rsidR="007D11B6" w:rsidRDefault="007D11B6">
            <w:pPr>
              <w:pStyle w:val="ConsPlusNormal"/>
              <w:jc w:val="center"/>
            </w:pPr>
            <w:r>
              <w:t>08 2 02 88800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13</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 xml:space="preserve">Государственная </w:t>
            </w:r>
            <w:hyperlink r:id="rId1392">
              <w:r>
                <w:rPr>
                  <w:color w:val="0000FF"/>
                </w:rPr>
                <w:t>программа</w:t>
              </w:r>
            </w:hyperlink>
            <w:r>
              <w:t xml:space="preserve"> Республики Дагестан "Развитие промышленности и повышение ее конкурентоспособности"</w:t>
            </w:r>
          </w:p>
        </w:tc>
        <w:tc>
          <w:tcPr>
            <w:tcW w:w="1742" w:type="dxa"/>
          </w:tcPr>
          <w:p w:rsidR="007D11B6" w:rsidRDefault="007D11B6">
            <w:pPr>
              <w:pStyle w:val="ConsPlusNormal"/>
              <w:jc w:val="center"/>
            </w:pPr>
            <w:r>
              <w:t>09</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462020,90</w:t>
            </w:r>
          </w:p>
        </w:tc>
      </w:tr>
      <w:tr w:rsidR="007D11B6">
        <w:tc>
          <w:tcPr>
            <w:tcW w:w="2835" w:type="dxa"/>
          </w:tcPr>
          <w:p w:rsidR="007D11B6" w:rsidRDefault="003C7D5F">
            <w:pPr>
              <w:pStyle w:val="ConsPlusNormal"/>
            </w:pPr>
            <w:hyperlink r:id="rId1393">
              <w:r w:rsidR="007D11B6">
                <w:rPr>
                  <w:color w:val="0000FF"/>
                </w:rPr>
                <w:t>Подпрограмма</w:t>
              </w:r>
            </w:hyperlink>
            <w:r w:rsidR="007D11B6">
              <w:t xml:space="preserve"> "Модернизация промышленности Республики Дагестан"</w:t>
            </w:r>
          </w:p>
        </w:tc>
        <w:tc>
          <w:tcPr>
            <w:tcW w:w="1742" w:type="dxa"/>
          </w:tcPr>
          <w:p w:rsidR="007D11B6" w:rsidRDefault="007D11B6">
            <w:pPr>
              <w:pStyle w:val="ConsPlusNormal"/>
              <w:jc w:val="center"/>
            </w:pPr>
            <w:r>
              <w:t>09 1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271089,40</w:t>
            </w:r>
          </w:p>
        </w:tc>
      </w:tr>
      <w:tr w:rsidR="007D11B6">
        <w:tc>
          <w:tcPr>
            <w:tcW w:w="2835" w:type="dxa"/>
          </w:tcPr>
          <w:p w:rsidR="007D11B6" w:rsidRDefault="007D11B6">
            <w:pPr>
              <w:pStyle w:val="ConsPlusNormal"/>
            </w:pPr>
            <w:r>
              <w:t xml:space="preserve">Основное мероприятие "Предоставление субсидий юридическим лицам на компенсацию части затрат </w:t>
            </w:r>
            <w:r>
              <w:lastRenderedPageBreak/>
              <w:t xml:space="preserve">по отдельным мероприятиям в рамках </w:t>
            </w:r>
            <w:hyperlink r:id="rId1394">
              <w:r>
                <w:rPr>
                  <w:color w:val="0000FF"/>
                </w:rPr>
                <w:t>подпрограммы</w:t>
              </w:r>
            </w:hyperlink>
            <w:r>
              <w:t xml:space="preserve"> "Модернизация промышленности Республики Дагестан"</w:t>
            </w:r>
          </w:p>
        </w:tc>
        <w:tc>
          <w:tcPr>
            <w:tcW w:w="1742" w:type="dxa"/>
          </w:tcPr>
          <w:p w:rsidR="007D11B6" w:rsidRDefault="007D11B6">
            <w:pPr>
              <w:pStyle w:val="ConsPlusNormal"/>
              <w:jc w:val="center"/>
            </w:pPr>
            <w:r>
              <w:lastRenderedPageBreak/>
              <w:t>09 1 00 99910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12</w:t>
            </w:r>
          </w:p>
        </w:tc>
        <w:tc>
          <w:tcPr>
            <w:tcW w:w="1701" w:type="dxa"/>
          </w:tcPr>
          <w:p w:rsidR="007D11B6" w:rsidRDefault="007D11B6">
            <w:pPr>
              <w:pStyle w:val="ConsPlusNormal"/>
              <w:jc w:val="center"/>
            </w:pPr>
            <w:r>
              <w:t>51000,00</w:t>
            </w:r>
          </w:p>
        </w:tc>
      </w:tr>
      <w:tr w:rsidR="007D11B6">
        <w:tc>
          <w:tcPr>
            <w:tcW w:w="2835" w:type="dxa"/>
          </w:tcPr>
          <w:p w:rsidR="007D11B6" w:rsidRDefault="007D11B6">
            <w:pPr>
              <w:pStyle w:val="ConsPlusNormal"/>
            </w:pPr>
            <w:r>
              <w:lastRenderedPageBreak/>
              <w:t>Реализация мероприятий, связанных с приобретением нового оборудования для промышленных предприятий Республики Дагестан</w:t>
            </w:r>
          </w:p>
        </w:tc>
        <w:tc>
          <w:tcPr>
            <w:tcW w:w="1742" w:type="dxa"/>
          </w:tcPr>
          <w:p w:rsidR="007D11B6" w:rsidRDefault="007D11B6">
            <w:pPr>
              <w:pStyle w:val="ConsPlusNormal"/>
              <w:jc w:val="center"/>
            </w:pPr>
            <w:r>
              <w:t>09 1 00R5911</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12</w:t>
            </w:r>
          </w:p>
        </w:tc>
        <w:tc>
          <w:tcPr>
            <w:tcW w:w="1701" w:type="dxa"/>
          </w:tcPr>
          <w:p w:rsidR="007D11B6" w:rsidRDefault="007D11B6">
            <w:pPr>
              <w:pStyle w:val="ConsPlusNormal"/>
              <w:jc w:val="center"/>
            </w:pPr>
            <w:r>
              <w:t>88975,80</w:t>
            </w:r>
          </w:p>
        </w:tc>
      </w:tr>
      <w:tr w:rsidR="007D11B6">
        <w:tc>
          <w:tcPr>
            <w:tcW w:w="2835" w:type="dxa"/>
          </w:tcPr>
          <w:p w:rsidR="007D11B6" w:rsidRDefault="007D11B6">
            <w:pPr>
              <w:pStyle w:val="ConsPlusNormal"/>
            </w:pPr>
            <w:r>
              <w:t>Основное мероприятие "Обеспечение деятельности государственного органа"</w:t>
            </w:r>
          </w:p>
        </w:tc>
        <w:tc>
          <w:tcPr>
            <w:tcW w:w="1742" w:type="dxa"/>
          </w:tcPr>
          <w:p w:rsidR="007D11B6" w:rsidRDefault="007D11B6">
            <w:pPr>
              <w:pStyle w:val="ConsPlusNormal"/>
              <w:jc w:val="center"/>
            </w:pPr>
            <w:r>
              <w:t>09 1 01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131113,60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742" w:type="dxa"/>
          </w:tcPr>
          <w:p w:rsidR="007D11B6" w:rsidRDefault="007D11B6">
            <w:pPr>
              <w:pStyle w:val="ConsPlusNormal"/>
              <w:jc w:val="center"/>
            </w:pPr>
            <w:r>
              <w:t>09 1 01 20000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13</w:t>
            </w:r>
          </w:p>
        </w:tc>
        <w:tc>
          <w:tcPr>
            <w:tcW w:w="1701" w:type="dxa"/>
          </w:tcPr>
          <w:p w:rsidR="007D11B6" w:rsidRDefault="007D11B6">
            <w:pPr>
              <w:pStyle w:val="ConsPlusNormal"/>
              <w:jc w:val="center"/>
            </w:pPr>
            <w:r>
              <w:t>120854,70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742" w:type="dxa"/>
          </w:tcPr>
          <w:p w:rsidR="007D11B6" w:rsidRDefault="007D11B6">
            <w:pPr>
              <w:pStyle w:val="ConsPlusNormal"/>
              <w:jc w:val="center"/>
            </w:pPr>
            <w:r>
              <w:t>09 1 01 20000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13</w:t>
            </w:r>
          </w:p>
        </w:tc>
        <w:tc>
          <w:tcPr>
            <w:tcW w:w="1701" w:type="dxa"/>
          </w:tcPr>
          <w:p w:rsidR="007D11B6" w:rsidRDefault="007D11B6">
            <w:pPr>
              <w:pStyle w:val="ConsPlusNormal"/>
              <w:jc w:val="center"/>
            </w:pPr>
            <w:r>
              <w:t>8888,90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742" w:type="dxa"/>
          </w:tcPr>
          <w:p w:rsidR="007D11B6" w:rsidRDefault="007D11B6">
            <w:pPr>
              <w:pStyle w:val="ConsPlusNormal"/>
              <w:jc w:val="center"/>
            </w:pPr>
            <w:r>
              <w:t>09 1 01 20000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13</w:t>
            </w:r>
          </w:p>
        </w:tc>
        <w:tc>
          <w:tcPr>
            <w:tcW w:w="1701" w:type="dxa"/>
          </w:tcPr>
          <w:p w:rsidR="007D11B6" w:rsidRDefault="007D11B6">
            <w:pPr>
              <w:pStyle w:val="ConsPlusNormal"/>
              <w:jc w:val="center"/>
            </w:pPr>
            <w:r>
              <w:t>1370,00</w:t>
            </w:r>
          </w:p>
        </w:tc>
      </w:tr>
      <w:tr w:rsidR="007D11B6">
        <w:tc>
          <w:tcPr>
            <w:tcW w:w="2835" w:type="dxa"/>
          </w:tcPr>
          <w:p w:rsidR="007D11B6" w:rsidRDefault="003C7D5F">
            <w:pPr>
              <w:pStyle w:val="ConsPlusNormal"/>
            </w:pPr>
            <w:hyperlink r:id="rId1395">
              <w:r w:rsidR="007D11B6">
                <w:rPr>
                  <w:color w:val="0000FF"/>
                </w:rPr>
                <w:t>Подпрограмма</w:t>
              </w:r>
            </w:hyperlink>
            <w:r w:rsidR="007D11B6">
              <w:t xml:space="preserve"> "Развитие промышленной инфраструктуры и инфраструктуры поддержки деятельности в сфере промышленности"</w:t>
            </w:r>
          </w:p>
        </w:tc>
        <w:tc>
          <w:tcPr>
            <w:tcW w:w="1742" w:type="dxa"/>
          </w:tcPr>
          <w:p w:rsidR="007D11B6" w:rsidRDefault="007D11B6">
            <w:pPr>
              <w:pStyle w:val="ConsPlusNormal"/>
              <w:jc w:val="center"/>
            </w:pPr>
            <w:r>
              <w:t>09 2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180931,50</w:t>
            </w:r>
          </w:p>
        </w:tc>
      </w:tr>
      <w:tr w:rsidR="007D11B6">
        <w:tc>
          <w:tcPr>
            <w:tcW w:w="2835" w:type="dxa"/>
          </w:tcPr>
          <w:p w:rsidR="007D11B6" w:rsidRDefault="007D11B6">
            <w:pPr>
              <w:pStyle w:val="ConsPlusNormal"/>
            </w:pPr>
            <w:r>
              <w:t>Финансовое обеспечение деятельности (докапитализация) некоммерческой организации "Фонд развития промышленности Республики Дагестан"</w:t>
            </w:r>
          </w:p>
        </w:tc>
        <w:tc>
          <w:tcPr>
            <w:tcW w:w="1742" w:type="dxa"/>
          </w:tcPr>
          <w:p w:rsidR="007D11B6" w:rsidRDefault="007D11B6">
            <w:pPr>
              <w:pStyle w:val="ConsPlusNormal"/>
              <w:jc w:val="center"/>
            </w:pPr>
            <w:r>
              <w:t>09 2 00 99921</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12</w:t>
            </w:r>
          </w:p>
        </w:tc>
        <w:tc>
          <w:tcPr>
            <w:tcW w:w="1701" w:type="dxa"/>
          </w:tcPr>
          <w:p w:rsidR="007D11B6" w:rsidRDefault="007D11B6">
            <w:pPr>
              <w:pStyle w:val="ConsPlusNormal"/>
              <w:jc w:val="center"/>
            </w:pPr>
            <w:r>
              <w:t>25500,00</w:t>
            </w:r>
          </w:p>
        </w:tc>
      </w:tr>
      <w:tr w:rsidR="007D11B6">
        <w:tc>
          <w:tcPr>
            <w:tcW w:w="2835" w:type="dxa"/>
          </w:tcPr>
          <w:p w:rsidR="007D11B6" w:rsidRDefault="007D11B6">
            <w:pPr>
              <w:pStyle w:val="ConsPlusNormal"/>
            </w:pPr>
            <w:r>
              <w:t>Реализация мероприятий, связанных с финансовым обеспечением деятельности (докапитализации) некоммерческой организации "Фонд развития промышленности Республики Дагестан"</w:t>
            </w:r>
          </w:p>
        </w:tc>
        <w:tc>
          <w:tcPr>
            <w:tcW w:w="1742" w:type="dxa"/>
          </w:tcPr>
          <w:p w:rsidR="007D11B6" w:rsidRDefault="007D11B6">
            <w:pPr>
              <w:pStyle w:val="ConsPlusNormal"/>
              <w:jc w:val="center"/>
            </w:pPr>
            <w:r>
              <w:t>09 2 00 R5912</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12</w:t>
            </w:r>
          </w:p>
        </w:tc>
        <w:tc>
          <w:tcPr>
            <w:tcW w:w="1701" w:type="dxa"/>
          </w:tcPr>
          <w:p w:rsidR="007D11B6" w:rsidRDefault="007D11B6">
            <w:pPr>
              <w:pStyle w:val="ConsPlusNormal"/>
              <w:jc w:val="center"/>
            </w:pPr>
            <w:r>
              <w:t>100000,00</w:t>
            </w:r>
          </w:p>
        </w:tc>
      </w:tr>
      <w:tr w:rsidR="007D11B6">
        <w:tc>
          <w:tcPr>
            <w:tcW w:w="2835" w:type="dxa"/>
          </w:tcPr>
          <w:p w:rsidR="007D11B6" w:rsidRDefault="007D11B6">
            <w:pPr>
              <w:pStyle w:val="ConsPlusNormal"/>
            </w:pPr>
            <w:r>
              <w:t xml:space="preserve">Основное мероприятие </w:t>
            </w:r>
            <w:r>
              <w:lastRenderedPageBreak/>
              <w:t>"Управление объектами инженерной инфраструктуры на инвестиционных площадках"</w:t>
            </w:r>
          </w:p>
        </w:tc>
        <w:tc>
          <w:tcPr>
            <w:tcW w:w="1742" w:type="dxa"/>
          </w:tcPr>
          <w:p w:rsidR="007D11B6" w:rsidRDefault="007D11B6">
            <w:pPr>
              <w:pStyle w:val="ConsPlusNormal"/>
              <w:jc w:val="center"/>
            </w:pPr>
            <w:r>
              <w:lastRenderedPageBreak/>
              <w:t>09 2 01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55431,50</w:t>
            </w:r>
          </w:p>
        </w:tc>
      </w:tr>
      <w:tr w:rsidR="007D11B6">
        <w:tc>
          <w:tcPr>
            <w:tcW w:w="2835" w:type="dxa"/>
          </w:tcPr>
          <w:p w:rsidR="007D11B6" w:rsidRDefault="007D11B6">
            <w:pPr>
              <w:pStyle w:val="ConsPlusNormal"/>
            </w:pPr>
            <w:r>
              <w:lastRenderedPageBreak/>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1742" w:type="dxa"/>
          </w:tcPr>
          <w:p w:rsidR="007D11B6" w:rsidRDefault="007D11B6">
            <w:pPr>
              <w:pStyle w:val="ConsPlusNormal"/>
              <w:jc w:val="center"/>
            </w:pPr>
            <w:r>
              <w:t>09 2 01 00599</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12</w:t>
            </w:r>
          </w:p>
        </w:tc>
        <w:tc>
          <w:tcPr>
            <w:tcW w:w="1701" w:type="dxa"/>
          </w:tcPr>
          <w:p w:rsidR="007D11B6" w:rsidRDefault="007D11B6">
            <w:pPr>
              <w:pStyle w:val="ConsPlusNormal"/>
              <w:jc w:val="center"/>
            </w:pPr>
            <w:r>
              <w:t>55431,50</w:t>
            </w:r>
          </w:p>
        </w:tc>
      </w:tr>
      <w:tr w:rsidR="007D11B6">
        <w:tc>
          <w:tcPr>
            <w:tcW w:w="2835" w:type="dxa"/>
          </w:tcPr>
          <w:p w:rsidR="007D11B6" w:rsidRDefault="003C7D5F">
            <w:pPr>
              <w:pStyle w:val="ConsPlusNormal"/>
            </w:pPr>
            <w:hyperlink r:id="rId1396">
              <w:r w:rsidR="007D11B6">
                <w:rPr>
                  <w:color w:val="0000FF"/>
                </w:rPr>
                <w:t>Подпрограмма</w:t>
              </w:r>
            </w:hyperlink>
            <w:r w:rsidR="007D11B6">
              <w:t xml:space="preserve"> "Развитие межрегиональных, международных и внешнеэкономических связей Республики Дагестан"</w:t>
            </w:r>
          </w:p>
        </w:tc>
        <w:tc>
          <w:tcPr>
            <w:tcW w:w="1742" w:type="dxa"/>
          </w:tcPr>
          <w:p w:rsidR="007D11B6" w:rsidRDefault="007D11B6">
            <w:pPr>
              <w:pStyle w:val="ConsPlusNormal"/>
              <w:jc w:val="center"/>
            </w:pPr>
            <w:r>
              <w:t>09 3</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Реализация мероприятий по развитию межрегиональных, международных и внешнеэкономических связей Республики Дагестан</w:t>
            </w:r>
          </w:p>
        </w:tc>
        <w:tc>
          <w:tcPr>
            <w:tcW w:w="1742" w:type="dxa"/>
          </w:tcPr>
          <w:p w:rsidR="007D11B6" w:rsidRDefault="007D11B6">
            <w:pPr>
              <w:pStyle w:val="ConsPlusNormal"/>
              <w:jc w:val="center"/>
            </w:pPr>
            <w:r>
              <w:t>09 3 00 99830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12</w:t>
            </w:r>
          </w:p>
        </w:tc>
        <w:tc>
          <w:tcPr>
            <w:tcW w:w="1701" w:type="dxa"/>
          </w:tcPr>
          <w:p w:rsidR="007D11B6" w:rsidRDefault="007D11B6">
            <w:pPr>
              <w:pStyle w:val="ConsPlusNormal"/>
              <w:jc w:val="center"/>
            </w:pPr>
            <w:r>
              <w:t>5000,00</w:t>
            </w:r>
          </w:p>
        </w:tc>
      </w:tr>
      <w:tr w:rsidR="007D11B6">
        <w:tc>
          <w:tcPr>
            <w:tcW w:w="2835" w:type="dxa"/>
          </w:tcPr>
          <w:p w:rsidR="007D11B6" w:rsidRDefault="003C7D5F">
            <w:pPr>
              <w:pStyle w:val="ConsPlusNormal"/>
            </w:pPr>
            <w:hyperlink r:id="rId1397">
              <w:r w:rsidR="007D11B6">
                <w:rPr>
                  <w:color w:val="0000FF"/>
                </w:rPr>
                <w:t>Подпрограмма</w:t>
              </w:r>
            </w:hyperlink>
            <w:r w:rsidR="007D11B6">
              <w:t xml:space="preserve"> "Развитие торговли в Республике Дагестан"</w:t>
            </w:r>
          </w:p>
        </w:tc>
        <w:tc>
          <w:tcPr>
            <w:tcW w:w="1742" w:type="dxa"/>
          </w:tcPr>
          <w:p w:rsidR="007D11B6" w:rsidRDefault="007D11B6">
            <w:pPr>
              <w:pStyle w:val="ConsPlusNormal"/>
              <w:jc w:val="center"/>
            </w:pPr>
            <w:r>
              <w:t>09 4</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Реализация мероприятий по развитию торговли в Республике Дагестан</w:t>
            </w:r>
          </w:p>
        </w:tc>
        <w:tc>
          <w:tcPr>
            <w:tcW w:w="1742" w:type="dxa"/>
          </w:tcPr>
          <w:p w:rsidR="007D11B6" w:rsidRDefault="007D11B6">
            <w:pPr>
              <w:pStyle w:val="ConsPlusNormal"/>
              <w:jc w:val="center"/>
            </w:pPr>
            <w:r>
              <w:t>09 4 00 99840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12</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 xml:space="preserve">Государственная </w:t>
            </w:r>
            <w:hyperlink r:id="rId1398">
              <w:r>
                <w:rPr>
                  <w:color w:val="0000FF"/>
                </w:rPr>
                <w:t>программа</w:t>
              </w:r>
            </w:hyperlink>
            <w:r>
              <w:t xml:space="preserve"> Республики Дагестан "Комплексная программа противодействия идеологии терроризма в Республике Дагестан"</w:t>
            </w:r>
          </w:p>
        </w:tc>
        <w:tc>
          <w:tcPr>
            <w:tcW w:w="1742" w:type="dxa"/>
          </w:tcPr>
          <w:p w:rsidR="007D11B6" w:rsidRDefault="007D11B6">
            <w:pPr>
              <w:pStyle w:val="ConsPlusNormal"/>
              <w:jc w:val="center"/>
            </w:pPr>
            <w:r>
              <w:t>10</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31164,80</w:t>
            </w:r>
          </w:p>
        </w:tc>
      </w:tr>
      <w:tr w:rsidR="007D11B6">
        <w:tc>
          <w:tcPr>
            <w:tcW w:w="2835" w:type="dxa"/>
          </w:tcPr>
          <w:p w:rsidR="007D11B6" w:rsidRDefault="007D11B6">
            <w:pPr>
              <w:pStyle w:val="ConsPlusNormal"/>
            </w:pPr>
            <w:r>
              <w:t>Основное мероприятие "Противодействие идеологии терроризма и экстремизма в Республике Дагестан"</w:t>
            </w:r>
          </w:p>
        </w:tc>
        <w:tc>
          <w:tcPr>
            <w:tcW w:w="1742" w:type="dxa"/>
          </w:tcPr>
          <w:p w:rsidR="007D11B6" w:rsidRDefault="007D11B6">
            <w:pPr>
              <w:pStyle w:val="ConsPlusNormal"/>
              <w:jc w:val="center"/>
            </w:pPr>
            <w:r>
              <w:t>10 0 01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31164,80</w:t>
            </w:r>
          </w:p>
        </w:tc>
      </w:tr>
      <w:tr w:rsidR="007D11B6">
        <w:tc>
          <w:tcPr>
            <w:tcW w:w="2835" w:type="dxa"/>
          </w:tcPr>
          <w:p w:rsidR="007D11B6" w:rsidRDefault="007D11B6">
            <w:pPr>
              <w:pStyle w:val="ConsPlusNormal"/>
            </w:pPr>
            <w:r>
              <w:t xml:space="preserve">Реализация мероприятий, направленных на </w:t>
            </w:r>
            <w:r>
              <w:lastRenderedPageBreak/>
              <w:t>противодействие идеологии терроризма</w:t>
            </w:r>
          </w:p>
        </w:tc>
        <w:tc>
          <w:tcPr>
            <w:tcW w:w="1742" w:type="dxa"/>
          </w:tcPr>
          <w:p w:rsidR="007D11B6" w:rsidRDefault="007D11B6">
            <w:pPr>
              <w:pStyle w:val="ConsPlusNormal"/>
              <w:jc w:val="center"/>
            </w:pPr>
            <w:r>
              <w:lastRenderedPageBreak/>
              <w:t>10 0 01 99590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13</w:t>
            </w:r>
          </w:p>
        </w:tc>
        <w:tc>
          <w:tcPr>
            <w:tcW w:w="1701" w:type="dxa"/>
          </w:tcPr>
          <w:p w:rsidR="007D11B6" w:rsidRDefault="007D11B6">
            <w:pPr>
              <w:pStyle w:val="ConsPlusNormal"/>
              <w:jc w:val="center"/>
            </w:pPr>
            <w:r>
              <w:t>10426,00</w:t>
            </w:r>
          </w:p>
        </w:tc>
      </w:tr>
      <w:tr w:rsidR="007D11B6">
        <w:tc>
          <w:tcPr>
            <w:tcW w:w="2835" w:type="dxa"/>
          </w:tcPr>
          <w:p w:rsidR="007D11B6" w:rsidRDefault="007D11B6">
            <w:pPr>
              <w:pStyle w:val="ConsPlusNormal"/>
            </w:pPr>
            <w:r>
              <w:lastRenderedPageBreak/>
              <w:t>Реализация мероприятий, направленных на противодействие идеологии терроризма</w:t>
            </w:r>
          </w:p>
        </w:tc>
        <w:tc>
          <w:tcPr>
            <w:tcW w:w="1742" w:type="dxa"/>
          </w:tcPr>
          <w:p w:rsidR="007D11B6" w:rsidRDefault="007D11B6">
            <w:pPr>
              <w:pStyle w:val="ConsPlusNormal"/>
              <w:jc w:val="center"/>
            </w:pPr>
            <w:r>
              <w:t>10 0 01 99590</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13</w:t>
            </w:r>
          </w:p>
        </w:tc>
        <w:tc>
          <w:tcPr>
            <w:tcW w:w="1701" w:type="dxa"/>
          </w:tcPr>
          <w:p w:rsidR="007D11B6" w:rsidRDefault="007D11B6">
            <w:pPr>
              <w:pStyle w:val="ConsPlusNormal"/>
              <w:jc w:val="center"/>
            </w:pPr>
            <w:r>
              <w:t>800,00</w:t>
            </w:r>
          </w:p>
        </w:tc>
      </w:tr>
      <w:tr w:rsidR="007D11B6">
        <w:tc>
          <w:tcPr>
            <w:tcW w:w="2835" w:type="dxa"/>
          </w:tcPr>
          <w:p w:rsidR="007D11B6" w:rsidRDefault="007D11B6">
            <w:pPr>
              <w:pStyle w:val="ConsPlusNormal"/>
            </w:pPr>
            <w:r>
              <w:t>Реализация мероприятий, направленных на противодействие идеологии терроризма</w:t>
            </w:r>
          </w:p>
        </w:tc>
        <w:tc>
          <w:tcPr>
            <w:tcW w:w="1742" w:type="dxa"/>
          </w:tcPr>
          <w:p w:rsidR="007D11B6" w:rsidRDefault="007D11B6">
            <w:pPr>
              <w:pStyle w:val="ConsPlusNormal"/>
              <w:jc w:val="center"/>
            </w:pPr>
            <w:r>
              <w:t>10 0 01 99590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13</w:t>
            </w:r>
          </w:p>
        </w:tc>
        <w:tc>
          <w:tcPr>
            <w:tcW w:w="1701" w:type="dxa"/>
          </w:tcPr>
          <w:p w:rsidR="007D11B6" w:rsidRDefault="007D11B6">
            <w:pPr>
              <w:pStyle w:val="ConsPlusNormal"/>
              <w:jc w:val="center"/>
            </w:pPr>
            <w:r>
              <w:t>19938,80</w:t>
            </w:r>
          </w:p>
        </w:tc>
      </w:tr>
      <w:tr w:rsidR="007D11B6">
        <w:tc>
          <w:tcPr>
            <w:tcW w:w="2835" w:type="dxa"/>
          </w:tcPr>
          <w:p w:rsidR="007D11B6" w:rsidRDefault="007D11B6">
            <w:pPr>
              <w:pStyle w:val="ConsPlusNormal"/>
            </w:pPr>
            <w:r>
              <w:t xml:space="preserve">Государственная </w:t>
            </w:r>
            <w:hyperlink r:id="rId1399">
              <w:r>
                <w:rPr>
                  <w:color w:val="0000FF"/>
                </w:rPr>
                <w:t>программа</w:t>
              </w:r>
            </w:hyperlink>
            <w:r>
              <w:t xml:space="preserve"> Республики Дагестан "Управление государственным имуществом Республики Дагестан"</w:t>
            </w:r>
          </w:p>
        </w:tc>
        <w:tc>
          <w:tcPr>
            <w:tcW w:w="1742" w:type="dxa"/>
          </w:tcPr>
          <w:p w:rsidR="007D11B6" w:rsidRDefault="007D11B6">
            <w:pPr>
              <w:pStyle w:val="ConsPlusNormal"/>
              <w:jc w:val="center"/>
            </w:pPr>
            <w:r>
              <w:t>11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536010,50</w:t>
            </w:r>
          </w:p>
        </w:tc>
      </w:tr>
      <w:tr w:rsidR="007D11B6">
        <w:tc>
          <w:tcPr>
            <w:tcW w:w="2835" w:type="dxa"/>
          </w:tcPr>
          <w:p w:rsidR="007D11B6" w:rsidRDefault="007D11B6">
            <w:pPr>
              <w:pStyle w:val="ConsPlusNormal"/>
            </w:pPr>
            <w:r>
              <w:t>Реализация направления расходов</w:t>
            </w:r>
          </w:p>
        </w:tc>
        <w:tc>
          <w:tcPr>
            <w:tcW w:w="1742" w:type="dxa"/>
          </w:tcPr>
          <w:p w:rsidR="007D11B6" w:rsidRDefault="007D11B6">
            <w:pPr>
              <w:pStyle w:val="ConsPlusNormal"/>
              <w:jc w:val="center"/>
            </w:pPr>
            <w:r>
              <w:t>11 0 00 99990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12</w:t>
            </w:r>
          </w:p>
        </w:tc>
        <w:tc>
          <w:tcPr>
            <w:tcW w:w="1701" w:type="dxa"/>
          </w:tcPr>
          <w:p w:rsidR="007D11B6" w:rsidRDefault="007D11B6">
            <w:pPr>
              <w:pStyle w:val="ConsPlusNormal"/>
              <w:jc w:val="center"/>
            </w:pPr>
            <w:r>
              <w:t>169390,48</w:t>
            </w:r>
          </w:p>
        </w:tc>
      </w:tr>
      <w:tr w:rsidR="007D11B6">
        <w:tc>
          <w:tcPr>
            <w:tcW w:w="2835" w:type="dxa"/>
          </w:tcPr>
          <w:p w:rsidR="007D11B6" w:rsidRDefault="007D11B6">
            <w:pPr>
              <w:pStyle w:val="ConsPlusNormal"/>
            </w:pPr>
            <w:r>
              <w:t>Реализация направления расходов</w:t>
            </w:r>
          </w:p>
        </w:tc>
        <w:tc>
          <w:tcPr>
            <w:tcW w:w="1742" w:type="dxa"/>
          </w:tcPr>
          <w:p w:rsidR="007D11B6" w:rsidRDefault="007D11B6">
            <w:pPr>
              <w:pStyle w:val="ConsPlusNormal"/>
              <w:jc w:val="center"/>
            </w:pPr>
            <w:r>
              <w:t>11 0 00 99990</w:t>
            </w:r>
          </w:p>
        </w:tc>
        <w:tc>
          <w:tcPr>
            <w:tcW w:w="677" w:type="dxa"/>
          </w:tcPr>
          <w:p w:rsidR="007D11B6" w:rsidRDefault="007D11B6">
            <w:pPr>
              <w:pStyle w:val="ConsPlusNormal"/>
              <w:jc w:val="center"/>
            </w:pPr>
            <w:r>
              <w:t>500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12</w:t>
            </w:r>
          </w:p>
        </w:tc>
        <w:tc>
          <w:tcPr>
            <w:tcW w:w="1701" w:type="dxa"/>
          </w:tcPr>
          <w:p w:rsidR="007D11B6" w:rsidRDefault="007D11B6">
            <w:pPr>
              <w:pStyle w:val="ConsPlusNormal"/>
              <w:jc w:val="center"/>
            </w:pPr>
            <w:r>
              <w:t>50000,00</w:t>
            </w:r>
          </w:p>
        </w:tc>
      </w:tr>
      <w:tr w:rsidR="007D11B6">
        <w:tc>
          <w:tcPr>
            <w:tcW w:w="2835" w:type="dxa"/>
          </w:tcPr>
          <w:p w:rsidR="007D11B6" w:rsidRDefault="007D11B6">
            <w:pPr>
              <w:pStyle w:val="ConsPlusNormal"/>
            </w:pPr>
            <w:r>
              <w:t>Реализация направления расходов</w:t>
            </w:r>
          </w:p>
        </w:tc>
        <w:tc>
          <w:tcPr>
            <w:tcW w:w="1742" w:type="dxa"/>
          </w:tcPr>
          <w:p w:rsidR="007D11B6" w:rsidRDefault="007D11B6">
            <w:pPr>
              <w:pStyle w:val="ConsPlusNormal"/>
              <w:jc w:val="center"/>
            </w:pPr>
            <w:r>
              <w:t>11 0 00 99990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12</w:t>
            </w:r>
          </w:p>
        </w:tc>
        <w:tc>
          <w:tcPr>
            <w:tcW w:w="1701" w:type="dxa"/>
          </w:tcPr>
          <w:p w:rsidR="007D11B6" w:rsidRDefault="007D11B6">
            <w:pPr>
              <w:pStyle w:val="ConsPlusNormal"/>
              <w:jc w:val="center"/>
            </w:pPr>
            <w:r>
              <w:t>105317,82</w:t>
            </w:r>
          </w:p>
        </w:tc>
      </w:tr>
      <w:tr w:rsidR="007D11B6">
        <w:tc>
          <w:tcPr>
            <w:tcW w:w="2835" w:type="dxa"/>
          </w:tcPr>
          <w:p w:rsidR="007D11B6" w:rsidRDefault="007D11B6">
            <w:pPr>
              <w:pStyle w:val="ConsPlusNormal"/>
            </w:pPr>
            <w:r>
              <w:t>Обеспечение мероприятий по проведению комплексных кадастровых работ</w:t>
            </w:r>
          </w:p>
        </w:tc>
        <w:tc>
          <w:tcPr>
            <w:tcW w:w="1742" w:type="dxa"/>
          </w:tcPr>
          <w:p w:rsidR="007D11B6" w:rsidRDefault="007D11B6">
            <w:pPr>
              <w:pStyle w:val="ConsPlusNormal"/>
              <w:jc w:val="center"/>
            </w:pPr>
            <w:r>
              <w:t>11 0 00 R5110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12</w:t>
            </w:r>
          </w:p>
        </w:tc>
        <w:tc>
          <w:tcPr>
            <w:tcW w:w="1701" w:type="dxa"/>
          </w:tcPr>
          <w:p w:rsidR="007D11B6" w:rsidRDefault="007D11B6">
            <w:pPr>
              <w:pStyle w:val="ConsPlusNormal"/>
              <w:jc w:val="center"/>
            </w:pPr>
            <w:r>
              <w:t>89959,20</w:t>
            </w:r>
          </w:p>
        </w:tc>
      </w:tr>
      <w:tr w:rsidR="007D11B6">
        <w:tc>
          <w:tcPr>
            <w:tcW w:w="2835" w:type="dxa"/>
          </w:tcPr>
          <w:p w:rsidR="007D11B6" w:rsidRDefault="007D11B6">
            <w:pPr>
              <w:pStyle w:val="ConsPlusNormal"/>
            </w:pPr>
            <w:r>
              <w:t>Управление государственным имуществом Республики Дагестан</w:t>
            </w:r>
          </w:p>
        </w:tc>
        <w:tc>
          <w:tcPr>
            <w:tcW w:w="1742" w:type="dxa"/>
          </w:tcPr>
          <w:p w:rsidR="007D11B6" w:rsidRDefault="007D11B6">
            <w:pPr>
              <w:pStyle w:val="ConsPlusNormal"/>
              <w:jc w:val="center"/>
            </w:pPr>
            <w:r>
              <w:t>11 1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121343,00</w:t>
            </w:r>
          </w:p>
        </w:tc>
      </w:tr>
      <w:tr w:rsidR="007D11B6">
        <w:tc>
          <w:tcPr>
            <w:tcW w:w="2835" w:type="dxa"/>
          </w:tcPr>
          <w:p w:rsidR="007D11B6" w:rsidRDefault="007D11B6">
            <w:pPr>
              <w:pStyle w:val="ConsPlusNormal"/>
            </w:pPr>
            <w:r>
              <w:t>Основное мероприятие "Управление государственным имуществом Республики Дагестан"</w:t>
            </w:r>
          </w:p>
        </w:tc>
        <w:tc>
          <w:tcPr>
            <w:tcW w:w="1742" w:type="dxa"/>
          </w:tcPr>
          <w:p w:rsidR="007D11B6" w:rsidRDefault="007D11B6">
            <w:pPr>
              <w:pStyle w:val="ConsPlusNormal"/>
              <w:jc w:val="center"/>
            </w:pPr>
            <w:r>
              <w:t>11 1 01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121343,00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742" w:type="dxa"/>
          </w:tcPr>
          <w:p w:rsidR="007D11B6" w:rsidRDefault="007D11B6">
            <w:pPr>
              <w:pStyle w:val="ConsPlusNormal"/>
              <w:jc w:val="center"/>
            </w:pPr>
            <w:r>
              <w:t>11 1 01 20000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13</w:t>
            </w:r>
          </w:p>
        </w:tc>
        <w:tc>
          <w:tcPr>
            <w:tcW w:w="1701" w:type="dxa"/>
          </w:tcPr>
          <w:p w:rsidR="007D11B6" w:rsidRDefault="007D11B6">
            <w:pPr>
              <w:pStyle w:val="ConsPlusNormal"/>
              <w:jc w:val="center"/>
            </w:pPr>
            <w:r>
              <w:t>114328,10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742" w:type="dxa"/>
          </w:tcPr>
          <w:p w:rsidR="007D11B6" w:rsidRDefault="007D11B6">
            <w:pPr>
              <w:pStyle w:val="ConsPlusNormal"/>
              <w:jc w:val="center"/>
            </w:pPr>
            <w:r>
              <w:t>11 1 01 20000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13</w:t>
            </w:r>
          </w:p>
        </w:tc>
        <w:tc>
          <w:tcPr>
            <w:tcW w:w="1701" w:type="dxa"/>
          </w:tcPr>
          <w:p w:rsidR="007D11B6" w:rsidRDefault="007D11B6">
            <w:pPr>
              <w:pStyle w:val="ConsPlusNormal"/>
              <w:jc w:val="center"/>
            </w:pPr>
            <w:r>
              <w:t>6664,90</w:t>
            </w:r>
          </w:p>
        </w:tc>
      </w:tr>
      <w:tr w:rsidR="007D11B6">
        <w:tc>
          <w:tcPr>
            <w:tcW w:w="2835" w:type="dxa"/>
          </w:tcPr>
          <w:p w:rsidR="007D11B6" w:rsidRDefault="007D11B6">
            <w:pPr>
              <w:pStyle w:val="ConsPlusNormal"/>
            </w:pPr>
            <w:r>
              <w:t xml:space="preserve">Финансовое обеспечение выполнения функций </w:t>
            </w:r>
            <w:r>
              <w:lastRenderedPageBreak/>
              <w:t>государственных органов</w:t>
            </w:r>
          </w:p>
        </w:tc>
        <w:tc>
          <w:tcPr>
            <w:tcW w:w="1742" w:type="dxa"/>
          </w:tcPr>
          <w:p w:rsidR="007D11B6" w:rsidRDefault="007D11B6">
            <w:pPr>
              <w:pStyle w:val="ConsPlusNormal"/>
              <w:jc w:val="center"/>
            </w:pPr>
            <w:r>
              <w:lastRenderedPageBreak/>
              <w:t>11 1 01 20000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13</w:t>
            </w:r>
          </w:p>
        </w:tc>
        <w:tc>
          <w:tcPr>
            <w:tcW w:w="1701" w:type="dxa"/>
          </w:tcPr>
          <w:p w:rsidR="007D11B6" w:rsidRDefault="007D11B6">
            <w:pPr>
              <w:pStyle w:val="ConsPlusNormal"/>
              <w:jc w:val="center"/>
            </w:pPr>
            <w:r>
              <w:t>350,00</w:t>
            </w:r>
          </w:p>
        </w:tc>
      </w:tr>
      <w:tr w:rsidR="007D11B6">
        <w:tc>
          <w:tcPr>
            <w:tcW w:w="2835" w:type="dxa"/>
          </w:tcPr>
          <w:p w:rsidR="007D11B6" w:rsidRDefault="007D11B6">
            <w:pPr>
              <w:pStyle w:val="ConsPlusNormal"/>
            </w:pPr>
            <w:r>
              <w:lastRenderedPageBreak/>
              <w:t xml:space="preserve">Государственная </w:t>
            </w:r>
            <w:hyperlink r:id="rId1400">
              <w:r>
                <w:rPr>
                  <w:color w:val="0000FF"/>
                </w:rPr>
                <w:t>программа</w:t>
              </w:r>
            </w:hyperlink>
            <w:r>
              <w:t xml:space="preserve"> Республики Дагестан "Взаимодействие с религиозными организациями в Республике Дагестан и их государственная поддержка"</w:t>
            </w:r>
          </w:p>
        </w:tc>
        <w:tc>
          <w:tcPr>
            <w:tcW w:w="1742" w:type="dxa"/>
          </w:tcPr>
          <w:p w:rsidR="007D11B6" w:rsidRDefault="007D11B6">
            <w:pPr>
              <w:pStyle w:val="ConsPlusNormal"/>
              <w:jc w:val="center"/>
            </w:pPr>
            <w:r>
              <w:t>12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24000,00</w:t>
            </w:r>
          </w:p>
        </w:tc>
      </w:tr>
      <w:tr w:rsidR="007D11B6">
        <w:tc>
          <w:tcPr>
            <w:tcW w:w="2835" w:type="dxa"/>
          </w:tcPr>
          <w:p w:rsidR="007D11B6" w:rsidRDefault="007D11B6">
            <w:pPr>
              <w:pStyle w:val="ConsPlusNormal"/>
            </w:pPr>
            <w:r>
              <w:t xml:space="preserve">Основное мероприятие "Взаимодействие </w:t>
            </w:r>
            <w:proofErr w:type="gramStart"/>
            <w:r>
              <w:t>с религиозными организациями</w:t>
            </w:r>
            <w:proofErr w:type="gramEnd"/>
            <w:r>
              <w:t xml:space="preserve"> и их государственная поддержка"</w:t>
            </w:r>
          </w:p>
        </w:tc>
        <w:tc>
          <w:tcPr>
            <w:tcW w:w="1742" w:type="dxa"/>
          </w:tcPr>
          <w:p w:rsidR="007D11B6" w:rsidRDefault="007D11B6">
            <w:pPr>
              <w:pStyle w:val="ConsPlusNormal"/>
              <w:jc w:val="center"/>
            </w:pPr>
            <w:r>
              <w:t>12 0 01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24000,00</w:t>
            </w:r>
          </w:p>
        </w:tc>
      </w:tr>
      <w:tr w:rsidR="007D11B6">
        <w:tc>
          <w:tcPr>
            <w:tcW w:w="2835" w:type="dxa"/>
          </w:tcPr>
          <w:p w:rsidR="007D11B6" w:rsidRDefault="007D11B6">
            <w:pPr>
              <w:pStyle w:val="ConsPlusNormal"/>
            </w:pPr>
            <w:r>
              <w:t>Реализация мер поддержки и взаимодействия с религиозными организациями</w:t>
            </w:r>
          </w:p>
        </w:tc>
        <w:tc>
          <w:tcPr>
            <w:tcW w:w="1742" w:type="dxa"/>
          </w:tcPr>
          <w:p w:rsidR="007D11B6" w:rsidRDefault="007D11B6">
            <w:pPr>
              <w:pStyle w:val="ConsPlusNormal"/>
              <w:jc w:val="center"/>
            </w:pPr>
            <w:r>
              <w:t>12 0 01 99590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13</w:t>
            </w:r>
          </w:p>
        </w:tc>
        <w:tc>
          <w:tcPr>
            <w:tcW w:w="1701" w:type="dxa"/>
          </w:tcPr>
          <w:p w:rsidR="007D11B6" w:rsidRDefault="007D11B6">
            <w:pPr>
              <w:pStyle w:val="ConsPlusNormal"/>
              <w:jc w:val="center"/>
            </w:pPr>
            <w:r>
              <w:t>24000,00</w:t>
            </w:r>
          </w:p>
        </w:tc>
      </w:tr>
      <w:tr w:rsidR="007D11B6">
        <w:tc>
          <w:tcPr>
            <w:tcW w:w="2835" w:type="dxa"/>
          </w:tcPr>
          <w:p w:rsidR="007D11B6" w:rsidRDefault="007D11B6">
            <w:pPr>
              <w:pStyle w:val="ConsPlusNormal"/>
            </w:pPr>
            <w:r>
              <w:t xml:space="preserve">Государственная </w:t>
            </w:r>
            <w:hyperlink r:id="rId140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1742" w:type="dxa"/>
          </w:tcPr>
          <w:p w:rsidR="007D11B6" w:rsidRDefault="007D11B6">
            <w:pPr>
              <w:pStyle w:val="ConsPlusNormal"/>
              <w:jc w:val="center"/>
            </w:pPr>
            <w:r>
              <w:t>14</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4963985,46</w:t>
            </w:r>
          </w:p>
        </w:tc>
      </w:tr>
      <w:tr w:rsidR="007D11B6">
        <w:tc>
          <w:tcPr>
            <w:tcW w:w="2835" w:type="dxa"/>
          </w:tcPr>
          <w:p w:rsidR="007D11B6" w:rsidRDefault="003C7D5F">
            <w:pPr>
              <w:pStyle w:val="ConsPlusNormal"/>
            </w:pPr>
            <w:hyperlink r:id="rId1402">
              <w:r w:rsidR="007D11B6">
                <w:rPr>
                  <w:color w:val="0000FF"/>
                </w:rPr>
                <w:t>Подпрограмма</w:t>
              </w:r>
            </w:hyperlink>
            <w:r w:rsidR="007D11B6">
              <w:t xml:space="preserve"> "Развитие отраслей агропромышленного комплекса"</w:t>
            </w:r>
          </w:p>
        </w:tc>
        <w:tc>
          <w:tcPr>
            <w:tcW w:w="1742" w:type="dxa"/>
          </w:tcPr>
          <w:p w:rsidR="007D11B6" w:rsidRDefault="007D11B6">
            <w:pPr>
              <w:pStyle w:val="ConsPlusNormal"/>
              <w:jc w:val="center"/>
            </w:pPr>
            <w:r>
              <w:t>14 1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2809249,78</w:t>
            </w:r>
          </w:p>
        </w:tc>
      </w:tr>
      <w:tr w:rsidR="007D11B6">
        <w:tc>
          <w:tcPr>
            <w:tcW w:w="2835" w:type="dxa"/>
          </w:tcPr>
          <w:p w:rsidR="007D11B6" w:rsidRDefault="007D11B6">
            <w:pPr>
              <w:pStyle w:val="ConsPlusNormal"/>
            </w:pPr>
            <w:r>
              <w:t>Основное мероприятие "Поддержка отдельных подотраслей растениеводства и животноводства, а также сельскохозяйственного страхования"</w:t>
            </w:r>
          </w:p>
        </w:tc>
        <w:tc>
          <w:tcPr>
            <w:tcW w:w="1742" w:type="dxa"/>
          </w:tcPr>
          <w:p w:rsidR="007D11B6" w:rsidRDefault="007D11B6">
            <w:pPr>
              <w:pStyle w:val="ConsPlusNormal"/>
              <w:jc w:val="center"/>
            </w:pPr>
            <w:r>
              <w:t>14 1 01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717393,16</w:t>
            </w:r>
          </w:p>
        </w:tc>
      </w:tr>
      <w:tr w:rsidR="007D11B6">
        <w:tc>
          <w:tcPr>
            <w:tcW w:w="2835" w:type="dxa"/>
          </w:tcPr>
          <w:p w:rsidR="007D11B6" w:rsidRDefault="007D11B6">
            <w:pPr>
              <w:pStyle w:val="ConsPlusNormal"/>
            </w:pPr>
            <w:r>
              <w:t>Субсидии на оказание несвязанной поддержки сельхозтоваропроизводителям в области растениеводства</w:t>
            </w:r>
          </w:p>
        </w:tc>
        <w:tc>
          <w:tcPr>
            <w:tcW w:w="1742" w:type="dxa"/>
          </w:tcPr>
          <w:p w:rsidR="007D11B6" w:rsidRDefault="007D11B6">
            <w:pPr>
              <w:pStyle w:val="ConsPlusNormal"/>
              <w:jc w:val="center"/>
            </w:pPr>
            <w:r>
              <w:t>14 1 01 60710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11812,00</w:t>
            </w:r>
          </w:p>
        </w:tc>
      </w:tr>
      <w:tr w:rsidR="007D11B6">
        <w:tc>
          <w:tcPr>
            <w:tcW w:w="2835" w:type="dxa"/>
          </w:tcPr>
          <w:p w:rsidR="007D11B6" w:rsidRDefault="007D11B6">
            <w:pPr>
              <w:pStyle w:val="ConsPlusNormal"/>
            </w:pPr>
            <w:r>
              <w:t>Субсидии на оказание несвязанной поддержки сельхозтоваропроизводител</w:t>
            </w:r>
            <w:r>
              <w:lastRenderedPageBreak/>
              <w:t>ям в области растениеводства</w:t>
            </w:r>
          </w:p>
        </w:tc>
        <w:tc>
          <w:tcPr>
            <w:tcW w:w="1742" w:type="dxa"/>
          </w:tcPr>
          <w:p w:rsidR="007D11B6" w:rsidRDefault="007D11B6">
            <w:pPr>
              <w:pStyle w:val="ConsPlusNormal"/>
              <w:jc w:val="center"/>
            </w:pPr>
            <w:r>
              <w:lastRenderedPageBreak/>
              <w:t>14 1 01 R5080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88370,17</w:t>
            </w:r>
          </w:p>
        </w:tc>
      </w:tr>
      <w:tr w:rsidR="007D11B6">
        <w:tc>
          <w:tcPr>
            <w:tcW w:w="2835" w:type="dxa"/>
          </w:tcPr>
          <w:p w:rsidR="007D11B6" w:rsidRDefault="007D11B6">
            <w:pPr>
              <w:pStyle w:val="ConsPlusNormal"/>
            </w:pPr>
            <w:r>
              <w:lastRenderedPageBreak/>
              <w:t>Стимулирование использования высокоурожайных сортов и гибридов сельскохозяйственных культур (поддержка элитного семеноводства)</w:t>
            </w:r>
          </w:p>
        </w:tc>
        <w:tc>
          <w:tcPr>
            <w:tcW w:w="1742" w:type="dxa"/>
          </w:tcPr>
          <w:p w:rsidR="007D11B6" w:rsidRDefault="007D11B6">
            <w:pPr>
              <w:pStyle w:val="ConsPlusNormal"/>
              <w:jc w:val="center"/>
            </w:pPr>
            <w:r>
              <w:t>14 1 01 R5081</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9442,04</w:t>
            </w:r>
          </w:p>
        </w:tc>
      </w:tr>
      <w:tr w:rsidR="007D11B6">
        <w:tc>
          <w:tcPr>
            <w:tcW w:w="2835" w:type="dxa"/>
          </w:tcPr>
          <w:p w:rsidR="007D11B6" w:rsidRDefault="007D11B6">
            <w:pPr>
              <w:pStyle w:val="ConsPlusNormal"/>
            </w:pPr>
            <w:r>
              <w:t>Стимулирование сохранения (увеличения) поголовья скота мясных пород</w:t>
            </w:r>
          </w:p>
        </w:tc>
        <w:tc>
          <w:tcPr>
            <w:tcW w:w="1742" w:type="dxa"/>
          </w:tcPr>
          <w:p w:rsidR="007D11B6" w:rsidRDefault="007D11B6">
            <w:pPr>
              <w:pStyle w:val="ConsPlusNormal"/>
              <w:jc w:val="center"/>
            </w:pPr>
            <w:r>
              <w:t>14 1 01 R5086</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20534,15</w:t>
            </w:r>
          </w:p>
        </w:tc>
      </w:tr>
      <w:tr w:rsidR="007D11B6">
        <w:tc>
          <w:tcPr>
            <w:tcW w:w="2835" w:type="dxa"/>
          </w:tcPr>
          <w:p w:rsidR="007D11B6" w:rsidRDefault="007D11B6">
            <w:pPr>
              <w:pStyle w:val="ConsPlusNormal"/>
            </w:pPr>
            <w:r>
              <w:t>Развитие овцеводства и козоводства</w:t>
            </w:r>
          </w:p>
        </w:tc>
        <w:tc>
          <w:tcPr>
            <w:tcW w:w="1742" w:type="dxa"/>
          </w:tcPr>
          <w:p w:rsidR="007D11B6" w:rsidRDefault="007D11B6">
            <w:pPr>
              <w:pStyle w:val="ConsPlusNormal"/>
              <w:jc w:val="center"/>
            </w:pPr>
            <w:r>
              <w:t>14 1 01 R5087</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301686,97</w:t>
            </w:r>
          </w:p>
        </w:tc>
      </w:tr>
      <w:tr w:rsidR="007D11B6">
        <w:tc>
          <w:tcPr>
            <w:tcW w:w="2835" w:type="dxa"/>
          </w:tcPr>
          <w:p w:rsidR="007D11B6" w:rsidRDefault="007D11B6">
            <w:pPr>
              <w:pStyle w:val="ConsPlusNormal"/>
            </w:pPr>
            <w:r>
              <w:t>Развитие производства тонкорунной и полутонкорунной шерсти</w:t>
            </w:r>
          </w:p>
        </w:tc>
        <w:tc>
          <w:tcPr>
            <w:tcW w:w="1742" w:type="dxa"/>
          </w:tcPr>
          <w:p w:rsidR="007D11B6" w:rsidRDefault="007D11B6">
            <w:pPr>
              <w:pStyle w:val="ConsPlusNormal"/>
              <w:jc w:val="center"/>
            </w:pPr>
            <w:r>
              <w:t>14 1 01 R5088</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21725,86</w:t>
            </w:r>
          </w:p>
        </w:tc>
      </w:tr>
      <w:tr w:rsidR="007D11B6">
        <w:tc>
          <w:tcPr>
            <w:tcW w:w="2835" w:type="dxa"/>
          </w:tcPr>
          <w:p w:rsidR="007D11B6" w:rsidRDefault="007D11B6">
            <w:pPr>
              <w:pStyle w:val="ConsPlusNormal"/>
            </w:pPr>
            <w:r>
              <w:t>Стимулирование использования высокопродуктивных животных (поддержка племенного животноводства)</w:t>
            </w:r>
          </w:p>
        </w:tc>
        <w:tc>
          <w:tcPr>
            <w:tcW w:w="1742" w:type="dxa"/>
          </w:tcPr>
          <w:p w:rsidR="007D11B6" w:rsidRDefault="007D11B6">
            <w:pPr>
              <w:pStyle w:val="ConsPlusNormal"/>
              <w:jc w:val="center"/>
            </w:pPr>
            <w:r>
              <w:t>14 1 01 R508A</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260343,66</w:t>
            </w:r>
          </w:p>
        </w:tc>
      </w:tr>
      <w:tr w:rsidR="007D11B6">
        <w:tc>
          <w:tcPr>
            <w:tcW w:w="2835" w:type="dxa"/>
          </w:tcPr>
          <w:p w:rsidR="007D11B6" w:rsidRDefault="007D11B6">
            <w:pPr>
              <w:pStyle w:val="ConsPlusNormal"/>
            </w:pPr>
            <w:r>
              <w:t>Снижение рисков в подотраслях растениеводства и животноводства</w:t>
            </w:r>
          </w:p>
        </w:tc>
        <w:tc>
          <w:tcPr>
            <w:tcW w:w="1742" w:type="dxa"/>
          </w:tcPr>
          <w:p w:rsidR="007D11B6" w:rsidRDefault="007D11B6">
            <w:pPr>
              <w:pStyle w:val="ConsPlusNormal"/>
              <w:jc w:val="center"/>
            </w:pPr>
            <w:r>
              <w:t>14 1 01 R508K</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3478,31</w:t>
            </w:r>
          </w:p>
        </w:tc>
      </w:tr>
      <w:tr w:rsidR="007D11B6">
        <w:tc>
          <w:tcPr>
            <w:tcW w:w="2835" w:type="dxa"/>
          </w:tcPr>
          <w:p w:rsidR="007D11B6" w:rsidRDefault="007D11B6">
            <w:pPr>
              <w:pStyle w:val="ConsPlusNormal"/>
            </w:pPr>
            <w:r>
              <w:t>Основное мероприятие "Стимулирование развития приоритетных подотраслей агропромышленного комплекса и развития малых форм хозяйствования"</w:t>
            </w:r>
          </w:p>
        </w:tc>
        <w:tc>
          <w:tcPr>
            <w:tcW w:w="1742" w:type="dxa"/>
          </w:tcPr>
          <w:p w:rsidR="007D11B6" w:rsidRDefault="007D11B6">
            <w:pPr>
              <w:pStyle w:val="ConsPlusNormal"/>
              <w:jc w:val="center"/>
            </w:pPr>
            <w:r>
              <w:t>14 1 02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898759,26</w:t>
            </w:r>
          </w:p>
        </w:tc>
      </w:tr>
      <w:tr w:rsidR="007D11B6">
        <w:tc>
          <w:tcPr>
            <w:tcW w:w="2835" w:type="dxa"/>
          </w:tcPr>
          <w:p w:rsidR="007D11B6" w:rsidRDefault="007D11B6">
            <w:pPr>
              <w:pStyle w:val="ConsPlusNormal"/>
            </w:pPr>
            <w:r>
              <w:t>Субсидии на стимулирование развития приоритетных подотраслей животноводства "развитие специализированного мясного скотоводства"</w:t>
            </w:r>
          </w:p>
        </w:tc>
        <w:tc>
          <w:tcPr>
            <w:tcW w:w="1742" w:type="dxa"/>
          </w:tcPr>
          <w:p w:rsidR="007D11B6" w:rsidRDefault="007D11B6">
            <w:pPr>
              <w:pStyle w:val="ConsPlusNormal"/>
              <w:jc w:val="center"/>
            </w:pPr>
            <w:r>
              <w:t>14 1 02 R5021</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37284,95</w:t>
            </w:r>
          </w:p>
        </w:tc>
      </w:tr>
      <w:tr w:rsidR="007D11B6">
        <w:tc>
          <w:tcPr>
            <w:tcW w:w="2835" w:type="dxa"/>
          </w:tcPr>
          <w:p w:rsidR="007D11B6" w:rsidRDefault="007D11B6">
            <w:pPr>
              <w:pStyle w:val="ConsPlusNormal"/>
            </w:pPr>
            <w:r>
              <w:t xml:space="preserve">Субсидии на возмещение части затрат на переработку молока сырого крупного рогатого скота, козьего и овечьего на пищевую </w:t>
            </w:r>
            <w:r>
              <w:lastRenderedPageBreak/>
              <w:t>продукцию</w:t>
            </w:r>
          </w:p>
        </w:tc>
        <w:tc>
          <w:tcPr>
            <w:tcW w:w="1742" w:type="dxa"/>
          </w:tcPr>
          <w:p w:rsidR="007D11B6" w:rsidRDefault="007D11B6">
            <w:pPr>
              <w:pStyle w:val="ConsPlusNormal"/>
              <w:jc w:val="center"/>
            </w:pPr>
            <w:r>
              <w:lastRenderedPageBreak/>
              <w:t>14 1 02 R5022</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2085,26</w:t>
            </w:r>
          </w:p>
        </w:tc>
      </w:tr>
      <w:tr w:rsidR="007D11B6">
        <w:tc>
          <w:tcPr>
            <w:tcW w:w="2835" w:type="dxa"/>
          </w:tcPr>
          <w:p w:rsidR="007D11B6" w:rsidRDefault="007D11B6">
            <w:pPr>
              <w:pStyle w:val="ConsPlusNormal"/>
            </w:pPr>
            <w:r>
              <w:lastRenderedPageBreak/>
              <w:t>Субсидирование части затрат на закладку и уход за многолетними плодовыми и ягодными насаждениями</w:t>
            </w:r>
          </w:p>
        </w:tc>
        <w:tc>
          <w:tcPr>
            <w:tcW w:w="1742" w:type="dxa"/>
          </w:tcPr>
          <w:p w:rsidR="007D11B6" w:rsidRDefault="007D11B6">
            <w:pPr>
              <w:pStyle w:val="ConsPlusNormal"/>
              <w:jc w:val="center"/>
            </w:pPr>
            <w:r>
              <w:t>14 1 02R5023</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457588,42</w:t>
            </w:r>
          </w:p>
        </w:tc>
      </w:tr>
      <w:tr w:rsidR="007D11B6">
        <w:tc>
          <w:tcPr>
            <w:tcW w:w="2835" w:type="dxa"/>
          </w:tcPr>
          <w:p w:rsidR="007D11B6" w:rsidRDefault="007D11B6">
            <w:pPr>
              <w:pStyle w:val="ConsPlusNormal"/>
            </w:pPr>
            <w:r>
              <w:t>Субсидии на стимулирование развития приоритетных подотраслей животноводства "производства молока"</w:t>
            </w:r>
          </w:p>
        </w:tc>
        <w:tc>
          <w:tcPr>
            <w:tcW w:w="1742" w:type="dxa"/>
          </w:tcPr>
          <w:p w:rsidR="007D11B6" w:rsidRDefault="007D11B6">
            <w:pPr>
              <w:pStyle w:val="ConsPlusNormal"/>
              <w:jc w:val="center"/>
            </w:pPr>
            <w:r>
              <w:t>14 1 02 R5025</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112475,68</w:t>
            </w:r>
          </w:p>
        </w:tc>
      </w:tr>
      <w:tr w:rsidR="007D11B6">
        <w:tc>
          <w:tcPr>
            <w:tcW w:w="2835" w:type="dxa"/>
          </w:tcPr>
          <w:p w:rsidR="007D11B6" w:rsidRDefault="007D11B6">
            <w:pPr>
              <w:pStyle w:val="ConsPlusNormal"/>
            </w:pPr>
            <w:r>
              <w:t>Субсидии на возмещение части затрат на прирост производства овец и коз на убой (в живом весе), реализованной и (или) отгруженной на собственную переработку и (или) переработку перерабатывающим организациям, расположенным на территории Российской Федерации</w:t>
            </w:r>
          </w:p>
        </w:tc>
        <w:tc>
          <w:tcPr>
            <w:tcW w:w="1742" w:type="dxa"/>
          </w:tcPr>
          <w:p w:rsidR="007D11B6" w:rsidRDefault="007D11B6">
            <w:pPr>
              <w:pStyle w:val="ConsPlusNormal"/>
              <w:jc w:val="center"/>
            </w:pPr>
            <w:r>
              <w:t>14 1 02 R5029</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185488,42</w:t>
            </w:r>
          </w:p>
        </w:tc>
      </w:tr>
      <w:tr w:rsidR="007D11B6">
        <w:tc>
          <w:tcPr>
            <w:tcW w:w="2835" w:type="dxa"/>
          </w:tcPr>
          <w:p w:rsidR="007D11B6" w:rsidRDefault="007D11B6">
            <w:pPr>
              <w:pStyle w:val="ConsPlusNormal"/>
            </w:pPr>
            <w:r>
              <w:t>Развитие семейных ферм и проектов "Агропрогресс"</w:t>
            </w:r>
          </w:p>
        </w:tc>
        <w:tc>
          <w:tcPr>
            <w:tcW w:w="1742" w:type="dxa"/>
          </w:tcPr>
          <w:p w:rsidR="007D11B6" w:rsidRDefault="007D11B6">
            <w:pPr>
              <w:pStyle w:val="ConsPlusNormal"/>
              <w:jc w:val="center"/>
            </w:pPr>
            <w:r>
              <w:t>14 1 02 R502B</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72631,58</w:t>
            </w:r>
          </w:p>
        </w:tc>
      </w:tr>
      <w:tr w:rsidR="007D11B6">
        <w:tc>
          <w:tcPr>
            <w:tcW w:w="2835" w:type="dxa"/>
          </w:tcPr>
          <w:p w:rsidR="007D11B6" w:rsidRDefault="007D11B6">
            <w:pPr>
              <w:pStyle w:val="ConsPlusNormal"/>
            </w:pPr>
            <w:r>
              <w:t>Развитие материально-технической базы сельскохозяйственных потребительских кооперативов</w:t>
            </w:r>
          </w:p>
        </w:tc>
        <w:tc>
          <w:tcPr>
            <w:tcW w:w="1742" w:type="dxa"/>
          </w:tcPr>
          <w:p w:rsidR="007D11B6" w:rsidRDefault="007D11B6">
            <w:pPr>
              <w:pStyle w:val="ConsPlusNormal"/>
              <w:jc w:val="center"/>
            </w:pPr>
            <w:r>
              <w:t>14 1 02 R502F</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31204,95</w:t>
            </w:r>
          </w:p>
        </w:tc>
      </w:tr>
      <w:tr w:rsidR="007D11B6">
        <w:tc>
          <w:tcPr>
            <w:tcW w:w="2835" w:type="dxa"/>
          </w:tcPr>
          <w:p w:rsidR="007D11B6" w:rsidRDefault="007D11B6">
            <w:pPr>
              <w:pStyle w:val="ConsPlusNormal"/>
            </w:pPr>
            <w:r>
              <w:t>Основное мероприятие "Стимулирование развития виноградарства и виноделия"</w:t>
            </w:r>
          </w:p>
        </w:tc>
        <w:tc>
          <w:tcPr>
            <w:tcW w:w="1742" w:type="dxa"/>
          </w:tcPr>
          <w:p w:rsidR="007D11B6" w:rsidRDefault="007D11B6">
            <w:pPr>
              <w:pStyle w:val="ConsPlusNormal"/>
              <w:jc w:val="center"/>
            </w:pPr>
            <w:r>
              <w:t>14 1 03</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614875,79</w:t>
            </w:r>
          </w:p>
        </w:tc>
      </w:tr>
      <w:tr w:rsidR="007D11B6">
        <w:tc>
          <w:tcPr>
            <w:tcW w:w="2835" w:type="dxa"/>
          </w:tcPr>
          <w:p w:rsidR="007D11B6" w:rsidRDefault="007D11B6">
            <w:pPr>
              <w:pStyle w:val="ConsPlusNormal"/>
            </w:pPr>
            <w:r>
              <w:t>Субсидии бюджетам субъектов Российской Федерации на развитие виноградарства и виноделия</w:t>
            </w:r>
          </w:p>
        </w:tc>
        <w:tc>
          <w:tcPr>
            <w:tcW w:w="1742" w:type="dxa"/>
          </w:tcPr>
          <w:p w:rsidR="007D11B6" w:rsidRDefault="007D11B6">
            <w:pPr>
              <w:pStyle w:val="ConsPlusNormal"/>
              <w:jc w:val="center"/>
            </w:pPr>
            <w:r>
              <w:t>14 1 03 R3400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614875,79</w:t>
            </w:r>
          </w:p>
        </w:tc>
      </w:tr>
      <w:tr w:rsidR="007D11B6">
        <w:tc>
          <w:tcPr>
            <w:tcW w:w="2835" w:type="dxa"/>
          </w:tcPr>
          <w:p w:rsidR="007D11B6" w:rsidRDefault="007D11B6">
            <w:pPr>
              <w:pStyle w:val="ConsPlusNormal"/>
            </w:pPr>
            <w:r>
              <w:t>Основное мероприятие "Субсидии на возмещение части затрат на производство и реализацию зерновых культур"</w:t>
            </w:r>
          </w:p>
        </w:tc>
        <w:tc>
          <w:tcPr>
            <w:tcW w:w="1742" w:type="dxa"/>
          </w:tcPr>
          <w:p w:rsidR="007D11B6" w:rsidRDefault="007D11B6">
            <w:pPr>
              <w:pStyle w:val="ConsPlusNormal"/>
              <w:jc w:val="center"/>
            </w:pPr>
            <w:r>
              <w:t>14 1 04</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28862,74</w:t>
            </w:r>
          </w:p>
        </w:tc>
      </w:tr>
      <w:tr w:rsidR="007D11B6">
        <w:tc>
          <w:tcPr>
            <w:tcW w:w="2835" w:type="dxa"/>
          </w:tcPr>
          <w:p w:rsidR="007D11B6" w:rsidRDefault="007D11B6">
            <w:pPr>
              <w:pStyle w:val="ConsPlusNormal"/>
            </w:pPr>
            <w:r>
              <w:t xml:space="preserve">Иной межбюджетный трансферт на финансовое </w:t>
            </w:r>
            <w:r>
              <w:lastRenderedPageBreak/>
              <w:t>обеспечение (возмещение) производителям зерновых культур части затрат на производство и реализацию зерновых культур</w:t>
            </w:r>
          </w:p>
        </w:tc>
        <w:tc>
          <w:tcPr>
            <w:tcW w:w="1742" w:type="dxa"/>
          </w:tcPr>
          <w:p w:rsidR="007D11B6" w:rsidRDefault="007D11B6">
            <w:pPr>
              <w:pStyle w:val="ConsPlusNormal"/>
              <w:jc w:val="center"/>
            </w:pPr>
            <w:r>
              <w:lastRenderedPageBreak/>
              <w:t>14 1 04R3680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28862,74</w:t>
            </w:r>
          </w:p>
        </w:tc>
      </w:tr>
      <w:tr w:rsidR="007D11B6">
        <w:tc>
          <w:tcPr>
            <w:tcW w:w="2835" w:type="dxa"/>
          </w:tcPr>
          <w:p w:rsidR="007D11B6" w:rsidRDefault="007D11B6">
            <w:pPr>
              <w:pStyle w:val="ConsPlusNormal"/>
            </w:pPr>
            <w:r>
              <w:lastRenderedPageBreak/>
              <w:t>Основное мероприятие "Обеспечение проведения мероприятий по борьбе с саранчой"</w:t>
            </w:r>
          </w:p>
        </w:tc>
        <w:tc>
          <w:tcPr>
            <w:tcW w:w="1742" w:type="dxa"/>
          </w:tcPr>
          <w:p w:rsidR="007D11B6" w:rsidRDefault="007D11B6">
            <w:pPr>
              <w:pStyle w:val="ConsPlusNormal"/>
              <w:jc w:val="center"/>
            </w:pPr>
            <w:r>
              <w:t>14 1 05</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Реализация мероприятий по борьбе с саранчой</w:t>
            </w:r>
          </w:p>
        </w:tc>
        <w:tc>
          <w:tcPr>
            <w:tcW w:w="1742" w:type="dxa"/>
          </w:tcPr>
          <w:p w:rsidR="007D11B6" w:rsidRDefault="007D11B6">
            <w:pPr>
              <w:pStyle w:val="ConsPlusNormal"/>
              <w:jc w:val="center"/>
            </w:pPr>
            <w:r>
              <w:t>14 1 05 60460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Основное мероприятие "Развитие отдельных подотраслей животноводства"</w:t>
            </w:r>
          </w:p>
        </w:tc>
        <w:tc>
          <w:tcPr>
            <w:tcW w:w="1742" w:type="dxa"/>
          </w:tcPr>
          <w:p w:rsidR="007D11B6" w:rsidRDefault="007D11B6">
            <w:pPr>
              <w:pStyle w:val="ConsPlusNormal"/>
              <w:jc w:val="center"/>
            </w:pPr>
            <w:r>
              <w:t>14 1 06</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195000,00</w:t>
            </w:r>
          </w:p>
        </w:tc>
      </w:tr>
      <w:tr w:rsidR="007D11B6">
        <w:tc>
          <w:tcPr>
            <w:tcW w:w="2835" w:type="dxa"/>
          </w:tcPr>
          <w:p w:rsidR="007D11B6" w:rsidRDefault="007D11B6">
            <w:pPr>
              <w:pStyle w:val="ConsPlusNormal"/>
            </w:pPr>
            <w:r>
              <w:t>Субсидии на строительство и (или) реконструкцию молочно-товарных комплексов (ферм)</w:t>
            </w:r>
          </w:p>
        </w:tc>
        <w:tc>
          <w:tcPr>
            <w:tcW w:w="1742" w:type="dxa"/>
          </w:tcPr>
          <w:p w:rsidR="007D11B6" w:rsidRDefault="007D11B6">
            <w:pPr>
              <w:pStyle w:val="ConsPlusNormal"/>
              <w:jc w:val="center"/>
            </w:pPr>
            <w:r>
              <w:t>14 1 06 54720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180000,00</w:t>
            </w:r>
          </w:p>
        </w:tc>
      </w:tr>
      <w:tr w:rsidR="007D11B6">
        <w:tc>
          <w:tcPr>
            <w:tcW w:w="2835" w:type="dxa"/>
          </w:tcPr>
          <w:p w:rsidR="007D11B6" w:rsidRDefault="007D11B6">
            <w:pPr>
              <w:pStyle w:val="ConsPlusNormal"/>
            </w:pPr>
            <w:r>
              <w:t>Субсидии на развитие птицеводства</w:t>
            </w:r>
          </w:p>
        </w:tc>
        <w:tc>
          <w:tcPr>
            <w:tcW w:w="1742" w:type="dxa"/>
          </w:tcPr>
          <w:p w:rsidR="007D11B6" w:rsidRDefault="007D11B6">
            <w:pPr>
              <w:pStyle w:val="ConsPlusNormal"/>
              <w:jc w:val="center"/>
            </w:pPr>
            <w:r>
              <w:t>14 1 06 5508Б</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Субсидии на развитие пчеловодства</w:t>
            </w:r>
          </w:p>
        </w:tc>
        <w:tc>
          <w:tcPr>
            <w:tcW w:w="1742" w:type="dxa"/>
          </w:tcPr>
          <w:p w:rsidR="007D11B6" w:rsidRDefault="007D11B6">
            <w:pPr>
              <w:pStyle w:val="ConsPlusNormal"/>
              <w:jc w:val="center"/>
            </w:pPr>
            <w:r>
              <w:t>14 1 06 5508В</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10000,00</w:t>
            </w:r>
          </w:p>
        </w:tc>
      </w:tr>
      <w:tr w:rsidR="007D11B6">
        <w:tc>
          <w:tcPr>
            <w:tcW w:w="2835" w:type="dxa"/>
          </w:tcPr>
          <w:p w:rsidR="007D11B6" w:rsidRDefault="007D11B6">
            <w:pPr>
              <w:pStyle w:val="ConsPlusNormal"/>
            </w:pPr>
            <w:r>
              <w:t>Грант "Агротуризм"</w:t>
            </w:r>
          </w:p>
        </w:tc>
        <w:tc>
          <w:tcPr>
            <w:tcW w:w="1742" w:type="dxa"/>
          </w:tcPr>
          <w:p w:rsidR="007D11B6" w:rsidRDefault="007D11B6">
            <w:pPr>
              <w:pStyle w:val="ConsPlusNormal"/>
              <w:jc w:val="center"/>
            </w:pPr>
            <w:r>
              <w:t>14 1 08</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9999,00</w:t>
            </w:r>
          </w:p>
        </w:tc>
      </w:tr>
      <w:tr w:rsidR="007D11B6">
        <w:tc>
          <w:tcPr>
            <w:tcW w:w="2835" w:type="dxa"/>
          </w:tcPr>
          <w:p w:rsidR="007D11B6" w:rsidRDefault="007D11B6">
            <w:pPr>
              <w:pStyle w:val="ConsPlusNormal"/>
            </w:pPr>
            <w:r>
              <w:t>Субсидии бюджетам субъектов Российской Федерации на развитие сельского туризма</w:t>
            </w:r>
          </w:p>
        </w:tc>
        <w:tc>
          <w:tcPr>
            <w:tcW w:w="1742" w:type="dxa"/>
          </w:tcPr>
          <w:p w:rsidR="007D11B6" w:rsidRDefault="007D11B6">
            <w:pPr>
              <w:pStyle w:val="ConsPlusNormal"/>
              <w:jc w:val="center"/>
            </w:pPr>
            <w:r>
              <w:t>14 1 08R3410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9999,00</w:t>
            </w:r>
          </w:p>
        </w:tc>
      </w:tr>
      <w:tr w:rsidR="007D11B6">
        <w:tc>
          <w:tcPr>
            <w:tcW w:w="2835" w:type="dxa"/>
          </w:tcPr>
          <w:p w:rsidR="007D11B6" w:rsidRDefault="007D11B6">
            <w:pPr>
              <w:pStyle w:val="ConsPlusNormal"/>
            </w:pPr>
            <w:r>
              <w:t>Развитие отраслей агропромышленного комплекса</w:t>
            </w:r>
          </w:p>
        </w:tc>
        <w:tc>
          <w:tcPr>
            <w:tcW w:w="1742" w:type="dxa"/>
          </w:tcPr>
          <w:p w:rsidR="007D11B6" w:rsidRDefault="007D11B6">
            <w:pPr>
              <w:pStyle w:val="ConsPlusNormal"/>
              <w:jc w:val="center"/>
            </w:pPr>
            <w:r>
              <w:t>14 1 10</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239478,00</w:t>
            </w:r>
          </w:p>
        </w:tc>
      </w:tr>
      <w:tr w:rsidR="007D11B6">
        <w:tc>
          <w:tcPr>
            <w:tcW w:w="2835" w:type="dxa"/>
          </w:tcPr>
          <w:p w:rsidR="007D11B6" w:rsidRDefault="007D11B6">
            <w:pPr>
              <w:pStyle w:val="ConsPlusNormal"/>
            </w:pPr>
            <w:r>
              <w:t>Субсидии на стимулирование увеличения производства картофеля и овощей</w:t>
            </w:r>
          </w:p>
        </w:tc>
        <w:tc>
          <w:tcPr>
            <w:tcW w:w="1742" w:type="dxa"/>
          </w:tcPr>
          <w:p w:rsidR="007D11B6" w:rsidRDefault="007D11B6">
            <w:pPr>
              <w:pStyle w:val="ConsPlusNormal"/>
              <w:jc w:val="center"/>
            </w:pPr>
            <w:r>
              <w:t>14 1 10R0140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239478,00</w:t>
            </w:r>
          </w:p>
        </w:tc>
      </w:tr>
      <w:tr w:rsidR="007D11B6">
        <w:tc>
          <w:tcPr>
            <w:tcW w:w="2835" w:type="dxa"/>
          </w:tcPr>
          <w:p w:rsidR="007D11B6" w:rsidRDefault="007D11B6">
            <w:pPr>
              <w:pStyle w:val="ConsPlusNormal"/>
            </w:pPr>
            <w:r>
              <w:t xml:space="preserve">Федеральный проект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w:t>
            </w:r>
            <w:r>
              <w:lastRenderedPageBreak/>
              <w:t>инициативы"</w:t>
            </w:r>
          </w:p>
        </w:tc>
        <w:tc>
          <w:tcPr>
            <w:tcW w:w="1742" w:type="dxa"/>
          </w:tcPr>
          <w:p w:rsidR="007D11B6" w:rsidRDefault="007D11B6">
            <w:pPr>
              <w:pStyle w:val="ConsPlusNormal"/>
              <w:jc w:val="center"/>
            </w:pPr>
            <w:r>
              <w:lastRenderedPageBreak/>
              <w:t>14 115</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99881,83</w:t>
            </w:r>
          </w:p>
        </w:tc>
      </w:tr>
      <w:tr w:rsidR="007D11B6">
        <w:tc>
          <w:tcPr>
            <w:tcW w:w="2835" w:type="dxa"/>
          </w:tcPr>
          <w:p w:rsidR="007D11B6" w:rsidRDefault="007D11B6">
            <w:pPr>
              <w:pStyle w:val="ConsPlusNormal"/>
            </w:pPr>
            <w:r>
              <w:lastRenderedPageBreak/>
              <w:t>Акселерация субъектов малого и среднего предпринимательства (возмещение части затрат сельскохозяйственным потребительским кооперативам на приобретение имущества, сельскохозяйственной техники, оборудования, мобильных торговых объектов, а также закупку сельскохозяйственной продукции у членов сельскохозяйственного потребительского кооператива)</w:t>
            </w:r>
          </w:p>
        </w:tc>
        <w:tc>
          <w:tcPr>
            <w:tcW w:w="1742" w:type="dxa"/>
          </w:tcPr>
          <w:p w:rsidR="007D11B6" w:rsidRDefault="007D11B6">
            <w:pPr>
              <w:pStyle w:val="ConsPlusNormal"/>
              <w:jc w:val="center"/>
            </w:pPr>
            <w:r>
              <w:t>14 1 15 54800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5050,51</w:t>
            </w:r>
          </w:p>
        </w:tc>
      </w:tr>
      <w:tr w:rsidR="007D11B6">
        <w:tc>
          <w:tcPr>
            <w:tcW w:w="2835" w:type="dxa"/>
          </w:tcPr>
          <w:p w:rsidR="007D11B6" w:rsidRDefault="007D11B6">
            <w:pPr>
              <w:pStyle w:val="ConsPlusNormal"/>
            </w:pPr>
            <w:r>
              <w:t>Акселерация субъектов малого и среднего предпринимательства (возмещение части затрат сельскохозяйственным потребительским кооперативам на приобретение имущества, сельскохозяйственной техники, оборудования, мобильных торговых объектов, а также закупку сельскохозяйственной продукции у членов сельскохозяйственного потребительского кооператива)</w:t>
            </w:r>
          </w:p>
        </w:tc>
        <w:tc>
          <w:tcPr>
            <w:tcW w:w="1742" w:type="dxa"/>
          </w:tcPr>
          <w:p w:rsidR="007D11B6" w:rsidRDefault="007D11B6">
            <w:pPr>
              <w:pStyle w:val="ConsPlusNormal"/>
              <w:jc w:val="center"/>
            </w:pPr>
            <w:r>
              <w:t>14 1 15 54800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94831,32</w:t>
            </w:r>
          </w:p>
        </w:tc>
      </w:tr>
      <w:tr w:rsidR="007D11B6">
        <w:tc>
          <w:tcPr>
            <w:tcW w:w="2835" w:type="dxa"/>
          </w:tcPr>
          <w:p w:rsidR="007D11B6" w:rsidRDefault="003C7D5F">
            <w:pPr>
              <w:pStyle w:val="ConsPlusNormal"/>
            </w:pPr>
            <w:hyperlink r:id="rId1403">
              <w:r w:rsidR="007D11B6">
                <w:rPr>
                  <w:color w:val="0000FF"/>
                </w:rPr>
                <w:t>Подпрограмма</w:t>
              </w:r>
            </w:hyperlink>
            <w:r w:rsidR="007D11B6">
              <w:t xml:space="preserve"> "Обеспечение реализации программы"</w:t>
            </w:r>
          </w:p>
        </w:tc>
        <w:tc>
          <w:tcPr>
            <w:tcW w:w="1742" w:type="dxa"/>
          </w:tcPr>
          <w:p w:rsidR="007D11B6" w:rsidRDefault="007D11B6">
            <w:pPr>
              <w:pStyle w:val="ConsPlusNormal"/>
              <w:jc w:val="center"/>
            </w:pPr>
            <w:r>
              <w:t>14 Б</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1488822,80</w:t>
            </w:r>
          </w:p>
        </w:tc>
      </w:tr>
      <w:tr w:rsidR="007D11B6">
        <w:tc>
          <w:tcPr>
            <w:tcW w:w="2835" w:type="dxa"/>
          </w:tcPr>
          <w:p w:rsidR="007D11B6" w:rsidRDefault="007D11B6">
            <w:pPr>
              <w:pStyle w:val="ConsPlusNormal"/>
            </w:pPr>
            <w:r>
              <w:t>Основное мероприятие "Совершенствование обеспечения реализации программы"</w:t>
            </w:r>
          </w:p>
        </w:tc>
        <w:tc>
          <w:tcPr>
            <w:tcW w:w="1742" w:type="dxa"/>
          </w:tcPr>
          <w:p w:rsidR="007D11B6" w:rsidRDefault="007D11B6">
            <w:pPr>
              <w:pStyle w:val="ConsPlusNormal"/>
              <w:jc w:val="center"/>
            </w:pPr>
            <w:r>
              <w:t>14 Б 01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176324,00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742" w:type="dxa"/>
          </w:tcPr>
          <w:p w:rsidR="007D11B6" w:rsidRDefault="007D11B6">
            <w:pPr>
              <w:pStyle w:val="ConsPlusNormal"/>
              <w:jc w:val="center"/>
            </w:pPr>
            <w:r>
              <w:t>14 Б 01 20000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163220,98</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742" w:type="dxa"/>
          </w:tcPr>
          <w:p w:rsidR="007D11B6" w:rsidRDefault="007D11B6">
            <w:pPr>
              <w:pStyle w:val="ConsPlusNormal"/>
              <w:jc w:val="center"/>
            </w:pPr>
            <w:r>
              <w:t>14 Б 01 20000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12522,75</w:t>
            </w:r>
          </w:p>
        </w:tc>
      </w:tr>
      <w:tr w:rsidR="007D11B6">
        <w:tc>
          <w:tcPr>
            <w:tcW w:w="2835" w:type="dxa"/>
          </w:tcPr>
          <w:p w:rsidR="007D11B6" w:rsidRDefault="007D11B6">
            <w:pPr>
              <w:pStyle w:val="ConsPlusNormal"/>
            </w:pPr>
            <w:r>
              <w:lastRenderedPageBreak/>
              <w:t>Финансовое обеспечение выполнения функций государственных органов</w:t>
            </w:r>
          </w:p>
        </w:tc>
        <w:tc>
          <w:tcPr>
            <w:tcW w:w="1742" w:type="dxa"/>
          </w:tcPr>
          <w:p w:rsidR="007D11B6" w:rsidRDefault="007D11B6">
            <w:pPr>
              <w:pStyle w:val="ConsPlusNormal"/>
              <w:jc w:val="center"/>
            </w:pPr>
            <w:r>
              <w:t>14 Б 01 20000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580,27</w:t>
            </w:r>
          </w:p>
        </w:tc>
      </w:tr>
      <w:tr w:rsidR="007D11B6">
        <w:tc>
          <w:tcPr>
            <w:tcW w:w="2835" w:type="dxa"/>
          </w:tcPr>
          <w:p w:rsidR="007D11B6" w:rsidRDefault="007D11B6">
            <w:pPr>
              <w:pStyle w:val="ConsPlusNormal"/>
            </w:pPr>
            <w:r>
              <w:t>Основное мероприятие "Совершенствование обеспечения реализации программы"</w:t>
            </w:r>
          </w:p>
        </w:tc>
        <w:tc>
          <w:tcPr>
            <w:tcW w:w="1742" w:type="dxa"/>
          </w:tcPr>
          <w:p w:rsidR="007D11B6" w:rsidRDefault="007D11B6">
            <w:pPr>
              <w:pStyle w:val="ConsPlusNormal"/>
              <w:jc w:val="center"/>
            </w:pPr>
            <w:r>
              <w:t>14 Б 04</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1312498,80</w:t>
            </w:r>
          </w:p>
        </w:tc>
      </w:tr>
      <w:tr w:rsidR="007D11B6">
        <w:tc>
          <w:tcPr>
            <w:tcW w:w="2835" w:type="dxa"/>
          </w:tcPr>
          <w:p w:rsidR="007D11B6" w:rsidRDefault="007D11B6">
            <w:pPr>
              <w:pStyle w:val="ConsPlusNormal"/>
            </w:pPr>
            <w:r>
              <w:t>Предоставление субсидий государственным бюджетным и автономным учреждениям</w:t>
            </w:r>
          </w:p>
        </w:tc>
        <w:tc>
          <w:tcPr>
            <w:tcW w:w="1742" w:type="dxa"/>
          </w:tcPr>
          <w:p w:rsidR="007D11B6" w:rsidRDefault="007D11B6">
            <w:pPr>
              <w:pStyle w:val="ConsPlusNormal"/>
              <w:jc w:val="center"/>
            </w:pPr>
            <w:r>
              <w:t>14 Б 04 11000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13140,44</w:t>
            </w:r>
          </w:p>
        </w:tc>
      </w:tr>
      <w:tr w:rsidR="007D11B6">
        <w:tc>
          <w:tcPr>
            <w:tcW w:w="2835" w:type="dxa"/>
          </w:tcPr>
          <w:p w:rsidR="007D11B6" w:rsidRDefault="007D11B6">
            <w:pPr>
              <w:pStyle w:val="ConsPlusNormal"/>
            </w:pPr>
            <w:r>
              <w:t>Предоставление субсидий государственным бюджетным и автономным учреждениям</w:t>
            </w:r>
          </w:p>
        </w:tc>
        <w:tc>
          <w:tcPr>
            <w:tcW w:w="1742" w:type="dxa"/>
          </w:tcPr>
          <w:p w:rsidR="007D11B6" w:rsidRDefault="007D11B6">
            <w:pPr>
              <w:pStyle w:val="ConsPlusNormal"/>
              <w:jc w:val="center"/>
            </w:pPr>
            <w:r>
              <w:t>14 Б 04 11000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1026,87</w:t>
            </w:r>
          </w:p>
        </w:tc>
      </w:tr>
      <w:tr w:rsidR="007D11B6">
        <w:tc>
          <w:tcPr>
            <w:tcW w:w="2835" w:type="dxa"/>
          </w:tcPr>
          <w:p w:rsidR="007D11B6" w:rsidRDefault="007D11B6">
            <w:pPr>
              <w:pStyle w:val="ConsPlusNormal"/>
            </w:pPr>
            <w:r>
              <w:t>Предоставление субсидий государственным бюджетным и автономным учреждениям</w:t>
            </w:r>
          </w:p>
        </w:tc>
        <w:tc>
          <w:tcPr>
            <w:tcW w:w="1742" w:type="dxa"/>
          </w:tcPr>
          <w:p w:rsidR="007D11B6" w:rsidRDefault="007D11B6">
            <w:pPr>
              <w:pStyle w:val="ConsPlusNormal"/>
              <w:jc w:val="center"/>
            </w:pPr>
            <w:r>
              <w:t>14 Б 04 11000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1249430,36</w:t>
            </w:r>
          </w:p>
        </w:tc>
      </w:tr>
      <w:tr w:rsidR="007D11B6">
        <w:tc>
          <w:tcPr>
            <w:tcW w:w="2835" w:type="dxa"/>
          </w:tcPr>
          <w:p w:rsidR="007D11B6" w:rsidRDefault="007D11B6">
            <w:pPr>
              <w:pStyle w:val="ConsPlusNormal"/>
            </w:pPr>
            <w:r>
              <w:t>Предоставление субсидий государственным бюджетным и автономным учреждениям</w:t>
            </w:r>
          </w:p>
        </w:tc>
        <w:tc>
          <w:tcPr>
            <w:tcW w:w="1742" w:type="dxa"/>
          </w:tcPr>
          <w:p w:rsidR="007D11B6" w:rsidRDefault="007D11B6">
            <w:pPr>
              <w:pStyle w:val="ConsPlusNormal"/>
              <w:jc w:val="center"/>
            </w:pPr>
            <w:r>
              <w:t>14 Б 04 11000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205,32</w:t>
            </w:r>
          </w:p>
        </w:tc>
      </w:tr>
      <w:tr w:rsidR="007D11B6">
        <w:tc>
          <w:tcPr>
            <w:tcW w:w="2835" w:type="dxa"/>
          </w:tcPr>
          <w:p w:rsidR="007D11B6" w:rsidRDefault="007D11B6">
            <w:pPr>
              <w:pStyle w:val="ConsPlusNormal"/>
            </w:pPr>
            <w:r>
              <w:t>Предоставление субсидий государственным бюджетным и автономным учреждениям</w:t>
            </w:r>
          </w:p>
        </w:tc>
        <w:tc>
          <w:tcPr>
            <w:tcW w:w="1742" w:type="dxa"/>
          </w:tcPr>
          <w:p w:rsidR="007D11B6" w:rsidRDefault="007D11B6">
            <w:pPr>
              <w:pStyle w:val="ConsPlusNormal"/>
              <w:jc w:val="center"/>
            </w:pPr>
            <w:r>
              <w:t>14 Б 04 11001</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24133,87</w:t>
            </w:r>
          </w:p>
        </w:tc>
      </w:tr>
      <w:tr w:rsidR="007D11B6">
        <w:tc>
          <w:tcPr>
            <w:tcW w:w="2835" w:type="dxa"/>
          </w:tcPr>
          <w:p w:rsidR="007D11B6" w:rsidRDefault="007D11B6">
            <w:pPr>
              <w:pStyle w:val="ConsPlusNormal"/>
            </w:pPr>
            <w:r>
              <w:t>Предоставление субсидий государственным бюджетным и автономным учреждениям</w:t>
            </w:r>
          </w:p>
        </w:tc>
        <w:tc>
          <w:tcPr>
            <w:tcW w:w="1742" w:type="dxa"/>
          </w:tcPr>
          <w:p w:rsidR="007D11B6" w:rsidRDefault="007D11B6">
            <w:pPr>
              <w:pStyle w:val="ConsPlusNormal"/>
              <w:jc w:val="center"/>
            </w:pPr>
            <w:r>
              <w:t>14 Б 04 11001</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2509,00</w:t>
            </w:r>
          </w:p>
        </w:tc>
      </w:tr>
      <w:tr w:rsidR="007D11B6">
        <w:tc>
          <w:tcPr>
            <w:tcW w:w="2835" w:type="dxa"/>
          </w:tcPr>
          <w:p w:rsidR="007D11B6" w:rsidRDefault="007D11B6">
            <w:pPr>
              <w:pStyle w:val="ConsPlusNormal"/>
            </w:pPr>
            <w:r>
              <w:t>Предоставление субсидий государственным бюджетным и автономным учреждениям</w:t>
            </w:r>
          </w:p>
        </w:tc>
        <w:tc>
          <w:tcPr>
            <w:tcW w:w="1742" w:type="dxa"/>
          </w:tcPr>
          <w:p w:rsidR="007D11B6" w:rsidRDefault="007D11B6">
            <w:pPr>
              <w:pStyle w:val="ConsPlusNormal"/>
              <w:jc w:val="center"/>
            </w:pPr>
            <w:r>
              <w:t>14 Б 04 11001</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8056,00</w:t>
            </w:r>
          </w:p>
        </w:tc>
      </w:tr>
      <w:tr w:rsidR="007D11B6">
        <w:tc>
          <w:tcPr>
            <w:tcW w:w="2835" w:type="dxa"/>
          </w:tcPr>
          <w:p w:rsidR="007D11B6" w:rsidRDefault="007D11B6">
            <w:pPr>
              <w:pStyle w:val="ConsPlusNormal"/>
            </w:pPr>
            <w:r>
              <w:t>Предоставление субсидий государственным бюджетным и автономным учреждениям</w:t>
            </w:r>
          </w:p>
        </w:tc>
        <w:tc>
          <w:tcPr>
            <w:tcW w:w="1742" w:type="dxa"/>
          </w:tcPr>
          <w:p w:rsidR="007D11B6" w:rsidRDefault="007D11B6">
            <w:pPr>
              <w:pStyle w:val="ConsPlusNormal"/>
              <w:jc w:val="center"/>
            </w:pPr>
            <w:r>
              <w:t>14 Б 04 11001</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103,80</w:t>
            </w:r>
          </w:p>
        </w:tc>
      </w:tr>
      <w:tr w:rsidR="007D11B6">
        <w:tc>
          <w:tcPr>
            <w:tcW w:w="2835" w:type="dxa"/>
          </w:tcPr>
          <w:p w:rsidR="007D11B6" w:rsidRDefault="007D11B6">
            <w:pPr>
              <w:pStyle w:val="ConsPlusNormal"/>
            </w:pPr>
            <w:r>
              <w:t>Предоставление субсидий государственным бюджетным и автономным учреждениям</w:t>
            </w:r>
          </w:p>
        </w:tc>
        <w:tc>
          <w:tcPr>
            <w:tcW w:w="1742" w:type="dxa"/>
          </w:tcPr>
          <w:p w:rsidR="007D11B6" w:rsidRDefault="007D11B6">
            <w:pPr>
              <w:pStyle w:val="ConsPlusNormal"/>
              <w:jc w:val="center"/>
            </w:pPr>
            <w:r>
              <w:t>14 Б 04 11002</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13893,14</w:t>
            </w:r>
          </w:p>
        </w:tc>
      </w:tr>
      <w:tr w:rsidR="007D11B6">
        <w:tc>
          <w:tcPr>
            <w:tcW w:w="2835" w:type="dxa"/>
          </w:tcPr>
          <w:p w:rsidR="007D11B6" w:rsidRDefault="003C7D5F">
            <w:pPr>
              <w:pStyle w:val="ConsPlusNormal"/>
            </w:pPr>
            <w:hyperlink r:id="rId1404">
              <w:r w:rsidR="007D11B6">
                <w:rPr>
                  <w:color w:val="0000FF"/>
                </w:rPr>
                <w:t>Подпрограмма</w:t>
              </w:r>
            </w:hyperlink>
            <w:r w:rsidR="007D11B6">
              <w:t xml:space="preserve"> </w:t>
            </w:r>
            <w:r w:rsidR="007D11B6">
              <w:lastRenderedPageBreak/>
              <w:t>"Обеспечение общих условий функционирования отраслей агропромышленного комплекса"</w:t>
            </w:r>
          </w:p>
        </w:tc>
        <w:tc>
          <w:tcPr>
            <w:tcW w:w="1742" w:type="dxa"/>
          </w:tcPr>
          <w:p w:rsidR="007D11B6" w:rsidRDefault="007D11B6">
            <w:pPr>
              <w:pStyle w:val="ConsPlusNormal"/>
              <w:jc w:val="center"/>
            </w:pPr>
            <w:r>
              <w:lastRenderedPageBreak/>
              <w:t>14 В</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319600,00</w:t>
            </w:r>
          </w:p>
        </w:tc>
      </w:tr>
      <w:tr w:rsidR="007D11B6">
        <w:tc>
          <w:tcPr>
            <w:tcW w:w="2835" w:type="dxa"/>
          </w:tcPr>
          <w:p w:rsidR="007D11B6" w:rsidRDefault="007D11B6">
            <w:pPr>
              <w:pStyle w:val="ConsPlusNormal"/>
            </w:pPr>
            <w:r>
              <w:lastRenderedPageBreak/>
              <w:t xml:space="preserve">Реализация мероприятий ведомственной целевой </w:t>
            </w:r>
            <w:hyperlink r:id="rId1405">
              <w:r>
                <w:rPr>
                  <w:color w:val="0000FF"/>
                </w:rPr>
                <w:t>программы</w:t>
              </w:r>
            </w:hyperlink>
            <w:r>
              <w:t xml:space="preserve"> "Развитие консервной промышленности и переработки продукции растениеводства в Республике Дагестан"</w:t>
            </w:r>
          </w:p>
        </w:tc>
        <w:tc>
          <w:tcPr>
            <w:tcW w:w="1742" w:type="dxa"/>
          </w:tcPr>
          <w:p w:rsidR="007D11B6" w:rsidRDefault="007D11B6">
            <w:pPr>
              <w:pStyle w:val="ConsPlusNormal"/>
              <w:jc w:val="center"/>
            </w:pPr>
            <w:r>
              <w:t>14 В 01 60660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50000,00</w:t>
            </w:r>
          </w:p>
        </w:tc>
      </w:tr>
      <w:tr w:rsidR="007D11B6">
        <w:tc>
          <w:tcPr>
            <w:tcW w:w="2835" w:type="dxa"/>
          </w:tcPr>
          <w:p w:rsidR="007D11B6" w:rsidRDefault="007D11B6">
            <w:pPr>
              <w:pStyle w:val="ConsPlusNormal"/>
            </w:pPr>
            <w:r>
              <w:t xml:space="preserve">Реализация мероприятий ведомственной целевой </w:t>
            </w:r>
            <w:hyperlink r:id="rId1406">
              <w:r>
                <w:rPr>
                  <w:color w:val="0000FF"/>
                </w:rPr>
                <w:t>программы</w:t>
              </w:r>
            </w:hyperlink>
            <w:r>
              <w:t xml:space="preserve"> "Развитие переработки продукции животноводства в Республике Дагестан"</w:t>
            </w:r>
          </w:p>
        </w:tc>
        <w:tc>
          <w:tcPr>
            <w:tcW w:w="1742" w:type="dxa"/>
          </w:tcPr>
          <w:p w:rsidR="007D11B6" w:rsidRDefault="007D11B6">
            <w:pPr>
              <w:pStyle w:val="ConsPlusNormal"/>
              <w:jc w:val="center"/>
            </w:pPr>
            <w:r>
              <w:t>14 В 02 60670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53600,00</w:t>
            </w:r>
          </w:p>
        </w:tc>
      </w:tr>
      <w:tr w:rsidR="007D11B6">
        <w:tc>
          <w:tcPr>
            <w:tcW w:w="2835" w:type="dxa"/>
          </w:tcPr>
          <w:p w:rsidR="007D11B6" w:rsidRDefault="007D11B6">
            <w:pPr>
              <w:pStyle w:val="ConsPlusNormal"/>
            </w:pPr>
            <w:r>
              <w:t>Основное мероприятие "Создание бренда продуктов питания, организация выставочно-ярмарочной деятельности"</w:t>
            </w:r>
          </w:p>
        </w:tc>
        <w:tc>
          <w:tcPr>
            <w:tcW w:w="1742" w:type="dxa"/>
          </w:tcPr>
          <w:p w:rsidR="007D11B6" w:rsidRDefault="007D11B6">
            <w:pPr>
              <w:pStyle w:val="ConsPlusNormal"/>
              <w:jc w:val="center"/>
            </w:pPr>
            <w:r>
              <w:t>14 В 03</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9500,00</w:t>
            </w:r>
          </w:p>
        </w:tc>
      </w:tr>
      <w:tr w:rsidR="007D11B6">
        <w:tc>
          <w:tcPr>
            <w:tcW w:w="2835" w:type="dxa"/>
          </w:tcPr>
          <w:p w:rsidR="007D11B6" w:rsidRDefault="007D11B6">
            <w:pPr>
              <w:pStyle w:val="ConsPlusNormal"/>
            </w:pPr>
            <w:r>
              <w:t>Реализация мероприятий по созданию бренда продуктов питания, организации выставочно-ярмарочной деятельности</w:t>
            </w:r>
          </w:p>
        </w:tc>
        <w:tc>
          <w:tcPr>
            <w:tcW w:w="1742" w:type="dxa"/>
          </w:tcPr>
          <w:p w:rsidR="007D11B6" w:rsidRDefault="007D11B6">
            <w:pPr>
              <w:pStyle w:val="ConsPlusNormal"/>
              <w:jc w:val="center"/>
            </w:pPr>
            <w:r>
              <w:t>14 В 03 60680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9500,00</w:t>
            </w:r>
          </w:p>
        </w:tc>
      </w:tr>
      <w:tr w:rsidR="007D11B6">
        <w:tc>
          <w:tcPr>
            <w:tcW w:w="2835" w:type="dxa"/>
          </w:tcPr>
          <w:p w:rsidR="007D11B6" w:rsidRDefault="007D11B6">
            <w:pPr>
              <w:pStyle w:val="ConsPlusNormal"/>
            </w:pPr>
            <w:r>
              <w:t>Основное мероприятие "Обеспечение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1742" w:type="dxa"/>
          </w:tcPr>
          <w:p w:rsidR="007D11B6" w:rsidRDefault="007D11B6">
            <w:pPr>
              <w:pStyle w:val="ConsPlusNormal"/>
              <w:jc w:val="center"/>
            </w:pPr>
            <w:r>
              <w:t>14 В 05</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179000,00</w:t>
            </w:r>
          </w:p>
        </w:tc>
      </w:tr>
      <w:tr w:rsidR="007D11B6">
        <w:tc>
          <w:tcPr>
            <w:tcW w:w="2835" w:type="dxa"/>
          </w:tcPr>
          <w:p w:rsidR="007D11B6" w:rsidRDefault="007D11B6">
            <w:pPr>
              <w:pStyle w:val="ConsPlusNormal"/>
            </w:pPr>
            <w:r>
              <w:t>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1742" w:type="dxa"/>
          </w:tcPr>
          <w:p w:rsidR="007D11B6" w:rsidRDefault="007D11B6">
            <w:pPr>
              <w:pStyle w:val="ConsPlusNormal"/>
              <w:jc w:val="center"/>
            </w:pPr>
            <w:r>
              <w:t>14 В 05 62210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179000,00</w:t>
            </w:r>
          </w:p>
        </w:tc>
      </w:tr>
      <w:tr w:rsidR="007D11B6">
        <w:tc>
          <w:tcPr>
            <w:tcW w:w="2835" w:type="dxa"/>
          </w:tcPr>
          <w:p w:rsidR="007D11B6" w:rsidRDefault="007D11B6">
            <w:pPr>
              <w:pStyle w:val="ConsPlusNormal"/>
            </w:pPr>
            <w:r>
              <w:lastRenderedPageBreak/>
              <w:t>Предоставление субвенций бюджетам муниципальных образований на мероприятие по организации отлова и содержания безнадзорных животных</w:t>
            </w:r>
          </w:p>
        </w:tc>
        <w:tc>
          <w:tcPr>
            <w:tcW w:w="1742" w:type="dxa"/>
          </w:tcPr>
          <w:p w:rsidR="007D11B6" w:rsidRDefault="007D11B6">
            <w:pPr>
              <w:pStyle w:val="ConsPlusNormal"/>
              <w:jc w:val="center"/>
            </w:pPr>
            <w:r>
              <w:t>14 В 06</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27500,00</w:t>
            </w:r>
          </w:p>
        </w:tc>
      </w:tr>
      <w:tr w:rsidR="007D11B6">
        <w:tc>
          <w:tcPr>
            <w:tcW w:w="2835" w:type="dxa"/>
          </w:tcPr>
          <w:p w:rsidR="007D11B6" w:rsidRDefault="007D11B6">
            <w:pPr>
              <w:pStyle w:val="ConsPlusNormal"/>
            </w:pPr>
            <w:r>
              <w:t>Субвенции местным бюджетам на осуществление государственных полномочий по организации проведения на территории Республики Дагестан мероприятий по отлову и содержанию животных без владельцев</w:t>
            </w:r>
          </w:p>
        </w:tc>
        <w:tc>
          <w:tcPr>
            <w:tcW w:w="1742" w:type="dxa"/>
          </w:tcPr>
          <w:p w:rsidR="007D11B6" w:rsidRDefault="007D11B6">
            <w:pPr>
              <w:pStyle w:val="ConsPlusNormal"/>
              <w:jc w:val="center"/>
            </w:pPr>
            <w:r>
              <w:t>14 В 06 64600</w:t>
            </w:r>
          </w:p>
        </w:tc>
        <w:tc>
          <w:tcPr>
            <w:tcW w:w="677" w:type="dxa"/>
          </w:tcPr>
          <w:p w:rsidR="007D11B6" w:rsidRDefault="007D11B6">
            <w:pPr>
              <w:pStyle w:val="ConsPlusNormal"/>
              <w:jc w:val="center"/>
            </w:pPr>
            <w:r>
              <w:t>500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12</w:t>
            </w:r>
          </w:p>
        </w:tc>
        <w:tc>
          <w:tcPr>
            <w:tcW w:w="1701" w:type="dxa"/>
          </w:tcPr>
          <w:p w:rsidR="007D11B6" w:rsidRDefault="007D11B6">
            <w:pPr>
              <w:pStyle w:val="ConsPlusNormal"/>
              <w:jc w:val="center"/>
            </w:pPr>
            <w:r>
              <w:t>27500,00</w:t>
            </w:r>
          </w:p>
        </w:tc>
      </w:tr>
      <w:tr w:rsidR="007D11B6">
        <w:tc>
          <w:tcPr>
            <w:tcW w:w="2835" w:type="dxa"/>
          </w:tcPr>
          <w:p w:rsidR="007D11B6" w:rsidRDefault="003C7D5F">
            <w:pPr>
              <w:pStyle w:val="ConsPlusNormal"/>
            </w:pPr>
            <w:hyperlink r:id="rId1407">
              <w:r w:rsidR="007D11B6">
                <w:rPr>
                  <w:color w:val="0000FF"/>
                </w:rPr>
                <w:t>Подпрограмма</w:t>
              </w:r>
            </w:hyperlink>
            <w:r w:rsidR="007D11B6">
              <w:t xml:space="preserve"> "Борьба с бруцеллезом людей и сельскохозяйственных животных"</w:t>
            </w:r>
          </w:p>
        </w:tc>
        <w:tc>
          <w:tcPr>
            <w:tcW w:w="1742" w:type="dxa"/>
          </w:tcPr>
          <w:p w:rsidR="007D11B6" w:rsidRDefault="007D11B6">
            <w:pPr>
              <w:pStyle w:val="ConsPlusNormal"/>
              <w:jc w:val="center"/>
            </w:pPr>
            <w:r>
              <w:t>14 Е</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5336,60</w:t>
            </w:r>
          </w:p>
        </w:tc>
      </w:tr>
      <w:tr w:rsidR="007D11B6">
        <w:tc>
          <w:tcPr>
            <w:tcW w:w="2835" w:type="dxa"/>
          </w:tcPr>
          <w:p w:rsidR="007D11B6" w:rsidRDefault="007D11B6">
            <w:pPr>
              <w:pStyle w:val="ConsPlusNormal"/>
            </w:pPr>
            <w:r>
              <w:t>Основное мероприятие "Предупреждение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1742" w:type="dxa"/>
          </w:tcPr>
          <w:p w:rsidR="007D11B6" w:rsidRDefault="007D11B6">
            <w:pPr>
              <w:pStyle w:val="ConsPlusNormal"/>
              <w:jc w:val="center"/>
            </w:pPr>
            <w:r>
              <w:t>14Е03</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5336,60</w:t>
            </w:r>
          </w:p>
        </w:tc>
      </w:tr>
      <w:tr w:rsidR="007D11B6">
        <w:tc>
          <w:tcPr>
            <w:tcW w:w="2835" w:type="dxa"/>
          </w:tcPr>
          <w:p w:rsidR="007D11B6" w:rsidRDefault="007D11B6">
            <w:pPr>
              <w:pStyle w:val="ConsPlusNormal"/>
            </w:pPr>
            <w:r>
              <w:t>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1742" w:type="dxa"/>
          </w:tcPr>
          <w:p w:rsidR="007D11B6" w:rsidRDefault="007D11B6">
            <w:pPr>
              <w:pStyle w:val="ConsPlusNormal"/>
              <w:jc w:val="center"/>
            </w:pPr>
            <w:r>
              <w:t>14Е03 70100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5336,60</w:t>
            </w:r>
          </w:p>
        </w:tc>
      </w:tr>
      <w:tr w:rsidR="007D11B6">
        <w:tc>
          <w:tcPr>
            <w:tcW w:w="2835" w:type="dxa"/>
          </w:tcPr>
          <w:p w:rsidR="007D11B6" w:rsidRDefault="003C7D5F">
            <w:pPr>
              <w:pStyle w:val="ConsPlusNormal"/>
            </w:pPr>
            <w:hyperlink r:id="rId1408">
              <w:r w:rsidR="007D11B6">
                <w:rPr>
                  <w:color w:val="0000FF"/>
                </w:rPr>
                <w:t>Подпрограмма</w:t>
              </w:r>
            </w:hyperlink>
            <w:r w:rsidR="007D11B6">
              <w:t xml:space="preserve"> техническая и технологическая модернизация, инновационное развитие сельскохозяйственного производства</w:t>
            </w:r>
          </w:p>
        </w:tc>
        <w:tc>
          <w:tcPr>
            <w:tcW w:w="1742" w:type="dxa"/>
          </w:tcPr>
          <w:p w:rsidR="007D11B6" w:rsidRDefault="007D11B6">
            <w:pPr>
              <w:pStyle w:val="ConsPlusNormal"/>
              <w:jc w:val="center"/>
            </w:pPr>
            <w:r>
              <w:t>14 11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10000,00</w:t>
            </w:r>
          </w:p>
        </w:tc>
      </w:tr>
      <w:tr w:rsidR="007D11B6">
        <w:tc>
          <w:tcPr>
            <w:tcW w:w="2835" w:type="dxa"/>
          </w:tcPr>
          <w:p w:rsidR="007D11B6" w:rsidRDefault="007D11B6">
            <w:pPr>
              <w:pStyle w:val="ConsPlusNormal"/>
            </w:pPr>
            <w:r>
              <w:t>Основное мероприятие "Реализация мероприятий Плана научно-технического обеспечения развития сельского хозяйства Республики Дагестан"</w:t>
            </w:r>
          </w:p>
        </w:tc>
        <w:tc>
          <w:tcPr>
            <w:tcW w:w="1742" w:type="dxa"/>
          </w:tcPr>
          <w:p w:rsidR="007D11B6" w:rsidRDefault="007D11B6">
            <w:pPr>
              <w:pStyle w:val="ConsPlusNormal"/>
              <w:jc w:val="center"/>
            </w:pPr>
            <w:r>
              <w:t>14 11 05</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10000,00</w:t>
            </w:r>
          </w:p>
        </w:tc>
      </w:tr>
      <w:tr w:rsidR="007D11B6">
        <w:tc>
          <w:tcPr>
            <w:tcW w:w="2835" w:type="dxa"/>
          </w:tcPr>
          <w:p w:rsidR="007D11B6" w:rsidRDefault="007D11B6">
            <w:pPr>
              <w:pStyle w:val="ConsPlusNormal"/>
            </w:pPr>
            <w:r>
              <w:lastRenderedPageBreak/>
              <w:t>Реализация мероприятий в области животноводства</w:t>
            </w:r>
          </w:p>
        </w:tc>
        <w:tc>
          <w:tcPr>
            <w:tcW w:w="1742" w:type="dxa"/>
          </w:tcPr>
          <w:p w:rsidR="007D11B6" w:rsidRDefault="007D11B6">
            <w:pPr>
              <w:pStyle w:val="ConsPlusNormal"/>
              <w:jc w:val="center"/>
            </w:pPr>
            <w:r>
              <w:t>14 11 05 70112</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10000,00</w:t>
            </w:r>
          </w:p>
        </w:tc>
      </w:tr>
      <w:tr w:rsidR="007D11B6">
        <w:tc>
          <w:tcPr>
            <w:tcW w:w="2835" w:type="dxa"/>
          </w:tcPr>
          <w:p w:rsidR="007D11B6" w:rsidRDefault="003C7D5F">
            <w:pPr>
              <w:pStyle w:val="ConsPlusNormal"/>
            </w:pPr>
            <w:hyperlink r:id="rId1409">
              <w:r w:rsidR="007D11B6">
                <w:rPr>
                  <w:color w:val="0000FF"/>
                </w:rPr>
                <w:t>Подпрограмма</w:t>
              </w:r>
            </w:hyperlink>
            <w:r w:rsidR="007D11B6">
              <w:t xml:space="preserve"> "Развитие мелиорации сельскохозяйственных земель"</w:t>
            </w:r>
          </w:p>
        </w:tc>
        <w:tc>
          <w:tcPr>
            <w:tcW w:w="1742" w:type="dxa"/>
          </w:tcPr>
          <w:p w:rsidR="007D11B6" w:rsidRDefault="007D11B6">
            <w:pPr>
              <w:pStyle w:val="ConsPlusNormal"/>
              <w:jc w:val="center"/>
            </w:pPr>
            <w:r>
              <w:t>14 М</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320876,18</w:t>
            </w:r>
          </w:p>
        </w:tc>
      </w:tr>
      <w:tr w:rsidR="007D11B6">
        <w:tc>
          <w:tcPr>
            <w:tcW w:w="2835" w:type="dxa"/>
          </w:tcPr>
          <w:p w:rsidR="007D11B6" w:rsidRDefault="007D11B6">
            <w:pPr>
              <w:pStyle w:val="ConsPlusNormal"/>
            </w:pPr>
            <w:r>
              <w:t>Основное мероприятие "Агролесомелиоративные и фитомелиоративные мероприятия на Черных землях и Кизлярских пастбищах"</w:t>
            </w:r>
          </w:p>
        </w:tc>
        <w:tc>
          <w:tcPr>
            <w:tcW w:w="1742" w:type="dxa"/>
          </w:tcPr>
          <w:p w:rsidR="007D11B6" w:rsidRDefault="007D11B6">
            <w:pPr>
              <w:pStyle w:val="ConsPlusNormal"/>
              <w:jc w:val="center"/>
            </w:pPr>
            <w:r>
              <w:t>14 МОЗ</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28045,05</w:t>
            </w:r>
          </w:p>
        </w:tc>
      </w:tr>
      <w:tr w:rsidR="007D11B6">
        <w:tc>
          <w:tcPr>
            <w:tcW w:w="2835" w:type="dxa"/>
          </w:tcPr>
          <w:p w:rsidR="007D11B6" w:rsidRDefault="007D11B6">
            <w:pPr>
              <w:pStyle w:val="ConsPlusNormal"/>
            </w:pPr>
            <w:r>
              <w:t>Агролесомелиоративные и фитомелиоративные мероприятия на Черных землях и Кизлярских пастбищах</w:t>
            </w:r>
          </w:p>
        </w:tc>
        <w:tc>
          <w:tcPr>
            <w:tcW w:w="1742" w:type="dxa"/>
          </w:tcPr>
          <w:p w:rsidR="007D11B6" w:rsidRDefault="007D11B6">
            <w:pPr>
              <w:pStyle w:val="ConsPlusNormal"/>
              <w:jc w:val="center"/>
            </w:pPr>
            <w:r>
              <w:t>14 М 03 R5980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28045,05</w:t>
            </w:r>
          </w:p>
        </w:tc>
      </w:tr>
      <w:tr w:rsidR="007D11B6">
        <w:tc>
          <w:tcPr>
            <w:tcW w:w="2835" w:type="dxa"/>
          </w:tcPr>
          <w:p w:rsidR="007D11B6" w:rsidRDefault="007D11B6">
            <w:pPr>
              <w:pStyle w:val="ConsPlusNormal"/>
            </w:pPr>
            <w:r>
              <w:t>Основное мероприятие "Культуртехнические мероприятия"</w:t>
            </w:r>
          </w:p>
        </w:tc>
        <w:tc>
          <w:tcPr>
            <w:tcW w:w="1742" w:type="dxa"/>
          </w:tcPr>
          <w:p w:rsidR="007D11B6" w:rsidRDefault="007D11B6">
            <w:pPr>
              <w:pStyle w:val="ConsPlusNormal"/>
              <w:jc w:val="center"/>
            </w:pPr>
            <w:r>
              <w:t>14М04</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71045,47</w:t>
            </w:r>
          </w:p>
        </w:tc>
      </w:tr>
      <w:tr w:rsidR="007D11B6">
        <w:tc>
          <w:tcPr>
            <w:tcW w:w="2835" w:type="dxa"/>
          </w:tcPr>
          <w:p w:rsidR="007D11B6" w:rsidRDefault="007D11B6">
            <w:pPr>
              <w:pStyle w:val="ConsPlusNormal"/>
            </w:pPr>
            <w:r>
              <w:t>Культуртехнические мероприятия</w:t>
            </w:r>
          </w:p>
        </w:tc>
        <w:tc>
          <w:tcPr>
            <w:tcW w:w="1742" w:type="dxa"/>
          </w:tcPr>
          <w:p w:rsidR="007D11B6" w:rsidRDefault="007D11B6">
            <w:pPr>
              <w:pStyle w:val="ConsPlusNormal"/>
              <w:jc w:val="center"/>
            </w:pPr>
            <w:r>
              <w:t>14 М 04 R5980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71045,47</w:t>
            </w:r>
          </w:p>
        </w:tc>
      </w:tr>
      <w:tr w:rsidR="007D11B6">
        <w:tc>
          <w:tcPr>
            <w:tcW w:w="2835" w:type="dxa"/>
          </w:tcPr>
          <w:p w:rsidR="007D11B6" w:rsidRDefault="007D11B6">
            <w:pPr>
              <w:pStyle w:val="ConsPlusNormal"/>
            </w:pPr>
            <w:r>
              <w:t>Основное мероприятие "Обводнение пастбищ"</w:t>
            </w:r>
          </w:p>
        </w:tc>
        <w:tc>
          <w:tcPr>
            <w:tcW w:w="1742" w:type="dxa"/>
          </w:tcPr>
          <w:p w:rsidR="007D11B6" w:rsidRDefault="007D11B6">
            <w:pPr>
              <w:pStyle w:val="ConsPlusNormal"/>
              <w:jc w:val="center"/>
            </w:pPr>
            <w:r>
              <w:t>14М07</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10000,00</w:t>
            </w:r>
          </w:p>
        </w:tc>
      </w:tr>
      <w:tr w:rsidR="007D11B6">
        <w:tc>
          <w:tcPr>
            <w:tcW w:w="2835" w:type="dxa"/>
          </w:tcPr>
          <w:p w:rsidR="007D11B6" w:rsidRDefault="007D11B6">
            <w:pPr>
              <w:pStyle w:val="ConsPlusNormal"/>
            </w:pPr>
            <w:r>
              <w:t>Обводнение пастбищ</w:t>
            </w:r>
          </w:p>
        </w:tc>
        <w:tc>
          <w:tcPr>
            <w:tcW w:w="1742" w:type="dxa"/>
          </w:tcPr>
          <w:p w:rsidR="007D11B6" w:rsidRDefault="007D11B6">
            <w:pPr>
              <w:pStyle w:val="ConsPlusNormal"/>
              <w:jc w:val="center"/>
            </w:pPr>
            <w:r>
              <w:t>14М07 15435</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10000,00</w:t>
            </w:r>
          </w:p>
        </w:tc>
      </w:tr>
      <w:tr w:rsidR="007D11B6">
        <w:tc>
          <w:tcPr>
            <w:tcW w:w="2835" w:type="dxa"/>
          </w:tcPr>
          <w:p w:rsidR="007D11B6" w:rsidRDefault="007D11B6">
            <w:pPr>
              <w:pStyle w:val="ConsPlusNormal"/>
            </w:pPr>
            <w:r>
              <w:t>Федеральный проект "Экспорт продукции агропромышленного комплекса"</w:t>
            </w:r>
          </w:p>
        </w:tc>
        <w:tc>
          <w:tcPr>
            <w:tcW w:w="1742" w:type="dxa"/>
          </w:tcPr>
          <w:p w:rsidR="007D11B6" w:rsidRDefault="007D11B6">
            <w:pPr>
              <w:pStyle w:val="ConsPlusNormal"/>
              <w:jc w:val="center"/>
            </w:pPr>
            <w:r>
              <w:t>14МТ2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211785,66</w:t>
            </w:r>
          </w:p>
        </w:tc>
      </w:tr>
      <w:tr w:rsidR="007D11B6">
        <w:tc>
          <w:tcPr>
            <w:tcW w:w="2835" w:type="dxa"/>
          </w:tcPr>
          <w:p w:rsidR="007D11B6" w:rsidRDefault="007D11B6">
            <w:pPr>
              <w:pStyle w:val="ConsPlusNormal"/>
            </w:pPr>
            <w:r>
              <w:t>Реализация мероприятий в области мелиорации земель сельскохозяйственного назначения в рамках федерального проекта "Экспорт продукции агропромышленного комплекса"</w:t>
            </w:r>
          </w:p>
        </w:tc>
        <w:tc>
          <w:tcPr>
            <w:tcW w:w="1742" w:type="dxa"/>
          </w:tcPr>
          <w:p w:rsidR="007D11B6" w:rsidRDefault="007D11B6">
            <w:pPr>
              <w:pStyle w:val="ConsPlusNormal"/>
              <w:jc w:val="center"/>
            </w:pPr>
            <w:r>
              <w:t>14 МТ2 55680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211785,66</w:t>
            </w:r>
          </w:p>
        </w:tc>
      </w:tr>
      <w:tr w:rsidR="007D11B6">
        <w:tc>
          <w:tcPr>
            <w:tcW w:w="2835" w:type="dxa"/>
          </w:tcPr>
          <w:p w:rsidR="007D11B6" w:rsidRDefault="003C7D5F">
            <w:pPr>
              <w:pStyle w:val="ConsPlusNormal"/>
            </w:pPr>
            <w:hyperlink r:id="rId1410">
              <w:r w:rsidR="007D11B6">
                <w:rPr>
                  <w:color w:val="0000FF"/>
                </w:rPr>
                <w:t>Подпрограмма</w:t>
              </w:r>
            </w:hyperlink>
            <w:r w:rsidR="007D11B6">
              <w:t xml:space="preserve"> "Профилактика и ликвидация лейкоза крупного рогатого скота в хозяйствах Республики Дагестан"</w:t>
            </w:r>
          </w:p>
        </w:tc>
        <w:tc>
          <w:tcPr>
            <w:tcW w:w="1742" w:type="dxa"/>
          </w:tcPr>
          <w:p w:rsidR="007D11B6" w:rsidRDefault="007D11B6">
            <w:pPr>
              <w:pStyle w:val="ConsPlusNormal"/>
              <w:jc w:val="center"/>
            </w:pPr>
            <w:r>
              <w:t>14 Н</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10100,10</w:t>
            </w:r>
          </w:p>
        </w:tc>
      </w:tr>
      <w:tr w:rsidR="007D11B6">
        <w:tc>
          <w:tcPr>
            <w:tcW w:w="2835" w:type="dxa"/>
          </w:tcPr>
          <w:p w:rsidR="007D11B6" w:rsidRDefault="007D11B6">
            <w:pPr>
              <w:pStyle w:val="ConsPlusNormal"/>
            </w:pPr>
            <w:r>
              <w:t xml:space="preserve">Основное мероприятие </w:t>
            </w:r>
            <w:r>
              <w:lastRenderedPageBreak/>
              <w:t>"Возмещение части затрат на приобретение поголовья крупного рогатого скота при проведении мероприятий по борьбе с лейкозом"</w:t>
            </w:r>
          </w:p>
        </w:tc>
        <w:tc>
          <w:tcPr>
            <w:tcW w:w="1742" w:type="dxa"/>
          </w:tcPr>
          <w:p w:rsidR="007D11B6" w:rsidRDefault="007D11B6">
            <w:pPr>
              <w:pStyle w:val="ConsPlusNormal"/>
              <w:jc w:val="center"/>
            </w:pPr>
            <w:r>
              <w:lastRenderedPageBreak/>
              <w:t>14 11 04</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10100,10</w:t>
            </w:r>
          </w:p>
        </w:tc>
      </w:tr>
      <w:tr w:rsidR="007D11B6">
        <w:tc>
          <w:tcPr>
            <w:tcW w:w="2835" w:type="dxa"/>
          </w:tcPr>
          <w:p w:rsidR="007D11B6" w:rsidRDefault="007D11B6">
            <w:pPr>
              <w:pStyle w:val="ConsPlusNormal"/>
            </w:pPr>
            <w:r>
              <w:lastRenderedPageBreak/>
              <w:t>Компенсация части затрат на приобретение крупного рогатого скота молочного направления для замены поголовья крупного рогатого скота больного лейкозом</w:t>
            </w:r>
          </w:p>
        </w:tc>
        <w:tc>
          <w:tcPr>
            <w:tcW w:w="1742" w:type="dxa"/>
          </w:tcPr>
          <w:p w:rsidR="007D11B6" w:rsidRDefault="007D11B6">
            <w:pPr>
              <w:pStyle w:val="ConsPlusNormal"/>
              <w:jc w:val="center"/>
            </w:pPr>
            <w:r>
              <w:t>14 11 04 80040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10100,10</w:t>
            </w:r>
          </w:p>
        </w:tc>
      </w:tr>
      <w:tr w:rsidR="007D11B6">
        <w:tc>
          <w:tcPr>
            <w:tcW w:w="2835" w:type="dxa"/>
          </w:tcPr>
          <w:p w:rsidR="007D11B6" w:rsidRDefault="007D11B6">
            <w:pPr>
              <w:pStyle w:val="ConsPlusNormal"/>
            </w:pPr>
            <w:r>
              <w:t xml:space="preserve">Государственная </w:t>
            </w:r>
            <w:hyperlink r:id="rId1411">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1742" w:type="dxa"/>
          </w:tcPr>
          <w:p w:rsidR="007D11B6" w:rsidRDefault="007D11B6">
            <w:pPr>
              <w:pStyle w:val="ConsPlusNormal"/>
              <w:jc w:val="center"/>
            </w:pPr>
            <w:r>
              <w:t>15</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16306598,04</w:t>
            </w:r>
          </w:p>
        </w:tc>
      </w:tr>
      <w:tr w:rsidR="007D11B6">
        <w:tc>
          <w:tcPr>
            <w:tcW w:w="2835" w:type="dxa"/>
          </w:tcPr>
          <w:p w:rsidR="007D11B6" w:rsidRDefault="003C7D5F">
            <w:pPr>
              <w:pStyle w:val="ConsPlusNormal"/>
            </w:pPr>
            <w:hyperlink r:id="rId1412">
              <w:r w:rsidR="007D11B6">
                <w:rPr>
                  <w:color w:val="0000FF"/>
                </w:rPr>
                <w:t>Подпрограмма</w:t>
              </w:r>
            </w:hyperlink>
            <w:r w:rsidR="007D11B6">
              <w:t xml:space="preserve"> "Обеспечение реализации государственной программы"</w:t>
            </w:r>
          </w:p>
        </w:tc>
        <w:tc>
          <w:tcPr>
            <w:tcW w:w="1742" w:type="dxa"/>
          </w:tcPr>
          <w:p w:rsidR="007D11B6" w:rsidRDefault="007D11B6">
            <w:pPr>
              <w:pStyle w:val="ConsPlusNormal"/>
              <w:jc w:val="center"/>
            </w:pPr>
            <w:r>
              <w:t>15 1.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144500,80</w:t>
            </w:r>
          </w:p>
        </w:tc>
      </w:tr>
      <w:tr w:rsidR="007D11B6">
        <w:tc>
          <w:tcPr>
            <w:tcW w:w="2835" w:type="dxa"/>
          </w:tcPr>
          <w:p w:rsidR="007D11B6" w:rsidRDefault="007D11B6">
            <w:pPr>
              <w:pStyle w:val="ConsPlusNormal"/>
            </w:pPr>
            <w:r>
              <w:t>Основное мероприятие "Обеспечение деятельности центрального аппарата"</w:t>
            </w:r>
          </w:p>
        </w:tc>
        <w:tc>
          <w:tcPr>
            <w:tcW w:w="1742" w:type="dxa"/>
          </w:tcPr>
          <w:p w:rsidR="007D11B6" w:rsidRDefault="007D11B6">
            <w:pPr>
              <w:pStyle w:val="ConsPlusNormal"/>
              <w:jc w:val="center"/>
            </w:pPr>
            <w:r>
              <w:t>15 1 01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144500,80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742" w:type="dxa"/>
          </w:tcPr>
          <w:p w:rsidR="007D11B6" w:rsidRDefault="007D11B6">
            <w:pPr>
              <w:pStyle w:val="ConsPlusNormal"/>
              <w:jc w:val="center"/>
            </w:pPr>
            <w:r>
              <w:t>15 1 01 20000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12</w:t>
            </w:r>
          </w:p>
        </w:tc>
        <w:tc>
          <w:tcPr>
            <w:tcW w:w="1701" w:type="dxa"/>
          </w:tcPr>
          <w:p w:rsidR="007D11B6" w:rsidRDefault="007D11B6">
            <w:pPr>
              <w:pStyle w:val="ConsPlusNormal"/>
              <w:jc w:val="center"/>
            </w:pPr>
            <w:r>
              <w:t>123730,80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742" w:type="dxa"/>
          </w:tcPr>
          <w:p w:rsidR="007D11B6" w:rsidRDefault="007D11B6">
            <w:pPr>
              <w:pStyle w:val="ConsPlusNormal"/>
              <w:jc w:val="center"/>
            </w:pPr>
            <w:r>
              <w:t>15 1 01 20000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12</w:t>
            </w:r>
          </w:p>
        </w:tc>
        <w:tc>
          <w:tcPr>
            <w:tcW w:w="1701" w:type="dxa"/>
          </w:tcPr>
          <w:p w:rsidR="007D11B6" w:rsidRDefault="007D11B6">
            <w:pPr>
              <w:pStyle w:val="ConsPlusNormal"/>
              <w:jc w:val="center"/>
            </w:pPr>
            <w:r>
              <w:t>20430,00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742" w:type="dxa"/>
          </w:tcPr>
          <w:p w:rsidR="007D11B6" w:rsidRDefault="007D11B6">
            <w:pPr>
              <w:pStyle w:val="ConsPlusNormal"/>
              <w:jc w:val="center"/>
            </w:pPr>
            <w:r>
              <w:t>15 1 01 20000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12</w:t>
            </w:r>
          </w:p>
        </w:tc>
        <w:tc>
          <w:tcPr>
            <w:tcW w:w="1701" w:type="dxa"/>
          </w:tcPr>
          <w:p w:rsidR="007D11B6" w:rsidRDefault="007D11B6">
            <w:pPr>
              <w:pStyle w:val="ConsPlusNormal"/>
              <w:jc w:val="center"/>
            </w:pPr>
            <w:r>
              <w:t>340,00</w:t>
            </w:r>
          </w:p>
        </w:tc>
      </w:tr>
      <w:tr w:rsidR="007D11B6">
        <w:tc>
          <w:tcPr>
            <w:tcW w:w="2835" w:type="dxa"/>
          </w:tcPr>
          <w:p w:rsidR="007D11B6" w:rsidRDefault="003C7D5F">
            <w:pPr>
              <w:pStyle w:val="ConsPlusNormal"/>
            </w:pPr>
            <w:hyperlink r:id="rId1413">
              <w:r w:rsidR="007D11B6">
                <w:rPr>
                  <w:color w:val="0000FF"/>
                </w:rPr>
                <w:t>Подпрограмма</w:t>
              </w:r>
            </w:hyperlink>
            <w:r w:rsidR="007D11B6">
              <w:t xml:space="preserve"> "Дорожное хозяйство"</w:t>
            </w:r>
          </w:p>
        </w:tc>
        <w:tc>
          <w:tcPr>
            <w:tcW w:w="1742" w:type="dxa"/>
          </w:tcPr>
          <w:p w:rsidR="007D11B6" w:rsidRDefault="007D11B6">
            <w:pPr>
              <w:pStyle w:val="ConsPlusNormal"/>
              <w:jc w:val="center"/>
            </w:pPr>
            <w:r>
              <w:t>15 2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239926,61</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1742" w:type="dxa"/>
          </w:tcPr>
          <w:p w:rsidR="007D11B6" w:rsidRDefault="007D11B6">
            <w:pPr>
              <w:pStyle w:val="ConsPlusNormal"/>
              <w:jc w:val="center"/>
            </w:pPr>
            <w:r>
              <w:t>15 2 00 00590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192609,60</w:t>
            </w:r>
          </w:p>
        </w:tc>
      </w:tr>
      <w:tr w:rsidR="007D11B6">
        <w:tc>
          <w:tcPr>
            <w:tcW w:w="2835" w:type="dxa"/>
          </w:tcPr>
          <w:p w:rsidR="007D11B6" w:rsidRDefault="007D11B6">
            <w:pPr>
              <w:pStyle w:val="ConsPlusNormal"/>
            </w:pPr>
            <w:r>
              <w:t xml:space="preserve">Расходы на обеспечение деятельности (оказание услуг) государственных </w:t>
            </w:r>
            <w:r>
              <w:lastRenderedPageBreak/>
              <w:t>учреждений</w:t>
            </w:r>
          </w:p>
        </w:tc>
        <w:tc>
          <w:tcPr>
            <w:tcW w:w="1742" w:type="dxa"/>
          </w:tcPr>
          <w:p w:rsidR="007D11B6" w:rsidRDefault="007D11B6">
            <w:pPr>
              <w:pStyle w:val="ConsPlusNormal"/>
              <w:jc w:val="center"/>
            </w:pPr>
            <w:r>
              <w:lastRenderedPageBreak/>
              <w:t>15 2 00 00590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45377,01</w:t>
            </w:r>
          </w:p>
        </w:tc>
      </w:tr>
      <w:tr w:rsidR="007D11B6">
        <w:tc>
          <w:tcPr>
            <w:tcW w:w="2835" w:type="dxa"/>
          </w:tcPr>
          <w:p w:rsidR="007D11B6" w:rsidRDefault="007D11B6">
            <w:pPr>
              <w:pStyle w:val="ConsPlusNormal"/>
            </w:pPr>
            <w:r>
              <w:lastRenderedPageBreak/>
              <w:t>Расходы на обеспечение деятельности (оказание услуг) государственных учреждений</w:t>
            </w:r>
          </w:p>
        </w:tc>
        <w:tc>
          <w:tcPr>
            <w:tcW w:w="1742" w:type="dxa"/>
          </w:tcPr>
          <w:p w:rsidR="007D11B6" w:rsidRDefault="007D11B6">
            <w:pPr>
              <w:pStyle w:val="ConsPlusNormal"/>
              <w:jc w:val="center"/>
            </w:pPr>
            <w:r>
              <w:t>15 2 00 00590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1940,00</w:t>
            </w:r>
          </w:p>
        </w:tc>
      </w:tr>
      <w:tr w:rsidR="007D11B6">
        <w:tc>
          <w:tcPr>
            <w:tcW w:w="2835" w:type="dxa"/>
          </w:tcPr>
          <w:p w:rsidR="007D11B6" w:rsidRDefault="003C7D5F">
            <w:pPr>
              <w:pStyle w:val="ConsPlusNormal"/>
            </w:pPr>
            <w:hyperlink r:id="rId1414">
              <w:r w:rsidR="007D11B6">
                <w:rPr>
                  <w:color w:val="0000FF"/>
                </w:rPr>
                <w:t>Подпрограмма</w:t>
              </w:r>
            </w:hyperlink>
            <w:r w:rsidR="007D11B6">
              <w:t xml:space="preserve"> "Автомобильные дороги"</w:t>
            </w:r>
          </w:p>
        </w:tc>
        <w:tc>
          <w:tcPr>
            <w:tcW w:w="1742" w:type="dxa"/>
          </w:tcPr>
          <w:p w:rsidR="007D11B6" w:rsidRDefault="007D11B6">
            <w:pPr>
              <w:pStyle w:val="ConsPlusNormal"/>
              <w:jc w:val="center"/>
            </w:pPr>
            <w:r>
              <w:t>15 3</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15922170,63</w:t>
            </w:r>
          </w:p>
        </w:tc>
      </w:tr>
      <w:tr w:rsidR="007D11B6">
        <w:tc>
          <w:tcPr>
            <w:tcW w:w="2835" w:type="dxa"/>
          </w:tcPr>
          <w:p w:rsidR="007D11B6" w:rsidRDefault="007D11B6">
            <w:pPr>
              <w:pStyle w:val="ConsPlusNormal"/>
            </w:pPr>
            <w:r>
              <w:t>Иные межбюджетные трансферты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1742" w:type="dxa"/>
          </w:tcPr>
          <w:p w:rsidR="007D11B6" w:rsidRDefault="007D11B6">
            <w:pPr>
              <w:pStyle w:val="ConsPlusNormal"/>
              <w:jc w:val="center"/>
            </w:pPr>
            <w:r>
              <w:t>15 3 06 57840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381443,80</w:t>
            </w:r>
          </w:p>
        </w:tc>
      </w:tr>
      <w:tr w:rsidR="007D11B6">
        <w:tc>
          <w:tcPr>
            <w:tcW w:w="2835" w:type="dxa"/>
          </w:tcPr>
          <w:p w:rsidR="007D11B6" w:rsidRDefault="007D11B6">
            <w:pPr>
              <w:pStyle w:val="ConsPlusNormal"/>
            </w:pPr>
            <w:r>
              <w:t xml:space="preserve">Реализация мероприятий </w:t>
            </w:r>
            <w:hyperlink r:id="rId1415">
              <w:r>
                <w:rPr>
                  <w:color w:val="0000FF"/>
                </w:rPr>
                <w:t>подпрограммы</w:t>
              </w:r>
            </w:hyperlink>
            <w:r>
              <w:t xml:space="preserve"> "Автомобильные дороги"</w:t>
            </w:r>
          </w:p>
        </w:tc>
        <w:tc>
          <w:tcPr>
            <w:tcW w:w="1742" w:type="dxa"/>
          </w:tcPr>
          <w:p w:rsidR="007D11B6" w:rsidRDefault="007D11B6">
            <w:pPr>
              <w:pStyle w:val="ConsPlusNormal"/>
              <w:jc w:val="center"/>
            </w:pPr>
            <w:r>
              <w:t>15 3 00 20760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7156510,36</w:t>
            </w:r>
          </w:p>
        </w:tc>
      </w:tr>
      <w:tr w:rsidR="007D11B6">
        <w:tc>
          <w:tcPr>
            <w:tcW w:w="2835" w:type="dxa"/>
          </w:tcPr>
          <w:p w:rsidR="007D11B6" w:rsidRDefault="007D11B6">
            <w:pPr>
              <w:pStyle w:val="ConsPlusNormal"/>
            </w:pPr>
            <w:r>
              <w:t xml:space="preserve">Реализация мероприятий </w:t>
            </w:r>
            <w:hyperlink r:id="rId1416">
              <w:r>
                <w:rPr>
                  <w:color w:val="0000FF"/>
                </w:rPr>
                <w:t>подпрограммы</w:t>
              </w:r>
            </w:hyperlink>
            <w:r>
              <w:t xml:space="preserve"> "Автомобильные дороги"</w:t>
            </w:r>
          </w:p>
        </w:tc>
        <w:tc>
          <w:tcPr>
            <w:tcW w:w="1742" w:type="dxa"/>
          </w:tcPr>
          <w:p w:rsidR="007D11B6" w:rsidRDefault="007D11B6">
            <w:pPr>
              <w:pStyle w:val="ConsPlusNormal"/>
              <w:jc w:val="center"/>
            </w:pPr>
            <w:r>
              <w:t>15 3 00 20760</w:t>
            </w:r>
          </w:p>
        </w:tc>
        <w:tc>
          <w:tcPr>
            <w:tcW w:w="677" w:type="dxa"/>
          </w:tcPr>
          <w:p w:rsidR="007D11B6" w:rsidRDefault="007D11B6">
            <w:pPr>
              <w:pStyle w:val="ConsPlusNormal"/>
              <w:jc w:val="center"/>
            </w:pPr>
            <w:r>
              <w:t>400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2355121,64</w:t>
            </w:r>
          </w:p>
        </w:tc>
      </w:tr>
      <w:tr w:rsidR="007D11B6">
        <w:tc>
          <w:tcPr>
            <w:tcW w:w="2835" w:type="dxa"/>
          </w:tcPr>
          <w:p w:rsidR="007D11B6" w:rsidRDefault="007D11B6">
            <w:pPr>
              <w:pStyle w:val="ConsPlusNormal"/>
            </w:pPr>
            <w:r>
              <w:t xml:space="preserve">Реализация мероприятий </w:t>
            </w:r>
            <w:hyperlink r:id="rId1417">
              <w:r>
                <w:rPr>
                  <w:color w:val="0000FF"/>
                </w:rPr>
                <w:t>подпрограммы</w:t>
              </w:r>
            </w:hyperlink>
            <w:r>
              <w:t xml:space="preserve"> "Автомобильные дороги"</w:t>
            </w:r>
          </w:p>
        </w:tc>
        <w:tc>
          <w:tcPr>
            <w:tcW w:w="1742" w:type="dxa"/>
          </w:tcPr>
          <w:p w:rsidR="007D11B6" w:rsidRDefault="007D11B6">
            <w:pPr>
              <w:pStyle w:val="ConsPlusNormal"/>
              <w:jc w:val="center"/>
            </w:pPr>
            <w:r>
              <w:t>15 3 00 20760</w:t>
            </w:r>
          </w:p>
        </w:tc>
        <w:tc>
          <w:tcPr>
            <w:tcW w:w="677" w:type="dxa"/>
          </w:tcPr>
          <w:p w:rsidR="007D11B6" w:rsidRDefault="007D11B6">
            <w:pPr>
              <w:pStyle w:val="ConsPlusNormal"/>
              <w:jc w:val="center"/>
            </w:pPr>
            <w:r>
              <w:t>500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2824309,00</w:t>
            </w:r>
          </w:p>
        </w:tc>
      </w:tr>
      <w:tr w:rsidR="007D11B6">
        <w:tc>
          <w:tcPr>
            <w:tcW w:w="2835" w:type="dxa"/>
          </w:tcPr>
          <w:p w:rsidR="007D11B6" w:rsidRDefault="007D11B6">
            <w:pPr>
              <w:pStyle w:val="ConsPlusNormal"/>
            </w:pPr>
            <w:r>
              <w:t xml:space="preserve">Реализация мероприятий </w:t>
            </w:r>
            <w:hyperlink r:id="rId1418">
              <w:r>
                <w:rPr>
                  <w:color w:val="0000FF"/>
                </w:rPr>
                <w:t>подпрограммы</w:t>
              </w:r>
            </w:hyperlink>
            <w:r>
              <w:t xml:space="preserve"> "Автомобильные дороги"</w:t>
            </w:r>
          </w:p>
        </w:tc>
        <w:tc>
          <w:tcPr>
            <w:tcW w:w="1742" w:type="dxa"/>
          </w:tcPr>
          <w:p w:rsidR="007D11B6" w:rsidRDefault="007D11B6">
            <w:pPr>
              <w:pStyle w:val="ConsPlusNormal"/>
              <w:jc w:val="center"/>
            </w:pPr>
            <w:r>
              <w:t>15 3 00 20760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918286,46</w:t>
            </w:r>
          </w:p>
        </w:tc>
      </w:tr>
      <w:tr w:rsidR="007D11B6">
        <w:tc>
          <w:tcPr>
            <w:tcW w:w="2835" w:type="dxa"/>
          </w:tcPr>
          <w:p w:rsidR="007D11B6" w:rsidRDefault="007D11B6">
            <w:pPr>
              <w:pStyle w:val="ConsPlusNormal"/>
            </w:pPr>
            <w:r>
              <w:t>Федеральный проект "Дорожная сеть"</w:t>
            </w:r>
          </w:p>
        </w:tc>
        <w:tc>
          <w:tcPr>
            <w:tcW w:w="1742" w:type="dxa"/>
          </w:tcPr>
          <w:p w:rsidR="007D11B6" w:rsidRDefault="007D11B6">
            <w:pPr>
              <w:pStyle w:val="ConsPlusNormal"/>
              <w:jc w:val="center"/>
            </w:pPr>
            <w:r>
              <w:t>15 3R1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2057936,21</w:t>
            </w:r>
          </w:p>
        </w:tc>
      </w:tr>
      <w:tr w:rsidR="007D11B6">
        <w:tc>
          <w:tcPr>
            <w:tcW w:w="2835" w:type="dxa"/>
          </w:tcPr>
          <w:p w:rsidR="007D11B6" w:rsidRDefault="007D11B6">
            <w:pPr>
              <w:pStyle w:val="ConsPlusNormal"/>
            </w:pPr>
            <w:r>
              <w:t>Субсидии на приведение в нормативное состояние автомобильных дорог и искусственных дорожных сооружений в рамках реализации и национального проекта "Безопасные качественные дороги"</w:t>
            </w:r>
          </w:p>
        </w:tc>
        <w:tc>
          <w:tcPr>
            <w:tcW w:w="1742" w:type="dxa"/>
          </w:tcPr>
          <w:p w:rsidR="007D11B6" w:rsidRDefault="007D11B6">
            <w:pPr>
              <w:pStyle w:val="ConsPlusNormal"/>
              <w:jc w:val="center"/>
            </w:pPr>
            <w:r>
              <w:t>15 3R1 53940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994179,40</w:t>
            </w:r>
          </w:p>
        </w:tc>
      </w:tr>
      <w:tr w:rsidR="007D11B6">
        <w:tc>
          <w:tcPr>
            <w:tcW w:w="2835" w:type="dxa"/>
          </w:tcPr>
          <w:p w:rsidR="007D11B6" w:rsidRDefault="007D11B6">
            <w:pPr>
              <w:pStyle w:val="ConsPlusNormal"/>
            </w:pPr>
            <w:r>
              <w:t>Финансовое обеспечение дорожной деятельности в рамках реализации национального проекта "Безопасные качественные дороги"</w:t>
            </w:r>
          </w:p>
        </w:tc>
        <w:tc>
          <w:tcPr>
            <w:tcW w:w="1742" w:type="dxa"/>
          </w:tcPr>
          <w:p w:rsidR="007D11B6" w:rsidRDefault="007D11B6">
            <w:pPr>
              <w:pStyle w:val="ConsPlusNormal"/>
              <w:jc w:val="center"/>
            </w:pPr>
            <w:r>
              <w:t>15 3R1 Д3930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763756,81</w:t>
            </w:r>
          </w:p>
        </w:tc>
      </w:tr>
      <w:tr w:rsidR="007D11B6">
        <w:tc>
          <w:tcPr>
            <w:tcW w:w="2835" w:type="dxa"/>
          </w:tcPr>
          <w:p w:rsidR="007D11B6" w:rsidRDefault="007D11B6">
            <w:pPr>
              <w:pStyle w:val="ConsPlusNormal"/>
            </w:pPr>
            <w:r>
              <w:lastRenderedPageBreak/>
              <w:t>Финансовое обеспечение дорожной деятельности в рамках реализации национального проекта "Безопасные качественные дороги"</w:t>
            </w:r>
          </w:p>
        </w:tc>
        <w:tc>
          <w:tcPr>
            <w:tcW w:w="1742" w:type="dxa"/>
          </w:tcPr>
          <w:p w:rsidR="007D11B6" w:rsidRDefault="007D11B6">
            <w:pPr>
              <w:pStyle w:val="ConsPlusNormal"/>
              <w:jc w:val="center"/>
            </w:pPr>
            <w:r>
              <w:t>15 3 R1 Д3930</w:t>
            </w:r>
          </w:p>
        </w:tc>
        <w:tc>
          <w:tcPr>
            <w:tcW w:w="677" w:type="dxa"/>
          </w:tcPr>
          <w:p w:rsidR="007D11B6" w:rsidRDefault="007D11B6">
            <w:pPr>
              <w:pStyle w:val="ConsPlusNormal"/>
              <w:jc w:val="center"/>
            </w:pPr>
            <w:r>
              <w:t>500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300000,00</w:t>
            </w:r>
          </w:p>
        </w:tc>
      </w:tr>
      <w:tr w:rsidR="007D11B6">
        <w:tc>
          <w:tcPr>
            <w:tcW w:w="2835" w:type="dxa"/>
          </w:tcPr>
          <w:p w:rsidR="007D11B6" w:rsidRDefault="007D11B6">
            <w:pPr>
              <w:pStyle w:val="ConsPlusNormal"/>
            </w:pPr>
            <w:r>
              <w:t>Федеральный проект "Общесистемные меры развития дорожного хозяйства"</w:t>
            </w:r>
          </w:p>
        </w:tc>
        <w:tc>
          <w:tcPr>
            <w:tcW w:w="1742" w:type="dxa"/>
          </w:tcPr>
          <w:p w:rsidR="007D11B6" w:rsidRDefault="007D11B6">
            <w:pPr>
              <w:pStyle w:val="ConsPlusNormal"/>
              <w:jc w:val="center"/>
            </w:pPr>
            <w:r>
              <w:t>15 3R2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228563,16</w:t>
            </w:r>
          </w:p>
        </w:tc>
      </w:tr>
      <w:tr w:rsidR="007D11B6">
        <w:tc>
          <w:tcPr>
            <w:tcW w:w="2835" w:type="dxa"/>
          </w:tcPr>
          <w:p w:rsidR="007D11B6" w:rsidRDefault="007D11B6">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w:t>
            </w:r>
          </w:p>
        </w:tc>
        <w:tc>
          <w:tcPr>
            <w:tcW w:w="1742" w:type="dxa"/>
          </w:tcPr>
          <w:p w:rsidR="007D11B6" w:rsidRDefault="007D11B6">
            <w:pPr>
              <w:pStyle w:val="ConsPlusNormal"/>
              <w:jc w:val="center"/>
            </w:pPr>
            <w:r>
              <w:t>15 3 R2 54180</w:t>
            </w:r>
          </w:p>
        </w:tc>
        <w:tc>
          <w:tcPr>
            <w:tcW w:w="677" w:type="dxa"/>
          </w:tcPr>
          <w:p w:rsidR="007D11B6" w:rsidRDefault="007D11B6">
            <w:pPr>
              <w:pStyle w:val="ConsPlusNormal"/>
              <w:jc w:val="center"/>
            </w:pPr>
            <w:r>
              <w:t>500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82871,80</w:t>
            </w:r>
          </w:p>
        </w:tc>
      </w:tr>
      <w:tr w:rsidR="007D11B6">
        <w:tc>
          <w:tcPr>
            <w:tcW w:w="2835" w:type="dxa"/>
          </w:tcPr>
          <w:p w:rsidR="007D11B6" w:rsidRDefault="007D11B6">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 за счет средств республиканского бюджета Республики Дагестан</w:t>
            </w:r>
          </w:p>
        </w:tc>
        <w:tc>
          <w:tcPr>
            <w:tcW w:w="1742" w:type="dxa"/>
          </w:tcPr>
          <w:p w:rsidR="007D11B6" w:rsidRDefault="007D11B6">
            <w:pPr>
              <w:pStyle w:val="ConsPlusNormal"/>
              <w:jc w:val="center"/>
            </w:pPr>
            <w:r>
              <w:t>15 3 R2 Д4180</w:t>
            </w:r>
          </w:p>
        </w:tc>
        <w:tc>
          <w:tcPr>
            <w:tcW w:w="677" w:type="dxa"/>
          </w:tcPr>
          <w:p w:rsidR="007D11B6" w:rsidRDefault="007D11B6">
            <w:pPr>
              <w:pStyle w:val="ConsPlusNormal"/>
              <w:jc w:val="center"/>
            </w:pPr>
            <w:r>
              <w:t>400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145691,36</w:t>
            </w:r>
          </w:p>
        </w:tc>
      </w:tr>
      <w:tr w:rsidR="007D11B6">
        <w:tc>
          <w:tcPr>
            <w:tcW w:w="2835" w:type="dxa"/>
          </w:tcPr>
          <w:p w:rsidR="007D11B6" w:rsidRDefault="007D11B6">
            <w:pPr>
              <w:pStyle w:val="ConsPlusNormal"/>
            </w:pPr>
            <w:r>
              <w:t xml:space="preserve">Государственная </w:t>
            </w:r>
            <w:hyperlink r:id="rId1419">
              <w:r>
                <w:rPr>
                  <w:color w:val="0000FF"/>
                </w:rPr>
                <w:t>программа</w:t>
              </w:r>
            </w:hyperlink>
            <w:r>
              <w:t xml:space="preserve"> Республики Дагестан "Развитие жилищного строительства в Республике Дагестан"</w:t>
            </w:r>
          </w:p>
        </w:tc>
        <w:tc>
          <w:tcPr>
            <w:tcW w:w="1742" w:type="dxa"/>
          </w:tcPr>
          <w:p w:rsidR="007D11B6" w:rsidRDefault="007D11B6">
            <w:pPr>
              <w:pStyle w:val="ConsPlusNormal"/>
              <w:jc w:val="center"/>
            </w:pPr>
            <w:r>
              <w:t>16</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7907045,25</w:t>
            </w:r>
          </w:p>
        </w:tc>
      </w:tr>
      <w:tr w:rsidR="007D11B6">
        <w:tc>
          <w:tcPr>
            <w:tcW w:w="2835" w:type="dxa"/>
          </w:tcPr>
          <w:p w:rsidR="007D11B6" w:rsidRDefault="003C7D5F">
            <w:pPr>
              <w:pStyle w:val="ConsPlusNormal"/>
            </w:pPr>
            <w:hyperlink r:id="rId1420">
              <w:r w:rsidR="007D11B6">
                <w:rPr>
                  <w:color w:val="0000FF"/>
                </w:rPr>
                <w:t>Подпрограмма</w:t>
              </w:r>
            </w:hyperlink>
            <w:r w:rsidR="007D11B6">
              <w:t xml:space="preserve"> "Оказание мер государственной поддержки в улучшении жилищных условий </w:t>
            </w:r>
            <w:r w:rsidR="007D11B6">
              <w:lastRenderedPageBreak/>
              <w:t>отдельным категориям граждан"</w:t>
            </w:r>
          </w:p>
        </w:tc>
        <w:tc>
          <w:tcPr>
            <w:tcW w:w="1742" w:type="dxa"/>
          </w:tcPr>
          <w:p w:rsidR="007D11B6" w:rsidRDefault="007D11B6">
            <w:pPr>
              <w:pStyle w:val="ConsPlusNormal"/>
              <w:jc w:val="center"/>
            </w:pPr>
            <w:r>
              <w:lastRenderedPageBreak/>
              <w:t>16 2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602097,23</w:t>
            </w:r>
          </w:p>
        </w:tc>
      </w:tr>
      <w:tr w:rsidR="007D11B6">
        <w:tc>
          <w:tcPr>
            <w:tcW w:w="2835" w:type="dxa"/>
          </w:tcPr>
          <w:p w:rsidR="007D11B6" w:rsidRDefault="007D11B6">
            <w:pPr>
              <w:pStyle w:val="ConsPlusNormal"/>
            </w:pPr>
            <w:r>
              <w:lastRenderedPageBreak/>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1742" w:type="dxa"/>
          </w:tcPr>
          <w:p w:rsidR="007D11B6" w:rsidRDefault="007D11B6">
            <w:pPr>
              <w:pStyle w:val="ConsPlusNormal"/>
              <w:jc w:val="center"/>
            </w:pPr>
            <w:r>
              <w:t>16201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602097,23</w:t>
            </w:r>
          </w:p>
        </w:tc>
      </w:tr>
      <w:tr w:rsidR="007D11B6">
        <w:tc>
          <w:tcPr>
            <w:tcW w:w="2835" w:type="dxa"/>
          </w:tcPr>
          <w:p w:rsidR="007D11B6" w:rsidRDefault="007D11B6">
            <w:pPr>
              <w:pStyle w:val="ConsPlusNormal"/>
            </w:pPr>
            <w:r>
              <w:t>Оказание мер государственной поддержки в улучшении жилищных условий отдельных категорий граждан</w:t>
            </w:r>
          </w:p>
        </w:tc>
        <w:tc>
          <w:tcPr>
            <w:tcW w:w="1742" w:type="dxa"/>
          </w:tcPr>
          <w:p w:rsidR="007D11B6" w:rsidRDefault="007D11B6">
            <w:pPr>
              <w:pStyle w:val="ConsPlusNormal"/>
              <w:jc w:val="center"/>
            </w:pPr>
            <w:r>
              <w:t>16 2 01 15100</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05</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606,43</w:t>
            </w:r>
          </w:p>
        </w:tc>
      </w:tr>
      <w:tr w:rsidR="007D11B6">
        <w:tc>
          <w:tcPr>
            <w:tcW w:w="2835" w:type="dxa"/>
          </w:tcPr>
          <w:p w:rsidR="007D11B6" w:rsidRDefault="007D11B6">
            <w:pPr>
              <w:pStyle w:val="ConsPlusNormal"/>
            </w:pPr>
            <w:r>
              <w:t>Социальное обеспечение и иные выплаты населению</w:t>
            </w:r>
          </w:p>
        </w:tc>
        <w:tc>
          <w:tcPr>
            <w:tcW w:w="1742" w:type="dxa"/>
          </w:tcPr>
          <w:p w:rsidR="007D11B6" w:rsidRDefault="007D11B6">
            <w:pPr>
              <w:pStyle w:val="ConsPlusNormal"/>
              <w:jc w:val="center"/>
            </w:pPr>
            <w:r>
              <w:t>16 2 01 15300</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540140,80</w:t>
            </w:r>
          </w:p>
        </w:tc>
      </w:tr>
      <w:tr w:rsidR="007D11B6">
        <w:tc>
          <w:tcPr>
            <w:tcW w:w="2835" w:type="dxa"/>
          </w:tcPr>
          <w:p w:rsidR="007D11B6" w:rsidRDefault="007D11B6">
            <w:pPr>
              <w:pStyle w:val="ConsPlusNormal"/>
            </w:pPr>
            <w:r>
              <w:t>Предоставление жилья государственным гражданским служащим Республики Дагестан, техническому персоналу органов государственной власти Республики Дагестан</w:t>
            </w:r>
          </w:p>
        </w:tc>
        <w:tc>
          <w:tcPr>
            <w:tcW w:w="1742" w:type="dxa"/>
          </w:tcPr>
          <w:p w:rsidR="007D11B6" w:rsidRDefault="007D11B6">
            <w:pPr>
              <w:pStyle w:val="ConsPlusNormal"/>
              <w:jc w:val="center"/>
            </w:pPr>
            <w:r>
              <w:t>16 2 01 15400</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05</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35000,00</w:t>
            </w:r>
          </w:p>
        </w:tc>
      </w:tr>
      <w:tr w:rsidR="007D11B6">
        <w:tc>
          <w:tcPr>
            <w:tcW w:w="2835" w:type="dxa"/>
          </w:tcPr>
          <w:p w:rsidR="007D11B6" w:rsidRDefault="007D11B6">
            <w:pPr>
              <w:pStyle w:val="ConsPlusNormal"/>
            </w:pPr>
            <w:r>
              <w:t>Предоставление жилья государственным гражданским служащим Республики Дагестан, техническому персоналу органов государственной власти Республики Дагестан</w:t>
            </w:r>
          </w:p>
        </w:tc>
        <w:tc>
          <w:tcPr>
            <w:tcW w:w="1742" w:type="dxa"/>
          </w:tcPr>
          <w:p w:rsidR="007D11B6" w:rsidRDefault="007D11B6">
            <w:pPr>
              <w:pStyle w:val="ConsPlusNormal"/>
              <w:jc w:val="center"/>
            </w:pPr>
            <w:r>
              <w:t>16 2 01 15400</w:t>
            </w:r>
          </w:p>
        </w:tc>
        <w:tc>
          <w:tcPr>
            <w:tcW w:w="677" w:type="dxa"/>
          </w:tcPr>
          <w:p w:rsidR="007D11B6" w:rsidRDefault="007D11B6">
            <w:pPr>
              <w:pStyle w:val="ConsPlusNormal"/>
              <w:jc w:val="center"/>
            </w:pPr>
            <w:r>
              <w:t>400</w:t>
            </w:r>
          </w:p>
        </w:tc>
        <w:tc>
          <w:tcPr>
            <w:tcW w:w="734" w:type="dxa"/>
          </w:tcPr>
          <w:p w:rsidR="007D11B6" w:rsidRDefault="007D11B6">
            <w:pPr>
              <w:pStyle w:val="ConsPlusNormal"/>
              <w:jc w:val="center"/>
            </w:pPr>
            <w:r>
              <w:t>05</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26350,00</w:t>
            </w:r>
          </w:p>
        </w:tc>
      </w:tr>
      <w:tr w:rsidR="007D11B6">
        <w:tc>
          <w:tcPr>
            <w:tcW w:w="2835" w:type="dxa"/>
          </w:tcPr>
          <w:p w:rsidR="007D11B6" w:rsidRDefault="003C7D5F">
            <w:pPr>
              <w:pStyle w:val="ConsPlusNormal"/>
            </w:pPr>
            <w:hyperlink r:id="rId1421">
              <w:r w:rsidR="007D11B6">
                <w:rPr>
                  <w:color w:val="0000FF"/>
                </w:rPr>
                <w:t>Подпрограмма</w:t>
              </w:r>
            </w:hyperlink>
            <w:r w:rsidR="007D11B6">
              <w:t xml:space="preserve"> "Повышение сейсмоустойчивости жилых домов, основных объектов и систем жизнеобеспечения Республики Дагестан"</w:t>
            </w:r>
          </w:p>
        </w:tc>
        <w:tc>
          <w:tcPr>
            <w:tcW w:w="1742" w:type="dxa"/>
          </w:tcPr>
          <w:p w:rsidR="007D11B6" w:rsidRDefault="007D11B6">
            <w:pPr>
              <w:pStyle w:val="ConsPlusNormal"/>
              <w:jc w:val="center"/>
            </w:pPr>
            <w:r>
              <w:t>16 3</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347856,05</w:t>
            </w:r>
          </w:p>
        </w:tc>
      </w:tr>
      <w:tr w:rsidR="007D11B6">
        <w:tc>
          <w:tcPr>
            <w:tcW w:w="2835" w:type="dxa"/>
          </w:tcPr>
          <w:p w:rsidR="007D11B6" w:rsidRDefault="007D11B6">
            <w:pPr>
              <w:pStyle w:val="ConsPlusNormal"/>
            </w:pPr>
            <w:r>
              <w:t>Оценка сейсмоуязвимости зданий, сооружений, разработка проектов сейсмоусиления, повышение сейсмостойкости зданий и сооружений</w:t>
            </w:r>
          </w:p>
        </w:tc>
        <w:tc>
          <w:tcPr>
            <w:tcW w:w="1742" w:type="dxa"/>
          </w:tcPr>
          <w:p w:rsidR="007D11B6" w:rsidRDefault="007D11B6">
            <w:pPr>
              <w:pStyle w:val="ConsPlusNormal"/>
              <w:jc w:val="center"/>
            </w:pPr>
            <w:r>
              <w:t>16 3 00 20860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13</w:t>
            </w:r>
          </w:p>
        </w:tc>
        <w:tc>
          <w:tcPr>
            <w:tcW w:w="1701" w:type="dxa"/>
          </w:tcPr>
          <w:p w:rsidR="007D11B6" w:rsidRDefault="007D11B6">
            <w:pPr>
              <w:pStyle w:val="ConsPlusNormal"/>
              <w:jc w:val="center"/>
            </w:pPr>
            <w:r>
              <w:t>17851,65</w:t>
            </w:r>
          </w:p>
        </w:tc>
      </w:tr>
      <w:tr w:rsidR="007D11B6">
        <w:tc>
          <w:tcPr>
            <w:tcW w:w="2835" w:type="dxa"/>
          </w:tcPr>
          <w:p w:rsidR="007D11B6" w:rsidRDefault="007D11B6">
            <w:pPr>
              <w:pStyle w:val="ConsPlusNormal"/>
            </w:pPr>
            <w:r>
              <w:t xml:space="preserve">Реализация мероприятий по повышению устойчивости жилых домов, основных объектов и систем </w:t>
            </w:r>
            <w:r>
              <w:lastRenderedPageBreak/>
              <w:t>жизнеобеспечения в сейсмических районах в рамках республиканской инвестиционной программы</w:t>
            </w:r>
          </w:p>
        </w:tc>
        <w:tc>
          <w:tcPr>
            <w:tcW w:w="1742" w:type="dxa"/>
          </w:tcPr>
          <w:p w:rsidR="007D11B6" w:rsidRDefault="007D11B6">
            <w:pPr>
              <w:pStyle w:val="ConsPlusNormal"/>
              <w:jc w:val="center"/>
            </w:pPr>
            <w:r>
              <w:lastRenderedPageBreak/>
              <w:t>16 3 00 R540R</w:t>
            </w:r>
          </w:p>
        </w:tc>
        <w:tc>
          <w:tcPr>
            <w:tcW w:w="677" w:type="dxa"/>
          </w:tcPr>
          <w:p w:rsidR="007D11B6" w:rsidRDefault="007D11B6">
            <w:pPr>
              <w:pStyle w:val="ConsPlusNormal"/>
              <w:jc w:val="center"/>
            </w:pPr>
            <w:r>
              <w:t>400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330004,40</w:t>
            </w:r>
          </w:p>
        </w:tc>
      </w:tr>
      <w:tr w:rsidR="007D11B6">
        <w:tc>
          <w:tcPr>
            <w:tcW w:w="2835" w:type="dxa"/>
          </w:tcPr>
          <w:p w:rsidR="007D11B6" w:rsidRDefault="003C7D5F">
            <w:pPr>
              <w:pStyle w:val="ConsPlusNormal"/>
            </w:pPr>
            <w:hyperlink r:id="rId1422">
              <w:r w:rsidR="007D11B6">
                <w:rPr>
                  <w:color w:val="0000FF"/>
                </w:rPr>
                <w:t>Подпрограмма</w:t>
              </w:r>
            </w:hyperlink>
            <w:r w:rsidR="007D11B6">
              <w:t xml:space="preserve"> "Обеспечение жильем молодых семей в Республике Дагестан"</w:t>
            </w:r>
          </w:p>
        </w:tc>
        <w:tc>
          <w:tcPr>
            <w:tcW w:w="1742" w:type="dxa"/>
          </w:tcPr>
          <w:p w:rsidR="007D11B6" w:rsidRDefault="007D11B6">
            <w:pPr>
              <w:pStyle w:val="ConsPlusNormal"/>
              <w:jc w:val="center"/>
            </w:pPr>
            <w:r>
              <w:t>16 4</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49693,30</w:t>
            </w:r>
          </w:p>
        </w:tc>
      </w:tr>
      <w:tr w:rsidR="007D11B6">
        <w:tc>
          <w:tcPr>
            <w:tcW w:w="2835" w:type="dxa"/>
          </w:tcPr>
          <w:p w:rsidR="007D11B6" w:rsidRDefault="007D11B6">
            <w:pPr>
              <w:pStyle w:val="ConsPlusNormal"/>
            </w:pPr>
            <w:r>
              <w:t>Предоставление молодым семьям социальных выплат на приобретение жилого помещения или приобретение (строительство) жилья</w:t>
            </w:r>
          </w:p>
        </w:tc>
        <w:tc>
          <w:tcPr>
            <w:tcW w:w="1742" w:type="dxa"/>
          </w:tcPr>
          <w:p w:rsidR="007D11B6" w:rsidRDefault="007D11B6">
            <w:pPr>
              <w:pStyle w:val="ConsPlusNormal"/>
              <w:jc w:val="center"/>
            </w:pPr>
            <w:r>
              <w:t>16 4 00 15500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05</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9582,04</w:t>
            </w:r>
          </w:p>
        </w:tc>
      </w:tr>
      <w:tr w:rsidR="007D11B6">
        <w:tc>
          <w:tcPr>
            <w:tcW w:w="2835" w:type="dxa"/>
          </w:tcPr>
          <w:p w:rsidR="007D11B6" w:rsidRDefault="007D11B6">
            <w:pPr>
              <w:pStyle w:val="ConsPlusNormal"/>
            </w:pPr>
            <w:r>
              <w:t>Реализация мероприятий по обеспечению жильем молодых семей</w:t>
            </w:r>
          </w:p>
        </w:tc>
        <w:tc>
          <w:tcPr>
            <w:tcW w:w="1742" w:type="dxa"/>
          </w:tcPr>
          <w:p w:rsidR="007D11B6" w:rsidRDefault="007D11B6">
            <w:pPr>
              <w:pStyle w:val="ConsPlusNormal"/>
              <w:jc w:val="center"/>
            </w:pPr>
            <w:r>
              <w:t>16 4 00 R4970</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04</w:t>
            </w:r>
          </w:p>
        </w:tc>
        <w:tc>
          <w:tcPr>
            <w:tcW w:w="1701" w:type="dxa"/>
          </w:tcPr>
          <w:p w:rsidR="007D11B6" w:rsidRDefault="007D11B6">
            <w:pPr>
              <w:pStyle w:val="ConsPlusNormal"/>
              <w:jc w:val="center"/>
            </w:pPr>
            <w:r>
              <w:t>40111,26</w:t>
            </w:r>
          </w:p>
        </w:tc>
      </w:tr>
      <w:tr w:rsidR="007D11B6">
        <w:tc>
          <w:tcPr>
            <w:tcW w:w="2835" w:type="dxa"/>
          </w:tcPr>
          <w:p w:rsidR="007D11B6" w:rsidRDefault="003C7D5F">
            <w:pPr>
              <w:pStyle w:val="ConsPlusNormal"/>
            </w:pPr>
            <w:hyperlink r:id="rId1423">
              <w:r w:rsidR="007D11B6">
                <w:rPr>
                  <w:color w:val="0000FF"/>
                </w:rPr>
                <w:t>Подпрограмма</w:t>
              </w:r>
            </w:hyperlink>
            <w:r w:rsidR="007D11B6">
              <w:t xml:space="preserve"> "Создание условий для обеспечения качественными услугами жилищно-коммунального хозяйства населения Республики Дагестан"</w:t>
            </w:r>
          </w:p>
        </w:tc>
        <w:tc>
          <w:tcPr>
            <w:tcW w:w="1742" w:type="dxa"/>
          </w:tcPr>
          <w:p w:rsidR="007D11B6" w:rsidRDefault="007D11B6">
            <w:pPr>
              <w:pStyle w:val="ConsPlusNormal"/>
              <w:jc w:val="center"/>
            </w:pPr>
            <w:r>
              <w:t>16 7</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6907398,67</w:t>
            </w:r>
          </w:p>
        </w:tc>
      </w:tr>
      <w:tr w:rsidR="007D11B6">
        <w:tc>
          <w:tcPr>
            <w:tcW w:w="2835" w:type="dxa"/>
          </w:tcPr>
          <w:p w:rsidR="007D11B6" w:rsidRDefault="007D11B6">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42" w:type="dxa"/>
          </w:tcPr>
          <w:p w:rsidR="007D11B6" w:rsidRDefault="007D11B6">
            <w:pPr>
              <w:pStyle w:val="ConsPlusNormal"/>
              <w:jc w:val="center"/>
            </w:pPr>
            <w:r>
              <w:t>16 7 00 4111R</w:t>
            </w:r>
          </w:p>
        </w:tc>
        <w:tc>
          <w:tcPr>
            <w:tcW w:w="677" w:type="dxa"/>
          </w:tcPr>
          <w:p w:rsidR="007D11B6" w:rsidRDefault="007D11B6">
            <w:pPr>
              <w:pStyle w:val="ConsPlusNormal"/>
              <w:jc w:val="center"/>
            </w:pPr>
            <w:r>
              <w:t>400</w:t>
            </w:r>
          </w:p>
        </w:tc>
        <w:tc>
          <w:tcPr>
            <w:tcW w:w="734" w:type="dxa"/>
          </w:tcPr>
          <w:p w:rsidR="007D11B6" w:rsidRDefault="007D11B6">
            <w:pPr>
              <w:pStyle w:val="ConsPlusNormal"/>
              <w:jc w:val="center"/>
            </w:pPr>
            <w:r>
              <w:t>05</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1009484,99</w:t>
            </w:r>
          </w:p>
        </w:tc>
      </w:tr>
      <w:tr w:rsidR="007D11B6">
        <w:tc>
          <w:tcPr>
            <w:tcW w:w="2835" w:type="dxa"/>
          </w:tcPr>
          <w:p w:rsidR="007D11B6" w:rsidRDefault="007D11B6">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742" w:type="dxa"/>
          </w:tcPr>
          <w:p w:rsidR="007D11B6" w:rsidRDefault="007D11B6">
            <w:pPr>
              <w:pStyle w:val="ConsPlusNormal"/>
              <w:jc w:val="center"/>
            </w:pPr>
            <w:r>
              <w:t>16 7 00 4112R</w:t>
            </w:r>
          </w:p>
        </w:tc>
        <w:tc>
          <w:tcPr>
            <w:tcW w:w="677" w:type="dxa"/>
          </w:tcPr>
          <w:p w:rsidR="007D11B6" w:rsidRDefault="007D11B6">
            <w:pPr>
              <w:pStyle w:val="ConsPlusNormal"/>
              <w:jc w:val="center"/>
            </w:pPr>
            <w:r>
              <w:t>500</w:t>
            </w:r>
          </w:p>
        </w:tc>
        <w:tc>
          <w:tcPr>
            <w:tcW w:w="734" w:type="dxa"/>
          </w:tcPr>
          <w:p w:rsidR="007D11B6" w:rsidRDefault="007D11B6">
            <w:pPr>
              <w:pStyle w:val="ConsPlusNormal"/>
              <w:jc w:val="center"/>
            </w:pPr>
            <w:r>
              <w:t>05</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437872,17</w:t>
            </w:r>
          </w:p>
        </w:tc>
      </w:tr>
      <w:tr w:rsidR="007D11B6">
        <w:tc>
          <w:tcPr>
            <w:tcW w:w="2835" w:type="dxa"/>
          </w:tcPr>
          <w:p w:rsidR="007D11B6" w:rsidRDefault="007D11B6">
            <w:pPr>
              <w:pStyle w:val="ConsPlusNormal"/>
            </w:pPr>
            <w:r>
              <w:t xml:space="preserve">Мероприятия по социально-экономическому развитию субъектов Российской Федерации, входящих в состав </w:t>
            </w:r>
            <w:proofErr w:type="gramStart"/>
            <w:r>
              <w:t>Северо-Кавказского</w:t>
            </w:r>
            <w:proofErr w:type="gramEnd"/>
            <w:r>
              <w:t xml:space="preserve"> федерального округа, в рамках республиканской инвестиционной программы</w:t>
            </w:r>
          </w:p>
        </w:tc>
        <w:tc>
          <w:tcPr>
            <w:tcW w:w="1742" w:type="dxa"/>
          </w:tcPr>
          <w:p w:rsidR="007D11B6" w:rsidRDefault="007D11B6">
            <w:pPr>
              <w:pStyle w:val="ConsPlusNormal"/>
              <w:jc w:val="center"/>
            </w:pPr>
            <w:r>
              <w:t>16 7 00 5523R</w:t>
            </w:r>
          </w:p>
        </w:tc>
        <w:tc>
          <w:tcPr>
            <w:tcW w:w="677" w:type="dxa"/>
          </w:tcPr>
          <w:p w:rsidR="007D11B6" w:rsidRDefault="007D11B6">
            <w:pPr>
              <w:pStyle w:val="ConsPlusNormal"/>
              <w:jc w:val="center"/>
            </w:pPr>
            <w:r>
              <w:t>500</w:t>
            </w:r>
          </w:p>
        </w:tc>
        <w:tc>
          <w:tcPr>
            <w:tcW w:w="734" w:type="dxa"/>
          </w:tcPr>
          <w:p w:rsidR="007D11B6" w:rsidRDefault="007D11B6">
            <w:pPr>
              <w:pStyle w:val="ConsPlusNormal"/>
              <w:jc w:val="center"/>
            </w:pPr>
            <w:r>
              <w:t>05</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104202,90</w:t>
            </w:r>
          </w:p>
        </w:tc>
      </w:tr>
      <w:tr w:rsidR="007D11B6">
        <w:tc>
          <w:tcPr>
            <w:tcW w:w="2835" w:type="dxa"/>
          </w:tcPr>
          <w:p w:rsidR="007D11B6" w:rsidRDefault="007D11B6">
            <w:pPr>
              <w:pStyle w:val="ConsPlusNormal"/>
            </w:pPr>
            <w:r>
              <w:t>Капитальные вложения на реализацию инфраструктурных проектов</w:t>
            </w:r>
          </w:p>
        </w:tc>
        <w:tc>
          <w:tcPr>
            <w:tcW w:w="1742" w:type="dxa"/>
          </w:tcPr>
          <w:p w:rsidR="007D11B6" w:rsidRDefault="007D11B6">
            <w:pPr>
              <w:pStyle w:val="ConsPlusNormal"/>
              <w:jc w:val="center"/>
            </w:pPr>
            <w:r>
              <w:t>16 7 00 98000</w:t>
            </w:r>
          </w:p>
        </w:tc>
        <w:tc>
          <w:tcPr>
            <w:tcW w:w="677" w:type="dxa"/>
          </w:tcPr>
          <w:p w:rsidR="007D11B6" w:rsidRDefault="007D11B6">
            <w:pPr>
              <w:pStyle w:val="ConsPlusNormal"/>
              <w:jc w:val="center"/>
            </w:pPr>
            <w:r>
              <w:t>400</w:t>
            </w:r>
          </w:p>
        </w:tc>
        <w:tc>
          <w:tcPr>
            <w:tcW w:w="734" w:type="dxa"/>
          </w:tcPr>
          <w:p w:rsidR="007D11B6" w:rsidRDefault="007D11B6">
            <w:pPr>
              <w:pStyle w:val="ConsPlusNormal"/>
              <w:jc w:val="center"/>
            </w:pPr>
            <w:r>
              <w:t>05</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3720000,26</w:t>
            </w:r>
          </w:p>
        </w:tc>
      </w:tr>
      <w:tr w:rsidR="007D11B6">
        <w:tc>
          <w:tcPr>
            <w:tcW w:w="2835" w:type="dxa"/>
          </w:tcPr>
          <w:p w:rsidR="007D11B6" w:rsidRDefault="007D11B6">
            <w:pPr>
              <w:pStyle w:val="ConsPlusNormal"/>
            </w:pPr>
            <w:r>
              <w:t>Мероприятия по социально-</w:t>
            </w:r>
            <w:r>
              <w:lastRenderedPageBreak/>
              <w:t xml:space="preserve">экономическому развитию субъектов Российской Федерации, входящих в состав </w:t>
            </w:r>
            <w:proofErr w:type="gramStart"/>
            <w:r>
              <w:t>Северо-Кавказского</w:t>
            </w:r>
            <w:proofErr w:type="gramEnd"/>
            <w:r>
              <w:t xml:space="preserve"> федерального округа, в рамках республиканской инвестиционной программы</w:t>
            </w:r>
          </w:p>
        </w:tc>
        <w:tc>
          <w:tcPr>
            <w:tcW w:w="1742" w:type="dxa"/>
          </w:tcPr>
          <w:p w:rsidR="007D11B6" w:rsidRDefault="007D11B6">
            <w:pPr>
              <w:pStyle w:val="ConsPlusNormal"/>
              <w:jc w:val="center"/>
            </w:pPr>
            <w:r>
              <w:lastRenderedPageBreak/>
              <w:t>16 7 00 R523R</w:t>
            </w:r>
          </w:p>
        </w:tc>
        <w:tc>
          <w:tcPr>
            <w:tcW w:w="677" w:type="dxa"/>
          </w:tcPr>
          <w:p w:rsidR="007D11B6" w:rsidRDefault="007D11B6">
            <w:pPr>
              <w:pStyle w:val="ConsPlusNormal"/>
              <w:jc w:val="center"/>
            </w:pPr>
            <w:r>
              <w:t>400</w:t>
            </w:r>
          </w:p>
        </w:tc>
        <w:tc>
          <w:tcPr>
            <w:tcW w:w="734" w:type="dxa"/>
          </w:tcPr>
          <w:p w:rsidR="007D11B6" w:rsidRDefault="007D11B6">
            <w:pPr>
              <w:pStyle w:val="ConsPlusNormal"/>
              <w:jc w:val="center"/>
            </w:pPr>
            <w:r>
              <w:t>05</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243647,37</w:t>
            </w:r>
          </w:p>
        </w:tc>
      </w:tr>
      <w:tr w:rsidR="007D11B6">
        <w:tc>
          <w:tcPr>
            <w:tcW w:w="2835" w:type="dxa"/>
          </w:tcPr>
          <w:p w:rsidR="007D11B6" w:rsidRDefault="007D11B6">
            <w:pPr>
              <w:pStyle w:val="ConsPlusNormal"/>
            </w:pPr>
            <w:r>
              <w:lastRenderedPageBreak/>
              <w:t>Федеральный проект "Чистая вода"</w:t>
            </w:r>
          </w:p>
        </w:tc>
        <w:tc>
          <w:tcPr>
            <w:tcW w:w="1742" w:type="dxa"/>
          </w:tcPr>
          <w:p w:rsidR="007D11B6" w:rsidRDefault="007D11B6">
            <w:pPr>
              <w:pStyle w:val="ConsPlusNormal"/>
              <w:jc w:val="center"/>
            </w:pPr>
            <w:r>
              <w:t>16 7F5</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1392190,98</w:t>
            </w:r>
          </w:p>
        </w:tc>
      </w:tr>
      <w:tr w:rsidR="007D11B6">
        <w:tc>
          <w:tcPr>
            <w:tcW w:w="2835" w:type="dxa"/>
          </w:tcPr>
          <w:p w:rsidR="007D11B6" w:rsidRDefault="007D11B6">
            <w:pPr>
              <w:pStyle w:val="ConsPlusNormal"/>
            </w:pPr>
            <w:r>
              <w:t>Строительство и реконструкция (модернизация) объектов питьевого водоснабжения в рамках республиканской инвестиционной программы</w:t>
            </w:r>
          </w:p>
        </w:tc>
        <w:tc>
          <w:tcPr>
            <w:tcW w:w="1742" w:type="dxa"/>
          </w:tcPr>
          <w:p w:rsidR="007D11B6" w:rsidRDefault="007D11B6">
            <w:pPr>
              <w:pStyle w:val="ConsPlusNormal"/>
              <w:jc w:val="center"/>
            </w:pPr>
            <w:r>
              <w:t>16 7 F5 5243R</w:t>
            </w:r>
          </w:p>
        </w:tc>
        <w:tc>
          <w:tcPr>
            <w:tcW w:w="677" w:type="dxa"/>
          </w:tcPr>
          <w:p w:rsidR="007D11B6" w:rsidRDefault="007D11B6">
            <w:pPr>
              <w:pStyle w:val="ConsPlusNormal"/>
              <w:jc w:val="center"/>
            </w:pPr>
            <w:r>
              <w:t>400</w:t>
            </w:r>
          </w:p>
        </w:tc>
        <w:tc>
          <w:tcPr>
            <w:tcW w:w="734" w:type="dxa"/>
          </w:tcPr>
          <w:p w:rsidR="007D11B6" w:rsidRDefault="007D11B6">
            <w:pPr>
              <w:pStyle w:val="ConsPlusNormal"/>
              <w:jc w:val="center"/>
            </w:pPr>
            <w:r>
              <w:t>05</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1392190,98</w:t>
            </w:r>
          </w:p>
        </w:tc>
      </w:tr>
      <w:tr w:rsidR="007D11B6">
        <w:tc>
          <w:tcPr>
            <w:tcW w:w="2835" w:type="dxa"/>
          </w:tcPr>
          <w:p w:rsidR="007D11B6" w:rsidRDefault="007D11B6">
            <w:pPr>
              <w:pStyle w:val="ConsPlusNormal"/>
            </w:pPr>
            <w:r>
              <w:t xml:space="preserve">Государственная </w:t>
            </w:r>
            <w:hyperlink r:id="rId1424">
              <w:r>
                <w:rPr>
                  <w:color w:val="0000FF"/>
                </w:rPr>
                <w:t>программа</w:t>
              </w:r>
            </w:hyperlink>
            <w:r>
              <w:t xml:space="preserve"> Республики Дагестан "Развитие лесного хозяйства Республики Дагестан"</w:t>
            </w:r>
          </w:p>
        </w:tc>
        <w:tc>
          <w:tcPr>
            <w:tcW w:w="1742" w:type="dxa"/>
          </w:tcPr>
          <w:p w:rsidR="007D11B6" w:rsidRDefault="007D11B6">
            <w:pPr>
              <w:pStyle w:val="ConsPlusNormal"/>
              <w:jc w:val="center"/>
            </w:pPr>
            <w:r>
              <w:t>17</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263872,51</w:t>
            </w:r>
          </w:p>
        </w:tc>
      </w:tr>
      <w:tr w:rsidR="007D11B6">
        <w:tc>
          <w:tcPr>
            <w:tcW w:w="2835" w:type="dxa"/>
          </w:tcPr>
          <w:p w:rsidR="007D11B6" w:rsidRDefault="003C7D5F">
            <w:pPr>
              <w:pStyle w:val="ConsPlusNormal"/>
            </w:pPr>
            <w:hyperlink r:id="rId1425">
              <w:r w:rsidR="007D11B6">
                <w:rPr>
                  <w:color w:val="0000FF"/>
                </w:rPr>
                <w:t>Подпрограмма</w:t>
              </w:r>
            </w:hyperlink>
            <w:r w:rsidR="007D11B6">
              <w:t xml:space="preserve"> "Обеспечение использования, охраны, защиты и воспроизводства лесов"</w:t>
            </w:r>
          </w:p>
        </w:tc>
        <w:tc>
          <w:tcPr>
            <w:tcW w:w="1742" w:type="dxa"/>
          </w:tcPr>
          <w:p w:rsidR="007D11B6" w:rsidRDefault="007D11B6">
            <w:pPr>
              <w:pStyle w:val="ConsPlusNormal"/>
              <w:jc w:val="center"/>
            </w:pPr>
            <w:r>
              <w:t>17 1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196842,51</w:t>
            </w:r>
          </w:p>
        </w:tc>
      </w:tr>
      <w:tr w:rsidR="007D11B6">
        <w:tc>
          <w:tcPr>
            <w:tcW w:w="2835" w:type="dxa"/>
          </w:tcPr>
          <w:p w:rsidR="007D11B6" w:rsidRDefault="007D11B6">
            <w:pPr>
              <w:pStyle w:val="ConsPlusNormal"/>
            </w:pPr>
            <w:r>
              <w:t>Осуществление отдельных полномочий в области лесных отношений</w:t>
            </w:r>
          </w:p>
        </w:tc>
        <w:tc>
          <w:tcPr>
            <w:tcW w:w="1742" w:type="dxa"/>
          </w:tcPr>
          <w:p w:rsidR="007D11B6" w:rsidRDefault="007D11B6">
            <w:pPr>
              <w:pStyle w:val="ConsPlusNormal"/>
              <w:jc w:val="center"/>
            </w:pPr>
            <w:r>
              <w:t>17 1 00 51290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07</w:t>
            </w:r>
          </w:p>
        </w:tc>
        <w:tc>
          <w:tcPr>
            <w:tcW w:w="1701" w:type="dxa"/>
          </w:tcPr>
          <w:p w:rsidR="007D11B6" w:rsidRDefault="007D11B6">
            <w:pPr>
              <w:pStyle w:val="ConsPlusNormal"/>
              <w:jc w:val="center"/>
            </w:pPr>
            <w:r>
              <w:t>123057,81</w:t>
            </w:r>
          </w:p>
        </w:tc>
      </w:tr>
      <w:tr w:rsidR="007D11B6">
        <w:tc>
          <w:tcPr>
            <w:tcW w:w="2835" w:type="dxa"/>
          </w:tcPr>
          <w:p w:rsidR="007D11B6" w:rsidRDefault="007D11B6">
            <w:pPr>
              <w:pStyle w:val="ConsPlusNormal"/>
            </w:pPr>
            <w:r>
              <w:t>Осуществление отдельных полномочий в области лесных отношений</w:t>
            </w:r>
          </w:p>
        </w:tc>
        <w:tc>
          <w:tcPr>
            <w:tcW w:w="1742" w:type="dxa"/>
          </w:tcPr>
          <w:p w:rsidR="007D11B6" w:rsidRDefault="007D11B6">
            <w:pPr>
              <w:pStyle w:val="ConsPlusNormal"/>
              <w:jc w:val="center"/>
            </w:pPr>
            <w:r>
              <w:t>17 1 00 51290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07</w:t>
            </w:r>
          </w:p>
        </w:tc>
        <w:tc>
          <w:tcPr>
            <w:tcW w:w="1701" w:type="dxa"/>
          </w:tcPr>
          <w:p w:rsidR="007D11B6" w:rsidRDefault="007D11B6">
            <w:pPr>
              <w:pStyle w:val="ConsPlusNormal"/>
              <w:jc w:val="center"/>
            </w:pPr>
            <w:r>
              <w:t>12299,60</w:t>
            </w:r>
          </w:p>
        </w:tc>
      </w:tr>
      <w:tr w:rsidR="007D11B6">
        <w:tc>
          <w:tcPr>
            <w:tcW w:w="2835" w:type="dxa"/>
          </w:tcPr>
          <w:p w:rsidR="007D11B6" w:rsidRDefault="007D11B6">
            <w:pPr>
              <w:pStyle w:val="ConsPlusNormal"/>
            </w:pPr>
            <w:r>
              <w:t>Осуществление отдельных полномочий в области лесных отношений</w:t>
            </w:r>
          </w:p>
        </w:tc>
        <w:tc>
          <w:tcPr>
            <w:tcW w:w="1742" w:type="dxa"/>
          </w:tcPr>
          <w:p w:rsidR="007D11B6" w:rsidRDefault="007D11B6">
            <w:pPr>
              <w:pStyle w:val="ConsPlusNormal"/>
              <w:jc w:val="center"/>
            </w:pPr>
            <w:r>
              <w:t>17 1 00 51290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07</w:t>
            </w:r>
          </w:p>
        </w:tc>
        <w:tc>
          <w:tcPr>
            <w:tcW w:w="1701" w:type="dxa"/>
          </w:tcPr>
          <w:p w:rsidR="007D11B6" w:rsidRDefault="007D11B6">
            <w:pPr>
              <w:pStyle w:val="ConsPlusNormal"/>
              <w:jc w:val="center"/>
            </w:pPr>
            <w:r>
              <w:t>4486,70</w:t>
            </w:r>
          </w:p>
        </w:tc>
      </w:tr>
      <w:tr w:rsidR="007D11B6">
        <w:tc>
          <w:tcPr>
            <w:tcW w:w="2835" w:type="dxa"/>
          </w:tcPr>
          <w:p w:rsidR="007D11B6" w:rsidRDefault="007D11B6">
            <w:pPr>
              <w:pStyle w:val="ConsPlusNormal"/>
            </w:pPr>
            <w:r>
              <w:t>Субвенции на осуществление мер пожарной безопасности и тушение лесных пожаров</w:t>
            </w:r>
          </w:p>
        </w:tc>
        <w:tc>
          <w:tcPr>
            <w:tcW w:w="1742" w:type="dxa"/>
          </w:tcPr>
          <w:p w:rsidR="007D11B6" w:rsidRDefault="007D11B6">
            <w:pPr>
              <w:pStyle w:val="ConsPlusNormal"/>
              <w:jc w:val="center"/>
            </w:pPr>
            <w:r>
              <w:t>17 1 00 53450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07</w:t>
            </w:r>
          </w:p>
        </w:tc>
        <w:tc>
          <w:tcPr>
            <w:tcW w:w="1701" w:type="dxa"/>
          </w:tcPr>
          <w:p w:rsidR="007D11B6" w:rsidRDefault="007D11B6">
            <w:pPr>
              <w:pStyle w:val="ConsPlusNormal"/>
              <w:jc w:val="center"/>
            </w:pPr>
            <w:r>
              <w:t>34066,20</w:t>
            </w:r>
          </w:p>
        </w:tc>
      </w:tr>
      <w:tr w:rsidR="007D11B6">
        <w:tc>
          <w:tcPr>
            <w:tcW w:w="2835" w:type="dxa"/>
          </w:tcPr>
          <w:p w:rsidR="007D11B6" w:rsidRDefault="007D11B6">
            <w:pPr>
              <w:pStyle w:val="ConsPlusNormal"/>
            </w:pPr>
            <w:r>
              <w:t>Федеральный проект "Сохранение лесов"</w:t>
            </w:r>
          </w:p>
        </w:tc>
        <w:tc>
          <w:tcPr>
            <w:tcW w:w="1742" w:type="dxa"/>
          </w:tcPr>
          <w:p w:rsidR="007D11B6" w:rsidRDefault="007D11B6">
            <w:pPr>
              <w:pStyle w:val="ConsPlusNormal"/>
              <w:jc w:val="center"/>
            </w:pPr>
            <w:r>
              <w:t>17 1 GA</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22932,20</w:t>
            </w:r>
          </w:p>
        </w:tc>
      </w:tr>
      <w:tr w:rsidR="007D11B6">
        <w:tc>
          <w:tcPr>
            <w:tcW w:w="2835" w:type="dxa"/>
          </w:tcPr>
          <w:p w:rsidR="007D11B6" w:rsidRDefault="007D11B6">
            <w:pPr>
              <w:pStyle w:val="ConsPlusNormal"/>
            </w:pPr>
            <w:r>
              <w:t>Увеличение площади лесовосстановления</w:t>
            </w:r>
          </w:p>
        </w:tc>
        <w:tc>
          <w:tcPr>
            <w:tcW w:w="1742" w:type="dxa"/>
          </w:tcPr>
          <w:p w:rsidR="007D11B6" w:rsidRDefault="007D11B6">
            <w:pPr>
              <w:pStyle w:val="ConsPlusNormal"/>
              <w:jc w:val="center"/>
            </w:pPr>
            <w:r>
              <w:t>17 1 GA 54290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07</w:t>
            </w:r>
          </w:p>
        </w:tc>
        <w:tc>
          <w:tcPr>
            <w:tcW w:w="1701" w:type="dxa"/>
          </w:tcPr>
          <w:p w:rsidR="007D11B6" w:rsidRDefault="007D11B6">
            <w:pPr>
              <w:pStyle w:val="ConsPlusNormal"/>
              <w:jc w:val="center"/>
            </w:pPr>
            <w:r>
              <w:t>16551,50</w:t>
            </w:r>
          </w:p>
        </w:tc>
      </w:tr>
      <w:tr w:rsidR="007D11B6">
        <w:tc>
          <w:tcPr>
            <w:tcW w:w="2835" w:type="dxa"/>
          </w:tcPr>
          <w:p w:rsidR="007D11B6" w:rsidRDefault="007D11B6">
            <w:pPr>
              <w:pStyle w:val="ConsPlusNormal"/>
            </w:pPr>
            <w:r>
              <w:t xml:space="preserve">Оснащение специализированных учреждений органов </w:t>
            </w:r>
            <w:r>
              <w:lastRenderedPageBreak/>
              <w:t>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742" w:type="dxa"/>
          </w:tcPr>
          <w:p w:rsidR="007D11B6" w:rsidRDefault="007D11B6">
            <w:pPr>
              <w:pStyle w:val="ConsPlusNormal"/>
              <w:jc w:val="center"/>
            </w:pPr>
            <w:r>
              <w:lastRenderedPageBreak/>
              <w:t>17 1 GA 54320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07</w:t>
            </w:r>
          </w:p>
        </w:tc>
        <w:tc>
          <w:tcPr>
            <w:tcW w:w="1701" w:type="dxa"/>
          </w:tcPr>
          <w:p w:rsidR="007D11B6" w:rsidRDefault="007D11B6">
            <w:pPr>
              <w:pStyle w:val="ConsPlusNormal"/>
              <w:jc w:val="center"/>
            </w:pPr>
            <w:r>
              <w:t>6380,70</w:t>
            </w:r>
          </w:p>
        </w:tc>
      </w:tr>
      <w:tr w:rsidR="007D11B6">
        <w:tc>
          <w:tcPr>
            <w:tcW w:w="2835" w:type="dxa"/>
          </w:tcPr>
          <w:p w:rsidR="007D11B6" w:rsidRDefault="003C7D5F">
            <w:pPr>
              <w:pStyle w:val="ConsPlusNormal"/>
            </w:pPr>
            <w:hyperlink r:id="rId1426">
              <w:r w:rsidR="007D11B6">
                <w:rPr>
                  <w:color w:val="0000FF"/>
                </w:rPr>
                <w:t>Подпрограмма</w:t>
              </w:r>
            </w:hyperlink>
            <w:r w:rsidR="007D11B6">
              <w:t xml:space="preserve"> "Обеспечение реализации государственной программы Республики Дагестан "Развитие лесного хозяйства Республики Дагестан"</w:t>
            </w:r>
          </w:p>
        </w:tc>
        <w:tc>
          <w:tcPr>
            <w:tcW w:w="1742" w:type="dxa"/>
          </w:tcPr>
          <w:p w:rsidR="007D11B6" w:rsidRDefault="007D11B6">
            <w:pPr>
              <w:pStyle w:val="ConsPlusNormal"/>
              <w:jc w:val="center"/>
            </w:pPr>
            <w:r>
              <w:t>17 2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67030,00</w:t>
            </w:r>
          </w:p>
        </w:tc>
      </w:tr>
      <w:tr w:rsidR="007D11B6">
        <w:tc>
          <w:tcPr>
            <w:tcW w:w="2835" w:type="dxa"/>
          </w:tcPr>
          <w:p w:rsidR="007D11B6" w:rsidRDefault="007D11B6">
            <w:pPr>
              <w:pStyle w:val="ConsPlusNormal"/>
            </w:pPr>
            <w:r>
              <w:t>Обеспечение деятельности органов государственной власти Республики Дагестан и государственных органов Республики Дагестан</w:t>
            </w:r>
          </w:p>
        </w:tc>
        <w:tc>
          <w:tcPr>
            <w:tcW w:w="1742" w:type="dxa"/>
          </w:tcPr>
          <w:p w:rsidR="007D11B6" w:rsidRDefault="007D11B6">
            <w:pPr>
              <w:pStyle w:val="ConsPlusNormal"/>
              <w:jc w:val="center"/>
            </w:pPr>
            <w:r>
              <w:t>17 2 00 00110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07</w:t>
            </w:r>
          </w:p>
        </w:tc>
        <w:tc>
          <w:tcPr>
            <w:tcW w:w="1701" w:type="dxa"/>
          </w:tcPr>
          <w:p w:rsidR="007D11B6" w:rsidRDefault="007D11B6">
            <w:pPr>
              <w:pStyle w:val="ConsPlusNormal"/>
              <w:jc w:val="center"/>
            </w:pPr>
            <w:r>
              <w:t>35483,70</w:t>
            </w:r>
          </w:p>
        </w:tc>
      </w:tr>
      <w:tr w:rsidR="007D11B6">
        <w:tc>
          <w:tcPr>
            <w:tcW w:w="2835" w:type="dxa"/>
          </w:tcPr>
          <w:p w:rsidR="007D11B6" w:rsidRDefault="007D11B6">
            <w:pPr>
              <w:pStyle w:val="ConsPlusNormal"/>
            </w:pPr>
            <w:r>
              <w:t>Обеспечение деятельности органов государственной власти Республики Дагестан и государственных органов Республики Дагестан</w:t>
            </w:r>
          </w:p>
        </w:tc>
        <w:tc>
          <w:tcPr>
            <w:tcW w:w="1742" w:type="dxa"/>
          </w:tcPr>
          <w:p w:rsidR="007D11B6" w:rsidRDefault="007D11B6">
            <w:pPr>
              <w:pStyle w:val="ConsPlusNormal"/>
              <w:jc w:val="center"/>
            </w:pPr>
            <w:r>
              <w:t>17 2 00 00110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07</w:t>
            </w:r>
          </w:p>
        </w:tc>
        <w:tc>
          <w:tcPr>
            <w:tcW w:w="1701" w:type="dxa"/>
          </w:tcPr>
          <w:p w:rsidR="007D11B6" w:rsidRDefault="007D11B6">
            <w:pPr>
              <w:pStyle w:val="ConsPlusNormal"/>
              <w:jc w:val="center"/>
            </w:pPr>
            <w:r>
              <w:t>180,00</w:t>
            </w:r>
          </w:p>
        </w:tc>
      </w:tr>
      <w:tr w:rsidR="007D11B6">
        <w:tc>
          <w:tcPr>
            <w:tcW w:w="2835" w:type="dxa"/>
          </w:tcPr>
          <w:p w:rsidR="007D11B6" w:rsidRDefault="007D11B6">
            <w:pPr>
              <w:pStyle w:val="ConsPlusNormal"/>
            </w:pPr>
            <w:r>
              <w:t>Обеспечение деятельности органов государственной власти Республики Дагестан и государственных органов Республики Дагестан</w:t>
            </w:r>
          </w:p>
        </w:tc>
        <w:tc>
          <w:tcPr>
            <w:tcW w:w="1742" w:type="dxa"/>
          </w:tcPr>
          <w:p w:rsidR="007D11B6" w:rsidRDefault="007D11B6">
            <w:pPr>
              <w:pStyle w:val="ConsPlusNormal"/>
              <w:jc w:val="center"/>
            </w:pPr>
            <w:r>
              <w:t>17 2 00 00110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07</w:t>
            </w:r>
          </w:p>
        </w:tc>
        <w:tc>
          <w:tcPr>
            <w:tcW w:w="1701" w:type="dxa"/>
          </w:tcPr>
          <w:p w:rsidR="007D11B6" w:rsidRDefault="007D11B6">
            <w:pPr>
              <w:pStyle w:val="ConsPlusNormal"/>
              <w:jc w:val="center"/>
            </w:pPr>
            <w:r>
              <w:t>200,00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 в сфере лесного хозяйства</w:t>
            </w:r>
          </w:p>
        </w:tc>
        <w:tc>
          <w:tcPr>
            <w:tcW w:w="1742" w:type="dxa"/>
          </w:tcPr>
          <w:p w:rsidR="007D11B6" w:rsidRDefault="007D11B6">
            <w:pPr>
              <w:pStyle w:val="ConsPlusNormal"/>
              <w:jc w:val="center"/>
            </w:pPr>
            <w:r>
              <w:t>17 2 00 11000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07</w:t>
            </w:r>
          </w:p>
        </w:tc>
        <w:tc>
          <w:tcPr>
            <w:tcW w:w="1701" w:type="dxa"/>
          </w:tcPr>
          <w:p w:rsidR="007D11B6" w:rsidRDefault="007D11B6">
            <w:pPr>
              <w:pStyle w:val="ConsPlusNormal"/>
              <w:jc w:val="center"/>
            </w:pPr>
            <w:r>
              <w:t>14029,60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 в сфере лесного хозяйства</w:t>
            </w:r>
          </w:p>
        </w:tc>
        <w:tc>
          <w:tcPr>
            <w:tcW w:w="1742" w:type="dxa"/>
          </w:tcPr>
          <w:p w:rsidR="007D11B6" w:rsidRDefault="007D11B6">
            <w:pPr>
              <w:pStyle w:val="ConsPlusNormal"/>
              <w:jc w:val="center"/>
            </w:pPr>
            <w:r>
              <w:t>17 2 00 11000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07</w:t>
            </w:r>
          </w:p>
        </w:tc>
        <w:tc>
          <w:tcPr>
            <w:tcW w:w="1701" w:type="dxa"/>
          </w:tcPr>
          <w:p w:rsidR="007D11B6" w:rsidRDefault="007D11B6">
            <w:pPr>
              <w:pStyle w:val="ConsPlusNormal"/>
              <w:jc w:val="center"/>
            </w:pPr>
            <w:r>
              <w:t>6300,00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 в сфере лесного хозяйства</w:t>
            </w:r>
          </w:p>
        </w:tc>
        <w:tc>
          <w:tcPr>
            <w:tcW w:w="1742" w:type="dxa"/>
          </w:tcPr>
          <w:p w:rsidR="007D11B6" w:rsidRDefault="007D11B6">
            <w:pPr>
              <w:pStyle w:val="ConsPlusNormal"/>
              <w:jc w:val="center"/>
            </w:pPr>
            <w:r>
              <w:t>17 2 00 11000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07</w:t>
            </w:r>
          </w:p>
        </w:tc>
        <w:tc>
          <w:tcPr>
            <w:tcW w:w="1701" w:type="dxa"/>
          </w:tcPr>
          <w:p w:rsidR="007D11B6" w:rsidRDefault="007D11B6">
            <w:pPr>
              <w:pStyle w:val="ConsPlusNormal"/>
              <w:jc w:val="center"/>
            </w:pPr>
            <w:r>
              <w:t>9636,70</w:t>
            </w:r>
          </w:p>
        </w:tc>
      </w:tr>
      <w:tr w:rsidR="007D11B6">
        <w:tc>
          <w:tcPr>
            <w:tcW w:w="2835" w:type="dxa"/>
          </w:tcPr>
          <w:p w:rsidR="007D11B6" w:rsidRDefault="007D11B6">
            <w:pPr>
              <w:pStyle w:val="ConsPlusNormal"/>
            </w:pPr>
            <w:r>
              <w:t xml:space="preserve">Расходы на обеспечение деятельности (оказание услуг) государственных </w:t>
            </w:r>
            <w:r>
              <w:lastRenderedPageBreak/>
              <w:t>учреждений в сфере лесного хозяйства</w:t>
            </w:r>
          </w:p>
        </w:tc>
        <w:tc>
          <w:tcPr>
            <w:tcW w:w="1742" w:type="dxa"/>
          </w:tcPr>
          <w:p w:rsidR="007D11B6" w:rsidRDefault="007D11B6">
            <w:pPr>
              <w:pStyle w:val="ConsPlusNormal"/>
              <w:jc w:val="center"/>
            </w:pPr>
            <w:r>
              <w:lastRenderedPageBreak/>
              <w:t>17 2 00 11000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07</w:t>
            </w:r>
          </w:p>
        </w:tc>
        <w:tc>
          <w:tcPr>
            <w:tcW w:w="1701" w:type="dxa"/>
          </w:tcPr>
          <w:p w:rsidR="007D11B6" w:rsidRDefault="007D11B6">
            <w:pPr>
              <w:pStyle w:val="ConsPlusNormal"/>
              <w:jc w:val="center"/>
            </w:pPr>
            <w:r>
              <w:t>700,00</w:t>
            </w:r>
          </w:p>
        </w:tc>
      </w:tr>
      <w:tr w:rsidR="007D11B6">
        <w:tc>
          <w:tcPr>
            <w:tcW w:w="2835" w:type="dxa"/>
          </w:tcPr>
          <w:p w:rsidR="007D11B6" w:rsidRDefault="007D11B6">
            <w:pPr>
              <w:pStyle w:val="ConsPlusNormal"/>
            </w:pPr>
            <w:r>
              <w:lastRenderedPageBreak/>
              <w:t>Федеральный проект "Сохранение лесов"</w:t>
            </w:r>
          </w:p>
        </w:tc>
        <w:tc>
          <w:tcPr>
            <w:tcW w:w="1742" w:type="dxa"/>
          </w:tcPr>
          <w:p w:rsidR="007D11B6" w:rsidRDefault="007D11B6">
            <w:pPr>
              <w:pStyle w:val="ConsPlusNormal"/>
              <w:jc w:val="center"/>
            </w:pPr>
            <w:r>
              <w:t>17 2GA</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500,00</w:t>
            </w:r>
          </w:p>
        </w:tc>
      </w:tr>
      <w:tr w:rsidR="007D11B6">
        <w:tc>
          <w:tcPr>
            <w:tcW w:w="2835" w:type="dxa"/>
          </w:tcPr>
          <w:p w:rsidR="007D11B6" w:rsidRDefault="007D11B6">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742" w:type="dxa"/>
          </w:tcPr>
          <w:p w:rsidR="007D11B6" w:rsidRDefault="007D11B6">
            <w:pPr>
              <w:pStyle w:val="ConsPlusNormal"/>
              <w:jc w:val="center"/>
            </w:pPr>
            <w:r>
              <w:t>17 2САД4320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07</w:t>
            </w:r>
          </w:p>
        </w:tc>
        <w:tc>
          <w:tcPr>
            <w:tcW w:w="1701" w:type="dxa"/>
          </w:tcPr>
          <w:p w:rsidR="007D11B6" w:rsidRDefault="007D11B6">
            <w:pPr>
              <w:pStyle w:val="ConsPlusNormal"/>
              <w:jc w:val="center"/>
            </w:pPr>
            <w:r>
              <w:t>500,00</w:t>
            </w:r>
          </w:p>
        </w:tc>
      </w:tr>
      <w:tr w:rsidR="007D11B6">
        <w:tc>
          <w:tcPr>
            <w:tcW w:w="2835" w:type="dxa"/>
          </w:tcPr>
          <w:p w:rsidR="007D11B6" w:rsidRDefault="007D11B6">
            <w:pPr>
              <w:pStyle w:val="ConsPlusNormal"/>
            </w:pPr>
            <w:r>
              <w:t xml:space="preserve">Государственная </w:t>
            </w:r>
            <w:hyperlink r:id="rId1427">
              <w:r>
                <w:rPr>
                  <w:color w:val="0000FF"/>
                </w:rPr>
                <w:t>программа</w:t>
              </w:r>
            </w:hyperlink>
            <w:r>
              <w:t xml:space="preserve"> Республики Дагестан "Охрана окружающей среды в Республике Дагестан"</w:t>
            </w:r>
          </w:p>
        </w:tc>
        <w:tc>
          <w:tcPr>
            <w:tcW w:w="1742" w:type="dxa"/>
          </w:tcPr>
          <w:p w:rsidR="007D11B6" w:rsidRDefault="007D11B6">
            <w:pPr>
              <w:pStyle w:val="ConsPlusNormal"/>
              <w:jc w:val="center"/>
            </w:pPr>
            <w:r>
              <w:t>18</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3446190,23</w:t>
            </w:r>
          </w:p>
        </w:tc>
      </w:tr>
      <w:tr w:rsidR="007D11B6">
        <w:tc>
          <w:tcPr>
            <w:tcW w:w="2835" w:type="dxa"/>
          </w:tcPr>
          <w:p w:rsidR="007D11B6" w:rsidRDefault="003C7D5F">
            <w:pPr>
              <w:pStyle w:val="ConsPlusNormal"/>
            </w:pPr>
            <w:hyperlink r:id="rId1428">
              <w:r w:rsidR="007D11B6">
                <w:rPr>
                  <w:color w:val="0000FF"/>
                </w:rPr>
                <w:t>Подпрограмма</w:t>
              </w:r>
            </w:hyperlink>
            <w:r w:rsidR="007D11B6">
              <w:t xml:space="preserve"> "Охрана и воспроизводство объектов животного мира и среды их обитания в Республики Дагестан"</w:t>
            </w:r>
          </w:p>
        </w:tc>
        <w:tc>
          <w:tcPr>
            <w:tcW w:w="1742" w:type="dxa"/>
          </w:tcPr>
          <w:p w:rsidR="007D11B6" w:rsidRDefault="007D11B6">
            <w:pPr>
              <w:pStyle w:val="ConsPlusNormal"/>
              <w:jc w:val="center"/>
            </w:pPr>
            <w:r>
              <w:t>18 1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1357,40</w:t>
            </w:r>
          </w:p>
        </w:tc>
      </w:tr>
      <w:tr w:rsidR="007D11B6">
        <w:tc>
          <w:tcPr>
            <w:tcW w:w="2835" w:type="dxa"/>
          </w:tcPr>
          <w:p w:rsidR="007D11B6" w:rsidRDefault="007D11B6">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429">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w:t>
            </w:r>
          </w:p>
        </w:tc>
        <w:tc>
          <w:tcPr>
            <w:tcW w:w="1742" w:type="dxa"/>
          </w:tcPr>
          <w:p w:rsidR="007D11B6" w:rsidRDefault="007D11B6">
            <w:pPr>
              <w:pStyle w:val="ConsPlusNormal"/>
              <w:jc w:val="center"/>
            </w:pPr>
            <w:r>
              <w:t>18 1 00 59100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06</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39,10</w:t>
            </w:r>
          </w:p>
        </w:tc>
      </w:tr>
      <w:tr w:rsidR="007D11B6">
        <w:tc>
          <w:tcPr>
            <w:tcW w:w="2835" w:type="dxa"/>
          </w:tcPr>
          <w:p w:rsidR="007D11B6" w:rsidRDefault="007D11B6">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430">
              <w:r>
                <w:rPr>
                  <w:color w:val="0000FF"/>
                </w:rPr>
                <w:t>частью первой статьи 6</w:t>
              </w:r>
            </w:hyperlink>
            <w:r>
              <w:t xml:space="preserve"> Федерального закона от 24 апреля 1995 года N 52-ФЗ "О животном мире" полномочий Российской </w:t>
            </w:r>
            <w:r>
              <w:lastRenderedPageBreak/>
              <w:t>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742" w:type="dxa"/>
          </w:tcPr>
          <w:p w:rsidR="007D11B6" w:rsidRDefault="007D11B6">
            <w:pPr>
              <w:pStyle w:val="ConsPlusNormal"/>
              <w:jc w:val="center"/>
            </w:pPr>
            <w:r>
              <w:lastRenderedPageBreak/>
              <w:t>18 1 00 59200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06</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168,30</w:t>
            </w:r>
          </w:p>
        </w:tc>
      </w:tr>
      <w:tr w:rsidR="007D11B6">
        <w:tc>
          <w:tcPr>
            <w:tcW w:w="2835" w:type="dxa"/>
          </w:tcPr>
          <w:p w:rsidR="007D11B6" w:rsidRDefault="007D11B6">
            <w:pPr>
              <w:pStyle w:val="ConsPlusNormal"/>
            </w:pPr>
            <w:r>
              <w:lastRenderedPageBreak/>
              <w:t>Реализация направления расходов</w:t>
            </w:r>
          </w:p>
        </w:tc>
        <w:tc>
          <w:tcPr>
            <w:tcW w:w="1742" w:type="dxa"/>
          </w:tcPr>
          <w:p w:rsidR="007D11B6" w:rsidRDefault="007D11B6">
            <w:pPr>
              <w:pStyle w:val="ConsPlusNormal"/>
              <w:jc w:val="center"/>
            </w:pPr>
            <w:r>
              <w:t>18 1 00 99990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06</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1150,00</w:t>
            </w:r>
          </w:p>
        </w:tc>
      </w:tr>
      <w:tr w:rsidR="007D11B6">
        <w:tc>
          <w:tcPr>
            <w:tcW w:w="2835" w:type="dxa"/>
          </w:tcPr>
          <w:p w:rsidR="007D11B6" w:rsidRDefault="003C7D5F">
            <w:pPr>
              <w:pStyle w:val="ConsPlusNormal"/>
            </w:pPr>
            <w:hyperlink r:id="rId1431">
              <w:r w:rsidR="007D11B6">
                <w:rPr>
                  <w:color w:val="0000FF"/>
                </w:rPr>
                <w:t>Подпрограмма</w:t>
              </w:r>
            </w:hyperlink>
            <w:r w:rsidR="007D11B6">
              <w:t xml:space="preserve"> "Развитие минерально-сырьевой базы" Республики Дагестан"</w:t>
            </w:r>
          </w:p>
        </w:tc>
        <w:tc>
          <w:tcPr>
            <w:tcW w:w="1742" w:type="dxa"/>
          </w:tcPr>
          <w:p w:rsidR="007D11B6" w:rsidRDefault="007D11B6">
            <w:pPr>
              <w:pStyle w:val="ConsPlusNormal"/>
              <w:jc w:val="center"/>
            </w:pPr>
            <w:r>
              <w:t>182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950,00</w:t>
            </w:r>
          </w:p>
        </w:tc>
      </w:tr>
      <w:tr w:rsidR="007D11B6">
        <w:tc>
          <w:tcPr>
            <w:tcW w:w="2835" w:type="dxa"/>
          </w:tcPr>
          <w:p w:rsidR="007D11B6" w:rsidRDefault="007D11B6">
            <w:pPr>
              <w:pStyle w:val="ConsPlusNormal"/>
            </w:pPr>
            <w:r>
              <w:t>Реализация направления расходов</w:t>
            </w:r>
          </w:p>
        </w:tc>
        <w:tc>
          <w:tcPr>
            <w:tcW w:w="1742" w:type="dxa"/>
          </w:tcPr>
          <w:p w:rsidR="007D11B6" w:rsidRDefault="007D11B6">
            <w:pPr>
              <w:pStyle w:val="ConsPlusNormal"/>
              <w:jc w:val="center"/>
            </w:pPr>
            <w:r>
              <w:t>18 2 00 99990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04</w:t>
            </w:r>
          </w:p>
        </w:tc>
        <w:tc>
          <w:tcPr>
            <w:tcW w:w="1701" w:type="dxa"/>
          </w:tcPr>
          <w:p w:rsidR="007D11B6" w:rsidRDefault="007D11B6">
            <w:pPr>
              <w:pStyle w:val="ConsPlusNormal"/>
              <w:jc w:val="center"/>
            </w:pPr>
            <w:r>
              <w:t>950,00</w:t>
            </w:r>
          </w:p>
        </w:tc>
      </w:tr>
      <w:tr w:rsidR="007D11B6">
        <w:tc>
          <w:tcPr>
            <w:tcW w:w="2835" w:type="dxa"/>
          </w:tcPr>
          <w:p w:rsidR="007D11B6" w:rsidRDefault="003C7D5F">
            <w:pPr>
              <w:pStyle w:val="ConsPlusNormal"/>
            </w:pPr>
            <w:hyperlink r:id="rId1432">
              <w:r w:rsidR="007D11B6">
                <w:rPr>
                  <w:color w:val="0000FF"/>
                </w:rPr>
                <w:t>Подпрограмма</w:t>
              </w:r>
            </w:hyperlink>
            <w:r w:rsidR="007D11B6">
              <w:t xml:space="preserve"> "Экологическое образование и просвещение населения Республики Дагестан"</w:t>
            </w:r>
          </w:p>
        </w:tc>
        <w:tc>
          <w:tcPr>
            <w:tcW w:w="1742" w:type="dxa"/>
          </w:tcPr>
          <w:p w:rsidR="007D11B6" w:rsidRDefault="007D11B6">
            <w:pPr>
              <w:pStyle w:val="ConsPlusNormal"/>
              <w:jc w:val="center"/>
            </w:pPr>
            <w:r>
              <w:t>183</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150,00</w:t>
            </w:r>
          </w:p>
        </w:tc>
      </w:tr>
      <w:tr w:rsidR="007D11B6">
        <w:tc>
          <w:tcPr>
            <w:tcW w:w="2835" w:type="dxa"/>
          </w:tcPr>
          <w:p w:rsidR="007D11B6" w:rsidRDefault="007D11B6">
            <w:pPr>
              <w:pStyle w:val="ConsPlusNormal"/>
            </w:pPr>
            <w:r>
              <w:t>Реализация направления расходов</w:t>
            </w:r>
          </w:p>
        </w:tc>
        <w:tc>
          <w:tcPr>
            <w:tcW w:w="1742" w:type="dxa"/>
          </w:tcPr>
          <w:p w:rsidR="007D11B6" w:rsidRDefault="007D11B6">
            <w:pPr>
              <w:pStyle w:val="ConsPlusNormal"/>
              <w:jc w:val="center"/>
            </w:pPr>
            <w:r>
              <w:t>18 3 00 99990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06</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150,00</w:t>
            </w:r>
          </w:p>
        </w:tc>
      </w:tr>
      <w:tr w:rsidR="007D11B6">
        <w:tc>
          <w:tcPr>
            <w:tcW w:w="2835" w:type="dxa"/>
          </w:tcPr>
          <w:p w:rsidR="007D11B6" w:rsidRDefault="003C7D5F">
            <w:pPr>
              <w:pStyle w:val="ConsPlusNormal"/>
            </w:pPr>
            <w:hyperlink r:id="rId1433">
              <w:r w:rsidR="007D11B6">
                <w:rPr>
                  <w:color w:val="0000FF"/>
                </w:rPr>
                <w:t>Подпрограмма</w:t>
              </w:r>
            </w:hyperlink>
            <w:r w:rsidR="007D11B6">
              <w:t xml:space="preserve"> "Комплексная система управления отходами и вторичными материальными ресурсами в Республике Дагестан"</w:t>
            </w:r>
          </w:p>
        </w:tc>
        <w:tc>
          <w:tcPr>
            <w:tcW w:w="1742" w:type="dxa"/>
          </w:tcPr>
          <w:p w:rsidR="007D11B6" w:rsidRDefault="007D11B6">
            <w:pPr>
              <w:pStyle w:val="ConsPlusNormal"/>
              <w:jc w:val="center"/>
            </w:pPr>
            <w:r>
              <w:t>184</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2897550,30</w:t>
            </w:r>
          </w:p>
        </w:tc>
      </w:tr>
      <w:tr w:rsidR="007D11B6">
        <w:tc>
          <w:tcPr>
            <w:tcW w:w="2835" w:type="dxa"/>
          </w:tcPr>
          <w:p w:rsidR="007D11B6" w:rsidRDefault="007D11B6">
            <w:pPr>
              <w:pStyle w:val="ConsPlusNormal"/>
            </w:pPr>
            <w:r>
              <w:t>Субсидии бюджетам субъектов Российской Федерации на реализацию мероприятий по ликвидации несанкционированных свалок в границах города и наиболее опасных объектов накопленного вреда окружающей среды</w:t>
            </w:r>
          </w:p>
        </w:tc>
        <w:tc>
          <w:tcPr>
            <w:tcW w:w="1742" w:type="dxa"/>
          </w:tcPr>
          <w:p w:rsidR="007D11B6" w:rsidRDefault="007D11B6">
            <w:pPr>
              <w:pStyle w:val="ConsPlusNormal"/>
              <w:jc w:val="center"/>
            </w:pPr>
            <w:r>
              <w:t>18 4G1 52420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06</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1066278,32</w:t>
            </w:r>
          </w:p>
        </w:tc>
      </w:tr>
      <w:tr w:rsidR="007D11B6">
        <w:tc>
          <w:tcPr>
            <w:tcW w:w="2835" w:type="dxa"/>
          </w:tcPr>
          <w:p w:rsidR="007D11B6" w:rsidRDefault="007D11B6">
            <w:pPr>
              <w:pStyle w:val="ConsPlusNormal"/>
            </w:pPr>
            <w:r>
              <w:t>Реализация мероприятий по перемещению отходов, расположенных за границами земельных участков, в тело рекультивируемых свалок</w:t>
            </w:r>
          </w:p>
        </w:tc>
        <w:tc>
          <w:tcPr>
            <w:tcW w:w="1742" w:type="dxa"/>
          </w:tcPr>
          <w:p w:rsidR="007D11B6" w:rsidRDefault="007D11B6">
            <w:pPr>
              <w:pStyle w:val="ConsPlusNormal"/>
              <w:jc w:val="center"/>
            </w:pPr>
            <w:r>
              <w:t>18 4G1 Д2420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06</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27462,99</w:t>
            </w:r>
          </w:p>
        </w:tc>
      </w:tr>
      <w:tr w:rsidR="007D11B6">
        <w:tc>
          <w:tcPr>
            <w:tcW w:w="2835" w:type="dxa"/>
          </w:tcPr>
          <w:p w:rsidR="007D11B6" w:rsidRDefault="007D11B6">
            <w:pPr>
              <w:pStyle w:val="ConsPlusNormal"/>
            </w:pPr>
            <w:r>
              <w:t>Реализация направления расходов</w:t>
            </w:r>
          </w:p>
        </w:tc>
        <w:tc>
          <w:tcPr>
            <w:tcW w:w="1742" w:type="dxa"/>
          </w:tcPr>
          <w:p w:rsidR="007D11B6" w:rsidRDefault="007D11B6">
            <w:pPr>
              <w:pStyle w:val="ConsPlusNormal"/>
              <w:jc w:val="center"/>
            </w:pPr>
            <w:r>
              <w:t>18 4 00 99990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06</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10088,18</w:t>
            </w:r>
          </w:p>
        </w:tc>
      </w:tr>
      <w:tr w:rsidR="007D11B6">
        <w:tc>
          <w:tcPr>
            <w:tcW w:w="2835" w:type="dxa"/>
          </w:tcPr>
          <w:p w:rsidR="007D11B6" w:rsidRDefault="007D11B6">
            <w:pPr>
              <w:pStyle w:val="ConsPlusNormal"/>
            </w:pPr>
            <w:r>
              <w:lastRenderedPageBreak/>
              <w:t>Федеральный проект "Комплексная система обращения с твердыми коммунальными отходами"</w:t>
            </w:r>
          </w:p>
        </w:tc>
        <w:tc>
          <w:tcPr>
            <w:tcW w:w="1742" w:type="dxa"/>
          </w:tcPr>
          <w:p w:rsidR="007D11B6" w:rsidRDefault="007D11B6">
            <w:pPr>
              <w:pStyle w:val="ConsPlusNormal"/>
              <w:jc w:val="center"/>
            </w:pPr>
            <w:r>
              <w:t>18 4G2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1793720,81</w:t>
            </w:r>
          </w:p>
        </w:tc>
      </w:tr>
      <w:tr w:rsidR="007D11B6">
        <w:tc>
          <w:tcPr>
            <w:tcW w:w="2835" w:type="dxa"/>
          </w:tcPr>
          <w:p w:rsidR="007D11B6" w:rsidRDefault="007D11B6">
            <w:pPr>
              <w:pStyle w:val="ConsPlusNormal"/>
            </w:pPr>
            <w:r>
              <w:t>Субсидии бюджетам субъектов Российской Федерации на обеспечение сокращения количества твердых коммунальных отходов, направленных на захоронение в субъектах Российской Федерации на 2023 и 2024 годы</w:t>
            </w:r>
          </w:p>
        </w:tc>
        <w:tc>
          <w:tcPr>
            <w:tcW w:w="1742" w:type="dxa"/>
          </w:tcPr>
          <w:p w:rsidR="007D11B6" w:rsidRDefault="007D11B6">
            <w:pPr>
              <w:pStyle w:val="ConsPlusNormal"/>
              <w:jc w:val="center"/>
            </w:pPr>
            <w:r>
              <w:t>18 4 G2 57900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06</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1793720,81</w:t>
            </w:r>
          </w:p>
        </w:tc>
      </w:tr>
      <w:tr w:rsidR="007D11B6">
        <w:tc>
          <w:tcPr>
            <w:tcW w:w="2835" w:type="dxa"/>
          </w:tcPr>
          <w:p w:rsidR="007D11B6" w:rsidRDefault="003C7D5F">
            <w:pPr>
              <w:pStyle w:val="ConsPlusNormal"/>
            </w:pPr>
            <w:hyperlink r:id="rId1434">
              <w:r w:rsidR="007D11B6">
                <w:rPr>
                  <w:color w:val="0000FF"/>
                </w:rPr>
                <w:t>Подпрограмма</w:t>
              </w:r>
            </w:hyperlink>
            <w:r w:rsidR="007D11B6">
              <w:t xml:space="preserve"> "Развитие водохозяйственного комплекса Республики Дагестан"</w:t>
            </w:r>
          </w:p>
        </w:tc>
        <w:tc>
          <w:tcPr>
            <w:tcW w:w="1742" w:type="dxa"/>
          </w:tcPr>
          <w:p w:rsidR="007D11B6" w:rsidRDefault="007D11B6">
            <w:pPr>
              <w:pStyle w:val="ConsPlusNormal"/>
              <w:jc w:val="center"/>
            </w:pPr>
            <w:r>
              <w:t>18 5</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258820,62</w:t>
            </w:r>
          </w:p>
        </w:tc>
      </w:tr>
      <w:tr w:rsidR="007D11B6">
        <w:tc>
          <w:tcPr>
            <w:tcW w:w="2835" w:type="dxa"/>
          </w:tcPr>
          <w:p w:rsidR="007D11B6" w:rsidRDefault="007D11B6">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42" w:type="dxa"/>
          </w:tcPr>
          <w:p w:rsidR="007D11B6" w:rsidRDefault="007D11B6">
            <w:pPr>
              <w:pStyle w:val="ConsPlusNormal"/>
              <w:jc w:val="center"/>
            </w:pPr>
            <w:r>
              <w:t>18 5 00 4111R</w:t>
            </w:r>
          </w:p>
        </w:tc>
        <w:tc>
          <w:tcPr>
            <w:tcW w:w="677" w:type="dxa"/>
          </w:tcPr>
          <w:p w:rsidR="007D11B6" w:rsidRDefault="007D11B6">
            <w:pPr>
              <w:pStyle w:val="ConsPlusNormal"/>
              <w:jc w:val="center"/>
            </w:pPr>
            <w:r>
              <w:t>400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06</w:t>
            </w:r>
          </w:p>
        </w:tc>
        <w:tc>
          <w:tcPr>
            <w:tcW w:w="1701" w:type="dxa"/>
          </w:tcPr>
          <w:p w:rsidR="007D11B6" w:rsidRDefault="007D11B6">
            <w:pPr>
              <w:pStyle w:val="ConsPlusNormal"/>
              <w:jc w:val="center"/>
            </w:pPr>
            <w:r>
              <w:t>100990,67</w:t>
            </w:r>
          </w:p>
        </w:tc>
      </w:tr>
      <w:tr w:rsidR="007D11B6">
        <w:tc>
          <w:tcPr>
            <w:tcW w:w="2835" w:type="dxa"/>
          </w:tcPr>
          <w:p w:rsidR="007D11B6" w:rsidRDefault="007D11B6">
            <w:pPr>
              <w:pStyle w:val="ConsPlusNormal"/>
            </w:pPr>
            <w:r>
              <w:t>Осуществление отдельных полномочий в области водных отношений</w:t>
            </w:r>
          </w:p>
        </w:tc>
        <w:tc>
          <w:tcPr>
            <w:tcW w:w="1742" w:type="dxa"/>
          </w:tcPr>
          <w:p w:rsidR="007D11B6" w:rsidRDefault="007D11B6">
            <w:pPr>
              <w:pStyle w:val="ConsPlusNormal"/>
              <w:jc w:val="center"/>
            </w:pPr>
            <w:r>
              <w:t>18 5 00 51280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06</w:t>
            </w:r>
          </w:p>
        </w:tc>
        <w:tc>
          <w:tcPr>
            <w:tcW w:w="1701" w:type="dxa"/>
          </w:tcPr>
          <w:p w:rsidR="007D11B6" w:rsidRDefault="007D11B6">
            <w:pPr>
              <w:pStyle w:val="ConsPlusNormal"/>
              <w:jc w:val="center"/>
            </w:pPr>
            <w:r>
              <w:t>28166,50</w:t>
            </w:r>
          </w:p>
        </w:tc>
      </w:tr>
      <w:tr w:rsidR="007D11B6">
        <w:tc>
          <w:tcPr>
            <w:tcW w:w="2835" w:type="dxa"/>
          </w:tcPr>
          <w:p w:rsidR="007D11B6" w:rsidRDefault="007D11B6">
            <w:pPr>
              <w:pStyle w:val="ConsPlusNormal"/>
            </w:pPr>
            <w:r>
              <w:t>Реализация направления расходов</w:t>
            </w:r>
          </w:p>
        </w:tc>
        <w:tc>
          <w:tcPr>
            <w:tcW w:w="1742" w:type="dxa"/>
          </w:tcPr>
          <w:p w:rsidR="007D11B6" w:rsidRDefault="007D11B6">
            <w:pPr>
              <w:pStyle w:val="ConsPlusNormal"/>
              <w:jc w:val="center"/>
            </w:pPr>
            <w:r>
              <w:t>18 5 00 99990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06</w:t>
            </w:r>
          </w:p>
        </w:tc>
        <w:tc>
          <w:tcPr>
            <w:tcW w:w="1701" w:type="dxa"/>
          </w:tcPr>
          <w:p w:rsidR="007D11B6" w:rsidRDefault="007D11B6">
            <w:pPr>
              <w:pStyle w:val="ConsPlusNormal"/>
              <w:jc w:val="center"/>
            </w:pPr>
            <w:r>
              <w:t>10870,00</w:t>
            </w:r>
          </w:p>
        </w:tc>
      </w:tr>
      <w:tr w:rsidR="007D11B6">
        <w:tc>
          <w:tcPr>
            <w:tcW w:w="2835" w:type="dxa"/>
          </w:tcPr>
          <w:p w:rsidR="007D11B6" w:rsidRDefault="007D11B6">
            <w:pPr>
              <w:pStyle w:val="ConsPlusNormal"/>
            </w:pPr>
            <w:r>
              <w:t>Реализация направления расходов</w:t>
            </w:r>
          </w:p>
        </w:tc>
        <w:tc>
          <w:tcPr>
            <w:tcW w:w="1742" w:type="dxa"/>
          </w:tcPr>
          <w:p w:rsidR="007D11B6" w:rsidRDefault="007D11B6">
            <w:pPr>
              <w:pStyle w:val="ConsPlusNormal"/>
              <w:jc w:val="center"/>
            </w:pPr>
            <w:r>
              <w:t>18 5 00 99990</w:t>
            </w:r>
          </w:p>
        </w:tc>
        <w:tc>
          <w:tcPr>
            <w:tcW w:w="677" w:type="dxa"/>
          </w:tcPr>
          <w:p w:rsidR="007D11B6" w:rsidRDefault="007D11B6">
            <w:pPr>
              <w:pStyle w:val="ConsPlusNormal"/>
              <w:jc w:val="center"/>
            </w:pPr>
            <w:r>
              <w:t>400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06</w:t>
            </w:r>
          </w:p>
        </w:tc>
        <w:tc>
          <w:tcPr>
            <w:tcW w:w="1701" w:type="dxa"/>
          </w:tcPr>
          <w:p w:rsidR="007D11B6" w:rsidRDefault="007D11B6">
            <w:pPr>
              <w:pStyle w:val="ConsPlusNormal"/>
              <w:jc w:val="center"/>
            </w:pPr>
            <w:r>
              <w:t>' 24066,27</w:t>
            </w:r>
          </w:p>
        </w:tc>
      </w:tr>
      <w:tr w:rsidR="007D11B6">
        <w:tc>
          <w:tcPr>
            <w:tcW w:w="2835" w:type="dxa"/>
          </w:tcPr>
          <w:p w:rsidR="007D11B6" w:rsidRDefault="007D11B6">
            <w:pPr>
              <w:pStyle w:val="ConsPlusNormal"/>
            </w:pPr>
            <w:r>
              <w:t>Реализация государственных программ субъектов Российской Федерации в области использования и охраны водных объектов</w:t>
            </w:r>
          </w:p>
        </w:tc>
        <w:tc>
          <w:tcPr>
            <w:tcW w:w="1742" w:type="dxa"/>
          </w:tcPr>
          <w:p w:rsidR="007D11B6" w:rsidRDefault="007D11B6">
            <w:pPr>
              <w:pStyle w:val="ConsPlusNormal"/>
              <w:jc w:val="center"/>
            </w:pPr>
            <w:r>
              <w:t>18 5 00R0650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06</w:t>
            </w:r>
          </w:p>
        </w:tc>
        <w:tc>
          <w:tcPr>
            <w:tcW w:w="1701" w:type="dxa"/>
          </w:tcPr>
          <w:p w:rsidR="007D11B6" w:rsidRDefault="007D11B6">
            <w:pPr>
              <w:pStyle w:val="ConsPlusNormal"/>
              <w:jc w:val="center"/>
            </w:pPr>
            <w:r>
              <w:t>70827,18</w:t>
            </w:r>
          </w:p>
        </w:tc>
      </w:tr>
      <w:tr w:rsidR="007D11B6">
        <w:tc>
          <w:tcPr>
            <w:tcW w:w="2835" w:type="dxa"/>
          </w:tcPr>
          <w:p w:rsidR="007D11B6" w:rsidRDefault="007D11B6">
            <w:pPr>
              <w:pStyle w:val="ConsPlusNormal"/>
            </w:pPr>
            <w:r>
              <w:t>Федеральный проект "Сохранение уникальных водных объектов"</w:t>
            </w:r>
          </w:p>
        </w:tc>
        <w:tc>
          <w:tcPr>
            <w:tcW w:w="1742" w:type="dxa"/>
          </w:tcPr>
          <w:p w:rsidR="007D11B6" w:rsidRDefault="007D11B6">
            <w:pPr>
              <w:pStyle w:val="ConsPlusNormal"/>
              <w:jc w:val="center"/>
            </w:pPr>
            <w:r>
              <w:t>18 5G8</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23900,00</w:t>
            </w:r>
          </w:p>
        </w:tc>
      </w:tr>
      <w:tr w:rsidR="007D11B6">
        <w:tc>
          <w:tcPr>
            <w:tcW w:w="2835" w:type="dxa"/>
          </w:tcPr>
          <w:p w:rsidR="007D11B6" w:rsidRDefault="007D11B6">
            <w:pPr>
              <w:pStyle w:val="ConsPlusNormal"/>
            </w:pPr>
            <w:r>
              <w:t xml:space="preserve">На улучшение экологического состояния гидрографической сети в рамках переданных полномочий Российской Федерации субъектам Российской Федерации в </w:t>
            </w:r>
            <w:r>
              <w:lastRenderedPageBreak/>
              <w:t>области водных отношений</w:t>
            </w:r>
          </w:p>
        </w:tc>
        <w:tc>
          <w:tcPr>
            <w:tcW w:w="1742" w:type="dxa"/>
          </w:tcPr>
          <w:p w:rsidR="007D11B6" w:rsidRDefault="007D11B6">
            <w:pPr>
              <w:pStyle w:val="ConsPlusNormal"/>
              <w:jc w:val="center"/>
            </w:pPr>
            <w:r>
              <w:lastRenderedPageBreak/>
              <w:t>18 5 G8 50900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06</w:t>
            </w:r>
          </w:p>
        </w:tc>
        <w:tc>
          <w:tcPr>
            <w:tcW w:w="1701" w:type="dxa"/>
          </w:tcPr>
          <w:p w:rsidR="007D11B6" w:rsidRDefault="007D11B6">
            <w:pPr>
              <w:pStyle w:val="ConsPlusNormal"/>
              <w:jc w:val="center"/>
            </w:pPr>
            <w:r>
              <w:t>23900,00</w:t>
            </w:r>
          </w:p>
        </w:tc>
      </w:tr>
      <w:tr w:rsidR="007D11B6">
        <w:tc>
          <w:tcPr>
            <w:tcW w:w="2835" w:type="dxa"/>
          </w:tcPr>
          <w:p w:rsidR="007D11B6" w:rsidRDefault="003C7D5F">
            <w:pPr>
              <w:pStyle w:val="ConsPlusNormal"/>
            </w:pPr>
            <w:hyperlink r:id="rId1435">
              <w:r w:rsidR="007D11B6">
                <w:rPr>
                  <w:color w:val="0000FF"/>
                </w:rPr>
                <w:t>Подпрограмма</w:t>
              </w:r>
            </w:hyperlink>
            <w:r w:rsidR="007D11B6">
              <w:t xml:space="preserve"> "Обеспечение реализации государственной программы"</w:t>
            </w:r>
          </w:p>
        </w:tc>
        <w:tc>
          <w:tcPr>
            <w:tcW w:w="1742" w:type="dxa"/>
          </w:tcPr>
          <w:p w:rsidR="007D11B6" w:rsidRDefault="007D11B6">
            <w:pPr>
              <w:pStyle w:val="ConsPlusNormal"/>
              <w:jc w:val="center"/>
            </w:pPr>
            <w:r>
              <w:t>18 6</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287361,91</w:t>
            </w:r>
          </w:p>
        </w:tc>
      </w:tr>
      <w:tr w:rsidR="007D11B6">
        <w:tc>
          <w:tcPr>
            <w:tcW w:w="2835" w:type="dxa"/>
          </w:tcPr>
          <w:p w:rsidR="007D11B6" w:rsidRDefault="007D11B6">
            <w:pPr>
              <w:pStyle w:val="ConsPlusNormal"/>
            </w:pPr>
            <w:r>
              <w:t>Основное мероприятие "Обеспечение деятельности в области охраны и использования охотничьих ресурсов"</w:t>
            </w:r>
          </w:p>
        </w:tc>
        <w:tc>
          <w:tcPr>
            <w:tcW w:w="1742" w:type="dxa"/>
          </w:tcPr>
          <w:p w:rsidR="007D11B6" w:rsidRDefault="007D11B6">
            <w:pPr>
              <w:pStyle w:val="ConsPlusNormal"/>
              <w:jc w:val="center"/>
            </w:pPr>
            <w:r>
              <w:t>18 6 01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85292,70</w:t>
            </w:r>
          </w:p>
        </w:tc>
      </w:tr>
      <w:tr w:rsidR="007D11B6">
        <w:tc>
          <w:tcPr>
            <w:tcW w:w="2835" w:type="dxa"/>
          </w:tcPr>
          <w:p w:rsidR="007D11B6" w:rsidRDefault="007D11B6">
            <w:pPr>
              <w:pStyle w:val="ConsPlusNormal"/>
            </w:pPr>
            <w:r>
              <w:t>Расходы на обеспечение деятельности (оказание услуг) природоохранных учреждений</w:t>
            </w:r>
          </w:p>
        </w:tc>
        <w:tc>
          <w:tcPr>
            <w:tcW w:w="1742" w:type="dxa"/>
          </w:tcPr>
          <w:p w:rsidR="007D11B6" w:rsidRDefault="007D11B6">
            <w:pPr>
              <w:pStyle w:val="ConsPlusNormal"/>
              <w:jc w:val="center"/>
            </w:pPr>
            <w:r>
              <w:t>18 6 01 11000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06</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6488,30</w:t>
            </w:r>
          </w:p>
        </w:tc>
      </w:tr>
      <w:tr w:rsidR="007D11B6">
        <w:tc>
          <w:tcPr>
            <w:tcW w:w="2835" w:type="dxa"/>
          </w:tcPr>
          <w:p w:rsidR="007D11B6" w:rsidRDefault="007D11B6">
            <w:pPr>
              <w:pStyle w:val="ConsPlusNormal"/>
            </w:pPr>
            <w:r>
              <w:t>Расходы на обеспечение деятельности (оказание услуг) природоохранных учреждений</w:t>
            </w:r>
          </w:p>
        </w:tc>
        <w:tc>
          <w:tcPr>
            <w:tcW w:w="1742" w:type="dxa"/>
          </w:tcPr>
          <w:p w:rsidR="007D11B6" w:rsidRDefault="007D11B6">
            <w:pPr>
              <w:pStyle w:val="ConsPlusNormal"/>
              <w:jc w:val="center"/>
            </w:pPr>
            <w:r>
              <w:t>18 6 01 11001</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06</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37013,60</w:t>
            </w:r>
          </w:p>
        </w:tc>
      </w:tr>
      <w:tr w:rsidR="007D11B6">
        <w:tc>
          <w:tcPr>
            <w:tcW w:w="2835" w:type="dxa"/>
          </w:tcPr>
          <w:p w:rsidR="007D11B6" w:rsidRDefault="007D11B6">
            <w:pPr>
              <w:pStyle w:val="ConsPlusNormal"/>
            </w:pPr>
            <w:r>
              <w:t>Расходы на обеспечение деятельности (оказание услуг) природоохранных учреждений</w:t>
            </w:r>
          </w:p>
        </w:tc>
        <w:tc>
          <w:tcPr>
            <w:tcW w:w="1742" w:type="dxa"/>
          </w:tcPr>
          <w:p w:rsidR="007D11B6" w:rsidRDefault="007D11B6">
            <w:pPr>
              <w:pStyle w:val="ConsPlusNormal"/>
              <w:jc w:val="center"/>
            </w:pPr>
            <w:r>
              <w:t>18 6 01 11002</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06</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6780,20</w:t>
            </w:r>
          </w:p>
        </w:tc>
      </w:tr>
      <w:tr w:rsidR="007D11B6">
        <w:tc>
          <w:tcPr>
            <w:tcW w:w="2835" w:type="dxa"/>
          </w:tcPr>
          <w:p w:rsidR="007D11B6" w:rsidRDefault="007D11B6">
            <w:pPr>
              <w:pStyle w:val="ConsPlusNormal"/>
            </w:pPr>
            <w:r>
              <w:t>Расходы на обеспечение деятельности (оказание услуг) природоохранных учреждений</w:t>
            </w:r>
          </w:p>
        </w:tc>
        <w:tc>
          <w:tcPr>
            <w:tcW w:w="1742" w:type="dxa"/>
          </w:tcPr>
          <w:p w:rsidR="007D11B6" w:rsidRDefault="007D11B6">
            <w:pPr>
              <w:pStyle w:val="ConsPlusNormal"/>
              <w:jc w:val="center"/>
            </w:pPr>
            <w:r>
              <w:t>18 6 01 11002</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06</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817,60</w:t>
            </w:r>
          </w:p>
        </w:tc>
      </w:tr>
      <w:tr w:rsidR="007D11B6">
        <w:tc>
          <w:tcPr>
            <w:tcW w:w="2835" w:type="dxa"/>
          </w:tcPr>
          <w:p w:rsidR="007D11B6" w:rsidRDefault="007D11B6">
            <w:pPr>
              <w:pStyle w:val="ConsPlusNormal"/>
            </w:pPr>
            <w:r>
              <w:t>Расходы на обеспечение деятельности (оказание услуг) природоохранных учреждений</w:t>
            </w:r>
          </w:p>
        </w:tc>
        <w:tc>
          <w:tcPr>
            <w:tcW w:w="1742" w:type="dxa"/>
          </w:tcPr>
          <w:p w:rsidR="007D11B6" w:rsidRDefault="007D11B6">
            <w:pPr>
              <w:pStyle w:val="ConsPlusNormal"/>
              <w:jc w:val="center"/>
            </w:pPr>
            <w:r>
              <w:t>18 6 01 11002</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06</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50,00</w:t>
            </w:r>
          </w:p>
        </w:tc>
      </w:tr>
      <w:tr w:rsidR="007D11B6">
        <w:tc>
          <w:tcPr>
            <w:tcW w:w="2835" w:type="dxa"/>
          </w:tcPr>
          <w:p w:rsidR="007D11B6" w:rsidRDefault="007D11B6">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436">
              <w:r>
                <w:rPr>
                  <w:color w:val="0000FF"/>
                </w:rPr>
                <w:t>частью 1 статьи 33</w:t>
              </w:r>
            </w:hyperlink>
            <w:r>
              <w:t xml:space="preserve"> Федерального закона от 24 июля 2009 года N 209-ФЗ "Об охоте и о сохранении </w:t>
            </w:r>
            <w:proofErr w:type="gramStart"/>
            <w:r>
              <w:t>охотничьих ресурсов</w:t>
            </w:r>
            <w:proofErr w:type="gramEnd"/>
            <w:r>
              <w:t xml:space="preserve">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1742" w:type="dxa"/>
          </w:tcPr>
          <w:p w:rsidR="007D11B6" w:rsidRDefault="007D11B6">
            <w:pPr>
              <w:pStyle w:val="ConsPlusNormal"/>
              <w:jc w:val="center"/>
            </w:pPr>
            <w:r>
              <w:t>18 6 01 59700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06</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34143,00</w:t>
            </w:r>
          </w:p>
        </w:tc>
      </w:tr>
      <w:tr w:rsidR="007D11B6">
        <w:tc>
          <w:tcPr>
            <w:tcW w:w="2835" w:type="dxa"/>
          </w:tcPr>
          <w:p w:rsidR="007D11B6" w:rsidRDefault="007D11B6">
            <w:pPr>
              <w:pStyle w:val="ConsPlusNormal"/>
            </w:pPr>
            <w:r>
              <w:lastRenderedPageBreak/>
              <w:t>Основное мероприятие "Обеспечение деятельности государственного органа"</w:t>
            </w:r>
          </w:p>
        </w:tc>
        <w:tc>
          <w:tcPr>
            <w:tcW w:w="1742" w:type="dxa"/>
          </w:tcPr>
          <w:p w:rsidR="007D11B6" w:rsidRDefault="007D11B6">
            <w:pPr>
              <w:pStyle w:val="ConsPlusNormal"/>
              <w:jc w:val="center"/>
            </w:pPr>
            <w:r>
              <w:t>18 6 02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165070,35</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742" w:type="dxa"/>
          </w:tcPr>
          <w:p w:rsidR="007D11B6" w:rsidRDefault="007D11B6">
            <w:pPr>
              <w:pStyle w:val="ConsPlusNormal"/>
              <w:jc w:val="center"/>
            </w:pPr>
            <w:r>
              <w:t>18 6 02 20000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06</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148456,35</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742" w:type="dxa"/>
          </w:tcPr>
          <w:p w:rsidR="007D11B6" w:rsidRDefault="007D11B6">
            <w:pPr>
              <w:pStyle w:val="ConsPlusNormal"/>
              <w:jc w:val="center"/>
            </w:pPr>
            <w:r>
              <w:t>18 6 02 20000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06</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16434,00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742" w:type="dxa"/>
          </w:tcPr>
          <w:p w:rsidR="007D11B6" w:rsidRDefault="007D11B6">
            <w:pPr>
              <w:pStyle w:val="ConsPlusNormal"/>
              <w:jc w:val="center"/>
            </w:pPr>
            <w:r>
              <w:t>18 6 02 20000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06</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180,00</w:t>
            </w:r>
          </w:p>
        </w:tc>
      </w:tr>
      <w:tr w:rsidR="007D11B6">
        <w:tc>
          <w:tcPr>
            <w:tcW w:w="2835" w:type="dxa"/>
          </w:tcPr>
          <w:p w:rsidR="007D11B6" w:rsidRDefault="007D11B6">
            <w:pPr>
              <w:pStyle w:val="ConsPlusNormal"/>
            </w:pPr>
            <w:r>
              <w:t>Основное мероприятие "Обеспечение эффективной реализации государственных функций в сфере водопользования"</w:t>
            </w:r>
          </w:p>
        </w:tc>
        <w:tc>
          <w:tcPr>
            <w:tcW w:w="1742" w:type="dxa"/>
          </w:tcPr>
          <w:p w:rsidR="007D11B6" w:rsidRDefault="007D11B6">
            <w:pPr>
              <w:pStyle w:val="ConsPlusNormal"/>
              <w:jc w:val="center"/>
            </w:pPr>
            <w:r>
              <w:t>18 6 03</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36998,86</w:t>
            </w:r>
          </w:p>
        </w:tc>
      </w:tr>
      <w:tr w:rsidR="007D11B6">
        <w:tc>
          <w:tcPr>
            <w:tcW w:w="2835" w:type="dxa"/>
          </w:tcPr>
          <w:p w:rsidR="007D11B6" w:rsidRDefault="007D11B6">
            <w:pPr>
              <w:pStyle w:val="ConsPlusNormal"/>
            </w:pPr>
            <w:r>
              <w:t>Расходы на обеспечение деятельности (оказание услуг) водоохранных и водохозяйственных учреждений</w:t>
            </w:r>
          </w:p>
        </w:tc>
        <w:tc>
          <w:tcPr>
            <w:tcW w:w="1742" w:type="dxa"/>
          </w:tcPr>
          <w:p w:rsidR="007D11B6" w:rsidRDefault="007D11B6">
            <w:pPr>
              <w:pStyle w:val="ConsPlusNormal"/>
              <w:jc w:val="center"/>
            </w:pPr>
            <w:r>
              <w:t>18 6 03 11000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06</w:t>
            </w:r>
          </w:p>
        </w:tc>
        <w:tc>
          <w:tcPr>
            <w:tcW w:w="1701" w:type="dxa"/>
          </w:tcPr>
          <w:p w:rsidR="007D11B6" w:rsidRDefault="007D11B6">
            <w:pPr>
              <w:pStyle w:val="ConsPlusNormal"/>
              <w:jc w:val="center"/>
            </w:pPr>
            <w:r>
              <w:t>21860,60</w:t>
            </w:r>
          </w:p>
        </w:tc>
      </w:tr>
      <w:tr w:rsidR="007D11B6">
        <w:tc>
          <w:tcPr>
            <w:tcW w:w="2835" w:type="dxa"/>
          </w:tcPr>
          <w:p w:rsidR="007D11B6" w:rsidRDefault="007D11B6">
            <w:pPr>
              <w:pStyle w:val="ConsPlusNormal"/>
            </w:pPr>
            <w:r>
              <w:t>Расходы на обеспечение деятельности (оказание услуг) водоохранных и водохозяйственных учреждений</w:t>
            </w:r>
          </w:p>
        </w:tc>
        <w:tc>
          <w:tcPr>
            <w:tcW w:w="1742" w:type="dxa"/>
          </w:tcPr>
          <w:p w:rsidR="007D11B6" w:rsidRDefault="007D11B6">
            <w:pPr>
              <w:pStyle w:val="ConsPlusNormal"/>
              <w:jc w:val="center"/>
            </w:pPr>
            <w:r>
              <w:t>18 6 03 11000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06</w:t>
            </w:r>
          </w:p>
        </w:tc>
        <w:tc>
          <w:tcPr>
            <w:tcW w:w="1701" w:type="dxa"/>
          </w:tcPr>
          <w:p w:rsidR="007D11B6" w:rsidRDefault="007D11B6">
            <w:pPr>
              <w:pStyle w:val="ConsPlusNormal"/>
              <w:jc w:val="center"/>
            </w:pPr>
            <w:r>
              <w:t>6228,30</w:t>
            </w:r>
          </w:p>
        </w:tc>
      </w:tr>
      <w:tr w:rsidR="007D11B6">
        <w:tc>
          <w:tcPr>
            <w:tcW w:w="2835" w:type="dxa"/>
          </w:tcPr>
          <w:p w:rsidR="007D11B6" w:rsidRDefault="007D11B6">
            <w:pPr>
              <w:pStyle w:val="ConsPlusNormal"/>
            </w:pPr>
            <w:r>
              <w:t>Расходы на обеспечение деятельности (оказание услуг) водоохранных и водохозяйственных учреждений</w:t>
            </w:r>
          </w:p>
        </w:tc>
        <w:tc>
          <w:tcPr>
            <w:tcW w:w="1742" w:type="dxa"/>
          </w:tcPr>
          <w:p w:rsidR="007D11B6" w:rsidRDefault="007D11B6">
            <w:pPr>
              <w:pStyle w:val="ConsPlusNormal"/>
              <w:jc w:val="center"/>
            </w:pPr>
            <w:r>
              <w:t>18 6 03 11000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06</w:t>
            </w:r>
          </w:p>
        </w:tc>
        <w:tc>
          <w:tcPr>
            <w:tcW w:w="1701" w:type="dxa"/>
          </w:tcPr>
          <w:p w:rsidR="007D11B6" w:rsidRDefault="007D11B6">
            <w:pPr>
              <w:pStyle w:val="ConsPlusNormal"/>
              <w:jc w:val="center"/>
            </w:pPr>
            <w:r>
              <w:t>8909,96</w:t>
            </w:r>
          </w:p>
        </w:tc>
      </w:tr>
      <w:tr w:rsidR="007D11B6">
        <w:tc>
          <w:tcPr>
            <w:tcW w:w="2835" w:type="dxa"/>
          </w:tcPr>
          <w:p w:rsidR="007D11B6" w:rsidRDefault="007D11B6">
            <w:pPr>
              <w:pStyle w:val="ConsPlusNormal"/>
            </w:pPr>
            <w:r>
              <w:t xml:space="preserve">Государственная </w:t>
            </w:r>
            <w:hyperlink r:id="rId1437">
              <w:r>
                <w:rPr>
                  <w:color w:val="0000FF"/>
                </w:rPr>
                <w:t>программа</w:t>
              </w:r>
            </w:hyperlink>
            <w:r>
              <w:t xml:space="preserve"> Республики Дагестан "Развитие образования в Республике Дагестан"</w:t>
            </w:r>
          </w:p>
        </w:tc>
        <w:tc>
          <w:tcPr>
            <w:tcW w:w="1742" w:type="dxa"/>
          </w:tcPr>
          <w:p w:rsidR="007D11B6" w:rsidRDefault="007D11B6">
            <w:pPr>
              <w:pStyle w:val="ConsPlusNormal"/>
              <w:jc w:val="center"/>
            </w:pPr>
            <w:r>
              <w:t>19</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62456429,95</w:t>
            </w:r>
          </w:p>
        </w:tc>
      </w:tr>
      <w:tr w:rsidR="007D11B6">
        <w:tc>
          <w:tcPr>
            <w:tcW w:w="2835" w:type="dxa"/>
          </w:tcPr>
          <w:p w:rsidR="007D11B6" w:rsidRDefault="003C7D5F">
            <w:pPr>
              <w:pStyle w:val="ConsPlusNormal"/>
            </w:pPr>
            <w:hyperlink r:id="rId1438">
              <w:r w:rsidR="007D11B6">
                <w:rPr>
                  <w:color w:val="0000FF"/>
                </w:rPr>
                <w:t>Подпрограмма</w:t>
              </w:r>
            </w:hyperlink>
            <w:r w:rsidR="007D11B6">
              <w:t xml:space="preserve"> "Развитие дошкольного образования детей"</w:t>
            </w:r>
          </w:p>
        </w:tc>
        <w:tc>
          <w:tcPr>
            <w:tcW w:w="1742" w:type="dxa"/>
          </w:tcPr>
          <w:p w:rsidR="007D11B6" w:rsidRDefault="007D11B6">
            <w:pPr>
              <w:pStyle w:val="ConsPlusNormal"/>
              <w:jc w:val="center"/>
            </w:pPr>
            <w:r>
              <w:t>19 1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8249991,60</w:t>
            </w:r>
          </w:p>
        </w:tc>
      </w:tr>
      <w:tr w:rsidR="007D11B6">
        <w:tc>
          <w:tcPr>
            <w:tcW w:w="2835" w:type="dxa"/>
          </w:tcPr>
          <w:p w:rsidR="007D11B6" w:rsidRDefault="007D11B6">
            <w:pPr>
              <w:pStyle w:val="ConsPlusNormal"/>
            </w:pPr>
            <w:r>
              <w:t>Основное мероприятие "Развитие дошкольного образования детей"</w:t>
            </w:r>
          </w:p>
        </w:tc>
        <w:tc>
          <w:tcPr>
            <w:tcW w:w="1742" w:type="dxa"/>
          </w:tcPr>
          <w:p w:rsidR="007D11B6" w:rsidRDefault="007D11B6">
            <w:pPr>
              <w:pStyle w:val="ConsPlusNormal"/>
              <w:jc w:val="center"/>
            </w:pPr>
            <w:r>
              <w:t>19 1 01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7872916,25</w:t>
            </w:r>
          </w:p>
        </w:tc>
      </w:tr>
      <w:tr w:rsidR="007D11B6">
        <w:tc>
          <w:tcPr>
            <w:tcW w:w="2835" w:type="dxa"/>
          </w:tcPr>
          <w:p w:rsidR="007D11B6" w:rsidRDefault="007D11B6">
            <w:pPr>
              <w:pStyle w:val="ConsPlusNormal"/>
            </w:pPr>
            <w:r>
              <w:t xml:space="preserve">Финансовое обеспечение выполнения функций </w:t>
            </w:r>
            <w:r>
              <w:lastRenderedPageBreak/>
              <w:t>государственных органов и учреждений</w:t>
            </w:r>
          </w:p>
        </w:tc>
        <w:tc>
          <w:tcPr>
            <w:tcW w:w="1742" w:type="dxa"/>
          </w:tcPr>
          <w:p w:rsidR="007D11B6" w:rsidRDefault="007D11B6">
            <w:pPr>
              <w:pStyle w:val="ConsPlusNormal"/>
              <w:jc w:val="center"/>
            </w:pPr>
            <w:r>
              <w:lastRenderedPageBreak/>
              <w:t>19 1 01 01590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108404,44</w:t>
            </w:r>
          </w:p>
        </w:tc>
      </w:tr>
      <w:tr w:rsidR="007D11B6">
        <w:tc>
          <w:tcPr>
            <w:tcW w:w="2835" w:type="dxa"/>
          </w:tcPr>
          <w:p w:rsidR="007D11B6" w:rsidRDefault="007D11B6">
            <w:pPr>
              <w:pStyle w:val="ConsPlusNormal"/>
            </w:pPr>
            <w:r>
              <w:lastRenderedPageBreak/>
              <w:t>Финансовое обеспечение выполнения функций государственных органов и учреждений</w:t>
            </w:r>
          </w:p>
        </w:tc>
        <w:tc>
          <w:tcPr>
            <w:tcW w:w="1742" w:type="dxa"/>
          </w:tcPr>
          <w:p w:rsidR="007D11B6" w:rsidRDefault="007D11B6">
            <w:pPr>
              <w:pStyle w:val="ConsPlusNormal"/>
              <w:jc w:val="center"/>
            </w:pPr>
            <w:r>
              <w:t>19 1 01 01590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58189,01</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742" w:type="dxa"/>
          </w:tcPr>
          <w:p w:rsidR="007D11B6" w:rsidRDefault="007D11B6">
            <w:pPr>
              <w:pStyle w:val="ConsPlusNormal"/>
              <w:jc w:val="center"/>
            </w:pPr>
            <w:r>
              <w:t>19 1 01 01590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120563,49</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742" w:type="dxa"/>
          </w:tcPr>
          <w:p w:rsidR="007D11B6" w:rsidRDefault="007D11B6">
            <w:pPr>
              <w:pStyle w:val="ConsPlusNormal"/>
              <w:jc w:val="center"/>
            </w:pPr>
            <w:r>
              <w:t>19 1 01 01590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30,00</w:t>
            </w:r>
          </w:p>
        </w:tc>
      </w:tr>
      <w:tr w:rsidR="007D11B6">
        <w:tc>
          <w:tcPr>
            <w:tcW w:w="2835" w:type="dxa"/>
          </w:tcPr>
          <w:p w:rsidR="007D11B6" w:rsidRDefault="007D11B6">
            <w:pPr>
              <w:pStyle w:val="ConsPlusNormal"/>
            </w:pPr>
            <w: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742" w:type="dxa"/>
          </w:tcPr>
          <w:p w:rsidR="007D11B6" w:rsidRDefault="007D11B6">
            <w:pPr>
              <w:pStyle w:val="ConsPlusNormal"/>
              <w:jc w:val="center"/>
            </w:pPr>
            <w:r>
              <w:t>19 1 01 06590</w:t>
            </w:r>
          </w:p>
        </w:tc>
        <w:tc>
          <w:tcPr>
            <w:tcW w:w="677" w:type="dxa"/>
          </w:tcPr>
          <w:p w:rsidR="007D11B6" w:rsidRDefault="007D11B6">
            <w:pPr>
              <w:pStyle w:val="ConsPlusNormal"/>
              <w:jc w:val="center"/>
            </w:pPr>
            <w:r>
              <w:t>500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6628792,00</w:t>
            </w:r>
          </w:p>
        </w:tc>
      </w:tr>
      <w:tr w:rsidR="007D11B6">
        <w:tc>
          <w:tcPr>
            <w:tcW w:w="2835" w:type="dxa"/>
          </w:tcPr>
          <w:p w:rsidR="007D11B6" w:rsidRDefault="007D11B6">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42" w:type="dxa"/>
          </w:tcPr>
          <w:p w:rsidR="007D11B6" w:rsidRDefault="007D11B6">
            <w:pPr>
              <w:pStyle w:val="ConsPlusNormal"/>
              <w:jc w:val="center"/>
            </w:pPr>
            <w:r>
              <w:t>19 1 01 4111R</w:t>
            </w:r>
          </w:p>
        </w:tc>
        <w:tc>
          <w:tcPr>
            <w:tcW w:w="677" w:type="dxa"/>
          </w:tcPr>
          <w:p w:rsidR="007D11B6" w:rsidRDefault="007D11B6">
            <w:pPr>
              <w:pStyle w:val="ConsPlusNormal"/>
              <w:jc w:val="center"/>
            </w:pPr>
            <w:r>
              <w:t>400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587411,51</w:t>
            </w:r>
          </w:p>
        </w:tc>
      </w:tr>
      <w:tr w:rsidR="007D11B6">
        <w:tc>
          <w:tcPr>
            <w:tcW w:w="2835" w:type="dxa"/>
          </w:tcPr>
          <w:p w:rsidR="007D11B6" w:rsidRDefault="007D11B6">
            <w:pPr>
              <w:pStyle w:val="ConsPlusNormal"/>
            </w:pPr>
            <w:r>
              <w:t>Финансовое обеспечение выполнения функций частных образовательных организаций дошкольного образования</w:t>
            </w:r>
          </w:p>
        </w:tc>
        <w:tc>
          <w:tcPr>
            <w:tcW w:w="1742" w:type="dxa"/>
          </w:tcPr>
          <w:p w:rsidR="007D11B6" w:rsidRDefault="007D11B6">
            <w:pPr>
              <w:pStyle w:val="ConsPlusNormal"/>
              <w:jc w:val="center"/>
            </w:pPr>
            <w:r>
              <w:t>19 1 0141590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211701,76</w:t>
            </w:r>
          </w:p>
        </w:tc>
      </w:tr>
      <w:tr w:rsidR="007D11B6">
        <w:tc>
          <w:tcPr>
            <w:tcW w:w="2835" w:type="dxa"/>
          </w:tcPr>
          <w:p w:rsidR="007D11B6" w:rsidRDefault="007D11B6">
            <w:pPr>
              <w:pStyle w:val="ConsPlusNormal"/>
            </w:pPr>
            <w:r>
              <w:t xml:space="preserve">Финансовое обеспечение выполнения функций частных образовательных организаций дошкольного </w:t>
            </w:r>
            <w:r>
              <w:lastRenderedPageBreak/>
              <w:t>образования</w:t>
            </w:r>
          </w:p>
        </w:tc>
        <w:tc>
          <w:tcPr>
            <w:tcW w:w="1742" w:type="dxa"/>
          </w:tcPr>
          <w:p w:rsidR="007D11B6" w:rsidRDefault="007D11B6">
            <w:pPr>
              <w:pStyle w:val="ConsPlusNormal"/>
              <w:jc w:val="center"/>
            </w:pPr>
            <w:r>
              <w:lastRenderedPageBreak/>
              <w:t>19 1 01 41590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157824,04</w:t>
            </w:r>
          </w:p>
        </w:tc>
      </w:tr>
      <w:tr w:rsidR="007D11B6">
        <w:tc>
          <w:tcPr>
            <w:tcW w:w="2835" w:type="dxa"/>
          </w:tcPr>
          <w:p w:rsidR="007D11B6" w:rsidRDefault="007D11B6">
            <w:pPr>
              <w:pStyle w:val="ConsPlusNormal"/>
            </w:pPr>
            <w:r>
              <w:lastRenderedPageBreak/>
              <w:t>Федеральный проект "Содействие занятости женщин - создание условий дошкольного образования для детей в возрасте до трех лет"</w:t>
            </w:r>
          </w:p>
        </w:tc>
        <w:tc>
          <w:tcPr>
            <w:tcW w:w="1742" w:type="dxa"/>
          </w:tcPr>
          <w:p w:rsidR="007D11B6" w:rsidRDefault="007D11B6">
            <w:pPr>
              <w:pStyle w:val="ConsPlusNormal"/>
              <w:jc w:val="center"/>
            </w:pPr>
            <w:r>
              <w:t>19 1Р2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377075,35</w:t>
            </w:r>
          </w:p>
        </w:tc>
      </w:tr>
      <w:tr w:rsidR="007D11B6">
        <w:tc>
          <w:tcPr>
            <w:tcW w:w="2835" w:type="dxa"/>
          </w:tcPr>
          <w:p w:rsidR="007D11B6" w:rsidRDefault="007D11B6">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w:t>
            </w:r>
          </w:p>
        </w:tc>
        <w:tc>
          <w:tcPr>
            <w:tcW w:w="1742" w:type="dxa"/>
          </w:tcPr>
          <w:p w:rsidR="007D11B6" w:rsidRDefault="007D11B6">
            <w:pPr>
              <w:pStyle w:val="ConsPlusNormal"/>
              <w:jc w:val="center"/>
            </w:pPr>
            <w:r>
              <w:t>19 1 Р2 5232R</w:t>
            </w:r>
          </w:p>
        </w:tc>
        <w:tc>
          <w:tcPr>
            <w:tcW w:w="677" w:type="dxa"/>
          </w:tcPr>
          <w:p w:rsidR="007D11B6" w:rsidRDefault="007D11B6">
            <w:pPr>
              <w:pStyle w:val="ConsPlusNormal"/>
              <w:jc w:val="center"/>
            </w:pPr>
            <w:r>
              <w:t>400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316753,83</w:t>
            </w:r>
          </w:p>
        </w:tc>
      </w:tr>
      <w:tr w:rsidR="007D11B6">
        <w:tc>
          <w:tcPr>
            <w:tcW w:w="2835" w:type="dxa"/>
          </w:tcPr>
          <w:p w:rsidR="007D11B6" w:rsidRDefault="007D11B6">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за счет средств республиканского бюджета Республики Дагестан в рамках республиканской инвестиционной программы</w:t>
            </w:r>
          </w:p>
        </w:tc>
        <w:tc>
          <w:tcPr>
            <w:tcW w:w="1742" w:type="dxa"/>
          </w:tcPr>
          <w:p w:rsidR="007D11B6" w:rsidRDefault="007D11B6">
            <w:pPr>
              <w:pStyle w:val="ConsPlusNormal"/>
              <w:jc w:val="center"/>
            </w:pPr>
            <w:r>
              <w:t>19 1 Р2 Д232К</w:t>
            </w:r>
          </w:p>
        </w:tc>
        <w:tc>
          <w:tcPr>
            <w:tcW w:w="677" w:type="dxa"/>
          </w:tcPr>
          <w:p w:rsidR="007D11B6" w:rsidRDefault="007D11B6">
            <w:pPr>
              <w:pStyle w:val="ConsPlusNormal"/>
              <w:jc w:val="center"/>
            </w:pPr>
            <w:r>
              <w:t>400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60321,52</w:t>
            </w:r>
          </w:p>
        </w:tc>
      </w:tr>
      <w:tr w:rsidR="007D11B6">
        <w:tc>
          <w:tcPr>
            <w:tcW w:w="2835" w:type="dxa"/>
          </w:tcPr>
          <w:p w:rsidR="007D11B6" w:rsidRDefault="003C7D5F">
            <w:pPr>
              <w:pStyle w:val="ConsPlusNormal"/>
            </w:pPr>
            <w:hyperlink r:id="rId1439">
              <w:r w:rsidR="007D11B6">
                <w:rPr>
                  <w:color w:val="0000FF"/>
                </w:rPr>
                <w:t>Подпрограмма</w:t>
              </w:r>
            </w:hyperlink>
            <w:r w:rsidR="007D11B6">
              <w:t xml:space="preserve"> "Развитие общего образования детей"</w:t>
            </w:r>
          </w:p>
        </w:tc>
        <w:tc>
          <w:tcPr>
            <w:tcW w:w="1742" w:type="dxa"/>
          </w:tcPr>
          <w:p w:rsidR="007D11B6" w:rsidRDefault="007D11B6">
            <w:pPr>
              <w:pStyle w:val="ConsPlusNormal"/>
              <w:jc w:val="center"/>
            </w:pPr>
            <w:r>
              <w:t>19 2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44832433,67</w:t>
            </w:r>
          </w:p>
        </w:tc>
      </w:tr>
      <w:tr w:rsidR="007D11B6">
        <w:tc>
          <w:tcPr>
            <w:tcW w:w="2835" w:type="dxa"/>
          </w:tcPr>
          <w:p w:rsidR="007D11B6" w:rsidRDefault="007D11B6">
            <w:pPr>
              <w:pStyle w:val="ConsPlusNormal"/>
            </w:pPr>
            <w:r>
              <w:t>Основное мероприятие "Развитие образования в общеобразовательных учреждениях"</w:t>
            </w:r>
          </w:p>
        </w:tc>
        <w:tc>
          <w:tcPr>
            <w:tcW w:w="1742" w:type="dxa"/>
          </w:tcPr>
          <w:p w:rsidR="007D11B6" w:rsidRDefault="007D11B6">
            <w:pPr>
              <w:pStyle w:val="ConsPlusNormal"/>
              <w:jc w:val="center"/>
            </w:pPr>
            <w:r>
              <w:t>19 2 02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40120586,81</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742" w:type="dxa"/>
          </w:tcPr>
          <w:p w:rsidR="007D11B6" w:rsidRDefault="007D11B6">
            <w:pPr>
              <w:pStyle w:val="ConsPlusNormal"/>
              <w:jc w:val="center"/>
            </w:pPr>
            <w:r>
              <w:t>19 2 02 02590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988721,48</w:t>
            </w:r>
          </w:p>
        </w:tc>
      </w:tr>
      <w:tr w:rsidR="007D11B6">
        <w:tc>
          <w:tcPr>
            <w:tcW w:w="2835" w:type="dxa"/>
          </w:tcPr>
          <w:p w:rsidR="007D11B6" w:rsidRDefault="007D11B6">
            <w:pPr>
              <w:pStyle w:val="ConsPlusNormal"/>
            </w:pPr>
            <w:r>
              <w:t xml:space="preserve">Финансовое обеспечение выполнения функций </w:t>
            </w:r>
            <w:r>
              <w:lastRenderedPageBreak/>
              <w:t>государственных органов и учреждений</w:t>
            </w:r>
          </w:p>
        </w:tc>
        <w:tc>
          <w:tcPr>
            <w:tcW w:w="1742" w:type="dxa"/>
          </w:tcPr>
          <w:p w:rsidR="007D11B6" w:rsidRDefault="007D11B6">
            <w:pPr>
              <w:pStyle w:val="ConsPlusNormal"/>
              <w:jc w:val="center"/>
            </w:pPr>
            <w:r>
              <w:lastRenderedPageBreak/>
              <w:t>19 2 02 02590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164102,32</w:t>
            </w:r>
          </w:p>
        </w:tc>
      </w:tr>
      <w:tr w:rsidR="007D11B6">
        <w:tc>
          <w:tcPr>
            <w:tcW w:w="2835" w:type="dxa"/>
          </w:tcPr>
          <w:p w:rsidR="007D11B6" w:rsidRDefault="007D11B6">
            <w:pPr>
              <w:pStyle w:val="ConsPlusNormal"/>
            </w:pPr>
            <w:r>
              <w:lastRenderedPageBreak/>
              <w:t>Финансовое обеспечение выполнения функций государственных органов и учреждений</w:t>
            </w:r>
          </w:p>
        </w:tc>
        <w:tc>
          <w:tcPr>
            <w:tcW w:w="1742" w:type="dxa"/>
          </w:tcPr>
          <w:p w:rsidR="007D11B6" w:rsidRDefault="007D11B6">
            <w:pPr>
              <w:pStyle w:val="ConsPlusNormal"/>
              <w:jc w:val="center"/>
            </w:pPr>
            <w:r>
              <w:t>19 2 02 02590</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20000,00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742" w:type="dxa"/>
          </w:tcPr>
          <w:p w:rsidR="007D11B6" w:rsidRDefault="007D11B6">
            <w:pPr>
              <w:pStyle w:val="ConsPlusNormal"/>
              <w:jc w:val="center"/>
            </w:pPr>
            <w:r>
              <w:t>19 2 02 02590</w:t>
            </w:r>
          </w:p>
        </w:tc>
        <w:tc>
          <w:tcPr>
            <w:tcW w:w="677" w:type="dxa"/>
          </w:tcPr>
          <w:p w:rsidR="007D11B6" w:rsidRDefault="007D11B6">
            <w:pPr>
              <w:pStyle w:val="ConsPlusNormal"/>
              <w:jc w:val="center"/>
            </w:pPr>
            <w:r>
              <w:t>500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94123,76</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742" w:type="dxa"/>
          </w:tcPr>
          <w:p w:rsidR="007D11B6" w:rsidRDefault="007D11B6">
            <w:pPr>
              <w:pStyle w:val="ConsPlusNormal"/>
              <w:jc w:val="center"/>
            </w:pPr>
            <w:r>
              <w:t>19 2 02 02590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100839,63</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742" w:type="dxa"/>
          </w:tcPr>
          <w:p w:rsidR="007D11B6" w:rsidRDefault="007D11B6">
            <w:pPr>
              <w:pStyle w:val="ConsPlusNormal"/>
              <w:jc w:val="center"/>
            </w:pPr>
            <w:r>
              <w:t>19 2 02 02590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622,60</w:t>
            </w:r>
          </w:p>
        </w:tc>
      </w:tr>
      <w:tr w:rsidR="007D11B6">
        <w:tc>
          <w:tcPr>
            <w:tcW w:w="2835" w:type="dxa"/>
          </w:tcPr>
          <w:p w:rsidR="007D11B6" w:rsidRDefault="007D11B6">
            <w:pPr>
              <w:pStyle w:val="ConsPlusNormal"/>
            </w:pPr>
            <w:r>
              <w:t>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1742" w:type="dxa"/>
          </w:tcPr>
          <w:p w:rsidR="007D11B6" w:rsidRDefault="007D11B6">
            <w:pPr>
              <w:pStyle w:val="ConsPlusNormal"/>
              <w:jc w:val="center"/>
            </w:pPr>
            <w:r>
              <w:t>19 2 02 06590</w:t>
            </w:r>
          </w:p>
        </w:tc>
        <w:tc>
          <w:tcPr>
            <w:tcW w:w="677" w:type="dxa"/>
          </w:tcPr>
          <w:p w:rsidR="007D11B6" w:rsidRDefault="007D11B6">
            <w:pPr>
              <w:pStyle w:val="ConsPlusNormal"/>
              <w:jc w:val="center"/>
            </w:pPr>
            <w:r>
              <w:t>500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29770966,00</w:t>
            </w:r>
          </w:p>
        </w:tc>
      </w:tr>
      <w:tr w:rsidR="007D11B6">
        <w:tc>
          <w:tcPr>
            <w:tcW w:w="2835" w:type="dxa"/>
          </w:tcPr>
          <w:p w:rsidR="007D11B6" w:rsidRDefault="007D11B6">
            <w:pPr>
              <w:pStyle w:val="ConsPlusNormal"/>
            </w:pPr>
            <w:r>
              <w:lastRenderedPageBreak/>
              <w:t>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42" w:type="dxa"/>
          </w:tcPr>
          <w:p w:rsidR="007D11B6" w:rsidRDefault="007D11B6">
            <w:pPr>
              <w:pStyle w:val="ConsPlusNormal"/>
              <w:jc w:val="center"/>
            </w:pPr>
            <w:r>
              <w:t>19 2 02R3030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102000,00</w:t>
            </w:r>
          </w:p>
        </w:tc>
      </w:tr>
      <w:tr w:rsidR="007D11B6">
        <w:tc>
          <w:tcPr>
            <w:tcW w:w="2835" w:type="dxa"/>
          </w:tcPr>
          <w:p w:rsidR="007D11B6" w:rsidRDefault="007D11B6">
            <w:pPr>
              <w:pStyle w:val="ConsPlusNormal"/>
            </w:pPr>
            <w:r>
              <w:t>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42" w:type="dxa"/>
          </w:tcPr>
          <w:p w:rsidR="007D11B6" w:rsidRDefault="007D11B6">
            <w:pPr>
              <w:pStyle w:val="ConsPlusNormal"/>
              <w:jc w:val="center"/>
            </w:pPr>
            <w:r>
              <w:t>19 2 02R3030</w:t>
            </w:r>
          </w:p>
        </w:tc>
        <w:tc>
          <w:tcPr>
            <w:tcW w:w="677" w:type="dxa"/>
          </w:tcPr>
          <w:p w:rsidR="007D11B6" w:rsidRDefault="007D11B6">
            <w:pPr>
              <w:pStyle w:val="ConsPlusNormal"/>
              <w:jc w:val="center"/>
            </w:pPr>
            <w:r>
              <w:t>500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1930361,30</w:t>
            </w:r>
          </w:p>
        </w:tc>
      </w:tr>
      <w:tr w:rsidR="007D11B6">
        <w:tc>
          <w:tcPr>
            <w:tcW w:w="2835" w:type="dxa"/>
          </w:tcPr>
          <w:p w:rsidR="007D11B6" w:rsidRDefault="007D11B6">
            <w:pPr>
              <w:pStyle w:val="ConsPlusNormal"/>
            </w:pPr>
            <w:r>
              <w:t>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42" w:type="dxa"/>
          </w:tcPr>
          <w:p w:rsidR="007D11B6" w:rsidRDefault="007D11B6">
            <w:pPr>
              <w:pStyle w:val="ConsPlusNormal"/>
              <w:jc w:val="center"/>
            </w:pPr>
            <w:r>
              <w:t>19 2 02R3030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18000,00</w:t>
            </w:r>
          </w:p>
        </w:tc>
      </w:tr>
      <w:tr w:rsidR="007D11B6">
        <w:tc>
          <w:tcPr>
            <w:tcW w:w="2835" w:type="dxa"/>
          </w:tcPr>
          <w:p w:rsidR="007D11B6" w:rsidRDefault="007D11B6">
            <w:pPr>
              <w:pStyle w:val="ConsPlusNormal"/>
            </w:pPr>
            <w: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42" w:type="dxa"/>
          </w:tcPr>
          <w:p w:rsidR="007D11B6" w:rsidRDefault="007D11B6">
            <w:pPr>
              <w:pStyle w:val="ConsPlusNormal"/>
              <w:jc w:val="center"/>
            </w:pPr>
            <w:r>
              <w:t>19 2 02 R3040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84762,54</w:t>
            </w:r>
          </w:p>
        </w:tc>
      </w:tr>
      <w:tr w:rsidR="007D11B6">
        <w:tc>
          <w:tcPr>
            <w:tcW w:w="2835" w:type="dxa"/>
          </w:tcPr>
          <w:p w:rsidR="007D11B6" w:rsidRDefault="007D11B6">
            <w:pPr>
              <w:pStyle w:val="ConsPlusNormal"/>
            </w:pPr>
            <w: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42" w:type="dxa"/>
          </w:tcPr>
          <w:p w:rsidR="007D11B6" w:rsidRDefault="007D11B6">
            <w:pPr>
              <w:pStyle w:val="ConsPlusNormal"/>
              <w:jc w:val="center"/>
            </w:pPr>
            <w:r>
              <w:t>19 2 02R3040</w:t>
            </w:r>
          </w:p>
        </w:tc>
        <w:tc>
          <w:tcPr>
            <w:tcW w:w="677" w:type="dxa"/>
          </w:tcPr>
          <w:p w:rsidR="007D11B6" w:rsidRDefault="007D11B6">
            <w:pPr>
              <w:pStyle w:val="ConsPlusNormal"/>
              <w:jc w:val="center"/>
            </w:pPr>
            <w:r>
              <w:t>500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2756644,29</w:t>
            </w:r>
          </w:p>
        </w:tc>
      </w:tr>
      <w:tr w:rsidR="007D11B6">
        <w:tc>
          <w:tcPr>
            <w:tcW w:w="2835" w:type="dxa"/>
          </w:tcPr>
          <w:p w:rsidR="007D11B6" w:rsidRDefault="007D11B6">
            <w:pPr>
              <w:pStyle w:val="ConsPlusNormal"/>
            </w:pPr>
            <w:r>
              <w:t xml:space="preserve">Субсидии на организацию бесплатного горячего питания обучающихся, получающих начальное общее образование в государственных и муниципальных </w:t>
            </w:r>
            <w:r>
              <w:lastRenderedPageBreak/>
              <w:t>образовательных организациях</w:t>
            </w:r>
          </w:p>
        </w:tc>
        <w:tc>
          <w:tcPr>
            <w:tcW w:w="1742" w:type="dxa"/>
          </w:tcPr>
          <w:p w:rsidR="007D11B6" w:rsidRDefault="007D11B6">
            <w:pPr>
              <w:pStyle w:val="ConsPlusNormal"/>
              <w:jc w:val="center"/>
            </w:pPr>
            <w:r>
              <w:lastRenderedPageBreak/>
              <w:t>19 2 02 R3040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13651,70</w:t>
            </w:r>
          </w:p>
        </w:tc>
      </w:tr>
      <w:tr w:rsidR="007D11B6">
        <w:tc>
          <w:tcPr>
            <w:tcW w:w="2835" w:type="dxa"/>
          </w:tcPr>
          <w:p w:rsidR="007D11B6" w:rsidRDefault="007D11B6">
            <w:pPr>
              <w:pStyle w:val="ConsPlusNormal"/>
            </w:pPr>
            <w:r>
              <w:lastRenderedPageBreak/>
              <w:t>Реализация мероприятий по модернизации школьных систем образования</w:t>
            </w:r>
          </w:p>
        </w:tc>
        <w:tc>
          <w:tcPr>
            <w:tcW w:w="1742" w:type="dxa"/>
          </w:tcPr>
          <w:p w:rsidR="007D11B6" w:rsidRDefault="007D11B6">
            <w:pPr>
              <w:pStyle w:val="ConsPlusNormal"/>
              <w:jc w:val="center"/>
            </w:pPr>
            <w:r>
              <w:t>19 2 02 R7500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1206662,85</w:t>
            </w:r>
          </w:p>
        </w:tc>
      </w:tr>
      <w:tr w:rsidR="007D11B6">
        <w:tc>
          <w:tcPr>
            <w:tcW w:w="2835" w:type="dxa"/>
          </w:tcPr>
          <w:p w:rsidR="007D11B6" w:rsidRDefault="007D11B6">
            <w:pPr>
              <w:pStyle w:val="ConsPlusNormal"/>
            </w:pPr>
            <w:r>
              <w:t>Реализация мероприятий по модернизации школьных систем образования</w:t>
            </w:r>
          </w:p>
        </w:tc>
        <w:tc>
          <w:tcPr>
            <w:tcW w:w="1742" w:type="dxa"/>
          </w:tcPr>
          <w:p w:rsidR="007D11B6" w:rsidRDefault="007D11B6">
            <w:pPr>
              <w:pStyle w:val="ConsPlusNormal"/>
              <w:jc w:val="center"/>
            </w:pPr>
            <w:r>
              <w:t>19 2 02R7500</w:t>
            </w:r>
          </w:p>
        </w:tc>
        <w:tc>
          <w:tcPr>
            <w:tcW w:w="677" w:type="dxa"/>
          </w:tcPr>
          <w:p w:rsidR="007D11B6" w:rsidRDefault="007D11B6">
            <w:pPr>
              <w:pStyle w:val="ConsPlusNormal"/>
              <w:jc w:val="center"/>
            </w:pPr>
            <w:r>
              <w:t>500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2461556,32</w:t>
            </w:r>
          </w:p>
        </w:tc>
      </w:tr>
      <w:tr w:rsidR="007D11B6">
        <w:tc>
          <w:tcPr>
            <w:tcW w:w="2835" w:type="dxa"/>
          </w:tcPr>
          <w:p w:rsidR="007D11B6" w:rsidRDefault="007D11B6">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1742" w:type="dxa"/>
          </w:tcPr>
          <w:p w:rsidR="007D11B6" w:rsidRDefault="007D11B6">
            <w:pPr>
              <w:pStyle w:val="ConsPlusNormal"/>
              <w:jc w:val="center"/>
            </w:pPr>
            <w:r>
              <w:t>19 2 02 112590</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390,13</w:t>
            </w:r>
          </w:p>
        </w:tc>
      </w:tr>
      <w:tr w:rsidR="007D11B6">
        <w:tc>
          <w:tcPr>
            <w:tcW w:w="2835" w:type="dxa"/>
          </w:tcPr>
          <w:p w:rsidR="007D11B6" w:rsidRDefault="007D11B6">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1742" w:type="dxa"/>
          </w:tcPr>
          <w:p w:rsidR="007D11B6" w:rsidRDefault="007D11B6">
            <w:pPr>
              <w:pStyle w:val="ConsPlusNormal"/>
              <w:jc w:val="center"/>
            </w:pPr>
            <w:r>
              <w:t>19 2 02 112590</w:t>
            </w:r>
          </w:p>
        </w:tc>
        <w:tc>
          <w:tcPr>
            <w:tcW w:w="677" w:type="dxa"/>
          </w:tcPr>
          <w:p w:rsidR="007D11B6" w:rsidRDefault="007D11B6">
            <w:pPr>
              <w:pStyle w:val="ConsPlusNormal"/>
              <w:jc w:val="center"/>
            </w:pPr>
            <w:r>
              <w:t>500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92054,39</w:t>
            </w:r>
          </w:p>
        </w:tc>
      </w:tr>
      <w:tr w:rsidR="007D11B6">
        <w:tc>
          <w:tcPr>
            <w:tcW w:w="2835" w:type="dxa"/>
          </w:tcPr>
          <w:p w:rsidR="007D11B6" w:rsidRDefault="007D11B6">
            <w:pPr>
              <w:pStyle w:val="ConsPlusNormal"/>
            </w:pPr>
            <w:r>
              <w:t>Финансовое обеспечение выполнения функций частных образовательных организаций общего образования</w:t>
            </w:r>
          </w:p>
        </w:tc>
        <w:tc>
          <w:tcPr>
            <w:tcW w:w="1742" w:type="dxa"/>
          </w:tcPr>
          <w:p w:rsidR="007D11B6" w:rsidRDefault="007D11B6">
            <w:pPr>
              <w:pStyle w:val="ConsPlusNormal"/>
              <w:jc w:val="center"/>
            </w:pPr>
            <w:r>
              <w:t>19 2 02 42590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315127,50</w:t>
            </w:r>
          </w:p>
        </w:tc>
      </w:tr>
      <w:tr w:rsidR="007D11B6">
        <w:tc>
          <w:tcPr>
            <w:tcW w:w="2835" w:type="dxa"/>
          </w:tcPr>
          <w:p w:rsidR="007D11B6" w:rsidRDefault="007D11B6">
            <w:pPr>
              <w:pStyle w:val="ConsPlusNormal"/>
            </w:pPr>
            <w:r>
              <w:t>Основное мероприятие "Развитие образования в школах-интернатах"</w:t>
            </w:r>
          </w:p>
        </w:tc>
        <w:tc>
          <w:tcPr>
            <w:tcW w:w="1742" w:type="dxa"/>
          </w:tcPr>
          <w:p w:rsidR="007D11B6" w:rsidRDefault="007D11B6">
            <w:pPr>
              <w:pStyle w:val="ConsPlusNormal"/>
              <w:jc w:val="center"/>
            </w:pPr>
            <w:r>
              <w:t>19 2 03</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1566511,77</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742" w:type="dxa"/>
          </w:tcPr>
          <w:p w:rsidR="007D11B6" w:rsidRDefault="007D11B6">
            <w:pPr>
              <w:pStyle w:val="ConsPlusNormal"/>
              <w:jc w:val="center"/>
            </w:pPr>
            <w:r>
              <w:t>19 2 03 03590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836743,18</w:t>
            </w:r>
          </w:p>
        </w:tc>
      </w:tr>
      <w:tr w:rsidR="007D11B6">
        <w:tc>
          <w:tcPr>
            <w:tcW w:w="2835" w:type="dxa"/>
          </w:tcPr>
          <w:p w:rsidR="007D11B6" w:rsidRDefault="007D11B6">
            <w:pPr>
              <w:pStyle w:val="ConsPlusNormal"/>
            </w:pPr>
            <w:r>
              <w:t xml:space="preserve">Финансовое обеспечение выполнения функций государственных органов и </w:t>
            </w:r>
            <w:r>
              <w:lastRenderedPageBreak/>
              <w:t>учреждений</w:t>
            </w:r>
          </w:p>
        </w:tc>
        <w:tc>
          <w:tcPr>
            <w:tcW w:w="1742" w:type="dxa"/>
          </w:tcPr>
          <w:p w:rsidR="007D11B6" w:rsidRDefault="007D11B6">
            <w:pPr>
              <w:pStyle w:val="ConsPlusNormal"/>
              <w:jc w:val="center"/>
            </w:pPr>
            <w:r>
              <w:lastRenderedPageBreak/>
              <w:t>19 2 03 03590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371938,74</w:t>
            </w:r>
          </w:p>
        </w:tc>
      </w:tr>
      <w:tr w:rsidR="007D11B6">
        <w:tc>
          <w:tcPr>
            <w:tcW w:w="2835" w:type="dxa"/>
          </w:tcPr>
          <w:p w:rsidR="007D11B6" w:rsidRDefault="007D11B6">
            <w:pPr>
              <w:pStyle w:val="ConsPlusNormal"/>
            </w:pPr>
            <w:r>
              <w:lastRenderedPageBreak/>
              <w:t>Финансовое обеспечение выполнения функций государственных органов и учреждений</w:t>
            </w:r>
          </w:p>
        </w:tc>
        <w:tc>
          <w:tcPr>
            <w:tcW w:w="1742" w:type="dxa"/>
          </w:tcPr>
          <w:p w:rsidR="007D11B6" w:rsidRDefault="007D11B6">
            <w:pPr>
              <w:pStyle w:val="ConsPlusNormal"/>
              <w:jc w:val="center"/>
            </w:pPr>
            <w:r>
              <w:t>19 2 03 03590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350492,34</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742" w:type="dxa"/>
          </w:tcPr>
          <w:p w:rsidR="007D11B6" w:rsidRDefault="007D11B6">
            <w:pPr>
              <w:pStyle w:val="ConsPlusNormal"/>
              <w:jc w:val="center"/>
            </w:pPr>
            <w:r>
              <w:t>19 2 03 03590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5118,69</w:t>
            </w:r>
          </w:p>
        </w:tc>
      </w:tr>
      <w:tr w:rsidR="007D11B6">
        <w:tc>
          <w:tcPr>
            <w:tcW w:w="2835" w:type="dxa"/>
          </w:tcPr>
          <w:p w:rsidR="007D11B6" w:rsidRDefault="007D11B6">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1742" w:type="dxa"/>
          </w:tcPr>
          <w:p w:rsidR="007D11B6" w:rsidRDefault="007D11B6">
            <w:pPr>
              <w:pStyle w:val="ConsPlusNormal"/>
              <w:jc w:val="center"/>
            </w:pPr>
            <w:r>
              <w:t>19 2 03 И3590</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85,04</w:t>
            </w:r>
          </w:p>
        </w:tc>
      </w:tr>
      <w:tr w:rsidR="007D11B6">
        <w:tc>
          <w:tcPr>
            <w:tcW w:w="2835" w:type="dxa"/>
          </w:tcPr>
          <w:p w:rsidR="007D11B6" w:rsidRDefault="007D11B6">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1742" w:type="dxa"/>
          </w:tcPr>
          <w:p w:rsidR="007D11B6" w:rsidRDefault="007D11B6">
            <w:pPr>
              <w:pStyle w:val="ConsPlusNormal"/>
              <w:jc w:val="center"/>
            </w:pPr>
            <w:r>
              <w:t>19 2 03 И3590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2133,78</w:t>
            </w:r>
          </w:p>
        </w:tc>
      </w:tr>
      <w:tr w:rsidR="007D11B6">
        <w:tc>
          <w:tcPr>
            <w:tcW w:w="2835" w:type="dxa"/>
          </w:tcPr>
          <w:p w:rsidR="007D11B6" w:rsidRDefault="007D11B6">
            <w:pPr>
              <w:pStyle w:val="ConsPlusNormal"/>
            </w:pPr>
            <w:r>
              <w:t>Основное мероприятие "Развитие образования в детских домах"</w:t>
            </w:r>
          </w:p>
        </w:tc>
        <w:tc>
          <w:tcPr>
            <w:tcW w:w="1742" w:type="dxa"/>
          </w:tcPr>
          <w:p w:rsidR="007D11B6" w:rsidRDefault="007D11B6">
            <w:pPr>
              <w:pStyle w:val="ConsPlusNormal"/>
              <w:jc w:val="center"/>
            </w:pPr>
            <w:r>
              <w:t>19 2 04</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35273,68</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742" w:type="dxa"/>
          </w:tcPr>
          <w:p w:rsidR="007D11B6" w:rsidRDefault="007D11B6">
            <w:pPr>
              <w:pStyle w:val="ConsPlusNormal"/>
              <w:jc w:val="center"/>
            </w:pPr>
            <w:r>
              <w:t>19 2 04 04590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23419,56</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742" w:type="dxa"/>
          </w:tcPr>
          <w:p w:rsidR="007D11B6" w:rsidRDefault="007D11B6">
            <w:pPr>
              <w:pStyle w:val="ConsPlusNormal"/>
              <w:jc w:val="center"/>
            </w:pPr>
            <w:r>
              <w:t>19 2 04 04590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10398,06</w:t>
            </w:r>
          </w:p>
        </w:tc>
      </w:tr>
      <w:tr w:rsidR="007D11B6">
        <w:tc>
          <w:tcPr>
            <w:tcW w:w="2835" w:type="dxa"/>
          </w:tcPr>
          <w:p w:rsidR="007D11B6" w:rsidRDefault="007D11B6">
            <w:pPr>
              <w:pStyle w:val="ConsPlusNormal"/>
            </w:pPr>
            <w:r>
              <w:t xml:space="preserve">Финансовое обеспечение выполнения функций государственных органов и </w:t>
            </w:r>
            <w:r>
              <w:lastRenderedPageBreak/>
              <w:t>учреждений</w:t>
            </w:r>
          </w:p>
        </w:tc>
        <w:tc>
          <w:tcPr>
            <w:tcW w:w="1742" w:type="dxa"/>
          </w:tcPr>
          <w:p w:rsidR="007D11B6" w:rsidRDefault="007D11B6">
            <w:pPr>
              <w:pStyle w:val="ConsPlusNormal"/>
              <w:jc w:val="center"/>
            </w:pPr>
            <w:r>
              <w:lastRenderedPageBreak/>
              <w:t>19 2 04 04590</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899,36</w:t>
            </w:r>
          </w:p>
        </w:tc>
      </w:tr>
      <w:tr w:rsidR="007D11B6">
        <w:tc>
          <w:tcPr>
            <w:tcW w:w="2835" w:type="dxa"/>
          </w:tcPr>
          <w:p w:rsidR="007D11B6" w:rsidRDefault="007D11B6">
            <w:pPr>
              <w:pStyle w:val="ConsPlusNormal"/>
            </w:pPr>
            <w:r>
              <w:lastRenderedPageBreak/>
              <w:t>Финансовое обеспечение выполнения функций государственных органов и учреждений</w:t>
            </w:r>
          </w:p>
        </w:tc>
        <w:tc>
          <w:tcPr>
            <w:tcW w:w="1742" w:type="dxa"/>
          </w:tcPr>
          <w:p w:rsidR="007D11B6" w:rsidRDefault="007D11B6">
            <w:pPr>
              <w:pStyle w:val="ConsPlusNormal"/>
              <w:jc w:val="center"/>
            </w:pPr>
            <w:r>
              <w:t>19 2 04 04590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556,70</w:t>
            </w:r>
          </w:p>
        </w:tc>
      </w:tr>
      <w:tr w:rsidR="007D11B6">
        <w:tc>
          <w:tcPr>
            <w:tcW w:w="2835" w:type="dxa"/>
          </w:tcPr>
          <w:p w:rsidR="007D11B6" w:rsidRDefault="007D11B6">
            <w:pPr>
              <w:pStyle w:val="ConsPlusNormal"/>
            </w:pPr>
            <w:r>
              <w:t>Основное мероприятие "Развитие дистанционного обучения детей-инвалидов"</w:t>
            </w:r>
          </w:p>
        </w:tc>
        <w:tc>
          <w:tcPr>
            <w:tcW w:w="1742" w:type="dxa"/>
          </w:tcPr>
          <w:p w:rsidR="007D11B6" w:rsidRDefault="007D11B6">
            <w:pPr>
              <w:pStyle w:val="ConsPlusNormal"/>
              <w:jc w:val="center"/>
            </w:pPr>
            <w:r>
              <w:t>19 2 05</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130756,10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742" w:type="dxa"/>
          </w:tcPr>
          <w:p w:rsidR="007D11B6" w:rsidRDefault="007D11B6">
            <w:pPr>
              <w:pStyle w:val="ConsPlusNormal"/>
              <w:jc w:val="center"/>
            </w:pPr>
            <w:r>
              <w:t>19 2 05 05590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111814,95</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742" w:type="dxa"/>
          </w:tcPr>
          <w:p w:rsidR="007D11B6" w:rsidRDefault="007D11B6">
            <w:pPr>
              <w:pStyle w:val="ConsPlusNormal"/>
              <w:jc w:val="center"/>
            </w:pPr>
            <w:r>
              <w:t>19 2 05 05590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5265,00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742" w:type="dxa"/>
          </w:tcPr>
          <w:p w:rsidR="007D11B6" w:rsidRDefault="007D11B6">
            <w:pPr>
              <w:pStyle w:val="ConsPlusNormal"/>
              <w:jc w:val="center"/>
            </w:pPr>
            <w:r>
              <w:t>19 2 05 05590</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3400,00</w:t>
            </w:r>
          </w:p>
        </w:tc>
      </w:tr>
      <w:tr w:rsidR="007D11B6">
        <w:tc>
          <w:tcPr>
            <w:tcW w:w="2835" w:type="dxa"/>
          </w:tcPr>
          <w:p w:rsidR="007D11B6" w:rsidRDefault="007D11B6">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1742" w:type="dxa"/>
          </w:tcPr>
          <w:p w:rsidR="007D11B6" w:rsidRDefault="007D11B6">
            <w:pPr>
              <w:pStyle w:val="ConsPlusNormal"/>
              <w:jc w:val="center"/>
            </w:pPr>
            <w:r>
              <w:t>19 2 05 115590</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10276,15</w:t>
            </w:r>
          </w:p>
        </w:tc>
      </w:tr>
      <w:tr w:rsidR="007D11B6">
        <w:tc>
          <w:tcPr>
            <w:tcW w:w="2835" w:type="dxa"/>
          </w:tcPr>
          <w:p w:rsidR="007D11B6" w:rsidRDefault="007D11B6">
            <w:pPr>
              <w:pStyle w:val="ConsPlusNormal"/>
            </w:pPr>
            <w:r>
              <w:t>Основное мероприятие "Поддержка прочих учреждений в сфере образования"</w:t>
            </w:r>
          </w:p>
        </w:tc>
        <w:tc>
          <w:tcPr>
            <w:tcW w:w="1742" w:type="dxa"/>
          </w:tcPr>
          <w:p w:rsidR="007D11B6" w:rsidRDefault="007D11B6">
            <w:pPr>
              <w:pStyle w:val="ConsPlusNormal"/>
              <w:jc w:val="center"/>
            </w:pPr>
            <w:r>
              <w:t>19 2 11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95606,26</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742" w:type="dxa"/>
          </w:tcPr>
          <w:p w:rsidR="007D11B6" w:rsidRDefault="007D11B6">
            <w:pPr>
              <w:pStyle w:val="ConsPlusNormal"/>
              <w:jc w:val="center"/>
            </w:pPr>
            <w:r>
              <w:t>19 2 11 11590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73527,56</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742" w:type="dxa"/>
          </w:tcPr>
          <w:p w:rsidR="007D11B6" w:rsidRDefault="007D11B6">
            <w:pPr>
              <w:pStyle w:val="ConsPlusNormal"/>
              <w:jc w:val="center"/>
            </w:pPr>
            <w:r>
              <w:t>19 2 11 11590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7377,10</w:t>
            </w:r>
          </w:p>
        </w:tc>
      </w:tr>
      <w:tr w:rsidR="007D11B6">
        <w:tc>
          <w:tcPr>
            <w:tcW w:w="2835" w:type="dxa"/>
          </w:tcPr>
          <w:p w:rsidR="007D11B6" w:rsidRDefault="007D11B6">
            <w:pPr>
              <w:pStyle w:val="ConsPlusNormal"/>
            </w:pPr>
            <w:r>
              <w:t xml:space="preserve">Финансовое обеспечение </w:t>
            </w:r>
            <w:r>
              <w:lastRenderedPageBreak/>
              <w:t>выполнения функций государственных органов и учреждений</w:t>
            </w:r>
          </w:p>
        </w:tc>
        <w:tc>
          <w:tcPr>
            <w:tcW w:w="1742" w:type="dxa"/>
          </w:tcPr>
          <w:p w:rsidR="007D11B6" w:rsidRDefault="007D11B6">
            <w:pPr>
              <w:pStyle w:val="ConsPlusNormal"/>
              <w:jc w:val="center"/>
            </w:pPr>
            <w:r>
              <w:lastRenderedPageBreak/>
              <w:t>19 2 11 11590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14541,60</w:t>
            </w:r>
          </w:p>
        </w:tc>
      </w:tr>
      <w:tr w:rsidR="007D11B6">
        <w:tc>
          <w:tcPr>
            <w:tcW w:w="2835" w:type="dxa"/>
          </w:tcPr>
          <w:p w:rsidR="007D11B6" w:rsidRDefault="007D11B6">
            <w:pPr>
              <w:pStyle w:val="ConsPlusNormal"/>
            </w:pPr>
            <w:r>
              <w:lastRenderedPageBreak/>
              <w:t>Финансовое обеспечение выполнения функций государственных органов и учреждений</w:t>
            </w:r>
          </w:p>
        </w:tc>
        <w:tc>
          <w:tcPr>
            <w:tcW w:w="1742" w:type="dxa"/>
          </w:tcPr>
          <w:p w:rsidR="007D11B6" w:rsidRDefault="007D11B6">
            <w:pPr>
              <w:pStyle w:val="ConsPlusNormal"/>
              <w:jc w:val="center"/>
            </w:pPr>
            <w:r>
              <w:t>19 2 11 11590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160,00</w:t>
            </w:r>
          </w:p>
        </w:tc>
      </w:tr>
      <w:tr w:rsidR="007D11B6">
        <w:tc>
          <w:tcPr>
            <w:tcW w:w="2835" w:type="dxa"/>
          </w:tcPr>
          <w:p w:rsidR="007D11B6" w:rsidRDefault="007D11B6">
            <w:pPr>
              <w:pStyle w:val="ConsPlusNormal"/>
            </w:pPr>
            <w:r>
              <w:t>Основное мероприятие "Приобретение учебников и учебной литературы для общеобразовательных школ"</w:t>
            </w:r>
          </w:p>
        </w:tc>
        <w:tc>
          <w:tcPr>
            <w:tcW w:w="1742" w:type="dxa"/>
          </w:tcPr>
          <w:p w:rsidR="007D11B6" w:rsidRDefault="007D11B6">
            <w:pPr>
              <w:pStyle w:val="ConsPlusNormal"/>
              <w:jc w:val="center"/>
            </w:pPr>
            <w:r>
              <w:t>19 2 13</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452516,70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742" w:type="dxa"/>
          </w:tcPr>
          <w:p w:rsidR="007D11B6" w:rsidRDefault="007D11B6">
            <w:pPr>
              <w:pStyle w:val="ConsPlusNormal"/>
              <w:jc w:val="center"/>
            </w:pPr>
            <w:r>
              <w:t>19 2 13 99990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452516,70</w:t>
            </w:r>
          </w:p>
        </w:tc>
      </w:tr>
      <w:tr w:rsidR="007D11B6">
        <w:tc>
          <w:tcPr>
            <w:tcW w:w="2835" w:type="dxa"/>
          </w:tcPr>
          <w:p w:rsidR="007D11B6" w:rsidRDefault="007D11B6">
            <w:pPr>
              <w:pStyle w:val="ConsPlusNormal"/>
            </w:pPr>
            <w:r>
              <w:t>Основное мероприятие "Приобретение транспортных средств для обеспечения государственных (муниципальных) нужд учреждений общего образования"</w:t>
            </w:r>
          </w:p>
        </w:tc>
        <w:tc>
          <w:tcPr>
            <w:tcW w:w="1742" w:type="dxa"/>
          </w:tcPr>
          <w:p w:rsidR="007D11B6" w:rsidRDefault="007D11B6">
            <w:pPr>
              <w:pStyle w:val="ConsPlusNormal"/>
              <w:jc w:val="center"/>
            </w:pPr>
            <w:r>
              <w:t>19 2 16</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9000,00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742" w:type="dxa"/>
          </w:tcPr>
          <w:p w:rsidR="007D11B6" w:rsidRDefault="007D11B6">
            <w:pPr>
              <w:pStyle w:val="ConsPlusNormal"/>
              <w:jc w:val="center"/>
            </w:pPr>
            <w:r>
              <w:t>19 2 16 99990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9000,00</w:t>
            </w:r>
          </w:p>
        </w:tc>
      </w:tr>
      <w:tr w:rsidR="007D11B6">
        <w:tc>
          <w:tcPr>
            <w:tcW w:w="2835" w:type="dxa"/>
          </w:tcPr>
          <w:p w:rsidR="007D11B6" w:rsidRDefault="007D11B6">
            <w:pPr>
              <w:pStyle w:val="ConsPlusNormal"/>
            </w:pPr>
            <w:r>
              <w:t>Основное мероприятие "Строительство и реконструкция объектов образования"</w:t>
            </w:r>
          </w:p>
        </w:tc>
        <w:tc>
          <w:tcPr>
            <w:tcW w:w="1742" w:type="dxa"/>
          </w:tcPr>
          <w:p w:rsidR="007D11B6" w:rsidRDefault="007D11B6">
            <w:pPr>
              <w:pStyle w:val="ConsPlusNormal"/>
              <w:jc w:val="center"/>
            </w:pPr>
            <w:r>
              <w:t>19 2 38</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1877556,90</w:t>
            </w:r>
          </w:p>
        </w:tc>
      </w:tr>
      <w:tr w:rsidR="007D11B6">
        <w:tc>
          <w:tcPr>
            <w:tcW w:w="2835" w:type="dxa"/>
          </w:tcPr>
          <w:p w:rsidR="007D11B6" w:rsidRDefault="007D11B6">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42" w:type="dxa"/>
          </w:tcPr>
          <w:p w:rsidR="007D11B6" w:rsidRDefault="007D11B6">
            <w:pPr>
              <w:pStyle w:val="ConsPlusNormal"/>
              <w:jc w:val="center"/>
            </w:pPr>
            <w:r>
              <w:t>19 2 38 4111R</w:t>
            </w:r>
          </w:p>
        </w:tc>
        <w:tc>
          <w:tcPr>
            <w:tcW w:w="677" w:type="dxa"/>
          </w:tcPr>
          <w:p w:rsidR="007D11B6" w:rsidRDefault="007D11B6">
            <w:pPr>
              <w:pStyle w:val="ConsPlusNormal"/>
              <w:jc w:val="center"/>
            </w:pPr>
            <w:r>
              <w:t>400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1463394,54</w:t>
            </w:r>
          </w:p>
        </w:tc>
      </w:tr>
      <w:tr w:rsidR="007D11B6">
        <w:tc>
          <w:tcPr>
            <w:tcW w:w="2835" w:type="dxa"/>
          </w:tcPr>
          <w:p w:rsidR="007D11B6" w:rsidRDefault="007D11B6">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742" w:type="dxa"/>
          </w:tcPr>
          <w:p w:rsidR="007D11B6" w:rsidRDefault="007D11B6">
            <w:pPr>
              <w:pStyle w:val="ConsPlusNormal"/>
              <w:jc w:val="center"/>
            </w:pPr>
            <w:r>
              <w:t>19 2 38 4112R</w:t>
            </w:r>
          </w:p>
        </w:tc>
        <w:tc>
          <w:tcPr>
            <w:tcW w:w="677" w:type="dxa"/>
          </w:tcPr>
          <w:p w:rsidR="007D11B6" w:rsidRDefault="007D11B6">
            <w:pPr>
              <w:pStyle w:val="ConsPlusNormal"/>
              <w:jc w:val="center"/>
            </w:pPr>
            <w:r>
              <w:t>500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414162,36</w:t>
            </w:r>
          </w:p>
        </w:tc>
      </w:tr>
      <w:tr w:rsidR="007D11B6">
        <w:tc>
          <w:tcPr>
            <w:tcW w:w="2835" w:type="dxa"/>
          </w:tcPr>
          <w:p w:rsidR="007D11B6" w:rsidRDefault="007D11B6">
            <w:pPr>
              <w:pStyle w:val="ConsPlusNormal"/>
            </w:pPr>
            <w:r>
              <w:t>Федеральный проект "Современная школа"</w:t>
            </w:r>
          </w:p>
        </w:tc>
        <w:tc>
          <w:tcPr>
            <w:tcW w:w="1742" w:type="dxa"/>
          </w:tcPr>
          <w:p w:rsidR="007D11B6" w:rsidRDefault="007D11B6">
            <w:pPr>
              <w:pStyle w:val="ConsPlusNormal"/>
              <w:jc w:val="center"/>
            </w:pPr>
            <w:r>
              <w:t>19 2Е1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229430,30</w:t>
            </w:r>
          </w:p>
        </w:tc>
      </w:tr>
      <w:tr w:rsidR="007D11B6">
        <w:tc>
          <w:tcPr>
            <w:tcW w:w="2835" w:type="dxa"/>
          </w:tcPr>
          <w:p w:rsidR="007D11B6" w:rsidRDefault="007D11B6">
            <w:pPr>
              <w:pStyle w:val="ConsPlusNormal"/>
            </w:pPr>
            <w:r>
              <w:lastRenderedPageBreak/>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1742" w:type="dxa"/>
          </w:tcPr>
          <w:p w:rsidR="007D11B6" w:rsidRDefault="007D11B6">
            <w:pPr>
              <w:pStyle w:val="ConsPlusNormal"/>
              <w:jc w:val="center"/>
            </w:pPr>
            <w:r>
              <w:t>19 2Е1 51720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168430,30</w:t>
            </w:r>
          </w:p>
        </w:tc>
      </w:tr>
      <w:tr w:rsidR="007D11B6">
        <w:tc>
          <w:tcPr>
            <w:tcW w:w="2835" w:type="dxa"/>
          </w:tcPr>
          <w:p w:rsidR="007D11B6" w:rsidRDefault="007D11B6">
            <w:pPr>
              <w:pStyle w:val="ConsPlusNormal"/>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742" w:type="dxa"/>
          </w:tcPr>
          <w:p w:rsidR="007D11B6" w:rsidRDefault="007D11B6">
            <w:pPr>
              <w:pStyle w:val="ConsPlusNormal"/>
              <w:jc w:val="center"/>
            </w:pPr>
            <w:r>
              <w:t>19 2 Е1 52560</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61000,00</w:t>
            </w:r>
          </w:p>
        </w:tc>
      </w:tr>
      <w:tr w:rsidR="007D11B6">
        <w:tc>
          <w:tcPr>
            <w:tcW w:w="2835" w:type="dxa"/>
          </w:tcPr>
          <w:p w:rsidR="007D11B6" w:rsidRDefault="007D11B6">
            <w:pPr>
              <w:pStyle w:val="ConsPlusNormal"/>
            </w:pPr>
            <w:r>
              <w:t>Федеральный проект "Успех каждого ребенка"</w:t>
            </w:r>
          </w:p>
        </w:tc>
        <w:tc>
          <w:tcPr>
            <w:tcW w:w="1742" w:type="dxa"/>
          </w:tcPr>
          <w:p w:rsidR="007D11B6" w:rsidRDefault="007D11B6">
            <w:pPr>
              <w:pStyle w:val="ConsPlusNormal"/>
              <w:jc w:val="center"/>
            </w:pPr>
            <w:r>
              <w:t>19 2Е2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47555,45</w:t>
            </w:r>
          </w:p>
        </w:tc>
      </w:tr>
      <w:tr w:rsidR="007D11B6">
        <w:tc>
          <w:tcPr>
            <w:tcW w:w="2835" w:type="dxa"/>
          </w:tcPr>
          <w:p w:rsidR="007D11B6" w:rsidRDefault="007D11B6">
            <w:pPr>
              <w:pStyle w:val="ConsPlusNormal"/>
            </w:pPr>
            <w: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742" w:type="dxa"/>
          </w:tcPr>
          <w:p w:rsidR="007D11B6" w:rsidRDefault="007D11B6">
            <w:pPr>
              <w:pStyle w:val="ConsPlusNormal"/>
              <w:jc w:val="center"/>
            </w:pPr>
            <w:r>
              <w:t>19 2 Е2 50980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47555,45</w:t>
            </w:r>
          </w:p>
        </w:tc>
      </w:tr>
      <w:tr w:rsidR="007D11B6">
        <w:tc>
          <w:tcPr>
            <w:tcW w:w="2835" w:type="dxa"/>
          </w:tcPr>
          <w:p w:rsidR="007D11B6" w:rsidRDefault="007D11B6">
            <w:pPr>
              <w:pStyle w:val="ConsPlusNormal"/>
            </w:pPr>
            <w:r>
              <w:t>Федеральный проект "Цифровая образовательная среда"</w:t>
            </w:r>
          </w:p>
        </w:tc>
        <w:tc>
          <w:tcPr>
            <w:tcW w:w="1742" w:type="dxa"/>
          </w:tcPr>
          <w:p w:rsidR="007D11B6" w:rsidRDefault="007D11B6">
            <w:pPr>
              <w:pStyle w:val="ConsPlusNormal"/>
              <w:jc w:val="center"/>
            </w:pPr>
            <w:r>
              <w:t>19 2Е4</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171720,51</w:t>
            </w:r>
          </w:p>
        </w:tc>
      </w:tr>
      <w:tr w:rsidR="007D11B6">
        <w:tc>
          <w:tcPr>
            <w:tcW w:w="2835" w:type="dxa"/>
          </w:tcPr>
          <w:p w:rsidR="007D11B6" w:rsidRDefault="007D11B6">
            <w:pPr>
              <w:pStyle w:val="ConsPlusNormal"/>
            </w:pPr>
            <w:r>
              <w:t>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c>
          <w:tcPr>
            <w:tcW w:w="1742" w:type="dxa"/>
          </w:tcPr>
          <w:p w:rsidR="007D11B6" w:rsidRDefault="007D11B6">
            <w:pPr>
              <w:pStyle w:val="ConsPlusNormal"/>
              <w:jc w:val="center"/>
            </w:pPr>
            <w:r>
              <w:t>19 2 Е4 52130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171720,51</w:t>
            </w:r>
          </w:p>
        </w:tc>
      </w:tr>
      <w:tr w:rsidR="007D11B6">
        <w:tc>
          <w:tcPr>
            <w:tcW w:w="2835" w:type="dxa"/>
          </w:tcPr>
          <w:p w:rsidR="007D11B6" w:rsidRDefault="007D11B6">
            <w:pPr>
              <w:pStyle w:val="ConsPlusNormal"/>
            </w:pPr>
            <w:r>
              <w:t>Федеральный проект "Патриотическое воспитание граждан Российской Федерации"</w:t>
            </w:r>
          </w:p>
        </w:tc>
        <w:tc>
          <w:tcPr>
            <w:tcW w:w="1742" w:type="dxa"/>
          </w:tcPr>
          <w:p w:rsidR="007D11B6" w:rsidRDefault="007D11B6">
            <w:pPr>
              <w:pStyle w:val="ConsPlusNormal"/>
              <w:jc w:val="center"/>
            </w:pPr>
            <w:r>
              <w:t>19 2 ЕВ</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95919,19</w:t>
            </w:r>
          </w:p>
        </w:tc>
      </w:tr>
      <w:tr w:rsidR="007D11B6">
        <w:tc>
          <w:tcPr>
            <w:tcW w:w="2835" w:type="dxa"/>
          </w:tcPr>
          <w:p w:rsidR="007D11B6" w:rsidRDefault="007D11B6">
            <w:pPr>
              <w:pStyle w:val="ConsPlusNormal"/>
            </w:pPr>
            <w:r>
              <w:lastRenderedPageBreak/>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42" w:type="dxa"/>
          </w:tcPr>
          <w:p w:rsidR="007D11B6" w:rsidRDefault="007D11B6">
            <w:pPr>
              <w:pStyle w:val="ConsPlusNormal"/>
              <w:jc w:val="center"/>
            </w:pPr>
            <w:r>
              <w:t>19 2 ЕВ 51790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3110,38</w:t>
            </w:r>
          </w:p>
        </w:tc>
      </w:tr>
      <w:tr w:rsidR="007D11B6">
        <w:tc>
          <w:tcPr>
            <w:tcW w:w="2835" w:type="dxa"/>
          </w:tcPr>
          <w:p w:rsidR="007D11B6" w:rsidRDefault="007D11B6">
            <w:pPr>
              <w:pStyle w:val="ConsPlusNormal"/>
            </w:pPr>
            <w: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42" w:type="dxa"/>
          </w:tcPr>
          <w:p w:rsidR="007D11B6" w:rsidRDefault="007D11B6">
            <w:pPr>
              <w:pStyle w:val="ConsPlusNormal"/>
              <w:jc w:val="center"/>
            </w:pPr>
            <w:r>
              <w:t>19 2 ЕВ 51790</w:t>
            </w:r>
          </w:p>
        </w:tc>
        <w:tc>
          <w:tcPr>
            <w:tcW w:w="677" w:type="dxa"/>
          </w:tcPr>
          <w:p w:rsidR="007D11B6" w:rsidRDefault="007D11B6">
            <w:pPr>
              <w:pStyle w:val="ConsPlusNormal"/>
              <w:jc w:val="center"/>
            </w:pPr>
            <w:r>
              <w:t>500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92206,81</w:t>
            </w:r>
          </w:p>
        </w:tc>
      </w:tr>
      <w:tr w:rsidR="007D11B6">
        <w:tc>
          <w:tcPr>
            <w:tcW w:w="2835" w:type="dxa"/>
          </w:tcPr>
          <w:p w:rsidR="007D11B6" w:rsidRDefault="007D11B6">
            <w:pPr>
              <w:pStyle w:val="ConsPlusNormal"/>
            </w:pPr>
            <w: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42" w:type="dxa"/>
          </w:tcPr>
          <w:p w:rsidR="007D11B6" w:rsidRDefault="007D11B6">
            <w:pPr>
              <w:pStyle w:val="ConsPlusNormal"/>
              <w:jc w:val="center"/>
            </w:pPr>
            <w:r>
              <w:t>19 2 ЕВ 51790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602,00</w:t>
            </w:r>
          </w:p>
        </w:tc>
      </w:tr>
      <w:tr w:rsidR="007D11B6">
        <w:tc>
          <w:tcPr>
            <w:tcW w:w="2835" w:type="dxa"/>
          </w:tcPr>
          <w:p w:rsidR="007D11B6" w:rsidRDefault="003C7D5F">
            <w:pPr>
              <w:pStyle w:val="ConsPlusNormal"/>
            </w:pPr>
            <w:hyperlink r:id="rId1440">
              <w:r w:rsidR="007D11B6">
                <w:rPr>
                  <w:color w:val="0000FF"/>
                </w:rPr>
                <w:t>Подпрограмма</w:t>
              </w:r>
            </w:hyperlink>
            <w:r w:rsidR="007D11B6">
              <w:t xml:space="preserve"> "Развитие дополнительного образования детей"</w:t>
            </w:r>
          </w:p>
        </w:tc>
        <w:tc>
          <w:tcPr>
            <w:tcW w:w="1742" w:type="dxa"/>
          </w:tcPr>
          <w:p w:rsidR="007D11B6" w:rsidRDefault="007D11B6">
            <w:pPr>
              <w:pStyle w:val="ConsPlusNormal"/>
              <w:jc w:val="center"/>
            </w:pPr>
            <w:r>
              <w:t>19 3</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376576,11</w:t>
            </w:r>
          </w:p>
        </w:tc>
      </w:tr>
      <w:tr w:rsidR="007D11B6">
        <w:tc>
          <w:tcPr>
            <w:tcW w:w="2835" w:type="dxa"/>
          </w:tcPr>
          <w:p w:rsidR="007D11B6" w:rsidRDefault="007D11B6">
            <w:pPr>
              <w:pStyle w:val="ConsPlusNormal"/>
            </w:pPr>
            <w:r>
              <w:t>Основное мероприятие "Развитие дополнительного образования"</w:t>
            </w:r>
          </w:p>
        </w:tc>
        <w:tc>
          <w:tcPr>
            <w:tcW w:w="1742" w:type="dxa"/>
          </w:tcPr>
          <w:p w:rsidR="007D11B6" w:rsidRDefault="007D11B6">
            <w:pPr>
              <w:pStyle w:val="ConsPlusNormal"/>
              <w:jc w:val="center"/>
            </w:pPr>
            <w:r>
              <w:t>19 3 06</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376576,11</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742" w:type="dxa"/>
          </w:tcPr>
          <w:p w:rsidR="007D11B6" w:rsidRDefault="007D11B6">
            <w:pPr>
              <w:pStyle w:val="ConsPlusNormal"/>
              <w:jc w:val="center"/>
            </w:pPr>
            <w:r>
              <w:t>19 3 06 06590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43454,16</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742" w:type="dxa"/>
          </w:tcPr>
          <w:p w:rsidR="007D11B6" w:rsidRDefault="007D11B6">
            <w:pPr>
              <w:pStyle w:val="ConsPlusNormal"/>
              <w:jc w:val="center"/>
            </w:pPr>
            <w:r>
              <w:t>19 3 06 06590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333121,95</w:t>
            </w:r>
          </w:p>
        </w:tc>
      </w:tr>
      <w:tr w:rsidR="007D11B6">
        <w:tc>
          <w:tcPr>
            <w:tcW w:w="2835" w:type="dxa"/>
          </w:tcPr>
          <w:p w:rsidR="007D11B6" w:rsidRDefault="003C7D5F">
            <w:pPr>
              <w:pStyle w:val="ConsPlusNormal"/>
            </w:pPr>
            <w:hyperlink r:id="rId1441">
              <w:r w:rsidR="007D11B6">
                <w:rPr>
                  <w:color w:val="0000FF"/>
                </w:rPr>
                <w:t>Подпрограмма</w:t>
              </w:r>
            </w:hyperlink>
            <w:r w:rsidR="007D11B6">
              <w:t xml:space="preserve"> "Развитие профессионального образования"</w:t>
            </w:r>
          </w:p>
        </w:tc>
        <w:tc>
          <w:tcPr>
            <w:tcW w:w="1742" w:type="dxa"/>
          </w:tcPr>
          <w:p w:rsidR="007D11B6" w:rsidRDefault="007D11B6">
            <w:pPr>
              <w:pStyle w:val="ConsPlusNormal"/>
              <w:jc w:val="center"/>
            </w:pPr>
            <w:r>
              <w:t>19 4</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2427191,17</w:t>
            </w:r>
          </w:p>
        </w:tc>
      </w:tr>
      <w:tr w:rsidR="007D11B6">
        <w:tc>
          <w:tcPr>
            <w:tcW w:w="2835" w:type="dxa"/>
          </w:tcPr>
          <w:p w:rsidR="007D11B6" w:rsidRDefault="007D11B6">
            <w:pPr>
              <w:pStyle w:val="ConsPlusNormal"/>
            </w:pPr>
            <w:r>
              <w:t>Основное мероприятие "Развитие среднего профессионального образования"</w:t>
            </w:r>
          </w:p>
        </w:tc>
        <w:tc>
          <w:tcPr>
            <w:tcW w:w="1742" w:type="dxa"/>
          </w:tcPr>
          <w:p w:rsidR="007D11B6" w:rsidRDefault="007D11B6">
            <w:pPr>
              <w:pStyle w:val="ConsPlusNormal"/>
              <w:jc w:val="center"/>
            </w:pPr>
            <w:r>
              <w:t>19 4 07</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1944757,08</w:t>
            </w:r>
          </w:p>
        </w:tc>
      </w:tr>
      <w:tr w:rsidR="007D11B6">
        <w:tc>
          <w:tcPr>
            <w:tcW w:w="2835" w:type="dxa"/>
          </w:tcPr>
          <w:p w:rsidR="007D11B6" w:rsidRDefault="007D11B6">
            <w:pPr>
              <w:pStyle w:val="ConsPlusNormal"/>
            </w:pPr>
            <w:r>
              <w:t xml:space="preserve">Финансовое обеспечение </w:t>
            </w:r>
            <w:r>
              <w:lastRenderedPageBreak/>
              <w:t>выполнения функций государственных органов и учреждений</w:t>
            </w:r>
          </w:p>
        </w:tc>
        <w:tc>
          <w:tcPr>
            <w:tcW w:w="1742" w:type="dxa"/>
          </w:tcPr>
          <w:p w:rsidR="007D11B6" w:rsidRDefault="007D11B6">
            <w:pPr>
              <w:pStyle w:val="ConsPlusNormal"/>
              <w:jc w:val="center"/>
            </w:pPr>
            <w:r>
              <w:lastRenderedPageBreak/>
              <w:t>19 4 07 07590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04</w:t>
            </w:r>
          </w:p>
        </w:tc>
        <w:tc>
          <w:tcPr>
            <w:tcW w:w="1701" w:type="dxa"/>
          </w:tcPr>
          <w:p w:rsidR="007D11B6" w:rsidRDefault="007D11B6">
            <w:pPr>
              <w:pStyle w:val="ConsPlusNormal"/>
              <w:jc w:val="center"/>
            </w:pPr>
            <w:r>
              <w:t>1800,00</w:t>
            </w:r>
          </w:p>
        </w:tc>
      </w:tr>
      <w:tr w:rsidR="007D11B6">
        <w:tc>
          <w:tcPr>
            <w:tcW w:w="2835" w:type="dxa"/>
          </w:tcPr>
          <w:p w:rsidR="007D11B6" w:rsidRDefault="007D11B6">
            <w:pPr>
              <w:pStyle w:val="ConsPlusNormal"/>
            </w:pPr>
            <w:r>
              <w:lastRenderedPageBreak/>
              <w:t>Финансовое обеспечение выполнения функций государственных органов и учреждений</w:t>
            </w:r>
          </w:p>
        </w:tc>
        <w:tc>
          <w:tcPr>
            <w:tcW w:w="1742" w:type="dxa"/>
          </w:tcPr>
          <w:p w:rsidR="007D11B6" w:rsidRDefault="007D11B6">
            <w:pPr>
              <w:pStyle w:val="ConsPlusNormal"/>
              <w:jc w:val="center"/>
            </w:pPr>
            <w:r>
              <w:t>19 4 07 07590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04</w:t>
            </w:r>
          </w:p>
        </w:tc>
        <w:tc>
          <w:tcPr>
            <w:tcW w:w="1701" w:type="dxa"/>
          </w:tcPr>
          <w:p w:rsidR="007D11B6" w:rsidRDefault="007D11B6">
            <w:pPr>
              <w:pStyle w:val="ConsPlusNormal"/>
              <w:jc w:val="center"/>
            </w:pPr>
            <w:r>
              <w:t>1755666,41</w:t>
            </w:r>
          </w:p>
        </w:tc>
      </w:tr>
      <w:tr w:rsidR="007D11B6">
        <w:tc>
          <w:tcPr>
            <w:tcW w:w="2835" w:type="dxa"/>
          </w:tcPr>
          <w:p w:rsidR="007D11B6" w:rsidRDefault="007D11B6">
            <w:pPr>
              <w:pStyle w:val="ConsPlusNormal"/>
            </w:pPr>
            <w:r>
              <w:t>На 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742" w:type="dxa"/>
          </w:tcPr>
          <w:p w:rsidR="007D11B6" w:rsidRDefault="007D11B6">
            <w:pPr>
              <w:pStyle w:val="ConsPlusNormal"/>
              <w:jc w:val="center"/>
            </w:pPr>
            <w:r>
              <w:t>19 4 07 R3630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04</w:t>
            </w:r>
          </w:p>
        </w:tc>
        <w:tc>
          <w:tcPr>
            <w:tcW w:w="1701" w:type="dxa"/>
          </w:tcPr>
          <w:p w:rsidR="007D11B6" w:rsidRDefault="007D11B6">
            <w:pPr>
              <w:pStyle w:val="ConsPlusNormal"/>
              <w:jc w:val="center"/>
            </w:pPr>
            <w:r>
              <w:t>112972,70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в части капитального ремонта учреждений среднего профессионального образования</w:t>
            </w:r>
          </w:p>
        </w:tc>
        <w:tc>
          <w:tcPr>
            <w:tcW w:w="1742" w:type="dxa"/>
          </w:tcPr>
          <w:p w:rsidR="007D11B6" w:rsidRDefault="007D11B6">
            <w:pPr>
              <w:pStyle w:val="ConsPlusNormal"/>
              <w:jc w:val="center"/>
            </w:pPr>
            <w:r>
              <w:t>19 4 07 К7590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04</w:t>
            </w:r>
          </w:p>
        </w:tc>
        <w:tc>
          <w:tcPr>
            <w:tcW w:w="1701" w:type="dxa"/>
          </w:tcPr>
          <w:p w:rsidR="007D11B6" w:rsidRDefault="007D11B6">
            <w:pPr>
              <w:pStyle w:val="ConsPlusNormal"/>
              <w:jc w:val="center"/>
            </w:pPr>
            <w:r>
              <w:t>74317,97</w:t>
            </w:r>
          </w:p>
        </w:tc>
      </w:tr>
      <w:tr w:rsidR="007D11B6">
        <w:tc>
          <w:tcPr>
            <w:tcW w:w="2835" w:type="dxa"/>
          </w:tcPr>
          <w:p w:rsidR="007D11B6" w:rsidRDefault="007D11B6">
            <w:pPr>
              <w:pStyle w:val="ConsPlusNormal"/>
            </w:pPr>
            <w:r>
              <w:t>Основное мероприятие "Профессиональная подготовка, переподготовка и повышение квалификации"</w:t>
            </w:r>
          </w:p>
        </w:tc>
        <w:tc>
          <w:tcPr>
            <w:tcW w:w="1742" w:type="dxa"/>
          </w:tcPr>
          <w:p w:rsidR="007D11B6" w:rsidRDefault="007D11B6">
            <w:pPr>
              <w:pStyle w:val="ConsPlusNormal"/>
              <w:jc w:val="center"/>
            </w:pPr>
            <w:r>
              <w:t>19 4 08</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257138,69</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742" w:type="dxa"/>
          </w:tcPr>
          <w:p w:rsidR="007D11B6" w:rsidRDefault="007D11B6">
            <w:pPr>
              <w:pStyle w:val="ConsPlusNormal"/>
              <w:jc w:val="center"/>
            </w:pPr>
            <w:r>
              <w:t>19 4 08 08590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14260,93</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742" w:type="dxa"/>
          </w:tcPr>
          <w:p w:rsidR="007D11B6" w:rsidRDefault="007D11B6">
            <w:pPr>
              <w:pStyle w:val="ConsPlusNormal"/>
              <w:jc w:val="center"/>
            </w:pPr>
            <w:r>
              <w:t>19 4 08 08590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242877,76</w:t>
            </w:r>
          </w:p>
        </w:tc>
      </w:tr>
      <w:tr w:rsidR="007D11B6">
        <w:tc>
          <w:tcPr>
            <w:tcW w:w="2835" w:type="dxa"/>
          </w:tcPr>
          <w:p w:rsidR="007D11B6" w:rsidRDefault="007D11B6">
            <w:pPr>
              <w:pStyle w:val="ConsPlusNormal"/>
            </w:pPr>
            <w:r>
              <w:t>Основное мероприятие "Высшее профессиональное образование"</w:t>
            </w:r>
          </w:p>
        </w:tc>
        <w:tc>
          <w:tcPr>
            <w:tcW w:w="1742" w:type="dxa"/>
          </w:tcPr>
          <w:p w:rsidR="007D11B6" w:rsidRDefault="007D11B6">
            <w:pPr>
              <w:pStyle w:val="ConsPlusNormal"/>
              <w:jc w:val="center"/>
            </w:pPr>
            <w:r>
              <w:t>19 4 15</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225295,40</w:t>
            </w:r>
          </w:p>
        </w:tc>
      </w:tr>
      <w:tr w:rsidR="007D11B6">
        <w:tc>
          <w:tcPr>
            <w:tcW w:w="2835" w:type="dxa"/>
          </w:tcPr>
          <w:p w:rsidR="007D11B6" w:rsidRDefault="007D11B6">
            <w:pPr>
              <w:pStyle w:val="ConsPlusNormal"/>
            </w:pPr>
            <w:r>
              <w:lastRenderedPageBreak/>
              <w:t>Финансовое обеспечение выполнения государственных органов и учреждений</w:t>
            </w:r>
          </w:p>
        </w:tc>
        <w:tc>
          <w:tcPr>
            <w:tcW w:w="1742" w:type="dxa"/>
          </w:tcPr>
          <w:p w:rsidR="007D11B6" w:rsidRDefault="007D11B6">
            <w:pPr>
              <w:pStyle w:val="ConsPlusNormal"/>
              <w:jc w:val="center"/>
            </w:pPr>
            <w:r>
              <w:t>19 4 15 15590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06</w:t>
            </w:r>
          </w:p>
        </w:tc>
        <w:tc>
          <w:tcPr>
            <w:tcW w:w="1701" w:type="dxa"/>
          </w:tcPr>
          <w:p w:rsidR="007D11B6" w:rsidRDefault="007D11B6">
            <w:pPr>
              <w:pStyle w:val="ConsPlusNormal"/>
              <w:jc w:val="center"/>
            </w:pPr>
            <w:r>
              <w:t>225295,40</w:t>
            </w:r>
          </w:p>
        </w:tc>
      </w:tr>
      <w:tr w:rsidR="007D11B6">
        <w:tc>
          <w:tcPr>
            <w:tcW w:w="2835" w:type="dxa"/>
          </w:tcPr>
          <w:p w:rsidR="007D11B6" w:rsidRDefault="003C7D5F">
            <w:pPr>
              <w:pStyle w:val="ConsPlusNormal"/>
            </w:pPr>
            <w:hyperlink r:id="rId1442">
              <w:r w:rsidR="007D11B6">
                <w:rPr>
                  <w:color w:val="0000FF"/>
                </w:rPr>
                <w:t>Подпрограмма</w:t>
              </w:r>
            </w:hyperlink>
            <w:r w:rsidR="007D11B6">
              <w:t xml:space="preserve"> "Одаренные дети"</w:t>
            </w:r>
          </w:p>
        </w:tc>
        <w:tc>
          <w:tcPr>
            <w:tcW w:w="1742" w:type="dxa"/>
          </w:tcPr>
          <w:p w:rsidR="007D11B6" w:rsidRDefault="007D11B6">
            <w:pPr>
              <w:pStyle w:val="ConsPlusNormal"/>
              <w:jc w:val="center"/>
            </w:pPr>
            <w:r>
              <w:t>19 5</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8958,80</w:t>
            </w:r>
          </w:p>
        </w:tc>
      </w:tr>
      <w:tr w:rsidR="007D11B6">
        <w:tc>
          <w:tcPr>
            <w:tcW w:w="2835" w:type="dxa"/>
          </w:tcPr>
          <w:p w:rsidR="007D11B6" w:rsidRDefault="007D11B6">
            <w:pPr>
              <w:pStyle w:val="ConsPlusNormal"/>
            </w:pPr>
            <w:r>
              <w:t>Основное мероприятие "Поддержка одаренных детей и учреждений, работающих с одаренными детьми"</w:t>
            </w:r>
          </w:p>
        </w:tc>
        <w:tc>
          <w:tcPr>
            <w:tcW w:w="1742" w:type="dxa"/>
          </w:tcPr>
          <w:p w:rsidR="007D11B6" w:rsidRDefault="007D11B6">
            <w:pPr>
              <w:pStyle w:val="ConsPlusNormal"/>
              <w:jc w:val="center"/>
            </w:pPr>
            <w:r>
              <w:t>19 5 14</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8958,80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742" w:type="dxa"/>
          </w:tcPr>
          <w:p w:rsidR="007D11B6" w:rsidRDefault="007D11B6">
            <w:pPr>
              <w:pStyle w:val="ConsPlusNormal"/>
              <w:jc w:val="center"/>
            </w:pPr>
            <w:r>
              <w:t>19 5 14 99990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8958,80</w:t>
            </w:r>
          </w:p>
        </w:tc>
      </w:tr>
      <w:tr w:rsidR="007D11B6">
        <w:tc>
          <w:tcPr>
            <w:tcW w:w="2835" w:type="dxa"/>
          </w:tcPr>
          <w:p w:rsidR="007D11B6" w:rsidRDefault="003C7D5F">
            <w:pPr>
              <w:pStyle w:val="ConsPlusNormal"/>
            </w:pPr>
            <w:hyperlink r:id="rId1443">
              <w:r w:rsidR="007D11B6">
                <w:rPr>
                  <w:color w:val="0000FF"/>
                </w:rPr>
                <w:t>Подпрограмма</w:t>
              </w:r>
            </w:hyperlink>
            <w:r w:rsidR="007D11B6">
              <w:t xml:space="preserve"> "Русский язык"</w:t>
            </w:r>
          </w:p>
        </w:tc>
        <w:tc>
          <w:tcPr>
            <w:tcW w:w="1742" w:type="dxa"/>
          </w:tcPr>
          <w:p w:rsidR="007D11B6" w:rsidRDefault="007D11B6">
            <w:pPr>
              <w:pStyle w:val="ConsPlusNormal"/>
              <w:jc w:val="center"/>
            </w:pPr>
            <w:r>
              <w:t>19 6</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Основное мероприятие "Реализация мероприятий по поддержке русского языка"</w:t>
            </w:r>
          </w:p>
        </w:tc>
        <w:tc>
          <w:tcPr>
            <w:tcW w:w="1742" w:type="dxa"/>
          </w:tcPr>
          <w:p w:rsidR="007D11B6" w:rsidRDefault="007D11B6">
            <w:pPr>
              <w:pStyle w:val="ConsPlusNormal"/>
              <w:jc w:val="center"/>
            </w:pPr>
            <w:r>
              <w:t>19 6 15</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742" w:type="dxa"/>
          </w:tcPr>
          <w:p w:rsidR="007D11B6" w:rsidRDefault="007D11B6">
            <w:pPr>
              <w:pStyle w:val="ConsPlusNormal"/>
              <w:jc w:val="center"/>
            </w:pPr>
            <w:r>
              <w:t>19 6 15 99990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5000,00</w:t>
            </w:r>
          </w:p>
        </w:tc>
      </w:tr>
      <w:tr w:rsidR="007D11B6">
        <w:tc>
          <w:tcPr>
            <w:tcW w:w="2835" w:type="dxa"/>
          </w:tcPr>
          <w:p w:rsidR="007D11B6" w:rsidRDefault="003C7D5F">
            <w:pPr>
              <w:pStyle w:val="ConsPlusNormal"/>
            </w:pPr>
            <w:hyperlink r:id="rId1444">
              <w:r w:rsidR="007D11B6">
                <w:rPr>
                  <w:color w:val="0000FF"/>
                </w:rPr>
                <w:t>Подпрограмма</w:t>
              </w:r>
            </w:hyperlink>
            <w:r w:rsidR="007D11B6">
              <w:t xml:space="preserve"> "Организация отдыха и оздоровления детей, подростков и молодежи"</w:t>
            </w:r>
          </w:p>
        </w:tc>
        <w:tc>
          <w:tcPr>
            <w:tcW w:w="1742" w:type="dxa"/>
          </w:tcPr>
          <w:p w:rsidR="007D11B6" w:rsidRDefault="007D11B6">
            <w:pPr>
              <w:pStyle w:val="ConsPlusNormal"/>
              <w:jc w:val="center"/>
            </w:pPr>
            <w:r>
              <w:t>19 7</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451416,29</w:t>
            </w:r>
          </w:p>
        </w:tc>
      </w:tr>
      <w:tr w:rsidR="007D11B6">
        <w:tc>
          <w:tcPr>
            <w:tcW w:w="2835" w:type="dxa"/>
          </w:tcPr>
          <w:p w:rsidR="007D11B6" w:rsidRDefault="007D11B6">
            <w:pPr>
              <w:pStyle w:val="ConsPlusNormal"/>
            </w:pPr>
            <w:r>
              <w:t>Основное мероприятие "Оздоровительные (оздоровительно-образовательные) лагеря"</w:t>
            </w:r>
          </w:p>
        </w:tc>
        <w:tc>
          <w:tcPr>
            <w:tcW w:w="1742" w:type="dxa"/>
          </w:tcPr>
          <w:p w:rsidR="007D11B6" w:rsidRDefault="007D11B6">
            <w:pPr>
              <w:pStyle w:val="ConsPlusNormal"/>
              <w:jc w:val="center"/>
            </w:pPr>
            <w:r>
              <w:t>19 7 09</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69671,49</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742" w:type="dxa"/>
          </w:tcPr>
          <w:p w:rsidR="007D11B6" w:rsidRDefault="007D11B6">
            <w:pPr>
              <w:pStyle w:val="ConsPlusNormal"/>
              <w:jc w:val="center"/>
            </w:pPr>
            <w:r>
              <w:t>19 7 09 00590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07</w:t>
            </w:r>
          </w:p>
        </w:tc>
        <w:tc>
          <w:tcPr>
            <w:tcW w:w="1701" w:type="dxa"/>
          </w:tcPr>
          <w:p w:rsidR="007D11B6" w:rsidRDefault="007D11B6">
            <w:pPr>
              <w:pStyle w:val="ConsPlusNormal"/>
              <w:jc w:val="center"/>
            </w:pPr>
            <w:r>
              <w:t>69671,49</w:t>
            </w:r>
          </w:p>
        </w:tc>
      </w:tr>
      <w:tr w:rsidR="007D11B6">
        <w:tc>
          <w:tcPr>
            <w:tcW w:w="2835" w:type="dxa"/>
          </w:tcPr>
          <w:p w:rsidR="007D11B6" w:rsidRDefault="007D11B6">
            <w:pPr>
              <w:pStyle w:val="ConsPlusNormal"/>
            </w:pPr>
            <w:r>
              <w:t>Основное мероприятие "Проведение детской оздоровительной кампании"</w:t>
            </w:r>
          </w:p>
        </w:tc>
        <w:tc>
          <w:tcPr>
            <w:tcW w:w="1742" w:type="dxa"/>
          </w:tcPr>
          <w:p w:rsidR="007D11B6" w:rsidRDefault="007D11B6">
            <w:pPr>
              <w:pStyle w:val="ConsPlusNormal"/>
              <w:jc w:val="center"/>
            </w:pPr>
            <w:r>
              <w:t>19 7 10</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381744,80</w:t>
            </w:r>
          </w:p>
        </w:tc>
      </w:tr>
      <w:tr w:rsidR="007D11B6">
        <w:tc>
          <w:tcPr>
            <w:tcW w:w="2835" w:type="dxa"/>
          </w:tcPr>
          <w:p w:rsidR="007D11B6" w:rsidRDefault="007D11B6">
            <w:pPr>
              <w:pStyle w:val="ConsPlusNormal"/>
            </w:pPr>
            <w:r>
              <w:t>Организация проведения детской оздоровительной кампании</w:t>
            </w:r>
          </w:p>
        </w:tc>
        <w:tc>
          <w:tcPr>
            <w:tcW w:w="1742" w:type="dxa"/>
          </w:tcPr>
          <w:p w:rsidR="007D11B6" w:rsidRDefault="007D11B6">
            <w:pPr>
              <w:pStyle w:val="ConsPlusNormal"/>
              <w:jc w:val="center"/>
            </w:pPr>
            <w:r>
              <w:t>19 7 10 99980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07</w:t>
            </w:r>
          </w:p>
        </w:tc>
        <w:tc>
          <w:tcPr>
            <w:tcW w:w="1701" w:type="dxa"/>
          </w:tcPr>
          <w:p w:rsidR="007D11B6" w:rsidRDefault="007D11B6">
            <w:pPr>
              <w:pStyle w:val="ConsPlusNormal"/>
              <w:jc w:val="center"/>
            </w:pPr>
            <w:r>
              <w:t>1800,00</w:t>
            </w:r>
          </w:p>
        </w:tc>
      </w:tr>
      <w:tr w:rsidR="007D11B6">
        <w:tc>
          <w:tcPr>
            <w:tcW w:w="2835" w:type="dxa"/>
          </w:tcPr>
          <w:p w:rsidR="007D11B6" w:rsidRDefault="007D11B6">
            <w:pPr>
              <w:pStyle w:val="ConsPlusNormal"/>
            </w:pPr>
            <w:r>
              <w:lastRenderedPageBreak/>
              <w:t>Организация проведения детской оздоровительной кампании</w:t>
            </w:r>
          </w:p>
        </w:tc>
        <w:tc>
          <w:tcPr>
            <w:tcW w:w="1742" w:type="dxa"/>
          </w:tcPr>
          <w:p w:rsidR="007D11B6" w:rsidRDefault="007D11B6">
            <w:pPr>
              <w:pStyle w:val="ConsPlusNormal"/>
              <w:jc w:val="center"/>
            </w:pPr>
            <w:r>
              <w:t>19 7 10 99980</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07</w:t>
            </w:r>
          </w:p>
        </w:tc>
        <w:tc>
          <w:tcPr>
            <w:tcW w:w="1701" w:type="dxa"/>
          </w:tcPr>
          <w:p w:rsidR="007D11B6" w:rsidRDefault="007D11B6">
            <w:pPr>
              <w:pStyle w:val="ConsPlusNormal"/>
              <w:jc w:val="center"/>
            </w:pPr>
            <w:r>
              <w:t>145908,00</w:t>
            </w:r>
          </w:p>
        </w:tc>
      </w:tr>
      <w:tr w:rsidR="007D11B6">
        <w:tc>
          <w:tcPr>
            <w:tcW w:w="2835" w:type="dxa"/>
          </w:tcPr>
          <w:p w:rsidR="007D11B6" w:rsidRDefault="007D11B6">
            <w:pPr>
              <w:pStyle w:val="ConsPlusNormal"/>
            </w:pPr>
            <w:r>
              <w:t>Организация проведения детской оздоровительной кампании</w:t>
            </w:r>
          </w:p>
        </w:tc>
        <w:tc>
          <w:tcPr>
            <w:tcW w:w="1742" w:type="dxa"/>
          </w:tcPr>
          <w:p w:rsidR="007D11B6" w:rsidRDefault="007D11B6">
            <w:pPr>
              <w:pStyle w:val="ConsPlusNormal"/>
              <w:jc w:val="center"/>
            </w:pPr>
            <w:r>
              <w:t>19 7 10 99980</w:t>
            </w:r>
          </w:p>
        </w:tc>
        <w:tc>
          <w:tcPr>
            <w:tcW w:w="677" w:type="dxa"/>
          </w:tcPr>
          <w:p w:rsidR="007D11B6" w:rsidRDefault="007D11B6">
            <w:pPr>
              <w:pStyle w:val="ConsPlusNormal"/>
              <w:jc w:val="center"/>
            </w:pPr>
            <w:r>
              <w:t>500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07</w:t>
            </w:r>
          </w:p>
        </w:tc>
        <w:tc>
          <w:tcPr>
            <w:tcW w:w="1701" w:type="dxa"/>
          </w:tcPr>
          <w:p w:rsidR="007D11B6" w:rsidRDefault="007D11B6">
            <w:pPr>
              <w:pStyle w:val="ConsPlusNormal"/>
              <w:jc w:val="center"/>
            </w:pPr>
            <w:r>
              <w:t>45400,00</w:t>
            </w:r>
          </w:p>
        </w:tc>
      </w:tr>
      <w:tr w:rsidR="007D11B6">
        <w:tc>
          <w:tcPr>
            <w:tcW w:w="2835" w:type="dxa"/>
          </w:tcPr>
          <w:p w:rsidR="007D11B6" w:rsidRDefault="007D11B6">
            <w:pPr>
              <w:pStyle w:val="ConsPlusNormal"/>
            </w:pPr>
            <w:r>
              <w:t>Организация проведения детской оздоровительной кампании</w:t>
            </w:r>
          </w:p>
        </w:tc>
        <w:tc>
          <w:tcPr>
            <w:tcW w:w="1742" w:type="dxa"/>
          </w:tcPr>
          <w:p w:rsidR="007D11B6" w:rsidRDefault="007D11B6">
            <w:pPr>
              <w:pStyle w:val="ConsPlusNormal"/>
              <w:jc w:val="center"/>
            </w:pPr>
            <w:r>
              <w:t>19 7 10 99980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07</w:t>
            </w:r>
          </w:p>
        </w:tc>
        <w:tc>
          <w:tcPr>
            <w:tcW w:w="1701" w:type="dxa"/>
          </w:tcPr>
          <w:p w:rsidR="007D11B6" w:rsidRDefault="007D11B6">
            <w:pPr>
              <w:pStyle w:val="ConsPlusNormal"/>
              <w:jc w:val="center"/>
            </w:pPr>
            <w:r>
              <w:t>55136,80</w:t>
            </w:r>
          </w:p>
        </w:tc>
      </w:tr>
      <w:tr w:rsidR="007D11B6">
        <w:tc>
          <w:tcPr>
            <w:tcW w:w="2835" w:type="dxa"/>
          </w:tcPr>
          <w:p w:rsidR="007D11B6" w:rsidRDefault="007D11B6">
            <w:pPr>
              <w:pStyle w:val="ConsPlusNormal"/>
            </w:pPr>
            <w:r>
              <w:t>Организация проведения оздоровительной кампании детей, находящихся в трудной жизненной ситуации</w:t>
            </w:r>
          </w:p>
        </w:tc>
        <w:tc>
          <w:tcPr>
            <w:tcW w:w="1742" w:type="dxa"/>
          </w:tcPr>
          <w:p w:rsidR="007D11B6" w:rsidRDefault="007D11B6">
            <w:pPr>
              <w:pStyle w:val="ConsPlusNormal"/>
              <w:jc w:val="center"/>
            </w:pPr>
            <w:r>
              <w:t>19 7 10 99990</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07</w:t>
            </w:r>
          </w:p>
        </w:tc>
        <w:tc>
          <w:tcPr>
            <w:tcW w:w="1701" w:type="dxa"/>
          </w:tcPr>
          <w:p w:rsidR="007D11B6" w:rsidRDefault="007D11B6">
            <w:pPr>
              <w:pStyle w:val="ConsPlusNormal"/>
              <w:jc w:val="center"/>
            </w:pPr>
            <w:r>
              <w:t>133500,00</w:t>
            </w:r>
          </w:p>
        </w:tc>
      </w:tr>
      <w:tr w:rsidR="007D11B6">
        <w:tc>
          <w:tcPr>
            <w:tcW w:w="2835" w:type="dxa"/>
          </w:tcPr>
          <w:p w:rsidR="007D11B6" w:rsidRDefault="003C7D5F">
            <w:pPr>
              <w:pStyle w:val="ConsPlusNormal"/>
            </w:pPr>
            <w:hyperlink r:id="rId1445">
              <w:r w:rsidR="007D11B6">
                <w:rPr>
                  <w:color w:val="0000FF"/>
                </w:rPr>
                <w:t>Подпрограмма</w:t>
              </w:r>
            </w:hyperlink>
            <w:r w:rsidR="007D11B6">
              <w:t xml:space="preserve"> "Обеспечение реализации государственной программы"</w:t>
            </w:r>
          </w:p>
        </w:tc>
        <w:tc>
          <w:tcPr>
            <w:tcW w:w="1742" w:type="dxa"/>
          </w:tcPr>
          <w:p w:rsidR="007D11B6" w:rsidRDefault="007D11B6">
            <w:pPr>
              <w:pStyle w:val="ConsPlusNormal"/>
              <w:jc w:val="center"/>
            </w:pPr>
            <w:r>
              <w:t>19 8</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177551,94</w:t>
            </w:r>
          </w:p>
        </w:tc>
      </w:tr>
      <w:tr w:rsidR="007D11B6">
        <w:tc>
          <w:tcPr>
            <w:tcW w:w="2835" w:type="dxa"/>
          </w:tcPr>
          <w:p w:rsidR="007D11B6" w:rsidRDefault="007D11B6">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1742" w:type="dxa"/>
          </w:tcPr>
          <w:p w:rsidR="007D11B6" w:rsidRDefault="007D11B6">
            <w:pPr>
              <w:pStyle w:val="ConsPlusNormal"/>
              <w:jc w:val="center"/>
            </w:pPr>
            <w:r>
              <w:t>19 8 01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140306,96</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742" w:type="dxa"/>
          </w:tcPr>
          <w:p w:rsidR="007D11B6" w:rsidRDefault="007D11B6">
            <w:pPr>
              <w:pStyle w:val="ConsPlusNormal"/>
              <w:jc w:val="center"/>
            </w:pPr>
            <w:r>
              <w:t>19 8 01 20000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133019,16</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742" w:type="dxa"/>
          </w:tcPr>
          <w:p w:rsidR="007D11B6" w:rsidRDefault="007D11B6">
            <w:pPr>
              <w:pStyle w:val="ConsPlusNormal"/>
              <w:jc w:val="center"/>
            </w:pPr>
            <w:r>
              <w:t>19 8 01 20000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6485,60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742" w:type="dxa"/>
          </w:tcPr>
          <w:p w:rsidR="007D11B6" w:rsidRDefault="007D11B6">
            <w:pPr>
              <w:pStyle w:val="ConsPlusNormal"/>
              <w:jc w:val="center"/>
            </w:pPr>
            <w:r>
              <w:t>19 8 01 20000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802,20</w:t>
            </w:r>
          </w:p>
        </w:tc>
      </w:tr>
      <w:tr w:rsidR="007D11B6">
        <w:tc>
          <w:tcPr>
            <w:tcW w:w="2835" w:type="dxa"/>
          </w:tcPr>
          <w:p w:rsidR="007D11B6" w:rsidRDefault="007D11B6">
            <w:pPr>
              <w:pStyle w:val="ConsPlusNormal"/>
            </w:pPr>
            <w:r>
              <w:t>Основное мероприятие "Осуществление полномочий по надзору и контролю в сфере образования"</w:t>
            </w:r>
          </w:p>
        </w:tc>
        <w:tc>
          <w:tcPr>
            <w:tcW w:w="1742" w:type="dxa"/>
          </w:tcPr>
          <w:p w:rsidR="007D11B6" w:rsidRDefault="007D11B6">
            <w:pPr>
              <w:pStyle w:val="ConsPlusNormal"/>
              <w:jc w:val="center"/>
            </w:pPr>
            <w:r>
              <w:t>19 8 02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37244,98</w:t>
            </w:r>
          </w:p>
        </w:tc>
      </w:tr>
      <w:tr w:rsidR="007D11B6">
        <w:tc>
          <w:tcPr>
            <w:tcW w:w="2835" w:type="dxa"/>
          </w:tcPr>
          <w:p w:rsidR="007D11B6" w:rsidRDefault="007D11B6">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446">
              <w:r>
                <w:rPr>
                  <w:color w:val="0000FF"/>
                </w:rPr>
                <w:t>частью 1 статьи 7</w:t>
              </w:r>
            </w:hyperlink>
            <w:r>
              <w:t xml:space="preserve"> Федерального </w:t>
            </w:r>
            <w:r>
              <w:lastRenderedPageBreak/>
              <w:t>закона от 29 декабря 2012 года N 273-ФЗ "Об образовании в Российской Федерации" полномочий Российской Федерации в сфере образования</w:t>
            </w:r>
          </w:p>
        </w:tc>
        <w:tc>
          <w:tcPr>
            <w:tcW w:w="1742" w:type="dxa"/>
          </w:tcPr>
          <w:p w:rsidR="007D11B6" w:rsidRDefault="007D11B6">
            <w:pPr>
              <w:pStyle w:val="ConsPlusNormal"/>
              <w:jc w:val="center"/>
            </w:pPr>
            <w:r>
              <w:lastRenderedPageBreak/>
              <w:t>19 8 02 59900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28786,47</w:t>
            </w:r>
          </w:p>
        </w:tc>
      </w:tr>
      <w:tr w:rsidR="007D11B6">
        <w:tc>
          <w:tcPr>
            <w:tcW w:w="2835" w:type="dxa"/>
          </w:tcPr>
          <w:p w:rsidR="007D11B6" w:rsidRDefault="007D11B6">
            <w:pPr>
              <w:pStyle w:val="ConsPlusNormal"/>
            </w:pPr>
            <w:r>
              <w:lastRenderedPageBreak/>
              <w:t xml:space="preserve">Осуществление переданных органам государственной власти субъектов Российской Федерации в соответствии с </w:t>
            </w:r>
            <w:hyperlink r:id="rId1447">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1742" w:type="dxa"/>
          </w:tcPr>
          <w:p w:rsidR="007D11B6" w:rsidRDefault="007D11B6">
            <w:pPr>
              <w:pStyle w:val="ConsPlusNormal"/>
              <w:jc w:val="center"/>
            </w:pPr>
            <w:r>
              <w:t>19 8 02 59900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8438,51</w:t>
            </w:r>
          </w:p>
        </w:tc>
      </w:tr>
      <w:tr w:rsidR="007D11B6">
        <w:tc>
          <w:tcPr>
            <w:tcW w:w="2835" w:type="dxa"/>
          </w:tcPr>
          <w:p w:rsidR="007D11B6" w:rsidRDefault="007D11B6">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448">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1742" w:type="dxa"/>
          </w:tcPr>
          <w:p w:rsidR="007D11B6" w:rsidRDefault="007D11B6">
            <w:pPr>
              <w:pStyle w:val="ConsPlusNormal"/>
              <w:jc w:val="center"/>
            </w:pPr>
            <w:r>
              <w:t>19 8 02 59900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20,00</w:t>
            </w:r>
          </w:p>
        </w:tc>
      </w:tr>
      <w:tr w:rsidR="007D11B6">
        <w:tc>
          <w:tcPr>
            <w:tcW w:w="2835" w:type="dxa"/>
          </w:tcPr>
          <w:p w:rsidR="007D11B6" w:rsidRDefault="003C7D5F">
            <w:pPr>
              <w:pStyle w:val="ConsPlusNormal"/>
            </w:pPr>
            <w:hyperlink r:id="rId1449">
              <w:r w:rsidR="007D11B6">
                <w:rPr>
                  <w:color w:val="0000FF"/>
                </w:rPr>
                <w:t>Подпрограмма</w:t>
              </w:r>
            </w:hyperlink>
            <w:r w:rsidR="007D11B6">
              <w:t xml:space="preserve">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2016 - 2025 годы"</w:t>
            </w:r>
          </w:p>
        </w:tc>
        <w:tc>
          <w:tcPr>
            <w:tcW w:w="1742" w:type="dxa"/>
          </w:tcPr>
          <w:p w:rsidR="007D11B6" w:rsidRDefault="007D11B6">
            <w:pPr>
              <w:pStyle w:val="ConsPlusNormal"/>
              <w:jc w:val="center"/>
            </w:pPr>
            <w:r>
              <w:t>19 А</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5927310,37</w:t>
            </w:r>
          </w:p>
        </w:tc>
      </w:tr>
      <w:tr w:rsidR="007D11B6">
        <w:tc>
          <w:tcPr>
            <w:tcW w:w="2835" w:type="dxa"/>
          </w:tcPr>
          <w:p w:rsidR="007D11B6" w:rsidRDefault="007D11B6">
            <w:pPr>
              <w:pStyle w:val="ConsPlusNormal"/>
            </w:pPr>
            <w:r>
              <w:t>Создание новых мест в общеобразовательных организациях в рамках республиканской инвестиционной программы</w:t>
            </w:r>
          </w:p>
        </w:tc>
        <w:tc>
          <w:tcPr>
            <w:tcW w:w="1742" w:type="dxa"/>
          </w:tcPr>
          <w:p w:rsidR="007D11B6" w:rsidRDefault="007D11B6">
            <w:pPr>
              <w:pStyle w:val="ConsPlusNormal"/>
              <w:jc w:val="center"/>
            </w:pPr>
            <w:r>
              <w:t>19 А03 4111R</w:t>
            </w:r>
          </w:p>
        </w:tc>
        <w:tc>
          <w:tcPr>
            <w:tcW w:w="677" w:type="dxa"/>
          </w:tcPr>
          <w:p w:rsidR="007D11B6" w:rsidRDefault="007D11B6">
            <w:pPr>
              <w:pStyle w:val="ConsPlusNormal"/>
              <w:jc w:val="center"/>
            </w:pPr>
            <w:r>
              <w:t>400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46850,16</w:t>
            </w:r>
          </w:p>
        </w:tc>
      </w:tr>
      <w:tr w:rsidR="007D11B6">
        <w:tc>
          <w:tcPr>
            <w:tcW w:w="2835" w:type="dxa"/>
          </w:tcPr>
          <w:p w:rsidR="007D11B6" w:rsidRDefault="007D11B6">
            <w:pPr>
              <w:pStyle w:val="ConsPlusNormal"/>
            </w:pPr>
            <w:r>
              <w:t>Федеральный проект "Современная школа"</w:t>
            </w:r>
          </w:p>
        </w:tc>
        <w:tc>
          <w:tcPr>
            <w:tcW w:w="1742" w:type="dxa"/>
          </w:tcPr>
          <w:p w:rsidR="007D11B6" w:rsidRDefault="007D11B6">
            <w:pPr>
              <w:pStyle w:val="ConsPlusNormal"/>
              <w:jc w:val="center"/>
            </w:pPr>
            <w:r>
              <w:t>19АЕ1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5880460,21</w:t>
            </w:r>
          </w:p>
        </w:tc>
      </w:tr>
      <w:tr w:rsidR="007D11B6">
        <w:tc>
          <w:tcPr>
            <w:tcW w:w="2835" w:type="dxa"/>
          </w:tcPr>
          <w:p w:rsidR="007D11B6" w:rsidRDefault="007D11B6">
            <w:pPr>
              <w:pStyle w:val="ConsPlusNormal"/>
            </w:pPr>
            <w:r>
              <w:t xml:space="preserve">Создание новых мест в </w:t>
            </w:r>
            <w:r>
              <w:lastRenderedPageBreak/>
              <w:t>общеобразовательных организациях в связи с ростом числа обучающихся, вызванным демографическим фактором</w:t>
            </w:r>
          </w:p>
        </w:tc>
        <w:tc>
          <w:tcPr>
            <w:tcW w:w="1742" w:type="dxa"/>
          </w:tcPr>
          <w:p w:rsidR="007D11B6" w:rsidRDefault="007D11B6">
            <w:pPr>
              <w:pStyle w:val="ConsPlusNormal"/>
              <w:jc w:val="center"/>
            </w:pPr>
            <w:r>
              <w:lastRenderedPageBreak/>
              <w:t>19 АЕ1 5305R</w:t>
            </w:r>
          </w:p>
        </w:tc>
        <w:tc>
          <w:tcPr>
            <w:tcW w:w="677" w:type="dxa"/>
          </w:tcPr>
          <w:p w:rsidR="007D11B6" w:rsidRDefault="007D11B6">
            <w:pPr>
              <w:pStyle w:val="ConsPlusNormal"/>
              <w:jc w:val="center"/>
            </w:pPr>
            <w:r>
              <w:t>400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4963803,96</w:t>
            </w:r>
          </w:p>
        </w:tc>
      </w:tr>
      <w:tr w:rsidR="007D11B6">
        <w:tc>
          <w:tcPr>
            <w:tcW w:w="2835" w:type="dxa"/>
          </w:tcPr>
          <w:p w:rsidR="007D11B6" w:rsidRDefault="007D11B6">
            <w:pPr>
              <w:pStyle w:val="ConsPlusNormal"/>
            </w:pPr>
            <w:r>
              <w:lastRenderedPageBreak/>
              <w:t>Содействие созданию новых мест в общеобразовательных организациях в рамках республиканской инвестиционной программы</w:t>
            </w:r>
          </w:p>
        </w:tc>
        <w:tc>
          <w:tcPr>
            <w:tcW w:w="1742" w:type="dxa"/>
          </w:tcPr>
          <w:p w:rsidR="007D11B6" w:rsidRDefault="007D11B6">
            <w:pPr>
              <w:pStyle w:val="ConsPlusNormal"/>
              <w:jc w:val="center"/>
            </w:pPr>
            <w:r>
              <w:t>19АЕ1 5520R</w:t>
            </w:r>
          </w:p>
        </w:tc>
        <w:tc>
          <w:tcPr>
            <w:tcW w:w="677" w:type="dxa"/>
          </w:tcPr>
          <w:p w:rsidR="007D11B6" w:rsidRDefault="007D11B6">
            <w:pPr>
              <w:pStyle w:val="ConsPlusNormal"/>
              <w:jc w:val="center"/>
            </w:pPr>
            <w:r>
              <w:t>400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194273,05</w:t>
            </w:r>
          </w:p>
        </w:tc>
      </w:tr>
      <w:tr w:rsidR="007D11B6">
        <w:tc>
          <w:tcPr>
            <w:tcW w:w="2835" w:type="dxa"/>
          </w:tcPr>
          <w:p w:rsidR="007D11B6" w:rsidRDefault="007D11B6">
            <w:pPr>
              <w:pStyle w:val="ConsPlusNormal"/>
            </w:pPr>
            <w:r>
              <w:t>Создание новых мест в общеобразовательных организациях в связи с ростом числа обучающихся, вызванным демографическим фактором</w:t>
            </w:r>
          </w:p>
        </w:tc>
        <w:tc>
          <w:tcPr>
            <w:tcW w:w="1742" w:type="dxa"/>
          </w:tcPr>
          <w:p w:rsidR="007D11B6" w:rsidRDefault="007D11B6">
            <w:pPr>
              <w:pStyle w:val="ConsPlusNormal"/>
              <w:jc w:val="center"/>
            </w:pPr>
            <w:r>
              <w:t>19АЕ1 Д3</w:t>
            </w:r>
          </w:p>
        </w:tc>
        <w:tc>
          <w:tcPr>
            <w:tcW w:w="677" w:type="dxa"/>
          </w:tcPr>
          <w:p w:rsidR="007D11B6" w:rsidRDefault="007D11B6">
            <w:pPr>
              <w:pStyle w:val="ConsPlusNormal"/>
              <w:jc w:val="center"/>
            </w:pPr>
            <w:r>
              <w:t>400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149588,20</w:t>
            </w:r>
          </w:p>
        </w:tc>
      </w:tr>
      <w:tr w:rsidR="007D11B6">
        <w:tc>
          <w:tcPr>
            <w:tcW w:w="2835" w:type="dxa"/>
          </w:tcPr>
          <w:p w:rsidR="007D11B6" w:rsidRDefault="007D11B6">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w:t>
            </w:r>
          </w:p>
        </w:tc>
        <w:tc>
          <w:tcPr>
            <w:tcW w:w="1742" w:type="dxa"/>
          </w:tcPr>
          <w:p w:rsidR="007D11B6" w:rsidRDefault="007D11B6">
            <w:pPr>
              <w:pStyle w:val="ConsPlusNormal"/>
              <w:jc w:val="center"/>
            </w:pPr>
            <w:r>
              <w:t>19 АЕ1 Д49</w:t>
            </w:r>
          </w:p>
        </w:tc>
        <w:tc>
          <w:tcPr>
            <w:tcW w:w="677" w:type="dxa"/>
          </w:tcPr>
          <w:p w:rsidR="007D11B6" w:rsidRDefault="007D11B6">
            <w:pPr>
              <w:pStyle w:val="ConsPlusNormal"/>
              <w:jc w:val="center"/>
            </w:pPr>
            <w:r>
              <w:t>400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463538,78</w:t>
            </w:r>
          </w:p>
        </w:tc>
      </w:tr>
      <w:tr w:rsidR="007D11B6">
        <w:tc>
          <w:tcPr>
            <w:tcW w:w="2835" w:type="dxa"/>
          </w:tcPr>
          <w:p w:rsidR="007D11B6" w:rsidRDefault="007D11B6">
            <w:pPr>
              <w:pStyle w:val="ConsPlusNormal"/>
            </w:pPr>
            <w:r>
              <w:t>Содействие созданию новых мест в общеобразовательных организациях за счет средств республиканского бюджета Республики Дагестан в рамках республиканской инвестиционной программы</w:t>
            </w:r>
          </w:p>
        </w:tc>
        <w:tc>
          <w:tcPr>
            <w:tcW w:w="1742" w:type="dxa"/>
          </w:tcPr>
          <w:p w:rsidR="007D11B6" w:rsidRDefault="007D11B6">
            <w:pPr>
              <w:pStyle w:val="ConsPlusNormal"/>
              <w:jc w:val="center"/>
            </w:pPr>
            <w:r>
              <w:t>19 A El Д520R</w:t>
            </w:r>
          </w:p>
        </w:tc>
        <w:tc>
          <w:tcPr>
            <w:tcW w:w="677" w:type="dxa"/>
          </w:tcPr>
          <w:p w:rsidR="007D11B6" w:rsidRDefault="007D11B6">
            <w:pPr>
              <w:pStyle w:val="ConsPlusNormal"/>
              <w:jc w:val="center"/>
            </w:pPr>
            <w:r>
              <w:t>400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109256,22</w:t>
            </w:r>
          </w:p>
        </w:tc>
      </w:tr>
      <w:tr w:rsidR="007D11B6">
        <w:tc>
          <w:tcPr>
            <w:tcW w:w="2835" w:type="dxa"/>
          </w:tcPr>
          <w:p w:rsidR="007D11B6" w:rsidRDefault="007D11B6">
            <w:pPr>
              <w:pStyle w:val="ConsPlusNormal"/>
            </w:pPr>
            <w:r>
              <w:t xml:space="preserve">Государственная </w:t>
            </w:r>
            <w:hyperlink r:id="rId1450">
              <w:r>
                <w:rPr>
                  <w:color w:val="0000FF"/>
                </w:rPr>
                <w:t>программа</w:t>
              </w:r>
            </w:hyperlink>
            <w:r>
              <w:t xml:space="preserve"> Республики Дагестан "Развитие культуры в Республике Дагестан"</w:t>
            </w:r>
          </w:p>
        </w:tc>
        <w:tc>
          <w:tcPr>
            <w:tcW w:w="1742" w:type="dxa"/>
          </w:tcPr>
          <w:p w:rsidR="007D11B6" w:rsidRDefault="007D11B6">
            <w:pPr>
              <w:pStyle w:val="ConsPlusNormal"/>
              <w:jc w:val="center"/>
            </w:pPr>
            <w:r>
              <w:t>20</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2641477,21</w:t>
            </w:r>
          </w:p>
        </w:tc>
      </w:tr>
      <w:tr w:rsidR="007D11B6">
        <w:tc>
          <w:tcPr>
            <w:tcW w:w="2835" w:type="dxa"/>
          </w:tcPr>
          <w:p w:rsidR="007D11B6" w:rsidRDefault="003C7D5F">
            <w:pPr>
              <w:pStyle w:val="ConsPlusNormal"/>
            </w:pPr>
            <w:hyperlink r:id="rId1451">
              <w:r w:rsidR="007D11B6">
                <w:rPr>
                  <w:color w:val="0000FF"/>
                </w:rPr>
                <w:t>Подпрограмма</w:t>
              </w:r>
            </w:hyperlink>
            <w:r w:rsidR="007D11B6">
              <w:t xml:space="preserve"> "Развитие образования в сфере культуры"</w:t>
            </w:r>
          </w:p>
        </w:tc>
        <w:tc>
          <w:tcPr>
            <w:tcW w:w="1742" w:type="dxa"/>
          </w:tcPr>
          <w:p w:rsidR="007D11B6" w:rsidRDefault="007D11B6">
            <w:pPr>
              <w:pStyle w:val="ConsPlusNormal"/>
              <w:jc w:val="center"/>
            </w:pPr>
            <w:r>
              <w:t>20 1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283026,24</w:t>
            </w:r>
          </w:p>
        </w:tc>
      </w:tr>
      <w:tr w:rsidR="007D11B6">
        <w:tc>
          <w:tcPr>
            <w:tcW w:w="2835" w:type="dxa"/>
          </w:tcPr>
          <w:p w:rsidR="007D11B6" w:rsidRDefault="007D11B6">
            <w:pPr>
              <w:pStyle w:val="ConsPlusNormal"/>
            </w:pPr>
            <w:r>
              <w:t>Основное мероприятие "Развитие дополнительного образования детей в области культуры"</w:t>
            </w:r>
          </w:p>
        </w:tc>
        <w:tc>
          <w:tcPr>
            <w:tcW w:w="1742" w:type="dxa"/>
          </w:tcPr>
          <w:p w:rsidR="007D11B6" w:rsidRDefault="007D11B6">
            <w:pPr>
              <w:pStyle w:val="ConsPlusNormal"/>
              <w:jc w:val="center"/>
            </w:pPr>
            <w:r>
              <w:t>20 1 01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67636,70</w:t>
            </w:r>
          </w:p>
        </w:tc>
      </w:tr>
      <w:tr w:rsidR="007D11B6">
        <w:tc>
          <w:tcPr>
            <w:tcW w:w="2835" w:type="dxa"/>
          </w:tcPr>
          <w:p w:rsidR="007D11B6" w:rsidRDefault="007D11B6">
            <w:pPr>
              <w:pStyle w:val="ConsPlusNormal"/>
            </w:pPr>
            <w:r>
              <w:lastRenderedPageBreak/>
              <w:t>Финансовое обеспечение деятельности (оказание услуг) государственных учреждений</w:t>
            </w:r>
          </w:p>
        </w:tc>
        <w:tc>
          <w:tcPr>
            <w:tcW w:w="1742" w:type="dxa"/>
          </w:tcPr>
          <w:p w:rsidR="007D11B6" w:rsidRDefault="007D11B6">
            <w:pPr>
              <w:pStyle w:val="ConsPlusNormal"/>
              <w:jc w:val="center"/>
            </w:pPr>
            <w:r>
              <w:t>20 1 01 06590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67636,70</w:t>
            </w:r>
          </w:p>
        </w:tc>
      </w:tr>
      <w:tr w:rsidR="007D11B6">
        <w:tc>
          <w:tcPr>
            <w:tcW w:w="2835" w:type="dxa"/>
          </w:tcPr>
          <w:p w:rsidR="007D11B6" w:rsidRDefault="007D11B6">
            <w:pPr>
              <w:pStyle w:val="ConsPlusNormal"/>
            </w:pPr>
            <w:r>
              <w:t>Основное мероприятие "Развитие среднего профессионального образования в области культуры"</w:t>
            </w:r>
          </w:p>
        </w:tc>
        <w:tc>
          <w:tcPr>
            <w:tcW w:w="1742" w:type="dxa"/>
          </w:tcPr>
          <w:p w:rsidR="007D11B6" w:rsidRDefault="007D11B6">
            <w:pPr>
              <w:pStyle w:val="ConsPlusNormal"/>
              <w:jc w:val="center"/>
            </w:pPr>
            <w:r>
              <w:t>20 1 02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194583,00</w:t>
            </w:r>
          </w:p>
        </w:tc>
      </w:tr>
      <w:tr w:rsidR="007D11B6">
        <w:tc>
          <w:tcPr>
            <w:tcW w:w="2835" w:type="dxa"/>
          </w:tcPr>
          <w:p w:rsidR="007D11B6" w:rsidRDefault="007D11B6">
            <w:pPr>
              <w:pStyle w:val="ConsPlusNormal"/>
            </w:pPr>
            <w:r>
              <w:t>Финансовое обеспечение деятельности (оказание услуг) государственных учреждений</w:t>
            </w:r>
          </w:p>
        </w:tc>
        <w:tc>
          <w:tcPr>
            <w:tcW w:w="1742" w:type="dxa"/>
          </w:tcPr>
          <w:p w:rsidR="007D11B6" w:rsidRDefault="007D11B6">
            <w:pPr>
              <w:pStyle w:val="ConsPlusNormal"/>
              <w:jc w:val="center"/>
            </w:pPr>
            <w:r>
              <w:t>20 1 02 07590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04</w:t>
            </w:r>
          </w:p>
        </w:tc>
        <w:tc>
          <w:tcPr>
            <w:tcW w:w="1701" w:type="dxa"/>
          </w:tcPr>
          <w:p w:rsidR="007D11B6" w:rsidRDefault="007D11B6">
            <w:pPr>
              <w:pStyle w:val="ConsPlusNormal"/>
              <w:jc w:val="center"/>
            </w:pPr>
            <w:r>
              <w:t>194583,00</w:t>
            </w:r>
          </w:p>
        </w:tc>
      </w:tr>
      <w:tr w:rsidR="007D11B6">
        <w:tc>
          <w:tcPr>
            <w:tcW w:w="2835" w:type="dxa"/>
          </w:tcPr>
          <w:p w:rsidR="007D11B6" w:rsidRDefault="007D11B6">
            <w:pPr>
              <w:pStyle w:val="ConsPlusNormal"/>
            </w:pPr>
            <w:r>
              <w:t>Основное мероприятие "Развитие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tc>
        <w:tc>
          <w:tcPr>
            <w:tcW w:w="1742" w:type="dxa"/>
          </w:tcPr>
          <w:p w:rsidR="007D11B6" w:rsidRDefault="007D11B6">
            <w:pPr>
              <w:pStyle w:val="ConsPlusNormal"/>
              <w:jc w:val="center"/>
            </w:pPr>
            <w:r>
              <w:t>20 1 03</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7707,70</w:t>
            </w:r>
          </w:p>
        </w:tc>
      </w:tr>
      <w:tr w:rsidR="007D11B6">
        <w:tc>
          <w:tcPr>
            <w:tcW w:w="2835" w:type="dxa"/>
          </w:tcPr>
          <w:p w:rsidR="007D11B6" w:rsidRDefault="007D11B6">
            <w:pPr>
              <w:pStyle w:val="ConsPlusNormal"/>
            </w:pPr>
            <w:r>
              <w:t>Финансовое обеспечение деятельности (оказание услуг) государственных учреждений</w:t>
            </w:r>
          </w:p>
        </w:tc>
        <w:tc>
          <w:tcPr>
            <w:tcW w:w="1742" w:type="dxa"/>
          </w:tcPr>
          <w:p w:rsidR="007D11B6" w:rsidRDefault="007D11B6">
            <w:pPr>
              <w:pStyle w:val="ConsPlusNormal"/>
              <w:jc w:val="center"/>
            </w:pPr>
            <w:r>
              <w:t>20 1 03 08590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7707,70</w:t>
            </w:r>
          </w:p>
        </w:tc>
      </w:tr>
      <w:tr w:rsidR="007D11B6">
        <w:tc>
          <w:tcPr>
            <w:tcW w:w="2835" w:type="dxa"/>
          </w:tcPr>
          <w:p w:rsidR="007D11B6" w:rsidRDefault="007D11B6">
            <w:pPr>
              <w:pStyle w:val="ConsPlusNormal"/>
            </w:pPr>
            <w:r>
              <w:t>Региональный проект "Культурная среда" в рамках федерального проекта "Культурная среда"</w:t>
            </w:r>
          </w:p>
        </w:tc>
        <w:tc>
          <w:tcPr>
            <w:tcW w:w="1742" w:type="dxa"/>
          </w:tcPr>
          <w:p w:rsidR="007D11B6" w:rsidRDefault="007D11B6">
            <w:pPr>
              <w:pStyle w:val="ConsPlusNormal"/>
              <w:jc w:val="center"/>
            </w:pPr>
            <w:r>
              <w:t>20 1 А1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13098,84</w:t>
            </w:r>
          </w:p>
        </w:tc>
      </w:tr>
      <w:tr w:rsidR="007D11B6">
        <w:tc>
          <w:tcPr>
            <w:tcW w:w="2835" w:type="dxa"/>
          </w:tcPr>
          <w:p w:rsidR="007D11B6" w:rsidRDefault="007D11B6">
            <w:pPr>
              <w:pStyle w:val="ConsPlusNormal"/>
            </w:pPr>
            <w:r>
              <w:t>Субсидия на софинансирование расходных обязательств субъектов Российской Федерации, возникающих при реализации мероприятий по модернизации региональных и муниципальных детских школ искусств по видам искусств</w:t>
            </w:r>
          </w:p>
        </w:tc>
        <w:tc>
          <w:tcPr>
            <w:tcW w:w="1742" w:type="dxa"/>
          </w:tcPr>
          <w:p w:rsidR="007D11B6" w:rsidRDefault="007D11B6">
            <w:pPr>
              <w:pStyle w:val="ConsPlusNormal"/>
              <w:jc w:val="center"/>
            </w:pPr>
            <w:r>
              <w:t>20 1 А1 55197</w:t>
            </w:r>
          </w:p>
        </w:tc>
        <w:tc>
          <w:tcPr>
            <w:tcW w:w="677" w:type="dxa"/>
          </w:tcPr>
          <w:p w:rsidR="007D11B6" w:rsidRDefault="007D11B6">
            <w:pPr>
              <w:pStyle w:val="ConsPlusNormal"/>
              <w:jc w:val="center"/>
            </w:pPr>
            <w:r>
              <w:t>500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13098,84</w:t>
            </w:r>
          </w:p>
        </w:tc>
      </w:tr>
      <w:tr w:rsidR="007D11B6">
        <w:tc>
          <w:tcPr>
            <w:tcW w:w="2835" w:type="dxa"/>
          </w:tcPr>
          <w:p w:rsidR="007D11B6" w:rsidRDefault="003C7D5F">
            <w:pPr>
              <w:pStyle w:val="ConsPlusNormal"/>
            </w:pPr>
            <w:hyperlink r:id="rId1452">
              <w:r w:rsidR="007D11B6">
                <w:rPr>
                  <w:color w:val="0000FF"/>
                </w:rPr>
                <w:t>Подпрограмма</w:t>
              </w:r>
            </w:hyperlink>
            <w:r w:rsidR="007D11B6">
              <w:t xml:space="preserve"> "Культура и искусство"</w:t>
            </w:r>
          </w:p>
        </w:tc>
        <w:tc>
          <w:tcPr>
            <w:tcW w:w="1742" w:type="dxa"/>
          </w:tcPr>
          <w:p w:rsidR="007D11B6" w:rsidRDefault="007D11B6">
            <w:pPr>
              <w:pStyle w:val="ConsPlusNormal"/>
              <w:jc w:val="center"/>
            </w:pPr>
            <w:r>
              <w:t>20 2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2292535,11</w:t>
            </w:r>
          </w:p>
        </w:tc>
      </w:tr>
      <w:tr w:rsidR="007D11B6">
        <w:tc>
          <w:tcPr>
            <w:tcW w:w="2835" w:type="dxa"/>
          </w:tcPr>
          <w:p w:rsidR="007D11B6" w:rsidRDefault="007D11B6">
            <w:pPr>
              <w:pStyle w:val="ConsPlusNormal"/>
            </w:pPr>
            <w:r>
              <w:t xml:space="preserve">Дополнительные средства республиканского бюджета Республики Дагестан на развитие сети учреждений </w:t>
            </w:r>
            <w:r>
              <w:lastRenderedPageBreak/>
              <w:t>культурно-досугового типа</w:t>
            </w:r>
          </w:p>
        </w:tc>
        <w:tc>
          <w:tcPr>
            <w:tcW w:w="1742" w:type="dxa"/>
          </w:tcPr>
          <w:p w:rsidR="007D11B6" w:rsidRDefault="007D11B6">
            <w:pPr>
              <w:pStyle w:val="ConsPlusNormal"/>
              <w:jc w:val="center"/>
            </w:pPr>
            <w:r>
              <w:lastRenderedPageBreak/>
              <w:t>20 2А1 Д513К</w:t>
            </w:r>
          </w:p>
        </w:tc>
        <w:tc>
          <w:tcPr>
            <w:tcW w:w="677" w:type="dxa"/>
          </w:tcPr>
          <w:p w:rsidR="007D11B6" w:rsidRDefault="007D11B6">
            <w:pPr>
              <w:pStyle w:val="ConsPlusNormal"/>
              <w:jc w:val="center"/>
            </w:pPr>
            <w:r>
              <w:t>500</w:t>
            </w:r>
          </w:p>
        </w:tc>
        <w:tc>
          <w:tcPr>
            <w:tcW w:w="734" w:type="dxa"/>
          </w:tcPr>
          <w:p w:rsidR="007D11B6" w:rsidRDefault="007D11B6">
            <w:pPr>
              <w:pStyle w:val="ConsPlusNormal"/>
              <w:jc w:val="center"/>
            </w:pPr>
            <w:r>
              <w:t>08</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34982,45</w:t>
            </w:r>
          </w:p>
        </w:tc>
      </w:tr>
      <w:tr w:rsidR="007D11B6">
        <w:tc>
          <w:tcPr>
            <w:tcW w:w="2835" w:type="dxa"/>
          </w:tcPr>
          <w:p w:rsidR="007D11B6" w:rsidRDefault="007D11B6">
            <w:pPr>
              <w:pStyle w:val="ConsPlusNormal"/>
            </w:pPr>
            <w:r>
              <w:lastRenderedPageBreak/>
              <w:t>Основное мероприятие "Организация государственных проектов в сфере традиционной народной культуры"</w:t>
            </w:r>
          </w:p>
        </w:tc>
        <w:tc>
          <w:tcPr>
            <w:tcW w:w="1742" w:type="dxa"/>
          </w:tcPr>
          <w:p w:rsidR="007D11B6" w:rsidRDefault="007D11B6">
            <w:pPr>
              <w:pStyle w:val="ConsPlusNormal"/>
              <w:jc w:val="center"/>
            </w:pPr>
            <w:r>
              <w:t>20 2 02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414402,05</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1742" w:type="dxa"/>
          </w:tcPr>
          <w:p w:rsidR="007D11B6" w:rsidRDefault="007D11B6">
            <w:pPr>
              <w:pStyle w:val="ConsPlusNormal"/>
              <w:jc w:val="center"/>
            </w:pPr>
            <w:r>
              <w:t>20 2 02 00590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08</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72833,20</w:t>
            </w:r>
          </w:p>
        </w:tc>
      </w:tr>
      <w:tr w:rsidR="007D11B6">
        <w:tc>
          <w:tcPr>
            <w:tcW w:w="2835" w:type="dxa"/>
          </w:tcPr>
          <w:p w:rsidR="007D11B6" w:rsidRDefault="007D11B6">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742" w:type="dxa"/>
          </w:tcPr>
          <w:p w:rsidR="007D11B6" w:rsidRDefault="007D11B6">
            <w:pPr>
              <w:pStyle w:val="ConsPlusNormal"/>
              <w:jc w:val="center"/>
            </w:pPr>
            <w:r>
              <w:t>20 2 02 4112R</w:t>
            </w:r>
          </w:p>
        </w:tc>
        <w:tc>
          <w:tcPr>
            <w:tcW w:w="677" w:type="dxa"/>
          </w:tcPr>
          <w:p w:rsidR="007D11B6" w:rsidRDefault="007D11B6">
            <w:pPr>
              <w:pStyle w:val="ConsPlusNormal"/>
              <w:jc w:val="center"/>
            </w:pPr>
            <w:r>
              <w:t>500</w:t>
            </w:r>
          </w:p>
        </w:tc>
        <w:tc>
          <w:tcPr>
            <w:tcW w:w="734" w:type="dxa"/>
          </w:tcPr>
          <w:p w:rsidR="007D11B6" w:rsidRDefault="007D11B6">
            <w:pPr>
              <w:pStyle w:val="ConsPlusNormal"/>
              <w:jc w:val="center"/>
            </w:pPr>
            <w:r>
              <w:t>08</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326098,85</w:t>
            </w:r>
          </w:p>
        </w:tc>
      </w:tr>
      <w:tr w:rsidR="007D11B6">
        <w:tc>
          <w:tcPr>
            <w:tcW w:w="2835" w:type="dxa"/>
          </w:tcPr>
          <w:p w:rsidR="007D11B6" w:rsidRDefault="007D11B6">
            <w:pPr>
              <w:pStyle w:val="ConsPlusNormal"/>
            </w:pPr>
            <w:r>
              <w:t>Мероприятия в сфере культуры</w:t>
            </w:r>
          </w:p>
        </w:tc>
        <w:tc>
          <w:tcPr>
            <w:tcW w:w="1742" w:type="dxa"/>
          </w:tcPr>
          <w:p w:rsidR="007D11B6" w:rsidRDefault="007D11B6">
            <w:pPr>
              <w:pStyle w:val="ConsPlusNormal"/>
              <w:jc w:val="center"/>
            </w:pPr>
            <w:r>
              <w:t>20 2 02 64860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08</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15470,00</w:t>
            </w:r>
          </w:p>
        </w:tc>
      </w:tr>
      <w:tr w:rsidR="007D11B6">
        <w:tc>
          <w:tcPr>
            <w:tcW w:w="2835" w:type="dxa"/>
          </w:tcPr>
          <w:p w:rsidR="007D11B6" w:rsidRDefault="007D11B6">
            <w:pPr>
              <w:pStyle w:val="ConsPlusNormal"/>
            </w:pPr>
            <w:r>
              <w:t>Основное мероприятие "Развитие музейного дела"</w:t>
            </w:r>
          </w:p>
        </w:tc>
        <w:tc>
          <w:tcPr>
            <w:tcW w:w="1742" w:type="dxa"/>
          </w:tcPr>
          <w:p w:rsidR="007D11B6" w:rsidRDefault="007D11B6">
            <w:pPr>
              <w:pStyle w:val="ConsPlusNormal"/>
              <w:jc w:val="center"/>
            </w:pPr>
            <w:r>
              <w:t>20 2 04</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260382,20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1742" w:type="dxa"/>
          </w:tcPr>
          <w:p w:rsidR="007D11B6" w:rsidRDefault="007D11B6">
            <w:pPr>
              <w:pStyle w:val="ConsPlusNormal"/>
              <w:jc w:val="center"/>
            </w:pPr>
            <w:r>
              <w:t>20 2 04 00590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08</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258327,40</w:t>
            </w:r>
          </w:p>
        </w:tc>
      </w:tr>
      <w:tr w:rsidR="007D11B6">
        <w:tc>
          <w:tcPr>
            <w:tcW w:w="2835" w:type="dxa"/>
          </w:tcPr>
          <w:p w:rsidR="007D11B6" w:rsidRDefault="007D11B6">
            <w:pPr>
              <w:pStyle w:val="ConsPlusNormal"/>
            </w:pPr>
            <w:r>
              <w:t>Мероприятия в сфере культуры</w:t>
            </w:r>
          </w:p>
        </w:tc>
        <w:tc>
          <w:tcPr>
            <w:tcW w:w="1742" w:type="dxa"/>
          </w:tcPr>
          <w:p w:rsidR="007D11B6" w:rsidRDefault="007D11B6">
            <w:pPr>
              <w:pStyle w:val="ConsPlusNormal"/>
              <w:jc w:val="center"/>
            </w:pPr>
            <w:r>
              <w:t>20 2 04 64860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08</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2054,80</w:t>
            </w:r>
          </w:p>
        </w:tc>
      </w:tr>
      <w:tr w:rsidR="007D11B6">
        <w:tc>
          <w:tcPr>
            <w:tcW w:w="2835" w:type="dxa"/>
          </w:tcPr>
          <w:p w:rsidR="007D11B6" w:rsidRDefault="007D11B6">
            <w:pPr>
              <w:pStyle w:val="ConsPlusNormal"/>
            </w:pPr>
            <w:r>
              <w:t>Основное мероприятие "Развитие библиотечного дела"</w:t>
            </w:r>
          </w:p>
        </w:tc>
        <w:tc>
          <w:tcPr>
            <w:tcW w:w="1742" w:type="dxa"/>
          </w:tcPr>
          <w:p w:rsidR="007D11B6" w:rsidRDefault="007D11B6">
            <w:pPr>
              <w:pStyle w:val="ConsPlusNormal"/>
              <w:jc w:val="center"/>
            </w:pPr>
            <w:r>
              <w:t>20 2 05</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120451,40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1742" w:type="dxa"/>
          </w:tcPr>
          <w:p w:rsidR="007D11B6" w:rsidRDefault="007D11B6">
            <w:pPr>
              <w:pStyle w:val="ConsPlusNormal"/>
              <w:jc w:val="center"/>
            </w:pPr>
            <w:r>
              <w:t>20 2 05 00590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08</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120451,40</w:t>
            </w:r>
          </w:p>
        </w:tc>
      </w:tr>
      <w:tr w:rsidR="007D11B6">
        <w:tc>
          <w:tcPr>
            <w:tcW w:w="2835" w:type="dxa"/>
          </w:tcPr>
          <w:p w:rsidR="007D11B6" w:rsidRDefault="007D11B6">
            <w:pPr>
              <w:pStyle w:val="ConsPlusNormal"/>
            </w:pPr>
            <w:r>
              <w:t>Основное мероприятие "Развитие театрально-концертной деятельности"</w:t>
            </w:r>
          </w:p>
        </w:tc>
        <w:tc>
          <w:tcPr>
            <w:tcW w:w="1742" w:type="dxa"/>
          </w:tcPr>
          <w:p w:rsidR="007D11B6" w:rsidRDefault="007D11B6">
            <w:pPr>
              <w:pStyle w:val="ConsPlusNormal"/>
              <w:jc w:val="center"/>
            </w:pPr>
            <w:r>
              <w:t>20 2 06</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1067480,80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1742" w:type="dxa"/>
          </w:tcPr>
          <w:p w:rsidR="007D11B6" w:rsidRDefault="007D11B6">
            <w:pPr>
              <w:pStyle w:val="ConsPlusNormal"/>
              <w:jc w:val="center"/>
            </w:pPr>
            <w:r>
              <w:t>20 2 06 00590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08</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983742,30</w:t>
            </w:r>
          </w:p>
        </w:tc>
      </w:tr>
      <w:tr w:rsidR="007D11B6">
        <w:tc>
          <w:tcPr>
            <w:tcW w:w="2835" w:type="dxa"/>
          </w:tcPr>
          <w:p w:rsidR="007D11B6" w:rsidRDefault="007D11B6">
            <w:pPr>
              <w:pStyle w:val="ConsPlusNormal"/>
            </w:pPr>
            <w:r>
              <w:t>Мероприятия в сфере культуры</w:t>
            </w:r>
          </w:p>
        </w:tc>
        <w:tc>
          <w:tcPr>
            <w:tcW w:w="1742" w:type="dxa"/>
          </w:tcPr>
          <w:p w:rsidR="007D11B6" w:rsidRDefault="007D11B6">
            <w:pPr>
              <w:pStyle w:val="ConsPlusNormal"/>
              <w:jc w:val="center"/>
            </w:pPr>
            <w:r>
              <w:t>20 2 06 64860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08</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83738,50</w:t>
            </w:r>
          </w:p>
        </w:tc>
      </w:tr>
      <w:tr w:rsidR="007D11B6">
        <w:tc>
          <w:tcPr>
            <w:tcW w:w="2835" w:type="dxa"/>
          </w:tcPr>
          <w:p w:rsidR="007D11B6" w:rsidRDefault="007D11B6">
            <w:pPr>
              <w:pStyle w:val="ConsPlusNormal"/>
            </w:pPr>
            <w:r>
              <w:t xml:space="preserve">Основное мероприятие "Государственная </w:t>
            </w:r>
            <w:r>
              <w:lastRenderedPageBreak/>
              <w:t>поддержка творческих союзов"</w:t>
            </w:r>
          </w:p>
        </w:tc>
        <w:tc>
          <w:tcPr>
            <w:tcW w:w="1742" w:type="dxa"/>
          </w:tcPr>
          <w:p w:rsidR="007D11B6" w:rsidRDefault="007D11B6">
            <w:pPr>
              <w:pStyle w:val="ConsPlusNormal"/>
              <w:jc w:val="center"/>
            </w:pPr>
            <w:r>
              <w:lastRenderedPageBreak/>
              <w:t>20 2 07</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9659,80</w:t>
            </w:r>
          </w:p>
        </w:tc>
      </w:tr>
      <w:tr w:rsidR="007D11B6">
        <w:tc>
          <w:tcPr>
            <w:tcW w:w="2835" w:type="dxa"/>
          </w:tcPr>
          <w:p w:rsidR="007D11B6" w:rsidRDefault="007D11B6">
            <w:pPr>
              <w:pStyle w:val="ConsPlusNormal"/>
            </w:pPr>
            <w:r>
              <w:lastRenderedPageBreak/>
              <w:t>Субсидии творческим союзам</w:t>
            </w:r>
          </w:p>
        </w:tc>
        <w:tc>
          <w:tcPr>
            <w:tcW w:w="1742" w:type="dxa"/>
          </w:tcPr>
          <w:p w:rsidR="007D11B6" w:rsidRDefault="007D11B6">
            <w:pPr>
              <w:pStyle w:val="ConsPlusNormal"/>
              <w:jc w:val="center"/>
            </w:pPr>
            <w:r>
              <w:t>20 2 07 62330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08</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9659,80</w:t>
            </w:r>
          </w:p>
        </w:tc>
      </w:tr>
      <w:tr w:rsidR="007D11B6">
        <w:tc>
          <w:tcPr>
            <w:tcW w:w="2835" w:type="dxa"/>
          </w:tcPr>
          <w:p w:rsidR="007D11B6" w:rsidRDefault="007D11B6">
            <w:pPr>
              <w:pStyle w:val="ConsPlusNormal"/>
            </w:pPr>
            <w:r>
              <w:t>Основное мероприятие "Поддержка мероприятий республиканских и муниципальных учреждений в сфере культуры"</w:t>
            </w:r>
          </w:p>
        </w:tc>
        <w:tc>
          <w:tcPr>
            <w:tcW w:w="1742" w:type="dxa"/>
          </w:tcPr>
          <w:p w:rsidR="007D11B6" w:rsidRDefault="007D11B6">
            <w:pPr>
              <w:pStyle w:val="ConsPlusNormal"/>
              <w:jc w:val="center"/>
            </w:pPr>
            <w:r>
              <w:t>20 2 09</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90966,31</w:t>
            </w:r>
          </w:p>
        </w:tc>
      </w:tr>
      <w:tr w:rsidR="007D11B6">
        <w:tc>
          <w:tcPr>
            <w:tcW w:w="2835" w:type="dxa"/>
          </w:tcPr>
          <w:p w:rsidR="007D11B6" w:rsidRDefault="007D11B6">
            <w:pPr>
              <w:pStyle w:val="ConsPlusNormal"/>
            </w:pPr>
            <w:r>
              <w:t>Поддержка творческой деятельности и укрепление материально-технической базы муниципальных театров в городах с численностью населения до 300 тысяч человек</w:t>
            </w:r>
          </w:p>
        </w:tc>
        <w:tc>
          <w:tcPr>
            <w:tcW w:w="1742" w:type="dxa"/>
          </w:tcPr>
          <w:p w:rsidR="007D11B6" w:rsidRDefault="007D11B6">
            <w:pPr>
              <w:pStyle w:val="ConsPlusNormal"/>
              <w:jc w:val="center"/>
            </w:pPr>
            <w:r>
              <w:t>20 2 09 R4660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08</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15372,42</w:t>
            </w:r>
          </w:p>
        </w:tc>
      </w:tr>
      <w:tr w:rsidR="007D11B6">
        <w:tc>
          <w:tcPr>
            <w:tcW w:w="2835" w:type="dxa"/>
          </w:tcPr>
          <w:p w:rsidR="007D11B6" w:rsidRDefault="007D11B6">
            <w:pPr>
              <w:pStyle w:val="ConsPlusNormal"/>
            </w:pPr>
            <w:r>
              <w:t>Обеспечение развития и укрепления материально-технической базы муниципальных домов культуры в населенных пунктах с числом жителей до 50 тысяч человек</w:t>
            </w:r>
          </w:p>
        </w:tc>
        <w:tc>
          <w:tcPr>
            <w:tcW w:w="1742" w:type="dxa"/>
          </w:tcPr>
          <w:p w:rsidR="007D11B6" w:rsidRDefault="007D11B6">
            <w:pPr>
              <w:pStyle w:val="ConsPlusNormal"/>
              <w:jc w:val="center"/>
            </w:pPr>
            <w:r>
              <w:t>20 2 09 R4670</w:t>
            </w:r>
          </w:p>
        </w:tc>
        <w:tc>
          <w:tcPr>
            <w:tcW w:w="677" w:type="dxa"/>
          </w:tcPr>
          <w:p w:rsidR="007D11B6" w:rsidRDefault="007D11B6">
            <w:pPr>
              <w:pStyle w:val="ConsPlusNormal"/>
              <w:jc w:val="center"/>
            </w:pPr>
            <w:r>
              <w:t>500</w:t>
            </w:r>
          </w:p>
        </w:tc>
        <w:tc>
          <w:tcPr>
            <w:tcW w:w="734" w:type="dxa"/>
          </w:tcPr>
          <w:p w:rsidR="007D11B6" w:rsidRDefault="007D11B6">
            <w:pPr>
              <w:pStyle w:val="ConsPlusNormal"/>
              <w:jc w:val="center"/>
            </w:pPr>
            <w:r>
              <w:t>08</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39352,11</w:t>
            </w:r>
          </w:p>
        </w:tc>
      </w:tr>
      <w:tr w:rsidR="007D11B6">
        <w:tc>
          <w:tcPr>
            <w:tcW w:w="2835" w:type="dxa"/>
          </w:tcPr>
          <w:p w:rsidR="007D11B6" w:rsidRDefault="007D11B6">
            <w:pPr>
              <w:pStyle w:val="ConsPlusNormal"/>
            </w:pPr>
            <w:r>
              <w:t>Поддержка творческой деятельности и техническое оснащение детских и кукольных театров</w:t>
            </w:r>
          </w:p>
        </w:tc>
        <w:tc>
          <w:tcPr>
            <w:tcW w:w="1742" w:type="dxa"/>
          </w:tcPr>
          <w:p w:rsidR="007D11B6" w:rsidRDefault="007D11B6">
            <w:pPr>
              <w:pStyle w:val="ConsPlusNormal"/>
              <w:jc w:val="center"/>
            </w:pPr>
            <w:r>
              <w:t>20 2 09 R5170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08</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20779,47</w:t>
            </w:r>
          </w:p>
        </w:tc>
      </w:tr>
      <w:tr w:rsidR="007D11B6">
        <w:tc>
          <w:tcPr>
            <w:tcW w:w="2835" w:type="dxa"/>
          </w:tcPr>
          <w:p w:rsidR="007D11B6" w:rsidRDefault="007D11B6">
            <w:pPr>
              <w:pStyle w:val="ConsPlusNormal"/>
            </w:pPr>
            <w:r>
              <w:t>Государственная поддержка отрасли культуры (комплектование книжных фондов библиотек муниципальных образований и государственных общедоступных библиотек субъектов Российской Федерации)</w:t>
            </w:r>
          </w:p>
        </w:tc>
        <w:tc>
          <w:tcPr>
            <w:tcW w:w="1742" w:type="dxa"/>
          </w:tcPr>
          <w:p w:rsidR="007D11B6" w:rsidRDefault="007D11B6">
            <w:pPr>
              <w:pStyle w:val="ConsPlusNormal"/>
              <w:jc w:val="center"/>
            </w:pPr>
            <w:r>
              <w:t>20 2 09 R5194</w:t>
            </w:r>
          </w:p>
        </w:tc>
        <w:tc>
          <w:tcPr>
            <w:tcW w:w="677" w:type="dxa"/>
          </w:tcPr>
          <w:p w:rsidR="007D11B6" w:rsidRDefault="007D11B6">
            <w:pPr>
              <w:pStyle w:val="ConsPlusNormal"/>
              <w:jc w:val="center"/>
            </w:pPr>
            <w:r>
              <w:t>500</w:t>
            </w:r>
          </w:p>
        </w:tc>
        <w:tc>
          <w:tcPr>
            <w:tcW w:w="734" w:type="dxa"/>
          </w:tcPr>
          <w:p w:rsidR="007D11B6" w:rsidRDefault="007D11B6">
            <w:pPr>
              <w:pStyle w:val="ConsPlusNormal"/>
              <w:jc w:val="center"/>
            </w:pPr>
            <w:r>
              <w:t>08</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8093,89</w:t>
            </w:r>
          </w:p>
        </w:tc>
      </w:tr>
      <w:tr w:rsidR="007D11B6">
        <w:tc>
          <w:tcPr>
            <w:tcW w:w="2835" w:type="dxa"/>
          </w:tcPr>
          <w:p w:rsidR="007D11B6" w:rsidRDefault="007D11B6">
            <w:pPr>
              <w:pStyle w:val="ConsPlusNormal"/>
            </w:pPr>
            <w:r>
              <w:t xml:space="preserve">Государственная поддержка отрасли культуры (комплектование книжных фондов библиотек муниципальных образований и государственных общедоступных библиотек субъектов Российской </w:t>
            </w:r>
            <w:r>
              <w:lastRenderedPageBreak/>
              <w:t>Федерации)</w:t>
            </w:r>
          </w:p>
        </w:tc>
        <w:tc>
          <w:tcPr>
            <w:tcW w:w="1742" w:type="dxa"/>
          </w:tcPr>
          <w:p w:rsidR="007D11B6" w:rsidRDefault="007D11B6">
            <w:pPr>
              <w:pStyle w:val="ConsPlusNormal"/>
              <w:jc w:val="center"/>
            </w:pPr>
            <w:r>
              <w:lastRenderedPageBreak/>
              <w:t>20 2 09 R5194</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08</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7368,42</w:t>
            </w:r>
          </w:p>
        </w:tc>
      </w:tr>
      <w:tr w:rsidR="007D11B6">
        <w:tc>
          <w:tcPr>
            <w:tcW w:w="2835" w:type="dxa"/>
          </w:tcPr>
          <w:p w:rsidR="007D11B6" w:rsidRDefault="007D11B6">
            <w:pPr>
              <w:pStyle w:val="ConsPlusNormal"/>
            </w:pPr>
            <w:r>
              <w:lastRenderedPageBreak/>
              <w:t>Федеральный проект "Культурная среда"</w:t>
            </w:r>
          </w:p>
        </w:tc>
        <w:tc>
          <w:tcPr>
            <w:tcW w:w="1742" w:type="dxa"/>
          </w:tcPr>
          <w:p w:rsidR="007D11B6" w:rsidRDefault="007D11B6">
            <w:pPr>
              <w:pStyle w:val="ConsPlusNormal"/>
              <w:jc w:val="center"/>
            </w:pPr>
            <w:r>
              <w:t>20 2 А1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269628,67</w:t>
            </w:r>
          </w:p>
        </w:tc>
      </w:tr>
      <w:tr w:rsidR="007D11B6">
        <w:tc>
          <w:tcPr>
            <w:tcW w:w="2835" w:type="dxa"/>
          </w:tcPr>
          <w:p w:rsidR="007D11B6" w:rsidRDefault="007D11B6">
            <w:pPr>
              <w:pStyle w:val="ConsPlusNormal"/>
            </w:pPr>
            <w:r>
              <w:t>Создание модельных муниципальных библиотек</w:t>
            </w:r>
          </w:p>
        </w:tc>
        <w:tc>
          <w:tcPr>
            <w:tcW w:w="1742" w:type="dxa"/>
          </w:tcPr>
          <w:p w:rsidR="007D11B6" w:rsidRDefault="007D11B6">
            <w:pPr>
              <w:pStyle w:val="ConsPlusNormal"/>
              <w:jc w:val="center"/>
            </w:pPr>
            <w:r>
              <w:t>20 2 А1 54540</w:t>
            </w:r>
          </w:p>
        </w:tc>
        <w:tc>
          <w:tcPr>
            <w:tcW w:w="677" w:type="dxa"/>
          </w:tcPr>
          <w:p w:rsidR="007D11B6" w:rsidRDefault="007D11B6">
            <w:pPr>
              <w:pStyle w:val="ConsPlusNormal"/>
              <w:jc w:val="center"/>
            </w:pPr>
            <w:r>
              <w:t>500</w:t>
            </w:r>
          </w:p>
        </w:tc>
        <w:tc>
          <w:tcPr>
            <w:tcW w:w="734" w:type="dxa"/>
          </w:tcPr>
          <w:p w:rsidR="007D11B6" w:rsidRDefault="007D11B6">
            <w:pPr>
              <w:pStyle w:val="ConsPlusNormal"/>
              <w:jc w:val="center"/>
            </w:pPr>
            <w:r>
              <w:t>08</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40000,00</w:t>
            </w:r>
          </w:p>
        </w:tc>
      </w:tr>
      <w:tr w:rsidR="007D11B6">
        <w:tc>
          <w:tcPr>
            <w:tcW w:w="2835" w:type="dxa"/>
          </w:tcPr>
          <w:p w:rsidR="007D11B6" w:rsidRDefault="007D11B6">
            <w:pPr>
              <w:pStyle w:val="ConsPlusNormal"/>
            </w:pPr>
            <w:r>
              <w:t>Субсидии на развитие сети учреждений культурно-досугового типа</w:t>
            </w:r>
          </w:p>
        </w:tc>
        <w:tc>
          <w:tcPr>
            <w:tcW w:w="1742" w:type="dxa"/>
          </w:tcPr>
          <w:p w:rsidR="007D11B6" w:rsidRDefault="007D11B6">
            <w:pPr>
              <w:pStyle w:val="ConsPlusNormal"/>
              <w:jc w:val="center"/>
            </w:pPr>
            <w:r>
              <w:t>20 2А1 55130</w:t>
            </w:r>
          </w:p>
        </w:tc>
        <w:tc>
          <w:tcPr>
            <w:tcW w:w="677" w:type="dxa"/>
          </w:tcPr>
          <w:p w:rsidR="007D11B6" w:rsidRDefault="007D11B6">
            <w:pPr>
              <w:pStyle w:val="ConsPlusNormal"/>
              <w:jc w:val="center"/>
            </w:pPr>
            <w:r>
              <w:t>500</w:t>
            </w:r>
          </w:p>
        </w:tc>
        <w:tc>
          <w:tcPr>
            <w:tcW w:w="734" w:type="dxa"/>
          </w:tcPr>
          <w:p w:rsidR="007D11B6" w:rsidRDefault="007D11B6">
            <w:pPr>
              <w:pStyle w:val="ConsPlusNormal"/>
              <w:jc w:val="center"/>
            </w:pPr>
            <w:r>
              <w:t>08</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97684,74</w:t>
            </w:r>
          </w:p>
        </w:tc>
      </w:tr>
      <w:tr w:rsidR="007D11B6">
        <w:tc>
          <w:tcPr>
            <w:tcW w:w="2835" w:type="dxa"/>
          </w:tcPr>
          <w:p w:rsidR="007D11B6" w:rsidRDefault="007D11B6">
            <w:pPr>
              <w:pStyle w:val="ConsPlusNormal"/>
            </w:pPr>
            <w:r>
              <w:t>Субсидии на развитие сети учреждений культурно-досугового типа</w:t>
            </w:r>
          </w:p>
        </w:tc>
        <w:tc>
          <w:tcPr>
            <w:tcW w:w="1742" w:type="dxa"/>
          </w:tcPr>
          <w:p w:rsidR="007D11B6" w:rsidRDefault="007D11B6">
            <w:pPr>
              <w:pStyle w:val="ConsPlusNormal"/>
              <w:jc w:val="center"/>
            </w:pPr>
            <w:r>
              <w:t>20 2 A15513R</w:t>
            </w:r>
          </w:p>
        </w:tc>
        <w:tc>
          <w:tcPr>
            <w:tcW w:w="677" w:type="dxa"/>
          </w:tcPr>
          <w:p w:rsidR="007D11B6" w:rsidRDefault="007D11B6">
            <w:pPr>
              <w:pStyle w:val="ConsPlusNormal"/>
              <w:jc w:val="center"/>
            </w:pPr>
            <w:r>
              <w:t>500</w:t>
            </w:r>
          </w:p>
        </w:tc>
        <w:tc>
          <w:tcPr>
            <w:tcW w:w="734" w:type="dxa"/>
          </w:tcPr>
          <w:p w:rsidR="007D11B6" w:rsidRDefault="007D11B6">
            <w:pPr>
              <w:pStyle w:val="ConsPlusNormal"/>
              <w:jc w:val="center"/>
            </w:pPr>
            <w:r>
              <w:t>08</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59979,48</w:t>
            </w:r>
          </w:p>
        </w:tc>
      </w:tr>
      <w:tr w:rsidR="007D11B6">
        <w:tc>
          <w:tcPr>
            <w:tcW w:w="2835" w:type="dxa"/>
          </w:tcPr>
          <w:p w:rsidR="007D11B6" w:rsidRDefault="007D11B6">
            <w:pPr>
              <w:pStyle w:val="ConsPlusNormal"/>
            </w:pPr>
            <w:r>
              <w:t>Субсидии на оснащение региональных и муниципальных театров</w:t>
            </w:r>
          </w:p>
        </w:tc>
        <w:tc>
          <w:tcPr>
            <w:tcW w:w="1742" w:type="dxa"/>
          </w:tcPr>
          <w:p w:rsidR="007D11B6" w:rsidRDefault="007D11B6">
            <w:pPr>
              <w:pStyle w:val="ConsPlusNormal"/>
              <w:jc w:val="center"/>
            </w:pPr>
            <w:r>
              <w:t>20 2 А1 55840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08</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40983,74</w:t>
            </w:r>
          </w:p>
        </w:tc>
      </w:tr>
      <w:tr w:rsidR="007D11B6">
        <w:tc>
          <w:tcPr>
            <w:tcW w:w="2835" w:type="dxa"/>
          </w:tcPr>
          <w:p w:rsidR="007D11B6" w:rsidRDefault="007D11B6">
            <w:pPr>
              <w:pStyle w:val="ConsPlusNormal"/>
            </w:pPr>
            <w:r>
              <w:t>Субсидии на техническое оснащение муниципальных музеев</w:t>
            </w:r>
          </w:p>
        </w:tc>
        <w:tc>
          <w:tcPr>
            <w:tcW w:w="1742" w:type="dxa"/>
          </w:tcPr>
          <w:p w:rsidR="007D11B6" w:rsidRDefault="007D11B6">
            <w:pPr>
              <w:pStyle w:val="ConsPlusNormal"/>
              <w:jc w:val="center"/>
            </w:pPr>
            <w:r>
              <w:t>20 2 А1 55900</w:t>
            </w:r>
          </w:p>
        </w:tc>
        <w:tc>
          <w:tcPr>
            <w:tcW w:w="677" w:type="dxa"/>
          </w:tcPr>
          <w:p w:rsidR="007D11B6" w:rsidRDefault="007D11B6">
            <w:pPr>
              <w:pStyle w:val="ConsPlusNormal"/>
              <w:jc w:val="center"/>
            </w:pPr>
            <w:r>
              <w:t>500</w:t>
            </w:r>
          </w:p>
        </w:tc>
        <w:tc>
          <w:tcPr>
            <w:tcW w:w="734" w:type="dxa"/>
          </w:tcPr>
          <w:p w:rsidR="007D11B6" w:rsidRDefault="007D11B6">
            <w:pPr>
              <w:pStyle w:val="ConsPlusNormal"/>
              <w:jc w:val="center"/>
            </w:pPr>
            <w:r>
              <w:t>08</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8510,10</w:t>
            </w:r>
          </w:p>
        </w:tc>
      </w:tr>
      <w:tr w:rsidR="007D11B6">
        <w:tc>
          <w:tcPr>
            <w:tcW w:w="2835" w:type="dxa"/>
          </w:tcPr>
          <w:p w:rsidR="007D11B6" w:rsidRDefault="007D11B6">
            <w:pPr>
              <w:pStyle w:val="ConsPlusNormal"/>
            </w:pPr>
            <w:r>
              <w:t>Субсидии на техническое оснащение муниципальных музеев</w:t>
            </w:r>
          </w:p>
        </w:tc>
        <w:tc>
          <w:tcPr>
            <w:tcW w:w="1742" w:type="dxa"/>
          </w:tcPr>
          <w:p w:rsidR="007D11B6" w:rsidRDefault="007D11B6">
            <w:pPr>
              <w:pStyle w:val="ConsPlusNormal"/>
              <w:jc w:val="center"/>
            </w:pPr>
            <w:r>
              <w:t>20 2 А1 55900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08</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10101,01</w:t>
            </w:r>
          </w:p>
        </w:tc>
      </w:tr>
      <w:tr w:rsidR="007D11B6">
        <w:tc>
          <w:tcPr>
            <w:tcW w:w="2835" w:type="dxa"/>
          </w:tcPr>
          <w:p w:rsidR="007D11B6" w:rsidRDefault="007D11B6">
            <w:pPr>
              <w:pStyle w:val="ConsPlusNormal"/>
            </w:pPr>
            <w:r>
              <w:t>Субсидии на реконструкцию и капитальный ремонт муниципальных музеев</w:t>
            </w:r>
          </w:p>
        </w:tc>
        <w:tc>
          <w:tcPr>
            <w:tcW w:w="1742" w:type="dxa"/>
          </w:tcPr>
          <w:p w:rsidR="007D11B6" w:rsidRDefault="007D11B6">
            <w:pPr>
              <w:pStyle w:val="ConsPlusNormal"/>
              <w:jc w:val="center"/>
            </w:pPr>
            <w:r>
              <w:t>20 2А1 55970</w:t>
            </w:r>
          </w:p>
        </w:tc>
        <w:tc>
          <w:tcPr>
            <w:tcW w:w="677" w:type="dxa"/>
          </w:tcPr>
          <w:p w:rsidR="007D11B6" w:rsidRDefault="007D11B6">
            <w:pPr>
              <w:pStyle w:val="ConsPlusNormal"/>
              <w:jc w:val="center"/>
            </w:pPr>
            <w:r>
              <w:t>500</w:t>
            </w:r>
          </w:p>
        </w:tc>
        <w:tc>
          <w:tcPr>
            <w:tcW w:w="734" w:type="dxa"/>
          </w:tcPr>
          <w:p w:rsidR="007D11B6" w:rsidRDefault="007D11B6">
            <w:pPr>
              <w:pStyle w:val="ConsPlusNormal"/>
              <w:jc w:val="center"/>
            </w:pPr>
            <w:r>
              <w:t>08</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12369,60</w:t>
            </w:r>
          </w:p>
        </w:tc>
      </w:tr>
      <w:tr w:rsidR="007D11B6">
        <w:tc>
          <w:tcPr>
            <w:tcW w:w="2835" w:type="dxa"/>
          </w:tcPr>
          <w:p w:rsidR="007D11B6" w:rsidRDefault="007D11B6">
            <w:pPr>
              <w:pStyle w:val="ConsPlusNormal"/>
            </w:pPr>
            <w:r>
              <w:t>Региональный проект "Творческие люди"</w:t>
            </w:r>
          </w:p>
        </w:tc>
        <w:tc>
          <w:tcPr>
            <w:tcW w:w="1742" w:type="dxa"/>
          </w:tcPr>
          <w:p w:rsidR="007D11B6" w:rsidRDefault="007D11B6">
            <w:pPr>
              <w:pStyle w:val="ConsPlusNormal"/>
              <w:jc w:val="center"/>
            </w:pPr>
            <w:r>
              <w:t>20 2А2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24581,43</w:t>
            </w:r>
          </w:p>
        </w:tc>
      </w:tr>
      <w:tr w:rsidR="007D11B6">
        <w:tc>
          <w:tcPr>
            <w:tcW w:w="2835" w:type="dxa"/>
          </w:tcPr>
          <w:p w:rsidR="007D11B6" w:rsidRDefault="007D11B6">
            <w:pPr>
              <w:pStyle w:val="ConsPlusNormal"/>
            </w:pPr>
            <w:r>
              <w:t>Реализация культурно-просветительских программ для школьников"</w:t>
            </w:r>
          </w:p>
        </w:tc>
        <w:tc>
          <w:tcPr>
            <w:tcW w:w="1742" w:type="dxa"/>
          </w:tcPr>
          <w:p w:rsidR="007D11B6" w:rsidRDefault="007D11B6">
            <w:pPr>
              <w:pStyle w:val="ConsPlusNormal"/>
              <w:jc w:val="center"/>
            </w:pPr>
            <w:r>
              <w:t>20 2 А2 04100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08</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700,00</w:t>
            </w:r>
          </w:p>
        </w:tc>
      </w:tr>
      <w:tr w:rsidR="007D11B6">
        <w:tc>
          <w:tcPr>
            <w:tcW w:w="2835" w:type="dxa"/>
          </w:tcPr>
          <w:p w:rsidR="007D11B6" w:rsidRDefault="007D11B6">
            <w:pPr>
              <w:pStyle w:val="ConsPlusNormal"/>
            </w:pPr>
            <w:r>
              <w:t>Организация и проведение фестиваля любительских творческих коллективов"</w:t>
            </w:r>
          </w:p>
        </w:tc>
        <w:tc>
          <w:tcPr>
            <w:tcW w:w="1742" w:type="dxa"/>
          </w:tcPr>
          <w:p w:rsidR="007D11B6" w:rsidRDefault="007D11B6">
            <w:pPr>
              <w:pStyle w:val="ConsPlusNormal"/>
              <w:jc w:val="center"/>
            </w:pPr>
            <w:r>
              <w:t>20 2 А2 04300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08</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550,00</w:t>
            </w:r>
          </w:p>
        </w:tc>
      </w:tr>
      <w:tr w:rsidR="007D11B6">
        <w:tc>
          <w:tcPr>
            <w:tcW w:w="2835" w:type="dxa"/>
          </w:tcPr>
          <w:p w:rsidR="007D11B6" w:rsidRDefault="007D11B6">
            <w:pPr>
              <w:pStyle w:val="ConsPlusNormal"/>
            </w:pPr>
            <w:r>
              <w:t>Поддержка добровольческих движений</w:t>
            </w:r>
          </w:p>
        </w:tc>
        <w:tc>
          <w:tcPr>
            <w:tcW w:w="1742" w:type="dxa"/>
          </w:tcPr>
          <w:p w:rsidR="007D11B6" w:rsidRDefault="007D11B6">
            <w:pPr>
              <w:pStyle w:val="ConsPlusNormal"/>
              <w:jc w:val="center"/>
            </w:pPr>
            <w:r>
              <w:t>20 2 А2 04400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08</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250,00</w:t>
            </w:r>
          </w:p>
        </w:tc>
      </w:tr>
      <w:tr w:rsidR="007D11B6">
        <w:tc>
          <w:tcPr>
            <w:tcW w:w="2835" w:type="dxa"/>
          </w:tcPr>
          <w:p w:rsidR="007D11B6" w:rsidRDefault="007D11B6">
            <w:pPr>
              <w:pStyle w:val="ConsPlusNormal"/>
            </w:pPr>
            <w:r>
              <w:t>Государственная поддержка отрасли культура (Государственная поддержка лучших сельских учреждений культуры)</w:t>
            </w:r>
          </w:p>
        </w:tc>
        <w:tc>
          <w:tcPr>
            <w:tcW w:w="1742" w:type="dxa"/>
          </w:tcPr>
          <w:p w:rsidR="007D11B6" w:rsidRDefault="007D11B6">
            <w:pPr>
              <w:pStyle w:val="ConsPlusNormal"/>
              <w:jc w:val="center"/>
            </w:pPr>
            <w:r>
              <w:t>20 2 А2 55191</w:t>
            </w:r>
          </w:p>
        </w:tc>
        <w:tc>
          <w:tcPr>
            <w:tcW w:w="677" w:type="dxa"/>
          </w:tcPr>
          <w:p w:rsidR="007D11B6" w:rsidRDefault="007D11B6">
            <w:pPr>
              <w:pStyle w:val="ConsPlusNormal"/>
              <w:jc w:val="center"/>
            </w:pPr>
            <w:r>
              <w:t>500</w:t>
            </w:r>
          </w:p>
        </w:tc>
        <w:tc>
          <w:tcPr>
            <w:tcW w:w="734" w:type="dxa"/>
          </w:tcPr>
          <w:p w:rsidR="007D11B6" w:rsidRDefault="007D11B6">
            <w:pPr>
              <w:pStyle w:val="ConsPlusNormal"/>
              <w:jc w:val="center"/>
            </w:pPr>
            <w:r>
              <w:t>08</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2842,11</w:t>
            </w:r>
          </w:p>
        </w:tc>
      </w:tr>
      <w:tr w:rsidR="007D11B6">
        <w:tc>
          <w:tcPr>
            <w:tcW w:w="2835" w:type="dxa"/>
          </w:tcPr>
          <w:p w:rsidR="007D11B6" w:rsidRDefault="007D11B6">
            <w:pPr>
              <w:pStyle w:val="ConsPlusNormal"/>
            </w:pPr>
            <w:r>
              <w:t xml:space="preserve">Государственная поддержка отрасли культура (Государственная поддержка лучших </w:t>
            </w:r>
            <w:r>
              <w:lastRenderedPageBreak/>
              <w:t>работников сельских учреждений культуры)</w:t>
            </w:r>
          </w:p>
        </w:tc>
        <w:tc>
          <w:tcPr>
            <w:tcW w:w="1742" w:type="dxa"/>
          </w:tcPr>
          <w:p w:rsidR="007D11B6" w:rsidRDefault="007D11B6">
            <w:pPr>
              <w:pStyle w:val="ConsPlusNormal"/>
              <w:jc w:val="center"/>
            </w:pPr>
            <w:r>
              <w:lastRenderedPageBreak/>
              <w:t>20 2 А2 55192</w:t>
            </w:r>
          </w:p>
        </w:tc>
        <w:tc>
          <w:tcPr>
            <w:tcW w:w="677" w:type="dxa"/>
          </w:tcPr>
          <w:p w:rsidR="007D11B6" w:rsidRDefault="007D11B6">
            <w:pPr>
              <w:pStyle w:val="ConsPlusNormal"/>
              <w:jc w:val="center"/>
            </w:pPr>
            <w:r>
              <w:t>500</w:t>
            </w:r>
          </w:p>
        </w:tc>
        <w:tc>
          <w:tcPr>
            <w:tcW w:w="734" w:type="dxa"/>
          </w:tcPr>
          <w:p w:rsidR="007D11B6" w:rsidRDefault="007D11B6">
            <w:pPr>
              <w:pStyle w:val="ConsPlusNormal"/>
              <w:jc w:val="center"/>
            </w:pPr>
            <w:r>
              <w:t>08</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1526,32</w:t>
            </w:r>
          </w:p>
        </w:tc>
      </w:tr>
      <w:tr w:rsidR="007D11B6">
        <w:tc>
          <w:tcPr>
            <w:tcW w:w="2835" w:type="dxa"/>
          </w:tcPr>
          <w:p w:rsidR="007D11B6" w:rsidRDefault="007D11B6">
            <w:pPr>
              <w:pStyle w:val="ConsPlusNormal"/>
            </w:pPr>
            <w:r>
              <w:lastRenderedPageBreak/>
              <w:t>Организация и проведение творческих фестивалей и конкурсов для детей и молодежи</w:t>
            </w:r>
          </w:p>
        </w:tc>
        <w:tc>
          <w:tcPr>
            <w:tcW w:w="1742" w:type="dxa"/>
          </w:tcPr>
          <w:p w:rsidR="007D11B6" w:rsidRDefault="007D11B6">
            <w:pPr>
              <w:pStyle w:val="ConsPlusNormal"/>
              <w:jc w:val="center"/>
            </w:pPr>
            <w:r>
              <w:t>20 2 А2 60273</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08</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400,00</w:t>
            </w:r>
          </w:p>
        </w:tc>
      </w:tr>
      <w:tr w:rsidR="007D11B6">
        <w:tc>
          <w:tcPr>
            <w:tcW w:w="2835" w:type="dxa"/>
          </w:tcPr>
          <w:p w:rsidR="007D11B6" w:rsidRDefault="007D11B6">
            <w:pPr>
              <w:pStyle w:val="ConsPlusNormal"/>
            </w:pPr>
            <w:r>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1742" w:type="dxa"/>
          </w:tcPr>
          <w:p w:rsidR="007D11B6" w:rsidRDefault="007D11B6">
            <w:pPr>
              <w:pStyle w:val="ConsPlusNormal"/>
              <w:jc w:val="center"/>
            </w:pPr>
            <w:r>
              <w:t>20 2 А2 60274</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08</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7550,00</w:t>
            </w:r>
          </w:p>
        </w:tc>
      </w:tr>
      <w:tr w:rsidR="007D11B6">
        <w:tc>
          <w:tcPr>
            <w:tcW w:w="2835" w:type="dxa"/>
          </w:tcPr>
          <w:p w:rsidR="007D11B6" w:rsidRDefault="007D11B6">
            <w:pPr>
              <w:pStyle w:val="ConsPlusNormal"/>
            </w:pPr>
            <w:r>
              <w:t>Реализация всероссийских и международных творческих проектов в области музыкального и театрального искусства</w:t>
            </w:r>
          </w:p>
        </w:tc>
        <w:tc>
          <w:tcPr>
            <w:tcW w:w="1742" w:type="dxa"/>
          </w:tcPr>
          <w:p w:rsidR="007D11B6" w:rsidRDefault="007D11B6">
            <w:pPr>
              <w:pStyle w:val="ConsPlusNormal"/>
              <w:jc w:val="center"/>
            </w:pPr>
            <w:r>
              <w:t>20 2 А2 60275</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08</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5763,00</w:t>
            </w:r>
          </w:p>
        </w:tc>
      </w:tr>
      <w:tr w:rsidR="007D11B6">
        <w:tc>
          <w:tcPr>
            <w:tcW w:w="2835" w:type="dxa"/>
          </w:tcPr>
          <w:p w:rsidR="007D11B6" w:rsidRDefault="007D11B6">
            <w:pPr>
              <w:pStyle w:val="ConsPlusNormal"/>
            </w:pPr>
            <w:r>
              <w:t xml:space="preserve">Реализация </w:t>
            </w:r>
            <w:proofErr w:type="gramStart"/>
            <w:r>
              <w:t>выставочных проектов</w:t>
            </w:r>
            <w:proofErr w:type="gramEnd"/>
            <w:r>
              <w:t xml:space="preserve"> ведущих федеральных и региональных музеев</w:t>
            </w:r>
          </w:p>
        </w:tc>
        <w:tc>
          <w:tcPr>
            <w:tcW w:w="1742" w:type="dxa"/>
          </w:tcPr>
          <w:p w:rsidR="007D11B6" w:rsidRDefault="007D11B6">
            <w:pPr>
              <w:pStyle w:val="ConsPlusNormal"/>
              <w:jc w:val="center"/>
            </w:pPr>
            <w:r>
              <w:t>20 2 А2 60276</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08</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5000,00</w:t>
            </w:r>
          </w:p>
        </w:tc>
      </w:tr>
      <w:tr w:rsidR="007D11B6">
        <w:tc>
          <w:tcPr>
            <w:tcW w:w="2835" w:type="dxa"/>
          </w:tcPr>
          <w:p w:rsidR="007D11B6" w:rsidRDefault="003C7D5F">
            <w:pPr>
              <w:pStyle w:val="ConsPlusNormal"/>
            </w:pPr>
            <w:hyperlink r:id="rId1453">
              <w:r w:rsidR="007D11B6">
                <w:rPr>
                  <w:color w:val="0000FF"/>
                </w:rPr>
                <w:t>Подпрограмма</w:t>
              </w:r>
            </w:hyperlink>
            <w:r w:rsidR="007D11B6">
              <w:t xml:space="preserve"> "Обеспечение реализации государственной программы"</w:t>
            </w:r>
          </w:p>
        </w:tc>
        <w:tc>
          <w:tcPr>
            <w:tcW w:w="1742" w:type="dxa"/>
          </w:tcPr>
          <w:p w:rsidR="007D11B6" w:rsidRDefault="007D11B6">
            <w:pPr>
              <w:pStyle w:val="ConsPlusNormal"/>
              <w:jc w:val="center"/>
            </w:pPr>
            <w:r>
              <w:t>20 3</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65915,86</w:t>
            </w:r>
          </w:p>
        </w:tc>
      </w:tr>
      <w:tr w:rsidR="007D11B6">
        <w:tc>
          <w:tcPr>
            <w:tcW w:w="2835" w:type="dxa"/>
          </w:tcPr>
          <w:p w:rsidR="007D11B6" w:rsidRDefault="007D11B6">
            <w:pPr>
              <w:pStyle w:val="ConsPlusNormal"/>
            </w:pPr>
            <w:r>
              <w:t>Основное мероприятие "Обеспечение эффективной деятельности Министерства культуры Республики Дагестан"</w:t>
            </w:r>
          </w:p>
        </w:tc>
        <w:tc>
          <w:tcPr>
            <w:tcW w:w="1742" w:type="dxa"/>
          </w:tcPr>
          <w:p w:rsidR="007D11B6" w:rsidRDefault="007D11B6">
            <w:pPr>
              <w:pStyle w:val="ConsPlusNormal"/>
              <w:jc w:val="center"/>
            </w:pPr>
            <w:r>
              <w:t>20 3 01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65915,86</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742" w:type="dxa"/>
          </w:tcPr>
          <w:p w:rsidR="007D11B6" w:rsidRDefault="007D11B6">
            <w:pPr>
              <w:pStyle w:val="ConsPlusNormal"/>
              <w:jc w:val="center"/>
            </w:pPr>
            <w:r>
              <w:t>20 3 01 20000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08</w:t>
            </w:r>
          </w:p>
        </w:tc>
        <w:tc>
          <w:tcPr>
            <w:tcW w:w="725" w:type="dxa"/>
          </w:tcPr>
          <w:p w:rsidR="007D11B6" w:rsidRDefault="007D11B6">
            <w:pPr>
              <w:pStyle w:val="ConsPlusNormal"/>
              <w:jc w:val="center"/>
            </w:pPr>
            <w:r>
              <w:t>04</w:t>
            </w:r>
          </w:p>
        </w:tc>
        <w:tc>
          <w:tcPr>
            <w:tcW w:w="1701" w:type="dxa"/>
          </w:tcPr>
          <w:p w:rsidR="007D11B6" w:rsidRDefault="007D11B6">
            <w:pPr>
              <w:pStyle w:val="ConsPlusNormal"/>
              <w:jc w:val="center"/>
            </w:pPr>
            <w:r>
              <w:t>58281,46</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742" w:type="dxa"/>
          </w:tcPr>
          <w:p w:rsidR="007D11B6" w:rsidRDefault="007D11B6">
            <w:pPr>
              <w:pStyle w:val="ConsPlusNormal"/>
              <w:jc w:val="center"/>
            </w:pPr>
            <w:r>
              <w:t>20 3 01 20000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08</w:t>
            </w:r>
          </w:p>
        </w:tc>
        <w:tc>
          <w:tcPr>
            <w:tcW w:w="725" w:type="dxa"/>
          </w:tcPr>
          <w:p w:rsidR="007D11B6" w:rsidRDefault="007D11B6">
            <w:pPr>
              <w:pStyle w:val="ConsPlusNormal"/>
              <w:jc w:val="center"/>
            </w:pPr>
            <w:r>
              <w:t>04</w:t>
            </w:r>
          </w:p>
        </w:tc>
        <w:tc>
          <w:tcPr>
            <w:tcW w:w="1701" w:type="dxa"/>
          </w:tcPr>
          <w:p w:rsidR="007D11B6" w:rsidRDefault="007D11B6">
            <w:pPr>
              <w:pStyle w:val="ConsPlusNormal"/>
              <w:jc w:val="center"/>
            </w:pPr>
            <w:r>
              <w:t>6446,00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742" w:type="dxa"/>
          </w:tcPr>
          <w:p w:rsidR="007D11B6" w:rsidRDefault="007D11B6">
            <w:pPr>
              <w:pStyle w:val="ConsPlusNormal"/>
              <w:jc w:val="center"/>
            </w:pPr>
            <w:r>
              <w:t>20 3 01 20000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08</w:t>
            </w:r>
          </w:p>
        </w:tc>
        <w:tc>
          <w:tcPr>
            <w:tcW w:w="725" w:type="dxa"/>
          </w:tcPr>
          <w:p w:rsidR="007D11B6" w:rsidRDefault="007D11B6">
            <w:pPr>
              <w:pStyle w:val="ConsPlusNormal"/>
              <w:jc w:val="center"/>
            </w:pPr>
            <w:r>
              <w:t>04</w:t>
            </w:r>
          </w:p>
        </w:tc>
        <w:tc>
          <w:tcPr>
            <w:tcW w:w="1701" w:type="dxa"/>
          </w:tcPr>
          <w:p w:rsidR="007D11B6" w:rsidRDefault="007D11B6">
            <w:pPr>
              <w:pStyle w:val="ConsPlusNormal"/>
              <w:jc w:val="center"/>
            </w:pPr>
            <w:r>
              <w:t>1188,40</w:t>
            </w:r>
          </w:p>
        </w:tc>
      </w:tr>
      <w:tr w:rsidR="007D11B6">
        <w:tc>
          <w:tcPr>
            <w:tcW w:w="2835" w:type="dxa"/>
          </w:tcPr>
          <w:p w:rsidR="007D11B6" w:rsidRDefault="007D11B6">
            <w:pPr>
              <w:pStyle w:val="ConsPlusNormal"/>
            </w:pPr>
            <w:r>
              <w:t xml:space="preserve">Государственная </w:t>
            </w:r>
            <w:hyperlink r:id="rId1454">
              <w:r>
                <w:rPr>
                  <w:color w:val="0000FF"/>
                </w:rPr>
                <w:t>программа</w:t>
              </w:r>
            </w:hyperlink>
            <w:r>
              <w:t xml:space="preserve"> Республики Дагестан "Развитие здравоохранения в Республике Дагестан"</w:t>
            </w:r>
          </w:p>
        </w:tc>
        <w:tc>
          <w:tcPr>
            <w:tcW w:w="1742" w:type="dxa"/>
          </w:tcPr>
          <w:p w:rsidR="007D11B6" w:rsidRDefault="007D11B6">
            <w:pPr>
              <w:pStyle w:val="ConsPlusNormal"/>
              <w:jc w:val="center"/>
            </w:pPr>
            <w:r>
              <w:t>21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27418475,57</w:t>
            </w:r>
          </w:p>
        </w:tc>
      </w:tr>
      <w:tr w:rsidR="007D11B6">
        <w:tc>
          <w:tcPr>
            <w:tcW w:w="2835" w:type="dxa"/>
          </w:tcPr>
          <w:p w:rsidR="007D11B6" w:rsidRDefault="003C7D5F">
            <w:pPr>
              <w:pStyle w:val="ConsPlusNormal"/>
            </w:pPr>
            <w:hyperlink r:id="rId1455">
              <w:r w:rsidR="007D11B6">
                <w:rPr>
                  <w:color w:val="0000FF"/>
                </w:rPr>
                <w:t>Подпрограмма</w:t>
              </w:r>
            </w:hyperlink>
            <w:r w:rsidR="007D11B6">
              <w:t xml:space="preserve"> "Профилактика заболеваний и формирование здорового образа жизни. Развитие первичной медико-санитарной помощи"</w:t>
            </w:r>
          </w:p>
        </w:tc>
        <w:tc>
          <w:tcPr>
            <w:tcW w:w="1742" w:type="dxa"/>
          </w:tcPr>
          <w:p w:rsidR="007D11B6" w:rsidRDefault="007D11B6">
            <w:pPr>
              <w:pStyle w:val="ConsPlusNormal"/>
              <w:jc w:val="center"/>
            </w:pPr>
            <w:r>
              <w:t>21 1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1316900,83</w:t>
            </w:r>
          </w:p>
        </w:tc>
      </w:tr>
      <w:tr w:rsidR="007D11B6">
        <w:tc>
          <w:tcPr>
            <w:tcW w:w="2835" w:type="dxa"/>
          </w:tcPr>
          <w:p w:rsidR="007D11B6" w:rsidRDefault="007D11B6">
            <w:pPr>
              <w:pStyle w:val="ConsPlusNormal"/>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w:t>
            </w:r>
          </w:p>
        </w:tc>
        <w:tc>
          <w:tcPr>
            <w:tcW w:w="1742" w:type="dxa"/>
          </w:tcPr>
          <w:p w:rsidR="007D11B6" w:rsidRDefault="007D11B6">
            <w:pPr>
              <w:pStyle w:val="ConsPlusNormal"/>
              <w:jc w:val="center"/>
            </w:pPr>
            <w:r>
              <w:t>21 1 01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55503,30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1742" w:type="dxa"/>
          </w:tcPr>
          <w:p w:rsidR="007D11B6" w:rsidRDefault="007D11B6">
            <w:pPr>
              <w:pStyle w:val="ConsPlusNormal"/>
              <w:jc w:val="center"/>
            </w:pPr>
            <w:r>
              <w:t>21 1 01 00590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53003,30</w:t>
            </w:r>
          </w:p>
        </w:tc>
      </w:tr>
      <w:tr w:rsidR="007D11B6">
        <w:tc>
          <w:tcPr>
            <w:tcW w:w="2835" w:type="dxa"/>
          </w:tcPr>
          <w:p w:rsidR="007D11B6" w:rsidRDefault="007D11B6">
            <w:pPr>
              <w:pStyle w:val="ConsPlusNormal"/>
            </w:pPr>
            <w:r>
              <w:t>Профилактика и формирование здорового образа жизни</w:t>
            </w:r>
          </w:p>
        </w:tc>
        <w:tc>
          <w:tcPr>
            <w:tcW w:w="1742" w:type="dxa"/>
          </w:tcPr>
          <w:p w:rsidR="007D11B6" w:rsidRDefault="007D11B6">
            <w:pPr>
              <w:pStyle w:val="ConsPlusNormal"/>
              <w:jc w:val="center"/>
            </w:pPr>
            <w:r>
              <w:t>21 1 01 90310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2500,00</w:t>
            </w:r>
          </w:p>
        </w:tc>
      </w:tr>
      <w:tr w:rsidR="007D11B6">
        <w:tc>
          <w:tcPr>
            <w:tcW w:w="2835" w:type="dxa"/>
          </w:tcPr>
          <w:p w:rsidR="007D11B6" w:rsidRDefault="007D11B6">
            <w:pPr>
              <w:pStyle w:val="ConsPlusNormal"/>
            </w:pPr>
            <w:r>
              <w:t>Основное мероприятие "Профилактика инфекционных заболеваний, включая иммунопрофилактику"</w:t>
            </w:r>
          </w:p>
        </w:tc>
        <w:tc>
          <w:tcPr>
            <w:tcW w:w="1742" w:type="dxa"/>
          </w:tcPr>
          <w:p w:rsidR="007D11B6" w:rsidRDefault="007D11B6">
            <w:pPr>
              <w:pStyle w:val="ConsPlusNormal"/>
              <w:jc w:val="center"/>
            </w:pPr>
            <w:r>
              <w:t>21 1 02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45914,54</w:t>
            </w:r>
          </w:p>
        </w:tc>
      </w:tr>
      <w:tr w:rsidR="007D11B6">
        <w:tc>
          <w:tcPr>
            <w:tcW w:w="2835" w:type="dxa"/>
          </w:tcPr>
          <w:p w:rsidR="007D11B6" w:rsidRDefault="007D11B6">
            <w:pPr>
              <w:pStyle w:val="ConsPlusNormal"/>
            </w:pPr>
            <w:r>
              <w:t>Достижение и поддержание высокого уровня охвата профилактическими прививками населения Республики Дагестан</w:t>
            </w:r>
          </w:p>
        </w:tc>
        <w:tc>
          <w:tcPr>
            <w:tcW w:w="1742" w:type="dxa"/>
          </w:tcPr>
          <w:p w:rsidR="007D11B6" w:rsidRDefault="007D11B6">
            <w:pPr>
              <w:pStyle w:val="ConsPlusNormal"/>
              <w:jc w:val="center"/>
            </w:pPr>
            <w:r>
              <w:t>21 1 02 90320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35000,00</w:t>
            </w:r>
          </w:p>
        </w:tc>
      </w:tr>
      <w:tr w:rsidR="007D11B6">
        <w:tc>
          <w:tcPr>
            <w:tcW w:w="2835" w:type="dxa"/>
          </w:tcPr>
          <w:p w:rsidR="007D11B6" w:rsidRDefault="007D11B6">
            <w:pPr>
              <w:pStyle w:val="ConsPlusNormal"/>
            </w:pPr>
            <w:r>
              <w:t>Совершенствование выявления и профилактики заболевания туберкулезом</w:t>
            </w:r>
          </w:p>
        </w:tc>
        <w:tc>
          <w:tcPr>
            <w:tcW w:w="1742" w:type="dxa"/>
          </w:tcPr>
          <w:p w:rsidR="007D11B6" w:rsidRDefault="007D11B6">
            <w:pPr>
              <w:pStyle w:val="ConsPlusNormal"/>
              <w:jc w:val="center"/>
            </w:pPr>
            <w:r>
              <w:t>21 1 02 90330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3657,59</w:t>
            </w:r>
          </w:p>
        </w:tc>
      </w:tr>
      <w:tr w:rsidR="007D11B6">
        <w:tc>
          <w:tcPr>
            <w:tcW w:w="2835" w:type="dxa"/>
          </w:tcPr>
          <w:p w:rsidR="007D11B6" w:rsidRDefault="007D11B6">
            <w:pPr>
              <w:pStyle w:val="ConsPlusNormal"/>
            </w:pPr>
            <w:r>
              <w:t>Реализация мероприятий по предупреждению и борьбе с социально значимыми инфекционными заболеваниями (профилактика ВИЧ-инфекции и гепатитов В и С)</w:t>
            </w:r>
          </w:p>
        </w:tc>
        <w:tc>
          <w:tcPr>
            <w:tcW w:w="1742" w:type="dxa"/>
          </w:tcPr>
          <w:p w:rsidR="007D11B6" w:rsidRDefault="007D11B6">
            <w:pPr>
              <w:pStyle w:val="ConsPlusNormal"/>
              <w:jc w:val="center"/>
            </w:pPr>
            <w:r>
              <w:t>21 1 02R2021</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7256,95</w:t>
            </w:r>
          </w:p>
        </w:tc>
      </w:tr>
      <w:tr w:rsidR="007D11B6">
        <w:tc>
          <w:tcPr>
            <w:tcW w:w="2835" w:type="dxa"/>
          </w:tcPr>
          <w:p w:rsidR="007D11B6" w:rsidRDefault="007D11B6">
            <w:pPr>
              <w:pStyle w:val="ConsPlusNormal"/>
            </w:pPr>
            <w:r>
              <w:t xml:space="preserve">Основное мероприятие "Развитие первичной медико-санитарной помощи, в том числе сельским жителям. </w:t>
            </w:r>
            <w:r>
              <w:lastRenderedPageBreak/>
              <w:t>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742" w:type="dxa"/>
          </w:tcPr>
          <w:p w:rsidR="007D11B6" w:rsidRDefault="007D11B6">
            <w:pPr>
              <w:pStyle w:val="ConsPlusNormal"/>
              <w:jc w:val="center"/>
            </w:pPr>
            <w:r>
              <w:lastRenderedPageBreak/>
              <w:t>21 1 04</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3000,00</w:t>
            </w:r>
          </w:p>
        </w:tc>
      </w:tr>
      <w:tr w:rsidR="007D11B6">
        <w:tc>
          <w:tcPr>
            <w:tcW w:w="2835" w:type="dxa"/>
          </w:tcPr>
          <w:p w:rsidR="007D11B6" w:rsidRDefault="007D11B6">
            <w:pPr>
              <w:pStyle w:val="ConsPlusNormal"/>
            </w:pPr>
            <w:r>
              <w:lastRenderedPageBreak/>
              <w:t>Расходы на обеспечение деятельности (оказание услуг) государственных учреждений</w:t>
            </w:r>
          </w:p>
        </w:tc>
        <w:tc>
          <w:tcPr>
            <w:tcW w:w="1742" w:type="dxa"/>
          </w:tcPr>
          <w:p w:rsidR="007D11B6" w:rsidRDefault="007D11B6">
            <w:pPr>
              <w:pStyle w:val="ConsPlusNormal"/>
              <w:jc w:val="center"/>
            </w:pPr>
            <w:r>
              <w:t>21 1 04 00590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3000,00</w:t>
            </w:r>
          </w:p>
        </w:tc>
      </w:tr>
      <w:tr w:rsidR="007D11B6">
        <w:tc>
          <w:tcPr>
            <w:tcW w:w="2835" w:type="dxa"/>
          </w:tcPr>
          <w:p w:rsidR="007D11B6" w:rsidRDefault="007D11B6">
            <w:pPr>
              <w:pStyle w:val="ConsPlusNormal"/>
            </w:pPr>
            <w:r>
              <w:t>Основное мероприятие "Развитие первичной медико-санитарной помощи, в том числе сельским жителям"</w:t>
            </w:r>
          </w:p>
        </w:tc>
        <w:tc>
          <w:tcPr>
            <w:tcW w:w="1742" w:type="dxa"/>
          </w:tcPr>
          <w:p w:rsidR="007D11B6" w:rsidRDefault="007D11B6">
            <w:pPr>
              <w:pStyle w:val="ConsPlusNormal"/>
              <w:jc w:val="center"/>
            </w:pPr>
            <w:r>
              <w:t>21 1 06</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441703,20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1742" w:type="dxa"/>
          </w:tcPr>
          <w:p w:rsidR="007D11B6" w:rsidRDefault="007D11B6">
            <w:pPr>
              <w:pStyle w:val="ConsPlusNormal"/>
              <w:jc w:val="center"/>
            </w:pPr>
            <w:r>
              <w:t>21 1 06 00590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34781,00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1742" w:type="dxa"/>
          </w:tcPr>
          <w:p w:rsidR="007D11B6" w:rsidRDefault="007D11B6">
            <w:pPr>
              <w:pStyle w:val="ConsPlusNormal"/>
              <w:jc w:val="center"/>
            </w:pPr>
            <w:r>
              <w:t>21 1 06 00590</w:t>
            </w:r>
          </w:p>
        </w:tc>
        <w:tc>
          <w:tcPr>
            <w:tcW w:w="677" w:type="dxa"/>
          </w:tcPr>
          <w:p w:rsidR="007D11B6" w:rsidRDefault="007D11B6">
            <w:pPr>
              <w:pStyle w:val="ConsPlusNormal"/>
              <w:jc w:val="center"/>
            </w:pPr>
            <w:r>
              <w:t>400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33124,40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1742" w:type="dxa"/>
          </w:tcPr>
          <w:p w:rsidR="007D11B6" w:rsidRDefault="007D11B6">
            <w:pPr>
              <w:pStyle w:val="ConsPlusNormal"/>
              <w:jc w:val="center"/>
            </w:pPr>
            <w:r>
              <w:t>21 1 06 00590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373797,80</w:t>
            </w:r>
          </w:p>
        </w:tc>
      </w:tr>
      <w:tr w:rsidR="007D11B6">
        <w:tc>
          <w:tcPr>
            <w:tcW w:w="2835" w:type="dxa"/>
          </w:tcPr>
          <w:p w:rsidR="007D11B6" w:rsidRDefault="007D11B6">
            <w:pPr>
              <w:pStyle w:val="ConsPlusNormal"/>
            </w:pPr>
            <w:r>
              <w:t>Основное мероприятие "Обеспечение деятельности прочих государственных учреждений здравоохранения"</w:t>
            </w:r>
          </w:p>
        </w:tc>
        <w:tc>
          <w:tcPr>
            <w:tcW w:w="1742" w:type="dxa"/>
          </w:tcPr>
          <w:p w:rsidR="007D11B6" w:rsidRDefault="007D11B6">
            <w:pPr>
              <w:pStyle w:val="ConsPlusNormal"/>
              <w:jc w:val="center"/>
            </w:pPr>
            <w:r>
              <w:t>21 1 07</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74144,40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1742" w:type="dxa"/>
          </w:tcPr>
          <w:p w:rsidR="007D11B6" w:rsidRDefault="007D11B6">
            <w:pPr>
              <w:pStyle w:val="ConsPlusNormal"/>
              <w:jc w:val="center"/>
            </w:pPr>
            <w:r>
              <w:t>21 1 07 00590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40243,80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1742" w:type="dxa"/>
          </w:tcPr>
          <w:p w:rsidR="007D11B6" w:rsidRDefault="007D11B6">
            <w:pPr>
              <w:pStyle w:val="ConsPlusNormal"/>
              <w:jc w:val="center"/>
            </w:pPr>
            <w:r>
              <w:t>21 1 07 00590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516,60</w:t>
            </w:r>
          </w:p>
        </w:tc>
      </w:tr>
      <w:tr w:rsidR="007D11B6">
        <w:tc>
          <w:tcPr>
            <w:tcW w:w="2835" w:type="dxa"/>
          </w:tcPr>
          <w:p w:rsidR="007D11B6" w:rsidRDefault="007D11B6">
            <w:pPr>
              <w:pStyle w:val="ConsPlusNormal"/>
            </w:pPr>
            <w:r>
              <w:t xml:space="preserve">Расходы на обеспечение деятельности (оказание </w:t>
            </w:r>
            <w:r>
              <w:lastRenderedPageBreak/>
              <w:t>услуг) государственных учреждений</w:t>
            </w:r>
          </w:p>
        </w:tc>
        <w:tc>
          <w:tcPr>
            <w:tcW w:w="1742" w:type="dxa"/>
          </w:tcPr>
          <w:p w:rsidR="007D11B6" w:rsidRDefault="007D11B6">
            <w:pPr>
              <w:pStyle w:val="ConsPlusNormal"/>
              <w:jc w:val="center"/>
            </w:pPr>
            <w:r>
              <w:lastRenderedPageBreak/>
              <w:t>21 1 07 00590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33384,00</w:t>
            </w:r>
          </w:p>
        </w:tc>
      </w:tr>
      <w:tr w:rsidR="007D11B6">
        <w:tc>
          <w:tcPr>
            <w:tcW w:w="2835" w:type="dxa"/>
          </w:tcPr>
          <w:p w:rsidR="007D11B6" w:rsidRDefault="007D11B6">
            <w:pPr>
              <w:pStyle w:val="ConsPlusNormal"/>
            </w:pPr>
            <w:r>
              <w:lastRenderedPageBreak/>
              <w:t>Основное мероприятие "Совершенствование системы оказания медицинской помощи больным прочими заболеваниями"</w:t>
            </w:r>
          </w:p>
        </w:tc>
        <w:tc>
          <w:tcPr>
            <w:tcW w:w="1742" w:type="dxa"/>
          </w:tcPr>
          <w:p w:rsidR="007D11B6" w:rsidRDefault="007D11B6">
            <w:pPr>
              <w:pStyle w:val="ConsPlusNormal"/>
              <w:jc w:val="center"/>
            </w:pPr>
            <w:r>
              <w:t>21 1 09</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275812,00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1742" w:type="dxa"/>
          </w:tcPr>
          <w:p w:rsidR="007D11B6" w:rsidRDefault="007D11B6">
            <w:pPr>
              <w:pStyle w:val="ConsPlusNormal"/>
              <w:jc w:val="center"/>
            </w:pPr>
            <w:r>
              <w:t>21 1 09 00590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275812,00</w:t>
            </w:r>
          </w:p>
        </w:tc>
      </w:tr>
      <w:tr w:rsidR="007D11B6">
        <w:tc>
          <w:tcPr>
            <w:tcW w:w="2835" w:type="dxa"/>
          </w:tcPr>
          <w:p w:rsidR="007D11B6" w:rsidRDefault="007D11B6">
            <w:pPr>
              <w:pStyle w:val="ConsPlusNormal"/>
            </w:pPr>
            <w:r>
              <w:t>Основное мероприятие "Строительство и реконструкция объектов здравоохранения"</w:t>
            </w:r>
          </w:p>
        </w:tc>
        <w:tc>
          <w:tcPr>
            <w:tcW w:w="1742" w:type="dxa"/>
          </w:tcPr>
          <w:p w:rsidR="007D11B6" w:rsidRDefault="007D11B6">
            <w:pPr>
              <w:pStyle w:val="ConsPlusNormal"/>
              <w:jc w:val="center"/>
            </w:pPr>
            <w:r>
              <w:t>21 1 1И</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271789,85</w:t>
            </w:r>
          </w:p>
        </w:tc>
      </w:tr>
      <w:tr w:rsidR="007D11B6">
        <w:tc>
          <w:tcPr>
            <w:tcW w:w="2835" w:type="dxa"/>
          </w:tcPr>
          <w:p w:rsidR="007D11B6" w:rsidRDefault="007D11B6">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42" w:type="dxa"/>
          </w:tcPr>
          <w:p w:rsidR="007D11B6" w:rsidRDefault="007D11B6">
            <w:pPr>
              <w:pStyle w:val="ConsPlusNormal"/>
              <w:jc w:val="center"/>
            </w:pPr>
            <w:r>
              <w:t>21 1 1H4111R</w:t>
            </w:r>
          </w:p>
        </w:tc>
        <w:tc>
          <w:tcPr>
            <w:tcW w:w="677" w:type="dxa"/>
          </w:tcPr>
          <w:p w:rsidR="007D11B6" w:rsidRDefault="007D11B6">
            <w:pPr>
              <w:pStyle w:val="ConsPlusNormal"/>
              <w:jc w:val="center"/>
            </w:pPr>
            <w:r>
              <w:t>400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191789,85</w:t>
            </w:r>
          </w:p>
        </w:tc>
      </w:tr>
      <w:tr w:rsidR="007D11B6">
        <w:tc>
          <w:tcPr>
            <w:tcW w:w="2835" w:type="dxa"/>
          </w:tcPr>
          <w:p w:rsidR="007D11B6" w:rsidRDefault="007D11B6">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742" w:type="dxa"/>
          </w:tcPr>
          <w:p w:rsidR="007D11B6" w:rsidRDefault="007D11B6">
            <w:pPr>
              <w:pStyle w:val="ConsPlusNormal"/>
              <w:jc w:val="center"/>
            </w:pPr>
            <w:r>
              <w:t>21 1 1H4112R</w:t>
            </w:r>
          </w:p>
        </w:tc>
        <w:tc>
          <w:tcPr>
            <w:tcW w:w="677" w:type="dxa"/>
          </w:tcPr>
          <w:p w:rsidR="007D11B6" w:rsidRDefault="007D11B6">
            <w:pPr>
              <w:pStyle w:val="ConsPlusNormal"/>
              <w:jc w:val="center"/>
            </w:pPr>
            <w:r>
              <w:t>500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80000,00</w:t>
            </w:r>
          </w:p>
        </w:tc>
      </w:tr>
      <w:tr w:rsidR="007D11B6">
        <w:tc>
          <w:tcPr>
            <w:tcW w:w="2835" w:type="dxa"/>
          </w:tcPr>
          <w:p w:rsidR="007D11B6" w:rsidRDefault="007D11B6">
            <w:pPr>
              <w:pStyle w:val="ConsPlusNormal"/>
            </w:pPr>
            <w:r>
              <w:t>Федеральный проект "Развитие системы оказания первичной медико-санитарной помощи"</w:t>
            </w:r>
          </w:p>
        </w:tc>
        <w:tc>
          <w:tcPr>
            <w:tcW w:w="1742" w:type="dxa"/>
          </w:tcPr>
          <w:p w:rsidR="007D11B6" w:rsidRDefault="007D11B6">
            <w:pPr>
              <w:pStyle w:val="ConsPlusNormal"/>
              <w:jc w:val="center"/>
            </w:pPr>
            <w:r>
              <w:t>21 1 N1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149033,54</w:t>
            </w:r>
          </w:p>
        </w:tc>
      </w:tr>
      <w:tr w:rsidR="007D11B6">
        <w:tc>
          <w:tcPr>
            <w:tcW w:w="2835" w:type="dxa"/>
          </w:tcPr>
          <w:p w:rsidR="007D11B6" w:rsidRDefault="007D11B6">
            <w:pPr>
              <w:pStyle w:val="ConsPlusNormal"/>
            </w:pPr>
            <w:r>
              <w:t>Обеспечение авиационным обслуживанием для оказания медицинской помощи</w:t>
            </w:r>
          </w:p>
        </w:tc>
        <w:tc>
          <w:tcPr>
            <w:tcW w:w="1742" w:type="dxa"/>
          </w:tcPr>
          <w:p w:rsidR="007D11B6" w:rsidRDefault="007D11B6">
            <w:pPr>
              <w:pStyle w:val="ConsPlusNormal"/>
              <w:jc w:val="center"/>
            </w:pPr>
            <w:r>
              <w:t>21 1 N1 55540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04</w:t>
            </w:r>
          </w:p>
        </w:tc>
        <w:tc>
          <w:tcPr>
            <w:tcW w:w="1701" w:type="dxa"/>
          </w:tcPr>
          <w:p w:rsidR="007D11B6" w:rsidRDefault="007D11B6">
            <w:pPr>
              <w:pStyle w:val="ConsPlusNormal"/>
              <w:jc w:val="center"/>
            </w:pPr>
            <w:r>
              <w:t>149033,54</w:t>
            </w:r>
          </w:p>
        </w:tc>
      </w:tr>
      <w:tr w:rsidR="007D11B6">
        <w:tc>
          <w:tcPr>
            <w:tcW w:w="2835" w:type="dxa"/>
          </w:tcPr>
          <w:p w:rsidR="007D11B6" w:rsidRDefault="003C7D5F">
            <w:pPr>
              <w:pStyle w:val="ConsPlusNormal"/>
            </w:pPr>
            <w:hyperlink r:id="rId1456">
              <w:r w:rsidR="007D11B6">
                <w:rPr>
                  <w:color w:val="0000FF"/>
                </w:rPr>
                <w:t>Подпрограмма</w:t>
              </w:r>
            </w:hyperlink>
            <w:r w:rsidR="007D11B6">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742" w:type="dxa"/>
          </w:tcPr>
          <w:p w:rsidR="007D11B6" w:rsidRDefault="007D11B6">
            <w:pPr>
              <w:pStyle w:val="ConsPlusNormal"/>
              <w:jc w:val="center"/>
            </w:pPr>
            <w:r>
              <w:t>21 2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2863712,43</w:t>
            </w:r>
          </w:p>
        </w:tc>
      </w:tr>
      <w:tr w:rsidR="007D11B6">
        <w:tc>
          <w:tcPr>
            <w:tcW w:w="2835" w:type="dxa"/>
          </w:tcPr>
          <w:p w:rsidR="007D11B6" w:rsidRDefault="007D11B6">
            <w:pPr>
              <w:pStyle w:val="ConsPlusNormal"/>
            </w:pPr>
            <w:r>
              <w:lastRenderedPageBreak/>
              <w:t>Основное мероприятие "Совершенствование системы оказания медицинской помощи больным туберкулезом"</w:t>
            </w:r>
          </w:p>
        </w:tc>
        <w:tc>
          <w:tcPr>
            <w:tcW w:w="1742" w:type="dxa"/>
          </w:tcPr>
          <w:p w:rsidR="007D11B6" w:rsidRDefault="007D11B6">
            <w:pPr>
              <w:pStyle w:val="ConsPlusNormal"/>
              <w:jc w:val="center"/>
            </w:pPr>
            <w:r>
              <w:t>21 2 01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781835,53</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1742" w:type="dxa"/>
          </w:tcPr>
          <w:p w:rsidR="007D11B6" w:rsidRDefault="007D11B6">
            <w:pPr>
              <w:pStyle w:val="ConsPlusNormal"/>
              <w:jc w:val="center"/>
            </w:pPr>
            <w:r>
              <w:t>21 2 01 00590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655583,43</w:t>
            </w:r>
          </w:p>
        </w:tc>
      </w:tr>
      <w:tr w:rsidR="007D11B6">
        <w:tc>
          <w:tcPr>
            <w:tcW w:w="2835" w:type="dxa"/>
          </w:tcPr>
          <w:p w:rsidR="007D11B6" w:rsidRDefault="007D11B6">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1742" w:type="dxa"/>
          </w:tcPr>
          <w:p w:rsidR="007D11B6" w:rsidRDefault="007D11B6">
            <w:pPr>
              <w:pStyle w:val="ConsPlusNormal"/>
              <w:jc w:val="center"/>
            </w:pPr>
            <w:r>
              <w:t>21 2 01 90340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107382,84</w:t>
            </w:r>
          </w:p>
        </w:tc>
      </w:tr>
      <w:tr w:rsidR="007D11B6">
        <w:tc>
          <w:tcPr>
            <w:tcW w:w="2835" w:type="dxa"/>
          </w:tcPr>
          <w:p w:rsidR="007D11B6" w:rsidRDefault="007D11B6">
            <w:pPr>
              <w:pStyle w:val="ConsPlusNormal"/>
            </w:pPr>
            <w: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1742" w:type="dxa"/>
          </w:tcPr>
          <w:p w:rsidR="007D11B6" w:rsidRDefault="007D11B6">
            <w:pPr>
              <w:pStyle w:val="ConsPlusNormal"/>
              <w:jc w:val="center"/>
            </w:pPr>
            <w:r>
              <w:t>21 2 01 R2022</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18869,26</w:t>
            </w:r>
          </w:p>
        </w:tc>
      </w:tr>
      <w:tr w:rsidR="007D11B6">
        <w:tc>
          <w:tcPr>
            <w:tcW w:w="2835" w:type="dxa"/>
          </w:tcPr>
          <w:p w:rsidR="007D11B6" w:rsidRDefault="007D11B6">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1742" w:type="dxa"/>
          </w:tcPr>
          <w:p w:rsidR="007D11B6" w:rsidRDefault="007D11B6">
            <w:pPr>
              <w:pStyle w:val="ConsPlusNormal"/>
              <w:jc w:val="center"/>
            </w:pPr>
            <w:r>
              <w:t>21 2 02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84005,81</w:t>
            </w:r>
          </w:p>
        </w:tc>
      </w:tr>
      <w:tr w:rsidR="007D11B6">
        <w:tc>
          <w:tcPr>
            <w:tcW w:w="2835" w:type="dxa"/>
          </w:tcPr>
          <w:p w:rsidR="007D11B6" w:rsidRDefault="007D11B6">
            <w:pPr>
              <w:pStyle w:val="ConsPlusNormal"/>
            </w:pPr>
            <w:r>
              <w:lastRenderedPageBreak/>
              <w:t>Совершенствование диагностики и лечения ВИЧ-инфекции и СПИД-ассоциированных заболеваний</w:t>
            </w:r>
          </w:p>
        </w:tc>
        <w:tc>
          <w:tcPr>
            <w:tcW w:w="1742" w:type="dxa"/>
          </w:tcPr>
          <w:p w:rsidR="007D11B6" w:rsidRDefault="007D11B6">
            <w:pPr>
              <w:pStyle w:val="ConsPlusNormal"/>
              <w:jc w:val="center"/>
            </w:pPr>
            <w:r>
              <w:t>21 2 02 90350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80037,60</w:t>
            </w:r>
          </w:p>
        </w:tc>
      </w:tr>
      <w:tr w:rsidR="007D11B6">
        <w:tc>
          <w:tcPr>
            <w:tcW w:w="2835" w:type="dxa"/>
          </w:tcPr>
          <w:p w:rsidR="007D11B6" w:rsidRDefault="007D11B6">
            <w:pPr>
              <w:pStyle w:val="ConsPlusNormal"/>
            </w:pPr>
            <w: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w:t>
            </w:r>
          </w:p>
        </w:tc>
        <w:tc>
          <w:tcPr>
            <w:tcW w:w="1742" w:type="dxa"/>
          </w:tcPr>
          <w:p w:rsidR="007D11B6" w:rsidRDefault="007D11B6">
            <w:pPr>
              <w:pStyle w:val="ConsPlusNormal"/>
              <w:jc w:val="center"/>
            </w:pPr>
            <w:r>
              <w:t>21 2 02 R2023</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3968,21</w:t>
            </w:r>
          </w:p>
        </w:tc>
      </w:tr>
      <w:tr w:rsidR="007D11B6">
        <w:tc>
          <w:tcPr>
            <w:tcW w:w="2835" w:type="dxa"/>
          </w:tcPr>
          <w:p w:rsidR="007D11B6" w:rsidRDefault="007D11B6">
            <w:pPr>
              <w:pStyle w:val="ConsPlusNormal"/>
            </w:pPr>
            <w:r>
              <w:t>Основное мероприятие "Совершенствование системы оказания медицинской помощи наркологическим больным"</w:t>
            </w:r>
          </w:p>
        </w:tc>
        <w:tc>
          <w:tcPr>
            <w:tcW w:w="1742" w:type="dxa"/>
          </w:tcPr>
          <w:p w:rsidR="007D11B6" w:rsidRDefault="007D11B6">
            <w:pPr>
              <w:pStyle w:val="ConsPlusNormal"/>
              <w:jc w:val="center"/>
            </w:pPr>
            <w:r>
              <w:t>21 2 03</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57287,60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1742" w:type="dxa"/>
          </w:tcPr>
          <w:p w:rsidR="007D11B6" w:rsidRDefault="007D11B6">
            <w:pPr>
              <w:pStyle w:val="ConsPlusNormal"/>
              <w:jc w:val="center"/>
            </w:pPr>
            <w:r>
              <w:t>21 2 03 00590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57287,60</w:t>
            </w:r>
          </w:p>
        </w:tc>
      </w:tr>
      <w:tr w:rsidR="007D11B6">
        <w:tc>
          <w:tcPr>
            <w:tcW w:w="2835" w:type="dxa"/>
          </w:tcPr>
          <w:p w:rsidR="007D11B6" w:rsidRDefault="007D11B6">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742" w:type="dxa"/>
          </w:tcPr>
          <w:p w:rsidR="007D11B6" w:rsidRDefault="007D11B6">
            <w:pPr>
              <w:pStyle w:val="ConsPlusNormal"/>
              <w:jc w:val="center"/>
            </w:pPr>
            <w:r>
              <w:t>21 2 04</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758876,05</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1742" w:type="dxa"/>
          </w:tcPr>
          <w:p w:rsidR="007D11B6" w:rsidRDefault="007D11B6">
            <w:pPr>
              <w:pStyle w:val="ConsPlusNormal"/>
              <w:jc w:val="center"/>
            </w:pPr>
            <w:r>
              <w:t>21 2 04 00590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276610,60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1742" w:type="dxa"/>
          </w:tcPr>
          <w:p w:rsidR="007D11B6" w:rsidRDefault="007D11B6">
            <w:pPr>
              <w:pStyle w:val="ConsPlusNormal"/>
              <w:jc w:val="center"/>
            </w:pPr>
            <w:r>
              <w:t>21 2 04 00590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120911,65</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1742" w:type="dxa"/>
          </w:tcPr>
          <w:p w:rsidR="007D11B6" w:rsidRDefault="007D11B6">
            <w:pPr>
              <w:pStyle w:val="ConsPlusNormal"/>
              <w:jc w:val="center"/>
            </w:pPr>
            <w:r>
              <w:t>21 2 04 00590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360227,30</w:t>
            </w:r>
          </w:p>
        </w:tc>
      </w:tr>
      <w:tr w:rsidR="007D11B6">
        <w:tc>
          <w:tcPr>
            <w:tcW w:w="2835" w:type="dxa"/>
          </w:tcPr>
          <w:p w:rsidR="007D11B6" w:rsidRDefault="007D11B6">
            <w:pPr>
              <w:pStyle w:val="ConsPlusNormal"/>
            </w:pPr>
            <w:r>
              <w:t xml:space="preserve">Расходы на обеспечение </w:t>
            </w:r>
            <w:r>
              <w:lastRenderedPageBreak/>
              <w:t>деятельности (оказание услуг) государственных учреждений</w:t>
            </w:r>
          </w:p>
        </w:tc>
        <w:tc>
          <w:tcPr>
            <w:tcW w:w="1742" w:type="dxa"/>
          </w:tcPr>
          <w:p w:rsidR="007D11B6" w:rsidRDefault="007D11B6">
            <w:pPr>
              <w:pStyle w:val="ConsPlusNormal"/>
              <w:jc w:val="center"/>
            </w:pPr>
            <w:r>
              <w:lastRenderedPageBreak/>
              <w:t>21 2 04 00590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1126,50</w:t>
            </w:r>
          </w:p>
        </w:tc>
      </w:tr>
      <w:tr w:rsidR="007D11B6">
        <w:tc>
          <w:tcPr>
            <w:tcW w:w="2835" w:type="dxa"/>
          </w:tcPr>
          <w:p w:rsidR="007D11B6" w:rsidRDefault="007D11B6">
            <w:pPr>
              <w:pStyle w:val="ConsPlusNormal"/>
            </w:pPr>
            <w:r>
              <w:lastRenderedPageBreak/>
              <w:t>Основное мероприятие "Оказание скорой, в том числе скорой специализированной, медицинской помощи, медицинской эвакуации, не включенной в Территориальную программу обязательного медицинского страхования"</w:t>
            </w:r>
          </w:p>
        </w:tc>
        <w:tc>
          <w:tcPr>
            <w:tcW w:w="1742" w:type="dxa"/>
          </w:tcPr>
          <w:p w:rsidR="007D11B6" w:rsidRDefault="007D11B6">
            <w:pPr>
              <w:pStyle w:val="ConsPlusNormal"/>
              <w:jc w:val="center"/>
            </w:pPr>
            <w:r>
              <w:t>212 07</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174161,40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1742" w:type="dxa"/>
          </w:tcPr>
          <w:p w:rsidR="007D11B6" w:rsidRDefault="007D11B6">
            <w:pPr>
              <w:pStyle w:val="ConsPlusNormal"/>
              <w:jc w:val="center"/>
            </w:pPr>
            <w:r>
              <w:t>21 2 07 00590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04</w:t>
            </w:r>
          </w:p>
        </w:tc>
        <w:tc>
          <w:tcPr>
            <w:tcW w:w="1701" w:type="dxa"/>
          </w:tcPr>
          <w:p w:rsidR="007D11B6" w:rsidRDefault="007D11B6">
            <w:pPr>
              <w:pStyle w:val="ConsPlusNormal"/>
              <w:jc w:val="center"/>
            </w:pPr>
            <w:r>
              <w:t>174161,40</w:t>
            </w:r>
          </w:p>
        </w:tc>
      </w:tr>
      <w:tr w:rsidR="007D11B6">
        <w:tc>
          <w:tcPr>
            <w:tcW w:w="2835" w:type="dxa"/>
          </w:tcPr>
          <w:p w:rsidR="007D11B6" w:rsidRDefault="007D11B6">
            <w:pPr>
              <w:pStyle w:val="ConsPlusNormal"/>
            </w:pPr>
            <w:r>
              <w:t>Основное мероприятие "Совершенствование системы оказания медицинской помощи больным прочими заболеваниями"</w:t>
            </w:r>
          </w:p>
        </w:tc>
        <w:tc>
          <w:tcPr>
            <w:tcW w:w="1742" w:type="dxa"/>
          </w:tcPr>
          <w:p w:rsidR="007D11B6" w:rsidRDefault="007D11B6">
            <w:pPr>
              <w:pStyle w:val="ConsPlusNormal"/>
              <w:jc w:val="center"/>
            </w:pPr>
            <w:r>
              <w:t>21 2 09</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367911,62</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1742" w:type="dxa"/>
          </w:tcPr>
          <w:p w:rsidR="007D11B6" w:rsidRDefault="007D11B6">
            <w:pPr>
              <w:pStyle w:val="ConsPlusNormal"/>
              <w:jc w:val="center"/>
            </w:pPr>
            <w:r>
              <w:t>21 2 09 00590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105944,91</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1742" w:type="dxa"/>
          </w:tcPr>
          <w:p w:rsidR="007D11B6" w:rsidRDefault="007D11B6">
            <w:pPr>
              <w:pStyle w:val="ConsPlusNormal"/>
              <w:jc w:val="center"/>
            </w:pPr>
            <w:r>
              <w:t>21 2 09 00590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231910,00</w:t>
            </w:r>
          </w:p>
        </w:tc>
      </w:tr>
      <w:tr w:rsidR="007D11B6">
        <w:tc>
          <w:tcPr>
            <w:tcW w:w="2835" w:type="dxa"/>
          </w:tcPr>
          <w:p w:rsidR="007D11B6" w:rsidRDefault="007D11B6">
            <w:pPr>
              <w:pStyle w:val="ConsPlusNormal"/>
            </w:pPr>
            <w:r>
              <w:t>Лечение граждан за пределами республики</w:t>
            </w:r>
          </w:p>
        </w:tc>
        <w:tc>
          <w:tcPr>
            <w:tcW w:w="1742" w:type="dxa"/>
          </w:tcPr>
          <w:p w:rsidR="007D11B6" w:rsidRDefault="007D11B6">
            <w:pPr>
              <w:pStyle w:val="ConsPlusNormal"/>
              <w:jc w:val="center"/>
            </w:pPr>
            <w:r>
              <w:t>21 2 09 90390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30056,71</w:t>
            </w:r>
          </w:p>
        </w:tc>
      </w:tr>
      <w:tr w:rsidR="007D11B6">
        <w:tc>
          <w:tcPr>
            <w:tcW w:w="2835" w:type="dxa"/>
          </w:tcPr>
          <w:p w:rsidR="007D11B6" w:rsidRDefault="007D11B6">
            <w:pPr>
              <w:pStyle w:val="ConsPlusNormal"/>
            </w:pPr>
            <w:r>
              <w:t>Основное мероприятие "Совершенствование высокотехнологичной медицинской помощи"</w:t>
            </w:r>
          </w:p>
        </w:tc>
        <w:tc>
          <w:tcPr>
            <w:tcW w:w="1742" w:type="dxa"/>
          </w:tcPr>
          <w:p w:rsidR="007D11B6" w:rsidRDefault="007D11B6">
            <w:pPr>
              <w:pStyle w:val="ConsPlusNormal"/>
              <w:jc w:val="center"/>
            </w:pPr>
            <w:r>
              <w:t>21 2 10</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404020,42</w:t>
            </w:r>
          </w:p>
        </w:tc>
      </w:tr>
      <w:tr w:rsidR="007D11B6">
        <w:tc>
          <w:tcPr>
            <w:tcW w:w="2835" w:type="dxa"/>
          </w:tcPr>
          <w:p w:rsidR="007D11B6" w:rsidRDefault="007D11B6">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742" w:type="dxa"/>
          </w:tcPr>
          <w:p w:rsidR="007D11B6" w:rsidRDefault="007D11B6">
            <w:pPr>
              <w:pStyle w:val="ConsPlusNormal"/>
              <w:jc w:val="center"/>
            </w:pPr>
            <w:r>
              <w:t>21 2 10R4020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404020,42</w:t>
            </w:r>
          </w:p>
        </w:tc>
      </w:tr>
      <w:tr w:rsidR="007D11B6">
        <w:tc>
          <w:tcPr>
            <w:tcW w:w="2835" w:type="dxa"/>
          </w:tcPr>
          <w:p w:rsidR="007D11B6" w:rsidRDefault="007D11B6">
            <w:pPr>
              <w:pStyle w:val="ConsPlusNormal"/>
            </w:pPr>
            <w:r>
              <w:t>Основное мероприятие "Развитие службы крови"</w:t>
            </w:r>
          </w:p>
        </w:tc>
        <w:tc>
          <w:tcPr>
            <w:tcW w:w="1742" w:type="dxa"/>
          </w:tcPr>
          <w:p w:rsidR="007D11B6" w:rsidRDefault="007D11B6">
            <w:pPr>
              <w:pStyle w:val="ConsPlusNormal"/>
              <w:jc w:val="center"/>
            </w:pPr>
            <w:r>
              <w:t>21 2 11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235614,00</w:t>
            </w:r>
          </w:p>
        </w:tc>
      </w:tr>
      <w:tr w:rsidR="007D11B6">
        <w:tc>
          <w:tcPr>
            <w:tcW w:w="2835" w:type="dxa"/>
          </w:tcPr>
          <w:p w:rsidR="007D11B6" w:rsidRDefault="007D11B6">
            <w:pPr>
              <w:pStyle w:val="ConsPlusNormal"/>
            </w:pPr>
            <w:r>
              <w:lastRenderedPageBreak/>
              <w:t>Расходы на обеспечение деятельности (оказание услуг) государственных учреждений</w:t>
            </w:r>
          </w:p>
        </w:tc>
        <w:tc>
          <w:tcPr>
            <w:tcW w:w="1742" w:type="dxa"/>
          </w:tcPr>
          <w:p w:rsidR="007D11B6" w:rsidRDefault="007D11B6">
            <w:pPr>
              <w:pStyle w:val="ConsPlusNormal"/>
              <w:jc w:val="center"/>
            </w:pPr>
            <w:r>
              <w:t>21 2 11 00590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06</w:t>
            </w:r>
          </w:p>
        </w:tc>
        <w:tc>
          <w:tcPr>
            <w:tcW w:w="1701" w:type="dxa"/>
          </w:tcPr>
          <w:p w:rsidR="007D11B6" w:rsidRDefault="007D11B6">
            <w:pPr>
              <w:pStyle w:val="ConsPlusNormal"/>
              <w:jc w:val="center"/>
            </w:pPr>
            <w:r>
              <w:t>235614,00</w:t>
            </w:r>
          </w:p>
        </w:tc>
      </w:tr>
      <w:tr w:rsidR="007D11B6">
        <w:tc>
          <w:tcPr>
            <w:tcW w:w="2835" w:type="dxa"/>
          </w:tcPr>
          <w:p w:rsidR="007D11B6" w:rsidRDefault="003C7D5F">
            <w:pPr>
              <w:pStyle w:val="ConsPlusNormal"/>
            </w:pPr>
            <w:hyperlink r:id="rId1457">
              <w:r w:rsidR="007D11B6">
                <w:rPr>
                  <w:color w:val="0000FF"/>
                </w:rPr>
                <w:t>Подпрограмма</w:t>
              </w:r>
            </w:hyperlink>
            <w:r w:rsidR="007D11B6">
              <w:t xml:space="preserve"> "Охрана здоровья матери и ребенка в Республике Дагестан"</w:t>
            </w:r>
          </w:p>
        </w:tc>
        <w:tc>
          <w:tcPr>
            <w:tcW w:w="1742" w:type="dxa"/>
          </w:tcPr>
          <w:p w:rsidR="007D11B6" w:rsidRDefault="007D11B6">
            <w:pPr>
              <w:pStyle w:val="ConsPlusNormal"/>
              <w:jc w:val="center"/>
            </w:pPr>
            <w:r>
              <w:t>21 3</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587752,05</w:t>
            </w:r>
          </w:p>
        </w:tc>
      </w:tr>
      <w:tr w:rsidR="007D11B6">
        <w:tc>
          <w:tcPr>
            <w:tcW w:w="2835" w:type="dxa"/>
          </w:tcPr>
          <w:p w:rsidR="007D11B6" w:rsidRDefault="007D11B6">
            <w:pPr>
              <w:pStyle w:val="ConsPlusNormal"/>
            </w:pPr>
            <w:r>
              <w:t>Основное мероприятие "Расходы на обеспечение бесплатным питанием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742" w:type="dxa"/>
          </w:tcPr>
          <w:p w:rsidR="007D11B6" w:rsidRDefault="007D11B6">
            <w:pPr>
              <w:pStyle w:val="ConsPlusNormal"/>
              <w:jc w:val="center"/>
            </w:pPr>
            <w:r>
              <w:t>21 3 02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263920,50</w:t>
            </w:r>
          </w:p>
        </w:tc>
      </w:tr>
      <w:tr w:rsidR="007D11B6">
        <w:tc>
          <w:tcPr>
            <w:tcW w:w="2835" w:type="dxa"/>
          </w:tcPr>
          <w:p w:rsidR="007D11B6" w:rsidRDefault="007D11B6">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742" w:type="dxa"/>
          </w:tcPr>
          <w:p w:rsidR="007D11B6" w:rsidRDefault="007D11B6">
            <w:pPr>
              <w:pStyle w:val="ConsPlusNormal"/>
              <w:jc w:val="center"/>
            </w:pPr>
            <w:r>
              <w:t>21 3 02 90700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261010,50</w:t>
            </w:r>
          </w:p>
        </w:tc>
      </w:tr>
      <w:tr w:rsidR="007D11B6">
        <w:tc>
          <w:tcPr>
            <w:tcW w:w="2835" w:type="dxa"/>
          </w:tcPr>
          <w:p w:rsidR="007D11B6" w:rsidRDefault="007D11B6">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742" w:type="dxa"/>
          </w:tcPr>
          <w:p w:rsidR="007D11B6" w:rsidRDefault="007D11B6">
            <w:pPr>
              <w:pStyle w:val="ConsPlusNormal"/>
              <w:jc w:val="center"/>
            </w:pPr>
            <w:r>
              <w:t>21 3 02 90700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2900,00</w:t>
            </w:r>
          </w:p>
        </w:tc>
      </w:tr>
      <w:tr w:rsidR="007D11B6">
        <w:tc>
          <w:tcPr>
            <w:tcW w:w="2835" w:type="dxa"/>
          </w:tcPr>
          <w:p w:rsidR="007D11B6" w:rsidRDefault="007D11B6">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742" w:type="dxa"/>
          </w:tcPr>
          <w:p w:rsidR="007D11B6" w:rsidRDefault="007D11B6">
            <w:pPr>
              <w:pStyle w:val="ConsPlusNormal"/>
              <w:jc w:val="center"/>
            </w:pPr>
            <w:r>
              <w:t>21 3 02 90700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10,00</w:t>
            </w:r>
          </w:p>
        </w:tc>
      </w:tr>
      <w:tr w:rsidR="007D11B6">
        <w:tc>
          <w:tcPr>
            <w:tcW w:w="2835" w:type="dxa"/>
          </w:tcPr>
          <w:p w:rsidR="007D11B6" w:rsidRDefault="007D11B6">
            <w:pPr>
              <w:pStyle w:val="ConsPlusNormal"/>
            </w:pPr>
            <w:r>
              <w:t>Основное мероприятие "Развитие специализированной помощи детям"</w:t>
            </w:r>
          </w:p>
        </w:tc>
        <w:tc>
          <w:tcPr>
            <w:tcW w:w="1742" w:type="dxa"/>
          </w:tcPr>
          <w:p w:rsidR="007D11B6" w:rsidRDefault="007D11B6">
            <w:pPr>
              <w:pStyle w:val="ConsPlusNormal"/>
              <w:jc w:val="center"/>
            </w:pPr>
            <w:r>
              <w:t>21 3 04</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139782,80</w:t>
            </w:r>
          </w:p>
        </w:tc>
      </w:tr>
      <w:tr w:rsidR="007D11B6">
        <w:tc>
          <w:tcPr>
            <w:tcW w:w="2835" w:type="dxa"/>
          </w:tcPr>
          <w:p w:rsidR="007D11B6" w:rsidRDefault="007D11B6">
            <w:pPr>
              <w:pStyle w:val="ConsPlusNormal"/>
            </w:pPr>
            <w:r>
              <w:t xml:space="preserve">Расходы на обеспечение деятельности (оказание </w:t>
            </w:r>
            <w:r>
              <w:lastRenderedPageBreak/>
              <w:t>услуг) государственных учреждений</w:t>
            </w:r>
          </w:p>
        </w:tc>
        <w:tc>
          <w:tcPr>
            <w:tcW w:w="1742" w:type="dxa"/>
          </w:tcPr>
          <w:p w:rsidR="007D11B6" w:rsidRDefault="007D11B6">
            <w:pPr>
              <w:pStyle w:val="ConsPlusNormal"/>
              <w:jc w:val="center"/>
            </w:pPr>
            <w:r>
              <w:lastRenderedPageBreak/>
              <w:t>21 3 04 00590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31360,40</w:t>
            </w:r>
          </w:p>
        </w:tc>
      </w:tr>
      <w:tr w:rsidR="007D11B6">
        <w:tc>
          <w:tcPr>
            <w:tcW w:w="2835" w:type="dxa"/>
          </w:tcPr>
          <w:p w:rsidR="007D11B6" w:rsidRDefault="007D11B6">
            <w:pPr>
              <w:pStyle w:val="ConsPlusNormal"/>
            </w:pPr>
            <w:r>
              <w:lastRenderedPageBreak/>
              <w:t>Расходы на обеспечение деятельности (оказание услуг) государственных учреждений</w:t>
            </w:r>
          </w:p>
        </w:tc>
        <w:tc>
          <w:tcPr>
            <w:tcW w:w="1742" w:type="dxa"/>
          </w:tcPr>
          <w:p w:rsidR="007D11B6" w:rsidRDefault="007D11B6">
            <w:pPr>
              <w:pStyle w:val="ConsPlusNormal"/>
              <w:jc w:val="center"/>
            </w:pPr>
            <w:r>
              <w:t>21 3 04 00590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4742,00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1742" w:type="dxa"/>
          </w:tcPr>
          <w:p w:rsidR="007D11B6" w:rsidRDefault="007D11B6">
            <w:pPr>
              <w:pStyle w:val="ConsPlusNormal"/>
              <w:jc w:val="center"/>
            </w:pPr>
            <w:r>
              <w:t>21 3 04 00590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103644,20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1742" w:type="dxa"/>
          </w:tcPr>
          <w:p w:rsidR="007D11B6" w:rsidRDefault="007D11B6">
            <w:pPr>
              <w:pStyle w:val="ConsPlusNormal"/>
              <w:jc w:val="center"/>
            </w:pPr>
            <w:r>
              <w:t>21 3 04 00590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 36,20</w:t>
            </w:r>
          </w:p>
        </w:tc>
      </w:tr>
      <w:tr w:rsidR="007D11B6">
        <w:tc>
          <w:tcPr>
            <w:tcW w:w="2835" w:type="dxa"/>
          </w:tcPr>
          <w:p w:rsidR="007D11B6" w:rsidRDefault="007D11B6">
            <w:pPr>
              <w:pStyle w:val="ConsPlusNormal"/>
            </w:pPr>
            <w:r>
              <w:t>Основное мероприятие "Создание системы раннего выявления и коррекции нарушений развития ребенка"</w:t>
            </w:r>
          </w:p>
        </w:tc>
        <w:tc>
          <w:tcPr>
            <w:tcW w:w="1742" w:type="dxa"/>
          </w:tcPr>
          <w:p w:rsidR="007D11B6" w:rsidRDefault="007D11B6">
            <w:pPr>
              <w:pStyle w:val="ConsPlusNormal"/>
              <w:jc w:val="center"/>
            </w:pPr>
            <w:r>
              <w:t>21 3 05</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184048,75</w:t>
            </w:r>
          </w:p>
        </w:tc>
      </w:tr>
      <w:tr w:rsidR="007D11B6">
        <w:tc>
          <w:tcPr>
            <w:tcW w:w="2835" w:type="dxa"/>
          </w:tcPr>
          <w:p w:rsidR="007D11B6" w:rsidRDefault="007D11B6">
            <w:pPr>
              <w:pStyle w:val="ConsPlusNormal"/>
            </w:pPr>
            <w:r>
              <w:t>Совершенствованию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аудиологического скрининга</w:t>
            </w:r>
          </w:p>
        </w:tc>
        <w:tc>
          <w:tcPr>
            <w:tcW w:w="1742" w:type="dxa"/>
          </w:tcPr>
          <w:p w:rsidR="007D11B6" w:rsidRDefault="007D11B6">
            <w:pPr>
              <w:pStyle w:val="ConsPlusNormal"/>
              <w:jc w:val="center"/>
            </w:pPr>
            <w:r>
              <w:t>21 3 05 90370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81007,85</w:t>
            </w:r>
          </w:p>
        </w:tc>
      </w:tr>
      <w:tr w:rsidR="007D11B6">
        <w:tc>
          <w:tcPr>
            <w:tcW w:w="2835" w:type="dxa"/>
          </w:tcPr>
          <w:p w:rsidR="007D11B6" w:rsidRDefault="007D11B6">
            <w:pPr>
              <w:pStyle w:val="ConsPlusNormal"/>
            </w:pPr>
            <w: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1742" w:type="dxa"/>
          </w:tcPr>
          <w:p w:rsidR="007D11B6" w:rsidRDefault="007D11B6">
            <w:pPr>
              <w:pStyle w:val="ConsPlusNormal"/>
              <w:jc w:val="center"/>
            </w:pPr>
            <w:r>
              <w:t>21 3 05 R3850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103040,90</w:t>
            </w:r>
          </w:p>
        </w:tc>
      </w:tr>
      <w:tr w:rsidR="007D11B6">
        <w:tc>
          <w:tcPr>
            <w:tcW w:w="2835" w:type="dxa"/>
          </w:tcPr>
          <w:p w:rsidR="007D11B6" w:rsidRDefault="003C7D5F">
            <w:pPr>
              <w:pStyle w:val="ConsPlusNormal"/>
            </w:pPr>
            <w:hyperlink r:id="rId1458">
              <w:r w:rsidR="007D11B6">
                <w:rPr>
                  <w:color w:val="0000FF"/>
                </w:rPr>
                <w:t>Подпрограмма</w:t>
              </w:r>
            </w:hyperlink>
            <w:r w:rsidR="007D11B6">
              <w:t xml:space="preserve"> "Развитие медицинской реабилитации и санаторно-курортного лечения, в том числе детей"</w:t>
            </w:r>
          </w:p>
        </w:tc>
        <w:tc>
          <w:tcPr>
            <w:tcW w:w="1742" w:type="dxa"/>
          </w:tcPr>
          <w:p w:rsidR="007D11B6" w:rsidRDefault="007D11B6">
            <w:pPr>
              <w:pStyle w:val="ConsPlusNormal"/>
              <w:jc w:val="center"/>
            </w:pPr>
            <w:r>
              <w:t>214</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62212,30</w:t>
            </w:r>
          </w:p>
        </w:tc>
      </w:tr>
      <w:tr w:rsidR="007D11B6">
        <w:tc>
          <w:tcPr>
            <w:tcW w:w="2835" w:type="dxa"/>
          </w:tcPr>
          <w:p w:rsidR="007D11B6" w:rsidRDefault="007D11B6">
            <w:pPr>
              <w:pStyle w:val="ConsPlusNormal"/>
            </w:pPr>
            <w:r>
              <w:t>Основное мероприятие "Развитие медицинской реабилитации, в том числе детей"</w:t>
            </w:r>
          </w:p>
        </w:tc>
        <w:tc>
          <w:tcPr>
            <w:tcW w:w="1742" w:type="dxa"/>
          </w:tcPr>
          <w:p w:rsidR="007D11B6" w:rsidRDefault="007D11B6">
            <w:pPr>
              <w:pStyle w:val="ConsPlusNormal"/>
              <w:jc w:val="center"/>
            </w:pPr>
            <w:r>
              <w:t>21 4 02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62212,30</w:t>
            </w:r>
          </w:p>
        </w:tc>
      </w:tr>
      <w:tr w:rsidR="007D11B6">
        <w:tc>
          <w:tcPr>
            <w:tcW w:w="2835" w:type="dxa"/>
          </w:tcPr>
          <w:p w:rsidR="007D11B6" w:rsidRDefault="007D11B6">
            <w:pPr>
              <w:pStyle w:val="ConsPlusNormal"/>
            </w:pPr>
            <w:r>
              <w:lastRenderedPageBreak/>
              <w:t>Расходы на обеспечение деятельности (оказание услуг) государственных учреждений</w:t>
            </w:r>
          </w:p>
        </w:tc>
        <w:tc>
          <w:tcPr>
            <w:tcW w:w="1742" w:type="dxa"/>
          </w:tcPr>
          <w:p w:rsidR="007D11B6" w:rsidRDefault="007D11B6">
            <w:pPr>
              <w:pStyle w:val="ConsPlusNormal"/>
              <w:jc w:val="center"/>
            </w:pPr>
            <w:r>
              <w:t>21 4 02 00590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62212,30</w:t>
            </w:r>
          </w:p>
        </w:tc>
      </w:tr>
      <w:tr w:rsidR="007D11B6">
        <w:tc>
          <w:tcPr>
            <w:tcW w:w="2835" w:type="dxa"/>
          </w:tcPr>
          <w:p w:rsidR="007D11B6" w:rsidRDefault="003C7D5F">
            <w:pPr>
              <w:pStyle w:val="ConsPlusNormal"/>
            </w:pPr>
            <w:hyperlink r:id="rId1459">
              <w:r w:rsidR="007D11B6">
                <w:rPr>
                  <w:color w:val="0000FF"/>
                </w:rPr>
                <w:t>Подпрограмма</w:t>
              </w:r>
            </w:hyperlink>
            <w:r w:rsidR="007D11B6">
              <w:t xml:space="preserve"> "Совершенствование системы лекарственного обеспечения, в том числе в амбулаторных условиях"</w:t>
            </w:r>
          </w:p>
        </w:tc>
        <w:tc>
          <w:tcPr>
            <w:tcW w:w="1742" w:type="dxa"/>
          </w:tcPr>
          <w:p w:rsidR="007D11B6" w:rsidRDefault="007D11B6">
            <w:pPr>
              <w:pStyle w:val="ConsPlusNormal"/>
              <w:jc w:val="center"/>
            </w:pPr>
            <w:r>
              <w:t>21 6</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2878054,18</w:t>
            </w:r>
          </w:p>
        </w:tc>
      </w:tr>
      <w:tr w:rsidR="007D11B6">
        <w:tc>
          <w:tcPr>
            <w:tcW w:w="2835" w:type="dxa"/>
          </w:tcPr>
          <w:p w:rsidR="007D11B6" w:rsidRDefault="007D11B6">
            <w:pPr>
              <w:pStyle w:val="ConsPlusNormal"/>
            </w:pPr>
            <w:r>
              <w:t xml:space="preserve">Основное мероприятие "Реализация программы лекарственного обеспечения в соответствии с </w:t>
            </w:r>
            <w:hyperlink r:id="rId1460">
              <w:r>
                <w:rPr>
                  <w:color w:val="0000FF"/>
                </w:rPr>
                <w:t>постановлением</w:t>
              </w:r>
            </w:hyperlink>
            <w:r>
              <w:t xml:space="preserve">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tc>
        <w:tc>
          <w:tcPr>
            <w:tcW w:w="1742" w:type="dxa"/>
          </w:tcPr>
          <w:p w:rsidR="007D11B6" w:rsidRDefault="007D11B6">
            <w:pPr>
              <w:pStyle w:val="ConsPlusNormal"/>
              <w:jc w:val="center"/>
            </w:pPr>
            <w:r>
              <w:t>21 6 02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2283648,58</w:t>
            </w:r>
          </w:p>
        </w:tc>
      </w:tr>
      <w:tr w:rsidR="007D11B6">
        <w:tc>
          <w:tcPr>
            <w:tcW w:w="2835" w:type="dxa"/>
          </w:tcPr>
          <w:p w:rsidR="007D11B6" w:rsidRDefault="007D11B6">
            <w:pPr>
              <w:pStyle w:val="ConsPlusNormal"/>
            </w:pPr>
            <w:r>
              <w:t>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w:t>
            </w:r>
          </w:p>
        </w:tc>
        <w:tc>
          <w:tcPr>
            <w:tcW w:w="1742" w:type="dxa"/>
          </w:tcPr>
          <w:p w:rsidR="007D11B6" w:rsidRDefault="007D11B6">
            <w:pPr>
              <w:pStyle w:val="ConsPlusNormal"/>
              <w:jc w:val="center"/>
            </w:pPr>
            <w:r>
              <w:t>21 6 02 90000</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2146102,87</w:t>
            </w:r>
          </w:p>
        </w:tc>
      </w:tr>
      <w:tr w:rsidR="007D11B6">
        <w:tc>
          <w:tcPr>
            <w:tcW w:w="2835" w:type="dxa"/>
          </w:tcPr>
          <w:p w:rsidR="007D11B6" w:rsidRDefault="007D11B6">
            <w:pPr>
              <w:pStyle w:val="ConsPlusNormal"/>
            </w:pPr>
            <w:r>
              <w:t xml:space="preserve">Финансовое обеспечение групп населения и категорий заболеваний, при лечении которых </w:t>
            </w:r>
            <w:r>
              <w:lastRenderedPageBreak/>
              <w:t>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w:t>
            </w:r>
          </w:p>
        </w:tc>
        <w:tc>
          <w:tcPr>
            <w:tcW w:w="1742" w:type="dxa"/>
          </w:tcPr>
          <w:p w:rsidR="007D11B6" w:rsidRDefault="007D11B6">
            <w:pPr>
              <w:pStyle w:val="ConsPlusNormal"/>
              <w:jc w:val="center"/>
            </w:pPr>
            <w:r>
              <w:lastRenderedPageBreak/>
              <w:t>21 6 02 90000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137328,21</w:t>
            </w:r>
          </w:p>
        </w:tc>
      </w:tr>
      <w:tr w:rsidR="007D11B6">
        <w:tc>
          <w:tcPr>
            <w:tcW w:w="2835" w:type="dxa"/>
          </w:tcPr>
          <w:p w:rsidR="007D11B6" w:rsidRDefault="007D11B6">
            <w:pPr>
              <w:pStyle w:val="ConsPlusNormal"/>
            </w:pPr>
            <w:r>
              <w:lastRenderedPageBreak/>
              <w:t>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w:t>
            </w:r>
          </w:p>
        </w:tc>
        <w:tc>
          <w:tcPr>
            <w:tcW w:w="1742" w:type="dxa"/>
          </w:tcPr>
          <w:p w:rsidR="007D11B6" w:rsidRDefault="007D11B6">
            <w:pPr>
              <w:pStyle w:val="ConsPlusNormal"/>
              <w:jc w:val="center"/>
            </w:pPr>
            <w:r>
              <w:t>21 6 02 90000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217,50</w:t>
            </w:r>
          </w:p>
        </w:tc>
      </w:tr>
      <w:tr w:rsidR="007D11B6">
        <w:tc>
          <w:tcPr>
            <w:tcW w:w="2835" w:type="dxa"/>
          </w:tcPr>
          <w:p w:rsidR="007D11B6" w:rsidRDefault="007D11B6">
            <w:pPr>
              <w:pStyle w:val="ConsPlusNormal"/>
            </w:pPr>
            <w:r>
              <w:t>Основное мероприятие "Обеспечение отдельных категорий граждан лекарственными препаратами в амбулаторных условиях"</w:t>
            </w:r>
          </w:p>
        </w:tc>
        <w:tc>
          <w:tcPr>
            <w:tcW w:w="1742" w:type="dxa"/>
          </w:tcPr>
          <w:p w:rsidR="007D11B6" w:rsidRDefault="007D11B6">
            <w:pPr>
              <w:pStyle w:val="ConsPlusNormal"/>
              <w:jc w:val="center"/>
            </w:pPr>
            <w:r>
              <w:t>21 6 03</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3286,10</w:t>
            </w:r>
          </w:p>
        </w:tc>
      </w:tr>
      <w:tr w:rsidR="007D11B6">
        <w:tc>
          <w:tcPr>
            <w:tcW w:w="2835" w:type="dxa"/>
          </w:tcPr>
          <w:p w:rsidR="007D11B6" w:rsidRDefault="007D11B6">
            <w:pPr>
              <w:pStyle w:val="ConsPlusNormal"/>
            </w:pPr>
            <w:r>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w:t>
            </w:r>
            <w:r>
              <w:lastRenderedPageBreak/>
              <w:t xml:space="preserve">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w:t>
            </w:r>
            <w:proofErr w:type="gramStart"/>
            <w:r>
              <w:t>типов</w:t>
            </w:r>
            <w:proofErr w:type="gramEnd"/>
            <w:r>
              <w:t xml:space="preserve"> а также после трансплантации органов и (или) тканей</w:t>
            </w:r>
          </w:p>
        </w:tc>
        <w:tc>
          <w:tcPr>
            <w:tcW w:w="1742" w:type="dxa"/>
          </w:tcPr>
          <w:p w:rsidR="007D11B6" w:rsidRDefault="007D11B6">
            <w:pPr>
              <w:pStyle w:val="ConsPlusNormal"/>
              <w:jc w:val="center"/>
            </w:pPr>
            <w:r>
              <w:lastRenderedPageBreak/>
              <w:t>21 6 03 52160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3286,10</w:t>
            </w:r>
          </w:p>
        </w:tc>
      </w:tr>
      <w:tr w:rsidR="007D11B6">
        <w:tc>
          <w:tcPr>
            <w:tcW w:w="2835" w:type="dxa"/>
          </w:tcPr>
          <w:p w:rsidR="007D11B6" w:rsidRDefault="007D11B6">
            <w:pPr>
              <w:pStyle w:val="ConsPlusNormal"/>
            </w:pPr>
            <w:r>
              <w:lastRenderedPageBreak/>
              <w:t>Основное мероприятие "Реализация программы обеспечения отдельных категорий граждан необходимыми лекарственными средствами и медицинскими изделиями, а также специализированными продуктами лечебного питания для детей-инвалидов"</w:t>
            </w:r>
          </w:p>
        </w:tc>
        <w:tc>
          <w:tcPr>
            <w:tcW w:w="1742" w:type="dxa"/>
          </w:tcPr>
          <w:p w:rsidR="007D11B6" w:rsidRDefault="007D11B6">
            <w:pPr>
              <w:pStyle w:val="ConsPlusNormal"/>
              <w:jc w:val="center"/>
            </w:pPr>
            <w:r>
              <w:t>21 6 06</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591119,50</w:t>
            </w:r>
          </w:p>
        </w:tc>
      </w:tr>
      <w:tr w:rsidR="007D11B6">
        <w:tc>
          <w:tcPr>
            <w:tcW w:w="2835" w:type="dxa"/>
          </w:tcPr>
          <w:p w:rsidR="007D11B6" w:rsidRDefault="007D11B6">
            <w:pPr>
              <w:pStyle w:val="ConsPlusNormal"/>
            </w:pPr>
            <w:r>
              <w:t>Реализация отдельных полномочий в области лекарственного обеспечения</w:t>
            </w:r>
          </w:p>
        </w:tc>
        <w:tc>
          <w:tcPr>
            <w:tcW w:w="1742" w:type="dxa"/>
          </w:tcPr>
          <w:p w:rsidR="007D11B6" w:rsidRDefault="007D11B6">
            <w:pPr>
              <w:pStyle w:val="ConsPlusNormal"/>
              <w:jc w:val="center"/>
            </w:pPr>
            <w:r>
              <w:t>21 6 06 51610</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99442,80</w:t>
            </w:r>
          </w:p>
        </w:tc>
      </w:tr>
      <w:tr w:rsidR="007D11B6">
        <w:tc>
          <w:tcPr>
            <w:tcW w:w="2835" w:type="dxa"/>
          </w:tcPr>
          <w:p w:rsidR="007D11B6" w:rsidRDefault="007D11B6">
            <w:pPr>
              <w:pStyle w:val="ConsPlusNormal"/>
            </w:pPr>
            <w:r>
              <w:t>Реализация отдельных полномочий в области лекарственного обеспечения</w:t>
            </w:r>
          </w:p>
        </w:tc>
        <w:tc>
          <w:tcPr>
            <w:tcW w:w="1742" w:type="dxa"/>
          </w:tcPr>
          <w:p w:rsidR="007D11B6" w:rsidRDefault="007D11B6">
            <w:pPr>
              <w:pStyle w:val="ConsPlusNormal"/>
              <w:jc w:val="center"/>
            </w:pPr>
            <w:r>
              <w:t>21 6 06 51610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34065,70</w:t>
            </w:r>
          </w:p>
        </w:tc>
      </w:tr>
      <w:tr w:rsidR="007D11B6">
        <w:tc>
          <w:tcPr>
            <w:tcW w:w="2835" w:type="dxa"/>
          </w:tcPr>
          <w:p w:rsidR="007D11B6" w:rsidRDefault="007D11B6">
            <w:pPr>
              <w:pStyle w:val="ConsPlusNormal"/>
            </w:pPr>
            <w:r>
              <w:t xml:space="preserve">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w:t>
            </w:r>
            <w:r>
              <w:lastRenderedPageBreak/>
              <w:t>также специализированными продуктами лечебного питания для детей-инвалидов</w:t>
            </w:r>
          </w:p>
        </w:tc>
        <w:tc>
          <w:tcPr>
            <w:tcW w:w="1742" w:type="dxa"/>
          </w:tcPr>
          <w:p w:rsidR="007D11B6" w:rsidRDefault="007D11B6">
            <w:pPr>
              <w:pStyle w:val="ConsPlusNormal"/>
              <w:jc w:val="center"/>
            </w:pPr>
            <w:r>
              <w:lastRenderedPageBreak/>
              <w:t>21 6 06 54600</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457611,00</w:t>
            </w:r>
          </w:p>
        </w:tc>
      </w:tr>
      <w:tr w:rsidR="007D11B6">
        <w:tc>
          <w:tcPr>
            <w:tcW w:w="2835" w:type="dxa"/>
          </w:tcPr>
          <w:p w:rsidR="007D11B6" w:rsidRDefault="003C7D5F">
            <w:pPr>
              <w:pStyle w:val="ConsPlusNormal"/>
            </w:pPr>
            <w:hyperlink r:id="rId1461">
              <w:r w:rsidR="007D11B6">
                <w:rPr>
                  <w:color w:val="0000FF"/>
                </w:rPr>
                <w:t>Подпрограмма</w:t>
              </w:r>
            </w:hyperlink>
            <w:r w:rsidR="007D11B6">
              <w:t xml:space="preserve"> "Кадровое обеспечение системы здравоохранения"</w:t>
            </w:r>
          </w:p>
        </w:tc>
        <w:tc>
          <w:tcPr>
            <w:tcW w:w="1742" w:type="dxa"/>
          </w:tcPr>
          <w:p w:rsidR="007D11B6" w:rsidRDefault="007D11B6">
            <w:pPr>
              <w:pStyle w:val="ConsPlusNormal"/>
              <w:jc w:val="center"/>
            </w:pPr>
            <w:r>
              <w:t>21 7</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745747,26</w:t>
            </w:r>
          </w:p>
        </w:tc>
      </w:tr>
      <w:tr w:rsidR="007D11B6">
        <w:tc>
          <w:tcPr>
            <w:tcW w:w="2835" w:type="dxa"/>
          </w:tcPr>
          <w:p w:rsidR="007D11B6" w:rsidRDefault="007D11B6">
            <w:pPr>
              <w:pStyle w:val="ConsPlusNormal"/>
            </w:pPr>
            <w:r>
              <w:t xml:space="preserve">Расходы на обеспечение специальной социальной выплаты в рамках </w:t>
            </w:r>
            <w:hyperlink r:id="rId1462">
              <w:r>
                <w:rPr>
                  <w:color w:val="0000FF"/>
                </w:rPr>
                <w:t>постановления</w:t>
              </w:r>
            </w:hyperlink>
            <w:r>
              <w:t xml:space="preserve"> Правительства Российской Федерации N 2568 от 31 декабря 2022 года медицинским работникам, оказывающим медицинскую помощь за счет средств республиканского бюджета Республики Дагестан</w:t>
            </w:r>
          </w:p>
        </w:tc>
        <w:tc>
          <w:tcPr>
            <w:tcW w:w="1742" w:type="dxa"/>
          </w:tcPr>
          <w:p w:rsidR="007D11B6" w:rsidRDefault="007D11B6">
            <w:pPr>
              <w:pStyle w:val="ConsPlusNormal"/>
              <w:jc w:val="center"/>
            </w:pPr>
            <w:r>
              <w:t>21 7 04 09590</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1878,00</w:t>
            </w:r>
          </w:p>
        </w:tc>
      </w:tr>
      <w:tr w:rsidR="007D11B6">
        <w:tc>
          <w:tcPr>
            <w:tcW w:w="2835" w:type="dxa"/>
          </w:tcPr>
          <w:p w:rsidR="007D11B6" w:rsidRDefault="007D11B6">
            <w:pPr>
              <w:pStyle w:val="ConsPlusNormal"/>
            </w:pPr>
            <w:r>
              <w:t xml:space="preserve">Расходы на обеспечение специальной социальной выплаты в рамках </w:t>
            </w:r>
            <w:hyperlink r:id="rId1463">
              <w:r>
                <w:rPr>
                  <w:color w:val="0000FF"/>
                </w:rPr>
                <w:t>постановления</w:t>
              </w:r>
            </w:hyperlink>
            <w:r>
              <w:t xml:space="preserve"> Правительства Российской Федерации N 2568 от 31 декабря 2022 года медицинским работникам, оказывающим медицинскую помощь за счет средств республиканского бюджета Республики Дагестан</w:t>
            </w:r>
          </w:p>
        </w:tc>
        <w:tc>
          <w:tcPr>
            <w:tcW w:w="1742" w:type="dxa"/>
          </w:tcPr>
          <w:p w:rsidR="007D11B6" w:rsidRDefault="007D11B6">
            <w:pPr>
              <w:pStyle w:val="ConsPlusNormal"/>
              <w:jc w:val="center"/>
            </w:pPr>
            <w:r>
              <w:t>21 7 04 09590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83772,00</w:t>
            </w:r>
          </w:p>
        </w:tc>
      </w:tr>
      <w:tr w:rsidR="007D11B6">
        <w:tc>
          <w:tcPr>
            <w:tcW w:w="2835" w:type="dxa"/>
          </w:tcPr>
          <w:p w:rsidR="007D11B6" w:rsidRDefault="007D11B6">
            <w:pPr>
              <w:pStyle w:val="ConsPlusNormal"/>
            </w:pPr>
            <w:r>
              <w:t>Основное мероприятие "Повышение уровня квалификации медицинских и фармацевтических работников"</w:t>
            </w:r>
          </w:p>
        </w:tc>
        <w:tc>
          <w:tcPr>
            <w:tcW w:w="1742" w:type="dxa"/>
          </w:tcPr>
          <w:p w:rsidR="007D11B6" w:rsidRDefault="007D11B6">
            <w:pPr>
              <w:pStyle w:val="ConsPlusNormal"/>
              <w:jc w:val="center"/>
            </w:pPr>
            <w:r>
              <w:t>21 7 02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481996,96</w:t>
            </w:r>
          </w:p>
        </w:tc>
      </w:tr>
      <w:tr w:rsidR="007D11B6">
        <w:tc>
          <w:tcPr>
            <w:tcW w:w="2835" w:type="dxa"/>
          </w:tcPr>
          <w:p w:rsidR="007D11B6" w:rsidRDefault="007D11B6">
            <w:pPr>
              <w:pStyle w:val="ConsPlusNormal"/>
            </w:pPr>
            <w:r>
              <w:t>Финансовое обеспечение деятельности (оказание услуг) государственных учреждений</w:t>
            </w:r>
          </w:p>
        </w:tc>
        <w:tc>
          <w:tcPr>
            <w:tcW w:w="1742" w:type="dxa"/>
          </w:tcPr>
          <w:p w:rsidR="007D11B6" w:rsidRDefault="007D11B6">
            <w:pPr>
              <w:pStyle w:val="ConsPlusNormal"/>
              <w:jc w:val="center"/>
            </w:pPr>
            <w:r>
              <w:t>21 7 02 08590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04</w:t>
            </w:r>
          </w:p>
        </w:tc>
        <w:tc>
          <w:tcPr>
            <w:tcW w:w="1701" w:type="dxa"/>
          </w:tcPr>
          <w:p w:rsidR="007D11B6" w:rsidRDefault="007D11B6">
            <w:pPr>
              <w:pStyle w:val="ConsPlusNormal"/>
              <w:jc w:val="center"/>
            </w:pPr>
            <w:r>
              <w:t>481996,96</w:t>
            </w:r>
          </w:p>
        </w:tc>
      </w:tr>
      <w:tr w:rsidR="007D11B6">
        <w:tc>
          <w:tcPr>
            <w:tcW w:w="2835" w:type="dxa"/>
          </w:tcPr>
          <w:p w:rsidR="007D11B6" w:rsidRDefault="007D11B6">
            <w:pPr>
              <w:pStyle w:val="ConsPlusNormal"/>
            </w:pPr>
            <w:r>
              <w:t>Социальная поддержка медицинских работников</w:t>
            </w:r>
          </w:p>
        </w:tc>
        <w:tc>
          <w:tcPr>
            <w:tcW w:w="1742" w:type="dxa"/>
          </w:tcPr>
          <w:p w:rsidR="007D11B6" w:rsidRDefault="007D11B6">
            <w:pPr>
              <w:pStyle w:val="ConsPlusNormal"/>
              <w:jc w:val="center"/>
            </w:pPr>
            <w:r>
              <w:t>21 7 03</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178100,30</w:t>
            </w:r>
          </w:p>
        </w:tc>
      </w:tr>
      <w:tr w:rsidR="007D11B6">
        <w:tc>
          <w:tcPr>
            <w:tcW w:w="2835" w:type="dxa"/>
          </w:tcPr>
          <w:p w:rsidR="007D11B6" w:rsidRDefault="007D11B6">
            <w:pPr>
              <w:pStyle w:val="ConsPlusNormal"/>
            </w:pPr>
            <w:r>
              <w:t xml:space="preserve">Единовременные компенсационные выплаты </w:t>
            </w:r>
            <w:r>
              <w:lastRenderedPageBreak/>
              <w:t>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742" w:type="dxa"/>
          </w:tcPr>
          <w:p w:rsidR="007D11B6" w:rsidRDefault="007D11B6">
            <w:pPr>
              <w:pStyle w:val="ConsPlusNormal"/>
              <w:jc w:val="center"/>
            </w:pPr>
            <w:r>
              <w:lastRenderedPageBreak/>
              <w:t>21 7 03 R1380</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178000,00</w:t>
            </w:r>
          </w:p>
        </w:tc>
      </w:tr>
      <w:tr w:rsidR="007D11B6">
        <w:tc>
          <w:tcPr>
            <w:tcW w:w="2835" w:type="dxa"/>
          </w:tcPr>
          <w:p w:rsidR="007D11B6" w:rsidRDefault="007D11B6">
            <w:pPr>
              <w:pStyle w:val="ConsPlusNormal"/>
            </w:pPr>
            <w:r>
              <w:lastRenderedPageBreak/>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742" w:type="dxa"/>
          </w:tcPr>
          <w:p w:rsidR="007D11B6" w:rsidRDefault="007D11B6">
            <w:pPr>
              <w:pStyle w:val="ConsPlusNormal"/>
              <w:jc w:val="center"/>
            </w:pPr>
            <w:r>
              <w:t>21 7 03 R1380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100,30</w:t>
            </w:r>
          </w:p>
        </w:tc>
      </w:tr>
      <w:tr w:rsidR="007D11B6">
        <w:tc>
          <w:tcPr>
            <w:tcW w:w="2835" w:type="dxa"/>
          </w:tcPr>
          <w:p w:rsidR="007D11B6" w:rsidRDefault="003C7D5F">
            <w:pPr>
              <w:pStyle w:val="ConsPlusNormal"/>
            </w:pPr>
            <w:hyperlink r:id="rId1464">
              <w:r w:rsidR="007D11B6">
                <w:rPr>
                  <w:color w:val="0000FF"/>
                </w:rPr>
                <w:t>Подпрограмма</w:t>
              </w:r>
            </w:hyperlink>
            <w:r w:rsidR="007D11B6">
              <w:t xml:space="preserve"> "Развитие системы оказания паллиативной медицинской помощи"</w:t>
            </w:r>
          </w:p>
        </w:tc>
        <w:tc>
          <w:tcPr>
            <w:tcW w:w="1742" w:type="dxa"/>
          </w:tcPr>
          <w:p w:rsidR="007D11B6" w:rsidRDefault="007D11B6">
            <w:pPr>
              <w:pStyle w:val="ConsPlusNormal"/>
              <w:jc w:val="center"/>
            </w:pPr>
            <w:r>
              <w:t>21 8</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181085,10</w:t>
            </w:r>
          </w:p>
        </w:tc>
      </w:tr>
      <w:tr w:rsidR="007D11B6">
        <w:tc>
          <w:tcPr>
            <w:tcW w:w="2835" w:type="dxa"/>
          </w:tcPr>
          <w:p w:rsidR="007D11B6" w:rsidRDefault="007D11B6">
            <w:pPr>
              <w:pStyle w:val="ConsPlusNormal"/>
            </w:pPr>
            <w:r>
              <w:t>Мероприятия по совершенствованию инфраструктуры оказания паллиативной медицинской помощи</w:t>
            </w:r>
          </w:p>
        </w:tc>
        <w:tc>
          <w:tcPr>
            <w:tcW w:w="1742" w:type="dxa"/>
          </w:tcPr>
          <w:p w:rsidR="007D11B6" w:rsidRDefault="007D11B6">
            <w:pPr>
              <w:pStyle w:val="ConsPlusNormal"/>
              <w:jc w:val="center"/>
            </w:pPr>
            <w:r>
              <w:t>21 8 01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17134,80</w:t>
            </w:r>
          </w:p>
        </w:tc>
      </w:tr>
      <w:tr w:rsidR="007D11B6">
        <w:tc>
          <w:tcPr>
            <w:tcW w:w="2835" w:type="dxa"/>
          </w:tcPr>
          <w:p w:rsidR="007D11B6" w:rsidRDefault="007D11B6">
            <w:pPr>
              <w:pStyle w:val="ConsPlusNormal"/>
            </w:pPr>
            <w:r>
              <w:t>Мероприятия по совершенствованию инфраструктуры оказания паллиативной медицинской помощи</w:t>
            </w:r>
          </w:p>
        </w:tc>
        <w:tc>
          <w:tcPr>
            <w:tcW w:w="1742" w:type="dxa"/>
          </w:tcPr>
          <w:p w:rsidR="007D11B6" w:rsidRDefault="007D11B6">
            <w:pPr>
              <w:pStyle w:val="ConsPlusNormal"/>
              <w:jc w:val="center"/>
            </w:pPr>
            <w:r>
              <w:t>21 8 01 00590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17134,80</w:t>
            </w:r>
          </w:p>
        </w:tc>
      </w:tr>
      <w:tr w:rsidR="007D11B6">
        <w:tc>
          <w:tcPr>
            <w:tcW w:w="2835" w:type="dxa"/>
          </w:tcPr>
          <w:p w:rsidR="007D11B6" w:rsidRDefault="007D11B6">
            <w:pPr>
              <w:pStyle w:val="ConsPlusNormal"/>
            </w:pPr>
            <w:r>
              <w:t>Оснащение медицинских организаций, оказывающих паллиативную помощь</w:t>
            </w:r>
          </w:p>
        </w:tc>
        <w:tc>
          <w:tcPr>
            <w:tcW w:w="1742" w:type="dxa"/>
          </w:tcPr>
          <w:p w:rsidR="007D11B6" w:rsidRDefault="007D11B6">
            <w:pPr>
              <w:pStyle w:val="ConsPlusNormal"/>
              <w:jc w:val="center"/>
            </w:pPr>
            <w:r>
              <w:t>21 8 02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27550,31</w:t>
            </w:r>
          </w:p>
        </w:tc>
      </w:tr>
      <w:tr w:rsidR="007D11B6">
        <w:tc>
          <w:tcPr>
            <w:tcW w:w="2835" w:type="dxa"/>
          </w:tcPr>
          <w:p w:rsidR="007D11B6" w:rsidRDefault="007D11B6">
            <w:pPr>
              <w:pStyle w:val="ConsPlusNormal"/>
            </w:pPr>
            <w:r>
              <w:t xml:space="preserve">Мероприятия по </w:t>
            </w:r>
            <w:r>
              <w:lastRenderedPageBreak/>
              <w:t>оснащению медицинских организаций, оказывающих паллиативную помощь</w:t>
            </w:r>
          </w:p>
        </w:tc>
        <w:tc>
          <w:tcPr>
            <w:tcW w:w="1742" w:type="dxa"/>
          </w:tcPr>
          <w:p w:rsidR="007D11B6" w:rsidRDefault="007D11B6">
            <w:pPr>
              <w:pStyle w:val="ConsPlusNormal"/>
              <w:jc w:val="center"/>
            </w:pPr>
            <w:r>
              <w:lastRenderedPageBreak/>
              <w:t>21 8 02R2010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27550,31</w:t>
            </w:r>
          </w:p>
        </w:tc>
      </w:tr>
      <w:tr w:rsidR="007D11B6">
        <w:tc>
          <w:tcPr>
            <w:tcW w:w="2835" w:type="dxa"/>
          </w:tcPr>
          <w:p w:rsidR="007D11B6" w:rsidRDefault="007D11B6">
            <w:pPr>
              <w:pStyle w:val="ConsPlusNormal"/>
            </w:pPr>
            <w:r>
              <w:lastRenderedPageBreak/>
              <w:t>Кадровое обеспечение и обучение медицинских работников, задействованных в оказании паллиативной медицинской помощи</w:t>
            </w:r>
          </w:p>
        </w:tc>
        <w:tc>
          <w:tcPr>
            <w:tcW w:w="1742" w:type="dxa"/>
          </w:tcPr>
          <w:p w:rsidR="007D11B6" w:rsidRDefault="007D11B6">
            <w:pPr>
              <w:pStyle w:val="ConsPlusNormal"/>
              <w:jc w:val="center"/>
            </w:pPr>
            <w:r>
              <w:t>21 8 03 00000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240,00</w:t>
            </w:r>
          </w:p>
        </w:tc>
      </w:tr>
      <w:tr w:rsidR="007D11B6">
        <w:tc>
          <w:tcPr>
            <w:tcW w:w="2835" w:type="dxa"/>
          </w:tcPr>
          <w:p w:rsidR="007D11B6" w:rsidRDefault="007D11B6">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1742" w:type="dxa"/>
          </w:tcPr>
          <w:p w:rsidR="007D11B6" w:rsidRDefault="007D11B6">
            <w:pPr>
              <w:pStyle w:val="ConsPlusNormal"/>
              <w:jc w:val="center"/>
            </w:pPr>
            <w:r>
              <w:t>21 8 04</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13000,00</w:t>
            </w:r>
          </w:p>
        </w:tc>
      </w:tr>
      <w:tr w:rsidR="007D11B6">
        <w:tc>
          <w:tcPr>
            <w:tcW w:w="2835" w:type="dxa"/>
          </w:tcPr>
          <w:p w:rsidR="007D11B6" w:rsidRDefault="007D11B6">
            <w:pPr>
              <w:pStyle w:val="ConsPlusNormal"/>
            </w:pPr>
            <w:r>
              <w:t>Повышение качества и доступности обезболивания, в том числе наркотическими и психотропными лекарственными препаратами</w:t>
            </w:r>
          </w:p>
        </w:tc>
        <w:tc>
          <w:tcPr>
            <w:tcW w:w="1742" w:type="dxa"/>
          </w:tcPr>
          <w:p w:rsidR="007D11B6" w:rsidRDefault="007D11B6">
            <w:pPr>
              <w:pStyle w:val="ConsPlusNormal"/>
              <w:jc w:val="center"/>
            </w:pPr>
            <w:r>
              <w:t>21 8 04R2010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13000,00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 в рамках мероприятий государственной</w:t>
            </w:r>
          </w:p>
        </w:tc>
        <w:tc>
          <w:tcPr>
            <w:tcW w:w="1742" w:type="dxa"/>
          </w:tcPr>
          <w:p w:rsidR="007D11B6" w:rsidRDefault="007D11B6">
            <w:pPr>
              <w:pStyle w:val="ConsPlusNormal"/>
              <w:jc w:val="center"/>
            </w:pPr>
            <w:r>
              <w:t>21 8 05</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123159,99</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 в рамках мероприятий государственной</w:t>
            </w:r>
          </w:p>
        </w:tc>
        <w:tc>
          <w:tcPr>
            <w:tcW w:w="1742" w:type="dxa"/>
          </w:tcPr>
          <w:p w:rsidR="007D11B6" w:rsidRDefault="007D11B6">
            <w:pPr>
              <w:pStyle w:val="ConsPlusNormal"/>
              <w:jc w:val="center"/>
            </w:pPr>
            <w:r>
              <w:t>21 8 05 00590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123159,99</w:t>
            </w:r>
          </w:p>
        </w:tc>
      </w:tr>
      <w:tr w:rsidR="007D11B6">
        <w:tc>
          <w:tcPr>
            <w:tcW w:w="2835" w:type="dxa"/>
          </w:tcPr>
          <w:p w:rsidR="007D11B6" w:rsidRDefault="003C7D5F">
            <w:pPr>
              <w:pStyle w:val="ConsPlusNormal"/>
            </w:pPr>
            <w:hyperlink r:id="rId1465">
              <w:r w:rsidR="007D11B6">
                <w:rPr>
                  <w:color w:val="0000FF"/>
                </w:rPr>
                <w:t>Подпрограмма</w:t>
              </w:r>
            </w:hyperlink>
            <w:r w:rsidR="007D11B6">
              <w:t xml:space="preserve"> "Выполнение Территориальной программы обязательного медицинского страхования"</w:t>
            </w:r>
          </w:p>
        </w:tc>
        <w:tc>
          <w:tcPr>
            <w:tcW w:w="1742" w:type="dxa"/>
          </w:tcPr>
          <w:p w:rsidR="007D11B6" w:rsidRDefault="007D11B6">
            <w:pPr>
              <w:pStyle w:val="ConsPlusNormal"/>
              <w:jc w:val="center"/>
            </w:pPr>
            <w:r>
              <w:t>21 9</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18101796,50</w:t>
            </w:r>
          </w:p>
        </w:tc>
      </w:tr>
      <w:tr w:rsidR="007D11B6">
        <w:tc>
          <w:tcPr>
            <w:tcW w:w="2835" w:type="dxa"/>
          </w:tcPr>
          <w:p w:rsidR="007D11B6" w:rsidRDefault="007D11B6">
            <w:pPr>
              <w:pStyle w:val="ConsPlusNormal"/>
            </w:pPr>
            <w:r>
              <w:t>Основное мероприятие "Межбюджетные трансферты Территориальному фонду обязательного медицинского страхования"</w:t>
            </w:r>
          </w:p>
        </w:tc>
        <w:tc>
          <w:tcPr>
            <w:tcW w:w="1742" w:type="dxa"/>
          </w:tcPr>
          <w:p w:rsidR="007D11B6" w:rsidRDefault="007D11B6">
            <w:pPr>
              <w:pStyle w:val="ConsPlusNormal"/>
              <w:jc w:val="center"/>
            </w:pPr>
            <w:r>
              <w:t>219 01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18101796,50</w:t>
            </w:r>
          </w:p>
        </w:tc>
      </w:tr>
      <w:tr w:rsidR="007D11B6">
        <w:tc>
          <w:tcPr>
            <w:tcW w:w="2835" w:type="dxa"/>
          </w:tcPr>
          <w:p w:rsidR="007D11B6" w:rsidRDefault="007D11B6">
            <w:pPr>
              <w:pStyle w:val="ConsPlusNormal"/>
            </w:pPr>
            <w:r>
              <w:lastRenderedPageBreak/>
              <w:t>Страховые взносы на обязательное медицинское страхование неработающего населения</w:t>
            </w:r>
          </w:p>
        </w:tc>
        <w:tc>
          <w:tcPr>
            <w:tcW w:w="1742" w:type="dxa"/>
          </w:tcPr>
          <w:p w:rsidR="007D11B6" w:rsidRDefault="007D11B6">
            <w:pPr>
              <w:pStyle w:val="ConsPlusNormal"/>
              <w:jc w:val="center"/>
            </w:pPr>
            <w:r>
              <w:t>21 9 01 90000</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18101796,50</w:t>
            </w:r>
          </w:p>
        </w:tc>
      </w:tr>
      <w:tr w:rsidR="007D11B6">
        <w:tc>
          <w:tcPr>
            <w:tcW w:w="2835" w:type="dxa"/>
          </w:tcPr>
          <w:p w:rsidR="007D11B6" w:rsidRDefault="003C7D5F">
            <w:pPr>
              <w:pStyle w:val="ConsPlusNormal"/>
            </w:pPr>
            <w:hyperlink r:id="rId1466">
              <w:r w:rsidR="007D11B6">
                <w:rPr>
                  <w:color w:val="0000FF"/>
                </w:rPr>
                <w:t>Подпрограмма</w:t>
              </w:r>
            </w:hyperlink>
            <w:r w:rsidR="007D11B6">
              <w:t xml:space="preserve"> "Развитие информационных технологий в сфере здравоохранения"</w:t>
            </w:r>
          </w:p>
        </w:tc>
        <w:tc>
          <w:tcPr>
            <w:tcW w:w="1742" w:type="dxa"/>
          </w:tcPr>
          <w:p w:rsidR="007D11B6" w:rsidRDefault="007D11B6">
            <w:pPr>
              <w:pStyle w:val="ConsPlusNormal"/>
              <w:jc w:val="center"/>
            </w:pPr>
            <w:r>
              <w:t>21 А</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149255,49</w:t>
            </w:r>
          </w:p>
        </w:tc>
      </w:tr>
      <w:tr w:rsidR="007D11B6">
        <w:tc>
          <w:tcPr>
            <w:tcW w:w="2835" w:type="dxa"/>
          </w:tcPr>
          <w:p w:rsidR="007D11B6" w:rsidRDefault="007D11B6">
            <w:pPr>
              <w:pStyle w:val="ConsPlusNormal"/>
            </w:pPr>
            <w:r>
              <w:t>Федеральный проект "Создание единого цифрового контура в здравоохранении на основе единой государственной информационной системы здравоохранения (ЕГИСЗ)"</w:t>
            </w:r>
          </w:p>
        </w:tc>
        <w:tc>
          <w:tcPr>
            <w:tcW w:w="1742" w:type="dxa"/>
          </w:tcPr>
          <w:p w:rsidR="007D11B6" w:rsidRDefault="007D11B6">
            <w:pPr>
              <w:pStyle w:val="ConsPlusNormal"/>
              <w:jc w:val="center"/>
            </w:pPr>
            <w:r>
              <w:t>21 А N7</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149255,49</w:t>
            </w:r>
          </w:p>
        </w:tc>
      </w:tr>
      <w:tr w:rsidR="007D11B6">
        <w:tc>
          <w:tcPr>
            <w:tcW w:w="2835" w:type="dxa"/>
          </w:tcPr>
          <w:p w:rsidR="007D11B6" w:rsidRDefault="007D11B6">
            <w:pPr>
              <w:pStyle w:val="ConsPlusNormal"/>
            </w:pPr>
            <w:r>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w:t>
            </w:r>
          </w:p>
        </w:tc>
        <w:tc>
          <w:tcPr>
            <w:tcW w:w="1742" w:type="dxa"/>
          </w:tcPr>
          <w:p w:rsidR="007D11B6" w:rsidRDefault="007D11B6">
            <w:pPr>
              <w:pStyle w:val="ConsPlusNormal"/>
              <w:jc w:val="center"/>
            </w:pPr>
            <w:r>
              <w:t>21 А N7 51140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149255,49</w:t>
            </w:r>
          </w:p>
        </w:tc>
      </w:tr>
      <w:tr w:rsidR="007D11B6">
        <w:tc>
          <w:tcPr>
            <w:tcW w:w="2835" w:type="dxa"/>
          </w:tcPr>
          <w:p w:rsidR="007D11B6" w:rsidRDefault="003C7D5F">
            <w:pPr>
              <w:pStyle w:val="ConsPlusNormal"/>
            </w:pPr>
            <w:hyperlink r:id="rId1467">
              <w:r w:rsidR="007D11B6">
                <w:rPr>
                  <w:color w:val="0000FF"/>
                </w:rPr>
                <w:t>Подпрограмма</w:t>
              </w:r>
            </w:hyperlink>
            <w:r w:rsidR="007D11B6">
              <w:t xml:space="preserve"> "Обеспечение реализации государственной программы"</w:t>
            </w:r>
          </w:p>
        </w:tc>
        <w:tc>
          <w:tcPr>
            <w:tcW w:w="1742" w:type="dxa"/>
          </w:tcPr>
          <w:p w:rsidR="007D11B6" w:rsidRDefault="007D11B6">
            <w:pPr>
              <w:pStyle w:val="ConsPlusNormal"/>
              <w:jc w:val="center"/>
            </w:pPr>
            <w:r>
              <w:t>21 Б</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120234,50</w:t>
            </w:r>
          </w:p>
        </w:tc>
      </w:tr>
      <w:tr w:rsidR="007D11B6">
        <w:tc>
          <w:tcPr>
            <w:tcW w:w="2835" w:type="dxa"/>
          </w:tcPr>
          <w:p w:rsidR="007D11B6" w:rsidRDefault="007D11B6">
            <w:pPr>
              <w:pStyle w:val="ConsPlusNormal"/>
            </w:pPr>
            <w:r>
              <w:t>Основное мероприятие "Обеспечение функций органов государственной власти Республики Дагестан"</w:t>
            </w:r>
          </w:p>
        </w:tc>
        <w:tc>
          <w:tcPr>
            <w:tcW w:w="1742" w:type="dxa"/>
          </w:tcPr>
          <w:p w:rsidR="007D11B6" w:rsidRDefault="007D11B6">
            <w:pPr>
              <w:pStyle w:val="ConsPlusNormal"/>
              <w:jc w:val="center"/>
            </w:pPr>
            <w:r>
              <w:t>21 Б 01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117676,40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742" w:type="dxa"/>
          </w:tcPr>
          <w:p w:rsidR="007D11B6" w:rsidRDefault="007D11B6">
            <w:pPr>
              <w:pStyle w:val="ConsPlusNormal"/>
              <w:jc w:val="center"/>
            </w:pPr>
            <w:r>
              <w:t>21 Б 01 20000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111337,60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742" w:type="dxa"/>
          </w:tcPr>
          <w:p w:rsidR="007D11B6" w:rsidRDefault="007D11B6">
            <w:pPr>
              <w:pStyle w:val="ConsPlusNormal"/>
              <w:jc w:val="center"/>
            </w:pPr>
            <w:r>
              <w:t>21 Б 01 20000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5929,90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742" w:type="dxa"/>
          </w:tcPr>
          <w:p w:rsidR="007D11B6" w:rsidRDefault="007D11B6">
            <w:pPr>
              <w:pStyle w:val="ConsPlusNormal"/>
              <w:jc w:val="center"/>
            </w:pPr>
            <w:r>
              <w:t>21 Б 01 20000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408,90</w:t>
            </w:r>
          </w:p>
        </w:tc>
      </w:tr>
      <w:tr w:rsidR="007D11B6">
        <w:tc>
          <w:tcPr>
            <w:tcW w:w="2835" w:type="dxa"/>
          </w:tcPr>
          <w:p w:rsidR="007D11B6" w:rsidRDefault="007D11B6">
            <w:pPr>
              <w:pStyle w:val="ConsPlusNormal"/>
            </w:pPr>
            <w:r>
              <w:t xml:space="preserve">Основное мероприятие "Осуществление переданных полномочий Российской Федерации в сфере охраны здоровья </w:t>
            </w:r>
            <w:r>
              <w:lastRenderedPageBreak/>
              <w:t>граждан"</w:t>
            </w:r>
          </w:p>
        </w:tc>
        <w:tc>
          <w:tcPr>
            <w:tcW w:w="1742" w:type="dxa"/>
          </w:tcPr>
          <w:p w:rsidR="007D11B6" w:rsidRDefault="007D11B6">
            <w:pPr>
              <w:pStyle w:val="ConsPlusNormal"/>
              <w:jc w:val="center"/>
            </w:pPr>
            <w:r>
              <w:lastRenderedPageBreak/>
              <w:t>21 Б 02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2558,10</w:t>
            </w:r>
          </w:p>
        </w:tc>
      </w:tr>
      <w:tr w:rsidR="007D11B6">
        <w:tc>
          <w:tcPr>
            <w:tcW w:w="2835" w:type="dxa"/>
          </w:tcPr>
          <w:p w:rsidR="007D11B6" w:rsidRDefault="007D11B6">
            <w:pPr>
              <w:pStyle w:val="ConsPlusNormal"/>
            </w:pPr>
            <w:r>
              <w:lastRenderedPageBreak/>
              <w:t xml:space="preserve">Осуществление переданных органам государственной власти субъектов Российской Федерации в соответствии с </w:t>
            </w:r>
            <w:hyperlink r:id="rId1468">
              <w:r>
                <w:rPr>
                  <w:color w:val="0000FF"/>
                </w:rPr>
                <w:t>частью 1 статьи 15</w:t>
              </w:r>
            </w:hyperlink>
            <w:r>
              <w:t xml:space="preserve">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1742" w:type="dxa"/>
          </w:tcPr>
          <w:p w:rsidR="007D11B6" w:rsidRDefault="007D11B6">
            <w:pPr>
              <w:pStyle w:val="ConsPlusNormal"/>
              <w:jc w:val="center"/>
            </w:pPr>
            <w:r>
              <w:t>21 Б 02 59800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2558,10</w:t>
            </w:r>
          </w:p>
        </w:tc>
      </w:tr>
      <w:tr w:rsidR="007D11B6">
        <w:tc>
          <w:tcPr>
            <w:tcW w:w="2835" w:type="dxa"/>
          </w:tcPr>
          <w:p w:rsidR="007D11B6" w:rsidRDefault="003C7D5F">
            <w:pPr>
              <w:pStyle w:val="ConsPlusNormal"/>
            </w:pPr>
            <w:hyperlink r:id="rId1469">
              <w:r w:rsidR="007D11B6">
                <w:rPr>
                  <w:color w:val="0000FF"/>
                </w:rPr>
                <w:t>Подпрограмма</w:t>
              </w:r>
            </w:hyperlink>
            <w:r w:rsidR="007D11B6">
              <w:t xml:space="preserve"> "Борьба с сердечно-сосудистыми заболеваниями"</w:t>
            </w:r>
          </w:p>
        </w:tc>
        <w:tc>
          <w:tcPr>
            <w:tcW w:w="1742" w:type="dxa"/>
          </w:tcPr>
          <w:p w:rsidR="007D11B6" w:rsidRDefault="007D11B6">
            <w:pPr>
              <w:pStyle w:val="ConsPlusNormal"/>
              <w:jc w:val="center"/>
            </w:pPr>
            <w:r>
              <w:t>21 В</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238841,42</w:t>
            </w:r>
          </w:p>
        </w:tc>
      </w:tr>
      <w:tr w:rsidR="007D11B6">
        <w:tc>
          <w:tcPr>
            <w:tcW w:w="2835" w:type="dxa"/>
          </w:tcPr>
          <w:p w:rsidR="007D11B6" w:rsidRDefault="007D11B6">
            <w:pPr>
              <w:pStyle w:val="ConsPlusNormal"/>
            </w:pPr>
            <w:r>
              <w:t>Федеральный проект "Борьба с сердечно-сосудистыми заболеваниями"</w:t>
            </w:r>
          </w:p>
        </w:tc>
        <w:tc>
          <w:tcPr>
            <w:tcW w:w="1742" w:type="dxa"/>
          </w:tcPr>
          <w:p w:rsidR="007D11B6" w:rsidRDefault="007D11B6">
            <w:pPr>
              <w:pStyle w:val="ConsPlusNormal"/>
              <w:jc w:val="center"/>
            </w:pPr>
            <w:r>
              <w:t>21 В N2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238841,42</w:t>
            </w:r>
          </w:p>
        </w:tc>
      </w:tr>
      <w:tr w:rsidR="007D11B6">
        <w:tc>
          <w:tcPr>
            <w:tcW w:w="2835" w:type="dxa"/>
          </w:tcPr>
          <w:p w:rsidR="007D11B6" w:rsidRDefault="007D11B6">
            <w:pPr>
              <w:pStyle w:val="ConsPlusNormal"/>
            </w:pPr>
            <w:r>
              <w:t>Оснащение оборудованием региональных сосудистых центров и первичных сосудистых отделений</w:t>
            </w:r>
          </w:p>
        </w:tc>
        <w:tc>
          <w:tcPr>
            <w:tcW w:w="1742" w:type="dxa"/>
          </w:tcPr>
          <w:p w:rsidR="007D11B6" w:rsidRDefault="007D11B6">
            <w:pPr>
              <w:pStyle w:val="ConsPlusNormal"/>
              <w:jc w:val="center"/>
            </w:pPr>
            <w:r>
              <w:t>21 В N2 51920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170779,40</w:t>
            </w:r>
          </w:p>
        </w:tc>
      </w:tr>
      <w:tr w:rsidR="007D11B6">
        <w:tc>
          <w:tcPr>
            <w:tcW w:w="2835" w:type="dxa"/>
          </w:tcPr>
          <w:p w:rsidR="007D11B6" w:rsidRDefault="007D11B6">
            <w:pPr>
              <w:pStyle w:val="ConsPlusNormal"/>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742" w:type="dxa"/>
          </w:tcPr>
          <w:p w:rsidR="007D11B6" w:rsidRDefault="007D11B6">
            <w:pPr>
              <w:pStyle w:val="ConsPlusNormal"/>
              <w:jc w:val="center"/>
            </w:pPr>
            <w:r>
              <w:t>21 В N2 55860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68062,02</w:t>
            </w:r>
          </w:p>
        </w:tc>
      </w:tr>
      <w:tr w:rsidR="007D11B6">
        <w:tc>
          <w:tcPr>
            <w:tcW w:w="2835" w:type="dxa"/>
          </w:tcPr>
          <w:p w:rsidR="007D11B6" w:rsidRDefault="003C7D5F">
            <w:pPr>
              <w:pStyle w:val="ConsPlusNormal"/>
            </w:pPr>
            <w:hyperlink r:id="rId1470">
              <w:r w:rsidR="007D11B6">
                <w:rPr>
                  <w:color w:val="0000FF"/>
                </w:rPr>
                <w:t>Подпрограмма</w:t>
              </w:r>
            </w:hyperlink>
            <w:r w:rsidR="007D11B6">
              <w:t xml:space="preserve"> "Борьба с онкологическими заболеваниями"</w:t>
            </w:r>
          </w:p>
        </w:tc>
        <w:tc>
          <w:tcPr>
            <w:tcW w:w="1742" w:type="dxa"/>
          </w:tcPr>
          <w:p w:rsidR="007D11B6" w:rsidRDefault="007D11B6">
            <w:pPr>
              <w:pStyle w:val="ConsPlusNormal"/>
              <w:jc w:val="center"/>
            </w:pPr>
            <w:r>
              <w:t>21 Г</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148550,51</w:t>
            </w:r>
          </w:p>
        </w:tc>
      </w:tr>
      <w:tr w:rsidR="007D11B6">
        <w:tc>
          <w:tcPr>
            <w:tcW w:w="2835" w:type="dxa"/>
          </w:tcPr>
          <w:p w:rsidR="007D11B6" w:rsidRDefault="007D11B6">
            <w:pPr>
              <w:pStyle w:val="ConsPlusNormal"/>
            </w:pPr>
            <w:r>
              <w:t>Федеральный проект "Борьба с онкологическими заболеваниями"</w:t>
            </w:r>
          </w:p>
        </w:tc>
        <w:tc>
          <w:tcPr>
            <w:tcW w:w="1742" w:type="dxa"/>
          </w:tcPr>
          <w:p w:rsidR="007D11B6" w:rsidRDefault="007D11B6">
            <w:pPr>
              <w:pStyle w:val="ConsPlusNormal"/>
              <w:jc w:val="center"/>
            </w:pPr>
            <w:r>
              <w:t>21 Г N3</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148550,51</w:t>
            </w:r>
          </w:p>
        </w:tc>
      </w:tr>
      <w:tr w:rsidR="007D11B6">
        <w:tc>
          <w:tcPr>
            <w:tcW w:w="2835" w:type="dxa"/>
          </w:tcPr>
          <w:p w:rsidR="007D11B6" w:rsidRDefault="007D11B6">
            <w:pPr>
              <w:pStyle w:val="ConsPlusNormal"/>
            </w:pPr>
            <w:r>
              <w:t>Организация сети центров амбулаторной онкологической помощи в медицинских организациях Республики Дагестан</w:t>
            </w:r>
          </w:p>
        </w:tc>
        <w:tc>
          <w:tcPr>
            <w:tcW w:w="1742" w:type="dxa"/>
          </w:tcPr>
          <w:p w:rsidR="007D11B6" w:rsidRDefault="007D11B6">
            <w:pPr>
              <w:pStyle w:val="ConsPlusNormal"/>
              <w:jc w:val="center"/>
            </w:pPr>
            <w:r>
              <w:t>21 Г N3 00590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3000,00</w:t>
            </w:r>
          </w:p>
        </w:tc>
      </w:tr>
      <w:tr w:rsidR="007D11B6">
        <w:tc>
          <w:tcPr>
            <w:tcW w:w="2835" w:type="dxa"/>
          </w:tcPr>
          <w:p w:rsidR="007D11B6" w:rsidRDefault="007D11B6">
            <w:pPr>
              <w:pStyle w:val="ConsPlusNormal"/>
            </w:pPr>
            <w:r>
              <w:t xml:space="preserve">Переоснащение медицинских организаций, </w:t>
            </w:r>
            <w:r>
              <w:lastRenderedPageBreak/>
              <w:t>оказывающих медицинскую помощь больным с онкологическими заболеваниями</w:t>
            </w:r>
          </w:p>
        </w:tc>
        <w:tc>
          <w:tcPr>
            <w:tcW w:w="1742" w:type="dxa"/>
          </w:tcPr>
          <w:p w:rsidR="007D11B6" w:rsidRDefault="007D11B6">
            <w:pPr>
              <w:pStyle w:val="ConsPlusNormal"/>
              <w:jc w:val="center"/>
            </w:pPr>
            <w:r>
              <w:lastRenderedPageBreak/>
              <w:t>21 Г N3 51900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70188,50</w:t>
            </w:r>
          </w:p>
        </w:tc>
      </w:tr>
      <w:tr w:rsidR="007D11B6">
        <w:tc>
          <w:tcPr>
            <w:tcW w:w="2835" w:type="dxa"/>
          </w:tcPr>
          <w:p w:rsidR="007D11B6" w:rsidRDefault="007D11B6">
            <w:pPr>
              <w:pStyle w:val="ConsPlusNormal"/>
            </w:pPr>
            <w:r>
              <w:lastRenderedPageBreak/>
              <w:t>Дополнительные средства республиканского бюджета Республики Дагестан на переоснащение медицинских организаций, оказывающих медицинскую помощь больным с онкологическими заболеваниями</w:t>
            </w:r>
          </w:p>
        </w:tc>
        <w:tc>
          <w:tcPr>
            <w:tcW w:w="1742" w:type="dxa"/>
          </w:tcPr>
          <w:p w:rsidR="007D11B6" w:rsidRDefault="007D11B6">
            <w:pPr>
              <w:pStyle w:val="ConsPlusNormal"/>
              <w:jc w:val="center"/>
            </w:pPr>
            <w:r>
              <w:t>21 TN3 Д1900</w:t>
            </w:r>
          </w:p>
        </w:tc>
        <w:tc>
          <w:tcPr>
            <w:tcW w:w="677" w:type="dxa"/>
          </w:tcPr>
          <w:p w:rsidR="007D11B6" w:rsidRDefault="007D11B6">
            <w:pPr>
              <w:pStyle w:val="ConsPlusNormal"/>
              <w:jc w:val="center"/>
            </w:pPr>
            <w:r>
              <w:t>400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75362,01</w:t>
            </w:r>
          </w:p>
        </w:tc>
      </w:tr>
      <w:tr w:rsidR="007D11B6">
        <w:tc>
          <w:tcPr>
            <w:tcW w:w="2835" w:type="dxa"/>
          </w:tcPr>
          <w:p w:rsidR="007D11B6" w:rsidRDefault="003C7D5F">
            <w:pPr>
              <w:pStyle w:val="ConsPlusNormal"/>
            </w:pPr>
            <w:hyperlink r:id="rId1471">
              <w:r w:rsidR="007D11B6">
                <w:rPr>
                  <w:color w:val="0000FF"/>
                </w:rPr>
                <w:t>Подпрограмма</w:t>
              </w:r>
            </w:hyperlink>
            <w:r w:rsidR="007D11B6">
              <w:t xml:space="preserve"> "Мужское репродуктивное здоровье"</w:t>
            </w:r>
          </w:p>
        </w:tc>
        <w:tc>
          <w:tcPr>
            <w:tcW w:w="1742" w:type="dxa"/>
          </w:tcPr>
          <w:p w:rsidR="007D11B6" w:rsidRDefault="007D11B6">
            <w:pPr>
              <w:pStyle w:val="ConsPlusNormal"/>
              <w:jc w:val="center"/>
            </w:pPr>
            <w:r>
              <w:t>21 Д</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24302,70</w:t>
            </w:r>
          </w:p>
        </w:tc>
      </w:tr>
      <w:tr w:rsidR="007D11B6">
        <w:tc>
          <w:tcPr>
            <w:tcW w:w="2835" w:type="dxa"/>
          </w:tcPr>
          <w:p w:rsidR="007D11B6" w:rsidRDefault="007D11B6">
            <w:pPr>
              <w:pStyle w:val="ConsPlusNormal"/>
            </w:pPr>
            <w:r>
              <w:t>Основное мероприятие "Мужское репродуктивное здоровье"</w:t>
            </w:r>
          </w:p>
        </w:tc>
        <w:tc>
          <w:tcPr>
            <w:tcW w:w="1742" w:type="dxa"/>
          </w:tcPr>
          <w:p w:rsidR="007D11B6" w:rsidRDefault="007D11B6">
            <w:pPr>
              <w:pStyle w:val="ConsPlusNormal"/>
              <w:jc w:val="center"/>
            </w:pPr>
            <w:r>
              <w:t>21 Д01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24302,70</w:t>
            </w:r>
          </w:p>
        </w:tc>
      </w:tr>
      <w:tr w:rsidR="007D11B6">
        <w:tc>
          <w:tcPr>
            <w:tcW w:w="2835" w:type="dxa"/>
          </w:tcPr>
          <w:p w:rsidR="007D11B6" w:rsidRDefault="007D11B6">
            <w:pPr>
              <w:pStyle w:val="ConsPlusNormal"/>
            </w:pPr>
            <w:r>
              <w:t>Основное мероприятие "Укрепление материально-технической базы медицинских организаций"</w:t>
            </w:r>
          </w:p>
        </w:tc>
        <w:tc>
          <w:tcPr>
            <w:tcW w:w="1742" w:type="dxa"/>
          </w:tcPr>
          <w:p w:rsidR="007D11B6" w:rsidRDefault="007D11B6">
            <w:pPr>
              <w:pStyle w:val="ConsPlusNormal"/>
              <w:jc w:val="center"/>
            </w:pPr>
            <w:r>
              <w:t>21 Д01 00520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24302,70</w:t>
            </w:r>
          </w:p>
        </w:tc>
      </w:tr>
      <w:tr w:rsidR="007D11B6">
        <w:tc>
          <w:tcPr>
            <w:tcW w:w="2835" w:type="dxa"/>
          </w:tcPr>
          <w:p w:rsidR="007D11B6" w:rsidRDefault="003C7D5F">
            <w:pPr>
              <w:pStyle w:val="ConsPlusNormal"/>
            </w:pPr>
            <w:hyperlink r:id="rId1472">
              <w:r w:rsidR="007D11B6">
                <w:rPr>
                  <w:color w:val="0000FF"/>
                </w:rPr>
                <w:t>Подпрограмма</w:t>
              </w:r>
            </w:hyperlink>
            <w:r w:rsidR="007D11B6">
              <w:t xml:space="preserve"> "Укрепление общественного здоровья"</w:t>
            </w:r>
          </w:p>
        </w:tc>
        <w:tc>
          <w:tcPr>
            <w:tcW w:w="1742" w:type="dxa"/>
          </w:tcPr>
          <w:p w:rsidR="007D11B6" w:rsidRDefault="007D11B6">
            <w:pPr>
              <w:pStyle w:val="ConsPlusNormal"/>
              <w:jc w:val="center"/>
            </w:pPr>
            <w:r>
              <w:t>21 Е</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30,30</w:t>
            </w:r>
          </w:p>
        </w:tc>
      </w:tr>
      <w:tr w:rsidR="007D11B6">
        <w:tc>
          <w:tcPr>
            <w:tcW w:w="2835" w:type="dxa"/>
          </w:tcPr>
          <w:p w:rsidR="007D11B6" w:rsidRDefault="007D11B6">
            <w:pPr>
              <w:pStyle w:val="ConsPlusNormal"/>
            </w:pPr>
            <w:r>
              <w:t>Федеральный проект "Старшее поколение"</w:t>
            </w:r>
          </w:p>
        </w:tc>
        <w:tc>
          <w:tcPr>
            <w:tcW w:w="1742" w:type="dxa"/>
          </w:tcPr>
          <w:p w:rsidR="007D11B6" w:rsidRDefault="007D11B6">
            <w:pPr>
              <w:pStyle w:val="ConsPlusNormal"/>
              <w:jc w:val="center"/>
            </w:pPr>
            <w:r>
              <w:t>21 ЕР3</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30,30</w:t>
            </w:r>
          </w:p>
        </w:tc>
      </w:tr>
      <w:tr w:rsidR="007D11B6">
        <w:tc>
          <w:tcPr>
            <w:tcW w:w="2835" w:type="dxa"/>
          </w:tcPr>
          <w:p w:rsidR="007D11B6" w:rsidRDefault="007D11B6">
            <w:pPr>
              <w:pStyle w:val="ConsPlusNormal"/>
            </w:pPr>
            <w:r>
              <w:t>Проведение мероприятий по профилактике здорового образа жизни старшего поколения</w:t>
            </w:r>
          </w:p>
        </w:tc>
        <w:tc>
          <w:tcPr>
            <w:tcW w:w="1742" w:type="dxa"/>
          </w:tcPr>
          <w:p w:rsidR="007D11B6" w:rsidRDefault="007D11B6">
            <w:pPr>
              <w:pStyle w:val="ConsPlusNormal"/>
              <w:jc w:val="center"/>
            </w:pPr>
            <w:r>
              <w:t>21 ЕР3 54680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30,30</w:t>
            </w:r>
          </w:p>
        </w:tc>
      </w:tr>
      <w:tr w:rsidR="007D11B6">
        <w:tc>
          <w:tcPr>
            <w:tcW w:w="2835" w:type="dxa"/>
          </w:tcPr>
          <w:p w:rsidR="007D11B6" w:rsidRDefault="007D11B6">
            <w:pPr>
              <w:pStyle w:val="ConsPlusNormal"/>
            </w:pPr>
            <w:r>
              <w:t xml:space="preserve">Государственная </w:t>
            </w:r>
            <w:hyperlink r:id="rId1473">
              <w:r>
                <w:rPr>
                  <w:color w:val="0000FF"/>
                </w:rPr>
                <w:t>программа</w:t>
              </w:r>
            </w:hyperlink>
            <w:r>
              <w:t xml:space="preserve"> Республики Дагестан "Социальная поддержка граждан"</w:t>
            </w:r>
          </w:p>
        </w:tc>
        <w:tc>
          <w:tcPr>
            <w:tcW w:w="1742" w:type="dxa"/>
          </w:tcPr>
          <w:p w:rsidR="007D11B6" w:rsidRDefault="007D11B6">
            <w:pPr>
              <w:pStyle w:val="ConsPlusNormal"/>
              <w:jc w:val="center"/>
            </w:pPr>
            <w:r>
              <w:t>22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25767988,18</w:t>
            </w:r>
          </w:p>
        </w:tc>
      </w:tr>
      <w:tr w:rsidR="007D11B6">
        <w:tc>
          <w:tcPr>
            <w:tcW w:w="2835" w:type="dxa"/>
          </w:tcPr>
          <w:p w:rsidR="007D11B6" w:rsidRDefault="003C7D5F">
            <w:pPr>
              <w:pStyle w:val="ConsPlusNormal"/>
            </w:pPr>
            <w:hyperlink r:id="rId1474">
              <w:r w:rsidR="007D11B6">
                <w:rPr>
                  <w:color w:val="0000FF"/>
                </w:rPr>
                <w:t>Подпрограмма</w:t>
              </w:r>
            </w:hyperlink>
            <w:r w:rsidR="007D11B6">
              <w:t xml:space="preserve"> "Развитие мер социальной поддержки отдельных категорий граждан"</w:t>
            </w:r>
          </w:p>
        </w:tc>
        <w:tc>
          <w:tcPr>
            <w:tcW w:w="1742" w:type="dxa"/>
          </w:tcPr>
          <w:p w:rsidR="007D11B6" w:rsidRDefault="007D11B6">
            <w:pPr>
              <w:pStyle w:val="ConsPlusNormal"/>
              <w:jc w:val="center"/>
            </w:pPr>
            <w:r>
              <w:t>22 1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4980090,84</w:t>
            </w:r>
          </w:p>
        </w:tc>
      </w:tr>
      <w:tr w:rsidR="007D11B6">
        <w:tc>
          <w:tcPr>
            <w:tcW w:w="2835" w:type="dxa"/>
          </w:tcPr>
          <w:p w:rsidR="007D11B6" w:rsidRDefault="007D11B6">
            <w:pPr>
              <w:pStyle w:val="ConsPlusNormal"/>
            </w:pPr>
            <w:r>
              <w:t xml:space="preserve">Основное мероприятие "Предоставление мер государственной поддержки Героям Советского Союза, Героям Российской Федерации и полным кавалерам ордена </w:t>
            </w:r>
            <w:r>
              <w:lastRenderedPageBreak/>
              <w:t>Славы"</w:t>
            </w:r>
          </w:p>
        </w:tc>
        <w:tc>
          <w:tcPr>
            <w:tcW w:w="1742" w:type="dxa"/>
          </w:tcPr>
          <w:p w:rsidR="007D11B6" w:rsidRDefault="007D11B6">
            <w:pPr>
              <w:pStyle w:val="ConsPlusNormal"/>
              <w:jc w:val="center"/>
            </w:pPr>
            <w:r>
              <w:lastRenderedPageBreak/>
              <w:t>22 1 02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18,96</w:t>
            </w:r>
          </w:p>
        </w:tc>
      </w:tr>
      <w:tr w:rsidR="007D11B6">
        <w:tc>
          <w:tcPr>
            <w:tcW w:w="2835" w:type="dxa"/>
          </w:tcPr>
          <w:p w:rsidR="007D11B6" w:rsidRDefault="007D11B6">
            <w:pPr>
              <w:pStyle w:val="ConsPlusNormal"/>
            </w:pPr>
            <w:r>
              <w:lastRenderedPageBreak/>
              <w:t>Социальная поддержка Героев Советского Союза, Героев Российской Федерации и полных кавалеров ордена Славы</w:t>
            </w:r>
          </w:p>
        </w:tc>
        <w:tc>
          <w:tcPr>
            <w:tcW w:w="1742" w:type="dxa"/>
          </w:tcPr>
          <w:p w:rsidR="007D11B6" w:rsidRDefault="007D11B6">
            <w:pPr>
              <w:pStyle w:val="ConsPlusNormal"/>
              <w:jc w:val="center"/>
            </w:pPr>
            <w:r>
              <w:t>22 1 02 52520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0,13</w:t>
            </w:r>
          </w:p>
        </w:tc>
      </w:tr>
      <w:tr w:rsidR="007D11B6">
        <w:tc>
          <w:tcPr>
            <w:tcW w:w="2835" w:type="dxa"/>
          </w:tcPr>
          <w:p w:rsidR="007D11B6" w:rsidRDefault="007D11B6">
            <w:pPr>
              <w:pStyle w:val="ConsPlusNormal"/>
            </w:pPr>
            <w:r>
              <w:t>Социальная поддержка Героев Советского Союза, Героев Российской Федерации и полных кавалеров ордена Славы</w:t>
            </w:r>
          </w:p>
        </w:tc>
        <w:tc>
          <w:tcPr>
            <w:tcW w:w="1742" w:type="dxa"/>
          </w:tcPr>
          <w:p w:rsidR="007D11B6" w:rsidRDefault="007D11B6">
            <w:pPr>
              <w:pStyle w:val="ConsPlusNormal"/>
              <w:jc w:val="center"/>
            </w:pPr>
            <w:r>
              <w:t>22 1 02 52520</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18,83</w:t>
            </w:r>
          </w:p>
        </w:tc>
      </w:tr>
      <w:tr w:rsidR="007D11B6">
        <w:tc>
          <w:tcPr>
            <w:tcW w:w="2835" w:type="dxa"/>
          </w:tcPr>
          <w:p w:rsidR="007D11B6" w:rsidRDefault="007D11B6">
            <w:pPr>
              <w:pStyle w:val="ConsPlusNormal"/>
            </w:pPr>
            <w:r>
              <w:t>Основное мероприятие "Обеспечение деятельности управлений социальной защиты населения"</w:t>
            </w:r>
          </w:p>
        </w:tc>
        <w:tc>
          <w:tcPr>
            <w:tcW w:w="1742" w:type="dxa"/>
          </w:tcPr>
          <w:p w:rsidR="007D11B6" w:rsidRDefault="007D11B6">
            <w:pPr>
              <w:pStyle w:val="ConsPlusNormal"/>
              <w:jc w:val="center"/>
            </w:pPr>
            <w:r>
              <w:t>22 1 03</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621698,15</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1742" w:type="dxa"/>
          </w:tcPr>
          <w:p w:rsidR="007D11B6" w:rsidRDefault="007D11B6">
            <w:pPr>
              <w:pStyle w:val="ConsPlusNormal"/>
              <w:jc w:val="center"/>
            </w:pPr>
            <w:r>
              <w:t>22 1 03 00590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06</w:t>
            </w:r>
          </w:p>
        </w:tc>
        <w:tc>
          <w:tcPr>
            <w:tcW w:w="1701" w:type="dxa"/>
          </w:tcPr>
          <w:p w:rsidR="007D11B6" w:rsidRDefault="007D11B6">
            <w:pPr>
              <w:pStyle w:val="ConsPlusNormal"/>
              <w:jc w:val="center"/>
            </w:pPr>
            <w:r>
              <w:t>565079,18</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1742" w:type="dxa"/>
          </w:tcPr>
          <w:p w:rsidR="007D11B6" w:rsidRDefault="007D11B6">
            <w:pPr>
              <w:pStyle w:val="ConsPlusNormal"/>
              <w:jc w:val="center"/>
            </w:pPr>
            <w:r>
              <w:t>22 1 03 00590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06</w:t>
            </w:r>
          </w:p>
        </w:tc>
        <w:tc>
          <w:tcPr>
            <w:tcW w:w="1701" w:type="dxa"/>
          </w:tcPr>
          <w:p w:rsidR="007D11B6" w:rsidRDefault="007D11B6">
            <w:pPr>
              <w:pStyle w:val="ConsPlusNormal"/>
              <w:jc w:val="center"/>
            </w:pPr>
            <w:r>
              <w:t>55938,97</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1742" w:type="dxa"/>
          </w:tcPr>
          <w:p w:rsidR="007D11B6" w:rsidRDefault="007D11B6">
            <w:pPr>
              <w:pStyle w:val="ConsPlusNormal"/>
              <w:jc w:val="center"/>
            </w:pPr>
            <w:r>
              <w:t>22 1 03 00590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06</w:t>
            </w:r>
          </w:p>
        </w:tc>
        <w:tc>
          <w:tcPr>
            <w:tcW w:w="1701" w:type="dxa"/>
          </w:tcPr>
          <w:p w:rsidR="007D11B6" w:rsidRDefault="007D11B6">
            <w:pPr>
              <w:pStyle w:val="ConsPlusNormal"/>
              <w:jc w:val="center"/>
            </w:pPr>
            <w:r>
              <w:t>680,00</w:t>
            </w:r>
          </w:p>
        </w:tc>
      </w:tr>
      <w:tr w:rsidR="007D11B6">
        <w:tc>
          <w:tcPr>
            <w:tcW w:w="2835" w:type="dxa"/>
          </w:tcPr>
          <w:p w:rsidR="007D11B6" w:rsidRDefault="007D11B6">
            <w:pPr>
              <w:pStyle w:val="ConsPlusNormal"/>
            </w:pPr>
            <w:r>
              <w:t>Основное мероприятие "Оказание мер социальной поддержки ветеранам Великой Отечественной войны и боевых действий"</w:t>
            </w:r>
          </w:p>
        </w:tc>
        <w:tc>
          <w:tcPr>
            <w:tcW w:w="1742" w:type="dxa"/>
          </w:tcPr>
          <w:p w:rsidR="007D11B6" w:rsidRDefault="007D11B6">
            <w:pPr>
              <w:pStyle w:val="ConsPlusNormal"/>
              <w:jc w:val="center"/>
            </w:pPr>
            <w:r>
              <w:t>22 1 04</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11948,90</w:t>
            </w:r>
          </w:p>
        </w:tc>
      </w:tr>
      <w:tr w:rsidR="007D11B6">
        <w:tc>
          <w:tcPr>
            <w:tcW w:w="2835" w:type="dxa"/>
          </w:tcPr>
          <w:p w:rsidR="007D11B6" w:rsidRDefault="007D11B6">
            <w:pPr>
              <w:pStyle w:val="ConsPlusNormal"/>
            </w:pPr>
            <w:r>
              <w:t>Дополнительные меры по улучшению материального обеспечения участников Великой Отечественной войны 1941 - 1945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1742" w:type="dxa"/>
          </w:tcPr>
          <w:p w:rsidR="007D11B6" w:rsidRDefault="007D11B6">
            <w:pPr>
              <w:pStyle w:val="ConsPlusNormal"/>
              <w:jc w:val="center"/>
            </w:pPr>
            <w:r>
              <w:t>22 1 04 71140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87,50</w:t>
            </w:r>
          </w:p>
        </w:tc>
      </w:tr>
      <w:tr w:rsidR="007D11B6">
        <w:tc>
          <w:tcPr>
            <w:tcW w:w="2835" w:type="dxa"/>
          </w:tcPr>
          <w:p w:rsidR="007D11B6" w:rsidRDefault="007D11B6">
            <w:pPr>
              <w:pStyle w:val="ConsPlusNormal"/>
            </w:pPr>
            <w:r>
              <w:lastRenderedPageBreak/>
              <w:t>Дополнительные меры по улучшению материального обеспечения участников Великой Отечественной войны 1941 - 1945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1742" w:type="dxa"/>
          </w:tcPr>
          <w:p w:rsidR="007D11B6" w:rsidRDefault="007D11B6">
            <w:pPr>
              <w:pStyle w:val="ConsPlusNormal"/>
              <w:jc w:val="center"/>
            </w:pPr>
            <w:r>
              <w:t>22 1 04 71140</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8090,00</w:t>
            </w:r>
          </w:p>
        </w:tc>
      </w:tr>
      <w:tr w:rsidR="007D11B6">
        <w:tc>
          <w:tcPr>
            <w:tcW w:w="2835" w:type="dxa"/>
          </w:tcPr>
          <w:p w:rsidR="007D11B6" w:rsidRDefault="007D11B6">
            <w:pPr>
              <w:pStyle w:val="ConsPlusNormal"/>
            </w:pPr>
            <w:r>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w:t>
            </w:r>
          </w:p>
        </w:tc>
        <w:tc>
          <w:tcPr>
            <w:tcW w:w="1742" w:type="dxa"/>
          </w:tcPr>
          <w:p w:rsidR="007D11B6" w:rsidRDefault="007D11B6">
            <w:pPr>
              <w:pStyle w:val="ConsPlusNormal"/>
              <w:jc w:val="center"/>
            </w:pPr>
            <w:r>
              <w:t>22 1 04 71180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51,40</w:t>
            </w:r>
          </w:p>
        </w:tc>
      </w:tr>
      <w:tr w:rsidR="007D11B6">
        <w:tc>
          <w:tcPr>
            <w:tcW w:w="2835" w:type="dxa"/>
          </w:tcPr>
          <w:p w:rsidR="007D11B6" w:rsidRDefault="007D11B6">
            <w:pPr>
              <w:pStyle w:val="ConsPlusNormal"/>
            </w:pPr>
            <w:r>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w:t>
            </w:r>
          </w:p>
        </w:tc>
        <w:tc>
          <w:tcPr>
            <w:tcW w:w="1742" w:type="dxa"/>
          </w:tcPr>
          <w:p w:rsidR="007D11B6" w:rsidRDefault="007D11B6">
            <w:pPr>
              <w:pStyle w:val="ConsPlusNormal"/>
              <w:jc w:val="center"/>
            </w:pPr>
            <w:r>
              <w:t>22 1 04 71180</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3720,00</w:t>
            </w:r>
          </w:p>
        </w:tc>
      </w:tr>
      <w:tr w:rsidR="007D11B6">
        <w:tc>
          <w:tcPr>
            <w:tcW w:w="2835" w:type="dxa"/>
          </w:tcPr>
          <w:p w:rsidR="007D11B6" w:rsidRDefault="007D11B6">
            <w:pPr>
              <w:pStyle w:val="ConsPlusNormal"/>
            </w:pPr>
            <w:r>
              <w:t>Основное мероприятие "Ежемесячная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1742" w:type="dxa"/>
          </w:tcPr>
          <w:p w:rsidR="007D11B6" w:rsidRDefault="007D11B6">
            <w:pPr>
              <w:pStyle w:val="ConsPlusNormal"/>
              <w:jc w:val="center"/>
            </w:pPr>
            <w:r>
              <w:t>22 1 07</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232065,20</w:t>
            </w:r>
          </w:p>
        </w:tc>
      </w:tr>
      <w:tr w:rsidR="007D11B6">
        <w:tc>
          <w:tcPr>
            <w:tcW w:w="2835" w:type="dxa"/>
          </w:tcPr>
          <w:p w:rsidR="007D11B6" w:rsidRDefault="007D11B6">
            <w:pPr>
              <w:pStyle w:val="ConsPlusNormal"/>
            </w:pPr>
            <w:r>
              <w:t xml:space="preserve">Ежемесячная доплата к пенсиям лицам, замещавшим государственные должности Республики Дагестан, и пенсия за выслугу лет лицам, замещавшим </w:t>
            </w:r>
            <w:r>
              <w:lastRenderedPageBreak/>
              <w:t>должности государственной гражданской службы Республики Дагестан</w:t>
            </w:r>
          </w:p>
        </w:tc>
        <w:tc>
          <w:tcPr>
            <w:tcW w:w="1742" w:type="dxa"/>
          </w:tcPr>
          <w:p w:rsidR="007D11B6" w:rsidRDefault="007D11B6">
            <w:pPr>
              <w:pStyle w:val="ConsPlusNormal"/>
              <w:jc w:val="center"/>
            </w:pPr>
            <w:r>
              <w:lastRenderedPageBreak/>
              <w:t>22 1 07 28960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1550,00</w:t>
            </w:r>
          </w:p>
        </w:tc>
      </w:tr>
      <w:tr w:rsidR="007D11B6">
        <w:tc>
          <w:tcPr>
            <w:tcW w:w="2835" w:type="dxa"/>
          </w:tcPr>
          <w:p w:rsidR="007D11B6" w:rsidRDefault="007D11B6">
            <w:pPr>
              <w:pStyle w:val="ConsPlusNormal"/>
            </w:pPr>
            <w:r>
              <w:lastRenderedPageBreak/>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1742" w:type="dxa"/>
          </w:tcPr>
          <w:p w:rsidR="007D11B6" w:rsidRDefault="007D11B6">
            <w:pPr>
              <w:pStyle w:val="ConsPlusNormal"/>
              <w:jc w:val="center"/>
            </w:pPr>
            <w:r>
              <w:t>22 1 07 28960</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230515,20</w:t>
            </w:r>
          </w:p>
        </w:tc>
      </w:tr>
      <w:tr w:rsidR="007D11B6">
        <w:tc>
          <w:tcPr>
            <w:tcW w:w="2835" w:type="dxa"/>
          </w:tcPr>
          <w:p w:rsidR="007D11B6" w:rsidRDefault="007D11B6">
            <w:pPr>
              <w:pStyle w:val="ConsPlusNormal"/>
            </w:pPr>
            <w:r>
              <w:t>Основное мероприятие "Оказание мер социальной поддержки отдельным категориям граждан"</w:t>
            </w:r>
          </w:p>
        </w:tc>
        <w:tc>
          <w:tcPr>
            <w:tcW w:w="1742" w:type="dxa"/>
          </w:tcPr>
          <w:p w:rsidR="007D11B6" w:rsidRDefault="007D11B6">
            <w:pPr>
              <w:pStyle w:val="ConsPlusNormal"/>
              <w:jc w:val="center"/>
            </w:pPr>
            <w:r>
              <w:t>22 1 08</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2735255,41</w:t>
            </w:r>
          </w:p>
        </w:tc>
      </w:tr>
      <w:tr w:rsidR="007D11B6">
        <w:tc>
          <w:tcPr>
            <w:tcW w:w="2835" w:type="dxa"/>
          </w:tcPr>
          <w:p w:rsidR="007D11B6" w:rsidRDefault="007D11B6">
            <w:pPr>
              <w:pStyle w:val="ConsPlusNormal"/>
            </w:pPr>
            <w:r>
              <w:t>Оплата жилищно-коммунальных услуг отдельным категориям граждан</w:t>
            </w:r>
          </w:p>
        </w:tc>
        <w:tc>
          <w:tcPr>
            <w:tcW w:w="1742" w:type="dxa"/>
          </w:tcPr>
          <w:p w:rsidR="007D11B6" w:rsidRDefault="007D11B6">
            <w:pPr>
              <w:pStyle w:val="ConsPlusNormal"/>
              <w:jc w:val="center"/>
            </w:pPr>
            <w:r>
              <w:t>22 1 08 52500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7274,08</w:t>
            </w:r>
          </w:p>
        </w:tc>
      </w:tr>
      <w:tr w:rsidR="007D11B6">
        <w:tc>
          <w:tcPr>
            <w:tcW w:w="2835" w:type="dxa"/>
          </w:tcPr>
          <w:p w:rsidR="007D11B6" w:rsidRDefault="007D11B6">
            <w:pPr>
              <w:pStyle w:val="ConsPlusNormal"/>
            </w:pPr>
            <w:r>
              <w:t>Оплата жилищно-коммунальных услуг отдельным категориям граждан</w:t>
            </w:r>
          </w:p>
        </w:tc>
        <w:tc>
          <w:tcPr>
            <w:tcW w:w="1742" w:type="dxa"/>
          </w:tcPr>
          <w:p w:rsidR="007D11B6" w:rsidRDefault="007D11B6">
            <w:pPr>
              <w:pStyle w:val="ConsPlusNormal"/>
              <w:jc w:val="center"/>
            </w:pPr>
            <w:r>
              <w:t>22 1 08 52500</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720133,82</w:t>
            </w:r>
          </w:p>
        </w:tc>
      </w:tr>
      <w:tr w:rsidR="007D11B6">
        <w:tc>
          <w:tcPr>
            <w:tcW w:w="2835" w:type="dxa"/>
          </w:tcPr>
          <w:p w:rsidR="007D11B6" w:rsidRDefault="007D11B6">
            <w:pPr>
              <w:pStyle w:val="ConsPlusNormal"/>
            </w:pPr>
            <w:r>
              <w:t>Ежемесячная денежная выплата ветеранам труда</w:t>
            </w:r>
          </w:p>
        </w:tc>
        <w:tc>
          <w:tcPr>
            <w:tcW w:w="1742" w:type="dxa"/>
          </w:tcPr>
          <w:p w:rsidR="007D11B6" w:rsidRDefault="007D11B6">
            <w:pPr>
              <w:pStyle w:val="ConsPlusNormal"/>
              <w:jc w:val="center"/>
            </w:pPr>
            <w:r>
              <w:t>22 1 08 72003</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4965,10</w:t>
            </w:r>
          </w:p>
        </w:tc>
      </w:tr>
      <w:tr w:rsidR="007D11B6">
        <w:tc>
          <w:tcPr>
            <w:tcW w:w="2835" w:type="dxa"/>
          </w:tcPr>
          <w:p w:rsidR="007D11B6" w:rsidRDefault="007D11B6">
            <w:pPr>
              <w:pStyle w:val="ConsPlusNormal"/>
            </w:pPr>
            <w:r>
              <w:t>Ежемесячная денежная выплата ветеранам труда</w:t>
            </w:r>
          </w:p>
        </w:tc>
        <w:tc>
          <w:tcPr>
            <w:tcW w:w="1742" w:type="dxa"/>
          </w:tcPr>
          <w:p w:rsidR="007D11B6" w:rsidRDefault="007D11B6">
            <w:pPr>
              <w:pStyle w:val="ConsPlusNormal"/>
              <w:jc w:val="center"/>
            </w:pPr>
            <w:r>
              <w:t>22 1 08 72003</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448425,20</w:t>
            </w:r>
          </w:p>
        </w:tc>
      </w:tr>
      <w:tr w:rsidR="007D11B6">
        <w:tc>
          <w:tcPr>
            <w:tcW w:w="2835" w:type="dxa"/>
          </w:tcPr>
          <w:p w:rsidR="007D11B6" w:rsidRDefault="007D11B6">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1742" w:type="dxa"/>
          </w:tcPr>
          <w:p w:rsidR="007D11B6" w:rsidRDefault="007D11B6">
            <w:pPr>
              <w:pStyle w:val="ConsPlusNormal"/>
              <w:jc w:val="center"/>
            </w:pPr>
            <w:r>
              <w:t>22 1 08 72004</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1062,94</w:t>
            </w:r>
          </w:p>
        </w:tc>
      </w:tr>
      <w:tr w:rsidR="007D11B6">
        <w:tc>
          <w:tcPr>
            <w:tcW w:w="2835" w:type="dxa"/>
          </w:tcPr>
          <w:p w:rsidR="007D11B6" w:rsidRDefault="007D11B6">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1742" w:type="dxa"/>
          </w:tcPr>
          <w:p w:rsidR="007D11B6" w:rsidRDefault="007D11B6">
            <w:pPr>
              <w:pStyle w:val="ConsPlusNormal"/>
              <w:jc w:val="center"/>
            </w:pPr>
            <w:r>
              <w:t>22 1 08 72004</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81851,16</w:t>
            </w:r>
          </w:p>
        </w:tc>
      </w:tr>
      <w:tr w:rsidR="007D11B6">
        <w:tc>
          <w:tcPr>
            <w:tcW w:w="2835" w:type="dxa"/>
          </w:tcPr>
          <w:p w:rsidR="007D11B6" w:rsidRDefault="007D11B6">
            <w:pPr>
              <w:pStyle w:val="ConsPlusNormal"/>
            </w:pPr>
            <w:r>
              <w:t>Ежемесячная денежная выплата труженикам тыла</w:t>
            </w:r>
          </w:p>
        </w:tc>
        <w:tc>
          <w:tcPr>
            <w:tcW w:w="1742" w:type="dxa"/>
          </w:tcPr>
          <w:p w:rsidR="007D11B6" w:rsidRDefault="007D11B6">
            <w:pPr>
              <w:pStyle w:val="ConsPlusNormal"/>
              <w:jc w:val="center"/>
            </w:pPr>
            <w:r>
              <w:t>22 1 08 72005</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381,18</w:t>
            </w:r>
          </w:p>
        </w:tc>
      </w:tr>
      <w:tr w:rsidR="007D11B6">
        <w:tc>
          <w:tcPr>
            <w:tcW w:w="2835" w:type="dxa"/>
          </w:tcPr>
          <w:p w:rsidR="007D11B6" w:rsidRDefault="007D11B6">
            <w:pPr>
              <w:pStyle w:val="ConsPlusNormal"/>
            </w:pPr>
            <w:r>
              <w:t>Ежемесячная денежная выплата труженикам тыла</w:t>
            </w:r>
          </w:p>
        </w:tc>
        <w:tc>
          <w:tcPr>
            <w:tcW w:w="1742" w:type="dxa"/>
          </w:tcPr>
          <w:p w:rsidR="007D11B6" w:rsidRDefault="007D11B6">
            <w:pPr>
              <w:pStyle w:val="ConsPlusNormal"/>
              <w:jc w:val="center"/>
            </w:pPr>
            <w:r>
              <w:t>22 1 08 72005</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27308,52</w:t>
            </w:r>
          </w:p>
        </w:tc>
      </w:tr>
      <w:tr w:rsidR="007D11B6">
        <w:tc>
          <w:tcPr>
            <w:tcW w:w="2835" w:type="dxa"/>
          </w:tcPr>
          <w:p w:rsidR="007D11B6" w:rsidRDefault="007D11B6">
            <w:pPr>
              <w:pStyle w:val="ConsPlusNormal"/>
            </w:pPr>
            <w:r>
              <w:lastRenderedPageBreak/>
              <w:t>Ежемесячная денежная выплата по оплате жилого помещения и коммунальных услуг ветеранам труда</w:t>
            </w:r>
          </w:p>
        </w:tc>
        <w:tc>
          <w:tcPr>
            <w:tcW w:w="1742" w:type="dxa"/>
          </w:tcPr>
          <w:p w:rsidR="007D11B6" w:rsidRDefault="007D11B6">
            <w:pPr>
              <w:pStyle w:val="ConsPlusNormal"/>
              <w:jc w:val="center"/>
            </w:pPr>
            <w:r>
              <w:t>22 1 08 72007</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2539,68</w:t>
            </w:r>
          </w:p>
        </w:tc>
      </w:tr>
      <w:tr w:rsidR="007D11B6">
        <w:tc>
          <w:tcPr>
            <w:tcW w:w="2835" w:type="dxa"/>
          </w:tcPr>
          <w:p w:rsidR="007D11B6" w:rsidRDefault="007D11B6">
            <w:pPr>
              <w:pStyle w:val="ConsPlusNormal"/>
            </w:pPr>
            <w:r>
              <w:t>Ежемесячная денежная выплата по оплате жилого помещения и коммунальных услуг ветеранам труда</w:t>
            </w:r>
          </w:p>
        </w:tc>
        <w:tc>
          <w:tcPr>
            <w:tcW w:w="1742" w:type="dxa"/>
          </w:tcPr>
          <w:p w:rsidR="007D11B6" w:rsidRDefault="007D11B6">
            <w:pPr>
              <w:pStyle w:val="ConsPlusNormal"/>
              <w:jc w:val="center"/>
            </w:pPr>
            <w:r>
              <w:t>22 1 08 72007</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228339,83</w:t>
            </w:r>
          </w:p>
        </w:tc>
      </w:tr>
      <w:tr w:rsidR="007D11B6">
        <w:tc>
          <w:tcPr>
            <w:tcW w:w="2835" w:type="dxa"/>
          </w:tcPr>
          <w:p w:rsidR="007D11B6" w:rsidRDefault="007D11B6">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1742" w:type="dxa"/>
          </w:tcPr>
          <w:p w:rsidR="007D11B6" w:rsidRDefault="007D11B6">
            <w:pPr>
              <w:pStyle w:val="ConsPlusNormal"/>
              <w:jc w:val="center"/>
            </w:pPr>
            <w:r>
              <w:t>22 1 08 72008</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243,94</w:t>
            </w:r>
          </w:p>
        </w:tc>
      </w:tr>
      <w:tr w:rsidR="007D11B6">
        <w:tc>
          <w:tcPr>
            <w:tcW w:w="2835" w:type="dxa"/>
          </w:tcPr>
          <w:p w:rsidR="007D11B6" w:rsidRDefault="007D11B6">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1742" w:type="dxa"/>
          </w:tcPr>
          <w:p w:rsidR="007D11B6" w:rsidRDefault="007D11B6">
            <w:pPr>
              <w:pStyle w:val="ConsPlusNormal"/>
              <w:jc w:val="center"/>
            </w:pPr>
            <w:r>
              <w:t>22 1 08 72008</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20084,16</w:t>
            </w:r>
          </w:p>
        </w:tc>
      </w:tr>
      <w:tr w:rsidR="007D11B6">
        <w:tc>
          <w:tcPr>
            <w:tcW w:w="2835" w:type="dxa"/>
          </w:tcPr>
          <w:p w:rsidR="007D11B6" w:rsidRDefault="007D11B6">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w:t>
            </w:r>
          </w:p>
        </w:tc>
        <w:tc>
          <w:tcPr>
            <w:tcW w:w="1742" w:type="dxa"/>
          </w:tcPr>
          <w:p w:rsidR="007D11B6" w:rsidRDefault="007D11B6">
            <w:pPr>
              <w:pStyle w:val="ConsPlusNormal"/>
              <w:jc w:val="center"/>
            </w:pPr>
            <w:r>
              <w:t>22 1 08 72009</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8809,80</w:t>
            </w:r>
          </w:p>
        </w:tc>
      </w:tr>
      <w:tr w:rsidR="007D11B6">
        <w:tc>
          <w:tcPr>
            <w:tcW w:w="2835" w:type="dxa"/>
          </w:tcPr>
          <w:p w:rsidR="007D11B6" w:rsidRDefault="007D11B6">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w:t>
            </w:r>
          </w:p>
        </w:tc>
        <w:tc>
          <w:tcPr>
            <w:tcW w:w="1742" w:type="dxa"/>
          </w:tcPr>
          <w:p w:rsidR="007D11B6" w:rsidRDefault="007D11B6">
            <w:pPr>
              <w:pStyle w:val="ConsPlusNormal"/>
              <w:jc w:val="center"/>
            </w:pPr>
            <w:r>
              <w:t>22 1 08 72009</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971287,20</w:t>
            </w:r>
          </w:p>
        </w:tc>
      </w:tr>
      <w:tr w:rsidR="007D11B6">
        <w:tc>
          <w:tcPr>
            <w:tcW w:w="2835" w:type="dxa"/>
          </w:tcPr>
          <w:p w:rsidR="007D11B6" w:rsidRDefault="007D11B6">
            <w:pPr>
              <w:pStyle w:val="ConsPlusNormal"/>
            </w:pPr>
            <w:r>
              <w:t>Предоставление и обеспечение предоставления гражданам субсидий на оплату жилого помещения и коммунальных услуг</w:t>
            </w:r>
          </w:p>
        </w:tc>
        <w:tc>
          <w:tcPr>
            <w:tcW w:w="1742" w:type="dxa"/>
          </w:tcPr>
          <w:p w:rsidR="007D11B6" w:rsidRDefault="007D11B6">
            <w:pPr>
              <w:pStyle w:val="ConsPlusNormal"/>
              <w:jc w:val="center"/>
            </w:pPr>
            <w:r>
              <w:t>22 1 08 72011</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1000,10</w:t>
            </w:r>
          </w:p>
        </w:tc>
      </w:tr>
      <w:tr w:rsidR="007D11B6">
        <w:tc>
          <w:tcPr>
            <w:tcW w:w="2835" w:type="dxa"/>
          </w:tcPr>
          <w:p w:rsidR="007D11B6" w:rsidRDefault="007D11B6">
            <w:pPr>
              <w:pStyle w:val="ConsPlusNormal"/>
            </w:pPr>
            <w:r>
              <w:t xml:space="preserve">Предоставление и </w:t>
            </w:r>
            <w:r>
              <w:lastRenderedPageBreak/>
              <w:t>обеспечение предоставления гражданам субсидий на оплату жилого помещения и коммунальных услуг</w:t>
            </w:r>
          </w:p>
        </w:tc>
        <w:tc>
          <w:tcPr>
            <w:tcW w:w="1742" w:type="dxa"/>
          </w:tcPr>
          <w:p w:rsidR="007D11B6" w:rsidRDefault="007D11B6">
            <w:pPr>
              <w:pStyle w:val="ConsPlusNormal"/>
              <w:jc w:val="center"/>
            </w:pPr>
            <w:r>
              <w:lastRenderedPageBreak/>
              <w:t>22 1 08 72011</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200020,40</w:t>
            </w:r>
          </w:p>
        </w:tc>
      </w:tr>
      <w:tr w:rsidR="007D11B6">
        <w:tc>
          <w:tcPr>
            <w:tcW w:w="2835" w:type="dxa"/>
          </w:tcPr>
          <w:p w:rsidR="007D11B6" w:rsidRDefault="007D11B6">
            <w:pPr>
              <w:pStyle w:val="ConsPlusNormal"/>
            </w:pPr>
            <w:r>
              <w:lastRenderedPageBreak/>
              <w:t>Ежемесячная денежная выплата по оплате абонентской платы за телефон участникам Великой Отечественной войны</w:t>
            </w:r>
          </w:p>
        </w:tc>
        <w:tc>
          <w:tcPr>
            <w:tcW w:w="1742" w:type="dxa"/>
          </w:tcPr>
          <w:p w:rsidR="007D11B6" w:rsidRDefault="007D11B6">
            <w:pPr>
              <w:pStyle w:val="ConsPlusNormal"/>
              <w:jc w:val="center"/>
            </w:pPr>
            <w:r>
              <w:t>22 1 08 72014</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0,03</w:t>
            </w:r>
          </w:p>
        </w:tc>
      </w:tr>
      <w:tr w:rsidR="007D11B6">
        <w:tc>
          <w:tcPr>
            <w:tcW w:w="2835" w:type="dxa"/>
          </w:tcPr>
          <w:p w:rsidR="007D11B6" w:rsidRDefault="007D11B6">
            <w:pPr>
              <w:pStyle w:val="ConsPlusNormal"/>
            </w:pPr>
            <w:r>
              <w:t>Ежемесячная денежная выплата по оплате абонентской платы за телефон участникам Великой Отечественной войны</w:t>
            </w:r>
          </w:p>
        </w:tc>
        <w:tc>
          <w:tcPr>
            <w:tcW w:w="1742" w:type="dxa"/>
          </w:tcPr>
          <w:p w:rsidR="007D11B6" w:rsidRDefault="007D11B6">
            <w:pPr>
              <w:pStyle w:val="ConsPlusNormal"/>
              <w:jc w:val="center"/>
            </w:pPr>
            <w:r>
              <w:t>22 1 08 72014</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0,57</w:t>
            </w:r>
          </w:p>
        </w:tc>
      </w:tr>
      <w:tr w:rsidR="007D11B6">
        <w:tc>
          <w:tcPr>
            <w:tcW w:w="2835" w:type="dxa"/>
          </w:tcPr>
          <w:p w:rsidR="007D11B6" w:rsidRDefault="007D11B6">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w:t>
            </w:r>
          </w:p>
        </w:tc>
        <w:tc>
          <w:tcPr>
            <w:tcW w:w="1742" w:type="dxa"/>
          </w:tcPr>
          <w:p w:rsidR="007D11B6" w:rsidRDefault="007D11B6">
            <w:pPr>
              <w:pStyle w:val="ConsPlusNormal"/>
              <w:jc w:val="center"/>
            </w:pPr>
            <w:r>
              <w:t>22 1 08 72015</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84,94</w:t>
            </w:r>
          </w:p>
        </w:tc>
      </w:tr>
      <w:tr w:rsidR="007D11B6">
        <w:tc>
          <w:tcPr>
            <w:tcW w:w="2835" w:type="dxa"/>
          </w:tcPr>
          <w:p w:rsidR="007D11B6" w:rsidRDefault="007D11B6">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w:t>
            </w:r>
          </w:p>
        </w:tc>
        <w:tc>
          <w:tcPr>
            <w:tcW w:w="1742" w:type="dxa"/>
          </w:tcPr>
          <w:p w:rsidR="007D11B6" w:rsidRDefault="007D11B6">
            <w:pPr>
              <w:pStyle w:val="ConsPlusNormal"/>
              <w:jc w:val="center"/>
            </w:pPr>
            <w:r>
              <w:t>22 1 08 72015</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9352,76</w:t>
            </w:r>
          </w:p>
        </w:tc>
      </w:tr>
      <w:tr w:rsidR="007D11B6">
        <w:tc>
          <w:tcPr>
            <w:tcW w:w="2835" w:type="dxa"/>
          </w:tcPr>
          <w:p w:rsidR="007D11B6" w:rsidRDefault="007D11B6">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1742" w:type="dxa"/>
          </w:tcPr>
          <w:p w:rsidR="007D11B6" w:rsidRDefault="007D11B6">
            <w:pPr>
              <w:pStyle w:val="ConsPlusNormal"/>
              <w:jc w:val="center"/>
            </w:pPr>
            <w:r>
              <w:t>22 1 08 R4620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22,99</w:t>
            </w:r>
          </w:p>
        </w:tc>
      </w:tr>
      <w:tr w:rsidR="007D11B6">
        <w:tc>
          <w:tcPr>
            <w:tcW w:w="2835" w:type="dxa"/>
          </w:tcPr>
          <w:p w:rsidR="007D11B6" w:rsidRDefault="007D11B6">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1742" w:type="dxa"/>
          </w:tcPr>
          <w:p w:rsidR="007D11B6" w:rsidRDefault="007D11B6">
            <w:pPr>
              <w:pStyle w:val="ConsPlusNormal"/>
              <w:jc w:val="center"/>
            </w:pPr>
            <w:r>
              <w:t>22 1 08 R4620</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2067,01</w:t>
            </w:r>
          </w:p>
        </w:tc>
      </w:tr>
      <w:tr w:rsidR="007D11B6">
        <w:tc>
          <w:tcPr>
            <w:tcW w:w="2835" w:type="dxa"/>
          </w:tcPr>
          <w:p w:rsidR="007D11B6" w:rsidRDefault="007D11B6">
            <w:pPr>
              <w:pStyle w:val="ConsPlusNormal"/>
            </w:pPr>
            <w:r>
              <w:t>Основное мероприятие "Обеспечение деятельности центрального аппарата и территориальных органов"</w:t>
            </w:r>
          </w:p>
        </w:tc>
        <w:tc>
          <w:tcPr>
            <w:tcW w:w="1742" w:type="dxa"/>
          </w:tcPr>
          <w:p w:rsidR="007D11B6" w:rsidRDefault="007D11B6">
            <w:pPr>
              <w:pStyle w:val="ConsPlusNormal"/>
              <w:jc w:val="center"/>
            </w:pPr>
            <w:r>
              <w:t>22 1 09</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253176,17</w:t>
            </w:r>
          </w:p>
        </w:tc>
      </w:tr>
      <w:tr w:rsidR="007D11B6">
        <w:tc>
          <w:tcPr>
            <w:tcW w:w="2835" w:type="dxa"/>
          </w:tcPr>
          <w:p w:rsidR="007D11B6" w:rsidRDefault="007D11B6">
            <w:pPr>
              <w:pStyle w:val="ConsPlusNormal"/>
            </w:pPr>
            <w:r>
              <w:t xml:space="preserve">Финансовое обеспечение выполнения функций </w:t>
            </w:r>
            <w:r>
              <w:lastRenderedPageBreak/>
              <w:t>государственных органов</w:t>
            </w:r>
          </w:p>
        </w:tc>
        <w:tc>
          <w:tcPr>
            <w:tcW w:w="1742" w:type="dxa"/>
          </w:tcPr>
          <w:p w:rsidR="007D11B6" w:rsidRDefault="007D11B6">
            <w:pPr>
              <w:pStyle w:val="ConsPlusNormal"/>
              <w:jc w:val="center"/>
            </w:pPr>
            <w:r>
              <w:lastRenderedPageBreak/>
              <w:t>22 1 09 20000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06</w:t>
            </w:r>
          </w:p>
        </w:tc>
        <w:tc>
          <w:tcPr>
            <w:tcW w:w="1701" w:type="dxa"/>
          </w:tcPr>
          <w:p w:rsidR="007D11B6" w:rsidRDefault="007D11B6">
            <w:pPr>
              <w:pStyle w:val="ConsPlusNormal"/>
              <w:jc w:val="center"/>
            </w:pPr>
            <w:r>
              <w:t>237766,37</w:t>
            </w:r>
          </w:p>
        </w:tc>
      </w:tr>
      <w:tr w:rsidR="007D11B6">
        <w:tc>
          <w:tcPr>
            <w:tcW w:w="2835" w:type="dxa"/>
          </w:tcPr>
          <w:p w:rsidR="007D11B6" w:rsidRDefault="007D11B6">
            <w:pPr>
              <w:pStyle w:val="ConsPlusNormal"/>
            </w:pPr>
            <w:r>
              <w:lastRenderedPageBreak/>
              <w:t>Финансовое обеспечение выполнения функций государственных органов</w:t>
            </w:r>
          </w:p>
        </w:tc>
        <w:tc>
          <w:tcPr>
            <w:tcW w:w="1742" w:type="dxa"/>
          </w:tcPr>
          <w:p w:rsidR="007D11B6" w:rsidRDefault="007D11B6">
            <w:pPr>
              <w:pStyle w:val="ConsPlusNormal"/>
              <w:jc w:val="center"/>
            </w:pPr>
            <w:r>
              <w:t>22 1 09 20000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06</w:t>
            </w:r>
          </w:p>
        </w:tc>
        <w:tc>
          <w:tcPr>
            <w:tcW w:w="1701" w:type="dxa"/>
          </w:tcPr>
          <w:p w:rsidR="007D11B6" w:rsidRDefault="007D11B6">
            <w:pPr>
              <w:pStyle w:val="ConsPlusNormal"/>
              <w:jc w:val="center"/>
            </w:pPr>
            <w:r>
              <w:t>14932,20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742" w:type="dxa"/>
          </w:tcPr>
          <w:p w:rsidR="007D11B6" w:rsidRDefault="007D11B6">
            <w:pPr>
              <w:pStyle w:val="ConsPlusNormal"/>
              <w:jc w:val="center"/>
            </w:pPr>
            <w:r>
              <w:t>22 1 09 20000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06</w:t>
            </w:r>
          </w:p>
        </w:tc>
        <w:tc>
          <w:tcPr>
            <w:tcW w:w="1701" w:type="dxa"/>
          </w:tcPr>
          <w:p w:rsidR="007D11B6" w:rsidRDefault="007D11B6">
            <w:pPr>
              <w:pStyle w:val="ConsPlusNormal"/>
              <w:jc w:val="center"/>
            </w:pPr>
            <w:r>
              <w:t>. 477,60</w:t>
            </w:r>
          </w:p>
        </w:tc>
      </w:tr>
      <w:tr w:rsidR="007D11B6">
        <w:tc>
          <w:tcPr>
            <w:tcW w:w="2835" w:type="dxa"/>
          </w:tcPr>
          <w:p w:rsidR="007D11B6" w:rsidRDefault="007D11B6">
            <w:pPr>
              <w:pStyle w:val="ConsPlusNormal"/>
            </w:pPr>
            <w:r>
              <w:t>Основное мероприятие "Оказание мер социальной поддержки лицам, награжденным нагрудным знаком. "Почетный донор России"</w:t>
            </w:r>
          </w:p>
        </w:tc>
        <w:tc>
          <w:tcPr>
            <w:tcW w:w="1742" w:type="dxa"/>
          </w:tcPr>
          <w:p w:rsidR="007D11B6" w:rsidRDefault="007D11B6">
            <w:pPr>
              <w:pStyle w:val="ConsPlusNormal"/>
              <w:jc w:val="center"/>
            </w:pPr>
            <w:r>
              <w:t>22 1 11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12620,30</w:t>
            </w:r>
          </w:p>
        </w:tc>
      </w:tr>
      <w:tr w:rsidR="007D11B6">
        <w:tc>
          <w:tcPr>
            <w:tcW w:w="2835" w:type="dxa"/>
          </w:tcPr>
          <w:p w:rsidR="007D11B6" w:rsidRDefault="007D11B6">
            <w:pPr>
              <w:pStyle w:val="ConsPlusNormal"/>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742" w:type="dxa"/>
          </w:tcPr>
          <w:p w:rsidR="007D11B6" w:rsidRDefault="007D11B6">
            <w:pPr>
              <w:pStyle w:val="ConsPlusNormal"/>
              <w:jc w:val="center"/>
            </w:pPr>
            <w:r>
              <w:t>22 1 11 52200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65,99</w:t>
            </w:r>
          </w:p>
        </w:tc>
      </w:tr>
      <w:tr w:rsidR="007D11B6">
        <w:tc>
          <w:tcPr>
            <w:tcW w:w="2835" w:type="dxa"/>
          </w:tcPr>
          <w:p w:rsidR="007D11B6" w:rsidRDefault="007D11B6">
            <w:pPr>
              <w:pStyle w:val="ConsPlusNormal"/>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742" w:type="dxa"/>
          </w:tcPr>
          <w:p w:rsidR="007D11B6" w:rsidRDefault="007D11B6">
            <w:pPr>
              <w:pStyle w:val="ConsPlusNormal"/>
              <w:jc w:val="center"/>
            </w:pPr>
            <w:r>
              <w:t>22 1 11 52200</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12554,31</w:t>
            </w:r>
          </w:p>
        </w:tc>
      </w:tr>
      <w:tr w:rsidR="007D11B6">
        <w:tc>
          <w:tcPr>
            <w:tcW w:w="2835" w:type="dxa"/>
          </w:tcPr>
          <w:p w:rsidR="007D11B6" w:rsidRDefault="007D11B6">
            <w:pPr>
              <w:pStyle w:val="ConsPlusNormal"/>
            </w:pPr>
            <w:r>
              <w:t>Основное мероприятие "Оказание мер социальной поддержки гражданам при возникновении поствакцинальных осложнений"</w:t>
            </w:r>
          </w:p>
        </w:tc>
        <w:tc>
          <w:tcPr>
            <w:tcW w:w="1742" w:type="dxa"/>
          </w:tcPr>
          <w:p w:rsidR="007D11B6" w:rsidRDefault="007D11B6">
            <w:pPr>
              <w:pStyle w:val="ConsPlusNormal"/>
              <w:jc w:val="center"/>
            </w:pPr>
            <w:r>
              <w:t>22 1 12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114,00</w:t>
            </w:r>
          </w:p>
        </w:tc>
      </w:tr>
      <w:tr w:rsidR="007D11B6">
        <w:tc>
          <w:tcPr>
            <w:tcW w:w="2835" w:type="dxa"/>
          </w:tcPr>
          <w:p w:rsidR="007D11B6" w:rsidRDefault="007D11B6">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475">
              <w:r>
                <w:rPr>
                  <w:color w:val="0000FF"/>
                </w:rPr>
                <w:t>законом</w:t>
              </w:r>
            </w:hyperlink>
            <w:r>
              <w:t xml:space="preserve"> от 17 сентября 1998 года N 157-ФЗ "Об иммунопрофилактике инфекционных болезней"</w:t>
            </w:r>
          </w:p>
        </w:tc>
        <w:tc>
          <w:tcPr>
            <w:tcW w:w="1742" w:type="dxa"/>
          </w:tcPr>
          <w:p w:rsidR="007D11B6" w:rsidRDefault="007D11B6">
            <w:pPr>
              <w:pStyle w:val="ConsPlusNormal"/>
              <w:jc w:val="center"/>
            </w:pPr>
            <w:r>
              <w:t>22 1 12 52400</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114,00</w:t>
            </w:r>
          </w:p>
        </w:tc>
      </w:tr>
      <w:tr w:rsidR="007D11B6">
        <w:tc>
          <w:tcPr>
            <w:tcW w:w="2835" w:type="dxa"/>
          </w:tcPr>
          <w:p w:rsidR="007D11B6" w:rsidRDefault="007D11B6">
            <w:pPr>
              <w:pStyle w:val="ConsPlusNormal"/>
            </w:pPr>
            <w:r>
              <w:lastRenderedPageBreak/>
              <w:t>Основное мероприятие "Оказание поддержки в связи с погребением умерших"</w:t>
            </w:r>
          </w:p>
        </w:tc>
        <w:tc>
          <w:tcPr>
            <w:tcW w:w="1742" w:type="dxa"/>
          </w:tcPr>
          <w:p w:rsidR="007D11B6" w:rsidRDefault="007D11B6">
            <w:pPr>
              <w:pStyle w:val="ConsPlusNormal"/>
              <w:jc w:val="center"/>
            </w:pPr>
            <w:r>
              <w:t>22 1 14</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16130,91</w:t>
            </w:r>
          </w:p>
        </w:tc>
      </w:tr>
      <w:tr w:rsidR="007D11B6">
        <w:tc>
          <w:tcPr>
            <w:tcW w:w="2835" w:type="dxa"/>
          </w:tcPr>
          <w:p w:rsidR="007D11B6" w:rsidRDefault="007D11B6">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w:t>
            </w:r>
            <w:hyperlink r:id="rId1476">
              <w:r>
                <w:rPr>
                  <w:color w:val="0000FF"/>
                </w:rPr>
                <w:t>законом</w:t>
              </w:r>
            </w:hyperlink>
            <w:r>
              <w:t xml:space="preserve"> от 12 января 1996 года N 8-ФЗ "О погребении и похоронном деле"</w:t>
            </w:r>
          </w:p>
        </w:tc>
        <w:tc>
          <w:tcPr>
            <w:tcW w:w="1742" w:type="dxa"/>
          </w:tcPr>
          <w:p w:rsidR="007D11B6" w:rsidRDefault="007D11B6">
            <w:pPr>
              <w:pStyle w:val="ConsPlusNormal"/>
              <w:jc w:val="center"/>
            </w:pPr>
            <w:r>
              <w:t>22 1 14 71150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186,75</w:t>
            </w:r>
          </w:p>
        </w:tc>
      </w:tr>
      <w:tr w:rsidR="007D11B6">
        <w:tc>
          <w:tcPr>
            <w:tcW w:w="2835" w:type="dxa"/>
          </w:tcPr>
          <w:p w:rsidR="007D11B6" w:rsidRDefault="007D11B6">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w:t>
            </w:r>
            <w:hyperlink r:id="rId1477">
              <w:r>
                <w:rPr>
                  <w:color w:val="0000FF"/>
                </w:rPr>
                <w:t>законом</w:t>
              </w:r>
            </w:hyperlink>
            <w:r>
              <w:t xml:space="preserve"> от 12 января 1996 года N 8-ФЗ "О погребении и похоронном деле"</w:t>
            </w:r>
          </w:p>
        </w:tc>
        <w:tc>
          <w:tcPr>
            <w:tcW w:w="1742" w:type="dxa"/>
          </w:tcPr>
          <w:p w:rsidR="007D11B6" w:rsidRDefault="007D11B6">
            <w:pPr>
              <w:pStyle w:val="ConsPlusNormal"/>
              <w:jc w:val="center"/>
            </w:pPr>
            <w:r>
              <w:t>22 1 14 71150</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13301,14</w:t>
            </w:r>
          </w:p>
        </w:tc>
      </w:tr>
      <w:tr w:rsidR="007D11B6">
        <w:tc>
          <w:tcPr>
            <w:tcW w:w="2835" w:type="dxa"/>
          </w:tcPr>
          <w:p w:rsidR="007D11B6" w:rsidRDefault="007D11B6">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w:t>
            </w:r>
            <w:r>
              <w:lastRenderedPageBreak/>
              <w:t xml:space="preserve">Российской Федерации сроки, в соответствии с Федеральным </w:t>
            </w:r>
            <w:hyperlink r:id="rId1478">
              <w:r>
                <w:rPr>
                  <w:color w:val="0000FF"/>
                </w:rPr>
                <w:t>законом</w:t>
              </w:r>
            </w:hyperlink>
            <w:r>
              <w:t xml:space="preserve"> от 12 января 1996 года N 8-ФЗ "О погребении и похоронном деле"</w:t>
            </w:r>
          </w:p>
        </w:tc>
        <w:tc>
          <w:tcPr>
            <w:tcW w:w="1742" w:type="dxa"/>
          </w:tcPr>
          <w:p w:rsidR="007D11B6" w:rsidRDefault="007D11B6">
            <w:pPr>
              <w:pStyle w:val="ConsPlusNormal"/>
              <w:jc w:val="center"/>
            </w:pPr>
            <w:r>
              <w:lastRenderedPageBreak/>
              <w:t>22 1 14 71160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31,12</w:t>
            </w:r>
          </w:p>
        </w:tc>
      </w:tr>
      <w:tr w:rsidR="007D11B6">
        <w:tc>
          <w:tcPr>
            <w:tcW w:w="2835" w:type="dxa"/>
          </w:tcPr>
          <w:p w:rsidR="007D11B6" w:rsidRDefault="007D11B6">
            <w:pPr>
              <w:pStyle w:val="ConsPlusNormal"/>
            </w:pPr>
            <w:r>
              <w:lastRenderedPageBreak/>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w:t>
            </w:r>
            <w:hyperlink r:id="rId1479">
              <w:r>
                <w:rPr>
                  <w:color w:val="0000FF"/>
                </w:rPr>
                <w:t>законом</w:t>
              </w:r>
            </w:hyperlink>
            <w:r>
              <w:t xml:space="preserve"> от 12 января 1996 года N 8-ФЗ "О погребении и похоронном деле"</w:t>
            </w:r>
          </w:p>
        </w:tc>
        <w:tc>
          <w:tcPr>
            <w:tcW w:w="1742" w:type="dxa"/>
          </w:tcPr>
          <w:p w:rsidR="007D11B6" w:rsidRDefault="007D11B6">
            <w:pPr>
              <w:pStyle w:val="ConsPlusNormal"/>
              <w:jc w:val="center"/>
            </w:pPr>
            <w:r>
              <w:t>22 1 14 71160</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2094,63</w:t>
            </w:r>
          </w:p>
        </w:tc>
      </w:tr>
      <w:tr w:rsidR="007D11B6">
        <w:tc>
          <w:tcPr>
            <w:tcW w:w="2835" w:type="dxa"/>
          </w:tcPr>
          <w:p w:rsidR="007D11B6" w:rsidRDefault="007D11B6">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w:t>
            </w:r>
            <w:hyperlink r:id="rId1480">
              <w:r>
                <w:rPr>
                  <w:color w:val="0000FF"/>
                </w:rPr>
                <w:t>законом</w:t>
              </w:r>
            </w:hyperlink>
            <w:r>
              <w:t xml:space="preserve"> от 12 января 1996 года N 8-ФЗ "О погребении и похоронном деле"</w:t>
            </w:r>
          </w:p>
        </w:tc>
        <w:tc>
          <w:tcPr>
            <w:tcW w:w="1742" w:type="dxa"/>
          </w:tcPr>
          <w:p w:rsidR="007D11B6" w:rsidRDefault="007D11B6">
            <w:pPr>
              <w:pStyle w:val="ConsPlusNormal"/>
              <w:jc w:val="center"/>
            </w:pPr>
            <w:r>
              <w:t>22 1 14 71160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517,27</w:t>
            </w:r>
          </w:p>
        </w:tc>
      </w:tr>
      <w:tr w:rsidR="007D11B6">
        <w:tc>
          <w:tcPr>
            <w:tcW w:w="2835" w:type="dxa"/>
          </w:tcPr>
          <w:p w:rsidR="007D11B6" w:rsidRDefault="007D11B6">
            <w:pPr>
              <w:pStyle w:val="ConsPlusNormal"/>
            </w:pPr>
            <w:r>
              <w:t>Основное мероприятие "Выплата дополнительного материального обеспечения гражданам за выдающиеся достижения и особые заслуги перед Республикой Дагестан"</w:t>
            </w:r>
          </w:p>
        </w:tc>
        <w:tc>
          <w:tcPr>
            <w:tcW w:w="1742" w:type="dxa"/>
          </w:tcPr>
          <w:p w:rsidR="007D11B6" w:rsidRDefault="007D11B6">
            <w:pPr>
              <w:pStyle w:val="ConsPlusNormal"/>
              <w:jc w:val="center"/>
            </w:pPr>
            <w:r>
              <w:t>22 1 19</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37062,00</w:t>
            </w:r>
          </w:p>
        </w:tc>
      </w:tr>
      <w:tr w:rsidR="007D11B6">
        <w:tc>
          <w:tcPr>
            <w:tcW w:w="2835" w:type="dxa"/>
          </w:tcPr>
          <w:p w:rsidR="007D11B6" w:rsidRDefault="007D11B6">
            <w:pPr>
              <w:pStyle w:val="ConsPlusNormal"/>
            </w:pPr>
            <w:r>
              <w:t xml:space="preserve">Дополнительное ежемесячное материальное обеспечение граждан за </w:t>
            </w:r>
            <w:r>
              <w:lastRenderedPageBreak/>
              <w:t>особые заслуги перед Республикой Дагестан</w:t>
            </w:r>
          </w:p>
        </w:tc>
        <w:tc>
          <w:tcPr>
            <w:tcW w:w="1742" w:type="dxa"/>
          </w:tcPr>
          <w:p w:rsidR="007D11B6" w:rsidRDefault="007D11B6">
            <w:pPr>
              <w:pStyle w:val="ConsPlusNormal"/>
              <w:jc w:val="center"/>
            </w:pPr>
            <w:r>
              <w:lastRenderedPageBreak/>
              <w:t>22 1 19 71120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450,00</w:t>
            </w:r>
          </w:p>
        </w:tc>
      </w:tr>
      <w:tr w:rsidR="007D11B6">
        <w:tc>
          <w:tcPr>
            <w:tcW w:w="2835" w:type="dxa"/>
          </w:tcPr>
          <w:p w:rsidR="007D11B6" w:rsidRDefault="007D11B6">
            <w:pPr>
              <w:pStyle w:val="ConsPlusNormal"/>
            </w:pPr>
            <w:r>
              <w:lastRenderedPageBreak/>
              <w:t>Дополнительное ежемесячное материальное обеспечение граждан за особые заслуги перед Республикой Дагестан</w:t>
            </w:r>
          </w:p>
        </w:tc>
        <w:tc>
          <w:tcPr>
            <w:tcW w:w="1742" w:type="dxa"/>
          </w:tcPr>
          <w:p w:rsidR="007D11B6" w:rsidRDefault="007D11B6">
            <w:pPr>
              <w:pStyle w:val="ConsPlusNormal"/>
              <w:jc w:val="center"/>
            </w:pPr>
            <w:r>
              <w:t>22 1 19 71120</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36612,00</w:t>
            </w:r>
          </w:p>
        </w:tc>
      </w:tr>
      <w:tr w:rsidR="007D11B6">
        <w:tc>
          <w:tcPr>
            <w:tcW w:w="2835" w:type="dxa"/>
          </w:tcPr>
          <w:p w:rsidR="007D11B6" w:rsidRDefault="007D11B6">
            <w:pPr>
              <w:pStyle w:val="ConsPlusNormal"/>
            </w:pPr>
            <w:r>
              <w:t>Основное мероприятие "Предоставление отдельным категориям граждан государственной социальной помощи"</w:t>
            </w:r>
          </w:p>
        </w:tc>
        <w:tc>
          <w:tcPr>
            <w:tcW w:w="1742" w:type="dxa"/>
          </w:tcPr>
          <w:p w:rsidR="007D11B6" w:rsidRDefault="007D11B6">
            <w:pPr>
              <w:pStyle w:val="ConsPlusNormal"/>
              <w:jc w:val="center"/>
            </w:pPr>
            <w:r>
              <w:t>22 1 27</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1055664,84</w:t>
            </w:r>
          </w:p>
        </w:tc>
      </w:tr>
      <w:tr w:rsidR="007D11B6">
        <w:tc>
          <w:tcPr>
            <w:tcW w:w="2835" w:type="dxa"/>
          </w:tcPr>
          <w:p w:rsidR="007D11B6" w:rsidRDefault="007D11B6">
            <w:pPr>
              <w:pStyle w:val="ConsPlusNormal"/>
            </w:pPr>
            <w:r>
              <w:t>Оказание государственной социальной помощи на основании социального контракта отдельным категориям граждан</w:t>
            </w:r>
          </w:p>
        </w:tc>
        <w:tc>
          <w:tcPr>
            <w:tcW w:w="1742" w:type="dxa"/>
          </w:tcPr>
          <w:p w:rsidR="007D11B6" w:rsidRDefault="007D11B6">
            <w:pPr>
              <w:pStyle w:val="ConsPlusNormal"/>
              <w:jc w:val="center"/>
            </w:pPr>
            <w:r>
              <w:t>22 1 27 R4040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06</w:t>
            </w:r>
          </w:p>
        </w:tc>
        <w:tc>
          <w:tcPr>
            <w:tcW w:w="1701" w:type="dxa"/>
          </w:tcPr>
          <w:p w:rsidR="007D11B6" w:rsidRDefault="007D11B6">
            <w:pPr>
              <w:pStyle w:val="ConsPlusNormal"/>
              <w:jc w:val="center"/>
            </w:pPr>
            <w:r>
              <w:t>5252,00</w:t>
            </w:r>
          </w:p>
        </w:tc>
      </w:tr>
      <w:tr w:rsidR="007D11B6">
        <w:tc>
          <w:tcPr>
            <w:tcW w:w="2835" w:type="dxa"/>
          </w:tcPr>
          <w:p w:rsidR="007D11B6" w:rsidRDefault="007D11B6">
            <w:pPr>
              <w:pStyle w:val="ConsPlusNormal"/>
            </w:pPr>
            <w:r>
              <w:t>Оказание государственной социальной помощи на основании социального контракта отдельным категориям граждан</w:t>
            </w:r>
          </w:p>
        </w:tc>
        <w:tc>
          <w:tcPr>
            <w:tcW w:w="1742" w:type="dxa"/>
          </w:tcPr>
          <w:p w:rsidR="007D11B6" w:rsidRDefault="007D11B6">
            <w:pPr>
              <w:pStyle w:val="ConsPlusNormal"/>
              <w:jc w:val="center"/>
            </w:pPr>
            <w:r>
              <w:t>22 1 27 R4040</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06</w:t>
            </w:r>
          </w:p>
        </w:tc>
        <w:tc>
          <w:tcPr>
            <w:tcW w:w="1701" w:type="dxa"/>
          </w:tcPr>
          <w:p w:rsidR="007D11B6" w:rsidRDefault="007D11B6">
            <w:pPr>
              <w:pStyle w:val="ConsPlusNormal"/>
              <w:jc w:val="center"/>
            </w:pPr>
            <w:r>
              <w:t>1050412,84</w:t>
            </w:r>
          </w:p>
        </w:tc>
      </w:tr>
      <w:tr w:rsidR="007D11B6">
        <w:tc>
          <w:tcPr>
            <w:tcW w:w="2835" w:type="dxa"/>
          </w:tcPr>
          <w:p w:rsidR="007D11B6" w:rsidRDefault="007D11B6">
            <w:pPr>
              <w:pStyle w:val="ConsPlusNormal"/>
            </w:pPr>
            <w:r>
              <w:t>Основное мероприятие "Оказание государственной поддержки народным дружинникам"</w:t>
            </w:r>
          </w:p>
        </w:tc>
        <w:tc>
          <w:tcPr>
            <w:tcW w:w="1742" w:type="dxa"/>
          </w:tcPr>
          <w:p w:rsidR="007D11B6" w:rsidRDefault="007D11B6">
            <w:pPr>
              <w:pStyle w:val="ConsPlusNormal"/>
              <w:jc w:val="center"/>
            </w:pPr>
            <w:r>
              <w:t>22 1 28</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2080,00</w:t>
            </w:r>
          </w:p>
        </w:tc>
      </w:tr>
      <w:tr w:rsidR="007D11B6">
        <w:tc>
          <w:tcPr>
            <w:tcW w:w="2835" w:type="dxa"/>
          </w:tcPr>
          <w:p w:rsidR="007D11B6" w:rsidRDefault="007D11B6">
            <w:pPr>
              <w:pStyle w:val="ConsPlusNormal"/>
            </w:pPr>
            <w:r>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w:t>
            </w:r>
          </w:p>
        </w:tc>
        <w:tc>
          <w:tcPr>
            <w:tcW w:w="1742" w:type="dxa"/>
          </w:tcPr>
          <w:p w:rsidR="007D11B6" w:rsidRDefault="007D11B6">
            <w:pPr>
              <w:pStyle w:val="ConsPlusNormal"/>
              <w:jc w:val="center"/>
            </w:pPr>
            <w:r>
              <w:t>22 1 28 71170</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2080,00</w:t>
            </w:r>
          </w:p>
        </w:tc>
      </w:tr>
      <w:tr w:rsidR="007D11B6">
        <w:tc>
          <w:tcPr>
            <w:tcW w:w="2835" w:type="dxa"/>
          </w:tcPr>
          <w:p w:rsidR="007D11B6" w:rsidRDefault="007D11B6">
            <w:pPr>
              <w:pStyle w:val="ConsPlusNormal"/>
            </w:pPr>
            <w:r>
              <w:t>Основное мероприятие "Оказание поддержки работникам добровольной пожарной охраны и добровольным пожарным"</w:t>
            </w:r>
          </w:p>
        </w:tc>
        <w:tc>
          <w:tcPr>
            <w:tcW w:w="1742" w:type="dxa"/>
          </w:tcPr>
          <w:p w:rsidR="007D11B6" w:rsidRDefault="007D11B6">
            <w:pPr>
              <w:pStyle w:val="ConsPlusNormal"/>
              <w:jc w:val="center"/>
            </w:pPr>
            <w:r>
              <w:t>22 1 29</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2256,00</w:t>
            </w:r>
          </w:p>
        </w:tc>
      </w:tr>
      <w:tr w:rsidR="007D11B6">
        <w:tc>
          <w:tcPr>
            <w:tcW w:w="2835" w:type="dxa"/>
          </w:tcPr>
          <w:p w:rsidR="007D11B6" w:rsidRDefault="007D11B6">
            <w:pPr>
              <w:pStyle w:val="ConsPlusNormal"/>
            </w:pPr>
            <w:r>
              <w:t>Единовременное пособие в случае гибели или получения работником добровольной пожарной охраны и добровольным пожарным увечья, заболевания, приведших к стойкой утрате трудоспособности</w:t>
            </w:r>
          </w:p>
        </w:tc>
        <w:tc>
          <w:tcPr>
            <w:tcW w:w="1742" w:type="dxa"/>
          </w:tcPr>
          <w:p w:rsidR="007D11B6" w:rsidRDefault="007D11B6">
            <w:pPr>
              <w:pStyle w:val="ConsPlusNormal"/>
              <w:jc w:val="center"/>
            </w:pPr>
            <w:r>
              <w:t>22 1 29 71180</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2256,00</w:t>
            </w:r>
          </w:p>
        </w:tc>
      </w:tr>
      <w:tr w:rsidR="007D11B6">
        <w:tc>
          <w:tcPr>
            <w:tcW w:w="2835" w:type="dxa"/>
          </w:tcPr>
          <w:p w:rsidR="007D11B6" w:rsidRDefault="003C7D5F">
            <w:pPr>
              <w:pStyle w:val="ConsPlusNormal"/>
            </w:pPr>
            <w:hyperlink r:id="rId1481">
              <w:r w:rsidR="007D11B6">
                <w:rPr>
                  <w:color w:val="0000FF"/>
                </w:rPr>
                <w:t>Подпрограмма</w:t>
              </w:r>
            </w:hyperlink>
            <w:r w:rsidR="007D11B6">
              <w:t xml:space="preserve"> "Модернизация и развитие социального обслуживания граждан"</w:t>
            </w:r>
          </w:p>
        </w:tc>
        <w:tc>
          <w:tcPr>
            <w:tcW w:w="1742" w:type="dxa"/>
          </w:tcPr>
          <w:p w:rsidR="007D11B6" w:rsidRDefault="007D11B6">
            <w:pPr>
              <w:pStyle w:val="ConsPlusNormal"/>
              <w:jc w:val="center"/>
            </w:pPr>
            <w:r>
              <w:t>22 2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3680806,49</w:t>
            </w:r>
          </w:p>
        </w:tc>
      </w:tr>
      <w:tr w:rsidR="007D11B6">
        <w:tc>
          <w:tcPr>
            <w:tcW w:w="2835" w:type="dxa"/>
          </w:tcPr>
          <w:p w:rsidR="007D11B6" w:rsidRDefault="007D11B6">
            <w:pPr>
              <w:pStyle w:val="ConsPlusNormal"/>
            </w:pPr>
            <w:r>
              <w:t>Основное мероприятие "Обеспечение деятельности учреждений социального обслуживания граждан"</w:t>
            </w:r>
          </w:p>
        </w:tc>
        <w:tc>
          <w:tcPr>
            <w:tcW w:w="1742" w:type="dxa"/>
          </w:tcPr>
          <w:p w:rsidR="007D11B6" w:rsidRDefault="007D11B6">
            <w:pPr>
              <w:pStyle w:val="ConsPlusNormal"/>
              <w:jc w:val="center"/>
            </w:pPr>
            <w:r>
              <w:t>22 2 03</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3677841,49</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1742" w:type="dxa"/>
          </w:tcPr>
          <w:p w:rsidR="007D11B6" w:rsidRDefault="007D11B6">
            <w:pPr>
              <w:pStyle w:val="ConsPlusNormal"/>
              <w:jc w:val="center"/>
            </w:pPr>
            <w:r>
              <w:t>22 2 03 00590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181882,98</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1742" w:type="dxa"/>
          </w:tcPr>
          <w:p w:rsidR="007D11B6" w:rsidRDefault="007D11B6">
            <w:pPr>
              <w:pStyle w:val="ConsPlusNormal"/>
              <w:jc w:val="center"/>
            </w:pPr>
            <w:r>
              <w:t>22 2 03 00590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43326,90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1742" w:type="dxa"/>
          </w:tcPr>
          <w:p w:rsidR="007D11B6" w:rsidRDefault="007D11B6">
            <w:pPr>
              <w:pStyle w:val="ConsPlusNormal"/>
              <w:jc w:val="center"/>
            </w:pPr>
            <w:r>
              <w:t>22 2 03 00590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3451780,59</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1742" w:type="dxa"/>
          </w:tcPr>
          <w:p w:rsidR="007D11B6" w:rsidRDefault="007D11B6">
            <w:pPr>
              <w:pStyle w:val="ConsPlusNormal"/>
              <w:jc w:val="center"/>
            </w:pPr>
            <w:r>
              <w:t>22 2 03 00590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851,02</w:t>
            </w:r>
          </w:p>
        </w:tc>
      </w:tr>
      <w:tr w:rsidR="007D11B6">
        <w:tc>
          <w:tcPr>
            <w:tcW w:w="2835" w:type="dxa"/>
          </w:tcPr>
          <w:p w:rsidR="007D11B6" w:rsidRDefault="007D11B6">
            <w:pPr>
              <w:pStyle w:val="ConsPlusNormal"/>
            </w:pPr>
            <w:r>
              <w:t>Основное мероприятие "Привлечение в сферу социального обслуживания населения бизнеса и социально ориентированных некоммерческих организаций, благотворителей и добровольцев"</w:t>
            </w:r>
          </w:p>
        </w:tc>
        <w:tc>
          <w:tcPr>
            <w:tcW w:w="1742" w:type="dxa"/>
          </w:tcPr>
          <w:p w:rsidR="007D11B6" w:rsidRDefault="007D11B6">
            <w:pPr>
              <w:pStyle w:val="ConsPlusNormal"/>
              <w:jc w:val="center"/>
            </w:pPr>
            <w:r>
              <w:t>22 2 06</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2965,00</w:t>
            </w:r>
          </w:p>
        </w:tc>
      </w:tr>
      <w:tr w:rsidR="007D11B6">
        <w:tc>
          <w:tcPr>
            <w:tcW w:w="2835" w:type="dxa"/>
          </w:tcPr>
          <w:p w:rsidR="007D11B6" w:rsidRDefault="007D11B6">
            <w:pPr>
              <w:pStyle w:val="ConsPlusNormal"/>
            </w:pPr>
            <w:r>
              <w:t xml:space="preserve">Финансовое обеспечение предоставления социальных услуг негосударственными организациями, индивидуальными предпринимателями, социально ориентированными некоммерческими организациями, осуществляющими деятельность по социальному </w:t>
            </w:r>
            <w:r>
              <w:lastRenderedPageBreak/>
              <w:t>обслуживанию населения</w:t>
            </w:r>
          </w:p>
        </w:tc>
        <w:tc>
          <w:tcPr>
            <w:tcW w:w="1742" w:type="dxa"/>
          </w:tcPr>
          <w:p w:rsidR="007D11B6" w:rsidRDefault="007D11B6">
            <w:pPr>
              <w:pStyle w:val="ConsPlusNormal"/>
              <w:jc w:val="center"/>
            </w:pPr>
            <w:r>
              <w:lastRenderedPageBreak/>
              <w:t>22 2 06 81950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2965,00</w:t>
            </w:r>
          </w:p>
        </w:tc>
      </w:tr>
      <w:tr w:rsidR="007D11B6">
        <w:tc>
          <w:tcPr>
            <w:tcW w:w="2835" w:type="dxa"/>
          </w:tcPr>
          <w:p w:rsidR="007D11B6" w:rsidRDefault="003C7D5F">
            <w:pPr>
              <w:pStyle w:val="ConsPlusNormal"/>
            </w:pPr>
            <w:hyperlink r:id="rId1482">
              <w:r w:rsidR="007D11B6">
                <w:rPr>
                  <w:color w:val="0000FF"/>
                </w:rPr>
                <w:t>Подпрограмма</w:t>
              </w:r>
            </w:hyperlink>
            <w:r w:rsidR="007D11B6">
              <w:t xml:space="preserve"> "Совершенствование социальной поддержки семьи и детей"</w:t>
            </w:r>
          </w:p>
        </w:tc>
        <w:tc>
          <w:tcPr>
            <w:tcW w:w="1742" w:type="dxa"/>
          </w:tcPr>
          <w:p w:rsidR="007D11B6" w:rsidRDefault="007D11B6">
            <w:pPr>
              <w:pStyle w:val="ConsPlusNormal"/>
              <w:jc w:val="center"/>
            </w:pPr>
            <w:r>
              <w:t>22 3</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16310398,18</w:t>
            </w:r>
          </w:p>
        </w:tc>
      </w:tr>
      <w:tr w:rsidR="007D11B6">
        <w:tc>
          <w:tcPr>
            <w:tcW w:w="2835" w:type="dxa"/>
          </w:tcPr>
          <w:p w:rsidR="007D11B6" w:rsidRDefault="007D11B6">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1742" w:type="dxa"/>
          </w:tcPr>
          <w:p w:rsidR="007D11B6" w:rsidRDefault="007D11B6">
            <w:pPr>
              <w:pStyle w:val="ConsPlusNormal"/>
              <w:jc w:val="center"/>
            </w:pPr>
            <w:r>
              <w:t>22 3 01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15746213,08</w:t>
            </w:r>
          </w:p>
        </w:tc>
      </w:tr>
      <w:tr w:rsidR="007D11B6">
        <w:tc>
          <w:tcPr>
            <w:tcW w:w="2835" w:type="dxa"/>
          </w:tcPr>
          <w:p w:rsidR="007D11B6" w:rsidRDefault="007D11B6">
            <w:pPr>
              <w:pStyle w:val="ConsPlusNormal"/>
            </w:pPr>
            <w:r>
              <w:t>Ежемесячная денежная выплата на ребенка в возрасте от восьми до семнадцати лет</w:t>
            </w:r>
          </w:p>
        </w:tc>
        <w:tc>
          <w:tcPr>
            <w:tcW w:w="1742" w:type="dxa"/>
          </w:tcPr>
          <w:p w:rsidR="007D11B6" w:rsidRDefault="007D11B6">
            <w:pPr>
              <w:pStyle w:val="ConsPlusNormal"/>
              <w:jc w:val="center"/>
            </w:pPr>
            <w:r>
              <w:t>22 3 01 31440</w:t>
            </w:r>
          </w:p>
        </w:tc>
        <w:tc>
          <w:tcPr>
            <w:tcW w:w="677" w:type="dxa"/>
          </w:tcPr>
          <w:p w:rsidR="007D11B6" w:rsidRDefault="007D11B6">
            <w:pPr>
              <w:pStyle w:val="ConsPlusNormal"/>
              <w:jc w:val="center"/>
            </w:pPr>
            <w:r>
              <w:t>500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04</w:t>
            </w:r>
          </w:p>
        </w:tc>
        <w:tc>
          <w:tcPr>
            <w:tcW w:w="1701" w:type="dxa"/>
          </w:tcPr>
          <w:p w:rsidR="007D11B6" w:rsidRDefault="007D11B6">
            <w:pPr>
              <w:pStyle w:val="ConsPlusNormal"/>
              <w:jc w:val="center"/>
            </w:pPr>
            <w:r>
              <w:t>1482787,20</w:t>
            </w:r>
          </w:p>
        </w:tc>
      </w:tr>
      <w:tr w:rsidR="007D11B6">
        <w:tc>
          <w:tcPr>
            <w:tcW w:w="2835" w:type="dxa"/>
          </w:tcPr>
          <w:p w:rsidR="007D11B6" w:rsidRDefault="007D11B6">
            <w:pPr>
              <w:pStyle w:val="ConsPlusNormal"/>
            </w:pPr>
            <w:r>
              <w:t>Ежемесячное пособие в связи с рождением и воспитанием ребенка</w:t>
            </w:r>
          </w:p>
        </w:tc>
        <w:tc>
          <w:tcPr>
            <w:tcW w:w="1742" w:type="dxa"/>
          </w:tcPr>
          <w:p w:rsidR="007D11B6" w:rsidRDefault="007D11B6">
            <w:pPr>
              <w:pStyle w:val="ConsPlusNormal"/>
              <w:jc w:val="center"/>
            </w:pPr>
            <w:r>
              <w:t>22 3 01 31460</w:t>
            </w:r>
          </w:p>
        </w:tc>
        <w:tc>
          <w:tcPr>
            <w:tcW w:w="677" w:type="dxa"/>
          </w:tcPr>
          <w:p w:rsidR="007D11B6" w:rsidRDefault="007D11B6">
            <w:pPr>
              <w:pStyle w:val="ConsPlusNormal"/>
              <w:jc w:val="center"/>
            </w:pPr>
            <w:r>
              <w:t>500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04</w:t>
            </w:r>
          </w:p>
        </w:tc>
        <w:tc>
          <w:tcPr>
            <w:tcW w:w="1701" w:type="dxa"/>
          </w:tcPr>
          <w:p w:rsidR="007D11B6" w:rsidRDefault="007D11B6">
            <w:pPr>
              <w:pStyle w:val="ConsPlusNormal"/>
              <w:jc w:val="center"/>
            </w:pPr>
            <w:r>
              <w:t>1869676,10</w:t>
            </w:r>
          </w:p>
        </w:tc>
      </w:tr>
      <w:tr w:rsidR="007D11B6">
        <w:tc>
          <w:tcPr>
            <w:tcW w:w="2835" w:type="dxa"/>
          </w:tcPr>
          <w:p w:rsidR="007D11B6" w:rsidRDefault="007D11B6">
            <w:pPr>
              <w:pStyle w:val="ConsPlusNormal"/>
            </w:pPr>
            <w:r>
              <w:t xml:space="preserve">Выплата ежемесячного пособия на ребенка в соответствии с Федеральным </w:t>
            </w:r>
            <w:hyperlink r:id="rId1483">
              <w:r>
                <w:rPr>
                  <w:color w:val="0000FF"/>
                </w:rPr>
                <w:t>законом</w:t>
              </w:r>
            </w:hyperlink>
            <w:r>
              <w:t xml:space="preserve"> от 19 мая 1995 года N 81-ФЗ "О государственных пособиях гражданам, имеющим детей"</w:t>
            </w:r>
          </w:p>
        </w:tc>
        <w:tc>
          <w:tcPr>
            <w:tcW w:w="1742" w:type="dxa"/>
          </w:tcPr>
          <w:p w:rsidR="007D11B6" w:rsidRDefault="007D11B6">
            <w:pPr>
              <w:pStyle w:val="ConsPlusNormal"/>
              <w:jc w:val="center"/>
            </w:pPr>
            <w:r>
              <w:t>22 3 01 71310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04</w:t>
            </w:r>
          </w:p>
        </w:tc>
        <w:tc>
          <w:tcPr>
            <w:tcW w:w="1701" w:type="dxa"/>
          </w:tcPr>
          <w:p w:rsidR="007D11B6" w:rsidRDefault="007D11B6">
            <w:pPr>
              <w:pStyle w:val="ConsPlusNormal"/>
              <w:jc w:val="center"/>
            </w:pPr>
            <w:r>
              <w:t>894,70</w:t>
            </w:r>
          </w:p>
        </w:tc>
      </w:tr>
      <w:tr w:rsidR="007D11B6">
        <w:tc>
          <w:tcPr>
            <w:tcW w:w="2835" w:type="dxa"/>
          </w:tcPr>
          <w:p w:rsidR="007D11B6" w:rsidRDefault="007D11B6">
            <w:pPr>
              <w:pStyle w:val="ConsPlusNormal"/>
            </w:pPr>
            <w:r>
              <w:t xml:space="preserve">Выплата ежемесячного пособия на ребенка в соответствии с Федеральным </w:t>
            </w:r>
            <w:hyperlink r:id="rId1484">
              <w:r>
                <w:rPr>
                  <w:color w:val="0000FF"/>
                </w:rPr>
                <w:t>законом</w:t>
              </w:r>
            </w:hyperlink>
            <w:r>
              <w:t xml:space="preserve"> от 19 мая 1995 года N 81-ФЗ "О государственных пособиях гражданам, имеющим детей"</w:t>
            </w:r>
          </w:p>
        </w:tc>
        <w:tc>
          <w:tcPr>
            <w:tcW w:w="1742" w:type="dxa"/>
          </w:tcPr>
          <w:p w:rsidR="007D11B6" w:rsidRDefault="007D11B6">
            <w:pPr>
              <w:pStyle w:val="ConsPlusNormal"/>
              <w:jc w:val="center"/>
            </w:pPr>
            <w:r>
              <w:t>22 3 01 71310</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04</w:t>
            </w:r>
          </w:p>
        </w:tc>
        <w:tc>
          <w:tcPr>
            <w:tcW w:w="1701" w:type="dxa"/>
          </w:tcPr>
          <w:p w:rsidR="007D11B6" w:rsidRDefault="007D11B6">
            <w:pPr>
              <w:pStyle w:val="ConsPlusNormal"/>
              <w:jc w:val="center"/>
            </w:pPr>
            <w:r>
              <w:t>638173,00</w:t>
            </w:r>
          </w:p>
        </w:tc>
      </w:tr>
      <w:tr w:rsidR="007D11B6">
        <w:tc>
          <w:tcPr>
            <w:tcW w:w="2835" w:type="dxa"/>
          </w:tcPr>
          <w:p w:rsidR="007D11B6" w:rsidRDefault="007D11B6">
            <w:pPr>
              <w:pStyle w:val="ConsPlusNormal"/>
            </w:pPr>
            <w:r>
              <w:t xml:space="preserve">Выплата ежемесячного пособия на ребенка в соответствии с Федеральным </w:t>
            </w:r>
            <w:hyperlink r:id="rId1485">
              <w:r>
                <w:rPr>
                  <w:color w:val="0000FF"/>
                </w:rPr>
                <w:t>законом</w:t>
              </w:r>
            </w:hyperlink>
            <w:r>
              <w:t xml:space="preserve"> от 19 мая 1995 года N 81-ФЗ "О государственных пособиях гражданам, имеющим детей"</w:t>
            </w:r>
          </w:p>
        </w:tc>
        <w:tc>
          <w:tcPr>
            <w:tcW w:w="1742" w:type="dxa"/>
          </w:tcPr>
          <w:p w:rsidR="007D11B6" w:rsidRDefault="007D11B6">
            <w:pPr>
              <w:pStyle w:val="ConsPlusNormal"/>
              <w:jc w:val="center"/>
            </w:pPr>
            <w:r>
              <w:t>22 3 01 71310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04</w:t>
            </w:r>
          </w:p>
        </w:tc>
        <w:tc>
          <w:tcPr>
            <w:tcW w:w="1701" w:type="dxa"/>
          </w:tcPr>
          <w:p w:rsidR="007D11B6" w:rsidRDefault="007D11B6">
            <w:pPr>
              <w:pStyle w:val="ConsPlusNormal"/>
              <w:jc w:val="center"/>
            </w:pPr>
            <w:r>
              <w:t>77440,20</w:t>
            </w:r>
          </w:p>
        </w:tc>
      </w:tr>
      <w:tr w:rsidR="007D11B6">
        <w:tc>
          <w:tcPr>
            <w:tcW w:w="2835" w:type="dxa"/>
          </w:tcPr>
          <w:p w:rsidR="007D11B6" w:rsidRDefault="007D11B6">
            <w:pPr>
              <w:pStyle w:val="ConsPlusNormal"/>
            </w:pPr>
            <w:r>
              <w:t xml:space="preserve">Единовременная денежная выплата на детей, поступающих в первый класс, из малоимущих </w:t>
            </w:r>
            <w:r>
              <w:lastRenderedPageBreak/>
              <w:t>многодетных семей, проживающих в Республике Дагестан</w:t>
            </w:r>
          </w:p>
        </w:tc>
        <w:tc>
          <w:tcPr>
            <w:tcW w:w="1742" w:type="dxa"/>
          </w:tcPr>
          <w:p w:rsidR="007D11B6" w:rsidRDefault="007D11B6">
            <w:pPr>
              <w:pStyle w:val="ConsPlusNormal"/>
              <w:jc w:val="center"/>
            </w:pPr>
            <w:r>
              <w:lastRenderedPageBreak/>
              <w:t>22 3 01 71320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04</w:t>
            </w:r>
          </w:p>
        </w:tc>
        <w:tc>
          <w:tcPr>
            <w:tcW w:w="1701" w:type="dxa"/>
          </w:tcPr>
          <w:p w:rsidR="007D11B6" w:rsidRDefault="007D11B6">
            <w:pPr>
              <w:pStyle w:val="ConsPlusNormal"/>
              <w:jc w:val="center"/>
            </w:pPr>
            <w:r>
              <w:t>50,00</w:t>
            </w:r>
          </w:p>
        </w:tc>
      </w:tr>
      <w:tr w:rsidR="007D11B6">
        <w:tc>
          <w:tcPr>
            <w:tcW w:w="2835" w:type="dxa"/>
          </w:tcPr>
          <w:p w:rsidR="007D11B6" w:rsidRDefault="007D11B6">
            <w:pPr>
              <w:pStyle w:val="ConsPlusNormal"/>
            </w:pPr>
            <w:r>
              <w:lastRenderedPageBreak/>
              <w:t>Единовременная денежная выплата на детей, поступающих в первый класс, из малоимущих многодетных семей, проживающих в Республике Дагестан</w:t>
            </w:r>
          </w:p>
        </w:tc>
        <w:tc>
          <w:tcPr>
            <w:tcW w:w="1742" w:type="dxa"/>
          </w:tcPr>
          <w:p w:rsidR="007D11B6" w:rsidRDefault="007D11B6">
            <w:pPr>
              <w:pStyle w:val="ConsPlusNormal"/>
              <w:jc w:val="center"/>
            </w:pPr>
            <w:r>
              <w:t>22 3 01 71320</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04</w:t>
            </w:r>
          </w:p>
        </w:tc>
        <w:tc>
          <w:tcPr>
            <w:tcW w:w="1701" w:type="dxa"/>
          </w:tcPr>
          <w:p w:rsidR="007D11B6" w:rsidRDefault="007D11B6">
            <w:pPr>
              <w:pStyle w:val="ConsPlusNormal"/>
              <w:jc w:val="center"/>
            </w:pPr>
            <w:r>
              <w:t>17240,30</w:t>
            </w:r>
          </w:p>
        </w:tc>
      </w:tr>
      <w:tr w:rsidR="007D11B6">
        <w:tc>
          <w:tcPr>
            <w:tcW w:w="2835" w:type="dxa"/>
          </w:tcPr>
          <w:p w:rsidR="007D11B6" w:rsidRDefault="007D11B6">
            <w:pPr>
              <w:pStyle w:val="ConsPlusNormal"/>
            </w:pPr>
            <w:r>
              <w:t>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1742" w:type="dxa"/>
          </w:tcPr>
          <w:p w:rsidR="007D11B6" w:rsidRDefault="007D11B6">
            <w:pPr>
              <w:pStyle w:val="ConsPlusNormal"/>
              <w:jc w:val="center"/>
            </w:pPr>
            <w:r>
              <w:t>22 3 01 71540</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04</w:t>
            </w:r>
          </w:p>
        </w:tc>
        <w:tc>
          <w:tcPr>
            <w:tcW w:w="1701" w:type="dxa"/>
          </w:tcPr>
          <w:p w:rsidR="007D11B6" w:rsidRDefault="007D11B6">
            <w:pPr>
              <w:pStyle w:val="ConsPlusNormal"/>
              <w:jc w:val="center"/>
            </w:pPr>
            <w:r>
              <w:t>2114,20</w:t>
            </w:r>
          </w:p>
        </w:tc>
      </w:tr>
      <w:tr w:rsidR="007D11B6">
        <w:tc>
          <w:tcPr>
            <w:tcW w:w="2835" w:type="dxa"/>
          </w:tcPr>
          <w:p w:rsidR="007D11B6" w:rsidRDefault="007D11B6">
            <w:pPr>
              <w:pStyle w:val="ConsPlusNormal"/>
            </w:pPr>
            <w:r>
              <w:t>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1742" w:type="dxa"/>
          </w:tcPr>
          <w:p w:rsidR="007D11B6" w:rsidRDefault="007D11B6">
            <w:pPr>
              <w:pStyle w:val="ConsPlusNormal"/>
              <w:jc w:val="center"/>
            </w:pPr>
            <w:r>
              <w:t>22 3 01 81540</w:t>
            </w:r>
          </w:p>
        </w:tc>
        <w:tc>
          <w:tcPr>
            <w:tcW w:w="677" w:type="dxa"/>
          </w:tcPr>
          <w:p w:rsidR="007D11B6" w:rsidRDefault="007D11B6">
            <w:pPr>
              <w:pStyle w:val="ConsPlusNormal"/>
              <w:jc w:val="center"/>
            </w:pPr>
            <w:r>
              <w:t>500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04</w:t>
            </w:r>
          </w:p>
        </w:tc>
        <w:tc>
          <w:tcPr>
            <w:tcW w:w="1701" w:type="dxa"/>
          </w:tcPr>
          <w:p w:rsidR="007D11B6" w:rsidRDefault="007D11B6">
            <w:pPr>
              <w:pStyle w:val="ConsPlusNormal"/>
              <w:jc w:val="center"/>
            </w:pPr>
            <w:r>
              <w:t>123322,50</w:t>
            </w:r>
          </w:p>
        </w:tc>
      </w:tr>
      <w:tr w:rsidR="007D11B6">
        <w:tc>
          <w:tcPr>
            <w:tcW w:w="2835" w:type="dxa"/>
          </w:tcPr>
          <w:p w:rsidR="007D11B6" w:rsidRDefault="007D11B6">
            <w:pPr>
              <w:pStyle w:val="ConsPlusNormal"/>
            </w:pPr>
            <w:r>
              <w:t>Осуществление ежемесячных выплат на детей в возрасте от 3 до 7 лет включительно</w:t>
            </w:r>
          </w:p>
        </w:tc>
        <w:tc>
          <w:tcPr>
            <w:tcW w:w="1742" w:type="dxa"/>
          </w:tcPr>
          <w:p w:rsidR="007D11B6" w:rsidRDefault="007D11B6">
            <w:pPr>
              <w:pStyle w:val="ConsPlusNormal"/>
              <w:jc w:val="center"/>
            </w:pPr>
            <w:r>
              <w:t>22 3 01 R3020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04</w:t>
            </w:r>
          </w:p>
        </w:tc>
        <w:tc>
          <w:tcPr>
            <w:tcW w:w="1701" w:type="dxa"/>
          </w:tcPr>
          <w:p w:rsidR="007D11B6" w:rsidRDefault="007D11B6">
            <w:pPr>
              <w:pStyle w:val="ConsPlusNormal"/>
              <w:jc w:val="center"/>
            </w:pPr>
            <w:r>
              <w:t>2306,45</w:t>
            </w:r>
          </w:p>
        </w:tc>
      </w:tr>
      <w:tr w:rsidR="007D11B6">
        <w:tc>
          <w:tcPr>
            <w:tcW w:w="2835" w:type="dxa"/>
          </w:tcPr>
          <w:p w:rsidR="007D11B6" w:rsidRDefault="007D11B6">
            <w:pPr>
              <w:pStyle w:val="ConsPlusNormal"/>
            </w:pPr>
            <w:r>
              <w:t>Осуществление ежемесячных выплат на детей в возрасте от 3 до 7 лет включительно</w:t>
            </w:r>
          </w:p>
        </w:tc>
        <w:tc>
          <w:tcPr>
            <w:tcW w:w="1742" w:type="dxa"/>
          </w:tcPr>
          <w:p w:rsidR="007D11B6" w:rsidRDefault="007D11B6">
            <w:pPr>
              <w:pStyle w:val="ConsPlusNormal"/>
              <w:jc w:val="center"/>
            </w:pPr>
            <w:r>
              <w:t>22 3 01 R3020</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04</w:t>
            </w:r>
          </w:p>
        </w:tc>
        <w:tc>
          <w:tcPr>
            <w:tcW w:w="1701" w:type="dxa"/>
          </w:tcPr>
          <w:p w:rsidR="007D11B6" w:rsidRDefault="007D11B6">
            <w:pPr>
              <w:pStyle w:val="ConsPlusNormal"/>
              <w:jc w:val="center"/>
            </w:pPr>
            <w:r>
              <w:t>11532208,43</w:t>
            </w:r>
          </w:p>
        </w:tc>
      </w:tr>
      <w:tr w:rsidR="007D11B6">
        <w:tc>
          <w:tcPr>
            <w:tcW w:w="2835" w:type="dxa"/>
          </w:tcPr>
          <w:p w:rsidR="007D11B6" w:rsidRDefault="007D11B6">
            <w:pPr>
              <w:pStyle w:val="ConsPlusNormal"/>
            </w:pPr>
            <w:r>
              <w:t xml:space="preserve">Основное мероприятие </w:t>
            </w:r>
            <w:r>
              <w:lastRenderedPageBreak/>
              <w:t>"Оказание социальной поддержки многодетным семьям"</w:t>
            </w:r>
          </w:p>
        </w:tc>
        <w:tc>
          <w:tcPr>
            <w:tcW w:w="1742" w:type="dxa"/>
          </w:tcPr>
          <w:p w:rsidR="007D11B6" w:rsidRDefault="007D11B6">
            <w:pPr>
              <w:pStyle w:val="ConsPlusNormal"/>
              <w:jc w:val="center"/>
            </w:pPr>
            <w:r>
              <w:lastRenderedPageBreak/>
              <w:t>22 3 04</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258099,80</w:t>
            </w:r>
          </w:p>
        </w:tc>
      </w:tr>
      <w:tr w:rsidR="007D11B6">
        <w:tc>
          <w:tcPr>
            <w:tcW w:w="2835" w:type="dxa"/>
          </w:tcPr>
          <w:p w:rsidR="007D11B6" w:rsidRDefault="007D11B6">
            <w:pPr>
              <w:pStyle w:val="ConsPlusNormal"/>
            </w:pPr>
            <w:r>
              <w:lastRenderedPageBreak/>
              <w:t>Дополнительные меры социальной поддержки семей, имеющих детей</w:t>
            </w:r>
          </w:p>
        </w:tc>
        <w:tc>
          <w:tcPr>
            <w:tcW w:w="1742" w:type="dxa"/>
          </w:tcPr>
          <w:p w:rsidR="007D11B6" w:rsidRDefault="007D11B6">
            <w:pPr>
              <w:pStyle w:val="ConsPlusNormal"/>
              <w:jc w:val="center"/>
            </w:pPr>
            <w:r>
              <w:t>22 3 0471330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04</w:t>
            </w:r>
          </w:p>
        </w:tc>
        <w:tc>
          <w:tcPr>
            <w:tcW w:w="1701" w:type="dxa"/>
          </w:tcPr>
          <w:p w:rsidR="007D11B6" w:rsidRDefault="007D11B6">
            <w:pPr>
              <w:pStyle w:val="ConsPlusNormal"/>
              <w:jc w:val="center"/>
            </w:pPr>
            <w:r>
              <w:t>18193,60</w:t>
            </w:r>
          </w:p>
        </w:tc>
      </w:tr>
      <w:tr w:rsidR="007D11B6">
        <w:tc>
          <w:tcPr>
            <w:tcW w:w="2835" w:type="dxa"/>
          </w:tcPr>
          <w:p w:rsidR="007D11B6" w:rsidRDefault="007D11B6">
            <w:pPr>
              <w:pStyle w:val="ConsPlusNormal"/>
            </w:pPr>
            <w:r>
              <w:t>Дополнительные меры социальной поддержки семей, имеющих детей</w:t>
            </w:r>
          </w:p>
        </w:tc>
        <w:tc>
          <w:tcPr>
            <w:tcW w:w="1742" w:type="dxa"/>
          </w:tcPr>
          <w:p w:rsidR="007D11B6" w:rsidRDefault="007D11B6">
            <w:pPr>
              <w:pStyle w:val="ConsPlusNormal"/>
              <w:jc w:val="center"/>
            </w:pPr>
            <w:r>
              <w:t>22 3 04 71330</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04</w:t>
            </w:r>
          </w:p>
        </w:tc>
        <w:tc>
          <w:tcPr>
            <w:tcW w:w="1701" w:type="dxa"/>
          </w:tcPr>
          <w:p w:rsidR="007D11B6" w:rsidRDefault="007D11B6">
            <w:pPr>
              <w:pStyle w:val="ConsPlusNormal"/>
              <w:jc w:val="center"/>
            </w:pPr>
            <w:r>
              <w:t>39440,00</w:t>
            </w:r>
          </w:p>
        </w:tc>
      </w:tr>
      <w:tr w:rsidR="007D11B6">
        <w:tc>
          <w:tcPr>
            <w:tcW w:w="2835" w:type="dxa"/>
          </w:tcPr>
          <w:p w:rsidR="007D11B6" w:rsidRDefault="007D11B6">
            <w:pPr>
              <w:pStyle w:val="ConsPlusNormal"/>
            </w:pPr>
            <w:r>
              <w:t>Единовременное денежное поощрение при награждении орденом "Родительская слава"</w:t>
            </w:r>
          </w:p>
        </w:tc>
        <w:tc>
          <w:tcPr>
            <w:tcW w:w="1742" w:type="dxa"/>
          </w:tcPr>
          <w:p w:rsidR="007D11B6" w:rsidRDefault="007D11B6">
            <w:pPr>
              <w:pStyle w:val="ConsPlusNormal"/>
              <w:jc w:val="center"/>
            </w:pPr>
            <w:r>
              <w:t>22 3 04 71340</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04</w:t>
            </w:r>
          </w:p>
        </w:tc>
        <w:tc>
          <w:tcPr>
            <w:tcW w:w="1701" w:type="dxa"/>
          </w:tcPr>
          <w:p w:rsidR="007D11B6" w:rsidRDefault="007D11B6">
            <w:pPr>
              <w:pStyle w:val="ConsPlusNormal"/>
              <w:jc w:val="center"/>
            </w:pPr>
            <w:r>
              <w:t>25,00</w:t>
            </w:r>
          </w:p>
        </w:tc>
      </w:tr>
      <w:tr w:rsidR="007D11B6">
        <w:tc>
          <w:tcPr>
            <w:tcW w:w="2835" w:type="dxa"/>
          </w:tcPr>
          <w:p w:rsidR="007D11B6" w:rsidRDefault="007D11B6">
            <w:pPr>
              <w:pStyle w:val="ConsPlusNormal"/>
            </w:pPr>
            <w:r>
              <w:t>Единовременное денежное поощрение лицам, награжденным орденом Матери</w:t>
            </w:r>
          </w:p>
        </w:tc>
        <w:tc>
          <w:tcPr>
            <w:tcW w:w="1742" w:type="dxa"/>
          </w:tcPr>
          <w:p w:rsidR="007D11B6" w:rsidRDefault="007D11B6">
            <w:pPr>
              <w:pStyle w:val="ConsPlusNormal"/>
              <w:jc w:val="center"/>
            </w:pPr>
            <w:r>
              <w:t>22 3 04 71350</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04</w:t>
            </w:r>
          </w:p>
        </w:tc>
        <w:tc>
          <w:tcPr>
            <w:tcW w:w="1701" w:type="dxa"/>
          </w:tcPr>
          <w:p w:rsidR="007D11B6" w:rsidRDefault="007D11B6">
            <w:pPr>
              <w:pStyle w:val="ConsPlusNormal"/>
              <w:jc w:val="center"/>
            </w:pPr>
            <w:r>
              <w:t>500,00</w:t>
            </w:r>
          </w:p>
        </w:tc>
      </w:tr>
      <w:tr w:rsidR="007D11B6">
        <w:tc>
          <w:tcPr>
            <w:tcW w:w="2835" w:type="dxa"/>
          </w:tcPr>
          <w:p w:rsidR="007D11B6" w:rsidRDefault="007D11B6">
            <w:pPr>
              <w:pStyle w:val="ConsPlusNormal"/>
            </w:pPr>
            <w:r>
              <w:t>Осуществление ежемесячной денежной выплаты по оплате жилого помещения и коммунальных услуг многодетным семьям</w:t>
            </w:r>
          </w:p>
        </w:tc>
        <w:tc>
          <w:tcPr>
            <w:tcW w:w="1742" w:type="dxa"/>
          </w:tcPr>
          <w:p w:rsidR="007D11B6" w:rsidRDefault="007D11B6">
            <w:pPr>
              <w:pStyle w:val="ConsPlusNormal"/>
              <w:jc w:val="center"/>
            </w:pPr>
            <w:r>
              <w:t>22 3 04 72055</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1999,41</w:t>
            </w:r>
          </w:p>
        </w:tc>
      </w:tr>
      <w:tr w:rsidR="007D11B6">
        <w:tc>
          <w:tcPr>
            <w:tcW w:w="2835" w:type="dxa"/>
          </w:tcPr>
          <w:p w:rsidR="007D11B6" w:rsidRDefault="007D11B6">
            <w:pPr>
              <w:pStyle w:val="ConsPlusNormal"/>
            </w:pPr>
            <w:r>
              <w:t>Осуществление ежемесячной денежной выплаты по оплате жилого помещения и коммунальных услуг многодетным семьям</w:t>
            </w:r>
          </w:p>
        </w:tc>
        <w:tc>
          <w:tcPr>
            <w:tcW w:w="1742" w:type="dxa"/>
          </w:tcPr>
          <w:p w:rsidR="007D11B6" w:rsidRDefault="007D11B6">
            <w:pPr>
              <w:pStyle w:val="ConsPlusNormal"/>
              <w:jc w:val="center"/>
            </w:pPr>
            <w:r>
              <w:t>22 3 04 72055</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197941,79</w:t>
            </w:r>
          </w:p>
        </w:tc>
      </w:tr>
      <w:tr w:rsidR="007D11B6">
        <w:tc>
          <w:tcPr>
            <w:tcW w:w="2835" w:type="dxa"/>
          </w:tcPr>
          <w:p w:rsidR="007D11B6" w:rsidRDefault="007D11B6">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1742" w:type="dxa"/>
          </w:tcPr>
          <w:p w:rsidR="007D11B6" w:rsidRDefault="007D11B6">
            <w:pPr>
              <w:pStyle w:val="ConsPlusNormal"/>
              <w:jc w:val="center"/>
            </w:pPr>
            <w:r>
              <w:t>22 3 07</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305996,10</w:t>
            </w:r>
          </w:p>
        </w:tc>
      </w:tr>
      <w:tr w:rsidR="007D11B6">
        <w:tc>
          <w:tcPr>
            <w:tcW w:w="2835" w:type="dxa"/>
          </w:tcPr>
          <w:p w:rsidR="007D11B6" w:rsidRDefault="007D11B6">
            <w:pPr>
              <w:pStyle w:val="ConsPlusNormal"/>
            </w:pPr>
            <w:r>
              <w:t xml:space="preserve">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w:t>
            </w:r>
            <w:r>
              <w:lastRenderedPageBreak/>
              <w:t>аккредитацию образовательным программам среднего профессионального образования или высшего образования по очной форме обучения</w:t>
            </w:r>
          </w:p>
        </w:tc>
        <w:tc>
          <w:tcPr>
            <w:tcW w:w="1742" w:type="dxa"/>
          </w:tcPr>
          <w:p w:rsidR="007D11B6" w:rsidRDefault="007D11B6">
            <w:pPr>
              <w:pStyle w:val="ConsPlusNormal"/>
              <w:jc w:val="center"/>
            </w:pPr>
            <w:r>
              <w:lastRenderedPageBreak/>
              <w:t>22 3 07 71510</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04</w:t>
            </w:r>
          </w:p>
        </w:tc>
        <w:tc>
          <w:tcPr>
            <w:tcW w:w="1701" w:type="dxa"/>
          </w:tcPr>
          <w:p w:rsidR="007D11B6" w:rsidRDefault="007D11B6">
            <w:pPr>
              <w:pStyle w:val="ConsPlusNormal"/>
              <w:jc w:val="center"/>
            </w:pPr>
            <w:r>
              <w:t>41896,10</w:t>
            </w:r>
          </w:p>
        </w:tc>
      </w:tr>
      <w:tr w:rsidR="007D11B6">
        <w:tc>
          <w:tcPr>
            <w:tcW w:w="2835" w:type="dxa"/>
          </w:tcPr>
          <w:p w:rsidR="007D11B6" w:rsidRDefault="007D11B6">
            <w:pPr>
              <w:pStyle w:val="ConsPlusNormal"/>
            </w:pPr>
            <w:r>
              <w:lastRenderedPageBreak/>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1742" w:type="dxa"/>
          </w:tcPr>
          <w:p w:rsidR="007D11B6" w:rsidRDefault="007D11B6">
            <w:pPr>
              <w:pStyle w:val="ConsPlusNormal"/>
              <w:jc w:val="center"/>
            </w:pPr>
            <w:r>
              <w:t>22 3 07 81520</w:t>
            </w:r>
          </w:p>
        </w:tc>
        <w:tc>
          <w:tcPr>
            <w:tcW w:w="677" w:type="dxa"/>
          </w:tcPr>
          <w:p w:rsidR="007D11B6" w:rsidRDefault="007D11B6">
            <w:pPr>
              <w:pStyle w:val="ConsPlusNormal"/>
              <w:jc w:val="center"/>
            </w:pPr>
            <w:r>
              <w:t>500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04</w:t>
            </w:r>
          </w:p>
        </w:tc>
        <w:tc>
          <w:tcPr>
            <w:tcW w:w="1701" w:type="dxa"/>
          </w:tcPr>
          <w:p w:rsidR="007D11B6" w:rsidRDefault="007D11B6">
            <w:pPr>
              <w:pStyle w:val="ConsPlusNormal"/>
              <w:jc w:val="center"/>
            </w:pPr>
            <w:r>
              <w:t>262100,00</w:t>
            </w:r>
          </w:p>
        </w:tc>
      </w:tr>
      <w:tr w:rsidR="007D11B6">
        <w:tc>
          <w:tcPr>
            <w:tcW w:w="2835" w:type="dxa"/>
          </w:tcPr>
          <w:p w:rsidR="007D11B6" w:rsidRDefault="007D11B6">
            <w:pPr>
              <w:pStyle w:val="ConsPlusNormal"/>
            </w:pPr>
            <w:r>
              <w:t>Субвенции бюджетам муниципальных районов и городских округов на выплату единовременного денежного пособия гражданам, усыновившим (удочерившим), взявшим под опеку (попечительство), в приемную семью ребенка (детей) из числа детей-сирот и детей, оставшихся без попечения родителей, из организаций для детей-сирот и детей, оставшихся без попечения родителей</w:t>
            </w:r>
          </w:p>
        </w:tc>
        <w:tc>
          <w:tcPr>
            <w:tcW w:w="1742" w:type="dxa"/>
          </w:tcPr>
          <w:p w:rsidR="007D11B6" w:rsidRDefault="007D11B6">
            <w:pPr>
              <w:pStyle w:val="ConsPlusNormal"/>
              <w:jc w:val="center"/>
            </w:pPr>
            <w:r>
              <w:t>22 3 07 81530</w:t>
            </w:r>
          </w:p>
        </w:tc>
        <w:tc>
          <w:tcPr>
            <w:tcW w:w="677" w:type="dxa"/>
          </w:tcPr>
          <w:p w:rsidR="007D11B6" w:rsidRDefault="007D11B6">
            <w:pPr>
              <w:pStyle w:val="ConsPlusNormal"/>
              <w:jc w:val="center"/>
            </w:pPr>
            <w:r>
              <w:t>500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04</w:t>
            </w:r>
          </w:p>
        </w:tc>
        <w:tc>
          <w:tcPr>
            <w:tcW w:w="1701" w:type="dxa"/>
          </w:tcPr>
          <w:p w:rsidR="007D11B6" w:rsidRDefault="007D11B6">
            <w:pPr>
              <w:pStyle w:val="ConsPlusNormal"/>
              <w:jc w:val="center"/>
            </w:pPr>
            <w:r>
              <w:t>2000,00</w:t>
            </w:r>
          </w:p>
        </w:tc>
      </w:tr>
      <w:tr w:rsidR="007D11B6">
        <w:tc>
          <w:tcPr>
            <w:tcW w:w="2835" w:type="dxa"/>
          </w:tcPr>
          <w:p w:rsidR="007D11B6" w:rsidRDefault="007D11B6">
            <w:pPr>
              <w:pStyle w:val="ConsPlusNormal"/>
            </w:pPr>
            <w:r>
              <w:t>Основное мероприятие "Оказание поддержки семьям с детьми, оказавшимся в трудной жизненной ситуации"</w:t>
            </w:r>
          </w:p>
        </w:tc>
        <w:tc>
          <w:tcPr>
            <w:tcW w:w="1742" w:type="dxa"/>
          </w:tcPr>
          <w:p w:rsidR="007D11B6" w:rsidRDefault="007D11B6">
            <w:pPr>
              <w:pStyle w:val="ConsPlusNormal"/>
              <w:jc w:val="center"/>
            </w:pPr>
            <w:r>
              <w:t>22 3 08</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89,20</w:t>
            </w:r>
          </w:p>
        </w:tc>
      </w:tr>
      <w:tr w:rsidR="007D11B6">
        <w:tc>
          <w:tcPr>
            <w:tcW w:w="2835" w:type="dxa"/>
          </w:tcPr>
          <w:p w:rsidR="007D11B6" w:rsidRDefault="007D11B6">
            <w:pPr>
              <w:pStyle w:val="ConsPlusNormal"/>
            </w:pPr>
            <w:r>
              <w:t xml:space="preserve">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w:t>
            </w:r>
            <w:r>
              <w:lastRenderedPageBreak/>
              <w:t>организаций</w:t>
            </w:r>
          </w:p>
        </w:tc>
        <w:tc>
          <w:tcPr>
            <w:tcW w:w="1742" w:type="dxa"/>
          </w:tcPr>
          <w:p w:rsidR="007D11B6" w:rsidRDefault="007D11B6">
            <w:pPr>
              <w:pStyle w:val="ConsPlusNormal"/>
              <w:jc w:val="center"/>
            </w:pPr>
            <w:r>
              <w:lastRenderedPageBreak/>
              <w:t>22 3 08 59400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04</w:t>
            </w:r>
          </w:p>
        </w:tc>
        <w:tc>
          <w:tcPr>
            <w:tcW w:w="1701" w:type="dxa"/>
          </w:tcPr>
          <w:p w:rsidR="007D11B6" w:rsidRDefault="007D11B6">
            <w:pPr>
              <w:pStyle w:val="ConsPlusNormal"/>
              <w:jc w:val="center"/>
            </w:pPr>
            <w:r>
              <w:t>84,90</w:t>
            </w:r>
          </w:p>
        </w:tc>
      </w:tr>
      <w:tr w:rsidR="007D11B6">
        <w:tc>
          <w:tcPr>
            <w:tcW w:w="2835" w:type="dxa"/>
          </w:tcPr>
          <w:p w:rsidR="007D11B6" w:rsidRDefault="007D11B6">
            <w:pPr>
              <w:pStyle w:val="ConsPlusNormal"/>
            </w:pPr>
            <w:r>
              <w:lastRenderedPageBreak/>
              <w:t>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742" w:type="dxa"/>
          </w:tcPr>
          <w:p w:rsidR="007D11B6" w:rsidRDefault="007D11B6">
            <w:pPr>
              <w:pStyle w:val="ConsPlusNormal"/>
              <w:jc w:val="center"/>
            </w:pPr>
            <w:r>
              <w:t>22 3 08 89400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04</w:t>
            </w:r>
          </w:p>
        </w:tc>
        <w:tc>
          <w:tcPr>
            <w:tcW w:w="1701" w:type="dxa"/>
          </w:tcPr>
          <w:p w:rsidR="007D11B6" w:rsidRDefault="007D11B6">
            <w:pPr>
              <w:pStyle w:val="ConsPlusNormal"/>
              <w:jc w:val="center"/>
            </w:pPr>
            <w:r>
              <w:t>4,30</w:t>
            </w:r>
          </w:p>
        </w:tc>
      </w:tr>
      <w:tr w:rsidR="007D11B6">
        <w:tc>
          <w:tcPr>
            <w:tcW w:w="2835" w:type="dxa"/>
          </w:tcPr>
          <w:p w:rsidR="007D11B6" w:rsidRDefault="003C7D5F">
            <w:pPr>
              <w:pStyle w:val="ConsPlusNormal"/>
            </w:pPr>
            <w:hyperlink r:id="rId1486">
              <w:r w:rsidR="007D11B6">
                <w:rPr>
                  <w:color w:val="0000FF"/>
                </w:rPr>
                <w:t>Подпрограмма</w:t>
              </w:r>
            </w:hyperlink>
            <w:r w:rsidR="007D11B6">
              <w:t xml:space="preserve"> "Повышение эффективности государственной поддержки социально ориентированных некоммерческих организаций"</w:t>
            </w:r>
          </w:p>
        </w:tc>
        <w:tc>
          <w:tcPr>
            <w:tcW w:w="1742" w:type="dxa"/>
          </w:tcPr>
          <w:p w:rsidR="007D11B6" w:rsidRDefault="007D11B6">
            <w:pPr>
              <w:pStyle w:val="ConsPlusNormal"/>
              <w:jc w:val="center"/>
            </w:pPr>
            <w:r>
              <w:t>22 4</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17591,80</w:t>
            </w:r>
          </w:p>
        </w:tc>
      </w:tr>
      <w:tr w:rsidR="007D11B6">
        <w:tc>
          <w:tcPr>
            <w:tcW w:w="2835" w:type="dxa"/>
          </w:tcPr>
          <w:p w:rsidR="007D11B6" w:rsidRDefault="007D11B6">
            <w:pPr>
              <w:pStyle w:val="ConsPlusNormal"/>
            </w:pPr>
            <w:r>
              <w:t>Основное мероприятие "Оказание государственной поддержки общественным и иным некоммерческим организациям"</w:t>
            </w:r>
          </w:p>
        </w:tc>
        <w:tc>
          <w:tcPr>
            <w:tcW w:w="1742" w:type="dxa"/>
          </w:tcPr>
          <w:p w:rsidR="007D11B6" w:rsidRDefault="007D11B6">
            <w:pPr>
              <w:pStyle w:val="ConsPlusNormal"/>
              <w:jc w:val="center"/>
            </w:pPr>
            <w:r>
              <w:t>22 4 01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17591,80</w:t>
            </w:r>
          </w:p>
        </w:tc>
      </w:tr>
      <w:tr w:rsidR="007D11B6">
        <w:tc>
          <w:tcPr>
            <w:tcW w:w="2835" w:type="dxa"/>
          </w:tcPr>
          <w:p w:rsidR="007D11B6" w:rsidRDefault="007D11B6">
            <w:pPr>
              <w:pStyle w:val="ConsPlusNormal"/>
            </w:pPr>
            <w:r>
              <w:t>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w:t>
            </w:r>
          </w:p>
        </w:tc>
        <w:tc>
          <w:tcPr>
            <w:tcW w:w="1742" w:type="dxa"/>
          </w:tcPr>
          <w:p w:rsidR="007D11B6" w:rsidRDefault="007D11B6">
            <w:pPr>
              <w:pStyle w:val="ConsPlusNormal"/>
              <w:jc w:val="center"/>
            </w:pPr>
            <w:r>
              <w:t>22 4 01 80850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06</w:t>
            </w:r>
          </w:p>
        </w:tc>
        <w:tc>
          <w:tcPr>
            <w:tcW w:w="1701" w:type="dxa"/>
          </w:tcPr>
          <w:p w:rsidR="007D11B6" w:rsidRDefault="007D11B6">
            <w:pPr>
              <w:pStyle w:val="ConsPlusNormal"/>
              <w:jc w:val="center"/>
            </w:pPr>
            <w:r>
              <w:t>11591,80</w:t>
            </w:r>
          </w:p>
        </w:tc>
      </w:tr>
      <w:tr w:rsidR="007D11B6">
        <w:tc>
          <w:tcPr>
            <w:tcW w:w="2835" w:type="dxa"/>
          </w:tcPr>
          <w:p w:rsidR="007D11B6" w:rsidRDefault="007D11B6">
            <w:pPr>
              <w:pStyle w:val="ConsPlusNormal"/>
            </w:pPr>
            <w:r>
              <w:t>Предоставлении субсидии Дагестанскому региональному отделению Общероссийского общественного фонда "Победа"</w:t>
            </w:r>
          </w:p>
        </w:tc>
        <w:tc>
          <w:tcPr>
            <w:tcW w:w="1742" w:type="dxa"/>
          </w:tcPr>
          <w:p w:rsidR="007D11B6" w:rsidRDefault="007D11B6">
            <w:pPr>
              <w:pStyle w:val="ConsPlusNormal"/>
              <w:jc w:val="center"/>
            </w:pPr>
            <w:r>
              <w:t>22 4 01 81920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06</w:t>
            </w:r>
          </w:p>
        </w:tc>
        <w:tc>
          <w:tcPr>
            <w:tcW w:w="1701" w:type="dxa"/>
          </w:tcPr>
          <w:p w:rsidR="007D11B6" w:rsidRDefault="007D11B6">
            <w:pPr>
              <w:pStyle w:val="ConsPlusNormal"/>
              <w:jc w:val="center"/>
            </w:pPr>
            <w:r>
              <w:t>1000,00</w:t>
            </w:r>
          </w:p>
        </w:tc>
      </w:tr>
      <w:tr w:rsidR="007D11B6">
        <w:tc>
          <w:tcPr>
            <w:tcW w:w="2835" w:type="dxa"/>
          </w:tcPr>
          <w:p w:rsidR="007D11B6" w:rsidRDefault="007D11B6">
            <w:pPr>
              <w:pStyle w:val="ConsPlusNormal"/>
            </w:pPr>
            <w:r>
              <w:t xml:space="preserve">Предоставлении субсидии Дагестанскому региональному отделению Всероссийской общественной организации ветеранов (пенсионеров) войны, труда, Вооруженных </w:t>
            </w:r>
            <w:r>
              <w:lastRenderedPageBreak/>
              <w:t>Сил и правоохранительных органов</w:t>
            </w:r>
          </w:p>
        </w:tc>
        <w:tc>
          <w:tcPr>
            <w:tcW w:w="1742" w:type="dxa"/>
          </w:tcPr>
          <w:p w:rsidR="007D11B6" w:rsidRDefault="007D11B6">
            <w:pPr>
              <w:pStyle w:val="ConsPlusNormal"/>
              <w:jc w:val="center"/>
            </w:pPr>
            <w:r>
              <w:lastRenderedPageBreak/>
              <w:t>22 4 01 81930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06</w:t>
            </w:r>
          </w:p>
        </w:tc>
        <w:tc>
          <w:tcPr>
            <w:tcW w:w="1701" w:type="dxa"/>
          </w:tcPr>
          <w:p w:rsidR="007D11B6" w:rsidRDefault="007D11B6">
            <w:pPr>
              <w:pStyle w:val="ConsPlusNormal"/>
              <w:jc w:val="center"/>
            </w:pPr>
            <w:r>
              <w:t>5000,00</w:t>
            </w:r>
          </w:p>
        </w:tc>
      </w:tr>
      <w:tr w:rsidR="007D11B6">
        <w:tc>
          <w:tcPr>
            <w:tcW w:w="2835" w:type="dxa"/>
          </w:tcPr>
          <w:p w:rsidR="007D11B6" w:rsidRDefault="003C7D5F">
            <w:pPr>
              <w:pStyle w:val="ConsPlusNormal"/>
            </w:pPr>
            <w:hyperlink r:id="rId1487">
              <w:r w:rsidR="007D11B6">
                <w:rPr>
                  <w:color w:val="0000FF"/>
                </w:rPr>
                <w:t>Подпрограмма</w:t>
              </w:r>
            </w:hyperlink>
            <w:r w:rsidR="007D11B6">
              <w:t xml:space="preserve">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1742" w:type="dxa"/>
          </w:tcPr>
          <w:p w:rsidR="007D11B6" w:rsidRDefault="007D11B6">
            <w:pPr>
              <w:pStyle w:val="ConsPlusNormal"/>
              <w:jc w:val="center"/>
            </w:pPr>
            <w:r>
              <w:t>22 5</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779100,87</w:t>
            </w:r>
          </w:p>
        </w:tc>
      </w:tr>
      <w:tr w:rsidR="007D11B6">
        <w:tc>
          <w:tcPr>
            <w:tcW w:w="2835" w:type="dxa"/>
          </w:tcPr>
          <w:p w:rsidR="007D11B6" w:rsidRDefault="007D11B6">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1742" w:type="dxa"/>
          </w:tcPr>
          <w:p w:rsidR="007D11B6" w:rsidRDefault="007D11B6">
            <w:pPr>
              <w:pStyle w:val="ConsPlusNormal"/>
              <w:jc w:val="center"/>
            </w:pPr>
            <w:r>
              <w:t>22 5 00 40820</w:t>
            </w:r>
          </w:p>
        </w:tc>
        <w:tc>
          <w:tcPr>
            <w:tcW w:w="677" w:type="dxa"/>
          </w:tcPr>
          <w:p w:rsidR="007D11B6" w:rsidRDefault="007D11B6">
            <w:pPr>
              <w:pStyle w:val="ConsPlusNormal"/>
              <w:jc w:val="center"/>
            </w:pPr>
            <w:r>
              <w:t>500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04</w:t>
            </w:r>
          </w:p>
        </w:tc>
        <w:tc>
          <w:tcPr>
            <w:tcW w:w="1701" w:type="dxa"/>
          </w:tcPr>
          <w:p w:rsidR="007D11B6" w:rsidRDefault="007D11B6">
            <w:pPr>
              <w:pStyle w:val="ConsPlusNormal"/>
              <w:jc w:val="center"/>
            </w:pPr>
            <w:r>
              <w:t>643019,71</w:t>
            </w:r>
          </w:p>
        </w:tc>
      </w:tr>
      <w:tr w:rsidR="007D11B6">
        <w:tc>
          <w:tcPr>
            <w:tcW w:w="2835" w:type="dxa"/>
          </w:tcPr>
          <w:p w:rsidR="007D11B6" w:rsidRDefault="007D11B6">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42" w:type="dxa"/>
          </w:tcPr>
          <w:p w:rsidR="007D11B6" w:rsidRDefault="007D11B6">
            <w:pPr>
              <w:pStyle w:val="ConsPlusNormal"/>
              <w:jc w:val="center"/>
            </w:pPr>
            <w:r>
              <w:t>22 5 00 R0820</w:t>
            </w:r>
          </w:p>
        </w:tc>
        <w:tc>
          <w:tcPr>
            <w:tcW w:w="677" w:type="dxa"/>
          </w:tcPr>
          <w:p w:rsidR="007D11B6" w:rsidRDefault="007D11B6">
            <w:pPr>
              <w:pStyle w:val="ConsPlusNormal"/>
              <w:jc w:val="center"/>
            </w:pPr>
            <w:r>
              <w:t>500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04</w:t>
            </w:r>
          </w:p>
        </w:tc>
        <w:tc>
          <w:tcPr>
            <w:tcW w:w="1701" w:type="dxa"/>
          </w:tcPr>
          <w:p w:rsidR="007D11B6" w:rsidRDefault="007D11B6">
            <w:pPr>
              <w:pStyle w:val="ConsPlusNormal"/>
              <w:jc w:val="center"/>
            </w:pPr>
            <w:r>
              <w:t>136081,16</w:t>
            </w:r>
          </w:p>
        </w:tc>
      </w:tr>
      <w:tr w:rsidR="007D11B6">
        <w:tc>
          <w:tcPr>
            <w:tcW w:w="2835" w:type="dxa"/>
          </w:tcPr>
          <w:p w:rsidR="007D11B6" w:rsidRDefault="007D11B6">
            <w:pPr>
              <w:pStyle w:val="ConsPlusNormal"/>
            </w:pPr>
            <w:r>
              <w:t xml:space="preserve">Государственная </w:t>
            </w:r>
            <w:hyperlink r:id="rId1488">
              <w:r>
                <w:rPr>
                  <w:color w:val="0000FF"/>
                </w:rPr>
                <w:t>программа</w:t>
              </w:r>
            </w:hyperlink>
            <w:r>
              <w:t xml:space="preserve"> Республики Дагестан "Содействие занятости населения"</w:t>
            </w:r>
          </w:p>
        </w:tc>
        <w:tc>
          <w:tcPr>
            <w:tcW w:w="1742" w:type="dxa"/>
          </w:tcPr>
          <w:p w:rsidR="007D11B6" w:rsidRDefault="007D11B6">
            <w:pPr>
              <w:pStyle w:val="ConsPlusNormal"/>
              <w:jc w:val="center"/>
            </w:pPr>
            <w:r>
              <w:t>23</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925041,58</w:t>
            </w:r>
          </w:p>
        </w:tc>
      </w:tr>
      <w:tr w:rsidR="007D11B6">
        <w:tc>
          <w:tcPr>
            <w:tcW w:w="2835" w:type="dxa"/>
          </w:tcPr>
          <w:p w:rsidR="007D11B6" w:rsidRDefault="003C7D5F">
            <w:pPr>
              <w:pStyle w:val="ConsPlusNormal"/>
            </w:pPr>
            <w:hyperlink r:id="rId1489">
              <w:r w:rsidR="007D11B6">
                <w:rPr>
                  <w:color w:val="0000FF"/>
                </w:rPr>
                <w:t>Подпрограмма</w:t>
              </w:r>
            </w:hyperlink>
            <w:r w:rsidR="007D11B6">
              <w:t xml:space="preserve"> "Активная политика занятости населения и социальная поддержка безработных граждан"</w:t>
            </w:r>
          </w:p>
        </w:tc>
        <w:tc>
          <w:tcPr>
            <w:tcW w:w="1742" w:type="dxa"/>
          </w:tcPr>
          <w:p w:rsidR="007D11B6" w:rsidRDefault="007D11B6">
            <w:pPr>
              <w:pStyle w:val="ConsPlusNormal"/>
              <w:jc w:val="center"/>
            </w:pPr>
            <w:r>
              <w:t>23 1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924291,58</w:t>
            </w:r>
          </w:p>
        </w:tc>
      </w:tr>
      <w:tr w:rsidR="007D11B6">
        <w:tc>
          <w:tcPr>
            <w:tcW w:w="2835" w:type="dxa"/>
          </w:tcPr>
          <w:p w:rsidR="007D11B6" w:rsidRDefault="007D11B6">
            <w:pPr>
              <w:pStyle w:val="ConsPlusNormal"/>
            </w:pPr>
            <w:r>
              <w:t xml:space="preserve">Основное мероприятие </w:t>
            </w:r>
            <w:r>
              <w:lastRenderedPageBreak/>
              <w:t>"Оказание содействия трудоустройству населения"</w:t>
            </w:r>
          </w:p>
        </w:tc>
        <w:tc>
          <w:tcPr>
            <w:tcW w:w="1742" w:type="dxa"/>
          </w:tcPr>
          <w:p w:rsidR="007D11B6" w:rsidRDefault="007D11B6">
            <w:pPr>
              <w:pStyle w:val="ConsPlusNormal"/>
              <w:jc w:val="center"/>
            </w:pPr>
            <w:r>
              <w:lastRenderedPageBreak/>
              <w:t>23 1 01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34500,00</w:t>
            </w:r>
          </w:p>
        </w:tc>
      </w:tr>
      <w:tr w:rsidR="007D11B6">
        <w:tc>
          <w:tcPr>
            <w:tcW w:w="2835" w:type="dxa"/>
          </w:tcPr>
          <w:p w:rsidR="007D11B6" w:rsidRDefault="007D11B6">
            <w:pPr>
              <w:pStyle w:val="ConsPlusNormal"/>
            </w:pPr>
            <w:r>
              <w:lastRenderedPageBreak/>
              <w:t>Развитие предпринимательской инициативы граждан</w:t>
            </w:r>
          </w:p>
        </w:tc>
        <w:tc>
          <w:tcPr>
            <w:tcW w:w="1742" w:type="dxa"/>
          </w:tcPr>
          <w:p w:rsidR="007D11B6" w:rsidRDefault="007D11B6">
            <w:pPr>
              <w:pStyle w:val="ConsPlusNormal"/>
              <w:jc w:val="center"/>
            </w:pPr>
            <w:r>
              <w:t>23 1 01 81016</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86,70</w:t>
            </w:r>
          </w:p>
        </w:tc>
      </w:tr>
      <w:tr w:rsidR="007D11B6">
        <w:tc>
          <w:tcPr>
            <w:tcW w:w="2835" w:type="dxa"/>
          </w:tcPr>
          <w:p w:rsidR="007D11B6" w:rsidRDefault="007D11B6">
            <w:pPr>
              <w:pStyle w:val="ConsPlusNormal"/>
            </w:pPr>
            <w:r>
              <w:t>Развитие предпринимательской инициативы граждан</w:t>
            </w:r>
          </w:p>
        </w:tc>
        <w:tc>
          <w:tcPr>
            <w:tcW w:w="1742" w:type="dxa"/>
          </w:tcPr>
          <w:p w:rsidR="007D11B6" w:rsidRDefault="007D11B6">
            <w:pPr>
              <w:pStyle w:val="ConsPlusNormal"/>
              <w:jc w:val="center"/>
            </w:pPr>
            <w:r>
              <w:t>23 1 01 81016</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17346,00</w:t>
            </w:r>
          </w:p>
        </w:tc>
      </w:tr>
      <w:tr w:rsidR="007D11B6">
        <w:tc>
          <w:tcPr>
            <w:tcW w:w="2835" w:type="dxa"/>
          </w:tcPr>
          <w:p w:rsidR="007D11B6" w:rsidRDefault="007D11B6">
            <w:pPr>
              <w:pStyle w:val="ConsPlusNormal"/>
            </w:pPr>
            <w:r>
              <w:t>Оказание содействия в трудоустройстве незанятых инвалидов, в том числе инвалидов, использующих кресла-коляски, на оборудованные (оснащенные) для них рабочие места</w:t>
            </w:r>
          </w:p>
        </w:tc>
        <w:tc>
          <w:tcPr>
            <w:tcW w:w="1742" w:type="dxa"/>
          </w:tcPr>
          <w:p w:rsidR="007D11B6" w:rsidRDefault="007D11B6">
            <w:pPr>
              <w:pStyle w:val="ConsPlusNormal"/>
              <w:jc w:val="center"/>
            </w:pPr>
            <w:r>
              <w:t>23 1 01 81017</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2289,00</w:t>
            </w:r>
          </w:p>
        </w:tc>
      </w:tr>
      <w:tr w:rsidR="007D11B6">
        <w:tc>
          <w:tcPr>
            <w:tcW w:w="2835" w:type="dxa"/>
          </w:tcPr>
          <w:p w:rsidR="007D11B6" w:rsidRDefault="007D11B6">
            <w:pPr>
              <w:pStyle w:val="ConsPlusNormal"/>
            </w:pPr>
            <w:r>
              <w:t>Предоставление субсидий юридическим лицам, образованным общественными организациями инвалидов, на возмещение части затрат в связи с производством (реализацией) товаров, выполнением работ, оказанием услуг, обеспечивающим проведение мероприятия по содействию занятости инвалидов</w:t>
            </w:r>
          </w:p>
        </w:tc>
        <w:tc>
          <w:tcPr>
            <w:tcW w:w="1742" w:type="dxa"/>
          </w:tcPr>
          <w:p w:rsidR="007D11B6" w:rsidRDefault="007D11B6">
            <w:pPr>
              <w:pStyle w:val="ConsPlusNormal"/>
              <w:jc w:val="center"/>
            </w:pPr>
            <w:r>
              <w:t>23 1 01 81019</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6206,70</w:t>
            </w:r>
          </w:p>
        </w:tc>
      </w:tr>
      <w:tr w:rsidR="007D11B6">
        <w:tc>
          <w:tcPr>
            <w:tcW w:w="2835" w:type="dxa"/>
          </w:tcPr>
          <w:p w:rsidR="007D11B6" w:rsidRDefault="007D11B6">
            <w:pPr>
              <w:pStyle w:val="ConsPlusNormal"/>
            </w:pPr>
            <w:r>
              <w:t xml:space="preserve">Предоставление субсидий юридическим лицам и индивидуальным предпринимателям на возмещение части затрат в связи с производством (реализацией) товаров, выполнением работ, оказанием услуг, обеспечивающим проведение мероприятий по содействию занятости граждан, освобожденных из учреждений, исполняющих наказание в виде лишения свободы, зарегистрированных в органах государственной службы занятости </w:t>
            </w:r>
            <w:r>
              <w:lastRenderedPageBreak/>
              <w:t>населения Республики Дагестан в целях поиска подходящей работы или в качестве безработных граждан, путем их трудоустройства</w:t>
            </w:r>
          </w:p>
        </w:tc>
        <w:tc>
          <w:tcPr>
            <w:tcW w:w="1742" w:type="dxa"/>
          </w:tcPr>
          <w:p w:rsidR="007D11B6" w:rsidRDefault="007D11B6">
            <w:pPr>
              <w:pStyle w:val="ConsPlusNormal"/>
              <w:jc w:val="center"/>
            </w:pPr>
            <w:r>
              <w:lastRenderedPageBreak/>
              <w:t>23 1 01 81110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716,20</w:t>
            </w:r>
          </w:p>
        </w:tc>
      </w:tr>
      <w:tr w:rsidR="007D11B6">
        <w:tc>
          <w:tcPr>
            <w:tcW w:w="2835" w:type="dxa"/>
          </w:tcPr>
          <w:p w:rsidR="007D11B6" w:rsidRDefault="007D11B6">
            <w:pPr>
              <w:pStyle w:val="ConsPlusNormal"/>
            </w:pPr>
            <w:r>
              <w:lastRenderedPageBreak/>
              <w:t>Предоставление субсидий юридическим лицам и индивидуальным предпринимателям на возмещение части затрат в связи с производством (реализацией) товаров, выполнением работ, оказанием услуг, обеспечивающим проведение мероприятий по содействию занятости несовершеннолетних граждан в возрасте от 14 до 18 лет, в том числе состоящих на учете в комиссиях по делам несовершеннолетних, и защите их прав при администрациях муниципальных образований, зарегистрированных в органах государственной службы занятости населения Республики Дагестан, путем их трудоустройства</w:t>
            </w:r>
          </w:p>
        </w:tc>
        <w:tc>
          <w:tcPr>
            <w:tcW w:w="1742" w:type="dxa"/>
          </w:tcPr>
          <w:p w:rsidR="007D11B6" w:rsidRDefault="007D11B6">
            <w:pPr>
              <w:pStyle w:val="ConsPlusNormal"/>
              <w:jc w:val="center"/>
            </w:pPr>
            <w:r>
              <w:t>23 1 01 81120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7855,40</w:t>
            </w:r>
          </w:p>
        </w:tc>
      </w:tr>
      <w:tr w:rsidR="007D11B6">
        <w:tc>
          <w:tcPr>
            <w:tcW w:w="2835" w:type="dxa"/>
          </w:tcPr>
          <w:p w:rsidR="007D11B6" w:rsidRDefault="007D11B6">
            <w:pPr>
              <w:pStyle w:val="ConsPlusNormal"/>
            </w:pPr>
            <w:r>
              <w:t>Основное мероприятие "Развитие качества рабочей силы и системы профессионального обучения"</w:t>
            </w:r>
          </w:p>
        </w:tc>
        <w:tc>
          <w:tcPr>
            <w:tcW w:w="1742" w:type="dxa"/>
          </w:tcPr>
          <w:p w:rsidR="007D11B6" w:rsidRDefault="007D11B6">
            <w:pPr>
              <w:pStyle w:val="ConsPlusNormal"/>
              <w:jc w:val="center"/>
            </w:pPr>
            <w:r>
              <w:t>23 1 02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4250,00</w:t>
            </w:r>
          </w:p>
        </w:tc>
      </w:tr>
      <w:tr w:rsidR="007D11B6">
        <w:tc>
          <w:tcPr>
            <w:tcW w:w="2835" w:type="dxa"/>
          </w:tcPr>
          <w:p w:rsidR="007D11B6" w:rsidRDefault="007D11B6">
            <w:pPr>
              <w:pStyle w:val="ConsPlusNormal"/>
            </w:pPr>
            <w:r>
              <w:t>Организация профессионального обучения и дополнительного профессионального образования безработных граждан</w:t>
            </w:r>
          </w:p>
        </w:tc>
        <w:tc>
          <w:tcPr>
            <w:tcW w:w="1742" w:type="dxa"/>
          </w:tcPr>
          <w:p w:rsidR="007D11B6" w:rsidRDefault="007D11B6">
            <w:pPr>
              <w:pStyle w:val="ConsPlusNormal"/>
              <w:jc w:val="center"/>
            </w:pPr>
            <w:r>
              <w:t>23 1 02 81022</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4250,00</w:t>
            </w:r>
          </w:p>
        </w:tc>
      </w:tr>
      <w:tr w:rsidR="007D11B6">
        <w:tc>
          <w:tcPr>
            <w:tcW w:w="2835" w:type="dxa"/>
          </w:tcPr>
          <w:p w:rsidR="007D11B6" w:rsidRDefault="007D11B6">
            <w:pPr>
              <w:pStyle w:val="ConsPlusNormal"/>
            </w:pPr>
            <w:r>
              <w:t>Основное мероприятие "Социальная поддержка безработных граждан"</w:t>
            </w:r>
          </w:p>
        </w:tc>
        <w:tc>
          <w:tcPr>
            <w:tcW w:w="1742" w:type="dxa"/>
          </w:tcPr>
          <w:p w:rsidR="007D11B6" w:rsidRDefault="007D11B6">
            <w:pPr>
              <w:pStyle w:val="ConsPlusNormal"/>
              <w:jc w:val="center"/>
            </w:pPr>
            <w:r>
              <w:t>23 1 05</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612972,10</w:t>
            </w:r>
          </w:p>
        </w:tc>
      </w:tr>
      <w:tr w:rsidR="007D11B6">
        <w:tc>
          <w:tcPr>
            <w:tcW w:w="2835" w:type="dxa"/>
          </w:tcPr>
          <w:p w:rsidR="007D11B6" w:rsidRDefault="007D11B6">
            <w:pPr>
              <w:pStyle w:val="ConsPlusNormal"/>
            </w:pPr>
            <w:r>
              <w:lastRenderedPageBreak/>
              <w:t xml:space="preserve">Реализация полномочий Российской Федерации по осуществлению социальных выплат безработным гражданам в соответствии с </w:t>
            </w:r>
            <w:hyperlink r:id="rId1490">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1742" w:type="dxa"/>
          </w:tcPr>
          <w:p w:rsidR="007D11B6" w:rsidRDefault="007D11B6">
            <w:pPr>
              <w:pStyle w:val="ConsPlusNormal"/>
              <w:jc w:val="center"/>
            </w:pPr>
            <w:r>
              <w:t>23 1 05 52900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13038,60</w:t>
            </w:r>
          </w:p>
        </w:tc>
      </w:tr>
      <w:tr w:rsidR="007D11B6">
        <w:tc>
          <w:tcPr>
            <w:tcW w:w="2835" w:type="dxa"/>
          </w:tcPr>
          <w:p w:rsidR="007D11B6" w:rsidRDefault="007D11B6">
            <w:pPr>
              <w:pStyle w:val="ConsPlusNormal"/>
            </w:pPr>
            <w:r>
              <w:t xml:space="preserve">Реализация полномочий Российской Федерации по осуществлению социальных выплат безработным гражданам в соответствии с </w:t>
            </w:r>
            <w:hyperlink r:id="rId1491">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1742" w:type="dxa"/>
          </w:tcPr>
          <w:p w:rsidR="007D11B6" w:rsidRDefault="007D11B6">
            <w:pPr>
              <w:pStyle w:val="ConsPlusNormal"/>
              <w:jc w:val="center"/>
            </w:pPr>
            <w:r>
              <w:t>23 1 05 52900</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570301,80</w:t>
            </w:r>
          </w:p>
        </w:tc>
      </w:tr>
      <w:tr w:rsidR="007D11B6">
        <w:tc>
          <w:tcPr>
            <w:tcW w:w="2835" w:type="dxa"/>
          </w:tcPr>
          <w:p w:rsidR="007D11B6" w:rsidRDefault="007D11B6">
            <w:pPr>
              <w:pStyle w:val="ConsPlusNormal"/>
            </w:pPr>
            <w:r>
              <w:t xml:space="preserve">Реализация полномочий Российской Федерации по осуществлению социальных выплат безработным гражданам в соответствии с </w:t>
            </w:r>
            <w:hyperlink r:id="rId1492">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1742" w:type="dxa"/>
          </w:tcPr>
          <w:p w:rsidR="007D11B6" w:rsidRDefault="007D11B6">
            <w:pPr>
              <w:pStyle w:val="ConsPlusNormal"/>
              <w:jc w:val="center"/>
            </w:pPr>
            <w:r>
              <w:t>23 1 05 52900</w:t>
            </w:r>
          </w:p>
        </w:tc>
        <w:tc>
          <w:tcPr>
            <w:tcW w:w="677" w:type="dxa"/>
          </w:tcPr>
          <w:p w:rsidR="007D11B6" w:rsidRDefault="007D11B6">
            <w:pPr>
              <w:pStyle w:val="ConsPlusNormal"/>
              <w:jc w:val="center"/>
            </w:pPr>
            <w:r>
              <w:t>500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29631,70</w:t>
            </w:r>
          </w:p>
        </w:tc>
      </w:tr>
      <w:tr w:rsidR="007D11B6">
        <w:tc>
          <w:tcPr>
            <w:tcW w:w="2835" w:type="dxa"/>
          </w:tcPr>
          <w:p w:rsidR="007D11B6" w:rsidRDefault="007D11B6">
            <w:pPr>
              <w:pStyle w:val="ConsPlusNormal"/>
            </w:pPr>
            <w:r>
              <w:t>Основное мероприятие "Развитие структуры и обеспечение деятельности органов службы занятости населения"</w:t>
            </w:r>
          </w:p>
        </w:tc>
        <w:tc>
          <w:tcPr>
            <w:tcW w:w="1742" w:type="dxa"/>
          </w:tcPr>
          <w:p w:rsidR="007D11B6" w:rsidRDefault="007D11B6">
            <w:pPr>
              <w:pStyle w:val="ConsPlusNormal"/>
              <w:jc w:val="center"/>
            </w:pPr>
            <w:r>
              <w:t>23 1 08</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265777,35</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1742" w:type="dxa"/>
          </w:tcPr>
          <w:p w:rsidR="007D11B6" w:rsidRDefault="007D11B6">
            <w:pPr>
              <w:pStyle w:val="ConsPlusNormal"/>
              <w:jc w:val="center"/>
            </w:pPr>
            <w:r>
              <w:t>23 1 08 00590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241154,89</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1742" w:type="dxa"/>
          </w:tcPr>
          <w:p w:rsidR="007D11B6" w:rsidRDefault="007D11B6">
            <w:pPr>
              <w:pStyle w:val="ConsPlusNormal"/>
              <w:jc w:val="center"/>
            </w:pPr>
            <w:r>
              <w:t>23 1 08 00590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20860,69</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1742" w:type="dxa"/>
          </w:tcPr>
          <w:p w:rsidR="007D11B6" w:rsidRDefault="007D11B6">
            <w:pPr>
              <w:pStyle w:val="ConsPlusNormal"/>
              <w:jc w:val="center"/>
            </w:pPr>
            <w:r>
              <w:t>23 1 08 00590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3154,27</w:t>
            </w:r>
          </w:p>
        </w:tc>
      </w:tr>
      <w:tr w:rsidR="007D11B6">
        <w:tc>
          <w:tcPr>
            <w:tcW w:w="2835" w:type="dxa"/>
          </w:tcPr>
          <w:p w:rsidR="007D11B6" w:rsidRDefault="007D11B6">
            <w:pPr>
              <w:pStyle w:val="ConsPlusNormal"/>
            </w:pPr>
            <w:r>
              <w:lastRenderedPageBreak/>
              <w:t>Расходы на обеспечение деятельности (оказание услуг) государственных учреждений</w:t>
            </w:r>
          </w:p>
        </w:tc>
        <w:tc>
          <w:tcPr>
            <w:tcW w:w="1742" w:type="dxa"/>
          </w:tcPr>
          <w:p w:rsidR="007D11B6" w:rsidRDefault="007D11B6">
            <w:pPr>
              <w:pStyle w:val="ConsPlusNormal"/>
              <w:jc w:val="center"/>
            </w:pPr>
            <w:r>
              <w:t>23 1 08 00590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607,50</w:t>
            </w:r>
          </w:p>
        </w:tc>
      </w:tr>
      <w:tr w:rsidR="007D11B6">
        <w:tc>
          <w:tcPr>
            <w:tcW w:w="2835" w:type="dxa"/>
          </w:tcPr>
          <w:p w:rsidR="007D11B6" w:rsidRDefault="007D11B6">
            <w:pPr>
              <w:pStyle w:val="ConsPlusNormal"/>
            </w:pPr>
            <w:r>
              <w:t>Федеральный проект "Содействие занятости"</w:t>
            </w:r>
          </w:p>
        </w:tc>
        <w:tc>
          <w:tcPr>
            <w:tcW w:w="1742" w:type="dxa"/>
          </w:tcPr>
          <w:p w:rsidR="007D11B6" w:rsidRDefault="007D11B6">
            <w:pPr>
              <w:pStyle w:val="ConsPlusNormal"/>
              <w:jc w:val="center"/>
            </w:pPr>
            <w:r>
              <w:t>23 1 Р2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6792,13</w:t>
            </w:r>
          </w:p>
        </w:tc>
      </w:tr>
      <w:tr w:rsidR="007D11B6">
        <w:tc>
          <w:tcPr>
            <w:tcW w:w="2835" w:type="dxa"/>
          </w:tcPr>
          <w:p w:rsidR="007D11B6" w:rsidRDefault="007D11B6">
            <w:pPr>
              <w:pStyle w:val="ConsPlusNormal"/>
            </w:pPr>
            <w:r>
              <w:t>Организация профессионального обучения и дополнительного профессионального образования работников промышленных предприятий</w:t>
            </w:r>
          </w:p>
        </w:tc>
        <w:tc>
          <w:tcPr>
            <w:tcW w:w="1742" w:type="dxa"/>
          </w:tcPr>
          <w:p w:rsidR="007D11B6" w:rsidRDefault="007D11B6">
            <w:pPr>
              <w:pStyle w:val="ConsPlusNormal"/>
              <w:jc w:val="center"/>
            </w:pPr>
            <w:r>
              <w:t>23 1 Р2 52920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6792,13</w:t>
            </w:r>
          </w:p>
        </w:tc>
      </w:tr>
      <w:tr w:rsidR="007D11B6">
        <w:tc>
          <w:tcPr>
            <w:tcW w:w="2835" w:type="dxa"/>
          </w:tcPr>
          <w:p w:rsidR="007D11B6" w:rsidRDefault="003C7D5F">
            <w:pPr>
              <w:pStyle w:val="ConsPlusNormal"/>
            </w:pPr>
            <w:hyperlink r:id="rId1493">
              <w:r w:rsidR="007D11B6">
                <w:rPr>
                  <w:color w:val="0000FF"/>
                </w:rPr>
                <w:t>Подпрограмма</w:t>
              </w:r>
            </w:hyperlink>
            <w:r w:rsidR="007D11B6">
              <w:t xml:space="preserve"> "Сопровождение инвалидов молодого возраста при получении ими профессионального образования и содействия в последующем трудоустройстве"</w:t>
            </w:r>
          </w:p>
        </w:tc>
        <w:tc>
          <w:tcPr>
            <w:tcW w:w="1742" w:type="dxa"/>
          </w:tcPr>
          <w:p w:rsidR="007D11B6" w:rsidRDefault="007D11B6">
            <w:pPr>
              <w:pStyle w:val="ConsPlusNormal"/>
              <w:jc w:val="center"/>
            </w:pPr>
            <w:r>
              <w:t>23 3</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750,00</w:t>
            </w:r>
          </w:p>
        </w:tc>
      </w:tr>
      <w:tr w:rsidR="007D11B6">
        <w:tc>
          <w:tcPr>
            <w:tcW w:w="2835" w:type="dxa"/>
          </w:tcPr>
          <w:p w:rsidR="007D11B6" w:rsidRDefault="007D11B6">
            <w:pPr>
              <w:pStyle w:val="ConsPlusNormal"/>
            </w:pPr>
            <w:r>
              <w:t>Основное мероприятие "Профессиональное обучение и дополнительное профессиональное образование безработных инвалидов молодого возраста"</w:t>
            </w:r>
          </w:p>
        </w:tc>
        <w:tc>
          <w:tcPr>
            <w:tcW w:w="1742" w:type="dxa"/>
          </w:tcPr>
          <w:p w:rsidR="007D11B6" w:rsidRDefault="007D11B6">
            <w:pPr>
              <w:pStyle w:val="ConsPlusNormal"/>
              <w:jc w:val="center"/>
            </w:pPr>
            <w:r>
              <w:t>23 3 02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750,00</w:t>
            </w:r>
          </w:p>
        </w:tc>
      </w:tr>
      <w:tr w:rsidR="007D11B6">
        <w:tc>
          <w:tcPr>
            <w:tcW w:w="2835" w:type="dxa"/>
          </w:tcPr>
          <w:p w:rsidR="007D11B6" w:rsidRDefault="007D11B6">
            <w:pPr>
              <w:pStyle w:val="ConsPlusNormal"/>
            </w:pPr>
            <w:r>
              <w:t>Профессиональное обучение и дополнительное профессиональное образование безработных инвалидов молодого возраста</w:t>
            </w:r>
          </w:p>
        </w:tc>
        <w:tc>
          <w:tcPr>
            <w:tcW w:w="1742" w:type="dxa"/>
          </w:tcPr>
          <w:p w:rsidR="007D11B6" w:rsidRDefault="007D11B6">
            <w:pPr>
              <w:pStyle w:val="ConsPlusNormal"/>
              <w:jc w:val="center"/>
            </w:pPr>
            <w:r>
              <w:t>23 3 02 81320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750,00</w:t>
            </w:r>
          </w:p>
        </w:tc>
      </w:tr>
      <w:tr w:rsidR="007D11B6">
        <w:tc>
          <w:tcPr>
            <w:tcW w:w="2835" w:type="dxa"/>
          </w:tcPr>
          <w:p w:rsidR="007D11B6" w:rsidRDefault="007D11B6">
            <w:pPr>
              <w:pStyle w:val="ConsPlusNormal"/>
            </w:pPr>
            <w:r>
              <w:t xml:space="preserve">Государственная </w:t>
            </w:r>
            <w:hyperlink r:id="rId1494">
              <w:r>
                <w:rPr>
                  <w:color w:val="0000FF"/>
                </w:rPr>
                <w:t>программа</w:t>
              </w:r>
            </w:hyperlink>
            <w:r>
              <w:t xml:space="preserve"> Республики Дагестан "Развитие физической культуры и спорта в Республике Дагестан"</w:t>
            </w:r>
          </w:p>
        </w:tc>
        <w:tc>
          <w:tcPr>
            <w:tcW w:w="1742" w:type="dxa"/>
          </w:tcPr>
          <w:p w:rsidR="007D11B6" w:rsidRDefault="007D11B6">
            <w:pPr>
              <w:pStyle w:val="ConsPlusNormal"/>
              <w:jc w:val="center"/>
            </w:pPr>
            <w:r>
              <w:t>24</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3214376,03</w:t>
            </w:r>
          </w:p>
        </w:tc>
      </w:tr>
      <w:tr w:rsidR="007D11B6">
        <w:tc>
          <w:tcPr>
            <w:tcW w:w="2835" w:type="dxa"/>
          </w:tcPr>
          <w:p w:rsidR="007D11B6" w:rsidRDefault="003C7D5F">
            <w:pPr>
              <w:pStyle w:val="ConsPlusNormal"/>
            </w:pPr>
            <w:hyperlink r:id="rId1495">
              <w:r w:rsidR="007D11B6">
                <w:rPr>
                  <w:color w:val="0000FF"/>
                </w:rPr>
                <w:t>Подпрограмма</w:t>
              </w:r>
            </w:hyperlink>
            <w:r w:rsidR="007D11B6">
              <w:t xml:space="preserve"> "Развитие физической культуры и массового спорта"</w:t>
            </w:r>
          </w:p>
        </w:tc>
        <w:tc>
          <w:tcPr>
            <w:tcW w:w="1742" w:type="dxa"/>
          </w:tcPr>
          <w:p w:rsidR="007D11B6" w:rsidRDefault="007D11B6">
            <w:pPr>
              <w:pStyle w:val="ConsPlusNormal"/>
              <w:jc w:val="center"/>
            </w:pPr>
            <w:r>
              <w:t>24.1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717805,73</w:t>
            </w:r>
          </w:p>
        </w:tc>
      </w:tr>
      <w:tr w:rsidR="007D11B6">
        <w:tc>
          <w:tcPr>
            <w:tcW w:w="2835" w:type="dxa"/>
          </w:tcPr>
          <w:p w:rsidR="007D11B6" w:rsidRDefault="007D11B6">
            <w:pPr>
              <w:pStyle w:val="ConsPlusNormal"/>
            </w:pPr>
            <w:r>
              <w:t>Основное мероприятие "Организация республиканских физкультурно-</w:t>
            </w:r>
            <w:r>
              <w:lastRenderedPageBreak/>
              <w:t>оздоровительных мероприятий"</w:t>
            </w:r>
          </w:p>
        </w:tc>
        <w:tc>
          <w:tcPr>
            <w:tcW w:w="1742" w:type="dxa"/>
          </w:tcPr>
          <w:p w:rsidR="007D11B6" w:rsidRDefault="007D11B6">
            <w:pPr>
              <w:pStyle w:val="ConsPlusNormal"/>
              <w:jc w:val="center"/>
            </w:pPr>
            <w:r>
              <w:lastRenderedPageBreak/>
              <w:t>24 1 01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69871,64</w:t>
            </w:r>
          </w:p>
        </w:tc>
      </w:tr>
      <w:tr w:rsidR="007D11B6">
        <w:tc>
          <w:tcPr>
            <w:tcW w:w="2835" w:type="dxa"/>
          </w:tcPr>
          <w:p w:rsidR="007D11B6" w:rsidRDefault="007D11B6">
            <w:pPr>
              <w:pStyle w:val="ConsPlusNormal"/>
            </w:pPr>
            <w:r>
              <w:lastRenderedPageBreak/>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1742" w:type="dxa"/>
          </w:tcPr>
          <w:p w:rsidR="007D11B6" w:rsidRDefault="007D11B6">
            <w:pPr>
              <w:pStyle w:val="ConsPlusNormal"/>
              <w:jc w:val="center"/>
            </w:pPr>
            <w:r>
              <w:t>24 1 01 87010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11</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34584,60</w:t>
            </w:r>
          </w:p>
        </w:tc>
      </w:tr>
      <w:tr w:rsidR="007D11B6">
        <w:tc>
          <w:tcPr>
            <w:tcW w:w="2835" w:type="dxa"/>
          </w:tcPr>
          <w:p w:rsidR="007D11B6" w:rsidRDefault="007D11B6">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1742" w:type="dxa"/>
          </w:tcPr>
          <w:p w:rsidR="007D11B6" w:rsidRDefault="007D11B6">
            <w:pPr>
              <w:pStyle w:val="ConsPlusNormal"/>
              <w:jc w:val="center"/>
            </w:pPr>
            <w:r>
              <w:t>24 1 01 87010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11</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32787,04</w:t>
            </w:r>
          </w:p>
        </w:tc>
      </w:tr>
      <w:tr w:rsidR="007D11B6">
        <w:tc>
          <w:tcPr>
            <w:tcW w:w="2835" w:type="dxa"/>
          </w:tcPr>
          <w:p w:rsidR="007D11B6" w:rsidRDefault="007D11B6">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1742" w:type="dxa"/>
          </w:tcPr>
          <w:p w:rsidR="007D11B6" w:rsidRDefault="007D11B6">
            <w:pPr>
              <w:pStyle w:val="ConsPlusNormal"/>
              <w:jc w:val="center"/>
            </w:pPr>
            <w:r>
              <w:t>24 1 01 87010</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11</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2500,00</w:t>
            </w:r>
          </w:p>
        </w:tc>
      </w:tr>
      <w:tr w:rsidR="007D11B6">
        <w:tc>
          <w:tcPr>
            <w:tcW w:w="2835" w:type="dxa"/>
          </w:tcPr>
          <w:p w:rsidR="007D11B6" w:rsidRDefault="007D11B6">
            <w:pPr>
              <w:pStyle w:val="ConsPlusNormal"/>
            </w:pPr>
            <w:r>
              <w:t>Основное мероприятие "Подготовка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 всероссийских и международных спортивных мероприятиях"</w:t>
            </w:r>
          </w:p>
        </w:tc>
        <w:tc>
          <w:tcPr>
            <w:tcW w:w="1742" w:type="dxa"/>
          </w:tcPr>
          <w:p w:rsidR="007D11B6" w:rsidRDefault="007D11B6">
            <w:pPr>
              <w:pStyle w:val="ConsPlusNormal"/>
              <w:jc w:val="center"/>
            </w:pPr>
            <w:r>
              <w:t>24 1 02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548422,47</w:t>
            </w:r>
          </w:p>
        </w:tc>
      </w:tr>
      <w:tr w:rsidR="007D11B6">
        <w:tc>
          <w:tcPr>
            <w:tcW w:w="2835" w:type="dxa"/>
          </w:tcPr>
          <w:p w:rsidR="007D11B6" w:rsidRDefault="007D11B6">
            <w:pPr>
              <w:pStyle w:val="ConsPlusNormal"/>
            </w:pPr>
            <w:r>
              <w:t xml:space="preserve">Расходы на обеспечение деятельности (оказание </w:t>
            </w:r>
            <w:r>
              <w:lastRenderedPageBreak/>
              <w:t>услуг) государственных учреждений</w:t>
            </w:r>
          </w:p>
        </w:tc>
        <w:tc>
          <w:tcPr>
            <w:tcW w:w="1742" w:type="dxa"/>
          </w:tcPr>
          <w:p w:rsidR="007D11B6" w:rsidRDefault="007D11B6">
            <w:pPr>
              <w:pStyle w:val="ConsPlusNormal"/>
              <w:jc w:val="center"/>
            </w:pPr>
            <w:r>
              <w:lastRenderedPageBreak/>
              <w:t>24 1 02 00590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11</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15827,74</w:t>
            </w:r>
          </w:p>
        </w:tc>
      </w:tr>
      <w:tr w:rsidR="007D11B6">
        <w:tc>
          <w:tcPr>
            <w:tcW w:w="2835" w:type="dxa"/>
          </w:tcPr>
          <w:p w:rsidR="007D11B6" w:rsidRDefault="007D11B6">
            <w:pPr>
              <w:pStyle w:val="ConsPlusNormal"/>
            </w:pPr>
            <w:r>
              <w:lastRenderedPageBreak/>
              <w:t>Расходы на обеспечение деятельности (оказание услуг) государственных учреждений</w:t>
            </w:r>
          </w:p>
        </w:tc>
        <w:tc>
          <w:tcPr>
            <w:tcW w:w="1742" w:type="dxa"/>
          </w:tcPr>
          <w:p w:rsidR="007D11B6" w:rsidRDefault="007D11B6">
            <w:pPr>
              <w:pStyle w:val="ConsPlusNormal"/>
              <w:jc w:val="center"/>
            </w:pPr>
            <w:r>
              <w:t>24 1 02 00590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11</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2639,18</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1742" w:type="dxa"/>
          </w:tcPr>
          <w:p w:rsidR="007D11B6" w:rsidRDefault="007D11B6">
            <w:pPr>
              <w:pStyle w:val="ConsPlusNormal"/>
              <w:jc w:val="center"/>
            </w:pPr>
            <w:r>
              <w:t>24 1 02 00590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11</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529939,40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1742" w:type="dxa"/>
          </w:tcPr>
          <w:p w:rsidR="007D11B6" w:rsidRDefault="007D11B6">
            <w:pPr>
              <w:pStyle w:val="ConsPlusNormal"/>
              <w:jc w:val="center"/>
            </w:pPr>
            <w:r>
              <w:t>24 1 02 00590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11</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16,15</w:t>
            </w:r>
          </w:p>
        </w:tc>
      </w:tr>
      <w:tr w:rsidR="007D11B6">
        <w:tc>
          <w:tcPr>
            <w:tcW w:w="2835" w:type="dxa"/>
          </w:tcPr>
          <w:p w:rsidR="007D11B6" w:rsidRDefault="007D11B6">
            <w:pPr>
              <w:pStyle w:val="ConsPlusNormal"/>
            </w:pPr>
            <w:r>
              <w:t>Совершенствование спортивной инфраструктуры и материально-технической базы для занятий физической культурой и массовым спортом</w:t>
            </w:r>
          </w:p>
        </w:tc>
        <w:tc>
          <w:tcPr>
            <w:tcW w:w="1742" w:type="dxa"/>
          </w:tcPr>
          <w:p w:rsidR="007D11B6" w:rsidRDefault="007D11B6">
            <w:pPr>
              <w:pStyle w:val="ConsPlusNormal"/>
              <w:jc w:val="center"/>
            </w:pPr>
            <w:r>
              <w:t>24 1 03</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82105,26</w:t>
            </w:r>
          </w:p>
        </w:tc>
      </w:tr>
      <w:tr w:rsidR="007D11B6">
        <w:tc>
          <w:tcPr>
            <w:tcW w:w="2835" w:type="dxa"/>
          </w:tcPr>
          <w:p w:rsidR="007D11B6" w:rsidRDefault="007D11B6">
            <w:pPr>
              <w:pStyle w:val="ConsPlusNormal"/>
            </w:pPr>
            <w:r>
              <w:t>Закупка и монтаж оборудования на создание "умных" спортивных площадок</w:t>
            </w:r>
          </w:p>
        </w:tc>
        <w:tc>
          <w:tcPr>
            <w:tcW w:w="1742" w:type="dxa"/>
          </w:tcPr>
          <w:p w:rsidR="007D11B6" w:rsidRDefault="007D11B6">
            <w:pPr>
              <w:pStyle w:val="ConsPlusNormal"/>
              <w:jc w:val="center"/>
            </w:pPr>
            <w:r>
              <w:t>24 1 03 R7530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11</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82105,26</w:t>
            </w:r>
          </w:p>
        </w:tc>
      </w:tr>
      <w:tr w:rsidR="007D11B6">
        <w:tc>
          <w:tcPr>
            <w:tcW w:w="2835" w:type="dxa"/>
          </w:tcPr>
          <w:p w:rsidR="007D11B6" w:rsidRDefault="007D11B6">
            <w:pPr>
              <w:pStyle w:val="ConsPlusNormal"/>
            </w:pPr>
            <w:r>
              <w:t>Федеральный проект "Спорт - норма жизни"</w:t>
            </w:r>
          </w:p>
        </w:tc>
        <w:tc>
          <w:tcPr>
            <w:tcW w:w="1742" w:type="dxa"/>
          </w:tcPr>
          <w:p w:rsidR="007D11B6" w:rsidRDefault="007D11B6">
            <w:pPr>
              <w:pStyle w:val="ConsPlusNormal"/>
              <w:jc w:val="center"/>
            </w:pPr>
            <w:r>
              <w:t>24 1Р5</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17406,36</w:t>
            </w:r>
          </w:p>
        </w:tc>
      </w:tr>
      <w:tr w:rsidR="007D11B6">
        <w:tc>
          <w:tcPr>
            <w:tcW w:w="2835" w:type="dxa"/>
          </w:tcPr>
          <w:p w:rsidR="007D11B6" w:rsidRDefault="007D11B6">
            <w:pPr>
              <w:pStyle w:val="ConsPlusNormal"/>
            </w:pPr>
            <w:r>
              <w:t>Оснащение объектов спортивной инфраструктуры спортивно-технологическим оборудованием</w:t>
            </w:r>
          </w:p>
        </w:tc>
        <w:tc>
          <w:tcPr>
            <w:tcW w:w="1742" w:type="dxa"/>
          </w:tcPr>
          <w:p w:rsidR="007D11B6" w:rsidRDefault="007D11B6">
            <w:pPr>
              <w:pStyle w:val="ConsPlusNormal"/>
              <w:jc w:val="center"/>
            </w:pPr>
            <w:r>
              <w:t>24 1 Р5 52280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11</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17406,36</w:t>
            </w:r>
          </w:p>
        </w:tc>
      </w:tr>
      <w:tr w:rsidR="007D11B6">
        <w:tc>
          <w:tcPr>
            <w:tcW w:w="2835" w:type="dxa"/>
          </w:tcPr>
          <w:p w:rsidR="007D11B6" w:rsidRDefault="003C7D5F">
            <w:pPr>
              <w:pStyle w:val="ConsPlusNormal"/>
            </w:pPr>
            <w:hyperlink r:id="rId1496">
              <w:r w:rsidR="007D11B6">
                <w:rPr>
                  <w:color w:val="0000FF"/>
                </w:rPr>
                <w:t>Подпрограмма</w:t>
              </w:r>
            </w:hyperlink>
            <w:r w:rsidR="007D11B6">
              <w:t xml:space="preserve"> "Развитие спорта высших достижений и системы подготовки спортивного резерва"</w:t>
            </w:r>
          </w:p>
        </w:tc>
        <w:tc>
          <w:tcPr>
            <w:tcW w:w="1742" w:type="dxa"/>
          </w:tcPr>
          <w:p w:rsidR="007D11B6" w:rsidRDefault="007D11B6">
            <w:pPr>
              <w:pStyle w:val="ConsPlusNormal"/>
              <w:jc w:val="center"/>
            </w:pPr>
            <w:r>
              <w:t>24 2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1427175,97</w:t>
            </w:r>
          </w:p>
        </w:tc>
      </w:tr>
      <w:tr w:rsidR="007D11B6">
        <w:tc>
          <w:tcPr>
            <w:tcW w:w="2835" w:type="dxa"/>
          </w:tcPr>
          <w:p w:rsidR="007D11B6" w:rsidRDefault="007D11B6">
            <w:pPr>
              <w:pStyle w:val="ConsPlusNormal"/>
            </w:pPr>
            <w:r>
              <w:t>Основное мероприятие "Повышение эффективности подготовки спортсменов в спорте высших достижений"</w:t>
            </w:r>
          </w:p>
        </w:tc>
        <w:tc>
          <w:tcPr>
            <w:tcW w:w="1742" w:type="dxa"/>
          </w:tcPr>
          <w:p w:rsidR="007D11B6" w:rsidRDefault="007D11B6">
            <w:pPr>
              <w:pStyle w:val="ConsPlusNormal"/>
              <w:jc w:val="center"/>
            </w:pPr>
            <w:r>
              <w:t>24 2 01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439787,41</w:t>
            </w:r>
          </w:p>
        </w:tc>
      </w:tr>
      <w:tr w:rsidR="007D11B6">
        <w:tc>
          <w:tcPr>
            <w:tcW w:w="2835" w:type="dxa"/>
          </w:tcPr>
          <w:p w:rsidR="007D11B6" w:rsidRDefault="007D11B6">
            <w:pPr>
              <w:pStyle w:val="ConsPlusNormal"/>
            </w:pPr>
            <w:r>
              <w:t>Мероприятия в области участия дагестанских спортсменов во всероссийских физкультурно-оздоровительных мероприятиях</w:t>
            </w:r>
          </w:p>
        </w:tc>
        <w:tc>
          <w:tcPr>
            <w:tcW w:w="1742" w:type="dxa"/>
          </w:tcPr>
          <w:p w:rsidR="007D11B6" w:rsidRDefault="007D11B6">
            <w:pPr>
              <w:pStyle w:val="ConsPlusNormal"/>
              <w:jc w:val="center"/>
            </w:pPr>
            <w:r>
              <w:t>24 2 01 87010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11</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23830,00</w:t>
            </w:r>
          </w:p>
        </w:tc>
      </w:tr>
      <w:tr w:rsidR="007D11B6">
        <w:tc>
          <w:tcPr>
            <w:tcW w:w="2835" w:type="dxa"/>
          </w:tcPr>
          <w:p w:rsidR="007D11B6" w:rsidRDefault="007D11B6">
            <w:pPr>
              <w:pStyle w:val="ConsPlusNormal"/>
            </w:pPr>
            <w:r>
              <w:lastRenderedPageBreak/>
              <w:t>Мероприятия в области участия дагестанских спортсменов во всероссийских физкультурно-оздоровительных мероприятиях</w:t>
            </w:r>
          </w:p>
        </w:tc>
        <w:tc>
          <w:tcPr>
            <w:tcW w:w="1742" w:type="dxa"/>
          </w:tcPr>
          <w:p w:rsidR="007D11B6" w:rsidRDefault="007D11B6">
            <w:pPr>
              <w:pStyle w:val="ConsPlusNormal"/>
              <w:jc w:val="center"/>
            </w:pPr>
            <w:r>
              <w:t>24 2 01 87010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11</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18314,00</w:t>
            </w:r>
          </w:p>
        </w:tc>
      </w:tr>
      <w:tr w:rsidR="007D11B6">
        <w:tc>
          <w:tcPr>
            <w:tcW w:w="2835" w:type="dxa"/>
          </w:tcPr>
          <w:p w:rsidR="007D11B6" w:rsidRDefault="007D11B6">
            <w:pPr>
              <w:pStyle w:val="ConsPlusNormal"/>
            </w:pPr>
            <w:r>
              <w:t>Мероприятия в области участия дагестанских спортсменов во всероссийских физкультурно-оздоровительных мероприятиях</w:t>
            </w:r>
          </w:p>
        </w:tc>
        <w:tc>
          <w:tcPr>
            <w:tcW w:w="1742" w:type="dxa"/>
          </w:tcPr>
          <w:p w:rsidR="007D11B6" w:rsidRDefault="007D11B6">
            <w:pPr>
              <w:pStyle w:val="ConsPlusNormal"/>
              <w:jc w:val="center"/>
            </w:pPr>
            <w:r>
              <w:t>24 2 01 87010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11</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223389,06</w:t>
            </w:r>
          </w:p>
        </w:tc>
      </w:tr>
      <w:tr w:rsidR="007D11B6">
        <w:tc>
          <w:tcPr>
            <w:tcW w:w="2835" w:type="dxa"/>
          </w:tcPr>
          <w:p w:rsidR="007D11B6" w:rsidRDefault="007D11B6">
            <w:pPr>
              <w:pStyle w:val="ConsPlusNormal"/>
            </w:pPr>
            <w:r>
              <w:t>Мероприятия в области участия дагестанских спортсменов во всероссийских и международных спортивных соревнованиях</w:t>
            </w:r>
          </w:p>
        </w:tc>
        <w:tc>
          <w:tcPr>
            <w:tcW w:w="1742" w:type="dxa"/>
          </w:tcPr>
          <w:p w:rsidR="007D11B6" w:rsidRDefault="007D11B6">
            <w:pPr>
              <w:pStyle w:val="ConsPlusNormal"/>
              <w:jc w:val="center"/>
            </w:pPr>
            <w:r>
              <w:t>24 2 01 87020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11</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56483,71</w:t>
            </w:r>
          </w:p>
        </w:tc>
      </w:tr>
      <w:tr w:rsidR="007D11B6">
        <w:tc>
          <w:tcPr>
            <w:tcW w:w="2835" w:type="dxa"/>
          </w:tcPr>
          <w:p w:rsidR="007D11B6" w:rsidRDefault="007D11B6">
            <w:pPr>
              <w:pStyle w:val="ConsPlusNormal"/>
            </w:pPr>
            <w:r>
              <w:t>Мероприятия в области участия дагестанских спортсменов во всероссийских и международных спортивных соревнованиях</w:t>
            </w:r>
          </w:p>
        </w:tc>
        <w:tc>
          <w:tcPr>
            <w:tcW w:w="1742" w:type="dxa"/>
          </w:tcPr>
          <w:p w:rsidR="007D11B6" w:rsidRDefault="007D11B6">
            <w:pPr>
              <w:pStyle w:val="ConsPlusNormal"/>
              <w:jc w:val="center"/>
            </w:pPr>
            <w:r>
              <w:t>24 2 01 87020</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11</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117770,64</w:t>
            </w:r>
          </w:p>
        </w:tc>
      </w:tr>
      <w:tr w:rsidR="007D11B6">
        <w:tc>
          <w:tcPr>
            <w:tcW w:w="2835" w:type="dxa"/>
          </w:tcPr>
          <w:p w:rsidR="007D11B6" w:rsidRDefault="007D11B6">
            <w:pPr>
              <w:pStyle w:val="ConsPlusNormal"/>
            </w:pPr>
            <w:r>
              <w:t>Основное мероприятие "Подготовка спортсменов основного и резервного составов спортивных сборных команд Республики Дагестан и Российской Федерации по олимпийским видам спорта"</w:t>
            </w:r>
          </w:p>
        </w:tc>
        <w:tc>
          <w:tcPr>
            <w:tcW w:w="1742" w:type="dxa"/>
          </w:tcPr>
          <w:p w:rsidR="007D11B6" w:rsidRDefault="007D11B6">
            <w:pPr>
              <w:pStyle w:val="ConsPlusNormal"/>
              <w:jc w:val="center"/>
            </w:pPr>
            <w:r>
              <w:t>24 2 02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929144,87</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1742" w:type="dxa"/>
          </w:tcPr>
          <w:p w:rsidR="007D11B6" w:rsidRDefault="007D11B6">
            <w:pPr>
              <w:pStyle w:val="ConsPlusNormal"/>
              <w:jc w:val="center"/>
            </w:pPr>
            <w:r>
              <w:t>24 2 02 00590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11</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929144,87</w:t>
            </w:r>
          </w:p>
        </w:tc>
      </w:tr>
      <w:tr w:rsidR="007D11B6">
        <w:tc>
          <w:tcPr>
            <w:tcW w:w="2835" w:type="dxa"/>
          </w:tcPr>
          <w:p w:rsidR="007D11B6" w:rsidRDefault="007D11B6">
            <w:pPr>
              <w:pStyle w:val="ConsPlusNormal"/>
            </w:pPr>
            <w:r>
              <w:t>Федеральный проект "Спорт - норма жизни"</w:t>
            </w:r>
          </w:p>
        </w:tc>
        <w:tc>
          <w:tcPr>
            <w:tcW w:w="1742" w:type="dxa"/>
          </w:tcPr>
          <w:p w:rsidR="007D11B6" w:rsidRDefault="007D11B6">
            <w:pPr>
              <w:pStyle w:val="ConsPlusNormal"/>
              <w:jc w:val="center"/>
            </w:pPr>
            <w:r>
              <w:t>24 2Р5</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58243,69</w:t>
            </w:r>
          </w:p>
        </w:tc>
      </w:tr>
      <w:tr w:rsidR="007D11B6">
        <w:tc>
          <w:tcPr>
            <w:tcW w:w="2835" w:type="dxa"/>
          </w:tcPr>
          <w:p w:rsidR="007D11B6" w:rsidRDefault="007D11B6">
            <w:pPr>
              <w:pStyle w:val="ConsPlusNormal"/>
            </w:pPr>
            <w:r>
              <w:t xml:space="preserve">Государственная поддержка спортивных организаций, осуществляющих подготовку спортивного резерва для спортивных сборных команд, в том </w:t>
            </w:r>
            <w:r>
              <w:lastRenderedPageBreak/>
              <w:t>числе спортивных сборных команд Российской Федерации</w:t>
            </w:r>
          </w:p>
        </w:tc>
        <w:tc>
          <w:tcPr>
            <w:tcW w:w="1742" w:type="dxa"/>
          </w:tcPr>
          <w:p w:rsidR="007D11B6" w:rsidRDefault="007D11B6">
            <w:pPr>
              <w:pStyle w:val="ConsPlusNormal"/>
              <w:jc w:val="center"/>
            </w:pPr>
            <w:r>
              <w:lastRenderedPageBreak/>
              <w:t>24 2 Р5 50810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11</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25785,79</w:t>
            </w:r>
          </w:p>
        </w:tc>
      </w:tr>
      <w:tr w:rsidR="007D11B6">
        <w:tc>
          <w:tcPr>
            <w:tcW w:w="2835" w:type="dxa"/>
          </w:tcPr>
          <w:p w:rsidR="007D11B6" w:rsidRDefault="007D11B6">
            <w:pPr>
              <w:pStyle w:val="ConsPlusNormal"/>
            </w:pPr>
            <w:r>
              <w:lastRenderedPageBreak/>
              <w:t>Реализация мероприятий по приобретению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1742" w:type="dxa"/>
          </w:tcPr>
          <w:p w:rsidR="007D11B6" w:rsidRDefault="007D11B6">
            <w:pPr>
              <w:pStyle w:val="ConsPlusNormal"/>
              <w:jc w:val="center"/>
            </w:pPr>
            <w:r>
              <w:t>24 2 Р5 52290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11</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32457,90</w:t>
            </w:r>
          </w:p>
        </w:tc>
      </w:tr>
      <w:tr w:rsidR="007D11B6">
        <w:tc>
          <w:tcPr>
            <w:tcW w:w="2835" w:type="dxa"/>
          </w:tcPr>
          <w:p w:rsidR="007D11B6" w:rsidRDefault="003C7D5F">
            <w:pPr>
              <w:pStyle w:val="ConsPlusNormal"/>
            </w:pPr>
            <w:hyperlink r:id="rId1497">
              <w:r w:rsidR="007D11B6">
                <w:rPr>
                  <w:color w:val="0000FF"/>
                </w:rPr>
                <w:t>Подпрограмма</w:t>
              </w:r>
            </w:hyperlink>
            <w:r w:rsidR="007D11B6">
              <w:t xml:space="preserve"> "Развитие студенческого спорта в Республике Дагестан"</w:t>
            </w:r>
          </w:p>
        </w:tc>
        <w:tc>
          <w:tcPr>
            <w:tcW w:w="1742" w:type="dxa"/>
          </w:tcPr>
          <w:p w:rsidR="007D11B6" w:rsidRDefault="007D11B6">
            <w:pPr>
              <w:pStyle w:val="ConsPlusNormal"/>
              <w:jc w:val="center"/>
            </w:pPr>
            <w:r>
              <w:t>24 3</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4199,60</w:t>
            </w:r>
          </w:p>
        </w:tc>
      </w:tr>
      <w:tr w:rsidR="007D11B6">
        <w:tc>
          <w:tcPr>
            <w:tcW w:w="2835" w:type="dxa"/>
          </w:tcPr>
          <w:p w:rsidR="007D11B6" w:rsidRDefault="007D11B6">
            <w:pPr>
              <w:pStyle w:val="ConsPlusNormal"/>
            </w:pPr>
            <w:r>
              <w:t>Основное мероприятие "Повышение конкурентоспособности студенческого спорта на всероссийском и международном уровнях"</w:t>
            </w:r>
          </w:p>
        </w:tc>
        <w:tc>
          <w:tcPr>
            <w:tcW w:w="1742" w:type="dxa"/>
          </w:tcPr>
          <w:p w:rsidR="007D11B6" w:rsidRDefault="007D11B6">
            <w:pPr>
              <w:pStyle w:val="ConsPlusNormal"/>
              <w:jc w:val="center"/>
            </w:pPr>
            <w:r>
              <w:t>24 3 01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4199,60</w:t>
            </w:r>
          </w:p>
        </w:tc>
      </w:tr>
      <w:tr w:rsidR="007D11B6">
        <w:tc>
          <w:tcPr>
            <w:tcW w:w="2835" w:type="dxa"/>
          </w:tcPr>
          <w:p w:rsidR="007D11B6" w:rsidRDefault="007D11B6">
            <w:pPr>
              <w:pStyle w:val="ConsPlusNormal"/>
            </w:pPr>
            <w:r>
              <w:t>Мероприятия в области участия дагестанских спортсменов - студентов во всероссийских и международных спортивных соревнованиях</w:t>
            </w:r>
          </w:p>
        </w:tc>
        <w:tc>
          <w:tcPr>
            <w:tcW w:w="1742" w:type="dxa"/>
          </w:tcPr>
          <w:p w:rsidR="007D11B6" w:rsidRDefault="007D11B6">
            <w:pPr>
              <w:pStyle w:val="ConsPlusNormal"/>
              <w:jc w:val="center"/>
            </w:pPr>
            <w:r>
              <w:t>24 3 01 87030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11</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3200,41</w:t>
            </w:r>
          </w:p>
        </w:tc>
      </w:tr>
      <w:tr w:rsidR="007D11B6">
        <w:tc>
          <w:tcPr>
            <w:tcW w:w="2835" w:type="dxa"/>
          </w:tcPr>
          <w:p w:rsidR="007D11B6" w:rsidRDefault="007D11B6">
            <w:pPr>
              <w:pStyle w:val="ConsPlusNormal"/>
            </w:pPr>
            <w:r>
              <w:t>Мероприятия в области участия дагестанских спортсменов - студентов во всероссийских и международных спортивных соревнованиях</w:t>
            </w:r>
          </w:p>
        </w:tc>
        <w:tc>
          <w:tcPr>
            <w:tcW w:w="1742" w:type="dxa"/>
          </w:tcPr>
          <w:p w:rsidR="007D11B6" w:rsidRDefault="007D11B6">
            <w:pPr>
              <w:pStyle w:val="ConsPlusNormal"/>
              <w:jc w:val="center"/>
            </w:pPr>
            <w:r>
              <w:t>24 3 01 87030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11</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999,19</w:t>
            </w:r>
          </w:p>
        </w:tc>
      </w:tr>
      <w:tr w:rsidR="007D11B6">
        <w:tc>
          <w:tcPr>
            <w:tcW w:w="2835" w:type="dxa"/>
          </w:tcPr>
          <w:p w:rsidR="007D11B6" w:rsidRDefault="003C7D5F">
            <w:pPr>
              <w:pStyle w:val="ConsPlusNormal"/>
            </w:pPr>
            <w:hyperlink r:id="rId1498">
              <w:r w:rsidR="007D11B6">
                <w:rPr>
                  <w:color w:val="0000FF"/>
                </w:rPr>
                <w:t>Подпрограмма</w:t>
              </w:r>
            </w:hyperlink>
            <w:r w:rsidR="007D11B6">
              <w:t xml:space="preserve"> "Развитие футбола в Республике Дагестан"</w:t>
            </w:r>
          </w:p>
        </w:tc>
        <w:tc>
          <w:tcPr>
            <w:tcW w:w="1742" w:type="dxa"/>
          </w:tcPr>
          <w:p w:rsidR="007D11B6" w:rsidRDefault="007D11B6">
            <w:pPr>
              <w:pStyle w:val="ConsPlusNormal"/>
              <w:jc w:val="center"/>
            </w:pPr>
            <w:r>
              <w:t>24 4</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373384,06</w:t>
            </w:r>
          </w:p>
        </w:tc>
      </w:tr>
      <w:tr w:rsidR="007D11B6">
        <w:tc>
          <w:tcPr>
            <w:tcW w:w="2835" w:type="dxa"/>
          </w:tcPr>
          <w:p w:rsidR="007D11B6" w:rsidRDefault="007D11B6">
            <w:pPr>
              <w:pStyle w:val="ConsPlusNormal"/>
            </w:pPr>
            <w:r>
              <w:t>Основное мероприятие "Развитие футбольных команд в Республике Дагестан"</w:t>
            </w:r>
          </w:p>
        </w:tc>
        <w:tc>
          <w:tcPr>
            <w:tcW w:w="1742" w:type="dxa"/>
          </w:tcPr>
          <w:p w:rsidR="007D11B6" w:rsidRDefault="007D11B6">
            <w:pPr>
              <w:pStyle w:val="ConsPlusNormal"/>
              <w:jc w:val="center"/>
            </w:pPr>
            <w:r>
              <w:t>24 4 01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310000,00</w:t>
            </w:r>
          </w:p>
        </w:tc>
      </w:tr>
      <w:tr w:rsidR="007D11B6">
        <w:tc>
          <w:tcPr>
            <w:tcW w:w="2835" w:type="dxa"/>
          </w:tcPr>
          <w:p w:rsidR="007D11B6" w:rsidRDefault="007D11B6">
            <w:pPr>
              <w:pStyle w:val="ConsPlusNormal"/>
            </w:pPr>
            <w:r>
              <w:lastRenderedPageBreak/>
              <w:t>Предоставление субсидии автономной некоммерческой организации (АНО) "Футбольный клуб "Динамо" для участия в Первенстве России по футболу среди команд клубов Футбольной Национальной лиги и Кубке России</w:t>
            </w:r>
          </w:p>
        </w:tc>
        <w:tc>
          <w:tcPr>
            <w:tcW w:w="1742" w:type="dxa"/>
          </w:tcPr>
          <w:p w:rsidR="007D11B6" w:rsidRDefault="007D11B6">
            <w:pPr>
              <w:pStyle w:val="ConsPlusNormal"/>
              <w:jc w:val="center"/>
            </w:pPr>
            <w:r>
              <w:t>24 4 01 87011</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11</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300000,00</w:t>
            </w:r>
          </w:p>
        </w:tc>
      </w:tr>
      <w:tr w:rsidR="007D11B6">
        <w:tc>
          <w:tcPr>
            <w:tcW w:w="2835" w:type="dxa"/>
          </w:tcPr>
          <w:p w:rsidR="007D11B6" w:rsidRDefault="007D11B6">
            <w:pPr>
              <w:pStyle w:val="ConsPlusNormal"/>
            </w:pPr>
            <w:r>
              <w:t>Предоставление субсидии на поддержку и развитие автономной некоммерческой организации (АНО) "Футбольный клуб "Победа" г. Хасавюрт</w:t>
            </w:r>
          </w:p>
        </w:tc>
        <w:tc>
          <w:tcPr>
            <w:tcW w:w="1742" w:type="dxa"/>
          </w:tcPr>
          <w:p w:rsidR="007D11B6" w:rsidRDefault="007D11B6">
            <w:pPr>
              <w:pStyle w:val="ConsPlusNormal"/>
              <w:jc w:val="center"/>
            </w:pPr>
            <w:r>
              <w:t>24 4 01 87021</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11</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10000,00</w:t>
            </w:r>
          </w:p>
        </w:tc>
      </w:tr>
      <w:tr w:rsidR="007D11B6">
        <w:tc>
          <w:tcPr>
            <w:tcW w:w="2835" w:type="dxa"/>
          </w:tcPr>
          <w:p w:rsidR="007D11B6" w:rsidRDefault="007D11B6">
            <w:pPr>
              <w:pStyle w:val="ConsPlusNormal"/>
            </w:pPr>
            <w:r>
              <w:t>Основное мероприятие "Укрепление материально-технической базы для занятий футболом, приобретение искусственных покрытий для футбольных и мини-футбольных полей и устройство футбольных и мини-футбольных полей</w:t>
            </w:r>
          </w:p>
        </w:tc>
        <w:tc>
          <w:tcPr>
            <w:tcW w:w="1742" w:type="dxa"/>
          </w:tcPr>
          <w:p w:rsidR="007D11B6" w:rsidRDefault="007D11B6">
            <w:pPr>
              <w:pStyle w:val="ConsPlusNormal"/>
              <w:jc w:val="center"/>
            </w:pPr>
            <w:r>
              <w:t>24 4 02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27353,06</w:t>
            </w:r>
          </w:p>
        </w:tc>
      </w:tr>
      <w:tr w:rsidR="007D11B6">
        <w:tc>
          <w:tcPr>
            <w:tcW w:w="2835" w:type="dxa"/>
          </w:tcPr>
          <w:p w:rsidR="007D11B6" w:rsidRDefault="007D11B6">
            <w:pPr>
              <w:pStyle w:val="ConsPlusNormal"/>
            </w:pPr>
            <w:r>
              <w:t>Капитальные вложения в объекты государственной собственности Республики Дагестан</w:t>
            </w:r>
          </w:p>
        </w:tc>
        <w:tc>
          <w:tcPr>
            <w:tcW w:w="1742" w:type="dxa"/>
          </w:tcPr>
          <w:p w:rsidR="007D11B6" w:rsidRDefault="007D11B6">
            <w:pPr>
              <w:pStyle w:val="ConsPlusNormal"/>
              <w:jc w:val="center"/>
            </w:pPr>
            <w:r>
              <w:t>24 4 02 4111R</w:t>
            </w:r>
          </w:p>
        </w:tc>
        <w:tc>
          <w:tcPr>
            <w:tcW w:w="677" w:type="dxa"/>
          </w:tcPr>
          <w:p w:rsidR="007D11B6" w:rsidRDefault="007D11B6">
            <w:pPr>
              <w:pStyle w:val="ConsPlusNormal"/>
              <w:jc w:val="center"/>
            </w:pPr>
            <w:r>
              <w:t>400</w:t>
            </w:r>
          </w:p>
        </w:tc>
        <w:tc>
          <w:tcPr>
            <w:tcW w:w="734" w:type="dxa"/>
          </w:tcPr>
          <w:p w:rsidR="007D11B6" w:rsidRDefault="007D11B6">
            <w:pPr>
              <w:pStyle w:val="ConsPlusNormal"/>
              <w:jc w:val="center"/>
            </w:pPr>
            <w:r>
              <w:t>11</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27353,06</w:t>
            </w:r>
          </w:p>
        </w:tc>
      </w:tr>
      <w:tr w:rsidR="007D11B6">
        <w:tc>
          <w:tcPr>
            <w:tcW w:w="2835" w:type="dxa"/>
          </w:tcPr>
          <w:p w:rsidR="007D11B6" w:rsidRDefault="007D11B6">
            <w:pPr>
              <w:pStyle w:val="ConsPlusNormal"/>
            </w:pPr>
            <w:r>
              <w:t>Основное мероприятие "Развитие детско-юношеского футбола в Республике Дагестан"</w:t>
            </w:r>
          </w:p>
        </w:tc>
        <w:tc>
          <w:tcPr>
            <w:tcW w:w="1742" w:type="dxa"/>
          </w:tcPr>
          <w:p w:rsidR="007D11B6" w:rsidRDefault="007D11B6">
            <w:pPr>
              <w:pStyle w:val="ConsPlusNormal"/>
              <w:jc w:val="center"/>
            </w:pPr>
            <w:r>
              <w:t>24 4 03</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36031,00</w:t>
            </w:r>
          </w:p>
        </w:tc>
      </w:tr>
      <w:tr w:rsidR="007D11B6">
        <w:tc>
          <w:tcPr>
            <w:tcW w:w="2835" w:type="dxa"/>
          </w:tcPr>
          <w:p w:rsidR="007D11B6" w:rsidRDefault="007D11B6">
            <w:pPr>
              <w:pStyle w:val="ConsPlusNormal"/>
            </w:pPr>
            <w:r>
              <w:t>Расходы на обеспечение деятельности (оказания услуг) государственных учреждений</w:t>
            </w:r>
          </w:p>
        </w:tc>
        <w:tc>
          <w:tcPr>
            <w:tcW w:w="1742" w:type="dxa"/>
          </w:tcPr>
          <w:p w:rsidR="007D11B6" w:rsidRDefault="007D11B6">
            <w:pPr>
              <w:pStyle w:val="ConsPlusNormal"/>
              <w:jc w:val="center"/>
            </w:pPr>
            <w:r>
              <w:t>24 4 03 00590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11</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6031,00</w:t>
            </w:r>
          </w:p>
        </w:tc>
      </w:tr>
      <w:tr w:rsidR="007D11B6">
        <w:tc>
          <w:tcPr>
            <w:tcW w:w="2835" w:type="dxa"/>
          </w:tcPr>
          <w:p w:rsidR="007D11B6" w:rsidRDefault="007D11B6">
            <w:pPr>
              <w:pStyle w:val="ConsPlusNormal"/>
            </w:pPr>
            <w:r>
              <w:t>Развитие футбольных и мини-футбольных команд</w:t>
            </w:r>
          </w:p>
        </w:tc>
        <w:tc>
          <w:tcPr>
            <w:tcW w:w="1742" w:type="dxa"/>
          </w:tcPr>
          <w:p w:rsidR="007D11B6" w:rsidRDefault="007D11B6">
            <w:pPr>
              <w:pStyle w:val="ConsPlusNormal"/>
              <w:jc w:val="center"/>
            </w:pPr>
            <w:r>
              <w:t>24 4 03 87010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11</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30000,00</w:t>
            </w:r>
          </w:p>
        </w:tc>
      </w:tr>
      <w:tr w:rsidR="007D11B6">
        <w:tc>
          <w:tcPr>
            <w:tcW w:w="2835" w:type="dxa"/>
          </w:tcPr>
          <w:p w:rsidR="007D11B6" w:rsidRDefault="003C7D5F">
            <w:pPr>
              <w:pStyle w:val="ConsPlusNormal"/>
            </w:pPr>
            <w:hyperlink r:id="rId1499">
              <w:r w:rsidR="007D11B6">
                <w:rPr>
                  <w:color w:val="0000FF"/>
                </w:rPr>
                <w:t>Подпрограмма</w:t>
              </w:r>
            </w:hyperlink>
            <w:r w:rsidR="007D11B6">
              <w:t xml:space="preserve"> "Развитие инвалидного спорта в Республике Дагестан"</w:t>
            </w:r>
          </w:p>
        </w:tc>
        <w:tc>
          <w:tcPr>
            <w:tcW w:w="1742" w:type="dxa"/>
          </w:tcPr>
          <w:p w:rsidR="007D11B6" w:rsidRDefault="007D11B6">
            <w:pPr>
              <w:pStyle w:val="ConsPlusNormal"/>
              <w:jc w:val="center"/>
            </w:pPr>
            <w:r>
              <w:t>24 5</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42964,07</w:t>
            </w:r>
          </w:p>
        </w:tc>
      </w:tr>
      <w:tr w:rsidR="007D11B6">
        <w:tc>
          <w:tcPr>
            <w:tcW w:w="2835" w:type="dxa"/>
          </w:tcPr>
          <w:p w:rsidR="007D11B6" w:rsidRDefault="007D11B6">
            <w:pPr>
              <w:pStyle w:val="ConsPlusNormal"/>
            </w:pPr>
            <w:r>
              <w:t xml:space="preserve">Основное мероприятие "Открытие центра </w:t>
            </w:r>
            <w:r>
              <w:lastRenderedPageBreak/>
              <w:t>адаптивного спорта"</w:t>
            </w:r>
          </w:p>
        </w:tc>
        <w:tc>
          <w:tcPr>
            <w:tcW w:w="1742" w:type="dxa"/>
          </w:tcPr>
          <w:p w:rsidR="007D11B6" w:rsidRDefault="007D11B6">
            <w:pPr>
              <w:pStyle w:val="ConsPlusNormal"/>
              <w:jc w:val="center"/>
            </w:pPr>
            <w:r>
              <w:lastRenderedPageBreak/>
              <w:t>24 5 02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42964,07</w:t>
            </w:r>
          </w:p>
        </w:tc>
      </w:tr>
      <w:tr w:rsidR="007D11B6">
        <w:tc>
          <w:tcPr>
            <w:tcW w:w="2835" w:type="dxa"/>
          </w:tcPr>
          <w:p w:rsidR="007D11B6" w:rsidRDefault="007D11B6">
            <w:pPr>
              <w:pStyle w:val="ConsPlusNormal"/>
            </w:pPr>
            <w:r>
              <w:lastRenderedPageBreak/>
              <w:t>Предоставление субсидий бюджетным, автономным учреждениям и иным некоммерческим организациям</w:t>
            </w:r>
          </w:p>
        </w:tc>
        <w:tc>
          <w:tcPr>
            <w:tcW w:w="1742" w:type="dxa"/>
          </w:tcPr>
          <w:p w:rsidR="007D11B6" w:rsidRDefault="007D11B6">
            <w:pPr>
              <w:pStyle w:val="ConsPlusNormal"/>
              <w:jc w:val="center"/>
            </w:pPr>
            <w:r>
              <w:t>24 5 02 00590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11</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42964,07</w:t>
            </w:r>
          </w:p>
        </w:tc>
      </w:tr>
      <w:tr w:rsidR="007D11B6">
        <w:tc>
          <w:tcPr>
            <w:tcW w:w="2835" w:type="dxa"/>
          </w:tcPr>
          <w:p w:rsidR="007D11B6" w:rsidRDefault="003C7D5F">
            <w:pPr>
              <w:pStyle w:val="ConsPlusNormal"/>
            </w:pPr>
            <w:hyperlink r:id="rId1500">
              <w:r w:rsidR="007D11B6">
                <w:rPr>
                  <w:color w:val="0000FF"/>
                </w:rPr>
                <w:t>Подпрограмма</w:t>
              </w:r>
            </w:hyperlink>
            <w:r w:rsidR="007D11B6">
              <w:t xml:space="preserve"> "Обеспечение управления физической культурой и спортом"</w:t>
            </w:r>
          </w:p>
        </w:tc>
        <w:tc>
          <w:tcPr>
            <w:tcW w:w="1742" w:type="dxa"/>
          </w:tcPr>
          <w:p w:rsidR="007D11B6" w:rsidRDefault="007D11B6">
            <w:pPr>
              <w:pStyle w:val="ConsPlusNormal"/>
              <w:jc w:val="center"/>
            </w:pPr>
            <w:r>
              <w:t>24 6</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365205,09</w:t>
            </w:r>
          </w:p>
        </w:tc>
      </w:tr>
      <w:tr w:rsidR="007D11B6">
        <w:tc>
          <w:tcPr>
            <w:tcW w:w="2835" w:type="dxa"/>
          </w:tcPr>
          <w:p w:rsidR="007D11B6" w:rsidRDefault="007D11B6">
            <w:pPr>
              <w:pStyle w:val="ConsPlusNormal"/>
            </w:pPr>
            <w:r>
              <w:t>Основное мероприятие "Обеспечение деятельности центрального аппарата"</w:t>
            </w:r>
          </w:p>
        </w:tc>
        <w:tc>
          <w:tcPr>
            <w:tcW w:w="1742" w:type="dxa"/>
          </w:tcPr>
          <w:p w:rsidR="007D11B6" w:rsidRDefault="007D11B6">
            <w:pPr>
              <w:pStyle w:val="ConsPlusNormal"/>
              <w:jc w:val="center"/>
            </w:pPr>
            <w:r>
              <w:t>24 6 01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86427,17</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742" w:type="dxa"/>
          </w:tcPr>
          <w:p w:rsidR="007D11B6" w:rsidRDefault="007D11B6">
            <w:pPr>
              <w:pStyle w:val="ConsPlusNormal"/>
              <w:jc w:val="center"/>
            </w:pPr>
            <w:r>
              <w:t>24 6 01 20000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11</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70123,70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742" w:type="dxa"/>
          </w:tcPr>
          <w:p w:rsidR="007D11B6" w:rsidRDefault="007D11B6">
            <w:pPr>
              <w:pStyle w:val="ConsPlusNormal"/>
              <w:jc w:val="center"/>
            </w:pPr>
            <w:r>
              <w:t>24 6 01 20000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11</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11550,57</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742" w:type="dxa"/>
          </w:tcPr>
          <w:p w:rsidR="007D11B6" w:rsidRDefault="007D11B6">
            <w:pPr>
              <w:pStyle w:val="ConsPlusNormal"/>
              <w:jc w:val="center"/>
            </w:pPr>
            <w:r>
              <w:t>24 6 01 20000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11</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4752,90</w:t>
            </w:r>
          </w:p>
        </w:tc>
      </w:tr>
      <w:tr w:rsidR="007D11B6">
        <w:tc>
          <w:tcPr>
            <w:tcW w:w="2835" w:type="dxa"/>
          </w:tcPr>
          <w:p w:rsidR="007D11B6" w:rsidRDefault="007D11B6">
            <w:pPr>
              <w:pStyle w:val="ConsPlusNormal"/>
            </w:pPr>
            <w:r>
              <w:t>Основное мероприятие "Строительство и реконструкция объектов спорта"</w:t>
            </w:r>
          </w:p>
        </w:tc>
        <w:tc>
          <w:tcPr>
            <w:tcW w:w="1742" w:type="dxa"/>
          </w:tcPr>
          <w:p w:rsidR="007D11B6" w:rsidRDefault="007D11B6">
            <w:pPr>
              <w:pStyle w:val="ConsPlusNormal"/>
              <w:jc w:val="center"/>
            </w:pPr>
            <w:r>
              <w:t>24 6 04</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94435,46</w:t>
            </w:r>
          </w:p>
        </w:tc>
      </w:tr>
      <w:tr w:rsidR="007D11B6">
        <w:tc>
          <w:tcPr>
            <w:tcW w:w="2835" w:type="dxa"/>
          </w:tcPr>
          <w:p w:rsidR="007D11B6" w:rsidRDefault="007D11B6">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42" w:type="dxa"/>
          </w:tcPr>
          <w:p w:rsidR="007D11B6" w:rsidRDefault="007D11B6">
            <w:pPr>
              <w:pStyle w:val="ConsPlusNormal"/>
              <w:jc w:val="center"/>
            </w:pPr>
            <w:r>
              <w:t>24 6 04 4111R</w:t>
            </w:r>
          </w:p>
        </w:tc>
        <w:tc>
          <w:tcPr>
            <w:tcW w:w="677" w:type="dxa"/>
          </w:tcPr>
          <w:p w:rsidR="007D11B6" w:rsidRDefault="007D11B6">
            <w:pPr>
              <w:pStyle w:val="ConsPlusNormal"/>
              <w:jc w:val="center"/>
            </w:pPr>
            <w:r>
              <w:t>400</w:t>
            </w:r>
          </w:p>
        </w:tc>
        <w:tc>
          <w:tcPr>
            <w:tcW w:w="734" w:type="dxa"/>
          </w:tcPr>
          <w:p w:rsidR="007D11B6" w:rsidRDefault="007D11B6">
            <w:pPr>
              <w:pStyle w:val="ConsPlusNormal"/>
              <w:jc w:val="center"/>
            </w:pPr>
            <w:r>
              <w:t>11</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34435,46</w:t>
            </w:r>
          </w:p>
        </w:tc>
      </w:tr>
      <w:tr w:rsidR="007D11B6">
        <w:tc>
          <w:tcPr>
            <w:tcW w:w="2835" w:type="dxa"/>
          </w:tcPr>
          <w:p w:rsidR="007D11B6" w:rsidRDefault="007D11B6">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742" w:type="dxa"/>
          </w:tcPr>
          <w:p w:rsidR="007D11B6" w:rsidRDefault="007D11B6">
            <w:pPr>
              <w:pStyle w:val="ConsPlusNormal"/>
              <w:jc w:val="center"/>
            </w:pPr>
            <w:r>
              <w:t>24 6 04 4112R</w:t>
            </w:r>
          </w:p>
        </w:tc>
        <w:tc>
          <w:tcPr>
            <w:tcW w:w="677" w:type="dxa"/>
          </w:tcPr>
          <w:p w:rsidR="007D11B6" w:rsidRDefault="007D11B6">
            <w:pPr>
              <w:pStyle w:val="ConsPlusNormal"/>
              <w:jc w:val="center"/>
            </w:pPr>
            <w:r>
              <w:t>500</w:t>
            </w:r>
          </w:p>
        </w:tc>
        <w:tc>
          <w:tcPr>
            <w:tcW w:w="734" w:type="dxa"/>
          </w:tcPr>
          <w:p w:rsidR="007D11B6" w:rsidRDefault="007D11B6">
            <w:pPr>
              <w:pStyle w:val="ConsPlusNormal"/>
              <w:jc w:val="center"/>
            </w:pPr>
            <w:r>
              <w:t>11</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60000,00</w:t>
            </w:r>
          </w:p>
        </w:tc>
      </w:tr>
      <w:tr w:rsidR="007D11B6">
        <w:tc>
          <w:tcPr>
            <w:tcW w:w="2835" w:type="dxa"/>
          </w:tcPr>
          <w:p w:rsidR="007D11B6" w:rsidRDefault="007D11B6">
            <w:pPr>
              <w:pStyle w:val="ConsPlusNormal"/>
            </w:pPr>
            <w:r>
              <w:t>Федеральный проект "Спорт - норма жизни"</w:t>
            </w:r>
          </w:p>
        </w:tc>
        <w:tc>
          <w:tcPr>
            <w:tcW w:w="1742" w:type="dxa"/>
          </w:tcPr>
          <w:p w:rsidR="007D11B6" w:rsidRDefault="007D11B6">
            <w:pPr>
              <w:pStyle w:val="ConsPlusNormal"/>
              <w:jc w:val="center"/>
            </w:pPr>
            <w:r>
              <w:t>24 6Р5</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184342,46</w:t>
            </w:r>
          </w:p>
        </w:tc>
      </w:tr>
      <w:tr w:rsidR="007D11B6">
        <w:tc>
          <w:tcPr>
            <w:tcW w:w="2835" w:type="dxa"/>
          </w:tcPr>
          <w:p w:rsidR="007D11B6" w:rsidRDefault="007D11B6">
            <w:pPr>
              <w:pStyle w:val="ConsPlusNormal"/>
            </w:pPr>
            <w:r>
              <w:t xml:space="preserve">Создание и модернизация объектов спортивной инфраструктуры региональной собственности </w:t>
            </w:r>
            <w:r>
              <w:lastRenderedPageBreak/>
              <w:t>(муниципальной собственности) для занятий физической культурой и спортом в рамках республиканской инвестиционной программы</w:t>
            </w:r>
          </w:p>
        </w:tc>
        <w:tc>
          <w:tcPr>
            <w:tcW w:w="1742" w:type="dxa"/>
          </w:tcPr>
          <w:p w:rsidR="007D11B6" w:rsidRDefault="007D11B6">
            <w:pPr>
              <w:pStyle w:val="ConsPlusNormal"/>
              <w:jc w:val="center"/>
            </w:pPr>
            <w:r>
              <w:lastRenderedPageBreak/>
              <w:t>24 6P5 5139R</w:t>
            </w:r>
          </w:p>
        </w:tc>
        <w:tc>
          <w:tcPr>
            <w:tcW w:w="677" w:type="dxa"/>
          </w:tcPr>
          <w:p w:rsidR="007D11B6" w:rsidRDefault="007D11B6">
            <w:pPr>
              <w:pStyle w:val="ConsPlusNormal"/>
              <w:jc w:val="center"/>
            </w:pPr>
            <w:r>
              <w:t>400</w:t>
            </w:r>
          </w:p>
        </w:tc>
        <w:tc>
          <w:tcPr>
            <w:tcW w:w="734" w:type="dxa"/>
          </w:tcPr>
          <w:p w:rsidR="007D11B6" w:rsidRDefault="007D11B6">
            <w:pPr>
              <w:pStyle w:val="ConsPlusNormal"/>
              <w:jc w:val="center"/>
            </w:pPr>
            <w:r>
              <w:t>11</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184342,46</w:t>
            </w:r>
          </w:p>
        </w:tc>
      </w:tr>
      <w:tr w:rsidR="007D11B6">
        <w:tc>
          <w:tcPr>
            <w:tcW w:w="2835" w:type="dxa"/>
          </w:tcPr>
          <w:p w:rsidR="007D11B6" w:rsidRDefault="003C7D5F">
            <w:pPr>
              <w:pStyle w:val="ConsPlusNormal"/>
            </w:pPr>
            <w:hyperlink r:id="rId1501">
              <w:r w:rsidR="007D11B6">
                <w:rPr>
                  <w:color w:val="0000FF"/>
                </w:rPr>
                <w:t>Подпрограмма</w:t>
              </w:r>
            </w:hyperlink>
            <w:r w:rsidR="007D11B6">
              <w:t xml:space="preserve"> "Развитие образования в сфере физической культуры и спорта"</w:t>
            </w:r>
          </w:p>
        </w:tc>
        <w:tc>
          <w:tcPr>
            <w:tcW w:w="1742" w:type="dxa"/>
          </w:tcPr>
          <w:p w:rsidR="007D11B6" w:rsidRDefault="007D11B6">
            <w:pPr>
              <w:pStyle w:val="ConsPlusNormal"/>
              <w:jc w:val="center"/>
            </w:pPr>
            <w:r>
              <w:t>24 8</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283641,51</w:t>
            </w:r>
          </w:p>
        </w:tc>
      </w:tr>
      <w:tr w:rsidR="007D11B6">
        <w:tc>
          <w:tcPr>
            <w:tcW w:w="2835" w:type="dxa"/>
          </w:tcPr>
          <w:p w:rsidR="007D11B6" w:rsidRDefault="007D11B6">
            <w:pPr>
              <w:pStyle w:val="ConsPlusNormal"/>
            </w:pPr>
            <w:r>
              <w:t>Основное мероприятие "Развитие среднего-профессионального образования в сфере физической культуры и спорта"</w:t>
            </w:r>
          </w:p>
        </w:tc>
        <w:tc>
          <w:tcPr>
            <w:tcW w:w="1742" w:type="dxa"/>
          </w:tcPr>
          <w:p w:rsidR="007D11B6" w:rsidRDefault="007D11B6">
            <w:pPr>
              <w:pStyle w:val="ConsPlusNormal"/>
              <w:jc w:val="center"/>
            </w:pPr>
            <w:r>
              <w:t>24 8 01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283641,51</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1742" w:type="dxa"/>
          </w:tcPr>
          <w:p w:rsidR="007D11B6" w:rsidRDefault="007D11B6">
            <w:pPr>
              <w:pStyle w:val="ConsPlusNormal"/>
              <w:jc w:val="center"/>
            </w:pPr>
            <w:r>
              <w:t>24 8 01 00590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04</w:t>
            </w:r>
          </w:p>
        </w:tc>
        <w:tc>
          <w:tcPr>
            <w:tcW w:w="1701" w:type="dxa"/>
          </w:tcPr>
          <w:p w:rsidR="007D11B6" w:rsidRDefault="007D11B6">
            <w:pPr>
              <w:pStyle w:val="ConsPlusNormal"/>
              <w:jc w:val="center"/>
            </w:pPr>
            <w:r>
              <w:t>283641,51</w:t>
            </w:r>
          </w:p>
        </w:tc>
      </w:tr>
      <w:tr w:rsidR="007D11B6">
        <w:tc>
          <w:tcPr>
            <w:tcW w:w="2835" w:type="dxa"/>
          </w:tcPr>
          <w:p w:rsidR="007D11B6" w:rsidRDefault="007D11B6">
            <w:pPr>
              <w:pStyle w:val="ConsPlusNormal"/>
            </w:pPr>
            <w:r>
              <w:t xml:space="preserve">Государственная </w:t>
            </w:r>
            <w:hyperlink r:id="rId1502">
              <w:r>
                <w:rPr>
                  <w:color w:val="0000FF"/>
                </w:rPr>
                <w:t>программа</w:t>
              </w:r>
            </w:hyperlink>
            <w:r>
              <w:t xml:space="preserve"> Республики Дагестан "Развитие средств массовой информации в Республике Дагестан"</w:t>
            </w:r>
          </w:p>
        </w:tc>
        <w:tc>
          <w:tcPr>
            <w:tcW w:w="1742" w:type="dxa"/>
          </w:tcPr>
          <w:p w:rsidR="007D11B6" w:rsidRDefault="007D11B6">
            <w:pPr>
              <w:pStyle w:val="ConsPlusNormal"/>
              <w:jc w:val="center"/>
            </w:pPr>
            <w:r>
              <w:t>25</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579456,90</w:t>
            </w:r>
          </w:p>
        </w:tc>
      </w:tr>
      <w:tr w:rsidR="007D11B6">
        <w:tc>
          <w:tcPr>
            <w:tcW w:w="2835" w:type="dxa"/>
          </w:tcPr>
          <w:p w:rsidR="007D11B6" w:rsidRDefault="007D11B6">
            <w:pPr>
              <w:pStyle w:val="ConsPlusNormal"/>
            </w:pPr>
            <w:r>
              <w:t>Подпрограмма "Развитие телерадиовещания в Республике Дагестан"</w:t>
            </w:r>
          </w:p>
        </w:tc>
        <w:tc>
          <w:tcPr>
            <w:tcW w:w="1742" w:type="dxa"/>
          </w:tcPr>
          <w:p w:rsidR="007D11B6" w:rsidRDefault="007D11B6">
            <w:pPr>
              <w:pStyle w:val="ConsPlusNormal"/>
              <w:jc w:val="center"/>
            </w:pPr>
            <w:r>
              <w:t>25 1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111587,47</w:t>
            </w:r>
          </w:p>
        </w:tc>
      </w:tr>
      <w:tr w:rsidR="007D11B6">
        <w:tc>
          <w:tcPr>
            <w:tcW w:w="2835" w:type="dxa"/>
          </w:tcPr>
          <w:p w:rsidR="007D11B6" w:rsidRDefault="007D11B6">
            <w:pPr>
              <w:pStyle w:val="ConsPlusNormal"/>
            </w:pPr>
            <w:r>
              <w:t>Основное мероприятие "Поддержка создания и распространения телерадиопрограмм и электронных средств массовой информации"</w:t>
            </w:r>
          </w:p>
        </w:tc>
        <w:tc>
          <w:tcPr>
            <w:tcW w:w="1742" w:type="dxa"/>
          </w:tcPr>
          <w:p w:rsidR="007D11B6" w:rsidRDefault="007D11B6">
            <w:pPr>
              <w:pStyle w:val="ConsPlusNormal"/>
              <w:jc w:val="center"/>
            </w:pPr>
            <w:r>
              <w:t>25 1 01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111587,47</w:t>
            </w:r>
          </w:p>
        </w:tc>
      </w:tr>
      <w:tr w:rsidR="007D11B6">
        <w:tc>
          <w:tcPr>
            <w:tcW w:w="2835" w:type="dxa"/>
          </w:tcPr>
          <w:p w:rsidR="007D11B6" w:rsidRDefault="007D11B6">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1742" w:type="dxa"/>
          </w:tcPr>
          <w:p w:rsidR="007D11B6" w:rsidRDefault="007D11B6">
            <w:pPr>
              <w:pStyle w:val="ConsPlusNormal"/>
              <w:jc w:val="center"/>
            </w:pPr>
            <w:r>
              <w:t>25 1 01 98700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12</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111587,47</w:t>
            </w:r>
          </w:p>
        </w:tc>
      </w:tr>
      <w:tr w:rsidR="007D11B6">
        <w:tc>
          <w:tcPr>
            <w:tcW w:w="2835" w:type="dxa"/>
          </w:tcPr>
          <w:p w:rsidR="007D11B6" w:rsidRDefault="007D11B6">
            <w:pPr>
              <w:pStyle w:val="ConsPlusNormal"/>
            </w:pPr>
            <w:r>
              <w:t xml:space="preserve">Подпрограмма "Обеспечение населения информацией о деятельности органов государственной власти Республики Дагестан, а также информацией по </w:t>
            </w:r>
            <w:r>
              <w:lastRenderedPageBreak/>
              <w:t>социально значимым темам"</w:t>
            </w:r>
          </w:p>
        </w:tc>
        <w:tc>
          <w:tcPr>
            <w:tcW w:w="1742" w:type="dxa"/>
          </w:tcPr>
          <w:p w:rsidR="007D11B6" w:rsidRDefault="007D11B6">
            <w:pPr>
              <w:pStyle w:val="ConsPlusNormal"/>
              <w:jc w:val="center"/>
            </w:pPr>
            <w:r>
              <w:lastRenderedPageBreak/>
              <w:t>25 2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467869,43</w:t>
            </w:r>
          </w:p>
        </w:tc>
      </w:tr>
      <w:tr w:rsidR="007D11B6">
        <w:tc>
          <w:tcPr>
            <w:tcW w:w="2835" w:type="dxa"/>
          </w:tcPr>
          <w:p w:rsidR="007D11B6" w:rsidRDefault="007D11B6">
            <w:pPr>
              <w:pStyle w:val="ConsPlusNormal"/>
            </w:pPr>
            <w:r>
              <w:lastRenderedPageBreak/>
              <w:t>Основное мероприятие "Поддержка социально значимых проектов"</w:t>
            </w:r>
          </w:p>
        </w:tc>
        <w:tc>
          <w:tcPr>
            <w:tcW w:w="1742" w:type="dxa"/>
          </w:tcPr>
          <w:p w:rsidR="007D11B6" w:rsidRDefault="007D11B6">
            <w:pPr>
              <w:pStyle w:val="ConsPlusNormal"/>
              <w:jc w:val="center"/>
            </w:pPr>
            <w:r>
              <w:t>25 2 01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130788,20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1742" w:type="dxa"/>
          </w:tcPr>
          <w:p w:rsidR="007D11B6" w:rsidRDefault="007D11B6">
            <w:pPr>
              <w:pStyle w:val="ConsPlusNormal"/>
              <w:jc w:val="center"/>
            </w:pPr>
            <w:r>
              <w:t>25 2 01 00590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12</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130788,20</w:t>
            </w:r>
          </w:p>
        </w:tc>
      </w:tr>
      <w:tr w:rsidR="007D11B6">
        <w:tc>
          <w:tcPr>
            <w:tcW w:w="2835" w:type="dxa"/>
          </w:tcPr>
          <w:p w:rsidR="007D11B6" w:rsidRDefault="007D11B6">
            <w:pPr>
              <w:pStyle w:val="ConsPlusNormal"/>
            </w:pPr>
            <w:r>
              <w:t>Основное мероприятие "Поддержка печатных средств массовой информации"</w:t>
            </w:r>
          </w:p>
        </w:tc>
        <w:tc>
          <w:tcPr>
            <w:tcW w:w="1742" w:type="dxa"/>
          </w:tcPr>
          <w:p w:rsidR="007D11B6" w:rsidRDefault="007D11B6">
            <w:pPr>
              <w:pStyle w:val="ConsPlusNormal"/>
              <w:jc w:val="center"/>
            </w:pPr>
            <w:r>
              <w:t>25 2 02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303076,99</w:t>
            </w:r>
          </w:p>
        </w:tc>
      </w:tr>
      <w:tr w:rsidR="007D11B6">
        <w:tc>
          <w:tcPr>
            <w:tcW w:w="2835" w:type="dxa"/>
          </w:tcPr>
          <w:p w:rsidR="007D11B6" w:rsidRDefault="007D11B6">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1742" w:type="dxa"/>
          </w:tcPr>
          <w:p w:rsidR="007D11B6" w:rsidRDefault="007D11B6">
            <w:pPr>
              <w:pStyle w:val="ConsPlusNormal"/>
              <w:jc w:val="center"/>
            </w:pPr>
            <w:r>
              <w:t>25 2 02 98700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12</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37071,44</w:t>
            </w:r>
          </w:p>
        </w:tc>
      </w:tr>
      <w:tr w:rsidR="007D11B6">
        <w:tc>
          <w:tcPr>
            <w:tcW w:w="2835" w:type="dxa"/>
          </w:tcPr>
          <w:p w:rsidR="007D11B6" w:rsidRDefault="007D11B6">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1742" w:type="dxa"/>
          </w:tcPr>
          <w:p w:rsidR="007D11B6" w:rsidRDefault="007D11B6">
            <w:pPr>
              <w:pStyle w:val="ConsPlusNormal"/>
              <w:jc w:val="center"/>
            </w:pPr>
            <w:r>
              <w:t>25 2 02 98700</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12</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380,00</w:t>
            </w:r>
          </w:p>
        </w:tc>
      </w:tr>
      <w:tr w:rsidR="007D11B6">
        <w:tc>
          <w:tcPr>
            <w:tcW w:w="2835" w:type="dxa"/>
          </w:tcPr>
          <w:p w:rsidR="007D11B6" w:rsidRDefault="007D11B6">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1742" w:type="dxa"/>
          </w:tcPr>
          <w:p w:rsidR="007D11B6" w:rsidRDefault="007D11B6">
            <w:pPr>
              <w:pStyle w:val="ConsPlusNormal"/>
              <w:jc w:val="center"/>
            </w:pPr>
            <w:r>
              <w:t>25 2 02 98700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12</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265625,55</w:t>
            </w:r>
          </w:p>
        </w:tc>
      </w:tr>
      <w:tr w:rsidR="007D11B6">
        <w:tc>
          <w:tcPr>
            <w:tcW w:w="2835" w:type="dxa"/>
          </w:tcPr>
          <w:p w:rsidR="007D11B6" w:rsidRDefault="007D11B6">
            <w:pPr>
              <w:pStyle w:val="ConsPlusNormal"/>
            </w:pPr>
            <w:r>
              <w:t>Основное мероприятие "Поддержка создания и распространения электронных средств массовой информации"</w:t>
            </w:r>
          </w:p>
        </w:tc>
        <w:tc>
          <w:tcPr>
            <w:tcW w:w="1742" w:type="dxa"/>
          </w:tcPr>
          <w:p w:rsidR="007D11B6" w:rsidRDefault="007D11B6">
            <w:pPr>
              <w:pStyle w:val="ConsPlusNormal"/>
              <w:jc w:val="center"/>
            </w:pPr>
            <w:r>
              <w:t>25 2 04</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34004,24</w:t>
            </w:r>
          </w:p>
        </w:tc>
      </w:tr>
      <w:tr w:rsidR="007D11B6">
        <w:tc>
          <w:tcPr>
            <w:tcW w:w="2835" w:type="dxa"/>
          </w:tcPr>
          <w:p w:rsidR="007D11B6" w:rsidRDefault="007D11B6">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1742" w:type="dxa"/>
          </w:tcPr>
          <w:p w:rsidR="007D11B6" w:rsidRDefault="007D11B6">
            <w:pPr>
              <w:pStyle w:val="ConsPlusNormal"/>
              <w:jc w:val="center"/>
            </w:pPr>
            <w:r>
              <w:t>25 2 04 98700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12</w:t>
            </w:r>
          </w:p>
        </w:tc>
        <w:tc>
          <w:tcPr>
            <w:tcW w:w="725" w:type="dxa"/>
          </w:tcPr>
          <w:p w:rsidR="007D11B6" w:rsidRDefault="007D11B6">
            <w:pPr>
              <w:pStyle w:val="ConsPlusNormal"/>
              <w:jc w:val="center"/>
            </w:pPr>
            <w:r>
              <w:t>04</w:t>
            </w:r>
          </w:p>
        </w:tc>
        <w:tc>
          <w:tcPr>
            <w:tcW w:w="1701" w:type="dxa"/>
          </w:tcPr>
          <w:p w:rsidR="007D11B6" w:rsidRDefault="007D11B6">
            <w:pPr>
              <w:pStyle w:val="ConsPlusNormal"/>
              <w:jc w:val="center"/>
            </w:pPr>
            <w:r>
              <w:t>34004,24</w:t>
            </w:r>
          </w:p>
        </w:tc>
      </w:tr>
      <w:tr w:rsidR="007D11B6">
        <w:tc>
          <w:tcPr>
            <w:tcW w:w="2835" w:type="dxa"/>
          </w:tcPr>
          <w:p w:rsidR="007D11B6" w:rsidRDefault="007D11B6">
            <w:pPr>
              <w:pStyle w:val="ConsPlusNormal"/>
            </w:pPr>
            <w:r>
              <w:t xml:space="preserve">Государственная </w:t>
            </w:r>
            <w:hyperlink r:id="rId1503">
              <w:r>
                <w:rPr>
                  <w:color w:val="0000FF"/>
                </w:rPr>
                <w:t>программа</w:t>
              </w:r>
            </w:hyperlink>
            <w:r>
              <w:t xml:space="preserve"> Республики Дагестан "Управление региональными и </w:t>
            </w:r>
            <w:r>
              <w:lastRenderedPageBreak/>
              <w:t>муниципальными финансами Республики Дагестан"</w:t>
            </w:r>
          </w:p>
        </w:tc>
        <w:tc>
          <w:tcPr>
            <w:tcW w:w="1742" w:type="dxa"/>
          </w:tcPr>
          <w:p w:rsidR="007D11B6" w:rsidRDefault="007D11B6">
            <w:pPr>
              <w:pStyle w:val="ConsPlusNormal"/>
              <w:jc w:val="center"/>
            </w:pPr>
            <w:r>
              <w:lastRenderedPageBreak/>
              <w:t>26</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10427352,90</w:t>
            </w:r>
          </w:p>
        </w:tc>
      </w:tr>
      <w:tr w:rsidR="007D11B6">
        <w:tc>
          <w:tcPr>
            <w:tcW w:w="2835" w:type="dxa"/>
          </w:tcPr>
          <w:p w:rsidR="007D11B6" w:rsidRDefault="007D11B6">
            <w:pPr>
              <w:pStyle w:val="ConsPlusNormal"/>
            </w:pPr>
            <w:r>
              <w:lastRenderedPageBreak/>
              <w:t>Подпрограмма "Создание условий для эффективного управления государственными и муниципальными финансами в Республике Дагестан"</w:t>
            </w:r>
          </w:p>
        </w:tc>
        <w:tc>
          <w:tcPr>
            <w:tcW w:w="1742" w:type="dxa"/>
          </w:tcPr>
          <w:p w:rsidR="007D11B6" w:rsidRDefault="007D11B6">
            <w:pPr>
              <w:pStyle w:val="ConsPlusNormal"/>
              <w:jc w:val="center"/>
            </w:pPr>
            <w:r>
              <w:t>26 1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10427352,90</w:t>
            </w:r>
          </w:p>
        </w:tc>
      </w:tr>
      <w:tr w:rsidR="007D11B6">
        <w:tc>
          <w:tcPr>
            <w:tcW w:w="2835" w:type="dxa"/>
          </w:tcPr>
          <w:p w:rsidR="007D11B6" w:rsidRDefault="007D11B6">
            <w:pPr>
              <w:pStyle w:val="ConsPlusNormal"/>
            </w:pPr>
            <w:r>
              <w:t>Основное мероприятие "Выравнивание бюджетной обеспеченности муниципальных образований Республики Дагестан"</w:t>
            </w:r>
          </w:p>
        </w:tc>
        <w:tc>
          <w:tcPr>
            <w:tcW w:w="1742" w:type="dxa"/>
          </w:tcPr>
          <w:p w:rsidR="007D11B6" w:rsidRDefault="007D11B6">
            <w:pPr>
              <w:pStyle w:val="ConsPlusNormal"/>
              <w:jc w:val="center"/>
            </w:pPr>
            <w:r>
              <w:t>26 1 01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10140552,00</w:t>
            </w:r>
          </w:p>
        </w:tc>
      </w:tr>
      <w:tr w:rsidR="007D11B6">
        <w:tc>
          <w:tcPr>
            <w:tcW w:w="2835" w:type="dxa"/>
          </w:tcPr>
          <w:p w:rsidR="007D11B6" w:rsidRDefault="007D11B6">
            <w:pPr>
              <w:pStyle w:val="ConsPlusNormal"/>
            </w:pPr>
            <w:r>
              <w:t>Дотации на выравнивание бюджетной обеспеченности муниципальных районов (городских округов)</w:t>
            </w:r>
          </w:p>
        </w:tc>
        <w:tc>
          <w:tcPr>
            <w:tcW w:w="1742" w:type="dxa"/>
          </w:tcPr>
          <w:p w:rsidR="007D11B6" w:rsidRDefault="007D11B6">
            <w:pPr>
              <w:pStyle w:val="ConsPlusNormal"/>
              <w:jc w:val="center"/>
            </w:pPr>
            <w:r>
              <w:t>26 1 01 60020</w:t>
            </w:r>
          </w:p>
        </w:tc>
        <w:tc>
          <w:tcPr>
            <w:tcW w:w="677" w:type="dxa"/>
          </w:tcPr>
          <w:p w:rsidR="007D11B6" w:rsidRDefault="007D11B6">
            <w:pPr>
              <w:pStyle w:val="ConsPlusNormal"/>
              <w:jc w:val="center"/>
            </w:pPr>
            <w:r>
              <w:t>500</w:t>
            </w:r>
          </w:p>
        </w:tc>
        <w:tc>
          <w:tcPr>
            <w:tcW w:w="734" w:type="dxa"/>
          </w:tcPr>
          <w:p w:rsidR="007D11B6" w:rsidRDefault="007D11B6">
            <w:pPr>
              <w:pStyle w:val="ConsPlusNormal"/>
              <w:jc w:val="center"/>
            </w:pPr>
            <w:r>
              <w:t>14</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7667759,00</w:t>
            </w:r>
          </w:p>
        </w:tc>
      </w:tr>
      <w:tr w:rsidR="007D11B6">
        <w:tc>
          <w:tcPr>
            <w:tcW w:w="2835" w:type="dxa"/>
          </w:tcPr>
          <w:p w:rsidR="007D11B6" w:rsidRDefault="007D11B6">
            <w:pPr>
              <w:pStyle w:val="ConsPlusNormal"/>
            </w:pPr>
            <w: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c>
          <w:tcPr>
            <w:tcW w:w="1742" w:type="dxa"/>
          </w:tcPr>
          <w:p w:rsidR="007D11B6" w:rsidRDefault="007D11B6">
            <w:pPr>
              <w:pStyle w:val="ConsPlusNormal"/>
              <w:jc w:val="center"/>
            </w:pPr>
            <w:r>
              <w:t>26 1 01 60030</w:t>
            </w:r>
          </w:p>
        </w:tc>
        <w:tc>
          <w:tcPr>
            <w:tcW w:w="677" w:type="dxa"/>
          </w:tcPr>
          <w:p w:rsidR="007D11B6" w:rsidRDefault="007D11B6">
            <w:pPr>
              <w:pStyle w:val="ConsPlusNormal"/>
              <w:jc w:val="center"/>
            </w:pPr>
            <w:r>
              <w:t>500</w:t>
            </w:r>
          </w:p>
        </w:tc>
        <w:tc>
          <w:tcPr>
            <w:tcW w:w="734" w:type="dxa"/>
          </w:tcPr>
          <w:p w:rsidR="007D11B6" w:rsidRDefault="007D11B6">
            <w:pPr>
              <w:pStyle w:val="ConsPlusNormal"/>
              <w:jc w:val="center"/>
            </w:pPr>
            <w:r>
              <w:t>14</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2447793,00</w:t>
            </w:r>
          </w:p>
        </w:tc>
      </w:tr>
      <w:tr w:rsidR="007D11B6">
        <w:tc>
          <w:tcPr>
            <w:tcW w:w="2835" w:type="dxa"/>
          </w:tcPr>
          <w:p w:rsidR="007D11B6" w:rsidRDefault="007D11B6">
            <w:pPr>
              <w:pStyle w:val="ConsPlusNormal"/>
            </w:pPr>
            <w:r>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w:t>
            </w:r>
          </w:p>
        </w:tc>
        <w:tc>
          <w:tcPr>
            <w:tcW w:w="1742" w:type="dxa"/>
          </w:tcPr>
          <w:p w:rsidR="007D11B6" w:rsidRDefault="007D11B6">
            <w:pPr>
              <w:pStyle w:val="ConsPlusNormal"/>
              <w:jc w:val="center"/>
            </w:pPr>
            <w:r>
              <w:t>26 1 01 60050</w:t>
            </w:r>
          </w:p>
        </w:tc>
        <w:tc>
          <w:tcPr>
            <w:tcW w:w="677" w:type="dxa"/>
          </w:tcPr>
          <w:p w:rsidR="007D11B6" w:rsidRDefault="007D11B6">
            <w:pPr>
              <w:pStyle w:val="ConsPlusNormal"/>
              <w:jc w:val="center"/>
            </w:pPr>
            <w:r>
              <w:t>500</w:t>
            </w:r>
          </w:p>
        </w:tc>
        <w:tc>
          <w:tcPr>
            <w:tcW w:w="734" w:type="dxa"/>
          </w:tcPr>
          <w:p w:rsidR="007D11B6" w:rsidRDefault="007D11B6">
            <w:pPr>
              <w:pStyle w:val="ConsPlusNormal"/>
              <w:jc w:val="center"/>
            </w:pPr>
            <w:r>
              <w:t>14</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25000,00</w:t>
            </w:r>
          </w:p>
        </w:tc>
      </w:tr>
      <w:tr w:rsidR="007D11B6">
        <w:tc>
          <w:tcPr>
            <w:tcW w:w="2835" w:type="dxa"/>
          </w:tcPr>
          <w:p w:rsidR="007D11B6" w:rsidRDefault="007D11B6">
            <w:pPr>
              <w:pStyle w:val="ConsPlusNormal"/>
            </w:pPr>
            <w:r>
              <w:t>Основное мероприятие "Обслуживание государственного внутреннего долга"</w:t>
            </w:r>
          </w:p>
        </w:tc>
        <w:tc>
          <w:tcPr>
            <w:tcW w:w="1742" w:type="dxa"/>
          </w:tcPr>
          <w:p w:rsidR="007D11B6" w:rsidRDefault="007D11B6">
            <w:pPr>
              <w:pStyle w:val="ConsPlusNormal"/>
              <w:jc w:val="center"/>
            </w:pPr>
            <w:r>
              <w:t>26 1 02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286800,90</w:t>
            </w:r>
          </w:p>
        </w:tc>
      </w:tr>
      <w:tr w:rsidR="007D11B6">
        <w:tc>
          <w:tcPr>
            <w:tcW w:w="2835" w:type="dxa"/>
          </w:tcPr>
          <w:p w:rsidR="007D11B6" w:rsidRDefault="007D11B6">
            <w:pPr>
              <w:pStyle w:val="ConsPlusNormal"/>
            </w:pPr>
            <w:r>
              <w:t>Процентные платежи по государственному долгу</w:t>
            </w:r>
          </w:p>
        </w:tc>
        <w:tc>
          <w:tcPr>
            <w:tcW w:w="1742" w:type="dxa"/>
          </w:tcPr>
          <w:p w:rsidR="007D11B6" w:rsidRDefault="007D11B6">
            <w:pPr>
              <w:pStyle w:val="ConsPlusNormal"/>
              <w:jc w:val="center"/>
            </w:pPr>
            <w:r>
              <w:t>26 1 02 27880</w:t>
            </w:r>
          </w:p>
        </w:tc>
        <w:tc>
          <w:tcPr>
            <w:tcW w:w="677" w:type="dxa"/>
          </w:tcPr>
          <w:p w:rsidR="007D11B6" w:rsidRDefault="007D11B6">
            <w:pPr>
              <w:pStyle w:val="ConsPlusNormal"/>
              <w:jc w:val="center"/>
            </w:pPr>
            <w:r>
              <w:t>700</w:t>
            </w:r>
          </w:p>
        </w:tc>
        <w:tc>
          <w:tcPr>
            <w:tcW w:w="734" w:type="dxa"/>
          </w:tcPr>
          <w:p w:rsidR="007D11B6" w:rsidRDefault="007D11B6">
            <w:pPr>
              <w:pStyle w:val="ConsPlusNormal"/>
              <w:jc w:val="center"/>
            </w:pPr>
            <w:r>
              <w:t>13</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286800,90</w:t>
            </w:r>
          </w:p>
        </w:tc>
      </w:tr>
      <w:tr w:rsidR="007D11B6">
        <w:tc>
          <w:tcPr>
            <w:tcW w:w="2835" w:type="dxa"/>
          </w:tcPr>
          <w:p w:rsidR="007D11B6" w:rsidRDefault="007D11B6">
            <w:pPr>
              <w:pStyle w:val="ConsPlusNormal"/>
            </w:pPr>
            <w:r>
              <w:t xml:space="preserve">Государственная </w:t>
            </w:r>
            <w:hyperlink r:id="rId1504">
              <w:r>
                <w:rPr>
                  <w:color w:val="0000FF"/>
                </w:rPr>
                <w:t>программа</w:t>
              </w:r>
            </w:hyperlink>
            <w:r>
              <w:t xml:space="preserve"> Республики Дагестан "Доступная среда"</w:t>
            </w:r>
          </w:p>
        </w:tc>
        <w:tc>
          <w:tcPr>
            <w:tcW w:w="1742" w:type="dxa"/>
          </w:tcPr>
          <w:p w:rsidR="007D11B6" w:rsidRDefault="007D11B6">
            <w:pPr>
              <w:pStyle w:val="ConsPlusNormal"/>
              <w:jc w:val="center"/>
            </w:pPr>
            <w:r>
              <w:t>30</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19549,80</w:t>
            </w:r>
          </w:p>
        </w:tc>
      </w:tr>
      <w:tr w:rsidR="007D11B6">
        <w:tc>
          <w:tcPr>
            <w:tcW w:w="2835" w:type="dxa"/>
          </w:tcPr>
          <w:p w:rsidR="007D11B6" w:rsidRDefault="003C7D5F">
            <w:pPr>
              <w:pStyle w:val="ConsPlusNormal"/>
            </w:pPr>
            <w:hyperlink r:id="rId1505">
              <w:r w:rsidR="007D11B6">
                <w:rPr>
                  <w:color w:val="0000FF"/>
                </w:rPr>
                <w:t>Подпрограмма</w:t>
              </w:r>
            </w:hyperlink>
            <w:r w:rsidR="007D11B6">
              <w:t xml:space="preserve"> </w:t>
            </w:r>
            <w:r w:rsidR="007D11B6">
              <w:lastRenderedPageBreak/>
              <w:t>"Формирование системы комплексной реабилитации и абилитации инвалидов, в том числе детей-инвалидов, в Республике Дагестан"</w:t>
            </w:r>
          </w:p>
        </w:tc>
        <w:tc>
          <w:tcPr>
            <w:tcW w:w="1742" w:type="dxa"/>
          </w:tcPr>
          <w:p w:rsidR="007D11B6" w:rsidRDefault="007D11B6">
            <w:pPr>
              <w:pStyle w:val="ConsPlusNormal"/>
              <w:jc w:val="center"/>
            </w:pPr>
            <w:r>
              <w:lastRenderedPageBreak/>
              <w:t>30 2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19549,80</w:t>
            </w:r>
          </w:p>
        </w:tc>
      </w:tr>
      <w:tr w:rsidR="007D11B6">
        <w:tc>
          <w:tcPr>
            <w:tcW w:w="2835" w:type="dxa"/>
          </w:tcPr>
          <w:p w:rsidR="007D11B6" w:rsidRDefault="007D11B6">
            <w:pPr>
              <w:pStyle w:val="ConsPlusNormal"/>
            </w:pPr>
            <w:r>
              <w:lastRenderedPageBreak/>
              <w:t>Реализация мероприятий в сфере реабилитации и абилитации инвалидов</w:t>
            </w:r>
          </w:p>
        </w:tc>
        <w:tc>
          <w:tcPr>
            <w:tcW w:w="1742" w:type="dxa"/>
          </w:tcPr>
          <w:p w:rsidR="007D11B6" w:rsidRDefault="007D11B6">
            <w:pPr>
              <w:pStyle w:val="ConsPlusNormal"/>
              <w:jc w:val="center"/>
            </w:pPr>
            <w:r>
              <w:t>30 2 00 85140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06</w:t>
            </w:r>
          </w:p>
        </w:tc>
        <w:tc>
          <w:tcPr>
            <w:tcW w:w="1701" w:type="dxa"/>
          </w:tcPr>
          <w:p w:rsidR="007D11B6" w:rsidRDefault="007D11B6">
            <w:pPr>
              <w:pStyle w:val="ConsPlusNormal"/>
              <w:jc w:val="center"/>
            </w:pPr>
            <w:r>
              <w:t>1288,00</w:t>
            </w:r>
          </w:p>
        </w:tc>
      </w:tr>
      <w:tr w:rsidR="007D11B6">
        <w:tc>
          <w:tcPr>
            <w:tcW w:w="2835" w:type="dxa"/>
          </w:tcPr>
          <w:p w:rsidR="007D11B6" w:rsidRDefault="007D11B6">
            <w:pPr>
              <w:pStyle w:val="ConsPlusNormal"/>
            </w:pPr>
            <w:r>
              <w:t>Реализация мероприятий в сфере реабилитации и абилитации инвалидов</w:t>
            </w:r>
          </w:p>
        </w:tc>
        <w:tc>
          <w:tcPr>
            <w:tcW w:w="1742" w:type="dxa"/>
          </w:tcPr>
          <w:p w:rsidR="007D11B6" w:rsidRDefault="007D11B6">
            <w:pPr>
              <w:pStyle w:val="ConsPlusNormal"/>
              <w:jc w:val="center"/>
            </w:pPr>
            <w:r>
              <w:t>30 2 00 85140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06</w:t>
            </w:r>
          </w:p>
        </w:tc>
        <w:tc>
          <w:tcPr>
            <w:tcW w:w="1701" w:type="dxa"/>
          </w:tcPr>
          <w:p w:rsidR="007D11B6" w:rsidRDefault="007D11B6">
            <w:pPr>
              <w:pStyle w:val="ConsPlusNormal"/>
              <w:jc w:val="center"/>
            </w:pPr>
            <w:r>
              <w:t>18261,80</w:t>
            </w:r>
          </w:p>
        </w:tc>
      </w:tr>
      <w:tr w:rsidR="007D11B6">
        <w:tc>
          <w:tcPr>
            <w:tcW w:w="2835" w:type="dxa"/>
          </w:tcPr>
          <w:p w:rsidR="007D11B6" w:rsidRDefault="007D11B6">
            <w:pPr>
              <w:pStyle w:val="ConsPlusNormal"/>
            </w:pPr>
            <w:r>
              <w:t xml:space="preserve">Государственная </w:t>
            </w:r>
            <w:hyperlink r:id="rId1506">
              <w:r>
                <w:rPr>
                  <w:color w:val="0000FF"/>
                </w:rPr>
                <w:t>программа</w:t>
              </w:r>
            </w:hyperlink>
            <w:r>
              <w:t xml:space="preserve"> Республики Дагестан "Реализация государственной национальной политики в Республике Дагестан"</w:t>
            </w:r>
          </w:p>
        </w:tc>
        <w:tc>
          <w:tcPr>
            <w:tcW w:w="1742" w:type="dxa"/>
          </w:tcPr>
          <w:p w:rsidR="007D11B6" w:rsidRDefault="007D11B6">
            <w:pPr>
              <w:pStyle w:val="ConsPlusNormal"/>
              <w:jc w:val="center"/>
            </w:pPr>
            <w:r>
              <w:t>32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39403,58</w:t>
            </w:r>
          </w:p>
        </w:tc>
      </w:tr>
      <w:tr w:rsidR="007D11B6">
        <w:tc>
          <w:tcPr>
            <w:tcW w:w="2835" w:type="dxa"/>
          </w:tcPr>
          <w:p w:rsidR="007D11B6" w:rsidRDefault="003C7D5F">
            <w:pPr>
              <w:pStyle w:val="ConsPlusNormal"/>
            </w:pPr>
            <w:hyperlink r:id="rId1507">
              <w:r w:rsidR="007D11B6">
                <w:rPr>
                  <w:color w:val="0000FF"/>
                </w:rPr>
                <w:t>Подпрограмма</w:t>
              </w:r>
            </w:hyperlink>
            <w:r w:rsidR="007D11B6">
              <w:t xml:space="preserve"> "Формирование общероссийской гражданской идентичности и развитие национальных отношений в Республике Дагестан"</w:t>
            </w:r>
          </w:p>
        </w:tc>
        <w:tc>
          <w:tcPr>
            <w:tcW w:w="1742" w:type="dxa"/>
          </w:tcPr>
          <w:p w:rsidR="007D11B6" w:rsidRDefault="007D11B6">
            <w:pPr>
              <w:pStyle w:val="ConsPlusNormal"/>
              <w:jc w:val="center"/>
            </w:pPr>
            <w:r>
              <w:t>32 1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9311,73</w:t>
            </w:r>
          </w:p>
        </w:tc>
      </w:tr>
      <w:tr w:rsidR="007D11B6">
        <w:tc>
          <w:tcPr>
            <w:tcW w:w="2835" w:type="dxa"/>
          </w:tcPr>
          <w:p w:rsidR="007D11B6" w:rsidRDefault="007D11B6">
            <w:pPr>
              <w:pStyle w:val="ConsPlusNormal"/>
            </w:pPr>
            <w:r>
              <w:t>Субсидия Дагестанской региональной общественной организации "Союз женщин Дагестана"</w:t>
            </w:r>
          </w:p>
        </w:tc>
        <w:tc>
          <w:tcPr>
            <w:tcW w:w="1742" w:type="dxa"/>
          </w:tcPr>
          <w:p w:rsidR="007D11B6" w:rsidRDefault="007D11B6">
            <w:pPr>
              <w:pStyle w:val="ConsPlusNormal"/>
              <w:jc w:val="center"/>
            </w:pPr>
            <w:r>
              <w:t>32 1 00 62331</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13</w:t>
            </w:r>
          </w:p>
        </w:tc>
        <w:tc>
          <w:tcPr>
            <w:tcW w:w="1701" w:type="dxa"/>
          </w:tcPr>
          <w:p w:rsidR="007D11B6" w:rsidRDefault="007D11B6">
            <w:pPr>
              <w:pStyle w:val="ConsPlusNormal"/>
              <w:jc w:val="center"/>
            </w:pPr>
            <w:r>
              <w:t>4500,00</w:t>
            </w:r>
          </w:p>
        </w:tc>
      </w:tr>
      <w:tr w:rsidR="007D11B6">
        <w:tc>
          <w:tcPr>
            <w:tcW w:w="2835" w:type="dxa"/>
          </w:tcPr>
          <w:p w:rsidR="007D11B6" w:rsidRDefault="007D11B6">
            <w:pPr>
              <w:pStyle w:val="ConsPlusNormal"/>
            </w:pPr>
            <w:r>
              <w:t xml:space="preserve">Реализация мероприятий на достижение показателей государственной </w:t>
            </w:r>
            <w:hyperlink r:id="rId1508">
              <w:r>
                <w:rPr>
                  <w:color w:val="0000FF"/>
                </w:rPr>
                <w:t>программы</w:t>
              </w:r>
            </w:hyperlink>
            <w:r>
              <w:t xml:space="preserve"> Республики Дагестан "Реализация государственной национальной политики в Республике Дагестан"</w:t>
            </w:r>
          </w:p>
        </w:tc>
        <w:tc>
          <w:tcPr>
            <w:tcW w:w="1742" w:type="dxa"/>
          </w:tcPr>
          <w:p w:rsidR="007D11B6" w:rsidRDefault="007D11B6">
            <w:pPr>
              <w:pStyle w:val="ConsPlusNormal"/>
              <w:jc w:val="center"/>
            </w:pPr>
            <w:r>
              <w:t>32 1 00R5180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13</w:t>
            </w:r>
          </w:p>
        </w:tc>
        <w:tc>
          <w:tcPr>
            <w:tcW w:w="1701" w:type="dxa"/>
          </w:tcPr>
          <w:p w:rsidR="007D11B6" w:rsidRDefault="007D11B6">
            <w:pPr>
              <w:pStyle w:val="ConsPlusNormal"/>
              <w:jc w:val="center"/>
            </w:pPr>
            <w:r>
              <w:t>4811,73</w:t>
            </w:r>
          </w:p>
        </w:tc>
      </w:tr>
      <w:tr w:rsidR="007D11B6">
        <w:tc>
          <w:tcPr>
            <w:tcW w:w="2835" w:type="dxa"/>
          </w:tcPr>
          <w:p w:rsidR="007D11B6" w:rsidRDefault="003C7D5F">
            <w:pPr>
              <w:pStyle w:val="ConsPlusNormal"/>
            </w:pPr>
            <w:hyperlink r:id="rId1509">
              <w:r w:rsidR="007D11B6">
                <w:rPr>
                  <w:color w:val="0000FF"/>
                </w:rPr>
                <w:t>Подпрограмма</w:t>
              </w:r>
            </w:hyperlink>
            <w:r w:rsidR="007D11B6">
              <w:t xml:space="preserve"> "Развитие институтов гражданского общества в Республике Дагестан"</w:t>
            </w:r>
          </w:p>
        </w:tc>
        <w:tc>
          <w:tcPr>
            <w:tcW w:w="1742" w:type="dxa"/>
          </w:tcPr>
          <w:p w:rsidR="007D11B6" w:rsidRDefault="007D11B6">
            <w:pPr>
              <w:pStyle w:val="ConsPlusNormal"/>
              <w:jc w:val="center"/>
            </w:pPr>
            <w:r>
              <w:t>32 2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5982,85</w:t>
            </w:r>
          </w:p>
        </w:tc>
      </w:tr>
      <w:tr w:rsidR="007D11B6">
        <w:tc>
          <w:tcPr>
            <w:tcW w:w="2835" w:type="dxa"/>
          </w:tcPr>
          <w:p w:rsidR="007D11B6" w:rsidRDefault="007D11B6">
            <w:pPr>
              <w:pStyle w:val="ConsPlusNormal"/>
            </w:pPr>
            <w:r>
              <w:t xml:space="preserve">Реализация мероприятий на достижение показателей государственной </w:t>
            </w:r>
            <w:hyperlink r:id="rId1510">
              <w:r>
                <w:rPr>
                  <w:color w:val="0000FF"/>
                </w:rPr>
                <w:t>программы</w:t>
              </w:r>
            </w:hyperlink>
            <w:r>
              <w:t xml:space="preserve"> Республики Дагестан "Реализация государственной национальной политики в </w:t>
            </w:r>
            <w:r>
              <w:lastRenderedPageBreak/>
              <w:t>Республике Дагестан"</w:t>
            </w:r>
          </w:p>
        </w:tc>
        <w:tc>
          <w:tcPr>
            <w:tcW w:w="1742" w:type="dxa"/>
          </w:tcPr>
          <w:p w:rsidR="007D11B6" w:rsidRDefault="007D11B6">
            <w:pPr>
              <w:pStyle w:val="ConsPlusNormal"/>
              <w:jc w:val="center"/>
            </w:pPr>
            <w:r>
              <w:lastRenderedPageBreak/>
              <w:t>32 2 00 R5180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13</w:t>
            </w:r>
          </w:p>
        </w:tc>
        <w:tc>
          <w:tcPr>
            <w:tcW w:w="1701" w:type="dxa"/>
          </w:tcPr>
          <w:p w:rsidR="007D11B6" w:rsidRDefault="007D11B6">
            <w:pPr>
              <w:pStyle w:val="ConsPlusNormal"/>
              <w:jc w:val="center"/>
            </w:pPr>
            <w:r>
              <w:t>5982,85</w:t>
            </w:r>
          </w:p>
        </w:tc>
      </w:tr>
      <w:tr w:rsidR="007D11B6">
        <w:tc>
          <w:tcPr>
            <w:tcW w:w="2835" w:type="dxa"/>
          </w:tcPr>
          <w:p w:rsidR="007D11B6" w:rsidRDefault="003C7D5F">
            <w:pPr>
              <w:pStyle w:val="ConsPlusNormal"/>
            </w:pPr>
            <w:hyperlink r:id="rId1511">
              <w:r w:rsidR="007D11B6">
                <w:rPr>
                  <w:color w:val="0000FF"/>
                </w:rPr>
                <w:t>Подпрограмма</w:t>
              </w:r>
            </w:hyperlink>
            <w:r w:rsidR="007D11B6">
              <w:t xml:space="preserve"> "Государственная поддержка казачьих обществ в Республике Дагестан"</w:t>
            </w:r>
          </w:p>
        </w:tc>
        <w:tc>
          <w:tcPr>
            <w:tcW w:w="1742" w:type="dxa"/>
          </w:tcPr>
          <w:p w:rsidR="007D11B6" w:rsidRDefault="007D11B6">
            <w:pPr>
              <w:pStyle w:val="ConsPlusNormal"/>
              <w:jc w:val="center"/>
            </w:pPr>
            <w:r>
              <w:t>32 3</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1067,00</w:t>
            </w:r>
          </w:p>
        </w:tc>
      </w:tr>
      <w:tr w:rsidR="007D11B6">
        <w:tc>
          <w:tcPr>
            <w:tcW w:w="2835" w:type="dxa"/>
          </w:tcPr>
          <w:p w:rsidR="007D11B6" w:rsidRDefault="007D11B6">
            <w:pPr>
              <w:pStyle w:val="ConsPlusNormal"/>
            </w:pPr>
            <w:r>
              <w:t xml:space="preserve">Реализация мероприятий на достижение показателей государственной </w:t>
            </w:r>
            <w:hyperlink r:id="rId1512">
              <w:r>
                <w:rPr>
                  <w:color w:val="0000FF"/>
                </w:rPr>
                <w:t>программы</w:t>
              </w:r>
            </w:hyperlink>
            <w:r>
              <w:t xml:space="preserve"> Республики Дагестан "Реализация государственной национальной политики в Республике Дагестан"</w:t>
            </w:r>
          </w:p>
        </w:tc>
        <w:tc>
          <w:tcPr>
            <w:tcW w:w="1742" w:type="dxa"/>
          </w:tcPr>
          <w:p w:rsidR="007D11B6" w:rsidRDefault="007D11B6">
            <w:pPr>
              <w:pStyle w:val="ConsPlusNormal"/>
              <w:jc w:val="center"/>
            </w:pPr>
            <w:r>
              <w:t>32 3 00R5180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13</w:t>
            </w:r>
          </w:p>
        </w:tc>
        <w:tc>
          <w:tcPr>
            <w:tcW w:w="1701" w:type="dxa"/>
          </w:tcPr>
          <w:p w:rsidR="007D11B6" w:rsidRDefault="007D11B6">
            <w:pPr>
              <w:pStyle w:val="ConsPlusNormal"/>
              <w:jc w:val="center"/>
            </w:pPr>
            <w:r>
              <w:t>1067,00</w:t>
            </w:r>
          </w:p>
        </w:tc>
      </w:tr>
      <w:tr w:rsidR="007D11B6">
        <w:tc>
          <w:tcPr>
            <w:tcW w:w="2835" w:type="dxa"/>
          </w:tcPr>
          <w:p w:rsidR="007D11B6" w:rsidRDefault="003C7D5F">
            <w:pPr>
              <w:pStyle w:val="ConsPlusNormal"/>
            </w:pPr>
            <w:hyperlink r:id="rId1513">
              <w:r w:rsidR="007D11B6">
                <w:rPr>
                  <w:color w:val="0000FF"/>
                </w:rPr>
                <w:t>Подпрограмма</w:t>
              </w:r>
            </w:hyperlink>
            <w:r w:rsidR="007D11B6">
              <w:t xml:space="preserve"> "Социальная и культурная адаптация и интеграция иностранных граждан в Республике Дагестан"</w:t>
            </w:r>
          </w:p>
        </w:tc>
        <w:tc>
          <w:tcPr>
            <w:tcW w:w="1742" w:type="dxa"/>
          </w:tcPr>
          <w:p w:rsidR="007D11B6" w:rsidRDefault="007D11B6">
            <w:pPr>
              <w:pStyle w:val="ConsPlusNormal"/>
              <w:jc w:val="center"/>
            </w:pPr>
            <w:r>
              <w:t>32 4</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2100,00</w:t>
            </w:r>
          </w:p>
        </w:tc>
      </w:tr>
      <w:tr w:rsidR="007D11B6">
        <w:tc>
          <w:tcPr>
            <w:tcW w:w="2835" w:type="dxa"/>
          </w:tcPr>
          <w:p w:rsidR="007D11B6" w:rsidRDefault="007D11B6">
            <w:pPr>
              <w:pStyle w:val="ConsPlusNormal"/>
            </w:pPr>
            <w:r>
              <w:t xml:space="preserve">Реализация мероприятий на достижение показателей государственной </w:t>
            </w:r>
            <w:hyperlink r:id="rId1514">
              <w:r>
                <w:rPr>
                  <w:color w:val="0000FF"/>
                </w:rPr>
                <w:t>программы</w:t>
              </w:r>
            </w:hyperlink>
            <w:r>
              <w:t xml:space="preserve"> Республики Дагестан "Реализация государственной национальной политики в Республике Дагестан"</w:t>
            </w:r>
          </w:p>
        </w:tc>
        <w:tc>
          <w:tcPr>
            <w:tcW w:w="1742" w:type="dxa"/>
          </w:tcPr>
          <w:p w:rsidR="007D11B6" w:rsidRDefault="007D11B6">
            <w:pPr>
              <w:pStyle w:val="ConsPlusNormal"/>
              <w:jc w:val="center"/>
            </w:pPr>
            <w:r>
              <w:t>32 4 00 R5180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13</w:t>
            </w:r>
          </w:p>
        </w:tc>
        <w:tc>
          <w:tcPr>
            <w:tcW w:w="1701" w:type="dxa"/>
          </w:tcPr>
          <w:p w:rsidR="007D11B6" w:rsidRDefault="007D11B6">
            <w:pPr>
              <w:pStyle w:val="ConsPlusNormal"/>
              <w:jc w:val="center"/>
            </w:pPr>
            <w:r>
              <w:t>2100,00</w:t>
            </w:r>
          </w:p>
        </w:tc>
      </w:tr>
      <w:tr w:rsidR="007D11B6">
        <w:tc>
          <w:tcPr>
            <w:tcW w:w="2835" w:type="dxa"/>
          </w:tcPr>
          <w:p w:rsidR="007D11B6" w:rsidRDefault="003C7D5F">
            <w:pPr>
              <w:pStyle w:val="ConsPlusNormal"/>
            </w:pPr>
            <w:hyperlink r:id="rId1515">
              <w:r w:rsidR="007D11B6">
                <w:rPr>
                  <w:color w:val="0000FF"/>
                </w:rPr>
                <w:t>Подпрограмма</w:t>
              </w:r>
            </w:hyperlink>
            <w:r w:rsidR="007D11B6">
              <w:t xml:space="preserve"> "О поддержке соотечественников за рубежом"</w:t>
            </w:r>
          </w:p>
        </w:tc>
        <w:tc>
          <w:tcPr>
            <w:tcW w:w="1742" w:type="dxa"/>
          </w:tcPr>
          <w:p w:rsidR="007D11B6" w:rsidRDefault="007D11B6">
            <w:pPr>
              <w:pStyle w:val="ConsPlusNormal"/>
              <w:jc w:val="center"/>
            </w:pPr>
            <w:r>
              <w:t>32 5</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10000,00</w:t>
            </w:r>
          </w:p>
        </w:tc>
      </w:tr>
      <w:tr w:rsidR="007D11B6">
        <w:tc>
          <w:tcPr>
            <w:tcW w:w="2835" w:type="dxa"/>
          </w:tcPr>
          <w:p w:rsidR="007D11B6" w:rsidRDefault="007D11B6">
            <w:pPr>
              <w:pStyle w:val="ConsPlusNormal"/>
            </w:pPr>
            <w:r>
              <w:t>Реализация мероприятий направленных на поддержку соотечественников за рубежом</w:t>
            </w:r>
          </w:p>
        </w:tc>
        <w:tc>
          <w:tcPr>
            <w:tcW w:w="1742" w:type="dxa"/>
          </w:tcPr>
          <w:p w:rsidR="007D11B6" w:rsidRDefault="007D11B6">
            <w:pPr>
              <w:pStyle w:val="ConsPlusNormal"/>
              <w:jc w:val="center"/>
            </w:pPr>
            <w:r>
              <w:t>32 5 00 99590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13</w:t>
            </w:r>
          </w:p>
        </w:tc>
        <w:tc>
          <w:tcPr>
            <w:tcW w:w="1701" w:type="dxa"/>
          </w:tcPr>
          <w:p w:rsidR="007D11B6" w:rsidRDefault="007D11B6">
            <w:pPr>
              <w:pStyle w:val="ConsPlusNormal"/>
              <w:jc w:val="center"/>
            </w:pPr>
            <w:r>
              <w:t>10000,00</w:t>
            </w:r>
          </w:p>
        </w:tc>
      </w:tr>
      <w:tr w:rsidR="007D11B6">
        <w:tc>
          <w:tcPr>
            <w:tcW w:w="2835" w:type="dxa"/>
          </w:tcPr>
          <w:p w:rsidR="007D11B6" w:rsidRDefault="003C7D5F">
            <w:pPr>
              <w:pStyle w:val="ConsPlusNormal"/>
            </w:pPr>
            <w:hyperlink r:id="rId1516">
              <w:r w:rsidR="007D11B6">
                <w:rPr>
                  <w:color w:val="0000FF"/>
                </w:rPr>
                <w:t>Подпрограмма</w:t>
              </w:r>
            </w:hyperlink>
            <w:r w:rsidR="007D11B6">
              <w:t xml:space="preserve"> "Профилактика и противодействие проявлениям экстремизма в Республике Дагестан"</w:t>
            </w:r>
          </w:p>
        </w:tc>
        <w:tc>
          <w:tcPr>
            <w:tcW w:w="1742" w:type="dxa"/>
          </w:tcPr>
          <w:p w:rsidR="007D11B6" w:rsidRDefault="007D11B6">
            <w:pPr>
              <w:pStyle w:val="ConsPlusNormal"/>
              <w:jc w:val="center"/>
            </w:pPr>
            <w:r>
              <w:t>32 6</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10942,00</w:t>
            </w:r>
          </w:p>
        </w:tc>
      </w:tr>
      <w:tr w:rsidR="007D11B6">
        <w:tc>
          <w:tcPr>
            <w:tcW w:w="2835" w:type="dxa"/>
          </w:tcPr>
          <w:p w:rsidR="007D11B6" w:rsidRDefault="007D11B6">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1742" w:type="dxa"/>
          </w:tcPr>
          <w:p w:rsidR="007D11B6" w:rsidRDefault="007D11B6">
            <w:pPr>
              <w:pStyle w:val="ConsPlusNormal"/>
              <w:jc w:val="center"/>
            </w:pPr>
            <w:r>
              <w:t>32 6 00 99590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13</w:t>
            </w:r>
          </w:p>
        </w:tc>
        <w:tc>
          <w:tcPr>
            <w:tcW w:w="1701" w:type="dxa"/>
          </w:tcPr>
          <w:p w:rsidR="007D11B6" w:rsidRDefault="007D11B6">
            <w:pPr>
              <w:pStyle w:val="ConsPlusNormal"/>
              <w:jc w:val="center"/>
            </w:pPr>
            <w:r>
              <w:t>5750,00</w:t>
            </w:r>
          </w:p>
        </w:tc>
      </w:tr>
      <w:tr w:rsidR="007D11B6">
        <w:tc>
          <w:tcPr>
            <w:tcW w:w="2835" w:type="dxa"/>
          </w:tcPr>
          <w:p w:rsidR="007D11B6" w:rsidRDefault="007D11B6">
            <w:pPr>
              <w:pStyle w:val="ConsPlusNormal"/>
            </w:pPr>
            <w:r>
              <w:lastRenderedPageBreak/>
              <w:t>Реализация мероприятий, направленных на профилактику и противодействие проявлениям экстремизма в Республике Дагестан</w:t>
            </w:r>
          </w:p>
        </w:tc>
        <w:tc>
          <w:tcPr>
            <w:tcW w:w="1742" w:type="dxa"/>
          </w:tcPr>
          <w:p w:rsidR="007D11B6" w:rsidRDefault="007D11B6">
            <w:pPr>
              <w:pStyle w:val="ConsPlusNormal"/>
              <w:jc w:val="center"/>
            </w:pPr>
            <w:r>
              <w:t>32 6 00 99590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13</w:t>
            </w:r>
          </w:p>
        </w:tc>
        <w:tc>
          <w:tcPr>
            <w:tcW w:w="1701" w:type="dxa"/>
          </w:tcPr>
          <w:p w:rsidR="007D11B6" w:rsidRDefault="007D11B6">
            <w:pPr>
              <w:pStyle w:val="ConsPlusNormal"/>
              <w:jc w:val="center"/>
            </w:pPr>
            <w:r>
              <w:t>5192,00</w:t>
            </w:r>
          </w:p>
        </w:tc>
      </w:tr>
      <w:tr w:rsidR="007D11B6">
        <w:tc>
          <w:tcPr>
            <w:tcW w:w="2835" w:type="dxa"/>
          </w:tcPr>
          <w:p w:rsidR="007D11B6" w:rsidRDefault="007D11B6">
            <w:pPr>
              <w:pStyle w:val="ConsPlusNormal"/>
            </w:pPr>
            <w:r>
              <w:t xml:space="preserve">Государственная </w:t>
            </w:r>
            <w:hyperlink r:id="rId1517">
              <w:r>
                <w:rPr>
                  <w:color w:val="0000FF"/>
                </w:rPr>
                <w:t>программа</w:t>
              </w:r>
            </w:hyperlink>
            <w:r>
              <w:t xml:space="preserve"> Республики Дагестан "Реализация молодежной политики в Республике Дагестан"</w:t>
            </w:r>
          </w:p>
        </w:tc>
        <w:tc>
          <w:tcPr>
            <w:tcW w:w="1742" w:type="dxa"/>
          </w:tcPr>
          <w:p w:rsidR="007D11B6" w:rsidRDefault="007D11B6">
            <w:pPr>
              <w:pStyle w:val="ConsPlusNormal"/>
              <w:jc w:val="center"/>
            </w:pPr>
            <w:r>
              <w:t>33</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106478,33</w:t>
            </w:r>
          </w:p>
        </w:tc>
      </w:tr>
      <w:tr w:rsidR="007D11B6">
        <w:tc>
          <w:tcPr>
            <w:tcW w:w="2835" w:type="dxa"/>
          </w:tcPr>
          <w:p w:rsidR="007D11B6" w:rsidRDefault="003C7D5F">
            <w:pPr>
              <w:pStyle w:val="ConsPlusNormal"/>
            </w:pPr>
            <w:hyperlink r:id="rId1518">
              <w:r w:rsidR="007D11B6">
                <w:rPr>
                  <w:color w:val="0000FF"/>
                </w:rPr>
                <w:t>Подпрограмма</w:t>
              </w:r>
            </w:hyperlink>
            <w:r w:rsidR="007D11B6">
              <w:t xml:space="preserve"> "Военно-патриотическое воспитание граждан Российской Федерации в Республике Дагестан"</w:t>
            </w:r>
          </w:p>
        </w:tc>
        <w:tc>
          <w:tcPr>
            <w:tcW w:w="1742" w:type="dxa"/>
          </w:tcPr>
          <w:p w:rsidR="007D11B6" w:rsidRDefault="007D11B6">
            <w:pPr>
              <w:pStyle w:val="ConsPlusNormal"/>
              <w:jc w:val="center"/>
            </w:pPr>
            <w:r>
              <w:t>33 3</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6295,00</w:t>
            </w:r>
          </w:p>
        </w:tc>
      </w:tr>
      <w:tr w:rsidR="007D11B6">
        <w:tc>
          <w:tcPr>
            <w:tcW w:w="2835" w:type="dxa"/>
          </w:tcPr>
          <w:p w:rsidR="007D11B6" w:rsidRDefault="007D11B6">
            <w:pPr>
              <w:pStyle w:val="ConsPlusNormal"/>
            </w:pPr>
            <w:r>
              <w:t>Основное мероприятие "Проведение мероприятий по содействию военно-патриотическому воспитанию граждан Российской Федерации в Республике Дагестан"</w:t>
            </w:r>
          </w:p>
        </w:tc>
        <w:tc>
          <w:tcPr>
            <w:tcW w:w="1742" w:type="dxa"/>
          </w:tcPr>
          <w:p w:rsidR="007D11B6" w:rsidRDefault="007D11B6">
            <w:pPr>
              <w:pStyle w:val="ConsPlusNormal"/>
              <w:jc w:val="center"/>
            </w:pPr>
            <w:r>
              <w:t>33 3 01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6295,00</w:t>
            </w:r>
          </w:p>
        </w:tc>
      </w:tr>
      <w:tr w:rsidR="007D11B6">
        <w:tc>
          <w:tcPr>
            <w:tcW w:w="2835" w:type="dxa"/>
          </w:tcPr>
          <w:p w:rsidR="007D11B6" w:rsidRDefault="007D11B6">
            <w:pPr>
              <w:pStyle w:val="ConsPlusNormal"/>
            </w:pPr>
            <w:r>
              <w:t>Реализация мероприятий по содействию военно-патриотического воспитания граждан Российской Федерации в Республике Дагестан</w:t>
            </w:r>
          </w:p>
        </w:tc>
        <w:tc>
          <w:tcPr>
            <w:tcW w:w="1742" w:type="dxa"/>
          </w:tcPr>
          <w:p w:rsidR="007D11B6" w:rsidRDefault="007D11B6">
            <w:pPr>
              <w:pStyle w:val="ConsPlusNormal"/>
              <w:jc w:val="center"/>
            </w:pPr>
            <w:r>
              <w:t>33 3 01 99000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07</w:t>
            </w:r>
          </w:p>
        </w:tc>
        <w:tc>
          <w:tcPr>
            <w:tcW w:w="1701" w:type="dxa"/>
          </w:tcPr>
          <w:p w:rsidR="007D11B6" w:rsidRDefault="007D11B6">
            <w:pPr>
              <w:pStyle w:val="ConsPlusNormal"/>
              <w:jc w:val="center"/>
            </w:pPr>
            <w:r>
              <w:t>6295,00</w:t>
            </w:r>
          </w:p>
        </w:tc>
      </w:tr>
      <w:tr w:rsidR="007D11B6">
        <w:tc>
          <w:tcPr>
            <w:tcW w:w="2835" w:type="dxa"/>
          </w:tcPr>
          <w:p w:rsidR="007D11B6" w:rsidRDefault="003C7D5F">
            <w:pPr>
              <w:pStyle w:val="ConsPlusNormal"/>
            </w:pPr>
            <w:hyperlink r:id="rId1519">
              <w:r w:rsidR="007D11B6">
                <w:rPr>
                  <w:color w:val="0000FF"/>
                </w:rPr>
                <w:t>Подпрограмма</w:t>
              </w:r>
            </w:hyperlink>
            <w:r w:rsidR="007D11B6">
              <w:t xml:space="preserve"> "Поддержка молодежных инициатив"</w:t>
            </w:r>
          </w:p>
        </w:tc>
        <w:tc>
          <w:tcPr>
            <w:tcW w:w="1742" w:type="dxa"/>
          </w:tcPr>
          <w:p w:rsidR="007D11B6" w:rsidRDefault="007D11B6">
            <w:pPr>
              <w:pStyle w:val="ConsPlusNormal"/>
              <w:jc w:val="center"/>
            </w:pPr>
            <w:r>
              <w:t>33 4</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40976,41</w:t>
            </w:r>
          </w:p>
        </w:tc>
      </w:tr>
      <w:tr w:rsidR="007D11B6">
        <w:tc>
          <w:tcPr>
            <w:tcW w:w="2835" w:type="dxa"/>
          </w:tcPr>
          <w:p w:rsidR="007D11B6" w:rsidRDefault="007D11B6">
            <w:pPr>
              <w:pStyle w:val="ConsPlusNormal"/>
            </w:pPr>
            <w:r>
              <w:t>Основное мероприятие "Реализация механизмов поддержки молодежных инициатив в Республике Дагестан</w:t>
            </w:r>
          </w:p>
        </w:tc>
        <w:tc>
          <w:tcPr>
            <w:tcW w:w="1742" w:type="dxa"/>
          </w:tcPr>
          <w:p w:rsidR="007D11B6" w:rsidRDefault="007D11B6">
            <w:pPr>
              <w:pStyle w:val="ConsPlusNormal"/>
              <w:jc w:val="center"/>
            </w:pPr>
            <w:r>
              <w:t>33 4 01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31845,70</w:t>
            </w:r>
          </w:p>
        </w:tc>
      </w:tr>
      <w:tr w:rsidR="007D11B6">
        <w:tc>
          <w:tcPr>
            <w:tcW w:w="2835" w:type="dxa"/>
          </w:tcPr>
          <w:p w:rsidR="007D11B6" w:rsidRDefault="007D11B6">
            <w:pPr>
              <w:pStyle w:val="ConsPlusNormal"/>
            </w:pPr>
            <w:r>
              <w:t>Реализация мероприятий по поддержке молодежных инициатив в Республике Дагестан</w:t>
            </w:r>
          </w:p>
        </w:tc>
        <w:tc>
          <w:tcPr>
            <w:tcW w:w="1742" w:type="dxa"/>
          </w:tcPr>
          <w:p w:rsidR="007D11B6" w:rsidRDefault="007D11B6">
            <w:pPr>
              <w:pStyle w:val="ConsPlusNormal"/>
              <w:jc w:val="center"/>
            </w:pPr>
            <w:r>
              <w:t>33 4 01 99000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07</w:t>
            </w:r>
          </w:p>
        </w:tc>
        <w:tc>
          <w:tcPr>
            <w:tcW w:w="1701" w:type="dxa"/>
          </w:tcPr>
          <w:p w:rsidR="007D11B6" w:rsidRDefault="007D11B6">
            <w:pPr>
              <w:pStyle w:val="ConsPlusNormal"/>
              <w:jc w:val="center"/>
            </w:pPr>
            <w:r>
              <w:t>31845,70</w:t>
            </w:r>
          </w:p>
        </w:tc>
      </w:tr>
      <w:tr w:rsidR="007D11B6">
        <w:tc>
          <w:tcPr>
            <w:tcW w:w="2835" w:type="dxa"/>
          </w:tcPr>
          <w:p w:rsidR="007D11B6" w:rsidRDefault="007D11B6">
            <w:pPr>
              <w:pStyle w:val="ConsPlusNormal"/>
            </w:pPr>
            <w:r>
              <w:t>Федеральный проект "Социальная активность"</w:t>
            </w:r>
          </w:p>
        </w:tc>
        <w:tc>
          <w:tcPr>
            <w:tcW w:w="1742" w:type="dxa"/>
          </w:tcPr>
          <w:p w:rsidR="007D11B6" w:rsidRDefault="007D11B6">
            <w:pPr>
              <w:pStyle w:val="ConsPlusNormal"/>
              <w:jc w:val="center"/>
            </w:pPr>
            <w:r>
              <w:t>33 4Е8</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9130,71</w:t>
            </w:r>
          </w:p>
        </w:tc>
      </w:tr>
      <w:tr w:rsidR="007D11B6">
        <w:tc>
          <w:tcPr>
            <w:tcW w:w="2835" w:type="dxa"/>
          </w:tcPr>
          <w:p w:rsidR="007D11B6" w:rsidRDefault="007D11B6">
            <w:pPr>
              <w:pStyle w:val="ConsPlusNormal"/>
            </w:pPr>
            <w:r>
              <w:t xml:space="preserve">Субсидии на реализацию практик поддержки добровольчества (волонтерства) по итогам </w:t>
            </w:r>
            <w:r>
              <w:lastRenderedPageBreak/>
              <w:t>проведения ежегодного Всероссийского конкурса лучших региональных практик поддержки и развития добровольчества (волонтерства) "Регион добрых дел"</w:t>
            </w:r>
          </w:p>
        </w:tc>
        <w:tc>
          <w:tcPr>
            <w:tcW w:w="1742" w:type="dxa"/>
          </w:tcPr>
          <w:p w:rsidR="007D11B6" w:rsidRDefault="007D11B6">
            <w:pPr>
              <w:pStyle w:val="ConsPlusNormal"/>
              <w:jc w:val="center"/>
            </w:pPr>
            <w:r>
              <w:lastRenderedPageBreak/>
              <w:t>33 4Е8 54121</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07</w:t>
            </w:r>
          </w:p>
        </w:tc>
        <w:tc>
          <w:tcPr>
            <w:tcW w:w="1701" w:type="dxa"/>
          </w:tcPr>
          <w:p w:rsidR="007D11B6" w:rsidRDefault="007D11B6">
            <w:pPr>
              <w:pStyle w:val="ConsPlusNormal"/>
              <w:jc w:val="center"/>
            </w:pPr>
            <w:r>
              <w:t>9130,71</w:t>
            </w:r>
          </w:p>
        </w:tc>
      </w:tr>
      <w:tr w:rsidR="007D11B6">
        <w:tc>
          <w:tcPr>
            <w:tcW w:w="2835" w:type="dxa"/>
          </w:tcPr>
          <w:p w:rsidR="007D11B6" w:rsidRDefault="003C7D5F">
            <w:pPr>
              <w:pStyle w:val="ConsPlusNormal"/>
            </w:pPr>
            <w:hyperlink r:id="rId1520">
              <w:r w:rsidR="007D11B6">
                <w:rPr>
                  <w:color w:val="0000FF"/>
                </w:rPr>
                <w:t>Подпрограмма</w:t>
              </w:r>
            </w:hyperlink>
            <w:r w:rsidR="007D11B6">
              <w:t xml:space="preserve"> "Обеспечение реализации государственной программы Республики Дагестан "Реализация молодежной политики в Республике Дагестан"</w:t>
            </w:r>
          </w:p>
        </w:tc>
        <w:tc>
          <w:tcPr>
            <w:tcW w:w="1742" w:type="dxa"/>
          </w:tcPr>
          <w:p w:rsidR="007D11B6" w:rsidRDefault="007D11B6">
            <w:pPr>
              <w:pStyle w:val="ConsPlusNormal"/>
              <w:jc w:val="center"/>
            </w:pPr>
            <w:r>
              <w:t>33 5</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59206,92</w:t>
            </w:r>
          </w:p>
        </w:tc>
      </w:tr>
      <w:tr w:rsidR="007D11B6">
        <w:tc>
          <w:tcPr>
            <w:tcW w:w="2835" w:type="dxa"/>
          </w:tcPr>
          <w:p w:rsidR="007D11B6" w:rsidRDefault="007D11B6">
            <w:pPr>
              <w:pStyle w:val="ConsPlusNormal"/>
            </w:pPr>
            <w:r>
              <w:t>Основное мероприятие "Обеспечение деятельности подведомственных учреждений и организаций"</w:t>
            </w:r>
          </w:p>
        </w:tc>
        <w:tc>
          <w:tcPr>
            <w:tcW w:w="1742" w:type="dxa"/>
          </w:tcPr>
          <w:p w:rsidR="007D11B6" w:rsidRDefault="007D11B6">
            <w:pPr>
              <w:pStyle w:val="ConsPlusNormal"/>
              <w:jc w:val="center"/>
            </w:pPr>
            <w:r>
              <w:t>33 5 01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21216,98</w:t>
            </w:r>
          </w:p>
        </w:tc>
      </w:tr>
      <w:tr w:rsidR="007D11B6">
        <w:tc>
          <w:tcPr>
            <w:tcW w:w="2835" w:type="dxa"/>
          </w:tcPr>
          <w:p w:rsidR="007D11B6" w:rsidRDefault="007D11B6">
            <w:pPr>
              <w:pStyle w:val="ConsPlusNormal"/>
            </w:pPr>
            <w:r>
              <w:t>Расходы на обеспечение деятельности подведомственных учреждений и организаций</w:t>
            </w:r>
          </w:p>
        </w:tc>
        <w:tc>
          <w:tcPr>
            <w:tcW w:w="1742" w:type="dxa"/>
          </w:tcPr>
          <w:p w:rsidR="007D11B6" w:rsidRDefault="007D11B6">
            <w:pPr>
              <w:pStyle w:val="ConsPlusNormal"/>
              <w:jc w:val="center"/>
            </w:pPr>
            <w:r>
              <w:t>33 5 01 00590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07</w:t>
            </w:r>
          </w:p>
        </w:tc>
        <w:tc>
          <w:tcPr>
            <w:tcW w:w="1701" w:type="dxa"/>
          </w:tcPr>
          <w:p w:rsidR="007D11B6" w:rsidRDefault="007D11B6">
            <w:pPr>
              <w:pStyle w:val="ConsPlusNormal"/>
              <w:jc w:val="center"/>
            </w:pPr>
            <w:r>
              <w:t>21216,98</w:t>
            </w:r>
          </w:p>
        </w:tc>
      </w:tr>
      <w:tr w:rsidR="007D11B6">
        <w:tc>
          <w:tcPr>
            <w:tcW w:w="2835" w:type="dxa"/>
          </w:tcPr>
          <w:p w:rsidR="007D11B6" w:rsidRDefault="007D11B6">
            <w:pPr>
              <w:pStyle w:val="ConsPlusNormal"/>
            </w:pPr>
            <w:r>
              <w:t>Обеспечение деятельности аппарата</w:t>
            </w:r>
          </w:p>
        </w:tc>
        <w:tc>
          <w:tcPr>
            <w:tcW w:w="1742" w:type="dxa"/>
          </w:tcPr>
          <w:p w:rsidR="007D11B6" w:rsidRDefault="007D11B6">
            <w:pPr>
              <w:pStyle w:val="ConsPlusNormal"/>
              <w:jc w:val="center"/>
            </w:pPr>
            <w:r>
              <w:t>33 5 15</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37989,94</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742" w:type="dxa"/>
          </w:tcPr>
          <w:p w:rsidR="007D11B6" w:rsidRDefault="007D11B6">
            <w:pPr>
              <w:pStyle w:val="ConsPlusNormal"/>
              <w:jc w:val="center"/>
            </w:pPr>
            <w:r>
              <w:t>33 5 15 20000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35314,94</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742" w:type="dxa"/>
          </w:tcPr>
          <w:p w:rsidR="007D11B6" w:rsidRDefault="007D11B6">
            <w:pPr>
              <w:pStyle w:val="ConsPlusNormal"/>
              <w:jc w:val="center"/>
            </w:pPr>
            <w:r>
              <w:t>33 5 15 20000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2425,00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742" w:type="dxa"/>
          </w:tcPr>
          <w:p w:rsidR="007D11B6" w:rsidRDefault="007D11B6">
            <w:pPr>
              <w:pStyle w:val="ConsPlusNormal"/>
              <w:jc w:val="center"/>
            </w:pPr>
            <w:r>
              <w:t>33 5 15 20000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250,00</w:t>
            </w:r>
          </w:p>
        </w:tc>
      </w:tr>
      <w:tr w:rsidR="007D11B6">
        <w:tc>
          <w:tcPr>
            <w:tcW w:w="2835" w:type="dxa"/>
          </w:tcPr>
          <w:p w:rsidR="007D11B6" w:rsidRDefault="007D11B6">
            <w:pPr>
              <w:pStyle w:val="ConsPlusNormal"/>
            </w:pPr>
            <w:r>
              <w:t xml:space="preserve">Государственная </w:t>
            </w:r>
            <w:hyperlink r:id="rId1521">
              <w:r>
                <w:rPr>
                  <w:color w:val="0000FF"/>
                </w:rPr>
                <w:t>программа</w:t>
              </w:r>
            </w:hyperlink>
            <w:r>
              <w:t xml:space="preserve"> Республики Дагестан "Реализация дополнительных мероприятий в сфере занятости населения, направленных на снижение напряженности на рынке труда Республики Дагестан"</w:t>
            </w:r>
          </w:p>
        </w:tc>
        <w:tc>
          <w:tcPr>
            <w:tcW w:w="1742" w:type="dxa"/>
          </w:tcPr>
          <w:p w:rsidR="007D11B6" w:rsidRDefault="007D11B6">
            <w:pPr>
              <w:pStyle w:val="ConsPlusNormal"/>
              <w:jc w:val="center"/>
            </w:pPr>
            <w:r>
              <w:t>38</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56081,52</w:t>
            </w:r>
          </w:p>
        </w:tc>
      </w:tr>
      <w:tr w:rsidR="007D11B6">
        <w:tc>
          <w:tcPr>
            <w:tcW w:w="2835" w:type="dxa"/>
          </w:tcPr>
          <w:p w:rsidR="007D11B6" w:rsidRDefault="007D11B6">
            <w:pPr>
              <w:pStyle w:val="ConsPlusNormal"/>
            </w:pPr>
            <w:r>
              <w:t>Федеральный проект "Содействие занятости"</w:t>
            </w:r>
          </w:p>
        </w:tc>
        <w:tc>
          <w:tcPr>
            <w:tcW w:w="1742" w:type="dxa"/>
          </w:tcPr>
          <w:p w:rsidR="007D11B6" w:rsidRDefault="007D11B6">
            <w:pPr>
              <w:pStyle w:val="ConsPlusNormal"/>
              <w:jc w:val="center"/>
            </w:pPr>
            <w:r>
              <w:t>38 0Р2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56081,52</w:t>
            </w:r>
          </w:p>
        </w:tc>
      </w:tr>
      <w:tr w:rsidR="007D11B6">
        <w:tc>
          <w:tcPr>
            <w:tcW w:w="2835" w:type="dxa"/>
          </w:tcPr>
          <w:p w:rsidR="007D11B6" w:rsidRDefault="007D11B6">
            <w:pPr>
              <w:pStyle w:val="ConsPlusNormal"/>
            </w:pPr>
            <w:r>
              <w:t xml:space="preserve">Реализация </w:t>
            </w:r>
            <w:r>
              <w:lastRenderedPageBreak/>
              <w:t>дополнительных мероприятий, направленных на снижение напряженности на рынке труда субъектов Российской Федерации, по организации временного трудоустройства</w:t>
            </w:r>
          </w:p>
        </w:tc>
        <w:tc>
          <w:tcPr>
            <w:tcW w:w="1742" w:type="dxa"/>
          </w:tcPr>
          <w:p w:rsidR="007D11B6" w:rsidRDefault="007D11B6">
            <w:pPr>
              <w:pStyle w:val="ConsPlusNormal"/>
              <w:jc w:val="center"/>
            </w:pPr>
            <w:r>
              <w:lastRenderedPageBreak/>
              <w:t>38 0Р2 52980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36925,96</w:t>
            </w:r>
          </w:p>
        </w:tc>
      </w:tr>
      <w:tr w:rsidR="007D11B6">
        <w:tc>
          <w:tcPr>
            <w:tcW w:w="2835" w:type="dxa"/>
          </w:tcPr>
          <w:p w:rsidR="007D11B6" w:rsidRDefault="007D11B6">
            <w:pPr>
              <w:pStyle w:val="ConsPlusNormal"/>
            </w:pPr>
            <w:r>
              <w:lastRenderedPageBreak/>
              <w:t>Реализация дополнительных мероприятий, направленных на снижение напряженности на рынке труда субъектов Российской Федерации, по организации общественных работ</w:t>
            </w:r>
          </w:p>
        </w:tc>
        <w:tc>
          <w:tcPr>
            <w:tcW w:w="1742" w:type="dxa"/>
          </w:tcPr>
          <w:p w:rsidR="007D11B6" w:rsidRDefault="007D11B6">
            <w:pPr>
              <w:pStyle w:val="ConsPlusNormal"/>
              <w:jc w:val="center"/>
            </w:pPr>
            <w:r>
              <w:t>38 0Р2 53000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19155,56</w:t>
            </w:r>
          </w:p>
        </w:tc>
      </w:tr>
      <w:tr w:rsidR="007D11B6">
        <w:tc>
          <w:tcPr>
            <w:tcW w:w="2835" w:type="dxa"/>
          </w:tcPr>
          <w:p w:rsidR="007D11B6" w:rsidRDefault="007D11B6">
            <w:pPr>
              <w:pStyle w:val="ConsPlusNormal"/>
            </w:pPr>
            <w:r>
              <w:t xml:space="preserve">Государственная </w:t>
            </w:r>
            <w:hyperlink r:id="rId1522">
              <w:r>
                <w:rPr>
                  <w:color w:val="0000FF"/>
                </w:rPr>
                <w:t>программа</w:t>
              </w:r>
            </w:hyperlink>
            <w:r>
              <w:t xml:space="preserve"> Республики Дагестан "Развитие туристско-рекреационного комплекса и народных художественных промыслов в Республике Дагестан"</w:t>
            </w:r>
          </w:p>
        </w:tc>
        <w:tc>
          <w:tcPr>
            <w:tcW w:w="1742" w:type="dxa"/>
          </w:tcPr>
          <w:p w:rsidR="007D11B6" w:rsidRDefault="007D11B6">
            <w:pPr>
              <w:pStyle w:val="ConsPlusNormal"/>
              <w:jc w:val="center"/>
            </w:pPr>
            <w:r>
              <w:t>39</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244525,10</w:t>
            </w:r>
          </w:p>
        </w:tc>
      </w:tr>
      <w:tr w:rsidR="007D11B6">
        <w:tc>
          <w:tcPr>
            <w:tcW w:w="2835" w:type="dxa"/>
          </w:tcPr>
          <w:p w:rsidR="007D11B6" w:rsidRDefault="003C7D5F">
            <w:pPr>
              <w:pStyle w:val="ConsPlusNormal"/>
            </w:pPr>
            <w:hyperlink r:id="rId1523">
              <w:r w:rsidR="007D11B6">
                <w:rPr>
                  <w:color w:val="0000FF"/>
                </w:rPr>
                <w:t>Подпрограмма</w:t>
              </w:r>
            </w:hyperlink>
            <w:r w:rsidR="007D11B6">
              <w:t xml:space="preserve"> "Развитие туристско-рекреационного комплекса в Республике Дагестан"</w:t>
            </w:r>
          </w:p>
        </w:tc>
        <w:tc>
          <w:tcPr>
            <w:tcW w:w="1742" w:type="dxa"/>
          </w:tcPr>
          <w:p w:rsidR="007D11B6" w:rsidRDefault="007D11B6">
            <w:pPr>
              <w:pStyle w:val="ConsPlusNormal"/>
              <w:jc w:val="center"/>
            </w:pPr>
            <w:r>
              <w:t>39 1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235383,10</w:t>
            </w:r>
          </w:p>
        </w:tc>
      </w:tr>
      <w:tr w:rsidR="007D11B6">
        <w:tc>
          <w:tcPr>
            <w:tcW w:w="2835" w:type="dxa"/>
          </w:tcPr>
          <w:p w:rsidR="007D11B6" w:rsidRDefault="007D11B6">
            <w:pPr>
              <w:pStyle w:val="ConsPlusNormal"/>
            </w:pPr>
            <w:r>
              <w:t>Основное мероприятие "Организационная поддержка туристско-рекреационного комплекса"</w:t>
            </w:r>
          </w:p>
        </w:tc>
        <w:tc>
          <w:tcPr>
            <w:tcW w:w="1742" w:type="dxa"/>
          </w:tcPr>
          <w:p w:rsidR="007D11B6" w:rsidRDefault="007D11B6">
            <w:pPr>
              <w:pStyle w:val="ConsPlusNormal"/>
              <w:jc w:val="center"/>
            </w:pPr>
            <w:r>
              <w:t>39 1 01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235383,10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1742" w:type="dxa"/>
          </w:tcPr>
          <w:p w:rsidR="007D11B6" w:rsidRDefault="007D11B6">
            <w:pPr>
              <w:pStyle w:val="ConsPlusNormal"/>
              <w:jc w:val="center"/>
            </w:pPr>
            <w:r>
              <w:t>39 1 01 00590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12</w:t>
            </w:r>
          </w:p>
        </w:tc>
        <w:tc>
          <w:tcPr>
            <w:tcW w:w="1701" w:type="dxa"/>
          </w:tcPr>
          <w:p w:rsidR="007D11B6" w:rsidRDefault="007D11B6">
            <w:pPr>
              <w:pStyle w:val="ConsPlusNormal"/>
              <w:jc w:val="center"/>
            </w:pPr>
            <w:r>
              <w:t>175383,10</w:t>
            </w:r>
          </w:p>
        </w:tc>
      </w:tr>
      <w:tr w:rsidR="007D11B6">
        <w:tc>
          <w:tcPr>
            <w:tcW w:w="2835" w:type="dxa"/>
          </w:tcPr>
          <w:p w:rsidR="007D11B6" w:rsidRDefault="007D11B6">
            <w:pPr>
              <w:pStyle w:val="ConsPlusNormal"/>
            </w:pPr>
            <w:r>
              <w:t>Предоставление на конкурсной основе субсидий бюджетам муниципальных районов и городских округов Республики Дагестан на реализацию проектов местных инициатив, направленных на развитие туризма в муниципальных образованиях</w:t>
            </w:r>
          </w:p>
        </w:tc>
        <w:tc>
          <w:tcPr>
            <w:tcW w:w="1742" w:type="dxa"/>
          </w:tcPr>
          <w:p w:rsidR="007D11B6" w:rsidRDefault="007D11B6">
            <w:pPr>
              <w:pStyle w:val="ConsPlusNormal"/>
              <w:jc w:val="center"/>
            </w:pPr>
            <w:r>
              <w:t>39 1 01 83120</w:t>
            </w:r>
          </w:p>
        </w:tc>
        <w:tc>
          <w:tcPr>
            <w:tcW w:w="677" w:type="dxa"/>
          </w:tcPr>
          <w:p w:rsidR="007D11B6" w:rsidRDefault="007D11B6">
            <w:pPr>
              <w:pStyle w:val="ConsPlusNormal"/>
              <w:jc w:val="center"/>
            </w:pPr>
            <w:r>
              <w:t>500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12</w:t>
            </w:r>
          </w:p>
        </w:tc>
        <w:tc>
          <w:tcPr>
            <w:tcW w:w="1701" w:type="dxa"/>
          </w:tcPr>
          <w:p w:rsidR="007D11B6" w:rsidRDefault="007D11B6">
            <w:pPr>
              <w:pStyle w:val="ConsPlusNormal"/>
              <w:jc w:val="center"/>
            </w:pPr>
            <w:r>
              <w:t>60000,00</w:t>
            </w:r>
          </w:p>
        </w:tc>
      </w:tr>
      <w:tr w:rsidR="007D11B6">
        <w:tc>
          <w:tcPr>
            <w:tcW w:w="2835" w:type="dxa"/>
          </w:tcPr>
          <w:p w:rsidR="007D11B6" w:rsidRDefault="003C7D5F">
            <w:pPr>
              <w:pStyle w:val="ConsPlusNormal"/>
            </w:pPr>
            <w:hyperlink r:id="rId1524">
              <w:r w:rsidR="007D11B6">
                <w:rPr>
                  <w:color w:val="0000FF"/>
                </w:rPr>
                <w:t>Подпрограмма</w:t>
              </w:r>
            </w:hyperlink>
            <w:r w:rsidR="007D11B6">
              <w:t xml:space="preserve"> "Развитие </w:t>
            </w:r>
            <w:r w:rsidR="007D11B6">
              <w:lastRenderedPageBreak/>
              <w:t>народных художественных промыслов и ремесел"</w:t>
            </w:r>
          </w:p>
        </w:tc>
        <w:tc>
          <w:tcPr>
            <w:tcW w:w="1742" w:type="dxa"/>
          </w:tcPr>
          <w:p w:rsidR="007D11B6" w:rsidRDefault="007D11B6">
            <w:pPr>
              <w:pStyle w:val="ConsPlusNormal"/>
              <w:jc w:val="center"/>
            </w:pPr>
            <w:r>
              <w:lastRenderedPageBreak/>
              <w:t>39 2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9142,00</w:t>
            </w:r>
          </w:p>
        </w:tc>
      </w:tr>
      <w:tr w:rsidR="007D11B6">
        <w:tc>
          <w:tcPr>
            <w:tcW w:w="2835" w:type="dxa"/>
          </w:tcPr>
          <w:p w:rsidR="007D11B6" w:rsidRDefault="007D11B6">
            <w:pPr>
              <w:pStyle w:val="ConsPlusNormal"/>
            </w:pPr>
            <w:r>
              <w:lastRenderedPageBreak/>
              <w:t>Основное мероприятие "Развитие народных художественных промыслов и ремесел"</w:t>
            </w:r>
          </w:p>
        </w:tc>
        <w:tc>
          <w:tcPr>
            <w:tcW w:w="1742" w:type="dxa"/>
          </w:tcPr>
          <w:p w:rsidR="007D11B6" w:rsidRDefault="007D11B6">
            <w:pPr>
              <w:pStyle w:val="ConsPlusNormal"/>
              <w:jc w:val="center"/>
            </w:pPr>
            <w:r>
              <w:t>39 2 01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9142,00</w:t>
            </w:r>
          </w:p>
        </w:tc>
      </w:tr>
      <w:tr w:rsidR="007D11B6">
        <w:tc>
          <w:tcPr>
            <w:tcW w:w="2835" w:type="dxa"/>
          </w:tcPr>
          <w:p w:rsidR="007D11B6" w:rsidRDefault="007D11B6">
            <w:pPr>
              <w:pStyle w:val="ConsPlusNormal"/>
            </w:pPr>
            <w:r>
              <w:t>Поддержка и популяризация народных художественных промыслов и ремесел</w:t>
            </w:r>
          </w:p>
        </w:tc>
        <w:tc>
          <w:tcPr>
            <w:tcW w:w="1742" w:type="dxa"/>
          </w:tcPr>
          <w:p w:rsidR="007D11B6" w:rsidRDefault="007D11B6">
            <w:pPr>
              <w:pStyle w:val="ConsPlusNormal"/>
              <w:jc w:val="center"/>
            </w:pPr>
            <w:r>
              <w:t>39 2 01 83210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12</w:t>
            </w:r>
          </w:p>
        </w:tc>
        <w:tc>
          <w:tcPr>
            <w:tcW w:w="1701" w:type="dxa"/>
          </w:tcPr>
          <w:p w:rsidR="007D11B6" w:rsidRDefault="007D11B6">
            <w:pPr>
              <w:pStyle w:val="ConsPlusNormal"/>
              <w:jc w:val="center"/>
            </w:pPr>
            <w:r>
              <w:t>142,00</w:t>
            </w:r>
          </w:p>
        </w:tc>
      </w:tr>
      <w:tr w:rsidR="007D11B6">
        <w:tc>
          <w:tcPr>
            <w:tcW w:w="2835" w:type="dxa"/>
          </w:tcPr>
          <w:p w:rsidR="007D11B6" w:rsidRDefault="007D11B6">
            <w:pPr>
              <w:pStyle w:val="ConsPlusNormal"/>
            </w:pPr>
            <w:r>
              <w:t>Поддержка и популяризация народных художественных промыслов и ремесел</w:t>
            </w:r>
          </w:p>
        </w:tc>
        <w:tc>
          <w:tcPr>
            <w:tcW w:w="1742" w:type="dxa"/>
          </w:tcPr>
          <w:p w:rsidR="007D11B6" w:rsidRDefault="007D11B6">
            <w:pPr>
              <w:pStyle w:val="ConsPlusNormal"/>
              <w:jc w:val="center"/>
            </w:pPr>
            <w:r>
              <w:t>39 2 01 83210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12</w:t>
            </w:r>
          </w:p>
        </w:tc>
        <w:tc>
          <w:tcPr>
            <w:tcW w:w="1701" w:type="dxa"/>
          </w:tcPr>
          <w:p w:rsidR="007D11B6" w:rsidRDefault="007D11B6">
            <w:pPr>
              <w:pStyle w:val="ConsPlusNormal"/>
              <w:jc w:val="center"/>
            </w:pPr>
            <w:r>
              <w:t>9000,00</w:t>
            </w:r>
          </w:p>
        </w:tc>
      </w:tr>
      <w:tr w:rsidR="007D11B6">
        <w:tc>
          <w:tcPr>
            <w:tcW w:w="2835" w:type="dxa"/>
          </w:tcPr>
          <w:p w:rsidR="007D11B6" w:rsidRDefault="007D11B6">
            <w:pPr>
              <w:pStyle w:val="ConsPlusNormal"/>
            </w:pPr>
            <w:r>
              <w:t xml:space="preserve">Государственная </w:t>
            </w:r>
            <w:hyperlink r:id="rId1525">
              <w:r>
                <w:rPr>
                  <w:color w:val="0000FF"/>
                </w:rPr>
                <w:t>программа</w:t>
              </w:r>
            </w:hyperlink>
            <w:r>
              <w:t xml:space="preserve"> Республики Дагестан "Развитие рыбохозяйственного комплекса Республики Дагестан"</w:t>
            </w:r>
          </w:p>
        </w:tc>
        <w:tc>
          <w:tcPr>
            <w:tcW w:w="1742" w:type="dxa"/>
          </w:tcPr>
          <w:p w:rsidR="007D11B6" w:rsidRDefault="007D11B6">
            <w:pPr>
              <w:pStyle w:val="ConsPlusNormal"/>
              <w:jc w:val="center"/>
            </w:pPr>
            <w:r>
              <w:t>40</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52560,00</w:t>
            </w:r>
          </w:p>
        </w:tc>
      </w:tr>
      <w:tr w:rsidR="007D11B6">
        <w:tc>
          <w:tcPr>
            <w:tcW w:w="2835" w:type="dxa"/>
          </w:tcPr>
          <w:p w:rsidR="007D11B6" w:rsidRDefault="007D11B6">
            <w:pPr>
              <w:pStyle w:val="ConsPlusNormal"/>
            </w:pPr>
            <w:r>
              <w:t>Основное мероприятие "Развитие аквакультуры"</w:t>
            </w:r>
          </w:p>
        </w:tc>
        <w:tc>
          <w:tcPr>
            <w:tcW w:w="1742" w:type="dxa"/>
          </w:tcPr>
          <w:p w:rsidR="007D11B6" w:rsidRDefault="007D11B6">
            <w:pPr>
              <w:pStyle w:val="ConsPlusNormal"/>
              <w:jc w:val="center"/>
            </w:pPr>
            <w:r>
              <w:t>40 0 02 00000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7000,00</w:t>
            </w:r>
          </w:p>
        </w:tc>
      </w:tr>
      <w:tr w:rsidR="007D11B6">
        <w:tc>
          <w:tcPr>
            <w:tcW w:w="2835" w:type="dxa"/>
          </w:tcPr>
          <w:p w:rsidR="007D11B6" w:rsidRDefault="007D11B6">
            <w:pPr>
              <w:pStyle w:val="ConsPlusNormal"/>
            </w:pPr>
            <w:r>
              <w:t>Субсидирование части затрат на приобретение технологического оборудования для выращивания, хранения и переработки водных биологических ресурсов</w:t>
            </w:r>
          </w:p>
        </w:tc>
        <w:tc>
          <w:tcPr>
            <w:tcW w:w="1742" w:type="dxa"/>
          </w:tcPr>
          <w:p w:rsidR="007D11B6" w:rsidRDefault="007D11B6">
            <w:pPr>
              <w:pStyle w:val="ConsPlusNormal"/>
              <w:jc w:val="center"/>
            </w:pPr>
            <w:r>
              <w:t>40 0 02 62130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23000,00</w:t>
            </w:r>
          </w:p>
        </w:tc>
      </w:tr>
      <w:tr w:rsidR="007D11B6">
        <w:tc>
          <w:tcPr>
            <w:tcW w:w="2835" w:type="dxa"/>
          </w:tcPr>
          <w:p w:rsidR="007D11B6" w:rsidRDefault="007D11B6">
            <w:pPr>
              <w:pStyle w:val="ConsPlusNormal"/>
            </w:pPr>
            <w:r>
              <w:t>Субсидирование части затрат на приобретение специализированных кормов</w:t>
            </w:r>
          </w:p>
        </w:tc>
        <w:tc>
          <w:tcPr>
            <w:tcW w:w="1742" w:type="dxa"/>
          </w:tcPr>
          <w:p w:rsidR="007D11B6" w:rsidRDefault="007D11B6">
            <w:pPr>
              <w:pStyle w:val="ConsPlusNormal"/>
              <w:jc w:val="center"/>
            </w:pPr>
            <w:r>
              <w:t>40 0 02 62140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Субсидии на возмещение части затрат на приобретение рыбопосадочного материала (оплодотворенной икры, личинок, мальков и т.д.)</w:t>
            </w:r>
          </w:p>
        </w:tc>
        <w:tc>
          <w:tcPr>
            <w:tcW w:w="1742" w:type="dxa"/>
          </w:tcPr>
          <w:p w:rsidR="007D11B6" w:rsidRDefault="007D11B6">
            <w:pPr>
              <w:pStyle w:val="ConsPlusNormal"/>
              <w:jc w:val="center"/>
            </w:pPr>
            <w:r>
              <w:t>40 0 02 62150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 xml:space="preserve">Субсидирование части затрат на вылов (добычу) одного килограмма рыбы, реализованной юридическим лицам или индивидуальным </w:t>
            </w:r>
            <w:r>
              <w:lastRenderedPageBreak/>
              <w:t>предпринимателям</w:t>
            </w:r>
          </w:p>
        </w:tc>
        <w:tc>
          <w:tcPr>
            <w:tcW w:w="1742" w:type="dxa"/>
          </w:tcPr>
          <w:p w:rsidR="007D11B6" w:rsidRDefault="007D11B6">
            <w:pPr>
              <w:pStyle w:val="ConsPlusNormal"/>
              <w:jc w:val="center"/>
            </w:pPr>
            <w:r>
              <w:lastRenderedPageBreak/>
              <w:t>40 0 02 62160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12560,00</w:t>
            </w:r>
          </w:p>
        </w:tc>
      </w:tr>
      <w:tr w:rsidR="007D11B6">
        <w:tc>
          <w:tcPr>
            <w:tcW w:w="2835" w:type="dxa"/>
          </w:tcPr>
          <w:p w:rsidR="007D11B6" w:rsidRDefault="007D11B6">
            <w:pPr>
              <w:pStyle w:val="ConsPlusNormal"/>
            </w:pPr>
            <w:r>
              <w:lastRenderedPageBreak/>
              <w:t xml:space="preserve">Государственная </w:t>
            </w:r>
            <w:hyperlink r:id="rId1526">
              <w:r>
                <w:rPr>
                  <w:color w:val="0000FF"/>
                </w:rPr>
                <w:t>программа</w:t>
              </w:r>
            </w:hyperlink>
            <w:r>
              <w:t xml:space="preserve"> Республики Дагестан "О противодействии коррупции в Республике Дагестан"</w:t>
            </w:r>
          </w:p>
        </w:tc>
        <w:tc>
          <w:tcPr>
            <w:tcW w:w="1742" w:type="dxa"/>
          </w:tcPr>
          <w:p w:rsidR="007D11B6" w:rsidRDefault="007D11B6">
            <w:pPr>
              <w:pStyle w:val="ConsPlusNormal"/>
              <w:jc w:val="center"/>
            </w:pPr>
            <w:r>
              <w:t>42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3675,00</w:t>
            </w:r>
          </w:p>
        </w:tc>
      </w:tr>
      <w:tr w:rsidR="007D11B6">
        <w:tc>
          <w:tcPr>
            <w:tcW w:w="2835" w:type="dxa"/>
          </w:tcPr>
          <w:p w:rsidR="007D11B6" w:rsidRDefault="007D11B6">
            <w:pPr>
              <w:pStyle w:val="ConsPlusNormal"/>
            </w:pPr>
            <w:r>
              <w:t>Основное мероприятие "Противодействие коррупции в Республике Дагестан"</w:t>
            </w:r>
          </w:p>
        </w:tc>
        <w:tc>
          <w:tcPr>
            <w:tcW w:w="1742" w:type="dxa"/>
          </w:tcPr>
          <w:p w:rsidR="007D11B6" w:rsidRDefault="007D11B6">
            <w:pPr>
              <w:pStyle w:val="ConsPlusNormal"/>
              <w:jc w:val="center"/>
            </w:pPr>
            <w:r>
              <w:t>42 0 01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3675,00</w:t>
            </w:r>
          </w:p>
        </w:tc>
      </w:tr>
      <w:tr w:rsidR="007D11B6">
        <w:tc>
          <w:tcPr>
            <w:tcW w:w="2835" w:type="dxa"/>
          </w:tcPr>
          <w:p w:rsidR="007D11B6" w:rsidRDefault="007D11B6">
            <w:pPr>
              <w:pStyle w:val="ConsPlusNormal"/>
            </w:pPr>
            <w:r>
              <w:t>Реализация мероприятий, направленных на противодействие коррупции</w:t>
            </w:r>
          </w:p>
        </w:tc>
        <w:tc>
          <w:tcPr>
            <w:tcW w:w="1742" w:type="dxa"/>
          </w:tcPr>
          <w:p w:rsidR="007D11B6" w:rsidRDefault="007D11B6">
            <w:pPr>
              <w:pStyle w:val="ConsPlusNormal"/>
              <w:jc w:val="center"/>
            </w:pPr>
            <w:r>
              <w:t>42 0 01 99590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13</w:t>
            </w:r>
          </w:p>
        </w:tc>
        <w:tc>
          <w:tcPr>
            <w:tcW w:w="1701" w:type="dxa"/>
          </w:tcPr>
          <w:p w:rsidR="007D11B6" w:rsidRDefault="007D11B6">
            <w:pPr>
              <w:pStyle w:val="ConsPlusNormal"/>
              <w:jc w:val="center"/>
            </w:pPr>
            <w:r>
              <w:t>1610,00</w:t>
            </w:r>
          </w:p>
        </w:tc>
      </w:tr>
      <w:tr w:rsidR="007D11B6">
        <w:tc>
          <w:tcPr>
            <w:tcW w:w="2835" w:type="dxa"/>
          </w:tcPr>
          <w:p w:rsidR="007D11B6" w:rsidRDefault="007D11B6">
            <w:pPr>
              <w:pStyle w:val="ConsPlusNormal"/>
            </w:pPr>
            <w:r>
              <w:t>Реализация мероприятий, направленных на противодействие коррупции</w:t>
            </w:r>
          </w:p>
        </w:tc>
        <w:tc>
          <w:tcPr>
            <w:tcW w:w="1742" w:type="dxa"/>
          </w:tcPr>
          <w:p w:rsidR="007D11B6" w:rsidRDefault="007D11B6">
            <w:pPr>
              <w:pStyle w:val="ConsPlusNormal"/>
              <w:jc w:val="center"/>
            </w:pPr>
            <w:r>
              <w:t>42 0 01 99590</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13</w:t>
            </w:r>
          </w:p>
        </w:tc>
        <w:tc>
          <w:tcPr>
            <w:tcW w:w="1701" w:type="dxa"/>
          </w:tcPr>
          <w:p w:rsidR="007D11B6" w:rsidRDefault="007D11B6">
            <w:pPr>
              <w:pStyle w:val="ConsPlusNormal"/>
              <w:jc w:val="center"/>
            </w:pPr>
            <w:r>
              <w:t>300,00</w:t>
            </w:r>
          </w:p>
        </w:tc>
      </w:tr>
      <w:tr w:rsidR="007D11B6">
        <w:tc>
          <w:tcPr>
            <w:tcW w:w="2835" w:type="dxa"/>
          </w:tcPr>
          <w:p w:rsidR="007D11B6" w:rsidRDefault="007D11B6">
            <w:pPr>
              <w:pStyle w:val="ConsPlusNormal"/>
            </w:pPr>
            <w:r>
              <w:t>Реализация мероприятий, направленных на противодействие коррупции</w:t>
            </w:r>
          </w:p>
        </w:tc>
        <w:tc>
          <w:tcPr>
            <w:tcW w:w="1742" w:type="dxa"/>
          </w:tcPr>
          <w:p w:rsidR="007D11B6" w:rsidRDefault="007D11B6">
            <w:pPr>
              <w:pStyle w:val="ConsPlusNormal"/>
              <w:jc w:val="center"/>
            </w:pPr>
            <w:r>
              <w:t>42 0 01 99590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13</w:t>
            </w:r>
          </w:p>
        </w:tc>
        <w:tc>
          <w:tcPr>
            <w:tcW w:w="1701" w:type="dxa"/>
          </w:tcPr>
          <w:p w:rsidR="007D11B6" w:rsidRDefault="007D11B6">
            <w:pPr>
              <w:pStyle w:val="ConsPlusNormal"/>
              <w:jc w:val="center"/>
            </w:pPr>
            <w:r>
              <w:t>1765,00</w:t>
            </w:r>
          </w:p>
        </w:tc>
      </w:tr>
      <w:tr w:rsidR="007D11B6">
        <w:tc>
          <w:tcPr>
            <w:tcW w:w="2835" w:type="dxa"/>
          </w:tcPr>
          <w:p w:rsidR="007D11B6" w:rsidRDefault="007D11B6">
            <w:pPr>
              <w:pStyle w:val="ConsPlusNormal"/>
            </w:pPr>
            <w:r>
              <w:t xml:space="preserve">Государственная </w:t>
            </w:r>
            <w:hyperlink r:id="rId1527">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1742" w:type="dxa"/>
          </w:tcPr>
          <w:p w:rsidR="007D11B6" w:rsidRDefault="007D11B6">
            <w:pPr>
              <w:pStyle w:val="ConsPlusNormal"/>
              <w:jc w:val="center"/>
            </w:pPr>
            <w:r>
              <w:t>44</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350363,16</w:t>
            </w:r>
          </w:p>
        </w:tc>
      </w:tr>
      <w:tr w:rsidR="007D11B6">
        <w:tc>
          <w:tcPr>
            <w:tcW w:w="2835" w:type="dxa"/>
          </w:tcPr>
          <w:p w:rsidR="007D11B6" w:rsidRDefault="007D11B6">
            <w:pPr>
              <w:pStyle w:val="ConsPlusNormal"/>
            </w:pPr>
            <w:r>
              <w:t>Основное мероприятие "Развитие инженерной инфраструктуры"</w:t>
            </w:r>
          </w:p>
        </w:tc>
        <w:tc>
          <w:tcPr>
            <w:tcW w:w="1742" w:type="dxa"/>
          </w:tcPr>
          <w:p w:rsidR="007D11B6" w:rsidRDefault="007D11B6">
            <w:pPr>
              <w:pStyle w:val="ConsPlusNormal"/>
              <w:jc w:val="center"/>
            </w:pPr>
            <w:r>
              <w:t>44 0 03</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332363,16</w:t>
            </w:r>
          </w:p>
        </w:tc>
      </w:tr>
      <w:tr w:rsidR="007D11B6">
        <w:tc>
          <w:tcPr>
            <w:tcW w:w="2835" w:type="dxa"/>
          </w:tcPr>
          <w:p w:rsidR="007D11B6" w:rsidRDefault="007D11B6">
            <w:pPr>
              <w:pStyle w:val="ConsPlusNormal"/>
            </w:pPr>
            <w:r>
              <w:t xml:space="preserve">Реализация мероприятий по социально-экономическому развитию субъектов Российской Федерации, входящих в состав </w:t>
            </w:r>
            <w:proofErr w:type="gramStart"/>
            <w:r>
              <w:t>Северо-Кавказского</w:t>
            </w:r>
            <w:proofErr w:type="gramEnd"/>
            <w:r>
              <w:t xml:space="preserve"> федерального округа, в рамках республиканской инвестиционной программы</w:t>
            </w:r>
          </w:p>
        </w:tc>
        <w:tc>
          <w:tcPr>
            <w:tcW w:w="1742" w:type="dxa"/>
          </w:tcPr>
          <w:p w:rsidR="007D11B6" w:rsidRDefault="007D11B6">
            <w:pPr>
              <w:pStyle w:val="ConsPlusNormal"/>
              <w:jc w:val="center"/>
            </w:pPr>
            <w:r>
              <w:t>44 0 03 4523R</w:t>
            </w:r>
          </w:p>
        </w:tc>
        <w:tc>
          <w:tcPr>
            <w:tcW w:w="677" w:type="dxa"/>
          </w:tcPr>
          <w:p w:rsidR="007D11B6" w:rsidRDefault="007D11B6">
            <w:pPr>
              <w:pStyle w:val="ConsPlusNormal"/>
              <w:jc w:val="center"/>
            </w:pPr>
            <w:r>
              <w:t>400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600,00</w:t>
            </w:r>
          </w:p>
        </w:tc>
      </w:tr>
      <w:tr w:rsidR="007D11B6">
        <w:tc>
          <w:tcPr>
            <w:tcW w:w="2835" w:type="dxa"/>
          </w:tcPr>
          <w:p w:rsidR="007D11B6" w:rsidRDefault="007D11B6">
            <w:pPr>
              <w:pStyle w:val="ConsPlusNormal"/>
            </w:pPr>
            <w:r>
              <w:t xml:space="preserve">Реализация мероприятий по социально-экономическому развитию субъектов Российской Федерации, входящих в состав </w:t>
            </w:r>
            <w:proofErr w:type="gramStart"/>
            <w:r>
              <w:t>Северо-Кавказского</w:t>
            </w:r>
            <w:proofErr w:type="gramEnd"/>
            <w:r>
              <w:t xml:space="preserve"> федерального округа, в рамках </w:t>
            </w:r>
            <w:r>
              <w:lastRenderedPageBreak/>
              <w:t>республиканской инвестиционной программы</w:t>
            </w:r>
          </w:p>
        </w:tc>
        <w:tc>
          <w:tcPr>
            <w:tcW w:w="1742" w:type="dxa"/>
          </w:tcPr>
          <w:p w:rsidR="007D11B6" w:rsidRDefault="007D11B6">
            <w:pPr>
              <w:pStyle w:val="ConsPlusNormal"/>
              <w:jc w:val="center"/>
            </w:pPr>
            <w:r>
              <w:lastRenderedPageBreak/>
              <w:t>44 0 03 R523R</w:t>
            </w:r>
          </w:p>
        </w:tc>
        <w:tc>
          <w:tcPr>
            <w:tcW w:w="677" w:type="dxa"/>
          </w:tcPr>
          <w:p w:rsidR="007D11B6" w:rsidRDefault="007D11B6">
            <w:pPr>
              <w:pStyle w:val="ConsPlusNormal"/>
              <w:jc w:val="center"/>
            </w:pPr>
            <w:r>
              <w:t>400</w:t>
            </w:r>
          </w:p>
        </w:tc>
        <w:tc>
          <w:tcPr>
            <w:tcW w:w="734" w:type="dxa"/>
          </w:tcPr>
          <w:p w:rsidR="007D11B6" w:rsidRDefault="007D11B6">
            <w:pPr>
              <w:pStyle w:val="ConsPlusNormal"/>
              <w:jc w:val="center"/>
            </w:pPr>
            <w:r>
              <w:t>05</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331763,16</w:t>
            </w:r>
          </w:p>
        </w:tc>
      </w:tr>
      <w:tr w:rsidR="007D11B6">
        <w:tc>
          <w:tcPr>
            <w:tcW w:w="2835" w:type="dxa"/>
          </w:tcPr>
          <w:p w:rsidR="007D11B6" w:rsidRDefault="007D11B6">
            <w:pPr>
              <w:pStyle w:val="ConsPlusNormal"/>
            </w:pPr>
            <w:r>
              <w:lastRenderedPageBreak/>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1742" w:type="dxa"/>
          </w:tcPr>
          <w:p w:rsidR="007D11B6" w:rsidRDefault="007D11B6">
            <w:pPr>
              <w:pStyle w:val="ConsPlusNormal"/>
              <w:jc w:val="center"/>
            </w:pPr>
            <w:r>
              <w:t>44 0 07</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18000,00</w:t>
            </w:r>
          </w:p>
        </w:tc>
      </w:tr>
      <w:tr w:rsidR="007D11B6">
        <w:tc>
          <w:tcPr>
            <w:tcW w:w="2835" w:type="dxa"/>
          </w:tcPr>
          <w:p w:rsidR="007D11B6" w:rsidRDefault="007D11B6">
            <w:pPr>
              <w:pStyle w:val="ConsPlusNormal"/>
            </w:pPr>
            <w:r>
              <w:t>Ремонт и содержание внутрипоселковых линий электропередач</w:t>
            </w:r>
          </w:p>
        </w:tc>
        <w:tc>
          <w:tcPr>
            <w:tcW w:w="1742" w:type="dxa"/>
          </w:tcPr>
          <w:p w:rsidR="007D11B6" w:rsidRDefault="007D11B6">
            <w:pPr>
              <w:pStyle w:val="ConsPlusNormal"/>
              <w:jc w:val="center"/>
            </w:pPr>
            <w:r>
              <w:t>44 0 07 01000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05</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500,00</w:t>
            </w:r>
          </w:p>
        </w:tc>
      </w:tr>
      <w:tr w:rsidR="007D11B6">
        <w:tc>
          <w:tcPr>
            <w:tcW w:w="2835" w:type="dxa"/>
          </w:tcPr>
          <w:p w:rsidR="007D11B6" w:rsidRDefault="007D11B6">
            <w:pPr>
              <w:pStyle w:val="ConsPlusNormal"/>
            </w:pPr>
            <w:r>
              <w:t>Содержание и эксплуатация гравийных дорог</w:t>
            </w:r>
          </w:p>
        </w:tc>
        <w:tc>
          <w:tcPr>
            <w:tcW w:w="1742" w:type="dxa"/>
          </w:tcPr>
          <w:p w:rsidR="007D11B6" w:rsidRDefault="007D11B6">
            <w:pPr>
              <w:pStyle w:val="ConsPlusNormal"/>
              <w:jc w:val="center"/>
            </w:pPr>
            <w:r>
              <w:t>44 0 07 02000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10000,00</w:t>
            </w:r>
          </w:p>
        </w:tc>
      </w:tr>
      <w:tr w:rsidR="007D11B6">
        <w:tc>
          <w:tcPr>
            <w:tcW w:w="2835" w:type="dxa"/>
          </w:tcPr>
          <w:p w:rsidR="007D11B6" w:rsidRDefault="007D11B6">
            <w:pPr>
              <w:pStyle w:val="ConsPlusNormal"/>
            </w:pPr>
            <w:r>
              <w:t>Содержание и эксплуатация дренажной сети с насосными станциями</w:t>
            </w:r>
          </w:p>
        </w:tc>
        <w:tc>
          <w:tcPr>
            <w:tcW w:w="1742" w:type="dxa"/>
          </w:tcPr>
          <w:p w:rsidR="007D11B6" w:rsidRDefault="007D11B6">
            <w:pPr>
              <w:pStyle w:val="ConsPlusNormal"/>
              <w:jc w:val="center"/>
            </w:pPr>
            <w:r>
              <w:t>44 0 07 03000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05</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7500,00</w:t>
            </w:r>
          </w:p>
        </w:tc>
      </w:tr>
      <w:tr w:rsidR="007D11B6">
        <w:tc>
          <w:tcPr>
            <w:tcW w:w="2835" w:type="dxa"/>
          </w:tcPr>
          <w:p w:rsidR="007D11B6" w:rsidRDefault="007D11B6">
            <w:pPr>
              <w:pStyle w:val="ConsPlusNormal"/>
            </w:pPr>
            <w:r>
              <w:t xml:space="preserve">Государственная </w:t>
            </w:r>
            <w:hyperlink r:id="rId1528">
              <w:r>
                <w:rPr>
                  <w:color w:val="0000FF"/>
                </w:rPr>
                <w:t>программа</w:t>
              </w:r>
            </w:hyperlink>
            <w:r>
              <w:t xml:space="preserve"> 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1742" w:type="dxa"/>
          </w:tcPr>
          <w:p w:rsidR="007D11B6" w:rsidRDefault="007D11B6">
            <w:pPr>
              <w:pStyle w:val="ConsPlusNormal"/>
              <w:jc w:val="center"/>
            </w:pPr>
            <w:r>
              <w:t>45</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16110,90</w:t>
            </w:r>
          </w:p>
        </w:tc>
      </w:tr>
      <w:tr w:rsidR="007D11B6">
        <w:tc>
          <w:tcPr>
            <w:tcW w:w="2835" w:type="dxa"/>
          </w:tcPr>
          <w:p w:rsidR="007D11B6" w:rsidRDefault="007D11B6">
            <w:pPr>
              <w:pStyle w:val="ConsPlusNormal"/>
            </w:pPr>
            <w:r>
              <w:t>Подпрограмма "Государственная охрана, популяризация и формирование единого государственного реестра объектов культурного наследия (памятников истории и культуры) народов Российской Федерации"</w:t>
            </w:r>
          </w:p>
        </w:tc>
        <w:tc>
          <w:tcPr>
            <w:tcW w:w="1742" w:type="dxa"/>
          </w:tcPr>
          <w:p w:rsidR="007D11B6" w:rsidRDefault="007D11B6">
            <w:pPr>
              <w:pStyle w:val="ConsPlusNormal"/>
              <w:jc w:val="center"/>
            </w:pPr>
            <w:r>
              <w:t>45 1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16110,90</w:t>
            </w:r>
          </w:p>
        </w:tc>
      </w:tr>
      <w:tr w:rsidR="007D11B6">
        <w:tc>
          <w:tcPr>
            <w:tcW w:w="2835" w:type="dxa"/>
          </w:tcPr>
          <w:p w:rsidR="007D11B6" w:rsidRDefault="007D11B6">
            <w:pPr>
              <w:pStyle w:val="ConsPlusNormal"/>
            </w:pPr>
            <w:r>
              <w:t>Основное мероприятие "Охрана, сохранение, использование, популяризация объектов культурного наследия Республики Дагестан"</w:t>
            </w:r>
          </w:p>
        </w:tc>
        <w:tc>
          <w:tcPr>
            <w:tcW w:w="1742" w:type="dxa"/>
          </w:tcPr>
          <w:p w:rsidR="007D11B6" w:rsidRDefault="007D11B6">
            <w:pPr>
              <w:pStyle w:val="ConsPlusNormal"/>
              <w:jc w:val="center"/>
            </w:pPr>
            <w:r>
              <w:t>45 1 01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16110,90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1742" w:type="dxa"/>
          </w:tcPr>
          <w:p w:rsidR="007D11B6" w:rsidRDefault="007D11B6">
            <w:pPr>
              <w:pStyle w:val="ConsPlusNormal"/>
              <w:jc w:val="center"/>
            </w:pPr>
            <w:r>
              <w:t>45 1 01 00590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08</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16110,90</w:t>
            </w:r>
          </w:p>
        </w:tc>
      </w:tr>
      <w:tr w:rsidR="007D11B6">
        <w:tc>
          <w:tcPr>
            <w:tcW w:w="2835" w:type="dxa"/>
          </w:tcPr>
          <w:p w:rsidR="007D11B6" w:rsidRDefault="007D11B6">
            <w:pPr>
              <w:pStyle w:val="ConsPlusNormal"/>
            </w:pPr>
            <w:r>
              <w:lastRenderedPageBreak/>
              <w:t xml:space="preserve">Государственная </w:t>
            </w:r>
            <w:hyperlink r:id="rId1529">
              <w:r>
                <w:rPr>
                  <w:color w:val="0000FF"/>
                </w:rPr>
                <w:t>программа</w:t>
              </w:r>
            </w:hyperlink>
            <w:r>
              <w:t xml:space="preserve"> Республики Дагестан "Формирование современной городской среды в Республике Дагестан"</w:t>
            </w:r>
          </w:p>
        </w:tc>
        <w:tc>
          <w:tcPr>
            <w:tcW w:w="1742" w:type="dxa"/>
          </w:tcPr>
          <w:p w:rsidR="007D11B6" w:rsidRDefault="007D11B6">
            <w:pPr>
              <w:pStyle w:val="ConsPlusNormal"/>
              <w:jc w:val="center"/>
            </w:pPr>
            <w:r>
              <w:t>46</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989295,66</w:t>
            </w:r>
          </w:p>
        </w:tc>
      </w:tr>
      <w:tr w:rsidR="007D11B6">
        <w:tc>
          <w:tcPr>
            <w:tcW w:w="2835" w:type="dxa"/>
          </w:tcPr>
          <w:p w:rsidR="007D11B6" w:rsidRDefault="007D11B6">
            <w:pPr>
              <w:pStyle w:val="ConsPlusNormal"/>
            </w:pPr>
            <w:r>
              <w:t>Федеральный проект "Формирование комфортной городской среды"</w:t>
            </w:r>
          </w:p>
        </w:tc>
        <w:tc>
          <w:tcPr>
            <w:tcW w:w="1742" w:type="dxa"/>
          </w:tcPr>
          <w:p w:rsidR="007D11B6" w:rsidRDefault="007D11B6">
            <w:pPr>
              <w:pStyle w:val="ConsPlusNormal"/>
              <w:jc w:val="center"/>
            </w:pPr>
            <w:r>
              <w:t>46 0 F2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989295,66</w:t>
            </w:r>
          </w:p>
        </w:tc>
      </w:tr>
      <w:tr w:rsidR="007D11B6">
        <w:tc>
          <w:tcPr>
            <w:tcW w:w="2835" w:type="dxa"/>
          </w:tcPr>
          <w:p w:rsidR="007D11B6" w:rsidRDefault="007D11B6">
            <w:pPr>
              <w:pStyle w:val="ConsPlusNormal"/>
            </w:pPr>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742" w:type="dxa"/>
          </w:tcPr>
          <w:p w:rsidR="007D11B6" w:rsidRDefault="007D11B6">
            <w:pPr>
              <w:pStyle w:val="ConsPlusNormal"/>
              <w:jc w:val="center"/>
            </w:pPr>
            <w:r>
              <w:t>46 0 F2 54240</w:t>
            </w:r>
          </w:p>
        </w:tc>
        <w:tc>
          <w:tcPr>
            <w:tcW w:w="677" w:type="dxa"/>
          </w:tcPr>
          <w:p w:rsidR="007D11B6" w:rsidRDefault="007D11B6">
            <w:pPr>
              <w:pStyle w:val="ConsPlusNormal"/>
              <w:jc w:val="center"/>
            </w:pPr>
            <w:r>
              <w:t>500</w:t>
            </w:r>
          </w:p>
        </w:tc>
        <w:tc>
          <w:tcPr>
            <w:tcW w:w="734" w:type="dxa"/>
          </w:tcPr>
          <w:p w:rsidR="007D11B6" w:rsidRDefault="007D11B6">
            <w:pPr>
              <w:pStyle w:val="ConsPlusNormal"/>
              <w:jc w:val="center"/>
            </w:pPr>
            <w:r>
              <w:t>05</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80800,00</w:t>
            </w:r>
          </w:p>
        </w:tc>
      </w:tr>
      <w:tr w:rsidR="007D11B6">
        <w:tc>
          <w:tcPr>
            <w:tcW w:w="2835" w:type="dxa"/>
          </w:tcPr>
          <w:p w:rsidR="007D11B6" w:rsidRDefault="007D11B6">
            <w:pPr>
              <w:pStyle w:val="ConsPlusNormal"/>
            </w:pPr>
            <w:r>
              <w:t>Субсидии на поддержку муниципальных программ формирования современной городской среды</w:t>
            </w:r>
          </w:p>
        </w:tc>
        <w:tc>
          <w:tcPr>
            <w:tcW w:w="1742" w:type="dxa"/>
          </w:tcPr>
          <w:p w:rsidR="007D11B6" w:rsidRDefault="007D11B6">
            <w:pPr>
              <w:pStyle w:val="ConsPlusNormal"/>
              <w:jc w:val="center"/>
            </w:pPr>
            <w:r>
              <w:t>46 0 F2 55550</w:t>
            </w:r>
          </w:p>
        </w:tc>
        <w:tc>
          <w:tcPr>
            <w:tcW w:w="677" w:type="dxa"/>
          </w:tcPr>
          <w:p w:rsidR="007D11B6" w:rsidRDefault="007D11B6">
            <w:pPr>
              <w:pStyle w:val="ConsPlusNormal"/>
              <w:jc w:val="center"/>
            </w:pPr>
            <w:r>
              <w:t>500</w:t>
            </w:r>
          </w:p>
        </w:tc>
        <w:tc>
          <w:tcPr>
            <w:tcW w:w="734" w:type="dxa"/>
          </w:tcPr>
          <w:p w:rsidR="007D11B6" w:rsidRDefault="007D11B6">
            <w:pPr>
              <w:pStyle w:val="ConsPlusNormal"/>
              <w:jc w:val="center"/>
            </w:pPr>
            <w:r>
              <w:t>05</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908495,66</w:t>
            </w:r>
          </w:p>
        </w:tc>
      </w:tr>
      <w:tr w:rsidR="007D11B6">
        <w:tc>
          <w:tcPr>
            <w:tcW w:w="2835" w:type="dxa"/>
          </w:tcPr>
          <w:p w:rsidR="007D11B6" w:rsidRDefault="007D11B6">
            <w:pPr>
              <w:pStyle w:val="ConsPlusNormal"/>
            </w:pPr>
            <w:r>
              <w:t xml:space="preserve">Государственная </w:t>
            </w:r>
            <w:hyperlink r:id="rId1530">
              <w:r>
                <w:rPr>
                  <w:color w:val="0000FF"/>
                </w:rPr>
                <w:t>программа</w:t>
              </w:r>
            </w:hyperlink>
            <w:r>
              <w:t xml:space="preserve"> Республики Дагестан "Оказание содействия добровольному переселению в Республику Дагестан соотечественников, проживающих за рубежом"</w:t>
            </w:r>
          </w:p>
        </w:tc>
        <w:tc>
          <w:tcPr>
            <w:tcW w:w="1742" w:type="dxa"/>
          </w:tcPr>
          <w:p w:rsidR="007D11B6" w:rsidRDefault="007D11B6">
            <w:pPr>
              <w:pStyle w:val="ConsPlusNormal"/>
              <w:jc w:val="center"/>
            </w:pPr>
            <w:r>
              <w:t>47</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1400,00</w:t>
            </w:r>
          </w:p>
        </w:tc>
      </w:tr>
      <w:tr w:rsidR="007D11B6">
        <w:tc>
          <w:tcPr>
            <w:tcW w:w="2835" w:type="dxa"/>
          </w:tcPr>
          <w:p w:rsidR="007D11B6" w:rsidRDefault="007D11B6">
            <w:pPr>
              <w:pStyle w:val="ConsPlusNormal"/>
            </w:pPr>
            <w:r>
              <w:t xml:space="preserve">Реализация мероприятий, предусмотренных региональной программой переселения, включенной в Государственную </w:t>
            </w:r>
            <w:hyperlink r:id="rId153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c>
          <w:tcPr>
            <w:tcW w:w="1742" w:type="dxa"/>
          </w:tcPr>
          <w:p w:rsidR="007D11B6" w:rsidRDefault="007D11B6">
            <w:pPr>
              <w:pStyle w:val="ConsPlusNormal"/>
              <w:jc w:val="center"/>
            </w:pPr>
            <w:r>
              <w:t>47 0 00 R0860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03</w:t>
            </w:r>
          </w:p>
        </w:tc>
        <w:tc>
          <w:tcPr>
            <w:tcW w:w="725" w:type="dxa"/>
          </w:tcPr>
          <w:p w:rsidR="007D11B6" w:rsidRDefault="007D11B6">
            <w:pPr>
              <w:pStyle w:val="ConsPlusNormal"/>
              <w:jc w:val="center"/>
            </w:pPr>
            <w:r>
              <w:t>11</w:t>
            </w:r>
          </w:p>
        </w:tc>
        <w:tc>
          <w:tcPr>
            <w:tcW w:w="1701" w:type="dxa"/>
          </w:tcPr>
          <w:p w:rsidR="007D11B6" w:rsidRDefault="007D11B6">
            <w:pPr>
              <w:pStyle w:val="ConsPlusNormal"/>
              <w:jc w:val="center"/>
            </w:pPr>
            <w:r>
              <w:t>80,00</w:t>
            </w:r>
          </w:p>
        </w:tc>
      </w:tr>
      <w:tr w:rsidR="007D11B6">
        <w:tc>
          <w:tcPr>
            <w:tcW w:w="2835" w:type="dxa"/>
          </w:tcPr>
          <w:p w:rsidR="007D11B6" w:rsidRDefault="007D11B6">
            <w:pPr>
              <w:pStyle w:val="ConsPlusNormal"/>
            </w:pPr>
            <w:r>
              <w:t xml:space="preserve">Реализация мероприятий, предусмотренных региональной программой переселения, включенной в Государственную </w:t>
            </w:r>
            <w:hyperlink r:id="rId1532">
              <w:r>
                <w:rPr>
                  <w:color w:val="0000FF"/>
                </w:rPr>
                <w:t>программу</w:t>
              </w:r>
            </w:hyperlink>
            <w:r>
              <w:t xml:space="preserve"> по оказанию </w:t>
            </w:r>
            <w:r>
              <w:lastRenderedPageBreak/>
              <w:t>содействия добровольному переселению в Российскую Федерацию соотечественников, проживающих за рубежом</w:t>
            </w:r>
          </w:p>
        </w:tc>
        <w:tc>
          <w:tcPr>
            <w:tcW w:w="1742" w:type="dxa"/>
          </w:tcPr>
          <w:p w:rsidR="007D11B6" w:rsidRDefault="007D11B6">
            <w:pPr>
              <w:pStyle w:val="ConsPlusNormal"/>
              <w:jc w:val="center"/>
            </w:pPr>
            <w:r>
              <w:lastRenderedPageBreak/>
              <w:t>470 00R0860</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03</w:t>
            </w:r>
          </w:p>
        </w:tc>
        <w:tc>
          <w:tcPr>
            <w:tcW w:w="725" w:type="dxa"/>
          </w:tcPr>
          <w:p w:rsidR="007D11B6" w:rsidRDefault="007D11B6">
            <w:pPr>
              <w:pStyle w:val="ConsPlusNormal"/>
              <w:jc w:val="center"/>
            </w:pPr>
            <w:r>
              <w:t>11</w:t>
            </w:r>
          </w:p>
        </w:tc>
        <w:tc>
          <w:tcPr>
            <w:tcW w:w="1701" w:type="dxa"/>
          </w:tcPr>
          <w:p w:rsidR="007D11B6" w:rsidRDefault="007D11B6">
            <w:pPr>
              <w:pStyle w:val="ConsPlusNormal"/>
              <w:jc w:val="center"/>
            </w:pPr>
            <w:r>
              <w:t>1320,00</w:t>
            </w:r>
          </w:p>
        </w:tc>
      </w:tr>
      <w:tr w:rsidR="007D11B6">
        <w:tc>
          <w:tcPr>
            <w:tcW w:w="2835" w:type="dxa"/>
          </w:tcPr>
          <w:p w:rsidR="007D11B6" w:rsidRDefault="007D11B6">
            <w:pPr>
              <w:pStyle w:val="ConsPlusNormal"/>
            </w:pPr>
            <w:r>
              <w:lastRenderedPageBreak/>
              <w:t xml:space="preserve">Государственная </w:t>
            </w:r>
            <w:hyperlink r:id="rId1533">
              <w:r>
                <w:rPr>
                  <w:color w:val="0000FF"/>
                </w:rPr>
                <w:t>программа</w:t>
              </w:r>
            </w:hyperlink>
            <w:r>
              <w:t xml:space="preserve"> Республики Дагестан "Социально-экономическое развитие горных территорий Республики Дагестан"</w:t>
            </w:r>
          </w:p>
        </w:tc>
        <w:tc>
          <w:tcPr>
            <w:tcW w:w="1742" w:type="dxa"/>
          </w:tcPr>
          <w:p w:rsidR="007D11B6" w:rsidRDefault="007D11B6">
            <w:pPr>
              <w:pStyle w:val="ConsPlusNormal"/>
              <w:jc w:val="center"/>
            </w:pPr>
            <w:r>
              <w:t>48</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75000,00</w:t>
            </w:r>
          </w:p>
        </w:tc>
      </w:tr>
      <w:tr w:rsidR="007D11B6">
        <w:tc>
          <w:tcPr>
            <w:tcW w:w="2835" w:type="dxa"/>
          </w:tcPr>
          <w:p w:rsidR="007D11B6" w:rsidRDefault="007D11B6">
            <w:pPr>
              <w:pStyle w:val="ConsPlusNormal"/>
            </w:pPr>
            <w:r>
              <w:t>Реализация направления расходов</w:t>
            </w:r>
          </w:p>
        </w:tc>
        <w:tc>
          <w:tcPr>
            <w:tcW w:w="1742" w:type="dxa"/>
          </w:tcPr>
          <w:p w:rsidR="007D11B6" w:rsidRDefault="007D11B6">
            <w:pPr>
              <w:pStyle w:val="ConsPlusNormal"/>
              <w:jc w:val="center"/>
            </w:pPr>
            <w:r>
              <w:t>48 0 00 99980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12</w:t>
            </w:r>
          </w:p>
        </w:tc>
        <w:tc>
          <w:tcPr>
            <w:tcW w:w="1701" w:type="dxa"/>
          </w:tcPr>
          <w:p w:rsidR="007D11B6" w:rsidRDefault="007D11B6">
            <w:pPr>
              <w:pStyle w:val="ConsPlusNormal"/>
              <w:jc w:val="center"/>
            </w:pPr>
            <w:r>
              <w:t>75000,00</w:t>
            </w:r>
          </w:p>
        </w:tc>
      </w:tr>
      <w:tr w:rsidR="007D11B6">
        <w:tc>
          <w:tcPr>
            <w:tcW w:w="2835" w:type="dxa"/>
          </w:tcPr>
          <w:p w:rsidR="007D11B6" w:rsidRDefault="007D11B6">
            <w:pPr>
              <w:pStyle w:val="ConsPlusNormal"/>
            </w:pPr>
            <w:r>
              <w:t xml:space="preserve">Государственная </w:t>
            </w:r>
            <w:hyperlink r:id="rId1534">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1742" w:type="dxa"/>
          </w:tcPr>
          <w:p w:rsidR="007D11B6" w:rsidRDefault="007D11B6">
            <w:pPr>
              <w:pStyle w:val="ConsPlusNormal"/>
              <w:jc w:val="center"/>
            </w:pPr>
            <w:r>
              <w:t>49</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3722979,44</w:t>
            </w:r>
          </w:p>
        </w:tc>
      </w:tr>
      <w:tr w:rsidR="007D11B6">
        <w:tc>
          <w:tcPr>
            <w:tcW w:w="2835" w:type="dxa"/>
          </w:tcPr>
          <w:p w:rsidR="007D11B6" w:rsidRDefault="007D11B6">
            <w:pPr>
              <w:pStyle w:val="ConsPlusNormal"/>
            </w:pPr>
            <w:r>
              <w:t>Реализация мероприятий по комплексному развитию городского округа "город Дербент"</w:t>
            </w:r>
          </w:p>
        </w:tc>
        <w:tc>
          <w:tcPr>
            <w:tcW w:w="1742" w:type="dxa"/>
          </w:tcPr>
          <w:p w:rsidR="007D11B6" w:rsidRDefault="007D11B6">
            <w:pPr>
              <w:pStyle w:val="ConsPlusNormal"/>
              <w:jc w:val="center"/>
            </w:pPr>
            <w:r>
              <w:t>49 0 00 99940</w:t>
            </w:r>
          </w:p>
        </w:tc>
        <w:tc>
          <w:tcPr>
            <w:tcW w:w="677" w:type="dxa"/>
          </w:tcPr>
          <w:p w:rsidR="007D11B6" w:rsidRDefault="007D11B6">
            <w:pPr>
              <w:pStyle w:val="ConsPlusNormal"/>
              <w:jc w:val="center"/>
            </w:pPr>
            <w:r>
              <w:t>500</w:t>
            </w:r>
          </w:p>
        </w:tc>
        <w:tc>
          <w:tcPr>
            <w:tcW w:w="734" w:type="dxa"/>
          </w:tcPr>
          <w:p w:rsidR="007D11B6" w:rsidRDefault="007D11B6">
            <w:pPr>
              <w:pStyle w:val="ConsPlusNormal"/>
              <w:jc w:val="center"/>
            </w:pPr>
            <w:r>
              <w:t>03</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2163943,60</w:t>
            </w:r>
          </w:p>
        </w:tc>
      </w:tr>
      <w:tr w:rsidR="007D11B6">
        <w:tc>
          <w:tcPr>
            <w:tcW w:w="2835" w:type="dxa"/>
          </w:tcPr>
          <w:p w:rsidR="007D11B6" w:rsidRDefault="007D11B6">
            <w:pPr>
              <w:pStyle w:val="ConsPlusNormal"/>
            </w:pPr>
            <w:r>
              <w:t>Реализация мероприятий по комплексному развитию городского округа "город Дербент"</w:t>
            </w:r>
          </w:p>
        </w:tc>
        <w:tc>
          <w:tcPr>
            <w:tcW w:w="1742" w:type="dxa"/>
          </w:tcPr>
          <w:p w:rsidR="007D11B6" w:rsidRDefault="007D11B6">
            <w:pPr>
              <w:pStyle w:val="ConsPlusNormal"/>
              <w:jc w:val="center"/>
            </w:pPr>
            <w:r>
              <w:t>49 0 00 99940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12</w:t>
            </w:r>
          </w:p>
        </w:tc>
        <w:tc>
          <w:tcPr>
            <w:tcW w:w="1701" w:type="dxa"/>
          </w:tcPr>
          <w:p w:rsidR="007D11B6" w:rsidRDefault="007D11B6">
            <w:pPr>
              <w:pStyle w:val="ConsPlusNormal"/>
              <w:jc w:val="center"/>
            </w:pPr>
            <w:r>
              <w:t>31320,00</w:t>
            </w:r>
          </w:p>
        </w:tc>
      </w:tr>
      <w:tr w:rsidR="007D11B6">
        <w:tc>
          <w:tcPr>
            <w:tcW w:w="2835" w:type="dxa"/>
          </w:tcPr>
          <w:p w:rsidR="007D11B6" w:rsidRDefault="007D11B6">
            <w:pPr>
              <w:pStyle w:val="ConsPlusNormal"/>
            </w:pPr>
            <w:r>
              <w:t xml:space="preserve">Мероприятия по социально-экономическому развитию субъектов Российской Федерации, входящих в состав </w:t>
            </w:r>
            <w:proofErr w:type="gramStart"/>
            <w:r>
              <w:t>Северо-Кавказского</w:t>
            </w:r>
            <w:proofErr w:type="gramEnd"/>
            <w:r>
              <w:t xml:space="preserve"> федерального округа, в рамках республиканской инвестиционной программы</w:t>
            </w:r>
          </w:p>
        </w:tc>
        <w:tc>
          <w:tcPr>
            <w:tcW w:w="1742" w:type="dxa"/>
          </w:tcPr>
          <w:p w:rsidR="007D11B6" w:rsidRDefault="007D11B6">
            <w:pPr>
              <w:pStyle w:val="ConsPlusNormal"/>
              <w:jc w:val="center"/>
            </w:pPr>
            <w:r>
              <w:t>49 0 00 R523R</w:t>
            </w:r>
          </w:p>
        </w:tc>
        <w:tc>
          <w:tcPr>
            <w:tcW w:w="677" w:type="dxa"/>
          </w:tcPr>
          <w:p w:rsidR="007D11B6" w:rsidRDefault="007D11B6">
            <w:pPr>
              <w:pStyle w:val="ConsPlusNormal"/>
              <w:jc w:val="center"/>
            </w:pPr>
            <w:r>
              <w:t>500</w:t>
            </w:r>
          </w:p>
        </w:tc>
        <w:tc>
          <w:tcPr>
            <w:tcW w:w="734" w:type="dxa"/>
          </w:tcPr>
          <w:p w:rsidR="007D11B6" w:rsidRDefault="007D11B6">
            <w:pPr>
              <w:pStyle w:val="ConsPlusNormal"/>
              <w:jc w:val="center"/>
            </w:pPr>
            <w:r>
              <w:t>05</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753522,00</w:t>
            </w:r>
          </w:p>
        </w:tc>
      </w:tr>
      <w:tr w:rsidR="007D11B6">
        <w:tc>
          <w:tcPr>
            <w:tcW w:w="2835" w:type="dxa"/>
          </w:tcPr>
          <w:p w:rsidR="007D11B6" w:rsidRDefault="007D11B6">
            <w:pPr>
              <w:pStyle w:val="ConsPlusNormal"/>
            </w:pPr>
            <w:r>
              <w:t>Федеральный проект "Современная школа"</w:t>
            </w:r>
          </w:p>
        </w:tc>
        <w:tc>
          <w:tcPr>
            <w:tcW w:w="1742" w:type="dxa"/>
          </w:tcPr>
          <w:p w:rsidR="007D11B6" w:rsidRDefault="007D11B6">
            <w:pPr>
              <w:pStyle w:val="ConsPlusNormal"/>
              <w:jc w:val="center"/>
            </w:pPr>
            <w:r>
              <w:t>49 0Е1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774193,84</w:t>
            </w:r>
          </w:p>
        </w:tc>
      </w:tr>
      <w:tr w:rsidR="007D11B6">
        <w:tc>
          <w:tcPr>
            <w:tcW w:w="2835" w:type="dxa"/>
          </w:tcPr>
          <w:p w:rsidR="007D11B6" w:rsidRDefault="007D11B6">
            <w:pPr>
              <w:pStyle w:val="ConsPlusNormal"/>
            </w:pPr>
            <w:r>
              <w:t>Создание новых мест в общеобразовательных организациях в связи с ростом числа обучающихся, вызванным демографическим фактором</w:t>
            </w:r>
          </w:p>
        </w:tc>
        <w:tc>
          <w:tcPr>
            <w:tcW w:w="1742" w:type="dxa"/>
          </w:tcPr>
          <w:p w:rsidR="007D11B6" w:rsidRDefault="007D11B6">
            <w:pPr>
              <w:pStyle w:val="ConsPlusNormal"/>
              <w:jc w:val="center"/>
            </w:pPr>
            <w:r>
              <w:t>49 0 El 5305R</w:t>
            </w:r>
          </w:p>
        </w:tc>
        <w:tc>
          <w:tcPr>
            <w:tcW w:w="677" w:type="dxa"/>
          </w:tcPr>
          <w:p w:rsidR="007D11B6" w:rsidRDefault="007D11B6">
            <w:pPr>
              <w:pStyle w:val="ConsPlusNormal"/>
              <w:jc w:val="center"/>
            </w:pPr>
            <w:r>
              <w:t>500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774193,84</w:t>
            </w:r>
          </w:p>
        </w:tc>
      </w:tr>
      <w:tr w:rsidR="007D11B6">
        <w:tc>
          <w:tcPr>
            <w:tcW w:w="2835" w:type="dxa"/>
          </w:tcPr>
          <w:p w:rsidR="007D11B6" w:rsidRDefault="007D11B6">
            <w:pPr>
              <w:pStyle w:val="ConsPlusNormal"/>
            </w:pPr>
            <w:r>
              <w:t xml:space="preserve">Государственная </w:t>
            </w:r>
            <w:hyperlink r:id="rId1535">
              <w:r>
                <w:rPr>
                  <w:color w:val="0000FF"/>
                </w:rPr>
                <w:t>программа</w:t>
              </w:r>
            </w:hyperlink>
            <w:r>
              <w:t xml:space="preserve"> Республики Дагестан </w:t>
            </w:r>
            <w:r>
              <w:lastRenderedPageBreak/>
              <w:t>"Комплексное развитие сельских территорий Республики Дагестан"</w:t>
            </w:r>
          </w:p>
        </w:tc>
        <w:tc>
          <w:tcPr>
            <w:tcW w:w="1742" w:type="dxa"/>
          </w:tcPr>
          <w:p w:rsidR="007D11B6" w:rsidRDefault="007D11B6">
            <w:pPr>
              <w:pStyle w:val="ConsPlusNormal"/>
              <w:jc w:val="center"/>
            </w:pPr>
            <w:r>
              <w:lastRenderedPageBreak/>
              <w:t>51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649079,75</w:t>
            </w:r>
          </w:p>
        </w:tc>
      </w:tr>
      <w:tr w:rsidR="007D11B6">
        <w:tc>
          <w:tcPr>
            <w:tcW w:w="2835" w:type="dxa"/>
          </w:tcPr>
          <w:p w:rsidR="007D11B6" w:rsidRDefault="003C7D5F">
            <w:pPr>
              <w:pStyle w:val="ConsPlusNormal"/>
            </w:pPr>
            <w:hyperlink r:id="rId1536">
              <w:r w:rsidR="007D11B6">
                <w:rPr>
                  <w:color w:val="0000FF"/>
                </w:rPr>
                <w:t>Подпрограмма</w:t>
              </w:r>
            </w:hyperlink>
            <w:r w:rsidR="007D11B6">
              <w:t xml:space="preserve"> "Создание условий для обеспечения доступным и комфортным жильем сельского населения"</w:t>
            </w:r>
          </w:p>
        </w:tc>
        <w:tc>
          <w:tcPr>
            <w:tcW w:w="1742" w:type="dxa"/>
          </w:tcPr>
          <w:p w:rsidR="007D11B6" w:rsidRDefault="007D11B6">
            <w:pPr>
              <w:pStyle w:val="ConsPlusNormal"/>
              <w:jc w:val="center"/>
            </w:pPr>
            <w:r>
              <w:t>51 1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11297,68</w:t>
            </w:r>
          </w:p>
        </w:tc>
      </w:tr>
      <w:tr w:rsidR="007D11B6">
        <w:tc>
          <w:tcPr>
            <w:tcW w:w="2835" w:type="dxa"/>
          </w:tcPr>
          <w:p w:rsidR="007D11B6" w:rsidRDefault="007D11B6">
            <w:pPr>
              <w:pStyle w:val="ConsPlusNormal"/>
            </w:pPr>
            <w:r>
              <w:t>Основное мероприятие "Предоставление социальных выплат на строительство (приобретение) жилья"</w:t>
            </w:r>
          </w:p>
        </w:tc>
        <w:tc>
          <w:tcPr>
            <w:tcW w:w="1742" w:type="dxa"/>
          </w:tcPr>
          <w:p w:rsidR="007D11B6" w:rsidRDefault="007D11B6">
            <w:pPr>
              <w:pStyle w:val="ConsPlusNormal"/>
              <w:jc w:val="center"/>
            </w:pPr>
            <w:r>
              <w:t>51 1 01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11297,68</w:t>
            </w:r>
          </w:p>
        </w:tc>
      </w:tr>
      <w:tr w:rsidR="007D11B6">
        <w:tc>
          <w:tcPr>
            <w:tcW w:w="2835" w:type="dxa"/>
          </w:tcPr>
          <w:p w:rsidR="007D11B6" w:rsidRDefault="007D11B6">
            <w:pPr>
              <w:pStyle w:val="ConsPlusNormal"/>
            </w:pPr>
            <w:r>
              <w:t>Субсидии на обеспечение комплексного развития сельских территорий</w:t>
            </w:r>
          </w:p>
        </w:tc>
        <w:tc>
          <w:tcPr>
            <w:tcW w:w="1742" w:type="dxa"/>
          </w:tcPr>
          <w:p w:rsidR="007D11B6" w:rsidRDefault="007D11B6">
            <w:pPr>
              <w:pStyle w:val="ConsPlusNormal"/>
              <w:jc w:val="center"/>
            </w:pPr>
            <w:r>
              <w:t>51 1 01 R5760</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11297,68</w:t>
            </w:r>
          </w:p>
        </w:tc>
      </w:tr>
      <w:tr w:rsidR="007D11B6">
        <w:tc>
          <w:tcPr>
            <w:tcW w:w="2835" w:type="dxa"/>
          </w:tcPr>
          <w:p w:rsidR="007D11B6" w:rsidRDefault="003C7D5F">
            <w:pPr>
              <w:pStyle w:val="ConsPlusNormal"/>
            </w:pPr>
            <w:hyperlink r:id="rId1537">
              <w:r w:rsidR="007D11B6">
                <w:rPr>
                  <w:color w:val="0000FF"/>
                </w:rPr>
                <w:t>Подпрограмма</w:t>
              </w:r>
            </w:hyperlink>
            <w:r w:rsidR="007D11B6">
              <w:t xml:space="preserve"> "Создание и развитие инфраструктуры на сельских территориях"</w:t>
            </w:r>
          </w:p>
        </w:tc>
        <w:tc>
          <w:tcPr>
            <w:tcW w:w="1742" w:type="dxa"/>
          </w:tcPr>
          <w:p w:rsidR="007D11B6" w:rsidRDefault="007D11B6">
            <w:pPr>
              <w:pStyle w:val="ConsPlusNormal"/>
              <w:jc w:val="center"/>
            </w:pPr>
            <w:r>
              <w:t>51 3</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637782,07</w:t>
            </w:r>
          </w:p>
        </w:tc>
      </w:tr>
      <w:tr w:rsidR="007D11B6">
        <w:tc>
          <w:tcPr>
            <w:tcW w:w="2835" w:type="dxa"/>
          </w:tcPr>
          <w:p w:rsidR="007D11B6" w:rsidRDefault="007D11B6">
            <w:pPr>
              <w:pStyle w:val="ConsPlusNormal"/>
            </w:pPr>
            <w:r>
              <w:t>Основное мероприятие "Современный облик сельских территорий"</w:t>
            </w:r>
          </w:p>
        </w:tc>
        <w:tc>
          <w:tcPr>
            <w:tcW w:w="1742" w:type="dxa"/>
          </w:tcPr>
          <w:p w:rsidR="007D11B6" w:rsidRDefault="007D11B6">
            <w:pPr>
              <w:pStyle w:val="ConsPlusNormal"/>
              <w:jc w:val="center"/>
            </w:pPr>
            <w:r>
              <w:t>51 3 01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613025,40</w:t>
            </w:r>
          </w:p>
        </w:tc>
      </w:tr>
      <w:tr w:rsidR="007D11B6">
        <w:tc>
          <w:tcPr>
            <w:tcW w:w="2835" w:type="dxa"/>
          </w:tcPr>
          <w:p w:rsidR="007D11B6" w:rsidRDefault="007D11B6">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1742" w:type="dxa"/>
          </w:tcPr>
          <w:p w:rsidR="007D11B6" w:rsidRDefault="007D11B6">
            <w:pPr>
              <w:pStyle w:val="ConsPlusNormal"/>
              <w:jc w:val="center"/>
            </w:pPr>
            <w:r>
              <w:t>51 3 01 4576R</w:t>
            </w:r>
          </w:p>
        </w:tc>
        <w:tc>
          <w:tcPr>
            <w:tcW w:w="677" w:type="dxa"/>
          </w:tcPr>
          <w:p w:rsidR="007D11B6" w:rsidRDefault="007D11B6">
            <w:pPr>
              <w:pStyle w:val="ConsPlusNormal"/>
              <w:jc w:val="center"/>
            </w:pPr>
            <w:r>
              <w:t>400</w:t>
            </w:r>
          </w:p>
        </w:tc>
        <w:tc>
          <w:tcPr>
            <w:tcW w:w="734" w:type="dxa"/>
          </w:tcPr>
          <w:p w:rsidR="007D11B6" w:rsidRDefault="007D11B6">
            <w:pPr>
              <w:pStyle w:val="ConsPlusNormal"/>
              <w:jc w:val="center"/>
            </w:pPr>
            <w:r>
              <w:t>05</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613025,40</w:t>
            </w:r>
          </w:p>
        </w:tc>
      </w:tr>
      <w:tr w:rsidR="007D11B6">
        <w:tc>
          <w:tcPr>
            <w:tcW w:w="2835" w:type="dxa"/>
          </w:tcPr>
          <w:p w:rsidR="007D11B6" w:rsidRDefault="007D11B6">
            <w:pPr>
              <w:pStyle w:val="ConsPlusNormal"/>
            </w:pPr>
            <w:r>
              <w:t>Основное мероприятие "Благоустройство сельских территорий"</w:t>
            </w:r>
          </w:p>
        </w:tc>
        <w:tc>
          <w:tcPr>
            <w:tcW w:w="1742" w:type="dxa"/>
          </w:tcPr>
          <w:p w:rsidR="007D11B6" w:rsidRDefault="007D11B6">
            <w:pPr>
              <w:pStyle w:val="ConsPlusNormal"/>
              <w:jc w:val="center"/>
            </w:pPr>
            <w:r>
              <w:t>51 3 03</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24756,67</w:t>
            </w:r>
          </w:p>
        </w:tc>
      </w:tr>
      <w:tr w:rsidR="007D11B6">
        <w:tc>
          <w:tcPr>
            <w:tcW w:w="2835" w:type="dxa"/>
          </w:tcPr>
          <w:p w:rsidR="007D11B6" w:rsidRDefault="007D11B6">
            <w:pPr>
              <w:pStyle w:val="ConsPlusNormal"/>
            </w:pPr>
            <w:r>
              <w:t>Субсидии на обеспечение комплексного развития сельских территорий</w:t>
            </w:r>
          </w:p>
        </w:tc>
        <w:tc>
          <w:tcPr>
            <w:tcW w:w="1742" w:type="dxa"/>
          </w:tcPr>
          <w:p w:rsidR="007D11B6" w:rsidRDefault="007D11B6">
            <w:pPr>
              <w:pStyle w:val="ConsPlusNormal"/>
              <w:jc w:val="center"/>
            </w:pPr>
            <w:r>
              <w:t>51 3 03R5760</w:t>
            </w:r>
          </w:p>
        </w:tc>
        <w:tc>
          <w:tcPr>
            <w:tcW w:w="677" w:type="dxa"/>
          </w:tcPr>
          <w:p w:rsidR="007D11B6" w:rsidRDefault="007D11B6">
            <w:pPr>
              <w:pStyle w:val="ConsPlusNormal"/>
              <w:jc w:val="center"/>
            </w:pPr>
            <w:r>
              <w:t>500</w:t>
            </w:r>
          </w:p>
        </w:tc>
        <w:tc>
          <w:tcPr>
            <w:tcW w:w="734" w:type="dxa"/>
          </w:tcPr>
          <w:p w:rsidR="007D11B6" w:rsidRDefault="007D11B6">
            <w:pPr>
              <w:pStyle w:val="ConsPlusNormal"/>
              <w:jc w:val="center"/>
            </w:pPr>
            <w:r>
              <w:t>05</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24756,67</w:t>
            </w:r>
          </w:p>
        </w:tc>
      </w:tr>
      <w:tr w:rsidR="007D11B6">
        <w:tc>
          <w:tcPr>
            <w:tcW w:w="2835" w:type="dxa"/>
          </w:tcPr>
          <w:p w:rsidR="007D11B6" w:rsidRDefault="007D11B6">
            <w:pPr>
              <w:pStyle w:val="ConsPlusNormal"/>
            </w:pPr>
            <w:r>
              <w:t xml:space="preserve">Государственная </w:t>
            </w:r>
            <w:hyperlink r:id="rId1538">
              <w:r>
                <w:rPr>
                  <w:color w:val="0000FF"/>
                </w:rPr>
                <w:t>программа</w:t>
              </w:r>
            </w:hyperlink>
            <w:r>
              <w:t xml:space="preserve"> Республики Дагестан "Развитие мировой юстиции в Республике Дагестан"</w:t>
            </w:r>
          </w:p>
        </w:tc>
        <w:tc>
          <w:tcPr>
            <w:tcW w:w="1742" w:type="dxa"/>
          </w:tcPr>
          <w:p w:rsidR="007D11B6" w:rsidRDefault="007D11B6">
            <w:pPr>
              <w:pStyle w:val="ConsPlusNormal"/>
              <w:jc w:val="center"/>
            </w:pPr>
            <w:r>
              <w:t>57</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671625,67</w:t>
            </w:r>
          </w:p>
        </w:tc>
      </w:tr>
      <w:tr w:rsidR="007D11B6">
        <w:tc>
          <w:tcPr>
            <w:tcW w:w="2835" w:type="dxa"/>
          </w:tcPr>
          <w:p w:rsidR="007D11B6" w:rsidRDefault="007D11B6">
            <w:pPr>
              <w:pStyle w:val="ConsPlusNormal"/>
            </w:pPr>
            <w:r>
              <w:t>Основное мероприятие "Обеспечение деятельности мировых судей"</w:t>
            </w:r>
          </w:p>
        </w:tc>
        <w:tc>
          <w:tcPr>
            <w:tcW w:w="1742" w:type="dxa"/>
          </w:tcPr>
          <w:p w:rsidR="007D11B6" w:rsidRDefault="007D11B6">
            <w:pPr>
              <w:pStyle w:val="ConsPlusNormal"/>
              <w:jc w:val="center"/>
            </w:pPr>
            <w:r>
              <w:t>57 0 01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671625,67</w:t>
            </w:r>
          </w:p>
        </w:tc>
      </w:tr>
      <w:tr w:rsidR="007D11B6">
        <w:tc>
          <w:tcPr>
            <w:tcW w:w="2835" w:type="dxa"/>
          </w:tcPr>
          <w:p w:rsidR="007D11B6" w:rsidRDefault="007D11B6">
            <w:pPr>
              <w:pStyle w:val="ConsPlusNormal"/>
            </w:pPr>
            <w:r>
              <w:t xml:space="preserve">Финансовое обеспечение </w:t>
            </w:r>
            <w:r>
              <w:lastRenderedPageBreak/>
              <w:t>выполнения функций государственных органов</w:t>
            </w:r>
          </w:p>
        </w:tc>
        <w:tc>
          <w:tcPr>
            <w:tcW w:w="1742" w:type="dxa"/>
          </w:tcPr>
          <w:p w:rsidR="007D11B6" w:rsidRDefault="007D11B6">
            <w:pPr>
              <w:pStyle w:val="ConsPlusNormal"/>
              <w:jc w:val="center"/>
            </w:pPr>
            <w:r>
              <w:lastRenderedPageBreak/>
              <w:t>57 0 01 20000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527401,17</w:t>
            </w:r>
          </w:p>
        </w:tc>
      </w:tr>
      <w:tr w:rsidR="007D11B6">
        <w:tc>
          <w:tcPr>
            <w:tcW w:w="2835" w:type="dxa"/>
          </w:tcPr>
          <w:p w:rsidR="007D11B6" w:rsidRDefault="007D11B6">
            <w:pPr>
              <w:pStyle w:val="ConsPlusNormal"/>
            </w:pPr>
            <w:r>
              <w:lastRenderedPageBreak/>
              <w:t>Финансовое обеспечение выполнения функций государственных органов</w:t>
            </w:r>
          </w:p>
        </w:tc>
        <w:tc>
          <w:tcPr>
            <w:tcW w:w="1742" w:type="dxa"/>
          </w:tcPr>
          <w:p w:rsidR="007D11B6" w:rsidRDefault="007D11B6">
            <w:pPr>
              <w:pStyle w:val="ConsPlusNormal"/>
              <w:jc w:val="center"/>
            </w:pPr>
            <w:r>
              <w:t>57 0 01 20000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143924,50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742" w:type="dxa"/>
          </w:tcPr>
          <w:p w:rsidR="007D11B6" w:rsidRDefault="007D11B6">
            <w:pPr>
              <w:pStyle w:val="ConsPlusNormal"/>
              <w:jc w:val="center"/>
            </w:pPr>
            <w:r>
              <w:t>57 0 01 20000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300,00</w:t>
            </w:r>
          </w:p>
        </w:tc>
      </w:tr>
      <w:tr w:rsidR="007D11B6">
        <w:tc>
          <w:tcPr>
            <w:tcW w:w="2835" w:type="dxa"/>
          </w:tcPr>
          <w:p w:rsidR="007D11B6" w:rsidRDefault="007D11B6">
            <w:pPr>
              <w:pStyle w:val="ConsPlusNormal"/>
            </w:pPr>
            <w:r>
              <w:t xml:space="preserve">Государственная </w:t>
            </w:r>
            <w:hyperlink r:id="rId1539">
              <w:r>
                <w:rPr>
                  <w:color w:val="0000FF"/>
                </w:rPr>
                <w:t>программа</w:t>
              </w:r>
            </w:hyperlink>
            <w:r>
              <w:t xml:space="preserve"> Республики Дагестан "Развитие топливно-энергетического комплекса Республики Дагестан"</w:t>
            </w:r>
          </w:p>
        </w:tc>
        <w:tc>
          <w:tcPr>
            <w:tcW w:w="1742" w:type="dxa"/>
          </w:tcPr>
          <w:p w:rsidR="007D11B6" w:rsidRDefault="007D11B6">
            <w:pPr>
              <w:pStyle w:val="ConsPlusNormal"/>
              <w:jc w:val="center"/>
            </w:pPr>
            <w:r>
              <w:t>60</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177832,27</w:t>
            </w:r>
          </w:p>
        </w:tc>
      </w:tr>
      <w:tr w:rsidR="007D11B6">
        <w:tc>
          <w:tcPr>
            <w:tcW w:w="2835" w:type="dxa"/>
          </w:tcPr>
          <w:p w:rsidR="007D11B6" w:rsidRDefault="007D11B6">
            <w:pPr>
              <w:pStyle w:val="ConsPlusNormal"/>
            </w:pPr>
            <w:r>
              <w:t>Реализация мероприятий по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c>
          <w:tcPr>
            <w:tcW w:w="1742" w:type="dxa"/>
          </w:tcPr>
          <w:p w:rsidR="007D11B6" w:rsidRDefault="007D11B6">
            <w:pPr>
              <w:pStyle w:val="ConsPlusNormal"/>
              <w:jc w:val="center"/>
            </w:pPr>
            <w:r>
              <w:t>60 1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5968,42</w:t>
            </w:r>
          </w:p>
        </w:tc>
      </w:tr>
      <w:tr w:rsidR="007D11B6">
        <w:tc>
          <w:tcPr>
            <w:tcW w:w="2835" w:type="dxa"/>
          </w:tcPr>
          <w:p w:rsidR="007D11B6" w:rsidRDefault="007D11B6">
            <w:pPr>
              <w:pStyle w:val="ConsPlusNormal"/>
            </w:pPr>
            <w:r>
              <w:t>Реализация мероприятий по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c>
          <w:tcPr>
            <w:tcW w:w="1742" w:type="dxa"/>
          </w:tcPr>
          <w:p w:rsidR="007D11B6" w:rsidRDefault="007D11B6">
            <w:pPr>
              <w:pStyle w:val="ConsPlusNormal"/>
              <w:jc w:val="center"/>
            </w:pPr>
            <w:r>
              <w:t>60 1 00 R2760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5968,42</w:t>
            </w:r>
          </w:p>
        </w:tc>
      </w:tr>
      <w:tr w:rsidR="007D11B6">
        <w:tc>
          <w:tcPr>
            <w:tcW w:w="2835" w:type="dxa"/>
          </w:tcPr>
          <w:p w:rsidR="007D11B6" w:rsidRDefault="007D11B6">
            <w:pPr>
              <w:pStyle w:val="ConsPlusNormal"/>
            </w:pPr>
            <w:r>
              <w:t>Газификация населенных пунктов Республики Дагестан</w:t>
            </w:r>
          </w:p>
        </w:tc>
        <w:tc>
          <w:tcPr>
            <w:tcW w:w="1742" w:type="dxa"/>
          </w:tcPr>
          <w:p w:rsidR="007D11B6" w:rsidRDefault="007D11B6">
            <w:pPr>
              <w:pStyle w:val="ConsPlusNormal"/>
              <w:jc w:val="center"/>
            </w:pPr>
            <w:r>
              <w:t>60 2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147023,85</w:t>
            </w:r>
          </w:p>
        </w:tc>
      </w:tr>
      <w:tr w:rsidR="007D11B6">
        <w:tc>
          <w:tcPr>
            <w:tcW w:w="2835" w:type="dxa"/>
          </w:tcPr>
          <w:p w:rsidR="007D11B6" w:rsidRDefault="007D11B6">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42" w:type="dxa"/>
          </w:tcPr>
          <w:p w:rsidR="007D11B6" w:rsidRDefault="007D11B6">
            <w:pPr>
              <w:pStyle w:val="ConsPlusNormal"/>
              <w:jc w:val="center"/>
            </w:pPr>
            <w:r>
              <w:t>60 2 00 4111R</w:t>
            </w:r>
          </w:p>
        </w:tc>
        <w:tc>
          <w:tcPr>
            <w:tcW w:w="677" w:type="dxa"/>
          </w:tcPr>
          <w:p w:rsidR="007D11B6" w:rsidRDefault="007D11B6">
            <w:pPr>
              <w:pStyle w:val="ConsPlusNormal"/>
              <w:jc w:val="center"/>
            </w:pPr>
            <w:r>
              <w:t>400</w:t>
            </w:r>
          </w:p>
        </w:tc>
        <w:tc>
          <w:tcPr>
            <w:tcW w:w="734" w:type="dxa"/>
          </w:tcPr>
          <w:p w:rsidR="007D11B6" w:rsidRDefault="007D11B6">
            <w:pPr>
              <w:pStyle w:val="ConsPlusNormal"/>
              <w:jc w:val="center"/>
            </w:pPr>
            <w:r>
              <w:t>05</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147023,85</w:t>
            </w:r>
          </w:p>
        </w:tc>
      </w:tr>
      <w:tr w:rsidR="007D11B6">
        <w:tc>
          <w:tcPr>
            <w:tcW w:w="2835" w:type="dxa"/>
          </w:tcPr>
          <w:p w:rsidR="007D11B6" w:rsidRDefault="007D11B6">
            <w:pPr>
              <w:pStyle w:val="ConsPlusNormal"/>
            </w:pPr>
            <w:r>
              <w:t>Подпрограмма "Развитие зарядной инфраструктуры для электрического автомобильного транспорта в Республике Дагестан"</w:t>
            </w:r>
          </w:p>
        </w:tc>
        <w:tc>
          <w:tcPr>
            <w:tcW w:w="1742" w:type="dxa"/>
          </w:tcPr>
          <w:p w:rsidR="007D11B6" w:rsidRDefault="007D11B6">
            <w:pPr>
              <w:pStyle w:val="ConsPlusNormal"/>
              <w:jc w:val="center"/>
            </w:pPr>
            <w:r>
              <w:t>60 3</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24840,00</w:t>
            </w:r>
          </w:p>
        </w:tc>
      </w:tr>
      <w:tr w:rsidR="007D11B6">
        <w:tc>
          <w:tcPr>
            <w:tcW w:w="2835" w:type="dxa"/>
          </w:tcPr>
          <w:p w:rsidR="007D11B6" w:rsidRDefault="007D11B6">
            <w:pPr>
              <w:pStyle w:val="ConsPlusNormal"/>
            </w:pPr>
            <w:r>
              <w:lastRenderedPageBreak/>
              <w:t>Основное мероприятие "Реализация мероприятий по закупке оборудования объектов зарядной инфраструктуры для электрического автомобильного транспорта"</w:t>
            </w:r>
          </w:p>
        </w:tc>
        <w:tc>
          <w:tcPr>
            <w:tcW w:w="1742" w:type="dxa"/>
          </w:tcPr>
          <w:p w:rsidR="007D11B6" w:rsidRDefault="007D11B6">
            <w:pPr>
              <w:pStyle w:val="ConsPlusNormal"/>
              <w:jc w:val="center"/>
            </w:pPr>
            <w:r>
              <w:t>60 3 01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16740,00</w:t>
            </w:r>
          </w:p>
        </w:tc>
      </w:tr>
      <w:tr w:rsidR="007D11B6">
        <w:tc>
          <w:tcPr>
            <w:tcW w:w="2835" w:type="dxa"/>
          </w:tcPr>
          <w:p w:rsidR="007D11B6" w:rsidRDefault="007D11B6">
            <w:pPr>
              <w:pStyle w:val="ConsPlusNormal"/>
            </w:pPr>
            <w:r>
              <w:t>Реализация мероприятий по развитию зарядной инфраструктуры для электромобилей</w:t>
            </w:r>
          </w:p>
        </w:tc>
        <w:tc>
          <w:tcPr>
            <w:tcW w:w="1742" w:type="dxa"/>
          </w:tcPr>
          <w:p w:rsidR="007D11B6" w:rsidRDefault="007D11B6">
            <w:pPr>
              <w:pStyle w:val="ConsPlusNormal"/>
              <w:jc w:val="center"/>
            </w:pPr>
            <w:r>
              <w:t>60 3 01 R7660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12</w:t>
            </w:r>
          </w:p>
        </w:tc>
        <w:tc>
          <w:tcPr>
            <w:tcW w:w="1701" w:type="dxa"/>
          </w:tcPr>
          <w:p w:rsidR="007D11B6" w:rsidRDefault="007D11B6">
            <w:pPr>
              <w:pStyle w:val="ConsPlusNormal"/>
              <w:jc w:val="center"/>
            </w:pPr>
            <w:r>
              <w:t>16740,00</w:t>
            </w:r>
          </w:p>
        </w:tc>
      </w:tr>
      <w:tr w:rsidR="007D11B6">
        <w:tc>
          <w:tcPr>
            <w:tcW w:w="2835" w:type="dxa"/>
          </w:tcPr>
          <w:p w:rsidR="007D11B6" w:rsidRDefault="007D11B6">
            <w:pPr>
              <w:pStyle w:val="ConsPlusNormal"/>
            </w:pPr>
            <w:r>
              <w:t>Основное мероприятие "Реализация мероприятий по технологическому присоединению объектов зарядной инфраструктуры для электрического автомобильного транспорта к электрическим сетям"</w:t>
            </w:r>
          </w:p>
        </w:tc>
        <w:tc>
          <w:tcPr>
            <w:tcW w:w="1742" w:type="dxa"/>
          </w:tcPr>
          <w:p w:rsidR="007D11B6" w:rsidRDefault="007D11B6">
            <w:pPr>
              <w:pStyle w:val="ConsPlusNormal"/>
              <w:jc w:val="center"/>
            </w:pPr>
            <w:r>
              <w:t>60 3 02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8100,00</w:t>
            </w:r>
          </w:p>
        </w:tc>
      </w:tr>
      <w:tr w:rsidR="007D11B6">
        <w:tc>
          <w:tcPr>
            <w:tcW w:w="2835" w:type="dxa"/>
          </w:tcPr>
          <w:p w:rsidR="007D11B6" w:rsidRDefault="007D11B6">
            <w:pPr>
              <w:pStyle w:val="ConsPlusNormal"/>
            </w:pPr>
            <w:r>
              <w:t>Реализация мероприятий по развитию зарядной инфраструктуры для электромобилей</w:t>
            </w:r>
          </w:p>
        </w:tc>
        <w:tc>
          <w:tcPr>
            <w:tcW w:w="1742" w:type="dxa"/>
          </w:tcPr>
          <w:p w:rsidR="007D11B6" w:rsidRDefault="007D11B6">
            <w:pPr>
              <w:pStyle w:val="ConsPlusNormal"/>
              <w:jc w:val="center"/>
            </w:pPr>
            <w:r>
              <w:t>60 3 02 R7660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12</w:t>
            </w:r>
          </w:p>
        </w:tc>
        <w:tc>
          <w:tcPr>
            <w:tcW w:w="1701" w:type="dxa"/>
          </w:tcPr>
          <w:p w:rsidR="007D11B6" w:rsidRDefault="007D11B6">
            <w:pPr>
              <w:pStyle w:val="ConsPlusNormal"/>
              <w:jc w:val="center"/>
            </w:pPr>
            <w:r>
              <w:t>8100,00</w:t>
            </w:r>
          </w:p>
        </w:tc>
      </w:tr>
      <w:tr w:rsidR="007D11B6">
        <w:tc>
          <w:tcPr>
            <w:tcW w:w="2835" w:type="dxa"/>
          </w:tcPr>
          <w:p w:rsidR="007D11B6" w:rsidRDefault="007D11B6">
            <w:pPr>
              <w:pStyle w:val="ConsPlusNormal"/>
            </w:pPr>
            <w:r>
              <w:t xml:space="preserve">Государственная </w:t>
            </w:r>
            <w:hyperlink r:id="rId1540">
              <w:r>
                <w:rPr>
                  <w:color w:val="0000FF"/>
                </w:rPr>
                <w:t>программа</w:t>
              </w:r>
            </w:hyperlink>
            <w:r>
              <w:t xml:space="preserve"> Республики Дагестан "Модернизация первичного звена здравоохранения Республики Дагестан"</w:t>
            </w:r>
          </w:p>
        </w:tc>
        <w:tc>
          <w:tcPr>
            <w:tcW w:w="1742" w:type="dxa"/>
          </w:tcPr>
          <w:p w:rsidR="007D11B6" w:rsidRDefault="007D11B6">
            <w:pPr>
              <w:pStyle w:val="ConsPlusNormal"/>
              <w:jc w:val="center"/>
            </w:pPr>
            <w:r>
              <w:t>61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1191752,32</w:t>
            </w:r>
          </w:p>
        </w:tc>
      </w:tr>
      <w:tr w:rsidR="007D11B6">
        <w:tc>
          <w:tcPr>
            <w:tcW w:w="2835" w:type="dxa"/>
          </w:tcPr>
          <w:p w:rsidR="007D11B6" w:rsidRDefault="007D11B6">
            <w:pPr>
              <w:pStyle w:val="ConsPlusNormal"/>
            </w:pPr>
            <w:r>
              <w:t>Подпрограмма "Модернизация первичного звена здравоохранения Республики Дагестан"</w:t>
            </w:r>
          </w:p>
        </w:tc>
        <w:tc>
          <w:tcPr>
            <w:tcW w:w="1742" w:type="dxa"/>
          </w:tcPr>
          <w:p w:rsidR="007D11B6" w:rsidRDefault="007D11B6">
            <w:pPr>
              <w:pStyle w:val="ConsPlusNormal"/>
              <w:jc w:val="center"/>
            </w:pPr>
            <w:r>
              <w:t>61 1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1191752,32</w:t>
            </w:r>
          </w:p>
        </w:tc>
      </w:tr>
      <w:tr w:rsidR="007D11B6">
        <w:tc>
          <w:tcPr>
            <w:tcW w:w="2835" w:type="dxa"/>
          </w:tcPr>
          <w:p w:rsidR="007D11B6" w:rsidRDefault="007D11B6">
            <w:pPr>
              <w:pStyle w:val="ConsPlusNormal"/>
            </w:pPr>
            <w:r>
              <w:t>Федеральный проект "Модернизация первичного звена здравоохранения Российской Федерации"</w:t>
            </w:r>
          </w:p>
        </w:tc>
        <w:tc>
          <w:tcPr>
            <w:tcW w:w="1742" w:type="dxa"/>
          </w:tcPr>
          <w:p w:rsidR="007D11B6" w:rsidRDefault="007D11B6">
            <w:pPr>
              <w:pStyle w:val="ConsPlusNormal"/>
              <w:jc w:val="center"/>
            </w:pPr>
            <w:r>
              <w:t>61 1 N9</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1191752,32</w:t>
            </w:r>
          </w:p>
        </w:tc>
      </w:tr>
      <w:tr w:rsidR="007D11B6">
        <w:tc>
          <w:tcPr>
            <w:tcW w:w="2835" w:type="dxa"/>
          </w:tcPr>
          <w:p w:rsidR="007D11B6" w:rsidRDefault="007D11B6">
            <w:pPr>
              <w:pStyle w:val="ConsPlusNormal"/>
            </w:pPr>
            <w:r>
              <w:t>Субсидия на реализацию региональных проектов модернизации первичного звена здравоохранения</w:t>
            </w:r>
          </w:p>
        </w:tc>
        <w:tc>
          <w:tcPr>
            <w:tcW w:w="1742" w:type="dxa"/>
          </w:tcPr>
          <w:p w:rsidR="007D11B6" w:rsidRDefault="007D11B6">
            <w:pPr>
              <w:pStyle w:val="ConsPlusNormal"/>
              <w:jc w:val="center"/>
            </w:pPr>
            <w:r>
              <w:t>61 1 N9 53650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1142560,02</w:t>
            </w:r>
          </w:p>
        </w:tc>
      </w:tr>
      <w:tr w:rsidR="007D11B6">
        <w:tc>
          <w:tcPr>
            <w:tcW w:w="2835" w:type="dxa"/>
          </w:tcPr>
          <w:p w:rsidR="007D11B6" w:rsidRDefault="007D11B6">
            <w:pPr>
              <w:pStyle w:val="ConsPlusNormal"/>
            </w:pPr>
            <w:r>
              <w:t>Субсидия на реализацию региональных проектов модернизации первичного звена здравоохранения</w:t>
            </w:r>
          </w:p>
        </w:tc>
        <w:tc>
          <w:tcPr>
            <w:tcW w:w="1742" w:type="dxa"/>
          </w:tcPr>
          <w:p w:rsidR="007D11B6" w:rsidRDefault="007D11B6">
            <w:pPr>
              <w:pStyle w:val="ConsPlusNormal"/>
              <w:jc w:val="center"/>
            </w:pPr>
            <w:r>
              <w:t>61 1 N9 53650</w:t>
            </w:r>
          </w:p>
        </w:tc>
        <w:tc>
          <w:tcPr>
            <w:tcW w:w="677" w:type="dxa"/>
          </w:tcPr>
          <w:p w:rsidR="007D11B6" w:rsidRDefault="007D11B6">
            <w:pPr>
              <w:pStyle w:val="ConsPlusNormal"/>
              <w:jc w:val="center"/>
            </w:pPr>
            <w:r>
              <w:t>400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49069,79</w:t>
            </w:r>
          </w:p>
        </w:tc>
      </w:tr>
      <w:tr w:rsidR="007D11B6">
        <w:tc>
          <w:tcPr>
            <w:tcW w:w="2835" w:type="dxa"/>
          </w:tcPr>
          <w:p w:rsidR="007D11B6" w:rsidRDefault="007D11B6">
            <w:pPr>
              <w:pStyle w:val="ConsPlusNormal"/>
            </w:pPr>
            <w:r>
              <w:t xml:space="preserve">Реализация региональных </w:t>
            </w:r>
            <w:r>
              <w:lastRenderedPageBreak/>
              <w:t>проектов модернизации первичного звена здравоохранения за счет средств резервного фонда Правительства Российской Федерации</w:t>
            </w:r>
          </w:p>
        </w:tc>
        <w:tc>
          <w:tcPr>
            <w:tcW w:w="1742" w:type="dxa"/>
          </w:tcPr>
          <w:p w:rsidR="007D11B6" w:rsidRDefault="007D11B6">
            <w:pPr>
              <w:pStyle w:val="ConsPlusNormal"/>
              <w:jc w:val="center"/>
            </w:pPr>
            <w:r>
              <w:lastRenderedPageBreak/>
              <w:t>61 1 N9 5365F</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122,51</w:t>
            </w:r>
          </w:p>
        </w:tc>
      </w:tr>
      <w:tr w:rsidR="007D11B6">
        <w:tc>
          <w:tcPr>
            <w:tcW w:w="2835" w:type="dxa"/>
          </w:tcPr>
          <w:p w:rsidR="007D11B6" w:rsidRDefault="007D11B6">
            <w:pPr>
              <w:pStyle w:val="ConsPlusNormal"/>
            </w:pPr>
            <w:r>
              <w:lastRenderedPageBreak/>
              <w:t xml:space="preserve">Государственная </w:t>
            </w:r>
            <w:hyperlink r:id="rId1541">
              <w:r>
                <w:rPr>
                  <w:color w:val="0000FF"/>
                </w:rPr>
                <w:t>программа</w:t>
              </w:r>
            </w:hyperlink>
            <w:r>
              <w:t xml:space="preserve"> Республики Дагестан "Обеспечение развития и реализации городским округом с внутригородским делением "город Махачкала" функций столицы Республики Дагестан"</w:t>
            </w:r>
          </w:p>
        </w:tc>
        <w:tc>
          <w:tcPr>
            <w:tcW w:w="1742" w:type="dxa"/>
          </w:tcPr>
          <w:p w:rsidR="007D11B6" w:rsidRDefault="007D11B6">
            <w:pPr>
              <w:pStyle w:val="ConsPlusNormal"/>
              <w:jc w:val="center"/>
            </w:pPr>
            <w:r>
              <w:t>62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787150,00</w:t>
            </w:r>
          </w:p>
        </w:tc>
      </w:tr>
      <w:tr w:rsidR="007D11B6">
        <w:tc>
          <w:tcPr>
            <w:tcW w:w="2835" w:type="dxa"/>
          </w:tcPr>
          <w:p w:rsidR="007D11B6" w:rsidRDefault="007D11B6">
            <w:pPr>
              <w:pStyle w:val="ConsPlusNormal"/>
            </w:pPr>
            <w:r>
              <w:t>Обеспечение мероприятий, связанных с реализацией городским округом с внутригородским делением "город Махачкала" функций столицы Республики Дагестан</w:t>
            </w:r>
          </w:p>
        </w:tc>
        <w:tc>
          <w:tcPr>
            <w:tcW w:w="1742" w:type="dxa"/>
          </w:tcPr>
          <w:p w:rsidR="007D11B6" w:rsidRDefault="007D11B6">
            <w:pPr>
              <w:pStyle w:val="ConsPlusNormal"/>
              <w:jc w:val="center"/>
            </w:pPr>
            <w:r>
              <w:t>62 0 00 99710</w:t>
            </w:r>
          </w:p>
        </w:tc>
        <w:tc>
          <w:tcPr>
            <w:tcW w:w="677" w:type="dxa"/>
          </w:tcPr>
          <w:p w:rsidR="007D11B6" w:rsidRDefault="007D11B6">
            <w:pPr>
              <w:pStyle w:val="ConsPlusNormal"/>
              <w:jc w:val="center"/>
            </w:pPr>
            <w:r>
              <w:t>500</w:t>
            </w:r>
          </w:p>
        </w:tc>
        <w:tc>
          <w:tcPr>
            <w:tcW w:w="734" w:type="dxa"/>
          </w:tcPr>
          <w:p w:rsidR="007D11B6" w:rsidRDefault="007D11B6">
            <w:pPr>
              <w:pStyle w:val="ConsPlusNormal"/>
              <w:jc w:val="center"/>
            </w:pPr>
            <w:r>
              <w:t>05</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787150,00</w:t>
            </w:r>
          </w:p>
        </w:tc>
      </w:tr>
      <w:tr w:rsidR="007D11B6">
        <w:tc>
          <w:tcPr>
            <w:tcW w:w="2835" w:type="dxa"/>
          </w:tcPr>
          <w:p w:rsidR="007D11B6" w:rsidRDefault="007D11B6">
            <w:pPr>
              <w:pStyle w:val="ConsPlusNormal"/>
            </w:pPr>
            <w:r>
              <w:t xml:space="preserve">Государственная </w:t>
            </w:r>
            <w:hyperlink r:id="rId1542">
              <w:r>
                <w:rPr>
                  <w:color w:val="0000FF"/>
                </w:rPr>
                <w:t>программа</w:t>
              </w:r>
            </w:hyperlink>
            <w:r>
              <w:t xml:space="preserve"> Республики Дагестан "Повышения уровня финансовой грамотности населения Республики Дагестан"</w:t>
            </w:r>
          </w:p>
        </w:tc>
        <w:tc>
          <w:tcPr>
            <w:tcW w:w="1742" w:type="dxa"/>
          </w:tcPr>
          <w:p w:rsidR="007D11B6" w:rsidRDefault="007D11B6">
            <w:pPr>
              <w:pStyle w:val="ConsPlusNormal"/>
              <w:jc w:val="center"/>
            </w:pPr>
            <w:r>
              <w:t>63</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5500,00</w:t>
            </w:r>
          </w:p>
        </w:tc>
      </w:tr>
      <w:tr w:rsidR="007D11B6">
        <w:tc>
          <w:tcPr>
            <w:tcW w:w="2835" w:type="dxa"/>
          </w:tcPr>
          <w:p w:rsidR="007D11B6" w:rsidRDefault="007D11B6">
            <w:pPr>
              <w:pStyle w:val="ConsPlusNormal"/>
            </w:pPr>
            <w:r>
              <w:t>Повышения уровня финансовой грамотности населения Республики Дагестан</w:t>
            </w:r>
          </w:p>
        </w:tc>
        <w:tc>
          <w:tcPr>
            <w:tcW w:w="1742" w:type="dxa"/>
          </w:tcPr>
          <w:p w:rsidR="007D11B6" w:rsidRDefault="007D11B6">
            <w:pPr>
              <w:pStyle w:val="ConsPlusNormal"/>
              <w:jc w:val="center"/>
            </w:pPr>
            <w:r>
              <w:t>63 0 00 92350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5500,00</w:t>
            </w:r>
          </w:p>
        </w:tc>
      </w:tr>
      <w:tr w:rsidR="007D11B6">
        <w:tc>
          <w:tcPr>
            <w:tcW w:w="2835" w:type="dxa"/>
          </w:tcPr>
          <w:p w:rsidR="007D11B6" w:rsidRDefault="007D11B6">
            <w:pPr>
              <w:pStyle w:val="ConsPlusNormal"/>
            </w:pPr>
            <w:r>
              <w:t xml:space="preserve">Государственная </w:t>
            </w:r>
            <w:hyperlink r:id="rId1543">
              <w:r>
                <w:rPr>
                  <w:color w:val="0000FF"/>
                </w:rPr>
                <w:t>программа</w:t>
              </w:r>
            </w:hyperlink>
            <w:r>
              <w:t xml:space="preserve"> Республики Дагестан "Оптимальная для восстановления здоровья медицинская реабилитация в Республике Дагестан"</w:t>
            </w:r>
          </w:p>
        </w:tc>
        <w:tc>
          <w:tcPr>
            <w:tcW w:w="1742" w:type="dxa"/>
          </w:tcPr>
          <w:p w:rsidR="007D11B6" w:rsidRDefault="007D11B6">
            <w:pPr>
              <w:pStyle w:val="ConsPlusNormal"/>
              <w:jc w:val="center"/>
            </w:pPr>
            <w:r>
              <w:t>64</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555445,41</w:t>
            </w:r>
          </w:p>
        </w:tc>
      </w:tr>
      <w:tr w:rsidR="007D11B6">
        <w:tc>
          <w:tcPr>
            <w:tcW w:w="2835" w:type="dxa"/>
          </w:tcPr>
          <w:p w:rsidR="007D11B6" w:rsidRDefault="007D11B6">
            <w:pPr>
              <w:pStyle w:val="ConsPlusNormal"/>
            </w:pPr>
            <w:r>
              <w:t xml:space="preserve">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в соответствии с порядками </w:t>
            </w:r>
            <w:r>
              <w:lastRenderedPageBreak/>
              <w:t>организации медицинской реабилитации взрослых и детей</w:t>
            </w:r>
          </w:p>
        </w:tc>
        <w:tc>
          <w:tcPr>
            <w:tcW w:w="1742" w:type="dxa"/>
          </w:tcPr>
          <w:p w:rsidR="007D11B6" w:rsidRDefault="007D11B6">
            <w:pPr>
              <w:pStyle w:val="ConsPlusNormal"/>
              <w:jc w:val="center"/>
            </w:pPr>
            <w:r>
              <w:lastRenderedPageBreak/>
              <w:t>64 1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555445,41</w:t>
            </w:r>
          </w:p>
        </w:tc>
      </w:tr>
      <w:tr w:rsidR="007D11B6">
        <w:tc>
          <w:tcPr>
            <w:tcW w:w="2835" w:type="dxa"/>
          </w:tcPr>
          <w:p w:rsidR="007D11B6" w:rsidRDefault="007D11B6">
            <w:pPr>
              <w:pStyle w:val="ConsPlusNormal"/>
            </w:pPr>
            <w:r>
              <w:lastRenderedPageBreak/>
              <w:t>Финансовое обеспечение расходных обязательств, возникающих при реализации мероприятий по оснащению (дооснащению и (или) переоснащению) медицинскими изделиями медицинских организаций, имеющих в своей структуре подразделения, оказывающие медицинскую помощь по медицинской реабилитации в соответствии с порядками организации медицинской реабилитации взрослых и детей</w:t>
            </w:r>
          </w:p>
        </w:tc>
        <w:tc>
          <w:tcPr>
            <w:tcW w:w="1742" w:type="dxa"/>
          </w:tcPr>
          <w:p w:rsidR="007D11B6" w:rsidRDefault="007D11B6">
            <w:pPr>
              <w:pStyle w:val="ConsPlusNormal"/>
              <w:jc w:val="center"/>
            </w:pPr>
            <w:r>
              <w:t>64 1 00 R7520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555445,41</w:t>
            </w:r>
          </w:p>
        </w:tc>
      </w:tr>
      <w:tr w:rsidR="007D11B6">
        <w:tc>
          <w:tcPr>
            <w:tcW w:w="2835" w:type="dxa"/>
          </w:tcPr>
          <w:p w:rsidR="007D11B6" w:rsidRDefault="007D11B6">
            <w:pPr>
              <w:pStyle w:val="ConsPlusNormal"/>
            </w:pPr>
            <w:r>
              <w:t xml:space="preserve">Государственная </w:t>
            </w:r>
            <w:hyperlink r:id="rId1544">
              <w:r>
                <w:rPr>
                  <w:color w:val="0000FF"/>
                </w:rPr>
                <w:t>программа</w:t>
              </w:r>
            </w:hyperlink>
            <w:r>
              <w:t xml:space="preserve"> Республики Дагестан "Противодействие незаконному обороту наркотиков, профилактика наркомании, лечение и реабилитация наркозависимых в Республике Дагестан"</w:t>
            </w:r>
          </w:p>
        </w:tc>
        <w:tc>
          <w:tcPr>
            <w:tcW w:w="1742" w:type="dxa"/>
          </w:tcPr>
          <w:p w:rsidR="007D11B6" w:rsidRDefault="007D11B6">
            <w:pPr>
              <w:pStyle w:val="ConsPlusNormal"/>
              <w:jc w:val="center"/>
            </w:pPr>
            <w:r>
              <w:t>65</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20761,50</w:t>
            </w:r>
          </w:p>
        </w:tc>
      </w:tr>
      <w:tr w:rsidR="007D11B6">
        <w:tc>
          <w:tcPr>
            <w:tcW w:w="2835" w:type="dxa"/>
          </w:tcPr>
          <w:p w:rsidR="007D11B6" w:rsidRDefault="007D11B6">
            <w:pPr>
              <w:pStyle w:val="ConsPlusNormal"/>
            </w:pPr>
            <w:r>
              <w:t>Противодействие незаконному обороту наркотиков, профилактика наркомании, лечение и реабилитация наркозависимых в Республике Дагестан</w:t>
            </w:r>
          </w:p>
        </w:tc>
        <w:tc>
          <w:tcPr>
            <w:tcW w:w="1742" w:type="dxa"/>
          </w:tcPr>
          <w:p w:rsidR="007D11B6" w:rsidRDefault="007D11B6">
            <w:pPr>
              <w:pStyle w:val="ConsPlusNormal"/>
              <w:jc w:val="center"/>
            </w:pPr>
            <w:r>
              <w:t>65 1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20761,50</w:t>
            </w:r>
          </w:p>
        </w:tc>
      </w:tr>
      <w:tr w:rsidR="007D11B6">
        <w:tc>
          <w:tcPr>
            <w:tcW w:w="2835" w:type="dxa"/>
          </w:tcPr>
          <w:p w:rsidR="007D11B6" w:rsidRDefault="007D11B6">
            <w:pPr>
              <w:pStyle w:val="ConsPlusNormal"/>
            </w:pPr>
            <w:r>
              <w:t>Профилактика распространения наркомании и связанных с нею правонарушений</w:t>
            </w:r>
          </w:p>
        </w:tc>
        <w:tc>
          <w:tcPr>
            <w:tcW w:w="1742" w:type="dxa"/>
          </w:tcPr>
          <w:p w:rsidR="007D11B6" w:rsidRDefault="007D11B6">
            <w:pPr>
              <w:pStyle w:val="ConsPlusNormal"/>
              <w:jc w:val="center"/>
            </w:pPr>
            <w:r>
              <w:t>65 1 01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12911,50</w:t>
            </w:r>
          </w:p>
        </w:tc>
      </w:tr>
      <w:tr w:rsidR="007D11B6">
        <w:tc>
          <w:tcPr>
            <w:tcW w:w="2835" w:type="dxa"/>
          </w:tcPr>
          <w:p w:rsidR="007D11B6" w:rsidRDefault="007D11B6">
            <w:pPr>
              <w:pStyle w:val="ConsPlusNormal"/>
            </w:pPr>
            <w:r>
              <w:t>Профилактика распространения наркомании и связанных с нею правонарушений</w:t>
            </w:r>
          </w:p>
        </w:tc>
        <w:tc>
          <w:tcPr>
            <w:tcW w:w="1742" w:type="dxa"/>
          </w:tcPr>
          <w:p w:rsidR="007D11B6" w:rsidRDefault="007D11B6">
            <w:pPr>
              <w:pStyle w:val="ConsPlusNormal"/>
              <w:jc w:val="center"/>
            </w:pPr>
            <w:r>
              <w:t>65 1 01 00110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12911,50</w:t>
            </w:r>
          </w:p>
        </w:tc>
      </w:tr>
      <w:tr w:rsidR="007D11B6">
        <w:tc>
          <w:tcPr>
            <w:tcW w:w="2835" w:type="dxa"/>
          </w:tcPr>
          <w:p w:rsidR="007D11B6" w:rsidRDefault="007D11B6">
            <w:pPr>
              <w:pStyle w:val="ConsPlusNormal"/>
            </w:pPr>
            <w:r>
              <w:t xml:space="preserve">Подготовка и повышение квалификации специалистов субъектов профилактики </w:t>
            </w:r>
            <w:r>
              <w:lastRenderedPageBreak/>
              <w:t>наркомании</w:t>
            </w:r>
          </w:p>
        </w:tc>
        <w:tc>
          <w:tcPr>
            <w:tcW w:w="1742" w:type="dxa"/>
          </w:tcPr>
          <w:p w:rsidR="007D11B6" w:rsidRDefault="007D11B6">
            <w:pPr>
              <w:pStyle w:val="ConsPlusNormal"/>
              <w:jc w:val="center"/>
            </w:pPr>
            <w:r>
              <w:lastRenderedPageBreak/>
              <w:t>65'1 02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750,00</w:t>
            </w:r>
          </w:p>
        </w:tc>
      </w:tr>
      <w:tr w:rsidR="007D11B6">
        <w:tc>
          <w:tcPr>
            <w:tcW w:w="2835" w:type="dxa"/>
          </w:tcPr>
          <w:p w:rsidR="007D11B6" w:rsidRDefault="007D11B6">
            <w:pPr>
              <w:pStyle w:val="ConsPlusNormal"/>
            </w:pPr>
            <w:r>
              <w:lastRenderedPageBreak/>
              <w:t>Подготовка и повышение квалификации специалистов субъектов профилактики наркомании</w:t>
            </w:r>
          </w:p>
        </w:tc>
        <w:tc>
          <w:tcPr>
            <w:tcW w:w="1742" w:type="dxa"/>
          </w:tcPr>
          <w:p w:rsidR="007D11B6" w:rsidRDefault="007D11B6">
            <w:pPr>
              <w:pStyle w:val="ConsPlusNormal"/>
              <w:jc w:val="center"/>
            </w:pPr>
            <w:r>
              <w:t>65 1 02 00110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750,00</w:t>
            </w:r>
          </w:p>
        </w:tc>
      </w:tr>
      <w:tr w:rsidR="007D11B6">
        <w:tc>
          <w:tcPr>
            <w:tcW w:w="2835" w:type="dxa"/>
          </w:tcPr>
          <w:p w:rsidR="007D11B6" w:rsidRDefault="007D11B6">
            <w:pPr>
              <w:pStyle w:val="ConsPlusNormal"/>
            </w:pPr>
            <w:r>
              <w:t>Создание системы выявления и мотивирования потребителей наркотических средств и психотропных веществ к участию в программах комплексной реабилитации и ресоциализации</w:t>
            </w:r>
          </w:p>
        </w:tc>
        <w:tc>
          <w:tcPr>
            <w:tcW w:w="1742" w:type="dxa"/>
          </w:tcPr>
          <w:p w:rsidR="007D11B6" w:rsidRDefault="007D11B6">
            <w:pPr>
              <w:pStyle w:val="ConsPlusNormal"/>
              <w:jc w:val="center"/>
            </w:pPr>
            <w:r>
              <w:t>65 1 03</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100,00</w:t>
            </w:r>
          </w:p>
        </w:tc>
      </w:tr>
      <w:tr w:rsidR="007D11B6">
        <w:tc>
          <w:tcPr>
            <w:tcW w:w="2835" w:type="dxa"/>
          </w:tcPr>
          <w:p w:rsidR="007D11B6" w:rsidRDefault="007D11B6">
            <w:pPr>
              <w:pStyle w:val="ConsPlusNormal"/>
            </w:pPr>
            <w:r>
              <w:t>Создание системы выявления и мотивирования потребителей наркотических средств и психотропных веществ к участию в программах комплексной реабилитации и ресоциализации</w:t>
            </w:r>
          </w:p>
        </w:tc>
        <w:tc>
          <w:tcPr>
            <w:tcW w:w="1742" w:type="dxa"/>
          </w:tcPr>
          <w:p w:rsidR="007D11B6" w:rsidRDefault="007D11B6">
            <w:pPr>
              <w:pStyle w:val="ConsPlusNormal"/>
              <w:jc w:val="center"/>
            </w:pPr>
            <w:r>
              <w:t>65 1 03 00110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100,00</w:t>
            </w:r>
          </w:p>
        </w:tc>
      </w:tr>
      <w:tr w:rsidR="007D11B6">
        <w:tc>
          <w:tcPr>
            <w:tcW w:w="2835" w:type="dxa"/>
          </w:tcPr>
          <w:p w:rsidR="007D11B6" w:rsidRDefault="007D11B6">
            <w:pPr>
              <w:pStyle w:val="ConsPlusNormal"/>
            </w:pPr>
            <w:r>
              <w:t>Улучшение организации и качества оказания наркологической помощи</w:t>
            </w:r>
          </w:p>
        </w:tc>
        <w:tc>
          <w:tcPr>
            <w:tcW w:w="1742" w:type="dxa"/>
          </w:tcPr>
          <w:p w:rsidR="007D11B6" w:rsidRDefault="007D11B6">
            <w:pPr>
              <w:pStyle w:val="ConsPlusNormal"/>
              <w:jc w:val="center"/>
            </w:pPr>
            <w:r>
              <w:t>65 1 04</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2000,00</w:t>
            </w:r>
          </w:p>
        </w:tc>
      </w:tr>
      <w:tr w:rsidR="007D11B6">
        <w:tc>
          <w:tcPr>
            <w:tcW w:w="2835" w:type="dxa"/>
          </w:tcPr>
          <w:p w:rsidR="007D11B6" w:rsidRDefault="007D11B6">
            <w:pPr>
              <w:pStyle w:val="ConsPlusNormal"/>
            </w:pPr>
            <w:r>
              <w:t>Улучшение организации и качества оказания наркологической помощи</w:t>
            </w:r>
          </w:p>
        </w:tc>
        <w:tc>
          <w:tcPr>
            <w:tcW w:w="1742" w:type="dxa"/>
          </w:tcPr>
          <w:p w:rsidR="007D11B6" w:rsidRDefault="007D11B6">
            <w:pPr>
              <w:pStyle w:val="ConsPlusNormal"/>
              <w:jc w:val="center"/>
            </w:pPr>
            <w:r>
              <w:t>65 1 04 00110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01</w:t>
            </w:r>
          </w:p>
        </w:tc>
        <w:tc>
          <w:tcPr>
            <w:tcW w:w="1701" w:type="dxa"/>
          </w:tcPr>
          <w:p w:rsidR="007D11B6" w:rsidRDefault="007D11B6">
            <w:pPr>
              <w:pStyle w:val="ConsPlusNormal"/>
              <w:jc w:val="center"/>
            </w:pPr>
            <w:r>
              <w:t>2000,00</w:t>
            </w:r>
          </w:p>
        </w:tc>
      </w:tr>
      <w:tr w:rsidR="007D11B6">
        <w:tc>
          <w:tcPr>
            <w:tcW w:w="2835" w:type="dxa"/>
          </w:tcPr>
          <w:p w:rsidR="007D11B6" w:rsidRDefault="007D11B6">
            <w:pPr>
              <w:pStyle w:val="ConsPlusNormal"/>
            </w:pPr>
            <w:r>
              <w:t>Основное мероприятие "Организация системы комплексной реабилитации и ресоциализации потребителей наркотических средств и психотропных веществ, успешно завершивших курс комплексной реабилитации"</w:t>
            </w:r>
          </w:p>
        </w:tc>
        <w:tc>
          <w:tcPr>
            <w:tcW w:w="1742" w:type="dxa"/>
          </w:tcPr>
          <w:p w:rsidR="007D11B6" w:rsidRDefault="007D11B6">
            <w:pPr>
              <w:pStyle w:val="ConsPlusNormal"/>
              <w:jc w:val="center"/>
            </w:pPr>
            <w:r>
              <w:t>65 1 09</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Организация системы комплексной реабилитации и ресоциализации потребителей наркотических средств и психотропных веществ, успешно завершивших курс комплексной реабилитации</w:t>
            </w:r>
          </w:p>
        </w:tc>
        <w:tc>
          <w:tcPr>
            <w:tcW w:w="1742" w:type="dxa"/>
          </w:tcPr>
          <w:p w:rsidR="007D11B6" w:rsidRDefault="007D11B6">
            <w:pPr>
              <w:pStyle w:val="ConsPlusNormal"/>
              <w:jc w:val="center"/>
            </w:pPr>
            <w:r>
              <w:t>65 1 09 00110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500,00</w:t>
            </w:r>
          </w:p>
        </w:tc>
      </w:tr>
      <w:tr w:rsidR="007D11B6">
        <w:tc>
          <w:tcPr>
            <w:tcW w:w="2835" w:type="dxa"/>
          </w:tcPr>
          <w:p w:rsidR="007D11B6" w:rsidRDefault="007D11B6">
            <w:pPr>
              <w:pStyle w:val="ConsPlusNormal"/>
            </w:pPr>
            <w:r>
              <w:lastRenderedPageBreak/>
              <w:t>Организация системы комплексной реабилитации и ресоциализации потребителей наркотических средств и психотропных веществ, успешно завершивших курс комплексной реабилитации</w:t>
            </w:r>
          </w:p>
        </w:tc>
        <w:tc>
          <w:tcPr>
            <w:tcW w:w="1742" w:type="dxa"/>
          </w:tcPr>
          <w:p w:rsidR="007D11B6" w:rsidRDefault="007D11B6">
            <w:pPr>
              <w:pStyle w:val="ConsPlusNormal"/>
              <w:jc w:val="center"/>
            </w:pPr>
            <w:r>
              <w:t>65 1 09 00110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09</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4500,00</w:t>
            </w:r>
          </w:p>
        </w:tc>
      </w:tr>
      <w:tr w:rsidR="007D11B6">
        <w:tc>
          <w:tcPr>
            <w:tcW w:w="2835" w:type="dxa"/>
          </w:tcPr>
          <w:p w:rsidR="007D11B6" w:rsidRDefault="007D11B6">
            <w:pPr>
              <w:pStyle w:val="ConsPlusNormal"/>
            </w:pPr>
            <w:r>
              <w:t>Обеспечение функционирования Главы Республики Дагестан</w:t>
            </w:r>
          </w:p>
        </w:tc>
        <w:tc>
          <w:tcPr>
            <w:tcW w:w="1742" w:type="dxa"/>
          </w:tcPr>
          <w:p w:rsidR="007D11B6" w:rsidRDefault="007D11B6">
            <w:pPr>
              <w:pStyle w:val="ConsPlusNormal"/>
              <w:jc w:val="center"/>
            </w:pPr>
            <w:r>
              <w:t>88</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1529009,33</w:t>
            </w:r>
          </w:p>
        </w:tc>
      </w:tr>
      <w:tr w:rsidR="007D11B6">
        <w:tc>
          <w:tcPr>
            <w:tcW w:w="2835" w:type="dxa"/>
          </w:tcPr>
          <w:p w:rsidR="007D11B6" w:rsidRDefault="007D11B6">
            <w:pPr>
              <w:pStyle w:val="ConsPlusNormal"/>
            </w:pPr>
            <w:r>
              <w:t>Глава Республики Дагестан</w:t>
            </w:r>
          </w:p>
        </w:tc>
        <w:tc>
          <w:tcPr>
            <w:tcW w:w="1742" w:type="dxa"/>
          </w:tcPr>
          <w:p w:rsidR="007D11B6" w:rsidRDefault="007D11B6">
            <w:pPr>
              <w:pStyle w:val="ConsPlusNormal"/>
              <w:jc w:val="center"/>
            </w:pPr>
            <w:r>
              <w:t>88 1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8270,30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742" w:type="dxa"/>
          </w:tcPr>
          <w:p w:rsidR="007D11B6" w:rsidRDefault="007D11B6">
            <w:pPr>
              <w:pStyle w:val="ConsPlusNormal"/>
              <w:jc w:val="center"/>
            </w:pPr>
            <w:r>
              <w:t>88 1 00 20000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8270,30</w:t>
            </w:r>
          </w:p>
        </w:tc>
      </w:tr>
      <w:tr w:rsidR="007D11B6">
        <w:tc>
          <w:tcPr>
            <w:tcW w:w="2835" w:type="dxa"/>
          </w:tcPr>
          <w:p w:rsidR="007D11B6" w:rsidRDefault="007D11B6">
            <w:pPr>
              <w:pStyle w:val="ConsPlusNormal"/>
            </w:pPr>
            <w:r>
              <w:t>Председатель Правительства Республики Дагестан и его заместители</w:t>
            </w:r>
          </w:p>
        </w:tc>
        <w:tc>
          <w:tcPr>
            <w:tcW w:w="1742" w:type="dxa"/>
          </w:tcPr>
          <w:p w:rsidR="007D11B6" w:rsidRDefault="007D11B6">
            <w:pPr>
              <w:pStyle w:val="ConsPlusNormal"/>
              <w:jc w:val="center"/>
            </w:pPr>
            <w:r>
              <w:t>88 2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46181,40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742" w:type="dxa"/>
          </w:tcPr>
          <w:p w:rsidR="007D11B6" w:rsidRDefault="007D11B6">
            <w:pPr>
              <w:pStyle w:val="ConsPlusNormal"/>
              <w:jc w:val="center"/>
            </w:pPr>
            <w:r>
              <w:t>88 2 00 20000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04</w:t>
            </w:r>
          </w:p>
        </w:tc>
        <w:tc>
          <w:tcPr>
            <w:tcW w:w="1701" w:type="dxa"/>
          </w:tcPr>
          <w:p w:rsidR="007D11B6" w:rsidRDefault="007D11B6">
            <w:pPr>
              <w:pStyle w:val="ConsPlusNormal"/>
              <w:jc w:val="center"/>
            </w:pPr>
            <w:r>
              <w:t>46181,40</w:t>
            </w:r>
          </w:p>
        </w:tc>
      </w:tr>
      <w:tr w:rsidR="007D11B6">
        <w:tc>
          <w:tcPr>
            <w:tcW w:w="2835" w:type="dxa"/>
          </w:tcPr>
          <w:p w:rsidR="007D11B6" w:rsidRDefault="007D11B6">
            <w:pPr>
              <w:pStyle w:val="ConsPlusNormal"/>
            </w:pPr>
            <w:r>
              <w:t>Обеспечение деятельности Администрации Главы и Правительства Республики Дагестан</w:t>
            </w:r>
          </w:p>
        </w:tc>
        <w:tc>
          <w:tcPr>
            <w:tcW w:w="1742" w:type="dxa"/>
          </w:tcPr>
          <w:p w:rsidR="007D11B6" w:rsidRDefault="007D11B6">
            <w:pPr>
              <w:pStyle w:val="ConsPlusNormal"/>
              <w:jc w:val="center"/>
            </w:pPr>
            <w:r>
              <w:t>88 3</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979922,80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742" w:type="dxa"/>
          </w:tcPr>
          <w:p w:rsidR="007D11B6" w:rsidRDefault="007D11B6">
            <w:pPr>
              <w:pStyle w:val="ConsPlusNormal"/>
              <w:jc w:val="center"/>
            </w:pPr>
            <w:r>
              <w:t>88 3 00 20000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04</w:t>
            </w:r>
          </w:p>
        </w:tc>
        <w:tc>
          <w:tcPr>
            <w:tcW w:w="1701" w:type="dxa"/>
          </w:tcPr>
          <w:p w:rsidR="007D11B6" w:rsidRDefault="007D11B6">
            <w:pPr>
              <w:pStyle w:val="ConsPlusNormal"/>
              <w:jc w:val="center"/>
            </w:pPr>
            <w:r>
              <w:t>770272,90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742" w:type="dxa"/>
          </w:tcPr>
          <w:p w:rsidR="007D11B6" w:rsidRDefault="007D11B6">
            <w:pPr>
              <w:pStyle w:val="ConsPlusNormal"/>
              <w:jc w:val="center"/>
            </w:pPr>
            <w:r>
              <w:t>88 3 00 20000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04</w:t>
            </w:r>
          </w:p>
        </w:tc>
        <w:tc>
          <w:tcPr>
            <w:tcW w:w="1701" w:type="dxa"/>
          </w:tcPr>
          <w:p w:rsidR="007D11B6" w:rsidRDefault="007D11B6">
            <w:pPr>
              <w:pStyle w:val="ConsPlusNormal"/>
              <w:jc w:val="center"/>
            </w:pPr>
            <w:r>
              <w:t>198957,90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742" w:type="dxa"/>
          </w:tcPr>
          <w:p w:rsidR="007D11B6" w:rsidRDefault="007D11B6">
            <w:pPr>
              <w:pStyle w:val="ConsPlusNormal"/>
              <w:jc w:val="center"/>
            </w:pPr>
            <w:r>
              <w:t>88 3 00 20000</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04</w:t>
            </w:r>
          </w:p>
        </w:tc>
        <w:tc>
          <w:tcPr>
            <w:tcW w:w="1701" w:type="dxa"/>
          </w:tcPr>
          <w:p w:rsidR="007D11B6" w:rsidRDefault="007D11B6">
            <w:pPr>
              <w:pStyle w:val="ConsPlusNormal"/>
              <w:jc w:val="center"/>
            </w:pPr>
            <w:r>
              <w:t>192,00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742" w:type="dxa"/>
          </w:tcPr>
          <w:p w:rsidR="007D11B6" w:rsidRDefault="007D11B6">
            <w:pPr>
              <w:pStyle w:val="ConsPlusNormal"/>
              <w:jc w:val="center"/>
            </w:pPr>
            <w:r>
              <w:t>88 3 00 20000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04</w:t>
            </w:r>
          </w:p>
        </w:tc>
        <w:tc>
          <w:tcPr>
            <w:tcW w:w="1701" w:type="dxa"/>
          </w:tcPr>
          <w:p w:rsidR="007D11B6" w:rsidRDefault="007D11B6">
            <w:pPr>
              <w:pStyle w:val="ConsPlusNormal"/>
              <w:jc w:val="center"/>
            </w:pPr>
            <w:r>
              <w:t>10500,00</w:t>
            </w:r>
          </w:p>
        </w:tc>
      </w:tr>
      <w:tr w:rsidR="007D11B6">
        <w:tc>
          <w:tcPr>
            <w:tcW w:w="2835" w:type="dxa"/>
          </w:tcPr>
          <w:p w:rsidR="007D11B6" w:rsidRDefault="007D11B6">
            <w:pPr>
              <w:pStyle w:val="ConsPlusNormal"/>
            </w:pPr>
            <w:r>
              <w:t>Обеспечение деятельности государственных учреждений</w:t>
            </w:r>
          </w:p>
        </w:tc>
        <w:tc>
          <w:tcPr>
            <w:tcW w:w="1742" w:type="dxa"/>
          </w:tcPr>
          <w:p w:rsidR="007D11B6" w:rsidRDefault="007D11B6">
            <w:pPr>
              <w:pStyle w:val="ConsPlusNormal"/>
              <w:jc w:val="center"/>
            </w:pPr>
            <w:r>
              <w:t>88 4</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494634,83</w:t>
            </w:r>
          </w:p>
        </w:tc>
      </w:tr>
      <w:tr w:rsidR="007D11B6">
        <w:tc>
          <w:tcPr>
            <w:tcW w:w="2835" w:type="dxa"/>
          </w:tcPr>
          <w:p w:rsidR="007D11B6" w:rsidRDefault="007D11B6">
            <w:pPr>
              <w:pStyle w:val="ConsPlusNormal"/>
            </w:pPr>
            <w:r>
              <w:t xml:space="preserve">Финансовое обеспечение выполнения функций государственных </w:t>
            </w:r>
            <w:r>
              <w:lastRenderedPageBreak/>
              <w:t>учреждений, оказания услуг и выполнения работ</w:t>
            </w:r>
          </w:p>
        </w:tc>
        <w:tc>
          <w:tcPr>
            <w:tcW w:w="1742" w:type="dxa"/>
          </w:tcPr>
          <w:p w:rsidR="007D11B6" w:rsidRDefault="007D11B6">
            <w:pPr>
              <w:pStyle w:val="ConsPlusNormal"/>
              <w:jc w:val="center"/>
            </w:pPr>
            <w:r>
              <w:lastRenderedPageBreak/>
              <w:t>88 4 00 00590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13</w:t>
            </w:r>
          </w:p>
        </w:tc>
        <w:tc>
          <w:tcPr>
            <w:tcW w:w="1701" w:type="dxa"/>
          </w:tcPr>
          <w:p w:rsidR="007D11B6" w:rsidRDefault="007D11B6">
            <w:pPr>
              <w:pStyle w:val="ConsPlusNormal"/>
              <w:jc w:val="center"/>
            </w:pPr>
            <w:r>
              <w:t>164381,59</w:t>
            </w:r>
          </w:p>
        </w:tc>
      </w:tr>
      <w:tr w:rsidR="007D11B6">
        <w:tc>
          <w:tcPr>
            <w:tcW w:w="2835" w:type="dxa"/>
          </w:tcPr>
          <w:p w:rsidR="007D11B6" w:rsidRDefault="007D11B6">
            <w:pPr>
              <w:pStyle w:val="ConsPlusNormal"/>
            </w:pPr>
            <w:r>
              <w:lastRenderedPageBreak/>
              <w:t>Финансовое обеспечение выполнения функций государственных учреждений, оказания услуг и выполнения работ</w:t>
            </w:r>
          </w:p>
        </w:tc>
        <w:tc>
          <w:tcPr>
            <w:tcW w:w="1742" w:type="dxa"/>
          </w:tcPr>
          <w:p w:rsidR="007D11B6" w:rsidRDefault="007D11B6">
            <w:pPr>
              <w:pStyle w:val="ConsPlusNormal"/>
              <w:jc w:val="center"/>
            </w:pPr>
            <w:r>
              <w:t>88 4 00 00590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13</w:t>
            </w:r>
          </w:p>
        </w:tc>
        <w:tc>
          <w:tcPr>
            <w:tcW w:w="1701" w:type="dxa"/>
          </w:tcPr>
          <w:p w:rsidR="007D11B6" w:rsidRDefault="007D11B6">
            <w:pPr>
              <w:pStyle w:val="ConsPlusNormal"/>
              <w:jc w:val="center"/>
            </w:pPr>
            <w:r>
              <w:t>112441,70</w:t>
            </w:r>
          </w:p>
        </w:tc>
      </w:tr>
      <w:tr w:rsidR="007D11B6">
        <w:tc>
          <w:tcPr>
            <w:tcW w:w="2835" w:type="dxa"/>
          </w:tcPr>
          <w:p w:rsidR="007D11B6" w:rsidRDefault="007D11B6">
            <w:pPr>
              <w:pStyle w:val="ConsPlusNormal"/>
            </w:pPr>
            <w:r>
              <w:t>Финансовое обеспечение выполнения функций государственных учреждений, оказания услуг и выполнения работ</w:t>
            </w:r>
          </w:p>
        </w:tc>
        <w:tc>
          <w:tcPr>
            <w:tcW w:w="1742" w:type="dxa"/>
          </w:tcPr>
          <w:p w:rsidR="007D11B6" w:rsidRDefault="007D11B6">
            <w:pPr>
              <w:pStyle w:val="ConsPlusNormal"/>
              <w:jc w:val="center"/>
            </w:pPr>
            <w:r>
              <w:t>88 4 00 00590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13</w:t>
            </w:r>
          </w:p>
        </w:tc>
        <w:tc>
          <w:tcPr>
            <w:tcW w:w="1701" w:type="dxa"/>
          </w:tcPr>
          <w:p w:rsidR="007D11B6" w:rsidRDefault="007D11B6">
            <w:pPr>
              <w:pStyle w:val="ConsPlusNormal"/>
              <w:jc w:val="center"/>
            </w:pPr>
            <w:r>
              <w:t>215771,54</w:t>
            </w:r>
          </w:p>
        </w:tc>
      </w:tr>
      <w:tr w:rsidR="007D11B6">
        <w:tc>
          <w:tcPr>
            <w:tcW w:w="2835" w:type="dxa"/>
          </w:tcPr>
          <w:p w:rsidR="007D11B6" w:rsidRDefault="007D11B6">
            <w:pPr>
              <w:pStyle w:val="ConsPlusNormal"/>
            </w:pPr>
            <w:r>
              <w:t>Финансовое обеспечение выполнения функций государственных учреждений, оказания услуг и выполнения работ</w:t>
            </w:r>
          </w:p>
        </w:tc>
        <w:tc>
          <w:tcPr>
            <w:tcW w:w="1742" w:type="dxa"/>
          </w:tcPr>
          <w:p w:rsidR="007D11B6" w:rsidRDefault="007D11B6">
            <w:pPr>
              <w:pStyle w:val="ConsPlusNormal"/>
              <w:jc w:val="center"/>
            </w:pPr>
            <w:r>
              <w:t>88 4 00 00590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13</w:t>
            </w:r>
          </w:p>
        </w:tc>
        <w:tc>
          <w:tcPr>
            <w:tcW w:w="1701" w:type="dxa"/>
          </w:tcPr>
          <w:p w:rsidR="007D11B6" w:rsidRDefault="007D11B6">
            <w:pPr>
              <w:pStyle w:val="ConsPlusNormal"/>
              <w:jc w:val="center"/>
            </w:pPr>
            <w:r>
              <w:t>2040,00</w:t>
            </w:r>
          </w:p>
        </w:tc>
      </w:tr>
      <w:tr w:rsidR="007D11B6">
        <w:tc>
          <w:tcPr>
            <w:tcW w:w="2835" w:type="dxa"/>
          </w:tcPr>
          <w:p w:rsidR="007D11B6" w:rsidRDefault="007D11B6">
            <w:pPr>
              <w:pStyle w:val="ConsPlusNormal"/>
            </w:pPr>
            <w:r>
              <w:t>Аппарат Народного Собрания Республики Дагестан</w:t>
            </w:r>
          </w:p>
        </w:tc>
        <w:tc>
          <w:tcPr>
            <w:tcW w:w="1742" w:type="dxa"/>
          </w:tcPr>
          <w:p w:rsidR="007D11B6" w:rsidRDefault="007D11B6">
            <w:pPr>
              <w:pStyle w:val="ConsPlusNormal"/>
              <w:jc w:val="center"/>
            </w:pPr>
            <w:r>
              <w:t>91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347969,00</w:t>
            </w:r>
          </w:p>
        </w:tc>
      </w:tr>
      <w:tr w:rsidR="007D11B6">
        <w:tc>
          <w:tcPr>
            <w:tcW w:w="2835" w:type="dxa"/>
          </w:tcPr>
          <w:p w:rsidR="007D11B6" w:rsidRDefault="007D11B6">
            <w:pPr>
              <w:pStyle w:val="ConsPlusNormal"/>
            </w:pPr>
            <w:r>
              <w:t>Председатель Народного Собрания Республики Дагестан</w:t>
            </w:r>
          </w:p>
        </w:tc>
        <w:tc>
          <w:tcPr>
            <w:tcW w:w="1742" w:type="dxa"/>
          </w:tcPr>
          <w:p w:rsidR="007D11B6" w:rsidRDefault="007D11B6">
            <w:pPr>
              <w:pStyle w:val="ConsPlusNormal"/>
              <w:jc w:val="center"/>
            </w:pPr>
            <w:r>
              <w:t>91 1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6120,00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742" w:type="dxa"/>
          </w:tcPr>
          <w:p w:rsidR="007D11B6" w:rsidRDefault="007D11B6">
            <w:pPr>
              <w:pStyle w:val="ConsPlusNormal"/>
              <w:jc w:val="center"/>
            </w:pPr>
            <w:r>
              <w:t>91 1 00 20000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6120,00</w:t>
            </w:r>
          </w:p>
        </w:tc>
      </w:tr>
      <w:tr w:rsidR="007D11B6">
        <w:tc>
          <w:tcPr>
            <w:tcW w:w="2835" w:type="dxa"/>
          </w:tcPr>
          <w:p w:rsidR="007D11B6" w:rsidRDefault="007D11B6">
            <w:pPr>
              <w:pStyle w:val="ConsPlusNormal"/>
            </w:pPr>
            <w:r>
              <w:t>Обеспечение деятельности Аппарата Народного Собрания Республики Дагестан</w:t>
            </w:r>
          </w:p>
        </w:tc>
        <w:tc>
          <w:tcPr>
            <w:tcW w:w="1742" w:type="dxa"/>
          </w:tcPr>
          <w:p w:rsidR="007D11B6" w:rsidRDefault="007D11B6">
            <w:pPr>
              <w:pStyle w:val="ConsPlusNormal"/>
              <w:jc w:val="center"/>
            </w:pPr>
            <w:r>
              <w:t>91 2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200764,60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742" w:type="dxa"/>
          </w:tcPr>
          <w:p w:rsidR="007D11B6" w:rsidRDefault="007D11B6">
            <w:pPr>
              <w:pStyle w:val="ConsPlusNormal"/>
              <w:jc w:val="center"/>
            </w:pPr>
            <w:r>
              <w:t>91 2 00 20000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171591,80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742" w:type="dxa"/>
          </w:tcPr>
          <w:p w:rsidR="007D11B6" w:rsidRDefault="007D11B6">
            <w:pPr>
              <w:pStyle w:val="ConsPlusNormal"/>
              <w:jc w:val="center"/>
            </w:pPr>
            <w:r>
              <w:t>91 2 00 20000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28672,80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742" w:type="dxa"/>
          </w:tcPr>
          <w:p w:rsidR="007D11B6" w:rsidRDefault="007D11B6">
            <w:pPr>
              <w:pStyle w:val="ConsPlusNormal"/>
              <w:jc w:val="center"/>
            </w:pPr>
            <w:r>
              <w:t>91 2 00 20000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500,00</w:t>
            </w:r>
          </w:p>
        </w:tc>
      </w:tr>
      <w:tr w:rsidR="007D11B6">
        <w:tc>
          <w:tcPr>
            <w:tcW w:w="2835" w:type="dxa"/>
          </w:tcPr>
          <w:p w:rsidR="007D11B6" w:rsidRDefault="007D11B6">
            <w:pPr>
              <w:pStyle w:val="ConsPlusNormal"/>
            </w:pPr>
            <w:r>
              <w:t>Депутаты Народного Собрания Республики Дагестан</w:t>
            </w:r>
          </w:p>
        </w:tc>
        <w:tc>
          <w:tcPr>
            <w:tcW w:w="1742" w:type="dxa"/>
          </w:tcPr>
          <w:p w:rsidR="007D11B6" w:rsidRDefault="007D11B6">
            <w:pPr>
              <w:pStyle w:val="ConsPlusNormal"/>
              <w:jc w:val="center"/>
            </w:pPr>
            <w:r>
              <w:t>91 3</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141084,40</w:t>
            </w:r>
          </w:p>
        </w:tc>
      </w:tr>
      <w:tr w:rsidR="007D11B6">
        <w:tc>
          <w:tcPr>
            <w:tcW w:w="2835" w:type="dxa"/>
          </w:tcPr>
          <w:p w:rsidR="007D11B6" w:rsidRDefault="007D11B6">
            <w:pPr>
              <w:pStyle w:val="ConsPlusNormal"/>
            </w:pPr>
            <w:r>
              <w:t xml:space="preserve">Финансовое обеспечение </w:t>
            </w:r>
            <w:r>
              <w:lastRenderedPageBreak/>
              <w:t>выполнения функций государственных органов</w:t>
            </w:r>
          </w:p>
        </w:tc>
        <w:tc>
          <w:tcPr>
            <w:tcW w:w="1742" w:type="dxa"/>
          </w:tcPr>
          <w:p w:rsidR="007D11B6" w:rsidRDefault="007D11B6">
            <w:pPr>
              <w:pStyle w:val="ConsPlusNormal"/>
              <w:jc w:val="center"/>
            </w:pPr>
            <w:r>
              <w:lastRenderedPageBreak/>
              <w:t>91 3 00 20000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141084,40</w:t>
            </w:r>
          </w:p>
        </w:tc>
      </w:tr>
      <w:tr w:rsidR="007D11B6">
        <w:tc>
          <w:tcPr>
            <w:tcW w:w="2835" w:type="dxa"/>
          </w:tcPr>
          <w:p w:rsidR="007D11B6" w:rsidRDefault="007D11B6">
            <w:pPr>
              <w:pStyle w:val="ConsPlusNormal"/>
            </w:pPr>
            <w:r>
              <w:lastRenderedPageBreak/>
              <w:t>Счетная палата Республики Дагестан</w:t>
            </w:r>
          </w:p>
        </w:tc>
        <w:tc>
          <w:tcPr>
            <w:tcW w:w="1742" w:type="dxa"/>
          </w:tcPr>
          <w:p w:rsidR="007D11B6" w:rsidRDefault="007D11B6">
            <w:pPr>
              <w:pStyle w:val="ConsPlusNormal"/>
              <w:jc w:val="center"/>
            </w:pPr>
            <w:r>
              <w:t>93</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242652,30</w:t>
            </w:r>
          </w:p>
        </w:tc>
      </w:tr>
      <w:tr w:rsidR="007D11B6">
        <w:tc>
          <w:tcPr>
            <w:tcW w:w="2835" w:type="dxa"/>
          </w:tcPr>
          <w:p w:rsidR="007D11B6" w:rsidRDefault="007D11B6">
            <w:pPr>
              <w:pStyle w:val="ConsPlusNormal"/>
            </w:pPr>
            <w:r>
              <w:t>Председатель Счетной палаты Республики Дагестан</w:t>
            </w:r>
          </w:p>
        </w:tc>
        <w:tc>
          <w:tcPr>
            <w:tcW w:w="1742" w:type="dxa"/>
          </w:tcPr>
          <w:p w:rsidR="007D11B6" w:rsidRDefault="007D11B6">
            <w:pPr>
              <w:pStyle w:val="ConsPlusNormal"/>
              <w:jc w:val="center"/>
            </w:pPr>
            <w:r>
              <w:t>93 6</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15920,40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742" w:type="dxa"/>
          </w:tcPr>
          <w:p w:rsidR="007D11B6" w:rsidRDefault="007D11B6">
            <w:pPr>
              <w:pStyle w:val="ConsPlusNormal"/>
              <w:jc w:val="center"/>
            </w:pPr>
            <w:r>
              <w:t>93 6 00 20000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06</w:t>
            </w:r>
          </w:p>
        </w:tc>
        <w:tc>
          <w:tcPr>
            <w:tcW w:w="1701" w:type="dxa"/>
          </w:tcPr>
          <w:p w:rsidR="007D11B6" w:rsidRDefault="007D11B6">
            <w:pPr>
              <w:pStyle w:val="ConsPlusNormal"/>
              <w:jc w:val="center"/>
            </w:pPr>
            <w:r>
              <w:t>15920,40</w:t>
            </w:r>
          </w:p>
        </w:tc>
      </w:tr>
      <w:tr w:rsidR="007D11B6">
        <w:tc>
          <w:tcPr>
            <w:tcW w:w="2835" w:type="dxa"/>
          </w:tcPr>
          <w:p w:rsidR="007D11B6" w:rsidRDefault="007D11B6">
            <w:pPr>
              <w:pStyle w:val="ConsPlusNormal"/>
            </w:pPr>
            <w:r>
              <w:t>Обеспечение деятельности Счетной палаты Республики Дагестан</w:t>
            </w:r>
          </w:p>
        </w:tc>
        <w:tc>
          <w:tcPr>
            <w:tcW w:w="1742" w:type="dxa"/>
          </w:tcPr>
          <w:p w:rsidR="007D11B6" w:rsidRDefault="007D11B6">
            <w:pPr>
              <w:pStyle w:val="ConsPlusNormal"/>
              <w:jc w:val="center"/>
            </w:pPr>
            <w:r>
              <w:t>93 7</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226731,90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742" w:type="dxa"/>
          </w:tcPr>
          <w:p w:rsidR="007D11B6" w:rsidRDefault="007D11B6">
            <w:pPr>
              <w:pStyle w:val="ConsPlusNormal"/>
              <w:jc w:val="center"/>
            </w:pPr>
            <w:r>
              <w:t>93 7 00 20000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06</w:t>
            </w:r>
          </w:p>
        </w:tc>
        <w:tc>
          <w:tcPr>
            <w:tcW w:w="1701" w:type="dxa"/>
          </w:tcPr>
          <w:p w:rsidR="007D11B6" w:rsidRDefault="007D11B6">
            <w:pPr>
              <w:pStyle w:val="ConsPlusNormal"/>
              <w:jc w:val="center"/>
            </w:pPr>
            <w:r>
              <w:t>194371,50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742" w:type="dxa"/>
          </w:tcPr>
          <w:p w:rsidR="007D11B6" w:rsidRDefault="007D11B6">
            <w:pPr>
              <w:pStyle w:val="ConsPlusNormal"/>
              <w:jc w:val="center"/>
            </w:pPr>
            <w:r>
              <w:t>93 7 00 20000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06</w:t>
            </w:r>
          </w:p>
        </w:tc>
        <w:tc>
          <w:tcPr>
            <w:tcW w:w="1701" w:type="dxa"/>
          </w:tcPr>
          <w:p w:rsidR="007D11B6" w:rsidRDefault="007D11B6">
            <w:pPr>
              <w:pStyle w:val="ConsPlusNormal"/>
              <w:jc w:val="center"/>
            </w:pPr>
            <w:r>
              <w:t>32130,40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742" w:type="dxa"/>
          </w:tcPr>
          <w:p w:rsidR="007D11B6" w:rsidRDefault="007D11B6">
            <w:pPr>
              <w:pStyle w:val="ConsPlusNormal"/>
              <w:jc w:val="center"/>
            </w:pPr>
            <w:r>
              <w:t>93 7 00 20000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06</w:t>
            </w:r>
          </w:p>
        </w:tc>
        <w:tc>
          <w:tcPr>
            <w:tcW w:w="1701" w:type="dxa"/>
          </w:tcPr>
          <w:p w:rsidR="007D11B6" w:rsidRDefault="007D11B6">
            <w:pPr>
              <w:pStyle w:val="ConsPlusNormal"/>
              <w:jc w:val="center"/>
            </w:pPr>
            <w:r>
              <w:t>230,00</w:t>
            </w:r>
          </w:p>
        </w:tc>
      </w:tr>
      <w:tr w:rsidR="007D11B6">
        <w:tc>
          <w:tcPr>
            <w:tcW w:w="2835" w:type="dxa"/>
          </w:tcPr>
          <w:p w:rsidR="007D11B6" w:rsidRDefault="007D11B6">
            <w:pPr>
              <w:pStyle w:val="ConsPlusNormal"/>
            </w:pPr>
            <w:r>
              <w:t>Обеспечение деятельности Избирательной комиссии Республики Дагестан</w:t>
            </w:r>
          </w:p>
        </w:tc>
        <w:tc>
          <w:tcPr>
            <w:tcW w:w="1742" w:type="dxa"/>
          </w:tcPr>
          <w:p w:rsidR="007D11B6" w:rsidRDefault="007D11B6">
            <w:pPr>
              <w:pStyle w:val="ConsPlusNormal"/>
              <w:jc w:val="center"/>
            </w:pPr>
            <w:r>
              <w:t>97</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267525,69</w:t>
            </w:r>
          </w:p>
        </w:tc>
      </w:tr>
      <w:tr w:rsidR="007D11B6">
        <w:tc>
          <w:tcPr>
            <w:tcW w:w="2835" w:type="dxa"/>
          </w:tcPr>
          <w:p w:rsidR="007D11B6" w:rsidRDefault="007D11B6">
            <w:pPr>
              <w:pStyle w:val="ConsPlusNormal"/>
            </w:pPr>
            <w:r>
              <w:t>Иные непрограммные мероприятия</w:t>
            </w:r>
          </w:p>
        </w:tc>
        <w:tc>
          <w:tcPr>
            <w:tcW w:w="1742" w:type="dxa"/>
          </w:tcPr>
          <w:p w:rsidR="007D11B6" w:rsidRDefault="007D11B6">
            <w:pPr>
              <w:pStyle w:val="ConsPlusNormal"/>
              <w:jc w:val="center"/>
            </w:pPr>
            <w:r>
              <w:t>97 В</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267525,69</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742" w:type="dxa"/>
          </w:tcPr>
          <w:p w:rsidR="007D11B6" w:rsidRDefault="007D11B6">
            <w:pPr>
              <w:pStyle w:val="ConsPlusNormal"/>
              <w:jc w:val="center"/>
            </w:pPr>
            <w:r>
              <w:t>97 В 00 20000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07</w:t>
            </w:r>
          </w:p>
        </w:tc>
        <w:tc>
          <w:tcPr>
            <w:tcW w:w="1701" w:type="dxa"/>
          </w:tcPr>
          <w:p w:rsidR="007D11B6" w:rsidRDefault="007D11B6">
            <w:pPr>
              <w:pStyle w:val="ConsPlusNormal"/>
              <w:jc w:val="center"/>
            </w:pPr>
            <w:r>
              <w:t>132686,34</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742" w:type="dxa"/>
          </w:tcPr>
          <w:p w:rsidR="007D11B6" w:rsidRDefault="007D11B6">
            <w:pPr>
              <w:pStyle w:val="ConsPlusNormal"/>
              <w:jc w:val="center"/>
            </w:pPr>
            <w:r>
              <w:t>97 В 00 20000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07</w:t>
            </w:r>
          </w:p>
        </w:tc>
        <w:tc>
          <w:tcPr>
            <w:tcW w:w="1701" w:type="dxa"/>
          </w:tcPr>
          <w:p w:rsidR="007D11B6" w:rsidRDefault="007D11B6">
            <w:pPr>
              <w:pStyle w:val="ConsPlusNormal"/>
              <w:jc w:val="center"/>
            </w:pPr>
            <w:r>
              <w:t>21035,65</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742" w:type="dxa"/>
          </w:tcPr>
          <w:p w:rsidR="007D11B6" w:rsidRDefault="007D11B6">
            <w:pPr>
              <w:pStyle w:val="ConsPlusNormal"/>
              <w:jc w:val="center"/>
            </w:pPr>
            <w:r>
              <w:t>97 В 00 20000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07</w:t>
            </w:r>
          </w:p>
        </w:tc>
        <w:tc>
          <w:tcPr>
            <w:tcW w:w="1701" w:type="dxa"/>
          </w:tcPr>
          <w:p w:rsidR="007D11B6" w:rsidRDefault="007D11B6">
            <w:pPr>
              <w:pStyle w:val="ConsPlusNormal"/>
              <w:jc w:val="center"/>
            </w:pPr>
            <w:r>
              <w:t>100,00</w:t>
            </w:r>
          </w:p>
        </w:tc>
      </w:tr>
      <w:tr w:rsidR="007D11B6">
        <w:tc>
          <w:tcPr>
            <w:tcW w:w="2835" w:type="dxa"/>
          </w:tcPr>
          <w:p w:rsidR="007D11B6" w:rsidRDefault="007D11B6">
            <w:pPr>
              <w:pStyle w:val="ConsPlusNormal"/>
            </w:pPr>
            <w:r>
              <w:t>Обеспечение деятельности территориальных органов</w:t>
            </w:r>
          </w:p>
        </w:tc>
        <w:tc>
          <w:tcPr>
            <w:tcW w:w="1742" w:type="dxa"/>
          </w:tcPr>
          <w:p w:rsidR="007D11B6" w:rsidRDefault="007D11B6">
            <w:pPr>
              <w:pStyle w:val="ConsPlusNormal"/>
              <w:jc w:val="center"/>
            </w:pPr>
            <w:r>
              <w:t>97 В 00 22000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07</w:t>
            </w:r>
          </w:p>
        </w:tc>
        <w:tc>
          <w:tcPr>
            <w:tcW w:w="1701" w:type="dxa"/>
          </w:tcPr>
          <w:p w:rsidR="007D11B6" w:rsidRDefault="007D11B6">
            <w:pPr>
              <w:pStyle w:val="ConsPlusNormal"/>
              <w:jc w:val="center"/>
            </w:pPr>
            <w:r>
              <w:t>ИЗ 703,70</w:t>
            </w:r>
          </w:p>
        </w:tc>
      </w:tr>
      <w:tr w:rsidR="007D11B6">
        <w:tc>
          <w:tcPr>
            <w:tcW w:w="2835" w:type="dxa"/>
          </w:tcPr>
          <w:p w:rsidR="007D11B6" w:rsidRDefault="007D11B6">
            <w:pPr>
              <w:pStyle w:val="ConsPlusNormal"/>
            </w:pPr>
            <w:r>
              <w:t>Обеспечение деятельности государственных учреждений</w:t>
            </w:r>
          </w:p>
        </w:tc>
        <w:tc>
          <w:tcPr>
            <w:tcW w:w="1742" w:type="dxa"/>
          </w:tcPr>
          <w:p w:rsidR="007D11B6" w:rsidRDefault="007D11B6">
            <w:pPr>
              <w:pStyle w:val="ConsPlusNormal"/>
              <w:jc w:val="center"/>
            </w:pPr>
            <w:r>
              <w:t>98</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893303,40</w:t>
            </w:r>
          </w:p>
        </w:tc>
      </w:tr>
      <w:tr w:rsidR="007D11B6">
        <w:tc>
          <w:tcPr>
            <w:tcW w:w="2835" w:type="dxa"/>
          </w:tcPr>
          <w:p w:rsidR="007D11B6" w:rsidRDefault="007D11B6">
            <w:pPr>
              <w:pStyle w:val="ConsPlusNormal"/>
            </w:pPr>
            <w:r>
              <w:t xml:space="preserve">Иные непрограммные </w:t>
            </w:r>
            <w:r>
              <w:lastRenderedPageBreak/>
              <w:t>мероприятия</w:t>
            </w:r>
          </w:p>
        </w:tc>
        <w:tc>
          <w:tcPr>
            <w:tcW w:w="1742" w:type="dxa"/>
          </w:tcPr>
          <w:p w:rsidR="007D11B6" w:rsidRDefault="007D11B6">
            <w:pPr>
              <w:pStyle w:val="ConsPlusNormal"/>
              <w:jc w:val="center"/>
            </w:pPr>
            <w:r>
              <w:lastRenderedPageBreak/>
              <w:t>98 8</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893303,40</w:t>
            </w:r>
          </w:p>
        </w:tc>
      </w:tr>
      <w:tr w:rsidR="007D11B6">
        <w:tc>
          <w:tcPr>
            <w:tcW w:w="2835" w:type="dxa"/>
          </w:tcPr>
          <w:p w:rsidR="007D11B6" w:rsidRDefault="007D11B6">
            <w:pPr>
              <w:pStyle w:val="ConsPlusNormal"/>
            </w:pPr>
            <w:r>
              <w:lastRenderedPageBreak/>
              <w:t>Финансовое обеспечение выполнения функций государственных учреждений, оказания услуг и выполнения работ</w:t>
            </w:r>
          </w:p>
        </w:tc>
        <w:tc>
          <w:tcPr>
            <w:tcW w:w="1742" w:type="dxa"/>
          </w:tcPr>
          <w:p w:rsidR="007D11B6" w:rsidRDefault="007D11B6">
            <w:pPr>
              <w:pStyle w:val="ConsPlusNormal"/>
              <w:jc w:val="center"/>
            </w:pPr>
            <w:r>
              <w:t>98 8 00 00590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13</w:t>
            </w:r>
          </w:p>
        </w:tc>
        <w:tc>
          <w:tcPr>
            <w:tcW w:w="1701" w:type="dxa"/>
          </w:tcPr>
          <w:p w:rsidR="007D11B6" w:rsidRDefault="007D11B6">
            <w:pPr>
              <w:pStyle w:val="ConsPlusNormal"/>
              <w:jc w:val="center"/>
            </w:pPr>
            <w:r>
              <w:t>38156,30</w:t>
            </w:r>
          </w:p>
        </w:tc>
      </w:tr>
      <w:tr w:rsidR="007D11B6">
        <w:tc>
          <w:tcPr>
            <w:tcW w:w="2835" w:type="dxa"/>
          </w:tcPr>
          <w:p w:rsidR="007D11B6" w:rsidRDefault="007D11B6">
            <w:pPr>
              <w:pStyle w:val="ConsPlusNormal"/>
            </w:pPr>
            <w:r>
              <w:t>Финансовое обеспечение выполнения функций государственных учреждений, оказания услуг и выполнения работ</w:t>
            </w:r>
          </w:p>
        </w:tc>
        <w:tc>
          <w:tcPr>
            <w:tcW w:w="1742" w:type="dxa"/>
          </w:tcPr>
          <w:p w:rsidR="007D11B6" w:rsidRDefault="007D11B6">
            <w:pPr>
              <w:pStyle w:val="ConsPlusNormal"/>
              <w:jc w:val="center"/>
            </w:pPr>
            <w:r>
              <w:t>98 8 00 00590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13</w:t>
            </w:r>
          </w:p>
        </w:tc>
        <w:tc>
          <w:tcPr>
            <w:tcW w:w="1701" w:type="dxa"/>
          </w:tcPr>
          <w:p w:rsidR="007D11B6" w:rsidRDefault="007D11B6">
            <w:pPr>
              <w:pStyle w:val="ConsPlusNormal"/>
              <w:jc w:val="center"/>
            </w:pPr>
            <w:r>
              <w:t>9199,00</w:t>
            </w:r>
          </w:p>
        </w:tc>
      </w:tr>
      <w:tr w:rsidR="007D11B6">
        <w:tc>
          <w:tcPr>
            <w:tcW w:w="2835" w:type="dxa"/>
          </w:tcPr>
          <w:p w:rsidR="007D11B6" w:rsidRDefault="007D11B6">
            <w:pPr>
              <w:pStyle w:val="ConsPlusNormal"/>
            </w:pPr>
            <w:r>
              <w:t>Финансовое обеспечение выполнения функций государственных учреждений, оказания услуг и выполнения работ</w:t>
            </w:r>
          </w:p>
        </w:tc>
        <w:tc>
          <w:tcPr>
            <w:tcW w:w="1742" w:type="dxa"/>
          </w:tcPr>
          <w:p w:rsidR="007D11B6" w:rsidRDefault="007D11B6">
            <w:pPr>
              <w:pStyle w:val="ConsPlusNormal"/>
              <w:jc w:val="center"/>
            </w:pPr>
            <w:r>
              <w:t>98 8 00 00590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13</w:t>
            </w:r>
          </w:p>
        </w:tc>
        <w:tc>
          <w:tcPr>
            <w:tcW w:w="1701" w:type="dxa"/>
          </w:tcPr>
          <w:p w:rsidR="007D11B6" w:rsidRDefault="007D11B6">
            <w:pPr>
              <w:pStyle w:val="ConsPlusNormal"/>
              <w:jc w:val="center"/>
            </w:pPr>
            <w:r>
              <w:t>845398,10</w:t>
            </w:r>
          </w:p>
        </w:tc>
      </w:tr>
      <w:tr w:rsidR="007D11B6">
        <w:tc>
          <w:tcPr>
            <w:tcW w:w="2835" w:type="dxa"/>
          </w:tcPr>
          <w:p w:rsidR="007D11B6" w:rsidRDefault="007D11B6">
            <w:pPr>
              <w:pStyle w:val="ConsPlusNormal"/>
            </w:pPr>
            <w:r>
              <w:t>Финансовое обеспечение выполнения функций государственных учреждений, оказания услуг и выполнения работ</w:t>
            </w:r>
          </w:p>
        </w:tc>
        <w:tc>
          <w:tcPr>
            <w:tcW w:w="1742" w:type="dxa"/>
          </w:tcPr>
          <w:p w:rsidR="007D11B6" w:rsidRDefault="007D11B6">
            <w:pPr>
              <w:pStyle w:val="ConsPlusNormal"/>
              <w:jc w:val="center"/>
            </w:pPr>
            <w:r>
              <w:t>98 8 00 00590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13</w:t>
            </w:r>
          </w:p>
        </w:tc>
        <w:tc>
          <w:tcPr>
            <w:tcW w:w="1701" w:type="dxa"/>
          </w:tcPr>
          <w:p w:rsidR="007D11B6" w:rsidRDefault="007D11B6">
            <w:pPr>
              <w:pStyle w:val="ConsPlusNormal"/>
              <w:jc w:val="center"/>
            </w:pPr>
            <w:r>
              <w:t>550,00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1742" w:type="dxa"/>
          </w:tcPr>
          <w:p w:rsidR="007D11B6" w:rsidRDefault="007D11B6">
            <w:pPr>
              <w:pStyle w:val="ConsPlusNormal"/>
              <w:jc w:val="center"/>
            </w:pPr>
            <w:r>
              <w:t>99</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7097291,31</w:t>
            </w:r>
          </w:p>
        </w:tc>
      </w:tr>
      <w:tr w:rsidR="007D11B6">
        <w:tc>
          <w:tcPr>
            <w:tcW w:w="2835" w:type="dxa"/>
          </w:tcPr>
          <w:p w:rsidR="007D11B6" w:rsidRDefault="007D11B6">
            <w:pPr>
              <w:pStyle w:val="ConsPlusNormal"/>
            </w:pPr>
            <w:r>
              <w:t>Иные непрограммные мероприятия</w:t>
            </w:r>
          </w:p>
        </w:tc>
        <w:tc>
          <w:tcPr>
            <w:tcW w:w="1742" w:type="dxa"/>
          </w:tcPr>
          <w:p w:rsidR="007D11B6" w:rsidRDefault="007D11B6">
            <w:pPr>
              <w:pStyle w:val="ConsPlusNormal"/>
              <w:jc w:val="center"/>
            </w:pPr>
            <w:r>
              <w:t>99 8</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2221743,02</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742" w:type="dxa"/>
          </w:tcPr>
          <w:p w:rsidR="007D11B6" w:rsidRDefault="007D11B6">
            <w:pPr>
              <w:pStyle w:val="ConsPlusNormal"/>
              <w:jc w:val="center"/>
            </w:pPr>
            <w:r>
              <w:t>99 8 00 20000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06</w:t>
            </w:r>
          </w:p>
        </w:tc>
        <w:tc>
          <w:tcPr>
            <w:tcW w:w="1701" w:type="dxa"/>
          </w:tcPr>
          <w:p w:rsidR="007D11B6" w:rsidRDefault="007D11B6">
            <w:pPr>
              <w:pStyle w:val="ConsPlusNormal"/>
              <w:jc w:val="center"/>
            </w:pPr>
            <w:r>
              <w:t>1394482,61</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742" w:type="dxa"/>
          </w:tcPr>
          <w:p w:rsidR="007D11B6" w:rsidRDefault="007D11B6">
            <w:pPr>
              <w:pStyle w:val="ConsPlusNormal"/>
              <w:jc w:val="center"/>
            </w:pPr>
            <w:r>
              <w:t>99 8 00 20000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06</w:t>
            </w:r>
          </w:p>
        </w:tc>
        <w:tc>
          <w:tcPr>
            <w:tcW w:w="1701" w:type="dxa"/>
          </w:tcPr>
          <w:p w:rsidR="007D11B6" w:rsidRDefault="007D11B6">
            <w:pPr>
              <w:pStyle w:val="ConsPlusNormal"/>
              <w:jc w:val="center"/>
            </w:pPr>
            <w:r>
              <w:t>116233,48</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742" w:type="dxa"/>
          </w:tcPr>
          <w:p w:rsidR="007D11B6" w:rsidRDefault="007D11B6">
            <w:pPr>
              <w:pStyle w:val="ConsPlusNormal"/>
              <w:jc w:val="center"/>
            </w:pPr>
            <w:r>
              <w:t>99 8 00 20000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06</w:t>
            </w:r>
          </w:p>
        </w:tc>
        <w:tc>
          <w:tcPr>
            <w:tcW w:w="1701" w:type="dxa"/>
          </w:tcPr>
          <w:p w:rsidR="007D11B6" w:rsidRDefault="007D11B6">
            <w:pPr>
              <w:pStyle w:val="ConsPlusNormal"/>
              <w:jc w:val="center"/>
            </w:pPr>
            <w:r>
              <w:t>5081,50</w:t>
            </w:r>
          </w:p>
        </w:tc>
      </w:tr>
      <w:tr w:rsidR="007D11B6">
        <w:tc>
          <w:tcPr>
            <w:tcW w:w="2835" w:type="dxa"/>
          </w:tcPr>
          <w:p w:rsidR="007D11B6" w:rsidRDefault="007D11B6">
            <w:pPr>
              <w:pStyle w:val="ConsPlusNormal"/>
            </w:pPr>
            <w:r>
              <w:t>Оплата труда адвокатов, оказывающих бесплатную юридическую помощь гражданам в рамках государственной системы бесплатной юридической помощи, и компенсация их расходов на оказание бесплатной юридической помощи</w:t>
            </w:r>
          </w:p>
        </w:tc>
        <w:tc>
          <w:tcPr>
            <w:tcW w:w="1742" w:type="dxa"/>
          </w:tcPr>
          <w:p w:rsidR="007D11B6" w:rsidRDefault="007D11B6">
            <w:pPr>
              <w:pStyle w:val="ConsPlusNormal"/>
              <w:jc w:val="center"/>
            </w:pPr>
            <w:r>
              <w:t>99 8 00 23000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13</w:t>
            </w:r>
          </w:p>
        </w:tc>
        <w:tc>
          <w:tcPr>
            <w:tcW w:w="1701" w:type="dxa"/>
          </w:tcPr>
          <w:p w:rsidR="007D11B6" w:rsidRDefault="007D11B6">
            <w:pPr>
              <w:pStyle w:val="ConsPlusNormal"/>
              <w:jc w:val="center"/>
            </w:pPr>
            <w:r>
              <w:t>150,00</w:t>
            </w:r>
          </w:p>
        </w:tc>
      </w:tr>
      <w:tr w:rsidR="007D11B6">
        <w:tc>
          <w:tcPr>
            <w:tcW w:w="2835" w:type="dxa"/>
          </w:tcPr>
          <w:p w:rsidR="007D11B6" w:rsidRDefault="007D11B6">
            <w:pPr>
              <w:pStyle w:val="ConsPlusNormal"/>
            </w:pPr>
            <w:r>
              <w:lastRenderedPageBreak/>
              <w:t>Оплата труда адвокатов, оказывающих бесплатную юридическую помощь гражданам в рамках государственной системы бесплатной юридической помощи, и компенсация их расходов на оказание бесплатной юридической помощи</w:t>
            </w:r>
          </w:p>
        </w:tc>
        <w:tc>
          <w:tcPr>
            <w:tcW w:w="1742" w:type="dxa"/>
          </w:tcPr>
          <w:p w:rsidR="007D11B6" w:rsidRDefault="007D11B6">
            <w:pPr>
              <w:pStyle w:val="ConsPlusNormal"/>
              <w:jc w:val="center"/>
            </w:pPr>
            <w:r>
              <w:t>99 8 00 23000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13</w:t>
            </w:r>
          </w:p>
        </w:tc>
        <w:tc>
          <w:tcPr>
            <w:tcW w:w="1701" w:type="dxa"/>
          </w:tcPr>
          <w:p w:rsidR="007D11B6" w:rsidRDefault="007D11B6">
            <w:pPr>
              <w:pStyle w:val="ConsPlusNormal"/>
              <w:jc w:val="center"/>
            </w:pPr>
            <w:r>
              <w:t>300,00</w:t>
            </w:r>
          </w:p>
        </w:tc>
      </w:tr>
      <w:tr w:rsidR="007D11B6">
        <w:tc>
          <w:tcPr>
            <w:tcW w:w="2835" w:type="dxa"/>
          </w:tcPr>
          <w:p w:rsidR="007D11B6" w:rsidRDefault="007D11B6">
            <w:pPr>
              <w:pStyle w:val="ConsPlusNormal"/>
            </w:pPr>
            <w:r>
              <w:t>Оплата труда адвокатов, оказывающих бесплатную юридическую помощь гражданам в рамках государственной системы бесплатной юридической помощи, и компенсация их расходов на оказание бесплатной юридической помощи</w:t>
            </w:r>
          </w:p>
        </w:tc>
        <w:tc>
          <w:tcPr>
            <w:tcW w:w="1742" w:type="dxa"/>
          </w:tcPr>
          <w:p w:rsidR="007D11B6" w:rsidRDefault="007D11B6">
            <w:pPr>
              <w:pStyle w:val="ConsPlusNormal"/>
              <w:jc w:val="center"/>
            </w:pPr>
            <w:r>
              <w:t>99 8 00 23000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13</w:t>
            </w:r>
          </w:p>
        </w:tc>
        <w:tc>
          <w:tcPr>
            <w:tcW w:w="1701" w:type="dxa"/>
          </w:tcPr>
          <w:p w:rsidR="007D11B6" w:rsidRDefault="007D11B6">
            <w:pPr>
              <w:pStyle w:val="ConsPlusNormal"/>
              <w:jc w:val="center"/>
            </w:pPr>
            <w:r>
              <w:t>3014,20</w:t>
            </w:r>
          </w:p>
        </w:tc>
      </w:tr>
      <w:tr w:rsidR="007D11B6">
        <w:tc>
          <w:tcPr>
            <w:tcW w:w="2835" w:type="dxa"/>
          </w:tcPr>
          <w:p w:rsidR="007D11B6" w:rsidRDefault="007D11B6">
            <w:pPr>
              <w:pStyle w:val="ConsPlusNormal"/>
            </w:pPr>
            <w:r>
              <w:t>Осуществление первичного воинского учета на территориях, где отсутствуют военные комиссариаты</w:t>
            </w:r>
          </w:p>
        </w:tc>
        <w:tc>
          <w:tcPr>
            <w:tcW w:w="1742" w:type="dxa"/>
          </w:tcPr>
          <w:p w:rsidR="007D11B6" w:rsidRDefault="007D11B6">
            <w:pPr>
              <w:pStyle w:val="ConsPlusNormal"/>
              <w:jc w:val="center"/>
            </w:pPr>
            <w:r>
              <w:t>99 8 00 51180</w:t>
            </w:r>
          </w:p>
        </w:tc>
        <w:tc>
          <w:tcPr>
            <w:tcW w:w="677" w:type="dxa"/>
          </w:tcPr>
          <w:p w:rsidR="007D11B6" w:rsidRDefault="007D11B6">
            <w:pPr>
              <w:pStyle w:val="ConsPlusNormal"/>
              <w:jc w:val="center"/>
            </w:pPr>
            <w:r>
              <w:t>500</w:t>
            </w:r>
          </w:p>
        </w:tc>
        <w:tc>
          <w:tcPr>
            <w:tcW w:w="734" w:type="dxa"/>
          </w:tcPr>
          <w:p w:rsidR="007D11B6" w:rsidRDefault="007D11B6">
            <w:pPr>
              <w:pStyle w:val="ConsPlusNormal"/>
              <w:jc w:val="center"/>
            </w:pPr>
            <w:r>
              <w:t>02</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139260,90</w:t>
            </w:r>
          </w:p>
        </w:tc>
      </w:tr>
      <w:tr w:rsidR="007D11B6">
        <w:tc>
          <w:tcPr>
            <w:tcW w:w="2835" w:type="dxa"/>
          </w:tcPr>
          <w:p w:rsidR="007D11B6" w:rsidRDefault="007D11B6">
            <w:pPr>
              <w:pStyle w:val="ConsPlusNormal"/>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42" w:type="dxa"/>
          </w:tcPr>
          <w:p w:rsidR="007D11B6" w:rsidRDefault="007D11B6">
            <w:pPr>
              <w:pStyle w:val="ConsPlusNormal"/>
              <w:jc w:val="center"/>
            </w:pPr>
            <w:r>
              <w:t>99 8 00 51200</w:t>
            </w:r>
          </w:p>
        </w:tc>
        <w:tc>
          <w:tcPr>
            <w:tcW w:w="677" w:type="dxa"/>
          </w:tcPr>
          <w:p w:rsidR="007D11B6" w:rsidRDefault="007D11B6">
            <w:pPr>
              <w:pStyle w:val="ConsPlusNormal"/>
              <w:jc w:val="center"/>
            </w:pPr>
            <w:r>
              <w:t>500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56,90</w:t>
            </w:r>
          </w:p>
        </w:tc>
      </w:tr>
      <w:tr w:rsidR="007D11B6">
        <w:tc>
          <w:tcPr>
            <w:tcW w:w="2835" w:type="dxa"/>
          </w:tcPr>
          <w:p w:rsidR="007D11B6" w:rsidRDefault="007D11B6">
            <w:pPr>
              <w:pStyle w:val="ConsPlusNormal"/>
            </w:pPr>
            <w:r>
              <w:t>Обеспечение деятельности депутатов Государственной Думы и их помощников в избирательных округах</w:t>
            </w:r>
          </w:p>
        </w:tc>
        <w:tc>
          <w:tcPr>
            <w:tcW w:w="1742" w:type="dxa"/>
          </w:tcPr>
          <w:p w:rsidR="007D11B6" w:rsidRDefault="007D11B6">
            <w:pPr>
              <w:pStyle w:val="ConsPlusNormal"/>
              <w:jc w:val="center"/>
            </w:pPr>
            <w:r>
              <w:t>99 8 00 51410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25805,96</w:t>
            </w:r>
          </w:p>
        </w:tc>
      </w:tr>
      <w:tr w:rsidR="007D11B6">
        <w:tc>
          <w:tcPr>
            <w:tcW w:w="2835" w:type="dxa"/>
          </w:tcPr>
          <w:p w:rsidR="007D11B6" w:rsidRDefault="007D11B6">
            <w:pPr>
              <w:pStyle w:val="ConsPlusNormal"/>
            </w:pPr>
            <w:r>
              <w:t>Обеспечение деятельности депутатов Государственной Думы и их помощников в избирательных округах</w:t>
            </w:r>
          </w:p>
        </w:tc>
        <w:tc>
          <w:tcPr>
            <w:tcW w:w="1742" w:type="dxa"/>
          </w:tcPr>
          <w:p w:rsidR="007D11B6" w:rsidRDefault="007D11B6">
            <w:pPr>
              <w:pStyle w:val="ConsPlusNormal"/>
              <w:jc w:val="center"/>
            </w:pPr>
            <w:r>
              <w:t>99 8 00 51410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18622,00</w:t>
            </w:r>
          </w:p>
        </w:tc>
      </w:tr>
      <w:tr w:rsidR="007D11B6">
        <w:tc>
          <w:tcPr>
            <w:tcW w:w="2835" w:type="dxa"/>
          </w:tcPr>
          <w:p w:rsidR="007D11B6" w:rsidRDefault="007D11B6">
            <w:pPr>
              <w:pStyle w:val="ConsPlusNormal"/>
            </w:pPr>
            <w:r>
              <w:t>Обеспечение членов Совета Федерации и их помощников в субъектах Российской Федерации</w:t>
            </w:r>
          </w:p>
        </w:tc>
        <w:tc>
          <w:tcPr>
            <w:tcW w:w="1742" w:type="dxa"/>
          </w:tcPr>
          <w:p w:rsidR="007D11B6" w:rsidRDefault="007D11B6">
            <w:pPr>
              <w:pStyle w:val="ConsPlusNormal"/>
              <w:jc w:val="center"/>
            </w:pPr>
            <w:r>
              <w:t>99 8 00 51420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3351,04</w:t>
            </w:r>
          </w:p>
        </w:tc>
      </w:tr>
      <w:tr w:rsidR="007D11B6">
        <w:tc>
          <w:tcPr>
            <w:tcW w:w="2835" w:type="dxa"/>
          </w:tcPr>
          <w:p w:rsidR="007D11B6" w:rsidRDefault="007D11B6">
            <w:pPr>
              <w:pStyle w:val="ConsPlusNormal"/>
            </w:pPr>
            <w:r>
              <w:t xml:space="preserve">Обеспечение членов Совета Федерации и их помощников в субъектах </w:t>
            </w:r>
            <w:r>
              <w:lastRenderedPageBreak/>
              <w:t>Российской Федерации</w:t>
            </w:r>
          </w:p>
        </w:tc>
        <w:tc>
          <w:tcPr>
            <w:tcW w:w="1742" w:type="dxa"/>
          </w:tcPr>
          <w:p w:rsidR="007D11B6" w:rsidRDefault="007D11B6">
            <w:pPr>
              <w:pStyle w:val="ConsPlusNormal"/>
              <w:jc w:val="center"/>
            </w:pPr>
            <w:r>
              <w:lastRenderedPageBreak/>
              <w:t>99 8 00 51420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685,00</w:t>
            </w:r>
          </w:p>
        </w:tc>
      </w:tr>
      <w:tr w:rsidR="007D11B6">
        <w:tc>
          <w:tcPr>
            <w:tcW w:w="2835" w:type="dxa"/>
          </w:tcPr>
          <w:p w:rsidR="007D11B6" w:rsidRDefault="007D11B6">
            <w:pPr>
              <w:pStyle w:val="ConsPlusNormal"/>
            </w:pPr>
            <w:r>
              <w:lastRenderedPageBreak/>
              <w:t xml:space="preserve">Осуществление переданных органам государственной власти субъектов Российской Федерации в соответствии с </w:t>
            </w:r>
            <w:hyperlink r:id="rId1545">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tc>
        <w:tc>
          <w:tcPr>
            <w:tcW w:w="1742" w:type="dxa"/>
          </w:tcPr>
          <w:p w:rsidR="007D11B6" w:rsidRDefault="007D11B6">
            <w:pPr>
              <w:pStyle w:val="ConsPlusNormal"/>
              <w:jc w:val="center"/>
            </w:pPr>
            <w:r>
              <w:t>99 8 00 59300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03</w:t>
            </w:r>
          </w:p>
        </w:tc>
        <w:tc>
          <w:tcPr>
            <w:tcW w:w="725" w:type="dxa"/>
          </w:tcPr>
          <w:p w:rsidR="007D11B6" w:rsidRDefault="007D11B6">
            <w:pPr>
              <w:pStyle w:val="ConsPlusNormal"/>
              <w:jc w:val="center"/>
            </w:pPr>
            <w:r>
              <w:t>04</w:t>
            </w:r>
          </w:p>
        </w:tc>
        <w:tc>
          <w:tcPr>
            <w:tcW w:w="1701" w:type="dxa"/>
          </w:tcPr>
          <w:p w:rsidR="007D11B6" w:rsidRDefault="007D11B6">
            <w:pPr>
              <w:pStyle w:val="ConsPlusNormal"/>
              <w:jc w:val="center"/>
            </w:pPr>
            <w:r>
              <w:t>178159,30</w:t>
            </w:r>
          </w:p>
        </w:tc>
      </w:tr>
      <w:tr w:rsidR="007D11B6">
        <w:tc>
          <w:tcPr>
            <w:tcW w:w="2835" w:type="dxa"/>
          </w:tcPr>
          <w:p w:rsidR="007D11B6" w:rsidRDefault="007D11B6">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546">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tc>
        <w:tc>
          <w:tcPr>
            <w:tcW w:w="1742" w:type="dxa"/>
          </w:tcPr>
          <w:p w:rsidR="007D11B6" w:rsidRDefault="007D11B6">
            <w:pPr>
              <w:pStyle w:val="ConsPlusNormal"/>
              <w:jc w:val="center"/>
            </w:pPr>
            <w:r>
              <w:t>99 8 00 59300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03</w:t>
            </w:r>
          </w:p>
        </w:tc>
        <w:tc>
          <w:tcPr>
            <w:tcW w:w="725" w:type="dxa"/>
          </w:tcPr>
          <w:p w:rsidR="007D11B6" w:rsidRDefault="007D11B6">
            <w:pPr>
              <w:pStyle w:val="ConsPlusNormal"/>
              <w:jc w:val="center"/>
            </w:pPr>
            <w:r>
              <w:t>04</w:t>
            </w:r>
          </w:p>
        </w:tc>
        <w:tc>
          <w:tcPr>
            <w:tcW w:w="1701" w:type="dxa"/>
          </w:tcPr>
          <w:p w:rsidR="007D11B6" w:rsidRDefault="007D11B6">
            <w:pPr>
              <w:pStyle w:val="ConsPlusNormal"/>
              <w:jc w:val="center"/>
            </w:pPr>
            <w:r>
              <w:t>18674,80</w:t>
            </w:r>
          </w:p>
        </w:tc>
      </w:tr>
      <w:tr w:rsidR="007D11B6">
        <w:tc>
          <w:tcPr>
            <w:tcW w:w="2835" w:type="dxa"/>
          </w:tcPr>
          <w:p w:rsidR="007D11B6" w:rsidRDefault="007D11B6">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547">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tc>
        <w:tc>
          <w:tcPr>
            <w:tcW w:w="1742" w:type="dxa"/>
          </w:tcPr>
          <w:p w:rsidR="007D11B6" w:rsidRDefault="007D11B6">
            <w:pPr>
              <w:pStyle w:val="ConsPlusNormal"/>
              <w:jc w:val="center"/>
            </w:pPr>
            <w:r>
              <w:t>99 8 00 59300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03</w:t>
            </w:r>
          </w:p>
        </w:tc>
        <w:tc>
          <w:tcPr>
            <w:tcW w:w="725" w:type="dxa"/>
          </w:tcPr>
          <w:p w:rsidR="007D11B6" w:rsidRDefault="007D11B6">
            <w:pPr>
              <w:pStyle w:val="ConsPlusNormal"/>
              <w:jc w:val="center"/>
            </w:pPr>
            <w:r>
              <w:t>04</w:t>
            </w:r>
          </w:p>
        </w:tc>
        <w:tc>
          <w:tcPr>
            <w:tcW w:w="1701" w:type="dxa"/>
          </w:tcPr>
          <w:p w:rsidR="007D11B6" w:rsidRDefault="007D11B6">
            <w:pPr>
              <w:pStyle w:val="ConsPlusNormal"/>
              <w:jc w:val="center"/>
            </w:pPr>
            <w:r>
              <w:t>300,00</w:t>
            </w:r>
          </w:p>
        </w:tc>
      </w:tr>
      <w:tr w:rsidR="007D11B6">
        <w:tc>
          <w:tcPr>
            <w:tcW w:w="2835" w:type="dxa"/>
          </w:tcPr>
          <w:p w:rsidR="007D11B6" w:rsidRDefault="007D11B6">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548">
              <w:r>
                <w:rPr>
                  <w:color w:val="0000FF"/>
                </w:rPr>
                <w:t>пунктом 1 статьи 9.1</w:t>
              </w:r>
            </w:hyperlink>
            <w:r>
              <w:t xml:space="preserve"> Федерального закона от 25 июня 2002 года </w:t>
            </w:r>
            <w:r>
              <w:lastRenderedPageBreak/>
              <w:t>N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p>
        </w:tc>
        <w:tc>
          <w:tcPr>
            <w:tcW w:w="1742" w:type="dxa"/>
          </w:tcPr>
          <w:p w:rsidR="007D11B6" w:rsidRDefault="007D11B6">
            <w:pPr>
              <w:pStyle w:val="ConsPlusNormal"/>
              <w:jc w:val="center"/>
            </w:pPr>
            <w:r>
              <w:lastRenderedPageBreak/>
              <w:t>99 8 00 59500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08</w:t>
            </w:r>
          </w:p>
        </w:tc>
        <w:tc>
          <w:tcPr>
            <w:tcW w:w="725" w:type="dxa"/>
          </w:tcPr>
          <w:p w:rsidR="007D11B6" w:rsidRDefault="007D11B6">
            <w:pPr>
              <w:pStyle w:val="ConsPlusNormal"/>
              <w:jc w:val="center"/>
            </w:pPr>
            <w:r>
              <w:t>04</w:t>
            </w:r>
          </w:p>
        </w:tc>
        <w:tc>
          <w:tcPr>
            <w:tcW w:w="1701" w:type="dxa"/>
          </w:tcPr>
          <w:p w:rsidR="007D11B6" w:rsidRDefault="007D11B6">
            <w:pPr>
              <w:pStyle w:val="ConsPlusNormal"/>
              <w:jc w:val="center"/>
            </w:pPr>
            <w:r>
              <w:t>24240,50</w:t>
            </w:r>
          </w:p>
        </w:tc>
      </w:tr>
      <w:tr w:rsidR="007D11B6">
        <w:tc>
          <w:tcPr>
            <w:tcW w:w="2835" w:type="dxa"/>
          </w:tcPr>
          <w:p w:rsidR="007D11B6" w:rsidRDefault="007D11B6">
            <w:pPr>
              <w:pStyle w:val="ConsPlusNormal"/>
            </w:pPr>
            <w:r>
              <w:lastRenderedPageBreak/>
              <w:t xml:space="preserve">Осуществление переданных органам государственной власти субъектов Российской Федерации в соответствии с </w:t>
            </w:r>
            <w:hyperlink r:id="rId1549">
              <w:r>
                <w:rPr>
                  <w:color w:val="0000FF"/>
                </w:rPr>
                <w:t>пунктом 1 статьи 9.1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p>
        </w:tc>
        <w:tc>
          <w:tcPr>
            <w:tcW w:w="1742" w:type="dxa"/>
          </w:tcPr>
          <w:p w:rsidR="007D11B6" w:rsidRDefault="007D11B6">
            <w:pPr>
              <w:pStyle w:val="ConsPlusNormal"/>
              <w:jc w:val="center"/>
            </w:pPr>
            <w:r>
              <w:t>99 8 00 59500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08</w:t>
            </w:r>
          </w:p>
        </w:tc>
        <w:tc>
          <w:tcPr>
            <w:tcW w:w="725" w:type="dxa"/>
          </w:tcPr>
          <w:p w:rsidR="007D11B6" w:rsidRDefault="007D11B6">
            <w:pPr>
              <w:pStyle w:val="ConsPlusNormal"/>
              <w:jc w:val="center"/>
            </w:pPr>
            <w:r>
              <w:t>04</w:t>
            </w:r>
          </w:p>
        </w:tc>
        <w:tc>
          <w:tcPr>
            <w:tcW w:w="1701" w:type="dxa"/>
          </w:tcPr>
          <w:p w:rsidR="007D11B6" w:rsidRDefault="007D11B6">
            <w:pPr>
              <w:pStyle w:val="ConsPlusNormal"/>
              <w:jc w:val="center"/>
            </w:pPr>
            <w:r>
              <w:t>1253,90</w:t>
            </w:r>
          </w:p>
        </w:tc>
      </w:tr>
      <w:tr w:rsidR="007D11B6">
        <w:tc>
          <w:tcPr>
            <w:tcW w:w="2835" w:type="dxa"/>
          </w:tcPr>
          <w:p w:rsidR="007D11B6" w:rsidRDefault="007D11B6">
            <w:pPr>
              <w:pStyle w:val="ConsPlusNormal"/>
            </w:pPr>
            <w:r>
              <w:t>Осуществление переданных государственных полномочий Республики Дагестан по образованию и осуществлению деятельности административных комиссий</w:t>
            </w:r>
          </w:p>
        </w:tc>
        <w:tc>
          <w:tcPr>
            <w:tcW w:w="1742" w:type="dxa"/>
          </w:tcPr>
          <w:p w:rsidR="007D11B6" w:rsidRDefault="007D11B6">
            <w:pPr>
              <w:pStyle w:val="ConsPlusNormal"/>
              <w:jc w:val="center"/>
            </w:pPr>
            <w:r>
              <w:t>99 8 00 77710</w:t>
            </w:r>
          </w:p>
        </w:tc>
        <w:tc>
          <w:tcPr>
            <w:tcW w:w="677" w:type="dxa"/>
          </w:tcPr>
          <w:p w:rsidR="007D11B6" w:rsidRDefault="007D11B6">
            <w:pPr>
              <w:pStyle w:val="ConsPlusNormal"/>
              <w:jc w:val="center"/>
            </w:pPr>
            <w:r>
              <w:t>500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04</w:t>
            </w:r>
          </w:p>
        </w:tc>
        <w:tc>
          <w:tcPr>
            <w:tcW w:w="1701" w:type="dxa"/>
          </w:tcPr>
          <w:p w:rsidR="007D11B6" w:rsidRDefault="007D11B6">
            <w:pPr>
              <w:pStyle w:val="ConsPlusNormal"/>
              <w:jc w:val="center"/>
            </w:pPr>
            <w:r>
              <w:t>28205,00</w:t>
            </w:r>
          </w:p>
        </w:tc>
      </w:tr>
      <w:tr w:rsidR="007D11B6">
        <w:tc>
          <w:tcPr>
            <w:tcW w:w="2835" w:type="dxa"/>
          </w:tcPr>
          <w:p w:rsidR="007D11B6" w:rsidRDefault="007D11B6">
            <w:pPr>
              <w:pStyle w:val="ConsPlusNormal"/>
            </w:pPr>
            <w:r>
              <w:t>Осуществление переданных государственных полномочий Республики Дагестан по образованию и осуществлению деятельности комиссий по делам несовершеннолетних и защите их прав</w:t>
            </w:r>
          </w:p>
        </w:tc>
        <w:tc>
          <w:tcPr>
            <w:tcW w:w="1742" w:type="dxa"/>
          </w:tcPr>
          <w:p w:rsidR="007D11B6" w:rsidRDefault="007D11B6">
            <w:pPr>
              <w:pStyle w:val="ConsPlusNormal"/>
              <w:jc w:val="center"/>
            </w:pPr>
            <w:r>
              <w:t>99 8 00 77720</w:t>
            </w:r>
          </w:p>
        </w:tc>
        <w:tc>
          <w:tcPr>
            <w:tcW w:w="677" w:type="dxa"/>
          </w:tcPr>
          <w:p w:rsidR="007D11B6" w:rsidRDefault="007D11B6">
            <w:pPr>
              <w:pStyle w:val="ConsPlusNormal"/>
              <w:jc w:val="center"/>
            </w:pPr>
            <w:r>
              <w:t>500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04</w:t>
            </w:r>
          </w:p>
        </w:tc>
        <w:tc>
          <w:tcPr>
            <w:tcW w:w="1701" w:type="dxa"/>
          </w:tcPr>
          <w:p w:rsidR="007D11B6" w:rsidRDefault="007D11B6">
            <w:pPr>
              <w:pStyle w:val="ConsPlusNormal"/>
              <w:jc w:val="center"/>
            </w:pPr>
            <w:r>
              <w:t>36384,00</w:t>
            </w:r>
          </w:p>
        </w:tc>
      </w:tr>
      <w:tr w:rsidR="007D11B6">
        <w:tc>
          <w:tcPr>
            <w:tcW w:w="2835" w:type="dxa"/>
          </w:tcPr>
          <w:p w:rsidR="007D11B6" w:rsidRDefault="007D11B6">
            <w:pPr>
              <w:pStyle w:val="ConsPlusNormal"/>
            </w:pPr>
            <w:r>
              <w:t xml:space="preserve">Осуществление переданных государственных полномочий Республики Дагестан по хранению, комплектованию, учету и использованию архивных документов, относящихся к государственной собственности Республики </w:t>
            </w:r>
            <w:r>
              <w:lastRenderedPageBreak/>
              <w:t>Дагестан и находящихся на территории муниципальных образований</w:t>
            </w:r>
          </w:p>
        </w:tc>
        <w:tc>
          <w:tcPr>
            <w:tcW w:w="1742" w:type="dxa"/>
          </w:tcPr>
          <w:p w:rsidR="007D11B6" w:rsidRDefault="007D11B6">
            <w:pPr>
              <w:pStyle w:val="ConsPlusNormal"/>
              <w:jc w:val="center"/>
            </w:pPr>
            <w:r>
              <w:lastRenderedPageBreak/>
              <w:t>99 8 00 77730</w:t>
            </w:r>
          </w:p>
        </w:tc>
        <w:tc>
          <w:tcPr>
            <w:tcW w:w="677" w:type="dxa"/>
          </w:tcPr>
          <w:p w:rsidR="007D11B6" w:rsidRDefault="007D11B6">
            <w:pPr>
              <w:pStyle w:val="ConsPlusNormal"/>
              <w:jc w:val="center"/>
            </w:pPr>
            <w:r>
              <w:t>500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13</w:t>
            </w:r>
          </w:p>
        </w:tc>
        <w:tc>
          <w:tcPr>
            <w:tcW w:w="1701" w:type="dxa"/>
          </w:tcPr>
          <w:p w:rsidR="007D11B6" w:rsidRDefault="007D11B6">
            <w:pPr>
              <w:pStyle w:val="ConsPlusNormal"/>
              <w:jc w:val="center"/>
            </w:pPr>
            <w:r>
              <w:t>14249,30</w:t>
            </w:r>
          </w:p>
        </w:tc>
      </w:tr>
      <w:tr w:rsidR="007D11B6">
        <w:tc>
          <w:tcPr>
            <w:tcW w:w="2835" w:type="dxa"/>
          </w:tcPr>
          <w:p w:rsidR="007D11B6" w:rsidRDefault="007D11B6">
            <w:pPr>
              <w:pStyle w:val="ConsPlusNormal"/>
            </w:pPr>
            <w:r>
              <w:lastRenderedPageBreak/>
              <w:t>Осуществление государственных полномочий Республики Дагестан по организации и осуществлению деятельности по опеке и попечительству</w:t>
            </w:r>
          </w:p>
        </w:tc>
        <w:tc>
          <w:tcPr>
            <w:tcW w:w="1742" w:type="dxa"/>
          </w:tcPr>
          <w:p w:rsidR="007D11B6" w:rsidRDefault="007D11B6">
            <w:pPr>
              <w:pStyle w:val="ConsPlusNormal"/>
              <w:jc w:val="center"/>
            </w:pPr>
            <w:r>
              <w:t>99 8 00 77740</w:t>
            </w:r>
          </w:p>
        </w:tc>
        <w:tc>
          <w:tcPr>
            <w:tcW w:w="677" w:type="dxa"/>
          </w:tcPr>
          <w:p w:rsidR="007D11B6" w:rsidRDefault="007D11B6">
            <w:pPr>
              <w:pStyle w:val="ConsPlusNormal"/>
              <w:jc w:val="center"/>
            </w:pPr>
            <w:r>
              <w:t>500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06</w:t>
            </w:r>
          </w:p>
        </w:tc>
        <w:tc>
          <w:tcPr>
            <w:tcW w:w="1701" w:type="dxa"/>
          </w:tcPr>
          <w:p w:rsidR="007D11B6" w:rsidRDefault="007D11B6">
            <w:pPr>
              <w:pStyle w:val="ConsPlusNormal"/>
              <w:jc w:val="center"/>
            </w:pPr>
            <w:r>
              <w:t>50179,00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742" w:type="dxa"/>
          </w:tcPr>
          <w:p w:rsidR="007D11B6" w:rsidRDefault="007D11B6">
            <w:pPr>
              <w:pStyle w:val="ConsPlusNormal"/>
              <w:jc w:val="center"/>
            </w:pPr>
            <w:r>
              <w:t>99 8 00 99900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12</w:t>
            </w:r>
          </w:p>
        </w:tc>
        <w:tc>
          <w:tcPr>
            <w:tcW w:w="1701" w:type="dxa"/>
          </w:tcPr>
          <w:p w:rsidR="007D11B6" w:rsidRDefault="007D11B6">
            <w:pPr>
              <w:pStyle w:val="ConsPlusNormal"/>
              <w:jc w:val="center"/>
            </w:pPr>
            <w:r>
              <w:t>112831,73</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742" w:type="dxa"/>
          </w:tcPr>
          <w:p w:rsidR="007D11B6" w:rsidRDefault="007D11B6">
            <w:pPr>
              <w:pStyle w:val="ConsPlusNormal"/>
              <w:jc w:val="center"/>
            </w:pPr>
            <w:r>
              <w:t>99 8 00 99900</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50221,90</w:t>
            </w:r>
          </w:p>
        </w:tc>
      </w:tr>
      <w:tr w:rsidR="007D11B6">
        <w:tc>
          <w:tcPr>
            <w:tcW w:w="2835" w:type="dxa"/>
          </w:tcPr>
          <w:p w:rsidR="007D11B6" w:rsidRDefault="007D11B6">
            <w:pPr>
              <w:pStyle w:val="ConsPlusNormal"/>
            </w:pPr>
            <w:r>
              <w:t>Иные непрограммные мероприятия</w:t>
            </w:r>
          </w:p>
        </w:tc>
        <w:tc>
          <w:tcPr>
            <w:tcW w:w="1742" w:type="dxa"/>
          </w:tcPr>
          <w:p w:rsidR="007D11B6" w:rsidRDefault="007D11B6">
            <w:pPr>
              <w:pStyle w:val="ConsPlusNormal"/>
              <w:jc w:val="center"/>
            </w:pPr>
            <w:r>
              <w:t>99 9</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4875548,29</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1742" w:type="dxa"/>
          </w:tcPr>
          <w:p w:rsidR="007D11B6" w:rsidRDefault="007D11B6">
            <w:pPr>
              <w:pStyle w:val="ConsPlusNormal"/>
              <w:jc w:val="center"/>
            </w:pPr>
            <w:r>
              <w:t>99 9 00 00590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12</w:t>
            </w:r>
          </w:p>
        </w:tc>
        <w:tc>
          <w:tcPr>
            <w:tcW w:w="1701" w:type="dxa"/>
          </w:tcPr>
          <w:p w:rsidR="007D11B6" w:rsidRDefault="007D11B6">
            <w:pPr>
              <w:pStyle w:val="ConsPlusNormal"/>
              <w:jc w:val="center"/>
            </w:pPr>
            <w:r>
              <w:t>79400,91</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1742" w:type="dxa"/>
          </w:tcPr>
          <w:p w:rsidR="007D11B6" w:rsidRDefault="007D11B6">
            <w:pPr>
              <w:pStyle w:val="ConsPlusNormal"/>
              <w:jc w:val="center"/>
            </w:pPr>
            <w:r>
              <w:t>99 9 00 00590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12</w:t>
            </w:r>
          </w:p>
        </w:tc>
        <w:tc>
          <w:tcPr>
            <w:tcW w:w="1701" w:type="dxa"/>
          </w:tcPr>
          <w:p w:rsidR="007D11B6" w:rsidRDefault="007D11B6">
            <w:pPr>
              <w:pStyle w:val="ConsPlusNormal"/>
              <w:jc w:val="center"/>
            </w:pPr>
            <w:r>
              <w:t>11280,86</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1742" w:type="dxa"/>
          </w:tcPr>
          <w:p w:rsidR="007D11B6" w:rsidRDefault="007D11B6">
            <w:pPr>
              <w:pStyle w:val="ConsPlusNormal"/>
              <w:jc w:val="center"/>
            </w:pPr>
            <w:r>
              <w:t>99 9 00 00590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12</w:t>
            </w:r>
          </w:p>
        </w:tc>
        <w:tc>
          <w:tcPr>
            <w:tcW w:w="1701" w:type="dxa"/>
          </w:tcPr>
          <w:p w:rsidR="007D11B6" w:rsidRDefault="007D11B6">
            <w:pPr>
              <w:pStyle w:val="ConsPlusNormal"/>
              <w:jc w:val="center"/>
            </w:pPr>
            <w:r>
              <w:t>28066,60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1742" w:type="dxa"/>
          </w:tcPr>
          <w:p w:rsidR="007D11B6" w:rsidRDefault="007D11B6">
            <w:pPr>
              <w:pStyle w:val="ConsPlusNormal"/>
              <w:jc w:val="center"/>
            </w:pPr>
            <w:r>
              <w:t>99 9 00 00590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05</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54436,90</w:t>
            </w:r>
          </w:p>
        </w:tc>
      </w:tr>
      <w:tr w:rsidR="007D11B6">
        <w:tc>
          <w:tcPr>
            <w:tcW w:w="2835" w:type="dxa"/>
          </w:tcPr>
          <w:p w:rsidR="007D11B6" w:rsidRDefault="007D11B6">
            <w:pPr>
              <w:pStyle w:val="ConsPlusNormal"/>
            </w:pPr>
            <w:r>
              <w:t>Формирование целевого прогнозного топливно-энергетического баланса Республики Дагестан до 2035 года</w:t>
            </w:r>
          </w:p>
        </w:tc>
        <w:tc>
          <w:tcPr>
            <w:tcW w:w="1742" w:type="dxa"/>
          </w:tcPr>
          <w:p w:rsidR="007D11B6" w:rsidRDefault="007D11B6">
            <w:pPr>
              <w:pStyle w:val="ConsPlusNormal"/>
              <w:jc w:val="center"/>
            </w:pPr>
            <w:r>
              <w:t>99 9 00 05100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13650,00</w:t>
            </w:r>
          </w:p>
        </w:tc>
      </w:tr>
      <w:tr w:rsidR="007D11B6">
        <w:tc>
          <w:tcPr>
            <w:tcW w:w="2835" w:type="dxa"/>
          </w:tcPr>
          <w:p w:rsidR="007D11B6" w:rsidRDefault="007D11B6">
            <w:pPr>
              <w:pStyle w:val="ConsPlusNormal"/>
            </w:pPr>
            <w:r>
              <w:t>Переподготовка и повышение квалификации кадров для организаций народного хозяйства</w:t>
            </w:r>
          </w:p>
        </w:tc>
        <w:tc>
          <w:tcPr>
            <w:tcW w:w="1742" w:type="dxa"/>
          </w:tcPr>
          <w:p w:rsidR="007D11B6" w:rsidRDefault="007D11B6">
            <w:pPr>
              <w:pStyle w:val="ConsPlusNormal"/>
              <w:jc w:val="center"/>
            </w:pPr>
            <w:r>
              <w:t>99 9 00 20400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165,00</w:t>
            </w:r>
          </w:p>
        </w:tc>
      </w:tr>
      <w:tr w:rsidR="007D11B6">
        <w:tc>
          <w:tcPr>
            <w:tcW w:w="2835" w:type="dxa"/>
          </w:tcPr>
          <w:p w:rsidR="007D11B6" w:rsidRDefault="007D11B6">
            <w:pPr>
              <w:pStyle w:val="ConsPlusNormal"/>
            </w:pPr>
            <w:r>
              <w:lastRenderedPageBreak/>
              <w:t>Резервный фонд Правительства Республики Дагестан по предупреждению и ликвидации чрезвычайных ситуаций и последствий стихийных бедствий</w:t>
            </w:r>
          </w:p>
        </w:tc>
        <w:tc>
          <w:tcPr>
            <w:tcW w:w="1742" w:type="dxa"/>
          </w:tcPr>
          <w:p w:rsidR="007D11B6" w:rsidRDefault="007D11B6">
            <w:pPr>
              <w:pStyle w:val="ConsPlusNormal"/>
              <w:jc w:val="center"/>
            </w:pPr>
            <w:r>
              <w:t>99 9 00 20670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11</w:t>
            </w:r>
          </w:p>
        </w:tc>
        <w:tc>
          <w:tcPr>
            <w:tcW w:w="1701" w:type="dxa"/>
          </w:tcPr>
          <w:p w:rsidR="007D11B6" w:rsidRDefault="007D11B6">
            <w:pPr>
              <w:pStyle w:val="ConsPlusNormal"/>
              <w:jc w:val="center"/>
            </w:pPr>
            <w:r>
              <w:t>200000,00</w:t>
            </w:r>
          </w:p>
        </w:tc>
      </w:tr>
      <w:tr w:rsidR="007D11B6">
        <w:tc>
          <w:tcPr>
            <w:tcW w:w="2835" w:type="dxa"/>
          </w:tcPr>
          <w:p w:rsidR="007D11B6" w:rsidRDefault="007D11B6">
            <w:pPr>
              <w:pStyle w:val="ConsPlusNormal"/>
            </w:pPr>
            <w:r>
              <w:t>Резервный фонд Правительства Республики Дагестан</w:t>
            </w:r>
          </w:p>
        </w:tc>
        <w:tc>
          <w:tcPr>
            <w:tcW w:w="1742" w:type="dxa"/>
          </w:tcPr>
          <w:p w:rsidR="007D11B6" w:rsidRDefault="007D11B6">
            <w:pPr>
              <w:pStyle w:val="ConsPlusNormal"/>
              <w:jc w:val="center"/>
            </w:pPr>
            <w:r>
              <w:t>99 9 00 20680</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19600,00</w:t>
            </w:r>
          </w:p>
        </w:tc>
      </w:tr>
      <w:tr w:rsidR="007D11B6">
        <w:tc>
          <w:tcPr>
            <w:tcW w:w="2835" w:type="dxa"/>
          </w:tcPr>
          <w:p w:rsidR="007D11B6" w:rsidRDefault="007D11B6">
            <w:pPr>
              <w:pStyle w:val="ConsPlusNormal"/>
            </w:pPr>
            <w:r>
              <w:t>Резервный фонд Правительства Республики Дагестан</w:t>
            </w:r>
          </w:p>
        </w:tc>
        <w:tc>
          <w:tcPr>
            <w:tcW w:w="1742" w:type="dxa"/>
          </w:tcPr>
          <w:p w:rsidR="007D11B6" w:rsidRDefault="007D11B6">
            <w:pPr>
              <w:pStyle w:val="ConsPlusNormal"/>
              <w:jc w:val="center"/>
            </w:pPr>
            <w:r>
              <w:t>99 9 00 20680</w:t>
            </w:r>
          </w:p>
        </w:tc>
        <w:tc>
          <w:tcPr>
            <w:tcW w:w="677" w:type="dxa"/>
          </w:tcPr>
          <w:p w:rsidR="007D11B6" w:rsidRDefault="007D11B6">
            <w:pPr>
              <w:pStyle w:val="ConsPlusNormal"/>
              <w:jc w:val="center"/>
            </w:pPr>
            <w:r>
              <w:t>500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170395,30</w:t>
            </w:r>
          </w:p>
        </w:tc>
      </w:tr>
      <w:tr w:rsidR="007D11B6">
        <w:tc>
          <w:tcPr>
            <w:tcW w:w="2835" w:type="dxa"/>
          </w:tcPr>
          <w:p w:rsidR="007D11B6" w:rsidRDefault="007D11B6">
            <w:pPr>
              <w:pStyle w:val="ConsPlusNormal"/>
            </w:pPr>
            <w:r>
              <w:t>Резервный фонд Правительства Республики Дагестан</w:t>
            </w:r>
          </w:p>
        </w:tc>
        <w:tc>
          <w:tcPr>
            <w:tcW w:w="1742" w:type="dxa"/>
          </w:tcPr>
          <w:p w:rsidR="007D11B6" w:rsidRDefault="007D11B6">
            <w:pPr>
              <w:pStyle w:val="ConsPlusNormal"/>
              <w:jc w:val="center"/>
            </w:pPr>
            <w:r>
              <w:t>99 9 00 20680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11</w:t>
            </w:r>
          </w:p>
        </w:tc>
        <w:tc>
          <w:tcPr>
            <w:tcW w:w="1701" w:type="dxa"/>
          </w:tcPr>
          <w:p w:rsidR="007D11B6" w:rsidRDefault="007D11B6">
            <w:pPr>
              <w:pStyle w:val="ConsPlusNormal"/>
              <w:jc w:val="center"/>
            </w:pPr>
            <w:r>
              <w:t>111950,00</w:t>
            </w:r>
          </w:p>
        </w:tc>
      </w:tr>
      <w:tr w:rsidR="007D11B6">
        <w:tc>
          <w:tcPr>
            <w:tcW w:w="2835" w:type="dxa"/>
          </w:tcPr>
          <w:p w:rsidR="007D11B6" w:rsidRDefault="007D11B6">
            <w:pPr>
              <w:pStyle w:val="ConsPlusNormal"/>
            </w:pPr>
            <w:r>
              <w:t>Резервный фонд Республики Дагестан</w:t>
            </w:r>
          </w:p>
        </w:tc>
        <w:tc>
          <w:tcPr>
            <w:tcW w:w="1742" w:type="dxa"/>
          </w:tcPr>
          <w:p w:rsidR="007D11B6" w:rsidRDefault="007D11B6">
            <w:pPr>
              <w:pStyle w:val="ConsPlusNormal"/>
              <w:jc w:val="center"/>
            </w:pPr>
            <w:r>
              <w:t>99 9 00 20690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11</w:t>
            </w:r>
          </w:p>
        </w:tc>
        <w:tc>
          <w:tcPr>
            <w:tcW w:w="1701" w:type="dxa"/>
          </w:tcPr>
          <w:p w:rsidR="007D11B6" w:rsidRDefault="007D11B6">
            <w:pPr>
              <w:pStyle w:val="ConsPlusNormal"/>
              <w:jc w:val="center"/>
            </w:pPr>
            <w:r>
              <w:t>2408143,38</w:t>
            </w:r>
          </w:p>
        </w:tc>
      </w:tr>
      <w:tr w:rsidR="007D11B6">
        <w:tc>
          <w:tcPr>
            <w:tcW w:w="2835" w:type="dxa"/>
          </w:tcPr>
          <w:p w:rsidR="007D11B6" w:rsidRDefault="007D11B6">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за счет средств некоммерческой организации "Фонд развития моногородов"</w:t>
            </w:r>
          </w:p>
        </w:tc>
        <w:tc>
          <w:tcPr>
            <w:tcW w:w="1742" w:type="dxa"/>
          </w:tcPr>
          <w:p w:rsidR="007D11B6" w:rsidRDefault="007D11B6">
            <w:pPr>
              <w:pStyle w:val="ConsPlusNormal"/>
              <w:jc w:val="center"/>
            </w:pPr>
            <w:r>
              <w:t>99 9 00 40091</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05</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4100,00</w:t>
            </w:r>
          </w:p>
        </w:tc>
      </w:tr>
      <w:tr w:rsidR="007D11B6">
        <w:tc>
          <w:tcPr>
            <w:tcW w:w="2835" w:type="dxa"/>
          </w:tcPr>
          <w:p w:rsidR="007D11B6" w:rsidRDefault="007D11B6">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1742" w:type="dxa"/>
          </w:tcPr>
          <w:p w:rsidR="007D11B6" w:rsidRDefault="007D11B6">
            <w:pPr>
              <w:pStyle w:val="ConsPlusNormal"/>
              <w:jc w:val="center"/>
            </w:pPr>
            <w:r>
              <w:t>99 9 00 4009R</w:t>
            </w:r>
          </w:p>
        </w:tc>
        <w:tc>
          <w:tcPr>
            <w:tcW w:w="677" w:type="dxa"/>
          </w:tcPr>
          <w:p w:rsidR="007D11B6" w:rsidRDefault="007D11B6">
            <w:pPr>
              <w:pStyle w:val="ConsPlusNormal"/>
              <w:jc w:val="center"/>
            </w:pPr>
            <w:r>
              <w:t>400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06</w:t>
            </w:r>
          </w:p>
        </w:tc>
        <w:tc>
          <w:tcPr>
            <w:tcW w:w="1701" w:type="dxa"/>
          </w:tcPr>
          <w:p w:rsidR="007D11B6" w:rsidRDefault="007D11B6">
            <w:pPr>
              <w:pStyle w:val="ConsPlusNormal"/>
              <w:jc w:val="center"/>
            </w:pPr>
            <w:r>
              <w:t>121643,95</w:t>
            </w:r>
          </w:p>
        </w:tc>
      </w:tr>
      <w:tr w:rsidR="007D11B6">
        <w:tc>
          <w:tcPr>
            <w:tcW w:w="2835" w:type="dxa"/>
          </w:tcPr>
          <w:p w:rsidR="007D11B6" w:rsidRDefault="007D11B6">
            <w:pPr>
              <w:pStyle w:val="ConsPlusNormal"/>
            </w:pPr>
            <w:r>
              <w:t xml:space="preserve">Создание объектов социального и производственного комплексов, в том числе объектов общегражданского </w:t>
            </w:r>
            <w:r>
              <w:lastRenderedPageBreak/>
              <w:t>назначения, жилья, инфраструктуры, и иных объектов в рамках республиканской инвестиционной программы</w:t>
            </w:r>
          </w:p>
        </w:tc>
        <w:tc>
          <w:tcPr>
            <w:tcW w:w="1742" w:type="dxa"/>
          </w:tcPr>
          <w:p w:rsidR="007D11B6" w:rsidRDefault="007D11B6">
            <w:pPr>
              <w:pStyle w:val="ConsPlusNormal"/>
              <w:jc w:val="center"/>
            </w:pPr>
            <w:r>
              <w:lastRenderedPageBreak/>
              <w:t>99 9 00 4009R</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12</w:t>
            </w:r>
          </w:p>
        </w:tc>
        <w:tc>
          <w:tcPr>
            <w:tcW w:w="1701" w:type="dxa"/>
          </w:tcPr>
          <w:p w:rsidR="007D11B6" w:rsidRDefault="007D11B6">
            <w:pPr>
              <w:pStyle w:val="ConsPlusNormal"/>
              <w:jc w:val="center"/>
            </w:pPr>
            <w:r>
              <w:t>400000,00</w:t>
            </w:r>
          </w:p>
        </w:tc>
      </w:tr>
      <w:tr w:rsidR="007D11B6">
        <w:tc>
          <w:tcPr>
            <w:tcW w:w="2835" w:type="dxa"/>
          </w:tcPr>
          <w:p w:rsidR="007D11B6" w:rsidRDefault="007D11B6">
            <w:pPr>
              <w:pStyle w:val="ConsPlusNormal"/>
            </w:pPr>
            <w:r>
              <w:lastRenderedPageBreak/>
              <w:t>Субсидии на реализацию проектов инициатив муниципальных образований Республики Дагестан</w:t>
            </w:r>
          </w:p>
        </w:tc>
        <w:tc>
          <w:tcPr>
            <w:tcW w:w="1742" w:type="dxa"/>
          </w:tcPr>
          <w:p w:rsidR="007D11B6" w:rsidRDefault="007D11B6">
            <w:pPr>
              <w:pStyle w:val="ConsPlusNormal"/>
              <w:jc w:val="center"/>
            </w:pPr>
            <w:r>
              <w:t>99 9 00 41120</w:t>
            </w:r>
          </w:p>
        </w:tc>
        <w:tc>
          <w:tcPr>
            <w:tcW w:w="677" w:type="dxa"/>
          </w:tcPr>
          <w:p w:rsidR="007D11B6" w:rsidRDefault="007D11B6">
            <w:pPr>
              <w:pStyle w:val="ConsPlusNormal"/>
              <w:jc w:val="center"/>
            </w:pPr>
            <w:r>
              <w:t>500</w:t>
            </w:r>
          </w:p>
        </w:tc>
        <w:tc>
          <w:tcPr>
            <w:tcW w:w="734" w:type="dxa"/>
          </w:tcPr>
          <w:p w:rsidR="007D11B6" w:rsidRDefault="007D11B6">
            <w:pPr>
              <w:pStyle w:val="ConsPlusNormal"/>
              <w:jc w:val="center"/>
            </w:pPr>
            <w:r>
              <w:t>14</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500000,00</w:t>
            </w:r>
          </w:p>
        </w:tc>
      </w:tr>
      <w:tr w:rsidR="007D11B6">
        <w:tc>
          <w:tcPr>
            <w:tcW w:w="2835" w:type="dxa"/>
          </w:tcPr>
          <w:p w:rsidR="007D11B6" w:rsidRDefault="007D11B6">
            <w:pPr>
              <w:pStyle w:val="ConsPlusNormal"/>
            </w:pPr>
            <w:r>
              <w:t>Субвенция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1742" w:type="dxa"/>
          </w:tcPr>
          <w:p w:rsidR="007D11B6" w:rsidRDefault="007D11B6">
            <w:pPr>
              <w:pStyle w:val="ConsPlusNormal"/>
              <w:jc w:val="center"/>
            </w:pPr>
            <w:r>
              <w:t>99 9 00 57010</w:t>
            </w:r>
          </w:p>
        </w:tc>
        <w:tc>
          <w:tcPr>
            <w:tcW w:w="677" w:type="dxa"/>
          </w:tcPr>
          <w:p w:rsidR="007D11B6" w:rsidRDefault="007D11B6">
            <w:pPr>
              <w:pStyle w:val="ConsPlusNormal"/>
              <w:jc w:val="center"/>
            </w:pPr>
            <w:r>
              <w:t>500</w:t>
            </w:r>
          </w:p>
        </w:tc>
        <w:tc>
          <w:tcPr>
            <w:tcW w:w="734" w:type="dxa"/>
          </w:tcPr>
          <w:p w:rsidR="007D11B6" w:rsidRDefault="007D11B6">
            <w:pPr>
              <w:pStyle w:val="ConsPlusNormal"/>
              <w:jc w:val="center"/>
            </w:pPr>
            <w:r>
              <w:t>03</w:t>
            </w:r>
          </w:p>
        </w:tc>
        <w:tc>
          <w:tcPr>
            <w:tcW w:w="725" w:type="dxa"/>
          </w:tcPr>
          <w:p w:rsidR="007D11B6" w:rsidRDefault="007D11B6">
            <w:pPr>
              <w:pStyle w:val="ConsPlusNormal"/>
              <w:jc w:val="center"/>
            </w:pPr>
            <w:r>
              <w:t>14</w:t>
            </w:r>
          </w:p>
        </w:tc>
        <w:tc>
          <w:tcPr>
            <w:tcW w:w="1701" w:type="dxa"/>
          </w:tcPr>
          <w:p w:rsidR="007D11B6" w:rsidRDefault="007D11B6">
            <w:pPr>
              <w:pStyle w:val="ConsPlusNormal"/>
              <w:jc w:val="center"/>
            </w:pPr>
            <w:r>
              <w:t>353,70</w:t>
            </w:r>
          </w:p>
        </w:tc>
      </w:tr>
      <w:tr w:rsidR="007D11B6">
        <w:tc>
          <w:tcPr>
            <w:tcW w:w="2835" w:type="dxa"/>
          </w:tcPr>
          <w:p w:rsidR="007D11B6" w:rsidRDefault="007D11B6">
            <w:pPr>
              <w:pStyle w:val="ConsPlusNormal"/>
            </w:pPr>
            <w:r>
              <w:t xml:space="preserve">На предоставление субсидий отдельным категориям граждан на покупку и </w:t>
            </w:r>
            <w:proofErr w:type="gramStart"/>
            <w:r>
              <w:t>установку газоиспользующего оборудования</w:t>
            </w:r>
            <w:proofErr w:type="gramEnd"/>
            <w:r>
              <w:t xml:space="preserve">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за счет средств резервного фонда Правительства Российской Федерации</w:t>
            </w:r>
          </w:p>
        </w:tc>
        <w:tc>
          <w:tcPr>
            <w:tcW w:w="1742" w:type="dxa"/>
          </w:tcPr>
          <w:p w:rsidR="007D11B6" w:rsidRDefault="007D11B6">
            <w:pPr>
              <w:pStyle w:val="ConsPlusNormal"/>
              <w:jc w:val="center"/>
            </w:pPr>
            <w:r>
              <w:t>99 9 00 5Р410</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515,38</w:t>
            </w:r>
          </w:p>
        </w:tc>
      </w:tr>
      <w:tr w:rsidR="007D11B6">
        <w:tc>
          <w:tcPr>
            <w:tcW w:w="2835" w:type="dxa"/>
          </w:tcPr>
          <w:p w:rsidR="007D11B6" w:rsidRDefault="007D11B6">
            <w:pPr>
              <w:pStyle w:val="ConsPlusNormal"/>
            </w:pPr>
            <w:r>
              <w:t xml:space="preserve">На предоставление субсидий отдельным категориям граждан на покупку и </w:t>
            </w:r>
            <w:proofErr w:type="gramStart"/>
            <w:r>
              <w:t>установку газоиспользующего оборудования</w:t>
            </w:r>
            <w:proofErr w:type="gramEnd"/>
            <w:r>
              <w:t xml:space="preserve"> и проведение работ внутри границ их земельных </w:t>
            </w:r>
            <w:r>
              <w:lastRenderedPageBreak/>
              <w:t>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за счет средств резервного фонда Правительства Российской Федерации</w:t>
            </w:r>
          </w:p>
        </w:tc>
        <w:tc>
          <w:tcPr>
            <w:tcW w:w="1742" w:type="dxa"/>
          </w:tcPr>
          <w:p w:rsidR="007D11B6" w:rsidRDefault="007D11B6">
            <w:pPr>
              <w:pStyle w:val="ConsPlusNormal"/>
              <w:jc w:val="center"/>
            </w:pPr>
            <w:r>
              <w:lastRenderedPageBreak/>
              <w:t>99 9 00 5Р410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9792,30</w:t>
            </w:r>
          </w:p>
        </w:tc>
      </w:tr>
      <w:tr w:rsidR="007D11B6">
        <w:tc>
          <w:tcPr>
            <w:tcW w:w="2835" w:type="dxa"/>
          </w:tcPr>
          <w:p w:rsidR="007D11B6" w:rsidRDefault="007D11B6">
            <w:pPr>
              <w:pStyle w:val="ConsPlusNormal"/>
            </w:pPr>
            <w:r>
              <w:lastRenderedPageBreak/>
              <w:t>Реализация направления расходов по иным непрограммным мероприятиям в области железнодорожного транспорта</w:t>
            </w:r>
          </w:p>
        </w:tc>
        <w:tc>
          <w:tcPr>
            <w:tcW w:w="1742" w:type="dxa"/>
          </w:tcPr>
          <w:p w:rsidR="007D11B6" w:rsidRDefault="007D11B6">
            <w:pPr>
              <w:pStyle w:val="ConsPlusNormal"/>
              <w:jc w:val="center"/>
            </w:pPr>
            <w:r>
              <w:t>99 9 00 60810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08</w:t>
            </w:r>
          </w:p>
        </w:tc>
        <w:tc>
          <w:tcPr>
            <w:tcW w:w="1701" w:type="dxa"/>
          </w:tcPr>
          <w:p w:rsidR="007D11B6" w:rsidRDefault="007D11B6">
            <w:pPr>
              <w:pStyle w:val="ConsPlusNormal"/>
              <w:jc w:val="center"/>
            </w:pPr>
            <w:r>
              <w:t>59960,40</w:t>
            </w:r>
          </w:p>
        </w:tc>
      </w:tr>
      <w:tr w:rsidR="007D11B6">
        <w:tc>
          <w:tcPr>
            <w:tcW w:w="2835" w:type="dxa"/>
          </w:tcPr>
          <w:p w:rsidR="007D11B6" w:rsidRDefault="007D11B6">
            <w:pPr>
              <w:pStyle w:val="ConsPlusNormal"/>
            </w:pPr>
            <w:r>
              <w:t>Реализация направления расходов по иным непрограммным мероприятиям в области воздушного транспорта</w:t>
            </w:r>
          </w:p>
        </w:tc>
        <w:tc>
          <w:tcPr>
            <w:tcW w:w="1742" w:type="dxa"/>
          </w:tcPr>
          <w:p w:rsidR="007D11B6" w:rsidRDefault="007D11B6">
            <w:pPr>
              <w:pStyle w:val="ConsPlusNormal"/>
              <w:jc w:val="center"/>
            </w:pPr>
            <w:r>
              <w:t>99 9 00 60820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08</w:t>
            </w:r>
          </w:p>
        </w:tc>
        <w:tc>
          <w:tcPr>
            <w:tcW w:w="1701" w:type="dxa"/>
          </w:tcPr>
          <w:p w:rsidR="007D11B6" w:rsidRDefault="007D11B6">
            <w:pPr>
              <w:pStyle w:val="ConsPlusNormal"/>
              <w:jc w:val="center"/>
            </w:pPr>
            <w:r>
              <w:t>191049,38</w:t>
            </w:r>
          </w:p>
        </w:tc>
      </w:tr>
      <w:tr w:rsidR="007D11B6">
        <w:tc>
          <w:tcPr>
            <w:tcW w:w="2835" w:type="dxa"/>
          </w:tcPr>
          <w:p w:rsidR="007D11B6" w:rsidRDefault="007D11B6">
            <w:pPr>
              <w:pStyle w:val="ConsPlusNormal"/>
            </w:pPr>
            <w:r>
              <w:t>Обеспечение деятельности Дагестанского некоммерческого фонда капитального ремонта общего имущества в многоквартирных домах</w:t>
            </w:r>
          </w:p>
        </w:tc>
        <w:tc>
          <w:tcPr>
            <w:tcW w:w="1742" w:type="dxa"/>
          </w:tcPr>
          <w:p w:rsidR="007D11B6" w:rsidRDefault="007D11B6">
            <w:pPr>
              <w:pStyle w:val="ConsPlusNormal"/>
              <w:jc w:val="center"/>
            </w:pPr>
            <w:r>
              <w:t>99 9 00 62450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05</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68710,61</w:t>
            </w:r>
          </w:p>
        </w:tc>
      </w:tr>
      <w:tr w:rsidR="007D11B6">
        <w:tc>
          <w:tcPr>
            <w:tcW w:w="2835" w:type="dxa"/>
          </w:tcPr>
          <w:p w:rsidR="007D11B6" w:rsidRDefault="007D11B6">
            <w:pPr>
              <w:pStyle w:val="ConsPlusNormal"/>
            </w:pPr>
            <w:r>
              <w:t>Обеспечение деятельности Дагестанского некоммерческого фонда "Россия - моя история. Город Махачкала"</w:t>
            </w:r>
          </w:p>
        </w:tc>
        <w:tc>
          <w:tcPr>
            <w:tcW w:w="1742" w:type="dxa"/>
          </w:tcPr>
          <w:p w:rsidR="007D11B6" w:rsidRDefault="007D11B6">
            <w:pPr>
              <w:pStyle w:val="ConsPlusNormal"/>
              <w:jc w:val="center"/>
            </w:pPr>
            <w:r>
              <w:t>99 9 00 62460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08</w:t>
            </w:r>
          </w:p>
        </w:tc>
        <w:tc>
          <w:tcPr>
            <w:tcW w:w="725" w:type="dxa"/>
          </w:tcPr>
          <w:p w:rsidR="007D11B6" w:rsidRDefault="007D11B6">
            <w:pPr>
              <w:pStyle w:val="ConsPlusNormal"/>
              <w:jc w:val="center"/>
            </w:pPr>
            <w:r>
              <w:t>04</w:t>
            </w:r>
          </w:p>
        </w:tc>
        <w:tc>
          <w:tcPr>
            <w:tcW w:w="1701" w:type="dxa"/>
          </w:tcPr>
          <w:p w:rsidR="007D11B6" w:rsidRDefault="007D11B6">
            <w:pPr>
              <w:pStyle w:val="ConsPlusNormal"/>
              <w:jc w:val="center"/>
            </w:pPr>
            <w:r>
              <w:t>46720,31</w:t>
            </w:r>
          </w:p>
        </w:tc>
      </w:tr>
      <w:tr w:rsidR="007D11B6">
        <w:tc>
          <w:tcPr>
            <w:tcW w:w="2835" w:type="dxa"/>
          </w:tcPr>
          <w:p w:rsidR="007D11B6" w:rsidRDefault="007D11B6">
            <w:pPr>
              <w:pStyle w:val="ConsPlusNormal"/>
            </w:pPr>
            <w:r>
              <w:t>Обеспечение деятельности Дагестанского фонда по урегулированию обязательств застройщиков перед участниками долевого строительства</w:t>
            </w:r>
          </w:p>
        </w:tc>
        <w:tc>
          <w:tcPr>
            <w:tcW w:w="1742" w:type="dxa"/>
          </w:tcPr>
          <w:p w:rsidR="007D11B6" w:rsidRDefault="007D11B6">
            <w:pPr>
              <w:pStyle w:val="ConsPlusNormal"/>
              <w:jc w:val="center"/>
            </w:pPr>
            <w:r>
              <w:t>99 9 00 62470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05</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8418,45</w:t>
            </w:r>
          </w:p>
        </w:tc>
      </w:tr>
      <w:tr w:rsidR="007D11B6">
        <w:tc>
          <w:tcPr>
            <w:tcW w:w="2835" w:type="dxa"/>
          </w:tcPr>
          <w:p w:rsidR="007D11B6" w:rsidRDefault="007D11B6">
            <w:pPr>
              <w:pStyle w:val="ConsPlusNormal"/>
            </w:pPr>
            <w:r>
              <w:t>Независимая оценка качества оказания услуг организациями социальной сферы</w:t>
            </w:r>
          </w:p>
        </w:tc>
        <w:tc>
          <w:tcPr>
            <w:tcW w:w="1742" w:type="dxa"/>
          </w:tcPr>
          <w:p w:rsidR="007D11B6" w:rsidRDefault="007D11B6">
            <w:pPr>
              <w:pStyle w:val="ConsPlusNormal"/>
              <w:jc w:val="center"/>
            </w:pPr>
            <w:r>
              <w:t>99 9 00 81810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5317,80</w:t>
            </w:r>
          </w:p>
        </w:tc>
      </w:tr>
      <w:tr w:rsidR="007D11B6">
        <w:tc>
          <w:tcPr>
            <w:tcW w:w="2835" w:type="dxa"/>
          </w:tcPr>
          <w:p w:rsidR="007D11B6" w:rsidRDefault="007D11B6">
            <w:pPr>
              <w:pStyle w:val="ConsPlusNormal"/>
            </w:pPr>
            <w:r>
              <w:t xml:space="preserve">Предоставление отдельным </w:t>
            </w:r>
            <w:r>
              <w:lastRenderedPageBreak/>
              <w:t>категориям граждан единовременной денежной выплаты на оплату расходов, связанных с приобретением и установкой внутридомового газового оборудования и проведением газопровода внутри земельного участка</w:t>
            </w:r>
          </w:p>
        </w:tc>
        <w:tc>
          <w:tcPr>
            <w:tcW w:w="1742" w:type="dxa"/>
          </w:tcPr>
          <w:p w:rsidR="007D11B6" w:rsidRDefault="007D11B6">
            <w:pPr>
              <w:pStyle w:val="ConsPlusNormal"/>
              <w:jc w:val="center"/>
            </w:pPr>
            <w:r>
              <w:lastRenderedPageBreak/>
              <w:t>99 9 00 99300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67,50</w:t>
            </w:r>
          </w:p>
        </w:tc>
      </w:tr>
      <w:tr w:rsidR="007D11B6">
        <w:tc>
          <w:tcPr>
            <w:tcW w:w="2835" w:type="dxa"/>
          </w:tcPr>
          <w:p w:rsidR="007D11B6" w:rsidRDefault="007D11B6">
            <w:pPr>
              <w:pStyle w:val="ConsPlusNormal"/>
            </w:pPr>
            <w:r>
              <w:lastRenderedPageBreak/>
              <w:t>Предоставление отдельным категориям граждан единовременной денежной выплаты на оплату расходов, связанных с приобретением и установкой внутридомового газового оборудования и проведением газопровода внутри земельного участка</w:t>
            </w:r>
          </w:p>
        </w:tc>
        <w:tc>
          <w:tcPr>
            <w:tcW w:w="1742" w:type="dxa"/>
          </w:tcPr>
          <w:p w:rsidR="007D11B6" w:rsidRDefault="007D11B6">
            <w:pPr>
              <w:pStyle w:val="ConsPlusNormal"/>
              <w:jc w:val="center"/>
            </w:pPr>
            <w:r>
              <w:t>99 9 00 99300</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12984,62</w:t>
            </w:r>
          </w:p>
        </w:tc>
      </w:tr>
      <w:tr w:rsidR="007D11B6">
        <w:tc>
          <w:tcPr>
            <w:tcW w:w="2835" w:type="dxa"/>
          </w:tcPr>
          <w:p w:rsidR="007D11B6" w:rsidRDefault="007D11B6">
            <w:pPr>
              <w:pStyle w:val="ConsPlusNormal"/>
            </w:pPr>
            <w:r>
              <w:t>Транспортное обслуживание общественно-политических и иных мероприятий республиканского значения Республики Дагестан</w:t>
            </w:r>
          </w:p>
        </w:tc>
        <w:tc>
          <w:tcPr>
            <w:tcW w:w="1742" w:type="dxa"/>
          </w:tcPr>
          <w:p w:rsidR="007D11B6" w:rsidRDefault="007D11B6">
            <w:pPr>
              <w:pStyle w:val="ConsPlusNormal"/>
              <w:jc w:val="center"/>
            </w:pPr>
            <w:r>
              <w:t>99 9 00 99600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12</w:t>
            </w:r>
          </w:p>
        </w:tc>
        <w:tc>
          <w:tcPr>
            <w:tcW w:w="1701" w:type="dxa"/>
          </w:tcPr>
          <w:p w:rsidR="007D11B6" w:rsidRDefault="007D11B6">
            <w:pPr>
              <w:pStyle w:val="ConsPlusNormal"/>
              <w:jc w:val="center"/>
            </w:pPr>
            <w:r>
              <w:t>22000,00</w:t>
            </w:r>
          </w:p>
        </w:tc>
      </w:tr>
      <w:tr w:rsidR="007D11B6">
        <w:tc>
          <w:tcPr>
            <w:tcW w:w="2835" w:type="dxa"/>
          </w:tcPr>
          <w:p w:rsidR="007D11B6" w:rsidRDefault="007D11B6">
            <w:pPr>
              <w:pStyle w:val="ConsPlusNormal"/>
            </w:pPr>
            <w:r>
              <w:t>Выплата денежного поощрения победителям Республиканского конкурса на лучшую подготовку граждан к военной службе, организацию и проведение призыва на военную службу</w:t>
            </w:r>
          </w:p>
        </w:tc>
        <w:tc>
          <w:tcPr>
            <w:tcW w:w="1742" w:type="dxa"/>
          </w:tcPr>
          <w:p w:rsidR="007D11B6" w:rsidRDefault="007D11B6">
            <w:pPr>
              <w:pStyle w:val="ConsPlusNormal"/>
              <w:jc w:val="center"/>
            </w:pPr>
            <w:r>
              <w:t>99 9 00 99910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13</w:t>
            </w:r>
          </w:p>
        </w:tc>
        <w:tc>
          <w:tcPr>
            <w:tcW w:w="1701" w:type="dxa"/>
          </w:tcPr>
          <w:p w:rsidR="007D11B6" w:rsidRDefault="007D11B6">
            <w:pPr>
              <w:pStyle w:val="ConsPlusNormal"/>
              <w:jc w:val="center"/>
            </w:pPr>
            <w:r>
              <w:t>60,00</w:t>
            </w:r>
          </w:p>
        </w:tc>
      </w:tr>
      <w:tr w:rsidR="007D11B6">
        <w:tc>
          <w:tcPr>
            <w:tcW w:w="2835" w:type="dxa"/>
          </w:tcPr>
          <w:p w:rsidR="007D11B6" w:rsidRDefault="007D11B6">
            <w:pPr>
              <w:pStyle w:val="ConsPlusNormal"/>
            </w:pPr>
            <w:r>
              <w:t>Расходы на мероприятия, связанные с изменением функций и полномочий главных распорядителей, получателей бюджетных средств, их упразднением</w:t>
            </w:r>
          </w:p>
        </w:tc>
        <w:tc>
          <w:tcPr>
            <w:tcW w:w="1742" w:type="dxa"/>
          </w:tcPr>
          <w:p w:rsidR="007D11B6" w:rsidRDefault="007D11B6">
            <w:pPr>
              <w:pStyle w:val="ConsPlusNormal"/>
              <w:jc w:val="center"/>
            </w:pPr>
            <w:r>
              <w:t>99 9 00 99920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13</w:t>
            </w:r>
          </w:p>
        </w:tc>
        <w:tc>
          <w:tcPr>
            <w:tcW w:w="1701" w:type="dxa"/>
          </w:tcPr>
          <w:p w:rsidR="007D11B6" w:rsidRDefault="007D11B6">
            <w:pPr>
              <w:pStyle w:val="ConsPlusNormal"/>
              <w:jc w:val="center"/>
            </w:pPr>
            <w:r>
              <w:t>55500,00</w:t>
            </w:r>
          </w:p>
        </w:tc>
      </w:tr>
      <w:tr w:rsidR="007D11B6">
        <w:tc>
          <w:tcPr>
            <w:tcW w:w="2835" w:type="dxa"/>
          </w:tcPr>
          <w:p w:rsidR="007D11B6" w:rsidRDefault="007D11B6">
            <w:pPr>
              <w:pStyle w:val="ConsPlusNormal"/>
            </w:pPr>
            <w:r>
              <w:t>Уплата членского взноса в межрегиональные организации (ассоциации) субъектов Российской Федерации</w:t>
            </w:r>
          </w:p>
        </w:tc>
        <w:tc>
          <w:tcPr>
            <w:tcW w:w="1742" w:type="dxa"/>
          </w:tcPr>
          <w:p w:rsidR="007D11B6" w:rsidRDefault="007D11B6">
            <w:pPr>
              <w:pStyle w:val="ConsPlusNormal"/>
              <w:jc w:val="center"/>
            </w:pPr>
            <w:r>
              <w:t>99 9 00 99930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13</w:t>
            </w:r>
          </w:p>
        </w:tc>
        <w:tc>
          <w:tcPr>
            <w:tcW w:w="1701" w:type="dxa"/>
          </w:tcPr>
          <w:p w:rsidR="007D11B6" w:rsidRDefault="007D11B6">
            <w:pPr>
              <w:pStyle w:val="ConsPlusNormal"/>
              <w:jc w:val="center"/>
            </w:pPr>
            <w:r>
              <w:t>50,00</w:t>
            </w:r>
          </w:p>
        </w:tc>
      </w:tr>
      <w:tr w:rsidR="007D11B6">
        <w:tc>
          <w:tcPr>
            <w:tcW w:w="2835" w:type="dxa"/>
          </w:tcPr>
          <w:p w:rsidR="007D11B6" w:rsidRDefault="007D11B6">
            <w:pPr>
              <w:pStyle w:val="ConsPlusNormal"/>
            </w:pPr>
            <w:r>
              <w:t xml:space="preserve">Обязательное государственное страхование государственных гражданских служащих </w:t>
            </w:r>
            <w:r>
              <w:lastRenderedPageBreak/>
              <w:t>Республики Дагестан</w:t>
            </w:r>
          </w:p>
        </w:tc>
        <w:tc>
          <w:tcPr>
            <w:tcW w:w="1742" w:type="dxa"/>
          </w:tcPr>
          <w:p w:rsidR="007D11B6" w:rsidRDefault="007D11B6">
            <w:pPr>
              <w:pStyle w:val="ConsPlusNormal"/>
              <w:jc w:val="center"/>
            </w:pPr>
            <w:r>
              <w:lastRenderedPageBreak/>
              <w:t>99 9 00 99950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13</w:t>
            </w:r>
          </w:p>
        </w:tc>
        <w:tc>
          <w:tcPr>
            <w:tcW w:w="1701" w:type="dxa"/>
          </w:tcPr>
          <w:p w:rsidR="007D11B6" w:rsidRDefault="007D11B6">
            <w:pPr>
              <w:pStyle w:val="ConsPlusNormal"/>
              <w:jc w:val="center"/>
            </w:pPr>
            <w:r>
              <w:t>23700,00</w:t>
            </w:r>
          </w:p>
        </w:tc>
      </w:tr>
      <w:tr w:rsidR="007D11B6">
        <w:tc>
          <w:tcPr>
            <w:tcW w:w="2835" w:type="dxa"/>
          </w:tcPr>
          <w:p w:rsidR="007D11B6" w:rsidRDefault="007D11B6">
            <w:pPr>
              <w:pStyle w:val="ConsPlusNormal"/>
            </w:pPr>
            <w:r>
              <w:lastRenderedPageBreak/>
              <w:t>Расходы на исполнение решений, принятых судебными органами</w:t>
            </w:r>
          </w:p>
        </w:tc>
        <w:tc>
          <w:tcPr>
            <w:tcW w:w="1742" w:type="dxa"/>
          </w:tcPr>
          <w:p w:rsidR="007D11B6" w:rsidRDefault="007D11B6">
            <w:pPr>
              <w:pStyle w:val="ConsPlusNormal"/>
              <w:jc w:val="center"/>
            </w:pPr>
            <w:r>
              <w:t>99 9 00 99970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817,70</w:t>
            </w:r>
          </w:p>
        </w:tc>
      </w:tr>
      <w:tr w:rsidR="007D11B6">
        <w:tc>
          <w:tcPr>
            <w:tcW w:w="2835" w:type="dxa"/>
          </w:tcPr>
          <w:p w:rsidR="007D11B6" w:rsidRDefault="007D11B6">
            <w:pPr>
              <w:pStyle w:val="ConsPlusNormal"/>
            </w:pPr>
            <w:r>
              <w:t>Расходы на исполнение решений, принятых судебными органами</w:t>
            </w:r>
          </w:p>
        </w:tc>
        <w:tc>
          <w:tcPr>
            <w:tcW w:w="1742" w:type="dxa"/>
          </w:tcPr>
          <w:p w:rsidR="007D11B6" w:rsidRDefault="007D11B6">
            <w:pPr>
              <w:pStyle w:val="ConsPlusNormal"/>
              <w:jc w:val="center"/>
            </w:pPr>
            <w:r>
              <w:t>99 9 00 99970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13</w:t>
            </w:r>
          </w:p>
        </w:tc>
        <w:tc>
          <w:tcPr>
            <w:tcW w:w="1701" w:type="dxa"/>
          </w:tcPr>
          <w:p w:rsidR="007D11B6" w:rsidRDefault="007D11B6">
            <w:pPr>
              <w:pStyle w:val="ConsPlusNormal"/>
              <w:jc w:val="center"/>
            </w:pPr>
            <w:r>
              <w:t>30568,74</w:t>
            </w:r>
          </w:p>
        </w:tc>
      </w:tr>
      <w:tr w:rsidR="007D11B6">
        <w:tc>
          <w:tcPr>
            <w:tcW w:w="2835" w:type="dxa"/>
          </w:tcPr>
          <w:p w:rsidR="007D11B6" w:rsidRDefault="007D11B6">
            <w:pPr>
              <w:pStyle w:val="ConsPlusNormal"/>
            </w:pPr>
            <w:r>
              <w:t>Вклад в денежной форме в имущество АО "Единый оператор Республики Дагестан в сфере водоснабжения и водоотведения" в виде субсидий без увеличения его уставного капитала и изменения номинальной стоимости акций</w:t>
            </w:r>
          </w:p>
        </w:tc>
        <w:tc>
          <w:tcPr>
            <w:tcW w:w="1742" w:type="dxa"/>
          </w:tcPr>
          <w:p w:rsidR="007D11B6" w:rsidRDefault="007D11B6">
            <w:pPr>
              <w:pStyle w:val="ConsPlusNormal"/>
              <w:jc w:val="center"/>
            </w:pPr>
            <w:r>
              <w:t>99 9 00 99980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05</w:t>
            </w:r>
          </w:p>
        </w:tc>
        <w:tc>
          <w:tcPr>
            <w:tcW w:w="725" w:type="dxa"/>
          </w:tcPr>
          <w:p w:rsidR="007D11B6" w:rsidRDefault="007D11B6">
            <w:pPr>
              <w:pStyle w:val="ConsPlusNormal"/>
              <w:jc w:val="center"/>
            </w:pPr>
            <w:r>
              <w:t>02</w:t>
            </w:r>
          </w:p>
        </w:tc>
        <w:tc>
          <w:tcPr>
            <w:tcW w:w="1701" w:type="dxa"/>
          </w:tcPr>
          <w:p w:rsidR="007D11B6" w:rsidRDefault="007D11B6">
            <w:pPr>
              <w:pStyle w:val="ConsPlusNormal"/>
              <w:jc w:val="center"/>
            </w:pPr>
            <w:r>
              <w:t>156684,14</w:t>
            </w:r>
          </w:p>
        </w:tc>
      </w:tr>
      <w:tr w:rsidR="007D11B6">
        <w:tc>
          <w:tcPr>
            <w:tcW w:w="2835" w:type="dxa"/>
          </w:tcPr>
          <w:p w:rsidR="007D11B6" w:rsidRDefault="007D11B6">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1742" w:type="dxa"/>
          </w:tcPr>
          <w:p w:rsidR="007D11B6" w:rsidRDefault="007D11B6">
            <w:pPr>
              <w:pStyle w:val="ConsPlusNormal"/>
              <w:jc w:val="center"/>
            </w:pPr>
            <w:r>
              <w:t>99 9 00 99990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04</w:t>
            </w:r>
          </w:p>
        </w:tc>
        <w:tc>
          <w:tcPr>
            <w:tcW w:w="725" w:type="dxa"/>
          </w:tcPr>
          <w:p w:rsidR="007D11B6" w:rsidRDefault="007D11B6">
            <w:pPr>
              <w:pStyle w:val="ConsPlusNormal"/>
              <w:jc w:val="center"/>
            </w:pPr>
            <w:r>
              <w:t>12</w:t>
            </w:r>
          </w:p>
        </w:tc>
        <w:tc>
          <w:tcPr>
            <w:tcW w:w="1701" w:type="dxa"/>
          </w:tcPr>
          <w:p w:rsidR="007D11B6" w:rsidRDefault="007D11B6">
            <w:pPr>
              <w:pStyle w:val="ConsPlusNormal"/>
              <w:jc w:val="center"/>
            </w:pPr>
            <w:r>
              <w:t>285,60</w:t>
            </w:r>
          </w:p>
        </w:tc>
      </w:tr>
      <w:tr w:rsidR="007D11B6">
        <w:tc>
          <w:tcPr>
            <w:tcW w:w="2835" w:type="dxa"/>
          </w:tcPr>
          <w:p w:rsidR="007D11B6" w:rsidRDefault="007D11B6">
            <w:pPr>
              <w:pStyle w:val="ConsPlusNormal"/>
            </w:pPr>
            <w:r>
              <w:t>Подготовка управленческих кадров для организаций народного хозяйства Российской Федерации</w:t>
            </w:r>
          </w:p>
        </w:tc>
        <w:tc>
          <w:tcPr>
            <w:tcW w:w="1742" w:type="dxa"/>
          </w:tcPr>
          <w:p w:rsidR="007D11B6" w:rsidRDefault="007D11B6">
            <w:pPr>
              <w:pStyle w:val="ConsPlusNormal"/>
              <w:jc w:val="center"/>
            </w:pPr>
            <w:r>
              <w:t>99 9 00 R0660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05</w:t>
            </w:r>
          </w:p>
        </w:tc>
        <w:tc>
          <w:tcPr>
            <w:tcW w:w="1701" w:type="dxa"/>
          </w:tcPr>
          <w:p w:rsidR="007D11B6" w:rsidRDefault="007D11B6">
            <w:pPr>
              <w:pStyle w:val="ConsPlusNormal"/>
              <w:jc w:val="center"/>
            </w:pPr>
            <w:r>
              <w:t>263,34</w:t>
            </w:r>
          </w:p>
        </w:tc>
      </w:tr>
      <w:tr w:rsidR="007D11B6">
        <w:tc>
          <w:tcPr>
            <w:tcW w:w="2835" w:type="dxa"/>
          </w:tcPr>
          <w:p w:rsidR="007D11B6" w:rsidRDefault="007D11B6">
            <w:pPr>
              <w:pStyle w:val="ConsPlusNormal"/>
            </w:pPr>
            <w:r>
              <w:t xml:space="preserve">Проведение мероприятий, связанных с реализацией федеральной целевой </w:t>
            </w:r>
            <w:hyperlink r:id="rId1550">
              <w:r>
                <w:rPr>
                  <w:color w:val="0000FF"/>
                </w:rPr>
                <w:t>программы</w:t>
              </w:r>
            </w:hyperlink>
            <w:r>
              <w:t xml:space="preserve"> "Увековечение памяти погибших при защите Отечества на 2019 - 2024 годы"</w:t>
            </w:r>
          </w:p>
        </w:tc>
        <w:tc>
          <w:tcPr>
            <w:tcW w:w="1742" w:type="dxa"/>
          </w:tcPr>
          <w:p w:rsidR="007D11B6" w:rsidRDefault="007D11B6">
            <w:pPr>
              <w:pStyle w:val="ConsPlusNormal"/>
              <w:jc w:val="center"/>
            </w:pPr>
            <w:r>
              <w:t>99 9 00 R2990</w:t>
            </w:r>
          </w:p>
        </w:tc>
        <w:tc>
          <w:tcPr>
            <w:tcW w:w="677" w:type="dxa"/>
          </w:tcPr>
          <w:p w:rsidR="007D11B6" w:rsidRDefault="007D11B6">
            <w:pPr>
              <w:pStyle w:val="ConsPlusNormal"/>
              <w:jc w:val="center"/>
            </w:pPr>
            <w:r>
              <w:t>500</w:t>
            </w:r>
          </w:p>
        </w:tc>
        <w:tc>
          <w:tcPr>
            <w:tcW w:w="734" w:type="dxa"/>
          </w:tcPr>
          <w:p w:rsidR="007D11B6" w:rsidRDefault="007D11B6">
            <w:pPr>
              <w:pStyle w:val="ConsPlusNormal"/>
              <w:jc w:val="center"/>
            </w:pPr>
            <w:r>
              <w:t>05</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8552,42</w:t>
            </w:r>
          </w:p>
        </w:tc>
      </w:tr>
      <w:tr w:rsidR="007D11B6">
        <w:tc>
          <w:tcPr>
            <w:tcW w:w="2835" w:type="dxa"/>
          </w:tcPr>
          <w:p w:rsidR="007D11B6" w:rsidRDefault="007D11B6">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1742" w:type="dxa"/>
          </w:tcPr>
          <w:p w:rsidR="007D11B6" w:rsidRDefault="007D11B6">
            <w:pPr>
              <w:pStyle w:val="ConsPlusNormal"/>
              <w:jc w:val="center"/>
            </w:pPr>
            <w:r>
              <w:t>99 9 01</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11848,00</w:t>
            </w:r>
          </w:p>
        </w:tc>
      </w:tr>
      <w:tr w:rsidR="007D11B6">
        <w:tc>
          <w:tcPr>
            <w:tcW w:w="2835" w:type="dxa"/>
          </w:tcPr>
          <w:p w:rsidR="007D11B6" w:rsidRDefault="007D11B6">
            <w:pPr>
              <w:pStyle w:val="ConsPlusNormal"/>
            </w:pPr>
            <w:r>
              <w:t xml:space="preserve">Финансовое обеспечение выплат премий Главы Республики Дагестан в области литературы и </w:t>
            </w:r>
            <w:r>
              <w:lastRenderedPageBreak/>
              <w:t>искусства, образования, печатных средств массовой информации, науки и техники и иные поощрения за особые заслуги перед государством</w:t>
            </w:r>
          </w:p>
        </w:tc>
        <w:tc>
          <w:tcPr>
            <w:tcW w:w="1742" w:type="dxa"/>
          </w:tcPr>
          <w:p w:rsidR="007D11B6" w:rsidRDefault="007D11B6">
            <w:pPr>
              <w:pStyle w:val="ConsPlusNormal"/>
              <w:jc w:val="center"/>
            </w:pPr>
            <w:r>
              <w:lastRenderedPageBreak/>
              <w:t>99 9 01 60860</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4544,00</w:t>
            </w:r>
          </w:p>
        </w:tc>
      </w:tr>
      <w:tr w:rsidR="007D11B6">
        <w:tc>
          <w:tcPr>
            <w:tcW w:w="2835" w:type="dxa"/>
          </w:tcPr>
          <w:p w:rsidR="007D11B6" w:rsidRDefault="007D11B6">
            <w:pPr>
              <w:pStyle w:val="ConsPlusNormal"/>
            </w:pPr>
            <w:r>
              <w:lastRenderedPageBreak/>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1742" w:type="dxa"/>
          </w:tcPr>
          <w:p w:rsidR="007D11B6" w:rsidRDefault="007D11B6">
            <w:pPr>
              <w:pStyle w:val="ConsPlusNormal"/>
              <w:jc w:val="center"/>
            </w:pPr>
            <w:r>
              <w:t>99 9 01 60860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7304,00</w:t>
            </w:r>
          </w:p>
        </w:tc>
      </w:tr>
      <w:tr w:rsidR="007D11B6">
        <w:tc>
          <w:tcPr>
            <w:tcW w:w="2835" w:type="dxa"/>
          </w:tcPr>
          <w:p w:rsidR="007D11B6" w:rsidRDefault="007D11B6">
            <w:pPr>
              <w:pStyle w:val="ConsPlusNormal"/>
            </w:pPr>
            <w:r>
              <w:t>Гранты в области науки, культуры, искусства и средств массовой информации</w:t>
            </w:r>
          </w:p>
        </w:tc>
        <w:tc>
          <w:tcPr>
            <w:tcW w:w="1742" w:type="dxa"/>
          </w:tcPr>
          <w:p w:rsidR="007D11B6" w:rsidRDefault="007D11B6">
            <w:pPr>
              <w:pStyle w:val="ConsPlusNormal"/>
              <w:jc w:val="center"/>
            </w:pPr>
            <w:r>
              <w:t>99 9 02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36495,00</w:t>
            </w:r>
          </w:p>
        </w:tc>
      </w:tr>
      <w:tr w:rsidR="007D11B6">
        <w:tc>
          <w:tcPr>
            <w:tcW w:w="2835" w:type="dxa"/>
          </w:tcPr>
          <w:p w:rsidR="007D11B6" w:rsidRDefault="007D11B6">
            <w:pPr>
              <w:pStyle w:val="ConsPlusNormal"/>
            </w:pPr>
            <w:r>
              <w:t>Финансовое обеспечение выплаты грантов в области науки, культуры, искусства и средств массовой информации</w:t>
            </w:r>
          </w:p>
        </w:tc>
        <w:tc>
          <w:tcPr>
            <w:tcW w:w="1742" w:type="dxa"/>
          </w:tcPr>
          <w:p w:rsidR="007D11B6" w:rsidRDefault="007D11B6">
            <w:pPr>
              <w:pStyle w:val="ConsPlusNormal"/>
              <w:jc w:val="center"/>
            </w:pPr>
            <w:r>
              <w:t>99 9 02 61620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07</w:t>
            </w:r>
          </w:p>
        </w:tc>
        <w:tc>
          <w:tcPr>
            <w:tcW w:w="725" w:type="dxa"/>
          </w:tcPr>
          <w:p w:rsidR="007D11B6" w:rsidRDefault="007D11B6">
            <w:pPr>
              <w:pStyle w:val="ConsPlusNormal"/>
              <w:jc w:val="center"/>
            </w:pPr>
            <w:r>
              <w:t>09</w:t>
            </w:r>
          </w:p>
        </w:tc>
        <w:tc>
          <w:tcPr>
            <w:tcW w:w="1701" w:type="dxa"/>
          </w:tcPr>
          <w:p w:rsidR="007D11B6" w:rsidRDefault="007D11B6">
            <w:pPr>
              <w:pStyle w:val="ConsPlusNormal"/>
              <w:jc w:val="center"/>
            </w:pPr>
            <w:r>
              <w:t>36495,00</w:t>
            </w:r>
          </w:p>
        </w:tc>
      </w:tr>
      <w:tr w:rsidR="007D11B6">
        <w:tc>
          <w:tcPr>
            <w:tcW w:w="2835" w:type="dxa"/>
          </w:tcPr>
          <w:p w:rsidR="007D11B6" w:rsidRDefault="007D11B6">
            <w:pPr>
              <w:pStyle w:val="ConsPlusNormal"/>
            </w:pPr>
            <w:r>
              <w:t>Единовременное денежное поощрение лицам, награжденным орденом "За заслуги перед Республикой Дагестан"</w:t>
            </w:r>
          </w:p>
        </w:tc>
        <w:tc>
          <w:tcPr>
            <w:tcW w:w="1742" w:type="dxa"/>
          </w:tcPr>
          <w:p w:rsidR="007D11B6" w:rsidRDefault="007D11B6">
            <w:pPr>
              <w:pStyle w:val="ConsPlusNormal"/>
              <w:jc w:val="center"/>
            </w:pPr>
            <w:r>
              <w:t>99 9 22</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2000,00</w:t>
            </w:r>
          </w:p>
        </w:tc>
      </w:tr>
      <w:tr w:rsidR="007D11B6">
        <w:tc>
          <w:tcPr>
            <w:tcW w:w="2835" w:type="dxa"/>
          </w:tcPr>
          <w:p w:rsidR="007D11B6" w:rsidRDefault="007D11B6">
            <w:pPr>
              <w:pStyle w:val="ConsPlusNormal"/>
            </w:pPr>
            <w:r>
              <w:t>Выплата единовременного денежного поощрения лицам, награжденным орденом "За заслуги перед Республикой Дагестан"</w:t>
            </w:r>
          </w:p>
        </w:tc>
        <w:tc>
          <w:tcPr>
            <w:tcW w:w="1742" w:type="dxa"/>
          </w:tcPr>
          <w:p w:rsidR="007D11B6" w:rsidRDefault="007D11B6">
            <w:pPr>
              <w:pStyle w:val="ConsPlusNormal"/>
              <w:jc w:val="center"/>
            </w:pPr>
            <w:r>
              <w:t>99 9 22 23000</w:t>
            </w:r>
          </w:p>
        </w:tc>
        <w:tc>
          <w:tcPr>
            <w:tcW w:w="677" w:type="dxa"/>
          </w:tcPr>
          <w:p w:rsidR="007D11B6" w:rsidRDefault="007D11B6">
            <w:pPr>
              <w:pStyle w:val="ConsPlusNormal"/>
              <w:jc w:val="center"/>
            </w:pPr>
            <w:r>
              <w:t>300</w:t>
            </w:r>
          </w:p>
        </w:tc>
        <w:tc>
          <w:tcPr>
            <w:tcW w:w="734" w:type="dxa"/>
          </w:tcPr>
          <w:p w:rsidR="007D11B6" w:rsidRDefault="007D11B6">
            <w:pPr>
              <w:pStyle w:val="ConsPlusNormal"/>
              <w:jc w:val="center"/>
            </w:pPr>
            <w:r>
              <w:t>10</w:t>
            </w:r>
          </w:p>
        </w:tc>
        <w:tc>
          <w:tcPr>
            <w:tcW w:w="725" w:type="dxa"/>
          </w:tcPr>
          <w:p w:rsidR="007D11B6" w:rsidRDefault="007D11B6">
            <w:pPr>
              <w:pStyle w:val="ConsPlusNormal"/>
              <w:jc w:val="center"/>
            </w:pPr>
            <w:r>
              <w:t>03</w:t>
            </w:r>
          </w:p>
        </w:tc>
        <w:tc>
          <w:tcPr>
            <w:tcW w:w="1701" w:type="dxa"/>
          </w:tcPr>
          <w:p w:rsidR="007D11B6" w:rsidRDefault="007D11B6">
            <w:pPr>
              <w:pStyle w:val="ConsPlusNormal"/>
              <w:jc w:val="center"/>
            </w:pPr>
            <w:r>
              <w:t>2000,00</w:t>
            </w:r>
          </w:p>
        </w:tc>
      </w:tr>
      <w:tr w:rsidR="007D11B6">
        <w:tc>
          <w:tcPr>
            <w:tcW w:w="2835" w:type="dxa"/>
          </w:tcPr>
          <w:p w:rsidR="007D11B6" w:rsidRDefault="007D11B6">
            <w:pPr>
              <w:pStyle w:val="ConsPlusNormal"/>
            </w:pPr>
            <w:r>
              <w:t>Обеспечение деятельности Уполномоченного по правам человека в Республике Дагестан</w:t>
            </w:r>
          </w:p>
        </w:tc>
        <w:tc>
          <w:tcPr>
            <w:tcW w:w="1742" w:type="dxa"/>
          </w:tcPr>
          <w:p w:rsidR="007D11B6" w:rsidRDefault="007D11B6">
            <w:pPr>
              <w:pStyle w:val="ConsPlusNormal"/>
              <w:jc w:val="center"/>
            </w:pPr>
            <w:r>
              <w:t>9Б</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28019,57</w:t>
            </w:r>
          </w:p>
        </w:tc>
      </w:tr>
      <w:tr w:rsidR="007D11B6">
        <w:tc>
          <w:tcPr>
            <w:tcW w:w="2835" w:type="dxa"/>
          </w:tcPr>
          <w:p w:rsidR="007D11B6" w:rsidRDefault="007D11B6">
            <w:pPr>
              <w:pStyle w:val="ConsPlusNormal"/>
            </w:pPr>
            <w:r>
              <w:t>Иные непрограммные мероприятия</w:t>
            </w:r>
          </w:p>
        </w:tc>
        <w:tc>
          <w:tcPr>
            <w:tcW w:w="1742" w:type="dxa"/>
          </w:tcPr>
          <w:p w:rsidR="007D11B6" w:rsidRDefault="007D11B6">
            <w:pPr>
              <w:pStyle w:val="ConsPlusNormal"/>
              <w:jc w:val="center"/>
            </w:pPr>
            <w:r>
              <w:t>9Б8</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28019,57</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742" w:type="dxa"/>
          </w:tcPr>
          <w:p w:rsidR="007D11B6" w:rsidRDefault="007D11B6">
            <w:pPr>
              <w:pStyle w:val="ConsPlusNormal"/>
              <w:jc w:val="center"/>
            </w:pPr>
            <w:r>
              <w:t>9Б 8 00 20000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13</w:t>
            </w:r>
          </w:p>
        </w:tc>
        <w:tc>
          <w:tcPr>
            <w:tcW w:w="1701" w:type="dxa"/>
          </w:tcPr>
          <w:p w:rsidR="007D11B6" w:rsidRDefault="007D11B6">
            <w:pPr>
              <w:pStyle w:val="ConsPlusNormal"/>
              <w:jc w:val="center"/>
            </w:pPr>
            <w:r>
              <w:t>25614,67</w:t>
            </w:r>
          </w:p>
        </w:tc>
      </w:tr>
      <w:tr w:rsidR="007D11B6">
        <w:tc>
          <w:tcPr>
            <w:tcW w:w="2835" w:type="dxa"/>
          </w:tcPr>
          <w:p w:rsidR="007D11B6" w:rsidRDefault="007D11B6">
            <w:pPr>
              <w:pStyle w:val="ConsPlusNormal"/>
            </w:pPr>
            <w:r>
              <w:t xml:space="preserve">Финансовое обеспечение выполнения функций </w:t>
            </w:r>
            <w:r>
              <w:lastRenderedPageBreak/>
              <w:t>государственных органов</w:t>
            </w:r>
          </w:p>
        </w:tc>
        <w:tc>
          <w:tcPr>
            <w:tcW w:w="1742" w:type="dxa"/>
          </w:tcPr>
          <w:p w:rsidR="007D11B6" w:rsidRDefault="007D11B6">
            <w:pPr>
              <w:pStyle w:val="ConsPlusNormal"/>
              <w:jc w:val="center"/>
            </w:pPr>
            <w:r>
              <w:lastRenderedPageBreak/>
              <w:t>9Б 8 00 20000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13</w:t>
            </w:r>
          </w:p>
        </w:tc>
        <w:tc>
          <w:tcPr>
            <w:tcW w:w="1701" w:type="dxa"/>
          </w:tcPr>
          <w:p w:rsidR="007D11B6" w:rsidRDefault="007D11B6">
            <w:pPr>
              <w:pStyle w:val="ConsPlusNormal"/>
              <w:jc w:val="center"/>
            </w:pPr>
            <w:r>
              <w:t>2364,90</w:t>
            </w:r>
          </w:p>
        </w:tc>
      </w:tr>
      <w:tr w:rsidR="007D11B6">
        <w:tc>
          <w:tcPr>
            <w:tcW w:w="2835" w:type="dxa"/>
          </w:tcPr>
          <w:p w:rsidR="007D11B6" w:rsidRDefault="007D11B6">
            <w:pPr>
              <w:pStyle w:val="ConsPlusNormal"/>
            </w:pPr>
            <w:r>
              <w:lastRenderedPageBreak/>
              <w:t>Финансовое обеспечение выполнения функций государственных органов</w:t>
            </w:r>
          </w:p>
        </w:tc>
        <w:tc>
          <w:tcPr>
            <w:tcW w:w="1742" w:type="dxa"/>
          </w:tcPr>
          <w:p w:rsidR="007D11B6" w:rsidRDefault="007D11B6">
            <w:pPr>
              <w:pStyle w:val="ConsPlusNormal"/>
              <w:jc w:val="center"/>
            </w:pPr>
            <w:r>
              <w:t>9Б 8 00 20000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13</w:t>
            </w:r>
          </w:p>
        </w:tc>
        <w:tc>
          <w:tcPr>
            <w:tcW w:w="1701" w:type="dxa"/>
          </w:tcPr>
          <w:p w:rsidR="007D11B6" w:rsidRDefault="007D11B6">
            <w:pPr>
              <w:pStyle w:val="ConsPlusNormal"/>
              <w:jc w:val="center"/>
            </w:pPr>
            <w:r>
              <w:t>40,00</w:t>
            </w:r>
          </w:p>
        </w:tc>
      </w:tr>
      <w:tr w:rsidR="007D11B6">
        <w:tc>
          <w:tcPr>
            <w:tcW w:w="2835" w:type="dxa"/>
          </w:tcPr>
          <w:p w:rsidR="007D11B6" w:rsidRDefault="007D11B6">
            <w:pPr>
              <w:pStyle w:val="ConsPlusNormal"/>
            </w:pPr>
            <w:r>
              <w:t>Обеспечение деятельности Уполномоченного по защите прав предпринимателей в Республике Дагестан</w:t>
            </w:r>
          </w:p>
        </w:tc>
        <w:tc>
          <w:tcPr>
            <w:tcW w:w="1742" w:type="dxa"/>
          </w:tcPr>
          <w:p w:rsidR="007D11B6" w:rsidRDefault="007D11B6">
            <w:pPr>
              <w:pStyle w:val="ConsPlusNormal"/>
              <w:jc w:val="center"/>
            </w:pPr>
            <w:r>
              <w:t>9В</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24590,30</w:t>
            </w:r>
          </w:p>
        </w:tc>
      </w:tr>
      <w:tr w:rsidR="007D11B6">
        <w:tc>
          <w:tcPr>
            <w:tcW w:w="2835" w:type="dxa"/>
          </w:tcPr>
          <w:p w:rsidR="007D11B6" w:rsidRDefault="007D11B6">
            <w:pPr>
              <w:pStyle w:val="ConsPlusNormal"/>
            </w:pPr>
            <w:r>
              <w:t>Иные непрограммные мероприятия</w:t>
            </w:r>
          </w:p>
        </w:tc>
        <w:tc>
          <w:tcPr>
            <w:tcW w:w="1742" w:type="dxa"/>
          </w:tcPr>
          <w:p w:rsidR="007D11B6" w:rsidRDefault="007D11B6">
            <w:pPr>
              <w:pStyle w:val="ConsPlusNormal"/>
              <w:jc w:val="center"/>
            </w:pPr>
            <w:r>
              <w:t>9В 8</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24590,30</w:t>
            </w:r>
          </w:p>
        </w:tc>
      </w:tr>
      <w:tr w:rsidR="007D11B6">
        <w:tc>
          <w:tcPr>
            <w:tcW w:w="2835" w:type="dxa"/>
          </w:tcPr>
          <w:p w:rsidR="007D11B6" w:rsidRDefault="007D11B6">
            <w:pPr>
              <w:pStyle w:val="ConsPlusNormal"/>
            </w:pPr>
            <w:r>
              <w:t>Финансовое обеспечение выполнения функций государственных учреждений, оказания услуг и выполнения работ</w:t>
            </w:r>
          </w:p>
        </w:tc>
        <w:tc>
          <w:tcPr>
            <w:tcW w:w="1742" w:type="dxa"/>
          </w:tcPr>
          <w:p w:rsidR="007D11B6" w:rsidRDefault="007D11B6">
            <w:pPr>
              <w:pStyle w:val="ConsPlusNormal"/>
              <w:jc w:val="center"/>
            </w:pPr>
            <w:r>
              <w:t>9В 8 00 00590</w:t>
            </w:r>
          </w:p>
        </w:tc>
        <w:tc>
          <w:tcPr>
            <w:tcW w:w="677" w:type="dxa"/>
          </w:tcPr>
          <w:p w:rsidR="007D11B6" w:rsidRDefault="007D11B6">
            <w:pPr>
              <w:pStyle w:val="ConsPlusNormal"/>
              <w:jc w:val="center"/>
            </w:pPr>
            <w:r>
              <w:t>600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13</w:t>
            </w:r>
          </w:p>
        </w:tc>
        <w:tc>
          <w:tcPr>
            <w:tcW w:w="1701" w:type="dxa"/>
          </w:tcPr>
          <w:p w:rsidR="007D11B6" w:rsidRDefault="007D11B6">
            <w:pPr>
              <w:pStyle w:val="ConsPlusNormal"/>
              <w:jc w:val="center"/>
            </w:pPr>
            <w:r>
              <w:t>3388,00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742" w:type="dxa"/>
          </w:tcPr>
          <w:p w:rsidR="007D11B6" w:rsidRDefault="007D11B6">
            <w:pPr>
              <w:pStyle w:val="ConsPlusNormal"/>
              <w:jc w:val="center"/>
            </w:pPr>
            <w:r>
              <w:t>9В 8 00 20000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13</w:t>
            </w:r>
          </w:p>
        </w:tc>
        <w:tc>
          <w:tcPr>
            <w:tcW w:w="1701" w:type="dxa"/>
          </w:tcPr>
          <w:p w:rsidR="007D11B6" w:rsidRDefault="007D11B6">
            <w:pPr>
              <w:pStyle w:val="ConsPlusNormal"/>
              <w:jc w:val="center"/>
            </w:pPr>
            <w:r>
              <w:t>18593,00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742" w:type="dxa"/>
          </w:tcPr>
          <w:p w:rsidR="007D11B6" w:rsidRDefault="007D11B6">
            <w:pPr>
              <w:pStyle w:val="ConsPlusNormal"/>
              <w:jc w:val="center"/>
            </w:pPr>
            <w:r>
              <w:t>9В 8 00 20000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13</w:t>
            </w:r>
          </w:p>
        </w:tc>
        <w:tc>
          <w:tcPr>
            <w:tcW w:w="1701" w:type="dxa"/>
          </w:tcPr>
          <w:p w:rsidR="007D11B6" w:rsidRDefault="007D11B6">
            <w:pPr>
              <w:pStyle w:val="ConsPlusNormal"/>
              <w:jc w:val="center"/>
            </w:pPr>
            <w:r>
              <w:t>2599,30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742" w:type="dxa"/>
          </w:tcPr>
          <w:p w:rsidR="007D11B6" w:rsidRDefault="007D11B6">
            <w:pPr>
              <w:pStyle w:val="ConsPlusNormal"/>
              <w:jc w:val="center"/>
            </w:pPr>
            <w:r>
              <w:t>9В 8 00 20000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13</w:t>
            </w:r>
          </w:p>
        </w:tc>
        <w:tc>
          <w:tcPr>
            <w:tcW w:w="1701" w:type="dxa"/>
          </w:tcPr>
          <w:p w:rsidR="007D11B6" w:rsidRDefault="007D11B6">
            <w:pPr>
              <w:pStyle w:val="ConsPlusNormal"/>
              <w:jc w:val="center"/>
            </w:pPr>
            <w:r>
              <w:t>10,00</w:t>
            </w:r>
          </w:p>
        </w:tc>
      </w:tr>
      <w:tr w:rsidR="007D11B6">
        <w:tc>
          <w:tcPr>
            <w:tcW w:w="2835" w:type="dxa"/>
          </w:tcPr>
          <w:p w:rsidR="007D11B6" w:rsidRDefault="007D11B6">
            <w:pPr>
              <w:pStyle w:val="ConsPlusNormal"/>
            </w:pPr>
            <w:r>
              <w:t>Обеспечение деятельности Общественной палаты Республики Дагестан</w:t>
            </w:r>
          </w:p>
        </w:tc>
        <w:tc>
          <w:tcPr>
            <w:tcW w:w="1742" w:type="dxa"/>
          </w:tcPr>
          <w:p w:rsidR="007D11B6" w:rsidRDefault="007D11B6">
            <w:pPr>
              <w:pStyle w:val="ConsPlusNormal"/>
              <w:jc w:val="center"/>
            </w:pPr>
            <w:r>
              <w:t>9Е</w:t>
            </w:r>
          </w:p>
        </w:tc>
        <w:tc>
          <w:tcPr>
            <w:tcW w:w="677" w:type="dxa"/>
          </w:tcPr>
          <w:p w:rsidR="007D11B6" w:rsidRDefault="007D11B6">
            <w:pPr>
              <w:pStyle w:val="ConsPlusNormal"/>
            </w:pPr>
          </w:p>
        </w:tc>
        <w:tc>
          <w:tcPr>
            <w:tcW w:w="734" w:type="dxa"/>
          </w:tcPr>
          <w:p w:rsidR="007D11B6" w:rsidRDefault="007D11B6">
            <w:pPr>
              <w:pStyle w:val="ConsPlusNormal"/>
            </w:pPr>
          </w:p>
        </w:tc>
        <w:tc>
          <w:tcPr>
            <w:tcW w:w="725" w:type="dxa"/>
          </w:tcPr>
          <w:p w:rsidR="007D11B6" w:rsidRDefault="007D11B6">
            <w:pPr>
              <w:pStyle w:val="ConsPlusNormal"/>
            </w:pPr>
          </w:p>
        </w:tc>
        <w:tc>
          <w:tcPr>
            <w:tcW w:w="1701" w:type="dxa"/>
          </w:tcPr>
          <w:p w:rsidR="007D11B6" w:rsidRDefault="007D11B6">
            <w:pPr>
              <w:pStyle w:val="ConsPlusNormal"/>
              <w:jc w:val="center"/>
            </w:pPr>
            <w:r>
              <w:t>5665,40</w:t>
            </w:r>
          </w:p>
        </w:tc>
      </w:tr>
      <w:tr w:rsidR="007D11B6">
        <w:tc>
          <w:tcPr>
            <w:tcW w:w="2835" w:type="dxa"/>
          </w:tcPr>
          <w:p w:rsidR="007D11B6" w:rsidRDefault="007D11B6">
            <w:pPr>
              <w:pStyle w:val="ConsPlusNormal"/>
            </w:pPr>
            <w:r>
              <w:t>Финансовое обеспечение выполнения функций государственных учреждений, оказания услуг и выполнения работ</w:t>
            </w:r>
          </w:p>
        </w:tc>
        <w:tc>
          <w:tcPr>
            <w:tcW w:w="1742" w:type="dxa"/>
          </w:tcPr>
          <w:p w:rsidR="007D11B6" w:rsidRDefault="007D11B6">
            <w:pPr>
              <w:pStyle w:val="ConsPlusNormal"/>
              <w:jc w:val="center"/>
            </w:pPr>
            <w:r>
              <w:t>9Е 0 00 00590</w:t>
            </w:r>
          </w:p>
        </w:tc>
        <w:tc>
          <w:tcPr>
            <w:tcW w:w="677" w:type="dxa"/>
          </w:tcPr>
          <w:p w:rsidR="007D11B6" w:rsidRDefault="007D11B6">
            <w:pPr>
              <w:pStyle w:val="ConsPlusNormal"/>
              <w:jc w:val="center"/>
            </w:pPr>
            <w:r>
              <w:t>100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13</w:t>
            </w:r>
          </w:p>
        </w:tc>
        <w:tc>
          <w:tcPr>
            <w:tcW w:w="1701" w:type="dxa"/>
          </w:tcPr>
          <w:p w:rsidR="007D11B6" w:rsidRDefault="007D11B6">
            <w:pPr>
              <w:pStyle w:val="ConsPlusNormal"/>
              <w:jc w:val="center"/>
            </w:pPr>
            <w:r>
              <w:t>3812,40</w:t>
            </w:r>
          </w:p>
        </w:tc>
      </w:tr>
      <w:tr w:rsidR="007D11B6">
        <w:tc>
          <w:tcPr>
            <w:tcW w:w="2835" w:type="dxa"/>
          </w:tcPr>
          <w:p w:rsidR="007D11B6" w:rsidRDefault="007D11B6">
            <w:pPr>
              <w:pStyle w:val="ConsPlusNormal"/>
            </w:pPr>
            <w:r>
              <w:t>Финансовое обеспечение выполнения функций государственных учреждений, оказания услуг и выполнения работ</w:t>
            </w:r>
          </w:p>
        </w:tc>
        <w:tc>
          <w:tcPr>
            <w:tcW w:w="1742" w:type="dxa"/>
          </w:tcPr>
          <w:p w:rsidR="007D11B6" w:rsidRDefault="007D11B6">
            <w:pPr>
              <w:pStyle w:val="ConsPlusNormal"/>
              <w:jc w:val="center"/>
            </w:pPr>
            <w:r>
              <w:t>9Е 0 00 00590</w:t>
            </w:r>
          </w:p>
        </w:tc>
        <w:tc>
          <w:tcPr>
            <w:tcW w:w="677" w:type="dxa"/>
          </w:tcPr>
          <w:p w:rsidR="007D11B6" w:rsidRDefault="007D11B6">
            <w:pPr>
              <w:pStyle w:val="ConsPlusNormal"/>
              <w:jc w:val="center"/>
            </w:pPr>
            <w:r>
              <w:t>200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13</w:t>
            </w:r>
          </w:p>
        </w:tc>
        <w:tc>
          <w:tcPr>
            <w:tcW w:w="1701" w:type="dxa"/>
          </w:tcPr>
          <w:p w:rsidR="007D11B6" w:rsidRDefault="007D11B6">
            <w:pPr>
              <w:pStyle w:val="ConsPlusNormal"/>
              <w:jc w:val="center"/>
            </w:pPr>
            <w:r>
              <w:t>1839,00</w:t>
            </w:r>
          </w:p>
        </w:tc>
      </w:tr>
      <w:tr w:rsidR="007D11B6">
        <w:tc>
          <w:tcPr>
            <w:tcW w:w="2835" w:type="dxa"/>
          </w:tcPr>
          <w:p w:rsidR="007D11B6" w:rsidRDefault="007D11B6">
            <w:pPr>
              <w:pStyle w:val="ConsPlusNormal"/>
            </w:pPr>
            <w:r>
              <w:t>Финансовое обеспечение выполнения функций государственных учреждений, оказания услуг и выполнения работ</w:t>
            </w:r>
          </w:p>
        </w:tc>
        <w:tc>
          <w:tcPr>
            <w:tcW w:w="1742" w:type="dxa"/>
          </w:tcPr>
          <w:p w:rsidR="007D11B6" w:rsidRDefault="007D11B6">
            <w:pPr>
              <w:pStyle w:val="ConsPlusNormal"/>
              <w:jc w:val="center"/>
            </w:pPr>
            <w:r>
              <w:t>9Е 0 00 00590</w:t>
            </w:r>
          </w:p>
        </w:tc>
        <w:tc>
          <w:tcPr>
            <w:tcW w:w="677" w:type="dxa"/>
          </w:tcPr>
          <w:p w:rsidR="007D11B6" w:rsidRDefault="007D11B6">
            <w:pPr>
              <w:pStyle w:val="ConsPlusNormal"/>
              <w:jc w:val="center"/>
            </w:pPr>
            <w:r>
              <w:t>800</w:t>
            </w:r>
          </w:p>
        </w:tc>
        <w:tc>
          <w:tcPr>
            <w:tcW w:w="734" w:type="dxa"/>
          </w:tcPr>
          <w:p w:rsidR="007D11B6" w:rsidRDefault="007D11B6">
            <w:pPr>
              <w:pStyle w:val="ConsPlusNormal"/>
              <w:jc w:val="center"/>
            </w:pPr>
            <w:r>
              <w:t>01</w:t>
            </w:r>
          </w:p>
        </w:tc>
        <w:tc>
          <w:tcPr>
            <w:tcW w:w="725" w:type="dxa"/>
          </w:tcPr>
          <w:p w:rsidR="007D11B6" w:rsidRDefault="007D11B6">
            <w:pPr>
              <w:pStyle w:val="ConsPlusNormal"/>
              <w:jc w:val="center"/>
            </w:pPr>
            <w:r>
              <w:t>13</w:t>
            </w:r>
          </w:p>
        </w:tc>
        <w:tc>
          <w:tcPr>
            <w:tcW w:w="1701" w:type="dxa"/>
          </w:tcPr>
          <w:p w:rsidR="007D11B6" w:rsidRDefault="007D11B6">
            <w:pPr>
              <w:pStyle w:val="ConsPlusNormal"/>
              <w:jc w:val="center"/>
            </w:pPr>
            <w:r>
              <w:t>14,00</w:t>
            </w:r>
          </w:p>
        </w:tc>
      </w:tr>
    </w:tbl>
    <w:p w:rsidR="007D11B6" w:rsidRDefault="007D11B6">
      <w:pPr>
        <w:pStyle w:val="ConsPlusNormal"/>
        <w:jc w:val="both"/>
      </w:pPr>
    </w:p>
    <w:p w:rsidR="007D11B6" w:rsidRDefault="007D11B6">
      <w:pPr>
        <w:pStyle w:val="ConsPlusNormal"/>
        <w:jc w:val="both"/>
      </w:pPr>
    </w:p>
    <w:p w:rsidR="007D11B6" w:rsidRDefault="007D11B6">
      <w:pPr>
        <w:pStyle w:val="ConsPlusNormal"/>
        <w:jc w:val="both"/>
      </w:pPr>
    </w:p>
    <w:p w:rsidR="007D11B6" w:rsidRDefault="007D11B6">
      <w:pPr>
        <w:pStyle w:val="ConsPlusNormal"/>
        <w:jc w:val="both"/>
      </w:pPr>
    </w:p>
    <w:p w:rsidR="007D11B6" w:rsidRDefault="007D11B6">
      <w:pPr>
        <w:pStyle w:val="ConsPlusNormal"/>
        <w:jc w:val="both"/>
      </w:pPr>
    </w:p>
    <w:p w:rsidR="007D11B6" w:rsidRDefault="007D11B6">
      <w:pPr>
        <w:pStyle w:val="ConsPlusNormal"/>
        <w:jc w:val="right"/>
        <w:outlineLvl w:val="0"/>
      </w:pPr>
      <w:r>
        <w:t>Приложение 11</w:t>
      </w:r>
    </w:p>
    <w:p w:rsidR="007D11B6" w:rsidRDefault="007D11B6">
      <w:pPr>
        <w:pStyle w:val="ConsPlusNormal"/>
        <w:jc w:val="right"/>
      </w:pPr>
      <w:r>
        <w:t>к Закону Республики Дагестан</w:t>
      </w:r>
    </w:p>
    <w:p w:rsidR="007D11B6" w:rsidRDefault="007D11B6">
      <w:pPr>
        <w:pStyle w:val="ConsPlusNormal"/>
        <w:jc w:val="right"/>
      </w:pPr>
      <w:r>
        <w:t>"О республиканском бюджете</w:t>
      </w:r>
    </w:p>
    <w:p w:rsidR="007D11B6" w:rsidRDefault="007D11B6">
      <w:pPr>
        <w:pStyle w:val="ConsPlusNormal"/>
        <w:jc w:val="right"/>
      </w:pPr>
      <w:r>
        <w:t>Республики Дагестан на 2023 год</w:t>
      </w:r>
    </w:p>
    <w:p w:rsidR="007D11B6" w:rsidRDefault="007D11B6">
      <w:pPr>
        <w:pStyle w:val="ConsPlusNormal"/>
        <w:jc w:val="right"/>
      </w:pPr>
      <w:r>
        <w:t>и на плановый период 2024 и 2025 годов"</w:t>
      </w:r>
    </w:p>
    <w:p w:rsidR="007D11B6" w:rsidRDefault="007D11B6">
      <w:pPr>
        <w:pStyle w:val="ConsPlusNormal"/>
        <w:jc w:val="both"/>
      </w:pPr>
    </w:p>
    <w:p w:rsidR="007D11B6" w:rsidRDefault="007D11B6">
      <w:pPr>
        <w:pStyle w:val="ConsPlusTitle"/>
        <w:jc w:val="center"/>
      </w:pPr>
      <w:bookmarkStart w:id="16" w:name="P73492"/>
      <w:bookmarkEnd w:id="16"/>
      <w:r>
        <w:t>РАСПРЕДЕЛЕНИЕ БЮДЖЕТНЫХ АССИГНОВАНИЙ</w:t>
      </w:r>
    </w:p>
    <w:p w:rsidR="007D11B6" w:rsidRDefault="007D11B6">
      <w:pPr>
        <w:pStyle w:val="ConsPlusTitle"/>
        <w:jc w:val="center"/>
      </w:pPr>
      <w:r>
        <w:t>ПО ЦЕЛЕВЫМ СТАТЬЯМ (ГОСУДАРСТВЕННЫМ ПРОГРАММАМ</w:t>
      </w:r>
    </w:p>
    <w:p w:rsidR="007D11B6" w:rsidRDefault="007D11B6">
      <w:pPr>
        <w:pStyle w:val="ConsPlusTitle"/>
        <w:jc w:val="center"/>
      </w:pPr>
      <w:r>
        <w:t>РЕСПУБЛИКИ ДАГЕСТАН И НЕПРОГРАММНЫМ НАПРАВЛЕНИЯМ</w:t>
      </w:r>
    </w:p>
    <w:p w:rsidR="007D11B6" w:rsidRDefault="007D11B6">
      <w:pPr>
        <w:pStyle w:val="ConsPlusTitle"/>
        <w:jc w:val="center"/>
      </w:pPr>
      <w:r>
        <w:t>ДЕЯТЕЛЬНОСТИ), ГРУППАМ ВИДОВ РАСХОДОВ, РАЗДЕЛАМ,</w:t>
      </w:r>
    </w:p>
    <w:p w:rsidR="007D11B6" w:rsidRDefault="007D11B6">
      <w:pPr>
        <w:pStyle w:val="ConsPlusTitle"/>
        <w:jc w:val="center"/>
      </w:pPr>
      <w:r>
        <w:t>ПОДРАЗДЕЛАМ КЛАССИФИКАЦИИ РАСХОДОВ РЕСПУБЛИКАНСКОГО</w:t>
      </w:r>
    </w:p>
    <w:p w:rsidR="007D11B6" w:rsidRDefault="007D11B6">
      <w:pPr>
        <w:pStyle w:val="ConsPlusTitle"/>
        <w:jc w:val="center"/>
      </w:pPr>
      <w:r>
        <w:t>БЮДЖЕТА РЕСПУБЛИКИ ДАГЕСТАН НА ПЛАНОВЫЙ</w:t>
      </w:r>
    </w:p>
    <w:p w:rsidR="007D11B6" w:rsidRDefault="007D11B6">
      <w:pPr>
        <w:pStyle w:val="ConsPlusTitle"/>
        <w:jc w:val="center"/>
      </w:pPr>
      <w:r>
        <w:t>ПЕРИОД 2024 И 2025 ГОДОВ</w:t>
      </w:r>
    </w:p>
    <w:p w:rsidR="007D11B6" w:rsidRDefault="007D11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D11B6">
        <w:tc>
          <w:tcPr>
            <w:tcW w:w="60" w:type="dxa"/>
            <w:tcBorders>
              <w:top w:val="nil"/>
              <w:left w:val="nil"/>
              <w:bottom w:val="nil"/>
              <w:right w:val="nil"/>
            </w:tcBorders>
            <w:shd w:val="clear" w:color="auto" w:fill="CED3F1"/>
            <w:tcMar>
              <w:top w:w="0" w:type="dxa"/>
              <w:left w:w="0" w:type="dxa"/>
              <w:bottom w:w="0" w:type="dxa"/>
              <w:right w:w="0" w:type="dxa"/>
            </w:tcMar>
          </w:tcPr>
          <w:p w:rsidR="007D11B6" w:rsidRDefault="007D11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11B6" w:rsidRDefault="007D11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11B6" w:rsidRDefault="007D11B6">
            <w:pPr>
              <w:pStyle w:val="ConsPlusNormal"/>
              <w:jc w:val="center"/>
            </w:pPr>
            <w:r>
              <w:rPr>
                <w:color w:val="392C69"/>
              </w:rPr>
              <w:t>Список изменяющих документов</w:t>
            </w:r>
          </w:p>
          <w:p w:rsidR="007D11B6" w:rsidRDefault="007D11B6">
            <w:pPr>
              <w:pStyle w:val="ConsPlusNormal"/>
              <w:jc w:val="center"/>
            </w:pPr>
            <w:r>
              <w:rPr>
                <w:color w:val="392C69"/>
              </w:rPr>
              <w:t xml:space="preserve">(в ред. </w:t>
            </w:r>
            <w:hyperlink r:id="rId1551">
              <w:r>
                <w:rPr>
                  <w:color w:val="0000FF"/>
                </w:rPr>
                <w:t>Закона</w:t>
              </w:r>
            </w:hyperlink>
            <w:r>
              <w:rPr>
                <w:color w:val="392C69"/>
              </w:rPr>
              <w:t xml:space="preserve"> Республики Дагестан</w:t>
            </w:r>
          </w:p>
          <w:p w:rsidR="007D11B6" w:rsidRDefault="007D11B6">
            <w:pPr>
              <w:pStyle w:val="ConsPlusNormal"/>
              <w:jc w:val="center"/>
            </w:pPr>
            <w:r>
              <w:rPr>
                <w:color w:val="392C69"/>
              </w:rPr>
              <w:t>от 06.04.2023 N 21)</w:t>
            </w:r>
          </w:p>
        </w:tc>
        <w:tc>
          <w:tcPr>
            <w:tcW w:w="113" w:type="dxa"/>
            <w:tcBorders>
              <w:top w:val="nil"/>
              <w:left w:val="nil"/>
              <w:bottom w:val="nil"/>
              <w:right w:val="nil"/>
            </w:tcBorders>
            <w:shd w:val="clear" w:color="auto" w:fill="F4F3F8"/>
            <w:tcMar>
              <w:top w:w="0" w:type="dxa"/>
              <w:left w:w="0" w:type="dxa"/>
              <w:bottom w:w="0" w:type="dxa"/>
              <w:right w:w="0" w:type="dxa"/>
            </w:tcMar>
          </w:tcPr>
          <w:p w:rsidR="007D11B6" w:rsidRDefault="007D11B6">
            <w:pPr>
              <w:pStyle w:val="ConsPlusNormal"/>
            </w:pPr>
          </w:p>
        </w:tc>
      </w:tr>
    </w:tbl>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ectPr w:rsidR="007D11B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867"/>
        <w:gridCol w:w="576"/>
        <w:gridCol w:w="557"/>
        <w:gridCol w:w="567"/>
        <w:gridCol w:w="1694"/>
        <w:gridCol w:w="1701"/>
      </w:tblGrid>
      <w:tr w:rsidR="007D11B6">
        <w:tc>
          <w:tcPr>
            <w:tcW w:w="2835" w:type="dxa"/>
            <w:vMerge w:val="restart"/>
          </w:tcPr>
          <w:p w:rsidR="007D11B6" w:rsidRDefault="007D11B6">
            <w:pPr>
              <w:pStyle w:val="ConsPlusNormal"/>
              <w:jc w:val="center"/>
            </w:pPr>
            <w:r>
              <w:lastRenderedPageBreak/>
              <w:t>Наименование</w:t>
            </w:r>
          </w:p>
        </w:tc>
        <w:tc>
          <w:tcPr>
            <w:tcW w:w="1867" w:type="dxa"/>
            <w:vMerge w:val="restart"/>
          </w:tcPr>
          <w:p w:rsidR="007D11B6" w:rsidRDefault="007D11B6">
            <w:pPr>
              <w:pStyle w:val="ConsPlusNormal"/>
              <w:jc w:val="center"/>
            </w:pPr>
            <w:r>
              <w:t>ЦСР</w:t>
            </w:r>
          </w:p>
        </w:tc>
        <w:tc>
          <w:tcPr>
            <w:tcW w:w="576" w:type="dxa"/>
            <w:vMerge w:val="restart"/>
          </w:tcPr>
          <w:p w:rsidR="007D11B6" w:rsidRDefault="007D11B6">
            <w:pPr>
              <w:pStyle w:val="ConsPlusNormal"/>
              <w:jc w:val="center"/>
            </w:pPr>
            <w:r>
              <w:t>ВР</w:t>
            </w:r>
          </w:p>
        </w:tc>
        <w:tc>
          <w:tcPr>
            <w:tcW w:w="557" w:type="dxa"/>
            <w:vMerge w:val="restart"/>
          </w:tcPr>
          <w:p w:rsidR="007D11B6" w:rsidRDefault="007D11B6">
            <w:pPr>
              <w:pStyle w:val="ConsPlusNormal"/>
              <w:jc w:val="center"/>
            </w:pPr>
            <w:r>
              <w:t>РЗ</w:t>
            </w:r>
          </w:p>
        </w:tc>
        <w:tc>
          <w:tcPr>
            <w:tcW w:w="567" w:type="dxa"/>
            <w:vMerge w:val="restart"/>
          </w:tcPr>
          <w:p w:rsidR="007D11B6" w:rsidRDefault="007D11B6">
            <w:pPr>
              <w:pStyle w:val="ConsPlusNormal"/>
              <w:jc w:val="center"/>
            </w:pPr>
            <w:r>
              <w:t>ПР</w:t>
            </w:r>
          </w:p>
        </w:tc>
        <w:tc>
          <w:tcPr>
            <w:tcW w:w="3395" w:type="dxa"/>
            <w:gridSpan w:val="2"/>
          </w:tcPr>
          <w:p w:rsidR="007D11B6" w:rsidRDefault="007D11B6">
            <w:pPr>
              <w:pStyle w:val="ConsPlusNormal"/>
              <w:jc w:val="center"/>
            </w:pPr>
            <w:r>
              <w:t>Сумма</w:t>
            </w:r>
          </w:p>
        </w:tc>
      </w:tr>
      <w:tr w:rsidR="007D11B6">
        <w:tc>
          <w:tcPr>
            <w:tcW w:w="2835" w:type="dxa"/>
            <w:vMerge/>
          </w:tcPr>
          <w:p w:rsidR="007D11B6" w:rsidRDefault="007D11B6">
            <w:pPr>
              <w:pStyle w:val="ConsPlusNormal"/>
            </w:pPr>
          </w:p>
        </w:tc>
        <w:tc>
          <w:tcPr>
            <w:tcW w:w="1867" w:type="dxa"/>
            <w:vMerge/>
          </w:tcPr>
          <w:p w:rsidR="007D11B6" w:rsidRDefault="007D11B6">
            <w:pPr>
              <w:pStyle w:val="ConsPlusNormal"/>
            </w:pPr>
          </w:p>
        </w:tc>
        <w:tc>
          <w:tcPr>
            <w:tcW w:w="576" w:type="dxa"/>
            <w:vMerge/>
          </w:tcPr>
          <w:p w:rsidR="007D11B6" w:rsidRDefault="007D11B6">
            <w:pPr>
              <w:pStyle w:val="ConsPlusNormal"/>
            </w:pPr>
          </w:p>
        </w:tc>
        <w:tc>
          <w:tcPr>
            <w:tcW w:w="557" w:type="dxa"/>
            <w:vMerge/>
          </w:tcPr>
          <w:p w:rsidR="007D11B6" w:rsidRDefault="007D11B6">
            <w:pPr>
              <w:pStyle w:val="ConsPlusNormal"/>
            </w:pPr>
          </w:p>
        </w:tc>
        <w:tc>
          <w:tcPr>
            <w:tcW w:w="567" w:type="dxa"/>
            <w:vMerge/>
          </w:tcPr>
          <w:p w:rsidR="007D11B6" w:rsidRDefault="007D11B6">
            <w:pPr>
              <w:pStyle w:val="ConsPlusNormal"/>
            </w:pPr>
          </w:p>
        </w:tc>
        <w:tc>
          <w:tcPr>
            <w:tcW w:w="1694" w:type="dxa"/>
          </w:tcPr>
          <w:p w:rsidR="007D11B6" w:rsidRDefault="007D11B6">
            <w:pPr>
              <w:pStyle w:val="ConsPlusNormal"/>
              <w:jc w:val="center"/>
            </w:pPr>
            <w:r>
              <w:t>2024 год</w:t>
            </w:r>
          </w:p>
        </w:tc>
        <w:tc>
          <w:tcPr>
            <w:tcW w:w="1701" w:type="dxa"/>
          </w:tcPr>
          <w:p w:rsidR="007D11B6" w:rsidRDefault="007D11B6">
            <w:pPr>
              <w:pStyle w:val="ConsPlusNormal"/>
              <w:jc w:val="center"/>
            </w:pPr>
            <w:r>
              <w:t>2025 год</w:t>
            </w:r>
          </w:p>
        </w:tc>
      </w:tr>
      <w:tr w:rsidR="007D11B6">
        <w:tc>
          <w:tcPr>
            <w:tcW w:w="2835" w:type="dxa"/>
          </w:tcPr>
          <w:p w:rsidR="007D11B6" w:rsidRDefault="007D11B6">
            <w:pPr>
              <w:pStyle w:val="ConsPlusNormal"/>
              <w:jc w:val="center"/>
            </w:pPr>
            <w:r>
              <w:t>1</w:t>
            </w:r>
          </w:p>
        </w:tc>
        <w:tc>
          <w:tcPr>
            <w:tcW w:w="1867" w:type="dxa"/>
          </w:tcPr>
          <w:p w:rsidR="007D11B6" w:rsidRDefault="007D11B6">
            <w:pPr>
              <w:pStyle w:val="ConsPlusNormal"/>
              <w:jc w:val="center"/>
            </w:pPr>
            <w:r>
              <w:t>2</w:t>
            </w:r>
          </w:p>
        </w:tc>
        <w:tc>
          <w:tcPr>
            <w:tcW w:w="576" w:type="dxa"/>
          </w:tcPr>
          <w:p w:rsidR="007D11B6" w:rsidRDefault="007D11B6">
            <w:pPr>
              <w:pStyle w:val="ConsPlusNormal"/>
              <w:jc w:val="center"/>
            </w:pPr>
            <w:r>
              <w:t>3</w:t>
            </w:r>
          </w:p>
        </w:tc>
        <w:tc>
          <w:tcPr>
            <w:tcW w:w="557" w:type="dxa"/>
          </w:tcPr>
          <w:p w:rsidR="007D11B6" w:rsidRDefault="007D11B6">
            <w:pPr>
              <w:pStyle w:val="ConsPlusNormal"/>
              <w:jc w:val="center"/>
            </w:pPr>
            <w:r>
              <w:t>4</w:t>
            </w:r>
          </w:p>
        </w:tc>
        <w:tc>
          <w:tcPr>
            <w:tcW w:w="567" w:type="dxa"/>
          </w:tcPr>
          <w:p w:rsidR="007D11B6" w:rsidRDefault="007D11B6">
            <w:pPr>
              <w:pStyle w:val="ConsPlusNormal"/>
              <w:jc w:val="center"/>
            </w:pPr>
            <w:r>
              <w:t>5</w:t>
            </w:r>
          </w:p>
        </w:tc>
        <w:tc>
          <w:tcPr>
            <w:tcW w:w="1694" w:type="dxa"/>
          </w:tcPr>
          <w:p w:rsidR="007D11B6" w:rsidRDefault="007D11B6">
            <w:pPr>
              <w:pStyle w:val="ConsPlusNormal"/>
              <w:jc w:val="center"/>
            </w:pPr>
            <w:r>
              <w:t>6</w:t>
            </w:r>
          </w:p>
        </w:tc>
        <w:tc>
          <w:tcPr>
            <w:tcW w:w="1701" w:type="dxa"/>
          </w:tcPr>
          <w:p w:rsidR="007D11B6" w:rsidRDefault="007D11B6">
            <w:pPr>
              <w:pStyle w:val="ConsPlusNormal"/>
              <w:jc w:val="center"/>
            </w:pPr>
            <w:r>
              <w:t>7</w:t>
            </w:r>
          </w:p>
        </w:tc>
      </w:tr>
      <w:tr w:rsidR="007D11B6">
        <w:tc>
          <w:tcPr>
            <w:tcW w:w="2835" w:type="dxa"/>
          </w:tcPr>
          <w:p w:rsidR="007D11B6" w:rsidRDefault="007D11B6">
            <w:pPr>
              <w:pStyle w:val="ConsPlusNormal"/>
            </w:pPr>
            <w:r>
              <w:t>ВСЕГО</w:t>
            </w:r>
          </w:p>
        </w:tc>
        <w:tc>
          <w:tcPr>
            <w:tcW w:w="1867" w:type="dxa"/>
          </w:tcPr>
          <w:p w:rsidR="007D11B6" w:rsidRDefault="007D11B6">
            <w:pPr>
              <w:pStyle w:val="ConsPlusNormal"/>
            </w:pP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172488639,20</w:t>
            </w:r>
          </w:p>
        </w:tc>
        <w:tc>
          <w:tcPr>
            <w:tcW w:w="1701" w:type="dxa"/>
          </w:tcPr>
          <w:p w:rsidR="007D11B6" w:rsidRDefault="007D11B6">
            <w:pPr>
              <w:pStyle w:val="ConsPlusNormal"/>
              <w:jc w:val="center"/>
            </w:pPr>
            <w:r>
              <w:t>176422256,74</w:t>
            </w:r>
          </w:p>
        </w:tc>
      </w:tr>
      <w:tr w:rsidR="007D11B6">
        <w:tc>
          <w:tcPr>
            <w:tcW w:w="2835" w:type="dxa"/>
          </w:tcPr>
          <w:p w:rsidR="007D11B6" w:rsidRDefault="007D11B6">
            <w:pPr>
              <w:pStyle w:val="ConsPlusNormal"/>
            </w:pPr>
            <w:r>
              <w:t xml:space="preserve">Государственная </w:t>
            </w:r>
            <w:hyperlink r:id="rId1552">
              <w:r>
                <w:rPr>
                  <w:color w:val="0000FF"/>
                </w:rPr>
                <w:t>программа</w:t>
              </w:r>
            </w:hyperlink>
            <w:r>
              <w:t xml:space="preserve">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1867" w:type="dxa"/>
          </w:tcPr>
          <w:p w:rsidR="007D11B6" w:rsidRDefault="007D11B6">
            <w:pPr>
              <w:pStyle w:val="ConsPlusNormal"/>
              <w:jc w:val="center"/>
            </w:pPr>
            <w:r>
              <w:t>01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11640,47</w:t>
            </w:r>
          </w:p>
        </w:tc>
        <w:tc>
          <w:tcPr>
            <w:tcW w:w="1701" w:type="dxa"/>
          </w:tcPr>
          <w:p w:rsidR="007D11B6" w:rsidRDefault="007D11B6">
            <w:pPr>
              <w:pStyle w:val="ConsPlusNormal"/>
              <w:jc w:val="center"/>
            </w:pPr>
            <w:r>
              <w:t>11640,47</w:t>
            </w:r>
          </w:p>
        </w:tc>
      </w:tr>
      <w:tr w:rsidR="007D11B6">
        <w:tc>
          <w:tcPr>
            <w:tcW w:w="2835" w:type="dxa"/>
          </w:tcPr>
          <w:p w:rsidR="007D11B6" w:rsidRDefault="007D11B6">
            <w:pPr>
              <w:pStyle w:val="ConsPlusNormal"/>
            </w:pPr>
            <w:r>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1867" w:type="dxa"/>
          </w:tcPr>
          <w:p w:rsidR="007D11B6" w:rsidRDefault="007D11B6">
            <w:pPr>
              <w:pStyle w:val="ConsPlusNormal"/>
              <w:jc w:val="center"/>
            </w:pPr>
            <w:r>
              <w:t>01 0 01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11640,47</w:t>
            </w:r>
          </w:p>
        </w:tc>
        <w:tc>
          <w:tcPr>
            <w:tcW w:w="1701" w:type="dxa"/>
          </w:tcPr>
          <w:p w:rsidR="007D11B6" w:rsidRDefault="007D11B6">
            <w:pPr>
              <w:pStyle w:val="ConsPlusNormal"/>
              <w:jc w:val="center"/>
            </w:pPr>
            <w:r>
              <w:t>11640,47</w:t>
            </w:r>
          </w:p>
        </w:tc>
      </w:tr>
      <w:tr w:rsidR="007D11B6">
        <w:tc>
          <w:tcPr>
            <w:tcW w:w="2835" w:type="dxa"/>
          </w:tcPr>
          <w:p w:rsidR="007D11B6" w:rsidRDefault="007D11B6">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1867" w:type="dxa"/>
          </w:tcPr>
          <w:p w:rsidR="007D11B6" w:rsidRDefault="007D11B6">
            <w:pPr>
              <w:pStyle w:val="ConsPlusNormal"/>
              <w:jc w:val="center"/>
            </w:pPr>
            <w:r>
              <w:t>01 0 01 99590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01</w:t>
            </w:r>
          </w:p>
        </w:tc>
        <w:tc>
          <w:tcPr>
            <w:tcW w:w="567" w:type="dxa"/>
          </w:tcPr>
          <w:p w:rsidR="007D11B6" w:rsidRDefault="007D11B6">
            <w:pPr>
              <w:pStyle w:val="ConsPlusNormal"/>
              <w:jc w:val="center"/>
            </w:pPr>
            <w:r>
              <w:t>13</w:t>
            </w:r>
          </w:p>
        </w:tc>
        <w:tc>
          <w:tcPr>
            <w:tcW w:w="1694" w:type="dxa"/>
          </w:tcPr>
          <w:p w:rsidR="007D11B6" w:rsidRDefault="007D11B6">
            <w:pPr>
              <w:pStyle w:val="ConsPlusNormal"/>
              <w:jc w:val="center"/>
            </w:pPr>
            <w:r>
              <w:t>11640,47</w:t>
            </w:r>
          </w:p>
        </w:tc>
        <w:tc>
          <w:tcPr>
            <w:tcW w:w="1701" w:type="dxa"/>
          </w:tcPr>
          <w:p w:rsidR="007D11B6" w:rsidRDefault="007D11B6">
            <w:pPr>
              <w:pStyle w:val="ConsPlusNormal"/>
              <w:jc w:val="center"/>
            </w:pPr>
            <w:r>
              <w:t>11640,47</w:t>
            </w:r>
          </w:p>
        </w:tc>
      </w:tr>
      <w:tr w:rsidR="007D11B6">
        <w:tc>
          <w:tcPr>
            <w:tcW w:w="2835" w:type="dxa"/>
          </w:tcPr>
          <w:p w:rsidR="007D11B6" w:rsidRDefault="007D11B6">
            <w:pPr>
              <w:pStyle w:val="ConsPlusNormal"/>
            </w:pPr>
            <w:r>
              <w:lastRenderedPageBreak/>
              <w:t>Государственная программа Республики Дагестан "Цифровой Дагестан"</w:t>
            </w:r>
          </w:p>
        </w:tc>
        <w:tc>
          <w:tcPr>
            <w:tcW w:w="1867" w:type="dxa"/>
          </w:tcPr>
          <w:p w:rsidR="007D11B6" w:rsidRDefault="007D11B6">
            <w:pPr>
              <w:pStyle w:val="ConsPlusNormal"/>
              <w:jc w:val="center"/>
            </w:pPr>
            <w:r>
              <w:t>03</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160706,73</w:t>
            </w:r>
          </w:p>
        </w:tc>
        <w:tc>
          <w:tcPr>
            <w:tcW w:w="1701" w:type="dxa"/>
          </w:tcPr>
          <w:p w:rsidR="007D11B6" w:rsidRDefault="007D11B6">
            <w:pPr>
              <w:pStyle w:val="ConsPlusNormal"/>
              <w:jc w:val="center"/>
            </w:pPr>
            <w:r>
              <w:t>157242,49</w:t>
            </w:r>
          </w:p>
        </w:tc>
      </w:tr>
      <w:tr w:rsidR="007D11B6">
        <w:tc>
          <w:tcPr>
            <w:tcW w:w="2835" w:type="dxa"/>
          </w:tcPr>
          <w:p w:rsidR="007D11B6" w:rsidRDefault="007D11B6">
            <w:pPr>
              <w:pStyle w:val="ConsPlusNormal"/>
            </w:pPr>
            <w:r>
              <w:t>Основное мероприятие "Формирование региональной телекоммуникационной инфраструктуры и развитие электронного правительства"</w:t>
            </w:r>
          </w:p>
        </w:tc>
        <w:tc>
          <w:tcPr>
            <w:tcW w:w="1867" w:type="dxa"/>
          </w:tcPr>
          <w:p w:rsidR="007D11B6" w:rsidRDefault="007D11B6">
            <w:pPr>
              <w:pStyle w:val="ConsPlusNormal"/>
              <w:jc w:val="center"/>
            </w:pPr>
            <w:r>
              <w:t>03 0 01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74020,00</w:t>
            </w:r>
          </w:p>
        </w:tc>
        <w:tc>
          <w:tcPr>
            <w:tcW w:w="1701" w:type="dxa"/>
          </w:tcPr>
          <w:p w:rsidR="007D11B6" w:rsidRDefault="007D11B6">
            <w:pPr>
              <w:pStyle w:val="ConsPlusNormal"/>
              <w:jc w:val="center"/>
            </w:pPr>
            <w:r>
              <w:t>74020,00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867" w:type="dxa"/>
          </w:tcPr>
          <w:p w:rsidR="007D11B6" w:rsidRDefault="007D11B6">
            <w:pPr>
              <w:pStyle w:val="ConsPlusNormal"/>
              <w:jc w:val="center"/>
            </w:pPr>
            <w:r>
              <w:t>03 0 01 99900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10</w:t>
            </w:r>
          </w:p>
        </w:tc>
        <w:tc>
          <w:tcPr>
            <w:tcW w:w="1694" w:type="dxa"/>
          </w:tcPr>
          <w:p w:rsidR="007D11B6" w:rsidRDefault="007D11B6">
            <w:pPr>
              <w:pStyle w:val="ConsPlusNormal"/>
              <w:jc w:val="center"/>
            </w:pPr>
            <w:r>
              <w:t>74020,00</w:t>
            </w:r>
          </w:p>
        </w:tc>
        <w:tc>
          <w:tcPr>
            <w:tcW w:w="1701" w:type="dxa"/>
          </w:tcPr>
          <w:p w:rsidR="007D11B6" w:rsidRDefault="007D11B6">
            <w:pPr>
              <w:pStyle w:val="ConsPlusNormal"/>
              <w:jc w:val="center"/>
            </w:pPr>
            <w:r>
              <w:t>74020,00</w:t>
            </w:r>
          </w:p>
        </w:tc>
      </w:tr>
      <w:tr w:rsidR="007D11B6">
        <w:tc>
          <w:tcPr>
            <w:tcW w:w="2835" w:type="dxa"/>
          </w:tcPr>
          <w:p w:rsidR="007D11B6" w:rsidRDefault="007D11B6">
            <w:pPr>
              <w:pStyle w:val="ConsPlusNormal"/>
            </w:pPr>
            <w:r>
              <w:t>Основное мероприятие "Создание единой защищенной телекоммуникационной сети"</w:t>
            </w:r>
          </w:p>
        </w:tc>
        <w:tc>
          <w:tcPr>
            <w:tcW w:w="1867" w:type="dxa"/>
          </w:tcPr>
          <w:p w:rsidR="007D11B6" w:rsidRDefault="007D11B6">
            <w:pPr>
              <w:pStyle w:val="ConsPlusNormal"/>
              <w:jc w:val="center"/>
            </w:pPr>
            <w:r>
              <w:t>03 0 02</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4361,68</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Поддержка региональных проектов в сфере информационных технологий</w:t>
            </w:r>
          </w:p>
        </w:tc>
        <w:tc>
          <w:tcPr>
            <w:tcW w:w="1867" w:type="dxa"/>
          </w:tcPr>
          <w:p w:rsidR="007D11B6" w:rsidRDefault="007D11B6">
            <w:pPr>
              <w:pStyle w:val="ConsPlusNormal"/>
              <w:jc w:val="center"/>
            </w:pPr>
            <w:r>
              <w:t>03 0 02 R0280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10</w:t>
            </w:r>
          </w:p>
        </w:tc>
        <w:tc>
          <w:tcPr>
            <w:tcW w:w="1694" w:type="dxa"/>
          </w:tcPr>
          <w:p w:rsidR="007D11B6" w:rsidRDefault="007D11B6">
            <w:pPr>
              <w:pStyle w:val="ConsPlusNormal"/>
              <w:jc w:val="center"/>
            </w:pPr>
            <w:r>
              <w:t>4361,68</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Основное мероприятие "Обеспечение выполнения функций министерства и подведомственных учреждений"</w:t>
            </w:r>
          </w:p>
        </w:tc>
        <w:tc>
          <w:tcPr>
            <w:tcW w:w="1867" w:type="dxa"/>
          </w:tcPr>
          <w:p w:rsidR="007D11B6" w:rsidRDefault="007D11B6">
            <w:pPr>
              <w:pStyle w:val="ConsPlusNormal"/>
              <w:jc w:val="center"/>
            </w:pPr>
            <w:r>
              <w:t>03 0 06</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27607,05</w:t>
            </w:r>
          </w:p>
        </w:tc>
        <w:tc>
          <w:tcPr>
            <w:tcW w:w="1701" w:type="dxa"/>
          </w:tcPr>
          <w:p w:rsidR="007D11B6" w:rsidRDefault="007D11B6">
            <w:pPr>
              <w:pStyle w:val="ConsPlusNormal"/>
              <w:jc w:val="center"/>
            </w:pPr>
            <w:r>
              <w:t>28504,49</w:t>
            </w:r>
          </w:p>
        </w:tc>
      </w:tr>
      <w:tr w:rsidR="007D11B6">
        <w:tc>
          <w:tcPr>
            <w:tcW w:w="2835" w:type="dxa"/>
          </w:tcPr>
          <w:p w:rsidR="007D11B6" w:rsidRDefault="007D11B6">
            <w:pPr>
              <w:pStyle w:val="ConsPlusNormal"/>
            </w:pPr>
            <w:r>
              <w:t xml:space="preserve">Финансовое обеспечение </w:t>
            </w:r>
            <w:r>
              <w:lastRenderedPageBreak/>
              <w:t>выполнения функций государственных учреждений, оказания услуг и выполнения работ</w:t>
            </w:r>
          </w:p>
        </w:tc>
        <w:tc>
          <w:tcPr>
            <w:tcW w:w="1867" w:type="dxa"/>
          </w:tcPr>
          <w:p w:rsidR="007D11B6" w:rsidRDefault="007D11B6">
            <w:pPr>
              <w:pStyle w:val="ConsPlusNormal"/>
              <w:jc w:val="center"/>
            </w:pPr>
            <w:r>
              <w:lastRenderedPageBreak/>
              <w:t>03 0 06 00590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10</w:t>
            </w:r>
          </w:p>
        </w:tc>
        <w:tc>
          <w:tcPr>
            <w:tcW w:w="1694" w:type="dxa"/>
          </w:tcPr>
          <w:p w:rsidR="007D11B6" w:rsidRDefault="007D11B6">
            <w:pPr>
              <w:pStyle w:val="ConsPlusNormal"/>
              <w:jc w:val="center"/>
            </w:pPr>
            <w:r>
              <w:t>27607,05</w:t>
            </w:r>
          </w:p>
        </w:tc>
        <w:tc>
          <w:tcPr>
            <w:tcW w:w="1701" w:type="dxa"/>
          </w:tcPr>
          <w:p w:rsidR="007D11B6" w:rsidRDefault="007D11B6">
            <w:pPr>
              <w:pStyle w:val="ConsPlusNormal"/>
              <w:jc w:val="center"/>
            </w:pPr>
            <w:r>
              <w:t>28504,49</w:t>
            </w:r>
          </w:p>
        </w:tc>
      </w:tr>
      <w:tr w:rsidR="007D11B6">
        <w:tc>
          <w:tcPr>
            <w:tcW w:w="2835" w:type="dxa"/>
          </w:tcPr>
          <w:p w:rsidR="007D11B6" w:rsidRDefault="007D11B6">
            <w:pPr>
              <w:pStyle w:val="ConsPlusNormal"/>
            </w:pPr>
            <w:r>
              <w:lastRenderedPageBreak/>
              <w:t>Основное мероприятие "Совершенствование автоматизированной системы управления бюджетным процессом"</w:t>
            </w:r>
          </w:p>
        </w:tc>
        <w:tc>
          <w:tcPr>
            <w:tcW w:w="1867" w:type="dxa"/>
          </w:tcPr>
          <w:p w:rsidR="007D11B6" w:rsidRDefault="007D11B6">
            <w:pPr>
              <w:pStyle w:val="ConsPlusNormal"/>
              <w:jc w:val="center"/>
            </w:pPr>
            <w:r>
              <w:t>03 0 07</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54718,00</w:t>
            </w:r>
          </w:p>
        </w:tc>
        <w:tc>
          <w:tcPr>
            <w:tcW w:w="1701" w:type="dxa"/>
          </w:tcPr>
          <w:p w:rsidR="007D11B6" w:rsidRDefault="007D11B6">
            <w:pPr>
              <w:pStyle w:val="ConsPlusNormal"/>
              <w:jc w:val="center"/>
            </w:pPr>
            <w:r>
              <w:t>54718,00</w:t>
            </w:r>
          </w:p>
        </w:tc>
      </w:tr>
      <w:tr w:rsidR="007D11B6">
        <w:tc>
          <w:tcPr>
            <w:tcW w:w="2835" w:type="dxa"/>
          </w:tcPr>
          <w:p w:rsidR="007D11B6" w:rsidRDefault="007D11B6">
            <w:pPr>
              <w:pStyle w:val="ConsPlusNormal"/>
            </w:pPr>
            <w:r>
              <w:t>Реализация мероприятий, направленных на совершенствование автоматизированной системы управления бюджетным процессом</w:t>
            </w:r>
          </w:p>
        </w:tc>
        <w:tc>
          <w:tcPr>
            <w:tcW w:w="1867" w:type="dxa"/>
          </w:tcPr>
          <w:p w:rsidR="007D11B6" w:rsidRDefault="007D11B6">
            <w:pPr>
              <w:pStyle w:val="ConsPlusNormal"/>
              <w:jc w:val="center"/>
            </w:pPr>
            <w:r>
              <w:t>03 0 07 99590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01</w:t>
            </w:r>
          </w:p>
        </w:tc>
        <w:tc>
          <w:tcPr>
            <w:tcW w:w="567" w:type="dxa"/>
          </w:tcPr>
          <w:p w:rsidR="007D11B6" w:rsidRDefault="007D11B6">
            <w:pPr>
              <w:pStyle w:val="ConsPlusNormal"/>
              <w:jc w:val="center"/>
            </w:pPr>
            <w:r>
              <w:t>13</w:t>
            </w:r>
          </w:p>
        </w:tc>
        <w:tc>
          <w:tcPr>
            <w:tcW w:w="1694" w:type="dxa"/>
          </w:tcPr>
          <w:p w:rsidR="007D11B6" w:rsidRDefault="007D11B6">
            <w:pPr>
              <w:pStyle w:val="ConsPlusNormal"/>
              <w:jc w:val="center"/>
            </w:pPr>
            <w:r>
              <w:t>54718,00</w:t>
            </w:r>
          </w:p>
        </w:tc>
        <w:tc>
          <w:tcPr>
            <w:tcW w:w="1701" w:type="dxa"/>
          </w:tcPr>
          <w:p w:rsidR="007D11B6" w:rsidRDefault="007D11B6">
            <w:pPr>
              <w:pStyle w:val="ConsPlusNormal"/>
              <w:jc w:val="center"/>
            </w:pPr>
            <w:r>
              <w:t>54718,00</w:t>
            </w:r>
          </w:p>
        </w:tc>
      </w:tr>
      <w:tr w:rsidR="007D11B6">
        <w:tc>
          <w:tcPr>
            <w:tcW w:w="2835" w:type="dxa"/>
          </w:tcPr>
          <w:p w:rsidR="007D11B6" w:rsidRDefault="007D11B6">
            <w:pPr>
              <w:pStyle w:val="ConsPlusNormal"/>
            </w:pPr>
            <w:r>
              <w:t xml:space="preserve">Государственная </w:t>
            </w:r>
            <w:hyperlink r:id="rId1553">
              <w:r>
                <w:rPr>
                  <w:color w:val="0000FF"/>
                </w:rPr>
                <w:t>программа</w:t>
              </w:r>
            </w:hyperlink>
            <w:r>
              <w:t xml:space="preserve"> Российской Федерации "Обеспечение доступным и комфортным жильем и коммунальными услугами граждан Российской Федерации"</w:t>
            </w:r>
          </w:p>
        </w:tc>
        <w:tc>
          <w:tcPr>
            <w:tcW w:w="1867" w:type="dxa"/>
          </w:tcPr>
          <w:p w:rsidR="007D11B6" w:rsidRDefault="007D11B6">
            <w:pPr>
              <w:pStyle w:val="ConsPlusNormal"/>
              <w:jc w:val="center"/>
            </w:pPr>
            <w:r>
              <w:t>05</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343205,60</w:t>
            </w:r>
          </w:p>
        </w:tc>
        <w:tc>
          <w:tcPr>
            <w:tcW w:w="1701" w:type="dxa"/>
          </w:tcPr>
          <w:p w:rsidR="007D11B6" w:rsidRDefault="007D11B6">
            <w:pPr>
              <w:pStyle w:val="ConsPlusNormal"/>
              <w:jc w:val="center"/>
            </w:pPr>
            <w:r>
              <w:t>344112,70</w:t>
            </w:r>
          </w:p>
        </w:tc>
      </w:tr>
      <w:tr w:rsidR="007D11B6">
        <w:tc>
          <w:tcPr>
            <w:tcW w:w="2835" w:type="dxa"/>
          </w:tcPr>
          <w:p w:rsidR="007D11B6" w:rsidRDefault="007D11B6">
            <w:pPr>
              <w:pStyle w:val="ConsPlusNormal"/>
            </w:pPr>
            <w:r>
              <w:t>Подпрограмма "Создание условий для обеспечения доступным и комфортным жильем граждан России"</w:t>
            </w:r>
          </w:p>
        </w:tc>
        <w:tc>
          <w:tcPr>
            <w:tcW w:w="1867" w:type="dxa"/>
          </w:tcPr>
          <w:p w:rsidR="007D11B6" w:rsidRDefault="007D11B6">
            <w:pPr>
              <w:pStyle w:val="ConsPlusNormal"/>
              <w:jc w:val="center"/>
            </w:pPr>
            <w:r>
              <w:t>05 1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343205,60</w:t>
            </w:r>
          </w:p>
        </w:tc>
        <w:tc>
          <w:tcPr>
            <w:tcW w:w="1701" w:type="dxa"/>
          </w:tcPr>
          <w:p w:rsidR="007D11B6" w:rsidRDefault="007D11B6">
            <w:pPr>
              <w:pStyle w:val="ConsPlusNormal"/>
              <w:jc w:val="center"/>
            </w:pPr>
            <w:r>
              <w:t>344112,70</w:t>
            </w:r>
          </w:p>
        </w:tc>
      </w:tr>
      <w:tr w:rsidR="007D11B6">
        <w:tc>
          <w:tcPr>
            <w:tcW w:w="2835" w:type="dxa"/>
          </w:tcPr>
          <w:p w:rsidR="007D11B6" w:rsidRDefault="007D11B6">
            <w:pPr>
              <w:pStyle w:val="ConsPlusNormal"/>
            </w:pPr>
            <w:r>
              <w:t xml:space="preserve">Ведомственная целевая </w:t>
            </w:r>
            <w:hyperlink r:id="rId1554">
              <w:r>
                <w:rPr>
                  <w:color w:val="0000FF"/>
                </w:rPr>
                <w:t>программа</w:t>
              </w:r>
            </w:hyperlink>
            <w:r>
              <w:t xml:space="preserve"> "Оказание государственной поддержки гражданам в </w:t>
            </w:r>
            <w:r>
              <w:lastRenderedPageBreak/>
              <w:t>обеспечении жильем и оплате жилищно-коммунальных услуг"</w:t>
            </w:r>
          </w:p>
        </w:tc>
        <w:tc>
          <w:tcPr>
            <w:tcW w:w="1867" w:type="dxa"/>
          </w:tcPr>
          <w:p w:rsidR="007D11B6" w:rsidRDefault="007D11B6">
            <w:pPr>
              <w:pStyle w:val="ConsPlusNormal"/>
              <w:jc w:val="center"/>
            </w:pPr>
            <w:r>
              <w:lastRenderedPageBreak/>
              <w:t>05 1 13</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343205,60</w:t>
            </w:r>
          </w:p>
        </w:tc>
        <w:tc>
          <w:tcPr>
            <w:tcW w:w="1701" w:type="dxa"/>
          </w:tcPr>
          <w:p w:rsidR="007D11B6" w:rsidRDefault="007D11B6">
            <w:pPr>
              <w:pStyle w:val="ConsPlusNormal"/>
              <w:jc w:val="center"/>
            </w:pPr>
            <w:r>
              <w:t>344112,70</w:t>
            </w:r>
          </w:p>
        </w:tc>
      </w:tr>
      <w:tr w:rsidR="007D11B6">
        <w:tc>
          <w:tcPr>
            <w:tcW w:w="2835" w:type="dxa"/>
          </w:tcPr>
          <w:p w:rsidR="007D11B6" w:rsidRDefault="007D11B6">
            <w:pPr>
              <w:pStyle w:val="ConsPlusNormal"/>
            </w:pPr>
            <w:r>
              <w:lastRenderedPageBreak/>
              <w:t xml:space="preserve">Субвенции на осуществление полномочий по обеспечению жильем отдельных категорий граждан, установленных Федеральным </w:t>
            </w:r>
            <w:hyperlink r:id="rId1555">
              <w:r>
                <w:rPr>
                  <w:color w:val="0000FF"/>
                </w:rPr>
                <w:t>законом</w:t>
              </w:r>
            </w:hyperlink>
            <w:r>
              <w:t xml:space="preserve"> от 12 января 1995 года N 5-ФЗ "О ветеранах", в соответствии с </w:t>
            </w:r>
            <w:hyperlink r:id="rId1556">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1867" w:type="dxa"/>
          </w:tcPr>
          <w:p w:rsidR="007D11B6" w:rsidRDefault="007D11B6">
            <w:pPr>
              <w:pStyle w:val="ConsPlusNormal"/>
              <w:jc w:val="center"/>
            </w:pPr>
            <w:r>
              <w:t>05 1 13 51340</w:t>
            </w:r>
          </w:p>
        </w:tc>
        <w:tc>
          <w:tcPr>
            <w:tcW w:w="576" w:type="dxa"/>
          </w:tcPr>
          <w:p w:rsidR="007D11B6" w:rsidRDefault="007D11B6">
            <w:pPr>
              <w:pStyle w:val="ConsPlusNormal"/>
              <w:jc w:val="center"/>
            </w:pPr>
            <w:r>
              <w:t>300</w:t>
            </w:r>
          </w:p>
        </w:tc>
        <w:tc>
          <w:tcPr>
            <w:tcW w:w="557" w:type="dxa"/>
          </w:tcPr>
          <w:p w:rsidR="007D11B6" w:rsidRDefault="007D11B6">
            <w:pPr>
              <w:pStyle w:val="ConsPlusNormal"/>
              <w:jc w:val="center"/>
            </w:pPr>
            <w:r>
              <w:t>10</w:t>
            </w:r>
          </w:p>
        </w:tc>
        <w:tc>
          <w:tcPr>
            <w:tcW w:w="567" w:type="dxa"/>
          </w:tcPr>
          <w:p w:rsidR="007D11B6" w:rsidRDefault="007D11B6">
            <w:pPr>
              <w:pStyle w:val="ConsPlusNormal"/>
              <w:jc w:val="center"/>
            </w:pPr>
            <w:r>
              <w:t>03</w:t>
            </w:r>
          </w:p>
        </w:tc>
        <w:tc>
          <w:tcPr>
            <w:tcW w:w="1694" w:type="dxa"/>
          </w:tcPr>
          <w:p w:rsidR="007D11B6" w:rsidRDefault="007D11B6">
            <w:pPr>
              <w:pStyle w:val="ConsPlusNormal"/>
              <w:jc w:val="center"/>
            </w:pPr>
            <w:r>
              <w:t>14882,30</w:t>
            </w:r>
          </w:p>
        </w:tc>
        <w:tc>
          <w:tcPr>
            <w:tcW w:w="1701" w:type="dxa"/>
          </w:tcPr>
          <w:p w:rsidR="007D11B6" w:rsidRDefault="007D11B6">
            <w:pPr>
              <w:pStyle w:val="ConsPlusNormal"/>
              <w:jc w:val="center"/>
            </w:pPr>
            <w:r>
              <w:t>14857,20</w:t>
            </w:r>
          </w:p>
        </w:tc>
      </w:tr>
      <w:tr w:rsidR="007D11B6">
        <w:tc>
          <w:tcPr>
            <w:tcW w:w="2835" w:type="dxa"/>
          </w:tcPr>
          <w:p w:rsidR="007D11B6" w:rsidRDefault="007D11B6">
            <w:pPr>
              <w:pStyle w:val="ConsPlusNormal"/>
            </w:pPr>
            <w:r>
              <w:t xml:space="preserve">Обеспечение жильем отдельных категорий граждан, установленных Федеральным </w:t>
            </w:r>
            <w:hyperlink r:id="rId1557">
              <w:r>
                <w:rPr>
                  <w:color w:val="0000FF"/>
                </w:rPr>
                <w:t>законом</w:t>
              </w:r>
            </w:hyperlink>
            <w:r>
              <w:t xml:space="preserve"> "О ветеранах"</w:t>
            </w:r>
          </w:p>
        </w:tc>
        <w:tc>
          <w:tcPr>
            <w:tcW w:w="1867" w:type="dxa"/>
          </w:tcPr>
          <w:p w:rsidR="007D11B6" w:rsidRDefault="007D11B6">
            <w:pPr>
              <w:pStyle w:val="ConsPlusNormal"/>
              <w:jc w:val="center"/>
            </w:pPr>
            <w:r>
              <w:t>05 1 13 51350</w:t>
            </w:r>
          </w:p>
        </w:tc>
        <w:tc>
          <w:tcPr>
            <w:tcW w:w="576" w:type="dxa"/>
          </w:tcPr>
          <w:p w:rsidR="007D11B6" w:rsidRDefault="007D11B6">
            <w:pPr>
              <w:pStyle w:val="ConsPlusNormal"/>
              <w:jc w:val="center"/>
            </w:pPr>
            <w:r>
              <w:t>300</w:t>
            </w:r>
          </w:p>
        </w:tc>
        <w:tc>
          <w:tcPr>
            <w:tcW w:w="557" w:type="dxa"/>
          </w:tcPr>
          <w:p w:rsidR="007D11B6" w:rsidRDefault="007D11B6">
            <w:pPr>
              <w:pStyle w:val="ConsPlusNormal"/>
              <w:jc w:val="center"/>
            </w:pPr>
            <w:r>
              <w:t>10</w:t>
            </w:r>
          </w:p>
        </w:tc>
        <w:tc>
          <w:tcPr>
            <w:tcW w:w="567" w:type="dxa"/>
          </w:tcPr>
          <w:p w:rsidR="007D11B6" w:rsidRDefault="007D11B6">
            <w:pPr>
              <w:pStyle w:val="ConsPlusNormal"/>
              <w:jc w:val="center"/>
            </w:pPr>
            <w:r>
              <w:t>03</w:t>
            </w:r>
          </w:p>
        </w:tc>
        <w:tc>
          <w:tcPr>
            <w:tcW w:w="1694" w:type="dxa"/>
          </w:tcPr>
          <w:p w:rsidR="007D11B6" w:rsidRDefault="007D11B6">
            <w:pPr>
              <w:pStyle w:val="ConsPlusNormal"/>
              <w:jc w:val="center"/>
            </w:pPr>
            <w:r>
              <w:t>130551,70</w:t>
            </w:r>
          </w:p>
        </w:tc>
        <w:tc>
          <w:tcPr>
            <w:tcW w:w="1701" w:type="dxa"/>
          </w:tcPr>
          <w:p w:rsidR="007D11B6" w:rsidRDefault="007D11B6">
            <w:pPr>
              <w:pStyle w:val="ConsPlusNormal"/>
              <w:jc w:val="center"/>
            </w:pPr>
            <w:r>
              <w:t>131528,60</w:t>
            </w:r>
          </w:p>
        </w:tc>
      </w:tr>
      <w:tr w:rsidR="007D11B6">
        <w:tc>
          <w:tcPr>
            <w:tcW w:w="2835" w:type="dxa"/>
          </w:tcPr>
          <w:p w:rsidR="007D11B6" w:rsidRDefault="007D11B6">
            <w:pPr>
              <w:pStyle w:val="ConsPlusNormal"/>
            </w:pPr>
            <w:r>
              <w:t xml:space="preserve">Обеспечение жильем отдельных категорий граждан, установленных Федеральным </w:t>
            </w:r>
            <w:hyperlink r:id="rId1558">
              <w:r>
                <w:rPr>
                  <w:color w:val="0000FF"/>
                </w:rPr>
                <w:t>законом</w:t>
              </w:r>
            </w:hyperlink>
            <w:r>
              <w:t xml:space="preserve"> "О социальной защите инвалидов в Российской Федерации"</w:t>
            </w:r>
          </w:p>
        </w:tc>
        <w:tc>
          <w:tcPr>
            <w:tcW w:w="1867" w:type="dxa"/>
          </w:tcPr>
          <w:p w:rsidR="007D11B6" w:rsidRDefault="007D11B6">
            <w:pPr>
              <w:pStyle w:val="ConsPlusNormal"/>
              <w:jc w:val="center"/>
            </w:pPr>
            <w:r>
              <w:t>05 1 13 51760</w:t>
            </w:r>
          </w:p>
        </w:tc>
        <w:tc>
          <w:tcPr>
            <w:tcW w:w="576" w:type="dxa"/>
          </w:tcPr>
          <w:p w:rsidR="007D11B6" w:rsidRDefault="007D11B6">
            <w:pPr>
              <w:pStyle w:val="ConsPlusNormal"/>
              <w:jc w:val="center"/>
            </w:pPr>
            <w:r>
              <w:t>300</w:t>
            </w:r>
          </w:p>
        </w:tc>
        <w:tc>
          <w:tcPr>
            <w:tcW w:w="557" w:type="dxa"/>
          </w:tcPr>
          <w:p w:rsidR="007D11B6" w:rsidRDefault="007D11B6">
            <w:pPr>
              <w:pStyle w:val="ConsPlusNormal"/>
              <w:jc w:val="center"/>
            </w:pPr>
            <w:r>
              <w:t>10</w:t>
            </w:r>
          </w:p>
        </w:tc>
        <w:tc>
          <w:tcPr>
            <w:tcW w:w="567" w:type="dxa"/>
          </w:tcPr>
          <w:p w:rsidR="007D11B6" w:rsidRDefault="007D11B6">
            <w:pPr>
              <w:pStyle w:val="ConsPlusNormal"/>
              <w:jc w:val="center"/>
            </w:pPr>
            <w:r>
              <w:t>03</w:t>
            </w:r>
          </w:p>
        </w:tc>
        <w:tc>
          <w:tcPr>
            <w:tcW w:w="1694" w:type="dxa"/>
          </w:tcPr>
          <w:p w:rsidR="007D11B6" w:rsidRDefault="007D11B6">
            <w:pPr>
              <w:pStyle w:val="ConsPlusNormal"/>
              <w:jc w:val="center"/>
            </w:pPr>
            <w:r>
              <w:t>197771,60</w:t>
            </w:r>
          </w:p>
        </w:tc>
        <w:tc>
          <w:tcPr>
            <w:tcW w:w="1701" w:type="dxa"/>
          </w:tcPr>
          <w:p w:rsidR="007D11B6" w:rsidRDefault="007D11B6">
            <w:pPr>
              <w:pStyle w:val="ConsPlusNormal"/>
              <w:jc w:val="center"/>
            </w:pPr>
            <w:r>
              <w:t>197726,90</w:t>
            </w:r>
          </w:p>
        </w:tc>
      </w:tr>
      <w:tr w:rsidR="007D11B6">
        <w:tc>
          <w:tcPr>
            <w:tcW w:w="2835" w:type="dxa"/>
          </w:tcPr>
          <w:p w:rsidR="007D11B6" w:rsidRDefault="007D11B6">
            <w:pPr>
              <w:pStyle w:val="ConsPlusNormal"/>
            </w:pPr>
            <w:r>
              <w:lastRenderedPageBreak/>
              <w:t xml:space="preserve">Государственная </w:t>
            </w:r>
            <w:hyperlink r:id="rId1559">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1867" w:type="dxa"/>
          </w:tcPr>
          <w:p w:rsidR="007D11B6" w:rsidRDefault="007D11B6">
            <w:pPr>
              <w:pStyle w:val="ConsPlusNormal"/>
              <w:jc w:val="center"/>
            </w:pPr>
            <w:r>
              <w:t>06</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20800,00</w:t>
            </w:r>
          </w:p>
        </w:tc>
        <w:tc>
          <w:tcPr>
            <w:tcW w:w="1701" w:type="dxa"/>
          </w:tcPr>
          <w:p w:rsidR="007D11B6" w:rsidRDefault="007D11B6">
            <w:pPr>
              <w:pStyle w:val="ConsPlusNormal"/>
              <w:jc w:val="center"/>
            </w:pPr>
            <w:r>
              <w:t>3900,00</w:t>
            </w:r>
          </w:p>
        </w:tc>
      </w:tr>
      <w:tr w:rsidR="007D11B6">
        <w:tc>
          <w:tcPr>
            <w:tcW w:w="2835" w:type="dxa"/>
          </w:tcPr>
          <w:p w:rsidR="007D11B6" w:rsidRDefault="003C7D5F">
            <w:pPr>
              <w:pStyle w:val="ConsPlusNormal"/>
            </w:pPr>
            <w:hyperlink r:id="rId1560">
              <w:r w:rsidR="007D11B6">
                <w:rPr>
                  <w:color w:val="0000FF"/>
                </w:rPr>
                <w:t>Подпрограмма</w:t>
              </w:r>
            </w:hyperlink>
            <w:r w:rsidR="007D11B6">
              <w:t xml:space="preserve"> "Обеспечение общественного порядка и противодействие преступности в Республике Дагестан"</w:t>
            </w:r>
          </w:p>
        </w:tc>
        <w:tc>
          <w:tcPr>
            <w:tcW w:w="1867" w:type="dxa"/>
          </w:tcPr>
          <w:p w:rsidR="007D11B6" w:rsidRDefault="007D11B6">
            <w:pPr>
              <w:pStyle w:val="ConsPlusNormal"/>
              <w:jc w:val="center"/>
            </w:pPr>
            <w:r>
              <w:t>06 1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11250,00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Основное мероприятие "Обеспечение общественного порядка и противодействие преступности в Республике Дагестан"</w:t>
            </w:r>
          </w:p>
        </w:tc>
        <w:tc>
          <w:tcPr>
            <w:tcW w:w="1867" w:type="dxa"/>
          </w:tcPr>
          <w:p w:rsidR="007D11B6" w:rsidRDefault="007D11B6">
            <w:pPr>
              <w:pStyle w:val="ConsPlusNormal"/>
              <w:jc w:val="center"/>
            </w:pPr>
            <w:r>
              <w:t>06 1 01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6250,00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Реализация мероприятий, направленных на обеспечение общественного порядка и противодействие преступности</w:t>
            </w:r>
          </w:p>
        </w:tc>
        <w:tc>
          <w:tcPr>
            <w:tcW w:w="1867" w:type="dxa"/>
          </w:tcPr>
          <w:p w:rsidR="007D11B6" w:rsidRDefault="007D11B6">
            <w:pPr>
              <w:pStyle w:val="ConsPlusNormal"/>
              <w:jc w:val="center"/>
            </w:pPr>
            <w:r>
              <w:t>06 1 01 99590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03</w:t>
            </w:r>
          </w:p>
        </w:tc>
        <w:tc>
          <w:tcPr>
            <w:tcW w:w="567" w:type="dxa"/>
          </w:tcPr>
          <w:p w:rsidR="007D11B6" w:rsidRDefault="007D11B6">
            <w:pPr>
              <w:pStyle w:val="ConsPlusNormal"/>
              <w:jc w:val="center"/>
            </w:pPr>
            <w:r>
              <w:t>14</w:t>
            </w:r>
          </w:p>
        </w:tc>
        <w:tc>
          <w:tcPr>
            <w:tcW w:w="1694" w:type="dxa"/>
          </w:tcPr>
          <w:p w:rsidR="007D11B6" w:rsidRDefault="007D11B6">
            <w:pPr>
              <w:pStyle w:val="ConsPlusNormal"/>
              <w:jc w:val="center"/>
            </w:pPr>
            <w:r>
              <w:t>6250,00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Основное мероприятие "Организация добровольной сдачи гражданами в территориальные органы </w:t>
            </w:r>
            <w:r>
              <w:lastRenderedPageBreak/>
              <w:t>Министерства внутренних дел по Республике Дагестан, незаконно хранящихся оружия, боеприпасов, взрывчатых веществ и взрывных устройств на возмездной основе"</w:t>
            </w:r>
          </w:p>
        </w:tc>
        <w:tc>
          <w:tcPr>
            <w:tcW w:w="1867" w:type="dxa"/>
          </w:tcPr>
          <w:p w:rsidR="007D11B6" w:rsidRDefault="007D11B6">
            <w:pPr>
              <w:pStyle w:val="ConsPlusNormal"/>
              <w:jc w:val="center"/>
            </w:pPr>
            <w:r>
              <w:lastRenderedPageBreak/>
              <w:t>06 1 02</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5000,00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Реализация мероприятий, направленных на обеспечение выкупа у населения добровольно сдаваемого огнестрельного оружия, боеприпасов и взрывчатых веществ</w:t>
            </w:r>
          </w:p>
        </w:tc>
        <w:tc>
          <w:tcPr>
            <w:tcW w:w="1867" w:type="dxa"/>
          </w:tcPr>
          <w:p w:rsidR="007D11B6" w:rsidRDefault="007D11B6">
            <w:pPr>
              <w:pStyle w:val="ConsPlusNormal"/>
              <w:jc w:val="center"/>
            </w:pPr>
            <w:r>
              <w:t>06 1 02 99590</w:t>
            </w:r>
          </w:p>
        </w:tc>
        <w:tc>
          <w:tcPr>
            <w:tcW w:w="576" w:type="dxa"/>
          </w:tcPr>
          <w:p w:rsidR="007D11B6" w:rsidRDefault="007D11B6">
            <w:pPr>
              <w:pStyle w:val="ConsPlusNormal"/>
              <w:jc w:val="center"/>
            </w:pPr>
            <w:r>
              <w:t>300</w:t>
            </w:r>
          </w:p>
        </w:tc>
        <w:tc>
          <w:tcPr>
            <w:tcW w:w="557" w:type="dxa"/>
          </w:tcPr>
          <w:p w:rsidR="007D11B6" w:rsidRDefault="007D11B6">
            <w:pPr>
              <w:pStyle w:val="ConsPlusNormal"/>
              <w:jc w:val="center"/>
            </w:pPr>
            <w:r>
              <w:t>01</w:t>
            </w:r>
          </w:p>
        </w:tc>
        <w:tc>
          <w:tcPr>
            <w:tcW w:w="567" w:type="dxa"/>
          </w:tcPr>
          <w:p w:rsidR="007D11B6" w:rsidRDefault="007D11B6">
            <w:pPr>
              <w:pStyle w:val="ConsPlusNormal"/>
              <w:jc w:val="center"/>
            </w:pPr>
            <w:r>
              <w:t>13</w:t>
            </w:r>
          </w:p>
        </w:tc>
        <w:tc>
          <w:tcPr>
            <w:tcW w:w="1694" w:type="dxa"/>
          </w:tcPr>
          <w:p w:rsidR="007D11B6" w:rsidRDefault="007D11B6">
            <w:pPr>
              <w:pStyle w:val="ConsPlusNormal"/>
              <w:jc w:val="center"/>
            </w:pPr>
            <w:r>
              <w:t>5000,00</w:t>
            </w:r>
          </w:p>
        </w:tc>
        <w:tc>
          <w:tcPr>
            <w:tcW w:w="1701" w:type="dxa"/>
          </w:tcPr>
          <w:p w:rsidR="007D11B6" w:rsidRDefault="007D11B6">
            <w:pPr>
              <w:pStyle w:val="ConsPlusNormal"/>
              <w:jc w:val="center"/>
            </w:pPr>
            <w:r>
              <w:t>0,00</w:t>
            </w:r>
          </w:p>
        </w:tc>
      </w:tr>
      <w:tr w:rsidR="007D11B6">
        <w:tc>
          <w:tcPr>
            <w:tcW w:w="2835" w:type="dxa"/>
          </w:tcPr>
          <w:p w:rsidR="007D11B6" w:rsidRDefault="003C7D5F">
            <w:pPr>
              <w:pStyle w:val="ConsPlusNormal"/>
            </w:pPr>
            <w:hyperlink r:id="rId1561">
              <w:r w:rsidR="007D11B6">
                <w:rPr>
                  <w:color w:val="0000FF"/>
                </w:rPr>
                <w:t>Подпрограмма</w:t>
              </w:r>
            </w:hyperlink>
            <w:r w:rsidR="007D11B6">
              <w:t xml:space="preserve"> "Повышение правовой культуры населения Республики Дагестан"</w:t>
            </w:r>
          </w:p>
        </w:tc>
        <w:tc>
          <w:tcPr>
            <w:tcW w:w="1867" w:type="dxa"/>
          </w:tcPr>
          <w:p w:rsidR="007D11B6" w:rsidRDefault="007D11B6">
            <w:pPr>
              <w:pStyle w:val="ConsPlusNormal"/>
              <w:jc w:val="center"/>
            </w:pPr>
            <w:r>
              <w:t>06 3</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5650,00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Основное мероприятие "Повышение правовой культуры населения"</w:t>
            </w:r>
          </w:p>
        </w:tc>
        <w:tc>
          <w:tcPr>
            <w:tcW w:w="1867" w:type="dxa"/>
          </w:tcPr>
          <w:p w:rsidR="007D11B6" w:rsidRDefault="007D11B6">
            <w:pPr>
              <w:pStyle w:val="ConsPlusNormal"/>
              <w:jc w:val="center"/>
            </w:pPr>
            <w:r>
              <w:t>06 3 01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5650,00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Реализация мероприятий, направленных на повышение правовой культуры населения</w:t>
            </w:r>
          </w:p>
        </w:tc>
        <w:tc>
          <w:tcPr>
            <w:tcW w:w="1867" w:type="dxa"/>
          </w:tcPr>
          <w:p w:rsidR="007D11B6" w:rsidRDefault="007D11B6">
            <w:pPr>
              <w:pStyle w:val="ConsPlusNormal"/>
              <w:jc w:val="center"/>
            </w:pPr>
            <w:r>
              <w:t>06 3 01 99590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01</w:t>
            </w:r>
          </w:p>
        </w:tc>
        <w:tc>
          <w:tcPr>
            <w:tcW w:w="567" w:type="dxa"/>
          </w:tcPr>
          <w:p w:rsidR="007D11B6" w:rsidRDefault="007D11B6">
            <w:pPr>
              <w:pStyle w:val="ConsPlusNormal"/>
              <w:jc w:val="center"/>
            </w:pPr>
            <w:r>
              <w:t>13</w:t>
            </w:r>
          </w:p>
        </w:tc>
        <w:tc>
          <w:tcPr>
            <w:tcW w:w="1694" w:type="dxa"/>
          </w:tcPr>
          <w:p w:rsidR="007D11B6" w:rsidRDefault="007D11B6">
            <w:pPr>
              <w:pStyle w:val="ConsPlusNormal"/>
              <w:jc w:val="center"/>
            </w:pPr>
            <w:r>
              <w:t>5650,00</w:t>
            </w:r>
          </w:p>
        </w:tc>
        <w:tc>
          <w:tcPr>
            <w:tcW w:w="1701" w:type="dxa"/>
          </w:tcPr>
          <w:p w:rsidR="007D11B6" w:rsidRDefault="007D11B6">
            <w:pPr>
              <w:pStyle w:val="ConsPlusNormal"/>
              <w:jc w:val="center"/>
            </w:pPr>
            <w:r>
              <w:t>0,00</w:t>
            </w:r>
          </w:p>
        </w:tc>
      </w:tr>
      <w:tr w:rsidR="007D11B6">
        <w:tc>
          <w:tcPr>
            <w:tcW w:w="2835" w:type="dxa"/>
          </w:tcPr>
          <w:p w:rsidR="007D11B6" w:rsidRDefault="003C7D5F">
            <w:pPr>
              <w:pStyle w:val="ConsPlusNormal"/>
            </w:pPr>
            <w:hyperlink r:id="rId1562">
              <w:r w:rsidR="007D11B6">
                <w:rPr>
                  <w:color w:val="0000FF"/>
                </w:rPr>
                <w:t>Подпрограмма</w:t>
              </w:r>
            </w:hyperlink>
            <w:r w:rsidR="007D11B6">
              <w:t xml:space="preserve"> "Профилактика правонарушений и преступлений несовершеннолетних в </w:t>
            </w:r>
            <w:r w:rsidR="007D11B6">
              <w:lastRenderedPageBreak/>
              <w:t>Республике Дагестан"</w:t>
            </w:r>
          </w:p>
        </w:tc>
        <w:tc>
          <w:tcPr>
            <w:tcW w:w="1867" w:type="dxa"/>
          </w:tcPr>
          <w:p w:rsidR="007D11B6" w:rsidRDefault="007D11B6">
            <w:pPr>
              <w:pStyle w:val="ConsPlusNormal"/>
              <w:jc w:val="center"/>
            </w:pPr>
            <w:r>
              <w:lastRenderedPageBreak/>
              <w:t>06 6</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3900,00</w:t>
            </w:r>
          </w:p>
        </w:tc>
        <w:tc>
          <w:tcPr>
            <w:tcW w:w="1701" w:type="dxa"/>
          </w:tcPr>
          <w:p w:rsidR="007D11B6" w:rsidRDefault="007D11B6">
            <w:pPr>
              <w:pStyle w:val="ConsPlusNormal"/>
              <w:jc w:val="center"/>
            </w:pPr>
            <w:r>
              <w:t>3900,00</w:t>
            </w:r>
          </w:p>
        </w:tc>
      </w:tr>
      <w:tr w:rsidR="007D11B6">
        <w:tc>
          <w:tcPr>
            <w:tcW w:w="2835" w:type="dxa"/>
          </w:tcPr>
          <w:p w:rsidR="007D11B6" w:rsidRDefault="007D11B6">
            <w:pPr>
              <w:pStyle w:val="ConsPlusNormal"/>
            </w:pPr>
            <w:r>
              <w:lastRenderedPageBreak/>
              <w:t>Основное мероприятие "Профилактика правонарушений и преступлений несовершеннолетних в Республике Дагестан"</w:t>
            </w:r>
          </w:p>
        </w:tc>
        <w:tc>
          <w:tcPr>
            <w:tcW w:w="1867" w:type="dxa"/>
          </w:tcPr>
          <w:p w:rsidR="007D11B6" w:rsidRDefault="007D11B6">
            <w:pPr>
              <w:pStyle w:val="ConsPlusNormal"/>
              <w:jc w:val="center"/>
            </w:pPr>
            <w:r>
              <w:t>06 6 01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3900,00</w:t>
            </w:r>
          </w:p>
        </w:tc>
        <w:tc>
          <w:tcPr>
            <w:tcW w:w="1701" w:type="dxa"/>
          </w:tcPr>
          <w:p w:rsidR="007D11B6" w:rsidRDefault="007D11B6">
            <w:pPr>
              <w:pStyle w:val="ConsPlusNormal"/>
              <w:jc w:val="center"/>
            </w:pPr>
            <w:r>
              <w:t>3900,00</w:t>
            </w:r>
          </w:p>
        </w:tc>
      </w:tr>
      <w:tr w:rsidR="007D11B6">
        <w:tc>
          <w:tcPr>
            <w:tcW w:w="2835" w:type="dxa"/>
          </w:tcPr>
          <w:p w:rsidR="007D11B6" w:rsidRDefault="007D11B6">
            <w:pPr>
              <w:pStyle w:val="ConsPlusNormal"/>
            </w:pPr>
            <w:r>
              <w:t>Реализация мероприятий, направленных на профилактику правонарушений и преступлений несовершеннолетних</w:t>
            </w:r>
          </w:p>
        </w:tc>
        <w:tc>
          <w:tcPr>
            <w:tcW w:w="1867" w:type="dxa"/>
          </w:tcPr>
          <w:p w:rsidR="007D11B6" w:rsidRDefault="007D11B6">
            <w:pPr>
              <w:pStyle w:val="ConsPlusNormal"/>
              <w:jc w:val="center"/>
            </w:pPr>
            <w:r>
              <w:t>06 6 01 99590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03</w:t>
            </w:r>
          </w:p>
        </w:tc>
        <w:tc>
          <w:tcPr>
            <w:tcW w:w="567" w:type="dxa"/>
          </w:tcPr>
          <w:p w:rsidR="007D11B6" w:rsidRDefault="007D11B6">
            <w:pPr>
              <w:pStyle w:val="ConsPlusNormal"/>
              <w:jc w:val="center"/>
            </w:pPr>
            <w:r>
              <w:t>14</w:t>
            </w:r>
          </w:p>
        </w:tc>
        <w:tc>
          <w:tcPr>
            <w:tcW w:w="1694" w:type="dxa"/>
          </w:tcPr>
          <w:p w:rsidR="007D11B6" w:rsidRDefault="007D11B6">
            <w:pPr>
              <w:pStyle w:val="ConsPlusNormal"/>
              <w:jc w:val="center"/>
            </w:pPr>
            <w:r>
              <w:t>3900,00</w:t>
            </w:r>
          </w:p>
        </w:tc>
        <w:tc>
          <w:tcPr>
            <w:tcW w:w="1701" w:type="dxa"/>
          </w:tcPr>
          <w:p w:rsidR="007D11B6" w:rsidRDefault="007D11B6">
            <w:pPr>
              <w:pStyle w:val="ConsPlusNormal"/>
              <w:jc w:val="center"/>
            </w:pPr>
            <w:r>
              <w:t>3900,00</w:t>
            </w:r>
          </w:p>
        </w:tc>
      </w:tr>
      <w:tr w:rsidR="007D11B6">
        <w:tc>
          <w:tcPr>
            <w:tcW w:w="2835" w:type="dxa"/>
          </w:tcPr>
          <w:p w:rsidR="007D11B6" w:rsidRDefault="007D11B6">
            <w:pPr>
              <w:pStyle w:val="ConsPlusNormal"/>
            </w:pPr>
            <w:r>
              <w:t xml:space="preserve">Государственная </w:t>
            </w:r>
            <w:hyperlink r:id="rId1563">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1867" w:type="dxa"/>
          </w:tcPr>
          <w:p w:rsidR="007D11B6" w:rsidRDefault="007D11B6">
            <w:pPr>
              <w:pStyle w:val="ConsPlusNormal"/>
              <w:jc w:val="center"/>
            </w:pPr>
            <w:r>
              <w:t>07</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2305463,60</w:t>
            </w:r>
          </w:p>
        </w:tc>
        <w:tc>
          <w:tcPr>
            <w:tcW w:w="1701" w:type="dxa"/>
          </w:tcPr>
          <w:p w:rsidR="007D11B6" w:rsidRDefault="007D11B6">
            <w:pPr>
              <w:pStyle w:val="ConsPlusNormal"/>
              <w:jc w:val="center"/>
            </w:pPr>
            <w:r>
              <w:t>2054009,20</w:t>
            </w:r>
          </w:p>
        </w:tc>
      </w:tr>
      <w:tr w:rsidR="007D11B6">
        <w:tc>
          <w:tcPr>
            <w:tcW w:w="2835" w:type="dxa"/>
          </w:tcPr>
          <w:p w:rsidR="007D11B6" w:rsidRDefault="003C7D5F">
            <w:pPr>
              <w:pStyle w:val="ConsPlusNormal"/>
            </w:pPr>
            <w:hyperlink r:id="rId1564">
              <w:r w:rsidR="007D11B6">
                <w:rPr>
                  <w:color w:val="0000FF"/>
                </w:rPr>
                <w:t>Подпрограмма</w:t>
              </w:r>
            </w:hyperlink>
            <w:r w:rsidR="007D11B6">
              <w:t xml:space="preserve"> "Построение (развитие), внедрение и эксплуатация аппаратно-программного комплекса "Безопасный город" в Республике Дагестан"</w:t>
            </w:r>
          </w:p>
        </w:tc>
        <w:tc>
          <w:tcPr>
            <w:tcW w:w="1867" w:type="dxa"/>
          </w:tcPr>
          <w:p w:rsidR="007D11B6" w:rsidRDefault="007D11B6">
            <w:pPr>
              <w:pStyle w:val="ConsPlusNormal"/>
              <w:jc w:val="center"/>
            </w:pPr>
            <w:r>
              <w:t>07 2</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552000,00</w:t>
            </w:r>
          </w:p>
        </w:tc>
        <w:tc>
          <w:tcPr>
            <w:tcW w:w="1701" w:type="dxa"/>
          </w:tcPr>
          <w:p w:rsidR="007D11B6" w:rsidRDefault="007D11B6">
            <w:pPr>
              <w:pStyle w:val="ConsPlusNormal"/>
              <w:jc w:val="center"/>
            </w:pPr>
            <w:r>
              <w:t>552000,00</w:t>
            </w:r>
          </w:p>
        </w:tc>
      </w:tr>
      <w:tr w:rsidR="007D11B6">
        <w:tc>
          <w:tcPr>
            <w:tcW w:w="2835" w:type="dxa"/>
          </w:tcPr>
          <w:p w:rsidR="007D11B6" w:rsidRDefault="007D11B6">
            <w:pPr>
              <w:pStyle w:val="ConsPlusNormal"/>
            </w:pPr>
            <w:r>
              <w:t xml:space="preserve">Основное мероприятие </w:t>
            </w:r>
            <w:r>
              <w:lastRenderedPageBreak/>
              <w:t>"Реализация мер по построению (развитию), внедрению и эксплуатации аппаратно-программного комплекса "Безопасный город</w:t>
            </w:r>
          </w:p>
        </w:tc>
        <w:tc>
          <w:tcPr>
            <w:tcW w:w="1867" w:type="dxa"/>
          </w:tcPr>
          <w:p w:rsidR="007D11B6" w:rsidRDefault="007D11B6">
            <w:pPr>
              <w:pStyle w:val="ConsPlusNormal"/>
              <w:jc w:val="center"/>
            </w:pPr>
            <w:r>
              <w:lastRenderedPageBreak/>
              <w:t>07 2 01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552000,00</w:t>
            </w:r>
          </w:p>
        </w:tc>
        <w:tc>
          <w:tcPr>
            <w:tcW w:w="1701" w:type="dxa"/>
          </w:tcPr>
          <w:p w:rsidR="007D11B6" w:rsidRDefault="007D11B6">
            <w:pPr>
              <w:pStyle w:val="ConsPlusNormal"/>
              <w:jc w:val="center"/>
            </w:pPr>
            <w:r>
              <w:t>552000,00</w:t>
            </w:r>
          </w:p>
        </w:tc>
      </w:tr>
      <w:tr w:rsidR="007D11B6">
        <w:tc>
          <w:tcPr>
            <w:tcW w:w="2835" w:type="dxa"/>
          </w:tcPr>
          <w:p w:rsidR="007D11B6" w:rsidRDefault="007D11B6">
            <w:pPr>
              <w:pStyle w:val="ConsPlusNormal"/>
            </w:pPr>
            <w:r>
              <w:lastRenderedPageBreak/>
              <w:t>Плата концедента в рамках заключенного концессионного соглашения</w:t>
            </w:r>
          </w:p>
        </w:tc>
        <w:tc>
          <w:tcPr>
            <w:tcW w:w="1867" w:type="dxa"/>
          </w:tcPr>
          <w:p w:rsidR="007D11B6" w:rsidRDefault="007D11B6">
            <w:pPr>
              <w:pStyle w:val="ConsPlusNormal"/>
              <w:jc w:val="center"/>
            </w:pPr>
            <w:r>
              <w:t>07 2 01 99585</w:t>
            </w:r>
          </w:p>
        </w:tc>
        <w:tc>
          <w:tcPr>
            <w:tcW w:w="576" w:type="dxa"/>
          </w:tcPr>
          <w:p w:rsidR="007D11B6" w:rsidRDefault="007D11B6">
            <w:pPr>
              <w:pStyle w:val="ConsPlusNormal"/>
              <w:jc w:val="center"/>
            </w:pPr>
            <w:r>
              <w:t>400</w:t>
            </w:r>
          </w:p>
        </w:tc>
        <w:tc>
          <w:tcPr>
            <w:tcW w:w="557" w:type="dxa"/>
          </w:tcPr>
          <w:p w:rsidR="007D11B6" w:rsidRDefault="007D11B6">
            <w:pPr>
              <w:pStyle w:val="ConsPlusNormal"/>
              <w:jc w:val="center"/>
            </w:pPr>
            <w:r>
              <w:t>03</w:t>
            </w:r>
          </w:p>
        </w:tc>
        <w:tc>
          <w:tcPr>
            <w:tcW w:w="567" w:type="dxa"/>
          </w:tcPr>
          <w:p w:rsidR="007D11B6" w:rsidRDefault="007D11B6">
            <w:pPr>
              <w:pStyle w:val="ConsPlusNormal"/>
              <w:jc w:val="center"/>
            </w:pPr>
            <w:r>
              <w:t>14</w:t>
            </w:r>
          </w:p>
        </w:tc>
        <w:tc>
          <w:tcPr>
            <w:tcW w:w="1694" w:type="dxa"/>
          </w:tcPr>
          <w:p w:rsidR="007D11B6" w:rsidRDefault="007D11B6">
            <w:pPr>
              <w:pStyle w:val="ConsPlusNormal"/>
              <w:jc w:val="center"/>
            </w:pPr>
            <w:r>
              <w:t>552000,00</w:t>
            </w:r>
          </w:p>
        </w:tc>
        <w:tc>
          <w:tcPr>
            <w:tcW w:w="1701" w:type="dxa"/>
          </w:tcPr>
          <w:p w:rsidR="007D11B6" w:rsidRDefault="007D11B6">
            <w:pPr>
              <w:pStyle w:val="ConsPlusNormal"/>
              <w:jc w:val="center"/>
            </w:pPr>
            <w:r>
              <w:t>552000,00</w:t>
            </w:r>
          </w:p>
        </w:tc>
      </w:tr>
      <w:tr w:rsidR="007D11B6">
        <w:tc>
          <w:tcPr>
            <w:tcW w:w="2835" w:type="dxa"/>
          </w:tcPr>
          <w:p w:rsidR="007D11B6" w:rsidRDefault="003C7D5F">
            <w:pPr>
              <w:pStyle w:val="ConsPlusNormal"/>
            </w:pPr>
            <w:hyperlink r:id="rId1565">
              <w:r w:rsidR="007D11B6">
                <w:rPr>
                  <w:color w:val="0000FF"/>
                </w:rPr>
                <w:t>Подпрограмма</w:t>
              </w:r>
            </w:hyperlink>
            <w:r w:rsidR="007D11B6">
              <w:t xml:space="preserve"> "Обеспечение реализации государственной программы"</w:t>
            </w:r>
          </w:p>
        </w:tc>
        <w:tc>
          <w:tcPr>
            <w:tcW w:w="1867" w:type="dxa"/>
          </w:tcPr>
          <w:p w:rsidR="007D11B6" w:rsidRDefault="007D11B6">
            <w:pPr>
              <w:pStyle w:val="ConsPlusNormal"/>
              <w:jc w:val="center"/>
            </w:pPr>
            <w:r>
              <w:t>07 5</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1070649,60</w:t>
            </w:r>
          </w:p>
        </w:tc>
        <w:tc>
          <w:tcPr>
            <w:tcW w:w="1701" w:type="dxa"/>
          </w:tcPr>
          <w:p w:rsidR="007D11B6" w:rsidRDefault="007D11B6">
            <w:pPr>
              <w:pStyle w:val="ConsPlusNormal"/>
              <w:jc w:val="center"/>
            </w:pPr>
            <w:r>
              <w:t>1102009,20</w:t>
            </w:r>
          </w:p>
        </w:tc>
      </w:tr>
      <w:tr w:rsidR="007D11B6">
        <w:tc>
          <w:tcPr>
            <w:tcW w:w="2835" w:type="dxa"/>
          </w:tcPr>
          <w:p w:rsidR="007D11B6" w:rsidRDefault="007D11B6">
            <w:pPr>
              <w:pStyle w:val="ConsPlusNormal"/>
            </w:pPr>
            <w:r>
              <w:t>Основное мероприятие "Обеспечение деятельности государственных органов"</w:t>
            </w:r>
          </w:p>
        </w:tc>
        <w:tc>
          <w:tcPr>
            <w:tcW w:w="1867" w:type="dxa"/>
          </w:tcPr>
          <w:p w:rsidR="007D11B6" w:rsidRDefault="007D11B6">
            <w:pPr>
              <w:pStyle w:val="ConsPlusNormal"/>
              <w:jc w:val="center"/>
            </w:pPr>
            <w:r>
              <w:t>07 5 01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44189,90</w:t>
            </w:r>
          </w:p>
        </w:tc>
        <w:tc>
          <w:tcPr>
            <w:tcW w:w="1701" w:type="dxa"/>
          </w:tcPr>
          <w:p w:rsidR="007D11B6" w:rsidRDefault="007D11B6">
            <w:pPr>
              <w:pStyle w:val="ConsPlusNormal"/>
              <w:jc w:val="center"/>
            </w:pPr>
            <w:r>
              <w:t>44189,90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867" w:type="dxa"/>
          </w:tcPr>
          <w:p w:rsidR="007D11B6" w:rsidRDefault="007D11B6">
            <w:pPr>
              <w:pStyle w:val="ConsPlusNormal"/>
              <w:jc w:val="center"/>
            </w:pPr>
            <w:r>
              <w:t>07 5 01 20000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03</w:t>
            </w:r>
          </w:p>
        </w:tc>
        <w:tc>
          <w:tcPr>
            <w:tcW w:w="567" w:type="dxa"/>
          </w:tcPr>
          <w:p w:rsidR="007D11B6" w:rsidRDefault="007D11B6">
            <w:pPr>
              <w:pStyle w:val="ConsPlusNormal"/>
              <w:jc w:val="center"/>
            </w:pPr>
            <w:r>
              <w:t>14</w:t>
            </w:r>
          </w:p>
        </w:tc>
        <w:tc>
          <w:tcPr>
            <w:tcW w:w="1694" w:type="dxa"/>
          </w:tcPr>
          <w:p w:rsidR="007D11B6" w:rsidRDefault="007D11B6">
            <w:pPr>
              <w:pStyle w:val="ConsPlusNormal"/>
              <w:jc w:val="center"/>
            </w:pPr>
            <w:r>
              <w:t>44189,90</w:t>
            </w:r>
          </w:p>
        </w:tc>
        <w:tc>
          <w:tcPr>
            <w:tcW w:w="1701" w:type="dxa"/>
          </w:tcPr>
          <w:p w:rsidR="007D11B6" w:rsidRDefault="007D11B6">
            <w:pPr>
              <w:pStyle w:val="ConsPlusNormal"/>
              <w:jc w:val="center"/>
            </w:pPr>
            <w:r>
              <w:t>44189,90</w:t>
            </w:r>
          </w:p>
        </w:tc>
      </w:tr>
      <w:tr w:rsidR="007D11B6">
        <w:tc>
          <w:tcPr>
            <w:tcW w:w="2835" w:type="dxa"/>
          </w:tcPr>
          <w:p w:rsidR="007D11B6" w:rsidRDefault="007D11B6">
            <w:pPr>
              <w:pStyle w:val="ConsPlusNormal"/>
            </w:pPr>
            <w:r>
              <w:t>Основное мероприятие "Обеспечение деятельности государственных учреждений"</w:t>
            </w:r>
          </w:p>
        </w:tc>
        <w:tc>
          <w:tcPr>
            <w:tcW w:w="1867" w:type="dxa"/>
          </w:tcPr>
          <w:p w:rsidR="007D11B6" w:rsidRDefault="007D11B6">
            <w:pPr>
              <w:pStyle w:val="ConsPlusNormal"/>
              <w:jc w:val="center"/>
            </w:pPr>
            <w:r>
              <w:t>07 5 02</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352630,50</w:t>
            </w:r>
          </w:p>
        </w:tc>
        <w:tc>
          <w:tcPr>
            <w:tcW w:w="1701" w:type="dxa"/>
          </w:tcPr>
          <w:p w:rsidR="007D11B6" w:rsidRDefault="007D11B6">
            <w:pPr>
              <w:pStyle w:val="ConsPlusNormal"/>
              <w:jc w:val="center"/>
            </w:pPr>
            <w:r>
              <w:t>364813,30</w:t>
            </w:r>
          </w:p>
        </w:tc>
      </w:tr>
      <w:tr w:rsidR="007D11B6">
        <w:tc>
          <w:tcPr>
            <w:tcW w:w="2835" w:type="dxa"/>
          </w:tcPr>
          <w:p w:rsidR="007D11B6" w:rsidRDefault="007D11B6">
            <w:pPr>
              <w:pStyle w:val="ConsPlusNormal"/>
            </w:pPr>
            <w:r>
              <w:t>Финансовое обеспечение выполнения функций государственных учреждений, оказания услуг и выполнения работ</w:t>
            </w:r>
          </w:p>
        </w:tc>
        <w:tc>
          <w:tcPr>
            <w:tcW w:w="1867" w:type="dxa"/>
          </w:tcPr>
          <w:p w:rsidR="007D11B6" w:rsidRDefault="007D11B6">
            <w:pPr>
              <w:pStyle w:val="ConsPlusNormal"/>
              <w:jc w:val="center"/>
            </w:pPr>
            <w:r>
              <w:t>07 5 02 00590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03</w:t>
            </w:r>
          </w:p>
        </w:tc>
        <w:tc>
          <w:tcPr>
            <w:tcW w:w="567" w:type="dxa"/>
          </w:tcPr>
          <w:p w:rsidR="007D11B6" w:rsidRDefault="007D11B6">
            <w:pPr>
              <w:pStyle w:val="ConsPlusNormal"/>
              <w:jc w:val="center"/>
            </w:pPr>
            <w:r>
              <w:t>10</w:t>
            </w:r>
          </w:p>
        </w:tc>
        <w:tc>
          <w:tcPr>
            <w:tcW w:w="1694" w:type="dxa"/>
          </w:tcPr>
          <w:p w:rsidR="007D11B6" w:rsidRDefault="007D11B6">
            <w:pPr>
              <w:pStyle w:val="ConsPlusNormal"/>
              <w:jc w:val="center"/>
            </w:pPr>
            <w:r>
              <w:t>352630,50</w:t>
            </w:r>
          </w:p>
        </w:tc>
        <w:tc>
          <w:tcPr>
            <w:tcW w:w="1701" w:type="dxa"/>
          </w:tcPr>
          <w:p w:rsidR="007D11B6" w:rsidRDefault="007D11B6">
            <w:pPr>
              <w:pStyle w:val="ConsPlusNormal"/>
              <w:jc w:val="center"/>
            </w:pPr>
            <w:r>
              <w:t>364813,30</w:t>
            </w:r>
          </w:p>
        </w:tc>
      </w:tr>
      <w:tr w:rsidR="007D11B6">
        <w:tc>
          <w:tcPr>
            <w:tcW w:w="2835" w:type="dxa"/>
          </w:tcPr>
          <w:p w:rsidR="007D11B6" w:rsidRDefault="007D11B6">
            <w:pPr>
              <w:pStyle w:val="ConsPlusNormal"/>
            </w:pPr>
            <w:r>
              <w:lastRenderedPageBreak/>
              <w:t>Основное мероприятие "Создание,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w:t>
            </w:r>
          </w:p>
        </w:tc>
        <w:tc>
          <w:tcPr>
            <w:tcW w:w="1867" w:type="dxa"/>
          </w:tcPr>
          <w:p w:rsidR="007D11B6" w:rsidRDefault="007D11B6">
            <w:pPr>
              <w:pStyle w:val="ConsPlusNormal"/>
              <w:jc w:val="center"/>
            </w:pPr>
            <w:r>
              <w:t>07 5 03</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98553,00</w:t>
            </w:r>
          </w:p>
        </w:tc>
        <w:tc>
          <w:tcPr>
            <w:tcW w:w="1701" w:type="dxa"/>
          </w:tcPr>
          <w:p w:rsidR="007D11B6" w:rsidRDefault="007D11B6">
            <w:pPr>
              <w:pStyle w:val="ConsPlusNormal"/>
              <w:jc w:val="center"/>
            </w:pPr>
            <w:r>
              <w:t>98553,00</w:t>
            </w:r>
          </w:p>
        </w:tc>
      </w:tr>
      <w:tr w:rsidR="007D11B6">
        <w:tc>
          <w:tcPr>
            <w:tcW w:w="2835" w:type="dxa"/>
          </w:tcPr>
          <w:p w:rsidR="007D11B6" w:rsidRDefault="007D11B6">
            <w:pPr>
              <w:pStyle w:val="ConsPlusNormal"/>
            </w:pPr>
            <w:r>
              <w:t>Финансовое обеспечение выполнения функций государственных учреждений, оказания услуг и выполнения работ</w:t>
            </w:r>
          </w:p>
        </w:tc>
        <w:tc>
          <w:tcPr>
            <w:tcW w:w="1867" w:type="dxa"/>
          </w:tcPr>
          <w:p w:rsidR="007D11B6" w:rsidRDefault="007D11B6">
            <w:pPr>
              <w:pStyle w:val="ConsPlusNormal"/>
              <w:jc w:val="center"/>
            </w:pPr>
            <w:r>
              <w:t>07 5 03 00590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03</w:t>
            </w:r>
          </w:p>
        </w:tc>
        <w:tc>
          <w:tcPr>
            <w:tcW w:w="567" w:type="dxa"/>
          </w:tcPr>
          <w:p w:rsidR="007D11B6" w:rsidRDefault="007D11B6">
            <w:pPr>
              <w:pStyle w:val="ConsPlusNormal"/>
              <w:jc w:val="center"/>
            </w:pPr>
            <w:r>
              <w:t>10</w:t>
            </w:r>
          </w:p>
        </w:tc>
        <w:tc>
          <w:tcPr>
            <w:tcW w:w="1694" w:type="dxa"/>
          </w:tcPr>
          <w:p w:rsidR="007D11B6" w:rsidRDefault="007D11B6">
            <w:pPr>
              <w:pStyle w:val="ConsPlusNormal"/>
              <w:jc w:val="center"/>
            </w:pPr>
            <w:r>
              <w:t>, 98553,00</w:t>
            </w:r>
          </w:p>
        </w:tc>
        <w:tc>
          <w:tcPr>
            <w:tcW w:w="1701" w:type="dxa"/>
          </w:tcPr>
          <w:p w:rsidR="007D11B6" w:rsidRDefault="007D11B6">
            <w:pPr>
              <w:pStyle w:val="ConsPlusNormal"/>
              <w:jc w:val="center"/>
            </w:pPr>
            <w:r>
              <w:t>98553,00</w:t>
            </w:r>
          </w:p>
        </w:tc>
      </w:tr>
      <w:tr w:rsidR="007D11B6">
        <w:tc>
          <w:tcPr>
            <w:tcW w:w="2835" w:type="dxa"/>
          </w:tcPr>
          <w:p w:rsidR="007D11B6" w:rsidRDefault="007D11B6">
            <w:pPr>
              <w:pStyle w:val="ConsPlusNormal"/>
            </w:pPr>
            <w:r>
              <w:t>Основное мероприятие "Обеспечение вызова экстренных и оперативных служб по единому номеру - 112"</w:t>
            </w:r>
          </w:p>
        </w:tc>
        <w:tc>
          <w:tcPr>
            <w:tcW w:w="1867" w:type="dxa"/>
          </w:tcPr>
          <w:p w:rsidR="007D11B6" w:rsidRDefault="007D11B6">
            <w:pPr>
              <w:pStyle w:val="ConsPlusNormal"/>
              <w:jc w:val="center"/>
            </w:pPr>
            <w:r>
              <w:t>07 5 04</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135540,50</w:t>
            </w:r>
          </w:p>
        </w:tc>
        <w:tc>
          <w:tcPr>
            <w:tcW w:w="1701" w:type="dxa"/>
          </w:tcPr>
          <w:p w:rsidR="007D11B6" w:rsidRDefault="007D11B6">
            <w:pPr>
              <w:pStyle w:val="ConsPlusNormal"/>
              <w:jc w:val="center"/>
            </w:pPr>
            <w:r>
              <w:t>139076,50</w:t>
            </w:r>
          </w:p>
        </w:tc>
      </w:tr>
      <w:tr w:rsidR="007D11B6">
        <w:tc>
          <w:tcPr>
            <w:tcW w:w="2835" w:type="dxa"/>
          </w:tcPr>
          <w:p w:rsidR="007D11B6" w:rsidRDefault="007D11B6">
            <w:pPr>
              <w:pStyle w:val="ConsPlusNormal"/>
            </w:pPr>
            <w:r>
              <w:t>Финансовое обеспечение функций государственных учреждений, оказания услуг, выполнения работ</w:t>
            </w:r>
          </w:p>
        </w:tc>
        <w:tc>
          <w:tcPr>
            <w:tcW w:w="1867" w:type="dxa"/>
          </w:tcPr>
          <w:p w:rsidR="007D11B6" w:rsidRDefault="007D11B6">
            <w:pPr>
              <w:pStyle w:val="ConsPlusNormal"/>
              <w:jc w:val="center"/>
            </w:pPr>
            <w:r>
              <w:t>07 5 04 00590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03</w:t>
            </w:r>
          </w:p>
        </w:tc>
        <w:tc>
          <w:tcPr>
            <w:tcW w:w="567" w:type="dxa"/>
          </w:tcPr>
          <w:p w:rsidR="007D11B6" w:rsidRDefault="007D11B6">
            <w:pPr>
              <w:pStyle w:val="ConsPlusNormal"/>
              <w:jc w:val="center"/>
            </w:pPr>
            <w:r>
              <w:t>10</w:t>
            </w:r>
          </w:p>
        </w:tc>
        <w:tc>
          <w:tcPr>
            <w:tcW w:w="1694" w:type="dxa"/>
          </w:tcPr>
          <w:p w:rsidR="007D11B6" w:rsidRDefault="007D11B6">
            <w:pPr>
              <w:pStyle w:val="ConsPlusNormal"/>
              <w:jc w:val="center"/>
            </w:pPr>
            <w:r>
              <w:t>135540,50</w:t>
            </w:r>
          </w:p>
        </w:tc>
        <w:tc>
          <w:tcPr>
            <w:tcW w:w="1701" w:type="dxa"/>
          </w:tcPr>
          <w:p w:rsidR="007D11B6" w:rsidRDefault="007D11B6">
            <w:pPr>
              <w:pStyle w:val="ConsPlusNormal"/>
              <w:jc w:val="center"/>
            </w:pPr>
            <w:r>
              <w:t>139076,50</w:t>
            </w:r>
          </w:p>
        </w:tc>
      </w:tr>
      <w:tr w:rsidR="007D11B6">
        <w:tc>
          <w:tcPr>
            <w:tcW w:w="2835" w:type="dxa"/>
          </w:tcPr>
          <w:p w:rsidR="007D11B6" w:rsidRDefault="007D11B6">
            <w:pPr>
              <w:pStyle w:val="ConsPlusNormal"/>
            </w:pPr>
            <w:r>
              <w:t>Основное мероприятие "Обеспечение деятельности государственной противопожарной службы"</w:t>
            </w:r>
          </w:p>
        </w:tc>
        <w:tc>
          <w:tcPr>
            <w:tcW w:w="1867" w:type="dxa"/>
          </w:tcPr>
          <w:p w:rsidR="007D11B6" w:rsidRDefault="007D11B6">
            <w:pPr>
              <w:pStyle w:val="ConsPlusNormal"/>
              <w:jc w:val="center"/>
            </w:pPr>
            <w:r>
              <w:t>07 5 05</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439735,70</w:t>
            </w:r>
          </w:p>
        </w:tc>
        <w:tc>
          <w:tcPr>
            <w:tcW w:w="1701" w:type="dxa"/>
          </w:tcPr>
          <w:p w:rsidR="007D11B6" w:rsidRDefault="007D11B6">
            <w:pPr>
              <w:pStyle w:val="ConsPlusNormal"/>
              <w:jc w:val="center"/>
            </w:pPr>
            <w:r>
              <w:t>455376,50</w:t>
            </w:r>
          </w:p>
        </w:tc>
      </w:tr>
      <w:tr w:rsidR="007D11B6">
        <w:tc>
          <w:tcPr>
            <w:tcW w:w="2835" w:type="dxa"/>
          </w:tcPr>
          <w:p w:rsidR="007D11B6" w:rsidRDefault="007D11B6">
            <w:pPr>
              <w:pStyle w:val="ConsPlusNormal"/>
            </w:pPr>
            <w:r>
              <w:t>Финансовое обеспечение функций государственных учреждений, оказания услуг, выполнения работ</w:t>
            </w:r>
          </w:p>
        </w:tc>
        <w:tc>
          <w:tcPr>
            <w:tcW w:w="1867" w:type="dxa"/>
          </w:tcPr>
          <w:p w:rsidR="007D11B6" w:rsidRDefault="007D11B6">
            <w:pPr>
              <w:pStyle w:val="ConsPlusNormal"/>
              <w:jc w:val="center"/>
            </w:pPr>
            <w:r>
              <w:t>07 5 05 00590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03</w:t>
            </w:r>
          </w:p>
        </w:tc>
        <w:tc>
          <w:tcPr>
            <w:tcW w:w="567" w:type="dxa"/>
          </w:tcPr>
          <w:p w:rsidR="007D11B6" w:rsidRDefault="007D11B6">
            <w:pPr>
              <w:pStyle w:val="ConsPlusNormal"/>
              <w:jc w:val="center"/>
            </w:pPr>
            <w:r>
              <w:t>10</w:t>
            </w:r>
          </w:p>
        </w:tc>
        <w:tc>
          <w:tcPr>
            <w:tcW w:w="1694" w:type="dxa"/>
          </w:tcPr>
          <w:p w:rsidR="007D11B6" w:rsidRDefault="007D11B6">
            <w:pPr>
              <w:pStyle w:val="ConsPlusNormal"/>
              <w:jc w:val="center"/>
            </w:pPr>
            <w:r>
              <w:t>439735,70</w:t>
            </w:r>
          </w:p>
        </w:tc>
        <w:tc>
          <w:tcPr>
            <w:tcW w:w="1701" w:type="dxa"/>
          </w:tcPr>
          <w:p w:rsidR="007D11B6" w:rsidRDefault="007D11B6">
            <w:pPr>
              <w:pStyle w:val="ConsPlusNormal"/>
              <w:jc w:val="center"/>
            </w:pPr>
            <w:r>
              <w:t>455376,50</w:t>
            </w:r>
          </w:p>
        </w:tc>
      </w:tr>
      <w:tr w:rsidR="007D11B6">
        <w:tc>
          <w:tcPr>
            <w:tcW w:w="2835" w:type="dxa"/>
          </w:tcPr>
          <w:p w:rsidR="007D11B6" w:rsidRDefault="007D11B6">
            <w:pPr>
              <w:pStyle w:val="ConsPlusNormal"/>
            </w:pPr>
            <w:r>
              <w:lastRenderedPageBreak/>
              <w:t>Подпрограмма "Совершенствование гражданской обороны Республики Дагестан"</w:t>
            </w:r>
          </w:p>
        </w:tc>
        <w:tc>
          <w:tcPr>
            <w:tcW w:w="1867" w:type="dxa"/>
          </w:tcPr>
          <w:p w:rsidR="007D11B6" w:rsidRDefault="007D11B6">
            <w:pPr>
              <w:pStyle w:val="ConsPlusNormal"/>
              <w:jc w:val="center"/>
            </w:pPr>
            <w:r>
              <w:t>07 6</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136814,00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Создание и содержание в целях гражданской обороны запасов материально-технических, продовольственных, медицинских и иных средств</w:t>
            </w:r>
          </w:p>
        </w:tc>
        <w:tc>
          <w:tcPr>
            <w:tcW w:w="1867" w:type="dxa"/>
          </w:tcPr>
          <w:p w:rsidR="007D11B6" w:rsidRDefault="007D11B6">
            <w:pPr>
              <w:pStyle w:val="ConsPlusNormal"/>
              <w:jc w:val="center"/>
            </w:pPr>
            <w:r>
              <w:t>07 6 02</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136814,00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Финансовое обеспечение функций государственных учреждений, оказания услуг, выполнения работ</w:t>
            </w:r>
          </w:p>
        </w:tc>
        <w:tc>
          <w:tcPr>
            <w:tcW w:w="1867" w:type="dxa"/>
          </w:tcPr>
          <w:p w:rsidR="007D11B6" w:rsidRDefault="007D11B6">
            <w:pPr>
              <w:pStyle w:val="ConsPlusNormal"/>
              <w:jc w:val="center"/>
            </w:pPr>
            <w:r>
              <w:t>07 6 02 00590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03</w:t>
            </w:r>
          </w:p>
        </w:tc>
        <w:tc>
          <w:tcPr>
            <w:tcW w:w="567" w:type="dxa"/>
          </w:tcPr>
          <w:p w:rsidR="007D11B6" w:rsidRDefault="007D11B6">
            <w:pPr>
              <w:pStyle w:val="ConsPlusNormal"/>
              <w:jc w:val="center"/>
            </w:pPr>
            <w:r>
              <w:t>09</w:t>
            </w:r>
          </w:p>
        </w:tc>
        <w:tc>
          <w:tcPr>
            <w:tcW w:w="1694" w:type="dxa"/>
          </w:tcPr>
          <w:p w:rsidR="007D11B6" w:rsidRDefault="007D11B6">
            <w:pPr>
              <w:pStyle w:val="ConsPlusNormal"/>
              <w:jc w:val="center"/>
            </w:pPr>
            <w:r>
              <w:t>136814,00</w:t>
            </w:r>
          </w:p>
        </w:tc>
        <w:tc>
          <w:tcPr>
            <w:tcW w:w="1701" w:type="dxa"/>
          </w:tcPr>
          <w:p w:rsidR="007D11B6" w:rsidRDefault="007D11B6">
            <w:pPr>
              <w:pStyle w:val="ConsPlusNormal"/>
              <w:jc w:val="center"/>
            </w:pPr>
            <w:r>
              <w:t>0,00</w:t>
            </w:r>
          </w:p>
        </w:tc>
      </w:tr>
      <w:tr w:rsidR="007D11B6">
        <w:tc>
          <w:tcPr>
            <w:tcW w:w="2835" w:type="dxa"/>
          </w:tcPr>
          <w:p w:rsidR="007D11B6" w:rsidRDefault="003C7D5F">
            <w:pPr>
              <w:pStyle w:val="ConsPlusNormal"/>
            </w:pPr>
            <w:hyperlink r:id="rId1566">
              <w:r w:rsidR="007D11B6">
                <w:rPr>
                  <w:color w:val="0000FF"/>
                </w:rPr>
                <w:t>Подпрограмма</w:t>
              </w:r>
            </w:hyperlink>
            <w:r w:rsidR="007D11B6">
              <w:t xml:space="preserve"> "Обеспечение безопасности людей на водных объектах и развитие поисково-спасательных служб в Республике Дагестан"</w:t>
            </w:r>
          </w:p>
        </w:tc>
        <w:tc>
          <w:tcPr>
            <w:tcW w:w="1867" w:type="dxa"/>
          </w:tcPr>
          <w:p w:rsidR="007D11B6" w:rsidRDefault="007D11B6">
            <w:pPr>
              <w:pStyle w:val="ConsPlusNormal"/>
              <w:jc w:val="center"/>
            </w:pPr>
            <w:r>
              <w:t>07 7</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546000,00</w:t>
            </w:r>
          </w:p>
        </w:tc>
        <w:tc>
          <w:tcPr>
            <w:tcW w:w="1701" w:type="dxa"/>
          </w:tcPr>
          <w:p w:rsidR="007D11B6" w:rsidRDefault="007D11B6">
            <w:pPr>
              <w:pStyle w:val="ConsPlusNormal"/>
              <w:jc w:val="center"/>
            </w:pPr>
            <w:r>
              <w:t>400000,00</w:t>
            </w:r>
          </w:p>
        </w:tc>
      </w:tr>
      <w:tr w:rsidR="007D11B6">
        <w:tc>
          <w:tcPr>
            <w:tcW w:w="2835" w:type="dxa"/>
          </w:tcPr>
          <w:p w:rsidR="007D11B6" w:rsidRDefault="007D11B6">
            <w:pPr>
              <w:pStyle w:val="ConsPlusNormal"/>
            </w:pPr>
            <w:r>
              <w:t>Основное мероприятие "Обеспечение безопасности людей на водных объектах и развитие поисково-спасательных служб"</w:t>
            </w:r>
          </w:p>
        </w:tc>
        <w:tc>
          <w:tcPr>
            <w:tcW w:w="1867" w:type="dxa"/>
          </w:tcPr>
          <w:p w:rsidR="007D11B6" w:rsidRDefault="007D11B6">
            <w:pPr>
              <w:pStyle w:val="ConsPlusNormal"/>
              <w:jc w:val="center"/>
            </w:pPr>
            <w:r>
              <w:t>07 7 01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546000,00</w:t>
            </w:r>
          </w:p>
        </w:tc>
        <w:tc>
          <w:tcPr>
            <w:tcW w:w="1701" w:type="dxa"/>
          </w:tcPr>
          <w:p w:rsidR="007D11B6" w:rsidRDefault="007D11B6">
            <w:pPr>
              <w:pStyle w:val="ConsPlusNormal"/>
              <w:jc w:val="center"/>
            </w:pPr>
            <w:r>
              <w:t>400000,00</w:t>
            </w:r>
          </w:p>
        </w:tc>
      </w:tr>
      <w:tr w:rsidR="007D11B6">
        <w:tc>
          <w:tcPr>
            <w:tcW w:w="2835" w:type="dxa"/>
          </w:tcPr>
          <w:p w:rsidR="007D11B6" w:rsidRDefault="007D11B6">
            <w:pPr>
              <w:pStyle w:val="ConsPlusNormal"/>
            </w:pPr>
            <w:r>
              <w:t xml:space="preserve">Реализация мероприятий, направленных на обеспечение безопасности людей на водных объектах </w:t>
            </w:r>
            <w:r>
              <w:lastRenderedPageBreak/>
              <w:t>и развитие поисково-спасательных служб</w:t>
            </w:r>
          </w:p>
        </w:tc>
        <w:tc>
          <w:tcPr>
            <w:tcW w:w="1867" w:type="dxa"/>
          </w:tcPr>
          <w:p w:rsidR="007D11B6" w:rsidRDefault="007D11B6">
            <w:pPr>
              <w:pStyle w:val="ConsPlusNormal"/>
              <w:jc w:val="center"/>
            </w:pPr>
            <w:r>
              <w:lastRenderedPageBreak/>
              <w:t>07 7 01 99590</w:t>
            </w:r>
          </w:p>
        </w:tc>
        <w:tc>
          <w:tcPr>
            <w:tcW w:w="576" w:type="dxa"/>
          </w:tcPr>
          <w:p w:rsidR="007D11B6" w:rsidRDefault="007D11B6">
            <w:pPr>
              <w:pStyle w:val="ConsPlusNormal"/>
              <w:jc w:val="center"/>
            </w:pPr>
            <w:r>
              <w:t>400</w:t>
            </w:r>
          </w:p>
        </w:tc>
        <w:tc>
          <w:tcPr>
            <w:tcW w:w="557" w:type="dxa"/>
          </w:tcPr>
          <w:p w:rsidR="007D11B6" w:rsidRDefault="007D11B6">
            <w:pPr>
              <w:pStyle w:val="ConsPlusNormal"/>
              <w:jc w:val="center"/>
            </w:pPr>
            <w:r>
              <w:t>03</w:t>
            </w:r>
          </w:p>
        </w:tc>
        <w:tc>
          <w:tcPr>
            <w:tcW w:w="567" w:type="dxa"/>
          </w:tcPr>
          <w:p w:rsidR="007D11B6" w:rsidRDefault="007D11B6">
            <w:pPr>
              <w:pStyle w:val="ConsPlusNormal"/>
              <w:jc w:val="center"/>
            </w:pPr>
            <w:r>
              <w:t>10</w:t>
            </w:r>
          </w:p>
        </w:tc>
        <w:tc>
          <w:tcPr>
            <w:tcW w:w="1694" w:type="dxa"/>
          </w:tcPr>
          <w:p w:rsidR="007D11B6" w:rsidRDefault="007D11B6">
            <w:pPr>
              <w:pStyle w:val="ConsPlusNormal"/>
              <w:jc w:val="center"/>
            </w:pPr>
            <w:r>
              <w:t>546000,00</w:t>
            </w:r>
          </w:p>
        </w:tc>
        <w:tc>
          <w:tcPr>
            <w:tcW w:w="1701" w:type="dxa"/>
          </w:tcPr>
          <w:p w:rsidR="007D11B6" w:rsidRDefault="007D11B6">
            <w:pPr>
              <w:pStyle w:val="ConsPlusNormal"/>
              <w:jc w:val="center"/>
            </w:pPr>
            <w:r>
              <w:t>400000,00</w:t>
            </w:r>
          </w:p>
        </w:tc>
      </w:tr>
      <w:tr w:rsidR="007D11B6">
        <w:tc>
          <w:tcPr>
            <w:tcW w:w="2835" w:type="dxa"/>
          </w:tcPr>
          <w:p w:rsidR="007D11B6" w:rsidRDefault="007D11B6">
            <w:pPr>
              <w:pStyle w:val="ConsPlusNormal"/>
            </w:pPr>
            <w:r>
              <w:lastRenderedPageBreak/>
              <w:t xml:space="preserve">Государственная </w:t>
            </w:r>
            <w:hyperlink r:id="rId1567">
              <w:r>
                <w:rPr>
                  <w:color w:val="0000FF"/>
                </w:rPr>
                <w:t>программа</w:t>
              </w:r>
            </w:hyperlink>
            <w:r>
              <w:t xml:space="preserve"> Республики Дагестан "Экономическое развитие и инновационная экономика"</w:t>
            </w:r>
          </w:p>
        </w:tc>
        <w:tc>
          <w:tcPr>
            <w:tcW w:w="1867" w:type="dxa"/>
          </w:tcPr>
          <w:p w:rsidR="007D11B6" w:rsidRDefault="007D11B6">
            <w:pPr>
              <w:pStyle w:val="ConsPlusNormal"/>
              <w:jc w:val="center"/>
            </w:pPr>
            <w:r>
              <w:t>08</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391773,26</w:t>
            </w:r>
          </w:p>
        </w:tc>
        <w:tc>
          <w:tcPr>
            <w:tcW w:w="1701" w:type="dxa"/>
          </w:tcPr>
          <w:p w:rsidR="007D11B6" w:rsidRDefault="007D11B6">
            <w:pPr>
              <w:pStyle w:val="ConsPlusNormal"/>
              <w:jc w:val="center"/>
            </w:pPr>
            <w:r>
              <w:t>186655,44</w:t>
            </w:r>
          </w:p>
        </w:tc>
      </w:tr>
      <w:tr w:rsidR="007D11B6">
        <w:tc>
          <w:tcPr>
            <w:tcW w:w="2835" w:type="dxa"/>
          </w:tcPr>
          <w:p w:rsidR="007D11B6" w:rsidRDefault="003C7D5F">
            <w:pPr>
              <w:pStyle w:val="ConsPlusNormal"/>
            </w:pPr>
            <w:hyperlink r:id="rId1568">
              <w:r w:rsidR="007D11B6">
                <w:rPr>
                  <w:color w:val="0000FF"/>
                </w:rPr>
                <w:t>Подпрограмма</w:t>
              </w:r>
            </w:hyperlink>
            <w:r w:rsidR="007D11B6">
              <w:t xml:space="preserve"> "Развитие малого и среднего предпринимательства в Республике Дагестан"</w:t>
            </w:r>
          </w:p>
        </w:tc>
        <w:tc>
          <w:tcPr>
            <w:tcW w:w="1867" w:type="dxa"/>
          </w:tcPr>
          <w:p w:rsidR="007D11B6" w:rsidRDefault="007D11B6">
            <w:pPr>
              <w:pStyle w:val="ConsPlusNormal"/>
              <w:jc w:val="center"/>
            </w:pPr>
            <w:r>
              <w:t>08 1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371458,26</w:t>
            </w:r>
          </w:p>
        </w:tc>
        <w:tc>
          <w:tcPr>
            <w:tcW w:w="1701" w:type="dxa"/>
          </w:tcPr>
          <w:p w:rsidR="007D11B6" w:rsidRDefault="007D11B6">
            <w:pPr>
              <w:pStyle w:val="ConsPlusNormal"/>
              <w:jc w:val="center"/>
            </w:pPr>
            <w:r>
              <w:t>166340,44</w:t>
            </w:r>
          </w:p>
        </w:tc>
      </w:tr>
      <w:tr w:rsidR="007D11B6">
        <w:tc>
          <w:tcPr>
            <w:tcW w:w="2835" w:type="dxa"/>
          </w:tcPr>
          <w:p w:rsidR="007D11B6" w:rsidRDefault="007D11B6">
            <w:pPr>
              <w:pStyle w:val="ConsPlusNormal"/>
            </w:pPr>
            <w:r>
              <w:t>Основное мероприятие "Поддержка малого и среднего предпринимательства"</w:t>
            </w:r>
          </w:p>
        </w:tc>
        <w:tc>
          <w:tcPr>
            <w:tcW w:w="1867" w:type="dxa"/>
          </w:tcPr>
          <w:p w:rsidR="007D11B6" w:rsidRDefault="007D11B6">
            <w:pPr>
              <w:pStyle w:val="ConsPlusNormal"/>
              <w:jc w:val="center"/>
            </w:pPr>
            <w:r>
              <w:t>08 1 01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125446,94</w:t>
            </w:r>
          </w:p>
        </w:tc>
        <w:tc>
          <w:tcPr>
            <w:tcW w:w="1701" w:type="dxa"/>
          </w:tcPr>
          <w:p w:rsidR="007D11B6" w:rsidRDefault="007D11B6">
            <w:pPr>
              <w:pStyle w:val="ConsPlusNormal"/>
              <w:jc w:val="center"/>
            </w:pPr>
            <w:r>
              <w:t>125446,94</w:t>
            </w:r>
          </w:p>
        </w:tc>
      </w:tr>
      <w:tr w:rsidR="007D11B6">
        <w:tc>
          <w:tcPr>
            <w:tcW w:w="2835" w:type="dxa"/>
          </w:tcPr>
          <w:p w:rsidR="007D11B6" w:rsidRDefault="007D11B6">
            <w:pPr>
              <w:pStyle w:val="ConsPlusNormal"/>
            </w:pPr>
            <w:r>
              <w:t>Предоставление субсидий для субсидирования части затрат субъектов малого и среднего предпринимательства, связанных с уплатой первого взноса при заключении договора лизинга</w:t>
            </w:r>
          </w:p>
        </w:tc>
        <w:tc>
          <w:tcPr>
            <w:tcW w:w="1867" w:type="dxa"/>
          </w:tcPr>
          <w:p w:rsidR="007D11B6" w:rsidRDefault="007D11B6">
            <w:pPr>
              <w:pStyle w:val="ConsPlusNormal"/>
              <w:jc w:val="center"/>
            </w:pPr>
            <w:r>
              <w:t>08 1 01 15271</w:t>
            </w:r>
          </w:p>
        </w:tc>
        <w:tc>
          <w:tcPr>
            <w:tcW w:w="576" w:type="dxa"/>
          </w:tcPr>
          <w:p w:rsidR="007D11B6" w:rsidRDefault="007D11B6">
            <w:pPr>
              <w:pStyle w:val="ConsPlusNormal"/>
              <w:jc w:val="center"/>
            </w:pPr>
            <w:r>
              <w:t>800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12</w:t>
            </w:r>
          </w:p>
        </w:tc>
        <w:tc>
          <w:tcPr>
            <w:tcW w:w="1694" w:type="dxa"/>
          </w:tcPr>
          <w:p w:rsidR="007D11B6" w:rsidRDefault="007D11B6">
            <w:pPr>
              <w:pStyle w:val="ConsPlusNormal"/>
              <w:jc w:val="center"/>
            </w:pPr>
            <w:r>
              <w:t>20000,00</w:t>
            </w:r>
          </w:p>
        </w:tc>
        <w:tc>
          <w:tcPr>
            <w:tcW w:w="1701" w:type="dxa"/>
          </w:tcPr>
          <w:p w:rsidR="007D11B6" w:rsidRDefault="007D11B6">
            <w:pPr>
              <w:pStyle w:val="ConsPlusNormal"/>
              <w:jc w:val="center"/>
            </w:pPr>
            <w:r>
              <w:t>20000,00</w:t>
            </w:r>
          </w:p>
        </w:tc>
      </w:tr>
      <w:tr w:rsidR="007D11B6">
        <w:tc>
          <w:tcPr>
            <w:tcW w:w="2835" w:type="dxa"/>
          </w:tcPr>
          <w:p w:rsidR="007D11B6" w:rsidRDefault="007D11B6">
            <w:pPr>
              <w:pStyle w:val="ConsPlusNormal"/>
            </w:pPr>
            <w:r>
              <w:t>Предоставление субсидий субъектам малого и среднего предпринимательства в целях возмещения части затрат, связанных с участием в выставочно-</w:t>
            </w:r>
            <w:r>
              <w:lastRenderedPageBreak/>
              <w:t>ярмарочных мероприятиях</w:t>
            </w:r>
          </w:p>
        </w:tc>
        <w:tc>
          <w:tcPr>
            <w:tcW w:w="1867" w:type="dxa"/>
          </w:tcPr>
          <w:p w:rsidR="007D11B6" w:rsidRDefault="007D11B6">
            <w:pPr>
              <w:pStyle w:val="ConsPlusNormal"/>
              <w:jc w:val="center"/>
            </w:pPr>
            <w:r>
              <w:lastRenderedPageBreak/>
              <w:t>08 1 01 15274</w:t>
            </w:r>
          </w:p>
        </w:tc>
        <w:tc>
          <w:tcPr>
            <w:tcW w:w="576" w:type="dxa"/>
          </w:tcPr>
          <w:p w:rsidR="007D11B6" w:rsidRDefault="007D11B6">
            <w:pPr>
              <w:pStyle w:val="ConsPlusNormal"/>
              <w:jc w:val="center"/>
            </w:pPr>
            <w:r>
              <w:t>800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12</w:t>
            </w:r>
          </w:p>
        </w:tc>
        <w:tc>
          <w:tcPr>
            <w:tcW w:w="1694" w:type="dxa"/>
          </w:tcPr>
          <w:p w:rsidR="007D11B6" w:rsidRDefault="007D11B6">
            <w:pPr>
              <w:pStyle w:val="ConsPlusNormal"/>
              <w:jc w:val="center"/>
            </w:pPr>
            <w:r>
              <w:t>3750,00</w:t>
            </w:r>
          </w:p>
        </w:tc>
        <w:tc>
          <w:tcPr>
            <w:tcW w:w="1701" w:type="dxa"/>
          </w:tcPr>
          <w:p w:rsidR="007D11B6" w:rsidRDefault="007D11B6">
            <w:pPr>
              <w:pStyle w:val="ConsPlusNormal"/>
              <w:jc w:val="center"/>
            </w:pPr>
            <w:r>
              <w:t>3750,00</w:t>
            </w:r>
          </w:p>
        </w:tc>
      </w:tr>
      <w:tr w:rsidR="007D11B6">
        <w:tc>
          <w:tcPr>
            <w:tcW w:w="2835" w:type="dxa"/>
          </w:tcPr>
          <w:p w:rsidR="007D11B6" w:rsidRDefault="007D11B6">
            <w:pPr>
              <w:pStyle w:val="ConsPlusNormal"/>
            </w:pPr>
            <w:r>
              <w:lastRenderedPageBreak/>
              <w:t>Предоставление субсидий для субсидирования части затрат субъектов малого и среднего предпринимательства, связанных с приобретением оборудования</w:t>
            </w:r>
          </w:p>
        </w:tc>
        <w:tc>
          <w:tcPr>
            <w:tcW w:w="1867" w:type="dxa"/>
          </w:tcPr>
          <w:p w:rsidR="007D11B6" w:rsidRDefault="007D11B6">
            <w:pPr>
              <w:pStyle w:val="ConsPlusNormal"/>
              <w:jc w:val="center"/>
            </w:pPr>
            <w:r>
              <w:t>08 1 01 15275</w:t>
            </w:r>
          </w:p>
        </w:tc>
        <w:tc>
          <w:tcPr>
            <w:tcW w:w="576" w:type="dxa"/>
          </w:tcPr>
          <w:p w:rsidR="007D11B6" w:rsidRDefault="007D11B6">
            <w:pPr>
              <w:pStyle w:val="ConsPlusNormal"/>
              <w:jc w:val="center"/>
            </w:pPr>
            <w:r>
              <w:t>800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12</w:t>
            </w:r>
          </w:p>
        </w:tc>
        <w:tc>
          <w:tcPr>
            <w:tcW w:w="1694" w:type="dxa"/>
          </w:tcPr>
          <w:p w:rsidR="007D11B6" w:rsidRDefault="007D11B6">
            <w:pPr>
              <w:pStyle w:val="ConsPlusNormal"/>
              <w:jc w:val="center"/>
            </w:pPr>
            <w:r>
              <w:t>3000,00</w:t>
            </w:r>
          </w:p>
        </w:tc>
        <w:tc>
          <w:tcPr>
            <w:tcW w:w="1701" w:type="dxa"/>
          </w:tcPr>
          <w:p w:rsidR="007D11B6" w:rsidRDefault="007D11B6">
            <w:pPr>
              <w:pStyle w:val="ConsPlusNormal"/>
              <w:jc w:val="center"/>
            </w:pPr>
            <w:r>
              <w:t>3000,00</w:t>
            </w:r>
          </w:p>
        </w:tc>
      </w:tr>
      <w:tr w:rsidR="007D11B6">
        <w:tc>
          <w:tcPr>
            <w:tcW w:w="2835" w:type="dxa"/>
          </w:tcPr>
          <w:p w:rsidR="007D11B6" w:rsidRDefault="007D11B6">
            <w:pPr>
              <w:pStyle w:val="ConsPlusNormal"/>
            </w:pPr>
            <w:r>
              <w:t>Предоставление субсидий субъектам малого и среднего предпринимательства в области социального предпринимательства</w:t>
            </w:r>
          </w:p>
        </w:tc>
        <w:tc>
          <w:tcPr>
            <w:tcW w:w="1867" w:type="dxa"/>
          </w:tcPr>
          <w:p w:rsidR="007D11B6" w:rsidRDefault="007D11B6">
            <w:pPr>
              <w:pStyle w:val="ConsPlusNormal"/>
              <w:jc w:val="center"/>
            </w:pPr>
            <w:r>
              <w:t>08 1 01 15276</w:t>
            </w:r>
          </w:p>
        </w:tc>
        <w:tc>
          <w:tcPr>
            <w:tcW w:w="576" w:type="dxa"/>
          </w:tcPr>
          <w:p w:rsidR="007D11B6" w:rsidRDefault="007D11B6">
            <w:pPr>
              <w:pStyle w:val="ConsPlusNormal"/>
              <w:jc w:val="center"/>
            </w:pPr>
            <w:r>
              <w:t>800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12</w:t>
            </w:r>
          </w:p>
        </w:tc>
        <w:tc>
          <w:tcPr>
            <w:tcW w:w="1694" w:type="dxa"/>
          </w:tcPr>
          <w:p w:rsidR="007D11B6" w:rsidRDefault="007D11B6">
            <w:pPr>
              <w:pStyle w:val="ConsPlusNormal"/>
              <w:jc w:val="center"/>
            </w:pPr>
            <w:r>
              <w:t>1500,00</w:t>
            </w:r>
          </w:p>
        </w:tc>
        <w:tc>
          <w:tcPr>
            <w:tcW w:w="1701" w:type="dxa"/>
          </w:tcPr>
          <w:p w:rsidR="007D11B6" w:rsidRDefault="007D11B6">
            <w:pPr>
              <w:pStyle w:val="ConsPlusNormal"/>
              <w:jc w:val="center"/>
            </w:pPr>
            <w:r>
              <w:t>1500,00</w:t>
            </w:r>
          </w:p>
        </w:tc>
      </w:tr>
      <w:tr w:rsidR="007D11B6">
        <w:tc>
          <w:tcPr>
            <w:tcW w:w="2835" w:type="dxa"/>
          </w:tcPr>
          <w:p w:rsidR="007D11B6" w:rsidRDefault="007D11B6">
            <w:pPr>
              <w:pStyle w:val="ConsPlusNormal"/>
            </w:pPr>
            <w:r>
              <w:t>Информационная поддержка субъектов малого и среднего предпринимательства, в том числе через выпуск телепередач, радиопрограмм, фильмов, издание газет, журналов</w:t>
            </w:r>
          </w:p>
        </w:tc>
        <w:tc>
          <w:tcPr>
            <w:tcW w:w="1867" w:type="dxa"/>
          </w:tcPr>
          <w:p w:rsidR="007D11B6" w:rsidRDefault="007D11B6">
            <w:pPr>
              <w:pStyle w:val="ConsPlusNormal"/>
              <w:jc w:val="center"/>
            </w:pPr>
            <w:r>
              <w:t>08 1 01 15277</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12</w:t>
            </w:r>
          </w:p>
        </w:tc>
        <w:tc>
          <w:tcPr>
            <w:tcW w:w="1694" w:type="dxa"/>
          </w:tcPr>
          <w:p w:rsidR="007D11B6" w:rsidRDefault="007D11B6">
            <w:pPr>
              <w:pStyle w:val="ConsPlusNormal"/>
              <w:jc w:val="center"/>
            </w:pPr>
            <w:r>
              <w:t>1500,00</w:t>
            </w:r>
          </w:p>
        </w:tc>
        <w:tc>
          <w:tcPr>
            <w:tcW w:w="1701" w:type="dxa"/>
          </w:tcPr>
          <w:p w:rsidR="007D11B6" w:rsidRDefault="007D11B6">
            <w:pPr>
              <w:pStyle w:val="ConsPlusNormal"/>
              <w:jc w:val="center"/>
            </w:pPr>
            <w:r>
              <w:t>1500,00</w:t>
            </w:r>
          </w:p>
        </w:tc>
      </w:tr>
      <w:tr w:rsidR="007D11B6">
        <w:tc>
          <w:tcPr>
            <w:tcW w:w="2835" w:type="dxa"/>
          </w:tcPr>
          <w:p w:rsidR="007D11B6" w:rsidRDefault="007D11B6">
            <w:pPr>
              <w:pStyle w:val="ConsPlusNormal"/>
            </w:pPr>
            <w:r>
              <w:t>Субсидирование части затрат субъектов малого и среднего предпринимательства, связанных с обеспечением доступа к объектам инфраструктуры</w:t>
            </w:r>
          </w:p>
        </w:tc>
        <w:tc>
          <w:tcPr>
            <w:tcW w:w="1867" w:type="dxa"/>
          </w:tcPr>
          <w:p w:rsidR="007D11B6" w:rsidRDefault="007D11B6">
            <w:pPr>
              <w:pStyle w:val="ConsPlusNormal"/>
              <w:jc w:val="center"/>
            </w:pPr>
            <w:r>
              <w:t>08 1 01 15278</w:t>
            </w:r>
          </w:p>
        </w:tc>
        <w:tc>
          <w:tcPr>
            <w:tcW w:w="576" w:type="dxa"/>
          </w:tcPr>
          <w:p w:rsidR="007D11B6" w:rsidRDefault="007D11B6">
            <w:pPr>
              <w:pStyle w:val="ConsPlusNormal"/>
              <w:jc w:val="center"/>
            </w:pPr>
            <w:r>
              <w:t>800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12</w:t>
            </w:r>
          </w:p>
        </w:tc>
        <w:tc>
          <w:tcPr>
            <w:tcW w:w="1694" w:type="dxa"/>
          </w:tcPr>
          <w:p w:rsidR="007D11B6" w:rsidRDefault="007D11B6">
            <w:pPr>
              <w:pStyle w:val="ConsPlusNormal"/>
              <w:jc w:val="center"/>
            </w:pPr>
            <w:r>
              <w:t>150,00</w:t>
            </w:r>
          </w:p>
        </w:tc>
        <w:tc>
          <w:tcPr>
            <w:tcW w:w="1701" w:type="dxa"/>
          </w:tcPr>
          <w:p w:rsidR="007D11B6" w:rsidRDefault="007D11B6">
            <w:pPr>
              <w:pStyle w:val="ConsPlusNormal"/>
              <w:jc w:val="center"/>
            </w:pPr>
            <w:r>
              <w:t>150,00</w:t>
            </w:r>
          </w:p>
        </w:tc>
      </w:tr>
      <w:tr w:rsidR="007D11B6">
        <w:tc>
          <w:tcPr>
            <w:tcW w:w="2835" w:type="dxa"/>
          </w:tcPr>
          <w:p w:rsidR="007D11B6" w:rsidRDefault="007D11B6">
            <w:pPr>
              <w:pStyle w:val="ConsPlusNormal"/>
            </w:pPr>
            <w:r>
              <w:t xml:space="preserve">Предоставление субсидий </w:t>
            </w:r>
            <w:r>
              <w:lastRenderedPageBreak/>
              <w:t>субъектам малого и среднего предпринимательства в целях возмещения части расходов, связанных с прохождением сертификации, в том числе по международным стандартам качества</w:t>
            </w:r>
          </w:p>
        </w:tc>
        <w:tc>
          <w:tcPr>
            <w:tcW w:w="1867" w:type="dxa"/>
          </w:tcPr>
          <w:p w:rsidR="007D11B6" w:rsidRDefault="007D11B6">
            <w:pPr>
              <w:pStyle w:val="ConsPlusNormal"/>
              <w:jc w:val="center"/>
            </w:pPr>
            <w:r>
              <w:lastRenderedPageBreak/>
              <w:t>08 1 01 15279</w:t>
            </w:r>
          </w:p>
        </w:tc>
        <w:tc>
          <w:tcPr>
            <w:tcW w:w="576" w:type="dxa"/>
          </w:tcPr>
          <w:p w:rsidR="007D11B6" w:rsidRDefault="007D11B6">
            <w:pPr>
              <w:pStyle w:val="ConsPlusNormal"/>
              <w:jc w:val="center"/>
            </w:pPr>
            <w:r>
              <w:t>800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12</w:t>
            </w:r>
          </w:p>
        </w:tc>
        <w:tc>
          <w:tcPr>
            <w:tcW w:w="1694" w:type="dxa"/>
          </w:tcPr>
          <w:p w:rsidR="007D11B6" w:rsidRDefault="007D11B6">
            <w:pPr>
              <w:pStyle w:val="ConsPlusNormal"/>
              <w:jc w:val="center"/>
            </w:pPr>
            <w:r>
              <w:t>300,00</w:t>
            </w:r>
          </w:p>
        </w:tc>
        <w:tc>
          <w:tcPr>
            <w:tcW w:w="1701" w:type="dxa"/>
          </w:tcPr>
          <w:p w:rsidR="007D11B6" w:rsidRDefault="007D11B6">
            <w:pPr>
              <w:pStyle w:val="ConsPlusNormal"/>
              <w:jc w:val="center"/>
            </w:pPr>
            <w:r>
              <w:t>300,00</w:t>
            </w:r>
          </w:p>
        </w:tc>
      </w:tr>
      <w:tr w:rsidR="007D11B6">
        <w:tc>
          <w:tcPr>
            <w:tcW w:w="2835" w:type="dxa"/>
          </w:tcPr>
          <w:p w:rsidR="007D11B6" w:rsidRDefault="007D11B6">
            <w:pPr>
              <w:pStyle w:val="ConsPlusNormal"/>
            </w:pPr>
            <w:r>
              <w:lastRenderedPageBreak/>
              <w:t>Поддержка Учебно-производственного комбината, в целях профессионального обучения граждан, желающих организовать предпринимательскую деятельность</w:t>
            </w:r>
          </w:p>
        </w:tc>
        <w:tc>
          <w:tcPr>
            <w:tcW w:w="1867" w:type="dxa"/>
          </w:tcPr>
          <w:p w:rsidR="007D11B6" w:rsidRDefault="007D11B6">
            <w:pPr>
              <w:pStyle w:val="ConsPlusNormal"/>
              <w:jc w:val="center"/>
            </w:pPr>
            <w:r>
              <w:t>08 1 01 1527Ж</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12</w:t>
            </w:r>
          </w:p>
        </w:tc>
        <w:tc>
          <w:tcPr>
            <w:tcW w:w="1694" w:type="dxa"/>
          </w:tcPr>
          <w:p w:rsidR="007D11B6" w:rsidRDefault="007D11B6">
            <w:pPr>
              <w:pStyle w:val="ConsPlusNormal"/>
              <w:jc w:val="center"/>
            </w:pPr>
            <w:r>
              <w:t>1200,00</w:t>
            </w:r>
          </w:p>
        </w:tc>
        <w:tc>
          <w:tcPr>
            <w:tcW w:w="1701" w:type="dxa"/>
          </w:tcPr>
          <w:p w:rsidR="007D11B6" w:rsidRDefault="007D11B6">
            <w:pPr>
              <w:pStyle w:val="ConsPlusNormal"/>
              <w:jc w:val="center"/>
            </w:pPr>
            <w:r>
              <w:t>1200,00</w:t>
            </w:r>
          </w:p>
        </w:tc>
      </w:tr>
      <w:tr w:rsidR="007D11B6">
        <w:tc>
          <w:tcPr>
            <w:tcW w:w="2835" w:type="dxa"/>
          </w:tcPr>
          <w:p w:rsidR="007D11B6" w:rsidRDefault="007D11B6">
            <w:pPr>
              <w:pStyle w:val="ConsPlusNormal"/>
            </w:pPr>
            <w:r>
              <w:t>Развитие микрофинансовой компании "Фонд микрофинансирования и лизинга Республики Дагестан" (МФК "Даглизингфонд") в целях предоставления лизинговых услуг</w:t>
            </w:r>
          </w:p>
        </w:tc>
        <w:tc>
          <w:tcPr>
            <w:tcW w:w="1867" w:type="dxa"/>
          </w:tcPr>
          <w:p w:rsidR="007D11B6" w:rsidRDefault="007D11B6">
            <w:pPr>
              <w:pStyle w:val="ConsPlusNormal"/>
              <w:jc w:val="center"/>
            </w:pPr>
            <w:r>
              <w:t>08 1 01 1527Л</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12</w:t>
            </w:r>
          </w:p>
        </w:tc>
        <w:tc>
          <w:tcPr>
            <w:tcW w:w="1694" w:type="dxa"/>
          </w:tcPr>
          <w:p w:rsidR="007D11B6" w:rsidRDefault="007D11B6">
            <w:pPr>
              <w:pStyle w:val="ConsPlusNormal"/>
              <w:jc w:val="center"/>
            </w:pPr>
            <w:r>
              <w:t>60000,00</w:t>
            </w:r>
          </w:p>
        </w:tc>
        <w:tc>
          <w:tcPr>
            <w:tcW w:w="1701" w:type="dxa"/>
          </w:tcPr>
          <w:p w:rsidR="007D11B6" w:rsidRDefault="007D11B6">
            <w:pPr>
              <w:pStyle w:val="ConsPlusNormal"/>
              <w:jc w:val="center"/>
            </w:pPr>
            <w:r>
              <w:t>60000,00</w:t>
            </w:r>
          </w:p>
        </w:tc>
      </w:tr>
      <w:tr w:rsidR="007D11B6">
        <w:tc>
          <w:tcPr>
            <w:tcW w:w="2835" w:type="dxa"/>
          </w:tcPr>
          <w:p w:rsidR="007D11B6" w:rsidRDefault="007D11B6">
            <w:pPr>
              <w:pStyle w:val="ConsPlusNormal"/>
            </w:pPr>
            <w:r>
              <w:t>Обеспечение деятельности центра поддержки предпринимательства в Республике Дагестан</w:t>
            </w:r>
          </w:p>
        </w:tc>
        <w:tc>
          <w:tcPr>
            <w:tcW w:w="1867" w:type="dxa"/>
          </w:tcPr>
          <w:p w:rsidR="007D11B6" w:rsidRDefault="007D11B6">
            <w:pPr>
              <w:pStyle w:val="ConsPlusNormal"/>
              <w:jc w:val="center"/>
            </w:pPr>
            <w:r>
              <w:t>08 1 01 1527Ц</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12</w:t>
            </w:r>
          </w:p>
        </w:tc>
        <w:tc>
          <w:tcPr>
            <w:tcW w:w="1694" w:type="dxa"/>
          </w:tcPr>
          <w:p w:rsidR="007D11B6" w:rsidRDefault="007D11B6">
            <w:pPr>
              <w:pStyle w:val="ConsPlusNormal"/>
              <w:jc w:val="center"/>
            </w:pPr>
            <w:r>
              <w:t>15000,00</w:t>
            </w:r>
          </w:p>
        </w:tc>
        <w:tc>
          <w:tcPr>
            <w:tcW w:w="1701" w:type="dxa"/>
          </w:tcPr>
          <w:p w:rsidR="007D11B6" w:rsidRDefault="007D11B6">
            <w:pPr>
              <w:pStyle w:val="ConsPlusNormal"/>
              <w:jc w:val="center"/>
            </w:pPr>
            <w:r>
              <w:t>15000,00</w:t>
            </w:r>
          </w:p>
        </w:tc>
      </w:tr>
      <w:tr w:rsidR="007D11B6">
        <w:tc>
          <w:tcPr>
            <w:tcW w:w="2835" w:type="dxa"/>
          </w:tcPr>
          <w:p w:rsidR="007D11B6" w:rsidRDefault="007D11B6">
            <w:pPr>
              <w:pStyle w:val="ConsPlusNormal"/>
            </w:pPr>
            <w:r>
              <w:t xml:space="preserve">Обеспечение деятельности </w:t>
            </w:r>
            <w:r>
              <w:lastRenderedPageBreak/>
              <w:t>интернет-портала для предпринимателей</w:t>
            </w:r>
          </w:p>
        </w:tc>
        <w:tc>
          <w:tcPr>
            <w:tcW w:w="1867" w:type="dxa"/>
          </w:tcPr>
          <w:p w:rsidR="007D11B6" w:rsidRDefault="007D11B6">
            <w:pPr>
              <w:pStyle w:val="ConsPlusNormal"/>
              <w:jc w:val="center"/>
            </w:pPr>
            <w:r>
              <w:lastRenderedPageBreak/>
              <w:t>08 1 01 1527Ю</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12</w:t>
            </w:r>
          </w:p>
        </w:tc>
        <w:tc>
          <w:tcPr>
            <w:tcW w:w="1694" w:type="dxa"/>
          </w:tcPr>
          <w:p w:rsidR="007D11B6" w:rsidRDefault="007D11B6">
            <w:pPr>
              <w:pStyle w:val="ConsPlusNormal"/>
              <w:jc w:val="center"/>
            </w:pPr>
            <w:r>
              <w:t>800,00</w:t>
            </w:r>
          </w:p>
        </w:tc>
        <w:tc>
          <w:tcPr>
            <w:tcW w:w="1701" w:type="dxa"/>
          </w:tcPr>
          <w:p w:rsidR="007D11B6" w:rsidRDefault="007D11B6">
            <w:pPr>
              <w:pStyle w:val="ConsPlusNormal"/>
              <w:jc w:val="center"/>
            </w:pPr>
            <w:r>
              <w:t>800,00</w:t>
            </w:r>
          </w:p>
        </w:tc>
      </w:tr>
      <w:tr w:rsidR="007D11B6">
        <w:tc>
          <w:tcPr>
            <w:tcW w:w="2835" w:type="dxa"/>
          </w:tcPr>
          <w:p w:rsidR="007D11B6" w:rsidRDefault="007D11B6">
            <w:pPr>
              <w:pStyle w:val="ConsPlusNormal"/>
            </w:pPr>
            <w:r>
              <w:lastRenderedPageBreak/>
              <w:t>Предоставление субсидий для субсидирования части затрат субъектов малого и среднего предпринимательства, связанных с уплатой процентов по кредитам</w:t>
            </w:r>
          </w:p>
        </w:tc>
        <w:tc>
          <w:tcPr>
            <w:tcW w:w="1867" w:type="dxa"/>
          </w:tcPr>
          <w:p w:rsidR="007D11B6" w:rsidRDefault="007D11B6">
            <w:pPr>
              <w:pStyle w:val="ConsPlusNormal"/>
              <w:jc w:val="center"/>
            </w:pPr>
            <w:r>
              <w:t>08 1 01 1527Я</w:t>
            </w:r>
          </w:p>
        </w:tc>
        <w:tc>
          <w:tcPr>
            <w:tcW w:w="576" w:type="dxa"/>
          </w:tcPr>
          <w:p w:rsidR="007D11B6" w:rsidRDefault="007D11B6">
            <w:pPr>
              <w:pStyle w:val="ConsPlusNormal"/>
              <w:jc w:val="center"/>
            </w:pPr>
            <w:r>
              <w:t>800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12</w:t>
            </w:r>
          </w:p>
        </w:tc>
        <w:tc>
          <w:tcPr>
            <w:tcW w:w="1694" w:type="dxa"/>
          </w:tcPr>
          <w:p w:rsidR="007D11B6" w:rsidRDefault="007D11B6">
            <w:pPr>
              <w:pStyle w:val="ConsPlusNormal"/>
              <w:jc w:val="center"/>
            </w:pPr>
            <w:r>
              <w:t>6000,00</w:t>
            </w:r>
          </w:p>
        </w:tc>
        <w:tc>
          <w:tcPr>
            <w:tcW w:w="1701" w:type="dxa"/>
          </w:tcPr>
          <w:p w:rsidR="007D11B6" w:rsidRDefault="007D11B6">
            <w:pPr>
              <w:pStyle w:val="ConsPlusNormal"/>
              <w:jc w:val="center"/>
            </w:pPr>
            <w:r>
              <w:t>6000,00</w:t>
            </w:r>
          </w:p>
        </w:tc>
      </w:tr>
      <w:tr w:rsidR="007D11B6">
        <w:tc>
          <w:tcPr>
            <w:tcW w:w="2835" w:type="dxa"/>
          </w:tcPr>
          <w:p w:rsidR="007D11B6" w:rsidRDefault="007D11B6">
            <w:pPr>
              <w:pStyle w:val="ConsPlusNormal"/>
            </w:pPr>
            <w:r>
              <w:t>Реализация программ обучения и повышения квалификации кадров субъектов малого и среднего предпринимательства</w:t>
            </w:r>
          </w:p>
        </w:tc>
        <w:tc>
          <w:tcPr>
            <w:tcW w:w="1867" w:type="dxa"/>
          </w:tcPr>
          <w:p w:rsidR="007D11B6" w:rsidRDefault="007D11B6">
            <w:pPr>
              <w:pStyle w:val="ConsPlusNormal"/>
              <w:jc w:val="center"/>
            </w:pPr>
            <w:r>
              <w:t>08 1 01 15280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12</w:t>
            </w:r>
          </w:p>
        </w:tc>
        <w:tc>
          <w:tcPr>
            <w:tcW w:w="1694" w:type="dxa"/>
          </w:tcPr>
          <w:p w:rsidR="007D11B6" w:rsidRDefault="007D11B6">
            <w:pPr>
              <w:pStyle w:val="ConsPlusNormal"/>
              <w:jc w:val="center"/>
            </w:pPr>
            <w:r>
              <w:t>3000,00</w:t>
            </w:r>
          </w:p>
        </w:tc>
        <w:tc>
          <w:tcPr>
            <w:tcW w:w="1701" w:type="dxa"/>
          </w:tcPr>
          <w:p w:rsidR="007D11B6" w:rsidRDefault="007D11B6">
            <w:pPr>
              <w:pStyle w:val="ConsPlusNormal"/>
              <w:jc w:val="center"/>
            </w:pPr>
            <w:r>
              <w:t>3000,00</w:t>
            </w:r>
          </w:p>
        </w:tc>
      </w:tr>
      <w:tr w:rsidR="007D11B6">
        <w:tc>
          <w:tcPr>
            <w:tcW w:w="2835" w:type="dxa"/>
          </w:tcPr>
          <w:p w:rsidR="007D11B6" w:rsidRDefault="007D11B6">
            <w:pPr>
              <w:pStyle w:val="ConsPlusNormal"/>
            </w:pPr>
            <w:r>
              <w:t>Разработка и издание печатных материалов для субъектов малого и среднего предпринимательства, в том числе буклетов, брошюр, листовок и др.</w:t>
            </w:r>
          </w:p>
        </w:tc>
        <w:tc>
          <w:tcPr>
            <w:tcW w:w="1867" w:type="dxa"/>
          </w:tcPr>
          <w:p w:rsidR="007D11B6" w:rsidRDefault="007D11B6">
            <w:pPr>
              <w:pStyle w:val="ConsPlusNormal"/>
              <w:jc w:val="center"/>
            </w:pPr>
            <w:r>
              <w:t>08 1 01 15281</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12</w:t>
            </w:r>
          </w:p>
        </w:tc>
        <w:tc>
          <w:tcPr>
            <w:tcW w:w="1694" w:type="dxa"/>
          </w:tcPr>
          <w:p w:rsidR="007D11B6" w:rsidRDefault="007D11B6">
            <w:pPr>
              <w:pStyle w:val="ConsPlusNormal"/>
              <w:jc w:val="center"/>
            </w:pPr>
            <w:r>
              <w:t>300,00</w:t>
            </w:r>
          </w:p>
        </w:tc>
        <w:tc>
          <w:tcPr>
            <w:tcW w:w="1701" w:type="dxa"/>
          </w:tcPr>
          <w:p w:rsidR="007D11B6" w:rsidRDefault="007D11B6">
            <w:pPr>
              <w:pStyle w:val="ConsPlusNormal"/>
              <w:jc w:val="center"/>
            </w:pPr>
            <w:r>
              <w:t>300,00</w:t>
            </w:r>
          </w:p>
        </w:tc>
      </w:tr>
      <w:tr w:rsidR="007D11B6">
        <w:tc>
          <w:tcPr>
            <w:tcW w:w="2835" w:type="dxa"/>
          </w:tcPr>
          <w:p w:rsidR="007D11B6" w:rsidRDefault="007D11B6">
            <w:pPr>
              <w:pStyle w:val="ConsPlusNormal"/>
            </w:pPr>
            <w:r>
              <w:t>Организация и проведение форумов, конференций, брифингов, съездов, круглых столов, семинаров и др.</w:t>
            </w:r>
          </w:p>
        </w:tc>
        <w:tc>
          <w:tcPr>
            <w:tcW w:w="1867" w:type="dxa"/>
          </w:tcPr>
          <w:p w:rsidR="007D11B6" w:rsidRDefault="007D11B6">
            <w:pPr>
              <w:pStyle w:val="ConsPlusNormal"/>
              <w:jc w:val="center"/>
            </w:pPr>
            <w:r>
              <w:t>08 1 01 15282</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12</w:t>
            </w:r>
          </w:p>
        </w:tc>
        <w:tc>
          <w:tcPr>
            <w:tcW w:w="1694" w:type="dxa"/>
          </w:tcPr>
          <w:p w:rsidR="007D11B6" w:rsidRDefault="007D11B6">
            <w:pPr>
              <w:pStyle w:val="ConsPlusNormal"/>
              <w:jc w:val="center"/>
            </w:pPr>
            <w:r>
              <w:t>300,00</w:t>
            </w:r>
          </w:p>
        </w:tc>
        <w:tc>
          <w:tcPr>
            <w:tcW w:w="1701" w:type="dxa"/>
          </w:tcPr>
          <w:p w:rsidR="007D11B6" w:rsidRDefault="007D11B6">
            <w:pPr>
              <w:pStyle w:val="ConsPlusNormal"/>
              <w:jc w:val="center"/>
            </w:pPr>
            <w:r>
              <w:t>300,00</w:t>
            </w:r>
          </w:p>
        </w:tc>
      </w:tr>
      <w:tr w:rsidR="007D11B6">
        <w:tc>
          <w:tcPr>
            <w:tcW w:w="2835" w:type="dxa"/>
          </w:tcPr>
          <w:p w:rsidR="007D11B6" w:rsidRDefault="007D11B6">
            <w:pPr>
              <w:pStyle w:val="ConsPlusNormal"/>
            </w:pPr>
            <w:r>
              <w:t xml:space="preserve">Предоставление субсидий муниципальным образованиям Республики </w:t>
            </w:r>
            <w:r>
              <w:lastRenderedPageBreak/>
              <w:t>Дагестан на поддержку муниципальных программ развития малого и среднего предпринимательства, в том числе моногородов</w:t>
            </w:r>
          </w:p>
        </w:tc>
        <w:tc>
          <w:tcPr>
            <w:tcW w:w="1867" w:type="dxa"/>
          </w:tcPr>
          <w:p w:rsidR="007D11B6" w:rsidRDefault="007D11B6">
            <w:pPr>
              <w:pStyle w:val="ConsPlusNormal"/>
              <w:jc w:val="center"/>
            </w:pPr>
            <w:r>
              <w:lastRenderedPageBreak/>
              <w:t>08 1 01 15283</w:t>
            </w:r>
          </w:p>
        </w:tc>
        <w:tc>
          <w:tcPr>
            <w:tcW w:w="576" w:type="dxa"/>
          </w:tcPr>
          <w:p w:rsidR="007D11B6" w:rsidRDefault="007D11B6">
            <w:pPr>
              <w:pStyle w:val="ConsPlusNormal"/>
              <w:jc w:val="center"/>
            </w:pPr>
            <w:r>
              <w:t>800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12</w:t>
            </w:r>
          </w:p>
        </w:tc>
        <w:tc>
          <w:tcPr>
            <w:tcW w:w="1694" w:type="dxa"/>
          </w:tcPr>
          <w:p w:rsidR="007D11B6" w:rsidRDefault="007D11B6">
            <w:pPr>
              <w:pStyle w:val="ConsPlusNormal"/>
              <w:jc w:val="center"/>
            </w:pPr>
            <w:r>
              <w:t>5000,00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lastRenderedPageBreak/>
              <w:t>Обеспечение деятельности Центра поддержки экспорта Республики Дагестан</w:t>
            </w:r>
          </w:p>
        </w:tc>
        <w:tc>
          <w:tcPr>
            <w:tcW w:w="1867" w:type="dxa"/>
          </w:tcPr>
          <w:p w:rsidR="007D11B6" w:rsidRDefault="007D11B6">
            <w:pPr>
              <w:pStyle w:val="ConsPlusNormal"/>
              <w:jc w:val="center"/>
            </w:pPr>
            <w:r>
              <w:t>08 1 01 15285</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12</w:t>
            </w:r>
          </w:p>
        </w:tc>
        <w:tc>
          <w:tcPr>
            <w:tcW w:w="1694" w:type="dxa"/>
          </w:tcPr>
          <w:p w:rsidR="007D11B6" w:rsidRDefault="007D11B6">
            <w:pPr>
              <w:pStyle w:val="ConsPlusNormal"/>
              <w:jc w:val="center"/>
            </w:pPr>
            <w:r>
              <w:t>3646,94</w:t>
            </w:r>
          </w:p>
        </w:tc>
        <w:tc>
          <w:tcPr>
            <w:tcW w:w="1701" w:type="dxa"/>
          </w:tcPr>
          <w:p w:rsidR="007D11B6" w:rsidRDefault="007D11B6">
            <w:pPr>
              <w:pStyle w:val="ConsPlusNormal"/>
              <w:jc w:val="center"/>
            </w:pPr>
            <w:r>
              <w:t>3646,94</w:t>
            </w:r>
          </w:p>
        </w:tc>
      </w:tr>
      <w:tr w:rsidR="007D11B6">
        <w:tc>
          <w:tcPr>
            <w:tcW w:w="2835" w:type="dxa"/>
          </w:tcPr>
          <w:p w:rsidR="007D11B6" w:rsidRDefault="007D11B6">
            <w:pPr>
              <w:pStyle w:val="ConsPlusNormal"/>
            </w:pPr>
            <w:r>
              <w:t>Основное мероприятие "Обеспечение деятельности государственного органа"</w:t>
            </w:r>
          </w:p>
        </w:tc>
        <w:tc>
          <w:tcPr>
            <w:tcW w:w="1867" w:type="dxa"/>
          </w:tcPr>
          <w:p w:rsidR="007D11B6" w:rsidRDefault="007D11B6">
            <w:pPr>
              <w:pStyle w:val="ConsPlusNormal"/>
              <w:jc w:val="center"/>
            </w:pPr>
            <w:r>
              <w:t>08 1 02</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40893,50</w:t>
            </w:r>
          </w:p>
        </w:tc>
        <w:tc>
          <w:tcPr>
            <w:tcW w:w="1701" w:type="dxa"/>
          </w:tcPr>
          <w:p w:rsidR="007D11B6" w:rsidRDefault="007D11B6">
            <w:pPr>
              <w:pStyle w:val="ConsPlusNormal"/>
              <w:jc w:val="center"/>
            </w:pPr>
            <w:r>
              <w:t>40893,50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867" w:type="dxa"/>
          </w:tcPr>
          <w:p w:rsidR="007D11B6" w:rsidRDefault="007D11B6">
            <w:pPr>
              <w:pStyle w:val="ConsPlusNormal"/>
              <w:jc w:val="center"/>
            </w:pPr>
            <w:r>
              <w:t>08 1 02 20000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12</w:t>
            </w:r>
          </w:p>
        </w:tc>
        <w:tc>
          <w:tcPr>
            <w:tcW w:w="1694" w:type="dxa"/>
          </w:tcPr>
          <w:p w:rsidR="007D11B6" w:rsidRDefault="007D11B6">
            <w:pPr>
              <w:pStyle w:val="ConsPlusNormal"/>
              <w:jc w:val="center"/>
            </w:pPr>
            <w:r>
              <w:t>40893,50</w:t>
            </w:r>
          </w:p>
        </w:tc>
        <w:tc>
          <w:tcPr>
            <w:tcW w:w="1701" w:type="dxa"/>
          </w:tcPr>
          <w:p w:rsidR="007D11B6" w:rsidRDefault="007D11B6">
            <w:pPr>
              <w:pStyle w:val="ConsPlusNormal"/>
              <w:jc w:val="center"/>
            </w:pPr>
            <w:r>
              <w:t>40893,50</w:t>
            </w:r>
          </w:p>
        </w:tc>
      </w:tr>
      <w:tr w:rsidR="007D11B6">
        <w:tc>
          <w:tcPr>
            <w:tcW w:w="2835" w:type="dxa"/>
          </w:tcPr>
          <w:p w:rsidR="007D11B6" w:rsidRDefault="007D11B6">
            <w:pPr>
              <w:pStyle w:val="ConsPlusNormal"/>
            </w:pPr>
            <w:r>
              <w:t>Федеральный проект "Создание благоприятных условий для осуществления деятельности самозанятыми гражданами" в рамках национального проекта "Малое и среднее предпринимательство и поддержка индивидуальной предпринимательской инициативы"</w:t>
            </w:r>
          </w:p>
        </w:tc>
        <w:tc>
          <w:tcPr>
            <w:tcW w:w="1867" w:type="dxa"/>
          </w:tcPr>
          <w:p w:rsidR="007D11B6" w:rsidRDefault="007D11B6">
            <w:pPr>
              <w:pStyle w:val="ConsPlusNormal"/>
              <w:jc w:val="center"/>
            </w:pPr>
            <w:r>
              <w:t>08 112</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78869,70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Развитие центров "Мой бизнес"</w:t>
            </w:r>
          </w:p>
        </w:tc>
        <w:tc>
          <w:tcPr>
            <w:tcW w:w="1867" w:type="dxa"/>
          </w:tcPr>
          <w:p w:rsidR="007D11B6" w:rsidRDefault="007D11B6">
            <w:pPr>
              <w:pStyle w:val="ConsPlusNormal"/>
              <w:jc w:val="center"/>
            </w:pPr>
            <w:r>
              <w:t>08 1 12 5527С</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12</w:t>
            </w:r>
          </w:p>
        </w:tc>
        <w:tc>
          <w:tcPr>
            <w:tcW w:w="1694" w:type="dxa"/>
          </w:tcPr>
          <w:p w:rsidR="007D11B6" w:rsidRDefault="007D11B6">
            <w:pPr>
              <w:pStyle w:val="ConsPlusNormal"/>
              <w:jc w:val="center"/>
            </w:pPr>
            <w:r>
              <w:t>78869,70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Федеральный проект "Создание условий для </w:t>
            </w:r>
            <w:r>
              <w:lastRenderedPageBreak/>
              <w:t>легкого старта и комфортного ведения бизнеса" в рамках национального проекта "Малое и среднее предпринимательство и поддержка индивидуальной предпринимательской инициативы"</w:t>
            </w:r>
          </w:p>
        </w:tc>
        <w:tc>
          <w:tcPr>
            <w:tcW w:w="1867" w:type="dxa"/>
          </w:tcPr>
          <w:p w:rsidR="007D11B6" w:rsidRDefault="007D11B6">
            <w:pPr>
              <w:pStyle w:val="ConsPlusNormal"/>
              <w:jc w:val="center"/>
            </w:pPr>
            <w:r>
              <w:lastRenderedPageBreak/>
              <w:t>08 114</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66387,21</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Социальное предпринимательство</w:t>
            </w:r>
          </w:p>
        </w:tc>
        <w:tc>
          <w:tcPr>
            <w:tcW w:w="1867" w:type="dxa"/>
          </w:tcPr>
          <w:p w:rsidR="007D11B6" w:rsidRDefault="007D11B6">
            <w:pPr>
              <w:pStyle w:val="ConsPlusNormal"/>
              <w:jc w:val="center"/>
            </w:pPr>
            <w:r>
              <w:t>08 1 14 5527В</w:t>
            </w:r>
          </w:p>
        </w:tc>
        <w:tc>
          <w:tcPr>
            <w:tcW w:w="576" w:type="dxa"/>
          </w:tcPr>
          <w:p w:rsidR="007D11B6" w:rsidRDefault="007D11B6">
            <w:pPr>
              <w:pStyle w:val="ConsPlusNormal"/>
              <w:jc w:val="center"/>
            </w:pPr>
            <w:r>
              <w:t>800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12</w:t>
            </w:r>
          </w:p>
        </w:tc>
        <w:tc>
          <w:tcPr>
            <w:tcW w:w="1694" w:type="dxa"/>
          </w:tcPr>
          <w:p w:rsidR="007D11B6" w:rsidRDefault="007D11B6">
            <w:pPr>
              <w:pStyle w:val="ConsPlusNormal"/>
              <w:jc w:val="center"/>
            </w:pPr>
            <w:r>
              <w:t>6779,33</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Развитие центров "Мой бизнес"</w:t>
            </w:r>
          </w:p>
        </w:tc>
        <w:tc>
          <w:tcPr>
            <w:tcW w:w="1867" w:type="dxa"/>
          </w:tcPr>
          <w:p w:rsidR="007D11B6" w:rsidRDefault="007D11B6">
            <w:pPr>
              <w:pStyle w:val="ConsPlusNormal"/>
              <w:jc w:val="center"/>
            </w:pPr>
            <w:r>
              <w:t>08 1 14 5527П</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12</w:t>
            </w:r>
          </w:p>
        </w:tc>
        <w:tc>
          <w:tcPr>
            <w:tcW w:w="1694" w:type="dxa"/>
          </w:tcPr>
          <w:p w:rsidR="007D11B6" w:rsidRDefault="007D11B6">
            <w:pPr>
              <w:pStyle w:val="ConsPlusNormal"/>
              <w:jc w:val="center"/>
            </w:pPr>
            <w:r>
              <w:t>59607,88</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Федеральный проект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w:t>
            </w:r>
          </w:p>
        </w:tc>
        <w:tc>
          <w:tcPr>
            <w:tcW w:w="1867" w:type="dxa"/>
          </w:tcPr>
          <w:p w:rsidR="007D11B6" w:rsidRDefault="007D11B6">
            <w:pPr>
              <w:pStyle w:val="ConsPlusNormal"/>
              <w:jc w:val="center"/>
            </w:pPr>
            <w:r>
              <w:t>08 115</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59860,91</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Развитие Центра координации поддержки экспортно-ориентированных субъектов малого и среднего предпринимательства</w:t>
            </w:r>
          </w:p>
        </w:tc>
        <w:tc>
          <w:tcPr>
            <w:tcW w:w="1867" w:type="dxa"/>
          </w:tcPr>
          <w:p w:rsidR="007D11B6" w:rsidRDefault="007D11B6">
            <w:pPr>
              <w:pStyle w:val="ConsPlusNormal"/>
              <w:jc w:val="center"/>
            </w:pPr>
            <w:r>
              <w:t>08 1 15 5527У</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12</w:t>
            </w:r>
          </w:p>
        </w:tc>
        <w:tc>
          <w:tcPr>
            <w:tcW w:w="1694" w:type="dxa"/>
          </w:tcPr>
          <w:p w:rsidR="007D11B6" w:rsidRDefault="007D11B6">
            <w:pPr>
              <w:pStyle w:val="ConsPlusNormal"/>
              <w:jc w:val="center"/>
            </w:pPr>
            <w:r>
              <w:t>26256,67</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Развитие региональных </w:t>
            </w:r>
            <w:r>
              <w:lastRenderedPageBreak/>
              <w:t>гарантийных организаций</w:t>
            </w:r>
          </w:p>
        </w:tc>
        <w:tc>
          <w:tcPr>
            <w:tcW w:w="1867" w:type="dxa"/>
          </w:tcPr>
          <w:p w:rsidR="007D11B6" w:rsidRDefault="007D11B6">
            <w:pPr>
              <w:pStyle w:val="ConsPlusNormal"/>
              <w:jc w:val="center"/>
            </w:pPr>
            <w:r>
              <w:lastRenderedPageBreak/>
              <w:t>08 1 15 5527Ф</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12</w:t>
            </w:r>
          </w:p>
        </w:tc>
        <w:tc>
          <w:tcPr>
            <w:tcW w:w="1694" w:type="dxa"/>
          </w:tcPr>
          <w:p w:rsidR="007D11B6" w:rsidRDefault="007D11B6">
            <w:pPr>
              <w:pStyle w:val="ConsPlusNormal"/>
              <w:jc w:val="center"/>
            </w:pPr>
            <w:r>
              <w:t>33604,24</w:t>
            </w:r>
          </w:p>
        </w:tc>
        <w:tc>
          <w:tcPr>
            <w:tcW w:w="1701" w:type="dxa"/>
          </w:tcPr>
          <w:p w:rsidR="007D11B6" w:rsidRDefault="007D11B6">
            <w:pPr>
              <w:pStyle w:val="ConsPlusNormal"/>
              <w:jc w:val="center"/>
            </w:pPr>
            <w:r>
              <w:t>0,00</w:t>
            </w:r>
          </w:p>
        </w:tc>
      </w:tr>
      <w:tr w:rsidR="007D11B6">
        <w:tc>
          <w:tcPr>
            <w:tcW w:w="2835" w:type="dxa"/>
          </w:tcPr>
          <w:p w:rsidR="007D11B6" w:rsidRDefault="003C7D5F">
            <w:pPr>
              <w:pStyle w:val="ConsPlusNormal"/>
            </w:pPr>
            <w:hyperlink r:id="rId1569">
              <w:r w:rsidR="007D11B6">
                <w:rPr>
                  <w:color w:val="0000FF"/>
                </w:rPr>
                <w:t>Подпрограмма</w:t>
              </w:r>
            </w:hyperlink>
            <w:r w:rsidR="007D11B6">
              <w:t xml:space="preserve"> "Создание благоприятных условий для привлечения инвестиций в экономику Республики Дагестан"</w:t>
            </w:r>
          </w:p>
        </w:tc>
        <w:tc>
          <w:tcPr>
            <w:tcW w:w="1867" w:type="dxa"/>
          </w:tcPr>
          <w:p w:rsidR="007D11B6" w:rsidRDefault="007D11B6">
            <w:pPr>
              <w:pStyle w:val="ConsPlusNormal"/>
              <w:jc w:val="center"/>
            </w:pPr>
            <w:r>
              <w:t>08 2</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20315,00</w:t>
            </w:r>
          </w:p>
        </w:tc>
        <w:tc>
          <w:tcPr>
            <w:tcW w:w="1701" w:type="dxa"/>
          </w:tcPr>
          <w:p w:rsidR="007D11B6" w:rsidRDefault="007D11B6">
            <w:pPr>
              <w:pStyle w:val="ConsPlusNormal"/>
              <w:jc w:val="center"/>
            </w:pPr>
            <w:r>
              <w:t>20315,00</w:t>
            </w:r>
          </w:p>
        </w:tc>
      </w:tr>
      <w:tr w:rsidR="007D11B6">
        <w:tc>
          <w:tcPr>
            <w:tcW w:w="2835" w:type="dxa"/>
          </w:tcPr>
          <w:p w:rsidR="007D11B6" w:rsidRDefault="007D11B6">
            <w:pPr>
              <w:pStyle w:val="ConsPlusNormal"/>
            </w:pPr>
            <w:r>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w:t>
            </w:r>
          </w:p>
        </w:tc>
        <w:tc>
          <w:tcPr>
            <w:tcW w:w="1867" w:type="dxa"/>
          </w:tcPr>
          <w:p w:rsidR="007D11B6" w:rsidRDefault="007D11B6">
            <w:pPr>
              <w:pStyle w:val="ConsPlusNormal"/>
              <w:jc w:val="center"/>
            </w:pPr>
            <w:r>
              <w:t>08 2 00 40650</w:t>
            </w:r>
          </w:p>
        </w:tc>
        <w:tc>
          <w:tcPr>
            <w:tcW w:w="576" w:type="dxa"/>
          </w:tcPr>
          <w:p w:rsidR="007D11B6" w:rsidRDefault="007D11B6">
            <w:pPr>
              <w:pStyle w:val="ConsPlusNormal"/>
              <w:jc w:val="center"/>
            </w:pPr>
            <w:r>
              <w:t>800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12</w:t>
            </w:r>
          </w:p>
        </w:tc>
        <w:tc>
          <w:tcPr>
            <w:tcW w:w="1694" w:type="dxa"/>
          </w:tcPr>
          <w:p w:rsidR="007D11B6" w:rsidRDefault="007D11B6">
            <w:pPr>
              <w:pStyle w:val="ConsPlusNormal"/>
              <w:jc w:val="center"/>
            </w:pPr>
            <w:r>
              <w:t>1000,00</w:t>
            </w:r>
          </w:p>
        </w:tc>
        <w:tc>
          <w:tcPr>
            <w:tcW w:w="1701" w:type="dxa"/>
          </w:tcPr>
          <w:p w:rsidR="007D11B6" w:rsidRDefault="007D11B6">
            <w:pPr>
              <w:pStyle w:val="ConsPlusNormal"/>
              <w:jc w:val="center"/>
            </w:pPr>
            <w:r>
              <w:t>1000,00</w:t>
            </w:r>
          </w:p>
        </w:tc>
      </w:tr>
      <w:tr w:rsidR="007D11B6">
        <w:tc>
          <w:tcPr>
            <w:tcW w:w="2835" w:type="dxa"/>
          </w:tcPr>
          <w:p w:rsidR="007D11B6" w:rsidRDefault="007D11B6">
            <w:pPr>
              <w:pStyle w:val="ConsPlusNormal"/>
            </w:pPr>
            <w:r>
              <w:t>Обновление и сопровождение инвестиционного портала и Инвестиционной карты Республики Дагестан</w:t>
            </w:r>
          </w:p>
        </w:tc>
        <w:tc>
          <w:tcPr>
            <w:tcW w:w="1867" w:type="dxa"/>
          </w:tcPr>
          <w:p w:rsidR="007D11B6" w:rsidRDefault="007D11B6">
            <w:pPr>
              <w:pStyle w:val="ConsPlusNormal"/>
              <w:jc w:val="center"/>
            </w:pPr>
            <w:r>
              <w:t>08 2 00 40651</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12</w:t>
            </w:r>
          </w:p>
        </w:tc>
        <w:tc>
          <w:tcPr>
            <w:tcW w:w="1694" w:type="dxa"/>
          </w:tcPr>
          <w:p w:rsidR="007D11B6" w:rsidRDefault="007D11B6">
            <w:pPr>
              <w:pStyle w:val="ConsPlusNormal"/>
              <w:jc w:val="center"/>
            </w:pPr>
            <w:r>
              <w:t>800,00</w:t>
            </w:r>
          </w:p>
        </w:tc>
        <w:tc>
          <w:tcPr>
            <w:tcW w:w="1701" w:type="dxa"/>
          </w:tcPr>
          <w:p w:rsidR="007D11B6" w:rsidRDefault="007D11B6">
            <w:pPr>
              <w:pStyle w:val="ConsPlusNormal"/>
              <w:jc w:val="center"/>
            </w:pPr>
            <w:r>
              <w:t>800,00</w:t>
            </w:r>
          </w:p>
        </w:tc>
      </w:tr>
      <w:tr w:rsidR="007D11B6">
        <w:tc>
          <w:tcPr>
            <w:tcW w:w="2835" w:type="dxa"/>
          </w:tcPr>
          <w:p w:rsidR="007D11B6" w:rsidRDefault="007D11B6">
            <w:pPr>
              <w:pStyle w:val="ConsPlusNormal"/>
            </w:pPr>
            <w:r>
              <w:t>Обучение представителей органов государственного и муниципального управления основам и механизмам государственно-частного партнерства путем проведения обучающих семинаров с привлечением ведущих специалистов в области ГЧП</w:t>
            </w:r>
          </w:p>
        </w:tc>
        <w:tc>
          <w:tcPr>
            <w:tcW w:w="1867" w:type="dxa"/>
          </w:tcPr>
          <w:p w:rsidR="007D11B6" w:rsidRDefault="007D11B6">
            <w:pPr>
              <w:pStyle w:val="ConsPlusNormal"/>
              <w:jc w:val="center"/>
            </w:pPr>
            <w:r>
              <w:t>08 2 00 40652</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12</w:t>
            </w:r>
          </w:p>
        </w:tc>
        <w:tc>
          <w:tcPr>
            <w:tcW w:w="1694" w:type="dxa"/>
          </w:tcPr>
          <w:p w:rsidR="007D11B6" w:rsidRDefault="007D11B6">
            <w:pPr>
              <w:pStyle w:val="ConsPlusNormal"/>
              <w:jc w:val="center"/>
            </w:pPr>
            <w:r>
              <w:t>1000,00</w:t>
            </w:r>
          </w:p>
        </w:tc>
        <w:tc>
          <w:tcPr>
            <w:tcW w:w="1701" w:type="dxa"/>
          </w:tcPr>
          <w:p w:rsidR="007D11B6" w:rsidRDefault="007D11B6">
            <w:pPr>
              <w:pStyle w:val="ConsPlusNormal"/>
              <w:jc w:val="center"/>
            </w:pPr>
            <w:r>
              <w:t>1000,00</w:t>
            </w:r>
          </w:p>
        </w:tc>
      </w:tr>
      <w:tr w:rsidR="007D11B6">
        <w:tc>
          <w:tcPr>
            <w:tcW w:w="2835" w:type="dxa"/>
          </w:tcPr>
          <w:p w:rsidR="007D11B6" w:rsidRDefault="007D11B6">
            <w:pPr>
              <w:pStyle w:val="ConsPlusNormal"/>
            </w:pPr>
            <w:r>
              <w:lastRenderedPageBreak/>
              <w:t>Размещение информации об инвестиционном потенциале Республики Дагестан в средствах массовой информации</w:t>
            </w:r>
          </w:p>
        </w:tc>
        <w:tc>
          <w:tcPr>
            <w:tcW w:w="1867" w:type="dxa"/>
          </w:tcPr>
          <w:p w:rsidR="007D11B6" w:rsidRDefault="007D11B6">
            <w:pPr>
              <w:pStyle w:val="ConsPlusNormal"/>
              <w:jc w:val="center"/>
            </w:pPr>
            <w:r>
              <w:t>08 2 00 40653</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12</w:t>
            </w:r>
          </w:p>
        </w:tc>
        <w:tc>
          <w:tcPr>
            <w:tcW w:w="1694" w:type="dxa"/>
          </w:tcPr>
          <w:p w:rsidR="007D11B6" w:rsidRDefault="007D11B6">
            <w:pPr>
              <w:pStyle w:val="ConsPlusNormal"/>
              <w:jc w:val="center"/>
            </w:pPr>
            <w:r>
              <w:t>650,00</w:t>
            </w:r>
          </w:p>
        </w:tc>
        <w:tc>
          <w:tcPr>
            <w:tcW w:w="1701" w:type="dxa"/>
          </w:tcPr>
          <w:p w:rsidR="007D11B6" w:rsidRDefault="007D11B6">
            <w:pPr>
              <w:pStyle w:val="ConsPlusNormal"/>
              <w:jc w:val="center"/>
            </w:pPr>
            <w:r>
              <w:t>650,00</w:t>
            </w:r>
          </w:p>
        </w:tc>
      </w:tr>
      <w:tr w:rsidR="007D11B6">
        <w:tc>
          <w:tcPr>
            <w:tcW w:w="2835" w:type="dxa"/>
          </w:tcPr>
          <w:p w:rsidR="007D11B6" w:rsidRDefault="007D11B6">
            <w:pPr>
              <w:pStyle w:val="ConsPlusNormal"/>
            </w:pPr>
            <w:r>
              <w:t>Подготовка и изготовление презентационных, рекламных и методических материалов (сборники, брошюры, фото и видеоматериалы, диски для лазерных систем), приобретение сувенирной продукции</w:t>
            </w:r>
          </w:p>
        </w:tc>
        <w:tc>
          <w:tcPr>
            <w:tcW w:w="1867" w:type="dxa"/>
          </w:tcPr>
          <w:p w:rsidR="007D11B6" w:rsidRDefault="007D11B6">
            <w:pPr>
              <w:pStyle w:val="ConsPlusNormal"/>
              <w:jc w:val="center"/>
            </w:pPr>
            <w:r>
              <w:t>08 2 00 40654</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12</w:t>
            </w:r>
          </w:p>
        </w:tc>
        <w:tc>
          <w:tcPr>
            <w:tcW w:w="1694" w:type="dxa"/>
          </w:tcPr>
          <w:p w:rsidR="007D11B6" w:rsidRDefault="007D11B6">
            <w:pPr>
              <w:pStyle w:val="ConsPlusNormal"/>
              <w:jc w:val="center"/>
            </w:pPr>
            <w:r>
              <w:t>1865,00</w:t>
            </w:r>
          </w:p>
        </w:tc>
        <w:tc>
          <w:tcPr>
            <w:tcW w:w="1701" w:type="dxa"/>
          </w:tcPr>
          <w:p w:rsidR="007D11B6" w:rsidRDefault="007D11B6">
            <w:pPr>
              <w:pStyle w:val="ConsPlusNormal"/>
              <w:jc w:val="center"/>
            </w:pPr>
            <w:r>
              <w:t>1865,00</w:t>
            </w:r>
          </w:p>
        </w:tc>
      </w:tr>
      <w:tr w:rsidR="007D11B6">
        <w:tc>
          <w:tcPr>
            <w:tcW w:w="2835" w:type="dxa"/>
          </w:tcPr>
          <w:p w:rsidR="007D11B6" w:rsidRDefault="007D11B6">
            <w:pPr>
              <w:pStyle w:val="ConsPlusNormal"/>
            </w:pPr>
            <w:r>
              <w:t>Предоставление субсидий на компенсацию части затрат на разработку проектно-сметной документации, на создание инвестиционных площадок и проведение ее государственной экспертизы, а также компенсация части затрат на разработку проектно-сметной документации по инвестиционным проектам</w:t>
            </w:r>
          </w:p>
        </w:tc>
        <w:tc>
          <w:tcPr>
            <w:tcW w:w="1867" w:type="dxa"/>
          </w:tcPr>
          <w:p w:rsidR="007D11B6" w:rsidRDefault="007D11B6">
            <w:pPr>
              <w:pStyle w:val="ConsPlusNormal"/>
              <w:jc w:val="center"/>
            </w:pPr>
            <w:r>
              <w:t>08 2 00 40655</w:t>
            </w:r>
          </w:p>
        </w:tc>
        <w:tc>
          <w:tcPr>
            <w:tcW w:w="576" w:type="dxa"/>
          </w:tcPr>
          <w:p w:rsidR="007D11B6" w:rsidRDefault="007D11B6">
            <w:pPr>
              <w:pStyle w:val="ConsPlusNormal"/>
              <w:jc w:val="center"/>
            </w:pPr>
            <w:r>
              <w:t>800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12</w:t>
            </w:r>
          </w:p>
        </w:tc>
        <w:tc>
          <w:tcPr>
            <w:tcW w:w="1694" w:type="dxa"/>
          </w:tcPr>
          <w:p w:rsidR="007D11B6" w:rsidRDefault="007D11B6">
            <w:pPr>
              <w:pStyle w:val="ConsPlusNormal"/>
              <w:jc w:val="center"/>
            </w:pPr>
            <w:r>
              <w:t>10000,00</w:t>
            </w:r>
          </w:p>
        </w:tc>
        <w:tc>
          <w:tcPr>
            <w:tcW w:w="1701" w:type="dxa"/>
          </w:tcPr>
          <w:p w:rsidR="007D11B6" w:rsidRDefault="007D11B6">
            <w:pPr>
              <w:pStyle w:val="ConsPlusNormal"/>
              <w:jc w:val="center"/>
            </w:pPr>
            <w:r>
              <w:t>10000,00</w:t>
            </w:r>
          </w:p>
        </w:tc>
      </w:tr>
      <w:tr w:rsidR="007D11B6">
        <w:tc>
          <w:tcPr>
            <w:tcW w:w="2835" w:type="dxa"/>
          </w:tcPr>
          <w:p w:rsidR="007D11B6" w:rsidRDefault="007D11B6">
            <w:pPr>
              <w:pStyle w:val="ConsPlusNormal"/>
            </w:pPr>
            <w:r>
              <w:t>Основное мероприятие "Презентационно-выставочная деятельность"</w:t>
            </w:r>
          </w:p>
        </w:tc>
        <w:tc>
          <w:tcPr>
            <w:tcW w:w="1867" w:type="dxa"/>
          </w:tcPr>
          <w:p w:rsidR="007D11B6" w:rsidRDefault="007D11B6">
            <w:pPr>
              <w:pStyle w:val="ConsPlusNormal"/>
              <w:jc w:val="center"/>
            </w:pPr>
            <w:r>
              <w:t>08 2 02</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5000,00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lastRenderedPageBreak/>
              <w:t>Финансовое обеспечение презентационно-выставочной деятельности</w:t>
            </w:r>
          </w:p>
        </w:tc>
        <w:tc>
          <w:tcPr>
            <w:tcW w:w="1867" w:type="dxa"/>
          </w:tcPr>
          <w:p w:rsidR="007D11B6" w:rsidRDefault="007D11B6">
            <w:pPr>
              <w:pStyle w:val="ConsPlusNormal"/>
              <w:jc w:val="center"/>
            </w:pPr>
            <w:r>
              <w:t>08 2 02 88800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01</w:t>
            </w:r>
          </w:p>
        </w:tc>
        <w:tc>
          <w:tcPr>
            <w:tcW w:w="567" w:type="dxa"/>
          </w:tcPr>
          <w:p w:rsidR="007D11B6" w:rsidRDefault="007D11B6">
            <w:pPr>
              <w:pStyle w:val="ConsPlusNormal"/>
              <w:jc w:val="center"/>
            </w:pPr>
            <w:r>
              <w:t>13</w:t>
            </w:r>
          </w:p>
        </w:tc>
        <w:tc>
          <w:tcPr>
            <w:tcW w:w="1694" w:type="dxa"/>
          </w:tcPr>
          <w:p w:rsidR="007D11B6" w:rsidRDefault="007D11B6">
            <w:pPr>
              <w:pStyle w:val="ConsPlusNormal"/>
              <w:jc w:val="center"/>
            </w:pPr>
            <w:r>
              <w:t>5000,00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 xml:space="preserve">Государственная </w:t>
            </w:r>
            <w:hyperlink r:id="rId1570">
              <w:r>
                <w:rPr>
                  <w:color w:val="0000FF"/>
                </w:rPr>
                <w:t>программа</w:t>
              </w:r>
            </w:hyperlink>
            <w:r>
              <w:t xml:space="preserve"> Республики Дагестан "Развитие промышленности и повышение ее конкурентоспособности"</w:t>
            </w:r>
          </w:p>
        </w:tc>
        <w:tc>
          <w:tcPr>
            <w:tcW w:w="1867" w:type="dxa"/>
          </w:tcPr>
          <w:p w:rsidR="007D11B6" w:rsidRDefault="007D11B6">
            <w:pPr>
              <w:pStyle w:val="ConsPlusNormal"/>
              <w:jc w:val="center"/>
            </w:pPr>
            <w:r>
              <w:t>09</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328038,10</w:t>
            </w:r>
          </w:p>
        </w:tc>
        <w:tc>
          <w:tcPr>
            <w:tcW w:w="1701" w:type="dxa"/>
          </w:tcPr>
          <w:p w:rsidR="007D11B6" w:rsidRDefault="007D11B6">
            <w:pPr>
              <w:pStyle w:val="ConsPlusNormal"/>
              <w:jc w:val="center"/>
            </w:pPr>
            <w:r>
              <w:t>328038,10</w:t>
            </w:r>
          </w:p>
        </w:tc>
      </w:tr>
      <w:tr w:rsidR="007D11B6">
        <w:tc>
          <w:tcPr>
            <w:tcW w:w="2835" w:type="dxa"/>
          </w:tcPr>
          <w:p w:rsidR="007D11B6" w:rsidRDefault="003C7D5F">
            <w:pPr>
              <w:pStyle w:val="ConsPlusNormal"/>
            </w:pPr>
            <w:hyperlink r:id="rId1571">
              <w:r w:rsidR="007D11B6">
                <w:rPr>
                  <w:color w:val="0000FF"/>
                </w:rPr>
                <w:t>Подпрограмма</w:t>
              </w:r>
            </w:hyperlink>
            <w:r w:rsidR="007D11B6">
              <w:t xml:space="preserve"> "Модернизация промышленности Республики Дагестан"</w:t>
            </w:r>
          </w:p>
        </w:tc>
        <w:tc>
          <w:tcPr>
            <w:tcW w:w="1867" w:type="dxa"/>
          </w:tcPr>
          <w:p w:rsidR="007D11B6" w:rsidRDefault="007D11B6">
            <w:pPr>
              <w:pStyle w:val="ConsPlusNormal"/>
              <w:jc w:val="center"/>
            </w:pPr>
            <w:r>
              <w:t>09 1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196896,10</w:t>
            </w:r>
          </w:p>
        </w:tc>
        <w:tc>
          <w:tcPr>
            <w:tcW w:w="1701" w:type="dxa"/>
          </w:tcPr>
          <w:p w:rsidR="007D11B6" w:rsidRDefault="007D11B6">
            <w:pPr>
              <w:pStyle w:val="ConsPlusNormal"/>
              <w:jc w:val="center"/>
            </w:pPr>
            <w:r>
              <w:t>196896,10</w:t>
            </w:r>
          </w:p>
        </w:tc>
      </w:tr>
      <w:tr w:rsidR="007D11B6">
        <w:tc>
          <w:tcPr>
            <w:tcW w:w="2835" w:type="dxa"/>
          </w:tcPr>
          <w:p w:rsidR="007D11B6" w:rsidRDefault="007D11B6">
            <w:pPr>
              <w:pStyle w:val="ConsPlusNormal"/>
            </w:pPr>
            <w:r>
              <w:t xml:space="preserve">Основное мероприятие "Предоставление субсидий юридическим лицам на компенсацию части затрат по отдельным мероприятиям в рамках </w:t>
            </w:r>
            <w:hyperlink r:id="rId1572">
              <w:r>
                <w:rPr>
                  <w:color w:val="0000FF"/>
                </w:rPr>
                <w:t>подпрограммы</w:t>
              </w:r>
            </w:hyperlink>
            <w:r>
              <w:t xml:space="preserve"> "Модернизация промышленности Республики Дагестан"</w:t>
            </w:r>
          </w:p>
        </w:tc>
        <w:tc>
          <w:tcPr>
            <w:tcW w:w="1867" w:type="dxa"/>
          </w:tcPr>
          <w:p w:rsidR="007D11B6" w:rsidRDefault="007D11B6">
            <w:pPr>
              <w:pStyle w:val="ConsPlusNormal"/>
              <w:jc w:val="center"/>
            </w:pPr>
            <w:r>
              <w:t>09 1 00 99910</w:t>
            </w:r>
          </w:p>
        </w:tc>
        <w:tc>
          <w:tcPr>
            <w:tcW w:w="576" w:type="dxa"/>
          </w:tcPr>
          <w:p w:rsidR="007D11B6" w:rsidRDefault="007D11B6">
            <w:pPr>
              <w:pStyle w:val="ConsPlusNormal"/>
              <w:jc w:val="center"/>
            </w:pPr>
            <w:r>
              <w:t>800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12</w:t>
            </w:r>
          </w:p>
        </w:tc>
        <w:tc>
          <w:tcPr>
            <w:tcW w:w="1694" w:type="dxa"/>
          </w:tcPr>
          <w:p w:rsidR="007D11B6" w:rsidRDefault="007D11B6">
            <w:pPr>
              <w:pStyle w:val="ConsPlusNormal"/>
              <w:jc w:val="center"/>
            </w:pPr>
            <w:r>
              <w:t>51000,00</w:t>
            </w:r>
          </w:p>
        </w:tc>
        <w:tc>
          <w:tcPr>
            <w:tcW w:w="1701" w:type="dxa"/>
          </w:tcPr>
          <w:p w:rsidR="007D11B6" w:rsidRDefault="007D11B6">
            <w:pPr>
              <w:pStyle w:val="ConsPlusNormal"/>
              <w:jc w:val="center"/>
            </w:pPr>
            <w:r>
              <w:t>51000,00</w:t>
            </w:r>
          </w:p>
        </w:tc>
      </w:tr>
      <w:tr w:rsidR="007D11B6">
        <w:tc>
          <w:tcPr>
            <w:tcW w:w="2835" w:type="dxa"/>
          </w:tcPr>
          <w:p w:rsidR="007D11B6" w:rsidRDefault="007D11B6">
            <w:pPr>
              <w:pStyle w:val="ConsPlusNormal"/>
            </w:pPr>
            <w:r>
              <w:t>Основное мероприятие "Обеспечение деятельности государственного органа"</w:t>
            </w:r>
          </w:p>
        </w:tc>
        <w:tc>
          <w:tcPr>
            <w:tcW w:w="1867" w:type="dxa"/>
          </w:tcPr>
          <w:p w:rsidR="007D11B6" w:rsidRDefault="007D11B6">
            <w:pPr>
              <w:pStyle w:val="ConsPlusNormal"/>
              <w:jc w:val="center"/>
            </w:pPr>
            <w:r>
              <w:t>09 1 01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145896,10</w:t>
            </w:r>
          </w:p>
        </w:tc>
        <w:tc>
          <w:tcPr>
            <w:tcW w:w="1701" w:type="dxa"/>
          </w:tcPr>
          <w:p w:rsidR="007D11B6" w:rsidRDefault="007D11B6">
            <w:pPr>
              <w:pStyle w:val="ConsPlusNormal"/>
              <w:jc w:val="center"/>
            </w:pPr>
            <w:r>
              <w:t>145896,10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867" w:type="dxa"/>
          </w:tcPr>
          <w:p w:rsidR="007D11B6" w:rsidRDefault="007D11B6">
            <w:pPr>
              <w:pStyle w:val="ConsPlusNormal"/>
              <w:jc w:val="center"/>
            </w:pPr>
            <w:r>
              <w:t>09 1 01 20000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01</w:t>
            </w:r>
          </w:p>
        </w:tc>
        <w:tc>
          <w:tcPr>
            <w:tcW w:w="567" w:type="dxa"/>
          </w:tcPr>
          <w:p w:rsidR="007D11B6" w:rsidRDefault="007D11B6">
            <w:pPr>
              <w:pStyle w:val="ConsPlusNormal"/>
              <w:jc w:val="center"/>
            </w:pPr>
            <w:r>
              <w:t>13</w:t>
            </w:r>
          </w:p>
        </w:tc>
        <w:tc>
          <w:tcPr>
            <w:tcW w:w="1694" w:type="dxa"/>
          </w:tcPr>
          <w:p w:rsidR="007D11B6" w:rsidRDefault="007D11B6">
            <w:pPr>
              <w:pStyle w:val="ConsPlusNormal"/>
              <w:jc w:val="center"/>
            </w:pPr>
            <w:r>
              <w:t>145896,10</w:t>
            </w:r>
          </w:p>
        </w:tc>
        <w:tc>
          <w:tcPr>
            <w:tcW w:w="1701" w:type="dxa"/>
          </w:tcPr>
          <w:p w:rsidR="007D11B6" w:rsidRDefault="007D11B6">
            <w:pPr>
              <w:pStyle w:val="ConsPlusNormal"/>
              <w:jc w:val="center"/>
            </w:pPr>
            <w:r>
              <w:t>145896,10</w:t>
            </w:r>
          </w:p>
        </w:tc>
      </w:tr>
      <w:tr w:rsidR="007D11B6">
        <w:tc>
          <w:tcPr>
            <w:tcW w:w="2835" w:type="dxa"/>
          </w:tcPr>
          <w:p w:rsidR="007D11B6" w:rsidRDefault="003C7D5F">
            <w:pPr>
              <w:pStyle w:val="ConsPlusNormal"/>
            </w:pPr>
            <w:hyperlink r:id="rId1573">
              <w:r w:rsidR="007D11B6">
                <w:rPr>
                  <w:color w:val="0000FF"/>
                </w:rPr>
                <w:t>Подпрограмма</w:t>
              </w:r>
            </w:hyperlink>
            <w:r w:rsidR="007D11B6">
              <w:t xml:space="preserve"> "Развитие </w:t>
            </w:r>
            <w:r w:rsidR="007D11B6">
              <w:lastRenderedPageBreak/>
              <w:t>промышленной инфраструктуры и инфраструктуры поддержки деятельности в сфере промышленности"</w:t>
            </w:r>
          </w:p>
        </w:tc>
        <w:tc>
          <w:tcPr>
            <w:tcW w:w="1867" w:type="dxa"/>
          </w:tcPr>
          <w:p w:rsidR="007D11B6" w:rsidRDefault="007D11B6">
            <w:pPr>
              <w:pStyle w:val="ConsPlusNormal"/>
              <w:jc w:val="center"/>
            </w:pPr>
            <w:r>
              <w:lastRenderedPageBreak/>
              <w:t>09 2</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105431,50</w:t>
            </w:r>
          </w:p>
        </w:tc>
        <w:tc>
          <w:tcPr>
            <w:tcW w:w="1701" w:type="dxa"/>
          </w:tcPr>
          <w:p w:rsidR="007D11B6" w:rsidRDefault="007D11B6">
            <w:pPr>
              <w:pStyle w:val="ConsPlusNormal"/>
              <w:jc w:val="center"/>
            </w:pPr>
            <w:r>
              <w:t>105431,50</w:t>
            </w:r>
          </w:p>
        </w:tc>
      </w:tr>
      <w:tr w:rsidR="007D11B6">
        <w:tc>
          <w:tcPr>
            <w:tcW w:w="2835" w:type="dxa"/>
          </w:tcPr>
          <w:p w:rsidR="007D11B6" w:rsidRDefault="007D11B6">
            <w:pPr>
              <w:pStyle w:val="ConsPlusNormal"/>
            </w:pPr>
            <w:r>
              <w:lastRenderedPageBreak/>
              <w:t>Финансовое обеспечение деятельности (докапитализация) некоммерческой организации "Фонд развития промышленности Республики Дагестан"</w:t>
            </w:r>
          </w:p>
        </w:tc>
        <w:tc>
          <w:tcPr>
            <w:tcW w:w="1867" w:type="dxa"/>
          </w:tcPr>
          <w:p w:rsidR="007D11B6" w:rsidRDefault="007D11B6">
            <w:pPr>
              <w:pStyle w:val="ConsPlusNormal"/>
              <w:jc w:val="center"/>
            </w:pPr>
            <w:r>
              <w:t>09 2 00 99921</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12</w:t>
            </w:r>
          </w:p>
        </w:tc>
        <w:tc>
          <w:tcPr>
            <w:tcW w:w="1694" w:type="dxa"/>
          </w:tcPr>
          <w:p w:rsidR="007D11B6" w:rsidRDefault="007D11B6">
            <w:pPr>
              <w:pStyle w:val="ConsPlusNormal"/>
              <w:jc w:val="center"/>
            </w:pPr>
            <w:r>
              <w:t>50000,00</w:t>
            </w:r>
          </w:p>
        </w:tc>
        <w:tc>
          <w:tcPr>
            <w:tcW w:w="1701" w:type="dxa"/>
          </w:tcPr>
          <w:p w:rsidR="007D11B6" w:rsidRDefault="007D11B6">
            <w:pPr>
              <w:pStyle w:val="ConsPlusNormal"/>
              <w:jc w:val="center"/>
            </w:pPr>
            <w:r>
              <w:t>50000,00</w:t>
            </w:r>
          </w:p>
        </w:tc>
      </w:tr>
      <w:tr w:rsidR="007D11B6">
        <w:tc>
          <w:tcPr>
            <w:tcW w:w="2835" w:type="dxa"/>
          </w:tcPr>
          <w:p w:rsidR="007D11B6" w:rsidRDefault="007D11B6">
            <w:pPr>
              <w:pStyle w:val="ConsPlusNormal"/>
            </w:pPr>
            <w:r>
              <w:t>Основное мероприятие "Управление объектами инженерной инфраструктуры на инвестиционных площадках"</w:t>
            </w:r>
          </w:p>
        </w:tc>
        <w:tc>
          <w:tcPr>
            <w:tcW w:w="1867" w:type="dxa"/>
          </w:tcPr>
          <w:p w:rsidR="007D11B6" w:rsidRDefault="007D11B6">
            <w:pPr>
              <w:pStyle w:val="ConsPlusNormal"/>
              <w:jc w:val="center"/>
            </w:pPr>
            <w:r>
              <w:t>09 2 01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55431,50</w:t>
            </w:r>
          </w:p>
        </w:tc>
        <w:tc>
          <w:tcPr>
            <w:tcW w:w="1701" w:type="dxa"/>
          </w:tcPr>
          <w:p w:rsidR="007D11B6" w:rsidRDefault="007D11B6">
            <w:pPr>
              <w:pStyle w:val="ConsPlusNormal"/>
              <w:jc w:val="center"/>
            </w:pPr>
            <w:r>
              <w:t>55431,50</w:t>
            </w:r>
          </w:p>
        </w:tc>
      </w:tr>
      <w:tr w:rsidR="007D11B6">
        <w:tc>
          <w:tcPr>
            <w:tcW w:w="2835" w:type="dxa"/>
          </w:tcPr>
          <w:p w:rsidR="007D11B6" w:rsidRDefault="007D11B6">
            <w:pPr>
              <w:pStyle w:val="ConsPlusNormal"/>
            </w:pPr>
            <w:r>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1867" w:type="dxa"/>
          </w:tcPr>
          <w:p w:rsidR="007D11B6" w:rsidRDefault="007D11B6">
            <w:pPr>
              <w:pStyle w:val="ConsPlusNormal"/>
              <w:jc w:val="center"/>
            </w:pPr>
            <w:r>
              <w:t>09 2 01 00599</w:t>
            </w:r>
          </w:p>
        </w:tc>
        <w:tc>
          <w:tcPr>
            <w:tcW w:w="576" w:type="dxa"/>
          </w:tcPr>
          <w:p w:rsidR="007D11B6" w:rsidRDefault="007D11B6">
            <w:pPr>
              <w:pStyle w:val="ConsPlusNormal"/>
              <w:jc w:val="center"/>
            </w:pPr>
            <w:r>
              <w:t>800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12</w:t>
            </w:r>
          </w:p>
        </w:tc>
        <w:tc>
          <w:tcPr>
            <w:tcW w:w="1694" w:type="dxa"/>
          </w:tcPr>
          <w:p w:rsidR="007D11B6" w:rsidRDefault="007D11B6">
            <w:pPr>
              <w:pStyle w:val="ConsPlusNormal"/>
              <w:jc w:val="center"/>
            </w:pPr>
            <w:r>
              <w:t>55431,50</w:t>
            </w:r>
          </w:p>
        </w:tc>
        <w:tc>
          <w:tcPr>
            <w:tcW w:w="1701" w:type="dxa"/>
          </w:tcPr>
          <w:p w:rsidR="007D11B6" w:rsidRDefault="007D11B6">
            <w:pPr>
              <w:pStyle w:val="ConsPlusNormal"/>
              <w:jc w:val="center"/>
            </w:pPr>
            <w:r>
              <w:t>55431,50</w:t>
            </w:r>
          </w:p>
        </w:tc>
      </w:tr>
      <w:tr w:rsidR="007D11B6">
        <w:tc>
          <w:tcPr>
            <w:tcW w:w="2835" w:type="dxa"/>
          </w:tcPr>
          <w:p w:rsidR="007D11B6" w:rsidRDefault="003C7D5F">
            <w:pPr>
              <w:pStyle w:val="ConsPlusNormal"/>
            </w:pPr>
            <w:hyperlink r:id="rId1574">
              <w:r w:rsidR="007D11B6">
                <w:rPr>
                  <w:color w:val="0000FF"/>
                </w:rPr>
                <w:t>Подпрограмма</w:t>
              </w:r>
            </w:hyperlink>
            <w:r w:rsidR="007D11B6">
              <w:t xml:space="preserve"> "Развитие </w:t>
            </w:r>
            <w:r w:rsidR="007D11B6">
              <w:lastRenderedPageBreak/>
              <w:t>торговли в Республике Дагестан"</w:t>
            </w:r>
          </w:p>
        </w:tc>
        <w:tc>
          <w:tcPr>
            <w:tcW w:w="1867" w:type="dxa"/>
          </w:tcPr>
          <w:p w:rsidR="007D11B6" w:rsidRDefault="007D11B6">
            <w:pPr>
              <w:pStyle w:val="ConsPlusNormal"/>
              <w:jc w:val="center"/>
            </w:pPr>
            <w:r>
              <w:lastRenderedPageBreak/>
              <w:t>09 4</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25710,50</w:t>
            </w:r>
          </w:p>
        </w:tc>
        <w:tc>
          <w:tcPr>
            <w:tcW w:w="1701" w:type="dxa"/>
          </w:tcPr>
          <w:p w:rsidR="007D11B6" w:rsidRDefault="007D11B6">
            <w:pPr>
              <w:pStyle w:val="ConsPlusNormal"/>
              <w:jc w:val="center"/>
            </w:pPr>
            <w:r>
              <w:t>25710,50</w:t>
            </w:r>
          </w:p>
        </w:tc>
      </w:tr>
      <w:tr w:rsidR="007D11B6">
        <w:tc>
          <w:tcPr>
            <w:tcW w:w="2835" w:type="dxa"/>
          </w:tcPr>
          <w:p w:rsidR="007D11B6" w:rsidRDefault="007D11B6">
            <w:pPr>
              <w:pStyle w:val="ConsPlusNormal"/>
            </w:pPr>
            <w:r>
              <w:lastRenderedPageBreak/>
              <w:t>Реализация мероприятий по развитию торговли в Республике Дагестан</w:t>
            </w:r>
          </w:p>
        </w:tc>
        <w:tc>
          <w:tcPr>
            <w:tcW w:w="1867" w:type="dxa"/>
          </w:tcPr>
          <w:p w:rsidR="007D11B6" w:rsidRDefault="007D11B6">
            <w:pPr>
              <w:pStyle w:val="ConsPlusNormal"/>
              <w:jc w:val="center"/>
            </w:pPr>
            <w:r>
              <w:t>09 4 00 99840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12</w:t>
            </w:r>
          </w:p>
        </w:tc>
        <w:tc>
          <w:tcPr>
            <w:tcW w:w="1694" w:type="dxa"/>
          </w:tcPr>
          <w:p w:rsidR="007D11B6" w:rsidRDefault="007D11B6">
            <w:pPr>
              <w:pStyle w:val="ConsPlusNormal"/>
              <w:jc w:val="center"/>
            </w:pPr>
            <w:r>
              <w:t>25710,50</w:t>
            </w:r>
          </w:p>
        </w:tc>
        <w:tc>
          <w:tcPr>
            <w:tcW w:w="1701" w:type="dxa"/>
          </w:tcPr>
          <w:p w:rsidR="007D11B6" w:rsidRDefault="007D11B6">
            <w:pPr>
              <w:pStyle w:val="ConsPlusNormal"/>
              <w:jc w:val="center"/>
            </w:pPr>
            <w:r>
              <w:t>25710,50</w:t>
            </w:r>
          </w:p>
        </w:tc>
      </w:tr>
      <w:tr w:rsidR="007D11B6">
        <w:tc>
          <w:tcPr>
            <w:tcW w:w="2835" w:type="dxa"/>
          </w:tcPr>
          <w:p w:rsidR="007D11B6" w:rsidRDefault="007D11B6">
            <w:pPr>
              <w:pStyle w:val="ConsPlusNormal"/>
            </w:pPr>
            <w:r>
              <w:t xml:space="preserve">Государственная </w:t>
            </w:r>
            <w:hyperlink r:id="rId1575">
              <w:r>
                <w:rPr>
                  <w:color w:val="0000FF"/>
                </w:rPr>
                <w:t>программа</w:t>
              </w:r>
            </w:hyperlink>
            <w:r>
              <w:t xml:space="preserve"> Республики Дагестан "Управление государственным имуществом Республики Дагестан"</w:t>
            </w:r>
          </w:p>
        </w:tc>
        <w:tc>
          <w:tcPr>
            <w:tcW w:w="1867" w:type="dxa"/>
          </w:tcPr>
          <w:p w:rsidR="007D11B6" w:rsidRDefault="007D11B6">
            <w:pPr>
              <w:pStyle w:val="ConsPlusNormal"/>
              <w:jc w:val="center"/>
            </w:pPr>
            <w:r>
              <w:t>11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485191,72</w:t>
            </w:r>
          </w:p>
        </w:tc>
        <w:tc>
          <w:tcPr>
            <w:tcW w:w="1701" w:type="dxa"/>
          </w:tcPr>
          <w:p w:rsidR="007D11B6" w:rsidRDefault="007D11B6">
            <w:pPr>
              <w:pStyle w:val="ConsPlusNormal"/>
              <w:jc w:val="center"/>
            </w:pPr>
            <w:r>
              <w:t>437856,32</w:t>
            </w:r>
          </w:p>
        </w:tc>
      </w:tr>
      <w:tr w:rsidR="007D11B6">
        <w:tc>
          <w:tcPr>
            <w:tcW w:w="2835" w:type="dxa"/>
          </w:tcPr>
          <w:p w:rsidR="007D11B6" w:rsidRDefault="007D11B6">
            <w:pPr>
              <w:pStyle w:val="ConsPlusNormal"/>
            </w:pPr>
            <w:r>
              <w:t>Реализация направления расходов</w:t>
            </w:r>
          </w:p>
        </w:tc>
        <w:tc>
          <w:tcPr>
            <w:tcW w:w="1867" w:type="dxa"/>
          </w:tcPr>
          <w:p w:rsidR="007D11B6" w:rsidRDefault="007D11B6">
            <w:pPr>
              <w:pStyle w:val="ConsPlusNormal"/>
              <w:jc w:val="center"/>
            </w:pPr>
            <w:r>
              <w:t>11 0 00 99990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12</w:t>
            </w:r>
          </w:p>
        </w:tc>
        <w:tc>
          <w:tcPr>
            <w:tcW w:w="1694" w:type="dxa"/>
          </w:tcPr>
          <w:p w:rsidR="007D11B6" w:rsidRDefault="007D11B6">
            <w:pPr>
              <w:pStyle w:val="ConsPlusNormal"/>
              <w:jc w:val="center"/>
            </w:pPr>
            <w:r>
              <w:t>132317,82</w:t>
            </w:r>
          </w:p>
        </w:tc>
        <w:tc>
          <w:tcPr>
            <w:tcW w:w="1701" w:type="dxa"/>
          </w:tcPr>
          <w:p w:rsidR="007D11B6" w:rsidRDefault="007D11B6">
            <w:pPr>
              <w:pStyle w:val="ConsPlusNormal"/>
              <w:jc w:val="center"/>
            </w:pPr>
            <w:r>
              <w:t>130317,82</w:t>
            </w:r>
          </w:p>
        </w:tc>
      </w:tr>
      <w:tr w:rsidR="007D11B6">
        <w:tc>
          <w:tcPr>
            <w:tcW w:w="2835" w:type="dxa"/>
          </w:tcPr>
          <w:p w:rsidR="007D11B6" w:rsidRDefault="007D11B6">
            <w:pPr>
              <w:pStyle w:val="ConsPlusNormal"/>
            </w:pPr>
            <w:r>
              <w:t>Обеспечение мероприятий по проведению комплексных кадастровых работ</w:t>
            </w:r>
          </w:p>
        </w:tc>
        <w:tc>
          <w:tcPr>
            <w:tcW w:w="1867" w:type="dxa"/>
          </w:tcPr>
          <w:p w:rsidR="007D11B6" w:rsidRDefault="007D11B6">
            <w:pPr>
              <w:pStyle w:val="ConsPlusNormal"/>
              <w:jc w:val="center"/>
            </w:pPr>
            <w:r>
              <w:t>11 0 00R5110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12</w:t>
            </w:r>
          </w:p>
        </w:tc>
        <w:tc>
          <w:tcPr>
            <w:tcW w:w="1694" w:type="dxa"/>
          </w:tcPr>
          <w:p w:rsidR="007D11B6" w:rsidRDefault="007D11B6">
            <w:pPr>
              <w:pStyle w:val="ConsPlusNormal"/>
              <w:jc w:val="center"/>
            </w:pPr>
            <w:r>
              <w:t>218586,20</w:t>
            </w:r>
          </w:p>
        </w:tc>
        <w:tc>
          <w:tcPr>
            <w:tcW w:w="1701" w:type="dxa"/>
          </w:tcPr>
          <w:p w:rsidR="007D11B6" w:rsidRDefault="007D11B6">
            <w:pPr>
              <w:pStyle w:val="ConsPlusNormal"/>
              <w:jc w:val="center"/>
            </w:pPr>
            <w:r>
              <w:t>173250,80</w:t>
            </w:r>
          </w:p>
        </w:tc>
      </w:tr>
      <w:tr w:rsidR="007D11B6">
        <w:tc>
          <w:tcPr>
            <w:tcW w:w="2835" w:type="dxa"/>
          </w:tcPr>
          <w:p w:rsidR="007D11B6" w:rsidRDefault="007D11B6">
            <w:pPr>
              <w:pStyle w:val="ConsPlusNormal"/>
            </w:pPr>
            <w:r>
              <w:t>Управление государственным имуществом Республики Дагестан</w:t>
            </w:r>
          </w:p>
        </w:tc>
        <w:tc>
          <w:tcPr>
            <w:tcW w:w="1867" w:type="dxa"/>
          </w:tcPr>
          <w:p w:rsidR="007D11B6" w:rsidRDefault="007D11B6">
            <w:pPr>
              <w:pStyle w:val="ConsPlusNormal"/>
              <w:jc w:val="center"/>
            </w:pPr>
            <w:r>
              <w:t>11 1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134287,70</w:t>
            </w:r>
          </w:p>
        </w:tc>
        <w:tc>
          <w:tcPr>
            <w:tcW w:w="1701" w:type="dxa"/>
          </w:tcPr>
          <w:p w:rsidR="007D11B6" w:rsidRDefault="007D11B6">
            <w:pPr>
              <w:pStyle w:val="ConsPlusNormal"/>
              <w:jc w:val="center"/>
            </w:pPr>
            <w:r>
              <w:t>134287,70</w:t>
            </w:r>
          </w:p>
        </w:tc>
      </w:tr>
      <w:tr w:rsidR="007D11B6">
        <w:tc>
          <w:tcPr>
            <w:tcW w:w="2835" w:type="dxa"/>
          </w:tcPr>
          <w:p w:rsidR="007D11B6" w:rsidRDefault="007D11B6">
            <w:pPr>
              <w:pStyle w:val="ConsPlusNormal"/>
            </w:pPr>
            <w:r>
              <w:t>Основное мероприятие "Управление государственным имуществом Республики Дагестан"</w:t>
            </w:r>
          </w:p>
        </w:tc>
        <w:tc>
          <w:tcPr>
            <w:tcW w:w="1867" w:type="dxa"/>
          </w:tcPr>
          <w:p w:rsidR="007D11B6" w:rsidRDefault="007D11B6">
            <w:pPr>
              <w:pStyle w:val="ConsPlusNormal"/>
              <w:jc w:val="center"/>
            </w:pPr>
            <w:r>
              <w:t>11 1 01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134287,70</w:t>
            </w:r>
          </w:p>
        </w:tc>
        <w:tc>
          <w:tcPr>
            <w:tcW w:w="1701" w:type="dxa"/>
          </w:tcPr>
          <w:p w:rsidR="007D11B6" w:rsidRDefault="007D11B6">
            <w:pPr>
              <w:pStyle w:val="ConsPlusNormal"/>
              <w:jc w:val="center"/>
            </w:pPr>
            <w:r>
              <w:t>134287,70</w:t>
            </w:r>
          </w:p>
        </w:tc>
      </w:tr>
      <w:tr w:rsidR="007D11B6">
        <w:tc>
          <w:tcPr>
            <w:tcW w:w="2835" w:type="dxa"/>
          </w:tcPr>
          <w:p w:rsidR="007D11B6" w:rsidRDefault="007D11B6">
            <w:pPr>
              <w:pStyle w:val="ConsPlusNormal"/>
            </w:pPr>
            <w:r>
              <w:t xml:space="preserve">Финансовое обеспечение выполнения функций </w:t>
            </w:r>
            <w:r>
              <w:lastRenderedPageBreak/>
              <w:t>государственных органов</w:t>
            </w:r>
          </w:p>
        </w:tc>
        <w:tc>
          <w:tcPr>
            <w:tcW w:w="1867" w:type="dxa"/>
          </w:tcPr>
          <w:p w:rsidR="007D11B6" w:rsidRDefault="007D11B6">
            <w:pPr>
              <w:pStyle w:val="ConsPlusNormal"/>
              <w:jc w:val="center"/>
            </w:pPr>
            <w:r>
              <w:lastRenderedPageBreak/>
              <w:t>11 1 01 20000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01</w:t>
            </w:r>
          </w:p>
        </w:tc>
        <w:tc>
          <w:tcPr>
            <w:tcW w:w="567" w:type="dxa"/>
          </w:tcPr>
          <w:p w:rsidR="007D11B6" w:rsidRDefault="007D11B6">
            <w:pPr>
              <w:pStyle w:val="ConsPlusNormal"/>
              <w:jc w:val="center"/>
            </w:pPr>
            <w:r>
              <w:t>13</w:t>
            </w:r>
          </w:p>
        </w:tc>
        <w:tc>
          <w:tcPr>
            <w:tcW w:w="1694" w:type="dxa"/>
          </w:tcPr>
          <w:p w:rsidR="007D11B6" w:rsidRDefault="007D11B6">
            <w:pPr>
              <w:pStyle w:val="ConsPlusNormal"/>
              <w:jc w:val="center"/>
            </w:pPr>
            <w:r>
              <w:t>134287,70</w:t>
            </w:r>
          </w:p>
        </w:tc>
        <w:tc>
          <w:tcPr>
            <w:tcW w:w="1701" w:type="dxa"/>
          </w:tcPr>
          <w:p w:rsidR="007D11B6" w:rsidRDefault="007D11B6">
            <w:pPr>
              <w:pStyle w:val="ConsPlusNormal"/>
              <w:jc w:val="center"/>
            </w:pPr>
            <w:r>
              <w:t>134287,70</w:t>
            </w:r>
          </w:p>
        </w:tc>
      </w:tr>
      <w:tr w:rsidR="007D11B6">
        <w:tc>
          <w:tcPr>
            <w:tcW w:w="2835" w:type="dxa"/>
          </w:tcPr>
          <w:p w:rsidR="007D11B6" w:rsidRDefault="007D11B6">
            <w:pPr>
              <w:pStyle w:val="ConsPlusNormal"/>
            </w:pPr>
            <w:r>
              <w:lastRenderedPageBreak/>
              <w:t xml:space="preserve">Государственная </w:t>
            </w:r>
            <w:hyperlink r:id="rId1576">
              <w:r>
                <w:rPr>
                  <w:color w:val="0000FF"/>
                </w:rPr>
                <w:t>программа</w:t>
              </w:r>
            </w:hyperlink>
            <w:r>
              <w:t xml:space="preserve"> Республики Дагестан "Взаимодействие с религиозными организациями в Республике Дагестан и их государственная поддержка"</w:t>
            </w:r>
          </w:p>
        </w:tc>
        <w:tc>
          <w:tcPr>
            <w:tcW w:w="1867" w:type="dxa"/>
          </w:tcPr>
          <w:p w:rsidR="007D11B6" w:rsidRDefault="007D11B6">
            <w:pPr>
              <w:pStyle w:val="ConsPlusNormal"/>
              <w:jc w:val="center"/>
            </w:pPr>
            <w:r>
              <w:t>12</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24000,00</w:t>
            </w:r>
          </w:p>
        </w:tc>
        <w:tc>
          <w:tcPr>
            <w:tcW w:w="1701" w:type="dxa"/>
          </w:tcPr>
          <w:p w:rsidR="007D11B6" w:rsidRDefault="007D11B6">
            <w:pPr>
              <w:pStyle w:val="ConsPlusNormal"/>
              <w:jc w:val="center"/>
            </w:pPr>
            <w:r>
              <w:t>24000,00</w:t>
            </w:r>
          </w:p>
        </w:tc>
      </w:tr>
      <w:tr w:rsidR="007D11B6">
        <w:tc>
          <w:tcPr>
            <w:tcW w:w="2835" w:type="dxa"/>
          </w:tcPr>
          <w:p w:rsidR="007D11B6" w:rsidRDefault="007D11B6">
            <w:pPr>
              <w:pStyle w:val="ConsPlusNormal"/>
            </w:pPr>
            <w:r>
              <w:t xml:space="preserve">Основное мероприятие "Взаимодействие </w:t>
            </w:r>
            <w:proofErr w:type="gramStart"/>
            <w:r>
              <w:t>с религиозными организациями</w:t>
            </w:r>
            <w:proofErr w:type="gramEnd"/>
            <w:r>
              <w:t xml:space="preserve"> и их государственная поддержка"</w:t>
            </w:r>
          </w:p>
        </w:tc>
        <w:tc>
          <w:tcPr>
            <w:tcW w:w="1867" w:type="dxa"/>
          </w:tcPr>
          <w:p w:rsidR="007D11B6" w:rsidRDefault="007D11B6">
            <w:pPr>
              <w:pStyle w:val="ConsPlusNormal"/>
              <w:jc w:val="center"/>
            </w:pPr>
            <w:r>
              <w:t>12 0 01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24000,00</w:t>
            </w:r>
          </w:p>
        </w:tc>
        <w:tc>
          <w:tcPr>
            <w:tcW w:w="1701" w:type="dxa"/>
          </w:tcPr>
          <w:p w:rsidR="007D11B6" w:rsidRDefault="007D11B6">
            <w:pPr>
              <w:pStyle w:val="ConsPlusNormal"/>
              <w:jc w:val="center"/>
            </w:pPr>
            <w:r>
              <w:t>24000,00</w:t>
            </w:r>
          </w:p>
        </w:tc>
      </w:tr>
      <w:tr w:rsidR="007D11B6">
        <w:tc>
          <w:tcPr>
            <w:tcW w:w="2835" w:type="dxa"/>
          </w:tcPr>
          <w:p w:rsidR="007D11B6" w:rsidRDefault="007D11B6">
            <w:pPr>
              <w:pStyle w:val="ConsPlusNormal"/>
            </w:pPr>
            <w:r>
              <w:t>Реализация мер поддержки и взаимодействия с религиозными организациями</w:t>
            </w:r>
          </w:p>
        </w:tc>
        <w:tc>
          <w:tcPr>
            <w:tcW w:w="1867" w:type="dxa"/>
          </w:tcPr>
          <w:p w:rsidR="007D11B6" w:rsidRDefault="007D11B6">
            <w:pPr>
              <w:pStyle w:val="ConsPlusNormal"/>
              <w:jc w:val="center"/>
            </w:pPr>
            <w:r>
              <w:t>12 0 01 99590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01</w:t>
            </w:r>
          </w:p>
        </w:tc>
        <w:tc>
          <w:tcPr>
            <w:tcW w:w="567" w:type="dxa"/>
          </w:tcPr>
          <w:p w:rsidR="007D11B6" w:rsidRDefault="007D11B6">
            <w:pPr>
              <w:pStyle w:val="ConsPlusNormal"/>
              <w:jc w:val="center"/>
            </w:pPr>
            <w:r>
              <w:t>13</w:t>
            </w:r>
          </w:p>
        </w:tc>
        <w:tc>
          <w:tcPr>
            <w:tcW w:w="1694" w:type="dxa"/>
          </w:tcPr>
          <w:p w:rsidR="007D11B6" w:rsidRDefault="007D11B6">
            <w:pPr>
              <w:pStyle w:val="ConsPlusNormal"/>
              <w:jc w:val="center"/>
            </w:pPr>
            <w:r>
              <w:t>24000,00</w:t>
            </w:r>
          </w:p>
        </w:tc>
        <w:tc>
          <w:tcPr>
            <w:tcW w:w="1701" w:type="dxa"/>
          </w:tcPr>
          <w:p w:rsidR="007D11B6" w:rsidRDefault="007D11B6">
            <w:pPr>
              <w:pStyle w:val="ConsPlusNormal"/>
              <w:jc w:val="center"/>
            </w:pPr>
            <w:r>
              <w:t>24000,00</w:t>
            </w:r>
          </w:p>
        </w:tc>
      </w:tr>
      <w:tr w:rsidR="007D11B6">
        <w:tc>
          <w:tcPr>
            <w:tcW w:w="2835" w:type="dxa"/>
          </w:tcPr>
          <w:p w:rsidR="007D11B6" w:rsidRDefault="007D11B6">
            <w:pPr>
              <w:pStyle w:val="ConsPlusNormal"/>
            </w:pPr>
            <w:r>
              <w:t xml:space="preserve">Государственная </w:t>
            </w:r>
            <w:hyperlink r:id="rId1577">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1867" w:type="dxa"/>
          </w:tcPr>
          <w:p w:rsidR="007D11B6" w:rsidRDefault="007D11B6">
            <w:pPr>
              <w:pStyle w:val="ConsPlusNormal"/>
              <w:jc w:val="center"/>
            </w:pPr>
            <w:r>
              <w:t>14</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4622501,98</w:t>
            </w:r>
          </w:p>
        </w:tc>
        <w:tc>
          <w:tcPr>
            <w:tcW w:w="1701" w:type="dxa"/>
          </w:tcPr>
          <w:p w:rsidR="007D11B6" w:rsidRDefault="007D11B6">
            <w:pPr>
              <w:pStyle w:val="ConsPlusNormal"/>
              <w:jc w:val="center"/>
            </w:pPr>
            <w:r>
              <w:t>4205705,45</w:t>
            </w:r>
          </w:p>
        </w:tc>
      </w:tr>
      <w:tr w:rsidR="007D11B6">
        <w:tc>
          <w:tcPr>
            <w:tcW w:w="2835" w:type="dxa"/>
          </w:tcPr>
          <w:p w:rsidR="007D11B6" w:rsidRDefault="003C7D5F">
            <w:pPr>
              <w:pStyle w:val="ConsPlusNormal"/>
            </w:pPr>
            <w:hyperlink r:id="rId1578">
              <w:r w:rsidR="007D11B6">
                <w:rPr>
                  <w:color w:val="0000FF"/>
                </w:rPr>
                <w:t>Подпрограмма</w:t>
              </w:r>
            </w:hyperlink>
            <w:r w:rsidR="007D11B6">
              <w:t xml:space="preserve"> "Развитие отраслей </w:t>
            </w:r>
            <w:r w:rsidR="007D11B6">
              <w:lastRenderedPageBreak/>
              <w:t>агропромышленного комплекса"</w:t>
            </w:r>
          </w:p>
        </w:tc>
        <w:tc>
          <w:tcPr>
            <w:tcW w:w="1867" w:type="dxa"/>
          </w:tcPr>
          <w:p w:rsidR="007D11B6" w:rsidRDefault="007D11B6">
            <w:pPr>
              <w:pStyle w:val="ConsPlusNormal"/>
              <w:jc w:val="center"/>
            </w:pPr>
            <w:r>
              <w:lastRenderedPageBreak/>
              <w:t>14 1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2550531,59</w:t>
            </w:r>
          </w:p>
        </w:tc>
        <w:tc>
          <w:tcPr>
            <w:tcW w:w="1701" w:type="dxa"/>
          </w:tcPr>
          <w:p w:rsidR="007D11B6" w:rsidRDefault="007D11B6">
            <w:pPr>
              <w:pStyle w:val="ConsPlusNormal"/>
              <w:jc w:val="center"/>
            </w:pPr>
            <w:r>
              <w:t>2388149,36</w:t>
            </w:r>
          </w:p>
        </w:tc>
      </w:tr>
      <w:tr w:rsidR="007D11B6">
        <w:tc>
          <w:tcPr>
            <w:tcW w:w="2835" w:type="dxa"/>
          </w:tcPr>
          <w:p w:rsidR="007D11B6" w:rsidRDefault="007D11B6">
            <w:pPr>
              <w:pStyle w:val="ConsPlusNormal"/>
            </w:pPr>
            <w:r>
              <w:lastRenderedPageBreak/>
              <w:t>Основное мероприятие "Поддержка отдельных подотраслей растениеводства и животноводства, а также сельскохозяйственного страхования"</w:t>
            </w:r>
          </w:p>
        </w:tc>
        <w:tc>
          <w:tcPr>
            <w:tcW w:w="1867" w:type="dxa"/>
          </w:tcPr>
          <w:p w:rsidR="007D11B6" w:rsidRDefault="007D11B6">
            <w:pPr>
              <w:pStyle w:val="ConsPlusNormal"/>
              <w:jc w:val="center"/>
            </w:pPr>
            <w:r>
              <w:t>14 1 01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705581,16</w:t>
            </w:r>
          </w:p>
        </w:tc>
        <w:tc>
          <w:tcPr>
            <w:tcW w:w="1701" w:type="dxa"/>
          </w:tcPr>
          <w:p w:rsidR="007D11B6" w:rsidRDefault="007D11B6">
            <w:pPr>
              <w:pStyle w:val="ConsPlusNormal"/>
              <w:jc w:val="center"/>
            </w:pPr>
            <w:r>
              <w:t>705581,16</w:t>
            </w:r>
          </w:p>
        </w:tc>
      </w:tr>
      <w:tr w:rsidR="007D11B6">
        <w:tc>
          <w:tcPr>
            <w:tcW w:w="2835" w:type="dxa"/>
          </w:tcPr>
          <w:p w:rsidR="007D11B6" w:rsidRDefault="007D11B6">
            <w:pPr>
              <w:pStyle w:val="ConsPlusNormal"/>
            </w:pPr>
            <w:r>
              <w:t>Субсидии на оказание несвязанной поддержки сельхозтоваропроизводителям в области растениеводства</w:t>
            </w:r>
          </w:p>
        </w:tc>
        <w:tc>
          <w:tcPr>
            <w:tcW w:w="1867" w:type="dxa"/>
          </w:tcPr>
          <w:p w:rsidR="007D11B6" w:rsidRDefault="007D11B6">
            <w:pPr>
              <w:pStyle w:val="ConsPlusNormal"/>
              <w:jc w:val="center"/>
            </w:pPr>
            <w:r>
              <w:t>14 1 01 R5080</w:t>
            </w:r>
          </w:p>
        </w:tc>
        <w:tc>
          <w:tcPr>
            <w:tcW w:w="576" w:type="dxa"/>
          </w:tcPr>
          <w:p w:rsidR="007D11B6" w:rsidRDefault="007D11B6">
            <w:pPr>
              <w:pStyle w:val="ConsPlusNormal"/>
              <w:jc w:val="center"/>
            </w:pPr>
            <w:r>
              <w:t>800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05</w:t>
            </w:r>
          </w:p>
        </w:tc>
        <w:tc>
          <w:tcPr>
            <w:tcW w:w="1694" w:type="dxa"/>
          </w:tcPr>
          <w:p w:rsidR="007D11B6" w:rsidRDefault="007D11B6">
            <w:pPr>
              <w:pStyle w:val="ConsPlusNormal"/>
              <w:jc w:val="center"/>
            </w:pPr>
            <w:r>
              <w:t>88370,17</w:t>
            </w:r>
          </w:p>
        </w:tc>
        <w:tc>
          <w:tcPr>
            <w:tcW w:w="1701" w:type="dxa"/>
          </w:tcPr>
          <w:p w:rsidR="007D11B6" w:rsidRDefault="007D11B6">
            <w:pPr>
              <w:pStyle w:val="ConsPlusNormal"/>
              <w:jc w:val="center"/>
            </w:pPr>
            <w:r>
              <w:t>88370,17</w:t>
            </w:r>
          </w:p>
        </w:tc>
      </w:tr>
      <w:tr w:rsidR="007D11B6">
        <w:tc>
          <w:tcPr>
            <w:tcW w:w="2835" w:type="dxa"/>
          </w:tcPr>
          <w:p w:rsidR="007D11B6" w:rsidRDefault="007D11B6">
            <w:pPr>
              <w:pStyle w:val="ConsPlusNormal"/>
            </w:pPr>
            <w:r>
              <w:t>Стимулирование использования высокоурожайных сортов и гибридов сельскохозяйственных культур (поддержка элитного семеноводства)</w:t>
            </w:r>
          </w:p>
        </w:tc>
        <w:tc>
          <w:tcPr>
            <w:tcW w:w="1867" w:type="dxa"/>
          </w:tcPr>
          <w:p w:rsidR="007D11B6" w:rsidRDefault="007D11B6">
            <w:pPr>
              <w:pStyle w:val="ConsPlusNormal"/>
              <w:jc w:val="center"/>
            </w:pPr>
            <w:r>
              <w:t>14 1 01 R5081</w:t>
            </w:r>
          </w:p>
        </w:tc>
        <w:tc>
          <w:tcPr>
            <w:tcW w:w="576" w:type="dxa"/>
          </w:tcPr>
          <w:p w:rsidR="007D11B6" w:rsidRDefault="007D11B6">
            <w:pPr>
              <w:pStyle w:val="ConsPlusNormal"/>
              <w:jc w:val="center"/>
            </w:pPr>
            <w:r>
              <w:t>800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05</w:t>
            </w:r>
          </w:p>
        </w:tc>
        <w:tc>
          <w:tcPr>
            <w:tcW w:w="1694" w:type="dxa"/>
          </w:tcPr>
          <w:p w:rsidR="007D11B6" w:rsidRDefault="007D11B6">
            <w:pPr>
              <w:pStyle w:val="ConsPlusNormal"/>
              <w:jc w:val="center"/>
            </w:pPr>
            <w:r>
              <w:t>9442,04</w:t>
            </w:r>
          </w:p>
        </w:tc>
        <w:tc>
          <w:tcPr>
            <w:tcW w:w="1701" w:type="dxa"/>
          </w:tcPr>
          <w:p w:rsidR="007D11B6" w:rsidRDefault="007D11B6">
            <w:pPr>
              <w:pStyle w:val="ConsPlusNormal"/>
              <w:jc w:val="center"/>
            </w:pPr>
            <w:r>
              <w:t>9442,04</w:t>
            </w:r>
          </w:p>
        </w:tc>
      </w:tr>
      <w:tr w:rsidR="007D11B6">
        <w:tc>
          <w:tcPr>
            <w:tcW w:w="2835" w:type="dxa"/>
          </w:tcPr>
          <w:p w:rsidR="007D11B6" w:rsidRDefault="007D11B6">
            <w:pPr>
              <w:pStyle w:val="ConsPlusNormal"/>
            </w:pPr>
            <w:r>
              <w:t>Стимулирование сохранения (увеличения) поголовья скота мясных пород</w:t>
            </w:r>
          </w:p>
        </w:tc>
        <w:tc>
          <w:tcPr>
            <w:tcW w:w="1867" w:type="dxa"/>
          </w:tcPr>
          <w:p w:rsidR="007D11B6" w:rsidRDefault="007D11B6">
            <w:pPr>
              <w:pStyle w:val="ConsPlusNormal"/>
              <w:jc w:val="center"/>
            </w:pPr>
            <w:r>
              <w:t>14 1 01 R5086</w:t>
            </w:r>
          </w:p>
        </w:tc>
        <w:tc>
          <w:tcPr>
            <w:tcW w:w="576" w:type="dxa"/>
          </w:tcPr>
          <w:p w:rsidR="007D11B6" w:rsidRDefault="007D11B6">
            <w:pPr>
              <w:pStyle w:val="ConsPlusNormal"/>
              <w:jc w:val="center"/>
            </w:pPr>
            <w:r>
              <w:t>800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05</w:t>
            </w:r>
          </w:p>
        </w:tc>
        <w:tc>
          <w:tcPr>
            <w:tcW w:w="1694" w:type="dxa"/>
          </w:tcPr>
          <w:p w:rsidR="007D11B6" w:rsidRDefault="007D11B6">
            <w:pPr>
              <w:pStyle w:val="ConsPlusNormal"/>
              <w:jc w:val="center"/>
            </w:pPr>
            <w:r>
              <w:t>20534,15</w:t>
            </w:r>
          </w:p>
        </w:tc>
        <w:tc>
          <w:tcPr>
            <w:tcW w:w="1701" w:type="dxa"/>
          </w:tcPr>
          <w:p w:rsidR="007D11B6" w:rsidRDefault="007D11B6">
            <w:pPr>
              <w:pStyle w:val="ConsPlusNormal"/>
              <w:jc w:val="center"/>
            </w:pPr>
            <w:r>
              <w:t>20534,15</w:t>
            </w:r>
          </w:p>
        </w:tc>
      </w:tr>
      <w:tr w:rsidR="007D11B6">
        <w:tc>
          <w:tcPr>
            <w:tcW w:w="2835" w:type="dxa"/>
          </w:tcPr>
          <w:p w:rsidR="007D11B6" w:rsidRDefault="007D11B6">
            <w:pPr>
              <w:pStyle w:val="ConsPlusNormal"/>
            </w:pPr>
            <w:r>
              <w:t>Развитие овцеводства и козоводства</w:t>
            </w:r>
          </w:p>
        </w:tc>
        <w:tc>
          <w:tcPr>
            <w:tcW w:w="1867" w:type="dxa"/>
          </w:tcPr>
          <w:p w:rsidR="007D11B6" w:rsidRDefault="007D11B6">
            <w:pPr>
              <w:pStyle w:val="ConsPlusNormal"/>
              <w:jc w:val="center"/>
            </w:pPr>
            <w:r>
              <w:t>14 1 01 R5087</w:t>
            </w:r>
          </w:p>
        </w:tc>
        <w:tc>
          <w:tcPr>
            <w:tcW w:w="576" w:type="dxa"/>
          </w:tcPr>
          <w:p w:rsidR="007D11B6" w:rsidRDefault="007D11B6">
            <w:pPr>
              <w:pStyle w:val="ConsPlusNormal"/>
              <w:jc w:val="center"/>
            </w:pPr>
            <w:r>
              <w:t>800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05</w:t>
            </w:r>
          </w:p>
        </w:tc>
        <w:tc>
          <w:tcPr>
            <w:tcW w:w="1694" w:type="dxa"/>
          </w:tcPr>
          <w:p w:rsidR="007D11B6" w:rsidRDefault="007D11B6">
            <w:pPr>
              <w:pStyle w:val="ConsPlusNormal"/>
              <w:jc w:val="center"/>
            </w:pPr>
            <w:r>
              <w:t>301686,97</w:t>
            </w:r>
          </w:p>
        </w:tc>
        <w:tc>
          <w:tcPr>
            <w:tcW w:w="1701" w:type="dxa"/>
          </w:tcPr>
          <w:p w:rsidR="007D11B6" w:rsidRDefault="007D11B6">
            <w:pPr>
              <w:pStyle w:val="ConsPlusNormal"/>
              <w:jc w:val="center"/>
            </w:pPr>
            <w:r>
              <w:t>301686,97</w:t>
            </w:r>
          </w:p>
        </w:tc>
      </w:tr>
      <w:tr w:rsidR="007D11B6">
        <w:tc>
          <w:tcPr>
            <w:tcW w:w="2835" w:type="dxa"/>
          </w:tcPr>
          <w:p w:rsidR="007D11B6" w:rsidRDefault="007D11B6">
            <w:pPr>
              <w:pStyle w:val="ConsPlusNormal"/>
            </w:pPr>
            <w:r>
              <w:t xml:space="preserve">Развитие производства тонкорунной и </w:t>
            </w:r>
            <w:r>
              <w:lastRenderedPageBreak/>
              <w:t>полутонкорунной шерсти</w:t>
            </w:r>
          </w:p>
        </w:tc>
        <w:tc>
          <w:tcPr>
            <w:tcW w:w="1867" w:type="dxa"/>
          </w:tcPr>
          <w:p w:rsidR="007D11B6" w:rsidRDefault="007D11B6">
            <w:pPr>
              <w:pStyle w:val="ConsPlusNormal"/>
              <w:jc w:val="center"/>
            </w:pPr>
            <w:r>
              <w:lastRenderedPageBreak/>
              <w:t>14 1 01 R5088</w:t>
            </w:r>
          </w:p>
        </w:tc>
        <w:tc>
          <w:tcPr>
            <w:tcW w:w="576" w:type="dxa"/>
          </w:tcPr>
          <w:p w:rsidR="007D11B6" w:rsidRDefault="007D11B6">
            <w:pPr>
              <w:pStyle w:val="ConsPlusNormal"/>
              <w:jc w:val="center"/>
            </w:pPr>
            <w:r>
              <w:t>800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05</w:t>
            </w:r>
          </w:p>
        </w:tc>
        <w:tc>
          <w:tcPr>
            <w:tcW w:w="1694" w:type="dxa"/>
          </w:tcPr>
          <w:p w:rsidR="007D11B6" w:rsidRDefault="007D11B6">
            <w:pPr>
              <w:pStyle w:val="ConsPlusNormal"/>
              <w:jc w:val="center"/>
            </w:pPr>
            <w:r>
              <w:t>21725,86</w:t>
            </w:r>
          </w:p>
        </w:tc>
        <w:tc>
          <w:tcPr>
            <w:tcW w:w="1701" w:type="dxa"/>
          </w:tcPr>
          <w:p w:rsidR="007D11B6" w:rsidRDefault="007D11B6">
            <w:pPr>
              <w:pStyle w:val="ConsPlusNormal"/>
              <w:jc w:val="center"/>
            </w:pPr>
            <w:r>
              <w:t>21725,86</w:t>
            </w:r>
          </w:p>
        </w:tc>
      </w:tr>
      <w:tr w:rsidR="007D11B6">
        <w:tc>
          <w:tcPr>
            <w:tcW w:w="2835" w:type="dxa"/>
          </w:tcPr>
          <w:p w:rsidR="007D11B6" w:rsidRDefault="007D11B6">
            <w:pPr>
              <w:pStyle w:val="ConsPlusNormal"/>
            </w:pPr>
            <w:r>
              <w:lastRenderedPageBreak/>
              <w:t>Стимулирование использования высокопродуктивных животных (поддержка племенного животноводства)</w:t>
            </w:r>
          </w:p>
        </w:tc>
        <w:tc>
          <w:tcPr>
            <w:tcW w:w="1867" w:type="dxa"/>
          </w:tcPr>
          <w:p w:rsidR="007D11B6" w:rsidRDefault="007D11B6">
            <w:pPr>
              <w:pStyle w:val="ConsPlusNormal"/>
              <w:jc w:val="center"/>
            </w:pPr>
            <w:r>
              <w:t>14 1 01 R508A</w:t>
            </w:r>
          </w:p>
        </w:tc>
        <w:tc>
          <w:tcPr>
            <w:tcW w:w="576" w:type="dxa"/>
          </w:tcPr>
          <w:p w:rsidR="007D11B6" w:rsidRDefault="007D11B6">
            <w:pPr>
              <w:pStyle w:val="ConsPlusNormal"/>
              <w:jc w:val="center"/>
            </w:pPr>
            <w:r>
              <w:t>800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05</w:t>
            </w:r>
          </w:p>
        </w:tc>
        <w:tc>
          <w:tcPr>
            <w:tcW w:w="1694" w:type="dxa"/>
          </w:tcPr>
          <w:p w:rsidR="007D11B6" w:rsidRDefault="007D11B6">
            <w:pPr>
              <w:pStyle w:val="ConsPlusNormal"/>
              <w:jc w:val="center"/>
            </w:pPr>
            <w:r>
              <w:t>260343,66</w:t>
            </w:r>
          </w:p>
        </w:tc>
        <w:tc>
          <w:tcPr>
            <w:tcW w:w="1701" w:type="dxa"/>
          </w:tcPr>
          <w:p w:rsidR="007D11B6" w:rsidRDefault="007D11B6">
            <w:pPr>
              <w:pStyle w:val="ConsPlusNormal"/>
              <w:jc w:val="center"/>
            </w:pPr>
            <w:r>
              <w:t>260343,66</w:t>
            </w:r>
          </w:p>
        </w:tc>
      </w:tr>
      <w:tr w:rsidR="007D11B6">
        <w:tc>
          <w:tcPr>
            <w:tcW w:w="2835" w:type="dxa"/>
          </w:tcPr>
          <w:p w:rsidR="007D11B6" w:rsidRDefault="007D11B6">
            <w:pPr>
              <w:pStyle w:val="ConsPlusNormal"/>
            </w:pPr>
            <w:r>
              <w:t>Снижение рисков в подотраслях растениеводства и животноводства</w:t>
            </w:r>
          </w:p>
        </w:tc>
        <w:tc>
          <w:tcPr>
            <w:tcW w:w="1867" w:type="dxa"/>
          </w:tcPr>
          <w:p w:rsidR="007D11B6" w:rsidRDefault="007D11B6">
            <w:pPr>
              <w:pStyle w:val="ConsPlusNormal"/>
              <w:jc w:val="center"/>
            </w:pPr>
            <w:r>
              <w:t>14 1 01 R508K</w:t>
            </w:r>
          </w:p>
        </w:tc>
        <w:tc>
          <w:tcPr>
            <w:tcW w:w="576" w:type="dxa"/>
          </w:tcPr>
          <w:p w:rsidR="007D11B6" w:rsidRDefault="007D11B6">
            <w:pPr>
              <w:pStyle w:val="ConsPlusNormal"/>
              <w:jc w:val="center"/>
            </w:pPr>
            <w:r>
              <w:t>800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05</w:t>
            </w:r>
          </w:p>
        </w:tc>
        <w:tc>
          <w:tcPr>
            <w:tcW w:w="1694" w:type="dxa"/>
          </w:tcPr>
          <w:p w:rsidR="007D11B6" w:rsidRDefault="007D11B6">
            <w:pPr>
              <w:pStyle w:val="ConsPlusNormal"/>
              <w:jc w:val="center"/>
            </w:pPr>
            <w:r>
              <w:t>3478,31</w:t>
            </w:r>
          </w:p>
        </w:tc>
        <w:tc>
          <w:tcPr>
            <w:tcW w:w="1701" w:type="dxa"/>
          </w:tcPr>
          <w:p w:rsidR="007D11B6" w:rsidRDefault="007D11B6">
            <w:pPr>
              <w:pStyle w:val="ConsPlusNormal"/>
              <w:jc w:val="center"/>
            </w:pPr>
            <w:r>
              <w:t>3478,31</w:t>
            </w:r>
          </w:p>
        </w:tc>
      </w:tr>
      <w:tr w:rsidR="007D11B6">
        <w:tc>
          <w:tcPr>
            <w:tcW w:w="2835" w:type="dxa"/>
          </w:tcPr>
          <w:p w:rsidR="007D11B6" w:rsidRDefault="007D11B6">
            <w:pPr>
              <w:pStyle w:val="ConsPlusNormal"/>
            </w:pPr>
            <w:r>
              <w:t>Основное мероприятие "Стимулирование развития приоритетных подотраслей агропромышленного комплекса и развития малых форм хозяйствования"</w:t>
            </w:r>
          </w:p>
        </w:tc>
        <w:tc>
          <w:tcPr>
            <w:tcW w:w="1867" w:type="dxa"/>
          </w:tcPr>
          <w:p w:rsidR="007D11B6" w:rsidRDefault="007D11B6">
            <w:pPr>
              <w:pStyle w:val="ConsPlusNormal"/>
              <w:jc w:val="center"/>
            </w:pPr>
            <w:r>
              <w:t>14 1 02</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898759,26</w:t>
            </w:r>
          </w:p>
        </w:tc>
        <w:tc>
          <w:tcPr>
            <w:tcW w:w="1701" w:type="dxa"/>
          </w:tcPr>
          <w:p w:rsidR="007D11B6" w:rsidRDefault="007D11B6">
            <w:pPr>
              <w:pStyle w:val="ConsPlusNormal"/>
              <w:jc w:val="center"/>
            </w:pPr>
            <w:r>
              <w:t>898759,26</w:t>
            </w:r>
          </w:p>
        </w:tc>
      </w:tr>
      <w:tr w:rsidR="007D11B6">
        <w:tc>
          <w:tcPr>
            <w:tcW w:w="2835" w:type="dxa"/>
          </w:tcPr>
          <w:p w:rsidR="007D11B6" w:rsidRDefault="007D11B6">
            <w:pPr>
              <w:pStyle w:val="ConsPlusNormal"/>
            </w:pPr>
            <w:r>
              <w:t>Субсидии на стимулирование развития приоритетных подотраслей животноводства "развитие специализированного мясного скотоводства"</w:t>
            </w:r>
          </w:p>
        </w:tc>
        <w:tc>
          <w:tcPr>
            <w:tcW w:w="1867" w:type="dxa"/>
          </w:tcPr>
          <w:p w:rsidR="007D11B6" w:rsidRDefault="007D11B6">
            <w:pPr>
              <w:pStyle w:val="ConsPlusNormal"/>
              <w:jc w:val="center"/>
            </w:pPr>
            <w:r>
              <w:t>14 102R5021</w:t>
            </w:r>
          </w:p>
        </w:tc>
        <w:tc>
          <w:tcPr>
            <w:tcW w:w="576" w:type="dxa"/>
          </w:tcPr>
          <w:p w:rsidR="007D11B6" w:rsidRDefault="007D11B6">
            <w:pPr>
              <w:pStyle w:val="ConsPlusNormal"/>
              <w:jc w:val="center"/>
            </w:pPr>
            <w:r>
              <w:t>800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05</w:t>
            </w:r>
          </w:p>
        </w:tc>
        <w:tc>
          <w:tcPr>
            <w:tcW w:w="1694" w:type="dxa"/>
          </w:tcPr>
          <w:p w:rsidR="007D11B6" w:rsidRDefault="007D11B6">
            <w:pPr>
              <w:pStyle w:val="ConsPlusNormal"/>
              <w:jc w:val="center"/>
            </w:pPr>
            <w:r>
              <w:t>37284,95</w:t>
            </w:r>
          </w:p>
        </w:tc>
        <w:tc>
          <w:tcPr>
            <w:tcW w:w="1701" w:type="dxa"/>
          </w:tcPr>
          <w:p w:rsidR="007D11B6" w:rsidRDefault="007D11B6">
            <w:pPr>
              <w:pStyle w:val="ConsPlusNormal"/>
              <w:jc w:val="center"/>
            </w:pPr>
            <w:r>
              <w:t>37284,95</w:t>
            </w:r>
          </w:p>
        </w:tc>
      </w:tr>
      <w:tr w:rsidR="007D11B6">
        <w:tc>
          <w:tcPr>
            <w:tcW w:w="2835" w:type="dxa"/>
          </w:tcPr>
          <w:p w:rsidR="007D11B6" w:rsidRDefault="007D11B6">
            <w:pPr>
              <w:pStyle w:val="ConsPlusNormal"/>
            </w:pPr>
            <w:r>
              <w:t>Субсидии на возмещение части затрат на переработку молока сырого крупного рогатого скота, козьего и овечьего на пищевую продукцию</w:t>
            </w:r>
          </w:p>
        </w:tc>
        <w:tc>
          <w:tcPr>
            <w:tcW w:w="1867" w:type="dxa"/>
          </w:tcPr>
          <w:p w:rsidR="007D11B6" w:rsidRDefault="007D11B6">
            <w:pPr>
              <w:pStyle w:val="ConsPlusNormal"/>
              <w:jc w:val="center"/>
            </w:pPr>
            <w:r>
              <w:t>14 1 02.R5022</w:t>
            </w:r>
          </w:p>
        </w:tc>
        <w:tc>
          <w:tcPr>
            <w:tcW w:w="576" w:type="dxa"/>
          </w:tcPr>
          <w:p w:rsidR="007D11B6" w:rsidRDefault="007D11B6">
            <w:pPr>
              <w:pStyle w:val="ConsPlusNormal"/>
              <w:jc w:val="center"/>
            </w:pPr>
            <w:r>
              <w:t>800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05</w:t>
            </w:r>
          </w:p>
        </w:tc>
        <w:tc>
          <w:tcPr>
            <w:tcW w:w="1694" w:type="dxa"/>
          </w:tcPr>
          <w:p w:rsidR="007D11B6" w:rsidRDefault="007D11B6">
            <w:pPr>
              <w:pStyle w:val="ConsPlusNormal"/>
              <w:jc w:val="center"/>
            </w:pPr>
            <w:r>
              <w:t>2085,26</w:t>
            </w:r>
          </w:p>
        </w:tc>
        <w:tc>
          <w:tcPr>
            <w:tcW w:w="1701" w:type="dxa"/>
          </w:tcPr>
          <w:p w:rsidR="007D11B6" w:rsidRDefault="007D11B6">
            <w:pPr>
              <w:pStyle w:val="ConsPlusNormal"/>
              <w:jc w:val="center"/>
            </w:pPr>
            <w:r>
              <w:t>2085,26</w:t>
            </w:r>
          </w:p>
        </w:tc>
      </w:tr>
      <w:tr w:rsidR="007D11B6">
        <w:tc>
          <w:tcPr>
            <w:tcW w:w="2835" w:type="dxa"/>
          </w:tcPr>
          <w:p w:rsidR="007D11B6" w:rsidRDefault="007D11B6">
            <w:pPr>
              <w:pStyle w:val="ConsPlusNormal"/>
            </w:pPr>
            <w:r>
              <w:lastRenderedPageBreak/>
              <w:t>Субсидирование части затрат на закладку и уход за многолетними плодовыми и ягодными насаждениями</w:t>
            </w:r>
          </w:p>
        </w:tc>
        <w:tc>
          <w:tcPr>
            <w:tcW w:w="1867" w:type="dxa"/>
          </w:tcPr>
          <w:p w:rsidR="007D11B6" w:rsidRDefault="007D11B6">
            <w:pPr>
              <w:pStyle w:val="ConsPlusNormal"/>
              <w:jc w:val="center"/>
            </w:pPr>
            <w:r>
              <w:t>14 1 02 R5023</w:t>
            </w:r>
          </w:p>
        </w:tc>
        <w:tc>
          <w:tcPr>
            <w:tcW w:w="576" w:type="dxa"/>
          </w:tcPr>
          <w:p w:rsidR="007D11B6" w:rsidRDefault="007D11B6">
            <w:pPr>
              <w:pStyle w:val="ConsPlusNormal"/>
              <w:jc w:val="center"/>
            </w:pPr>
            <w:r>
              <w:t>800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05</w:t>
            </w:r>
          </w:p>
        </w:tc>
        <w:tc>
          <w:tcPr>
            <w:tcW w:w="1694" w:type="dxa"/>
          </w:tcPr>
          <w:p w:rsidR="007D11B6" w:rsidRDefault="007D11B6">
            <w:pPr>
              <w:pStyle w:val="ConsPlusNormal"/>
              <w:jc w:val="center"/>
            </w:pPr>
            <w:r>
              <w:t>457588,42</w:t>
            </w:r>
          </w:p>
        </w:tc>
        <w:tc>
          <w:tcPr>
            <w:tcW w:w="1701" w:type="dxa"/>
          </w:tcPr>
          <w:p w:rsidR="007D11B6" w:rsidRDefault="007D11B6">
            <w:pPr>
              <w:pStyle w:val="ConsPlusNormal"/>
              <w:jc w:val="center"/>
            </w:pPr>
            <w:r>
              <w:t>457588,42</w:t>
            </w:r>
          </w:p>
        </w:tc>
      </w:tr>
      <w:tr w:rsidR="007D11B6">
        <w:tc>
          <w:tcPr>
            <w:tcW w:w="2835" w:type="dxa"/>
          </w:tcPr>
          <w:p w:rsidR="007D11B6" w:rsidRDefault="007D11B6">
            <w:pPr>
              <w:pStyle w:val="ConsPlusNormal"/>
            </w:pPr>
            <w:r>
              <w:t>Субсидии на стимулирование развития приоритетных подотраслей животноводства "производства молока"</w:t>
            </w:r>
          </w:p>
        </w:tc>
        <w:tc>
          <w:tcPr>
            <w:tcW w:w="1867" w:type="dxa"/>
          </w:tcPr>
          <w:p w:rsidR="007D11B6" w:rsidRDefault="007D11B6">
            <w:pPr>
              <w:pStyle w:val="ConsPlusNormal"/>
              <w:jc w:val="center"/>
            </w:pPr>
            <w:r>
              <w:t>14 1 02 R5025</w:t>
            </w:r>
          </w:p>
        </w:tc>
        <w:tc>
          <w:tcPr>
            <w:tcW w:w="576" w:type="dxa"/>
          </w:tcPr>
          <w:p w:rsidR="007D11B6" w:rsidRDefault="007D11B6">
            <w:pPr>
              <w:pStyle w:val="ConsPlusNormal"/>
              <w:jc w:val="center"/>
            </w:pPr>
            <w:r>
              <w:t>800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05</w:t>
            </w:r>
          </w:p>
        </w:tc>
        <w:tc>
          <w:tcPr>
            <w:tcW w:w="1694" w:type="dxa"/>
          </w:tcPr>
          <w:p w:rsidR="007D11B6" w:rsidRDefault="007D11B6">
            <w:pPr>
              <w:pStyle w:val="ConsPlusNormal"/>
              <w:jc w:val="center"/>
            </w:pPr>
            <w:r>
              <w:t>112475,68</w:t>
            </w:r>
          </w:p>
        </w:tc>
        <w:tc>
          <w:tcPr>
            <w:tcW w:w="1701" w:type="dxa"/>
          </w:tcPr>
          <w:p w:rsidR="007D11B6" w:rsidRDefault="007D11B6">
            <w:pPr>
              <w:pStyle w:val="ConsPlusNormal"/>
              <w:jc w:val="center"/>
            </w:pPr>
            <w:r>
              <w:t>112475,68</w:t>
            </w:r>
          </w:p>
        </w:tc>
      </w:tr>
      <w:tr w:rsidR="007D11B6">
        <w:tc>
          <w:tcPr>
            <w:tcW w:w="2835" w:type="dxa"/>
          </w:tcPr>
          <w:p w:rsidR="007D11B6" w:rsidRDefault="007D11B6">
            <w:pPr>
              <w:pStyle w:val="ConsPlusNormal"/>
            </w:pPr>
            <w:r>
              <w:t>Субсидии на возмещение части затрат на прирост производства овец и коз на убой (в живом весе), реализованной и (или) отгруженной на собственную переработку и (или) переработку перерабатывающим организациям, расположенным на территории Российской Федерации</w:t>
            </w:r>
          </w:p>
        </w:tc>
        <w:tc>
          <w:tcPr>
            <w:tcW w:w="1867" w:type="dxa"/>
          </w:tcPr>
          <w:p w:rsidR="007D11B6" w:rsidRDefault="007D11B6">
            <w:pPr>
              <w:pStyle w:val="ConsPlusNormal"/>
              <w:jc w:val="center"/>
            </w:pPr>
            <w:r>
              <w:t>14 1 02 R5029</w:t>
            </w:r>
          </w:p>
        </w:tc>
        <w:tc>
          <w:tcPr>
            <w:tcW w:w="576" w:type="dxa"/>
          </w:tcPr>
          <w:p w:rsidR="007D11B6" w:rsidRDefault="007D11B6">
            <w:pPr>
              <w:pStyle w:val="ConsPlusNormal"/>
              <w:jc w:val="center"/>
            </w:pPr>
            <w:r>
              <w:t>800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05</w:t>
            </w:r>
          </w:p>
        </w:tc>
        <w:tc>
          <w:tcPr>
            <w:tcW w:w="1694" w:type="dxa"/>
          </w:tcPr>
          <w:p w:rsidR="007D11B6" w:rsidRDefault="007D11B6">
            <w:pPr>
              <w:pStyle w:val="ConsPlusNormal"/>
              <w:jc w:val="center"/>
            </w:pPr>
            <w:r>
              <w:t>185488,42</w:t>
            </w:r>
          </w:p>
        </w:tc>
        <w:tc>
          <w:tcPr>
            <w:tcW w:w="1701" w:type="dxa"/>
          </w:tcPr>
          <w:p w:rsidR="007D11B6" w:rsidRDefault="007D11B6">
            <w:pPr>
              <w:pStyle w:val="ConsPlusNormal"/>
              <w:jc w:val="center"/>
            </w:pPr>
            <w:r>
              <w:t>185488,42</w:t>
            </w:r>
          </w:p>
        </w:tc>
      </w:tr>
      <w:tr w:rsidR="007D11B6">
        <w:tc>
          <w:tcPr>
            <w:tcW w:w="2835" w:type="dxa"/>
          </w:tcPr>
          <w:p w:rsidR="007D11B6" w:rsidRDefault="007D11B6">
            <w:pPr>
              <w:pStyle w:val="ConsPlusNormal"/>
            </w:pPr>
            <w:r>
              <w:t>Развитие семейных ферм и проектов "Агропрогресс"</w:t>
            </w:r>
          </w:p>
        </w:tc>
        <w:tc>
          <w:tcPr>
            <w:tcW w:w="1867" w:type="dxa"/>
          </w:tcPr>
          <w:p w:rsidR="007D11B6" w:rsidRDefault="007D11B6">
            <w:pPr>
              <w:pStyle w:val="ConsPlusNormal"/>
              <w:jc w:val="center"/>
            </w:pPr>
            <w:r>
              <w:t>14 1 02 R502B</w:t>
            </w:r>
          </w:p>
        </w:tc>
        <w:tc>
          <w:tcPr>
            <w:tcW w:w="576" w:type="dxa"/>
          </w:tcPr>
          <w:p w:rsidR="007D11B6" w:rsidRDefault="007D11B6">
            <w:pPr>
              <w:pStyle w:val="ConsPlusNormal"/>
              <w:jc w:val="center"/>
            </w:pPr>
            <w:r>
              <w:t>800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05</w:t>
            </w:r>
          </w:p>
        </w:tc>
        <w:tc>
          <w:tcPr>
            <w:tcW w:w="1694" w:type="dxa"/>
          </w:tcPr>
          <w:p w:rsidR="007D11B6" w:rsidRDefault="007D11B6">
            <w:pPr>
              <w:pStyle w:val="ConsPlusNormal"/>
              <w:jc w:val="center"/>
            </w:pPr>
            <w:r>
              <w:t>72631,58</w:t>
            </w:r>
          </w:p>
        </w:tc>
        <w:tc>
          <w:tcPr>
            <w:tcW w:w="1701" w:type="dxa"/>
          </w:tcPr>
          <w:p w:rsidR="007D11B6" w:rsidRDefault="007D11B6">
            <w:pPr>
              <w:pStyle w:val="ConsPlusNormal"/>
              <w:jc w:val="center"/>
            </w:pPr>
            <w:r>
              <w:t>72631,58</w:t>
            </w:r>
          </w:p>
        </w:tc>
      </w:tr>
      <w:tr w:rsidR="007D11B6">
        <w:tc>
          <w:tcPr>
            <w:tcW w:w="2835" w:type="dxa"/>
          </w:tcPr>
          <w:p w:rsidR="007D11B6" w:rsidRDefault="007D11B6">
            <w:pPr>
              <w:pStyle w:val="ConsPlusNormal"/>
            </w:pPr>
            <w:r>
              <w:t>Развитие материально-технической базы сельскохозяйственных потребительских кооперативов</w:t>
            </w:r>
          </w:p>
        </w:tc>
        <w:tc>
          <w:tcPr>
            <w:tcW w:w="1867" w:type="dxa"/>
          </w:tcPr>
          <w:p w:rsidR="007D11B6" w:rsidRDefault="007D11B6">
            <w:pPr>
              <w:pStyle w:val="ConsPlusNormal"/>
              <w:jc w:val="center"/>
            </w:pPr>
            <w:r>
              <w:t>14 1 02 R502F</w:t>
            </w:r>
          </w:p>
        </w:tc>
        <w:tc>
          <w:tcPr>
            <w:tcW w:w="576" w:type="dxa"/>
          </w:tcPr>
          <w:p w:rsidR="007D11B6" w:rsidRDefault="007D11B6">
            <w:pPr>
              <w:pStyle w:val="ConsPlusNormal"/>
              <w:jc w:val="center"/>
            </w:pPr>
            <w:r>
              <w:t>800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05</w:t>
            </w:r>
          </w:p>
        </w:tc>
        <w:tc>
          <w:tcPr>
            <w:tcW w:w="1694" w:type="dxa"/>
          </w:tcPr>
          <w:p w:rsidR="007D11B6" w:rsidRDefault="007D11B6">
            <w:pPr>
              <w:pStyle w:val="ConsPlusNormal"/>
              <w:jc w:val="center"/>
            </w:pPr>
            <w:r>
              <w:t>31204,95</w:t>
            </w:r>
          </w:p>
        </w:tc>
        <w:tc>
          <w:tcPr>
            <w:tcW w:w="1701" w:type="dxa"/>
          </w:tcPr>
          <w:p w:rsidR="007D11B6" w:rsidRDefault="007D11B6">
            <w:pPr>
              <w:pStyle w:val="ConsPlusNormal"/>
              <w:jc w:val="center"/>
            </w:pPr>
            <w:r>
              <w:t>31204,95</w:t>
            </w:r>
          </w:p>
        </w:tc>
      </w:tr>
      <w:tr w:rsidR="007D11B6">
        <w:tc>
          <w:tcPr>
            <w:tcW w:w="2835" w:type="dxa"/>
          </w:tcPr>
          <w:p w:rsidR="007D11B6" w:rsidRDefault="007D11B6">
            <w:pPr>
              <w:pStyle w:val="ConsPlusNormal"/>
            </w:pPr>
            <w:r>
              <w:t xml:space="preserve">Основное мероприятие </w:t>
            </w:r>
            <w:r>
              <w:lastRenderedPageBreak/>
              <w:t>"Стимулирование развития виноградарства и виноделия"</w:t>
            </w:r>
          </w:p>
        </w:tc>
        <w:tc>
          <w:tcPr>
            <w:tcW w:w="1867" w:type="dxa"/>
          </w:tcPr>
          <w:p w:rsidR="007D11B6" w:rsidRDefault="007D11B6">
            <w:pPr>
              <w:pStyle w:val="ConsPlusNormal"/>
              <w:jc w:val="center"/>
            </w:pPr>
            <w:r>
              <w:lastRenderedPageBreak/>
              <w:t>14 1 03</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502141,89</w:t>
            </w:r>
          </w:p>
        </w:tc>
        <w:tc>
          <w:tcPr>
            <w:tcW w:w="1701" w:type="dxa"/>
          </w:tcPr>
          <w:p w:rsidR="007D11B6" w:rsidRDefault="007D11B6">
            <w:pPr>
              <w:pStyle w:val="ConsPlusNormal"/>
              <w:jc w:val="center"/>
            </w:pPr>
            <w:r>
              <w:t>496781,89</w:t>
            </w:r>
          </w:p>
        </w:tc>
      </w:tr>
      <w:tr w:rsidR="007D11B6">
        <w:tc>
          <w:tcPr>
            <w:tcW w:w="2835" w:type="dxa"/>
          </w:tcPr>
          <w:p w:rsidR="007D11B6" w:rsidRDefault="007D11B6">
            <w:pPr>
              <w:pStyle w:val="ConsPlusNormal"/>
            </w:pPr>
            <w:r>
              <w:lastRenderedPageBreak/>
              <w:t>Субсидии бюджетам субъектов Российской Федерации на развитие виноградарства и виноделия</w:t>
            </w:r>
          </w:p>
        </w:tc>
        <w:tc>
          <w:tcPr>
            <w:tcW w:w="1867" w:type="dxa"/>
          </w:tcPr>
          <w:p w:rsidR="007D11B6" w:rsidRDefault="007D11B6">
            <w:pPr>
              <w:pStyle w:val="ConsPlusNormal"/>
              <w:jc w:val="center"/>
            </w:pPr>
            <w:r>
              <w:t>14 1 03 R3400</w:t>
            </w:r>
          </w:p>
        </w:tc>
        <w:tc>
          <w:tcPr>
            <w:tcW w:w="576" w:type="dxa"/>
          </w:tcPr>
          <w:p w:rsidR="007D11B6" w:rsidRDefault="007D11B6">
            <w:pPr>
              <w:pStyle w:val="ConsPlusNormal"/>
              <w:jc w:val="center"/>
            </w:pPr>
            <w:r>
              <w:t>800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05</w:t>
            </w:r>
          </w:p>
        </w:tc>
        <w:tc>
          <w:tcPr>
            <w:tcW w:w="1694" w:type="dxa"/>
          </w:tcPr>
          <w:p w:rsidR="007D11B6" w:rsidRDefault="007D11B6">
            <w:pPr>
              <w:pStyle w:val="ConsPlusNormal"/>
              <w:jc w:val="center"/>
            </w:pPr>
            <w:r>
              <w:t>502141,89</w:t>
            </w:r>
          </w:p>
        </w:tc>
        <w:tc>
          <w:tcPr>
            <w:tcW w:w="1701" w:type="dxa"/>
          </w:tcPr>
          <w:p w:rsidR="007D11B6" w:rsidRDefault="007D11B6">
            <w:pPr>
              <w:pStyle w:val="ConsPlusNormal"/>
              <w:jc w:val="center"/>
            </w:pPr>
            <w:r>
              <w:t>496781,89</w:t>
            </w:r>
          </w:p>
        </w:tc>
      </w:tr>
      <w:tr w:rsidR="007D11B6">
        <w:tc>
          <w:tcPr>
            <w:tcW w:w="2835" w:type="dxa"/>
          </w:tcPr>
          <w:p w:rsidR="007D11B6" w:rsidRDefault="007D11B6">
            <w:pPr>
              <w:pStyle w:val="ConsPlusNormal"/>
            </w:pPr>
            <w:r>
              <w:t>Основное мероприятие "Субсидии на возмещение части затрат на производство и реализацию зерновых культур"</w:t>
            </w:r>
          </w:p>
        </w:tc>
        <w:tc>
          <w:tcPr>
            <w:tcW w:w="1867" w:type="dxa"/>
          </w:tcPr>
          <w:p w:rsidR="007D11B6" w:rsidRDefault="007D11B6">
            <w:pPr>
              <w:pStyle w:val="ConsPlusNormal"/>
              <w:jc w:val="center"/>
            </w:pPr>
            <w:r>
              <w:t>14 1 04</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32549,05</w:t>
            </w:r>
          </w:p>
        </w:tc>
        <w:tc>
          <w:tcPr>
            <w:tcW w:w="1701" w:type="dxa"/>
          </w:tcPr>
          <w:p w:rsidR="007D11B6" w:rsidRDefault="007D11B6">
            <w:pPr>
              <w:pStyle w:val="ConsPlusNormal"/>
              <w:jc w:val="center"/>
            </w:pPr>
            <w:r>
              <w:t>32549,05</w:t>
            </w:r>
          </w:p>
        </w:tc>
      </w:tr>
      <w:tr w:rsidR="007D11B6">
        <w:tc>
          <w:tcPr>
            <w:tcW w:w="2835" w:type="dxa"/>
          </w:tcPr>
          <w:p w:rsidR="007D11B6" w:rsidRDefault="007D11B6">
            <w:pPr>
              <w:pStyle w:val="ConsPlusNormal"/>
            </w:pPr>
            <w:r>
              <w:t>Иные межбюджетные трансферты бюджетам субъектов Российской Федерации на возмещение производителям зерновых культур части затрат на производство и реализацию зерновых культур</w:t>
            </w:r>
          </w:p>
        </w:tc>
        <w:tc>
          <w:tcPr>
            <w:tcW w:w="1867" w:type="dxa"/>
          </w:tcPr>
          <w:p w:rsidR="007D11B6" w:rsidRDefault="007D11B6">
            <w:pPr>
              <w:pStyle w:val="ConsPlusNormal"/>
              <w:jc w:val="center"/>
            </w:pPr>
            <w:r>
              <w:t>14 104R3580</w:t>
            </w:r>
          </w:p>
        </w:tc>
        <w:tc>
          <w:tcPr>
            <w:tcW w:w="576" w:type="dxa"/>
          </w:tcPr>
          <w:p w:rsidR="007D11B6" w:rsidRDefault="007D11B6">
            <w:pPr>
              <w:pStyle w:val="ConsPlusNormal"/>
              <w:jc w:val="center"/>
            </w:pPr>
            <w:r>
              <w:t>800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05</w:t>
            </w:r>
          </w:p>
        </w:tc>
        <w:tc>
          <w:tcPr>
            <w:tcW w:w="1694" w:type="dxa"/>
          </w:tcPr>
          <w:p w:rsidR="007D11B6" w:rsidRDefault="007D11B6">
            <w:pPr>
              <w:pStyle w:val="ConsPlusNormal"/>
              <w:jc w:val="center"/>
            </w:pPr>
            <w:r>
              <w:t>32549,05</w:t>
            </w:r>
          </w:p>
        </w:tc>
        <w:tc>
          <w:tcPr>
            <w:tcW w:w="1701" w:type="dxa"/>
          </w:tcPr>
          <w:p w:rsidR="007D11B6" w:rsidRDefault="007D11B6">
            <w:pPr>
              <w:pStyle w:val="ConsPlusNormal"/>
              <w:jc w:val="center"/>
            </w:pPr>
            <w:r>
              <w:t>32549,05</w:t>
            </w:r>
          </w:p>
        </w:tc>
      </w:tr>
      <w:tr w:rsidR="007D11B6">
        <w:tc>
          <w:tcPr>
            <w:tcW w:w="2835" w:type="dxa"/>
          </w:tcPr>
          <w:p w:rsidR="007D11B6" w:rsidRDefault="007D11B6">
            <w:pPr>
              <w:pStyle w:val="ConsPlusNormal"/>
            </w:pPr>
            <w:r>
              <w:t>Грант "Агротуризм"</w:t>
            </w:r>
          </w:p>
        </w:tc>
        <w:tc>
          <w:tcPr>
            <w:tcW w:w="1867" w:type="dxa"/>
          </w:tcPr>
          <w:p w:rsidR="007D11B6" w:rsidRDefault="007D11B6">
            <w:pPr>
              <w:pStyle w:val="ConsPlusNormal"/>
              <w:jc w:val="center"/>
            </w:pPr>
            <w:r>
              <w:t>14 1 08</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15000,00</w:t>
            </w:r>
          </w:p>
        </w:tc>
        <w:tc>
          <w:tcPr>
            <w:tcW w:w="1701" w:type="dxa"/>
          </w:tcPr>
          <w:p w:rsidR="007D11B6" w:rsidRDefault="007D11B6">
            <w:pPr>
              <w:pStyle w:val="ConsPlusNormal"/>
              <w:jc w:val="center"/>
            </w:pPr>
            <w:r>
              <w:t>15000,00</w:t>
            </w:r>
          </w:p>
        </w:tc>
      </w:tr>
      <w:tr w:rsidR="007D11B6">
        <w:tc>
          <w:tcPr>
            <w:tcW w:w="2835" w:type="dxa"/>
          </w:tcPr>
          <w:p w:rsidR="007D11B6" w:rsidRDefault="007D11B6">
            <w:pPr>
              <w:pStyle w:val="ConsPlusNormal"/>
            </w:pPr>
            <w:r>
              <w:t>Субсидии бюджетам субъектов Российской Федерации на развитие сельского туризма</w:t>
            </w:r>
          </w:p>
        </w:tc>
        <w:tc>
          <w:tcPr>
            <w:tcW w:w="1867" w:type="dxa"/>
          </w:tcPr>
          <w:p w:rsidR="007D11B6" w:rsidRDefault="007D11B6">
            <w:pPr>
              <w:pStyle w:val="ConsPlusNormal"/>
              <w:jc w:val="center"/>
            </w:pPr>
            <w:r>
              <w:t>14 1 08R3410</w:t>
            </w:r>
          </w:p>
        </w:tc>
        <w:tc>
          <w:tcPr>
            <w:tcW w:w="576" w:type="dxa"/>
          </w:tcPr>
          <w:p w:rsidR="007D11B6" w:rsidRDefault="007D11B6">
            <w:pPr>
              <w:pStyle w:val="ConsPlusNormal"/>
              <w:jc w:val="center"/>
            </w:pPr>
            <w:r>
              <w:t>800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05</w:t>
            </w:r>
          </w:p>
        </w:tc>
        <w:tc>
          <w:tcPr>
            <w:tcW w:w="1694" w:type="dxa"/>
          </w:tcPr>
          <w:p w:rsidR="007D11B6" w:rsidRDefault="007D11B6">
            <w:pPr>
              <w:pStyle w:val="ConsPlusNormal"/>
              <w:jc w:val="center"/>
            </w:pPr>
            <w:r>
              <w:t>15000,00</w:t>
            </w:r>
          </w:p>
        </w:tc>
        <w:tc>
          <w:tcPr>
            <w:tcW w:w="1701" w:type="dxa"/>
          </w:tcPr>
          <w:p w:rsidR="007D11B6" w:rsidRDefault="007D11B6">
            <w:pPr>
              <w:pStyle w:val="ConsPlusNormal"/>
              <w:jc w:val="center"/>
            </w:pPr>
            <w:r>
              <w:t>15000,00</w:t>
            </w:r>
          </w:p>
        </w:tc>
      </w:tr>
      <w:tr w:rsidR="007D11B6">
        <w:tc>
          <w:tcPr>
            <w:tcW w:w="2835" w:type="dxa"/>
          </w:tcPr>
          <w:p w:rsidR="007D11B6" w:rsidRDefault="007D11B6">
            <w:pPr>
              <w:pStyle w:val="ConsPlusNormal"/>
            </w:pPr>
            <w:r>
              <w:t>Развитие отраслей агропромышленного комплекса</w:t>
            </w:r>
          </w:p>
        </w:tc>
        <w:tc>
          <w:tcPr>
            <w:tcW w:w="1867" w:type="dxa"/>
          </w:tcPr>
          <w:p w:rsidR="007D11B6" w:rsidRDefault="007D11B6">
            <w:pPr>
              <w:pStyle w:val="ConsPlusNormal"/>
              <w:jc w:val="center"/>
            </w:pPr>
            <w:r>
              <w:t>14 1 10</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239478,00</w:t>
            </w:r>
          </w:p>
        </w:tc>
        <w:tc>
          <w:tcPr>
            <w:tcW w:w="1701" w:type="dxa"/>
          </w:tcPr>
          <w:p w:rsidR="007D11B6" w:rsidRDefault="007D11B6">
            <w:pPr>
              <w:pStyle w:val="ConsPlusNormal"/>
              <w:jc w:val="center"/>
            </w:pPr>
            <w:r>
              <w:t>239478,00</w:t>
            </w:r>
          </w:p>
        </w:tc>
      </w:tr>
      <w:tr w:rsidR="007D11B6">
        <w:tc>
          <w:tcPr>
            <w:tcW w:w="2835" w:type="dxa"/>
          </w:tcPr>
          <w:p w:rsidR="007D11B6" w:rsidRDefault="007D11B6">
            <w:pPr>
              <w:pStyle w:val="ConsPlusNormal"/>
            </w:pPr>
            <w:r>
              <w:lastRenderedPageBreak/>
              <w:t>Субсидии на стимулирование увеличения производства картофеля и овощей</w:t>
            </w:r>
          </w:p>
        </w:tc>
        <w:tc>
          <w:tcPr>
            <w:tcW w:w="1867" w:type="dxa"/>
          </w:tcPr>
          <w:p w:rsidR="007D11B6" w:rsidRDefault="007D11B6">
            <w:pPr>
              <w:pStyle w:val="ConsPlusNormal"/>
              <w:jc w:val="center"/>
            </w:pPr>
            <w:r>
              <w:t>14 1 10R0140</w:t>
            </w:r>
          </w:p>
        </w:tc>
        <w:tc>
          <w:tcPr>
            <w:tcW w:w="576" w:type="dxa"/>
          </w:tcPr>
          <w:p w:rsidR="007D11B6" w:rsidRDefault="007D11B6">
            <w:pPr>
              <w:pStyle w:val="ConsPlusNormal"/>
              <w:jc w:val="center"/>
            </w:pPr>
            <w:r>
              <w:t>800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05</w:t>
            </w:r>
          </w:p>
        </w:tc>
        <w:tc>
          <w:tcPr>
            <w:tcW w:w="1694" w:type="dxa"/>
          </w:tcPr>
          <w:p w:rsidR="007D11B6" w:rsidRDefault="007D11B6">
            <w:pPr>
              <w:pStyle w:val="ConsPlusNormal"/>
              <w:jc w:val="center"/>
            </w:pPr>
            <w:r>
              <w:t>239478,00</w:t>
            </w:r>
          </w:p>
        </w:tc>
        <w:tc>
          <w:tcPr>
            <w:tcW w:w="1701" w:type="dxa"/>
          </w:tcPr>
          <w:p w:rsidR="007D11B6" w:rsidRDefault="007D11B6">
            <w:pPr>
              <w:pStyle w:val="ConsPlusNormal"/>
              <w:jc w:val="center"/>
            </w:pPr>
            <w:r>
              <w:t>239478,00</w:t>
            </w:r>
          </w:p>
        </w:tc>
      </w:tr>
      <w:tr w:rsidR="007D11B6">
        <w:tc>
          <w:tcPr>
            <w:tcW w:w="2835" w:type="dxa"/>
          </w:tcPr>
          <w:p w:rsidR="007D11B6" w:rsidRDefault="007D11B6">
            <w:pPr>
              <w:pStyle w:val="ConsPlusNormal"/>
            </w:pPr>
            <w:r>
              <w:t>Федеральный проект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w:t>
            </w:r>
          </w:p>
        </w:tc>
        <w:tc>
          <w:tcPr>
            <w:tcW w:w="1867" w:type="dxa"/>
          </w:tcPr>
          <w:p w:rsidR="007D11B6" w:rsidRDefault="007D11B6">
            <w:pPr>
              <w:pStyle w:val="ConsPlusNormal"/>
              <w:jc w:val="center"/>
            </w:pPr>
            <w:r>
              <w:t>14 115</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157022,23</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Акселерация субъектов малого и среднего предпринимательства (возмещение части затрат сельскохозяйственным потребительским кооперативам на приобретение имущества, сельскохозяйственной техники, оборудования, мобильных торговых объектов, а также закупку сельскохозяйственной продукции у членов сельскохозяйственного потребительского кооператива)</w:t>
            </w:r>
          </w:p>
        </w:tc>
        <w:tc>
          <w:tcPr>
            <w:tcW w:w="1867" w:type="dxa"/>
          </w:tcPr>
          <w:p w:rsidR="007D11B6" w:rsidRDefault="007D11B6">
            <w:pPr>
              <w:pStyle w:val="ConsPlusNormal"/>
              <w:jc w:val="center"/>
            </w:pPr>
            <w:r>
              <w:t>14 1 15 54800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05</w:t>
            </w:r>
          </w:p>
        </w:tc>
        <w:tc>
          <w:tcPr>
            <w:tcW w:w="1694" w:type="dxa"/>
          </w:tcPr>
          <w:p w:rsidR="007D11B6" w:rsidRDefault="007D11B6">
            <w:pPr>
              <w:pStyle w:val="ConsPlusNormal"/>
              <w:jc w:val="center"/>
            </w:pPr>
            <w:r>
              <w:t>157022,23</w:t>
            </w:r>
          </w:p>
        </w:tc>
        <w:tc>
          <w:tcPr>
            <w:tcW w:w="1701" w:type="dxa"/>
          </w:tcPr>
          <w:p w:rsidR="007D11B6" w:rsidRDefault="007D11B6">
            <w:pPr>
              <w:pStyle w:val="ConsPlusNormal"/>
              <w:jc w:val="center"/>
            </w:pPr>
            <w:r>
              <w:t>0,00</w:t>
            </w:r>
          </w:p>
        </w:tc>
      </w:tr>
      <w:tr w:rsidR="007D11B6">
        <w:tc>
          <w:tcPr>
            <w:tcW w:w="2835" w:type="dxa"/>
          </w:tcPr>
          <w:p w:rsidR="007D11B6" w:rsidRDefault="003C7D5F">
            <w:pPr>
              <w:pStyle w:val="ConsPlusNormal"/>
            </w:pPr>
            <w:hyperlink r:id="rId1579">
              <w:r w:rsidR="007D11B6">
                <w:rPr>
                  <w:color w:val="0000FF"/>
                </w:rPr>
                <w:t>Подпрограмма</w:t>
              </w:r>
            </w:hyperlink>
            <w:r w:rsidR="007D11B6">
              <w:t xml:space="preserve"> "Обеспечение реализации программы"</w:t>
            </w:r>
          </w:p>
        </w:tc>
        <w:tc>
          <w:tcPr>
            <w:tcW w:w="1867" w:type="dxa"/>
          </w:tcPr>
          <w:p w:rsidR="007D11B6" w:rsidRDefault="007D11B6">
            <w:pPr>
              <w:pStyle w:val="ConsPlusNormal"/>
              <w:jc w:val="center"/>
            </w:pPr>
            <w:r>
              <w:t>14 Б</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1689616,45</w:t>
            </w:r>
          </w:p>
        </w:tc>
        <w:tc>
          <w:tcPr>
            <w:tcW w:w="1701" w:type="dxa"/>
          </w:tcPr>
          <w:p w:rsidR="007D11B6" w:rsidRDefault="007D11B6">
            <w:pPr>
              <w:pStyle w:val="ConsPlusNormal"/>
              <w:jc w:val="center"/>
            </w:pPr>
            <w:r>
              <w:t>1740651,67</w:t>
            </w:r>
          </w:p>
        </w:tc>
      </w:tr>
      <w:tr w:rsidR="007D11B6">
        <w:tc>
          <w:tcPr>
            <w:tcW w:w="2835" w:type="dxa"/>
          </w:tcPr>
          <w:p w:rsidR="007D11B6" w:rsidRDefault="007D11B6">
            <w:pPr>
              <w:pStyle w:val="ConsPlusNormal"/>
            </w:pPr>
            <w:r>
              <w:t>Основное мероприятие "Совершенствование обеспечения реализации программы"</w:t>
            </w:r>
          </w:p>
        </w:tc>
        <w:tc>
          <w:tcPr>
            <w:tcW w:w="1867" w:type="dxa"/>
          </w:tcPr>
          <w:p w:rsidR="007D11B6" w:rsidRDefault="007D11B6">
            <w:pPr>
              <w:pStyle w:val="ConsPlusNormal"/>
              <w:jc w:val="center"/>
            </w:pPr>
            <w:r>
              <w:t>14 Б 01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194474,75</w:t>
            </w:r>
          </w:p>
        </w:tc>
        <w:tc>
          <w:tcPr>
            <w:tcW w:w="1701" w:type="dxa"/>
          </w:tcPr>
          <w:p w:rsidR="007D11B6" w:rsidRDefault="007D11B6">
            <w:pPr>
              <w:pStyle w:val="ConsPlusNormal"/>
              <w:jc w:val="center"/>
            </w:pPr>
            <w:r>
              <w:t>194474,75</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867" w:type="dxa"/>
          </w:tcPr>
          <w:p w:rsidR="007D11B6" w:rsidRDefault="007D11B6">
            <w:pPr>
              <w:pStyle w:val="ConsPlusNormal"/>
              <w:jc w:val="center"/>
            </w:pPr>
            <w:r>
              <w:t>14 Б 01 20000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05</w:t>
            </w:r>
          </w:p>
        </w:tc>
        <w:tc>
          <w:tcPr>
            <w:tcW w:w="1694" w:type="dxa"/>
          </w:tcPr>
          <w:p w:rsidR="007D11B6" w:rsidRDefault="007D11B6">
            <w:pPr>
              <w:pStyle w:val="ConsPlusNormal"/>
              <w:jc w:val="center"/>
            </w:pPr>
            <w:r>
              <w:t>194474,75</w:t>
            </w:r>
          </w:p>
        </w:tc>
        <w:tc>
          <w:tcPr>
            <w:tcW w:w="1701" w:type="dxa"/>
          </w:tcPr>
          <w:p w:rsidR="007D11B6" w:rsidRDefault="007D11B6">
            <w:pPr>
              <w:pStyle w:val="ConsPlusNormal"/>
              <w:jc w:val="center"/>
            </w:pPr>
            <w:r>
              <w:t>194474,75</w:t>
            </w:r>
          </w:p>
        </w:tc>
      </w:tr>
      <w:tr w:rsidR="007D11B6">
        <w:tc>
          <w:tcPr>
            <w:tcW w:w="2835" w:type="dxa"/>
          </w:tcPr>
          <w:p w:rsidR="007D11B6" w:rsidRDefault="007D11B6">
            <w:pPr>
              <w:pStyle w:val="ConsPlusNormal"/>
            </w:pPr>
            <w:r>
              <w:t>Основное мероприятие "Совершенствование обеспечения реализации программы"</w:t>
            </w:r>
          </w:p>
        </w:tc>
        <w:tc>
          <w:tcPr>
            <w:tcW w:w="1867" w:type="dxa"/>
          </w:tcPr>
          <w:p w:rsidR="007D11B6" w:rsidRDefault="007D11B6">
            <w:pPr>
              <w:pStyle w:val="ConsPlusNormal"/>
              <w:jc w:val="center"/>
            </w:pPr>
            <w:r>
              <w:t>14 Б 04</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1495141,70</w:t>
            </w:r>
          </w:p>
        </w:tc>
        <w:tc>
          <w:tcPr>
            <w:tcW w:w="1701" w:type="dxa"/>
          </w:tcPr>
          <w:p w:rsidR="007D11B6" w:rsidRDefault="007D11B6">
            <w:pPr>
              <w:pStyle w:val="ConsPlusNormal"/>
              <w:jc w:val="center"/>
            </w:pPr>
            <w:r>
              <w:t>1546176,92</w:t>
            </w:r>
          </w:p>
        </w:tc>
      </w:tr>
      <w:tr w:rsidR="007D11B6">
        <w:tc>
          <w:tcPr>
            <w:tcW w:w="2835" w:type="dxa"/>
          </w:tcPr>
          <w:p w:rsidR="007D11B6" w:rsidRDefault="007D11B6">
            <w:pPr>
              <w:pStyle w:val="ConsPlusNormal"/>
            </w:pPr>
            <w:r>
              <w:t>Предоставление субсидий государственным бюджетным и автономным учреждениям</w:t>
            </w:r>
          </w:p>
        </w:tc>
        <w:tc>
          <w:tcPr>
            <w:tcW w:w="1867" w:type="dxa"/>
          </w:tcPr>
          <w:p w:rsidR="007D11B6" w:rsidRDefault="007D11B6">
            <w:pPr>
              <w:pStyle w:val="ConsPlusNormal"/>
              <w:jc w:val="center"/>
            </w:pPr>
            <w:r>
              <w:t>14 Б 04 11000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05</w:t>
            </w:r>
          </w:p>
        </w:tc>
        <w:tc>
          <w:tcPr>
            <w:tcW w:w="1694" w:type="dxa"/>
          </w:tcPr>
          <w:p w:rsidR="007D11B6" w:rsidRDefault="007D11B6">
            <w:pPr>
              <w:pStyle w:val="ConsPlusNormal"/>
              <w:jc w:val="center"/>
            </w:pPr>
            <w:r>
              <w:t>1444883,35</w:t>
            </w:r>
          </w:p>
        </w:tc>
        <w:tc>
          <w:tcPr>
            <w:tcW w:w="1701" w:type="dxa"/>
          </w:tcPr>
          <w:p w:rsidR="007D11B6" w:rsidRDefault="007D11B6">
            <w:pPr>
              <w:pStyle w:val="ConsPlusNormal"/>
              <w:jc w:val="center"/>
            </w:pPr>
            <w:r>
              <w:t>1494293,45</w:t>
            </w:r>
          </w:p>
        </w:tc>
      </w:tr>
      <w:tr w:rsidR="007D11B6">
        <w:tc>
          <w:tcPr>
            <w:tcW w:w="2835" w:type="dxa"/>
          </w:tcPr>
          <w:p w:rsidR="007D11B6" w:rsidRDefault="007D11B6">
            <w:pPr>
              <w:pStyle w:val="ConsPlusNormal"/>
            </w:pPr>
            <w:r>
              <w:t>Предоставление субсидий государственным бюджетным и автономным учреждениям</w:t>
            </w:r>
          </w:p>
        </w:tc>
        <w:tc>
          <w:tcPr>
            <w:tcW w:w="1867" w:type="dxa"/>
          </w:tcPr>
          <w:p w:rsidR="007D11B6" w:rsidRDefault="007D11B6">
            <w:pPr>
              <w:pStyle w:val="ConsPlusNormal"/>
              <w:jc w:val="center"/>
            </w:pPr>
            <w:r>
              <w:t>14 Б 04 11001</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05</w:t>
            </w:r>
          </w:p>
        </w:tc>
        <w:tc>
          <w:tcPr>
            <w:tcW w:w="1694" w:type="dxa"/>
          </w:tcPr>
          <w:p w:rsidR="007D11B6" w:rsidRDefault="007D11B6">
            <w:pPr>
              <w:pStyle w:val="ConsPlusNormal"/>
              <w:jc w:val="center"/>
            </w:pPr>
            <w:r>
              <w:t>36033,91</w:t>
            </w:r>
          </w:p>
        </w:tc>
        <w:tc>
          <w:tcPr>
            <w:tcW w:w="1701" w:type="dxa"/>
          </w:tcPr>
          <w:p w:rsidR="007D11B6" w:rsidRDefault="007D11B6">
            <w:pPr>
              <w:pStyle w:val="ConsPlusNormal"/>
              <w:jc w:val="center"/>
            </w:pPr>
            <w:r>
              <w:t>37314,47</w:t>
            </w:r>
          </w:p>
        </w:tc>
      </w:tr>
      <w:tr w:rsidR="007D11B6">
        <w:tc>
          <w:tcPr>
            <w:tcW w:w="2835" w:type="dxa"/>
          </w:tcPr>
          <w:p w:rsidR="007D11B6" w:rsidRDefault="007D11B6">
            <w:pPr>
              <w:pStyle w:val="ConsPlusNormal"/>
            </w:pPr>
            <w:r>
              <w:t>Предоставление субсидий государственным бюджетным и автономным учреждениям</w:t>
            </w:r>
          </w:p>
        </w:tc>
        <w:tc>
          <w:tcPr>
            <w:tcW w:w="1867" w:type="dxa"/>
          </w:tcPr>
          <w:p w:rsidR="007D11B6" w:rsidRDefault="007D11B6">
            <w:pPr>
              <w:pStyle w:val="ConsPlusNormal"/>
              <w:jc w:val="center"/>
            </w:pPr>
            <w:r>
              <w:t>14 Б 04 11002</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05</w:t>
            </w:r>
          </w:p>
        </w:tc>
        <w:tc>
          <w:tcPr>
            <w:tcW w:w="1694" w:type="dxa"/>
          </w:tcPr>
          <w:p w:rsidR="007D11B6" w:rsidRDefault="007D11B6">
            <w:pPr>
              <w:pStyle w:val="ConsPlusNormal"/>
              <w:jc w:val="center"/>
            </w:pPr>
            <w:r>
              <w:t>14224,44</w:t>
            </w:r>
          </w:p>
        </w:tc>
        <w:tc>
          <w:tcPr>
            <w:tcW w:w="1701" w:type="dxa"/>
          </w:tcPr>
          <w:p w:rsidR="007D11B6" w:rsidRDefault="007D11B6">
            <w:pPr>
              <w:pStyle w:val="ConsPlusNormal"/>
              <w:jc w:val="center"/>
            </w:pPr>
            <w:r>
              <w:t>14569,00</w:t>
            </w:r>
          </w:p>
        </w:tc>
      </w:tr>
      <w:tr w:rsidR="007D11B6">
        <w:tc>
          <w:tcPr>
            <w:tcW w:w="2835" w:type="dxa"/>
          </w:tcPr>
          <w:p w:rsidR="007D11B6" w:rsidRDefault="003C7D5F">
            <w:pPr>
              <w:pStyle w:val="ConsPlusNormal"/>
            </w:pPr>
            <w:hyperlink r:id="rId1580">
              <w:r w:rsidR="007D11B6">
                <w:rPr>
                  <w:color w:val="0000FF"/>
                </w:rPr>
                <w:t>Подпрограмма</w:t>
              </w:r>
            </w:hyperlink>
            <w:r w:rsidR="007D11B6">
              <w:t xml:space="preserve"> "Развитие мелиорации </w:t>
            </w:r>
            <w:r w:rsidR="007D11B6">
              <w:lastRenderedPageBreak/>
              <w:t>сельскохозяйственных земель"</w:t>
            </w:r>
          </w:p>
        </w:tc>
        <w:tc>
          <w:tcPr>
            <w:tcW w:w="1867" w:type="dxa"/>
          </w:tcPr>
          <w:p w:rsidR="007D11B6" w:rsidRDefault="007D11B6">
            <w:pPr>
              <w:pStyle w:val="ConsPlusNormal"/>
              <w:jc w:val="center"/>
            </w:pPr>
            <w:r>
              <w:lastRenderedPageBreak/>
              <w:t>14 М</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382353,94</w:t>
            </w:r>
          </w:p>
        </w:tc>
        <w:tc>
          <w:tcPr>
            <w:tcW w:w="1701" w:type="dxa"/>
          </w:tcPr>
          <w:p w:rsidR="007D11B6" w:rsidRDefault="007D11B6">
            <w:pPr>
              <w:pStyle w:val="ConsPlusNormal"/>
              <w:jc w:val="center"/>
            </w:pPr>
            <w:r>
              <w:t>76904,42</w:t>
            </w:r>
          </w:p>
        </w:tc>
      </w:tr>
      <w:tr w:rsidR="007D11B6">
        <w:tc>
          <w:tcPr>
            <w:tcW w:w="2835" w:type="dxa"/>
          </w:tcPr>
          <w:p w:rsidR="007D11B6" w:rsidRDefault="007D11B6">
            <w:pPr>
              <w:pStyle w:val="ConsPlusNormal"/>
            </w:pPr>
            <w:r>
              <w:lastRenderedPageBreak/>
              <w:t>Основное мероприятие "Агролесомелиоративные и фитомелиоративные мероприятия на Черных землях и Кизлярских пастбищах"</w:t>
            </w:r>
          </w:p>
        </w:tc>
        <w:tc>
          <w:tcPr>
            <w:tcW w:w="1867" w:type="dxa"/>
          </w:tcPr>
          <w:p w:rsidR="007D11B6" w:rsidRDefault="007D11B6">
            <w:pPr>
              <w:pStyle w:val="ConsPlusNormal"/>
              <w:jc w:val="center"/>
            </w:pPr>
            <w:r>
              <w:t>14 М 03</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34129,16</w:t>
            </w:r>
          </w:p>
        </w:tc>
        <w:tc>
          <w:tcPr>
            <w:tcW w:w="1701" w:type="dxa"/>
          </w:tcPr>
          <w:p w:rsidR="007D11B6" w:rsidRDefault="007D11B6">
            <w:pPr>
              <w:pStyle w:val="ConsPlusNormal"/>
              <w:jc w:val="center"/>
            </w:pPr>
            <w:r>
              <w:t>21765,89</w:t>
            </w:r>
          </w:p>
        </w:tc>
      </w:tr>
      <w:tr w:rsidR="007D11B6">
        <w:tc>
          <w:tcPr>
            <w:tcW w:w="2835" w:type="dxa"/>
          </w:tcPr>
          <w:p w:rsidR="007D11B6" w:rsidRDefault="007D11B6">
            <w:pPr>
              <w:pStyle w:val="ConsPlusNormal"/>
            </w:pPr>
            <w:r>
              <w:t>Агролесомелиоративные и фитомелиоративные мероприятия на Черных землях и Кизлярских пастбищах</w:t>
            </w:r>
          </w:p>
        </w:tc>
        <w:tc>
          <w:tcPr>
            <w:tcW w:w="1867" w:type="dxa"/>
          </w:tcPr>
          <w:p w:rsidR="007D11B6" w:rsidRDefault="007D11B6">
            <w:pPr>
              <w:pStyle w:val="ConsPlusNormal"/>
              <w:jc w:val="center"/>
            </w:pPr>
            <w:r>
              <w:t>14 М 03 R5980</w:t>
            </w:r>
          </w:p>
        </w:tc>
        <w:tc>
          <w:tcPr>
            <w:tcW w:w="576" w:type="dxa"/>
          </w:tcPr>
          <w:p w:rsidR="007D11B6" w:rsidRDefault="007D11B6">
            <w:pPr>
              <w:pStyle w:val="ConsPlusNormal"/>
              <w:jc w:val="center"/>
            </w:pPr>
            <w:r>
              <w:t>800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05</w:t>
            </w:r>
          </w:p>
        </w:tc>
        <w:tc>
          <w:tcPr>
            <w:tcW w:w="1694" w:type="dxa"/>
          </w:tcPr>
          <w:p w:rsidR="007D11B6" w:rsidRDefault="007D11B6">
            <w:pPr>
              <w:pStyle w:val="ConsPlusNormal"/>
              <w:jc w:val="center"/>
            </w:pPr>
            <w:r>
              <w:t>34129,16</w:t>
            </w:r>
          </w:p>
        </w:tc>
        <w:tc>
          <w:tcPr>
            <w:tcW w:w="1701" w:type="dxa"/>
          </w:tcPr>
          <w:p w:rsidR="007D11B6" w:rsidRDefault="007D11B6">
            <w:pPr>
              <w:pStyle w:val="ConsPlusNormal"/>
              <w:jc w:val="center"/>
            </w:pPr>
            <w:r>
              <w:t>21765,89</w:t>
            </w:r>
          </w:p>
        </w:tc>
      </w:tr>
      <w:tr w:rsidR="007D11B6">
        <w:tc>
          <w:tcPr>
            <w:tcW w:w="2835" w:type="dxa"/>
          </w:tcPr>
          <w:p w:rsidR="007D11B6" w:rsidRDefault="007D11B6">
            <w:pPr>
              <w:pStyle w:val="ConsPlusNormal"/>
            </w:pPr>
            <w:r>
              <w:t>Основное мероприятие "Культуртехнические мероприятия"</w:t>
            </w:r>
          </w:p>
        </w:tc>
        <w:tc>
          <w:tcPr>
            <w:tcW w:w="1867" w:type="dxa"/>
          </w:tcPr>
          <w:p w:rsidR="007D11B6" w:rsidRDefault="007D11B6">
            <w:pPr>
              <w:pStyle w:val="ConsPlusNormal"/>
              <w:jc w:val="center"/>
            </w:pPr>
            <w:r>
              <w:t>14М04</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86458,11</w:t>
            </w:r>
          </w:p>
        </w:tc>
        <w:tc>
          <w:tcPr>
            <w:tcW w:w="1701" w:type="dxa"/>
          </w:tcPr>
          <w:p w:rsidR="007D11B6" w:rsidRDefault="007D11B6">
            <w:pPr>
              <w:pStyle w:val="ConsPlusNormal"/>
              <w:jc w:val="center"/>
            </w:pPr>
            <w:r>
              <w:t>55138,53</w:t>
            </w:r>
          </w:p>
        </w:tc>
      </w:tr>
      <w:tr w:rsidR="007D11B6">
        <w:tc>
          <w:tcPr>
            <w:tcW w:w="2835" w:type="dxa"/>
          </w:tcPr>
          <w:p w:rsidR="007D11B6" w:rsidRDefault="007D11B6">
            <w:pPr>
              <w:pStyle w:val="ConsPlusNormal"/>
            </w:pPr>
            <w:r>
              <w:t>Культуртехнические мероприятия</w:t>
            </w:r>
          </w:p>
        </w:tc>
        <w:tc>
          <w:tcPr>
            <w:tcW w:w="1867" w:type="dxa"/>
          </w:tcPr>
          <w:p w:rsidR="007D11B6" w:rsidRDefault="007D11B6">
            <w:pPr>
              <w:pStyle w:val="ConsPlusNormal"/>
              <w:jc w:val="center"/>
            </w:pPr>
            <w:r>
              <w:t>14 М 04 R5980</w:t>
            </w:r>
          </w:p>
        </w:tc>
        <w:tc>
          <w:tcPr>
            <w:tcW w:w="576" w:type="dxa"/>
          </w:tcPr>
          <w:p w:rsidR="007D11B6" w:rsidRDefault="007D11B6">
            <w:pPr>
              <w:pStyle w:val="ConsPlusNormal"/>
              <w:jc w:val="center"/>
            </w:pPr>
            <w:r>
              <w:t>800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05</w:t>
            </w:r>
          </w:p>
        </w:tc>
        <w:tc>
          <w:tcPr>
            <w:tcW w:w="1694" w:type="dxa"/>
          </w:tcPr>
          <w:p w:rsidR="007D11B6" w:rsidRDefault="007D11B6">
            <w:pPr>
              <w:pStyle w:val="ConsPlusNormal"/>
              <w:jc w:val="center"/>
            </w:pPr>
            <w:r>
              <w:t>86458,11</w:t>
            </w:r>
          </w:p>
        </w:tc>
        <w:tc>
          <w:tcPr>
            <w:tcW w:w="1701" w:type="dxa"/>
          </w:tcPr>
          <w:p w:rsidR="007D11B6" w:rsidRDefault="007D11B6">
            <w:pPr>
              <w:pStyle w:val="ConsPlusNormal"/>
              <w:jc w:val="center"/>
            </w:pPr>
            <w:r>
              <w:t>55138,53</w:t>
            </w:r>
          </w:p>
        </w:tc>
      </w:tr>
      <w:tr w:rsidR="007D11B6">
        <w:tc>
          <w:tcPr>
            <w:tcW w:w="2835" w:type="dxa"/>
          </w:tcPr>
          <w:p w:rsidR="007D11B6" w:rsidRDefault="007D11B6">
            <w:pPr>
              <w:pStyle w:val="ConsPlusNormal"/>
            </w:pPr>
            <w:r>
              <w:t>Федеральный проект "Экспорт продукции агропромышленного комплекса"</w:t>
            </w:r>
          </w:p>
        </w:tc>
        <w:tc>
          <w:tcPr>
            <w:tcW w:w="1867" w:type="dxa"/>
          </w:tcPr>
          <w:p w:rsidR="007D11B6" w:rsidRDefault="007D11B6">
            <w:pPr>
              <w:pStyle w:val="ConsPlusNormal"/>
              <w:jc w:val="center"/>
            </w:pPr>
            <w:r>
              <w:t>14МТ2</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261766,67</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Реализация мероприятий в области мелиорации земель сельскохозяйственного назначения в рамках федерального проекта "Экспорт продукции агропромышленного </w:t>
            </w:r>
            <w:r>
              <w:lastRenderedPageBreak/>
              <w:t>комплекса"</w:t>
            </w:r>
          </w:p>
        </w:tc>
        <w:tc>
          <w:tcPr>
            <w:tcW w:w="1867" w:type="dxa"/>
          </w:tcPr>
          <w:p w:rsidR="007D11B6" w:rsidRDefault="007D11B6">
            <w:pPr>
              <w:pStyle w:val="ConsPlusNormal"/>
              <w:jc w:val="center"/>
            </w:pPr>
            <w:r>
              <w:lastRenderedPageBreak/>
              <w:t>14 МТ2 55680</w:t>
            </w:r>
          </w:p>
        </w:tc>
        <w:tc>
          <w:tcPr>
            <w:tcW w:w="576" w:type="dxa"/>
          </w:tcPr>
          <w:p w:rsidR="007D11B6" w:rsidRDefault="007D11B6">
            <w:pPr>
              <w:pStyle w:val="ConsPlusNormal"/>
              <w:jc w:val="center"/>
            </w:pPr>
            <w:r>
              <w:t>800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05</w:t>
            </w:r>
          </w:p>
        </w:tc>
        <w:tc>
          <w:tcPr>
            <w:tcW w:w="1694" w:type="dxa"/>
          </w:tcPr>
          <w:p w:rsidR="007D11B6" w:rsidRDefault="007D11B6">
            <w:pPr>
              <w:pStyle w:val="ConsPlusNormal"/>
              <w:jc w:val="center"/>
            </w:pPr>
            <w:r>
              <w:t>261766,67</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 xml:space="preserve">Государственная </w:t>
            </w:r>
            <w:hyperlink r:id="rId1581">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1867" w:type="dxa"/>
          </w:tcPr>
          <w:p w:rsidR="007D11B6" w:rsidRDefault="007D11B6">
            <w:pPr>
              <w:pStyle w:val="ConsPlusNormal"/>
              <w:jc w:val="center"/>
            </w:pPr>
            <w:r>
              <w:t>15</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14628152,18</w:t>
            </w:r>
          </w:p>
        </w:tc>
        <w:tc>
          <w:tcPr>
            <w:tcW w:w="1701" w:type="dxa"/>
          </w:tcPr>
          <w:p w:rsidR="007D11B6" w:rsidRDefault="007D11B6">
            <w:pPr>
              <w:pStyle w:val="ConsPlusNormal"/>
              <w:jc w:val="center"/>
            </w:pPr>
            <w:r>
              <w:t>16258056,00</w:t>
            </w:r>
          </w:p>
        </w:tc>
      </w:tr>
      <w:tr w:rsidR="007D11B6">
        <w:tc>
          <w:tcPr>
            <w:tcW w:w="2835" w:type="dxa"/>
          </w:tcPr>
          <w:p w:rsidR="007D11B6" w:rsidRDefault="003C7D5F">
            <w:pPr>
              <w:pStyle w:val="ConsPlusNormal"/>
            </w:pPr>
            <w:hyperlink r:id="rId1582">
              <w:r w:rsidR="007D11B6">
                <w:rPr>
                  <w:color w:val="0000FF"/>
                </w:rPr>
                <w:t>Подпрограмма</w:t>
              </w:r>
            </w:hyperlink>
            <w:r w:rsidR="007D11B6">
              <w:t xml:space="preserve"> "Обеспечение реализации государственной программы"</w:t>
            </w:r>
          </w:p>
        </w:tc>
        <w:tc>
          <w:tcPr>
            <w:tcW w:w="1867" w:type="dxa"/>
          </w:tcPr>
          <w:p w:rsidR="007D11B6" w:rsidRDefault="007D11B6">
            <w:pPr>
              <w:pStyle w:val="ConsPlusNormal"/>
              <w:jc w:val="center"/>
            </w:pPr>
            <w:r>
              <w:t>15 1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144964,60</w:t>
            </w:r>
          </w:p>
        </w:tc>
        <w:tc>
          <w:tcPr>
            <w:tcW w:w="1701" w:type="dxa"/>
          </w:tcPr>
          <w:p w:rsidR="007D11B6" w:rsidRDefault="007D11B6">
            <w:pPr>
              <w:pStyle w:val="ConsPlusNormal"/>
              <w:jc w:val="center"/>
            </w:pPr>
            <w:r>
              <w:t>144964,60</w:t>
            </w:r>
          </w:p>
        </w:tc>
      </w:tr>
      <w:tr w:rsidR="007D11B6">
        <w:tc>
          <w:tcPr>
            <w:tcW w:w="2835" w:type="dxa"/>
          </w:tcPr>
          <w:p w:rsidR="007D11B6" w:rsidRDefault="007D11B6">
            <w:pPr>
              <w:pStyle w:val="ConsPlusNormal"/>
            </w:pPr>
            <w:r>
              <w:t>Основное мероприятие "Обеспечение деятельности центрального аппарата"</w:t>
            </w:r>
          </w:p>
        </w:tc>
        <w:tc>
          <w:tcPr>
            <w:tcW w:w="1867" w:type="dxa"/>
          </w:tcPr>
          <w:p w:rsidR="007D11B6" w:rsidRDefault="007D11B6">
            <w:pPr>
              <w:pStyle w:val="ConsPlusNormal"/>
              <w:jc w:val="center"/>
            </w:pPr>
            <w:r>
              <w:t>15 1 01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144964,60</w:t>
            </w:r>
          </w:p>
        </w:tc>
        <w:tc>
          <w:tcPr>
            <w:tcW w:w="1701" w:type="dxa"/>
          </w:tcPr>
          <w:p w:rsidR="007D11B6" w:rsidRDefault="007D11B6">
            <w:pPr>
              <w:pStyle w:val="ConsPlusNormal"/>
              <w:jc w:val="center"/>
            </w:pPr>
            <w:r>
              <w:t>144964,60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867" w:type="dxa"/>
          </w:tcPr>
          <w:p w:rsidR="007D11B6" w:rsidRDefault="007D11B6">
            <w:pPr>
              <w:pStyle w:val="ConsPlusNormal"/>
              <w:jc w:val="center"/>
            </w:pPr>
            <w:r>
              <w:t>15 1 01 20000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12</w:t>
            </w:r>
          </w:p>
        </w:tc>
        <w:tc>
          <w:tcPr>
            <w:tcW w:w="1694" w:type="dxa"/>
          </w:tcPr>
          <w:p w:rsidR="007D11B6" w:rsidRDefault="007D11B6">
            <w:pPr>
              <w:pStyle w:val="ConsPlusNormal"/>
              <w:jc w:val="center"/>
            </w:pPr>
            <w:r>
              <w:t>144964,60</w:t>
            </w:r>
          </w:p>
        </w:tc>
        <w:tc>
          <w:tcPr>
            <w:tcW w:w="1701" w:type="dxa"/>
          </w:tcPr>
          <w:p w:rsidR="007D11B6" w:rsidRDefault="007D11B6">
            <w:pPr>
              <w:pStyle w:val="ConsPlusNormal"/>
              <w:jc w:val="center"/>
            </w:pPr>
            <w:r>
              <w:t>144964,60</w:t>
            </w:r>
          </w:p>
        </w:tc>
      </w:tr>
      <w:tr w:rsidR="007D11B6">
        <w:tc>
          <w:tcPr>
            <w:tcW w:w="2835" w:type="dxa"/>
          </w:tcPr>
          <w:p w:rsidR="007D11B6" w:rsidRDefault="003C7D5F">
            <w:pPr>
              <w:pStyle w:val="ConsPlusNormal"/>
            </w:pPr>
            <w:hyperlink r:id="rId1583">
              <w:r w:rsidR="007D11B6">
                <w:rPr>
                  <w:color w:val="0000FF"/>
                </w:rPr>
                <w:t>Подпрограмма</w:t>
              </w:r>
            </w:hyperlink>
            <w:r w:rsidR="007D11B6">
              <w:t xml:space="preserve"> "Дорожное хозяйство"</w:t>
            </w:r>
          </w:p>
        </w:tc>
        <w:tc>
          <w:tcPr>
            <w:tcW w:w="1867" w:type="dxa"/>
          </w:tcPr>
          <w:p w:rsidR="007D11B6" w:rsidRDefault="007D11B6">
            <w:pPr>
              <w:pStyle w:val="ConsPlusNormal"/>
              <w:jc w:val="center"/>
            </w:pPr>
            <w:r>
              <w:t>15 2</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239990,60</w:t>
            </w:r>
          </w:p>
        </w:tc>
        <w:tc>
          <w:tcPr>
            <w:tcW w:w="1701" w:type="dxa"/>
          </w:tcPr>
          <w:p w:rsidR="007D11B6" w:rsidRDefault="007D11B6">
            <w:pPr>
              <w:pStyle w:val="ConsPlusNormal"/>
              <w:jc w:val="center"/>
            </w:pPr>
            <w:r>
              <w:t>244990,60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1867" w:type="dxa"/>
          </w:tcPr>
          <w:p w:rsidR="007D11B6" w:rsidRDefault="007D11B6">
            <w:pPr>
              <w:pStyle w:val="ConsPlusNormal"/>
              <w:jc w:val="center"/>
            </w:pPr>
            <w:r>
              <w:t>15 2 00 00590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09</w:t>
            </w:r>
          </w:p>
        </w:tc>
        <w:tc>
          <w:tcPr>
            <w:tcW w:w="1694" w:type="dxa"/>
          </w:tcPr>
          <w:p w:rsidR="007D11B6" w:rsidRDefault="007D11B6">
            <w:pPr>
              <w:pStyle w:val="ConsPlusNormal"/>
              <w:jc w:val="center"/>
            </w:pPr>
            <w:r>
              <w:t>239990,60</w:t>
            </w:r>
          </w:p>
        </w:tc>
        <w:tc>
          <w:tcPr>
            <w:tcW w:w="1701" w:type="dxa"/>
          </w:tcPr>
          <w:p w:rsidR="007D11B6" w:rsidRDefault="007D11B6">
            <w:pPr>
              <w:pStyle w:val="ConsPlusNormal"/>
              <w:jc w:val="center"/>
            </w:pPr>
            <w:r>
              <w:t>244990,60</w:t>
            </w:r>
          </w:p>
        </w:tc>
      </w:tr>
      <w:tr w:rsidR="007D11B6">
        <w:tc>
          <w:tcPr>
            <w:tcW w:w="2835" w:type="dxa"/>
          </w:tcPr>
          <w:p w:rsidR="007D11B6" w:rsidRDefault="003C7D5F">
            <w:pPr>
              <w:pStyle w:val="ConsPlusNormal"/>
            </w:pPr>
            <w:hyperlink r:id="rId1584">
              <w:r w:rsidR="007D11B6">
                <w:rPr>
                  <w:color w:val="0000FF"/>
                </w:rPr>
                <w:t>Подпрограмма</w:t>
              </w:r>
            </w:hyperlink>
            <w:r w:rsidR="007D11B6">
              <w:t xml:space="preserve"> "Автомобильные дороги"</w:t>
            </w:r>
          </w:p>
        </w:tc>
        <w:tc>
          <w:tcPr>
            <w:tcW w:w="1867" w:type="dxa"/>
          </w:tcPr>
          <w:p w:rsidR="007D11B6" w:rsidRDefault="007D11B6">
            <w:pPr>
              <w:pStyle w:val="ConsPlusNormal"/>
              <w:jc w:val="center"/>
            </w:pPr>
            <w:r>
              <w:t>15 3</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14243196,98</w:t>
            </w:r>
          </w:p>
        </w:tc>
        <w:tc>
          <w:tcPr>
            <w:tcW w:w="1701" w:type="dxa"/>
          </w:tcPr>
          <w:p w:rsidR="007D11B6" w:rsidRDefault="007D11B6">
            <w:pPr>
              <w:pStyle w:val="ConsPlusNormal"/>
              <w:jc w:val="center"/>
            </w:pPr>
            <w:r>
              <w:t>15868100,80</w:t>
            </w:r>
          </w:p>
        </w:tc>
      </w:tr>
      <w:tr w:rsidR="007D11B6">
        <w:tc>
          <w:tcPr>
            <w:tcW w:w="2835" w:type="dxa"/>
          </w:tcPr>
          <w:p w:rsidR="007D11B6" w:rsidRDefault="007D11B6">
            <w:pPr>
              <w:pStyle w:val="ConsPlusNormal"/>
            </w:pPr>
            <w:r>
              <w:lastRenderedPageBreak/>
              <w:t xml:space="preserve">Реализация мероприятий </w:t>
            </w:r>
            <w:hyperlink r:id="rId1585">
              <w:r>
                <w:rPr>
                  <w:color w:val="0000FF"/>
                </w:rPr>
                <w:t>подпрограммы</w:t>
              </w:r>
            </w:hyperlink>
            <w:r>
              <w:t xml:space="preserve"> "Автомобильные дороги"</w:t>
            </w:r>
          </w:p>
        </w:tc>
        <w:tc>
          <w:tcPr>
            <w:tcW w:w="1867" w:type="dxa"/>
          </w:tcPr>
          <w:p w:rsidR="007D11B6" w:rsidRDefault="007D11B6">
            <w:pPr>
              <w:pStyle w:val="ConsPlusNormal"/>
              <w:jc w:val="center"/>
            </w:pPr>
            <w:r>
              <w:t>15 3 00 20760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09</w:t>
            </w:r>
          </w:p>
        </w:tc>
        <w:tc>
          <w:tcPr>
            <w:tcW w:w="1694" w:type="dxa"/>
          </w:tcPr>
          <w:p w:rsidR="007D11B6" w:rsidRDefault="007D11B6">
            <w:pPr>
              <w:pStyle w:val="ConsPlusNormal"/>
              <w:jc w:val="center"/>
            </w:pPr>
            <w:r>
              <w:t>11331230,38</w:t>
            </w:r>
          </w:p>
        </w:tc>
        <w:tc>
          <w:tcPr>
            <w:tcW w:w="1701" w:type="dxa"/>
          </w:tcPr>
          <w:p w:rsidR="007D11B6" w:rsidRDefault="007D11B6">
            <w:pPr>
              <w:pStyle w:val="ConsPlusNormal"/>
              <w:jc w:val="center"/>
            </w:pPr>
            <w:r>
              <w:t>12677165,07</w:t>
            </w:r>
          </w:p>
        </w:tc>
      </w:tr>
      <w:tr w:rsidR="007D11B6">
        <w:tc>
          <w:tcPr>
            <w:tcW w:w="2835" w:type="dxa"/>
          </w:tcPr>
          <w:p w:rsidR="007D11B6" w:rsidRDefault="007D11B6">
            <w:pPr>
              <w:pStyle w:val="ConsPlusNormal"/>
            </w:pPr>
            <w:r>
              <w:t>Федеральный проект "Дорожная сеть"</w:t>
            </w:r>
          </w:p>
        </w:tc>
        <w:tc>
          <w:tcPr>
            <w:tcW w:w="1867" w:type="dxa"/>
          </w:tcPr>
          <w:p w:rsidR="007D11B6" w:rsidRDefault="007D11B6">
            <w:pPr>
              <w:pStyle w:val="ConsPlusNormal"/>
              <w:jc w:val="center"/>
            </w:pPr>
            <w:r>
              <w:t>15 3R1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2737274,70</w:t>
            </w:r>
          </w:p>
        </w:tc>
        <w:tc>
          <w:tcPr>
            <w:tcW w:w="1701" w:type="dxa"/>
          </w:tcPr>
          <w:p w:rsidR="007D11B6" w:rsidRDefault="007D11B6">
            <w:pPr>
              <w:pStyle w:val="ConsPlusNormal"/>
              <w:jc w:val="center"/>
            </w:pPr>
            <w:r>
              <w:t>3142311,10</w:t>
            </w:r>
          </w:p>
        </w:tc>
      </w:tr>
      <w:tr w:rsidR="007D11B6">
        <w:tc>
          <w:tcPr>
            <w:tcW w:w="2835" w:type="dxa"/>
          </w:tcPr>
          <w:p w:rsidR="007D11B6" w:rsidRDefault="007D11B6">
            <w:pPr>
              <w:pStyle w:val="ConsPlusNormal"/>
            </w:pPr>
            <w:r>
              <w:t>Субсидии на приведение в нормативное состояние автомобильных дорог и искусственных дорожных сооружений в рамках реализации и национального проекта "Безопасные качественные дороги"</w:t>
            </w:r>
          </w:p>
        </w:tc>
        <w:tc>
          <w:tcPr>
            <w:tcW w:w="1867" w:type="dxa"/>
          </w:tcPr>
          <w:p w:rsidR="007D11B6" w:rsidRDefault="007D11B6">
            <w:pPr>
              <w:pStyle w:val="ConsPlusNormal"/>
              <w:jc w:val="center"/>
            </w:pPr>
            <w:r>
              <w:t>15 3 R1 53940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09</w:t>
            </w:r>
          </w:p>
        </w:tc>
        <w:tc>
          <w:tcPr>
            <w:tcW w:w="1694" w:type="dxa"/>
          </w:tcPr>
          <w:p w:rsidR="007D11B6" w:rsidRDefault="007D11B6">
            <w:pPr>
              <w:pStyle w:val="ConsPlusNormal"/>
              <w:jc w:val="center"/>
            </w:pPr>
            <w:r>
              <w:t>1517449,19</w:t>
            </w:r>
          </w:p>
        </w:tc>
        <w:tc>
          <w:tcPr>
            <w:tcW w:w="1701" w:type="dxa"/>
          </w:tcPr>
          <w:p w:rsidR="007D11B6" w:rsidRDefault="007D11B6">
            <w:pPr>
              <w:pStyle w:val="ConsPlusNormal"/>
              <w:jc w:val="center"/>
            </w:pPr>
            <w:r>
              <w:t>2229607,17</w:t>
            </w:r>
          </w:p>
        </w:tc>
      </w:tr>
      <w:tr w:rsidR="007D11B6">
        <w:tc>
          <w:tcPr>
            <w:tcW w:w="2835" w:type="dxa"/>
          </w:tcPr>
          <w:p w:rsidR="007D11B6" w:rsidRDefault="007D11B6">
            <w:pPr>
              <w:pStyle w:val="ConsPlusNormal"/>
            </w:pPr>
            <w:r>
              <w:t>Финансовое обеспечение дорожной деятельности в рамках реализации национального проекта "Безопасные качественные дороги"</w:t>
            </w:r>
          </w:p>
        </w:tc>
        <w:tc>
          <w:tcPr>
            <w:tcW w:w="1867" w:type="dxa"/>
          </w:tcPr>
          <w:p w:rsidR="007D11B6" w:rsidRDefault="007D11B6">
            <w:pPr>
              <w:pStyle w:val="ConsPlusNormal"/>
              <w:jc w:val="center"/>
            </w:pPr>
            <w:r>
              <w:t>15 3 R1 Д3930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09</w:t>
            </w:r>
          </w:p>
        </w:tc>
        <w:tc>
          <w:tcPr>
            <w:tcW w:w="1694" w:type="dxa"/>
          </w:tcPr>
          <w:p w:rsidR="007D11B6" w:rsidRDefault="007D11B6">
            <w:pPr>
              <w:pStyle w:val="ConsPlusNormal"/>
              <w:jc w:val="center"/>
            </w:pPr>
            <w:r>
              <w:t>1219825,51</w:t>
            </w:r>
          </w:p>
        </w:tc>
        <w:tc>
          <w:tcPr>
            <w:tcW w:w="1701" w:type="dxa"/>
          </w:tcPr>
          <w:p w:rsidR="007D11B6" w:rsidRDefault="007D11B6">
            <w:pPr>
              <w:pStyle w:val="ConsPlusNormal"/>
              <w:jc w:val="center"/>
            </w:pPr>
            <w:r>
              <w:t>912703,93</w:t>
            </w:r>
          </w:p>
        </w:tc>
      </w:tr>
      <w:tr w:rsidR="007D11B6">
        <w:tc>
          <w:tcPr>
            <w:tcW w:w="2835" w:type="dxa"/>
          </w:tcPr>
          <w:p w:rsidR="007D11B6" w:rsidRDefault="007D11B6">
            <w:pPr>
              <w:pStyle w:val="ConsPlusNormal"/>
            </w:pPr>
            <w:r>
              <w:t>Федеральный проект "Общесистемные меры развития дорожного хозяйства"</w:t>
            </w:r>
          </w:p>
        </w:tc>
        <w:tc>
          <w:tcPr>
            <w:tcW w:w="1867" w:type="dxa"/>
          </w:tcPr>
          <w:p w:rsidR="007D11B6" w:rsidRDefault="007D11B6">
            <w:pPr>
              <w:pStyle w:val="ConsPlusNormal"/>
              <w:jc w:val="center"/>
            </w:pPr>
            <w:r>
              <w:t>15 3R2</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174691,90</w:t>
            </w:r>
          </w:p>
        </w:tc>
        <w:tc>
          <w:tcPr>
            <w:tcW w:w="1701" w:type="dxa"/>
          </w:tcPr>
          <w:p w:rsidR="007D11B6" w:rsidRDefault="007D11B6">
            <w:pPr>
              <w:pStyle w:val="ConsPlusNormal"/>
              <w:jc w:val="center"/>
            </w:pPr>
            <w:r>
              <w:t>48624,63</w:t>
            </w:r>
          </w:p>
        </w:tc>
      </w:tr>
      <w:tr w:rsidR="007D11B6">
        <w:tc>
          <w:tcPr>
            <w:tcW w:w="2835" w:type="dxa"/>
          </w:tcPr>
          <w:p w:rsidR="007D11B6" w:rsidRDefault="007D11B6">
            <w:pPr>
              <w:pStyle w:val="ConsPlusNormal"/>
            </w:pPr>
            <w:r>
              <w:t xml:space="preserve">Внедрение интеллектуальных транспортных систем, предусматривающих автоматизацию процессов управления дорожным </w:t>
            </w:r>
            <w:r>
              <w:lastRenderedPageBreak/>
              <w:t>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w:t>
            </w:r>
          </w:p>
        </w:tc>
        <w:tc>
          <w:tcPr>
            <w:tcW w:w="1867" w:type="dxa"/>
          </w:tcPr>
          <w:p w:rsidR="007D11B6" w:rsidRDefault="007D11B6">
            <w:pPr>
              <w:pStyle w:val="ConsPlusNormal"/>
              <w:jc w:val="center"/>
            </w:pPr>
            <w:r>
              <w:lastRenderedPageBreak/>
              <w:t>15 3R2 54180</w:t>
            </w:r>
          </w:p>
        </w:tc>
        <w:tc>
          <w:tcPr>
            <w:tcW w:w="576" w:type="dxa"/>
          </w:tcPr>
          <w:p w:rsidR="007D11B6" w:rsidRDefault="007D11B6">
            <w:pPr>
              <w:pStyle w:val="ConsPlusNormal"/>
              <w:jc w:val="center"/>
            </w:pPr>
            <w:r>
              <w:t>500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09</w:t>
            </w:r>
          </w:p>
        </w:tc>
        <w:tc>
          <w:tcPr>
            <w:tcW w:w="1694" w:type="dxa"/>
          </w:tcPr>
          <w:p w:rsidR="007D11B6" w:rsidRDefault="007D11B6">
            <w:pPr>
              <w:pStyle w:val="ConsPlusNormal"/>
              <w:jc w:val="center"/>
            </w:pPr>
            <w:r>
              <w:t>55930,10</w:t>
            </w:r>
          </w:p>
        </w:tc>
        <w:tc>
          <w:tcPr>
            <w:tcW w:w="1701" w:type="dxa"/>
          </w:tcPr>
          <w:p w:rsidR="007D11B6" w:rsidRDefault="007D11B6">
            <w:pPr>
              <w:pStyle w:val="ConsPlusNormal"/>
              <w:jc w:val="center"/>
            </w:pPr>
            <w:r>
              <w:t>48624,63</w:t>
            </w:r>
          </w:p>
        </w:tc>
      </w:tr>
      <w:tr w:rsidR="007D11B6">
        <w:tc>
          <w:tcPr>
            <w:tcW w:w="2835" w:type="dxa"/>
          </w:tcPr>
          <w:p w:rsidR="007D11B6" w:rsidRDefault="007D11B6">
            <w:pPr>
              <w:pStyle w:val="ConsPlusNormal"/>
            </w:pPr>
            <w:r>
              <w:lastRenderedPageBreak/>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 за счет средств республиканского бюджета Республики Дагестан</w:t>
            </w:r>
          </w:p>
        </w:tc>
        <w:tc>
          <w:tcPr>
            <w:tcW w:w="1867" w:type="dxa"/>
          </w:tcPr>
          <w:p w:rsidR="007D11B6" w:rsidRDefault="007D11B6">
            <w:pPr>
              <w:pStyle w:val="ConsPlusNormal"/>
              <w:jc w:val="center"/>
            </w:pPr>
            <w:r>
              <w:t>15 3К2Д4180</w:t>
            </w:r>
          </w:p>
        </w:tc>
        <w:tc>
          <w:tcPr>
            <w:tcW w:w="576" w:type="dxa"/>
          </w:tcPr>
          <w:p w:rsidR="007D11B6" w:rsidRDefault="007D11B6">
            <w:pPr>
              <w:pStyle w:val="ConsPlusNormal"/>
              <w:jc w:val="center"/>
            </w:pPr>
            <w:r>
              <w:t>400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09</w:t>
            </w:r>
          </w:p>
        </w:tc>
        <w:tc>
          <w:tcPr>
            <w:tcW w:w="1694" w:type="dxa"/>
          </w:tcPr>
          <w:p w:rsidR="007D11B6" w:rsidRDefault="007D11B6">
            <w:pPr>
              <w:pStyle w:val="ConsPlusNormal"/>
              <w:jc w:val="center"/>
            </w:pPr>
            <w:r>
              <w:t>118761,80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Государственная </w:t>
            </w:r>
            <w:hyperlink r:id="rId1586">
              <w:r>
                <w:rPr>
                  <w:color w:val="0000FF"/>
                </w:rPr>
                <w:t>программа</w:t>
              </w:r>
            </w:hyperlink>
            <w:r>
              <w:t xml:space="preserve"> Республики Дагестан "Развитие жилищного строительства в Республике Дагестан"</w:t>
            </w:r>
          </w:p>
        </w:tc>
        <w:tc>
          <w:tcPr>
            <w:tcW w:w="1867" w:type="dxa"/>
          </w:tcPr>
          <w:p w:rsidR="007D11B6" w:rsidRDefault="007D11B6">
            <w:pPr>
              <w:pStyle w:val="ConsPlusNormal"/>
              <w:jc w:val="center"/>
            </w:pPr>
            <w:r>
              <w:t>16</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7843217,07</w:t>
            </w:r>
          </w:p>
        </w:tc>
        <w:tc>
          <w:tcPr>
            <w:tcW w:w="1701" w:type="dxa"/>
          </w:tcPr>
          <w:p w:rsidR="007D11B6" w:rsidRDefault="007D11B6">
            <w:pPr>
              <w:pStyle w:val="ConsPlusNormal"/>
              <w:jc w:val="center"/>
            </w:pPr>
            <w:r>
              <w:t>3208135,02</w:t>
            </w:r>
          </w:p>
        </w:tc>
      </w:tr>
      <w:tr w:rsidR="007D11B6">
        <w:tc>
          <w:tcPr>
            <w:tcW w:w="2835" w:type="dxa"/>
          </w:tcPr>
          <w:p w:rsidR="007D11B6" w:rsidRDefault="003C7D5F">
            <w:pPr>
              <w:pStyle w:val="ConsPlusNormal"/>
            </w:pPr>
            <w:hyperlink r:id="rId1587">
              <w:r w:rsidR="007D11B6">
                <w:rPr>
                  <w:color w:val="0000FF"/>
                </w:rPr>
                <w:t>Подпрограмма</w:t>
              </w:r>
            </w:hyperlink>
            <w:r w:rsidR="007D11B6">
              <w:t xml:space="preserve"> "Оказание мер государственной </w:t>
            </w:r>
            <w:r w:rsidR="007D11B6">
              <w:lastRenderedPageBreak/>
              <w:t>поддержки в улучшении жилищных условий отдельным категориям граждан"</w:t>
            </w:r>
          </w:p>
        </w:tc>
        <w:tc>
          <w:tcPr>
            <w:tcW w:w="1867" w:type="dxa"/>
          </w:tcPr>
          <w:p w:rsidR="007D11B6" w:rsidRDefault="007D11B6">
            <w:pPr>
              <w:pStyle w:val="ConsPlusNormal"/>
              <w:jc w:val="center"/>
            </w:pPr>
            <w:r>
              <w:lastRenderedPageBreak/>
              <w:t>16 2</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1003978,80</w:t>
            </w:r>
          </w:p>
        </w:tc>
        <w:tc>
          <w:tcPr>
            <w:tcW w:w="1701" w:type="dxa"/>
          </w:tcPr>
          <w:p w:rsidR="007D11B6" w:rsidRDefault="007D11B6">
            <w:pPr>
              <w:pStyle w:val="ConsPlusNormal"/>
              <w:jc w:val="center"/>
            </w:pPr>
            <w:r>
              <w:t>567878,60</w:t>
            </w:r>
          </w:p>
        </w:tc>
      </w:tr>
      <w:tr w:rsidR="007D11B6">
        <w:tc>
          <w:tcPr>
            <w:tcW w:w="2835" w:type="dxa"/>
          </w:tcPr>
          <w:p w:rsidR="007D11B6" w:rsidRDefault="007D11B6">
            <w:pPr>
              <w:pStyle w:val="ConsPlusNormal"/>
            </w:pPr>
            <w:r>
              <w:lastRenderedPageBreak/>
              <w:t>Обеспечение мероприятий по переселению граждан из аварийного жилищного фонда за счет средств бюджетов</w:t>
            </w:r>
          </w:p>
        </w:tc>
        <w:tc>
          <w:tcPr>
            <w:tcW w:w="1867" w:type="dxa"/>
          </w:tcPr>
          <w:p w:rsidR="007D11B6" w:rsidRDefault="007D11B6">
            <w:pPr>
              <w:pStyle w:val="ConsPlusNormal"/>
              <w:jc w:val="center"/>
            </w:pPr>
            <w:r>
              <w:t>16 2F3 67484</w:t>
            </w:r>
          </w:p>
        </w:tc>
        <w:tc>
          <w:tcPr>
            <w:tcW w:w="576" w:type="dxa"/>
          </w:tcPr>
          <w:p w:rsidR="007D11B6" w:rsidRDefault="007D11B6">
            <w:pPr>
              <w:pStyle w:val="ConsPlusNormal"/>
              <w:jc w:val="center"/>
            </w:pPr>
            <w:r>
              <w:t>500</w:t>
            </w:r>
          </w:p>
        </w:tc>
        <w:tc>
          <w:tcPr>
            <w:tcW w:w="557" w:type="dxa"/>
          </w:tcPr>
          <w:p w:rsidR="007D11B6" w:rsidRDefault="007D11B6">
            <w:pPr>
              <w:pStyle w:val="ConsPlusNormal"/>
              <w:jc w:val="center"/>
            </w:pPr>
            <w:r>
              <w:t>05</w:t>
            </w:r>
          </w:p>
        </w:tc>
        <w:tc>
          <w:tcPr>
            <w:tcW w:w="567" w:type="dxa"/>
          </w:tcPr>
          <w:p w:rsidR="007D11B6" w:rsidRDefault="007D11B6">
            <w:pPr>
              <w:pStyle w:val="ConsPlusNormal"/>
              <w:jc w:val="center"/>
            </w:pPr>
            <w:r>
              <w:t>01</w:t>
            </w:r>
          </w:p>
        </w:tc>
        <w:tc>
          <w:tcPr>
            <w:tcW w:w="1694" w:type="dxa"/>
          </w:tcPr>
          <w:p w:rsidR="007D11B6" w:rsidRDefault="007D11B6">
            <w:pPr>
              <w:pStyle w:val="ConsPlusNormal"/>
              <w:jc w:val="center"/>
            </w:pPr>
            <w:r>
              <w:t>437077,10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1867" w:type="dxa"/>
          </w:tcPr>
          <w:p w:rsidR="007D11B6" w:rsidRDefault="007D11B6">
            <w:pPr>
              <w:pStyle w:val="ConsPlusNormal"/>
              <w:jc w:val="center"/>
            </w:pPr>
            <w:r>
              <w:t>16201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566901,70</w:t>
            </w:r>
          </w:p>
        </w:tc>
        <w:tc>
          <w:tcPr>
            <w:tcW w:w="1701" w:type="dxa"/>
          </w:tcPr>
          <w:p w:rsidR="007D11B6" w:rsidRDefault="007D11B6">
            <w:pPr>
              <w:pStyle w:val="ConsPlusNormal"/>
              <w:jc w:val="center"/>
            </w:pPr>
            <w:r>
              <w:t>567878,60</w:t>
            </w:r>
          </w:p>
        </w:tc>
      </w:tr>
      <w:tr w:rsidR="007D11B6">
        <w:tc>
          <w:tcPr>
            <w:tcW w:w="2835" w:type="dxa"/>
          </w:tcPr>
          <w:p w:rsidR="007D11B6" w:rsidRDefault="007D11B6">
            <w:pPr>
              <w:pStyle w:val="ConsPlusNormal"/>
            </w:pPr>
            <w:r>
              <w:t>Социальное обеспечение и иные выплаты населению</w:t>
            </w:r>
          </w:p>
        </w:tc>
        <w:tc>
          <w:tcPr>
            <w:tcW w:w="1867" w:type="dxa"/>
          </w:tcPr>
          <w:p w:rsidR="007D11B6" w:rsidRDefault="007D11B6">
            <w:pPr>
              <w:pStyle w:val="ConsPlusNormal"/>
              <w:jc w:val="center"/>
            </w:pPr>
            <w:r>
              <w:t>16 2 01 15300</w:t>
            </w:r>
          </w:p>
        </w:tc>
        <w:tc>
          <w:tcPr>
            <w:tcW w:w="576" w:type="dxa"/>
          </w:tcPr>
          <w:p w:rsidR="007D11B6" w:rsidRDefault="007D11B6">
            <w:pPr>
              <w:pStyle w:val="ConsPlusNormal"/>
              <w:jc w:val="center"/>
            </w:pPr>
            <w:r>
              <w:t>300</w:t>
            </w:r>
          </w:p>
        </w:tc>
        <w:tc>
          <w:tcPr>
            <w:tcW w:w="557" w:type="dxa"/>
          </w:tcPr>
          <w:p w:rsidR="007D11B6" w:rsidRDefault="007D11B6">
            <w:pPr>
              <w:pStyle w:val="ConsPlusNormal"/>
              <w:jc w:val="center"/>
            </w:pPr>
            <w:r>
              <w:t>10</w:t>
            </w:r>
          </w:p>
        </w:tc>
        <w:tc>
          <w:tcPr>
            <w:tcW w:w="567" w:type="dxa"/>
          </w:tcPr>
          <w:p w:rsidR="007D11B6" w:rsidRDefault="007D11B6">
            <w:pPr>
              <w:pStyle w:val="ConsPlusNormal"/>
              <w:jc w:val="center"/>
            </w:pPr>
            <w:r>
              <w:t>03</w:t>
            </w:r>
          </w:p>
        </w:tc>
        <w:tc>
          <w:tcPr>
            <w:tcW w:w="1694" w:type="dxa"/>
          </w:tcPr>
          <w:p w:rsidR="007D11B6" w:rsidRDefault="007D11B6">
            <w:pPr>
              <w:pStyle w:val="ConsPlusNormal"/>
              <w:jc w:val="center"/>
            </w:pPr>
            <w:r>
              <w:t>540551,70</w:t>
            </w:r>
          </w:p>
        </w:tc>
        <w:tc>
          <w:tcPr>
            <w:tcW w:w="1701" w:type="dxa"/>
          </w:tcPr>
          <w:p w:rsidR="007D11B6" w:rsidRDefault="007D11B6">
            <w:pPr>
              <w:pStyle w:val="ConsPlusNormal"/>
              <w:jc w:val="center"/>
            </w:pPr>
            <w:r>
              <w:t>541528,60</w:t>
            </w:r>
          </w:p>
        </w:tc>
      </w:tr>
      <w:tr w:rsidR="007D11B6">
        <w:tc>
          <w:tcPr>
            <w:tcW w:w="2835" w:type="dxa"/>
          </w:tcPr>
          <w:p w:rsidR="007D11B6" w:rsidRDefault="007D11B6">
            <w:pPr>
              <w:pStyle w:val="ConsPlusNormal"/>
            </w:pPr>
            <w:r>
              <w:t>Предоставление жилья государственным гражданским служащим Республики Дагестан, техническому персоналу органов государственной власти Республики Дагестан</w:t>
            </w:r>
          </w:p>
        </w:tc>
        <w:tc>
          <w:tcPr>
            <w:tcW w:w="1867" w:type="dxa"/>
          </w:tcPr>
          <w:p w:rsidR="007D11B6" w:rsidRDefault="007D11B6">
            <w:pPr>
              <w:pStyle w:val="ConsPlusNormal"/>
              <w:jc w:val="center"/>
            </w:pPr>
            <w:r>
              <w:t>16 2 01 15400</w:t>
            </w:r>
          </w:p>
        </w:tc>
        <w:tc>
          <w:tcPr>
            <w:tcW w:w="576" w:type="dxa"/>
          </w:tcPr>
          <w:p w:rsidR="007D11B6" w:rsidRDefault="007D11B6">
            <w:pPr>
              <w:pStyle w:val="ConsPlusNormal"/>
              <w:jc w:val="center"/>
            </w:pPr>
            <w:r>
              <w:t>300</w:t>
            </w:r>
          </w:p>
        </w:tc>
        <w:tc>
          <w:tcPr>
            <w:tcW w:w="557" w:type="dxa"/>
          </w:tcPr>
          <w:p w:rsidR="007D11B6" w:rsidRDefault="007D11B6">
            <w:pPr>
              <w:pStyle w:val="ConsPlusNormal"/>
              <w:jc w:val="center"/>
            </w:pPr>
            <w:r>
              <w:t>05</w:t>
            </w:r>
          </w:p>
        </w:tc>
        <w:tc>
          <w:tcPr>
            <w:tcW w:w="567" w:type="dxa"/>
          </w:tcPr>
          <w:p w:rsidR="007D11B6" w:rsidRDefault="007D11B6">
            <w:pPr>
              <w:pStyle w:val="ConsPlusNormal"/>
              <w:jc w:val="center"/>
            </w:pPr>
            <w:r>
              <w:t>01</w:t>
            </w:r>
          </w:p>
        </w:tc>
        <w:tc>
          <w:tcPr>
            <w:tcW w:w="1694" w:type="dxa"/>
          </w:tcPr>
          <w:p w:rsidR="007D11B6" w:rsidRDefault="007D11B6">
            <w:pPr>
              <w:pStyle w:val="ConsPlusNormal"/>
              <w:jc w:val="center"/>
            </w:pPr>
            <w:r>
              <w:t>26350,00</w:t>
            </w:r>
          </w:p>
        </w:tc>
        <w:tc>
          <w:tcPr>
            <w:tcW w:w="1701" w:type="dxa"/>
          </w:tcPr>
          <w:p w:rsidR="007D11B6" w:rsidRDefault="007D11B6">
            <w:pPr>
              <w:pStyle w:val="ConsPlusNormal"/>
              <w:jc w:val="center"/>
            </w:pPr>
            <w:r>
              <w:t>26350,00</w:t>
            </w:r>
          </w:p>
        </w:tc>
      </w:tr>
      <w:tr w:rsidR="007D11B6">
        <w:tc>
          <w:tcPr>
            <w:tcW w:w="2835" w:type="dxa"/>
          </w:tcPr>
          <w:p w:rsidR="007D11B6" w:rsidRDefault="003C7D5F">
            <w:pPr>
              <w:pStyle w:val="ConsPlusNormal"/>
            </w:pPr>
            <w:hyperlink r:id="rId1588">
              <w:r w:rsidR="007D11B6">
                <w:rPr>
                  <w:color w:val="0000FF"/>
                </w:rPr>
                <w:t>Подпрограмма</w:t>
              </w:r>
            </w:hyperlink>
            <w:r w:rsidR="007D11B6">
              <w:t xml:space="preserve"> "Повышение сейсмоустойчивости жилых домов, основных объектов и систем жизнеобеспечения Республики Дагестан"</w:t>
            </w:r>
          </w:p>
        </w:tc>
        <w:tc>
          <w:tcPr>
            <w:tcW w:w="1867" w:type="dxa"/>
          </w:tcPr>
          <w:p w:rsidR="007D11B6" w:rsidRDefault="007D11B6">
            <w:pPr>
              <w:pStyle w:val="ConsPlusNormal"/>
              <w:jc w:val="center"/>
            </w:pPr>
            <w:r>
              <w:t>16 3</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255877,95</w:t>
            </w:r>
          </w:p>
        </w:tc>
        <w:tc>
          <w:tcPr>
            <w:tcW w:w="1701" w:type="dxa"/>
          </w:tcPr>
          <w:p w:rsidR="007D11B6" w:rsidRDefault="007D11B6">
            <w:pPr>
              <w:pStyle w:val="ConsPlusNormal"/>
              <w:jc w:val="center"/>
            </w:pPr>
            <w:r>
              <w:t>189600,95</w:t>
            </w:r>
          </w:p>
        </w:tc>
      </w:tr>
      <w:tr w:rsidR="007D11B6">
        <w:tc>
          <w:tcPr>
            <w:tcW w:w="2835" w:type="dxa"/>
          </w:tcPr>
          <w:p w:rsidR="007D11B6" w:rsidRDefault="007D11B6">
            <w:pPr>
              <w:pStyle w:val="ConsPlusNormal"/>
            </w:pPr>
            <w:r>
              <w:lastRenderedPageBreak/>
              <w:t>Оценка сейсмоуязвимости зданий, сооружений, разработка проектов сейсмоусиления, повышение сейсмостойкости зданий и сооружений</w:t>
            </w:r>
          </w:p>
        </w:tc>
        <w:tc>
          <w:tcPr>
            <w:tcW w:w="1867" w:type="dxa"/>
          </w:tcPr>
          <w:p w:rsidR="007D11B6" w:rsidRDefault="007D11B6">
            <w:pPr>
              <w:pStyle w:val="ConsPlusNormal"/>
              <w:jc w:val="center"/>
            </w:pPr>
            <w:r>
              <w:t>16 3 00 20860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01</w:t>
            </w:r>
          </w:p>
        </w:tc>
        <w:tc>
          <w:tcPr>
            <w:tcW w:w="567" w:type="dxa"/>
          </w:tcPr>
          <w:p w:rsidR="007D11B6" w:rsidRDefault="007D11B6">
            <w:pPr>
              <w:pStyle w:val="ConsPlusNormal"/>
              <w:jc w:val="center"/>
            </w:pPr>
            <w:r>
              <w:t>13</w:t>
            </w:r>
          </w:p>
        </w:tc>
        <w:tc>
          <w:tcPr>
            <w:tcW w:w="1694" w:type="dxa"/>
          </w:tcPr>
          <w:p w:rsidR="007D11B6" w:rsidRDefault="007D11B6">
            <w:pPr>
              <w:pStyle w:val="ConsPlusNormal"/>
              <w:jc w:val="center"/>
            </w:pPr>
            <w:r>
              <w:t>17851,65</w:t>
            </w:r>
          </w:p>
        </w:tc>
        <w:tc>
          <w:tcPr>
            <w:tcW w:w="1701" w:type="dxa"/>
          </w:tcPr>
          <w:p w:rsidR="007D11B6" w:rsidRDefault="007D11B6">
            <w:pPr>
              <w:pStyle w:val="ConsPlusNormal"/>
              <w:jc w:val="center"/>
            </w:pPr>
            <w:r>
              <w:t>17851,65</w:t>
            </w:r>
          </w:p>
        </w:tc>
      </w:tr>
      <w:tr w:rsidR="007D11B6">
        <w:tc>
          <w:tcPr>
            <w:tcW w:w="2835" w:type="dxa"/>
          </w:tcPr>
          <w:p w:rsidR="007D11B6" w:rsidRDefault="007D11B6">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 в рамках республиканской инвестиционной программы</w:t>
            </w:r>
          </w:p>
        </w:tc>
        <w:tc>
          <w:tcPr>
            <w:tcW w:w="1867" w:type="dxa"/>
          </w:tcPr>
          <w:p w:rsidR="007D11B6" w:rsidRDefault="007D11B6">
            <w:pPr>
              <w:pStyle w:val="ConsPlusNormal"/>
              <w:jc w:val="center"/>
            </w:pPr>
            <w:r>
              <w:t>16 3 00 R540R</w:t>
            </w:r>
          </w:p>
        </w:tc>
        <w:tc>
          <w:tcPr>
            <w:tcW w:w="576" w:type="dxa"/>
          </w:tcPr>
          <w:p w:rsidR="007D11B6" w:rsidRDefault="007D11B6">
            <w:pPr>
              <w:pStyle w:val="ConsPlusNormal"/>
              <w:jc w:val="center"/>
            </w:pPr>
            <w:r>
              <w:t>400</w:t>
            </w:r>
          </w:p>
        </w:tc>
        <w:tc>
          <w:tcPr>
            <w:tcW w:w="557" w:type="dxa"/>
          </w:tcPr>
          <w:p w:rsidR="007D11B6" w:rsidRDefault="007D11B6">
            <w:pPr>
              <w:pStyle w:val="ConsPlusNormal"/>
              <w:jc w:val="center"/>
            </w:pPr>
            <w:r>
              <w:t>07</w:t>
            </w:r>
          </w:p>
        </w:tc>
        <w:tc>
          <w:tcPr>
            <w:tcW w:w="567" w:type="dxa"/>
          </w:tcPr>
          <w:p w:rsidR="007D11B6" w:rsidRDefault="007D11B6">
            <w:pPr>
              <w:pStyle w:val="ConsPlusNormal"/>
              <w:jc w:val="center"/>
            </w:pPr>
            <w:r>
              <w:t>01</w:t>
            </w:r>
          </w:p>
        </w:tc>
        <w:tc>
          <w:tcPr>
            <w:tcW w:w="1694" w:type="dxa"/>
          </w:tcPr>
          <w:p w:rsidR="007D11B6" w:rsidRDefault="007D11B6">
            <w:pPr>
              <w:pStyle w:val="ConsPlusNormal"/>
              <w:jc w:val="center"/>
            </w:pPr>
            <w:r>
              <w:t>238026,30</w:t>
            </w:r>
          </w:p>
        </w:tc>
        <w:tc>
          <w:tcPr>
            <w:tcW w:w="1701" w:type="dxa"/>
          </w:tcPr>
          <w:p w:rsidR="007D11B6" w:rsidRDefault="007D11B6">
            <w:pPr>
              <w:pStyle w:val="ConsPlusNormal"/>
              <w:jc w:val="center"/>
            </w:pPr>
            <w:r>
              <w:t>171749,30</w:t>
            </w:r>
          </w:p>
        </w:tc>
      </w:tr>
      <w:tr w:rsidR="007D11B6">
        <w:tc>
          <w:tcPr>
            <w:tcW w:w="2835" w:type="dxa"/>
          </w:tcPr>
          <w:p w:rsidR="007D11B6" w:rsidRDefault="003C7D5F">
            <w:pPr>
              <w:pStyle w:val="ConsPlusNormal"/>
            </w:pPr>
            <w:hyperlink r:id="rId1589">
              <w:r w:rsidR="007D11B6">
                <w:rPr>
                  <w:color w:val="0000FF"/>
                </w:rPr>
                <w:t>Подпрограмма</w:t>
              </w:r>
            </w:hyperlink>
            <w:r w:rsidR="007D11B6">
              <w:t xml:space="preserve"> "Обеспечение жильем молодых семей в Республике Дагестан"</w:t>
            </w:r>
          </w:p>
        </w:tc>
        <w:tc>
          <w:tcPr>
            <w:tcW w:w="1867" w:type="dxa"/>
          </w:tcPr>
          <w:p w:rsidR="007D11B6" w:rsidRDefault="007D11B6">
            <w:pPr>
              <w:pStyle w:val="ConsPlusNormal"/>
              <w:jc w:val="center"/>
            </w:pPr>
            <w:r>
              <w:t>16 4</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293033,60</w:t>
            </w:r>
          </w:p>
        </w:tc>
        <w:tc>
          <w:tcPr>
            <w:tcW w:w="1701" w:type="dxa"/>
          </w:tcPr>
          <w:p w:rsidR="007D11B6" w:rsidRDefault="007D11B6">
            <w:pPr>
              <w:pStyle w:val="ConsPlusNormal"/>
              <w:jc w:val="center"/>
            </w:pPr>
            <w:r>
              <w:t>62720,57</w:t>
            </w:r>
          </w:p>
        </w:tc>
      </w:tr>
      <w:tr w:rsidR="007D11B6">
        <w:tc>
          <w:tcPr>
            <w:tcW w:w="2835" w:type="dxa"/>
          </w:tcPr>
          <w:p w:rsidR="007D11B6" w:rsidRDefault="007D11B6">
            <w:pPr>
              <w:pStyle w:val="ConsPlusNormal"/>
            </w:pPr>
            <w:r>
              <w:t>Предоставление молодым семьям социальных выплат на приобретение жилого помещения или приобретение (строительство) жилья</w:t>
            </w:r>
          </w:p>
        </w:tc>
        <w:tc>
          <w:tcPr>
            <w:tcW w:w="1867" w:type="dxa"/>
          </w:tcPr>
          <w:p w:rsidR="007D11B6" w:rsidRDefault="007D11B6">
            <w:pPr>
              <w:pStyle w:val="ConsPlusNormal"/>
              <w:jc w:val="center"/>
            </w:pPr>
            <w:r>
              <w:t>16 4 00 15500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05</w:t>
            </w:r>
          </w:p>
        </w:tc>
        <w:tc>
          <w:tcPr>
            <w:tcW w:w="567" w:type="dxa"/>
          </w:tcPr>
          <w:p w:rsidR="007D11B6" w:rsidRDefault="007D11B6">
            <w:pPr>
              <w:pStyle w:val="ConsPlusNormal"/>
              <w:jc w:val="center"/>
            </w:pPr>
            <w:r>
              <w:t>01</w:t>
            </w:r>
          </w:p>
        </w:tc>
        <w:tc>
          <w:tcPr>
            <w:tcW w:w="1694" w:type="dxa"/>
          </w:tcPr>
          <w:p w:rsidR="007D11B6" w:rsidRDefault="007D11B6">
            <w:pPr>
              <w:pStyle w:val="ConsPlusNormal"/>
              <w:jc w:val="center"/>
            </w:pPr>
            <w:r>
              <w:t>243744,13</w:t>
            </w:r>
          </w:p>
        </w:tc>
        <w:tc>
          <w:tcPr>
            <w:tcW w:w="1701" w:type="dxa"/>
          </w:tcPr>
          <w:p w:rsidR="007D11B6" w:rsidRDefault="007D11B6">
            <w:pPr>
              <w:pStyle w:val="ConsPlusNormal"/>
              <w:jc w:val="center"/>
            </w:pPr>
            <w:r>
              <w:t>9582,04</w:t>
            </w:r>
          </w:p>
        </w:tc>
      </w:tr>
      <w:tr w:rsidR="007D11B6">
        <w:tc>
          <w:tcPr>
            <w:tcW w:w="2835" w:type="dxa"/>
          </w:tcPr>
          <w:p w:rsidR="007D11B6" w:rsidRDefault="007D11B6">
            <w:pPr>
              <w:pStyle w:val="ConsPlusNormal"/>
            </w:pPr>
            <w:r>
              <w:t>Реализация мероприятий по обеспечению жильем молодых семей</w:t>
            </w:r>
          </w:p>
        </w:tc>
        <w:tc>
          <w:tcPr>
            <w:tcW w:w="1867" w:type="dxa"/>
          </w:tcPr>
          <w:p w:rsidR="007D11B6" w:rsidRDefault="007D11B6">
            <w:pPr>
              <w:pStyle w:val="ConsPlusNormal"/>
              <w:jc w:val="center"/>
            </w:pPr>
            <w:r>
              <w:t>16 4 00R4970</w:t>
            </w:r>
          </w:p>
        </w:tc>
        <w:tc>
          <w:tcPr>
            <w:tcW w:w="576" w:type="dxa"/>
          </w:tcPr>
          <w:p w:rsidR="007D11B6" w:rsidRDefault="007D11B6">
            <w:pPr>
              <w:pStyle w:val="ConsPlusNormal"/>
              <w:jc w:val="center"/>
            </w:pPr>
            <w:r>
              <w:t>300</w:t>
            </w:r>
          </w:p>
        </w:tc>
        <w:tc>
          <w:tcPr>
            <w:tcW w:w="557" w:type="dxa"/>
          </w:tcPr>
          <w:p w:rsidR="007D11B6" w:rsidRDefault="007D11B6">
            <w:pPr>
              <w:pStyle w:val="ConsPlusNormal"/>
              <w:jc w:val="center"/>
            </w:pPr>
            <w:r>
              <w:t>10</w:t>
            </w:r>
          </w:p>
        </w:tc>
        <w:tc>
          <w:tcPr>
            <w:tcW w:w="567" w:type="dxa"/>
          </w:tcPr>
          <w:p w:rsidR="007D11B6" w:rsidRDefault="007D11B6">
            <w:pPr>
              <w:pStyle w:val="ConsPlusNormal"/>
              <w:jc w:val="center"/>
            </w:pPr>
            <w:r>
              <w:t>04</w:t>
            </w:r>
          </w:p>
        </w:tc>
        <w:tc>
          <w:tcPr>
            <w:tcW w:w="1694" w:type="dxa"/>
          </w:tcPr>
          <w:p w:rsidR="007D11B6" w:rsidRDefault="007D11B6">
            <w:pPr>
              <w:pStyle w:val="ConsPlusNormal"/>
              <w:jc w:val="center"/>
            </w:pPr>
            <w:r>
              <w:t>49289,47</w:t>
            </w:r>
          </w:p>
        </w:tc>
        <w:tc>
          <w:tcPr>
            <w:tcW w:w="1701" w:type="dxa"/>
          </w:tcPr>
          <w:p w:rsidR="007D11B6" w:rsidRDefault="007D11B6">
            <w:pPr>
              <w:pStyle w:val="ConsPlusNormal"/>
              <w:jc w:val="center"/>
            </w:pPr>
            <w:r>
              <w:t>53138,53</w:t>
            </w:r>
          </w:p>
        </w:tc>
      </w:tr>
      <w:tr w:rsidR="007D11B6">
        <w:tc>
          <w:tcPr>
            <w:tcW w:w="2835" w:type="dxa"/>
          </w:tcPr>
          <w:p w:rsidR="007D11B6" w:rsidRDefault="003C7D5F">
            <w:pPr>
              <w:pStyle w:val="ConsPlusNormal"/>
            </w:pPr>
            <w:hyperlink r:id="rId1590">
              <w:r w:rsidR="007D11B6">
                <w:rPr>
                  <w:color w:val="0000FF"/>
                </w:rPr>
                <w:t>Подпрограмма</w:t>
              </w:r>
            </w:hyperlink>
            <w:r w:rsidR="007D11B6">
              <w:t xml:space="preserve"> "Создание условий для обеспечения </w:t>
            </w:r>
            <w:r w:rsidR="007D11B6">
              <w:lastRenderedPageBreak/>
              <w:t>качественными услугами жилищно-коммунального хозяйства населения Республики Дагестан"</w:t>
            </w:r>
          </w:p>
        </w:tc>
        <w:tc>
          <w:tcPr>
            <w:tcW w:w="1867" w:type="dxa"/>
          </w:tcPr>
          <w:p w:rsidR="007D11B6" w:rsidRDefault="007D11B6">
            <w:pPr>
              <w:pStyle w:val="ConsPlusNormal"/>
              <w:jc w:val="center"/>
            </w:pPr>
            <w:r>
              <w:lastRenderedPageBreak/>
              <w:t>16 7</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6290326,72</w:t>
            </w:r>
          </w:p>
        </w:tc>
        <w:tc>
          <w:tcPr>
            <w:tcW w:w="1701" w:type="dxa"/>
          </w:tcPr>
          <w:p w:rsidR="007D11B6" w:rsidRDefault="007D11B6">
            <w:pPr>
              <w:pStyle w:val="ConsPlusNormal"/>
              <w:jc w:val="center"/>
            </w:pPr>
            <w:r>
              <w:t>2387934,90</w:t>
            </w:r>
          </w:p>
        </w:tc>
      </w:tr>
      <w:tr w:rsidR="007D11B6">
        <w:tc>
          <w:tcPr>
            <w:tcW w:w="2835" w:type="dxa"/>
          </w:tcPr>
          <w:p w:rsidR="007D11B6" w:rsidRDefault="007D11B6">
            <w:pPr>
              <w:pStyle w:val="ConsPlusNormal"/>
            </w:pPr>
            <w:r>
              <w:lastRenderedPageBreak/>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867" w:type="dxa"/>
          </w:tcPr>
          <w:p w:rsidR="007D11B6" w:rsidRDefault="007D11B6">
            <w:pPr>
              <w:pStyle w:val="ConsPlusNormal"/>
              <w:jc w:val="center"/>
            </w:pPr>
            <w:r>
              <w:t>16 7 00 4111R</w:t>
            </w:r>
          </w:p>
        </w:tc>
        <w:tc>
          <w:tcPr>
            <w:tcW w:w="576" w:type="dxa"/>
          </w:tcPr>
          <w:p w:rsidR="007D11B6" w:rsidRDefault="007D11B6">
            <w:pPr>
              <w:pStyle w:val="ConsPlusNormal"/>
              <w:jc w:val="center"/>
            </w:pPr>
            <w:r>
              <w:t>400</w:t>
            </w:r>
          </w:p>
        </w:tc>
        <w:tc>
          <w:tcPr>
            <w:tcW w:w="557" w:type="dxa"/>
          </w:tcPr>
          <w:p w:rsidR="007D11B6" w:rsidRDefault="007D11B6">
            <w:pPr>
              <w:pStyle w:val="ConsPlusNormal"/>
              <w:jc w:val="center"/>
            </w:pPr>
            <w:r>
              <w:t>05</w:t>
            </w:r>
          </w:p>
        </w:tc>
        <w:tc>
          <w:tcPr>
            <w:tcW w:w="567" w:type="dxa"/>
          </w:tcPr>
          <w:p w:rsidR="007D11B6" w:rsidRDefault="007D11B6">
            <w:pPr>
              <w:pStyle w:val="ConsPlusNormal"/>
              <w:jc w:val="center"/>
            </w:pPr>
            <w:r>
              <w:t>02</w:t>
            </w:r>
          </w:p>
        </w:tc>
        <w:tc>
          <w:tcPr>
            <w:tcW w:w="1694" w:type="dxa"/>
          </w:tcPr>
          <w:p w:rsidR="007D11B6" w:rsidRDefault="007D11B6">
            <w:pPr>
              <w:pStyle w:val="ConsPlusNormal"/>
              <w:jc w:val="center"/>
            </w:pPr>
            <w:r>
              <w:t>1333305,96</w:t>
            </w:r>
          </w:p>
        </w:tc>
        <w:tc>
          <w:tcPr>
            <w:tcW w:w="1701" w:type="dxa"/>
          </w:tcPr>
          <w:p w:rsidR="007D11B6" w:rsidRDefault="007D11B6">
            <w:pPr>
              <w:pStyle w:val="ConsPlusNormal"/>
              <w:jc w:val="center"/>
            </w:pPr>
            <w:r>
              <w:t>1556208,32</w:t>
            </w:r>
          </w:p>
        </w:tc>
      </w:tr>
      <w:tr w:rsidR="007D11B6">
        <w:tc>
          <w:tcPr>
            <w:tcW w:w="2835" w:type="dxa"/>
          </w:tcPr>
          <w:p w:rsidR="007D11B6" w:rsidRDefault="007D11B6">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867" w:type="dxa"/>
          </w:tcPr>
          <w:p w:rsidR="007D11B6" w:rsidRDefault="007D11B6">
            <w:pPr>
              <w:pStyle w:val="ConsPlusNormal"/>
              <w:jc w:val="center"/>
            </w:pPr>
            <w:r>
              <w:t>16 7 00 4112R</w:t>
            </w:r>
          </w:p>
        </w:tc>
        <w:tc>
          <w:tcPr>
            <w:tcW w:w="576" w:type="dxa"/>
          </w:tcPr>
          <w:p w:rsidR="007D11B6" w:rsidRDefault="007D11B6">
            <w:pPr>
              <w:pStyle w:val="ConsPlusNormal"/>
              <w:jc w:val="center"/>
            </w:pPr>
            <w:r>
              <w:t>500</w:t>
            </w:r>
          </w:p>
        </w:tc>
        <w:tc>
          <w:tcPr>
            <w:tcW w:w="557" w:type="dxa"/>
          </w:tcPr>
          <w:p w:rsidR="007D11B6" w:rsidRDefault="007D11B6">
            <w:pPr>
              <w:pStyle w:val="ConsPlusNormal"/>
              <w:jc w:val="center"/>
            </w:pPr>
            <w:r>
              <w:t>05</w:t>
            </w:r>
          </w:p>
        </w:tc>
        <w:tc>
          <w:tcPr>
            <w:tcW w:w="567" w:type="dxa"/>
          </w:tcPr>
          <w:p w:rsidR="007D11B6" w:rsidRDefault="007D11B6">
            <w:pPr>
              <w:pStyle w:val="ConsPlusNormal"/>
              <w:jc w:val="center"/>
            </w:pPr>
            <w:r>
              <w:t>02</w:t>
            </w:r>
          </w:p>
        </w:tc>
        <w:tc>
          <w:tcPr>
            <w:tcW w:w="1694" w:type="dxa"/>
          </w:tcPr>
          <w:p w:rsidR="007D11B6" w:rsidRDefault="007D11B6">
            <w:pPr>
              <w:pStyle w:val="ConsPlusNormal"/>
              <w:jc w:val="center"/>
            </w:pPr>
            <w:r>
              <w:t>150429,47</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Капитальные вложения на реализацию инфраструктурных проектов</w:t>
            </w:r>
          </w:p>
        </w:tc>
        <w:tc>
          <w:tcPr>
            <w:tcW w:w="1867" w:type="dxa"/>
          </w:tcPr>
          <w:p w:rsidR="007D11B6" w:rsidRDefault="007D11B6">
            <w:pPr>
              <w:pStyle w:val="ConsPlusNormal"/>
              <w:jc w:val="center"/>
            </w:pPr>
            <w:r>
              <w:t>16 7 00 98000</w:t>
            </w:r>
          </w:p>
        </w:tc>
        <w:tc>
          <w:tcPr>
            <w:tcW w:w="576" w:type="dxa"/>
          </w:tcPr>
          <w:p w:rsidR="007D11B6" w:rsidRDefault="007D11B6">
            <w:pPr>
              <w:pStyle w:val="ConsPlusNormal"/>
              <w:jc w:val="center"/>
            </w:pPr>
            <w:r>
              <w:t>400</w:t>
            </w:r>
          </w:p>
        </w:tc>
        <w:tc>
          <w:tcPr>
            <w:tcW w:w="557" w:type="dxa"/>
          </w:tcPr>
          <w:p w:rsidR="007D11B6" w:rsidRDefault="007D11B6">
            <w:pPr>
              <w:pStyle w:val="ConsPlusNormal"/>
              <w:jc w:val="center"/>
            </w:pPr>
            <w:r>
              <w:t>05</w:t>
            </w:r>
          </w:p>
        </w:tc>
        <w:tc>
          <w:tcPr>
            <w:tcW w:w="567" w:type="dxa"/>
          </w:tcPr>
          <w:p w:rsidR="007D11B6" w:rsidRDefault="007D11B6">
            <w:pPr>
              <w:pStyle w:val="ConsPlusNormal"/>
              <w:jc w:val="center"/>
            </w:pPr>
            <w:r>
              <w:t>02</w:t>
            </w:r>
          </w:p>
        </w:tc>
        <w:tc>
          <w:tcPr>
            <w:tcW w:w="1694" w:type="dxa"/>
          </w:tcPr>
          <w:p w:rsidR="007D11B6" w:rsidRDefault="007D11B6">
            <w:pPr>
              <w:pStyle w:val="ConsPlusNormal"/>
              <w:jc w:val="center"/>
            </w:pPr>
            <w:r>
              <w:t>3584529,74</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Мероприятия по социально-экономическому развитию субъектов Российской Федерации, входящих в состав </w:t>
            </w:r>
            <w:proofErr w:type="gramStart"/>
            <w:r>
              <w:t>Северо-Кавказского</w:t>
            </w:r>
            <w:proofErr w:type="gramEnd"/>
            <w:r>
              <w:t xml:space="preserve"> федерального округа, в рамках республиканской инвестиционной программы</w:t>
            </w:r>
          </w:p>
        </w:tc>
        <w:tc>
          <w:tcPr>
            <w:tcW w:w="1867" w:type="dxa"/>
          </w:tcPr>
          <w:p w:rsidR="007D11B6" w:rsidRDefault="007D11B6">
            <w:pPr>
              <w:pStyle w:val="ConsPlusNormal"/>
              <w:jc w:val="center"/>
            </w:pPr>
            <w:r>
              <w:t>16 7 00 R523R</w:t>
            </w:r>
          </w:p>
        </w:tc>
        <w:tc>
          <w:tcPr>
            <w:tcW w:w="576" w:type="dxa"/>
          </w:tcPr>
          <w:p w:rsidR="007D11B6" w:rsidRDefault="007D11B6">
            <w:pPr>
              <w:pStyle w:val="ConsPlusNormal"/>
              <w:jc w:val="center"/>
            </w:pPr>
            <w:r>
              <w:t>400</w:t>
            </w:r>
          </w:p>
        </w:tc>
        <w:tc>
          <w:tcPr>
            <w:tcW w:w="557" w:type="dxa"/>
          </w:tcPr>
          <w:p w:rsidR="007D11B6" w:rsidRDefault="007D11B6">
            <w:pPr>
              <w:pStyle w:val="ConsPlusNormal"/>
              <w:jc w:val="center"/>
            </w:pPr>
            <w:r>
              <w:t>05</w:t>
            </w:r>
          </w:p>
        </w:tc>
        <w:tc>
          <w:tcPr>
            <w:tcW w:w="567" w:type="dxa"/>
          </w:tcPr>
          <w:p w:rsidR="007D11B6" w:rsidRDefault="007D11B6">
            <w:pPr>
              <w:pStyle w:val="ConsPlusNormal"/>
              <w:jc w:val="center"/>
            </w:pPr>
            <w:r>
              <w:t>02</w:t>
            </w:r>
          </w:p>
        </w:tc>
        <w:tc>
          <w:tcPr>
            <w:tcW w:w="1694" w:type="dxa"/>
          </w:tcPr>
          <w:p w:rsidR="007D11B6" w:rsidRDefault="007D11B6">
            <w:pPr>
              <w:pStyle w:val="ConsPlusNormal"/>
              <w:jc w:val="center"/>
            </w:pPr>
            <w:r>
              <w:t>388531,27</w:t>
            </w:r>
          </w:p>
        </w:tc>
        <w:tc>
          <w:tcPr>
            <w:tcW w:w="1701" w:type="dxa"/>
          </w:tcPr>
          <w:p w:rsidR="007D11B6" w:rsidRDefault="007D11B6">
            <w:pPr>
              <w:pStyle w:val="ConsPlusNormal"/>
              <w:jc w:val="center"/>
            </w:pPr>
            <w:r>
              <w:t>831726,58</w:t>
            </w:r>
          </w:p>
        </w:tc>
      </w:tr>
      <w:tr w:rsidR="007D11B6">
        <w:tc>
          <w:tcPr>
            <w:tcW w:w="2835" w:type="dxa"/>
          </w:tcPr>
          <w:p w:rsidR="007D11B6" w:rsidRDefault="007D11B6">
            <w:pPr>
              <w:pStyle w:val="ConsPlusNormal"/>
            </w:pPr>
            <w:r>
              <w:t>Федеральный проект "Чистая вода"</w:t>
            </w:r>
          </w:p>
        </w:tc>
        <w:tc>
          <w:tcPr>
            <w:tcW w:w="1867" w:type="dxa"/>
          </w:tcPr>
          <w:p w:rsidR="007D11B6" w:rsidRDefault="007D11B6">
            <w:pPr>
              <w:pStyle w:val="ConsPlusNormal"/>
              <w:jc w:val="center"/>
            </w:pPr>
            <w:r>
              <w:t>16 7F5</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833530,28</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Строительство и </w:t>
            </w:r>
            <w:r>
              <w:lastRenderedPageBreak/>
              <w:t>реконструкция (модернизация) объектов питьевого водоснабжения в рамках республиканской инвестиционной программы</w:t>
            </w:r>
          </w:p>
        </w:tc>
        <w:tc>
          <w:tcPr>
            <w:tcW w:w="1867" w:type="dxa"/>
          </w:tcPr>
          <w:p w:rsidR="007D11B6" w:rsidRDefault="007D11B6">
            <w:pPr>
              <w:pStyle w:val="ConsPlusNormal"/>
              <w:jc w:val="center"/>
            </w:pPr>
            <w:r>
              <w:lastRenderedPageBreak/>
              <w:t>16 7F5 5243R</w:t>
            </w:r>
          </w:p>
        </w:tc>
        <w:tc>
          <w:tcPr>
            <w:tcW w:w="576" w:type="dxa"/>
          </w:tcPr>
          <w:p w:rsidR="007D11B6" w:rsidRDefault="007D11B6">
            <w:pPr>
              <w:pStyle w:val="ConsPlusNormal"/>
              <w:jc w:val="center"/>
            </w:pPr>
            <w:r>
              <w:t>400</w:t>
            </w:r>
          </w:p>
        </w:tc>
        <w:tc>
          <w:tcPr>
            <w:tcW w:w="557" w:type="dxa"/>
          </w:tcPr>
          <w:p w:rsidR="007D11B6" w:rsidRDefault="007D11B6">
            <w:pPr>
              <w:pStyle w:val="ConsPlusNormal"/>
              <w:jc w:val="center"/>
            </w:pPr>
            <w:r>
              <w:t>05</w:t>
            </w:r>
          </w:p>
        </w:tc>
        <w:tc>
          <w:tcPr>
            <w:tcW w:w="567" w:type="dxa"/>
          </w:tcPr>
          <w:p w:rsidR="007D11B6" w:rsidRDefault="007D11B6">
            <w:pPr>
              <w:pStyle w:val="ConsPlusNormal"/>
              <w:jc w:val="center"/>
            </w:pPr>
            <w:r>
              <w:t>05</w:t>
            </w:r>
          </w:p>
        </w:tc>
        <w:tc>
          <w:tcPr>
            <w:tcW w:w="1694" w:type="dxa"/>
          </w:tcPr>
          <w:p w:rsidR="007D11B6" w:rsidRDefault="007D11B6">
            <w:pPr>
              <w:pStyle w:val="ConsPlusNormal"/>
              <w:jc w:val="center"/>
            </w:pPr>
            <w:r>
              <w:t>833530,28</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 xml:space="preserve">Государственная </w:t>
            </w:r>
            <w:hyperlink r:id="rId1591">
              <w:r>
                <w:rPr>
                  <w:color w:val="0000FF"/>
                </w:rPr>
                <w:t>программа</w:t>
              </w:r>
            </w:hyperlink>
            <w:r>
              <w:t xml:space="preserve"> Республики Дагестан "Развитие лесного хозяйства Республики Дагестан"</w:t>
            </w:r>
          </w:p>
        </w:tc>
        <w:tc>
          <w:tcPr>
            <w:tcW w:w="1867" w:type="dxa"/>
          </w:tcPr>
          <w:p w:rsidR="007D11B6" w:rsidRDefault="007D11B6">
            <w:pPr>
              <w:pStyle w:val="ConsPlusNormal"/>
              <w:jc w:val="center"/>
            </w:pPr>
            <w:r>
              <w:t>17</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262941,18</w:t>
            </w:r>
          </w:p>
        </w:tc>
        <w:tc>
          <w:tcPr>
            <w:tcW w:w="1701" w:type="dxa"/>
          </w:tcPr>
          <w:p w:rsidR="007D11B6" w:rsidRDefault="007D11B6">
            <w:pPr>
              <w:pStyle w:val="ConsPlusNormal"/>
              <w:jc w:val="center"/>
            </w:pPr>
            <w:r>
              <w:t>264723,25</w:t>
            </w:r>
          </w:p>
        </w:tc>
      </w:tr>
      <w:tr w:rsidR="007D11B6">
        <w:tc>
          <w:tcPr>
            <w:tcW w:w="2835" w:type="dxa"/>
          </w:tcPr>
          <w:p w:rsidR="007D11B6" w:rsidRDefault="003C7D5F">
            <w:pPr>
              <w:pStyle w:val="ConsPlusNormal"/>
            </w:pPr>
            <w:hyperlink r:id="rId1592">
              <w:r w:rsidR="007D11B6">
                <w:rPr>
                  <w:color w:val="0000FF"/>
                </w:rPr>
                <w:t>Подпрограмма</w:t>
              </w:r>
            </w:hyperlink>
            <w:r w:rsidR="007D11B6">
              <w:t xml:space="preserve"> "Обеспечение использования, охраны, защиты и воспроизводства лесов"</w:t>
            </w:r>
          </w:p>
        </w:tc>
        <w:tc>
          <w:tcPr>
            <w:tcW w:w="1867" w:type="dxa"/>
          </w:tcPr>
          <w:p w:rsidR="007D11B6" w:rsidRDefault="007D11B6">
            <w:pPr>
              <w:pStyle w:val="ConsPlusNormal"/>
              <w:jc w:val="center"/>
            </w:pPr>
            <w:r>
              <w:t>17 1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194756,01</w:t>
            </w:r>
          </w:p>
        </w:tc>
        <w:tc>
          <w:tcPr>
            <w:tcW w:w="1701" w:type="dxa"/>
          </w:tcPr>
          <w:p w:rsidR="007D11B6" w:rsidRDefault="007D11B6">
            <w:pPr>
              <w:pStyle w:val="ConsPlusNormal"/>
              <w:jc w:val="center"/>
            </w:pPr>
            <w:r>
              <w:t>195597,21</w:t>
            </w:r>
          </w:p>
        </w:tc>
      </w:tr>
      <w:tr w:rsidR="007D11B6">
        <w:tc>
          <w:tcPr>
            <w:tcW w:w="2835" w:type="dxa"/>
          </w:tcPr>
          <w:p w:rsidR="007D11B6" w:rsidRDefault="007D11B6">
            <w:pPr>
              <w:pStyle w:val="ConsPlusNormal"/>
            </w:pPr>
            <w:r>
              <w:t>Осуществление отдельных полномочий в области лесных отношений</w:t>
            </w:r>
          </w:p>
        </w:tc>
        <w:tc>
          <w:tcPr>
            <w:tcW w:w="1867" w:type="dxa"/>
          </w:tcPr>
          <w:p w:rsidR="007D11B6" w:rsidRDefault="007D11B6">
            <w:pPr>
              <w:pStyle w:val="ConsPlusNormal"/>
              <w:jc w:val="center"/>
            </w:pPr>
            <w:r>
              <w:t>17 1 00 51290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07</w:t>
            </w:r>
          </w:p>
        </w:tc>
        <w:tc>
          <w:tcPr>
            <w:tcW w:w="1694" w:type="dxa"/>
          </w:tcPr>
          <w:p w:rsidR="007D11B6" w:rsidRDefault="007D11B6">
            <w:pPr>
              <w:pStyle w:val="ConsPlusNormal"/>
              <w:jc w:val="center"/>
            </w:pPr>
            <w:r>
              <w:t>132427,01</w:t>
            </w:r>
          </w:p>
        </w:tc>
        <w:tc>
          <w:tcPr>
            <w:tcW w:w="1701" w:type="dxa"/>
          </w:tcPr>
          <w:p w:rsidR="007D11B6" w:rsidRDefault="007D11B6">
            <w:pPr>
              <w:pStyle w:val="ConsPlusNormal"/>
              <w:jc w:val="center"/>
            </w:pPr>
            <w:r>
              <w:t>134989,81</w:t>
            </w:r>
          </w:p>
        </w:tc>
      </w:tr>
      <w:tr w:rsidR="007D11B6">
        <w:tc>
          <w:tcPr>
            <w:tcW w:w="2835" w:type="dxa"/>
          </w:tcPr>
          <w:p w:rsidR="007D11B6" w:rsidRDefault="007D11B6">
            <w:pPr>
              <w:pStyle w:val="ConsPlusNormal"/>
            </w:pPr>
            <w:r>
              <w:t>Субвенции на осуществление мер пожарной безопасности и тушение лесных пожаров</w:t>
            </w:r>
          </w:p>
        </w:tc>
        <w:tc>
          <w:tcPr>
            <w:tcW w:w="1867" w:type="dxa"/>
          </w:tcPr>
          <w:p w:rsidR="007D11B6" w:rsidRDefault="007D11B6">
            <w:pPr>
              <w:pStyle w:val="ConsPlusNormal"/>
              <w:jc w:val="center"/>
            </w:pPr>
            <w:r>
              <w:t>17 1 00 53450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07</w:t>
            </w:r>
          </w:p>
        </w:tc>
        <w:tc>
          <w:tcPr>
            <w:tcW w:w="1694" w:type="dxa"/>
          </w:tcPr>
          <w:p w:rsidR="007D11B6" w:rsidRDefault="007D11B6">
            <w:pPr>
              <w:pStyle w:val="ConsPlusNormal"/>
              <w:jc w:val="center"/>
            </w:pPr>
            <w:r>
              <w:t>34066,20</w:t>
            </w:r>
          </w:p>
        </w:tc>
        <w:tc>
          <w:tcPr>
            <w:tcW w:w="1701" w:type="dxa"/>
          </w:tcPr>
          <w:p w:rsidR="007D11B6" w:rsidRDefault="007D11B6">
            <w:pPr>
              <w:pStyle w:val="ConsPlusNormal"/>
              <w:jc w:val="center"/>
            </w:pPr>
            <w:r>
              <w:t>34066,20</w:t>
            </w:r>
          </w:p>
        </w:tc>
      </w:tr>
      <w:tr w:rsidR="007D11B6">
        <w:tc>
          <w:tcPr>
            <w:tcW w:w="2835" w:type="dxa"/>
          </w:tcPr>
          <w:p w:rsidR="007D11B6" w:rsidRDefault="007D11B6">
            <w:pPr>
              <w:pStyle w:val="ConsPlusNormal"/>
            </w:pPr>
            <w:r>
              <w:t>Федеральный проект "Сохранение лесов"</w:t>
            </w:r>
          </w:p>
        </w:tc>
        <w:tc>
          <w:tcPr>
            <w:tcW w:w="1867" w:type="dxa"/>
          </w:tcPr>
          <w:p w:rsidR="007D11B6" w:rsidRDefault="007D11B6">
            <w:pPr>
              <w:pStyle w:val="ConsPlusNormal"/>
              <w:jc w:val="center"/>
            </w:pPr>
            <w:r>
              <w:t>17 1 GA</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28262,80</w:t>
            </w:r>
          </w:p>
        </w:tc>
        <w:tc>
          <w:tcPr>
            <w:tcW w:w="1701" w:type="dxa"/>
          </w:tcPr>
          <w:p w:rsidR="007D11B6" w:rsidRDefault="007D11B6">
            <w:pPr>
              <w:pStyle w:val="ConsPlusNormal"/>
              <w:jc w:val="center"/>
            </w:pPr>
            <w:r>
              <w:t>26541,20</w:t>
            </w:r>
          </w:p>
        </w:tc>
      </w:tr>
      <w:tr w:rsidR="007D11B6">
        <w:tc>
          <w:tcPr>
            <w:tcW w:w="2835" w:type="dxa"/>
          </w:tcPr>
          <w:p w:rsidR="007D11B6" w:rsidRDefault="007D11B6">
            <w:pPr>
              <w:pStyle w:val="ConsPlusNormal"/>
            </w:pPr>
            <w:r>
              <w:t>Увеличение площади лесовосстановления</w:t>
            </w:r>
          </w:p>
        </w:tc>
        <w:tc>
          <w:tcPr>
            <w:tcW w:w="1867" w:type="dxa"/>
          </w:tcPr>
          <w:p w:rsidR="007D11B6" w:rsidRDefault="007D11B6">
            <w:pPr>
              <w:pStyle w:val="ConsPlusNormal"/>
              <w:jc w:val="center"/>
            </w:pPr>
            <w:r>
              <w:t>17 1 GA 54290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07</w:t>
            </w:r>
          </w:p>
        </w:tc>
        <w:tc>
          <w:tcPr>
            <w:tcW w:w="1694" w:type="dxa"/>
          </w:tcPr>
          <w:p w:rsidR="007D11B6" w:rsidRDefault="007D11B6">
            <w:pPr>
              <w:pStyle w:val="ConsPlusNormal"/>
              <w:jc w:val="center"/>
            </w:pPr>
            <w:r>
              <w:t>16311,80</w:t>
            </w:r>
          </w:p>
        </w:tc>
        <w:tc>
          <w:tcPr>
            <w:tcW w:w="1701" w:type="dxa"/>
          </w:tcPr>
          <w:p w:rsidR="007D11B6" w:rsidRDefault="007D11B6">
            <w:pPr>
              <w:pStyle w:val="ConsPlusNormal"/>
              <w:jc w:val="center"/>
            </w:pPr>
            <w:r>
              <w:t>16285,80</w:t>
            </w:r>
          </w:p>
        </w:tc>
      </w:tr>
      <w:tr w:rsidR="007D11B6">
        <w:tc>
          <w:tcPr>
            <w:tcW w:w="2835" w:type="dxa"/>
          </w:tcPr>
          <w:p w:rsidR="007D11B6" w:rsidRDefault="007D11B6">
            <w:pPr>
              <w:pStyle w:val="ConsPlusNormal"/>
            </w:pPr>
            <w:r>
              <w:t xml:space="preserve">Оснащение специализированных учреждений органов </w:t>
            </w:r>
            <w:r>
              <w:lastRenderedPageBreak/>
              <w:t>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867" w:type="dxa"/>
          </w:tcPr>
          <w:p w:rsidR="007D11B6" w:rsidRDefault="007D11B6">
            <w:pPr>
              <w:pStyle w:val="ConsPlusNormal"/>
              <w:jc w:val="center"/>
            </w:pPr>
            <w:r>
              <w:lastRenderedPageBreak/>
              <w:t>17 1 GA 54320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07</w:t>
            </w:r>
          </w:p>
        </w:tc>
        <w:tc>
          <w:tcPr>
            <w:tcW w:w="1694" w:type="dxa"/>
          </w:tcPr>
          <w:p w:rsidR="007D11B6" w:rsidRDefault="007D11B6">
            <w:pPr>
              <w:pStyle w:val="ConsPlusNormal"/>
              <w:jc w:val="center"/>
            </w:pPr>
            <w:r>
              <w:t>11951,00</w:t>
            </w:r>
          </w:p>
        </w:tc>
        <w:tc>
          <w:tcPr>
            <w:tcW w:w="1701" w:type="dxa"/>
          </w:tcPr>
          <w:p w:rsidR="007D11B6" w:rsidRDefault="007D11B6">
            <w:pPr>
              <w:pStyle w:val="ConsPlusNormal"/>
              <w:jc w:val="center"/>
            </w:pPr>
            <w:r>
              <w:t>10255,40</w:t>
            </w:r>
          </w:p>
        </w:tc>
      </w:tr>
      <w:tr w:rsidR="007D11B6">
        <w:tc>
          <w:tcPr>
            <w:tcW w:w="2835" w:type="dxa"/>
          </w:tcPr>
          <w:p w:rsidR="007D11B6" w:rsidRDefault="003C7D5F">
            <w:pPr>
              <w:pStyle w:val="ConsPlusNormal"/>
            </w:pPr>
            <w:hyperlink r:id="rId1593">
              <w:r w:rsidR="007D11B6">
                <w:rPr>
                  <w:color w:val="0000FF"/>
                </w:rPr>
                <w:t>Подпрограмма</w:t>
              </w:r>
            </w:hyperlink>
            <w:r w:rsidR="007D11B6">
              <w:t xml:space="preserve"> "Обеспечение реализации государственной программы Республики Дагестан "Развитие лесного хозяйства Республики Дагестан"</w:t>
            </w:r>
          </w:p>
        </w:tc>
        <w:tc>
          <w:tcPr>
            <w:tcW w:w="1867" w:type="dxa"/>
          </w:tcPr>
          <w:p w:rsidR="007D11B6" w:rsidRDefault="007D11B6">
            <w:pPr>
              <w:pStyle w:val="ConsPlusNormal"/>
              <w:jc w:val="center"/>
            </w:pPr>
            <w:r>
              <w:t>17 2</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68185,17</w:t>
            </w:r>
          </w:p>
        </w:tc>
        <w:tc>
          <w:tcPr>
            <w:tcW w:w="1701" w:type="dxa"/>
          </w:tcPr>
          <w:p w:rsidR="007D11B6" w:rsidRDefault="007D11B6">
            <w:pPr>
              <w:pStyle w:val="ConsPlusNormal"/>
              <w:jc w:val="center"/>
            </w:pPr>
            <w:r>
              <w:t>69126,04</w:t>
            </w:r>
          </w:p>
        </w:tc>
      </w:tr>
      <w:tr w:rsidR="007D11B6">
        <w:tc>
          <w:tcPr>
            <w:tcW w:w="2835" w:type="dxa"/>
          </w:tcPr>
          <w:p w:rsidR="007D11B6" w:rsidRDefault="007D11B6">
            <w:pPr>
              <w:pStyle w:val="ConsPlusNormal"/>
            </w:pPr>
            <w:r>
              <w:t>Обеспечение деятельности органов государственной власти Республики Дагестан и государственных органов Республики Дагестан</w:t>
            </w:r>
          </w:p>
        </w:tc>
        <w:tc>
          <w:tcPr>
            <w:tcW w:w="1867" w:type="dxa"/>
          </w:tcPr>
          <w:p w:rsidR="007D11B6" w:rsidRDefault="007D11B6">
            <w:pPr>
              <w:pStyle w:val="ConsPlusNormal"/>
              <w:jc w:val="center"/>
            </w:pPr>
            <w:r>
              <w:t>17 2 00 00110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07</w:t>
            </w:r>
          </w:p>
        </w:tc>
        <w:tc>
          <w:tcPr>
            <w:tcW w:w="1694" w:type="dxa"/>
          </w:tcPr>
          <w:p w:rsidR="007D11B6" w:rsidRDefault="007D11B6">
            <w:pPr>
              <w:pStyle w:val="ConsPlusNormal"/>
              <w:jc w:val="center"/>
            </w:pPr>
            <w:r>
              <w:t>42875,60</w:t>
            </w:r>
          </w:p>
        </w:tc>
        <w:tc>
          <w:tcPr>
            <w:tcW w:w="1701" w:type="dxa"/>
          </w:tcPr>
          <w:p w:rsidR="007D11B6" w:rsidRDefault="007D11B6">
            <w:pPr>
              <w:pStyle w:val="ConsPlusNormal"/>
              <w:jc w:val="center"/>
            </w:pPr>
            <w:r>
              <w:t>42875,60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 в сфере лесного хозяйства</w:t>
            </w:r>
          </w:p>
        </w:tc>
        <w:tc>
          <w:tcPr>
            <w:tcW w:w="1867" w:type="dxa"/>
          </w:tcPr>
          <w:p w:rsidR="007D11B6" w:rsidRDefault="007D11B6">
            <w:pPr>
              <w:pStyle w:val="ConsPlusNormal"/>
              <w:jc w:val="center"/>
            </w:pPr>
            <w:r>
              <w:t>17 2 00 11000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07</w:t>
            </w:r>
          </w:p>
        </w:tc>
        <w:tc>
          <w:tcPr>
            <w:tcW w:w="1694" w:type="dxa"/>
          </w:tcPr>
          <w:p w:rsidR="007D11B6" w:rsidRDefault="007D11B6">
            <w:pPr>
              <w:pStyle w:val="ConsPlusNormal"/>
              <w:jc w:val="center"/>
            </w:pPr>
            <w:r>
              <w:t>24809,57</w:t>
            </w:r>
          </w:p>
        </w:tc>
        <w:tc>
          <w:tcPr>
            <w:tcW w:w="1701" w:type="dxa"/>
          </w:tcPr>
          <w:p w:rsidR="007D11B6" w:rsidRDefault="007D11B6">
            <w:pPr>
              <w:pStyle w:val="ConsPlusNormal"/>
              <w:jc w:val="center"/>
            </w:pPr>
            <w:r>
              <w:t>25750,44</w:t>
            </w:r>
          </w:p>
        </w:tc>
      </w:tr>
      <w:tr w:rsidR="007D11B6">
        <w:tc>
          <w:tcPr>
            <w:tcW w:w="2835" w:type="dxa"/>
          </w:tcPr>
          <w:p w:rsidR="007D11B6" w:rsidRDefault="007D11B6">
            <w:pPr>
              <w:pStyle w:val="ConsPlusNormal"/>
            </w:pPr>
            <w:r>
              <w:t>Федеральный проект "Сохранение лесов"</w:t>
            </w:r>
          </w:p>
        </w:tc>
        <w:tc>
          <w:tcPr>
            <w:tcW w:w="1867" w:type="dxa"/>
          </w:tcPr>
          <w:p w:rsidR="007D11B6" w:rsidRDefault="007D11B6">
            <w:pPr>
              <w:pStyle w:val="ConsPlusNormal"/>
              <w:jc w:val="center"/>
            </w:pPr>
            <w:r>
              <w:t>17 2GA</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500,00</w:t>
            </w:r>
          </w:p>
        </w:tc>
        <w:tc>
          <w:tcPr>
            <w:tcW w:w="1701" w:type="dxa"/>
          </w:tcPr>
          <w:p w:rsidR="007D11B6" w:rsidRDefault="007D11B6">
            <w:pPr>
              <w:pStyle w:val="ConsPlusNormal"/>
              <w:jc w:val="center"/>
            </w:pPr>
            <w:r>
              <w:t>500,00</w:t>
            </w:r>
          </w:p>
        </w:tc>
      </w:tr>
      <w:tr w:rsidR="007D11B6">
        <w:tc>
          <w:tcPr>
            <w:tcW w:w="2835" w:type="dxa"/>
          </w:tcPr>
          <w:p w:rsidR="007D11B6" w:rsidRDefault="007D11B6">
            <w:pPr>
              <w:pStyle w:val="ConsPlusNormal"/>
            </w:pPr>
            <w:r>
              <w:t xml:space="preserve">Оснащение специализированных учреждений органов государственной власти </w:t>
            </w:r>
            <w:r>
              <w:lastRenderedPageBreak/>
              <w:t>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867" w:type="dxa"/>
          </w:tcPr>
          <w:p w:rsidR="007D11B6" w:rsidRDefault="007D11B6">
            <w:pPr>
              <w:pStyle w:val="ConsPlusNormal"/>
              <w:jc w:val="center"/>
            </w:pPr>
            <w:r>
              <w:lastRenderedPageBreak/>
              <w:t>17 2 GA Д4320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07</w:t>
            </w:r>
          </w:p>
        </w:tc>
        <w:tc>
          <w:tcPr>
            <w:tcW w:w="1694" w:type="dxa"/>
          </w:tcPr>
          <w:p w:rsidR="007D11B6" w:rsidRDefault="007D11B6">
            <w:pPr>
              <w:pStyle w:val="ConsPlusNormal"/>
              <w:jc w:val="center"/>
            </w:pPr>
            <w:r>
              <w:t>500,00</w:t>
            </w:r>
          </w:p>
        </w:tc>
        <w:tc>
          <w:tcPr>
            <w:tcW w:w="1701" w:type="dxa"/>
          </w:tcPr>
          <w:p w:rsidR="007D11B6" w:rsidRDefault="007D11B6">
            <w:pPr>
              <w:pStyle w:val="ConsPlusNormal"/>
              <w:jc w:val="center"/>
            </w:pPr>
            <w:r>
              <w:t>500,00</w:t>
            </w:r>
          </w:p>
        </w:tc>
      </w:tr>
      <w:tr w:rsidR="007D11B6">
        <w:tc>
          <w:tcPr>
            <w:tcW w:w="2835" w:type="dxa"/>
          </w:tcPr>
          <w:p w:rsidR="007D11B6" w:rsidRDefault="007D11B6">
            <w:pPr>
              <w:pStyle w:val="ConsPlusNormal"/>
            </w:pPr>
            <w:r>
              <w:lastRenderedPageBreak/>
              <w:t xml:space="preserve">Государственная </w:t>
            </w:r>
            <w:hyperlink r:id="rId1594">
              <w:r>
                <w:rPr>
                  <w:color w:val="0000FF"/>
                </w:rPr>
                <w:t>программа</w:t>
              </w:r>
            </w:hyperlink>
            <w:r>
              <w:t xml:space="preserve"> Республики Дагестан "Охрана окружающей среды в Республике Дагестан"</w:t>
            </w:r>
          </w:p>
        </w:tc>
        <w:tc>
          <w:tcPr>
            <w:tcW w:w="1867" w:type="dxa"/>
          </w:tcPr>
          <w:p w:rsidR="007D11B6" w:rsidRDefault="007D11B6">
            <w:pPr>
              <w:pStyle w:val="ConsPlusNormal"/>
              <w:jc w:val="center"/>
            </w:pPr>
            <w:r>
              <w:t>18</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1135298,95</w:t>
            </w:r>
          </w:p>
        </w:tc>
        <w:tc>
          <w:tcPr>
            <w:tcW w:w="1701" w:type="dxa"/>
          </w:tcPr>
          <w:p w:rsidR="007D11B6" w:rsidRDefault="007D11B6">
            <w:pPr>
              <w:pStyle w:val="ConsPlusNormal"/>
              <w:jc w:val="center"/>
            </w:pPr>
            <w:r>
              <w:t>309379,70</w:t>
            </w:r>
          </w:p>
        </w:tc>
      </w:tr>
      <w:tr w:rsidR="007D11B6">
        <w:tc>
          <w:tcPr>
            <w:tcW w:w="2835" w:type="dxa"/>
          </w:tcPr>
          <w:p w:rsidR="007D11B6" w:rsidRDefault="003C7D5F">
            <w:pPr>
              <w:pStyle w:val="ConsPlusNormal"/>
            </w:pPr>
            <w:hyperlink r:id="rId1595">
              <w:r w:rsidR="007D11B6">
                <w:rPr>
                  <w:color w:val="0000FF"/>
                </w:rPr>
                <w:t>Подпрограмма</w:t>
              </w:r>
            </w:hyperlink>
            <w:r w:rsidR="007D11B6">
              <w:t xml:space="preserve"> "Охрана и воспроизводство объектов животного мира и среды их обитания в Республики Дагестан"</w:t>
            </w:r>
          </w:p>
        </w:tc>
        <w:tc>
          <w:tcPr>
            <w:tcW w:w="1867" w:type="dxa"/>
          </w:tcPr>
          <w:p w:rsidR="007D11B6" w:rsidRDefault="007D11B6">
            <w:pPr>
              <w:pStyle w:val="ConsPlusNormal"/>
              <w:jc w:val="center"/>
            </w:pPr>
            <w:r>
              <w:t>18 1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207,40</w:t>
            </w:r>
          </w:p>
        </w:tc>
        <w:tc>
          <w:tcPr>
            <w:tcW w:w="1701" w:type="dxa"/>
          </w:tcPr>
          <w:p w:rsidR="007D11B6" w:rsidRDefault="007D11B6">
            <w:pPr>
              <w:pStyle w:val="ConsPlusNormal"/>
              <w:jc w:val="center"/>
            </w:pPr>
            <w:r>
              <w:t>207,40</w:t>
            </w:r>
          </w:p>
        </w:tc>
      </w:tr>
      <w:tr w:rsidR="007D11B6">
        <w:tc>
          <w:tcPr>
            <w:tcW w:w="2835" w:type="dxa"/>
          </w:tcPr>
          <w:p w:rsidR="007D11B6" w:rsidRDefault="007D11B6">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596">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w:t>
            </w:r>
          </w:p>
        </w:tc>
        <w:tc>
          <w:tcPr>
            <w:tcW w:w="1867" w:type="dxa"/>
          </w:tcPr>
          <w:p w:rsidR="007D11B6" w:rsidRDefault="007D11B6">
            <w:pPr>
              <w:pStyle w:val="ConsPlusNormal"/>
              <w:jc w:val="center"/>
            </w:pPr>
            <w:r>
              <w:t>18 1 00 59100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06</w:t>
            </w:r>
          </w:p>
        </w:tc>
        <w:tc>
          <w:tcPr>
            <w:tcW w:w="567" w:type="dxa"/>
          </w:tcPr>
          <w:p w:rsidR="007D11B6" w:rsidRDefault="007D11B6">
            <w:pPr>
              <w:pStyle w:val="ConsPlusNormal"/>
              <w:jc w:val="center"/>
            </w:pPr>
            <w:r>
              <w:t>03</w:t>
            </w:r>
          </w:p>
        </w:tc>
        <w:tc>
          <w:tcPr>
            <w:tcW w:w="1694" w:type="dxa"/>
          </w:tcPr>
          <w:p w:rsidR="007D11B6" w:rsidRDefault="007D11B6">
            <w:pPr>
              <w:pStyle w:val="ConsPlusNormal"/>
              <w:jc w:val="center"/>
            </w:pPr>
            <w:r>
              <w:t>39,10</w:t>
            </w:r>
          </w:p>
        </w:tc>
        <w:tc>
          <w:tcPr>
            <w:tcW w:w="1701" w:type="dxa"/>
          </w:tcPr>
          <w:p w:rsidR="007D11B6" w:rsidRDefault="007D11B6">
            <w:pPr>
              <w:pStyle w:val="ConsPlusNormal"/>
              <w:jc w:val="center"/>
            </w:pPr>
            <w:r>
              <w:t>39,10</w:t>
            </w:r>
          </w:p>
        </w:tc>
      </w:tr>
      <w:tr w:rsidR="007D11B6">
        <w:tc>
          <w:tcPr>
            <w:tcW w:w="2835" w:type="dxa"/>
          </w:tcPr>
          <w:p w:rsidR="007D11B6" w:rsidRDefault="007D11B6">
            <w:pPr>
              <w:pStyle w:val="ConsPlusNormal"/>
            </w:pPr>
            <w:r>
              <w:lastRenderedPageBreak/>
              <w:t xml:space="preserve">Осуществление переданных органам государственной власти субъектов Российской Федерации в соответствии с </w:t>
            </w:r>
            <w:hyperlink r:id="rId1597">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867" w:type="dxa"/>
          </w:tcPr>
          <w:p w:rsidR="007D11B6" w:rsidRDefault="007D11B6">
            <w:pPr>
              <w:pStyle w:val="ConsPlusNormal"/>
              <w:jc w:val="center"/>
            </w:pPr>
            <w:r>
              <w:t>18 1 00 59200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06</w:t>
            </w:r>
          </w:p>
        </w:tc>
        <w:tc>
          <w:tcPr>
            <w:tcW w:w="567" w:type="dxa"/>
          </w:tcPr>
          <w:p w:rsidR="007D11B6" w:rsidRDefault="007D11B6">
            <w:pPr>
              <w:pStyle w:val="ConsPlusNormal"/>
              <w:jc w:val="center"/>
            </w:pPr>
            <w:r>
              <w:t>03</w:t>
            </w:r>
          </w:p>
        </w:tc>
        <w:tc>
          <w:tcPr>
            <w:tcW w:w="1694" w:type="dxa"/>
          </w:tcPr>
          <w:p w:rsidR="007D11B6" w:rsidRDefault="007D11B6">
            <w:pPr>
              <w:pStyle w:val="ConsPlusNormal"/>
              <w:jc w:val="center"/>
            </w:pPr>
            <w:r>
              <w:t>168,30</w:t>
            </w:r>
          </w:p>
        </w:tc>
        <w:tc>
          <w:tcPr>
            <w:tcW w:w="1701" w:type="dxa"/>
          </w:tcPr>
          <w:p w:rsidR="007D11B6" w:rsidRDefault="007D11B6">
            <w:pPr>
              <w:pStyle w:val="ConsPlusNormal"/>
              <w:jc w:val="center"/>
            </w:pPr>
            <w:r>
              <w:t>168,30</w:t>
            </w:r>
          </w:p>
        </w:tc>
      </w:tr>
      <w:tr w:rsidR="007D11B6">
        <w:tc>
          <w:tcPr>
            <w:tcW w:w="2835" w:type="dxa"/>
          </w:tcPr>
          <w:p w:rsidR="007D11B6" w:rsidRDefault="003C7D5F">
            <w:pPr>
              <w:pStyle w:val="ConsPlusNormal"/>
            </w:pPr>
            <w:hyperlink r:id="rId1598">
              <w:r w:rsidR="007D11B6">
                <w:rPr>
                  <w:color w:val="0000FF"/>
                </w:rPr>
                <w:t>Подпрограмма</w:t>
              </w:r>
            </w:hyperlink>
            <w:r w:rsidR="007D11B6">
              <w:t xml:space="preserve"> "Комплексная система управления отходами и вторичными материальными ресурсами в Республике Дагестан"</w:t>
            </w:r>
          </w:p>
        </w:tc>
        <w:tc>
          <w:tcPr>
            <w:tcW w:w="1867" w:type="dxa"/>
          </w:tcPr>
          <w:p w:rsidR="007D11B6" w:rsidRDefault="007D11B6">
            <w:pPr>
              <w:pStyle w:val="ConsPlusNormal"/>
              <w:jc w:val="center"/>
            </w:pPr>
            <w:r>
              <w:t>18 4</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629696,36</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Федеральный проект "Комплексная система обращения с твердыми коммунальными отходами"</w:t>
            </w:r>
          </w:p>
        </w:tc>
        <w:tc>
          <w:tcPr>
            <w:tcW w:w="1867" w:type="dxa"/>
          </w:tcPr>
          <w:p w:rsidR="007D11B6" w:rsidRDefault="007D11B6">
            <w:pPr>
              <w:pStyle w:val="ConsPlusNormal"/>
              <w:jc w:val="center"/>
            </w:pPr>
            <w:r>
              <w:t>18 4 G2</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629696,36</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Субсидии бюджетам субъектов Российской Федерации на обеспечение сокращения количества </w:t>
            </w:r>
            <w:r>
              <w:lastRenderedPageBreak/>
              <w:t>твердых коммунальных отходов, направленных на захоронение в субъектах Российской Федерации на 2023 и 2024 годы</w:t>
            </w:r>
          </w:p>
        </w:tc>
        <w:tc>
          <w:tcPr>
            <w:tcW w:w="1867" w:type="dxa"/>
          </w:tcPr>
          <w:p w:rsidR="007D11B6" w:rsidRDefault="007D11B6">
            <w:pPr>
              <w:pStyle w:val="ConsPlusNormal"/>
              <w:jc w:val="center"/>
            </w:pPr>
            <w:r>
              <w:lastRenderedPageBreak/>
              <w:t>18 4 G2 57900</w:t>
            </w:r>
          </w:p>
        </w:tc>
        <w:tc>
          <w:tcPr>
            <w:tcW w:w="576" w:type="dxa"/>
          </w:tcPr>
          <w:p w:rsidR="007D11B6" w:rsidRDefault="007D11B6">
            <w:pPr>
              <w:pStyle w:val="ConsPlusNormal"/>
              <w:jc w:val="center"/>
            </w:pPr>
            <w:r>
              <w:t>800</w:t>
            </w:r>
          </w:p>
        </w:tc>
        <w:tc>
          <w:tcPr>
            <w:tcW w:w="557" w:type="dxa"/>
          </w:tcPr>
          <w:p w:rsidR="007D11B6" w:rsidRDefault="007D11B6">
            <w:pPr>
              <w:pStyle w:val="ConsPlusNormal"/>
              <w:jc w:val="center"/>
            </w:pPr>
            <w:r>
              <w:t>06</w:t>
            </w:r>
          </w:p>
        </w:tc>
        <w:tc>
          <w:tcPr>
            <w:tcW w:w="567" w:type="dxa"/>
          </w:tcPr>
          <w:p w:rsidR="007D11B6" w:rsidRDefault="007D11B6">
            <w:pPr>
              <w:pStyle w:val="ConsPlusNormal"/>
              <w:jc w:val="center"/>
            </w:pPr>
            <w:r>
              <w:t>05</w:t>
            </w:r>
          </w:p>
        </w:tc>
        <w:tc>
          <w:tcPr>
            <w:tcW w:w="1694" w:type="dxa"/>
          </w:tcPr>
          <w:p w:rsidR="007D11B6" w:rsidRDefault="007D11B6">
            <w:pPr>
              <w:pStyle w:val="ConsPlusNormal"/>
              <w:jc w:val="center"/>
            </w:pPr>
            <w:r>
              <w:t>629696,36</w:t>
            </w:r>
          </w:p>
        </w:tc>
        <w:tc>
          <w:tcPr>
            <w:tcW w:w="1701" w:type="dxa"/>
          </w:tcPr>
          <w:p w:rsidR="007D11B6" w:rsidRDefault="007D11B6">
            <w:pPr>
              <w:pStyle w:val="ConsPlusNormal"/>
              <w:jc w:val="center"/>
            </w:pPr>
            <w:r>
              <w:t>0,00</w:t>
            </w:r>
          </w:p>
        </w:tc>
      </w:tr>
      <w:tr w:rsidR="007D11B6">
        <w:tc>
          <w:tcPr>
            <w:tcW w:w="2835" w:type="dxa"/>
          </w:tcPr>
          <w:p w:rsidR="007D11B6" w:rsidRDefault="003C7D5F">
            <w:pPr>
              <w:pStyle w:val="ConsPlusNormal"/>
            </w:pPr>
            <w:hyperlink r:id="rId1599">
              <w:r w:rsidR="007D11B6">
                <w:rPr>
                  <w:color w:val="0000FF"/>
                </w:rPr>
                <w:t>Подпрограмма</w:t>
              </w:r>
            </w:hyperlink>
            <w:r w:rsidR="007D11B6">
              <w:t xml:space="preserve"> "Развитие водохозяйственного комплекса Республики Дагестан"</w:t>
            </w:r>
          </w:p>
        </w:tc>
        <w:tc>
          <w:tcPr>
            <w:tcW w:w="1867" w:type="dxa"/>
          </w:tcPr>
          <w:p w:rsidR="007D11B6" w:rsidRDefault="007D11B6">
            <w:pPr>
              <w:pStyle w:val="ConsPlusNormal"/>
              <w:jc w:val="center"/>
            </w:pPr>
            <w:r>
              <w:t>18 5</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227661,79</w:t>
            </w:r>
          </w:p>
        </w:tc>
        <w:tc>
          <w:tcPr>
            <w:tcW w:w="1701" w:type="dxa"/>
          </w:tcPr>
          <w:p w:rsidR="007D11B6" w:rsidRDefault="007D11B6">
            <w:pPr>
              <w:pStyle w:val="ConsPlusNormal"/>
              <w:jc w:val="center"/>
            </w:pPr>
            <w:r>
              <w:t>28092,20</w:t>
            </w:r>
          </w:p>
        </w:tc>
      </w:tr>
      <w:tr w:rsidR="007D11B6">
        <w:tc>
          <w:tcPr>
            <w:tcW w:w="2835" w:type="dxa"/>
          </w:tcPr>
          <w:p w:rsidR="007D11B6" w:rsidRDefault="007D11B6">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867" w:type="dxa"/>
          </w:tcPr>
          <w:p w:rsidR="007D11B6" w:rsidRDefault="007D11B6">
            <w:pPr>
              <w:pStyle w:val="ConsPlusNormal"/>
              <w:jc w:val="center"/>
            </w:pPr>
            <w:r>
              <w:t>18 5 00 4111R</w:t>
            </w:r>
          </w:p>
        </w:tc>
        <w:tc>
          <w:tcPr>
            <w:tcW w:w="576" w:type="dxa"/>
          </w:tcPr>
          <w:p w:rsidR="007D11B6" w:rsidRDefault="007D11B6">
            <w:pPr>
              <w:pStyle w:val="ConsPlusNormal"/>
              <w:jc w:val="center"/>
            </w:pPr>
            <w:r>
              <w:t>400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06</w:t>
            </w:r>
          </w:p>
        </w:tc>
        <w:tc>
          <w:tcPr>
            <w:tcW w:w="1694" w:type="dxa"/>
          </w:tcPr>
          <w:p w:rsidR="007D11B6" w:rsidRDefault="007D11B6">
            <w:pPr>
              <w:pStyle w:val="ConsPlusNormal"/>
              <w:jc w:val="center"/>
            </w:pPr>
            <w:r>
              <w:t>123672,48</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Осуществление отдельных полномочий в области водных отношений</w:t>
            </w:r>
          </w:p>
        </w:tc>
        <w:tc>
          <w:tcPr>
            <w:tcW w:w="1867" w:type="dxa"/>
          </w:tcPr>
          <w:p w:rsidR="007D11B6" w:rsidRDefault="007D11B6">
            <w:pPr>
              <w:pStyle w:val="ConsPlusNormal"/>
              <w:jc w:val="center"/>
            </w:pPr>
            <w:r>
              <w:t>18 5 00 51280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06</w:t>
            </w:r>
          </w:p>
        </w:tc>
        <w:tc>
          <w:tcPr>
            <w:tcW w:w="1694" w:type="dxa"/>
          </w:tcPr>
          <w:p w:rsidR="007D11B6" w:rsidRDefault="007D11B6">
            <w:pPr>
              <w:pStyle w:val="ConsPlusNormal"/>
              <w:jc w:val="center"/>
            </w:pPr>
            <w:r>
              <w:t>28092,20</w:t>
            </w:r>
          </w:p>
        </w:tc>
        <w:tc>
          <w:tcPr>
            <w:tcW w:w="1701" w:type="dxa"/>
          </w:tcPr>
          <w:p w:rsidR="007D11B6" w:rsidRDefault="007D11B6">
            <w:pPr>
              <w:pStyle w:val="ConsPlusNormal"/>
              <w:jc w:val="center"/>
            </w:pPr>
            <w:r>
              <w:t>28092,20</w:t>
            </w:r>
          </w:p>
        </w:tc>
      </w:tr>
      <w:tr w:rsidR="007D11B6">
        <w:tc>
          <w:tcPr>
            <w:tcW w:w="2835" w:type="dxa"/>
          </w:tcPr>
          <w:p w:rsidR="007D11B6" w:rsidRDefault="007D11B6">
            <w:pPr>
              <w:pStyle w:val="ConsPlusNormal"/>
            </w:pPr>
            <w:r>
              <w:t>Реализация государственных программ субъектов Российской Федерации в области использования и охраны водных объектов</w:t>
            </w:r>
          </w:p>
        </w:tc>
        <w:tc>
          <w:tcPr>
            <w:tcW w:w="1867" w:type="dxa"/>
          </w:tcPr>
          <w:p w:rsidR="007D11B6" w:rsidRDefault="007D11B6">
            <w:pPr>
              <w:pStyle w:val="ConsPlusNormal"/>
              <w:jc w:val="center"/>
            </w:pPr>
            <w:r>
              <w:t>18 5 00 R0650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06</w:t>
            </w:r>
          </w:p>
        </w:tc>
        <w:tc>
          <w:tcPr>
            <w:tcW w:w="1694" w:type="dxa"/>
          </w:tcPr>
          <w:p w:rsidR="007D11B6" w:rsidRDefault="007D11B6">
            <w:pPr>
              <w:pStyle w:val="ConsPlusNormal"/>
              <w:jc w:val="center"/>
            </w:pPr>
            <w:r>
              <w:t>23397,11</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Федеральный проект "Сохранение уникальных водных объектов"</w:t>
            </w:r>
          </w:p>
        </w:tc>
        <w:tc>
          <w:tcPr>
            <w:tcW w:w="1867" w:type="dxa"/>
          </w:tcPr>
          <w:p w:rsidR="007D11B6" w:rsidRDefault="007D11B6">
            <w:pPr>
              <w:pStyle w:val="ConsPlusNormal"/>
              <w:jc w:val="center"/>
            </w:pPr>
            <w:r>
              <w:t>18 5 G8</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52500,00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Улучшение экологического состояния </w:t>
            </w:r>
            <w:r>
              <w:lastRenderedPageBreak/>
              <w:t>гидрографической сети в рамках переданных полномочий Российской Федерации субъектам Российской Федерации в области водных отношений</w:t>
            </w:r>
          </w:p>
        </w:tc>
        <w:tc>
          <w:tcPr>
            <w:tcW w:w="1867" w:type="dxa"/>
          </w:tcPr>
          <w:p w:rsidR="007D11B6" w:rsidRDefault="007D11B6">
            <w:pPr>
              <w:pStyle w:val="ConsPlusNormal"/>
              <w:jc w:val="center"/>
            </w:pPr>
            <w:r>
              <w:lastRenderedPageBreak/>
              <w:t>18 5 G8 50900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06</w:t>
            </w:r>
          </w:p>
        </w:tc>
        <w:tc>
          <w:tcPr>
            <w:tcW w:w="1694" w:type="dxa"/>
          </w:tcPr>
          <w:p w:rsidR="007D11B6" w:rsidRDefault="007D11B6">
            <w:pPr>
              <w:pStyle w:val="ConsPlusNormal"/>
              <w:jc w:val="center"/>
            </w:pPr>
            <w:r>
              <w:t>52500,00</w:t>
            </w:r>
          </w:p>
        </w:tc>
        <w:tc>
          <w:tcPr>
            <w:tcW w:w="1701" w:type="dxa"/>
          </w:tcPr>
          <w:p w:rsidR="007D11B6" w:rsidRDefault="007D11B6">
            <w:pPr>
              <w:pStyle w:val="ConsPlusNormal"/>
              <w:jc w:val="center"/>
            </w:pPr>
            <w:r>
              <w:t>0,00</w:t>
            </w:r>
          </w:p>
        </w:tc>
      </w:tr>
      <w:tr w:rsidR="007D11B6">
        <w:tc>
          <w:tcPr>
            <w:tcW w:w="2835" w:type="dxa"/>
          </w:tcPr>
          <w:p w:rsidR="007D11B6" w:rsidRDefault="003C7D5F">
            <w:pPr>
              <w:pStyle w:val="ConsPlusNormal"/>
            </w:pPr>
            <w:hyperlink r:id="rId1600">
              <w:r w:rsidR="007D11B6">
                <w:rPr>
                  <w:color w:val="0000FF"/>
                </w:rPr>
                <w:t>Подпрограмма</w:t>
              </w:r>
            </w:hyperlink>
            <w:r w:rsidR="007D11B6">
              <w:t xml:space="preserve"> "Обеспечение реализации государственной программы"</w:t>
            </w:r>
          </w:p>
        </w:tc>
        <w:tc>
          <w:tcPr>
            <w:tcW w:w="1867" w:type="dxa"/>
          </w:tcPr>
          <w:p w:rsidR="007D11B6" w:rsidRDefault="007D11B6">
            <w:pPr>
              <w:pStyle w:val="ConsPlusNormal"/>
              <w:jc w:val="center"/>
            </w:pPr>
            <w:r>
              <w:t>18 6</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277733,40</w:t>
            </w:r>
          </w:p>
        </w:tc>
        <w:tc>
          <w:tcPr>
            <w:tcW w:w="1701" w:type="dxa"/>
          </w:tcPr>
          <w:p w:rsidR="007D11B6" w:rsidRDefault="007D11B6">
            <w:pPr>
              <w:pStyle w:val="ConsPlusNormal"/>
              <w:jc w:val="center"/>
            </w:pPr>
            <w:r>
              <w:t>281080,10</w:t>
            </w:r>
          </w:p>
        </w:tc>
      </w:tr>
      <w:tr w:rsidR="007D11B6">
        <w:tc>
          <w:tcPr>
            <w:tcW w:w="2835" w:type="dxa"/>
          </w:tcPr>
          <w:p w:rsidR="007D11B6" w:rsidRDefault="007D11B6">
            <w:pPr>
              <w:pStyle w:val="ConsPlusNormal"/>
            </w:pPr>
            <w:r>
              <w:t>Основное мероприятие "Обеспечение деятельности в области охраны и использования охотничьих ресурсов"</w:t>
            </w:r>
          </w:p>
        </w:tc>
        <w:tc>
          <w:tcPr>
            <w:tcW w:w="1867" w:type="dxa"/>
          </w:tcPr>
          <w:p w:rsidR="007D11B6" w:rsidRDefault="007D11B6">
            <w:pPr>
              <w:pStyle w:val="ConsPlusNormal"/>
              <w:jc w:val="center"/>
            </w:pPr>
            <w:r>
              <w:t>18 6 01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68236,70</w:t>
            </w:r>
          </w:p>
        </w:tc>
        <w:tc>
          <w:tcPr>
            <w:tcW w:w="1701" w:type="dxa"/>
          </w:tcPr>
          <w:p w:rsidR="007D11B6" w:rsidRDefault="007D11B6">
            <w:pPr>
              <w:pStyle w:val="ConsPlusNormal"/>
              <w:jc w:val="center"/>
            </w:pPr>
            <w:r>
              <w:t>70674,10</w:t>
            </w:r>
          </w:p>
        </w:tc>
      </w:tr>
      <w:tr w:rsidR="007D11B6">
        <w:tc>
          <w:tcPr>
            <w:tcW w:w="2835" w:type="dxa"/>
          </w:tcPr>
          <w:p w:rsidR="007D11B6" w:rsidRDefault="007D11B6">
            <w:pPr>
              <w:pStyle w:val="ConsPlusNormal"/>
            </w:pPr>
            <w:r>
              <w:t>Расходы на обеспечение деятельности (оказание услуг) природоохранных учреждений</w:t>
            </w:r>
          </w:p>
        </w:tc>
        <w:tc>
          <w:tcPr>
            <w:tcW w:w="1867" w:type="dxa"/>
          </w:tcPr>
          <w:p w:rsidR="007D11B6" w:rsidRDefault="007D11B6">
            <w:pPr>
              <w:pStyle w:val="ConsPlusNormal"/>
              <w:jc w:val="center"/>
            </w:pPr>
            <w:r>
              <w:t>18 6 01 11000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06</w:t>
            </w:r>
          </w:p>
        </w:tc>
        <w:tc>
          <w:tcPr>
            <w:tcW w:w="567" w:type="dxa"/>
          </w:tcPr>
          <w:p w:rsidR="007D11B6" w:rsidRDefault="007D11B6">
            <w:pPr>
              <w:pStyle w:val="ConsPlusNormal"/>
              <w:jc w:val="center"/>
            </w:pPr>
            <w:r>
              <w:t>03</w:t>
            </w:r>
          </w:p>
        </w:tc>
        <w:tc>
          <w:tcPr>
            <w:tcW w:w="1694" w:type="dxa"/>
          </w:tcPr>
          <w:p w:rsidR="007D11B6" w:rsidRDefault="007D11B6">
            <w:pPr>
              <w:pStyle w:val="ConsPlusNormal"/>
              <w:jc w:val="center"/>
            </w:pPr>
            <w:r>
              <w:t>6706,30</w:t>
            </w:r>
          </w:p>
        </w:tc>
        <w:tc>
          <w:tcPr>
            <w:tcW w:w="1701" w:type="dxa"/>
          </w:tcPr>
          <w:p w:rsidR="007D11B6" w:rsidRDefault="007D11B6">
            <w:pPr>
              <w:pStyle w:val="ConsPlusNormal"/>
              <w:jc w:val="center"/>
            </w:pPr>
            <w:r>
              <w:t>6933,10</w:t>
            </w:r>
          </w:p>
        </w:tc>
      </w:tr>
      <w:tr w:rsidR="007D11B6">
        <w:tc>
          <w:tcPr>
            <w:tcW w:w="2835" w:type="dxa"/>
          </w:tcPr>
          <w:p w:rsidR="007D11B6" w:rsidRDefault="007D11B6">
            <w:pPr>
              <w:pStyle w:val="ConsPlusNormal"/>
            </w:pPr>
            <w:r>
              <w:t>Расходы на обеспечение деятельности (оказание услуг) природоохранных учреждений</w:t>
            </w:r>
          </w:p>
        </w:tc>
        <w:tc>
          <w:tcPr>
            <w:tcW w:w="1867" w:type="dxa"/>
          </w:tcPr>
          <w:p w:rsidR="007D11B6" w:rsidRDefault="007D11B6">
            <w:pPr>
              <w:pStyle w:val="ConsPlusNormal"/>
              <w:jc w:val="center"/>
            </w:pPr>
            <w:r>
              <w:t>18 6 01 11001</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06</w:t>
            </w:r>
          </w:p>
        </w:tc>
        <w:tc>
          <w:tcPr>
            <w:tcW w:w="567" w:type="dxa"/>
          </w:tcPr>
          <w:p w:rsidR="007D11B6" w:rsidRDefault="007D11B6">
            <w:pPr>
              <w:pStyle w:val="ConsPlusNormal"/>
              <w:jc w:val="center"/>
            </w:pPr>
            <w:r>
              <w:t>03</w:t>
            </w:r>
          </w:p>
        </w:tc>
        <w:tc>
          <w:tcPr>
            <w:tcW w:w="1694" w:type="dxa"/>
          </w:tcPr>
          <w:p w:rsidR="007D11B6" w:rsidRDefault="007D11B6">
            <w:pPr>
              <w:pStyle w:val="ConsPlusNormal"/>
              <w:jc w:val="center"/>
            </w:pPr>
            <w:r>
              <w:t>35220,60</w:t>
            </w:r>
          </w:p>
        </w:tc>
        <w:tc>
          <w:tcPr>
            <w:tcW w:w="1701" w:type="dxa"/>
          </w:tcPr>
          <w:p w:rsidR="007D11B6" w:rsidRDefault="007D11B6">
            <w:pPr>
              <w:pStyle w:val="ConsPlusNormal"/>
              <w:jc w:val="center"/>
            </w:pPr>
            <w:r>
              <w:t>36475,90</w:t>
            </w:r>
          </w:p>
        </w:tc>
      </w:tr>
      <w:tr w:rsidR="007D11B6">
        <w:tc>
          <w:tcPr>
            <w:tcW w:w="2835" w:type="dxa"/>
          </w:tcPr>
          <w:p w:rsidR="007D11B6" w:rsidRDefault="007D11B6">
            <w:pPr>
              <w:pStyle w:val="ConsPlusNormal"/>
            </w:pPr>
            <w:r>
              <w:t>Расходы на обеспечение деятельности (оказание услуг) природоохранных учреждений</w:t>
            </w:r>
          </w:p>
        </w:tc>
        <w:tc>
          <w:tcPr>
            <w:tcW w:w="1867" w:type="dxa"/>
          </w:tcPr>
          <w:p w:rsidR="007D11B6" w:rsidRDefault="007D11B6">
            <w:pPr>
              <w:pStyle w:val="ConsPlusNormal"/>
              <w:jc w:val="center"/>
            </w:pPr>
            <w:r>
              <w:t>18 6 01 11002</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06</w:t>
            </w:r>
          </w:p>
        </w:tc>
        <w:tc>
          <w:tcPr>
            <w:tcW w:w="567" w:type="dxa"/>
          </w:tcPr>
          <w:p w:rsidR="007D11B6" w:rsidRDefault="007D11B6">
            <w:pPr>
              <w:pStyle w:val="ConsPlusNormal"/>
              <w:jc w:val="center"/>
            </w:pPr>
            <w:r>
              <w:t>03</w:t>
            </w:r>
          </w:p>
        </w:tc>
        <w:tc>
          <w:tcPr>
            <w:tcW w:w="1694" w:type="dxa"/>
          </w:tcPr>
          <w:p w:rsidR="007D11B6" w:rsidRDefault="007D11B6">
            <w:pPr>
              <w:pStyle w:val="ConsPlusNormal"/>
              <w:jc w:val="center"/>
            </w:pPr>
            <w:r>
              <w:t>7919,00</w:t>
            </w:r>
          </w:p>
        </w:tc>
        <w:tc>
          <w:tcPr>
            <w:tcW w:w="1701" w:type="dxa"/>
          </w:tcPr>
          <w:p w:rsidR="007D11B6" w:rsidRDefault="007D11B6">
            <w:pPr>
              <w:pStyle w:val="ConsPlusNormal"/>
              <w:jc w:val="center"/>
            </w:pPr>
            <w:r>
              <w:t>8201,10</w:t>
            </w:r>
          </w:p>
        </w:tc>
      </w:tr>
      <w:tr w:rsidR="007D11B6">
        <w:tc>
          <w:tcPr>
            <w:tcW w:w="2835" w:type="dxa"/>
          </w:tcPr>
          <w:p w:rsidR="007D11B6" w:rsidRDefault="007D11B6">
            <w:pPr>
              <w:pStyle w:val="ConsPlusNormal"/>
            </w:pPr>
            <w:r>
              <w:t xml:space="preserve">Осуществление переданных органам государственной </w:t>
            </w:r>
            <w:r>
              <w:lastRenderedPageBreak/>
              <w:t xml:space="preserve">власти субъектов Российской Федерации в соответствии с </w:t>
            </w:r>
            <w:hyperlink r:id="rId1601">
              <w:r>
                <w:rPr>
                  <w:color w:val="0000FF"/>
                </w:rPr>
                <w:t>частью 1 статьи 33</w:t>
              </w:r>
            </w:hyperlink>
            <w:r>
              <w:t xml:space="preserve"> Федерального закона от 24 июля 2009 года N 209-ФЗ "Об охоте и о сохранении </w:t>
            </w:r>
            <w:proofErr w:type="gramStart"/>
            <w:r>
              <w:t>охотничьих ресурсов</w:t>
            </w:r>
            <w:proofErr w:type="gramEnd"/>
            <w:r>
              <w:t xml:space="preserve">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1867" w:type="dxa"/>
          </w:tcPr>
          <w:p w:rsidR="007D11B6" w:rsidRDefault="007D11B6">
            <w:pPr>
              <w:pStyle w:val="ConsPlusNormal"/>
              <w:jc w:val="center"/>
            </w:pPr>
            <w:r>
              <w:lastRenderedPageBreak/>
              <w:t>18 6 01 59700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06</w:t>
            </w:r>
          </w:p>
        </w:tc>
        <w:tc>
          <w:tcPr>
            <w:tcW w:w="567" w:type="dxa"/>
          </w:tcPr>
          <w:p w:rsidR="007D11B6" w:rsidRDefault="007D11B6">
            <w:pPr>
              <w:pStyle w:val="ConsPlusNormal"/>
              <w:jc w:val="center"/>
            </w:pPr>
            <w:r>
              <w:t>05</w:t>
            </w:r>
          </w:p>
        </w:tc>
        <w:tc>
          <w:tcPr>
            <w:tcW w:w="1694" w:type="dxa"/>
          </w:tcPr>
          <w:p w:rsidR="007D11B6" w:rsidRDefault="007D11B6">
            <w:pPr>
              <w:pStyle w:val="ConsPlusNormal"/>
              <w:jc w:val="center"/>
            </w:pPr>
            <w:r>
              <w:t>18390,80</w:t>
            </w:r>
          </w:p>
        </w:tc>
        <w:tc>
          <w:tcPr>
            <w:tcW w:w="1701" w:type="dxa"/>
          </w:tcPr>
          <w:p w:rsidR="007D11B6" w:rsidRDefault="007D11B6">
            <w:pPr>
              <w:pStyle w:val="ConsPlusNormal"/>
              <w:jc w:val="center"/>
            </w:pPr>
            <w:r>
              <w:t>19064,00</w:t>
            </w:r>
          </w:p>
        </w:tc>
      </w:tr>
      <w:tr w:rsidR="007D11B6">
        <w:tc>
          <w:tcPr>
            <w:tcW w:w="2835" w:type="dxa"/>
          </w:tcPr>
          <w:p w:rsidR="007D11B6" w:rsidRDefault="007D11B6">
            <w:pPr>
              <w:pStyle w:val="ConsPlusNormal"/>
            </w:pPr>
            <w:r>
              <w:lastRenderedPageBreak/>
              <w:t>Основное мероприятие "Обеспечение деятельности государственного органа"</w:t>
            </w:r>
          </w:p>
        </w:tc>
        <w:tc>
          <w:tcPr>
            <w:tcW w:w="1867" w:type="dxa"/>
          </w:tcPr>
          <w:p w:rsidR="007D11B6" w:rsidRDefault="007D11B6">
            <w:pPr>
              <w:pStyle w:val="ConsPlusNormal"/>
              <w:jc w:val="center"/>
            </w:pPr>
            <w:r>
              <w:t>18 6 02</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176420,30</w:t>
            </w:r>
          </w:p>
        </w:tc>
        <w:tc>
          <w:tcPr>
            <w:tcW w:w="1701" w:type="dxa"/>
          </w:tcPr>
          <w:p w:rsidR="007D11B6" w:rsidRDefault="007D11B6">
            <w:pPr>
              <w:pStyle w:val="ConsPlusNormal"/>
              <w:jc w:val="center"/>
            </w:pPr>
            <w:r>
              <w:t>176420,30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867" w:type="dxa"/>
          </w:tcPr>
          <w:p w:rsidR="007D11B6" w:rsidRDefault="007D11B6">
            <w:pPr>
              <w:pStyle w:val="ConsPlusNormal"/>
              <w:jc w:val="center"/>
            </w:pPr>
            <w:r>
              <w:t>18 6 02 20000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06</w:t>
            </w:r>
          </w:p>
        </w:tc>
        <w:tc>
          <w:tcPr>
            <w:tcW w:w="567" w:type="dxa"/>
          </w:tcPr>
          <w:p w:rsidR="007D11B6" w:rsidRDefault="007D11B6">
            <w:pPr>
              <w:pStyle w:val="ConsPlusNormal"/>
              <w:jc w:val="center"/>
            </w:pPr>
            <w:r>
              <w:t>05</w:t>
            </w:r>
          </w:p>
        </w:tc>
        <w:tc>
          <w:tcPr>
            <w:tcW w:w="1694" w:type="dxa"/>
          </w:tcPr>
          <w:p w:rsidR="007D11B6" w:rsidRDefault="007D11B6">
            <w:pPr>
              <w:pStyle w:val="ConsPlusNormal"/>
              <w:jc w:val="center"/>
            </w:pPr>
            <w:r>
              <w:t>176420,30</w:t>
            </w:r>
          </w:p>
        </w:tc>
        <w:tc>
          <w:tcPr>
            <w:tcW w:w="1701" w:type="dxa"/>
          </w:tcPr>
          <w:p w:rsidR="007D11B6" w:rsidRDefault="007D11B6">
            <w:pPr>
              <w:pStyle w:val="ConsPlusNormal"/>
              <w:jc w:val="center"/>
            </w:pPr>
            <w:r>
              <w:t>176420,30</w:t>
            </w:r>
          </w:p>
        </w:tc>
      </w:tr>
      <w:tr w:rsidR="007D11B6">
        <w:tc>
          <w:tcPr>
            <w:tcW w:w="2835" w:type="dxa"/>
          </w:tcPr>
          <w:p w:rsidR="007D11B6" w:rsidRDefault="007D11B6">
            <w:pPr>
              <w:pStyle w:val="ConsPlusNormal"/>
            </w:pPr>
            <w:r>
              <w:t>Основное мероприятие "Обеспечение эффективной реализации государственных функций в сфере водопользования"</w:t>
            </w:r>
          </w:p>
        </w:tc>
        <w:tc>
          <w:tcPr>
            <w:tcW w:w="1867" w:type="dxa"/>
          </w:tcPr>
          <w:p w:rsidR="007D11B6" w:rsidRDefault="007D11B6">
            <w:pPr>
              <w:pStyle w:val="ConsPlusNormal"/>
              <w:jc w:val="center"/>
            </w:pPr>
            <w:r>
              <w:t>18 6 03</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33076,40</w:t>
            </w:r>
          </w:p>
        </w:tc>
        <w:tc>
          <w:tcPr>
            <w:tcW w:w="1701" w:type="dxa"/>
          </w:tcPr>
          <w:p w:rsidR="007D11B6" w:rsidRDefault="007D11B6">
            <w:pPr>
              <w:pStyle w:val="ConsPlusNormal"/>
              <w:jc w:val="center"/>
            </w:pPr>
            <w:r>
              <w:t>33985,70</w:t>
            </w:r>
          </w:p>
        </w:tc>
      </w:tr>
      <w:tr w:rsidR="007D11B6">
        <w:tc>
          <w:tcPr>
            <w:tcW w:w="2835" w:type="dxa"/>
          </w:tcPr>
          <w:p w:rsidR="007D11B6" w:rsidRDefault="007D11B6">
            <w:pPr>
              <w:pStyle w:val="ConsPlusNormal"/>
            </w:pPr>
            <w:r>
              <w:t xml:space="preserve">Расходы на обеспечение деятельности (оказание услуг) водоохранных и водохозяйственных </w:t>
            </w:r>
            <w:r>
              <w:lastRenderedPageBreak/>
              <w:t>учреждений</w:t>
            </w:r>
          </w:p>
        </w:tc>
        <w:tc>
          <w:tcPr>
            <w:tcW w:w="1867" w:type="dxa"/>
          </w:tcPr>
          <w:p w:rsidR="007D11B6" w:rsidRDefault="007D11B6">
            <w:pPr>
              <w:pStyle w:val="ConsPlusNormal"/>
              <w:jc w:val="center"/>
            </w:pPr>
            <w:r>
              <w:lastRenderedPageBreak/>
              <w:t>18 6 03 11000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06</w:t>
            </w:r>
          </w:p>
        </w:tc>
        <w:tc>
          <w:tcPr>
            <w:tcW w:w="1694" w:type="dxa"/>
          </w:tcPr>
          <w:p w:rsidR="007D11B6" w:rsidRDefault="007D11B6">
            <w:pPr>
              <w:pStyle w:val="ConsPlusNormal"/>
              <w:jc w:val="center"/>
            </w:pPr>
            <w:r>
              <w:t>33076,40</w:t>
            </w:r>
          </w:p>
        </w:tc>
        <w:tc>
          <w:tcPr>
            <w:tcW w:w="1701" w:type="dxa"/>
          </w:tcPr>
          <w:p w:rsidR="007D11B6" w:rsidRDefault="007D11B6">
            <w:pPr>
              <w:pStyle w:val="ConsPlusNormal"/>
              <w:jc w:val="center"/>
            </w:pPr>
            <w:r>
              <w:t>33985,70</w:t>
            </w:r>
          </w:p>
        </w:tc>
      </w:tr>
      <w:tr w:rsidR="007D11B6">
        <w:tc>
          <w:tcPr>
            <w:tcW w:w="2835" w:type="dxa"/>
          </w:tcPr>
          <w:p w:rsidR="007D11B6" w:rsidRDefault="007D11B6">
            <w:pPr>
              <w:pStyle w:val="ConsPlusNormal"/>
            </w:pPr>
            <w:r>
              <w:lastRenderedPageBreak/>
              <w:t xml:space="preserve">Государственная </w:t>
            </w:r>
            <w:hyperlink r:id="rId1602">
              <w:r>
                <w:rPr>
                  <w:color w:val="0000FF"/>
                </w:rPr>
                <w:t>программа</w:t>
              </w:r>
            </w:hyperlink>
            <w:r>
              <w:t xml:space="preserve"> Республики Дагестан "Развитие образования в Республике Дагестан"</w:t>
            </w:r>
          </w:p>
        </w:tc>
        <w:tc>
          <w:tcPr>
            <w:tcW w:w="1867" w:type="dxa"/>
          </w:tcPr>
          <w:p w:rsidR="007D11B6" w:rsidRDefault="007D11B6">
            <w:pPr>
              <w:pStyle w:val="ConsPlusNormal"/>
              <w:jc w:val="center"/>
            </w:pPr>
            <w:r>
              <w:t>19</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58652169,51</w:t>
            </w:r>
          </w:p>
        </w:tc>
        <w:tc>
          <w:tcPr>
            <w:tcW w:w="1701" w:type="dxa"/>
          </w:tcPr>
          <w:p w:rsidR="007D11B6" w:rsidRDefault="007D11B6">
            <w:pPr>
              <w:pStyle w:val="ConsPlusNormal"/>
              <w:jc w:val="center"/>
            </w:pPr>
            <w:r>
              <w:t>53729798,90</w:t>
            </w:r>
          </w:p>
        </w:tc>
      </w:tr>
      <w:tr w:rsidR="007D11B6">
        <w:tc>
          <w:tcPr>
            <w:tcW w:w="2835" w:type="dxa"/>
          </w:tcPr>
          <w:p w:rsidR="007D11B6" w:rsidRDefault="003C7D5F">
            <w:pPr>
              <w:pStyle w:val="ConsPlusNormal"/>
            </w:pPr>
            <w:hyperlink r:id="rId1603">
              <w:r w:rsidR="007D11B6">
                <w:rPr>
                  <w:color w:val="0000FF"/>
                </w:rPr>
                <w:t>Подпрограмма</w:t>
              </w:r>
            </w:hyperlink>
            <w:r w:rsidR="007D11B6">
              <w:t xml:space="preserve"> "Развитие дошкольного образования детей"</w:t>
            </w:r>
          </w:p>
        </w:tc>
        <w:tc>
          <w:tcPr>
            <w:tcW w:w="1867" w:type="dxa"/>
          </w:tcPr>
          <w:p w:rsidR="007D11B6" w:rsidRDefault="007D11B6">
            <w:pPr>
              <w:pStyle w:val="ConsPlusNormal"/>
              <w:jc w:val="center"/>
            </w:pPr>
            <w:r>
              <w:t>19 1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8059627,52</w:t>
            </w:r>
          </w:p>
        </w:tc>
        <w:tc>
          <w:tcPr>
            <w:tcW w:w="1701" w:type="dxa"/>
          </w:tcPr>
          <w:p w:rsidR="007D11B6" w:rsidRDefault="007D11B6">
            <w:pPr>
              <w:pStyle w:val="ConsPlusNormal"/>
              <w:jc w:val="center"/>
            </w:pPr>
            <w:r>
              <w:t>7604082,61</w:t>
            </w:r>
          </w:p>
        </w:tc>
      </w:tr>
      <w:tr w:rsidR="007D11B6">
        <w:tc>
          <w:tcPr>
            <w:tcW w:w="2835" w:type="dxa"/>
          </w:tcPr>
          <w:p w:rsidR="007D11B6" w:rsidRDefault="007D11B6">
            <w:pPr>
              <w:pStyle w:val="ConsPlusNormal"/>
            </w:pPr>
            <w:r>
              <w:t>Основное мероприятие "Развитие дошкольного образования детей"</w:t>
            </w:r>
          </w:p>
        </w:tc>
        <w:tc>
          <w:tcPr>
            <w:tcW w:w="1867" w:type="dxa"/>
          </w:tcPr>
          <w:p w:rsidR="007D11B6" w:rsidRDefault="007D11B6">
            <w:pPr>
              <w:pStyle w:val="ConsPlusNormal"/>
              <w:jc w:val="center"/>
            </w:pPr>
            <w:r>
              <w:t>19 1 01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8023789,71</w:t>
            </w:r>
          </w:p>
        </w:tc>
        <w:tc>
          <w:tcPr>
            <w:tcW w:w="1701" w:type="dxa"/>
          </w:tcPr>
          <w:p w:rsidR="007D11B6" w:rsidRDefault="007D11B6">
            <w:pPr>
              <w:pStyle w:val="ConsPlusNormal"/>
              <w:jc w:val="center"/>
            </w:pPr>
            <w:r>
              <w:t>7604082,61</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867" w:type="dxa"/>
          </w:tcPr>
          <w:p w:rsidR="007D11B6" w:rsidRDefault="007D11B6">
            <w:pPr>
              <w:pStyle w:val="ConsPlusNormal"/>
              <w:jc w:val="center"/>
            </w:pPr>
            <w:r>
              <w:t>19 1 01 01590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07</w:t>
            </w:r>
          </w:p>
        </w:tc>
        <w:tc>
          <w:tcPr>
            <w:tcW w:w="567" w:type="dxa"/>
          </w:tcPr>
          <w:p w:rsidR="007D11B6" w:rsidRDefault="007D11B6">
            <w:pPr>
              <w:pStyle w:val="ConsPlusNormal"/>
              <w:jc w:val="center"/>
            </w:pPr>
            <w:r>
              <w:t>01</w:t>
            </w:r>
          </w:p>
        </w:tc>
        <w:tc>
          <w:tcPr>
            <w:tcW w:w="1694" w:type="dxa"/>
          </w:tcPr>
          <w:p w:rsidR="007D11B6" w:rsidRDefault="007D11B6">
            <w:pPr>
              <w:pStyle w:val="ConsPlusNormal"/>
              <w:jc w:val="center"/>
            </w:pPr>
            <w:r>
              <w:t>247790,80</w:t>
            </w:r>
          </w:p>
        </w:tc>
        <w:tc>
          <w:tcPr>
            <w:tcW w:w="1701" w:type="dxa"/>
          </w:tcPr>
          <w:p w:rsidR="007D11B6" w:rsidRDefault="007D11B6">
            <w:pPr>
              <w:pStyle w:val="ConsPlusNormal"/>
              <w:jc w:val="center"/>
            </w:pPr>
            <w:r>
              <w:t>247790,80</w:t>
            </w:r>
          </w:p>
        </w:tc>
      </w:tr>
      <w:tr w:rsidR="007D11B6">
        <w:tc>
          <w:tcPr>
            <w:tcW w:w="2835" w:type="dxa"/>
          </w:tcPr>
          <w:p w:rsidR="007D11B6" w:rsidRDefault="007D11B6">
            <w:pPr>
              <w:pStyle w:val="ConsPlusNormal"/>
            </w:pPr>
            <w:r>
              <w:t xml:space="preserve">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w:t>
            </w:r>
            <w:r>
              <w:lastRenderedPageBreak/>
              <w:t>исключением расходов на содержание зданий и оплату коммунальных услуг)</w:t>
            </w:r>
          </w:p>
        </w:tc>
        <w:tc>
          <w:tcPr>
            <w:tcW w:w="1867" w:type="dxa"/>
          </w:tcPr>
          <w:p w:rsidR="007D11B6" w:rsidRDefault="007D11B6">
            <w:pPr>
              <w:pStyle w:val="ConsPlusNormal"/>
              <w:jc w:val="center"/>
            </w:pPr>
            <w:r>
              <w:lastRenderedPageBreak/>
              <w:t>19 1 01 06590</w:t>
            </w:r>
          </w:p>
        </w:tc>
        <w:tc>
          <w:tcPr>
            <w:tcW w:w="576" w:type="dxa"/>
          </w:tcPr>
          <w:p w:rsidR="007D11B6" w:rsidRDefault="007D11B6">
            <w:pPr>
              <w:pStyle w:val="ConsPlusNormal"/>
              <w:jc w:val="center"/>
            </w:pPr>
            <w:r>
              <w:t>500</w:t>
            </w:r>
          </w:p>
        </w:tc>
        <w:tc>
          <w:tcPr>
            <w:tcW w:w="557" w:type="dxa"/>
          </w:tcPr>
          <w:p w:rsidR="007D11B6" w:rsidRDefault="007D11B6">
            <w:pPr>
              <w:pStyle w:val="ConsPlusNormal"/>
              <w:jc w:val="center"/>
            </w:pPr>
            <w:r>
              <w:t>07</w:t>
            </w:r>
          </w:p>
        </w:tc>
        <w:tc>
          <w:tcPr>
            <w:tcW w:w="567" w:type="dxa"/>
          </w:tcPr>
          <w:p w:rsidR="007D11B6" w:rsidRDefault="007D11B6">
            <w:pPr>
              <w:pStyle w:val="ConsPlusNormal"/>
              <w:jc w:val="center"/>
            </w:pPr>
            <w:r>
              <w:t>01</w:t>
            </w:r>
          </w:p>
        </w:tc>
        <w:tc>
          <w:tcPr>
            <w:tcW w:w="1694" w:type="dxa"/>
          </w:tcPr>
          <w:p w:rsidR="007D11B6" w:rsidRDefault="007D11B6">
            <w:pPr>
              <w:pStyle w:val="ConsPlusNormal"/>
              <w:jc w:val="center"/>
            </w:pPr>
            <w:r>
              <w:t>6673505,00</w:t>
            </w:r>
          </w:p>
        </w:tc>
        <w:tc>
          <w:tcPr>
            <w:tcW w:w="1701" w:type="dxa"/>
          </w:tcPr>
          <w:p w:rsidR="007D11B6" w:rsidRDefault="007D11B6">
            <w:pPr>
              <w:pStyle w:val="ConsPlusNormal"/>
              <w:jc w:val="center"/>
            </w:pPr>
            <w:r>
              <w:t>6739672,40</w:t>
            </w:r>
          </w:p>
        </w:tc>
      </w:tr>
      <w:tr w:rsidR="007D11B6">
        <w:tc>
          <w:tcPr>
            <w:tcW w:w="2835" w:type="dxa"/>
          </w:tcPr>
          <w:p w:rsidR="007D11B6" w:rsidRDefault="007D11B6">
            <w:pPr>
              <w:pStyle w:val="ConsPlusNormal"/>
            </w:pPr>
            <w:r>
              <w:lastRenderedPageBreak/>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867" w:type="dxa"/>
          </w:tcPr>
          <w:p w:rsidR="007D11B6" w:rsidRDefault="007D11B6">
            <w:pPr>
              <w:pStyle w:val="ConsPlusNormal"/>
              <w:jc w:val="center"/>
            </w:pPr>
            <w:r>
              <w:t>19 1 014111R</w:t>
            </w:r>
          </w:p>
        </w:tc>
        <w:tc>
          <w:tcPr>
            <w:tcW w:w="576" w:type="dxa"/>
          </w:tcPr>
          <w:p w:rsidR="007D11B6" w:rsidRDefault="007D11B6">
            <w:pPr>
              <w:pStyle w:val="ConsPlusNormal"/>
              <w:jc w:val="center"/>
            </w:pPr>
            <w:r>
              <w:t>400</w:t>
            </w:r>
          </w:p>
        </w:tc>
        <w:tc>
          <w:tcPr>
            <w:tcW w:w="557" w:type="dxa"/>
          </w:tcPr>
          <w:p w:rsidR="007D11B6" w:rsidRDefault="007D11B6">
            <w:pPr>
              <w:pStyle w:val="ConsPlusNormal"/>
              <w:jc w:val="center"/>
            </w:pPr>
            <w:r>
              <w:t>07</w:t>
            </w:r>
          </w:p>
        </w:tc>
        <w:tc>
          <w:tcPr>
            <w:tcW w:w="567" w:type="dxa"/>
          </w:tcPr>
          <w:p w:rsidR="007D11B6" w:rsidRDefault="007D11B6">
            <w:pPr>
              <w:pStyle w:val="ConsPlusNormal"/>
              <w:jc w:val="center"/>
            </w:pPr>
            <w:r>
              <w:t>01</w:t>
            </w:r>
          </w:p>
        </w:tc>
        <w:tc>
          <w:tcPr>
            <w:tcW w:w="1694" w:type="dxa"/>
          </w:tcPr>
          <w:p w:rsidR="007D11B6" w:rsidRDefault="007D11B6">
            <w:pPr>
              <w:pStyle w:val="ConsPlusNormal"/>
              <w:jc w:val="center"/>
            </w:pPr>
            <w:r>
              <w:t>732968,11</w:t>
            </w:r>
          </w:p>
        </w:tc>
        <w:tc>
          <w:tcPr>
            <w:tcW w:w="1701" w:type="dxa"/>
          </w:tcPr>
          <w:p w:rsidR="007D11B6" w:rsidRDefault="007D11B6">
            <w:pPr>
              <w:pStyle w:val="ConsPlusNormal"/>
              <w:jc w:val="center"/>
            </w:pPr>
            <w:r>
              <w:t>247093,61</w:t>
            </w:r>
          </w:p>
        </w:tc>
      </w:tr>
      <w:tr w:rsidR="007D11B6">
        <w:tc>
          <w:tcPr>
            <w:tcW w:w="2835" w:type="dxa"/>
          </w:tcPr>
          <w:p w:rsidR="007D11B6" w:rsidRDefault="007D11B6">
            <w:pPr>
              <w:pStyle w:val="ConsPlusNormal"/>
            </w:pPr>
            <w:r>
              <w:t>Финансовое обеспечение выполнения функций частных образовательных организаций дошкольного образования</w:t>
            </w:r>
          </w:p>
        </w:tc>
        <w:tc>
          <w:tcPr>
            <w:tcW w:w="1867" w:type="dxa"/>
          </w:tcPr>
          <w:p w:rsidR="007D11B6" w:rsidRDefault="007D11B6">
            <w:pPr>
              <w:pStyle w:val="ConsPlusNormal"/>
              <w:jc w:val="center"/>
            </w:pPr>
            <w:r>
              <w:t>19 10141590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07</w:t>
            </w:r>
          </w:p>
        </w:tc>
        <w:tc>
          <w:tcPr>
            <w:tcW w:w="567" w:type="dxa"/>
          </w:tcPr>
          <w:p w:rsidR="007D11B6" w:rsidRDefault="007D11B6">
            <w:pPr>
              <w:pStyle w:val="ConsPlusNormal"/>
              <w:jc w:val="center"/>
            </w:pPr>
            <w:r>
              <w:t>01</w:t>
            </w:r>
          </w:p>
        </w:tc>
        <w:tc>
          <w:tcPr>
            <w:tcW w:w="1694" w:type="dxa"/>
          </w:tcPr>
          <w:p w:rsidR="007D11B6" w:rsidRDefault="007D11B6">
            <w:pPr>
              <w:pStyle w:val="ConsPlusNormal"/>
              <w:jc w:val="center"/>
            </w:pPr>
            <w:r>
              <w:t>369525,80</w:t>
            </w:r>
          </w:p>
        </w:tc>
        <w:tc>
          <w:tcPr>
            <w:tcW w:w="1701" w:type="dxa"/>
          </w:tcPr>
          <w:p w:rsidR="007D11B6" w:rsidRDefault="007D11B6">
            <w:pPr>
              <w:pStyle w:val="ConsPlusNormal"/>
              <w:jc w:val="center"/>
            </w:pPr>
            <w:r>
              <w:t>369525,80</w:t>
            </w:r>
          </w:p>
        </w:tc>
      </w:tr>
      <w:tr w:rsidR="007D11B6">
        <w:tc>
          <w:tcPr>
            <w:tcW w:w="2835" w:type="dxa"/>
          </w:tcPr>
          <w:p w:rsidR="007D11B6" w:rsidRDefault="007D11B6">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1867" w:type="dxa"/>
          </w:tcPr>
          <w:p w:rsidR="007D11B6" w:rsidRDefault="007D11B6">
            <w:pPr>
              <w:pStyle w:val="ConsPlusNormal"/>
              <w:jc w:val="center"/>
            </w:pPr>
            <w:r>
              <w:t>19 1Р2</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35837,81</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w:t>
            </w:r>
            <w:r>
              <w:lastRenderedPageBreak/>
              <w:t>образования за счет средств республиканского бюджета Республики Дагестан в рамках республиканской инвестиционной программы</w:t>
            </w:r>
          </w:p>
        </w:tc>
        <w:tc>
          <w:tcPr>
            <w:tcW w:w="1867" w:type="dxa"/>
          </w:tcPr>
          <w:p w:rsidR="007D11B6" w:rsidRDefault="007D11B6">
            <w:pPr>
              <w:pStyle w:val="ConsPlusNormal"/>
              <w:jc w:val="center"/>
            </w:pPr>
            <w:r>
              <w:lastRenderedPageBreak/>
              <w:t>19 1 Р2 Д232Я</w:t>
            </w:r>
          </w:p>
        </w:tc>
        <w:tc>
          <w:tcPr>
            <w:tcW w:w="576" w:type="dxa"/>
          </w:tcPr>
          <w:p w:rsidR="007D11B6" w:rsidRDefault="007D11B6">
            <w:pPr>
              <w:pStyle w:val="ConsPlusNormal"/>
              <w:jc w:val="center"/>
            </w:pPr>
            <w:r>
              <w:t>400</w:t>
            </w:r>
          </w:p>
        </w:tc>
        <w:tc>
          <w:tcPr>
            <w:tcW w:w="557" w:type="dxa"/>
          </w:tcPr>
          <w:p w:rsidR="007D11B6" w:rsidRDefault="007D11B6">
            <w:pPr>
              <w:pStyle w:val="ConsPlusNormal"/>
              <w:jc w:val="center"/>
            </w:pPr>
            <w:r>
              <w:t>07</w:t>
            </w:r>
          </w:p>
        </w:tc>
        <w:tc>
          <w:tcPr>
            <w:tcW w:w="567" w:type="dxa"/>
          </w:tcPr>
          <w:p w:rsidR="007D11B6" w:rsidRDefault="007D11B6">
            <w:pPr>
              <w:pStyle w:val="ConsPlusNormal"/>
              <w:jc w:val="center"/>
            </w:pPr>
            <w:r>
              <w:t>01</w:t>
            </w:r>
          </w:p>
        </w:tc>
        <w:tc>
          <w:tcPr>
            <w:tcW w:w="1694" w:type="dxa"/>
          </w:tcPr>
          <w:p w:rsidR="007D11B6" w:rsidRDefault="007D11B6">
            <w:pPr>
              <w:pStyle w:val="ConsPlusNormal"/>
              <w:jc w:val="center"/>
            </w:pPr>
            <w:r>
              <w:t>35837,81</w:t>
            </w:r>
          </w:p>
        </w:tc>
        <w:tc>
          <w:tcPr>
            <w:tcW w:w="1701" w:type="dxa"/>
          </w:tcPr>
          <w:p w:rsidR="007D11B6" w:rsidRDefault="007D11B6">
            <w:pPr>
              <w:pStyle w:val="ConsPlusNormal"/>
              <w:jc w:val="center"/>
            </w:pPr>
            <w:r>
              <w:t>0,00</w:t>
            </w:r>
          </w:p>
        </w:tc>
      </w:tr>
      <w:tr w:rsidR="007D11B6">
        <w:tc>
          <w:tcPr>
            <w:tcW w:w="2835" w:type="dxa"/>
          </w:tcPr>
          <w:p w:rsidR="007D11B6" w:rsidRDefault="003C7D5F">
            <w:pPr>
              <w:pStyle w:val="ConsPlusNormal"/>
            </w:pPr>
            <w:hyperlink r:id="rId1604">
              <w:r w:rsidR="007D11B6">
                <w:rPr>
                  <w:color w:val="0000FF"/>
                </w:rPr>
                <w:t>Подпрограмма</w:t>
              </w:r>
            </w:hyperlink>
            <w:r w:rsidR="007D11B6">
              <w:t xml:space="preserve"> "Развитие общего образования детей"</w:t>
            </w:r>
          </w:p>
        </w:tc>
        <w:tc>
          <w:tcPr>
            <w:tcW w:w="1867" w:type="dxa"/>
          </w:tcPr>
          <w:p w:rsidR="007D11B6" w:rsidRDefault="007D11B6">
            <w:pPr>
              <w:pStyle w:val="ConsPlusNormal"/>
              <w:jc w:val="center"/>
            </w:pPr>
            <w:r>
              <w:t>19 2</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40971064,36</w:t>
            </w:r>
          </w:p>
        </w:tc>
        <w:tc>
          <w:tcPr>
            <w:tcW w:w="1701" w:type="dxa"/>
          </w:tcPr>
          <w:p w:rsidR="007D11B6" w:rsidRDefault="007D11B6">
            <w:pPr>
              <w:pStyle w:val="ConsPlusNormal"/>
              <w:jc w:val="center"/>
            </w:pPr>
            <w:r>
              <w:t>39768453,16</w:t>
            </w:r>
          </w:p>
        </w:tc>
      </w:tr>
      <w:tr w:rsidR="007D11B6">
        <w:tc>
          <w:tcPr>
            <w:tcW w:w="2835" w:type="dxa"/>
          </w:tcPr>
          <w:p w:rsidR="007D11B6" w:rsidRDefault="007D11B6">
            <w:pPr>
              <w:pStyle w:val="ConsPlusNormal"/>
            </w:pPr>
            <w:r>
              <w:t>Основное мероприятие "Развитие образования в общеобразовательных учреждениях"</w:t>
            </w:r>
          </w:p>
        </w:tc>
        <w:tc>
          <w:tcPr>
            <w:tcW w:w="1867" w:type="dxa"/>
          </w:tcPr>
          <w:p w:rsidR="007D11B6" w:rsidRDefault="007D11B6">
            <w:pPr>
              <w:pStyle w:val="ConsPlusNormal"/>
              <w:jc w:val="center"/>
            </w:pPr>
            <w:r>
              <w:t>19 2 02</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36612024,89</w:t>
            </w:r>
          </w:p>
        </w:tc>
        <w:tc>
          <w:tcPr>
            <w:tcW w:w="1701" w:type="dxa"/>
          </w:tcPr>
          <w:p w:rsidR="007D11B6" w:rsidRDefault="007D11B6">
            <w:pPr>
              <w:pStyle w:val="ConsPlusNormal"/>
              <w:jc w:val="center"/>
            </w:pPr>
            <w:r>
              <w:t>36899838,85</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867" w:type="dxa"/>
          </w:tcPr>
          <w:p w:rsidR="007D11B6" w:rsidRDefault="007D11B6">
            <w:pPr>
              <w:pStyle w:val="ConsPlusNormal"/>
              <w:jc w:val="center"/>
            </w:pPr>
            <w:r>
              <w:t>19 2 02 02590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07</w:t>
            </w:r>
          </w:p>
        </w:tc>
        <w:tc>
          <w:tcPr>
            <w:tcW w:w="567" w:type="dxa"/>
          </w:tcPr>
          <w:p w:rsidR="007D11B6" w:rsidRDefault="007D11B6">
            <w:pPr>
              <w:pStyle w:val="ConsPlusNormal"/>
              <w:jc w:val="center"/>
            </w:pPr>
            <w:r>
              <w:t>02</w:t>
            </w:r>
          </w:p>
        </w:tc>
        <w:tc>
          <w:tcPr>
            <w:tcW w:w="1694" w:type="dxa"/>
          </w:tcPr>
          <w:p w:rsidR="007D11B6" w:rsidRDefault="007D11B6">
            <w:pPr>
              <w:pStyle w:val="ConsPlusNormal"/>
              <w:jc w:val="center"/>
            </w:pPr>
            <w:r>
              <w:t>1259319,72</w:t>
            </w:r>
          </w:p>
        </w:tc>
        <w:tc>
          <w:tcPr>
            <w:tcW w:w="1701" w:type="dxa"/>
          </w:tcPr>
          <w:p w:rsidR="007D11B6" w:rsidRDefault="007D11B6">
            <w:pPr>
              <w:pStyle w:val="ConsPlusNormal"/>
              <w:jc w:val="center"/>
            </w:pPr>
            <w:r>
              <w:t>1284319,72</w:t>
            </w:r>
          </w:p>
        </w:tc>
      </w:tr>
      <w:tr w:rsidR="007D11B6">
        <w:tc>
          <w:tcPr>
            <w:tcW w:w="2835" w:type="dxa"/>
          </w:tcPr>
          <w:p w:rsidR="007D11B6" w:rsidRDefault="007D11B6">
            <w:pPr>
              <w:pStyle w:val="ConsPlusNormal"/>
            </w:pPr>
            <w:r>
              <w:t xml:space="preserve">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w:t>
            </w:r>
            <w:r>
              <w:lastRenderedPageBreak/>
              <w:t>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1867" w:type="dxa"/>
          </w:tcPr>
          <w:p w:rsidR="007D11B6" w:rsidRDefault="007D11B6">
            <w:pPr>
              <w:pStyle w:val="ConsPlusNormal"/>
              <w:jc w:val="center"/>
            </w:pPr>
            <w:r>
              <w:lastRenderedPageBreak/>
              <w:t>19 2 02 06590</w:t>
            </w:r>
          </w:p>
        </w:tc>
        <w:tc>
          <w:tcPr>
            <w:tcW w:w="576" w:type="dxa"/>
          </w:tcPr>
          <w:p w:rsidR="007D11B6" w:rsidRDefault="007D11B6">
            <w:pPr>
              <w:pStyle w:val="ConsPlusNormal"/>
              <w:jc w:val="center"/>
            </w:pPr>
            <w:r>
              <w:t>500</w:t>
            </w:r>
          </w:p>
        </w:tc>
        <w:tc>
          <w:tcPr>
            <w:tcW w:w="557" w:type="dxa"/>
          </w:tcPr>
          <w:p w:rsidR="007D11B6" w:rsidRDefault="007D11B6">
            <w:pPr>
              <w:pStyle w:val="ConsPlusNormal"/>
              <w:jc w:val="center"/>
            </w:pPr>
            <w:r>
              <w:t>07</w:t>
            </w:r>
          </w:p>
        </w:tc>
        <w:tc>
          <w:tcPr>
            <w:tcW w:w="567" w:type="dxa"/>
          </w:tcPr>
          <w:p w:rsidR="007D11B6" w:rsidRDefault="007D11B6">
            <w:pPr>
              <w:pStyle w:val="ConsPlusNormal"/>
              <w:jc w:val="center"/>
            </w:pPr>
            <w:r>
              <w:t>02</w:t>
            </w:r>
          </w:p>
        </w:tc>
        <w:tc>
          <w:tcPr>
            <w:tcW w:w="1694" w:type="dxa"/>
          </w:tcPr>
          <w:p w:rsidR="007D11B6" w:rsidRDefault="007D11B6">
            <w:pPr>
              <w:pStyle w:val="ConsPlusNormal"/>
              <w:jc w:val="center"/>
            </w:pPr>
            <w:r>
              <w:t>29990616,00</w:t>
            </w:r>
          </w:p>
        </w:tc>
        <w:tc>
          <w:tcPr>
            <w:tcW w:w="1701" w:type="dxa"/>
          </w:tcPr>
          <w:p w:rsidR="007D11B6" w:rsidRDefault="007D11B6">
            <w:pPr>
              <w:pStyle w:val="ConsPlusNormal"/>
              <w:jc w:val="center"/>
            </w:pPr>
            <w:r>
              <w:t>30206548,60</w:t>
            </w:r>
          </w:p>
        </w:tc>
      </w:tr>
      <w:tr w:rsidR="007D11B6">
        <w:tc>
          <w:tcPr>
            <w:tcW w:w="2835" w:type="dxa"/>
          </w:tcPr>
          <w:p w:rsidR="007D11B6" w:rsidRDefault="007D11B6">
            <w:pPr>
              <w:pStyle w:val="ConsPlusNormal"/>
            </w:pPr>
            <w:r>
              <w:lastRenderedPageBreak/>
              <w:t>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67" w:type="dxa"/>
          </w:tcPr>
          <w:p w:rsidR="007D11B6" w:rsidRDefault="007D11B6">
            <w:pPr>
              <w:pStyle w:val="ConsPlusNormal"/>
              <w:jc w:val="center"/>
            </w:pPr>
            <w:r>
              <w:t>19 2 02 R3030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07</w:t>
            </w:r>
          </w:p>
        </w:tc>
        <w:tc>
          <w:tcPr>
            <w:tcW w:w="567" w:type="dxa"/>
          </w:tcPr>
          <w:p w:rsidR="007D11B6" w:rsidRDefault="007D11B6">
            <w:pPr>
              <w:pStyle w:val="ConsPlusNormal"/>
              <w:jc w:val="center"/>
            </w:pPr>
            <w:r>
              <w:t>02</w:t>
            </w:r>
          </w:p>
        </w:tc>
        <w:tc>
          <w:tcPr>
            <w:tcW w:w="1694" w:type="dxa"/>
          </w:tcPr>
          <w:p w:rsidR="007D11B6" w:rsidRDefault="007D11B6">
            <w:pPr>
              <w:pStyle w:val="ConsPlusNormal"/>
              <w:jc w:val="center"/>
            </w:pPr>
            <w:r>
              <w:t>2105482,70</w:t>
            </w:r>
          </w:p>
        </w:tc>
        <w:tc>
          <w:tcPr>
            <w:tcW w:w="1701" w:type="dxa"/>
          </w:tcPr>
          <w:p w:rsidR="007D11B6" w:rsidRDefault="007D11B6">
            <w:pPr>
              <w:pStyle w:val="ConsPlusNormal"/>
              <w:jc w:val="center"/>
            </w:pPr>
            <w:r>
              <w:t>2105482,70</w:t>
            </w:r>
          </w:p>
        </w:tc>
      </w:tr>
      <w:tr w:rsidR="007D11B6">
        <w:tc>
          <w:tcPr>
            <w:tcW w:w="2835" w:type="dxa"/>
          </w:tcPr>
          <w:p w:rsidR="007D11B6" w:rsidRDefault="007D11B6">
            <w:pPr>
              <w:pStyle w:val="ConsPlusNormal"/>
            </w:pPr>
            <w:r>
              <w:t xml:space="preserve">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w:t>
            </w:r>
            <w:r>
              <w:lastRenderedPageBreak/>
              <w:t>организациях</w:t>
            </w:r>
          </w:p>
        </w:tc>
        <w:tc>
          <w:tcPr>
            <w:tcW w:w="1867" w:type="dxa"/>
          </w:tcPr>
          <w:p w:rsidR="007D11B6" w:rsidRDefault="007D11B6">
            <w:pPr>
              <w:pStyle w:val="ConsPlusNormal"/>
              <w:jc w:val="center"/>
            </w:pPr>
            <w:r>
              <w:lastRenderedPageBreak/>
              <w:t>19 2 02R3040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07</w:t>
            </w:r>
          </w:p>
        </w:tc>
        <w:tc>
          <w:tcPr>
            <w:tcW w:w="567" w:type="dxa"/>
          </w:tcPr>
          <w:p w:rsidR="007D11B6" w:rsidRDefault="007D11B6">
            <w:pPr>
              <w:pStyle w:val="ConsPlusNormal"/>
              <w:jc w:val="center"/>
            </w:pPr>
            <w:r>
              <w:t>02</w:t>
            </w:r>
          </w:p>
        </w:tc>
        <w:tc>
          <w:tcPr>
            <w:tcW w:w="1694" w:type="dxa"/>
          </w:tcPr>
          <w:p w:rsidR="007D11B6" w:rsidRDefault="007D11B6">
            <w:pPr>
              <w:pStyle w:val="ConsPlusNormal"/>
              <w:jc w:val="center"/>
            </w:pPr>
            <w:r>
              <w:t>2855058,53</w:t>
            </w:r>
          </w:p>
        </w:tc>
        <w:tc>
          <w:tcPr>
            <w:tcW w:w="1701" w:type="dxa"/>
          </w:tcPr>
          <w:p w:rsidR="007D11B6" w:rsidRDefault="007D11B6">
            <w:pPr>
              <w:pStyle w:val="ConsPlusNormal"/>
              <w:jc w:val="center"/>
            </w:pPr>
            <w:r>
              <w:t>2901939,89</w:t>
            </w:r>
          </w:p>
        </w:tc>
      </w:tr>
      <w:tr w:rsidR="007D11B6">
        <w:tc>
          <w:tcPr>
            <w:tcW w:w="2835" w:type="dxa"/>
          </w:tcPr>
          <w:p w:rsidR="007D11B6" w:rsidRDefault="007D11B6">
            <w:pPr>
              <w:pStyle w:val="ConsPlusNormal"/>
            </w:pPr>
            <w:r>
              <w:lastRenderedPageBreak/>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1867" w:type="dxa"/>
          </w:tcPr>
          <w:p w:rsidR="007D11B6" w:rsidRDefault="007D11B6">
            <w:pPr>
              <w:pStyle w:val="ConsPlusNormal"/>
              <w:jc w:val="center"/>
            </w:pPr>
            <w:r>
              <w:t>19 2 02 И2590</w:t>
            </w:r>
          </w:p>
        </w:tc>
        <w:tc>
          <w:tcPr>
            <w:tcW w:w="576" w:type="dxa"/>
          </w:tcPr>
          <w:p w:rsidR="007D11B6" w:rsidRDefault="007D11B6">
            <w:pPr>
              <w:pStyle w:val="ConsPlusNormal"/>
              <w:jc w:val="center"/>
            </w:pPr>
            <w:r>
              <w:t>300</w:t>
            </w:r>
          </w:p>
        </w:tc>
        <w:tc>
          <w:tcPr>
            <w:tcW w:w="557" w:type="dxa"/>
          </w:tcPr>
          <w:p w:rsidR="007D11B6" w:rsidRDefault="007D11B6">
            <w:pPr>
              <w:pStyle w:val="ConsPlusNormal"/>
              <w:jc w:val="center"/>
            </w:pPr>
            <w:r>
              <w:t>07</w:t>
            </w:r>
          </w:p>
        </w:tc>
        <w:tc>
          <w:tcPr>
            <w:tcW w:w="567" w:type="dxa"/>
          </w:tcPr>
          <w:p w:rsidR="007D11B6" w:rsidRDefault="007D11B6">
            <w:pPr>
              <w:pStyle w:val="ConsPlusNormal"/>
              <w:jc w:val="center"/>
            </w:pPr>
            <w:r>
              <w:t>02</w:t>
            </w:r>
          </w:p>
        </w:tc>
        <w:tc>
          <w:tcPr>
            <w:tcW w:w="1694" w:type="dxa"/>
          </w:tcPr>
          <w:p w:rsidR="007D11B6" w:rsidRDefault="007D11B6">
            <w:pPr>
              <w:pStyle w:val="ConsPlusNormal"/>
              <w:jc w:val="center"/>
            </w:pPr>
            <w:r>
              <w:t>86420,44</w:t>
            </w:r>
          </w:p>
        </w:tc>
        <w:tc>
          <w:tcPr>
            <w:tcW w:w="1701" w:type="dxa"/>
          </w:tcPr>
          <w:p w:rsidR="007D11B6" w:rsidRDefault="007D11B6">
            <w:pPr>
              <w:pStyle w:val="ConsPlusNormal"/>
              <w:jc w:val="center"/>
            </w:pPr>
            <w:r>
              <w:t>86420,44</w:t>
            </w:r>
          </w:p>
        </w:tc>
      </w:tr>
      <w:tr w:rsidR="007D11B6">
        <w:tc>
          <w:tcPr>
            <w:tcW w:w="2835" w:type="dxa"/>
          </w:tcPr>
          <w:p w:rsidR="007D11B6" w:rsidRDefault="007D11B6">
            <w:pPr>
              <w:pStyle w:val="ConsPlusNormal"/>
            </w:pPr>
            <w:r>
              <w:t>Финансовое обеспечение выполнения функций частных образовательных организаций общего образования</w:t>
            </w:r>
          </w:p>
        </w:tc>
        <w:tc>
          <w:tcPr>
            <w:tcW w:w="1867" w:type="dxa"/>
          </w:tcPr>
          <w:p w:rsidR="007D11B6" w:rsidRDefault="007D11B6">
            <w:pPr>
              <w:pStyle w:val="ConsPlusNormal"/>
              <w:jc w:val="center"/>
            </w:pPr>
            <w:r>
              <w:t>19 2 02 42590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07</w:t>
            </w:r>
          </w:p>
        </w:tc>
        <w:tc>
          <w:tcPr>
            <w:tcW w:w="567" w:type="dxa"/>
          </w:tcPr>
          <w:p w:rsidR="007D11B6" w:rsidRDefault="007D11B6">
            <w:pPr>
              <w:pStyle w:val="ConsPlusNormal"/>
              <w:jc w:val="center"/>
            </w:pPr>
            <w:r>
              <w:t>02</w:t>
            </w:r>
          </w:p>
        </w:tc>
        <w:tc>
          <w:tcPr>
            <w:tcW w:w="1694" w:type="dxa"/>
          </w:tcPr>
          <w:p w:rsidR="007D11B6" w:rsidRDefault="007D11B6">
            <w:pPr>
              <w:pStyle w:val="ConsPlusNormal"/>
              <w:jc w:val="center"/>
            </w:pPr>
            <w:r>
              <w:t>315127,50</w:t>
            </w:r>
          </w:p>
        </w:tc>
        <w:tc>
          <w:tcPr>
            <w:tcW w:w="1701" w:type="dxa"/>
          </w:tcPr>
          <w:p w:rsidR="007D11B6" w:rsidRDefault="007D11B6">
            <w:pPr>
              <w:pStyle w:val="ConsPlusNormal"/>
              <w:jc w:val="center"/>
            </w:pPr>
            <w:r>
              <w:t>315127,50</w:t>
            </w:r>
          </w:p>
        </w:tc>
      </w:tr>
      <w:tr w:rsidR="007D11B6">
        <w:tc>
          <w:tcPr>
            <w:tcW w:w="2835" w:type="dxa"/>
          </w:tcPr>
          <w:p w:rsidR="007D11B6" w:rsidRDefault="007D11B6">
            <w:pPr>
              <w:pStyle w:val="ConsPlusNormal"/>
            </w:pPr>
            <w:r>
              <w:t>Основное мероприятие "Развитие образования в школах-интернатах"</w:t>
            </w:r>
          </w:p>
        </w:tc>
        <w:tc>
          <w:tcPr>
            <w:tcW w:w="1867" w:type="dxa"/>
          </w:tcPr>
          <w:p w:rsidR="007D11B6" w:rsidRDefault="007D11B6">
            <w:pPr>
              <w:pStyle w:val="ConsPlusNormal"/>
              <w:jc w:val="center"/>
            </w:pPr>
            <w:r>
              <w:t>19 2 03</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1508886,99</w:t>
            </w:r>
          </w:p>
        </w:tc>
        <w:tc>
          <w:tcPr>
            <w:tcW w:w="1701" w:type="dxa"/>
          </w:tcPr>
          <w:p w:rsidR="007D11B6" w:rsidRDefault="007D11B6">
            <w:pPr>
              <w:pStyle w:val="ConsPlusNormal"/>
              <w:jc w:val="center"/>
            </w:pPr>
            <w:r>
              <w:t>1533886,99</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867" w:type="dxa"/>
          </w:tcPr>
          <w:p w:rsidR="007D11B6" w:rsidRDefault="007D11B6">
            <w:pPr>
              <w:pStyle w:val="ConsPlusNormal"/>
              <w:jc w:val="center"/>
            </w:pPr>
            <w:r>
              <w:t>19 2 03 03590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07</w:t>
            </w:r>
          </w:p>
        </w:tc>
        <w:tc>
          <w:tcPr>
            <w:tcW w:w="567" w:type="dxa"/>
          </w:tcPr>
          <w:p w:rsidR="007D11B6" w:rsidRDefault="007D11B6">
            <w:pPr>
              <w:pStyle w:val="ConsPlusNormal"/>
              <w:jc w:val="center"/>
            </w:pPr>
            <w:r>
              <w:t>02</w:t>
            </w:r>
          </w:p>
        </w:tc>
        <w:tc>
          <w:tcPr>
            <w:tcW w:w="1694" w:type="dxa"/>
          </w:tcPr>
          <w:p w:rsidR="007D11B6" w:rsidRDefault="007D11B6">
            <w:pPr>
              <w:pStyle w:val="ConsPlusNormal"/>
              <w:jc w:val="center"/>
            </w:pPr>
            <w:r>
              <w:t>1506697,07</w:t>
            </w:r>
          </w:p>
        </w:tc>
        <w:tc>
          <w:tcPr>
            <w:tcW w:w="1701" w:type="dxa"/>
          </w:tcPr>
          <w:p w:rsidR="007D11B6" w:rsidRDefault="007D11B6">
            <w:pPr>
              <w:pStyle w:val="ConsPlusNormal"/>
              <w:jc w:val="center"/>
            </w:pPr>
            <w:r>
              <w:t>1531697,07</w:t>
            </w:r>
          </w:p>
        </w:tc>
      </w:tr>
      <w:tr w:rsidR="007D11B6">
        <w:tc>
          <w:tcPr>
            <w:tcW w:w="2835" w:type="dxa"/>
          </w:tcPr>
          <w:p w:rsidR="007D11B6" w:rsidRDefault="007D11B6">
            <w:pPr>
              <w:pStyle w:val="ConsPlusNormal"/>
            </w:pPr>
            <w:r>
              <w:t xml:space="preserve">Выплата денежной компенсации на обеспечение бесплатным двухразовым питанием (завтрак и обед) </w:t>
            </w:r>
            <w:r>
              <w:lastRenderedPageBreak/>
              <w:t>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1867" w:type="dxa"/>
          </w:tcPr>
          <w:p w:rsidR="007D11B6" w:rsidRDefault="007D11B6">
            <w:pPr>
              <w:pStyle w:val="ConsPlusNormal"/>
              <w:jc w:val="center"/>
            </w:pPr>
            <w:r>
              <w:lastRenderedPageBreak/>
              <w:t>19 2 03 И3590</w:t>
            </w:r>
          </w:p>
        </w:tc>
        <w:tc>
          <w:tcPr>
            <w:tcW w:w="576" w:type="dxa"/>
          </w:tcPr>
          <w:p w:rsidR="007D11B6" w:rsidRDefault="007D11B6">
            <w:pPr>
              <w:pStyle w:val="ConsPlusNormal"/>
              <w:jc w:val="center"/>
            </w:pPr>
            <w:r>
              <w:t>300</w:t>
            </w:r>
          </w:p>
        </w:tc>
        <w:tc>
          <w:tcPr>
            <w:tcW w:w="557" w:type="dxa"/>
          </w:tcPr>
          <w:p w:rsidR="007D11B6" w:rsidRDefault="007D11B6">
            <w:pPr>
              <w:pStyle w:val="ConsPlusNormal"/>
              <w:jc w:val="center"/>
            </w:pPr>
            <w:r>
              <w:t>07</w:t>
            </w:r>
          </w:p>
        </w:tc>
        <w:tc>
          <w:tcPr>
            <w:tcW w:w="567" w:type="dxa"/>
          </w:tcPr>
          <w:p w:rsidR="007D11B6" w:rsidRDefault="007D11B6">
            <w:pPr>
              <w:pStyle w:val="ConsPlusNormal"/>
              <w:jc w:val="center"/>
            </w:pPr>
            <w:r>
              <w:t>02</w:t>
            </w:r>
          </w:p>
        </w:tc>
        <w:tc>
          <w:tcPr>
            <w:tcW w:w="1694" w:type="dxa"/>
          </w:tcPr>
          <w:p w:rsidR="007D11B6" w:rsidRDefault="007D11B6">
            <w:pPr>
              <w:pStyle w:val="ConsPlusNormal"/>
              <w:jc w:val="center"/>
            </w:pPr>
            <w:r>
              <w:t>2189,92</w:t>
            </w:r>
          </w:p>
        </w:tc>
        <w:tc>
          <w:tcPr>
            <w:tcW w:w="1701" w:type="dxa"/>
          </w:tcPr>
          <w:p w:rsidR="007D11B6" w:rsidRDefault="007D11B6">
            <w:pPr>
              <w:pStyle w:val="ConsPlusNormal"/>
              <w:jc w:val="center"/>
            </w:pPr>
            <w:r>
              <w:t>2189,92</w:t>
            </w:r>
          </w:p>
        </w:tc>
      </w:tr>
      <w:tr w:rsidR="007D11B6">
        <w:tc>
          <w:tcPr>
            <w:tcW w:w="2835" w:type="dxa"/>
          </w:tcPr>
          <w:p w:rsidR="007D11B6" w:rsidRDefault="007D11B6">
            <w:pPr>
              <w:pStyle w:val="ConsPlusNormal"/>
            </w:pPr>
            <w:r>
              <w:lastRenderedPageBreak/>
              <w:t>Основное мероприятие "Развитие образования в детских домах"</w:t>
            </w:r>
          </w:p>
        </w:tc>
        <w:tc>
          <w:tcPr>
            <w:tcW w:w="1867" w:type="dxa"/>
          </w:tcPr>
          <w:p w:rsidR="007D11B6" w:rsidRDefault="007D11B6">
            <w:pPr>
              <w:pStyle w:val="ConsPlusNormal"/>
              <w:jc w:val="center"/>
            </w:pPr>
            <w:r>
              <w:t>19 2 04</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31936,66</w:t>
            </w:r>
          </w:p>
        </w:tc>
        <w:tc>
          <w:tcPr>
            <w:tcW w:w="1701" w:type="dxa"/>
          </w:tcPr>
          <w:p w:rsidR="007D11B6" w:rsidRDefault="007D11B6">
            <w:pPr>
              <w:pStyle w:val="ConsPlusNormal"/>
              <w:jc w:val="center"/>
            </w:pPr>
            <w:r>
              <w:t>31936,66</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867" w:type="dxa"/>
          </w:tcPr>
          <w:p w:rsidR="007D11B6" w:rsidRDefault="007D11B6">
            <w:pPr>
              <w:pStyle w:val="ConsPlusNormal"/>
              <w:jc w:val="center"/>
            </w:pPr>
            <w:r>
              <w:t>19 2 04 04590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07</w:t>
            </w:r>
          </w:p>
        </w:tc>
        <w:tc>
          <w:tcPr>
            <w:tcW w:w="567" w:type="dxa"/>
          </w:tcPr>
          <w:p w:rsidR="007D11B6" w:rsidRDefault="007D11B6">
            <w:pPr>
              <w:pStyle w:val="ConsPlusNormal"/>
              <w:jc w:val="center"/>
            </w:pPr>
            <w:r>
              <w:t>02</w:t>
            </w:r>
          </w:p>
        </w:tc>
        <w:tc>
          <w:tcPr>
            <w:tcW w:w="1694" w:type="dxa"/>
          </w:tcPr>
          <w:p w:rsidR="007D11B6" w:rsidRDefault="007D11B6">
            <w:pPr>
              <w:pStyle w:val="ConsPlusNormal"/>
              <w:jc w:val="center"/>
            </w:pPr>
            <w:r>
              <w:t>31936,66</w:t>
            </w:r>
          </w:p>
        </w:tc>
        <w:tc>
          <w:tcPr>
            <w:tcW w:w="1701" w:type="dxa"/>
          </w:tcPr>
          <w:p w:rsidR="007D11B6" w:rsidRDefault="007D11B6">
            <w:pPr>
              <w:pStyle w:val="ConsPlusNormal"/>
              <w:jc w:val="center"/>
            </w:pPr>
            <w:r>
              <w:t>31936,66</w:t>
            </w:r>
          </w:p>
        </w:tc>
      </w:tr>
      <w:tr w:rsidR="007D11B6">
        <w:tc>
          <w:tcPr>
            <w:tcW w:w="2835" w:type="dxa"/>
          </w:tcPr>
          <w:p w:rsidR="007D11B6" w:rsidRDefault="007D11B6">
            <w:pPr>
              <w:pStyle w:val="ConsPlusNormal"/>
            </w:pPr>
            <w:r>
              <w:t>Основное мероприятие "Развитие дистанционного обучения детей-инвалидов"</w:t>
            </w:r>
          </w:p>
        </w:tc>
        <w:tc>
          <w:tcPr>
            <w:tcW w:w="1867" w:type="dxa"/>
          </w:tcPr>
          <w:p w:rsidR="007D11B6" w:rsidRDefault="007D11B6">
            <w:pPr>
              <w:pStyle w:val="ConsPlusNormal"/>
              <w:jc w:val="center"/>
            </w:pPr>
            <w:r>
              <w:t>19 2 05</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129222,10</w:t>
            </w:r>
          </w:p>
        </w:tc>
        <w:tc>
          <w:tcPr>
            <w:tcW w:w="1701" w:type="dxa"/>
          </w:tcPr>
          <w:p w:rsidR="007D11B6" w:rsidRDefault="007D11B6">
            <w:pPr>
              <w:pStyle w:val="ConsPlusNormal"/>
              <w:jc w:val="center"/>
            </w:pPr>
            <w:r>
              <w:t>129222,10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867" w:type="dxa"/>
          </w:tcPr>
          <w:p w:rsidR="007D11B6" w:rsidRDefault="007D11B6">
            <w:pPr>
              <w:pStyle w:val="ConsPlusNormal"/>
              <w:jc w:val="center"/>
            </w:pPr>
            <w:r>
              <w:t>19 2 05 05590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07</w:t>
            </w:r>
          </w:p>
        </w:tc>
        <w:tc>
          <w:tcPr>
            <w:tcW w:w="567" w:type="dxa"/>
          </w:tcPr>
          <w:p w:rsidR="007D11B6" w:rsidRDefault="007D11B6">
            <w:pPr>
              <w:pStyle w:val="ConsPlusNormal"/>
              <w:jc w:val="center"/>
            </w:pPr>
            <w:r>
              <w:t>02</w:t>
            </w:r>
          </w:p>
        </w:tc>
        <w:tc>
          <w:tcPr>
            <w:tcW w:w="1694" w:type="dxa"/>
          </w:tcPr>
          <w:p w:rsidR="007D11B6" w:rsidRDefault="007D11B6">
            <w:pPr>
              <w:pStyle w:val="ConsPlusNormal"/>
              <w:jc w:val="center"/>
            </w:pPr>
            <w:r>
              <w:t>120479,95</w:t>
            </w:r>
          </w:p>
        </w:tc>
        <w:tc>
          <w:tcPr>
            <w:tcW w:w="1701" w:type="dxa"/>
          </w:tcPr>
          <w:p w:rsidR="007D11B6" w:rsidRDefault="007D11B6">
            <w:pPr>
              <w:pStyle w:val="ConsPlusNormal"/>
              <w:jc w:val="center"/>
            </w:pPr>
            <w:r>
              <w:t>120479,95</w:t>
            </w:r>
          </w:p>
        </w:tc>
      </w:tr>
      <w:tr w:rsidR="007D11B6">
        <w:tc>
          <w:tcPr>
            <w:tcW w:w="2835" w:type="dxa"/>
          </w:tcPr>
          <w:p w:rsidR="007D11B6" w:rsidRDefault="007D11B6">
            <w:pPr>
              <w:pStyle w:val="ConsPlusNormal"/>
            </w:pPr>
            <w:r>
              <w:t xml:space="preserve">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w:t>
            </w:r>
            <w:r>
              <w:lastRenderedPageBreak/>
              <w:t>осваивающих основные общеобразовательные программы на дому</w:t>
            </w:r>
          </w:p>
        </w:tc>
        <w:tc>
          <w:tcPr>
            <w:tcW w:w="1867" w:type="dxa"/>
          </w:tcPr>
          <w:p w:rsidR="007D11B6" w:rsidRDefault="007D11B6">
            <w:pPr>
              <w:pStyle w:val="ConsPlusNormal"/>
              <w:jc w:val="center"/>
            </w:pPr>
            <w:r>
              <w:lastRenderedPageBreak/>
              <w:t>19 2 05 И5590</w:t>
            </w:r>
          </w:p>
        </w:tc>
        <w:tc>
          <w:tcPr>
            <w:tcW w:w="576" w:type="dxa"/>
          </w:tcPr>
          <w:p w:rsidR="007D11B6" w:rsidRDefault="007D11B6">
            <w:pPr>
              <w:pStyle w:val="ConsPlusNormal"/>
              <w:jc w:val="center"/>
            </w:pPr>
            <w:r>
              <w:t>300</w:t>
            </w:r>
          </w:p>
        </w:tc>
        <w:tc>
          <w:tcPr>
            <w:tcW w:w="557" w:type="dxa"/>
          </w:tcPr>
          <w:p w:rsidR="007D11B6" w:rsidRDefault="007D11B6">
            <w:pPr>
              <w:pStyle w:val="ConsPlusNormal"/>
              <w:jc w:val="center"/>
            </w:pPr>
            <w:r>
              <w:t>07</w:t>
            </w:r>
          </w:p>
        </w:tc>
        <w:tc>
          <w:tcPr>
            <w:tcW w:w="567" w:type="dxa"/>
          </w:tcPr>
          <w:p w:rsidR="007D11B6" w:rsidRDefault="007D11B6">
            <w:pPr>
              <w:pStyle w:val="ConsPlusNormal"/>
              <w:jc w:val="center"/>
            </w:pPr>
            <w:r>
              <w:t>02</w:t>
            </w:r>
          </w:p>
        </w:tc>
        <w:tc>
          <w:tcPr>
            <w:tcW w:w="1694" w:type="dxa"/>
          </w:tcPr>
          <w:p w:rsidR="007D11B6" w:rsidRDefault="007D11B6">
            <w:pPr>
              <w:pStyle w:val="ConsPlusNormal"/>
              <w:jc w:val="center"/>
            </w:pPr>
            <w:r>
              <w:t>8742,15</w:t>
            </w:r>
          </w:p>
        </w:tc>
        <w:tc>
          <w:tcPr>
            <w:tcW w:w="1701" w:type="dxa"/>
          </w:tcPr>
          <w:p w:rsidR="007D11B6" w:rsidRDefault="007D11B6">
            <w:pPr>
              <w:pStyle w:val="ConsPlusNormal"/>
              <w:jc w:val="center"/>
            </w:pPr>
            <w:r>
              <w:t>8742,15</w:t>
            </w:r>
          </w:p>
        </w:tc>
      </w:tr>
      <w:tr w:rsidR="007D11B6">
        <w:tc>
          <w:tcPr>
            <w:tcW w:w="2835" w:type="dxa"/>
          </w:tcPr>
          <w:p w:rsidR="007D11B6" w:rsidRDefault="007D11B6">
            <w:pPr>
              <w:pStyle w:val="ConsPlusNormal"/>
            </w:pPr>
            <w:r>
              <w:lastRenderedPageBreak/>
              <w:t>Основное мероприятие "Восстановление дефицита педагогических кадров в общеобразовательных организациях, расположенных в сельской местности"</w:t>
            </w:r>
          </w:p>
        </w:tc>
        <w:tc>
          <w:tcPr>
            <w:tcW w:w="1867" w:type="dxa"/>
          </w:tcPr>
          <w:p w:rsidR="007D11B6" w:rsidRDefault="007D11B6">
            <w:pPr>
              <w:pStyle w:val="ConsPlusNormal"/>
              <w:jc w:val="center"/>
            </w:pPr>
            <w:r>
              <w:t>19 2 06</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27000,00</w:t>
            </w:r>
          </w:p>
        </w:tc>
        <w:tc>
          <w:tcPr>
            <w:tcW w:w="1701" w:type="dxa"/>
          </w:tcPr>
          <w:p w:rsidR="007D11B6" w:rsidRDefault="007D11B6">
            <w:pPr>
              <w:pStyle w:val="ConsPlusNormal"/>
              <w:jc w:val="center"/>
            </w:pPr>
            <w:r>
              <w:t>27000,00</w:t>
            </w:r>
          </w:p>
        </w:tc>
      </w:tr>
      <w:tr w:rsidR="007D11B6">
        <w:tc>
          <w:tcPr>
            <w:tcW w:w="2835" w:type="dxa"/>
          </w:tcPr>
          <w:p w:rsidR="007D11B6" w:rsidRDefault="007D11B6">
            <w:pPr>
              <w:pStyle w:val="ConsPlusNormal"/>
            </w:pPr>
            <w:r>
              <w:t>Предоставление субсидии педагогическим работникам, поступившим на работу в государственные общеобразовательные организации или муниципальные общеобразовательные организации, расположенные в сельских населенных пунктах, рабочих поселках (поселках городского типа)</w:t>
            </w:r>
          </w:p>
        </w:tc>
        <w:tc>
          <w:tcPr>
            <w:tcW w:w="1867" w:type="dxa"/>
          </w:tcPr>
          <w:p w:rsidR="007D11B6" w:rsidRDefault="007D11B6">
            <w:pPr>
              <w:pStyle w:val="ConsPlusNormal"/>
              <w:jc w:val="center"/>
            </w:pPr>
            <w:r>
              <w:t>19 2 06 06590</w:t>
            </w:r>
          </w:p>
        </w:tc>
        <w:tc>
          <w:tcPr>
            <w:tcW w:w="576" w:type="dxa"/>
          </w:tcPr>
          <w:p w:rsidR="007D11B6" w:rsidRDefault="007D11B6">
            <w:pPr>
              <w:pStyle w:val="ConsPlusNormal"/>
              <w:jc w:val="center"/>
            </w:pPr>
            <w:r>
              <w:t>300</w:t>
            </w:r>
          </w:p>
        </w:tc>
        <w:tc>
          <w:tcPr>
            <w:tcW w:w="557" w:type="dxa"/>
          </w:tcPr>
          <w:p w:rsidR="007D11B6" w:rsidRDefault="007D11B6">
            <w:pPr>
              <w:pStyle w:val="ConsPlusNormal"/>
              <w:jc w:val="center"/>
            </w:pPr>
            <w:r>
              <w:t>07</w:t>
            </w:r>
          </w:p>
        </w:tc>
        <w:tc>
          <w:tcPr>
            <w:tcW w:w="567" w:type="dxa"/>
          </w:tcPr>
          <w:p w:rsidR="007D11B6" w:rsidRDefault="007D11B6">
            <w:pPr>
              <w:pStyle w:val="ConsPlusNormal"/>
              <w:jc w:val="center"/>
            </w:pPr>
            <w:r>
              <w:t>02</w:t>
            </w:r>
          </w:p>
        </w:tc>
        <w:tc>
          <w:tcPr>
            <w:tcW w:w="1694" w:type="dxa"/>
          </w:tcPr>
          <w:p w:rsidR="007D11B6" w:rsidRDefault="007D11B6">
            <w:pPr>
              <w:pStyle w:val="ConsPlusNormal"/>
              <w:jc w:val="center"/>
            </w:pPr>
            <w:r>
              <w:t>27000,00</w:t>
            </w:r>
          </w:p>
        </w:tc>
        <w:tc>
          <w:tcPr>
            <w:tcW w:w="1701" w:type="dxa"/>
          </w:tcPr>
          <w:p w:rsidR="007D11B6" w:rsidRDefault="007D11B6">
            <w:pPr>
              <w:pStyle w:val="ConsPlusNormal"/>
              <w:jc w:val="center"/>
            </w:pPr>
            <w:r>
              <w:t>27000,00</w:t>
            </w:r>
          </w:p>
        </w:tc>
      </w:tr>
      <w:tr w:rsidR="007D11B6">
        <w:tc>
          <w:tcPr>
            <w:tcW w:w="2835" w:type="dxa"/>
          </w:tcPr>
          <w:p w:rsidR="007D11B6" w:rsidRDefault="007D11B6">
            <w:pPr>
              <w:pStyle w:val="ConsPlusNormal"/>
            </w:pPr>
            <w:r>
              <w:t>Основное мероприятие "Поддержка прочих учреждений в сфере образования"</w:t>
            </w:r>
          </w:p>
        </w:tc>
        <w:tc>
          <w:tcPr>
            <w:tcW w:w="1867" w:type="dxa"/>
          </w:tcPr>
          <w:p w:rsidR="007D11B6" w:rsidRDefault="007D11B6">
            <w:pPr>
              <w:pStyle w:val="ConsPlusNormal"/>
              <w:jc w:val="center"/>
            </w:pPr>
            <w:r>
              <w:t>192 11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87085,26</w:t>
            </w:r>
          </w:p>
        </w:tc>
        <w:tc>
          <w:tcPr>
            <w:tcW w:w="1701" w:type="dxa"/>
          </w:tcPr>
          <w:p w:rsidR="007D11B6" w:rsidRDefault="007D11B6">
            <w:pPr>
              <w:pStyle w:val="ConsPlusNormal"/>
              <w:jc w:val="center"/>
            </w:pPr>
            <w:r>
              <w:t>87085,26</w:t>
            </w:r>
          </w:p>
        </w:tc>
      </w:tr>
      <w:tr w:rsidR="007D11B6">
        <w:tc>
          <w:tcPr>
            <w:tcW w:w="2835" w:type="dxa"/>
          </w:tcPr>
          <w:p w:rsidR="007D11B6" w:rsidRDefault="007D11B6">
            <w:pPr>
              <w:pStyle w:val="ConsPlusNormal"/>
            </w:pPr>
            <w:r>
              <w:t xml:space="preserve">Финансовое обеспечение выполнения функций </w:t>
            </w:r>
            <w:r>
              <w:lastRenderedPageBreak/>
              <w:t>государственных органов и учреждений</w:t>
            </w:r>
          </w:p>
        </w:tc>
        <w:tc>
          <w:tcPr>
            <w:tcW w:w="1867" w:type="dxa"/>
          </w:tcPr>
          <w:p w:rsidR="007D11B6" w:rsidRDefault="007D11B6">
            <w:pPr>
              <w:pStyle w:val="ConsPlusNormal"/>
              <w:jc w:val="center"/>
            </w:pPr>
            <w:r>
              <w:lastRenderedPageBreak/>
              <w:t>192 11 11590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07</w:t>
            </w:r>
          </w:p>
        </w:tc>
        <w:tc>
          <w:tcPr>
            <w:tcW w:w="567" w:type="dxa"/>
          </w:tcPr>
          <w:p w:rsidR="007D11B6" w:rsidRDefault="007D11B6">
            <w:pPr>
              <w:pStyle w:val="ConsPlusNormal"/>
              <w:jc w:val="center"/>
            </w:pPr>
            <w:r>
              <w:t>09</w:t>
            </w:r>
          </w:p>
        </w:tc>
        <w:tc>
          <w:tcPr>
            <w:tcW w:w="1694" w:type="dxa"/>
          </w:tcPr>
          <w:p w:rsidR="007D11B6" w:rsidRDefault="007D11B6">
            <w:pPr>
              <w:pStyle w:val="ConsPlusNormal"/>
              <w:jc w:val="center"/>
            </w:pPr>
            <w:r>
              <w:t>87085,26</w:t>
            </w:r>
          </w:p>
        </w:tc>
        <w:tc>
          <w:tcPr>
            <w:tcW w:w="1701" w:type="dxa"/>
          </w:tcPr>
          <w:p w:rsidR="007D11B6" w:rsidRDefault="007D11B6">
            <w:pPr>
              <w:pStyle w:val="ConsPlusNormal"/>
              <w:jc w:val="center"/>
            </w:pPr>
            <w:r>
              <w:t>87085,26</w:t>
            </w:r>
          </w:p>
        </w:tc>
      </w:tr>
      <w:tr w:rsidR="007D11B6">
        <w:tc>
          <w:tcPr>
            <w:tcW w:w="2835" w:type="dxa"/>
          </w:tcPr>
          <w:p w:rsidR="007D11B6" w:rsidRDefault="007D11B6">
            <w:pPr>
              <w:pStyle w:val="ConsPlusNormal"/>
            </w:pPr>
            <w:r>
              <w:lastRenderedPageBreak/>
              <w:t>Основное мероприятие "Приобретение учебников и учебной литературы для общеобразовательных школ"</w:t>
            </w:r>
          </w:p>
        </w:tc>
        <w:tc>
          <w:tcPr>
            <w:tcW w:w="1867" w:type="dxa"/>
          </w:tcPr>
          <w:p w:rsidR="007D11B6" w:rsidRDefault="007D11B6">
            <w:pPr>
              <w:pStyle w:val="ConsPlusNormal"/>
              <w:jc w:val="center"/>
            </w:pPr>
            <w:r>
              <w:t>19 2 13</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243340,00</w:t>
            </w:r>
          </w:p>
        </w:tc>
        <w:tc>
          <w:tcPr>
            <w:tcW w:w="1701" w:type="dxa"/>
          </w:tcPr>
          <w:p w:rsidR="007D11B6" w:rsidRDefault="007D11B6">
            <w:pPr>
              <w:pStyle w:val="ConsPlusNormal"/>
              <w:jc w:val="center"/>
            </w:pPr>
            <w:r>
              <w:t>243340,00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867" w:type="dxa"/>
          </w:tcPr>
          <w:p w:rsidR="007D11B6" w:rsidRDefault="007D11B6">
            <w:pPr>
              <w:pStyle w:val="ConsPlusNormal"/>
              <w:jc w:val="center"/>
            </w:pPr>
            <w:r>
              <w:t>19 2 13 99990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07</w:t>
            </w:r>
          </w:p>
        </w:tc>
        <w:tc>
          <w:tcPr>
            <w:tcW w:w="567" w:type="dxa"/>
          </w:tcPr>
          <w:p w:rsidR="007D11B6" w:rsidRDefault="007D11B6">
            <w:pPr>
              <w:pStyle w:val="ConsPlusNormal"/>
              <w:jc w:val="center"/>
            </w:pPr>
            <w:r>
              <w:t>09</w:t>
            </w:r>
          </w:p>
        </w:tc>
        <w:tc>
          <w:tcPr>
            <w:tcW w:w="1694" w:type="dxa"/>
          </w:tcPr>
          <w:p w:rsidR="007D11B6" w:rsidRDefault="007D11B6">
            <w:pPr>
              <w:pStyle w:val="ConsPlusNormal"/>
              <w:jc w:val="center"/>
            </w:pPr>
            <w:r>
              <w:t>243340,00</w:t>
            </w:r>
          </w:p>
        </w:tc>
        <w:tc>
          <w:tcPr>
            <w:tcW w:w="1701" w:type="dxa"/>
          </w:tcPr>
          <w:p w:rsidR="007D11B6" w:rsidRDefault="007D11B6">
            <w:pPr>
              <w:pStyle w:val="ConsPlusNormal"/>
              <w:jc w:val="center"/>
            </w:pPr>
            <w:r>
              <w:t>243340,00</w:t>
            </w:r>
          </w:p>
        </w:tc>
      </w:tr>
      <w:tr w:rsidR="007D11B6">
        <w:tc>
          <w:tcPr>
            <w:tcW w:w="2835" w:type="dxa"/>
          </w:tcPr>
          <w:p w:rsidR="007D11B6" w:rsidRDefault="007D11B6">
            <w:pPr>
              <w:pStyle w:val="ConsPlusNormal"/>
            </w:pPr>
            <w:r>
              <w:t>Основное мероприятие "Строительство и реконструкция объектов образования"</w:t>
            </w:r>
          </w:p>
        </w:tc>
        <w:tc>
          <w:tcPr>
            <w:tcW w:w="1867" w:type="dxa"/>
          </w:tcPr>
          <w:p w:rsidR="007D11B6" w:rsidRDefault="007D11B6">
            <w:pPr>
              <w:pStyle w:val="ConsPlusNormal"/>
              <w:jc w:val="center"/>
            </w:pPr>
            <w:r>
              <w:t>19 2 38</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1745654,84</w:t>
            </w:r>
          </w:p>
        </w:tc>
        <w:tc>
          <w:tcPr>
            <w:tcW w:w="1701" w:type="dxa"/>
          </w:tcPr>
          <w:p w:rsidR="007D11B6" w:rsidRDefault="007D11B6">
            <w:pPr>
              <w:pStyle w:val="ConsPlusNormal"/>
              <w:jc w:val="center"/>
            </w:pPr>
            <w:r>
              <w:t>721587,85</w:t>
            </w:r>
          </w:p>
        </w:tc>
      </w:tr>
      <w:tr w:rsidR="007D11B6">
        <w:tc>
          <w:tcPr>
            <w:tcW w:w="2835" w:type="dxa"/>
          </w:tcPr>
          <w:p w:rsidR="007D11B6" w:rsidRDefault="007D11B6">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867" w:type="dxa"/>
          </w:tcPr>
          <w:p w:rsidR="007D11B6" w:rsidRDefault="007D11B6">
            <w:pPr>
              <w:pStyle w:val="ConsPlusNormal"/>
              <w:jc w:val="center"/>
            </w:pPr>
            <w:r>
              <w:t>192384111R</w:t>
            </w:r>
          </w:p>
        </w:tc>
        <w:tc>
          <w:tcPr>
            <w:tcW w:w="576" w:type="dxa"/>
          </w:tcPr>
          <w:p w:rsidR="007D11B6" w:rsidRDefault="007D11B6">
            <w:pPr>
              <w:pStyle w:val="ConsPlusNormal"/>
              <w:jc w:val="center"/>
            </w:pPr>
            <w:r>
              <w:t>400</w:t>
            </w:r>
          </w:p>
        </w:tc>
        <w:tc>
          <w:tcPr>
            <w:tcW w:w="557" w:type="dxa"/>
          </w:tcPr>
          <w:p w:rsidR="007D11B6" w:rsidRDefault="007D11B6">
            <w:pPr>
              <w:pStyle w:val="ConsPlusNormal"/>
              <w:jc w:val="center"/>
            </w:pPr>
            <w:r>
              <w:t>07</w:t>
            </w:r>
          </w:p>
        </w:tc>
        <w:tc>
          <w:tcPr>
            <w:tcW w:w="567" w:type="dxa"/>
          </w:tcPr>
          <w:p w:rsidR="007D11B6" w:rsidRDefault="007D11B6">
            <w:pPr>
              <w:pStyle w:val="ConsPlusNormal"/>
              <w:jc w:val="center"/>
            </w:pPr>
            <w:r>
              <w:t>02</w:t>
            </w:r>
          </w:p>
        </w:tc>
        <w:tc>
          <w:tcPr>
            <w:tcW w:w="1694" w:type="dxa"/>
          </w:tcPr>
          <w:p w:rsidR="007D11B6" w:rsidRDefault="007D11B6">
            <w:pPr>
              <w:pStyle w:val="ConsPlusNormal"/>
              <w:jc w:val="center"/>
            </w:pPr>
            <w:r>
              <w:t>1228935,92</w:t>
            </w:r>
          </w:p>
        </w:tc>
        <w:tc>
          <w:tcPr>
            <w:tcW w:w="1701" w:type="dxa"/>
          </w:tcPr>
          <w:p w:rsidR="007D11B6" w:rsidRDefault="007D11B6">
            <w:pPr>
              <w:pStyle w:val="ConsPlusNormal"/>
              <w:jc w:val="center"/>
            </w:pPr>
            <w:r>
              <w:t>317517,28</w:t>
            </w:r>
          </w:p>
        </w:tc>
      </w:tr>
      <w:tr w:rsidR="007D11B6">
        <w:tc>
          <w:tcPr>
            <w:tcW w:w="2835" w:type="dxa"/>
          </w:tcPr>
          <w:p w:rsidR="007D11B6" w:rsidRDefault="007D11B6">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867" w:type="dxa"/>
          </w:tcPr>
          <w:p w:rsidR="007D11B6" w:rsidRDefault="007D11B6">
            <w:pPr>
              <w:pStyle w:val="ConsPlusNormal"/>
              <w:jc w:val="center"/>
            </w:pPr>
            <w:r>
              <w:t>19 2 38 4112R</w:t>
            </w:r>
          </w:p>
        </w:tc>
        <w:tc>
          <w:tcPr>
            <w:tcW w:w="576" w:type="dxa"/>
          </w:tcPr>
          <w:p w:rsidR="007D11B6" w:rsidRDefault="007D11B6">
            <w:pPr>
              <w:pStyle w:val="ConsPlusNormal"/>
              <w:jc w:val="center"/>
            </w:pPr>
            <w:r>
              <w:t>500</w:t>
            </w:r>
          </w:p>
        </w:tc>
        <w:tc>
          <w:tcPr>
            <w:tcW w:w="557" w:type="dxa"/>
          </w:tcPr>
          <w:p w:rsidR="007D11B6" w:rsidRDefault="007D11B6">
            <w:pPr>
              <w:pStyle w:val="ConsPlusNormal"/>
              <w:jc w:val="center"/>
            </w:pPr>
            <w:r>
              <w:t>07</w:t>
            </w:r>
          </w:p>
        </w:tc>
        <w:tc>
          <w:tcPr>
            <w:tcW w:w="567" w:type="dxa"/>
          </w:tcPr>
          <w:p w:rsidR="007D11B6" w:rsidRDefault="007D11B6">
            <w:pPr>
              <w:pStyle w:val="ConsPlusNormal"/>
              <w:jc w:val="center"/>
            </w:pPr>
            <w:r>
              <w:t>02</w:t>
            </w:r>
          </w:p>
        </w:tc>
        <w:tc>
          <w:tcPr>
            <w:tcW w:w="1694" w:type="dxa"/>
          </w:tcPr>
          <w:p w:rsidR="007D11B6" w:rsidRDefault="007D11B6">
            <w:pPr>
              <w:pStyle w:val="ConsPlusNormal"/>
              <w:jc w:val="center"/>
            </w:pPr>
            <w:r>
              <w:t>516718,92</w:t>
            </w:r>
          </w:p>
        </w:tc>
        <w:tc>
          <w:tcPr>
            <w:tcW w:w="1701" w:type="dxa"/>
          </w:tcPr>
          <w:p w:rsidR="007D11B6" w:rsidRDefault="007D11B6">
            <w:pPr>
              <w:pStyle w:val="ConsPlusNormal"/>
              <w:jc w:val="center"/>
            </w:pPr>
            <w:r>
              <w:t>404070,57</w:t>
            </w:r>
          </w:p>
        </w:tc>
      </w:tr>
      <w:tr w:rsidR="007D11B6">
        <w:tc>
          <w:tcPr>
            <w:tcW w:w="2835" w:type="dxa"/>
          </w:tcPr>
          <w:p w:rsidR="007D11B6" w:rsidRDefault="007D11B6">
            <w:pPr>
              <w:pStyle w:val="ConsPlusNormal"/>
            </w:pPr>
            <w:r>
              <w:t>Федеральный проект "Современная школа"</w:t>
            </w:r>
          </w:p>
        </w:tc>
        <w:tc>
          <w:tcPr>
            <w:tcW w:w="1867" w:type="dxa"/>
          </w:tcPr>
          <w:p w:rsidR="007D11B6" w:rsidRDefault="007D11B6">
            <w:pPr>
              <w:pStyle w:val="ConsPlusNormal"/>
              <w:jc w:val="center"/>
            </w:pPr>
            <w:r>
              <w:t>19 2Е1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232290,30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1867" w:type="dxa"/>
          </w:tcPr>
          <w:p w:rsidR="007D11B6" w:rsidRDefault="007D11B6">
            <w:pPr>
              <w:pStyle w:val="ConsPlusNormal"/>
              <w:jc w:val="center"/>
            </w:pPr>
            <w:r>
              <w:t>19 2Е1 51720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07</w:t>
            </w:r>
          </w:p>
        </w:tc>
        <w:tc>
          <w:tcPr>
            <w:tcW w:w="567" w:type="dxa"/>
          </w:tcPr>
          <w:p w:rsidR="007D11B6" w:rsidRDefault="007D11B6">
            <w:pPr>
              <w:pStyle w:val="ConsPlusNormal"/>
              <w:jc w:val="center"/>
            </w:pPr>
            <w:r>
              <w:t>02</w:t>
            </w:r>
          </w:p>
        </w:tc>
        <w:tc>
          <w:tcPr>
            <w:tcW w:w="1694" w:type="dxa"/>
          </w:tcPr>
          <w:p w:rsidR="007D11B6" w:rsidRDefault="007D11B6">
            <w:pPr>
              <w:pStyle w:val="ConsPlusNormal"/>
              <w:jc w:val="center"/>
            </w:pPr>
            <w:r>
              <w:t>232290,30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Федеральный проект "Успех каждого ребенка"</w:t>
            </w:r>
          </w:p>
        </w:tc>
        <w:tc>
          <w:tcPr>
            <w:tcW w:w="1867" w:type="dxa"/>
          </w:tcPr>
          <w:p w:rsidR="007D11B6" w:rsidRDefault="007D11B6">
            <w:pPr>
              <w:pStyle w:val="ConsPlusNormal"/>
              <w:jc w:val="center"/>
            </w:pPr>
            <w:r>
              <w:t>19 2Е2</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53728,38</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867" w:type="dxa"/>
          </w:tcPr>
          <w:p w:rsidR="007D11B6" w:rsidRDefault="007D11B6">
            <w:pPr>
              <w:pStyle w:val="ConsPlusNormal"/>
              <w:jc w:val="center"/>
            </w:pPr>
            <w:r>
              <w:t>19 2 Е2 50980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07.</w:t>
            </w:r>
          </w:p>
        </w:tc>
        <w:tc>
          <w:tcPr>
            <w:tcW w:w="567" w:type="dxa"/>
          </w:tcPr>
          <w:p w:rsidR="007D11B6" w:rsidRDefault="007D11B6">
            <w:pPr>
              <w:pStyle w:val="ConsPlusNormal"/>
              <w:jc w:val="center"/>
            </w:pPr>
            <w:r>
              <w:t>02</w:t>
            </w:r>
          </w:p>
        </w:tc>
        <w:tc>
          <w:tcPr>
            <w:tcW w:w="1694" w:type="dxa"/>
          </w:tcPr>
          <w:p w:rsidR="007D11B6" w:rsidRDefault="007D11B6">
            <w:pPr>
              <w:pStyle w:val="ConsPlusNormal"/>
              <w:jc w:val="center"/>
            </w:pPr>
            <w:r>
              <w:t>53728,38</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Федеральный проект "Цифровая образовательная среда"</w:t>
            </w:r>
          </w:p>
        </w:tc>
        <w:tc>
          <w:tcPr>
            <w:tcW w:w="1867" w:type="dxa"/>
          </w:tcPr>
          <w:p w:rsidR="007D11B6" w:rsidRDefault="007D11B6">
            <w:pPr>
              <w:pStyle w:val="ConsPlusNormal"/>
              <w:jc w:val="center"/>
            </w:pPr>
            <w:r>
              <w:t>19 2Е4</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205339,49</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Обновление материально-технической базы образовательных </w:t>
            </w:r>
            <w:r>
              <w:lastRenderedPageBreak/>
              <w:t>организаций для внедрения цифровой образовательной среды и развития цифровых навыков обучающихся</w:t>
            </w:r>
          </w:p>
        </w:tc>
        <w:tc>
          <w:tcPr>
            <w:tcW w:w="1867" w:type="dxa"/>
          </w:tcPr>
          <w:p w:rsidR="007D11B6" w:rsidRDefault="007D11B6">
            <w:pPr>
              <w:pStyle w:val="ConsPlusNormal"/>
              <w:jc w:val="center"/>
            </w:pPr>
            <w:r>
              <w:lastRenderedPageBreak/>
              <w:t>19 2 Е4 52130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07</w:t>
            </w:r>
          </w:p>
        </w:tc>
        <w:tc>
          <w:tcPr>
            <w:tcW w:w="567" w:type="dxa"/>
          </w:tcPr>
          <w:p w:rsidR="007D11B6" w:rsidRDefault="007D11B6">
            <w:pPr>
              <w:pStyle w:val="ConsPlusNormal"/>
              <w:jc w:val="center"/>
            </w:pPr>
            <w:r>
              <w:t>02</w:t>
            </w:r>
          </w:p>
        </w:tc>
        <w:tc>
          <w:tcPr>
            <w:tcW w:w="1694" w:type="dxa"/>
          </w:tcPr>
          <w:p w:rsidR="007D11B6" w:rsidRDefault="007D11B6">
            <w:pPr>
              <w:pStyle w:val="ConsPlusNormal"/>
              <w:jc w:val="center"/>
            </w:pPr>
            <w:r>
              <w:t>205339,49</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Федеральный проект "Патриотическое воспитание граждан Российской Федерации"</w:t>
            </w:r>
          </w:p>
        </w:tc>
        <w:tc>
          <w:tcPr>
            <w:tcW w:w="1867" w:type="dxa"/>
          </w:tcPr>
          <w:p w:rsidR="007D11B6" w:rsidRDefault="007D11B6">
            <w:pPr>
              <w:pStyle w:val="ConsPlusNormal"/>
              <w:jc w:val="center"/>
            </w:pPr>
            <w:r>
              <w:t>19 2 ЕВ</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94555,45</w:t>
            </w:r>
          </w:p>
        </w:tc>
        <w:tc>
          <w:tcPr>
            <w:tcW w:w="1701" w:type="dxa"/>
          </w:tcPr>
          <w:p w:rsidR="007D11B6" w:rsidRDefault="007D11B6">
            <w:pPr>
              <w:pStyle w:val="ConsPlusNormal"/>
              <w:jc w:val="center"/>
            </w:pPr>
            <w:r>
              <w:t>94555,45</w:t>
            </w:r>
          </w:p>
        </w:tc>
      </w:tr>
      <w:tr w:rsidR="007D11B6">
        <w:tc>
          <w:tcPr>
            <w:tcW w:w="2835" w:type="dxa"/>
          </w:tcPr>
          <w:p w:rsidR="007D11B6" w:rsidRDefault="007D11B6">
            <w:pPr>
              <w:pStyle w:val="ConsPlusNormal"/>
            </w:pPr>
            <w: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67" w:type="dxa"/>
          </w:tcPr>
          <w:p w:rsidR="007D11B6" w:rsidRDefault="007D11B6">
            <w:pPr>
              <w:pStyle w:val="ConsPlusNormal"/>
              <w:jc w:val="center"/>
            </w:pPr>
            <w:r>
              <w:t>19 2 ЕВ 51790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07</w:t>
            </w:r>
          </w:p>
        </w:tc>
        <w:tc>
          <w:tcPr>
            <w:tcW w:w="567" w:type="dxa"/>
          </w:tcPr>
          <w:p w:rsidR="007D11B6" w:rsidRDefault="007D11B6">
            <w:pPr>
              <w:pStyle w:val="ConsPlusNormal"/>
              <w:jc w:val="center"/>
            </w:pPr>
            <w:r>
              <w:t>02</w:t>
            </w:r>
          </w:p>
        </w:tc>
        <w:tc>
          <w:tcPr>
            <w:tcW w:w="1694" w:type="dxa"/>
          </w:tcPr>
          <w:p w:rsidR="007D11B6" w:rsidRDefault="007D11B6">
            <w:pPr>
              <w:pStyle w:val="ConsPlusNormal"/>
              <w:jc w:val="center"/>
            </w:pPr>
            <w:r>
              <w:t>94555,45</w:t>
            </w:r>
          </w:p>
        </w:tc>
        <w:tc>
          <w:tcPr>
            <w:tcW w:w="1701" w:type="dxa"/>
          </w:tcPr>
          <w:p w:rsidR="007D11B6" w:rsidRDefault="007D11B6">
            <w:pPr>
              <w:pStyle w:val="ConsPlusNormal"/>
              <w:jc w:val="center"/>
            </w:pPr>
            <w:r>
              <w:t>94555,45</w:t>
            </w:r>
          </w:p>
        </w:tc>
      </w:tr>
      <w:tr w:rsidR="007D11B6">
        <w:tc>
          <w:tcPr>
            <w:tcW w:w="2835" w:type="dxa"/>
          </w:tcPr>
          <w:p w:rsidR="007D11B6" w:rsidRDefault="003C7D5F">
            <w:pPr>
              <w:pStyle w:val="ConsPlusNormal"/>
            </w:pPr>
            <w:hyperlink r:id="rId1605">
              <w:r w:rsidR="007D11B6">
                <w:rPr>
                  <w:color w:val="0000FF"/>
                </w:rPr>
                <w:t>Подпрограмма</w:t>
              </w:r>
            </w:hyperlink>
            <w:r w:rsidR="007D11B6">
              <w:t xml:space="preserve"> "Развитие дополнительного образования детей"</w:t>
            </w:r>
          </w:p>
        </w:tc>
        <w:tc>
          <w:tcPr>
            <w:tcW w:w="1867" w:type="dxa"/>
          </w:tcPr>
          <w:p w:rsidR="007D11B6" w:rsidRDefault="007D11B6">
            <w:pPr>
              <w:pStyle w:val="ConsPlusNormal"/>
              <w:jc w:val="center"/>
            </w:pPr>
            <w:r>
              <w:t>19 3</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346159,48</w:t>
            </w:r>
          </w:p>
        </w:tc>
        <w:tc>
          <w:tcPr>
            <w:tcW w:w="1701" w:type="dxa"/>
          </w:tcPr>
          <w:p w:rsidR="007D11B6" w:rsidRDefault="007D11B6">
            <w:pPr>
              <w:pStyle w:val="ConsPlusNormal"/>
              <w:jc w:val="center"/>
            </w:pPr>
            <w:r>
              <w:t>3075791,38</w:t>
            </w:r>
          </w:p>
        </w:tc>
      </w:tr>
      <w:tr w:rsidR="007D11B6">
        <w:tc>
          <w:tcPr>
            <w:tcW w:w="2835" w:type="dxa"/>
          </w:tcPr>
          <w:p w:rsidR="007D11B6" w:rsidRDefault="007D11B6">
            <w:pPr>
              <w:pStyle w:val="ConsPlusNormal"/>
            </w:pPr>
            <w:r>
              <w:t>Основное мероприятие "Развитие дополнительного образования"</w:t>
            </w:r>
          </w:p>
        </w:tc>
        <w:tc>
          <w:tcPr>
            <w:tcW w:w="1867" w:type="dxa"/>
          </w:tcPr>
          <w:p w:rsidR="007D11B6" w:rsidRDefault="007D11B6">
            <w:pPr>
              <w:pStyle w:val="ConsPlusNormal"/>
              <w:jc w:val="center"/>
            </w:pPr>
            <w:r>
              <w:t>19 3 06</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346159,48</w:t>
            </w:r>
          </w:p>
        </w:tc>
        <w:tc>
          <w:tcPr>
            <w:tcW w:w="1701" w:type="dxa"/>
          </w:tcPr>
          <w:p w:rsidR="007D11B6" w:rsidRDefault="007D11B6">
            <w:pPr>
              <w:pStyle w:val="ConsPlusNormal"/>
              <w:jc w:val="center"/>
            </w:pPr>
            <w:r>
              <w:t>2534091,38</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867" w:type="dxa"/>
          </w:tcPr>
          <w:p w:rsidR="007D11B6" w:rsidRDefault="007D11B6">
            <w:pPr>
              <w:pStyle w:val="ConsPlusNormal"/>
              <w:jc w:val="center"/>
            </w:pPr>
            <w:r>
              <w:t>19 3 06 06590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07</w:t>
            </w:r>
          </w:p>
        </w:tc>
        <w:tc>
          <w:tcPr>
            <w:tcW w:w="567" w:type="dxa"/>
          </w:tcPr>
          <w:p w:rsidR="007D11B6" w:rsidRDefault="007D11B6">
            <w:pPr>
              <w:pStyle w:val="ConsPlusNormal"/>
              <w:jc w:val="center"/>
            </w:pPr>
            <w:r>
              <w:t>03</w:t>
            </w:r>
          </w:p>
        </w:tc>
        <w:tc>
          <w:tcPr>
            <w:tcW w:w="1694" w:type="dxa"/>
          </w:tcPr>
          <w:p w:rsidR="007D11B6" w:rsidRDefault="007D11B6">
            <w:pPr>
              <w:pStyle w:val="ConsPlusNormal"/>
              <w:jc w:val="center"/>
            </w:pPr>
            <w:r>
              <w:t>346159,48</w:t>
            </w:r>
          </w:p>
        </w:tc>
        <w:tc>
          <w:tcPr>
            <w:tcW w:w="1701" w:type="dxa"/>
          </w:tcPr>
          <w:p w:rsidR="007D11B6" w:rsidRDefault="007D11B6">
            <w:pPr>
              <w:pStyle w:val="ConsPlusNormal"/>
              <w:jc w:val="center"/>
            </w:pPr>
            <w:r>
              <w:t>1548291,38</w:t>
            </w:r>
          </w:p>
        </w:tc>
      </w:tr>
      <w:tr w:rsidR="007D11B6">
        <w:tc>
          <w:tcPr>
            <w:tcW w:w="2835" w:type="dxa"/>
          </w:tcPr>
          <w:p w:rsidR="007D11B6" w:rsidRDefault="007D11B6">
            <w:pPr>
              <w:pStyle w:val="ConsPlusNormal"/>
            </w:pPr>
            <w:r>
              <w:t xml:space="preserve">Капитальные вложения в объекты государственной собственности в рамках </w:t>
            </w:r>
            <w:r>
              <w:lastRenderedPageBreak/>
              <w:t>республиканской инвестиционной программы</w:t>
            </w:r>
          </w:p>
        </w:tc>
        <w:tc>
          <w:tcPr>
            <w:tcW w:w="1867" w:type="dxa"/>
          </w:tcPr>
          <w:p w:rsidR="007D11B6" w:rsidRDefault="007D11B6">
            <w:pPr>
              <w:pStyle w:val="ConsPlusNormal"/>
              <w:jc w:val="center"/>
            </w:pPr>
            <w:r>
              <w:lastRenderedPageBreak/>
              <w:t>193 064111R</w:t>
            </w:r>
          </w:p>
        </w:tc>
        <w:tc>
          <w:tcPr>
            <w:tcW w:w="576" w:type="dxa"/>
          </w:tcPr>
          <w:p w:rsidR="007D11B6" w:rsidRDefault="007D11B6">
            <w:pPr>
              <w:pStyle w:val="ConsPlusNormal"/>
              <w:jc w:val="center"/>
            </w:pPr>
            <w:r>
              <w:t>400</w:t>
            </w:r>
          </w:p>
        </w:tc>
        <w:tc>
          <w:tcPr>
            <w:tcW w:w="557" w:type="dxa"/>
          </w:tcPr>
          <w:p w:rsidR="007D11B6" w:rsidRDefault="007D11B6">
            <w:pPr>
              <w:pStyle w:val="ConsPlusNormal"/>
              <w:jc w:val="center"/>
            </w:pPr>
            <w:r>
              <w:t>07</w:t>
            </w:r>
          </w:p>
        </w:tc>
        <w:tc>
          <w:tcPr>
            <w:tcW w:w="567" w:type="dxa"/>
          </w:tcPr>
          <w:p w:rsidR="007D11B6" w:rsidRDefault="007D11B6">
            <w:pPr>
              <w:pStyle w:val="ConsPlusNormal"/>
              <w:jc w:val="center"/>
            </w:pPr>
            <w:r>
              <w:t>03</w:t>
            </w:r>
          </w:p>
        </w:tc>
        <w:tc>
          <w:tcPr>
            <w:tcW w:w="1694" w:type="dxa"/>
          </w:tcPr>
          <w:p w:rsidR="007D11B6" w:rsidRDefault="007D11B6">
            <w:pPr>
              <w:pStyle w:val="ConsPlusNormal"/>
              <w:jc w:val="center"/>
            </w:pPr>
            <w:r>
              <w:t>0,00</w:t>
            </w:r>
          </w:p>
        </w:tc>
        <w:tc>
          <w:tcPr>
            <w:tcW w:w="1701" w:type="dxa"/>
          </w:tcPr>
          <w:p w:rsidR="007D11B6" w:rsidRDefault="007D11B6">
            <w:pPr>
              <w:pStyle w:val="ConsPlusNormal"/>
              <w:jc w:val="center"/>
            </w:pPr>
            <w:r>
              <w:t>985800,00</w:t>
            </w:r>
          </w:p>
        </w:tc>
      </w:tr>
      <w:tr w:rsidR="007D11B6">
        <w:tc>
          <w:tcPr>
            <w:tcW w:w="2835" w:type="dxa"/>
          </w:tcPr>
          <w:p w:rsidR="007D11B6" w:rsidRDefault="007D11B6">
            <w:pPr>
              <w:pStyle w:val="ConsPlusNormal"/>
            </w:pPr>
            <w:r>
              <w:lastRenderedPageBreak/>
              <w:t>Капитальные вложения в объекты государственной собственности в рамках республиканской инвестиционной программы</w:t>
            </w:r>
          </w:p>
        </w:tc>
        <w:tc>
          <w:tcPr>
            <w:tcW w:w="1867" w:type="dxa"/>
          </w:tcPr>
          <w:p w:rsidR="007D11B6" w:rsidRDefault="007D11B6">
            <w:pPr>
              <w:pStyle w:val="ConsPlusNormal"/>
              <w:jc w:val="center"/>
            </w:pPr>
            <w:r>
              <w:t>19 3 09</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0,00</w:t>
            </w:r>
          </w:p>
        </w:tc>
        <w:tc>
          <w:tcPr>
            <w:tcW w:w="1701" w:type="dxa"/>
          </w:tcPr>
          <w:p w:rsidR="007D11B6" w:rsidRDefault="007D11B6">
            <w:pPr>
              <w:pStyle w:val="ConsPlusNormal"/>
              <w:jc w:val="center"/>
            </w:pPr>
            <w:r>
              <w:t>541700,00</w:t>
            </w:r>
          </w:p>
        </w:tc>
      </w:tr>
      <w:tr w:rsidR="007D11B6">
        <w:tc>
          <w:tcPr>
            <w:tcW w:w="2835" w:type="dxa"/>
          </w:tcPr>
          <w:p w:rsidR="007D11B6" w:rsidRDefault="007D11B6">
            <w:pPr>
              <w:pStyle w:val="ConsPlusNormal"/>
            </w:pPr>
            <w:r>
              <w:t>Капитальные вложения в объекты государственной собственности в рамках республиканской инвестиционной программы</w:t>
            </w:r>
          </w:p>
        </w:tc>
        <w:tc>
          <w:tcPr>
            <w:tcW w:w="1867" w:type="dxa"/>
          </w:tcPr>
          <w:p w:rsidR="007D11B6" w:rsidRDefault="007D11B6">
            <w:pPr>
              <w:pStyle w:val="ConsPlusNormal"/>
              <w:jc w:val="center"/>
            </w:pPr>
            <w:r>
              <w:t>19 3 09 4111R</w:t>
            </w:r>
          </w:p>
        </w:tc>
        <w:tc>
          <w:tcPr>
            <w:tcW w:w="576" w:type="dxa"/>
          </w:tcPr>
          <w:p w:rsidR="007D11B6" w:rsidRDefault="007D11B6">
            <w:pPr>
              <w:pStyle w:val="ConsPlusNormal"/>
              <w:jc w:val="center"/>
            </w:pPr>
            <w:r>
              <w:t>400</w:t>
            </w:r>
          </w:p>
        </w:tc>
        <w:tc>
          <w:tcPr>
            <w:tcW w:w="557" w:type="dxa"/>
          </w:tcPr>
          <w:p w:rsidR="007D11B6" w:rsidRDefault="007D11B6">
            <w:pPr>
              <w:pStyle w:val="ConsPlusNormal"/>
              <w:jc w:val="center"/>
            </w:pPr>
            <w:r>
              <w:t>07</w:t>
            </w:r>
          </w:p>
        </w:tc>
        <w:tc>
          <w:tcPr>
            <w:tcW w:w="567" w:type="dxa"/>
          </w:tcPr>
          <w:p w:rsidR="007D11B6" w:rsidRDefault="007D11B6">
            <w:pPr>
              <w:pStyle w:val="ConsPlusNormal"/>
              <w:jc w:val="center"/>
            </w:pPr>
            <w:r>
              <w:t>03</w:t>
            </w:r>
          </w:p>
        </w:tc>
        <w:tc>
          <w:tcPr>
            <w:tcW w:w="1694" w:type="dxa"/>
          </w:tcPr>
          <w:p w:rsidR="007D11B6" w:rsidRDefault="007D11B6">
            <w:pPr>
              <w:pStyle w:val="ConsPlusNormal"/>
              <w:jc w:val="center"/>
            </w:pPr>
            <w:r>
              <w:t>0,00</w:t>
            </w:r>
          </w:p>
        </w:tc>
        <w:tc>
          <w:tcPr>
            <w:tcW w:w="1701" w:type="dxa"/>
          </w:tcPr>
          <w:p w:rsidR="007D11B6" w:rsidRDefault="007D11B6">
            <w:pPr>
              <w:pStyle w:val="ConsPlusNormal"/>
              <w:jc w:val="center"/>
            </w:pPr>
            <w:r>
              <w:t>541700,00</w:t>
            </w:r>
          </w:p>
        </w:tc>
      </w:tr>
      <w:tr w:rsidR="007D11B6">
        <w:tc>
          <w:tcPr>
            <w:tcW w:w="2835" w:type="dxa"/>
          </w:tcPr>
          <w:p w:rsidR="007D11B6" w:rsidRDefault="003C7D5F">
            <w:pPr>
              <w:pStyle w:val="ConsPlusNormal"/>
            </w:pPr>
            <w:hyperlink r:id="rId1606">
              <w:r w:rsidR="007D11B6">
                <w:rPr>
                  <w:color w:val="0000FF"/>
                </w:rPr>
                <w:t>Подпрограмма</w:t>
              </w:r>
            </w:hyperlink>
            <w:r w:rsidR="007D11B6">
              <w:t xml:space="preserve"> "Развитие профессионального образования"</w:t>
            </w:r>
          </w:p>
        </w:tc>
        <w:tc>
          <w:tcPr>
            <w:tcW w:w="1867" w:type="dxa"/>
          </w:tcPr>
          <w:p w:rsidR="007D11B6" w:rsidRDefault="007D11B6">
            <w:pPr>
              <w:pStyle w:val="ConsPlusNormal"/>
              <w:jc w:val="center"/>
            </w:pPr>
            <w:r>
              <w:t>19 4</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2684804,64</w:t>
            </w:r>
          </w:p>
        </w:tc>
        <w:tc>
          <w:tcPr>
            <w:tcW w:w="1701" w:type="dxa"/>
          </w:tcPr>
          <w:p w:rsidR="007D11B6" w:rsidRDefault="007D11B6">
            <w:pPr>
              <w:pStyle w:val="ConsPlusNormal"/>
              <w:jc w:val="center"/>
            </w:pPr>
            <w:r>
              <w:t>2636193,24</w:t>
            </w:r>
          </w:p>
        </w:tc>
      </w:tr>
      <w:tr w:rsidR="007D11B6">
        <w:tc>
          <w:tcPr>
            <w:tcW w:w="2835" w:type="dxa"/>
          </w:tcPr>
          <w:p w:rsidR="007D11B6" w:rsidRDefault="007D11B6">
            <w:pPr>
              <w:pStyle w:val="ConsPlusNormal"/>
            </w:pPr>
            <w:r>
              <w:t>Основное мероприятие "Развитие среднего профессионального образования"</w:t>
            </w:r>
          </w:p>
        </w:tc>
        <w:tc>
          <w:tcPr>
            <w:tcW w:w="1867" w:type="dxa"/>
          </w:tcPr>
          <w:p w:rsidR="007D11B6" w:rsidRDefault="007D11B6">
            <w:pPr>
              <w:pStyle w:val="ConsPlusNormal"/>
              <w:jc w:val="center"/>
            </w:pPr>
            <w:r>
              <w:t>19 4 07</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2059017,58</w:t>
            </w:r>
          </w:p>
        </w:tc>
        <w:tc>
          <w:tcPr>
            <w:tcW w:w="1701" w:type="dxa"/>
          </w:tcPr>
          <w:p w:rsidR="007D11B6" w:rsidRDefault="007D11B6">
            <w:pPr>
              <w:pStyle w:val="ConsPlusNormal"/>
              <w:jc w:val="center"/>
            </w:pPr>
            <w:r>
              <w:t>2164755,78</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867" w:type="dxa"/>
          </w:tcPr>
          <w:p w:rsidR="007D11B6" w:rsidRDefault="007D11B6">
            <w:pPr>
              <w:pStyle w:val="ConsPlusNormal"/>
              <w:jc w:val="center"/>
            </w:pPr>
            <w:r>
              <w:t>19 4 07 07590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07</w:t>
            </w:r>
          </w:p>
        </w:tc>
        <w:tc>
          <w:tcPr>
            <w:tcW w:w="567" w:type="dxa"/>
          </w:tcPr>
          <w:p w:rsidR="007D11B6" w:rsidRDefault="007D11B6">
            <w:pPr>
              <w:pStyle w:val="ConsPlusNormal"/>
              <w:jc w:val="center"/>
            </w:pPr>
            <w:r>
              <w:t>04</w:t>
            </w:r>
          </w:p>
        </w:tc>
        <w:tc>
          <w:tcPr>
            <w:tcW w:w="1694" w:type="dxa"/>
          </w:tcPr>
          <w:p w:rsidR="007D11B6" w:rsidRDefault="007D11B6">
            <w:pPr>
              <w:pStyle w:val="ConsPlusNormal"/>
              <w:jc w:val="center"/>
            </w:pPr>
            <w:r>
              <w:t>1867369,61</w:t>
            </w:r>
          </w:p>
        </w:tc>
        <w:tc>
          <w:tcPr>
            <w:tcW w:w="1701" w:type="dxa"/>
          </w:tcPr>
          <w:p w:rsidR="007D11B6" w:rsidRDefault="007D11B6">
            <w:pPr>
              <w:pStyle w:val="ConsPlusNormal"/>
              <w:jc w:val="center"/>
            </w:pPr>
            <w:r>
              <w:t>1973107,81</w:t>
            </w:r>
          </w:p>
        </w:tc>
      </w:tr>
      <w:tr w:rsidR="007D11B6">
        <w:tc>
          <w:tcPr>
            <w:tcW w:w="2835" w:type="dxa"/>
          </w:tcPr>
          <w:p w:rsidR="007D11B6" w:rsidRDefault="007D11B6">
            <w:pPr>
              <w:pStyle w:val="ConsPlusNormal"/>
            </w:pPr>
            <w:r>
              <w:t xml:space="preserve">На ежемесячное денежное вознаграждение за классное руководство (кураторство) педагогическим работникам государственных </w:t>
            </w:r>
            <w:r>
              <w:lastRenderedPageBreak/>
              <w:t>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867" w:type="dxa"/>
          </w:tcPr>
          <w:p w:rsidR="007D11B6" w:rsidRDefault="007D11B6">
            <w:pPr>
              <w:pStyle w:val="ConsPlusNormal"/>
              <w:jc w:val="center"/>
            </w:pPr>
            <w:r>
              <w:lastRenderedPageBreak/>
              <w:t>19 4 07 R3630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07</w:t>
            </w:r>
          </w:p>
        </w:tc>
        <w:tc>
          <w:tcPr>
            <w:tcW w:w="567" w:type="dxa"/>
          </w:tcPr>
          <w:p w:rsidR="007D11B6" w:rsidRDefault="007D11B6">
            <w:pPr>
              <w:pStyle w:val="ConsPlusNormal"/>
              <w:jc w:val="center"/>
            </w:pPr>
            <w:r>
              <w:t>04</w:t>
            </w:r>
          </w:p>
        </w:tc>
        <w:tc>
          <w:tcPr>
            <w:tcW w:w="1694" w:type="dxa"/>
          </w:tcPr>
          <w:p w:rsidR="007D11B6" w:rsidRDefault="007D11B6">
            <w:pPr>
              <w:pStyle w:val="ConsPlusNormal"/>
              <w:jc w:val="center"/>
            </w:pPr>
            <w:r>
              <w:t>117330,00</w:t>
            </w:r>
          </w:p>
        </w:tc>
        <w:tc>
          <w:tcPr>
            <w:tcW w:w="1701" w:type="dxa"/>
          </w:tcPr>
          <w:p w:rsidR="007D11B6" w:rsidRDefault="007D11B6">
            <w:pPr>
              <w:pStyle w:val="ConsPlusNormal"/>
              <w:jc w:val="center"/>
            </w:pPr>
            <w:r>
              <w:t>117330,00</w:t>
            </w:r>
          </w:p>
        </w:tc>
      </w:tr>
      <w:tr w:rsidR="007D11B6">
        <w:tc>
          <w:tcPr>
            <w:tcW w:w="2835" w:type="dxa"/>
          </w:tcPr>
          <w:p w:rsidR="007D11B6" w:rsidRDefault="007D11B6">
            <w:pPr>
              <w:pStyle w:val="ConsPlusNormal"/>
            </w:pPr>
            <w:r>
              <w:lastRenderedPageBreak/>
              <w:t>Финансовое обеспечение выполнения функций государственных органов в части капитального ремонта учреждений среднего профессионального образования</w:t>
            </w:r>
          </w:p>
        </w:tc>
        <w:tc>
          <w:tcPr>
            <w:tcW w:w="1867" w:type="dxa"/>
          </w:tcPr>
          <w:p w:rsidR="007D11B6" w:rsidRDefault="007D11B6">
            <w:pPr>
              <w:pStyle w:val="ConsPlusNormal"/>
              <w:jc w:val="center"/>
            </w:pPr>
            <w:r>
              <w:t>19 4 07 К7590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07</w:t>
            </w:r>
          </w:p>
        </w:tc>
        <w:tc>
          <w:tcPr>
            <w:tcW w:w="567" w:type="dxa"/>
          </w:tcPr>
          <w:p w:rsidR="007D11B6" w:rsidRDefault="007D11B6">
            <w:pPr>
              <w:pStyle w:val="ConsPlusNormal"/>
              <w:jc w:val="center"/>
            </w:pPr>
            <w:r>
              <w:t>04</w:t>
            </w:r>
          </w:p>
        </w:tc>
        <w:tc>
          <w:tcPr>
            <w:tcW w:w="1694" w:type="dxa"/>
          </w:tcPr>
          <w:p w:rsidR="007D11B6" w:rsidRDefault="007D11B6">
            <w:pPr>
              <w:pStyle w:val="ConsPlusNormal"/>
              <w:jc w:val="center"/>
            </w:pPr>
            <w:r>
              <w:t>74317,97</w:t>
            </w:r>
          </w:p>
        </w:tc>
        <w:tc>
          <w:tcPr>
            <w:tcW w:w="1701" w:type="dxa"/>
          </w:tcPr>
          <w:p w:rsidR="007D11B6" w:rsidRDefault="007D11B6">
            <w:pPr>
              <w:pStyle w:val="ConsPlusNormal"/>
              <w:jc w:val="center"/>
            </w:pPr>
            <w:r>
              <w:t>74317,97</w:t>
            </w:r>
          </w:p>
        </w:tc>
      </w:tr>
      <w:tr w:rsidR="007D11B6">
        <w:tc>
          <w:tcPr>
            <w:tcW w:w="2835" w:type="dxa"/>
          </w:tcPr>
          <w:p w:rsidR="007D11B6" w:rsidRDefault="007D11B6">
            <w:pPr>
              <w:pStyle w:val="ConsPlusNormal"/>
            </w:pPr>
            <w:r>
              <w:t>Основное мероприятие "Профессиональная подготовка, переподготовка и повышение квалификации"</w:t>
            </w:r>
          </w:p>
        </w:tc>
        <w:tc>
          <w:tcPr>
            <w:tcW w:w="1867" w:type="dxa"/>
          </w:tcPr>
          <w:p w:rsidR="007D11B6" w:rsidRDefault="007D11B6">
            <w:pPr>
              <w:pStyle w:val="ConsPlusNormal"/>
              <w:jc w:val="center"/>
            </w:pPr>
            <w:r>
              <w:t>19 4 08</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228852,16</w:t>
            </w:r>
          </w:p>
        </w:tc>
        <w:tc>
          <w:tcPr>
            <w:tcW w:w="1701" w:type="dxa"/>
          </w:tcPr>
          <w:p w:rsidR="007D11B6" w:rsidRDefault="007D11B6">
            <w:pPr>
              <w:pStyle w:val="ConsPlusNormal"/>
              <w:jc w:val="center"/>
            </w:pPr>
            <w:r>
              <w:t>228852,16</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867" w:type="dxa"/>
          </w:tcPr>
          <w:p w:rsidR="007D11B6" w:rsidRDefault="007D11B6">
            <w:pPr>
              <w:pStyle w:val="ConsPlusNormal"/>
              <w:jc w:val="center"/>
            </w:pPr>
            <w:r>
              <w:t>19 4 08 08590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07</w:t>
            </w:r>
          </w:p>
        </w:tc>
        <w:tc>
          <w:tcPr>
            <w:tcW w:w="567" w:type="dxa"/>
          </w:tcPr>
          <w:p w:rsidR="007D11B6" w:rsidRDefault="007D11B6">
            <w:pPr>
              <w:pStyle w:val="ConsPlusNormal"/>
              <w:jc w:val="center"/>
            </w:pPr>
            <w:r>
              <w:t>05</w:t>
            </w:r>
          </w:p>
        </w:tc>
        <w:tc>
          <w:tcPr>
            <w:tcW w:w="1694" w:type="dxa"/>
          </w:tcPr>
          <w:p w:rsidR="007D11B6" w:rsidRDefault="007D11B6">
            <w:pPr>
              <w:pStyle w:val="ConsPlusNormal"/>
              <w:jc w:val="center"/>
            </w:pPr>
            <w:r>
              <w:t>228852,16</w:t>
            </w:r>
          </w:p>
        </w:tc>
        <w:tc>
          <w:tcPr>
            <w:tcW w:w="1701" w:type="dxa"/>
          </w:tcPr>
          <w:p w:rsidR="007D11B6" w:rsidRDefault="007D11B6">
            <w:pPr>
              <w:pStyle w:val="ConsPlusNormal"/>
              <w:jc w:val="center"/>
            </w:pPr>
            <w:r>
              <w:t>228852,16</w:t>
            </w:r>
          </w:p>
        </w:tc>
      </w:tr>
      <w:tr w:rsidR="007D11B6">
        <w:tc>
          <w:tcPr>
            <w:tcW w:w="2835" w:type="dxa"/>
          </w:tcPr>
          <w:p w:rsidR="007D11B6" w:rsidRDefault="007D11B6">
            <w:pPr>
              <w:pStyle w:val="ConsPlusNormal"/>
            </w:pPr>
            <w:r>
              <w:t>Основное мероприятие "Высшее профессиональное образование"</w:t>
            </w:r>
          </w:p>
        </w:tc>
        <w:tc>
          <w:tcPr>
            <w:tcW w:w="1867" w:type="dxa"/>
          </w:tcPr>
          <w:p w:rsidR="007D11B6" w:rsidRDefault="007D11B6">
            <w:pPr>
              <w:pStyle w:val="ConsPlusNormal"/>
              <w:jc w:val="center"/>
            </w:pPr>
            <w:r>
              <w:t>19 4 15</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396934,90</w:t>
            </w:r>
          </w:p>
        </w:tc>
        <w:tc>
          <w:tcPr>
            <w:tcW w:w="1701" w:type="dxa"/>
          </w:tcPr>
          <w:p w:rsidR="007D11B6" w:rsidRDefault="007D11B6">
            <w:pPr>
              <w:pStyle w:val="ConsPlusNormal"/>
              <w:jc w:val="center"/>
            </w:pPr>
            <w:r>
              <w:t>242585,30</w:t>
            </w:r>
          </w:p>
        </w:tc>
      </w:tr>
      <w:tr w:rsidR="007D11B6">
        <w:tc>
          <w:tcPr>
            <w:tcW w:w="2835" w:type="dxa"/>
          </w:tcPr>
          <w:p w:rsidR="007D11B6" w:rsidRDefault="007D11B6">
            <w:pPr>
              <w:pStyle w:val="ConsPlusNormal"/>
            </w:pPr>
            <w:r>
              <w:lastRenderedPageBreak/>
              <w:t>Финансовое обеспечение выполнения государственных органов и учреждений</w:t>
            </w:r>
          </w:p>
        </w:tc>
        <w:tc>
          <w:tcPr>
            <w:tcW w:w="1867" w:type="dxa"/>
          </w:tcPr>
          <w:p w:rsidR="007D11B6" w:rsidRDefault="007D11B6">
            <w:pPr>
              <w:pStyle w:val="ConsPlusNormal"/>
              <w:jc w:val="center"/>
            </w:pPr>
            <w:r>
              <w:t>19 4 15 15590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07</w:t>
            </w:r>
          </w:p>
        </w:tc>
        <w:tc>
          <w:tcPr>
            <w:tcW w:w="567" w:type="dxa"/>
          </w:tcPr>
          <w:p w:rsidR="007D11B6" w:rsidRDefault="007D11B6">
            <w:pPr>
              <w:pStyle w:val="ConsPlusNormal"/>
              <w:jc w:val="center"/>
            </w:pPr>
            <w:r>
              <w:t>06</w:t>
            </w:r>
          </w:p>
        </w:tc>
        <w:tc>
          <w:tcPr>
            <w:tcW w:w="1694" w:type="dxa"/>
          </w:tcPr>
          <w:p w:rsidR="007D11B6" w:rsidRDefault="007D11B6">
            <w:pPr>
              <w:pStyle w:val="ConsPlusNormal"/>
              <w:jc w:val="center"/>
            </w:pPr>
            <w:r>
              <w:t>396934,90</w:t>
            </w:r>
          </w:p>
        </w:tc>
        <w:tc>
          <w:tcPr>
            <w:tcW w:w="1701" w:type="dxa"/>
          </w:tcPr>
          <w:p w:rsidR="007D11B6" w:rsidRDefault="007D11B6">
            <w:pPr>
              <w:pStyle w:val="ConsPlusNormal"/>
              <w:jc w:val="center"/>
            </w:pPr>
            <w:r>
              <w:t>242585,30</w:t>
            </w:r>
          </w:p>
        </w:tc>
      </w:tr>
      <w:tr w:rsidR="007D11B6">
        <w:tc>
          <w:tcPr>
            <w:tcW w:w="2835" w:type="dxa"/>
          </w:tcPr>
          <w:p w:rsidR="007D11B6" w:rsidRDefault="003C7D5F">
            <w:pPr>
              <w:pStyle w:val="ConsPlusNormal"/>
            </w:pPr>
            <w:hyperlink r:id="rId1607">
              <w:r w:rsidR="007D11B6">
                <w:rPr>
                  <w:color w:val="0000FF"/>
                </w:rPr>
                <w:t>Подпрограмма</w:t>
              </w:r>
            </w:hyperlink>
            <w:r w:rsidR="007D11B6">
              <w:t xml:space="preserve"> "Одаренные дети"</w:t>
            </w:r>
          </w:p>
        </w:tc>
        <w:tc>
          <w:tcPr>
            <w:tcW w:w="1867" w:type="dxa"/>
          </w:tcPr>
          <w:p w:rsidR="007D11B6" w:rsidRDefault="007D11B6">
            <w:pPr>
              <w:pStyle w:val="ConsPlusNormal"/>
              <w:jc w:val="center"/>
            </w:pPr>
            <w:r>
              <w:t>19 5</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8958,80</w:t>
            </w:r>
          </w:p>
        </w:tc>
        <w:tc>
          <w:tcPr>
            <w:tcW w:w="1701" w:type="dxa"/>
          </w:tcPr>
          <w:p w:rsidR="007D11B6" w:rsidRDefault="007D11B6">
            <w:pPr>
              <w:pStyle w:val="ConsPlusNormal"/>
              <w:jc w:val="center"/>
            </w:pPr>
            <w:r>
              <w:t>8958,80</w:t>
            </w:r>
          </w:p>
        </w:tc>
      </w:tr>
      <w:tr w:rsidR="007D11B6">
        <w:tc>
          <w:tcPr>
            <w:tcW w:w="2835" w:type="dxa"/>
          </w:tcPr>
          <w:p w:rsidR="007D11B6" w:rsidRDefault="007D11B6">
            <w:pPr>
              <w:pStyle w:val="ConsPlusNormal"/>
            </w:pPr>
            <w:r>
              <w:t>Основное мероприятие "Поддержка одаренных детей и учреждений, работающих с одаренными детьми"</w:t>
            </w:r>
          </w:p>
        </w:tc>
        <w:tc>
          <w:tcPr>
            <w:tcW w:w="1867" w:type="dxa"/>
          </w:tcPr>
          <w:p w:rsidR="007D11B6" w:rsidRDefault="007D11B6">
            <w:pPr>
              <w:pStyle w:val="ConsPlusNormal"/>
              <w:jc w:val="center"/>
            </w:pPr>
            <w:r>
              <w:t>19 5 14</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8958,80</w:t>
            </w:r>
          </w:p>
        </w:tc>
        <w:tc>
          <w:tcPr>
            <w:tcW w:w="1701" w:type="dxa"/>
          </w:tcPr>
          <w:p w:rsidR="007D11B6" w:rsidRDefault="007D11B6">
            <w:pPr>
              <w:pStyle w:val="ConsPlusNormal"/>
              <w:jc w:val="center"/>
            </w:pPr>
            <w:r>
              <w:t>8958,80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867" w:type="dxa"/>
          </w:tcPr>
          <w:p w:rsidR="007D11B6" w:rsidRDefault="007D11B6">
            <w:pPr>
              <w:pStyle w:val="ConsPlusNormal"/>
              <w:jc w:val="center"/>
            </w:pPr>
            <w:r>
              <w:t>19 5 14 99990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07</w:t>
            </w:r>
          </w:p>
        </w:tc>
        <w:tc>
          <w:tcPr>
            <w:tcW w:w="567" w:type="dxa"/>
          </w:tcPr>
          <w:p w:rsidR="007D11B6" w:rsidRDefault="007D11B6">
            <w:pPr>
              <w:pStyle w:val="ConsPlusNormal"/>
              <w:jc w:val="center"/>
            </w:pPr>
            <w:r>
              <w:t>09</w:t>
            </w:r>
          </w:p>
        </w:tc>
        <w:tc>
          <w:tcPr>
            <w:tcW w:w="1694" w:type="dxa"/>
          </w:tcPr>
          <w:p w:rsidR="007D11B6" w:rsidRDefault="007D11B6">
            <w:pPr>
              <w:pStyle w:val="ConsPlusNormal"/>
              <w:jc w:val="center"/>
            </w:pPr>
            <w:r>
              <w:t>8958,80</w:t>
            </w:r>
          </w:p>
        </w:tc>
        <w:tc>
          <w:tcPr>
            <w:tcW w:w="1701" w:type="dxa"/>
          </w:tcPr>
          <w:p w:rsidR="007D11B6" w:rsidRDefault="007D11B6">
            <w:pPr>
              <w:pStyle w:val="ConsPlusNormal"/>
              <w:jc w:val="center"/>
            </w:pPr>
            <w:r>
              <w:t>8958,80</w:t>
            </w:r>
          </w:p>
        </w:tc>
      </w:tr>
      <w:tr w:rsidR="007D11B6">
        <w:tc>
          <w:tcPr>
            <w:tcW w:w="2835" w:type="dxa"/>
          </w:tcPr>
          <w:p w:rsidR="007D11B6" w:rsidRDefault="003C7D5F">
            <w:pPr>
              <w:pStyle w:val="ConsPlusNormal"/>
            </w:pPr>
            <w:hyperlink r:id="rId1608">
              <w:r w:rsidR="007D11B6">
                <w:rPr>
                  <w:color w:val="0000FF"/>
                </w:rPr>
                <w:t>Подпрограмма</w:t>
              </w:r>
            </w:hyperlink>
            <w:r w:rsidR="007D11B6">
              <w:t xml:space="preserve"> "Русский язык"</w:t>
            </w:r>
          </w:p>
        </w:tc>
        <w:tc>
          <w:tcPr>
            <w:tcW w:w="1867" w:type="dxa"/>
          </w:tcPr>
          <w:p w:rsidR="007D11B6" w:rsidRDefault="007D11B6">
            <w:pPr>
              <w:pStyle w:val="ConsPlusNormal"/>
              <w:jc w:val="center"/>
            </w:pPr>
            <w:r>
              <w:t>19 6</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5000,00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Основное мероприятие "Реализация мероприятий по поддержке русского языка"</w:t>
            </w:r>
          </w:p>
        </w:tc>
        <w:tc>
          <w:tcPr>
            <w:tcW w:w="1867" w:type="dxa"/>
          </w:tcPr>
          <w:p w:rsidR="007D11B6" w:rsidRDefault="007D11B6">
            <w:pPr>
              <w:pStyle w:val="ConsPlusNormal"/>
              <w:jc w:val="center"/>
            </w:pPr>
            <w:r>
              <w:t>19 6 15</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5000,00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867" w:type="dxa"/>
          </w:tcPr>
          <w:p w:rsidR="007D11B6" w:rsidRDefault="007D11B6">
            <w:pPr>
              <w:pStyle w:val="ConsPlusNormal"/>
              <w:jc w:val="center"/>
            </w:pPr>
            <w:r>
              <w:t>19 6 15 99990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07</w:t>
            </w:r>
          </w:p>
        </w:tc>
        <w:tc>
          <w:tcPr>
            <w:tcW w:w="567" w:type="dxa"/>
          </w:tcPr>
          <w:p w:rsidR="007D11B6" w:rsidRDefault="007D11B6">
            <w:pPr>
              <w:pStyle w:val="ConsPlusNormal"/>
              <w:jc w:val="center"/>
            </w:pPr>
            <w:r>
              <w:t>09</w:t>
            </w:r>
          </w:p>
        </w:tc>
        <w:tc>
          <w:tcPr>
            <w:tcW w:w="1694" w:type="dxa"/>
          </w:tcPr>
          <w:p w:rsidR="007D11B6" w:rsidRDefault="007D11B6">
            <w:pPr>
              <w:pStyle w:val="ConsPlusNormal"/>
              <w:jc w:val="center"/>
            </w:pPr>
            <w:r>
              <w:t>5000,00</w:t>
            </w:r>
          </w:p>
        </w:tc>
        <w:tc>
          <w:tcPr>
            <w:tcW w:w="1701" w:type="dxa"/>
          </w:tcPr>
          <w:p w:rsidR="007D11B6" w:rsidRDefault="007D11B6">
            <w:pPr>
              <w:pStyle w:val="ConsPlusNormal"/>
              <w:jc w:val="center"/>
            </w:pPr>
            <w:r>
              <w:t>5000,00</w:t>
            </w:r>
          </w:p>
        </w:tc>
      </w:tr>
      <w:tr w:rsidR="007D11B6">
        <w:tc>
          <w:tcPr>
            <w:tcW w:w="2835" w:type="dxa"/>
          </w:tcPr>
          <w:p w:rsidR="007D11B6" w:rsidRDefault="003C7D5F">
            <w:pPr>
              <w:pStyle w:val="ConsPlusNormal"/>
            </w:pPr>
            <w:hyperlink r:id="rId1609">
              <w:r w:rsidR="007D11B6">
                <w:rPr>
                  <w:color w:val="0000FF"/>
                </w:rPr>
                <w:t>Подпрограмма</w:t>
              </w:r>
            </w:hyperlink>
            <w:r w:rsidR="007D11B6">
              <w:t xml:space="preserve"> "Организация отдыха и оздоровления детей, </w:t>
            </w:r>
            <w:r w:rsidR="007D11B6">
              <w:lastRenderedPageBreak/>
              <w:t>подростков и молодежи"</w:t>
            </w:r>
          </w:p>
        </w:tc>
        <w:tc>
          <w:tcPr>
            <w:tcW w:w="1867" w:type="dxa"/>
          </w:tcPr>
          <w:p w:rsidR="007D11B6" w:rsidRDefault="007D11B6">
            <w:pPr>
              <w:pStyle w:val="ConsPlusNormal"/>
              <w:jc w:val="center"/>
            </w:pPr>
            <w:r>
              <w:lastRenderedPageBreak/>
              <w:t>19 7</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450560,71</w:t>
            </w:r>
          </w:p>
        </w:tc>
        <w:tc>
          <w:tcPr>
            <w:tcW w:w="1701" w:type="dxa"/>
          </w:tcPr>
          <w:p w:rsidR="007D11B6" w:rsidRDefault="007D11B6">
            <w:pPr>
              <w:pStyle w:val="ConsPlusNormal"/>
              <w:jc w:val="center"/>
            </w:pPr>
            <w:r>
              <w:t>450560,71</w:t>
            </w:r>
          </w:p>
        </w:tc>
      </w:tr>
      <w:tr w:rsidR="007D11B6">
        <w:tc>
          <w:tcPr>
            <w:tcW w:w="2835" w:type="dxa"/>
          </w:tcPr>
          <w:p w:rsidR="007D11B6" w:rsidRDefault="007D11B6">
            <w:pPr>
              <w:pStyle w:val="ConsPlusNormal"/>
            </w:pPr>
            <w:r>
              <w:lastRenderedPageBreak/>
              <w:t>Основное мероприятие "Оздоровительные (оздоровительно-образовательные) лагеря"</w:t>
            </w:r>
          </w:p>
        </w:tc>
        <w:tc>
          <w:tcPr>
            <w:tcW w:w="1867" w:type="dxa"/>
          </w:tcPr>
          <w:p w:rsidR="007D11B6" w:rsidRDefault="007D11B6">
            <w:pPr>
              <w:pStyle w:val="ConsPlusNormal"/>
              <w:jc w:val="center"/>
            </w:pPr>
            <w:r>
              <w:t>19 7 09</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68760,71</w:t>
            </w:r>
          </w:p>
        </w:tc>
        <w:tc>
          <w:tcPr>
            <w:tcW w:w="1701" w:type="dxa"/>
          </w:tcPr>
          <w:p w:rsidR="007D11B6" w:rsidRDefault="007D11B6">
            <w:pPr>
              <w:pStyle w:val="ConsPlusNormal"/>
              <w:jc w:val="center"/>
            </w:pPr>
            <w:r>
              <w:t>68760,71</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867" w:type="dxa"/>
          </w:tcPr>
          <w:p w:rsidR="007D11B6" w:rsidRDefault="007D11B6">
            <w:pPr>
              <w:pStyle w:val="ConsPlusNormal"/>
              <w:jc w:val="center"/>
            </w:pPr>
            <w:r>
              <w:t>19 7 09 00590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07</w:t>
            </w:r>
          </w:p>
        </w:tc>
        <w:tc>
          <w:tcPr>
            <w:tcW w:w="567" w:type="dxa"/>
          </w:tcPr>
          <w:p w:rsidR="007D11B6" w:rsidRDefault="007D11B6">
            <w:pPr>
              <w:pStyle w:val="ConsPlusNormal"/>
              <w:jc w:val="center"/>
            </w:pPr>
            <w:r>
              <w:t>07</w:t>
            </w:r>
          </w:p>
        </w:tc>
        <w:tc>
          <w:tcPr>
            <w:tcW w:w="1694" w:type="dxa"/>
          </w:tcPr>
          <w:p w:rsidR="007D11B6" w:rsidRDefault="007D11B6">
            <w:pPr>
              <w:pStyle w:val="ConsPlusNormal"/>
              <w:jc w:val="center"/>
            </w:pPr>
            <w:r>
              <w:t>68760,71</w:t>
            </w:r>
          </w:p>
        </w:tc>
        <w:tc>
          <w:tcPr>
            <w:tcW w:w="1701" w:type="dxa"/>
          </w:tcPr>
          <w:p w:rsidR="007D11B6" w:rsidRDefault="007D11B6">
            <w:pPr>
              <w:pStyle w:val="ConsPlusNormal"/>
              <w:jc w:val="center"/>
            </w:pPr>
            <w:r>
              <w:t>68760,71</w:t>
            </w:r>
          </w:p>
        </w:tc>
      </w:tr>
      <w:tr w:rsidR="007D11B6">
        <w:tc>
          <w:tcPr>
            <w:tcW w:w="2835" w:type="dxa"/>
          </w:tcPr>
          <w:p w:rsidR="007D11B6" w:rsidRDefault="007D11B6">
            <w:pPr>
              <w:pStyle w:val="ConsPlusNormal"/>
            </w:pPr>
            <w:r>
              <w:t>Основное мероприятие "Проведение детской оздоровительной кампании"</w:t>
            </w:r>
          </w:p>
        </w:tc>
        <w:tc>
          <w:tcPr>
            <w:tcW w:w="1867" w:type="dxa"/>
          </w:tcPr>
          <w:p w:rsidR="007D11B6" w:rsidRDefault="007D11B6">
            <w:pPr>
              <w:pStyle w:val="ConsPlusNormal"/>
              <w:jc w:val="center"/>
            </w:pPr>
            <w:r>
              <w:t>19 7 10</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381800,00</w:t>
            </w:r>
          </w:p>
        </w:tc>
        <w:tc>
          <w:tcPr>
            <w:tcW w:w="1701" w:type="dxa"/>
          </w:tcPr>
          <w:p w:rsidR="007D11B6" w:rsidRDefault="007D11B6">
            <w:pPr>
              <w:pStyle w:val="ConsPlusNormal"/>
              <w:jc w:val="center"/>
            </w:pPr>
            <w:r>
              <w:t>381800,00</w:t>
            </w:r>
          </w:p>
        </w:tc>
      </w:tr>
      <w:tr w:rsidR="007D11B6">
        <w:tc>
          <w:tcPr>
            <w:tcW w:w="2835" w:type="dxa"/>
          </w:tcPr>
          <w:p w:rsidR="007D11B6" w:rsidRDefault="007D11B6">
            <w:pPr>
              <w:pStyle w:val="ConsPlusNormal"/>
            </w:pPr>
            <w:r>
              <w:t>Организация проведения детской оздоровительной кампании</w:t>
            </w:r>
          </w:p>
        </w:tc>
        <w:tc>
          <w:tcPr>
            <w:tcW w:w="1867" w:type="dxa"/>
          </w:tcPr>
          <w:p w:rsidR="007D11B6" w:rsidRDefault="007D11B6">
            <w:pPr>
              <w:pStyle w:val="ConsPlusNormal"/>
              <w:jc w:val="center"/>
            </w:pPr>
            <w:r>
              <w:t>19 7 10 99980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07</w:t>
            </w:r>
          </w:p>
        </w:tc>
        <w:tc>
          <w:tcPr>
            <w:tcW w:w="567" w:type="dxa"/>
          </w:tcPr>
          <w:p w:rsidR="007D11B6" w:rsidRDefault="007D11B6">
            <w:pPr>
              <w:pStyle w:val="ConsPlusNormal"/>
              <w:jc w:val="center"/>
            </w:pPr>
            <w:r>
              <w:t>07</w:t>
            </w:r>
          </w:p>
        </w:tc>
        <w:tc>
          <w:tcPr>
            <w:tcW w:w="1694" w:type="dxa"/>
          </w:tcPr>
          <w:p w:rsidR="007D11B6" w:rsidRDefault="007D11B6">
            <w:pPr>
              <w:pStyle w:val="ConsPlusNormal"/>
              <w:jc w:val="center"/>
            </w:pPr>
            <w:r>
              <w:t>248300,00</w:t>
            </w:r>
          </w:p>
        </w:tc>
        <w:tc>
          <w:tcPr>
            <w:tcW w:w="1701" w:type="dxa"/>
          </w:tcPr>
          <w:p w:rsidR="007D11B6" w:rsidRDefault="007D11B6">
            <w:pPr>
              <w:pStyle w:val="ConsPlusNormal"/>
              <w:jc w:val="center"/>
            </w:pPr>
            <w:r>
              <w:t>248300,00</w:t>
            </w:r>
          </w:p>
        </w:tc>
      </w:tr>
      <w:tr w:rsidR="007D11B6">
        <w:tc>
          <w:tcPr>
            <w:tcW w:w="2835" w:type="dxa"/>
          </w:tcPr>
          <w:p w:rsidR="007D11B6" w:rsidRDefault="007D11B6">
            <w:pPr>
              <w:pStyle w:val="ConsPlusNormal"/>
            </w:pPr>
            <w:r>
              <w:t>Организация проведения оздоровительной кампании детей, находящихся в трудной жизненной ситуации</w:t>
            </w:r>
          </w:p>
        </w:tc>
        <w:tc>
          <w:tcPr>
            <w:tcW w:w="1867" w:type="dxa"/>
          </w:tcPr>
          <w:p w:rsidR="007D11B6" w:rsidRDefault="007D11B6">
            <w:pPr>
              <w:pStyle w:val="ConsPlusNormal"/>
              <w:jc w:val="center"/>
            </w:pPr>
            <w:r>
              <w:t>19 7 10 99990</w:t>
            </w:r>
          </w:p>
        </w:tc>
        <w:tc>
          <w:tcPr>
            <w:tcW w:w="576" w:type="dxa"/>
          </w:tcPr>
          <w:p w:rsidR="007D11B6" w:rsidRDefault="007D11B6">
            <w:pPr>
              <w:pStyle w:val="ConsPlusNormal"/>
              <w:jc w:val="center"/>
            </w:pPr>
            <w:r>
              <w:t>300</w:t>
            </w:r>
          </w:p>
        </w:tc>
        <w:tc>
          <w:tcPr>
            <w:tcW w:w="557" w:type="dxa"/>
          </w:tcPr>
          <w:p w:rsidR="007D11B6" w:rsidRDefault="007D11B6">
            <w:pPr>
              <w:pStyle w:val="ConsPlusNormal"/>
              <w:jc w:val="center"/>
            </w:pPr>
            <w:r>
              <w:t>07</w:t>
            </w:r>
          </w:p>
        </w:tc>
        <w:tc>
          <w:tcPr>
            <w:tcW w:w="567" w:type="dxa"/>
          </w:tcPr>
          <w:p w:rsidR="007D11B6" w:rsidRDefault="007D11B6">
            <w:pPr>
              <w:pStyle w:val="ConsPlusNormal"/>
              <w:jc w:val="center"/>
            </w:pPr>
            <w:r>
              <w:t>07</w:t>
            </w:r>
          </w:p>
        </w:tc>
        <w:tc>
          <w:tcPr>
            <w:tcW w:w="1694" w:type="dxa"/>
          </w:tcPr>
          <w:p w:rsidR="007D11B6" w:rsidRDefault="007D11B6">
            <w:pPr>
              <w:pStyle w:val="ConsPlusNormal"/>
              <w:jc w:val="center"/>
            </w:pPr>
            <w:r>
              <w:t>133500,00</w:t>
            </w:r>
          </w:p>
        </w:tc>
        <w:tc>
          <w:tcPr>
            <w:tcW w:w="1701" w:type="dxa"/>
          </w:tcPr>
          <w:p w:rsidR="007D11B6" w:rsidRDefault="007D11B6">
            <w:pPr>
              <w:pStyle w:val="ConsPlusNormal"/>
              <w:jc w:val="center"/>
            </w:pPr>
            <w:r>
              <w:t>133500,00</w:t>
            </w:r>
          </w:p>
        </w:tc>
      </w:tr>
      <w:tr w:rsidR="007D11B6">
        <w:tc>
          <w:tcPr>
            <w:tcW w:w="2835" w:type="dxa"/>
          </w:tcPr>
          <w:p w:rsidR="007D11B6" w:rsidRDefault="003C7D5F">
            <w:pPr>
              <w:pStyle w:val="ConsPlusNormal"/>
            </w:pPr>
            <w:hyperlink r:id="rId1610">
              <w:r w:rsidR="007D11B6">
                <w:rPr>
                  <w:color w:val="0000FF"/>
                </w:rPr>
                <w:t>Подпрограмма</w:t>
              </w:r>
            </w:hyperlink>
            <w:r w:rsidR="007D11B6">
              <w:t xml:space="preserve"> "Обеспечение реализации государственной программы"</w:t>
            </w:r>
          </w:p>
        </w:tc>
        <w:tc>
          <w:tcPr>
            <w:tcW w:w="1867" w:type="dxa"/>
          </w:tcPr>
          <w:p w:rsidR="007D11B6" w:rsidRDefault="007D11B6">
            <w:pPr>
              <w:pStyle w:val="ConsPlusNormal"/>
              <w:jc w:val="center"/>
            </w:pPr>
            <w:r>
              <w:t>19 8</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179932,40</w:t>
            </w:r>
          </w:p>
        </w:tc>
        <w:tc>
          <w:tcPr>
            <w:tcW w:w="1701" w:type="dxa"/>
          </w:tcPr>
          <w:p w:rsidR="007D11B6" w:rsidRDefault="007D11B6">
            <w:pPr>
              <w:pStyle w:val="ConsPlusNormal"/>
              <w:jc w:val="center"/>
            </w:pPr>
            <w:r>
              <w:t>180759,00</w:t>
            </w:r>
          </w:p>
        </w:tc>
      </w:tr>
      <w:tr w:rsidR="007D11B6">
        <w:tc>
          <w:tcPr>
            <w:tcW w:w="2835" w:type="dxa"/>
          </w:tcPr>
          <w:p w:rsidR="007D11B6" w:rsidRDefault="007D11B6">
            <w:pPr>
              <w:pStyle w:val="ConsPlusNormal"/>
            </w:pPr>
            <w:r>
              <w:t xml:space="preserve">Основное мероприятие "Научно-методическое, аналитическое, </w:t>
            </w:r>
            <w:r>
              <w:lastRenderedPageBreak/>
              <w:t>информационное и организационное сопровождение программы"</w:t>
            </w:r>
          </w:p>
        </w:tc>
        <w:tc>
          <w:tcPr>
            <w:tcW w:w="1867" w:type="dxa"/>
          </w:tcPr>
          <w:p w:rsidR="007D11B6" w:rsidRDefault="007D11B6">
            <w:pPr>
              <w:pStyle w:val="ConsPlusNormal"/>
              <w:jc w:val="center"/>
            </w:pPr>
            <w:r>
              <w:lastRenderedPageBreak/>
              <w:t>19 8 01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156452,80</w:t>
            </w:r>
          </w:p>
        </w:tc>
        <w:tc>
          <w:tcPr>
            <w:tcW w:w="1701" w:type="dxa"/>
          </w:tcPr>
          <w:p w:rsidR="007D11B6" w:rsidRDefault="007D11B6">
            <w:pPr>
              <w:pStyle w:val="ConsPlusNormal"/>
              <w:jc w:val="center"/>
            </w:pPr>
            <w:r>
              <w:t>156452,80</w:t>
            </w:r>
          </w:p>
        </w:tc>
      </w:tr>
      <w:tr w:rsidR="007D11B6">
        <w:tc>
          <w:tcPr>
            <w:tcW w:w="2835" w:type="dxa"/>
          </w:tcPr>
          <w:p w:rsidR="007D11B6" w:rsidRDefault="007D11B6">
            <w:pPr>
              <w:pStyle w:val="ConsPlusNormal"/>
            </w:pPr>
            <w:r>
              <w:lastRenderedPageBreak/>
              <w:t>Финансовое обеспечение выполнения функций государственных органов</w:t>
            </w:r>
          </w:p>
        </w:tc>
        <w:tc>
          <w:tcPr>
            <w:tcW w:w="1867" w:type="dxa"/>
          </w:tcPr>
          <w:p w:rsidR="007D11B6" w:rsidRDefault="007D11B6">
            <w:pPr>
              <w:pStyle w:val="ConsPlusNormal"/>
              <w:jc w:val="center"/>
            </w:pPr>
            <w:r>
              <w:t>19 8 01 20000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07</w:t>
            </w:r>
          </w:p>
        </w:tc>
        <w:tc>
          <w:tcPr>
            <w:tcW w:w="567" w:type="dxa"/>
          </w:tcPr>
          <w:p w:rsidR="007D11B6" w:rsidRDefault="007D11B6">
            <w:pPr>
              <w:pStyle w:val="ConsPlusNormal"/>
              <w:jc w:val="center"/>
            </w:pPr>
            <w:r>
              <w:t>09</w:t>
            </w:r>
          </w:p>
        </w:tc>
        <w:tc>
          <w:tcPr>
            <w:tcW w:w="1694" w:type="dxa"/>
          </w:tcPr>
          <w:p w:rsidR="007D11B6" w:rsidRDefault="007D11B6">
            <w:pPr>
              <w:pStyle w:val="ConsPlusNormal"/>
              <w:jc w:val="center"/>
            </w:pPr>
            <w:r>
              <w:t>156452,80</w:t>
            </w:r>
          </w:p>
        </w:tc>
        <w:tc>
          <w:tcPr>
            <w:tcW w:w="1701" w:type="dxa"/>
          </w:tcPr>
          <w:p w:rsidR="007D11B6" w:rsidRDefault="007D11B6">
            <w:pPr>
              <w:pStyle w:val="ConsPlusNormal"/>
              <w:jc w:val="center"/>
            </w:pPr>
            <w:r>
              <w:t>156452,80</w:t>
            </w:r>
          </w:p>
        </w:tc>
      </w:tr>
      <w:tr w:rsidR="007D11B6">
        <w:tc>
          <w:tcPr>
            <w:tcW w:w="2835" w:type="dxa"/>
          </w:tcPr>
          <w:p w:rsidR="007D11B6" w:rsidRDefault="007D11B6">
            <w:pPr>
              <w:pStyle w:val="ConsPlusNormal"/>
            </w:pPr>
            <w:r>
              <w:t>Основное мероприятие "Осуществление полномочий по надзору и контролю в сфере образования"</w:t>
            </w:r>
          </w:p>
        </w:tc>
        <w:tc>
          <w:tcPr>
            <w:tcW w:w="1867" w:type="dxa"/>
          </w:tcPr>
          <w:p w:rsidR="007D11B6" w:rsidRDefault="007D11B6">
            <w:pPr>
              <w:pStyle w:val="ConsPlusNormal"/>
              <w:jc w:val="center"/>
            </w:pPr>
            <w:r>
              <w:t>19 8 02</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23479,60</w:t>
            </w:r>
          </w:p>
        </w:tc>
        <w:tc>
          <w:tcPr>
            <w:tcW w:w="1701" w:type="dxa"/>
          </w:tcPr>
          <w:p w:rsidR="007D11B6" w:rsidRDefault="007D11B6">
            <w:pPr>
              <w:pStyle w:val="ConsPlusNormal"/>
              <w:jc w:val="center"/>
            </w:pPr>
            <w:r>
              <w:t>24306,20</w:t>
            </w:r>
          </w:p>
        </w:tc>
      </w:tr>
      <w:tr w:rsidR="007D11B6">
        <w:tc>
          <w:tcPr>
            <w:tcW w:w="2835" w:type="dxa"/>
          </w:tcPr>
          <w:p w:rsidR="007D11B6" w:rsidRDefault="007D11B6">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611">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1867" w:type="dxa"/>
          </w:tcPr>
          <w:p w:rsidR="007D11B6" w:rsidRDefault="007D11B6">
            <w:pPr>
              <w:pStyle w:val="ConsPlusNormal"/>
              <w:jc w:val="center"/>
            </w:pPr>
            <w:r>
              <w:t>19 8 02 59900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07</w:t>
            </w:r>
          </w:p>
        </w:tc>
        <w:tc>
          <w:tcPr>
            <w:tcW w:w="567" w:type="dxa"/>
          </w:tcPr>
          <w:p w:rsidR="007D11B6" w:rsidRDefault="007D11B6">
            <w:pPr>
              <w:pStyle w:val="ConsPlusNormal"/>
              <w:jc w:val="center"/>
            </w:pPr>
            <w:r>
              <w:t>09</w:t>
            </w:r>
          </w:p>
        </w:tc>
        <w:tc>
          <w:tcPr>
            <w:tcW w:w="1694" w:type="dxa"/>
          </w:tcPr>
          <w:p w:rsidR="007D11B6" w:rsidRDefault="007D11B6">
            <w:pPr>
              <w:pStyle w:val="ConsPlusNormal"/>
              <w:jc w:val="center"/>
            </w:pPr>
            <w:r>
              <w:t>23479,60</w:t>
            </w:r>
          </w:p>
        </w:tc>
        <w:tc>
          <w:tcPr>
            <w:tcW w:w="1701" w:type="dxa"/>
          </w:tcPr>
          <w:p w:rsidR="007D11B6" w:rsidRDefault="007D11B6">
            <w:pPr>
              <w:pStyle w:val="ConsPlusNormal"/>
              <w:jc w:val="center"/>
            </w:pPr>
            <w:r>
              <w:t>24306,20</w:t>
            </w:r>
          </w:p>
        </w:tc>
      </w:tr>
      <w:tr w:rsidR="007D11B6">
        <w:tc>
          <w:tcPr>
            <w:tcW w:w="2835" w:type="dxa"/>
          </w:tcPr>
          <w:p w:rsidR="007D11B6" w:rsidRDefault="003C7D5F">
            <w:pPr>
              <w:pStyle w:val="ConsPlusNormal"/>
            </w:pPr>
            <w:hyperlink r:id="rId1612">
              <w:r w:rsidR="007D11B6">
                <w:rPr>
                  <w:color w:val="0000FF"/>
                </w:rPr>
                <w:t>Подпрограмма</w:t>
              </w:r>
            </w:hyperlink>
            <w:r w:rsidR="007D11B6">
              <w:t xml:space="preserve"> "Создание новых мест в общеобразовательных организациях Республики Дагестан в соответствии с прогнозируемой </w:t>
            </w:r>
            <w:r w:rsidR="007D11B6">
              <w:lastRenderedPageBreak/>
              <w:t>потребностью и современными условиями обучения на 2016 - 2025 годы"</w:t>
            </w:r>
          </w:p>
        </w:tc>
        <w:tc>
          <w:tcPr>
            <w:tcW w:w="1867" w:type="dxa"/>
          </w:tcPr>
          <w:p w:rsidR="007D11B6" w:rsidRDefault="007D11B6">
            <w:pPr>
              <w:pStyle w:val="ConsPlusNormal"/>
              <w:jc w:val="center"/>
            </w:pPr>
            <w:r>
              <w:lastRenderedPageBreak/>
              <w:t>19А</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5946061,60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Федеральный проект "Современная школа"</w:t>
            </w:r>
          </w:p>
        </w:tc>
        <w:tc>
          <w:tcPr>
            <w:tcW w:w="1867" w:type="dxa"/>
          </w:tcPr>
          <w:p w:rsidR="007D11B6" w:rsidRDefault="007D11B6">
            <w:pPr>
              <w:pStyle w:val="ConsPlusNormal"/>
              <w:jc w:val="center"/>
            </w:pPr>
            <w:r>
              <w:t>19АЕ1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5946061,60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Создание новых мест в общеобразовательных организациях в связи с ростом числа обучающихся, вызванным демографическим фактором</w:t>
            </w:r>
          </w:p>
        </w:tc>
        <w:tc>
          <w:tcPr>
            <w:tcW w:w="1867" w:type="dxa"/>
          </w:tcPr>
          <w:p w:rsidR="007D11B6" w:rsidRDefault="007D11B6">
            <w:pPr>
              <w:pStyle w:val="ConsPlusNormal"/>
              <w:jc w:val="center"/>
            </w:pPr>
            <w:r>
              <w:t>19 АЕ1 5305R</w:t>
            </w:r>
          </w:p>
        </w:tc>
        <w:tc>
          <w:tcPr>
            <w:tcW w:w="576" w:type="dxa"/>
          </w:tcPr>
          <w:p w:rsidR="007D11B6" w:rsidRDefault="007D11B6">
            <w:pPr>
              <w:pStyle w:val="ConsPlusNormal"/>
              <w:jc w:val="center"/>
            </w:pPr>
            <w:r>
              <w:t>400</w:t>
            </w:r>
          </w:p>
        </w:tc>
        <w:tc>
          <w:tcPr>
            <w:tcW w:w="557" w:type="dxa"/>
          </w:tcPr>
          <w:p w:rsidR="007D11B6" w:rsidRDefault="007D11B6">
            <w:pPr>
              <w:pStyle w:val="ConsPlusNormal"/>
              <w:jc w:val="center"/>
            </w:pPr>
            <w:r>
              <w:t>07</w:t>
            </w:r>
          </w:p>
        </w:tc>
        <w:tc>
          <w:tcPr>
            <w:tcW w:w="567" w:type="dxa"/>
          </w:tcPr>
          <w:p w:rsidR="007D11B6" w:rsidRDefault="007D11B6">
            <w:pPr>
              <w:pStyle w:val="ConsPlusNormal"/>
              <w:jc w:val="center"/>
            </w:pPr>
            <w:r>
              <w:t>02</w:t>
            </w:r>
          </w:p>
        </w:tc>
        <w:tc>
          <w:tcPr>
            <w:tcW w:w="1694" w:type="dxa"/>
          </w:tcPr>
          <w:p w:rsidR="007D11B6" w:rsidRDefault="007D11B6">
            <w:pPr>
              <w:pStyle w:val="ConsPlusNormal"/>
              <w:jc w:val="center"/>
            </w:pPr>
            <w:r>
              <w:t>4324698,79</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Содействие созданию новых мест в общеобразовательных организациях в рамках республиканской инвестиционной программы</w:t>
            </w:r>
          </w:p>
        </w:tc>
        <w:tc>
          <w:tcPr>
            <w:tcW w:w="1867" w:type="dxa"/>
          </w:tcPr>
          <w:p w:rsidR="007D11B6" w:rsidRDefault="007D11B6">
            <w:pPr>
              <w:pStyle w:val="ConsPlusNormal"/>
              <w:jc w:val="center"/>
            </w:pPr>
            <w:r>
              <w:t>19 АЕ1 5520R</w:t>
            </w:r>
          </w:p>
        </w:tc>
        <w:tc>
          <w:tcPr>
            <w:tcW w:w="576" w:type="dxa"/>
          </w:tcPr>
          <w:p w:rsidR="007D11B6" w:rsidRDefault="007D11B6">
            <w:pPr>
              <w:pStyle w:val="ConsPlusNormal"/>
              <w:jc w:val="center"/>
            </w:pPr>
            <w:r>
              <w:t>400</w:t>
            </w:r>
          </w:p>
        </w:tc>
        <w:tc>
          <w:tcPr>
            <w:tcW w:w="557" w:type="dxa"/>
          </w:tcPr>
          <w:p w:rsidR="007D11B6" w:rsidRDefault="007D11B6">
            <w:pPr>
              <w:pStyle w:val="ConsPlusNormal"/>
              <w:jc w:val="center"/>
            </w:pPr>
            <w:r>
              <w:t>07</w:t>
            </w:r>
          </w:p>
        </w:tc>
        <w:tc>
          <w:tcPr>
            <w:tcW w:w="567" w:type="dxa"/>
          </w:tcPr>
          <w:p w:rsidR="007D11B6" w:rsidRDefault="007D11B6">
            <w:pPr>
              <w:pStyle w:val="ConsPlusNormal"/>
              <w:jc w:val="center"/>
            </w:pPr>
            <w:r>
              <w:t>02</w:t>
            </w:r>
          </w:p>
        </w:tc>
        <w:tc>
          <w:tcPr>
            <w:tcW w:w="1694" w:type="dxa"/>
          </w:tcPr>
          <w:p w:rsidR="007D11B6" w:rsidRDefault="007D11B6">
            <w:pPr>
              <w:pStyle w:val="ConsPlusNormal"/>
              <w:jc w:val="center"/>
            </w:pPr>
            <w:r>
              <w:t>303962,21</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Создание новых мест в общеобразовательных организациях в связи с ростом числа обучающихся, вызванным демографическим фактором</w:t>
            </w:r>
          </w:p>
        </w:tc>
        <w:tc>
          <w:tcPr>
            <w:tcW w:w="1867" w:type="dxa"/>
          </w:tcPr>
          <w:p w:rsidR="007D11B6" w:rsidRDefault="007D11B6">
            <w:pPr>
              <w:pStyle w:val="ConsPlusNormal"/>
              <w:jc w:val="center"/>
            </w:pPr>
            <w:r>
              <w:t>19 АЕ1 Д305Е</w:t>
            </w:r>
          </w:p>
        </w:tc>
        <w:tc>
          <w:tcPr>
            <w:tcW w:w="576" w:type="dxa"/>
          </w:tcPr>
          <w:p w:rsidR="007D11B6" w:rsidRDefault="007D11B6">
            <w:pPr>
              <w:pStyle w:val="ConsPlusNormal"/>
              <w:jc w:val="center"/>
            </w:pPr>
            <w:r>
              <w:t>400</w:t>
            </w:r>
          </w:p>
        </w:tc>
        <w:tc>
          <w:tcPr>
            <w:tcW w:w="557" w:type="dxa"/>
          </w:tcPr>
          <w:p w:rsidR="007D11B6" w:rsidRDefault="007D11B6">
            <w:pPr>
              <w:pStyle w:val="ConsPlusNormal"/>
              <w:jc w:val="center"/>
            </w:pPr>
            <w:r>
              <w:t>07</w:t>
            </w:r>
          </w:p>
        </w:tc>
        <w:tc>
          <w:tcPr>
            <w:tcW w:w="567" w:type="dxa"/>
          </w:tcPr>
          <w:p w:rsidR="007D11B6" w:rsidRDefault="007D11B6">
            <w:pPr>
              <w:pStyle w:val="ConsPlusNormal"/>
              <w:jc w:val="center"/>
            </w:pPr>
            <w:r>
              <w:t>02</w:t>
            </w:r>
          </w:p>
        </w:tc>
        <w:tc>
          <w:tcPr>
            <w:tcW w:w="1694" w:type="dxa"/>
          </w:tcPr>
          <w:p w:rsidR="007D11B6" w:rsidRDefault="007D11B6">
            <w:pPr>
              <w:pStyle w:val="ConsPlusNormal"/>
              <w:jc w:val="center"/>
            </w:pPr>
            <w:r>
              <w:t>429588,20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Создание новых мест в общеобразовательных организациях в целях ликвидации третьей смены обучения и формирование условий для получения </w:t>
            </w:r>
            <w:r>
              <w:lastRenderedPageBreak/>
              <w:t>качественного общего образования в рамках республиканской инвестиционной программы</w:t>
            </w:r>
          </w:p>
        </w:tc>
        <w:tc>
          <w:tcPr>
            <w:tcW w:w="1867" w:type="dxa"/>
          </w:tcPr>
          <w:p w:rsidR="007D11B6" w:rsidRDefault="007D11B6">
            <w:pPr>
              <w:pStyle w:val="ConsPlusNormal"/>
              <w:jc w:val="center"/>
            </w:pPr>
            <w:r>
              <w:lastRenderedPageBreak/>
              <w:t>19АЕ1 Д490К</w:t>
            </w:r>
          </w:p>
        </w:tc>
        <w:tc>
          <w:tcPr>
            <w:tcW w:w="576" w:type="dxa"/>
          </w:tcPr>
          <w:p w:rsidR="007D11B6" w:rsidRDefault="007D11B6">
            <w:pPr>
              <w:pStyle w:val="ConsPlusNormal"/>
              <w:jc w:val="center"/>
            </w:pPr>
            <w:r>
              <w:t>400</w:t>
            </w:r>
          </w:p>
        </w:tc>
        <w:tc>
          <w:tcPr>
            <w:tcW w:w="557" w:type="dxa"/>
          </w:tcPr>
          <w:p w:rsidR="007D11B6" w:rsidRDefault="007D11B6">
            <w:pPr>
              <w:pStyle w:val="ConsPlusNormal"/>
              <w:jc w:val="center"/>
            </w:pPr>
            <w:r>
              <w:t>07</w:t>
            </w:r>
          </w:p>
        </w:tc>
        <w:tc>
          <w:tcPr>
            <w:tcW w:w="567" w:type="dxa"/>
          </w:tcPr>
          <w:p w:rsidR="007D11B6" w:rsidRDefault="007D11B6">
            <w:pPr>
              <w:pStyle w:val="ConsPlusNormal"/>
              <w:jc w:val="center"/>
            </w:pPr>
            <w:r>
              <w:t>02</w:t>
            </w:r>
          </w:p>
        </w:tc>
        <w:tc>
          <w:tcPr>
            <w:tcW w:w="1694" w:type="dxa"/>
          </w:tcPr>
          <w:p w:rsidR="007D11B6" w:rsidRDefault="007D11B6">
            <w:pPr>
              <w:pStyle w:val="ConsPlusNormal"/>
              <w:jc w:val="center"/>
            </w:pPr>
            <w:r>
              <w:t>578556,18</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Содействие созданию новых мест в общеобразовательных организациях за счет средств республиканского бюджета Республики Дагестан в рамках республиканской инвестиционной программы</w:t>
            </w:r>
          </w:p>
        </w:tc>
        <w:tc>
          <w:tcPr>
            <w:tcW w:w="1867" w:type="dxa"/>
          </w:tcPr>
          <w:p w:rsidR="007D11B6" w:rsidRDefault="007D11B6">
            <w:pPr>
              <w:pStyle w:val="ConsPlusNormal"/>
              <w:jc w:val="center"/>
            </w:pPr>
            <w:r>
              <w:t>19АЕ1 Д520Я</w:t>
            </w:r>
          </w:p>
        </w:tc>
        <w:tc>
          <w:tcPr>
            <w:tcW w:w="576" w:type="dxa"/>
          </w:tcPr>
          <w:p w:rsidR="007D11B6" w:rsidRDefault="007D11B6">
            <w:pPr>
              <w:pStyle w:val="ConsPlusNormal"/>
              <w:jc w:val="center"/>
            </w:pPr>
            <w:r>
              <w:t>400</w:t>
            </w:r>
          </w:p>
        </w:tc>
        <w:tc>
          <w:tcPr>
            <w:tcW w:w="557" w:type="dxa"/>
          </w:tcPr>
          <w:p w:rsidR="007D11B6" w:rsidRDefault="007D11B6">
            <w:pPr>
              <w:pStyle w:val="ConsPlusNormal"/>
              <w:jc w:val="center"/>
            </w:pPr>
            <w:r>
              <w:t>07</w:t>
            </w:r>
          </w:p>
        </w:tc>
        <w:tc>
          <w:tcPr>
            <w:tcW w:w="567" w:type="dxa"/>
          </w:tcPr>
          <w:p w:rsidR="007D11B6" w:rsidRDefault="007D11B6">
            <w:pPr>
              <w:pStyle w:val="ConsPlusNormal"/>
              <w:jc w:val="center"/>
            </w:pPr>
            <w:r>
              <w:t>02</w:t>
            </w:r>
          </w:p>
        </w:tc>
        <w:tc>
          <w:tcPr>
            <w:tcW w:w="1694" w:type="dxa"/>
          </w:tcPr>
          <w:p w:rsidR="007D11B6" w:rsidRDefault="007D11B6">
            <w:pPr>
              <w:pStyle w:val="ConsPlusNormal"/>
              <w:jc w:val="center"/>
            </w:pPr>
            <w:r>
              <w:t>309256,22</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Государственная </w:t>
            </w:r>
            <w:hyperlink r:id="rId1613">
              <w:r>
                <w:rPr>
                  <w:color w:val="0000FF"/>
                </w:rPr>
                <w:t>программа</w:t>
              </w:r>
            </w:hyperlink>
            <w:r>
              <w:t xml:space="preserve"> Республики Дагестан "Развитие культуры в Республике Дагестан"</w:t>
            </w:r>
          </w:p>
        </w:tc>
        <w:tc>
          <w:tcPr>
            <w:tcW w:w="1867" w:type="dxa"/>
          </w:tcPr>
          <w:p w:rsidR="007D11B6" w:rsidRDefault="007D11B6">
            <w:pPr>
              <w:pStyle w:val="ConsPlusNormal"/>
              <w:jc w:val="center"/>
            </w:pPr>
            <w:r>
              <w:t>20</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2290976,92</w:t>
            </w:r>
          </w:p>
        </w:tc>
        <w:tc>
          <w:tcPr>
            <w:tcW w:w="1701" w:type="dxa"/>
          </w:tcPr>
          <w:p w:rsidR="007D11B6" w:rsidRDefault="007D11B6">
            <w:pPr>
              <w:pStyle w:val="ConsPlusNormal"/>
              <w:jc w:val="center"/>
            </w:pPr>
            <w:r>
              <w:t>2262864,66</w:t>
            </w:r>
          </w:p>
        </w:tc>
      </w:tr>
      <w:tr w:rsidR="007D11B6">
        <w:tc>
          <w:tcPr>
            <w:tcW w:w="2835" w:type="dxa"/>
          </w:tcPr>
          <w:p w:rsidR="007D11B6" w:rsidRDefault="003C7D5F">
            <w:pPr>
              <w:pStyle w:val="ConsPlusNormal"/>
            </w:pPr>
            <w:hyperlink r:id="rId1614">
              <w:r w:rsidR="007D11B6">
                <w:rPr>
                  <w:color w:val="0000FF"/>
                </w:rPr>
                <w:t>Подпрограмма</w:t>
              </w:r>
            </w:hyperlink>
            <w:r w:rsidR="007D11B6">
              <w:t xml:space="preserve"> "Развитие образования в сфере культуры"</w:t>
            </w:r>
          </w:p>
        </w:tc>
        <w:tc>
          <w:tcPr>
            <w:tcW w:w="1867" w:type="dxa"/>
          </w:tcPr>
          <w:p w:rsidR="007D11B6" w:rsidRDefault="007D11B6">
            <w:pPr>
              <w:pStyle w:val="ConsPlusNormal"/>
              <w:jc w:val="center"/>
            </w:pPr>
            <w:r>
              <w:t>20 1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344805,82</w:t>
            </w:r>
          </w:p>
        </w:tc>
        <w:tc>
          <w:tcPr>
            <w:tcW w:w="1701" w:type="dxa"/>
          </w:tcPr>
          <w:p w:rsidR="007D11B6" w:rsidRDefault="007D11B6">
            <w:pPr>
              <w:pStyle w:val="ConsPlusNormal"/>
              <w:jc w:val="center"/>
            </w:pPr>
            <w:r>
              <w:t>291366,60</w:t>
            </w:r>
          </w:p>
        </w:tc>
      </w:tr>
      <w:tr w:rsidR="007D11B6">
        <w:tc>
          <w:tcPr>
            <w:tcW w:w="2835" w:type="dxa"/>
          </w:tcPr>
          <w:p w:rsidR="007D11B6" w:rsidRDefault="007D11B6">
            <w:pPr>
              <w:pStyle w:val="ConsPlusNormal"/>
            </w:pPr>
            <w:r>
              <w:t>Основное мероприятие "Развитие дополнительного образования детей в области культуры"</w:t>
            </w:r>
          </w:p>
        </w:tc>
        <w:tc>
          <w:tcPr>
            <w:tcW w:w="1867" w:type="dxa"/>
          </w:tcPr>
          <w:p w:rsidR="007D11B6" w:rsidRDefault="007D11B6">
            <w:pPr>
              <w:pStyle w:val="ConsPlusNormal"/>
              <w:jc w:val="center"/>
            </w:pPr>
            <w:r>
              <w:t>20 1 01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71180,10</w:t>
            </w:r>
          </w:p>
        </w:tc>
        <w:tc>
          <w:tcPr>
            <w:tcW w:w="1701" w:type="dxa"/>
          </w:tcPr>
          <w:p w:rsidR="007D11B6" w:rsidRDefault="007D11B6">
            <w:pPr>
              <w:pStyle w:val="ConsPlusNormal"/>
              <w:jc w:val="center"/>
            </w:pPr>
            <w:r>
              <w:t>73751,60</w:t>
            </w:r>
          </w:p>
        </w:tc>
      </w:tr>
      <w:tr w:rsidR="007D11B6">
        <w:tc>
          <w:tcPr>
            <w:tcW w:w="2835" w:type="dxa"/>
          </w:tcPr>
          <w:p w:rsidR="007D11B6" w:rsidRDefault="007D11B6">
            <w:pPr>
              <w:pStyle w:val="ConsPlusNormal"/>
            </w:pPr>
            <w:r>
              <w:t>Финансовое обеспечение деятельности (оказание услуг) государственных учреждений</w:t>
            </w:r>
          </w:p>
        </w:tc>
        <w:tc>
          <w:tcPr>
            <w:tcW w:w="1867" w:type="dxa"/>
          </w:tcPr>
          <w:p w:rsidR="007D11B6" w:rsidRDefault="007D11B6">
            <w:pPr>
              <w:pStyle w:val="ConsPlusNormal"/>
              <w:jc w:val="center"/>
            </w:pPr>
            <w:r>
              <w:t>20 1 01 06590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07</w:t>
            </w:r>
          </w:p>
        </w:tc>
        <w:tc>
          <w:tcPr>
            <w:tcW w:w="567" w:type="dxa"/>
          </w:tcPr>
          <w:p w:rsidR="007D11B6" w:rsidRDefault="007D11B6">
            <w:pPr>
              <w:pStyle w:val="ConsPlusNormal"/>
              <w:jc w:val="center"/>
            </w:pPr>
            <w:r>
              <w:t>03</w:t>
            </w:r>
          </w:p>
        </w:tc>
        <w:tc>
          <w:tcPr>
            <w:tcW w:w="1694" w:type="dxa"/>
          </w:tcPr>
          <w:p w:rsidR="007D11B6" w:rsidRDefault="007D11B6">
            <w:pPr>
              <w:pStyle w:val="ConsPlusNormal"/>
              <w:jc w:val="center"/>
            </w:pPr>
            <w:r>
              <w:t>71180,10</w:t>
            </w:r>
          </w:p>
        </w:tc>
        <w:tc>
          <w:tcPr>
            <w:tcW w:w="1701" w:type="dxa"/>
          </w:tcPr>
          <w:p w:rsidR="007D11B6" w:rsidRDefault="007D11B6">
            <w:pPr>
              <w:pStyle w:val="ConsPlusNormal"/>
              <w:jc w:val="center"/>
            </w:pPr>
            <w:r>
              <w:t>73751,60</w:t>
            </w:r>
          </w:p>
        </w:tc>
      </w:tr>
      <w:tr w:rsidR="007D11B6">
        <w:tc>
          <w:tcPr>
            <w:tcW w:w="2835" w:type="dxa"/>
          </w:tcPr>
          <w:p w:rsidR="007D11B6" w:rsidRDefault="007D11B6">
            <w:pPr>
              <w:pStyle w:val="ConsPlusNormal"/>
            </w:pPr>
            <w:r>
              <w:t xml:space="preserve">Основное мероприятие </w:t>
            </w:r>
            <w:r>
              <w:lastRenderedPageBreak/>
              <w:t>"Развитие среднего профессионального образования в области культуры"</w:t>
            </w:r>
          </w:p>
        </w:tc>
        <w:tc>
          <w:tcPr>
            <w:tcW w:w="1867" w:type="dxa"/>
          </w:tcPr>
          <w:p w:rsidR="007D11B6" w:rsidRDefault="007D11B6">
            <w:pPr>
              <w:pStyle w:val="ConsPlusNormal"/>
              <w:jc w:val="center"/>
            </w:pPr>
            <w:r>
              <w:lastRenderedPageBreak/>
              <w:t>20 1 02</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201740,20</w:t>
            </w:r>
          </w:p>
        </w:tc>
        <w:tc>
          <w:tcPr>
            <w:tcW w:w="1701" w:type="dxa"/>
          </w:tcPr>
          <w:p w:rsidR="007D11B6" w:rsidRDefault="007D11B6">
            <w:pPr>
              <w:pStyle w:val="ConsPlusNormal"/>
              <w:jc w:val="center"/>
            </w:pPr>
            <w:r>
              <w:t>209366,00</w:t>
            </w:r>
          </w:p>
        </w:tc>
      </w:tr>
      <w:tr w:rsidR="007D11B6">
        <w:tc>
          <w:tcPr>
            <w:tcW w:w="2835" w:type="dxa"/>
          </w:tcPr>
          <w:p w:rsidR="007D11B6" w:rsidRDefault="007D11B6">
            <w:pPr>
              <w:pStyle w:val="ConsPlusNormal"/>
            </w:pPr>
            <w:r>
              <w:lastRenderedPageBreak/>
              <w:t>Финансовое обеспечение деятельности (оказание услуг) государственных учреждений</w:t>
            </w:r>
          </w:p>
        </w:tc>
        <w:tc>
          <w:tcPr>
            <w:tcW w:w="1867" w:type="dxa"/>
          </w:tcPr>
          <w:p w:rsidR="007D11B6" w:rsidRDefault="007D11B6">
            <w:pPr>
              <w:pStyle w:val="ConsPlusNormal"/>
              <w:jc w:val="center"/>
            </w:pPr>
            <w:r>
              <w:t>20 1 02 07590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07</w:t>
            </w:r>
          </w:p>
        </w:tc>
        <w:tc>
          <w:tcPr>
            <w:tcW w:w="567" w:type="dxa"/>
          </w:tcPr>
          <w:p w:rsidR="007D11B6" w:rsidRDefault="007D11B6">
            <w:pPr>
              <w:pStyle w:val="ConsPlusNormal"/>
              <w:jc w:val="center"/>
            </w:pPr>
            <w:r>
              <w:t>04</w:t>
            </w:r>
          </w:p>
        </w:tc>
        <w:tc>
          <w:tcPr>
            <w:tcW w:w="1694" w:type="dxa"/>
          </w:tcPr>
          <w:p w:rsidR="007D11B6" w:rsidRDefault="007D11B6">
            <w:pPr>
              <w:pStyle w:val="ConsPlusNormal"/>
              <w:jc w:val="center"/>
            </w:pPr>
            <w:r>
              <w:t>201740,20</w:t>
            </w:r>
          </w:p>
        </w:tc>
        <w:tc>
          <w:tcPr>
            <w:tcW w:w="1701" w:type="dxa"/>
          </w:tcPr>
          <w:p w:rsidR="007D11B6" w:rsidRDefault="007D11B6">
            <w:pPr>
              <w:pStyle w:val="ConsPlusNormal"/>
              <w:jc w:val="center"/>
            </w:pPr>
            <w:r>
              <w:t>209366,00</w:t>
            </w:r>
          </w:p>
        </w:tc>
      </w:tr>
      <w:tr w:rsidR="007D11B6">
        <w:tc>
          <w:tcPr>
            <w:tcW w:w="2835" w:type="dxa"/>
          </w:tcPr>
          <w:p w:rsidR="007D11B6" w:rsidRDefault="007D11B6">
            <w:pPr>
              <w:pStyle w:val="ConsPlusNormal"/>
            </w:pPr>
            <w:r>
              <w:t>Основное мероприятие "Развитие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tc>
        <w:tc>
          <w:tcPr>
            <w:tcW w:w="1867" w:type="dxa"/>
          </w:tcPr>
          <w:p w:rsidR="007D11B6" w:rsidRDefault="007D11B6">
            <w:pPr>
              <w:pStyle w:val="ConsPlusNormal"/>
              <w:jc w:val="center"/>
            </w:pPr>
            <w:r>
              <w:t>20 1 03</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7977,10</w:t>
            </w:r>
          </w:p>
        </w:tc>
        <w:tc>
          <w:tcPr>
            <w:tcW w:w="1701" w:type="dxa"/>
          </w:tcPr>
          <w:p w:rsidR="007D11B6" w:rsidRDefault="007D11B6">
            <w:pPr>
              <w:pStyle w:val="ConsPlusNormal"/>
              <w:jc w:val="center"/>
            </w:pPr>
            <w:r>
              <w:t>8249,00</w:t>
            </w:r>
          </w:p>
        </w:tc>
      </w:tr>
      <w:tr w:rsidR="007D11B6">
        <w:tc>
          <w:tcPr>
            <w:tcW w:w="2835" w:type="dxa"/>
          </w:tcPr>
          <w:p w:rsidR="007D11B6" w:rsidRDefault="007D11B6">
            <w:pPr>
              <w:pStyle w:val="ConsPlusNormal"/>
            </w:pPr>
            <w:r>
              <w:t>Финансовое обеспечение деятельности (оказание услуг) государственных учреждений</w:t>
            </w:r>
          </w:p>
        </w:tc>
        <w:tc>
          <w:tcPr>
            <w:tcW w:w="1867" w:type="dxa"/>
          </w:tcPr>
          <w:p w:rsidR="007D11B6" w:rsidRDefault="007D11B6">
            <w:pPr>
              <w:pStyle w:val="ConsPlusNormal"/>
              <w:jc w:val="center"/>
            </w:pPr>
            <w:r>
              <w:t>20 1 03 08590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07</w:t>
            </w:r>
          </w:p>
        </w:tc>
        <w:tc>
          <w:tcPr>
            <w:tcW w:w="567" w:type="dxa"/>
          </w:tcPr>
          <w:p w:rsidR="007D11B6" w:rsidRDefault="007D11B6">
            <w:pPr>
              <w:pStyle w:val="ConsPlusNormal"/>
              <w:jc w:val="center"/>
            </w:pPr>
            <w:r>
              <w:t>05</w:t>
            </w:r>
          </w:p>
        </w:tc>
        <w:tc>
          <w:tcPr>
            <w:tcW w:w="1694" w:type="dxa"/>
          </w:tcPr>
          <w:p w:rsidR="007D11B6" w:rsidRDefault="007D11B6">
            <w:pPr>
              <w:pStyle w:val="ConsPlusNormal"/>
              <w:jc w:val="center"/>
            </w:pPr>
            <w:r>
              <w:t>7977,10</w:t>
            </w:r>
          </w:p>
        </w:tc>
        <w:tc>
          <w:tcPr>
            <w:tcW w:w="1701" w:type="dxa"/>
          </w:tcPr>
          <w:p w:rsidR="007D11B6" w:rsidRDefault="007D11B6">
            <w:pPr>
              <w:pStyle w:val="ConsPlusNormal"/>
              <w:jc w:val="center"/>
            </w:pPr>
            <w:r>
              <w:t>8249,00</w:t>
            </w:r>
          </w:p>
        </w:tc>
      </w:tr>
      <w:tr w:rsidR="007D11B6">
        <w:tc>
          <w:tcPr>
            <w:tcW w:w="2835" w:type="dxa"/>
          </w:tcPr>
          <w:p w:rsidR="007D11B6" w:rsidRDefault="007D11B6">
            <w:pPr>
              <w:pStyle w:val="ConsPlusNormal"/>
            </w:pPr>
            <w:r>
              <w:t>Региональный проект "Культурная среда" в рамках федерального проекта "Культурная среда"</w:t>
            </w:r>
          </w:p>
        </w:tc>
        <w:tc>
          <w:tcPr>
            <w:tcW w:w="1867" w:type="dxa"/>
          </w:tcPr>
          <w:p w:rsidR="007D11B6" w:rsidRDefault="007D11B6">
            <w:pPr>
              <w:pStyle w:val="ConsPlusNormal"/>
              <w:jc w:val="center"/>
            </w:pPr>
            <w:r>
              <w:t>20 1 А1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63908,42</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Субсидия бюджетам субъектов Российской Федерации на поддержку отрасли культуры</w:t>
            </w:r>
          </w:p>
        </w:tc>
        <w:tc>
          <w:tcPr>
            <w:tcW w:w="1867" w:type="dxa"/>
          </w:tcPr>
          <w:p w:rsidR="007D11B6" w:rsidRDefault="007D11B6">
            <w:pPr>
              <w:pStyle w:val="ConsPlusNormal"/>
              <w:jc w:val="center"/>
            </w:pPr>
            <w:r>
              <w:t>20 1 А1 55190</w:t>
            </w:r>
          </w:p>
        </w:tc>
        <w:tc>
          <w:tcPr>
            <w:tcW w:w="576" w:type="dxa"/>
          </w:tcPr>
          <w:p w:rsidR="007D11B6" w:rsidRDefault="007D11B6">
            <w:pPr>
              <w:pStyle w:val="ConsPlusNormal"/>
              <w:jc w:val="center"/>
            </w:pPr>
            <w:r>
              <w:t>500</w:t>
            </w:r>
          </w:p>
        </w:tc>
        <w:tc>
          <w:tcPr>
            <w:tcW w:w="557" w:type="dxa"/>
          </w:tcPr>
          <w:p w:rsidR="007D11B6" w:rsidRDefault="007D11B6">
            <w:pPr>
              <w:pStyle w:val="ConsPlusNormal"/>
              <w:jc w:val="center"/>
            </w:pPr>
            <w:r>
              <w:t>07</w:t>
            </w:r>
          </w:p>
        </w:tc>
        <w:tc>
          <w:tcPr>
            <w:tcW w:w="567" w:type="dxa"/>
          </w:tcPr>
          <w:p w:rsidR="007D11B6" w:rsidRDefault="007D11B6">
            <w:pPr>
              <w:pStyle w:val="ConsPlusNormal"/>
              <w:jc w:val="center"/>
            </w:pPr>
            <w:r>
              <w:t>03</w:t>
            </w:r>
          </w:p>
        </w:tc>
        <w:tc>
          <w:tcPr>
            <w:tcW w:w="1694" w:type="dxa"/>
          </w:tcPr>
          <w:p w:rsidR="007D11B6" w:rsidRDefault="007D11B6">
            <w:pPr>
              <w:pStyle w:val="ConsPlusNormal"/>
              <w:jc w:val="center"/>
            </w:pPr>
            <w:r>
              <w:t>43107,79</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Субсидия на </w:t>
            </w:r>
            <w:r>
              <w:lastRenderedPageBreak/>
              <w:t>софинансирование расходных обязательств субъектов Российской Федерации, возникающих при реализации мероприятий по модернизации региональных и муниципальных детских школ искусств по видам искусств</w:t>
            </w:r>
          </w:p>
        </w:tc>
        <w:tc>
          <w:tcPr>
            <w:tcW w:w="1867" w:type="dxa"/>
          </w:tcPr>
          <w:p w:rsidR="007D11B6" w:rsidRDefault="007D11B6">
            <w:pPr>
              <w:pStyle w:val="ConsPlusNormal"/>
              <w:jc w:val="center"/>
            </w:pPr>
            <w:r>
              <w:lastRenderedPageBreak/>
              <w:t>20 1 А1 55197</w:t>
            </w:r>
          </w:p>
        </w:tc>
        <w:tc>
          <w:tcPr>
            <w:tcW w:w="576" w:type="dxa"/>
          </w:tcPr>
          <w:p w:rsidR="007D11B6" w:rsidRDefault="007D11B6">
            <w:pPr>
              <w:pStyle w:val="ConsPlusNormal"/>
              <w:jc w:val="center"/>
            </w:pPr>
            <w:r>
              <w:t>500</w:t>
            </w:r>
          </w:p>
        </w:tc>
        <w:tc>
          <w:tcPr>
            <w:tcW w:w="557" w:type="dxa"/>
          </w:tcPr>
          <w:p w:rsidR="007D11B6" w:rsidRDefault="007D11B6">
            <w:pPr>
              <w:pStyle w:val="ConsPlusNormal"/>
              <w:jc w:val="center"/>
            </w:pPr>
            <w:r>
              <w:t>07</w:t>
            </w:r>
          </w:p>
        </w:tc>
        <w:tc>
          <w:tcPr>
            <w:tcW w:w="567" w:type="dxa"/>
          </w:tcPr>
          <w:p w:rsidR="007D11B6" w:rsidRDefault="007D11B6">
            <w:pPr>
              <w:pStyle w:val="ConsPlusNormal"/>
              <w:jc w:val="center"/>
            </w:pPr>
            <w:r>
              <w:t>03</w:t>
            </w:r>
          </w:p>
        </w:tc>
        <w:tc>
          <w:tcPr>
            <w:tcW w:w="1694" w:type="dxa"/>
          </w:tcPr>
          <w:p w:rsidR="007D11B6" w:rsidRDefault="007D11B6">
            <w:pPr>
              <w:pStyle w:val="ConsPlusNormal"/>
              <w:jc w:val="center"/>
            </w:pPr>
            <w:r>
              <w:t>20800,63</w:t>
            </w:r>
          </w:p>
        </w:tc>
        <w:tc>
          <w:tcPr>
            <w:tcW w:w="1701" w:type="dxa"/>
          </w:tcPr>
          <w:p w:rsidR="007D11B6" w:rsidRDefault="007D11B6">
            <w:pPr>
              <w:pStyle w:val="ConsPlusNormal"/>
              <w:jc w:val="center"/>
            </w:pPr>
            <w:r>
              <w:t>0,00</w:t>
            </w:r>
          </w:p>
        </w:tc>
      </w:tr>
      <w:tr w:rsidR="007D11B6">
        <w:tc>
          <w:tcPr>
            <w:tcW w:w="2835" w:type="dxa"/>
          </w:tcPr>
          <w:p w:rsidR="007D11B6" w:rsidRDefault="003C7D5F">
            <w:pPr>
              <w:pStyle w:val="ConsPlusNormal"/>
            </w:pPr>
            <w:hyperlink r:id="rId1615">
              <w:r w:rsidR="007D11B6">
                <w:rPr>
                  <w:color w:val="0000FF"/>
                </w:rPr>
                <w:t>Подпрограмма</w:t>
              </w:r>
            </w:hyperlink>
            <w:r w:rsidR="007D11B6">
              <w:t xml:space="preserve"> "Культура и искусство"</w:t>
            </w:r>
          </w:p>
        </w:tc>
        <w:tc>
          <w:tcPr>
            <w:tcW w:w="1867" w:type="dxa"/>
          </w:tcPr>
          <w:p w:rsidR="007D11B6" w:rsidRDefault="007D11B6">
            <w:pPr>
              <w:pStyle w:val="ConsPlusNormal"/>
              <w:jc w:val="center"/>
            </w:pPr>
            <w:r>
              <w:t>20 2</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1876110,00</w:t>
            </w:r>
          </w:p>
        </w:tc>
        <w:tc>
          <w:tcPr>
            <w:tcW w:w="1701" w:type="dxa"/>
          </w:tcPr>
          <w:p w:rsidR="007D11B6" w:rsidRDefault="007D11B6">
            <w:pPr>
              <w:pStyle w:val="ConsPlusNormal"/>
              <w:jc w:val="center"/>
            </w:pPr>
            <w:r>
              <w:t>1901436,96</w:t>
            </w:r>
          </w:p>
        </w:tc>
      </w:tr>
      <w:tr w:rsidR="007D11B6">
        <w:tc>
          <w:tcPr>
            <w:tcW w:w="2835" w:type="dxa"/>
          </w:tcPr>
          <w:p w:rsidR="007D11B6" w:rsidRDefault="007D11B6">
            <w:pPr>
              <w:pStyle w:val="ConsPlusNormal"/>
            </w:pPr>
            <w:r>
              <w:t>Основное мероприятие "Организация государственных проектов в сфере традиционной народной культуры"</w:t>
            </w:r>
          </w:p>
        </w:tc>
        <w:tc>
          <w:tcPr>
            <w:tcW w:w="1867" w:type="dxa"/>
          </w:tcPr>
          <w:p w:rsidR="007D11B6" w:rsidRDefault="007D11B6">
            <w:pPr>
              <w:pStyle w:val="ConsPlusNormal"/>
              <w:jc w:val="center"/>
            </w:pPr>
            <w:r>
              <w:t>20 2 02</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220450,20</w:t>
            </w:r>
          </w:p>
        </w:tc>
        <w:tc>
          <w:tcPr>
            <w:tcW w:w="1701" w:type="dxa"/>
          </w:tcPr>
          <w:p w:rsidR="007D11B6" w:rsidRDefault="007D11B6">
            <w:pPr>
              <w:pStyle w:val="ConsPlusNormal"/>
              <w:jc w:val="center"/>
            </w:pPr>
            <w:r>
              <w:t>361766,44</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1867" w:type="dxa"/>
          </w:tcPr>
          <w:p w:rsidR="007D11B6" w:rsidRDefault="007D11B6">
            <w:pPr>
              <w:pStyle w:val="ConsPlusNormal"/>
              <w:jc w:val="center"/>
            </w:pPr>
            <w:r>
              <w:t>20 2 02 00590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08</w:t>
            </w:r>
          </w:p>
        </w:tc>
        <w:tc>
          <w:tcPr>
            <w:tcW w:w="567" w:type="dxa"/>
          </w:tcPr>
          <w:p w:rsidR="007D11B6" w:rsidRDefault="007D11B6">
            <w:pPr>
              <w:pStyle w:val="ConsPlusNormal"/>
              <w:jc w:val="center"/>
            </w:pPr>
            <w:r>
              <w:t>01</w:t>
            </w:r>
          </w:p>
        </w:tc>
        <w:tc>
          <w:tcPr>
            <w:tcW w:w="1694" w:type="dxa"/>
          </w:tcPr>
          <w:p w:rsidR="007D11B6" w:rsidRDefault="007D11B6">
            <w:pPr>
              <w:pStyle w:val="ConsPlusNormal"/>
              <w:jc w:val="center"/>
            </w:pPr>
            <w:r>
              <w:t>75450,20</w:t>
            </w:r>
          </w:p>
        </w:tc>
        <w:tc>
          <w:tcPr>
            <w:tcW w:w="1701" w:type="dxa"/>
          </w:tcPr>
          <w:p w:rsidR="007D11B6" w:rsidRDefault="007D11B6">
            <w:pPr>
              <w:pStyle w:val="ConsPlusNormal"/>
              <w:jc w:val="center"/>
            </w:pPr>
            <w:r>
              <w:t>78784,50</w:t>
            </w:r>
          </w:p>
        </w:tc>
      </w:tr>
      <w:tr w:rsidR="007D11B6">
        <w:tc>
          <w:tcPr>
            <w:tcW w:w="2835" w:type="dxa"/>
          </w:tcPr>
          <w:p w:rsidR="007D11B6" w:rsidRDefault="007D11B6">
            <w:pPr>
              <w:pStyle w:val="ConsPlusNormal"/>
            </w:pPr>
            <w:r>
              <w:t>Капитальные вложения в объекты государственной собственности Республики Дагестан</w:t>
            </w:r>
          </w:p>
        </w:tc>
        <w:tc>
          <w:tcPr>
            <w:tcW w:w="1867" w:type="dxa"/>
          </w:tcPr>
          <w:p w:rsidR="007D11B6" w:rsidRDefault="007D11B6">
            <w:pPr>
              <w:pStyle w:val="ConsPlusNormal"/>
              <w:jc w:val="center"/>
            </w:pPr>
            <w:r>
              <w:t>20 2 02 4111R</w:t>
            </w:r>
          </w:p>
        </w:tc>
        <w:tc>
          <w:tcPr>
            <w:tcW w:w="576" w:type="dxa"/>
          </w:tcPr>
          <w:p w:rsidR="007D11B6" w:rsidRDefault="007D11B6">
            <w:pPr>
              <w:pStyle w:val="ConsPlusNormal"/>
              <w:jc w:val="center"/>
            </w:pPr>
            <w:r>
              <w:t>400</w:t>
            </w:r>
          </w:p>
        </w:tc>
        <w:tc>
          <w:tcPr>
            <w:tcW w:w="557" w:type="dxa"/>
          </w:tcPr>
          <w:p w:rsidR="007D11B6" w:rsidRDefault="007D11B6">
            <w:pPr>
              <w:pStyle w:val="ConsPlusNormal"/>
              <w:jc w:val="center"/>
            </w:pPr>
            <w:r>
              <w:t>08</w:t>
            </w:r>
          </w:p>
        </w:tc>
        <w:tc>
          <w:tcPr>
            <w:tcW w:w="567" w:type="dxa"/>
          </w:tcPr>
          <w:p w:rsidR="007D11B6" w:rsidRDefault="007D11B6">
            <w:pPr>
              <w:pStyle w:val="ConsPlusNormal"/>
              <w:jc w:val="center"/>
            </w:pPr>
            <w:r>
              <w:t>01</w:t>
            </w:r>
          </w:p>
        </w:tc>
        <w:tc>
          <w:tcPr>
            <w:tcW w:w="1694" w:type="dxa"/>
          </w:tcPr>
          <w:p w:rsidR="007D11B6" w:rsidRDefault="007D11B6">
            <w:pPr>
              <w:pStyle w:val="ConsPlusNormal"/>
              <w:jc w:val="center"/>
            </w:pPr>
            <w:r>
              <w:t>0,00</w:t>
            </w:r>
          </w:p>
        </w:tc>
        <w:tc>
          <w:tcPr>
            <w:tcW w:w="1701" w:type="dxa"/>
          </w:tcPr>
          <w:p w:rsidR="007D11B6" w:rsidRDefault="007D11B6">
            <w:pPr>
              <w:pStyle w:val="ConsPlusNormal"/>
              <w:jc w:val="center"/>
            </w:pPr>
            <w:r>
              <w:t>192371,94</w:t>
            </w:r>
          </w:p>
        </w:tc>
      </w:tr>
      <w:tr w:rsidR="007D11B6">
        <w:tc>
          <w:tcPr>
            <w:tcW w:w="2835" w:type="dxa"/>
          </w:tcPr>
          <w:p w:rsidR="007D11B6" w:rsidRDefault="007D11B6">
            <w:pPr>
              <w:pStyle w:val="ConsPlusNormal"/>
            </w:pPr>
            <w:r>
              <w:t xml:space="preserve">Капитальные вложения в объекты муниципальной собственности в рамках республиканской </w:t>
            </w:r>
            <w:r>
              <w:lastRenderedPageBreak/>
              <w:t>инвестиционной программы</w:t>
            </w:r>
          </w:p>
        </w:tc>
        <w:tc>
          <w:tcPr>
            <w:tcW w:w="1867" w:type="dxa"/>
          </w:tcPr>
          <w:p w:rsidR="007D11B6" w:rsidRDefault="007D11B6">
            <w:pPr>
              <w:pStyle w:val="ConsPlusNormal"/>
              <w:jc w:val="center"/>
            </w:pPr>
            <w:r>
              <w:lastRenderedPageBreak/>
              <w:t>20 2 02 4112R</w:t>
            </w:r>
          </w:p>
        </w:tc>
        <w:tc>
          <w:tcPr>
            <w:tcW w:w="576" w:type="dxa"/>
          </w:tcPr>
          <w:p w:rsidR="007D11B6" w:rsidRDefault="007D11B6">
            <w:pPr>
              <w:pStyle w:val="ConsPlusNormal"/>
              <w:jc w:val="center"/>
            </w:pPr>
            <w:r>
              <w:t>500</w:t>
            </w:r>
          </w:p>
        </w:tc>
        <w:tc>
          <w:tcPr>
            <w:tcW w:w="557" w:type="dxa"/>
          </w:tcPr>
          <w:p w:rsidR="007D11B6" w:rsidRDefault="007D11B6">
            <w:pPr>
              <w:pStyle w:val="ConsPlusNormal"/>
              <w:jc w:val="center"/>
            </w:pPr>
            <w:r>
              <w:t>08</w:t>
            </w:r>
          </w:p>
        </w:tc>
        <w:tc>
          <w:tcPr>
            <w:tcW w:w="567" w:type="dxa"/>
          </w:tcPr>
          <w:p w:rsidR="007D11B6" w:rsidRDefault="007D11B6">
            <w:pPr>
              <w:pStyle w:val="ConsPlusNormal"/>
              <w:jc w:val="center"/>
            </w:pPr>
            <w:r>
              <w:t>01</w:t>
            </w:r>
          </w:p>
        </w:tc>
        <w:tc>
          <w:tcPr>
            <w:tcW w:w="1694" w:type="dxa"/>
          </w:tcPr>
          <w:p w:rsidR="007D11B6" w:rsidRDefault="007D11B6">
            <w:pPr>
              <w:pStyle w:val="ConsPlusNormal"/>
              <w:jc w:val="center"/>
            </w:pPr>
            <w:r>
              <w:t>138000,00</w:t>
            </w:r>
          </w:p>
        </w:tc>
        <w:tc>
          <w:tcPr>
            <w:tcW w:w="1701" w:type="dxa"/>
          </w:tcPr>
          <w:p w:rsidR="007D11B6" w:rsidRDefault="007D11B6">
            <w:pPr>
              <w:pStyle w:val="ConsPlusNormal"/>
              <w:jc w:val="center"/>
            </w:pPr>
            <w:r>
              <w:t>83610,00</w:t>
            </w:r>
          </w:p>
        </w:tc>
      </w:tr>
      <w:tr w:rsidR="007D11B6">
        <w:tc>
          <w:tcPr>
            <w:tcW w:w="2835" w:type="dxa"/>
          </w:tcPr>
          <w:p w:rsidR="007D11B6" w:rsidRDefault="007D11B6">
            <w:pPr>
              <w:pStyle w:val="ConsPlusNormal"/>
            </w:pPr>
            <w:r>
              <w:lastRenderedPageBreak/>
              <w:t>Мероприятия в сфере культуры</w:t>
            </w:r>
          </w:p>
        </w:tc>
        <w:tc>
          <w:tcPr>
            <w:tcW w:w="1867" w:type="dxa"/>
          </w:tcPr>
          <w:p w:rsidR="007D11B6" w:rsidRDefault="007D11B6">
            <w:pPr>
              <w:pStyle w:val="ConsPlusNormal"/>
              <w:jc w:val="center"/>
            </w:pPr>
            <w:r>
              <w:t>20 2 02 64860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08</w:t>
            </w:r>
          </w:p>
        </w:tc>
        <w:tc>
          <w:tcPr>
            <w:tcW w:w="567" w:type="dxa"/>
          </w:tcPr>
          <w:p w:rsidR="007D11B6" w:rsidRDefault="007D11B6">
            <w:pPr>
              <w:pStyle w:val="ConsPlusNormal"/>
              <w:jc w:val="center"/>
            </w:pPr>
            <w:r>
              <w:t>01</w:t>
            </w:r>
          </w:p>
        </w:tc>
        <w:tc>
          <w:tcPr>
            <w:tcW w:w="1694" w:type="dxa"/>
          </w:tcPr>
          <w:p w:rsidR="007D11B6" w:rsidRDefault="007D11B6">
            <w:pPr>
              <w:pStyle w:val="ConsPlusNormal"/>
              <w:jc w:val="center"/>
            </w:pPr>
            <w:r>
              <w:t>7000,00</w:t>
            </w:r>
          </w:p>
        </w:tc>
        <w:tc>
          <w:tcPr>
            <w:tcW w:w="1701" w:type="dxa"/>
          </w:tcPr>
          <w:p w:rsidR="007D11B6" w:rsidRDefault="007D11B6">
            <w:pPr>
              <w:pStyle w:val="ConsPlusNormal"/>
              <w:jc w:val="center"/>
            </w:pPr>
            <w:r>
              <w:t>7000,00</w:t>
            </w:r>
          </w:p>
        </w:tc>
      </w:tr>
      <w:tr w:rsidR="007D11B6">
        <w:tc>
          <w:tcPr>
            <w:tcW w:w="2835" w:type="dxa"/>
          </w:tcPr>
          <w:p w:rsidR="007D11B6" w:rsidRDefault="007D11B6">
            <w:pPr>
              <w:pStyle w:val="ConsPlusNormal"/>
            </w:pPr>
            <w:r>
              <w:t>Основное мероприятие "Развитие музейного дела"</w:t>
            </w:r>
          </w:p>
        </w:tc>
        <w:tc>
          <w:tcPr>
            <w:tcW w:w="1867" w:type="dxa"/>
          </w:tcPr>
          <w:p w:rsidR="007D11B6" w:rsidRDefault="007D11B6">
            <w:pPr>
              <w:pStyle w:val="ConsPlusNormal"/>
              <w:jc w:val="center"/>
            </w:pPr>
            <w:r>
              <w:t>20 2 04</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257353,50</w:t>
            </w:r>
          </w:p>
        </w:tc>
        <w:tc>
          <w:tcPr>
            <w:tcW w:w="1701" w:type="dxa"/>
          </w:tcPr>
          <w:p w:rsidR="007D11B6" w:rsidRDefault="007D11B6">
            <w:pPr>
              <w:pStyle w:val="ConsPlusNormal"/>
              <w:jc w:val="center"/>
            </w:pPr>
            <w:r>
              <w:t>265945,80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1867" w:type="dxa"/>
          </w:tcPr>
          <w:p w:rsidR="007D11B6" w:rsidRDefault="007D11B6">
            <w:pPr>
              <w:pStyle w:val="ConsPlusNormal"/>
              <w:jc w:val="center"/>
            </w:pPr>
            <w:r>
              <w:t>20 2 04.00590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08</w:t>
            </w:r>
          </w:p>
        </w:tc>
        <w:tc>
          <w:tcPr>
            <w:tcW w:w="567" w:type="dxa"/>
          </w:tcPr>
          <w:p w:rsidR="007D11B6" w:rsidRDefault="007D11B6">
            <w:pPr>
              <w:pStyle w:val="ConsPlusNormal"/>
              <w:jc w:val="center"/>
            </w:pPr>
            <w:r>
              <w:t>01</w:t>
            </w:r>
          </w:p>
        </w:tc>
        <w:tc>
          <w:tcPr>
            <w:tcW w:w="1694" w:type="dxa"/>
          </w:tcPr>
          <w:p w:rsidR="007D11B6" w:rsidRDefault="007D11B6">
            <w:pPr>
              <w:pStyle w:val="ConsPlusNormal"/>
              <w:jc w:val="center"/>
            </w:pPr>
            <w:r>
              <w:t>257353,50</w:t>
            </w:r>
          </w:p>
        </w:tc>
        <w:tc>
          <w:tcPr>
            <w:tcW w:w="1701" w:type="dxa"/>
          </w:tcPr>
          <w:p w:rsidR="007D11B6" w:rsidRDefault="007D11B6">
            <w:pPr>
              <w:pStyle w:val="ConsPlusNormal"/>
              <w:jc w:val="center"/>
            </w:pPr>
            <w:r>
              <w:t>265945,80</w:t>
            </w:r>
          </w:p>
        </w:tc>
      </w:tr>
      <w:tr w:rsidR="007D11B6">
        <w:tc>
          <w:tcPr>
            <w:tcW w:w="2835" w:type="dxa"/>
          </w:tcPr>
          <w:p w:rsidR="007D11B6" w:rsidRDefault="007D11B6">
            <w:pPr>
              <w:pStyle w:val="ConsPlusNormal"/>
            </w:pPr>
            <w:r>
              <w:t>Основное мероприятие "Развитие библиотечного дела"</w:t>
            </w:r>
          </w:p>
        </w:tc>
        <w:tc>
          <w:tcPr>
            <w:tcW w:w="1867" w:type="dxa"/>
          </w:tcPr>
          <w:p w:rsidR="007D11B6" w:rsidRDefault="007D11B6">
            <w:pPr>
              <w:pStyle w:val="ConsPlusNormal"/>
              <w:jc w:val="center"/>
            </w:pPr>
            <w:r>
              <w:t>20 2 05</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124245,20</w:t>
            </w:r>
          </w:p>
        </w:tc>
        <w:tc>
          <w:tcPr>
            <w:tcW w:w="1701" w:type="dxa"/>
          </w:tcPr>
          <w:p w:rsidR="007D11B6" w:rsidRDefault="007D11B6">
            <w:pPr>
              <w:pStyle w:val="ConsPlusNormal"/>
              <w:jc w:val="center"/>
            </w:pPr>
            <w:r>
              <w:t>128897,50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1867" w:type="dxa"/>
          </w:tcPr>
          <w:p w:rsidR="007D11B6" w:rsidRDefault="007D11B6">
            <w:pPr>
              <w:pStyle w:val="ConsPlusNormal"/>
              <w:jc w:val="center"/>
            </w:pPr>
            <w:r>
              <w:t>20 2 05 00590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08</w:t>
            </w:r>
          </w:p>
        </w:tc>
        <w:tc>
          <w:tcPr>
            <w:tcW w:w="567" w:type="dxa"/>
          </w:tcPr>
          <w:p w:rsidR="007D11B6" w:rsidRDefault="007D11B6">
            <w:pPr>
              <w:pStyle w:val="ConsPlusNormal"/>
              <w:jc w:val="center"/>
            </w:pPr>
            <w:r>
              <w:t>01</w:t>
            </w:r>
          </w:p>
        </w:tc>
        <w:tc>
          <w:tcPr>
            <w:tcW w:w="1694" w:type="dxa"/>
          </w:tcPr>
          <w:p w:rsidR="007D11B6" w:rsidRDefault="007D11B6">
            <w:pPr>
              <w:pStyle w:val="ConsPlusNormal"/>
              <w:jc w:val="center"/>
            </w:pPr>
            <w:r>
              <w:t>124245,20</w:t>
            </w:r>
          </w:p>
        </w:tc>
        <w:tc>
          <w:tcPr>
            <w:tcW w:w="1701" w:type="dxa"/>
          </w:tcPr>
          <w:p w:rsidR="007D11B6" w:rsidRDefault="007D11B6">
            <w:pPr>
              <w:pStyle w:val="ConsPlusNormal"/>
              <w:jc w:val="center"/>
            </w:pPr>
            <w:r>
              <w:t>128897,50</w:t>
            </w:r>
          </w:p>
        </w:tc>
      </w:tr>
      <w:tr w:rsidR="007D11B6">
        <w:tc>
          <w:tcPr>
            <w:tcW w:w="2835" w:type="dxa"/>
          </w:tcPr>
          <w:p w:rsidR="007D11B6" w:rsidRDefault="007D11B6">
            <w:pPr>
              <w:pStyle w:val="ConsPlusNormal"/>
            </w:pPr>
            <w:r>
              <w:t>Основное мероприятие "Развитие театрально-концертной деятельности"</w:t>
            </w:r>
          </w:p>
        </w:tc>
        <w:tc>
          <w:tcPr>
            <w:tcW w:w="1867" w:type="dxa"/>
          </w:tcPr>
          <w:p w:rsidR="007D11B6" w:rsidRDefault="007D11B6">
            <w:pPr>
              <w:pStyle w:val="ConsPlusNormal"/>
              <w:jc w:val="center"/>
            </w:pPr>
            <w:r>
              <w:t>20 2 06</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1005947,00</w:t>
            </w:r>
          </w:p>
        </w:tc>
        <w:tc>
          <w:tcPr>
            <w:tcW w:w="1701" w:type="dxa"/>
          </w:tcPr>
          <w:p w:rsidR="007D11B6" w:rsidRDefault="007D11B6">
            <w:pPr>
              <w:pStyle w:val="ConsPlusNormal"/>
              <w:jc w:val="center"/>
            </w:pPr>
            <w:r>
              <w:t>1044747,20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1867" w:type="dxa"/>
          </w:tcPr>
          <w:p w:rsidR="007D11B6" w:rsidRDefault="007D11B6">
            <w:pPr>
              <w:pStyle w:val="ConsPlusNormal"/>
              <w:jc w:val="center"/>
            </w:pPr>
            <w:r>
              <w:t>20 2 06 00590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08</w:t>
            </w:r>
          </w:p>
        </w:tc>
        <w:tc>
          <w:tcPr>
            <w:tcW w:w="567" w:type="dxa"/>
          </w:tcPr>
          <w:p w:rsidR="007D11B6" w:rsidRDefault="007D11B6">
            <w:pPr>
              <w:pStyle w:val="ConsPlusNormal"/>
              <w:jc w:val="center"/>
            </w:pPr>
            <w:r>
              <w:t>01</w:t>
            </w:r>
          </w:p>
        </w:tc>
        <w:tc>
          <w:tcPr>
            <w:tcW w:w="1694" w:type="dxa"/>
          </w:tcPr>
          <w:p w:rsidR="007D11B6" w:rsidRDefault="007D11B6">
            <w:pPr>
              <w:pStyle w:val="ConsPlusNormal"/>
              <w:jc w:val="center"/>
            </w:pPr>
            <w:r>
              <w:t>991246,80</w:t>
            </w:r>
          </w:p>
        </w:tc>
        <w:tc>
          <w:tcPr>
            <w:tcW w:w="1701" w:type="dxa"/>
          </w:tcPr>
          <w:p w:rsidR="007D11B6" w:rsidRDefault="007D11B6">
            <w:pPr>
              <w:pStyle w:val="ConsPlusNormal"/>
              <w:jc w:val="center"/>
            </w:pPr>
            <w:r>
              <w:t>1030047,00</w:t>
            </w:r>
          </w:p>
        </w:tc>
      </w:tr>
      <w:tr w:rsidR="007D11B6">
        <w:tc>
          <w:tcPr>
            <w:tcW w:w="2835" w:type="dxa"/>
          </w:tcPr>
          <w:p w:rsidR="007D11B6" w:rsidRDefault="007D11B6">
            <w:pPr>
              <w:pStyle w:val="ConsPlusNormal"/>
            </w:pPr>
            <w:r>
              <w:t>Мероприятия в сфере культуры</w:t>
            </w:r>
          </w:p>
        </w:tc>
        <w:tc>
          <w:tcPr>
            <w:tcW w:w="1867" w:type="dxa"/>
          </w:tcPr>
          <w:p w:rsidR="007D11B6" w:rsidRDefault="007D11B6">
            <w:pPr>
              <w:pStyle w:val="ConsPlusNormal"/>
              <w:jc w:val="center"/>
            </w:pPr>
            <w:r>
              <w:t>20 2 06 64860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08</w:t>
            </w:r>
          </w:p>
        </w:tc>
        <w:tc>
          <w:tcPr>
            <w:tcW w:w="567" w:type="dxa"/>
          </w:tcPr>
          <w:p w:rsidR="007D11B6" w:rsidRDefault="007D11B6">
            <w:pPr>
              <w:pStyle w:val="ConsPlusNormal"/>
              <w:jc w:val="center"/>
            </w:pPr>
            <w:r>
              <w:t>01</w:t>
            </w:r>
          </w:p>
        </w:tc>
        <w:tc>
          <w:tcPr>
            <w:tcW w:w="1694" w:type="dxa"/>
          </w:tcPr>
          <w:p w:rsidR="007D11B6" w:rsidRDefault="007D11B6">
            <w:pPr>
              <w:pStyle w:val="ConsPlusNormal"/>
              <w:jc w:val="center"/>
            </w:pPr>
            <w:r>
              <w:t>14700,20</w:t>
            </w:r>
          </w:p>
        </w:tc>
        <w:tc>
          <w:tcPr>
            <w:tcW w:w="1701" w:type="dxa"/>
          </w:tcPr>
          <w:p w:rsidR="007D11B6" w:rsidRDefault="007D11B6">
            <w:pPr>
              <w:pStyle w:val="ConsPlusNormal"/>
              <w:jc w:val="center"/>
            </w:pPr>
            <w:r>
              <w:t>14700,20</w:t>
            </w:r>
          </w:p>
        </w:tc>
      </w:tr>
      <w:tr w:rsidR="007D11B6">
        <w:tc>
          <w:tcPr>
            <w:tcW w:w="2835" w:type="dxa"/>
          </w:tcPr>
          <w:p w:rsidR="007D11B6" w:rsidRDefault="007D11B6">
            <w:pPr>
              <w:pStyle w:val="ConsPlusNormal"/>
            </w:pPr>
            <w:r>
              <w:t xml:space="preserve">Основное мероприятие </w:t>
            </w:r>
            <w:r>
              <w:lastRenderedPageBreak/>
              <w:t>"Государственная поддержка творческих союзов"</w:t>
            </w:r>
          </w:p>
        </w:tc>
        <w:tc>
          <w:tcPr>
            <w:tcW w:w="1867" w:type="dxa"/>
          </w:tcPr>
          <w:p w:rsidR="007D11B6" w:rsidRDefault="007D11B6">
            <w:pPr>
              <w:pStyle w:val="ConsPlusNormal"/>
              <w:jc w:val="center"/>
            </w:pPr>
            <w:r>
              <w:lastRenderedPageBreak/>
              <w:t>20 2 07</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9659,80</w:t>
            </w:r>
          </w:p>
        </w:tc>
        <w:tc>
          <w:tcPr>
            <w:tcW w:w="1701" w:type="dxa"/>
          </w:tcPr>
          <w:p w:rsidR="007D11B6" w:rsidRDefault="007D11B6">
            <w:pPr>
              <w:pStyle w:val="ConsPlusNormal"/>
              <w:jc w:val="center"/>
            </w:pPr>
            <w:r>
              <w:t>9659,80</w:t>
            </w:r>
          </w:p>
        </w:tc>
      </w:tr>
      <w:tr w:rsidR="007D11B6">
        <w:tc>
          <w:tcPr>
            <w:tcW w:w="2835" w:type="dxa"/>
          </w:tcPr>
          <w:p w:rsidR="007D11B6" w:rsidRDefault="007D11B6">
            <w:pPr>
              <w:pStyle w:val="ConsPlusNormal"/>
            </w:pPr>
            <w:r>
              <w:lastRenderedPageBreak/>
              <w:t>Субсидии творческим союзам</w:t>
            </w:r>
          </w:p>
        </w:tc>
        <w:tc>
          <w:tcPr>
            <w:tcW w:w="1867" w:type="dxa"/>
          </w:tcPr>
          <w:p w:rsidR="007D11B6" w:rsidRDefault="007D11B6">
            <w:pPr>
              <w:pStyle w:val="ConsPlusNormal"/>
              <w:jc w:val="center"/>
            </w:pPr>
            <w:r>
              <w:t>20 2 07 62330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08</w:t>
            </w:r>
          </w:p>
        </w:tc>
        <w:tc>
          <w:tcPr>
            <w:tcW w:w="567" w:type="dxa"/>
          </w:tcPr>
          <w:p w:rsidR="007D11B6" w:rsidRDefault="007D11B6">
            <w:pPr>
              <w:pStyle w:val="ConsPlusNormal"/>
              <w:jc w:val="center"/>
            </w:pPr>
            <w:r>
              <w:t>01</w:t>
            </w:r>
          </w:p>
        </w:tc>
        <w:tc>
          <w:tcPr>
            <w:tcW w:w="1694" w:type="dxa"/>
          </w:tcPr>
          <w:p w:rsidR="007D11B6" w:rsidRDefault="007D11B6">
            <w:pPr>
              <w:pStyle w:val="ConsPlusNormal"/>
              <w:jc w:val="center"/>
            </w:pPr>
            <w:r>
              <w:t>9659,80</w:t>
            </w:r>
          </w:p>
        </w:tc>
        <w:tc>
          <w:tcPr>
            <w:tcW w:w="1701" w:type="dxa"/>
          </w:tcPr>
          <w:p w:rsidR="007D11B6" w:rsidRDefault="007D11B6">
            <w:pPr>
              <w:pStyle w:val="ConsPlusNormal"/>
              <w:jc w:val="center"/>
            </w:pPr>
            <w:r>
              <w:t>9659,80</w:t>
            </w:r>
          </w:p>
        </w:tc>
      </w:tr>
      <w:tr w:rsidR="007D11B6">
        <w:tc>
          <w:tcPr>
            <w:tcW w:w="2835" w:type="dxa"/>
          </w:tcPr>
          <w:p w:rsidR="007D11B6" w:rsidRDefault="007D11B6">
            <w:pPr>
              <w:pStyle w:val="ConsPlusNormal"/>
            </w:pPr>
            <w:r>
              <w:t>Основное мероприятие "Поддержка мероприятий республиканских и муниципальных учреждений в сфере культуры"</w:t>
            </w:r>
          </w:p>
        </w:tc>
        <w:tc>
          <w:tcPr>
            <w:tcW w:w="1867" w:type="dxa"/>
          </w:tcPr>
          <w:p w:rsidR="007D11B6" w:rsidRDefault="007D11B6">
            <w:pPr>
              <w:pStyle w:val="ConsPlusNormal"/>
              <w:jc w:val="center"/>
            </w:pPr>
            <w:r>
              <w:t>20 2 09</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84606,63</w:t>
            </w:r>
          </w:p>
        </w:tc>
        <w:tc>
          <w:tcPr>
            <w:tcW w:w="1701" w:type="dxa"/>
          </w:tcPr>
          <w:p w:rsidR="007D11B6" w:rsidRDefault="007D11B6">
            <w:pPr>
              <w:pStyle w:val="ConsPlusNormal"/>
              <w:jc w:val="center"/>
            </w:pPr>
            <w:r>
              <w:t>90420,22</w:t>
            </w:r>
          </w:p>
        </w:tc>
      </w:tr>
      <w:tr w:rsidR="007D11B6">
        <w:tc>
          <w:tcPr>
            <w:tcW w:w="2835" w:type="dxa"/>
          </w:tcPr>
          <w:p w:rsidR="007D11B6" w:rsidRDefault="007D11B6">
            <w:pPr>
              <w:pStyle w:val="ConsPlusNormal"/>
            </w:pPr>
            <w:r>
              <w:t>Поддержка творческой деятельности и укрепление материально-технической базы муниципальных театров в городах с численностью населения до 300 тысяч человек</w:t>
            </w:r>
          </w:p>
        </w:tc>
        <w:tc>
          <w:tcPr>
            <w:tcW w:w="1867" w:type="dxa"/>
          </w:tcPr>
          <w:p w:rsidR="007D11B6" w:rsidRDefault="007D11B6">
            <w:pPr>
              <w:pStyle w:val="ConsPlusNormal"/>
              <w:jc w:val="center"/>
            </w:pPr>
            <w:r>
              <w:t>20 2 09 R4660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08</w:t>
            </w:r>
          </w:p>
        </w:tc>
        <w:tc>
          <w:tcPr>
            <w:tcW w:w="567" w:type="dxa"/>
          </w:tcPr>
          <w:p w:rsidR="007D11B6" w:rsidRDefault="007D11B6">
            <w:pPr>
              <w:pStyle w:val="ConsPlusNormal"/>
              <w:jc w:val="center"/>
            </w:pPr>
            <w:r>
              <w:t>01</w:t>
            </w:r>
          </w:p>
        </w:tc>
        <w:tc>
          <w:tcPr>
            <w:tcW w:w="1694" w:type="dxa"/>
          </w:tcPr>
          <w:p w:rsidR="007D11B6" w:rsidRDefault="007D11B6">
            <w:pPr>
              <w:pStyle w:val="ConsPlusNormal"/>
              <w:jc w:val="center"/>
            </w:pPr>
            <w:r>
              <w:t>20613,37</w:t>
            </w:r>
          </w:p>
        </w:tc>
        <w:tc>
          <w:tcPr>
            <w:tcW w:w="1701" w:type="dxa"/>
          </w:tcPr>
          <w:p w:rsidR="007D11B6" w:rsidRDefault="007D11B6">
            <w:pPr>
              <w:pStyle w:val="ConsPlusNormal"/>
              <w:jc w:val="center"/>
            </w:pPr>
            <w:r>
              <w:t>27151,58</w:t>
            </w:r>
          </w:p>
        </w:tc>
      </w:tr>
      <w:tr w:rsidR="007D11B6">
        <w:tc>
          <w:tcPr>
            <w:tcW w:w="2835" w:type="dxa"/>
          </w:tcPr>
          <w:p w:rsidR="007D11B6" w:rsidRDefault="007D11B6">
            <w:pPr>
              <w:pStyle w:val="ConsPlusNormal"/>
            </w:pPr>
            <w:r>
              <w:t>Обеспечение развития и укрепления материально-технической базы муниципальных домов культуры в населенных пунктах с числом жителей до 50 тысяч человек</w:t>
            </w:r>
          </w:p>
        </w:tc>
        <w:tc>
          <w:tcPr>
            <w:tcW w:w="1867" w:type="dxa"/>
          </w:tcPr>
          <w:p w:rsidR="007D11B6" w:rsidRDefault="007D11B6">
            <w:pPr>
              <w:pStyle w:val="ConsPlusNormal"/>
              <w:jc w:val="center"/>
            </w:pPr>
            <w:r>
              <w:t>20 2 09 R4670</w:t>
            </w:r>
          </w:p>
        </w:tc>
        <w:tc>
          <w:tcPr>
            <w:tcW w:w="576" w:type="dxa"/>
          </w:tcPr>
          <w:p w:rsidR="007D11B6" w:rsidRDefault="007D11B6">
            <w:pPr>
              <w:pStyle w:val="ConsPlusNormal"/>
              <w:jc w:val="center"/>
            </w:pPr>
            <w:r>
              <w:t>500</w:t>
            </w:r>
          </w:p>
        </w:tc>
        <w:tc>
          <w:tcPr>
            <w:tcW w:w="557" w:type="dxa"/>
          </w:tcPr>
          <w:p w:rsidR="007D11B6" w:rsidRDefault="007D11B6">
            <w:pPr>
              <w:pStyle w:val="ConsPlusNormal"/>
              <w:jc w:val="center"/>
            </w:pPr>
            <w:r>
              <w:t>08</w:t>
            </w:r>
          </w:p>
        </w:tc>
        <w:tc>
          <w:tcPr>
            <w:tcW w:w="567" w:type="dxa"/>
          </w:tcPr>
          <w:p w:rsidR="007D11B6" w:rsidRDefault="007D11B6">
            <w:pPr>
              <w:pStyle w:val="ConsPlusNormal"/>
              <w:jc w:val="center"/>
            </w:pPr>
            <w:r>
              <w:t>01</w:t>
            </w:r>
          </w:p>
        </w:tc>
        <w:tc>
          <w:tcPr>
            <w:tcW w:w="1694" w:type="dxa"/>
          </w:tcPr>
          <w:p w:rsidR="007D11B6" w:rsidRDefault="007D11B6">
            <w:pPr>
              <w:pStyle w:val="ConsPlusNormal"/>
              <w:jc w:val="center"/>
            </w:pPr>
            <w:r>
              <w:t>39352,11</w:t>
            </w:r>
          </w:p>
        </w:tc>
        <w:tc>
          <w:tcPr>
            <w:tcW w:w="1701" w:type="dxa"/>
          </w:tcPr>
          <w:p w:rsidR="007D11B6" w:rsidRDefault="007D11B6">
            <w:pPr>
              <w:pStyle w:val="ConsPlusNormal"/>
              <w:jc w:val="center"/>
            </w:pPr>
            <w:r>
              <w:t>39166,32</w:t>
            </w:r>
          </w:p>
        </w:tc>
      </w:tr>
      <w:tr w:rsidR="007D11B6">
        <w:tc>
          <w:tcPr>
            <w:tcW w:w="2835" w:type="dxa"/>
          </w:tcPr>
          <w:p w:rsidR="007D11B6" w:rsidRDefault="007D11B6">
            <w:pPr>
              <w:pStyle w:val="ConsPlusNormal"/>
            </w:pPr>
            <w:r>
              <w:t>Поддержка творческой деятельности и техническое оснащение детских и кукольных театров</w:t>
            </w:r>
          </w:p>
        </w:tc>
        <w:tc>
          <w:tcPr>
            <w:tcW w:w="1867" w:type="dxa"/>
          </w:tcPr>
          <w:p w:rsidR="007D11B6" w:rsidRDefault="007D11B6">
            <w:pPr>
              <w:pStyle w:val="ConsPlusNormal"/>
              <w:jc w:val="center"/>
            </w:pPr>
            <w:r>
              <w:t>20 2 09 R5170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08</w:t>
            </w:r>
          </w:p>
        </w:tc>
        <w:tc>
          <w:tcPr>
            <w:tcW w:w="567" w:type="dxa"/>
          </w:tcPr>
          <w:p w:rsidR="007D11B6" w:rsidRDefault="007D11B6">
            <w:pPr>
              <w:pStyle w:val="ConsPlusNormal"/>
              <w:jc w:val="center"/>
            </w:pPr>
            <w:r>
              <w:t>01</w:t>
            </w:r>
          </w:p>
        </w:tc>
        <w:tc>
          <w:tcPr>
            <w:tcW w:w="1694" w:type="dxa"/>
          </w:tcPr>
          <w:p w:rsidR="007D11B6" w:rsidRDefault="007D11B6">
            <w:pPr>
              <w:pStyle w:val="ConsPlusNormal"/>
              <w:jc w:val="center"/>
            </w:pPr>
            <w:r>
              <w:t>9178,84</w:t>
            </w:r>
          </w:p>
        </w:tc>
        <w:tc>
          <w:tcPr>
            <w:tcW w:w="1701" w:type="dxa"/>
          </w:tcPr>
          <w:p w:rsidR="007D11B6" w:rsidRDefault="007D11B6">
            <w:pPr>
              <w:pStyle w:val="ConsPlusNormal"/>
              <w:jc w:val="center"/>
            </w:pPr>
            <w:r>
              <w:t>8621,79</w:t>
            </w:r>
          </w:p>
        </w:tc>
      </w:tr>
      <w:tr w:rsidR="007D11B6">
        <w:tc>
          <w:tcPr>
            <w:tcW w:w="2835" w:type="dxa"/>
          </w:tcPr>
          <w:p w:rsidR="007D11B6" w:rsidRDefault="007D11B6">
            <w:pPr>
              <w:pStyle w:val="ConsPlusNormal"/>
            </w:pPr>
            <w:r>
              <w:lastRenderedPageBreak/>
              <w:t>Государственная поддержка отрасли культуры (комплектование книжных фондов библиотек муниципальных образований и государственных общедоступных библиотек субъектов Российской Федерации)</w:t>
            </w:r>
          </w:p>
        </w:tc>
        <w:tc>
          <w:tcPr>
            <w:tcW w:w="1867" w:type="dxa"/>
          </w:tcPr>
          <w:p w:rsidR="007D11B6" w:rsidRDefault="007D11B6">
            <w:pPr>
              <w:pStyle w:val="ConsPlusNormal"/>
              <w:jc w:val="center"/>
            </w:pPr>
            <w:r>
              <w:t>20 2 09 R5194</w:t>
            </w:r>
          </w:p>
        </w:tc>
        <w:tc>
          <w:tcPr>
            <w:tcW w:w="576" w:type="dxa"/>
          </w:tcPr>
          <w:p w:rsidR="007D11B6" w:rsidRDefault="007D11B6">
            <w:pPr>
              <w:pStyle w:val="ConsPlusNormal"/>
              <w:jc w:val="center"/>
            </w:pPr>
            <w:r>
              <w:t>500</w:t>
            </w:r>
          </w:p>
        </w:tc>
        <w:tc>
          <w:tcPr>
            <w:tcW w:w="557" w:type="dxa"/>
          </w:tcPr>
          <w:p w:rsidR="007D11B6" w:rsidRDefault="007D11B6">
            <w:pPr>
              <w:pStyle w:val="ConsPlusNormal"/>
              <w:jc w:val="center"/>
            </w:pPr>
            <w:r>
              <w:t>08</w:t>
            </w:r>
          </w:p>
        </w:tc>
        <w:tc>
          <w:tcPr>
            <w:tcW w:w="567" w:type="dxa"/>
          </w:tcPr>
          <w:p w:rsidR="007D11B6" w:rsidRDefault="007D11B6">
            <w:pPr>
              <w:pStyle w:val="ConsPlusNormal"/>
              <w:jc w:val="center"/>
            </w:pPr>
            <w:r>
              <w:t>01</w:t>
            </w:r>
          </w:p>
        </w:tc>
        <w:tc>
          <w:tcPr>
            <w:tcW w:w="1694" w:type="dxa"/>
          </w:tcPr>
          <w:p w:rsidR="007D11B6" w:rsidRDefault="007D11B6">
            <w:pPr>
              <w:pStyle w:val="ConsPlusNormal"/>
              <w:jc w:val="center"/>
            </w:pPr>
            <w:r>
              <w:t>15462,31</w:t>
            </w:r>
          </w:p>
        </w:tc>
        <w:tc>
          <w:tcPr>
            <w:tcW w:w="1701" w:type="dxa"/>
          </w:tcPr>
          <w:p w:rsidR="007D11B6" w:rsidRDefault="007D11B6">
            <w:pPr>
              <w:pStyle w:val="ConsPlusNormal"/>
              <w:jc w:val="center"/>
            </w:pPr>
            <w:r>
              <w:t>15480,53</w:t>
            </w:r>
          </w:p>
        </w:tc>
      </w:tr>
      <w:tr w:rsidR="007D11B6">
        <w:tc>
          <w:tcPr>
            <w:tcW w:w="2835" w:type="dxa"/>
          </w:tcPr>
          <w:p w:rsidR="007D11B6" w:rsidRDefault="007D11B6">
            <w:pPr>
              <w:pStyle w:val="ConsPlusNormal"/>
            </w:pPr>
            <w:r>
              <w:t>Федеральный проект "Культурная среда"</w:t>
            </w:r>
          </w:p>
        </w:tc>
        <w:tc>
          <w:tcPr>
            <w:tcW w:w="1867" w:type="dxa"/>
          </w:tcPr>
          <w:p w:rsidR="007D11B6" w:rsidRDefault="007D11B6">
            <w:pPr>
              <w:pStyle w:val="ConsPlusNormal"/>
              <w:jc w:val="center"/>
            </w:pPr>
            <w:r>
              <w:t>20 2А1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169479,24</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Субсидии на развитие сети учреждений культурно-досугового типа</w:t>
            </w:r>
          </w:p>
        </w:tc>
        <w:tc>
          <w:tcPr>
            <w:tcW w:w="1867" w:type="dxa"/>
          </w:tcPr>
          <w:p w:rsidR="007D11B6" w:rsidRDefault="007D11B6">
            <w:pPr>
              <w:pStyle w:val="ConsPlusNormal"/>
              <w:jc w:val="center"/>
            </w:pPr>
            <w:r>
              <w:t>20 2 А1 55130</w:t>
            </w:r>
          </w:p>
        </w:tc>
        <w:tc>
          <w:tcPr>
            <w:tcW w:w="576" w:type="dxa"/>
          </w:tcPr>
          <w:p w:rsidR="007D11B6" w:rsidRDefault="007D11B6">
            <w:pPr>
              <w:pStyle w:val="ConsPlusNormal"/>
              <w:jc w:val="center"/>
            </w:pPr>
            <w:r>
              <w:t>500</w:t>
            </w:r>
          </w:p>
        </w:tc>
        <w:tc>
          <w:tcPr>
            <w:tcW w:w="557" w:type="dxa"/>
          </w:tcPr>
          <w:p w:rsidR="007D11B6" w:rsidRDefault="007D11B6">
            <w:pPr>
              <w:pStyle w:val="ConsPlusNormal"/>
              <w:jc w:val="center"/>
            </w:pPr>
            <w:r>
              <w:t>08</w:t>
            </w:r>
          </w:p>
        </w:tc>
        <w:tc>
          <w:tcPr>
            <w:tcW w:w="567" w:type="dxa"/>
          </w:tcPr>
          <w:p w:rsidR="007D11B6" w:rsidRDefault="007D11B6">
            <w:pPr>
              <w:pStyle w:val="ConsPlusNormal"/>
              <w:jc w:val="center"/>
            </w:pPr>
            <w:r>
              <w:t>01</w:t>
            </w:r>
          </w:p>
        </w:tc>
        <w:tc>
          <w:tcPr>
            <w:tcW w:w="1694" w:type="dxa"/>
          </w:tcPr>
          <w:p w:rsidR="007D11B6" w:rsidRDefault="007D11B6">
            <w:pPr>
              <w:pStyle w:val="ConsPlusNormal"/>
              <w:jc w:val="center"/>
            </w:pPr>
            <w:r>
              <w:t>120257,16</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Субсидия бюджетам субъектов Российской Федерации на поддержку отрасли культуры (обеспечение учреждений культуры специализированным автотранспортом для обслуживания населения, в том числе сельского населения)</w:t>
            </w:r>
          </w:p>
        </w:tc>
        <w:tc>
          <w:tcPr>
            <w:tcW w:w="1867" w:type="dxa"/>
          </w:tcPr>
          <w:p w:rsidR="007D11B6" w:rsidRDefault="007D11B6">
            <w:pPr>
              <w:pStyle w:val="ConsPlusNormal"/>
              <w:jc w:val="center"/>
            </w:pPr>
            <w:r>
              <w:t>20 2А1 55198</w:t>
            </w:r>
          </w:p>
        </w:tc>
        <w:tc>
          <w:tcPr>
            <w:tcW w:w="576" w:type="dxa"/>
          </w:tcPr>
          <w:p w:rsidR="007D11B6" w:rsidRDefault="007D11B6">
            <w:pPr>
              <w:pStyle w:val="ConsPlusNormal"/>
              <w:jc w:val="center"/>
            </w:pPr>
            <w:r>
              <w:t>500</w:t>
            </w:r>
          </w:p>
        </w:tc>
        <w:tc>
          <w:tcPr>
            <w:tcW w:w="557" w:type="dxa"/>
          </w:tcPr>
          <w:p w:rsidR="007D11B6" w:rsidRDefault="007D11B6">
            <w:pPr>
              <w:pStyle w:val="ConsPlusNormal"/>
              <w:jc w:val="center"/>
            </w:pPr>
            <w:r>
              <w:t>08</w:t>
            </w:r>
          </w:p>
        </w:tc>
        <w:tc>
          <w:tcPr>
            <w:tcW w:w="567" w:type="dxa"/>
          </w:tcPr>
          <w:p w:rsidR="007D11B6" w:rsidRDefault="007D11B6">
            <w:pPr>
              <w:pStyle w:val="ConsPlusNormal"/>
              <w:jc w:val="center"/>
            </w:pPr>
            <w:r>
              <w:t>01</w:t>
            </w:r>
          </w:p>
        </w:tc>
        <w:tc>
          <w:tcPr>
            <w:tcW w:w="1694" w:type="dxa"/>
          </w:tcPr>
          <w:p w:rsidR="007D11B6" w:rsidRDefault="007D11B6">
            <w:pPr>
              <w:pStyle w:val="ConsPlusNormal"/>
              <w:jc w:val="center"/>
            </w:pPr>
            <w:r>
              <w:t>15896,53</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Субсидии на оснащение региональных и муниципальных театров</w:t>
            </w:r>
          </w:p>
        </w:tc>
        <w:tc>
          <w:tcPr>
            <w:tcW w:w="1867" w:type="dxa"/>
          </w:tcPr>
          <w:p w:rsidR="007D11B6" w:rsidRDefault="007D11B6">
            <w:pPr>
              <w:pStyle w:val="ConsPlusNormal"/>
              <w:jc w:val="center"/>
            </w:pPr>
            <w:r>
              <w:t>20 2А1 55840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08</w:t>
            </w:r>
          </w:p>
        </w:tc>
        <w:tc>
          <w:tcPr>
            <w:tcW w:w="567" w:type="dxa"/>
          </w:tcPr>
          <w:p w:rsidR="007D11B6" w:rsidRDefault="007D11B6">
            <w:pPr>
              <w:pStyle w:val="ConsPlusNormal"/>
              <w:jc w:val="center"/>
            </w:pPr>
            <w:r>
              <w:t>01</w:t>
            </w:r>
          </w:p>
        </w:tc>
        <w:tc>
          <w:tcPr>
            <w:tcW w:w="1694" w:type="dxa"/>
          </w:tcPr>
          <w:p w:rsidR="007D11B6" w:rsidRDefault="007D11B6">
            <w:pPr>
              <w:pStyle w:val="ConsPlusNormal"/>
              <w:jc w:val="center"/>
            </w:pPr>
            <w:r>
              <w:t>14714,44</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Субсидии на техническое </w:t>
            </w:r>
            <w:r>
              <w:lastRenderedPageBreak/>
              <w:t>оснащение муниципальных музеев</w:t>
            </w:r>
          </w:p>
        </w:tc>
        <w:tc>
          <w:tcPr>
            <w:tcW w:w="1867" w:type="dxa"/>
          </w:tcPr>
          <w:p w:rsidR="007D11B6" w:rsidRDefault="007D11B6">
            <w:pPr>
              <w:pStyle w:val="ConsPlusNormal"/>
              <w:jc w:val="center"/>
            </w:pPr>
            <w:r>
              <w:lastRenderedPageBreak/>
              <w:t>20 2А1 55900</w:t>
            </w:r>
          </w:p>
        </w:tc>
        <w:tc>
          <w:tcPr>
            <w:tcW w:w="576" w:type="dxa"/>
          </w:tcPr>
          <w:p w:rsidR="007D11B6" w:rsidRDefault="007D11B6">
            <w:pPr>
              <w:pStyle w:val="ConsPlusNormal"/>
              <w:jc w:val="center"/>
            </w:pPr>
            <w:r>
              <w:t>500</w:t>
            </w:r>
          </w:p>
        </w:tc>
        <w:tc>
          <w:tcPr>
            <w:tcW w:w="557" w:type="dxa"/>
          </w:tcPr>
          <w:p w:rsidR="007D11B6" w:rsidRDefault="007D11B6">
            <w:pPr>
              <w:pStyle w:val="ConsPlusNormal"/>
              <w:jc w:val="center"/>
            </w:pPr>
            <w:r>
              <w:t>08</w:t>
            </w:r>
          </w:p>
        </w:tc>
        <w:tc>
          <w:tcPr>
            <w:tcW w:w="567" w:type="dxa"/>
          </w:tcPr>
          <w:p w:rsidR="007D11B6" w:rsidRDefault="007D11B6">
            <w:pPr>
              <w:pStyle w:val="ConsPlusNormal"/>
              <w:jc w:val="center"/>
            </w:pPr>
            <w:r>
              <w:t>01</w:t>
            </w:r>
          </w:p>
        </w:tc>
        <w:tc>
          <w:tcPr>
            <w:tcW w:w="1694" w:type="dxa"/>
          </w:tcPr>
          <w:p w:rsidR="007D11B6" w:rsidRDefault="007D11B6">
            <w:pPr>
              <w:pStyle w:val="ConsPlusNormal"/>
              <w:jc w:val="center"/>
            </w:pPr>
            <w:r>
              <w:t>18611,11</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Региональный проект "Творческие люди"</w:t>
            </w:r>
          </w:p>
        </w:tc>
        <w:tc>
          <w:tcPr>
            <w:tcW w:w="1867" w:type="dxa"/>
          </w:tcPr>
          <w:p w:rsidR="007D11B6" w:rsidRDefault="007D11B6">
            <w:pPr>
              <w:pStyle w:val="ConsPlusNormal"/>
              <w:jc w:val="center"/>
            </w:pPr>
            <w:r>
              <w:t>20 2А2</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4368,43</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Государственная поддержка отрасли культура государственная поддержка лучших сельских учреждений культуры)</w:t>
            </w:r>
          </w:p>
        </w:tc>
        <w:tc>
          <w:tcPr>
            <w:tcW w:w="1867" w:type="dxa"/>
          </w:tcPr>
          <w:p w:rsidR="007D11B6" w:rsidRDefault="007D11B6">
            <w:pPr>
              <w:pStyle w:val="ConsPlusNormal"/>
              <w:jc w:val="center"/>
            </w:pPr>
            <w:r>
              <w:t>20 2 А2 55191</w:t>
            </w:r>
          </w:p>
        </w:tc>
        <w:tc>
          <w:tcPr>
            <w:tcW w:w="576" w:type="dxa"/>
          </w:tcPr>
          <w:p w:rsidR="007D11B6" w:rsidRDefault="007D11B6">
            <w:pPr>
              <w:pStyle w:val="ConsPlusNormal"/>
              <w:jc w:val="center"/>
            </w:pPr>
            <w:r>
              <w:t>500</w:t>
            </w:r>
          </w:p>
        </w:tc>
        <w:tc>
          <w:tcPr>
            <w:tcW w:w="557" w:type="dxa"/>
          </w:tcPr>
          <w:p w:rsidR="007D11B6" w:rsidRDefault="007D11B6">
            <w:pPr>
              <w:pStyle w:val="ConsPlusNormal"/>
              <w:jc w:val="center"/>
            </w:pPr>
            <w:r>
              <w:t>08</w:t>
            </w:r>
          </w:p>
        </w:tc>
        <w:tc>
          <w:tcPr>
            <w:tcW w:w="567" w:type="dxa"/>
          </w:tcPr>
          <w:p w:rsidR="007D11B6" w:rsidRDefault="007D11B6">
            <w:pPr>
              <w:pStyle w:val="ConsPlusNormal"/>
              <w:jc w:val="center"/>
            </w:pPr>
            <w:r>
              <w:t>01</w:t>
            </w:r>
          </w:p>
        </w:tc>
        <w:tc>
          <w:tcPr>
            <w:tcW w:w="1694" w:type="dxa"/>
          </w:tcPr>
          <w:p w:rsidR="007D11B6" w:rsidRDefault="007D11B6">
            <w:pPr>
              <w:pStyle w:val="ConsPlusNormal"/>
              <w:jc w:val="center"/>
            </w:pPr>
            <w:r>
              <w:t>2842,11</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Государственная поддержка отрасли культура государственная поддержка лучших работников сельских учреждений культуры)</w:t>
            </w:r>
          </w:p>
        </w:tc>
        <w:tc>
          <w:tcPr>
            <w:tcW w:w="1867" w:type="dxa"/>
          </w:tcPr>
          <w:p w:rsidR="007D11B6" w:rsidRDefault="007D11B6">
            <w:pPr>
              <w:pStyle w:val="ConsPlusNormal"/>
              <w:jc w:val="center"/>
            </w:pPr>
            <w:r>
              <w:t>20 2А2 55192</w:t>
            </w:r>
          </w:p>
        </w:tc>
        <w:tc>
          <w:tcPr>
            <w:tcW w:w="576" w:type="dxa"/>
          </w:tcPr>
          <w:p w:rsidR="007D11B6" w:rsidRDefault="007D11B6">
            <w:pPr>
              <w:pStyle w:val="ConsPlusNormal"/>
              <w:jc w:val="center"/>
            </w:pPr>
            <w:r>
              <w:t>500</w:t>
            </w:r>
          </w:p>
        </w:tc>
        <w:tc>
          <w:tcPr>
            <w:tcW w:w="557" w:type="dxa"/>
          </w:tcPr>
          <w:p w:rsidR="007D11B6" w:rsidRDefault="007D11B6">
            <w:pPr>
              <w:pStyle w:val="ConsPlusNormal"/>
              <w:jc w:val="center"/>
            </w:pPr>
            <w:r>
              <w:t>08</w:t>
            </w:r>
          </w:p>
        </w:tc>
        <w:tc>
          <w:tcPr>
            <w:tcW w:w="567" w:type="dxa"/>
          </w:tcPr>
          <w:p w:rsidR="007D11B6" w:rsidRDefault="007D11B6">
            <w:pPr>
              <w:pStyle w:val="ConsPlusNormal"/>
              <w:jc w:val="center"/>
            </w:pPr>
            <w:r>
              <w:t>01</w:t>
            </w:r>
          </w:p>
        </w:tc>
        <w:tc>
          <w:tcPr>
            <w:tcW w:w="1694" w:type="dxa"/>
          </w:tcPr>
          <w:p w:rsidR="007D11B6" w:rsidRDefault="007D11B6">
            <w:pPr>
              <w:pStyle w:val="ConsPlusNormal"/>
              <w:jc w:val="center"/>
            </w:pPr>
            <w:r>
              <w:t>1526,32</w:t>
            </w:r>
          </w:p>
        </w:tc>
        <w:tc>
          <w:tcPr>
            <w:tcW w:w="1701" w:type="dxa"/>
          </w:tcPr>
          <w:p w:rsidR="007D11B6" w:rsidRDefault="007D11B6">
            <w:pPr>
              <w:pStyle w:val="ConsPlusNormal"/>
              <w:jc w:val="center"/>
            </w:pPr>
            <w:r>
              <w:t>0,00</w:t>
            </w:r>
          </w:p>
        </w:tc>
      </w:tr>
      <w:tr w:rsidR="007D11B6">
        <w:tc>
          <w:tcPr>
            <w:tcW w:w="2835" w:type="dxa"/>
          </w:tcPr>
          <w:p w:rsidR="007D11B6" w:rsidRDefault="003C7D5F">
            <w:pPr>
              <w:pStyle w:val="ConsPlusNormal"/>
            </w:pPr>
            <w:hyperlink r:id="rId1616">
              <w:r w:rsidR="007D11B6">
                <w:rPr>
                  <w:color w:val="0000FF"/>
                </w:rPr>
                <w:t>Подпрограмма</w:t>
              </w:r>
            </w:hyperlink>
            <w:r w:rsidR="007D11B6">
              <w:t xml:space="preserve"> "Обеспечение реализации государственной программы"</w:t>
            </w:r>
          </w:p>
        </w:tc>
        <w:tc>
          <w:tcPr>
            <w:tcW w:w="1867" w:type="dxa"/>
          </w:tcPr>
          <w:p w:rsidR="007D11B6" w:rsidRDefault="007D11B6">
            <w:pPr>
              <w:pStyle w:val="ConsPlusNormal"/>
              <w:jc w:val="center"/>
            </w:pPr>
            <w:r>
              <w:t>20 3</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70061,10</w:t>
            </w:r>
          </w:p>
        </w:tc>
        <w:tc>
          <w:tcPr>
            <w:tcW w:w="1701" w:type="dxa"/>
          </w:tcPr>
          <w:p w:rsidR="007D11B6" w:rsidRDefault="007D11B6">
            <w:pPr>
              <w:pStyle w:val="ConsPlusNormal"/>
              <w:jc w:val="center"/>
            </w:pPr>
            <w:r>
              <w:t>70061,10</w:t>
            </w:r>
          </w:p>
        </w:tc>
      </w:tr>
      <w:tr w:rsidR="007D11B6">
        <w:tc>
          <w:tcPr>
            <w:tcW w:w="2835" w:type="dxa"/>
          </w:tcPr>
          <w:p w:rsidR="007D11B6" w:rsidRDefault="007D11B6">
            <w:pPr>
              <w:pStyle w:val="ConsPlusNormal"/>
            </w:pPr>
            <w:r>
              <w:t>Основное мероприятие "Обеспечение эффективной деятельности Министерства культуры Республики Дагестан"</w:t>
            </w:r>
          </w:p>
        </w:tc>
        <w:tc>
          <w:tcPr>
            <w:tcW w:w="1867" w:type="dxa"/>
          </w:tcPr>
          <w:p w:rsidR="007D11B6" w:rsidRDefault="007D11B6">
            <w:pPr>
              <w:pStyle w:val="ConsPlusNormal"/>
              <w:jc w:val="center"/>
            </w:pPr>
            <w:r>
              <w:t>20 3 01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70061,10</w:t>
            </w:r>
          </w:p>
        </w:tc>
        <w:tc>
          <w:tcPr>
            <w:tcW w:w="1701" w:type="dxa"/>
          </w:tcPr>
          <w:p w:rsidR="007D11B6" w:rsidRDefault="007D11B6">
            <w:pPr>
              <w:pStyle w:val="ConsPlusNormal"/>
              <w:jc w:val="center"/>
            </w:pPr>
            <w:r>
              <w:t>70061,10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867" w:type="dxa"/>
          </w:tcPr>
          <w:p w:rsidR="007D11B6" w:rsidRDefault="007D11B6">
            <w:pPr>
              <w:pStyle w:val="ConsPlusNormal"/>
              <w:jc w:val="center"/>
            </w:pPr>
            <w:r>
              <w:t>20 3 01 20000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08</w:t>
            </w:r>
          </w:p>
        </w:tc>
        <w:tc>
          <w:tcPr>
            <w:tcW w:w="567" w:type="dxa"/>
          </w:tcPr>
          <w:p w:rsidR="007D11B6" w:rsidRDefault="007D11B6">
            <w:pPr>
              <w:pStyle w:val="ConsPlusNormal"/>
              <w:jc w:val="center"/>
            </w:pPr>
            <w:r>
              <w:t>04</w:t>
            </w:r>
          </w:p>
        </w:tc>
        <w:tc>
          <w:tcPr>
            <w:tcW w:w="1694" w:type="dxa"/>
          </w:tcPr>
          <w:p w:rsidR="007D11B6" w:rsidRDefault="007D11B6">
            <w:pPr>
              <w:pStyle w:val="ConsPlusNormal"/>
              <w:jc w:val="center"/>
            </w:pPr>
            <w:r>
              <w:t>70061,10</w:t>
            </w:r>
          </w:p>
        </w:tc>
        <w:tc>
          <w:tcPr>
            <w:tcW w:w="1701" w:type="dxa"/>
          </w:tcPr>
          <w:p w:rsidR="007D11B6" w:rsidRDefault="007D11B6">
            <w:pPr>
              <w:pStyle w:val="ConsPlusNormal"/>
              <w:jc w:val="center"/>
            </w:pPr>
            <w:r>
              <w:t>70061,10</w:t>
            </w:r>
          </w:p>
        </w:tc>
      </w:tr>
      <w:tr w:rsidR="007D11B6">
        <w:tc>
          <w:tcPr>
            <w:tcW w:w="2835" w:type="dxa"/>
          </w:tcPr>
          <w:p w:rsidR="007D11B6" w:rsidRDefault="007D11B6">
            <w:pPr>
              <w:pStyle w:val="ConsPlusNormal"/>
            </w:pPr>
            <w:r>
              <w:t xml:space="preserve">Государственная </w:t>
            </w:r>
            <w:hyperlink r:id="rId1617">
              <w:r>
                <w:rPr>
                  <w:color w:val="0000FF"/>
                </w:rPr>
                <w:t>программа</w:t>
              </w:r>
            </w:hyperlink>
            <w:r>
              <w:t xml:space="preserve"> </w:t>
            </w:r>
            <w:r>
              <w:lastRenderedPageBreak/>
              <w:t>Республики Дагестан "Развитие здравоохранения в Республике Дагестан"</w:t>
            </w:r>
          </w:p>
        </w:tc>
        <w:tc>
          <w:tcPr>
            <w:tcW w:w="1867" w:type="dxa"/>
          </w:tcPr>
          <w:p w:rsidR="007D11B6" w:rsidRDefault="007D11B6">
            <w:pPr>
              <w:pStyle w:val="ConsPlusNormal"/>
              <w:jc w:val="center"/>
            </w:pPr>
            <w:r>
              <w:lastRenderedPageBreak/>
              <w:t>21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29368695,37</w:t>
            </w:r>
          </w:p>
        </w:tc>
        <w:tc>
          <w:tcPr>
            <w:tcW w:w="1701" w:type="dxa"/>
          </w:tcPr>
          <w:p w:rsidR="007D11B6" w:rsidRDefault="007D11B6">
            <w:pPr>
              <w:pStyle w:val="ConsPlusNormal"/>
              <w:jc w:val="center"/>
            </w:pPr>
            <w:r>
              <w:t>29717562,64</w:t>
            </w:r>
          </w:p>
        </w:tc>
      </w:tr>
      <w:tr w:rsidR="007D11B6">
        <w:tc>
          <w:tcPr>
            <w:tcW w:w="2835" w:type="dxa"/>
          </w:tcPr>
          <w:p w:rsidR="007D11B6" w:rsidRDefault="003C7D5F">
            <w:pPr>
              <w:pStyle w:val="ConsPlusNormal"/>
            </w:pPr>
            <w:hyperlink r:id="rId1618">
              <w:r w:rsidR="007D11B6">
                <w:rPr>
                  <w:color w:val="0000FF"/>
                </w:rPr>
                <w:t>Подпрограмма</w:t>
              </w:r>
            </w:hyperlink>
            <w:r w:rsidR="007D11B6">
              <w:t xml:space="preserve"> "Профилактика заболеваний и формирование здорового образа жизни. Развитие первичной медико-санитарной помощи"</w:t>
            </w:r>
          </w:p>
        </w:tc>
        <w:tc>
          <w:tcPr>
            <w:tcW w:w="1867" w:type="dxa"/>
          </w:tcPr>
          <w:p w:rsidR="007D11B6" w:rsidRDefault="007D11B6">
            <w:pPr>
              <w:pStyle w:val="ConsPlusNormal"/>
              <w:jc w:val="center"/>
            </w:pPr>
            <w:r>
              <w:t>21 1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1696319,34</w:t>
            </w:r>
          </w:p>
        </w:tc>
        <w:tc>
          <w:tcPr>
            <w:tcW w:w="1701" w:type="dxa"/>
          </w:tcPr>
          <w:p w:rsidR="007D11B6" w:rsidRDefault="007D11B6">
            <w:pPr>
              <w:pStyle w:val="ConsPlusNormal"/>
              <w:jc w:val="center"/>
            </w:pPr>
            <w:r>
              <w:t>1564064,16</w:t>
            </w:r>
          </w:p>
        </w:tc>
      </w:tr>
      <w:tr w:rsidR="007D11B6">
        <w:tc>
          <w:tcPr>
            <w:tcW w:w="2835" w:type="dxa"/>
          </w:tcPr>
          <w:p w:rsidR="007D11B6" w:rsidRDefault="007D11B6">
            <w:pPr>
              <w:pStyle w:val="ConsPlusNormal"/>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w:t>
            </w:r>
          </w:p>
        </w:tc>
        <w:tc>
          <w:tcPr>
            <w:tcW w:w="1867" w:type="dxa"/>
          </w:tcPr>
          <w:p w:rsidR="007D11B6" w:rsidRDefault="007D11B6">
            <w:pPr>
              <w:pStyle w:val="ConsPlusNormal"/>
              <w:jc w:val="center"/>
            </w:pPr>
            <w:r>
              <w:t>21101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57873,03</w:t>
            </w:r>
          </w:p>
        </w:tc>
        <w:tc>
          <w:tcPr>
            <w:tcW w:w="1701" w:type="dxa"/>
          </w:tcPr>
          <w:p w:rsidR="007D11B6" w:rsidRDefault="007D11B6">
            <w:pPr>
              <w:pStyle w:val="ConsPlusNormal"/>
              <w:jc w:val="center"/>
            </w:pPr>
            <w:r>
              <w:t>60087,95</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1867" w:type="dxa"/>
          </w:tcPr>
          <w:p w:rsidR="007D11B6" w:rsidRDefault="007D11B6">
            <w:pPr>
              <w:pStyle w:val="ConsPlusNormal"/>
              <w:jc w:val="center"/>
            </w:pPr>
            <w:r>
              <w:t>21 1 01 00590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09</w:t>
            </w:r>
          </w:p>
        </w:tc>
        <w:tc>
          <w:tcPr>
            <w:tcW w:w="567" w:type="dxa"/>
          </w:tcPr>
          <w:p w:rsidR="007D11B6" w:rsidRDefault="007D11B6">
            <w:pPr>
              <w:pStyle w:val="ConsPlusNormal"/>
              <w:jc w:val="center"/>
            </w:pPr>
            <w:r>
              <w:t>09</w:t>
            </w:r>
          </w:p>
        </w:tc>
        <w:tc>
          <w:tcPr>
            <w:tcW w:w="1694" w:type="dxa"/>
          </w:tcPr>
          <w:p w:rsidR="007D11B6" w:rsidRDefault="007D11B6">
            <w:pPr>
              <w:pStyle w:val="ConsPlusNormal"/>
              <w:jc w:val="center"/>
            </w:pPr>
            <w:r>
              <w:t>55373,03</w:t>
            </w:r>
          </w:p>
        </w:tc>
        <w:tc>
          <w:tcPr>
            <w:tcW w:w="1701" w:type="dxa"/>
          </w:tcPr>
          <w:p w:rsidR="007D11B6" w:rsidRDefault="007D11B6">
            <w:pPr>
              <w:pStyle w:val="ConsPlusNormal"/>
              <w:jc w:val="center"/>
            </w:pPr>
            <w:r>
              <w:t>57587,95</w:t>
            </w:r>
          </w:p>
        </w:tc>
      </w:tr>
      <w:tr w:rsidR="007D11B6">
        <w:tc>
          <w:tcPr>
            <w:tcW w:w="2835" w:type="dxa"/>
          </w:tcPr>
          <w:p w:rsidR="007D11B6" w:rsidRDefault="007D11B6">
            <w:pPr>
              <w:pStyle w:val="ConsPlusNormal"/>
            </w:pPr>
            <w:r>
              <w:t>Профилактика и формирование здорового образа жизни</w:t>
            </w:r>
          </w:p>
        </w:tc>
        <w:tc>
          <w:tcPr>
            <w:tcW w:w="1867" w:type="dxa"/>
          </w:tcPr>
          <w:p w:rsidR="007D11B6" w:rsidRDefault="007D11B6">
            <w:pPr>
              <w:pStyle w:val="ConsPlusNormal"/>
              <w:jc w:val="center"/>
            </w:pPr>
            <w:r>
              <w:t>21 1 01 90310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09</w:t>
            </w:r>
          </w:p>
        </w:tc>
        <w:tc>
          <w:tcPr>
            <w:tcW w:w="567" w:type="dxa"/>
          </w:tcPr>
          <w:p w:rsidR="007D11B6" w:rsidRDefault="007D11B6">
            <w:pPr>
              <w:pStyle w:val="ConsPlusNormal"/>
              <w:jc w:val="center"/>
            </w:pPr>
            <w:r>
              <w:t>09</w:t>
            </w:r>
          </w:p>
        </w:tc>
        <w:tc>
          <w:tcPr>
            <w:tcW w:w="1694" w:type="dxa"/>
          </w:tcPr>
          <w:p w:rsidR="007D11B6" w:rsidRDefault="007D11B6">
            <w:pPr>
              <w:pStyle w:val="ConsPlusNormal"/>
              <w:jc w:val="center"/>
            </w:pPr>
            <w:r>
              <w:t>2500,00</w:t>
            </w:r>
          </w:p>
        </w:tc>
        <w:tc>
          <w:tcPr>
            <w:tcW w:w="1701" w:type="dxa"/>
          </w:tcPr>
          <w:p w:rsidR="007D11B6" w:rsidRDefault="007D11B6">
            <w:pPr>
              <w:pStyle w:val="ConsPlusNormal"/>
              <w:jc w:val="center"/>
            </w:pPr>
            <w:r>
              <w:t>2500,00</w:t>
            </w:r>
          </w:p>
        </w:tc>
      </w:tr>
      <w:tr w:rsidR="007D11B6">
        <w:tc>
          <w:tcPr>
            <w:tcW w:w="2835" w:type="dxa"/>
          </w:tcPr>
          <w:p w:rsidR="007D11B6" w:rsidRDefault="007D11B6">
            <w:pPr>
              <w:pStyle w:val="ConsPlusNormal"/>
            </w:pPr>
            <w:r>
              <w:t>Основное мероприятие "Профилактика инфекционных заболеваний, включая иммунопрофилактику"</w:t>
            </w:r>
          </w:p>
        </w:tc>
        <w:tc>
          <w:tcPr>
            <w:tcW w:w="1867" w:type="dxa"/>
          </w:tcPr>
          <w:p w:rsidR="007D11B6" w:rsidRDefault="007D11B6">
            <w:pPr>
              <w:pStyle w:val="ConsPlusNormal"/>
              <w:jc w:val="center"/>
            </w:pPr>
            <w:r>
              <w:t>21 1 02</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20908,42</w:t>
            </w:r>
          </w:p>
        </w:tc>
        <w:tc>
          <w:tcPr>
            <w:tcW w:w="1701" w:type="dxa"/>
          </w:tcPr>
          <w:p w:rsidR="007D11B6" w:rsidRDefault="007D11B6">
            <w:pPr>
              <w:pStyle w:val="ConsPlusNormal"/>
              <w:jc w:val="center"/>
            </w:pPr>
            <w:r>
              <w:t>20908,42</w:t>
            </w:r>
          </w:p>
        </w:tc>
      </w:tr>
      <w:tr w:rsidR="007D11B6">
        <w:tc>
          <w:tcPr>
            <w:tcW w:w="2835" w:type="dxa"/>
          </w:tcPr>
          <w:p w:rsidR="007D11B6" w:rsidRDefault="007D11B6">
            <w:pPr>
              <w:pStyle w:val="ConsPlusNormal"/>
            </w:pPr>
            <w:r>
              <w:lastRenderedPageBreak/>
              <w:t>Достижение и поддержание высокого уровня охвата профилактическими прививками населения Республики Дагестан</w:t>
            </w:r>
          </w:p>
        </w:tc>
        <w:tc>
          <w:tcPr>
            <w:tcW w:w="1867" w:type="dxa"/>
          </w:tcPr>
          <w:p w:rsidR="007D11B6" w:rsidRDefault="007D11B6">
            <w:pPr>
              <w:pStyle w:val="ConsPlusNormal"/>
              <w:jc w:val="center"/>
            </w:pPr>
            <w:r>
              <w:t>21 1 02 90320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09</w:t>
            </w:r>
          </w:p>
        </w:tc>
        <w:tc>
          <w:tcPr>
            <w:tcW w:w="567" w:type="dxa"/>
          </w:tcPr>
          <w:p w:rsidR="007D11B6" w:rsidRDefault="007D11B6">
            <w:pPr>
              <w:pStyle w:val="ConsPlusNormal"/>
              <w:jc w:val="center"/>
            </w:pPr>
            <w:r>
              <w:t>02</w:t>
            </w:r>
          </w:p>
        </w:tc>
        <w:tc>
          <w:tcPr>
            <w:tcW w:w="1694" w:type="dxa"/>
          </w:tcPr>
          <w:p w:rsidR="007D11B6" w:rsidRDefault="007D11B6">
            <w:pPr>
              <w:pStyle w:val="ConsPlusNormal"/>
              <w:jc w:val="center"/>
            </w:pPr>
            <w:r>
              <w:t>10000,00</w:t>
            </w:r>
          </w:p>
        </w:tc>
        <w:tc>
          <w:tcPr>
            <w:tcW w:w="1701" w:type="dxa"/>
          </w:tcPr>
          <w:p w:rsidR="007D11B6" w:rsidRDefault="007D11B6">
            <w:pPr>
              <w:pStyle w:val="ConsPlusNormal"/>
              <w:jc w:val="center"/>
            </w:pPr>
            <w:r>
              <w:t>10000,00</w:t>
            </w:r>
          </w:p>
        </w:tc>
      </w:tr>
      <w:tr w:rsidR="007D11B6">
        <w:tc>
          <w:tcPr>
            <w:tcW w:w="2835" w:type="dxa"/>
          </w:tcPr>
          <w:p w:rsidR="007D11B6" w:rsidRDefault="007D11B6">
            <w:pPr>
              <w:pStyle w:val="ConsPlusNormal"/>
            </w:pPr>
            <w:r>
              <w:t>Совершенствование выявления и профилактики заболевания туберкулезом</w:t>
            </w:r>
          </w:p>
        </w:tc>
        <w:tc>
          <w:tcPr>
            <w:tcW w:w="1867" w:type="dxa"/>
          </w:tcPr>
          <w:p w:rsidR="007D11B6" w:rsidRDefault="007D11B6">
            <w:pPr>
              <w:pStyle w:val="ConsPlusNormal"/>
              <w:jc w:val="center"/>
            </w:pPr>
            <w:r>
              <w:t>21 1 02 90330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09</w:t>
            </w:r>
          </w:p>
        </w:tc>
        <w:tc>
          <w:tcPr>
            <w:tcW w:w="567" w:type="dxa"/>
          </w:tcPr>
          <w:p w:rsidR="007D11B6" w:rsidRDefault="007D11B6">
            <w:pPr>
              <w:pStyle w:val="ConsPlusNormal"/>
              <w:jc w:val="center"/>
            </w:pPr>
            <w:r>
              <w:t>01</w:t>
            </w:r>
          </w:p>
        </w:tc>
        <w:tc>
          <w:tcPr>
            <w:tcW w:w="1694" w:type="dxa"/>
          </w:tcPr>
          <w:p w:rsidR="007D11B6" w:rsidRDefault="007D11B6">
            <w:pPr>
              <w:pStyle w:val="ConsPlusNormal"/>
              <w:jc w:val="center"/>
            </w:pPr>
            <w:r>
              <w:t>2000,00</w:t>
            </w:r>
          </w:p>
        </w:tc>
        <w:tc>
          <w:tcPr>
            <w:tcW w:w="1701" w:type="dxa"/>
          </w:tcPr>
          <w:p w:rsidR="007D11B6" w:rsidRDefault="007D11B6">
            <w:pPr>
              <w:pStyle w:val="ConsPlusNormal"/>
              <w:jc w:val="center"/>
            </w:pPr>
            <w:r>
              <w:t>2000,00</w:t>
            </w:r>
          </w:p>
        </w:tc>
      </w:tr>
      <w:tr w:rsidR="007D11B6">
        <w:tc>
          <w:tcPr>
            <w:tcW w:w="2835" w:type="dxa"/>
          </w:tcPr>
          <w:p w:rsidR="007D11B6" w:rsidRDefault="007D11B6">
            <w:pPr>
              <w:pStyle w:val="ConsPlusNormal"/>
            </w:pPr>
            <w:r>
              <w:t>Реализация мероприятий по предупреждению и борьбе с социально значимыми инфекционными заболеваниями (профилактика ВИЧ-инфекции и гепатитов В и С)</w:t>
            </w:r>
          </w:p>
        </w:tc>
        <w:tc>
          <w:tcPr>
            <w:tcW w:w="1867" w:type="dxa"/>
          </w:tcPr>
          <w:p w:rsidR="007D11B6" w:rsidRDefault="007D11B6">
            <w:pPr>
              <w:pStyle w:val="ConsPlusNormal"/>
              <w:jc w:val="center"/>
            </w:pPr>
            <w:r>
              <w:t>21 1 02R2021</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09</w:t>
            </w:r>
          </w:p>
        </w:tc>
        <w:tc>
          <w:tcPr>
            <w:tcW w:w="567" w:type="dxa"/>
          </w:tcPr>
          <w:p w:rsidR="007D11B6" w:rsidRDefault="007D11B6">
            <w:pPr>
              <w:pStyle w:val="ConsPlusNormal"/>
              <w:jc w:val="center"/>
            </w:pPr>
            <w:r>
              <w:t>09</w:t>
            </w:r>
          </w:p>
        </w:tc>
        <w:tc>
          <w:tcPr>
            <w:tcW w:w="1694" w:type="dxa"/>
          </w:tcPr>
          <w:p w:rsidR="007D11B6" w:rsidRDefault="007D11B6">
            <w:pPr>
              <w:pStyle w:val="ConsPlusNormal"/>
              <w:jc w:val="center"/>
            </w:pPr>
            <w:r>
              <w:t>8908,42</w:t>
            </w:r>
          </w:p>
        </w:tc>
        <w:tc>
          <w:tcPr>
            <w:tcW w:w="1701" w:type="dxa"/>
          </w:tcPr>
          <w:p w:rsidR="007D11B6" w:rsidRDefault="007D11B6">
            <w:pPr>
              <w:pStyle w:val="ConsPlusNormal"/>
              <w:jc w:val="center"/>
            </w:pPr>
            <w:r>
              <w:t>8908,42</w:t>
            </w:r>
          </w:p>
        </w:tc>
      </w:tr>
      <w:tr w:rsidR="007D11B6">
        <w:tc>
          <w:tcPr>
            <w:tcW w:w="2835" w:type="dxa"/>
          </w:tcPr>
          <w:p w:rsidR="007D11B6" w:rsidRDefault="007D11B6">
            <w:pPr>
              <w:pStyle w:val="ConsPlusNormal"/>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867" w:type="dxa"/>
          </w:tcPr>
          <w:p w:rsidR="007D11B6" w:rsidRDefault="007D11B6">
            <w:pPr>
              <w:pStyle w:val="ConsPlusNormal"/>
              <w:jc w:val="center"/>
            </w:pPr>
            <w:r>
              <w:t>21 1 04</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3000,00</w:t>
            </w:r>
          </w:p>
        </w:tc>
        <w:tc>
          <w:tcPr>
            <w:tcW w:w="1701" w:type="dxa"/>
          </w:tcPr>
          <w:p w:rsidR="007D11B6" w:rsidRDefault="007D11B6">
            <w:pPr>
              <w:pStyle w:val="ConsPlusNormal"/>
              <w:jc w:val="center"/>
            </w:pPr>
            <w:r>
              <w:t>3000,00</w:t>
            </w:r>
          </w:p>
        </w:tc>
      </w:tr>
      <w:tr w:rsidR="007D11B6">
        <w:tc>
          <w:tcPr>
            <w:tcW w:w="2835" w:type="dxa"/>
          </w:tcPr>
          <w:p w:rsidR="007D11B6" w:rsidRDefault="007D11B6">
            <w:pPr>
              <w:pStyle w:val="ConsPlusNormal"/>
            </w:pPr>
            <w:r>
              <w:lastRenderedPageBreak/>
              <w:t>Расходы на обеспечение деятельности (оказание услуг) государственных учреждений</w:t>
            </w:r>
          </w:p>
        </w:tc>
        <w:tc>
          <w:tcPr>
            <w:tcW w:w="1867" w:type="dxa"/>
          </w:tcPr>
          <w:p w:rsidR="007D11B6" w:rsidRDefault="007D11B6">
            <w:pPr>
              <w:pStyle w:val="ConsPlusNormal"/>
              <w:jc w:val="center"/>
            </w:pPr>
            <w:r>
              <w:t>21 1 04 00590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09</w:t>
            </w:r>
          </w:p>
        </w:tc>
        <w:tc>
          <w:tcPr>
            <w:tcW w:w="567" w:type="dxa"/>
          </w:tcPr>
          <w:p w:rsidR="007D11B6" w:rsidRDefault="007D11B6">
            <w:pPr>
              <w:pStyle w:val="ConsPlusNormal"/>
              <w:jc w:val="center"/>
            </w:pPr>
            <w:r>
              <w:t>01</w:t>
            </w:r>
          </w:p>
        </w:tc>
        <w:tc>
          <w:tcPr>
            <w:tcW w:w="1694" w:type="dxa"/>
          </w:tcPr>
          <w:p w:rsidR="007D11B6" w:rsidRDefault="007D11B6">
            <w:pPr>
              <w:pStyle w:val="ConsPlusNormal"/>
              <w:jc w:val="center"/>
            </w:pPr>
            <w:r>
              <w:t>3000,00</w:t>
            </w:r>
          </w:p>
        </w:tc>
        <w:tc>
          <w:tcPr>
            <w:tcW w:w="1701" w:type="dxa"/>
          </w:tcPr>
          <w:p w:rsidR="007D11B6" w:rsidRDefault="007D11B6">
            <w:pPr>
              <w:pStyle w:val="ConsPlusNormal"/>
              <w:jc w:val="center"/>
            </w:pPr>
            <w:r>
              <w:t>3000,00</w:t>
            </w:r>
          </w:p>
        </w:tc>
      </w:tr>
      <w:tr w:rsidR="007D11B6">
        <w:tc>
          <w:tcPr>
            <w:tcW w:w="2835" w:type="dxa"/>
          </w:tcPr>
          <w:p w:rsidR="007D11B6" w:rsidRDefault="007D11B6">
            <w:pPr>
              <w:pStyle w:val="ConsPlusNormal"/>
            </w:pPr>
            <w:r>
              <w:t>Основное мероприятие "Развитие первичной медико-санитарной помощи, в том числе сельским жителям"</w:t>
            </w:r>
          </w:p>
        </w:tc>
        <w:tc>
          <w:tcPr>
            <w:tcW w:w="1867" w:type="dxa"/>
          </w:tcPr>
          <w:p w:rsidR="007D11B6" w:rsidRDefault="007D11B6">
            <w:pPr>
              <w:pStyle w:val="ConsPlusNormal"/>
              <w:jc w:val="center"/>
            </w:pPr>
            <w:r>
              <w:t>21 1 06</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385629,71</w:t>
            </w:r>
          </w:p>
        </w:tc>
        <w:tc>
          <w:tcPr>
            <w:tcW w:w="1701" w:type="dxa"/>
          </w:tcPr>
          <w:p w:rsidR="007D11B6" w:rsidRDefault="007D11B6">
            <w:pPr>
              <w:pStyle w:val="ConsPlusNormal"/>
              <w:jc w:val="center"/>
            </w:pPr>
            <w:r>
              <w:t>401054,90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1867" w:type="dxa"/>
          </w:tcPr>
          <w:p w:rsidR="007D11B6" w:rsidRDefault="007D11B6">
            <w:pPr>
              <w:pStyle w:val="ConsPlusNormal"/>
              <w:jc w:val="center"/>
            </w:pPr>
            <w:r>
              <w:t>21 1 06 00590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09</w:t>
            </w:r>
          </w:p>
        </w:tc>
        <w:tc>
          <w:tcPr>
            <w:tcW w:w="567" w:type="dxa"/>
          </w:tcPr>
          <w:p w:rsidR="007D11B6" w:rsidRDefault="007D11B6">
            <w:pPr>
              <w:pStyle w:val="ConsPlusNormal"/>
              <w:jc w:val="center"/>
            </w:pPr>
            <w:r>
              <w:t>02</w:t>
            </w:r>
          </w:p>
        </w:tc>
        <w:tc>
          <w:tcPr>
            <w:tcW w:w="1694" w:type="dxa"/>
          </w:tcPr>
          <w:p w:rsidR="007D11B6" w:rsidRDefault="007D11B6">
            <w:pPr>
              <w:pStyle w:val="ConsPlusNormal"/>
              <w:jc w:val="center"/>
            </w:pPr>
            <w:r>
              <w:t>385629,71</w:t>
            </w:r>
          </w:p>
        </w:tc>
        <w:tc>
          <w:tcPr>
            <w:tcW w:w="1701" w:type="dxa"/>
          </w:tcPr>
          <w:p w:rsidR="007D11B6" w:rsidRDefault="007D11B6">
            <w:pPr>
              <w:pStyle w:val="ConsPlusNormal"/>
              <w:jc w:val="center"/>
            </w:pPr>
            <w:r>
              <w:t>401054,90</w:t>
            </w:r>
          </w:p>
        </w:tc>
      </w:tr>
      <w:tr w:rsidR="007D11B6">
        <w:tc>
          <w:tcPr>
            <w:tcW w:w="2835" w:type="dxa"/>
          </w:tcPr>
          <w:p w:rsidR="007D11B6" w:rsidRDefault="007D11B6">
            <w:pPr>
              <w:pStyle w:val="ConsPlusNormal"/>
            </w:pPr>
            <w:r>
              <w:t>Основное мероприятие "Обеспечение деятельности прочих государственных учреждений здравоохранения"</w:t>
            </w:r>
          </w:p>
        </w:tc>
        <w:tc>
          <w:tcPr>
            <w:tcW w:w="1867" w:type="dxa"/>
          </w:tcPr>
          <w:p w:rsidR="007D11B6" w:rsidRDefault="007D11B6">
            <w:pPr>
              <w:pStyle w:val="ConsPlusNormal"/>
              <w:jc w:val="center"/>
            </w:pPr>
            <w:r>
              <w:t>21 1 07</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77110,11</w:t>
            </w:r>
          </w:p>
        </w:tc>
        <w:tc>
          <w:tcPr>
            <w:tcW w:w="1701" w:type="dxa"/>
          </w:tcPr>
          <w:p w:rsidR="007D11B6" w:rsidRDefault="007D11B6">
            <w:pPr>
              <w:pStyle w:val="ConsPlusNormal"/>
              <w:jc w:val="center"/>
            </w:pPr>
            <w:r>
              <w:t>80194,53</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1867" w:type="dxa"/>
          </w:tcPr>
          <w:p w:rsidR="007D11B6" w:rsidRDefault="007D11B6">
            <w:pPr>
              <w:pStyle w:val="ConsPlusNormal"/>
              <w:jc w:val="center"/>
            </w:pPr>
            <w:r>
              <w:t>21 1 07 00590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09</w:t>
            </w:r>
          </w:p>
        </w:tc>
        <w:tc>
          <w:tcPr>
            <w:tcW w:w="567" w:type="dxa"/>
          </w:tcPr>
          <w:p w:rsidR="007D11B6" w:rsidRDefault="007D11B6">
            <w:pPr>
              <w:pStyle w:val="ConsPlusNormal"/>
              <w:jc w:val="center"/>
            </w:pPr>
            <w:r>
              <w:t>02</w:t>
            </w:r>
          </w:p>
        </w:tc>
        <w:tc>
          <w:tcPr>
            <w:tcW w:w="1694" w:type="dxa"/>
          </w:tcPr>
          <w:p w:rsidR="007D11B6" w:rsidRDefault="007D11B6">
            <w:pPr>
              <w:pStyle w:val="ConsPlusNormal"/>
              <w:jc w:val="center"/>
            </w:pPr>
            <w:r>
              <w:t>77110,11</w:t>
            </w:r>
          </w:p>
        </w:tc>
        <w:tc>
          <w:tcPr>
            <w:tcW w:w="1701" w:type="dxa"/>
          </w:tcPr>
          <w:p w:rsidR="007D11B6" w:rsidRDefault="007D11B6">
            <w:pPr>
              <w:pStyle w:val="ConsPlusNormal"/>
              <w:jc w:val="center"/>
            </w:pPr>
            <w:r>
              <w:t>80194,53</w:t>
            </w:r>
          </w:p>
        </w:tc>
      </w:tr>
      <w:tr w:rsidR="007D11B6">
        <w:tc>
          <w:tcPr>
            <w:tcW w:w="2835" w:type="dxa"/>
          </w:tcPr>
          <w:p w:rsidR="007D11B6" w:rsidRDefault="007D11B6">
            <w:pPr>
              <w:pStyle w:val="ConsPlusNormal"/>
            </w:pPr>
            <w:r>
              <w:t>Основное мероприятие "Совершенствование системы оказания медицинской помощи больным прочими заболеваниями"</w:t>
            </w:r>
          </w:p>
        </w:tc>
        <w:tc>
          <w:tcPr>
            <w:tcW w:w="1867" w:type="dxa"/>
          </w:tcPr>
          <w:p w:rsidR="007D11B6" w:rsidRDefault="007D11B6">
            <w:pPr>
              <w:pStyle w:val="ConsPlusNormal"/>
              <w:jc w:val="center"/>
            </w:pPr>
            <w:r>
              <w:t>21 1 09</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266293,04</w:t>
            </w:r>
          </w:p>
        </w:tc>
        <w:tc>
          <w:tcPr>
            <w:tcW w:w="1701" w:type="dxa"/>
          </w:tcPr>
          <w:p w:rsidR="007D11B6" w:rsidRDefault="007D11B6">
            <w:pPr>
              <w:pStyle w:val="ConsPlusNormal"/>
              <w:jc w:val="center"/>
            </w:pPr>
            <w:r>
              <w:t>276944,76</w:t>
            </w:r>
          </w:p>
        </w:tc>
      </w:tr>
      <w:tr w:rsidR="007D11B6">
        <w:tc>
          <w:tcPr>
            <w:tcW w:w="2835" w:type="dxa"/>
          </w:tcPr>
          <w:p w:rsidR="007D11B6" w:rsidRDefault="007D11B6">
            <w:pPr>
              <w:pStyle w:val="ConsPlusNormal"/>
            </w:pPr>
            <w:r>
              <w:t xml:space="preserve">Расходы на обеспечение </w:t>
            </w:r>
            <w:r>
              <w:lastRenderedPageBreak/>
              <w:t>деятельности (оказание услуг) государственных учреждений</w:t>
            </w:r>
          </w:p>
        </w:tc>
        <w:tc>
          <w:tcPr>
            <w:tcW w:w="1867" w:type="dxa"/>
          </w:tcPr>
          <w:p w:rsidR="007D11B6" w:rsidRDefault="007D11B6">
            <w:pPr>
              <w:pStyle w:val="ConsPlusNormal"/>
              <w:jc w:val="center"/>
            </w:pPr>
            <w:r>
              <w:lastRenderedPageBreak/>
              <w:t>21 1 09 00590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09</w:t>
            </w:r>
          </w:p>
        </w:tc>
        <w:tc>
          <w:tcPr>
            <w:tcW w:w="567" w:type="dxa"/>
          </w:tcPr>
          <w:p w:rsidR="007D11B6" w:rsidRDefault="007D11B6">
            <w:pPr>
              <w:pStyle w:val="ConsPlusNormal"/>
              <w:jc w:val="center"/>
            </w:pPr>
            <w:r>
              <w:t>02</w:t>
            </w:r>
          </w:p>
        </w:tc>
        <w:tc>
          <w:tcPr>
            <w:tcW w:w="1694" w:type="dxa"/>
          </w:tcPr>
          <w:p w:rsidR="007D11B6" w:rsidRDefault="007D11B6">
            <w:pPr>
              <w:pStyle w:val="ConsPlusNormal"/>
              <w:jc w:val="center"/>
            </w:pPr>
            <w:r>
              <w:t>266293,04</w:t>
            </w:r>
          </w:p>
        </w:tc>
        <w:tc>
          <w:tcPr>
            <w:tcW w:w="1701" w:type="dxa"/>
          </w:tcPr>
          <w:p w:rsidR="007D11B6" w:rsidRDefault="007D11B6">
            <w:pPr>
              <w:pStyle w:val="ConsPlusNormal"/>
              <w:jc w:val="center"/>
            </w:pPr>
            <w:r>
              <w:t>276944,76</w:t>
            </w:r>
          </w:p>
        </w:tc>
      </w:tr>
      <w:tr w:rsidR="007D11B6">
        <w:tc>
          <w:tcPr>
            <w:tcW w:w="2835" w:type="dxa"/>
          </w:tcPr>
          <w:p w:rsidR="007D11B6" w:rsidRDefault="007D11B6">
            <w:pPr>
              <w:pStyle w:val="ConsPlusNormal"/>
            </w:pPr>
            <w:r>
              <w:lastRenderedPageBreak/>
              <w:t>Основное мероприятие "Строительство и реконструкция объектов здравоохранения"</w:t>
            </w:r>
          </w:p>
        </w:tc>
        <w:tc>
          <w:tcPr>
            <w:tcW w:w="1867" w:type="dxa"/>
          </w:tcPr>
          <w:p w:rsidR="007D11B6" w:rsidRDefault="007D11B6">
            <w:pPr>
              <w:pStyle w:val="ConsPlusNormal"/>
              <w:jc w:val="center"/>
            </w:pPr>
            <w:r>
              <w:t>21 1 1И</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694578,70</w:t>
            </w:r>
          </w:p>
        </w:tc>
        <w:tc>
          <w:tcPr>
            <w:tcW w:w="1701" w:type="dxa"/>
          </w:tcPr>
          <w:p w:rsidR="007D11B6" w:rsidRDefault="007D11B6">
            <w:pPr>
              <w:pStyle w:val="ConsPlusNormal"/>
              <w:jc w:val="center"/>
            </w:pPr>
            <w:r>
              <w:t>524348,59</w:t>
            </w:r>
          </w:p>
        </w:tc>
      </w:tr>
      <w:tr w:rsidR="007D11B6">
        <w:tc>
          <w:tcPr>
            <w:tcW w:w="2835" w:type="dxa"/>
          </w:tcPr>
          <w:p w:rsidR="007D11B6" w:rsidRDefault="007D11B6">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867" w:type="dxa"/>
          </w:tcPr>
          <w:p w:rsidR="007D11B6" w:rsidRDefault="007D11B6">
            <w:pPr>
              <w:pStyle w:val="ConsPlusNormal"/>
              <w:jc w:val="center"/>
            </w:pPr>
            <w:r>
              <w:t>21 1 1H4111R</w:t>
            </w:r>
          </w:p>
        </w:tc>
        <w:tc>
          <w:tcPr>
            <w:tcW w:w="576" w:type="dxa"/>
          </w:tcPr>
          <w:p w:rsidR="007D11B6" w:rsidRDefault="007D11B6">
            <w:pPr>
              <w:pStyle w:val="ConsPlusNormal"/>
              <w:jc w:val="center"/>
            </w:pPr>
            <w:r>
              <w:t>400</w:t>
            </w:r>
          </w:p>
        </w:tc>
        <w:tc>
          <w:tcPr>
            <w:tcW w:w="557" w:type="dxa"/>
          </w:tcPr>
          <w:p w:rsidR="007D11B6" w:rsidRDefault="007D11B6">
            <w:pPr>
              <w:pStyle w:val="ConsPlusNormal"/>
              <w:jc w:val="center"/>
            </w:pPr>
            <w:r>
              <w:t>09</w:t>
            </w:r>
          </w:p>
        </w:tc>
        <w:tc>
          <w:tcPr>
            <w:tcW w:w="567" w:type="dxa"/>
          </w:tcPr>
          <w:p w:rsidR="007D11B6" w:rsidRDefault="007D11B6">
            <w:pPr>
              <w:pStyle w:val="ConsPlusNormal"/>
              <w:jc w:val="center"/>
            </w:pPr>
            <w:r>
              <w:t>09</w:t>
            </w:r>
          </w:p>
        </w:tc>
        <w:tc>
          <w:tcPr>
            <w:tcW w:w="1694" w:type="dxa"/>
          </w:tcPr>
          <w:p w:rsidR="007D11B6" w:rsidRDefault="007D11B6">
            <w:pPr>
              <w:pStyle w:val="ConsPlusNormal"/>
              <w:jc w:val="center"/>
            </w:pPr>
            <w:r>
              <w:t>534578,70</w:t>
            </w:r>
          </w:p>
        </w:tc>
        <w:tc>
          <w:tcPr>
            <w:tcW w:w="1701" w:type="dxa"/>
          </w:tcPr>
          <w:p w:rsidR="007D11B6" w:rsidRDefault="007D11B6">
            <w:pPr>
              <w:pStyle w:val="ConsPlusNormal"/>
              <w:jc w:val="center"/>
            </w:pPr>
            <w:r>
              <w:t>524348,59</w:t>
            </w:r>
          </w:p>
        </w:tc>
      </w:tr>
      <w:tr w:rsidR="007D11B6">
        <w:tc>
          <w:tcPr>
            <w:tcW w:w="2835" w:type="dxa"/>
          </w:tcPr>
          <w:p w:rsidR="007D11B6" w:rsidRDefault="007D11B6">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867" w:type="dxa"/>
          </w:tcPr>
          <w:p w:rsidR="007D11B6" w:rsidRDefault="007D11B6">
            <w:pPr>
              <w:pStyle w:val="ConsPlusNormal"/>
              <w:jc w:val="center"/>
            </w:pPr>
            <w:r>
              <w:t>21 1 1H4112R</w:t>
            </w:r>
          </w:p>
        </w:tc>
        <w:tc>
          <w:tcPr>
            <w:tcW w:w="576" w:type="dxa"/>
          </w:tcPr>
          <w:p w:rsidR="007D11B6" w:rsidRDefault="007D11B6">
            <w:pPr>
              <w:pStyle w:val="ConsPlusNormal"/>
              <w:jc w:val="center"/>
            </w:pPr>
            <w:r>
              <w:t>500</w:t>
            </w:r>
          </w:p>
        </w:tc>
        <w:tc>
          <w:tcPr>
            <w:tcW w:w="557" w:type="dxa"/>
          </w:tcPr>
          <w:p w:rsidR="007D11B6" w:rsidRDefault="007D11B6">
            <w:pPr>
              <w:pStyle w:val="ConsPlusNormal"/>
              <w:jc w:val="center"/>
            </w:pPr>
            <w:r>
              <w:t>09</w:t>
            </w:r>
          </w:p>
        </w:tc>
        <w:tc>
          <w:tcPr>
            <w:tcW w:w="567" w:type="dxa"/>
          </w:tcPr>
          <w:p w:rsidR="007D11B6" w:rsidRDefault="007D11B6">
            <w:pPr>
              <w:pStyle w:val="ConsPlusNormal"/>
              <w:jc w:val="center"/>
            </w:pPr>
            <w:r>
              <w:t>09</w:t>
            </w:r>
          </w:p>
        </w:tc>
        <w:tc>
          <w:tcPr>
            <w:tcW w:w="1694" w:type="dxa"/>
          </w:tcPr>
          <w:p w:rsidR="007D11B6" w:rsidRDefault="007D11B6">
            <w:pPr>
              <w:pStyle w:val="ConsPlusNormal"/>
              <w:jc w:val="center"/>
            </w:pPr>
            <w:r>
              <w:t>160000,00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Федеральный проект "Развитие системы оказания первичной медико-санитарной помощи"</w:t>
            </w:r>
          </w:p>
        </w:tc>
        <w:tc>
          <w:tcPr>
            <w:tcW w:w="1867" w:type="dxa"/>
          </w:tcPr>
          <w:p w:rsidR="007D11B6" w:rsidRDefault="007D11B6">
            <w:pPr>
              <w:pStyle w:val="ConsPlusNormal"/>
              <w:jc w:val="center"/>
            </w:pPr>
            <w:r>
              <w:t>21 1N1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190926,33</w:t>
            </w:r>
          </w:p>
        </w:tc>
        <w:tc>
          <w:tcPr>
            <w:tcW w:w="1701" w:type="dxa"/>
          </w:tcPr>
          <w:p w:rsidR="007D11B6" w:rsidRDefault="007D11B6">
            <w:pPr>
              <w:pStyle w:val="ConsPlusNormal"/>
              <w:jc w:val="center"/>
            </w:pPr>
            <w:r>
              <w:t>197525,01</w:t>
            </w:r>
          </w:p>
        </w:tc>
      </w:tr>
      <w:tr w:rsidR="007D11B6">
        <w:tc>
          <w:tcPr>
            <w:tcW w:w="2835" w:type="dxa"/>
          </w:tcPr>
          <w:p w:rsidR="007D11B6" w:rsidRDefault="007D11B6">
            <w:pPr>
              <w:pStyle w:val="ConsPlusNormal"/>
            </w:pPr>
            <w:r>
              <w:t>Обеспечение авиационным обслуживанием для оказания медицинской помощи</w:t>
            </w:r>
          </w:p>
        </w:tc>
        <w:tc>
          <w:tcPr>
            <w:tcW w:w="1867" w:type="dxa"/>
          </w:tcPr>
          <w:p w:rsidR="007D11B6" w:rsidRDefault="007D11B6">
            <w:pPr>
              <w:pStyle w:val="ConsPlusNormal"/>
              <w:jc w:val="center"/>
            </w:pPr>
            <w:r>
              <w:t>21 1 N1 55540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09</w:t>
            </w:r>
          </w:p>
        </w:tc>
        <w:tc>
          <w:tcPr>
            <w:tcW w:w="567" w:type="dxa"/>
          </w:tcPr>
          <w:p w:rsidR="007D11B6" w:rsidRDefault="007D11B6">
            <w:pPr>
              <w:pStyle w:val="ConsPlusNormal"/>
              <w:jc w:val="center"/>
            </w:pPr>
            <w:r>
              <w:t>04</w:t>
            </w:r>
          </w:p>
        </w:tc>
        <w:tc>
          <w:tcPr>
            <w:tcW w:w="1694" w:type="dxa"/>
          </w:tcPr>
          <w:p w:rsidR="007D11B6" w:rsidRDefault="007D11B6">
            <w:pPr>
              <w:pStyle w:val="ConsPlusNormal"/>
              <w:jc w:val="center"/>
            </w:pPr>
            <w:r>
              <w:t>190926,33</w:t>
            </w:r>
          </w:p>
        </w:tc>
        <w:tc>
          <w:tcPr>
            <w:tcW w:w="1701" w:type="dxa"/>
          </w:tcPr>
          <w:p w:rsidR="007D11B6" w:rsidRDefault="007D11B6">
            <w:pPr>
              <w:pStyle w:val="ConsPlusNormal"/>
              <w:jc w:val="center"/>
            </w:pPr>
            <w:r>
              <w:t>197525,01</w:t>
            </w:r>
          </w:p>
        </w:tc>
      </w:tr>
      <w:tr w:rsidR="007D11B6">
        <w:tc>
          <w:tcPr>
            <w:tcW w:w="2835" w:type="dxa"/>
          </w:tcPr>
          <w:p w:rsidR="007D11B6" w:rsidRDefault="003C7D5F">
            <w:pPr>
              <w:pStyle w:val="ConsPlusNormal"/>
            </w:pPr>
            <w:hyperlink r:id="rId1619">
              <w:r w:rsidR="007D11B6">
                <w:rPr>
                  <w:color w:val="0000FF"/>
                </w:rPr>
                <w:t>Подпрограмма</w:t>
              </w:r>
            </w:hyperlink>
            <w:r w:rsidR="007D11B6">
              <w:t xml:space="preserve"> "Совершенствование оказания </w:t>
            </w:r>
            <w:r w:rsidR="007D11B6">
              <w:lastRenderedPageBreak/>
              <w:t>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867" w:type="dxa"/>
          </w:tcPr>
          <w:p w:rsidR="007D11B6" w:rsidRDefault="007D11B6">
            <w:pPr>
              <w:pStyle w:val="ConsPlusNormal"/>
              <w:jc w:val="center"/>
            </w:pPr>
            <w:r>
              <w:lastRenderedPageBreak/>
              <w:t>21 2</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2815600,58</w:t>
            </w:r>
          </w:p>
        </w:tc>
        <w:tc>
          <w:tcPr>
            <w:tcW w:w="1701" w:type="dxa"/>
          </w:tcPr>
          <w:p w:rsidR="007D11B6" w:rsidRDefault="007D11B6">
            <w:pPr>
              <w:pStyle w:val="ConsPlusNormal"/>
              <w:jc w:val="center"/>
            </w:pPr>
            <w:r>
              <w:t>2899606,03</w:t>
            </w:r>
          </w:p>
        </w:tc>
      </w:tr>
      <w:tr w:rsidR="007D11B6">
        <w:tc>
          <w:tcPr>
            <w:tcW w:w="2835" w:type="dxa"/>
          </w:tcPr>
          <w:p w:rsidR="007D11B6" w:rsidRDefault="007D11B6">
            <w:pPr>
              <w:pStyle w:val="ConsPlusNormal"/>
            </w:pPr>
            <w:r>
              <w:lastRenderedPageBreak/>
              <w:t>Основное мероприятие "Совершенствование системы оказания медицинской помощи больным туберкулезом"</w:t>
            </w:r>
          </w:p>
        </w:tc>
        <w:tc>
          <w:tcPr>
            <w:tcW w:w="1867" w:type="dxa"/>
          </w:tcPr>
          <w:p w:rsidR="007D11B6" w:rsidRDefault="007D11B6">
            <w:pPr>
              <w:pStyle w:val="ConsPlusNormal"/>
              <w:jc w:val="center"/>
            </w:pPr>
            <w:r>
              <w:t>21 2 01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806281,86</w:t>
            </w:r>
          </w:p>
        </w:tc>
        <w:tc>
          <w:tcPr>
            <w:tcW w:w="1701" w:type="dxa"/>
          </w:tcPr>
          <w:p w:rsidR="007D11B6" w:rsidRDefault="007D11B6">
            <w:pPr>
              <w:pStyle w:val="ConsPlusNormal"/>
              <w:jc w:val="center"/>
            </w:pPr>
            <w:r>
              <w:t>833672,50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1867" w:type="dxa"/>
          </w:tcPr>
          <w:p w:rsidR="007D11B6" w:rsidRDefault="007D11B6">
            <w:pPr>
              <w:pStyle w:val="ConsPlusNormal"/>
              <w:jc w:val="center"/>
            </w:pPr>
            <w:r>
              <w:t>21 2 01 00590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09</w:t>
            </w:r>
          </w:p>
        </w:tc>
        <w:tc>
          <w:tcPr>
            <w:tcW w:w="567" w:type="dxa"/>
          </w:tcPr>
          <w:p w:rsidR="007D11B6" w:rsidRDefault="007D11B6">
            <w:pPr>
              <w:pStyle w:val="ConsPlusNormal"/>
              <w:jc w:val="center"/>
            </w:pPr>
            <w:r>
              <w:t>01</w:t>
            </w:r>
          </w:p>
        </w:tc>
        <w:tc>
          <w:tcPr>
            <w:tcW w:w="1694" w:type="dxa"/>
          </w:tcPr>
          <w:p w:rsidR="007D11B6" w:rsidRDefault="007D11B6">
            <w:pPr>
              <w:pStyle w:val="ConsPlusNormal"/>
              <w:jc w:val="center"/>
            </w:pPr>
            <w:r>
              <w:t>684639,70</w:t>
            </w:r>
          </w:p>
        </w:tc>
        <w:tc>
          <w:tcPr>
            <w:tcW w:w="1701" w:type="dxa"/>
          </w:tcPr>
          <w:p w:rsidR="007D11B6" w:rsidRDefault="007D11B6">
            <w:pPr>
              <w:pStyle w:val="ConsPlusNormal"/>
              <w:jc w:val="center"/>
            </w:pPr>
            <w:r>
              <w:t>712025,34</w:t>
            </w:r>
          </w:p>
        </w:tc>
      </w:tr>
      <w:tr w:rsidR="007D11B6">
        <w:tc>
          <w:tcPr>
            <w:tcW w:w="2835" w:type="dxa"/>
          </w:tcPr>
          <w:p w:rsidR="007D11B6" w:rsidRDefault="007D11B6">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1867" w:type="dxa"/>
          </w:tcPr>
          <w:p w:rsidR="007D11B6" w:rsidRDefault="007D11B6">
            <w:pPr>
              <w:pStyle w:val="ConsPlusNormal"/>
              <w:jc w:val="center"/>
            </w:pPr>
            <w:r>
              <w:t>21 2 01 90340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09</w:t>
            </w:r>
          </w:p>
        </w:tc>
        <w:tc>
          <w:tcPr>
            <w:tcW w:w="567" w:type="dxa"/>
          </w:tcPr>
          <w:p w:rsidR="007D11B6" w:rsidRDefault="007D11B6">
            <w:pPr>
              <w:pStyle w:val="ConsPlusNormal"/>
              <w:jc w:val="center"/>
            </w:pPr>
            <w:r>
              <w:t>01</w:t>
            </w:r>
          </w:p>
        </w:tc>
        <w:tc>
          <w:tcPr>
            <w:tcW w:w="1694" w:type="dxa"/>
          </w:tcPr>
          <w:p w:rsidR="007D11B6" w:rsidRDefault="007D11B6">
            <w:pPr>
              <w:pStyle w:val="ConsPlusNormal"/>
              <w:jc w:val="center"/>
            </w:pPr>
            <w:r>
              <w:t>107382,83</w:t>
            </w:r>
          </w:p>
        </w:tc>
        <w:tc>
          <w:tcPr>
            <w:tcW w:w="1701" w:type="dxa"/>
          </w:tcPr>
          <w:p w:rsidR="007D11B6" w:rsidRDefault="007D11B6">
            <w:pPr>
              <w:pStyle w:val="ConsPlusNormal"/>
              <w:jc w:val="center"/>
            </w:pPr>
            <w:r>
              <w:t>107382,83</w:t>
            </w:r>
          </w:p>
        </w:tc>
      </w:tr>
      <w:tr w:rsidR="007D11B6">
        <w:tc>
          <w:tcPr>
            <w:tcW w:w="2835" w:type="dxa"/>
          </w:tcPr>
          <w:p w:rsidR="007D11B6" w:rsidRDefault="007D11B6">
            <w:pPr>
              <w:pStyle w:val="ConsPlusNormal"/>
            </w:pPr>
            <w: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w:t>
            </w:r>
            <w:r>
              <w:lastRenderedPageBreak/>
              <w:t>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1867" w:type="dxa"/>
          </w:tcPr>
          <w:p w:rsidR="007D11B6" w:rsidRDefault="007D11B6">
            <w:pPr>
              <w:pStyle w:val="ConsPlusNormal"/>
              <w:jc w:val="center"/>
            </w:pPr>
            <w:r>
              <w:lastRenderedPageBreak/>
              <w:t>21 201 R2022</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09</w:t>
            </w:r>
          </w:p>
        </w:tc>
        <w:tc>
          <w:tcPr>
            <w:tcW w:w="567" w:type="dxa"/>
          </w:tcPr>
          <w:p w:rsidR="007D11B6" w:rsidRDefault="007D11B6">
            <w:pPr>
              <w:pStyle w:val="ConsPlusNormal"/>
              <w:jc w:val="center"/>
            </w:pPr>
            <w:r>
              <w:t>09</w:t>
            </w:r>
          </w:p>
        </w:tc>
        <w:tc>
          <w:tcPr>
            <w:tcW w:w="1694" w:type="dxa"/>
          </w:tcPr>
          <w:p w:rsidR="007D11B6" w:rsidRDefault="007D11B6">
            <w:pPr>
              <w:pStyle w:val="ConsPlusNormal"/>
              <w:jc w:val="center"/>
            </w:pPr>
            <w:r>
              <w:t>14259,33</w:t>
            </w:r>
          </w:p>
        </w:tc>
        <w:tc>
          <w:tcPr>
            <w:tcW w:w="1701" w:type="dxa"/>
          </w:tcPr>
          <w:p w:rsidR="007D11B6" w:rsidRDefault="007D11B6">
            <w:pPr>
              <w:pStyle w:val="ConsPlusNormal"/>
              <w:jc w:val="center"/>
            </w:pPr>
            <w:r>
              <w:t>14264,33</w:t>
            </w:r>
          </w:p>
        </w:tc>
      </w:tr>
      <w:tr w:rsidR="007D11B6">
        <w:tc>
          <w:tcPr>
            <w:tcW w:w="2835" w:type="dxa"/>
          </w:tcPr>
          <w:p w:rsidR="007D11B6" w:rsidRDefault="007D11B6">
            <w:pPr>
              <w:pStyle w:val="ConsPlusNormal"/>
            </w:pPr>
            <w:r>
              <w:lastRenderedPageBreak/>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1867" w:type="dxa"/>
          </w:tcPr>
          <w:p w:rsidR="007D11B6" w:rsidRDefault="007D11B6">
            <w:pPr>
              <w:pStyle w:val="ConsPlusNormal"/>
              <w:jc w:val="center"/>
            </w:pPr>
            <w:r>
              <w:t>21 2 02</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58941,39</w:t>
            </w:r>
          </w:p>
        </w:tc>
        <w:tc>
          <w:tcPr>
            <w:tcW w:w="1701" w:type="dxa"/>
          </w:tcPr>
          <w:p w:rsidR="007D11B6" w:rsidRDefault="007D11B6">
            <w:pPr>
              <w:pStyle w:val="ConsPlusNormal"/>
              <w:jc w:val="center"/>
            </w:pPr>
            <w:r>
              <w:t>58941,39</w:t>
            </w:r>
          </w:p>
        </w:tc>
      </w:tr>
      <w:tr w:rsidR="007D11B6">
        <w:tc>
          <w:tcPr>
            <w:tcW w:w="2835" w:type="dxa"/>
          </w:tcPr>
          <w:p w:rsidR="007D11B6" w:rsidRDefault="007D11B6">
            <w:pPr>
              <w:pStyle w:val="ConsPlusNormal"/>
            </w:pPr>
            <w:r>
              <w:t>Совершенствование диагностики и лечения ВИЧ-инфекции и СПИД-ассоциированных заболеваний</w:t>
            </w:r>
          </w:p>
        </w:tc>
        <w:tc>
          <w:tcPr>
            <w:tcW w:w="1867" w:type="dxa"/>
          </w:tcPr>
          <w:p w:rsidR="007D11B6" w:rsidRDefault="007D11B6">
            <w:pPr>
              <w:pStyle w:val="ConsPlusNormal"/>
              <w:jc w:val="center"/>
            </w:pPr>
            <w:r>
              <w:t>21 2 02 90350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09</w:t>
            </w:r>
          </w:p>
        </w:tc>
        <w:tc>
          <w:tcPr>
            <w:tcW w:w="567" w:type="dxa"/>
          </w:tcPr>
          <w:p w:rsidR="007D11B6" w:rsidRDefault="007D11B6">
            <w:pPr>
              <w:pStyle w:val="ConsPlusNormal"/>
              <w:jc w:val="center"/>
            </w:pPr>
            <w:r>
              <w:t>01</w:t>
            </w:r>
          </w:p>
        </w:tc>
        <w:tc>
          <w:tcPr>
            <w:tcW w:w="1694" w:type="dxa"/>
          </w:tcPr>
          <w:p w:rsidR="007D11B6" w:rsidRDefault="007D11B6">
            <w:pPr>
              <w:pStyle w:val="ConsPlusNormal"/>
              <w:jc w:val="center"/>
            </w:pPr>
            <w:r>
              <w:t>51937,60</w:t>
            </w:r>
          </w:p>
        </w:tc>
        <w:tc>
          <w:tcPr>
            <w:tcW w:w="1701" w:type="dxa"/>
          </w:tcPr>
          <w:p w:rsidR="007D11B6" w:rsidRDefault="007D11B6">
            <w:pPr>
              <w:pStyle w:val="ConsPlusNormal"/>
              <w:jc w:val="center"/>
            </w:pPr>
            <w:r>
              <w:t>51937,60</w:t>
            </w:r>
          </w:p>
        </w:tc>
      </w:tr>
      <w:tr w:rsidR="007D11B6">
        <w:tc>
          <w:tcPr>
            <w:tcW w:w="2835" w:type="dxa"/>
          </w:tcPr>
          <w:p w:rsidR="007D11B6" w:rsidRDefault="007D11B6">
            <w:pPr>
              <w:pStyle w:val="ConsPlusNormal"/>
            </w:pPr>
            <w:r>
              <w:lastRenderedPageBreak/>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1867" w:type="dxa"/>
          </w:tcPr>
          <w:p w:rsidR="007D11B6" w:rsidRDefault="007D11B6">
            <w:pPr>
              <w:pStyle w:val="ConsPlusNormal"/>
              <w:jc w:val="center"/>
            </w:pPr>
            <w:r>
              <w:t>21 2 02 R2023</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09</w:t>
            </w:r>
          </w:p>
        </w:tc>
        <w:tc>
          <w:tcPr>
            <w:tcW w:w="567" w:type="dxa"/>
          </w:tcPr>
          <w:p w:rsidR="007D11B6" w:rsidRDefault="007D11B6">
            <w:pPr>
              <w:pStyle w:val="ConsPlusNormal"/>
              <w:jc w:val="center"/>
            </w:pPr>
            <w:r>
              <w:t>09</w:t>
            </w:r>
          </w:p>
        </w:tc>
        <w:tc>
          <w:tcPr>
            <w:tcW w:w="1694" w:type="dxa"/>
          </w:tcPr>
          <w:p w:rsidR="007D11B6" w:rsidRDefault="007D11B6">
            <w:pPr>
              <w:pStyle w:val="ConsPlusNormal"/>
              <w:jc w:val="center"/>
            </w:pPr>
            <w:r>
              <w:t>7003,79</w:t>
            </w:r>
          </w:p>
        </w:tc>
        <w:tc>
          <w:tcPr>
            <w:tcW w:w="1701" w:type="dxa"/>
          </w:tcPr>
          <w:p w:rsidR="007D11B6" w:rsidRDefault="007D11B6">
            <w:pPr>
              <w:pStyle w:val="ConsPlusNormal"/>
              <w:jc w:val="center"/>
            </w:pPr>
            <w:r>
              <w:t>7003,79</w:t>
            </w:r>
          </w:p>
        </w:tc>
      </w:tr>
      <w:tr w:rsidR="007D11B6">
        <w:tc>
          <w:tcPr>
            <w:tcW w:w="2835" w:type="dxa"/>
          </w:tcPr>
          <w:p w:rsidR="007D11B6" w:rsidRDefault="007D11B6">
            <w:pPr>
              <w:pStyle w:val="ConsPlusNormal"/>
            </w:pPr>
            <w:r>
              <w:t>Основное мероприятие "Совершенствование системы оказания медицинской помощи наркологическим больным"</w:t>
            </w:r>
          </w:p>
        </w:tc>
        <w:tc>
          <w:tcPr>
            <w:tcW w:w="1867" w:type="dxa"/>
          </w:tcPr>
          <w:p w:rsidR="007D11B6" w:rsidRDefault="007D11B6">
            <w:pPr>
              <w:pStyle w:val="ConsPlusNormal"/>
              <w:jc w:val="center"/>
            </w:pPr>
            <w:r>
              <w:t>21 2 03</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60307,10</w:t>
            </w:r>
          </w:p>
        </w:tc>
        <w:tc>
          <w:tcPr>
            <w:tcW w:w="1701" w:type="dxa"/>
          </w:tcPr>
          <w:p w:rsidR="007D11B6" w:rsidRDefault="007D11B6">
            <w:pPr>
              <w:pStyle w:val="ConsPlusNormal"/>
              <w:jc w:val="center"/>
            </w:pPr>
            <w:r>
              <w:t>62719,39</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1867" w:type="dxa"/>
          </w:tcPr>
          <w:p w:rsidR="007D11B6" w:rsidRDefault="007D11B6">
            <w:pPr>
              <w:pStyle w:val="ConsPlusNormal"/>
              <w:jc w:val="center"/>
            </w:pPr>
            <w:r>
              <w:t>21 2 03 00590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09</w:t>
            </w:r>
          </w:p>
        </w:tc>
        <w:tc>
          <w:tcPr>
            <w:tcW w:w="567" w:type="dxa"/>
          </w:tcPr>
          <w:p w:rsidR="007D11B6" w:rsidRDefault="007D11B6">
            <w:pPr>
              <w:pStyle w:val="ConsPlusNormal"/>
              <w:jc w:val="center"/>
            </w:pPr>
            <w:r>
              <w:t>01</w:t>
            </w:r>
          </w:p>
        </w:tc>
        <w:tc>
          <w:tcPr>
            <w:tcW w:w="1694" w:type="dxa"/>
          </w:tcPr>
          <w:p w:rsidR="007D11B6" w:rsidRDefault="007D11B6">
            <w:pPr>
              <w:pStyle w:val="ConsPlusNormal"/>
              <w:jc w:val="center"/>
            </w:pPr>
            <w:r>
              <w:t>60307,10</w:t>
            </w:r>
          </w:p>
        </w:tc>
        <w:tc>
          <w:tcPr>
            <w:tcW w:w="1701" w:type="dxa"/>
          </w:tcPr>
          <w:p w:rsidR="007D11B6" w:rsidRDefault="007D11B6">
            <w:pPr>
              <w:pStyle w:val="ConsPlusNormal"/>
              <w:jc w:val="center"/>
            </w:pPr>
            <w:r>
              <w:t>62719,39</w:t>
            </w:r>
          </w:p>
        </w:tc>
      </w:tr>
      <w:tr w:rsidR="007D11B6">
        <w:tc>
          <w:tcPr>
            <w:tcW w:w="2835" w:type="dxa"/>
          </w:tcPr>
          <w:p w:rsidR="007D11B6" w:rsidRDefault="007D11B6">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867" w:type="dxa"/>
          </w:tcPr>
          <w:p w:rsidR="007D11B6" w:rsidRDefault="007D11B6">
            <w:pPr>
              <w:pStyle w:val="ConsPlusNormal"/>
              <w:jc w:val="center"/>
            </w:pPr>
            <w:r>
              <w:t>21 2 04</w:t>
            </w:r>
          </w:p>
        </w:tc>
        <w:tc>
          <w:tcPr>
            <w:tcW w:w="576" w:type="dxa"/>
          </w:tcPr>
          <w:p w:rsidR="007D11B6" w:rsidRDefault="007D11B6">
            <w:pPr>
              <w:pStyle w:val="ConsPlusNormal"/>
            </w:pPr>
          </w:p>
        </w:tc>
        <w:tc>
          <w:tcPr>
            <w:tcW w:w="557" w:type="dxa"/>
          </w:tcPr>
          <w:p w:rsidR="007D11B6" w:rsidRDefault="007D11B6">
            <w:pPr>
              <w:pStyle w:val="ConsPlusNormal"/>
              <w:jc w:val="center"/>
            </w:pPr>
            <w:r>
              <w:t>-</w:t>
            </w:r>
          </w:p>
        </w:tc>
        <w:tc>
          <w:tcPr>
            <w:tcW w:w="567" w:type="dxa"/>
          </w:tcPr>
          <w:p w:rsidR="007D11B6" w:rsidRDefault="007D11B6">
            <w:pPr>
              <w:pStyle w:val="ConsPlusNormal"/>
            </w:pPr>
          </w:p>
        </w:tc>
        <w:tc>
          <w:tcPr>
            <w:tcW w:w="1694" w:type="dxa"/>
          </w:tcPr>
          <w:p w:rsidR="007D11B6" w:rsidRDefault="007D11B6">
            <w:pPr>
              <w:pStyle w:val="ConsPlusNormal"/>
              <w:jc w:val="center"/>
            </w:pPr>
            <w:r>
              <w:t>768438,99</w:t>
            </w:r>
          </w:p>
        </w:tc>
        <w:tc>
          <w:tcPr>
            <w:tcW w:w="1701" w:type="dxa"/>
          </w:tcPr>
          <w:p w:rsidR="007D11B6" w:rsidRDefault="007D11B6">
            <w:pPr>
              <w:pStyle w:val="ConsPlusNormal"/>
              <w:jc w:val="center"/>
            </w:pPr>
            <w:r>
              <w:t>798897,09</w:t>
            </w:r>
          </w:p>
        </w:tc>
      </w:tr>
      <w:tr w:rsidR="007D11B6">
        <w:tc>
          <w:tcPr>
            <w:tcW w:w="2835" w:type="dxa"/>
          </w:tcPr>
          <w:p w:rsidR="007D11B6" w:rsidRDefault="007D11B6">
            <w:pPr>
              <w:pStyle w:val="ConsPlusNormal"/>
            </w:pPr>
            <w:r>
              <w:t xml:space="preserve">Расходы на обеспечение </w:t>
            </w:r>
            <w:r>
              <w:lastRenderedPageBreak/>
              <w:t>деятельности (оказание услуг) государственных учреждений</w:t>
            </w:r>
          </w:p>
        </w:tc>
        <w:tc>
          <w:tcPr>
            <w:tcW w:w="1867" w:type="dxa"/>
          </w:tcPr>
          <w:p w:rsidR="007D11B6" w:rsidRDefault="007D11B6">
            <w:pPr>
              <w:pStyle w:val="ConsPlusNormal"/>
              <w:jc w:val="center"/>
            </w:pPr>
            <w:r>
              <w:lastRenderedPageBreak/>
              <w:t>21 2 04 00590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09</w:t>
            </w:r>
          </w:p>
        </w:tc>
        <w:tc>
          <w:tcPr>
            <w:tcW w:w="567" w:type="dxa"/>
          </w:tcPr>
          <w:p w:rsidR="007D11B6" w:rsidRDefault="007D11B6">
            <w:pPr>
              <w:pStyle w:val="ConsPlusNormal"/>
              <w:jc w:val="center"/>
            </w:pPr>
            <w:r>
              <w:t>01</w:t>
            </w:r>
          </w:p>
        </w:tc>
        <w:tc>
          <w:tcPr>
            <w:tcW w:w="1694" w:type="dxa"/>
          </w:tcPr>
          <w:p w:rsidR="007D11B6" w:rsidRDefault="007D11B6">
            <w:pPr>
              <w:pStyle w:val="ConsPlusNormal"/>
              <w:jc w:val="center"/>
            </w:pPr>
            <w:r>
              <w:t>768438,99</w:t>
            </w:r>
          </w:p>
        </w:tc>
        <w:tc>
          <w:tcPr>
            <w:tcW w:w="1701" w:type="dxa"/>
          </w:tcPr>
          <w:p w:rsidR="007D11B6" w:rsidRDefault="007D11B6">
            <w:pPr>
              <w:pStyle w:val="ConsPlusNormal"/>
              <w:jc w:val="center"/>
            </w:pPr>
            <w:r>
              <w:t>798897,09</w:t>
            </w:r>
          </w:p>
        </w:tc>
      </w:tr>
      <w:tr w:rsidR="007D11B6">
        <w:tc>
          <w:tcPr>
            <w:tcW w:w="2835" w:type="dxa"/>
          </w:tcPr>
          <w:p w:rsidR="007D11B6" w:rsidRDefault="007D11B6">
            <w:pPr>
              <w:pStyle w:val="ConsPlusNormal"/>
            </w:pPr>
            <w:r>
              <w:lastRenderedPageBreak/>
              <w:t>Основное мероприятие "Оказание скорой, в том числе скорой специализированной, медицинской помощи, медицинской эвакуации, не включенной в Территориальную программу обязательного медицинского страхования"</w:t>
            </w:r>
          </w:p>
        </w:tc>
        <w:tc>
          <w:tcPr>
            <w:tcW w:w="1867" w:type="dxa"/>
          </w:tcPr>
          <w:p w:rsidR="007D11B6" w:rsidRDefault="007D11B6">
            <w:pPr>
              <w:pStyle w:val="ConsPlusNormal"/>
              <w:jc w:val="center"/>
            </w:pPr>
            <w:r>
              <w:t>21 2 07</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181168,00</w:t>
            </w:r>
          </w:p>
        </w:tc>
        <w:tc>
          <w:tcPr>
            <w:tcW w:w="1701" w:type="dxa"/>
          </w:tcPr>
          <w:p w:rsidR="007D11B6" w:rsidRDefault="007D11B6">
            <w:pPr>
              <w:pStyle w:val="ConsPlusNormal"/>
              <w:jc w:val="center"/>
            </w:pPr>
            <w:r>
              <w:t>188414,72</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1867" w:type="dxa"/>
          </w:tcPr>
          <w:p w:rsidR="007D11B6" w:rsidRDefault="007D11B6">
            <w:pPr>
              <w:pStyle w:val="ConsPlusNormal"/>
              <w:jc w:val="center"/>
            </w:pPr>
            <w:r>
              <w:t>21 2 07 00590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09</w:t>
            </w:r>
          </w:p>
        </w:tc>
        <w:tc>
          <w:tcPr>
            <w:tcW w:w="567" w:type="dxa"/>
          </w:tcPr>
          <w:p w:rsidR="007D11B6" w:rsidRDefault="007D11B6">
            <w:pPr>
              <w:pStyle w:val="ConsPlusNormal"/>
              <w:jc w:val="center"/>
            </w:pPr>
            <w:r>
              <w:t>04</w:t>
            </w:r>
          </w:p>
        </w:tc>
        <w:tc>
          <w:tcPr>
            <w:tcW w:w="1694" w:type="dxa"/>
          </w:tcPr>
          <w:p w:rsidR="007D11B6" w:rsidRDefault="007D11B6">
            <w:pPr>
              <w:pStyle w:val="ConsPlusNormal"/>
              <w:jc w:val="center"/>
            </w:pPr>
            <w:r>
              <w:t>181168,00</w:t>
            </w:r>
          </w:p>
        </w:tc>
        <w:tc>
          <w:tcPr>
            <w:tcW w:w="1701" w:type="dxa"/>
          </w:tcPr>
          <w:p w:rsidR="007D11B6" w:rsidRDefault="007D11B6">
            <w:pPr>
              <w:pStyle w:val="ConsPlusNormal"/>
              <w:jc w:val="center"/>
            </w:pPr>
            <w:r>
              <w:t>188414,72</w:t>
            </w:r>
          </w:p>
        </w:tc>
      </w:tr>
      <w:tr w:rsidR="007D11B6">
        <w:tc>
          <w:tcPr>
            <w:tcW w:w="2835" w:type="dxa"/>
          </w:tcPr>
          <w:p w:rsidR="007D11B6" w:rsidRDefault="007D11B6">
            <w:pPr>
              <w:pStyle w:val="ConsPlusNormal"/>
            </w:pPr>
            <w:r>
              <w:t>Основное мероприятие "Совершенствование системы оказания медицинской помощи больным прочими заболеваниями"</w:t>
            </w:r>
          </w:p>
        </w:tc>
        <w:tc>
          <w:tcPr>
            <w:tcW w:w="1867" w:type="dxa"/>
          </w:tcPr>
          <w:p w:rsidR="007D11B6" w:rsidRDefault="007D11B6">
            <w:pPr>
              <w:pStyle w:val="ConsPlusNormal"/>
              <w:jc w:val="center"/>
            </w:pPr>
            <w:r>
              <w:t>21 2 09</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291404,26</w:t>
            </w:r>
          </w:p>
        </w:tc>
        <w:tc>
          <w:tcPr>
            <w:tcW w:w="1701" w:type="dxa"/>
          </w:tcPr>
          <w:p w:rsidR="007D11B6" w:rsidRDefault="007D11B6">
            <w:pPr>
              <w:pStyle w:val="ConsPlusNormal"/>
              <w:jc w:val="center"/>
            </w:pPr>
            <w:r>
              <w:t>298100,42</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1867" w:type="dxa"/>
          </w:tcPr>
          <w:p w:rsidR="007D11B6" w:rsidRDefault="007D11B6">
            <w:pPr>
              <w:pStyle w:val="ConsPlusNormal"/>
              <w:jc w:val="center"/>
            </w:pPr>
            <w:r>
              <w:t>21 2 09 00590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09</w:t>
            </w:r>
          </w:p>
        </w:tc>
        <w:tc>
          <w:tcPr>
            <w:tcW w:w="567" w:type="dxa"/>
          </w:tcPr>
          <w:p w:rsidR="007D11B6" w:rsidRDefault="007D11B6">
            <w:pPr>
              <w:pStyle w:val="ConsPlusNormal"/>
              <w:jc w:val="center"/>
            </w:pPr>
            <w:r>
              <w:t>01</w:t>
            </w:r>
          </w:p>
        </w:tc>
        <w:tc>
          <w:tcPr>
            <w:tcW w:w="1694" w:type="dxa"/>
          </w:tcPr>
          <w:p w:rsidR="007D11B6" w:rsidRDefault="007D11B6">
            <w:pPr>
              <w:pStyle w:val="ConsPlusNormal"/>
              <w:jc w:val="center"/>
            </w:pPr>
            <w:r>
              <w:t>245404,26</w:t>
            </w:r>
          </w:p>
        </w:tc>
        <w:tc>
          <w:tcPr>
            <w:tcW w:w="1701" w:type="dxa"/>
          </w:tcPr>
          <w:p w:rsidR="007D11B6" w:rsidRDefault="007D11B6">
            <w:pPr>
              <w:pStyle w:val="ConsPlusNormal"/>
              <w:jc w:val="center"/>
            </w:pPr>
            <w:r>
              <w:t>252100,42</w:t>
            </w:r>
          </w:p>
        </w:tc>
      </w:tr>
      <w:tr w:rsidR="007D11B6">
        <w:tc>
          <w:tcPr>
            <w:tcW w:w="2835" w:type="dxa"/>
          </w:tcPr>
          <w:p w:rsidR="007D11B6" w:rsidRDefault="007D11B6">
            <w:pPr>
              <w:pStyle w:val="ConsPlusNormal"/>
            </w:pPr>
            <w:r>
              <w:t>Лечение граждан за пределами республики</w:t>
            </w:r>
          </w:p>
        </w:tc>
        <w:tc>
          <w:tcPr>
            <w:tcW w:w="1867" w:type="dxa"/>
          </w:tcPr>
          <w:p w:rsidR="007D11B6" w:rsidRDefault="007D11B6">
            <w:pPr>
              <w:pStyle w:val="ConsPlusNormal"/>
              <w:jc w:val="center"/>
            </w:pPr>
            <w:r>
              <w:t>21 2 09 90390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09</w:t>
            </w:r>
          </w:p>
        </w:tc>
        <w:tc>
          <w:tcPr>
            <w:tcW w:w="567" w:type="dxa"/>
          </w:tcPr>
          <w:p w:rsidR="007D11B6" w:rsidRDefault="007D11B6">
            <w:pPr>
              <w:pStyle w:val="ConsPlusNormal"/>
              <w:jc w:val="center"/>
            </w:pPr>
            <w:r>
              <w:t>09</w:t>
            </w:r>
          </w:p>
        </w:tc>
        <w:tc>
          <w:tcPr>
            <w:tcW w:w="1694" w:type="dxa"/>
          </w:tcPr>
          <w:p w:rsidR="007D11B6" w:rsidRDefault="007D11B6">
            <w:pPr>
              <w:pStyle w:val="ConsPlusNormal"/>
              <w:jc w:val="center"/>
            </w:pPr>
            <w:r>
              <w:t>46000,00</w:t>
            </w:r>
          </w:p>
        </w:tc>
        <w:tc>
          <w:tcPr>
            <w:tcW w:w="1701" w:type="dxa"/>
          </w:tcPr>
          <w:p w:rsidR="007D11B6" w:rsidRDefault="007D11B6">
            <w:pPr>
              <w:pStyle w:val="ConsPlusNormal"/>
              <w:jc w:val="center"/>
            </w:pPr>
            <w:r>
              <w:t>46000,00</w:t>
            </w:r>
          </w:p>
        </w:tc>
      </w:tr>
      <w:tr w:rsidR="007D11B6">
        <w:tc>
          <w:tcPr>
            <w:tcW w:w="2835" w:type="dxa"/>
          </w:tcPr>
          <w:p w:rsidR="007D11B6" w:rsidRDefault="007D11B6">
            <w:pPr>
              <w:pStyle w:val="ConsPlusNormal"/>
            </w:pPr>
            <w:r>
              <w:lastRenderedPageBreak/>
              <w:t>Основное мероприятие "Совершенствование высокотехнологичной медицинской помощи"</w:t>
            </w:r>
          </w:p>
        </w:tc>
        <w:tc>
          <w:tcPr>
            <w:tcW w:w="1867" w:type="dxa"/>
          </w:tcPr>
          <w:p w:rsidR="007D11B6" w:rsidRDefault="007D11B6">
            <w:pPr>
              <w:pStyle w:val="ConsPlusNormal"/>
              <w:jc w:val="center"/>
            </w:pPr>
            <w:r>
              <w:t>212 10</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404020,42</w:t>
            </w:r>
          </w:p>
        </w:tc>
        <w:tc>
          <w:tcPr>
            <w:tcW w:w="1701" w:type="dxa"/>
          </w:tcPr>
          <w:p w:rsidR="007D11B6" w:rsidRDefault="007D11B6">
            <w:pPr>
              <w:pStyle w:val="ConsPlusNormal"/>
              <w:jc w:val="center"/>
            </w:pPr>
            <w:r>
              <w:t>404020,42</w:t>
            </w:r>
          </w:p>
        </w:tc>
      </w:tr>
      <w:tr w:rsidR="007D11B6">
        <w:tc>
          <w:tcPr>
            <w:tcW w:w="2835" w:type="dxa"/>
          </w:tcPr>
          <w:p w:rsidR="007D11B6" w:rsidRDefault="007D11B6">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867" w:type="dxa"/>
          </w:tcPr>
          <w:p w:rsidR="007D11B6" w:rsidRDefault="007D11B6">
            <w:pPr>
              <w:pStyle w:val="ConsPlusNormal"/>
              <w:jc w:val="center"/>
            </w:pPr>
            <w:r>
              <w:t>21 2 10 R4020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09</w:t>
            </w:r>
          </w:p>
        </w:tc>
        <w:tc>
          <w:tcPr>
            <w:tcW w:w="567" w:type="dxa"/>
          </w:tcPr>
          <w:p w:rsidR="007D11B6" w:rsidRDefault="007D11B6">
            <w:pPr>
              <w:pStyle w:val="ConsPlusNormal"/>
              <w:jc w:val="center"/>
            </w:pPr>
            <w:r>
              <w:t>01</w:t>
            </w:r>
          </w:p>
        </w:tc>
        <w:tc>
          <w:tcPr>
            <w:tcW w:w="1694" w:type="dxa"/>
          </w:tcPr>
          <w:p w:rsidR="007D11B6" w:rsidRDefault="007D11B6">
            <w:pPr>
              <w:pStyle w:val="ConsPlusNormal"/>
              <w:jc w:val="center"/>
            </w:pPr>
            <w:r>
              <w:t>404020,42</w:t>
            </w:r>
          </w:p>
        </w:tc>
        <w:tc>
          <w:tcPr>
            <w:tcW w:w="1701" w:type="dxa"/>
          </w:tcPr>
          <w:p w:rsidR="007D11B6" w:rsidRDefault="007D11B6">
            <w:pPr>
              <w:pStyle w:val="ConsPlusNormal"/>
              <w:jc w:val="center"/>
            </w:pPr>
            <w:r>
              <w:t>404020,42</w:t>
            </w:r>
          </w:p>
        </w:tc>
      </w:tr>
      <w:tr w:rsidR="007D11B6">
        <w:tc>
          <w:tcPr>
            <w:tcW w:w="2835" w:type="dxa"/>
          </w:tcPr>
          <w:p w:rsidR="007D11B6" w:rsidRDefault="007D11B6">
            <w:pPr>
              <w:pStyle w:val="ConsPlusNormal"/>
            </w:pPr>
            <w:r>
              <w:t>Основное мероприятие "Развитие службы крови"</w:t>
            </w:r>
          </w:p>
        </w:tc>
        <w:tc>
          <w:tcPr>
            <w:tcW w:w="1867" w:type="dxa"/>
          </w:tcPr>
          <w:p w:rsidR="007D11B6" w:rsidRDefault="007D11B6">
            <w:pPr>
              <w:pStyle w:val="ConsPlusNormal"/>
              <w:jc w:val="center"/>
            </w:pPr>
            <w:r>
              <w:t>21 2 11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245038,56</w:t>
            </w:r>
          </w:p>
        </w:tc>
        <w:tc>
          <w:tcPr>
            <w:tcW w:w="1701" w:type="dxa"/>
          </w:tcPr>
          <w:p w:rsidR="007D11B6" w:rsidRDefault="007D11B6">
            <w:pPr>
              <w:pStyle w:val="ConsPlusNormal"/>
              <w:jc w:val="center"/>
            </w:pPr>
            <w:r>
              <w:t>254840,10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1867" w:type="dxa"/>
          </w:tcPr>
          <w:p w:rsidR="007D11B6" w:rsidRDefault="007D11B6">
            <w:pPr>
              <w:pStyle w:val="ConsPlusNormal"/>
              <w:jc w:val="center"/>
            </w:pPr>
            <w:r>
              <w:t>21 2 11 00590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09</w:t>
            </w:r>
          </w:p>
        </w:tc>
        <w:tc>
          <w:tcPr>
            <w:tcW w:w="567" w:type="dxa"/>
          </w:tcPr>
          <w:p w:rsidR="007D11B6" w:rsidRDefault="007D11B6">
            <w:pPr>
              <w:pStyle w:val="ConsPlusNormal"/>
              <w:jc w:val="center"/>
            </w:pPr>
            <w:r>
              <w:t>06</w:t>
            </w:r>
          </w:p>
        </w:tc>
        <w:tc>
          <w:tcPr>
            <w:tcW w:w="1694" w:type="dxa"/>
          </w:tcPr>
          <w:p w:rsidR="007D11B6" w:rsidRDefault="007D11B6">
            <w:pPr>
              <w:pStyle w:val="ConsPlusNormal"/>
              <w:jc w:val="center"/>
            </w:pPr>
            <w:r>
              <w:t>245038,56</w:t>
            </w:r>
          </w:p>
        </w:tc>
        <w:tc>
          <w:tcPr>
            <w:tcW w:w="1701" w:type="dxa"/>
          </w:tcPr>
          <w:p w:rsidR="007D11B6" w:rsidRDefault="007D11B6">
            <w:pPr>
              <w:pStyle w:val="ConsPlusNormal"/>
              <w:jc w:val="center"/>
            </w:pPr>
            <w:r>
              <w:t>254840,10</w:t>
            </w:r>
          </w:p>
        </w:tc>
      </w:tr>
      <w:tr w:rsidR="007D11B6">
        <w:tc>
          <w:tcPr>
            <w:tcW w:w="2835" w:type="dxa"/>
          </w:tcPr>
          <w:p w:rsidR="007D11B6" w:rsidRDefault="003C7D5F">
            <w:pPr>
              <w:pStyle w:val="ConsPlusNormal"/>
            </w:pPr>
            <w:hyperlink r:id="rId1620">
              <w:r w:rsidR="007D11B6">
                <w:rPr>
                  <w:color w:val="0000FF"/>
                </w:rPr>
                <w:t>Подпрограмма</w:t>
              </w:r>
            </w:hyperlink>
            <w:r w:rsidR="007D11B6">
              <w:t xml:space="preserve"> "Охрана здоровья матери и ребенка в Республике Дагестан"</w:t>
            </w:r>
          </w:p>
        </w:tc>
        <w:tc>
          <w:tcPr>
            <w:tcW w:w="1867" w:type="dxa"/>
          </w:tcPr>
          <w:p w:rsidR="007D11B6" w:rsidRDefault="007D11B6">
            <w:pPr>
              <w:pStyle w:val="ConsPlusNormal"/>
              <w:jc w:val="center"/>
            </w:pPr>
            <w:r>
              <w:t>21 3</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596771,41</w:t>
            </w:r>
          </w:p>
        </w:tc>
        <w:tc>
          <w:tcPr>
            <w:tcW w:w="1701" w:type="dxa"/>
          </w:tcPr>
          <w:p w:rsidR="007D11B6" w:rsidRDefault="007D11B6">
            <w:pPr>
              <w:pStyle w:val="ConsPlusNormal"/>
              <w:jc w:val="center"/>
            </w:pPr>
            <w:r>
              <w:t>613825,88</w:t>
            </w:r>
          </w:p>
        </w:tc>
      </w:tr>
      <w:tr w:rsidR="007D11B6">
        <w:tc>
          <w:tcPr>
            <w:tcW w:w="2835" w:type="dxa"/>
          </w:tcPr>
          <w:p w:rsidR="007D11B6" w:rsidRDefault="007D11B6">
            <w:pPr>
              <w:pStyle w:val="ConsPlusNormal"/>
            </w:pPr>
            <w:r>
              <w:t>Основное мероприятие "Расходы на обесценение бесплатным питанием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867" w:type="dxa"/>
          </w:tcPr>
          <w:p w:rsidR="007D11B6" w:rsidRDefault="007D11B6">
            <w:pPr>
              <w:pStyle w:val="ConsPlusNormal"/>
              <w:jc w:val="center"/>
            </w:pPr>
            <w:r>
              <w:t>21 3 02</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274300,00</w:t>
            </w:r>
          </w:p>
        </w:tc>
        <w:tc>
          <w:tcPr>
            <w:tcW w:w="1701" w:type="dxa"/>
          </w:tcPr>
          <w:p w:rsidR="007D11B6" w:rsidRDefault="007D11B6">
            <w:pPr>
              <w:pStyle w:val="ConsPlusNormal"/>
              <w:jc w:val="center"/>
            </w:pPr>
            <w:r>
              <w:t>285272,00</w:t>
            </w:r>
          </w:p>
        </w:tc>
      </w:tr>
      <w:tr w:rsidR="007D11B6">
        <w:tc>
          <w:tcPr>
            <w:tcW w:w="2835" w:type="dxa"/>
          </w:tcPr>
          <w:p w:rsidR="007D11B6" w:rsidRDefault="007D11B6">
            <w:pPr>
              <w:pStyle w:val="ConsPlusNormal"/>
            </w:pPr>
            <w:r>
              <w:lastRenderedPageBreak/>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867" w:type="dxa"/>
          </w:tcPr>
          <w:p w:rsidR="007D11B6" w:rsidRDefault="007D11B6">
            <w:pPr>
              <w:pStyle w:val="ConsPlusNormal"/>
              <w:jc w:val="center"/>
            </w:pPr>
            <w:r>
              <w:t>21 3 02 90700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09</w:t>
            </w:r>
          </w:p>
        </w:tc>
        <w:tc>
          <w:tcPr>
            <w:tcW w:w="567" w:type="dxa"/>
          </w:tcPr>
          <w:p w:rsidR="007D11B6" w:rsidRDefault="007D11B6">
            <w:pPr>
              <w:pStyle w:val="ConsPlusNormal"/>
              <w:jc w:val="center"/>
            </w:pPr>
            <w:r>
              <w:t>02</w:t>
            </w:r>
          </w:p>
        </w:tc>
        <w:tc>
          <w:tcPr>
            <w:tcW w:w="1694" w:type="dxa"/>
          </w:tcPr>
          <w:p w:rsidR="007D11B6" w:rsidRDefault="007D11B6">
            <w:pPr>
              <w:pStyle w:val="ConsPlusNormal"/>
              <w:jc w:val="center"/>
            </w:pPr>
            <w:r>
              <w:t>274300,00</w:t>
            </w:r>
          </w:p>
        </w:tc>
        <w:tc>
          <w:tcPr>
            <w:tcW w:w="1701" w:type="dxa"/>
          </w:tcPr>
          <w:p w:rsidR="007D11B6" w:rsidRDefault="007D11B6">
            <w:pPr>
              <w:pStyle w:val="ConsPlusNormal"/>
              <w:jc w:val="center"/>
            </w:pPr>
            <w:r>
              <w:t>285272,00</w:t>
            </w:r>
          </w:p>
        </w:tc>
      </w:tr>
      <w:tr w:rsidR="007D11B6">
        <w:tc>
          <w:tcPr>
            <w:tcW w:w="2835" w:type="dxa"/>
          </w:tcPr>
          <w:p w:rsidR="007D11B6" w:rsidRDefault="007D11B6">
            <w:pPr>
              <w:pStyle w:val="ConsPlusNormal"/>
            </w:pPr>
            <w:r>
              <w:t>Основное мероприятие "Развитие специализированной помощи детям"</w:t>
            </w:r>
          </w:p>
        </w:tc>
        <w:tc>
          <w:tcPr>
            <w:tcW w:w="1867" w:type="dxa"/>
          </w:tcPr>
          <w:p w:rsidR="007D11B6" w:rsidRDefault="007D11B6">
            <w:pPr>
              <w:pStyle w:val="ConsPlusNormal"/>
              <w:jc w:val="center"/>
            </w:pPr>
            <w:r>
              <w:t>21 3 04</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137783,60</w:t>
            </w:r>
          </w:p>
        </w:tc>
        <w:tc>
          <w:tcPr>
            <w:tcW w:w="1701" w:type="dxa"/>
          </w:tcPr>
          <w:p w:rsidR="007D11B6" w:rsidRDefault="007D11B6">
            <w:pPr>
              <w:pStyle w:val="ConsPlusNormal"/>
              <w:jc w:val="center"/>
            </w:pPr>
            <w:r>
              <w:t>143270,39</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1867" w:type="dxa"/>
          </w:tcPr>
          <w:p w:rsidR="007D11B6" w:rsidRDefault="007D11B6">
            <w:pPr>
              <w:pStyle w:val="ConsPlusNormal"/>
              <w:jc w:val="center"/>
            </w:pPr>
            <w:r>
              <w:t>21 3 04 00590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09</w:t>
            </w:r>
          </w:p>
        </w:tc>
        <w:tc>
          <w:tcPr>
            <w:tcW w:w="567" w:type="dxa"/>
          </w:tcPr>
          <w:p w:rsidR="007D11B6" w:rsidRDefault="007D11B6">
            <w:pPr>
              <w:pStyle w:val="ConsPlusNormal"/>
              <w:jc w:val="center"/>
            </w:pPr>
            <w:r>
              <w:t>09</w:t>
            </w:r>
          </w:p>
        </w:tc>
        <w:tc>
          <w:tcPr>
            <w:tcW w:w="1694" w:type="dxa"/>
          </w:tcPr>
          <w:p w:rsidR="007D11B6" w:rsidRDefault="007D11B6">
            <w:pPr>
              <w:pStyle w:val="ConsPlusNormal"/>
              <w:jc w:val="center"/>
            </w:pPr>
            <w:r>
              <w:t>137783,60</w:t>
            </w:r>
          </w:p>
        </w:tc>
        <w:tc>
          <w:tcPr>
            <w:tcW w:w="1701" w:type="dxa"/>
          </w:tcPr>
          <w:p w:rsidR="007D11B6" w:rsidRDefault="007D11B6">
            <w:pPr>
              <w:pStyle w:val="ConsPlusNormal"/>
              <w:jc w:val="center"/>
            </w:pPr>
            <w:r>
              <w:t>143270,39</w:t>
            </w:r>
          </w:p>
        </w:tc>
      </w:tr>
      <w:tr w:rsidR="007D11B6">
        <w:tc>
          <w:tcPr>
            <w:tcW w:w="2835" w:type="dxa"/>
          </w:tcPr>
          <w:p w:rsidR="007D11B6" w:rsidRDefault="007D11B6">
            <w:pPr>
              <w:pStyle w:val="ConsPlusNormal"/>
            </w:pPr>
            <w:r>
              <w:t>Основное мероприятие "Создание системы раннего выявления и коррекции нарушений развития ребенка"</w:t>
            </w:r>
          </w:p>
        </w:tc>
        <w:tc>
          <w:tcPr>
            <w:tcW w:w="1867" w:type="dxa"/>
          </w:tcPr>
          <w:p w:rsidR="007D11B6" w:rsidRDefault="007D11B6">
            <w:pPr>
              <w:pStyle w:val="ConsPlusNormal"/>
              <w:jc w:val="center"/>
            </w:pPr>
            <w:r>
              <w:t>21 3 05</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184687,81</w:t>
            </w:r>
          </w:p>
        </w:tc>
        <w:tc>
          <w:tcPr>
            <w:tcW w:w="1701" w:type="dxa"/>
          </w:tcPr>
          <w:p w:rsidR="007D11B6" w:rsidRDefault="007D11B6">
            <w:pPr>
              <w:pStyle w:val="ConsPlusNormal"/>
              <w:jc w:val="center"/>
            </w:pPr>
            <w:r>
              <w:t>185283,49</w:t>
            </w:r>
          </w:p>
        </w:tc>
      </w:tr>
      <w:tr w:rsidR="007D11B6">
        <w:tc>
          <w:tcPr>
            <w:tcW w:w="2835" w:type="dxa"/>
          </w:tcPr>
          <w:p w:rsidR="007D11B6" w:rsidRDefault="007D11B6">
            <w:pPr>
              <w:pStyle w:val="ConsPlusNormal"/>
            </w:pPr>
            <w:r>
              <w:t xml:space="preserve">Совершенствованию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w:t>
            </w:r>
            <w:r>
              <w:lastRenderedPageBreak/>
              <w:t>развития, а также аудиологического скрининга</w:t>
            </w:r>
          </w:p>
        </w:tc>
        <w:tc>
          <w:tcPr>
            <w:tcW w:w="1867" w:type="dxa"/>
          </w:tcPr>
          <w:p w:rsidR="007D11B6" w:rsidRDefault="007D11B6">
            <w:pPr>
              <w:pStyle w:val="ConsPlusNormal"/>
              <w:jc w:val="center"/>
            </w:pPr>
            <w:r>
              <w:lastRenderedPageBreak/>
              <w:t>21 3 05 90370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09</w:t>
            </w:r>
          </w:p>
        </w:tc>
        <w:tc>
          <w:tcPr>
            <w:tcW w:w="567" w:type="dxa"/>
          </w:tcPr>
          <w:p w:rsidR="007D11B6" w:rsidRDefault="007D11B6">
            <w:pPr>
              <w:pStyle w:val="ConsPlusNormal"/>
              <w:jc w:val="center"/>
            </w:pPr>
            <w:r>
              <w:t>02</w:t>
            </w:r>
          </w:p>
        </w:tc>
        <w:tc>
          <w:tcPr>
            <w:tcW w:w="1694" w:type="dxa"/>
          </w:tcPr>
          <w:p w:rsidR="007D11B6" w:rsidRDefault="007D11B6">
            <w:pPr>
              <w:pStyle w:val="ConsPlusNormal"/>
              <w:jc w:val="center"/>
            </w:pPr>
            <w:r>
              <w:t>81015,70</w:t>
            </w:r>
          </w:p>
        </w:tc>
        <w:tc>
          <w:tcPr>
            <w:tcW w:w="1701" w:type="dxa"/>
          </w:tcPr>
          <w:p w:rsidR="007D11B6" w:rsidRDefault="007D11B6">
            <w:pPr>
              <w:pStyle w:val="ConsPlusNormal"/>
              <w:jc w:val="center"/>
            </w:pPr>
            <w:r>
              <w:t>81015,70</w:t>
            </w:r>
          </w:p>
        </w:tc>
      </w:tr>
      <w:tr w:rsidR="007D11B6">
        <w:tc>
          <w:tcPr>
            <w:tcW w:w="2835" w:type="dxa"/>
          </w:tcPr>
          <w:p w:rsidR="007D11B6" w:rsidRDefault="007D11B6">
            <w:pPr>
              <w:pStyle w:val="ConsPlusNormal"/>
            </w:pPr>
            <w:r>
              <w:lastRenderedPageBreak/>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1867" w:type="dxa"/>
          </w:tcPr>
          <w:p w:rsidR="007D11B6" w:rsidRDefault="007D11B6">
            <w:pPr>
              <w:pStyle w:val="ConsPlusNormal"/>
              <w:jc w:val="center"/>
            </w:pPr>
            <w:r>
              <w:t>21 3 05R3850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09</w:t>
            </w:r>
          </w:p>
        </w:tc>
        <w:tc>
          <w:tcPr>
            <w:tcW w:w="567" w:type="dxa"/>
          </w:tcPr>
          <w:p w:rsidR="007D11B6" w:rsidRDefault="007D11B6">
            <w:pPr>
              <w:pStyle w:val="ConsPlusNormal"/>
              <w:jc w:val="center"/>
            </w:pPr>
            <w:r>
              <w:t>02</w:t>
            </w:r>
          </w:p>
        </w:tc>
        <w:tc>
          <w:tcPr>
            <w:tcW w:w="1694" w:type="dxa"/>
          </w:tcPr>
          <w:p w:rsidR="007D11B6" w:rsidRDefault="007D11B6">
            <w:pPr>
              <w:pStyle w:val="ConsPlusNormal"/>
              <w:jc w:val="center"/>
            </w:pPr>
            <w:r>
              <w:t>103672,11</w:t>
            </w:r>
          </w:p>
        </w:tc>
        <w:tc>
          <w:tcPr>
            <w:tcW w:w="1701" w:type="dxa"/>
          </w:tcPr>
          <w:p w:rsidR="007D11B6" w:rsidRDefault="007D11B6">
            <w:pPr>
              <w:pStyle w:val="ConsPlusNormal"/>
              <w:jc w:val="center"/>
            </w:pPr>
            <w:r>
              <w:t>104267,79</w:t>
            </w:r>
          </w:p>
        </w:tc>
      </w:tr>
      <w:tr w:rsidR="007D11B6">
        <w:tc>
          <w:tcPr>
            <w:tcW w:w="2835" w:type="dxa"/>
          </w:tcPr>
          <w:p w:rsidR="007D11B6" w:rsidRDefault="003C7D5F">
            <w:pPr>
              <w:pStyle w:val="ConsPlusNormal"/>
            </w:pPr>
            <w:hyperlink r:id="rId1621">
              <w:r w:rsidR="007D11B6">
                <w:rPr>
                  <w:color w:val="0000FF"/>
                </w:rPr>
                <w:t>Подпрограмма</w:t>
              </w:r>
            </w:hyperlink>
            <w:r w:rsidR="007D11B6">
              <w:t xml:space="preserve"> "Развитие медицинской реабилитации и санаторно-курортного лечения, в том числе детей"</w:t>
            </w:r>
          </w:p>
        </w:tc>
        <w:tc>
          <w:tcPr>
            <w:tcW w:w="1867" w:type="dxa"/>
          </w:tcPr>
          <w:p w:rsidR="007D11B6" w:rsidRDefault="007D11B6">
            <w:pPr>
              <w:pStyle w:val="ConsPlusNormal"/>
              <w:jc w:val="center"/>
            </w:pPr>
            <w:r>
              <w:t>21 4</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94278,40</w:t>
            </w:r>
          </w:p>
        </w:tc>
        <w:tc>
          <w:tcPr>
            <w:tcW w:w="1701" w:type="dxa"/>
          </w:tcPr>
          <w:p w:rsidR="007D11B6" w:rsidRDefault="007D11B6">
            <w:pPr>
              <w:pStyle w:val="ConsPlusNormal"/>
              <w:jc w:val="center"/>
            </w:pPr>
            <w:r>
              <w:t>98049,50</w:t>
            </w:r>
          </w:p>
        </w:tc>
      </w:tr>
      <w:tr w:rsidR="007D11B6">
        <w:tc>
          <w:tcPr>
            <w:tcW w:w="2835" w:type="dxa"/>
          </w:tcPr>
          <w:p w:rsidR="007D11B6" w:rsidRDefault="007D11B6">
            <w:pPr>
              <w:pStyle w:val="ConsPlusNormal"/>
            </w:pPr>
            <w:r>
              <w:t>Основное мероприятие "Развитие медицинской реабилитации, в том числе детей"</w:t>
            </w:r>
          </w:p>
        </w:tc>
        <w:tc>
          <w:tcPr>
            <w:tcW w:w="1867" w:type="dxa"/>
          </w:tcPr>
          <w:p w:rsidR="007D11B6" w:rsidRDefault="007D11B6">
            <w:pPr>
              <w:pStyle w:val="ConsPlusNormal"/>
              <w:jc w:val="center"/>
            </w:pPr>
            <w:r>
              <w:t>214 02</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94278,40</w:t>
            </w:r>
          </w:p>
        </w:tc>
        <w:tc>
          <w:tcPr>
            <w:tcW w:w="1701" w:type="dxa"/>
          </w:tcPr>
          <w:p w:rsidR="007D11B6" w:rsidRDefault="007D11B6">
            <w:pPr>
              <w:pStyle w:val="ConsPlusNormal"/>
              <w:jc w:val="center"/>
            </w:pPr>
            <w:r>
              <w:t>98049,50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1867" w:type="dxa"/>
          </w:tcPr>
          <w:p w:rsidR="007D11B6" w:rsidRDefault="007D11B6">
            <w:pPr>
              <w:pStyle w:val="ConsPlusNormal"/>
              <w:jc w:val="center"/>
            </w:pPr>
            <w:r>
              <w:t>21 4 02 00590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09</w:t>
            </w:r>
          </w:p>
        </w:tc>
        <w:tc>
          <w:tcPr>
            <w:tcW w:w="567" w:type="dxa"/>
          </w:tcPr>
          <w:p w:rsidR="007D11B6" w:rsidRDefault="007D11B6">
            <w:pPr>
              <w:pStyle w:val="ConsPlusNormal"/>
              <w:jc w:val="center"/>
            </w:pPr>
            <w:r>
              <w:t>05</w:t>
            </w:r>
          </w:p>
        </w:tc>
        <w:tc>
          <w:tcPr>
            <w:tcW w:w="1694" w:type="dxa"/>
          </w:tcPr>
          <w:p w:rsidR="007D11B6" w:rsidRDefault="007D11B6">
            <w:pPr>
              <w:pStyle w:val="ConsPlusNormal"/>
              <w:jc w:val="center"/>
            </w:pPr>
            <w:r>
              <w:t>94278,40</w:t>
            </w:r>
          </w:p>
        </w:tc>
        <w:tc>
          <w:tcPr>
            <w:tcW w:w="1701" w:type="dxa"/>
          </w:tcPr>
          <w:p w:rsidR="007D11B6" w:rsidRDefault="007D11B6">
            <w:pPr>
              <w:pStyle w:val="ConsPlusNormal"/>
              <w:jc w:val="center"/>
            </w:pPr>
            <w:r>
              <w:t>98049,50</w:t>
            </w:r>
          </w:p>
        </w:tc>
      </w:tr>
      <w:tr w:rsidR="007D11B6">
        <w:tc>
          <w:tcPr>
            <w:tcW w:w="2835" w:type="dxa"/>
          </w:tcPr>
          <w:p w:rsidR="007D11B6" w:rsidRDefault="003C7D5F">
            <w:pPr>
              <w:pStyle w:val="ConsPlusNormal"/>
            </w:pPr>
            <w:hyperlink r:id="rId1622">
              <w:r w:rsidR="007D11B6">
                <w:rPr>
                  <w:color w:val="0000FF"/>
                </w:rPr>
                <w:t>Подпрограмма</w:t>
              </w:r>
            </w:hyperlink>
            <w:r w:rsidR="007D11B6">
              <w:t xml:space="preserve"> "Совершенствование системы лекарственного обеспечения, в том числе в амбулаторных условиях"</w:t>
            </w:r>
          </w:p>
        </w:tc>
        <w:tc>
          <w:tcPr>
            <w:tcW w:w="1867" w:type="dxa"/>
          </w:tcPr>
          <w:p w:rsidR="007D11B6" w:rsidRDefault="007D11B6">
            <w:pPr>
              <w:pStyle w:val="ConsPlusNormal"/>
              <w:jc w:val="center"/>
            </w:pPr>
            <w:r>
              <w:t>21 6</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2909821,40</w:t>
            </w:r>
          </w:p>
        </w:tc>
        <w:tc>
          <w:tcPr>
            <w:tcW w:w="1701" w:type="dxa"/>
          </w:tcPr>
          <w:p w:rsidR="007D11B6" w:rsidRDefault="007D11B6">
            <w:pPr>
              <w:pStyle w:val="ConsPlusNormal"/>
              <w:jc w:val="center"/>
            </w:pPr>
            <w:r>
              <w:t>2925239,60</w:t>
            </w:r>
          </w:p>
        </w:tc>
      </w:tr>
      <w:tr w:rsidR="007D11B6">
        <w:tc>
          <w:tcPr>
            <w:tcW w:w="2835" w:type="dxa"/>
          </w:tcPr>
          <w:p w:rsidR="007D11B6" w:rsidRDefault="007D11B6">
            <w:pPr>
              <w:pStyle w:val="ConsPlusNormal"/>
            </w:pPr>
            <w:r>
              <w:t xml:space="preserve">Основное мероприятие </w:t>
            </w:r>
            <w:r>
              <w:lastRenderedPageBreak/>
              <w:t xml:space="preserve">"Реализация программы лекарственного обеспечения в соответствии с </w:t>
            </w:r>
            <w:hyperlink r:id="rId1623">
              <w:r>
                <w:rPr>
                  <w:color w:val="0000FF"/>
                </w:rPr>
                <w:t>постановлением</w:t>
              </w:r>
            </w:hyperlink>
            <w:r>
              <w:t xml:space="preserve">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tc>
        <w:tc>
          <w:tcPr>
            <w:tcW w:w="1867" w:type="dxa"/>
          </w:tcPr>
          <w:p w:rsidR="007D11B6" w:rsidRDefault="007D11B6">
            <w:pPr>
              <w:pStyle w:val="ConsPlusNormal"/>
              <w:jc w:val="center"/>
            </w:pPr>
            <w:r>
              <w:lastRenderedPageBreak/>
              <w:t>21 6 02</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2300000,00</w:t>
            </w:r>
          </w:p>
        </w:tc>
        <w:tc>
          <w:tcPr>
            <w:tcW w:w="1701" w:type="dxa"/>
          </w:tcPr>
          <w:p w:rsidR="007D11B6" w:rsidRDefault="007D11B6">
            <w:pPr>
              <w:pStyle w:val="ConsPlusNormal"/>
              <w:jc w:val="center"/>
            </w:pPr>
            <w:r>
              <w:t>2300000,00</w:t>
            </w:r>
          </w:p>
        </w:tc>
      </w:tr>
      <w:tr w:rsidR="007D11B6">
        <w:tc>
          <w:tcPr>
            <w:tcW w:w="2835" w:type="dxa"/>
          </w:tcPr>
          <w:p w:rsidR="007D11B6" w:rsidRDefault="007D11B6">
            <w:pPr>
              <w:pStyle w:val="ConsPlusNormal"/>
            </w:pPr>
            <w:r>
              <w:lastRenderedPageBreak/>
              <w:t xml:space="preserve">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w:t>
            </w:r>
            <w:r>
              <w:lastRenderedPageBreak/>
              <w:t>хронических прогрессирующих редких (орфанных) заболеваний</w:t>
            </w:r>
          </w:p>
        </w:tc>
        <w:tc>
          <w:tcPr>
            <w:tcW w:w="1867" w:type="dxa"/>
          </w:tcPr>
          <w:p w:rsidR="007D11B6" w:rsidRDefault="007D11B6">
            <w:pPr>
              <w:pStyle w:val="ConsPlusNormal"/>
              <w:jc w:val="center"/>
            </w:pPr>
            <w:r>
              <w:lastRenderedPageBreak/>
              <w:t>21 6 02 90000</w:t>
            </w:r>
          </w:p>
        </w:tc>
        <w:tc>
          <w:tcPr>
            <w:tcW w:w="576" w:type="dxa"/>
          </w:tcPr>
          <w:p w:rsidR="007D11B6" w:rsidRDefault="007D11B6">
            <w:pPr>
              <w:pStyle w:val="ConsPlusNormal"/>
              <w:jc w:val="center"/>
            </w:pPr>
            <w:r>
              <w:t>300</w:t>
            </w:r>
          </w:p>
        </w:tc>
        <w:tc>
          <w:tcPr>
            <w:tcW w:w="557" w:type="dxa"/>
          </w:tcPr>
          <w:p w:rsidR="007D11B6" w:rsidRDefault="007D11B6">
            <w:pPr>
              <w:pStyle w:val="ConsPlusNormal"/>
              <w:jc w:val="center"/>
            </w:pPr>
            <w:r>
              <w:t>09</w:t>
            </w:r>
          </w:p>
        </w:tc>
        <w:tc>
          <w:tcPr>
            <w:tcW w:w="567" w:type="dxa"/>
          </w:tcPr>
          <w:p w:rsidR="007D11B6" w:rsidRDefault="007D11B6">
            <w:pPr>
              <w:pStyle w:val="ConsPlusNormal"/>
              <w:jc w:val="center"/>
            </w:pPr>
            <w:r>
              <w:t>09</w:t>
            </w:r>
          </w:p>
        </w:tc>
        <w:tc>
          <w:tcPr>
            <w:tcW w:w="1694" w:type="dxa"/>
          </w:tcPr>
          <w:p w:rsidR="007D11B6" w:rsidRDefault="007D11B6">
            <w:pPr>
              <w:pStyle w:val="ConsPlusNormal"/>
              <w:jc w:val="center"/>
            </w:pPr>
            <w:r>
              <w:t>2300000,00</w:t>
            </w:r>
          </w:p>
        </w:tc>
        <w:tc>
          <w:tcPr>
            <w:tcW w:w="1701" w:type="dxa"/>
          </w:tcPr>
          <w:p w:rsidR="007D11B6" w:rsidRDefault="007D11B6">
            <w:pPr>
              <w:pStyle w:val="ConsPlusNormal"/>
              <w:jc w:val="center"/>
            </w:pPr>
            <w:r>
              <w:t>2300000,00</w:t>
            </w:r>
          </w:p>
        </w:tc>
      </w:tr>
      <w:tr w:rsidR="007D11B6">
        <w:tc>
          <w:tcPr>
            <w:tcW w:w="2835" w:type="dxa"/>
          </w:tcPr>
          <w:p w:rsidR="007D11B6" w:rsidRDefault="007D11B6">
            <w:pPr>
              <w:pStyle w:val="ConsPlusNormal"/>
            </w:pPr>
            <w:r>
              <w:lastRenderedPageBreak/>
              <w:t>Основное мероприятие "Реализация программы обеспечения отдельных категорий граждан необходимыми лекарственными средствами и медицинскими изделиями, а также специализированными продуктами лечебного питания для детей-инвалидов"</w:t>
            </w:r>
          </w:p>
        </w:tc>
        <w:tc>
          <w:tcPr>
            <w:tcW w:w="1867" w:type="dxa"/>
          </w:tcPr>
          <w:p w:rsidR="007D11B6" w:rsidRDefault="007D11B6">
            <w:pPr>
              <w:pStyle w:val="ConsPlusNormal"/>
              <w:jc w:val="center"/>
            </w:pPr>
            <w:r>
              <w:t>216 06</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609821,40</w:t>
            </w:r>
          </w:p>
        </w:tc>
        <w:tc>
          <w:tcPr>
            <w:tcW w:w="1701" w:type="dxa"/>
          </w:tcPr>
          <w:p w:rsidR="007D11B6" w:rsidRDefault="007D11B6">
            <w:pPr>
              <w:pStyle w:val="ConsPlusNormal"/>
              <w:jc w:val="center"/>
            </w:pPr>
            <w:r>
              <w:t>625239,60</w:t>
            </w:r>
          </w:p>
        </w:tc>
      </w:tr>
      <w:tr w:rsidR="007D11B6">
        <w:tc>
          <w:tcPr>
            <w:tcW w:w="2835" w:type="dxa"/>
          </w:tcPr>
          <w:p w:rsidR="007D11B6" w:rsidRDefault="007D11B6">
            <w:pPr>
              <w:pStyle w:val="ConsPlusNormal"/>
            </w:pPr>
            <w:r>
              <w:t>Реализация отдельных полномочий в области лекарственного обеспечения</w:t>
            </w:r>
          </w:p>
        </w:tc>
        <w:tc>
          <w:tcPr>
            <w:tcW w:w="1867" w:type="dxa"/>
          </w:tcPr>
          <w:p w:rsidR="007D11B6" w:rsidRDefault="007D11B6">
            <w:pPr>
              <w:pStyle w:val="ConsPlusNormal"/>
              <w:jc w:val="center"/>
            </w:pPr>
            <w:r>
              <w:t>21 6 06 51610</w:t>
            </w:r>
          </w:p>
        </w:tc>
        <w:tc>
          <w:tcPr>
            <w:tcW w:w="576" w:type="dxa"/>
          </w:tcPr>
          <w:p w:rsidR="007D11B6" w:rsidRDefault="007D11B6">
            <w:pPr>
              <w:pStyle w:val="ConsPlusNormal"/>
              <w:jc w:val="center"/>
            </w:pPr>
            <w:r>
              <w:t>300</w:t>
            </w:r>
          </w:p>
        </w:tc>
        <w:tc>
          <w:tcPr>
            <w:tcW w:w="557" w:type="dxa"/>
          </w:tcPr>
          <w:p w:rsidR="007D11B6" w:rsidRDefault="007D11B6">
            <w:pPr>
              <w:pStyle w:val="ConsPlusNormal"/>
              <w:jc w:val="center"/>
            </w:pPr>
            <w:r>
              <w:t>09</w:t>
            </w:r>
          </w:p>
        </w:tc>
        <w:tc>
          <w:tcPr>
            <w:tcW w:w="567" w:type="dxa"/>
          </w:tcPr>
          <w:p w:rsidR="007D11B6" w:rsidRDefault="007D11B6">
            <w:pPr>
              <w:pStyle w:val="ConsPlusNormal"/>
              <w:jc w:val="center"/>
            </w:pPr>
            <w:r>
              <w:t>02</w:t>
            </w:r>
          </w:p>
        </w:tc>
        <w:tc>
          <w:tcPr>
            <w:tcW w:w="1694" w:type="dxa"/>
          </w:tcPr>
          <w:p w:rsidR="007D11B6" w:rsidRDefault="007D11B6">
            <w:pPr>
              <w:pStyle w:val="ConsPlusNormal"/>
              <w:jc w:val="center"/>
            </w:pPr>
            <w:r>
              <w:t>133508,50</w:t>
            </w:r>
          </w:p>
        </w:tc>
        <w:tc>
          <w:tcPr>
            <w:tcW w:w="1701" w:type="dxa"/>
          </w:tcPr>
          <w:p w:rsidR="007D11B6" w:rsidRDefault="007D11B6">
            <w:pPr>
              <w:pStyle w:val="ConsPlusNormal"/>
              <w:jc w:val="center"/>
            </w:pPr>
            <w:r>
              <w:t>133508,50</w:t>
            </w:r>
          </w:p>
        </w:tc>
      </w:tr>
      <w:tr w:rsidR="007D11B6">
        <w:tc>
          <w:tcPr>
            <w:tcW w:w="2835" w:type="dxa"/>
          </w:tcPr>
          <w:p w:rsidR="007D11B6" w:rsidRDefault="007D11B6">
            <w:pPr>
              <w:pStyle w:val="ConsPlusNormal"/>
            </w:pPr>
            <w:r>
              <w:t xml:space="preserve">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w:t>
            </w:r>
            <w:r>
              <w:lastRenderedPageBreak/>
              <w:t>медицинские изделия, а также специализированными продуктами лечебного питания для детей-инвалидов</w:t>
            </w:r>
          </w:p>
        </w:tc>
        <w:tc>
          <w:tcPr>
            <w:tcW w:w="1867" w:type="dxa"/>
          </w:tcPr>
          <w:p w:rsidR="007D11B6" w:rsidRDefault="007D11B6">
            <w:pPr>
              <w:pStyle w:val="ConsPlusNormal"/>
              <w:jc w:val="center"/>
            </w:pPr>
            <w:r>
              <w:lastRenderedPageBreak/>
              <w:t>21 6 06 54600</w:t>
            </w:r>
          </w:p>
        </w:tc>
        <w:tc>
          <w:tcPr>
            <w:tcW w:w="576" w:type="dxa"/>
          </w:tcPr>
          <w:p w:rsidR="007D11B6" w:rsidRDefault="007D11B6">
            <w:pPr>
              <w:pStyle w:val="ConsPlusNormal"/>
              <w:jc w:val="center"/>
            </w:pPr>
            <w:r>
              <w:t>300</w:t>
            </w:r>
          </w:p>
        </w:tc>
        <w:tc>
          <w:tcPr>
            <w:tcW w:w="557" w:type="dxa"/>
          </w:tcPr>
          <w:p w:rsidR="007D11B6" w:rsidRDefault="007D11B6">
            <w:pPr>
              <w:pStyle w:val="ConsPlusNormal"/>
              <w:jc w:val="center"/>
            </w:pPr>
            <w:r>
              <w:t>09</w:t>
            </w:r>
          </w:p>
        </w:tc>
        <w:tc>
          <w:tcPr>
            <w:tcW w:w="567" w:type="dxa"/>
          </w:tcPr>
          <w:p w:rsidR="007D11B6" w:rsidRDefault="007D11B6">
            <w:pPr>
              <w:pStyle w:val="ConsPlusNormal"/>
              <w:jc w:val="center"/>
            </w:pPr>
            <w:r>
              <w:t>02</w:t>
            </w:r>
          </w:p>
        </w:tc>
        <w:tc>
          <w:tcPr>
            <w:tcW w:w="1694" w:type="dxa"/>
          </w:tcPr>
          <w:p w:rsidR="007D11B6" w:rsidRDefault="007D11B6">
            <w:pPr>
              <w:pStyle w:val="ConsPlusNormal"/>
              <w:jc w:val="center"/>
            </w:pPr>
            <w:r>
              <w:t>476312,90</w:t>
            </w:r>
          </w:p>
        </w:tc>
        <w:tc>
          <w:tcPr>
            <w:tcW w:w="1701" w:type="dxa"/>
          </w:tcPr>
          <w:p w:rsidR="007D11B6" w:rsidRDefault="007D11B6">
            <w:pPr>
              <w:pStyle w:val="ConsPlusNormal"/>
              <w:jc w:val="center"/>
            </w:pPr>
            <w:r>
              <w:t>491731,10</w:t>
            </w:r>
          </w:p>
        </w:tc>
      </w:tr>
      <w:tr w:rsidR="007D11B6">
        <w:tc>
          <w:tcPr>
            <w:tcW w:w="2835" w:type="dxa"/>
          </w:tcPr>
          <w:p w:rsidR="007D11B6" w:rsidRDefault="003C7D5F">
            <w:pPr>
              <w:pStyle w:val="ConsPlusNormal"/>
            </w:pPr>
            <w:hyperlink r:id="rId1624">
              <w:r w:rsidR="007D11B6">
                <w:rPr>
                  <w:color w:val="0000FF"/>
                </w:rPr>
                <w:t>Подпрограмма</w:t>
              </w:r>
            </w:hyperlink>
            <w:r w:rsidR="007D11B6">
              <w:t xml:space="preserve"> "Кадровое обеспечение системы здравоохранения"</w:t>
            </w:r>
          </w:p>
        </w:tc>
        <w:tc>
          <w:tcPr>
            <w:tcW w:w="1867" w:type="dxa"/>
          </w:tcPr>
          <w:p w:rsidR="007D11B6" w:rsidRDefault="007D11B6">
            <w:pPr>
              <w:pStyle w:val="ConsPlusNormal"/>
              <w:jc w:val="center"/>
            </w:pPr>
            <w:r>
              <w:t>21 7</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667406,86</w:t>
            </w:r>
          </w:p>
        </w:tc>
        <w:tc>
          <w:tcPr>
            <w:tcW w:w="1701" w:type="dxa"/>
          </w:tcPr>
          <w:p w:rsidR="007D11B6" w:rsidRDefault="007D11B6">
            <w:pPr>
              <w:pStyle w:val="ConsPlusNormal"/>
              <w:jc w:val="center"/>
            </w:pPr>
            <w:r>
              <w:t>684813,14</w:t>
            </w:r>
          </w:p>
        </w:tc>
      </w:tr>
      <w:tr w:rsidR="007D11B6">
        <w:tc>
          <w:tcPr>
            <w:tcW w:w="2835" w:type="dxa"/>
          </w:tcPr>
          <w:p w:rsidR="007D11B6" w:rsidRDefault="007D11B6">
            <w:pPr>
              <w:pStyle w:val="ConsPlusNormal"/>
            </w:pPr>
            <w:r>
              <w:t>Основное мероприятие "Повышение уровня квалификации медицинских и фармацевтических работников"</w:t>
            </w:r>
          </w:p>
        </w:tc>
        <w:tc>
          <w:tcPr>
            <w:tcW w:w="1867" w:type="dxa"/>
          </w:tcPr>
          <w:p w:rsidR="007D11B6" w:rsidRDefault="007D11B6">
            <w:pPr>
              <w:pStyle w:val="ConsPlusNormal"/>
              <w:jc w:val="center"/>
            </w:pPr>
            <w:r>
              <w:t>21 7 02</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495156,86</w:t>
            </w:r>
          </w:p>
        </w:tc>
        <w:tc>
          <w:tcPr>
            <w:tcW w:w="1701" w:type="dxa"/>
          </w:tcPr>
          <w:p w:rsidR="007D11B6" w:rsidRDefault="007D11B6">
            <w:pPr>
              <w:pStyle w:val="ConsPlusNormal"/>
              <w:jc w:val="center"/>
            </w:pPr>
            <w:r>
              <w:t>512563,14</w:t>
            </w:r>
          </w:p>
        </w:tc>
      </w:tr>
      <w:tr w:rsidR="007D11B6">
        <w:tc>
          <w:tcPr>
            <w:tcW w:w="2835" w:type="dxa"/>
          </w:tcPr>
          <w:p w:rsidR="007D11B6" w:rsidRDefault="007D11B6">
            <w:pPr>
              <w:pStyle w:val="ConsPlusNormal"/>
            </w:pPr>
            <w:r>
              <w:t>Финансовое обеспечение деятельности (оказание услуг) государственных учреждений</w:t>
            </w:r>
          </w:p>
        </w:tc>
        <w:tc>
          <w:tcPr>
            <w:tcW w:w="1867" w:type="dxa"/>
          </w:tcPr>
          <w:p w:rsidR="007D11B6" w:rsidRDefault="007D11B6">
            <w:pPr>
              <w:pStyle w:val="ConsPlusNormal"/>
              <w:jc w:val="center"/>
            </w:pPr>
            <w:r>
              <w:t>21 7 02 08590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07</w:t>
            </w:r>
          </w:p>
        </w:tc>
        <w:tc>
          <w:tcPr>
            <w:tcW w:w="567" w:type="dxa"/>
          </w:tcPr>
          <w:p w:rsidR="007D11B6" w:rsidRDefault="007D11B6">
            <w:pPr>
              <w:pStyle w:val="ConsPlusNormal"/>
              <w:jc w:val="center"/>
            </w:pPr>
            <w:r>
              <w:t>04</w:t>
            </w:r>
          </w:p>
        </w:tc>
        <w:tc>
          <w:tcPr>
            <w:tcW w:w="1694" w:type="dxa"/>
          </w:tcPr>
          <w:p w:rsidR="007D11B6" w:rsidRDefault="007D11B6">
            <w:pPr>
              <w:pStyle w:val="ConsPlusNormal"/>
              <w:jc w:val="center"/>
            </w:pPr>
            <w:r>
              <w:t>495156,86</w:t>
            </w:r>
          </w:p>
        </w:tc>
        <w:tc>
          <w:tcPr>
            <w:tcW w:w="1701" w:type="dxa"/>
          </w:tcPr>
          <w:p w:rsidR="007D11B6" w:rsidRDefault="007D11B6">
            <w:pPr>
              <w:pStyle w:val="ConsPlusNormal"/>
              <w:jc w:val="center"/>
            </w:pPr>
            <w:r>
              <w:t>512563,14</w:t>
            </w:r>
          </w:p>
        </w:tc>
      </w:tr>
      <w:tr w:rsidR="007D11B6">
        <w:tc>
          <w:tcPr>
            <w:tcW w:w="2835" w:type="dxa"/>
          </w:tcPr>
          <w:p w:rsidR="007D11B6" w:rsidRDefault="007D11B6">
            <w:pPr>
              <w:pStyle w:val="ConsPlusNormal"/>
            </w:pPr>
            <w:r>
              <w:t>Социальная поддержка медицинских работников</w:t>
            </w:r>
          </w:p>
        </w:tc>
        <w:tc>
          <w:tcPr>
            <w:tcW w:w="1867" w:type="dxa"/>
          </w:tcPr>
          <w:p w:rsidR="007D11B6" w:rsidRDefault="007D11B6">
            <w:pPr>
              <w:pStyle w:val="ConsPlusNormal"/>
              <w:jc w:val="center"/>
            </w:pPr>
            <w:r>
              <w:t>217 03</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172250,00</w:t>
            </w:r>
          </w:p>
        </w:tc>
        <w:tc>
          <w:tcPr>
            <w:tcW w:w="1701" w:type="dxa"/>
          </w:tcPr>
          <w:p w:rsidR="007D11B6" w:rsidRDefault="007D11B6">
            <w:pPr>
              <w:pStyle w:val="ConsPlusNormal"/>
              <w:jc w:val="center"/>
            </w:pPr>
            <w:r>
              <w:t>172250,00</w:t>
            </w:r>
          </w:p>
        </w:tc>
      </w:tr>
      <w:tr w:rsidR="007D11B6">
        <w:tc>
          <w:tcPr>
            <w:tcW w:w="2835" w:type="dxa"/>
          </w:tcPr>
          <w:p w:rsidR="007D11B6" w:rsidRDefault="007D11B6">
            <w:pPr>
              <w:pStyle w:val="ConsPlusNormal"/>
            </w:pPr>
            <w:r>
              <w:t xml:space="preserve">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w:t>
            </w:r>
            <w:r>
              <w:lastRenderedPageBreak/>
              <w:t>сельские населенные пункты, либо рабочие поселки, либо поселки городского типа, либо города с населением до 50 тысяч человек</w:t>
            </w:r>
          </w:p>
        </w:tc>
        <w:tc>
          <w:tcPr>
            <w:tcW w:w="1867" w:type="dxa"/>
          </w:tcPr>
          <w:p w:rsidR="007D11B6" w:rsidRDefault="007D11B6">
            <w:pPr>
              <w:pStyle w:val="ConsPlusNormal"/>
              <w:jc w:val="center"/>
            </w:pPr>
            <w:r>
              <w:lastRenderedPageBreak/>
              <w:t>21 7 03 R1380</w:t>
            </w:r>
          </w:p>
        </w:tc>
        <w:tc>
          <w:tcPr>
            <w:tcW w:w="576" w:type="dxa"/>
          </w:tcPr>
          <w:p w:rsidR="007D11B6" w:rsidRDefault="007D11B6">
            <w:pPr>
              <w:pStyle w:val="ConsPlusNormal"/>
              <w:jc w:val="center"/>
            </w:pPr>
            <w:r>
              <w:t>300</w:t>
            </w:r>
          </w:p>
        </w:tc>
        <w:tc>
          <w:tcPr>
            <w:tcW w:w="557" w:type="dxa"/>
          </w:tcPr>
          <w:p w:rsidR="007D11B6" w:rsidRDefault="007D11B6">
            <w:pPr>
              <w:pStyle w:val="ConsPlusNormal"/>
              <w:jc w:val="center"/>
            </w:pPr>
            <w:r>
              <w:t>09</w:t>
            </w:r>
          </w:p>
        </w:tc>
        <w:tc>
          <w:tcPr>
            <w:tcW w:w="567" w:type="dxa"/>
          </w:tcPr>
          <w:p w:rsidR="007D11B6" w:rsidRDefault="007D11B6">
            <w:pPr>
              <w:pStyle w:val="ConsPlusNormal"/>
              <w:jc w:val="center"/>
            </w:pPr>
            <w:r>
              <w:t>09</w:t>
            </w:r>
          </w:p>
        </w:tc>
        <w:tc>
          <w:tcPr>
            <w:tcW w:w="1694" w:type="dxa"/>
          </w:tcPr>
          <w:p w:rsidR="007D11B6" w:rsidRDefault="007D11B6">
            <w:pPr>
              <w:pStyle w:val="ConsPlusNormal"/>
              <w:jc w:val="center"/>
            </w:pPr>
            <w:r>
              <w:t>172250,00</w:t>
            </w:r>
          </w:p>
        </w:tc>
        <w:tc>
          <w:tcPr>
            <w:tcW w:w="1701" w:type="dxa"/>
          </w:tcPr>
          <w:p w:rsidR="007D11B6" w:rsidRDefault="007D11B6">
            <w:pPr>
              <w:pStyle w:val="ConsPlusNormal"/>
              <w:jc w:val="center"/>
            </w:pPr>
            <w:r>
              <w:t>172250,00</w:t>
            </w:r>
          </w:p>
        </w:tc>
      </w:tr>
      <w:tr w:rsidR="007D11B6">
        <w:tc>
          <w:tcPr>
            <w:tcW w:w="2835" w:type="dxa"/>
          </w:tcPr>
          <w:p w:rsidR="007D11B6" w:rsidRDefault="003C7D5F">
            <w:pPr>
              <w:pStyle w:val="ConsPlusNormal"/>
            </w:pPr>
            <w:hyperlink r:id="rId1625">
              <w:r w:rsidR="007D11B6">
                <w:rPr>
                  <w:color w:val="0000FF"/>
                </w:rPr>
                <w:t>Подпрограмма</w:t>
              </w:r>
            </w:hyperlink>
            <w:r w:rsidR="007D11B6">
              <w:t xml:space="preserve"> "Развитие системы оказания паллиативной медицинской помощи"</w:t>
            </w:r>
          </w:p>
        </w:tc>
        <w:tc>
          <w:tcPr>
            <w:tcW w:w="1867" w:type="dxa"/>
          </w:tcPr>
          <w:p w:rsidR="007D11B6" w:rsidRDefault="007D11B6">
            <w:pPr>
              <w:pStyle w:val="ConsPlusNormal"/>
              <w:jc w:val="center"/>
            </w:pPr>
            <w:r>
              <w:t>21 8</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180985,10</w:t>
            </w:r>
          </w:p>
        </w:tc>
        <w:tc>
          <w:tcPr>
            <w:tcW w:w="1701" w:type="dxa"/>
          </w:tcPr>
          <w:p w:rsidR="007D11B6" w:rsidRDefault="007D11B6">
            <w:pPr>
              <w:pStyle w:val="ConsPlusNormal"/>
              <w:jc w:val="center"/>
            </w:pPr>
            <w:r>
              <w:t>40850,21</w:t>
            </w:r>
          </w:p>
        </w:tc>
      </w:tr>
      <w:tr w:rsidR="007D11B6">
        <w:tc>
          <w:tcPr>
            <w:tcW w:w="2835" w:type="dxa"/>
          </w:tcPr>
          <w:p w:rsidR="007D11B6" w:rsidRDefault="007D11B6">
            <w:pPr>
              <w:pStyle w:val="ConsPlusNormal"/>
            </w:pPr>
            <w:r>
              <w:t>Мероприятия по совершенствованию инфраструктуры оказания паллиативной медицинской помощи</w:t>
            </w:r>
          </w:p>
        </w:tc>
        <w:tc>
          <w:tcPr>
            <w:tcW w:w="1867" w:type="dxa"/>
          </w:tcPr>
          <w:p w:rsidR="007D11B6" w:rsidRDefault="007D11B6">
            <w:pPr>
              <w:pStyle w:val="ConsPlusNormal"/>
              <w:jc w:val="center"/>
            </w:pPr>
            <w:r>
              <w:t>21 8 01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16817,70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Мероприятия по совершенствованию инфраструктуры оказания паллиативной медицинской помощи</w:t>
            </w:r>
          </w:p>
        </w:tc>
        <w:tc>
          <w:tcPr>
            <w:tcW w:w="1867" w:type="dxa"/>
          </w:tcPr>
          <w:p w:rsidR="007D11B6" w:rsidRDefault="007D11B6">
            <w:pPr>
              <w:pStyle w:val="ConsPlusNormal"/>
              <w:jc w:val="center"/>
            </w:pPr>
            <w:r>
              <w:t>21 8 01 00590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09</w:t>
            </w:r>
          </w:p>
        </w:tc>
        <w:tc>
          <w:tcPr>
            <w:tcW w:w="567" w:type="dxa"/>
          </w:tcPr>
          <w:p w:rsidR="007D11B6" w:rsidRDefault="007D11B6">
            <w:pPr>
              <w:pStyle w:val="ConsPlusNormal"/>
              <w:jc w:val="center"/>
            </w:pPr>
            <w:r>
              <w:t>01</w:t>
            </w:r>
          </w:p>
        </w:tc>
        <w:tc>
          <w:tcPr>
            <w:tcW w:w="1694" w:type="dxa"/>
          </w:tcPr>
          <w:p w:rsidR="007D11B6" w:rsidRDefault="007D11B6">
            <w:pPr>
              <w:pStyle w:val="ConsPlusNormal"/>
              <w:jc w:val="center"/>
            </w:pPr>
            <w:r>
              <w:t>16817,70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Оснащение медицинских организаций, оказывающих паллиативную помощь</w:t>
            </w:r>
          </w:p>
        </w:tc>
        <w:tc>
          <w:tcPr>
            <w:tcW w:w="1867" w:type="dxa"/>
          </w:tcPr>
          <w:p w:rsidR="007D11B6" w:rsidRDefault="007D11B6">
            <w:pPr>
              <w:pStyle w:val="ConsPlusNormal"/>
              <w:jc w:val="center"/>
            </w:pPr>
            <w:r>
              <w:t>21 8 02</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27767,41</w:t>
            </w:r>
          </w:p>
        </w:tc>
        <w:tc>
          <w:tcPr>
            <w:tcW w:w="1701" w:type="dxa"/>
          </w:tcPr>
          <w:p w:rsidR="007D11B6" w:rsidRDefault="007D11B6">
            <w:pPr>
              <w:pStyle w:val="ConsPlusNormal"/>
              <w:jc w:val="center"/>
            </w:pPr>
            <w:r>
              <w:t>27767,41</w:t>
            </w:r>
          </w:p>
        </w:tc>
      </w:tr>
      <w:tr w:rsidR="007D11B6">
        <w:tc>
          <w:tcPr>
            <w:tcW w:w="2835" w:type="dxa"/>
          </w:tcPr>
          <w:p w:rsidR="007D11B6" w:rsidRDefault="007D11B6">
            <w:pPr>
              <w:pStyle w:val="ConsPlusNormal"/>
            </w:pPr>
            <w:r>
              <w:t>Мероприятия по оснащению медицинских организаций, оказывающих паллиативную помощь</w:t>
            </w:r>
          </w:p>
        </w:tc>
        <w:tc>
          <w:tcPr>
            <w:tcW w:w="1867" w:type="dxa"/>
          </w:tcPr>
          <w:p w:rsidR="007D11B6" w:rsidRDefault="007D11B6">
            <w:pPr>
              <w:pStyle w:val="ConsPlusNormal"/>
              <w:jc w:val="center"/>
            </w:pPr>
            <w:r>
              <w:t>21 8 02 R2010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09</w:t>
            </w:r>
          </w:p>
        </w:tc>
        <w:tc>
          <w:tcPr>
            <w:tcW w:w="567" w:type="dxa"/>
          </w:tcPr>
          <w:p w:rsidR="007D11B6" w:rsidRDefault="007D11B6">
            <w:pPr>
              <w:pStyle w:val="ConsPlusNormal"/>
              <w:jc w:val="center"/>
            </w:pPr>
            <w:r>
              <w:t>01</w:t>
            </w:r>
          </w:p>
        </w:tc>
        <w:tc>
          <w:tcPr>
            <w:tcW w:w="1694" w:type="dxa"/>
          </w:tcPr>
          <w:p w:rsidR="007D11B6" w:rsidRDefault="007D11B6">
            <w:pPr>
              <w:pStyle w:val="ConsPlusNormal"/>
              <w:jc w:val="center"/>
            </w:pPr>
            <w:r>
              <w:t>27767,41</w:t>
            </w:r>
          </w:p>
        </w:tc>
        <w:tc>
          <w:tcPr>
            <w:tcW w:w="1701" w:type="dxa"/>
          </w:tcPr>
          <w:p w:rsidR="007D11B6" w:rsidRDefault="007D11B6">
            <w:pPr>
              <w:pStyle w:val="ConsPlusNormal"/>
              <w:jc w:val="center"/>
            </w:pPr>
            <w:r>
              <w:t>27767,41</w:t>
            </w:r>
          </w:p>
        </w:tc>
      </w:tr>
      <w:tr w:rsidR="007D11B6">
        <w:tc>
          <w:tcPr>
            <w:tcW w:w="2835" w:type="dxa"/>
          </w:tcPr>
          <w:p w:rsidR="007D11B6" w:rsidRDefault="007D11B6">
            <w:pPr>
              <w:pStyle w:val="ConsPlusNormal"/>
            </w:pPr>
            <w:r>
              <w:t xml:space="preserve">Кадровое обеспечение и обучение медицинских </w:t>
            </w:r>
            <w:r>
              <w:lastRenderedPageBreak/>
              <w:t>работников, задействованных в оказании паллиативной медицинской помощи</w:t>
            </w:r>
          </w:p>
        </w:tc>
        <w:tc>
          <w:tcPr>
            <w:tcW w:w="1867" w:type="dxa"/>
          </w:tcPr>
          <w:p w:rsidR="007D11B6" w:rsidRDefault="007D11B6">
            <w:pPr>
              <w:pStyle w:val="ConsPlusNormal"/>
              <w:jc w:val="center"/>
            </w:pPr>
            <w:r>
              <w:lastRenderedPageBreak/>
              <w:t>21 8 03 00000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09</w:t>
            </w:r>
          </w:p>
        </w:tc>
        <w:tc>
          <w:tcPr>
            <w:tcW w:w="567" w:type="dxa"/>
          </w:tcPr>
          <w:p w:rsidR="007D11B6" w:rsidRDefault="007D11B6">
            <w:pPr>
              <w:pStyle w:val="ConsPlusNormal"/>
              <w:jc w:val="center"/>
            </w:pPr>
            <w:r>
              <w:t>01</w:t>
            </w:r>
          </w:p>
        </w:tc>
        <w:tc>
          <w:tcPr>
            <w:tcW w:w="1694" w:type="dxa"/>
          </w:tcPr>
          <w:p w:rsidR="007D11B6" w:rsidRDefault="007D11B6">
            <w:pPr>
              <w:pStyle w:val="ConsPlusNormal"/>
              <w:jc w:val="center"/>
            </w:pPr>
            <w:r>
              <w:t>240,00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1867" w:type="dxa"/>
          </w:tcPr>
          <w:p w:rsidR="007D11B6" w:rsidRDefault="007D11B6">
            <w:pPr>
              <w:pStyle w:val="ConsPlusNormal"/>
              <w:jc w:val="center"/>
            </w:pPr>
            <w:r>
              <w:t>21 8 04</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13000,00</w:t>
            </w:r>
          </w:p>
        </w:tc>
        <w:tc>
          <w:tcPr>
            <w:tcW w:w="1701" w:type="dxa"/>
          </w:tcPr>
          <w:p w:rsidR="007D11B6" w:rsidRDefault="007D11B6">
            <w:pPr>
              <w:pStyle w:val="ConsPlusNormal"/>
              <w:jc w:val="center"/>
            </w:pPr>
            <w:r>
              <w:t>13082,80</w:t>
            </w:r>
          </w:p>
        </w:tc>
      </w:tr>
      <w:tr w:rsidR="007D11B6">
        <w:tc>
          <w:tcPr>
            <w:tcW w:w="2835" w:type="dxa"/>
          </w:tcPr>
          <w:p w:rsidR="007D11B6" w:rsidRDefault="007D11B6">
            <w:pPr>
              <w:pStyle w:val="ConsPlusNormal"/>
            </w:pPr>
            <w:r>
              <w:t>Повышение качества и доступности обезболивания, в том числе наркотическими и психотропными лекарственными препаратами</w:t>
            </w:r>
          </w:p>
        </w:tc>
        <w:tc>
          <w:tcPr>
            <w:tcW w:w="1867" w:type="dxa"/>
          </w:tcPr>
          <w:p w:rsidR="007D11B6" w:rsidRDefault="007D11B6">
            <w:pPr>
              <w:pStyle w:val="ConsPlusNormal"/>
              <w:jc w:val="center"/>
            </w:pPr>
            <w:r>
              <w:t>21 8 04 R2010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09</w:t>
            </w:r>
          </w:p>
        </w:tc>
        <w:tc>
          <w:tcPr>
            <w:tcW w:w="567" w:type="dxa"/>
          </w:tcPr>
          <w:p w:rsidR="007D11B6" w:rsidRDefault="007D11B6">
            <w:pPr>
              <w:pStyle w:val="ConsPlusNormal"/>
              <w:jc w:val="center"/>
            </w:pPr>
            <w:r>
              <w:t>01</w:t>
            </w:r>
          </w:p>
        </w:tc>
        <w:tc>
          <w:tcPr>
            <w:tcW w:w="1694" w:type="dxa"/>
          </w:tcPr>
          <w:p w:rsidR="007D11B6" w:rsidRDefault="007D11B6">
            <w:pPr>
              <w:pStyle w:val="ConsPlusNormal"/>
              <w:jc w:val="center"/>
            </w:pPr>
            <w:r>
              <w:t>13000,00</w:t>
            </w:r>
          </w:p>
        </w:tc>
        <w:tc>
          <w:tcPr>
            <w:tcW w:w="1701" w:type="dxa"/>
          </w:tcPr>
          <w:p w:rsidR="007D11B6" w:rsidRDefault="007D11B6">
            <w:pPr>
              <w:pStyle w:val="ConsPlusNormal"/>
              <w:jc w:val="center"/>
            </w:pPr>
            <w:r>
              <w:t>13082,80</w:t>
            </w:r>
          </w:p>
        </w:tc>
      </w:tr>
      <w:tr w:rsidR="007D11B6">
        <w:tc>
          <w:tcPr>
            <w:tcW w:w="2835" w:type="dxa"/>
          </w:tcPr>
          <w:p w:rsidR="007D11B6" w:rsidRDefault="007D11B6">
            <w:pPr>
              <w:pStyle w:val="ConsPlusNormal"/>
            </w:pPr>
            <w:r>
              <w:t xml:space="preserve">Финансовое обеспечение выполнения функций государственных органов и учреждений в рамках мероприятий государственной </w:t>
            </w:r>
            <w:hyperlink r:id="rId1626">
              <w:r>
                <w:rPr>
                  <w:color w:val="0000FF"/>
                </w:rPr>
                <w:t>программы</w:t>
              </w:r>
            </w:hyperlink>
            <w:r>
              <w:t xml:space="preserve"> Республики Дагестан "Развитие здравоохранения в Республике Дагестан"</w:t>
            </w:r>
          </w:p>
        </w:tc>
        <w:tc>
          <w:tcPr>
            <w:tcW w:w="1867" w:type="dxa"/>
          </w:tcPr>
          <w:p w:rsidR="007D11B6" w:rsidRDefault="007D11B6">
            <w:pPr>
              <w:pStyle w:val="ConsPlusNormal"/>
              <w:jc w:val="center"/>
            </w:pPr>
            <w:r>
              <w:t>21 8 05</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123159,99</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Финансовое обеспечение </w:t>
            </w:r>
            <w:r>
              <w:lastRenderedPageBreak/>
              <w:t xml:space="preserve">выполнения функций государственных органов и учреждений в рамках мероприятий государственной </w:t>
            </w:r>
            <w:hyperlink r:id="rId1627">
              <w:r>
                <w:rPr>
                  <w:color w:val="0000FF"/>
                </w:rPr>
                <w:t>программы</w:t>
              </w:r>
            </w:hyperlink>
            <w:r>
              <w:t xml:space="preserve"> Республики Дагестан "Развитие здравоохранения в Республике Дагестан"</w:t>
            </w:r>
          </w:p>
        </w:tc>
        <w:tc>
          <w:tcPr>
            <w:tcW w:w="1867" w:type="dxa"/>
          </w:tcPr>
          <w:p w:rsidR="007D11B6" w:rsidRDefault="007D11B6">
            <w:pPr>
              <w:pStyle w:val="ConsPlusNormal"/>
              <w:jc w:val="center"/>
            </w:pPr>
            <w:r>
              <w:lastRenderedPageBreak/>
              <w:t>21 8 05 00590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09</w:t>
            </w:r>
          </w:p>
        </w:tc>
        <w:tc>
          <w:tcPr>
            <w:tcW w:w="567" w:type="dxa"/>
          </w:tcPr>
          <w:p w:rsidR="007D11B6" w:rsidRDefault="007D11B6">
            <w:pPr>
              <w:pStyle w:val="ConsPlusNormal"/>
              <w:jc w:val="center"/>
            </w:pPr>
            <w:r>
              <w:t>01</w:t>
            </w:r>
          </w:p>
        </w:tc>
        <w:tc>
          <w:tcPr>
            <w:tcW w:w="1694" w:type="dxa"/>
          </w:tcPr>
          <w:p w:rsidR="007D11B6" w:rsidRDefault="007D11B6">
            <w:pPr>
              <w:pStyle w:val="ConsPlusNormal"/>
              <w:jc w:val="center"/>
            </w:pPr>
            <w:r>
              <w:t>123159,99</w:t>
            </w:r>
          </w:p>
        </w:tc>
        <w:tc>
          <w:tcPr>
            <w:tcW w:w="1701" w:type="dxa"/>
          </w:tcPr>
          <w:p w:rsidR="007D11B6" w:rsidRDefault="007D11B6">
            <w:pPr>
              <w:pStyle w:val="ConsPlusNormal"/>
              <w:jc w:val="center"/>
            </w:pPr>
            <w:r>
              <w:t>0,00</w:t>
            </w:r>
          </w:p>
        </w:tc>
      </w:tr>
      <w:tr w:rsidR="007D11B6">
        <w:tc>
          <w:tcPr>
            <w:tcW w:w="2835" w:type="dxa"/>
          </w:tcPr>
          <w:p w:rsidR="007D11B6" w:rsidRDefault="003C7D5F">
            <w:pPr>
              <w:pStyle w:val="ConsPlusNormal"/>
            </w:pPr>
            <w:hyperlink r:id="rId1628">
              <w:r w:rsidR="007D11B6">
                <w:rPr>
                  <w:color w:val="0000FF"/>
                </w:rPr>
                <w:t>Подпрограмма</w:t>
              </w:r>
            </w:hyperlink>
            <w:r w:rsidR="007D11B6">
              <w:t xml:space="preserve"> "Выполнение Территориальной программы обязательного медицинского страхования"</w:t>
            </w:r>
          </w:p>
        </w:tc>
        <w:tc>
          <w:tcPr>
            <w:tcW w:w="1867" w:type="dxa"/>
          </w:tcPr>
          <w:p w:rsidR="007D11B6" w:rsidRDefault="007D11B6">
            <w:pPr>
              <w:pStyle w:val="ConsPlusNormal"/>
              <w:jc w:val="center"/>
            </w:pPr>
            <w:r>
              <w:t>21 9</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19426858,70</w:t>
            </w:r>
          </w:p>
        </w:tc>
        <w:tc>
          <w:tcPr>
            <w:tcW w:w="1701" w:type="dxa"/>
          </w:tcPr>
          <w:p w:rsidR="007D11B6" w:rsidRDefault="007D11B6">
            <w:pPr>
              <w:pStyle w:val="ConsPlusNormal"/>
              <w:jc w:val="center"/>
            </w:pPr>
            <w:r>
              <w:t>20712407,40</w:t>
            </w:r>
          </w:p>
        </w:tc>
      </w:tr>
      <w:tr w:rsidR="007D11B6">
        <w:tc>
          <w:tcPr>
            <w:tcW w:w="2835" w:type="dxa"/>
          </w:tcPr>
          <w:p w:rsidR="007D11B6" w:rsidRDefault="007D11B6">
            <w:pPr>
              <w:pStyle w:val="ConsPlusNormal"/>
            </w:pPr>
            <w:r>
              <w:t>Основное мероприятие "Межбюджетные трансферты Территориальному фонду обязательного медицинского страхования"</w:t>
            </w:r>
          </w:p>
        </w:tc>
        <w:tc>
          <w:tcPr>
            <w:tcW w:w="1867" w:type="dxa"/>
          </w:tcPr>
          <w:p w:rsidR="007D11B6" w:rsidRDefault="007D11B6">
            <w:pPr>
              <w:pStyle w:val="ConsPlusNormal"/>
              <w:jc w:val="center"/>
            </w:pPr>
            <w:r>
              <w:t>21 9 01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19426858,70</w:t>
            </w:r>
          </w:p>
        </w:tc>
        <w:tc>
          <w:tcPr>
            <w:tcW w:w="1701" w:type="dxa"/>
          </w:tcPr>
          <w:p w:rsidR="007D11B6" w:rsidRDefault="007D11B6">
            <w:pPr>
              <w:pStyle w:val="ConsPlusNormal"/>
              <w:jc w:val="center"/>
            </w:pPr>
            <w:r>
              <w:t>20712407,40</w:t>
            </w:r>
          </w:p>
        </w:tc>
      </w:tr>
      <w:tr w:rsidR="007D11B6">
        <w:tc>
          <w:tcPr>
            <w:tcW w:w="2835" w:type="dxa"/>
          </w:tcPr>
          <w:p w:rsidR="007D11B6" w:rsidRDefault="007D11B6">
            <w:pPr>
              <w:pStyle w:val="ConsPlusNormal"/>
            </w:pPr>
            <w:r>
              <w:t>Страховые взносы на обязательное медицинское страхование неработающего населения</w:t>
            </w:r>
          </w:p>
        </w:tc>
        <w:tc>
          <w:tcPr>
            <w:tcW w:w="1867" w:type="dxa"/>
          </w:tcPr>
          <w:p w:rsidR="007D11B6" w:rsidRDefault="007D11B6">
            <w:pPr>
              <w:pStyle w:val="ConsPlusNormal"/>
              <w:jc w:val="center"/>
            </w:pPr>
            <w:r>
              <w:t>21 9 01 90000</w:t>
            </w:r>
          </w:p>
        </w:tc>
        <w:tc>
          <w:tcPr>
            <w:tcW w:w="576" w:type="dxa"/>
          </w:tcPr>
          <w:p w:rsidR="007D11B6" w:rsidRDefault="007D11B6">
            <w:pPr>
              <w:pStyle w:val="ConsPlusNormal"/>
              <w:jc w:val="center"/>
            </w:pPr>
            <w:r>
              <w:t>300</w:t>
            </w:r>
          </w:p>
        </w:tc>
        <w:tc>
          <w:tcPr>
            <w:tcW w:w="557" w:type="dxa"/>
          </w:tcPr>
          <w:p w:rsidR="007D11B6" w:rsidRDefault="007D11B6">
            <w:pPr>
              <w:pStyle w:val="ConsPlusNormal"/>
              <w:jc w:val="center"/>
            </w:pPr>
            <w:r>
              <w:t>10</w:t>
            </w:r>
          </w:p>
        </w:tc>
        <w:tc>
          <w:tcPr>
            <w:tcW w:w="567" w:type="dxa"/>
          </w:tcPr>
          <w:p w:rsidR="007D11B6" w:rsidRDefault="007D11B6">
            <w:pPr>
              <w:pStyle w:val="ConsPlusNormal"/>
              <w:jc w:val="center"/>
            </w:pPr>
            <w:r>
              <w:t>03</w:t>
            </w:r>
          </w:p>
        </w:tc>
        <w:tc>
          <w:tcPr>
            <w:tcW w:w="1694" w:type="dxa"/>
          </w:tcPr>
          <w:p w:rsidR="007D11B6" w:rsidRDefault="007D11B6">
            <w:pPr>
              <w:pStyle w:val="ConsPlusNormal"/>
              <w:jc w:val="center"/>
            </w:pPr>
            <w:r>
              <w:t>19426858,70</w:t>
            </w:r>
          </w:p>
        </w:tc>
        <w:tc>
          <w:tcPr>
            <w:tcW w:w="1701" w:type="dxa"/>
          </w:tcPr>
          <w:p w:rsidR="007D11B6" w:rsidRDefault="007D11B6">
            <w:pPr>
              <w:pStyle w:val="ConsPlusNormal"/>
              <w:jc w:val="center"/>
            </w:pPr>
            <w:r>
              <w:t>20712407,40</w:t>
            </w:r>
          </w:p>
        </w:tc>
      </w:tr>
      <w:tr w:rsidR="007D11B6">
        <w:tc>
          <w:tcPr>
            <w:tcW w:w="2835" w:type="dxa"/>
          </w:tcPr>
          <w:p w:rsidR="007D11B6" w:rsidRDefault="003C7D5F">
            <w:pPr>
              <w:pStyle w:val="ConsPlusNormal"/>
            </w:pPr>
            <w:hyperlink r:id="rId1629">
              <w:r w:rsidR="007D11B6">
                <w:rPr>
                  <w:color w:val="0000FF"/>
                </w:rPr>
                <w:t>Подпрограмма</w:t>
              </w:r>
            </w:hyperlink>
            <w:r w:rsidR="007D11B6">
              <w:t xml:space="preserve"> "Развитие информационных технологий в сфере здравоохранения"</w:t>
            </w:r>
          </w:p>
        </w:tc>
        <w:tc>
          <w:tcPr>
            <w:tcW w:w="1867" w:type="dxa"/>
          </w:tcPr>
          <w:p w:rsidR="007D11B6" w:rsidRDefault="007D11B6">
            <w:pPr>
              <w:pStyle w:val="ConsPlusNormal"/>
              <w:jc w:val="center"/>
            </w:pPr>
            <w:r>
              <w:t>21 А</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159839,20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Федеральный проект "Создание единого </w:t>
            </w:r>
            <w:r>
              <w:lastRenderedPageBreak/>
              <w:t>цифрового контура в здравоохранении на основе единой государственной информационной системы здравоохранения (ЕГИСЗ)"</w:t>
            </w:r>
          </w:p>
        </w:tc>
        <w:tc>
          <w:tcPr>
            <w:tcW w:w="1867" w:type="dxa"/>
          </w:tcPr>
          <w:p w:rsidR="007D11B6" w:rsidRDefault="007D11B6">
            <w:pPr>
              <w:pStyle w:val="ConsPlusNormal"/>
              <w:jc w:val="center"/>
            </w:pPr>
            <w:r>
              <w:lastRenderedPageBreak/>
              <w:t>21 А N7</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159839,20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w:t>
            </w:r>
          </w:p>
        </w:tc>
        <w:tc>
          <w:tcPr>
            <w:tcW w:w="1867" w:type="dxa"/>
          </w:tcPr>
          <w:p w:rsidR="007D11B6" w:rsidRDefault="007D11B6">
            <w:pPr>
              <w:pStyle w:val="ConsPlusNormal"/>
              <w:jc w:val="center"/>
            </w:pPr>
            <w:r>
              <w:t>21 AN7 51140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09</w:t>
            </w:r>
          </w:p>
        </w:tc>
        <w:tc>
          <w:tcPr>
            <w:tcW w:w="567" w:type="dxa"/>
          </w:tcPr>
          <w:p w:rsidR="007D11B6" w:rsidRDefault="007D11B6">
            <w:pPr>
              <w:pStyle w:val="ConsPlusNormal"/>
              <w:jc w:val="center"/>
            </w:pPr>
            <w:r>
              <w:t>09</w:t>
            </w:r>
          </w:p>
        </w:tc>
        <w:tc>
          <w:tcPr>
            <w:tcW w:w="1694" w:type="dxa"/>
          </w:tcPr>
          <w:p w:rsidR="007D11B6" w:rsidRDefault="007D11B6">
            <w:pPr>
              <w:pStyle w:val="ConsPlusNormal"/>
              <w:jc w:val="center"/>
            </w:pPr>
            <w:r>
              <w:t>159839,20</w:t>
            </w:r>
          </w:p>
        </w:tc>
        <w:tc>
          <w:tcPr>
            <w:tcW w:w="1701" w:type="dxa"/>
          </w:tcPr>
          <w:p w:rsidR="007D11B6" w:rsidRDefault="007D11B6">
            <w:pPr>
              <w:pStyle w:val="ConsPlusNormal"/>
              <w:jc w:val="center"/>
            </w:pPr>
            <w:r>
              <w:t>0,00</w:t>
            </w:r>
          </w:p>
        </w:tc>
      </w:tr>
      <w:tr w:rsidR="007D11B6">
        <w:tc>
          <w:tcPr>
            <w:tcW w:w="2835" w:type="dxa"/>
          </w:tcPr>
          <w:p w:rsidR="007D11B6" w:rsidRDefault="003C7D5F">
            <w:pPr>
              <w:pStyle w:val="ConsPlusNormal"/>
            </w:pPr>
            <w:hyperlink r:id="rId1630">
              <w:r w:rsidR="007D11B6">
                <w:rPr>
                  <w:color w:val="0000FF"/>
                </w:rPr>
                <w:t>Подпрограмма</w:t>
              </w:r>
            </w:hyperlink>
            <w:r w:rsidR="007D11B6">
              <w:t xml:space="preserve"> "Обеспечение реализации государственной программы"</w:t>
            </w:r>
          </w:p>
        </w:tc>
        <w:tc>
          <w:tcPr>
            <w:tcW w:w="1867" w:type="dxa"/>
          </w:tcPr>
          <w:p w:rsidR="007D11B6" w:rsidRDefault="007D11B6">
            <w:pPr>
              <w:pStyle w:val="ConsPlusNormal"/>
              <w:jc w:val="center"/>
            </w:pPr>
            <w:r>
              <w:t>21 Б</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133672,60</w:t>
            </w:r>
          </w:p>
        </w:tc>
        <w:tc>
          <w:tcPr>
            <w:tcW w:w="1701" w:type="dxa"/>
          </w:tcPr>
          <w:p w:rsidR="007D11B6" w:rsidRDefault="007D11B6">
            <w:pPr>
              <w:pStyle w:val="ConsPlusNormal"/>
              <w:jc w:val="center"/>
            </w:pPr>
            <w:r>
              <w:t>133732,40</w:t>
            </w:r>
          </w:p>
        </w:tc>
      </w:tr>
      <w:tr w:rsidR="007D11B6">
        <w:tc>
          <w:tcPr>
            <w:tcW w:w="2835" w:type="dxa"/>
          </w:tcPr>
          <w:p w:rsidR="007D11B6" w:rsidRDefault="007D11B6">
            <w:pPr>
              <w:pStyle w:val="ConsPlusNormal"/>
            </w:pPr>
            <w:r>
              <w:t>Основное мероприятие "Обеспечение функций органов государственной власти Республики Дагестан"</w:t>
            </w:r>
          </w:p>
        </w:tc>
        <w:tc>
          <w:tcPr>
            <w:tcW w:w="1867" w:type="dxa"/>
          </w:tcPr>
          <w:p w:rsidR="007D11B6" w:rsidRDefault="007D11B6">
            <w:pPr>
              <w:pStyle w:val="ConsPlusNormal"/>
              <w:jc w:val="center"/>
            </w:pPr>
            <w:r>
              <w:t>21 Б 01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132122,10</w:t>
            </w:r>
          </w:p>
        </w:tc>
        <w:tc>
          <w:tcPr>
            <w:tcW w:w="1701" w:type="dxa"/>
          </w:tcPr>
          <w:p w:rsidR="007D11B6" w:rsidRDefault="007D11B6">
            <w:pPr>
              <w:pStyle w:val="ConsPlusNormal"/>
              <w:jc w:val="center"/>
            </w:pPr>
            <w:r>
              <w:t>132122,10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867" w:type="dxa"/>
          </w:tcPr>
          <w:p w:rsidR="007D11B6" w:rsidRDefault="007D11B6">
            <w:pPr>
              <w:pStyle w:val="ConsPlusNormal"/>
              <w:jc w:val="center"/>
            </w:pPr>
            <w:r>
              <w:t>21 Б 01 20000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09</w:t>
            </w:r>
          </w:p>
        </w:tc>
        <w:tc>
          <w:tcPr>
            <w:tcW w:w="567" w:type="dxa"/>
          </w:tcPr>
          <w:p w:rsidR="007D11B6" w:rsidRDefault="007D11B6">
            <w:pPr>
              <w:pStyle w:val="ConsPlusNormal"/>
              <w:jc w:val="center"/>
            </w:pPr>
            <w:r>
              <w:t>09</w:t>
            </w:r>
          </w:p>
        </w:tc>
        <w:tc>
          <w:tcPr>
            <w:tcW w:w="1694" w:type="dxa"/>
          </w:tcPr>
          <w:p w:rsidR="007D11B6" w:rsidRDefault="007D11B6">
            <w:pPr>
              <w:pStyle w:val="ConsPlusNormal"/>
              <w:jc w:val="center"/>
            </w:pPr>
            <w:r>
              <w:t>132122,10</w:t>
            </w:r>
          </w:p>
        </w:tc>
        <w:tc>
          <w:tcPr>
            <w:tcW w:w="1701" w:type="dxa"/>
          </w:tcPr>
          <w:p w:rsidR="007D11B6" w:rsidRDefault="007D11B6">
            <w:pPr>
              <w:pStyle w:val="ConsPlusNormal"/>
              <w:jc w:val="center"/>
            </w:pPr>
            <w:r>
              <w:t>132122,10</w:t>
            </w:r>
          </w:p>
        </w:tc>
      </w:tr>
      <w:tr w:rsidR="007D11B6">
        <w:tc>
          <w:tcPr>
            <w:tcW w:w="2835" w:type="dxa"/>
          </w:tcPr>
          <w:p w:rsidR="007D11B6" w:rsidRDefault="007D11B6">
            <w:pPr>
              <w:pStyle w:val="ConsPlusNormal"/>
            </w:pPr>
            <w:r>
              <w:t xml:space="preserve">Основное мероприятие "Осуществление переданных полномочий Российской Федерации в сфере охраны здоровья </w:t>
            </w:r>
            <w:r>
              <w:lastRenderedPageBreak/>
              <w:t>граждан"</w:t>
            </w:r>
          </w:p>
        </w:tc>
        <w:tc>
          <w:tcPr>
            <w:tcW w:w="1867" w:type="dxa"/>
          </w:tcPr>
          <w:p w:rsidR="007D11B6" w:rsidRDefault="007D11B6">
            <w:pPr>
              <w:pStyle w:val="ConsPlusNormal"/>
              <w:jc w:val="center"/>
            </w:pPr>
            <w:r>
              <w:lastRenderedPageBreak/>
              <w:t>21 Б 02</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1550,50</w:t>
            </w:r>
          </w:p>
        </w:tc>
        <w:tc>
          <w:tcPr>
            <w:tcW w:w="1701" w:type="dxa"/>
          </w:tcPr>
          <w:p w:rsidR="007D11B6" w:rsidRDefault="007D11B6">
            <w:pPr>
              <w:pStyle w:val="ConsPlusNormal"/>
              <w:jc w:val="center"/>
            </w:pPr>
            <w:r>
              <w:t>1610,30</w:t>
            </w:r>
          </w:p>
        </w:tc>
      </w:tr>
      <w:tr w:rsidR="007D11B6">
        <w:tc>
          <w:tcPr>
            <w:tcW w:w="2835" w:type="dxa"/>
          </w:tcPr>
          <w:p w:rsidR="007D11B6" w:rsidRDefault="007D11B6">
            <w:pPr>
              <w:pStyle w:val="ConsPlusNormal"/>
            </w:pPr>
            <w:r>
              <w:lastRenderedPageBreak/>
              <w:t xml:space="preserve">Осуществление переданных органам государственной власти субъектов Российской Федерации в соответствии с </w:t>
            </w:r>
            <w:hyperlink r:id="rId1631">
              <w:r>
                <w:rPr>
                  <w:color w:val="0000FF"/>
                </w:rPr>
                <w:t>частью 1 статьи 15</w:t>
              </w:r>
            </w:hyperlink>
            <w:r>
              <w:t xml:space="preserve">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1867" w:type="dxa"/>
          </w:tcPr>
          <w:p w:rsidR="007D11B6" w:rsidRDefault="007D11B6">
            <w:pPr>
              <w:pStyle w:val="ConsPlusNormal"/>
              <w:jc w:val="center"/>
            </w:pPr>
            <w:r>
              <w:t>21 Б 02 59800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09</w:t>
            </w:r>
          </w:p>
        </w:tc>
        <w:tc>
          <w:tcPr>
            <w:tcW w:w="567" w:type="dxa"/>
          </w:tcPr>
          <w:p w:rsidR="007D11B6" w:rsidRDefault="007D11B6">
            <w:pPr>
              <w:pStyle w:val="ConsPlusNormal"/>
              <w:jc w:val="center"/>
            </w:pPr>
            <w:r>
              <w:t>09</w:t>
            </w:r>
          </w:p>
        </w:tc>
        <w:tc>
          <w:tcPr>
            <w:tcW w:w="1694" w:type="dxa"/>
          </w:tcPr>
          <w:p w:rsidR="007D11B6" w:rsidRDefault="007D11B6">
            <w:pPr>
              <w:pStyle w:val="ConsPlusNormal"/>
              <w:jc w:val="center"/>
            </w:pPr>
            <w:r>
              <w:t>1550,50</w:t>
            </w:r>
          </w:p>
        </w:tc>
        <w:tc>
          <w:tcPr>
            <w:tcW w:w="1701" w:type="dxa"/>
          </w:tcPr>
          <w:p w:rsidR="007D11B6" w:rsidRDefault="007D11B6">
            <w:pPr>
              <w:pStyle w:val="ConsPlusNormal"/>
              <w:jc w:val="center"/>
            </w:pPr>
            <w:r>
              <w:t>1610,30</w:t>
            </w:r>
          </w:p>
        </w:tc>
      </w:tr>
      <w:tr w:rsidR="007D11B6">
        <w:tc>
          <w:tcPr>
            <w:tcW w:w="2835" w:type="dxa"/>
          </w:tcPr>
          <w:p w:rsidR="007D11B6" w:rsidRDefault="003C7D5F">
            <w:pPr>
              <w:pStyle w:val="ConsPlusNormal"/>
            </w:pPr>
            <w:hyperlink r:id="rId1632">
              <w:r w:rsidR="007D11B6">
                <w:rPr>
                  <w:color w:val="0000FF"/>
                </w:rPr>
                <w:t>Подпрограмма</w:t>
              </w:r>
            </w:hyperlink>
            <w:r w:rsidR="007D11B6">
              <w:t xml:space="preserve"> "Борьба с сердечно-сосудистыми заболеваниями"</w:t>
            </w:r>
          </w:p>
        </w:tc>
        <w:tc>
          <w:tcPr>
            <w:tcW w:w="1867" w:type="dxa"/>
          </w:tcPr>
          <w:p w:rsidR="007D11B6" w:rsidRDefault="007D11B6">
            <w:pPr>
              <w:pStyle w:val="ConsPlusNormal"/>
              <w:jc w:val="center"/>
            </w:pPr>
            <w:r>
              <w:t>21 В</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292116,16</w:t>
            </w:r>
          </w:p>
        </w:tc>
        <w:tc>
          <w:tcPr>
            <w:tcW w:w="1701" w:type="dxa"/>
          </w:tcPr>
          <w:p w:rsidR="007D11B6" w:rsidRDefault="007D11B6">
            <w:pPr>
              <w:pStyle w:val="ConsPlusNormal"/>
              <w:jc w:val="center"/>
            </w:pPr>
            <w:r>
              <w:t>680,62</w:t>
            </w:r>
          </w:p>
        </w:tc>
      </w:tr>
      <w:tr w:rsidR="007D11B6">
        <w:tc>
          <w:tcPr>
            <w:tcW w:w="2835" w:type="dxa"/>
          </w:tcPr>
          <w:p w:rsidR="007D11B6" w:rsidRDefault="007D11B6">
            <w:pPr>
              <w:pStyle w:val="ConsPlusNormal"/>
            </w:pPr>
            <w:r>
              <w:t>Федеральный проект "Борьба с сердечно-сосудистыми заболеваниями"</w:t>
            </w:r>
          </w:p>
        </w:tc>
        <w:tc>
          <w:tcPr>
            <w:tcW w:w="1867" w:type="dxa"/>
          </w:tcPr>
          <w:p w:rsidR="007D11B6" w:rsidRDefault="007D11B6">
            <w:pPr>
              <w:pStyle w:val="ConsPlusNormal"/>
              <w:jc w:val="center"/>
            </w:pPr>
            <w:r>
              <w:t>21 В N2</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292116,16</w:t>
            </w:r>
          </w:p>
        </w:tc>
        <w:tc>
          <w:tcPr>
            <w:tcW w:w="1701" w:type="dxa"/>
          </w:tcPr>
          <w:p w:rsidR="007D11B6" w:rsidRDefault="007D11B6">
            <w:pPr>
              <w:pStyle w:val="ConsPlusNormal"/>
              <w:jc w:val="center"/>
            </w:pPr>
            <w:r>
              <w:t>680,62</w:t>
            </w:r>
          </w:p>
        </w:tc>
      </w:tr>
      <w:tr w:rsidR="007D11B6">
        <w:tc>
          <w:tcPr>
            <w:tcW w:w="2835" w:type="dxa"/>
          </w:tcPr>
          <w:p w:rsidR="007D11B6" w:rsidRDefault="007D11B6">
            <w:pPr>
              <w:pStyle w:val="ConsPlusNormal"/>
            </w:pPr>
            <w:r>
              <w:t>Оснащение оборудованием региональных сосудистых центров и первичных сосудистых отделений</w:t>
            </w:r>
          </w:p>
        </w:tc>
        <w:tc>
          <w:tcPr>
            <w:tcW w:w="1867" w:type="dxa"/>
          </w:tcPr>
          <w:p w:rsidR="007D11B6" w:rsidRDefault="007D11B6">
            <w:pPr>
              <w:pStyle w:val="ConsPlusNormal"/>
              <w:jc w:val="center"/>
            </w:pPr>
            <w:r>
              <w:t>21 В N2 51920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09</w:t>
            </w:r>
          </w:p>
        </w:tc>
        <w:tc>
          <w:tcPr>
            <w:tcW w:w="567" w:type="dxa"/>
          </w:tcPr>
          <w:p w:rsidR="007D11B6" w:rsidRDefault="007D11B6">
            <w:pPr>
              <w:pStyle w:val="ConsPlusNormal"/>
              <w:jc w:val="center"/>
            </w:pPr>
            <w:r>
              <w:t>01</w:t>
            </w:r>
          </w:p>
        </w:tc>
        <w:tc>
          <w:tcPr>
            <w:tcW w:w="1694" w:type="dxa"/>
          </w:tcPr>
          <w:p w:rsidR="007D11B6" w:rsidRDefault="007D11B6">
            <w:pPr>
              <w:pStyle w:val="ConsPlusNormal"/>
              <w:jc w:val="center"/>
            </w:pPr>
            <w:r>
              <w:t>224054,14</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Обеспечение профилактики развития сердечно-сосудистых заболеваний и сердечнососудистых осложнений у пациентов </w:t>
            </w:r>
            <w:r>
              <w:lastRenderedPageBreak/>
              <w:t>высокого риска, находящихся на диспансерном наблюдении</w:t>
            </w:r>
          </w:p>
        </w:tc>
        <w:tc>
          <w:tcPr>
            <w:tcW w:w="1867" w:type="dxa"/>
          </w:tcPr>
          <w:p w:rsidR="007D11B6" w:rsidRDefault="007D11B6">
            <w:pPr>
              <w:pStyle w:val="ConsPlusNormal"/>
              <w:jc w:val="center"/>
            </w:pPr>
            <w:r>
              <w:lastRenderedPageBreak/>
              <w:t>21 В N2 55860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09</w:t>
            </w:r>
          </w:p>
        </w:tc>
        <w:tc>
          <w:tcPr>
            <w:tcW w:w="567" w:type="dxa"/>
          </w:tcPr>
          <w:p w:rsidR="007D11B6" w:rsidRDefault="007D11B6">
            <w:pPr>
              <w:pStyle w:val="ConsPlusNormal"/>
              <w:jc w:val="center"/>
            </w:pPr>
            <w:r>
              <w:t>02</w:t>
            </w:r>
          </w:p>
        </w:tc>
        <w:tc>
          <w:tcPr>
            <w:tcW w:w="1694" w:type="dxa"/>
          </w:tcPr>
          <w:p w:rsidR="007D11B6" w:rsidRDefault="007D11B6">
            <w:pPr>
              <w:pStyle w:val="ConsPlusNormal"/>
              <w:jc w:val="center"/>
            </w:pPr>
            <w:r>
              <w:t>68062,02</w:t>
            </w:r>
          </w:p>
        </w:tc>
        <w:tc>
          <w:tcPr>
            <w:tcW w:w="1701" w:type="dxa"/>
          </w:tcPr>
          <w:p w:rsidR="007D11B6" w:rsidRDefault="007D11B6">
            <w:pPr>
              <w:pStyle w:val="ConsPlusNormal"/>
              <w:jc w:val="center"/>
            </w:pPr>
            <w:r>
              <w:t>680,62</w:t>
            </w:r>
          </w:p>
        </w:tc>
      </w:tr>
      <w:tr w:rsidR="007D11B6">
        <w:tc>
          <w:tcPr>
            <w:tcW w:w="2835" w:type="dxa"/>
          </w:tcPr>
          <w:p w:rsidR="007D11B6" w:rsidRDefault="003C7D5F">
            <w:pPr>
              <w:pStyle w:val="ConsPlusNormal"/>
            </w:pPr>
            <w:hyperlink r:id="rId1633">
              <w:r w:rsidR="007D11B6">
                <w:rPr>
                  <w:color w:val="0000FF"/>
                </w:rPr>
                <w:t>Подпрограмма</w:t>
              </w:r>
            </w:hyperlink>
            <w:r w:rsidR="007D11B6">
              <w:t xml:space="preserve"> "Борьба с онкологическими заболеваниями"</w:t>
            </w:r>
          </w:p>
        </w:tc>
        <w:tc>
          <w:tcPr>
            <w:tcW w:w="1867" w:type="dxa"/>
          </w:tcPr>
          <w:p w:rsidR="007D11B6" w:rsidRDefault="007D11B6">
            <w:pPr>
              <w:pStyle w:val="ConsPlusNormal"/>
              <w:jc w:val="center"/>
            </w:pPr>
            <w:r>
              <w:t>21 Г</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350731,92</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Федеральный Проект "Борьба с онкологическими заболеваниями"</w:t>
            </w:r>
          </w:p>
        </w:tc>
        <w:tc>
          <w:tcPr>
            <w:tcW w:w="1867" w:type="dxa"/>
          </w:tcPr>
          <w:p w:rsidR="007D11B6" w:rsidRDefault="007D11B6">
            <w:pPr>
              <w:pStyle w:val="ConsPlusNormal"/>
              <w:jc w:val="center"/>
            </w:pPr>
            <w:r>
              <w:t>21 Г N3</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47701,62</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Переоснащение медицинских организаций, оказывающих медицинскую помощь больным с онкологическими заболеваниями</w:t>
            </w:r>
          </w:p>
        </w:tc>
        <w:tc>
          <w:tcPr>
            <w:tcW w:w="1867" w:type="dxa"/>
          </w:tcPr>
          <w:p w:rsidR="007D11B6" w:rsidRDefault="007D11B6">
            <w:pPr>
              <w:pStyle w:val="ConsPlusNormal"/>
              <w:jc w:val="center"/>
            </w:pPr>
            <w:r>
              <w:t>21 Г N3 51900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09</w:t>
            </w:r>
          </w:p>
        </w:tc>
        <w:tc>
          <w:tcPr>
            <w:tcW w:w="567" w:type="dxa"/>
          </w:tcPr>
          <w:p w:rsidR="007D11B6" w:rsidRDefault="007D11B6">
            <w:pPr>
              <w:pStyle w:val="ConsPlusNormal"/>
              <w:jc w:val="center"/>
            </w:pPr>
            <w:r>
              <w:t>01</w:t>
            </w:r>
          </w:p>
        </w:tc>
        <w:tc>
          <w:tcPr>
            <w:tcW w:w="1694" w:type="dxa"/>
          </w:tcPr>
          <w:p w:rsidR="007D11B6" w:rsidRDefault="007D11B6">
            <w:pPr>
              <w:pStyle w:val="ConsPlusNormal"/>
              <w:jc w:val="center"/>
            </w:pPr>
            <w:r>
              <w:t>47701,62</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Федеральный проект "Борьба с онкологическими заболеваниями"</w:t>
            </w:r>
          </w:p>
        </w:tc>
        <w:tc>
          <w:tcPr>
            <w:tcW w:w="1867" w:type="dxa"/>
          </w:tcPr>
          <w:p w:rsidR="007D11B6" w:rsidRDefault="007D11B6">
            <w:pPr>
              <w:pStyle w:val="ConsPlusNormal"/>
              <w:jc w:val="center"/>
            </w:pPr>
            <w:r>
              <w:t>21 Г N4</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303030,30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Новое строительство или реконструкция детских больниц (корпусов)</w:t>
            </w:r>
          </w:p>
        </w:tc>
        <w:tc>
          <w:tcPr>
            <w:tcW w:w="1867" w:type="dxa"/>
          </w:tcPr>
          <w:p w:rsidR="007D11B6" w:rsidRDefault="007D11B6">
            <w:pPr>
              <w:pStyle w:val="ConsPlusNormal"/>
              <w:jc w:val="center"/>
            </w:pPr>
            <w:r>
              <w:t>21 Г N4 52460</w:t>
            </w:r>
          </w:p>
        </w:tc>
        <w:tc>
          <w:tcPr>
            <w:tcW w:w="576" w:type="dxa"/>
          </w:tcPr>
          <w:p w:rsidR="007D11B6" w:rsidRDefault="007D11B6">
            <w:pPr>
              <w:pStyle w:val="ConsPlusNormal"/>
              <w:jc w:val="center"/>
            </w:pPr>
            <w:r>
              <w:t>400</w:t>
            </w:r>
          </w:p>
        </w:tc>
        <w:tc>
          <w:tcPr>
            <w:tcW w:w="557" w:type="dxa"/>
          </w:tcPr>
          <w:p w:rsidR="007D11B6" w:rsidRDefault="007D11B6">
            <w:pPr>
              <w:pStyle w:val="ConsPlusNormal"/>
              <w:jc w:val="center"/>
            </w:pPr>
            <w:r>
              <w:t>09</w:t>
            </w:r>
          </w:p>
        </w:tc>
        <w:tc>
          <w:tcPr>
            <w:tcW w:w="567" w:type="dxa"/>
          </w:tcPr>
          <w:p w:rsidR="007D11B6" w:rsidRDefault="007D11B6">
            <w:pPr>
              <w:pStyle w:val="ConsPlusNormal"/>
              <w:jc w:val="center"/>
            </w:pPr>
            <w:r>
              <w:t>09</w:t>
            </w:r>
          </w:p>
        </w:tc>
        <w:tc>
          <w:tcPr>
            <w:tcW w:w="1694" w:type="dxa"/>
          </w:tcPr>
          <w:p w:rsidR="007D11B6" w:rsidRDefault="007D11B6">
            <w:pPr>
              <w:pStyle w:val="ConsPlusNormal"/>
              <w:jc w:val="center"/>
            </w:pPr>
            <w:r>
              <w:t>303030,30</w:t>
            </w:r>
          </w:p>
        </w:tc>
        <w:tc>
          <w:tcPr>
            <w:tcW w:w="1701" w:type="dxa"/>
          </w:tcPr>
          <w:p w:rsidR="007D11B6" w:rsidRDefault="007D11B6">
            <w:pPr>
              <w:pStyle w:val="ConsPlusNormal"/>
              <w:jc w:val="center"/>
            </w:pPr>
            <w:r>
              <w:t>0,00</w:t>
            </w:r>
          </w:p>
        </w:tc>
      </w:tr>
      <w:tr w:rsidR="007D11B6">
        <w:tc>
          <w:tcPr>
            <w:tcW w:w="2835" w:type="dxa"/>
          </w:tcPr>
          <w:p w:rsidR="007D11B6" w:rsidRDefault="003C7D5F">
            <w:pPr>
              <w:pStyle w:val="ConsPlusNormal"/>
            </w:pPr>
            <w:hyperlink r:id="rId1634">
              <w:r w:rsidR="007D11B6">
                <w:rPr>
                  <w:color w:val="0000FF"/>
                </w:rPr>
                <w:t>Подпрограмма</w:t>
              </w:r>
            </w:hyperlink>
            <w:r w:rsidR="007D11B6">
              <w:t xml:space="preserve"> "Мужское репродуктивное здоровье"</w:t>
            </w:r>
          </w:p>
        </w:tc>
        <w:tc>
          <w:tcPr>
            <w:tcW w:w="1867" w:type="dxa"/>
          </w:tcPr>
          <w:p w:rsidR="007D11B6" w:rsidRDefault="007D11B6">
            <w:pPr>
              <w:pStyle w:val="ConsPlusNormal"/>
              <w:jc w:val="center"/>
            </w:pPr>
            <w:r>
              <w:t>21 Д</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44260,00</w:t>
            </w:r>
          </w:p>
        </w:tc>
        <w:tc>
          <w:tcPr>
            <w:tcW w:w="1701" w:type="dxa"/>
          </w:tcPr>
          <w:p w:rsidR="007D11B6" w:rsidRDefault="007D11B6">
            <w:pPr>
              <w:pStyle w:val="ConsPlusNormal"/>
              <w:jc w:val="center"/>
            </w:pPr>
            <w:r>
              <w:t>44260,00</w:t>
            </w:r>
          </w:p>
        </w:tc>
      </w:tr>
      <w:tr w:rsidR="007D11B6">
        <w:tc>
          <w:tcPr>
            <w:tcW w:w="2835" w:type="dxa"/>
          </w:tcPr>
          <w:p w:rsidR="007D11B6" w:rsidRDefault="007D11B6">
            <w:pPr>
              <w:pStyle w:val="ConsPlusNormal"/>
            </w:pPr>
            <w:r>
              <w:t>Основное мероприятие "Мужское репродуктивное здоровье"</w:t>
            </w:r>
          </w:p>
        </w:tc>
        <w:tc>
          <w:tcPr>
            <w:tcW w:w="1867" w:type="dxa"/>
          </w:tcPr>
          <w:p w:rsidR="007D11B6" w:rsidRDefault="007D11B6">
            <w:pPr>
              <w:pStyle w:val="ConsPlusNormal"/>
              <w:jc w:val="center"/>
            </w:pPr>
            <w:r>
              <w:t>21 Д 01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44260,00</w:t>
            </w:r>
          </w:p>
        </w:tc>
        <w:tc>
          <w:tcPr>
            <w:tcW w:w="1701" w:type="dxa"/>
          </w:tcPr>
          <w:p w:rsidR="007D11B6" w:rsidRDefault="007D11B6">
            <w:pPr>
              <w:pStyle w:val="ConsPlusNormal"/>
              <w:jc w:val="center"/>
            </w:pPr>
            <w:r>
              <w:t>44260,00</w:t>
            </w:r>
          </w:p>
        </w:tc>
      </w:tr>
      <w:tr w:rsidR="007D11B6">
        <w:tc>
          <w:tcPr>
            <w:tcW w:w="2835" w:type="dxa"/>
          </w:tcPr>
          <w:p w:rsidR="007D11B6" w:rsidRDefault="007D11B6">
            <w:pPr>
              <w:pStyle w:val="ConsPlusNormal"/>
            </w:pPr>
            <w:r>
              <w:t xml:space="preserve">Основное мероприятие </w:t>
            </w:r>
            <w:r>
              <w:lastRenderedPageBreak/>
              <w:t>"Укрепление материально-технической базы медицинских организаций"</w:t>
            </w:r>
          </w:p>
        </w:tc>
        <w:tc>
          <w:tcPr>
            <w:tcW w:w="1867" w:type="dxa"/>
          </w:tcPr>
          <w:p w:rsidR="007D11B6" w:rsidRDefault="007D11B6">
            <w:pPr>
              <w:pStyle w:val="ConsPlusNormal"/>
              <w:jc w:val="center"/>
            </w:pPr>
            <w:r>
              <w:lastRenderedPageBreak/>
              <w:t>21 Д 01 00520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09</w:t>
            </w:r>
          </w:p>
        </w:tc>
        <w:tc>
          <w:tcPr>
            <w:tcW w:w="567" w:type="dxa"/>
          </w:tcPr>
          <w:p w:rsidR="007D11B6" w:rsidRDefault="007D11B6">
            <w:pPr>
              <w:pStyle w:val="ConsPlusNormal"/>
              <w:jc w:val="center"/>
            </w:pPr>
            <w:r>
              <w:t>01</w:t>
            </w:r>
          </w:p>
        </w:tc>
        <w:tc>
          <w:tcPr>
            <w:tcW w:w="1694" w:type="dxa"/>
          </w:tcPr>
          <w:p w:rsidR="007D11B6" w:rsidRDefault="007D11B6">
            <w:pPr>
              <w:pStyle w:val="ConsPlusNormal"/>
              <w:jc w:val="center"/>
            </w:pPr>
            <w:r>
              <w:t>34260,00</w:t>
            </w:r>
          </w:p>
        </w:tc>
        <w:tc>
          <w:tcPr>
            <w:tcW w:w="1701" w:type="dxa"/>
          </w:tcPr>
          <w:p w:rsidR="007D11B6" w:rsidRDefault="007D11B6">
            <w:pPr>
              <w:pStyle w:val="ConsPlusNormal"/>
              <w:jc w:val="center"/>
            </w:pPr>
            <w:r>
              <w:t>34260,00</w:t>
            </w:r>
          </w:p>
        </w:tc>
      </w:tr>
      <w:tr w:rsidR="007D11B6">
        <w:tc>
          <w:tcPr>
            <w:tcW w:w="2835" w:type="dxa"/>
          </w:tcPr>
          <w:p w:rsidR="007D11B6" w:rsidRDefault="007D11B6">
            <w:pPr>
              <w:pStyle w:val="ConsPlusNormal"/>
            </w:pPr>
            <w:r>
              <w:lastRenderedPageBreak/>
              <w:t>Основное мероприятие "Совершенствование диагностики урологических заболеваний"</w:t>
            </w:r>
          </w:p>
        </w:tc>
        <w:tc>
          <w:tcPr>
            <w:tcW w:w="1867" w:type="dxa"/>
          </w:tcPr>
          <w:p w:rsidR="007D11B6" w:rsidRDefault="007D11B6">
            <w:pPr>
              <w:pStyle w:val="ConsPlusNormal"/>
              <w:jc w:val="center"/>
            </w:pPr>
            <w:r>
              <w:t>21 Д 01 00530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09</w:t>
            </w:r>
          </w:p>
        </w:tc>
        <w:tc>
          <w:tcPr>
            <w:tcW w:w="567" w:type="dxa"/>
          </w:tcPr>
          <w:p w:rsidR="007D11B6" w:rsidRDefault="007D11B6">
            <w:pPr>
              <w:pStyle w:val="ConsPlusNormal"/>
              <w:jc w:val="center"/>
            </w:pPr>
            <w:r>
              <w:t>01</w:t>
            </w:r>
          </w:p>
        </w:tc>
        <w:tc>
          <w:tcPr>
            <w:tcW w:w="1694" w:type="dxa"/>
          </w:tcPr>
          <w:p w:rsidR="007D11B6" w:rsidRDefault="007D11B6">
            <w:pPr>
              <w:pStyle w:val="ConsPlusNormal"/>
              <w:jc w:val="center"/>
            </w:pPr>
            <w:r>
              <w:t>10000,00</w:t>
            </w:r>
          </w:p>
        </w:tc>
        <w:tc>
          <w:tcPr>
            <w:tcW w:w="1701" w:type="dxa"/>
          </w:tcPr>
          <w:p w:rsidR="007D11B6" w:rsidRDefault="007D11B6">
            <w:pPr>
              <w:pStyle w:val="ConsPlusNormal"/>
              <w:jc w:val="center"/>
            </w:pPr>
            <w:r>
              <w:t>10000,00</w:t>
            </w:r>
          </w:p>
        </w:tc>
      </w:tr>
      <w:tr w:rsidR="007D11B6">
        <w:tc>
          <w:tcPr>
            <w:tcW w:w="2835" w:type="dxa"/>
          </w:tcPr>
          <w:p w:rsidR="007D11B6" w:rsidRDefault="003C7D5F">
            <w:pPr>
              <w:pStyle w:val="ConsPlusNormal"/>
            </w:pPr>
            <w:hyperlink r:id="rId1635">
              <w:r w:rsidR="007D11B6">
                <w:rPr>
                  <w:color w:val="0000FF"/>
                </w:rPr>
                <w:t>Подпрограмма</w:t>
              </w:r>
            </w:hyperlink>
            <w:r w:rsidR="007D11B6">
              <w:t xml:space="preserve"> "Укрепление общественного здоровья"</w:t>
            </w:r>
          </w:p>
        </w:tc>
        <w:tc>
          <w:tcPr>
            <w:tcW w:w="1867" w:type="dxa"/>
          </w:tcPr>
          <w:p w:rsidR="007D11B6" w:rsidRDefault="007D11B6">
            <w:pPr>
              <w:pStyle w:val="ConsPlusNormal"/>
              <w:jc w:val="center"/>
            </w:pPr>
            <w:r>
              <w:t>21 Е</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33,70</w:t>
            </w:r>
          </w:p>
        </w:tc>
        <w:tc>
          <w:tcPr>
            <w:tcW w:w="1701" w:type="dxa"/>
          </w:tcPr>
          <w:p w:rsidR="007D11B6" w:rsidRDefault="007D11B6">
            <w:pPr>
              <w:pStyle w:val="ConsPlusNormal"/>
              <w:jc w:val="center"/>
            </w:pPr>
            <w:r>
              <w:t>33,70</w:t>
            </w:r>
          </w:p>
        </w:tc>
      </w:tr>
      <w:tr w:rsidR="007D11B6">
        <w:tc>
          <w:tcPr>
            <w:tcW w:w="2835" w:type="dxa"/>
          </w:tcPr>
          <w:p w:rsidR="007D11B6" w:rsidRDefault="007D11B6">
            <w:pPr>
              <w:pStyle w:val="ConsPlusNormal"/>
            </w:pPr>
            <w:r>
              <w:t>Федеральный проект "Старшее поколение"</w:t>
            </w:r>
          </w:p>
        </w:tc>
        <w:tc>
          <w:tcPr>
            <w:tcW w:w="1867" w:type="dxa"/>
          </w:tcPr>
          <w:p w:rsidR="007D11B6" w:rsidRDefault="007D11B6">
            <w:pPr>
              <w:pStyle w:val="ConsPlusNormal"/>
              <w:jc w:val="center"/>
            </w:pPr>
            <w:r>
              <w:t>21 ЕР3</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33,70</w:t>
            </w:r>
          </w:p>
        </w:tc>
        <w:tc>
          <w:tcPr>
            <w:tcW w:w="1701" w:type="dxa"/>
          </w:tcPr>
          <w:p w:rsidR="007D11B6" w:rsidRDefault="007D11B6">
            <w:pPr>
              <w:pStyle w:val="ConsPlusNormal"/>
              <w:jc w:val="center"/>
            </w:pPr>
            <w:r>
              <w:t>33,70</w:t>
            </w:r>
          </w:p>
        </w:tc>
      </w:tr>
      <w:tr w:rsidR="007D11B6">
        <w:tc>
          <w:tcPr>
            <w:tcW w:w="2835" w:type="dxa"/>
          </w:tcPr>
          <w:p w:rsidR="007D11B6" w:rsidRDefault="007D11B6">
            <w:pPr>
              <w:pStyle w:val="ConsPlusNormal"/>
            </w:pPr>
            <w:r>
              <w:t>Проведение мероприятий по профилактике здорового образа жизни старшего поколения</w:t>
            </w:r>
          </w:p>
        </w:tc>
        <w:tc>
          <w:tcPr>
            <w:tcW w:w="1867" w:type="dxa"/>
          </w:tcPr>
          <w:p w:rsidR="007D11B6" w:rsidRDefault="007D11B6">
            <w:pPr>
              <w:pStyle w:val="ConsPlusNormal"/>
              <w:jc w:val="center"/>
            </w:pPr>
            <w:r>
              <w:t>21 ЕР3 54680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09</w:t>
            </w:r>
          </w:p>
        </w:tc>
        <w:tc>
          <w:tcPr>
            <w:tcW w:w="567" w:type="dxa"/>
          </w:tcPr>
          <w:p w:rsidR="007D11B6" w:rsidRDefault="007D11B6">
            <w:pPr>
              <w:pStyle w:val="ConsPlusNormal"/>
              <w:jc w:val="center"/>
            </w:pPr>
            <w:r>
              <w:t>02</w:t>
            </w:r>
          </w:p>
        </w:tc>
        <w:tc>
          <w:tcPr>
            <w:tcW w:w="1694" w:type="dxa"/>
          </w:tcPr>
          <w:p w:rsidR="007D11B6" w:rsidRDefault="007D11B6">
            <w:pPr>
              <w:pStyle w:val="ConsPlusNormal"/>
              <w:jc w:val="center"/>
            </w:pPr>
            <w:r>
              <w:t>33,70</w:t>
            </w:r>
          </w:p>
        </w:tc>
        <w:tc>
          <w:tcPr>
            <w:tcW w:w="1701" w:type="dxa"/>
          </w:tcPr>
          <w:p w:rsidR="007D11B6" w:rsidRDefault="007D11B6">
            <w:pPr>
              <w:pStyle w:val="ConsPlusNormal"/>
              <w:jc w:val="center"/>
            </w:pPr>
            <w:r>
              <w:t>33,70</w:t>
            </w:r>
          </w:p>
        </w:tc>
      </w:tr>
      <w:tr w:rsidR="007D11B6">
        <w:tc>
          <w:tcPr>
            <w:tcW w:w="2835" w:type="dxa"/>
          </w:tcPr>
          <w:p w:rsidR="007D11B6" w:rsidRDefault="007D11B6">
            <w:pPr>
              <w:pStyle w:val="ConsPlusNormal"/>
            </w:pPr>
            <w:r>
              <w:t xml:space="preserve">Государственная </w:t>
            </w:r>
            <w:hyperlink r:id="rId1636">
              <w:r>
                <w:rPr>
                  <w:color w:val="0000FF"/>
                </w:rPr>
                <w:t>программа</w:t>
              </w:r>
            </w:hyperlink>
            <w:r>
              <w:t xml:space="preserve"> Республики Дагестан "Социальная поддержка граждан"</w:t>
            </w:r>
          </w:p>
        </w:tc>
        <w:tc>
          <w:tcPr>
            <w:tcW w:w="1867" w:type="dxa"/>
          </w:tcPr>
          <w:p w:rsidR="007D11B6" w:rsidRDefault="007D11B6">
            <w:pPr>
              <w:pStyle w:val="ConsPlusNormal"/>
              <w:jc w:val="center"/>
            </w:pPr>
            <w:r>
              <w:t>22</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14796903,96</w:t>
            </w:r>
          </w:p>
        </w:tc>
        <w:tc>
          <w:tcPr>
            <w:tcW w:w="1701" w:type="dxa"/>
          </w:tcPr>
          <w:p w:rsidR="007D11B6" w:rsidRDefault="007D11B6">
            <w:pPr>
              <w:pStyle w:val="ConsPlusNormal"/>
              <w:jc w:val="center"/>
            </w:pPr>
            <w:r>
              <w:t>15588924,23</w:t>
            </w:r>
          </w:p>
        </w:tc>
      </w:tr>
      <w:tr w:rsidR="007D11B6">
        <w:tc>
          <w:tcPr>
            <w:tcW w:w="2835" w:type="dxa"/>
          </w:tcPr>
          <w:p w:rsidR="007D11B6" w:rsidRDefault="003C7D5F">
            <w:pPr>
              <w:pStyle w:val="ConsPlusNormal"/>
            </w:pPr>
            <w:hyperlink r:id="rId1637">
              <w:r w:rsidR="007D11B6">
                <w:rPr>
                  <w:color w:val="0000FF"/>
                </w:rPr>
                <w:t>Подпрограмма</w:t>
              </w:r>
            </w:hyperlink>
            <w:r w:rsidR="007D11B6">
              <w:t xml:space="preserve"> "Развитие мер социальной поддержки отдельных категорий граждан"</w:t>
            </w:r>
          </w:p>
        </w:tc>
        <w:tc>
          <w:tcPr>
            <w:tcW w:w="1867" w:type="dxa"/>
          </w:tcPr>
          <w:p w:rsidR="007D11B6" w:rsidRDefault="007D11B6">
            <w:pPr>
              <w:pStyle w:val="ConsPlusNormal"/>
              <w:jc w:val="center"/>
            </w:pPr>
            <w:r>
              <w:t>22 1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5115182,24</w:t>
            </w:r>
          </w:p>
        </w:tc>
        <w:tc>
          <w:tcPr>
            <w:tcW w:w="1701" w:type="dxa"/>
          </w:tcPr>
          <w:p w:rsidR="007D11B6" w:rsidRDefault="007D11B6">
            <w:pPr>
              <w:pStyle w:val="ConsPlusNormal"/>
              <w:jc w:val="center"/>
            </w:pPr>
            <w:r>
              <w:t>5255445,03</w:t>
            </w:r>
          </w:p>
        </w:tc>
      </w:tr>
      <w:tr w:rsidR="007D11B6">
        <w:tc>
          <w:tcPr>
            <w:tcW w:w="2835" w:type="dxa"/>
          </w:tcPr>
          <w:p w:rsidR="007D11B6" w:rsidRDefault="007D11B6">
            <w:pPr>
              <w:pStyle w:val="ConsPlusNormal"/>
            </w:pPr>
            <w:r>
              <w:t>Основное мероприятие "Обеспечение деятельности управлений социальной защиты населения"</w:t>
            </w:r>
          </w:p>
        </w:tc>
        <w:tc>
          <w:tcPr>
            <w:tcW w:w="1867" w:type="dxa"/>
          </w:tcPr>
          <w:p w:rsidR="007D11B6" w:rsidRDefault="007D11B6">
            <w:pPr>
              <w:pStyle w:val="ConsPlusNormal"/>
              <w:jc w:val="center"/>
            </w:pPr>
            <w:r>
              <w:t>22 1 03</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611084,20</w:t>
            </w:r>
          </w:p>
        </w:tc>
        <w:tc>
          <w:tcPr>
            <w:tcW w:w="1701" w:type="dxa"/>
          </w:tcPr>
          <w:p w:rsidR="007D11B6" w:rsidRDefault="007D11B6">
            <w:pPr>
              <w:pStyle w:val="ConsPlusNormal"/>
              <w:jc w:val="center"/>
            </w:pPr>
            <w:r>
              <w:t>634802,20</w:t>
            </w:r>
          </w:p>
        </w:tc>
      </w:tr>
      <w:tr w:rsidR="007D11B6">
        <w:tc>
          <w:tcPr>
            <w:tcW w:w="2835" w:type="dxa"/>
          </w:tcPr>
          <w:p w:rsidR="007D11B6" w:rsidRDefault="007D11B6">
            <w:pPr>
              <w:pStyle w:val="ConsPlusNormal"/>
            </w:pPr>
            <w:r>
              <w:lastRenderedPageBreak/>
              <w:t>Расходы на обеспечение деятельности (оказание услуг) государственных учреждений</w:t>
            </w:r>
          </w:p>
        </w:tc>
        <w:tc>
          <w:tcPr>
            <w:tcW w:w="1867" w:type="dxa"/>
          </w:tcPr>
          <w:p w:rsidR="007D11B6" w:rsidRDefault="007D11B6">
            <w:pPr>
              <w:pStyle w:val="ConsPlusNormal"/>
              <w:jc w:val="center"/>
            </w:pPr>
            <w:r>
              <w:t>22 1 03 00590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10</w:t>
            </w:r>
          </w:p>
        </w:tc>
        <w:tc>
          <w:tcPr>
            <w:tcW w:w="567" w:type="dxa"/>
          </w:tcPr>
          <w:p w:rsidR="007D11B6" w:rsidRDefault="007D11B6">
            <w:pPr>
              <w:pStyle w:val="ConsPlusNormal"/>
              <w:jc w:val="center"/>
            </w:pPr>
            <w:r>
              <w:t>06</w:t>
            </w:r>
          </w:p>
        </w:tc>
        <w:tc>
          <w:tcPr>
            <w:tcW w:w="1694" w:type="dxa"/>
          </w:tcPr>
          <w:p w:rsidR="007D11B6" w:rsidRDefault="007D11B6">
            <w:pPr>
              <w:pStyle w:val="ConsPlusNormal"/>
              <w:jc w:val="center"/>
            </w:pPr>
            <w:r>
              <w:t>611084,20</w:t>
            </w:r>
          </w:p>
        </w:tc>
        <w:tc>
          <w:tcPr>
            <w:tcW w:w="1701" w:type="dxa"/>
          </w:tcPr>
          <w:p w:rsidR="007D11B6" w:rsidRDefault="007D11B6">
            <w:pPr>
              <w:pStyle w:val="ConsPlusNormal"/>
              <w:jc w:val="center"/>
            </w:pPr>
            <w:r>
              <w:t>634802,20</w:t>
            </w:r>
          </w:p>
        </w:tc>
      </w:tr>
      <w:tr w:rsidR="007D11B6">
        <w:tc>
          <w:tcPr>
            <w:tcW w:w="2835" w:type="dxa"/>
          </w:tcPr>
          <w:p w:rsidR="007D11B6" w:rsidRDefault="007D11B6">
            <w:pPr>
              <w:pStyle w:val="ConsPlusNormal"/>
            </w:pPr>
            <w:r>
              <w:t>Основное мероприятие "Оказание мер социальной поддержки ветеранам Великой Отечественной войны и боевых действий"</w:t>
            </w:r>
          </w:p>
        </w:tc>
        <w:tc>
          <w:tcPr>
            <w:tcW w:w="1867" w:type="dxa"/>
          </w:tcPr>
          <w:p w:rsidR="007D11B6" w:rsidRDefault="007D11B6">
            <w:pPr>
              <w:pStyle w:val="ConsPlusNormal"/>
              <w:jc w:val="center"/>
            </w:pPr>
            <w:r>
              <w:t>22 1 04</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10732,10</w:t>
            </w:r>
          </w:p>
        </w:tc>
        <w:tc>
          <w:tcPr>
            <w:tcW w:w="1701" w:type="dxa"/>
          </w:tcPr>
          <w:p w:rsidR="007D11B6" w:rsidRDefault="007D11B6">
            <w:pPr>
              <w:pStyle w:val="ConsPlusNormal"/>
              <w:jc w:val="center"/>
            </w:pPr>
            <w:r>
              <w:t>9515,20</w:t>
            </w:r>
          </w:p>
        </w:tc>
      </w:tr>
      <w:tr w:rsidR="007D11B6">
        <w:tc>
          <w:tcPr>
            <w:tcW w:w="2835" w:type="dxa"/>
          </w:tcPr>
          <w:p w:rsidR="007D11B6" w:rsidRDefault="007D11B6">
            <w:pPr>
              <w:pStyle w:val="ConsPlusNormal"/>
            </w:pPr>
            <w:r>
              <w:t>Дополнительные меры по улучшению материального обеспечения участников Великой Отечественной войны 1941 - 1945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1867" w:type="dxa"/>
          </w:tcPr>
          <w:p w:rsidR="007D11B6" w:rsidRDefault="007D11B6">
            <w:pPr>
              <w:pStyle w:val="ConsPlusNormal"/>
              <w:jc w:val="center"/>
            </w:pPr>
            <w:r>
              <w:t>22 1 04 71140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10</w:t>
            </w:r>
          </w:p>
        </w:tc>
        <w:tc>
          <w:tcPr>
            <w:tcW w:w="567" w:type="dxa"/>
          </w:tcPr>
          <w:p w:rsidR="007D11B6" w:rsidRDefault="007D11B6">
            <w:pPr>
              <w:pStyle w:val="ConsPlusNormal"/>
              <w:jc w:val="center"/>
            </w:pPr>
            <w:r>
              <w:t>03</w:t>
            </w:r>
          </w:p>
        </w:tc>
        <w:tc>
          <w:tcPr>
            <w:tcW w:w="1694" w:type="dxa"/>
          </w:tcPr>
          <w:p w:rsidR="007D11B6" w:rsidRDefault="007D11B6">
            <w:pPr>
              <w:pStyle w:val="ConsPlusNormal"/>
              <w:jc w:val="center"/>
            </w:pPr>
            <w:r>
              <w:t>6960,70</w:t>
            </w:r>
          </w:p>
        </w:tc>
        <w:tc>
          <w:tcPr>
            <w:tcW w:w="1701" w:type="dxa"/>
          </w:tcPr>
          <w:p w:rsidR="007D11B6" w:rsidRDefault="007D11B6">
            <w:pPr>
              <w:pStyle w:val="ConsPlusNormal"/>
              <w:jc w:val="center"/>
            </w:pPr>
            <w:r>
              <w:t>5743,80</w:t>
            </w:r>
          </w:p>
        </w:tc>
      </w:tr>
      <w:tr w:rsidR="007D11B6">
        <w:tc>
          <w:tcPr>
            <w:tcW w:w="2835" w:type="dxa"/>
          </w:tcPr>
          <w:p w:rsidR="007D11B6" w:rsidRDefault="007D11B6">
            <w:pPr>
              <w:pStyle w:val="ConsPlusNormal"/>
            </w:pPr>
            <w:r>
              <w:t xml:space="preserve">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w:t>
            </w:r>
            <w:r>
              <w:lastRenderedPageBreak/>
              <w:t>Афганистане</w:t>
            </w:r>
          </w:p>
        </w:tc>
        <w:tc>
          <w:tcPr>
            <w:tcW w:w="1867" w:type="dxa"/>
          </w:tcPr>
          <w:p w:rsidR="007D11B6" w:rsidRDefault="007D11B6">
            <w:pPr>
              <w:pStyle w:val="ConsPlusNormal"/>
              <w:jc w:val="center"/>
            </w:pPr>
            <w:r>
              <w:lastRenderedPageBreak/>
              <w:t>22 1 04 71180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10</w:t>
            </w:r>
          </w:p>
        </w:tc>
        <w:tc>
          <w:tcPr>
            <w:tcW w:w="567" w:type="dxa"/>
          </w:tcPr>
          <w:p w:rsidR="007D11B6" w:rsidRDefault="007D11B6">
            <w:pPr>
              <w:pStyle w:val="ConsPlusNormal"/>
              <w:jc w:val="center"/>
            </w:pPr>
            <w:r>
              <w:t>03</w:t>
            </w:r>
          </w:p>
        </w:tc>
        <w:tc>
          <w:tcPr>
            <w:tcW w:w="1694" w:type="dxa"/>
          </w:tcPr>
          <w:p w:rsidR="007D11B6" w:rsidRDefault="007D11B6">
            <w:pPr>
              <w:pStyle w:val="ConsPlusNormal"/>
              <w:jc w:val="center"/>
            </w:pPr>
            <w:r>
              <w:t>3771,40</w:t>
            </w:r>
          </w:p>
        </w:tc>
        <w:tc>
          <w:tcPr>
            <w:tcW w:w="1701" w:type="dxa"/>
          </w:tcPr>
          <w:p w:rsidR="007D11B6" w:rsidRDefault="007D11B6">
            <w:pPr>
              <w:pStyle w:val="ConsPlusNormal"/>
              <w:jc w:val="center"/>
            </w:pPr>
            <w:r>
              <w:t>3771,40</w:t>
            </w:r>
          </w:p>
        </w:tc>
      </w:tr>
      <w:tr w:rsidR="007D11B6">
        <w:tc>
          <w:tcPr>
            <w:tcW w:w="2835" w:type="dxa"/>
          </w:tcPr>
          <w:p w:rsidR="007D11B6" w:rsidRDefault="007D11B6">
            <w:pPr>
              <w:pStyle w:val="ConsPlusNormal"/>
            </w:pPr>
            <w:r>
              <w:lastRenderedPageBreak/>
              <w:t>Основное мероприятие "Ежемесячная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1867" w:type="dxa"/>
          </w:tcPr>
          <w:p w:rsidR="007D11B6" w:rsidRDefault="007D11B6">
            <w:pPr>
              <w:pStyle w:val="ConsPlusNormal"/>
              <w:jc w:val="center"/>
            </w:pPr>
            <w:r>
              <w:t>22 1 07</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272110,20</w:t>
            </w:r>
          </w:p>
        </w:tc>
        <w:tc>
          <w:tcPr>
            <w:tcW w:w="1701" w:type="dxa"/>
          </w:tcPr>
          <w:p w:rsidR="007D11B6" w:rsidRDefault="007D11B6">
            <w:pPr>
              <w:pStyle w:val="ConsPlusNormal"/>
              <w:jc w:val="center"/>
            </w:pPr>
            <w:r>
              <w:t>316252,80</w:t>
            </w:r>
          </w:p>
        </w:tc>
      </w:tr>
      <w:tr w:rsidR="007D11B6">
        <w:tc>
          <w:tcPr>
            <w:tcW w:w="2835" w:type="dxa"/>
          </w:tcPr>
          <w:p w:rsidR="007D11B6" w:rsidRDefault="007D11B6">
            <w:pPr>
              <w:pStyle w:val="ConsPlusNormal"/>
            </w:pPr>
            <w:r>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1867" w:type="dxa"/>
          </w:tcPr>
          <w:p w:rsidR="007D11B6" w:rsidRDefault="007D11B6">
            <w:pPr>
              <w:pStyle w:val="ConsPlusNormal"/>
              <w:jc w:val="center"/>
            </w:pPr>
            <w:r>
              <w:t>22 1 07 28960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10</w:t>
            </w:r>
          </w:p>
        </w:tc>
        <w:tc>
          <w:tcPr>
            <w:tcW w:w="567" w:type="dxa"/>
          </w:tcPr>
          <w:p w:rsidR="007D11B6" w:rsidRDefault="007D11B6">
            <w:pPr>
              <w:pStyle w:val="ConsPlusNormal"/>
              <w:jc w:val="center"/>
            </w:pPr>
            <w:r>
              <w:t>01</w:t>
            </w:r>
          </w:p>
        </w:tc>
        <w:tc>
          <w:tcPr>
            <w:tcW w:w="1694" w:type="dxa"/>
          </w:tcPr>
          <w:p w:rsidR="007D11B6" w:rsidRDefault="007D11B6">
            <w:pPr>
              <w:pStyle w:val="ConsPlusNormal"/>
              <w:jc w:val="center"/>
            </w:pPr>
            <w:r>
              <w:t>272110,20</w:t>
            </w:r>
          </w:p>
        </w:tc>
        <w:tc>
          <w:tcPr>
            <w:tcW w:w="1701" w:type="dxa"/>
          </w:tcPr>
          <w:p w:rsidR="007D11B6" w:rsidRDefault="007D11B6">
            <w:pPr>
              <w:pStyle w:val="ConsPlusNormal"/>
              <w:jc w:val="center"/>
            </w:pPr>
            <w:r>
              <w:t>316252,80</w:t>
            </w:r>
          </w:p>
        </w:tc>
      </w:tr>
      <w:tr w:rsidR="007D11B6">
        <w:tc>
          <w:tcPr>
            <w:tcW w:w="2835" w:type="dxa"/>
          </w:tcPr>
          <w:p w:rsidR="007D11B6" w:rsidRDefault="007D11B6">
            <w:pPr>
              <w:pStyle w:val="ConsPlusNormal"/>
            </w:pPr>
            <w:r>
              <w:t>Основное мероприятие "Оказание мер социальной поддержки отдельным категориям граждан"</w:t>
            </w:r>
          </w:p>
        </w:tc>
        <w:tc>
          <w:tcPr>
            <w:tcW w:w="1867" w:type="dxa"/>
          </w:tcPr>
          <w:p w:rsidR="007D11B6" w:rsidRDefault="007D11B6">
            <w:pPr>
              <w:pStyle w:val="ConsPlusNormal"/>
              <w:jc w:val="center"/>
            </w:pPr>
            <w:r>
              <w:t>22 1 08</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2811892,43</w:t>
            </w:r>
          </w:p>
        </w:tc>
        <w:tc>
          <w:tcPr>
            <w:tcW w:w="1701" w:type="dxa"/>
          </w:tcPr>
          <w:p w:rsidR="007D11B6" w:rsidRDefault="007D11B6">
            <w:pPr>
              <w:pStyle w:val="ConsPlusNormal"/>
              <w:jc w:val="center"/>
            </w:pPr>
            <w:r>
              <w:t>2883865,82</w:t>
            </w:r>
          </w:p>
        </w:tc>
      </w:tr>
      <w:tr w:rsidR="007D11B6">
        <w:tc>
          <w:tcPr>
            <w:tcW w:w="2835" w:type="dxa"/>
          </w:tcPr>
          <w:p w:rsidR="007D11B6" w:rsidRDefault="007D11B6">
            <w:pPr>
              <w:pStyle w:val="ConsPlusNormal"/>
            </w:pPr>
            <w:r>
              <w:t>Оплата жилищно-коммунальных услуг отдельным категориям граждан</w:t>
            </w:r>
          </w:p>
        </w:tc>
        <w:tc>
          <w:tcPr>
            <w:tcW w:w="1867" w:type="dxa"/>
          </w:tcPr>
          <w:p w:rsidR="007D11B6" w:rsidRDefault="007D11B6">
            <w:pPr>
              <w:pStyle w:val="ConsPlusNormal"/>
              <w:jc w:val="center"/>
            </w:pPr>
            <w:r>
              <w:t>22 1 08 52500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10</w:t>
            </w:r>
          </w:p>
        </w:tc>
        <w:tc>
          <w:tcPr>
            <w:tcW w:w="567" w:type="dxa"/>
          </w:tcPr>
          <w:p w:rsidR="007D11B6" w:rsidRDefault="007D11B6">
            <w:pPr>
              <w:pStyle w:val="ConsPlusNormal"/>
              <w:jc w:val="center"/>
            </w:pPr>
            <w:r>
              <w:t>03</w:t>
            </w:r>
          </w:p>
        </w:tc>
        <w:tc>
          <w:tcPr>
            <w:tcW w:w="1694" w:type="dxa"/>
          </w:tcPr>
          <w:p w:rsidR="007D11B6" w:rsidRDefault="007D11B6">
            <w:pPr>
              <w:pStyle w:val="ConsPlusNormal"/>
              <w:jc w:val="center"/>
            </w:pPr>
            <w:r>
              <w:t>727309,60</w:t>
            </w:r>
          </w:p>
        </w:tc>
        <w:tc>
          <w:tcPr>
            <w:tcW w:w="1701" w:type="dxa"/>
          </w:tcPr>
          <w:p w:rsidR="007D11B6" w:rsidRDefault="007D11B6">
            <w:pPr>
              <w:pStyle w:val="ConsPlusNormal"/>
              <w:jc w:val="center"/>
            </w:pPr>
            <w:r>
              <w:t>727274,40</w:t>
            </w:r>
          </w:p>
        </w:tc>
      </w:tr>
      <w:tr w:rsidR="007D11B6">
        <w:tc>
          <w:tcPr>
            <w:tcW w:w="2835" w:type="dxa"/>
          </w:tcPr>
          <w:p w:rsidR="007D11B6" w:rsidRDefault="007D11B6">
            <w:pPr>
              <w:pStyle w:val="ConsPlusNormal"/>
            </w:pPr>
            <w:r>
              <w:lastRenderedPageBreak/>
              <w:t>Ежемесячная денежная выплата ветеранам труда</w:t>
            </w:r>
          </w:p>
        </w:tc>
        <w:tc>
          <w:tcPr>
            <w:tcW w:w="1867" w:type="dxa"/>
          </w:tcPr>
          <w:p w:rsidR="007D11B6" w:rsidRDefault="007D11B6">
            <w:pPr>
              <w:pStyle w:val="ConsPlusNormal"/>
              <w:jc w:val="center"/>
            </w:pPr>
            <w:r>
              <w:t>22 1 08 72003</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10</w:t>
            </w:r>
          </w:p>
        </w:tc>
        <w:tc>
          <w:tcPr>
            <w:tcW w:w="567" w:type="dxa"/>
          </w:tcPr>
          <w:p w:rsidR="007D11B6" w:rsidRDefault="007D11B6">
            <w:pPr>
              <w:pStyle w:val="ConsPlusNormal"/>
              <w:jc w:val="center"/>
            </w:pPr>
            <w:r>
              <w:t>03</w:t>
            </w:r>
          </w:p>
        </w:tc>
        <w:tc>
          <w:tcPr>
            <w:tcW w:w="1694" w:type="dxa"/>
          </w:tcPr>
          <w:p w:rsidR="007D11B6" w:rsidRDefault="007D11B6">
            <w:pPr>
              <w:pStyle w:val="ConsPlusNormal"/>
              <w:jc w:val="center"/>
            </w:pPr>
            <w:r>
              <w:t>463732,10</w:t>
            </w:r>
          </w:p>
        </w:tc>
        <w:tc>
          <w:tcPr>
            <w:tcW w:w="1701" w:type="dxa"/>
          </w:tcPr>
          <w:p w:rsidR="007D11B6" w:rsidRDefault="007D11B6">
            <w:pPr>
              <w:pStyle w:val="ConsPlusNormal"/>
              <w:jc w:val="center"/>
            </w:pPr>
            <w:r>
              <w:t>474146,10</w:t>
            </w:r>
          </w:p>
        </w:tc>
      </w:tr>
      <w:tr w:rsidR="007D11B6">
        <w:tc>
          <w:tcPr>
            <w:tcW w:w="2835" w:type="dxa"/>
          </w:tcPr>
          <w:p w:rsidR="007D11B6" w:rsidRDefault="007D11B6">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1867" w:type="dxa"/>
          </w:tcPr>
          <w:p w:rsidR="007D11B6" w:rsidRDefault="007D11B6">
            <w:pPr>
              <w:pStyle w:val="ConsPlusNormal"/>
              <w:jc w:val="center"/>
            </w:pPr>
            <w:r>
              <w:t>22 1 08 72004</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10</w:t>
            </w:r>
          </w:p>
        </w:tc>
        <w:tc>
          <w:tcPr>
            <w:tcW w:w="567" w:type="dxa"/>
          </w:tcPr>
          <w:p w:rsidR="007D11B6" w:rsidRDefault="007D11B6">
            <w:pPr>
              <w:pStyle w:val="ConsPlusNormal"/>
              <w:jc w:val="center"/>
            </w:pPr>
            <w:r>
              <w:t>03</w:t>
            </w:r>
          </w:p>
        </w:tc>
        <w:tc>
          <w:tcPr>
            <w:tcW w:w="1694" w:type="dxa"/>
          </w:tcPr>
          <w:p w:rsidR="007D11B6" w:rsidRDefault="007D11B6">
            <w:pPr>
              <w:pStyle w:val="ConsPlusNormal"/>
              <w:jc w:val="center"/>
            </w:pPr>
            <w:r>
              <w:t>83565,81</w:t>
            </w:r>
          </w:p>
        </w:tc>
        <w:tc>
          <w:tcPr>
            <w:tcW w:w="1701" w:type="dxa"/>
          </w:tcPr>
          <w:p w:rsidR="007D11B6" w:rsidRDefault="007D11B6">
            <w:pPr>
              <w:pStyle w:val="ConsPlusNormal"/>
              <w:jc w:val="center"/>
            </w:pPr>
            <w:r>
              <w:t>83149,10</w:t>
            </w:r>
          </w:p>
        </w:tc>
      </w:tr>
      <w:tr w:rsidR="007D11B6">
        <w:tc>
          <w:tcPr>
            <w:tcW w:w="2835" w:type="dxa"/>
          </w:tcPr>
          <w:p w:rsidR="007D11B6" w:rsidRDefault="007D11B6">
            <w:pPr>
              <w:pStyle w:val="ConsPlusNormal"/>
            </w:pPr>
            <w:r>
              <w:t>Ежемесячная денежная выплата труженикам тыла</w:t>
            </w:r>
          </w:p>
        </w:tc>
        <w:tc>
          <w:tcPr>
            <w:tcW w:w="1867" w:type="dxa"/>
          </w:tcPr>
          <w:p w:rsidR="007D11B6" w:rsidRDefault="007D11B6">
            <w:pPr>
              <w:pStyle w:val="ConsPlusNormal"/>
              <w:jc w:val="center"/>
            </w:pPr>
            <w:r>
              <w:t>22 1 08 72005</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10</w:t>
            </w:r>
          </w:p>
        </w:tc>
        <w:tc>
          <w:tcPr>
            <w:tcW w:w="567" w:type="dxa"/>
          </w:tcPr>
          <w:p w:rsidR="007D11B6" w:rsidRDefault="007D11B6">
            <w:pPr>
              <w:pStyle w:val="ConsPlusNormal"/>
              <w:jc w:val="center"/>
            </w:pPr>
            <w:r>
              <w:t>03</w:t>
            </w:r>
          </w:p>
        </w:tc>
        <w:tc>
          <w:tcPr>
            <w:tcW w:w="1694" w:type="dxa"/>
          </w:tcPr>
          <w:p w:rsidR="007D11B6" w:rsidRDefault="007D11B6">
            <w:pPr>
              <w:pStyle w:val="ConsPlusNormal"/>
              <w:jc w:val="center"/>
            </w:pPr>
            <w:r>
              <w:t>27034,21</w:t>
            </w:r>
          </w:p>
        </w:tc>
        <w:tc>
          <w:tcPr>
            <w:tcW w:w="1701" w:type="dxa"/>
          </w:tcPr>
          <w:p w:rsidR="007D11B6" w:rsidRDefault="007D11B6">
            <w:pPr>
              <w:pStyle w:val="ConsPlusNormal"/>
              <w:jc w:val="center"/>
            </w:pPr>
            <w:r>
              <w:t>26283,01</w:t>
            </w:r>
          </w:p>
        </w:tc>
      </w:tr>
      <w:tr w:rsidR="007D11B6">
        <w:tc>
          <w:tcPr>
            <w:tcW w:w="2835" w:type="dxa"/>
          </w:tcPr>
          <w:p w:rsidR="007D11B6" w:rsidRDefault="007D11B6">
            <w:pPr>
              <w:pStyle w:val="ConsPlusNormal"/>
            </w:pPr>
            <w:r>
              <w:t>Ежемесячная денежная выплата по оплате жилого помещения и коммунальных услуг ветеранам труда</w:t>
            </w:r>
          </w:p>
        </w:tc>
        <w:tc>
          <w:tcPr>
            <w:tcW w:w="1867" w:type="dxa"/>
          </w:tcPr>
          <w:p w:rsidR="007D11B6" w:rsidRDefault="007D11B6">
            <w:pPr>
              <w:pStyle w:val="ConsPlusNormal"/>
              <w:jc w:val="center"/>
            </w:pPr>
            <w:r>
              <w:t>22 1 08 72007</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10</w:t>
            </w:r>
          </w:p>
        </w:tc>
        <w:tc>
          <w:tcPr>
            <w:tcW w:w="567" w:type="dxa"/>
          </w:tcPr>
          <w:p w:rsidR="007D11B6" w:rsidRDefault="007D11B6">
            <w:pPr>
              <w:pStyle w:val="ConsPlusNormal"/>
              <w:jc w:val="center"/>
            </w:pPr>
            <w:r>
              <w:t>03</w:t>
            </w:r>
          </w:p>
        </w:tc>
        <w:tc>
          <w:tcPr>
            <w:tcW w:w="1694" w:type="dxa"/>
          </w:tcPr>
          <w:p w:rsidR="007D11B6" w:rsidRDefault="007D11B6">
            <w:pPr>
              <w:pStyle w:val="ConsPlusNormal"/>
              <w:jc w:val="center"/>
            </w:pPr>
            <w:r>
              <w:t>240118,70</w:t>
            </w:r>
          </w:p>
        </w:tc>
        <w:tc>
          <w:tcPr>
            <w:tcW w:w="1701" w:type="dxa"/>
          </w:tcPr>
          <w:p w:rsidR="007D11B6" w:rsidRDefault="007D11B6">
            <w:pPr>
              <w:pStyle w:val="ConsPlusNormal"/>
              <w:jc w:val="center"/>
            </w:pPr>
            <w:r>
              <w:t>249711,41</w:t>
            </w:r>
          </w:p>
        </w:tc>
      </w:tr>
      <w:tr w:rsidR="007D11B6">
        <w:tc>
          <w:tcPr>
            <w:tcW w:w="2835" w:type="dxa"/>
          </w:tcPr>
          <w:p w:rsidR="007D11B6" w:rsidRDefault="007D11B6">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1867" w:type="dxa"/>
          </w:tcPr>
          <w:p w:rsidR="007D11B6" w:rsidRDefault="007D11B6">
            <w:pPr>
              <w:pStyle w:val="ConsPlusNormal"/>
              <w:jc w:val="center"/>
            </w:pPr>
            <w:r>
              <w:t>22 1 08 72008</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10</w:t>
            </w:r>
          </w:p>
        </w:tc>
        <w:tc>
          <w:tcPr>
            <w:tcW w:w="567" w:type="dxa"/>
          </w:tcPr>
          <w:p w:rsidR="007D11B6" w:rsidRDefault="007D11B6">
            <w:pPr>
              <w:pStyle w:val="ConsPlusNormal"/>
              <w:jc w:val="center"/>
            </w:pPr>
            <w:r>
              <w:t>03</w:t>
            </w:r>
          </w:p>
        </w:tc>
        <w:tc>
          <w:tcPr>
            <w:tcW w:w="1694" w:type="dxa"/>
          </w:tcPr>
          <w:p w:rsidR="007D11B6" w:rsidRDefault="007D11B6">
            <w:pPr>
              <w:pStyle w:val="ConsPlusNormal"/>
              <w:jc w:val="center"/>
            </w:pPr>
            <w:r>
              <w:t>21142,60</w:t>
            </w:r>
          </w:p>
        </w:tc>
        <w:tc>
          <w:tcPr>
            <w:tcW w:w="1701" w:type="dxa"/>
          </w:tcPr>
          <w:p w:rsidR="007D11B6" w:rsidRDefault="007D11B6">
            <w:pPr>
              <w:pStyle w:val="ConsPlusNormal"/>
              <w:jc w:val="center"/>
            </w:pPr>
            <w:r>
              <w:t>21988,80</w:t>
            </w:r>
          </w:p>
        </w:tc>
      </w:tr>
      <w:tr w:rsidR="007D11B6">
        <w:tc>
          <w:tcPr>
            <w:tcW w:w="2835" w:type="dxa"/>
          </w:tcPr>
          <w:p w:rsidR="007D11B6" w:rsidRDefault="007D11B6">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w:t>
            </w:r>
          </w:p>
        </w:tc>
        <w:tc>
          <w:tcPr>
            <w:tcW w:w="1867" w:type="dxa"/>
          </w:tcPr>
          <w:p w:rsidR="007D11B6" w:rsidRDefault="007D11B6">
            <w:pPr>
              <w:pStyle w:val="ConsPlusNormal"/>
              <w:jc w:val="center"/>
            </w:pPr>
            <w:r>
              <w:t>22 1 08 72009</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10</w:t>
            </w:r>
          </w:p>
        </w:tc>
        <w:tc>
          <w:tcPr>
            <w:tcW w:w="567" w:type="dxa"/>
          </w:tcPr>
          <w:p w:rsidR="007D11B6" w:rsidRDefault="007D11B6">
            <w:pPr>
              <w:pStyle w:val="ConsPlusNormal"/>
              <w:jc w:val="center"/>
            </w:pPr>
            <w:r>
              <w:t>03</w:t>
            </w:r>
          </w:p>
        </w:tc>
        <w:tc>
          <w:tcPr>
            <w:tcW w:w="1694" w:type="dxa"/>
          </w:tcPr>
          <w:p w:rsidR="007D11B6" w:rsidRDefault="007D11B6">
            <w:pPr>
              <w:pStyle w:val="ConsPlusNormal"/>
              <w:jc w:val="center"/>
            </w:pPr>
            <w:r>
              <w:t>1019635,40</w:t>
            </w:r>
          </w:p>
        </w:tc>
        <w:tc>
          <w:tcPr>
            <w:tcW w:w="1701" w:type="dxa"/>
          </w:tcPr>
          <w:p w:rsidR="007D11B6" w:rsidRDefault="007D11B6">
            <w:pPr>
              <w:pStyle w:val="ConsPlusNormal"/>
              <w:jc w:val="center"/>
            </w:pPr>
            <w:r>
              <w:t>1060694,50</w:t>
            </w:r>
          </w:p>
        </w:tc>
      </w:tr>
      <w:tr w:rsidR="007D11B6">
        <w:tc>
          <w:tcPr>
            <w:tcW w:w="2835" w:type="dxa"/>
          </w:tcPr>
          <w:p w:rsidR="007D11B6" w:rsidRDefault="007D11B6">
            <w:pPr>
              <w:pStyle w:val="ConsPlusNormal"/>
            </w:pPr>
            <w:r>
              <w:lastRenderedPageBreak/>
              <w:t>Предоставление и обеспечение предоставления гражданам субсидий на оплату жилого помещения и коммунальных услуг</w:t>
            </w:r>
          </w:p>
        </w:tc>
        <w:tc>
          <w:tcPr>
            <w:tcW w:w="1867" w:type="dxa"/>
          </w:tcPr>
          <w:p w:rsidR="007D11B6" w:rsidRDefault="007D11B6">
            <w:pPr>
              <w:pStyle w:val="ConsPlusNormal"/>
              <w:jc w:val="center"/>
            </w:pPr>
            <w:r>
              <w:t>22 1 08 72011</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10</w:t>
            </w:r>
          </w:p>
        </w:tc>
        <w:tc>
          <w:tcPr>
            <w:tcW w:w="567" w:type="dxa"/>
          </w:tcPr>
          <w:p w:rsidR="007D11B6" w:rsidRDefault="007D11B6">
            <w:pPr>
              <w:pStyle w:val="ConsPlusNormal"/>
              <w:jc w:val="center"/>
            </w:pPr>
            <w:r>
              <w:t>03</w:t>
            </w:r>
          </w:p>
        </w:tc>
        <w:tc>
          <w:tcPr>
            <w:tcW w:w="1694" w:type="dxa"/>
          </w:tcPr>
          <w:p w:rsidR="007D11B6" w:rsidRDefault="007D11B6">
            <w:pPr>
              <w:pStyle w:val="ConsPlusNormal"/>
              <w:jc w:val="center"/>
            </w:pPr>
            <w:r>
              <w:t>217448,40</w:t>
            </w:r>
          </w:p>
        </w:tc>
        <w:tc>
          <w:tcPr>
            <w:tcW w:w="1701" w:type="dxa"/>
          </w:tcPr>
          <w:p w:rsidR="007D11B6" w:rsidRDefault="007D11B6">
            <w:pPr>
              <w:pStyle w:val="ConsPlusNormal"/>
              <w:jc w:val="center"/>
            </w:pPr>
            <w:r>
              <w:t>228320,50</w:t>
            </w:r>
          </w:p>
        </w:tc>
      </w:tr>
      <w:tr w:rsidR="007D11B6">
        <w:tc>
          <w:tcPr>
            <w:tcW w:w="2835" w:type="dxa"/>
          </w:tcPr>
          <w:p w:rsidR="007D11B6" w:rsidRDefault="007D11B6">
            <w:pPr>
              <w:pStyle w:val="ConsPlusNormal"/>
            </w:pPr>
            <w:r>
              <w:t>Ежемесячная денежная выплата по оплате абонентской платы за телефон участникам Великой Отечественной войны</w:t>
            </w:r>
          </w:p>
        </w:tc>
        <w:tc>
          <w:tcPr>
            <w:tcW w:w="1867" w:type="dxa"/>
          </w:tcPr>
          <w:p w:rsidR="007D11B6" w:rsidRDefault="007D11B6">
            <w:pPr>
              <w:pStyle w:val="ConsPlusNormal"/>
              <w:jc w:val="center"/>
            </w:pPr>
            <w:r>
              <w:t>22 1 08 72014</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10</w:t>
            </w:r>
          </w:p>
        </w:tc>
        <w:tc>
          <w:tcPr>
            <w:tcW w:w="567" w:type="dxa"/>
          </w:tcPr>
          <w:p w:rsidR="007D11B6" w:rsidRDefault="007D11B6">
            <w:pPr>
              <w:pStyle w:val="ConsPlusNormal"/>
              <w:jc w:val="center"/>
            </w:pPr>
            <w:r>
              <w:t>03</w:t>
            </w:r>
          </w:p>
        </w:tc>
        <w:tc>
          <w:tcPr>
            <w:tcW w:w="1694" w:type="dxa"/>
          </w:tcPr>
          <w:p w:rsidR="007D11B6" w:rsidRDefault="007D11B6">
            <w:pPr>
              <w:pStyle w:val="ConsPlusNormal"/>
              <w:jc w:val="center"/>
            </w:pPr>
            <w:r>
              <w:t>0,60</w:t>
            </w:r>
          </w:p>
        </w:tc>
        <w:tc>
          <w:tcPr>
            <w:tcW w:w="1701" w:type="dxa"/>
          </w:tcPr>
          <w:p w:rsidR="007D11B6" w:rsidRDefault="007D11B6">
            <w:pPr>
              <w:pStyle w:val="ConsPlusNormal"/>
              <w:jc w:val="center"/>
            </w:pPr>
            <w:r>
              <w:t>0,60</w:t>
            </w:r>
          </w:p>
        </w:tc>
      </w:tr>
      <w:tr w:rsidR="007D11B6">
        <w:tc>
          <w:tcPr>
            <w:tcW w:w="2835" w:type="dxa"/>
          </w:tcPr>
          <w:p w:rsidR="007D11B6" w:rsidRDefault="007D11B6">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w:t>
            </w:r>
          </w:p>
        </w:tc>
        <w:tc>
          <w:tcPr>
            <w:tcW w:w="1867" w:type="dxa"/>
          </w:tcPr>
          <w:p w:rsidR="007D11B6" w:rsidRDefault="007D11B6">
            <w:pPr>
              <w:pStyle w:val="ConsPlusNormal"/>
              <w:jc w:val="center"/>
            </w:pPr>
            <w:r>
              <w:t>22 1 08 72015</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10</w:t>
            </w:r>
          </w:p>
        </w:tc>
        <w:tc>
          <w:tcPr>
            <w:tcW w:w="567" w:type="dxa"/>
          </w:tcPr>
          <w:p w:rsidR="007D11B6" w:rsidRDefault="007D11B6">
            <w:pPr>
              <w:pStyle w:val="ConsPlusNormal"/>
              <w:jc w:val="center"/>
            </w:pPr>
            <w:r>
              <w:t>03</w:t>
            </w:r>
          </w:p>
        </w:tc>
        <w:tc>
          <w:tcPr>
            <w:tcW w:w="1694" w:type="dxa"/>
          </w:tcPr>
          <w:p w:rsidR="007D11B6" w:rsidRDefault="007D11B6">
            <w:pPr>
              <w:pStyle w:val="ConsPlusNormal"/>
              <w:jc w:val="center"/>
            </w:pPr>
            <w:r>
              <w:t>9815,01</w:t>
            </w:r>
          </w:p>
        </w:tc>
        <w:tc>
          <w:tcPr>
            <w:tcW w:w="1701" w:type="dxa"/>
          </w:tcPr>
          <w:p w:rsidR="007D11B6" w:rsidRDefault="007D11B6">
            <w:pPr>
              <w:pStyle w:val="ConsPlusNormal"/>
              <w:jc w:val="center"/>
            </w:pPr>
            <w:r>
              <w:t>10207,40</w:t>
            </w:r>
          </w:p>
        </w:tc>
      </w:tr>
      <w:tr w:rsidR="007D11B6">
        <w:tc>
          <w:tcPr>
            <w:tcW w:w="2835" w:type="dxa"/>
          </w:tcPr>
          <w:p w:rsidR="007D11B6" w:rsidRDefault="007D11B6">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1867" w:type="dxa"/>
          </w:tcPr>
          <w:p w:rsidR="007D11B6" w:rsidRDefault="007D11B6">
            <w:pPr>
              <w:pStyle w:val="ConsPlusNormal"/>
              <w:jc w:val="center"/>
            </w:pPr>
            <w:r>
              <w:t>22 1 08 R4620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10</w:t>
            </w:r>
          </w:p>
        </w:tc>
        <w:tc>
          <w:tcPr>
            <w:tcW w:w="567" w:type="dxa"/>
          </w:tcPr>
          <w:p w:rsidR="007D11B6" w:rsidRDefault="007D11B6">
            <w:pPr>
              <w:pStyle w:val="ConsPlusNormal"/>
              <w:jc w:val="center"/>
            </w:pPr>
            <w:r>
              <w:t>03</w:t>
            </w:r>
          </w:p>
        </w:tc>
        <w:tc>
          <w:tcPr>
            <w:tcW w:w="1694" w:type="dxa"/>
          </w:tcPr>
          <w:p w:rsidR="007D11B6" w:rsidRDefault="007D11B6">
            <w:pPr>
              <w:pStyle w:val="ConsPlusNormal"/>
              <w:jc w:val="center"/>
            </w:pPr>
            <w:r>
              <w:t>2090,00</w:t>
            </w:r>
          </w:p>
        </w:tc>
        <w:tc>
          <w:tcPr>
            <w:tcW w:w="1701" w:type="dxa"/>
          </w:tcPr>
          <w:p w:rsidR="007D11B6" w:rsidRDefault="007D11B6">
            <w:pPr>
              <w:pStyle w:val="ConsPlusNormal"/>
              <w:jc w:val="center"/>
            </w:pPr>
            <w:r>
              <w:t>2090,00</w:t>
            </w:r>
          </w:p>
        </w:tc>
      </w:tr>
      <w:tr w:rsidR="007D11B6">
        <w:tc>
          <w:tcPr>
            <w:tcW w:w="2835" w:type="dxa"/>
          </w:tcPr>
          <w:p w:rsidR="007D11B6" w:rsidRDefault="007D11B6">
            <w:pPr>
              <w:pStyle w:val="ConsPlusNormal"/>
            </w:pPr>
            <w:r>
              <w:t>Основное мероприятие "Обеспечение деятельности центрального аппарата и территориальных органов"</w:t>
            </w:r>
          </w:p>
        </w:tc>
        <w:tc>
          <w:tcPr>
            <w:tcW w:w="1867" w:type="dxa"/>
          </w:tcPr>
          <w:p w:rsidR="007D11B6" w:rsidRDefault="007D11B6">
            <w:pPr>
              <w:pStyle w:val="ConsPlusNormal"/>
              <w:jc w:val="center"/>
            </w:pPr>
            <w:r>
              <w:t>22 1 09</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281121,30</w:t>
            </w:r>
          </w:p>
        </w:tc>
        <w:tc>
          <w:tcPr>
            <w:tcW w:w="1701" w:type="dxa"/>
          </w:tcPr>
          <w:p w:rsidR="007D11B6" w:rsidRDefault="007D11B6">
            <w:pPr>
              <w:pStyle w:val="ConsPlusNormal"/>
              <w:jc w:val="center"/>
            </w:pPr>
            <w:r>
              <w:t>281121,30</w:t>
            </w:r>
          </w:p>
        </w:tc>
      </w:tr>
      <w:tr w:rsidR="007D11B6">
        <w:tc>
          <w:tcPr>
            <w:tcW w:w="2835" w:type="dxa"/>
          </w:tcPr>
          <w:p w:rsidR="007D11B6" w:rsidRDefault="007D11B6">
            <w:pPr>
              <w:pStyle w:val="ConsPlusNormal"/>
            </w:pPr>
            <w:r>
              <w:t xml:space="preserve">Финансовое обеспечение выполнения функций </w:t>
            </w:r>
            <w:r>
              <w:lastRenderedPageBreak/>
              <w:t>государственных органов</w:t>
            </w:r>
          </w:p>
        </w:tc>
        <w:tc>
          <w:tcPr>
            <w:tcW w:w="1867" w:type="dxa"/>
          </w:tcPr>
          <w:p w:rsidR="007D11B6" w:rsidRDefault="007D11B6">
            <w:pPr>
              <w:pStyle w:val="ConsPlusNormal"/>
              <w:jc w:val="center"/>
            </w:pPr>
            <w:r>
              <w:lastRenderedPageBreak/>
              <w:t>22 1 09 20000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10</w:t>
            </w:r>
          </w:p>
        </w:tc>
        <w:tc>
          <w:tcPr>
            <w:tcW w:w="567" w:type="dxa"/>
          </w:tcPr>
          <w:p w:rsidR="007D11B6" w:rsidRDefault="007D11B6">
            <w:pPr>
              <w:pStyle w:val="ConsPlusNormal"/>
              <w:jc w:val="center"/>
            </w:pPr>
            <w:r>
              <w:t>06</w:t>
            </w:r>
          </w:p>
        </w:tc>
        <w:tc>
          <w:tcPr>
            <w:tcW w:w="1694" w:type="dxa"/>
          </w:tcPr>
          <w:p w:rsidR="007D11B6" w:rsidRDefault="007D11B6">
            <w:pPr>
              <w:pStyle w:val="ConsPlusNormal"/>
              <w:jc w:val="center"/>
            </w:pPr>
            <w:r>
              <w:t>281121,30</w:t>
            </w:r>
          </w:p>
        </w:tc>
        <w:tc>
          <w:tcPr>
            <w:tcW w:w="1701" w:type="dxa"/>
          </w:tcPr>
          <w:p w:rsidR="007D11B6" w:rsidRDefault="007D11B6">
            <w:pPr>
              <w:pStyle w:val="ConsPlusNormal"/>
              <w:jc w:val="center"/>
            </w:pPr>
            <w:r>
              <w:t>281121,30</w:t>
            </w:r>
          </w:p>
        </w:tc>
      </w:tr>
      <w:tr w:rsidR="007D11B6">
        <w:tc>
          <w:tcPr>
            <w:tcW w:w="2835" w:type="dxa"/>
          </w:tcPr>
          <w:p w:rsidR="007D11B6" w:rsidRDefault="007D11B6">
            <w:pPr>
              <w:pStyle w:val="ConsPlusNormal"/>
            </w:pPr>
            <w:r>
              <w:lastRenderedPageBreak/>
              <w:t>Основное мероприятие "Оказание мер социальной поддержки лицам, награжденным нагрудным знаком "Почетный донор России"</w:t>
            </w:r>
          </w:p>
        </w:tc>
        <w:tc>
          <w:tcPr>
            <w:tcW w:w="1867" w:type="dxa"/>
          </w:tcPr>
          <w:p w:rsidR="007D11B6" w:rsidRDefault="007D11B6">
            <w:pPr>
              <w:pStyle w:val="ConsPlusNormal"/>
              <w:jc w:val="center"/>
            </w:pPr>
            <w:r>
              <w:t>22 1 11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13125,20</w:t>
            </w:r>
          </w:p>
        </w:tc>
        <w:tc>
          <w:tcPr>
            <w:tcW w:w="1701" w:type="dxa"/>
          </w:tcPr>
          <w:p w:rsidR="007D11B6" w:rsidRDefault="007D11B6">
            <w:pPr>
              <w:pStyle w:val="ConsPlusNormal"/>
              <w:jc w:val="center"/>
            </w:pPr>
            <w:r>
              <w:t>13649,90</w:t>
            </w:r>
          </w:p>
        </w:tc>
      </w:tr>
      <w:tr w:rsidR="007D11B6">
        <w:tc>
          <w:tcPr>
            <w:tcW w:w="2835" w:type="dxa"/>
          </w:tcPr>
          <w:p w:rsidR="007D11B6" w:rsidRDefault="007D11B6">
            <w:pPr>
              <w:pStyle w:val="ConsPlusNormal"/>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867" w:type="dxa"/>
          </w:tcPr>
          <w:p w:rsidR="007D11B6" w:rsidRDefault="007D11B6">
            <w:pPr>
              <w:pStyle w:val="ConsPlusNormal"/>
              <w:jc w:val="center"/>
            </w:pPr>
            <w:r>
              <w:t>22 1 11 52200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10</w:t>
            </w:r>
          </w:p>
        </w:tc>
        <w:tc>
          <w:tcPr>
            <w:tcW w:w="567" w:type="dxa"/>
          </w:tcPr>
          <w:p w:rsidR="007D11B6" w:rsidRDefault="007D11B6">
            <w:pPr>
              <w:pStyle w:val="ConsPlusNormal"/>
              <w:jc w:val="center"/>
            </w:pPr>
            <w:r>
              <w:t>03</w:t>
            </w:r>
          </w:p>
        </w:tc>
        <w:tc>
          <w:tcPr>
            <w:tcW w:w="1694" w:type="dxa"/>
          </w:tcPr>
          <w:p w:rsidR="007D11B6" w:rsidRDefault="007D11B6">
            <w:pPr>
              <w:pStyle w:val="ConsPlusNormal"/>
              <w:jc w:val="center"/>
            </w:pPr>
            <w:r>
              <w:t>13125,20</w:t>
            </w:r>
          </w:p>
        </w:tc>
        <w:tc>
          <w:tcPr>
            <w:tcW w:w="1701" w:type="dxa"/>
          </w:tcPr>
          <w:p w:rsidR="007D11B6" w:rsidRDefault="007D11B6">
            <w:pPr>
              <w:pStyle w:val="ConsPlusNormal"/>
              <w:jc w:val="center"/>
            </w:pPr>
            <w:r>
              <w:t>13649,90</w:t>
            </w:r>
          </w:p>
        </w:tc>
      </w:tr>
      <w:tr w:rsidR="007D11B6">
        <w:tc>
          <w:tcPr>
            <w:tcW w:w="2835" w:type="dxa"/>
          </w:tcPr>
          <w:p w:rsidR="007D11B6" w:rsidRDefault="007D11B6">
            <w:pPr>
              <w:pStyle w:val="ConsPlusNormal"/>
            </w:pPr>
            <w:r>
              <w:t>Основное мероприятие "Оказание мер социальной поддержки гражданам при возникновении поствакцинальных осложнений"</w:t>
            </w:r>
          </w:p>
        </w:tc>
        <w:tc>
          <w:tcPr>
            <w:tcW w:w="1867" w:type="dxa"/>
          </w:tcPr>
          <w:p w:rsidR="007D11B6" w:rsidRDefault="007D11B6">
            <w:pPr>
              <w:pStyle w:val="ConsPlusNormal"/>
              <w:jc w:val="center"/>
            </w:pPr>
            <w:r>
              <w:t>22 1 12</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117,90</w:t>
            </w:r>
          </w:p>
        </w:tc>
        <w:tc>
          <w:tcPr>
            <w:tcW w:w="1701" w:type="dxa"/>
          </w:tcPr>
          <w:p w:rsidR="007D11B6" w:rsidRDefault="007D11B6">
            <w:pPr>
              <w:pStyle w:val="ConsPlusNormal"/>
              <w:jc w:val="center"/>
            </w:pPr>
            <w:r>
              <w:t>122,00</w:t>
            </w:r>
          </w:p>
        </w:tc>
      </w:tr>
      <w:tr w:rsidR="007D11B6">
        <w:tc>
          <w:tcPr>
            <w:tcW w:w="2835" w:type="dxa"/>
          </w:tcPr>
          <w:p w:rsidR="007D11B6" w:rsidRDefault="007D11B6">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638">
              <w:r>
                <w:rPr>
                  <w:color w:val="0000FF"/>
                </w:rPr>
                <w:t>законом</w:t>
              </w:r>
            </w:hyperlink>
            <w:r>
              <w:t xml:space="preserve"> от 17 сентября 1998 года N </w:t>
            </w:r>
            <w:r>
              <w:lastRenderedPageBreak/>
              <w:t>157-ФЗ "Об иммунопрофилактике инфекционных болезней"</w:t>
            </w:r>
          </w:p>
        </w:tc>
        <w:tc>
          <w:tcPr>
            <w:tcW w:w="1867" w:type="dxa"/>
          </w:tcPr>
          <w:p w:rsidR="007D11B6" w:rsidRDefault="007D11B6">
            <w:pPr>
              <w:pStyle w:val="ConsPlusNormal"/>
              <w:jc w:val="center"/>
            </w:pPr>
            <w:r>
              <w:lastRenderedPageBreak/>
              <w:t>22 1 12 52400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10</w:t>
            </w:r>
          </w:p>
        </w:tc>
        <w:tc>
          <w:tcPr>
            <w:tcW w:w="567" w:type="dxa"/>
          </w:tcPr>
          <w:p w:rsidR="007D11B6" w:rsidRDefault="007D11B6">
            <w:pPr>
              <w:pStyle w:val="ConsPlusNormal"/>
              <w:jc w:val="center"/>
            </w:pPr>
            <w:r>
              <w:t>03</w:t>
            </w:r>
          </w:p>
        </w:tc>
        <w:tc>
          <w:tcPr>
            <w:tcW w:w="1694" w:type="dxa"/>
          </w:tcPr>
          <w:p w:rsidR="007D11B6" w:rsidRDefault="007D11B6">
            <w:pPr>
              <w:pStyle w:val="ConsPlusNormal"/>
              <w:jc w:val="center"/>
            </w:pPr>
            <w:r>
              <w:t>117,90</w:t>
            </w:r>
          </w:p>
        </w:tc>
        <w:tc>
          <w:tcPr>
            <w:tcW w:w="1701" w:type="dxa"/>
          </w:tcPr>
          <w:p w:rsidR="007D11B6" w:rsidRDefault="007D11B6">
            <w:pPr>
              <w:pStyle w:val="ConsPlusNormal"/>
              <w:jc w:val="center"/>
            </w:pPr>
            <w:r>
              <w:t>122,00</w:t>
            </w:r>
          </w:p>
        </w:tc>
      </w:tr>
      <w:tr w:rsidR="007D11B6">
        <w:tc>
          <w:tcPr>
            <w:tcW w:w="2835" w:type="dxa"/>
          </w:tcPr>
          <w:p w:rsidR="007D11B6" w:rsidRDefault="007D11B6">
            <w:pPr>
              <w:pStyle w:val="ConsPlusNormal"/>
            </w:pPr>
            <w:r>
              <w:lastRenderedPageBreak/>
              <w:t>Основное мероприятие "Оказание поддержки в связи с погребением умерших"</w:t>
            </w:r>
          </w:p>
        </w:tc>
        <w:tc>
          <w:tcPr>
            <w:tcW w:w="1867" w:type="dxa"/>
          </w:tcPr>
          <w:p w:rsidR="007D11B6" w:rsidRDefault="007D11B6">
            <w:pPr>
              <w:pStyle w:val="ConsPlusNormal"/>
              <w:jc w:val="center"/>
            </w:pPr>
            <w:r>
              <w:t>22 1 14</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17659,61</w:t>
            </w:r>
          </w:p>
        </w:tc>
        <w:tc>
          <w:tcPr>
            <w:tcW w:w="1701" w:type="dxa"/>
          </w:tcPr>
          <w:p w:rsidR="007D11B6" w:rsidRDefault="007D11B6">
            <w:pPr>
              <w:pStyle w:val="ConsPlusNormal"/>
              <w:jc w:val="center"/>
            </w:pPr>
            <w:r>
              <w:t>18848,51</w:t>
            </w:r>
          </w:p>
        </w:tc>
      </w:tr>
      <w:tr w:rsidR="007D11B6">
        <w:tc>
          <w:tcPr>
            <w:tcW w:w="2835" w:type="dxa"/>
          </w:tcPr>
          <w:p w:rsidR="007D11B6" w:rsidRDefault="007D11B6">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w:t>
            </w:r>
            <w:hyperlink r:id="rId1639">
              <w:r>
                <w:rPr>
                  <w:color w:val="0000FF"/>
                </w:rPr>
                <w:t>законом</w:t>
              </w:r>
            </w:hyperlink>
            <w:r>
              <w:t xml:space="preserve"> от 12 января 1996 года N 8-ФЗ "О погребении и похоронном деле"</w:t>
            </w:r>
          </w:p>
        </w:tc>
        <w:tc>
          <w:tcPr>
            <w:tcW w:w="1867" w:type="dxa"/>
          </w:tcPr>
          <w:p w:rsidR="007D11B6" w:rsidRDefault="007D11B6">
            <w:pPr>
              <w:pStyle w:val="ConsPlusNormal"/>
              <w:jc w:val="center"/>
            </w:pPr>
            <w:r>
              <w:t>22 1 14 71150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10</w:t>
            </w:r>
          </w:p>
        </w:tc>
        <w:tc>
          <w:tcPr>
            <w:tcW w:w="567" w:type="dxa"/>
          </w:tcPr>
          <w:p w:rsidR="007D11B6" w:rsidRDefault="007D11B6">
            <w:pPr>
              <w:pStyle w:val="ConsPlusNormal"/>
              <w:jc w:val="center"/>
            </w:pPr>
            <w:r>
              <w:t>03</w:t>
            </w:r>
          </w:p>
        </w:tc>
        <w:tc>
          <w:tcPr>
            <w:tcW w:w="1694" w:type="dxa"/>
          </w:tcPr>
          <w:p w:rsidR="007D11B6" w:rsidRDefault="007D11B6">
            <w:pPr>
              <w:pStyle w:val="ConsPlusNormal"/>
              <w:jc w:val="center"/>
            </w:pPr>
            <w:r>
              <w:t>14806,70</w:t>
            </w:r>
          </w:p>
        </w:tc>
        <w:tc>
          <w:tcPr>
            <w:tcW w:w="1701" w:type="dxa"/>
          </w:tcPr>
          <w:p w:rsidR="007D11B6" w:rsidRDefault="007D11B6">
            <w:pPr>
              <w:pStyle w:val="ConsPlusNormal"/>
              <w:jc w:val="center"/>
            </w:pPr>
            <w:r>
              <w:t>15804,20</w:t>
            </w:r>
          </w:p>
        </w:tc>
      </w:tr>
      <w:tr w:rsidR="007D11B6">
        <w:tc>
          <w:tcPr>
            <w:tcW w:w="2835" w:type="dxa"/>
          </w:tcPr>
          <w:p w:rsidR="007D11B6" w:rsidRDefault="007D11B6">
            <w:pPr>
              <w:pStyle w:val="ConsPlusNormal"/>
            </w:pPr>
            <w:r>
              <w:t xml:space="preserve">Возмещение затрат, связанных с погребением умерших реабилитированных лиц, а также возмещение расходов по погребению </w:t>
            </w:r>
            <w:r>
              <w:lastRenderedPageBreak/>
              <w:t xml:space="preserve">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w:t>
            </w:r>
            <w:hyperlink r:id="rId1640">
              <w:r>
                <w:rPr>
                  <w:color w:val="0000FF"/>
                </w:rPr>
                <w:t>законом</w:t>
              </w:r>
            </w:hyperlink>
            <w:r>
              <w:t xml:space="preserve"> от 12 января 1996 года N 8-ФЗ "О погребении и похоронном деле"</w:t>
            </w:r>
          </w:p>
        </w:tc>
        <w:tc>
          <w:tcPr>
            <w:tcW w:w="1867" w:type="dxa"/>
          </w:tcPr>
          <w:p w:rsidR="007D11B6" w:rsidRDefault="007D11B6">
            <w:pPr>
              <w:pStyle w:val="ConsPlusNormal"/>
              <w:jc w:val="center"/>
            </w:pPr>
            <w:r>
              <w:lastRenderedPageBreak/>
              <w:t>22 1 14 71160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10</w:t>
            </w:r>
          </w:p>
        </w:tc>
        <w:tc>
          <w:tcPr>
            <w:tcW w:w="567" w:type="dxa"/>
          </w:tcPr>
          <w:p w:rsidR="007D11B6" w:rsidRDefault="007D11B6">
            <w:pPr>
              <w:pStyle w:val="ConsPlusNormal"/>
              <w:jc w:val="center"/>
            </w:pPr>
            <w:r>
              <w:t>03</w:t>
            </w:r>
          </w:p>
        </w:tc>
        <w:tc>
          <w:tcPr>
            <w:tcW w:w="1694" w:type="dxa"/>
          </w:tcPr>
          <w:p w:rsidR="007D11B6" w:rsidRDefault="007D11B6">
            <w:pPr>
              <w:pStyle w:val="ConsPlusNormal"/>
              <w:jc w:val="center"/>
            </w:pPr>
            <w:r>
              <w:t>2852,91</w:t>
            </w:r>
          </w:p>
        </w:tc>
        <w:tc>
          <w:tcPr>
            <w:tcW w:w="1701" w:type="dxa"/>
          </w:tcPr>
          <w:p w:rsidR="007D11B6" w:rsidRDefault="007D11B6">
            <w:pPr>
              <w:pStyle w:val="ConsPlusNormal"/>
              <w:jc w:val="center"/>
            </w:pPr>
            <w:r>
              <w:t>3044,31</w:t>
            </w:r>
          </w:p>
        </w:tc>
      </w:tr>
      <w:tr w:rsidR="007D11B6">
        <w:tc>
          <w:tcPr>
            <w:tcW w:w="2835" w:type="dxa"/>
          </w:tcPr>
          <w:p w:rsidR="007D11B6" w:rsidRDefault="007D11B6">
            <w:pPr>
              <w:pStyle w:val="ConsPlusNormal"/>
            </w:pPr>
            <w:r>
              <w:lastRenderedPageBreak/>
              <w:t>Основное мероприятие "Выплата дополнительного материального обеспечения гражданам за выдающиеся достижения и особые заслуги перед Республикой Дагестан"</w:t>
            </w:r>
          </w:p>
        </w:tc>
        <w:tc>
          <w:tcPr>
            <w:tcW w:w="1867" w:type="dxa"/>
          </w:tcPr>
          <w:p w:rsidR="007D11B6" w:rsidRDefault="007D11B6">
            <w:pPr>
              <w:pStyle w:val="ConsPlusNormal"/>
              <w:jc w:val="center"/>
            </w:pPr>
            <w:r>
              <w:t>22 1 19</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37338,00</w:t>
            </w:r>
          </w:p>
        </w:tc>
        <w:tc>
          <w:tcPr>
            <w:tcW w:w="1701" w:type="dxa"/>
          </w:tcPr>
          <w:p w:rsidR="007D11B6" w:rsidRDefault="007D11B6">
            <w:pPr>
              <w:pStyle w:val="ConsPlusNormal"/>
              <w:jc w:val="center"/>
            </w:pPr>
            <w:r>
              <w:t>37266,00</w:t>
            </w:r>
          </w:p>
        </w:tc>
      </w:tr>
      <w:tr w:rsidR="007D11B6">
        <w:tc>
          <w:tcPr>
            <w:tcW w:w="2835" w:type="dxa"/>
          </w:tcPr>
          <w:p w:rsidR="007D11B6" w:rsidRDefault="007D11B6">
            <w:pPr>
              <w:pStyle w:val="ConsPlusNormal"/>
            </w:pPr>
            <w:r>
              <w:t>Дополнительное ежемесячное материальное обеспечение граждан за особые заслуги перед Республикой Дагестан</w:t>
            </w:r>
          </w:p>
        </w:tc>
        <w:tc>
          <w:tcPr>
            <w:tcW w:w="1867" w:type="dxa"/>
          </w:tcPr>
          <w:p w:rsidR="007D11B6" w:rsidRDefault="007D11B6">
            <w:pPr>
              <w:pStyle w:val="ConsPlusNormal"/>
              <w:jc w:val="center"/>
            </w:pPr>
            <w:r>
              <w:t>22 1 19 71120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10</w:t>
            </w:r>
          </w:p>
        </w:tc>
        <w:tc>
          <w:tcPr>
            <w:tcW w:w="567" w:type="dxa"/>
          </w:tcPr>
          <w:p w:rsidR="007D11B6" w:rsidRDefault="007D11B6">
            <w:pPr>
              <w:pStyle w:val="ConsPlusNormal"/>
              <w:jc w:val="center"/>
            </w:pPr>
            <w:r>
              <w:t>03</w:t>
            </w:r>
          </w:p>
        </w:tc>
        <w:tc>
          <w:tcPr>
            <w:tcW w:w="1694" w:type="dxa"/>
          </w:tcPr>
          <w:p w:rsidR="007D11B6" w:rsidRDefault="007D11B6">
            <w:pPr>
              <w:pStyle w:val="ConsPlusNormal"/>
              <w:jc w:val="center"/>
            </w:pPr>
            <w:r>
              <w:t>37338,00</w:t>
            </w:r>
          </w:p>
        </w:tc>
        <w:tc>
          <w:tcPr>
            <w:tcW w:w="1701" w:type="dxa"/>
          </w:tcPr>
          <w:p w:rsidR="007D11B6" w:rsidRDefault="007D11B6">
            <w:pPr>
              <w:pStyle w:val="ConsPlusNormal"/>
              <w:jc w:val="center"/>
            </w:pPr>
            <w:r>
              <w:t>37266,00</w:t>
            </w:r>
          </w:p>
        </w:tc>
      </w:tr>
      <w:tr w:rsidR="007D11B6">
        <w:tc>
          <w:tcPr>
            <w:tcW w:w="2835" w:type="dxa"/>
          </w:tcPr>
          <w:p w:rsidR="007D11B6" w:rsidRDefault="007D11B6">
            <w:pPr>
              <w:pStyle w:val="ConsPlusNormal"/>
            </w:pPr>
            <w:r>
              <w:t>Основное мероприятие "Предоставление отдельным категориям граждан государственной социальной помощи"</w:t>
            </w:r>
          </w:p>
        </w:tc>
        <w:tc>
          <w:tcPr>
            <w:tcW w:w="1867" w:type="dxa"/>
          </w:tcPr>
          <w:p w:rsidR="007D11B6" w:rsidRDefault="007D11B6">
            <w:pPr>
              <w:pStyle w:val="ConsPlusNormal"/>
              <w:jc w:val="center"/>
            </w:pPr>
            <w:r>
              <w:t>22 1 27</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1055665,30</w:t>
            </w:r>
          </w:p>
        </w:tc>
        <w:tc>
          <w:tcPr>
            <w:tcW w:w="1701" w:type="dxa"/>
          </w:tcPr>
          <w:p w:rsidR="007D11B6" w:rsidRDefault="007D11B6">
            <w:pPr>
              <w:pStyle w:val="ConsPlusNormal"/>
              <w:jc w:val="center"/>
            </w:pPr>
            <w:r>
              <w:t>1055665,30</w:t>
            </w:r>
          </w:p>
        </w:tc>
      </w:tr>
      <w:tr w:rsidR="007D11B6">
        <w:tc>
          <w:tcPr>
            <w:tcW w:w="2835" w:type="dxa"/>
          </w:tcPr>
          <w:p w:rsidR="007D11B6" w:rsidRDefault="007D11B6">
            <w:pPr>
              <w:pStyle w:val="ConsPlusNormal"/>
            </w:pPr>
            <w:r>
              <w:t xml:space="preserve">Оказание государственной социальной помощи на </w:t>
            </w:r>
            <w:r>
              <w:lastRenderedPageBreak/>
              <w:t>основании социального контракта отдельным категориям граждан</w:t>
            </w:r>
          </w:p>
        </w:tc>
        <w:tc>
          <w:tcPr>
            <w:tcW w:w="1867" w:type="dxa"/>
          </w:tcPr>
          <w:p w:rsidR="007D11B6" w:rsidRDefault="007D11B6">
            <w:pPr>
              <w:pStyle w:val="ConsPlusNormal"/>
              <w:jc w:val="center"/>
            </w:pPr>
            <w:r>
              <w:lastRenderedPageBreak/>
              <w:t>22 1 27 R4040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10</w:t>
            </w:r>
          </w:p>
        </w:tc>
        <w:tc>
          <w:tcPr>
            <w:tcW w:w="567" w:type="dxa"/>
          </w:tcPr>
          <w:p w:rsidR="007D11B6" w:rsidRDefault="007D11B6">
            <w:pPr>
              <w:pStyle w:val="ConsPlusNormal"/>
              <w:jc w:val="center"/>
            </w:pPr>
            <w:r>
              <w:t>06</w:t>
            </w:r>
          </w:p>
        </w:tc>
        <w:tc>
          <w:tcPr>
            <w:tcW w:w="1694" w:type="dxa"/>
          </w:tcPr>
          <w:p w:rsidR="007D11B6" w:rsidRDefault="007D11B6">
            <w:pPr>
              <w:pStyle w:val="ConsPlusNormal"/>
              <w:jc w:val="center"/>
            </w:pPr>
            <w:r>
              <w:t>1055665,30</w:t>
            </w:r>
          </w:p>
        </w:tc>
        <w:tc>
          <w:tcPr>
            <w:tcW w:w="1701" w:type="dxa"/>
          </w:tcPr>
          <w:p w:rsidR="007D11B6" w:rsidRDefault="007D11B6">
            <w:pPr>
              <w:pStyle w:val="ConsPlusNormal"/>
              <w:jc w:val="center"/>
            </w:pPr>
            <w:r>
              <w:t>1055665,30</w:t>
            </w:r>
          </w:p>
        </w:tc>
      </w:tr>
      <w:tr w:rsidR="007D11B6">
        <w:tc>
          <w:tcPr>
            <w:tcW w:w="2835" w:type="dxa"/>
          </w:tcPr>
          <w:p w:rsidR="007D11B6" w:rsidRDefault="007D11B6">
            <w:pPr>
              <w:pStyle w:val="ConsPlusNormal"/>
            </w:pPr>
            <w:r>
              <w:lastRenderedPageBreak/>
              <w:t>Основное мероприятие "Оказание государственной поддержки народным дружинникам"</w:t>
            </w:r>
          </w:p>
        </w:tc>
        <w:tc>
          <w:tcPr>
            <w:tcW w:w="1867" w:type="dxa"/>
          </w:tcPr>
          <w:p w:rsidR="007D11B6" w:rsidRDefault="007D11B6">
            <w:pPr>
              <w:pStyle w:val="ConsPlusNormal"/>
              <w:jc w:val="center"/>
            </w:pPr>
            <w:r>
              <w:t>22 1 28</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2080,00</w:t>
            </w:r>
          </w:p>
        </w:tc>
        <w:tc>
          <w:tcPr>
            <w:tcW w:w="1701" w:type="dxa"/>
          </w:tcPr>
          <w:p w:rsidR="007D11B6" w:rsidRDefault="007D11B6">
            <w:pPr>
              <w:pStyle w:val="ConsPlusNormal"/>
              <w:jc w:val="center"/>
            </w:pPr>
            <w:r>
              <w:t>2080,00</w:t>
            </w:r>
          </w:p>
        </w:tc>
      </w:tr>
      <w:tr w:rsidR="007D11B6">
        <w:tc>
          <w:tcPr>
            <w:tcW w:w="2835" w:type="dxa"/>
          </w:tcPr>
          <w:p w:rsidR="007D11B6" w:rsidRDefault="007D11B6">
            <w:pPr>
              <w:pStyle w:val="ConsPlusNormal"/>
            </w:pPr>
            <w:r>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w:t>
            </w:r>
          </w:p>
        </w:tc>
        <w:tc>
          <w:tcPr>
            <w:tcW w:w="1867" w:type="dxa"/>
          </w:tcPr>
          <w:p w:rsidR="007D11B6" w:rsidRDefault="007D11B6">
            <w:pPr>
              <w:pStyle w:val="ConsPlusNormal"/>
              <w:jc w:val="center"/>
            </w:pPr>
            <w:r>
              <w:t>22 1 28 71170</w:t>
            </w:r>
          </w:p>
        </w:tc>
        <w:tc>
          <w:tcPr>
            <w:tcW w:w="576" w:type="dxa"/>
          </w:tcPr>
          <w:p w:rsidR="007D11B6" w:rsidRDefault="007D11B6">
            <w:pPr>
              <w:pStyle w:val="ConsPlusNormal"/>
              <w:jc w:val="center"/>
            </w:pPr>
            <w:r>
              <w:t>300</w:t>
            </w:r>
          </w:p>
        </w:tc>
        <w:tc>
          <w:tcPr>
            <w:tcW w:w="557" w:type="dxa"/>
          </w:tcPr>
          <w:p w:rsidR="007D11B6" w:rsidRDefault="007D11B6">
            <w:pPr>
              <w:pStyle w:val="ConsPlusNormal"/>
              <w:jc w:val="center"/>
            </w:pPr>
            <w:r>
              <w:t>10</w:t>
            </w:r>
          </w:p>
        </w:tc>
        <w:tc>
          <w:tcPr>
            <w:tcW w:w="567" w:type="dxa"/>
          </w:tcPr>
          <w:p w:rsidR="007D11B6" w:rsidRDefault="007D11B6">
            <w:pPr>
              <w:pStyle w:val="ConsPlusNormal"/>
              <w:jc w:val="center"/>
            </w:pPr>
            <w:r>
              <w:t>03</w:t>
            </w:r>
          </w:p>
        </w:tc>
        <w:tc>
          <w:tcPr>
            <w:tcW w:w="1694" w:type="dxa"/>
          </w:tcPr>
          <w:p w:rsidR="007D11B6" w:rsidRDefault="007D11B6">
            <w:pPr>
              <w:pStyle w:val="ConsPlusNormal"/>
              <w:jc w:val="center"/>
            </w:pPr>
            <w:r>
              <w:t>2080,00</w:t>
            </w:r>
          </w:p>
        </w:tc>
        <w:tc>
          <w:tcPr>
            <w:tcW w:w="1701" w:type="dxa"/>
          </w:tcPr>
          <w:p w:rsidR="007D11B6" w:rsidRDefault="007D11B6">
            <w:pPr>
              <w:pStyle w:val="ConsPlusNormal"/>
              <w:jc w:val="center"/>
            </w:pPr>
            <w:r>
              <w:t>2080,00</w:t>
            </w:r>
          </w:p>
        </w:tc>
      </w:tr>
      <w:tr w:rsidR="007D11B6">
        <w:tc>
          <w:tcPr>
            <w:tcW w:w="2835" w:type="dxa"/>
          </w:tcPr>
          <w:p w:rsidR="007D11B6" w:rsidRDefault="007D11B6">
            <w:pPr>
              <w:pStyle w:val="ConsPlusNormal"/>
            </w:pPr>
            <w:r>
              <w:t>Основное мероприятие "Оказание поддержки работникам добровольной пожарной охраны и добровольным пожарным"</w:t>
            </w:r>
          </w:p>
        </w:tc>
        <w:tc>
          <w:tcPr>
            <w:tcW w:w="1867" w:type="dxa"/>
          </w:tcPr>
          <w:p w:rsidR="007D11B6" w:rsidRDefault="007D11B6">
            <w:pPr>
              <w:pStyle w:val="ConsPlusNormal"/>
              <w:jc w:val="center"/>
            </w:pPr>
            <w:r>
              <w:t>22 1 29</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2256,00</w:t>
            </w:r>
          </w:p>
        </w:tc>
        <w:tc>
          <w:tcPr>
            <w:tcW w:w="1701" w:type="dxa"/>
          </w:tcPr>
          <w:p w:rsidR="007D11B6" w:rsidRDefault="007D11B6">
            <w:pPr>
              <w:pStyle w:val="ConsPlusNormal"/>
              <w:jc w:val="center"/>
            </w:pPr>
            <w:r>
              <w:t>2256,00</w:t>
            </w:r>
          </w:p>
        </w:tc>
      </w:tr>
      <w:tr w:rsidR="007D11B6">
        <w:tc>
          <w:tcPr>
            <w:tcW w:w="2835" w:type="dxa"/>
          </w:tcPr>
          <w:p w:rsidR="007D11B6" w:rsidRDefault="007D11B6">
            <w:pPr>
              <w:pStyle w:val="ConsPlusNormal"/>
            </w:pPr>
            <w:r>
              <w:t>Единовременное пособие в случае гибели или получения работником добровольной пожарной охраны и добровольным пожарным увечья, заболевания, приведших к стойкой утрате трудоспособности</w:t>
            </w:r>
          </w:p>
        </w:tc>
        <w:tc>
          <w:tcPr>
            <w:tcW w:w="1867" w:type="dxa"/>
          </w:tcPr>
          <w:p w:rsidR="007D11B6" w:rsidRDefault="007D11B6">
            <w:pPr>
              <w:pStyle w:val="ConsPlusNormal"/>
              <w:jc w:val="center"/>
            </w:pPr>
            <w:r>
              <w:t>22 1 29 71180</w:t>
            </w:r>
          </w:p>
        </w:tc>
        <w:tc>
          <w:tcPr>
            <w:tcW w:w="576" w:type="dxa"/>
          </w:tcPr>
          <w:p w:rsidR="007D11B6" w:rsidRDefault="007D11B6">
            <w:pPr>
              <w:pStyle w:val="ConsPlusNormal"/>
              <w:jc w:val="center"/>
            </w:pPr>
            <w:r>
              <w:t>300</w:t>
            </w:r>
          </w:p>
        </w:tc>
        <w:tc>
          <w:tcPr>
            <w:tcW w:w="557" w:type="dxa"/>
          </w:tcPr>
          <w:p w:rsidR="007D11B6" w:rsidRDefault="007D11B6">
            <w:pPr>
              <w:pStyle w:val="ConsPlusNormal"/>
              <w:jc w:val="center"/>
            </w:pPr>
            <w:r>
              <w:t>10</w:t>
            </w:r>
          </w:p>
        </w:tc>
        <w:tc>
          <w:tcPr>
            <w:tcW w:w="567" w:type="dxa"/>
          </w:tcPr>
          <w:p w:rsidR="007D11B6" w:rsidRDefault="007D11B6">
            <w:pPr>
              <w:pStyle w:val="ConsPlusNormal"/>
              <w:jc w:val="center"/>
            </w:pPr>
            <w:r>
              <w:t>03</w:t>
            </w:r>
          </w:p>
        </w:tc>
        <w:tc>
          <w:tcPr>
            <w:tcW w:w="1694" w:type="dxa"/>
          </w:tcPr>
          <w:p w:rsidR="007D11B6" w:rsidRDefault="007D11B6">
            <w:pPr>
              <w:pStyle w:val="ConsPlusNormal"/>
              <w:jc w:val="center"/>
            </w:pPr>
            <w:r>
              <w:t>2256,00</w:t>
            </w:r>
          </w:p>
        </w:tc>
        <w:tc>
          <w:tcPr>
            <w:tcW w:w="1701" w:type="dxa"/>
          </w:tcPr>
          <w:p w:rsidR="007D11B6" w:rsidRDefault="007D11B6">
            <w:pPr>
              <w:pStyle w:val="ConsPlusNormal"/>
              <w:jc w:val="center"/>
            </w:pPr>
            <w:r>
              <w:t>2256,00</w:t>
            </w:r>
          </w:p>
        </w:tc>
      </w:tr>
      <w:tr w:rsidR="007D11B6">
        <w:tc>
          <w:tcPr>
            <w:tcW w:w="2835" w:type="dxa"/>
          </w:tcPr>
          <w:p w:rsidR="007D11B6" w:rsidRDefault="003C7D5F">
            <w:pPr>
              <w:pStyle w:val="ConsPlusNormal"/>
            </w:pPr>
            <w:hyperlink r:id="rId1641">
              <w:r w:rsidR="007D11B6">
                <w:rPr>
                  <w:color w:val="0000FF"/>
                </w:rPr>
                <w:t>Подпрограмма</w:t>
              </w:r>
            </w:hyperlink>
            <w:r w:rsidR="007D11B6">
              <w:t xml:space="preserve"> "Модернизация и развитие </w:t>
            </w:r>
            <w:r w:rsidR="007D11B6">
              <w:lastRenderedPageBreak/>
              <w:t>социального обслуживания граждан"</w:t>
            </w:r>
          </w:p>
        </w:tc>
        <w:tc>
          <w:tcPr>
            <w:tcW w:w="1867" w:type="dxa"/>
          </w:tcPr>
          <w:p w:rsidR="007D11B6" w:rsidRDefault="007D11B6">
            <w:pPr>
              <w:pStyle w:val="ConsPlusNormal"/>
              <w:jc w:val="center"/>
            </w:pPr>
            <w:r>
              <w:lastRenderedPageBreak/>
              <w:t>22 2</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3834169,45</w:t>
            </w:r>
          </w:p>
        </w:tc>
        <w:tc>
          <w:tcPr>
            <w:tcW w:w="1701" w:type="dxa"/>
          </w:tcPr>
          <w:p w:rsidR="007D11B6" w:rsidRDefault="007D11B6">
            <w:pPr>
              <w:pStyle w:val="ConsPlusNormal"/>
              <w:jc w:val="center"/>
            </w:pPr>
            <w:r>
              <w:t>4159247,65</w:t>
            </w:r>
          </w:p>
        </w:tc>
      </w:tr>
      <w:tr w:rsidR="007D11B6">
        <w:tc>
          <w:tcPr>
            <w:tcW w:w="2835" w:type="dxa"/>
          </w:tcPr>
          <w:p w:rsidR="007D11B6" w:rsidRDefault="007D11B6">
            <w:pPr>
              <w:pStyle w:val="ConsPlusNormal"/>
            </w:pPr>
            <w:r>
              <w:lastRenderedPageBreak/>
              <w:t>Основное мероприятие "Обеспечение деятельности учреждений социального обслуживания граждан"</w:t>
            </w:r>
          </w:p>
        </w:tc>
        <w:tc>
          <w:tcPr>
            <w:tcW w:w="1867" w:type="dxa"/>
          </w:tcPr>
          <w:p w:rsidR="007D11B6" w:rsidRDefault="007D11B6">
            <w:pPr>
              <w:pStyle w:val="ConsPlusNormal"/>
              <w:jc w:val="center"/>
            </w:pPr>
            <w:r>
              <w:t>22 2 03</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3831204,45</w:t>
            </w:r>
          </w:p>
        </w:tc>
        <w:tc>
          <w:tcPr>
            <w:tcW w:w="1701" w:type="dxa"/>
          </w:tcPr>
          <w:p w:rsidR="007D11B6" w:rsidRDefault="007D11B6">
            <w:pPr>
              <w:pStyle w:val="ConsPlusNormal"/>
              <w:jc w:val="center"/>
            </w:pPr>
            <w:r>
              <w:t>4156282,65</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1867" w:type="dxa"/>
          </w:tcPr>
          <w:p w:rsidR="007D11B6" w:rsidRDefault="007D11B6">
            <w:pPr>
              <w:pStyle w:val="ConsPlusNormal"/>
              <w:jc w:val="center"/>
            </w:pPr>
            <w:r>
              <w:t>22 2 03 00590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10</w:t>
            </w:r>
          </w:p>
        </w:tc>
        <w:tc>
          <w:tcPr>
            <w:tcW w:w="567" w:type="dxa"/>
          </w:tcPr>
          <w:p w:rsidR="007D11B6" w:rsidRDefault="007D11B6">
            <w:pPr>
              <w:pStyle w:val="ConsPlusNormal"/>
              <w:jc w:val="center"/>
            </w:pPr>
            <w:r>
              <w:t>02</w:t>
            </w:r>
          </w:p>
        </w:tc>
        <w:tc>
          <w:tcPr>
            <w:tcW w:w="1694" w:type="dxa"/>
          </w:tcPr>
          <w:p w:rsidR="007D11B6" w:rsidRDefault="007D11B6">
            <w:pPr>
              <w:pStyle w:val="ConsPlusNormal"/>
              <w:jc w:val="center"/>
            </w:pPr>
            <w:r>
              <w:t>3831204,45</w:t>
            </w:r>
          </w:p>
        </w:tc>
        <w:tc>
          <w:tcPr>
            <w:tcW w:w="1701" w:type="dxa"/>
          </w:tcPr>
          <w:p w:rsidR="007D11B6" w:rsidRDefault="007D11B6">
            <w:pPr>
              <w:pStyle w:val="ConsPlusNormal"/>
              <w:jc w:val="center"/>
            </w:pPr>
            <w:r>
              <w:t>4156282,65</w:t>
            </w:r>
          </w:p>
        </w:tc>
      </w:tr>
      <w:tr w:rsidR="007D11B6">
        <w:tc>
          <w:tcPr>
            <w:tcW w:w="2835" w:type="dxa"/>
          </w:tcPr>
          <w:p w:rsidR="007D11B6" w:rsidRDefault="007D11B6">
            <w:pPr>
              <w:pStyle w:val="ConsPlusNormal"/>
            </w:pPr>
            <w:r>
              <w:t>Основное мероприятие "Привлечение в сферу социального обслуживания населения бизнеса и социально ориентированных некоммерческих организаций, благотворителей и добровольцев"</w:t>
            </w:r>
          </w:p>
        </w:tc>
        <w:tc>
          <w:tcPr>
            <w:tcW w:w="1867" w:type="dxa"/>
          </w:tcPr>
          <w:p w:rsidR="007D11B6" w:rsidRDefault="007D11B6">
            <w:pPr>
              <w:pStyle w:val="ConsPlusNormal"/>
              <w:jc w:val="center"/>
            </w:pPr>
            <w:r>
              <w:t>22 2 06</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2965,00</w:t>
            </w:r>
          </w:p>
        </w:tc>
        <w:tc>
          <w:tcPr>
            <w:tcW w:w="1701" w:type="dxa"/>
          </w:tcPr>
          <w:p w:rsidR="007D11B6" w:rsidRDefault="007D11B6">
            <w:pPr>
              <w:pStyle w:val="ConsPlusNormal"/>
              <w:jc w:val="center"/>
            </w:pPr>
            <w:r>
              <w:t>2965,00</w:t>
            </w:r>
          </w:p>
        </w:tc>
      </w:tr>
      <w:tr w:rsidR="007D11B6">
        <w:tc>
          <w:tcPr>
            <w:tcW w:w="2835" w:type="dxa"/>
          </w:tcPr>
          <w:p w:rsidR="007D11B6" w:rsidRDefault="007D11B6">
            <w:pPr>
              <w:pStyle w:val="ConsPlusNormal"/>
            </w:pPr>
            <w:r>
              <w:t xml:space="preserve">Финансовое обеспечение предоставления социальных услуг негосударственными организациями, индивидуальными предпринимателями, социально ориентированными некоммерческими организациями, </w:t>
            </w:r>
            <w:r>
              <w:lastRenderedPageBreak/>
              <w:t>осуществляющими деятельность по социальному обслуживанию населения</w:t>
            </w:r>
          </w:p>
        </w:tc>
        <w:tc>
          <w:tcPr>
            <w:tcW w:w="1867" w:type="dxa"/>
          </w:tcPr>
          <w:p w:rsidR="007D11B6" w:rsidRDefault="007D11B6">
            <w:pPr>
              <w:pStyle w:val="ConsPlusNormal"/>
              <w:jc w:val="center"/>
            </w:pPr>
            <w:r>
              <w:lastRenderedPageBreak/>
              <w:t>22 2 06 81950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10</w:t>
            </w:r>
          </w:p>
        </w:tc>
        <w:tc>
          <w:tcPr>
            <w:tcW w:w="567" w:type="dxa"/>
          </w:tcPr>
          <w:p w:rsidR="007D11B6" w:rsidRDefault="007D11B6">
            <w:pPr>
              <w:pStyle w:val="ConsPlusNormal"/>
              <w:jc w:val="center"/>
            </w:pPr>
            <w:r>
              <w:t>02</w:t>
            </w:r>
          </w:p>
        </w:tc>
        <w:tc>
          <w:tcPr>
            <w:tcW w:w="1694" w:type="dxa"/>
          </w:tcPr>
          <w:p w:rsidR="007D11B6" w:rsidRDefault="007D11B6">
            <w:pPr>
              <w:pStyle w:val="ConsPlusNormal"/>
              <w:jc w:val="center"/>
            </w:pPr>
            <w:r>
              <w:t>2965,00</w:t>
            </w:r>
          </w:p>
        </w:tc>
        <w:tc>
          <w:tcPr>
            <w:tcW w:w="1701" w:type="dxa"/>
          </w:tcPr>
          <w:p w:rsidR="007D11B6" w:rsidRDefault="007D11B6">
            <w:pPr>
              <w:pStyle w:val="ConsPlusNormal"/>
              <w:jc w:val="center"/>
            </w:pPr>
            <w:r>
              <w:t>2965,00</w:t>
            </w:r>
          </w:p>
        </w:tc>
      </w:tr>
      <w:tr w:rsidR="007D11B6">
        <w:tc>
          <w:tcPr>
            <w:tcW w:w="2835" w:type="dxa"/>
          </w:tcPr>
          <w:p w:rsidR="007D11B6" w:rsidRDefault="003C7D5F">
            <w:pPr>
              <w:pStyle w:val="ConsPlusNormal"/>
            </w:pPr>
            <w:hyperlink r:id="rId1642">
              <w:r w:rsidR="007D11B6">
                <w:rPr>
                  <w:color w:val="0000FF"/>
                </w:rPr>
                <w:t>Подпрограмма</w:t>
              </w:r>
            </w:hyperlink>
            <w:r w:rsidR="007D11B6">
              <w:t xml:space="preserve"> "Совершенствование социальной поддержки семьи и детей"</w:t>
            </w:r>
          </w:p>
        </w:tc>
        <w:tc>
          <w:tcPr>
            <w:tcW w:w="1867" w:type="dxa"/>
          </w:tcPr>
          <w:p w:rsidR="007D11B6" w:rsidRDefault="007D11B6">
            <w:pPr>
              <w:pStyle w:val="ConsPlusNormal"/>
              <w:jc w:val="center"/>
            </w:pPr>
            <w:r>
              <w:t>22 3</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5050859,60</w:t>
            </w:r>
          </w:p>
        </w:tc>
        <w:tc>
          <w:tcPr>
            <w:tcW w:w="1701" w:type="dxa"/>
          </w:tcPr>
          <w:p w:rsidR="007D11B6" w:rsidRDefault="007D11B6">
            <w:pPr>
              <w:pStyle w:val="ConsPlusNormal"/>
              <w:jc w:val="center"/>
            </w:pPr>
            <w:r>
              <w:t>5377205,30</w:t>
            </w:r>
          </w:p>
        </w:tc>
      </w:tr>
      <w:tr w:rsidR="007D11B6">
        <w:tc>
          <w:tcPr>
            <w:tcW w:w="2835" w:type="dxa"/>
          </w:tcPr>
          <w:p w:rsidR="007D11B6" w:rsidRDefault="007D11B6">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1867" w:type="dxa"/>
          </w:tcPr>
          <w:p w:rsidR="007D11B6" w:rsidRDefault="007D11B6">
            <w:pPr>
              <w:pStyle w:val="ConsPlusNormal"/>
              <w:jc w:val="center"/>
            </w:pPr>
            <w:r>
              <w:t>22 3 01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4470697,90</w:t>
            </w:r>
          </w:p>
        </w:tc>
        <w:tc>
          <w:tcPr>
            <w:tcW w:w="1701" w:type="dxa"/>
          </w:tcPr>
          <w:p w:rsidR="007D11B6" w:rsidRDefault="007D11B6">
            <w:pPr>
              <w:pStyle w:val="ConsPlusNormal"/>
              <w:jc w:val="center"/>
            </w:pPr>
            <w:r>
              <w:t>4776133,10</w:t>
            </w:r>
          </w:p>
        </w:tc>
      </w:tr>
      <w:tr w:rsidR="007D11B6">
        <w:tc>
          <w:tcPr>
            <w:tcW w:w="2835" w:type="dxa"/>
          </w:tcPr>
          <w:p w:rsidR="007D11B6" w:rsidRDefault="007D11B6">
            <w:pPr>
              <w:pStyle w:val="ConsPlusNormal"/>
            </w:pPr>
            <w:r>
              <w:t>Ежемесячное пособие в связи с рождением и воспитанием ребенка</w:t>
            </w:r>
          </w:p>
        </w:tc>
        <w:tc>
          <w:tcPr>
            <w:tcW w:w="1867" w:type="dxa"/>
          </w:tcPr>
          <w:p w:rsidR="007D11B6" w:rsidRDefault="007D11B6">
            <w:pPr>
              <w:pStyle w:val="ConsPlusNormal"/>
              <w:jc w:val="center"/>
            </w:pPr>
            <w:r>
              <w:t>22 3 01 31460</w:t>
            </w:r>
          </w:p>
        </w:tc>
        <w:tc>
          <w:tcPr>
            <w:tcW w:w="576" w:type="dxa"/>
          </w:tcPr>
          <w:p w:rsidR="007D11B6" w:rsidRDefault="007D11B6">
            <w:pPr>
              <w:pStyle w:val="ConsPlusNormal"/>
              <w:jc w:val="center"/>
            </w:pPr>
            <w:r>
              <w:t>500</w:t>
            </w:r>
          </w:p>
        </w:tc>
        <w:tc>
          <w:tcPr>
            <w:tcW w:w="557" w:type="dxa"/>
          </w:tcPr>
          <w:p w:rsidR="007D11B6" w:rsidRDefault="007D11B6">
            <w:pPr>
              <w:pStyle w:val="ConsPlusNormal"/>
              <w:jc w:val="center"/>
            </w:pPr>
            <w:r>
              <w:t>10</w:t>
            </w:r>
          </w:p>
        </w:tc>
        <w:tc>
          <w:tcPr>
            <w:tcW w:w="567" w:type="dxa"/>
          </w:tcPr>
          <w:p w:rsidR="007D11B6" w:rsidRDefault="007D11B6">
            <w:pPr>
              <w:pStyle w:val="ConsPlusNormal"/>
              <w:jc w:val="center"/>
            </w:pPr>
            <w:r>
              <w:t>04</w:t>
            </w:r>
          </w:p>
        </w:tc>
        <w:tc>
          <w:tcPr>
            <w:tcW w:w="1694" w:type="dxa"/>
          </w:tcPr>
          <w:p w:rsidR="007D11B6" w:rsidRDefault="007D11B6">
            <w:pPr>
              <w:pStyle w:val="ConsPlusNormal"/>
              <w:jc w:val="center"/>
            </w:pPr>
            <w:r>
              <w:t>4242826,90</w:t>
            </w:r>
          </w:p>
        </w:tc>
        <w:tc>
          <w:tcPr>
            <w:tcW w:w="1701" w:type="dxa"/>
          </w:tcPr>
          <w:p w:rsidR="007D11B6" w:rsidRDefault="007D11B6">
            <w:pPr>
              <w:pStyle w:val="ConsPlusNormal"/>
              <w:jc w:val="center"/>
            </w:pPr>
            <w:r>
              <w:t>4544292,70</w:t>
            </w:r>
          </w:p>
        </w:tc>
      </w:tr>
      <w:tr w:rsidR="007D11B6">
        <w:tc>
          <w:tcPr>
            <w:tcW w:w="2835" w:type="dxa"/>
          </w:tcPr>
          <w:p w:rsidR="007D11B6" w:rsidRDefault="007D11B6">
            <w:pPr>
              <w:pStyle w:val="ConsPlusNormal"/>
            </w:pPr>
            <w:r>
              <w:t xml:space="preserve">Выплата ежемесячного пособия на ребенка в соответствии с Федеральным </w:t>
            </w:r>
            <w:hyperlink r:id="rId1643">
              <w:r>
                <w:rPr>
                  <w:color w:val="0000FF"/>
                </w:rPr>
                <w:t>законом</w:t>
              </w:r>
            </w:hyperlink>
            <w:r>
              <w:t xml:space="preserve"> от 19 мая 1995 года N 81-ФЗ "О государственных пособиях гражданам, имеющим детей"</w:t>
            </w:r>
          </w:p>
        </w:tc>
        <w:tc>
          <w:tcPr>
            <w:tcW w:w="1867" w:type="dxa"/>
          </w:tcPr>
          <w:p w:rsidR="007D11B6" w:rsidRDefault="007D11B6">
            <w:pPr>
              <w:pStyle w:val="ConsPlusNormal"/>
              <w:jc w:val="center"/>
            </w:pPr>
            <w:r>
              <w:t>22 3 01 71310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10</w:t>
            </w:r>
          </w:p>
        </w:tc>
        <w:tc>
          <w:tcPr>
            <w:tcW w:w="567" w:type="dxa"/>
          </w:tcPr>
          <w:p w:rsidR="007D11B6" w:rsidRDefault="007D11B6">
            <w:pPr>
              <w:pStyle w:val="ConsPlusNormal"/>
              <w:jc w:val="center"/>
            </w:pPr>
            <w:r>
              <w:t>04</w:t>
            </w:r>
          </w:p>
        </w:tc>
        <w:tc>
          <w:tcPr>
            <w:tcW w:w="1694" w:type="dxa"/>
          </w:tcPr>
          <w:p w:rsidR="007D11B6" w:rsidRDefault="007D11B6">
            <w:pPr>
              <w:pStyle w:val="ConsPlusNormal"/>
              <w:jc w:val="center"/>
            </w:pPr>
            <w:r>
              <w:t>84387,50</w:t>
            </w:r>
          </w:p>
        </w:tc>
        <w:tc>
          <w:tcPr>
            <w:tcW w:w="1701" w:type="dxa"/>
          </w:tcPr>
          <w:p w:rsidR="007D11B6" w:rsidRDefault="007D11B6">
            <w:pPr>
              <w:pStyle w:val="ConsPlusNormal"/>
              <w:jc w:val="center"/>
            </w:pPr>
            <w:r>
              <w:t>87633,10</w:t>
            </w:r>
          </w:p>
        </w:tc>
      </w:tr>
      <w:tr w:rsidR="007D11B6">
        <w:tc>
          <w:tcPr>
            <w:tcW w:w="2835" w:type="dxa"/>
          </w:tcPr>
          <w:p w:rsidR="007D11B6" w:rsidRDefault="007D11B6">
            <w:pPr>
              <w:pStyle w:val="ConsPlusNormal"/>
            </w:pPr>
            <w:r>
              <w:t xml:space="preserve">Единовременная денежная выплата на детей, поступающих в первый класс, из малоимущих </w:t>
            </w:r>
            <w:r>
              <w:lastRenderedPageBreak/>
              <w:t>многодетных семей, проживающих в Республике Дагестан</w:t>
            </w:r>
          </w:p>
        </w:tc>
        <w:tc>
          <w:tcPr>
            <w:tcW w:w="1867" w:type="dxa"/>
          </w:tcPr>
          <w:p w:rsidR="007D11B6" w:rsidRDefault="007D11B6">
            <w:pPr>
              <w:pStyle w:val="ConsPlusNormal"/>
              <w:jc w:val="center"/>
            </w:pPr>
            <w:r>
              <w:lastRenderedPageBreak/>
              <w:t>22 3 01 71320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10</w:t>
            </w:r>
          </w:p>
        </w:tc>
        <w:tc>
          <w:tcPr>
            <w:tcW w:w="567" w:type="dxa"/>
          </w:tcPr>
          <w:p w:rsidR="007D11B6" w:rsidRDefault="007D11B6">
            <w:pPr>
              <w:pStyle w:val="ConsPlusNormal"/>
              <w:jc w:val="center"/>
            </w:pPr>
            <w:r>
              <w:t>04</w:t>
            </w:r>
          </w:p>
        </w:tc>
        <w:tc>
          <w:tcPr>
            <w:tcW w:w="1694" w:type="dxa"/>
          </w:tcPr>
          <w:p w:rsidR="007D11B6" w:rsidRDefault="007D11B6">
            <w:pPr>
              <w:pStyle w:val="ConsPlusNormal"/>
              <w:jc w:val="center"/>
            </w:pPr>
            <w:r>
              <w:t>18046,80</w:t>
            </w:r>
          </w:p>
        </w:tc>
        <w:tc>
          <w:tcPr>
            <w:tcW w:w="1701" w:type="dxa"/>
          </w:tcPr>
          <w:p w:rsidR="007D11B6" w:rsidRDefault="007D11B6">
            <w:pPr>
              <w:pStyle w:val="ConsPlusNormal"/>
              <w:jc w:val="center"/>
            </w:pPr>
            <w:r>
              <w:t>18770,60</w:t>
            </w:r>
          </w:p>
        </w:tc>
      </w:tr>
      <w:tr w:rsidR="007D11B6">
        <w:tc>
          <w:tcPr>
            <w:tcW w:w="2835" w:type="dxa"/>
          </w:tcPr>
          <w:p w:rsidR="007D11B6" w:rsidRDefault="007D11B6">
            <w:pPr>
              <w:pStyle w:val="ConsPlusNormal"/>
            </w:pPr>
            <w:r>
              <w:lastRenderedPageBreak/>
              <w:t>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1867" w:type="dxa"/>
          </w:tcPr>
          <w:p w:rsidR="007D11B6" w:rsidRDefault="007D11B6">
            <w:pPr>
              <w:pStyle w:val="ConsPlusNormal"/>
              <w:jc w:val="center"/>
            </w:pPr>
            <w:r>
              <w:t>22 3 01 71540</w:t>
            </w:r>
          </w:p>
        </w:tc>
        <w:tc>
          <w:tcPr>
            <w:tcW w:w="576" w:type="dxa"/>
          </w:tcPr>
          <w:p w:rsidR="007D11B6" w:rsidRDefault="007D11B6">
            <w:pPr>
              <w:pStyle w:val="ConsPlusNormal"/>
              <w:jc w:val="center"/>
            </w:pPr>
            <w:r>
              <w:t>300</w:t>
            </w:r>
          </w:p>
        </w:tc>
        <w:tc>
          <w:tcPr>
            <w:tcW w:w="557" w:type="dxa"/>
          </w:tcPr>
          <w:p w:rsidR="007D11B6" w:rsidRDefault="007D11B6">
            <w:pPr>
              <w:pStyle w:val="ConsPlusNormal"/>
              <w:jc w:val="center"/>
            </w:pPr>
            <w:r>
              <w:t>10</w:t>
            </w:r>
          </w:p>
        </w:tc>
        <w:tc>
          <w:tcPr>
            <w:tcW w:w="567" w:type="dxa"/>
          </w:tcPr>
          <w:p w:rsidR="007D11B6" w:rsidRDefault="007D11B6">
            <w:pPr>
              <w:pStyle w:val="ConsPlusNormal"/>
              <w:jc w:val="center"/>
            </w:pPr>
            <w:r>
              <w:t>04</w:t>
            </w:r>
          </w:p>
        </w:tc>
        <w:tc>
          <w:tcPr>
            <w:tcW w:w="1694" w:type="dxa"/>
          </w:tcPr>
          <w:p w:rsidR="007D11B6" w:rsidRDefault="007D11B6">
            <w:pPr>
              <w:pStyle w:val="ConsPlusNormal"/>
              <w:jc w:val="center"/>
            </w:pPr>
            <w:r>
              <w:t>2114,20</w:t>
            </w:r>
          </w:p>
        </w:tc>
        <w:tc>
          <w:tcPr>
            <w:tcW w:w="1701" w:type="dxa"/>
          </w:tcPr>
          <w:p w:rsidR="007D11B6" w:rsidRDefault="007D11B6">
            <w:pPr>
              <w:pStyle w:val="ConsPlusNormal"/>
              <w:jc w:val="center"/>
            </w:pPr>
            <w:r>
              <w:t>2114,20</w:t>
            </w:r>
          </w:p>
        </w:tc>
      </w:tr>
      <w:tr w:rsidR="007D11B6">
        <w:tc>
          <w:tcPr>
            <w:tcW w:w="2835" w:type="dxa"/>
          </w:tcPr>
          <w:p w:rsidR="007D11B6" w:rsidRDefault="007D11B6">
            <w:pPr>
              <w:pStyle w:val="ConsPlusNormal"/>
            </w:pPr>
            <w:r>
              <w:t>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1867" w:type="dxa"/>
          </w:tcPr>
          <w:p w:rsidR="007D11B6" w:rsidRDefault="007D11B6">
            <w:pPr>
              <w:pStyle w:val="ConsPlusNormal"/>
              <w:jc w:val="center"/>
            </w:pPr>
            <w:r>
              <w:t>22 3 01 81540</w:t>
            </w:r>
          </w:p>
        </w:tc>
        <w:tc>
          <w:tcPr>
            <w:tcW w:w="576" w:type="dxa"/>
          </w:tcPr>
          <w:p w:rsidR="007D11B6" w:rsidRDefault="007D11B6">
            <w:pPr>
              <w:pStyle w:val="ConsPlusNormal"/>
              <w:jc w:val="center"/>
            </w:pPr>
            <w:r>
              <w:t>500</w:t>
            </w:r>
          </w:p>
        </w:tc>
        <w:tc>
          <w:tcPr>
            <w:tcW w:w="557" w:type="dxa"/>
          </w:tcPr>
          <w:p w:rsidR="007D11B6" w:rsidRDefault="007D11B6">
            <w:pPr>
              <w:pStyle w:val="ConsPlusNormal"/>
              <w:jc w:val="center"/>
            </w:pPr>
            <w:r>
              <w:t>10</w:t>
            </w:r>
          </w:p>
        </w:tc>
        <w:tc>
          <w:tcPr>
            <w:tcW w:w="567" w:type="dxa"/>
          </w:tcPr>
          <w:p w:rsidR="007D11B6" w:rsidRDefault="007D11B6">
            <w:pPr>
              <w:pStyle w:val="ConsPlusNormal"/>
              <w:jc w:val="center"/>
            </w:pPr>
            <w:r>
              <w:t>04</w:t>
            </w:r>
          </w:p>
        </w:tc>
        <w:tc>
          <w:tcPr>
            <w:tcW w:w="1694" w:type="dxa"/>
          </w:tcPr>
          <w:p w:rsidR="007D11B6" w:rsidRDefault="007D11B6">
            <w:pPr>
              <w:pStyle w:val="ConsPlusNormal"/>
              <w:jc w:val="center"/>
            </w:pPr>
            <w:r>
              <w:t>123322,50</w:t>
            </w:r>
          </w:p>
        </w:tc>
        <w:tc>
          <w:tcPr>
            <w:tcW w:w="1701" w:type="dxa"/>
          </w:tcPr>
          <w:p w:rsidR="007D11B6" w:rsidRDefault="007D11B6">
            <w:pPr>
              <w:pStyle w:val="ConsPlusNormal"/>
              <w:jc w:val="center"/>
            </w:pPr>
            <w:r>
              <w:t>123322,50</w:t>
            </w:r>
          </w:p>
        </w:tc>
      </w:tr>
      <w:tr w:rsidR="007D11B6">
        <w:tc>
          <w:tcPr>
            <w:tcW w:w="2835" w:type="dxa"/>
          </w:tcPr>
          <w:p w:rsidR="007D11B6" w:rsidRDefault="007D11B6">
            <w:pPr>
              <w:pStyle w:val="ConsPlusNormal"/>
            </w:pPr>
            <w:r>
              <w:lastRenderedPageBreak/>
              <w:t>Основное мероприятие "Оказание социальной поддержки многодетным семьям"</w:t>
            </w:r>
          </w:p>
        </w:tc>
        <w:tc>
          <w:tcPr>
            <w:tcW w:w="1867" w:type="dxa"/>
          </w:tcPr>
          <w:p w:rsidR="007D11B6" w:rsidRDefault="007D11B6">
            <w:pPr>
              <w:pStyle w:val="ConsPlusNormal"/>
              <w:jc w:val="center"/>
            </w:pPr>
            <w:r>
              <w:t>22 3 04</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266098,70</w:t>
            </w:r>
          </w:p>
        </w:tc>
        <w:tc>
          <w:tcPr>
            <w:tcW w:w="1701" w:type="dxa"/>
          </w:tcPr>
          <w:p w:rsidR="007D11B6" w:rsidRDefault="007D11B6">
            <w:pPr>
              <w:pStyle w:val="ConsPlusNormal"/>
              <w:jc w:val="center"/>
            </w:pPr>
            <w:r>
              <w:t>274417,60</w:t>
            </w:r>
          </w:p>
        </w:tc>
      </w:tr>
      <w:tr w:rsidR="007D11B6">
        <w:tc>
          <w:tcPr>
            <w:tcW w:w="2835" w:type="dxa"/>
          </w:tcPr>
          <w:p w:rsidR="007D11B6" w:rsidRDefault="007D11B6">
            <w:pPr>
              <w:pStyle w:val="ConsPlusNormal"/>
            </w:pPr>
            <w:r>
              <w:t>Дополнительные меры социальной поддержки семей, имеющих детей</w:t>
            </w:r>
          </w:p>
        </w:tc>
        <w:tc>
          <w:tcPr>
            <w:tcW w:w="1867" w:type="dxa"/>
          </w:tcPr>
          <w:p w:rsidR="007D11B6" w:rsidRDefault="007D11B6">
            <w:pPr>
              <w:pStyle w:val="ConsPlusNormal"/>
              <w:jc w:val="center"/>
            </w:pPr>
            <w:r>
              <w:t>22 3 04 71330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10</w:t>
            </w:r>
          </w:p>
        </w:tc>
        <w:tc>
          <w:tcPr>
            <w:tcW w:w="567" w:type="dxa"/>
          </w:tcPr>
          <w:p w:rsidR="007D11B6" w:rsidRDefault="007D11B6">
            <w:pPr>
              <w:pStyle w:val="ConsPlusNormal"/>
              <w:jc w:val="center"/>
            </w:pPr>
            <w:r>
              <w:t>04</w:t>
            </w:r>
          </w:p>
        </w:tc>
        <w:tc>
          <w:tcPr>
            <w:tcW w:w="1694" w:type="dxa"/>
          </w:tcPr>
          <w:p w:rsidR="007D11B6" w:rsidRDefault="007D11B6">
            <w:pPr>
              <w:pStyle w:val="ConsPlusNormal"/>
              <w:jc w:val="center"/>
            </w:pPr>
            <w:r>
              <w:t>57633,60</w:t>
            </w:r>
          </w:p>
        </w:tc>
        <w:tc>
          <w:tcPr>
            <w:tcW w:w="1701" w:type="dxa"/>
          </w:tcPr>
          <w:p w:rsidR="007D11B6" w:rsidRDefault="007D11B6">
            <w:pPr>
              <w:pStyle w:val="ConsPlusNormal"/>
              <w:jc w:val="center"/>
            </w:pPr>
            <w:r>
              <w:t>57633,60</w:t>
            </w:r>
          </w:p>
        </w:tc>
      </w:tr>
      <w:tr w:rsidR="007D11B6">
        <w:tc>
          <w:tcPr>
            <w:tcW w:w="2835" w:type="dxa"/>
          </w:tcPr>
          <w:p w:rsidR="007D11B6" w:rsidRDefault="007D11B6">
            <w:pPr>
              <w:pStyle w:val="ConsPlusNormal"/>
            </w:pPr>
            <w:r>
              <w:t>Единовременное денежное поощрение при награждении орденом "Родительская слава"</w:t>
            </w:r>
          </w:p>
        </w:tc>
        <w:tc>
          <w:tcPr>
            <w:tcW w:w="1867" w:type="dxa"/>
          </w:tcPr>
          <w:p w:rsidR="007D11B6" w:rsidRDefault="007D11B6">
            <w:pPr>
              <w:pStyle w:val="ConsPlusNormal"/>
              <w:jc w:val="center"/>
            </w:pPr>
            <w:r>
              <w:t>22 3 04 71340</w:t>
            </w:r>
          </w:p>
        </w:tc>
        <w:tc>
          <w:tcPr>
            <w:tcW w:w="576" w:type="dxa"/>
          </w:tcPr>
          <w:p w:rsidR="007D11B6" w:rsidRDefault="007D11B6">
            <w:pPr>
              <w:pStyle w:val="ConsPlusNormal"/>
              <w:jc w:val="center"/>
            </w:pPr>
            <w:r>
              <w:t>300</w:t>
            </w:r>
          </w:p>
        </w:tc>
        <w:tc>
          <w:tcPr>
            <w:tcW w:w="557" w:type="dxa"/>
          </w:tcPr>
          <w:p w:rsidR="007D11B6" w:rsidRDefault="007D11B6">
            <w:pPr>
              <w:pStyle w:val="ConsPlusNormal"/>
              <w:jc w:val="center"/>
            </w:pPr>
            <w:r>
              <w:t>10</w:t>
            </w:r>
          </w:p>
        </w:tc>
        <w:tc>
          <w:tcPr>
            <w:tcW w:w="567" w:type="dxa"/>
          </w:tcPr>
          <w:p w:rsidR="007D11B6" w:rsidRDefault="007D11B6">
            <w:pPr>
              <w:pStyle w:val="ConsPlusNormal"/>
              <w:jc w:val="center"/>
            </w:pPr>
            <w:r>
              <w:t>04</w:t>
            </w:r>
          </w:p>
        </w:tc>
        <w:tc>
          <w:tcPr>
            <w:tcW w:w="1694" w:type="dxa"/>
          </w:tcPr>
          <w:p w:rsidR="007D11B6" w:rsidRDefault="007D11B6">
            <w:pPr>
              <w:pStyle w:val="ConsPlusNormal"/>
              <w:jc w:val="center"/>
            </w:pPr>
            <w:r>
              <w:t>25,00</w:t>
            </w:r>
          </w:p>
        </w:tc>
        <w:tc>
          <w:tcPr>
            <w:tcW w:w="1701" w:type="dxa"/>
          </w:tcPr>
          <w:p w:rsidR="007D11B6" w:rsidRDefault="007D11B6">
            <w:pPr>
              <w:pStyle w:val="ConsPlusNormal"/>
              <w:jc w:val="center"/>
            </w:pPr>
            <w:r>
              <w:t>25,00</w:t>
            </w:r>
          </w:p>
        </w:tc>
      </w:tr>
      <w:tr w:rsidR="007D11B6">
        <w:tc>
          <w:tcPr>
            <w:tcW w:w="2835" w:type="dxa"/>
          </w:tcPr>
          <w:p w:rsidR="007D11B6" w:rsidRDefault="007D11B6">
            <w:pPr>
              <w:pStyle w:val="ConsPlusNormal"/>
            </w:pPr>
            <w:r>
              <w:t>Единовременное денежное поощрение лицам, награжденным орденом Матери</w:t>
            </w:r>
          </w:p>
        </w:tc>
        <w:tc>
          <w:tcPr>
            <w:tcW w:w="1867" w:type="dxa"/>
          </w:tcPr>
          <w:p w:rsidR="007D11B6" w:rsidRDefault="007D11B6">
            <w:pPr>
              <w:pStyle w:val="ConsPlusNormal"/>
              <w:jc w:val="center"/>
            </w:pPr>
            <w:r>
              <w:t>22 3 04 71350</w:t>
            </w:r>
          </w:p>
        </w:tc>
        <w:tc>
          <w:tcPr>
            <w:tcW w:w="576" w:type="dxa"/>
          </w:tcPr>
          <w:p w:rsidR="007D11B6" w:rsidRDefault="007D11B6">
            <w:pPr>
              <w:pStyle w:val="ConsPlusNormal"/>
              <w:jc w:val="center"/>
            </w:pPr>
            <w:r>
              <w:t>300</w:t>
            </w:r>
          </w:p>
        </w:tc>
        <w:tc>
          <w:tcPr>
            <w:tcW w:w="557" w:type="dxa"/>
          </w:tcPr>
          <w:p w:rsidR="007D11B6" w:rsidRDefault="007D11B6">
            <w:pPr>
              <w:pStyle w:val="ConsPlusNormal"/>
              <w:jc w:val="center"/>
            </w:pPr>
            <w:r>
              <w:t>10</w:t>
            </w:r>
          </w:p>
        </w:tc>
        <w:tc>
          <w:tcPr>
            <w:tcW w:w="567" w:type="dxa"/>
          </w:tcPr>
          <w:p w:rsidR="007D11B6" w:rsidRDefault="007D11B6">
            <w:pPr>
              <w:pStyle w:val="ConsPlusNormal"/>
              <w:jc w:val="center"/>
            </w:pPr>
            <w:r>
              <w:t>04</w:t>
            </w:r>
          </w:p>
        </w:tc>
        <w:tc>
          <w:tcPr>
            <w:tcW w:w="1694" w:type="dxa"/>
          </w:tcPr>
          <w:p w:rsidR="007D11B6" w:rsidRDefault="007D11B6">
            <w:pPr>
              <w:pStyle w:val="ConsPlusNormal"/>
              <w:jc w:val="center"/>
            </w:pPr>
            <w:r>
              <w:t>500,00</w:t>
            </w:r>
          </w:p>
        </w:tc>
        <w:tc>
          <w:tcPr>
            <w:tcW w:w="1701" w:type="dxa"/>
          </w:tcPr>
          <w:p w:rsidR="007D11B6" w:rsidRDefault="007D11B6">
            <w:pPr>
              <w:pStyle w:val="ConsPlusNormal"/>
              <w:jc w:val="center"/>
            </w:pPr>
            <w:r>
              <w:t>500,00</w:t>
            </w:r>
          </w:p>
        </w:tc>
      </w:tr>
      <w:tr w:rsidR="007D11B6">
        <w:tc>
          <w:tcPr>
            <w:tcW w:w="2835" w:type="dxa"/>
          </w:tcPr>
          <w:p w:rsidR="007D11B6" w:rsidRDefault="007D11B6">
            <w:pPr>
              <w:pStyle w:val="ConsPlusNormal"/>
            </w:pPr>
            <w:r>
              <w:t>Осуществление ежемесячной денежной выплаты по оплате жилого помещения и коммунальных услуг многодетным семьям</w:t>
            </w:r>
          </w:p>
        </w:tc>
        <w:tc>
          <w:tcPr>
            <w:tcW w:w="1867" w:type="dxa"/>
          </w:tcPr>
          <w:p w:rsidR="007D11B6" w:rsidRDefault="007D11B6">
            <w:pPr>
              <w:pStyle w:val="ConsPlusNormal"/>
              <w:jc w:val="center"/>
            </w:pPr>
            <w:r>
              <w:t>22 3 04 72055</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10</w:t>
            </w:r>
          </w:p>
        </w:tc>
        <w:tc>
          <w:tcPr>
            <w:tcW w:w="567" w:type="dxa"/>
          </w:tcPr>
          <w:p w:rsidR="007D11B6" w:rsidRDefault="007D11B6">
            <w:pPr>
              <w:pStyle w:val="ConsPlusNormal"/>
              <w:jc w:val="center"/>
            </w:pPr>
            <w:r>
              <w:t>03</w:t>
            </w:r>
          </w:p>
        </w:tc>
        <w:tc>
          <w:tcPr>
            <w:tcW w:w="1694" w:type="dxa"/>
          </w:tcPr>
          <w:p w:rsidR="007D11B6" w:rsidRDefault="007D11B6">
            <w:pPr>
              <w:pStyle w:val="ConsPlusNormal"/>
              <w:jc w:val="center"/>
            </w:pPr>
            <w:r>
              <w:t>207940,10</w:t>
            </w:r>
          </w:p>
        </w:tc>
        <w:tc>
          <w:tcPr>
            <w:tcW w:w="1701" w:type="dxa"/>
          </w:tcPr>
          <w:p w:rsidR="007D11B6" w:rsidRDefault="007D11B6">
            <w:pPr>
              <w:pStyle w:val="ConsPlusNormal"/>
              <w:jc w:val="center"/>
            </w:pPr>
            <w:r>
              <w:t>216259,00</w:t>
            </w:r>
          </w:p>
        </w:tc>
      </w:tr>
      <w:tr w:rsidR="007D11B6">
        <w:tc>
          <w:tcPr>
            <w:tcW w:w="2835" w:type="dxa"/>
          </w:tcPr>
          <w:p w:rsidR="007D11B6" w:rsidRDefault="007D11B6">
            <w:pPr>
              <w:pStyle w:val="ConsPlusNormal"/>
            </w:pPr>
            <w:r>
              <w:t xml:space="preserve">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w:t>
            </w:r>
            <w:r>
              <w:lastRenderedPageBreak/>
              <w:t>семью"</w:t>
            </w:r>
          </w:p>
        </w:tc>
        <w:tc>
          <w:tcPr>
            <w:tcW w:w="1867" w:type="dxa"/>
          </w:tcPr>
          <w:p w:rsidR="007D11B6" w:rsidRDefault="007D11B6">
            <w:pPr>
              <w:pStyle w:val="ConsPlusNormal"/>
              <w:jc w:val="center"/>
            </w:pPr>
            <w:r>
              <w:lastRenderedPageBreak/>
              <w:t>22 3 07</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313973,80</w:t>
            </w:r>
          </w:p>
        </w:tc>
        <w:tc>
          <w:tcPr>
            <w:tcW w:w="1701" w:type="dxa"/>
          </w:tcPr>
          <w:p w:rsidR="007D11B6" w:rsidRDefault="007D11B6">
            <w:pPr>
              <w:pStyle w:val="ConsPlusNormal"/>
              <w:jc w:val="center"/>
            </w:pPr>
            <w:r>
              <w:t>326565,40</w:t>
            </w:r>
          </w:p>
        </w:tc>
      </w:tr>
      <w:tr w:rsidR="007D11B6">
        <w:tc>
          <w:tcPr>
            <w:tcW w:w="2835" w:type="dxa"/>
          </w:tcPr>
          <w:p w:rsidR="007D11B6" w:rsidRDefault="007D11B6">
            <w:pPr>
              <w:pStyle w:val="ConsPlusNormal"/>
            </w:pPr>
            <w:r>
              <w:lastRenderedPageBreak/>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1867" w:type="dxa"/>
          </w:tcPr>
          <w:p w:rsidR="007D11B6" w:rsidRDefault="007D11B6">
            <w:pPr>
              <w:pStyle w:val="ConsPlusNormal"/>
              <w:jc w:val="center"/>
            </w:pPr>
            <w:r>
              <w:t>22 3 07 71510</w:t>
            </w:r>
          </w:p>
        </w:tc>
        <w:tc>
          <w:tcPr>
            <w:tcW w:w="576" w:type="dxa"/>
          </w:tcPr>
          <w:p w:rsidR="007D11B6" w:rsidRDefault="007D11B6">
            <w:pPr>
              <w:pStyle w:val="ConsPlusNormal"/>
              <w:jc w:val="center"/>
            </w:pPr>
            <w:r>
              <w:t>300</w:t>
            </w:r>
          </w:p>
        </w:tc>
        <w:tc>
          <w:tcPr>
            <w:tcW w:w="557" w:type="dxa"/>
          </w:tcPr>
          <w:p w:rsidR="007D11B6" w:rsidRDefault="007D11B6">
            <w:pPr>
              <w:pStyle w:val="ConsPlusNormal"/>
              <w:jc w:val="center"/>
            </w:pPr>
            <w:r>
              <w:t>10</w:t>
            </w:r>
          </w:p>
        </w:tc>
        <w:tc>
          <w:tcPr>
            <w:tcW w:w="567" w:type="dxa"/>
          </w:tcPr>
          <w:p w:rsidR="007D11B6" w:rsidRDefault="007D11B6">
            <w:pPr>
              <w:pStyle w:val="ConsPlusNormal"/>
              <w:jc w:val="center"/>
            </w:pPr>
            <w:r>
              <w:t>04</w:t>
            </w:r>
          </w:p>
        </w:tc>
        <w:tc>
          <w:tcPr>
            <w:tcW w:w="1694" w:type="dxa"/>
          </w:tcPr>
          <w:p w:rsidR="007D11B6" w:rsidRDefault="007D11B6">
            <w:pPr>
              <w:pStyle w:val="ConsPlusNormal"/>
              <w:jc w:val="center"/>
            </w:pPr>
            <w:r>
              <w:t>41578,80</w:t>
            </w:r>
          </w:p>
        </w:tc>
        <w:tc>
          <w:tcPr>
            <w:tcW w:w="1701" w:type="dxa"/>
          </w:tcPr>
          <w:p w:rsidR="007D11B6" w:rsidRDefault="007D11B6">
            <w:pPr>
              <w:pStyle w:val="ConsPlusNormal"/>
              <w:jc w:val="center"/>
            </w:pPr>
            <w:r>
              <w:t>43468,40</w:t>
            </w:r>
          </w:p>
        </w:tc>
      </w:tr>
      <w:tr w:rsidR="007D11B6">
        <w:tc>
          <w:tcPr>
            <w:tcW w:w="2835" w:type="dxa"/>
          </w:tcPr>
          <w:p w:rsidR="007D11B6" w:rsidRDefault="007D11B6">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1867" w:type="dxa"/>
          </w:tcPr>
          <w:p w:rsidR="007D11B6" w:rsidRDefault="007D11B6">
            <w:pPr>
              <w:pStyle w:val="ConsPlusNormal"/>
              <w:jc w:val="center"/>
            </w:pPr>
            <w:r>
              <w:t>22 3 07 81520</w:t>
            </w:r>
          </w:p>
        </w:tc>
        <w:tc>
          <w:tcPr>
            <w:tcW w:w="576" w:type="dxa"/>
          </w:tcPr>
          <w:p w:rsidR="007D11B6" w:rsidRDefault="007D11B6">
            <w:pPr>
              <w:pStyle w:val="ConsPlusNormal"/>
              <w:jc w:val="center"/>
            </w:pPr>
            <w:r>
              <w:t>500</w:t>
            </w:r>
          </w:p>
        </w:tc>
        <w:tc>
          <w:tcPr>
            <w:tcW w:w="557" w:type="dxa"/>
          </w:tcPr>
          <w:p w:rsidR="007D11B6" w:rsidRDefault="007D11B6">
            <w:pPr>
              <w:pStyle w:val="ConsPlusNormal"/>
              <w:jc w:val="center"/>
            </w:pPr>
            <w:r>
              <w:t>10</w:t>
            </w:r>
          </w:p>
        </w:tc>
        <w:tc>
          <w:tcPr>
            <w:tcW w:w="567" w:type="dxa"/>
          </w:tcPr>
          <w:p w:rsidR="007D11B6" w:rsidRDefault="007D11B6">
            <w:pPr>
              <w:pStyle w:val="ConsPlusNormal"/>
              <w:jc w:val="center"/>
            </w:pPr>
            <w:r>
              <w:t>04</w:t>
            </w:r>
          </w:p>
        </w:tc>
        <w:tc>
          <w:tcPr>
            <w:tcW w:w="1694" w:type="dxa"/>
          </w:tcPr>
          <w:p w:rsidR="007D11B6" w:rsidRDefault="007D11B6">
            <w:pPr>
              <w:pStyle w:val="ConsPlusNormal"/>
              <w:jc w:val="center"/>
            </w:pPr>
            <w:r>
              <w:t>272395,00</w:t>
            </w:r>
          </w:p>
        </w:tc>
        <w:tc>
          <w:tcPr>
            <w:tcW w:w="1701" w:type="dxa"/>
          </w:tcPr>
          <w:p w:rsidR="007D11B6" w:rsidRDefault="007D11B6">
            <w:pPr>
              <w:pStyle w:val="ConsPlusNormal"/>
              <w:jc w:val="center"/>
            </w:pPr>
            <w:r>
              <w:t>283097,00</w:t>
            </w:r>
          </w:p>
        </w:tc>
      </w:tr>
      <w:tr w:rsidR="007D11B6">
        <w:tc>
          <w:tcPr>
            <w:tcW w:w="2835" w:type="dxa"/>
          </w:tcPr>
          <w:p w:rsidR="007D11B6" w:rsidRDefault="007D11B6">
            <w:pPr>
              <w:pStyle w:val="ConsPlusNormal"/>
            </w:pPr>
            <w:r>
              <w:t>Основное мероприятие "Оказание поддержки семьям с детьми, оказавшимся в трудной жизненной ситуации"</w:t>
            </w:r>
          </w:p>
        </w:tc>
        <w:tc>
          <w:tcPr>
            <w:tcW w:w="1867" w:type="dxa"/>
          </w:tcPr>
          <w:p w:rsidR="007D11B6" w:rsidRDefault="007D11B6">
            <w:pPr>
              <w:pStyle w:val="ConsPlusNormal"/>
              <w:jc w:val="center"/>
            </w:pPr>
            <w:r>
              <w:t>22 3 08</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89,20</w:t>
            </w:r>
          </w:p>
        </w:tc>
        <w:tc>
          <w:tcPr>
            <w:tcW w:w="1701" w:type="dxa"/>
          </w:tcPr>
          <w:p w:rsidR="007D11B6" w:rsidRDefault="007D11B6">
            <w:pPr>
              <w:pStyle w:val="ConsPlusNormal"/>
              <w:jc w:val="center"/>
            </w:pPr>
            <w:r>
              <w:t>89,20</w:t>
            </w:r>
          </w:p>
        </w:tc>
      </w:tr>
      <w:tr w:rsidR="007D11B6">
        <w:tc>
          <w:tcPr>
            <w:tcW w:w="2835" w:type="dxa"/>
          </w:tcPr>
          <w:p w:rsidR="007D11B6" w:rsidRDefault="007D11B6">
            <w:pPr>
              <w:pStyle w:val="ConsPlusNormal"/>
            </w:pPr>
            <w:r>
              <w:t xml:space="preserve">Перевозка между </w:t>
            </w:r>
            <w:r>
              <w:lastRenderedPageBreak/>
              <w:t>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867" w:type="dxa"/>
          </w:tcPr>
          <w:p w:rsidR="007D11B6" w:rsidRDefault="007D11B6">
            <w:pPr>
              <w:pStyle w:val="ConsPlusNormal"/>
              <w:jc w:val="center"/>
            </w:pPr>
            <w:r>
              <w:lastRenderedPageBreak/>
              <w:t>22 3 08 59400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10</w:t>
            </w:r>
          </w:p>
        </w:tc>
        <w:tc>
          <w:tcPr>
            <w:tcW w:w="567" w:type="dxa"/>
          </w:tcPr>
          <w:p w:rsidR="007D11B6" w:rsidRDefault="007D11B6">
            <w:pPr>
              <w:pStyle w:val="ConsPlusNormal"/>
              <w:jc w:val="center"/>
            </w:pPr>
            <w:r>
              <w:t>04</w:t>
            </w:r>
          </w:p>
        </w:tc>
        <w:tc>
          <w:tcPr>
            <w:tcW w:w="1694" w:type="dxa"/>
          </w:tcPr>
          <w:p w:rsidR="007D11B6" w:rsidRDefault="007D11B6">
            <w:pPr>
              <w:pStyle w:val="ConsPlusNormal"/>
              <w:jc w:val="center"/>
            </w:pPr>
            <w:r>
              <w:t>84,90</w:t>
            </w:r>
          </w:p>
        </w:tc>
        <w:tc>
          <w:tcPr>
            <w:tcW w:w="1701" w:type="dxa"/>
          </w:tcPr>
          <w:p w:rsidR="007D11B6" w:rsidRDefault="007D11B6">
            <w:pPr>
              <w:pStyle w:val="ConsPlusNormal"/>
              <w:jc w:val="center"/>
            </w:pPr>
            <w:r>
              <w:t>84,90</w:t>
            </w:r>
          </w:p>
        </w:tc>
      </w:tr>
      <w:tr w:rsidR="007D11B6">
        <w:tc>
          <w:tcPr>
            <w:tcW w:w="2835" w:type="dxa"/>
          </w:tcPr>
          <w:p w:rsidR="007D11B6" w:rsidRDefault="007D11B6">
            <w:pPr>
              <w:pStyle w:val="ConsPlusNormal"/>
            </w:pPr>
            <w:r>
              <w:lastRenderedPageBreak/>
              <w:t>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867" w:type="dxa"/>
          </w:tcPr>
          <w:p w:rsidR="007D11B6" w:rsidRDefault="007D11B6">
            <w:pPr>
              <w:pStyle w:val="ConsPlusNormal"/>
              <w:jc w:val="center"/>
            </w:pPr>
            <w:r>
              <w:t>22 3 08 89400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10</w:t>
            </w:r>
          </w:p>
        </w:tc>
        <w:tc>
          <w:tcPr>
            <w:tcW w:w="567" w:type="dxa"/>
          </w:tcPr>
          <w:p w:rsidR="007D11B6" w:rsidRDefault="007D11B6">
            <w:pPr>
              <w:pStyle w:val="ConsPlusNormal"/>
              <w:jc w:val="center"/>
            </w:pPr>
            <w:r>
              <w:t>04</w:t>
            </w:r>
          </w:p>
        </w:tc>
        <w:tc>
          <w:tcPr>
            <w:tcW w:w="1694" w:type="dxa"/>
          </w:tcPr>
          <w:p w:rsidR="007D11B6" w:rsidRDefault="007D11B6">
            <w:pPr>
              <w:pStyle w:val="ConsPlusNormal"/>
              <w:jc w:val="center"/>
            </w:pPr>
            <w:r>
              <w:t>4,30</w:t>
            </w:r>
          </w:p>
        </w:tc>
        <w:tc>
          <w:tcPr>
            <w:tcW w:w="1701" w:type="dxa"/>
          </w:tcPr>
          <w:p w:rsidR="007D11B6" w:rsidRDefault="007D11B6">
            <w:pPr>
              <w:pStyle w:val="ConsPlusNormal"/>
              <w:jc w:val="center"/>
            </w:pPr>
            <w:r>
              <w:t>4,30</w:t>
            </w:r>
          </w:p>
        </w:tc>
      </w:tr>
      <w:tr w:rsidR="007D11B6">
        <w:tc>
          <w:tcPr>
            <w:tcW w:w="2835" w:type="dxa"/>
          </w:tcPr>
          <w:p w:rsidR="007D11B6" w:rsidRDefault="003C7D5F">
            <w:pPr>
              <w:pStyle w:val="ConsPlusNormal"/>
            </w:pPr>
            <w:hyperlink r:id="rId1644">
              <w:r w:rsidR="007D11B6">
                <w:rPr>
                  <w:color w:val="0000FF"/>
                </w:rPr>
                <w:t>Подпрограмма</w:t>
              </w:r>
            </w:hyperlink>
            <w:r w:rsidR="007D11B6">
              <w:t xml:space="preserve"> "Повышение эффективности государственной поддержки социально ориентированных </w:t>
            </w:r>
            <w:r w:rsidR="007D11B6">
              <w:lastRenderedPageBreak/>
              <w:t>некоммерческих организаций"</w:t>
            </w:r>
          </w:p>
        </w:tc>
        <w:tc>
          <w:tcPr>
            <w:tcW w:w="1867" w:type="dxa"/>
          </w:tcPr>
          <w:p w:rsidR="007D11B6" w:rsidRDefault="007D11B6">
            <w:pPr>
              <w:pStyle w:val="ConsPlusNormal"/>
              <w:jc w:val="center"/>
            </w:pPr>
            <w:r>
              <w:lastRenderedPageBreak/>
              <w:t>22 4</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17591,80</w:t>
            </w:r>
          </w:p>
        </w:tc>
        <w:tc>
          <w:tcPr>
            <w:tcW w:w="1701" w:type="dxa"/>
          </w:tcPr>
          <w:p w:rsidR="007D11B6" w:rsidRDefault="007D11B6">
            <w:pPr>
              <w:pStyle w:val="ConsPlusNormal"/>
              <w:jc w:val="center"/>
            </w:pPr>
            <w:r>
              <w:t>17591,80</w:t>
            </w:r>
          </w:p>
        </w:tc>
      </w:tr>
      <w:tr w:rsidR="007D11B6">
        <w:tc>
          <w:tcPr>
            <w:tcW w:w="2835" w:type="dxa"/>
          </w:tcPr>
          <w:p w:rsidR="007D11B6" w:rsidRDefault="007D11B6">
            <w:pPr>
              <w:pStyle w:val="ConsPlusNormal"/>
            </w:pPr>
            <w:r>
              <w:lastRenderedPageBreak/>
              <w:t>Основное мероприятие "Оказание государственной поддержки общественным и иным некоммерческим организациям"</w:t>
            </w:r>
          </w:p>
        </w:tc>
        <w:tc>
          <w:tcPr>
            <w:tcW w:w="1867" w:type="dxa"/>
          </w:tcPr>
          <w:p w:rsidR="007D11B6" w:rsidRDefault="007D11B6">
            <w:pPr>
              <w:pStyle w:val="ConsPlusNormal"/>
              <w:jc w:val="center"/>
            </w:pPr>
            <w:r>
              <w:t>22 4 01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17591,80</w:t>
            </w:r>
          </w:p>
        </w:tc>
        <w:tc>
          <w:tcPr>
            <w:tcW w:w="1701" w:type="dxa"/>
          </w:tcPr>
          <w:p w:rsidR="007D11B6" w:rsidRDefault="007D11B6">
            <w:pPr>
              <w:pStyle w:val="ConsPlusNormal"/>
              <w:jc w:val="center"/>
            </w:pPr>
            <w:r>
              <w:t>17591,80</w:t>
            </w:r>
          </w:p>
        </w:tc>
      </w:tr>
      <w:tr w:rsidR="007D11B6">
        <w:tc>
          <w:tcPr>
            <w:tcW w:w="2835" w:type="dxa"/>
          </w:tcPr>
          <w:p w:rsidR="007D11B6" w:rsidRDefault="007D11B6">
            <w:pPr>
              <w:pStyle w:val="ConsPlusNormal"/>
            </w:pPr>
            <w:r>
              <w:t>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w:t>
            </w:r>
          </w:p>
        </w:tc>
        <w:tc>
          <w:tcPr>
            <w:tcW w:w="1867" w:type="dxa"/>
          </w:tcPr>
          <w:p w:rsidR="007D11B6" w:rsidRDefault="007D11B6">
            <w:pPr>
              <w:pStyle w:val="ConsPlusNormal"/>
              <w:jc w:val="center"/>
            </w:pPr>
            <w:r>
              <w:t>22 4 01 80850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10</w:t>
            </w:r>
          </w:p>
        </w:tc>
        <w:tc>
          <w:tcPr>
            <w:tcW w:w="567" w:type="dxa"/>
          </w:tcPr>
          <w:p w:rsidR="007D11B6" w:rsidRDefault="007D11B6">
            <w:pPr>
              <w:pStyle w:val="ConsPlusNormal"/>
              <w:jc w:val="center"/>
            </w:pPr>
            <w:r>
              <w:t>06</w:t>
            </w:r>
          </w:p>
        </w:tc>
        <w:tc>
          <w:tcPr>
            <w:tcW w:w="1694" w:type="dxa"/>
          </w:tcPr>
          <w:p w:rsidR="007D11B6" w:rsidRDefault="007D11B6">
            <w:pPr>
              <w:pStyle w:val="ConsPlusNormal"/>
              <w:jc w:val="center"/>
            </w:pPr>
            <w:r>
              <w:t>11591,80</w:t>
            </w:r>
          </w:p>
        </w:tc>
        <w:tc>
          <w:tcPr>
            <w:tcW w:w="1701" w:type="dxa"/>
          </w:tcPr>
          <w:p w:rsidR="007D11B6" w:rsidRDefault="007D11B6">
            <w:pPr>
              <w:pStyle w:val="ConsPlusNormal"/>
              <w:jc w:val="center"/>
            </w:pPr>
            <w:r>
              <w:t>11591,80</w:t>
            </w:r>
          </w:p>
        </w:tc>
      </w:tr>
      <w:tr w:rsidR="007D11B6">
        <w:tc>
          <w:tcPr>
            <w:tcW w:w="2835" w:type="dxa"/>
          </w:tcPr>
          <w:p w:rsidR="007D11B6" w:rsidRDefault="007D11B6">
            <w:pPr>
              <w:pStyle w:val="ConsPlusNormal"/>
            </w:pPr>
            <w:r>
              <w:t>Предоставление субсидии Дагестанскому региональному отделению Общероссийского общественного фонда "Победа"</w:t>
            </w:r>
          </w:p>
        </w:tc>
        <w:tc>
          <w:tcPr>
            <w:tcW w:w="1867" w:type="dxa"/>
          </w:tcPr>
          <w:p w:rsidR="007D11B6" w:rsidRDefault="007D11B6">
            <w:pPr>
              <w:pStyle w:val="ConsPlusNormal"/>
              <w:jc w:val="center"/>
            </w:pPr>
            <w:r>
              <w:t>22 4 01 81920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10</w:t>
            </w:r>
          </w:p>
        </w:tc>
        <w:tc>
          <w:tcPr>
            <w:tcW w:w="567" w:type="dxa"/>
          </w:tcPr>
          <w:p w:rsidR="007D11B6" w:rsidRDefault="007D11B6">
            <w:pPr>
              <w:pStyle w:val="ConsPlusNormal"/>
              <w:jc w:val="center"/>
            </w:pPr>
            <w:r>
              <w:t>06</w:t>
            </w:r>
          </w:p>
        </w:tc>
        <w:tc>
          <w:tcPr>
            <w:tcW w:w="1694" w:type="dxa"/>
          </w:tcPr>
          <w:p w:rsidR="007D11B6" w:rsidRDefault="007D11B6">
            <w:pPr>
              <w:pStyle w:val="ConsPlusNormal"/>
              <w:jc w:val="center"/>
            </w:pPr>
            <w:r>
              <w:t>1000,00</w:t>
            </w:r>
          </w:p>
        </w:tc>
        <w:tc>
          <w:tcPr>
            <w:tcW w:w="1701" w:type="dxa"/>
          </w:tcPr>
          <w:p w:rsidR="007D11B6" w:rsidRDefault="007D11B6">
            <w:pPr>
              <w:pStyle w:val="ConsPlusNormal"/>
              <w:jc w:val="center"/>
            </w:pPr>
            <w:r>
              <w:t>1000,00</w:t>
            </w:r>
          </w:p>
        </w:tc>
      </w:tr>
      <w:tr w:rsidR="007D11B6">
        <w:tc>
          <w:tcPr>
            <w:tcW w:w="2835" w:type="dxa"/>
          </w:tcPr>
          <w:p w:rsidR="007D11B6" w:rsidRDefault="007D11B6">
            <w:pPr>
              <w:pStyle w:val="ConsPlusNormal"/>
            </w:pPr>
            <w:r>
              <w:t xml:space="preserve">Предоставление субсидии Дагестанскому региональному отделению Всероссийской общественной организации ветеранов (пенсионеров) войны, труда, Вооруженных </w:t>
            </w:r>
            <w:r>
              <w:lastRenderedPageBreak/>
              <w:t>Сил и правоохранительных органов</w:t>
            </w:r>
          </w:p>
        </w:tc>
        <w:tc>
          <w:tcPr>
            <w:tcW w:w="1867" w:type="dxa"/>
          </w:tcPr>
          <w:p w:rsidR="007D11B6" w:rsidRDefault="007D11B6">
            <w:pPr>
              <w:pStyle w:val="ConsPlusNormal"/>
              <w:jc w:val="center"/>
            </w:pPr>
            <w:r>
              <w:lastRenderedPageBreak/>
              <w:t>22 4 01 81930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10</w:t>
            </w:r>
          </w:p>
        </w:tc>
        <w:tc>
          <w:tcPr>
            <w:tcW w:w="567" w:type="dxa"/>
          </w:tcPr>
          <w:p w:rsidR="007D11B6" w:rsidRDefault="007D11B6">
            <w:pPr>
              <w:pStyle w:val="ConsPlusNormal"/>
              <w:jc w:val="center"/>
            </w:pPr>
            <w:r>
              <w:t>06</w:t>
            </w:r>
          </w:p>
        </w:tc>
        <w:tc>
          <w:tcPr>
            <w:tcW w:w="1694" w:type="dxa"/>
          </w:tcPr>
          <w:p w:rsidR="007D11B6" w:rsidRDefault="007D11B6">
            <w:pPr>
              <w:pStyle w:val="ConsPlusNormal"/>
              <w:jc w:val="center"/>
            </w:pPr>
            <w:r>
              <w:t>5000,00</w:t>
            </w:r>
          </w:p>
        </w:tc>
        <w:tc>
          <w:tcPr>
            <w:tcW w:w="1701" w:type="dxa"/>
          </w:tcPr>
          <w:p w:rsidR="007D11B6" w:rsidRDefault="007D11B6">
            <w:pPr>
              <w:pStyle w:val="ConsPlusNormal"/>
              <w:jc w:val="center"/>
            </w:pPr>
            <w:r>
              <w:t>5000,00</w:t>
            </w:r>
          </w:p>
        </w:tc>
      </w:tr>
      <w:tr w:rsidR="007D11B6">
        <w:tc>
          <w:tcPr>
            <w:tcW w:w="2835" w:type="dxa"/>
          </w:tcPr>
          <w:p w:rsidR="007D11B6" w:rsidRDefault="003C7D5F">
            <w:pPr>
              <w:pStyle w:val="ConsPlusNormal"/>
            </w:pPr>
            <w:hyperlink r:id="rId1645">
              <w:r w:rsidR="007D11B6">
                <w:rPr>
                  <w:color w:val="0000FF"/>
                </w:rPr>
                <w:t>Подпрограмма</w:t>
              </w:r>
            </w:hyperlink>
            <w:r w:rsidR="007D11B6">
              <w:t xml:space="preserve">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1867" w:type="dxa"/>
          </w:tcPr>
          <w:p w:rsidR="007D11B6" w:rsidRDefault="007D11B6">
            <w:pPr>
              <w:pStyle w:val="ConsPlusNormal"/>
              <w:jc w:val="center"/>
            </w:pPr>
            <w:r>
              <w:t>22 5</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779100,87</w:t>
            </w:r>
          </w:p>
        </w:tc>
        <w:tc>
          <w:tcPr>
            <w:tcW w:w="1701" w:type="dxa"/>
          </w:tcPr>
          <w:p w:rsidR="007D11B6" w:rsidRDefault="007D11B6">
            <w:pPr>
              <w:pStyle w:val="ConsPlusNormal"/>
              <w:jc w:val="center"/>
            </w:pPr>
            <w:r>
              <w:t>779434,45</w:t>
            </w:r>
          </w:p>
        </w:tc>
      </w:tr>
      <w:tr w:rsidR="007D11B6">
        <w:tc>
          <w:tcPr>
            <w:tcW w:w="2835" w:type="dxa"/>
          </w:tcPr>
          <w:p w:rsidR="007D11B6" w:rsidRDefault="007D11B6">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1867" w:type="dxa"/>
          </w:tcPr>
          <w:p w:rsidR="007D11B6" w:rsidRDefault="007D11B6">
            <w:pPr>
              <w:pStyle w:val="ConsPlusNormal"/>
              <w:jc w:val="center"/>
            </w:pPr>
            <w:r>
              <w:t>22 5 00 40820</w:t>
            </w:r>
          </w:p>
        </w:tc>
        <w:tc>
          <w:tcPr>
            <w:tcW w:w="576" w:type="dxa"/>
          </w:tcPr>
          <w:p w:rsidR="007D11B6" w:rsidRDefault="007D11B6">
            <w:pPr>
              <w:pStyle w:val="ConsPlusNormal"/>
              <w:jc w:val="center"/>
            </w:pPr>
            <w:r>
              <w:t>500</w:t>
            </w:r>
          </w:p>
        </w:tc>
        <w:tc>
          <w:tcPr>
            <w:tcW w:w="557" w:type="dxa"/>
          </w:tcPr>
          <w:p w:rsidR="007D11B6" w:rsidRDefault="007D11B6">
            <w:pPr>
              <w:pStyle w:val="ConsPlusNormal"/>
              <w:jc w:val="center"/>
            </w:pPr>
            <w:r>
              <w:t>10</w:t>
            </w:r>
          </w:p>
        </w:tc>
        <w:tc>
          <w:tcPr>
            <w:tcW w:w="567" w:type="dxa"/>
          </w:tcPr>
          <w:p w:rsidR="007D11B6" w:rsidRDefault="007D11B6">
            <w:pPr>
              <w:pStyle w:val="ConsPlusNormal"/>
              <w:jc w:val="center"/>
            </w:pPr>
            <w:r>
              <w:t>04</w:t>
            </w:r>
          </w:p>
        </w:tc>
        <w:tc>
          <w:tcPr>
            <w:tcW w:w="1694" w:type="dxa"/>
          </w:tcPr>
          <w:p w:rsidR="007D11B6" w:rsidRDefault="007D11B6">
            <w:pPr>
              <w:pStyle w:val="ConsPlusNormal"/>
              <w:jc w:val="center"/>
            </w:pPr>
            <w:r>
              <w:t>643019,71</w:t>
            </w:r>
          </w:p>
        </w:tc>
        <w:tc>
          <w:tcPr>
            <w:tcW w:w="1701" w:type="dxa"/>
          </w:tcPr>
          <w:p w:rsidR="007D11B6" w:rsidRDefault="007D11B6">
            <w:pPr>
              <w:pStyle w:val="ConsPlusNormal"/>
              <w:jc w:val="center"/>
            </w:pPr>
            <w:r>
              <w:t>643019,71</w:t>
            </w:r>
          </w:p>
        </w:tc>
      </w:tr>
      <w:tr w:rsidR="007D11B6">
        <w:tc>
          <w:tcPr>
            <w:tcW w:w="2835" w:type="dxa"/>
          </w:tcPr>
          <w:p w:rsidR="007D11B6" w:rsidRDefault="007D11B6">
            <w:pPr>
              <w:pStyle w:val="ConsPlusNormal"/>
            </w:pPr>
            <w:r>
              <w:t xml:space="preserve">Субвенции местным бюджетам на осуществление государственных полномочий по предоставлению жилых </w:t>
            </w:r>
            <w:r>
              <w:lastRenderedPageBreak/>
              <w:t>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67" w:type="dxa"/>
          </w:tcPr>
          <w:p w:rsidR="007D11B6" w:rsidRDefault="007D11B6">
            <w:pPr>
              <w:pStyle w:val="ConsPlusNormal"/>
              <w:jc w:val="center"/>
            </w:pPr>
            <w:r>
              <w:lastRenderedPageBreak/>
              <w:t>22 5 00 R0820</w:t>
            </w:r>
          </w:p>
        </w:tc>
        <w:tc>
          <w:tcPr>
            <w:tcW w:w="576" w:type="dxa"/>
          </w:tcPr>
          <w:p w:rsidR="007D11B6" w:rsidRDefault="007D11B6">
            <w:pPr>
              <w:pStyle w:val="ConsPlusNormal"/>
              <w:jc w:val="center"/>
            </w:pPr>
            <w:r>
              <w:t>500</w:t>
            </w:r>
          </w:p>
        </w:tc>
        <w:tc>
          <w:tcPr>
            <w:tcW w:w="557" w:type="dxa"/>
          </w:tcPr>
          <w:p w:rsidR="007D11B6" w:rsidRDefault="007D11B6">
            <w:pPr>
              <w:pStyle w:val="ConsPlusNormal"/>
              <w:jc w:val="center"/>
            </w:pPr>
            <w:r>
              <w:t>10</w:t>
            </w:r>
          </w:p>
        </w:tc>
        <w:tc>
          <w:tcPr>
            <w:tcW w:w="567" w:type="dxa"/>
          </w:tcPr>
          <w:p w:rsidR="007D11B6" w:rsidRDefault="007D11B6">
            <w:pPr>
              <w:pStyle w:val="ConsPlusNormal"/>
              <w:jc w:val="center"/>
            </w:pPr>
            <w:r>
              <w:t>04</w:t>
            </w:r>
          </w:p>
        </w:tc>
        <w:tc>
          <w:tcPr>
            <w:tcW w:w="1694" w:type="dxa"/>
          </w:tcPr>
          <w:p w:rsidR="007D11B6" w:rsidRDefault="007D11B6">
            <w:pPr>
              <w:pStyle w:val="ConsPlusNormal"/>
              <w:jc w:val="center"/>
            </w:pPr>
            <w:r>
              <w:t>136081,16</w:t>
            </w:r>
          </w:p>
        </w:tc>
        <w:tc>
          <w:tcPr>
            <w:tcW w:w="1701" w:type="dxa"/>
          </w:tcPr>
          <w:p w:rsidR="007D11B6" w:rsidRDefault="007D11B6">
            <w:pPr>
              <w:pStyle w:val="ConsPlusNormal"/>
              <w:jc w:val="center"/>
            </w:pPr>
            <w:r>
              <w:t>136414,74</w:t>
            </w:r>
          </w:p>
        </w:tc>
      </w:tr>
      <w:tr w:rsidR="007D11B6">
        <w:tc>
          <w:tcPr>
            <w:tcW w:w="2835" w:type="dxa"/>
          </w:tcPr>
          <w:p w:rsidR="007D11B6" w:rsidRDefault="007D11B6">
            <w:pPr>
              <w:pStyle w:val="ConsPlusNormal"/>
            </w:pPr>
            <w:r>
              <w:lastRenderedPageBreak/>
              <w:t xml:space="preserve">Государственная </w:t>
            </w:r>
            <w:hyperlink r:id="rId1646">
              <w:r>
                <w:rPr>
                  <w:color w:val="0000FF"/>
                </w:rPr>
                <w:t>программа</w:t>
              </w:r>
            </w:hyperlink>
            <w:r>
              <w:t xml:space="preserve"> Республики Дагестан "Содействие занятости населения"</w:t>
            </w:r>
          </w:p>
        </w:tc>
        <w:tc>
          <w:tcPr>
            <w:tcW w:w="1867" w:type="dxa"/>
          </w:tcPr>
          <w:p w:rsidR="007D11B6" w:rsidRDefault="007D11B6">
            <w:pPr>
              <w:pStyle w:val="ConsPlusNormal"/>
              <w:jc w:val="center"/>
            </w:pPr>
            <w:r>
              <w:t>23</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918033,52</w:t>
            </w:r>
          </w:p>
        </w:tc>
        <w:tc>
          <w:tcPr>
            <w:tcW w:w="1701" w:type="dxa"/>
          </w:tcPr>
          <w:p w:rsidR="007D11B6" w:rsidRDefault="007D11B6">
            <w:pPr>
              <w:pStyle w:val="ConsPlusNormal"/>
              <w:jc w:val="center"/>
            </w:pPr>
            <w:r>
              <w:t>993768,31</w:t>
            </w:r>
          </w:p>
        </w:tc>
      </w:tr>
      <w:tr w:rsidR="007D11B6">
        <w:tc>
          <w:tcPr>
            <w:tcW w:w="2835" w:type="dxa"/>
          </w:tcPr>
          <w:p w:rsidR="007D11B6" w:rsidRDefault="003C7D5F">
            <w:pPr>
              <w:pStyle w:val="ConsPlusNormal"/>
            </w:pPr>
            <w:hyperlink r:id="rId1647">
              <w:r w:rsidR="007D11B6">
                <w:rPr>
                  <w:color w:val="0000FF"/>
                </w:rPr>
                <w:t>Подпрограмма</w:t>
              </w:r>
            </w:hyperlink>
            <w:r w:rsidR="007D11B6">
              <w:t xml:space="preserve"> "Активная политика занятости населения и социальная поддержка безработных граждан"</w:t>
            </w:r>
          </w:p>
        </w:tc>
        <w:tc>
          <w:tcPr>
            <w:tcW w:w="1867" w:type="dxa"/>
          </w:tcPr>
          <w:p w:rsidR="007D11B6" w:rsidRDefault="007D11B6">
            <w:pPr>
              <w:pStyle w:val="ConsPlusNormal"/>
              <w:jc w:val="center"/>
            </w:pPr>
            <w:r>
              <w:t>23 1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917283,52</w:t>
            </w:r>
          </w:p>
        </w:tc>
        <w:tc>
          <w:tcPr>
            <w:tcW w:w="1701" w:type="dxa"/>
          </w:tcPr>
          <w:p w:rsidR="007D11B6" w:rsidRDefault="007D11B6">
            <w:pPr>
              <w:pStyle w:val="ConsPlusNormal"/>
              <w:jc w:val="center"/>
            </w:pPr>
            <w:r>
              <w:t>993018,31</w:t>
            </w:r>
          </w:p>
        </w:tc>
      </w:tr>
      <w:tr w:rsidR="007D11B6">
        <w:tc>
          <w:tcPr>
            <w:tcW w:w="2835" w:type="dxa"/>
          </w:tcPr>
          <w:p w:rsidR="007D11B6" w:rsidRDefault="007D11B6">
            <w:pPr>
              <w:pStyle w:val="ConsPlusNormal"/>
            </w:pPr>
            <w:r>
              <w:t>Основное мероприятие "Оказание содействия трудоустройству населения"</w:t>
            </w:r>
          </w:p>
        </w:tc>
        <w:tc>
          <w:tcPr>
            <w:tcW w:w="1867" w:type="dxa"/>
          </w:tcPr>
          <w:p w:rsidR="007D11B6" w:rsidRDefault="007D11B6">
            <w:pPr>
              <w:pStyle w:val="ConsPlusNormal"/>
              <w:jc w:val="center"/>
            </w:pPr>
            <w:r>
              <w:t>23 1 01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34500,00</w:t>
            </w:r>
          </w:p>
        </w:tc>
        <w:tc>
          <w:tcPr>
            <w:tcW w:w="1701" w:type="dxa"/>
          </w:tcPr>
          <w:p w:rsidR="007D11B6" w:rsidRDefault="007D11B6">
            <w:pPr>
              <w:pStyle w:val="ConsPlusNormal"/>
              <w:jc w:val="center"/>
            </w:pPr>
            <w:r>
              <w:t>34500,00</w:t>
            </w:r>
          </w:p>
        </w:tc>
      </w:tr>
      <w:tr w:rsidR="007D11B6">
        <w:tc>
          <w:tcPr>
            <w:tcW w:w="2835" w:type="dxa"/>
          </w:tcPr>
          <w:p w:rsidR="007D11B6" w:rsidRDefault="007D11B6">
            <w:pPr>
              <w:pStyle w:val="ConsPlusNormal"/>
            </w:pPr>
            <w:r>
              <w:t>Развитие предпринимательской инициативы граждан</w:t>
            </w:r>
          </w:p>
        </w:tc>
        <w:tc>
          <w:tcPr>
            <w:tcW w:w="1867" w:type="dxa"/>
          </w:tcPr>
          <w:p w:rsidR="007D11B6" w:rsidRDefault="007D11B6">
            <w:pPr>
              <w:pStyle w:val="ConsPlusNormal"/>
              <w:jc w:val="center"/>
            </w:pPr>
            <w:r>
              <w:t>23 1 01 81016</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01</w:t>
            </w:r>
          </w:p>
        </w:tc>
        <w:tc>
          <w:tcPr>
            <w:tcW w:w="1694" w:type="dxa"/>
          </w:tcPr>
          <w:p w:rsidR="007D11B6" w:rsidRDefault="007D11B6">
            <w:pPr>
              <w:pStyle w:val="ConsPlusNormal"/>
              <w:jc w:val="center"/>
            </w:pPr>
            <w:r>
              <w:t>17432,70</w:t>
            </w:r>
          </w:p>
        </w:tc>
        <w:tc>
          <w:tcPr>
            <w:tcW w:w="1701" w:type="dxa"/>
          </w:tcPr>
          <w:p w:rsidR="007D11B6" w:rsidRDefault="007D11B6">
            <w:pPr>
              <w:pStyle w:val="ConsPlusNormal"/>
              <w:jc w:val="center"/>
            </w:pPr>
            <w:r>
              <w:t>17432,70</w:t>
            </w:r>
          </w:p>
        </w:tc>
      </w:tr>
      <w:tr w:rsidR="007D11B6">
        <w:tc>
          <w:tcPr>
            <w:tcW w:w="2835" w:type="dxa"/>
          </w:tcPr>
          <w:p w:rsidR="007D11B6" w:rsidRDefault="007D11B6">
            <w:pPr>
              <w:pStyle w:val="ConsPlusNormal"/>
            </w:pPr>
            <w:r>
              <w:t>Оказание содействия в трудоустройстве незанятых инвалидов, в том числе инвалидов, использующих кресла-коляски, на оборудованные (оснащенные) для них рабочие места</w:t>
            </w:r>
          </w:p>
        </w:tc>
        <w:tc>
          <w:tcPr>
            <w:tcW w:w="1867" w:type="dxa"/>
          </w:tcPr>
          <w:p w:rsidR="007D11B6" w:rsidRDefault="007D11B6">
            <w:pPr>
              <w:pStyle w:val="ConsPlusNormal"/>
              <w:jc w:val="center"/>
            </w:pPr>
            <w:r>
              <w:t>23 1 01 81017</w:t>
            </w:r>
          </w:p>
        </w:tc>
        <w:tc>
          <w:tcPr>
            <w:tcW w:w="576" w:type="dxa"/>
          </w:tcPr>
          <w:p w:rsidR="007D11B6" w:rsidRDefault="007D11B6">
            <w:pPr>
              <w:pStyle w:val="ConsPlusNormal"/>
              <w:jc w:val="center"/>
            </w:pPr>
            <w:r>
              <w:t>800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01</w:t>
            </w:r>
          </w:p>
        </w:tc>
        <w:tc>
          <w:tcPr>
            <w:tcW w:w="1694" w:type="dxa"/>
          </w:tcPr>
          <w:p w:rsidR="007D11B6" w:rsidRDefault="007D11B6">
            <w:pPr>
              <w:pStyle w:val="ConsPlusNormal"/>
              <w:jc w:val="center"/>
            </w:pPr>
            <w:r>
              <w:t>2289,00</w:t>
            </w:r>
          </w:p>
        </w:tc>
        <w:tc>
          <w:tcPr>
            <w:tcW w:w="1701" w:type="dxa"/>
          </w:tcPr>
          <w:p w:rsidR="007D11B6" w:rsidRDefault="007D11B6">
            <w:pPr>
              <w:pStyle w:val="ConsPlusNormal"/>
              <w:jc w:val="center"/>
            </w:pPr>
            <w:r>
              <w:t>2289,00</w:t>
            </w:r>
          </w:p>
        </w:tc>
      </w:tr>
      <w:tr w:rsidR="007D11B6">
        <w:tc>
          <w:tcPr>
            <w:tcW w:w="2835" w:type="dxa"/>
          </w:tcPr>
          <w:p w:rsidR="007D11B6" w:rsidRDefault="007D11B6">
            <w:pPr>
              <w:pStyle w:val="ConsPlusNormal"/>
            </w:pPr>
            <w:r>
              <w:lastRenderedPageBreak/>
              <w:t>Предоставление субсидий юридическим лицам, образованным общественными организациями инвалидов, на возмещение части затрат в связи с производством (реализацией) товаров, выполнением работ, оказанием услуг, обеспечивающим проведение мероприятия по содействию занятости инвалидов</w:t>
            </w:r>
          </w:p>
        </w:tc>
        <w:tc>
          <w:tcPr>
            <w:tcW w:w="1867" w:type="dxa"/>
          </w:tcPr>
          <w:p w:rsidR="007D11B6" w:rsidRDefault="007D11B6">
            <w:pPr>
              <w:pStyle w:val="ConsPlusNormal"/>
              <w:jc w:val="center"/>
            </w:pPr>
            <w:r>
              <w:t>23 1 01 81019</w:t>
            </w:r>
          </w:p>
        </w:tc>
        <w:tc>
          <w:tcPr>
            <w:tcW w:w="576" w:type="dxa"/>
          </w:tcPr>
          <w:p w:rsidR="007D11B6" w:rsidRDefault="007D11B6">
            <w:pPr>
              <w:pStyle w:val="ConsPlusNormal"/>
              <w:jc w:val="center"/>
            </w:pPr>
            <w:r>
              <w:t>800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01</w:t>
            </w:r>
          </w:p>
        </w:tc>
        <w:tc>
          <w:tcPr>
            <w:tcW w:w="1694" w:type="dxa"/>
          </w:tcPr>
          <w:p w:rsidR="007D11B6" w:rsidRDefault="007D11B6">
            <w:pPr>
              <w:pStyle w:val="ConsPlusNormal"/>
              <w:jc w:val="center"/>
            </w:pPr>
            <w:r>
              <w:t>6206,70</w:t>
            </w:r>
          </w:p>
        </w:tc>
        <w:tc>
          <w:tcPr>
            <w:tcW w:w="1701" w:type="dxa"/>
          </w:tcPr>
          <w:p w:rsidR="007D11B6" w:rsidRDefault="007D11B6">
            <w:pPr>
              <w:pStyle w:val="ConsPlusNormal"/>
              <w:jc w:val="center"/>
            </w:pPr>
            <w:r>
              <w:t>6206,70</w:t>
            </w:r>
          </w:p>
        </w:tc>
      </w:tr>
      <w:tr w:rsidR="007D11B6">
        <w:tc>
          <w:tcPr>
            <w:tcW w:w="2835" w:type="dxa"/>
          </w:tcPr>
          <w:p w:rsidR="007D11B6" w:rsidRDefault="007D11B6">
            <w:pPr>
              <w:pStyle w:val="ConsPlusNormal"/>
            </w:pPr>
            <w:r>
              <w:t xml:space="preserve">Предоставление субсидий юридическим лицам и индивидуальным предпринимателям на возмещение части затрат в связи с производством (реализацией) товаров, выполнением работ, оказанием услуг, обеспечивающим проведение мероприятий по содействию занятости граждан, освобожденных из учреждений, исполняющих наказание в виде лишения свободы, зарегистрированных в органах государственной службы занятости </w:t>
            </w:r>
            <w:r>
              <w:lastRenderedPageBreak/>
              <w:t>населения Республики Дагестан в целях поиска подходящей работы или в качестве безработных граждан, путем их трудоустройства</w:t>
            </w:r>
          </w:p>
        </w:tc>
        <w:tc>
          <w:tcPr>
            <w:tcW w:w="1867" w:type="dxa"/>
          </w:tcPr>
          <w:p w:rsidR="007D11B6" w:rsidRDefault="007D11B6">
            <w:pPr>
              <w:pStyle w:val="ConsPlusNormal"/>
              <w:jc w:val="center"/>
            </w:pPr>
            <w:r>
              <w:lastRenderedPageBreak/>
              <w:t>23 1 01 81110</w:t>
            </w:r>
          </w:p>
        </w:tc>
        <w:tc>
          <w:tcPr>
            <w:tcW w:w="576" w:type="dxa"/>
          </w:tcPr>
          <w:p w:rsidR="007D11B6" w:rsidRDefault="007D11B6">
            <w:pPr>
              <w:pStyle w:val="ConsPlusNormal"/>
              <w:jc w:val="center"/>
            </w:pPr>
            <w:r>
              <w:t>800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01</w:t>
            </w:r>
          </w:p>
        </w:tc>
        <w:tc>
          <w:tcPr>
            <w:tcW w:w="1694" w:type="dxa"/>
          </w:tcPr>
          <w:p w:rsidR="007D11B6" w:rsidRDefault="007D11B6">
            <w:pPr>
              <w:pStyle w:val="ConsPlusNormal"/>
              <w:jc w:val="center"/>
            </w:pPr>
            <w:r>
              <w:t>716,20</w:t>
            </w:r>
          </w:p>
        </w:tc>
        <w:tc>
          <w:tcPr>
            <w:tcW w:w="1701" w:type="dxa"/>
          </w:tcPr>
          <w:p w:rsidR="007D11B6" w:rsidRDefault="007D11B6">
            <w:pPr>
              <w:pStyle w:val="ConsPlusNormal"/>
              <w:jc w:val="center"/>
            </w:pPr>
            <w:r>
              <w:t>716,20</w:t>
            </w:r>
          </w:p>
        </w:tc>
      </w:tr>
      <w:tr w:rsidR="007D11B6">
        <w:tc>
          <w:tcPr>
            <w:tcW w:w="2835" w:type="dxa"/>
          </w:tcPr>
          <w:p w:rsidR="007D11B6" w:rsidRDefault="007D11B6">
            <w:pPr>
              <w:pStyle w:val="ConsPlusNormal"/>
            </w:pPr>
            <w:r>
              <w:lastRenderedPageBreak/>
              <w:t xml:space="preserve">Предоставление субсидий юридическим лицам и индивидуальным предпринимателям на возмещение части затрат в связи с производством (реализацией) товаров, выполнением работ, оказанием услуг, обеспечивающим проведение мероприятий по содействию занятости несовершеннолетних граждан в возрасте от 14 до 18 лет, в том числе состоящих на учете в комиссиях по делам несовершеннолетних, и защите их прав при администрациях муниципальных образований, зарегистрированных в органах государственной службы занятости населения Республики Дагестан, путем их </w:t>
            </w:r>
            <w:r>
              <w:lastRenderedPageBreak/>
              <w:t>трудоустройства</w:t>
            </w:r>
          </w:p>
        </w:tc>
        <w:tc>
          <w:tcPr>
            <w:tcW w:w="1867" w:type="dxa"/>
          </w:tcPr>
          <w:p w:rsidR="007D11B6" w:rsidRDefault="007D11B6">
            <w:pPr>
              <w:pStyle w:val="ConsPlusNormal"/>
              <w:jc w:val="center"/>
            </w:pPr>
            <w:r>
              <w:lastRenderedPageBreak/>
              <w:t>23 1 01 81120</w:t>
            </w:r>
          </w:p>
        </w:tc>
        <w:tc>
          <w:tcPr>
            <w:tcW w:w="576" w:type="dxa"/>
          </w:tcPr>
          <w:p w:rsidR="007D11B6" w:rsidRDefault="007D11B6">
            <w:pPr>
              <w:pStyle w:val="ConsPlusNormal"/>
              <w:jc w:val="center"/>
            </w:pPr>
            <w:r>
              <w:t>800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01</w:t>
            </w:r>
          </w:p>
        </w:tc>
        <w:tc>
          <w:tcPr>
            <w:tcW w:w="1694" w:type="dxa"/>
          </w:tcPr>
          <w:p w:rsidR="007D11B6" w:rsidRDefault="007D11B6">
            <w:pPr>
              <w:pStyle w:val="ConsPlusNormal"/>
              <w:jc w:val="center"/>
            </w:pPr>
            <w:r>
              <w:t>7855,40</w:t>
            </w:r>
          </w:p>
        </w:tc>
        <w:tc>
          <w:tcPr>
            <w:tcW w:w="1701" w:type="dxa"/>
          </w:tcPr>
          <w:p w:rsidR="007D11B6" w:rsidRDefault="007D11B6">
            <w:pPr>
              <w:pStyle w:val="ConsPlusNormal"/>
              <w:jc w:val="center"/>
            </w:pPr>
            <w:r>
              <w:t>7855,40</w:t>
            </w:r>
          </w:p>
        </w:tc>
      </w:tr>
      <w:tr w:rsidR="007D11B6">
        <w:tc>
          <w:tcPr>
            <w:tcW w:w="2835" w:type="dxa"/>
          </w:tcPr>
          <w:p w:rsidR="007D11B6" w:rsidRDefault="007D11B6">
            <w:pPr>
              <w:pStyle w:val="ConsPlusNormal"/>
            </w:pPr>
            <w:r>
              <w:lastRenderedPageBreak/>
              <w:t>Основное мероприятие "Развитие качества рабочей силы и системы профессионального обучения"</w:t>
            </w:r>
          </w:p>
        </w:tc>
        <w:tc>
          <w:tcPr>
            <w:tcW w:w="1867" w:type="dxa"/>
          </w:tcPr>
          <w:p w:rsidR="007D11B6" w:rsidRDefault="007D11B6">
            <w:pPr>
              <w:pStyle w:val="ConsPlusNormal"/>
              <w:jc w:val="center"/>
            </w:pPr>
            <w:r>
              <w:t>23 1 02</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4250,00</w:t>
            </w:r>
          </w:p>
        </w:tc>
        <w:tc>
          <w:tcPr>
            <w:tcW w:w="1701" w:type="dxa"/>
          </w:tcPr>
          <w:p w:rsidR="007D11B6" w:rsidRDefault="007D11B6">
            <w:pPr>
              <w:pStyle w:val="ConsPlusNormal"/>
              <w:jc w:val="center"/>
            </w:pPr>
            <w:r>
              <w:t>4250,00</w:t>
            </w:r>
          </w:p>
        </w:tc>
      </w:tr>
      <w:tr w:rsidR="007D11B6">
        <w:tc>
          <w:tcPr>
            <w:tcW w:w="2835" w:type="dxa"/>
          </w:tcPr>
          <w:p w:rsidR="007D11B6" w:rsidRDefault="007D11B6">
            <w:pPr>
              <w:pStyle w:val="ConsPlusNormal"/>
            </w:pPr>
            <w:r>
              <w:t>Организация профессионального обучения и дополнительного профессионального образования безработных граждан</w:t>
            </w:r>
          </w:p>
        </w:tc>
        <w:tc>
          <w:tcPr>
            <w:tcW w:w="1867" w:type="dxa"/>
          </w:tcPr>
          <w:p w:rsidR="007D11B6" w:rsidRDefault="007D11B6">
            <w:pPr>
              <w:pStyle w:val="ConsPlusNormal"/>
              <w:jc w:val="center"/>
            </w:pPr>
            <w:r>
              <w:t>23 1 02 81022</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07</w:t>
            </w:r>
          </w:p>
        </w:tc>
        <w:tc>
          <w:tcPr>
            <w:tcW w:w="567" w:type="dxa"/>
          </w:tcPr>
          <w:p w:rsidR="007D11B6" w:rsidRDefault="007D11B6">
            <w:pPr>
              <w:pStyle w:val="ConsPlusNormal"/>
              <w:jc w:val="center"/>
            </w:pPr>
            <w:r>
              <w:t>05</w:t>
            </w:r>
          </w:p>
        </w:tc>
        <w:tc>
          <w:tcPr>
            <w:tcW w:w="1694" w:type="dxa"/>
          </w:tcPr>
          <w:p w:rsidR="007D11B6" w:rsidRDefault="007D11B6">
            <w:pPr>
              <w:pStyle w:val="ConsPlusNormal"/>
              <w:jc w:val="center"/>
            </w:pPr>
            <w:r>
              <w:t>4250,00</w:t>
            </w:r>
          </w:p>
        </w:tc>
        <w:tc>
          <w:tcPr>
            <w:tcW w:w="1701" w:type="dxa"/>
          </w:tcPr>
          <w:p w:rsidR="007D11B6" w:rsidRDefault="007D11B6">
            <w:pPr>
              <w:pStyle w:val="ConsPlusNormal"/>
              <w:jc w:val="center"/>
            </w:pPr>
            <w:r>
              <w:t>4250,00</w:t>
            </w:r>
          </w:p>
        </w:tc>
      </w:tr>
      <w:tr w:rsidR="007D11B6">
        <w:tc>
          <w:tcPr>
            <w:tcW w:w="2835" w:type="dxa"/>
          </w:tcPr>
          <w:p w:rsidR="007D11B6" w:rsidRDefault="007D11B6">
            <w:pPr>
              <w:pStyle w:val="ConsPlusNormal"/>
            </w:pPr>
            <w:r>
              <w:t>Основное мероприятие "Социальная поддержка безработных граждан"</w:t>
            </w:r>
          </w:p>
        </w:tc>
        <w:tc>
          <w:tcPr>
            <w:tcW w:w="1867" w:type="dxa"/>
          </w:tcPr>
          <w:p w:rsidR="007D11B6" w:rsidRDefault="007D11B6">
            <w:pPr>
              <w:pStyle w:val="ConsPlusNormal"/>
              <w:jc w:val="center"/>
            </w:pPr>
            <w:r>
              <w:t>23 1 05</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610048,70</w:t>
            </w:r>
          </w:p>
        </w:tc>
        <w:tc>
          <w:tcPr>
            <w:tcW w:w="1701" w:type="dxa"/>
          </w:tcPr>
          <w:p w:rsidR="007D11B6" w:rsidRDefault="007D11B6">
            <w:pPr>
              <w:pStyle w:val="ConsPlusNormal"/>
              <w:jc w:val="center"/>
            </w:pPr>
            <w:r>
              <w:t>675385,10</w:t>
            </w:r>
          </w:p>
        </w:tc>
      </w:tr>
      <w:tr w:rsidR="007D11B6">
        <w:tc>
          <w:tcPr>
            <w:tcW w:w="2835" w:type="dxa"/>
          </w:tcPr>
          <w:p w:rsidR="007D11B6" w:rsidRDefault="007D11B6">
            <w:pPr>
              <w:pStyle w:val="ConsPlusNormal"/>
            </w:pPr>
            <w:r>
              <w:t xml:space="preserve">Реализация полномочий Российской Федерации по осуществлению социальных выплат безработным гражданам в соответствии с </w:t>
            </w:r>
            <w:hyperlink r:id="rId1648">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1867" w:type="dxa"/>
          </w:tcPr>
          <w:p w:rsidR="007D11B6" w:rsidRDefault="007D11B6">
            <w:pPr>
              <w:pStyle w:val="ConsPlusNormal"/>
              <w:jc w:val="center"/>
            </w:pPr>
            <w:r>
              <w:t>23 1 05 52900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10</w:t>
            </w:r>
          </w:p>
        </w:tc>
        <w:tc>
          <w:tcPr>
            <w:tcW w:w="567" w:type="dxa"/>
          </w:tcPr>
          <w:p w:rsidR="007D11B6" w:rsidRDefault="007D11B6">
            <w:pPr>
              <w:pStyle w:val="ConsPlusNormal"/>
              <w:jc w:val="center"/>
            </w:pPr>
            <w:r>
              <w:t>03</w:t>
            </w:r>
          </w:p>
        </w:tc>
        <w:tc>
          <w:tcPr>
            <w:tcW w:w="1694" w:type="dxa"/>
          </w:tcPr>
          <w:p w:rsidR="007D11B6" w:rsidRDefault="007D11B6">
            <w:pPr>
              <w:pStyle w:val="ConsPlusNormal"/>
              <w:jc w:val="center"/>
            </w:pPr>
            <w:r>
              <w:t>610048,70</w:t>
            </w:r>
          </w:p>
        </w:tc>
        <w:tc>
          <w:tcPr>
            <w:tcW w:w="1701" w:type="dxa"/>
          </w:tcPr>
          <w:p w:rsidR="007D11B6" w:rsidRDefault="007D11B6">
            <w:pPr>
              <w:pStyle w:val="ConsPlusNormal"/>
              <w:jc w:val="center"/>
            </w:pPr>
            <w:r>
              <w:t>675385,10</w:t>
            </w:r>
          </w:p>
        </w:tc>
      </w:tr>
      <w:tr w:rsidR="007D11B6">
        <w:tc>
          <w:tcPr>
            <w:tcW w:w="2835" w:type="dxa"/>
          </w:tcPr>
          <w:p w:rsidR="007D11B6" w:rsidRDefault="007D11B6">
            <w:pPr>
              <w:pStyle w:val="ConsPlusNormal"/>
            </w:pPr>
            <w:r>
              <w:t xml:space="preserve">Основное мероприятие "Развитие структуры и обеспечение деятельности органов службы занятости </w:t>
            </w:r>
            <w:r>
              <w:lastRenderedPageBreak/>
              <w:t>населения"</w:t>
            </w:r>
          </w:p>
        </w:tc>
        <w:tc>
          <w:tcPr>
            <w:tcW w:w="1867" w:type="dxa"/>
          </w:tcPr>
          <w:p w:rsidR="007D11B6" w:rsidRDefault="007D11B6">
            <w:pPr>
              <w:pStyle w:val="ConsPlusNormal"/>
              <w:jc w:val="center"/>
            </w:pPr>
            <w:r>
              <w:lastRenderedPageBreak/>
              <w:t>23 1 08</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268484,82</w:t>
            </w:r>
          </w:p>
        </w:tc>
        <w:tc>
          <w:tcPr>
            <w:tcW w:w="1701" w:type="dxa"/>
          </w:tcPr>
          <w:p w:rsidR="007D11B6" w:rsidRDefault="007D11B6">
            <w:pPr>
              <w:pStyle w:val="ConsPlusNormal"/>
              <w:jc w:val="center"/>
            </w:pPr>
            <w:r>
              <w:t>278883,21</w:t>
            </w:r>
          </w:p>
        </w:tc>
      </w:tr>
      <w:tr w:rsidR="007D11B6">
        <w:tc>
          <w:tcPr>
            <w:tcW w:w="2835" w:type="dxa"/>
          </w:tcPr>
          <w:p w:rsidR="007D11B6" w:rsidRDefault="007D11B6">
            <w:pPr>
              <w:pStyle w:val="ConsPlusNormal"/>
            </w:pPr>
            <w:r>
              <w:lastRenderedPageBreak/>
              <w:t>Расходы на обеспечение деятельности (оказание услуг) государственных учреждений</w:t>
            </w:r>
          </w:p>
        </w:tc>
        <w:tc>
          <w:tcPr>
            <w:tcW w:w="1867" w:type="dxa"/>
          </w:tcPr>
          <w:p w:rsidR="007D11B6" w:rsidRDefault="007D11B6">
            <w:pPr>
              <w:pStyle w:val="ConsPlusNormal"/>
              <w:jc w:val="center"/>
            </w:pPr>
            <w:r>
              <w:t>23 1 08 00590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01</w:t>
            </w:r>
          </w:p>
        </w:tc>
        <w:tc>
          <w:tcPr>
            <w:tcW w:w="1694" w:type="dxa"/>
          </w:tcPr>
          <w:p w:rsidR="007D11B6" w:rsidRDefault="007D11B6">
            <w:pPr>
              <w:pStyle w:val="ConsPlusNormal"/>
              <w:jc w:val="center"/>
            </w:pPr>
            <w:r>
              <w:t>268484,82</w:t>
            </w:r>
          </w:p>
        </w:tc>
        <w:tc>
          <w:tcPr>
            <w:tcW w:w="1701" w:type="dxa"/>
          </w:tcPr>
          <w:p w:rsidR="007D11B6" w:rsidRDefault="007D11B6">
            <w:pPr>
              <w:pStyle w:val="ConsPlusNormal"/>
              <w:jc w:val="center"/>
            </w:pPr>
            <w:r>
              <w:t>278883,21</w:t>
            </w:r>
          </w:p>
        </w:tc>
      </w:tr>
      <w:tr w:rsidR="007D11B6">
        <w:tc>
          <w:tcPr>
            <w:tcW w:w="2835" w:type="dxa"/>
          </w:tcPr>
          <w:p w:rsidR="007D11B6" w:rsidRDefault="003C7D5F">
            <w:pPr>
              <w:pStyle w:val="ConsPlusNormal"/>
            </w:pPr>
            <w:hyperlink r:id="rId1649">
              <w:r w:rsidR="007D11B6">
                <w:rPr>
                  <w:color w:val="0000FF"/>
                </w:rPr>
                <w:t>Подпрограмма</w:t>
              </w:r>
            </w:hyperlink>
            <w:r w:rsidR="007D11B6">
              <w:t xml:space="preserve"> "Сопровождение инвалидов молодого возраста при получении ими профессионального образования и содействия в последующем трудоустройстве"</w:t>
            </w:r>
          </w:p>
        </w:tc>
        <w:tc>
          <w:tcPr>
            <w:tcW w:w="1867" w:type="dxa"/>
          </w:tcPr>
          <w:p w:rsidR="007D11B6" w:rsidRDefault="007D11B6">
            <w:pPr>
              <w:pStyle w:val="ConsPlusNormal"/>
              <w:jc w:val="center"/>
            </w:pPr>
            <w:r>
              <w:t>23 3</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750,00</w:t>
            </w:r>
          </w:p>
        </w:tc>
        <w:tc>
          <w:tcPr>
            <w:tcW w:w="1701" w:type="dxa"/>
          </w:tcPr>
          <w:p w:rsidR="007D11B6" w:rsidRDefault="007D11B6">
            <w:pPr>
              <w:pStyle w:val="ConsPlusNormal"/>
              <w:jc w:val="center"/>
            </w:pPr>
            <w:r>
              <w:t>750,00</w:t>
            </w:r>
          </w:p>
        </w:tc>
      </w:tr>
      <w:tr w:rsidR="007D11B6">
        <w:tc>
          <w:tcPr>
            <w:tcW w:w="2835" w:type="dxa"/>
          </w:tcPr>
          <w:p w:rsidR="007D11B6" w:rsidRDefault="007D11B6">
            <w:pPr>
              <w:pStyle w:val="ConsPlusNormal"/>
            </w:pPr>
            <w:r>
              <w:t>Основное мероприятие "Профессиональное обучение и дополнительное профессиональное образование безработных инвалидов молодого возраста"</w:t>
            </w:r>
          </w:p>
        </w:tc>
        <w:tc>
          <w:tcPr>
            <w:tcW w:w="1867" w:type="dxa"/>
          </w:tcPr>
          <w:p w:rsidR="007D11B6" w:rsidRDefault="007D11B6">
            <w:pPr>
              <w:pStyle w:val="ConsPlusNormal"/>
              <w:jc w:val="center"/>
            </w:pPr>
            <w:r>
              <w:t>23 3 02</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750,00</w:t>
            </w:r>
          </w:p>
        </w:tc>
        <w:tc>
          <w:tcPr>
            <w:tcW w:w="1701" w:type="dxa"/>
          </w:tcPr>
          <w:p w:rsidR="007D11B6" w:rsidRDefault="007D11B6">
            <w:pPr>
              <w:pStyle w:val="ConsPlusNormal"/>
              <w:jc w:val="center"/>
            </w:pPr>
            <w:r>
              <w:t>750,00</w:t>
            </w:r>
          </w:p>
        </w:tc>
      </w:tr>
      <w:tr w:rsidR="007D11B6">
        <w:tc>
          <w:tcPr>
            <w:tcW w:w="2835" w:type="dxa"/>
          </w:tcPr>
          <w:p w:rsidR="007D11B6" w:rsidRDefault="007D11B6">
            <w:pPr>
              <w:pStyle w:val="ConsPlusNormal"/>
            </w:pPr>
            <w:r>
              <w:t>Профессиональное обучение и дополнительное профессиональное образование безработных инвалидов молодого возраста</w:t>
            </w:r>
          </w:p>
        </w:tc>
        <w:tc>
          <w:tcPr>
            <w:tcW w:w="1867" w:type="dxa"/>
          </w:tcPr>
          <w:p w:rsidR="007D11B6" w:rsidRDefault="007D11B6">
            <w:pPr>
              <w:pStyle w:val="ConsPlusNormal"/>
              <w:jc w:val="center"/>
            </w:pPr>
            <w:r>
              <w:t>23 3 02 81320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07</w:t>
            </w:r>
          </w:p>
        </w:tc>
        <w:tc>
          <w:tcPr>
            <w:tcW w:w="567" w:type="dxa"/>
          </w:tcPr>
          <w:p w:rsidR="007D11B6" w:rsidRDefault="007D11B6">
            <w:pPr>
              <w:pStyle w:val="ConsPlusNormal"/>
              <w:jc w:val="center"/>
            </w:pPr>
            <w:r>
              <w:t>05</w:t>
            </w:r>
          </w:p>
        </w:tc>
        <w:tc>
          <w:tcPr>
            <w:tcW w:w="1694" w:type="dxa"/>
          </w:tcPr>
          <w:p w:rsidR="007D11B6" w:rsidRDefault="007D11B6">
            <w:pPr>
              <w:pStyle w:val="ConsPlusNormal"/>
              <w:jc w:val="center"/>
            </w:pPr>
            <w:r>
              <w:t>750,00</w:t>
            </w:r>
          </w:p>
        </w:tc>
        <w:tc>
          <w:tcPr>
            <w:tcW w:w="1701" w:type="dxa"/>
          </w:tcPr>
          <w:p w:rsidR="007D11B6" w:rsidRDefault="007D11B6">
            <w:pPr>
              <w:pStyle w:val="ConsPlusNormal"/>
              <w:jc w:val="center"/>
            </w:pPr>
            <w:r>
              <w:t>750,00</w:t>
            </w:r>
          </w:p>
        </w:tc>
      </w:tr>
      <w:tr w:rsidR="007D11B6">
        <w:tc>
          <w:tcPr>
            <w:tcW w:w="2835" w:type="dxa"/>
          </w:tcPr>
          <w:p w:rsidR="007D11B6" w:rsidRDefault="007D11B6">
            <w:pPr>
              <w:pStyle w:val="ConsPlusNormal"/>
            </w:pPr>
            <w:r>
              <w:t xml:space="preserve">Государственная </w:t>
            </w:r>
            <w:hyperlink r:id="rId1650">
              <w:r>
                <w:rPr>
                  <w:color w:val="0000FF"/>
                </w:rPr>
                <w:t>программа</w:t>
              </w:r>
            </w:hyperlink>
            <w:r>
              <w:t xml:space="preserve"> Республики Дагестан "Развитие физической культуры и спорта в </w:t>
            </w:r>
            <w:r>
              <w:lastRenderedPageBreak/>
              <w:t>Республике Дагестан"</w:t>
            </w:r>
          </w:p>
        </w:tc>
        <w:tc>
          <w:tcPr>
            <w:tcW w:w="1867" w:type="dxa"/>
          </w:tcPr>
          <w:p w:rsidR="007D11B6" w:rsidRDefault="007D11B6">
            <w:pPr>
              <w:pStyle w:val="ConsPlusNormal"/>
              <w:jc w:val="center"/>
            </w:pPr>
            <w:r>
              <w:lastRenderedPageBreak/>
              <w:t>24</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3047744,91</w:t>
            </w:r>
          </w:p>
        </w:tc>
        <w:tc>
          <w:tcPr>
            <w:tcW w:w="1701" w:type="dxa"/>
          </w:tcPr>
          <w:p w:rsidR="007D11B6" w:rsidRDefault="007D11B6">
            <w:pPr>
              <w:pStyle w:val="ConsPlusNormal"/>
              <w:jc w:val="center"/>
            </w:pPr>
            <w:r>
              <w:t>2790042,90</w:t>
            </w:r>
          </w:p>
        </w:tc>
      </w:tr>
      <w:tr w:rsidR="007D11B6">
        <w:tc>
          <w:tcPr>
            <w:tcW w:w="2835" w:type="dxa"/>
          </w:tcPr>
          <w:p w:rsidR="007D11B6" w:rsidRDefault="003C7D5F">
            <w:pPr>
              <w:pStyle w:val="ConsPlusNormal"/>
            </w:pPr>
            <w:hyperlink r:id="rId1651">
              <w:r w:rsidR="007D11B6">
                <w:rPr>
                  <w:color w:val="0000FF"/>
                </w:rPr>
                <w:t>Подпрограмма</w:t>
              </w:r>
            </w:hyperlink>
            <w:r w:rsidR="007D11B6">
              <w:t xml:space="preserve"> "Развитие физической культуры и массового спорта"</w:t>
            </w:r>
          </w:p>
        </w:tc>
        <w:tc>
          <w:tcPr>
            <w:tcW w:w="1867" w:type="dxa"/>
          </w:tcPr>
          <w:p w:rsidR="007D11B6" w:rsidRDefault="007D11B6">
            <w:pPr>
              <w:pStyle w:val="ConsPlusNormal"/>
              <w:jc w:val="center"/>
            </w:pPr>
            <w:r>
              <w:t>24 1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618049,59</w:t>
            </w:r>
          </w:p>
        </w:tc>
        <w:tc>
          <w:tcPr>
            <w:tcW w:w="1701" w:type="dxa"/>
          </w:tcPr>
          <w:p w:rsidR="007D11B6" w:rsidRDefault="007D11B6">
            <w:pPr>
              <w:pStyle w:val="ConsPlusNormal"/>
              <w:jc w:val="center"/>
            </w:pPr>
            <w:r>
              <w:t>771875,45</w:t>
            </w:r>
          </w:p>
        </w:tc>
      </w:tr>
      <w:tr w:rsidR="007D11B6">
        <w:tc>
          <w:tcPr>
            <w:tcW w:w="2835" w:type="dxa"/>
          </w:tcPr>
          <w:p w:rsidR="007D11B6" w:rsidRDefault="007D11B6">
            <w:pPr>
              <w:pStyle w:val="ConsPlusNormal"/>
            </w:pPr>
            <w:r>
              <w:t>Основное мероприятие "Организация республиканских физкультурно-оздоровительных мероприятий"</w:t>
            </w:r>
          </w:p>
        </w:tc>
        <w:tc>
          <w:tcPr>
            <w:tcW w:w="1867" w:type="dxa"/>
          </w:tcPr>
          <w:p w:rsidR="007D11B6" w:rsidRDefault="007D11B6">
            <w:pPr>
              <w:pStyle w:val="ConsPlusNormal"/>
              <w:jc w:val="center"/>
            </w:pPr>
            <w:r>
              <w:t>24 1 01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79871,64</w:t>
            </w:r>
          </w:p>
        </w:tc>
        <w:tc>
          <w:tcPr>
            <w:tcW w:w="1701" w:type="dxa"/>
          </w:tcPr>
          <w:p w:rsidR="007D11B6" w:rsidRDefault="007D11B6">
            <w:pPr>
              <w:pStyle w:val="ConsPlusNormal"/>
              <w:jc w:val="center"/>
            </w:pPr>
            <w:r>
              <w:t>79871,64</w:t>
            </w:r>
          </w:p>
        </w:tc>
      </w:tr>
      <w:tr w:rsidR="007D11B6">
        <w:tc>
          <w:tcPr>
            <w:tcW w:w="2835" w:type="dxa"/>
          </w:tcPr>
          <w:p w:rsidR="007D11B6" w:rsidRDefault="007D11B6">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1867" w:type="dxa"/>
          </w:tcPr>
          <w:p w:rsidR="007D11B6" w:rsidRDefault="007D11B6">
            <w:pPr>
              <w:pStyle w:val="ConsPlusNormal"/>
              <w:jc w:val="center"/>
            </w:pPr>
            <w:r>
              <w:t>24 1 01 87010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11</w:t>
            </w:r>
          </w:p>
        </w:tc>
        <w:tc>
          <w:tcPr>
            <w:tcW w:w="567" w:type="dxa"/>
          </w:tcPr>
          <w:p w:rsidR="007D11B6" w:rsidRDefault="007D11B6">
            <w:pPr>
              <w:pStyle w:val="ConsPlusNormal"/>
              <w:jc w:val="center"/>
            </w:pPr>
            <w:r>
              <w:t>02</w:t>
            </w:r>
          </w:p>
        </w:tc>
        <w:tc>
          <w:tcPr>
            <w:tcW w:w="1694" w:type="dxa"/>
          </w:tcPr>
          <w:p w:rsidR="007D11B6" w:rsidRDefault="007D11B6">
            <w:pPr>
              <w:pStyle w:val="ConsPlusNormal"/>
              <w:jc w:val="center"/>
            </w:pPr>
            <w:r>
              <w:t>79871,64</w:t>
            </w:r>
          </w:p>
        </w:tc>
        <w:tc>
          <w:tcPr>
            <w:tcW w:w="1701" w:type="dxa"/>
          </w:tcPr>
          <w:p w:rsidR="007D11B6" w:rsidRDefault="007D11B6">
            <w:pPr>
              <w:pStyle w:val="ConsPlusNormal"/>
              <w:jc w:val="center"/>
            </w:pPr>
            <w:r>
              <w:t>79871,64</w:t>
            </w:r>
          </w:p>
        </w:tc>
      </w:tr>
      <w:tr w:rsidR="007D11B6">
        <w:tc>
          <w:tcPr>
            <w:tcW w:w="2835" w:type="dxa"/>
          </w:tcPr>
          <w:p w:rsidR="007D11B6" w:rsidRDefault="007D11B6">
            <w:pPr>
              <w:pStyle w:val="ConsPlusNormal"/>
            </w:pPr>
            <w:r>
              <w:t xml:space="preserve">Основное мероприятие "Подготовка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 </w:t>
            </w:r>
            <w:r>
              <w:lastRenderedPageBreak/>
              <w:t>всероссийских и международных спортивных мероприятиях"</w:t>
            </w:r>
          </w:p>
        </w:tc>
        <w:tc>
          <w:tcPr>
            <w:tcW w:w="1867" w:type="dxa"/>
          </w:tcPr>
          <w:p w:rsidR="007D11B6" w:rsidRDefault="007D11B6">
            <w:pPr>
              <w:pStyle w:val="ConsPlusNormal"/>
              <w:jc w:val="center"/>
            </w:pPr>
            <w:r>
              <w:lastRenderedPageBreak/>
              <w:t>24 1 02</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538177,95</w:t>
            </w:r>
          </w:p>
        </w:tc>
        <w:tc>
          <w:tcPr>
            <w:tcW w:w="1701" w:type="dxa"/>
          </w:tcPr>
          <w:p w:rsidR="007D11B6" w:rsidRDefault="007D11B6">
            <w:pPr>
              <w:pStyle w:val="ConsPlusNormal"/>
              <w:jc w:val="center"/>
            </w:pPr>
            <w:r>
              <w:t>555161,70</w:t>
            </w:r>
          </w:p>
        </w:tc>
      </w:tr>
      <w:tr w:rsidR="007D11B6">
        <w:tc>
          <w:tcPr>
            <w:tcW w:w="2835" w:type="dxa"/>
          </w:tcPr>
          <w:p w:rsidR="007D11B6" w:rsidRDefault="007D11B6">
            <w:pPr>
              <w:pStyle w:val="ConsPlusNormal"/>
            </w:pPr>
            <w:r>
              <w:lastRenderedPageBreak/>
              <w:t>Расходы на обеспечение деятельности (оказание услуг) государственных учреждений</w:t>
            </w:r>
          </w:p>
        </w:tc>
        <w:tc>
          <w:tcPr>
            <w:tcW w:w="1867" w:type="dxa"/>
          </w:tcPr>
          <w:p w:rsidR="007D11B6" w:rsidRDefault="007D11B6">
            <w:pPr>
              <w:pStyle w:val="ConsPlusNormal"/>
              <w:jc w:val="center"/>
            </w:pPr>
            <w:r>
              <w:t>24 1 02 00590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11</w:t>
            </w:r>
          </w:p>
        </w:tc>
        <w:tc>
          <w:tcPr>
            <w:tcW w:w="567" w:type="dxa"/>
          </w:tcPr>
          <w:p w:rsidR="007D11B6" w:rsidRDefault="007D11B6">
            <w:pPr>
              <w:pStyle w:val="ConsPlusNormal"/>
              <w:jc w:val="center"/>
            </w:pPr>
            <w:r>
              <w:t>02</w:t>
            </w:r>
          </w:p>
        </w:tc>
        <w:tc>
          <w:tcPr>
            <w:tcW w:w="1694" w:type="dxa"/>
          </w:tcPr>
          <w:p w:rsidR="007D11B6" w:rsidRDefault="007D11B6">
            <w:pPr>
              <w:pStyle w:val="ConsPlusNormal"/>
              <w:jc w:val="center"/>
            </w:pPr>
            <w:r>
              <w:t>538177,95</w:t>
            </w:r>
          </w:p>
        </w:tc>
        <w:tc>
          <w:tcPr>
            <w:tcW w:w="1701" w:type="dxa"/>
          </w:tcPr>
          <w:p w:rsidR="007D11B6" w:rsidRDefault="007D11B6">
            <w:pPr>
              <w:pStyle w:val="ConsPlusNormal"/>
              <w:jc w:val="center"/>
            </w:pPr>
            <w:r>
              <w:t>555161,70</w:t>
            </w:r>
          </w:p>
        </w:tc>
      </w:tr>
      <w:tr w:rsidR="007D11B6">
        <w:tc>
          <w:tcPr>
            <w:tcW w:w="2835" w:type="dxa"/>
          </w:tcPr>
          <w:p w:rsidR="007D11B6" w:rsidRDefault="007D11B6">
            <w:pPr>
              <w:pStyle w:val="ConsPlusNormal"/>
            </w:pPr>
            <w:r>
              <w:t>Совершенствование спортивной инфраструктуры и материально-технической базы для занятий физической культурой и массовым спортом</w:t>
            </w:r>
          </w:p>
        </w:tc>
        <w:tc>
          <w:tcPr>
            <w:tcW w:w="1867" w:type="dxa"/>
          </w:tcPr>
          <w:p w:rsidR="007D11B6" w:rsidRDefault="007D11B6">
            <w:pPr>
              <w:pStyle w:val="ConsPlusNormal"/>
              <w:jc w:val="center"/>
            </w:pPr>
            <w:r>
              <w:t>24 1 03</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0,00</w:t>
            </w:r>
          </w:p>
        </w:tc>
        <w:tc>
          <w:tcPr>
            <w:tcW w:w="1701" w:type="dxa"/>
          </w:tcPr>
          <w:p w:rsidR="007D11B6" w:rsidRDefault="007D11B6">
            <w:pPr>
              <w:pStyle w:val="ConsPlusNormal"/>
              <w:jc w:val="center"/>
            </w:pPr>
            <w:r>
              <w:t>136842,11</w:t>
            </w:r>
          </w:p>
        </w:tc>
      </w:tr>
      <w:tr w:rsidR="007D11B6">
        <w:tc>
          <w:tcPr>
            <w:tcW w:w="2835" w:type="dxa"/>
          </w:tcPr>
          <w:p w:rsidR="007D11B6" w:rsidRDefault="007D11B6">
            <w:pPr>
              <w:pStyle w:val="ConsPlusNormal"/>
            </w:pPr>
            <w:r>
              <w:t>Закупка и монтаж оборудования на создание "умных" спортивных площадок</w:t>
            </w:r>
          </w:p>
        </w:tc>
        <w:tc>
          <w:tcPr>
            <w:tcW w:w="1867" w:type="dxa"/>
          </w:tcPr>
          <w:p w:rsidR="007D11B6" w:rsidRDefault="007D11B6">
            <w:pPr>
              <w:pStyle w:val="ConsPlusNormal"/>
              <w:jc w:val="center"/>
            </w:pPr>
            <w:r>
              <w:t>24 1 03 R7530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11</w:t>
            </w:r>
          </w:p>
        </w:tc>
        <w:tc>
          <w:tcPr>
            <w:tcW w:w="567" w:type="dxa"/>
          </w:tcPr>
          <w:p w:rsidR="007D11B6" w:rsidRDefault="007D11B6">
            <w:pPr>
              <w:pStyle w:val="ConsPlusNormal"/>
              <w:jc w:val="center"/>
            </w:pPr>
            <w:r>
              <w:t>02</w:t>
            </w:r>
          </w:p>
        </w:tc>
        <w:tc>
          <w:tcPr>
            <w:tcW w:w="1694" w:type="dxa"/>
          </w:tcPr>
          <w:p w:rsidR="007D11B6" w:rsidRDefault="007D11B6">
            <w:pPr>
              <w:pStyle w:val="ConsPlusNormal"/>
              <w:jc w:val="center"/>
            </w:pPr>
            <w:r>
              <w:t>0,00</w:t>
            </w:r>
          </w:p>
        </w:tc>
        <w:tc>
          <w:tcPr>
            <w:tcW w:w="1701" w:type="dxa"/>
          </w:tcPr>
          <w:p w:rsidR="007D11B6" w:rsidRDefault="007D11B6">
            <w:pPr>
              <w:pStyle w:val="ConsPlusNormal"/>
              <w:jc w:val="center"/>
            </w:pPr>
            <w:r>
              <w:t>136842,11</w:t>
            </w:r>
          </w:p>
        </w:tc>
      </w:tr>
      <w:tr w:rsidR="007D11B6">
        <w:tc>
          <w:tcPr>
            <w:tcW w:w="2835" w:type="dxa"/>
          </w:tcPr>
          <w:p w:rsidR="007D11B6" w:rsidRDefault="003C7D5F">
            <w:pPr>
              <w:pStyle w:val="ConsPlusNormal"/>
            </w:pPr>
            <w:hyperlink r:id="rId1652">
              <w:r w:rsidR="007D11B6">
                <w:rPr>
                  <w:color w:val="0000FF"/>
                </w:rPr>
                <w:t>Подпрограмма</w:t>
              </w:r>
            </w:hyperlink>
            <w:r w:rsidR="007D11B6">
              <w:t xml:space="preserve"> "Развитие спорта высших достижений и системы подготовки спортивного резерва"</w:t>
            </w:r>
          </w:p>
        </w:tc>
        <w:tc>
          <w:tcPr>
            <w:tcW w:w="1867" w:type="dxa"/>
          </w:tcPr>
          <w:p w:rsidR="007D11B6" w:rsidRDefault="007D11B6">
            <w:pPr>
              <w:pStyle w:val="ConsPlusNormal"/>
              <w:jc w:val="center"/>
            </w:pPr>
            <w:r>
              <w:t>24 2</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1369965,32</w:t>
            </w:r>
          </w:p>
        </w:tc>
        <w:tc>
          <w:tcPr>
            <w:tcW w:w="1701" w:type="dxa"/>
          </w:tcPr>
          <w:p w:rsidR="007D11B6" w:rsidRDefault="007D11B6">
            <w:pPr>
              <w:pStyle w:val="ConsPlusNormal"/>
              <w:jc w:val="center"/>
            </w:pPr>
            <w:r>
              <w:t>1338115,93</w:t>
            </w:r>
          </w:p>
        </w:tc>
      </w:tr>
      <w:tr w:rsidR="007D11B6">
        <w:tc>
          <w:tcPr>
            <w:tcW w:w="2835" w:type="dxa"/>
          </w:tcPr>
          <w:p w:rsidR="007D11B6" w:rsidRDefault="007D11B6">
            <w:pPr>
              <w:pStyle w:val="ConsPlusNormal"/>
            </w:pPr>
            <w:r>
              <w:t>Основное мероприятие "Повышение эффективности подготовки спортсменов в спорте высших достижений"</w:t>
            </w:r>
          </w:p>
        </w:tc>
        <w:tc>
          <w:tcPr>
            <w:tcW w:w="1867" w:type="dxa"/>
          </w:tcPr>
          <w:p w:rsidR="007D11B6" w:rsidRDefault="007D11B6">
            <w:pPr>
              <w:pStyle w:val="ConsPlusNormal"/>
              <w:jc w:val="center"/>
            </w:pPr>
            <w:r>
              <w:t>24 2 01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413063,56</w:t>
            </w:r>
          </w:p>
        </w:tc>
        <w:tc>
          <w:tcPr>
            <w:tcW w:w="1701" w:type="dxa"/>
          </w:tcPr>
          <w:p w:rsidR="007D11B6" w:rsidRDefault="007D11B6">
            <w:pPr>
              <w:pStyle w:val="ConsPlusNormal"/>
              <w:jc w:val="center"/>
            </w:pPr>
            <w:r>
              <w:t>413063,56</w:t>
            </w:r>
          </w:p>
        </w:tc>
      </w:tr>
      <w:tr w:rsidR="007D11B6">
        <w:tc>
          <w:tcPr>
            <w:tcW w:w="2835" w:type="dxa"/>
          </w:tcPr>
          <w:p w:rsidR="007D11B6" w:rsidRDefault="007D11B6">
            <w:pPr>
              <w:pStyle w:val="ConsPlusNormal"/>
            </w:pPr>
            <w:r>
              <w:t xml:space="preserve">Мероприятия в области участия дагестанских спортсменов во всероссийских </w:t>
            </w:r>
            <w:r>
              <w:lastRenderedPageBreak/>
              <w:t>физкультурно-оздоровительных мероприятиях</w:t>
            </w:r>
          </w:p>
        </w:tc>
        <w:tc>
          <w:tcPr>
            <w:tcW w:w="1867" w:type="dxa"/>
          </w:tcPr>
          <w:p w:rsidR="007D11B6" w:rsidRDefault="007D11B6">
            <w:pPr>
              <w:pStyle w:val="ConsPlusNormal"/>
              <w:jc w:val="center"/>
            </w:pPr>
            <w:r>
              <w:lastRenderedPageBreak/>
              <w:t>24 2 01 87010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11</w:t>
            </w:r>
          </w:p>
        </w:tc>
        <w:tc>
          <w:tcPr>
            <w:tcW w:w="567" w:type="dxa"/>
          </w:tcPr>
          <w:p w:rsidR="007D11B6" w:rsidRDefault="007D11B6">
            <w:pPr>
              <w:pStyle w:val="ConsPlusNormal"/>
              <w:jc w:val="center"/>
            </w:pPr>
            <w:r>
              <w:t>03</w:t>
            </w:r>
          </w:p>
        </w:tc>
        <w:tc>
          <w:tcPr>
            <w:tcW w:w="1694" w:type="dxa"/>
          </w:tcPr>
          <w:p w:rsidR="007D11B6" w:rsidRDefault="007D11B6">
            <w:pPr>
              <w:pStyle w:val="ConsPlusNormal"/>
              <w:jc w:val="center"/>
            </w:pPr>
            <w:r>
              <w:t>284219,06</w:t>
            </w:r>
          </w:p>
        </w:tc>
        <w:tc>
          <w:tcPr>
            <w:tcW w:w="1701" w:type="dxa"/>
          </w:tcPr>
          <w:p w:rsidR="007D11B6" w:rsidRDefault="007D11B6">
            <w:pPr>
              <w:pStyle w:val="ConsPlusNormal"/>
              <w:jc w:val="center"/>
            </w:pPr>
            <w:r>
              <w:t>284219,06</w:t>
            </w:r>
          </w:p>
        </w:tc>
      </w:tr>
      <w:tr w:rsidR="007D11B6">
        <w:tc>
          <w:tcPr>
            <w:tcW w:w="2835" w:type="dxa"/>
          </w:tcPr>
          <w:p w:rsidR="007D11B6" w:rsidRDefault="007D11B6">
            <w:pPr>
              <w:pStyle w:val="ConsPlusNormal"/>
            </w:pPr>
            <w:r>
              <w:lastRenderedPageBreak/>
              <w:t>Мероприятия в области участия дагестанских спортсменов во всероссийских и международных спортивных соревнованиях</w:t>
            </w:r>
          </w:p>
        </w:tc>
        <w:tc>
          <w:tcPr>
            <w:tcW w:w="1867" w:type="dxa"/>
          </w:tcPr>
          <w:p w:rsidR="007D11B6" w:rsidRDefault="007D11B6">
            <w:pPr>
              <w:pStyle w:val="ConsPlusNormal"/>
              <w:jc w:val="center"/>
            </w:pPr>
            <w:r>
              <w:t>24 2 01 87020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11</w:t>
            </w:r>
          </w:p>
        </w:tc>
        <w:tc>
          <w:tcPr>
            <w:tcW w:w="567" w:type="dxa"/>
          </w:tcPr>
          <w:p w:rsidR="007D11B6" w:rsidRDefault="007D11B6">
            <w:pPr>
              <w:pStyle w:val="ConsPlusNormal"/>
              <w:jc w:val="center"/>
            </w:pPr>
            <w:r>
              <w:t>03</w:t>
            </w:r>
          </w:p>
        </w:tc>
        <w:tc>
          <w:tcPr>
            <w:tcW w:w="1694" w:type="dxa"/>
          </w:tcPr>
          <w:p w:rsidR="007D11B6" w:rsidRDefault="007D11B6">
            <w:pPr>
              <w:pStyle w:val="ConsPlusNormal"/>
              <w:jc w:val="center"/>
            </w:pPr>
            <w:r>
              <w:t>128844,50</w:t>
            </w:r>
          </w:p>
        </w:tc>
        <w:tc>
          <w:tcPr>
            <w:tcW w:w="1701" w:type="dxa"/>
          </w:tcPr>
          <w:p w:rsidR="007D11B6" w:rsidRDefault="007D11B6">
            <w:pPr>
              <w:pStyle w:val="ConsPlusNormal"/>
              <w:jc w:val="center"/>
            </w:pPr>
            <w:r>
              <w:t>128844,50</w:t>
            </w:r>
          </w:p>
        </w:tc>
      </w:tr>
      <w:tr w:rsidR="007D11B6">
        <w:tc>
          <w:tcPr>
            <w:tcW w:w="2835" w:type="dxa"/>
          </w:tcPr>
          <w:p w:rsidR="007D11B6" w:rsidRDefault="007D11B6">
            <w:pPr>
              <w:pStyle w:val="ConsPlusNormal"/>
            </w:pPr>
            <w:r>
              <w:t>Основное мероприятие "Подготовка спортсменов основного и резервного составов спортивных сборных команд Республики Дагестан и Российской Федерации по олимпийским видам спорта"</w:t>
            </w:r>
          </w:p>
        </w:tc>
        <w:tc>
          <w:tcPr>
            <w:tcW w:w="1867" w:type="dxa"/>
          </w:tcPr>
          <w:p w:rsidR="007D11B6" w:rsidRDefault="007D11B6">
            <w:pPr>
              <w:pStyle w:val="ConsPlusNormal"/>
              <w:jc w:val="center"/>
            </w:pPr>
            <w:r>
              <w:t>24 2 02</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896228,71</w:t>
            </w:r>
          </w:p>
        </w:tc>
        <w:tc>
          <w:tcPr>
            <w:tcW w:w="1701" w:type="dxa"/>
          </w:tcPr>
          <w:p w:rsidR="007D11B6" w:rsidRDefault="007D11B6">
            <w:pPr>
              <w:pStyle w:val="ConsPlusNormal"/>
              <w:jc w:val="center"/>
            </w:pPr>
            <w:r>
              <w:t>925052,37</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1867" w:type="dxa"/>
          </w:tcPr>
          <w:p w:rsidR="007D11B6" w:rsidRDefault="007D11B6">
            <w:pPr>
              <w:pStyle w:val="ConsPlusNormal"/>
              <w:jc w:val="center"/>
            </w:pPr>
            <w:r>
              <w:t>24 2 02 00590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11</w:t>
            </w:r>
          </w:p>
        </w:tc>
        <w:tc>
          <w:tcPr>
            <w:tcW w:w="567" w:type="dxa"/>
          </w:tcPr>
          <w:p w:rsidR="007D11B6" w:rsidRDefault="007D11B6">
            <w:pPr>
              <w:pStyle w:val="ConsPlusNormal"/>
              <w:jc w:val="center"/>
            </w:pPr>
            <w:r>
              <w:t>03</w:t>
            </w:r>
          </w:p>
        </w:tc>
        <w:tc>
          <w:tcPr>
            <w:tcW w:w="1694" w:type="dxa"/>
          </w:tcPr>
          <w:p w:rsidR="007D11B6" w:rsidRDefault="007D11B6">
            <w:pPr>
              <w:pStyle w:val="ConsPlusNormal"/>
              <w:jc w:val="center"/>
            </w:pPr>
            <w:r>
              <w:t>896228,71</w:t>
            </w:r>
          </w:p>
        </w:tc>
        <w:tc>
          <w:tcPr>
            <w:tcW w:w="1701" w:type="dxa"/>
          </w:tcPr>
          <w:p w:rsidR="007D11B6" w:rsidRDefault="007D11B6">
            <w:pPr>
              <w:pStyle w:val="ConsPlusNormal"/>
              <w:jc w:val="center"/>
            </w:pPr>
            <w:r>
              <w:t>925052,37</w:t>
            </w:r>
          </w:p>
        </w:tc>
      </w:tr>
      <w:tr w:rsidR="007D11B6">
        <w:tc>
          <w:tcPr>
            <w:tcW w:w="2835" w:type="dxa"/>
          </w:tcPr>
          <w:p w:rsidR="007D11B6" w:rsidRDefault="007D11B6">
            <w:pPr>
              <w:pStyle w:val="ConsPlusNormal"/>
            </w:pPr>
            <w:r>
              <w:t>Федеральный проект "Спорт - норма жизни"</w:t>
            </w:r>
          </w:p>
        </w:tc>
        <w:tc>
          <w:tcPr>
            <w:tcW w:w="1867" w:type="dxa"/>
          </w:tcPr>
          <w:p w:rsidR="007D11B6" w:rsidRDefault="007D11B6">
            <w:pPr>
              <w:pStyle w:val="ConsPlusNormal"/>
              <w:jc w:val="center"/>
            </w:pPr>
            <w:r>
              <w:t>24 2Р5</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60673,05</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Государственная поддержка спортивных организаций, осуществляющих подготовку спортивного резерва для спортивных сборных команд, в том </w:t>
            </w:r>
            <w:r>
              <w:lastRenderedPageBreak/>
              <w:t>числе спортивных сборных команд Российской Федерации</w:t>
            </w:r>
          </w:p>
        </w:tc>
        <w:tc>
          <w:tcPr>
            <w:tcW w:w="1867" w:type="dxa"/>
          </w:tcPr>
          <w:p w:rsidR="007D11B6" w:rsidRDefault="007D11B6">
            <w:pPr>
              <w:pStyle w:val="ConsPlusNormal"/>
              <w:jc w:val="center"/>
            </w:pPr>
            <w:r>
              <w:lastRenderedPageBreak/>
              <w:t>24 2Р5 50810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11</w:t>
            </w:r>
          </w:p>
        </w:tc>
        <w:tc>
          <w:tcPr>
            <w:tcW w:w="567" w:type="dxa"/>
          </w:tcPr>
          <w:p w:rsidR="007D11B6" w:rsidRDefault="007D11B6">
            <w:pPr>
              <w:pStyle w:val="ConsPlusNormal"/>
              <w:jc w:val="center"/>
            </w:pPr>
            <w:r>
              <w:t>03</w:t>
            </w:r>
          </w:p>
        </w:tc>
        <w:tc>
          <w:tcPr>
            <w:tcW w:w="1694" w:type="dxa"/>
          </w:tcPr>
          <w:p w:rsidR="007D11B6" w:rsidRDefault="007D11B6">
            <w:pPr>
              <w:pStyle w:val="ConsPlusNormal"/>
              <w:jc w:val="center"/>
            </w:pPr>
            <w:r>
              <w:t>26966,63</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Реализация мероприятий по приобретению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1867" w:type="dxa"/>
          </w:tcPr>
          <w:p w:rsidR="007D11B6" w:rsidRDefault="007D11B6">
            <w:pPr>
              <w:pStyle w:val="ConsPlusNormal"/>
              <w:jc w:val="center"/>
            </w:pPr>
            <w:r>
              <w:t>24 2 Р5 52290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11</w:t>
            </w:r>
          </w:p>
        </w:tc>
        <w:tc>
          <w:tcPr>
            <w:tcW w:w="567" w:type="dxa"/>
          </w:tcPr>
          <w:p w:rsidR="007D11B6" w:rsidRDefault="007D11B6">
            <w:pPr>
              <w:pStyle w:val="ConsPlusNormal"/>
              <w:jc w:val="center"/>
            </w:pPr>
            <w:r>
              <w:t>03</w:t>
            </w:r>
          </w:p>
        </w:tc>
        <w:tc>
          <w:tcPr>
            <w:tcW w:w="1694" w:type="dxa"/>
          </w:tcPr>
          <w:p w:rsidR="007D11B6" w:rsidRDefault="007D11B6">
            <w:pPr>
              <w:pStyle w:val="ConsPlusNormal"/>
              <w:jc w:val="center"/>
            </w:pPr>
            <w:r>
              <w:t>33706,42</w:t>
            </w:r>
          </w:p>
        </w:tc>
        <w:tc>
          <w:tcPr>
            <w:tcW w:w="1701" w:type="dxa"/>
          </w:tcPr>
          <w:p w:rsidR="007D11B6" w:rsidRDefault="007D11B6">
            <w:pPr>
              <w:pStyle w:val="ConsPlusNormal"/>
              <w:jc w:val="center"/>
            </w:pPr>
            <w:r>
              <w:t>0,00</w:t>
            </w:r>
          </w:p>
        </w:tc>
      </w:tr>
      <w:tr w:rsidR="007D11B6">
        <w:tc>
          <w:tcPr>
            <w:tcW w:w="2835" w:type="dxa"/>
          </w:tcPr>
          <w:p w:rsidR="007D11B6" w:rsidRDefault="003C7D5F">
            <w:pPr>
              <w:pStyle w:val="ConsPlusNormal"/>
            </w:pPr>
            <w:hyperlink r:id="rId1653">
              <w:r w:rsidR="007D11B6">
                <w:rPr>
                  <w:color w:val="0000FF"/>
                </w:rPr>
                <w:t>Подпрограмма</w:t>
              </w:r>
            </w:hyperlink>
            <w:r w:rsidR="007D11B6">
              <w:t xml:space="preserve"> "Развитие студенческого спорта в Республике Дагестан"</w:t>
            </w:r>
          </w:p>
        </w:tc>
        <w:tc>
          <w:tcPr>
            <w:tcW w:w="1867" w:type="dxa"/>
          </w:tcPr>
          <w:p w:rsidR="007D11B6" w:rsidRDefault="007D11B6">
            <w:pPr>
              <w:pStyle w:val="ConsPlusNormal"/>
              <w:jc w:val="center"/>
            </w:pPr>
            <w:r>
              <w:t>24 3</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5513,60</w:t>
            </w:r>
          </w:p>
        </w:tc>
        <w:tc>
          <w:tcPr>
            <w:tcW w:w="1701" w:type="dxa"/>
          </w:tcPr>
          <w:p w:rsidR="007D11B6" w:rsidRDefault="007D11B6">
            <w:pPr>
              <w:pStyle w:val="ConsPlusNormal"/>
              <w:jc w:val="center"/>
            </w:pPr>
            <w:r>
              <w:t>5513,60</w:t>
            </w:r>
          </w:p>
        </w:tc>
      </w:tr>
      <w:tr w:rsidR="007D11B6">
        <w:tc>
          <w:tcPr>
            <w:tcW w:w="2835" w:type="dxa"/>
          </w:tcPr>
          <w:p w:rsidR="007D11B6" w:rsidRDefault="007D11B6">
            <w:pPr>
              <w:pStyle w:val="ConsPlusNormal"/>
            </w:pPr>
            <w:r>
              <w:t>Основное мероприятие "Повышение конкурентоспособности студенческого спорта на всероссийском и международном уровнях"</w:t>
            </w:r>
          </w:p>
        </w:tc>
        <w:tc>
          <w:tcPr>
            <w:tcW w:w="1867" w:type="dxa"/>
          </w:tcPr>
          <w:p w:rsidR="007D11B6" w:rsidRDefault="007D11B6">
            <w:pPr>
              <w:pStyle w:val="ConsPlusNormal"/>
              <w:jc w:val="center"/>
            </w:pPr>
            <w:r>
              <w:t>24 3 01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5513,60</w:t>
            </w:r>
          </w:p>
        </w:tc>
        <w:tc>
          <w:tcPr>
            <w:tcW w:w="1701" w:type="dxa"/>
          </w:tcPr>
          <w:p w:rsidR="007D11B6" w:rsidRDefault="007D11B6">
            <w:pPr>
              <w:pStyle w:val="ConsPlusNormal"/>
              <w:jc w:val="center"/>
            </w:pPr>
            <w:r>
              <w:t>5513,60</w:t>
            </w:r>
          </w:p>
        </w:tc>
      </w:tr>
      <w:tr w:rsidR="007D11B6">
        <w:tc>
          <w:tcPr>
            <w:tcW w:w="2835" w:type="dxa"/>
          </w:tcPr>
          <w:p w:rsidR="007D11B6" w:rsidRDefault="007D11B6">
            <w:pPr>
              <w:pStyle w:val="ConsPlusNormal"/>
            </w:pPr>
            <w:r>
              <w:t xml:space="preserve">Мероприятия в области участия дагестанских </w:t>
            </w:r>
            <w:r>
              <w:lastRenderedPageBreak/>
              <w:t>спортсменов - студентов во всероссийских и международных спортивных соревнованиях</w:t>
            </w:r>
          </w:p>
        </w:tc>
        <w:tc>
          <w:tcPr>
            <w:tcW w:w="1867" w:type="dxa"/>
          </w:tcPr>
          <w:p w:rsidR="007D11B6" w:rsidRDefault="007D11B6">
            <w:pPr>
              <w:pStyle w:val="ConsPlusNormal"/>
              <w:jc w:val="center"/>
            </w:pPr>
            <w:r>
              <w:lastRenderedPageBreak/>
              <w:t>24 3 01 87030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11</w:t>
            </w:r>
          </w:p>
        </w:tc>
        <w:tc>
          <w:tcPr>
            <w:tcW w:w="567" w:type="dxa"/>
          </w:tcPr>
          <w:p w:rsidR="007D11B6" w:rsidRDefault="007D11B6">
            <w:pPr>
              <w:pStyle w:val="ConsPlusNormal"/>
              <w:jc w:val="center"/>
            </w:pPr>
            <w:r>
              <w:t>02</w:t>
            </w:r>
          </w:p>
        </w:tc>
        <w:tc>
          <w:tcPr>
            <w:tcW w:w="1694" w:type="dxa"/>
          </w:tcPr>
          <w:p w:rsidR="007D11B6" w:rsidRDefault="007D11B6">
            <w:pPr>
              <w:pStyle w:val="ConsPlusNormal"/>
              <w:jc w:val="center"/>
            </w:pPr>
            <w:r>
              <w:t>5513,60</w:t>
            </w:r>
          </w:p>
        </w:tc>
        <w:tc>
          <w:tcPr>
            <w:tcW w:w="1701" w:type="dxa"/>
          </w:tcPr>
          <w:p w:rsidR="007D11B6" w:rsidRDefault="007D11B6">
            <w:pPr>
              <w:pStyle w:val="ConsPlusNormal"/>
              <w:jc w:val="center"/>
            </w:pPr>
            <w:r>
              <w:t>5513,60</w:t>
            </w:r>
          </w:p>
        </w:tc>
      </w:tr>
      <w:tr w:rsidR="007D11B6">
        <w:tc>
          <w:tcPr>
            <w:tcW w:w="2835" w:type="dxa"/>
          </w:tcPr>
          <w:p w:rsidR="007D11B6" w:rsidRDefault="003C7D5F">
            <w:pPr>
              <w:pStyle w:val="ConsPlusNormal"/>
            </w:pPr>
            <w:hyperlink r:id="rId1654">
              <w:r w:rsidR="007D11B6">
                <w:rPr>
                  <w:color w:val="0000FF"/>
                </w:rPr>
                <w:t>Подпрограмма</w:t>
              </w:r>
            </w:hyperlink>
            <w:r w:rsidR="007D11B6">
              <w:t xml:space="preserve"> "Развитие футбола в Республике Дагестан"</w:t>
            </w:r>
          </w:p>
        </w:tc>
        <w:tc>
          <w:tcPr>
            <w:tcW w:w="1867" w:type="dxa"/>
          </w:tcPr>
          <w:p w:rsidR="007D11B6" w:rsidRDefault="007D11B6">
            <w:pPr>
              <w:pStyle w:val="ConsPlusNormal"/>
              <w:jc w:val="center"/>
            </w:pPr>
            <w:r>
              <w:t>24 4</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56031,00</w:t>
            </w:r>
          </w:p>
        </w:tc>
        <w:tc>
          <w:tcPr>
            <w:tcW w:w="1701" w:type="dxa"/>
          </w:tcPr>
          <w:p w:rsidR="007D11B6" w:rsidRDefault="007D11B6">
            <w:pPr>
              <w:pStyle w:val="ConsPlusNormal"/>
              <w:jc w:val="center"/>
            </w:pPr>
            <w:r>
              <w:t>36031,00</w:t>
            </w:r>
          </w:p>
        </w:tc>
      </w:tr>
      <w:tr w:rsidR="007D11B6">
        <w:tc>
          <w:tcPr>
            <w:tcW w:w="2835" w:type="dxa"/>
          </w:tcPr>
          <w:p w:rsidR="007D11B6" w:rsidRDefault="007D11B6">
            <w:pPr>
              <w:pStyle w:val="ConsPlusNormal"/>
            </w:pPr>
            <w:r>
              <w:t>Основное мероприятие "Развитие футбольных команд в Республике Дагестан"</w:t>
            </w:r>
          </w:p>
        </w:tc>
        <w:tc>
          <w:tcPr>
            <w:tcW w:w="1867" w:type="dxa"/>
          </w:tcPr>
          <w:p w:rsidR="007D11B6" w:rsidRDefault="007D11B6">
            <w:pPr>
              <w:pStyle w:val="ConsPlusNormal"/>
              <w:jc w:val="center"/>
            </w:pPr>
            <w:r>
              <w:t>24 4 01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20000,00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Предоставление субсидии на поддержку и развитие автономной некоммерческой организации (АНО) "Футбольный клуб "Победа", г. Хасавюрт</w:t>
            </w:r>
          </w:p>
        </w:tc>
        <w:tc>
          <w:tcPr>
            <w:tcW w:w="1867" w:type="dxa"/>
          </w:tcPr>
          <w:p w:rsidR="007D11B6" w:rsidRDefault="007D11B6">
            <w:pPr>
              <w:pStyle w:val="ConsPlusNormal"/>
              <w:jc w:val="center"/>
            </w:pPr>
            <w:r>
              <w:t>24 4 01 87021</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11</w:t>
            </w:r>
          </w:p>
        </w:tc>
        <w:tc>
          <w:tcPr>
            <w:tcW w:w="567" w:type="dxa"/>
          </w:tcPr>
          <w:p w:rsidR="007D11B6" w:rsidRDefault="007D11B6">
            <w:pPr>
              <w:pStyle w:val="ConsPlusNormal"/>
              <w:jc w:val="center"/>
            </w:pPr>
            <w:r>
              <w:t>03</w:t>
            </w:r>
          </w:p>
        </w:tc>
        <w:tc>
          <w:tcPr>
            <w:tcW w:w="1694" w:type="dxa"/>
          </w:tcPr>
          <w:p w:rsidR="007D11B6" w:rsidRDefault="007D11B6">
            <w:pPr>
              <w:pStyle w:val="ConsPlusNormal"/>
              <w:jc w:val="center"/>
            </w:pPr>
            <w:r>
              <w:t>20000,00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Основное мероприятие "Развитие детско-юношеского футбола в Республике Дагестан"</w:t>
            </w:r>
          </w:p>
        </w:tc>
        <w:tc>
          <w:tcPr>
            <w:tcW w:w="1867" w:type="dxa"/>
          </w:tcPr>
          <w:p w:rsidR="007D11B6" w:rsidRDefault="007D11B6">
            <w:pPr>
              <w:pStyle w:val="ConsPlusNormal"/>
              <w:jc w:val="center"/>
            </w:pPr>
            <w:r>
              <w:t>24 4 03</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36031,00</w:t>
            </w:r>
          </w:p>
        </w:tc>
        <w:tc>
          <w:tcPr>
            <w:tcW w:w="1701" w:type="dxa"/>
          </w:tcPr>
          <w:p w:rsidR="007D11B6" w:rsidRDefault="007D11B6">
            <w:pPr>
              <w:pStyle w:val="ConsPlusNormal"/>
              <w:jc w:val="center"/>
            </w:pPr>
            <w:r>
              <w:t>36031,00</w:t>
            </w:r>
          </w:p>
        </w:tc>
      </w:tr>
      <w:tr w:rsidR="007D11B6">
        <w:tc>
          <w:tcPr>
            <w:tcW w:w="2835" w:type="dxa"/>
          </w:tcPr>
          <w:p w:rsidR="007D11B6" w:rsidRDefault="007D11B6">
            <w:pPr>
              <w:pStyle w:val="ConsPlusNormal"/>
            </w:pPr>
            <w:r>
              <w:t>Расходы на обеспечение деятельности (оказания услуг) государственных учреждений</w:t>
            </w:r>
          </w:p>
        </w:tc>
        <w:tc>
          <w:tcPr>
            <w:tcW w:w="1867" w:type="dxa"/>
          </w:tcPr>
          <w:p w:rsidR="007D11B6" w:rsidRDefault="007D11B6">
            <w:pPr>
              <w:pStyle w:val="ConsPlusNormal"/>
              <w:jc w:val="center"/>
            </w:pPr>
            <w:r>
              <w:t>24 4 03 00590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11</w:t>
            </w:r>
          </w:p>
        </w:tc>
        <w:tc>
          <w:tcPr>
            <w:tcW w:w="567" w:type="dxa"/>
          </w:tcPr>
          <w:p w:rsidR="007D11B6" w:rsidRDefault="007D11B6">
            <w:pPr>
              <w:pStyle w:val="ConsPlusNormal"/>
              <w:jc w:val="center"/>
            </w:pPr>
            <w:r>
              <w:t>02</w:t>
            </w:r>
          </w:p>
        </w:tc>
        <w:tc>
          <w:tcPr>
            <w:tcW w:w="1694" w:type="dxa"/>
          </w:tcPr>
          <w:p w:rsidR="007D11B6" w:rsidRDefault="007D11B6">
            <w:pPr>
              <w:pStyle w:val="ConsPlusNormal"/>
              <w:jc w:val="center"/>
            </w:pPr>
            <w:r>
              <w:t>6031,00</w:t>
            </w:r>
          </w:p>
        </w:tc>
        <w:tc>
          <w:tcPr>
            <w:tcW w:w="1701" w:type="dxa"/>
          </w:tcPr>
          <w:p w:rsidR="007D11B6" w:rsidRDefault="007D11B6">
            <w:pPr>
              <w:pStyle w:val="ConsPlusNormal"/>
              <w:jc w:val="center"/>
            </w:pPr>
            <w:r>
              <w:t>6031,00</w:t>
            </w:r>
          </w:p>
        </w:tc>
      </w:tr>
      <w:tr w:rsidR="007D11B6">
        <w:tc>
          <w:tcPr>
            <w:tcW w:w="2835" w:type="dxa"/>
          </w:tcPr>
          <w:p w:rsidR="007D11B6" w:rsidRDefault="007D11B6">
            <w:pPr>
              <w:pStyle w:val="ConsPlusNormal"/>
            </w:pPr>
            <w:r>
              <w:t>Развитие футбольных и мини-футбольных команд</w:t>
            </w:r>
          </w:p>
        </w:tc>
        <w:tc>
          <w:tcPr>
            <w:tcW w:w="1867" w:type="dxa"/>
          </w:tcPr>
          <w:p w:rsidR="007D11B6" w:rsidRDefault="007D11B6">
            <w:pPr>
              <w:pStyle w:val="ConsPlusNormal"/>
              <w:jc w:val="center"/>
            </w:pPr>
            <w:r>
              <w:t>24 4 03 87010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11</w:t>
            </w:r>
          </w:p>
        </w:tc>
        <w:tc>
          <w:tcPr>
            <w:tcW w:w="567" w:type="dxa"/>
          </w:tcPr>
          <w:p w:rsidR="007D11B6" w:rsidRDefault="007D11B6">
            <w:pPr>
              <w:pStyle w:val="ConsPlusNormal"/>
              <w:jc w:val="center"/>
            </w:pPr>
            <w:r>
              <w:t>02</w:t>
            </w:r>
          </w:p>
        </w:tc>
        <w:tc>
          <w:tcPr>
            <w:tcW w:w="1694" w:type="dxa"/>
          </w:tcPr>
          <w:p w:rsidR="007D11B6" w:rsidRDefault="007D11B6">
            <w:pPr>
              <w:pStyle w:val="ConsPlusNormal"/>
              <w:jc w:val="center"/>
            </w:pPr>
            <w:r>
              <w:t>30000,00</w:t>
            </w:r>
          </w:p>
        </w:tc>
        <w:tc>
          <w:tcPr>
            <w:tcW w:w="1701" w:type="dxa"/>
          </w:tcPr>
          <w:p w:rsidR="007D11B6" w:rsidRDefault="007D11B6">
            <w:pPr>
              <w:pStyle w:val="ConsPlusNormal"/>
              <w:jc w:val="center"/>
            </w:pPr>
            <w:r>
              <w:t>30000,00</w:t>
            </w:r>
          </w:p>
        </w:tc>
      </w:tr>
      <w:tr w:rsidR="007D11B6">
        <w:tc>
          <w:tcPr>
            <w:tcW w:w="2835" w:type="dxa"/>
          </w:tcPr>
          <w:p w:rsidR="007D11B6" w:rsidRDefault="003C7D5F">
            <w:pPr>
              <w:pStyle w:val="ConsPlusNormal"/>
            </w:pPr>
            <w:hyperlink r:id="rId1655">
              <w:r w:rsidR="007D11B6">
                <w:rPr>
                  <w:color w:val="0000FF"/>
                </w:rPr>
                <w:t>Подпрограмма</w:t>
              </w:r>
            </w:hyperlink>
            <w:r w:rsidR="007D11B6">
              <w:t xml:space="preserve"> "Развитие инвалидного спорта в Республике Дагестан"</w:t>
            </w:r>
          </w:p>
        </w:tc>
        <w:tc>
          <w:tcPr>
            <w:tcW w:w="1867" w:type="dxa"/>
          </w:tcPr>
          <w:p w:rsidR="007D11B6" w:rsidRDefault="007D11B6">
            <w:pPr>
              <w:pStyle w:val="ConsPlusNormal"/>
              <w:jc w:val="center"/>
            </w:pPr>
            <w:r>
              <w:t>24 5</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44459,33</w:t>
            </w:r>
          </w:p>
        </w:tc>
        <w:tc>
          <w:tcPr>
            <w:tcW w:w="1701" w:type="dxa"/>
          </w:tcPr>
          <w:p w:rsidR="007D11B6" w:rsidRDefault="007D11B6">
            <w:pPr>
              <w:pStyle w:val="ConsPlusNormal"/>
              <w:jc w:val="center"/>
            </w:pPr>
            <w:r>
              <w:t>46014,41</w:t>
            </w:r>
          </w:p>
        </w:tc>
      </w:tr>
      <w:tr w:rsidR="007D11B6">
        <w:tc>
          <w:tcPr>
            <w:tcW w:w="2835" w:type="dxa"/>
          </w:tcPr>
          <w:p w:rsidR="007D11B6" w:rsidRDefault="007D11B6">
            <w:pPr>
              <w:pStyle w:val="ConsPlusNormal"/>
            </w:pPr>
            <w:r>
              <w:t>Основное мероприятие "Открытие центра адаптивного спорта"</w:t>
            </w:r>
          </w:p>
        </w:tc>
        <w:tc>
          <w:tcPr>
            <w:tcW w:w="1867" w:type="dxa"/>
          </w:tcPr>
          <w:p w:rsidR="007D11B6" w:rsidRDefault="007D11B6">
            <w:pPr>
              <w:pStyle w:val="ConsPlusNormal"/>
              <w:jc w:val="center"/>
            </w:pPr>
            <w:r>
              <w:t>24 5 02</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44459,33</w:t>
            </w:r>
          </w:p>
        </w:tc>
        <w:tc>
          <w:tcPr>
            <w:tcW w:w="1701" w:type="dxa"/>
          </w:tcPr>
          <w:p w:rsidR="007D11B6" w:rsidRDefault="007D11B6">
            <w:pPr>
              <w:pStyle w:val="ConsPlusNormal"/>
              <w:jc w:val="center"/>
            </w:pPr>
            <w:r>
              <w:t>46014,41</w:t>
            </w:r>
          </w:p>
        </w:tc>
      </w:tr>
      <w:tr w:rsidR="007D11B6">
        <w:tc>
          <w:tcPr>
            <w:tcW w:w="28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1867" w:type="dxa"/>
          </w:tcPr>
          <w:p w:rsidR="007D11B6" w:rsidRDefault="007D11B6">
            <w:pPr>
              <w:pStyle w:val="ConsPlusNormal"/>
              <w:jc w:val="center"/>
            </w:pPr>
            <w:r>
              <w:t>24 5 02 00590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11</w:t>
            </w:r>
          </w:p>
        </w:tc>
        <w:tc>
          <w:tcPr>
            <w:tcW w:w="567" w:type="dxa"/>
          </w:tcPr>
          <w:p w:rsidR="007D11B6" w:rsidRDefault="007D11B6">
            <w:pPr>
              <w:pStyle w:val="ConsPlusNormal"/>
              <w:jc w:val="center"/>
            </w:pPr>
            <w:r>
              <w:t>02</w:t>
            </w:r>
          </w:p>
        </w:tc>
        <w:tc>
          <w:tcPr>
            <w:tcW w:w="1694" w:type="dxa"/>
          </w:tcPr>
          <w:p w:rsidR="007D11B6" w:rsidRDefault="007D11B6">
            <w:pPr>
              <w:pStyle w:val="ConsPlusNormal"/>
              <w:jc w:val="center"/>
            </w:pPr>
            <w:r>
              <w:t>44459,33</w:t>
            </w:r>
          </w:p>
        </w:tc>
        <w:tc>
          <w:tcPr>
            <w:tcW w:w="1701" w:type="dxa"/>
          </w:tcPr>
          <w:p w:rsidR="007D11B6" w:rsidRDefault="007D11B6">
            <w:pPr>
              <w:pStyle w:val="ConsPlusNormal"/>
              <w:jc w:val="center"/>
            </w:pPr>
            <w:r>
              <w:t>46014,41</w:t>
            </w:r>
          </w:p>
        </w:tc>
      </w:tr>
      <w:tr w:rsidR="007D11B6">
        <w:tc>
          <w:tcPr>
            <w:tcW w:w="2835" w:type="dxa"/>
          </w:tcPr>
          <w:p w:rsidR="007D11B6" w:rsidRDefault="003C7D5F">
            <w:pPr>
              <w:pStyle w:val="ConsPlusNormal"/>
            </w:pPr>
            <w:hyperlink r:id="rId1656">
              <w:r w:rsidR="007D11B6">
                <w:rPr>
                  <w:color w:val="0000FF"/>
                </w:rPr>
                <w:t>Подпрограмма</w:t>
              </w:r>
            </w:hyperlink>
            <w:r w:rsidR="007D11B6">
              <w:t xml:space="preserve"> "Обеспечение управления физической культурой и спортом"</w:t>
            </w:r>
          </w:p>
        </w:tc>
        <w:tc>
          <w:tcPr>
            <w:tcW w:w="1867" w:type="dxa"/>
          </w:tcPr>
          <w:p w:rsidR="007D11B6" w:rsidRDefault="007D11B6">
            <w:pPr>
              <w:pStyle w:val="ConsPlusNormal"/>
              <w:jc w:val="center"/>
            </w:pPr>
            <w:r>
              <w:t>24 6</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680304,57</w:t>
            </w:r>
          </w:p>
        </w:tc>
        <w:tc>
          <w:tcPr>
            <w:tcW w:w="1701" w:type="dxa"/>
          </w:tcPr>
          <w:p w:rsidR="007D11B6" w:rsidRDefault="007D11B6">
            <w:pPr>
              <w:pStyle w:val="ConsPlusNormal"/>
              <w:jc w:val="center"/>
            </w:pPr>
            <w:r>
              <w:t>314109,11</w:t>
            </w:r>
          </w:p>
        </w:tc>
      </w:tr>
      <w:tr w:rsidR="007D11B6">
        <w:tc>
          <w:tcPr>
            <w:tcW w:w="2835" w:type="dxa"/>
          </w:tcPr>
          <w:p w:rsidR="007D11B6" w:rsidRDefault="007D11B6">
            <w:pPr>
              <w:pStyle w:val="ConsPlusNormal"/>
            </w:pPr>
            <w:r>
              <w:t>Основное мероприятие "Обеспечение деятельности центрального аппарата"</w:t>
            </w:r>
          </w:p>
        </w:tc>
        <w:tc>
          <w:tcPr>
            <w:tcW w:w="1867" w:type="dxa"/>
          </w:tcPr>
          <w:p w:rsidR="007D11B6" w:rsidRDefault="007D11B6">
            <w:pPr>
              <w:pStyle w:val="ConsPlusNormal"/>
              <w:jc w:val="center"/>
            </w:pPr>
            <w:r>
              <w:t>24 6 01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87606,50</w:t>
            </w:r>
          </w:p>
        </w:tc>
        <w:tc>
          <w:tcPr>
            <w:tcW w:w="1701" w:type="dxa"/>
          </w:tcPr>
          <w:p w:rsidR="007D11B6" w:rsidRDefault="007D11B6">
            <w:pPr>
              <w:pStyle w:val="ConsPlusNormal"/>
              <w:jc w:val="center"/>
            </w:pPr>
            <w:r>
              <w:t>87606,50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867" w:type="dxa"/>
          </w:tcPr>
          <w:p w:rsidR="007D11B6" w:rsidRDefault="007D11B6">
            <w:pPr>
              <w:pStyle w:val="ConsPlusNormal"/>
              <w:jc w:val="center"/>
            </w:pPr>
            <w:r>
              <w:t>24 6 01 20000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11</w:t>
            </w:r>
          </w:p>
        </w:tc>
        <w:tc>
          <w:tcPr>
            <w:tcW w:w="567" w:type="dxa"/>
          </w:tcPr>
          <w:p w:rsidR="007D11B6" w:rsidRDefault="007D11B6">
            <w:pPr>
              <w:pStyle w:val="ConsPlusNormal"/>
              <w:jc w:val="center"/>
            </w:pPr>
            <w:r>
              <w:t>05</w:t>
            </w:r>
          </w:p>
        </w:tc>
        <w:tc>
          <w:tcPr>
            <w:tcW w:w="1694" w:type="dxa"/>
          </w:tcPr>
          <w:p w:rsidR="007D11B6" w:rsidRDefault="007D11B6">
            <w:pPr>
              <w:pStyle w:val="ConsPlusNormal"/>
              <w:jc w:val="center"/>
            </w:pPr>
            <w:r>
              <w:t>87606,50</w:t>
            </w:r>
          </w:p>
        </w:tc>
        <w:tc>
          <w:tcPr>
            <w:tcW w:w="1701" w:type="dxa"/>
          </w:tcPr>
          <w:p w:rsidR="007D11B6" w:rsidRDefault="007D11B6">
            <w:pPr>
              <w:pStyle w:val="ConsPlusNormal"/>
              <w:jc w:val="center"/>
            </w:pPr>
            <w:r>
              <w:t>87606,50</w:t>
            </w:r>
          </w:p>
        </w:tc>
      </w:tr>
      <w:tr w:rsidR="007D11B6">
        <w:tc>
          <w:tcPr>
            <w:tcW w:w="2835" w:type="dxa"/>
          </w:tcPr>
          <w:p w:rsidR="007D11B6" w:rsidRDefault="007D11B6">
            <w:pPr>
              <w:pStyle w:val="ConsPlusNormal"/>
            </w:pPr>
            <w:r>
              <w:t>Основное мероприятие "Строительство и реконструкция объектов спорта"</w:t>
            </w:r>
          </w:p>
        </w:tc>
        <w:tc>
          <w:tcPr>
            <w:tcW w:w="1867" w:type="dxa"/>
          </w:tcPr>
          <w:p w:rsidR="007D11B6" w:rsidRDefault="007D11B6">
            <w:pPr>
              <w:pStyle w:val="ConsPlusNormal"/>
              <w:jc w:val="center"/>
            </w:pPr>
            <w:r>
              <w:t>24 6 04</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464259,65</w:t>
            </w:r>
          </w:p>
        </w:tc>
        <w:tc>
          <w:tcPr>
            <w:tcW w:w="1701" w:type="dxa"/>
          </w:tcPr>
          <w:p w:rsidR="007D11B6" w:rsidRDefault="007D11B6">
            <w:pPr>
              <w:pStyle w:val="ConsPlusNormal"/>
              <w:jc w:val="center"/>
            </w:pPr>
            <w:r>
              <w:t>226502,61</w:t>
            </w:r>
          </w:p>
        </w:tc>
      </w:tr>
      <w:tr w:rsidR="007D11B6">
        <w:tc>
          <w:tcPr>
            <w:tcW w:w="2835" w:type="dxa"/>
          </w:tcPr>
          <w:p w:rsidR="007D11B6" w:rsidRDefault="007D11B6">
            <w:pPr>
              <w:pStyle w:val="ConsPlusNormal"/>
            </w:pPr>
            <w:r>
              <w:t xml:space="preserve">Капитальные вложения в объекты государственной собственности Республики </w:t>
            </w:r>
            <w:r>
              <w:lastRenderedPageBreak/>
              <w:t>Дагестан в рамках республиканской инвестиционной программы</w:t>
            </w:r>
          </w:p>
        </w:tc>
        <w:tc>
          <w:tcPr>
            <w:tcW w:w="1867" w:type="dxa"/>
          </w:tcPr>
          <w:p w:rsidR="007D11B6" w:rsidRDefault="007D11B6">
            <w:pPr>
              <w:pStyle w:val="ConsPlusNormal"/>
              <w:jc w:val="center"/>
            </w:pPr>
            <w:r>
              <w:lastRenderedPageBreak/>
              <w:t>24 6 04 4111R</w:t>
            </w:r>
          </w:p>
        </w:tc>
        <w:tc>
          <w:tcPr>
            <w:tcW w:w="576" w:type="dxa"/>
          </w:tcPr>
          <w:p w:rsidR="007D11B6" w:rsidRDefault="007D11B6">
            <w:pPr>
              <w:pStyle w:val="ConsPlusNormal"/>
              <w:jc w:val="center"/>
            </w:pPr>
            <w:r>
              <w:t>400</w:t>
            </w:r>
          </w:p>
        </w:tc>
        <w:tc>
          <w:tcPr>
            <w:tcW w:w="557" w:type="dxa"/>
          </w:tcPr>
          <w:p w:rsidR="007D11B6" w:rsidRDefault="007D11B6">
            <w:pPr>
              <w:pStyle w:val="ConsPlusNormal"/>
              <w:jc w:val="center"/>
            </w:pPr>
            <w:r>
              <w:t>11</w:t>
            </w:r>
          </w:p>
        </w:tc>
        <w:tc>
          <w:tcPr>
            <w:tcW w:w="567" w:type="dxa"/>
          </w:tcPr>
          <w:p w:rsidR="007D11B6" w:rsidRDefault="007D11B6">
            <w:pPr>
              <w:pStyle w:val="ConsPlusNormal"/>
              <w:jc w:val="center"/>
            </w:pPr>
            <w:r>
              <w:t>02</w:t>
            </w:r>
          </w:p>
        </w:tc>
        <w:tc>
          <w:tcPr>
            <w:tcW w:w="1694" w:type="dxa"/>
          </w:tcPr>
          <w:p w:rsidR="007D11B6" w:rsidRDefault="007D11B6">
            <w:pPr>
              <w:pStyle w:val="ConsPlusNormal"/>
              <w:jc w:val="center"/>
            </w:pPr>
            <w:r>
              <w:t>97315,16</w:t>
            </w:r>
          </w:p>
        </w:tc>
        <w:tc>
          <w:tcPr>
            <w:tcW w:w="1701" w:type="dxa"/>
          </w:tcPr>
          <w:p w:rsidR="007D11B6" w:rsidRDefault="007D11B6">
            <w:pPr>
              <w:pStyle w:val="ConsPlusNormal"/>
              <w:jc w:val="center"/>
            </w:pPr>
            <w:r>
              <w:t>115890,79</w:t>
            </w:r>
          </w:p>
        </w:tc>
      </w:tr>
      <w:tr w:rsidR="007D11B6">
        <w:tc>
          <w:tcPr>
            <w:tcW w:w="2835" w:type="dxa"/>
          </w:tcPr>
          <w:p w:rsidR="007D11B6" w:rsidRDefault="007D11B6">
            <w:pPr>
              <w:pStyle w:val="ConsPlusNormal"/>
            </w:pPr>
            <w:r>
              <w:lastRenderedPageBreak/>
              <w:t>Капитальные вложения в объекты муниципальной собственности в рамках республиканской инвестиционной программы</w:t>
            </w:r>
          </w:p>
        </w:tc>
        <w:tc>
          <w:tcPr>
            <w:tcW w:w="1867" w:type="dxa"/>
          </w:tcPr>
          <w:p w:rsidR="007D11B6" w:rsidRDefault="007D11B6">
            <w:pPr>
              <w:pStyle w:val="ConsPlusNormal"/>
              <w:jc w:val="center"/>
            </w:pPr>
            <w:r>
              <w:t>24 6 04 4112R</w:t>
            </w:r>
          </w:p>
        </w:tc>
        <w:tc>
          <w:tcPr>
            <w:tcW w:w="576" w:type="dxa"/>
          </w:tcPr>
          <w:p w:rsidR="007D11B6" w:rsidRDefault="007D11B6">
            <w:pPr>
              <w:pStyle w:val="ConsPlusNormal"/>
              <w:jc w:val="center"/>
            </w:pPr>
            <w:r>
              <w:t>500</w:t>
            </w:r>
          </w:p>
        </w:tc>
        <w:tc>
          <w:tcPr>
            <w:tcW w:w="557" w:type="dxa"/>
          </w:tcPr>
          <w:p w:rsidR="007D11B6" w:rsidRDefault="007D11B6">
            <w:pPr>
              <w:pStyle w:val="ConsPlusNormal"/>
              <w:jc w:val="center"/>
            </w:pPr>
            <w:r>
              <w:t>11</w:t>
            </w:r>
          </w:p>
        </w:tc>
        <w:tc>
          <w:tcPr>
            <w:tcW w:w="567" w:type="dxa"/>
          </w:tcPr>
          <w:p w:rsidR="007D11B6" w:rsidRDefault="007D11B6">
            <w:pPr>
              <w:pStyle w:val="ConsPlusNormal"/>
              <w:jc w:val="center"/>
            </w:pPr>
            <w:r>
              <w:t>02</w:t>
            </w:r>
          </w:p>
        </w:tc>
        <w:tc>
          <w:tcPr>
            <w:tcW w:w="1694" w:type="dxa"/>
          </w:tcPr>
          <w:p w:rsidR="007D11B6" w:rsidRDefault="007D11B6">
            <w:pPr>
              <w:pStyle w:val="ConsPlusNormal"/>
              <w:jc w:val="center"/>
            </w:pPr>
            <w:r>
              <w:t>366944,49</w:t>
            </w:r>
          </w:p>
        </w:tc>
        <w:tc>
          <w:tcPr>
            <w:tcW w:w="1701" w:type="dxa"/>
          </w:tcPr>
          <w:p w:rsidR="007D11B6" w:rsidRDefault="007D11B6">
            <w:pPr>
              <w:pStyle w:val="ConsPlusNormal"/>
              <w:jc w:val="center"/>
            </w:pPr>
            <w:r>
              <w:t>110611,82</w:t>
            </w:r>
          </w:p>
        </w:tc>
      </w:tr>
      <w:tr w:rsidR="007D11B6">
        <w:tc>
          <w:tcPr>
            <w:tcW w:w="2835" w:type="dxa"/>
          </w:tcPr>
          <w:p w:rsidR="007D11B6" w:rsidRDefault="007D11B6">
            <w:pPr>
              <w:pStyle w:val="ConsPlusNormal"/>
            </w:pPr>
            <w:r>
              <w:t>Федеральный проект "Спорт - норма жизни"</w:t>
            </w:r>
          </w:p>
        </w:tc>
        <w:tc>
          <w:tcPr>
            <w:tcW w:w="1867" w:type="dxa"/>
          </w:tcPr>
          <w:p w:rsidR="007D11B6" w:rsidRDefault="007D11B6">
            <w:pPr>
              <w:pStyle w:val="ConsPlusNormal"/>
              <w:jc w:val="center"/>
            </w:pPr>
            <w:r>
              <w:t>24 6Р5</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128438,42</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 в рамках республиканской инвестиционной программы</w:t>
            </w:r>
          </w:p>
        </w:tc>
        <w:tc>
          <w:tcPr>
            <w:tcW w:w="1867" w:type="dxa"/>
          </w:tcPr>
          <w:p w:rsidR="007D11B6" w:rsidRDefault="007D11B6">
            <w:pPr>
              <w:pStyle w:val="ConsPlusNormal"/>
              <w:jc w:val="center"/>
            </w:pPr>
            <w:r>
              <w:t>24 6P5 5139R</w:t>
            </w:r>
          </w:p>
        </w:tc>
        <w:tc>
          <w:tcPr>
            <w:tcW w:w="576" w:type="dxa"/>
          </w:tcPr>
          <w:p w:rsidR="007D11B6" w:rsidRDefault="007D11B6">
            <w:pPr>
              <w:pStyle w:val="ConsPlusNormal"/>
              <w:jc w:val="center"/>
            </w:pPr>
            <w:r>
              <w:t>400</w:t>
            </w:r>
          </w:p>
        </w:tc>
        <w:tc>
          <w:tcPr>
            <w:tcW w:w="557" w:type="dxa"/>
          </w:tcPr>
          <w:p w:rsidR="007D11B6" w:rsidRDefault="007D11B6">
            <w:pPr>
              <w:pStyle w:val="ConsPlusNormal"/>
              <w:jc w:val="center"/>
            </w:pPr>
            <w:r>
              <w:t>11</w:t>
            </w:r>
          </w:p>
        </w:tc>
        <w:tc>
          <w:tcPr>
            <w:tcW w:w="567" w:type="dxa"/>
          </w:tcPr>
          <w:p w:rsidR="007D11B6" w:rsidRDefault="007D11B6">
            <w:pPr>
              <w:pStyle w:val="ConsPlusNormal"/>
              <w:jc w:val="center"/>
            </w:pPr>
            <w:r>
              <w:t>02</w:t>
            </w:r>
          </w:p>
        </w:tc>
        <w:tc>
          <w:tcPr>
            <w:tcW w:w="1694" w:type="dxa"/>
          </w:tcPr>
          <w:p w:rsidR="007D11B6" w:rsidRDefault="007D11B6">
            <w:pPr>
              <w:pStyle w:val="ConsPlusNormal"/>
              <w:jc w:val="center"/>
            </w:pPr>
            <w:r>
              <w:t>128438,42</w:t>
            </w:r>
          </w:p>
        </w:tc>
        <w:tc>
          <w:tcPr>
            <w:tcW w:w="1701" w:type="dxa"/>
          </w:tcPr>
          <w:p w:rsidR="007D11B6" w:rsidRDefault="007D11B6">
            <w:pPr>
              <w:pStyle w:val="ConsPlusNormal"/>
              <w:jc w:val="center"/>
            </w:pPr>
            <w:r>
              <w:t>0,00</w:t>
            </w:r>
          </w:p>
        </w:tc>
      </w:tr>
      <w:tr w:rsidR="007D11B6">
        <w:tc>
          <w:tcPr>
            <w:tcW w:w="2835" w:type="dxa"/>
          </w:tcPr>
          <w:p w:rsidR="007D11B6" w:rsidRDefault="003C7D5F">
            <w:pPr>
              <w:pStyle w:val="ConsPlusNormal"/>
            </w:pPr>
            <w:hyperlink r:id="rId1657">
              <w:r w:rsidR="007D11B6">
                <w:rPr>
                  <w:color w:val="0000FF"/>
                </w:rPr>
                <w:t>Подпрограмма</w:t>
              </w:r>
            </w:hyperlink>
            <w:r w:rsidR="007D11B6">
              <w:t xml:space="preserve"> "Развитие образования в сфере физической культуры и спорта"</w:t>
            </w:r>
          </w:p>
        </w:tc>
        <w:tc>
          <w:tcPr>
            <w:tcW w:w="1867" w:type="dxa"/>
          </w:tcPr>
          <w:p w:rsidR="007D11B6" w:rsidRDefault="007D11B6">
            <w:pPr>
              <w:pStyle w:val="ConsPlusNormal"/>
              <w:jc w:val="center"/>
            </w:pPr>
            <w:r>
              <w:t>24 8</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273421,50</w:t>
            </w:r>
          </w:p>
        </w:tc>
        <w:tc>
          <w:tcPr>
            <w:tcW w:w="1701" w:type="dxa"/>
          </w:tcPr>
          <w:p w:rsidR="007D11B6" w:rsidRDefault="007D11B6">
            <w:pPr>
              <w:pStyle w:val="ConsPlusNormal"/>
              <w:jc w:val="center"/>
            </w:pPr>
            <w:r>
              <w:t>278383,40</w:t>
            </w:r>
          </w:p>
        </w:tc>
      </w:tr>
      <w:tr w:rsidR="007D11B6">
        <w:tc>
          <w:tcPr>
            <w:tcW w:w="2835" w:type="dxa"/>
          </w:tcPr>
          <w:p w:rsidR="007D11B6" w:rsidRDefault="007D11B6">
            <w:pPr>
              <w:pStyle w:val="ConsPlusNormal"/>
            </w:pPr>
            <w:r>
              <w:t xml:space="preserve">Основное мероприятие "Развитие среднего профессионального образования в сфере физической культуры и </w:t>
            </w:r>
            <w:r>
              <w:lastRenderedPageBreak/>
              <w:t>спорта"</w:t>
            </w:r>
          </w:p>
        </w:tc>
        <w:tc>
          <w:tcPr>
            <w:tcW w:w="1867" w:type="dxa"/>
          </w:tcPr>
          <w:p w:rsidR="007D11B6" w:rsidRDefault="007D11B6">
            <w:pPr>
              <w:pStyle w:val="ConsPlusNormal"/>
              <w:jc w:val="center"/>
            </w:pPr>
            <w:r>
              <w:lastRenderedPageBreak/>
              <w:t>24 8 01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273421,50</w:t>
            </w:r>
          </w:p>
        </w:tc>
        <w:tc>
          <w:tcPr>
            <w:tcW w:w="1701" w:type="dxa"/>
          </w:tcPr>
          <w:p w:rsidR="007D11B6" w:rsidRDefault="007D11B6">
            <w:pPr>
              <w:pStyle w:val="ConsPlusNormal"/>
              <w:jc w:val="center"/>
            </w:pPr>
            <w:r>
              <w:t>278383,40</w:t>
            </w:r>
          </w:p>
        </w:tc>
      </w:tr>
      <w:tr w:rsidR="007D11B6">
        <w:tc>
          <w:tcPr>
            <w:tcW w:w="2835" w:type="dxa"/>
          </w:tcPr>
          <w:p w:rsidR="007D11B6" w:rsidRDefault="007D11B6">
            <w:pPr>
              <w:pStyle w:val="ConsPlusNormal"/>
            </w:pPr>
            <w:r>
              <w:lastRenderedPageBreak/>
              <w:t>Расходы на обеспечение деятельности (оказание услуг) государственных учреждений</w:t>
            </w:r>
          </w:p>
        </w:tc>
        <w:tc>
          <w:tcPr>
            <w:tcW w:w="1867" w:type="dxa"/>
          </w:tcPr>
          <w:p w:rsidR="007D11B6" w:rsidRDefault="007D11B6">
            <w:pPr>
              <w:pStyle w:val="ConsPlusNormal"/>
              <w:jc w:val="center"/>
            </w:pPr>
            <w:r>
              <w:t>24 8 01 00590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07</w:t>
            </w:r>
          </w:p>
        </w:tc>
        <w:tc>
          <w:tcPr>
            <w:tcW w:w="567" w:type="dxa"/>
          </w:tcPr>
          <w:p w:rsidR="007D11B6" w:rsidRDefault="007D11B6">
            <w:pPr>
              <w:pStyle w:val="ConsPlusNormal"/>
              <w:jc w:val="center"/>
            </w:pPr>
            <w:r>
              <w:t>04</w:t>
            </w:r>
          </w:p>
        </w:tc>
        <w:tc>
          <w:tcPr>
            <w:tcW w:w="1694" w:type="dxa"/>
          </w:tcPr>
          <w:p w:rsidR="007D11B6" w:rsidRDefault="007D11B6">
            <w:pPr>
              <w:pStyle w:val="ConsPlusNormal"/>
              <w:jc w:val="center"/>
            </w:pPr>
            <w:r>
              <w:t>273421,50</w:t>
            </w:r>
          </w:p>
        </w:tc>
        <w:tc>
          <w:tcPr>
            <w:tcW w:w="1701" w:type="dxa"/>
          </w:tcPr>
          <w:p w:rsidR="007D11B6" w:rsidRDefault="007D11B6">
            <w:pPr>
              <w:pStyle w:val="ConsPlusNormal"/>
              <w:jc w:val="center"/>
            </w:pPr>
            <w:r>
              <w:t>278383,40</w:t>
            </w:r>
          </w:p>
        </w:tc>
      </w:tr>
      <w:tr w:rsidR="007D11B6">
        <w:tc>
          <w:tcPr>
            <w:tcW w:w="2835" w:type="dxa"/>
          </w:tcPr>
          <w:p w:rsidR="007D11B6" w:rsidRDefault="007D11B6">
            <w:pPr>
              <w:pStyle w:val="ConsPlusNormal"/>
            </w:pPr>
            <w:r>
              <w:t xml:space="preserve">Государственная </w:t>
            </w:r>
            <w:hyperlink r:id="rId1658">
              <w:r>
                <w:rPr>
                  <w:color w:val="0000FF"/>
                </w:rPr>
                <w:t>программа</w:t>
              </w:r>
            </w:hyperlink>
            <w:r>
              <w:t xml:space="preserve"> Республики Дагестан "Развитие средств массовой информации в Республике Дагестан"</w:t>
            </w:r>
          </w:p>
        </w:tc>
        <w:tc>
          <w:tcPr>
            <w:tcW w:w="1867" w:type="dxa"/>
          </w:tcPr>
          <w:p w:rsidR="007D11B6" w:rsidRDefault="007D11B6">
            <w:pPr>
              <w:pStyle w:val="ConsPlusNormal"/>
              <w:jc w:val="center"/>
            </w:pPr>
            <w:r>
              <w:t>25</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481754,53</w:t>
            </w:r>
          </w:p>
        </w:tc>
        <w:tc>
          <w:tcPr>
            <w:tcW w:w="1701" w:type="dxa"/>
          </w:tcPr>
          <w:p w:rsidR="007D11B6" w:rsidRDefault="007D11B6">
            <w:pPr>
              <w:pStyle w:val="ConsPlusNormal"/>
              <w:jc w:val="center"/>
            </w:pPr>
            <w:r>
              <w:t>496442,20</w:t>
            </w:r>
          </w:p>
        </w:tc>
      </w:tr>
      <w:tr w:rsidR="007D11B6">
        <w:tc>
          <w:tcPr>
            <w:tcW w:w="2835" w:type="dxa"/>
          </w:tcPr>
          <w:p w:rsidR="007D11B6" w:rsidRDefault="007D11B6">
            <w:pPr>
              <w:pStyle w:val="ConsPlusNormal"/>
            </w:pPr>
            <w:r>
              <w:t>Подпрограмма "Развитие телерадиовещания в Республике Дагестан"</w:t>
            </w:r>
          </w:p>
        </w:tc>
        <w:tc>
          <w:tcPr>
            <w:tcW w:w="1867" w:type="dxa"/>
          </w:tcPr>
          <w:p w:rsidR="007D11B6" w:rsidRDefault="007D11B6">
            <w:pPr>
              <w:pStyle w:val="ConsPlusNormal"/>
              <w:jc w:val="center"/>
            </w:pPr>
            <w:r>
              <w:t>25 1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97042,61</w:t>
            </w:r>
          </w:p>
        </w:tc>
        <w:tc>
          <w:tcPr>
            <w:tcW w:w="1701" w:type="dxa"/>
          </w:tcPr>
          <w:p w:rsidR="007D11B6" w:rsidRDefault="007D11B6">
            <w:pPr>
              <w:pStyle w:val="ConsPlusNormal"/>
              <w:jc w:val="center"/>
            </w:pPr>
            <w:r>
              <w:t>99217,48</w:t>
            </w:r>
          </w:p>
        </w:tc>
      </w:tr>
      <w:tr w:rsidR="007D11B6">
        <w:tc>
          <w:tcPr>
            <w:tcW w:w="2835" w:type="dxa"/>
          </w:tcPr>
          <w:p w:rsidR="007D11B6" w:rsidRDefault="007D11B6">
            <w:pPr>
              <w:pStyle w:val="ConsPlusNormal"/>
            </w:pPr>
            <w:r>
              <w:t>Основное мероприятие "Поддержка создания и распространения телерадиопрограмм и электронных средств массовой информации"</w:t>
            </w:r>
          </w:p>
        </w:tc>
        <w:tc>
          <w:tcPr>
            <w:tcW w:w="1867" w:type="dxa"/>
          </w:tcPr>
          <w:p w:rsidR="007D11B6" w:rsidRDefault="007D11B6">
            <w:pPr>
              <w:pStyle w:val="ConsPlusNormal"/>
              <w:jc w:val="center"/>
            </w:pPr>
            <w:r>
              <w:t>25 1 01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97042,61</w:t>
            </w:r>
          </w:p>
        </w:tc>
        <w:tc>
          <w:tcPr>
            <w:tcW w:w="1701" w:type="dxa"/>
          </w:tcPr>
          <w:p w:rsidR="007D11B6" w:rsidRDefault="007D11B6">
            <w:pPr>
              <w:pStyle w:val="ConsPlusNormal"/>
              <w:jc w:val="center"/>
            </w:pPr>
            <w:r>
              <w:t>99217,48</w:t>
            </w:r>
          </w:p>
        </w:tc>
      </w:tr>
      <w:tr w:rsidR="007D11B6">
        <w:tc>
          <w:tcPr>
            <w:tcW w:w="2835" w:type="dxa"/>
          </w:tcPr>
          <w:p w:rsidR="007D11B6" w:rsidRDefault="007D11B6">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1867" w:type="dxa"/>
          </w:tcPr>
          <w:p w:rsidR="007D11B6" w:rsidRDefault="007D11B6">
            <w:pPr>
              <w:pStyle w:val="ConsPlusNormal"/>
              <w:jc w:val="center"/>
            </w:pPr>
            <w:r>
              <w:t>25 1 01 98700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12</w:t>
            </w:r>
          </w:p>
        </w:tc>
        <w:tc>
          <w:tcPr>
            <w:tcW w:w="567" w:type="dxa"/>
          </w:tcPr>
          <w:p w:rsidR="007D11B6" w:rsidRDefault="007D11B6">
            <w:pPr>
              <w:pStyle w:val="ConsPlusNormal"/>
              <w:jc w:val="center"/>
            </w:pPr>
            <w:r>
              <w:t>01</w:t>
            </w:r>
          </w:p>
        </w:tc>
        <w:tc>
          <w:tcPr>
            <w:tcW w:w="1694" w:type="dxa"/>
          </w:tcPr>
          <w:p w:rsidR="007D11B6" w:rsidRDefault="007D11B6">
            <w:pPr>
              <w:pStyle w:val="ConsPlusNormal"/>
              <w:jc w:val="center"/>
            </w:pPr>
            <w:r>
              <w:t>97042,61</w:t>
            </w:r>
          </w:p>
        </w:tc>
        <w:tc>
          <w:tcPr>
            <w:tcW w:w="1701" w:type="dxa"/>
          </w:tcPr>
          <w:p w:rsidR="007D11B6" w:rsidRDefault="007D11B6">
            <w:pPr>
              <w:pStyle w:val="ConsPlusNormal"/>
              <w:jc w:val="center"/>
            </w:pPr>
            <w:r>
              <w:t>99217,48</w:t>
            </w:r>
          </w:p>
        </w:tc>
      </w:tr>
      <w:tr w:rsidR="007D11B6">
        <w:tc>
          <w:tcPr>
            <w:tcW w:w="2835" w:type="dxa"/>
          </w:tcPr>
          <w:p w:rsidR="007D11B6" w:rsidRDefault="007D11B6">
            <w:pPr>
              <w:pStyle w:val="ConsPlusNormal"/>
            </w:pPr>
            <w:r>
              <w:t xml:space="preserve">Подпрограмма "Обеспечение населения информацией о деятельности органов </w:t>
            </w:r>
            <w:r>
              <w:lastRenderedPageBreak/>
              <w:t>государственной власти Республики Дагестан, а также информацией по социально значимым темам"</w:t>
            </w:r>
          </w:p>
        </w:tc>
        <w:tc>
          <w:tcPr>
            <w:tcW w:w="1867" w:type="dxa"/>
          </w:tcPr>
          <w:p w:rsidR="007D11B6" w:rsidRDefault="007D11B6">
            <w:pPr>
              <w:pStyle w:val="ConsPlusNormal"/>
              <w:jc w:val="center"/>
            </w:pPr>
            <w:r>
              <w:lastRenderedPageBreak/>
              <w:t>25 2</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384711,92</w:t>
            </w:r>
          </w:p>
        </w:tc>
        <w:tc>
          <w:tcPr>
            <w:tcW w:w="1701" w:type="dxa"/>
          </w:tcPr>
          <w:p w:rsidR="007D11B6" w:rsidRDefault="007D11B6">
            <w:pPr>
              <w:pStyle w:val="ConsPlusNormal"/>
              <w:jc w:val="center"/>
            </w:pPr>
            <w:r>
              <w:t>397224,72</w:t>
            </w:r>
          </w:p>
        </w:tc>
      </w:tr>
      <w:tr w:rsidR="007D11B6">
        <w:tc>
          <w:tcPr>
            <w:tcW w:w="2835" w:type="dxa"/>
          </w:tcPr>
          <w:p w:rsidR="007D11B6" w:rsidRDefault="007D11B6">
            <w:pPr>
              <w:pStyle w:val="ConsPlusNormal"/>
            </w:pPr>
            <w:r>
              <w:lastRenderedPageBreak/>
              <w:t>Основное мероприятие "Поддержка социально значимых проектов"</w:t>
            </w:r>
          </w:p>
        </w:tc>
        <w:tc>
          <w:tcPr>
            <w:tcW w:w="1867" w:type="dxa"/>
          </w:tcPr>
          <w:p w:rsidR="007D11B6" w:rsidRDefault="007D11B6">
            <w:pPr>
              <w:pStyle w:val="ConsPlusNormal"/>
              <w:jc w:val="center"/>
            </w:pPr>
            <w:r>
              <w:t>25 2 01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87191,60</w:t>
            </w:r>
          </w:p>
        </w:tc>
        <w:tc>
          <w:tcPr>
            <w:tcW w:w="1701" w:type="dxa"/>
          </w:tcPr>
          <w:p w:rsidR="007D11B6" w:rsidRDefault="007D11B6">
            <w:pPr>
              <w:pStyle w:val="ConsPlusNormal"/>
              <w:jc w:val="center"/>
            </w:pPr>
            <w:r>
              <w:t>89622,25</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1867" w:type="dxa"/>
          </w:tcPr>
          <w:p w:rsidR="007D11B6" w:rsidRDefault="007D11B6">
            <w:pPr>
              <w:pStyle w:val="ConsPlusNormal"/>
              <w:jc w:val="center"/>
            </w:pPr>
            <w:r>
              <w:t>25 2 01 00590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12</w:t>
            </w:r>
          </w:p>
        </w:tc>
        <w:tc>
          <w:tcPr>
            <w:tcW w:w="567" w:type="dxa"/>
          </w:tcPr>
          <w:p w:rsidR="007D11B6" w:rsidRDefault="007D11B6">
            <w:pPr>
              <w:pStyle w:val="ConsPlusNormal"/>
              <w:jc w:val="center"/>
            </w:pPr>
            <w:r>
              <w:t>02</w:t>
            </w:r>
          </w:p>
        </w:tc>
        <w:tc>
          <w:tcPr>
            <w:tcW w:w="1694" w:type="dxa"/>
          </w:tcPr>
          <w:p w:rsidR="007D11B6" w:rsidRDefault="007D11B6">
            <w:pPr>
              <w:pStyle w:val="ConsPlusNormal"/>
              <w:jc w:val="center"/>
            </w:pPr>
            <w:r>
              <w:t>87191,60</w:t>
            </w:r>
          </w:p>
        </w:tc>
        <w:tc>
          <w:tcPr>
            <w:tcW w:w="1701" w:type="dxa"/>
          </w:tcPr>
          <w:p w:rsidR="007D11B6" w:rsidRDefault="007D11B6">
            <w:pPr>
              <w:pStyle w:val="ConsPlusNormal"/>
              <w:jc w:val="center"/>
            </w:pPr>
            <w:r>
              <w:t>89622,25</w:t>
            </w:r>
          </w:p>
        </w:tc>
      </w:tr>
      <w:tr w:rsidR="007D11B6">
        <w:tc>
          <w:tcPr>
            <w:tcW w:w="2835" w:type="dxa"/>
          </w:tcPr>
          <w:p w:rsidR="007D11B6" w:rsidRDefault="007D11B6">
            <w:pPr>
              <w:pStyle w:val="ConsPlusNormal"/>
            </w:pPr>
            <w:r>
              <w:t>Основное мероприятие "Поддержка печатных средств массовой информации"</w:t>
            </w:r>
          </w:p>
        </w:tc>
        <w:tc>
          <w:tcPr>
            <w:tcW w:w="1867" w:type="dxa"/>
          </w:tcPr>
          <w:p w:rsidR="007D11B6" w:rsidRDefault="007D11B6">
            <w:pPr>
              <w:pStyle w:val="ConsPlusNormal"/>
              <w:jc w:val="center"/>
            </w:pPr>
            <w:r>
              <w:t>25 2 02</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273906,82</w:t>
            </w:r>
          </w:p>
        </w:tc>
        <w:tc>
          <w:tcPr>
            <w:tcW w:w="1701" w:type="dxa"/>
          </w:tcPr>
          <w:p w:rsidR="007D11B6" w:rsidRDefault="007D11B6">
            <w:pPr>
              <w:pStyle w:val="ConsPlusNormal"/>
              <w:jc w:val="center"/>
            </w:pPr>
            <w:r>
              <w:t>283057,59</w:t>
            </w:r>
          </w:p>
        </w:tc>
      </w:tr>
      <w:tr w:rsidR="007D11B6">
        <w:tc>
          <w:tcPr>
            <w:tcW w:w="2835" w:type="dxa"/>
          </w:tcPr>
          <w:p w:rsidR="007D11B6" w:rsidRDefault="007D11B6">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1867" w:type="dxa"/>
          </w:tcPr>
          <w:p w:rsidR="007D11B6" w:rsidRDefault="007D11B6">
            <w:pPr>
              <w:pStyle w:val="ConsPlusNormal"/>
              <w:jc w:val="center"/>
            </w:pPr>
            <w:r>
              <w:t>25 2 02 98700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12</w:t>
            </w:r>
          </w:p>
        </w:tc>
        <w:tc>
          <w:tcPr>
            <w:tcW w:w="567" w:type="dxa"/>
          </w:tcPr>
          <w:p w:rsidR="007D11B6" w:rsidRDefault="007D11B6">
            <w:pPr>
              <w:pStyle w:val="ConsPlusNormal"/>
              <w:jc w:val="center"/>
            </w:pPr>
            <w:r>
              <w:t>02</w:t>
            </w:r>
          </w:p>
        </w:tc>
        <w:tc>
          <w:tcPr>
            <w:tcW w:w="1694" w:type="dxa"/>
          </w:tcPr>
          <w:p w:rsidR="007D11B6" w:rsidRDefault="007D11B6">
            <w:pPr>
              <w:pStyle w:val="ConsPlusNormal"/>
              <w:jc w:val="center"/>
            </w:pPr>
            <w:r>
              <w:t>273906,82</w:t>
            </w:r>
          </w:p>
        </w:tc>
        <w:tc>
          <w:tcPr>
            <w:tcW w:w="1701" w:type="dxa"/>
          </w:tcPr>
          <w:p w:rsidR="007D11B6" w:rsidRDefault="007D11B6">
            <w:pPr>
              <w:pStyle w:val="ConsPlusNormal"/>
              <w:jc w:val="center"/>
            </w:pPr>
            <w:r>
              <w:t>283057,59</w:t>
            </w:r>
          </w:p>
        </w:tc>
      </w:tr>
      <w:tr w:rsidR="007D11B6">
        <w:tc>
          <w:tcPr>
            <w:tcW w:w="2835" w:type="dxa"/>
          </w:tcPr>
          <w:p w:rsidR="007D11B6" w:rsidRDefault="007D11B6">
            <w:pPr>
              <w:pStyle w:val="ConsPlusNormal"/>
            </w:pPr>
            <w:r>
              <w:t>Основное мероприятие "Поддержка создания и распространения электронных средств массовой информации"</w:t>
            </w:r>
          </w:p>
        </w:tc>
        <w:tc>
          <w:tcPr>
            <w:tcW w:w="1867" w:type="dxa"/>
          </w:tcPr>
          <w:p w:rsidR="007D11B6" w:rsidRDefault="007D11B6">
            <w:pPr>
              <w:pStyle w:val="ConsPlusNormal"/>
              <w:jc w:val="center"/>
            </w:pPr>
            <w:r>
              <w:t>25 2 04</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23613,50</w:t>
            </w:r>
          </w:p>
        </w:tc>
        <w:tc>
          <w:tcPr>
            <w:tcW w:w="1701" w:type="dxa"/>
          </w:tcPr>
          <w:p w:rsidR="007D11B6" w:rsidRDefault="007D11B6">
            <w:pPr>
              <w:pStyle w:val="ConsPlusNormal"/>
              <w:jc w:val="center"/>
            </w:pPr>
            <w:r>
              <w:t>24544,88</w:t>
            </w:r>
          </w:p>
        </w:tc>
      </w:tr>
      <w:tr w:rsidR="007D11B6">
        <w:tc>
          <w:tcPr>
            <w:tcW w:w="2835" w:type="dxa"/>
          </w:tcPr>
          <w:p w:rsidR="007D11B6" w:rsidRDefault="007D11B6">
            <w:pPr>
              <w:pStyle w:val="ConsPlusNormal"/>
            </w:pPr>
            <w:r>
              <w:t xml:space="preserve">Информационное освещение деятельности </w:t>
            </w:r>
            <w:r>
              <w:lastRenderedPageBreak/>
              <w:t>органов государственной власти Республики Дагестан и поддержка средств массовой информации</w:t>
            </w:r>
          </w:p>
        </w:tc>
        <w:tc>
          <w:tcPr>
            <w:tcW w:w="1867" w:type="dxa"/>
          </w:tcPr>
          <w:p w:rsidR="007D11B6" w:rsidRDefault="007D11B6">
            <w:pPr>
              <w:pStyle w:val="ConsPlusNormal"/>
              <w:jc w:val="center"/>
            </w:pPr>
            <w:r>
              <w:lastRenderedPageBreak/>
              <w:t>25 2 04 98700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12</w:t>
            </w:r>
          </w:p>
        </w:tc>
        <w:tc>
          <w:tcPr>
            <w:tcW w:w="567" w:type="dxa"/>
          </w:tcPr>
          <w:p w:rsidR="007D11B6" w:rsidRDefault="007D11B6">
            <w:pPr>
              <w:pStyle w:val="ConsPlusNormal"/>
              <w:jc w:val="center"/>
            </w:pPr>
            <w:r>
              <w:t>04</w:t>
            </w:r>
          </w:p>
        </w:tc>
        <w:tc>
          <w:tcPr>
            <w:tcW w:w="1694" w:type="dxa"/>
          </w:tcPr>
          <w:p w:rsidR="007D11B6" w:rsidRDefault="007D11B6">
            <w:pPr>
              <w:pStyle w:val="ConsPlusNormal"/>
              <w:jc w:val="center"/>
            </w:pPr>
            <w:r>
              <w:t>23613,50</w:t>
            </w:r>
          </w:p>
        </w:tc>
        <w:tc>
          <w:tcPr>
            <w:tcW w:w="1701" w:type="dxa"/>
          </w:tcPr>
          <w:p w:rsidR="007D11B6" w:rsidRDefault="007D11B6">
            <w:pPr>
              <w:pStyle w:val="ConsPlusNormal"/>
              <w:jc w:val="center"/>
            </w:pPr>
            <w:r>
              <w:t>24544,88</w:t>
            </w:r>
          </w:p>
        </w:tc>
      </w:tr>
      <w:tr w:rsidR="007D11B6">
        <w:tc>
          <w:tcPr>
            <w:tcW w:w="2835" w:type="dxa"/>
          </w:tcPr>
          <w:p w:rsidR="007D11B6" w:rsidRDefault="007D11B6">
            <w:pPr>
              <w:pStyle w:val="ConsPlusNormal"/>
            </w:pPr>
            <w:r>
              <w:lastRenderedPageBreak/>
              <w:t xml:space="preserve">Государственная </w:t>
            </w:r>
            <w:hyperlink r:id="rId1659">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1867" w:type="dxa"/>
          </w:tcPr>
          <w:p w:rsidR="007D11B6" w:rsidRDefault="007D11B6">
            <w:pPr>
              <w:pStyle w:val="ConsPlusNormal"/>
              <w:jc w:val="center"/>
            </w:pPr>
            <w:r>
              <w:t>26</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8478174,60</w:t>
            </w:r>
          </w:p>
        </w:tc>
        <w:tc>
          <w:tcPr>
            <w:tcW w:w="1701" w:type="dxa"/>
          </w:tcPr>
          <w:p w:rsidR="007D11B6" w:rsidRDefault="007D11B6">
            <w:pPr>
              <w:pStyle w:val="ConsPlusNormal"/>
              <w:jc w:val="center"/>
            </w:pPr>
            <w:r>
              <w:t>8484966,60</w:t>
            </w:r>
          </w:p>
        </w:tc>
      </w:tr>
      <w:tr w:rsidR="007D11B6">
        <w:tc>
          <w:tcPr>
            <w:tcW w:w="2835" w:type="dxa"/>
          </w:tcPr>
          <w:p w:rsidR="007D11B6" w:rsidRDefault="007D11B6">
            <w:pPr>
              <w:pStyle w:val="ConsPlusNormal"/>
            </w:pPr>
            <w:r>
              <w:t>Подпрограмма "Создание условий для эффективного управления государственными и муниципальными финансами в Республике Дагестан"</w:t>
            </w:r>
          </w:p>
        </w:tc>
        <w:tc>
          <w:tcPr>
            <w:tcW w:w="1867" w:type="dxa"/>
          </w:tcPr>
          <w:p w:rsidR="007D11B6" w:rsidRDefault="007D11B6">
            <w:pPr>
              <w:pStyle w:val="ConsPlusNormal"/>
              <w:jc w:val="center"/>
            </w:pPr>
            <w:r>
              <w:t>26 1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8478174,60</w:t>
            </w:r>
          </w:p>
        </w:tc>
        <w:tc>
          <w:tcPr>
            <w:tcW w:w="1701" w:type="dxa"/>
          </w:tcPr>
          <w:p w:rsidR="007D11B6" w:rsidRDefault="007D11B6">
            <w:pPr>
              <w:pStyle w:val="ConsPlusNormal"/>
              <w:jc w:val="center"/>
            </w:pPr>
            <w:r>
              <w:t>8484966,60</w:t>
            </w:r>
          </w:p>
        </w:tc>
      </w:tr>
      <w:tr w:rsidR="007D11B6">
        <w:tc>
          <w:tcPr>
            <w:tcW w:w="2835" w:type="dxa"/>
          </w:tcPr>
          <w:p w:rsidR="007D11B6" w:rsidRDefault="007D11B6">
            <w:pPr>
              <w:pStyle w:val="ConsPlusNormal"/>
            </w:pPr>
            <w:r>
              <w:t>Основное мероприятие "Выравнивание бюджетной обеспеченности муниципальных образований Республики Дагестан"</w:t>
            </w:r>
          </w:p>
        </w:tc>
        <w:tc>
          <w:tcPr>
            <w:tcW w:w="1867" w:type="dxa"/>
          </w:tcPr>
          <w:p w:rsidR="007D11B6" w:rsidRDefault="007D11B6">
            <w:pPr>
              <w:pStyle w:val="ConsPlusNormal"/>
              <w:jc w:val="center"/>
            </w:pPr>
            <w:r>
              <w:t>26 101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8128920,00</w:t>
            </w:r>
          </w:p>
        </w:tc>
        <w:tc>
          <w:tcPr>
            <w:tcW w:w="1701" w:type="dxa"/>
          </w:tcPr>
          <w:p w:rsidR="007D11B6" w:rsidRDefault="007D11B6">
            <w:pPr>
              <w:pStyle w:val="ConsPlusNormal"/>
              <w:jc w:val="center"/>
            </w:pPr>
            <w:r>
              <w:t>8071535,00</w:t>
            </w:r>
          </w:p>
        </w:tc>
      </w:tr>
      <w:tr w:rsidR="007D11B6">
        <w:tc>
          <w:tcPr>
            <w:tcW w:w="2835" w:type="dxa"/>
          </w:tcPr>
          <w:p w:rsidR="007D11B6" w:rsidRDefault="007D11B6">
            <w:pPr>
              <w:pStyle w:val="ConsPlusNormal"/>
            </w:pPr>
            <w:r>
              <w:t>Дотации на выравнивание бюджетной обеспеченности муниципальных районов (городских округов)</w:t>
            </w:r>
          </w:p>
        </w:tc>
        <w:tc>
          <w:tcPr>
            <w:tcW w:w="1867" w:type="dxa"/>
          </w:tcPr>
          <w:p w:rsidR="007D11B6" w:rsidRDefault="007D11B6">
            <w:pPr>
              <w:pStyle w:val="ConsPlusNormal"/>
              <w:jc w:val="center"/>
            </w:pPr>
            <w:r>
              <w:t>26 1 01 60020</w:t>
            </w:r>
          </w:p>
        </w:tc>
        <w:tc>
          <w:tcPr>
            <w:tcW w:w="576" w:type="dxa"/>
          </w:tcPr>
          <w:p w:rsidR="007D11B6" w:rsidRDefault="007D11B6">
            <w:pPr>
              <w:pStyle w:val="ConsPlusNormal"/>
              <w:jc w:val="center"/>
            </w:pPr>
            <w:r>
              <w:t>500</w:t>
            </w:r>
          </w:p>
        </w:tc>
        <w:tc>
          <w:tcPr>
            <w:tcW w:w="557" w:type="dxa"/>
          </w:tcPr>
          <w:p w:rsidR="007D11B6" w:rsidRDefault="007D11B6">
            <w:pPr>
              <w:pStyle w:val="ConsPlusNormal"/>
              <w:jc w:val="center"/>
            </w:pPr>
            <w:r>
              <w:t>14</w:t>
            </w:r>
          </w:p>
        </w:tc>
        <w:tc>
          <w:tcPr>
            <w:tcW w:w="567" w:type="dxa"/>
          </w:tcPr>
          <w:p w:rsidR="007D11B6" w:rsidRDefault="007D11B6">
            <w:pPr>
              <w:pStyle w:val="ConsPlusNormal"/>
              <w:jc w:val="center"/>
            </w:pPr>
            <w:r>
              <w:t>01</w:t>
            </w:r>
          </w:p>
        </w:tc>
        <w:tc>
          <w:tcPr>
            <w:tcW w:w="1694" w:type="dxa"/>
          </w:tcPr>
          <w:p w:rsidR="007D11B6" w:rsidRDefault="007D11B6">
            <w:pPr>
              <w:pStyle w:val="ConsPlusNormal"/>
              <w:jc w:val="center"/>
            </w:pPr>
            <w:r>
              <w:t>6145683,00</w:t>
            </w:r>
          </w:p>
        </w:tc>
        <w:tc>
          <w:tcPr>
            <w:tcW w:w="1701" w:type="dxa"/>
          </w:tcPr>
          <w:p w:rsidR="007D11B6" w:rsidRDefault="007D11B6">
            <w:pPr>
              <w:pStyle w:val="ConsPlusNormal"/>
              <w:jc w:val="center"/>
            </w:pPr>
            <w:r>
              <w:t>6088298,00</w:t>
            </w:r>
          </w:p>
        </w:tc>
      </w:tr>
      <w:tr w:rsidR="007D11B6">
        <w:tc>
          <w:tcPr>
            <w:tcW w:w="2835" w:type="dxa"/>
          </w:tcPr>
          <w:p w:rsidR="007D11B6" w:rsidRDefault="007D11B6">
            <w:pPr>
              <w:pStyle w:val="ConsPlusNormal"/>
            </w:pPr>
            <w:r>
              <w:t xml:space="preserve">Субвенций муниципальным районам на осуществление </w:t>
            </w:r>
            <w:r>
              <w:lastRenderedPageBreak/>
              <w:t>государственных полномочий по расчету и предоставлению дотаций на выравнивание бюджетной обеспеченности поселений</w:t>
            </w:r>
          </w:p>
        </w:tc>
        <w:tc>
          <w:tcPr>
            <w:tcW w:w="1867" w:type="dxa"/>
          </w:tcPr>
          <w:p w:rsidR="007D11B6" w:rsidRDefault="007D11B6">
            <w:pPr>
              <w:pStyle w:val="ConsPlusNormal"/>
              <w:jc w:val="center"/>
            </w:pPr>
            <w:r>
              <w:lastRenderedPageBreak/>
              <w:t>26 1 01 60030</w:t>
            </w:r>
          </w:p>
        </w:tc>
        <w:tc>
          <w:tcPr>
            <w:tcW w:w="576" w:type="dxa"/>
          </w:tcPr>
          <w:p w:rsidR="007D11B6" w:rsidRDefault="007D11B6">
            <w:pPr>
              <w:pStyle w:val="ConsPlusNormal"/>
              <w:jc w:val="center"/>
            </w:pPr>
            <w:r>
              <w:t>500</w:t>
            </w:r>
          </w:p>
        </w:tc>
        <w:tc>
          <w:tcPr>
            <w:tcW w:w="557" w:type="dxa"/>
          </w:tcPr>
          <w:p w:rsidR="007D11B6" w:rsidRDefault="007D11B6">
            <w:pPr>
              <w:pStyle w:val="ConsPlusNormal"/>
              <w:jc w:val="center"/>
            </w:pPr>
            <w:r>
              <w:t>14</w:t>
            </w:r>
          </w:p>
        </w:tc>
        <w:tc>
          <w:tcPr>
            <w:tcW w:w="567" w:type="dxa"/>
          </w:tcPr>
          <w:p w:rsidR="007D11B6" w:rsidRDefault="007D11B6">
            <w:pPr>
              <w:pStyle w:val="ConsPlusNormal"/>
              <w:jc w:val="center"/>
            </w:pPr>
            <w:r>
              <w:t>03</w:t>
            </w:r>
          </w:p>
        </w:tc>
        <w:tc>
          <w:tcPr>
            <w:tcW w:w="1694" w:type="dxa"/>
          </w:tcPr>
          <w:p w:rsidR="007D11B6" w:rsidRDefault="007D11B6">
            <w:pPr>
              <w:pStyle w:val="ConsPlusNormal"/>
              <w:jc w:val="center"/>
            </w:pPr>
            <w:r>
              <w:t>1958237,00</w:t>
            </w:r>
          </w:p>
        </w:tc>
        <w:tc>
          <w:tcPr>
            <w:tcW w:w="1701" w:type="dxa"/>
          </w:tcPr>
          <w:p w:rsidR="007D11B6" w:rsidRDefault="007D11B6">
            <w:pPr>
              <w:pStyle w:val="ConsPlusNormal"/>
              <w:jc w:val="center"/>
            </w:pPr>
            <w:r>
              <w:t>1958237,00</w:t>
            </w:r>
          </w:p>
        </w:tc>
      </w:tr>
      <w:tr w:rsidR="007D11B6">
        <w:tc>
          <w:tcPr>
            <w:tcW w:w="2835" w:type="dxa"/>
          </w:tcPr>
          <w:p w:rsidR="007D11B6" w:rsidRDefault="007D11B6">
            <w:pPr>
              <w:pStyle w:val="ConsPlusNormal"/>
            </w:pPr>
            <w:r>
              <w:lastRenderedPageBreak/>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w:t>
            </w:r>
          </w:p>
        </w:tc>
        <w:tc>
          <w:tcPr>
            <w:tcW w:w="1867" w:type="dxa"/>
          </w:tcPr>
          <w:p w:rsidR="007D11B6" w:rsidRDefault="007D11B6">
            <w:pPr>
              <w:pStyle w:val="ConsPlusNormal"/>
              <w:jc w:val="center"/>
            </w:pPr>
            <w:r>
              <w:t>26 1 01 60050</w:t>
            </w:r>
          </w:p>
        </w:tc>
        <w:tc>
          <w:tcPr>
            <w:tcW w:w="576" w:type="dxa"/>
          </w:tcPr>
          <w:p w:rsidR="007D11B6" w:rsidRDefault="007D11B6">
            <w:pPr>
              <w:pStyle w:val="ConsPlusNormal"/>
              <w:jc w:val="center"/>
            </w:pPr>
            <w:r>
              <w:t>500</w:t>
            </w:r>
          </w:p>
        </w:tc>
        <w:tc>
          <w:tcPr>
            <w:tcW w:w="557" w:type="dxa"/>
          </w:tcPr>
          <w:p w:rsidR="007D11B6" w:rsidRDefault="007D11B6">
            <w:pPr>
              <w:pStyle w:val="ConsPlusNormal"/>
              <w:jc w:val="center"/>
            </w:pPr>
            <w:r>
              <w:t>14</w:t>
            </w:r>
          </w:p>
        </w:tc>
        <w:tc>
          <w:tcPr>
            <w:tcW w:w="567" w:type="dxa"/>
          </w:tcPr>
          <w:p w:rsidR="007D11B6" w:rsidRDefault="007D11B6">
            <w:pPr>
              <w:pStyle w:val="ConsPlusNormal"/>
              <w:jc w:val="center"/>
            </w:pPr>
            <w:r>
              <w:t>03</w:t>
            </w:r>
          </w:p>
        </w:tc>
        <w:tc>
          <w:tcPr>
            <w:tcW w:w="1694" w:type="dxa"/>
          </w:tcPr>
          <w:p w:rsidR="007D11B6" w:rsidRDefault="007D11B6">
            <w:pPr>
              <w:pStyle w:val="ConsPlusNormal"/>
              <w:jc w:val="center"/>
            </w:pPr>
            <w:r>
              <w:t>25000,00</w:t>
            </w:r>
          </w:p>
        </w:tc>
        <w:tc>
          <w:tcPr>
            <w:tcW w:w="1701" w:type="dxa"/>
          </w:tcPr>
          <w:p w:rsidR="007D11B6" w:rsidRDefault="007D11B6">
            <w:pPr>
              <w:pStyle w:val="ConsPlusNormal"/>
              <w:jc w:val="center"/>
            </w:pPr>
            <w:r>
              <w:t>25000,00</w:t>
            </w:r>
          </w:p>
        </w:tc>
      </w:tr>
      <w:tr w:rsidR="007D11B6">
        <w:tc>
          <w:tcPr>
            <w:tcW w:w="2835" w:type="dxa"/>
          </w:tcPr>
          <w:p w:rsidR="007D11B6" w:rsidRDefault="007D11B6">
            <w:pPr>
              <w:pStyle w:val="ConsPlusNormal"/>
            </w:pPr>
            <w:r>
              <w:t>Основное мероприятие "Обслуживание государственного внутреннего долга"</w:t>
            </w:r>
          </w:p>
        </w:tc>
        <w:tc>
          <w:tcPr>
            <w:tcW w:w="1867" w:type="dxa"/>
          </w:tcPr>
          <w:p w:rsidR="007D11B6" w:rsidRDefault="007D11B6">
            <w:pPr>
              <w:pStyle w:val="ConsPlusNormal"/>
              <w:jc w:val="center"/>
            </w:pPr>
            <w:r>
              <w:t>26 1 02</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349254,60</w:t>
            </w:r>
          </w:p>
        </w:tc>
        <w:tc>
          <w:tcPr>
            <w:tcW w:w="1701" w:type="dxa"/>
          </w:tcPr>
          <w:p w:rsidR="007D11B6" w:rsidRDefault="007D11B6">
            <w:pPr>
              <w:pStyle w:val="ConsPlusNormal"/>
              <w:jc w:val="center"/>
            </w:pPr>
            <w:r>
              <w:t>413431,60</w:t>
            </w:r>
          </w:p>
        </w:tc>
      </w:tr>
      <w:tr w:rsidR="007D11B6">
        <w:tc>
          <w:tcPr>
            <w:tcW w:w="2835" w:type="dxa"/>
          </w:tcPr>
          <w:p w:rsidR="007D11B6" w:rsidRDefault="007D11B6">
            <w:pPr>
              <w:pStyle w:val="ConsPlusNormal"/>
            </w:pPr>
            <w:r>
              <w:t>Процентные платежи по государственному долгу</w:t>
            </w:r>
          </w:p>
        </w:tc>
        <w:tc>
          <w:tcPr>
            <w:tcW w:w="1867" w:type="dxa"/>
          </w:tcPr>
          <w:p w:rsidR="007D11B6" w:rsidRDefault="007D11B6">
            <w:pPr>
              <w:pStyle w:val="ConsPlusNormal"/>
              <w:jc w:val="center"/>
            </w:pPr>
            <w:r>
              <w:t>26 1 02 27880</w:t>
            </w:r>
          </w:p>
        </w:tc>
        <w:tc>
          <w:tcPr>
            <w:tcW w:w="576" w:type="dxa"/>
          </w:tcPr>
          <w:p w:rsidR="007D11B6" w:rsidRDefault="007D11B6">
            <w:pPr>
              <w:pStyle w:val="ConsPlusNormal"/>
              <w:jc w:val="center"/>
            </w:pPr>
            <w:r>
              <w:t>700</w:t>
            </w:r>
          </w:p>
        </w:tc>
        <w:tc>
          <w:tcPr>
            <w:tcW w:w="557" w:type="dxa"/>
          </w:tcPr>
          <w:p w:rsidR="007D11B6" w:rsidRDefault="007D11B6">
            <w:pPr>
              <w:pStyle w:val="ConsPlusNormal"/>
              <w:jc w:val="center"/>
            </w:pPr>
            <w:r>
              <w:t>13</w:t>
            </w:r>
          </w:p>
        </w:tc>
        <w:tc>
          <w:tcPr>
            <w:tcW w:w="567" w:type="dxa"/>
          </w:tcPr>
          <w:p w:rsidR="007D11B6" w:rsidRDefault="007D11B6">
            <w:pPr>
              <w:pStyle w:val="ConsPlusNormal"/>
              <w:jc w:val="center"/>
            </w:pPr>
            <w:r>
              <w:t>01</w:t>
            </w:r>
          </w:p>
        </w:tc>
        <w:tc>
          <w:tcPr>
            <w:tcW w:w="1694" w:type="dxa"/>
          </w:tcPr>
          <w:p w:rsidR="007D11B6" w:rsidRDefault="007D11B6">
            <w:pPr>
              <w:pStyle w:val="ConsPlusNormal"/>
              <w:jc w:val="center"/>
            </w:pPr>
            <w:r>
              <w:t>349254,60</w:t>
            </w:r>
          </w:p>
        </w:tc>
        <w:tc>
          <w:tcPr>
            <w:tcW w:w="1701" w:type="dxa"/>
          </w:tcPr>
          <w:p w:rsidR="007D11B6" w:rsidRDefault="007D11B6">
            <w:pPr>
              <w:pStyle w:val="ConsPlusNormal"/>
              <w:jc w:val="center"/>
            </w:pPr>
            <w:r>
              <w:t>413431,60</w:t>
            </w:r>
          </w:p>
        </w:tc>
      </w:tr>
      <w:tr w:rsidR="007D11B6">
        <w:tc>
          <w:tcPr>
            <w:tcW w:w="2835" w:type="dxa"/>
          </w:tcPr>
          <w:p w:rsidR="007D11B6" w:rsidRDefault="007D11B6">
            <w:pPr>
              <w:pStyle w:val="ConsPlusNormal"/>
            </w:pPr>
            <w:r>
              <w:t xml:space="preserve">Государственная </w:t>
            </w:r>
            <w:hyperlink r:id="rId1660">
              <w:r>
                <w:rPr>
                  <w:color w:val="0000FF"/>
                </w:rPr>
                <w:t>программа</w:t>
              </w:r>
            </w:hyperlink>
            <w:r>
              <w:t xml:space="preserve"> Республики Дагестан "Доступная среда"</w:t>
            </w:r>
          </w:p>
        </w:tc>
        <w:tc>
          <w:tcPr>
            <w:tcW w:w="1867" w:type="dxa"/>
          </w:tcPr>
          <w:p w:rsidR="007D11B6" w:rsidRDefault="007D11B6">
            <w:pPr>
              <w:pStyle w:val="ConsPlusNormal"/>
              <w:jc w:val="center"/>
            </w:pPr>
            <w:r>
              <w:t>30</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94646,42</w:t>
            </w:r>
          </w:p>
        </w:tc>
        <w:tc>
          <w:tcPr>
            <w:tcW w:w="1701" w:type="dxa"/>
          </w:tcPr>
          <w:p w:rsidR="007D11B6" w:rsidRDefault="007D11B6">
            <w:pPr>
              <w:pStyle w:val="ConsPlusNormal"/>
              <w:jc w:val="center"/>
            </w:pPr>
            <w:r>
              <w:t>82566,63</w:t>
            </w:r>
          </w:p>
        </w:tc>
      </w:tr>
      <w:tr w:rsidR="007D11B6">
        <w:tc>
          <w:tcPr>
            <w:tcW w:w="2835" w:type="dxa"/>
          </w:tcPr>
          <w:p w:rsidR="007D11B6" w:rsidRDefault="003C7D5F">
            <w:pPr>
              <w:pStyle w:val="ConsPlusNormal"/>
            </w:pPr>
            <w:hyperlink r:id="rId1661">
              <w:r w:rsidR="007D11B6">
                <w:rPr>
                  <w:color w:val="0000FF"/>
                </w:rPr>
                <w:t>Подпрограмма</w:t>
              </w:r>
            </w:hyperlink>
            <w:r w:rsidR="007D11B6">
              <w:t xml:space="preserve"> "Формирование системы комплексной реабилитации и абилитации инвалидов, в том числе детей-инвалидов, в Республике Дагестан"</w:t>
            </w:r>
          </w:p>
        </w:tc>
        <w:tc>
          <w:tcPr>
            <w:tcW w:w="1867" w:type="dxa"/>
          </w:tcPr>
          <w:p w:rsidR="007D11B6" w:rsidRDefault="007D11B6">
            <w:pPr>
              <w:pStyle w:val="ConsPlusNormal"/>
              <w:jc w:val="center"/>
            </w:pPr>
            <w:r>
              <w:t>30 2</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94646,42</w:t>
            </w:r>
          </w:p>
        </w:tc>
        <w:tc>
          <w:tcPr>
            <w:tcW w:w="1701" w:type="dxa"/>
          </w:tcPr>
          <w:p w:rsidR="007D11B6" w:rsidRDefault="007D11B6">
            <w:pPr>
              <w:pStyle w:val="ConsPlusNormal"/>
              <w:jc w:val="center"/>
            </w:pPr>
            <w:r>
              <w:t>82566,63</w:t>
            </w:r>
          </w:p>
        </w:tc>
      </w:tr>
      <w:tr w:rsidR="007D11B6">
        <w:tc>
          <w:tcPr>
            <w:tcW w:w="2835" w:type="dxa"/>
          </w:tcPr>
          <w:p w:rsidR="007D11B6" w:rsidRDefault="007D11B6">
            <w:pPr>
              <w:pStyle w:val="ConsPlusNormal"/>
            </w:pPr>
            <w:r>
              <w:lastRenderedPageBreak/>
              <w:t>Реализация мероприятий в сфере реабилитации и абилитации инвалидов</w:t>
            </w:r>
          </w:p>
        </w:tc>
        <w:tc>
          <w:tcPr>
            <w:tcW w:w="1867" w:type="dxa"/>
          </w:tcPr>
          <w:p w:rsidR="007D11B6" w:rsidRDefault="007D11B6">
            <w:pPr>
              <w:pStyle w:val="ConsPlusNormal"/>
              <w:jc w:val="center"/>
            </w:pPr>
            <w:r>
              <w:t>30 2 00 R5140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10</w:t>
            </w:r>
          </w:p>
        </w:tc>
        <w:tc>
          <w:tcPr>
            <w:tcW w:w="567" w:type="dxa"/>
          </w:tcPr>
          <w:p w:rsidR="007D11B6" w:rsidRDefault="007D11B6">
            <w:pPr>
              <w:pStyle w:val="ConsPlusNormal"/>
              <w:jc w:val="center"/>
            </w:pPr>
            <w:r>
              <w:t>06</w:t>
            </w:r>
          </w:p>
        </w:tc>
        <w:tc>
          <w:tcPr>
            <w:tcW w:w="1694" w:type="dxa"/>
          </w:tcPr>
          <w:p w:rsidR="007D11B6" w:rsidRDefault="007D11B6">
            <w:pPr>
              <w:pStyle w:val="ConsPlusNormal"/>
              <w:jc w:val="center"/>
            </w:pPr>
            <w:r>
              <w:t>94646,42</w:t>
            </w:r>
          </w:p>
        </w:tc>
        <w:tc>
          <w:tcPr>
            <w:tcW w:w="1701" w:type="dxa"/>
          </w:tcPr>
          <w:p w:rsidR="007D11B6" w:rsidRDefault="007D11B6">
            <w:pPr>
              <w:pStyle w:val="ConsPlusNormal"/>
              <w:jc w:val="center"/>
            </w:pPr>
            <w:r>
              <w:t>82566,63</w:t>
            </w:r>
          </w:p>
        </w:tc>
      </w:tr>
      <w:tr w:rsidR="007D11B6">
        <w:tc>
          <w:tcPr>
            <w:tcW w:w="2835" w:type="dxa"/>
          </w:tcPr>
          <w:p w:rsidR="007D11B6" w:rsidRDefault="007D11B6">
            <w:pPr>
              <w:pStyle w:val="ConsPlusNormal"/>
            </w:pPr>
            <w:r>
              <w:t xml:space="preserve">Государственная </w:t>
            </w:r>
            <w:hyperlink r:id="rId1662">
              <w:r>
                <w:rPr>
                  <w:color w:val="0000FF"/>
                </w:rPr>
                <w:t>программа</w:t>
              </w:r>
            </w:hyperlink>
            <w:r>
              <w:t xml:space="preserve"> Республики Дагестан "Реализация государственной национальной политики в Республике Дагестан"</w:t>
            </w:r>
          </w:p>
        </w:tc>
        <w:tc>
          <w:tcPr>
            <w:tcW w:w="1867" w:type="dxa"/>
          </w:tcPr>
          <w:p w:rsidR="007D11B6" w:rsidRDefault="007D11B6">
            <w:pPr>
              <w:pStyle w:val="ConsPlusNormal"/>
              <w:jc w:val="center"/>
            </w:pPr>
            <w:r>
              <w:t>32</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36803,58</w:t>
            </w:r>
          </w:p>
        </w:tc>
        <w:tc>
          <w:tcPr>
            <w:tcW w:w="1701" w:type="dxa"/>
          </w:tcPr>
          <w:p w:rsidR="007D11B6" w:rsidRDefault="007D11B6">
            <w:pPr>
              <w:pStyle w:val="ConsPlusNormal"/>
              <w:jc w:val="center"/>
            </w:pPr>
            <w:r>
              <w:t>35403,58</w:t>
            </w:r>
          </w:p>
        </w:tc>
      </w:tr>
      <w:tr w:rsidR="007D11B6">
        <w:tc>
          <w:tcPr>
            <w:tcW w:w="2835" w:type="dxa"/>
          </w:tcPr>
          <w:p w:rsidR="007D11B6" w:rsidRDefault="003C7D5F">
            <w:pPr>
              <w:pStyle w:val="ConsPlusNormal"/>
            </w:pPr>
            <w:hyperlink r:id="rId1663">
              <w:r w:rsidR="007D11B6">
                <w:rPr>
                  <w:color w:val="0000FF"/>
                </w:rPr>
                <w:t>Подпрограмма</w:t>
              </w:r>
            </w:hyperlink>
            <w:r w:rsidR="007D11B6">
              <w:t xml:space="preserve"> "Формирование общероссийской гражданской идентичности и развитие национальных отношений в Республике Дагестан"</w:t>
            </w:r>
          </w:p>
        </w:tc>
        <w:tc>
          <w:tcPr>
            <w:tcW w:w="1867" w:type="dxa"/>
          </w:tcPr>
          <w:p w:rsidR="007D11B6" w:rsidRDefault="007D11B6">
            <w:pPr>
              <w:pStyle w:val="ConsPlusNormal"/>
              <w:jc w:val="center"/>
            </w:pPr>
            <w:r>
              <w:t>32 1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7311,73</w:t>
            </w:r>
          </w:p>
        </w:tc>
        <w:tc>
          <w:tcPr>
            <w:tcW w:w="1701" w:type="dxa"/>
          </w:tcPr>
          <w:p w:rsidR="007D11B6" w:rsidRDefault="007D11B6">
            <w:pPr>
              <w:pStyle w:val="ConsPlusNormal"/>
              <w:jc w:val="center"/>
            </w:pPr>
            <w:r>
              <w:t>7311,73</w:t>
            </w:r>
          </w:p>
        </w:tc>
      </w:tr>
      <w:tr w:rsidR="007D11B6">
        <w:tc>
          <w:tcPr>
            <w:tcW w:w="2835" w:type="dxa"/>
          </w:tcPr>
          <w:p w:rsidR="007D11B6" w:rsidRDefault="007D11B6">
            <w:pPr>
              <w:pStyle w:val="ConsPlusNormal"/>
            </w:pPr>
            <w:r>
              <w:t>Субсидия Дагестанской региональной общественной организации "Союз женщин Дагестана"</w:t>
            </w:r>
          </w:p>
        </w:tc>
        <w:tc>
          <w:tcPr>
            <w:tcW w:w="1867" w:type="dxa"/>
          </w:tcPr>
          <w:p w:rsidR="007D11B6" w:rsidRDefault="007D11B6">
            <w:pPr>
              <w:pStyle w:val="ConsPlusNormal"/>
              <w:jc w:val="center"/>
            </w:pPr>
            <w:r>
              <w:t>32 1 00 62331</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01</w:t>
            </w:r>
          </w:p>
        </w:tc>
        <w:tc>
          <w:tcPr>
            <w:tcW w:w="567" w:type="dxa"/>
          </w:tcPr>
          <w:p w:rsidR="007D11B6" w:rsidRDefault="007D11B6">
            <w:pPr>
              <w:pStyle w:val="ConsPlusNormal"/>
              <w:jc w:val="center"/>
            </w:pPr>
            <w:r>
              <w:t>13</w:t>
            </w:r>
          </w:p>
        </w:tc>
        <w:tc>
          <w:tcPr>
            <w:tcW w:w="1694" w:type="dxa"/>
          </w:tcPr>
          <w:p w:rsidR="007D11B6" w:rsidRDefault="007D11B6">
            <w:pPr>
              <w:pStyle w:val="ConsPlusNormal"/>
              <w:jc w:val="center"/>
            </w:pPr>
            <w:r>
              <w:t>2500,00</w:t>
            </w:r>
          </w:p>
        </w:tc>
        <w:tc>
          <w:tcPr>
            <w:tcW w:w="1701" w:type="dxa"/>
          </w:tcPr>
          <w:p w:rsidR="007D11B6" w:rsidRDefault="007D11B6">
            <w:pPr>
              <w:pStyle w:val="ConsPlusNormal"/>
              <w:jc w:val="center"/>
            </w:pPr>
            <w:r>
              <w:t>2500,00</w:t>
            </w:r>
          </w:p>
        </w:tc>
      </w:tr>
      <w:tr w:rsidR="007D11B6">
        <w:tc>
          <w:tcPr>
            <w:tcW w:w="2835" w:type="dxa"/>
          </w:tcPr>
          <w:p w:rsidR="007D11B6" w:rsidRDefault="007D11B6">
            <w:pPr>
              <w:pStyle w:val="ConsPlusNormal"/>
            </w:pPr>
            <w:r>
              <w:t xml:space="preserve">Реализация мероприятий на достижение показателей государственной </w:t>
            </w:r>
            <w:hyperlink r:id="rId1664">
              <w:r>
                <w:rPr>
                  <w:color w:val="0000FF"/>
                </w:rPr>
                <w:t>программы</w:t>
              </w:r>
            </w:hyperlink>
            <w:r>
              <w:t xml:space="preserve"> Республики Дагестан "Реализация государственной национальной политики в Республике Дагестан"</w:t>
            </w:r>
          </w:p>
        </w:tc>
        <w:tc>
          <w:tcPr>
            <w:tcW w:w="1867" w:type="dxa"/>
          </w:tcPr>
          <w:p w:rsidR="007D11B6" w:rsidRDefault="007D11B6">
            <w:pPr>
              <w:pStyle w:val="ConsPlusNormal"/>
              <w:jc w:val="center"/>
            </w:pPr>
            <w:r>
              <w:t>32 1 00 R5180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01</w:t>
            </w:r>
          </w:p>
        </w:tc>
        <w:tc>
          <w:tcPr>
            <w:tcW w:w="567" w:type="dxa"/>
          </w:tcPr>
          <w:p w:rsidR="007D11B6" w:rsidRDefault="007D11B6">
            <w:pPr>
              <w:pStyle w:val="ConsPlusNormal"/>
              <w:jc w:val="center"/>
            </w:pPr>
            <w:r>
              <w:t>13</w:t>
            </w:r>
          </w:p>
        </w:tc>
        <w:tc>
          <w:tcPr>
            <w:tcW w:w="1694" w:type="dxa"/>
          </w:tcPr>
          <w:p w:rsidR="007D11B6" w:rsidRDefault="007D11B6">
            <w:pPr>
              <w:pStyle w:val="ConsPlusNormal"/>
              <w:jc w:val="center"/>
            </w:pPr>
            <w:r>
              <w:t>4811,73</w:t>
            </w:r>
          </w:p>
        </w:tc>
        <w:tc>
          <w:tcPr>
            <w:tcW w:w="1701" w:type="dxa"/>
          </w:tcPr>
          <w:p w:rsidR="007D11B6" w:rsidRDefault="007D11B6">
            <w:pPr>
              <w:pStyle w:val="ConsPlusNormal"/>
              <w:jc w:val="center"/>
            </w:pPr>
            <w:r>
              <w:t>4811,73</w:t>
            </w:r>
          </w:p>
        </w:tc>
      </w:tr>
      <w:tr w:rsidR="007D11B6">
        <w:tc>
          <w:tcPr>
            <w:tcW w:w="2835" w:type="dxa"/>
          </w:tcPr>
          <w:p w:rsidR="007D11B6" w:rsidRDefault="003C7D5F">
            <w:pPr>
              <w:pStyle w:val="ConsPlusNormal"/>
            </w:pPr>
            <w:hyperlink r:id="rId1665">
              <w:r w:rsidR="007D11B6">
                <w:rPr>
                  <w:color w:val="0000FF"/>
                </w:rPr>
                <w:t>Подпрограмма</w:t>
              </w:r>
            </w:hyperlink>
            <w:r w:rsidR="007D11B6">
              <w:t xml:space="preserve"> "Развитие институтов гражданского </w:t>
            </w:r>
            <w:r w:rsidR="007D11B6">
              <w:lastRenderedPageBreak/>
              <w:t>общества в Республике Дагестан"</w:t>
            </w:r>
          </w:p>
        </w:tc>
        <w:tc>
          <w:tcPr>
            <w:tcW w:w="1867" w:type="dxa"/>
          </w:tcPr>
          <w:p w:rsidR="007D11B6" w:rsidRDefault="007D11B6">
            <w:pPr>
              <w:pStyle w:val="ConsPlusNormal"/>
              <w:jc w:val="center"/>
            </w:pPr>
            <w:r>
              <w:lastRenderedPageBreak/>
              <w:t>32 2</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5982,85</w:t>
            </w:r>
          </w:p>
        </w:tc>
        <w:tc>
          <w:tcPr>
            <w:tcW w:w="1701" w:type="dxa"/>
          </w:tcPr>
          <w:p w:rsidR="007D11B6" w:rsidRDefault="007D11B6">
            <w:pPr>
              <w:pStyle w:val="ConsPlusNormal"/>
              <w:jc w:val="center"/>
            </w:pPr>
            <w:r>
              <w:t>5982,85</w:t>
            </w:r>
          </w:p>
        </w:tc>
      </w:tr>
      <w:tr w:rsidR="007D11B6">
        <w:tc>
          <w:tcPr>
            <w:tcW w:w="2835" w:type="dxa"/>
          </w:tcPr>
          <w:p w:rsidR="007D11B6" w:rsidRDefault="007D11B6">
            <w:pPr>
              <w:pStyle w:val="ConsPlusNormal"/>
            </w:pPr>
            <w:r>
              <w:lastRenderedPageBreak/>
              <w:t xml:space="preserve">Реализация мероприятий на достижение показателей государственной </w:t>
            </w:r>
            <w:hyperlink r:id="rId1666">
              <w:r>
                <w:rPr>
                  <w:color w:val="0000FF"/>
                </w:rPr>
                <w:t>программы</w:t>
              </w:r>
            </w:hyperlink>
            <w:r>
              <w:t xml:space="preserve"> Республики Дагестан "Реализация государственной национальной политики в Республике Дагестан"</w:t>
            </w:r>
          </w:p>
        </w:tc>
        <w:tc>
          <w:tcPr>
            <w:tcW w:w="1867" w:type="dxa"/>
          </w:tcPr>
          <w:p w:rsidR="007D11B6" w:rsidRDefault="007D11B6">
            <w:pPr>
              <w:pStyle w:val="ConsPlusNormal"/>
              <w:jc w:val="center"/>
            </w:pPr>
            <w:r>
              <w:t>32 2 00 R5180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01</w:t>
            </w:r>
          </w:p>
        </w:tc>
        <w:tc>
          <w:tcPr>
            <w:tcW w:w="567" w:type="dxa"/>
          </w:tcPr>
          <w:p w:rsidR="007D11B6" w:rsidRDefault="007D11B6">
            <w:pPr>
              <w:pStyle w:val="ConsPlusNormal"/>
              <w:jc w:val="center"/>
            </w:pPr>
            <w:r>
              <w:t>13</w:t>
            </w:r>
          </w:p>
        </w:tc>
        <w:tc>
          <w:tcPr>
            <w:tcW w:w="1694" w:type="dxa"/>
          </w:tcPr>
          <w:p w:rsidR="007D11B6" w:rsidRDefault="007D11B6">
            <w:pPr>
              <w:pStyle w:val="ConsPlusNormal"/>
              <w:jc w:val="center"/>
            </w:pPr>
            <w:r>
              <w:t>5982,85</w:t>
            </w:r>
          </w:p>
        </w:tc>
        <w:tc>
          <w:tcPr>
            <w:tcW w:w="1701" w:type="dxa"/>
          </w:tcPr>
          <w:p w:rsidR="007D11B6" w:rsidRDefault="007D11B6">
            <w:pPr>
              <w:pStyle w:val="ConsPlusNormal"/>
              <w:jc w:val="center"/>
            </w:pPr>
            <w:r>
              <w:t>5982,85</w:t>
            </w:r>
          </w:p>
        </w:tc>
      </w:tr>
      <w:tr w:rsidR="007D11B6">
        <w:tc>
          <w:tcPr>
            <w:tcW w:w="2835" w:type="dxa"/>
          </w:tcPr>
          <w:p w:rsidR="007D11B6" w:rsidRDefault="003C7D5F">
            <w:pPr>
              <w:pStyle w:val="ConsPlusNormal"/>
            </w:pPr>
            <w:hyperlink r:id="rId1667">
              <w:r w:rsidR="007D11B6">
                <w:rPr>
                  <w:color w:val="0000FF"/>
                </w:rPr>
                <w:t>Подпрограмма</w:t>
              </w:r>
            </w:hyperlink>
            <w:r w:rsidR="007D11B6">
              <w:t xml:space="preserve"> "Государственная поддержка казачьих обществ в Республике Дагестан"</w:t>
            </w:r>
          </w:p>
        </w:tc>
        <w:tc>
          <w:tcPr>
            <w:tcW w:w="1867" w:type="dxa"/>
          </w:tcPr>
          <w:p w:rsidR="007D11B6" w:rsidRDefault="007D11B6">
            <w:pPr>
              <w:pStyle w:val="ConsPlusNormal"/>
              <w:jc w:val="center"/>
            </w:pPr>
            <w:r>
              <w:t>32 3</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1067,00</w:t>
            </w:r>
          </w:p>
        </w:tc>
        <w:tc>
          <w:tcPr>
            <w:tcW w:w="1701" w:type="dxa"/>
          </w:tcPr>
          <w:p w:rsidR="007D11B6" w:rsidRDefault="007D11B6">
            <w:pPr>
              <w:pStyle w:val="ConsPlusNormal"/>
              <w:jc w:val="center"/>
            </w:pPr>
            <w:r>
              <w:t>1067,00</w:t>
            </w:r>
          </w:p>
        </w:tc>
      </w:tr>
      <w:tr w:rsidR="007D11B6">
        <w:tc>
          <w:tcPr>
            <w:tcW w:w="2835" w:type="dxa"/>
          </w:tcPr>
          <w:p w:rsidR="007D11B6" w:rsidRDefault="007D11B6">
            <w:pPr>
              <w:pStyle w:val="ConsPlusNormal"/>
            </w:pPr>
            <w:r>
              <w:t xml:space="preserve">Реализация мероприятий на достижение показателей государственной </w:t>
            </w:r>
            <w:hyperlink r:id="rId1668">
              <w:r>
                <w:rPr>
                  <w:color w:val="0000FF"/>
                </w:rPr>
                <w:t>программы</w:t>
              </w:r>
            </w:hyperlink>
            <w:r>
              <w:t xml:space="preserve"> Республики Дагестан "Реализация государственной национальной политики в Республике Дагестан"</w:t>
            </w:r>
          </w:p>
        </w:tc>
        <w:tc>
          <w:tcPr>
            <w:tcW w:w="1867" w:type="dxa"/>
          </w:tcPr>
          <w:p w:rsidR="007D11B6" w:rsidRDefault="007D11B6">
            <w:pPr>
              <w:pStyle w:val="ConsPlusNormal"/>
              <w:jc w:val="center"/>
            </w:pPr>
            <w:r>
              <w:t>32 3 00R5180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01</w:t>
            </w:r>
          </w:p>
        </w:tc>
        <w:tc>
          <w:tcPr>
            <w:tcW w:w="567" w:type="dxa"/>
          </w:tcPr>
          <w:p w:rsidR="007D11B6" w:rsidRDefault="007D11B6">
            <w:pPr>
              <w:pStyle w:val="ConsPlusNormal"/>
              <w:jc w:val="center"/>
            </w:pPr>
            <w:r>
              <w:t>13</w:t>
            </w:r>
          </w:p>
        </w:tc>
        <w:tc>
          <w:tcPr>
            <w:tcW w:w="1694" w:type="dxa"/>
          </w:tcPr>
          <w:p w:rsidR="007D11B6" w:rsidRDefault="007D11B6">
            <w:pPr>
              <w:pStyle w:val="ConsPlusNormal"/>
              <w:jc w:val="center"/>
            </w:pPr>
            <w:r>
              <w:t>1067,00</w:t>
            </w:r>
          </w:p>
        </w:tc>
        <w:tc>
          <w:tcPr>
            <w:tcW w:w="1701" w:type="dxa"/>
          </w:tcPr>
          <w:p w:rsidR="007D11B6" w:rsidRDefault="007D11B6">
            <w:pPr>
              <w:pStyle w:val="ConsPlusNormal"/>
              <w:jc w:val="center"/>
            </w:pPr>
            <w:r>
              <w:t>1067,00</w:t>
            </w:r>
          </w:p>
        </w:tc>
      </w:tr>
      <w:tr w:rsidR="007D11B6">
        <w:tc>
          <w:tcPr>
            <w:tcW w:w="2835" w:type="dxa"/>
          </w:tcPr>
          <w:p w:rsidR="007D11B6" w:rsidRDefault="003C7D5F">
            <w:pPr>
              <w:pStyle w:val="ConsPlusNormal"/>
            </w:pPr>
            <w:hyperlink r:id="rId1669">
              <w:r w:rsidR="007D11B6">
                <w:rPr>
                  <w:color w:val="0000FF"/>
                </w:rPr>
                <w:t>Подпрограмма</w:t>
              </w:r>
            </w:hyperlink>
            <w:r w:rsidR="007D11B6">
              <w:t xml:space="preserve"> "Социальная и культурная адаптация и интеграция иностранных граждан в Республике Дагестан"</w:t>
            </w:r>
          </w:p>
        </w:tc>
        <w:tc>
          <w:tcPr>
            <w:tcW w:w="1867" w:type="dxa"/>
          </w:tcPr>
          <w:p w:rsidR="007D11B6" w:rsidRDefault="007D11B6">
            <w:pPr>
              <w:pStyle w:val="ConsPlusNormal"/>
              <w:jc w:val="center"/>
            </w:pPr>
            <w:r>
              <w:t>32 4</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2100,00</w:t>
            </w:r>
          </w:p>
        </w:tc>
        <w:tc>
          <w:tcPr>
            <w:tcW w:w="1701" w:type="dxa"/>
          </w:tcPr>
          <w:p w:rsidR="007D11B6" w:rsidRDefault="007D11B6">
            <w:pPr>
              <w:pStyle w:val="ConsPlusNormal"/>
              <w:jc w:val="center"/>
            </w:pPr>
            <w:r>
              <w:t>2100,00</w:t>
            </w:r>
          </w:p>
        </w:tc>
      </w:tr>
      <w:tr w:rsidR="007D11B6">
        <w:tc>
          <w:tcPr>
            <w:tcW w:w="2835" w:type="dxa"/>
          </w:tcPr>
          <w:p w:rsidR="007D11B6" w:rsidRDefault="007D11B6">
            <w:pPr>
              <w:pStyle w:val="ConsPlusNormal"/>
            </w:pPr>
            <w:r>
              <w:t xml:space="preserve">Реализация мероприятий на достижение показателей </w:t>
            </w:r>
            <w:r>
              <w:lastRenderedPageBreak/>
              <w:t xml:space="preserve">государственной </w:t>
            </w:r>
            <w:hyperlink r:id="rId1670">
              <w:r>
                <w:rPr>
                  <w:color w:val="0000FF"/>
                </w:rPr>
                <w:t>программы</w:t>
              </w:r>
            </w:hyperlink>
            <w:r>
              <w:t xml:space="preserve"> Республики Дагестан "Реализация государственной национальной политики в Республике Дагестан"</w:t>
            </w:r>
          </w:p>
        </w:tc>
        <w:tc>
          <w:tcPr>
            <w:tcW w:w="1867" w:type="dxa"/>
          </w:tcPr>
          <w:p w:rsidR="007D11B6" w:rsidRDefault="007D11B6">
            <w:pPr>
              <w:pStyle w:val="ConsPlusNormal"/>
              <w:jc w:val="center"/>
            </w:pPr>
            <w:r>
              <w:lastRenderedPageBreak/>
              <w:t>32 4 00 R5180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01</w:t>
            </w:r>
          </w:p>
        </w:tc>
        <w:tc>
          <w:tcPr>
            <w:tcW w:w="567" w:type="dxa"/>
          </w:tcPr>
          <w:p w:rsidR="007D11B6" w:rsidRDefault="007D11B6">
            <w:pPr>
              <w:pStyle w:val="ConsPlusNormal"/>
              <w:jc w:val="center"/>
            </w:pPr>
            <w:r>
              <w:t>13</w:t>
            </w:r>
          </w:p>
        </w:tc>
        <w:tc>
          <w:tcPr>
            <w:tcW w:w="1694" w:type="dxa"/>
          </w:tcPr>
          <w:p w:rsidR="007D11B6" w:rsidRDefault="007D11B6">
            <w:pPr>
              <w:pStyle w:val="ConsPlusNormal"/>
              <w:jc w:val="center"/>
            </w:pPr>
            <w:r>
              <w:t>2100,00</w:t>
            </w:r>
          </w:p>
        </w:tc>
        <w:tc>
          <w:tcPr>
            <w:tcW w:w="1701" w:type="dxa"/>
          </w:tcPr>
          <w:p w:rsidR="007D11B6" w:rsidRDefault="007D11B6">
            <w:pPr>
              <w:pStyle w:val="ConsPlusNormal"/>
              <w:jc w:val="center"/>
            </w:pPr>
            <w:r>
              <w:t>2100,00</w:t>
            </w:r>
          </w:p>
        </w:tc>
      </w:tr>
      <w:tr w:rsidR="007D11B6">
        <w:tc>
          <w:tcPr>
            <w:tcW w:w="2835" w:type="dxa"/>
          </w:tcPr>
          <w:p w:rsidR="007D11B6" w:rsidRDefault="003C7D5F">
            <w:pPr>
              <w:pStyle w:val="ConsPlusNormal"/>
            </w:pPr>
            <w:hyperlink r:id="rId1671">
              <w:r w:rsidR="007D11B6">
                <w:rPr>
                  <w:color w:val="0000FF"/>
                </w:rPr>
                <w:t>Подпрограмма</w:t>
              </w:r>
            </w:hyperlink>
            <w:r w:rsidR="007D11B6">
              <w:t xml:space="preserve"> "О поддержке соотечественников за рубежом"</w:t>
            </w:r>
          </w:p>
        </w:tc>
        <w:tc>
          <w:tcPr>
            <w:tcW w:w="1867" w:type="dxa"/>
          </w:tcPr>
          <w:p w:rsidR="007D11B6" w:rsidRDefault="007D11B6">
            <w:pPr>
              <w:pStyle w:val="ConsPlusNormal"/>
              <w:jc w:val="center"/>
            </w:pPr>
            <w:r>
              <w:t>32 5</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10000,00</w:t>
            </w:r>
          </w:p>
        </w:tc>
        <w:tc>
          <w:tcPr>
            <w:tcW w:w="1701" w:type="dxa"/>
          </w:tcPr>
          <w:p w:rsidR="007D11B6" w:rsidRDefault="007D11B6">
            <w:pPr>
              <w:pStyle w:val="ConsPlusNormal"/>
              <w:jc w:val="center"/>
            </w:pPr>
            <w:r>
              <w:t>10000,00</w:t>
            </w:r>
          </w:p>
        </w:tc>
      </w:tr>
      <w:tr w:rsidR="007D11B6">
        <w:tc>
          <w:tcPr>
            <w:tcW w:w="2835" w:type="dxa"/>
          </w:tcPr>
          <w:p w:rsidR="007D11B6" w:rsidRDefault="007D11B6">
            <w:pPr>
              <w:pStyle w:val="ConsPlusNormal"/>
            </w:pPr>
            <w:r>
              <w:t>Реализация мероприятий направленных на поддержку соотечественников за рубежом</w:t>
            </w:r>
          </w:p>
        </w:tc>
        <w:tc>
          <w:tcPr>
            <w:tcW w:w="1867" w:type="dxa"/>
          </w:tcPr>
          <w:p w:rsidR="007D11B6" w:rsidRDefault="007D11B6">
            <w:pPr>
              <w:pStyle w:val="ConsPlusNormal"/>
              <w:jc w:val="center"/>
            </w:pPr>
            <w:r>
              <w:t>32 5 00 99590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01</w:t>
            </w:r>
          </w:p>
        </w:tc>
        <w:tc>
          <w:tcPr>
            <w:tcW w:w="567" w:type="dxa"/>
          </w:tcPr>
          <w:p w:rsidR="007D11B6" w:rsidRDefault="007D11B6">
            <w:pPr>
              <w:pStyle w:val="ConsPlusNormal"/>
              <w:jc w:val="center"/>
            </w:pPr>
            <w:r>
              <w:t>13</w:t>
            </w:r>
          </w:p>
        </w:tc>
        <w:tc>
          <w:tcPr>
            <w:tcW w:w="1694" w:type="dxa"/>
          </w:tcPr>
          <w:p w:rsidR="007D11B6" w:rsidRDefault="007D11B6">
            <w:pPr>
              <w:pStyle w:val="ConsPlusNormal"/>
              <w:jc w:val="center"/>
            </w:pPr>
            <w:r>
              <w:t>10000,00</w:t>
            </w:r>
          </w:p>
        </w:tc>
        <w:tc>
          <w:tcPr>
            <w:tcW w:w="1701" w:type="dxa"/>
          </w:tcPr>
          <w:p w:rsidR="007D11B6" w:rsidRDefault="007D11B6">
            <w:pPr>
              <w:pStyle w:val="ConsPlusNormal"/>
              <w:jc w:val="center"/>
            </w:pPr>
            <w:r>
              <w:t>10000,00</w:t>
            </w:r>
          </w:p>
        </w:tc>
      </w:tr>
      <w:tr w:rsidR="007D11B6">
        <w:tc>
          <w:tcPr>
            <w:tcW w:w="2835" w:type="dxa"/>
          </w:tcPr>
          <w:p w:rsidR="007D11B6" w:rsidRDefault="003C7D5F">
            <w:pPr>
              <w:pStyle w:val="ConsPlusNormal"/>
            </w:pPr>
            <w:hyperlink r:id="rId1672">
              <w:r w:rsidR="007D11B6">
                <w:rPr>
                  <w:color w:val="0000FF"/>
                </w:rPr>
                <w:t>Подпрограмма</w:t>
              </w:r>
            </w:hyperlink>
            <w:r w:rsidR="007D11B6">
              <w:t xml:space="preserve"> "Профилактика и противодействие проявлениям экстремизма в Республике Дагестан"</w:t>
            </w:r>
          </w:p>
        </w:tc>
        <w:tc>
          <w:tcPr>
            <w:tcW w:w="1867" w:type="dxa"/>
          </w:tcPr>
          <w:p w:rsidR="007D11B6" w:rsidRDefault="007D11B6">
            <w:pPr>
              <w:pStyle w:val="ConsPlusNormal"/>
              <w:jc w:val="center"/>
            </w:pPr>
            <w:r>
              <w:t>32 6</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10342,00</w:t>
            </w:r>
          </w:p>
        </w:tc>
        <w:tc>
          <w:tcPr>
            <w:tcW w:w="1701" w:type="dxa"/>
          </w:tcPr>
          <w:p w:rsidR="007D11B6" w:rsidRDefault="007D11B6">
            <w:pPr>
              <w:pStyle w:val="ConsPlusNormal"/>
              <w:jc w:val="center"/>
            </w:pPr>
            <w:r>
              <w:t>8942,00</w:t>
            </w:r>
          </w:p>
        </w:tc>
      </w:tr>
      <w:tr w:rsidR="007D11B6">
        <w:tc>
          <w:tcPr>
            <w:tcW w:w="2835" w:type="dxa"/>
          </w:tcPr>
          <w:p w:rsidR="007D11B6" w:rsidRDefault="007D11B6">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1867" w:type="dxa"/>
          </w:tcPr>
          <w:p w:rsidR="007D11B6" w:rsidRDefault="007D11B6">
            <w:pPr>
              <w:pStyle w:val="ConsPlusNormal"/>
              <w:jc w:val="center"/>
            </w:pPr>
            <w:r>
              <w:t>32 6 00 99590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01</w:t>
            </w:r>
          </w:p>
        </w:tc>
        <w:tc>
          <w:tcPr>
            <w:tcW w:w="567" w:type="dxa"/>
          </w:tcPr>
          <w:p w:rsidR="007D11B6" w:rsidRDefault="007D11B6">
            <w:pPr>
              <w:pStyle w:val="ConsPlusNormal"/>
              <w:jc w:val="center"/>
            </w:pPr>
            <w:r>
              <w:t>13</w:t>
            </w:r>
          </w:p>
        </w:tc>
        <w:tc>
          <w:tcPr>
            <w:tcW w:w="1694" w:type="dxa"/>
          </w:tcPr>
          <w:p w:rsidR="007D11B6" w:rsidRDefault="007D11B6">
            <w:pPr>
              <w:pStyle w:val="ConsPlusNormal"/>
              <w:jc w:val="center"/>
            </w:pPr>
            <w:r>
              <w:t>10342,00</w:t>
            </w:r>
          </w:p>
        </w:tc>
        <w:tc>
          <w:tcPr>
            <w:tcW w:w="1701" w:type="dxa"/>
          </w:tcPr>
          <w:p w:rsidR="007D11B6" w:rsidRDefault="007D11B6">
            <w:pPr>
              <w:pStyle w:val="ConsPlusNormal"/>
              <w:jc w:val="center"/>
            </w:pPr>
            <w:r>
              <w:t>8942,00</w:t>
            </w:r>
          </w:p>
        </w:tc>
      </w:tr>
      <w:tr w:rsidR="007D11B6">
        <w:tc>
          <w:tcPr>
            <w:tcW w:w="2835" w:type="dxa"/>
          </w:tcPr>
          <w:p w:rsidR="007D11B6" w:rsidRDefault="007D11B6">
            <w:pPr>
              <w:pStyle w:val="ConsPlusNormal"/>
            </w:pPr>
            <w:r>
              <w:t xml:space="preserve">Государственная </w:t>
            </w:r>
            <w:hyperlink r:id="rId1673">
              <w:r>
                <w:rPr>
                  <w:color w:val="0000FF"/>
                </w:rPr>
                <w:t>программа</w:t>
              </w:r>
            </w:hyperlink>
            <w:r>
              <w:t xml:space="preserve"> Республики Дагестан "Реализация молодежной политики в Республике </w:t>
            </w:r>
            <w:r>
              <w:lastRenderedPageBreak/>
              <w:t>Дагестан"</w:t>
            </w:r>
          </w:p>
        </w:tc>
        <w:tc>
          <w:tcPr>
            <w:tcW w:w="1867" w:type="dxa"/>
          </w:tcPr>
          <w:p w:rsidR="007D11B6" w:rsidRDefault="007D11B6">
            <w:pPr>
              <w:pStyle w:val="ConsPlusNormal"/>
              <w:jc w:val="center"/>
            </w:pPr>
            <w:r>
              <w:lastRenderedPageBreak/>
              <w:t>33</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84431,40</w:t>
            </w:r>
          </w:p>
        </w:tc>
        <w:tc>
          <w:tcPr>
            <w:tcW w:w="1701" w:type="dxa"/>
          </w:tcPr>
          <w:p w:rsidR="007D11B6" w:rsidRDefault="007D11B6">
            <w:pPr>
              <w:pStyle w:val="ConsPlusNormal"/>
              <w:jc w:val="center"/>
            </w:pPr>
            <w:r>
              <w:t>84785,70</w:t>
            </w:r>
          </w:p>
        </w:tc>
      </w:tr>
      <w:tr w:rsidR="007D11B6">
        <w:tc>
          <w:tcPr>
            <w:tcW w:w="2835" w:type="dxa"/>
          </w:tcPr>
          <w:p w:rsidR="007D11B6" w:rsidRDefault="003C7D5F">
            <w:pPr>
              <w:pStyle w:val="ConsPlusNormal"/>
            </w:pPr>
            <w:hyperlink r:id="rId1674">
              <w:r w:rsidR="007D11B6">
                <w:rPr>
                  <w:color w:val="0000FF"/>
                </w:rPr>
                <w:t>Подпрограмма</w:t>
              </w:r>
            </w:hyperlink>
            <w:r w:rsidR="007D11B6">
              <w:t xml:space="preserve"> "Военно-патриотическое воспитание граждан Российской Федерации в Республике Дагестан"</w:t>
            </w:r>
          </w:p>
        </w:tc>
        <w:tc>
          <w:tcPr>
            <w:tcW w:w="1867" w:type="dxa"/>
          </w:tcPr>
          <w:p w:rsidR="007D11B6" w:rsidRDefault="007D11B6">
            <w:pPr>
              <w:pStyle w:val="ConsPlusNormal"/>
              <w:jc w:val="center"/>
            </w:pPr>
            <w:r>
              <w:t>33 3</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4295,00</w:t>
            </w:r>
          </w:p>
        </w:tc>
        <w:tc>
          <w:tcPr>
            <w:tcW w:w="1701" w:type="dxa"/>
          </w:tcPr>
          <w:p w:rsidR="007D11B6" w:rsidRDefault="007D11B6">
            <w:pPr>
              <w:pStyle w:val="ConsPlusNormal"/>
              <w:jc w:val="center"/>
            </w:pPr>
            <w:r>
              <w:t>4295,00</w:t>
            </w:r>
          </w:p>
        </w:tc>
      </w:tr>
      <w:tr w:rsidR="007D11B6">
        <w:tc>
          <w:tcPr>
            <w:tcW w:w="2835" w:type="dxa"/>
          </w:tcPr>
          <w:p w:rsidR="007D11B6" w:rsidRDefault="007D11B6">
            <w:pPr>
              <w:pStyle w:val="ConsPlusNormal"/>
            </w:pPr>
            <w:r>
              <w:t>Основное мероприятие "Проведение мероприятий по содействию военно-патриотическому воспитанию граждан Российской Федерации в Республике Дагестан"</w:t>
            </w:r>
          </w:p>
        </w:tc>
        <w:tc>
          <w:tcPr>
            <w:tcW w:w="1867" w:type="dxa"/>
          </w:tcPr>
          <w:p w:rsidR="007D11B6" w:rsidRDefault="007D11B6">
            <w:pPr>
              <w:pStyle w:val="ConsPlusNormal"/>
              <w:jc w:val="center"/>
            </w:pPr>
            <w:r>
              <w:t>33 3 01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4295,00</w:t>
            </w:r>
          </w:p>
        </w:tc>
        <w:tc>
          <w:tcPr>
            <w:tcW w:w="1701" w:type="dxa"/>
          </w:tcPr>
          <w:p w:rsidR="007D11B6" w:rsidRDefault="007D11B6">
            <w:pPr>
              <w:pStyle w:val="ConsPlusNormal"/>
              <w:jc w:val="center"/>
            </w:pPr>
            <w:r>
              <w:t>4295,00</w:t>
            </w:r>
          </w:p>
        </w:tc>
      </w:tr>
      <w:tr w:rsidR="007D11B6">
        <w:tc>
          <w:tcPr>
            <w:tcW w:w="2835" w:type="dxa"/>
          </w:tcPr>
          <w:p w:rsidR="007D11B6" w:rsidRDefault="007D11B6">
            <w:pPr>
              <w:pStyle w:val="ConsPlusNormal"/>
            </w:pPr>
            <w:r>
              <w:t>Реализация мероприятий по содействию военно-патриотическое воспитание граждан Российской Федерации в Республике Дагестан</w:t>
            </w:r>
          </w:p>
        </w:tc>
        <w:tc>
          <w:tcPr>
            <w:tcW w:w="1867" w:type="dxa"/>
          </w:tcPr>
          <w:p w:rsidR="007D11B6" w:rsidRDefault="007D11B6">
            <w:pPr>
              <w:pStyle w:val="ConsPlusNormal"/>
              <w:jc w:val="center"/>
            </w:pPr>
            <w:r>
              <w:t>33 3 01 99000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07</w:t>
            </w:r>
          </w:p>
        </w:tc>
        <w:tc>
          <w:tcPr>
            <w:tcW w:w="567" w:type="dxa"/>
          </w:tcPr>
          <w:p w:rsidR="007D11B6" w:rsidRDefault="007D11B6">
            <w:pPr>
              <w:pStyle w:val="ConsPlusNormal"/>
              <w:jc w:val="center"/>
            </w:pPr>
            <w:r>
              <w:t>07</w:t>
            </w:r>
          </w:p>
        </w:tc>
        <w:tc>
          <w:tcPr>
            <w:tcW w:w="1694" w:type="dxa"/>
          </w:tcPr>
          <w:p w:rsidR="007D11B6" w:rsidRDefault="007D11B6">
            <w:pPr>
              <w:pStyle w:val="ConsPlusNormal"/>
              <w:jc w:val="center"/>
            </w:pPr>
            <w:r>
              <w:t>4295,00</w:t>
            </w:r>
          </w:p>
        </w:tc>
        <w:tc>
          <w:tcPr>
            <w:tcW w:w="1701" w:type="dxa"/>
          </w:tcPr>
          <w:p w:rsidR="007D11B6" w:rsidRDefault="007D11B6">
            <w:pPr>
              <w:pStyle w:val="ConsPlusNormal"/>
              <w:jc w:val="center"/>
            </w:pPr>
            <w:r>
              <w:t>4295,00</w:t>
            </w:r>
          </w:p>
        </w:tc>
      </w:tr>
      <w:tr w:rsidR="007D11B6">
        <w:tc>
          <w:tcPr>
            <w:tcW w:w="2835" w:type="dxa"/>
          </w:tcPr>
          <w:p w:rsidR="007D11B6" w:rsidRDefault="003C7D5F">
            <w:pPr>
              <w:pStyle w:val="ConsPlusNormal"/>
            </w:pPr>
            <w:hyperlink r:id="rId1675">
              <w:r w:rsidR="007D11B6">
                <w:rPr>
                  <w:color w:val="0000FF"/>
                </w:rPr>
                <w:t>Подпрограмма</w:t>
              </w:r>
            </w:hyperlink>
            <w:r w:rsidR="007D11B6">
              <w:t xml:space="preserve"> "Поддержка молодежных инициатив"</w:t>
            </w:r>
          </w:p>
        </w:tc>
        <w:tc>
          <w:tcPr>
            <w:tcW w:w="1867" w:type="dxa"/>
          </w:tcPr>
          <w:p w:rsidR="007D11B6" w:rsidRDefault="007D11B6">
            <w:pPr>
              <w:pStyle w:val="ConsPlusNormal"/>
              <w:jc w:val="center"/>
            </w:pPr>
            <w:r>
              <w:t>33 4</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28845,70</w:t>
            </w:r>
          </w:p>
        </w:tc>
        <w:tc>
          <w:tcPr>
            <w:tcW w:w="1701" w:type="dxa"/>
          </w:tcPr>
          <w:p w:rsidR="007D11B6" w:rsidRDefault="007D11B6">
            <w:pPr>
              <w:pStyle w:val="ConsPlusNormal"/>
              <w:jc w:val="center"/>
            </w:pPr>
            <w:r>
              <w:t>28845,70</w:t>
            </w:r>
          </w:p>
        </w:tc>
      </w:tr>
      <w:tr w:rsidR="007D11B6">
        <w:tc>
          <w:tcPr>
            <w:tcW w:w="2835" w:type="dxa"/>
          </w:tcPr>
          <w:p w:rsidR="007D11B6" w:rsidRDefault="007D11B6">
            <w:pPr>
              <w:pStyle w:val="ConsPlusNormal"/>
            </w:pPr>
            <w:r>
              <w:t>Основное мероприятие "Реализация механизмов поддержки молодежных инициатив в Республике Дагестан</w:t>
            </w:r>
          </w:p>
        </w:tc>
        <w:tc>
          <w:tcPr>
            <w:tcW w:w="1867" w:type="dxa"/>
          </w:tcPr>
          <w:p w:rsidR="007D11B6" w:rsidRDefault="007D11B6">
            <w:pPr>
              <w:pStyle w:val="ConsPlusNormal"/>
              <w:jc w:val="center"/>
            </w:pPr>
            <w:r>
              <w:t>33 4 01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28845,70</w:t>
            </w:r>
          </w:p>
        </w:tc>
        <w:tc>
          <w:tcPr>
            <w:tcW w:w="1701" w:type="dxa"/>
          </w:tcPr>
          <w:p w:rsidR="007D11B6" w:rsidRDefault="007D11B6">
            <w:pPr>
              <w:pStyle w:val="ConsPlusNormal"/>
              <w:jc w:val="center"/>
            </w:pPr>
            <w:r>
              <w:t>28845,70</w:t>
            </w:r>
          </w:p>
        </w:tc>
      </w:tr>
      <w:tr w:rsidR="007D11B6">
        <w:tc>
          <w:tcPr>
            <w:tcW w:w="2835" w:type="dxa"/>
          </w:tcPr>
          <w:p w:rsidR="007D11B6" w:rsidRDefault="007D11B6">
            <w:pPr>
              <w:pStyle w:val="ConsPlusNormal"/>
            </w:pPr>
            <w:r>
              <w:t xml:space="preserve">Реализация мероприятий по поддержке молодежных инициатив в Республике </w:t>
            </w:r>
            <w:r>
              <w:lastRenderedPageBreak/>
              <w:t>Дагестан</w:t>
            </w:r>
          </w:p>
        </w:tc>
        <w:tc>
          <w:tcPr>
            <w:tcW w:w="1867" w:type="dxa"/>
          </w:tcPr>
          <w:p w:rsidR="007D11B6" w:rsidRDefault="007D11B6">
            <w:pPr>
              <w:pStyle w:val="ConsPlusNormal"/>
              <w:jc w:val="center"/>
            </w:pPr>
            <w:r>
              <w:lastRenderedPageBreak/>
              <w:t>33 4 01 99000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07</w:t>
            </w:r>
          </w:p>
        </w:tc>
        <w:tc>
          <w:tcPr>
            <w:tcW w:w="567" w:type="dxa"/>
          </w:tcPr>
          <w:p w:rsidR="007D11B6" w:rsidRDefault="007D11B6">
            <w:pPr>
              <w:pStyle w:val="ConsPlusNormal"/>
              <w:jc w:val="center"/>
            </w:pPr>
            <w:r>
              <w:t>07</w:t>
            </w:r>
          </w:p>
        </w:tc>
        <w:tc>
          <w:tcPr>
            <w:tcW w:w="1694" w:type="dxa"/>
          </w:tcPr>
          <w:p w:rsidR="007D11B6" w:rsidRDefault="007D11B6">
            <w:pPr>
              <w:pStyle w:val="ConsPlusNormal"/>
              <w:jc w:val="center"/>
            </w:pPr>
            <w:r>
              <w:t>28845,70</w:t>
            </w:r>
          </w:p>
        </w:tc>
        <w:tc>
          <w:tcPr>
            <w:tcW w:w="1701" w:type="dxa"/>
          </w:tcPr>
          <w:p w:rsidR="007D11B6" w:rsidRDefault="007D11B6">
            <w:pPr>
              <w:pStyle w:val="ConsPlusNormal"/>
              <w:jc w:val="center"/>
            </w:pPr>
            <w:r>
              <w:t>28845,70</w:t>
            </w:r>
          </w:p>
        </w:tc>
      </w:tr>
      <w:tr w:rsidR="007D11B6">
        <w:tc>
          <w:tcPr>
            <w:tcW w:w="2835" w:type="dxa"/>
          </w:tcPr>
          <w:p w:rsidR="007D11B6" w:rsidRDefault="003C7D5F">
            <w:pPr>
              <w:pStyle w:val="ConsPlusNormal"/>
            </w:pPr>
            <w:hyperlink r:id="rId1676">
              <w:r w:rsidR="007D11B6">
                <w:rPr>
                  <w:color w:val="0000FF"/>
                </w:rPr>
                <w:t>Подпрограмма</w:t>
              </w:r>
            </w:hyperlink>
            <w:r w:rsidR="007D11B6">
              <w:t xml:space="preserve"> "Обеспечение реализации государственной программы Республики Дагестан "Реализация молодежной политики в Республике Дагестан"</w:t>
            </w:r>
          </w:p>
        </w:tc>
        <w:tc>
          <w:tcPr>
            <w:tcW w:w="1867" w:type="dxa"/>
          </w:tcPr>
          <w:p w:rsidR="007D11B6" w:rsidRDefault="007D11B6">
            <w:pPr>
              <w:pStyle w:val="ConsPlusNormal"/>
              <w:jc w:val="center"/>
            </w:pPr>
            <w:r>
              <w:t>33 5</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51290,70</w:t>
            </w:r>
          </w:p>
        </w:tc>
        <w:tc>
          <w:tcPr>
            <w:tcW w:w="1701" w:type="dxa"/>
          </w:tcPr>
          <w:p w:rsidR="007D11B6" w:rsidRDefault="007D11B6">
            <w:pPr>
              <w:pStyle w:val="ConsPlusNormal"/>
              <w:jc w:val="center"/>
            </w:pPr>
            <w:r>
              <w:t>51645,00</w:t>
            </w:r>
          </w:p>
        </w:tc>
      </w:tr>
      <w:tr w:rsidR="007D11B6">
        <w:tc>
          <w:tcPr>
            <w:tcW w:w="2835" w:type="dxa"/>
          </w:tcPr>
          <w:p w:rsidR="007D11B6" w:rsidRDefault="007D11B6">
            <w:pPr>
              <w:pStyle w:val="ConsPlusNormal"/>
            </w:pPr>
            <w:r>
              <w:t>Основное мероприятие "Обеспечение деятельности подведомственных учреждений и организаций"</w:t>
            </w:r>
          </w:p>
        </w:tc>
        <w:tc>
          <w:tcPr>
            <w:tcW w:w="1867" w:type="dxa"/>
          </w:tcPr>
          <w:p w:rsidR="007D11B6" w:rsidRDefault="007D11B6">
            <w:pPr>
              <w:pStyle w:val="ConsPlusNormal"/>
              <w:jc w:val="center"/>
            </w:pPr>
            <w:r>
              <w:t>33 5 01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9594,60</w:t>
            </w:r>
          </w:p>
        </w:tc>
        <w:tc>
          <w:tcPr>
            <w:tcW w:w="1701" w:type="dxa"/>
          </w:tcPr>
          <w:p w:rsidR="007D11B6" w:rsidRDefault="007D11B6">
            <w:pPr>
              <w:pStyle w:val="ConsPlusNormal"/>
              <w:jc w:val="center"/>
            </w:pPr>
            <w:r>
              <w:t>9948,90</w:t>
            </w:r>
          </w:p>
        </w:tc>
      </w:tr>
      <w:tr w:rsidR="007D11B6">
        <w:tc>
          <w:tcPr>
            <w:tcW w:w="2835" w:type="dxa"/>
          </w:tcPr>
          <w:p w:rsidR="007D11B6" w:rsidRDefault="007D11B6">
            <w:pPr>
              <w:pStyle w:val="ConsPlusNormal"/>
            </w:pPr>
            <w:r>
              <w:t>Расходы на обеспечение деятельности подведомственных учреждений и организаций</w:t>
            </w:r>
          </w:p>
        </w:tc>
        <w:tc>
          <w:tcPr>
            <w:tcW w:w="1867" w:type="dxa"/>
          </w:tcPr>
          <w:p w:rsidR="007D11B6" w:rsidRDefault="007D11B6">
            <w:pPr>
              <w:pStyle w:val="ConsPlusNormal"/>
              <w:jc w:val="center"/>
            </w:pPr>
            <w:r>
              <w:t>33 5 01 00590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07</w:t>
            </w:r>
          </w:p>
        </w:tc>
        <w:tc>
          <w:tcPr>
            <w:tcW w:w="567" w:type="dxa"/>
          </w:tcPr>
          <w:p w:rsidR="007D11B6" w:rsidRDefault="007D11B6">
            <w:pPr>
              <w:pStyle w:val="ConsPlusNormal"/>
              <w:jc w:val="center"/>
            </w:pPr>
            <w:r>
              <w:t>07</w:t>
            </w:r>
          </w:p>
        </w:tc>
        <w:tc>
          <w:tcPr>
            <w:tcW w:w="1694" w:type="dxa"/>
          </w:tcPr>
          <w:p w:rsidR="007D11B6" w:rsidRDefault="007D11B6">
            <w:pPr>
              <w:pStyle w:val="ConsPlusNormal"/>
              <w:jc w:val="center"/>
            </w:pPr>
            <w:r>
              <w:t>9594,60</w:t>
            </w:r>
          </w:p>
        </w:tc>
        <w:tc>
          <w:tcPr>
            <w:tcW w:w="1701" w:type="dxa"/>
          </w:tcPr>
          <w:p w:rsidR="007D11B6" w:rsidRDefault="007D11B6">
            <w:pPr>
              <w:pStyle w:val="ConsPlusNormal"/>
              <w:jc w:val="center"/>
            </w:pPr>
            <w:r>
              <w:t>9948,90</w:t>
            </w:r>
          </w:p>
        </w:tc>
      </w:tr>
      <w:tr w:rsidR="007D11B6">
        <w:tc>
          <w:tcPr>
            <w:tcW w:w="2835" w:type="dxa"/>
          </w:tcPr>
          <w:p w:rsidR="007D11B6" w:rsidRDefault="007D11B6">
            <w:pPr>
              <w:pStyle w:val="ConsPlusNormal"/>
            </w:pPr>
            <w:r>
              <w:t>Обеспечение деятельности аппарата</w:t>
            </w:r>
          </w:p>
        </w:tc>
        <w:tc>
          <w:tcPr>
            <w:tcW w:w="1867" w:type="dxa"/>
          </w:tcPr>
          <w:p w:rsidR="007D11B6" w:rsidRDefault="007D11B6">
            <w:pPr>
              <w:pStyle w:val="ConsPlusNormal"/>
              <w:jc w:val="center"/>
            </w:pPr>
            <w:r>
              <w:t>33 5 15</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41696,10</w:t>
            </w:r>
          </w:p>
        </w:tc>
        <w:tc>
          <w:tcPr>
            <w:tcW w:w="1701" w:type="dxa"/>
          </w:tcPr>
          <w:p w:rsidR="007D11B6" w:rsidRDefault="007D11B6">
            <w:pPr>
              <w:pStyle w:val="ConsPlusNormal"/>
              <w:jc w:val="center"/>
            </w:pPr>
            <w:r>
              <w:t>41696,10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867" w:type="dxa"/>
          </w:tcPr>
          <w:p w:rsidR="007D11B6" w:rsidRDefault="007D11B6">
            <w:pPr>
              <w:pStyle w:val="ConsPlusNormal"/>
              <w:jc w:val="center"/>
            </w:pPr>
            <w:r>
              <w:t>33 5 15 20000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07</w:t>
            </w:r>
          </w:p>
        </w:tc>
        <w:tc>
          <w:tcPr>
            <w:tcW w:w="567" w:type="dxa"/>
          </w:tcPr>
          <w:p w:rsidR="007D11B6" w:rsidRDefault="007D11B6">
            <w:pPr>
              <w:pStyle w:val="ConsPlusNormal"/>
              <w:jc w:val="center"/>
            </w:pPr>
            <w:r>
              <w:t>09</w:t>
            </w:r>
          </w:p>
        </w:tc>
        <w:tc>
          <w:tcPr>
            <w:tcW w:w="1694" w:type="dxa"/>
          </w:tcPr>
          <w:p w:rsidR="007D11B6" w:rsidRDefault="007D11B6">
            <w:pPr>
              <w:pStyle w:val="ConsPlusNormal"/>
              <w:jc w:val="center"/>
            </w:pPr>
            <w:r>
              <w:t>41696,10</w:t>
            </w:r>
          </w:p>
        </w:tc>
        <w:tc>
          <w:tcPr>
            <w:tcW w:w="1701" w:type="dxa"/>
          </w:tcPr>
          <w:p w:rsidR="007D11B6" w:rsidRDefault="007D11B6">
            <w:pPr>
              <w:pStyle w:val="ConsPlusNormal"/>
              <w:jc w:val="center"/>
            </w:pPr>
            <w:r>
              <w:t>41696,10</w:t>
            </w:r>
          </w:p>
        </w:tc>
      </w:tr>
      <w:tr w:rsidR="007D11B6">
        <w:tc>
          <w:tcPr>
            <w:tcW w:w="2835" w:type="dxa"/>
          </w:tcPr>
          <w:p w:rsidR="007D11B6" w:rsidRDefault="007D11B6">
            <w:pPr>
              <w:pStyle w:val="ConsPlusNormal"/>
            </w:pPr>
            <w:r>
              <w:t xml:space="preserve">Государственная </w:t>
            </w:r>
            <w:hyperlink r:id="rId1677">
              <w:r>
                <w:rPr>
                  <w:color w:val="0000FF"/>
                </w:rPr>
                <w:t>программа</w:t>
              </w:r>
            </w:hyperlink>
            <w:r>
              <w:t xml:space="preserve"> Республики Дагестан "Развитие туристско-рекреационного комплекса и народных художественных промыслов в Республике Дагестан"</w:t>
            </w:r>
          </w:p>
        </w:tc>
        <w:tc>
          <w:tcPr>
            <w:tcW w:w="1867" w:type="dxa"/>
          </w:tcPr>
          <w:p w:rsidR="007D11B6" w:rsidRDefault="007D11B6">
            <w:pPr>
              <w:pStyle w:val="ConsPlusNormal"/>
              <w:jc w:val="center"/>
            </w:pPr>
            <w:r>
              <w:t>39</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95683,80</w:t>
            </w:r>
          </w:p>
        </w:tc>
        <w:tc>
          <w:tcPr>
            <w:tcW w:w="1701" w:type="dxa"/>
          </w:tcPr>
          <w:p w:rsidR="007D11B6" w:rsidRDefault="007D11B6">
            <w:pPr>
              <w:pStyle w:val="ConsPlusNormal"/>
              <w:jc w:val="center"/>
            </w:pPr>
            <w:r>
              <w:t>97142,10</w:t>
            </w:r>
          </w:p>
        </w:tc>
      </w:tr>
      <w:tr w:rsidR="007D11B6">
        <w:tc>
          <w:tcPr>
            <w:tcW w:w="2835" w:type="dxa"/>
          </w:tcPr>
          <w:p w:rsidR="007D11B6" w:rsidRDefault="003C7D5F">
            <w:pPr>
              <w:pStyle w:val="ConsPlusNormal"/>
            </w:pPr>
            <w:hyperlink r:id="rId1678">
              <w:r w:rsidR="007D11B6">
                <w:rPr>
                  <w:color w:val="0000FF"/>
                </w:rPr>
                <w:t>Подпрограмма</w:t>
              </w:r>
            </w:hyperlink>
            <w:r w:rsidR="007D11B6">
              <w:t xml:space="preserve"> "Развитие туристско-рекреационного комплекса в Республике Дагестан"</w:t>
            </w:r>
          </w:p>
        </w:tc>
        <w:tc>
          <w:tcPr>
            <w:tcW w:w="1867" w:type="dxa"/>
          </w:tcPr>
          <w:p w:rsidR="007D11B6" w:rsidRDefault="007D11B6">
            <w:pPr>
              <w:pStyle w:val="ConsPlusNormal"/>
              <w:jc w:val="center"/>
            </w:pPr>
            <w:r>
              <w:t>39 1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95683,80</w:t>
            </w:r>
          </w:p>
        </w:tc>
        <w:tc>
          <w:tcPr>
            <w:tcW w:w="1701" w:type="dxa"/>
          </w:tcPr>
          <w:p w:rsidR="007D11B6" w:rsidRDefault="007D11B6">
            <w:pPr>
              <w:pStyle w:val="ConsPlusNormal"/>
              <w:jc w:val="center"/>
            </w:pPr>
            <w:r>
              <w:t>97142,10</w:t>
            </w:r>
          </w:p>
        </w:tc>
      </w:tr>
      <w:tr w:rsidR="007D11B6">
        <w:tc>
          <w:tcPr>
            <w:tcW w:w="2835" w:type="dxa"/>
          </w:tcPr>
          <w:p w:rsidR="007D11B6" w:rsidRDefault="007D11B6">
            <w:pPr>
              <w:pStyle w:val="ConsPlusNormal"/>
            </w:pPr>
            <w:r>
              <w:t>Основное мероприятие "Организационная поддержка туристско-рекреационного комплекса"</w:t>
            </w:r>
          </w:p>
        </w:tc>
        <w:tc>
          <w:tcPr>
            <w:tcW w:w="1867" w:type="dxa"/>
          </w:tcPr>
          <w:p w:rsidR="007D11B6" w:rsidRDefault="007D11B6">
            <w:pPr>
              <w:pStyle w:val="ConsPlusNormal"/>
              <w:jc w:val="center"/>
            </w:pPr>
            <w:r>
              <w:t>39 1 01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95683,80</w:t>
            </w:r>
          </w:p>
        </w:tc>
        <w:tc>
          <w:tcPr>
            <w:tcW w:w="1701" w:type="dxa"/>
          </w:tcPr>
          <w:p w:rsidR="007D11B6" w:rsidRDefault="007D11B6">
            <w:pPr>
              <w:pStyle w:val="ConsPlusNormal"/>
              <w:jc w:val="center"/>
            </w:pPr>
            <w:r>
              <w:t>97142,10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1867" w:type="dxa"/>
          </w:tcPr>
          <w:p w:rsidR="007D11B6" w:rsidRDefault="007D11B6">
            <w:pPr>
              <w:pStyle w:val="ConsPlusNormal"/>
              <w:jc w:val="center"/>
            </w:pPr>
            <w:r>
              <w:t>39 1 01 00590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12</w:t>
            </w:r>
          </w:p>
        </w:tc>
        <w:tc>
          <w:tcPr>
            <w:tcW w:w="1694" w:type="dxa"/>
          </w:tcPr>
          <w:p w:rsidR="007D11B6" w:rsidRDefault="007D11B6">
            <w:pPr>
              <w:pStyle w:val="ConsPlusNormal"/>
              <w:jc w:val="center"/>
            </w:pPr>
            <w:r>
              <w:t>95683,80</w:t>
            </w:r>
          </w:p>
        </w:tc>
        <w:tc>
          <w:tcPr>
            <w:tcW w:w="1701" w:type="dxa"/>
          </w:tcPr>
          <w:p w:rsidR="007D11B6" w:rsidRDefault="007D11B6">
            <w:pPr>
              <w:pStyle w:val="ConsPlusNormal"/>
              <w:jc w:val="center"/>
            </w:pPr>
            <w:r>
              <w:t>97142,10</w:t>
            </w:r>
          </w:p>
        </w:tc>
      </w:tr>
      <w:tr w:rsidR="007D11B6">
        <w:tc>
          <w:tcPr>
            <w:tcW w:w="2835" w:type="dxa"/>
          </w:tcPr>
          <w:p w:rsidR="007D11B6" w:rsidRDefault="007D11B6">
            <w:pPr>
              <w:pStyle w:val="ConsPlusNormal"/>
            </w:pPr>
            <w:r>
              <w:t xml:space="preserve">Государственная </w:t>
            </w:r>
            <w:hyperlink r:id="rId1679">
              <w:r>
                <w:rPr>
                  <w:color w:val="0000FF"/>
                </w:rPr>
                <w:t>программа</w:t>
              </w:r>
            </w:hyperlink>
            <w:r>
              <w:t xml:space="preserve"> Республики Дагестан "О противодействии коррупции в Республике Дагестан"</w:t>
            </w:r>
          </w:p>
        </w:tc>
        <w:tc>
          <w:tcPr>
            <w:tcW w:w="1867" w:type="dxa"/>
          </w:tcPr>
          <w:p w:rsidR="007D11B6" w:rsidRDefault="007D11B6">
            <w:pPr>
              <w:pStyle w:val="ConsPlusNormal"/>
              <w:jc w:val="center"/>
            </w:pPr>
            <w:r>
              <w:t>42</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3975,00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Основное мероприятие "Противодействие коррупции в Республике Дагестан"</w:t>
            </w:r>
          </w:p>
        </w:tc>
        <w:tc>
          <w:tcPr>
            <w:tcW w:w="1867" w:type="dxa"/>
          </w:tcPr>
          <w:p w:rsidR="007D11B6" w:rsidRDefault="007D11B6">
            <w:pPr>
              <w:pStyle w:val="ConsPlusNormal"/>
              <w:jc w:val="center"/>
            </w:pPr>
            <w:r>
              <w:t>42 001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3975,00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Реализация мероприятий, направленных на противодействие коррупции</w:t>
            </w:r>
          </w:p>
        </w:tc>
        <w:tc>
          <w:tcPr>
            <w:tcW w:w="1867" w:type="dxa"/>
          </w:tcPr>
          <w:p w:rsidR="007D11B6" w:rsidRDefault="007D11B6">
            <w:pPr>
              <w:pStyle w:val="ConsPlusNormal"/>
              <w:jc w:val="center"/>
            </w:pPr>
            <w:r>
              <w:t>42 0 01 99590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01</w:t>
            </w:r>
          </w:p>
        </w:tc>
        <w:tc>
          <w:tcPr>
            <w:tcW w:w="567" w:type="dxa"/>
          </w:tcPr>
          <w:p w:rsidR="007D11B6" w:rsidRDefault="007D11B6">
            <w:pPr>
              <w:pStyle w:val="ConsPlusNormal"/>
              <w:jc w:val="center"/>
            </w:pPr>
            <w:r>
              <w:t>13</w:t>
            </w:r>
          </w:p>
        </w:tc>
        <w:tc>
          <w:tcPr>
            <w:tcW w:w="1694" w:type="dxa"/>
          </w:tcPr>
          <w:p w:rsidR="007D11B6" w:rsidRDefault="007D11B6">
            <w:pPr>
              <w:pStyle w:val="ConsPlusNormal"/>
              <w:jc w:val="center"/>
            </w:pPr>
            <w:r>
              <w:t>3975,00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Государственная </w:t>
            </w:r>
            <w:hyperlink r:id="rId1680">
              <w:r>
                <w:rPr>
                  <w:color w:val="0000FF"/>
                </w:rPr>
                <w:t>программа</w:t>
              </w:r>
            </w:hyperlink>
            <w:r>
              <w:t xml:space="preserve"> Республики Дагестан "Переселение лакского населения Новолакского района на новое место </w:t>
            </w:r>
            <w:r>
              <w:lastRenderedPageBreak/>
              <w:t>жительства и восстановление Ауховского района"</w:t>
            </w:r>
          </w:p>
        </w:tc>
        <w:tc>
          <w:tcPr>
            <w:tcW w:w="1867" w:type="dxa"/>
          </w:tcPr>
          <w:p w:rsidR="007D11B6" w:rsidRDefault="007D11B6">
            <w:pPr>
              <w:pStyle w:val="ConsPlusNormal"/>
              <w:jc w:val="center"/>
            </w:pPr>
            <w:r>
              <w:lastRenderedPageBreak/>
              <w:t>44</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227102,95</w:t>
            </w:r>
          </w:p>
        </w:tc>
        <w:tc>
          <w:tcPr>
            <w:tcW w:w="1701" w:type="dxa"/>
          </w:tcPr>
          <w:p w:rsidR="007D11B6" w:rsidRDefault="007D11B6">
            <w:pPr>
              <w:pStyle w:val="ConsPlusNormal"/>
              <w:jc w:val="center"/>
            </w:pPr>
            <w:r>
              <w:t>30000,00</w:t>
            </w:r>
          </w:p>
        </w:tc>
      </w:tr>
      <w:tr w:rsidR="007D11B6">
        <w:tc>
          <w:tcPr>
            <w:tcW w:w="2835" w:type="dxa"/>
          </w:tcPr>
          <w:p w:rsidR="007D11B6" w:rsidRDefault="007D11B6">
            <w:pPr>
              <w:pStyle w:val="ConsPlusNormal"/>
            </w:pPr>
            <w:r>
              <w:lastRenderedPageBreak/>
              <w:t>Основное мероприятие "Развитие инженерной инфраструктуры"</w:t>
            </w:r>
          </w:p>
        </w:tc>
        <w:tc>
          <w:tcPr>
            <w:tcW w:w="1867" w:type="dxa"/>
          </w:tcPr>
          <w:p w:rsidR="007D11B6" w:rsidRDefault="007D11B6">
            <w:pPr>
              <w:pStyle w:val="ConsPlusNormal"/>
              <w:jc w:val="center"/>
            </w:pPr>
            <w:r>
              <w:t>44 0 03</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209102,95</w:t>
            </w:r>
          </w:p>
        </w:tc>
        <w:tc>
          <w:tcPr>
            <w:tcW w:w="1701" w:type="dxa"/>
          </w:tcPr>
          <w:p w:rsidR="007D11B6" w:rsidRDefault="007D11B6">
            <w:pPr>
              <w:pStyle w:val="ConsPlusNormal"/>
              <w:jc w:val="center"/>
            </w:pPr>
            <w:r>
              <w:t>30000,00</w:t>
            </w:r>
          </w:p>
        </w:tc>
      </w:tr>
      <w:tr w:rsidR="007D11B6">
        <w:tc>
          <w:tcPr>
            <w:tcW w:w="2835" w:type="dxa"/>
          </w:tcPr>
          <w:p w:rsidR="007D11B6" w:rsidRDefault="007D11B6">
            <w:pPr>
              <w:pStyle w:val="ConsPlusNormal"/>
            </w:pPr>
            <w:r>
              <w:t xml:space="preserve">Реализация мероприятий по социально-экономическому развитию субъектов Российской Федерации, входящих в состав </w:t>
            </w:r>
            <w:proofErr w:type="gramStart"/>
            <w:r>
              <w:t>Северо-Кавказского</w:t>
            </w:r>
            <w:proofErr w:type="gramEnd"/>
            <w:r>
              <w:t xml:space="preserve"> федерального округа, в рамках республиканской инвестиционной программы</w:t>
            </w:r>
          </w:p>
        </w:tc>
        <w:tc>
          <w:tcPr>
            <w:tcW w:w="1867" w:type="dxa"/>
          </w:tcPr>
          <w:p w:rsidR="007D11B6" w:rsidRDefault="007D11B6">
            <w:pPr>
              <w:pStyle w:val="ConsPlusNormal"/>
              <w:jc w:val="center"/>
            </w:pPr>
            <w:r>
              <w:t>44 0 03 R523R</w:t>
            </w:r>
          </w:p>
        </w:tc>
        <w:tc>
          <w:tcPr>
            <w:tcW w:w="576" w:type="dxa"/>
          </w:tcPr>
          <w:p w:rsidR="007D11B6" w:rsidRDefault="007D11B6">
            <w:pPr>
              <w:pStyle w:val="ConsPlusNormal"/>
              <w:jc w:val="center"/>
            </w:pPr>
            <w:r>
              <w:t>400</w:t>
            </w:r>
          </w:p>
        </w:tc>
        <w:tc>
          <w:tcPr>
            <w:tcW w:w="557" w:type="dxa"/>
          </w:tcPr>
          <w:p w:rsidR="007D11B6" w:rsidRDefault="007D11B6">
            <w:pPr>
              <w:pStyle w:val="ConsPlusNormal"/>
              <w:jc w:val="center"/>
            </w:pPr>
            <w:r>
              <w:t>05</w:t>
            </w:r>
          </w:p>
        </w:tc>
        <w:tc>
          <w:tcPr>
            <w:tcW w:w="567" w:type="dxa"/>
          </w:tcPr>
          <w:p w:rsidR="007D11B6" w:rsidRDefault="007D11B6">
            <w:pPr>
              <w:pStyle w:val="ConsPlusNormal"/>
              <w:jc w:val="center"/>
            </w:pPr>
            <w:r>
              <w:t>03</w:t>
            </w:r>
          </w:p>
        </w:tc>
        <w:tc>
          <w:tcPr>
            <w:tcW w:w="1694" w:type="dxa"/>
          </w:tcPr>
          <w:p w:rsidR="007D11B6" w:rsidRDefault="007D11B6">
            <w:pPr>
              <w:pStyle w:val="ConsPlusNormal"/>
              <w:jc w:val="center"/>
            </w:pPr>
            <w:r>
              <w:t>209102,95</w:t>
            </w:r>
          </w:p>
        </w:tc>
        <w:tc>
          <w:tcPr>
            <w:tcW w:w="1701" w:type="dxa"/>
          </w:tcPr>
          <w:p w:rsidR="007D11B6" w:rsidRDefault="007D11B6">
            <w:pPr>
              <w:pStyle w:val="ConsPlusNormal"/>
              <w:jc w:val="center"/>
            </w:pPr>
            <w:r>
              <w:t>30000,00</w:t>
            </w:r>
          </w:p>
        </w:tc>
      </w:tr>
      <w:tr w:rsidR="007D11B6">
        <w:tc>
          <w:tcPr>
            <w:tcW w:w="2835" w:type="dxa"/>
          </w:tcPr>
          <w:p w:rsidR="007D11B6" w:rsidRDefault="007D11B6">
            <w:pPr>
              <w:pStyle w:val="ConsPlusNormal"/>
            </w:pPr>
            <w:r>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1867" w:type="dxa"/>
          </w:tcPr>
          <w:p w:rsidR="007D11B6" w:rsidRDefault="007D11B6">
            <w:pPr>
              <w:pStyle w:val="ConsPlusNormal"/>
              <w:jc w:val="center"/>
            </w:pPr>
            <w:r>
              <w:t>44 0 07</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18000,00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Ремонт и содержание внутрипоселковых линий электропередач</w:t>
            </w:r>
          </w:p>
        </w:tc>
        <w:tc>
          <w:tcPr>
            <w:tcW w:w="1867" w:type="dxa"/>
          </w:tcPr>
          <w:p w:rsidR="007D11B6" w:rsidRDefault="007D11B6">
            <w:pPr>
              <w:pStyle w:val="ConsPlusNormal"/>
              <w:jc w:val="center"/>
            </w:pPr>
            <w:r>
              <w:t>44 0 07 01000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05</w:t>
            </w:r>
          </w:p>
        </w:tc>
        <w:tc>
          <w:tcPr>
            <w:tcW w:w="567" w:type="dxa"/>
          </w:tcPr>
          <w:p w:rsidR="007D11B6" w:rsidRDefault="007D11B6">
            <w:pPr>
              <w:pStyle w:val="ConsPlusNormal"/>
              <w:jc w:val="center"/>
            </w:pPr>
            <w:r>
              <w:t>02</w:t>
            </w:r>
          </w:p>
        </w:tc>
        <w:tc>
          <w:tcPr>
            <w:tcW w:w="1694" w:type="dxa"/>
          </w:tcPr>
          <w:p w:rsidR="007D11B6" w:rsidRDefault="007D11B6">
            <w:pPr>
              <w:pStyle w:val="ConsPlusNormal"/>
              <w:jc w:val="center"/>
            </w:pPr>
            <w:r>
              <w:t>500,00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Содержание и эксплуатация гравийных дорог</w:t>
            </w:r>
          </w:p>
        </w:tc>
        <w:tc>
          <w:tcPr>
            <w:tcW w:w="1867" w:type="dxa"/>
          </w:tcPr>
          <w:p w:rsidR="007D11B6" w:rsidRDefault="007D11B6">
            <w:pPr>
              <w:pStyle w:val="ConsPlusNormal"/>
              <w:jc w:val="center"/>
            </w:pPr>
            <w:r>
              <w:t>44 0 07 02000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09</w:t>
            </w:r>
          </w:p>
        </w:tc>
        <w:tc>
          <w:tcPr>
            <w:tcW w:w="1694" w:type="dxa"/>
          </w:tcPr>
          <w:p w:rsidR="007D11B6" w:rsidRDefault="007D11B6">
            <w:pPr>
              <w:pStyle w:val="ConsPlusNormal"/>
              <w:jc w:val="center"/>
            </w:pPr>
            <w:r>
              <w:t>10000,00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Содержание и эксплуатация дренажной сети с насосными станциями</w:t>
            </w:r>
          </w:p>
        </w:tc>
        <w:tc>
          <w:tcPr>
            <w:tcW w:w="1867" w:type="dxa"/>
          </w:tcPr>
          <w:p w:rsidR="007D11B6" w:rsidRDefault="007D11B6">
            <w:pPr>
              <w:pStyle w:val="ConsPlusNormal"/>
              <w:jc w:val="center"/>
            </w:pPr>
            <w:r>
              <w:t>44 0 07 03000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05</w:t>
            </w:r>
          </w:p>
        </w:tc>
        <w:tc>
          <w:tcPr>
            <w:tcW w:w="567" w:type="dxa"/>
          </w:tcPr>
          <w:p w:rsidR="007D11B6" w:rsidRDefault="007D11B6">
            <w:pPr>
              <w:pStyle w:val="ConsPlusNormal"/>
              <w:jc w:val="center"/>
            </w:pPr>
            <w:r>
              <w:t>02</w:t>
            </w:r>
          </w:p>
        </w:tc>
        <w:tc>
          <w:tcPr>
            <w:tcW w:w="1694" w:type="dxa"/>
          </w:tcPr>
          <w:p w:rsidR="007D11B6" w:rsidRDefault="007D11B6">
            <w:pPr>
              <w:pStyle w:val="ConsPlusNormal"/>
              <w:jc w:val="center"/>
            </w:pPr>
            <w:r>
              <w:t>7500,00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Государственная </w:t>
            </w:r>
            <w:hyperlink r:id="rId1681">
              <w:r>
                <w:rPr>
                  <w:color w:val="0000FF"/>
                </w:rPr>
                <w:t>программа</w:t>
              </w:r>
            </w:hyperlink>
            <w:r>
              <w:t xml:space="preserve"> 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1867" w:type="dxa"/>
          </w:tcPr>
          <w:p w:rsidR="007D11B6" w:rsidRDefault="007D11B6">
            <w:pPr>
              <w:pStyle w:val="ConsPlusNormal"/>
              <w:jc w:val="center"/>
            </w:pPr>
            <w:r>
              <w:t>45</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16292,20</w:t>
            </w:r>
          </w:p>
        </w:tc>
        <w:tc>
          <w:tcPr>
            <w:tcW w:w="1701" w:type="dxa"/>
          </w:tcPr>
          <w:p w:rsidR="007D11B6" w:rsidRDefault="007D11B6">
            <w:pPr>
              <w:pStyle w:val="ConsPlusNormal"/>
              <w:jc w:val="center"/>
            </w:pPr>
            <w:r>
              <w:t>16480,80</w:t>
            </w:r>
          </w:p>
        </w:tc>
      </w:tr>
      <w:tr w:rsidR="007D11B6">
        <w:tc>
          <w:tcPr>
            <w:tcW w:w="2835" w:type="dxa"/>
          </w:tcPr>
          <w:p w:rsidR="007D11B6" w:rsidRDefault="007D11B6">
            <w:pPr>
              <w:pStyle w:val="ConsPlusNormal"/>
            </w:pPr>
            <w:r>
              <w:t>Подпрограмма "Государственная охрана, популяризация и формирование единого государственного реестра объектов культурного наследия (памятников истории и культуры) народов Российской Федерации"</w:t>
            </w:r>
          </w:p>
        </w:tc>
        <w:tc>
          <w:tcPr>
            <w:tcW w:w="1867" w:type="dxa"/>
          </w:tcPr>
          <w:p w:rsidR="007D11B6" w:rsidRDefault="007D11B6">
            <w:pPr>
              <w:pStyle w:val="ConsPlusNormal"/>
              <w:jc w:val="center"/>
            </w:pPr>
            <w:r>
              <w:t>45 1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16292,20</w:t>
            </w:r>
          </w:p>
        </w:tc>
        <w:tc>
          <w:tcPr>
            <w:tcW w:w="1701" w:type="dxa"/>
          </w:tcPr>
          <w:p w:rsidR="007D11B6" w:rsidRDefault="007D11B6">
            <w:pPr>
              <w:pStyle w:val="ConsPlusNormal"/>
              <w:jc w:val="center"/>
            </w:pPr>
            <w:r>
              <w:t>16480,80</w:t>
            </w:r>
          </w:p>
        </w:tc>
      </w:tr>
      <w:tr w:rsidR="007D11B6">
        <w:tc>
          <w:tcPr>
            <w:tcW w:w="2835" w:type="dxa"/>
          </w:tcPr>
          <w:p w:rsidR="007D11B6" w:rsidRDefault="007D11B6">
            <w:pPr>
              <w:pStyle w:val="ConsPlusNormal"/>
            </w:pPr>
            <w:r>
              <w:t>Основное мероприятие "Охрана, сохранение, использование, популяризация объектов культурного наследия Республики Дагестан"</w:t>
            </w:r>
          </w:p>
        </w:tc>
        <w:tc>
          <w:tcPr>
            <w:tcW w:w="1867" w:type="dxa"/>
          </w:tcPr>
          <w:p w:rsidR="007D11B6" w:rsidRDefault="007D11B6">
            <w:pPr>
              <w:pStyle w:val="ConsPlusNormal"/>
              <w:jc w:val="center"/>
            </w:pPr>
            <w:r>
              <w:t>45 1 01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16292,20</w:t>
            </w:r>
          </w:p>
        </w:tc>
        <w:tc>
          <w:tcPr>
            <w:tcW w:w="1701" w:type="dxa"/>
          </w:tcPr>
          <w:p w:rsidR="007D11B6" w:rsidRDefault="007D11B6">
            <w:pPr>
              <w:pStyle w:val="ConsPlusNormal"/>
              <w:jc w:val="center"/>
            </w:pPr>
            <w:r>
              <w:t>16480,80</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1867" w:type="dxa"/>
          </w:tcPr>
          <w:p w:rsidR="007D11B6" w:rsidRDefault="007D11B6">
            <w:pPr>
              <w:pStyle w:val="ConsPlusNormal"/>
              <w:jc w:val="center"/>
            </w:pPr>
            <w:r>
              <w:t>45 1 01 00590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08</w:t>
            </w:r>
          </w:p>
        </w:tc>
        <w:tc>
          <w:tcPr>
            <w:tcW w:w="567" w:type="dxa"/>
          </w:tcPr>
          <w:p w:rsidR="007D11B6" w:rsidRDefault="007D11B6">
            <w:pPr>
              <w:pStyle w:val="ConsPlusNormal"/>
              <w:jc w:val="center"/>
            </w:pPr>
            <w:r>
              <w:t>01</w:t>
            </w:r>
          </w:p>
        </w:tc>
        <w:tc>
          <w:tcPr>
            <w:tcW w:w="1694" w:type="dxa"/>
          </w:tcPr>
          <w:p w:rsidR="007D11B6" w:rsidRDefault="007D11B6">
            <w:pPr>
              <w:pStyle w:val="ConsPlusNormal"/>
              <w:jc w:val="center"/>
            </w:pPr>
            <w:r>
              <w:t>16292,20</w:t>
            </w:r>
          </w:p>
        </w:tc>
        <w:tc>
          <w:tcPr>
            <w:tcW w:w="1701" w:type="dxa"/>
          </w:tcPr>
          <w:p w:rsidR="007D11B6" w:rsidRDefault="007D11B6">
            <w:pPr>
              <w:pStyle w:val="ConsPlusNormal"/>
              <w:jc w:val="center"/>
            </w:pPr>
            <w:r>
              <w:t>16480,80</w:t>
            </w:r>
          </w:p>
        </w:tc>
      </w:tr>
      <w:tr w:rsidR="007D11B6">
        <w:tc>
          <w:tcPr>
            <w:tcW w:w="2835" w:type="dxa"/>
          </w:tcPr>
          <w:p w:rsidR="007D11B6" w:rsidRDefault="007D11B6">
            <w:pPr>
              <w:pStyle w:val="ConsPlusNormal"/>
            </w:pPr>
            <w:r>
              <w:lastRenderedPageBreak/>
              <w:t xml:space="preserve">Государственная </w:t>
            </w:r>
            <w:hyperlink r:id="rId1682">
              <w:r>
                <w:rPr>
                  <w:color w:val="0000FF"/>
                </w:rPr>
                <w:t>программа</w:t>
              </w:r>
            </w:hyperlink>
            <w:r>
              <w:t xml:space="preserve"> Республики Дагестан "Формирование современной городской среды в Республике Дагестан"</w:t>
            </w:r>
          </w:p>
        </w:tc>
        <w:tc>
          <w:tcPr>
            <w:tcW w:w="1867" w:type="dxa"/>
          </w:tcPr>
          <w:p w:rsidR="007D11B6" w:rsidRDefault="007D11B6">
            <w:pPr>
              <w:pStyle w:val="ConsPlusNormal"/>
              <w:jc w:val="center"/>
            </w:pPr>
            <w:r>
              <w:t>46</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1018967,58</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Федеральный проект "Формирование комфортной городской среды"</w:t>
            </w:r>
          </w:p>
        </w:tc>
        <w:tc>
          <w:tcPr>
            <w:tcW w:w="1867" w:type="dxa"/>
          </w:tcPr>
          <w:p w:rsidR="007D11B6" w:rsidRDefault="007D11B6">
            <w:pPr>
              <w:pStyle w:val="ConsPlusNormal"/>
              <w:jc w:val="center"/>
            </w:pPr>
            <w:r>
              <w:t>46 0 F2</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1018967,58</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Субсидии на поддержку муниципальных программ формирования современной городской среды</w:t>
            </w:r>
          </w:p>
        </w:tc>
        <w:tc>
          <w:tcPr>
            <w:tcW w:w="1867" w:type="dxa"/>
          </w:tcPr>
          <w:p w:rsidR="007D11B6" w:rsidRDefault="007D11B6">
            <w:pPr>
              <w:pStyle w:val="ConsPlusNormal"/>
              <w:jc w:val="center"/>
            </w:pPr>
            <w:r>
              <w:t>46 0 F2 55550</w:t>
            </w:r>
          </w:p>
        </w:tc>
        <w:tc>
          <w:tcPr>
            <w:tcW w:w="576" w:type="dxa"/>
          </w:tcPr>
          <w:p w:rsidR="007D11B6" w:rsidRDefault="007D11B6">
            <w:pPr>
              <w:pStyle w:val="ConsPlusNormal"/>
              <w:jc w:val="center"/>
            </w:pPr>
            <w:r>
              <w:t>500</w:t>
            </w:r>
          </w:p>
        </w:tc>
        <w:tc>
          <w:tcPr>
            <w:tcW w:w="557" w:type="dxa"/>
          </w:tcPr>
          <w:p w:rsidR="007D11B6" w:rsidRDefault="007D11B6">
            <w:pPr>
              <w:pStyle w:val="ConsPlusNormal"/>
              <w:jc w:val="center"/>
            </w:pPr>
            <w:r>
              <w:t>05</w:t>
            </w:r>
          </w:p>
        </w:tc>
        <w:tc>
          <w:tcPr>
            <w:tcW w:w="567" w:type="dxa"/>
          </w:tcPr>
          <w:p w:rsidR="007D11B6" w:rsidRDefault="007D11B6">
            <w:pPr>
              <w:pStyle w:val="ConsPlusNormal"/>
              <w:jc w:val="center"/>
            </w:pPr>
            <w:r>
              <w:t>03</w:t>
            </w:r>
          </w:p>
        </w:tc>
        <w:tc>
          <w:tcPr>
            <w:tcW w:w="1694" w:type="dxa"/>
          </w:tcPr>
          <w:p w:rsidR="007D11B6" w:rsidRDefault="007D11B6">
            <w:pPr>
              <w:pStyle w:val="ConsPlusNormal"/>
              <w:jc w:val="center"/>
            </w:pPr>
            <w:r>
              <w:t>1018967,58</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Государственная </w:t>
            </w:r>
            <w:hyperlink r:id="rId1683">
              <w:r>
                <w:rPr>
                  <w:color w:val="0000FF"/>
                </w:rPr>
                <w:t>программа</w:t>
              </w:r>
            </w:hyperlink>
            <w:r>
              <w:t xml:space="preserve"> Республики Дагестан "Оказание содействия добровольному переселению в Республику Дагестан соотечественников, проживающих за рубежом"</w:t>
            </w:r>
          </w:p>
        </w:tc>
        <w:tc>
          <w:tcPr>
            <w:tcW w:w="1867" w:type="dxa"/>
          </w:tcPr>
          <w:p w:rsidR="007D11B6" w:rsidRDefault="007D11B6">
            <w:pPr>
              <w:pStyle w:val="ConsPlusNormal"/>
              <w:jc w:val="center"/>
            </w:pPr>
            <w:r>
              <w:t>47</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1400,00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Реализация мероприятий, предусмотренных региональной программой переселения, включенной в Государственную </w:t>
            </w:r>
            <w:hyperlink r:id="rId1684">
              <w:r>
                <w:rPr>
                  <w:color w:val="0000FF"/>
                </w:rPr>
                <w:t>программу</w:t>
              </w:r>
            </w:hyperlink>
            <w:r>
              <w:t xml:space="preserve"> по оказанию содействия добровольному </w:t>
            </w:r>
            <w:r>
              <w:lastRenderedPageBreak/>
              <w:t>переселению в Российскую Федерацию соотечественников, проживающих за рубежом</w:t>
            </w:r>
          </w:p>
        </w:tc>
        <w:tc>
          <w:tcPr>
            <w:tcW w:w="1867" w:type="dxa"/>
          </w:tcPr>
          <w:p w:rsidR="007D11B6" w:rsidRDefault="007D11B6">
            <w:pPr>
              <w:pStyle w:val="ConsPlusNormal"/>
              <w:jc w:val="center"/>
            </w:pPr>
            <w:r>
              <w:lastRenderedPageBreak/>
              <w:t>47 0 00R0860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03</w:t>
            </w:r>
          </w:p>
        </w:tc>
        <w:tc>
          <w:tcPr>
            <w:tcW w:w="567" w:type="dxa"/>
          </w:tcPr>
          <w:p w:rsidR="007D11B6" w:rsidRDefault="007D11B6">
            <w:pPr>
              <w:pStyle w:val="ConsPlusNormal"/>
              <w:jc w:val="center"/>
            </w:pPr>
            <w:r>
              <w:t>11</w:t>
            </w:r>
          </w:p>
        </w:tc>
        <w:tc>
          <w:tcPr>
            <w:tcW w:w="1694" w:type="dxa"/>
          </w:tcPr>
          <w:p w:rsidR="007D11B6" w:rsidRDefault="007D11B6">
            <w:pPr>
              <w:pStyle w:val="ConsPlusNormal"/>
              <w:jc w:val="center"/>
            </w:pPr>
            <w:r>
              <w:t>1400,00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 xml:space="preserve">Государственная </w:t>
            </w:r>
            <w:hyperlink r:id="rId1685">
              <w:r>
                <w:rPr>
                  <w:color w:val="0000FF"/>
                </w:rPr>
                <w:t>программа</w:t>
              </w:r>
            </w:hyperlink>
            <w:r>
              <w:t xml:space="preserve"> Республики Дагестан "Социально-экономическое развитие горных территорий Республики Дагестан"</w:t>
            </w:r>
          </w:p>
        </w:tc>
        <w:tc>
          <w:tcPr>
            <w:tcW w:w="1867" w:type="dxa"/>
          </w:tcPr>
          <w:p w:rsidR="007D11B6" w:rsidRDefault="007D11B6">
            <w:pPr>
              <w:pStyle w:val="ConsPlusNormal"/>
              <w:jc w:val="center"/>
            </w:pPr>
            <w:r>
              <w:t>48</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90000,00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Реализация направления расходов</w:t>
            </w:r>
          </w:p>
        </w:tc>
        <w:tc>
          <w:tcPr>
            <w:tcW w:w="1867" w:type="dxa"/>
          </w:tcPr>
          <w:p w:rsidR="007D11B6" w:rsidRDefault="007D11B6">
            <w:pPr>
              <w:pStyle w:val="ConsPlusNormal"/>
              <w:jc w:val="center"/>
            </w:pPr>
            <w:r>
              <w:t>48 0 00 99980</w:t>
            </w:r>
          </w:p>
        </w:tc>
        <w:tc>
          <w:tcPr>
            <w:tcW w:w="576" w:type="dxa"/>
          </w:tcPr>
          <w:p w:rsidR="007D11B6" w:rsidRDefault="007D11B6">
            <w:pPr>
              <w:pStyle w:val="ConsPlusNormal"/>
              <w:jc w:val="center"/>
            </w:pPr>
            <w:r>
              <w:t>400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12</w:t>
            </w:r>
          </w:p>
        </w:tc>
        <w:tc>
          <w:tcPr>
            <w:tcW w:w="1694" w:type="dxa"/>
          </w:tcPr>
          <w:p w:rsidR="007D11B6" w:rsidRDefault="007D11B6">
            <w:pPr>
              <w:pStyle w:val="ConsPlusNormal"/>
              <w:jc w:val="center"/>
            </w:pPr>
            <w:r>
              <w:t>90000,00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Государственная </w:t>
            </w:r>
            <w:hyperlink r:id="rId1686">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1867" w:type="dxa"/>
          </w:tcPr>
          <w:p w:rsidR="007D11B6" w:rsidRDefault="007D11B6">
            <w:pPr>
              <w:pStyle w:val="ConsPlusNormal"/>
              <w:jc w:val="center"/>
            </w:pPr>
            <w:r>
              <w:t>49</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6532793,16</w:t>
            </w:r>
          </w:p>
        </w:tc>
        <w:tc>
          <w:tcPr>
            <w:tcW w:w="1701" w:type="dxa"/>
          </w:tcPr>
          <w:p w:rsidR="007D11B6" w:rsidRDefault="007D11B6">
            <w:pPr>
              <w:pStyle w:val="ConsPlusNormal"/>
              <w:jc w:val="center"/>
            </w:pPr>
            <w:r>
              <w:t>14472260,71</w:t>
            </w:r>
          </w:p>
        </w:tc>
      </w:tr>
      <w:tr w:rsidR="007D11B6">
        <w:tc>
          <w:tcPr>
            <w:tcW w:w="2835" w:type="dxa"/>
          </w:tcPr>
          <w:p w:rsidR="007D11B6" w:rsidRDefault="007D11B6">
            <w:pPr>
              <w:pStyle w:val="ConsPlusNormal"/>
            </w:pPr>
            <w:r>
              <w:t>Реализация мероприятий по комплексному развитию городского округа "город Дербент"</w:t>
            </w:r>
          </w:p>
        </w:tc>
        <w:tc>
          <w:tcPr>
            <w:tcW w:w="1867" w:type="dxa"/>
          </w:tcPr>
          <w:p w:rsidR="007D11B6" w:rsidRDefault="007D11B6">
            <w:pPr>
              <w:pStyle w:val="ConsPlusNormal"/>
              <w:jc w:val="center"/>
            </w:pPr>
            <w:r>
              <w:t>49 0 00 99940</w:t>
            </w:r>
          </w:p>
        </w:tc>
        <w:tc>
          <w:tcPr>
            <w:tcW w:w="576" w:type="dxa"/>
          </w:tcPr>
          <w:p w:rsidR="007D11B6" w:rsidRDefault="007D11B6">
            <w:pPr>
              <w:pStyle w:val="ConsPlusNormal"/>
              <w:jc w:val="center"/>
            </w:pPr>
            <w:r>
              <w:t>500</w:t>
            </w:r>
          </w:p>
        </w:tc>
        <w:tc>
          <w:tcPr>
            <w:tcW w:w="557" w:type="dxa"/>
          </w:tcPr>
          <w:p w:rsidR="007D11B6" w:rsidRDefault="007D11B6">
            <w:pPr>
              <w:pStyle w:val="ConsPlusNormal"/>
              <w:jc w:val="center"/>
            </w:pPr>
            <w:r>
              <w:t>03</w:t>
            </w:r>
          </w:p>
        </w:tc>
        <w:tc>
          <w:tcPr>
            <w:tcW w:w="567" w:type="dxa"/>
          </w:tcPr>
          <w:p w:rsidR="007D11B6" w:rsidRDefault="007D11B6">
            <w:pPr>
              <w:pStyle w:val="ConsPlusNormal"/>
              <w:jc w:val="center"/>
            </w:pPr>
            <w:r>
              <w:t>09</w:t>
            </w:r>
          </w:p>
        </w:tc>
        <w:tc>
          <w:tcPr>
            <w:tcW w:w="1694" w:type="dxa"/>
          </w:tcPr>
          <w:p w:rsidR="007D11B6" w:rsidRDefault="007D11B6">
            <w:pPr>
              <w:pStyle w:val="ConsPlusNormal"/>
              <w:jc w:val="center"/>
            </w:pPr>
            <w:r>
              <w:t>5767621,16</w:t>
            </w:r>
          </w:p>
        </w:tc>
        <w:tc>
          <w:tcPr>
            <w:tcW w:w="1701" w:type="dxa"/>
          </w:tcPr>
          <w:p w:rsidR="007D11B6" w:rsidRDefault="007D11B6">
            <w:pPr>
              <w:pStyle w:val="ConsPlusNormal"/>
              <w:jc w:val="center"/>
            </w:pPr>
            <w:r>
              <w:t>12574670,51</w:t>
            </w:r>
          </w:p>
        </w:tc>
      </w:tr>
      <w:tr w:rsidR="007D11B6">
        <w:tc>
          <w:tcPr>
            <w:tcW w:w="2835" w:type="dxa"/>
          </w:tcPr>
          <w:p w:rsidR="007D11B6" w:rsidRDefault="007D11B6">
            <w:pPr>
              <w:pStyle w:val="ConsPlusNormal"/>
            </w:pPr>
            <w:r>
              <w:t xml:space="preserve">Мероприятия по социально-экономическому развитию субъектов Российской Федерации, входящих в состав </w:t>
            </w:r>
            <w:proofErr w:type="gramStart"/>
            <w:r>
              <w:t>Северо-Кавказского</w:t>
            </w:r>
            <w:proofErr w:type="gramEnd"/>
            <w:r>
              <w:t xml:space="preserve"> федерального округа, в рамках республиканской </w:t>
            </w:r>
            <w:r>
              <w:lastRenderedPageBreak/>
              <w:t>инвестиционной программы</w:t>
            </w:r>
          </w:p>
        </w:tc>
        <w:tc>
          <w:tcPr>
            <w:tcW w:w="1867" w:type="dxa"/>
          </w:tcPr>
          <w:p w:rsidR="007D11B6" w:rsidRDefault="007D11B6">
            <w:pPr>
              <w:pStyle w:val="ConsPlusNormal"/>
              <w:jc w:val="center"/>
            </w:pPr>
            <w:r>
              <w:lastRenderedPageBreak/>
              <w:t>49 0 00R523R</w:t>
            </w:r>
          </w:p>
        </w:tc>
        <w:tc>
          <w:tcPr>
            <w:tcW w:w="576" w:type="dxa"/>
          </w:tcPr>
          <w:p w:rsidR="007D11B6" w:rsidRDefault="007D11B6">
            <w:pPr>
              <w:pStyle w:val="ConsPlusNormal"/>
              <w:jc w:val="center"/>
            </w:pPr>
            <w:r>
              <w:t>500</w:t>
            </w:r>
          </w:p>
        </w:tc>
        <w:tc>
          <w:tcPr>
            <w:tcW w:w="557" w:type="dxa"/>
          </w:tcPr>
          <w:p w:rsidR="007D11B6" w:rsidRDefault="007D11B6">
            <w:pPr>
              <w:pStyle w:val="ConsPlusNormal"/>
              <w:jc w:val="center"/>
            </w:pPr>
            <w:r>
              <w:t>05</w:t>
            </w:r>
          </w:p>
        </w:tc>
        <w:tc>
          <w:tcPr>
            <w:tcW w:w="567" w:type="dxa"/>
          </w:tcPr>
          <w:p w:rsidR="007D11B6" w:rsidRDefault="007D11B6">
            <w:pPr>
              <w:pStyle w:val="ConsPlusNormal"/>
              <w:jc w:val="center"/>
            </w:pPr>
            <w:r>
              <w:t>02</w:t>
            </w:r>
          </w:p>
        </w:tc>
        <w:tc>
          <w:tcPr>
            <w:tcW w:w="1694" w:type="dxa"/>
          </w:tcPr>
          <w:p w:rsidR="007D11B6" w:rsidRDefault="007D11B6">
            <w:pPr>
              <w:pStyle w:val="ConsPlusNormal"/>
              <w:jc w:val="center"/>
            </w:pPr>
            <w:r>
              <w:t>765172,00</w:t>
            </w:r>
          </w:p>
        </w:tc>
        <w:tc>
          <w:tcPr>
            <w:tcW w:w="1701" w:type="dxa"/>
          </w:tcPr>
          <w:p w:rsidR="007D11B6" w:rsidRDefault="007D11B6">
            <w:pPr>
              <w:pStyle w:val="ConsPlusNormal"/>
              <w:jc w:val="center"/>
            </w:pPr>
            <w:r>
              <w:t>1897590,20</w:t>
            </w:r>
          </w:p>
        </w:tc>
      </w:tr>
      <w:tr w:rsidR="007D11B6">
        <w:tc>
          <w:tcPr>
            <w:tcW w:w="2835" w:type="dxa"/>
          </w:tcPr>
          <w:p w:rsidR="007D11B6" w:rsidRDefault="007D11B6">
            <w:pPr>
              <w:pStyle w:val="ConsPlusNormal"/>
            </w:pPr>
            <w:r>
              <w:lastRenderedPageBreak/>
              <w:t xml:space="preserve">Государственная </w:t>
            </w:r>
            <w:hyperlink r:id="rId1687">
              <w:r>
                <w:rPr>
                  <w:color w:val="0000FF"/>
                </w:rPr>
                <w:t>программа</w:t>
              </w:r>
            </w:hyperlink>
            <w:r>
              <w:t xml:space="preserve"> Республики Дагестан "Комплексное развитие сельских территорий Республики Дагестан"</w:t>
            </w:r>
          </w:p>
        </w:tc>
        <w:tc>
          <w:tcPr>
            <w:tcW w:w="1867" w:type="dxa"/>
          </w:tcPr>
          <w:p w:rsidR="007D11B6" w:rsidRDefault="007D11B6">
            <w:pPr>
              <w:pStyle w:val="ConsPlusNormal"/>
              <w:jc w:val="center"/>
            </w:pPr>
            <w:r>
              <w:t>51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397089,86</w:t>
            </w:r>
          </w:p>
        </w:tc>
        <w:tc>
          <w:tcPr>
            <w:tcW w:w="1701" w:type="dxa"/>
          </w:tcPr>
          <w:p w:rsidR="007D11B6" w:rsidRDefault="007D11B6">
            <w:pPr>
              <w:pStyle w:val="ConsPlusNormal"/>
              <w:jc w:val="center"/>
            </w:pPr>
            <w:r>
              <w:t>320245,72</w:t>
            </w:r>
          </w:p>
        </w:tc>
      </w:tr>
      <w:tr w:rsidR="007D11B6">
        <w:tc>
          <w:tcPr>
            <w:tcW w:w="2835" w:type="dxa"/>
          </w:tcPr>
          <w:p w:rsidR="007D11B6" w:rsidRDefault="003C7D5F">
            <w:pPr>
              <w:pStyle w:val="ConsPlusNormal"/>
            </w:pPr>
            <w:hyperlink r:id="rId1688">
              <w:r w:rsidR="007D11B6">
                <w:rPr>
                  <w:color w:val="0000FF"/>
                </w:rPr>
                <w:t>Подпрограмма</w:t>
              </w:r>
            </w:hyperlink>
            <w:r w:rsidR="007D11B6">
              <w:t xml:space="preserve"> "Создание условий для обеспечения доступным и комфортным жильем сельского населения"</w:t>
            </w:r>
          </w:p>
        </w:tc>
        <w:tc>
          <w:tcPr>
            <w:tcW w:w="1867" w:type="dxa"/>
          </w:tcPr>
          <w:p w:rsidR="007D11B6" w:rsidRDefault="007D11B6">
            <w:pPr>
              <w:pStyle w:val="ConsPlusNormal"/>
              <w:jc w:val="center"/>
            </w:pPr>
            <w:r>
              <w:t>51 1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89331,72</w:t>
            </w:r>
          </w:p>
        </w:tc>
        <w:tc>
          <w:tcPr>
            <w:tcW w:w="1701" w:type="dxa"/>
          </w:tcPr>
          <w:p w:rsidR="007D11B6" w:rsidRDefault="007D11B6">
            <w:pPr>
              <w:pStyle w:val="ConsPlusNormal"/>
              <w:jc w:val="center"/>
            </w:pPr>
            <w:r>
              <w:t>122066,87</w:t>
            </w:r>
          </w:p>
        </w:tc>
      </w:tr>
      <w:tr w:rsidR="007D11B6">
        <w:tc>
          <w:tcPr>
            <w:tcW w:w="2835" w:type="dxa"/>
          </w:tcPr>
          <w:p w:rsidR="007D11B6" w:rsidRDefault="007D11B6">
            <w:pPr>
              <w:pStyle w:val="ConsPlusNormal"/>
            </w:pPr>
            <w:r>
              <w:t>Основное мероприятие "Предоставление социальных выплат на строительство (приобретение) жилья"</w:t>
            </w:r>
          </w:p>
        </w:tc>
        <w:tc>
          <w:tcPr>
            <w:tcW w:w="1867" w:type="dxa"/>
          </w:tcPr>
          <w:p w:rsidR="007D11B6" w:rsidRDefault="007D11B6">
            <w:pPr>
              <w:pStyle w:val="ConsPlusNormal"/>
              <w:jc w:val="center"/>
            </w:pPr>
            <w:r>
              <w:t>51 1 01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89331,72</w:t>
            </w:r>
          </w:p>
        </w:tc>
        <w:tc>
          <w:tcPr>
            <w:tcW w:w="1701" w:type="dxa"/>
          </w:tcPr>
          <w:p w:rsidR="007D11B6" w:rsidRDefault="007D11B6">
            <w:pPr>
              <w:pStyle w:val="ConsPlusNormal"/>
              <w:jc w:val="center"/>
            </w:pPr>
            <w:r>
              <w:t>122066,87</w:t>
            </w:r>
          </w:p>
        </w:tc>
      </w:tr>
      <w:tr w:rsidR="007D11B6">
        <w:tc>
          <w:tcPr>
            <w:tcW w:w="2835" w:type="dxa"/>
          </w:tcPr>
          <w:p w:rsidR="007D11B6" w:rsidRDefault="007D11B6">
            <w:pPr>
              <w:pStyle w:val="ConsPlusNormal"/>
            </w:pPr>
            <w:r>
              <w:t>Субсидии на обеспечение комплексного развития сельских территорий</w:t>
            </w:r>
          </w:p>
        </w:tc>
        <w:tc>
          <w:tcPr>
            <w:tcW w:w="1867" w:type="dxa"/>
          </w:tcPr>
          <w:p w:rsidR="007D11B6" w:rsidRDefault="007D11B6">
            <w:pPr>
              <w:pStyle w:val="ConsPlusNormal"/>
              <w:jc w:val="center"/>
            </w:pPr>
            <w:r>
              <w:t>51 1 01 R5760</w:t>
            </w:r>
          </w:p>
        </w:tc>
        <w:tc>
          <w:tcPr>
            <w:tcW w:w="576" w:type="dxa"/>
          </w:tcPr>
          <w:p w:rsidR="007D11B6" w:rsidRDefault="007D11B6">
            <w:pPr>
              <w:pStyle w:val="ConsPlusNormal"/>
              <w:jc w:val="center"/>
            </w:pPr>
            <w:r>
              <w:t>300</w:t>
            </w:r>
          </w:p>
        </w:tc>
        <w:tc>
          <w:tcPr>
            <w:tcW w:w="557" w:type="dxa"/>
          </w:tcPr>
          <w:p w:rsidR="007D11B6" w:rsidRDefault="007D11B6">
            <w:pPr>
              <w:pStyle w:val="ConsPlusNormal"/>
              <w:jc w:val="center"/>
            </w:pPr>
            <w:r>
              <w:t>10</w:t>
            </w:r>
          </w:p>
        </w:tc>
        <w:tc>
          <w:tcPr>
            <w:tcW w:w="567" w:type="dxa"/>
          </w:tcPr>
          <w:p w:rsidR="007D11B6" w:rsidRDefault="007D11B6">
            <w:pPr>
              <w:pStyle w:val="ConsPlusNormal"/>
              <w:jc w:val="center"/>
            </w:pPr>
            <w:r>
              <w:t>03</w:t>
            </w:r>
          </w:p>
        </w:tc>
        <w:tc>
          <w:tcPr>
            <w:tcW w:w="1694" w:type="dxa"/>
          </w:tcPr>
          <w:p w:rsidR="007D11B6" w:rsidRDefault="007D11B6">
            <w:pPr>
              <w:pStyle w:val="ConsPlusNormal"/>
              <w:jc w:val="center"/>
            </w:pPr>
            <w:r>
              <w:t>89331,72</w:t>
            </w:r>
          </w:p>
        </w:tc>
        <w:tc>
          <w:tcPr>
            <w:tcW w:w="1701" w:type="dxa"/>
          </w:tcPr>
          <w:p w:rsidR="007D11B6" w:rsidRDefault="007D11B6">
            <w:pPr>
              <w:pStyle w:val="ConsPlusNormal"/>
              <w:jc w:val="center"/>
            </w:pPr>
            <w:r>
              <w:t>122066,87</w:t>
            </w:r>
          </w:p>
        </w:tc>
      </w:tr>
      <w:tr w:rsidR="007D11B6">
        <w:tc>
          <w:tcPr>
            <w:tcW w:w="2835" w:type="dxa"/>
          </w:tcPr>
          <w:p w:rsidR="007D11B6" w:rsidRDefault="003C7D5F">
            <w:pPr>
              <w:pStyle w:val="ConsPlusNormal"/>
            </w:pPr>
            <w:hyperlink r:id="rId1689">
              <w:r w:rsidR="007D11B6">
                <w:rPr>
                  <w:color w:val="0000FF"/>
                </w:rPr>
                <w:t>Подпрограмма</w:t>
              </w:r>
            </w:hyperlink>
            <w:r w:rsidR="007D11B6">
              <w:t xml:space="preserve"> "Создание и развитие инфраструктуры на сельских территориях"</w:t>
            </w:r>
          </w:p>
        </w:tc>
        <w:tc>
          <w:tcPr>
            <w:tcW w:w="1867" w:type="dxa"/>
          </w:tcPr>
          <w:p w:rsidR="007D11B6" w:rsidRDefault="007D11B6">
            <w:pPr>
              <w:pStyle w:val="ConsPlusNormal"/>
              <w:jc w:val="center"/>
            </w:pPr>
            <w:r>
              <w:t>513</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307758,14</w:t>
            </w:r>
          </w:p>
        </w:tc>
        <w:tc>
          <w:tcPr>
            <w:tcW w:w="1701" w:type="dxa"/>
          </w:tcPr>
          <w:p w:rsidR="007D11B6" w:rsidRDefault="007D11B6">
            <w:pPr>
              <w:pStyle w:val="ConsPlusNormal"/>
              <w:jc w:val="center"/>
            </w:pPr>
            <w:r>
              <w:t>198178,85</w:t>
            </w:r>
          </w:p>
        </w:tc>
      </w:tr>
      <w:tr w:rsidR="007D11B6">
        <w:tc>
          <w:tcPr>
            <w:tcW w:w="2835" w:type="dxa"/>
          </w:tcPr>
          <w:p w:rsidR="007D11B6" w:rsidRDefault="007D11B6">
            <w:pPr>
              <w:pStyle w:val="ConsPlusNormal"/>
            </w:pPr>
            <w:r>
              <w:t>Основное мероприятие "Современный облик сельских территорий"</w:t>
            </w:r>
          </w:p>
        </w:tc>
        <w:tc>
          <w:tcPr>
            <w:tcW w:w="1867" w:type="dxa"/>
          </w:tcPr>
          <w:p w:rsidR="007D11B6" w:rsidRDefault="007D11B6">
            <w:pPr>
              <w:pStyle w:val="ConsPlusNormal"/>
              <w:jc w:val="center"/>
            </w:pPr>
            <w:r>
              <w:t>51 3 01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260164,00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Субсидии на обеспечение комплексного развития сельских территорий за счет </w:t>
            </w:r>
            <w:r>
              <w:lastRenderedPageBreak/>
              <w:t>средств республиканского бюджета Республики Дагестан в рамках республиканской инвестиционной программы</w:t>
            </w:r>
          </w:p>
        </w:tc>
        <w:tc>
          <w:tcPr>
            <w:tcW w:w="1867" w:type="dxa"/>
          </w:tcPr>
          <w:p w:rsidR="007D11B6" w:rsidRDefault="007D11B6">
            <w:pPr>
              <w:pStyle w:val="ConsPlusNormal"/>
              <w:jc w:val="center"/>
            </w:pPr>
            <w:r>
              <w:lastRenderedPageBreak/>
              <w:t>51 3 01 4576R</w:t>
            </w:r>
          </w:p>
        </w:tc>
        <w:tc>
          <w:tcPr>
            <w:tcW w:w="576" w:type="dxa"/>
          </w:tcPr>
          <w:p w:rsidR="007D11B6" w:rsidRDefault="007D11B6">
            <w:pPr>
              <w:pStyle w:val="ConsPlusNormal"/>
              <w:jc w:val="center"/>
            </w:pPr>
            <w:r>
              <w:t>400</w:t>
            </w:r>
          </w:p>
        </w:tc>
        <w:tc>
          <w:tcPr>
            <w:tcW w:w="557" w:type="dxa"/>
          </w:tcPr>
          <w:p w:rsidR="007D11B6" w:rsidRDefault="007D11B6">
            <w:pPr>
              <w:pStyle w:val="ConsPlusNormal"/>
              <w:jc w:val="center"/>
            </w:pPr>
            <w:r>
              <w:t>05</w:t>
            </w:r>
          </w:p>
        </w:tc>
        <w:tc>
          <w:tcPr>
            <w:tcW w:w="567" w:type="dxa"/>
          </w:tcPr>
          <w:p w:rsidR="007D11B6" w:rsidRDefault="007D11B6">
            <w:pPr>
              <w:pStyle w:val="ConsPlusNormal"/>
              <w:jc w:val="center"/>
            </w:pPr>
            <w:r>
              <w:t>02</w:t>
            </w:r>
          </w:p>
        </w:tc>
        <w:tc>
          <w:tcPr>
            <w:tcW w:w="1694" w:type="dxa"/>
          </w:tcPr>
          <w:p w:rsidR="007D11B6" w:rsidRDefault="007D11B6">
            <w:pPr>
              <w:pStyle w:val="ConsPlusNormal"/>
              <w:jc w:val="center"/>
            </w:pPr>
            <w:r>
              <w:t>260164,00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lastRenderedPageBreak/>
              <w:t>Основное мероприятие "Развитие транспортной инфраструктуры"</w:t>
            </w:r>
          </w:p>
        </w:tc>
        <w:tc>
          <w:tcPr>
            <w:tcW w:w="1867" w:type="dxa"/>
          </w:tcPr>
          <w:p w:rsidR="007D11B6" w:rsidRDefault="007D11B6">
            <w:pPr>
              <w:pStyle w:val="ConsPlusNormal"/>
              <w:jc w:val="center"/>
            </w:pPr>
            <w:r>
              <w:t>51 3 02</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0,00</w:t>
            </w:r>
          </w:p>
        </w:tc>
        <w:tc>
          <w:tcPr>
            <w:tcW w:w="1701" w:type="dxa"/>
          </w:tcPr>
          <w:p w:rsidR="007D11B6" w:rsidRDefault="007D11B6">
            <w:pPr>
              <w:pStyle w:val="ConsPlusNormal"/>
              <w:jc w:val="center"/>
            </w:pPr>
            <w:r>
              <w:t>126558,45</w:t>
            </w:r>
          </w:p>
        </w:tc>
      </w:tr>
      <w:tr w:rsidR="007D11B6">
        <w:tc>
          <w:tcPr>
            <w:tcW w:w="2835" w:type="dxa"/>
          </w:tcPr>
          <w:p w:rsidR="007D11B6" w:rsidRDefault="007D11B6">
            <w:pPr>
              <w:pStyle w:val="ConsPlusNormal"/>
            </w:pPr>
            <w:r>
              <w:t>Субсидии на развитие транспортной инфраструктуры на сельских территориях</w:t>
            </w:r>
          </w:p>
        </w:tc>
        <w:tc>
          <w:tcPr>
            <w:tcW w:w="1867" w:type="dxa"/>
          </w:tcPr>
          <w:p w:rsidR="007D11B6" w:rsidRDefault="007D11B6">
            <w:pPr>
              <w:pStyle w:val="ConsPlusNormal"/>
              <w:jc w:val="center"/>
            </w:pPr>
            <w:r>
              <w:t>51 3 02R3720</w:t>
            </w:r>
          </w:p>
        </w:tc>
        <w:tc>
          <w:tcPr>
            <w:tcW w:w="576" w:type="dxa"/>
          </w:tcPr>
          <w:p w:rsidR="007D11B6" w:rsidRDefault="007D11B6">
            <w:pPr>
              <w:pStyle w:val="ConsPlusNormal"/>
              <w:jc w:val="center"/>
            </w:pPr>
            <w:r>
              <w:t>400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09</w:t>
            </w:r>
          </w:p>
        </w:tc>
        <w:tc>
          <w:tcPr>
            <w:tcW w:w="1694" w:type="dxa"/>
          </w:tcPr>
          <w:p w:rsidR="007D11B6" w:rsidRDefault="007D11B6">
            <w:pPr>
              <w:pStyle w:val="ConsPlusNormal"/>
              <w:jc w:val="center"/>
            </w:pPr>
            <w:r>
              <w:t>0,00</w:t>
            </w:r>
          </w:p>
        </w:tc>
        <w:tc>
          <w:tcPr>
            <w:tcW w:w="1701" w:type="dxa"/>
          </w:tcPr>
          <w:p w:rsidR="007D11B6" w:rsidRDefault="007D11B6">
            <w:pPr>
              <w:pStyle w:val="ConsPlusNormal"/>
              <w:jc w:val="center"/>
            </w:pPr>
            <w:r>
              <w:t>126558,45</w:t>
            </w:r>
          </w:p>
        </w:tc>
      </w:tr>
      <w:tr w:rsidR="007D11B6">
        <w:tc>
          <w:tcPr>
            <w:tcW w:w="2835" w:type="dxa"/>
          </w:tcPr>
          <w:p w:rsidR="007D11B6" w:rsidRDefault="007D11B6">
            <w:pPr>
              <w:pStyle w:val="ConsPlusNormal"/>
            </w:pPr>
            <w:r>
              <w:t>Основное мероприятие "Благоустройство сельских территорий"</w:t>
            </w:r>
          </w:p>
        </w:tc>
        <w:tc>
          <w:tcPr>
            <w:tcW w:w="1867" w:type="dxa"/>
          </w:tcPr>
          <w:p w:rsidR="007D11B6" w:rsidRDefault="007D11B6">
            <w:pPr>
              <w:pStyle w:val="ConsPlusNormal"/>
              <w:jc w:val="center"/>
            </w:pPr>
            <w:r>
              <w:t>51 3 03</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47594,14</w:t>
            </w:r>
          </w:p>
        </w:tc>
        <w:tc>
          <w:tcPr>
            <w:tcW w:w="1701" w:type="dxa"/>
          </w:tcPr>
          <w:p w:rsidR="007D11B6" w:rsidRDefault="007D11B6">
            <w:pPr>
              <w:pStyle w:val="ConsPlusNormal"/>
              <w:jc w:val="center"/>
            </w:pPr>
            <w:r>
              <w:t>71620,40</w:t>
            </w:r>
          </w:p>
        </w:tc>
      </w:tr>
      <w:tr w:rsidR="007D11B6">
        <w:tc>
          <w:tcPr>
            <w:tcW w:w="2835" w:type="dxa"/>
          </w:tcPr>
          <w:p w:rsidR="007D11B6" w:rsidRDefault="007D11B6">
            <w:pPr>
              <w:pStyle w:val="ConsPlusNormal"/>
            </w:pPr>
            <w:r>
              <w:t>Субсидии на обеспечение комплексного развития сельских территорий</w:t>
            </w:r>
          </w:p>
        </w:tc>
        <w:tc>
          <w:tcPr>
            <w:tcW w:w="1867" w:type="dxa"/>
          </w:tcPr>
          <w:p w:rsidR="007D11B6" w:rsidRDefault="007D11B6">
            <w:pPr>
              <w:pStyle w:val="ConsPlusNormal"/>
              <w:jc w:val="center"/>
            </w:pPr>
            <w:r>
              <w:t>51 3 03 R5760</w:t>
            </w:r>
          </w:p>
        </w:tc>
        <w:tc>
          <w:tcPr>
            <w:tcW w:w="576" w:type="dxa"/>
          </w:tcPr>
          <w:p w:rsidR="007D11B6" w:rsidRDefault="007D11B6">
            <w:pPr>
              <w:pStyle w:val="ConsPlusNormal"/>
              <w:jc w:val="center"/>
            </w:pPr>
            <w:r>
              <w:t>500</w:t>
            </w:r>
          </w:p>
        </w:tc>
        <w:tc>
          <w:tcPr>
            <w:tcW w:w="557" w:type="dxa"/>
          </w:tcPr>
          <w:p w:rsidR="007D11B6" w:rsidRDefault="007D11B6">
            <w:pPr>
              <w:pStyle w:val="ConsPlusNormal"/>
              <w:jc w:val="center"/>
            </w:pPr>
            <w:r>
              <w:t>05</w:t>
            </w:r>
          </w:p>
        </w:tc>
        <w:tc>
          <w:tcPr>
            <w:tcW w:w="567" w:type="dxa"/>
          </w:tcPr>
          <w:p w:rsidR="007D11B6" w:rsidRDefault="007D11B6">
            <w:pPr>
              <w:pStyle w:val="ConsPlusNormal"/>
              <w:jc w:val="center"/>
            </w:pPr>
            <w:r>
              <w:t>03</w:t>
            </w:r>
          </w:p>
        </w:tc>
        <w:tc>
          <w:tcPr>
            <w:tcW w:w="1694" w:type="dxa"/>
          </w:tcPr>
          <w:p w:rsidR="007D11B6" w:rsidRDefault="007D11B6">
            <w:pPr>
              <w:pStyle w:val="ConsPlusNormal"/>
              <w:jc w:val="center"/>
            </w:pPr>
            <w:r>
              <w:t>47594,14</w:t>
            </w:r>
          </w:p>
        </w:tc>
        <w:tc>
          <w:tcPr>
            <w:tcW w:w="1701" w:type="dxa"/>
          </w:tcPr>
          <w:p w:rsidR="007D11B6" w:rsidRDefault="007D11B6">
            <w:pPr>
              <w:pStyle w:val="ConsPlusNormal"/>
              <w:jc w:val="center"/>
            </w:pPr>
            <w:r>
              <w:t>71620,40</w:t>
            </w:r>
          </w:p>
        </w:tc>
      </w:tr>
      <w:tr w:rsidR="007D11B6">
        <w:tc>
          <w:tcPr>
            <w:tcW w:w="2835" w:type="dxa"/>
          </w:tcPr>
          <w:p w:rsidR="007D11B6" w:rsidRDefault="007D11B6">
            <w:pPr>
              <w:pStyle w:val="ConsPlusNormal"/>
            </w:pPr>
            <w:r>
              <w:t xml:space="preserve">Государственная </w:t>
            </w:r>
            <w:hyperlink r:id="rId1690">
              <w:r>
                <w:rPr>
                  <w:color w:val="0000FF"/>
                </w:rPr>
                <w:t>программа</w:t>
              </w:r>
            </w:hyperlink>
            <w:r>
              <w:t xml:space="preserve"> Республики Дагестан "Развитие мировой юстиции в Республике Дагестан"</w:t>
            </w:r>
          </w:p>
        </w:tc>
        <w:tc>
          <w:tcPr>
            <w:tcW w:w="1867" w:type="dxa"/>
          </w:tcPr>
          <w:p w:rsidR="007D11B6" w:rsidRDefault="007D11B6">
            <w:pPr>
              <w:pStyle w:val="ConsPlusNormal"/>
              <w:jc w:val="center"/>
            </w:pPr>
            <w:r>
              <w:t>57</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724496,90</w:t>
            </w:r>
          </w:p>
        </w:tc>
        <w:tc>
          <w:tcPr>
            <w:tcW w:w="1701" w:type="dxa"/>
          </w:tcPr>
          <w:p w:rsidR="007D11B6" w:rsidRDefault="007D11B6">
            <w:pPr>
              <w:pStyle w:val="ConsPlusNormal"/>
              <w:jc w:val="center"/>
            </w:pPr>
            <w:r>
              <w:t>724496,90</w:t>
            </w:r>
          </w:p>
        </w:tc>
      </w:tr>
      <w:tr w:rsidR="007D11B6">
        <w:tc>
          <w:tcPr>
            <w:tcW w:w="2835" w:type="dxa"/>
          </w:tcPr>
          <w:p w:rsidR="007D11B6" w:rsidRDefault="007D11B6">
            <w:pPr>
              <w:pStyle w:val="ConsPlusNormal"/>
            </w:pPr>
            <w:r>
              <w:t>Основное мероприятие "Обеспечение деятельности мировых судей"</w:t>
            </w:r>
          </w:p>
        </w:tc>
        <w:tc>
          <w:tcPr>
            <w:tcW w:w="1867" w:type="dxa"/>
          </w:tcPr>
          <w:p w:rsidR="007D11B6" w:rsidRDefault="007D11B6">
            <w:pPr>
              <w:pStyle w:val="ConsPlusNormal"/>
              <w:jc w:val="center"/>
            </w:pPr>
            <w:r>
              <w:t>57 0 01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724496,90</w:t>
            </w:r>
          </w:p>
        </w:tc>
        <w:tc>
          <w:tcPr>
            <w:tcW w:w="1701" w:type="dxa"/>
          </w:tcPr>
          <w:p w:rsidR="007D11B6" w:rsidRDefault="007D11B6">
            <w:pPr>
              <w:pStyle w:val="ConsPlusNormal"/>
              <w:jc w:val="center"/>
            </w:pPr>
            <w:r>
              <w:t>724496,90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867" w:type="dxa"/>
          </w:tcPr>
          <w:p w:rsidR="007D11B6" w:rsidRDefault="007D11B6">
            <w:pPr>
              <w:pStyle w:val="ConsPlusNormal"/>
              <w:jc w:val="center"/>
            </w:pPr>
            <w:r>
              <w:t>57 0 01 20000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01</w:t>
            </w:r>
          </w:p>
        </w:tc>
        <w:tc>
          <w:tcPr>
            <w:tcW w:w="567" w:type="dxa"/>
          </w:tcPr>
          <w:p w:rsidR="007D11B6" w:rsidRDefault="007D11B6">
            <w:pPr>
              <w:pStyle w:val="ConsPlusNormal"/>
              <w:jc w:val="center"/>
            </w:pPr>
            <w:r>
              <w:t>05</w:t>
            </w:r>
          </w:p>
        </w:tc>
        <w:tc>
          <w:tcPr>
            <w:tcW w:w="1694" w:type="dxa"/>
          </w:tcPr>
          <w:p w:rsidR="007D11B6" w:rsidRDefault="007D11B6">
            <w:pPr>
              <w:pStyle w:val="ConsPlusNormal"/>
              <w:jc w:val="center"/>
            </w:pPr>
            <w:r>
              <w:t>724496,90</w:t>
            </w:r>
          </w:p>
        </w:tc>
        <w:tc>
          <w:tcPr>
            <w:tcW w:w="1701" w:type="dxa"/>
          </w:tcPr>
          <w:p w:rsidR="007D11B6" w:rsidRDefault="007D11B6">
            <w:pPr>
              <w:pStyle w:val="ConsPlusNormal"/>
              <w:jc w:val="center"/>
            </w:pPr>
            <w:r>
              <w:t>724496,90</w:t>
            </w:r>
          </w:p>
        </w:tc>
      </w:tr>
      <w:tr w:rsidR="007D11B6">
        <w:tc>
          <w:tcPr>
            <w:tcW w:w="2835" w:type="dxa"/>
          </w:tcPr>
          <w:p w:rsidR="007D11B6" w:rsidRDefault="007D11B6">
            <w:pPr>
              <w:pStyle w:val="ConsPlusNormal"/>
            </w:pPr>
            <w:r>
              <w:lastRenderedPageBreak/>
              <w:t xml:space="preserve">Государственная </w:t>
            </w:r>
            <w:hyperlink r:id="rId1691">
              <w:r>
                <w:rPr>
                  <w:color w:val="0000FF"/>
                </w:rPr>
                <w:t>программа</w:t>
              </w:r>
            </w:hyperlink>
            <w:r>
              <w:t xml:space="preserve"> Республики Дагестан "Развитие топливно-энергетического комплекса Республики Дагестан"</w:t>
            </w:r>
          </w:p>
        </w:tc>
        <w:tc>
          <w:tcPr>
            <w:tcW w:w="1867" w:type="dxa"/>
          </w:tcPr>
          <w:p w:rsidR="007D11B6" w:rsidRDefault="007D11B6">
            <w:pPr>
              <w:pStyle w:val="ConsPlusNormal"/>
              <w:jc w:val="center"/>
            </w:pPr>
            <w:r>
              <w:t>60</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471109,87</w:t>
            </w:r>
          </w:p>
        </w:tc>
        <w:tc>
          <w:tcPr>
            <w:tcW w:w="1701" w:type="dxa"/>
          </w:tcPr>
          <w:p w:rsidR="007D11B6" w:rsidRDefault="007D11B6">
            <w:pPr>
              <w:pStyle w:val="ConsPlusNormal"/>
              <w:jc w:val="center"/>
            </w:pPr>
            <w:r>
              <w:t>970569,11</w:t>
            </w:r>
          </w:p>
        </w:tc>
      </w:tr>
      <w:tr w:rsidR="007D11B6">
        <w:tc>
          <w:tcPr>
            <w:tcW w:w="2835" w:type="dxa"/>
          </w:tcPr>
          <w:p w:rsidR="007D11B6" w:rsidRDefault="007D11B6">
            <w:pPr>
              <w:pStyle w:val="ConsPlusNormal"/>
            </w:pPr>
            <w:r>
              <w:t>Реализация мероприятий по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c>
          <w:tcPr>
            <w:tcW w:w="1867" w:type="dxa"/>
          </w:tcPr>
          <w:p w:rsidR="007D11B6" w:rsidRDefault="007D11B6">
            <w:pPr>
              <w:pStyle w:val="ConsPlusNormal"/>
              <w:jc w:val="center"/>
            </w:pPr>
            <w:r>
              <w:t>60 1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8384,21</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Реализация мероприятий по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c>
          <w:tcPr>
            <w:tcW w:w="1867" w:type="dxa"/>
          </w:tcPr>
          <w:p w:rsidR="007D11B6" w:rsidRDefault="007D11B6">
            <w:pPr>
              <w:pStyle w:val="ConsPlusNormal"/>
              <w:jc w:val="center"/>
            </w:pPr>
            <w:r>
              <w:t>60 1 00 R2760</w:t>
            </w:r>
          </w:p>
        </w:tc>
        <w:tc>
          <w:tcPr>
            <w:tcW w:w="576" w:type="dxa"/>
          </w:tcPr>
          <w:p w:rsidR="007D11B6" w:rsidRDefault="007D11B6">
            <w:pPr>
              <w:pStyle w:val="ConsPlusNormal"/>
              <w:jc w:val="center"/>
            </w:pPr>
            <w:r>
              <w:t>800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02</w:t>
            </w:r>
          </w:p>
        </w:tc>
        <w:tc>
          <w:tcPr>
            <w:tcW w:w="1694" w:type="dxa"/>
          </w:tcPr>
          <w:p w:rsidR="007D11B6" w:rsidRDefault="007D11B6">
            <w:pPr>
              <w:pStyle w:val="ConsPlusNormal"/>
              <w:jc w:val="center"/>
            </w:pPr>
            <w:r>
              <w:t>8384,21</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Газификация населенных пунктов Республики Дагестан</w:t>
            </w:r>
          </w:p>
        </w:tc>
        <w:tc>
          <w:tcPr>
            <w:tcW w:w="1867" w:type="dxa"/>
          </w:tcPr>
          <w:p w:rsidR="007D11B6" w:rsidRDefault="007D11B6">
            <w:pPr>
              <w:pStyle w:val="ConsPlusNormal"/>
              <w:jc w:val="center"/>
            </w:pPr>
            <w:r>
              <w:t>60 2</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462725,66</w:t>
            </w:r>
          </w:p>
        </w:tc>
        <w:tc>
          <w:tcPr>
            <w:tcW w:w="1701" w:type="dxa"/>
          </w:tcPr>
          <w:p w:rsidR="007D11B6" w:rsidRDefault="007D11B6">
            <w:pPr>
              <w:pStyle w:val="ConsPlusNormal"/>
              <w:jc w:val="center"/>
            </w:pPr>
            <w:r>
              <w:t>970569,11</w:t>
            </w:r>
          </w:p>
        </w:tc>
      </w:tr>
      <w:tr w:rsidR="007D11B6">
        <w:tc>
          <w:tcPr>
            <w:tcW w:w="2835" w:type="dxa"/>
          </w:tcPr>
          <w:p w:rsidR="007D11B6" w:rsidRDefault="007D11B6">
            <w:pPr>
              <w:pStyle w:val="ConsPlusNormal"/>
            </w:pPr>
            <w:r>
              <w:t xml:space="preserve">Капитальные вложения в объекты государственной </w:t>
            </w:r>
            <w:r>
              <w:lastRenderedPageBreak/>
              <w:t>собственности Республики Дагестан в рамках республиканской инвестиционной программы</w:t>
            </w:r>
          </w:p>
        </w:tc>
        <w:tc>
          <w:tcPr>
            <w:tcW w:w="1867" w:type="dxa"/>
          </w:tcPr>
          <w:p w:rsidR="007D11B6" w:rsidRDefault="007D11B6">
            <w:pPr>
              <w:pStyle w:val="ConsPlusNormal"/>
              <w:jc w:val="center"/>
            </w:pPr>
            <w:r>
              <w:lastRenderedPageBreak/>
              <w:t>60 2 00 4111R</w:t>
            </w:r>
          </w:p>
        </w:tc>
        <w:tc>
          <w:tcPr>
            <w:tcW w:w="576" w:type="dxa"/>
          </w:tcPr>
          <w:p w:rsidR="007D11B6" w:rsidRDefault="007D11B6">
            <w:pPr>
              <w:pStyle w:val="ConsPlusNormal"/>
              <w:jc w:val="center"/>
            </w:pPr>
            <w:r>
              <w:t>400</w:t>
            </w:r>
          </w:p>
        </w:tc>
        <w:tc>
          <w:tcPr>
            <w:tcW w:w="557" w:type="dxa"/>
          </w:tcPr>
          <w:p w:rsidR="007D11B6" w:rsidRDefault="007D11B6">
            <w:pPr>
              <w:pStyle w:val="ConsPlusNormal"/>
              <w:jc w:val="center"/>
            </w:pPr>
            <w:r>
              <w:t>05</w:t>
            </w:r>
          </w:p>
        </w:tc>
        <w:tc>
          <w:tcPr>
            <w:tcW w:w="567" w:type="dxa"/>
          </w:tcPr>
          <w:p w:rsidR="007D11B6" w:rsidRDefault="007D11B6">
            <w:pPr>
              <w:pStyle w:val="ConsPlusNormal"/>
              <w:jc w:val="center"/>
            </w:pPr>
            <w:r>
              <w:t>05</w:t>
            </w:r>
          </w:p>
        </w:tc>
        <w:tc>
          <w:tcPr>
            <w:tcW w:w="1694" w:type="dxa"/>
          </w:tcPr>
          <w:p w:rsidR="007D11B6" w:rsidRDefault="007D11B6">
            <w:pPr>
              <w:pStyle w:val="ConsPlusNormal"/>
              <w:jc w:val="center"/>
            </w:pPr>
            <w:r>
              <w:t>462725,66</w:t>
            </w:r>
          </w:p>
        </w:tc>
        <w:tc>
          <w:tcPr>
            <w:tcW w:w="1701" w:type="dxa"/>
          </w:tcPr>
          <w:p w:rsidR="007D11B6" w:rsidRDefault="007D11B6">
            <w:pPr>
              <w:pStyle w:val="ConsPlusNormal"/>
              <w:jc w:val="center"/>
            </w:pPr>
            <w:r>
              <w:t>970569,11</w:t>
            </w:r>
          </w:p>
        </w:tc>
      </w:tr>
      <w:tr w:rsidR="007D11B6">
        <w:tc>
          <w:tcPr>
            <w:tcW w:w="2835" w:type="dxa"/>
          </w:tcPr>
          <w:p w:rsidR="007D11B6" w:rsidRDefault="007D11B6">
            <w:pPr>
              <w:pStyle w:val="ConsPlusNormal"/>
            </w:pPr>
            <w:r>
              <w:lastRenderedPageBreak/>
              <w:t xml:space="preserve">Государственная </w:t>
            </w:r>
            <w:hyperlink r:id="rId1692">
              <w:r>
                <w:rPr>
                  <w:color w:val="0000FF"/>
                </w:rPr>
                <w:t>программа</w:t>
              </w:r>
            </w:hyperlink>
            <w:r>
              <w:t xml:space="preserve"> Республики Дагестан "Модернизация первичного звена здравоохранения Республики Дагестан"</w:t>
            </w:r>
          </w:p>
        </w:tc>
        <w:tc>
          <w:tcPr>
            <w:tcW w:w="1867" w:type="dxa"/>
          </w:tcPr>
          <w:p w:rsidR="007D11B6" w:rsidRDefault="007D11B6">
            <w:pPr>
              <w:pStyle w:val="ConsPlusNormal"/>
              <w:jc w:val="center"/>
            </w:pPr>
            <w:r>
              <w:t>61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1189125,73</w:t>
            </w:r>
          </w:p>
        </w:tc>
        <w:tc>
          <w:tcPr>
            <w:tcW w:w="1701" w:type="dxa"/>
          </w:tcPr>
          <w:p w:rsidR="007D11B6" w:rsidRDefault="007D11B6">
            <w:pPr>
              <w:pStyle w:val="ConsPlusNormal"/>
              <w:jc w:val="center"/>
            </w:pPr>
            <w:r>
              <w:t>1783688,50</w:t>
            </w:r>
          </w:p>
        </w:tc>
      </w:tr>
      <w:tr w:rsidR="007D11B6">
        <w:tc>
          <w:tcPr>
            <w:tcW w:w="2835" w:type="dxa"/>
          </w:tcPr>
          <w:p w:rsidR="007D11B6" w:rsidRDefault="007D11B6">
            <w:pPr>
              <w:pStyle w:val="ConsPlusNormal"/>
            </w:pPr>
            <w:r>
              <w:t>Подпрограмма "Модернизация первичного звена здравоохранения Республики Дагестан"</w:t>
            </w:r>
          </w:p>
        </w:tc>
        <w:tc>
          <w:tcPr>
            <w:tcW w:w="1867" w:type="dxa"/>
          </w:tcPr>
          <w:p w:rsidR="007D11B6" w:rsidRDefault="007D11B6">
            <w:pPr>
              <w:pStyle w:val="ConsPlusNormal"/>
              <w:jc w:val="center"/>
            </w:pPr>
            <w:r>
              <w:t>61 1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1189125,73</w:t>
            </w:r>
          </w:p>
        </w:tc>
        <w:tc>
          <w:tcPr>
            <w:tcW w:w="1701" w:type="dxa"/>
          </w:tcPr>
          <w:p w:rsidR="007D11B6" w:rsidRDefault="007D11B6">
            <w:pPr>
              <w:pStyle w:val="ConsPlusNormal"/>
              <w:jc w:val="center"/>
            </w:pPr>
            <w:r>
              <w:t>1783688,50</w:t>
            </w:r>
          </w:p>
        </w:tc>
      </w:tr>
      <w:tr w:rsidR="007D11B6">
        <w:tc>
          <w:tcPr>
            <w:tcW w:w="2835" w:type="dxa"/>
          </w:tcPr>
          <w:p w:rsidR="007D11B6" w:rsidRDefault="007D11B6">
            <w:pPr>
              <w:pStyle w:val="ConsPlusNormal"/>
            </w:pPr>
            <w:r>
              <w:t>Федеральный проект "Модернизация первичного звена здравоохранения Российской Федерации"</w:t>
            </w:r>
          </w:p>
        </w:tc>
        <w:tc>
          <w:tcPr>
            <w:tcW w:w="1867" w:type="dxa"/>
          </w:tcPr>
          <w:p w:rsidR="007D11B6" w:rsidRDefault="007D11B6">
            <w:pPr>
              <w:pStyle w:val="ConsPlusNormal"/>
              <w:jc w:val="center"/>
            </w:pPr>
            <w:r>
              <w:t>61 1 N9</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1189125,73</w:t>
            </w:r>
          </w:p>
        </w:tc>
        <w:tc>
          <w:tcPr>
            <w:tcW w:w="1701" w:type="dxa"/>
          </w:tcPr>
          <w:p w:rsidR="007D11B6" w:rsidRDefault="007D11B6">
            <w:pPr>
              <w:pStyle w:val="ConsPlusNormal"/>
              <w:jc w:val="center"/>
            </w:pPr>
            <w:r>
              <w:t>1783688,50.</w:t>
            </w:r>
          </w:p>
        </w:tc>
      </w:tr>
      <w:tr w:rsidR="007D11B6">
        <w:tc>
          <w:tcPr>
            <w:tcW w:w="2835" w:type="dxa"/>
          </w:tcPr>
          <w:p w:rsidR="007D11B6" w:rsidRDefault="007D11B6">
            <w:pPr>
              <w:pStyle w:val="ConsPlusNormal"/>
            </w:pPr>
            <w:r>
              <w:t>Субсидия на реализацию региональных проектов модернизации первичного звена здравоохранения</w:t>
            </w:r>
          </w:p>
        </w:tc>
        <w:tc>
          <w:tcPr>
            <w:tcW w:w="1867" w:type="dxa"/>
          </w:tcPr>
          <w:p w:rsidR="007D11B6" w:rsidRDefault="007D11B6">
            <w:pPr>
              <w:pStyle w:val="ConsPlusNormal"/>
              <w:jc w:val="center"/>
            </w:pPr>
            <w:r>
              <w:t>61 1 N9 53650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09</w:t>
            </w:r>
          </w:p>
        </w:tc>
        <w:tc>
          <w:tcPr>
            <w:tcW w:w="567" w:type="dxa"/>
          </w:tcPr>
          <w:p w:rsidR="007D11B6" w:rsidRDefault="007D11B6">
            <w:pPr>
              <w:pStyle w:val="ConsPlusNormal"/>
              <w:jc w:val="center"/>
            </w:pPr>
            <w:r>
              <w:t>09</w:t>
            </w:r>
          </w:p>
        </w:tc>
        <w:tc>
          <w:tcPr>
            <w:tcW w:w="1694" w:type="dxa"/>
          </w:tcPr>
          <w:p w:rsidR="007D11B6" w:rsidRDefault="007D11B6">
            <w:pPr>
              <w:pStyle w:val="ConsPlusNormal"/>
              <w:jc w:val="center"/>
            </w:pPr>
            <w:r>
              <w:t>1189125,73</w:t>
            </w:r>
          </w:p>
        </w:tc>
        <w:tc>
          <w:tcPr>
            <w:tcW w:w="1701" w:type="dxa"/>
          </w:tcPr>
          <w:p w:rsidR="007D11B6" w:rsidRDefault="007D11B6">
            <w:pPr>
              <w:pStyle w:val="ConsPlusNormal"/>
              <w:jc w:val="center"/>
            </w:pPr>
            <w:r>
              <w:t>1783688,50</w:t>
            </w:r>
          </w:p>
        </w:tc>
      </w:tr>
      <w:tr w:rsidR="007D11B6">
        <w:tc>
          <w:tcPr>
            <w:tcW w:w="2835" w:type="dxa"/>
          </w:tcPr>
          <w:p w:rsidR="007D11B6" w:rsidRDefault="007D11B6">
            <w:pPr>
              <w:pStyle w:val="ConsPlusNormal"/>
            </w:pPr>
            <w:r>
              <w:t xml:space="preserve">Государственная </w:t>
            </w:r>
            <w:hyperlink r:id="rId1693">
              <w:r>
                <w:rPr>
                  <w:color w:val="0000FF"/>
                </w:rPr>
                <w:t>программа</w:t>
              </w:r>
            </w:hyperlink>
            <w:r>
              <w:t xml:space="preserve"> Республики Дагестан "Повышения уровня финансовой грамотности населения Республики Дагестан"</w:t>
            </w:r>
          </w:p>
        </w:tc>
        <w:tc>
          <w:tcPr>
            <w:tcW w:w="1867" w:type="dxa"/>
          </w:tcPr>
          <w:p w:rsidR="007D11B6" w:rsidRDefault="007D11B6">
            <w:pPr>
              <w:pStyle w:val="ConsPlusNormal"/>
              <w:jc w:val="center"/>
            </w:pPr>
            <w:r>
              <w:t>63</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6600,00</w:t>
            </w:r>
          </w:p>
        </w:tc>
        <w:tc>
          <w:tcPr>
            <w:tcW w:w="1701" w:type="dxa"/>
          </w:tcPr>
          <w:p w:rsidR="007D11B6" w:rsidRDefault="007D11B6">
            <w:pPr>
              <w:pStyle w:val="ConsPlusNormal"/>
              <w:jc w:val="center"/>
            </w:pPr>
            <w:r>
              <w:t>5200,00</w:t>
            </w:r>
          </w:p>
        </w:tc>
      </w:tr>
      <w:tr w:rsidR="007D11B6">
        <w:tc>
          <w:tcPr>
            <w:tcW w:w="2835" w:type="dxa"/>
          </w:tcPr>
          <w:p w:rsidR="007D11B6" w:rsidRDefault="007D11B6">
            <w:pPr>
              <w:pStyle w:val="ConsPlusNormal"/>
            </w:pPr>
            <w:r>
              <w:t xml:space="preserve">Повышения уровня финансовой грамотности </w:t>
            </w:r>
            <w:r>
              <w:lastRenderedPageBreak/>
              <w:t>населения Республики Дагестан</w:t>
            </w:r>
          </w:p>
        </w:tc>
        <w:tc>
          <w:tcPr>
            <w:tcW w:w="1867" w:type="dxa"/>
          </w:tcPr>
          <w:p w:rsidR="007D11B6" w:rsidRDefault="007D11B6">
            <w:pPr>
              <w:pStyle w:val="ConsPlusNormal"/>
              <w:jc w:val="center"/>
            </w:pPr>
            <w:r>
              <w:lastRenderedPageBreak/>
              <w:t>63 0 00 92350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07</w:t>
            </w:r>
          </w:p>
        </w:tc>
        <w:tc>
          <w:tcPr>
            <w:tcW w:w="567" w:type="dxa"/>
          </w:tcPr>
          <w:p w:rsidR="007D11B6" w:rsidRDefault="007D11B6">
            <w:pPr>
              <w:pStyle w:val="ConsPlusNormal"/>
              <w:jc w:val="center"/>
            </w:pPr>
            <w:r>
              <w:t>03</w:t>
            </w:r>
          </w:p>
        </w:tc>
        <w:tc>
          <w:tcPr>
            <w:tcW w:w="1694" w:type="dxa"/>
          </w:tcPr>
          <w:p w:rsidR="007D11B6" w:rsidRDefault="007D11B6">
            <w:pPr>
              <w:pStyle w:val="ConsPlusNormal"/>
              <w:jc w:val="center"/>
            </w:pPr>
            <w:r>
              <w:t>6600,00</w:t>
            </w:r>
          </w:p>
        </w:tc>
        <w:tc>
          <w:tcPr>
            <w:tcW w:w="1701" w:type="dxa"/>
          </w:tcPr>
          <w:p w:rsidR="007D11B6" w:rsidRDefault="007D11B6">
            <w:pPr>
              <w:pStyle w:val="ConsPlusNormal"/>
              <w:jc w:val="center"/>
            </w:pPr>
            <w:r>
              <w:t>5200,00</w:t>
            </w:r>
          </w:p>
        </w:tc>
      </w:tr>
      <w:tr w:rsidR="007D11B6">
        <w:tc>
          <w:tcPr>
            <w:tcW w:w="2835" w:type="dxa"/>
          </w:tcPr>
          <w:p w:rsidR="007D11B6" w:rsidRDefault="007D11B6">
            <w:pPr>
              <w:pStyle w:val="ConsPlusNormal"/>
            </w:pPr>
            <w:r>
              <w:lastRenderedPageBreak/>
              <w:t xml:space="preserve">Государственная </w:t>
            </w:r>
            <w:hyperlink r:id="rId1694">
              <w:r>
                <w:rPr>
                  <w:color w:val="0000FF"/>
                </w:rPr>
                <w:t>программа</w:t>
              </w:r>
            </w:hyperlink>
            <w:r>
              <w:t xml:space="preserve"> Республики Дагестан "Оптимальная для восстановления здоровья медицинская реабилитация в Республике Дагестан"</w:t>
            </w:r>
          </w:p>
        </w:tc>
        <w:tc>
          <w:tcPr>
            <w:tcW w:w="1867" w:type="dxa"/>
          </w:tcPr>
          <w:p w:rsidR="007D11B6" w:rsidRDefault="007D11B6">
            <w:pPr>
              <w:pStyle w:val="ConsPlusNormal"/>
              <w:jc w:val="center"/>
            </w:pPr>
            <w:r>
              <w:t>64</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465431,27</w:t>
            </w:r>
          </w:p>
        </w:tc>
        <w:tc>
          <w:tcPr>
            <w:tcW w:w="1701" w:type="dxa"/>
          </w:tcPr>
          <w:p w:rsidR="007D11B6" w:rsidRDefault="007D11B6">
            <w:pPr>
              <w:pStyle w:val="ConsPlusNormal"/>
              <w:jc w:val="center"/>
            </w:pPr>
            <w:r>
              <w:t>465443,69</w:t>
            </w:r>
          </w:p>
        </w:tc>
      </w:tr>
      <w:tr w:rsidR="007D11B6">
        <w:tc>
          <w:tcPr>
            <w:tcW w:w="2835" w:type="dxa"/>
          </w:tcPr>
          <w:p w:rsidR="007D11B6" w:rsidRDefault="007D11B6">
            <w:pPr>
              <w:pStyle w:val="ConsPlusNormal"/>
            </w:pPr>
            <w: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в соответствии с порядками организации медицинской реабилитации взрослых и детей</w:t>
            </w:r>
          </w:p>
        </w:tc>
        <w:tc>
          <w:tcPr>
            <w:tcW w:w="1867" w:type="dxa"/>
          </w:tcPr>
          <w:p w:rsidR="007D11B6" w:rsidRDefault="007D11B6">
            <w:pPr>
              <w:pStyle w:val="ConsPlusNormal"/>
              <w:jc w:val="center"/>
            </w:pPr>
            <w:r>
              <w:t>64 1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465431,27</w:t>
            </w:r>
          </w:p>
        </w:tc>
        <w:tc>
          <w:tcPr>
            <w:tcW w:w="1701" w:type="dxa"/>
          </w:tcPr>
          <w:p w:rsidR="007D11B6" w:rsidRDefault="007D11B6">
            <w:pPr>
              <w:pStyle w:val="ConsPlusNormal"/>
              <w:jc w:val="center"/>
            </w:pPr>
            <w:r>
              <w:t>465443,69</w:t>
            </w:r>
          </w:p>
        </w:tc>
      </w:tr>
      <w:tr w:rsidR="007D11B6">
        <w:tc>
          <w:tcPr>
            <w:tcW w:w="2835" w:type="dxa"/>
          </w:tcPr>
          <w:p w:rsidR="007D11B6" w:rsidRDefault="007D11B6">
            <w:pPr>
              <w:pStyle w:val="ConsPlusNormal"/>
            </w:pPr>
            <w:r>
              <w:t xml:space="preserve">Финансовое обеспечение расходных обязательств, возникающих при реализации мероприятий по оснащению (дооснащению и (или) переоснащению) медицинскими изделиями медицинских организаций, имеющих в своей структуре </w:t>
            </w:r>
            <w:r>
              <w:lastRenderedPageBreak/>
              <w:t>подразделения, оказывающие медицинскую помощь по медицинской реабилитации в соответствии с порядками организации медицинской реабилитации взрослых и детей</w:t>
            </w:r>
          </w:p>
        </w:tc>
        <w:tc>
          <w:tcPr>
            <w:tcW w:w="1867" w:type="dxa"/>
          </w:tcPr>
          <w:p w:rsidR="007D11B6" w:rsidRDefault="007D11B6">
            <w:pPr>
              <w:pStyle w:val="ConsPlusNormal"/>
              <w:jc w:val="center"/>
            </w:pPr>
            <w:r>
              <w:lastRenderedPageBreak/>
              <w:t>64 1 00 R7520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09</w:t>
            </w:r>
          </w:p>
        </w:tc>
        <w:tc>
          <w:tcPr>
            <w:tcW w:w="567" w:type="dxa"/>
          </w:tcPr>
          <w:p w:rsidR="007D11B6" w:rsidRDefault="007D11B6">
            <w:pPr>
              <w:pStyle w:val="ConsPlusNormal"/>
              <w:jc w:val="center"/>
            </w:pPr>
            <w:r>
              <w:t>09</w:t>
            </w:r>
          </w:p>
        </w:tc>
        <w:tc>
          <w:tcPr>
            <w:tcW w:w="1694" w:type="dxa"/>
          </w:tcPr>
          <w:p w:rsidR="007D11B6" w:rsidRDefault="007D11B6">
            <w:pPr>
              <w:pStyle w:val="ConsPlusNormal"/>
              <w:jc w:val="center"/>
            </w:pPr>
            <w:r>
              <w:t>465431,27</w:t>
            </w:r>
          </w:p>
        </w:tc>
        <w:tc>
          <w:tcPr>
            <w:tcW w:w="1701" w:type="dxa"/>
          </w:tcPr>
          <w:p w:rsidR="007D11B6" w:rsidRDefault="007D11B6">
            <w:pPr>
              <w:pStyle w:val="ConsPlusNormal"/>
              <w:jc w:val="center"/>
            </w:pPr>
            <w:r>
              <w:t>465443,69</w:t>
            </w:r>
          </w:p>
        </w:tc>
      </w:tr>
      <w:tr w:rsidR="007D11B6">
        <w:tc>
          <w:tcPr>
            <w:tcW w:w="2835" w:type="dxa"/>
          </w:tcPr>
          <w:p w:rsidR="007D11B6" w:rsidRDefault="007D11B6">
            <w:pPr>
              <w:pStyle w:val="ConsPlusNormal"/>
            </w:pPr>
            <w:r>
              <w:lastRenderedPageBreak/>
              <w:t xml:space="preserve">Государственная </w:t>
            </w:r>
            <w:hyperlink r:id="rId1695">
              <w:r>
                <w:rPr>
                  <w:color w:val="0000FF"/>
                </w:rPr>
                <w:t>программа</w:t>
              </w:r>
            </w:hyperlink>
            <w:r>
              <w:t xml:space="preserve"> Республики Дагестан "Противодействие незаконному обороту наркотиков, профилактика наркомании, лечение и реабилитация наркозависимых в Республике Дагестан"</w:t>
            </w:r>
          </w:p>
        </w:tc>
        <w:tc>
          <w:tcPr>
            <w:tcW w:w="1867" w:type="dxa"/>
          </w:tcPr>
          <w:p w:rsidR="007D11B6" w:rsidRDefault="007D11B6">
            <w:pPr>
              <w:pStyle w:val="ConsPlusNormal"/>
              <w:jc w:val="center"/>
            </w:pPr>
            <w:r>
              <w:t>65</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20761,50</w:t>
            </w:r>
          </w:p>
        </w:tc>
        <w:tc>
          <w:tcPr>
            <w:tcW w:w="1701" w:type="dxa"/>
          </w:tcPr>
          <w:p w:rsidR="007D11B6" w:rsidRDefault="007D11B6">
            <w:pPr>
              <w:pStyle w:val="ConsPlusNormal"/>
              <w:jc w:val="center"/>
            </w:pPr>
            <w:r>
              <w:t>20761,50</w:t>
            </w:r>
          </w:p>
        </w:tc>
      </w:tr>
      <w:tr w:rsidR="007D11B6">
        <w:tc>
          <w:tcPr>
            <w:tcW w:w="2835" w:type="dxa"/>
          </w:tcPr>
          <w:p w:rsidR="007D11B6" w:rsidRDefault="007D11B6">
            <w:pPr>
              <w:pStyle w:val="ConsPlusNormal"/>
            </w:pPr>
            <w:r>
              <w:t>Противодействие незаконному обороту наркотиков, профилактика наркомании, лечение и реабилитация наркозависимых в Республике Дагестан</w:t>
            </w:r>
          </w:p>
        </w:tc>
        <w:tc>
          <w:tcPr>
            <w:tcW w:w="1867" w:type="dxa"/>
          </w:tcPr>
          <w:p w:rsidR="007D11B6" w:rsidRDefault="007D11B6">
            <w:pPr>
              <w:pStyle w:val="ConsPlusNormal"/>
              <w:jc w:val="center"/>
            </w:pPr>
            <w:r>
              <w:t>65 1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20761,50</w:t>
            </w:r>
          </w:p>
        </w:tc>
        <w:tc>
          <w:tcPr>
            <w:tcW w:w="1701" w:type="dxa"/>
          </w:tcPr>
          <w:p w:rsidR="007D11B6" w:rsidRDefault="007D11B6">
            <w:pPr>
              <w:pStyle w:val="ConsPlusNormal"/>
              <w:jc w:val="center"/>
            </w:pPr>
            <w:r>
              <w:t>20761,50</w:t>
            </w:r>
          </w:p>
        </w:tc>
      </w:tr>
      <w:tr w:rsidR="007D11B6">
        <w:tc>
          <w:tcPr>
            <w:tcW w:w="2835" w:type="dxa"/>
          </w:tcPr>
          <w:p w:rsidR="007D11B6" w:rsidRDefault="007D11B6">
            <w:pPr>
              <w:pStyle w:val="ConsPlusNormal"/>
            </w:pPr>
            <w:r>
              <w:t>Профилактика распространения наркомании и связанных с нею правонарушений</w:t>
            </w:r>
          </w:p>
        </w:tc>
        <w:tc>
          <w:tcPr>
            <w:tcW w:w="1867" w:type="dxa"/>
          </w:tcPr>
          <w:p w:rsidR="007D11B6" w:rsidRDefault="007D11B6">
            <w:pPr>
              <w:pStyle w:val="ConsPlusNormal"/>
              <w:jc w:val="center"/>
            </w:pPr>
            <w:r>
              <w:t>65 1 01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12911,50</w:t>
            </w:r>
          </w:p>
        </w:tc>
        <w:tc>
          <w:tcPr>
            <w:tcW w:w="1701" w:type="dxa"/>
          </w:tcPr>
          <w:p w:rsidR="007D11B6" w:rsidRDefault="007D11B6">
            <w:pPr>
              <w:pStyle w:val="ConsPlusNormal"/>
              <w:jc w:val="center"/>
            </w:pPr>
            <w:r>
              <w:t>12911,50</w:t>
            </w:r>
          </w:p>
        </w:tc>
      </w:tr>
      <w:tr w:rsidR="007D11B6">
        <w:tc>
          <w:tcPr>
            <w:tcW w:w="2835" w:type="dxa"/>
          </w:tcPr>
          <w:p w:rsidR="007D11B6" w:rsidRDefault="007D11B6">
            <w:pPr>
              <w:pStyle w:val="ConsPlusNormal"/>
            </w:pPr>
            <w:r>
              <w:t xml:space="preserve">Профилактика распространения </w:t>
            </w:r>
            <w:r>
              <w:lastRenderedPageBreak/>
              <w:t>наркомании и связанных с нею правонарушений</w:t>
            </w:r>
          </w:p>
        </w:tc>
        <w:tc>
          <w:tcPr>
            <w:tcW w:w="1867" w:type="dxa"/>
          </w:tcPr>
          <w:p w:rsidR="007D11B6" w:rsidRDefault="007D11B6">
            <w:pPr>
              <w:pStyle w:val="ConsPlusNormal"/>
              <w:jc w:val="center"/>
            </w:pPr>
            <w:r>
              <w:lastRenderedPageBreak/>
              <w:t>65 1 01 00110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09</w:t>
            </w:r>
          </w:p>
        </w:tc>
        <w:tc>
          <w:tcPr>
            <w:tcW w:w="567" w:type="dxa"/>
          </w:tcPr>
          <w:p w:rsidR="007D11B6" w:rsidRDefault="007D11B6">
            <w:pPr>
              <w:pStyle w:val="ConsPlusNormal"/>
              <w:jc w:val="center"/>
            </w:pPr>
            <w:r>
              <w:t>09</w:t>
            </w:r>
          </w:p>
        </w:tc>
        <w:tc>
          <w:tcPr>
            <w:tcW w:w="1694" w:type="dxa"/>
          </w:tcPr>
          <w:p w:rsidR="007D11B6" w:rsidRDefault="007D11B6">
            <w:pPr>
              <w:pStyle w:val="ConsPlusNormal"/>
              <w:jc w:val="center"/>
            </w:pPr>
            <w:r>
              <w:t>12911,50</w:t>
            </w:r>
          </w:p>
        </w:tc>
        <w:tc>
          <w:tcPr>
            <w:tcW w:w="1701" w:type="dxa"/>
          </w:tcPr>
          <w:p w:rsidR="007D11B6" w:rsidRDefault="007D11B6">
            <w:pPr>
              <w:pStyle w:val="ConsPlusNormal"/>
              <w:jc w:val="center"/>
            </w:pPr>
            <w:r>
              <w:t>12911,50</w:t>
            </w:r>
          </w:p>
        </w:tc>
      </w:tr>
      <w:tr w:rsidR="007D11B6">
        <w:tc>
          <w:tcPr>
            <w:tcW w:w="2835" w:type="dxa"/>
          </w:tcPr>
          <w:p w:rsidR="007D11B6" w:rsidRDefault="007D11B6">
            <w:pPr>
              <w:pStyle w:val="ConsPlusNormal"/>
            </w:pPr>
            <w:r>
              <w:lastRenderedPageBreak/>
              <w:t>Подготовка и повышение квалификации специалистов субъектов профилактики наркомании</w:t>
            </w:r>
          </w:p>
        </w:tc>
        <w:tc>
          <w:tcPr>
            <w:tcW w:w="1867" w:type="dxa"/>
          </w:tcPr>
          <w:p w:rsidR="007D11B6" w:rsidRDefault="007D11B6">
            <w:pPr>
              <w:pStyle w:val="ConsPlusNormal"/>
              <w:jc w:val="center"/>
            </w:pPr>
            <w:r>
              <w:t>65 1 02</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750,00</w:t>
            </w:r>
          </w:p>
        </w:tc>
        <w:tc>
          <w:tcPr>
            <w:tcW w:w="1701" w:type="dxa"/>
          </w:tcPr>
          <w:p w:rsidR="007D11B6" w:rsidRDefault="007D11B6">
            <w:pPr>
              <w:pStyle w:val="ConsPlusNormal"/>
              <w:jc w:val="center"/>
            </w:pPr>
            <w:r>
              <w:t>750,00</w:t>
            </w:r>
          </w:p>
        </w:tc>
      </w:tr>
      <w:tr w:rsidR="007D11B6">
        <w:tc>
          <w:tcPr>
            <w:tcW w:w="2835" w:type="dxa"/>
          </w:tcPr>
          <w:p w:rsidR="007D11B6" w:rsidRDefault="007D11B6">
            <w:pPr>
              <w:pStyle w:val="ConsPlusNormal"/>
            </w:pPr>
            <w:r>
              <w:t>Подготовка и повышение квалификации специалистов субъектов профилактики наркомании</w:t>
            </w:r>
          </w:p>
        </w:tc>
        <w:tc>
          <w:tcPr>
            <w:tcW w:w="1867" w:type="dxa"/>
          </w:tcPr>
          <w:p w:rsidR="007D11B6" w:rsidRDefault="007D11B6">
            <w:pPr>
              <w:pStyle w:val="ConsPlusNormal"/>
              <w:jc w:val="center"/>
            </w:pPr>
            <w:r>
              <w:t>65 1 02 00110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09</w:t>
            </w:r>
          </w:p>
        </w:tc>
        <w:tc>
          <w:tcPr>
            <w:tcW w:w="567" w:type="dxa"/>
          </w:tcPr>
          <w:p w:rsidR="007D11B6" w:rsidRDefault="007D11B6">
            <w:pPr>
              <w:pStyle w:val="ConsPlusNormal"/>
              <w:jc w:val="center"/>
            </w:pPr>
            <w:r>
              <w:t>09</w:t>
            </w:r>
          </w:p>
        </w:tc>
        <w:tc>
          <w:tcPr>
            <w:tcW w:w="1694" w:type="dxa"/>
          </w:tcPr>
          <w:p w:rsidR="007D11B6" w:rsidRDefault="007D11B6">
            <w:pPr>
              <w:pStyle w:val="ConsPlusNormal"/>
              <w:jc w:val="center"/>
            </w:pPr>
            <w:r>
              <w:t>750,00</w:t>
            </w:r>
          </w:p>
        </w:tc>
        <w:tc>
          <w:tcPr>
            <w:tcW w:w="1701" w:type="dxa"/>
          </w:tcPr>
          <w:p w:rsidR="007D11B6" w:rsidRDefault="007D11B6">
            <w:pPr>
              <w:pStyle w:val="ConsPlusNormal"/>
              <w:jc w:val="center"/>
            </w:pPr>
            <w:r>
              <w:t>750,00</w:t>
            </w:r>
          </w:p>
        </w:tc>
      </w:tr>
      <w:tr w:rsidR="007D11B6">
        <w:tc>
          <w:tcPr>
            <w:tcW w:w="2835" w:type="dxa"/>
          </w:tcPr>
          <w:p w:rsidR="007D11B6" w:rsidRDefault="007D11B6">
            <w:pPr>
              <w:pStyle w:val="ConsPlusNormal"/>
            </w:pPr>
            <w:r>
              <w:t>Создание системы выявления и мотивирования потребителей наркотических средств и психотропных веществ к участию в программах комплексной реабилитации и ресоциализации</w:t>
            </w:r>
          </w:p>
        </w:tc>
        <w:tc>
          <w:tcPr>
            <w:tcW w:w="1867" w:type="dxa"/>
          </w:tcPr>
          <w:p w:rsidR="007D11B6" w:rsidRDefault="007D11B6">
            <w:pPr>
              <w:pStyle w:val="ConsPlusNormal"/>
              <w:jc w:val="center"/>
            </w:pPr>
            <w:r>
              <w:t>65 1 03</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100,00</w:t>
            </w:r>
          </w:p>
        </w:tc>
        <w:tc>
          <w:tcPr>
            <w:tcW w:w="1701" w:type="dxa"/>
          </w:tcPr>
          <w:p w:rsidR="007D11B6" w:rsidRDefault="007D11B6">
            <w:pPr>
              <w:pStyle w:val="ConsPlusNormal"/>
              <w:jc w:val="center"/>
            </w:pPr>
            <w:r>
              <w:t>100,00</w:t>
            </w:r>
          </w:p>
        </w:tc>
      </w:tr>
      <w:tr w:rsidR="007D11B6">
        <w:tc>
          <w:tcPr>
            <w:tcW w:w="2835" w:type="dxa"/>
          </w:tcPr>
          <w:p w:rsidR="007D11B6" w:rsidRDefault="007D11B6">
            <w:pPr>
              <w:pStyle w:val="ConsPlusNormal"/>
            </w:pPr>
            <w:r>
              <w:t>Создание системы выявления и мотивирования потребителей наркотических средств и психотропных веществ к участию в программах комплексной реабилитации и ресоциализации</w:t>
            </w:r>
          </w:p>
        </w:tc>
        <w:tc>
          <w:tcPr>
            <w:tcW w:w="1867" w:type="dxa"/>
          </w:tcPr>
          <w:p w:rsidR="007D11B6" w:rsidRDefault="007D11B6">
            <w:pPr>
              <w:pStyle w:val="ConsPlusNormal"/>
              <w:jc w:val="center"/>
            </w:pPr>
            <w:r>
              <w:t>65 1 03 00110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09</w:t>
            </w:r>
          </w:p>
        </w:tc>
        <w:tc>
          <w:tcPr>
            <w:tcW w:w="567" w:type="dxa"/>
          </w:tcPr>
          <w:p w:rsidR="007D11B6" w:rsidRDefault="007D11B6">
            <w:pPr>
              <w:pStyle w:val="ConsPlusNormal"/>
              <w:jc w:val="center"/>
            </w:pPr>
            <w:r>
              <w:t>09</w:t>
            </w:r>
          </w:p>
        </w:tc>
        <w:tc>
          <w:tcPr>
            <w:tcW w:w="1694" w:type="dxa"/>
          </w:tcPr>
          <w:p w:rsidR="007D11B6" w:rsidRDefault="007D11B6">
            <w:pPr>
              <w:pStyle w:val="ConsPlusNormal"/>
              <w:jc w:val="center"/>
            </w:pPr>
            <w:r>
              <w:t>100,00</w:t>
            </w:r>
          </w:p>
        </w:tc>
        <w:tc>
          <w:tcPr>
            <w:tcW w:w="1701" w:type="dxa"/>
          </w:tcPr>
          <w:p w:rsidR="007D11B6" w:rsidRDefault="007D11B6">
            <w:pPr>
              <w:pStyle w:val="ConsPlusNormal"/>
              <w:jc w:val="center"/>
            </w:pPr>
            <w:r>
              <w:t>100,00</w:t>
            </w:r>
          </w:p>
        </w:tc>
      </w:tr>
      <w:tr w:rsidR="007D11B6">
        <w:tc>
          <w:tcPr>
            <w:tcW w:w="2835" w:type="dxa"/>
          </w:tcPr>
          <w:p w:rsidR="007D11B6" w:rsidRDefault="007D11B6">
            <w:pPr>
              <w:pStyle w:val="ConsPlusNormal"/>
            </w:pPr>
            <w:r>
              <w:t xml:space="preserve">Улучшение организации и качества оказания </w:t>
            </w:r>
            <w:r>
              <w:lastRenderedPageBreak/>
              <w:t>наркологической помощи</w:t>
            </w:r>
          </w:p>
        </w:tc>
        <w:tc>
          <w:tcPr>
            <w:tcW w:w="1867" w:type="dxa"/>
          </w:tcPr>
          <w:p w:rsidR="007D11B6" w:rsidRDefault="007D11B6">
            <w:pPr>
              <w:pStyle w:val="ConsPlusNormal"/>
              <w:jc w:val="center"/>
            </w:pPr>
            <w:r>
              <w:lastRenderedPageBreak/>
              <w:t>65 1 04</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2000,00</w:t>
            </w:r>
          </w:p>
        </w:tc>
        <w:tc>
          <w:tcPr>
            <w:tcW w:w="1701" w:type="dxa"/>
          </w:tcPr>
          <w:p w:rsidR="007D11B6" w:rsidRDefault="007D11B6">
            <w:pPr>
              <w:pStyle w:val="ConsPlusNormal"/>
              <w:jc w:val="center"/>
            </w:pPr>
            <w:r>
              <w:t>2000,00</w:t>
            </w:r>
          </w:p>
        </w:tc>
      </w:tr>
      <w:tr w:rsidR="007D11B6">
        <w:tc>
          <w:tcPr>
            <w:tcW w:w="2835" w:type="dxa"/>
          </w:tcPr>
          <w:p w:rsidR="007D11B6" w:rsidRDefault="007D11B6">
            <w:pPr>
              <w:pStyle w:val="ConsPlusNormal"/>
            </w:pPr>
            <w:r>
              <w:lastRenderedPageBreak/>
              <w:t>Улучшение организации и качества оказания наркологической помощи</w:t>
            </w:r>
          </w:p>
        </w:tc>
        <w:tc>
          <w:tcPr>
            <w:tcW w:w="1867" w:type="dxa"/>
          </w:tcPr>
          <w:p w:rsidR="007D11B6" w:rsidRDefault="007D11B6">
            <w:pPr>
              <w:pStyle w:val="ConsPlusNormal"/>
              <w:jc w:val="center"/>
            </w:pPr>
            <w:r>
              <w:t>65 1 04 00110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09</w:t>
            </w:r>
          </w:p>
        </w:tc>
        <w:tc>
          <w:tcPr>
            <w:tcW w:w="567" w:type="dxa"/>
          </w:tcPr>
          <w:p w:rsidR="007D11B6" w:rsidRDefault="007D11B6">
            <w:pPr>
              <w:pStyle w:val="ConsPlusNormal"/>
              <w:jc w:val="center"/>
            </w:pPr>
            <w:r>
              <w:t>01</w:t>
            </w:r>
          </w:p>
        </w:tc>
        <w:tc>
          <w:tcPr>
            <w:tcW w:w="1694" w:type="dxa"/>
          </w:tcPr>
          <w:p w:rsidR="007D11B6" w:rsidRDefault="007D11B6">
            <w:pPr>
              <w:pStyle w:val="ConsPlusNormal"/>
              <w:jc w:val="center"/>
            </w:pPr>
            <w:r>
              <w:t>2000,00</w:t>
            </w:r>
          </w:p>
        </w:tc>
        <w:tc>
          <w:tcPr>
            <w:tcW w:w="1701" w:type="dxa"/>
          </w:tcPr>
          <w:p w:rsidR="007D11B6" w:rsidRDefault="007D11B6">
            <w:pPr>
              <w:pStyle w:val="ConsPlusNormal"/>
              <w:jc w:val="center"/>
            </w:pPr>
            <w:r>
              <w:t>2000,00</w:t>
            </w:r>
          </w:p>
        </w:tc>
      </w:tr>
      <w:tr w:rsidR="007D11B6">
        <w:tc>
          <w:tcPr>
            <w:tcW w:w="2835" w:type="dxa"/>
          </w:tcPr>
          <w:p w:rsidR="007D11B6" w:rsidRDefault="007D11B6">
            <w:pPr>
              <w:pStyle w:val="ConsPlusNormal"/>
            </w:pPr>
            <w:r>
              <w:t>Основное мероприятие "Организация системы комплексной реабилитации и ресоциализации потребителей наркотических средств и психотропных веществ, успешно завершивших курс комплексной реабилитации"</w:t>
            </w:r>
          </w:p>
        </w:tc>
        <w:tc>
          <w:tcPr>
            <w:tcW w:w="1867" w:type="dxa"/>
          </w:tcPr>
          <w:p w:rsidR="007D11B6" w:rsidRDefault="007D11B6">
            <w:pPr>
              <w:pStyle w:val="ConsPlusNormal"/>
              <w:jc w:val="center"/>
            </w:pPr>
            <w:r>
              <w:t>65 1 09</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5000,00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Организация системы комплексной реабилитации и ресоциализации потребителей наркотических средств и психотропных веществ, успешно завершивших курс комплексной реабилитации</w:t>
            </w:r>
          </w:p>
        </w:tc>
        <w:tc>
          <w:tcPr>
            <w:tcW w:w="1867" w:type="dxa"/>
          </w:tcPr>
          <w:p w:rsidR="007D11B6" w:rsidRDefault="007D11B6">
            <w:pPr>
              <w:pStyle w:val="ConsPlusNormal"/>
              <w:jc w:val="center"/>
            </w:pPr>
            <w:r>
              <w:t>65 1 09 00110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09</w:t>
            </w:r>
          </w:p>
        </w:tc>
        <w:tc>
          <w:tcPr>
            <w:tcW w:w="567" w:type="dxa"/>
          </w:tcPr>
          <w:p w:rsidR="007D11B6" w:rsidRDefault="007D11B6">
            <w:pPr>
              <w:pStyle w:val="ConsPlusNormal"/>
              <w:jc w:val="center"/>
            </w:pPr>
            <w:r>
              <w:t>09</w:t>
            </w:r>
          </w:p>
        </w:tc>
        <w:tc>
          <w:tcPr>
            <w:tcW w:w="1694" w:type="dxa"/>
          </w:tcPr>
          <w:p w:rsidR="007D11B6" w:rsidRDefault="007D11B6">
            <w:pPr>
              <w:pStyle w:val="ConsPlusNormal"/>
              <w:jc w:val="center"/>
            </w:pPr>
            <w:r>
              <w:t>5000,00</w:t>
            </w:r>
          </w:p>
        </w:tc>
        <w:tc>
          <w:tcPr>
            <w:tcW w:w="1701" w:type="dxa"/>
          </w:tcPr>
          <w:p w:rsidR="007D11B6" w:rsidRDefault="007D11B6">
            <w:pPr>
              <w:pStyle w:val="ConsPlusNormal"/>
              <w:jc w:val="center"/>
            </w:pPr>
            <w:r>
              <w:t>5000,00</w:t>
            </w:r>
          </w:p>
        </w:tc>
      </w:tr>
      <w:tr w:rsidR="007D11B6">
        <w:tc>
          <w:tcPr>
            <w:tcW w:w="2835" w:type="dxa"/>
          </w:tcPr>
          <w:p w:rsidR="007D11B6" w:rsidRDefault="007D11B6">
            <w:pPr>
              <w:pStyle w:val="ConsPlusNormal"/>
            </w:pPr>
            <w:r>
              <w:t>Обеспечение функционирования Главы Республики Дагестан</w:t>
            </w:r>
          </w:p>
        </w:tc>
        <w:tc>
          <w:tcPr>
            <w:tcW w:w="1867" w:type="dxa"/>
          </w:tcPr>
          <w:p w:rsidR="007D11B6" w:rsidRDefault="007D11B6">
            <w:pPr>
              <w:pStyle w:val="ConsPlusNormal"/>
              <w:jc w:val="center"/>
            </w:pPr>
            <w:r>
              <w:t>88</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1410653,96</w:t>
            </w:r>
          </w:p>
        </w:tc>
        <w:tc>
          <w:tcPr>
            <w:tcW w:w="1701" w:type="dxa"/>
          </w:tcPr>
          <w:p w:rsidR="007D11B6" w:rsidRDefault="007D11B6">
            <w:pPr>
              <w:pStyle w:val="ConsPlusNormal"/>
              <w:jc w:val="center"/>
            </w:pPr>
            <w:r>
              <w:t>1422986,26</w:t>
            </w:r>
          </w:p>
        </w:tc>
      </w:tr>
      <w:tr w:rsidR="007D11B6">
        <w:tc>
          <w:tcPr>
            <w:tcW w:w="2835" w:type="dxa"/>
          </w:tcPr>
          <w:p w:rsidR="007D11B6" w:rsidRDefault="007D11B6">
            <w:pPr>
              <w:pStyle w:val="ConsPlusNormal"/>
            </w:pPr>
            <w:r>
              <w:t>Глава Республики Дагестан</w:t>
            </w:r>
          </w:p>
        </w:tc>
        <w:tc>
          <w:tcPr>
            <w:tcW w:w="1867" w:type="dxa"/>
          </w:tcPr>
          <w:p w:rsidR="007D11B6" w:rsidRDefault="007D11B6">
            <w:pPr>
              <w:pStyle w:val="ConsPlusNormal"/>
              <w:jc w:val="center"/>
            </w:pPr>
            <w:r>
              <w:t>88 1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8895,30</w:t>
            </w:r>
          </w:p>
        </w:tc>
        <w:tc>
          <w:tcPr>
            <w:tcW w:w="1701" w:type="dxa"/>
          </w:tcPr>
          <w:p w:rsidR="007D11B6" w:rsidRDefault="007D11B6">
            <w:pPr>
              <w:pStyle w:val="ConsPlusNormal"/>
              <w:jc w:val="center"/>
            </w:pPr>
            <w:r>
              <w:t>8895,30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867" w:type="dxa"/>
          </w:tcPr>
          <w:p w:rsidR="007D11B6" w:rsidRDefault="007D11B6">
            <w:pPr>
              <w:pStyle w:val="ConsPlusNormal"/>
              <w:jc w:val="center"/>
            </w:pPr>
            <w:r>
              <w:t>88 1 00 20000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01</w:t>
            </w:r>
          </w:p>
        </w:tc>
        <w:tc>
          <w:tcPr>
            <w:tcW w:w="567" w:type="dxa"/>
          </w:tcPr>
          <w:p w:rsidR="007D11B6" w:rsidRDefault="007D11B6">
            <w:pPr>
              <w:pStyle w:val="ConsPlusNormal"/>
              <w:jc w:val="center"/>
            </w:pPr>
            <w:r>
              <w:t>02</w:t>
            </w:r>
          </w:p>
        </w:tc>
        <w:tc>
          <w:tcPr>
            <w:tcW w:w="1694" w:type="dxa"/>
          </w:tcPr>
          <w:p w:rsidR="007D11B6" w:rsidRDefault="007D11B6">
            <w:pPr>
              <w:pStyle w:val="ConsPlusNormal"/>
              <w:jc w:val="center"/>
            </w:pPr>
            <w:r>
              <w:t>8895,30</w:t>
            </w:r>
          </w:p>
        </w:tc>
        <w:tc>
          <w:tcPr>
            <w:tcW w:w="1701" w:type="dxa"/>
          </w:tcPr>
          <w:p w:rsidR="007D11B6" w:rsidRDefault="007D11B6">
            <w:pPr>
              <w:pStyle w:val="ConsPlusNormal"/>
              <w:jc w:val="center"/>
            </w:pPr>
            <w:r>
              <w:t>8895,30</w:t>
            </w:r>
          </w:p>
        </w:tc>
      </w:tr>
      <w:tr w:rsidR="007D11B6">
        <w:tc>
          <w:tcPr>
            <w:tcW w:w="2835" w:type="dxa"/>
          </w:tcPr>
          <w:p w:rsidR="007D11B6" w:rsidRDefault="007D11B6">
            <w:pPr>
              <w:pStyle w:val="ConsPlusNormal"/>
            </w:pPr>
            <w:r>
              <w:lastRenderedPageBreak/>
              <w:t>Председатель Правительства Республики Дагестан и его заместители</w:t>
            </w:r>
          </w:p>
        </w:tc>
        <w:tc>
          <w:tcPr>
            <w:tcW w:w="1867" w:type="dxa"/>
          </w:tcPr>
          <w:p w:rsidR="007D11B6" w:rsidRDefault="007D11B6">
            <w:pPr>
              <w:pStyle w:val="ConsPlusNormal"/>
              <w:jc w:val="center"/>
            </w:pPr>
            <w:r>
              <w:t>88 2</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49444,40</w:t>
            </w:r>
          </w:p>
        </w:tc>
        <w:tc>
          <w:tcPr>
            <w:tcW w:w="1701" w:type="dxa"/>
          </w:tcPr>
          <w:p w:rsidR="007D11B6" w:rsidRDefault="007D11B6">
            <w:pPr>
              <w:pStyle w:val="ConsPlusNormal"/>
              <w:jc w:val="center"/>
            </w:pPr>
            <w:r>
              <w:t>49444,40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867" w:type="dxa"/>
          </w:tcPr>
          <w:p w:rsidR="007D11B6" w:rsidRDefault="007D11B6">
            <w:pPr>
              <w:pStyle w:val="ConsPlusNormal"/>
              <w:jc w:val="center"/>
            </w:pPr>
            <w:r>
              <w:t>88 2 00 20000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01</w:t>
            </w:r>
          </w:p>
        </w:tc>
        <w:tc>
          <w:tcPr>
            <w:tcW w:w="567" w:type="dxa"/>
          </w:tcPr>
          <w:p w:rsidR="007D11B6" w:rsidRDefault="007D11B6">
            <w:pPr>
              <w:pStyle w:val="ConsPlusNormal"/>
              <w:jc w:val="center"/>
            </w:pPr>
            <w:r>
              <w:t>04</w:t>
            </w:r>
          </w:p>
        </w:tc>
        <w:tc>
          <w:tcPr>
            <w:tcW w:w="1694" w:type="dxa"/>
          </w:tcPr>
          <w:p w:rsidR="007D11B6" w:rsidRDefault="007D11B6">
            <w:pPr>
              <w:pStyle w:val="ConsPlusNormal"/>
              <w:jc w:val="center"/>
            </w:pPr>
            <w:r>
              <w:t>49444,40</w:t>
            </w:r>
          </w:p>
        </w:tc>
        <w:tc>
          <w:tcPr>
            <w:tcW w:w="1701" w:type="dxa"/>
          </w:tcPr>
          <w:p w:rsidR="007D11B6" w:rsidRDefault="007D11B6">
            <w:pPr>
              <w:pStyle w:val="ConsPlusNormal"/>
              <w:jc w:val="center"/>
            </w:pPr>
            <w:r>
              <w:t>49444,40</w:t>
            </w:r>
          </w:p>
        </w:tc>
      </w:tr>
      <w:tr w:rsidR="007D11B6">
        <w:tc>
          <w:tcPr>
            <w:tcW w:w="2835" w:type="dxa"/>
          </w:tcPr>
          <w:p w:rsidR="007D11B6" w:rsidRDefault="007D11B6">
            <w:pPr>
              <w:pStyle w:val="ConsPlusNormal"/>
            </w:pPr>
            <w:r>
              <w:t>Обеспечение деятельности Администрации Главы и Правительства Республики Дагестан</w:t>
            </w:r>
          </w:p>
        </w:tc>
        <w:tc>
          <w:tcPr>
            <w:tcW w:w="1867" w:type="dxa"/>
          </w:tcPr>
          <w:p w:rsidR="007D11B6" w:rsidRDefault="007D11B6">
            <w:pPr>
              <w:pStyle w:val="ConsPlusNormal"/>
              <w:jc w:val="center"/>
            </w:pPr>
            <w:r>
              <w:t>88 3</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941371,82</w:t>
            </w:r>
          </w:p>
        </w:tc>
        <w:tc>
          <w:tcPr>
            <w:tcW w:w="1701" w:type="dxa"/>
          </w:tcPr>
          <w:p w:rsidR="007D11B6" w:rsidRDefault="007D11B6">
            <w:pPr>
              <w:pStyle w:val="ConsPlusNormal"/>
              <w:jc w:val="center"/>
            </w:pPr>
            <w:r>
              <w:t>941371,82</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867" w:type="dxa"/>
          </w:tcPr>
          <w:p w:rsidR="007D11B6" w:rsidRDefault="007D11B6">
            <w:pPr>
              <w:pStyle w:val="ConsPlusNormal"/>
              <w:jc w:val="center"/>
            </w:pPr>
            <w:r>
              <w:t>88 3 00 20000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01</w:t>
            </w:r>
          </w:p>
        </w:tc>
        <w:tc>
          <w:tcPr>
            <w:tcW w:w="567" w:type="dxa"/>
          </w:tcPr>
          <w:p w:rsidR="007D11B6" w:rsidRDefault="007D11B6">
            <w:pPr>
              <w:pStyle w:val="ConsPlusNormal"/>
              <w:jc w:val="center"/>
            </w:pPr>
            <w:r>
              <w:t>04</w:t>
            </w:r>
          </w:p>
        </w:tc>
        <w:tc>
          <w:tcPr>
            <w:tcW w:w="1694" w:type="dxa"/>
          </w:tcPr>
          <w:p w:rsidR="007D11B6" w:rsidRDefault="007D11B6">
            <w:pPr>
              <w:pStyle w:val="ConsPlusNormal"/>
              <w:jc w:val="center"/>
            </w:pPr>
            <w:r>
              <w:t>941371,82</w:t>
            </w:r>
          </w:p>
        </w:tc>
        <w:tc>
          <w:tcPr>
            <w:tcW w:w="1701" w:type="dxa"/>
          </w:tcPr>
          <w:p w:rsidR="007D11B6" w:rsidRDefault="007D11B6">
            <w:pPr>
              <w:pStyle w:val="ConsPlusNormal"/>
              <w:jc w:val="center"/>
            </w:pPr>
            <w:r>
              <w:t>941371,82</w:t>
            </w:r>
          </w:p>
        </w:tc>
      </w:tr>
      <w:tr w:rsidR="007D11B6">
        <w:tc>
          <w:tcPr>
            <w:tcW w:w="2835" w:type="dxa"/>
          </w:tcPr>
          <w:p w:rsidR="007D11B6" w:rsidRDefault="007D11B6">
            <w:pPr>
              <w:pStyle w:val="ConsPlusNormal"/>
            </w:pPr>
            <w:r>
              <w:t>Обеспечение деятельности государственных учреждений</w:t>
            </w:r>
          </w:p>
        </w:tc>
        <w:tc>
          <w:tcPr>
            <w:tcW w:w="1867" w:type="dxa"/>
          </w:tcPr>
          <w:p w:rsidR="007D11B6" w:rsidRDefault="007D11B6">
            <w:pPr>
              <w:pStyle w:val="ConsPlusNormal"/>
              <w:jc w:val="center"/>
            </w:pPr>
            <w:r>
              <w:t>88 4</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410942,44</w:t>
            </w:r>
          </w:p>
        </w:tc>
        <w:tc>
          <w:tcPr>
            <w:tcW w:w="1701" w:type="dxa"/>
          </w:tcPr>
          <w:p w:rsidR="007D11B6" w:rsidRDefault="007D11B6">
            <w:pPr>
              <w:pStyle w:val="ConsPlusNormal"/>
              <w:jc w:val="center"/>
            </w:pPr>
            <w:r>
              <w:t>423274,74</w:t>
            </w:r>
          </w:p>
        </w:tc>
      </w:tr>
      <w:tr w:rsidR="007D11B6">
        <w:tc>
          <w:tcPr>
            <w:tcW w:w="2835" w:type="dxa"/>
          </w:tcPr>
          <w:p w:rsidR="007D11B6" w:rsidRDefault="007D11B6">
            <w:pPr>
              <w:pStyle w:val="ConsPlusNormal"/>
            </w:pPr>
            <w:r>
              <w:t>Финансовое обеспечение выполнения функций государственных учреждений, оказания услуг и выполнения работ</w:t>
            </w:r>
          </w:p>
        </w:tc>
        <w:tc>
          <w:tcPr>
            <w:tcW w:w="1867" w:type="dxa"/>
          </w:tcPr>
          <w:p w:rsidR="007D11B6" w:rsidRDefault="007D11B6">
            <w:pPr>
              <w:pStyle w:val="ConsPlusNormal"/>
              <w:jc w:val="center"/>
            </w:pPr>
            <w:r>
              <w:t>88 4 00 00590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01</w:t>
            </w:r>
          </w:p>
        </w:tc>
        <w:tc>
          <w:tcPr>
            <w:tcW w:w="567" w:type="dxa"/>
          </w:tcPr>
          <w:p w:rsidR="007D11B6" w:rsidRDefault="007D11B6">
            <w:pPr>
              <w:pStyle w:val="ConsPlusNormal"/>
              <w:jc w:val="center"/>
            </w:pPr>
            <w:r>
              <w:t>13</w:t>
            </w:r>
          </w:p>
        </w:tc>
        <w:tc>
          <w:tcPr>
            <w:tcW w:w="1694" w:type="dxa"/>
          </w:tcPr>
          <w:p w:rsidR="007D11B6" w:rsidRDefault="007D11B6">
            <w:pPr>
              <w:pStyle w:val="ConsPlusNormal"/>
              <w:jc w:val="center"/>
            </w:pPr>
            <w:r>
              <w:t>410942,44</w:t>
            </w:r>
          </w:p>
        </w:tc>
        <w:tc>
          <w:tcPr>
            <w:tcW w:w="1701" w:type="dxa"/>
          </w:tcPr>
          <w:p w:rsidR="007D11B6" w:rsidRDefault="007D11B6">
            <w:pPr>
              <w:pStyle w:val="ConsPlusNormal"/>
              <w:jc w:val="center"/>
            </w:pPr>
            <w:r>
              <w:t>423274,74</w:t>
            </w:r>
          </w:p>
        </w:tc>
      </w:tr>
      <w:tr w:rsidR="007D11B6">
        <w:tc>
          <w:tcPr>
            <w:tcW w:w="2835" w:type="dxa"/>
          </w:tcPr>
          <w:p w:rsidR="007D11B6" w:rsidRDefault="007D11B6">
            <w:pPr>
              <w:pStyle w:val="ConsPlusNormal"/>
            </w:pPr>
            <w:r>
              <w:t>Аппарат Народного Собрания Республики Дагестан</w:t>
            </w:r>
          </w:p>
        </w:tc>
        <w:tc>
          <w:tcPr>
            <w:tcW w:w="1867" w:type="dxa"/>
          </w:tcPr>
          <w:p w:rsidR="007D11B6" w:rsidRDefault="007D11B6">
            <w:pPr>
              <w:pStyle w:val="ConsPlusNormal"/>
              <w:jc w:val="center"/>
            </w:pPr>
            <w:r>
              <w:t>91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375471,90</w:t>
            </w:r>
          </w:p>
        </w:tc>
        <w:tc>
          <w:tcPr>
            <w:tcW w:w="1701" w:type="dxa"/>
          </w:tcPr>
          <w:p w:rsidR="007D11B6" w:rsidRDefault="007D11B6">
            <w:pPr>
              <w:pStyle w:val="ConsPlusNormal"/>
              <w:jc w:val="center"/>
            </w:pPr>
            <w:r>
              <w:t>375471,90</w:t>
            </w:r>
          </w:p>
        </w:tc>
      </w:tr>
      <w:tr w:rsidR="007D11B6">
        <w:tc>
          <w:tcPr>
            <w:tcW w:w="2835" w:type="dxa"/>
          </w:tcPr>
          <w:p w:rsidR="007D11B6" w:rsidRDefault="007D11B6">
            <w:pPr>
              <w:pStyle w:val="ConsPlusNormal"/>
            </w:pPr>
            <w:r>
              <w:t>Председатель Народного Собрания Республики Дагестан</w:t>
            </w:r>
          </w:p>
        </w:tc>
        <w:tc>
          <w:tcPr>
            <w:tcW w:w="1867" w:type="dxa"/>
          </w:tcPr>
          <w:p w:rsidR="007D11B6" w:rsidRDefault="007D11B6">
            <w:pPr>
              <w:pStyle w:val="ConsPlusNormal"/>
              <w:jc w:val="center"/>
            </w:pPr>
            <w:r>
              <w:t>91 1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6582,50</w:t>
            </w:r>
          </w:p>
        </w:tc>
        <w:tc>
          <w:tcPr>
            <w:tcW w:w="1701" w:type="dxa"/>
          </w:tcPr>
          <w:p w:rsidR="007D11B6" w:rsidRDefault="007D11B6">
            <w:pPr>
              <w:pStyle w:val="ConsPlusNormal"/>
              <w:jc w:val="center"/>
            </w:pPr>
            <w:r>
              <w:t>6582,50</w:t>
            </w:r>
          </w:p>
        </w:tc>
      </w:tr>
      <w:tr w:rsidR="007D11B6">
        <w:tc>
          <w:tcPr>
            <w:tcW w:w="2835" w:type="dxa"/>
          </w:tcPr>
          <w:p w:rsidR="007D11B6" w:rsidRDefault="007D11B6">
            <w:pPr>
              <w:pStyle w:val="ConsPlusNormal"/>
            </w:pPr>
            <w:r>
              <w:lastRenderedPageBreak/>
              <w:t>Финансовое обеспечение выполнения функций государственных органов</w:t>
            </w:r>
          </w:p>
        </w:tc>
        <w:tc>
          <w:tcPr>
            <w:tcW w:w="1867" w:type="dxa"/>
          </w:tcPr>
          <w:p w:rsidR="007D11B6" w:rsidRDefault="007D11B6">
            <w:pPr>
              <w:pStyle w:val="ConsPlusNormal"/>
              <w:jc w:val="center"/>
            </w:pPr>
            <w:r>
              <w:t>91 1 00 20000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01</w:t>
            </w:r>
          </w:p>
        </w:tc>
        <w:tc>
          <w:tcPr>
            <w:tcW w:w="567" w:type="dxa"/>
          </w:tcPr>
          <w:p w:rsidR="007D11B6" w:rsidRDefault="007D11B6">
            <w:pPr>
              <w:pStyle w:val="ConsPlusNormal"/>
              <w:jc w:val="center"/>
            </w:pPr>
            <w:r>
              <w:t>03</w:t>
            </w:r>
          </w:p>
        </w:tc>
        <w:tc>
          <w:tcPr>
            <w:tcW w:w="1694" w:type="dxa"/>
          </w:tcPr>
          <w:p w:rsidR="007D11B6" w:rsidRDefault="007D11B6">
            <w:pPr>
              <w:pStyle w:val="ConsPlusNormal"/>
              <w:jc w:val="center"/>
            </w:pPr>
            <w:r>
              <w:t>6582,50</w:t>
            </w:r>
          </w:p>
        </w:tc>
        <w:tc>
          <w:tcPr>
            <w:tcW w:w="1701" w:type="dxa"/>
          </w:tcPr>
          <w:p w:rsidR="007D11B6" w:rsidRDefault="007D11B6">
            <w:pPr>
              <w:pStyle w:val="ConsPlusNormal"/>
              <w:jc w:val="center"/>
            </w:pPr>
            <w:r>
              <w:t>6582,50</w:t>
            </w:r>
          </w:p>
        </w:tc>
      </w:tr>
      <w:tr w:rsidR="007D11B6">
        <w:tc>
          <w:tcPr>
            <w:tcW w:w="2835" w:type="dxa"/>
          </w:tcPr>
          <w:p w:rsidR="007D11B6" w:rsidRDefault="007D11B6">
            <w:pPr>
              <w:pStyle w:val="ConsPlusNormal"/>
            </w:pPr>
            <w:r>
              <w:t>Обеспечение деятельности Аппарата Народного Собрания Республики Дагестан</w:t>
            </w:r>
          </w:p>
        </w:tc>
        <w:tc>
          <w:tcPr>
            <w:tcW w:w="1867" w:type="dxa"/>
          </w:tcPr>
          <w:p w:rsidR="007D11B6" w:rsidRDefault="007D11B6">
            <w:pPr>
              <w:pStyle w:val="ConsPlusNormal"/>
              <w:jc w:val="center"/>
            </w:pPr>
            <w:r>
              <w:t>91 2</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217367,40</w:t>
            </w:r>
          </w:p>
        </w:tc>
        <w:tc>
          <w:tcPr>
            <w:tcW w:w="1701" w:type="dxa"/>
          </w:tcPr>
          <w:p w:rsidR="007D11B6" w:rsidRDefault="007D11B6">
            <w:pPr>
              <w:pStyle w:val="ConsPlusNormal"/>
              <w:jc w:val="center"/>
            </w:pPr>
            <w:r>
              <w:t>217367,40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867" w:type="dxa"/>
          </w:tcPr>
          <w:p w:rsidR="007D11B6" w:rsidRDefault="007D11B6">
            <w:pPr>
              <w:pStyle w:val="ConsPlusNormal"/>
              <w:jc w:val="center"/>
            </w:pPr>
            <w:r>
              <w:t>91 2 00 20000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01</w:t>
            </w:r>
          </w:p>
        </w:tc>
        <w:tc>
          <w:tcPr>
            <w:tcW w:w="567" w:type="dxa"/>
          </w:tcPr>
          <w:p w:rsidR="007D11B6" w:rsidRDefault="007D11B6">
            <w:pPr>
              <w:pStyle w:val="ConsPlusNormal"/>
              <w:jc w:val="center"/>
            </w:pPr>
            <w:r>
              <w:t>03</w:t>
            </w:r>
          </w:p>
        </w:tc>
        <w:tc>
          <w:tcPr>
            <w:tcW w:w="1694" w:type="dxa"/>
          </w:tcPr>
          <w:p w:rsidR="007D11B6" w:rsidRDefault="007D11B6">
            <w:pPr>
              <w:pStyle w:val="ConsPlusNormal"/>
              <w:jc w:val="center"/>
            </w:pPr>
            <w:r>
              <w:t>217367,40</w:t>
            </w:r>
          </w:p>
        </w:tc>
        <w:tc>
          <w:tcPr>
            <w:tcW w:w="1701" w:type="dxa"/>
          </w:tcPr>
          <w:p w:rsidR="007D11B6" w:rsidRDefault="007D11B6">
            <w:pPr>
              <w:pStyle w:val="ConsPlusNormal"/>
              <w:jc w:val="center"/>
            </w:pPr>
            <w:r>
              <w:t>217367,40</w:t>
            </w:r>
          </w:p>
        </w:tc>
      </w:tr>
      <w:tr w:rsidR="007D11B6">
        <w:tc>
          <w:tcPr>
            <w:tcW w:w="2835" w:type="dxa"/>
          </w:tcPr>
          <w:p w:rsidR="007D11B6" w:rsidRDefault="007D11B6">
            <w:pPr>
              <w:pStyle w:val="ConsPlusNormal"/>
            </w:pPr>
            <w:r>
              <w:t>Депутаты Народного Собрания Республики Дагестан</w:t>
            </w:r>
          </w:p>
        </w:tc>
        <w:tc>
          <w:tcPr>
            <w:tcW w:w="1867" w:type="dxa"/>
          </w:tcPr>
          <w:p w:rsidR="007D11B6" w:rsidRDefault="007D11B6">
            <w:pPr>
              <w:pStyle w:val="ConsPlusNormal"/>
              <w:jc w:val="center"/>
            </w:pPr>
            <w:r>
              <w:t>91 3</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151522,00</w:t>
            </w:r>
          </w:p>
        </w:tc>
        <w:tc>
          <w:tcPr>
            <w:tcW w:w="1701" w:type="dxa"/>
          </w:tcPr>
          <w:p w:rsidR="007D11B6" w:rsidRDefault="007D11B6">
            <w:pPr>
              <w:pStyle w:val="ConsPlusNormal"/>
              <w:jc w:val="center"/>
            </w:pPr>
            <w:r>
              <w:t>151522,00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867" w:type="dxa"/>
          </w:tcPr>
          <w:p w:rsidR="007D11B6" w:rsidRDefault="007D11B6">
            <w:pPr>
              <w:pStyle w:val="ConsPlusNormal"/>
              <w:jc w:val="center"/>
            </w:pPr>
            <w:r>
              <w:t>91 3 00 20000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01</w:t>
            </w:r>
          </w:p>
        </w:tc>
        <w:tc>
          <w:tcPr>
            <w:tcW w:w="567" w:type="dxa"/>
          </w:tcPr>
          <w:p w:rsidR="007D11B6" w:rsidRDefault="007D11B6">
            <w:pPr>
              <w:pStyle w:val="ConsPlusNormal"/>
              <w:jc w:val="center"/>
            </w:pPr>
            <w:r>
              <w:t>03</w:t>
            </w:r>
          </w:p>
        </w:tc>
        <w:tc>
          <w:tcPr>
            <w:tcW w:w="1694" w:type="dxa"/>
          </w:tcPr>
          <w:p w:rsidR="007D11B6" w:rsidRDefault="007D11B6">
            <w:pPr>
              <w:pStyle w:val="ConsPlusNormal"/>
              <w:jc w:val="center"/>
            </w:pPr>
            <w:r>
              <w:t>151522,00</w:t>
            </w:r>
          </w:p>
        </w:tc>
        <w:tc>
          <w:tcPr>
            <w:tcW w:w="1701" w:type="dxa"/>
          </w:tcPr>
          <w:p w:rsidR="007D11B6" w:rsidRDefault="007D11B6">
            <w:pPr>
              <w:pStyle w:val="ConsPlusNormal"/>
              <w:jc w:val="center"/>
            </w:pPr>
            <w:r>
              <w:t>151522,00</w:t>
            </w:r>
          </w:p>
        </w:tc>
      </w:tr>
      <w:tr w:rsidR="007D11B6">
        <w:tc>
          <w:tcPr>
            <w:tcW w:w="2835" w:type="dxa"/>
          </w:tcPr>
          <w:p w:rsidR="007D11B6" w:rsidRDefault="007D11B6">
            <w:pPr>
              <w:pStyle w:val="ConsPlusNormal"/>
            </w:pPr>
            <w:r>
              <w:t>Счетная палата Республики Дагестан</w:t>
            </w:r>
          </w:p>
        </w:tc>
        <w:tc>
          <w:tcPr>
            <w:tcW w:w="1867" w:type="dxa"/>
          </w:tcPr>
          <w:p w:rsidR="007D11B6" w:rsidRDefault="007D11B6">
            <w:pPr>
              <w:pStyle w:val="ConsPlusNormal"/>
              <w:jc w:val="center"/>
            </w:pPr>
            <w:r>
              <w:t>93</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266433,80</w:t>
            </w:r>
          </w:p>
        </w:tc>
        <w:tc>
          <w:tcPr>
            <w:tcW w:w="1701" w:type="dxa"/>
          </w:tcPr>
          <w:p w:rsidR="007D11B6" w:rsidRDefault="007D11B6">
            <w:pPr>
              <w:pStyle w:val="ConsPlusNormal"/>
              <w:jc w:val="center"/>
            </w:pPr>
            <w:r>
              <w:t>266433,80</w:t>
            </w:r>
          </w:p>
        </w:tc>
      </w:tr>
      <w:tr w:rsidR="007D11B6">
        <w:tc>
          <w:tcPr>
            <w:tcW w:w="2835" w:type="dxa"/>
          </w:tcPr>
          <w:p w:rsidR="007D11B6" w:rsidRDefault="007D11B6">
            <w:pPr>
              <w:pStyle w:val="ConsPlusNormal"/>
            </w:pPr>
            <w:r>
              <w:t>Председатель Счетной палаты Республики Дагестан</w:t>
            </w:r>
          </w:p>
        </w:tc>
        <w:tc>
          <w:tcPr>
            <w:tcW w:w="1867" w:type="dxa"/>
          </w:tcPr>
          <w:p w:rsidR="007D11B6" w:rsidRDefault="007D11B6">
            <w:pPr>
              <w:pStyle w:val="ConsPlusNormal"/>
              <w:jc w:val="center"/>
            </w:pPr>
            <w:r>
              <w:t>93 6</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17123,40</w:t>
            </w:r>
          </w:p>
        </w:tc>
        <w:tc>
          <w:tcPr>
            <w:tcW w:w="1701" w:type="dxa"/>
          </w:tcPr>
          <w:p w:rsidR="007D11B6" w:rsidRDefault="007D11B6">
            <w:pPr>
              <w:pStyle w:val="ConsPlusNormal"/>
              <w:jc w:val="center"/>
            </w:pPr>
            <w:r>
              <w:t>17123,40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867" w:type="dxa"/>
          </w:tcPr>
          <w:p w:rsidR="007D11B6" w:rsidRDefault="007D11B6">
            <w:pPr>
              <w:pStyle w:val="ConsPlusNormal"/>
              <w:jc w:val="center"/>
            </w:pPr>
            <w:r>
              <w:t>93 6 00 20000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01</w:t>
            </w:r>
          </w:p>
        </w:tc>
        <w:tc>
          <w:tcPr>
            <w:tcW w:w="567" w:type="dxa"/>
          </w:tcPr>
          <w:p w:rsidR="007D11B6" w:rsidRDefault="007D11B6">
            <w:pPr>
              <w:pStyle w:val="ConsPlusNormal"/>
              <w:jc w:val="center"/>
            </w:pPr>
            <w:r>
              <w:t>06</w:t>
            </w:r>
          </w:p>
        </w:tc>
        <w:tc>
          <w:tcPr>
            <w:tcW w:w="1694" w:type="dxa"/>
          </w:tcPr>
          <w:p w:rsidR="007D11B6" w:rsidRDefault="007D11B6">
            <w:pPr>
              <w:pStyle w:val="ConsPlusNormal"/>
              <w:jc w:val="center"/>
            </w:pPr>
            <w:r>
              <w:t>17123,40</w:t>
            </w:r>
          </w:p>
        </w:tc>
        <w:tc>
          <w:tcPr>
            <w:tcW w:w="1701" w:type="dxa"/>
          </w:tcPr>
          <w:p w:rsidR="007D11B6" w:rsidRDefault="007D11B6">
            <w:pPr>
              <w:pStyle w:val="ConsPlusNormal"/>
              <w:jc w:val="center"/>
            </w:pPr>
            <w:r>
              <w:t>17123,40</w:t>
            </w:r>
          </w:p>
        </w:tc>
      </w:tr>
      <w:tr w:rsidR="007D11B6">
        <w:tc>
          <w:tcPr>
            <w:tcW w:w="2835" w:type="dxa"/>
          </w:tcPr>
          <w:p w:rsidR="007D11B6" w:rsidRDefault="007D11B6">
            <w:pPr>
              <w:pStyle w:val="ConsPlusNormal"/>
            </w:pPr>
            <w:r>
              <w:t>Обеспечение деятельности Счетной палаты Республики Дагестан</w:t>
            </w:r>
          </w:p>
        </w:tc>
        <w:tc>
          <w:tcPr>
            <w:tcW w:w="1867" w:type="dxa"/>
          </w:tcPr>
          <w:p w:rsidR="007D11B6" w:rsidRDefault="007D11B6">
            <w:pPr>
              <w:pStyle w:val="ConsPlusNormal"/>
              <w:jc w:val="center"/>
            </w:pPr>
            <w:r>
              <w:t>93 7</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249310,40</w:t>
            </w:r>
          </w:p>
        </w:tc>
        <w:tc>
          <w:tcPr>
            <w:tcW w:w="1701" w:type="dxa"/>
          </w:tcPr>
          <w:p w:rsidR="007D11B6" w:rsidRDefault="007D11B6">
            <w:pPr>
              <w:pStyle w:val="ConsPlusNormal"/>
              <w:jc w:val="center"/>
            </w:pPr>
            <w:r>
              <w:t>249310,40</w:t>
            </w:r>
          </w:p>
        </w:tc>
      </w:tr>
      <w:tr w:rsidR="007D11B6">
        <w:tc>
          <w:tcPr>
            <w:tcW w:w="2835" w:type="dxa"/>
          </w:tcPr>
          <w:p w:rsidR="007D11B6" w:rsidRDefault="007D11B6">
            <w:pPr>
              <w:pStyle w:val="ConsPlusNormal"/>
            </w:pPr>
            <w:r>
              <w:lastRenderedPageBreak/>
              <w:t>Финансовое обеспечение выполнения функций государственных органов</w:t>
            </w:r>
          </w:p>
        </w:tc>
        <w:tc>
          <w:tcPr>
            <w:tcW w:w="1867" w:type="dxa"/>
          </w:tcPr>
          <w:p w:rsidR="007D11B6" w:rsidRDefault="007D11B6">
            <w:pPr>
              <w:pStyle w:val="ConsPlusNormal"/>
              <w:jc w:val="center"/>
            </w:pPr>
            <w:r>
              <w:t>93 7 00 20000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01</w:t>
            </w:r>
          </w:p>
        </w:tc>
        <w:tc>
          <w:tcPr>
            <w:tcW w:w="567" w:type="dxa"/>
          </w:tcPr>
          <w:p w:rsidR="007D11B6" w:rsidRDefault="007D11B6">
            <w:pPr>
              <w:pStyle w:val="ConsPlusNormal"/>
              <w:jc w:val="center"/>
            </w:pPr>
            <w:r>
              <w:t>06</w:t>
            </w:r>
          </w:p>
        </w:tc>
        <w:tc>
          <w:tcPr>
            <w:tcW w:w="1694" w:type="dxa"/>
          </w:tcPr>
          <w:p w:rsidR="007D11B6" w:rsidRDefault="007D11B6">
            <w:pPr>
              <w:pStyle w:val="ConsPlusNormal"/>
              <w:jc w:val="center"/>
            </w:pPr>
            <w:r>
              <w:t>249310,40</w:t>
            </w:r>
          </w:p>
        </w:tc>
        <w:tc>
          <w:tcPr>
            <w:tcW w:w="1701" w:type="dxa"/>
          </w:tcPr>
          <w:p w:rsidR="007D11B6" w:rsidRDefault="007D11B6">
            <w:pPr>
              <w:pStyle w:val="ConsPlusNormal"/>
              <w:jc w:val="center"/>
            </w:pPr>
            <w:r>
              <w:t>249310,40</w:t>
            </w:r>
          </w:p>
        </w:tc>
      </w:tr>
      <w:tr w:rsidR="007D11B6">
        <w:tc>
          <w:tcPr>
            <w:tcW w:w="2835" w:type="dxa"/>
          </w:tcPr>
          <w:p w:rsidR="007D11B6" w:rsidRDefault="007D11B6">
            <w:pPr>
              <w:pStyle w:val="ConsPlusNormal"/>
            </w:pPr>
            <w:r>
              <w:t>Обеспечение деятельности Избирательной комиссии Республики Дагестан</w:t>
            </w:r>
          </w:p>
        </w:tc>
        <w:tc>
          <w:tcPr>
            <w:tcW w:w="1867" w:type="dxa"/>
          </w:tcPr>
          <w:p w:rsidR="007D11B6" w:rsidRDefault="007D11B6">
            <w:pPr>
              <w:pStyle w:val="ConsPlusNormal"/>
              <w:jc w:val="center"/>
            </w:pPr>
            <w:r>
              <w:t>97</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295718,85</w:t>
            </w:r>
          </w:p>
        </w:tc>
        <w:tc>
          <w:tcPr>
            <w:tcW w:w="1701" w:type="dxa"/>
          </w:tcPr>
          <w:p w:rsidR="007D11B6" w:rsidRDefault="007D11B6">
            <w:pPr>
              <w:pStyle w:val="ConsPlusNormal"/>
              <w:jc w:val="center"/>
            </w:pPr>
            <w:r>
              <w:t>295718,85</w:t>
            </w:r>
          </w:p>
        </w:tc>
      </w:tr>
      <w:tr w:rsidR="007D11B6">
        <w:tc>
          <w:tcPr>
            <w:tcW w:w="2835" w:type="dxa"/>
          </w:tcPr>
          <w:p w:rsidR="007D11B6" w:rsidRDefault="007D11B6">
            <w:pPr>
              <w:pStyle w:val="ConsPlusNormal"/>
            </w:pPr>
            <w:r>
              <w:t>Иные непрограммные мероприятия</w:t>
            </w:r>
          </w:p>
        </w:tc>
        <w:tc>
          <w:tcPr>
            <w:tcW w:w="1867" w:type="dxa"/>
          </w:tcPr>
          <w:p w:rsidR="007D11B6" w:rsidRDefault="007D11B6">
            <w:pPr>
              <w:pStyle w:val="ConsPlusNormal"/>
              <w:jc w:val="center"/>
            </w:pPr>
            <w:r>
              <w:t>97 В</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295718,85</w:t>
            </w:r>
          </w:p>
        </w:tc>
        <w:tc>
          <w:tcPr>
            <w:tcW w:w="1701" w:type="dxa"/>
          </w:tcPr>
          <w:p w:rsidR="007D11B6" w:rsidRDefault="007D11B6">
            <w:pPr>
              <w:pStyle w:val="ConsPlusNormal"/>
              <w:jc w:val="center"/>
            </w:pPr>
            <w:r>
              <w:t>295718,85</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867" w:type="dxa"/>
          </w:tcPr>
          <w:p w:rsidR="007D11B6" w:rsidRDefault="007D11B6">
            <w:pPr>
              <w:pStyle w:val="ConsPlusNormal"/>
              <w:jc w:val="center"/>
            </w:pPr>
            <w:r>
              <w:t>97 В 00 20000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01</w:t>
            </w:r>
          </w:p>
        </w:tc>
        <w:tc>
          <w:tcPr>
            <w:tcW w:w="567" w:type="dxa"/>
          </w:tcPr>
          <w:p w:rsidR="007D11B6" w:rsidRDefault="007D11B6">
            <w:pPr>
              <w:pStyle w:val="ConsPlusNormal"/>
              <w:jc w:val="center"/>
            </w:pPr>
            <w:r>
              <w:t>07</w:t>
            </w:r>
          </w:p>
        </w:tc>
        <w:tc>
          <w:tcPr>
            <w:tcW w:w="1694" w:type="dxa"/>
          </w:tcPr>
          <w:p w:rsidR="007D11B6" w:rsidRDefault="007D11B6">
            <w:pPr>
              <w:pStyle w:val="ConsPlusNormal"/>
              <w:jc w:val="center"/>
            </w:pPr>
            <w:r>
              <w:t>173546,95</w:t>
            </w:r>
          </w:p>
        </w:tc>
        <w:tc>
          <w:tcPr>
            <w:tcW w:w="1701" w:type="dxa"/>
          </w:tcPr>
          <w:p w:rsidR="007D11B6" w:rsidRDefault="007D11B6">
            <w:pPr>
              <w:pStyle w:val="ConsPlusNormal"/>
              <w:jc w:val="center"/>
            </w:pPr>
            <w:r>
              <w:t>173546,95</w:t>
            </w:r>
          </w:p>
        </w:tc>
      </w:tr>
      <w:tr w:rsidR="007D11B6">
        <w:tc>
          <w:tcPr>
            <w:tcW w:w="2835" w:type="dxa"/>
          </w:tcPr>
          <w:p w:rsidR="007D11B6" w:rsidRDefault="007D11B6">
            <w:pPr>
              <w:pStyle w:val="ConsPlusNormal"/>
            </w:pPr>
            <w:r>
              <w:t>Обеспечение деятельности территориальных органов</w:t>
            </w:r>
          </w:p>
        </w:tc>
        <w:tc>
          <w:tcPr>
            <w:tcW w:w="1867" w:type="dxa"/>
          </w:tcPr>
          <w:p w:rsidR="007D11B6" w:rsidRDefault="007D11B6">
            <w:pPr>
              <w:pStyle w:val="ConsPlusNormal"/>
              <w:jc w:val="center"/>
            </w:pPr>
            <w:r>
              <w:t>97 В 00 22000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01</w:t>
            </w:r>
          </w:p>
        </w:tc>
        <w:tc>
          <w:tcPr>
            <w:tcW w:w="567" w:type="dxa"/>
          </w:tcPr>
          <w:p w:rsidR="007D11B6" w:rsidRDefault="007D11B6">
            <w:pPr>
              <w:pStyle w:val="ConsPlusNormal"/>
              <w:jc w:val="center"/>
            </w:pPr>
            <w:r>
              <w:t>07</w:t>
            </w:r>
          </w:p>
        </w:tc>
        <w:tc>
          <w:tcPr>
            <w:tcW w:w="1694" w:type="dxa"/>
          </w:tcPr>
          <w:p w:rsidR="007D11B6" w:rsidRDefault="007D11B6">
            <w:pPr>
              <w:pStyle w:val="ConsPlusNormal"/>
              <w:jc w:val="center"/>
            </w:pPr>
            <w:r>
              <w:t>122171,90</w:t>
            </w:r>
          </w:p>
        </w:tc>
        <w:tc>
          <w:tcPr>
            <w:tcW w:w="1701" w:type="dxa"/>
          </w:tcPr>
          <w:p w:rsidR="007D11B6" w:rsidRDefault="007D11B6">
            <w:pPr>
              <w:pStyle w:val="ConsPlusNormal"/>
              <w:jc w:val="center"/>
            </w:pPr>
            <w:r>
              <w:t>122171,90</w:t>
            </w:r>
          </w:p>
        </w:tc>
      </w:tr>
      <w:tr w:rsidR="007D11B6">
        <w:tc>
          <w:tcPr>
            <w:tcW w:w="2835" w:type="dxa"/>
          </w:tcPr>
          <w:p w:rsidR="007D11B6" w:rsidRDefault="007D11B6">
            <w:pPr>
              <w:pStyle w:val="ConsPlusNormal"/>
            </w:pPr>
            <w:r>
              <w:t>Обеспечение деятельности государственных учреждений</w:t>
            </w:r>
          </w:p>
        </w:tc>
        <w:tc>
          <w:tcPr>
            <w:tcW w:w="1867" w:type="dxa"/>
          </w:tcPr>
          <w:p w:rsidR="007D11B6" w:rsidRDefault="007D11B6">
            <w:pPr>
              <w:pStyle w:val="ConsPlusNormal"/>
              <w:jc w:val="center"/>
            </w:pPr>
            <w:r>
              <w:t>98</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935118,60</w:t>
            </w:r>
          </w:p>
        </w:tc>
        <w:tc>
          <w:tcPr>
            <w:tcW w:w="1701" w:type="dxa"/>
          </w:tcPr>
          <w:p w:rsidR="007D11B6" w:rsidRDefault="007D11B6">
            <w:pPr>
              <w:pStyle w:val="ConsPlusNormal"/>
              <w:jc w:val="center"/>
            </w:pPr>
            <w:r>
              <w:t>965285,60</w:t>
            </w:r>
          </w:p>
        </w:tc>
      </w:tr>
      <w:tr w:rsidR="007D11B6">
        <w:tc>
          <w:tcPr>
            <w:tcW w:w="2835" w:type="dxa"/>
          </w:tcPr>
          <w:p w:rsidR="007D11B6" w:rsidRDefault="007D11B6">
            <w:pPr>
              <w:pStyle w:val="ConsPlusNormal"/>
            </w:pPr>
            <w:r>
              <w:t>Иные непрограммные мероприятия</w:t>
            </w:r>
          </w:p>
        </w:tc>
        <w:tc>
          <w:tcPr>
            <w:tcW w:w="1867" w:type="dxa"/>
          </w:tcPr>
          <w:p w:rsidR="007D11B6" w:rsidRDefault="007D11B6">
            <w:pPr>
              <w:pStyle w:val="ConsPlusNormal"/>
              <w:jc w:val="center"/>
            </w:pPr>
            <w:r>
              <w:t>98 8</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935118,60</w:t>
            </w:r>
          </w:p>
        </w:tc>
        <w:tc>
          <w:tcPr>
            <w:tcW w:w="1701" w:type="dxa"/>
          </w:tcPr>
          <w:p w:rsidR="007D11B6" w:rsidRDefault="007D11B6">
            <w:pPr>
              <w:pStyle w:val="ConsPlusNormal"/>
              <w:jc w:val="center"/>
            </w:pPr>
            <w:r>
              <w:t>965285,60</w:t>
            </w:r>
          </w:p>
        </w:tc>
      </w:tr>
      <w:tr w:rsidR="007D11B6">
        <w:tc>
          <w:tcPr>
            <w:tcW w:w="2835" w:type="dxa"/>
          </w:tcPr>
          <w:p w:rsidR="007D11B6" w:rsidRDefault="007D11B6">
            <w:pPr>
              <w:pStyle w:val="ConsPlusNormal"/>
            </w:pPr>
            <w:r>
              <w:t>Финансовое обеспечение выполнения функций государственных учреждений, оказания услуг и выполнения работ</w:t>
            </w:r>
          </w:p>
        </w:tc>
        <w:tc>
          <w:tcPr>
            <w:tcW w:w="1867" w:type="dxa"/>
          </w:tcPr>
          <w:p w:rsidR="007D11B6" w:rsidRDefault="007D11B6">
            <w:pPr>
              <w:pStyle w:val="ConsPlusNormal"/>
              <w:jc w:val="center"/>
            </w:pPr>
            <w:r>
              <w:t>98 8 00 00590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01</w:t>
            </w:r>
          </w:p>
        </w:tc>
        <w:tc>
          <w:tcPr>
            <w:tcW w:w="567" w:type="dxa"/>
          </w:tcPr>
          <w:p w:rsidR="007D11B6" w:rsidRDefault="007D11B6">
            <w:pPr>
              <w:pStyle w:val="ConsPlusNormal"/>
              <w:jc w:val="center"/>
            </w:pPr>
            <w:r>
              <w:t>13</w:t>
            </w:r>
          </w:p>
        </w:tc>
        <w:tc>
          <w:tcPr>
            <w:tcW w:w="1694" w:type="dxa"/>
          </w:tcPr>
          <w:p w:rsidR="007D11B6" w:rsidRDefault="007D11B6">
            <w:pPr>
              <w:pStyle w:val="ConsPlusNormal"/>
              <w:jc w:val="center"/>
            </w:pPr>
            <w:r>
              <w:t>935118,60</w:t>
            </w:r>
          </w:p>
        </w:tc>
        <w:tc>
          <w:tcPr>
            <w:tcW w:w="1701" w:type="dxa"/>
          </w:tcPr>
          <w:p w:rsidR="007D11B6" w:rsidRDefault="007D11B6">
            <w:pPr>
              <w:pStyle w:val="ConsPlusNormal"/>
              <w:jc w:val="center"/>
            </w:pPr>
            <w:r>
              <w:t>965285,60</w:t>
            </w:r>
          </w:p>
        </w:tc>
      </w:tr>
      <w:tr w:rsidR="007D11B6">
        <w:tc>
          <w:tcPr>
            <w:tcW w:w="2835" w:type="dxa"/>
          </w:tcPr>
          <w:p w:rsidR="007D11B6" w:rsidRDefault="007D11B6">
            <w:pPr>
              <w:pStyle w:val="ConsPlusNormal"/>
            </w:pPr>
            <w:r>
              <w:t>Реализация функций органов государственной власти Республики Дагестан</w:t>
            </w:r>
          </w:p>
        </w:tc>
        <w:tc>
          <w:tcPr>
            <w:tcW w:w="1867" w:type="dxa"/>
          </w:tcPr>
          <w:p w:rsidR="007D11B6" w:rsidRDefault="007D11B6">
            <w:pPr>
              <w:pStyle w:val="ConsPlusNormal"/>
              <w:jc w:val="center"/>
            </w:pPr>
            <w:r>
              <w:t>99</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7068719,40</w:t>
            </w:r>
          </w:p>
        </w:tc>
        <w:tc>
          <w:tcPr>
            <w:tcW w:w="1701" w:type="dxa"/>
          </w:tcPr>
          <w:p w:rsidR="007D11B6" w:rsidRDefault="007D11B6">
            <w:pPr>
              <w:pStyle w:val="ConsPlusNormal"/>
              <w:jc w:val="center"/>
            </w:pPr>
            <w:r>
              <w:t>12066913,90</w:t>
            </w:r>
          </w:p>
        </w:tc>
      </w:tr>
      <w:tr w:rsidR="007D11B6">
        <w:tc>
          <w:tcPr>
            <w:tcW w:w="2835" w:type="dxa"/>
          </w:tcPr>
          <w:p w:rsidR="007D11B6" w:rsidRDefault="007D11B6">
            <w:pPr>
              <w:pStyle w:val="ConsPlusNormal"/>
            </w:pPr>
            <w:r>
              <w:lastRenderedPageBreak/>
              <w:t>Иные непрограммные мероприятия</w:t>
            </w:r>
          </w:p>
        </w:tc>
        <w:tc>
          <w:tcPr>
            <w:tcW w:w="1867" w:type="dxa"/>
          </w:tcPr>
          <w:p w:rsidR="007D11B6" w:rsidRDefault="007D11B6">
            <w:pPr>
              <w:pStyle w:val="ConsPlusNormal"/>
              <w:jc w:val="center"/>
            </w:pPr>
            <w:r>
              <w:t>99 8</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2229528,11</w:t>
            </w:r>
          </w:p>
        </w:tc>
        <w:tc>
          <w:tcPr>
            <w:tcW w:w="1701" w:type="dxa"/>
          </w:tcPr>
          <w:p w:rsidR="007D11B6" w:rsidRDefault="007D11B6">
            <w:pPr>
              <w:pStyle w:val="ConsPlusNormal"/>
              <w:jc w:val="center"/>
            </w:pPr>
            <w:r>
              <w:t>2253358,31</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867" w:type="dxa"/>
          </w:tcPr>
          <w:p w:rsidR="007D11B6" w:rsidRDefault="007D11B6">
            <w:pPr>
              <w:pStyle w:val="ConsPlusNormal"/>
              <w:jc w:val="center"/>
            </w:pPr>
            <w:r>
              <w:t>99 8 00 20000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01</w:t>
            </w:r>
          </w:p>
        </w:tc>
        <w:tc>
          <w:tcPr>
            <w:tcW w:w="567" w:type="dxa"/>
          </w:tcPr>
          <w:p w:rsidR="007D11B6" w:rsidRDefault="007D11B6">
            <w:pPr>
              <w:pStyle w:val="ConsPlusNormal"/>
              <w:jc w:val="center"/>
            </w:pPr>
            <w:r>
              <w:t>06</w:t>
            </w:r>
          </w:p>
        </w:tc>
        <w:tc>
          <w:tcPr>
            <w:tcW w:w="1694" w:type="dxa"/>
          </w:tcPr>
          <w:p w:rsidR="007D11B6" w:rsidRDefault="007D11B6">
            <w:pPr>
              <w:pStyle w:val="ConsPlusNormal"/>
              <w:jc w:val="center"/>
            </w:pPr>
            <w:r>
              <w:t>1659814,71</w:t>
            </w:r>
          </w:p>
        </w:tc>
        <w:tc>
          <w:tcPr>
            <w:tcW w:w="1701" w:type="dxa"/>
          </w:tcPr>
          <w:p w:rsidR="007D11B6" w:rsidRDefault="007D11B6">
            <w:pPr>
              <w:pStyle w:val="ConsPlusNormal"/>
              <w:jc w:val="center"/>
            </w:pPr>
            <w:r>
              <w:t>1669814,71</w:t>
            </w:r>
          </w:p>
        </w:tc>
      </w:tr>
      <w:tr w:rsidR="007D11B6">
        <w:tc>
          <w:tcPr>
            <w:tcW w:w="2835" w:type="dxa"/>
          </w:tcPr>
          <w:p w:rsidR="007D11B6" w:rsidRDefault="007D11B6">
            <w:pPr>
              <w:pStyle w:val="ConsPlusNormal"/>
            </w:pPr>
            <w:r>
              <w:t>Оплата труда адвокатов, оказывающих бесплатную юридическую помощь гражданам в рамках государственной системы бесплатной юридической помощи, и компенсация их расходов на оказание бесплатной юридической помощи</w:t>
            </w:r>
          </w:p>
        </w:tc>
        <w:tc>
          <w:tcPr>
            <w:tcW w:w="1867" w:type="dxa"/>
          </w:tcPr>
          <w:p w:rsidR="007D11B6" w:rsidRDefault="007D11B6">
            <w:pPr>
              <w:pStyle w:val="ConsPlusNormal"/>
              <w:jc w:val="center"/>
            </w:pPr>
            <w:r>
              <w:t>99 8 00 23000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01</w:t>
            </w:r>
          </w:p>
        </w:tc>
        <w:tc>
          <w:tcPr>
            <w:tcW w:w="567" w:type="dxa"/>
          </w:tcPr>
          <w:p w:rsidR="007D11B6" w:rsidRDefault="007D11B6">
            <w:pPr>
              <w:pStyle w:val="ConsPlusNormal"/>
              <w:jc w:val="center"/>
            </w:pPr>
            <w:r>
              <w:t>13</w:t>
            </w:r>
          </w:p>
        </w:tc>
        <w:tc>
          <w:tcPr>
            <w:tcW w:w="1694" w:type="dxa"/>
          </w:tcPr>
          <w:p w:rsidR="007D11B6" w:rsidRDefault="007D11B6">
            <w:pPr>
              <w:pStyle w:val="ConsPlusNormal"/>
              <w:jc w:val="center"/>
            </w:pPr>
            <w:r>
              <w:t>3464,20</w:t>
            </w:r>
          </w:p>
        </w:tc>
        <w:tc>
          <w:tcPr>
            <w:tcW w:w="1701" w:type="dxa"/>
          </w:tcPr>
          <w:p w:rsidR="007D11B6" w:rsidRDefault="007D11B6">
            <w:pPr>
              <w:pStyle w:val="ConsPlusNormal"/>
              <w:jc w:val="center"/>
            </w:pPr>
            <w:r>
              <w:t>3464,20</w:t>
            </w:r>
          </w:p>
        </w:tc>
      </w:tr>
      <w:tr w:rsidR="007D11B6">
        <w:tc>
          <w:tcPr>
            <w:tcW w:w="2835" w:type="dxa"/>
          </w:tcPr>
          <w:p w:rsidR="007D11B6" w:rsidRDefault="007D11B6">
            <w:pPr>
              <w:pStyle w:val="ConsPlusNormal"/>
            </w:pPr>
            <w:r>
              <w:t>Осуществление первичного воинского учета на территориях, где отсутствуют военные комиссариаты</w:t>
            </w:r>
          </w:p>
        </w:tc>
        <w:tc>
          <w:tcPr>
            <w:tcW w:w="1867" w:type="dxa"/>
          </w:tcPr>
          <w:p w:rsidR="007D11B6" w:rsidRDefault="007D11B6">
            <w:pPr>
              <w:pStyle w:val="ConsPlusNormal"/>
              <w:jc w:val="center"/>
            </w:pPr>
            <w:r>
              <w:t>99 8 00 51180</w:t>
            </w:r>
          </w:p>
        </w:tc>
        <w:tc>
          <w:tcPr>
            <w:tcW w:w="576" w:type="dxa"/>
          </w:tcPr>
          <w:p w:rsidR="007D11B6" w:rsidRDefault="007D11B6">
            <w:pPr>
              <w:pStyle w:val="ConsPlusNormal"/>
              <w:jc w:val="center"/>
            </w:pPr>
            <w:r>
              <w:t>500</w:t>
            </w:r>
          </w:p>
        </w:tc>
        <w:tc>
          <w:tcPr>
            <w:tcW w:w="557" w:type="dxa"/>
          </w:tcPr>
          <w:p w:rsidR="007D11B6" w:rsidRDefault="007D11B6">
            <w:pPr>
              <w:pStyle w:val="ConsPlusNormal"/>
              <w:jc w:val="center"/>
            </w:pPr>
            <w:r>
              <w:t>02</w:t>
            </w:r>
          </w:p>
        </w:tc>
        <w:tc>
          <w:tcPr>
            <w:tcW w:w="567" w:type="dxa"/>
          </w:tcPr>
          <w:p w:rsidR="007D11B6" w:rsidRDefault="007D11B6">
            <w:pPr>
              <w:pStyle w:val="ConsPlusNormal"/>
              <w:jc w:val="center"/>
            </w:pPr>
            <w:r>
              <w:t>03</w:t>
            </w:r>
          </w:p>
        </w:tc>
        <w:tc>
          <w:tcPr>
            <w:tcW w:w="1694" w:type="dxa"/>
          </w:tcPr>
          <w:p w:rsidR="007D11B6" w:rsidRDefault="007D11B6">
            <w:pPr>
              <w:pStyle w:val="ConsPlusNormal"/>
              <w:jc w:val="center"/>
            </w:pPr>
            <w:r>
              <w:t>145617,30</w:t>
            </w:r>
          </w:p>
        </w:tc>
        <w:tc>
          <w:tcPr>
            <w:tcW w:w="1701" w:type="dxa"/>
          </w:tcPr>
          <w:p w:rsidR="007D11B6" w:rsidRDefault="007D11B6">
            <w:pPr>
              <w:pStyle w:val="ConsPlusNormal"/>
              <w:jc w:val="center"/>
            </w:pPr>
            <w:r>
              <w:t>150795,00</w:t>
            </w:r>
          </w:p>
        </w:tc>
      </w:tr>
      <w:tr w:rsidR="007D11B6">
        <w:tc>
          <w:tcPr>
            <w:tcW w:w="2835" w:type="dxa"/>
          </w:tcPr>
          <w:p w:rsidR="007D11B6" w:rsidRDefault="007D11B6">
            <w:pPr>
              <w:pStyle w:val="ConsPlusNormal"/>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67" w:type="dxa"/>
          </w:tcPr>
          <w:p w:rsidR="007D11B6" w:rsidRDefault="007D11B6">
            <w:pPr>
              <w:pStyle w:val="ConsPlusNormal"/>
              <w:jc w:val="center"/>
            </w:pPr>
            <w:r>
              <w:t>99 8 00 51200</w:t>
            </w:r>
          </w:p>
        </w:tc>
        <w:tc>
          <w:tcPr>
            <w:tcW w:w="576" w:type="dxa"/>
          </w:tcPr>
          <w:p w:rsidR="007D11B6" w:rsidRDefault="007D11B6">
            <w:pPr>
              <w:pStyle w:val="ConsPlusNormal"/>
              <w:jc w:val="center"/>
            </w:pPr>
            <w:r>
              <w:t>500</w:t>
            </w:r>
          </w:p>
        </w:tc>
        <w:tc>
          <w:tcPr>
            <w:tcW w:w="557" w:type="dxa"/>
          </w:tcPr>
          <w:p w:rsidR="007D11B6" w:rsidRDefault="007D11B6">
            <w:pPr>
              <w:pStyle w:val="ConsPlusNormal"/>
              <w:jc w:val="center"/>
            </w:pPr>
            <w:r>
              <w:t>01</w:t>
            </w:r>
          </w:p>
        </w:tc>
        <w:tc>
          <w:tcPr>
            <w:tcW w:w="567" w:type="dxa"/>
          </w:tcPr>
          <w:p w:rsidR="007D11B6" w:rsidRDefault="007D11B6">
            <w:pPr>
              <w:pStyle w:val="ConsPlusNormal"/>
              <w:jc w:val="center"/>
            </w:pPr>
            <w:r>
              <w:t>05</w:t>
            </w:r>
          </w:p>
        </w:tc>
        <w:tc>
          <w:tcPr>
            <w:tcW w:w="1694" w:type="dxa"/>
          </w:tcPr>
          <w:p w:rsidR="007D11B6" w:rsidRDefault="007D11B6">
            <w:pPr>
              <w:pStyle w:val="ConsPlusNormal"/>
              <w:jc w:val="center"/>
            </w:pPr>
            <w:r>
              <w:t>951,70</w:t>
            </w:r>
          </w:p>
        </w:tc>
        <w:tc>
          <w:tcPr>
            <w:tcW w:w="1701" w:type="dxa"/>
          </w:tcPr>
          <w:p w:rsidR="007D11B6" w:rsidRDefault="007D11B6">
            <w:pPr>
              <w:pStyle w:val="ConsPlusNormal"/>
              <w:jc w:val="center"/>
            </w:pPr>
            <w:r>
              <w:t>52,50</w:t>
            </w:r>
          </w:p>
        </w:tc>
      </w:tr>
      <w:tr w:rsidR="007D11B6">
        <w:tc>
          <w:tcPr>
            <w:tcW w:w="2835" w:type="dxa"/>
          </w:tcPr>
          <w:p w:rsidR="007D11B6" w:rsidRDefault="007D11B6">
            <w:pPr>
              <w:pStyle w:val="ConsPlusNormal"/>
            </w:pPr>
            <w:r>
              <w:t xml:space="preserve">Обеспечение деятельности депутатов Государственной Думы и их помощников в </w:t>
            </w:r>
            <w:r>
              <w:lastRenderedPageBreak/>
              <w:t>избирательных округах</w:t>
            </w:r>
          </w:p>
        </w:tc>
        <w:tc>
          <w:tcPr>
            <w:tcW w:w="1867" w:type="dxa"/>
          </w:tcPr>
          <w:p w:rsidR="007D11B6" w:rsidRDefault="007D11B6">
            <w:pPr>
              <w:pStyle w:val="ConsPlusNormal"/>
              <w:jc w:val="center"/>
            </w:pPr>
            <w:r>
              <w:lastRenderedPageBreak/>
              <w:t>99 8 00 51410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01</w:t>
            </w:r>
          </w:p>
        </w:tc>
        <w:tc>
          <w:tcPr>
            <w:tcW w:w="567" w:type="dxa"/>
          </w:tcPr>
          <w:p w:rsidR="007D11B6" w:rsidRDefault="007D11B6">
            <w:pPr>
              <w:pStyle w:val="ConsPlusNormal"/>
              <w:jc w:val="center"/>
            </w:pPr>
            <w:r>
              <w:t>03</w:t>
            </w:r>
          </w:p>
        </w:tc>
        <w:tc>
          <w:tcPr>
            <w:tcW w:w="1694" w:type="dxa"/>
          </w:tcPr>
          <w:p w:rsidR="007D11B6" w:rsidRDefault="007D11B6">
            <w:pPr>
              <w:pStyle w:val="ConsPlusNormal"/>
              <w:jc w:val="center"/>
            </w:pPr>
            <w:r>
              <w:t>44427,96</w:t>
            </w:r>
          </w:p>
        </w:tc>
        <w:tc>
          <w:tcPr>
            <w:tcW w:w="1701" w:type="dxa"/>
          </w:tcPr>
          <w:p w:rsidR="007D11B6" w:rsidRDefault="007D11B6">
            <w:pPr>
              <w:pStyle w:val="ConsPlusNormal"/>
              <w:jc w:val="center"/>
            </w:pPr>
            <w:r>
              <w:t>44427,96</w:t>
            </w:r>
          </w:p>
        </w:tc>
      </w:tr>
      <w:tr w:rsidR="007D11B6">
        <w:tc>
          <w:tcPr>
            <w:tcW w:w="2835" w:type="dxa"/>
          </w:tcPr>
          <w:p w:rsidR="007D11B6" w:rsidRDefault="007D11B6">
            <w:pPr>
              <w:pStyle w:val="ConsPlusNormal"/>
            </w:pPr>
            <w:r>
              <w:lastRenderedPageBreak/>
              <w:t>Обеспечение членов Совета Федерации и их помощников в субъектах Российской Федерации</w:t>
            </w:r>
          </w:p>
        </w:tc>
        <w:tc>
          <w:tcPr>
            <w:tcW w:w="1867" w:type="dxa"/>
          </w:tcPr>
          <w:p w:rsidR="007D11B6" w:rsidRDefault="007D11B6">
            <w:pPr>
              <w:pStyle w:val="ConsPlusNormal"/>
              <w:jc w:val="center"/>
            </w:pPr>
            <w:r>
              <w:t>99 8 00 51420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01</w:t>
            </w:r>
          </w:p>
        </w:tc>
        <w:tc>
          <w:tcPr>
            <w:tcW w:w="567" w:type="dxa"/>
          </w:tcPr>
          <w:p w:rsidR="007D11B6" w:rsidRDefault="007D11B6">
            <w:pPr>
              <w:pStyle w:val="ConsPlusNormal"/>
              <w:jc w:val="center"/>
            </w:pPr>
            <w:r>
              <w:t>03</w:t>
            </w:r>
          </w:p>
        </w:tc>
        <w:tc>
          <w:tcPr>
            <w:tcW w:w="1694" w:type="dxa"/>
          </w:tcPr>
          <w:p w:rsidR="007D11B6" w:rsidRDefault="007D11B6">
            <w:pPr>
              <w:pStyle w:val="ConsPlusNormal"/>
              <w:jc w:val="center"/>
            </w:pPr>
            <w:r>
              <w:t>4036,04</w:t>
            </w:r>
          </w:p>
        </w:tc>
        <w:tc>
          <w:tcPr>
            <w:tcW w:w="1701" w:type="dxa"/>
          </w:tcPr>
          <w:p w:rsidR="007D11B6" w:rsidRDefault="007D11B6">
            <w:pPr>
              <w:pStyle w:val="ConsPlusNormal"/>
              <w:jc w:val="center"/>
            </w:pPr>
            <w:r>
              <w:t>4036,04</w:t>
            </w:r>
          </w:p>
        </w:tc>
      </w:tr>
      <w:tr w:rsidR="007D11B6">
        <w:tc>
          <w:tcPr>
            <w:tcW w:w="2835" w:type="dxa"/>
          </w:tcPr>
          <w:p w:rsidR="007D11B6" w:rsidRDefault="007D11B6">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696">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tc>
        <w:tc>
          <w:tcPr>
            <w:tcW w:w="1867" w:type="dxa"/>
          </w:tcPr>
          <w:p w:rsidR="007D11B6" w:rsidRDefault="007D11B6">
            <w:pPr>
              <w:pStyle w:val="ConsPlusNormal"/>
              <w:jc w:val="center"/>
            </w:pPr>
            <w:r>
              <w:t>99 8 00 59300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03</w:t>
            </w:r>
          </w:p>
        </w:tc>
        <w:tc>
          <w:tcPr>
            <w:tcW w:w="567" w:type="dxa"/>
          </w:tcPr>
          <w:p w:rsidR="007D11B6" w:rsidRDefault="007D11B6">
            <w:pPr>
              <w:pStyle w:val="ConsPlusNormal"/>
              <w:jc w:val="center"/>
            </w:pPr>
            <w:r>
              <w:t>04</w:t>
            </w:r>
          </w:p>
        </w:tc>
        <w:tc>
          <w:tcPr>
            <w:tcW w:w="1694" w:type="dxa"/>
          </w:tcPr>
          <w:p w:rsidR="007D11B6" w:rsidRDefault="007D11B6">
            <w:pPr>
              <w:pStyle w:val="ConsPlusNormal"/>
              <w:jc w:val="center"/>
            </w:pPr>
            <w:r>
              <w:t>160441,10</w:t>
            </w:r>
          </w:p>
        </w:tc>
        <w:tc>
          <w:tcPr>
            <w:tcW w:w="1701" w:type="dxa"/>
          </w:tcPr>
          <w:p w:rsidR="007D11B6" w:rsidRDefault="007D11B6">
            <w:pPr>
              <w:pStyle w:val="ConsPlusNormal"/>
              <w:jc w:val="center"/>
            </w:pPr>
            <w:r>
              <w:t>165072,60</w:t>
            </w:r>
          </w:p>
        </w:tc>
      </w:tr>
      <w:tr w:rsidR="007D11B6">
        <w:tc>
          <w:tcPr>
            <w:tcW w:w="2835" w:type="dxa"/>
          </w:tcPr>
          <w:p w:rsidR="007D11B6" w:rsidRDefault="007D11B6">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697">
              <w:r>
                <w:rPr>
                  <w:color w:val="0000FF"/>
                </w:rPr>
                <w:t>пунктом 1 статьи 9.1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w:t>
            </w:r>
            <w:r>
              <w:lastRenderedPageBreak/>
              <w:t>полномочий Российской Федерации в отношении объектов культурного наследия</w:t>
            </w:r>
          </w:p>
        </w:tc>
        <w:tc>
          <w:tcPr>
            <w:tcW w:w="1867" w:type="dxa"/>
          </w:tcPr>
          <w:p w:rsidR="007D11B6" w:rsidRDefault="007D11B6">
            <w:pPr>
              <w:pStyle w:val="ConsPlusNormal"/>
              <w:jc w:val="center"/>
            </w:pPr>
            <w:r>
              <w:lastRenderedPageBreak/>
              <w:t>99 8 00 59500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08</w:t>
            </w:r>
          </w:p>
        </w:tc>
        <w:tc>
          <w:tcPr>
            <w:tcW w:w="567" w:type="dxa"/>
          </w:tcPr>
          <w:p w:rsidR="007D11B6" w:rsidRDefault="007D11B6">
            <w:pPr>
              <w:pStyle w:val="ConsPlusNormal"/>
              <w:jc w:val="center"/>
            </w:pPr>
            <w:r>
              <w:t>04</w:t>
            </w:r>
          </w:p>
        </w:tc>
        <w:tc>
          <w:tcPr>
            <w:tcW w:w="1694" w:type="dxa"/>
          </w:tcPr>
          <w:p w:rsidR="007D11B6" w:rsidRDefault="007D11B6">
            <w:pPr>
              <w:pStyle w:val="ConsPlusNormal"/>
              <w:jc w:val="center"/>
            </w:pPr>
            <w:r>
              <w:t>13987,90</w:t>
            </w:r>
          </w:p>
        </w:tc>
        <w:tc>
          <w:tcPr>
            <w:tcW w:w="1701" w:type="dxa"/>
          </w:tcPr>
          <w:p w:rsidR="007D11B6" w:rsidRDefault="007D11B6">
            <w:pPr>
              <w:pStyle w:val="ConsPlusNormal"/>
              <w:jc w:val="center"/>
            </w:pPr>
            <w:r>
              <w:t>14492,10</w:t>
            </w:r>
          </w:p>
        </w:tc>
      </w:tr>
      <w:tr w:rsidR="007D11B6">
        <w:tc>
          <w:tcPr>
            <w:tcW w:w="2835" w:type="dxa"/>
          </w:tcPr>
          <w:p w:rsidR="007D11B6" w:rsidRDefault="007D11B6">
            <w:pPr>
              <w:pStyle w:val="ConsPlusNormal"/>
            </w:pPr>
            <w:r>
              <w:lastRenderedPageBreak/>
              <w:t>Осуществление переданных государственных полномочий Республики Дагестан по образованию и осуществлению деятельности административных комиссий</w:t>
            </w:r>
          </w:p>
        </w:tc>
        <w:tc>
          <w:tcPr>
            <w:tcW w:w="1867" w:type="dxa"/>
          </w:tcPr>
          <w:p w:rsidR="007D11B6" w:rsidRDefault="007D11B6">
            <w:pPr>
              <w:pStyle w:val="ConsPlusNormal"/>
              <w:jc w:val="center"/>
            </w:pPr>
            <w:r>
              <w:t>99 8 00 77710</w:t>
            </w:r>
          </w:p>
        </w:tc>
        <w:tc>
          <w:tcPr>
            <w:tcW w:w="576" w:type="dxa"/>
          </w:tcPr>
          <w:p w:rsidR="007D11B6" w:rsidRDefault="007D11B6">
            <w:pPr>
              <w:pStyle w:val="ConsPlusNormal"/>
              <w:jc w:val="center"/>
            </w:pPr>
            <w:r>
              <w:t>500</w:t>
            </w:r>
          </w:p>
        </w:tc>
        <w:tc>
          <w:tcPr>
            <w:tcW w:w="557" w:type="dxa"/>
          </w:tcPr>
          <w:p w:rsidR="007D11B6" w:rsidRDefault="007D11B6">
            <w:pPr>
              <w:pStyle w:val="ConsPlusNormal"/>
              <w:jc w:val="center"/>
            </w:pPr>
            <w:r>
              <w:t>01</w:t>
            </w:r>
          </w:p>
        </w:tc>
        <w:tc>
          <w:tcPr>
            <w:tcW w:w="567" w:type="dxa"/>
          </w:tcPr>
          <w:p w:rsidR="007D11B6" w:rsidRDefault="007D11B6">
            <w:pPr>
              <w:pStyle w:val="ConsPlusNormal"/>
              <w:jc w:val="center"/>
            </w:pPr>
            <w:r>
              <w:t>04</w:t>
            </w:r>
          </w:p>
        </w:tc>
        <w:tc>
          <w:tcPr>
            <w:tcW w:w="1694" w:type="dxa"/>
          </w:tcPr>
          <w:p w:rsidR="007D11B6" w:rsidRDefault="007D11B6">
            <w:pPr>
              <w:pStyle w:val="ConsPlusNormal"/>
              <w:jc w:val="center"/>
            </w:pPr>
            <w:r>
              <w:t>29624,00</w:t>
            </w:r>
          </w:p>
        </w:tc>
        <w:tc>
          <w:tcPr>
            <w:tcW w:w="1701" w:type="dxa"/>
          </w:tcPr>
          <w:p w:rsidR="007D11B6" w:rsidRDefault="007D11B6">
            <w:pPr>
              <w:pStyle w:val="ConsPlusNormal"/>
              <w:jc w:val="center"/>
            </w:pPr>
            <w:r>
              <w:t>30718,00</w:t>
            </w:r>
          </w:p>
        </w:tc>
      </w:tr>
      <w:tr w:rsidR="007D11B6">
        <w:tc>
          <w:tcPr>
            <w:tcW w:w="2835" w:type="dxa"/>
          </w:tcPr>
          <w:p w:rsidR="007D11B6" w:rsidRDefault="007D11B6">
            <w:pPr>
              <w:pStyle w:val="ConsPlusNormal"/>
            </w:pPr>
            <w:r>
              <w:t>Осуществление переданных государственных полномочий Республики Дагестан по образованию и осуществлению деятельности комиссий по делам несовершеннолетних и защите их прав</w:t>
            </w:r>
          </w:p>
        </w:tc>
        <w:tc>
          <w:tcPr>
            <w:tcW w:w="1867" w:type="dxa"/>
          </w:tcPr>
          <w:p w:rsidR="007D11B6" w:rsidRDefault="007D11B6">
            <w:pPr>
              <w:pStyle w:val="ConsPlusNormal"/>
              <w:jc w:val="center"/>
            </w:pPr>
            <w:r>
              <w:t>99 8 00 77720</w:t>
            </w:r>
          </w:p>
        </w:tc>
        <w:tc>
          <w:tcPr>
            <w:tcW w:w="576" w:type="dxa"/>
          </w:tcPr>
          <w:p w:rsidR="007D11B6" w:rsidRDefault="007D11B6">
            <w:pPr>
              <w:pStyle w:val="ConsPlusNormal"/>
              <w:jc w:val="center"/>
            </w:pPr>
            <w:r>
              <w:t>500</w:t>
            </w:r>
          </w:p>
        </w:tc>
        <w:tc>
          <w:tcPr>
            <w:tcW w:w="557" w:type="dxa"/>
          </w:tcPr>
          <w:p w:rsidR="007D11B6" w:rsidRDefault="007D11B6">
            <w:pPr>
              <w:pStyle w:val="ConsPlusNormal"/>
              <w:jc w:val="center"/>
            </w:pPr>
            <w:r>
              <w:t>01</w:t>
            </w:r>
          </w:p>
        </w:tc>
        <w:tc>
          <w:tcPr>
            <w:tcW w:w="567" w:type="dxa"/>
          </w:tcPr>
          <w:p w:rsidR="007D11B6" w:rsidRDefault="007D11B6">
            <w:pPr>
              <w:pStyle w:val="ConsPlusNormal"/>
              <w:jc w:val="center"/>
            </w:pPr>
            <w:r>
              <w:t>04</w:t>
            </w:r>
          </w:p>
        </w:tc>
        <w:tc>
          <w:tcPr>
            <w:tcW w:w="1694" w:type="dxa"/>
          </w:tcPr>
          <w:p w:rsidR="007D11B6" w:rsidRDefault="007D11B6">
            <w:pPr>
              <w:pStyle w:val="ConsPlusNormal"/>
              <w:jc w:val="center"/>
            </w:pPr>
            <w:r>
              <w:t>38222,00</w:t>
            </w:r>
          </w:p>
        </w:tc>
        <w:tc>
          <w:tcPr>
            <w:tcW w:w="1701" w:type="dxa"/>
          </w:tcPr>
          <w:p w:rsidR="007D11B6" w:rsidRDefault="007D11B6">
            <w:pPr>
              <w:pStyle w:val="ConsPlusNormal"/>
              <w:jc w:val="center"/>
            </w:pPr>
            <w:r>
              <w:t>39626,00</w:t>
            </w:r>
          </w:p>
        </w:tc>
      </w:tr>
      <w:tr w:rsidR="007D11B6">
        <w:tc>
          <w:tcPr>
            <w:tcW w:w="2835" w:type="dxa"/>
          </w:tcPr>
          <w:p w:rsidR="007D11B6" w:rsidRDefault="007D11B6">
            <w:pPr>
              <w:pStyle w:val="ConsPlusNormal"/>
            </w:pPr>
            <w:r>
              <w:t xml:space="preserve">Осуществление переданных государственных полномочий Республики Дагестан по хранению, комплектованию, учету и использованию архивных документов, относящихся к государственной собственности Республики Дагестан и находящихся на территории муниципальных </w:t>
            </w:r>
            <w:r>
              <w:lastRenderedPageBreak/>
              <w:t>образований</w:t>
            </w:r>
          </w:p>
        </w:tc>
        <w:tc>
          <w:tcPr>
            <w:tcW w:w="1867" w:type="dxa"/>
          </w:tcPr>
          <w:p w:rsidR="007D11B6" w:rsidRDefault="007D11B6">
            <w:pPr>
              <w:pStyle w:val="ConsPlusNormal"/>
              <w:jc w:val="center"/>
            </w:pPr>
            <w:r>
              <w:lastRenderedPageBreak/>
              <w:t>99 8 00 77730</w:t>
            </w:r>
          </w:p>
        </w:tc>
        <w:tc>
          <w:tcPr>
            <w:tcW w:w="576" w:type="dxa"/>
          </w:tcPr>
          <w:p w:rsidR="007D11B6" w:rsidRDefault="007D11B6">
            <w:pPr>
              <w:pStyle w:val="ConsPlusNormal"/>
              <w:jc w:val="center"/>
            </w:pPr>
            <w:r>
              <w:t>500</w:t>
            </w:r>
          </w:p>
        </w:tc>
        <w:tc>
          <w:tcPr>
            <w:tcW w:w="557" w:type="dxa"/>
          </w:tcPr>
          <w:p w:rsidR="007D11B6" w:rsidRDefault="007D11B6">
            <w:pPr>
              <w:pStyle w:val="ConsPlusNormal"/>
              <w:jc w:val="center"/>
            </w:pPr>
            <w:r>
              <w:t>01</w:t>
            </w:r>
          </w:p>
        </w:tc>
        <w:tc>
          <w:tcPr>
            <w:tcW w:w="567" w:type="dxa"/>
          </w:tcPr>
          <w:p w:rsidR="007D11B6" w:rsidRDefault="007D11B6">
            <w:pPr>
              <w:pStyle w:val="ConsPlusNormal"/>
              <w:jc w:val="center"/>
            </w:pPr>
            <w:r>
              <w:t>13</w:t>
            </w:r>
          </w:p>
        </w:tc>
        <w:tc>
          <w:tcPr>
            <w:tcW w:w="1694" w:type="dxa"/>
          </w:tcPr>
          <w:p w:rsidR="007D11B6" w:rsidRDefault="007D11B6">
            <w:pPr>
              <w:pStyle w:val="ConsPlusNormal"/>
              <w:jc w:val="center"/>
            </w:pPr>
            <w:r>
              <w:t>14249,30</w:t>
            </w:r>
          </w:p>
        </w:tc>
        <w:tc>
          <w:tcPr>
            <w:tcW w:w="1701" w:type="dxa"/>
          </w:tcPr>
          <w:p w:rsidR="007D11B6" w:rsidRDefault="007D11B6">
            <w:pPr>
              <w:pStyle w:val="ConsPlusNormal"/>
              <w:jc w:val="center"/>
            </w:pPr>
            <w:r>
              <w:t>14249,30</w:t>
            </w:r>
          </w:p>
        </w:tc>
      </w:tr>
      <w:tr w:rsidR="007D11B6">
        <w:tc>
          <w:tcPr>
            <w:tcW w:w="2835" w:type="dxa"/>
          </w:tcPr>
          <w:p w:rsidR="007D11B6" w:rsidRDefault="007D11B6">
            <w:pPr>
              <w:pStyle w:val="ConsPlusNormal"/>
            </w:pPr>
            <w:r>
              <w:lastRenderedPageBreak/>
              <w:t>Осуществление государственных полномочий Республики Дагестан по организации и осуществлению деятельности по опеке и попечительству</w:t>
            </w:r>
          </w:p>
        </w:tc>
        <w:tc>
          <w:tcPr>
            <w:tcW w:w="1867" w:type="dxa"/>
          </w:tcPr>
          <w:p w:rsidR="007D11B6" w:rsidRDefault="007D11B6">
            <w:pPr>
              <w:pStyle w:val="ConsPlusNormal"/>
              <w:jc w:val="center"/>
            </w:pPr>
            <w:r>
              <w:t>99 8 00 77740</w:t>
            </w:r>
          </w:p>
        </w:tc>
        <w:tc>
          <w:tcPr>
            <w:tcW w:w="576" w:type="dxa"/>
          </w:tcPr>
          <w:p w:rsidR="007D11B6" w:rsidRDefault="007D11B6">
            <w:pPr>
              <w:pStyle w:val="ConsPlusNormal"/>
              <w:jc w:val="center"/>
            </w:pPr>
            <w:r>
              <w:t>500</w:t>
            </w:r>
          </w:p>
        </w:tc>
        <w:tc>
          <w:tcPr>
            <w:tcW w:w="557" w:type="dxa"/>
          </w:tcPr>
          <w:p w:rsidR="007D11B6" w:rsidRDefault="007D11B6">
            <w:pPr>
              <w:pStyle w:val="ConsPlusNormal"/>
              <w:jc w:val="center"/>
            </w:pPr>
            <w:r>
              <w:t>10</w:t>
            </w:r>
          </w:p>
        </w:tc>
        <w:tc>
          <w:tcPr>
            <w:tcW w:w="567" w:type="dxa"/>
          </w:tcPr>
          <w:p w:rsidR="007D11B6" w:rsidRDefault="007D11B6">
            <w:pPr>
              <w:pStyle w:val="ConsPlusNormal"/>
              <w:jc w:val="center"/>
            </w:pPr>
            <w:r>
              <w:t>06</w:t>
            </w:r>
          </w:p>
        </w:tc>
        <w:tc>
          <w:tcPr>
            <w:tcW w:w="1694" w:type="dxa"/>
          </w:tcPr>
          <w:p w:rsidR="007D11B6" w:rsidRDefault="007D11B6">
            <w:pPr>
              <w:pStyle w:val="ConsPlusNormal"/>
              <w:jc w:val="center"/>
            </w:pPr>
            <w:r>
              <w:t>52704,00</w:t>
            </w:r>
          </w:p>
        </w:tc>
        <w:tc>
          <w:tcPr>
            <w:tcW w:w="1701" w:type="dxa"/>
          </w:tcPr>
          <w:p w:rsidR="007D11B6" w:rsidRDefault="007D11B6">
            <w:pPr>
              <w:pStyle w:val="ConsPlusNormal"/>
              <w:jc w:val="center"/>
            </w:pPr>
            <w:r>
              <w:t>54622,00</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867" w:type="dxa"/>
          </w:tcPr>
          <w:p w:rsidR="007D11B6" w:rsidRDefault="007D11B6">
            <w:pPr>
              <w:pStyle w:val="ConsPlusNormal"/>
              <w:jc w:val="center"/>
            </w:pPr>
            <w:r>
              <w:t>99 8 00 99900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12</w:t>
            </w:r>
          </w:p>
        </w:tc>
        <w:tc>
          <w:tcPr>
            <w:tcW w:w="1694" w:type="dxa"/>
          </w:tcPr>
          <w:p w:rsidR="007D11B6" w:rsidRDefault="007D11B6">
            <w:pPr>
              <w:pStyle w:val="ConsPlusNormal"/>
              <w:jc w:val="center"/>
            </w:pPr>
            <w:r>
              <w:t>61987,90</w:t>
            </w:r>
          </w:p>
        </w:tc>
        <w:tc>
          <w:tcPr>
            <w:tcW w:w="1701" w:type="dxa"/>
          </w:tcPr>
          <w:p w:rsidR="007D11B6" w:rsidRDefault="007D11B6">
            <w:pPr>
              <w:pStyle w:val="ConsPlusNormal"/>
              <w:jc w:val="center"/>
            </w:pPr>
            <w:r>
              <w:t>61987,90</w:t>
            </w:r>
          </w:p>
        </w:tc>
      </w:tr>
      <w:tr w:rsidR="007D11B6">
        <w:tc>
          <w:tcPr>
            <w:tcW w:w="2835" w:type="dxa"/>
          </w:tcPr>
          <w:p w:rsidR="007D11B6" w:rsidRDefault="007D11B6">
            <w:pPr>
              <w:pStyle w:val="ConsPlusNormal"/>
            </w:pPr>
            <w:r>
              <w:t>Иные непрограммные мероприятия</w:t>
            </w:r>
          </w:p>
        </w:tc>
        <w:tc>
          <w:tcPr>
            <w:tcW w:w="1867" w:type="dxa"/>
          </w:tcPr>
          <w:p w:rsidR="007D11B6" w:rsidRDefault="007D11B6">
            <w:pPr>
              <w:pStyle w:val="ConsPlusNormal"/>
              <w:jc w:val="center"/>
            </w:pPr>
            <w:r>
              <w:t>99 9</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4839191,29</w:t>
            </w:r>
          </w:p>
        </w:tc>
        <w:tc>
          <w:tcPr>
            <w:tcW w:w="1701" w:type="dxa"/>
          </w:tcPr>
          <w:p w:rsidR="007D11B6" w:rsidRDefault="007D11B6">
            <w:pPr>
              <w:pStyle w:val="ConsPlusNormal"/>
              <w:jc w:val="center"/>
            </w:pPr>
            <w:r>
              <w:t>9813555,59</w:t>
            </w:r>
          </w:p>
        </w:tc>
      </w:tr>
      <w:tr w:rsidR="007D11B6">
        <w:tc>
          <w:tcPr>
            <w:tcW w:w="2835" w:type="dxa"/>
          </w:tcPr>
          <w:p w:rsidR="007D11B6" w:rsidRDefault="007D11B6">
            <w:pPr>
              <w:pStyle w:val="ConsPlusNormal"/>
            </w:pPr>
            <w:r>
              <w:t>Расходы на обеспечение деятельности (оказание услуг) государственных учреждений</w:t>
            </w:r>
          </w:p>
        </w:tc>
        <w:tc>
          <w:tcPr>
            <w:tcW w:w="1867" w:type="dxa"/>
          </w:tcPr>
          <w:p w:rsidR="007D11B6" w:rsidRDefault="007D11B6">
            <w:pPr>
              <w:pStyle w:val="ConsPlusNormal"/>
              <w:jc w:val="center"/>
            </w:pPr>
            <w:r>
              <w:t>99 9 00 00590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12</w:t>
            </w:r>
          </w:p>
        </w:tc>
        <w:tc>
          <w:tcPr>
            <w:tcW w:w="1694" w:type="dxa"/>
          </w:tcPr>
          <w:p w:rsidR="007D11B6" w:rsidRDefault="007D11B6">
            <w:pPr>
              <w:pStyle w:val="ConsPlusNormal"/>
              <w:jc w:val="center"/>
            </w:pPr>
            <w:r>
              <w:t>171947,18</w:t>
            </w:r>
          </w:p>
        </w:tc>
        <w:tc>
          <w:tcPr>
            <w:tcW w:w="1701" w:type="dxa"/>
          </w:tcPr>
          <w:p w:rsidR="007D11B6" w:rsidRDefault="007D11B6">
            <w:pPr>
              <w:pStyle w:val="ConsPlusNormal"/>
              <w:jc w:val="center"/>
            </w:pPr>
            <w:r>
              <w:t>173097,38</w:t>
            </w:r>
          </w:p>
        </w:tc>
      </w:tr>
      <w:tr w:rsidR="007D11B6">
        <w:tc>
          <w:tcPr>
            <w:tcW w:w="2835" w:type="dxa"/>
          </w:tcPr>
          <w:p w:rsidR="007D11B6" w:rsidRDefault="007D11B6">
            <w:pPr>
              <w:pStyle w:val="ConsPlusNormal"/>
            </w:pPr>
            <w:r>
              <w:t>Переподготовка и повышение квалификации кадров для организаций народного хозяйства</w:t>
            </w:r>
          </w:p>
        </w:tc>
        <w:tc>
          <w:tcPr>
            <w:tcW w:w="1867" w:type="dxa"/>
          </w:tcPr>
          <w:p w:rsidR="007D11B6" w:rsidRDefault="007D11B6">
            <w:pPr>
              <w:pStyle w:val="ConsPlusNormal"/>
              <w:jc w:val="center"/>
            </w:pPr>
            <w:r>
              <w:t>99 9 00 20400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07</w:t>
            </w:r>
          </w:p>
        </w:tc>
        <w:tc>
          <w:tcPr>
            <w:tcW w:w="567" w:type="dxa"/>
          </w:tcPr>
          <w:p w:rsidR="007D11B6" w:rsidRDefault="007D11B6">
            <w:pPr>
              <w:pStyle w:val="ConsPlusNormal"/>
              <w:jc w:val="center"/>
            </w:pPr>
            <w:r>
              <w:t>05</w:t>
            </w:r>
          </w:p>
        </w:tc>
        <w:tc>
          <w:tcPr>
            <w:tcW w:w="1694" w:type="dxa"/>
          </w:tcPr>
          <w:p w:rsidR="007D11B6" w:rsidRDefault="007D11B6">
            <w:pPr>
              <w:pStyle w:val="ConsPlusNormal"/>
              <w:jc w:val="center"/>
            </w:pPr>
            <w:r>
              <w:t>1447,00</w:t>
            </w:r>
          </w:p>
        </w:tc>
        <w:tc>
          <w:tcPr>
            <w:tcW w:w="1701" w:type="dxa"/>
          </w:tcPr>
          <w:p w:rsidR="007D11B6" w:rsidRDefault="007D11B6">
            <w:pPr>
              <w:pStyle w:val="ConsPlusNormal"/>
              <w:jc w:val="center"/>
            </w:pPr>
            <w:r>
              <w:t>1447,00</w:t>
            </w:r>
          </w:p>
        </w:tc>
      </w:tr>
      <w:tr w:rsidR="007D11B6">
        <w:tc>
          <w:tcPr>
            <w:tcW w:w="2835" w:type="dxa"/>
          </w:tcPr>
          <w:p w:rsidR="007D11B6" w:rsidRDefault="007D11B6">
            <w:pPr>
              <w:pStyle w:val="ConsPlusNormal"/>
            </w:pPr>
            <w:r>
              <w:t>Резервный фонд Правительства Республики Дагестан по предупреждению и ликвидации чрезвычайных ситуаций и последствий стихийных бедствий</w:t>
            </w:r>
          </w:p>
        </w:tc>
        <w:tc>
          <w:tcPr>
            <w:tcW w:w="1867" w:type="dxa"/>
          </w:tcPr>
          <w:p w:rsidR="007D11B6" w:rsidRDefault="007D11B6">
            <w:pPr>
              <w:pStyle w:val="ConsPlusNormal"/>
              <w:jc w:val="center"/>
            </w:pPr>
            <w:r>
              <w:t>99 9 00 20670</w:t>
            </w:r>
          </w:p>
        </w:tc>
        <w:tc>
          <w:tcPr>
            <w:tcW w:w="576" w:type="dxa"/>
          </w:tcPr>
          <w:p w:rsidR="007D11B6" w:rsidRDefault="007D11B6">
            <w:pPr>
              <w:pStyle w:val="ConsPlusNormal"/>
              <w:jc w:val="center"/>
            </w:pPr>
            <w:r>
              <w:t>800</w:t>
            </w:r>
          </w:p>
        </w:tc>
        <w:tc>
          <w:tcPr>
            <w:tcW w:w="557" w:type="dxa"/>
          </w:tcPr>
          <w:p w:rsidR="007D11B6" w:rsidRDefault="007D11B6">
            <w:pPr>
              <w:pStyle w:val="ConsPlusNormal"/>
              <w:jc w:val="center"/>
            </w:pPr>
            <w:r>
              <w:t>01</w:t>
            </w:r>
          </w:p>
        </w:tc>
        <w:tc>
          <w:tcPr>
            <w:tcW w:w="567" w:type="dxa"/>
          </w:tcPr>
          <w:p w:rsidR="007D11B6" w:rsidRDefault="007D11B6">
            <w:pPr>
              <w:pStyle w:val="ConsPlusNormal"/>
              <w:jc w:val="center"/>
            </w:pPr>
            <w:r>
              <w:t>11</w:t>
            </w:r>
          </w:p>
        </w:tc>
        <w:tc>
          <w:tcPr>
            <w:tcW w:w="1694" w:type="dxa"/>
          </w:tcPr>
          <w:p w:rsidR="007D11B6" w:rsidRDefault="007D11B6">
            <w:pPr>
              <w:pStyle w:val="ConsPlusNormal"/>
              <w:jc w:val="center"/>
            </w:pPr>
            <w:r>
              <w:t>200000,00</w:t>
            </w:r>
          </w:p>
        </w:tc>
        <w:tc>
          <w:tcPr>
            <w:tcW w:w="1701" w:type="dxa"/>
          </w:tcPr>
          <w:p w:rsidR="007D11B6" w:rsidRDefault="007D11B6">
            <w:pPr>
              <w:pStyle w:val="ConsPlusNormal"/>
              <w:jc w:val="center"/>
            </w:pPr>
            <w:r>
              <w:t>200000,00</w:t>
            </w:r>
          </w:p>
        </w:tc>
      </w:tr>
      <w:tr w:rsidR="007D11B6">
        <w:tc>
          <w:tcPr>
            <w:tcW w:w="2835" w:type="dxa"/>
          </w:tcPr>
          <w:p w:rsidR="007D11B6" w:rsidRDefault="007D11B6">
            <w:pPr>
              <w:pStyle w:val="ConsPlusNormal"/>
            </w:pPr>
            <w:r>
              <w:lastRenderedPageBreak/>
              <w:t>Резервный фонд Правительства Республики Дагестан</w:t>
            </w:r>
          </w:p>
        </w:tc>
        <w:tc>
          <w:tcPr>
            <w:tcW w:w="1867" w:type="dxa"/>
          </w:tcPr>
          <w:p w:rsidR="007D11B6" w:rsidRDefault="007D11B6">
            <w:pPr>
              <w:pStyle w:val="ConsPlusNormal"/>
              <w:jc w:val="center"/>
            </w:pPr>
            <w:r>
              <w:t>99 9 00 20680</w:t>
            </w:r>
          </w:p>
        </w:tc>
        <w:tc>
          <w:tcPr>
            <w:tcW w:w="576" w:type="dxa"/>
          </w:tcPr>
          <w:p w:rsidR="007D11B6" w:rsidRDefault="007D11B6">
            <w:pPr>
              <w:pStyle w:val="ConsPlusNormal"/>
              <w:jc w:val="center"/>
            </w:pPr>
            <w:r>
              <w:t>300</w:t>
            </w:r>
          </w:p>
        </w:tc>
        <w:tc>
          <w:tcPr>
            <w:tcW w:w="557" w:type="dxa"/>
          </w:tcPr>
          <w:p w:rsidR="007D11B6" w:rsidRDefault="007D11B6">
            <w:pPr>
              <w:pStyle w:val="ConsPlusNormal"/>
              <w:jc w:val="center"/>
            </w:pPr>
            <w:r>
              <w:t>10</w:t>
            </w:r>
          </w:p>
        </w:tc>
        <w:tc>
          <w:tcPr>
            <w:tcW w:w="567" w:type="dxa"/>
          </w:tcPr>
          <w:p w:rsidR="007D11B6" w:rsidRDefault="007D11B6">
            <w:pPr>
              <w:pStyle w:val="ConsPlusNormal"/>
              <w:jc w:val="center"/>
            </w:pPr>
            <w:r>
              <w:t>03</w:t>
            </w:r>
          </w:p>
        </w:tc>
        <w:tc>
          <w:tcPr>
            <w:tcW w:w="1694" w:type="dxa"/>
          </w:tcPr>
          <w:p w:rsidR="007D11B6" w:rsidRDefault="007D11B6">
            <w:pPr>
              <w:pStyle w:val="ConsPlusNormal"/>
              <w:jc w:val="center"/>
            </w:pPr>
            <w:r>
              <w:t>200000,00</w:t>
            </w:r>
          </w:p>
        </w:tc>
        <w:tc>
          <w:tcPr>
            <w:tcW w:w="1701" w:type="dxa"/>
          </w:tcPr>
          <w:p w:rsidR="007D11B6" w:rsidRDefault="007D11B6">
            <w:pPr>
              <w:pStyle w:val="ConsPlusNormal"/>
              <w:jc w:val="center"/>
            </w:pPr>
            <w:r>
              <w:t>200000,00</w:t>
            </w:r>
          </w:p>
        </w:tc>
      </w:tr>
      <w:tr w:rsidR="007D11B6">
        <w:tc>
          <w:tcPr>
            <w:tcW w:w="2835" w:type="dxa"/>
          </w:tcPr>
          <w:p w:rsidR="007D11B6" w:rsidRDefault="007D11B6">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за счет средств некоммерческой организации "Фонд развития моногородов"</w:t>
            </w:r>
          </w:p>
        </w:tc>
        <w:tc>
          <w:tcPr>
            <w:tcW w:w="1867" w:type="dxa"/>
          </w:tcPr>
          <w:p w:rsidR="007D11B6" w:rsidRDefault="007D11B6">
            <w:pPr>
              <w:pStyle w:val="ConsPlusNormal"/>
              <w:jc w:val="center"/>
            </w:pPr>
            <w:r>
              <w:t>99 9 00 40091</w:t>
            </w:r>
          </w:p>
        </w:tc>
        <w:tc>
          <w:tcPr>
            <w:tcW w:w="576" w:type="dxa"/>
          </w:tcPr>
          <w:p w:rsidR="007D11B6" w:rsidRDefault="007D11B6">
            <w:pPr>
              <w:pStyle w:val="ConsPlusNormal"/>
              <w:jc w:val="center"/>
            </w:pPr>
            <w:r>
              <w:t>800</w:t>
            </w:r>
          </w:p>
        </w:tc>
        <w:tc>
          <w:tcPr>
            <w:tcW w:w="557" w:type="dxa"/>
          </w:tcPr>
          <w:p w:rsidR="007D11B6" w:rsidRDefault="007D11B6">
            <w:pPr>
              <w:pStyle w:val="ConsPlusNormal"/>
              <w:jc w:val="center"/>
            </w:pPr>
            <w:r>
              <w:t>05</w:t>
            </w:r>
          </w:p>
        </w:tc>
        <w:tc>
          <w:tcPr>
            <w:tcW w:w="567" w:type="dxa"/>
          </w:tcPr>
          <w:p w:rsidR="007D11B6" w:rsidRDefault="007D11B6">
            <w:pPr>
              <w:pStyle w:val="ConsPlusNormal"/>
              <w:jc w:val="center"/>
            </w:pPr>
            <w:r>
              <w:t>05</w:t>
            </w:r>
          </w:p>
        </w:tc>
        <w:tc>
          <w:tcPr>
            <w:tcW w:w="1694" w:type="dxa"/>
          </w:tcPr>
          <w:p w:rsidR="007D11B6" w:rsidRDefault="007D11B6">
            <w:pPr>
              <w:pStyle w:val="ConsPlusNormal"/>
              <w:jc w:val="center"/>
            </w:pPr>
            <w:r>
              <w:t>35247,18</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1867" w:type="dxa"/>
          </w:tcPr>
          <w:p w:rsidR="007D11B6" w:rsidRDefault="007D11B6">
            <w:pPr>
              <w:pStyle w:val="ConsPlusNormal"/>
              <w:jc w:val="center"/>
            </w:pPr>
            <w:r>
              <w:t>99 9 00 4009R</w:t>
            </w:r>
          </w:p>
        </w:tc>
        <w:tc>
          <w:tcPr>
            <w:tcW w:w="576" w:type="dxa"/>
          </w:tcPr>
          <w:p w:rsidR="007D11B6" w:rsidRDefault="007D11B6">
            <w:pPr>
              <w:pStyle w:val="ConsPlusNormal"/>
              <w:jc w:val="center"/>
            </w:pPr>
            <w:r>
              <w:t>400</w:t>
            </w:r>
          </w:p>
        </w:tc>
        <w:tc>
          <w:tcPr>
            <w:tcW w:w="557" w:type="dxa"/>
          </w:tcPr>
          <w:p w:rsidR="007D11B6" w:rsidRDefault="007D11B6">
            <w:pPr>
              <w:pStyle w:val="ConsPlusNormal"/>
              <w:jc w:val="center"/>
            </w:pPr>
            <w:r>
              <w:t>07</w:t>
            </w:r>
          </w:p>
        </w:tc>
        <w:tc>
          <w:tcPr>
            <w:tcW w:w="567" w:type="dxa"/>
          </w:tcPr>
          <w:p w:rsidR="007D11B6" w:rsidRDefault="007D11B6">
            <w:pPr>
              <w:pStyle w:val="ConsPlusNormal"/>
              <w:jc w:val="center"/>
            </w:pPr>
            <w:r>
              <w:t>06</w:t>
            </w:r>
          </w:p>
        </w:tc>
        <w:tc>
          <w:tcPr>
            <w:tcW w:w="1694" w:type="dxa"/>
          </w:tcPr>
          <w:p w:rsidR="007D11B6" w:rsidRDefault="007D11B6">
            <w:pPr>
              <w:pStyle w:val="ConsPlusNormal"/>
              <w:jc w:val="center"/>
            </w:pPr>
            <w:r>
              <w:t>532216,27</w:t>
            </w:r>
          </w:p>
        </w:tc>
        <w:tc>
          <w:tcPr>
            <w:tcW w:w="1701" w:type="dxa"/>
          </w:tcPr>
          <w:p w:rsidR="007D11B6" w:rsidRDefault="007D11B6">
            <w:pPr>
              <w:pStyle w:val="ConsPlusNormal"/>
              <w:jc w:val="center"/>
            </w:pPr>
            <w:r>
              <w:t>700000,00</w:t>
            </w:r>
          </w:p>
        </w:tc>
      </w:tr>
      <w:tr w:rsidR="007D11B6">
        <w:tc>
          <w:tcPr>
            <w:tcW w:w="2835" w:type="dxa"/>
          </w:tcPr>
          <w:p w:rsidR="007D11B6" w:rsidRDefault="007D11B6">
            <w:pPr>
              <w:pStyle w:val="ConsPlusNormal"/>
            </w:pPr>
            <w:r>
              <w:t>Субсидии на реализацию проектов инициатив муниципальных образований Республики Дагестан</w:t>
            </w:r>
          </w:p>
        </w:tc>
        <w:tc>
          <w:tcPr>
            <w:tcW w:w="1867" w:type="dxa"/>
          </w:tcPr>
          <w:p w:rsidR="007D11B6" w:rsidRDefault="007D11B6">
            <w:pPr>
              <w:pStyle w:val="ConsPlusNormal"/>
              <w:jc w:val="center"/>
            </w:pPr>
            <w:r>
              <w:t>99 9 00 41120</w:t>
            </w:r>
          </w:p>
        </w:tc>
        <w:tc>
          <w:tcPr>
            <w:tcW w:w="576" w:type="dxa"/>
          </w:tcPr>
          <w:p w:rsidR="007D11B6" w:rsidRDefault="007D11B6">
            <w:pPr>
              <w:pStyle w:val="ConsPlusNormal"/>
              <w:jc w:val="center"/>
            </w:pPr>
            <w:r>
              <w:t>500</w:t>
            </w:r>
          </w:p>
        </w:tc>
        <w:tc>
          <w:tcPr>
            <w:tcW w:w="557" w:type="dxa"/>
          </w:tcPr>
          <w:p w:rsidR="007D11B6" w:rsidRDefault="007D11B6">
            <w:pPr>
              <w:pStyle w:val="ConsPlusNormal"/>
              <w:jc w:val="center"/>
            </w:pPr>
            <w:r>
              <w:t>14</w:t>
            </w:r>
          </w:p>
        </w:tc>
        <w:tc>
          <w:tcPr>
            <w:tcW w:w="567" w:type="dxa"/>
          </w:tcPr>
          <w:p w:rsidR="007D11B6" w:rsidRDefault="007D11B6">
            <w:pPr>
              <w:pStyle w:val="ConsPlusNormal"/>
              <w:jc w:val="center"/>
            </w:pPr>
            <w:r>
              <w:t>03</w:t>
            </w:r>
          </w:p>
        </w:tc>
        <w:tc>
          <w:tcPr>
            <w:tcW w:w="1694" w:type="dxa"/>
          </w:tcPr>
          <w:p w:rsidR="007D11B6" w:rsidRDefault="007D11B6">
            <w:pPr>
              <w:pStyle w:val="ConsPlusNormal"/>
              <w:jc w:val="center"/>
            </w:pPr>
            <w:r>
              <w:t>500000,00</w:t>
            </w:r>
          </w:p>
        </w:tc>
        <w:tc>
          <w:tcPr>
            <w:tcW w:w="1701" w:type="dxa"/>
          </w:tcPr>
          <w:p w:rsidR="007D11B6" w:rsidRDefault="007D11B6">
            <w:pPr>
              <w:pStyle w:val="ConsPlusNormal"/>
              <w:jc w:val="center"/>
            </w:pPr>
            <w:r>
              <w:t>500000,00</w:t>
            </w:r>
          </w:p>
        </w:tc>
      </w:tr>
      <w:tr w:rsidR="007D11B6">
        <w:tc>
          <w:tcPr>
            <w:tcW w:w="2835" w:type="dxa"/>
          </w:tcPr>
          <w:p w:rsidR="007D11B6" w:rsidRDefault="007D11B6">
            <w:pPr>
              <w:pStyle w:val="ConsPlusNormal"/>
            </w:pPr>
            <w:r>
              <w:lastRenderedPageBreak/>
              <w:t>Реализация направления расходов по иным непрограммным мероприятиям в области железнодорожного транспорта</w:t>
            </w:r>
          </w:p>
        </w:tc>
        <w:tc>
          <w:tcPr>
            <w:tcW w:w="1867" w:type="dxa"/>
          </w:tcPr>
          <w:p w:rsidR="007D11B6" w:rsidRDefault="007D11B6">
            <w:pPr>
              <w:pStyle w:val="ConsPlusNormal"/>
              <w:jc w:val="center"/>
            </w:pPr>
            <w:r>
              <w:t>99 9 00 60810</w:t>
            </w:r>
          </w:p>
        </w:tc>
        <w:tc>
          <w:tcPr>
            <w:tcW w:w="576" w:type="dxa"/>
          </w:tcPr>
          <w:p w:rsidR="007D11B6" w:rsidRDefault="007D11B6">
            <w:pPr>
              <w:pStyle w:val="ConsPlusNormal"/>
              <w:jc w:val="center"/>
            </w:pPr>
            <w:r>
              <w:t>800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08</w:t>
            </w:r>
          </w:p>
        </w:tc>
        <w:tc>
          <w:tcPr>
            <w:tcW w:w="1694" w:type="dxa"/>
          </w:tcPr>
          <w:p w:rsidR="007D11B6" w:rsidRDefault="007D11B6">
            <w:pPr>
              <w:pStyle w:val="ConsPlusNormal"/>
              <w:jc w:val="center"/>
            </w:pPr>
            <w:r>
              <w:t>59960,40</w:t>
            </w:r>
          </w:p>
        </w:tc>
        <w:tc>
          <w:tcPr>
            <w:tcW w:w="1701" w:type="dxa"/>
          </w:tcPr>
          <w:p w:rsidR="007D11B6" w:rsidRDefault="007D11B6">
            <w:pPr>
              <w:pStyle w:val="ConsPlusNormal"/>
              <w:jc w:val="center"/>
            </w:pPr>
            <w:r>
              <w:t>59960,40</w:t>
            </w:r>
          </w:p>
        </w:tc>
      </w:tr>
      <w:tr w:rsidR="007D11B6">
        <w:tc>
          <w:tcPr>
            <w:tcW w:w="2835" w:type="dxa"/>
          </w:tcPr>
          <w:p w:rsidR="007D11B6" w:rsidRDefault="007D11B6">
            <w:pPr>
              <w:pStyle w:val="ConsPlusNormal"/>
            </w:pPr>
            <w:r>
              <w:t>Реализация направления расходов по иным непрограммным мероприятиям в области воздушного транспорта</w:t>
            </w:r>
          </w:p>
        </w:tc>
        <w:tc>
          <w:tcPr>
            <w:tcW w:w="1867" w:type="dxa"/>
          </w:tcPr>
          <w:p w:rsidR="007D11B6" w:rsidRDefault="007D11B6">
            <w:pPr>
              <w:pStyle w:val="ConsPlusNormal"/>
              <w:jc w:val="center"/>
            </w:pPr>
            <w:r>
              <w:t>99 9 00 60820</w:t>
            </w:r>
          </w:p>
        </w:tc>
        <w:tc>
          <w:tcPr>
            <w:tcW w:w="576" w:type="dxa"/>
          </w:tcPr>
          <w:p w:rsidR="007D11B6" w:rsidRDefault="007D11B6">
            <w:pPr>
              <w:pStyle w:val="ConsPlusNormal"/>
              <w:jc w:val="center"/>
            </w:pPr>
            <w:r>
              <w:t>800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08</w:t>
            </w:r>
          </w:p>
        </w:tc>
        <w:tc>
          <w:tcPr>
            <w:tcW w:w="1694" w:type="dxa"/>
          </w:tcPr>
          <w:p w:rsidR="007D11B6" w:rsidRDefault="007D11B6">
            <w:pPr>
              <w:pStyle w:val="ConsPlusNormal"/>
              <w:jc w:val="center"/>
            </w:pPr>
            <w:r>
              <w:t>191049,38</w:t>
            </w:r>
          </w:p>
        </w:tc>
        <w:tc>
          <w:tcPr>
            <w:tcW w:w="1701" w:type="dxa"/>
          </w:tcPr>
          <w:p w:rsidR="007D11B6" w:rsidRDefault="007D11B6">
            <w:pPr>
              <w:pStyle w:val="ConsPlusNormal"/>
              <w:jc w:val="center"/>
            </w:pPr>
            <w:r>
              <w:t>191049,38</w:t>
            </w:r>
          </w:p>
        </w:tc>
      </w:tr>
      <w:tr w:rsidR="007D11B6">
        <w:tc>
          <w:tcPr>
            <w:tcW w:w="2835" w:type="dxa"/>
          </w:tcPr>
          <w:p w:rsidR="007D11B6" w:rsidRDefault="007D11B6">
            <w:pPr>
              <w:pStyle w:val="ConsPlusNormal"/>
            </w:pPr>
            <w:r>
              <w:t>Обеспечение деятельности Дагестанского некоммерческого фонда капитального ремонта общего имущества в многоквартирных домах</w:t>
            </w:r>
          </w:p>
        </w:tc>
        <w:tc>
          <w:tcPr>
            <w:tcW w:w="1867" w:type="dxa"/>
          </w:tcPr>
          <w:p w:rsidR="007D11B6" w:rsidRDefault="007D11B6">
            <w:pPr>
              <w:pStyle w:val="ConsPlusNormal"/>
              <w:jc w:val="center"/>
            </w:pPr>
            <w:r>
              <w:t>99 9 00 62450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05</w:t>
            </w:r>
          </w:p>
        </w:tc>
        <w:tc>
          <w:tcPr>
            <w:tcW w:w="567" w:type="dxa"/>
          </w:tcPr>
          <w:p w:rsidR="007D11B6" w:rsidRDefault="007D11B6">
            <w:pPr>
              <w:pStyle w:val="ConsPlusNormal"/>
              <w:jc w:val="center"/>
            </w:pPr>
            <w:r>
              <w:t>05</w:t>
            </w:r>
          </w:p>
        </w:tc>
        <w:tc>
          <w:tcPr>
            <w:tcW w:w="1694" w:type="dxa"/>
          </w:tcPr>
          <w:p w:rsidR="007D11B6" w:rsidRDefault="007D11B6">
            <w:pPr>
              <w:pStyle w:val="ConsPlusNormal"/>
              <w:jc w:val="center"/>
            </w:pPr>
            <w:r>
              <w:t>68710,61</w:t>
            </w:r>
          </w:p>
        </w:tc>
        <w:tc>
          <w:tcPr>
            <w:tcW w:w="1701" w:type="dxa"/>
          </w:tcPr>
          <w:p w:rsidR="007D11B6" w:rsidRDefault="007D11B6">
            <w:pPr>
              <w:pStyle w:val="ConsPlusNormal"/>
              <w:jc w:val="center"/>
            </w:pPr>
            <w:r>
              <w:t>68710,61</w:t>
            </w:r>
          </w:p>
        </w:tc>
      </w:tr>
      <w:tr w:rsidR="007D11B6">
        <w:tc>
          <w:tcPr>
            <w:tcW w:w="2835" w:type="dxa"/>
          </w:tcPr>
          <w:p w:rsidR="007D11B6" w:rsidRDefault="007D11B6">
            <w:pPr>
              <w:pStyle w:val="ConsPlusNormal"/>
            </w:pPr>
            <w:r>
              <w:t>Обеспечение деятельности Дагестанского некоммерческого фонда "Россия - моя история. Город Махачкала"</w:t>
            </w:r>
          </w:p>
        </w:tc>
        <w:tc>
          <w:tcPr>
            <w:tcW w:w="1867" w:type="dxa"/>
          </w:tcPr>
          <w:p w:rsidR="007D11B6" w:rsidRDefault="007D11B6">
            <w:pPr>
              <w:pStyle w:val="ConsPlusNormal"/>
              <w:jc w:val="center"/>
            </w:pPr>
            <w:r>
              <w:t>99 9 00 62460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08</w:t>
            </w:r>
          </w:p>
        </w:tc>
        <w:tc>
          <w:tcPr>
            <w:tcW w:w="567" w:type="dxa"/>
          </w:tcPr>
          <w:p w:rsidR="007D11B6" w:rsidRDefault="007D11B6">
            <w:pPr>
              <w:pStyle w:val="ConsPlusNormal"/>
              <w:jc w:val="center"/>
            </w:pPr>
            <w:r>
              <w:t>04</w:t>
            </w:r>
          </w:p>
        </w:tc>
        <w:tc>
          <w:tcPr>
            <w:tcW w:w="1694" w:type="dxa"/>
          </w:tcPr>
          <w:p w:rsidR="007D11B6" w:rsidRDefault="007D11B6">
            <w:pPr>
              <w:pStyle w:val="ConsPlusNormal"/>
              <w:jc w:val="center"/>
            </w:pPr>
            <w:r>
              <w:t>46720,31</w:t>
            </w:r>
          </w:p>
        </w:tc>
        <w:tc>
          <w:tcPr>
            <w:tcW w:w="1701" w:type="dxa"/>
          </w:tcPr>
          <w:p w:rsidR="007D11B6" w:rsidRDefault="007D11B6">
            <w:pPr>
              <w:pStyle w:val="ConsPlusNormal"/>
              <w:jc w:val="center"/>
            </w:pPr>
            <w:r>
              <w:t>46720,31</w:t>
            </w:r>
          </w:p>
        </w:tc>
      </w:tr>
      <w:tr w:rsidR="007D11B6">
        <w:tc>
          <w:tcPr>
            <w:tcW w:w="2835" w:type="dxa"/>
          </w:tcPr>
          <w:p w:rsidR="007D11B6" w:rsidRDefault="007D11B6">
            <w:pPr>
              <w:pStyle w:val="ConsPlusNormal"/>
            </w:pPr>
            <w:r>
              <w:t>Обеспечение деятельности Дагестанского фонда по урегулированию обязательств застройщиков перед участниками долевого строительства</w:t>
            </w:r>
          </w:p>
        </w:tc>
        <w:tc>
          <w:tcPr>
            <w:tcW w:w="1867" w:type="dxa"/>
          </w:tcPr>
          <w:p w:rsidR="007D11B6" w:rsidRDefault="007D11B6">
            <w:pPr>
              <w:pStyle w:val="ConsPlusNormal"/>
              <w:jc w:val="center"/>
            </w:pPr>
            <w:r>
              <w:t>99 9 00 62470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05</w:t>
            </w:r>
          </w:p>
        </w:tc>
        <w:tc>
          <w:tcPr>
            <w:tcW w:w="567" w:type="dxa"/>
          </w:tcPr>
          <w:p w:rsidR="007D11B6" w:rsidRDefault="007D11B6">
            <w:pPr>
              <w:pStyle w:val="ConsPlusNormal"/>
              <w:jc w:val="center"/>
            </w:pPr>
            <w:r>
              <w:t>05</w:t>
            </w:r>
          </w:p>
        </w:tc>
        <w:tc>
          <w:tcPr>
            <w:tcW w:w="1694" w:type="dxa"/>
          </w:tcPr>
          <w:p w:rsidR="007D11B6" w:rsidRDefault="007D11B6">
            <w:pPr>
              <w:pStyle w:val="ConsPlusNormal"/>
              <w:jc w:val="center"/>
            </w:pPr>
            <w:r>
              <w:t>8418,45</w:t>
            </w:r>
          </w:p>
        </w:tc>
        <w:tc>
          <w:tcPr>
            <w:tcW w:w="1701" w:type="dxa"/>
          </w:tcPr>
          <w:p w:rsidR="007D11B6" w:rsidRDefault="007D11B6">
            <w:pPr>
              <w:pStyle w:val="ConsPlusNormal"/>
              <w:jc w:val="center"/>
            </w:pPr>
            <w:r>
              <w:t>8418,45</w:t>
            </w:r>
          </w:p>
        </w:tc>
      </w:tr>
      <w:tr w:rsidR="007D11B6">
        <w:tc>
          <w:tcPr>
            <w:tcW w:w="2835" w:type="dxa"/>
          </w:tcPr>
          <w:p w:rsidR="007D11B6" w:rsidRDefault="007D11B6">
            <w:pPr>
              <w:pStyle w:val="ConsPlusNormal"/>
            </w:pPr>
            <w:r>
              <w:t xml:space="preserve">Независимая оценка качества оказания услуг </w:t>
            </w:r>
            <w:r>
              <w:lastRenderedPageBreak/>
              <w:t>организациями социальной сферы</w:t>
            </w:r>
          </w:p>
        </w:tc>
        <w:tc>
          <w:tcPr>
            <w:tcW w:w="1867" w:type="dxa"/>
          </w:tcPr>
          <w:p w:rsidR="007D11B6" w:rsidRDefault="007D11B6">
            <w:pPr>
              <w:pStyle w:val="ConsPlusNormal"/>
              <w:jc w:val="center"/>
            </w:pPr>
            <w:r>
              <w:lastRenderedPageBreak/>
              <w:t>99 9 00 81810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07</w:t>
            </w:r>
          </w:p>
        </w:tc>
        <w:tc>
          <w:tcPr>
            <w:tcW w:w="567" w:type="dxa"/>
          </w:tcPr>
          <w:p w:rsidR="007D11B6" w:rsidRDefault="007D11B6">
            <w:pPr>
              <w:pStyle w:val="ConsPlusNormal"/>
              <w:jc w:val="center"/>
            </w:pPr>
            <w:r>
              <w:t>09</w:t>
            </w:r>
          </w:p>
        </w:tc>
        <w:tc>
          <w:tcPr>
            <w:tcW w:w="1694" w:type="dxa"/>
          </w:tcPr>
          <w:p w:rsidR="007D11B6" w:rsidRDefault="007D11B6">
            <w:pPr>
              <w:pStyle w:val="ConsPlusNormal"/>
              <w:jc w:val="center"/>
            </w:pPr>
            <w:r>
              <w:t>5627,80</w:t>
            </w:r>
          </w:p>
        </w:tc>
        <w:tc>
          <w:tcPr>
            <w:tcW w:w="1701" w:type="dxa"/>
          </w:tcPr>
          <w:p w:rsidR="007D11B6" w:rsidRDefault="007D11B6">
            <w:pPr>
              <w:pStyle w:val="ConsPlusNormal"/>
              <w:jc w:val="center"/>
            </w:pPr>
            <w:r>
              <w:t>5357,80</w:t>
            </w:r>
          </w:p>
        </w:tc>
      </w:tr>
      <w:tr w:rsidR="007D11B6">
        <w:tc>
          <w:tcPr>
            <w:tcW w:w="2835" w:type="dxa"/>
          </w:tcPr>
          <w:p w:rsidR="007D11B6" w:rsidRDefault="007D11B6">
            <w:pPr>
              <w:pStyle w:val="ConsPlusNormal"/>
            </w:pPr>
            <w:r>
              <w:lastRenderedPageBreak/>
              <w:t>Предоставление отдельным категориям граждан единовременной денежной выплаты на оплату расходов, связанных с приобретением и установкой внутридомового газового оборудования и проведением газопровода внутри земельного участка</w:t>
            </w:r>
          </w:p>
        </w:tc>
        <w:tc>
          <w:tcPr>
            <w:tcW w:w="1867" w:type="dxa"/>
          </w:tcPr>
          <w:p w:rsidR="007D11B6" w:rsidRDefault="007D11B6">
            <w:pPr>
              <w:pStyle w:val="ConsPlusNormal"/>
              <w:jc w:val="center"/>
            </w:pPr>
            <w:r>
              <w:t>99 9 00 99300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10</w:t>
            </w:r>
          </w:p>
        </w:tc>
        <w:tc>
          <w:tcPr>
            <w:tcW w:w="567" w:type="dxa"/>
          </w:tcPr>
          <w:p w:rsidR="007D11B6" w:rsidRDefault="007D11B6">
            <w:pPr>
              <w:pStyle w:val="ConsPlusNormal"/>
              <w:jc w:val="center"/>
            </w:pPr>
            <w:r>
              <w:t>03</w:t>
            </w:r>
          </w:p>
        </w:tc>
        <w:tc>
          <w:tcPr>
            <w:tcW w:w="1694" w:type="dxa"/>
          </w:tcPr>
          <w:p w:rsidR="007D11B6" w:rsidRDefault="007D11B6">
            <w:pPr>
              <w:pStyle w:val="ConsPlusNormal"/>
              <w:jc w:val="center"/>
            </w:pPr>
            <w:r>
              <w:t>13567,50</w:t>
            </w:r>
          </w:p>
        </w:tc>
        <w:tc>
          <w:tcPr>
            <w:tcW w:w="1701" w:type="dxa"/>
          </w:tcPr>
          <w:p w:rsidR="007D11B6" w:rsidRDefault="007D11B6">
            <w:pPr>
              <w:pStyle w:val="ConsPlusNormal"/>
              <w:jc w:val="center"/>
            </w:pPr>
            <w:r>
              <w:t>13567,50</w:t>
            </w:r>
          </w:p>
        </w:tc>
      </w:tr>
      <w:tr w:rsidR="007D11B6">
        <w:tc>
          <w:tcPr>
            <w:tcW w:w="2835" w:type="dxa"/>
          </w:tcPr>
          <w:p w:rsidR="007D11B6" w:rsidRDefault="007D11B6">
            <w:pPr>
              <w:pStyle w:val="ConsPlusNormal"/>
            </w:pPr>
            <w:r>
              <w:t>Транспортное обслуживание общественно-политических и иных мероприятий республиканского значения Республики Дагестан</w:t>
            </w:r>
          </w:p>
        </w:tc>
        <w:tc>
          <w:tcPr>
            <w:tcW w:w="1867" w:type="dxa"/>
          </w:tcPr>
          <w:p w:rsidR="007D11B6" w:rsidRDefault="007D11B6">
            <w:pPr>
              <w:pStyle w:val="ConsPlusNormal"/>
              <w:jc w:val="center"/>
            </w:pPr>
            <w:r>
              <w:t>99 9 00 99600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04</w:t>
            </w:r>
          </w:p>
        </w:tc>
        <w:tc>
          <w:tcPr>
            <w:tcW w:w="567" w:type="dxa"/>
          </w:tcPr>
          <w:p w:rsidR="007D11B6" w:rsidRDefault="007D11B6">
            <w:pPr>
              <w:pStyle w:val="ConsPlusNormal"/>
              <w:jc w:val="center"/>
            </w:pPr>
            <w:r>
              <w:t>12</w:t>
            </w:r>
          </w:p>
        </w:tc>
        <w:tc>
          <w:tcPr>
            <w:tcW w:w="1694" w:type="dxa"/>
          </w:tcPr>
          <w:p w:rsidR="007D11B6" w:rsidRDefault="007D11B6">
            <w:pPr>
              <w:pStyle w:val="ConsPlusNormal"/>
              <w:jc w:val="center"/>
            </w:pPr>
            <w:r>
              <w:t>2000,00</w:t>
            </w:r>
          </w:p>
        </w:tc>
        <w:tc>
          <w:tcPr>
            <w:tcW w:w="1701" w:type="dxa"/>
          </w:tcPr>
          <w:p w:rsidR="007D11B6" w:rsidRDefault="007D11B6">
            <w:pPr>
              <w:pStyle w:val="ConsPlusNormal"/>
              <w:jc w:val="center"/>
            </w:pPr>
            <w:r>
              <w:t>2000,00</w:t>
            </w:r>
          </w:p>
        </w:tc>
      </w:tr>
      <w:tr w:rsidR="007D11B6">
        <w:tc>
          <w:tcPr>
            <w:tcW w:w="2835" w:type="dxa"/>
          </w:tcPr>
          <w:p w:rsidR="007D11B6" w:rsidRDefault="007D11B6">
            <w:pPr>
              <w:pStyle w:val="ConsPlusNormal"/>
            </w:pPr>
            <w:r>
              <w:t>Выплата денежного поощрения победителям Республиканского конкурса на лучшую подготовку граждан к военной службе, организацию и проведение призыва на военную службу</w:t>
            </w:r>
          </w:p>
        </w:tc>
        <w:tc>
          <w:tcPr>
            <w:tcW w:w="1867" w:type="dxa"/>
          </w:tcPr>
          <w:p w:rsidR="007D11B6" w:rsidRDefault="007D11B6">
            <w:pPr>
              <w:pStyle w:val="ConsPlusNormal"/>
              <w:jc w:val="center"/>
            </w:pPr>
            <w:r>
              <w:t>99 9 00 99910</w:t>
            </w:r>
          </w:p>
        </w:tc>
        <w:tc>
          <w:tcPr>
            <w:tcW w:w="576" w:type="dxa"/>
          </w:tcPr>
          <w:p w:rsidR="007D11B6" w:rsidRDefault="007D11B6">
            <w:pPr>
              <w:pStyle w:val="ConsPlusNormal"/>
              <w:jc w:val="center"/>
            </w:pPr>
            <w:r>
              <w:t>800</w:t>
            </w:r>
          </w:p>
        </w:tc>
        <w:tc>
          <w:tcPr>
            <w:tcW w:w="557" w:type="dxa"/>
          </w:tcPr>
          <w:p w:rsidR="007D11B6" w:rsidRDefault="007D11B6">
            <w:pPr>
              <w:pStyle w:val="ConsPlusNormal"/>
              <w:jc w:val="center"/>
            </w:pPr>
            <w:r>
              <w:t>01</w:t>
            </w:r>
          </w:p>
        </w:tc>
        <w:tc>
          <w:tcPr>
            <w:tcW w:w="567" w:type="dxa"/>
          </w:tcPr>
          <w:p w:rsidR="007D11B6" w:rsidRDefault="007D11B6">
            <w:pPr>
              <w:pStyle w:val="ConsPlusNormal"/>
              <w:jc w:val="center"/>
            </w:pPr>
            <w:r>
              <w:t>13</w:t>
            </w:r>
          </w:p>
        </w:tc>
        <w:tc>
          <w:tcPr>
            <w:tcW w:w="1694" w:type="dxa"/>
          </w:tcPr>
          <w:p w:rsidR="007D11B6" w:rsidRDefault="007D11B6">
            <w:pPr>
              <w:pStyle w:val="ConsPlusNormal"/>
              <w:jc w:val="center"/>
            </w:pPr>
            <w:r>
              <w:t>60,00</w:t>
            </w:r>
          </w:p>
        </w:tc>
        <w:tc>
          <w:tcPr>
            <w:tcW w:w="1701" w:type="dxa"/>
          </w:tcPr>
          <w:p w:rsidR="007D11B6" w:rsidRDefault="007D11B6">
            <w:pPr>
              <w:pStyle w:val="ConsPlusNormal"/>
              <w:jc w:val="center"/>
            </w:pPr>
            <w:r>
              <w:t>60,00</w:t>
            </w:r>
          </w:p>
        </w:tc>
      </w:tr>
      <w:tr w:rsidR="007D11B6">
        <w:tc>
          <w:tcPr>
            <w:tcW w:w="2835" w:type="dxa"/>
          </w:tcPr>
          <w:p w:rsidR="007D11B6" w:rsidRDefault="007D11B6">
            <w:pPr>
              <w:pStyle w:val="ConsPlusNormal"/>
            </w:pPr>
            <w:r>
              <w:t xml:space="preserve">Расходы на мероприятия, связанные с изменением функций и полномочий главных распорядителей, получателей бюджетных </w:t>
            </w:r>
            <w:r>
              <w:lastRenderedPageBreak/>
              <w:t>средств, их упразднением</w:t>
            </w:r>
          </w:p>
        </w:tc>
        <w:tc>
          <w:tcPr>
            <w:tcW w:w="1867" w:type="dxa"/>
          </w:tcPr>
          <w:p w:rsidR="007D11B6" w:rsidRDefault="007D11B6">
            <w:pPr>
              <w:pStyle w:val="ConsPlusNormal"/>
              <w:jc w:val="center"/>
            </w:pPr>
            <w:r>
              <w:lastRenderedPageBreak/>
              <w:t>99 9 00 99920</w:t>
            </w:r>
          </w:p>
        </w:tc>
        <w:tc>
          <w:tcPr>
            <w:tcW w:w="576" w:type="dxa"/>
          </w:tcPr>
          <w:p w:rsidR="007D11B6" w:rsidRDefault="007D11B6">
            <w:pPr>
              <w:pStyle w:val="ConsPlusNormal"/>
              <w:jc w:val="center"/>
            </w:pPr>
            <w:r>
              <w:t>800</w:t>
            </w:r>
          </w:p>
        </w:tc>
        <w:tc>
          <w:tcPr>
            <w:tcW w:w="557" w:type="dxa"/>
          </w:tcPr>
          <w:p w:rsidR="007D11B6" w:rsidRDefault="007D11B6">
            <w:pPr>
              <w:pStyle w:val="ConsPlusNormal"/>
              <w:jc w:val="center"/>
            </w:pPr>
            <w:r>
              <w:t>01</w:t>
            </w:r>
          </w:p>
        </w:tc>
        <w:tc>
          <w:tcPr>
            <w:tcW w:w="567" w:type="dxa"/>
          </w:tcPr>
          <w:p w:rsidR="007D11B6" w:rsidRDefault="007D11B6">
            <w:pPr>
              <w:pStyle w:val="ConsPlusNormal"/>
              <w:jc w:val="center"/>
            </w:pPr>
            <w:r>
              <w:t>13</w:t>
            </w:r>
          </w:p>
        </w:tc>
        <w:tc>
          <w:tcPr>
            <w:tcW w:w="1694" w:type="dxa"/>
          </w:tcPr>
          <w:p w:rsidR="007D11B6" w:rsidRDefault="007D11B6">
            <w:pPr>
              <w:pStyle w:val="ConsPlusNormal"/>
              <w:jc w:val="center"/>
            </w:pPr>
            <w:r>
              <w:t>60000,00</w:t>
            </w:r>
          </w:p>
        </w:tc>
        <w:tc>
          <w:tcPr>
            <w:tcW w:w="1701" w:type="dxa"/>
          </w:tcPr>
          <w:p w:rsidR="007D11B6" w:rsidRDefault="007D11B6">
            <w:pPr>
              <w:pStyle w:val="ConsPlusNormal"/>
              <w:jc w:val="center"/>
            </w:pPr>
            <w:r>
              <w:t>60000,00</w:t>
            </w:r>
          </w:p>
        </w:tc>
      </w:tr>
      <w:tr w:rsidR="007D11B6">
        <w:tc>
          <w:tcPr>
            <w:tcW w:w="2835" w:type="dxa"/>
          </w:tcPr>
          <w:p w:rsidR="007D11B6" w:rsidRDefault="007D11B6">
            <w:pPr>
              <w:pStyle w:val="ConsPlusNormal"/>
            </w:pPr>
            <w:r>
              <w:lastRenderedPageBreak/>
              <w:t>Уплата членского взноса в межрегиональные организации (ассоциации) субъектов Российской Федерации</w:t>
            </w:r>
          </w:p>
        </w:tc>
        <w:tc>
          <w:tcPr>
            <w:tcW w:w="1867" w:type="dxa"/>
          </w:tcPr>
          <w:p w:rsidR="007D11B6" w:rsidRDefault="007D11B6">
            <w:pPr>
              <w:pStyle w:val="ConsPlusNormal"/>
              <w:jc w:val="center"/>
            </w:pPr>
            <w:r>
              <w:t>99 9 00 99930</w:t>
            </w:r>
          </w:p>
        </w:tc>
        <w:tc>
          <w:tcPr>
            <w:tcW w:w="576" w:type="dxa"/>
          </w:tcPr>
          <w:p w:rsidR="007D11B6" w:rsidRDefault="007D11B6">
            <w:pPr>
              <w:pStyle w:val="ConsPlusNormal"/>
              <w:jc w:val="center"/>
            </w:pPr>
            <w:r>
              <w:t>800</w:t>
            </w:r>
          </w:p>
        </w:tc>
        <w:tc>
          <w:tcPr>
            <w:tcW w:w="557" w:type="dxa"/>
          </w:tcPr>
          <w:p w:rsidR="007D11B6" w:rsidRDefault="007D11B6">
            <w:pPr>
              <w:pStyle w:val="ConsPlusNormal"/>
              <w:jc w:val="center"/>
            </w:pPr>
            <w:r>
              <w:t>01</w:t>
            </w:r>
          </w:p>
        </w:tc>
        <w:tc>
          <w:tcPr>
            <w:tcW w:w="567" w:type="dxa"/>
          </w:tcPr>
          <w:p w:rsidR="007D11B6" w:rsidRDefault="007D11B6">
            <w:pPr>
              <w:pStyle w:val="ConsPlusNormal"/>
              <w:jc w:val="center"/>
            </w:pPr>
            <w:r>
              <w:t>13</w:t>
            </w:r>
          </w:p>
        </w:tc>
        <w:tc>
          <w:tcPr>
            <w:tcW w:w="1694" w:type="dxa"/>
          </w:tcPr>
          <w:p w:rsidR="007D11B6" w:rsidRDefault="007D11B6">
            <w:pPr>
              <w:pStyle w:val="ConsPlusNormal"/>
              <w:jc w:val="center"/>
            </w:pPr>
            <w:r>
              <w:t>50,00</w:t>
            </w:r>
          </w:p>
        </w:tc>
        <w:tc>
          <w:tcPr>
            <w:tcW w:w="1701" w:type="dxa"/>
          </w:tcPr>
          <w:p w:rsidR="007D11B6" w:rsidRDefault="007D11B6">
            <w:pPr>
              <w:pStyle w:val="ConsPlusNormal"/>
              <w:jc w:val="center"/>
            </w:pPr>
            <w:r>
              <w:t>50,00</w:t>
            </w:r>
          </w:p>
        </w:tc>
      </w:tr>
      <w:tr w:rsidR="007D11B6">
        <w:tc>
          <w:tcPr>
            <w:tcW w:w="2835" w:type="dxa"/>
          </w:tcPr>
          <w:p w:rsidR="007D11B6" w:rsidRDefault="007D11B6">
            <w:pPr>
              <w:pStyle w:val="ConsPlusNormal"/>
            </w:pPr>
            <w:r>
              <w:t>Обязательное государственное страхование государственных гражданских служащих Республики Дагестан</w:t>
            </w:r>
          </w:p>
        </w:tc>
        <w:tc>
          <w:tcPr>
            <w:tcW w:w="1867" w:type="dxa"/>
          </w:tcPr>
          <w:p w:rsidR="007D11B6" w:rsidRDefault="007D11B6">
            <w:pPr>
              <w:pStyle w:val="ConsPlusNormal"/>
              <w:jc w:val="center"/>
            </w:pPr>
            <w:r>
              <w:t>99 9 00 99950</w:t>
            </w:r>
          </w:p>
        </w:tc>
        <w:tc>
          <w:tcPr>
            <w:tcW w:w="576" w:type="dxa"/>
          </w:tcPr>
          <w:p w:rsidR="007D11B6" w:rsidRDefault="007D11B6">
            <w:pPr>
              <w:pStyle w:val="ConsPlusNormal"/>
              <w:jc w:val="center"/>
            </w:pPr>
            <w:r>
              <w:t>800</w:t>
            </w:r>
          </w:p>
        </w:tc>
        <w:tc>
          <w:tcPr>
            <w:tcW w:w="557" w:type="dxa"/>
          </w:tcPr>
          <w:p w:rsidR="007D11B6" w:rsidRDefault="007D11B6">
            <w:pPr>
              <w:pStyle w:val="ConsPlusNormal"/>
              <w:jc w:val="center"/>
            </w:pPr>
            <w:r>
              <w:t>01</w:t>
            </w:r>
          </w:p>
        </w:tc>
        <w:tc>
          <w:tcPr>
            <w:tcW w:w="567" w:type="dxa"/>
          </w:tcPr>
          <w:p w:rsidR="007D11B6" w:rsidRDefault="007D11B6">
            <w:pPr>
              <w:pStyle w:val="ConsPlusNormal"/>
              <w:jc w:val="center"/>
            </w:pPr>
            <w:r>
              <w:t>13</w:t>
            </w:r>
          </w:p>
        </w:tc>
        <w:tc>
          <w:tcPr>
            <w:tcW w:w="1694" w:type="dxa"/>
          </w:tcPr>
          <w:p w:rsidR="007D11B6" w:rsidRDefault="007D11B6">
            <w:pPr>
              <w:pStyle w:val="ConsPlusNormal"/>
              <w:jc w:val="center"/>
            </w:pPr>
            <w:r>
              <w:t>18700,00</w:t>
            </w:r>
          </w:p>
        </w:tc>
        <w:tc>
          <w:tcPr>
            <w:tcW w:w="1701" w:type="dxa"/>
          </w:tcPr>
          <w:p w:rsidR="007D11B6" w:rsidRDefault="007D11B6">
            <w:pPr>
              <w:pStyle w:val="ConsPlusNormal"/>
              <w:jc w:val="center"/>
            </w:pPr>
            <w:r>
              <w:t>18700,00</w:t>
            </w:r>
          </w:p>
        </w:tc>
      </w:tr>
      <w:tr w:rsidR="007D11B6">
        <w:tc>
          <w:tcPr>
            <w:tcW w:w="2835" w:type="dxa"/>
          </w:tcPr>
          <w:p w:rsidR="007D11B6" w:rsidRDefault="007D11B6">
            <w:pPr>
              <w:pStyle w:val="ConsPlusNormal"/>
            </w:pPr>
            <w:r>
              <w:t>Расходы на исполнение решений, принятых судебными органами</w:t>
            </w:r>
          </w:p>
        </w:tc>
        <w:tc>
          <w:tcPr>
            <w:tcW w:w="1867" w:type="dxa"/>
          </w:tcPr>
          <w:p w:rsidR="007D11B6" w:rsidRDefault="007D11B6">
            <w:pPr>
              <w:pStyle w:val="ConsPlusNormal"/>
              <w:jc w:val="center"/>
            </w:pPr>
            <w:r>
              <w:t>99 9 00 99970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07</w:t>
            </w:r>
          </w:p>
        </w:tc>
        <w:tc>
          <w:tcPr>
            <w:tcW w:w="567" w:type="dxa"/>
          </w:tcPr>
          <w:p w:rsidR="007D11B6" w:rsidRDefault="007D11B6">
            <w:pPr>
              <w:pStyle w:val="ConsPlusNormal"/>
              <w:jc w:val="center"/>
            </w:pPr>
            <w:r>
              <w:t>09</w:t>
            </w:r>
          </w:p>
        </w:tc>
        <w:tc>
          <w:tcPr>
            <w:tcW w:w="1694" w:type="dxa"/>
          </w:tcPr>
          <w:p w:rsidR="007D11B6" w:rsidRDefault="007D11B6">
            <w:pPr>
              <w:pStyle w:val="ConsPlusNormal"/>
              <w:jc w:val="center"/>
            </w:pPr>
            <w:r>
              <w:t>30000,00</w:t>
            </w:r>
          </w:p>
        </w:tc>
        <w:tc>
          <w:tcPr>
            <w:tcW w:w="1701" w:type="dxa"/>
          </w:tcPr>
          <w:p w:rsidR="007D11B6" w:rsidRDefault="007D11B6">
            <w:pPr>
              <w:pStyle w:val="ConsPlusNormal"/>
              <w:jc w:val="center"/>
            </w:pPr>
            <w:r>
              <w:t>30000,00</w:t>
            </w:r>
          </w:p>
        </w:tc>
      </w:tr>
      <w:tr w:rsidR="007D11B6">
        <w:tc>
          <w:tcPr>
            <w:tcW w:w="2835" w:type="dxa"/>
          </w:tcPr>
          <w:p w:rsidR="007D11B6" w:rsidRDefault="007D11B6">
            <w:pPr>
              <w:pStyle w:val="ConsPlusNormal"/>
            </w:pPr>
            <w:r>
              <w:t>Подготовка управленческих кадров для организаций народного хозяйства Российской Федерации</w:t>
            </w:r>
          </w:p>
        </w:tc>
        <w:tc>
          <w:tcPr>
            <w:tcW w:w="1867" w:type="dxa"/>
          </w:tcPr>
          <w:p w:rsidR="007D11B6" w:rsidRDefault="007D11B6">
            <w:pPr>
              <w:pStyle w:val="ConsPlusNormal"/>
              <w:jc w:val="center"/>
            </w:pPr>
            <w:r>
              <w:t>99 9 00 R0660</w:t>
            </w:r>
          </w:p>
        </w:tc>
        <w:tc>
          <w:tcPr>
            <w:tcW w:w="576" w:type="dxa"/>
          </w:tcPr>
          <w:p w:rsidR="007D11B6" w:rsidRDefault="007D11B6">
            <w:pPr>
              <w:pStyle w:val="ConsPlusNormal"/>
              <w:jc w:val="center"/>
            </w:pPr>
            <w:r>
              <w:t>200</w:t>
            </w:r>
          </w:p>
        </w:tc>
        <w:tc>
          <w:tcPr>
            <w:tcW w:w="557" w:type="dxa"/>
          </w:tcPr>
          <w:p w:rsidR="007D11B6" w:rsidRDefault="007D11B6">
            <w:pPr>
              <w:pStyle w:val="ConsPlusNormal"/>
              <w:jc w:val="center"/>
            </w:pPr>
            <w:r>
              <w:t>07</w:t>
            </w:r>
          </w:p>
        </w:tc>
        <w:tc>
          <w:tcPr>
            <w:tcW w:w="567" w:type="dxa"/>
          </w:tcPr>
          <w:p w:rsidR="007D11B6" w:rsidRDefault="007D11B6">
            <w:pPr>
              <w:pStyle w:val="ConsPlusNormal"/>
              <w:jc w:val="center"/>
            </w:pPr>
            <w:r>
              <w:t>05</w:t>
            </w:r>
          </w:p>
        </w:tc>
        <w:tc>
          <w:tcPr>
            <w:tcW w:w="1694" w:type="dxa"/>
          </w:tcPr>
          <w:p w:rsidR="007D11B6" w:rsidRDefault="007D11B6">
            <w:pPr>
              <w:pStyle w:val="ConsPlusNormal"/>
              <w:jc w:val="center"/>
            </w:pPr>
            <w:r>
              <w:t>261,82</w:t>
            </w:r>
          </w:p>
        </w:tc>
        <w:tc>
          <w:tcPr>
            <w:tcW w:w="1701" w:type="dxa"/>
          </w:tcPr>
          <w:p w:rsidR="007D11B6" w:rsidRDefault="007D11B6">
            <w:pPr>
              <w:pStyle w:val="ConsPlusNormal"/>
              <w:jc w:val="center"/>
            </w:pPr>
            <w:r>
              <w:t>262,88</w:t>
            </w:r>
          </w:p>
        </w:tc>
      </w:tr>
      <w:tr w:rsidR="007D11B6">
        <w:tc>
          <w:tcPr>
            <w:tcW w:w="2835" w:type="dxa"/>
          </w:tcPr>
          <w:p w:rsidR="007D11B6" w:rsidRDefault="007D11B6">
            <w:pPr>
              <w:pStyle w:val="ConsPlusNormal"/>
            </w:pPr>
            <w:r>
              <w:t xml:space="preserve">Проведение мероприятий, связанных с реализацией федеральной целевой </w:t>
            </w:r>
            <w:hyperlink r:id="rId1698">
              <w:r>
                <w:rPr>
                  <w:color w:val="0000FF"/>
                </w:rPr>
                <w:t>программы</w:t>
              </w:r>
            </w:hyperlink>
            <w:r>
              <w:t xml:space="preserve"> "Увековечение памяти погибших при защите Отечества на 2019 - 2024 годы"</w:t>
            </w:r>
          </w:p>
        </w:tc>
        <w:tc>
          <w:tcPr>
            <w:tcW w:w="1867" w:type="dxa"/>
          </w:tcPr>
          <w:p w:rsidR="007D11B6" w:rsidRDefault="007D11B6">
            <w:pPr>
              <w:pStyle w:val="ConsPlusNormal"/>
              <w:jc w:val="center"/>
            </w:pPr>
            <w:r>
              <w:t>99 9 00 R2990</w:t>
            </w:r>
          </w:p>
        </w:tc>
        <w:tc>
          <w:tcPr>
            <w:tcW w:w="576" w:type="dxa"/>
          </w:tcPr>
          <w:p w:rsidR="007D11B6" w:rsidRDefault="007D11B6">
            <w:pPr>
              <w:pStyle w:val="ConsPlusNormal"/>
              <w:jc w:val="center"/>
            </w:pPr>
            <w:r>
              <w:t>500</w:t>
            </w:r>
          </w:p>
        </w:tc>
        <w:tc>
          <w:tcPr>
            <w:tcW w:w="557" w:type="dxa"/>
          </w:tcPr>
          <w:p w:rsidR="007D11B6" w:rsidRDefault="007D11B6">
            <w:pPr>
              <w:pStyle w:val="ConsPlusNormal"/>
              <w:jc w:val="center"/>
            </w:pPr>
            <w:r>
              <w:t>05</w:t>
            </w:r>
          </w:p>
        </w:tc>
        <w:tc>
          <w:tcPr>
            <w:tcW w:w="567" w:type="dxa"/>
          </w:tcPr>
          <w:p w:rsidR="007D11B6" w:rsidRDefault="007D11B6">
            <w:pPr>
              <w:pStyle w:val="ConsPlusNormal"/>
              <w:jc w:val="center"/>
            </w:pPr>
            <w:r>
              <w:t>03</w:t>
            </w:r>
          </w:p>
        </w:tc>
        <w:tc>
          <w:tcPr>
            <w:tcW w:w="1694" w:type="dxa"/>
          </w:tcPr>
          <w:p w:rsidR="007D11B6" w:rsidRDefault="007D11B6">
            <w:pPr>
              <w:pStyle w:val="ConsPlusNormal"/>
              <w:jc w:val="center"/>
            </w:pPr>
            <w:r>
              <w:t>13333,79</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 xml:space="preserve">Премии Главы Республики Дагестан в области литературы и искусства, </w:t>
            </w:r>
            <w:r>
              <w:lastRenderedPageBreak/>
              <w:t>образования, печатных средств массовой информации, науки и техники и иные поощрения за особые заслуги перед государством</w:t>
            </w:r>
          </w:p>
        </w:tc>
        <w:tc>
          <w:tcPr>
            <w:tcW w:w="1867" w:type="dxa"/>
          </w:tcPr>
          <w:p w:rsidR="007D11B6" w:rsidRDefault="007D11B6">
            <w:pPr>
              <w:pStyle w:val="ConsPlusNormal"/>
              <w:jc w:val="center"/>
            </w:pPr>
            <w:r>
              <w:lastRenderedPageBreak/>
              <w:t>99 9 01</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11848,00</w:t>
            </w:r>
          </w:p>
        </w:tc>
        <w:tc>
          <w:tcPr>
            <w:tcW w:w="1701" w:type="dxa"/>
          </w:tcPr>
          <w:p w:rsidR="007D11B6" w:rsidRDefault="007D11B6">
            <w:pPr>
              <w:pStyle w:val="ConsPlusNormal"/>
              <w:jc w:val="center"/>
            </w:pPr>
            <w:r>
              <w:t>11848,00</w:t>
            </w:r>
          </w:p>
        </w:tc>
      </w:tr>
      <w:tr w:rsidR="007D11B6">
        <w:tc>
          <w:tcPr>
            <w:tcW w:w="2835" w:type="dxa"/>
          </w:tcPr>
          <w:p w:rsidR="007D11B6" w:rsidRDefault="007D11B6">
            <w:pPr>
              <w:pStyle w:val="ConsPlusNormal"/>
            </w:pPr>
            <w:r>
              <w:lastRenderedPageBreak/>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1867" w:type="dxa"/>
          </w:tcPr>
          <w:p w:rsidR="007D11B6" w:rsidRDefault="007D11B6">
            <w:pPr>
              <w:pStyle w:val="ConsPlusNormal"/>
              <w:jc w:val="center"/>
            </w:pPr>
            <w:r>
              <w:t>99 9 01 60860</w:t>
            </w:r>
          </w:p>
        </w:tc>
        <w:tc>
          <w:tcPr>
            <w:tcW w:w="576" w:type="dxa"/>
          </w:tcPr>
          <w:p w:rsidR="007D11B6" w:rsidRDefault="007D11B6">
            <w:pPr>
              <w:pStyle w:val="ConsPlusNormal"/>
              <w:jc w:val="center"/>
            </w:pPr>
            <w:r>
              <w:t>300</w:t>
            </w:r>
          </w:p>
        </w:tc>
        <w:tc>
          <w:tcPr>
            <w:tcW w:w="557" w:type="dxa"/>
          </w:tcPr>
          <w:p w:rsidR="007D11B6" w:rsidRDefault="007D11B6">
            <w:pPr>
              <w:pStyle w:val="ConsPlusNormal"/>
              <w:jc w:val="center"/>
            </w:pPr>
            <w:r>
              <w:t>07</w:t>
            </w:r>
          </w:p>
        </w:tc>
        <w:tc>
          <w:tcPr>
            <w:tcW w:w="567" w:type="dxa"/>
          </w:tcPr>
          <w:p w:rsidR="007D11B6" w:rsidRDefault="007D11B6">
            <w:pPr>
              <w:pStyle w:val="ConsPlusNormal"/>
              <w:jc w:val="center"/>
            </w:pPr>
            <w:r>
              <w:t>09</w:t>
            </w:r>
          </w:p>
        </w:tc>
        <w:tc>
          <w:tcPr>
            <w:tcW w:w="1694" w:type="dxa"/>
          </w:tcPr>
          <w:p w:rsidR="007D11B6" w:rsidRDefault="007D11B6">
            <w:pPr>
              <w:pStyle w:val="ConsPlusNormal"/>
              <w:jc w:val="center"/>
            </w:pPr>
            <w:r>
              <w:t>11848,00</w:t>
            </w:r>
          </w:p>
        </w:tc>
        <w:tc>
          <w:tcPr>
            <w:tcW w:w="1701" w:type="dxa"/>
          </w:tcPr>
          <w:p w:rsidR="007D11B6" w:rsidRDefault="007D11B6">
            <w:pPr>
              <w:pStyle w:val="ConsPlusNormal"/>
              <w:jc w:val="center"/>
            </w:pPr>
            <w:r>
              <w:t>1.1848,00</w:t>
            </w:r>
          </w:p>
        </w:tc>
      </w:tr>
      <w:tr w:rsidR="007D11B6">
        <w:tc>
          <w:tcPr>
            <w:tcW w:w="2835" w:type="dxa"/>
          </w:tcPr>
          <w:p w:rsidR="007D11B6" w:rsidRDefault="007D11B6">
            <w:pPr>
              <w:pStyle w:val="ConsPlusNormal"/>
            </w:pPr>
            <w:r>
              <w:t>Гранты в области науки, культуры, искусства и средств массовой информации</w:t>
            </w:r>
          </w:p>
        </w:tc>
        <w:tc>
          <w:tcPr>
            <w:tcW w:w="1867" w:type="dxa"/>
          </w:tcPr>
          <w:p w:rsidR="007D11B6" w:rsidRDefault="007D11B6">
            <w:pPr>
              <w:pStyle w:val="ConsPlusNormal"/>
              <w:jc w:val="center"/>
            </w:pPr>
            <w:r>
              <w:t>99 9 02</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36495,00</w:t>
            </w:r>
          </w:p>
        </w:tc>
        <w:tc>
          <w:tcPr>
            <w:tcW w:w="1701" w:type="dxa"/>
          </w:tcPr>
          <w:p w:rsidR="007D11B6" w:rsidRDefault="007D11B6">
            <w:pPr>
              <w:pStyle w:val="ConsPlusNormal"/>
              <w:jc w:val="center"/>
            </w:pPr>
            <w:r>
              <w:t>36495,00</w:t>
            </w:r>
          </w:p>
        </w:tc>
      </w:tr>
      <w:tr w:rsidR="007D11B6">
        <w:tc>
          <w:tcPr>
            <w:tcW w:w="2835" w:type="dxa"/>
          </w:tcPr>
          <w:p w:rsidR="007D11B6" w:rsidRDefault="007D11B6">
            <w:pPr>
              <w:pStyle w:val="ConsPlusNormal"/>
            </w:pPr>
            <w:r>
              <w:t>Финансовое обеспечение выплаты грантов в области науки, культуры, искусства и средств массовой информации</w:t>
            </w:r>
          </w:p>
        </w:tc>
        <w:tc>
          <w:tcPr>
            <w:tcW w:w="1867" w:type="dxa"/>
          </w:tcPr>
          <w:p w:rsidR="007D11B6" w:rsidRDefault="007D11B6">
            <w:pPr>
              <w:pStyle w:val="ConsPlusNormal"/>
              <w:jc w:val="center"/>
            </w:pPr>
            <w:r>
              <w:t>99 9 02 61620</w:t>
            </w:r>
          </w:p>
        </w:tc>
        <w:tc>
          <w:tcPr>
            <w:tcW w:w="576" w:type="dxa"/>
          </w:tcPr>
          <w:p w:rsidR="007D11B6" w:rsidRDefault="007D11B6">
            <w:pPr>
              <w:pStyle w:val="ConsPlusNormal"/>
              <w:jc w:val="center"/>
            </w:pPr>
            <w:r>
              <w:t>800</w:t>
            </w:r>
          </w:p>
        </w:tc>
        <w:tc>
          <w:tcPr>
            <w:tcW w:w="557" w:type="dxa"/>
          </w:tcPr>
          <w:p w:rsidR="007D11B6" w:rsidRDefault="007D11B6">
            <w:pPr>
              <w:pStyle w:val="ConsPlusNormal"/>
              <w:jc w:val="center"/>
            </w:pPr>
            <w:r>
              <w:t>07</w:t>
            </w:r>
          </w:p>
        </w:tc>
        <w:tc>
          <w:tcPr>
            <w:tcW w:w="567" w:type="dxa"/>
          </w:tcPr>
          <w:p w:rsidR="007D11B6" w:rsidRDefault="007D11B6">
            <w:pPr>
              <w:pStyle w:val="ConsPlusNormal"/>
              <w:jc w:val="center"/>
            </w:pPr>
            <w:r>
              <w:t>09</w:t>
            </w:r>
          </w:p>
        </w:tc>
        <w:tc>
          <w:tcPr>
            <w:tcW w:w="1694" w:type="dxa"/>
          </w:tcPr>
          <w:p w:rsidR="007D11B6" w:rsidRDefault="007D11B6">
            <w:pPr>
              <w:pStyle w:val="ConsPlusNormal"/>
              <w:jc w:val="center"/>
            </w:pPr>
            <w:r>
              <w:t>36495,00</w:t>
            </w:r>
          </w:p>
        </w:tc>
        <w:tc>
          <w:tcPr>
            <w:tcW w:w="1701" w:type="dxa"/>
          </w:tcPr>
          <w:p w:rsidR="007D11B6" w:rsidRDefault="007D11B6">
            <w:pPr>
              <w:pStyle w:val="ConsPlusNormal"/>
              <w:jc w:val="center"/>
            </w:pPr>
            <w:r>
              <w:t>36495,00</w:t>
            </w:r>
          </w:p>
        </w:tc>
      </w:tr>
      <w:tr w:rsidR="007D11B6">
        <w:tc>
          <w:tcPr>
            <w:tcW w:w="2835" w:type="dxa"/>
          </w:tcPr>
          <w:p w:rsidR="007D11B6" w:rsidRDefault="007D11B6">
            <w:pPr>
              <w:pStyle w:val="ConsPlusNormal"/>
            </w:pPr>
            <w:r>
              <w:t>Единовременное денежное поощрение лицам, награжденным орденом "За заслуги перед Республикой Дагестан"</w:t>
            </w:r>
          </w:p>
        </w:tc>
        <w:tc>
          <w:tcPr>
            <w:tcW w:w="1867" w:type="dxa"/>
          </w:tcPr>
          <w:p w:rsidR="007D11B6" w:rsidRDefault="007D11B6">
            <w:pPr>
              <w:pStyle w:val="ConsPlusNormal"/>
              <w:jc w:val="center"/>
            </w:pPr>
            <w:r>
              <w:t>99 9 22</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2000,00</w:t>
            </w:r>
          </w:p>
        </w:tc>
        <w:tc>
          <w:tcPr>
            <w:tcW w:w="1701" w:type="dxa"/>
          </w:tcPr>
          <w:p w:rsidR="007D11B6" w:rsidRDefault="007D11B6">
            <w:pPr>
              <w:pStyle w:val="ConsPlusNormal"/>
              <w:jc w:val="center"/>
            </w:pPr>
            <w:r>
              <w:t>2000,00</w:t>
            </w:r>
          </w:p>
        </w:tc>
      </w:tr>
      <w:tr w:rsidR="007D11B6">
        <w:tc>
          <w:tcPr>
            <w:tcW w:w="2835" w:type="dxa"/>
          </w:tcPr>
          <w:p w:rsidR="007D11B6" w:rsidRDefault="007D11B6">
            <w:pPr>
              <w:pStyle w:val="ConsPlusNormal"/>
            </w:pPr>
            <w:r>
              <w:lastRenderedPageBreak/>
              <w:t>Выплата единовременного денежного поощрения лицам, награжденным орденом "За заслуги перед Республикой Дагестан"</w:t>
            </w:r>
          </w:p>
        </w:tc>
        <w:tc>
          <w:tcPr>
            <w:tcW w:w="1867" w:type="dxa"/>
          </w:tcPr>
          <w:p w:rsidR="007D11B6" w:rsidRDefault="007D11B6">
            <w:pPr>
              <w:pStyle w:val="ConsPlusNormal"/>
              <w:jc w:val="center"/>
            </w:pPr>
            <w:r>
              <w:t>99 9 22 23000</w:t>
            </w:r>
          </w:p>
        </w:tc>
        <w:tc>
          <w:tcPr>
            <w:tcW w:w="576" w:type="dxa"/>
          </w:tcPr>
          <w:p w:rsidR="007D11B6" w:rsidRDefault="007D11B6">
            <w:pPr>
              <w:pStyle w:val="ConsPlusNormal"/>
              <w:jc w:val="center"/>
            </w:pPr>
            <w:r>
              <w:t>300</w:t>
            </w:r>
          </w:p>
        </w:tc>
        <w:tc>
          <w:tcPr>
            <w:tcW w:w="557" w:type="dxa"/>
          </w:tcPr>
          <w:p w:rsidR="007D11B6" w:rsidRDefault="007D11B6">
            <w:pPr>
              <w:pStyle w:val="ConsPlusNormal"/>
              <w:jc w:val="center"/>
            </w:pPr>
            <w:r>
              <w:t>10</w:t>
            </w:r>
          </w:p>
        </w:tc>
        <w:tc>
          <w:tcPr>
            <w:tcW w:w="567" w:type="dxa"/>
          </w:tcPr>
          <w:p w:rsidR="007D11B6" w:rsidRDefault="007D11B6">
            <w:pPr>
              <w:pStyle w:val="ConsPlusNormal"/>
              <w:jc w:val="center"/>
            </w:pPr>
            <w:r>
              <w:t>03</w:t>
            </w:r>
          </w:p>
        </w:tc>
        <w:tc>
          <w:tcPr>
            <w:tcW w:w="1694" w:type="dxa"/>
          </w:tcPr>
          <w:p w:rsidR="007D11B6" w:rsidRDefault="007D11B6">
            <w:pPr>
              <w:pStyle w:val="ConsPlusNormal"/>
              <w:jc w:val="center"/>
            </w:pPr>
            <w:r>
              <w:t>2000,00</w:t>
            </w:r>
          </w:p>
        </w:tc>
        <w:tc>
          <w:tcPr>
            <w:tcW w:w="1701" w:type="dxa"/>
          </w:tcPr>
          <w:p w:rsidR="007D11B6" w:rsidRDefault="007D11B6">
            <w:pPr>
              <w:pStyle w:val="ConsPlusNormal"/>
              <w:jc w:val="center"/>
            </w:pPr>
            <w:r>
              <w:t>2000,00</w:t>
            </w:r>
          </w:p>
        </w:tc>
      </w:tr>
      <w:tr w:rsidR="007D11B6">
        <w:tc>
          <w:tcPr>
            <w:tcW w:w="2835" w:type="dxa"/>
          </w:tcPr>
          <w:p w:rsidR="007D11B6" w:rsidRDefault="007D11B6">
            <w:pPr>
              <w:pStyle w:val="ConsPlusNormal"/>
            </w:pPr>
            <w:r>
              <w:t>Иные непрограммные мероприятия</w:t>
            </w:r>
          </w:p>
        </w:tc>
        <w:tc>
          <w:tcPr>
            <w:tcW w:w="1867" w:type="dxa"/>
          </w:tcPr>
          <w:p w:rsidR="007D11B6" w:rsidRDefault="007D11B6">
            <w:pPr>
              <w:pStyle w:val="ConsPlusNormal"/>
              <w:jc w:val="center"/>
            </w:pPr>
            <w:r>
              <w:t>99 9 99</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2629530,60</w:t>
            </w:r>
          </w:p>
        </w:tc>
        <w:tc>
          <w:tcPr>
            <w:tcW w:w="1701" w:type="dxa"/>
          </w:tcPr>
          <w:p w:rsidR="007D11B6" w:rsidRDefault="007D11B6">
            <w:pPr>
              <w:pStyle w:val="ConsPlusNormal"/>
              <w:jc w:val="center"/>
            </w:pPr>
            <w:r>
              <w:t>7483810,88</w:t>
            </w:r>
          </w:p>
        </w:tc>
      </w:tr>
      <w:tr w:rsidR="007D11B6">
        <w:tc>
          <w:tcPr>
            <w:tcW w:w="2835" w:type="dxa"/>
          </w:tcPr>
          <w:p w:rsidR="007D11B6" w:rsidRDefault="007D11B6">
            <w:pPr>
              <w:pStyle w:val="ConsPlusNormal"/>
            </w:pPr>
            <w:r>
              <w:t>Условно утвержденные расходы</w:t>
            </w:r>
          </w:p>
        </w:tc>
        <w:tc>
          <w:tcPr>
            <w:tcW w:w="1867" w:type="dxa"/>
          </w:tcPr>
          <w:p w:rsidR="007D11B6" w:rsidRDefault="007D11B6">
            <w:pPr>
              <w:pStyle w:val="ConsPlusNormal"/>
              <w:jc w:val="center"/>
            </w:pPr>
            <w:r>
              <w:t>99 9 99 99999</w:t>
            </w:r>
          </w:p>
        </w:tc>
        <w:tc>
          <w:tcPr>
            <w:tcW w:w="576" w:type="dxa"/>
          </w:tcPr>
          <w:p w:rsidR="007D11B6" w:rsidRDefault="007D11B6">
            <w:pPr>
              <w:pStyle w:val="ConsPlusNormal"/>
              <w:jc w:val="center"/>
            </w:pPr>
            <w:r>
              <w:t>000</w:t>
            </w:r>
          </w:p>
        </w:tc>
        <w:tc>
          <w:tcPr>
            <w:tcW w:w="557" w:type="dxa"/>
          </w:tcPr>
          <w:p w:rsidR="007D11B6" w:rsidRDefault="007D11B6">
            <w:pPr>
              <w:pStyle w:val="ConsPlusNormal"/>
              <w:jc w:val="center"/>
            </w:pPr>
            <w:r>
              <w:t>00</w:t>
            </w:r>
          </w:p>
        </w:tc>
        <w:tc>
          <w:tcPr>
            <w:tcW w:w="567" w:type="dxa"/>
          </w:tcPr>
          <w:p w:rsidR="007D11B6" w:rsidRDefault="007D11B6">
            <w:pPr>
              <w:pStyle w:val="ConsPlusNormal"/>
              <w:jc w:val="center"/>
            </w:pPr>
            <w:r>
              <w:t>00</w:t>
            </w:r>
          </w:p>
        </w:tc>
        <w:tc>
          <w:tcPr>
            <w:tcW w:w="1694" w:type="dxa"/>
          </w:tcPr>
          <w:p w:rsidR="007D11B6" w:rsidRDefault="007D11B6">
            <w:pPr>
              <w:pStyle w:val="ConsPlusNormal"/>
              <w:jc w:val="center"/>
            </w:pPr>
            <w:r>
              <w:t>2629530,60</w:t>
            </w:r>
          </w:p>
        </w:tc>
        <w:tc>
          <w:tcPr>
            <w:tcW w:w="1701" w:type="dxa"/>
          </w:tcPr>
          <w:p w:rsidR="007D11B6" w:rsidRDefault="007D11B6">
            <w:pPr>
              <w:pStyle w:val="ConsPlusNormal"/>
              <w:jc w:val="center"/>
            </w:pPr>
            <w:r>
              <w:t>7483810,88</w:t>
            </w:r>
          </w:p>
        </w:tc>
      </w:tr>
      <w:tr w:rsidR="007D11B6">
        <w:tc>
          <w:tcPr>
            <w:tcW w:w="2835" w:type="dxa"/>
          </w:tcPr>
          <w:p w:rsidR="007D11B6" w:rsidRDefault="007D11B6">
            <w:pPr>
              <w:pStyle w:val="ConsPlusNormal"/>
            </w:pPr>
            <w:r>
              <w:t>Обеспечение деятельности Уполномоченного по правам человека в Республике Дагестан</w:t>
            </w:r>
          </w:p>
        </w:tc>
        <w:tc>
          <w:tcPr>
            <w:tcW w:w="1867" w:type="dxa"/>
          </w:tcPr>
          <w:p w:rsidR="007D11B6" w:rsidRDefault="007D11B6">
            <w:pPr>
              <w:pStyle w:val="ConsPlusNormal"/>
              <w:jc w:val="center"/>
            </w:pPr>
            <w:r>
              <w:t>9Б</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29985,91</w:t>
            </w:r>
          </w:p>
        </w:tc>
        <w:tc>
          <w:tcPr>
            <w:tcW w:w="1701" w:type="dxa"/>
          </w:tcPr>
          <w:p w:rsidR="007D11B6" w:rsidRDefault="007D11B6">
            <w:pPr>
              <w:pStyle w:val="ConsPlusNormal"/>
              <w:jc w:val="center"/>
            </w:pPr>
            <w:r>
              <w:t>29985,91</w:t>
            </w:r>
          </w:p>
        </w:tc>
      </w:tr>
      <w:tr w:rsidR="007D11B6">
        <w:tc>
          <w:tcPr>
            <w:tcW w:w="2835" w:type="dxa"/>
          </w:tcPr>
          <w:p w:rsidR="007D11B6" w:rsidRDefault="007D11B6">
            <w:pPr>
              <w:pStyle w:val="ConsPlusNormal"/>
            </w:pPr>
            <w:r>
              <w:t>Иные непрограммные мероприятия</w:t>
            </w:r>
          </w:p>
        </w:tc>
        <w:tc>
          <w:tcPr>
            <w:tcW w:w="1867" w:type="dxa"/>
          </w:tcPr>
          <w:p w:rsidR="007D11B6" w:rsidRDefault="007D11B6">
            <w:pPr>
              <w:pStyle w:val="ConsPlusNormal"/>
              <w:jc w:val="center"/>
            </w:pPr>
            <w:r>
              <w:t>9Б8</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29985,91</w:t>
            </w:r>
          </w:p>
        </w:tc>
        <w:tc>
          <w:tcPr>
            <w:tcW w:w="1701" w:type="dxa"/>
          </w:tcPr>
          <w:p w:rsidR="007D11B6" w:rsidRDefault="007D11B6">
            <w:pPr>
              <w:pStyle w:val="ConsPlusNormal"/>
              <w:jc w:val="center"/>
            </w:pPr>
            <w:r>
              <w:t>29985,91</w:t>
            </w:r>
          </w:p>
        </w:tc>
      </w:tr>
      <w:tr w:rsidR="007D11B6">
        <w:tc>
          <w:tcPr>
            <w:tcW w:w="2835" w:type="dxa"/>
          </w:tcPr>
          <w:p w:rsidR="007D11B6" w:rsidRDefault="007D11B6">
            <w:pPr>
              <w:pStyle w:val="ConsPlusNormal"/>
            </w:pPr>
            <w:r>
              <w:t>Финансовое обеспечение выполнения функций государственных органов</w:t>
            </w:r>
          </w:p>
        </w:tc>
        <w:tc>
          <w:tcPr>
            <w:tcW w:w="1867" w:type="dxa"/>
          </w:tcPr>
          <w:p w:rsidR="007D11B6" w:rsidRDefault="007D11B6">
            <w:pPr>
              <w:pStyle w:val="ConsPlusNormal"/>
              <w:jc w:val="center"/>
            </w:pPr>
            <w:r>
              <w:t>9Б 8 00 20000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01</w:t>
            </w:r>
          </w:p>
        </w:tc>
        <w:tc>
          <w:tcPr>
            <w:tcW w:w="567" w:type="dxa"/>
          </w:tcPr>
          <w:p w:rsidR="007D11B6" w:rsidRDefault="007D11B6">
            <w:pPr>
              <w:pStyle w:val="ConsPlusNormal"/>
              <w:jc w:val="center"/>
            </w:pPr>
            <w:r>
              <w:t>13</w:t>
            </w:r>
          </w:p>
        </w:tc>
        <w:tc>
          <w:tcPr>
            <w:tcW w:w="1694" w:type="dxa"/>
          </w:tcPr>
          <w:p w:rsidR="007D11B6" w:rsidRDefault="007D11B6">
            <w:pPr>
              <w:pStyle w:val="ConsPlusNormal"/>
              <w:jc w:val="center"/>
            </w:pPr>
            <w:r>
              <w:t>29985,91</w:t>
            </w:r>
          </w:p>
        </w:tc>
        <w:tc>
          <w:tcPr>
            <w:tcW w:w="1701" w:type="dxa"/>
          </w:tcPr>
          <w:p w:rsidR="007D11B6" w:rsidRDefault="007D11B6">
            <w:pPr>
              <w:pStyle w:val="ConsPlusNormal"/>
              <w:jc w:val="center"/>
            </w:pPr>
            <w:r>
              <w:t>29985,91</w:t>
            </w:r>
          </w:p>
        </w:tc>
      </w:tr>
      <w:tr w:rsidR="007D11B6">
        <w:tc>
          <w:tcPr>
            <w:tcW w:w="2835" w:type="dxa"/>
          </w:tcPr>
          <w:p w:rsidR="007D11B6" w:rsidRDefault="007D11B6">
            <w:pPr>
              <w:pStyle w:val="ConsPlusNormal"/>
            </w:pPr>
            <w:r>
              <w:t>Обеспечение деятельности Уполномоченного по защите прав предпринимателей в Республике Дагестан</w:t>
            </w:r>
          </w:p>
        </w:tc>
        <w:tc>
          <w:tcPr>
            <w:tcW w:w="1867" w:type="dxa"/>
          </w:tcPr>
          <w:p w:rsidR="007D11B6" w:rsidRDefault="007D11B6">
            <w:pPr>
              <w:pStyle w:val="ConsPlusNormal"/>
              <w:jc w:val="center"/>
            </w:pPr>
            <w:r>
              <w:t>9В</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26576,10</w:t>
            </w:r>
          </w:p>
        </w:tc>
        <w:tc>
          <w:tcPr>
            <w:tcW w:w="1701" w:type="dxa"/>
          </w:tcPr>
          <w:p w:rsidR="007D11B6" w:rsidRDefault="007D11B6">
            <w:pPr>
              <w:pStyle w:val="ConsPlusNormal"/>
              <w:jc w:val="center"/>
            </w:pPr>
            <w:r>
              <w:t>26576,10</w:t>
            </w:r>
          </w:p>
        </w:tc>
      </w:tr>
      <w:tr w:rsidR="007D11B6">
        <w:tc>
          <w:tcPr>
            <w:tcW w:w="2835" w:type="dxa"/>
          </w:tcPr>
          <w:p w:rsidR="007D11B6" w:rsidRDefault="007D11B6">
            <w:pPr>
              <w:pStyle w:val="ConsPlusNormal"/>
            </w:pPr>
            <w:r>
              <w:t>Иные непрограммные мероприятия</w:t>
            </w:r>
          </w:p>
        </w:tc>
        <w:tc>
          <w:tcPr>
            <w:tcW w:w="1867" w:type="dxa"/>
          </w:tcPr>
          <w:p w:rsidR="007D11B6" w:rsidRDefault="007D11B6">
            <w:pPr>
              <w:pStyle w:val="ConsPlusNormal"/>
              <w:jc w:val="center"/>
            </w:pPr>
            <w:r>
              <w:t>9В 8</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26576,10</w:t>
            </w:r>
          </w:p>
        </w:tc>
        <w:tc>
          <w:tcPr>
            <w:tcW w:w="1701" w:type="dxa"/>
          </w:tcPr>
          <w:p w:rsidR="007D11B6" w:rsidRDefault="007D11B6">
            <w:pPr>
              <w:pStyle w:val="ConsPlusNormal"/>
              <w:jc w:val="center"/>
            </w:pPr>
            <w:r>
              <w:t>26576,10</w:t>
            </w:r>
          </w:p>
        </w:tc>
      </w:tr>
      <w:tr w:rsidR="007D11B6">
        <w:tc>
          <w:tcPr>
            <w:tcW w:w="2835" w:type="dxa"/>
          </w:tcPr>
          <w:p w:rsidR="007D11B6" w:rsidRDefault="007D11B6">
            <w:pPr>
              <w:pStyle w:val="ConsPlusNormal"/>
            </w:pPr>
            <w:r>
              <w:t xml:space="preserve">Финансовое обеспечение выполнения функций </w:t>
            </w:r>
            <w:r>
              <w:lastRenderedPageBreak/>
              <w:t>государственных учреждений, оказания услуг и выполнения работ</w:t>
            </w:r>
          </w:p>
        </w:tc>
        <w:tc>
          <w:tcPr>
            <w:tcW w:w="1867" w:type="dxa"/>
          </w:tcPr>
          <w:p w:rsidR="007D11B6" w:rsidRDefault="007D11B6">
            <w:pPr>
              <w:pStyle w:val="ConsPlusNormal"/>
              <w:jc w:val="center"/>
            </w:pPr>
            <w:r>
              <w:lastRenderedPageBreak/>
              <w:t>9В 8 00 00590</w:t>
            </w:r>
          </w:p>
        </w:tc>
        <w:tc>
          <w:tcPr>
            <w:tcW w:w="576" w:type="dxa"/>
          </w:tcPr>
          <w:p w:rsidR="007D11B6" w:rsidRDefault="007D11B6">
            <w:pPr>
              <w:pStyle w:val="ConsPlusNormal"/>
              <w:jc w:val="center"/>
            </w:pPr>
            <w:r>
              <w:t>600</w:t>
            </w:r>
          </w:p>
        </w:tc>
        <w:tc>
          <w:tcPr>
            <w:tcW w:w="557" w:type="dxa"/>
          </w:tcPr>
          <w:p w:rsidR="007D11B6" w:rsidRDefault="007D11B6">
            <w:pPr>
              <w:pStyle w:val="ConsPlusNormal"/>
              <w:jc w:val="center"/>
            </w:pPr>
            <w:r>
              <w:t>01</w:t>
            </w:r>
          </w:p>
        </w:tc>
        <w:tc>
          <w:tcPr>
            <w:tcW w:w="567" w:type="dxa"/>
          </w:tcPr>
          <w:p w:rsidR="007D11B6" w:rsidRDefault="007D11B6">
            <w:pPr>
              <w:pStyle w:val="ConsPlusNormal"/>
              <w:jc w:val="center"/>
            </w:pPr>
            <w:r>
              <w:t>13</w:t>
            </w:r>
          </w:p>
        </w:tc>
        <w:tc>
          <w:tcPr>
            <w:tcW w:w="1694" w:type="dxa"/>
          </w:tcPr>
          <w:p w:rsidR="007D11B6" w:rsidRDefault="007D11B6">
            <w:pPr>
              <w:pStyle w:val="ConsPlusNormal"/>
              <w:jc w:val="center"/>
            </w:pPr>
            <w:r>
              <w:t>3388,00</w:t>
            </w:r>
          </w:p>
        </w:tc>
        <w:tc>
          <w:tcPr>
            <w:tcW w:w="1701" w:type="dxa"/>
          </w:tcPr>
          <w:p w:rsidR="007D11B6" w:rsidRDefault="007D11B6">
            <w:pPr>
              <w:pStyle w:val="ConsPlusNormal"/>
              <w:jc w:val="center"/>
            </w:pPr>
            <w:r>
              <w:t>3388,00</w:t>
            </w:r>
          </w:p>
        </w:tc>
      </w:tr>
      <w:tr w:rsidR="007D11B6">
        <w:tc>
          <w:tcPr>
            <w:tcW w:w="2835" w:type="dxa"/>
          </w:tcPr>
          <w:p w:rsidR="007D11B6" w:rsidRDefault="007D11B6">
            <w:pPr>
              <w:pStyle w:val="ConsPlusNormal"/>
            </w:pPr>
            <w:r>
              <w:lastRenderedPageBreak/>
              <w:t>Финансовое обеспечение выполнения функций государственных органов</w:t>
            </w:r>
          </w:p>
        </w:tc>
        <w:tc>
          <w:tcPr>
            <w:tcW w:w="1867" w:type="dxa"/>
          </w:tcPr>
          <w:p w:rsidR="007D11B6" w:rsidRDefault="007D11B6">
            <w:pPr>
              <w:pStyle w:val="ConsPlusNormal"/>
              <w:jc w:val="center"/>
            </w:pPr>
            <w:r>
              <w:t>9В 8 00 20000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01</w:t>
            </w:r>
          </w:p>
        </w:tc>
        <w:tc>
          <w:tcPr>
            <w:tcW w:w="567" w:type="dxa"/>
          </w:tcPr>
          <w:p w:rsidR="007D11B6" w:rsidRDefault="007D11B6">
            <w:pPr>
              <w:pStyle w:val="ConsPlusNormal"/>
              <w:jc w:val="center"/>
            </w:pPr>
            <w:r>
              <w:t>13</w:t>
            </w:r>
          </w:p>
        </w:tc>
        <w:tc>
          <w:tcPr>
            <w:tcW w:w="1694" w:type="dxa"/>
          </w:tcPr>
          <w:p w:rsidR="007D11B6" w:rsidRDefault="007D11B6">
            <w:pPr>
              <w:pStyle w:val="ConsPlusNormal"/>
              <w:jc w:val="center"/>
            </w:pPr>
            <w:r>
              <w:t>23188,10</w:t>
            </w:r>
          </w:p>
        </w:tc>
        <w:tc>
          <w:tcPr>
            <w:tcW w:w="1701" w:type="dxa"/>
          </w:tcPr>
          <w:p w:rsidR="007D11B6" w:rsidRDefault="007D11B6">
            <w:pPr>
              <w:pStyle w:val="ConsPlusNormal"/>
              <w:jc w:val="center"/>
            </w:pPr>
            <w:r>
              <w:t>23188,10</w:t>
            </w:r>
          </w:p>
        </w:tc>
      </w:tr>
      <w:tr w:rsidR="007D11B6">
        <w:tc>
          <w:tcPr>
            <w:tcW w:w="2835" w:type="dxa"/>
          </w:tcPr>
          <w:p w:rsidR="007D11B6" w:rsidRDefault="007D11B6">
            <w:pPr>
              <w:pStyle w:val="ConsPlusNormal"/>
            </w:pPr>
            <w:r>
              <w:t>Обеспечение деятельности Общественной палаты Республики Дагестан</w:t>
            </w:r>
          </w:p>
        </w:tc>
        <w:tc>
          <w:tcPr>
            <w:tcW w:w="1867" w:type="dxa"/>
          </w:tcPr>
          <w:p w:rsidR="007D11B6" w:rsidRDefault="007D11B6">
            <w:pPr>
              <w:pStyle w:val="ConsPlusNormal"/>
              <w:jc w:val="center"/>
            </w:pPr>
            <w:r>
              <w:t>9Е</w:t>
            </w:r>
          </w:p>
        </w:tc>
        <w:tc>
          <w:tcPr>
            <w:tcW w:w="576" w:type="dxa"/>
          </w:tcPr>
          <w:p w:rsidR="007D11B6" w:rsidRDefault="007D11B6">
            <w:pPr>
              <w:pStyle w:val="ConsPlusNormal"/>
            </w:pPr>
          </w:p>
        </w:tc>
        <w:tc>
          <w:tcPr>
            <w:tcW w:w="557" w:type="dxa"/>
          </w:tcPr>
          <w:p w:rsidR="007D11B6" w:rsidRDefault="007D11B6">
            <w:pPr>
              <w:pStyle w:val="ConsPlusNormal"/>
            </w:pPr>
          </w:p>
        </w:tc>
        <w:tc>
          <w:tcPr>
            <w:tcW w:w="567" w:type="dxa"/>
          </w:tcPr>
          <w:p w:rsidR="007D11B6" w:rsidRDefault="007D11B6">
            <w:pPr>
              <w:pStyle w:val="ConsPlusNormal"/>
            </w:pPr>
          </w:p>
        </w:tc>
        <w:tc>
          <w:tcPr>
            <w:tcW w:w="1694" w:type="dxa"/>
          </w:tcPr>
          <w:p w:rsidR="007D11B6" w:rsidRDefault="007D11B6">
            <w:pPr>
              <w:pStyle w:val="ConsPlusNormal"/>
              <w:jc w:val="center"/>
            </w:pPr>
            <w:r>
              <w:t>5865,30</w:t>
            </w:r>
          </w:p>
        </w:tc>
        <w:tc>
          <w:tcPr>
            <w:tcW w:w="1701" w:type="dxa"/>
          </w:tcPr>
          <w:p w:rsidR="007D11B6" w:rsidRDefault="007D11B6">
            <w:pPr>
              <w:pStyle w:val="ConsPlusNormal"/>
              <w:jc w:val="center"/>
            </w:pPr>
            <w:r>
              <w:t>6014,90</w:t>
            </w:r>
          </w:p>
        </w:tc>
      </w:tr>
      <w:tr w:rsidR="007D11B6">
        <w:tc>
          <w:tcPr>
            <w:tcW w:w="2835" w:type="dxa"/>
          </w:tcPr>
          <w:p w:rsidR="007D11B6" w:rsidRDefault="007D11B6">
            <w:pPr>
              <w:pStyle w:val="ConsPlusNormal"/>
            </w:pPr>
            <w:r>
              <w:t>Финансовое обеспечение выполнения функций государственных учреждений, оказания услуг и выполнения работ</w:t>
            </w:r>
          </w:p>
        </w:tc>
        <w:tc>
          <w:tcPr>
            <w:tcW w:w="1867" w:type="dxa"/>
          </w:tcPr>
          <w:p w:rsidR="007D11B6" w:rsidRDefault="007D11B6">
            <w:pPr>
              <w:pStyle w:val="ConsPlusNormal"/>
              <w:jc w:val="center"/>
            </w:pPr>
            <w:r>
              <w:t>9Е 0 00 00590</w:t>
            </w:r>
          </w:p>
        </w:tc>
        <w:tc>
          <w:tcPr>
            <w:tcW w:w="576" w:type="dxa"/>
          </w:tcPr>
          <w:p w:rsidR="007D11B6" w:rsidRDefault="007D11B6">
            <w:pPr>
              <w:pStyle w:val="ConsPlusNormal"/>
              <w:jc w:val="center"/>
            </w:pPr>
            <w:r>
              <w:t>100</w:t>
            </w:r>
          </w:p>
        </w:tc>
        <w:tc>
          <w:tcPr>
            <w:tcW w:w="557" w:type="dxa"/>
          </w:tcPr>
          <w:p w:rsidR="007D11B6" w:rsidRDefault="007D11B6">
            <w:pPr>
              <w:pStyle w:val="ConsPlusNormal"/>
              <w:jc w:val="center"/>
            </w:pPr>
            <w:r>
              <w:t>01</w:t>
            </w:r>
          </w:p>
        </w:tc>
        <w:tc>
          <w:tcPr>
            <w:tcW w:w="567" w:type="dxa"/>
          </w:tcPr>
          <w:p w:rsidR="007D11B6" w:rsidRDefault="007D11B6">
            <w:pPr>
              <w:pStyle w:val="ConsPlusNormal"/>
              <w:jc w:val="center"/>
            </w:pPr>
            <w:r>
              <w:t>13</w:t>
            </w:r>
          </w:p>
        </w:tc>
        <w:tc>
          <w:tcPr>
            <w:tcW w:w="1694" w:type="dxa"/>
          </w:tcPr>
          <w:p w:rsidR="007D11B6" w:rsidRDefault="007D11B6">
            <w:pPr>
              <w:pStyle w:val="ConsPlusNormal"/>
              <w:jc w:val="center"/>
            </w:pPr>
            <w:r>
              <w:t>5865,30</w:t>
            </w:r>
          </w:p>
        </w:tc>
        <w:tc>
          <w:tcPr>
            <w:tcW w:w="1701" w:type="dxa"/>
          </w:tcPr>
          <w:p w:rsidR="007D11B6" w:rsidRDefault="007D11B6">
            <w:pPr>
              <w:pStyle w:val="ConsPlusNormal"/>
              <w:jc w:val="center"/>
            </w:pPr>
            <w:r>
              <w:t>6014,90</w:t>
            </w:r>
          </w:p>
        </w:tc>
      </w:tr>
    </w:tbl>
    <w:p w:rsidR="007D11B6" w:rsidRDefault="007D11B6">
      <w:pPr>
        <w:pStyle w:val="ConsPlusNormal"/>
        <w:sectPr w:rsidR="007D11B6">
          <w:pgSz w:w="16838" w:h="11905" w:orient="landscape"/>
          <w:pgMar w:top="1701" w:right="1134" w:bottom="850" w:left="1134" w:header="0" w:footer="0" w:gutter="0"/>
          <w:cols w:space="720"/>
          <w:titlePg/>
        </w:sectPr>
      </w:pPr>
    </w:p>
    <w:p w:rsidR="007D11B6" w:rsidRDefault="007D11B6">
      <w:pPr>
        <w:pStyle w:val="ConsPlusNormal"/>
        <w:jc w:val="both"/>
      </w:pPr>
    </w:p>
    <w:p w:rsidR="007D11B6" w:rsidRDefault="007D11B6">
      <w:pPr>
        <w:pStyle w:val="ConsPlusNormal"/>
        <w:jc w:val="both"/>
      </w:pPr>
    </w:p>
    <w:p w:rsidR="007D11B6" w:rsidRDefault="007D11B6">
      <w:pPr>
        <w:pStyle w:val="ConsPlusNormal"/>
        <w:jc w:val="both"/>
      </w:pPr>
    </w:p>
    <w:p w:rsidR="007D11B6" w:rsidRDefault="007D11B6">
      <w:pPr>
        <w:pStyle w:val="ConsPlusNormal"/>
        <w:jc w:val="both"/>
      </w:pPr>
    </w:p>
    <w:p w:rsidR="007D11B6" w:rsidRDefault="007D11B6">
      <w:pPr>
        <w:pStyle w:val="ConsPlusNormal"/>
        <w:jc w:val="both"/>
      </w:pPr>
    </w:p>
    <w:p w:rsidR="007D11B6" w:rsidRDefault="007D11B6">
      <w:pPr>
        <w:pStyle w:val="ConsPlusNormal"/>
        <w:jc w:val="right"/>
        <w:outlineLvl w:val="0"/>
      </w:pPr>
      <w:r>
        <w:t>Приложение 12</w:t>
      </w:r>
    </w:p>
    <w:p w:rsidR="007D11B6" w:rsidRDefault="007D11B6">
      <w:pPr>
        <w:pStyle w:val="ConsPlusNormal"/>
        <w:jc w:val="right"/>
      </w:pPr>
      <w:r>
        <w:t>к Закону Республики Дагестан</w:t>
      </w:r>
    </w:p>
    <w:p w:rsidR="007D11B6" w:rsidRDefault="007D11B6">
      <w:pPr>
        <w:pStyle w:val="ConsPlusNormal"/>
        <w:jc w:val="right"/>
      </w:pPr>
      <w:r>
        <w:t>"О республиканском бюджете</w:t>
      </w:r>
    </w:p>
    <w:p w:rsidR="007D11B6" w:rsidRDefault="007D11B6">
      <w:pPr>
        <w:pStyle w:val="ConsPlusNormal"/>
        <w:jc w:val="right"/>
      </w:pPr>
      <w:r>
        <w:t>Республики Дагестан на 2023 год</w:t>
      </w:r>
    </w:p>
    <w:p w:rsidR="007D11B6" w:rsidRDefault="007D11B6">
      <w:pPr>
        <w:pStyle w:val="ConsPlusNormal"/>
        <w:jc w:val="right"/>
      </w:pPr>
      <w:r>
        <w:t>и на плановый период 2024 и 2025 годов"</w:t>
      </w:r>
    </w:p>
    <w:p w:rsidR="007D11B6" w:rsidRDefault="007D11B6">
      <w:pPr>
        <w:pStyle w:val="ConsPlusNormal"/>
        <w:jc w:val="both"/>
      </w:pPr>
    </w:p>
    <w:p w:rsidR="007D11B6" w:rsidRDefault="007D11B6">
      <w:pPr>
        <w:pStyle w:val="ConsPlusTitle"/>
        <w:jc w:val="center"/>
      </w:pPr>
      <w:bookmarkStart w:id="17" w:name="P78927"/>
      <w:bookmarkEnd w:id="17"/>
      <w:r>
        <w:t>РАСПРЕДЕЛЕНИЕ БЮДЖЕТНЫХ АССИГНОВАНИЙ</w:t>
      </w:r>
    </w:p>
    <w:p w:rsidR="007D11B6" w:rsidRDefault="007D11B6">
      <w:pPr>
        <w:pStyle w:val="ConsPlusTitle"/>
        <w:jc w:val="center"/>
      </w:pPr>
      <w:r>
        <w:t>НА РЕАЛИЗАЦИЮ ГОСУДАРСТВЕННЫХ ПРОГРАММ</w:t>
      </w:r>
    </w:p>
    <w:p w:rsidR="007D11B6" w:rsidRDefault="007D11B6">
      <w:pPr>
        <w:pStyle w:val="ConsPlusTitle"/>
        <w:jc w:val="center"/>
      </w:pPr>
      <w:r>
        <w:t>РЕСПУБЛИКИ ДАГЕСТАН НА 2023 ГОД</w:t>
      </w:r>
    </w:p>
    <w:p w:rsidR="007D11B6" w:rsidRDefault="007D11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D11B6">
        <w:tc>
          <w:tcPr>
            <w:tcW w:w="60" w:type="dxa"/>
            <w:tcBorders>
              <w:top w:val="nil"/>
              <w:left w:val="nil"/>
              <w:bottom w:val="nil"/>
              <w:right w:val="nil"/>
            </w:tcBorders>
            <w:shd w:val="clear" w:color="auto" w:fill="CED3F1"/>
            <w:tcMar>
              <w:top w:w="0" w:type="dxa"/>
              <w:left w:w="0" w:type="dxa"/>
              <w:bottom w:w="0" w:type="dxa"/>
              <w:right w:w="0" w:type="dxa"/>
            </w:tcMar>
          </w:tcPr>
          <w:p w:rsidR="007D11B6" w:rsidRDefault="007D11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11B6" w:rsidRDefault="007D11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11B6" w:rsidRDefault="007D11B6">
            <w:pPr>
              <w:pStyle w:val="ConsPlusNormal"/>
              <w:jc w:val="center"/>
            </w:pPr>
            <w:r>
              <w:rPr>
                <w:color w:val="392C69"/>
              </w:rPr>
              <w:t>Список изменяющих документов</w:t>
            </w:r>
          </w:p>
          <w:p w:rsidR="007D11B6" w:rsidRDefault="007D11B6">
            <w:pPr>
              <w:pStyle w:val="ConsPlusNormal"/>
              <w:jc w:val="center"/>
            </w:pPr>
            <w:r>
              <w:rPr>
                <w:color w:val="392C69"/>
              </w:rPr>
              <w:t xml:space="preserve">(в ред. </w:t>
            </w:r>
            <w:hyperlink r:id="rId1699">
              <w:r>
                <w:rPr>
                  <w:color w:val="0000FF"/>
                </w:rPr>
                <w:t>Закона</w:t>
              </w:r>
            </w:hyperlink>
            <w:r>
              <w:rPr>
                <w:color w:val="392C69"/>
              </w:rPr>
              <w:t xml:space="preserve"> Республики Дагестан</w:t>
            </w:r>
          </w:p>
          <w:p w:rsidR="007D11B6" w:rsidRDefault="007D11B6">
            <w:pPr>
              <w:pStyle w:val="ConsPlusNormal"/>
              <w:jc w:val="center"/>
            </w:pPr>
            <w:r>
              <w:rPr>
                <w:color w:val="392C69"/>
              </w:rPr>
              <w:t>от 06.04.2023 N 21)</w:t>
            </w:r>
          </w:p>
        </w:tc>
        <w:tc>
          <w:tcPr>
            <w:tcW w:w="113" w:type="dxa"/>
            <w:tcBorders>
              <w:top w:val="nil"/>
              <w:left w:val="nil"/>
              <w:bottom w:val="nil"/>
              <w:right w:val="nil"/>
            </w:tcBorders>
            <w:shd w:val="clear" w:color="auto" w:fill="F4F3F8"/>
            <w:tcMar>
              <w:top w:w="0" w:type="dxa"/>
              <w:left w:w="0" w:type="dxa"/>
              <w:bottom w:w="0" w:type="dxa"/>
              <w:right w:w="0" w:type="dxa"/>
            </w:tcMar>
          </w:tcPr>
          <w:p w:rsidR="007D11B6" w:rsidRDefault="007D11B6">
            <w:pPr>
              <w:pStyle w:val="ConsPlusNormal"/>
            </w:pPr>
          </w:p>
        </w:tc>
      </w:tr>
    </w:tbl>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701"/>
        <w:gridCol w:w="1701"/>
      </w:tblGrid>
      <w:tr w:rsidR="007D11B6">
        <w:tc>
          <w:tcPr>
            <w:tcW w:w="4535" w:type="dxa"/>
          </w:tcPr>
          <w:p w:rsidR="007D11B6" w:rsidRDefault="007D11B6">
            <w:pPr>
              <w:pStyle w:val="ConsPlusNormal"/>
              <w:jc w:val="center"/>
            </w:pPr>
            <w:r>
              <w:t>Наименование</w:t>
            </w:r>
          </w:p>
        </w:tc>
        <w:tc>
          <w:tcPr>
            <w:tcW w:w="1701" w:type="dxa"/>
          </w:tcPr>
          <w:p w:rsidR="007D11B6" w:rsidRDefault="007D11B6">
            <w:pPr>
              <w:pStyle w:val="ConsPlusNormal"/>
              <w:jc w:val="center"/>
            </w:pPr>
            <w:r>
              <w:t>ЦСР</w:t>
            </w:r>
          </w:p>
        </w:tc>
        <w:tc>
          <w:tcPr>
            <w:tcW w:w="1701" w:type="dxa"/>
          </w:tcPr>
          <w:p w:rsidR="007D11B6" w:rsidRDefault="007D11B6">
            <w:pPr>
              <w:pStyle w:val="ConsPlusNormal"/>
              <w:jc w:val="center"/>
            </w:pPr>
            <w:r>
              <w:t>Сумма</w:t>
            </w:r>
          </w:p>
        </w:tc>
      </w:tr>
      <w:tr w:rsidR="007D11B6">
        <w:tc>
          <w:tcPr>
            <w:tcW w:w="4535" w:type="dxa"/>
          </w:tcPr>
          <w:p w:rsidR="007D11B6" w:rsidRDefault="007D11B6">
            <w:pPr>
              <w:pStyle w:val="ConsPlusNormal"/>
              <w:jc w:val="center"/>
            </w:pPr>
            <w:r>
              <w:t>1</w:t>
            </w:r>
          </w:p>
        </w:tc>
        <w:tc>
          <w:tcPr>
            <w:tcW w:w="1701" w:type="dxa"/>
          </w:tcPr>
          <w:p w:rsidR="007D11B6" w:rsidRDefault="007D11B6">
            <w:pPr>
              <w:pStyle w:val="ConsPlusNormal"/>
              <w:jc w:val="center"/>
            </w:pPr>
            <w:r>
              <w:t>2</w:t>
            </w:r>
          </w:p>
        </w:tc>
        <w:tc>
          <w:tcPr>
            <w:tcW w:w="1701" w:type="dxa"/>
          </w:tcPr>
          <w:p w:rsidR="007D11B6" w:rsidRDefault="007D11B6">
            <w:pPr>
              <w:pStyle w:val="ConsPlusNormal"/>
              <w:jc w:val="center"/>
            </w:pPr>
            <w:r>
              <w:t>3</w:t>
            </w:r>
          </w:p>
        </w:tc>
      </w:tr>
      <w:tr w:rsidR="007D11B6">
        <w:tc>
          <w:tcPr>
            <w:tcW w:w="4535" w:type="dxa"/>
          </w:tcPr>
          <w:p w:rsidR="007D11B6" w:rsidRDefault="007D11B6">
            <w:pPr>
              <w:pStyle w:val="ConsPlusNormal"/>
            </w:pPr>
            <w:r>
              <w:t>ВСЕГО</w:t>
            </w:r>
          </w:p>
        </w:tc>
        <w:tc>
          <w:tcPr>
            <w:tcW w:w="1701" w:type="dxa"/>
          </w:tcPr>
          <w:p w:rsidR="007D11B6" w:rsidRDefault="007D11B6">
            <w:pPr>
              <w:pStyle w:val="ConsPlusNormal"/>
            </w:pPr>
          </w:p>
        </w:tc>
        <w:tc>
          <w:tcPr>
            <w:tcW w:w="1701" w:type="dxa"/>
          </w:tcPr>
          <w:p w:rsidR="007D11B6" w:rsidRDefault="007D11B6">
            <w:pPr>
              <w:pStyle w:val="ConsPlusNormal"/>
              <w:jc w:val="center"/>
            </w:pPr>
            <w:r>
              <w:t>180046091,62</w:t>
            </w:r>
          </w:p>
        </w:tc>
      </w:tr>
      <w:tr w:rsidR="007D11B6">
        <w:tc>
          <w:tcPr>
            <w:tcW w:w="4535" w:type="dxa"/>
          </w:tcPr>
          <w:p w:rsidR="007D11B6" w:rsidRDefault="007D11B6">
            <w:pPr>
              <w:pStyle w:val="ConsPlusNormal"/>
            </w:pPr>
            <w:r>
              <w:t xml:space="preserve">Государственная </w:t>
            </w:r>
            <w:hyperlink r:id="rId1700">
              <w:r>
                <w:rPr>
                  <w:color w:val="0000FF"/>
                </w:rPr>
                <w:t>программа</w:t>
              </w:r>
            </w:hyperlink>
            <w:r>
              <w:t xml:space="preserve">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1701" w:type="dxa"/>
          </w:tcPr>
          <w:p w:rsidR="007D11B6" w:rsidRDefault="007D11B6">
            <w:pPr>
              <w:pStyle w:val="ConsPlusNormal"/>
              <w:jc w:val="center"/>
            </w:pPr>
            <w:r>
              <w:t>01</w:t>
            </w:r>
          </w:p>
        </w:tc>
        <w:tc>
          <w:tcPr>
            <w:tcW w:w="1701" w:type="dxa"/>
          </w:tcPr>
          <w:p w:rsidR="007D11B6" w:rsidRDefault="007D11B6">
            <w:pPr>
              <w:pStyle w:val="ConsPlusNormal"/>
              <w:jc w:val="center"/>
            </w:pPr>
            <w:r>
              <w:t>11640,47</w:t>
            </w:r>
          </w:p>
        </w:tc>
      </w:tr>
      <w:tr w:rsidR="007D11B6">
        <w:tc>
          <w:tcPr>
            <w:tcW w:w="4535" w:type="dxa"/>
          </w:tcPr>
          <w:p w:rsidR="007D11B6" w:rsidRDefault="007D11B6">
            <w:pPr>
              <w:pStyle w:val="ConsPlusNormal"/>
            </w:pPr>
            <w:r>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1701" w:type="dxa"/>
          </w:tcPr>
          <w:p w:rsidR="007D11B6" w:rsidRDefault="007D11B6">
            <w:pPr>
              <w:pStyle w:val="ConsPlusNormal"/>
              <w:jc w:val="center"/>
            </w:pPr>
            <w:r>
              <w:t>01 0 01</w:t>
            </w:r>
          </w:p>
        </w:tc>
        <w:tc>
          <w:tcPr>
            <w:tcW w:w="1701" w:type="dxa"/>
          </w:tcPr>
          <w:p w:rsidR="007D11B6" w:rsidRDefault="007D11B6">
            <w:pPr>
              <w:pStyle w:val="ConsPlusNormal"/>
              <w:jc w:val="center"/>
            </w:pPr>
            <w:r>
              <w:t>11640,47</w:t>
            </w:r>
          </w:p>
        </w:tc>
      </w:tr>
      <w:tr w:rsidR="007D11B6">
        <w:tc>
          <w:tcPr>
            <w:tcW w:w="4535" w:type="dxa"/>
          </w:tcPr>
          <w:p w:rsidR="007D11B6" w:rsidRDefault="007D11B6">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1701" w:type="dxa"/>
          </w:tcPr>
          <w:p w:rsidR="007D11B6" w:rsidRDefault="007D11B6">
            <w:pPr>
              <w:pStyle w:val="ConsPlusNormal"/>
              <w:jc w:val="center"/>
            </w:pPr>
            <w:r>
              <w:t>01 0 01 99590</w:t>
            </w:r>
          </w:p>
        </w:tc>
        <w:tc>
          <w:tcPr>
            <w:tcW w:w="1701" w:type="dxa"/>
          </w:tcPr>
          <w:p w:rsidR="007D11B6" w:rsidRDefault="007D11B6">
            <w:pPr>
              <w:pStyle w:val="ConsPlusNormal"/>
              <w:jc w:val="center"/>
            </w:pPr>
            <w:r>
              <w:t>11640,47</w:t>
            </w:r>
          </w:p>
        </w:tc>
      </w:tr>
      <w:tr w:rsidR="007D11B6">
        <w:tc>
          <w:tcPr>
            <w:tcW w:w="4535" w:type="dxa"/>
          </w:tcPr>
          <w:p w:rsidR="007D11B6" w:rsidRDefault="007D11B6">
            <w:pPr>
              <w:pStyle w:val="ConsPlusNormal"/>
            </w:pPr>
            <w:r>
              <w:t>Государственная программа Республики Дагестан "Цифровой Дагестан"</w:t>
            </w:r>
          </w:p>
        </w:tc>
        <w:tc>
          <w:tcPr>
            <w:tcW w:w="1701" w:type="dxa"/>
          </w:tcPr>
          <w:p w:rsidR="007D11B6" w:rsidRDefault="007D11B6">
            <w:pPr>
              <w:pStyle w:val="ConsPlusNormal"/>
              <w:jc w:val="center"/>
            </w:pPr>
            <w:r>
              <w:t>03</w:t>
            </w:r>
          </w:p>
        </w:tc>
        <w:tc>
          <w:tcPr>
            <w:tcW w:w="1701" w:type="dxa"/>
          </w:tcPr>
          <w:p w:rsidR="007D11B6" w:rsidRDefault="007D11B6">
            <w:pPr>
              <w:pStyle w:val="ConsPlusNormal"/>
              <w:jc w:val="center"/>
            </w:pPr>
            <w:r>
              <w:t>158973,35</w:t>
            </w:r>
          </w:p>
        </w:tc>
      </w:tr>
      <w:tr w:rsidR="007D11B6">
        <w:tc>
          <w:tcPr>
            <w:tcW w:w="4535" w:type="dxa"/>
          </w:tcPr>
          <w:p w:rsidR="007D11B6" w:rsidRDefault="007D11B6">
            <w:pPr>
              <w:pStyle w:val="ConsPlusNormal"/>
            </w:pPr>
            <w:r>
              <w:t>Основное мероприятие "Формирование региональной телекоммуникационной инфраструктуры и развитие электронного правительства"</w:t>
            </w:r>
          </w:p>
        </w:tc>
        <w:tc>
          <w:tcPr>
            <w:tcW w:w="1701" w:type="dxa"/>
          </w:tcPr>
          <w:p w:rsidR="007D11B6" w:rsidRDefault="007D11B6">
            <w:pPr>
              <w:pStyle w:val="ConsPlusNormal"/>
              <w:jc w:val="center"/>
            </w:pPr>
            <w:r>
              <w:t>03 0 01</w:t>
            </w:r>
          </w:p>
        </w:tc>
        <w:tc>
          <w:tcPr>
            <w:tcW w:w="1701" w:type="dxa"/>
          </w:tcPr>
          <w:p w:rsidR="007D11B6" w:rsidRDefault="007D11B6">
            <w:pPr>
              <w:pStyle w:val="ConsPlusNormal"/>
              <w:jc w:val="center"/>
            </w:pPr>
            <w:r>
              <w:t>74020,00</w:t>
            </w:r>
          </w:p>
        </w:tc>
      </w:tr>
      <w:tr w:rsidR="007D11B6">
        <w:tc>
          <w:tcPr>
            <w:tcW w:w="4535" w:type="dxa"/>
          </w:tcPr>
          <w:p w:rsidR="007D11B6" w:rsidRDefault="007D11B6">
            <w:pPr>
              <w:pStyle w:val="ConsPlusNormal"/>
            </w:pPr>
            <w:r>
              <w:t xml:space="preserve">Финансовое обеспечение выполнения </w:t>
            </w:r>
            <w:r>
              <w:lastRenderedPageBreak/>
              <w:t>функций государственных органов и учреждений</w:t>
            </w:r>
          </w:p>
        </w:tc>
        <w:tc>
          <w:tcPr>
            <w:tcW w:w="1701" w:type="dxa"/>
          </w:tcPr>
          <w:p w:rsidR="007D11B6" w:rsidRDefault="007D11B6">
            <w:pPr>
              <w:pStyle w:val="ConsPlusNormal"/>
              <w:jc w:val="center"/>
            </w:pPr>
            <w:r>
              <w:lastRenderedPageBreak/>
              <w:t>03 0 01 99900</w:t>
            </w:r>
          </w:p>
        </w:tc>
        <w:tc>
          <w:tcPr>
            <w:tcW w:w="1701" w:type="dxa"/>
          </w:tcPr>
          <w:p w:rsidR="007D11B6" w:rsidRDefault="007D11B6">
            <w:pPr>
              <w:pStyle w:val="ConsPlusNormal"/>
              <w:jc w:val="center"/>
            </w:pPr>
            <w:r>
              <w:t>74020,00</w:t>
            </w:r>
          </w:p>
        </w:tc>
      </w:tr>
      <w:tr w:rsidR="007D11B6">
        <w:tc>
          <w:tcPr>
            <w:tcW w:w="4535" w:type="dxa"/>
          </w:tcPr>
          <w:p w:rsidR="007D11B6" w:rsidRDefault="007D11B6">
            <w:pPr>
              <w:pStyle w:val="ConsPlusNormal"/>
            </w:pPr>
            <w:r>
              <w:lastRenderedPageBreak/>
              <w:t>Основное мероприятие "Создание единой защищенной телекоммуникационной сети"</w:t>
            </w:r>
          </w:p>
        </w:tc>
        <w:tc>
          <w:tcPr>
            <w:tcW w:w="1701" w:type="dxa"/>
          </w:tcPr>
          <w:p w:rsidR="007D11B6" w:rsidRDefault="007D11B6">
            <w:pPr>
              <w:pStyle w:val="ConsPlusNormal"/>
              <w:jc w:val="center"/>
            </w:pPr>
            <w:r>
              <w:t>03 0 02</w:t>
            </w:r>
          </w:p>
        </w:tc>
        <w:tc>
          <w:tcPr>
            <w:tcW w:w="1701" w:type="dxa"/>
          </w:tcPr>
          <w:p w:rsidR="007D11B6" w:rsidRDefault="007D11B6">
            <w:pPr>
              <w:pStyle w:val="ConsPlusNormal"/>
              <w:jc w:val="center"/>
            </w:pPr>
            <w:r>
              <w:t>4358,10</w:t>
            </w:r>
          </w:p>
        </w:tc>
      </w:tr>
      <w:tr w:rsidR="007D11B6">
        <w:tc>
          <w:tcPr>
            <w:tcW w:w="4535" w:type="dxa"/>
          </w:tcPr>
          <w:p w:rsidR="007D11B6" w:rsidRDefault="007D11B6">
            <w:pPr>
              <w:pStyle w:val="ConsPlusNormal"/>
            </w:pPr>
            <w:r>
              <w:t>Поддержка региональных проектов в сфере информационных технологий</w:t>
            </w:r>
          </w:p>
        </w:tc>
        <w:tc>
          <w:tcPr>
            <w:tcW w:w="1701" w:type="dxa"/>
          </w:tcPr>
          <w:p w:rsidR="007D11B6" w:rsidRDefault="007D11B6">
            <w:pPr>
              <w:pStyle w:val="ConsPlusNormal"/>
              <w:jc w:val="center"/>
            </w:pPr>
            <w:r>
              <w:t>03 0 02 R0280</w:t>
            </w:r>
          </w:p>
        </w:tc>
        <w:tc>
          <w:tcPr>
            <w:tcW w:w="1701" w:type="dxa"/>
          </w:tcPr>
          <w:p w:rsidR="007D11B6" w:rsidRDefault="007D11B6">
            <w:pPr>
              <w:pStyle w:val="ConsPlusNormal"/>
              <w:jc w:val="center"/>
            </w:pPr>
            <w:r>
              <w:t>4358,10</w:t>
            </w:r>
          </w:p>
        </w:tc>
      </w:tr>
      <w:tr w:rsidR="007D11B6">
        <w:tc>
          <w:tcPr>
            <w:tcW w:w="4535" w:type="dxa"/>
          </w:tcPr>
          <w:p w:rsidR="007D11B6" w:rsidRDefault="007D11B6">
            <w:pPr>
              <w:pStyle w:val="ConsPlusNormal"/>
            </w:pPr>
            <w:r>
              <w:t>Основное мероприятие "Обеспечение выполнения функций министерства и подведомственных учреждений"</w:t>
            </w:r>
          </w:p>
        </w:tc>
        <w:tc>
          <w:tcPr>
            <w:tcW w:w="1701" w:type="dxa"/>
          </w:tcPr>
          <w:p w:rsidR="007D11B6" w:rsidRDefault="007D11B6">
            <w:pPr>
              <w:pStyle w:val="ConsPlusNormal"/>
              <w:jc w:val="center"/>
            </w:pPr>
            <w:r>
              <w:t>03 0 06</w:t>
            </w:r>
          </w:p>
        </w:tc>
        <w:tc>
          <w:tcPr>
            <w:tcW w:w="1701" w:type="dxa"/>
          </w:tcPr>
          <w:p w:rsidR="007D11B6" w:rsidRDefault="007D11B6">
            <w:pPr>
              <w:pStyle w:val="ConsPlusNormal"/>
              <w:jc w:val="center"/>
            </w:pPr>
            <w:r>
              <w:t>25877,25</w:t>
            </w:r>
          </w:p>
        </w:tc>
      </w:tr>
      <w:tr w:rsidR="007D11B6">
        <w:tc>
          <w:tcPr>
            <w:tcW w:w="4535" w:type="dxa"/>
          </w:tcPr>
          <w:p w:rsidR="007D11B6" w:rsidRDefault="007D11B6">
            <w:pPr>
              <w:pStyle w:val="ConsPlusNormal"/>
            </w:pPr>
            <w:r>
              <w:t>Финансовое обеспечение выполнения функций государственных учреждений, оказания услуг и выполнения работ</w:t>
            </w:r>
          </w:p>
        </w:tc>
        <w:tc>
          <w:tcPr>
            <w:tcW w:w="1701" w:type="dxa"/>
          </w:tcPr>
          <w:p w:rsidR="007D11B6" w:rsidRDefault="007D11B6">
            <w:pPr>
              <w:pStyle w:val="ConsPlusNormal"/>
              <w:jc w:val="center"/>
            </w:pPr>
            <w:r>
              <w:t>03 0 06 00590</w:t>
            </w:r>
          </w:p>
        </w:tc>
        <w:tc>
          <w:tcPr>
            <w:tcW w:w="1701" w:type="dxa"/>
          </w:tcPr>
          <w:p w:rsidR="007D11B6" w:rsidRDefault="007D11B6">
            <w:pPr>
              <w:pStyle w:val="ConsPlusNormal"/>
              <w:jc w:val="center"/>
            </w:pPr>
            <w:r>
              <w:t>25877,25</w:t>
            </w:r>
          </w:p>
        </w:tc>
      </w:tr>
      <w:tr w:rsidR="007D11B6">
        <w:tc>
          <w:tcPr>
            <w:tcW w:w="4535" w:type="dxa"/>
          </w:tcPr>
          <w:p w:rsidR="007D11B6" w:rsidRDefault="007D11B6">
            <w:pPr>
              <w:pStyle w:val="ConsPlusNormal"/>
            </w:pPr>
            <w:r>
              <w:t>Основное мероприятие "Совершенствование автоматизированной системы управления бюджетным процессом"</w:t>
            </w:r>
          </w:p>
        </w:tc>
        <w:tc>
          <w:tcPr>
            <w:tcW w:w="1701" w:type="dxa"/>
          </w:tcPr>
          <w:p w:rsidR="007D11B6" w:rsidRDefault="007D11B6">
            <w:pPr>
              <w:pStyle w:val="ConsPlusNormal"/>
              <w:jc w:val="center"/>
            </w:pPr>
            <w:r>
              <w:t>03 0 07</w:t>
            </w:r>
          </w:p>
        </w:tc>
        <w:tc>
          <w:tcPr>
            <w:tcW w:w="1701" w:type="dxa"/>
          </w:tcPr>
          <w:p w:rsidR="007D11B6" w:rsidRDefault="007D11B6">
            <w:pPr>
              <w:pStyle w:val="ConsPlusNormal"/>
              <w:jc w:val="center"/>
            </w:pPr>
            <w:r>
              <w:t>54718,00</w:t>
            </w:r>
          </w:p>
        </w:tc>
      </w:tr>
      <w:tr w:rsidR="007D11B6">
        <w:tc>
          <w:tcPr>
            <w:tcW w:w="4535" w:type="dxa"/>
          </w:tcPr>
          <w:p w:rsidR="007D11B6" w:rsidRDefault="007D11B6">
            <w:pPr>
              <w:pStyle w:val="ConsPlusNormal"/>
            </w:pPr>
            <w:r>
              <w:t>Реализация мероприятий, направленных на совершенствование автоматизированной системы управления бюджетным процессом</w:t>
            </w:r>
          </w:p>
        </w:tc>
        <w:tc>
          <w:tcPr>
            <w:tcW w:w="1701" w:type="dxa"/>
          </w:tcPr>
          <w:p w:rsidR="007D11B6" w:rsidRDefault="007D11B6">
            <w:pPr>
              <w:pStyle w:val="ConsPlusNormal"/>
              <w:jc w:val="center"/>
            </w:pPr>
            <w:r>
              <w:t>03 0 07 99590</w:t>
            </w:r>
          </w:p>
        </w:tc>
        <w:tc>
          <w:tcPr>
            <w:tcW w:w="1701" w:type="dxa"/>
          </w:tcPr>
          <w:p w:rsidR="007D11B6" w:rsidRDefault="007D11B6">
            <w:pPr>
              <w:pStyle w:val="ConsPlusNormal"/>
              <w:jc w:val="center"/>
            </w:pPr>
            <w:r>
              <w:t>54718,00</w:t>
            </w:r>
          </w:p>
        </w:tc>
      </w:tr>
      <w:tr w:rsidR="007D11B6">
        <w:tc>
          <w:tcPr>
            <w:tcW w:w="4535" w:type="dxa"/>
          </w:tcPr>
          <w:p w:rsidR="007D11B6" w:rsidRDefault="007D11B6">
            <w:pPr>
              <w:pStyle w:val="ConsPlusNormal"/>
            </w:pPr>
            <w:r>
              <w:t xml:space="preserve">Государственная </w:t>
            </w:r>
            <w:hyperlink r:id="rId1701">
              <w:r>
                <w:rPr>
                  <w:color w:val="0000FF"/>
                </w:rPr>
                <w:t>программа</w:t>
              </w:r>
            </w:hyperlink>
            <w:r>
              <w:t xml:space="preserve"> Российской Федерации "Обеспечение доступным и комфортным жильем и коммунальными услугами граждан Российской Федерации"</w:t>
            </w:r>
          </w:p>
        </w:tc>
        <w:tc>
          <w:tcPr>
            <w:tcW w:w="1701" w:type="dxa"/>
          </w:tcPr>
          <w:p w:rsidR="007D11B6" w:rsidRDefault="007D11B6">
            <w:pPr>
              <w:pStyle w:val="ConsPlusNormal"/>
              <w:jc w:val="center"/>
            </w:pPr>
            <w:r>
              <w:t>05</w:t>
            </w:r>
          </w:p>
        </w:tc>
        <w:tc>
          <w:tcPr>
            <w:tcW w:w="1701" w:type="dxa"/>
          </w:tcPr>
          <w:p w:rsidR="007D11B6" w:rsidRDefault="007D11B6">
            <w:pPr>
              <w:pStyle w:val="ConsPlusNormal"/>
              <w:jc w:val="center"/>
            </w:pPr>
            <w:r>
              <w:t>323605,40</w:t>
            </w:r>
          </w:p>
        </w:tc>
      </w:tr>
      <w:tr w:rsidR="007D11B6">
        <w:tc>
          <w:tcPr>
            <w:tcW w:w="4535" w:type="dxa"/>
          </w:tcPr>
          <w:p w:rsidR="007D11B6" w:rsidRDefault="007D11B6">
            <w:pPr>
              <w:pStyle w:val="ConsPlusNormal"/>
            </w:pPr>
            <w:r>
              <w:t>Подпрограмма "Создание условий для обеспечения доступным и комфортным жильем граждан России"</w:t>
            </w:r>
          </w:p>
        </w:tc>
        <w:tc>
          <w:tcPr>
            <w:tcW w:w="1701" w:type="dxa"/>
          </w:tcPr>
          <w:p w:rsidR="007D11B6" w:rsidRDefault="007D11B6">
            <w:pPr>
              <w:pStyle w:val="ConsPlusNormal"/>
              <w:jc w:val="center"/>
            </w:pPr>
            <w:r>
              <w:t>05 1</w:t>
            </w:r>
          </w:p>
        </w:tc>
        <w:tc>
          <w:tcPr>
            <w:tcW w:w="1701" w:type="dxa"/>
          </w:tcPr>
          <w:p w:rsidR="007D11B6" w:rsidRDefault="007D11B6">
            <w:pPr>
              <w:pStyle w:val="ConsPlusNormal"/>
              <w:jc w:val="center"/>
            </w:pPr>
            <w:r>
              <w:t>323605,40</w:t>
            </w:r>
          </w:p>
        </w:tc>
      </w:tr>
      <w:tr w:rsidR="007D11B6">
        <w:tc>
          <w:tcPr>
            <w:tcW w:w="4535" w:type="dxa"/>
          </w:tcPr>
          <w:p w:rsidR="007D11B6" w:rsidRDefault="007D11B6">
            <w:pPr>
              <w:pStyle w:val="ConsPlusNormal"/>
            </w:pPr>
            <w:r>
              <w:t xml:space="preserve">Ведомственная целевая </w:t>
            </w:r>
            <w:hyperlink r:id="rId1702">
              <w:r>
                <w:rPr>
                  <w:color w:val="0000FF"/>
                </w:rPr>
                <w:t>программа</w:t>
              </w:r>
            </w:hyperlink>
            <w:r>
              <w:t xml:space="preserve"> "Оказание государственной поддержки гражданам в обеспечении жильем и оплате жилищно-коммунальных услуг"</w:t>
            </w:r>
          </w:p>
        </w:tc>
        <w:tc>
          <w:tcPr>
            <w:tcW w:w="1701" w:type="dxa"/>
          </w:tcPr>
          <w:p w:rsidR="007D11B6" w:rsidRDefault="007D11B6">
            <w:pPr>
              <w:pStyle w:val="ConsPlusNormal"/>
              <w:jc w:val="center"/>
            </w:pPr>
            <w:r>
              <w:t>05 1 13</w:t>
            </w:r>
          </w:p>
        </w:tc>
        <w:tc>
          <w:tcPr>
            <w:tcW w:w="1701" w:type="dxa"/>
          </w:tcPr>
          <w:p w:rsidR="007D11B6" w:rsidRDefault="007D11B6">
            <w:pPr>
              <w:pStyle w:val="ConsPlusNormal"/>
              <w:jc w:val="center"/>
            </w:pPr>
            <w:r>
              <w:t>323605,40</w:t>
            </w:r>
          </w:p>
        </w:tc>
      </w:tr>
      <w:tr w:rsidR="007D11B6">
        <w:tc>
          <w:tcPr>
            <w:tcW w:w="4535" w:type="dxa"/>
          </w:tcPr>
          <w:p w:rsidR="007D11B6" w:rsidRDefault="007D11B6">
            <w:pPr>
              <w:pStyle w:val="ConsPlusNormal"/>
            </w:pPr>
            <w:r>
              <w:t xml:space="preserve">Субвенции на осуществление полномочий по обеспечению жильем отдельных категорий граждан, установленных Федеральным </w:t>
            </w:r>
            <w:hyperlink r:id="rId1703">
              <w:r>
                <w:rPr>
                  <w:color w:val="0000FF"/>
                </w:rPr>
                <w:t>законом</w:t>
              </w:r>
            </w:hyperlink>
            <w:r>
              <w:t xml:space="preserve"> от 12 января 1995 года N 5-ФЗ "О ветеранах", в соответствии с </w:t>
            </w:r>
            <w:hyperlink r:id="rId1704">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1701" w:type="dxa"/>
          </w:tcPr>
          <w:p w:rsidR="007D11B6" w:rsidRDefault="007D11B6">
            <w:pPr>
              <w:pStyle w:val="ConsPlusNormal"/>
              <w:jc w:val="center"/>
            </w:pPr>
            <w:r>
              <w:t>05 1 13 51340</w:t>
            </w:r>
          </w:p>
        </w:tc>
        <w:tc>
          <w:tcPr>
            <w:tcW w:w="1701" w:type="dxa"/>
          </w:tcPr>
          <w:p w:rsidR="007D11B6" w:rsidRDefault="007D11B6">
            <w:pPr>
              <w:pStyle w:val="ConsPlusNormal"/>
              <w:jc w:val="center"/>
            </w:pPr>
            <w:r>
              <w:t>14906,40</w:t>
            </w:r>
          </w:p>
        </w:tc>
      </w:tr>
      <w:tr w:rsidR="007D11B6">
        <w:tc>
          <w:tcPr>
            <w:tcW w:w="4535" w:type="dxa"/>
          </w:tcPr>
          <w:p w:rsidR="007D11B6" w:rsidRDefault="007D11B6">
            <w:pPr>
              <w:pStyle w:val="ConsPlusNormal"/>
            </w:pPr>
            <w:r>
              <w:t xml:space="preserve">Обеспечение жильем отдельных категорий граждан, установленных Федеральным </w:t>
            </w:r>
            <w:hyperlink r:id="rId1705">
              <w:r>
                <w:rPr>
                  <w:color w:val="0000FF"/>
                </w:rPr>
                <w:t>законом</w:t>
              </w:r>
            </w:hyperlink>
            <w:r>
              <w:t xml:space="preserve"> "О ветеранах"</w:t>
            </w:r>
          </w:p>
        </w:tc>
        <w:tc>
          <w:tcPr>
            <w:tcW w:w="1701" w:type="dxa"/>
          </w:tcPr>
          <w:p w:rsidR="007D11B6" w:rsidRDefault="007D11B6">
            <w:pPr>
              <w:pStyle w:val="ConsPlusNormal"/>
              <w:jc w:val="center"/>
            </w:pPr>
            <w:r>
              <w:t>05 1 13 51350</w:t>
            </w:r>
          </w:p>
        </w:tc>
        <w:tc>
          <w:tcPr>
            <w:tcW w:w="1701" w:type="dxa"/>
          </w:tcPr>
          <w:p w:rsidR="007D11B6" w:rsidRDefault="007D11B6">
            <w:pPr>
              <w:pStyle w:val="ConsPlusNormal"/>
              <w:jc w:val="center"/>
            </w:pPr>
            <w:r>
              <w:t>130140,80</w:t>
            </w:r>
          </w:p>
        </w:tc>
      </w:tr>
      <w:tr w:rsidR="007D11B6">
        <w:tc>
          <w:tcPr>
            <w:tcW w:w="4535" w:type="dxa"/>
          </w:tcPr>
          <w:p w:rsidR="007D11B6" w:rsidRDefault="007D11B6">
            <w:pPr>
              <w:pStyle w:val="ConsPlusNormal"/>
            </w:pPr>
            <w:r>
              <w:t xml:space="preserve">Обеспечение жильем отдельных категорий граждан, установленных Федеральным </w:t>
            </w:r>
            <w:hyperlink r:id="rId1706">
              <w:r>
                <w:rPr>
                  <w:color w:val="0000FF"/>
                </w:rPr>
                <w:t>законом</w:t>
              </w:r>
            </w:hyperlink>
            <w:r>
              <w:t xml:space="preserve"> "О социальной защите инвалидов в Российской Федерации"</w:t>
            </w:r>
          </w:p>
        </w:tc>
        <w:tc>
          <w:tcPr>
            <w:tcW w:w="1701" w:type="dxa"/>
          </w:tcPr>
          <w:p w:rsidR="007D11B6" w:rsidRDefault="007D11B6">
            <w:pPr>
              <w:pStyle w:val="ConsPlusNormal"/>
              <w:jc w:val="center"/>
            </w:pPr>
            <w:r>
              <w:lastRenderedPageBreak/>
              <w:t>05 1 13 51760</w:t>
            </w:r>
          </w:p>
        </w:tc>
        <w:tc>
          <w:tcPr>
            <w:tcW w:w="1701" w:type="dxa"/>
          </w:tcPr>
          <w:p w:rsidR="007D11B6" w:rsidRDefault="007D11B6">
            <w:pPr>
              <w:pStyle w:val="ConsPlusNormal"/>
              <w:jc w:val="center"/>
            </w:pPr>
            <w:r>
              <w:t>178558,20</w:t>
            </w:r>
          </w:p>
        </w:tc>
      </w:tr>
      <w:tr w:rsidR="007D11B6">
        <w:tc>
          <w:tcPr>
            <w:tcW w:w="4535" w:type="dxa"/>
          </w:tcPr>
          <w:p w:rsidR="007D11B6" w:rsidRDefault="007D11B6">
            <w:pPr>
              <w:pStyle w:val="ConsPlusNormal"/>
            </w:pPr>
            <w:r>
              <w:lastRenderedPageBreak/>
              <w:t xml:space="preserve">Государственная </w:t>
            </w:r>
            <w:hyperlink r:id="rId1707">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1701" w:type="dxa"/>
          </w:tcPr>
          <w:p w:rsidR="007D11B6" w:rsidRDefault="007D11B6">
            <w:pPr>
              <w:pStyle w:val="ConsPlusNormal"/>
              <w:jc w:val="center"/>
            </w:pPr>
            <w:r>
              <w:t>06</w:t>
            </w:r>
          </w:p>
        </w:tc>
        <w:tc>
          <w:tcPr>
            <w:tcW w:w="1701" w:type="dxa"/>
          </w:tcPr>
          <w:p w:rsidR="007D11B6" w:rsidRDefault="007D11B6">
            <w:pPr>
              <w:pStyle w:val="ConsPlusNormal"/>
              <w:jc w:val="center"/>
            </w:pPr>
            <w:r>
              <w:t>35615,00</w:t>
            </w:r>
          </w:p>
        </w:tc>
      </w:tr>
      <w:tr w:rsidR="007D11B6">
        <w:tc>
          <w:tcPr>
            <w:tcW w:w="4535" w:type="dxa"/>
          </w:tcPr>
          <w:p w:rsidR="007D11B6" w:rsidRDefault="003C7D5F">
            <w:pPr>
              <w:pStyle w:val="ConsPlusNormal"/>
            </w:pPr>
            <w:hyperlink r:id="rId1708">
              <w:r w:rsidR="007D11B6">
                <w:rPr>
                  <w:color w:val="0000FF"/>
                </w:rPr>
                <w:t>Подпрограмма</w:t>
              </w:r>
            </w:hyperlink>
            <w:r w:rsidR="007D11B6">
              <w:t xml:space="preserve"> "Обеспечение общественного порядка и противодействие преступности в Республике Дагестан"</w:t>
            </w:r>
          </w:p>
        </w:tc>
        <w:tc>
          <w:tcPr>
            <w:tcW w:w="1701" w:type="dxa"/>
          </w:tcPr>
          <w:p w:rsidR="007D11B6" w:rsidRDefault="007D11B6">
            <w:pPr>
              <w:pStyle w:val="ConsPlusNormal"/>
              <w:jc w:val="center"/>
            </w:pPr>
            <w:r>
              <w:t>061</w:t>
            </w:r>
          </w:p>
        </w:tc>
        <w:tc>
          <w:tcPr>
            <w:tcW w:w="1701" w:type="dxa"/>
          </w:tcPr>
          <w:p w:rsidR="007D11B6" w:rsidRDefault="007D11B6">
            <w:pPr>
              <w:pStyle w:val="ConsPlusNormal"/>
              <w:jc w:val="center"/>
            </w:pPr>
            <w:r>
              <w:t>9950,00</w:t>
            </w:r>
          </w:p>
        </w:tc>
      </w:tr>
      <w:tr w:rsidR="007D11B6">
        <w:tc>
          <w:tcPr>
            <w:tcW w:w="4535" w:type="dxa"/>
          </w:tcPr>
          <w:p w:rsidR="007D11B6" w:rsidRDefault="007D11B6">
            <w:pPr>
              <w:pStyle w:val="ConsPlusNormal"/>
            </w:pPr>
            <w:r>
              <w:t>Основное мероприятие "Обеспечение общественного порядка и противодействие преступности в Республике Дагестан"</w:t>
            </w:r>
          </w:p>
        </w:tc>
        <w:tc>
          <w:tcPr>
            <w:tcW w:w="1701" w:type="dxa"/>
          </w:tcPr>
          <w:p w:rsidR="007D11B6" w:rsidRDefault="007D11B6">
            <w:pPr>
              <w:pStyle w:val="ConsPlusNormal"/>
              <w:jc w:val="center"/>
            </w:pPr>
            <w:r>
              <w:t>06 1 01</w:t>
            </w:r>
          </w:p>
        </w:tc>
        <w:tc>
          <w:tcPr>
            <w:tcW w:w="1701" w:type="dxa"/>
          </w:tcPr>
          <w:p w:rsidR="007D11B6" w:rsidRDefault="007D11B6">
            <w:pPr>
              <w:pStyle w:val="ConsPlusNormal"/>
              <w:jc w:val="center"/>
            </w:pPr>
            <w:r>
              <w:t>4950,00</w:t>
            </w:r>
          </w:p>
        </w:tc>
      </w:tr>
      <w:tr w:rsidR="007D11B6">
        <w:tc>
          <w:tcPr>
            <w:tcW w:w="4535" w:type="dxa"/>
          </w:tcPr>
          <w:p w:rsidR="007D11B6" w:rsidRDefault="007D11B6">
            <w:pPr>
              <w:pStyle w:val="ConsPlusNormal"/>
            </w:pPr>
            <w:r>
              <w:t>Реализация мероприятий, направленных на обеспечение общественного порядка и противодействие преступности</w:t>
            </w:r>
          </w:p>
        </w:tc>
        <w:tc>
          <w:tcPr>
            <w:tcW w:w="1701" w:type="dxa"/>
          </w:tcPr>
          <w:p w:rsidR="007D11B6" w:rsidRDefault="007D11B6">
            <w:pPr>
              <w:pStyle w:val="ConsPlusNormal"/>
              <w:jc w:val="center"/>
            </w:pPr>
            <w:r>
              <w:t>06 1 01 99590</w:t>
            </w:r>
          </w:p>
        </w:tc>
        <w:tc>
          <w:tcPr>
            <w:tcW w:w="1701" w:type="dxa"/>
          </w:tcPr>
          <w:p w:rsidR="007D11B6" w:rsidRDefault="007D11B6">
            <w:pPr>
              <w:pStyle w:val="ConsPlusNormal"/>
              <w:jc w:val="center"/>
            </w:pPr>
            <w:r>
              <w:t>4950,00</w:t>
            </w:r>
          </w:p>
        </w:tc>
      </w:tr>
      <w:tr w:rsidR="007D11B6">
        <w:tc>
          <w:tcPr>
            <w:tcW w:w="4535" w:type="dxa"/>
          </w:tcPr>
          <w:p w:rsidR="007D11B6" w:rsidRDefault="007D11B6">
            <w:pPr>
              <w:pStyle w:val="ConsPlusNormal"/>
            </w:pPr>
            <w:r>
              <w:t>Основное мероприятие "Организация добровольной сдачи гражданами в территориальные органы Министерства внутренних дел по Республике Дагестан, незаконно хранящихся оружия, боеприпасов, взрывчатых веществ и взрывных устройств на возмездной основе"</w:t>
            </w:r>
          </w:p>
        </w:tc>
        <w:tc>
          <w:tcPr>
            <w:tcW w:w="1701" w:type="dxa"/>
          </w:tcPr>
          <w:p w:rsidR="007D11B6" w:rsidRDefault="007D11B6">
            <w:pPr>
              <w:pStyle w:val="ConsPlusNormal"/>
              <w:jc w:val="center"/>
            </w:pPr>
            <w:r>
              <w:t>06 1 02</w:t>
            </w:r>
          </w:p>
        </w:tc>
        <w:tc>
          <w:tcPr>
            <w:tcW w:w="1701" w:type="dxa"/>
          </w:tcPr>
          <w:p w:rsidR="007D11B6" w:rsidRDefault="007D11B6">
            <w:pPr>
              <w:pStyle w:val="ConsPlusNormal"/>
              <w:jc w:val="center"/>
            </w:pPr>
            <w:r>
              <w:t>5000,00</w:t>
            </w:r>
          </w:p>
        </w:tc>
      </w:tr>
      <w:tr w:rsidR="007D11B6">
        <w:tc>
          <w:tcPr>
            <w:tcW w:w="4535" w:type="dxa"/>
          </w:tcPr>
          <w:p w:rsidR="007D11B6" w:rsidRDefault="007D11B6">
            <w:pPr>
              <w:pStyle w:val="ConsPlusNormal"/>
            </w:pPr>
            <w:r>
              <w:t>Реализация мероприятий, направленных на обеспечение выкупа у населения добровольно сдаваемого огнестрельного оружия, боеприпасов и взрывчатых веществ</w:t>
            </w:r>
          </w:p>
        </w:tc>
        <w:tc>
          <w:tcPr>
            <w:tcW w:w="1701" w:type="dxa"/>
          </w:tcPr>
          <w:p w:rsidR="007D11B6" w:rsidRDefault="007D11B6">
            <w:pPr>
              <w:pStyle w:val="ConsPlusNormal"/>
              <w:jc w:val="center"/>
            </w:pPr>
            <w:r>
              <w:t>06 1 02 99590</w:t>
            </w:r>
          </w:p>
        </w:tc>
        <w:tc>
          <w:tcPr>
            <w:tcW w:w="1701" w:type="dxa"/>
          </w:tcPr>
          <w:p w:rsidR="007D11B6" w:rsidRDefault="007D11B6">
            <w:pPr>
              <w:pStyle w:val="ConsPlusNormal"/>
              <w:jc w:val="center"/>
            </w:pPr>
            <w:r>
              <w:t>5000,00</w:t>
            </w:r>
          </w:p>
        </w:tc>
      </w:tr>
      <w:tr w:rsidR="007D11B6">
        <w:tc>
          <w:tcPr>
            <w:tcW w:w="4535" w:type="dxa"/>
          </w:tcPr>
          <w:p w:rsidR="007D11B6" w:rsidRDefault="003C7D5F">
            <w:pPr>
              <w:pStyle w:val="ConsPlusNormal"/>
            </w:pPr>
            <w:hyperlink r:id="rId1709">
              <w:r w:rsidR="007D11B6">
                <w:rPr>
                  <w:color w:val="0000FF"/>
                </w:rPr>
                <w:t>Подпрограмма</w:t>
              </w:r>
            </w:hyperlink>
            <w:r w:rsidR="007D11B6">
              <w:t xml:space="preserve"> "Повышение правовой культуры населения Республики Дагестан"</w:t>
            </w:r>
          </w:p>
        </w:tc>
        <w:tc>
          <w:tcPr>
            <w:tcW w:w="1701" w:type="dxa"/>
          </w:tcPr>
          <w:p w:rsidR="007D11B6" w:rsidRDefault="007D11B6">
            <w:pPr>
              <w:pStyle w:val="ConsPlusNormal"/>
              <w:jc w:val="center"/>
            </w:pPr>
            <w:r>
              <w:t>06 3</w:t>
            </w:r>
          </w:p>
        </w:tc>
        <w:tc>
          <w:tcPr>
            <w:tcW w:w="1701" w:type="dxa"/>
          </w:tcPr>
          <w:p w:rsidR="007D11B6" w:rsidRDefault="007D11B6">
            <w:pPr>
              <w:pStyle w:val="ConsPlusNormal"/>
              <w:jc w:val="center"/>
            </w:pPr>
            <w:r>
              <w:t>500,00</w:t>
            </w:r>
          </w:p>
        </w:tc>
      </w:tr>
      <w:tr w:rsidR="007D11B6">
        <w:tc>
          <w:tcPr>
            <w:tcW w:w="4535" w:type="dxa"/>
          </w:tcPr>
          <w:p w:rsidR="007D11B6" w:rsidRDefault="007D11B6">
            <w:pPr>
              <w:pStyle w:val="ConsPlusNormal"/>
            </w:pPr>
            <w:r>
              <w:t>Основное мероприятие "Повышение правовой культуры населения"</w:t>
            </w:r>
          </w:p>
        </w:tc>
        <w:tc>
          <w:tcPr>
            <w:tcW w:w="1701" w:type="dxa"/>
          </w:tcPr>
          <w:p w:rsidR="007D11B6" w:rsidRDefault="007D11B6">
            <w:pPr>
              <w:pStyle w:val="ConsPlusNormal"/>
              <w:jc w:val="center"/>
            </w:pPr>
            <w:r>
              <w:t>06 3 01</w:t>
            </w:r>
          </w:p>
        </w:tc>
        <w:tc>
          <w:tcPr>
            <w:tcW w:w="1701" w:type="dxa"/>
          </w:tcPr>
          <w:p w:rsidR="007D11B6" w:rsidRDefault="007D11B6">
            <w:pPr>
              <w:pStyle w:val="ConsPlusNormal"/>
              <w:jc w:val="center"/>
            </w:pPr>
            <w:r>
              <w:t>500,00</w:t>
            </w:r>
          </w:p>
        </w:tc>
      </w:tr>
      <w:tr w:rsidR="007D11B6">
        <w:tc>
          <w:tcPr>
            <w:tcW w:w="4535" w:type="dxa"/>
          </w:tcPr>
          <w:p w:rsidR="007D11B6" w:rsidRDefault="007D11B6">
            <w:pPr>
              <w:pStyle w:val="ConsPlusNormal"/>
            </w:pPr>
            <w:r>
              <w:t>Реализация мероприятий, направленных на повышение правовой культуры населения</w:t>
            </w:r>
          </w:p>
        </w:tc>
        <w:tc>
          <w:tcPr>
            <w:tcW w:w="1701" w:type="dxa"/>
          </w:tcPr>
          <w:p w:rsidR="007D11B6" w:rsidRDefault="007D11B6">
            <w:pPr>
              <w:pStyle w:val="ConsPlusNormal"/>
              <w:jc w:val="center"/>
            </w:pPr>
            <w:r>
              <w:t>06 3 01 99590</w:t>
            </w:r>
          </w:p>
        </w:tc>
        <w:tc>
          <w:tcPr>
            <w:tcW w:w="1701" w:type="dxa"/>
          </w:tcPr>
          <w:p w:rsidR="007D11B6" w:rsidRDefault="007D11B6">
            <w:pPr>
              <w:pStyle w:val="ConsPlusNormal"/>
              <w:jc w:val="center"/>
            </w:pPr>
            <w:r>
              <w:t>500,00</w:t>
            </w:r>
          </w:p>
        </w:tc>
      </w:tr>
      <w:tr w:rsidR="007D11B6">
        <w:tc>
          <w:tcPr>
            <w:tcW w:w="4535" w:type="dxa"/>
          </w:tcPr>
          <w:p w:rsidR="007D11B6" w:rsidRDefault="003C7D5F">
            <w:pPr>
              <w:pStyle w:val="ConsPlusNormal"/>
            </w:pPr>
            <w:hyperlink r:id="rId1710">
              <w:r w:rsidR="007D11B6">
                <w:rPr>
                  <w:color w:val="0000FF"/>
                </w:rPr>
                <w:t>Подпрограмма</w:t>
              </w:r>
            </w:hyperlink>
            <w:r w:rsidR="007D11B6">
              <w:t xml:space="preserve"> "Повышение безопасности дорожного движения"</w:t>
            </w:r>
          </w:p>
        </w:tc>
        <w:tc>
          <w:tcPr>
            <w:tcW w:w="1701" w:type="dxa"/>
          </w:tcPr>
          <w:p w:rsidR="007D11B6" w:rsidRDefault="007D11B6">
            <w:pPr>
              <w:pStyle w:val="ConsPlusNormal"/>
              <w:jc w:val="center"/>
            </w:pPr>
            <w:r>
              <w:t>06 4</w:t>
            </w:r>
          </w:p>
        </w:tc>
        <w:tc>
          <w:tcPr>
            <w:tcW w:w="1701" w:type="dxa"/>
          </w:tcPr>
          <w:p w:rsidR="007D11B6" w:rsidRDefault="007D11B6">
            <w:pPr>
              <w:pStyle w:val="ConsPlusNormal"/>
              <w:jc w:val="center"/>
            </w:pPr>
            <w:r>
              <w:t>21265,00</w:t>
            </w:r>
          </w:p>
        </w:tc>
      </w:tr>
      <w:tr w:rsidR="007D11B6">
        <w:tc>
          <w:tcPr>
            <w:tcW w:w="4535" w:type="dxa"/>
          </w:tcPr>
          <w:p w:rsidR="007D11B6" w:rsidRDefault="007D11B6">
            <w:pPr>
              <w:pStyle w:val="ConsPlusNormal"/>
            </w:pPr>
            <w:r>
              <w:t>Основное мероприятие "Повышение безопасности дорожного движения"</w:t>
            </w:r>
          </w:p>
        </w:tc>
        <w:tc>
          <w:tcPr>
            <w:tcW w:w="1701" w:type="dxa"/>
          </w:tcPr>
          <w:p w:rsidR="007D11B6" w:rsidRDefault="007D11B6">
            <w:pPr>
              <w:pStyle w:val="ConsPlusNormal"/>
              <w:jc w:val="center"/>
            </w:pPr>
            <w:r>
              <w:t>06 4 01</w:t>
            </w:r>
          </w:p>
        </w:tc>
        <w:tc>
          <w:tcPr>
            <w:tcW w:w="1701" w:type="dxa"/>
          </w:tcPr>
          <w:p w:rsidR="007D11B6" w:rsidRDefault="007D11B6">
            <w:pPr>
              <w:pStyle w:val="ConsPlusNormal"/>
              <w:jc w:val="center"/>
            </w:pPr>
            <w:r>
              <w:t>21265,00</w:t>
            </w:r>
          </w:p>
        </w:tc>
      </w:tr>
      <w:tr w:rsidR="007D11B6">
        <w:tc>
          <w:tcPr>
            <w:tcW w:w="4535" w:type="dxa"/>
          </w:tcPr>
          <w:p w:rsidR="007D11B6" w:rsidRDefault="007D11B6">
            <w:pPr>
              <w:pStyle w:val="ConsPlusNormal"/>
            </w:pPr>
            <w:r>
              <w:t>Реализация мероприятий, направленных на повышение безопасности дорожного движения</w:t>
            </w:r>
          </w:p>
        </w:tc>
        <w:tc>
          <w:tcPr>
            <w:tcW w:w="1701" w:type="dxa"/>
          </w:tcPr>
          <w:p w:rsidR="007D11B6" w:rsidRDefault="007D11B6">
            <w:pPr>
              <w:pStyle w:val="ConsPlusNormal"/>
              <w:jc w:val="center"/>
            </w:pPr>
            <w:r>
              <w:t>06 4 01 99590</w:t>
            </w:r>
          </w:p>
        </w:tc>
        <w:tc>
          <w:tcPr>
            <w:tcW w:w="1701" w:type="dxa"/>
          </w:tcPr>
          <w:p w:rsidR="007D11B6" w:rsidRDefault="007D11B6">
            <w:pPr>
              <w:pStyle w:val="ConsPlusNormal"/>
              <w:jc w:val="center"/>
            </w:pPr>
            <w:r>
              <w:t>21265,00</w:t>
            </w:r>
          </w:p>
        </w:tc>
      </w:tr>
      <w:tr w:rsidR="007D11B6">
        <w:tc>
          <w:tcPr>
            <w:tcW w:w="4535" w:type="dxa"/>
          </w:tcPr>
          <w:p w:rsidR="007D11B6" w:rsidRDefault="003C7D5F">
            <w:pPr>
              <w:pStyle w:val="ConsPlusNormal"/>
            </w:pPr>
            <w:hyperlink r:id="rId1711">
              <w:r w:rsidR="007D11B6">
                <w:rPr>
                  <w:color w:val="0000FF"/>
                </w:rPr>
                <w:t>Подпрограмма</w:t>
              </w:r>
            </w:hyperlink>
            <w:r w:rsidR="007D11B6">
              <w:t xml:space="preserve"> "Профилактика правонарушений и преступлений несовершеннолетних в Республике Дагестан"</w:t>
            </w:r>
          </w:p>
        </w:tc>
        <w:tc>
          <w:tcPr>
            <w:tcW w:w="1701" w:type="dxa"/>
          </w:tcPr>
          <w:p w:rsidR="007D11B6" w:rsidRDefault="007D11B6">
            <w:pPr>
              <w:pStyle w:val="ConsPlusNormal"/>
              <w:jc w:val="center"/>
            </w:pPr>
            <w:r>
              <w:t>06 6</w:t>
            </w:r>
          </w:p>
        </w:tc>
        <w:tc>
          <w:tcPr>
            <w:tcW w:w="1701" w:type="dxa"/>
          </w:tcPr>
          <w:p w:rsidR="007D11B6" w:rsidRDefault="007D11B6">
            <w:pPr>
              <w:pStyle w:val="ConsPlusNormal"/>
              <w:jc w:val="center"/>
            </w:pPr>
            <w:r>
              <w:t>3900,00</w:t>
            </w:r>
          </w:p>
        </w:tc>
      </w:tr>
      <w:tr w:rsidR="007D11B6">
        <w:tc>
          <w:tcPr>
            <w:tcW w:w="4535" w:type="dxa"/>
          </w:tcPr>
          <w:p w:rsidR="007D11B6" w:rsidRDefault="007D11B6">
            <w:pPr>
              <w:pStyle w:val="ConsPlusNormal"/>
            </w:pPr>
            <w:r>
              <w:lastRenderedPageBreak/>
              <w:t>Основное мероприятие "Профилактика правонарушений и преступлений несовершеннолетних в Республике Дагестан"</w:t>
            </w:r>
          </w:p>
        </w:tc>
        <w:tc>
          <w:tcPr>
            <w:tcW w:w="1701" w:type="dxa"/>
          </w:tcPr>
          <w:p w:rsidR="007D11B6" w:rsidRDefault="007D11B6">
            <w:pPr>
              <w:pStyle w:val="ConsPlusNormal"/>
              <w:jc w:val="center"/>
            </w:pPr>
            <w:r>
              <w:t>06 6 01</w:t>
            </w:r>
          </w:p>
        </w:tc>
        <w:tc>
          <w:tcPr>
            <w:tcW w:w="1701" w:type="dxa"/>
          </w:tcPr>
          <w:p w:rsidR="007D11B6" w:rsidRDefault="007D11B6">
            <w:pPr>
              <w:pStyle w:val="ConsPlusNormal"/>
              <w:jc w:val="center"/>
            </w:pPr>
            <w:r>
              <w:t>3900,00</w:t>
            </w:r>
          </w:p>
        </w:tc>
      </w:tr>
      <w:tr w:rsidR="007D11B6">
        <w:tc>
          <w:tcPr>
            <w:tcW w:w="4535" w:type="dxa"/>
          </w:tcPr>
          <w:p w:rsidR="007D11B6" w:rsidRDefault="007D11B6">
            <w:pPr>
              <w:pStyle w:val="ConsPlusNormal"/>
            </w:pPr>
            <w:r>
              <w:t>Реализация мероприятий, направленных на профилактику правонарушений и преступлений несовершеннолетних</w:t>
            </w:r>
          </w:p>
        </w:tc>
        <w:tc>
          <w:tcPr>
            <w:tcW w:w="1701" w:type="dxa"/>
          </w:tcPr>
          <w:p w:rsidR="007D11B6" w:rsidRDefault="007D11B6">
            <w:pPr>
              <w:pStyle w:val="ConsPlusNormal"/>
              <w:jc w:val="center"/>
            </w:pPr>
            <w:r>
              <w:t>06 6 01 99590</w:t>
            </w:r>
          </w:p>
        </w:tc>
        <w:tc>
          <w:tcPr>
            <w:tcW w:w="1701" w:type="dxa"/>
          </w:tcPr>
          <w:p w:rsidR="007D11B6" w:rsidRDefault="007D11B6">
            <w:pPr>
              <w:pStyle w:val="ConsPlusNormal"/>
              <w:jc w:val="center"/>
            </w:pPr>
            <w:r>
              <w:t>3900,00</w:t>
            </w:r>
          </w:p>
        </w:tc>
      </w:tr>
      <w:tr w:rsidR="007D11B6">
        <w:tc>
          <w:tcPr>
            <w:tcW w:w="4535" w:type="dxa"/>
          </w:tcPr>
          <w:p w:rsidR="007D11B6" w:rsidRDefault="007D11B6">
            <w:pPr>
              <w:pStyle w:val="ConsPlusNormal"/>
            </w:pPr>
            <w:r>
              <w:t xml:space="preserve">Государственная </w:t>
            </w:r>
            <w:hyperlink r:id="rId1712">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1701" w:type="dxa"/>
          </w:tcPr>
          <w:p w:rsidR="007D11B6" w:rsidRDefault="007D11B6">
            <w:pPr>
              <w:pStyle w:val="ConsPlusNormal"/>
              <w:jc w:val="center"/>
            </w:pPr>
            <w:r>
              <w:t>07</w:t>
            </w:r>
          </w:p>
        </w:tc>
        <w:tc>
          <w:tcPr>
            <w:tcW w:w="1701" w:type="dxa"/>
          </w:tcPr>
          <w:p w:rsidR="007D11B6" w:rsidRDefault="007D11B6">
            <w:pPr>
              <w:pStyle w:val="ConsPlusNormal"/>
              <w:jc w:val="center"/>
            </w:pPr>
            <w:r>
              <w:t>1983370,97</w:t>
            </w:r>
          </w:p>
        </w:tc>
      </w:tr>
      <w:tr w:rsidR="007D11B6">
        <w:tc>
          <w:tcPr>
            <w:tcW w:w="4535" w:type="dxa"/>
          </w:tcPr>
          <w:p w:rsidR="007D11B6" w:rsidRDefault="003C7D5F">
            <w:pPr>
              <w:pStyle w:val="ConsPlusNormal"/>
            </w:pPr>
            <w:hyperlink r:id="rId1713">
              <w:r w:rsidR="007D11B6">
                <w:rPr>
                  <w:color w:val="0000FF"/>
                </w:rPr>
                <w:t>Подпрограмма</w:t>
              </w:r>
            </w:hyperlink>
            <w:r w:rsidR="007D11B6">
              <w:t xml:space="preserve"> "Комплексные меры по обеспечению пожарной безопасности в Республике Дагестан"</w:t>
            </w:r>
          </w:p>
        </w:tc>
        <w:tc>
          <w:tcPr>
            <w:tcW w:w="1701" w:type="dxa"/>
          </w:tcPr>
          <w:p w:rsidR="007D11B6" w:rsidRDefault="007D11B6">
            <w:pPr>
              <w:pStyle w:val="ConsPlusNormal"/>
              <w:jc w:val="center"/>
            </w:pPr>
            <w:r>
              <w:t>071</w:t>
            </w:r>
          </w:p>
        </w:tc>
        <w:tc>
          <w:tcPr>
            <w:tcW w:w="1701" w:type="dxa"/>
          </w:tcPr>
          <w:p w:rsidR="007D11B6" w:rsidRDefault="007D11B6">
            <w:pPr>
              <w:pStyle w:val="ConsPlusNormal"/>
              <w:jc w:val="center"/>
            </w:pPr>
            <w:r>
              <w:t>33888,08</w:t>
            </w:r>
          </w:p>
        </w:tc>
      </w:tr>
      <w:tr w:rsidR="007D11B6">
        <w:tc>
          <w:tcPr>
            <w:tcW w:w="4535" w:type="dxa"/>
          </w:tcPr>
          <w:p w:rsidR="007D11B6" w:rsidRDefault="007D11B6">
            <w:pPr>
              <w:pStyle w:val="ConsPlusNormal"/>
            </w:pPr>
            <w:r>
              <w:t>Основное мероприятие "Реализация мероприятий, направленных на обеспечение противопожарной безопасности"</w:t>
            </w:r>
          </w:p>
        </w:tc>
        <w:tc>
          <w:tcPr>
            <w:tcW w:w="1701" w:type="dxa"/>
          </w:tcPr>
          <w:p w:rsidR="007D11B6" w:rsidRDefault="007D11B6">
            <w:pPr>
              <w:pStyle w:val="ConsPlusNormal"/>
              <w:jc w:val="center"/>
            </w:pPr>
            <w:r>
              <w:t>07 1 02</w:t>
            </w:r>
          </w:p>
        </w:tc>
        <w:tc>
          <w:tcPr>
            <w:tcW w:w="1701" w:type="dxa"/>
          </w:tcPr>
          <w:p w:rsidR="007D11B6" w:rsidRDefault="007D11B6">
            <w:pPr>
              <w:pStyle w:val="ConsPlusNormal"/>
              <w:jc w:val="center"/>
            </w:pPr>
            <w:r>
              <w:t>33888,08</w:t>
            </w:r>
          </w:p>
        </w:tc>
      </w:tr>
      <w:tr w:rsidR="007D11B6">
        <w:tc>
          <w:tcPr>
            <w:tcW w:w="4535" w:type="dxa"/>
          </w:tcPr>
          <w:p w:rsidR="007D11B6" w:rsidRDefault="007D11B6">
            <w:pPr>
              <w:pStyle w:val="ConsPlusNormal"/>
            </w:pPr>
            <w:r>
              <w:t>Капитальные вложения в объекты государственной собственности в рамках республиканской инвестиционной программы</w:t>
            </w:r>
          </w:p>
        </w:tc>
        <w:tc>
          <w:tcPr>
            <w:tcW w:w="1701" w:type="dxa"/>
          </w:tcPr>
          <w:p w:rsidR="007D11B6" w:rsidRDefault="007D11B6">
            <w:pPr>
              <w:pStyle w:val="ConsPlusNormal"/>
              <w:jc w:val="center"/>
            </w:pPr>
            <w:r>
              <w:t>07 1 02 9959R</w:t>
            </w:r>
          </w:p>
        </w:tc>
        <w:tc>
          <w:tcPr>
            <w:tcW w:w="1701" w:type="dxa"/>
          </w:tcPr>
          <w:p w:rsidR="007D11B6" w:rsidRDefault="007D11B6">
            <w:pPr>
              <w:pStyle w:val="ConsPlusNormal"/>
              <w:jc w:val="center"/>
            </w:pPr>
            <w:r>
              <w:t>33888,08</w:t>
            </w:r>
          </w:p>
        </w:tc>
      </w:tr>
      <w:tr w:rsidR="007D11B6">
        <w:tc>
          <w:tcPr>
            <w:tcW w:w="4535" w:type="dxa"/>
          </w:tcPr>
          <w:p w:rsidR="007D11B6" w:rsidRDefault="003C7D5F">
            <w:pPr>
              <w:pStyle w:val="ConsPlusNormal"/>
            </w:pPr>
            <w:hyperlink r:id="rId1714">
              <w:r w:rsidR="007D11B6">
                <w:rPr>
                  <w:color w:val="0000FF"/>
                </w:rPr>
                <w:t>Подпрограмма</w:t>
              </w:r>
            </w:hyperlink>
            <w:r w:rsidR="007D11B6">
              <w:t xml:space="preserve"> "Построение (развитие), внедрение и эксплуатация аппаратно-программного комплекса "Безопасный город" в Республике Дагестан"</w:t>
            </w:r>
          </w:p>
        </w:tc>
        <w:tc>
          <w:tcPr>
            <w:tcW w:w="1701" w:type="dxa"/>
          </w:tcPr>
          <w:p w:rsidR="007D11B6" w:rsidRDefault="007D11B6">
            <w:pPr>
              <w:pStyle w:val="ConsPlusNormal"/>
              <w:jc w:val="center"/>
            </w:pPr>
            <w:r>
              <w:t>07 2</w:t>
            </w:r>
          </w:p>
        </w:tc>
        <w:tc>
          <w:tcPr>
            <w:tcW w:w="1701" w:type="dxa"/>
          </w:tcPr>
          <w:p w:rsidR="007D11B6" w:rsidRDefault="007D11B6">
            <w:pPr>
              <w:pStyle w:val="ConsPlusNormal"/>
              <w:jc w:val="center"/>
            </w:pPr>
            <w:r>
              <w:t>542000,00</w:t>
            </w:r>
          </w:p>
        </w:tc>
      </w:tr>
      <w:tr w:rsidR="007D11B6">
        <w:tc>
          <w:tcPr>
            <w:tcW w:w="4535" w:type="dxa"/>
          </w:tcPr>
          <w:p w:rsidR="007D11B6" w:rsidRDefault="007D11B6">
            <w:pPr>
              <w:pStyle w:val="ConsPlusNormal"/>
            </w:pPr>
            <w:r>
              <w:t>Основное мероприятие "Реализация мер по построению (развитию), внедрению и эксплуатации аппаратно-программного комплекса "Безопасный город"</w:t>
            </w:r>
          </w:p>
        </w:tc>
        <w:tc>
          <w:tcPr>
            <w:tcW w:w="1701" w:type="dxa"/>
          </w:tcPr>
          <w:p w:rsidR="007D11B6" w:rsidRDefault="007D11B6">
            <w:pPr>
              <w:pStyle w:val="ConsPlusNormal"/>
              <w:jc w:val="center"/>
            </w:pPr>
            <w:r>
              <w:t>07 2 01</w:t>
            </w:r>
          </w:p>
        </w:tc>
        <w:tc>
          <w:tcPr>
            <w:tcW w:w="1701" w:type="dxa"/>
          </w:tcPr>
          <w:p w:rsidR="007D11B6" w:rsidRDefault="007D11B6">
            <w:pPr>
              <w:pStyle w:val="ConsPlusNormal"/>
              <w:jc w:val="center"/>
            </w:pPr>
            <w:r>
              <w:t>542000,00</w:t>
            </w:r>
          </w:p>
        </w:tc>
      </w:tr>
      <w:tr w:rsidR="007D11B6">
        <w:tc>
          <w:tcPr>
            <w:tcW w:w="4535" w:type="dxa"/>
          </w:tcPr>
          <w:p w:rsidR="007D11B6" w:rsidRDefault="007D11B6">
            <w:pPr>
              <w:pStyle w:val="ConsPlusNormal"/>
            </w:pPr>
            <w:r>
              <w:t>Плата концедента в рамках заключенного концессионного соглашения</w:t>
            </w:r>
          </w:p>
        </w:tc>
        <w:tc>
          <w:tcPr>
            <w:tcW w:w="1701" w:type="dxa"/>
          </w:tcPr>
          <w:p w:rsidR="007D11B6" w:rsidRDefault="007D11B6">
            <w:pPr>
              <w:pStyle w:val="ConsPlusNormal"/>
              <w:jc w:val="center"/>
            </w:pPr>
            <w:r>
              <w:t>07 2 01 99585</w:t>
            </w:r>
          </w:p>
        </w:tc>
        <w:tc>
          <w:tcPr>
            <w:tcW w:w="1701" w:type="dxa"/>
          </w:tcPr>
          <w:p w:rsidR="007D11B6" w:rsidRDefault="007D11B6">
            <w:pPr>
              <w:pStyle w:val="ConsPlusNormal"/>
              <w:jc w:val="center"/>
            </w:pPr>
            <w:r>
              <w:t>542000,00</w:t>
            </w:r>
          </w:p>
        </w:tc>
      </w:tr>
      <w:tr w:rsidR="007D11B6">
        <w:tc>
          <w:tcPr>
            <w:tcW w:w="4535" w:type="dxa"/>
          </w:tcPr>
          <w:p w:rsidR="007D11B6" w:rsidRDefault="003C7D5F">
            <w:pPr>
              <w:pStyle w:val="ConsPlusNormal"/>
            </w:pPr>
            <w:hyperlink r:id="rId1715">
              <w:r w:rsidR="007D11B6">
                <w:rPr>
                  <w:color w:val="0000FF"/>
                </w:rPr>
                <w:t>Подпрограмма</w:t>
              </w:r>
            </w:hyperlink>
            <w:r w:rsidR="007D11B6">
              <w:t xml:space="preserve"> "Обеспечение реализации государственной программы"</w:t>
            </w:r>
          </w:p>
        </w:tc>
        <w:tc>
          <w:tcPr>
            <w:tcW w:w="1701" w:type="dxa"/>
          </w:tcPr>
          <w:p w:rsidR="007D11B6" w:rsidRDefault="007D11B6">
            <w:pPr>
              <w:pStyle w:val="ConsPlusNormal"/>
              <w:jc w:val="center"/>
            </w:pPr>
            <w:r>
              <w:t>07 5</w:t>
            </w:r>
          </w:p>
        </w:tc>
        <w:tc>
          <w:tcPr>
            <w:tcW w:w="1701" w:type="dxa"/>
          </w:tcPr>
          <w:p w:rsidR="007D11B6" w:rsidRDefault="007D11B6">
            <w:pPr>
              <w:pStyle w:val="ConsPlusNormal"/>
              <w:jc w:val="center"/>
            </w:pPr>
            <w:r>
              <w:t>1066197,77</w:t>
            </w:r>
          </w:p>
        </w:tc>
      </w:tr>
      <w:tr w:rsidR="007D11B6">
        <w:tc>
          <w:tcPr>
            <w:tcW w:w="4535" w:type="dxa"/>
          </w:tcPr>
          <w:p w:rsidR="007D11B6" w:rsidRDefault="007D11B6">
            <w:pPr>
              <w:pStyle w:val="ConsPlusNormal"/>
            </w:pPr>
            <w:r>
              <w:t>Основное мероприятие "Обеспечение деятельности государственных органов"</w:t>
            </w:r>
          </w:p>
        </w:tc>
        <w:tc>
          <w:tcPr>
            <w:tcW w:w="1701" w:type="dxa"/>
          </w:tcPr>
          <w:p w:rsidR="007D11B6" w:rsidRDefault="007D11B6">
            <w:pPr>
              <w:pStyle w:val="ConsPlusNormal"/>
              <w:jc w:val="center"/>
            </w:pPr>
            <w:r>
              <w:t>07 5 01</w:t>
            </w:r>
          </w:p>
        </w:tc>
        <w:tc>
          <w:tcPr>
            <w:tcW w:w="1701" w:type="dxa"/>
          </w:tcPr>
          <w:p w:rsidR="007D11B6" w:rsidRDefault="007D11B6">
            <w:pPr>
              <w:pStyle w:val="ConsPlusNormal"/>
              <w:jc w:val="center"/>
            </w:pPr>
            <w:r>
              <w:t>39519,89</w:t>
            </w:r>
          </w:p>
        </w:tc>
      </w:tr>
      <w:tr w:rsidR="007D11B6">
        <w:tc>
          <w:tcPr>
            <w:tcW w:w="4535" w:type="dxa"/>
          </w:tcPr>
          <w:p w:rsidR="007D11B6" w:rsidRDefault="007D11B6">
            <w:pPr>
              <w:pStyle w:val="ConsPlusNormal"/>
            </w:pPr>
            <w:r>
              <w:t>Финансовое обеспечение выполнения функций государственных органов</w:t>
            </w:r>
          </w:p>
        </w:tc>
        <w:tc>
          <w:tcPr>
            <w:tcW w:w="1701" w:type="dxa"/>
          </w:tcPr>
          <w:p w:rsidR="007D11B6" w:rsidRDefault="007D11B6">
            <w:pPr>
              <w:pStyle w:val="ConsPlusNormal"/>
              <w:jc w:val="center"/>
            </w:pPr>
            <w:r>
              <w:t>07 5 01 20000</w:t>
            </w:r>
          </w:p>
        </w:tc>
        <w:tc>
          <w:tcPr>
            <w:tcW w:w="1701" w:type="dxa"/>
          </w:tcPr>
          <w:p w:rsidR="007D11B6" w:rsidRDefault="007D11B6">
            <w:pPr>
              <w:pStyle w:val="ConsPlusNormal"/>
              <w:jc w:val="center"/>
            </w:pPr>
            <w:r>
              <w:t>39519,89</w:t>
            </w:r>
          </w:p>
        </w:tc>
      </w:tr>
      <w:tr w:rsidR="007D11B6">
        <w:tc>
          <w:tcPr>
            <w:tcW w:w="4535" w:type="dxa"/>
          </w:tcPr>
          <w:p w:rsidR="007D11B6" w:rsidRDefault="007D11B6">
            <w:pPr>
              <w:pStyle w:val="ConsPlusNormal"/>
            </w:pPr>
            <w:r>
              <w:t>Основное мероприятие "Обеспечение деятельности государственных учреждений"</w:t>
            </w:r>
          </w:p>
        </w:tc>
        <w:tc>
          <w:tcPr>
            <w:tcW w:w="1701" w:type="dxa"/>
          </w:tcPr>
          <w:p w:rsidR="007D11B6" w:rsidRDefault="007D11B6">
            <w:pPr>
              <w:pStyle w:val="ConsPlusNormal"/>
              <w:jc w:val="center"/>
            </w:pPr>
            <w:r>
              <w:t>07 5 02</w:t>
            </w:r>
          </w:p>
        </w:tc>
        <w:tc>
          <w:tcPr>
            <w:tcW w:w="1701" w:type="dxa"/>
          </w:tcPr>
          <w:p w:rsidR="007D11B6" w:rsidRDefault="007D11B6">
            <w:pPr>
              <w:pStyle w:val="ConsPlusNormal"/>
              <w:jc w:val="center"/>
            </w:pPr>
            <w:r>
              <w:t>373718,20</w:t>
            </w:r>
          </w:p>
        </w:tc>
      </w:tr>
      <w:tr w:rsidR="007D11B6">
        <w:tc>
          <w:tcPr>
            <w:tcW w:w="4535" w:type="dxa"/>
          </w:tcPr>
          <w:p w:rsidR="007D11B6" w:rsidRDefault="007D11B6">
            <w:pPr>
              <w:pStyle w:val="ConsPlusNormal"/>
            </w:pPr>
            <w:r>
              <w:t>Финансовое обеспечение выполнения функций государственных учреждений, оказания услуг и выполнения работ</w:t>
            </w:r>
          </w:p>
        </w:tc>
        <w:tc>
          <w:tcPr>
            <w:tcW w:w="1701" w:type="dxa"/>
          </w:tcPr>
          <w:p w:rsidR="007D11B6" w:rsidRDefault="007D11B6">
            <w:pPr>
              <w:pStyle w:val="ConsPlusNormal"/>
              <w:jc w:val="center"/>
            </w:pPr>
            <w:r>
              <w:t>07 5 02 00590</w:t>
            </w:r>
          </w:p>
        </w:tc>
        <w:tc>
          <w:tcPr>
            <w:tcW w:w="1701" w:type="dxa"/>
          </w:tcPr>
          <w:p w:rsidR="007D11B6" w:rsidRDefault="007D11B6">
            <w:pPr>
              <w:pStyle w:val="ConsPlusNormal"/>
              <w:jc w:val="center"/>
            </w:pPr>
            <w:r>
              <w:t>373718,20</w:t>
            </w:r>
          </w:p>
        </w:tc>
      </w:tr>
      <w:tr w:rsidR="007D11B6">
        <w:tc>
          <w:tcPr>
            <w:tcW w:w="4535" w:type="dxa"/>
          </w:tcPr>
          <w:p w:rsidR="007D11B6" w:rsidRDefault="007D11B6">
            <w:pPr>
              <w:pStyle w:val="ConsPlusNormal"/>
            </w:pPr>
            <w:r>
              <w:lastRenderedPageBreak/>
              <w:t>Основное мероприятие "Создание,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w:t>
            </w:r>
          </w:p>
        </w:tc>
        <w:tc>
          <w:tcPr>
            <w:tcW w:w="1701" w:type="dxa"/>
          </w:tcPr>
          <w:p w:rsidR="007D11B6" w:rsidRDefault="007D11B6">
            <w:pPr>
              <w:pStyle w:val="ConsPlusNormal"/>
              <w:jc w:val="center"/>
            </w:pPr>
            <w:r>
              <w:t>07 5 03</w:t>
            </w:r>
          </w:p>
        </w:tc>
        <w:tc>
          <w:tcPr>
            <w:tcW w:w="1701" w:type="dxa"/>
          </w:tcPr>
          <w:p w:rsidR="007D11B6" w:rsidRDefault="007D11B6">
            <w:pPr>
              <w:pStyle w:val="ConsPlusNormal"/>
              <w:jc w:val="center"/>
            </w:pPr>
            <w:r>
              <w:t>57267,88</w:t>
            </w:r>
          </w:p>
        </w:tc>
      </w:tr>
      <w:tr w:rsidR="007D11B6">
        <w:tc>
          <w:tcPr>
            <w:tcW w:w="4535" w:type="dxa"/>
          </w:tcPr>
          <w:p w:rsidR="007D11B6" w:rsidRDefault="007D11B6">
            <w:pPr>
              <w:pStyle w:val="ConsPlusNormal"/>
            </w:pPr>
            <w:r>
              <w:t>Финансовое обеспечение выполнения функций государственных учреждений, оказания услуг и выполнения работ</w:t>
            </w:r>
          </w:p>
        </w:tc>
        <w:tc>
          <w:tcPr>
            <w:tcW w:w="1701" w:type="dxa"/>
          </w:tcPr>
          <w:p w:rsidR="007D11B6" w:rsidRDefault="007D11B6">
            <w:pPr>
              <w:pStyle w:val="ConsPlusNormal"/>
              <w:jc w:val="center"/>
            </w:pPr>
            <w:r>
              <w:t>07 5 03 00590</w:t>
            </w:r>
          </w:p>
        </w:tc>
        <w:tc>
          <w:tcPr>
            <w:tcW w:w="1701" w:type="dxa"/>
          </w:tcPr>
          <w:p w:rsidR="007D11B6" w:rsidRDefault="007D11B6">
            <w:pPr>
              <w:pStyle w:val="ConsPlusNormal"/>
              <w:jc w:val="center"/>
            </w:pPr>
            <w:r>
              <w:t>57267,88</w:t>
            </w:r>
          </w:p>
        </w:tc>
      </w:tr>
      <w:tr w:rsidR="007D11B6">
        <w:tc>
          <w:tcPr>
            <w:tcW w:w="4535" w:type="dxa"/>
          </w:tcPr>
          <w:p w:rsidR="007D11B6" w:rsidRDefault="007D11B6">
            <w:pPr>
              <w:pStyle w:val="ConsPlusNormal"/>
            </w:pPr>
            <w:r>
              <w:t>Основное мероприятие "Обеспечение вызова экстренных и оперативных служб по единому номеру - 112"</w:t>
            </w:r>
          </w:p>
        </w:tc>
        <w:tc>
          <w:tcPr>
            <w:tcW w:w="1701" w:type="dxa"/>
          </w:tcPr>
          <w:p w:rsidR="007D11B6" w:rsidRDefault="007D11B6">
            <w:pPr>
              <w:pStyle w:val="ConsPlusNormal"/>
              <w:jc w:val="center"/>
            </w:pPr>
            <w:r>
              <w:t>07 5 04</w:t>
            </w:r>
          </w:p>
        </w:tc>
        <w:tc>
          <w:tcPr>
            <w:tcW w:w="1701" w:type="dxa"/>
          </w:tcPr>
          <w:p w:rsidR="007D11B6" w:rsidRDefault="007D11B6">
            <w:pPr>
              <w:pStyle w:val="ConsPlusNormal"/>
              <w:jc w:val="center"/>
            </w:pPr>
            <w:r>
              <w:t>168152,10</w:t>
            </w:r>
          </w:p>
        </w:tc>
      </w:tr>
      <w:tr w:rsidR="007D11B6">
        <w:tc>
          <w:tcPr>
            <w:tcW w:w="4535" w:type="dxa"/>
          </w:tcPr>
          <w:p w:rsidR="007D11B6" w:rsidRDefault="007D11B6">
            <w:pPr>
              <w:pStyle w:val="ConsPlusNormal"/>
            </w:pPr>
            <w:r>
              <w:t>Финансовое обеспечение функций государственных учреждений, оказания услуг, выполнения работ</w:t>
            </w:r>
          </w:p>
        </w:tc>
        <w:tc>
          <w:tcPr>
            <w:tcW w:w="1701" w:type="dxa"/>
          </w:tcPr>
          <w:p w:rsidR="007D11B6" w:rsidRDefault="007D11B6">
            <w:pPr>
              <w:pStyle w:val="ConsPlusNormal"/>
              <w:jc w:val="center"/>
            </w:pPr>
            <w:r>
              <w:t>07 5 04 00590</w:t>
            </w:r>
          </w:p>
        </w:tc>
        <w:tc>
          <w:tcPr>
            <w:tcW w:w="1701" w:type="dxa"/>
          </w:tcPr>
          <w:p w:rsidR="007D11B6" w:rsidRDefault="007D11B6">
            <w:pPr>
              <w:pStyle w:val="ConsPlusNormal"/>
              <w:jc w:val="center"/>
            </w:pPr>
            <w:r>
              <w:t>168152,10</w:t>
            </w:r>
          </w:p>
        </w:tc>
      </w:tr>
      <w:tr w:rsidR="007D11B6">
        <w:tc>
          <w:tcPr>
            <w:tcW w:w="4535" w:type="dxa"/>
          </w:tcPr>
          <w:p w:rsidR="007D11B6" w:rsidRDefault="007D11B6">
            <w:pPr>
              <w:pStyle w:val="ConsPlusNormal"/>
            </w:pPr>
            <w:r>
              <w:t>Основное мероприятие "Обеспечение деятельности государственной противопожарной службы"</w:t>
            </w:r>
          </w:p>
        </w:tc>
        <w:tc>
          <w:tcPr>
            <w:tcW w:w="1701" w:type="dxa"/>
          </w:tcPr>
          <w:p w:rsidR="007D11B6" w:rsidRDefault="007D11B6">
            <w:pPr>
              <w:pStyle w:val="ConsPlusNormal"/>
              <w:jc w:val="center"/>
            </w:pPr>
            <w:r>
              <w:t>07 5 05</w:t>
            </w:r>
          </w:p>
        </w:tc>
        <w:tc>
          <w:tcPr>
            <w:tcW w:w="1701" w:type="dxa"/>
          </w:tcPr>
          <w:p w:rsidR="007D11B6" w:rsidRDefault="007D11B6">
            <w:pPr>
              <w:pStyle w:val="ConsPlusNormal"/>
              <w:jc w:val="center"/>
            </w:pPr>
            <w:r>
              <w:t>427539,70</w:t>
            </w:r>
          </w:p>
        </w:tc>
      </w:tr>
      <w:tr w:rsidR="007D11B6">
        <w:tc>
          <w:tcPr>
            <w:tcW w:w="4535" w:type="dxa"/>
          </w:tcPr>
          <w:p w:rsidR="007D11B6" w:rsidRDefault="007D11B6">
            <w:pPr>
              <w:pStyle w:val="ConsPlusNormal"/>
            </w:pPr>
            <w:r>
              <w:t>Финансовое обеспечение функций государственных учреждений, оказания услуг, выполнения работ</w:t>
            </w:r>
          </w:p>
        </w:tc>
        <w:tc>
          <w:tcPr>
            <w:tcW w:w="1701" w:type="dxa"/>
          </w:tcPr>
          <w:p w:rsidR="007D11B6" w:rsidRDefault="007D11B6">
            <w:pPr>
              <w:pStyle w:val="ConsPlusNormal"/>
              <w:jc w:val="center"/>
            </w:pPr>
            <w:r>
              <w:t>07 5 05 00590</w:t>
            </w:r>
          </w:p>
        </w:tc>
        <w:tc>
          <w:tcPr>
            <w:tcW w:w="1701" w:type="dxa"/>
          </w:tcPr>
          <w:p w:rsidR="007D11B6" w:rsidRDefault="007D11B6">
            <w:pPr>
              <w:pStyle w:val="ConsPlusNormal"/>
              <w:jc w:val="center"/>
            </w:pPr>
            <w:r>
              <w:t>427539,70</w:t>
            </w:r>
          </w:p>
        </w:tc>
      </w:tr>
      <w:tr w:rsidR="007D11B6">
        <w:tc>
          <w:tcPr>
            <w:tcW w:w="4535" w:type="dxa"/>
          </w:tcPr>
          <w:p w:rsidR="007D11B6" w:rsidRDefault="007D11B6">
            <w:pPr>
              <w:pStyle w:val="ConsPlusNormal"/>
            </w:pPr>
            <w:r>
              <w:t>Подпрограмма "Совершенствование гражданской обороны Республики Дагестан"</w:t>
            </w:r>
          </w:p>
        </w:tc>
        <w:tc>
          <w:tcPr>
            <w:tcW w:w="1701" w:type="dxa"/>
          </w:tcPr>
          <w:p w:rsidR="007D11B6" w:rsidRDefault="007D11B6">
            <w:pPr>
              <w:pStyle w:val="ConsPlusNormal"/>
              <w:jc w:val="center"/>
            </w:pPr>
            <w:r>
              <w:t>07 6</w:t>
            </w:r>
          </w:p>
        </w:tc>
        <w:tc>
          <w:tcPr>
            <w:tcW w:w="1701" w:type="dxa"/>
          </w:tcPr>
          <w:p w:rsidR="007D11B6" w:rsidRDefault="007D11B6">
            <w:pPr>
              <w:pStyle w:val="ConsPlusNormal"/>
              <w:jc w:val="center"/>
            </w:pPr>
            <w:r>
              <w:t>141285,12</w:t>
            </w:r>
          </w:p>
        </w:tc>
      </w:tr>
      <w:tr w:rsidR="007D11B6">
        <w:tc>
          <w:tcPr>
            <w:tcW w:w="4535" w:type="dxa"/>
          </w:tcPr>
          <w:p w:rsidR="007D11B6" w:rsidRDefault="007D11B6">
            <w:pPr>
              <w:pStyle w:val="ConsPlusNormal"/>
            </w:pPr>
            <w:r>
              <w:t>Основное мероприятие "Совершенствование гражданской обороны"</w:t>
            </w:r>
          </w:p>
        </w:tc>
        <w:tc>
          <w:tcPr>
            <w:tcW w:w="1701" w:type="dxa"/>
          </w:tcPr>
          <w:p w:rsidR="007D11B6" w:rsidRDefault="007D11B6">
            <w:pPr>
              <w:pStyle w:val="ConsPlusNormal"/>
              <w:jc w:val="center"/>
            </w:pPr>
            <w:r>
              <w:t>07 6 01</w:t>
            </w:r>
          </w:p>
        </w:tc>
        <w:tc>
          <w:tcPr>
            <w:tcW w:w="1701" w:type="dxa"/>
          </w:tcPr>
          <w:p w:rsidR="007D11B6" w:rsidRDefault="007D11B6">
            <w:pPr>
              <w:pStyle w:val="ConsPlusNormal"/>
              <w:jc w:val="center"/>
            </w:pPr>
            <w:r>
              <w:t>1285,12</w:t>
            </w:r>
          </w:p>
        </w:tc>
      </w:tr>
      <w:tr w:rsidR="007D11B6">
        <w:tc>
          <w:tcPr>
            <w:tcW w:w="4535" w:type="dxa"/>
          </w:tcPr>
          <w:p w:rsidR="007D11B6" w:rsidRDefault="007D11B6">
            <w:pPr>
              <w:pStyle w:val="ConsPlusNormal"/>
            </w:pPr>
            <w:r>
              <w:t>Реализация мероприятий, направленных на совершенствование гражданской обороны Республики Дагестан</w:t>
            </w:r>
          </w:p>
        </w:tc>
        <w:tc>
          <w:tcPr>
            <w:tcW w:w="1701" w:type="dxa"/>
          </w:tcPr>
          <w:p w:rsidR="007D11B6" w:rsidRDefault="007D11B6">
            <w:pPr>
              <w:pStyle w:val="ConsPlusNormal"/>
              <w:jc w:val="center"/>
            </w:pPr>
            <w:r>
              <w:t>07 6 01 99590</w:t>
            </w:r>
          </w:p>
        </w:tc>
        <w:tc>
          <w:tcPr>
            <w:tcW w:w="1701" w:type="dxa"/>
          </w:tcPr>
          <w:p w:rsidR="007D11B6" w:rsidRDefault="007D11B6">
            <w:pPr>
              <w:pStyle w:val="ConsPlusNormal"/>
              <w:jc w:val="center"/>
            </w:pPr>
            <w:r>
              <w:t>1285,12</w:t>
            </w:r>
          </w:p>
        </w:tc>
      </w:tr>
      <w:tr w:rsidR="007D11B6">
        <w:tc>
          <w:tcPr>
            <w:tcW w:w="4535" w:type="dxa"/>
          </w:tcPr>
          <w:p w:rsidR="007D11B6" w:rsidRDefault="007D11B6">
            <w:pPr>
              <w:pStyle w:val="ConsPlusNormal"/>
            </w:pPr>
            <w:r>
              <w:t>Создание и содержание в целях гражданской обороны запасов материально-технических, продовольственных, медицинских и иных средств</w:t>
            </w:r>
          </w:p>
        </w:tc>
        <w:tc>
          <w:tcPr>
            <w:tcW w:w="1701" w:type="dxa"/>
          </w:tcPr>
          <w:p w:rsidR="007D11B6" w:rsidRDefault="007D11B6">
            <w:pPr>
              <w:pStyle w:val="ConsPlusNormal"/>
              <w:jc w:val="center"/>
            </w:pPr>
            <w:r>
              <w:t>07 6 02</w:t>
            </w:r>
          </w:p>
        </w:tc>
        <w:tc>
          <w:tcPr>
            <w:tcW w:w="1701" w:type="dxa"/>
          </w:tcPr>
          <w:p w:rsidR="007D11B6" w:rsidRDefault="007D11B6">
            <w:pPr>
              <w:pStyle w:val="ConsPlusNormal"/>
              <w:jc w:val="center"/>
            </w:pPr>
            <w:r>
              <w:t>140000,00</w:t>
            </w:r>
          </w:p>
        </w:tc>
      </w:tr>
      <w:tr w:rsidR="007D11B6">
        <w:tc>
          <w:tcPr>
            <w:tcW w:w="4535" w:type="dxa"/>
          </w:tcPr>
          <w:p w:rsidR="007D11B6" w:rsidRDefault="007D11B6">
            <w:pPr>
              <w:pStyle w:val="ConsPlusNormal"/>
            </w:pPr>
            <w:r>
              <w:t>Финансовое обеспечение функций государственных учреждений, оказания услуг, выполнения работ</w:t>
            </w:r>
          </w:p>
        </w:tc>
        <w:tc>
          <w:tcPr>
            <w:tcW w:w="1701" w:type="dxa"/>
          </w:tcPr>
          <w:p w:rsidR="007D11B6" w:rsidRDefault="007D11B6">
            <w:pPr>
              <w:pStyle w:val="ConsPlusNormal"/>
              <w:jc w:val="center"/>
            </w:pPr>
            <w:r>
              <w:t>07 6 02 00590</w:t>
            </w:r>
          </w:p>
        </w:tc>
        <w:tc>
          <w:tcPr>
            <w:tcW w:w="1701" w:type="dxa"/>
          </w:tcPr>
          <w:p w:rsidR="007D11B6" w:rsidRDefault="007D11B6">
            <w:pPr>
              <w:pStyle w:val="ConsPlusNormal"/>
              <w:jc w:val="center"/>
            </w:pPr>
            <w:r>
              <w:t>140000,00</w:t>
            </w:r>
          </w:p>
        </w:tc>
      </w:tr>
      <w:tr w:rsidR="007D11B6">
        <w:tc>
          <w:tcPr>
            <w:tcW w:w="4535" w:type="dxa"/>
          </w:tcPr>
          <w:p w:rsidR="007D11B6" w:rsidRDefault="003C7D5F">
            <w:pPr>
              <w:pStyle w:val="ConsPlusNormal"/>
            </w:pPr>
            <w:hyperlink r:id="rId1716">
              <w:r w:rsidR="007D11B6">
                <w:rPr>
                  <w:color w:val="0000FF"/>
                </w:rPr>
                <w:t>Подпрограмма</w:t>
              </w:r>
            </w:hyperlink>
            <w:r w:rsidR="007D11B6">
              <w:t xml:space="preserve"> "Обеспечение безопасности людей на водных объектах и развитие поисково-спасательных служб в Республике Дагестан"</w:t>
            </w:r>
          </w:p>
        </w:tc>
        <w:tc>
          <w:tcPr>
            <w:tcW w:w="1701" w:type="dxa"/>
          </w:tcPr>
          <w:p w:rsidR="007D11B6" w:rsidRDefault="007D11B6">
            <w:pPr>
              <w:pStyle w:val="ConsPlusNormal"/>
              <w:jc w:val="center"/>
            </w:pPr>
            <w:r>
              <w:t>07 7</w:t>
            </w:r>
          </w:p>
        </w:tc>
        <w:tc>
          <w:tcPr>
            <w:tcW w:w="1701" w:type="dxa"/>
          </w:tcPr>
          <w:p w:rsidR="007D11B6" w:rsidRDefault="007D11B6">
            <w:pPr>
              <w:pStyle w:val="ConsPlusNormal"/>
              <w:jc w:val="center"/>
            </w:pPr>
            <w:r>
              <w:t>200000,00</w:t>
            </w:r>
          </w:p>
        </w:tc>
      </w:tr>
      <w:tr w:rsidR="007D11B6">
        <w:tc>
          <w:tcPr>
            <w:tcW w:w="4535" w:type="dxa"/>
          </w:tcPr>
          <w:p w:rsidR="007D11B6" w:rsidRDefault="007D11B6">
            <w:pPr>
              <w:pStyle w:val="ConsPlusNormal"/>
            </w:pPr>
            <w:r>
              <w:t>Основное мероприятие "Обеспечение безопасности людей на водных объектах и развитие поисково-спасательных служб"</w:t>
            </w:r>
          </w:p>
        </w:tc>
        <w:tc>
          <w:tcPr>
            <w:tcW w:w="1701" w:type="dxa"/>
          </w:tcPr>
          <w:p w:rsidR="007D11B6" w:rsidRDefault="007D11B6">
            <w:pPr>
              <w:pStyle w:val="ConsPlusNormal"/>
              <w:jc w:val="center"/>
            </w:pPr>
            <w:r>
              <w:t>07 7 01</w:t>
            </w:r>
          </w:p>
        </w:tc>
        <w:tc>
          <w:tcPr>
            <w:tcW w:w="1701" w:type="dxa"/>
          </w:tcPr>
          <w:p w:rsidR="007D11B6" w:rsidRDefault="007D11B6">
            <w:pPr>
              <w:pStyle w:val="ConsPlusNormal"/>
              <w:jc w:val="center"/>
            </w:pPr>
            <w:r>
              <w:t>200000,00</w:t>
            </w:r>
          </w:p>
        </w:tc>
      </w:tr>
      <w:tr w:rsidR="007D11B6">
        <w:tc>
          <w:tcPr>
            <w:tcW w:w="4535" w:type="dxa"/>
          </w:tcPr>
          <w:p w:rsidR="007D11B6" w:rsidRDefault="007D11B6">
            <w:pPr>
              <w:pStyle w:val="ConsPlusNormal"/>
            </w:pPr>
            <w:r>
              <w:t xml:space="preserve">Реализация мероприятий, направленных на обеспечение безопасности людей на водных </w:t>
            </w:r>
            <w:r>
              <w:lastRenderedPageBreak/>
              <w:t>объектах и развитие поисково-спасательных служб</w:t>
            </w:r>
          </w:p>
        </w:tc>
        <w:tc>
          <w:tcPr>
            <w:tcW w:w="1701" w:type="dxa"/>
          </w:tcPr>
          <w:p w:rsidR="007D11B6" w:rsidRDefault="007D11B6">
            <w:pPr>
              <w:pStyle w:val="ConsPlusNormal"/>
              <w:jc w:val="center"/>
            </w:pPr>
            <w:r>
              <w:lastRenderedPageBreak/>
              <w:t>07 7 01 99590</w:t>
            </w:r>
          </w:p>
        </w:tc>
        <w:tc>
          <w:tcPr>
            <w:tcW w:w="1701" w:type="dxa"/>
          </w:tcPr>
          <w:p w:rsidR="007D11B6" w:rsidRDefault="007D11B6">
            <w:pPr>
              <w:pStyle w:val="ConsPlusNormal"/>
              <w:jc w:val="center"/>
            </w:pPr>
            <w:r>
              <w:t>200000,00</w:t>
            </w:r>
          </w:p>
        </w:tc>
      </w:tr>
      <w:tr w:rsidR="007D11B6">
        <w:tc>
          <w:tcPr>
            <w:tcW w:w="4535" w:type="dxa"/>
          </w:tcPr>
          <w:p w:rsidR="007D11B6" w:rsidRDefault="007D11B6">
            <w:pPr>
              <w:pStyle w:val="ConsPlusNormal"/>
            </w:pPr>
            <w:r>
              <w:lastRenderedPageBreak/>
              <w:t xml:space="preserve">Государственная </w:t>
            </w:r>
            <w:hyperlink r:id="rId1717">
              <w:r>
                <w:rPr>
                  <w:color w:val="0000FF"/>
                </w:rPr>
                <w:t>программа</w:t>
              </w:r>
            </w:hyperlink>
            <w:r>
              <w:t xml:space="preserve"> Республики Дагестан "Экономическое развитие и инновационная экономика"</w:t>
            </w:r>
          </w:p>
        </w:tc>
        <w:tc>
          <w:tcPr>
            <w:tcW w:w="1701" w:type="dxa"/>
          </w:tcPr>
          <w:p w:rsidR="007D11B6" w:rsidRDefault="007D11B6">
            <w:pPr>
              <w:pStyle w:val="ConsPlusNormal"/>
              <w:jc w:val="center"/>
            </w:pPr>
            <w:r>
              <w:t>08</w:t>
            </w:r>
          </w:p>
        </w:tc>
        <w:tc>
          <w:tcPr>
            <w:tcW w:w="1701" w:type="dxa"/>
          </w:tcPr>
          <w:p w:rsidR="007D11B6" w:rsidRDefault="007D11B6">
            <w:pPr>
              <w:pStyle w:val="ConsPlusNormal"/>
              <w:jc w:val="center"/>
            </w:pPr>
            <w:r>
              <w:t>424831,01</w:t>
            </w:r>
          </w:p>
        </w:tc>
      </w:tr>
      <w:tr w:rsidR="007D11B6">
        <w:tc>
          <w:tcPr>
            <w:tcW w:w="4535" w:type="dxa"/>
          </w:tcPr>
          <w:p w:rsidR="007D11B6" w:rsidRDefault="003C7D5F">
            <w:pPr>
              <w:pStyle w:val="ConsPlusNormal"/>
            </w:pPr>
            <w:hyperlink r:id="rId1718">
              <w:r w:rsidR="007D11B6">
                <w:rPr>
                  <w:color w:val="0000FF"/>
                </w:rPr>
                <w:t>Подпрограмма</w:t>
              </w:r>
            </w:hyperlink>
            <w:r w:rsidR="007D11B6">
              <w:t xml:space="preserve"> "Развитие малого и среднего предпринимательства в Республике Дагестан"</w:t>
            </w:r>
          </w:p>
        </w:tc>
        <w:tc>
          <w:tcPr>
            <w:tcW w:w="1701" w:type="dxa"/>
          </w:tcPr>
          <w:p w:rsidR="007D11B6" w:rsidRDefault="007D11B6">
            <w:pPr>
              <w:pStyle w:val="ConsPlusNormal"/>
              <w:jc w:val="center"/>
            </w:pPr>
            <w:r>
              <w:t>08 1</w:t>
            </w:r>
          </w:p>
        </w:tc>
        <w:tc>
          <w:tcPr>
            <w:tcW w:w="1701" w:type="dxa"/>
          </w:tcPr>
          <w:p w:rsidR="007D11B6" w:rsidRDefault="007D11B6">
            <w:pPr>
              <w:pStyle w:val="ConsPlusNormal"/>
              <w:jc w:val="center"/>
            </w:pPr>
            <w:r>
              <w:t>414516,01</w:t>
            </w:r>
          </w:p>
        </w:tc>
      </w:tr>
      <w:tr w:rsidR="007D11B6">
        <w:tc>
          <w:tcPr>
            <w:tcW w:w="4535" w:type="dxa"/>
          </w:tcPr>
          <w:p w:rsidR="007D11B6" w:rsidRDefault="007D11B6">
            <w:pPr>
              <w:pStyle w:val="ConsPlusNormal"/>
            </w:pPr>
            <w:r>
              <w:t>Основное мероприятие "Поддержка малого и среднего предпринимательства"</w:t>
            </w:r>
          </w:p>
        </w:tc>
        <w:tc>
          <w:tcPr>
            <w:tcW w:w="1701" w:type="dxa"/>
          </w:tcPr>
          <w:p w:rsidR="007D11B6" w:rsidRDefault="007D11B6">
            <w:pPr>
              <w:pStyle w:val="ConsPlusNormal"/>
              <w:jc w:val="center"/>
            </w:pPr>
            <w:r>
              <w:t>08 1 01</w:t>
            </w:r>
          </w:p>
        </w:tc>
        <w:tc>
          <w:tcPr>
            <w:tcW w:w="1701" w:type="dxa"/>
          </w:tcPr>
          <w:p w:rsidR="007D11B6" w:rsidRDefault="007D11B6">
            <w:pPr>
              <w:pStyle w:val="ConsPlusNormal"/>
              <w:jc w:val="center"/>
            </w:pPr>
            <w:r>
              <w:t>78996,94</w:t>
            </w:r>
          </w:p>
        </w:tc>
      </w:tr>
      <w:tr w:rsidR="007D11B6">
        <w:tc>
          <w:tcPr>
            <w:tcW w:w="4535" w:type="dxa"/>
          </w:tcPr>
          <w:p w:rsidR="007D11B6" w:rsidRDefault="007D11B6">
            <w:pPr>
              <w:pStyle w:val="ConsPlusNormal"/>
            </w:pPr>
            <w:r>
              <w:t>Предоставление субсидий для субсидирования части затрат субъектов малого и среднего предпринимательства, связанных с уплатой первого взноса при заключении договора лизинга</w:t>
            </w:r>
          </w:p>
        </w:tc>
        <w:tc>
          <w:tcPr>
            <w:tcW w:w="1701" w:type="dxa"/>
          </w:tcPr>
          <w:p w:rsidR="007D11B6" w:rsidRDefault="007D11B6">
            <w:pPr>
              <w:pStyle w:val="ConsPlusNormal"/>
              <w:jc w:val="center"/>
            </w:pPr>
            <w:r>
              <w:t>08 1 01 15271</w:t>
            </w:r>
          </w:p>
        </w:tc>
        <w:tc>
          <w:tcPr>
            <w:tcW w:w="1701" w:type="dxa"/>
          </w:tcPr>
          <w:p w:rsidR="007D11B6" w:rsidRDefault="007D11B6">
            <w:pPr>
              <w:pStyle w:val="ConsPlusNormal"/>
              <w:jc w:val="center"/>
            </w:pPr>
            <w:r>
              <w:t>20000,00</w:t>
            </w:r>
          </w:p>
        </w:tc>
      </w:tr>
      <w:tr w:rsidR="007D11B6">
        <w:tc>
          <w:tcPr>
            <w:tcW w:w="4535" w:type="dxa"/>
          </w:tcPr>
          <w:p w:rsidR="007D11B6" w:rsidRDefault="007D11B6">
            <w:pPr>
              <w:pStyle w:val="ConsPlusNormal"/>
            </w:pPr>
            <w:r>
              <w:t>Предоставление субсидий субъектам малого и среднего предпринимательства в целях возмещения части затрат, связанных с участием в выставочно-ярмарочных мероприятиях</w:t>
            </w:r>
          </w:p>
        </w:tc>
        <w:tc>
          <w:tcPr>
            <w:tcW w:w="1701" w:type="dxa"/>
          </w:tcPr>
          <w:p w:rsidR="007D11B6" w:rsidRDefault="007D11B6">
            <w:pPr>
              <w:pStyle w:val="ConsPlusNormal"/>
              <w:jc w:val="center"/>
            </w:pPr>
            <w:r>
              <w:t>08 1 01 15274</w:t>
            </w:r>
          </w:p>
        </w:tc>
        <w:tc>
          <w:tcPr>
            <w:tcW w:w="1701" w:type="dxa"/>
          </w:tcPr>
          <w:p w:rsidR="007D11B6" w:rsidRDefault="007D11B6">
            <w:pPr>
              <w:pStyle w:val="ConsPlusNormal"/>
              <w:jc w:val="center"/>
            </w:pPr>
            <w:r>
              <w:t>3750,00</w:t>
            </w:r>
          </w:p>
        </w:tc>
      </w:tr>
      <w:tr w:rsidR="007D11B6">
        <w:tc>
          <w:tcPr>
            <w:tcW w:w="4535" w:type="dxa"/>
          </w:tcPr>
          <w:p w:rsidR="007D11B6" w:rsidRDefault="007D11B6">
            <w:pPr>
              <w:pStyle w:val="ConsPlusNormal"/>
            </w:pPr>
            <w:r>
              <w:t>Предоставление субсидий субъектам малого и среднего предпринимательства в области социального предпринимательства</w:t>
            </w:r>
          </w:p>
        </w:tc>
        <w:tc>
          <w:tcPr>
            <w:tcW w:w="1701" w:type="dxa"/>
          </w:tcPr>
          <w:p w:rsidR="007D11B6" w:rsidRDefault="007D11B6">
            <w:pPr>
              <w:pStyle w:val="ConsPlusNormal"/>
              <w:jc w:val="center"/>
            </w:pPr>
            <w:r>
              <w:t>08 1 01 15276</w:t>
            </w:r>
          </w:p>
        </w:tc>
        <w:tc>
          <w:tcPr>
            <w:tcW w:w="1701" w:type="dxa"/>
          </w:tcPr>
          <w:p w:rsidR="007D11B6" w:rsidRDefault="007D11B6">
            <w:pPr>
              <w:pStyle w:val="ConsPlusNormal"/>
              <w:jc w:val="center"/>
            </w:pPr>
            <w:r>
              <w:t>1500,00</w:t>
            </w:r>
          </w:p>
        </w:tc>
      </w:tr>
      <w:tr w:rsidR="007D11B6">
        <w:tc>
          <w:tcPr>
            <w:tcW w:w="4535" w:type="dxa"/>
          </w:tcPr>
          <w:p w:rsidR="007D11B6" w:rsidRDefault="007D11B6">
            <w:pPr>
              <w:pStyle w:val="ConsPlusNormal"/>
            </w:pPr>
            <w:r>
              <w:t>Информационная поддержка субъектов малого и среднего предпринимательства, в том числе через выпуск телепередач, радиопрограмм, фильмов, издание газет, журналов</w:t>
            </w:r>
          </w:p>
        </w:tc>
        <w:tc>
          <w:tcPr>
            <w:tcW w:w="1701" w:type="dxa"/>
          </w:tcPr>
          <w:p w:rsidR="007D11B6" w:rsidRDefault="007D11B6">
            <w:pPr>
              <w:pStyle w:val="ConsPlusNormal"/>
              <w:jc w:val="center"/>
            </w:pPr>
            <w:r>
              <w:t>08 1 01 15277</w:t>
            </w:r>
          </w:p>
        </w:tc>
        <w:tc>
          <w:tcPr>
            <w:tcW w:w="1701" w:type="dxa"/>
          </w:tcPr>
          <w:p w:rsidR="007D11B6" w:rsidRDefault="007D11B6">
            <w:pPr>
              <w:pStyle w:val="ConsPlusNormal"/>
              <w:jc w:val="center"/>
            </w:pPr>
            <w:r>
              <w:t>1500,00</w:t>
            </w:r>
          </w:p>
        </w:tc>
      </w:tr>
      <w:tr w:rsidR="007D11B6">
        <w:tc>
          <w:tcPr>
            <w:tcW w:w="4535" w:type="dxa"/>
          </w:tcPr>
          <w:p w:rsidR="007D11B6" w:rsidRDefault="007D11B6">
            <w:pPr>
              <w:pStyle w:val="ConsPlusNormal"/>
            </w:pPr>
            <w:r>
              <w:t>Поддержка Учебно-производственного комбината, в целях профессионального обучения граждан, желающих организовать предпринимательскую деятельность</w:t>
            </w:r>
          </w:p>
        </w:tc>
        <w:tc>
          <w:tcPr>
            <w:tcW w:w="1701" w:type="dxa"/>
          </w:tcPr>
          <w:p w:rsidR="007D11B6" w:rsidRDefault="007D11B6">
            <w:pPr>
              <w:pStyle w:val="ConsPlusNormal"/>
              <w:jc w:val="center"/>
            </w:pPr>
            <w:r>
              <w:t>08 1 01 1527Ж</w:t>
            </w:r>
          </w:p>
        </w:tc>
        <w:tc>
          <w:tcPr>
            <w:tcW w:w="1701" w:type="dxa"/>
          </w:tcPr>
          <w:p w:rsidR="007D11B6" w:rsidRDefault="007D11B6">
            <w:pPr>
              <w:pStyle w:val="ConsPlusNormal"/>
              <w:jc w:val="center"/>
            </w:pPr>
            <w:r>
              <w:t>1200,00</w:t>
            </w:r>
          </w:p>
        </w:tc>
      </w:tr>
      <w:tr w:rsidR="007D11B6">
        <w:tc>
          <w:tcPr>
            <w:tcW w:w="4535" w:type="dxa"/>
          </w:tcPr>
          <w:p w:rsidR="007D11B6" w:rsidRDefault="007D11B6">
            <w:pPr>
              <w:pStyle w:val="ConsPlusNormal"/>
            </w:pPr>
            <w:r>
              <w:t>Обеспечение деятельности центра поддержки предпринимательства в Республике Дагестан</w:t>
            </w:r>
          </w:p>
        </w:tc>
        <w:tc>
          <w:tcPr>
            <w:tcW w:w="1701" w:type="dxa"/>
          </w:tcPr>
          <w:p w:rsidR="007D11B6" w:rsidRDefault="007D11B6">
            <w:pPr>
              <w:pStyle w:val="ConsPlusNormal"/>
              <w:jc w:val="center"/>
            </w:pPr>
            <w:r>
              <w:t>08 1 01 1527Ц</w:t>
            </w:r>
          </w:p>
        </w:tc>
        <w:tc>
          <w:tcPr>
            <w:tcW w:w="1701" w:type="dxa"/>
          </w:tcPr>
          <w:p w:rsidR="007D11B6" w:rsidRDefault="007D11B6">
            <w:pPr>
              <w:pStyle w:val="ConsPlusNormal"/>
              <w:jc w:val="center"/>
            </w:pPr>
            <w:r>
              <w:t>15000,00</w:t>
            </w:r>
          </w:p>
        </w:tc>
      </w:tr>
      <w:tr w:rsidR="007D11B6">
        <w:tc>
          <w:tcPr>
            <w:tcW w:w="4535" w:type="dxa"/>
          </w:tcPr>
          <w:p w:rsidR="007D11B6" w:rsidRDefault="007D11B6">
            <w:pPr>
              <w:pStyle w:val="ConsPlusNormal"/>
            </w:pPr>
            <w:r>
              <w:t>Обеспечение деятельности интернет-портала для предпринимателей</w:t>
            </w:r>
          </w:p>
        </w:tc>
        <w:tc>
          <w:tcPr>
            <w:tcW w:w="1701" w:type="dxa"/>
          </w:tcPr>
          <w:p w:rsidR="007D11B6" w:rsidRDefault="007D11B6">
            <w:pPr>
              <w:pStyle w:val="ConsPlusNormal"/>
              <w:jc w:val="center"/>
            </w:pPr>
            <w:r>
              <w:t>08 1 01 1527Ю</w:t>
            </w:r>
          </w:p>
        </w:tc>
        <w:tc>
          <w:tcPr>
            <w:tcW w:w="1701" w:type="dxa"/>
          </w:tcPr>
          <w:p w:rsidR="007D11B6" w:rsidRDefault="007D11B6">
            <w:pPr>
              <w:pStyle w:val="ConsPlusNormal"/>
              <w:jc w:val="center"/>
            </w:pPr>
            <w:r>
              <w:t>800,00</w:t>
            </w:r>
          </w:p>
        </w:tc>
      </w:tr>
      <w:tr w:rsidR="007D11B6">
        <w:tc>
          <w:tcPr>
            <w:tcW w:w="4535" w:type="dxa"/>
          </w:tcPr>
          <w:p w:rsidR="007D11B6" w:rsidRDefault="007D11B6">
            <w:pPr>
              <w:pStyle w:val="ConsPlusNormal"/>
            </w:pPr>
            <w:r>
              <w:t>Предоставление субсидий для субсидирования части затрат субъектов малого и среднего предпринимательства, связанных с уплатой процентов по кредитам</w:t>
            </w:r>
          </w:p>
        </w:tc>
        <w:tc>
          <w:tcPr>
            <w:tcW w:w="1701" w:type="dxa"/>
          </w:tcPr>
          <w:p w:rsidR="007D11B6" w:rsidRDefault="007D11B6">
            <w:pPr>
              <w:pStyle w:val="ConsPlusNormal"/>
              <w:jc w:val="center"/>
            </w:pPr>
            <w:r>
              <w:t>08 1 01 1527Я</w:t>
            </w:r>
          </w:p>
        </w:tc>
        <w:tc>
          <w:tcPr>
            <w:tcW w:w="1701" w:type="dxa"/>
          </w:tcPr>
          <w:p w:rsidR="007D11B6" w:rsidRDefault="007D11B6">
            <w:pPr>
              <w:pStyle w:val="ConsPlusNormal"/>
              <w:jc w:val="center"/>
            </w:pPr>
            <w:r>
              <w:t>6000,00</w:t>
            </w:r>
          </w:p>
        </w:tc>
      </w:tr>
      <w:tr w:rsidR="007D11B6">
        <w:tc>
          <w:tcPr>
            <w:tcW w:w="4535" w:type="dxa"/>
          </w:tcPr>
          <w:p w:rsidR="007D11B6" w:rsidRDefault="007D11B6">
            <w:pPr>
              <w:pStyle w:val="ConsPlusNormal"/>
            </w:pPr>
            <w:r>
              <w:t>Разработка и издание печатных материалов для субъектов малого и среднего предпринимательства, в том числе буклетов, брошюр, листовок и др.</w:t>
            </w:r>
          </w:p>
        </w:tc>
        <w:tc>
          <w:tcPr>
            <w:tcW w:w="1701" w:type="dxa"/>
          </w:tcPr>
          <w:p w:rsidR="007D11B6" w:rsidRDefault="007D11B6">
            <w:pPr>
              <w:pStyle w:val="ConsPlusNormal"/>
              <w:jc w:val="center"/>
            </w:pPr>
            <w:r>
              <w:t>08 1 01 15281</w:t>
            </w:r>
          </w:p>
        </w:tc>
        <w:tc>
          <w:tcPr>
            <w:tcW w:w="1701" w:type="dxa"/>
          </w:tcPr>
          <w:p w:rsidR="007D11B6" w:rsidRDefault="007D11B6">
            <w:pPr>
              <w:pStyle w:val="ConsPlusNormal"/>
              <w:jc w:val="center"/>
            </w:pPr>
            <w:r>
              <w:t>300,00</w:t>
            </w:r>
          </w:p>
        </w:tc>
      </w:tr>
      <w:tr w:rsidR="007D11B6">
        <w:tc>
          <w:tcPr>
            <w:tcW w:w="4535" w:type="dxa"/>
          </w:tcPr>
          <w:p w:rsidR="007D11B6" w:rsidRDefault="007D11B6">
            <w:pPr>
              <w:pStyle w:val="ConsPlusNormal"/>
            </w:pPr>
            <w:r>
              <w:lastRenderedPageBreak/>
              <w:t>Организация и проведение форумов, конференций, брифингов, съездов, круглых столов, семинаров и др.</w:t>
            </w:r>
          </w:p>
        </w:tc>
        <w:tc>
          <w:tcPr>
            <w:tcW w:w="1701" w:type="dxa"/>
          </w:tcPr>
          <w:p w:rsidR="007D11B6" w:rsidRDefault="007D11B6">
            <w:pPr>
              <w:pStyle w:val="ConsPlusNormal"/>
              <w:jc w:val="center"/>
            </w:pPr>
            <w:r>
              <w:t>08 1 01 15282</w:t>
            </w:r>
          </w:p>
        </w:tc>
        <w:tc>
          <w:tcPr>
            <w:tcW w:w="1701" w:type="dxa"/>
          </w:tcPr>
          <w:p w:rsidR="007D11B6" w:rsidRDefault="007D11B6">
            <w:pPr>
              <w:pStyle w:val="ConsPlusNormal"/>
              <w:jc w:val="center"/>
            </w:pPr>
            <w:r>
              <w:t>300,00</w:t>
            </w:r>
          </w:p>
        </w:tc>
      </w:tr>
      <w:tr w:rsidR="007D11B6">
        <w:tc>
          <w:tcPr>
            <w:tcW w:w="4535" w:type="dxa"/>
          </w:tcPr>
          <w:p w:rsidR="007D11B6" w:rsidRDefault="007D11B6">
            <w:pPr>
              <w:pStyle w:val="ConsPlusNormal"/>
            </w:pPr>
            <w:r>
              <w:t>Предоставление субсидий муниципальным образованиям Республики Дагестан на поддержку муниципальных программ развития малого и среднего предпринимательства, в том числе моногородов</w:t>
            </w:r>
          </w:p>
        </w:tc>
        <w:tc>
          <w:tcPr>
            <w:tcW w:w="1701" w:type="dxa"/>
          </w:tcPr>
          <w:p w:rsidR="007D11B6" w:rsidRDefault="007D11B6">
            <w:pPr>
              <w:pStyle w:val="ConsPlusNormal"/>
              <w:jc w:val="center"/>
            </w:pPr>
            <w:r>
              <w:t>08 1 01 15283</w:t>
            </w:r>
          </w:p>
        </w:tc>
        <w:tc>
          <w:tcPr>
            <w:tcW w:w="1701" w:type="dxa"/>
          </w:tcPr>
          <w:p w:rsidR="007D11B6" w:rsidRDefault="007D11B6">
            <w:pPr>
              <w:pStyle w:val="ConsPlusNormal"/>
              <w:jc w:val="center"/>
            </w:pPr>
            <w:r>
              <w:t>5000,00</w:t>
            </w:r>
          </w:p>
        </w:tc>
      </w:tr>
      <w:tr w:rsidR="007D11B6">
        <w:tc>
          <w:tcPr>
            <w:tcW w:w="4535" w:type="dxa"/>
          </w:tcPr>
          <w:p w:rsidR="007D11B6" w:rsidRDefault="007D11B6">
            <w:pPr>
              <w:pStyle w:val="ConsPlusNormal"/>
            </w:pPr>
            <w:r>
              <w:t>Развитие микрофинансовой компании "Фонд микрофинансирования и лизинга Республики Дагестан" (МФК "Даглизингфонд") в целях предоставления микрозаймов</w:t>
            </w:r>
          </w:p>
        </w:tc>
        <w:tc>
          <w:tcPr>
            <w:tcW w:w="1701" w:type="dxa"/>
          </w:tcPr>
          <w:p w:rsidR="007D11B6" w:rsidRDefault="007D11B6">
            <w:pPr>
              <w:pStyle w:val="ConsPlusNormal"/>
              <w:jc w:val="center"/>
            </w:pPr>
            <w:r>
              <w:t>08 1 01 15284</w:t>
            </w:r>
          </w:p>
        </w:tc>
        <w:tc>
          <w:tcPr>
            <w:tcW w:w="1701" w:type="dxa"/>
          </w:tcPr>
          <w:p w:rsidR="007D11B6" w:rsidRDefault="007D11B6">
            <w:pPr>
              <w:pStyle w:val="ConsPlusNormal"/>
              <w:jc w:val="center"/>
            </w:pPr>
            <w:r>
              <w:t>20000,00</w:t>
            </w:r>
          </w:p>
        </w:tc>
      </w:tr>
      <w:tr w:rsidR="007D11B6">
        <w:tc>
          <w:tcPr>
            <w:tcW w:w="4535" w:type="dxa"/>
          </w:tcPr>
          <w:p w:rsidR="007D11B6" w:rsidRDefault="007D11B6">
            <w:pPr>
              <w:pStyle w:val="ConsPlusNormal"/>
            </w:pPr>
            <w:r>
              <w:t>Обеспечение деятельности Центра поддержки экспорта Республики Дагестан</w:t>
            </w:r>
          </w:p>
        </w:tc>
        <w:tc>
          <w:tcPr>
            <w:tcW w:w="1701" w:type="dxa"/>
          </w:tcPr>
          <w:p w:rsidR="007D11B6" w:rsidRDefault="007D11B6">
            <w:pPr>
              <w:pStyle w:val="ConsPlusNormal"/>
              <w:jc w:val="center"/>
            </w:pPr>
            <w:r>
              <w:t>08 1 01 15285</w:t>
            </w:r>
          </w:p>
        </w:tc>
        <w:tc>
          <w:tcPr>
            <w:tcW w:w="1701" w:type="dxa"/>
          </w:tcPr>
          <w:p w:rsidR="007D11B6" w:rsidRDefault="007D11B6">
            <w:pPr>
              <w:pStyle w:val="ConsPlusNormal"/>
              <w:jc w:val="center"/>
            </w:pPr>
            <w:r>
              <w:t>3646,94</w:t>
            </w:r>
          </w:p>
        </w:tc>
      </w:tr>
      <w:tr w:rsidR="007D11B6">
        <w:tc>
          <w:tcPr>
            <w:tcW w:w="4535" w:type="dxa"/>
          </w:tcPr>
          <w:p w:rsidR="007D11B6" w:rsidRDefault="007D11B6">
            <w:pPr>
              <w:pStyle w:val="ConsPlusNormal"/>
            </w:pPr>
            <w:r>
              <w:t>Основное мероприятие "Обеспечение деятельности государственного органа"</w:t>
            </w:r>
          </w:p>
        </w:tc>
        <w:tc>
          <w:tcPr>
            <w:tcW w:w="1701" w:type="dxa"/>
          </w:tcPr>
          <w:p w:rsidR="007D11B6" w:rsidRDefault="007D11B6">
            <w:pPr>
              <w:pStyle w:val="ConsPlusNormal"/>
              <w:jc w:val="center"/>
            </w:pPr>
            <w:r>
              <w:t>08 1 02</w:t>
            </w:r>
          </w:p>
        </w:tc>
        <w:tc>
          <w:tcPr>
            <w:tcW w:w="1701" w:type="dxa"/>
          </w:tcPr>
          <w:p w:rsidR="007D11B6" w:rsidRDefault="007D11B6">
            <w:pPr>
              <w:pStyle w:val="ConsPlusNormal"/>
              <w:jc w:val="center"/>
            </w:pPr>
            <w:r>
              <w:t>38118,66</w:t>
            </w:r>
          </w:p>
        </w:tc>
      </w:tr>
      <w:tr w:rsidR="007D11B6">
        <w:tc>
          <w:tcPr>
            <w:tcW w:w="4535" w:type="dxa"/>
          </w:tcPr>
          <w:p w:rsidR="007D11B6" w:rsidRDefault="007D11B6">
            <w:pPr>
              <w:pStyle w:val="ConsPlusNormal"/>
            </w:pPr>
            <w:r>
              <w:t>Финансовое обеспечение выполнения функций государственных органов</w:t>
            </w:r>
          </w:p>
        </w:tc>
        <w:tc>
          <w:tcPr>
            <w:tcW w:w="1701" w:type="dxa"/>
          </w:tcPr>
          <w:p w:rsidR="007D11B6" w:rsidRDefault="007D11B6">
            <w:pPr>
              <w:pStyle w:val="ConsPlusNormal"/>
              <w:jc w:val="center"/>
            </w:pPr>
            <w:r>
              <w:t>08 1 02 20000</w:t>
            </w:r>
          </w:p>
        </w:tc>
        <w:tc>
          <w:tcPr>
            <w:tcW w:w="1701" w:type="dxa"/>
          </w:tcPr>
          <w:p w:rsidR="007D11B6" w:rsidRDefault="007D11B6">
            <w:pPr>
              <w:pStyle w:val="ConsPlusNormal"/>
              <w:jc w:val="center"/>
            </w:pPr>
            <w:r>
              <w:t>38118,66</w:t>
            </w:r>
          </w:p>
        </w:tc>
      </w:tr>
      <w:tr w:rsidR="007D11B6">
        <w:tc>
          <w:tcPr>
            <w:tcW w:w="4535" w:type="dxa"/>
          </w:tcPr>
          <w:p w:rsidR="007D11B6" w:rsidRDefault="007D11B6">
            <w:pPr>
              <w:pStyle w:val="ConsPlusNormal"/>
            </w:pPr>
            <w:r>
              <w:t>Федеральный проект "Создание благоприятных условий для осуществления деятельности самозанятыми гражданами" в рамках национального проекта "Малое и среднее предпринимательство и поддержка индивидуальной предпринимательской инициативы"</w:t>
            </w:r>
          </w:p>
        </w:tc>
        <w:tc>
          <w:tcPr>
            <w:tcW w:w="1701" w:type="dxa"/>
          </w:tcPr>
          <w:p w:rsidR="007D11B6" w:rsidRDefault="007D11B6">
            <w:pPr>
              <w:pStyle w:val="ConsPlusNormal"/>
              <w:jc w:val="center"/>
            </w:pPr>
            <w:r>
              <w:t>08 112</w:t>
            </w:r>
          </w:p>
        </w:tc>
        <w:tc>
          <w:tcPr>
            <w:tcW w:w="1701" w:type="dxa"/>
          </w:tcPr>
          <w:p w:rsidR="007D11B6" w:rsidRDefault="007D11B6">
            <w:pPr>
              <w:pStyle w:val="ConsPlusNormal"/>
              <w:jc w:val="center"/>
            </w:pPr>
            <w:r>
              <w:t>78869,70</w:t>
            </w:r>
          </w:p>
        </w:tc>
      </w:tr>
      <w:tr w:rsidR="007D11B6">
        <w:tc>
          <w:tcPr>
            <w:tcW w:w="4535" w:type="dxa"/>
          </w:tcPr>
          <w:p w:rsidR="007D11B6" w:rsidRDefault="007D11B6">
            <w:pPr>
              <w:pStyle w:val="ConsPlusNormal"/>
            </w:pPr>
            <w:r>
              <w:t>Развитие центров "Мой бизнес"</w:t>
            </w:r>
          </w:p>
        </w:tc>
        <w:tc>
          <w:tcPr>
            <w:tcW w:w="1701" w:type="dxa"/>
          </w:tcPr>
          <w:p w:rsidR="007D11B6" w:rsidRDefault="007D11B6">
            <w:pPr>
              <w:pStyle w:val="ConsPlusNormal"/>
              <w:jc w:val="center"/>
            </w:pPr>
            <w:r>
              <w:t>08 1 12 5527С</w:t>
            </w:r>
          </w:p>
        </w:tc>
        <w:tc>
          <w:tcPr>
            <w:tcW w:w="1701" w:type="dxa"/>
          </w:tcPr>
          <w:p w:rsidR="007D11B6" w:rsidRDefault="007D11B6">
            <w:pPr>
              <w:pStyle w:val="ConsPlusNormal"/>
              <w:jc w:val="center"/>
            </w:pPr>
            <w:r>
              <w:t>78869,70</w:t>
            </w:r>
          </w:p>
        </w:tc>
      </w:tr>
      <w:tr w:rsidR="007D11B6">
        <w:tc>
          <w:tcPr>
            <w:tcW w:w="4535" w:type="dxa"/>
          </w:tcPr>
          <w:p w:rsidR="007D11B6" w:rsidRDefault="007D11B6">
            <w:pPr>
              <w:pStyle w:val="ConsPlusNormal"/>
            </w:pPr>
            <w:r>
              <w:t>Федеральный проект "Создание условий для легкого старта и комфортного ведения бизнеса" в рамках национального проекта "Малое и среднее предпринимательство и поддержка индивидуальной предпринимательской инициативы"</w:t>
            </w:r>
          </w:p>
        </w:tc>
        <w:tc>
          <w:tcPr>
            <w:tcW w:w="1701" w:type="dxa"/>
          </w:tcPr>
          <w:p w:rsidR="007D11B6" w:rsidRDefault="007D11B6">
            <w:pPr>
              <w:pStyle w:val="ConsPlusNormal"/>
              <w:jc w:val="center"/>
            </w:pPr>
            <w:r>
              <w:t>08 114</w:t>
            </w:r>
          </w:p>
        </w:tc>
        <w:tc>
          <w:tcPr>
            <w:tcW w:w="1701" w:type="dxa"/>
          </w:tcPr>
          <w:p w:rsidR="007D11B6" w:rsidRDefault="007D11B6">
            <w:pPr>
              <w:pStyle w:val="ConsPlusNormal"/>
              <w:jc w:val="center"/>
            </w:pPr>
            <w:r>
              <w:t>64311,11</w:t>
            </w:r>
          </w:p>
        </w:tc>
      </w:tr>
      <w:tr w:rsidR="007D11B6">
        <w:tc>
          <w:tcPr>
            <w:tcW w:w="4535" w:type="dxa"/>
          </w:tcPr>
          <w:p w:rsidR="007D11B6" w:rsidRDefault="007D11B6">
            <w:pPr>
              <w:pStyle w:val="ConsPlusNormal"/>
            </w:pPr>
            <w:r>
              <w:t>Социальное предпринимательство</w:t>
            </w:r>
          </w:p>
        </w:tc>
        <w:tc>
          <w:tcPr>
            <w:tcW w:w="1701" w:type="dxa"/>
          </w:tcPr>
          <w:p w:rsidR="007D11B6" w:rsidRDefault="007D11B6">
            <w:pPr>
              <w:pStyle w:val="ConsPlusNormal"/>
              <w:jc w:val="center"/>
            </w:pPr>
            <w:r>
              <w:t>08 1 14 5527В</w:t>
            </w:r>
          </w:p>
        </w:tc>
        <w:tc>
          <w:tcPr>
            <w:tcW w:w="1701" w:type="dxa"/>
          </w:tcPr>
          <w:p w:rsidR="007D11B6" w:rsidRDefault="007D11B6">
            <w:pPr>
              <w:pStyle w:val="ConsPlusNormal"/>
              <w:jc w:val="center"/>
            </w:pPr>
            <w:r>
              <w:t>5971,72</w:t>
            </w:r>
          </w:p>
        </w:tc>
      </w:tr>
      <w:tr w:rsidR="007D11B6">
        <w:tc>
          <w:tcPr>
            <w:tcW w:w="4535" w:type="dxa"/>
          </w:tcPr>
          <w:p w:rsidR="007D11B6" w:rsidRDefault="007D11B6">
            <w:pPr>
              <w:pStyle w:val="ConsPlusNormal"/>
            </w:pPr>
            <w:r>
              <w:t>Развитие центров "Мой бизнес"</w:t>
            </w:r>
          </w:p>
        </w:tc>
        <w:tc>
          <w:tcPr>
            <w:tcW w:w="1701" w:type="dxa"/>
          </w:tcPr>
          <w:p w:rsidR="007D11B6" w:rsidRDefault="007D11B6">
            <w:pPr>
              <w:pStyle w:val="ConsPlusNormal"/>
              <w:jc w:val="center"/>
            </w:pPr>
            <w:r>
              <w:t>08 1 14 5527П</w:t>
            </w:r>
          </w:p>
        </w:tc>
        <w:tc>
          <w:tcPr>
            <w:tcW w:w="1701" w:type="dxa"/>
          </w:tcPr>
          <w:p w:rsidR="007D11B6" w:rsidRDefault="007D11B6">
            <w:pPr>
              <w:pStyle w:val="ConsPlusNormal"/>
              <w:jc w:val="center"/>
            </w:pPr>
            <w:r>
              <w:t>58339,39</w:t>
            </w:r>
          </w:p>
        </w:tc>
      </w:tr>
      <w:tr w:rsidR="007D11B6">
        <w:tc>
          <w:tcPr>
            <w:tcW w:w="4535" w:type="dxa"/>
          </w:tcPr>
          <w:p w:rsidR="007D11B6" w:rsidRDefault="007D11B6">
            <w:pPr>
              <w:pStyle w:val="ConsPlusNormal"/>
            </w:pPr>
            <w:r>
              <w:t>Федеральный проект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w:t>
            </w:r>
          </w:p>
        </w:tc>
        <w:tc>
          <w:tcPr>
            <w:tcW w:w="1701" w:type="dxa"/>
          </w:tcPr>
          <w:p w:rsidR="007D11B6" w:rsidRDefault="007D11B6">
            <w:pPr>
              <w:pStyle w:val="ConsPlusNormal"/>
              <w:jc w:val="center"/>
            </w:pPr>
            <w:r>
              <w:t>08 115</w:t>
            </w:r>
          </w:p>
        </w:tc>
        <w:tc>
          <w:tcPr>
            <w:tcW w:w="1701" w:type="dxa"/>
          </w:tcPr>
          <w:p w:rsidR="007D11B6" w:rsidRDefault="007D11B6">
            <w:pPr>
              <w:pStyle w:val="ConsPlusNormal"/>
              <w:jc w:val="center"/>
            </w:pPr>
            <w:r>
              <w:t>154219,60</w:t>
            </w:r>
          </w:p>
        </w:tc>
      </w:tr>
      <w:tr w:rsidR="007D11B6">
        <w:tc>
          <w:tcPr>
            <w:tcW w:w="4535" w:type="dxa"/>
          </w:tcPr>
          <w:p w:rsidR="007D11B6" w:rsidRDefault="007D11B6">
            <w:pPr>
              <w:pStyle w:val="ConsPlusNormal"/>
            </w:pPr>
            <w:r>
              <w:t>Развитие центров "Мой бизнес"</w:t>
            </w:r>
          </w:p>
        </w:tc>
        <w:tc>
          <w:tcPr>
            <w:tcW w:w="1701" w:type="dxa"/>
          </w:tcPr>
          <w:p w:rsidR="007D11B6" w:rsidRDefault="007D11B6">
            <w:pPr>
              <w:pStyle w:val="ConsPlusNormal"/>
              <w:jc w:val="center"/>
            </w:pPr>
            <w:r>
              <w:t>08 1 15 5527Т</w:t>
            </w:r>
          </w:p>
        </w:tc>
        <w:tc>
          <w:tcPr>
            <w:tcW w:w="1701" w:type="dxa"/>
          </w:tcPr>
          <w:p w:rsidR="007D11B6" w:rsidRDefault="007D11B6">
            <w:pPr>
              <w:pStyle w:val="ConsPlusNormal"/>
              <w:jc w:val="center"/>
            </w:pPr>
            <w:r>
              <w:t>6194,65</w:t>
            </w:r>
          </w:p>
        </w:tc>
      </w:tr>
      <w:tr w:rsidR="007D11B6">
        <w:tc>
          <w:tcPr>
            <w:tcW w:w="4535" w:type="dxa"/>
          </w:tcPr>
          <w:p w:rsidR="007D11B6" w:rsidRDefault="007D11B6">
            <w:pPr>
              <w:pStyle w:val="ConsPlusNormal"/>
            </w:pPr>
            <w:r>
              <w:t xml:space="preserve">Развитие Центра координации поддержки </w:t>
            </w:r>
            <w:r>
              <w:lastRenderedPageBreak/>
              <w:t>экспортно-ориентированных субъектов малого и среднего предпринимательства</w:t>
            </w:r>
          </w:p>
        </w:tc>
        <w:tc>
          <w:tcPr>
            <w:tcW w:w="1701" w:type="dxa"/>
          </w:tcPr>
          <w:p w:rsidR="007D11B6" w:rsidRDefault="007D11B6">
            <w:pPr>
              <w:pStyle w:val="ConsPlusNormal"/>
              <w:jc w:val="center"/>
            </w:pPr>
            <w:r>
              <w:lastRenderedPageBreak/>
              <w:t>08 1 15 5527У</w:t>
            </w:r>
          </w:p>
        </w:tc>
        <w:tc>
          <w:tcPr>
            <w:tcW w:w="1701" w:type="dxa"/>
          </w:tcPr>
          <w:p w:rsidR="007D11B6" w:rsidRDefault="007D11B6">
            <w:pPr>
              <w:pStyle w:val="ConsPlusNormal"/>
              <w:jc w:val="center"/>
            </w:pPr>
            <w:r>
              <w:t>28816,57</w:t>
            </w:r>
          </w:p>
        </w:tc>
      </w:tr>
      <w:tr w:rsidR="007D11B6">
        <w:tc>
          <w:tcPr>
            <w:tcW w:w="4535" w:type="dxa"/>
          </w:tcPr>
          <w:p w:rsidR="007D11B6" w:rsidRDefault="007D11B6">
            <w:pPr>
              <w:pStyle w:val="ConsPlusNormal"/>
            </w:pPr>
            <w:r>
              <w:lastRenderedPageBreak/>
              <w:t>Развитие региональных гарантийных организаций</w:t>
            </w:r>
          </w:p>
        </w:tc>
        <w:tc>
          <w:tcPr>
            <w:tcW w:w="1701" w:type="dxa"/>
          </w:tcPr>
          <w:p w:rsidR="007D11B6" w:rsidRDefault="007D11B6">
            <w:pPr>
              <w:pStyle w:val="ConsPlusNormal"/>
              <w:jc w:val="center"/>
            </w:pPr>
            <w:r>
              <w:t>08 1 15 5527Ф</w:t>
            </w:r>
          </w:p>
        </w:tc>
        <w:tc>
          <w:tcPr>
            <w:tcW w:w="1701" w:type="dxa"/>
          </w:tcPr>
          <w:p w:rsidR="007D11B6" w:rsidRDefault="007D11B6">
            <w:pPr>
              <w:pStyle w:val="ConsPlusNormal"/>
              <w:jc w:val="center"/>
            </w:pPr>
            <w:r>
              <w:t>119208,38</w:t>
            </w:r>
          </w:p>
        </w:tc>
      </w:tr>
      <w:tr w:rsidR="007D11B6">
        <w:tc>
          <w:tcPr>
            <w:tcW w:w="4535" w:type="dxa"/>
          </w:tcPr>
          <w:p w:rsidR="007D11B6" w:rsidRDefault="003C7D5F">
            <w:pPr>
              <w:pStyle w:val="ConsPlusNormal"/>
            </w:pPr>
            <w:hyperlink r:id="rId1719">
              <w:r w:rsidR="007D11B6">
                <w:rPr>
                  <w:color w:val="0000FF"/>
                </w:rPr>
                <w:t>Подпрограмма</w:t>
              </w:r>
            </w:hyperlink>
            <w:r w:rsidR="007D11B6">
              <w:t xml:space="preserve"> "Создание благоприятных условий для привлечения инвестиций в экономику Республики Дагестан"</w:t>
            </w:r>
          </w:p>
        </w:tc>
        <w:tc>
          <w:tcPr>
            <w:tcW w:w="1701" w:type="dxa"/>
          </w:tcPr>
          <w:p w:rsidR="007D11B6" w:rsidRDefault="007D11B6">
            <w:pPr>
              <w:pStyle w:val="ConsPlusNormal"/>
              <w:jc w:val="center"/>
            </w:pPr>
            <w:r>
              <w:t>08 2</w:t>
            </w:r>
          </w:p>
        </w:tc>
        <w:tc>
          <w:tcPr>
            <w:tcW w:w="1701" w:type="dxa"/>
          </w:tcPr>
          <w:p w:rsidR="007D11B6" w:rsidRDefault="007D11B6">
            <w:pPr>
              <w:pStyle w:val="ConsPlusNormal"/>
              <w:jc w:val="center"/>
            </w:pPr>
            <w:r>
              <w:t>10315,00</w:t>
            </w:r>
          </w:p>
        </w:tc>
      </w:tr>
      <w:tr w:rsidR="007D11B6">
        <w:tc>
          <w:tcPr>
            <w:tcW w:w="4535" w:type="dxa"/>
          </w:tcPr>
          <w:p w:rsidR="007D11B6" w:rsidRDefault="007D11B6">
            <w:pPr>
              <w:pStyle w:val="ConsPlusNormal"/>
            </w:pPr>
            <w:r>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w:t>
            </w:r>
          </w:p>
        </w:tc>
        <w:tc>
          <w:tcPr>
            <w:tcW w:w="1701" w:type="dxa"/>
          </w:tcPr>
          <w:p w:rsidR="007D11B6" w:rsidRDefault="007D11B6">
            <w:pPr>
              <w:pStyle w:val="ConsPlusNormal"/>
              <w:jc w:val="center"/>
            </w:pPr>
            <w:r>
              <w:t>08 2 00 40650</w:t>
            </w:r>
          </w:p>
        </w:tc>
        <w:tc>
          <w:tcPr>
            <w:tcW w:w="1701" w:type="dxa"/>
          </w:tcPr>
          <w:p w:rsidR="007D11B6" w:rsidRDefault="007D11B6">
            <w:pPr>
              <w:pStyle w:val="ConsPlusNormal"/>
              <w:jc w:val="center"/>
            </w:pPr>
            <w:r>
              <w:t>1000,00</w:t>
            </w:r>
          </w:p>
        </w:tc>
      </w:tr>
      <w:tr w:rsidR="007D11B6">
        <w:tc>
          <w:tcPr>
            <w:tcW w:w="4535" w:type="dxa"/>
          </w:tcPr>
          <w:p w:rsidR="007D11B6" w:rsidRDefault="007D11B6">
            <w:pPr>
              <w:pStyle w:val="ConsPlusNormal"/>
            </w:pPr>
            <w:r>
              <w:t>Обновление и сопровождение инвестиционного портала и Инвестиционной карты Республики Дагестан</w:t>
            </w:r>
          </w:p>
        </w:tc>
        <w:tc>
          <w:tcPr>
            <w:tcW w:w="1701" w:type="dxa"/>
          </w:tcPr>
          <w:p w:rsidR="007D11B6" w:rsidRDefault="007D11B6">
            <w:pPr>
              <w:pStyle w:val="ConsPlusNormal"/>
              <w:jc w:val="center"/>
            </w:pPr>
            <w:r>
              <w:t>08 2 00 40651</w:t>
            </w:r>
          </w:p>
        </w:tc>
        <w:tc>
          <w:tcPr>
            <w:tcW w:w="1701" w:type="dxa"/>
          </w:tcPr>
          <w:p w:rsidR="007D11B6" w:rsidRDefault="007D11B6">
            <w:pPr>
              <w:pStyle w:val="ConsPlusNormal"/>
              <w:jc w:val="center"/>
            </w:pPr>
            <w:r>
              <w:t>800,00</w:t>
            </w:r>
          </w:p>
        </w:tc>
      </w:tr>
      <w:tr w:rsidR="007D11B6">
        <w:tc>
          <w:tcPr>
            <w:tcW w:w="4535" w:type="dxa"/>
          </w:tcPr>
          <w:p w:rsidR="007D11B6" w:rsidRDefault="007D11B6">
            <w:pPr>
              <w:pStyle w:val="ConsPlusNormal"/>
            </w:pPr>
            <w:r>
              <w:t>Обучение представителей органов государственного и муниципального управления основам и механизмам государственно-частного партнерства путем проведения обучающих семинаров с привлечением ведущих специалистов в области ГЧП</w:t>
            </w:r>
          </w:p>
        </w:tc>
        <w:tc>
          <w:tcPr>
            <w:tcW w:w="1701" w:type="dxa"/>
          </w:tcPr>
          <w:p w:rsidR="007D11B6" w:rsidRDefault="007D11B6">
            <w:pPr>
              <w:pStyle w:val="ConsPlusNormal"/>
              <w:jc w:val="center"/>
            </w:pPr>
            <w:r>
              <w:t>08 2 00 40652</w:t>
            </w:r>
          </w:p>
        </w:tc>
        <w:tc>
          <w:tcPr>
            <w:tcW w:w="1701" w:type="dxa"/>
          </w:tcPr>
          <w:p w:rsidR="007D11B6" w:rsidRDefault="007D11B6">
            <w:pPr>
              <w:pStyle w:val="ConsPlusNormal"/>
              <w:jc w:val="center"/>
            </w:pPr>
            <w:r>
              <w:t>1000,00</w:t>
            </w:r>
          </w:p>
        </w:tc>
      </w:tr>
      <w:tr w:rsidR="007D11B6">
        <w:tc>
          <w:tcPr>
            <w:tcW w:w="4535" w:type="dxa"/>
          </w:tcPr>
          <w:p w:rsidR="007D11B6" w:rsidRDefault="007D11B6">
            <w:pPr>
              <w:pStyle w:val="ConsPlusNormal"/>
            </w:pPr>
            <w:r>
              <w:t>Размещение информации об инвестиционном потенциале Республики Дагестан в средствах массовой информации</w:t>
            </w:r>
          </w:p>
        </w:tc>
        <w:tc>
          <w:tcPr>
            <w:tcW w:w="1701" w:type="dxa"/>
          </w:tcPr>
          <w:p w:rsidR="007D11B6" w:rsidRDefault="007D11B6">
            <w:pPr>
              <w:pStyle w:val="ConsPlusNormal"/>
              <w:jc w:val="center"/>
            </w:pPr>
            <w:r>
              <w:t>08 2 00 40653</w:t>
            </w:r>
          </w:p>
        </w:tc>
        <w:tc>
          <w:tcPr>
            <w:tcW w:w="1701" w:type="dxa"/>
          </w:tcPr>
          <w:p w:rsidR="007D11B6" w:rsidRDefault="007D11B6">
            <w:pPr>
              <w:pStyle w:val="ConsPlusNormal"/>
              <w:jc w:val="center"/>
            </w:pPr>
            <w:r>
              <w:t>650,00</w:t>
            </w:r>
          </w:p>
        </w:tc>
      </w:tr>
      <w:tr w:rsidR="007D11B6">
        <w:tc>
          <w:tcPr>
            <w:tcW w:w="4535" w:type="dxa"/>
          </w:tcPr>
          <w:p w:rsidR="007D11B6" w:rsidRDefault="007D11B6">
            <w:pPr>
              <w:pStyle w:val="ConsPlusNormal"/>
            </w:pPr>
            <w:r>
              <w:t>Подготовка и изготовление презентационных, рекламных и методических материалов (сборники, брошюры, фото и видеоматериалы, диски для лазерных систем), приобретение сувенирной продукции</w:t>
            </w:r>
          </w:p>
        </w:tc>
        <w:tc>
          <w:tcPr>
            <w:tcW w:w="1701" w:type="dxa"/>
          </w:tcPr>
          <w:p w:rsidR="007D11B6" w:rsidRDefault="007D11B6">
            <w:pPr>
              <w:pStyle w:val="ConsPlusNormal"/>
              <w:jc w:val="center"/>
            </w:pPr>
            <w:r>
              <w:t>08 2 00 40654</w:t>
            </w:r>
          </w:p>
        </w:tc>
        <w:tc>
          <w:tcPr>
            <w:tcW w:w="1701" w:type="dxa"/>
          </w:tcPr>
          <w:p w:rsidR="007D11B6" w:rsidRDefault="007D11B6">
            <w:pPr>
              <w:pStyle w:val="ConsPlusNormal"/>
              <w:jc w:val="center"/>
            </w:pPr>
            <w:r>
              <w:t>1865,00</w:t>
            </w:r>
          </w:p>
        </w:tc>
      </w:tr>
      <w:tr w:rsidR="007D11B6">
        <w:tc>
          <w:tcPr>
            <w:tcW w:w="4535" w:type="dxa"/>
          </w:tcPr>
          <w:p w:rsidR="007D11B6" w:rsidRDefault="007D11B6">
            <w:pPr>
              <w:pStyle w:val="ConsPlusNormal"/>
            </w:pPr>
            <w:r>
              <w:t>Основное мероприятие "Презентационно-выставочная деятельность"</w:t>
            </w:r>
          </w:p>
        </w:tc>
        <w:tc>
          <w:tcPr>
            <w:tcW w:w="1701" w:type="dxa"/>
          </w:tcPr>
          <w:p w:rsidR="007D11B6" w:rsidRDefault="007D11B6">
            <w:pPr>
              <w:pStyle w:val="ConsPlusNormal"/>
              <w:jc w:val="center"/>
            </w:pPr>
            <w:r>
              <w:t>08 2 02</w:t>
            </w:r>
          </w:p>
        </w:tc>
        <w:tc>
          <w:tcPr>
            <w:tcW w:w="1701" w:type="dxa"/>
          </w:tcPr>
          <w:p w:rsidR="007D11B6" w:rsidRDefault="007D11B6">
            <w:pPr>
              <w:pStyle w:val="ConsPlusNormal"/>
              <w:jc w:val="center"/>
            </w:pPr>
            <w:r>
              <w:t>5000,00</w:t>
            </w:r>
          </w:p>
        </w:tc>
      </w:tr>
      <w:tr w:rsidR="007D11B6">
        <w:tc>
          <w:tcPr>
            <w:tcW w:w="4535" w:type="dxa"/>
          </w:tcPr>
          <w:p w:rsidR="007D11B6" w:rsidRDefault="007D11B6">
            <w:pPr>
              <w:pStyle w:val="ConsPlusNormal"/>
            </w:pPr>
            <w:r>
              <w:t>Финансовое обеспечение презентационно-выставочной деятельности</w:t>
            </w:r>
          </w:p>
        </w:tc>
        <w:tc>
          <w:tcPr>
            <w:tcW w:w="1701" w:type="dxa"/>
          </w:tcPr>
          <w:p w:rsidR="007D11B6" w:rsidRDefault="007D11B6">
            <w:pPr>
              <w:pStyle w:val="ConsPlusNormal"/>
              <w:jc w:val="center"/>
            </w:pPr>
            <w:r>
              <w:t>08 2 02 88800</w:t>
            </w:r>
          </w:p>
        </w:tc>
        <w:tc>
          <w:tcPr>
            <w:tcW w:w="1701" w:type="dxa"/>
          </w:tcPr>
          <w:p w:rsidR="007D11B6" w:rsidRDefault="007D11B6">
            <w:pPr>
              <w:pStyle w:val="ConsPlusNormal"/>
              <w:jc w:val="center"/>
            </w:pPr>
            <w:r>
              <w:t>5000,00</w:t>
            </w:r>
          </w:p>
        </w:tc>
      </w:tr>
      <w:tr w:rsidR="007D11B6">
        <w:tc>
          <w:tcPr>
            <w:tcW w:w="4535" w:type="dxa"/>
          </w:tcPr>
          <w:p w:rsidR="007D11B6" w:rsidRDefault="007D11B6">
            <w:pPr>
              <w:pStyle w:val="ConsPlusNormal"/>
            </w:pPr>
            <w:r>
              <w:t xml:space="preserve">Государственная </w:t>
            </w:r>
            <w:hyperlink r:id="rId1720">
              <w:r>
                <w:rPr>
                  <w:color w:val="0000FF"/>
                </w:rPr>
                <w:t>программа</w:t>
              </w:r>
            </w:hyperlink>
            <w:r>
              <w:t xml:space="preserve"> Республики Дагестан "Развитие промышленности и повышение ее конкурентоспособности"</w:t>
            </w:r>
          </w:p>
        </w:tc>
        <w:tc>
          <w:tcPr>
            <w:tcW w:w="1701" w:type="dxa"/>
          </w:tcPr>
          <w:p w:rsidR="007D11B6" w:rsidRDefault="007D11B6">
            <w:pPr>
              <w:pStyle w:val="ConsPlusNormal"/>
              <w:jc w:val="center"/>
            </w:pPr>
            <w:r>
              <w:t>09</w:t>
            </w:r>
          </w:p>
        </w:tc>
        <w:tc>
          <w:tcPr>
            <w:tcW w:w="1701" w:type="dxa"/>
          </w:tcPr>
          <w:p w:rsidR="007D11B6" w:rsidRDefault="007D11B6">
            <w:pPr>
              <w:pStyle w:val="ConsPlusNormal"/>
              <w:jc w:val="center"/>
            </w:pPr>
            <w:r>
              <w:t>462020,90</w:t>
            </w:r>
          </w:p>
        </w:tc>
      </w:tr>
      <w:tr w:rsidR="007D11B6">
        <w:tc>
          <w:tcPr>
            <w:tcW w:w="4535" w:type="dxa"/>
          </w:tcPr>
          <w:p w:rsidR="007D11B6" w:rsidRDefault="003C7D5F">
            <w:pPr>
              <w:pStyle w:val="ConsPlusNormal"/>
            </w:pPr>
            <w:hyperlink r:id="rId1721">
              <w:r w:rsidR="007D11B6">
                <w:rPr>
                  <w:color w:val="0000FF"/>
                </w:rPr>
                <w:t>Подпрограмма</w:t>
              </w:r>
            </w:hyperlink>
            <w:r w:rsidR="007D11B6">
              <w:t xml:space="preserve"> "Модернизация промышленности Республики Дагестан"</w:t>
            </w:r>
          </w:p>
        </w:tc>
        <w:tc>
          <w:tcPr>
            <w:tcW w:w="1701" w:type="dxa"/>
          </w:tcPr>
          <w:p w:rsidR="007D11B6" w:rsidRDefault="007D11B6">
            <w:pPr>
              <w:pStyle w:val="ConsPlusNormal"/>
              <w:jc w:val="center"/>
            </w:pPr>
            <w:r>
              <w:t>09 1</w:t>
            </w:r>
          </w:p>
        </w:tc>
        <w:tc>
          <w:tcPr>
            <w:tcW w:w="1701" w:type="dxa"/>
          </w:tcPr>
          <w:p w:rsidR="007D11B6" w:rsidRDefault="007D11B6">
            <w:pPr>
              <w:pStyle w:val="ConsPlusNormal"/>
              <w:jc w:val="center"/>
            </w:pPr>
            <w:r>
              <w:t>271089,40</w:t>
            </w:r>
          </w:p>
        </w:tc>
      </w:tr>
      <w:tr w:rsidR="007D11B6">
        <w:tc>
          <w:tcPr>
            <w:tcW w:w="4535" w:type="dxa"/>
          </w:tcPr>
          <w:p w:rsidR="007D11B6" w:rsidRDefault="007D11B6">
            <w:pPr>
              <w:pStyle w:val="ConsPlusNormal"/>
            </w:pPr>
            <w:r>
              <w:t xml:space="preserve">Основное мероприятие "Предоставление субсидий юридическим лицам на компенсацию части затрат по отдельным мероприятиям в рамках </w:t>
            </w:r>
            <w:hyperlink r:id="rId1722">
              <w:r>
                <w:rPr>
                  <w:color w:val="0000FF"/>
                </w:rPr>
                <w:t>подпрограммы</w:t>
              </w:r>
            </w:hyperlink>
            <w:r>
              <w:t xml:space="preserve"> "Модернизация промышленности Республики </w:t>
            </w:r>
            <w:r>
              <w:lastRenderedPageBreak/>
              <w:t>Дагестан"</w:t>
            </w:r>
          </w:p>
        </w:tc>
        <w:tc>
          <w:tcPr>
            <w:tcW w:w="1701" w:type="dxa"/>
          </w:tcPr>
          <w:p w:rsidR="007D11B6" w:rsidRDefault="007D11B6">
            <w:pPr>
              <w:pStyle w:val="ConsPlusNormal"/>
              <w:jc w:val="center"/>
            </w:pPr>
            <w:r>
              <w:lastRenderedPageBreak/>
              <w:t>09 1 00 99910</w:t>
            </w:r>
          </w:p>
        </w:tc>
        <w:tc>
          <w:tcPr>
            <w:tcW w:w="1701" w:type="dxa"/>
          </w:tcPr>
          <w:p w:rsidR="007D11B6" w:rsidRDefault="007D11B6">
            <w:pPr>
              <w:pStyle w:val="ConsPlusNormal"/>
              <w:jc w:val="center"/>
            </w:pPr>
            <w:r>
              <w:t>51000,00</w:t>
            </w:r>
          </w:p>
        </w:tc>
      </w:tr>
      <w:tr w:rsidR="007D11B6">
        <w:tc>
          <w:tcPr>
            <w:tcW w:w="4535" w:type="dxa"/>
          </w:tcPr>
          <w:p w:rsidR="007D11B6" w:rsidRDefault="007D11B6">
            <w:pPr>
              <w:pStyle w:val="ConsPlusNormal"/>
            </w:pPr>
            <w:r>
              <w:lastRenderedPageBreak/>
              <w:t>Реализация мероприятий, связанных с приобретением нового оборудования для промышленных предприятий Республики Дагестан</w:t>
            </w:r>
          </w:p>
        </w:tc>
        <w:tc>
          <w:tcPr>
            <w:tcW w:w="1701" w:type="dxa"/>
          </w:tcPr>
          <w:p w:rsidR="007D11B6" w:rsidRDefault="007D11B6">
            <w:pPr>
              <w:pStyle w:val="ConsPlusNormal"/>
              <w:jc w:val="center"/>
            </w:pPr>
            <w:r>
              <w:t>09 1 00R5911</w:t>
            </w:r>
          </w:p>
        </w:tc>
        <w:tc>
          <w:tcPr>
            <w:tcW w:w="1701" w:type="dxa"/>
          </w:tcPr>
          <w:p w:rsidR="007D11B6" w:rsidRDefault="007D11B6">
            <w:pPr>
              <w:pStyle w:val="ConsPlusNormal"/>
              <w:jc w:val="center"/>
            </w:pPr>
            <w:r>
              <w:t>88975,80</w:t>
            </w:r>
          </w:p>
        </w:tc>
      </w:tr>
      <w:tr w:rsidR="007D11B6">
        <w:tc>
          <w:tcPr>
            <w:tcW w:w="4535" w:type="dxa"/>
          </w:tcPr>
          <w:p w:rsidR="007D11B6" w:rsidRDefault="007D11B6">
            <w:pPr>
              <w:pStyle w:val="ConsPlusNormal"/>
            </w:pPr>
            <w:r>
              <w:t>Основное мероприятие "Обеспечение деятельности государственного органа"</w:t>
            </w:r>
          </w:p>
        </w:tc>
        <w:tc>
          <w:tcPr>
            <w:tcW w:w="1701" w:type="dxa"/>
          </w:tcPr>
          <w:p w:rsidR="007D11B6" w:rsidRDefault="007D11B6">
            <w:pPr>
              <w:pStyle w:val="ConsPlusNormal"/>
              <w:jc w:val="center"/>
            </w:pPr>
            <w:r>
              <w:t>09 1 01</w:t>
            </w:r>
          </w:p>
        </w:tc>
        <w:tc>
          <w:tcPr>
            <w:tcW w:w="1701" w:type="dxa"/>
          </w:tcPr>
          <w:p w:rsidR="007D11B6" w:rsidRDefault="007D11B6">
            <w:pPr>
              <w:pStyle w:val="ConsPlusNormal"/>
              <w:jc w:val="center"/>
            </w:pPr>
            <w:r>
              <w:t>131113,60</w:t>
            </w:r>
          </w:p>
        </w:tc>
      </w:tr>
      <w:tr w:rsidR="007D11B6">
        <w:tc>
          <w:tcPr>
            <w:tcW w:w="4535" w:type="dxa"/>
          </w:tcPr>
          <w:p w:rsidR="007D11B6" w:rsidRDefault="007D11B6">
            <w:pPr>
              <w:pStyle w:val="ConsPlusNormal"/>
            </w:pPr>
            <w:r>
              <w:t>Финансовое обеспечение выполнения функций государственных органов</w:t>
            </w:r>
          </w:p>
        </w:tc>
        <w:tc>
          <w:tcPr>
            <w:tcW w:w="1701" w:type="dxa"/>
          </w:tcPr>
          <w:p w:rsidR="007D11B6" w:rsidRDefault="007D11B6">
            <w:pPr>
              <w:pStyle w:val="ConsPlusNormal"/>
              <w:jc w:val="center"/>
            </w:pPr>
            <w:r>
              <w:t>09 1 01 20000</w:t>
            </w:r>
          </w:p>
        </w:tc>
        <w:tc>
          <w:tcPr>
            <w:tcW w:w="1701" w:type="dxa"/>
          </w:tcPr>
          <w:p w:rsidR="007D11B6" w:rsidRDefault="007D11B6">
            <w:pPr>
              <w:pStyle w:val="ConsPlusNormal"/>
              <w:jc w:val="center"/>
            </w:pPr>
            <w:r>
              <w:t>131113,60</w:t>
            </w:r>
          </w:p>
        </w:tc>
      </w:tr>
      <w:tr w:rsidR="007D11B6">
        <w:tc>
          <w:tcPr>
            <w:tcW w:w="4535" w:type="dxa"/>
          </w:tcPr>
          <w:p w:rsidR="007D11B6" w:rsidRDefault="003C7D5F">
            <w:pPr>
              <w:pStyle w:val="ConsPlusNormal"/>
            </w:pPr>
            <w:hyperlink r:id="rId1723">
              <w:r w:rsidR="007D11B6">
                <w:rPr>
                  <w:color w:val="0000FF"/>
                </w:rPr>
                <w:t>Подпрограмма</w:t>
              </w:r>
            </w:hyperlink>
            <w:r w:rsidR="007D11B6">
              <w:t xml:space="preserve"> "Развитие промышленной инфраструктуры и инфраструктуры поддержки деятельности в сфере промышленности"</w:t>
            </w:r>
          </w:p>
        </w:tc>
        <w:tc>
          <w:tcPr>
            <w:tcW w:w="1701" w:type="dxa"/>
          </w:tcPr>
          <w:p w:rsidR="007D11B6" w:rsidRDefault="007D11B6">
            <w:pPr>
              <w:pStyle w:val="ConsPlusNormal"/>
              <w:jc w:val="center"/>
            </w:pPr>
            <w:r>
              <w:t>09 2</w:t>
            </w:r>
          </w:p>
        </w:tc>
        <w:tc>
          <w:tcPr>
            <w:tcW w:w="1701" w:type="dxa"/>
          </w:tcPr>
          <w:p w:rsidR="007D11B6" w:rsidRDefault="007D11B6">
            <w:pPr>
              <w:pStyle w:val="ConsPlusNormal"/>
              <w:jc w:val="center"/>
            </w:pPr>
            <w:r>
              <w:t>180931,50</w:t>
            </w:r>
          </w:p>
        </w:tc>
      </w:tr>
      <w:tr w:rsidR="007D11B6">
        <w:tc>
          <w:tcPr>
            <w:tcW w:w="4535" w:type="dxa"/>
          </w:tcPr>
          <w:p w:rsidR="007D11B6" w:rsidRDefault="007D11B6">
            <w:pPr>
              <w:pStyle w:val="ConsPlusNormal"/>
            </w:pPr>
            <w:r>
              <w:t>Финансовое обеспечение деятельности (докапитализация) некоммерческой организации "Фонд развития промышленности Республики Дагестан"</w:t>
            </w:r>
          </w:p>
        </w:tc>
        <w:tc>
          <w:tcPr>
            <w:tcW w:w="1701" w:type="dxa"/>
          </w:tcPr>
          <w:p w:rsidR="007D11B6" w:rsidRDefault="007D11B6">
            <w:pPr>
              <w:pStyle w:val="ConsPlusNormal"/>
              <w:jc w:val="center"/>
            </w:pPr>
            <w:r>
              <w:t>09 2 00 99921</w:t>
            </w:r>
          </w:p>
        </w:tc>
        <w:tc>
          <w:tcPr>
            <w:tcW w:w="1701" w:type="dxa"/>
          </w:tcPr>
          <w:p w:rsidR="007D11B6" w:rsidRDefault="007D11B6">
            <w:pPr>
              <w:pStyle w:val="ConsPlusNormal"/>
              <w:jc w:val="center"/>
            </w:pPr>
            <w:r>
              <w:t>25500,00</w:t>
            </w:r>
          </w:p>
        </w:tc>
      </w:tr>
      <w:tr w:rsidR="007D11B6">
        <w:tc>
          <w:tcPr>
            <w:tcW w:w="4535" w:type="dxa"/>
          </w:tcPr>
          <w:p w:rsidR="007D11B6" w:rsidRDefault="007D11B6">
            <w:pPr>
              <w:pStyle w:val="ConsPlusNormal"/>
            </w:pPr>
            <w:r>
              <w:t>Реализация мероприятий, связанных с финансовым обеспечением деятельности (докапитализации) некоммерческой организации "Фонд развития промышленности Республики Дагестан"</w:t>
            </w:r>
          </w:p>
        </w:tc>
        <w:tc>
          <w:tcPr>
            <w:tcW w:w="1701" w:type="dxa"/>
          </w:tcPr>
          <w:p w:rsidR="007D11B6" w:rsidRDefault="007D11B6">
            <w:pPr>
              <w:pStyle w:val="ConsPlusNormal"/>
              <w:jc w:val="center"/>
            </w:pPr>
            <w:r>
              <w:t>09 2 00R5912</w:t>
            </w:r>
          </w:p>
        </w:tc>
        <w:tc>
          <w:tcPr>
            <w:tcW w:w="1701" w:type="dxa"/>
          </w:tcPr>
          <w:p w:rsidR="007D11B6" w:rsidRDefault="007D11B6">
            <w:pPr>
              <w:pStyle w:val="ConsPlusNormal"/>
              <w:jc w:val="center"/>
            </w:pPr>
            <w:r>
              <w:t>100000,00</w:t>
            </w:r>
          </w:p>
        </w:tc>
      </w:tr>
      <w:tr w:rsidR="007D11B6">
        <w:tc>
          <w:tcPr>
            <w:tcW w:w="4535" w:type="dxa"/>
          </w:tcPr>
          <w:p w:rsidR="007D11B6" w:rsidRDefault="007D11B6">
            <w:pPr>
              <w:pStyle w:val="ConsPlusNormal"/>
            </w:pPr>
            <w:r>
              <w:t>Основное мероприятие "Управление объектами инженерной инфраструктуры на инвестиционных площадках"</w:t>
            </w:r>
          </w:p>
        </w:tc>
        <w:tc>
          <w:tcPr>
            <w:tcW w:w="1701" w:type="dxa"/>
          </w:tcPr>
          <w:p w:rsidR="007D11B6" w:rsidRDefault="007D11B6">
            <w:pPr>
              <w:pStyle w:val="ConsPlusNormal"/>
              <w:jc w:val="center"/>
            </w:pPr>
            <w:r>
              <w:t>09 2 01</w:t>
            </w:r>
          </w:p>
        </w:tc>
        <w:tc>
          <w:tcPr>
            <w:tcW w:w="1701" w:type="dxa"/>
          </w:tcPr>
          <w:p w:rsidR="007D11B6" w:rsidRDefault="007D11B6">
            <w:pPr>
              <w:pStyle w:val="ConsPlusNormal"/>
              <w:jc w:val="center"/>
            </w:pPr>
            <w:r>
              <w:t>55431,50</w:t>
            </w:r>
          </w:p>
        </w:tc>
      </w:tr>
      <w:tr w:rsidR="007D11B6">
        <w:tc>
          <w:tcPr>
            <w:tcW w:w="4535" w:type="dxa"/>
          </w:tcPr>
          <w:p w:rsidR="007D11B6" w:rsidRDefault="007D11B6">
            <w:pPr>
              <w:pStyle w:val="ConsPlusNormal"/>
            </w:pPr>
            <w:r>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1701" w:type="dxa"/>
          </w:tcPr>
          <w:p w:rsidR="007D11B6" w:rsidRDefault="007D11B6">
            <w:pPr>
              <w:pStyle w:val="ConsPlusNormal"/>
              <w:jc w:val="center"/>
            </w:pPr>
            <w:r>
              <w:t>09 2 01 00599</w:t>
            </w:r>
          </w:p>
        </w:tc>
        <w:tc>
          <w:tcPr>
            <w:tcW w:w="1701" w:type="dxa"/>
          </w:tcPr>
          <w:p w:rsidR="007D11B6" w:rsidRDefault="007D11B6">
            <w:pPr>
              <w:pStyle w:val="ConsPlusNormal"/>
              <w:jc w:val="center"/>
            </w:pPr>
            <w:r>
              <w:t>55431,50</w:t>
            </w:r>
          </w:p>
        </w:tc>
      </w:tr>
      <w:tr w:rsidR="007D11B6">
        <w:tc>
          <w:tcPr>
            <w:tcW w:w="4535" w:type="dxa"/>
          </w:tcPr>
          <w:p w:rsidR="007D11B6" w:rsidRDefault="003C7D5F">
            <w:pPr>
              <w:pStyle w:val="ConsPlusNormal"/>
            </w:pPr>
            <w:hyperlink r:id="rId1724">
              <w:r w:rsidR="007D11B6">
                <w:rPr>
                  <w:color w:val="0000FF"/>
                </w:rPr>
                <w:t>Подпрограмма</w:t>
              </w:r>
            </w:hyperlink>
            <w:r w:rsidR="007D11B6">
              <w:t xml:space="preserve"> "Развитие межрегиональных, международных и внешнеэкономических связей Республики Дагестан"</w:t>
            </w:r>
          </w:p>
        </w:tc>
        <w:tc>
          <w:tcPr>
            <w:tcW w:w="1701" w:type="dxa"/>
          </w:tcPr>
          <w:p w:rsidR="007D11B6" w:rsidRDefault="007D11B6">
            <w:pPr>
              <w:pStyle w:val="ConsPlusNormal"/>
              <w:jc w:val="center"/>
            </w:pPr>
            <w:r>
              <w:t>09 3</w:t>
            </w:r>
          </w:p>
        </w:tc>
        <w:tc>
          <w:tcPr>
            <w:tcW w:w="1701" w:type="dxa"/>
          </w:tcPr>
          <w:p w:rsidR="007D11B6" w:rsidRDefault="007D11B6">
            <w:pPr>
              <w:pStyle w:val="ConsPlusNormal"/>
              <w:jc w:val="center"/>
            </w:pPr>
            <w:r>
              <w:t>5000,00</w:t>
            </w:r>
          </w:p>
        </w:tc>
      </w:tr>
      <w:tr w:rsidR="007D11B6">
        <w:tc>
          <w:tcPr>
            <w:tcW w:w="4535" w:type="dxa"/>
          </w:tcPr>
          <w:p w:rsidR="007D11B6" w:rsidRDefault="007D11B6">
            <w:pPr>
              <w:pStyle w:val="ConsPlusNormal"/>
            </w:pPr>
            <w:r>
              <w:t>Реализация мероприятий по развитию межрегиональных, международных и внешнеэкономических связей Республики Дагестан</w:t>
            </w:r>
          </w:p>
        </w:tc>
        <w:tc>
          <w:tcPr>
            <w:tcW w:w="1701" w:type="dxa"/>
          </w:tcPr>
          <w:p w:rsidR="007D11B6" w:rsidRDefault="007D11B6">
            <w:pPr>
              <w:pStyle w:val="ConsPlusNormal"/>
              <w:jc w:val="center"/>
            </w:pPr>
            <w:r>
              <w:t>09 3 00 99830</w:t>
            </w:r>
          </w:p>
        </w:tc>
        <w:tc>
          <w:tcPr>
            <w:tcW w:w="1701" w:type="dxa"/>
          </w:tcPr>
          <w:p w:rsidR="007D11B6" w:rsidRDefault="007D11B6">
            <w:pPr>
              <w:pStyle w:val="ConsPlusNormal"/>
              <w:jc w:val="center"/>
            </w:pPr>
            <w:r>
              <w:t>5000,00</w:t>
            </w:r>
          </w:p>
        </w:tc>
      </w:tr>
      <w:tr w:rsidR="007D11B6">
        <w:tc>
          <w:tcPr>
            <w:tcW w:w="4535" w:type="dxa"/>
          </w:tcPr>
          <w:p w:rsidR="007D11B6" w:rsidRDefault="003C7D5F">
            <w:pPr>
              <w:pStyle w:val="ConsPlusNormal"/>
            </w:pPr>
            <w:hyperlink r:id="rId1725">
              <w:r w:rsidR="007D11B6">
                <w:rPr>
                  <w:color w:val="0000FF"/>
                </w:rPr>
                <w:t>Подпрограмма</w:t>
              </w:r>
            </w:hyperlink>
            <w:r w:rsidR="007D11B6">
              <w:t xml:space="preserve"> "Развитие торговли в Республике Дагестан"</w:t>
            </w:r>
          </w:p>
        </w:tc>
        <w:tc>
          <w:tcPr>
            <w:tcW w:w="1701" w:type="dxa"/>
          </w:tcPr>
          <w:p w:rsidR="007D11B6" w:rsidRDefault="007D11B6">
            <w:pPr>
              <w:pStyle w:val="ConsPlusNormal"/>
              <w:jc w:val="center"/>
            </w:pPr>
            <w:r>
              <w:t>09 4</w:t>
            </w:r>
          </w:p>
        </w:tc>
        <w:tc>
          <w:tcPr>
            <w:tcW w:w="1701" w:type="dxa"/>
          </w:tcPr>
          <w:p w:rsidR="007D11B6" w:rsidRDefault="007D11B6">
            <w:pPr>
              <w:pStyle w:val="ConsPlusNormal"/>
              <w:jc w:val="center"/>
            </w:pPr>
            <w:r>
              <w:t>5000,00</w:t>
            </w:r>
          </w:p>
        </w:tc>
      </w:tr>
      <w:tr w:rsidR="007D11B6">
        <w:tc>
          <w:tcPr>
            <w:tcW w:w="4535" w:type="dxa"/>
          </w:tcPr>
          <w:p w:rsidR="007D11B6" w:rsidRDefault="007D11B6">
            <w:pPr>
              <w:pStyle w:val="ConsPlusNormal"/>
            </w:pPr>
            <w:r>
              <w:t>Реализация мероприятий по развитию торговли в Республике Дагестан</w:t>
            </w:r>
          </w:p>
        </w:tc>
        <w:tc>
          <w:tcPr>
            <w:tcW w:w="1701" w:type="dxa"/>
          </w:tcPr>
          <w:p w:rsidR="007D11B6" w:rsidRDefault="007D11B6">
            <w:pPr>
              <w:pStyle w:val="ConsPlusNormal"/>
              <w:jc w:val="center"/>
            </w:pPr>
            <w:r>
              <w:t>09 4 00 99840</w:t>
            </w:r>
          </w:p>
        </w:tc>
        <w:tc>
          <w:tcPr>
            <w:tcW w:w="1701" w:type="dxa"/>
          </w:tcPr>
          <w:p w:rsidR="007D11B6" w:rsidRDefault="007D11B6">
            <w:pPr>
              <w:pStyle w:val="ConsPlusNormal"/>
              <w:jc w:val="center"/>
            </w:pPr>
            <w:r>
              <w:t>5000,00</w:t>
            </w:r>
          </w:p>
        </w:tc>
      </w:tr>
      <w:tr w:rsidR="007D11B6">
        <w:tc>
          <w:tcPr>
            <w:tcW w:w="4535" w:type="dxa"/>
          </w:tcPr>
          <w:p w:rsidR="007D11B6" w:rsidRDefault="007D11B6">
            <w:pPr>
              <w:pStyle w:val="ConsPlusNormal"/>
            </w:pPr>
            <w:r>
              <w:t xml:space="preserve">Государственная </w:t>
            </w:r>
            <w:hyperlink r:id="rId1726">
              <w:r>
                <w:rPr>
                  <w:color w:val="0000FF"/>
                </w:rPr>
                <w:t>программа</w:t>
              </w:r>
            </w:hyperlink>
            <w:r>
              <w:t xml:space="preserve"> Республики </w:t>
            </w:r>
            <w:r>
              <w:lastRenderedPageBreak/>
              <w:t>Дагестан "Комплексная программа противодействия идеологии терроризма в Республике Дагестан"</w:t>
            </w:r>
          </w:p>
        </w:tc>
        <w:tc>
          <w:tcPr>
            <w:tcW w:w="1701" w:type="dxa"/>
          </w:tcPr>
          <w:p w:rsidR="007D11B6" w:rsidRDefault="007D11B6">
            <w:pPr>
              <w:pStyle w:val="ConsPlusNormal"/>
              <w:jc w:val="center"/>
            </w:pPr>
            <w:r>
              <w:lastRenderedPageBreak/>
              <w:t>10</w:t>
            </w:r>
          </w:p>
        </w:tc>
        <w:tc>
          <w:tcPr>
            <w:tcW w:w="1701" w:type="dxa"/>
          </w:tcPr>
          <w:p w:rsidR="007D11B6" w:rsidRDefault="007D11B6">
            <w:pPr>
              <w:pStyle w:val="ConsPlusNormal"/>
              <w:jc w:val="center"/>
            </w:pPr>
            <w:r>
              <w:t>31164,80</w:t>
            </w:r>
          </w:p>
        </w:tc>
      </w:tr>
      <w:tr w:rsidR="007D11B6">
        <w:tc>
          <w:tcPr>
            <w:tcW w:w="4535" w:type="dxa"/>
          </w:tcPr>
          <w:p w:rsidR="007D11B6" w:rsidRDefault="007D11B6">
            <w:pPr>
              <w:pStyle w:val="ConsPlusNormal"/>
            </w:pPr>
            <w:r>
              <w:lastRenderedPageBreak/>
              <w:t>Основное мероприятие "Противодействие идеологии терроризма и экстремизма в Республике Дагестан"</w:t>
            </w:r>
          </w:p>
        </w:tc>
        <w:tc>
          <w:tcPr>
            <w:tcW w:w="1701" w:type="dxa"/>
          </w:tcPr>
          <w:p w:rsidR="007D11B6" w:rsidRDefault="007D11B6">
            <w:pPr>
              <w:pStyle w:val="ConsPlusNormal"/>
              <w:jc w:val="center"/>
            </w:pPr>
            <w:r>
              <w:t>10 0 01</w:t>
            </w:r>
          </w:p>
        </w:tc>
        <w:tc>
          <w:tcPr>
            <w:tcW w:w="1701" w:type="dxa"/>
          </w:tcPr>
          <w:p w:rsidR="007D11B6" w:rsidRDefault="007D11B6">
            <w:pPr>
              <w:pStyle w:val="ConsPlusNormal"/>
              <w:jc w:val="center"/>
            </w:pPr>
            <w:r>
              <w:t>31164,80</w:t>
            </w:r>
          </w:p>
        </w:tc>
      </w:tr>
      <w:tr w:rsidR="007D11B6">
        <w:tc>
          <w:tcPr>
            <w:tcW w:w="4535" w:type="dxa"/>
          </w:tcPr>
          <w:p w:rsidR="007D11B6" w:rsidRDefault="007D11B6">
            <w:pPr>
              <w:pStyle w:val="ConsPlusNormal"/>
            </w:pPr>
            <w:r>
              <w:t>Реализация мероприятий, направленных на противодействие идеологии терроризма</w:t>
            </w:r>
          </w:p>
        </w:tc>
        <w:tc>
          <w:tcPr>
            <w:tcW w:w="1701" w:type="dxa"/>
          </w:tcPr>
          <w:p w:rsidR="007D11B6" w:rsidRDefault="007D11B6">
            <w:pPr>
              <w:pStyle w:val="ConsPlusNormal"/>
              <w:jc w:val="center"/>
            </w:pPr>
            <w:r>
              <w:t>10 0 01 99590</w:t>
            </w:r>
          </w:p>
        </w:tc>
        <w:tc>
          <w:tcPr>
            <w:tcW w:w="1701" w:type="dxa"/>
          </w:tcPr>
          <w:p w:rsidR="007D11B6" w:rsidRDefault="007D11B6">
            <w:pPr>
              <w:pStyle w:val="ConsPlusNormal"/>
              <w:jc w:val="center"/>
            </w:pPr>
            <w:r>
              <w:t>31164,80</w:t>
            </w:r>
          </w:p>
        </w:tc>
      </w:tr>
      <w:tr w:rsidR="007D11B6">
        <w:tc>
          <w:tcPr>
            <w:tcW w:w="4535" w:type="dxa"/>
          </w:tcPr>
          <w:p w:rsidR="007D11B6" w:rsidRDefault="007D11B6">
            <w:pPr>
              <w:pStyle w:val="ConsPlusNormal"/>
            </w:pPr>
            <w:r>
              <w:t xml:space="preserve">Государственная </w:t>
            </w:r>
            <w:hyperlink r:id="rId1727">
              <w:r>
                <w:rPr>
                  <w:color w:val="0000FF"/>
                </w:rPr>
                <w:t>программа</w:t>
              </w:r>
            </w:hyperlink>
            <w:r>
              <w:t xml:space="preserve"> Республики Дагестан "Управление государственным имуществом Республики Дагестан"</w:t>
            </w:r>
          </w:p>
        </w:tc>
        <w:tc>
          <w:tcPr>
            <w:tcW w:w="1701" w:type="dxa"/>
          </w:tcPr>
          <w:p w:rsidR="007D11B6" w:rsidRDefault="007D11B6">
            <w:pPr>
              <w:pStyle w:val="ConsPlusNormal"/>
              <w:jc w:val="center"/>
            </w:pPr>
            <w:r>
              <w:t>11</w:t>
            </w:r>
          </w:p>
        </w:tc>
        <w:tc>
          <w:tcPr>
            <w:tcW w:w="1701" w:type="dxa"/>
          </w:tcPr>
          <w:p w:rsidR="007D11B6" w:rsidRDefault="007D11B6">
            <w:pPr>
              <w:pStyle w:val="ConsPlusNormal"/>
              <w:jc w:val="center"/>
            </w:pPr>
            <w:r>
              <w:t>536010,50</w:t>
            </w:r>
          </w:p>
        </w:tc>
      </w:tr>
      <w:tr w:rsidR="007D11B6">
        <w:tc>
          <w:tcPr>
            <w:tcW w:w="4535" w:type="dxa"/>
          </w:tcPr>
          <w:p w:rsidR="007D11B6" w:rsidRDefault="007D11B6">
            <w:pPr>
              <w:pStyle w:val="ConsPlusNormal"/>
            </w:pPr>
            <w:r>
              <w:t>Реализация направления расходов</w:t>
            </w:r>
          </w:p>
        </w:tc>
        <w:tc>
          <w:tcPr>
            <w:tcW w:w="1701" w:type="dxa"/>
          </w:tcPr>
          <w:p w:rsidR="007D11B6" w:rsidRDefault="007D11B6">
            <w:pPr>
              <w:pStyle w:val="ConsPlusNormal"/>
              <w:jc w:val="center"/>
            </w:pPr>
            <w:r>
              <w:t>11000 99990</w:t>
            </w:r>
          </w:p>
        </w:tc>
        <w:tc>
          <w:tcPr>
            <w:tcW w:w="1701" w:type="dxa"/>
          </w:tcPr>
          <w:p w:rsidR="007D11B6" w:rsidRDefault="007D11B6">
            <w:pPr>
              <w:pStyle w:val="ConsPlusNormal"/>
              <w:jc w:val="center"/>
            </w:pPr>
            <w:r>
              <w:t>324708,30</w:t>
            </w:r>
          </w:p>
        </w:tc>
      </w:tr>
      <w:tr w:rsidR="007D11B6">
        <w:tc>
          <w:tcPr>
            <w:tcW w:w="4535" w:type="dxa"/>
          </w:tcPr>
          <w:p w:rsidR="007D11B6" w:rsidRDefault="007D11B6">
            <w:pPr>
              <w:pStyle w:val="ConsPlusNormal"/>
            </w:pPr>
            <w:r>
              <w:t>Обеспечение мероприятий по проведению комплексных кадастровых работ</w:t>
            </w:r>
          </w:p>
        </w:tc>
        <w:tc>
          <w:tcPr>
            <w:tcW w:w="1701" w:type="dxa"/>
          </w:tcPr>
          <w:p w:rsidR="007D11B6" w:rsidRDefault="007D11B6">
            <w:pPr>
              <w:pStyle w:val="ConsPlusNormal"/>
              <w:jc w:val="center"/>
            </w:pPr>
            <w:r>
              <w:t>11 0 00R5110</w:t>
            </w:r>
          </w:p>
        </w:tc>
        <w:tc>
          <w:tcPr>
            <w:tcW w:w="1701" w:type="dxa"/>
          </w:tcPr>
          <w:p w:rsidR="007D11B6" w:rsidRDefault="007D11B6">
            <w:pPr>
              <w:pStyle w:val="ConsPlusNormal"/>
              <w:jc w:val="center"/>
            </w:pPr>
            <w:r>
              <w:t>89959,20</w:t>
            </w:r>
          </w:p>
        </w:tc>
      </w:tr>
      <w:tr w:rsidR="007D11B6">
        <w:tc>
          <w:tcPr>
            <w:tcW w:w="4535" w:type="dxa"/>
          </w:tcPr>
          <w:p w:rsidR="007D11B6" w:rsidRDefault="007D11B6">
            <w:pPr>
              <w:pStyle w:val="ConsPlusNormal"/>
            </w:pPr>
            <w:r>
              <w:t>Управление государственным имуществом Республики Дагестан</w:t>
            </w:r>
          </w:p>
        </w:tc>
        <w:tc>
          <w:tcPr>
            <w:tcW w:w="1701" w:type="dxa"/>
          </w:tcPr>
          <w:p w:rsidR="007D11B6" w:rsidRDefault="007D11B6">
            <w:pPr>
              <w:pStyle w:val="ConsPlusNormal"/>
              <w:jc w:val="center"/>
            </w:pPr>
            <w:r>
              <w:t>11 1</w:t>
            </w:r>
          </w:p>
        </w:tc>
        <w:tc>
          <w:tcPr>
            <w:tcW w:w="1701" w:type="dxa"/>
          </w:tcPr>
          <w:p w:rsidR="007D11B6" w:rsidRDefault="007D11B6">
            <w:pPr>
              <w:pStyle w:val="ConsPlusNormal"/>
              <w:jc w:val="center"/>
            </w:pPr>
            <w:r>
              <w:t>121343,00</w:t>
            </w:r>
          </w:p>
        </w:tc>
      </w:tr>
      <w:tr w:rsidR="007D11B6">
        <w:tc>
          <w:tcPr>
            <w:tcW w:w="4535" w:type="dxa"/>
          </w:tcPr>
          <w:p w:rsidR="007D11B6" w:rsidRDefault="007D11B6">
            <w:pPr>
              <w:pStyle w:val="ConsPlusNormal"/>
            </w:pPr>
            <w:r>
              <w:t>Основное мероприятие "Управление государственным имуществом Республики Дагестан"</w:t>
            </w:r>
          </w:p>
        </w:tc>
        <w:tc>
          <w:tcPr>
            <w:tcW w:w="1701" w:type="dxa"/>
          </w:tcPr>
          <w:p w:rsidR="007D11B6" w:rsidRDefault="007D11B6">
            <w:pPr>
              <w:pStyle w:val="ConsPlusNormal"/>
              <w:jc w:val="center"/>
            </w:pPr>
            <w:r>
              <w:t>11 1 01</w:t>
            </w:r>
          </w:p>
        </w:tc>
        <w:tc>
          <w:tcPr>
            <w:tcW w:w="1701" w:type="dxa"/>
          </w:tcPr>
          <w:p w:rsidR="007D11B6" w:rsidRDefault="007D11B6">
            <w:pPr>
              <w:pStyle w:val="ConsPlusNormal"/>
              <w:jc w:val="center"/>
            </w:pPr>
            <w:r>
              <w:t>121343,00</w:t>
            </w:r>
          </w:p>
        </w:tc>
      </w:tr>
      <w:tr w:rsidR="007D11B6">
        <w:tc>
          <w:tcPr>
            <w:tcW w:w="4535" w:type="dxa"/>
          </w:tcPr>
          <w:p w:rsidR="007D11B6" w:rsidRDefault="007D11B6">
            <w:pPr>
              <w:pStyle w:val="ConsPlusNormal"/>
            </w:pPr>
            <w:r>
              <w:t>Финансовое обеспечение выполнения функций государственных органов</w:t>
            </w:r>
          </w:p>
        </w:tc>
        <w:tc>
          <w:tcPr>
            <w:tcW w:w="1701" w:type="dxa"/>
          </w:tcPr>
          <w:p w:rsidR="007D11B6" w:rsidRDefault="007D11B6">
            <w:pPr>
              <w:pStyle w:val="ConsPlusNormal"/>
              <w:jc w:val="center"/>
            </w:pPr>
            <w:r>
              <w:t>11 1 01 20000</w:t>
            </w:r>
          </w:p>
        </w:tc>
        <w:tc>
          <w:tcPr>
            <w:tcW w:w="1701" w:type="dxa"/>
          </w:tcPr>
          <w:p w:rsidR="007D11B6" w:rsidRDefault="007D11B6">
            <w:pPr>
              <w:pStyle w:val="ConsPlusNormal"/>
              <w:jc w:val="center"/>
            </w:pPr>
            <w:r>
              <w:t>121343,00</w:t>
            </w:r>
          </w:p>
        </w:tc>
      </w:tr>
      <w:tr w:rsidR="007D11B6">
        <w:tc>
          <w:tcPr>
            <w:tcW w:w="4535" w:type="dxa"/>
          </w:tcPr>
          <w:p w:rsidR="007D11B6" w:rsidRDefault="007D11B6">
            <w:pPr>
              <w:pStyle w:val="ConsPlusNormal"/>
            </w:pPr>
            <w:r>
              <w:t xml:space="preserve">Государственная </w:t>
            </w:r>
            <w:hyperlink r:id="rId1728">
              <w:r>
                <w:rPr>
                  <w:color w:val="0000FF"/>
                </w:rPr>
                <w:t>программа</w:t>
              </w:r>
            </w:hyperlink>
            <w:r>
              <w:t xml:space="preserve"> Республики Дагестан "Взаимодействие с религиозными организациями в Республике Дагестан и их государственная поддержка"</w:t>
            </w:r>
          </w:p>
        </w:tc>
        <w:tc>
          <w:tcPr>
            <w:tcW w:w="1701" w:type="dxa"/>
          </w:tcPr>
          <w:p w:rsidR="007D11B6" w:rsidRDefault="007D11B6">
            <w:pPr>
              <w:pStyle w:val="ConsPlusNormal"/>
              <w:jc w:val="center"/>
            </w:pPr>
            <w:r>
              <w:t>12</w:t>
            </w:r>
          </w:p>
        </w:tc>
        <w:tc>
          <w:tcPr>
            <w:tcW w:w="1701" w:type="dxa"/>
          </w:tcPr>
          <w:p w:rsidR="007D11B6" w:rsidRDefault="007D11B6">
            <w:pPr>
              <w:pStyle w:val="ConsPlusNormal"/>
              <w:jc w:val="center"/>
            </w:pPr>
            <w:r>
              <w:t>24000,00</w:t>
            </w:r>
          </w:p>
        </w:tc>
      </w:tr>
      <w:tr w:rsidR="007D11B6">
        <w:tc>
          <w:tcPr>
            <w:tcW w:w="4535" w:type="dxa"/>
          </w:tcPr>
          <w:p w:rsidR="007D11B6" w:rsidRDefault="007D11B6">
            <w:pPr>
              <w:pStyle w:val="ConsPlusNormal"/>
            </w:pPr>
            <w:r>
              <w:t xml:space="preserve">Основное мероприятие "Взаимодействие </w:t>
            </w:r>
            <w:proofErr w:type="gramStart"/>
            <w:r>
              <w:t>с религиозными организациями</w:t>
            </w:r>
            <w:proofErr w:type="gramEnd"/>
            <w:r>
              <w:t xml:space="preserve"> и их государственная поддержка"</w:t>
            </w:r>
          </w:p>
        </w:tc>
        <w:tc>
          <w:tcPr>
            <w:tcW w:w="1701" w:type="dxa"/>
          </w:tcPr>
          <w:p w:rsidR="007D11B6" w:rsidRDefault="007D11B6">
            <w:pPr>
              <w:pStyle w:val="ConsPlusNormal"/>
              <w:jc w:val="center"/>
            </w:pPr>
            <w:r>
              <w:t>12 0 01</w:t>
            </w:r>
          </w:p>
        </w:tc>
        <w:tc>
          <w:tcPr>
            <w:tcW w:w="1701" w:type="dxa"/>
          </w:tcPr>
          <w:p w:rsidR="007D11B6" w:rsidRDefault="007D11B6">
            <w:pPr>
              <w:pStyle w:val="ConsPlusNormal"/>
              <w:jc w:val="center"/>
            </w:pPr>
            <w:r>
              <w:t>24000,00</w:t>
            </w:r>
          </w:p>
        </w:tc>
      </w:tr>
      <w:tr w:rsidR="007D11B6">
        <w:tc>
          <w:tcPr>
            <w:tcW w:w="4535" w:type="dxa"/>
          </w:tcPr>
          <w:p w:rsidR="007D11B6" w:rsidRDefault="007D11B6">
            <w:pPr>
              <w:pStyle w:val="ConsPlusNormal"/>
            </w:pPr>
            <w:r>
              <w:t>Реализация мер поддержки и взаимодействия с религиозными организациями</w:t>
            </w:r>
          </w:p>
        </w:tc>
        <w:tc>
          <w:tcPr>
            <w:tcW w:w="1701" w:type="dxa"/>
          </w:tcPr>
          <w:p w:rsidR="007D11B6" w:rsidRDefault="007D11B6">
            <w:pPr>
              <w:pStyle w:val="ConsPlusNormal"/>
              <w:jc w:val="center"/>
            </w:pPr>
            <w:r>
              <w:t>12 0 01 99590</w:t>
            </w:r>
          </w:p>
        </w:tc>
        <w:tc>
          <w:tcPr>
            <w:tcW w:w="1701" w:type="dxa"/>
          </w:tcPr>
          <w:p w:rsidR="007D11B6" w:rsidRDefault="007D11B6">
            <w:pPr>
              <w:pStyle w:val="ConsPlusNormal"/>
              <w:jc w:val="center"/>
            </w:pPr>
            <w:r>
              <w:t>24000,00</w:t>
            </w:r>
          </w:p>
        </w:tc>
      </w:tr>
      <w:tr w:rsidR="007D11B6">
        <w:tc>
          <w:tcPr>
            <w:tcW w:w="4535" w:type="dxa"/>
          </w:tcPr>
          <w:p w:rsidR="007D11B6" w:rsidRDefault="007D11B6">
            <w:pPr>
              <w:pStyle w:val="ConsPlusNormal"/>
            </w:pPr>
            <w:r>
              <w:t xml:space="preserve">Государственная </w:t>
            </w:r>
            <w:hyperlink r:id="rId1729">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1701" w:type="dxa"/>
          </w:tcPr>
          <w:p w:rsidR="007D11B6" w:rsidRDefault="007D11B6">
            <w:pPr>
              <w:pStyle w:val="ConsPlusNormal"/>
              <w:jc w:val="center"/>
            </w:pPr>
            <w:r>
              <w:t>14</w:t>
            </w:r>
          </w:p>
        </w:tc>
        <w:tc>
          <w:tcPr>
            <w:tcW w:w="1701" w:type="dxa"/>
          </w:tcPr>
          <w:p w:rsidR="007D11B6" w:rsidRDefault="007D11B6">
            <w:pPr>
              <w:pStyle w:val="ConsPlusNormal"/>
              <w:jc w:val="center"/>
            </w:pPr>
            <w:r>
              <w:t>4963985,46</w:t>
            </w:r>
          </w:p>
        </w:tc>
      </w:tr>
      <w:tr w:rsidR="007D11B6">
        <w:tc>
          <w:tcPr>
            <w:tcW w:w="4535" w:type="dxa"/>
          </w:tcPr>
          <w:p w:rsidR="007D11B6" w:rsidRDefault="003C7D5F">
            <w:pPr>
              <w:pStyle w:val="ConsPlusNormal"/>
            </w:pPr>
            <w:hyperlink r:id="rId1730">
              <w:r w:rsidR="007D11B6">
                <w:rPr>
                  <w:color w:val="0000FF"/>
                </w:rPr>
                <w:t>Подпрограмма</w:t>
              </w:r>
            </w:hyperlink>
            <w:r w:rsidR="007D11B6">
              <w:t xml:space="preserve"> "Развитие отраслей агропромышленного комплекса"</w:t>
            </w:r>
          </w:p>
        </w:tc>
        <w:tc>
          <w:tcPr>
            <w:tcW w:w="1701" w:type="dxa"/>
          </w:tcPr>
          <w:p w:rsidR="007D11B6" w:rsidRDefault="007D11B6">
            <w:pPr>
              <w:pStyle w:val="ConsPlusNormal"/>
              <w:jc w:val="center"/>
            </w:pPr>
            <w:r>
              <w:t>141</w:t>
            </w:r>
          </w:p>
        </w:tc>
        <w:tc>
          <w:tcPr>
            <w:tcW w:w="1701" w:type="dxa"/>
          </w:tcPr>
          <w:p w:rsidR="007D11B6" w:rsidRDefault="007D11B6">
            <w:pPr>
              <w:pStyle w:val="ConsPlusNormal"/>
              <w:jc w:val="center"/>
            </w:pPr>
            <w:r>
              <w:t>2809249,78</w:t>
            </w:r>
          </w:p>
        </w:tc>
      </w:tr>
      <w:tr w:rsidR="007D11B6">
        <w:tc>
          <w:tcPr>
            <w:tcW w:w="4535" w:type="dxa"/>
          </w:tcPr>
          <w:p w:rsidR="007D11B6" w:rsidRDefault="007D11B6">
            <w:pPr>
              <w:pStyle w:val="ConsPlusNormal"/>
            </w:pPr>
            <w:r>
              <w:t>Основное мероприятие "Поддержка отдельных подотраслей растениеводства и животноводства, а также сельскохозяйственного страхования"</w:t>
            </w:r>
          </w:p>
        </w:tc>
        <w:tc>
          <w:tcPr>
            <w:tcW w:w="1701" w:type="dxa"/>
          </w:tcPr>
          <w:p w:rsidR="007D11B6" w:rsidRDefault="007D11B6">
            <w:pPr>
              <w:pStyle w:val="ConsPlusNormal"/>
              <w:jc w:val="center"/>
            </w:pPr>
            <w:r>
              <w:t>14 1 01</w:t>
            </w:r>
          </w:p>
        </w:tc>
        <w:tc>
          <w:tcPr>
            <w:tcW w:w="1701" w:type="dxa"/>
          </w:tcPr>
          <w:p w:rsidR="007D11B6" w:rsidRDefault="007D11B6">
            <w:pPr>
              <w:pStyle w:val="ConsPlusNormal"/>
              <w:jc w:val="center"/>
            </w:pPr>
            <w:r>
              <w:t>717393,16</w:t>
            </w:r>
          </w:p>
        </w:tc>
      </w:tr>
      <w:tr w:rsidR="007D11B6">
        <w:tc>
          <w:tcPr>
            <w:tcW w:w="4535" w:type="dxa"/>
          </w:tcPr>
          <w:p w:rsidR="007D11B6" w:rsidRDefault="007D11B6">
            <w:pPr>
              <w:pStyle w:val="ConsPlusNormal"/>
            </w:pPr>
            <w:r>
              <w:lastRenderedPageBreak/>
              <w:t>Субсидии на оказание несвязанной поддержки сельхозтоваропроизводителям в области растениеводства</w:t>
            </w:r>
          </w:p>
        </w:tc>
        <w:tc>
          <w:tcPr>
            <w:tcW w:w="1701" w:type="dxa"/>
          </w:tcPr>
          <w:p w:rsidR="007D11B6" w:rsidRDefault="007D11B6">
            <w:pPr>
              <w:pStyle w:val="ConsPlusNormal"/>
              <w:jc w:val="center"/>
            </w:pPr>
            <w:r>
              <w:t>14 1 01 60710</w:t>
            </w:r>
          </w:p>
        </w:tc>
        <w:tc>
          <w:tcPr>
            <w:tcW w:w="1701" w:type="dxa"/>
          </w:tcPr>
          <w:p w:rsidR="007D11B6" w:rsidRDefault="007D11B6">
            <w:pPr>
              <w:pStyle w:val="ConsPlusNormal"/>
              <w:jc w:val="center"/>
            </w:pPr>
            <w:r>
              <w:t>11812,00</w:t>
            </w:r>
          </w:p>
        </w:tc>
      </w:tr>
      <w:tr w:rsidR="007D11B6">
        <w:tc>
          <w:tcPr>
            <w:tcW w:w="4535" w:type="dxa"/>
          </w:tcPr>
          <w:p w:rsidR="007D11B6" w:rsidRDefault="007D11B6">
            <w:pPr>
              <w:pStyle w:val="ConsPlusNormal"/>
            </w:pPr>
            <w:r>
              <w:t>Субсидии на оказание несвязанной поддержки сельхозтоваропроизводителям в области растениеводства</w:t>
            </w:r>
          </w:p>
        </w:tc>
        <w:tc>
          <w:tcPr>
            <w:tcW w:w="1701" w:type="dxa"/>
          </w:tcPr>
          <w:p w:rsidR="007D11B6" w:rsidRDefault="007D11B6">
            <w:pPr>
              <w:pStyle w:val="ConsPlusNormal"/>
              <w:jc w:val="center"/>
            </w:pPr>
            <w:r>
              <w:t>14 1 01 R5080</w:t>
            </w:r>
          </w:p>
        </w:tc>
        <w:tc>
          <w:tcPr>
            <w:tcW w:w="1701" w:type="dxa"/>
          </w:tcPr>
          <w:p w:rsidR="007D11B6" w:rsidRDefault="007D11B6">
            <w:pPr>
              <w:pStyle w:val="ConsPlusNormal"/>
              <w:jc w:val="center"/>
            </w:pPr>
            <w:r>
              <w:t>88370,17</w:t>
            </w:r>
          </w:p>
        </w:tc>
      </w:tr>
      <w:tr w:rsidR="007D11B6">
        <w:tc>
          <w:tcPr>
            <w:tcW w:w="4535" w:type="dxa"/>
          </w:tcPr>
          <w:p w:rsidR="007D11B6" w:rsidRDefault="007D11B6">
            <w:pPr>
              <w:pStyle w:val="ConsPlusNormal"/>
            </w:pPr>
            <w:r>
              <w:t>Стимулирование использования высокоурожайных сортов и гибридов сельскохозяйственных культур (поддержка элитного семеноводства)</w:t>
            </w:r>
          </w:p>
        </w:tc>
        <w:tc>
          <w:tcPr>
            <w:tcW w:w="1701" w:type="dxa"/>
          </w:tcPr>
          <w:p w:rsidR="007D11B6" w:rsidRDefault="007D11B6">
            <w:pPr>
              <w:pStyle w:val="ConsPlusNormal"/>
              <w:jc w:val="center"/>
            </w:pPr>
            <w:r>
              <w:t>14 1 01 R5081</w:t>
            </w:r>
          </w:p>
        </w:tc>
        <w:tc>
          <w:tcPr>
            <w:tcW w:w="1701" w:type="dxa"/>
          </w:tcPr>
          <w:p w:rsidR="007D11B6" w:rsidRDefault="007D11B6">
            <w:pPr>
              <w:pStyle w:val="ConsPlusNormal"/>
              <w:jc w:val="center"/>
            </w:pPr>
            <w:r>
              <w:t>9442,04</w:t>
            </w:r>
          </w:p>
        </w:tc>
      </w:tr>
      <w:tr w:rsidR="007D11B6">
        <w:tc>
          <w:tcPr>
            <w:tcW w:w="4535" w:type="dxa"/>
          </w:tcPr>
          <w:p w:rsidR="007D11B6" w:rsidRDefault="007D11B6">
            <w:pPr>
              <w:pStyle w:val="ConsPlusNormal"/>
            </w:pPr>
            <w:r>
              <w:t>Стимулирование сохранения (увеличения) поголовья скота мясных пород</w:t>
            </w:r>
          </w:p>
        </w:tc>
        <w:tc>
          <w:tcPr>
            <w:tcW w:w="1701" w:type="dxa"/>
          </w:tcPr>
          <w:p w:rsidR="007D11B6" w:rsidRDefault="007D11B6">
            <w:pPr>
              <w:pStyle w:val="ConsPlusNormal"/>
              <w:jc w:val="center"/>
            </w:pPr>
            <w:r>
              <w:t>14 1 01 R5086</w:t>
            </w:r>
          </w:p>
        </w:tc>
        <w:tc>
          <w:tcPr>
            <w:tcW w:w="1701" w:type="dxa"/>
          </w:tcPr>
          <w:p w:rsidR="007D11B6" w:rsidRDefault="007D11B6">
            <w:pPr>
              <w:pStyle w:val="ConsPlusNormal"/>
              <w:jc w:val="center"/>
            </w:pPr>
            <w:r>
              <w:t>20534,15</w:t>
            </w:r>
          </w:p>
        </w:tc>
      </w:tr>
      <w:tr w:rsidR="007D11B6">
        <w:tc>
          <w:tcPr>
            <w:tcW w:w="4535" w:type="dxa"/>
          </w:tcPr>
          <w:p w:rsidR="007D11B6" w:rsidRDefault="007D11B6">
            <w:pPr>
              <w:pStyle w:val="ConsPlusNormal"/>
            </w:pPr>
            <w:r>
              <w:t>Развитие овцеводства и козоводства</w:t>
            </w:r>
          </w:p>
        </w:tc>
        <w:tc>
          <w:tcPr>
            <w:tcW w:w="1701" w:type="dxa"/>
          </w:tcPr>
          <w:p w:rsidR="007D11B6" w:rsidRDefault="007D11B6">
            <w:pPr>
              <w:pStyle w:val="ConsPlusNormal"/>
              <w:jc w:val="center"/>
            </w:pPr>
            <w:r>
              <w:t>14 1 01 R5087</w:t>
            </w:r>
          </w:p>
        </w:tc>
        <w:tc>
          <w:tcPr>
            <w:tcW w:w="1701" w:type="dxa"/>
          </w:tcPr>
          <w:p w:rsidR="007D11B6" w:rsidRDefault="007D11B6">
            <w:pPr>
              <w:pStyle w:val="ConsPlusNormal"/>
              <w:jc w:val="center"/>
            </w:pPr>
            <w:r>
              <w:t>301686,97</w:t>
            </w:r>
          </w:p>
        </w:tc>
      </w:tr>
      <w:tr w:rsidR="007D11B6">
        <w:tc>
          <w:tcPr>
            <w:tcW w:w="4535" w:type="dxa"/>
          </w:tcPr>
          <w:p w:rsidR="007D11B6" w:rsidRDefault="007D11B6">
            <w:pPr>
              <w:pStyle w:val="ConsPlusNormal"/>
            </w:pPr>
            <w:r>
              <w:t>Развитие производства тонкорунной и полутонкорунной шерсти</w:t>
            </w:r>
          </w:p>
        </w:tc>
        <w:tc>
          <w:tcPr>
            <w:tcW w:w="1701" w:type="dxa"/>
          </w:tcPr>
          <w:p w:rsidR="007D11B6" w:rsidRDefault="007D11B6">
            <w:pPr>
              <w:pStyle w:val="ConsPlusNormal"/>
              <w:jc w:val="center"/>
            </w:pPr>
            <w:r>
              <w:t>14 1 01 R5088</w:t>
            </w:r>
          </w:p>
        </w:tc>
        <w:tc>
          <w:tcPr>
            <w:tcW w:w="1701" w:type="dxa"/>
          </w:tcPr>
          <w:p w:rsidR="007D11B6" w:rsidRDefault="007D11B6">
            <w:pPr>
              <w:pStyle w:val="ConsPlusNormal"/>
              <w:jc w:val="center"/>
            </w:pPr>
            <w:r>
              <w:t>21725,86</w:t>
            </w:r>
          </w:p>
        </w:tc>
      </w:tr>
      <w:tr w:rsidR="007D11B6">
        <w:tc>
          <w:tcPr>
            <w:tcW w:w="4535" w:type="dxa"/>
          </w:tcPr>
          <w:p w:rsidR="007D11B6" w:rsidRDefault="007D11B6">
            <w:pPr>
              <w:pStyle w:val="ConsPlusNormal"/>
            </w:pPr>
            <w:r>
              <w:t>Стимулирование использования высокопродуктивных животных (поддержка племенного животноводства)</w:t>
            </w:r>
          </w:p>
        </w:tc>
        <w:tc>
          <w:tcPr>
            <w:tcW w:w="1701" w:type="dxa"/>
          </w:tcPr>
          <w:p w:rsidR="007D11B6" w:rsidRDefault="007D11B6">
            <w:pPr>
              <w:pStyle w:val="ConsPlusNormal"/>
              <w:jc w:val="center"/>
            </w:pPr>
            <w:r>
              <w:t>14 1 01 R508A</w:t>
            </w:r>
          </w:p>
        </w:tc>
        <w:tc>
          <w:tcPr>
            <w:tcW w:w="1701" w:type="dxa"/>
          </w:tcPr>
          <w:p w:rsidR="007D11B6" w:rsidRDefault="007D11B6">
            <w:pPr>
              <w:pStyle w:val="ConsPlusNormal"/>
              <w:jc w:val="center"/>
            </w:pPr>
            <w:r>
              <w:t>260343,66</w:t>
            </w:r>
          </w:p>
        </w:tc>
      </w:tr>
      <w:tr w:rsidR="007D11B6">
        <w:tc>
          <w:tcPr>
            <w:tcW w:w="4535" w:type="dxa"/>
          </w:tcPr>
          <w:p w:rsidR="007D11B6" w:rsidRDefault="007D11B6">
            <w:pPr>
              <w:pStyle w:val="ConsPlusNormal"/>
            </w:pPr>
            <w:r>
              <w:t>Снижение рисков в подотраслях растениеводства и животноводства</w:t>
            </w:r>
          </w:p>
        </w:tc>
        <w:tc>
          <w:tcPr>
            <w:tcW w:w="1701" w:type="dxa"/>
          </w:tcPr>
          <w:p w:rsidR="007D11B6" w:rsidRDefault="007D11B6">
            <w:pPr>
              <w:pStyle w:val="ConsPlusNormal"/>
              <w:jc w:val="center"/>
            </w:pPr>
            <w:r>
              <w:t>14 1 01 R508K</w:t>
            </w:r>
          </w:p>
        </w:tc>
        <w:tc>
          <w:tcPr>
            <w:tcW w:w="1701" w:type="dxa"/>
          </w:tcPr>
          <w:p w:rsidR="007D11B6" w:rsidRDefault="007D11B6">
            <w:pPr>
              <w:pStyle w:val="ConsPlusNormal"/>
              <w:jc w:val="center"/>
            </w:pPr>
            <w:r>
              <w:t>3478,31</w:t>
            </w:r>
          </w:p>
        </w:tc>
      </w:tr>
      <w:tr w:rsidR="007D11B6">
        <w:tc>
          <w:tcPr>
            <w:tcW w:w="4535" w:type="dxa"/>
          </w:tcPr>
          <w:p w:rsidR="007D11B6" w:rsidRDefault="007D11B6">
            <w:pPr>
              <w:pStyle w:val="ConsPlusNormal"/>
            </w:pPr>
            <w:r>
              <w:t>Основное мероприятие "Стимулирование развития приоритетных подотраслей агропромышленного комплекса и развития малых форм хозяйствования"</w:t>
            </w:r>
          </w:p>
        </w:tc>
        <w:tc>
          <w:tcPr>
            <w:tcW w:w="1701" w:type="dxa"/>
          </w:tcPr>
          <w:p w:rsidR="007D11B6" w:rsidRDefault="007D11B6">
            <w:pPr>
              <w:pStyle w:val="ConsPlusNormal"/>
              <w:jc w:val="center"/>
            </w:pPr>
            <w:r>
              <w:t>14 1 02</w:t>
            </w:r>
          </w:p>
        </w:tc>
        <w:tc>
          <w:tcPr>
            <w:tcW w:w="1701" w:type="dxa"/>
          </w:tcPr>
          <w:p w:rsidR="007D11B6" w:rsidRDefault="007D11B6">
            <w:pPr>
              <w:pStyle w:val="ConsPlusNormal"/>
              <w:jc w:val="center"/>
            </w:pPr>
            <w:r>
              <w:t>898759,26</w:t>
            </w:r>
          </w:p>
        </w:tc>
      </w:tr>
      <w:tr w:rsidR="007D11B6">
        <w:tc>
          <w:tcPr>
            <w:tcW w:w="4535" w:type="dxa"/>
          </w:tcPr>
          <w:p w:rsidR="007D11B6" w:rsidRDefault="007D11B6">
            <w:pPr>
              <w:pStyle w:val="ConsPlusNormal"/>
            </w:pPr>
            <w:r>
              <w:t>Субсидии на стимулирование развития приоритетных подотраслей животноводства "развитие специализированного мясного скотоводства"</w:t>
            </w:r>
          </w:p>
        </w:tc>
        <w:tc>
          <w:tcPr>
            <w:tcW w:w="1701" w:type="dxa"/>
          </w:tcPr>
          <w:p w:rsidR="007D11B6" w:rsidRDefault="007D11B6">
            <w:pPr>
              <w:pStyle w:val="ConsPlusNormal"/>
              <w:jc w:val="center"/>
            </w:pPr>
            <w:r>
              <w:t>14 102R5021</w:t>
            </w:r>
          </w:p>
        </w:tc>
        <w:tc>
          <w:tcPr>
            <w:tcW w:w="1701" w:type="dxa"/>
          </w:tcPr>
          <w:p w:rsidR="007D11B6" w:rsidRDefault="007D11B6">
            <w:pPr>
              <w:pStyle w:val="ConsPlusNormal"/>
              <w:jc w:val="center"/>
            </w:pPr>
            <w:r>
              <w:t>37284,95</w:t>
            </w:r>
          </w:p>
        </w:tc>
      </w:tr>
      <w:tr w:rsidR="007D11B6">
        <w:tc>
          <w:tcPr>
            <w:tcW w:w="4535" w:type="dxa"/>
          </w:tcPr>
          <w:p w:rsidR="007D11B6" w:rsidRDefault="007D11B6">
            <w:pPr>
              <w:pStyle w:val="ConsPlusNormal"/>
            </w:pPr>
            <w:r>
              <w:t>Субсидии на возмещение части затрат на переработку молока сырого крупного рогатого скота, козьего и овечьего на пищевую продукцию</w:t>
            </w:r>
          </w:p>
        </w:tc>
        <w:tc>
          <w:tcPr>
            <w:tcW w:w="1701" w:type="dxa"/>
          </w:tcPr>
          <w:p w:rsidR="007D11B6" w:rsidRDefault="007D11B6">
            <w:pPr>
              <w:pStyle w:val="ConsPlusNormal"/>
              <w:jc w:val="center"/>
            </w:pPr>
            <w:r>
              <w:t>14 1 02 R5022</w:t>
            </w:r>
          </w:p>
        </w:tc>
        <w:tc>
          <w:tcPr>
            <w:tcW w:w="1701" w:type="dxa"/>
          </w:tcPr>
          <w:p w:rsidR="007D11B6" w:rsidRDefault="007D11B6">
            <w:pPr>
              <w:pStyle w:val="ConsPlusNormal"/>
              <w:jc w:val="center"/>
            </w:pPr>
            <w:r>
              <w:t>2085,26</w:t>
            </w:r>
          </w:p>
        </w:tc>
      </w:tr>
      <w:tr w:rsidR="007D11B6">
        <w:tc>
          <w:tcPr>
            <w:tcW w:w="4535" w:type="dxa"/>
          </w:tcPr>
          <w:p w:rsidR="007D11B6" w:rsidRDefault="007D11B6">
            <w:pPr>
              <w:pStyle w:val="ConsPlusNormal"/>
            </w:pPr>
            <w:r>
              <w:t>Субсидирование части затрат на закладку и уход за многолетними плодовыми и ягодными насаждениями</w:t>
            </w:r>
          </w:p>
        </w:tc>
        <w:tc>
          <w:tcPr>
            <w:tcW w:w="1701" w:type="dxa"/>
          </w:tcPr>
          <w:p w:rsidR="007D11B6" w:rsidRDefault="007D11B6">
            <w:pPr>
              <w:pStyle w:val="ConsPlusNormal"/>
              <w:jc w:val="center"/>
            </w:pPr>
            <w:r>
              <w:t>14 1 02 R5023</w:t>
            </w:r>
          </w:p>
        </w:tc>
        <w:tc>
          <w:tcPr>
            <w:tcW w:w="1701" w:type="dxa"/>
          </w:tcPr>
          <w:p w:rsidR="007D11B6" w:rsidRDefault="007D11B6">
            <w:pPr>
              <w:pStyle w:val="ConsPlusNormal"/>
              <w:jc w:val="center"/>
            </w:pPr>
            <w:r>
              <w:t>457588,42</w:t>
            </w:r>
          </w:p>
        </w:tc>
      </w:tr>
      <w:tr w:rsidR="007D11B6">
        <w:tc>
          <w:tcPr>
            <w:tcW w:w="4535" w:type="dxa"/>
          </w:tcPr>
          <w:p w:rsidR="007D11B6" w:rsidRDefault="007D11B6">
            <w:pPr>
              <w:pStyle w:val="ConsPlusNormal"/>
            </w:pPr>
            <w:r>
              <w:t>Субсидии на стимулирование развития приоритетных подотраслей животноводства "производства молока"</w:t>
            </w:r>
          </w:p>
        </w:tc>
        <w:tc>
          <w:tcPr>
            <w:tcW w:w="1701" w:type="dxa"/>
          </w:tcPr>
          <w:p w:rsidR="007D11B6" w:rsidRDefault="007D11B6">
            <w:pPr>
              <w:pStyle w:val="ConsPlusNormal"/>
              <w:jc w:val="center"/>
            </w:pPr>
            <w:r>
              <w:t>14 1 02 R5025</w:t>
            </w:r>
          </w:p>
        </w:tc>
        <w:tc>
          <w:tcPr>
            <w:tcW w:w="1701" w:type="dxa"/>
          </w:tcPr>
          <w:p w:rsidR="007D11B6" w:rsidRDefault="007D11B6">
            <w:pPr>
              <w:pStyle w:val="ConsPlusNormal"/>
              <w:jc w:val="center"/>
            </w:pPr>
            <w:r>
              <w:t>112475,68</w:t>
            </w:r>
          </w:p>
        </w:tc>
      </w:tr>
      <w:tr w:rsidR="007D11B6">
        <w:tc>
          <w:tcPr>
            <w:tcW w:w="4535" w:type="dxa"/>
          </w:tcPr>
          <w:p w:rsidR="007D11B6" w:rsidRDefault="007D11B6">
            <w:pPr>
              <w:pStyle w:val="ConsPlusNormal"/>
            </w:pPr>
            <w:r>
              <w:t xml:space="preserve">Субсидии на возмещение части затрат на прирост производства овец и коз на убой (в живом весе), реализованной и (или) отгруженной на собственную переработку и (или) переработку перерабатывающим </w:t>
            </w:r>
            <w:r>
              <w:lastRenderedPageBreak/>
              <w:t>организациям, расположенным на территории Российской Федерации</w:t>
            </w:r>
          </w:p>
        </w:tc>
        <w:tc>
          <w:tcPr>
            <w:tcW w:w="1701" w:type="dxa"/>
          </w:tcPr>
          <w:p w:rsidR="007D11B6" w:rsidRDefault="007D11B6">
            <w:pPr>
              <w:pStyle w:val="ConsPlusNormal"/>
              <w:jc w:val="center"/>
            </w:pPr>
            <w:r>
              <w:lastRenderedPageBreak/>
              <w:t>14 1 02 R5029</w:t>
            </w:r>
          </w:p>
        </w:tc>
        <w:tc>
          <w:tcPr>
            <w:tcW w:w="1701" w:type="dxa"/>
          </w:tcPr>
          <w:p w:rsidR="007D11B6" w:rsidRDefault="007D11B6">
            <w:pPr>
              <w:pStyle w:val="ConsPlusNormal"/>
              <w:jc w:val="center"/>
            </w:pPr>
            <w:r>
              <w:t>185488,42</w:t>
            </w:r>
          </w:p>
        </w:tc>
      </w:tr>
      <w:tr w:rsidR="007D11B6">
        <w:tc>
          <w:tcPr>
            <w:tcW w:w="4535" w:type="dxa"/>
          </w:tcPr>
          <w:p w:rsidR="007D11B6" w:rsidRDefault="007D11B6">
            <w:pPr>
              <w:pStyle w:val="ConsPlusNormal"/>
            </w:pPr>
            <w:r>
              <w:lastRenderedPageBreak/>
              <w:t>Развитие семейных ферм и проектов "Агропрогресс"</w:t>
            </w:r>
          </w:p>
        </w:tc>
        <w:tc>
          <w:tcPr>
            <w:tcW w:w="1701" w:type="dxa"/>
          </w:tcPr>
          <w:p w:rsidR="007D11B6" w:rsidRDefault="007D11B6">
            <w:pPr>
              <w:pStyle w:val="ConsPlusNormal"/>
              <w:jc w:val="center"/>
            </w:pPr>
            <w:r>
              <w:t>14 1 02 R502B</w:t>
            </w:r>
          </w:p>
        </w:tc>
        <w:tc>
          <w:tcPr>
            <w:tcW w:w="1701" w:type="dxa"/>
          </w:tcPr>
          <w:p w:rsidR="007D11B6" w:rsidRDefault="007D11B6">
            <w:pPr>
              <w:pStyle w:val="ConsPlusNormal"/>
              <w:jc w:val="center"/>
            </w:pPr>
            <w:r>
              <w:t>72631,58</w:t>
            </w:r>
          </w:p>
        </w:tc>
      </w:tr>
      <w:tr w:rsidR="007D11B6">
        <w:tc>
          <w:tcPr>
            <w:tcW w:w="4535" w:type="dxa"/>
          </w:tcPr>
          <w:p w:rsidR="007D11B6" w:rsidRDefault="007D11B6">
            <w:pPr>
              <w:pStyle w:val="ConsPlusNormal"/>
            </w:pPr>
            <w:r>
              <w:t>Развитие материально-технической базы сельскохозяйственных потребительских кооперативов</w:t>
            </w:r>
          </w:p>
        </w:tc>
        <w:tc>
          <w:tcPr>
            <w:tcW w:w="1701" w:type="dxa"/>
          </w:tcPr>
          <w:p w:rsidR="007D11B6" w:rsidRDefault="007D11B6">
            <w:pPr>
              <w:pStyle w:val="ConsPlusNormal"/>
              <w:jc w:val="center"/>
            </w:pPr>
            <w:r>
              <w:t>14 1 02 R502F</w:t>
            </w:r>
          </w:p>
        </w:tc>
        <w:tc>
          <w:tcPr>
            <w:tcW w:w="1701" w:type="dxa"/>
          </w:tcPr>
          <w:p w:rsidR="007D11B6" w:rsidRDefault="007D11B6">
            <w:pPr>
              <w:pStyle w:val="ConsPlusNormal"/>
              <w:jc w:val="center"/>
            </w:pPr>
            <w:r>
              <w:t>31204,95</w:t>
            </w:r>
          </w:p>
        </w:tc>
      </w:tr>
      <w:tr w:rsidR="007D11B6">
        <w:tc>
          <w:tcPr>
            <w:tcW w:w="4535" w:type="dxa"/>
          </w:tcPr>
          <w:p w:rsidR="007D11B6" w:rsidRDefault="007D11B6">
            <w:pPr>
              <w:pStyle w:val="ConsPlusNormal"/>
            </w:pPr>
            <w:r>
              <w:t>Основное мероприятие "Стимулирование развития виноградарства и виноделия"</w:t>
            </w:r>
          </w:p>
        </w:tc>
        <w:tc>
          <w:tcPr>
            <w:tcW w:w="1701" w:type="dxa"/>
          </w:tcPr>
          <w:p w:rsidR="007D11B6" w:rsidRDefault="007D11B6">
            <w:pPr>
              <w:pStyle w:val="ConsPlusNormal"/>
              <w:jc w:val="center"/>
            </w:pPr>
            <w:r>
              <w:t>14 1 03</w:t>
            </w:r>
          </w:p>
        </w:tc>
        <w:tc>
          <w:tcPr>
            <w:tcW w:w="1701" w:type="dxa"/>
          </w:tcPr>
          <w:p w:rsidR="007D11B6" w:rsidRDefault="007D11B6">
            <w:pPr>
              <w:pStyle w:val="ConsPlusNormal"/>
              <w:jc w:val="center"/>
            </w:pPr>
            <w:r>
              <w:t>614875,79</w:t>
            </w:r>
          </w:p>
        </w:tc>
      </w:tr>
      <w:tr w:rsidR="007D11B6">
        <w:tc>
          <w:tcPr>
            <w:tcW w:w="4535" w:type="dxa"/>
          </w:tcPr>
          <w:p w:rsidR="007D11B6" w:rsidRDefault="007D11B6">
            <w:pPr>
              <w:pStyle w:val="ConsPlusNormal"/>
            </w:pPr>
            <w:r>
              <w:t>Субсидии бюджетам субъектов Российской Федерации на развитие виноградарства и виноделия</w:t>
            </w:r>
          </w:p>
        </w:tc>
        <w:tc>
          <w:tcPr>
            <w:tcW w:w="1701" w:type="dxa"/>
          </w:tcPr>
          <w:p w:rsidR="007D11B6" w:rsidRDefault="007D11B6">
            <w:pPr>
              <w:pStyle w:val="ConsPlusNormal"/>
              <w:jc w:val="center"/>
            </w:pPr>
            <w:r>
              <w:t>14 1 03 R3400</w:t>
            </w:r>
          </w:p>
        </w:tc>
        <w:tc>
          <w:tcPr>
            <w:tcW w:w="1701" w:type="dxa"/>
          </w:tcPr>
          <w:p w:rsidR="007D11B6" w:rsidRDefault="007D11B6">
            <w:pPr>
              <w:pStyle w:val="ConsPlusNormal"/>
              <w:jc w:val="center"/>
            </w:pPr>
            <w:r>
              <w:t>614875,79</w:t>
            </w:r>
          </w:p>
        </w:tc>
      </w:tr>
      <w:tr w:rsidR="007D11B6">
        <w:tc>
          <w:tcPr>
            <w:tcW w:w="4535" w:type="dxa"/>
          </w:tcPr>
          <w:p w:rsidR="007D11B6" w:rsidRDefault="007D11B6">
            <w:pPr>
              <w:pStyle w:val="ConsPlusNormal"/>
            </w:pPr>
            <w:r>
              <w:t>Основное мероприятие "Субсидии на возмещение части затрат на производство и реализацию зерновых культур"</w:t>
            </w:r>
          </w:p>
        </w:tc>
        <w:tc>
          <w:tcPr>
            <w:tcW w:w="1701" w:type="dxa"/>
          </w:tcPr>
          <w:p w:rsidR="007D11B6" w:rsidRDefault="007D11B6">
            <w:pPr>
              <w:pStyle w:val="ConsPlusNormal"/>
              <w:jc w:val="center"/>
            </w:pPr>
            <w:r>
              <w:t>14 1 04</w:t>
            </w:r>
          </w:p>
        </w:tc>
        <w:tc>
          <w:tcPr>
            <w:tcW w:w="1701" w:type="dxa"/>
          </w:tcPr>
          <w:p w:rsidR="007D11B6" w:rsidRDefault="007D11B6">
            <w:pPr>
              <w:pStyle w:val="ConsPlusNormal"/>
              <w:jc w:val="center"/>
            </w:pPr>
            <w:r>
              <w:t>28862,74</w:t>
            </w:r>
          </w:p>
        </w:tc>
      </w:tr>
      <w:tr w:rsidR="007D11B6">
        <w:tc>
          <w:tcPr>
            <w:tcW w:w="4535" w:type="dxa"/>
          </w:tcPr>
          <w:p w:rsidR="007D11B6" w:rsidRDefault="007D11B6">
            <w:pPr>
              <w:pStyle w:val="ConsPlusNormal"/>
            </w:pPr>
            <w:r>
              <w:t>Иной межбюджетный трансферт на финансовое обеспечение (возмещение) производителям зерновых культур части затрат на производство и реализацию зерновых культур</w:t>
            </w:r>
          </w:p>
        </w:tc>
        <w:tc>
          <w:tcPr>
            <w:tcW w:w="1701" w:type="dxa"/>
          </w:tcPr>
          <w:p w:rsidR="007D11B6" w:rsidRDefault="007D11B6">
            <w:pPr>
              <w:pStyle w:val="ConsPlusNormal"/>
              <w:jc w:val="center"/>
            </w:pPr>
            <w:r>
              <w:t>14 1 04 R3680</w:t>
            </w:r>
          </w:p>
        </w:tc>
        <w:tc>
          <w:tcPr>
            <w:tcW w:w="1701" w:type="dxa"/>
          </w:tcPr>
          <w:p w:rsidR="007D11B6" w:rsidRDefault="007D11B6">
            <w:pPr>
              <w:pStyle w:val="ConsPlusNormal"/>
              <w:jc w:val="center"/>
            </w:pPr>
            <w:r>
              <w:t>28862,74</w:t>
            </w:r>
          </w:p>
        </w:tc>
      </w:tr>
      <w:tr w:rsidR="007D11B6">
        <w:tc>
          <w:tcPr>
            <w:tcW w:w="4535" w:type="dxa"/>
          </w:tcPr>
          <w:p w:rsidR="007D11B6" w:rsidRDefault="007D11B6">
            <w:pPr>
              <w:pStyle w:val="ConsPlusNormal"/>
            </w:pPr>
            <w:r>
              <w:t>Основное мероприятие "Обеспечение проведения мероприятий по борьбе с саранчой"</w:t>
            </w:r>
          </w:p>
        </w:tc>
        <w:tc>
          <w:tcPr>
            <w:tcW w:w="1701" w:type="dxa"/>
          </w:tcPr>
          <w:p w:rsidR="007D11B6" w:rsidRDefault="007D11B6">
            <w:pPr>
              <w:pStyle w:val="ConsPlusNormal"/>
              <w:jc w:val="center"/>
            </w:pPr>
            <w:r>
              <w:t>14 1 05</w:t>
            </w:r>
          </w:p>
        </w:tc>
        <w:tc>
          <w:tcPr>
            <w:tcW w:w="1701" w:type="dxa"/>
          </w:tcPr>
          <w:p w:rsidR="007D11B6" w:rsidRDefault="007D11B6">
            <w:pPr>
              <w:pStyle w:val="ConsPlusNormal"/>
              <w:jc w:val="center"/>
            </w:pPr>
            <w:r>
              <w:t>5000,00</w:t>
            </w:r>
          </w:p>
        </w:tc>
      </w:tr>
      <w:tr w:rsidR="007D11B6">
        <w:tc>
          <w:tcPr>
            <w:tcW w:w="4535" w:type="dxa"/>
          </w:tcPr>
          <w:p w:rsidR="007D11B6" w:rsidRDefault="007D11B6">
            <w:pPr>
              <w:pStyle w:val="ConsPlusNormal"/>
            </w:pPr>
            <w:r>
              <w:t>Реализация мероприятий по борьбе с саранчой</w:t>
            </w:r>
          </w:p>
        </w:tc>
        <w:tc>
          <w:tcPr>
            <w:tcW w:w="1701" w:type="dxa"/>
          </w:tcPr>
          <w:p w:rsidR="007D11B6" w:rsidRDefault="007D11B6">
            <w:pPr>
              <w:pStyle w:val="ConsPlusNormal"/>
              <w:jc w:val="center"/>
            </w:pPr>
            <w:r>
              <w:t>14 1 05 60460</w:t>
            </w:r>
          </w:p>
        </w:tc>
        <w:tc>
          <w:tcPr>
            <w:tcW w:w="1701" w:type="dxa"/>
          </w:tcPr>
          <w:p w:rsidR="007D11B6" w:rsidRDefault="007D11B6">
            <w:pPr>
              <w:pStyle w:val="ConsPlusNormal"/>
              <w:jc w:val="center"/>
            </w:pPr>
            <w:r>
              <w:t>5000,00</w:t>
            </w:r>
          </w:p>
        </w:tc>
      </w:tr>
      <w:tr w:rsidR="007D11B6">
        <w:tc>
          <w:tcPr>
            <w:tcW w:w="4535" w:type="dxa"/>
          </w:tcPr>
          <w:p w:rsidR="007D11B6" w:rsidRDefault="007D11B6">
            <w:pPr>
              <w:pStyle w:val="ConsPlusNormal"/>
            </w:pPr>
            <w:r>
              <w:t>Основное мероприятие "Развитие отдельных подотраслей животноводства"</w:t>
            </w:r>
          </w:p>
        </w:tc>
        <w:tc>
          <w:tcPr>
            <w:tcW w:w="1701" w:type="dxa"/>
          </w:tcPr>
          <w:p w:rsidR="007D11B6" w:rsidRDefault="007D11B6">
            <w:pPr>
              <w:pStyle w:val="ConsPlusNormal"/>
              <w:jc w:val="center"/>
            </w:pPr>
            <w:r>
              <w:t>14 1 06</w:t>
            </w:r>
          </w:p>
        </w:tc>
        <w:tc>
          <w:tcPr>
            <w:tcW w:w="1701" w:type="dxa"/>
          </w:tcPr>
          <w:p w:rsidR="007D11B6" w:rsidRDefault="007D11B6">
            <w:pPr>
              <w:pStyle w:val="ConsPlusNormal"/>
              <w:jc w:val="center"/>
            </w:pPr>
            <w:r>
              <w:t>195000,00</w:t>
            </w:r>
          </w:p>
        </w:tc>
      </w:tr>
      <w:tr w:rsidR="007D11B6">
        <w:tc>
          <w:tcPr>
            <w:tcW w:w="4535" w:type="dxa"/>
          </w:tcPr>
          <w:p w:rsidR="007D11B6" w:rsidRDefault="007D11B6">
            <w:pPr>
              <w:pStyle w:val="ConsPlusNormal"/>
            </w:pPr>
            <w:r>
              <w:t>Субсидии на строительство и (или) реконструкцию молочно-товарных комплексов (ферм)</w:t>
            </w:r>
          </w:p>
        </w:tc>
        <w:tc>
          <w:tcPr>
            <w:tcW w:w="1701" w:type="dxa"/>
          </w:tcPr>
          <w:p w:rsidR="007D11B6" w:rsidRDefault="007D11B6">
            <w:pPr>
              <w:pStyle w:val="ConsPlusNormal"/>
              <w:jc w:val="center"/>
            </w:pPr>
            <w:r>
              <w:t>14 1 06 54720</w:t>
            </w:r>
          </w:p>
        </w:tc>
        <w:tc>
          <w:tcPr>
            <w:tcW w:w="1701" w:type="dxa"/>
          </w:tcPr>
          <w:p w:rsidR="007D11B6" w:rsidRDefault="007D11B6">
            <w:pPr>
              <w:pStyle w:val="ConsPlusNormal"/>
              <w:jc w:val="center"/>
            </w:pPr>
            <w:r>
              <w:t>180000,00</w:t>
            </w:r>
          </w:p>
        </w:tc>
      </w:tr>
      <w:tr w:rsidR="007D11B6">
        <w:tc>
          <w:tcPr>
            <w:tcW w:w="4535" w:type="dxa"/>
          </w:tcPr>
          <w:p w:rsidR="007D11B6" w:rsidRDefault="007D11B6">
            <w:pPr>
              <w:pStyle w:val="ConsPlusNormal"/>
            </w:pPr>
            <w:r>
              <w:t>Субсидии на развитие птицеводства</w:t>
            </w:r>
          </w:p>
        </w:tc>
        <w:tc>
          <w:tcPr>
            <w:tcW w:w="1701" w:type="dxa"/>
          </w:tcPr>
          <w:p w:rsidR="007D11B6" w:rsidRDefault="007D11B6">
            <w:pPr>
              <w:pStyle w:val="ConsPlusNormal"/>
              <w:jc w:val="center"/>
            </w:pPr>
            <w:r>
              <w:t>14 1 06 5508Б</w:t>
            </w:r>
          </w:p>
        </w:tc>
        <w:tc>
          <w:tcPr>
            <w:tcW w:w="1701" w:type="dxa"/>
          </w:tcPr>
          <w:p w:rsidR="007D11B6" w:rsidRDefault="007D11B6">
            <w:pPr>
              <w:pStyle w:val="ConsPlusNormal"/>
              <w:jc w:val="center"/>
            </w:pPr>
            <w:r>
              <w:t>5000,00</w:t>
            </w:r>
          </w:p>
        </w:tc>
      </w:tr>
      <w:tr w:rsidR="007D11B6">
        <w:tc>
          <w:tcPr>
            <w:tcW w:w="4535" w:type="dxa"/>
          </w:tcPr>
          <w:p w:rsidR="007D11B6" w:rsidRDefault="007D11B6">
            <w:pPr>
              <w:pStyle w:val="ConsPlusNormal"/>
            </w:pPr>
            <w:r>
              <w:t>Субсидии на развитие пчеловодства</w:t>
            </w:r>
          </w:p>
        </w:tc>
        <w:tc>
          <w:tcPr>
            <w:tcW w:w="1701" w:type="dxa"/>
          </w:tcPr>
          <w:p w:rsidR="007D11B6" w:rsidRDefault="007D11B6">
            <w:pPr>
              <w:pStyle w:val="ConsPlusNormal"/>
              <w:jc w:val="center"/>
            </w:pPr>
            <w:r>
              <w:t>14 1 06 5508В</w:t>
            </w:r>
          </w:p>
        </w:tc>
        <w:tc>
          <w:tcPr>
            <w:tcW w:w="1701" w:type="dxa"/>
          </w:tcPr>
          <w:p w:rsidR="007D11B6" w:rsidRDefault="007D11B6">
            <w:pPr>
              <w:pStyle w:val="ConsPlusNormal"/>
              <w:jc w:val="center"/>
            </w:pPr>
            <w:r>
              <w:t>10000,00</w:t>
            </w:r>
          </w:p>
        </w:tc>
      </w:tr>
      <w:tr w:rsidR="007D11B6">
        <w:tc>
          <w:tcPr>
            <w:tcW w:w="4535" w:type="dxa"/>
          </w:tcPr>
          <w:p w:rsidR="007D11B6" w:rsidRDefault="007D11B6">
            <w:pPr>
              <w:pStyle w:val="ConsPlusNormal"/>
            </w:pPr>
            <w:r>
              <w:t>Грант "Агротуризм"</w:t>
            </w:r>
          </w:p>
        </w:tc>
        <w:tc>
          <w:tcPr>
            <w:tcW w:w="1701" w:type="dxa"/>
          </w:tcPr>
          <w:p w:rsidR="007D11B6" w:rsidRDefault="007D11B6">
            <w:pPr>
              <w:pStyle w:val="ConsPlusNormal"/>
              <w:jc w:val="center"/>
            </w:pPr>
            <w:r>
              <w:t>14 1 08</w:t>
            </w:r>
          </w:p>
        </w:tc>
        <w:tc>
          <w:tcPr>
            <w:tcW w:w="1701" w:type="dxa"/>
          </w:tcPr>
          <w:p w:rsidR="007D11B6" w:rsidRDefault="007D11B6">
            <w:pPr>
              <w:pStyle w:val="ConsPlusNormal"/>
              <w:jc w:val="center"/>
            </w:pPr>
            <w:r>
              <w:t>9999,00</w:t>
            </w:r>
          </w:p>
        </w:tc>
      </w:tr>
      <w:tr w:rsidR="007D11B6">
        <w:tc>
          <w:tcPr>
            <w:tcW w:w="4535" w:type="dxa"/>
          </w:tcPr>
          <w:p w:rsidR="007D11B6" w:rsidRDefault="007D11B6">
            <w:pPr>
              <w:pStyle w:val="ConsPlusNormal"/>
            </w:pPr>
            <w:r>
              <w:t>Субсидии бюджетам субъектов Российской Федерации на развитие сельского туризма</w:t>
            </w:r>
          </w:p>
        </w:tc>
        <w:tc>
          <w:tcPr>
            <w:tcW w:w="1701" w:type="dxa"/>
          </w:tcPr>
          <w:p w:rsidR="007D11B6" w:rsidRDefault="007D11B6">
            <w:pPr>
              <w:pStyle w:val="ConsPlusNormal"/>
              <w:jc w:val="center"/>
            </w:pPr>
            <w:r>
              <w:t>14 1 08R3410</w:t>
            </w:r>
          </w:p>
        </w:tc>
        <w:tc>
          <w:tcPr>
            <w:tcW w:w="1701" w:type="dxa"/>
          </w:tcPr>
          <w:p w:rsidR="007D11B6" w:rsidRDefault="007D11B6">
            <w:pPr>
              <w:pStyle w:val="ConsPlusNormal"/>
              <w:jc w:val="center"/>
            </w:pPr>
            <w:r>
              <w:t>9999,00</w:t>
            </w:r>
          </w:p>
        </w:tc>
      </w:tr>
      <w:tr w:rsidR="007D11B6">
        <w:tc>
          <w:tcPr>
            <w:tcW w:w="4535" w:type="dxa"/>
          </w:tcPr>
          <w:p w:rsidR="007D11B6" w:rsidRDefault="007D11B6">
            <w:pPr>
              <w:pStyle w:val="ConsPlusNormal"/>
            </w:pPr>
            <w:r>
              <w:t>Развитие отраслей агропромышленного комплекса</w:t>
            </w:r>
          </w:p>
        </w:tc>
        <w:tc>
          <w:tcPr>
            <w:tcW w:w="1701" w:type="dxa"/>
          </w:tcPr>
          <w:p w:rsidR="007D11B6" w:rsidRDefault="007D11B6">
            <w:pPr>
              <w:pStyle w:val="ConsPlusNormal"/>
              <w:jc w:val="center"/>
            </w:pPr>
            <w:r>
              <w:t>14 1 10</w:t>
            </w:r>
          </w:p>
        </w:tc>
        <w:tc>
          <w:tcPr>
            <w:tcW w:w="1701" w:type="dxa"/>
          </w:tcPr>
          <w:p w:rsidR="007D11B6" w:rsidRDefault="007D11B6">
            <w:pPr>
              <w:pStyle w:val="ConsPlusNormal"/>
              <w:jc w:val="center"/>
            </w:pPr>
            <w:r>
              <w:t>239478,00</w:t>
            </w:r>
          </w:p>
        </w:tc>
      </w:tr>
      <w:tr w:rsidR="007D11B6">
        <w:tc>
          <w:tcPr>
            <w:tcW w:w="4535" w:type="dxa"/>
          </w:tcPr>
          <w:p w:rsidR="007D11B6" w:rsidRDefault="007D11B6">
            <w:pPr>
              <w:pStyle w:val="ConsPlusNormal"/>
            </w:pPr>
            <w:r>
              <w:t>Субсидии на стимулирование увеличения производства картофеля и овощей</w:t>
            </w:r>
          </w:p>
        </w:tc>
        <w:tc>
          <w:tcPr>
            <w:tcW w:w="1701" w:type="dxa"/>
          </w:tcPr>
          <w:p w:rsidR="007D11B6" w:rsidRDefault="007D11B6">
            <w:pPr>
              <w:pStyle w:val="ConsPlusNormal"/>
              <w:jc w:val="center"/>
            </w:pPr>
            <w:r>
              <w:t>14 1 10R0140</w:t>
            </w:r>
          </w:p>
        </w:tc>
        <w:tc>
          <w:tcPr>
            <w:tcW w:w="1701" w:type="dxa"/>
          </w:tcPr>
          <w:p w:rsidR="007D11B6" w:rsidRDefault="007D11B6">
            <w:pPr>
              <w:pStyle w:val="ConsPlusNormal"/>
              <w:jc w:val="center"/>
            </w:pPr>
            <w:r>
              <w:t>239478,00</w:t>
            </w:r>
          </w:p>
        </w:tc>
      </w:tr>
      <w:tr w:rsidR="007D11B6">
        <w:tc>
          <w:tcPr>
            <w:tcW w:w="4535" w:type="dxa"/>
          </w:tcPr>
          <w:p w:rsidR="007D11B6" w:rsidRDefault="007D11B6">
            <w:pPr>
              <w:pStyle w:val="ConsPlusNormal"/>
            </w:pPr>
            <w:r>
              <w:lastRenderedPageBreak/>
              <w:t>Федеральный проект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w:t>
            </w:r>
          </w:p>
        </w:tc>
        <w:tc>
          <w:tcPr>
            <w:tcW w:w="1701" w:type="dxa"/>
          </w:tcPr>
          <w:p w:rsidR="007D11B6" w:rsidRDefault="007D11B6">
            <w:pPr>
              <w:pStyle w:val="ConsPlusNormal"/>
              <w:jc w:val="center"/>
            </w:pPr>
            <w:r>
              <w:t>14 115</w:t>
            </w:r>
          </w:p>
        </w:tc>
        <w:tc>
          <w:tcPr>
            <w:tcW w:w="1701" w:type="dxa"/>
          </w:tcPr>
          <w:p w:rsidR="007D11B6" w:rsidRDefault="007D11B6">
            <w:pPr>
              <w:pStyle w:val="ConsPlusNormal"/>
              <w:jc w:val="center"/>
            </w:pPr>
            <w:r>
              <w:t>99881,83</w:t>
            </w:r>
          </w:p>
        </w:tc>
      </w:tr>
      <w:tr w:rsidR="007D11B6">
        <w:tc>
          <w:tcPr>
            <w:tcW w:w="4535" w:type="dxa"/>
          </w:tcPr>
          <w:p w:rsidR="007D11B6" w:rsidRDefault="007D11B6">
            <w:pPr>
              <w:pStyle w:val="ConsPlusNormal"/>
            </w:pPr>
            <w:r>
              <w:t>Акселерация субъектов малого и среднего предпринимательства (возмещение части затрат сельскохозяйственным потребительским кооперативам на приобретение имущества, сельскохозяйственной техники, оборудования; мобильных торговых объектов, а также закупку сельскохозяйственной продукции у членов сельскохозяйственного потребительского кооператива)</w:t>
            </w:r>
          </w:p>
        </w:tc>
        <w:tc>
          <w:tcPr>
            <w:tcW w:w="1701" w:type="dxa"/>
          </w:tcPr>
          <w:p w:rsidR="007D11B6" w:rsidRDefault="007D11B6">
            <w:pPr>
              <w:pStyle w:val="ConsPlusNormal"/>
              <w:jc w:val="center"/>
            </w:pPr>
            <w:r>
              <w:t>14 1 15 54800</w:t>
            </w:r>
          </w:p>
        </w:tc>
        <w:tc>
          <w:tcPr>
            <w:tcW w:w="1701" w:type="dxa"/>
          </w:tcPr>
          <w:p w:rsidR="007D11B6" w:rsidRDefault="007D11B6">
            <w:pPr>
              <w:pStyle w:val="ConsPlusNormal"/>
              <w:jc w:val="center"/>
            </w:pPr>
            <w:r>
              <w:t>99881,83</w:t>
            </w:r>
          </w:p>
        </w:tc>
      </w:tr>
      <w:tr w:rsidR="007D11B6">
        <w:tc>
          <w:tcPr>
            <w:tcW w:w="4535" w:type="dxa"/>
          </w:tcPr>
          <w:p w:rsidR="007D11B6" w:rsidRDefault="003C7D5F">
            <w:pPr>
              <w:pStyle w:val="ConsPlusNormal"/>
            </w:pPr>
            <w:hyperlink r:id="rId1731">
              <w:r w:rsidR="007D11B6">
                <w:rPr>
                  <w:color w:val="0000FF"/>
                </w:rPr>
                <w:t>Подпрограмма</w:t>
              </w:r>
            </w:hyperlink>
            <w:r w:rsidR="007D11B6">
              <w:t xml:space="preserve"> "Обеспечение реализации программы"</w:t>
            </w:r>
          </w:p>
        </w:tc>
        <w:tc>
          <w:tcPr>
            <w:tcW w:w="1701" w:type="dxa"/>
          </w:tcPr>
          <w:p w:rsidR="007D11B6" w:rsidRDefault="007D11B6">
            <w:pPr>
              <w:pStyle w:val="ConsPlusNormal"/>
              <w:jc w:val="center"/>
            </w:pPr>
            <w:r>
              <w:t>14 Б</w:t>
            </w:r>
          </w:p>
        </w:tc>
        <w:tc>
          <w:tcPr>
            <w:tcW w:w="1701" w:type="dxa"/>
          </w:tcPr>
          <w:p w:rsidR="007D11B6" w:rsidRDefault="007D11B6">
            <w:pPr>
              <w:pStyle w:val="ConsPlusNormal"/>
              <w:jc w:val="center"/>
            </w:pPr>
            <w:r>
              <w:t>1488822,80</w:t>
            </w:r>
          </w:p>
        </w:tc>
      </w:tr>
      <w:tr w:rsidR="007D11B6">
        <w:tc>
          <w:tcPr>
            <w:tcW w:w="4535" w:type="dxa"/>
          </w:tcPr>
          <w:p w:rsidR="007D11B6" w:rsidRDefault="007D11B6">
            <w:pPr>
              <w:pStyle w:val="ConsPlusNormal"/>
            </w:pPr>
            <w:r>
              <w:t>Основное мероприятие "Совершенствование обеспечения реализации программы"</w:t>
            </w:r>
          </w:p>
        </w:tc>
        <w:tc>
          <w:tcPr>
            <w:tcW w:w="1701" w:type="dxa"/>
          </w:tcPr>
          <w:p w:rsidR="007D11B6" w:rsidRDefault="007D11B6">
            <w:pPr>
              <w:pStyle w:val="ConsPlusNormal"/>
              <w:jc w:val="center"/>
            </w:pPr>
            <w:r>
              <w:t>14 Б 01</w:t>
            </w:r>
          </w:p>
        </w:tc>
        <w:tc>
          <w:tcPr>
            <w:tcW w:w="1701" w:type="dxa"/>
          </w:tcPr>
          <w:p w:rsidR="007D11B6" w:rsidRDefault="007D11B6">
            <w:pPr>
              <w:pStyle w:val="ConsPlusNormal"/>
              <w:jc w:val="center"/>
            </w:pPr>
            <w:r>
              <w:t>176324,00</w:t>
            </w:r>
          </w:p>
        </w:tc>
      </w:tr>
      <w:tr w:rsidR="007D11B6">
        <w:tc>
          <w:tcPr>
            <w:tcW w:w="4535" w:type="dxa"/>
          </w:tcPr>
          <w:p w:rsidR="007D11B6" w:rsidRDefault="007D11B6">
            <w:pPr>
              <w:pStyle w:val="ConsPlusNormal"/>
            </w:pPr>
            <w:r>
              <w:t>Финансовое обеспечение выполнения функций государственных органов</w:t>
            </w:r>
          </w:p>
        </w:tc>
        <w:tc>
          <w:tcPr>
            <w:tcW w:w="1701" w:type="dxa"/>
          </w:tcPr>
          <w:p w:rsidR="007D11B6" w:rsidRDefault="007D11B6">
            <w:pPr>
              <w:pStyle w:val="ConsPlusNormal"/>
              <w:jc w:val="center"/>
            </w:pPr>
            <w:r>
              <w:t>14 Б 01 20000</w:t>
            </w:r>
          </w:p>
        </w:tc>
        <w:tc>
          <w:tcPr>
            <w:tcW w:w="1701" w:type="dxa"/>
          </w:tcPr>
          <w:p w:rsidR="007D11B6" w:rsidRDefault="007D11B6">
            <w:pPr>
              <w:pStyle w:val="ConsPlusNormal"/>
              <w:jc w:val="center"/>
            </w:pPr>
            <w:r>
              <w:t>176324,00</w:t>
            </w:r>
          </w:p>
        </w:tc>
      </w:tr>
      <w:tr w:rsidR="007D11B6">
        <w:tc>
          <w:tcPr>
            <w:tcW w:w="4535" w:type="dxa"/>
          </w:tcPr>
          <w:p w:rsidR="007D11B6" w:rsidRDefault="007D11B6">
            <w:pPr>
              <w:pStyle w:val="ConsPlusNormal"/>
            </w:pPr>
            <w:r>
              <w:t>Основное мероприятие "Совершенствование обеспечения реализации программы"</w:t>
            </w:r>
          </w:p>
        </w:tc>
        <w:tc>
          <w:tcPr>
            <w:tcW w:w="1701" w:type="dxa"/>
          </w:tcPr>
          <w:p w:rsidR="007D11B6" w:rsidRDefault="007D11B6">
            <w:pPr>
              <w:pStyle w:val="ConsPlusNormal"/>
              <w:jc w:val="center"/>
            </w:pPr>
            <w:r>
              <w:t>14 Б 04</w:t>
            </w:r>
          </w:p>
        </w:tc>
        <w:tc>
          <w:tcPr>
            <w:tcW w:w="1701" w:type="dxa"/>
          </w:tcPr>
          <w:p w:rsidR="007D11B6" w:rsidRDefault="007D11B6">
            <w:pPr>
              <w:pStyle w:val="ConsPlusNormal"/>
              <w:jc w:val="center"/>
            </w:pPr>
            <w:r>
              <w:t>1312498,80</w:t>
            </w:r>
          </w:p>
        </w:tc>
      </w:tr>
      <w:tr w:rsidR="007D11B6">
        <w:tc>
          <w:tcPr>
            <w:tcW w:w="4535" w:type="dxa"/>
          </w:tcPr>
          <w:p w:rsidR="007D11B6" w:rsidRDefault="007D11B6">
            <w:pPr>
              <w:pStyle w:val="ConsPlusNormal"/>
            </w:pPr>
            <w:r>
              <w:t>Предоставление субсидий государственным бюджетным и автономным учреждениям</w:t>
            </w:r>
          </w:p>
        </w:tc>
        <w:tc>
          <w:tcPr>
            <w:tcW w:w="1701" w:type="dxa"/>
          </w:tcPr>
          <w:p w:rsidR="007D11B6" w:rsidRDefault="007D11B6">
            <w:pPr>
              <w:pStyle w:val="ConsPlusNormal"/>
              <w:jc w:val="center"/>
            </w:pPr>
            <w:r>
              <w:t>14 Б 04 11000</w:t>
            </w:r>
          </w:p>
        </w:tc>
        <w:tc>
          <w:tcPr>
            <w:tcW w:w="1701" w:type="dxa"/>
          </w:tcPr>
          <w:p w:rsidR="007D11B6" w:rsidRDefault="007D11B6">
            <w:pPr>
              <w:pStyle w:val="ConsPlusNormal"/>
              <w:jc w:val="center"/>
            </w:pPr>
            <w:r>
              <w:t>1263802,99</w:t>
            </w:r>
          </w:p>
        </w:tc>
      </w:tr>
      <w:tr w:rsidR="007D11B6">
        <w:tc>
          <w:tcPr>
            <w:tcW w:w="4535" w:type="dxa"/>
          </w:tcPr>
          <w:p w:rsidR="007D11B6" w:rsidRDefault="007D11B6">
            <w:pPr>
              <w:pStyle w:val="ConsPlusNormal"/>
            </w:pPr>
            <w:r>
              <w:t>Предоставление субсидий государственным бюджетным и автономным учреждениям</w:t>
            </w:r>
          </w:p>
        </w:tc>
        <w:tc>
          <w:tcPr>
            <w:tcW w:w="1701" w:type="dxa"/>
          </w:tcPr>
          <w:p w:rsidR="007D11B6" w:rsidRDefault="007D11B6">
            <w:pPr>
              <w:pStyle w:val="ConsPlusNormal"/>
              <w:jc w:val="center"/>
            </w:pPr>
            <w:r>
              <w:t>14 Б 04 11001</w:t>
            </w:r>
          </w:p>
        </w:tc>
        <w:tc>
          <w:tcPr>
            <w:tcW w:w="1701" w:type="dxa"/>
          </w:tcPr>
          <w:p w:rsidR="007D11B6" w:rsidRDefault="007D11B6">
            <w:pPr>
              <w:pStyle w:val="ConsPlusNormal"/>
              <w:jc w:val="center"/>
            </w:pPr>
            <w:r>
              <w:t>34802,67</w:t>
            </w:r>
          </w:p>
        </w:tc>
      </w:tr>
      <w:tr w:rsidR="007D11B6">
        <w:tc>
          <w:tcPr>
            <w:tcW w:w="4535" w:type="dxa"/>
          </w:tcPr>
          <w:p w:rsidR="007D11B6" w:rsidRDefault="007D11B6">
            <w:pPr>
              <w:pStyle w:val="ConsPlusNormal"/>
            </w:pPr>
            <w:r>
              <w:t>Предоставление субсидий государственным бюджетным и автономным учреждениям</w:t>
            </w:r>
          </w:p>
        </w:tc>
        <w:tc>
          <w:tcPr>
            <w:tcW w:w="1701" w:type="dxa"/>
          </w:tcPr>
          <w:p w:rsidR="007D11B6" w:rsidRDefault="007D11B6">
            <w:pPr>
              <w:pStyle w:val="ConsPlusNormal"/>
              <w:jc w:val="center"/>
            </w:pPr>
            <w:r>
              <w:t>14 Б 04 11002</w:t>
            </w:r>
          </w:p>
        </w:tc>
        <w:tc>
          <w:tcPr>
            <w:tcW w:w="1701" w:type="dxa"/>
          </w:tcPr>
          <w:p w:rsidR="007D11B6" w:rsidRDefault="007D11B6">
            <w:pPr>
              <w:pStyle w:val="ConsPlusNormal"/>
              <w:jc w:val="center"/>
            </w:pPr>
            <w:r>
              <w:t>13893,14</w:t>
            </w:r>
          </w:p>
        </w:tc>
      </w:tr>
      <w:tr w:rsidR="007D11B6">
        <w:tc>
          <w:tcPr>
            <w:tcW w:w="4535" w:type="dxa"/>
          </w:tcPr>
          <w:p w:rsidR="007D11B6" w:rsidRDefault="003C7D5F">
            <w:pPr>
              <w:pStyle w:val="ConsPlusNormal"/>
            </w:pPr>
            <w:hyperlink r:id="rId1732">
              <w:r w:rsidR="007D11B6">
                <w:rPr>
                  <w:color w:val="0000FF"/>
                </w:rPr>
                <w:t>Подпрограмма</w:t>
              </w:r>
            </w:hyperlink>
            <w:r w:rsidR="007D11B6">
              <w:t xml:space="preserve"> "Обеспечение общих условий функционирования отраслей агропромышленного комплекса"</w:t>
            </w:r>
          </w:p>
        </w:tc>
        <w:tc>
          <w:tcPr>
            <w:tcW w:w="1701" w:type="dxa"/>
          </w:tcPr>
          <w:p w:rsidR="007D11B6" w:rsidRDefault="007D11B6">
            <w:pPr>
              <w:pStyle w:val="ConsPlusNormal"/>
              <w:jc w:val="center"/>
            </w:pPr>
            <w:r>
              <w:t>14 В</w:t>
            </w:r>
          </w:p>
        </w:tc>
        <w:tc>
          <w:tcPr>
            <w:tcW w:w="1701" w:type="dxa"/>
          </w:tcPr>
          <w:p w:rsidR="007D11B6" w:rsidRDefault="007D11B6">
            <w:pPr>
              <w:pStyle w:val="ConsPlusNormal"/>
              <w:jc w:val="center"/>
            </w:pPr>
            <w:r>
              <w:t>319600,00</w:t>
            </w:r>
          </w:p>
        </w:tc>
      </w:tr>
      <w:tr w:rsidR="007D11B6">
        <w:tc>
          <w:tcPr>
            <w:tcW w:w="4535" w:type="dxa"/>
          </w:tcPr>
          <w:p w:rsidR="007D11B6" w:rsidRDefault="007D11B6">
            <w:pPr>
              <w:pStyle w:val="ConsPlusNormal"/>
            </w:pPr>
            <w:r>
              <w:t xml:space="preserve">Реализация мероприятий ведомственной целевой </w:t>
            </w:r>
            <w:hyperlink r:id="rId1733">
              <w:r>
                <w:rPr>
                  <w:color w:val="0000FF"/>
                </w:rPr>
                <w:t>программы</w:t>
              </w:r>
            </w:hyperlink>
            <w:r>
              <w:t xml:space="preserve"> "Развитие консервной промышленности и переработки продукции растениеводства в Республике Дагестан"</w:t>
            </w:r>
          </w:p>
        </w:tc>
        <w:tc>
          <w:tcPr>
            <w:tcW w:w="1701" w:type="dxa"/>
          </w:tcPr>
          <w:p w:rsidR="007D11B6" w:rsidRDefault="007D11B6">
            <w:pPr>
              <w:pStyle w:val="ConsPlusNormal"/>
              <w:jc w:val="center"/>
            </w:pPr>
            <w:r>
              <w:t>14 В 01 60660</w:t>
            </w:r>
          </w:p>
        </w:tc>
        <w:tc>
          <w:tcPr>
            <w:tcW w:w="1701" w:type="dxa"/>
          </w:tcPr>
          <w:p w:rsidR="007D11B6" w:rsidRDefault="007D11B6">
            <w:pPr>
              <w:pStyle w:val="ConsPlusNormal"/>
              <w:jc w:val="center"/>
            </w:pPr>
            <w:r>
              <w:t>50000,00</w:t>
            </w:r>
          </w:p>
        </w:tc>
      </w:tr>
      <w:tr w:rsidR="007D11B6">
        <w:tc>
          <w:tcPr>
            <w:tcW w:w="4535" w:type="dxa"/>
          </w:tcPr>
          <w:p w:rsidR="007D11B6" w:rsidRDefault="007D11B6">
            <w:pPr>
              <w:pStyle w:val="ConsPlusNormal"/>
            </w:pPr>
            <w:r>
              <w:t xml:space="preserve">Реализация мероприятий ведомственной целевой </w:t>
            </w:r>
            <w:hyperlink r:id="rId1734">
              <w:r>
                <w:rPr>
                  <w:color w:val="0000FF"/>
                </w:rPr>
                <w:t>программы</w:t>
              </w:r>
            </w:hyperlink>
            <w:r>
              <w:t xml:space="preserve"> "Развитие переработки продукции животноводства в Республике Дагестан"</w:t>
            </w:r>
          </w:p>
        </w:tc>
        <w:tc>
          <w:tcPr>
            <w:tcW w:w="1701" w:type="dxa"/>
          </w:tcPr>
          <w:p w:rsidR="007D11B6" w:rsidRDefault="007D11B6">
            <w:pPr>
              <w:pStyle w:val="ConsPlusNormal"/>
              <w:jc w:val="center"/>
            </w:pPr>
            <w:r>
              <w:t>14 В 02 60670</w:t>
            </w:r>
          </w:p>
        </w:tc>
        <w:tc>
          <w:tcPr>
            <w:tcW w:w="1701" w:type="dxa"/>
          </w:tcPr>
          <w:p w:rsidR="007D11B6" w:rsidRDefault="007D11B6">
            <w:pPr>
              <w:pStyle w:val="ConsPlusNormal"/>
              <w:jc w:val="center"/>
            </w:pPr>
            <w:r>
              <w:t>53600,00</w:t>
            </w:r>
          </w:p>
        </w:tc>
      </w:tr>
      <w:tr w:rsidR="007D11B6">
        <w:tc>
          <w:tcPr>
            <w:tcW w:w="4535" w:type="dxa"/>
          </w:tcPr>
          <w:p w:rsidR="007D11B6" w:rsidRDefault="007D11B6">
            <w:pPr>
              <w:pStyle w:val="ConsPlusNormal"/>
            </w:pPr>
            <w:r>
              <w:t xml:space="preserve">Основное мероприятие "Создание бренда </w:t>
            </w:r>
            <w:r>
              <w:lastRenderedPageBreak/>
              <w:t>продуктов питания, организация выставочно-ярмарочной деятельности"</w:t>
            </w:r>
          </w:p>
        </w:tc>
        <w:tc>
          <w:tcPr>
            <w:tcW w:w="1701" w:type="dxa"/>
          </w:tcPr>
          <w:p w:rsidR="007D11B6" w:rsidRDefault="007D11B6">
            <w:pPr>
              <w:pStyle w:val="ConsPlusNormal"/>
              <w:jc w:val="center"/>
            </w:pPr>
            <w:r>
              <w:lastRenderedPageBreak/>
              <w:t>14 В 03</w:t>
            </w:r>
          </w:p>
        </w:tc>
        <w:tc>
          <w:tcPr>
            <w:tcW w:w="1701" w:type="dxa"/>
          </w:tcPr>
          <w:p w:rsidR="007D11B6" w:rsidRDefault="007D11B6">
            <w:pPr>
              <w:pStyle w:val="ConsPlusNormal"/>
              <w:jc w:val="center"/>
            </w:pPr>
            <w:r>
              <w:t>9500,00</w:t>
            </w:r>
          </w:p>
        </w:tc>
      </w:tr>
      <w:tr w:rsidR="007D11B6">
        <w:tc>
          <w:tcPr>
            <w:tcW w:w="4535" w:type="dxa"/>
          </w:tcPr>
          <w:p w:rsidR="007D11B6" w:rsidRDefault="007D11B6">
            <w:pPr>
              <w:pStyle w:val="ConsPlusNormal"/>
            </w:pPr>
            <w:r>
              <w:lastRenderedPageBreak/>
              <w:t>Реализация мероприятий по созданию бренда продуктов питания, организации выставочно-ярмарочной деятельности</w:t>
            </w:r>
          </w:p>
        </w:tc>
        <w:tc>
          <w:tcPr>
            <w:tcW w:w="1701" w:type="dxa"/>
          </w:tcPr>
          <w:p w:rsidR="007D11B6" w:rsidRDefault="007D11B6">
            <w:pPr>
              <w:pStyle w:val="ConsPlusNormal"/>
              <w:jc w:val="center"/>
            </w:pPr>
            <w:r>
              <w:t>14 В 03 60680</w:t>
            </w:r>
          </w:p>
        </w:tc>
        <w:tc>
          <w:tcPr>
            <w:tcW w:w="1701" w:type="dxa"/>
          </w:tcPr>
          <w:p w:rsidR="007D11B6" w:rsidRDefault="007D11B6">
            <w:pPr>
              <w:pStyle w:val="ConsPlusNormal"/>
              <w:jc w:val="center"/>
            </w:pPr>
            <w:r>
              <w:t>9500,00</w:t>
            </w:r>
          </w:p>
        </w:tc>
      </w:tr>
      <w:tr w:rsidR="007D11B6">
        <w:tc>
          <w:tcPr>
            <w:tcW w:w="4535" w:type="dxa"/>
          </w:tcPr>
          <w:p w:rsidR="007D11B6" w:rsidRDefault="007D11B6">
            <w:pPr>
              <w:pStyle w:val="ConsPlusNormal"/>
            </w:pPr>
            <w:r>
              <w:t>Основное мероприятие "Обеспечение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1701" w:type="dxa"/>
          </w:tcPr>
          <w:p w:rsidR="007D11B6" w:rsidRDefault="007D11B6">
            <w:pPr>
              <w:pStyle w:val="ConsPlusNormal"/>
              <w:jc w:val="center"/>
            </w:pPr>
            <w:r>
              <w:t>14 В 05</w:t>
            </w:r>
          </w:p>
        </w:tc>
        <w:tc>
          <w:tcPr>
            <w:tcW w:w="1701" w:type="dxa"/>
          </w:tcPr>
          <w:p w:rsidR="007D11B6" w:rsidRDefault="007D11B6">
            <w:pPr>
              <w:pStyle w:val="ConsPlusNormal"/>
              <w:jc w:val="center"/>
            </w:pPr>
            <w:r>
              <w:t>179000,00</w:t>
            </w:r>
          </w:p>
        </w:tc>
      </w:tr>
      <w:tr w:rsidR="007D11B6">
        <w:tc>
          <w:tcPr>
            <w:tcW w:w="4535" w:type="dxa"/>
          </w:tcPr>
          <w:p w:rsidR="007D11B6" w:rsidRDefault="007D11B6">
            <w:pPr>
              <w:pStyle w:val="ConsPlusNormal"/>
            </w:pPr>
            <w:r>
              <w:t>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1701" w:type="dxa"/>
          </w:tcPr>
          <w:p w:rsidR="007D11B6" w:rsidRDefault="007D11B6">
            <w:pPr>
              <w:pStyle w:val="ConsPlusNormal"/>
              <w:jc w:val="center"/>
            </w:pPr>
            <w:r>
              <w:t>14 В 05 62210</w:t>
            </w:r>
          </w:p>
        </w:tc>
        <w:tc>
          <w:tcPr>
            <w:tcW w:w="1701" w:type="dxa"/>
          </w:tcPr>
          <w:p w:rsidR="007D11B6" w:rsidRDefault="007D11B6">
            <w:pPr>
              <w:pStyle w:val="ConsPlusNormal"/>
              <w:jc w:val="center"/>
            </w:pPr>
            <w:r>
              <w:t>179000,00</w:t>
            </w:r>
          </w:p>
        </w:tc>
      </w:tr>
      <w:tr w:rsidR="007D11B6">
        <w:tc>
          <w:tcPr>
            <w:tcW w:w="4535" w:type="dxa"/>
          </w:tcPr>
          <w:p w:rsidR="007D11B6" w:rsidRDefault="007D11B6">
            <w:pPr>
              <w:pStyle w:val="ConsPlusNormal"/>
            </w:pPr>
            <w:r>
              <w:t>Предоставление субвенций бюджетам муниципальных образований на мероприятие по организации отлова и содержания безнадзорных животных</w:t>
            </w:r>
          </w:p>
        </w:tc>
        <w:tc>
          <w:tcPr>
            <w:tcW w:w="1701" w:type="dxa"/>
          </w:tcPr>
          <w:p w:rsidR="007D11B6" w:rsidRDefault="007D11B6">
            <w:pPr>
              <w:pStyle w:val="ConsPlusNormal"/>
              <w:jc w:val="center"/>
            </w:pPr>
            <w:r>
              <w:t>14 В 06</w:t>
            </w:r>
          </w:p>
        </w:tc>
        <w:tc>
          <w:tcPr>
            <w:tcW w:w="1701" w:type="dxa"/>
          </w:tcPr>
          <w:p w:rsidR="007D11B6" w:rsidRDefault="007D11B6">
            <w:pPr>
              <w:pStyle w:val="ConsPlusNormal"/>
              <w:jc w:val="center"/>
            </w:pPr>
            <w:r>
              <w:t>27500,00</w:t>
            </w:r>
          </w:p>
        </w:tc>
      </w:tr>
      <w:tr w:rsidR="007D11B6">
        <w:tc>
          <w:tcPr>
            <w:tcW w:w="4535" w:type="dxa"/>
          </w:tcPr>
          <w:p w:rsidR="007D11B6" w:rsidRDefault="007D11B6">
            <w:pPr>
              <w:pStyle w:val="ConsPlusNormal"/>
            </w:pPr>
            <w:r>
              <w:t>Субвенции местным бюджетам на осуществление государственных полномочий по организации проведения на территории Республики Дагестан мероприятий по отлову и содержанию животных без владельцев</w:t>
            </w:r>
          </w:p>
        </w:tc>
        <w:tc>
          <w:tcPr>
            <w:tcW w:w="1701" w:type="dxa"/>
          </w:tcPr>
          <w:p w:rsidR="007D11B6" w:rsidRDefault="007D11B6">
            <w:pPr>
              <w:pStyle w:val="ConsPlusNormal"/>
              <w:jc w:val="center"/>
            </w:pPr>
            <w:r>
              <w:t>14 В 06 64600</w:t>
            </w:r>
          </w:p>
        </w:tc>
        <w:tc>
          <w:tcPr>
            <w:tcW w:w="1701" w:type="dxa"/>
          </w:tcPr>
          <w:p w:rsidR="007D11B6" w:rsidRDefault="007D11B6">
            <w:pPr>
              <w:pStyle w:val="ConsPlusNormal"/>
              <w:jc w:val="center"/>
            </w:pPr>
            <w:r>
              <w:t>27500,00</w:t>
            </w:r>
          </w:p>
        </w:tc>
      </w:tr>
      <w:tr w:rsidR="007D11B6">
        <w:tc>
          <w:tcPr>
            <w:tcW w:w="4535" w:type="dxa"/>
          </w:tcPr>
          <w:p w:rsidR="007D11B6" w:rsidRDefault="003C7D5F">
            <w:pPr>
              <w:pStyle w:val="ConsPlusNormal"/>
            </w:pPr>
            <w:hyperlink r:id="rId1735">
              <w:r w:rsidR="007D11B6">
                <w:rPr>
                  <w:color w:val="0000FF"/>
                </w:rPr>
                <w:t>Подпрограмма</w:t>
              </w:r>
            </w:hyperlink>
            <w:r w:rsidR="007D11B6">
              <w:t xml:space="preserve"> "Борьба с бруцеллезом людей и сельскохозяйственных животных"</w:t>
            </w:r>
          </w:p>
        </w:tc>
        <w:tc>
          <w:tcPr>
            <w:tcW w:w="1701" w:type="dxa"/>
          </w:tcPr>
          <w:p w:rsidR="007D11B6" w:rsidRDefault="007D11B6">
            <w:pPr>
              <w:pStyle w:val="ConsPlusNormal"/>
              <w:jc w:val="center"/>
            </w:pPr>
            <w:r>
              <w:t>14 Е</w:t>
            </w:r>
          </w:p>
        </w:tc>
        <w:tc>
          <w:tcPr>
            <w:tcW w:w="1701" w:type="dxa"/>
          </w:tcPr>
          <w:p w:rsidR="007D11B6" w:rsidRDefault="007D11B6">
            <w:pPr>
              <w:pStyle w:val="ConsPlusNormal"/>
              <w:jc w:val="center"/>
            </w:pPr>
            <w:r>
              <w:t>5336,60</w:t>
            </w:r>
          </w:p>
        </w:tc>
      </w:tr>
      <w:tr w:rsidR="007D11B6">
        <w:tc>
          <w:tcPr>
            <w:tcW w:w="4535" w:type="dxa"/>
          </w:tcPr>
          <w:p w:rsidR="007D11B6" w:rsidRDefault="007D11B6">
            <w:pPr>
              <w:pStyle w:val="ConsPlusNormal"/>
            </w:pPr>
            <w:r>
              <w:t>Основное мероприятие "Предупреждение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1701" w:type="dxa"/>
          </w:tcPr>
          <w:p w:rsidR="007D11B6" w:rsidRDefault="007D11B6">
            <w:pPr>
              <w:pStyle w:val="ConsPlusNormal"/>
              <w:jc w:val="center"/>
            </w:pPr>
            <w:r>
              <w:t>14Е03</w:t>
            </w:r>
          </w:p>
        </w:tc>
        <w:tc>
          <w:tcPr>
            <w:tcW w:w="1701" w:type="dxa"/>
          </w:tcPr>
          <w:p w:rsidR="007D11B6" w:rsidRDefault="007D11B6">
            <w:pPr>
              <w:pStyle w:val="ConsPlusNormal"/>
              <w:jc w:val="center"/>
            </w:pPr>
            <w:r>
              <w:t>5336,60</w:t>
            </w:r>
          </w:p>
        </w:tc>
      </w:tr>
      <w:tr w:rsidR="007D11B6">
        <w:tc>
          <w:tcPr>
            <w:tcW w:w="4535" w:type="dxa"/>
          </w:tcPr>
          <w:p w:rsidR="007D11B6" w:rsidRDefault="007D11B6">
            <w:pPr>
              <w:pStyle w:val="ConsPlusNormal"/>
            </w:pPr>
            <w:r>
              <w:t>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1701" w:type="dxa"/>
          </w:tcPr>
          <w:p w:rsidR="007D11B6" w:rsidRDefault="007D11B6">
            <w:pPr>
              <w:pStyle w:val="ConsPlusNormal"/>
              <w:jc w:val="center"/>
            </w:pPr>
            <w:r>
              <w:t>14Е03 70100</w:t>
            </w:r>
          </w:p>
        </w:tc>
        <w:tc>
          <w:tcPr>
            <w:tcW w:w="1701" w:type="dxa"/>
          </w:tcPr>
          <w:p w:rsidR="007D11B6" w:rsidRDefault="007D11B6">
            <w:pPr>
              <w:pStyle w:val="ConsPlusNormal"/>
              <w:jc w:val="center"/>
            </w:pPr>
            <w:r>
              <w:t>5336,60</w:t>
            </w:r>
          </w:p>
        </w:tc>
      </w:tr>
      <w:tr w:rsidR="007D11B6">
        <w:tc>
          <w:tcPr>
            <w:tcW w:w="4535" w:type="dxa"/>
          </w:tcPr>
          <w:p w:rsidR="007D11B6" w:rsidRDefault="003C7D5F">
            <w:pPr>
              <w:pStyle w:val="ConsPlusNormal"/>
            </w:pPr>
            <w:hyperlink r:id="rId1736">
              <w:r w:rsidR="007D11B6">
                <w:rPr>
                  <w:color w:val="0000FF"/>
                </w:rPr>
                <w:t>Подпрограмма</w:t>
              </w:r>
            </w:hyperlink>
            <w:r w:rsidR="007D11B6">
              <w:t xml:space="preserve"> техническая и технологическая модернизация, инновационное развитие сельскохозяйственного производства</w:t>
            </w:r>
          </w:p>
        </w:tc>
        <w:tc>
          <w:tcPr>
            <w:tcW w:w="1701" w:type="dxa"/>
          </w:tcPr>
          <w:p w:rsidR="007D11B6" w:rsidRDefault="007D11B6">
            <w:pPr>
              <w:pStyle w:val="ConsPlusNormal"/>
              <w:jc w:val="center"/>
            </w:pPr>
            <w:r>
              <w:t>14 11</w:t>
            </w:r>
          </w:p>
        </w:tc>
        <w:tc>
          <w:tcPr>
            <w:tcW w:w="1701" w:type="dxa"/>
          </w:tcPr>
          <w:p w:rsidR="007D11B6" w:rsidRDefault="007D11B6">
            <w:pPr>
              <w:pStyle w:val="ConsPlusNormal"/>
              <w:jc w:val="center"/>
            </w:pPr>
            <w:r>
              <w:t>10000,00</w:t>
            </w:r>
          </w:p>
        </w:tc>
      </w:tr>
      <w:tr w:rsidR="007D11B6">
        <w:tc>
          <w:tcPr>
            <w:tcW w:w="4535" w:type="dxa"/>
          </w:tcPr>
          <w:p w:rsidR="007D11B6" w:rsidRDefault="007D11B6">
            <w:pPr>
              <w:pStyle w:val="ConsPlusNormal"/>
            </w:pPr>
            <w:r>
              <w:t>Основное мероприятие "Реализация мероприятий Плана научно-технического обеспечения развития сельского хозяйства Республики Дагестан"</w:t>
            </w:r>
          </w:p>
        </w:tc>
        <w:tc>
          <w:tcPr>
            <w:tcW w:w="1701" w:type="dxa"/>
          </w:tcPr>
          <w:p w:rsidR="007D11B6" w:rsidRDefault="007D11B6">
            <w:pPr>
              <w:pStyle w:val="ConsPlusNormal"/>
              <w:jc w:val="center"/>
            </w:pPr>
            <w:r>
              <w:t>14 11 05</w:t>
            </w:r>
          </w:p>
        </w:tc>
        <w:tc>
          <w:tcPr>
            <w:tcW w:w="1701" w:type="dxa"/>
          </w:tcPr>
          <w:p w:rsidR="007D11B6" w:rsidRDefault="007D11B6">
            <w:pPr>
              <w:pStyle w:val="ConsPlusNormal"/>
              <w:jc w:val="center"/>
            </w:pPr>
            <w:r>
              <w:t>10000,00</w:t>
            </w:r>
          </w:p>
        </w:tc>
      </w:tr>
      <w:tr w:rsidR="007D11B6">
        <w:tc>
          <w:tcPr>
            <w:tcW w:w="4535" w:type="dxa"/>
          </w:tcPr>
          <w:p w:rsidR="007D11B6" w:rsidRDefault="007D11B6">
            <w:pPr>
              <w:pStyle w:val="ConsPlusNormal"/>
            </w:pPr>
            <w:r>
              <w:lastRenderedPageBreak/>
              <w:t>Реализация мероприятий в области животноводства</w:t>
            </w:r>
          </w:p>
        </w:tc>
        <w:tc>
          <w:tcPr>
            <w:tcW w:w="1701" w:type="dxa"/>
          </w:tcPr>
          <w:p w:rsidR="007D11B6" w:rsidRDefault="007D11B6">
            <w:pPr>
              <w:pStyle w:val="ConsPlusNormal"/>
              <w:jc w:val="center"/>
            </w:pPr>
            <w:r>
              <w:t>14 11 05 70112</w:t>
            </w:r>
          </w:p>
        </w:tc>
        <w:tc>
          <w:tcPr>
            <w:tcW w:w="1701" w:type="dxa"/>
          </w:tcPr>
          <w:p w:rsidR="007D11B6" w:rsidRDefault="007D11B6">
            <w:pPr>
              <w:pStyle w:val="ConsPlusNormal"/>
              <w:jc w:val="center"/>
            </w:pPr>
            <w:r>
              <w:t>10000,00</w:t>
            </w:r>
          </w:p>
        </w:tc>
      </w:tr>
      <w:tr w:rsidR="007D11B6">
        <w:tc>
          <w:tcPr>
            <w:tcW w:w="4535" w:type="dxa"/>
          </w:tcPr>
          <w:p w:rsidR="007D11B6" w:rsidRDefault="003C7D5F">
            <w:pPr>
              <w:pStyle w:val="ConsPlusNormal"/>
            </w:pPr>
            <w:hyperlink r:id="rId1737">
              <w:r w:rsidR="007D11B6">
                <w:rPr>
                  <w:color w:val="0000FF"/>
                </w:rPr>
                <w:t>Подпрограмма</w:t>
              </w:r>
            </w:hyperlink>
            <w:r w:rsidR="007D11B6">
              <w:t xml:space="preserve"> "Развитие мелиорации сельскохозяйственных земель"</w:t>
            </w:r>
          </w:p>
        </w:tc>
        <w:tc>
          <w:tcPr>
            <w:tcW w:w="1701" w:type="dxa"/>
          </w:tcPr>
          <w:p w:rsidR="007D11B6" w:rsidRDefault="007D11B6">
            <w:pPr>
              <w:pStyle w:val="ConsPlusNormal"/>
              <w:jc w:val="center"/>
            </w:pPr>
            <w:r>
              <w:t>14 М</w:t>
            </w:r>
          </w:p>
        </w:tc>
        <w:tc>
          <w:tcPr>
            <w:tcW w:w="1701" w:type="dxa"/>
          </w:tcPr>
          <w:p w:rsidR="007D11B6" w:rsidRDefault="007D11B6">
            <w:pPr>
              <w:pStyle w:val="ConsPlusNormal"/>
              <w:jc w:val="center"/>
            </w:pPr>
            <w:r>
              <w:t>320876,18</w:t>
            </w:r>
          </w:p>
        </w:tc>
      </w:tr>
      <w:tr w:rsidR="007D11B6">
        <w:tc>
          <w:tcPr>
            <w:tcW w:w="4535" w:type="dxa"/>
          </w:tcPr>
          <w:p w:rsidR="007D11B6" w:rsidRDefault="007D11B6">
            <w:pPr>
              <w:pStyle w:val="ConsPlusNormal"/>
            </w:pPr>
            <w:r>
              <w:t>Основное мероприятие "Агролесомелиоративные и фитомелиоративные мероприятия на Черных землях и Кизлярских пастбищах"</w:t>
            </w:r>
          </w:p>
        </w:tc>
        <w:tc>
          <w:tcPr>
            <w:tcW w:w="1701" w:type="dxa"/>
          </w:tcPr>
          <w:p w:rsidR="007D11B6" w:rsidRDefault="007D11B6">
            <w:pPr>
              <w:pStyle w:val="ConsPlusNormal"/>
              <w:jc w:val="center"/>
            </w:pPr>
            <w:r>
              <w:t>14 МОЗ</w:t>
            </w:r>
          </w:p>
        </w:tc>
        <w:tc>
          <w:tcPr>
            <w:tcW w:w="1701" w:type="dxa"/>
          </w:tcPr>
          <w:p w:rsidR="007D11B6" w:rsidRDefault="007D11B6">
            <w:pPr>
              <w:pStyle w:val="ConsPlusNormal"/>
              <w:jc w:val="center"/>
            </w:pPr>
            <w:r>
              <w:t>28045,05</w:t>
            </w:r>
          </w:p>
        </w:tc>
      </w:tr>
      <w:tr w:rsidR="007D11B6">
        <w:tc>
          <w:tcPr>
            <w:tcW w:w="4535" w:type="dxa"/>
          </w:tcPr>
          <w:p w:rsidR="007D11B6" w:rsidRDefault="007D11B6">
            <w:pPr>
              <w:pStyle w:val="ConsPlusNormal"/>
            </w:pPr>
            <w:r>
              <w:t>Агролесомелиоративные и фитомелиоративные мероприятия на Черных землях и Кизлярских пастбищах</w:t>
            </w:r>
          </w:p>
        </w:tc>
        <w:tc>
          <w:tcPr>
            <w:tcW w:w="1701" w:type="dxa"/>
          </w:tcPr>
          <w:p w:rsidR="007D11B6" w:rsidRDefault="007D11B6">
            <w:pPr>
              <w:pStyle w:val="ConsPlusNormal"/>
              <w:jc w:val="center"/>
            </w:pPr>
            <w:r>
              <w:t>14 М 03 R5980</w:t>
            </w:r>
          </w:p>
        </w:tc>
        <w:tc>
          <w:tcPr>
            <w:tcW w:w="1701" w:type="dxa"/>
          </w:tcPr>
          <w:p w:rsidR="007D11B6" w:rsidRDefault="007D11B6">
            <w:pPr>
              <w:pStyle w:val="ConsPlusNormal"/>
              <w:jc w:val="center"/>
            </w:pPr>
            <w:r>
              <w:t>28045,05</w:t>
            </w:r>
          </w:p>
        </w:tc>
      </w:tr>
      <w:tr w:rsidR="007D11B6">
        <w:tc>
          <w:tcPr>
            <w:tcW w:w="4535" w:type="dxa"/>
          </w:tcPr>
          <w:p w:rsidR="007D11B6" w:rsidRDefault="007D11B6">
            <w:pPr>
              <w:pStyle w:val="ConsPlusNormal"/>
            </w:pPr>
            <w:r>
              <w:t>Основное мероприятие "Культуртехнические мероприятия"</w:t>
            </w:r>
          </w:p>
        </w:tc>
        <w:tc>
          <w:tcPr>
            <w:tcW w:w="1701" w:type="dxa"/>
          </w:tcPr>
          <w:p w:rsidR="007D11B6" w:rsidRDefault="007D11B6">
            <w:pPr>
              <w:pStyle w:val="ConsPlusNormal"/>
              <w:jc w:val="center"/>
            </w:pPr>
            <w:r>
              <w:t>14М04</w:t>
            </w:r>
          </w:p>
        </w:tc>
        <w:tc>
          <w:tcPr>
            <w:tcW w:w="1701" w:type="dxa"/>
          </w:tcPr>
          <w:p w:rsidR="007D11B6" w:rsidRDefault="007D11B6">
            <w:pPr>
              <w:pStyle w:val="ConsPlusNormal"/>
              <w:jc w:val="center"/>
            </w:pPr>
            <w:r>
              <w:t>71045,47</w:t>
            </w:r>
          </w:p>
        </w:tc>
      </w:tr>
      <w:tr w:rsidR="007D11B6">
        <w:tc>
          <w:tcPr>
            <w:tcW w:w="4535" w:type="dxa"/>
          </w:tcPr>
          <w:p w:rsidR="007D11B6" w:rsidRDefault="007D11B6">
            <w:pPr>
              <w:pStyle w:val="ConsPlusNormal"/>
            </w:pPr>
            <w:r>
              <w:t>Культуртехнические мероприятия</w:t>
            </w:r>
          </w:p>
        </w:tc>
        <w:tc>
          <w:tcPr>
            <w:tcW w:w="1701" w:type="dxa"/>
          </w:tcPr>
          <w:p w:rsidR="007D11B6" w:rsidRDefault="007D11B6">
            <w:pPr>
              <w:pStyle w:val="ConsPlusNormal"/>
              <w:jc w:val="center"/>
            </w:pPr>
            <w:r>
              <w:t>14 М 04 R5980</w:t>
            </w:r>
          </w:p>
        </w:tc>
        <w:tc>
          <w:tcPr>
            <w:tcW w:w="1701" w:type="dxa"/>
          </w:tcPr>
          <w:p w:rsidR="007D11B6" w:rsidRDefault="007D11B6">
            <w:pPr>
              <w:pStyle w:val="ConsPlusNormal"/>
              <w:jc w:val="center"/>
            </w:pPr>
            <w:r>
              <w:t>71045,47</w:t>
            </w:r>
          </w:p>
        </w:tc>
      </w:tr>
      <w:tr w:rsidR="007D11B6">
        <w:tc>
          <w:tcPr>
            <w:tcW w:w="4535" w:type="dxa"/>
          </w:tcPr>
          <w:p w:rsidR="007D11B6" w:rsidRDefault="007D11B6">
            <w:pPr>
              <w:pStyle w:val="ConsPlusNormal"/>
            </w:pPr>
            <w:r>
              <w:t>Основное мероприятие "Обводнение пастбищ"</w:t>
            </w:r>
          </w:p>
        </w:tc>
        <w:tc>
          <w:tcPr>
            <w:tcW w:w="1701" w:type="dxa"/>
          </w:tcPr>
          <w:p w:rsidR="007D11B6" w:rsidRDefault="007D11B6">
            <w:pPr>
              <w:pStyle w:val="ConsPlusNormal"/>
              <w:jc w:val="center"/>
            </w:pPr>
            <w:r>
              <w:t>14М07</w:t>
            </w:r>
          </w:p>
        </w:tc>
        <w:tc>
          <w:tcPr>
            <w:tcW w:w="1701" w:type="dxa"/>
          </w:tcPr>
          <w:p w:rsidR="007D11B6" w:rsidRDefault="007D11B6">
            <w:pPr>
              <w:pStyle w:val="ConsPlusNormal"/>
              <w:jc w:val="center"/>
            </w:pPr>
            <w:r>
              <w:t>10000,00</w:t>
            </w:r>
          </w:p>
        </w:tc>
      </w:tr>
      <w:tr w:rsidR="007D11B6">
        <w:tc>
          <w:tcPr>
            <w:tcW w:w="4535" w:type="dxa"/>
          </w:tcPr>
          <w:p w:rsidR="007D11B6" w:rsidRDefault="007D11B6">
            <w:pPr>
              <w:pStyle w:val="ConsPlusNormal"/>
            </w:pPr>
            <w:r>
              <w:t>Обводнение пастбищ</w:t>
            </w:r>
          </w:p>
        </w:tc>
        <w:tc>
          <w:tcPr>
            <w:tcW w:w="1701" w:type="dxa"/>
          </w:tcPr>
          <w:p w:rsidR="007D11B6" w:rsidRDefault="007D11B6">
            <w:pPr>
              <w:pStyle w:val="ConsPlusNormal"/>
              <w:jc w:val="center"/>
            </w:pPr>
            <w:r>
              <w:t>14М07 15435</w:t>
            </w:r>
          </w:p>
        </w:tc>
        <w:tc>
          <w:tcPr>
            <w:tcW w:w="1701" w:type="dxa"/>
          </w:tcPr>
          <w:p w:rsidR="007D11B6" w:rsidRDefault="007D11B6">
            <w:pPr>
              <w:pStyle w:val="ConsPlusNormal"/>
              <w:jc w:val="center"/>
            </w:pPr>
            <w:r>
              <w:t>10000,00</w:t>
            </w:r>
          </w:p>
        </w:tc>
      </w:tr>
      <w:tr w:rsidR="007D11B6">
        <w:tc>
          <w:tcPr>
            <w:tcW w:w="4535" w:type="dxa"/>
          </w:tcPr>
          <w:p w:rsidR="007D11B6" w:rsidRDefault="007D11B6">
            <w:pPr>
              <w:pStyle w:val="ConsPlusNormal"/>
            </w:pPr>
            <w:r>
              <w:t>Федеральный проект "Экспорт продукции агропромышленного комплекса"</w:t>
            </w:r>
          </w:p>
        </w:tc>
        <w:tc>
          <w:tcPr>
            <w:tcW w:w="1701" w:type="dxa"/>
          </w:tcPr>
          <w:p w:rsidR="007D11B6" w:rsidRDefault="007D11B6">
            <w:pPr>
              <w:pStyle w:val="ConsPlusNormal"/>
              <w:jc w:val="center"/>
            </w:pPr>
            <w:r>
              <w:t>14МТ2</w:t>
            </w:r>
          </w:p>
        </w:tc>
        <w:tc>
          <w:tcPr>
            <w:tcW w:w="1701" w:type="dxa"/>
          </w:tcPr>
          <w:p w:rsidR="007D11B6" w:rsidRDefault="007D11B6">
            <w:pPr>
              <w:pStyle w:val="ConsPlusNormal"/>
              <w:jc w:val="center"/>
            </w:pPr>
            <w:r>
              <w:t>211785,66</w:t>
            </w:r>
          </w:p>
        </w:tc>
      </w:tr>
      <w:tr w:rsidR="007D11B6">
        <w:tc>
          <w:tcPr>
            <w:tcW w:w="4535" w:type="dxa"/>
          </w:tcPr>
          <w:p w:rsidR="007D11B6" w:rsidRDefault="007D11B6">
            <w:pPr>
              <w:pStyle w:val="ConsPlusNormal"/>
            </w:pPr>
            <w:r>
              <w:t>Реализация мероприятий в области мелиорации земель сельскохозяйственного назначения в рамках федерального проекта "Экспорт продукции агропромышленного комплекса"</w:t>
            </w:r>
          </w:p>
        </w:tc>
        <w:tc>
          <w:tcPr>
            <w:tcW w:w="1701" w:type="dxa"/>
          </w:tcPr>
          <w:p w:rsidR="007D11B6" w:rsidRDefault="007D11B6">
            <w:pPr>
              <w:pStyle w:val="ConsPlusNormal"/>
              <w:jc w:val="center"/>
            </w:pPr>
            <w:r>
              <w:t>14 М Т2 55680</w:t>
            </w:r>
          </w:p>
        </w:tc>
        <w:tc>
          <w:tcPr>
            <w:tcW w:w="1701" w:type="dxa"/>
          </w:tcPr>
          <w:p w:rsidR="007D11B6" w:rsidRDefault="007D11B6">
            <w:pPr>
              <w:pStyle w:val="ConsPlusNormal"/>
              <w:jc w:val="center"/>
            </w:pPr>
            <w:r>
              <w:t>211785,66</w:t>
            </w:r>
          </w:p>
        </w:tc>
      </w:tr>
      <w:tr w:rsidR="007D11B6">
        <w:tc>
          <w:tcPr>
            <w:tcW w:w="4535" w:type="dxa"/>
          </w:tcPr>
          <w:p w:rsidR="007D11B6" w:rsidRDefault="003C7D5F">
            <w:pPr>
              <w:pStyle w:val="ConsPlusNormal"/>
            </w:pPr>
            <w:hyperlink r:id="rId1738">
              <w:r w:rsidR="007D11B6">
                <w:rPr>
                  <w:color w:val="0000FF"/>
                </w:rPr>
                <w:t>Подпрограмма</w:t>
              </w:r>
            </w:hyperlink>
            <w:r w:rsidR="007D11B6">
              <w:t xml:space="preserve"> "Профилактика и ликвидация лейкоза крупного рогатого скота в хозяйствах Республики Дагестан"</w:t>
            </w:r>
          </w:p>
        </w:tc>
        <w:tc>
          <w:tcPr>
            <w:tcW w:w="1701" w:type="dxa"/>
          </w:tcPr>
          <w:p w:rsidR="007D11B6" w:rsidRDefault="007D11B6">
            <w:pPr>
              <w:pStyle w:val="ConsPlusNormal"/>
              <w:jc w:val="center"/>
            </w:pPr>
            <w:r>
              <w:t>14 Н</w:t>
            </w:r>
          </w:p>
        </w:tc>
        <w:tc>
          <w:tcPr>
            <w:tcW w:w="1701" w:type="dxa"/>
          </w:tcPr>
          <w:p w:rsidR="007D11B6" w:rsidRDefault="007D11B6">
            <w:pPr>
              <w:pStyle w:val="ConsPlusNormal"/>
              <w:jc w:val="center"/>
            </w:pPr>
            <w:r>
              <w:t>10100,10</w:t>
            </w:r>
          </w:p>
        </w:tc>
      </w:tr>
      <w:tr w:rsidR="007D11B6">
        <w:tc>
          <w:tcPr>
            <w:tcW w:w="4535" w:type="dxa"/>
          </w:tcPr>
          <w:p w:rsidR="007D11B6" w:rsidRDefault="007D11B6">
            <w:pPr>
              <w:pStyle w:val="ConsPlusNormal"/>
            </w:pPr>
            <w:r>
              <w:t>Основное мероприятие "Возмещение части затрат на приобретение поголовья крупного рогатого скота при проведении мероприятий по борьбе с лейкозом"</w:t>
            </w:r>
          </w:p>
        </w:tc>
        <w:tc>
          <w:tcPr>
            <w:tcW w:w="1701" w:type="dxa"/>
          </w:tcPr>
          <w:p w:rsidR="007D11B6" w:rsidRDefault="007D11B6">
            <w:pPr>
              <w:pStyle w:val="ConsPlusNormal"/>
              <w:jc w:val="center"/>
            </w:pPr>
            <w:r>
              <w:t>14Н04</w:t>
            </w:r>
          </w:p>
        </w:tc>
        <w:tc>
          <w:tcPr>
            <w:tcW w:w="1701" w:type="dxa"/>
          </w:tcPr>
          <w:p w:rsidR="007D11B6" w:rsidRDefault="007D11B6">
            <w:pPr>
              <w:pStyle w:val="ConsPlusNormal"/>
              <w:jc w:val="center"/>
            </w:pPr>
            <w:r>
              <w:t>10100,10</w:t>
            </w:r>
          </w:p>
        </w:tc>
      </w:tr>
      <w:tr w:rsidR="007D11B6">
        <w:tc>
          <w:tcPr>
            <w:tcW w:w="4535" w:type="dxa"/>
          </w:tcPr>
          <w:p w:rsidR="007D11B6" w:rsidRDefault="007D11B6">
            <w:pPr>
              <w:pStyle w:val="ConsPlusNormal"/>
            </w:pPr>
            <w:r>
              <w:t>Компенсация части затрат на приобретение крупного рогатого скота молочного направления для замены поголовья крупного рогатого скота больного лейкозом</w:t>
            </w:r>
          </w:p>
        </w:tc>
        <w:tc>
          <w:tcPr>
            <w:tcW w:w="1701" w:type="dxa"/>
          </w:tcPr>
          <w:p w:rsidR="007D11B6" w:rsidRDefault="007D11B6">
            <w:pPr>
              <w:pStyle w:val="ConsPlusNormal"/>
              <w:jc w:val="center"/>
            </w:pPr>
            <w:r>
              <w:t>14 Н 04 80040</w:t>
            </w:r>
          </w:p>
        </w:tc>
        <w:tc>
          <w:tcPr>
            <w:tcW w:w="1701" w:type="dxa"/>
          </w:tcPr>
          <w:p w:rsidR="007D11B6" w:rsidRDefault="007D11B6">
            <w:pPr>
              <w:pStyle w:val="ConsPlusNormal"/>
              <w:jc w:val="center"/>
            </w:pPr>
            <w:r>
              <w:t>10100,10</w:t>
            </w:r>
          </w:p>
        </w:tc>
      </w:tr>
      <w:tr w:rsidR="007D11B6">
        <w:tc>
          <w:tcPr>
            <w:tcW w:w="4535" w:type="dxa"/>
          </w:tcPr>
          <w:p w:rsidR="007D11B6" w:rsidRDefault="007D11B6">
            <w:pPr>
              <w:pStyle w:val="ConsPlusNormal"/>
            </w:pPr>
            <w:r>
              <w:t xml:space="preserve">Государственная </w:t>
            </w:r>
            <w:hyperlink r:id="rId1739">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1701" w:type="dxa"/>
          </w:tcPr>
          <w:p w:rsidR="007D11B6" w:rsidRDefault="007D11B6">
            <w:pPr>
              <w:pStyle w:val="ConsPlusNormal"/>
              <w:jc w:val="center"/>
            </w:pPr>
            <w:r>
              <w:t>15</w:t>
            </w:r>
          </w:p>
        </w:tc>
        <w:tc>
          <w:tcPr>
            <w:tcW w:w="1701" w:type="dxa"/>
          </w:tcPr>
          <w:p w:rsidR="007D11B6" w:rsidRDefault="007D11B6">
            <w:pPr>
              <w:pStyle w:val="ConsPlusNormal"/>
              <w:jc w:val="center"/>
            </w:pPr>
            <w:r>
              <w:t>16306598,04</w:t>
            </w:r>
          </w:p>
        </w:tc>
      </w:tr>
      <w:tr w:rsidR="007D11B6">
        <w:tc>
          <w:tcPr>
            <w:tcW w:w="4535" w:type="dxa"/>
          </w:tcPr>
          <w:p w:rsidR="007D11B6" w:rsidRDefault="003C7D5F">
            <w:pPr>
              <w:pStyle w:val="ConsPlusNormal"/>
            </w:pPr>
            <w:hyperlink r:id="rId1740">
              <w:r w:rsidR="007D11B6">
                <w:rPr>
                  <w:color w:val="0000FF"/>
                </w:rPr>
                <w:t>Подпрограмма</w:t>
              </w:r>
            </w:hyperlink>
            <w:r w:rsidR="007D11B6">
              <w:t xml:space="preserve"> "Обеспечение реализации государственной программы"</w:t>
            </w:r>
          </w:p>
        </w:tc>
        <w:tc>
          <w:tcPr>
            <w:tcW w:w="1701" w:type="dxa"/>
          </w:tcPr>
          <w:p w:rsidR="007D11B6" w:rsidRDefault="007D11B6">
            <w:pPr>
              <w:pStyle w:val="ConsPlusNormal"/>
              <w:jc w:val="center"/>
            </w:pPr>
            <w:r>
              <w:t>15 1</w:t>
            </w:r>
          </w:p>
        </w:tc>
        <w:tc>
          <w:tcPr>
            <w:tcW w:w="1701" w:type="dxa"/>
          </w:tcPr>
          <w:p w:rsidR="007D11B6" w:rsidRDefault="007D11B6">
            <w:pPr>
              <w:pStyle w:val="ConsPlusNormal"/>
              <w:jc w:val="center"/>
            </w:pPr>
            <w:r>
              <w:t>144500,80</w:t>
            </w:r>
          </w:p>
        </w:tc>
      </w:tr>
      <w:tr w:rsidR="007D11B6">
        <w:tc>
          <w:tcPr>
            <w:tcW w:w="4535" w:type="dxa"/>
          </w:tcPr>
          <w:p w:rsidR="007D11B6" w:rsidRDefault="007D11B6">
            <w:pPr>
              <w:pStyle w:val="ConsPlusNormal"/>
            </w:pPr>
            <w:r>
              <w:lastRenderedPageBreak/>
              <w:t>Основное мероприятие "Обеспечение деятельности центрального аппарата"</w:t>
            </w:r>
          </w:p>
        </w:tc>
        <w:tc>
          <w:tcPr>
            <w:tcW w:w="1701" w:type="dxa"/>
          </w:tcPr>
          <w:p w:rsidR="007D11B6" w:rsidRDefault="007D11B6">
            <w:pPr>
              <w:pStyle w:val="ConsPlusNormal"/>
              <w:jc w:val="center"/>
            </w:pPr>
            <w:r>
              <w:t>15 1 01</w:t>
            </w:r>
          </w:p>
        </w:tc>
        <w:tc>
          <w:tcPr>
            <w:tcW w:w="1701" w:type="dxa"/>
          </w:tcPr>
          <w:p w:rsidR="007D11B6" w:rsidRDefault="007D11B6">
            <w:pPr>
              <w:pStyle w:val="ConsPlusNormal"/>
              <w:jc w:val="center"/>
            </w:pPr>
            <w:r>
              <w:t>144500,80</w:t>
            </w:r>
          </w:p>
        </w:tc>
      </w:tr>
      <w:tr w:rsidR="007D11B6">
        <w:tc>
          <w:tcPr>
            <w:tcW w:w="4535" w:type="dxa"/>
          </w:tcPr>
          <w:p w:rsidR="007D11B6" w:rsidRDefault="007D11B6">
            <w:pPr>
              <w:pStyle w:val="ConsPlusNormal"/>
            </w:pPr>
            <w:r>
              <w:t>Финансовое обеспечение выполнения функций государственных органов</w:t>
            </w:r>
          </w:p>
        </w:tc>
        <w:tc>
          <w:tcPr>
            <w:tcW w:w="1701" w:type="dxa"/>
          </w:tcPr>
          <w:p w:rsidR="007D11B6" w:rsidRDefault="007D11B6">
            <w:pPr>
              <w:pStyle w:val="ConsPlusNormal"/>
              <w:jc w:val="center"/>
            </w:pPr>
            <w:r>
              <w:t>15 1 01 20000</w:t>
            </w:r>
          </w:p>
        </w:tc>
        <w:tc>
          <w:tcPr>
            <w:tcW w:w="1701" w:type="dxa"/>
          </w:tcPr>
          <w:p w:rsidR="007D11B6" w:rsidRDefault="007D11B6">
            <w:pPr>
              <w:pStyle w:val="ConsPlusNormal"/>
              <w:jc w:val="center"/>
            </w:pPr>
            <w:r>
              <w:t>144500,80</w:t>
            </w:r>
          </w:p>
        </w:tc>
      </w:tr>
      <w:tr w:rsidR="007D11B6">
        <w:tc>
          <w:tcPr>
            <w:tcW w:w="4535" w:type="dxa"/>
          </w:tcPr>
          <w:p w:rsidR="007D11B6" w:rsidRDefault="003C7D5F">
            <w:pPr>
              <w:pStyle w:val="ConsPlusNormal"/>
            </w:pPr>
            <w:hyperlink r:id="rId1741">
              <w:r w:rsidR="007D11B6">
                <w:rPr>
                  <w:color w:val="0000FF"/>
                </w:rPr>
                <w:t>Подпрограмма</w:t>
              </w:r>
            </w:hyperlink>
            <w:r w:rsidR="007D11B6">
              <w:t xml:space="preserve"> "Дорожное хозяйство"</w:t>
            </w:r>
          </w:p>
        </w:tc>
        <w:tc>
          <w:tcPr>
            <w:tcW w:w="1701" w:type="dxa"/>
          </w:tcPr>
          <w:p w:rsidR="007D11B6" w:rsidRDefault="007D11B6">
            <w:pPr>
              <w:pStyle w:val="ConsPlusNormal"/>
              <w:jc w:val="center"/>
            </w:pPr>
            <w:r>
              <w:t>15 2</w:t>
            </w:r>
          </w:p>
        </w:tc>
        <w:tc>
          <w:tcPr>
            <w:tcW w:w="1701" w:type="dxa"/>
          </w:tcPr>
          <w:p w:rsidR="007D11B6" w:rsidRDefault="007D11B6">
            <w:pPr>
              <w:pStyle w:val="ConsPlusNormal"/>
              <w:jc w:val="center"/>
            </w:pPr>
            <w:r>
              <w:t>239926,61</w:t>
            </w:r>
          </w:p>
        </w:tc>
      </w:tr>
      <w:tr w:rsidR="007D11B6">
        <w:tc>
          <w:tcPr>
            <w:tcW w:w="4535" w:type="dxa"/>
          </w:tcPr>
          <w:p w:rsidR="007D11B6" w:rsidRDefault="007D11B6">
            <w:pPr>
              <w:pStyle w:val="ConsPlusNormal"/>
            </w:pPr>
            <w:r>
              <w:t>Расходы на обеспечение деятельности (оказание услуг) государственных учреждений</w:t>
            </w:r>
          </w:p>
        </w:tc>
        <w:tc>
          <w:tcPr>
            <w:tcW w:w="1701" w:type="dxa"/>
          </w:tcPr>
          <w:p w:rsidR="007D11B6" w:rsidRDefault="007D11B6">
            <w:pPr>
              <w:pStyle w:val="ConsPlusNormal"/>
              <w:jc w:val="center"/>
            </w:pPr>
            <w:r>
              <w:t>15 2 00 00590</w:t>
            </w:r>
          </w:p>
        </w:tc>
        <w:tc>
          <w:tcPr>
            <w:tcW w:w="1701" w:type="dxa"/>
          </w:tcPr>
          <w:p w:rsidR="007D11B6" w:rsidRDefault="007D11B6">
            <w:pPr>
              <w:pStyle w:val="ConsPlusNormal"/>
              <w:jc w:val="center"/>
            </w:pPr>
            <w:r>
              <w:t>239926,61</w:t>
            </w:r>
          </w:p>
        </w:tc>
      </w:tr>
      <w:tr w:rsidR="007D11B6">
        <w:tc>
          <w:tcPr>
            <w:tcW w:w="4535" w:type="dxa"/>
          </w:tcPr>
          <w:p w:rsidR="007D11B6" w:rsidRDefault="003C7D5F">
            <w:pPr>
              <w:pStyle w:val="ConsPlusNormal"/>
            </w:pPr>
            <w:hyperlink r:id="rId1742">
              <w:r w:rsidR="007D11B6">
                <w:rPr>
                  <w:color w:val="0000FF"/>
                </w:rPr>
                <w:t>Подпрограмма</w:t>
              </w:r>
            </w:hyperlink>
            <w:r w:rsidR="007D11B6">
              <w:t xml:space="preserve"> "Автомобильные дороги"</w:t>
            </w:r>
          </w:p>
        </w:tc>
        <w:tc>
          <w:tcPr>
            <w:tcW w:w="1701" w:type="dxa"/>
          </w:tcPr>
          <w:p w:rsidR="007D11B6" w:rsidRDefault="007D11B6">
            <w:pPr>
              <w:pStyle w:val="ConsPlusNormal"/>
              <w:jc w:val="center"/>
            </w:pPr>
            <w:r>
              <w:t>15 3</w:t>
            </w:r>
          </w:p>
        </w:tc>
        <w:tc>
          <w:tcPr>
            <w:tcW w:w="1701" w:type="dxa"/>
          </w:tcPr>
          <w:p w:rsidR="007D11B6" w:rsidRDefault="007D11B6">
            <w:pPr>
              <w:pStyle w:val="ConsPlusNormal"/>
              <w:jc w:val="center"/>
            </w:pPr>
            <w:r>
              <w:t>15922170,63</w:t>
            </w:r>
          </w:p>
        </w:tc>
      </w:tr>
      <w:tr w:rsidR="007D11B6">
        <w:tc>
          <w:tcPr>
            <w:tcW w:w="4535" w:type="dxa"/>
          </w:tcPr>
          <w:p w:rsidR="007D11B6" w:rsidRDefault="007D11B6">
            <w:pPr>
              <w:pStyle w:val="ConsPlusNormal"/>
            </w:pPr>
            <w:r>
              <w:t>Иные межбюджетные трансферты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1701" w:type="dxa"/>
          </w:tcPr>
          <w:p w:rsidR="007D11B6" w:rsidRDefault="007D11B6">
            <w:pPr>
              <w:pStyle w:val="ConsPlusNormal"/>
              <w:jc w:val="center"/>
            </w:pPr>
            <w:r>
              <w:t>15 3 06 57840</w:t>
            </w:r>
          </w:p>
        </w:tc>
        <w:tc>
          <w:tcPr>
            <w:tcW w:w="1701" w:type="dxa"/>
          </w:tcPr>
          <w:p w:rsidR="007D11B6" w:rsidRDefault="007D11B6">
            <w:pPr>
              <w:pStyle w:val="ConsPlusNormal"/>
              <w:jc w:val="center"/>
            </w:pPr>
            <w:r>
              <w:t>381443,80</w:t>
            </w:r>
          </w:p>
        </w:tc>
      </w:tr>
      <w:tr w:rsidR="007D11B6">
        <w:tc>
          <w:tcPr>
            <w:tcW w:w="4535" w:type="dxa"/>
          </w:tcPr>
          <w:p w:rsidR="007D11B6" w:rsidRDefault="007D11B6">
            <w:pPr>
              <w:pStyle w:val="ConsPlusNormal"/>
            </w:pPr>
            <w:r>
              <w:t xml:space="preserve">Реализация мероприятий </w:t>
            </w:r>
            <w:hyperlink r:id="rId1743">
              <w:r>
                <w:rPr>
                  <w:color w:val="0000FF"/>
                </w:rPr>
                <w:t>подпрограммы</w:t>
              </w:r>
            </w:hyperlink>
            <w:r>
              <w:t xml:space="preserve"> "Автомобильные дороги"</w:t>
            </w:r>
          </w:p>
        </w:tc>
        <w:tc>
          <w:tcPr>
            <w:tcW w:w="1701" w:type="dxa"/>
          </w:tcPr>
          <w:p w:rsidR="007D11B6" w:rsidRDefault="007D11B6">
            <w:pPr>
              <w:pStyle w:val="ConsPlusNormal"/>
              <w:jc w:val="center"/>
            </w:pPr>
            <w:r>
              <w:t>15 3 00 20760</w:t>
            </w:r>
          </w:p>
        </w:tc>
        <w:tc>
          <w:tcPr>
            <w:tcW w:w="1701" w:type="dxa"/>
          </w:tcPr>
          <w:p w:rsidR="007D11B6" w:rsidRDefault="007D11B6">
            <w:pPr>
              <w:pStyle w:val="ConsPlusNormal"/>
              <w:jc w:val="center"/>
            </w:pPr>
            <w:r>
              <w:t>13254227,46</w:t>
            </w:r>
          </w:p>
        </w:tc>
      </w:tr>
      <w:tr w:rsidR="007D11B6">
        <w:tc>
          <w:tcPr>
            <w:tcW w:w="4535" w:type="dxa"/>
          </w:tcPr>
          <w:p w:rsidR="007D11B6" w:rsidRDefault="007D11B6">
            <w:pPr>
              <w:pStyle w:val="ConsPlusNormal"/>
            </w:pPr>
            <w:r>
              <w:t>Федеральный проект "Дорожная сеть"</w:t>
            </w:r>
          </w:p>
        </w:tc>
        <w:tc>
          <w:tcPr>
            <w:tcW w:w="1701" w:type="dxa"/>
          </w:tcPr>
          <w:p w:rsidR="007D11B6" w:rsidRDefault="007D11B6">
            <w:pPr>
              <w:pStyle w:val="ConsPlusNormal"/>
              <w:jc w:val="center"/>
            </w:pPr>
            <w:r>
              <w:t>15 3 R1</w:t>
            </w:r>
          </w:p>
        </w:tc>
        <w:tc>
          <w:tcPr>
            <w:tcW w:w="1701" w:type="dxa"/>
          </w:tcPr>
          <w:p w:rsidR="007D11B6" w:rsidRDefault="007D11B6">
            <w:pPr>
              <w:pStyle w:val="ConsPlusNormal"/>
              <w:jc w:val="center"/>
            </w:pPr>
            <w:r>
              <w:t>2057936,21</w:t>
            </w:r>
          </w:p>
        </w:tc>
      </w:tr>
      <w:tr w:rsidR="007D11B6">
        <w:tc>
          <w:tcPr>
            <w:tcW w:w="4535" w:type="dxa"/>
          </w:tcPr>
          <w:p w:rsidR="007D11B6" w:rsidRDefault="007D11B6">
            <w:pPr>
              <w:pStyle w:val="ConsPlusNormal"/>
            </w:pPr>
            <w:r>
              <w:t>Субсидии на приведение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w:t>
            </w:r>
          </w:p>
        </w:tc>
        <w:tc>
          <w:tcPr>
            <w:tcW w:w="1701" w:type="dxa"/>
          </w:tcPr>
          <w:p w:rsidR="007D11B6" w:rsidRDefault="007D11B6">
            <w:pPr>
              <w:pStyle w:val="ConsPlusNormal"/>
              <w:jc w:val="center"/>
            </w:pPr>
            <w:r>
              <w:t>15 3 R1 53940</w:t>
            </w:r>
          </w:p>
        </w:tc>
        <w:tc>
          <w:tcPr>
            <w:tcW w:w="1701" w:type="dxa"/>
          </w:tcPr>
          <w:p w:rsidR="007D11B6" w:rsidRDefault="007D11B6">
            <w:pPr>
              <w:pStyle w:val="ConsPlusNormal"/>
              <w:jc w:val="center"/>
            </w:pPr>
            <w:r>
              <w:t>994179,40</w:t>
            </w:r>
          </w:p>
        </w:tc>
      </w:tr>
      <w:tr w:rsidR="007D11B6">
        <w:tc>
          <w:tcPr>
            <w:tcW w:w="4535" w:type="dxa"/>
          </w:tcPr>
          <w:p w:rsidR="007D11B6" w:rsidRDefault="007D11B6">
            <w:pPr>
              <w:pStyle w:val="ConsPlusNormal"/>
            </w:pPr>
            <w:r>
              <w:t>Финансовое обеспечение дорожной деятельности в рамках реализации национального проекта "Безопасные качественные дороги"</w:t>
            </w:r>
          </w:p>
        </w:tc>
        <w:tc>
          <w:tcPr>
            <w:tcW w:w="1701" w:type="dxa"/>
          </w:tcPr>
          <w:p w:rsidR="007D11B6" w:rsidRDefault="007D11B6">
            <w:pPr>
              <w:pStyle w:val="ConsPlusNormal"/>
              <w:jc w:val="center"/>
            </w:pPr>
            <w:r>
              <w:t>15 3 R1 Д3930</w:t>
            </w:r>
          </w:p>
        </w:tc>
        <w:tc>
          <w:tcPr>
            <w:tcW w:w="1701" w:type="dxa"/>
          </w:tcPr>
          <w:p w:rsidR="007D11B6" w:rsidRDefault="007D11B6">
            <w:pPr>
              <w:pStyle w:val="ConsPlusNormal"/>
              <w:jc w:val="center"/>
            </w:pPr>
            <w:r>
              <w:t>1063756,81</w:t>
            </w:r>
          </w:p>
        </w:tc>
      </w:tr>
      <w:tr w:rsidR="007D11B6">
        <w:tc>
          <w:tcPr>
            <w:tcW w:w="4535" w:type="dxa"/>
          </w:tcPr>
          <w:p w:rsidR="007D11B6" w:rsidRDefault="007D11B6">
            <w:pPr>
              <w:pStyle w:val="ConsPlusNormal"/>
            </w:pPr>
            <w:r>
              <w:t>Федеральный проект "Общесистемные меры развития дорожного хозяйства"</w:t>
            </w:r>
          </w:p>
        </w:tc>
        <w:tc>
          <w:tcPr>
            <w:tcW w:w="1701" w:type="dxa"/>
          </w:tcPr>
          <w:p w:rsidR="007D11B6" w:rsidRDefault="007D11B6">
            <w:pPr>
              <w:pStyle w:val="ConsPlusNormal"/>
              <w:jc w:val="center"/>
            </w:pPr>
            <w:r>
              <w:t>15 3R2</w:t>
            </w:r>
          </w:p>
        </w:tc>
        <w:tc>
          <w:tcPr>
            <w:tcW w:w="1701" w:type="dxa"/>
          </w:tcPr>
          <w:p w:rsidR="007D11B6" w:rsidRDefault="007D11B6">
            <w:pPr>
              <w:pStyle w:val="ConsPlusNormal"/>
              <w:jc w:val="center"/>
            </w:pPr>
            <w:r>
              <w:t>228563,16</w:t>
            </w:r>
          </w:p>
        </w:tc>
      </w:tr>
      <w:tr w:rsidR="007D11B6">
        <w:tc>
          <w:tcPr>
            <w:tcW w:w="4535" w:type="dxa"/>
          </w:tcPr>
          <w:p w:rsidR="007D11B6" w:rsidRDefault="007D11B6">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w:t>
            </w:r>
          </w:p>
        </w:tc>
        <w:tc>
          <w:tcPr>
            <w:tcW w:w="1701" w:type="dxa"/>
          </w:tcPr>
          <w:p w:rsidR="007D11B6" w:rsidRDefault="007D11B6">
            <w:pPr>
              <w:pStyle w:val="ConsPlusNormal"/>
              <w:jc w:val="center"/>
            </w:pPr>
            <w:r>
              <w:t>15 3R2 54180</w:t>
            </w:r>
          </w:p>
        </w:tc>
        <w:tc>
          <w:tcPr>
            <w:tcW w:w="1701" w:type="dxa"/>
          </w:tcPr>
          <w:p w:rsidR="007D11B6" w:rsidRDefault="007D11B6">
            <w:pPr>
              <w:pStyle w:val="ConsPlusNormal"/>
              <w:jc w:val="center"/>
            </w:pPr>
            <w:r>
              <w:t>82871,80</w:t>
            </w:r>
          </w:p>
        </w:tc>
      </w:tr>
      <w:tr w:rsidR="007D11B6">
        <w:tc>
          <w:tcPr>
            <w:tcW w:w="4535" w:type="dxa"/>
          </w:tcPr>
          <w:p w:rsidR="007D11B6" w:rsidRDefault="007D11B6">
            <w:pPr>
              <w:pStyle w:val="ConsPlusNormal"/>
            </w:pPr>
            <w:r>
              <w:t xml:space="preserve">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 за счет средств </w:t>
            </w:r>
            <w:r>
              <w:lastRenderedPageBreak/>
              <w:t>республиканского бюджета Республики Дагестан</w:t>
            </w:r>
          </w:p>
        </w:tc>
        <w:tc>
          <w:tcPr>
            <w:tcW w:w="1701" w:type="dxa"/>
          </w:tcPr>
          <w:p w:rsidR="007D11B6" w:rsidRDefault="007D11B6">
            <w:pPr>
              <w:pStyle w:val="ConsPlusNormal"/>
              <w:jc w:val="center"/>
            </w:pPr>
            <w:r>
              <w:lastRenderedPageBreak/>
              <w:t>15 3К2Д4180</w:t>
            </w:r>
          </w:p>
        </w:tc>
        <w:tc>
          <w:tcPr>
            <w:tcW w:w="1701" w:type="dxa"/>
          </w:tcPr>
          <w:p w:rsidR="007D11B6" w:rsidRDefault="007D11B6">
            <w:pPr>
              <w:pStyle w:val="ConsPlusNormal"/>
              <w:jc w:val="center"/>
            </w:pPr>
            <w:r>
              <w:t>145691,36</w:t>
            </w:r>
          </w:p>
        </w:tc>
      </w:tr>
      <w:tr w:rsidR="007D11B6">
        <w:tc>
          <w:tcPr>
            <w:tcW w:w="4535" w:type="dxa"/>
          </w:tcPr>
          <w:p w:rsidR="007D11B6" w:rsidRDefault="007D11B6">
            <w:pPr>
              <w:pStyle w:val="ConsPlusNormal"/>
            </w:pPr>
            <w:r>
              <w:lastRenderedPageBreak/>
              <w:t xml:space="preserve">Государственная </w:t>
            </w:r>
            <w:hyperlink r:id="rId1744">
              <w:r>
                <w:rPr>
                  <w:color w:val="0000FF"/>
                </w:rPr>
                <w:t>программа</w:t>
              </w:r>
            </w:hyperlink>
            <w:r>
              <w:t xml:space="preserve"> Республики Дагестан "Развитие жилищного строительства в Республике Дагестан"</w:t>
            </w:r>
          </w:p>
        </w:tc>
        <w:tc>
          <w:tcPr>
            <w:tcW w:w="1701" w:type="dxa"/>
          </w:tcPr>
          <w:p w:rsidR="007D11B6" w:rsidRDefault="007D11B6">
            <w:pPr>
              <w:pStyle w:val="ConsPlusNormal"/>
              <w:jc w:val="center"/>
            </w:pPr>
            <w:r>
              <w:t>16</w:t>
            </w:r>
          </w:p>
        </w:tc>
        <w:tc>
          <w:tcPr>
            <w:tcW w:w="1701" w:type="dxa"/>
          </w:tcPr>
          <w:p w:rsidR="007D11B6" w:rsidRDefault="007D11B6">
            <w:pPr>
              <w:pStyle w:val="ConsPlusNormal"/>
              <w:jc w:val="center"/>
            </w:pPr>
            <w:r>
              <w:t>7907045,25</w:t>
            </w:r>
          </w:p>
        </w:tc>
      </w:tr>
      <w:tr w:rsidR="007D11B6">
        <w:tc>
          <w:tcPr>
            <w:tcW w:w="4535" w:type="dxa"/>
          </w:tcPr>
          <w:p w:rsidR="007D11B6" w:rsidRDefault="003C7D5F">
            <w:pPr>
              <w:pStyle w:val="ConsPlusNormal"/>
            </w:pPr>
            <w:hyperlink r:id="rId1745">
              <w:r w:rsidR="007D11B6">
                <w:rPr>
                  <w:color w:val="0000FF"/>
                </w:rPr>
                <w:t>Подпрограмма</w:t>
              </w:r>
            </w:hyperlink>
            <w:r w:rsidR="007D11B6">
              <w:t xml:space="preserve"> "Оказание мер государственной поддержки в улучшении жилищных условий отдельным категориям граждан"</w:t>
            </w:r>
          </w:p>
        </w:tc>
        <w:tc>
          <w:tcPr>
            <w:tcW w:w="1701" w:type="dxa"/>
          </w:tcPr>
          <w:p w:rsidR="007D11B6" w:rsidRDefault="007D11B6">
            <w:pPr>
              <w:pStyle w:val="ConsPlusNormal"/>
              <w:jc w:val="center"/>
            </w:pPr>
            <w:r>
              <w:t>16 2</w:t>
            </w:r>
          </w:p>
        </w:tc>
        <w:tc>
          <w:tcPr>
            <w:tcW w:w="1701" w:type="dxa"/>
          </w:tcPr>
          <w:p w:rsidR="007D11B6" w:rsidRDefault="007D11B6">
            <w:pPr>
              <w:pStyle w:val="ConsPlusNormal"/>
              <w:jc w:val="center"/>
            </w:pPr>
            <w:r>
              <w:t>602097,23</w:t>
            </w:r>
          </w:p>
        </w:tc>
      </w:tr>
      <w:tr w:rsidR="007D11B6">
        <w:tc>
          <w:tcPr>
            <w:tcW w:w="4535" w:type="dxa"/>
          </w:tcPr>
          <w:p w:rsidR="007D11B6" w:rsidRDefault="007D11B6">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1701" w:type="dxa"/>
          </w:tcPr>
          <w:p w:rsidR="007D11B6" w:rsidRDefault="007D11B6">
            <w:pPr>
              <w:pStyle w:val="ConsPlusNormal"/>
              <w:jc w:val="center"/>
            </w:pPr>
            <w:r>
              <w:t>16 2 01</w:t>
            </w:r>
          </w:p>
        </w:tc>
        <w:tc>
          <w:tcPr>
            <w:tcW w:w="1701" w:type="dxa"/>
          </w:tcPr>
          <w:p w:rsidR="007D11B6" w:rsidRDefault="007D11B6">
            <w:pPr>
              <w:pStyle w:val="ConsPlusNormal"/>
              <w:jc w:val="center"/>
            </w:pPr>
            <w:r>
              <w:t>602097,23</w:t>
            </w:r>
          </w:p>
        </w:tc>
      </w:tr>
      <w:tr w:rsidR="007D11B6">
        <w:tc>
          <w:tcPr>
            <w:tcW w:w="4535" w:type="dxa"/>
          </w:tcPr>
          <w:p w:rsidR="007D11B6" w:rsidRDefault="007D11B6">
            <w:pPr>
              <w:pStyle w:val="ConsPlusNormal"/>
            </w:pPr>
            <w:r>
              <w:t>Оказание мер государственной поддержки в улучшении жилищных условий отдельных категорий граждан</w:t>
            </w:r>
          </w:p>
        </w:tc>
        <w:tc>
          <w:tcPr>
            <w:tcW w:w="1701" w:type="dxa"/>
          </w:tcPr>
          <w:p w:rsidR="007D11B6" w:rsidRDefault="007D11B6">
            <w:pPr>
              <w:pStyle w:val="ConsPlusNormal"/>
              <w:jc w:val="center"/>
            </w:pPr>
            <w:r>
              <w:t>16 2 01 15100</w:t>
            </w:r>
          </w:p>
        </w:tc>
        <w:tc>
          <w:tcPr>
            <w:tcW w:w="1701" w:type="dxa"/>
          </w:tcPr>
          <w:p w:rsidR="007D11B6" w:rsidRDefault="007D11B6">
            <w:pPr>
              <w:pStyle w:val="ConsPlusNormal"/>
              <w:jc w:val="center"/>
            </w:pPr>
            <w:r>
              <w:t>606,43</w:t>
            </w:r>
          </w:p>
        </w:tc>
      </w:tr>
      <w:tr w:rsidR="007D11B6">
        <w:tc>
          <w:tcPr>
            <w:tcW w:w="4535" w:type="dxa"/>
          </w:tcPr>
          <w:p w:rsidR="007D11B6" w:rsidRDefault="007D11B6">
            <w:pPr>
              <w:pStyle w:val="ConsPlusNormal"/>
            </w:pPr>
            <w:r>
              <w:t>Социальное обеспечение и иные выплаты населению</w:t>
            </w:r>
          </w:p>
        </w:tc>
        <w:tc>
          <w:tcPr>
            <w:tcW w:w="1701" w:type="dxa"/>
          </w:tcPr>
          <w:p w:rsidR="007D11B6" w:rsidRDefault="007D11B6">
            <w:pPr>
              <w:pStyle w:val="ConsPlusNormal"/>
              <w:jc w:val="center"/>
            </w:pPr>
            <w:r>
              <w:t>16 2 01 15300</w:t>
            </w:r>
          </w:p>
        </w:tc>
        <w:tc>
          <w:tcPr>
            <w:tcW w:w="1701" w:type="dxa"/>
          </w:tcPr>
          <w:p w:rsidR="007D11B6" w:rsidRDefault="007D11B6">
            <w:pPr>
              <w:pStyle w:val="ConsPlusNormal"/>
              <w:jc w:val="center"/>
            </w:pPr>
            <w:r>
              <w:t>540140,80</w:t>
            </w:r>
          </w:p>
        </w:tc>
      </w:tr>
      <w:tr w:rsidR="007D11B6">
        <w:tc>
          <w:tcPr>
            <w:tcW w:w="4535" w:type="dxa"/>
          </w:tcPr>
          <w:p w:rsidR="007D11B6" w:rsidRDefault="007D11B6">
            <w:pPr>
              <w:pStyle w:val="ConsPlusNormal"/>
            </w:pPr>
            <w:r>
              <w:t>Предоставление жилья государственным гражданским служащим Республики Дагестан, техническому персоналу органов государственной власти Республики Дагестан</w:t>
            </w:r>
          </w:p>
        </w:tc>
        <w:tc>
          <w:tcPr>
            <w:tcW w:w="1701" w:type="dxa"/>
          </w:tcPr>
          <w:p w:rsidR="007D11B6" w:rsidRDefault="007D11B6">
            <w:pPr>
              <w:pStyle w:val="ConsPlusNormal"/>
              <w:jc w:val="center"/>
            </w:pPr>
            <w:r>
              <w:t>16 2 01 15400</w:t>
            </w:r>
          </w:p>
        </w:tc>
        <w:tc>
          <w:tcPr>
            <w:tcW w:w="1701" w:type="dxa"/>
          </w:tcPr>
          <w:p w:rsidR="007D11B6" w:rsidRDefault="007D11B6">
            <w:pPr>
              <w:pStyle w:val="ConsPlusNormal"/>
              <w:jc w:val="center"/>
            </w:pPr>
            <w:r>
              <w:t>61350,00</w:t>
            </w:r>
          </w:p>
        </w:tc>
      </w:tr>
      <w:tr w:rsidR="007D11B6">
        <w:tc>
          <w:tcPr>
            <w:tcW w:w="4535" w:type="dxa"/>
          </w:tcPr>
          <w:p w:rsidR="007D11B6" w:rsidRDefault="003C7D5F">
            <w:pPr>
              <w:pStyle w:val="ConsPlusNormal"/>
            </w:pPr>
            <w:hyperlink r:id="rId1746">
              <w:r w:rsidR="007D11B6">
                <w:rPr>
                  <w:color w:val="0000FF"/>
                </w:rPr>
                <w:t>Подпрограмма</w:t>
              </w:r>
            </w:hyperlink>
            <w:r w:rsidR="007D11B6">
              <w:t xml:space="preserve"> "Повышение сейсмоустойчивости жилых домов, основных объектов и систем жизнеобеспечения Республики Дагестан"</w:t>
            </w:r>
          </w:p>
        </w:tc>
        <w:tc>
          <w:tcPr>
            <w:tcW w:w="1701" w:type="dxa"/>
          </w:tcPr>
          <w:p w:rsidR="007D11B6" w:rsidRDefault="007D11B6">
            <w:pPr>
              <w:pStyle w:val="ConsPlusNormal"/>
              <w:jc w:val="center"/>
            </w:pPr>
            <w:r>
              <w:t>16 3</w:t>
            </w:r>
          </w:p>
        </w:tc>
        <w:tc>
          <w:tcPr>
            <w:tcW w:w="1701" w:type="dxa"/>
          </w:tcPr>
          <w:p w:rsidR="007D11B6" w:rsidRDefault="007D11B6">
            <w:pPr>
              <w:pStyle w:val="ConsPlusNormal"/>
              <w:jc w:val="center"/>
            </w:pPr>
            <w:r>
              <w:t>347856,05</w:t>
            </w:r>
          </w:p>
        </w:tc>
      </w:tr>
      <w:tr w:rsidR="007D11B6">
        <w:tc>
          <w:tcPr>
            <w:tcW w:w="4535" w:type="dxa"/>
          </w:tcPr>
          <w:p w:rsidR="007D11B6" w:rsidRDefault="007D11B6">
            <w:pPr>
              <w:pStyle w:val="ConsPlusNormal"/>
            </w:pPr>
            <w:r>
              <w:t>Оценка сейсмоуязвимости зданий, сооружений, разработка проектов сейсмоусиления, повышение сейсмостойкости зданий и сооружений</w:t>
            </w:r>
          </w:p>
        </w:tc>
        <w:tc>
          <w:tcPr>
            <w:tcW w:w="1701" w:type="dxa"/>
          </w:tcPr>
          <w:p w:rsidR="007D11B6" w:rsidRDefault="007D11B6">
            <w:pPr>
              <w:pStyle w:val="ConsPlusNormal"/>
              <w:jc w:val="center"/>
            </w:pPr>
            <w:r>
              <w:t>16 3 00 20860</w:t>
            </w:r>
          </w:p>
        </w:tc>
        <w:tc>
          <w:tcPr>
            <w:tcW w:w="1701" w:type="dxa"/>
          </w:tcPr>
          <w:p w:rsidR="007D11B6" w:rsidRDefault="007D11B6">
            <w:pPr>
              <w:pStyle w:val="ConsPlusNormal"/>
              <w:jc w:val="center"/>
            </w:pPr>
            <w:r>
              <w:t>17851,65</w:t>
            </w:r>
          </w:p>
        </w:tc>
      </w:tr>
      <w:tr w:rsidR="007D11B6">
        <w:tc>
          <w:tcPr>
            <w:tcW w:w="4535" w:type="dxa"/>
          </w:tcPr>
          <w:p w:rsidR="007D11B6" w:rsidRDefault="007D11B6">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 в рамках республиканской инвестиционной программы</w:t>
            </w:r>
          </w:p>
        </w:tc>
        <w:tc>
          <w:tcPr>
            <w:tcW w:w="1701" w:type="dxa"/>
          </w:tcPr>
          <w:p w:rsidR="007D11B6" w:rsidRDefault="007D11B6">
            <w:pPr>
              <w:pStyle w:val="ConsPlusNormal"/>
              <w:jc w:val="center"/>
            </w:pPr>
            <w:r>
              <w:t>16 3 00 R540R</w:t>
            </w:r>
          </w:p>
        </w:tc>
        <w:tc>
          <w:tcPr>
            <w:tcW w:w="1701" w:type="dxa"/>
          </w:tcPr>
          <w:p w:rsidR="007D11B6" w:rsidRDefault="007D11B6">
            <w:pPr>
              <w:pStyle w:val="ConsPlusNormal"/>
              <w:jc w:val="center"/>
            </w:pPr>
            <w:r>
              <w:t>330004,40</w:t>
            </w:r>
          </w:p>
        </w:tc>
      </w:tr>
      <w:tr w:rsidR="007D11B6">
        <w:tc>
          <w:tcPr>
            <w:tcW w:w="4535" w:type="dxa"/>
          </w:tcPr>
          <w:p w:rsidR="007D11B6" w:rsidRDefault="003C7D5F">
            <w:pPr>
              <w:pStyle w:val="ConsPlusNormal"/>
            </w:pPr>
            <w:hyperlink r:id="rId1747">
              <w:r w:rsidR="007D11B6">
                <w:rPr>
                  <w:color w:val="0000FF"/>
                </w:rPr>
                <w:t>Подпрограмма</w:t>
              </w:r>
            </w:hyperlink>
            <w:r w:rsidR="007D11B6">
              <w:t xml:space="preserve"> "Обеспечение жильем молодых семей в Республике Дагестан"</w:t>
            </w:r>
          </w:p>
        </w:tc>
        <w:tc>
          <w:tcPr>
            <w:tcW w:w="1701" w:type="dxa"/>
          </w:tcPr>
          <w:p w:rsidR="007D11B6" w:rsidRDefault="007D11B6">
            <w:pPr>
              <w:pStyle w:val="ConsPlusNormal"/>
              <w:jc w:val="center"/>
            </w:pPr>
            <w:r>
              <w:t>16 4</w:t>
            </w:r>
          </w:p>
        </w:tc>
        <w:tc>
          <w:tcPr>
            <w:tcW w:w="1701" w:type="dxa"/>
          </w:tcPr>
          <w:p w:rsidR="007D11B6" w:rsidRDefault="007D11B6">
            <w:pPr>
              <w:pStyle w:val="ConsPlusNormal"/>
              <w:jc w:val="center"/>
            </w:pPr>
            <w:r>
              <w:t>49693,30</w:t>
            </w:r>
          </w:p>
        </w:tc>
      </w:tr>
      <w:tr w:rsidR="007D11B6">
        <w:tc>
          <w:tcPr>
            <w:tcW w:w="4535" w:type="dxa"/>
          </w:tcPr>
          <w:p w:rsidR="007D11B6" w:rsidRDefault="007D11B6">
            <w:pPr>
              <w:pStyle w:val="ConsPlusNormal"/>
            </w:pPr>
            <w:r>
              <w:t>Предоставление молодым семьям социальных выплат на приобретение жилого помещения или приобретение (строительство) жилья</w:t>
            </w:r>
          </w:p>
        </w:tc>
        <w:tc>
          <w:tcPr>
            <w:tcW w:w="1701" w:type="dxa"/>
          </w:tcPr>
          <w:p w:rsidR="007D11B6" w:rsidRDefault="007D11B6">
            <w:pPr>
              <w:pStyle w:val="ConsPlusNormal"/>
              <w:jc w:val="center"/>
            </w:pPr>
            <w:r>
              <w:t>16 4 00 15500</w:t>
            </w:r>
          </w:p>
        </w:tc>
        <w:tc>
          <w:tcPr>
            <w:tcW w:w="1701" w:type="dxa"/>
          </w:tcPr>
          <w:p w:rsidR="007D11B6" w:rsidRDefault="007D11B6">
            <w:pPr>
              <w:pStyle w:val="ConsPlusNormal"/>
              <w:jc w:val="center"/>
            </w:pPr>
            <w:r>
              <w:t>9582,04</w:t>
            </w:r>
          </w:p>
        </w:tc>
      </w:tr>
      <w:tr w:rsidR="007D11B6">
        <w:tc>
          <w:tcPr>
            <w:tcW w:w="4535" w:type="dxa"/>
          </w:tcPr>
          <w:p w:rsidR="007D11B6" w:rsidRDefault="007D11B6">
            <w:pPr>
              <w:pStyle w:val="ConsPlusNormal"/>
            </w:pPr>
            <w:r>
              <w:t>Реализация мероприятий по обеспечению жильем молодых семей</w:t>
            </w:r>
          </w:p>
        </w:tc>
        <w:tc>
          <w:tcPr>
            <w:tcW w:w="1701" w:type="dxa"/>
          </w:tcPr>
          <w:p w:rsidR="007D11B6" w:rsidRDefault="007D11B6">
            <w:pPr>
              <w:pStyle w:val="ConsPlusNormal"/>
              <w:jc w:val="center"/>
            </w:pPr>
            <w:r>
              <w:t>16 4 00R4970</w:t>
            </w:r>
          </w:p>
        </w:tc>
        <w:tc>
          <w:tcPr>
            <w:tcW w:w="1701" w:type="dxa"/>
          </w:tcPr>
          <w:p w:rsidR="007D11B6" w:rsidRDefault="007D11B6">
            <w:pPr>
              <w:pStyle w:val="ConsPlusNormal"/>
              <w:jc w:val="center"/>
            </w:pPr>
            <w:r>
              <w:t>40111,26</w:t>
            </w:r>
          </w:p>
        </w:tc>
      </w:tr>
      <w:tr w:rsidR="007D11B6">
        <w:tc>
          <w:tcPr>
            <w:tcW w:w="4535" w:type="dxa"/>
          </w:tcPr>
          <w:p w:rsidR="007D11B6" w:rsidRDefault="003C7D5F">
            <w:pPr>
              <w:pStyle w:val="ConsPlusNormal"/>
            </w:pPr>
            <w:hyperlink r:id="rId1748">
              <w:r w:rsidR="007D11B6">
                <w:rPr>
                  <w:color w:val="0000FF"/>
                </w:rPr>
                <w:t>Подпрограмма</w:t>
              </w:r>
            </w:hyperlink>
            <w:r w:rsidR="007D11B6">
              <w:t xml:space="preserve"> "Создание условий для обеспечения качественными услугами жилищно-коммунального хозяйства населения Республики Дагестан"</w:t>
            </w:r>
          </w:p>
        </w:tc>
        <w:tc>
          <w:tcPr>
            <w:tcW w:w="1701" w:type="dxa"/>
          </w:tcPr>
          <w:p w:rsidR="007D11B6" w:rsidRDefault="007D11B6">
            <w:pPr>
              <w:pStyle w:val="ConsPlusNormal"/>
              <w:jc w:val="center"/>
            </w:pPr>
            <w:r>
              <w:t>16 7</w:t>
            </w:r>
          </w:p>
        </w:tc>
        <w:tc>
          <w:tcPr>
            <w:tcW w:w="1701" w:type="dxa"/>
          </w:tcPr>
          <w:p w:rsidR="007D11B6" w:rsidRDefault="007D11B6">
            <w:pPr>
              <w:pStyle w:val="ConsPlusNormal"/>
              <w:jc w:val="center"/>
            </w:pPr>
            <w:r>
              <w:t>6907398,67</w:t>
            </w:r>
          </w:p>
        </w:tc>
      </w:tr>
      <w:tr w:rsidR="007D11B6">
        <w:tc>
          <w:tcPr>
            <w:tcW w:w="4535" w:type="dxa"/>
          </w:tcPr>
          <w:p w:rsidR="007D11B6" w:rsidRDefault="007D11B6">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01" w:type="dxa"/>
          </w:tcPr>
          <w:p w:rsidR="007D11B6" w:rsidRDefault="007D11B6">
            <w:pPr>
              <w:pStyle w:val="ConsPlusNormal"/>
              <w:jc w:val="center"/>
            </w:pPr>
            <w:r>
              <w:t>16 7 00 4111R</w:t>
            </w:r>
          </w:p>
        </w:tc>
        <w:tc>
          <w:tcPr>
            <w:tcW w:w="1701" w:type="dxa"/>
          </w:tcPr>
          <w:p w:rsidR="007D11B6" w:rsidRDefault="007D11B6">
            <w:pPr>
              <w:pStyle w:val="ConsPlusNormal"/>
              <w:jc w:val="center"/>
            </w:pPr>
            <w:r>
              <w:t>1009484,99</w:t>
            </w:r>
          </w:p>
        </w:tc>
      </w:tr>
      <w:tr w:rsidR="007D11B6">
        <w:tc>
          <w:tcPr>
            <w:tcW w:w="4535" w:type="dxa"/>
          </w:tcPr>
          <w:p w:rsidR="007D11B6" w:rsidRDefault="007D11B6">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701" w:type="dxa"/>
          </w:tcPr>
          <w:p w:rsidR="007D11B6" w:rsidRDefault="007D11B6">
            <w:pPr>
              <w:pStyle w:val="ConsPlusNormal"/>
              <w:jc w:val="center"/>
            </w:pPr>
            <w:r>
              <w:t>16 7 00 4112R</w:t>
            </w:r>
          </w:p>
        </w:tc>
        <w:tc>
          <w:tcPr>
            <w:tcW w:w="1701" w:type="dxa"/>
          </w:tcPr>
          <w:p w:rsidR="007D11B6" w:rsidRDefault="007D11B6">
            <w:pPr>
              <w:pStyle w:val="ConsPlusNormal"/>
              <w:jc w:val="center"/>
            </w:pPr>
            <w:r>
              <w:t>437872,17</w:t>
            </w:r>
          </w:p>
        </w:tc>
      </w:tr>
      <w:tr w:rsidR="007D11B6">
        <w:tc>
          <w:tcPr>
            <w:tcW w:w="4535" w:type="dxa"/>
          </w:tcPr>
          <w:p w:rsidR="007D11B6" w:rsidRDefault="007D11B6">
            <w:pPr>
              <w:pStyle w:val="ConsPlusNormal"/>
            </w:pPr>
            <w:r>
              <w:t xml:space="preserve">Мероприятия по социально-экономическому развитию субъектов Российской Федерации, входящих в состав </w:t>
            </w:r>
            <w:proofErr w:type="gramStart"/>
            <w:r>
              <w:t>Северо-Кавказского</w:t>
            </w:r>
            <w:proofErr w:type="gramEnd"/>
            <w:r>
              <w:t xml:space="preserve"> федерального округа, в рамках республиканской инвестиционной программы</w:t>
            </w:r>
          </w:p>
        </w:tc>
        <w:tc>
          <w:tcPr>
            <w:tcW w:w="1701" w:type="dxa"/>
          </w:tcPr>
          <w:p w:rsidR="007D11B6" w:rsidRDefault="007D11B6">
            <w:pPr>
              <w:pStyle w:val="ConsPlusNormal"/>
              <w:jc w:val="center"/>
            </w:pPr>
            <w:r>
              <w:t>16 7 00 5523R</w:t>
            </w:r>
          </w:p>
        </w:tc>
        <w:tc>
          <w:tcPr>
            <w:tcW w:w="1701" w:type="dxa"/>
          </w:tcPr>
          <w:p w:rsidR="007D11B6" w:rsidRDefault="007D11B6">
            <w:pPr>
              <w:pStyle w:val="ConsPlusNormal"/>
              <w:jc w:val="center"/>
            </w:pPr>
            <w:r>
              <w:t>104202,90</w:t>
            </w:r>
          </w:p>
        </w:tc>
      </w:tr>
      <w:tr w:rsidR="007D11B6">
        <w:tc>
          <w:tcPr>
            <w:tcW w:w="4535" w:type="dxa"/>
          </w:tcPr>
          <w:p w:rsidR="007D11B6" w:rsidRDefault="007D11B6">
            <w:pPr>
              <w:pStyle w:val="ConsPlusNormal"/>
            </w:pPr>
            <w:r>
              <w:t>Капитальные вложения на реализацию инфраструктурных проектов</w:t>
            </w:r>
          </w:p>
        </w:tc>
        <w:tc>
          <w:tcPr>
            <w:tcW w:w="1701" w:type="dxa"/>
          </w:tcPr>
          <w:p w:rsidR="007D11B6" w:rsidRDefault="007D11B6">
            <w:pPr>
              <w:pStyle w:val="ConsPlusNormal"/>
              <w:jc w:val="center"/>
            </w:pPr>
            <w:r>
              <w:t>16 7 00 98000</w:t>
            </w:r>
          </w:p>
        </w:tc>
        <w:tc>
          <w:tcPr>
            <w:tcW w:w="1701" w:type="dxa"/>
          </w:tcPr>
          <w:p w:rsidR="007D11B6" w:rsidRDefault="007D11B6">
            <w:pPr>
              <w:pStyle w:val="ConsPlusNormal"/>
              <w:jc w:val="center"/>
            </w:pPr>
            <w:r>
              <w:t>3720000,26</w:t>
            </w:r>
          </w:p>
        </w:tc>
      </w:tr>
      <w:tr w:rsidR="007D11B6">
        <w:tc>
          <w:tcPr>
            <w:tcW w:w="4535" w:type="dxa"/>
          </w:tcPr>
          <w:p w:rsidR="007D11B6" w:rsidRDefault="007D11B6">
            <w:pPr>
              <w:pStyle w:val="ConsPlusNormal"/>
            </w:pPr>
            <w:r>
              <w:t xml:space="preserve">Мероприятия по социально-экономическому развитию субъектов Российской Федерации, входящих в состав </w:t>
            </w:r>
            <w:proofErr w:type="gramStart"/>
            <w:r>
              <w:t>Северо-Кавказского</w:t>
            </w:r>
            <w:proofErr w:type="gramEnd"/>
            <w:r>
              <w:t xml:space="preserve"> федерального округа, в рамках республиканской инвестиционной программы</w:t>
            </w:r>
          </w:p>
        </w:tc>
        <w:tc>
          <w:tcPr>
            <w:tcW w:w="1701" w:type="dxa"/>
          </w:tcPr>
          <w:p w:rsidR="007D11B6" w:rsidRDefault="007D11B6">
            <w:pPr>
              <w:pStyle w:val="ConsPlusNormal"/>
              <w:jc w:val="center"/>
            </w:pPr>
            <w:r>
              <w:t>16 7 00 R523R</w:t>
            </w:r>
          </w:p>
        </w:tc>
        <w:tc>
          <w:tcPr>
            <w:tcW w:w="1701" w:type="dxa"/>
          </w:tcPr>
          <w:p w:rsidR="007D11B6" w:rsidRDefault="007D11B6">
            <w:pPr>
              <w:pStyle w:val="ConsPlusNormal"/>
              <w:jc w:val="center"/>
            </w:pPr>
            <w:r>
              <w:t>243647,37</w:t>
            </w:r>
          </w:p>
        </w:tc>
      </w:tr>
      <w:tr w:rsidR="007D11B6">
        <w:tc>
          <w:tcPr>
            <w:tcW w:w="4535" w:type="dxa"/>
          </w:tcPr>
          <w:p w:rsidR="007D11B6" w:rsidRDefault="007D11B6">
            <w:pPr>
              <w:pStyle w:val="ConsPlusNormal"/>
            </w:pPr>
            <w:r>
              <w:t>Федеральный проект "Чистая вода"</w:t>
            </w:r>
          </w:p>
        </w:tc>
        <w:tc>
          <w:tcPr>
            <w:tcW w:w="1701" w:type="dxa"/>
          </w:tcPr>
          <w:p w:rsidR="007D11B6" w:rsidRDefault="007D11B6">
            <w:pPr>
              <w:pStyle w:val="ConsPlusNormal"/>
              <w:jc w:val="center"/>
            </w:pPr>
            <w:r>
              <w:t>16 7F5</w:t>
            </w:r>
          </w:p>
        </w:tc>
        <w:tc>
          <w:tcPr>
            <w:tcW w:w="1701" w:type="dxa"/>
          </w:tcPr>
          <w:p w:rsidR="007D11B6" w:rsidRDefault="007D11B6">
            <w:pPr>
              <w:pStyle w:val="ConsPlusNormal"/>
              <w:jc w:val="center"/>
            </w:pPr>
            <w:r>
              <w:t>1392190,98</w:t>
            </w:r>
          </w:p>
        </w:tc>
      </w:tr>
      <w:tr w:rsidR="007D11B6">
        <w:tc>
          <w:tcPr>
            <w:tcW w:w="4535" w:type="dxa"/>
          </w:tcPr>
          <w:p w:rsidR="007D11B6" w:rsidRDefault="007D11B6">
            <w:pPr>
              <w:pStyle w:val="ConsPlusNormal"/>
            </w:pPr>
            <w:r>
              <w:t>Строительство и реконструкция (модернизация) объектов питьевого водоснабжения в рамках республиканской инвестиционной программы</w:t>
            </w:r>
          </w:p>
        </w:tc>
        <w:tc>
          <w:tcPr>
            <w:tcW w:w="1701" w:type="dxa"/>
          </w:tcPr>
          <w:p w:rsidR="007D11B6" w:rsidRDefault="007D11B6">
            <w:pPr>
              <w:pStyle w:val="ConsPlusNormal"/>
              <w:jc w:val="center"/>
            </w:pPr>
            <w:r>
              <w:t>16 7 F5 5243R</w:t>
            </w:r>
          </w:p>
        </w:tc>
        <w:tc>
          <w:tcPr>
            <w:tcW w:w="1701" w:type="dxa"/>
          </w:tcPr>
          <w:p w:rsidR="007D11B6" w:rsidRDefault="007D11B6">
            <w:pPr>
              <w:pStyle w:val="ConsPlusNormal"/>
              <w:jc w:val="center"/>
            </w:pPr>
            <w:r>
              <w:t>1392190,98</w:t>
            </w:r>
          </w:p>
        </w:tc>
      </w:tr>
      <w:tr w:rsidR="007D11B6">
        <w:tc>
          <w:tcPr>
            <w:tcW w:w="4535" w:type="dxa"/>
          </w:tcPr>
          <w:p w:rsidR="007D11B6" w:rsidRDefault="007D11B6">
            <w:pPr>
              <w:pStyle w:val="ConsPlusNormal"/>
            </w:pPr>
            <w:r>
              <w:t xml:space="preserve">Государственная </w:t>
            </w:r>
            <w:hyperlink r:id="rId1749">
              <w:r>
                <w:rPr>
                  <w:color w:val="0000FF"/>
                </w:rPr>
                <w:t>программа</w:t>
              </w:r>
            </w:hyperlink>
            <w:r>
              <w:t xml:space="preserve"> Республики Дагестан "Развитие лесного хозяйства Республики Дагестан"</w:t>
            </w:r>
          </w:p>
        </w:tc>
        <w:tc>
          <w:tcPr>
            <w:tcW w:w="1701" w:type="dxa"/>
          </w:tcPr>
          <w:p w:rsidR="007D11B6" w:rsidRDefault="007D11B6">
            <w:pPr>
              <w:pStyle w:val="ConsPlusNormal"/>
              <w:jc w:val="center"/>
            </w:pPr>
            <w:r>
              <w:t>17</w:t>
            </w:r>
          </w:p>
        </w:tc>
        <w:tc>
          <w:tcPr>
            <w:tcW w:w="1701" w:type="dxa"/>
          </w:tcPr>
          <w:p w:rsidR="007D11B6" w:rsidRDefault="007D11B6">
            <w:pPr>
              <w:pStyle w:val="ConsPlusNormal"/>
              <w:jc w:val="center"/>
            </w:pPr>
            <w:r>
              <w:t>263872,51</w:t>
            </w:r>
          </w:p>
        </w:tc>
      </w:tr>
      <w:tr w:rsidR="007D11B6">
        <w:tc>
          <w:tcPr>
            <w:tcW w:w="4535" w:type="dxa"/>
          </w:tcPr>
          <w:p w:rsidR="007D11B6" w:rsidRDefault="003C7D5F">
            <w:pPr>
              <w:pStyle w:val="ConsPlusNormal"/>
            </w:pPr>
            <w:hyperlink r:id="rId1750">
              <w:r w:rsidR="007D11B6">
                <w:rPr>
                  <w:color w:val="0000FF"/>
                </w:rPr>
                <w:t>Подпрограмма</w:t>
              </w:r>
            </w:hyperlink>
            <w:r w:rsidR="007D11B6">
              <w:t xml:space="preserve"> "Обеспечение использования, охраны, защиты и воспроизводства лесов"</w:t>
            </w:r>
          </w:p>
        </w:tc>
        <w:tc>
          <w:tcPr>
            <w:tcW w:w="1701" w:type="dxa"/>
          </w:tcPr>
          <w:p w:rsidR="007D11B6" w:rsidRDefault="007D11B6">
            <w:pPr>
              <w:pStyle w:val="ConsPlusNormal"/>
              <w:jc w:val="center"/>
            </w:pPr>
            <w:r>
              <w:t>171</w:t>
            </w:r>
          </w:p>
        </w:tc>
        <w:tc>
          <w:tcPr>
            <w:tcW w:w="1701" w:type="dxa"/>
          </w:tcPr>
          <w:p w:rsidR="007D11B6" w:rsidRDefault="007D11B6">
            <w:pPr>
              <w:pStyle w:val="ConsPlusNormal"/>
              <w:jc w:val="center"/>
            </w:pPr>
            <w:r>
              <w:t>196842,51</w:t>
            </w:r>
          </w:p>
        </w:tc>
      </w:tr>
      <w:tr w:rsidR="007D11B6">
        <w:tc>
          <w:tcPr>
            <w:tcW w:w="4535" w:type="dxa"/>
          </w:tcPr>
          <w:p w:rsidR="007D11B6" w:rsidRDefault="007D11B6">
            <w:pPr>
              <w:pStyle w:val="ConsPlusNormal"/>
            </w:pPr>
            <w:r>
              <w:t>Осуществление отдельных полномочий в области лесных отношений</w:t>
            </w:r>
          </w:p>
        </w:tc>
        <w:tc>
          <w:tcPr>
            <w:tcW w:w="1701" w:type="dxa"/>
          </w:tcPr>
          <w:p w:rsidR="007D11B6" w:rsidRDefault="007D11B6">
            <w:pPr>
              <w:pStyle w:val="ConsPlusNormal"/>
              <w:jc w:val="center"/>
            </w:pPr>
            <w:r>
              <w:t>17 1 00 51290</w:t>
            </w:r>
          </w:p>
        </w:tc>
        <w:tc>
          <w:tcPr>
            <w:tcW w:w="1701" w:type="dxa"/>
          </w:tcPr>
          <w:p w:rsidR="007D11B6" w:rsidRDefault="007D11B6">
            <w:pPr>
              <w:pStyle w:val="ConsPlusNormal"/>
              <w:jc w:val="center"/>
            </w:pPr>
            <w:r>
              <w:t>139844,11</w:t>
            </w:r>
          </w:p>
        </w:tc>
      </w:tr>
      <w:tr w:rsidR="007D11B6">
        <w:tc>
          <w:tcPr>
            <w:tcW w:w="4535" w:type="dxa"/>
          </w:tcPr>
          <w:p w:rsidR="007D11B6" w:rsidRDefault="007D11B6">
            <w:pPr>
              <w:pStyle w:val="ConsPlusNormal"/>
            </w:pPr>
            <w:r>
              <w:t>Субвенции на осуществление мер пожарной безопасности и тушение лесных пожаров</w:t>
            </w:r>
          </w:p>
        </w:tc>
        <w:tc>
          <w:tcPr>
            <w:tcW w:w="1701" w:type="dxa"/>
          </w:tcPr>
          <w:p w:rsidR="007D11B6" w:rsidRDefault="007D11B6">
            <w:pPr>
              <w:pStyle w:val="ConsPlusNormal"/>
              <w:jc w:val="center"/>
            </w:pPr>
            <w:r>
              <w:t>17 1 00 53450</w:t>
            </w:r>
          </w:p>
        </w:tc>
        <w:tc>
          <w:tcPr>
            <w:tcW w:w="1701" w:type="dxa"/>
          </w:tcPr>
          <w:p w:rsidR="007D11B6" w:rsidRDefault="007D11B6">
            <w:pPr>
              <w:pStyle w:val="ConsPlusNormal"/>
              <w:jc w:val="center"/>
            </w:pPr>
            <w:r>
              <w:t>34066,20</w:t>
            </w:r>
          </w:p>
        </w:tc>
      </w:tr>
      <w:tr w:rsidR="007D11B6">
        <w:tc>
          <w:tcPr>
            <w:tcW w:w="4535" w:type="dxa"/>
          </w:tcPr>
          <w:p w:rsidR="007D11B6" w:rsidRDefault="007D11B6">
            <w:pPr>
              <w:pStyle w:val="ConsPlusNormal"/>
            </w:pPr>
            <w:r>
              <w:t>Федеральный проект "Сохранение лесов"</w:t>
            </w:r>
          </w:p>
        </w:tc>
        <w:tc>
          <w:tcPr>
            <w:tcW w:w="1701" w:type="dxa"/>
          </w:tcPr>
          <w:p w:rsidR="007D11B6" w:rsidRDefault="007D11B6">
            <w:pPr>
              <w:pStyle w:val="ConsPlusNormal"/>
              <w:jc w:val="center"/>
            </w:pPr>
            <w:r>
              <w:t>17 1 GA</w:t>
            </w:r>
          </w:p>
        </w:tc>
        <w:tc>
          <w:tcPr>
            <w:tcW w:w="1701" w:type="dxa"/>
          </w:tcPr>
          <w:p w:rsidR="007D11B6" w:rsidRDefault="007D11B6">
            <w:pPr>
              <w:pStyle w:val="ConsPlusNormal"/>
              <w:jc w:val="center"/>
            </w:pPr>
            <w:r>
              <w:t>22932,20</w:t>
            </w:r>
          </w:p>
        </w:tc>
      </w:tr>
      <w:tr w:rsidR="007D11B6">
        <w:tc>
          <w:tcPr>
            <w:tcW w:w="4535" w:type="dxa"/>
          </w:tcPr>
          <w:p w:rsidR="007D11B6" w:rsidRDefault="007D11B6">
            <w:pPr>
              <w:pStyle w:val="ConsPlusNormal"/>
            </w:pPr>
            <w:r>
              <w:t>Увеличение площади лесовосстановления</w:t>
            </w:r>
          </w:p>
        </w:tc>
        <w:tc>
          <w:tcPr>
            <w:tcW w:w="1701" w:type="dxa"/>
          </w:tcPr>
          <w:p w:rsidR="007D11B6" w:rsidRDefault="007D11B6">
            <w:pPr>
              <w:pStyle w:val="ConsPlusNormal"/>
              <w:jc w:val="center"/>
            </w:pPr>
            <w:r>
              <w:t>17 1 GA 54290</w:t>
            </w:r>
          </w:p>
        </w:tc>
        <w:tc>
          <w:tcPr>
            <w:tcW w:w="1701" w:type="dxa"/>
          </w:tcPr>
          <w:p w:rsidR="007D11B6" w:rsidRDefault="007D11B6">
            <w:pPr>
              <w:pStyle w:val="ConsPlusNormal"/>
              <w:jc w:val="center"/>
            </w:pPr>
            <w:r>
              <w:t>16551,50</w:t>
            </w:r>
          </w:p>
        </w:tc>
      </w:tr>
      <w:tr w:rsidR="007D11B6">
        <w:tc>
          <w:tcPr>
            <w:tcW w:w="4535" w:type="dxa"/>
          </w:tcPr>
          <w:p w:rsidR="007D11B6" w:rsidRDefault="007D11B6">
            <w:pPr>
              <w:pStyle w:val="ConsPlusNormal"/>
            </w:pPr>
            <w:r>
              <w:t xml:space="preserve">Оснащение специализированных учреждений органов государственной власти субъектов Российской Федерации лесопожарной </w:t>
            </w:r>
            <w:r>
              <w:lastRenderedPageBreak/>
              <w:t>техникой и оборудованием для проведения комплекса мероприятий по охране лесов от пожаров</w:t>
            </w:r>
          </w:p>
        </w:tc>
        <w:tc>
          <w:tcPr>
            <w:tcW w:w="1701" w:type="dxa"/>
          </w:tcPr>
          <w:p w:rsidR="007D11B6" w:rsidRDefault="007D11B6">
            <w:pPr>
              <w:pStyle w:val="ConsPlusNormal"/>
              <w:jc w:val="center"/>
            </w:pPr>
            <w:r>
              <w:lastRenderedPageBreak/>
              <w:t>17 1 GA 54320</w:t>
            </w:r>
          </w:p>
        </w:tc>
        <w:tc>
          <w:tcPr>
            <w:tcW w:w="1701" w:type="dxa"/>
          </w:tcPr>
          <w:p w:rsidR="007D11B6" w:rsidRDefault="007D11B6">
            <w:pPr>
              <w:pStyle w:val="ConsPlusNormal"/>
              <w:jc w:val="center"/>
            </w:pPr>
            <w:r>
              <w:t>6380,70</w:t>
            </w:r>
          </w:p>
        </w:tc>
      </w:tr>
      <w:tr w:rsidR="007D11B6">
        <w:tc>
          <w:tcPr>
            <w:tcW w:w="4535" w:type="dxa"/>
          </w:tcPr>
          <w:p w:rsidR="007D11B6" w:rsidRDefault="003C7D5F">
            <w:pPr>
              <w:pStyle w:val="ConsPlusNormal"/>
            </w:pPr>
            <w:hyperlink r:id="rId1751">
              <w:r w:rsidR="007D11B6">
                <w:rPr>
                  <w:color w:val="0000FF"/>
                </w:rPr>
                <w:t>Подпрограмма</w:t>
              </w:r>
            </w:hyperlink>
            <w:r w:rsidR="007D11B6">
              <w:t xml:space="preserve"> "Обеспечение реализации государственной программы Республики Дагестан "Развитие лесного хозяйства Республики Дагестан"</w:t>
            </w:r>
          </w:p>
        </w:tc>
        <w:tc>
          <w:tcPr>
            <w:tcW w:w="1701" w:type="dxa"/>
          </w:tcPr>
          <w:p w:rsidR="007D11B6" w:rsidRDefault="007D11B6">
            <w:pPr>
              <w:pStyle w:val="ConsPlusNormal"/>
              <w:jc w:val="center"/>
            </w:pPr>
            <w:r>
              <w:t>17 2</w:t>
            </w:r>
          </w:p>
        </w:tc>
        <w:tc>
          <w:tcPr>
            <w:tcW w:w="1701" w:type="dxa"/>
          </w:tcPr>
          <w:p w:rsidR="007D11B6" w:rsidRDefault="007D11B6">
            <w:pPr>
              <w:pStyle w:val="ConsPlusNormal"/>
              <w:jc w:val="center"/>
            </w:pPr>
            <w:r>
              <w:t>67030,00</w:t>
            </w:r>
          </w:p>
        </w:tc>
      </w:tr>
      <w:tr w:rsidR="007D11B6">
        <w:tc>
          <w:tcPr>
            <w:tcW w:w="4535" w:type="dxa"/>
          </w:tcPr>
          <w:p w:rsidR="007D11B6" w:rsidRDefault="007D11B6">
            <w:pPr>
              <w:pStyle w:val="ConsPlusNormal"/>
            </w:pPr>
            <w:r>
              <w:t>Обеспечение деятельности органов государственной власти Республики Дагестан и государственных органов Республики Дагестан</w:t>
            </w:r>
          </w:p>
        </w:tc>
        <w:tc>
          <w:tcPr>
            <w:tcW w:w="1701" w:type="dxa"/>
          </w:tcPr>
          <w:p w:rsidR="007D11B6" w:rsidRDefault="007D11B6">
            <w:pPr>
              <w:pStyle w:val="ConsPlusNormal"/>
              <w:jc w:val="center"/>
            </w:pPr>
            <w:r>
              <w:t>17 2 00 00110</w:t>
            </w:r>
          </w:p>
        </w:tc>
        <w:tc>
          <w:tcPr>
            <w:tcW w:w="1701" w:type="dxa"/>
          </w:tcPr>
          <w:p w:rsidR="007D11B6" w:rsidRDefault="007D11B6">
            <w:pPr>
              <w:pStyle w:val="ConsPlusNormal"/>
              <w:jc w:val="center"/>
            </w:pPr>
            <w:r>
              <w:t>35863,70</w:t>
            </w:r>
          </w:p>
        </w:tc>
      </w:tr>
      <w:tr w:rsidR="007D11B6">
        <w:tc>
          <w:tcPr>
            <w:tcW w:w="4535" w:type="dxa"/>
          </w:tcPr>
          <w:p w:rsidR="007D11B6" w:rsidRDefault="007D11B6">
            <w:pPr>
              <w:pStyle w:val="ConsPlusNormal"/>
            </w:pPr>
            <w:r>
              <w:t>Расходы на обеспечение деятельности (оказание услуг) государственных учреждений в сфере лесного хозяйства</w:t>
            </w:r>
          </w:p>
        </w:tc>
        <w:tc>
          <w:tcPr>
            <w:tcW w:w="1701" w:type="dxa"/>
          </w:tcPr>
          <w:p w:rsidR="007D11B6" w:rsidRDefault="007D11B6">
            <w:pPr>
              <w:pStyle w:val="ConsPlusNormal"/>
              <w:jc w:val="center"/>
            </w:pPr>
            <w:r>
              <w:t>17 2 00 11000</w:t>
            </w:r>
          </w:p>
        </w:tc>
        <w:tc>
          <w:tcPr>
            <w:tcW w:w="1701" w:type="dxa"/>
          </w:tcPr>
          <w:p w:rsidR="007D11B6" w:rsidRDefault="007D11B6">
            <w:pPr>
              <w:pStyle w:val="ConsPlusNormal"/>
              <w:jc w:val="center"/>
            </w:pPr>
            <w:r>
              <w:t>30666,30</w:t>
            </w:r>
          </w:p>
        </w:tc>
      </w:tr>
      <w:tr w:rsidR="007D11B6">
        <w:tc>
          <w:tcPr>
            <w:tcW w:w="4535" w:type="dxa"/>
          </w:tcPr>
          <w:p w:rsidR="007D11B6" w:rsidRDefault="007D11B6">
            <w:pPr>
              <w:pStyle w:val="ConsPlusNormal"/>
            </w:pPr>
            <w:r>
              <w:t>Федеральный проект "Сохранение лесов"</w:t>
            </w:r>
          </w:p>
        </w:tc>
        <w:tc>
          <w:tcPr>
            <w:tcW w:w="1701" w:type="dxa"/>
          </w:tcPr>
          <w:p w:rsidR="007D11B6" w:rsidRDefault="007D11B6">
            <w:pPr>
              <w:pStyle w:val="ConsPlusNormal"/>
              <w:jc w:val="center"/>
            </w:pPr>
            <w:r>
              <w:t>17 2GA</w:t>
            </w:r>
          </w:p>
        </w:tc>
        <w:tc>
          <w:tcPr>
            <w:tcW w:w="1701" w:type="dxa"/>
          </w:tcPr>
          <w:p w:rsidR="007D11B6" w:rsidRDefault="007D11B6">
            <w:pPr>
              <w:pStyle w:val="ConsPlusNormal"/>
              <w:jc w:val="center"/>
            </w:pPr>
            <w:r>
              <w:t>500,00</w:t>
            </w:r>
          </w:p>
        </w:tc>
      </w:tr>
      <w:tr w:rsidR="007D11B6">
        <w:tc>
          <w:tcPr>
            <w:tcW w:w="4535" w:type="dxa"/>
          </w:tcPr>
          <w:p w:rsidR="007D11B6" w:rsidRDefault="007D11B6">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701" w:type="dxa"/>
          </w:tcPr>
          <w:p w:rsidR="007D11B6" w:rsidRDefault="007D11B6">
            <w:pPr>
              <w:pStyle w:val="ConsPlusNormal"/>
              <w:jc w:val="center"/>
            </w:pPr>
            <w:r>
              <w:t>17 2 GA Д4320</w:t>
            </w:r>
          </w:p>
        </w:tc>
        <w:tc>
          <w:tcPr>
            <w:tcW w:w="1701" w:type="dxa"/>
          </w:tcPr>
          <w:p w:rsidR="007D11B6" w:rsidRDefault="007D11B6">
            <w:pPr>
              <w:pStyle w:val="ConsPlusNormal"/>
              <w:jc w:val="center"/>
            </w:pPr>
            <w:r>
              <w:t>500,00</w:t>
            </w:r>
          </w:p>
        </w:tc>
      </w:tr>
      <w:tr w:rsidR="007D11B6">
        <w:tc>
          <w:tcPr>
            <w:tcW w:w="4535" w:type="dxa"/>
          </w:tcPr>
          <w:p w:rsidR="007D11B6" w:rsidRDefault="007D11B6">
            <w:pPr>
              <w:pStyle w:val="ConsPlusNormal"/>
            </w:pPr>
            <w:r>
              <w:t xml:space="preserve">Государственная </w:t>
            </w:r>
            <w:hyperlink r:id="rId1752">
              <w:r>
                <w:rPr>
                  <w:color w:val="0000FF"/>
                </w:rPr>
                <w:t>программа</w:t>
              </w:r>
            </w:hyperlink>
            <w:r>
              <w:t xml:space="preserve"> Республики Дагестан "Охрана окружающей среды в Республике Дагестан"</w:t>
            </w:r>
          </w:p>
        </w:tc>
        <w:tc>
          <w:tcPr>
            <w:tcW w:w="1701" w:type="dxa"/>
          </w:tcPr>
          <w:p w:rsidR="007D11B6" w:rsidRDefault="007D11B6">
            <w:pPr>
              <w:pStyle w:val="ConsPlusNormal"/>
              <w:jc w:val="center"/>
            </w:pPr>
            <w:r>
              <w:t>18</w:t>
            </w:r>
          </w:p>
        </w:tc>
        <w:tc>
          <w:tcPr>
            <w:tcW w:w="1701" w:type="dxa"/>
          </w:tcPr>
          <w:p w:rsidR="007D11B6" w:rsidRDefault="007D11B6">
            <w:pPr>
              <w:pStyle w:val="ConsPlusNormal"/>
              <w:jc w:val="center"/>
            </w:pPr>
            <w:r>
              <w:t>3446190,23</w:t>
            </w:r>
          </w:p>
        </w:tc>
      </w:tr>
      <w:tr w:rsidR="007D11B6">
        <w:tc>
          <w:tcPr>
            <w:tcW w:w="4535" w:type="dxa"/>
          </w:tcPr>
          <w:p w:rsidR="007D11B6" w:rsidRDefault="003C7D5F">
            <w:pPr>
              <w:pStyle w:val="ConsPlusNormal"/>
            </w:pPr>
            <w:hyperlink r:id="rId1753">
              <w:r w:rsidR="007D11B6">
                <w:rPr>
                  <w:color w:val="0000FF"/>
                </w:rPr>
                <w:t>Подпрограмма</w:t>
              </w:r>
            </w:hyperlink>
            <w:r w:rsidR="007D11B6">
              <w:t xml:space="preserve"> "Охрана и воспроизводство объектов животного мира и среды их обитания в Республики Дагестан"</w:t>
            </w:r>
          </w:p>
        </w:tc>
        <w:tc>
          <w:tcPr>
            <w:tcW w:w="1701" w:type="dxa"/>
          </w:tcPr>
          <w:p w:rsidR="007D11B6" w:rsidRDefault="007D11B6">
            <w:pPr>
              <w:pStyle w:val="ConsPlusNormal"/>
              <w:jc w:val="center"/>
            </w:pPr>
            <w:r>
              <w:t>181</w:t>
            </w:r>
          </w:p>
        </w:tc>
        <w:tc>
          <w:tcPr>
            <w:tcW w:w="1701" w:type="dxa"/>
          </w:tcPr>
          <w:p w:rsidR="007D11B6" w:rsidRDefault="007D11B6">
            <w:pPr>
              <w:pStyle w:val="ConsPlusNormal"/>
              <w:jc w:val="center"/>
            </w:pPr>
            <w:r>
              <w:t>1357,40</w:t>
            </w:r>
          </w:p>
        </w:tc>
      </w:tr>
      <w:tr w:rsidR="007D11B6">
        <w:tc>
          <w:tcPr>
            <w:tcW w:w="4535" w:type="dxa"/>
          </w:tcPr>
          <w:p w:rsidR="007D11B6" w:rsidRDefault="007D11B6">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754">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w:t>
            </w:r>
          </w:p>
        </w:tc>
        <w:tc>
          <w:tcPr>
            <w:tcW w:w="1701" w:type="dxa"/>
          </w:tcPr>
          <w:p w:rsidR="007D11B6" w:rsidRDefault="007D11B6">
            <w:pPr>
              <w:pStyle w:val="ConsPlusNormal"/>
              <w:jc w:val="center"/>
            </w:pPr>
            <w:r>
              <w:t>18 1 00 59100</w:t>
            </w:r>
          </w:p>
        </w:tc>
        <w:tc>
          <w:tcPr>
            <w:tcW w:w="1701" w:type="dxa"/>
          </w:tcPr>
          <w:p w:rsidR="007D11B6" w:rsidRDefault="007D11B6">
            <w:pPr>
              <w:pStyle w:val="ConsPlusNormal"/>
              <w:jc w:val="center"/>
            </w:pPr>
            <w:r>
              <w:t>39,10</w:t>
            </w:r>
          </w:p>
        </w:tc>
      </w:tr>
      <w:tr w:rsidR="007D11B6">
        <w:tc>
          <w:tcPr>
            <w:tcW w:w="4535" w:type="dxa"/>
          </w:tcPr>
          <w:p w:rsidR="007D11B6" w:rsidRDefault="007D11B6">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755">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701" w:type="dxa"/>
          </w:tcPr>
          <w:p w:rsidR="007D11B6" w:rsidRDefault="007D11B6">
            <w:pPr>
              <w:pStyle w:val="ConsPlusNormal"/>
              <w:jc w:val="center"/>
            </w:pPr>
            <w:r>
              <w:t>18 1 00 59200</w:t>
            </w:r>
          </w:p>
        </w:tc>
        <w:tc>
          <w:tcPr>
            <w:tcW w:w="1701" w:type="dxa"/>
          </w:tcPr>
          <w:p w:rsidR="007D11B6" w:rsidRDefault="007D11B6">
            <w:pPr>
              <w:pStyle w:val="ConsPlusNormal"/>
              <w:jc w:val="center"/>
            </w:pPr>
            <w:r>
              <w:t>168,30</w:t>
            </w:r>
          </w:p>
        </w:tc>
      </w:tr>
      <w:tr w:rsidR="007D11B6">
        <w:tc>
          <w:tcPr>
            <w:tcW w:w="4535" w:type="dxa"/>
          </w:tcPr>
          <w:p w:rsidR="007D11B6" w:rsidRDefault="007D11B6">
            <w:pPr>
              <w:pStyle w:val="ConsPlusNormal"/>
            </w:pPr>
            <w:r>
              <w:t>Реализация направления расходов</w:t>
            </w:r>
          </w:p>
        </w:tc>
        <w:tc>
          <w:tcPr>
            <w:tcW w:w="1701" w:type="dxa"/>
          </w:tcPr>
          <w:p w:rsidR="007D11B6" w:rsidRDefault="007D11B6">
            <w:pPr>
              <w:pStyle w:val="ConsPlusNormal"/>
              <w:jc w:val="center"/>
            </w:pPr>
            <w:r>
              <w:t>18 1 00 99990</w:t>
            </w:r>
          </w:p>
        </w:tc>
        <w:tc>
          <w:tcPr>
            <w:tcW w:w="1701" w:type="dxa"/>
          </w:tcPr>
          <w:p w:rsidR="007D11B6" w:rsidRDefault="007D11B6">
            <w:pPr>
              <w:pStyle w:val="ConsPlusNormal"/>
              <w:jc w:val="center"/>
            </w:pPr>
            <w:r>
              <w:t>1150,00</w:t>
            </w:r>
          </w:p>
        </w:tc>
      </w:tr>
      <w:tr w:rsidR="007D11B6">
        <w:tc>
          <w:tcPr>
            <w:tcW w:w="4535" w:type="dxa"/>
          </w:tcPr>
          <w:p w:rsidR="007D11B6" w:rsidRDefault="003C7D5F">
            <w:pPr>
              <w:pStyle w:val="ConsPlusNormal"/>
            </w:pPr>
            <w:hyperlink r:id="rId1756">
              <w:r w:rsidR="007D11B6">
                <w:rPr>
                  <w:color w:val="0000FF"/>
                </w:rPr>
                <w:t>Подпрограмма</w:t>
              </w:r>
            </w:hyperlink>
            <w:r w:rsidR="007D11B6">
              <w:t xml:space="preserve"> "Развитие минерально-сырьевой базы Республики Дагестан"</w:t>
            </w:r>
          </w:p>
        </w:tc>
        <w:tc>
          <w:tcPr>
            <w:tcW w:w="1701" w:type="dxa"/>
          </w:tcPr>
          <w:p w:rsidR="007D11B6" w:rsidRDefault="007D11B6">
            <w:pPr>
              <w:pStyle w:val="ConsPlusNormal"/>
              <w:jc w:val="center"/>
            </w:pPr>
            <w:r>
              <w:t>18 2</w:t>
            </w:r>
          </w:p>
        </w:tc>
        <w:tc>
          <w:tcPr>
            <w:tcW w:w="1701" w:type="dxa"/>
          </w:tcPr>
          <w:p w:rsidR="007D11B6" w:rsidRDefault="007D11B6">
            <w:pPr>
              <w:pStyle w:val="ConsPlusNormal"/>
              <w:jc w:val="center"/>
            </w:pPr>
            <w:r>
              <w:t>950,00</w:t>
            </w:r>
          </w:p>
        </w:tc>
      </w:tr>
      <w:tr w:rsidR="007D11B6">
        <w:tc>
          <w:tcPr>
            <w:tcW w:w="4535" w:type="dxa"/>
          </w:tcPr>
          <w:p w:rsidR="007D11B6" w:rsidRDefault="007D11B6">
            <w:pPr>
              <w:pStyle w:val="ConsPlusNormal"/>
            </w:pPr>
            <w:r>
              <w:t>Реализация направления расходов</w:t>
            </w:r>
          </w:p>
        </w:tc>
        <w:tc>
          <w:tcPr>
            <w:tcW w:w="1701" w:type="dxa"/>
          </w:tcPr>
          <w:p w:rsidR="007D11B6" w:rsidRDefault="007D11B6">
            <w:pPr>
              <w:pStyle w:val="ConsPlusNormal"/>
              <w:jc w:val="center"/>
            </w:pPr>
            <w:r>
              <w:t>18 2 00 99990</w:t>
            </w:r>
          </w:p>
        </w:tc>
        <w:tc>
          <w:tcPr>
            <w:tcW w:w="1701" w:type="dxa"/>
          </w:tcPr>
          <w:p w:rsidR="007D11B6" w:rsidRDefault="007D11B6">
            <w:pPr>
              <w:pStyle w:val="ConsPlusNormal"/>
              <w:jc w:val="center"/>
            </w:pPr>
            <w:r>
              <w:t>950,00</w:t>
            </w:r>
          </w:p>
        </w:tc>
      </w:tr>
      <w:tr w:rsidR="007D11B6">
        <w:tc>
          <w:tcPr>
            <w:tcW w:w="4535" w:type="dxa"/>
          </w:tcPr>
          <w:p w:rsidR="007D11B6" w:rsidRDefault="003C7D5F">
            <w:pPr>
              <w:pStyle w:val="ConsPlusNormal"/>
            </w:pPr>
            <w:hyperlink r:id="rId1757">
              <w:r w:rsidR="007D11B6">
                <w:rPr>
                  <w:color w:val="0000FF"/>
                </w:rPr>
                <w:t>Подпрограмма</w:t>
              </w:r>
            </w:hyperlink>
            <w:r w:rsidR="007D11B6">
              <w:t xml:space="preserve"> "Экологическое образование и просвещение населения Республики Дагестан"</w:t>
            </w:r>
          </w:p>
        </w:tc>
        <w:tc>
          <w:tcPr>
            <w:tcW w:w="1701" w:type="dxa"/>
          </w:tcPr>
          <w:p w:rsidR="007D11B6" w:rsidRDefault="007D11B6">
            <w:pPr>
              <w:pStyle w:val="ConsPlusNormal"/>
              <w:jc w:val="center"/>
            </w:pPr>
            <w:r>
              <w:t>18 3</w:t>
            </w:r>
          </w:p>
        </w:tc>
        <w:tc>
          <w:tcPr>
            <w:tcW w:w="1701" w:type="dxa"/>
          </w:tcPr>
          <w:p w:rsidR="007D11B6" w:rsidRDefault="007D11B6">
            <w:pPr>
              <w:pStyle w:val="ConsPlusNormal"/>
              <w:jc w:val="center"/>
            </w:pPr>
            <w:r>
              <w:t>150,00</w:t>
            </w:r>
          </w:p>
        </w:tc>
      </w:tr>
      <w:tr w:rsidR="007D11B6">
        <w:tc>
          <w:tcPr>
            <w:tcW w:w="4535" w:type="dxa"/>
          </w:tcPr>
          <w:p w:rsidR="007D11B6" w:rsidRDefault="007D11B6">
            <w:pPr>
              <w:pStyle w:val="ConsPlusNormal"/>
            </w:pPr>
            <w:r>
              <w:t>Реализация направления расходов</w:t>
            </w:r>
          </w:p>
        </w:tc>
        <w:tc>
          <w:tcPr>
            <w:tcW w:w="1701" w:type="dxa"/>
          </w:tcPr>
          <w:p w:rsidR="007D11B6" w:rsidRDefault="007D11B6">
            <w:pPr>
              <w:pStyle w:val="ConsPlusNormal"/>
              <w:jc w:val="center"/>
            </w:pPr>
            <w:r>
              <w:t>18 3 00 99990</w:t>
            </w:r>
          </w:p>
        </w:tc>
        <w:tc>
          <w:tcPr>
            <w:tcW w:w="1701" w:type="dxa"/>
          </w:tcPr>
          <w:p w:rsidR="007D11B6" w:rsidRDefault="007D11B6">
            <w:pPr>
              <w:pStyle w:val="ConsPlusNormal"/>
              <w:jc w:val="center"/>
            </w:pPr>
            <w:r>
              <w:t>150,00</w:t>
            </w:r>
          </w:p>
        </w:tc>
      </w:tr>
      <w:tr w:rsidR="007D11B6">
        <w:tc>
          <w:tcPr>
            <w:tcW w:w="4535" w:type="dxa"/>
          </w:tcPr>
          <w:p w:rsidR="007D11B6" w:rsidRDefault="003C7D5F">
            <w:pPr>
              <w:pStyle w:val="ConsPlusNormal"/>
            </w:pPr>
            <w:hyperlink r:id="rId1758">
              <w:r w:rsidR="007D11B6">
                <w:rPr>
                  <w:color w:val="0000FF"/>
                </w:rPr>
                <w:t>Подпрограмма</w:t>
              </w:r>
            </w:hyperlink>
            <w:r w:rsidR="007D11B6">
              <w:t xml:space="preserve"> "Комплексная система управления отходами и вторичными материальными ресурсами в Республике Дагестан"</w:t>
            </w:r>
          </w:p>
        </w:tc>
        <w:tc>
          <w:tcPr>
            <w:tcW w:w="1701" w:type="dxa"/>
          </w:tcPr>
          <w:p w:rsidR="007D11B6" w:rsidRDefault="007D11B6">
            <w:pPr>
              <w:pStyle w:val="ConsPlusNormal"/>
              <w:jc w:val="center"/>
            </w:pPr>
            <w:r>
              <w:t>18 4</w:t>
            </w:r>
          </w:p>
        </w:tc>
        <w:tc>
          <w:tcPr>
            <w:tcW w:w="1701" w:type="dxa"/>
          </w:tcPr>
          <w:p w:rsidR="007D11B6" w:rsidRDefault="007D11B6">
            <w:pPr>
              <w:pStyle w:val="ConsPlusNormal"/>
              <w:jc w:val="center"/>
            </w:pPr>
            <w:r>
              <w:t>2897550,30</w:t>
            </w:r>
          </w:p>
        </w:tc>
      </w:tr>
      <w:tr w:rsidR="007D11B6">
        <w:tc>
          <w:tcPr>
            <w:tcW w:w="4535" w:type="dxa"/>
          </w:tcPr>
          <w:p w:rsidR="007D11B6" w:rsidRDefault="007D11B6">
            <w:pPr>
              <w:pStyle w:val="ConsPlusNormal"/>
            </w:pPr>
            <w:r>
              <w:t>Субсидии бюджетам субъектов Российской Федерации на реализацию мероприятий по ликвидации несанкционированных свалок в границах города и наиболее опасных объектов накопленного вреда окружающей среды</w:t>
            </w:r>
          </w:p>
        </w:tc>
        <w:tc>
          <w:tcPr>
            <w:tcW w:w="1701" w:type="dxa"/>
          </w:tcPr>
          <w:p w:rsidR="007D11B6" w:rsidRDefault="007D11B6">
            <w:pPr>
              <w:pStyle w:val="ConsPlusNormal"/>
              <w:jc w:val="center"/>
            </w:pPr>
            <w:r>
              <w:t>18 4G1 52420</w:t>
            </w:r>
          </w:p>
        </w:tc>
        <w:tc>
          <w:tcPr>
            <w:tcW w:w="1701" w:type="dxa"/>
          </w:tcPr>
          <w:p w:rsidR="007D11B6" w:rsidRDefault="007D11B6">
            <w:pPr>
              <w:pStyle w:val="ConsPlusNormal"/>
              <w:jc w:val="center"/>
            </w:pPr>
            <w:r>
              <w:t>1066278,32</w:t>
            </w:r>
          </w:p>
        </w:tc>
      </w:tr>
      <w:tr w:rsidR="007D11B6">
        <w:tc>
          <w:tcPr>
            <w:tcW w:w="4535" w:type="dxa"/>
          </w:tcPr>
          <w:p w:rsidR="007D11B6" w:rsidRDefault="007D11B6">
            <w:pPr>
              <w:pStyle w:val="ConsPlusNormal"/>
            </w:pPr>
            <w:r>
              <w:t>Реализация мероприятий по перемещению отходов, расположенных за границами земельных участков, в тело рекультивируемых свалок</w:t>
            </w:r>
          </w:p>
        </w:tc>
        <w:tc>
          <w:tcPr>
            <w:tcW w:w="1701" w:type="dxa"/>
          </w:tcPr>
          <w:p w:rsidR="007D11B6" w:rsidRDefault="007D11B6">
            <w:pPr>
              <w:pStyle w:val="ConsPlusNormal"/>
              <w:jc w:val="center"/>
            </w:pPr>
            <w:r>
              <w:t>18 4О1Д2420</w:t>
            </w:r>
          </w:p>
        </w:tc>
        <w:tc>
          <w:tcPr>
            <w:tcW w:w="1701" w:type="dxa"/>
          </w:tcPr>
          <w:p w:rsidR="007D11B6" w:rsidRDefault="007D11B6">
            <w:pPr>
              <w:pStyle w:val="ConsPlusNormal"/>
              <w:jc w:val="center"/>
            </w:pPr>
            <w:r>
              <w:t>27462,99</w:t>
            </w:r>
          </w:p>
        </w:tc>
      </w:tr>
      <w:tr w:rsidR="007D11B6">
        <w:tc>
          <w:tcPr>
            <w:tcW w:w="4535" w:type="dxa"/>
          </w:tcPr>
          <w:p w:rsidR="007D11B6" w:rsidRDefault="007D11B6">
            <w:pPr>
              <w:pStyle w:val="ConsPlusNormal"/>
            </w:pPr>
            <w:r>
              <w:t>Реализация направления расходов</w:t>
            </w:r>
          </w:p>
        </w:tc>
        <w:tc>
          <w:tcPr>
            <w:tcW w:w="1701" w:type="dxa"/>
          </w:tcPr>
          <w:p w:rsidR="007D11B6" w:rsidRDefault="007D11B6">
            <w:pPr>
              <w:pStyle w:val="ConsPlusNormal"/>
              <w:jc w:val="center"/>
            </w:pPr>
            <w:r>
              <w:t>18 4 00 99990</w:t>
            </w:r>
          </w:p>
        </w:tc>
        <w:tc>
          <w:tcPr>
            <w:tcW w:w="1701" w:type="dxa"/>
          </w:tcPr>
          <w:p w:rsidR="007D11B6" w:rsidRDefault="007D11B6">
            <w:pPr>
              <w:pStyle w:val="ConsPlusNormal"/>
              <w:jc w:val="center"/>
            </w:pPr>
            <w:r>
              <w:t>10088,18</w:t>
            </w:r>
          </w:p>
        </w:tc>
      </w:tr>
      <w:tr w:rsidR="007D11B6">
        <w:tc>
          <w:tcPr>
            <w:tcW w:w="4535" w:type="dxa"/>
          </w:tcPr>
          <w:p w:rsidR="007D11B6" w:rsidRDefault="007D11B6">
            <w:pPr>
              <w:pStyle w:val="ConsPlusNormal"/>
            </w:pPr>
            <w:r>
              <w:t>Федеральный проект "Комплексная система обращения с твердыми коммунальными отходами"</w:t>
            </w:r>
          </w:p>
        </w:tc>
        <w:tc>
          <w:tcPr>
            <w:tcW w:w="1701" w:type="dxa"/>
          </w:tcPr>
          <w:p w:rsidR="007D11B6" w:rsidRDefault="007D11B6">
            <w:pPr>
              <w:pStyle w:val="ConsPlusNormal"/>
              <w:jc w:val="center"/>
            </w:pPr>
            <w:r>
              <w:t>18 4G2</w:t>
            </w:r>
          </w:p>
        </w:tc>
        <w:tc>
          <w:tcPr>
            <w:tcW w:w="1701" w:type="dxa"/>
          </w:tcPr>
          <w:p w:rsidR="007D11B6" w:rsidRDefault="007D11B6">
            <w:pPr>
              <w:pStyle w:val="ConsPlusNormal"/>
              <w:jc w:val="center"/>
            </w:pPr>
            <w:r>
              <w:t>1793720,81</w:t>
            </w:r>
          </w:p>
        </w:tc>
      </w:tr>
      <w:tr w:rsidR="007D11B6">
        <w:tc>
          <w:tcPr>
            <w:tcW w:w="4535" w:type="dxa"/>
          </w:tcPr>
          <w:p w:rsidR="007D11B6" w:rsidRDefault="007D11B6">
            <w:pPr>
              <w:pStyle w:val="ConsPlusNormal"/>
            </w:pPr>
            <w:r>
              <w:t>Субсидии бюджетам субъектов Российской Федерации на обеспечение сокращения количества твердых коммунальных отходов, направленных на захоронение в субъектах Российской Федерации на 2023 и 2024 годы</w:t>
            </w:r>
          </w:p>
        </w:tc>
        <w:tc>
          <w:tcPr>
            <w:tcW w:w="1701" w:type="dxa"/>
          </w:tcPr>
          <w:p w:rsidR="007D11B6" w:rsidRDefault="007D11B6">
            <w:pPr>
              <w:pStyle w:val="ConsPlusNormal"/>
              <w:jc w:val="center"/>
            </w:pPr>
            <w:r>
              <w:t>18 4 G2 57900</w:t>
            </w:r>
          </w:p>
        </w:tc>
        <w:tc>
          <w:tcPr>
            <w:tcW w:w="1701" w:type="dxa"/>
          </w:tcPr>
          <w:p w:rsidR="007D11B6" w:rsidRDefault="007D11B6">
            <w:pPr>
              <w:pStyle w:val="ConsPlusNormal"/>
              <w:jc w:val="center"/>
            </w:pPr>
            <w:r>
              <w:t>1793720,81</w:t>
            </w:r>
          </w:p>
        </w:tc>
      </w:tr>
      <w:tr w:rsidR="007D11B6">
        <w:tc>
          <w:tcPr>
            <w:tcW w:w="4535" w:type="dxa"/>
          </w:tcPr>
          <w:p w:rsidR="007D11B6" w:rsidRDefault="003C7D5F">
            <w:pPr>
              <w:pStyle w:val="ConsPlusNormal"/>
            </w:pPr>
            <w:hyperlink r:id="rId1759">
              <w:r w:rsidR="007D11B6">
                <w:rPr>
                  <w:color w:val="0000FF"/>
                </w:rPr>
                <w:t>Подпрограмма</w:t>
              </w:r>
            </w:hyperlink>
            <w:r w:rsidR="007D11B6">
              <w:t xml:space="preserve"> "Развитие водохозяйственного комплекса Республики Дагестан"</w:t>
            </w:r>
          </w:p>
        </w:tc>
        <w:tc>
          <w:tcPr>
            <w:tcW w:w="1701" w:type="dxa"/>
          </w:tcPr>
          <w:p w:rsidR="007D11B6" w:rsidRDefault="007D11B6">
            <w:pPr>
              <w:pStyle w:val="ConsPlusNormal"/>
              <w:jc w:val="center"/>
            </w:pPr>
            <w:r>
              <w:t>18 5</w:t>
            </w:r>
          </w:p>
        </w:tc>
        <w:tc>
          <w:tcPr>
            <w:tcW w:w="1701" w:type="dxa"/>
          </w:tcPr>
          <w:p w:rsidR="007D11B6" w:rsidRDefault="007D11B6">
            <w:pPr>
              <w:pStyle w:val="ConsPlusNormal"/>
              <w:jc w:val="center"/>
            </w:pPr>
            <w:r>
              <w:t>258820,62</w:t>
            </w:r>
          </w:p>
        </w:tc>
      </w:tr>
      <w:tr w:rsidR="007D11B6">
        <w:tc>
          <w:tcPr>
            <w:tcW w:w="4535" w:type="dxa"/>
          </w:tcPr>
          <w:p w:rsidR="007D11B6" w:rsidRDefault="007D11B6">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01" w:type="dxa"/>
          </w:tcPr>
          <w:p w:rsidR="007D11B6" w:rsidRDefault="007D11B6">
            <w:pPr>
              <w:pStyle w:val="ConsPlusNormal"/>
              <w:jc w:val="center"/>
            </w:pPr>
            <w:r>
              <w:t>18 5 00 4111R</w:t>
            </w:r>
          </w:p>
        </w:tc>
        <w:tc>
          <w:tcPr>
            <w:tcW w:w="1701" w:type="dxa"/>
          </w:tcPr>
          <w:p w:rsidR="007D11B6" w:rsidRDefault="007D11B6">
            <w:pPr>
              <w:pStyle w:val="ConsPlusNormal"/>
              <w:jc w:val="center"/>
            </w:pPr>
            <w:r>
              <w:t>100990,67</w:t>
            </w:r>
          </w:p>
        </w:tc>
      </w:tr>
      <w:tr w:rsidR="007D11B6">
        <w:tc>
          <w:tcPr>
            <w:tcW w:w="4535" w:type="dxa"/>
          </w:tcPr>
          <w:p w:rsidR="007D11B6" w:rsidRDefault="007D11B6">
            <w:pPr>
              <w:pStyle w:val="ConsPlusNormal"/>
            </w:pPr>
            <w:r>
              <w:t>Осуществление отдельных полномочий в области водных отношений</w:t>
            </w:r>
          </w:p>
        </w:tc>
        <w:tc>
          <w:tcPr>
            <w:tcW w:w="1701" w:type="dxa"/>
          </w:tcPr>
          <w:p w:rsidR="007D11B6" w:rsidRDefault="007D11B6">
            <w:pPr>
              <w:pStyle w:val="ConsPlusNormal"/>
              <w:jc w:val="center"/>
            </w:pPr>
            <w:r>
              <w:t>18 5 00 51280</w:t>
            </w:r>
          </w:p>
        </w:tc>
        <w:tc>
          <w:tcPr>
            <w:tcW w:w="1701" w:type="dxa"/>
          </w:tcPr>
          <w:p w:rsidR="007D11B6" w:rsidRDefault="007D11B6">
            <w:pPr>
              <w:pStyle w:val="ConsPlusNormal"/>
              <w:jc w:val="center"/>
            </w:pPr>
            <w:r>
              <w:t>28166,50</w:t>
            </w:r>
          </w:p>
        </w:tc>
      </w:tr>
      <w:tr w:rsidR="007D11B6">
        <w:tc>
          <w:tcPr>
            <w:tcW w:w="4535" w:type="dxa"/>
          </w:tcPr>
          <w:p w:rsidR="007D11B6" w:rsidRDefault="007D11B6">
            <w:pPr>
              <w:pStyle w:val="ConsPlusNormal"/>
            </w:pPr>
            <w:r>
              <w:t>Реализация направления расходов</w:t>
            </w:r>
          </w:p>
        </w:tc>
        <w:tc>
          <w:tcPr>
            <w:tcW w:w="1701" w:type="dxa"/>
          </w:tcPr>
          <w:p w:rsidR="007D11B6" w:rsidRDefault="007D11B6">
            <w:pPr>
              <w:pStyle w:val="ConsPlusNormal"/>
              <w:jc w:val="center"/>
            </w:pPr>
            <w:r>
              <w:t>18 5 00 99990</w:t>
            </w:r>
          </w:p>
        </w:tc>
        <w:tc>
          <w:tcPr>
            <w:tcW w:w="1701" w:type="dxa"/>
          </w:tcPr>
          <w:p w:rsidR="007D11B6" w:rsidRDefault="007D11B6">
            <w:pPr>
              <w:pStyle w:val="ConsPlusNormal"/>
              <w:jc w:val="center"/>
            </w:pPr>
            <w:r>
              <w:t>34936,27</w:t>
            </w:r>
          </w:p>
        </w:tc>
      </w:tr>
      <w:tr w:rsidR="007D11B6">
        <w:tc>
          <w:tcPr>
            <w:tcW w:w="4535" w:type="dxa"/>
          </w:tcPr>
          <w:p w:rsidR="007D11B6" w:rsidRDefault="007D11B6">
            <w:pPr>
              <w:pStyle w:val="ConsPlusNormal"/>
            </w:pPr>
            <w:r>
              <w:t>Реализация государственных программ субъектов Российской Федерации в области использования и охраны водных объектов</w:t>
            </w:r>
          </w:p>
        </w:tc>
        <w:tc>
          <w:tcPr>
            <w:tcW w:w="1701" w:type="dxa"/>
          </w:tcPr>
          <w:p w:rsidR="007D11B6" w:rsidRDefault="007D11B6">
            <w:pPr>
              <w:pStyle w:val="ConsPlusNormal"/>
              <w:jc w:val="center"/>
            </w:pPr>
            <w:r>
              <w:t>18 5 00 R0650</w:t>
            </w:r>
          </w:p>
        </w:tc>
        <w:tc>
          <w:tcPr>
            <w:tcW w:w="1701" w:type="dxa"/>
          </w:tcPr>
          <w:p w:rsidR="007D11B6" w:rsidRDefault="007D11B6">
            <w:pPr>
              <w:pStyle w:val="ConsPlusNormal"/>
              <w:jc w:val="center"/>
            </w:pPr>
            <w:r>
              <w:t>70827,18</w:t>
            </w:r>
          </w:p>
        </w:tc>
      </w:tr>
      <w:tr w:rsidR="007D11B6">
        <w:tc>
          <w:tcPr>
            <w:tcW w:w="4535" w:type="dxa"/>
          </w:tcPr>
          <w:p w:rsidR="007D11B6" w:rsidRDefault="007D11B6">
            <w:pPr>
              <w:pStyle w:val="ConsPlusNormal"/>
            </w:pPr>
            <w:r>
              <w:lastRenderedPageBreak/>
              <w:t>Федеральный проект "Сохранение уникальных водных объектов"</w:t>
            </w:r>
          </w:p>
        </w:tc>
        <w:tc>
          <w:tcPr>
            <w:tcW w:w="1701" w:type="dxa"/>
          </w:tcPr>
          <w:p w:rsidR="007D11B6" w:rsidRDefault="007D11B6">
            <w:pPr>
              <w:pStyle w:val="ConsPlusNormal"/>
              <w:jc w:val="center"/>
            </w:pPr>
            <w:r>
              <w:t>18 5G8</w:t>
            </w:r>
          </w:p>
        </w:tc>
        <w:tc>
          <w:tcPr>
            <w:tcW w:w="1701" w:type="dxa"/>
          </w:tcPr>
          <w:p w:rsidR="007D11B6" w:rsidRDefault="007D11B6">
            <w:pPr>
              <w:pStyle w:val="ConsPlusNormal"/>
              <w:jc w:val="center"/>
            </w:pPr>
            <w:r>
              <w:t>23900,00</w:t>
            </w:r>
          </w:p>
        </w:tc>
      </w:tr>
      <w:tr w:rsidR="007D11B6">
        <w:tc>
          <w:tcPr>
            <w:tcW w:w="4535" w:type="dxa"/>
          </w:tcPr>
          <w:p w:rsidR="007D11B6" w:rsidRDefault="007D11B6">
            <w:pPr>
              <w:pStyle w:val="ConsPlusNormal"/>
            </w:pPr>
            <w:r>
              <w:t>На улучшение экологического состояния гидрографической сети в рамках переданных полномочий Российской Федерации субъектам Российской Федерации в области водных отношений</w:t>
            </w:r>
          </w:p>
        </w:tc>
        <w:tc>
          <w:tcPr>
            <w:tcW w:w="1701" w:type="dxa"/>
          </w:tcPr>
          <w:p w:rsidR="007D11B6" w:rsidRDefault="007D11B6">
            <w:pPr>
              <w:pStyle w:val="ConsPlusNormal"/>
              <w:jc w:val="center"/>
            </w:pPr>
            <w:r>
              <w:t>18 5 G8 50900</w:t>
            </w:r>
          </w:p>
        </w:tc>
        <w:tc>
          <w:tcPr>
            <w:tcW w:w="1701" w:type="dxa"/>
          </w:tcPr>
          <w:p w:rsidR="007D11B6" w:rsidRDefault="007D11B6">
            <w:pPr>
              <w:pStyle w:val="ConsPlusNormal"/>
              <w:jc w:val="center"/>
            </w:pPr>
            <w:r>
              <w:t>23900,00</w:t>
            </w:r>
          </w:p>
        </w:tc>
      </w:tr>
      <w:tr w:rsidR="007D11B6">
        <w:tc>
          <w:tcPr>
            <w:tcW w:w="4535" w:type="dxa"/>
          </w:tcPr>
          <w:p w:rsidR="007D11B6" w:rsidRDefault="003C7D5F">
            <w:pPr>
              <w:pStyle w:val="ConsPlusNormal"/>
            </w:pPr>
            <w:hyperlink r:id="rId1760">
              <w:r w:rsidR="007D11B6">
                <w:rPr>
                  <w:color w:val="0000FF"/>
                </w:rPr>
                <w:t>Подпрограмма</w:t>
              </w:r>
            </w:hyperlink>
            <w:r w:rsidR="007D11B6">
              <w:t xml:space="preserve"> "Обеспечение реализации государственной программы"</w:t>
            </w:r>
          </w:p>
        </w:tc>
        <w:tc>
          <w:tcPr>
            <w:tcW w:w="1701" w:type="dxa"/>
          </w:tcPr>
          <w:p w:rsidR="007D11B6" w:rsidRDefault="007D11B6">
            <w:pPr>
              <w:pStyle w:val="ConsPlusNormal"/>
              <w:jc w:val="center"/>
            </w:pPr>
            <w:r>
              <w:t>18 6</w:t>
            </w:r>
          </w:p>
        </w:tc>
        <w:tc>
          <w:tcPr>
            <w:tcW w:w="1701" w:type="dxa"/>
          </w:tcPr>
          <w:p w:rsidR="007D11B6" w:rsidRDefault="007D11B6">
            <w:pPr>
              <w:pStyle w:val="ConsPlusNormal"/>
              <w:jc w:val="center"/>
            </w:pPr>
            <w:r>
              <w:t>287361,91</w:t>
            </w:r>
          </w:p>
        </w:tc>
      </w:tr>
      <w:tr w:rsidR="007D11B6">
        <w:tc>
          <w:tcPr>
            <w:tcW w:w="4535" w:type="dxa"/>
          </w:tcPr>
          <w:p w:rsidR="007D11B6" w:rsidRDefault="007D11B6">
            <w:pPr>
              <w:pStyle w:val="ConsPlusNormal"/>
            </w:pPr>
            <w:r>
              <w:t>Основное мероприятие "Обеспечение деятельности в области охраны и использования охотничьих ресурсов"</w:t>
            </w:r>
          </w:p>
        </w:tc>
        <w:tc>
          <w:tcPr>
            <w:tcW w:w="1701" w:type="dxa"/>
          </w:tcPr>
          <w:p w:rsidR="007D11B6" w:rsidRDefault="007D11B6">
            <w:pPr>
              <w:pStyle w:val="ConsPlusNormal"/>
              <w:jc w:val="center"/>
            </w:pPr>
            <w:r>
              <w:t>18 601</w:t>
            </w:r>
          </w:p>
        </w:tc>
        <w:tc>
          <w:tcPr>
            <w:tcW w:w="1701" w:type="dxa"/>
          </w:tcPr>
          <w:p w:rsidR="007D11B6" w:rsidRDefault="007D11B6">
            <w:pPr>
              <w:pStyle w:val="ConsPlusNormal"/>
              <w:jc w:val="center"/>
            </w:pPr>
            <w:r>
              <w:t>85292,70</w:t>
            </w:r>
          </w:p>
        </w:tc>
      </w:tr>
      <w:tr w:rsidR="007D11B6">
        <w:tc>
          <w:tcPr>
            <w:tcW w:w="4535" w:type="dxa"/>
          </w:tcPr>
          <w:p w:rsidR="007D11B6" w:rsidRDefault="007D11B6">
            <w:pPr>
              <w:pStyle w:val="ConsPlusNormal"/>
            </w:pPr>
            <w:r>
              <w:t>Расходы на обеспечение деятельности (оказание услуг) природоохранных учреждений</w:t>
            </w:r>
          </w:p>
        </w:tc>
        <w:tc>
          <w:tcPr>
            <w:tcW w:w="1701" w:type="dxa"/>
          </w:tcPr>
          <w:p w:rsidR="007D11B6" w:rsidRDefault="007D11B6">
            <w:pPr>
              <w:pStyle w:val="ConsPlusNormal"/>
              <w:jc w:val="center"/>
            </w:pPr>
            <w:r>
              <w:t>18 6 01 11000</w:t>
            </w:r>
          </w:p>
        </w:tc>
        <w:tc>
          <w:tcPr>
            <w:tcW w:w="1701" w:type="dxa"/>
          </w:tcPr>
          <w:p w:rsidR="007D11B6" w:rsidRDefault="007D11B6">
            <w:pPr>
              <w:pStyle w:val="ConsPlusNormal"/>
              <w:jc w:val="center"/>
            </w:pPr>
            <w:r>
              <w:t>6488,30</w:t>
            </w:r>
          </w:p>
        </w:tc>
      </w:tr>
      <w:tr w:rsidR="007D11B6">
        <w:tc>
          <w:tcPr>
            <w:tcW w:w="4535" w:type="dxa"/>
          </w:tcPr>
          <w:p w:rsidR="007D11B6" w:rsidRDefault="007D11B6">
            <w:pPr>
              <w:pStyle w:val="ConsPlusNormal"/>
            </w:pPr>
            <w:r>
              <w:t>Расходы на обеспечение деятельности (оказание услуг) природоохранных учреждений</w:t>
            </w:r>
          </w:p>
        </w:tc>
        <w:tc>
          <w:tcPr>
            <w:tcW w:w="1701" w:type="dxa"/>
          </w:tcPr>
          <w:p w:rsidR="007D11B6" w:rsidRDefault="007D11B6">
            <w:pPr>
              <w:pStyle w:val="ConsPlusNormal"/>
              <w:jc w:val="center"/>
            </w:pPr>
            <w:r>
              <w:t>18 6 01 11001</w:t>
            </w:r>
          </w:p>
        </w:tc>
        <w:tc>
          <w:tcPr>
            <w:tcW w:w="1701" w:type="dxa"/>
          </w:tcPr>
          <w:p w:rsidR="007D11B6" w:rsidRDefault="007D11B6">
            <w:pPr>
              <w:pStyle w:val="ConsPlusNormal"/>
              <w:jc w:val="center"/>
            </w:pPr>
            <w:r>
              <w:t>37013,60</w:t>
            </w:r>
          </w:p>
        </w:tc>
      </w:tr>
      <w:tr w:rsidR="007D11B6">
        <w:tc>
          <w:tcPr>
            <w:tcW w:w="4535" w:type="dxa"/>
          </w:tcPr>
          <w:p w:rsidR="007D11B6" w:rsidRDefault="007D11B6">
            <w:pPr>
              <w:pStyle w:val="ConsPlusNormal"/>
            </w:pPr>
            <w:r>
              <w:t>Расходы на обеспечение деятельности (оказание услуг) природоохранных учреждений</w:t>
            </w:r>
          </w:p>
        </w:tc>
        <w:tc>
          <w:tcPr>
            <w:tcW w:w="1701" w:type="dxa"/>
          </w:tcPr>
          <w:p w:rsidR="007D11B6" w:rsidRDefault="007D11B6">
            <w:pPr>
              <w:pStyle w:val="ConsPlusNormal"/>
              <w:jc w:val="center"/>
            </w:pPr>
            <w:r>
              <w:t>18.6 01 11002</w:t>
            </w:r>
          </w:p>
        </w:tc>
        <w:tc>
          <w:tcPr>
            <w:tcW w:w="1701" w:type="dxa"/>
          </w:tcPr>
          <w:p w:rsidR="007D11B6" w:rsidRDefault="007D11B6">
            <w:pPr>
              <w:pStyle w:val="ConsPlusNormal"/>
              <w:jc w:val="center"/>
            </w:pPr>
            <w:r>
              <w:t>7647,80</w:t>
            </w:r>
          </w:p>
        </w:tc>
      </w:tr>
      <w:tr w:rsidR="007D11B6">
        <w:tc>
          <w:tcPr>
            <w:tcW w:w="4535" w:type="dxa"/>
          </w:tcPr>
          <w:p w:rsidR="007D11B6" w:rsidRDefault="007D11B6">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761">
              <w:r>
                <w:rPr>
                  <w:color w:val="0000FF"/>
                </w:rPr>
                <w:t>частью 1 статьи 33</w:t>
              </w:r>
            </w:hyperlink>
            <w:r>
              <w:t xml:space="preserve"> Федерального закона от 24 июля 2009 года N 209-ФЗ "Об охоте и о сохранении </w:t>
            </w:r>
            <w:proofErr w:type="gramStart"/>
            <w:r>
              <w:t>охотничьих ресурсов</w:t>
            </w:r>
            <w:proofErr w:type="gramEnd"/>
            <w:r>
              <w:t xml:space="preserve">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1701" w:type="dxa"/>
          </w:tcPr>
          <w:p w:rsidR="007D11B6" w:rsidRDefault="007D11B6">
            <w:pPr>
              <w:pStyle w:val="ConsPlusNormal"/>
              <w:jc w:val="center"/>
            </w:pPr>
            <w:r>
              <w:t>18 6 01 59700</w:t>
            </w:r>
          </w:p>
        </w:tc>
        <w:tc>
          <w:tcPr>
            <w:tcW w:w="1701" w:type="dxa"/>
          </w:tcPr>
          <w:p w:rsidR="007D11B6" w:rsidRDefault="007D11B6">
            <w:pPr>
              <w:pStyle w:val="ConsPlusNormal"/>
              <w:jc w:val="center"/>
            </w:pPr>
            <w:r>
              <w:t>34143,00</w:t>
            </w:r>
          </w:p>
        </w:tc>
      </w:tr>
      <w:tr w:rsidR="007D11B6">
        <w:tc>
          <w:tcPr>
            <w:tcW w:w="4535" w:type="dxa"/>
          </w:tcPr>
          <w:p w:rsidR="007D11B6" w:rsidRDefault="007D11B6">
            <w:pPr>
              <w:pStyle w:val="ConsPlusNormal"/>
            </w:pPr>
            <w:r>
              <w:t>Основное мероприятие "Обеспечение деятельности государственного органа"</w:t>
            </w:r>
          </w:p>
        </w:tc>
        <w:tc>
          <w:tcPr>
            <w:tcW w:w="1701" w:type="dxa"/>
          </w:tcPr>
          <w:p w:rsidR="007D11B6" w:rsidRDefault="007D11B6">
            <w:pPr>
              <w:pStyle w:val="ConsPlusNormal"/>
              <w:jc w:val="center"/>
            </w:pPr>
            <w:r>
              <w:t>18 6 02</w:t>
            </w:r>
          </w:p>
        </w:tc>
        <w:tc>
          <w:tcPr>
            <w:tcW w:w="1701" w:type="dxa"/>
          </w:tcPr>
          <w:p w:rsidR="007D11B6" w:rsidRDefault="007D11B6">
            <w:pPr>
              <w:pStyle w:val="ConsPlusNormal"/>
              <w:jc w:val="center"/>
            </w:pPr>
            <w:r>
              <w:t>165070,35</w:t>
            </w:r>
          </w:p>
        </w:tc>
      </w:tr>
      <w:tr w:rsidR="007D11B6">
        <w:tc>
          <w:tcPr>
            <w:tcW w:w="4535" w:type="dxa"/>
          </w:tcPr>
          <w:p w:rsidR="007D11B6" w:rsidRDefault="007D11B6">
            <w:pPr>
              <w:pStyle w:val="ConsPlusNormal"/>
            </w:pPr>
            <w:r>
              <w:t>Финансовое обеспечение выполнения функций государственных органов</w:t>
            </w:r>
          </w:p>
        </w:tc>
        <w:tc>
          <w:tcPr>
            <w:tcW w:w="1701" w:type="dxa"/>
          </w:tcPr>
          <w:p w:rsidR="007D11B6" w:rsidRDefault="007D11B6">
            <w:pPr>
              <w:pStyle w:val="ConsPlusNormal"/>
              <w:jc w:val="center"/>
            </w:pPr>
            <w:r>
              <w:t>18 6 02 20000</w:t>
            </w:r>
          </w:p>
        </w:tc>
        <w:tc>
          <w:tcPr>
            <w:tcW w:w="1701" w:type="dxa"/>
          </w:tcPr>
          <w:p w:rsidR="007D11B6" w:rsidRDefault="007D11B6">
            <w:pPr>
              <w:pStyle w:val="ConsPlusNormal"/>
              <w:jc w:val="center"/>
            </w:pPr>
            <w:r>
              <w:t>165070,35</w:t>
            </w:r>
          </w:p>
        </w:tc>
      </w:tr>
      <w:tr w:rsidR="007D11B6">
        <w:tc>
          <w:tcPr>
            <w:tcW w:w="4535" w:type="dxa"/>
          </w:tcPr>
          <w:p w:rsidR="007D11B6" w:rsidRDefault="007D11B6">
            <w:pPr>
              <w:pStyle w:val="ConsPlusNormal"/>
            </w:pPr>
            <w:r>
              <w:t>Основное мероприятие "Обеспечение эффективной реализации государственных функций в сфере водопользования"</w:t>
            </w:r>
          </w:p>
        </w:tc>
        <w:tc>
          <w:tcPr>
            <w:tcW w:w="1701" w:type="dxa"/>
          </w:tcPr>
          <w:p w:rsidR="007D11B6" w:rsidRDefault="007D11B6">
            <w:pPr>
              <w:pStyle w:val="ConsPlusNormal"/>
              <w:jc w:val="center"/>
            </w:pPr>
            <w:r>
              <w:t>18 6 03</w:t>
            </w:r>
          </w:p>
        </w:tc>
        <w:tc>
          <w:tcPr>
            <w:tcW w:w="1701" w:type="dxa"/>
          </w:tcPr>
          <w:p w:rsidR="007D11B6" w:rsidRDefault="007D11B6">
            <w:pPr>
              <w:pStyle w:val="ConsPlusNormal"/>
              <w:jc w:val="center"/>
            </w:pPr>
            <w:r>
              <w:t>36998,86</w:t>
            </w:r>
          </w:p>
        </w:tc>
      </w:tr>
      <w:tr w:rsidR="007D11B6">
        <w:tc>
          <w:tcPr>
            <w:tcW w:w="4535" w:type="dxa"/>
          </w:tcPr>
          <w:p w:rsidR="007D11B6" w:rsidRDefault="007D11B6">
            <w:pPr>
              <w:pStyle w:val="ConsPlusNormal"/>
            </w:pPr>
            <w:r>
              <w:t>Расходы на обеспечение деятельности (оказание услуг) водоохранных и водохозяйственных учреждений</w:t>
            </w:r>
          </w:p>
        </w:tc>
        <w:tc>
          <w:tcPr>
            <w:tcW w:w="1701" w:type="dxa"/>
          </w:tcPr>
          <w:p w:rsidR="007D11B6" w:rsidRDefault="007D11B6">
            <w:pPr>
              <w:pStyle w:val="ConsPlusNormal"/>
              <w:jc w:val="center"/>
            </w:pPr>
            <w:r>
              <w:t>18 6 03 11000</w:t>
            </w:r>
          </w:p>
        </w:tc>
        <w:tc>
          <w:tcPr>
            <w:tcW w:w="1701" w:type="dxa"/>
          </w:tcPr>
          <w:p w:rsidR="007D11B6" w:rsidRDefault="007D11B6">
            <w:pPr>
              <w:pStyle w:val="ConsPlusNormal"/>
              <w:jc w:val="center"/>
            </w:pPr>
            <w:r>
              <w:t>36998,86</w:t>
            </w:r>
          </w:p>
        </w:tc>
      </w:tr>
      <w:tr w:rsidR="007D11B6">
        <w:tc>
          <w:tcPr>
            <w:tcW w:w="4535" w:type="dxa"/>
          </w:tcPr>
          <w:p w:rsidR="007D11B6" w:rsidRDefault="007D11B6">
            <w:pPr>
              <w:pStyle w:val="ConsPlusNormal"/>
            </w:pPr>
            <w:r>
              <w:t xml:space="preserve">Государственная </w:t>
            </w:r>
            <w:hyperlink r:id="rId1762">
              <w:r>
                <w:rPr>
                  <w:color w:val="0000FF"/>
                </w:rPr>
                <w:t>программа</w:t>
              </w:r>
            </w:hyperlink>
            <w:r>
              <w:t xml:space="preserve"> Республики Дагестан "Развитие образования в Республике </w:t>
            </w:r>
            <w:r>
              <w:lastRenderedPageBreak/>
              <w:t>Дагестан"</w:t>
            </w:r>
          </w:p>
        </w:tc>
        <w:tc>
          <w:tcPr>
            <w:tcW w:w="1701" w:type="dxa"/>
          </w:tcPr>
          <w:p w:rsidR="007D11B6" w:rsidRDefault="007D11B6">
            <w:pPr>
              <w:pStyle w:val="ConsPlusNormal"/>
              <w:jc w:val="center"/>
            </w:pPr>
            <w:r>
              <w:lastRenderedPageBreak/>
              <w:t>19</w:t>
            </w:r>
          </w:p>
        </w:tc>
        <w:tc>
          <w:tcPr>
            <w:tcW w:w="1701" w:type="dxa"/>
          </w:tcPr>
          <w:p w:rsidR="007D11B6" w:rsidRDefault="007D11B6">
            <w:pPr>
              <w:pStyle w:val="ConsPlusNormal"/>
              <w:jc w:val="center"/>
            </w:pPr>
            <w:r>
              <w:t>62456429,95</w:t>
            </w:r>
          </w:p>
        </w:tc>
      </w:tr>
      <w:tr w:rsidR="007D11B6">
        <w:tc>
          <w:tcPr>
            <w:tcW w:w="4535" w:type="dxa"/>
          </w:tcPr>
          <w:p w:rsidR="007D11B6" w:rsidRDefault="003C7D5F">
            <w:pPr>
              <w:pStyle w:val="ConsPlusNormal"/>
            </w:pPr>
            <w:hyperlink r:id="rId1763">
              <w:r w:rsidR="007D11B6">
                <w:rPr>
                  <w:color w:val="0000FF"/>
                </w:rPr>
                <w:t>Подпрограмма</w:t>
              </w:r>
            </w:hyperlink>
            <w:r w:rsidR="007D11B6">
              <w:t xml:space="preserve"> "Развитие дошкольного образования детей"</w:t>
            </w:r>
          </w:p>
        </w:tc>
        <w:tc>
          <w:tcPr>
            <w:tcW w:w="1701" w:type="dxa"/>
          </w:tcPr>
          <w:p w:rsidR="007D11B6" w:rsidRDefault="007D11B6">
            <w:pPr>
              <w:pStyle w:val="ConsPlusNormal"/>
              <w:jc w:val="center"/>
            </w:pPr>
            <w:r>
              <w:t>191</w:t>
            </w:r>
          </w:p>
        </w:tc>
        <w:tc>
          <w:tcPr>
            <w:tcW w:w="1701" w:type="dxa"/>
          </w:tcPr>
          <w:p w:rsidR="007D11B6" w:rsidRDefault="007D11B6">
            <w:pPr>
              <w:pStyle w:val="ConsPlusNormal"/>
              <w:jc w:val="center"/>
            </w:pPr>
            <w:r>
              <w:t>8249991,60</w:t>
            </w:r>
          </w:p>
        </w:tc>
      </w:tr>
      <w:tr w:rsidR="007D11B6">
        <w:tc>
          <w:tcPr>
            <w:tcW w:w="4535" w:type="dxa"/>
          </w:tcPr>
          <w:p w:rsidR="007D11B6" w:rsidRDefault="007D11B6">
            <w:pPr>
              <w:pStyle w:val="ConsPlusNormal"/>
            </w:pPr>
            <w:r>
              <w:t>Основное мероприятие "Развитие дошкольного образования детей"</w:t>
            </w:r>
          </w:p>
        </w:tc>
        <w:tc>
          <w:tcPr>
            <w:tcW w:w="1701" w:type="dxa"/>
          </w:tcPr>
          <w:p w:rsidR="007D11B6" w:rsidRDefault="007D11B6">
            <w:pPr>
              <w:pStyle w:val="ConsPlusNormal"/>
              <w:jc w:val="center"/>
            </w:pPr>
            <w:r>
              <w:t>19 101</w:t>
            </w:r>
          </w:p>
        </w:tc>
        <w:tc>
          <w:tcPr>
            <w:tcW w:w="1701" w:type="dxa"/>
          </w:tcPr>
          <w:p w:rsidR="007D11B6" w:rsidRDefault="007D11B6">
            <w:pPr>
              <w:pStyle w:val="ConsPlusNormal"/>
              <w:jc w:val="center"/>
            </w:pPr>
            <w:r>
              <w:t>7872916,25</w:t>
            </w:r>
          </w:p>
        </w:tc>
      </w:tr>
      <w:tr w:rsidR="007D11B6">
        <w:tc>
          <w:tcPr>
            <w:tcW w:w="45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701" w:type="dxa"/>
          </w:tcPr>
          <w:p w:rsidR="007D11B6" w:rsidRDefault="007D11B6">
            <w:pPr>
              <w:pStyle w:val="ConsPlusNormal"/>
              <w:jc w:val="center"/>
            </w:pPr>
            <w:r>
              <w:t>19 1 01 01590</w:t>
            </w:r>
          </w:p>
        </w:tc>
        <w:tc>
          <w:tcPr>
            <w:tcW w:w="1701" w:type="dxa"/>
          </w:tcPr>
          <w:p w:rsidR="007D11B6" w:rsidRDefault="007D11B6">
            <w:pPr>
              <w:pStyle w:val="ConsPlusNormal"/>
              <w:jc w:val="center"/>
            </w:pPr>
            <w:r>
              <w:t>287186,94</w:t>
            </w:r>
          </w:p>
        </w:tc>
      </w:tr>
      <w:tr w:rsidR="007D11B6">
        <w:tc>
          <w:tcPr>
            <w:tcW w:w="4535" w:type="dxa"/>
          </w:tcPr>
          <w:p w:rsidR="007D11B6" w:rsidRDefault="007D11B6">
            <w:pPr>
              <w:pStyle w:val="ConsPlusNormal"/>
            </w:pPr>
            <w: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701" w:type="dxa"/>
          </w:tcPr>
          <w:p w:rsidR="007D11B6" w:rsidRDefault="007D11B6">
            <w:pPr>
              <w:pStyle w:val="ConsPlusNormal"/>
              <w:jc w:val="center"/>
            </w:pPr>
            <w:r>
              <w:t>19 1 01 06590</w:t>
            </w:r>
          </w:p>
        </w:tc>
        <w:tc>
          <w:tcPr>
            <w:tcW w:w="1701" w:type="dxa"/>
          </w:tcPr>
          <w:p w:rsidR="007D11B6" w:rsidRDefault="007D11B6">
            <w:pPr>
              <w:pStyle w:val="ConsPlusNormal"/>
              <w:jc w:val="center"/>
            </w:pPr>
            <w:r>
              <w:t>6628792,00</w:t>
            </w:r>
          </w:p>
        </w:tc>
      </w:tr>
      <w:tr w:rsidR="007D11B6">
        <w:tc>
          <w:tcPr>
            <w:tcW w:w="4535" w:type="dxa"/>
          </w:tcPr>
          <w:p w:rsidR="007D11B6" w:rsidRDefault="007D11B6">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01" w:type="dxa"/>
          </w:tcPr>
          <w:p w:rsidR="007D11B6" w:rsidRDefault="007D11B6">
            <w:pPr>
              <w:pStyle w:val="ConsPlusNormal"/>
              <w:jc w:val="center"/>
            </w:pPr>
            <w:r>
              <w:t>19 1014111R</w:t>
            </w:r>
          </w:p>
        </w:tc>
        <w:tc>
          <w:tcPr>
            <w:tcW w:w="1701" w:type="dxa"/>
          </w:tcPr>
          <w:p w:rsidR="007D11B6" w:rsidRDefault="007D11B6">
            <w:pPr>
              <w:pStyle w:val="ConsPlusNormal"/>
              <w:jc w:val="center"/>
            </w:pPr>
            <w:r>
              <w:t>587411,51</w:t>
            </w:r>
          </w:p>
        </w:tc>
      </w:tr>
      <w:tr w:rsidR="007D11B6">
        <w:tc>
          <w:tcPr>
            <w:tcW w:w="4535" w:type="dxa"/>
          </w:tcPr>
          <w:p w:rsidR="007D11B6" w:rsidRDefault="007D11B6">
            <w:pPr>
              <w:pStyle w:val="ConsPlusNormal"/>
            </w:pPr>
            <w:r>
              <w:t>Финансовое обеспечение выполнения функций частных образовательных организаций дошкольного образования</w:t>
            </w:r>
          </w:p>
        </w:tc>
        <w:tc>
          <w:tcPr>
            <w:tcW w:w="1701" w:type="dxa"/>
          </w:tcPr>
          <w:p w:rsidR="007D11B6" w:rsidRDefault="007D11B6">
            <w:pPr>
              <w:pStyle w:val="ConsPlusNormal"/>
              <w:jc w:val="center"/>
            </w:pPr>
            <w:r>
              <w:t>19 1 01 41590</w:t>
            </w:r>
          </w:p>
        </w:tc>
        <w:tc>
          <w:tcPr>
            <w:tcW w:w="1701" w:type="dxa"/>
          </w:tcPr>
          <w:p w:rsidR="007D11B6" w:rsidRDefault="007D11B6">
            <w:pPr>
              <w:pStyle w:val="ConsPlusNormal"/>
              <w:jc w:val="center"/>
            </w:pPr>
            <w:r>
              <w:t>369525,80</w:t>
            </w:r>
          </w:p>
        </w:tc>
      </w:tr>
      <w:tr w:rsidR="007D11B6">
        <w:tc>
          <w:tcPr>
            <w:tcW w:w="4535" w:type="dxa"/>
          </w:tcPr>
          <w:p w:rsidR="007D11B6" w:rsidRDefault="007D11B6">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1701" w:type="dxa"/>
          </w:tcPr>
          <w:p w:rsidR="007D11B6" w:rsidRDefault="007D11B6">
            <w:pPr>
              <w:pStyle w:val="ConsPlusNormal"/>
              <w:jc w:val="center"/>
            </w:pPr>
            <w:r>
              <w:t>19 1 Р2</w:t>
            </w:r>
          </w:p>
        </w:tc>
        <w:tc>
          <w:tcPr>
            <w:tcW w:w="1701" w:type="dxa"/>
          </w:tcPr>
          <w:p w:rsidR="007D11B6" w:rsidRDefault="007D11B6">
            <w:pPr>
              <w:pStyle w:val="ConsPlusNormal"/>
              <w:jc w:val="center"/>
            </w:pPr>
            <w:r>
              <w:t>377075,35</w:t>
            </w:r>
          </w:p>
        </w:tc>
      </w:tr>
      <w:tr w:rsidR="007D11B6">
        <w:tc>
          <w:tcPr>
            <w:tcW w:w="4535" w:type="dxa"/>
          </w:tcPr>
          <w:p w:rsidR="007D11B6" w:rsidRDefault="007D11B6">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w:t>
            </w:r>
          </w:p>
        </w:tc>
        <w:tc>
          <w:tcPr>
            <w:tcW w:w="1701" w:type="dxa"/>
          </w:tcPr>
          <w:p w:rsidR="007D11B6" w:rsidRDefault="007D11B6">
            <w:pPr>
              <w:pStyle w:val="ConsPlusNormal"/>
              <w:jc w:val="center"/>
            </w:pPr>
            <w:r>
              <w:t>19 1 Р2 5232R</w:t>
            </w:r>
          </w:p>
        </w:tc>
        <w:tc>
          <w:tcPr>
            <w:tcW w:w="1701" w:type="dxa"/>
          </w:tcPr>
          <w:p w:rsidR="007D11B6" w:rsidRDefault="007D11B6">
            <w:pPr>
              <w:pStyle w:val="ConsPlusNormal"/>
              <w:jc w:val="center"/>
            </w:pPr>
            <w:r>
              <w:t>316753,83</w:t>
            </w:r>
          </w:p>
        </w:tc>
      </w:tr>
      <w:tr w:rsidR="007D11B6">
        <w:tc>
          <w:tcPr>
            <w:tcW w:w="4535" w:type="dxa"/>
          </w:tcPr>
          <w:p w:rsidR="007D11B6" w:rsidRDefault="007D11B6">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за счет средств республиканского бюджета Республики Дагестан в рамках республиканской инвестиционной программы</w:t>
            </w:r>
          </w:p>
        </w:tc>
        <w:tc>
          <w:tcPr>
            <w:tcW w:w="1701" w:type="dxa"/>
          </w:tcPr>
          <w:p w:rsidR="007D11B6" w:rsidRDefault="007D11B6">
            <w:pPr>
              <w:pStyle w:val="ConsPlusNormal"/>
              <w:jc w:val="center"/>
            </w:pPr>
            <w:r>
              <w:t>19 1Р2Д232Р</w:t>
            </w:r>
          </w:p>
        </w:tc>
        <w:tc>
          <w:tcPr>
            <w:tcW w:w="1701" w:type="dxa"/>
          </w:tcPr>
          <w:p w:rsidR="007D11B6" w:rsidRDefault="007D11B6">
            <w:pPr>
              <w:pStyle w:val="ConsPlusNormal"/>
              <w:jc w:val="center"/>
            </w:pPr>
            <w:r>
              <w:t>60321,52</w:t>
            </w:r>
          </w:p>
        </w:tc>
      </w:tr>
      <w:tr w:rsidR="007D11B6">
        <w:tc>
          <w:tcPr>
            <w:tcW w:w="4535" w:type="dxa"/>
          </w:tcPr>
          <w:p w:rsidR="007D11B6" w:rsidRDefault="003C7D5F">
            <w:pPr>
              <w:pStyle w:val="ConsPlusNormal"/>
            </w:pPr>
            <w:hyperlink r:id="rId1764">
              <w:r w:rsidR="007D11B6">
                <w:rPr>
                  <w:color w:val="0000FF"/>
                </w:rPr>
                <w:t>Подпрограмма</w:t>
              </w:r>
            </w:hyperlink>
            <w:r w:rsidR="007D11B6">
              <w:t xml:space="preserve"> "Развитие общего образования детей"</w:t>
            </w:r>
          </w:p>
        </w:tc>
        <w:tc>
          <w:tcPr>
            <w:tcW w:w="1701" w:type="dxa"/>
          </w:tcPr>
          <w:p w:rsidR="007D11B6" w:rsidRDefault="007D11B6">
            <w:pPr>
              <w:pStyle w:val="ConsPlusNormal"/>
              <w:jc w:val="center"/>
            </w:pPr>
            <w:r>
              <w:t>19 2</w:t>
            </w:r>
          </w:p>
        </w:tc>
        <w:tc>
          <w:tcPr>
            <w:tcW w:w="1701" w:type="dxa"/>
          </w:tcPr>
          <w:p w:rsidR="007D11B6" w:rsidRDefault="007D11B6">
            <w:pPr>
              <w:pStyle w:val="ConsPlusNormal"/>
              <w:jc w:val="center"/>
            </w:pPr>
            <w:r>
              <w:t>44832433,67</w:t>
            </w:r>
          </w:p>
        </w:tc>
      </w:tr>
      <w:tr w:rsidR="007D11B6">
        <w:tc>
          <w:tcPr>
            <w:tcW w:w="4535" w:type="dxa"/>
          </w:tcPr>
          <w:p w:rsidR="007D11B6" w:rsidRDefault="007D11B6">
            <w:pPr>
              <w:pStyle w:val="ConsPlusNormal"/>
            </w:pPr>
            <w:r>
              <w:t>Основное мероприятие "Развитие образования в общеобразовательных учреждениях"</w:t>
            </w:r>
          </w:p>
        </w:tc>
        <w:tc>
          <w:tcPr>
            <w:tcW w:w="1701" w:type="dxa"/>
          </w:tcPr>
          <w:p w:rsidR="007D11B6" w:rsidRDefault="007D11B6">
            <w:pPr>
              <w:pStyle w:val="ConsPlusNormal"/>
              <w:jc w:val="center"/>
            </w:pPr>
            <w:r>
              <w:t>19 2 02</w:t>
            </w:r>
          </w:p>
        </w:tc>
        <w:tc>
          <w:tcPr>
            <w:tcW w:w="1701" w:type="dxa"/>
          </w:tcPr>
          <w:p w:rsidR="007D11B6" w:rsidRDefault="007D11B6">
            <w:pPr>
              <w:pStyle w:val="ConsPlusNormal"/>
              <w:jc w:val="center"/>
            </w:pPr>
            <w:r>
              <w:t>40120586,81</w:t>
            </w:r>
          </w:p>
        </w:tc>
      </w:tr>
      <w:tr w:rsidR="007D11B6">
        <w:tc>
          <w:tcPr>
            <w:tcW w:w="45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701" w:type="dxa"/>
          </w:tcPr>
          <w:p w:rsidR="007D11B6" w:rsidRDefault="007D11B6">
            <w:pPr>
              <w:pStyle w:val="ConsPlusNormal"/>
              <w:jc w:val="center"/>
            </w:pPr>
            <w:r>
              <w:t>19 2 02 02590</w:t>
            </w:r>
          </w:p>
        </w:tc>
        <w:tc>
          <w:tcPr>
            <w:tcW w:w="1701" w:type="dxa"/>
          </w:tcPr>
          <w:p w:rsidR="007D11B6" w:rsidRDefault="007D11B6">
            <w:pPr>
              <w:pStyle w:val="ConsPlusNormal"/>
              <w:jc w:val="center"/>
            </w:pPr>
            <w:r>
              <w:t>1368409,79</w:t>
            </w:r>
          </w:p>
        </w:tc>
      </w:tr>
      <w:tr w:rsidR="007D11B6">
        <w:tc>
          <w:tcPr>
            <w:tcW w:w="4535" w:type="dxa"/>
          </w:tcPr>
          <w:p w:rsidR="007D11B6" w:rsidRDefault="007D11B6">
            <w:pPr>
              <w:pStyle w:val="ConsPlusNormal"/>
            </w:pPr>
            <w:r>
              <w:t>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1701" w:type="dxa"/>
          </w:tcPr>
          <w:p w:rsidR="007D11B6" w:rsidRDefault="007D11B6">
            <w:pPr>
              <w:pStyle w:val="ConsPlusNormal"/>
              <w:jc w:val="center"/>
            </w:pPr>
            <w:r>
              <w:t>19 2 02 06590</w:t>
            </w:r>
          </w:p>
        </w:tc>
        <w:tc>
          <w:tcPr>
            <w:tcW w:w="1701" w:type="dxa"/>
          </w:tcPr>
          <w:p w:rsidR="007D11B6" w:rsidRDefault="007D11B6">
            <w:pPr>
              <w:pStyle w:val="ConsPlusNormal"/>
              <w:jc w:val="center"/>
            </w:pPr>
            <w:r>
              <w:t>29770966,00</w:t>
            </w:r>
          </w:p>
        </w:tc>
      </w:tr>
      <w:tr w:rsidR="007D11B6">
        <w:tc>
          <w:tcPr>
            <w:tcW w:w="4535" w:type="dxa"/>
          </w:tcPr>
          <w:p w:rsidR="007D11B6" w:rsidRDefault="007D11B6">
            <w:pPr>
              <w:pStyle w:val="ConsPlusNormal"/>
            </w:pPr>
            <w:r>
              <w:t>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01" w:type="dxa"/>
          </w:tcPr>
          <w:p w:rsidR="007D11B6" w:rsidRDefault="007D11B6">
            <w:pPr>
              <w:pStyle w:val="ConsPlusNormal"/>
              <w:jc w:val="center"/>
            </w:pPr>
            <w:r>
              <w:t>19 2 02R3030</w:t>
            </w:r>
          </w:p>
        </w:tc>
        <w:tc>
          <w:tcPr>
            <w:tcW w:w="1701" w:type="dxa"/>
          </w:tcPr>
          <w:p w:rsidR="007D11B6" w:rsidRDefault="007D11B6">
            <w:pPr>
              <w:pStyle w:val="ConsPlusNormal"/>
              <w:jc w:val="center"/>
            </w:pPr>
            <w:r>
              <w:t>2050361,30</w:t>
            </w:r>
          </w:p>
        </w:tc>
      </w:tr>
      <w:tr w:rsidR="007D11B6">
        <w:tc>
          <w:tcPr>
            <w:tcW w:w="4535" w:type="dxa"/>
          </w:tcPr>
          <w:p w:rsidR="007D11B6" w:rsidRDefault="007D11B6">
            <w:pPr>
              <w:pStyle w:val="ConsPlusNormal"/>
            </w:pPr>
            <w: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tcPr>
          <w:p w:rsidR="007D11B6" w:rsidRDefault="007D11B6">
            <w:pPr>
              <w:pStyle w:val="ConsPlusNormal"/>
              <w:jc w:val="center"/>
            </w:pPr>
            <w:r>
              <w:t>19 2 02 R3040</w:t>
            </w:r>
          </w:p>
        </w:tc>
        <w:tc>
          <w:tcPr>
            <w:tcW w:w="1701" w:type="dxa"/>
          </w:tcPr>
          <w:p w:rsidR="007D11B6" w:rsidRDefault="007D11B6">
            <w:pPr>
              <w:pStyle w:val="ConsPlusNormal"/>
              <w:jc w:val="center"/>
            </w:pPr>
            <w:r>
              <w:t>2855058,53</w:t>
            </w:r>
          </w:p>
        </w:tc>
      </w:tr>
      <w:tr w:rsidR="007D11B6">
        <w:tc>
          <w:tcPr>
            <w:tcW w:w="4535" w:type="dxa"/>
          </w:tcPr>
          <w:p w:rsidR="007D11B6" w:rsidRDefault="007D11B6">
            <w:pPr>
              <w:pStyle w:val="ConsPlusNormal"/>
            </w:pPr>
            <w:r>
              <w:t>Реализация мероприятий по модернизации школьных систем образования</w:t>
            </w:r>
          </w:p>
        </w:tc>
        <w:tc>
          <w:tcPr>
            <w:tcW w:w="1701" w:type="dxa"/>
          </w:tcPr>
          <w:p w:rsidR="007D11B6" w:rsidRDefault="007D11B6">
            <w:pPr>
              <w:pStyle w:val="ConsPlusNormal"/>
              <w:jc w:val="center"/>
            </w:pPr>
            <w:r>
              <w:t>19 2 02R7500</w:t>
            </w:r>
          </w:p>
        </w:tc>
        <w:tc>
          <w:tcPr>
            <w:tcW w:w="1701" w:type="dxa"/>
          </w:tcPr>
          <w:p w:rsidR="007D11B6" w:rsidRDefault="007D11B6">
            <w:pPr>
              <w:pStyle w:val="ConsPlusNormal"/>
              <w:jc w:val="center"/>
            </w:pPr>
            <w:r>
              <w:t>3668219,17</w:t>
            </w:r>
          </w:p>
        </w:tc>
      </w:tr>
      <w:tr w:rsidR="007D11B6">
        <w:tc>
          <w:tcPr>
            <w:tcW w:w="4535" w:type="dxa"/>
          </w:tcPr>
          <w:p w:rsidR="007D11B6" w:rsidRDefault="007D11B6">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1701" w:type="dxa"/>
          </w:tcPr>
          <w:p w:rsidR="007D11B6" w:rsidRDefault="007D11B6">
            <w:pPr>
              <w:pStyle w:val="ConsPlusNormal"/>
              <w:jc w:val="center"/>
            </w:pPr>
            <w:r>
              <w:t>19 2 02 И2590</w:t>
            </w:r>
          </w:p>
        </w:tc>
        <w:tc>
          <w:tcPr>
            <w:tcW w:w="1701" w:type="dxa"/>
          </w:tcPr>
          <w:p w:rsidR="007D11B6" w:rsidRDefault="007D11B6">
            <w:pPr>
              <w:pStyle w:val="ConsPlusNormal"/>
              <w:jc w:val="center"/>
            </w:pPr>
            <w:r>
              <w:t>92444,52</w:t>
            </w:r>
          </w:p>
        </w:tc>
      </w:tr>
      <w:tr w:rsidR="007D11B6">
        <w:tc>
          <w:tcPr>
            <w:tcW w:w="4535" w:type="dxa"/>
          </w:tcPr>
          <w:p w:rsidR="007D11B6" w:rsidRDefault="007D11B6">
            <w:pPr>
              <w:pStyle w:val="ConsPlusNormal"/>
            </w:pPr>
            <w:r>
              <w:t xml:space="preserve">Финансовое обеспечение выполнения функций частных образовательных </w:t>
            </w:r>
            <w:r>
              <w:lastRenderedPageBreak/>
              <w:t>организаций общего образования</w:t>
            </w:r>
          </w:p>
        </w:tc>
        <w:tc>
          <w:tcPr>
            <w:tcW w:w="1701" w:type="dxa"/>
          </w:tcPr>
          <w:p w:rsidR="007D11B6" w:rsidRDefault="007D11B6">
            <w:pPr>
              <w:pStyle w:val="ConsPlusNormal"/>
              <w:jc w:val="center"/>
            </w:pPr>
            <w:r>
              <w:lastRenderedPageBreak/>
              <w:t>19 2 02 42590</w:t>
            </w:r>
          </w:p>
        </w:tc>
        <w:tc>
          <w:tcPr>
            <w:tcW w:w="1701" w:type="dxa"/>
          </w:tcPr>
          <w:p w:rsidR="007D11B6" w:rsidRDefault="007D11B6">
            <w:pPr>
              <w:pStyle w:val="ConsPlusNormal"/>
              <w:jc w:val="center"/>
            </w:pPr>
            <w:r>
              <w:t>315127,50</w:t>
            </w:r>
          </w:p>
        </w:tc>
      </w:tr>
      <w:tr w:rsidR="007D11B6">
        <w:tc>
          <w:tcPr>
            <w:tcW w:w="4535" w:type="dxa"/>
          </w:tcPr>
          <w:p w:rsidR="007D11B6" w:rsidRDefault="007D11B6">
            <w:pPr>
              <w:pStyle w:val="ConsPlusNormal"/>
            </w:pPr>
            <w:r>
              <w:lastRenderedPageBreak/>
              <w:t>Основное мероприятие "Развитие образования в школах-интернатах"</w:t>
            </w:r>
          </w:p>
        </w:tc>
        <w:tc>
          <w:tcPr>
            <w:tcW w:w="1701" w:type="dxa"/>
          </w:tcPr>
          <w:p w:rsidR="007D11B6" w:rsidRDefault="007D11B6">
            <w:pPr>
              <w:pStyle w:val="ConsPlusNormal"/>
              <w:jc w:val="center"/>
            </w:pPr>
            <w:r>
              <w:t>19 2 03</w:t>
            </w:r>
          </w:p>
        </w:tc>
        <w:tc>
          <w:tcPr>
            <w:tcW w:w="1701" w:type="dxa"/>
          </w:tcPr>
          <w:p w:rsidR="007D11B6" w:rsidRDefault="007D11B6">
            <w:pPr>
              <w:pStyle w:val="ConsPlusNormal"/>
              <w:jc w:val="center"/>
            </w:pPr>
            <w:r>
              <w:t>1566511,77</w:t>
            </w:r>
          </w:p>
        </w:tc>
      </w:tr>
      <w:tr w:rsidR="007D11B6">
        <w:tc>
          <w:tcPr>
            <w:tcW w:w="45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701" w:type="dxa"/>
          </w:tcPr>
          <w:p w:rsidR="007D11B6" w:rsidRDefault="007D11B6">
            <w:pPr>
              <w:pStyle w:val="ConsPlusNormal"/>
              <w:jc w:val="center"/>
            </w:pPr>
            <w:r>
              <w:t>19 2 03 03590</w:t>
            </w:r>
          </w:p>
        </w:tc>
        <w:tc>
          <w:tcPr>
            <w:tcW w:w="1701" w:type="dxa"/>
          </w:tcPr>
          <w:p w:rsidR="007D11B6" w:rsidRDefault="007D11B6">
            <w:pPr>
              <w:pStyle w:val="ConsPlusNormal"/>
              <w:jc w:val="center"/>
            </w:pPr>
            <w:r>
              <w:t>1564292,95</w:t>
            </w:r>
          </w:p>
        </w:tc>
      </w:tr>
      <w:tr w:rsidR="007D11B6">
        <w:tc>
          <w:tcPr>
            <w:tcW w:w="4535" w:type="dxa"/>
          </w:tcPr>
          <w:p w:rsidR="007D11B6" w:rsidRDefault="007D11B6">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1701" w:type="dxa"/>
          </w:tcPr>
          <w:p w:rsidR="007D11B6" w:rsidRDefault="007D11B6">
            <w:pPr>
              <w:pStyle w:val="ConsPlusNormal"/>
              <w:jc w:val="center"/>
            </w:pPr>
            <w:r>
              <w:t>19 2 03 И3590</w:t>
            </w:r>
          </w:p>
        </w:tc>
        <w:tc>
          <w:tcPr>
            <w:tcW w:w="1701" w:type="dxa"/>
          </w:tcPr>
          <w:p w:rsidR="007D11B6" w:rsidRDefault="007D11B6">
            <w:pPr>
              <w:pStyle w:val="ConsPlusNormal"/>
              <w:jc w:val="center"/>
            </w:pPr>
            <w:r>
              <w:t>2218,82</w:t>
            </w:r>
          </w:p>
        </w:tc>
      </w:tr>
      <w:tr w:rsidR="007D11B6">
        <w:tc>
          <w:tcPr>
            <w:tcW w:w="4535" w:type="dxa"/>
          </w:tcPr>
          <w:p w:rsidR="007D11B6" w:rsidRDefault="007D11B6">
            <w:pPr>
              <w:pStyle w:val="ConsPlusNormal"/>
            </w:pPr>
            <w:r>
              <w:t>Основное мероприятие "Развитие образования в детских домах"</w:t>
            </w:r>
          </w:p>
        </w:tc>
        <w:tc>
          <w:tcPr>
            <w:tcW w:w="1701" w:type="dxa"/>
          </w:tcPr>
          <w:p w:rsidR="007D11B6" w:rsidRDefault="007D11B6">
            <w:pPr>
              <w:pStyle w:val="ConsPlusNormal"/>
              <w:jc w:val="center"/>
            </w:pPr>
            <w:r>
              <w:t>19 2 04</w:t>
            </w:r>
          </w:p>
        </w:tc>
        <w:tc>
          <w:tcPr>
            <w:tcW w:w="1701" w:type="dxa"/>
          </w:tcPr>
          <w:p w:rsidR="007D11B6" w:rsidRDefault="007D11B6">
            <w:pPr>
              <w:pStyle w:val="ConsPlusNormal"/>
              <w:jc w:val="center"/>
            </w:pPr>
            <w:r>
              <w:t>35273,68</w:t>
            </w:r>
          </w:p>
        </w:tc>
      </w:tr>
      <w:tr w:rsidR="007D11B6">
        <w:tc>
          <w:tcPr>
            <w:tcW w:w="45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701" w:type="dxa"/>
          </w:tcPr>
          <w:p w:rsidR="007D11B6" w:rsidRDefault="007D11B6">
            <w:pPr>
              <w:pStyle w:val="ConsPlusNormal"/>
              <w:jc w:val="center"/>
            </w:pPr>
            <w:r>
              <w:t>19 2 04 04590</w:t>
            </w:r>
          </w:p>
        </w:tc>
        <w:tc>
          <w:tcPr>
            <w:tcW w:w="1701" w:type="dxa"/>
          </w:tcPr>
          <w:p w:rsidR="007D11B6" w:rsidRDefault="007D11B6">
            <w:pPr>
              <w:pStyle w:val="ConsPlusNormal"/>
              <w:jc w:val="center"/>
            </w:pPr>
            <w:r>
              <w:t>35273,68</w:t>
            </w:r>
          </w:p>
        </w:tc>
      </w:tr>
      <w:tr w:rsidR="007D11B6">
        <w:tc>
          <w:tcPr>
            <w:tcW w:w="4535" w:type="dxa"/>
          </w:tcPr>
          <w:p w:rsidR="007D11B6" w:rsidRDefault="007D11B6">
            <w:pPr>
              <w:pStyle w:val="ConsPlusNormal"/>
            </w:pPr>
            <w:r>
              <w:t>Основное мероприятие "Развитие дистанционного обучения детей-инвалидов"</w:t>
            </w:r>
          </w:p>
        </w:tc>
        <w:tc>
          <w:tcPr>
            <w:tcW w:w="1701" w:type="dxa"/>
          </w:tcPr>
          <w:p w:rsidR="007D11B6" w:rsidRDefault="007D11B6">
            <w:pPr>
              <w:pStyle w:val="ConsPlusNormal"/>
              <w:jc w:val="center"/>
            </w:pPr>
            <w:r>
              <w:t>19 2 05</w:t>
            </w:r>
          </w:p>
        </w:tc>
        <w:tc>
          <w:tcPr>
            <w:tcW w:w="1701" w:type="dxa"/>
          </w:tcPr>
          <w:p w:rsidR="007D11B6" w:rsidRDefault="007D11B6">
            <w:pPr>
              <w:pStyle w:val="ConsPlusNormal"/>
              <w:jc w:val="center"/>
            </w:pPr>
            <w:r>
              <w:t>130756,10</w:t>
            </w:r>
          </w:p>
        </w:tc>
      </w:tr>
      <w:tr w:rsidR="007D11B6">
        <w:tc>
          <w:tcPr>
            <w:tcW w:w="45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701" w:type="dxa"/>
          </w:tcPr>
          <w:p w:rsidR="007D11B6" w:rsidRDefault="007D11B6">
            <w:pPr>
              <w:pStyle w:val="ConsPlusNormal"/>
              <w:jc w:val="center"/>
            </w:pPr>
            <w:r>
              <w:t>19 2 05 05590</w:t>
            </w:r>
          </w:p>
        </w:tc>
        <w:tc>
          <w:tcPr>
            <w:tcW w:w="1701" w:type="dxa"/>
          </w:tcPr>
          <w:p w:rsidR="007D11B6" w:rsidRDefault="007D11B6">
            <w:pPr>
              <w:pStyle w:val="ConsPlusNormal"/>
              <w:jc w:val="center"/>
            </w:pPr>
            <w:r>
              <w:t>120479,95</w:t>
            </w:r>
          </w:p>
        </w:tc>
      </w:tr>
      <w:tr w:rsidR="007D11B6">
        <w:tc>
          <w:tcPr>
            <w:tcW w:w="4535" w:type="dxa"/>
          </w:tcPr>
          <w:p w:rsidR="007D11B6" w:rsidRDefault="007D11B6">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1701" w:type="dxa"/>
          </w:tcPr>
          <w:p w:rsidR="007D11B6" w:rsidRDefault="007D11B6">
            <w:pPr>
              <w:pStyle w:val="ConsPlusNormal"/>
              <w:jc w:val="center"/>
            </w:pPr>
            <w:r>
              <w:t>19 2 05 И5590</w:t>
            </w:r>
          </w:p>
        </w:tc>
        <w:tc>
          <w:tcPr>
            <w:tcW w:w="1701" w:type="dxa"/>
          </w:tcPr>
          <w:p w:rsidR="007D11B6" w:rsidRDefault="007D11B6">
            <w:pPr>
              <w:pStyle w:val="ConsPlusNormal"/>
              <w:jc w:val="center"/>
            </w:pPr>
            <w:r>
              <w:t>10276,15</w:t>
            </w:r>
          </w:p>
        </w:tc>
      </w:tr>
      <w:tr w:rsidR="007D11B6">
        <w:tc>
          <w:tcPr>
            <w:tcW w:w="4535" w:type="dxa"/>
          </w:tcPr>
          <w:p w:rsidR="007D11B6" w:rsidRDefault="007D11B6">
            <w:pPr>
              <w:pStyle w:val="ConsPlusNormal"/>
            </w:pPr>
            <w:r>
              <w:t>Основное мероприятие "Поддержка прочих учреждений в сфере образования"</w:t>
            </w:r>
          </w:p>
        </w:tc>
        <w:tc>
          <w:tcPr>
            <w:tcW w:w="1701" w:type="dxa"/>
          </w:tcPr>
          <w:p w:rsidR="007D11B6" w:rsidRDefault="007D11B6">
            <w:pPr>
              <w:pStyle w:val="ConsPlusNormal"/>
              <w:jc w:val="center"/>
            </w:pPr>
            <w:r>
              <w:t>19211</w:t>
            </w:r>
          </w:p>
        </w:tc>
        <w:tc>
          <w:tcPr>
            <w:tcW w:w="1701" w:type="dxa"/>
          </w:tcPr>
          <w:p w:rsidR="007D11B6" w:rsidRDefault="007D11B6">
            <w:pPr>
              <w:pStyle w:val="ConsPlusNormal"/>
              <w:jc w:val="center"/>
            </w:pPr>
            <w:r>
              <w:t>95606,26</w:t>
            </w:r>
          </w:p>
        </w:tc>
      </w:tr>
      <w:tr w:rsidR="007D11B6">
        <w:tc>
          <w:tcPr>
            <w:tcW w:w="45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701" w:type="dxa"/>
          </w:tcPr>
          <w:p w:rsidR="007D11B6" w:rsidRDefault="007D11B6">
            <w:pPr>
              <w:pStyle w:val="ConsPlusNormal"/>
              <w:jc w:val="center"/>
            </w:pPr>
            <w:r>
              <w:t>192 11 11590</w:t>
            </w:r>
          </w:p>
        </w:tc>
        <w:tc>
          <w:tcPr>
            <w:tcW w:w="1701" w:type="dxa"/>
          </w:tcPr>
          <w:p w:rsidR="007D11B6" w:rsidRDefault="007D11B6">
            <w:pPr>
              <w:pStyle w:val="ConsPlusNormal"/>
              <w:jc w:val="center"/>
            </w:pPr>
            <w:r>
              <w:t>95606,26</w:t>
            </w:r>
          </w:p>
        </w:tc>
      </w:tr>
      <w:tr w:rsidR="007D11B6">
        <w:tc>
          <w:tcPr>
            <w:tcW w:w="4535" w:type="dxa"/>
          </w:tcPr>
          <w:p w:rsidR="007D11B6" w:rsidRDefault="007D11B6">
            <w:pPr>
              <w:pStyle w:val="ConsPlusNormal"/>
            </w:pPr>
            <w:r>
              <w:t>Основное мероприятие "Приобретение учебников и учебной литературы для общеобразовательных школ"</w:t>
            </w:r>
          </w:p>
        </w:tc>
        <w:tc>
          <w:tcPr>
            <w:tcW w:w="1701" w:type="dxa"/>
          </w:tcPr>
          <w:p w:rsidR="007D11B6" w:rsidRDefault="007D11B6">
            <w:pPr>
              <w:pStyle w:val="ConsPlusNormal"/>
              <w:jc w:val="center"/>
            </w:pPr>
            <w:r>
              <w:t>19 2 13</w:t>
            </w:r>
          </w:p>
        </w:tc>
        <w:tc>
          <w:tcPr>
            <w:tcW w:w="1701" w:type="dxa"/>
          </w:tcPr>
          <w:p w:rsidR="007D11B6" w:rsidRDefault="007D11B6">
            <w:pPr>
              <w:pStyle w:val="ConsPlusNormal"/>
              <w:jc w:val="center"/>
            </w:pPr>
            <w:r>
              <w:t>452516,70</w:t>
            </w:r>
          </w:p>
        </w:tc>
      </w:tr>
      <w:tr w:rsidR="007D11B6">
        <w:tc>
          <w:tcPr>
            <w:tcW w:w="45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701" w:type="dxa"/>
          </w:tcPr>
          <w:p w:rsidR="007D11B6" w:rsidRDefault="007D11B6">
            <w:pPr>
              <w:pStyle w:val="ConsPlusNormal"/>
              <w:jc w:val="center"/>
            </w:pPr>
            <w:r>
              <w:t>19 2 13 99990</w:t>
            </w:r>
          </w:p>
        </w:tc>
        <w:tc>
          <w:tcPr>
            <w:tcW w:w="1701" w:type="dxa"/>
          </w:tcPr>
          <w:p w:rsidR="007D11B6" w:rsidRDefault="007D11B6">
            <w:pPr>
              <w:pStyle w:val="ConsPlusNormal"/>
              <w:jc w:val="center"/>
            </w:pPr>
            <w:r>
              <w:t>452516,70</w:t>
            </w:r>
          </w:p>
        </w:tc>
      </w:tr>
      <w:tr w:rsidR="007D11B6">
        <w:tc>
          <w:tcPr>
            <w:tcW w:w="4535" w:type="dxa"/>
          </w:tcPr>
          <w:p w:rsidR="007D11B6" w:rsidRDefault="007D11B6">
            <w:pPr>
              <w:pStyle w:val="ConsPlusNormal"/>
            </w:pPr>
            <w:r>
              <w:t xml:space="preserve">Основное мероприятие "Приобретение транспортных средств для обеспечения </w:t>
            </w:r>
            <w:r>
              <w:lastRenderedPageBreak/>
              <w:t>государственных (муниципальных) нужд учреждений общего образования"</w:t>
            </w:r>
          </w:p>
        </w:tc>
        <w:tc>
          <w:tcPr>
            <w:tcW w:w="1701" w:type="dxa"/>
          </w:tcPr>
          <w:p w:rsidR="007D11B6" w:rsidRDefault="007D11B6">
            <w:pPr>
              <w:pStyle w:val="ConsPlusNormal"/>
              <w:jc w:val="center"/>
            </w:pPr>
            <w:r>
              <w:lastRenderedPageBreak/>
              <w:t>19 2 16</w:t>
            </w:r>
          </w:p>
        </w:tc>
        <w:tc>
          <w:tcPr>
            <w:tcW w:w="1701" w:type="dxa"/>
          </w:tcPr>
          <w:p w:rsidR="007D11B6" w:rsidRDefault="007D11B6">
            <w:pPr>
              <w:pStyle w:val="ConsPlusNormal"/>
              <w:jc w:val="center"/>
            </w:pPr>
            <w:r>
              <w:t>9000,00</w:t>
            </w:r>
          </w:p>
        </w:tc>
      </w:tr>
      <w:tr w:rsidR="007D11B6">
        <w:tc>
          <w:tcPr>
            <w:tcW w:w="4535" w:type="dxa"/>
          </w:tcPr>
          <w:p w:rsidR="007D11B6" w:rsidRDefault="007D11B6">
            <w:pPr>
              <w:pStyle w:val="ConsPlusNormal"/>
            </w:pPr>
            <w:r>
              <w:lastRenderedPageBreak/>
              <w:t>Финансовое обеспечение выполнения функций государственных органов и учреждений</w:t>
            </w:r>
          </w:p>
        </w:tc>
        <w:tc>
          <w:tcPr>
            <w:tcW w:w="1701" w:type="dxa"/>
          </w:tcPr>
          <w:p w:rsidR="007D11B6" w:rsidRDefault="007D11B6">
            <w:pPr>
              <w:pStyle w:val="ConsPlusNormal"/>
              <w:jc w:val="center"/>
            </w:pPr>
            <w:r>
              <w:t>19 2 16 99990</w:t>
            </w:r>
          </w:p>
        </w:tc>
        <w:tc>
          <w:tcPr>
            <w:tcW w:w="1701" w:type="dxa"/>
          </w:tcPr>
          <w:p w:rsidR="007D11B6" w:rsidRDefault="007D11B6">
            <w:pPr>
              <w:pStyle w:val="ConsPlusNormal"/>
              <w:jc w:val="center"/>
            </w:pPr>
            <w:r>
              <w:t>9000,00</w:t>
            </w:r>
          </w:p>
        </w:tc>
      </w:tr>
      <w:tr w:rsidR="007D11B6">
        <w:tc>
          <w:tcPr>
            <w:tcW w:w="4535" w:type="dxa"/>
          </w:tcPr>
          <w:p w:rsidR="007D11B6" w:rsidRDefault="007D11B6">
            <w:pPr>
              <w:pStyle w:val="ConsPlusNormal"/>
            </w:pPr>
            <w:r>
              <w:t>Основное мероприятие "Строительство и реконструкция объектов образования"</w:t>
            </w:r>
          </w:p>
        </w:tc>
        <w:tc>
          <w:tcPr>
            <w:tcW w:w="1701" w:type="dxa"/>
          </w:tcPr>
          <w:p w:rsidR="007D11B6" w:rsidRDefault="007D11B6">
            <w:pPr>
              <w:pStyle w:val="ConsPlusNormal"/>
              <w:jc w:val="center"/>
            </w:pPr>
            <w:r>
              <w:t>19 2 38</w:t>
            </w:r>
          </w:p>
        </w:tc>
        <w:tc>
          <w:tcPr>
            <w:tcW w:w="1701" w:type="dxa"/>
          </w:tcPr>
          <w:p w:rsidR="007D11B6" w:rsidRDefault="007D11B6">
            <w:pPr>
              <w:pStyle w:val="ConsPlusNormal"/>
              <w:jc w:val="center"/>
            </w:pPr>
            <w:r>
              <w:t>1877556,90</w:t>
            </w:r>
          </w:p>
        </w:tc>
      </w:tr>
      <w:tr w:rsidR="007D11B6">
        <w:tc>
          <w:tcPr>
            <w:tcW w:w="4535" w:type="dxa"/>
          </w:tcPr>
          <w:p w:rsidR="007D11B6" w:rsidRDefault="007D11B6">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01" w:type="dxa"/>
          </w:tcPr>
          <w:p w:rsidR="007D11B6" w:rsidRDefault="007D11B6">
            <w:pPr>
              <w:pStyle w:val="ConsPlusNormal"/>
              <w:jc w:val="center"/>
            </w:pPr>
            <w:r>
              <w:t>19 2 38 4111R</w:t>
            </w:r>
          </w:p>
        </w:tc>
        <w:tc>
          <w:tcPr>
            <w:tcW w:w="1701" w:type="dxa"/>
          </w:tcPr>
          <w:p w:rsidR="007D11B6" w:rsidRDefault="007D11B6">
            <w:pPr>
              <w:pStyle w:val="ConsPlusNormal"/>
              <w:jc w:val="center"/>
            </w:pPr>
            <w:r>
              <w:t>1463394,54</w:t>
            </w:r>
          </w:p>
        </w:tc>
      </w:tr>
      <w:tr w:rsidR="007D11B6">
        <w:tc>
          <w:tcPr>
            <w:tcW w:w="4535" w:type="dxa"/>
          </w:tcPr>
          <w:p w:rsidR="007D11B6" w:rsidRDefault="007D11B6">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701" w:type="dxa"/>
          </w:tcPr>
          <w:p w:rsidR="007D11B6" w:rsidRDefault="007D11B6">
            <w:pPr>
              <w:pStyle w:val="ConsPlusNormal"/>
              <w:jc w:val="center"/>
            </w:pPr>
            <w:r>
              <w:t>19 2 38 4112R</w:t>
            </w:r>
          </w:p>
        </w:tc>
        <w:tc>
          <w:tcPr>
            <w:tcW w:w="1701" w:type="dxa"/>
          </w:tcPr>
          <w:p w:rsidR="007D11B6" w:rsidRDefault="007D11B6">
            <w:pPr>
              <w:pStyle w:val="ConsPlusNormal"/>
              <w:jc w:val="center"/>
            </w:pPr>
            <w:r>
              <w:t>414162,36</w:t>
            </w:r>
          </w:p>
        </w:tc>
      </w:tr>
      <w:tr w:rsidR="007D11B6">
        <w:tc>
          <w:tcPr>
            <w:tcW w:w="4535" w:type="dxa"/>
          </w:tcPr>
          <w:p w:rsidR="007D11B6" w:rsidRDefault="007D11B6">
            <w:pPr>
              <w:pStyle w:val="ConsPlusNormal"/>
            </w:pPr>
            <w:r>
              <w:t>Федеральный проект "Современная школа"</w:t>
            </w:r>
          </w:p>
        </w:tc>
        <w:tc>
          <w:tcPr>
            <w:tcW w:w="1701" w:type="dxa"/>
          </w:tcPr>
          <w:p w:rsidR="007D11B6" w:rsidRDefault="007D11B6">
            <w:pPr>
              <w:pStyle w:val="ConsPlusNormal"/>
              <w:jc w:val="center"/>
            </w:pPr>
            <w:r>
              <w:t>19 2Е1</w:t>
            </w:r>
          </w:p>
        </w:tc>
        <w:tc>
          <w:tcPr>
            <w:tcW w:w="1701" w:type="dxa"/>
          </w:tcPr>
          <w:p w:rsidR="007D11B6" w:rsidRDefault="007D11B6">
            <w:pPr>
              <w:pStyle w:val="ConsPlusNormal"/>
              <w:jc w:val="center"/>
            </w:pPr>
            <w:r>
              <w:t>229430,30</w:t>
            </w:r>
          </w:p>
        </w:tc>
      </w:tr>
      <w:tr w:rsidR="007D11B6">
        <w:tc>
          <w:tcPr>
            <w:tcW w:w="4535" w:type="dxa"/>
          </w:tcPr>
          <w:p w:rsidR="007D11B6" w:rsidRDefault="007D11B6">
            <w:pPr>
              <w:pStyle w:val="ConsPlusNormal"/>
            </w:pPr>
            <w: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1701" w:type="dxa"/>
          </w:tcPr>
          <w:p w:rsidR="007D11B6" w:rsidRDefault="007D11B6">
            <w:pPr>
              <w:pStyle w:val="ConsPlusNormal"/>
              <w:jc w:val="center"/>
            </w:pPr>
            <w:r>
              <w:t>19 2Е1 51720</w:t>
            </w:r>
          </w:p>
        </w:tc>
        <w:tc>
          <w:tcPr>
            <w:tcW w:w="1701" w:type="dxa"/>
          </w:tcPr>
          <w:p w:rsidR="007D11B6" w:rsidRDefault="007D11B6">
            <w:pPr>
              <w:pStyle w:val="ConsPlusNormal"/>
              <w:jc w:val="center"/>
            </w:pPr>
            <w:r>
              <w:t>168430,30</w:t>
            </w:r>
          </w:p>
        </w:tc>
      </w:tr>
      <w:tr w:rsidR="007D11B6">
        <w:tc>
          <w:tcPr>
            <w:tcW w:w="4535" w:type="dxa"/>
          </w:tcPr>
          <w:p w:rsidR="007D11B6" w:rsidRDefault="007D11B6">
            <w:pPr>
              <w:pStyle w:val="ConsPlusNormal"/>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701" w:type="dxa"/>
          </w:tcPr>
          <w:p w:rsidR="007D11B6" w:rsidRDefault="007D11B6">
            <w:pPr>
              <w:pStyle w:val="ConsPlusNormal"/>
              <w:jc w:val="center"/>
            </w:pPr>
            <w:r>
              <w:t>19 2 Е1 52560</w:t>
            </w:r>
          </w:p>
        </w:tc>
        <w:tc>
          <w:tcPr>
            <w:tcW w:w="1701" w:type="dxa"/>
          </w:tcPr>
          <w:p w:rsidR="007D11B6" w:rsidRDefault="007D11B6">
            <w:pPr>
              <w:pStyle w:val="ConsPlusNormal"/>
              <w:jc w:val="center"/>
            </w:pPr>
            <w:r>
              <w:t>61000,00</w:t>
            </w:r>
          </w:p>
        </w:tc>
      </w:tr>
      <w:tr w:rsidR="007D11B6">
        <w:tc>
          <w:tcPr>
            <w:tcW w:w="4535" w:type="dxa"/>
          </w:tcPr>
          <w:p w:rsidR="007D11B6" w:rsidRDefault="007D11B6">
            <w:pPr>
              <w:pStyle w:val="ConsPlusNormal"/>
            </w:pPr>
            <w:r>
              <w:t>Федеральный проект "Успех каждого ребенка"</w:t>
            </w:r>
          </w:p>
        </w:tc>
        <w:tc>
          <w:tcPr>
            <w:tcW w:w="1701" w:type="dxa"/>
          </w:tcPr>
          <w:p w:rsidR="007D11B6" w:rsidRDefault="007D11B6">
            <w:pPr>
              <w:pStyle w:val="ConsPlusNormal"/>
              <w:jc w:val="center"/>
            </w:pPr>
            <w:r>
              <w:t>19 2Е2</w:t>
            </w:r>
          </w:p>
        </w:tc>
        <w:tc>
          <w:tcPr>
            <w:tcW w:w="1701" w:type="dxa"/>
          </w:tcPr>
          <w:p w:rsidR="007D11B6" w:rsidRDefault="007D11B6">
            <w:pPr>
              <w:pStyle w:val="ConsPlusNormal"/>
              <w:jc w:val="center"/>
            </w:pPr>
            <w:r>
              <w:t>47555,45</w:t>
            </w:r>
          </w:p>
        </w:tc>
      </w:tr>
      <w:tr w:rsidR="007D11B6">
        <w:tc>
          <w:tcPr>
            <w:tcW w:w="4535" w:type="dxa"/>
          </w:tcPr>
          <w:p w:rsidR="007D11B6" w:rsidRDefault="007D11B6">
            <w:pPr>
              <w:pStyle w:val="ConsPlusNormal"/>
            </w:pPr>
            <w: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701" w:type="dxa"/>
          </w:tcPr>
          <w:p w:rsidR="007D11B6" w:rsidRDefault="007D11B6">
            <w:pPr>
              <w:pStyle w:val="ConsPlusNormal"/>
              <w:jc w:val="center"/>
            </w:pPr>
            <w:r>
              <w:t>19 2 Е2 50980</w:t>
            </w:r>
          </w:p>
        </w:tc>
        <w:tc>
          <w:tcPr>
            <w:tcW w:w="1701" w:type="dxa"/>
          </w:tcPr>
          <w:p w:rsidR="007D11B6" w:rsidRDefault="007D11B6">
            <w:pPr>
              <w:pStyle w:val="ConsPlusNormal"/>
              <w:jc w:val="center"/>
            </w:pPr>
            <w:r>
              <w:t>47555,45</w:t>
            </w:r>
          </w:p>
        </w:tc>
      </w:tr>
      <w:tr w:rsidR="007D11B6">
        <w:tc>
          <w:tcPr>
            <w:tcW w:w="4535" w:type="dxa"/>
          </w:tcPr>
          <w:p w:rsidR="007D11B6" w:rsidRDefault="007D11B6">
            <w:pPr>
              <w:pStyle w:val="ConsPlusNormal"/>
            </w:pPr>
            <w:r>
              <w:t>Федеральный проект "Цифровая образовательная среда"</w:t>
            </w:r>
          </w:p>
        </w:tc>
        <w:tc>
          <w:tcPr>
            <w:tcW w:w="1701" w:type="dxa"/>
          </w:tcPr>
          <w:p w:rsidR="007D11B6" w:rsidRDefault="007D11B6">
            <w:pPr>
              <w:pStyle w:val="ConsPlusNormal"/>
              <w:jc w:val="center"/>
            </w:pPr>
            <w:r>
              <w:t>19 2Е4</w:t>
            </w:r>
          </w:p>
        </w:tc>
        <w:tc>
          <w:tcPr>
            <w:tcW w:w="1701" w:type="dxa"/>
          </w:tcPr>
          <w:p w:rsidR="007D11B6" w:rsidRDefault="007D11B6">
            <w:pPr>
              <w:pStyle w:val="ConsPlusNormal"/>
              <w:jc w:val="center"/>
            </w:pPr>
            <w:r>
              <w:t>171720,51</w:t>
            </w:r>
          </w:p>
        </w:tc>
      </w:tr>
      <w:tr w:rsidR="007D11B6">
        <w:tc>
          <w:tcPr>
            <w:tcW w:w="4535" w:type="dxa"/>
          </w:tcPr>
          <w:p w:rsidR="007D11B6" w:rsidRDefault="007D11B6">
            <w:pPr>
              <w:pStyle w:val="ConsPlusNormal"/>
            </w:pPr>
            <w:r>
              <w:t>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c>
          <w:tcPr>
            <w:tcW w:w="1701" w:type="dxa"/>
          </w:tcPr>
          <w:p w:rsidR="007D11B6" w:rsidRDefault="007D11B6">
            <w:pPr>
              <w:pStyle w:val="ConsPlusNormal"/>
              <w:jc w:val="center"/>
            </w:pPr>
            <w:r>
              <w:t>19 2 Е4 52130</w:t>
            </w:r>
          </w:p>
        </w:tc>
        <w:tc>
          <w:tcPr>
            <w:tcW w:w="1701" w:type="dxa"/>
          </w:tcPr>
          <w:p w:rsidR="007D11B6" w:rsidRDefault="007D11B6">
            <w:pPr>
              <w:pStyle w:val="ConsPlusNormal"/>
              <w:jc w:val="center"/>
            </w:pPr>
            <w:r>
              <w:t>171720,51</w:t>
            </w:r>
          </w:p>
        </w:tc>
      </w:tr>
      <w:tr w:rsidR="007D11B6">
        <w:tc>
          <w:tcPr>
            <w:tcW w:w="4535" w:type="dxa"/>
          </w:tcPr>
          <w:p w:rsidR="007D11B6" w:rsidRDefault="007D11B6">
            <w:pPr>
              <w:pStyle w:val="ConsPlusNormal"/>
            </w:pPr>
            <w:r>
              <w:t>Федеральный проект "Патриотическое воспитание граждан Российской Федерации"</w:t>
            </w:r>
          </w:p>
        </w:tc>
        <w:tc>
          <w:tcPr>
            <w:tcW w:w="1701" w:type="dxa"/>
          </w:tcPr>
          <w:p w:rsidR="007D11B6" w:rsidRDefault="007D11B6">
            <w:pPr>
              <w:pStyle w:val="ConsPlusNormal"/>
              <w:jc w:val="center"/>
            </w:pPr>
            <w:r>
              <w:t>19 2 ЕВ</w:t>
            </w:r>
          </w:p>
        </w:tc>
        <w:tc>
          <w:tcPr>
            <w:tcW w:w="1701" w:type="dxa"/>
          </w:tcPr>
          <w:p w:rsidR="007D11B6" w:rsidRDefault="007D11B6">
            <w:pPr>
              <w:pStyle w:val="ConsPlusNormal"/>
              <w:jc w:val="center"/>
            </w:pPr>
            <w:r>
              <w:t>95919,19</w:t>
            </w:r>
          </w:p>
        </w:tc>
      </w:tr>
      <w:tr w:rsidR="007D11B6">
        <w:tc>
          <w:tcPr>
            <w:tcW w:w="4535" w:type="dxa"/>
          </w:tcPr>
          <w:p w:rsidR="007D11B6" w:rsidRDefault="007D11B6">
            <w:pPr>
              <w:pStyle w:val="ConsPlusNormal"/>
            </w:pPr>
            <w:r>
              <w:lastRenderedPageBreak/>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tcPr>
          <w:p w:rsidR="007D11B6" w:rsidRDefault="007D11B6">
            <w:pPr>
              <w:pStyle w:val="ConsPlusNormal"/>
              <w:jc w:val="center"/>
            </w:pPr>
            <w:r>
              <w:t>19 2 ЕВ 51790</w:t>
            </w:r>
          </w:p>
        </w:tc>
        <w:tc>
          <w:tcPr>
            <w:tcW w:w="1701" w:type="dxa"/>
          </w:tcPr>
          <w:p w:rsidR="007D11B6" w:rsidRDefault="007D11B6">
            <w:pPr>
              <w:pStyle w:val="ConsPlusNormal"/>
              <w:jc w:val="center"/>
            </w:pPr>
            <w:r>
              <w:t>95919,19</w:t>
            </w:r>
          </w:p>
        </w:tc>
      </w:tr>
      <w:tr w:rsidR="007D11B6">
        <w:tc>
          <w:tcPr>
            <w:tcW w:w="4535" w:type="dxa"/>
          </w:tcPr>
          <w:p w:rsidR="007D11B6" w:rsidRDefault="003C7D5F">
            <w:pPr>
              <w:pStyle w:val="ConsPlusNormal"/>
            </w:pPr>
            <w:hyperlink r:id="rId1765">
              <w:r w:rsidR="007D11B6">
                <w:rPr>
                  <w:color w:val="0000FF"/>
                </w:rPr>
                <w:t>Подпрограмма</w:t>
              </w:r>
            </w:hyperlink>
            <w:r w:rsidR="007D11B6">
              <w:t xml:space="preserve"> "Развитие дополнительного образования детей"</w:t>
            </w:r>
          </w:p>
        </w:tc>
        <w:tc>
          <w:tcPr>
            <w:tcW w:w="1701" w:type="dxa"/>
          </w:tcPr>
          <w:p w:rsidR="007D11B6" w:rsidRDefault="007D11B6">
            <w:pPr>
              <w:pStyle w:val="ConsPlusNormal"/>
              <w:jc w:val="center"/>
            </w:pPr>
            <w:r>
              <w:t>19 3</w:t>
            </w:r>
          </w:p>
        </w:tc>
        <w:tc>
          <w:tcPr>
            <w:tcW w:w="1701" w:type="dxa"/>
          </w:tcPr>
          <w:p w:rsidR="007D11B6" w:rsidRDefault="007D11B6">
            <w:pPr>
              <w:pStyle w:val="ConsPlusNormal"/>
              <w:jc w:val="center"/>
            </w:pPr>
            <w:r>
              <w:t>376576,11</w:t>
            </w:r>
          </w:p>
        </w:tc>
      </w:tr>
      <w:tr w:rsidR="007D11B6">
        <w:tc>
          <w:tcPr>
            <w:tcW w:w="4535" w:type="dxa"/>
          </w:tcPr>
          <w:p w:rsidR="007D11B6" w:rsidRDefault="007D11B6">
            <w:pPr>
              <w:pStyle w:val="ConsPlusNormal"/>
            </w:pPr>
            <w:r>
              <w:t>Основное мероприятие "Развитие дополнительного образования"</w:t>
            </w:r>
          </w:p>
        </w:tc>
        <w:tc>
          <w:tcPr>
            <w:tcW w:w="1701" w:type="dxa"/>
          </w:tcPr>
          <w:p w:rsidR="007D11B6" w:rsidRDefault="007D11B6">
            <w:pPr>
              <w:pStyle w:val="ConsPlusNormal"/>
              <w:jc w:val="center"/>
            </w:pPr>
            <w:r>
              <w:t>19 3 06</w:t>
            </w:r>
          </w:p>
        </w:tc>
        <w:tc>
          <w:tcPr>
            <w:tcW w:w="1701" w:type="dxa"/>
          </w:tcPr>
          <w:p w:rsidR="007D11B6" w:rsidRDefault="007D11B6">
            <w:pPr>
              <w:pStyle w:val="ConsPlusNormal"/>
              <w:jc w:val="center"/>
            </w:pPr>
            <w:r>
              <w:t>376576,11</w:t>
            </w:r>
          </w:p>
        </w:tc>
      </w:tr>
      <w:tr w:rsidR="007D11B6">
        <w:tc>
          <w:tcPr>
            <w:tcW w:w="45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701" w:type="dxa"/>
          </w:tcPr>
          <w:p w:rsidR="007D11B6" w:rsidRDefault="007D11B6">
            <w:pPr>
              <w:pStyle w:val="ConsPlusNormal"/>
              <w:jc w:val="center"/>
            </w:pPr>
            <w:r>
              <w:t>19 3 06 06590</w:t>
            </w:r>
          </w:p>
        </w:tc>
        <w:tc>
          <w:tcPr>
            <w:tcW w:w="1701" w:type="dxa"/>
          </w:tcPr>
          <w:p w:rsidR="007D11B6" w:rsidRDefault="007D11B6">
            <w:pPr>
              <w:pStyle w:val="ConsPlusNormal"/>
              <w:jc w:val="center"/>
            </w:pPr>
            <w:r>
              <w:t>376576,11</w:t>
            </w:r>
          </w:p>
        </w:tc>
      </w:tr>
      <w:tr w:rsidR="007D11B6">
        <w:tc>
          <w:tcPr>
            <w:tcW w:w="4535" w:type="dxa"/>
          </w:tcPr>
          <w:p w:rsidR="007D11B6" w:rsidRDefault="003C7D5F">
            <w:pPr>
              <w:pStyle w:val="ConsPlusNormal"/>
            </w:pPr>
            <w:hyperlink r:id="rId1766">
              <w:r w:rsidR="007D11B6">
                <w:rPr>
                  <w:color w:val="0000FF"/>
                </w:rPr>
                <w:t>Подпрограмма</w:t>
              </w:r>
            </w:hyperlink>
            <w:r w:rsidR="007D11B6">
              <w:t xml:space="preserve"> "Развитие профессионального образования"</w:t>
            </w:r>
          </w:p>
        </w:tc>
        <w:tc>
          <w:tcPr>
            <w:tcW w:w="1701" w:type="dxa"/>
          </w:tcPr>
          <w:p w:rsidR="007D11B6" w:rsidRDefault="007D11B6">
            <w:pPr>
              <w:pStyle w:val="ConsPlusNormal"/>
              <w:jc w:val="center"/>
            </w:pPr>
            <w:r>
              <w:t>19 4</w:t>
            </w:r>
          </w:p>
        </w:tc>
        <w:tc>
          <w:tcPr>
            <w:tcW w:w="1701" w:type="dxa"/>
          </w:tcPr>
          <w:p w:rsidR="007D11B6" w:rsidRDefault="007D11B6">
            <w:pPr>
              <w:pStyle w:val="ConsPlusNormal"/>
              <w:jc w:val="center"/>
            </w:pPr>
            <w:r>
              <w:t>2427191,17</w:t>
            </w:r>
          </w:p>
        </w:tc>
      </w:tr>
      <w:tr w:rsidR="007D11B6">
        <w:tc>
          <w:tcPr>
            <w:tcW w:w="4535" w:type="dxa"/>
          </w:tcPr>
          <w:p w:rsidR="007D11B6" w:rsidRDefault="007D11B6">
            <w:pPr>
              <w:pStyle w:val="ConsPlusNormal"/>
            </w:pPr>
            <w:r>
              <w:t>Основное мероприятие "Развитие среднего профессионального образования"</w:t>
            </w:r>
          </w:p>
        </w:tc>
        <w:tc>
          <w:tcPr>
            <w:tcW w:w="1701" w:type="dxa"/>
          </w:tcPr>
          <w:p w:rsidR="007D11B6" w:rsidRDefault="007D11B6">
            <w:pPr>
              <w:pStyle w:val="ConsPlusNormal"/>
              <w:jc w:val="center"/>
            </w:pPr>
            <w:r>
              <w:t>19 4 07</w:t>
            </w:r>
          </w:p>
        </w:tc>
        <w:tc>
          <w:tcPr>
            <w:tcW w:w="1701" w:type="dxa"/>
          </w:tcPr>
          <w:p w:rsidR="007D11B6" w:rsidRDefault="007D11B6">
            <w:pPr>
              <w:pStyle w:val="ConsPlusNormal"/>
              <w:jc w:val="center"/>
            </w:pPr>
            <w:r>
              <w:t>1944757,08</w:t>
            </w:r>
          </w:p>
        </w:tc>
      </w:tr>
      <w:tr w:rsidR="007D11B6">
        <w:tc>
          <w:tcPr>
            <w:tcW w:w="45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701" w:type="dxa"/>
          </w:tcPr>
          <w:p w:rsidR="007D11B6" w:rsidRDefault="007D11B6">
            <w:pPr>
              <w:pStyle w:val="ConsPlusNormal"/>
              <w:jc w:val="center"/>
            </w:pPr>
            <w:r>
              <w:t>19 4 07 07590</w:t>
            </w:r>
          </w:p>
        </w:tc>
        <w:tc>
          <w:tcPr>
            <w:tcW w:w="1701" w:type="dxa"/>
          </w:tcPr>
          <w:p w:rsidR="007D11B6" w:rsidRDefault="007D11B6">
            <w:pPr>
              <w:pStyle w:val="ConsPlusNormal"/>
              <w:jc w:val="center"/>
            </w:pPr>
            <w:r>
              <w:t>1757466,41</w:t>
            </w:r>
          </w:p>
        </w:tc>
      </w:tr>
      <w:tr w:rsidR="007D11B6">
        <w:tc>
          <w:tcPr>
            <w:tcW w:w="4535" w:type="dxa"/>
          </w:tcPr>
          <w:p w:rsidR="007D11B6" w:rsidRDefault="007D11B6">
            <w:pPr>
              <w:pStyle w:val="ConsPlusNormal"/>
            </w:pPr>
            <w:r>
              <w:t>На 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701" w:type="dxa"/>
          </w:tcPr>
          <w:p w:rsidR="007D11B6" w:rsidRDefault="007D11B6">
            <w:pPr>
              <w:pStyle w:val="ConsPlusNormal"/>
              <w:jc w:val="center"/>
            </w:pPr>
            <w:r>
              <w:t>19 4 07R3630</w:t>
            </w:r>
          </w:p>
        </w:tc>
        <w:tc>
          <w:tcPr>
            <w:tcW w:w="1701" w:type="dxa"/>
          </w:tcPr>
          <w:p w:rsidR="007D11B6" w:rsidRDefault="007D11B6">
            <w:pPr>
              <w:pStyle w:val="ConsPlusNormal"/>
              <w:jc w:val="center"/>
            </w:pPr>
            <w:r>
              <w:t>112972,70</w:t>
            </w:r>
          </w:p>
        </w:tc>
      </w:tr>
      <w:tr w:rsidR="007D11B6">
        <w:tc>
          <w:tcPr>
            <w:tcW w:w="4535" w:type="dxa"/>
          </w:tcPr>
          <w:p w:rsidR="007D11B6" w:rsidRDefault="007D11B6">
            <w:pPr>
              <w:pStyle w:val="ConsPlusNormal"/>
            </w:pPr>
            <w:r>
              <w:t>Финансовое обеспечение выполнения функций государственных органов в части капитального ремонта учреждений среднего профессионального образования</w:t>
            </w:r>
          </w:p>
        </w:tc>
        <w:tc>
          <w:tcPr>
            <w:tcW w:w="1701" w:type="dxa"/>
          </w:tcPr>
          <w:p w:rsidR="007D11B6" w:rsidRDefault="007D11B6">
            <w:pPr>
              <w:pStyle w:val="ConsPlusNormal"/>
              <w:jc w:val="center"/>
            </w:pPr>
            <w:r>
              <w:t>19 4 07 К7590</w:t>
            </w:r>
          </w:p>
        </w:tc>
        <w:tc>
          <w:tcPr>
            <w:tcW w:w="1701" w:type="dxa"/>
          </w:tcPr>
          <w:p w:rsidR="007D11B6" w:rsidRDefault="007D11B6">
            <w:pPr>
              <w:pStyle w:val="ConsPlusNormal"/>
              <w:jc w:val="center"/>
            </w:pPr>
            <w:r>
              <w:t>74317,97</w:t>
            </w:r>
          </w:p>
        </w:tc>
      </w:tr>
      <w:tr w:rsidR="007D11B6">
        <w:tc>
          <w:tcPr>
            <w:tcW w:w="4535" w:type="dxa"/>
          </w:tcPr>
          <w:p w:rsidR="007D11B6" w:rsidRDefault="007D11B6">
            <w:pPr>
              <w:pStyle w:val="ConsPlusNormal"/>
            </w:pPr>
            <w:r>
              <w:t>Основное мероприятие "Профессиональная подготовка, переподготовка и повышение квалификации"</w:t>
            </w:r>
          </w:p>
        </w:tc>
        <w:tc>
          <w:tcPr>
            <w:tcW w:w="1701" w:type="dxa"/>
          </w:tcPr>
          <w:p w:rsidR="007D11B6" w:rsidRDefault="007D11B6">
            <w:pPr>
              <w:pStyle w:val="ConsPlusNormal"/>
              <w:jc w:val="center"/>
            </w:pPr>
            <w:r>
              <w:t>19 4 08</w:t>
            </w:r>
          </w:p>
        </w:tc>
        <w:tc>
          <w:tcPr>
            <w:tcW w:w="1701" w:type="dxa"/>
          </w:tcPr>
          <w:p w:rsidR="007D11B6" w:rsidRDefault="007D11B6">
            <w:pPr>
              <w:pStyle w:val="ConsPlusNormal"/>
              <w:jc w:val="center"/>
            </w:pPr>
            <w:r>
              <w:t>257138,69</w:t>
            </w:r>
          </w:p>
        </w:tc>
      </w:tr>
      <w:tr w:rsidR="007D11B6">
        <w:tc>
          <w:tcPr>
            <w:tcW w:w="45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701" w:type="dxa"/>
          </w:tcPr>
          <w:p w:rsidR="007D11B6" w:rsidRDefault="007D11B6">
            <w:pPr>
              <w:pStyle w:val="ConsPlusNormal"/>
              <w:jc w:val="center"/>
            </w:pPr>
            <w:r>
              <w:t>19 4 08 08590</w:t>
            </w:r>
          </w:p>
        </w:tc>
        <w:tc>
          <w:tcPr>
            <w:tcW w:w="1701" w:type="dxa"/>
          </w:tcPr>
          <w:p w:rsidR="007D11B6" w:rsidRDefault="007D11B6">
            <w:pPr>
              <w:pStyle w:val="ConsPlusNormal"/>
              <w:jc w:val="center"/>
            </w:pPr>
            <w:r>
              <w:t>257138,69</w:t>
            </w:r>
          </w:p>
        </w:tc>
      </w:tr>
      <w:tr w:rsidR="007D11B6">
        <w:tc>
          <w:tcPr>
            <w:tcW w:w="4535" w:type="dxa"/>
          </w:tcPr>
          <w:p w:rsidR="007D11B6" w:rsidRDefault="007D11B6">
            <w:pPr>
              <w:pStyle w:val="ConsPlusNormal"/>
            </w:pPr>
            <w:r>
              <w:t>Основное мероприятие "Высшее профессиональное образование"</w:t>
            </w:r>
          </w:p>
        </w:tc>
        <w:tc>
          <w:tcPr>
            <w:tcW w:w="1701" w:type="dxa"/>
          </w:tcPr>
          <w:p w:rsidR="007D11B6" w:rsidRDefault="007D11B6">
            <w:pPr>
              <w:pStyle w:val="ConsPlusNormal"/>
              <w:jc w:val="center"/>
            </w:pPr>
            <w:r>
              <w:t>19 4 15</w:t>
            </w:r>
          </w:p>
        </w:tc>
        <w:tc>
          <w:tcPr>
            <w:tcW w:w="1701" w:type="dxa"/>
          </w:tcPr>
          <w:p w:rsidR="007D11B6" w:rsidRDefault="007D11B6">
            <w:pPr>
              <w:pStyle w:val="ConsPlusNormal"/>
              <w:jc w:val="center"/>
            </w:pPr>
            <w:r>
              <w:t>225295,40</w:t>
            </w:r>
          </w:p>
        </w:tc>
      </w:tr>
      <w:tr w:rsidR="007D11B6">
        <w:tc>
          <w:tcPr>
            <w:tcW w:w="4535" w:type="dxa"/>
          </w:tcPr>
          <w:p w:rsidR="007D11B6" w:rsidRDefault="007D11B6">
            <w:pPr>
              <w:pStyle w:val="ConsPlusNormal"/>
            </w:pPr>
            <w:r>
              <w:t>Финансовое обеспечение выполнения государственных органов и учреждений</w:t>
            </w:r>
          </w:p>
        </w:tc>
        <w:tc>
          <w:tcPr>
            <w:tcW w:w="1701" w:type="dxa"/>
          </w:tcPr>
          <w:p w:rsidR="007D11B6" w:rsidRDefault="007D11B6">
            <w:pPr>
              <w:pStyle w:val="ConsPlusNormal"/>
              <w:jc w:val="center"/>
            </w:pPr>
            <w:r>
              <w:t>19 4 15 15590</w:t>
            </w:r>
          </w:p>
        </w:tc>
        <w:tc>
          <w:tcPr>
            <w:tcW w:w="1701" w:type="dxa"/>
          </w:tcPr>
          <w:p w:rsidR="007D11B6" w:rsidRDefault="007D11B6">
            <w:pPr>
              <w:pStyle w:val="ConsPlusNormal"/>
              <w:jc w:val="center"/>
            </w:pPr>
            <w:r>
              <w:t>225295,40</w:t>
            </w:r>
          </w:p>
        </w:tc>
      </w:tr>
      <w:tr w:rsidR="007D11B6">
        <w:tc>
          <w:tcPr>
            <w:tcW w:w="4535" w:type="dxa"/>
          </w:tcPr>
          <w:p w:rsidR="007D11B6" w:rsidRDefault="003C7D5F">
            <w:pPr>
              <w:pStyle w:val="ConsPlusNormal"/>
            </w:pPr>
            <w:hyperlink r:id="rId1767">
              <w:r w:rsidR="007D11B6">
                <w:rPr>
                  <w:color w:val="0000FF"/>
                </w:rPr>
                <w:t>Подпрограмма</w:t>
              </w:r>
            </w:hyperlink>
            <w:r w:rsidR="007D11B6">
              <w:t xml:space="preserve"> "Одаренные дети"</w:t>
            </w:r>
          </w:p>
        </w:tc>
        <w:tc>
          <w:tcPr>
            <w:tcW w:w="1701" w:type="dxa"/>
          </w:tcPr>
          <w:p w:rsidR="007D11B6" w:rsidRDefault="007D11B6">
            <w:pPr>
              <w:pStyle w:val="ConsPlusNormal"/>
              <w:jc w:val="center"/>
            </w:pPr>
            <w:r>
              <w:t>19 5</w:t>
            </w:r>
          </w:p>
        </w:tc>
        <w:tc>
          <w:tcPr>
            <w:tcW w:w="1701" w:type="dxa"/>
          </w:tcPr>
          <w:p w:rsidR="007D11B6" w:rsidRDefault="007D11B6">
            <w:pPr>
              <w:pStyle w:val="ConsPlusNormal"/>
              <w:jc w:val="center"/>
            </w:pPr>
            <w:r>
              <w:t>8958,80</w:t>
            </w:r>
          </w:p>
        </w:tc>
      </w:tr>
      <w:tr w:rsidR="007D11B6">
        <w:tc>
          <w:tcPr>
            <w:tcW w:w="4535" w:type="dxa"/>
          </w:tcPr>
          <w:p w:rsidR="007D11B6" w:rsidRDefault="007D11B6">
            <w:pPr>
              <w:pStyle w:val="ConsPlusNormal"/>
            </w:pPr>
            <w:r>
              <w:lastRenderedPageBreak/>
              <w:t>Основное мероприятие "Поддержка одаренных детей и учреждений, работающих с одаренными детьми"</w:t>
            </w:r>
          </w:p>
        </w:tc>
        <w:tc>
          <w:tcPr>
            <w:tcW w:w="1701" w:type="dxa"/>
          </w:tcPr>
          <w:p w:rsidR="007D11B6" w:rsidRDefault="007D11B6">
            <w:pPr>
              <w:pStyle w:val="ConsPlusNormal"/>
              <w:jc w:val="center"/>
            </w:pPr>
            <w:r>
              <w:t>19 5 14</w:t>
            </w:r>
          </w:p>
        </w:tc>
        <w:tc>
          <w:tcPr>
            <w:tcW w:w="1701" w:type="dxa"/>
          </w:tcPr>
          <w:p w:rsidR="007D11B6" w:rsidRDefault="007D11B6">
            <w:pPr>
              <w:pStyle w:val="ConsPlusNormal"/>
              <w:jc w:val="center"/>
            </w:pPr>
            <w:r>
              <w:t>8958,80</w:t>
            </w:r>
          </w:p>
        </w:tc>
      </w:tr>
      <w:tr w:rsidR="007D11B6">
        <w:tc>
          <w:tcPr>
            <w:tcW w:w="45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701" w:type="dxa"/>
          </w:tcPr>
          <w:p w:rsidR="007D11B6" w:rsidRDefault="007D11B6">
            <w:pPr>
              <w:pStyle w:val="ConsPlusNormal"/>
              <w:jc w:val="center"/>
            </w:pPr>
            <w:r>
              <w:t>19 5 14 99990</w:t>
            </w:r>
          </w:p>
        </w:tc>
        <w:tc>
          <w:tcPr>
            <w:tcW w:w="1701" w:type="dxa"/>
          </w:tcPr>
          <w:p w:rsidR="007D11B6" w:rsidRDefault="007D11B6">
            <w:pPr>
              <w:pStyle w:val="ConsPlusNormal"/>
              <w:jc w:val="center"/>
            </w:pPr>
            <w:r>
              <w:t>8958,80</w:t>
            </w:r>
          </w:p>
        </w:tc>
      </w:tr>
      <w:tr w:rsidR="007D11B6">
        <w:tc>
          <w:tcPr>
            <w:tcW w:w="4535" w:type="dxa"/>
          </w:tcPr>
          <w:p w:rsidR="007D11B6" w:rsidRDefault="003C7D5F">
            <w:pPr>
              <w:pStyle w:val="ConsPlusNormal"/>
            </w:pPr>
            <w:hyperlink r:id="rId1768">
              <w:r w:rsidR="007D11B6">
                <w:rPr>
                  <w:color w:val="0000FF"/>
                </w:rPr>
                <w:t>Подпрограмма</w:t>
              </w:r>
            </w:hyperlink>
            <w:r w:rsidR="007D11B6">
              <w:t xml:space="preserve"> "Русский язык"</w:t>
            </w:r>
          </w:p>
        </w:tc>
        <w:tc>
          <w:tcPr>
            <w:tcW w:w="1701" w:type="dxa"/>
          </w:tcPr>
          <w:p w:rsidR="007D11B6" w:rsidRDefault="007D11B6">
            <w:pPr>
              <w:pStyle w:val="ConsPlusNormal"/>
              <w:jc w:val="center"/>
            </w:pPr>
            <w:r>
              <w:t>19 6</w:t>
            </w:r>
          </w:p>
        </w:tc>
        <w:tc>
          <w:tcPr>
            <w:tcW w:w="1701" w:type="dxa"/>
          </w:tcPr>
          <w:p w:rsidR="007D11B6" w:rsidRDefault="007D11B6">
            <w:pPr>
              <w:pStyle w:val="ConsPlusNormal"/>
              <w:jc w:val="center"/>
            </w:pPr>
            <w:r>
              <w:t>5000,00</w:t>
            </w:r>
          </w:p>
        </w:tc>
      </w:tr>
      <w:tr w:rsidR="007D11B6">
        <w:tc>
          <w:tcPr>
            <w:tcW w:w="4535" w:type="dxa"/>
          </w:tcPr>
          <w:p w:rsidR="007D11B6" w:rsidRDefault="007D11B6">
            <w:pPr>
              <w:pStyle w:val="ConsPlusNormal"/>
            </w:pPr>
            <w:r>
              <w:t>Основное мероприятие "Реализация мероприятий по поддержке русского языка"</w:t>
            </w:r>
          </w:p>
        </w:tc>
        <w:tc>
          <w:tcPr>
            <w:tcW w:w="1701" w:type="dxa"/>
          </w:tcPr>
          <w:p w:rsidR="007D11B6" w:rsidRDefault="007D11B6">
            <w:pPr>
              <w:pStyle w:val="ConsPlusNormal"/>
              <w:jc w:val="center"/>
            </w:pPr>
            <w:r>
              <w:t>19 6 15</w:t>
            </w:r>
          </w:p>
        </w:tc>
        <w:tc>
          <w:tcPr>
            <w:tcW w:w="1701" w:type="dxa"/>
          </w:tcPr>
          <w:p w:rsidR="007D11B6" w:rsidRDefault="007D11B6">
            <w:pPr>
              <w:pStyle w:val="ConsPlusNormal"/>
              <w:jc w:val="center"/>
            </w:pPr>
            <w:r>
              <w:t>5000,00</w:t>
            </w:r>
          </w:p>
        </w:tc>
      </w:tr>
      <w:tr w:rsidR="007D11B6">
        <w:tc>
          <w:tcPr>
            <w:tcW w:w="45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701" w:type="dxa"/>
          </w:tcPr>
          <w:p w:rsidR="007D11B6" w:rsidRDefault="007D11B6">
            <w:pPr>
              <w:pStyle w:val="ConsPlusNormal"/>
              <w:jc w:val="center"/>
            </w:pPr>
            <w:r>
              <w:t>19 6 15 99990</w:t>
            </w:r>
          </w:p>
        </w:tc>
        <w:tc>
          <w:tcPr>
            <w:tcW w:w="1701" w:type="dxa"/>
          </w:tcPr>
          <w:p w:rsidR="007D11B6" w:rsidRDefault="007D11B6">
            <w:pPr>
              <w:pStyle w:val="ConsPlusNormal"/>
              <w:jc w:val="center"/>
            </w:pPr>
            <w:r>
              <w:t>5000,00</w:t>
            </w:r>
          </w:p>
        </w:tc>
      </w:tr>
      <w:tr w:rsidR="007D11B6">
        <w:tc>
          <w:tcPr>
            <w:tcW w:w="4535" w:type="dxa"/>
          </w:tcPr>
          <w:p w:rsidR="007D11B6" w:rsidRDefault="003C7D5F">
            <w:pPr>
              <w:pStyle w:val="ConsPlusNormal"/>
            </w:pPr>
            <w:hyperlink r:id="rId1769">
              <w:r w:rsidR="007D11B6">
                <w:rPr>
                  <w:color w:val="0000FF"/>
                </w:rPr>
                <w:t>Подпрограмма</w:t>
              </w:r>
            </w:hyperlink>
            <w:r w:rsidR="007D11B6">
              <w:t xml:space="preserve"> "Организация отдыха и оздоровления детей, подростков и молодежи"</w:t>
            </w:r>
          </w:p>
        </w:tc>
        <w:tc>
          <w:tcPr>
            <w:tcW w:w="1701" w:type="dxa"/>
          </w:tcPr>
          <w:p w:rsidR="007D11B6" w:rsidRDefault="007D11B6">
            <w:pPr>
              <w:pStyle w:val="ConsPlusNormal"/>
              <w:jc w:val="center"/>
            </w:pPr>
            <w:r>
              <w:t>19 7</w:t>
            </w:r>
          </w:p>
        </w:tc>
        <w:tc>
          <w:tcPr>
            <w:tcW w:w="1701" w:type="dxa"/>
          </w:tcPr>
          <w:p w:rsidR="007D11B6" w:rsidRDefault="007D11B6">
            <w:pPr>
              <w:pStyle w:val="ConsPlusNormal"/>
              <w:jc w:val="center"/>
            </w:pPr>
            <w:r>
              <w:t>451416,29</w:t>
            </w:r>
          </w:p>
        </w:tc>
      </w:tr>
      <w:tr w:rsidR="007D11B6">
        <w:tc>
          <w:tcPr>
            <w:tcW w:w="4535" w:type="dxa"/>
          </w:tcPr>
          <w:p w:rsidR="007D11B6" w:rsidRDefault="007D11B6">
            <w:pPr>
              <w:pStyle w:val="ConsPlusNormal"/>
            </w:pPr>
            <w:r>
              <w:t>Основное мероприятие "Оздоровительные (оздоровительно-образовательные) лагеря"</w:t>
            </w:r>
          </w:p>
        </w:tc>
        <w:tc>
          <w:tcPr>
            <w:tcW w:w="1701" w:type="dxa"/>
          </w:tcPr>
          <w:p w:rsidR="007D11B6" w:rsidRDefault="007D11B6">
            <w:pPr>
              <w:pStyle w:val="ConsPlusNormal"/>
              <w:jc w:val="center"/>
            </w:pPr>
            <w:r>
              <w:t>19 7 09</w:t>
            </w:r>
          </w:p>
        </w:tc>
        <w:tc>
          <w:tcPr>
            <w:tcW w:w="1701" w:type="dxa"/>
          </w:tcPr>
          <w:p w:rsidR="007D11B6" w:rsidRDefault="007D11B6">
            <w:pPr>
              <w:pStyle w:val="ConsPlusNormal"/>
              <w:jc w:val="center"/>
            </w:pPr>
            <w:r>
              <w:t>69671,49</w:t>
            </w:r>
          </w:p>
        </w:tc>
      </w:tr>
      <w:tr w:rsidR="007D11B6">
        <w:tc>
          <w:tcPr>
            <w:tcW w:w="45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701" w:type="dxa"/>
          </w:tcPr>
          <w:p w:rsidR="007D11B6" w:rsidRDefault="007D11B6">
            <w:pPr>
              <w:pStyle w:val="ConsPlusNormal"/>
              <w:jc w:val="center"/>
            </w:pPr>
            <w:r>
              <w:t>19 7 09 00590</w:t>
            </w:r>
          </w:p>
        </w:tc>
        <w:tc>
          <w:tcPr>
            <w:tcW w:w="1701" w:type="dxa"/>
          </w:tcPr>
          <w:p w:rsidR="007D11B6" w:rsidRDefault="007D11B6">
            <w:pPr>
              <w:pStyle w:val="ConsPlusNormal"/>
              <w:jc w:val="center"/>
            </w:pPr>
            <w:r>
              <w:t>69671,49</w:t>
            </w:r>
          </w:p>
        </w:tc>
      </w:tr>
      <w:tr w:rsidR="007D11B6">
        <w:tc>
          <w:tcPr>
            <w:tcW w:w="4535" w:type="dxa"/>
          </w:tcPr>
          <w:p w:rsidR="007D11B6" w:rsidRDefault="007D11B6">
            <w:pPr>
              <w:pStyle w:val="ConsPlusNormal"/>
            </w:pPr>
            <w:r>
              <w:t>Основное мероприятие "Проведение детской оздоровительной кампании"</w:t>
            </w:r>
          </w:p>
        </w:tc>
        <w:tc>
          <w:tcPr>
            <w:tcW w:w="1701" w:type="dxa"/>
          </w:tcPr>
          <w:p w:rsidR="007D11B6" w:rsidRDefault="007D11B6">
            <w:pPr>
              <w:pStyle w:val="ConsPlusNormal"/>
              <w:jc w:val="center"/>
            </w:pPr>
            <w:r>
              <w:t>19 7 10</w:t>
            </w:r>
          </w:p>
        </w:tc>
        <w:tc>
          <w:tcPr>
            <w:tcW w:w="1701" w:type="dxa"/>
          </w:tcPr>
          <w:p w:rsidR="007D11B6" w:rsidRDefault="007D11B6">
            <w:pPr>
              <w:pStyle w:val="ConsPlusNormal"/>
              <w:jc w:val="center"/>
            </w:pPr>
            <w:r>
              <w:t>381744,80</w:t>
            </w:r>
          </w:p>
        </w:tc>
      </w:tr>
      <w:tr w:rsidR="007D11B6">
        <w:tc>
          <w:tcPr>
            <w:tcW w:w="4535" w:type="dxa"/>
          </w:tcPr>
          <w:p w:rsidR="007D11B6" w:rsidRDefault="007D11B6">
            <w:pPr>
              <w:pStyle w:val="ConsPlusNormal"/>
            </w:pPr>
            <w:r>
              <w:t>Организация проведения детской оздоровительной кампании</w:t>
            </w:r>
          </w:p>
        </w:tc>
        <w:tc>
          <w:tcPr>
            <w:tcW w:w="1701" w:type="dxa"/>
          </w:tcPr>
          <w:p w:rsidR="007D11B6" w:rsidRDefault="007D11B6">
            <w:pPr>
              <w:pStyle w:val="ConsPlusNormal"/>
              <w:jc w:val="center"/>
            </w:pPr>
            <w:r>
              <w:t>19 7 10 99980</w:t>
            </w:r>
          </w:p>
        </w:tc>
        <w:tc>
          <w:tcPr>
            <w:tcW w:w="1701" w:type="dxa"/>
          </w:tcPr>
          <w:p w:rsidR="007D11B6" w:rsidRDefault="007D11B6">
            <w:pPr>
              <w:pStyle w:val="ConsPlusNormal"/>
              <w:jc w:val="center"/>
            </w:pPr>
            <w:r>
              <w:t>248244,80</w:t>
            </w:r>
          </w:p>
        </w:tc>
      </w:tr>
      <w:tr w:rsidR="007D11B6">
        <w:tc>
          <w:tcPr>
            <w:tcW w:w="4535" w:type="dxa"/>
          </w:tcPr>
          <w:p w:rsidR="007D11B6" w:rsidRDefault="007D11B6">
            <w:pPr>
              <w:pStyle w:val="ConsPlusNormal"/>
            </w:pPr>
            <w:r>
              <w:t>Организация проведения оздоровительной кампании детей, находящихся в трудной жизненной ситуации</w:t>
            </w:r>
          </w:p>
        </w:tc>
        <w:tc>
          <w:tcPr>
            <w:tcW w:w="1701" w:type="dxa"/>
          </w:tcPr>
          <w:p w:rsidR="007D11B6" w:rsidRDefault="007D11B6">
            <w:pPr>
              <w:pStyle w:val="ConsPlusNormal"/>
              <w:jc w:val="center"/>
            </w:pPr>
            <w:r>
              <w:t>19 7 10 99990</w:t>
            </w:r>
          </w:p>
        </w:tc>
        <w:tc>
          <w:tcPr>
            <w:tcW w:w="1701" w:type="dxa"/>
          </w:tcPr>
          <w:p w:rsidR="007D11B6" w:rsidRDefault="007D11B6">
            <w:pPr>
              <w:pStyle w:val="ConsPlusNormal"/>
              <w:jc w:val="center"/>
            </w:pPr>
            <w:r>
              <w:t>133500,00</w:t>
            </w:r>
          </w:p>
        </w:tc>
      </w:tr>
      <w:tr w:rsidR="007D11B6">
        <w:tc>
          <w:tcPr>
            <w:tcW w:w="4535" w:type="dxa"/>
          </w:tcPr>
          <w:p w:rsidR="007D11B6" w:rsidRDefault="003C7D5F">
            <w:pPr>
              <w:pStyle w:val="ConsPlusNormal"/>
            </w:pPr>
            <w:hyperlink r:id="rId1770">
              <w:r w:rsidR="007D11B6">
                <w:rPr>
                  <w:color w:val="0000FF"/>
                </w:rPr>
                <w:t>Подпрограмма</w:t>
              </w:r>
            </w:hyperlink>
            <w:r w:rsidR="007D11B6">
              <w:t xml:space="preserve"> "Обеспечение реализации государственной программы"</w:t>
            </w:r>
          </w:p>
        </w:tc>
        <w:tc>
          <w:tcPr>
            <w:tcW w:w="1701" w:type="dxa"/>
          </w:tcPr>
          <w:p w:rsidR="007D11B6" w:rsidRDefault="007D11B6">
            <w:pPr>
              <w:pStyle w:val="ConsPlusNormal"/>
              <w:jc w:val="center"/>
            </w:pPr>
            <w:r>
              <w:t>19 8</w:t>
            </w:r>
          </w:p>
        </w:tc>
        <w:tc>
          <w:tcPr>
            <w:tcW w:w="1701" w:type="dxa"/>
          </w:tcPr>
          <w:p w:rsidR="007D11B6" w:rsidRDefault="007D11B6">
            <w:pPr>
              <w:pStyle w:val="ConsPlusNormal"/>
              <w:jc w:val="center"/>
            </w:pPr>
            <w:r>
              <w:t>177551,94</w:t>
            </w:r>
          </w:p>
        </w:tc>
      </w:tr>
      <w:tr w:rsidR="007D11B6">
        <w:tc>
          <w:tcPr>
            <w:tcW w:w="4535" w:type="dxa"/>
          </w:tcPr>
          <w:p w:rsidR="007D11B6" w:rsidRDefault="007D11B6">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1701" w:type="dxa"/>
          </w:tcPr>
          <w:p w:rsidR="007D11B6" w:rsidRDefault="007D11B6">
            <w:pPr>
              <w:pStyle w:val="ConsPlusNormal"/>
              <w:jc w:val="center"/>
            </w:pPr>
            <w:r>
              <w:t>19 8 01</w:t>
            </w:r>
          </w:p>
        </w:tc>
        <w:tc>
          <w:tcPr>
            <w:tcW w:w="1701" w:type="dxa"/>
          </w:tcPr>
          <w:p w:rsidR="007D11B6" w:rsidRDefault="007D11B6">
            <w:pPr>
              <w:pStyle w:val="ConsPlusNormal"/>
              <w:jc w:val="center"/>
            </w:pPr>
            <w:r>
              <w:t>140306,96</w:t>
            </w:r>
          </w:p>
        </w:tc>
      </w:tr>
      <w:tr w:rsidR="007D11B6">
        <w:tc>
          <w:tcPr>
            <w:tcW w:w="4535" w:type="dxa"/>
          </w:tcPr>
          <w:p w:rsidR="007D11B6" w:rsidRDefault="007D11B6">
            <w:pPr>
              <w:pStyle w:val="ConsPlusNormal"/>
            </w:pPr>
            <w:r>
              <w:t>Финансовое обеспечение выполнения функций государственных органов</w:t>
            </w:r>
          </w:p>
        </w:tc>
        <w:tc>
          <w:tcPr>
            <w:tcW w:w="1701" w:type="dxa"/>
          </w:tcPr>
          <w:p w:rsidR="007D11B6" w:rsidRDefault="007D11B6">
            <w:pPr>
              <w:pStyle w:val="ConsPlusNormal"/>
              <w:jc w:val="center"/>
            </w:pPr>
            <w:r>
              <w:t>19 8 01 20000</w:t>
            </w:r>
          </w:p>
        </w:tc>
        <w:tc>
          <w:tcPr>
            <w:tcW w:w="1701" w:type="dxa"/>
          </w:tcPr>
          <w:p w:rsidR="007D11B6" w:rsidRDefault="007D11B6">
            <w:pPr>
              <w:pStyle w:val="ConsPlusNormal"/>
              <w:jc w:val="center"/>
            </w:pPr>
            <w:r>
              <w:t>140306,96</w:t>
            </w:r>
          </w:p>
        </w:tc>
      </w:tr>
      <w:tr w:rsidR="007D11B6">
        <w:tc>
          <w:tcPr>
            <w:tcW w:w="4535" w:type="dxa"/>
          </w:tcPr>
          <w:p w:rsidR="007D11B6" w:rsidRDefault="007D11B6">
            <w:pPr>
              <w:pStyle w:val="ConsPlusNormal"/>
            </w:pPr>
            <w:r>
              <w:t>Основное мероприятие "Осуществление полномочий по надзору и контролю в сфере образования"</w:t>
            </w:r>
          </w:p>
        </w:tc>
        <w:tc>
          <w:tcPr>
            <w:tcW w:w="1701" w:type="dxa"/>
          </w:tcPr>
          <w:p w:rsidR="007D11B6" w:rsidRDefault="007D11B6">
            <w:pPr>
              <w:pStyle w:val="ConsPlusNormal"/>
              <w:jc w:val="center"/>
            </w:pPr>
            <w:r>
              <w:t>19 8 02</w:t>
            </w:r>
          </w:p>
        </w:tc>
        <w:tc>
          <w:tcPr>
            <w:tcW w:w="1701" w:type="dxa"/>
          </w:tcPr>
          <w:p w:rsidR="007D11B6" w:rsidRDefault="007D11B6">
            <w:pPr>
              <w:pStyle w:val="ConsPlusNormal"/>
              <w:jc w:val="center"/>
            </w:pPr>
            <w:r>
              <w:t>37244,98</w:t>
            </w:r>
          </w:p>
        </w:tc>
      </w:tr>
      <w:tr w:rsidR="007D11B6">
        <w:tc>
          <w:tcPr>
            <w:tcW w:w="4535" w:type="dxa"/>
          </w:tcPr>
          <w:p w:rsidR="007D11B6" w:rsidRDefault="007D11B6">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771">
              <w:r>
                <w:rPr>
                  <w:color w:val="0000FF"/>
                </w:rPr>
                <w:t>частью 1 статьи 7</w:t>
              </w:r>
            </w:hyperlink>
            <w:r>
              <w:t xml:space="preserve"> </w:t>
            </w:r>
            <w:r>
              <w:lastRenderedPageBreak/>
              <w:t>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1701" w:type="dxa"/>
          </w:tcPr>
          <w:p w:rsidR="007D11B6" w:rsidRDefault="007D11B6">
            <w:pPr>
              <w:pStyle w:val="ConsPlusNormal"/>
              <w:jc w:val="center"/>
            </w:pPr>
            <w:r>
              <w:lastRenderedPageBreak/>
              <w:t>19 8 02 59900</w:t>
            </w:r>
          </w:p>
        </w:tc>
        <w:tc>
          <w:tcPr>
            <w:tcW w:w="1701" w:type="dxa"/>
          </w:tcPr>
          <w:p w:rsidR="007D11B6" w:rsidRDefault="007D11B6">
            <w:pPr>
              <w:pStyle w:val="ConsPlusNormal"/>
              <w:jc w:val="center"/>
            </w:pPr>
            <w:r>
              <w:t>37244,98</w:t>
            </w:r>
          </w:p>
        </w:tc>
      </w:tr>
      <w:tr w:rsidR="007D11B6">
        <w:tc>
          <w:tcPr>
            <w:tcW w:w="4535" w:type="dxa"/>
          </w:tcPr>
          <w:p w:rsidR="007D11B6" w:rsidRDefault="003C7D5F">
            <w:pPr>
              <w:pStyle w:val="ConsPlusNormal"/>
            </w:pPr>
            <w:hyperlink r:id="rId1772">
              <w:r w:rsidR="007D11B6">
                <w:rPr>
                  <w:color w:val="0000FF"/>
                </w:rPr>
                <w:t>Подпрограмма</w:t>
              </w:r>
            </w:hyperlink>
            <w:r w:rsidR="007D11B6">
              <w:t xml:space="preserve">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2016 - 2025 годы"</w:t>
            </w:r>
          </w:p>
        </w:tc>
        <w:tc>
          <w:tcPr>
            <w:tcW w:w="1701" w:type="dxa"/>
          </w:tcPr>
          <w:p w:rsidR="007D11B6" w:rsidRDefault="007D11B6">
            <w:pPr>
              <w:pStyle w:val="ConsPlusNormal"/>
              <w:jc w:val="center"/>
            </w:pPr>
            <w:r>
              <w:t>19 А</w:t>
            </w:r>
          </w:p>
        </w:tc>
        <w:tc>
          <w:tcPr>
            <w:tcW w:w="1701" w:type="dxa"/>
          </w:tcPr>
          <w:p w:rsidR="007D11B6" w:rsidRDefault="007D11B6">
            <w:pPr>
              <w:pStyle w:val="ConsPlusNormal"/>
              <w:jc w:val="center"/>
            </w:pPr>
            <w:r>
              <w:t>5927310,37</w:t>
            </w:r>
          </w:p>
        </w:tc>
      </w:tr>
      <w:tr w:rsidR="007D11B6">
        <w:tc>
          <w:tcPr>
            <w:tcW w:w="4535" w:type="dxa"/>
          </w:tcPr>
          <w:p w:rsidR="007D11B6" w:rsidRDefault="007D11B6">
            <w:pPr>
              <w:pStyle w:val="ConsPlusNormal"/>
            </w:pPr>
            <w:r>
              <w:t>Создание новых мест в общеобразовательных организациях в рамках республиканской инвестиционной программы</w:t>
            </w:r>
          </w:p>
        </w:tc>
        <w:tc>
          <w:tcPr>
            <w:tcW w:w="1701" w:type="dxa"/>
          </w:tcPr>
          <w:p w:rsidR="007D11B6" w:rsidRDefault="007D11B6">
            <w:pPr>
              <w:pStyle w:val="ConsPlusNormal"/>
              <w:jc w:val="center"/>
            </w:pPr>
            <w:r>
              <w:t>19A034111R</w:t>
            </w:r>
          </w:p>
        </w:tc>
        <w:tc>
          <w:tcPr>
            <w:tcW w:w="1701" w:type="dxa"/>
          </w:tcPr>
          <w:p w:rsidR="007D11B6" w:rsidRDefault="007D11B6">
            <w:pPr>
              <w:pStyle w:val="ConsPlusNormal"/>
              <w:jc w:val="center"/>
            </w:pPr>
            <w:r>
              <w:t>46850,16</w:t>
            </w:r>
          </w:p>
        </w:tc>
      </w:tr>
      <w:tr w:rsidR="007D11B6">
        <w:tc>
          <w:tcPr>
            <w:tcW w:w="4535" w:type="dxa"/>
          </w:tcPr>
          <w:p w:rsidR="007D11B6" w:rsidRDefault="007D11B6">
            <w:pPr>
              <w:pStyle w:val="ConsPlusNormal"/>
            </w:pPr>
            <w:r>
              <w:t>Федеральный проект "Современная школа"</w:t>
            </w:r>
          </w:p>
        </w:tc>
        <w:tc>
          <w:tcPr>
            <w:tcW w:w="1701" w:type="dxa"/>
          </w:tcPr>
          <w:p w:rsidR="007D11B6" w:rsidRDefault="007D11B6">
            <w:pPr>
              <w:pStyle w:val="ConsPlusNormal"/>
              <w:jc w:val="center"/>
            </w:pPr>
            <w:r>
              <w:t>19АЕ1</w:t>
            </w:r>
          </w:p>
        </w:tc>
        <w:tc>
          <w:tcPr>
            <w:tcW w:w="1701" w:type="dxa"/>
          </w:tcPr>
          <w:p w:rsidR="007D11B6" w:rsidRDefault="007D11B6">
            <w:pPr>
              <w:pStyle w:val="ConsPlusNormal"/>
              <w:jc w:val="center"/>
            </w:pPr>
            <w:r>
              <w:t>5880460,21</w:t>
            </w:r>
          </w:p>
        </w:tc>
      </w:tr>
      <w:tr w:rsidR="007D11B6">
        <w:tc>
          <w:tcPr>
            <w:tcW w:w="4535" w:type="dxa"/>
          </w:tcPr>
          <w:p w:rsidR="007D11B6" w:rsidRDefault="007D11B6">
            <w:pPr>
              <w:pStyle w:val="ConsPlusNormal"/>
            </w:pPr>
            <w:r>
              <w:t>Создание новых мест в общеобразовательных организациях в связи с ростом числа обучающихся, вызванным демографическим фактором</w:t>
            </w:r>
          </w:p>
        </w:tc>
        <w:tc>
          <w:tcPr>
            <w:tcW w:w="1701" w:type="dxa"/>
          </w:tcPr>
          <w:p w:rsidR="007D11B6" w:rsidRDefault="007D11B6">
            <w:pPr>
              <w:pStyle w:val="ConsPlusNormal"/>
              <w:jc w:val="center"/>
            </w:pPr>
            <w:r>
              <w:t>19АЕ1 5305R</w:t>
            </w:r>
          </w:p>
        </w:tc>
        <w:tc>
          <w:tcPr>
            <w:tcW w:w="1701" w:type="dxa"/>
          </w:tcPr>
          <w:p w:rsidR="007D11B6" w:rsidRDefault="007D11B6">
            <w:pPr>
              <w:pStyle w:val="ConsPlusNormal"/>
              <w:jc w:val="center"/>
            </w:pPr>
            <w:r>
              <w:t>4963803,96</w:t>
            </w:r>
          </w:p>
        </w:tc>
      </w:tr>
      <w:tr w:rsidR="007D11B6">
        <w:tc>
          <w:tcPr>
            <w:tcW w:w="4535" w:type="dxa"/>
          </w:tcPr>
          <w:p w:rsidR="007D11B6" w:rsidRDefault="007D11B6">
            <w:pPr>
              <w:pStyle w:val="ConsPlusNormal"/>
            </w:pPr>
            <w:r>
              <w:t>Содействие созданию новых мест в общеобразовательных организациях в рамках республиканской инвестиционной программы</w:t>
            </w:r>
          </w:p>
        </w:tc>
        <w:tc>
          <w:tcPr>
            <w:tcW w:w="1701" w:type="dxa"/>
          </w:tcPr>
          <w:p w:rsidR="007D11B6" w:rsidRDefault="007D11B6">
            <w:pPr>
              <w:pStyle w:val="ConsPlusNormal"/>
              <w:jc w:val="center"/>
            </w:pPr>
            <w:r>
              <w:t>19 АЕ1 5520R</w:t>
            </w:r>
          </w:p>
        </w:tc>
        <w:tc>
          <w:tcPr>
            <w:tcW w:w="1701" w:type="dxa"/>
          </w:tcPr>
          <w:p w:rsidR="007D11B6" w:rsidRDefault="007D11B6">
            <w:pPr>
              <w:pStyle w:val="ConsPlusNormal"/>
              <w:jc w:val="center"/>
            </w:pPr>
            <w:r>
              <w:t>194273,05</w:t>
            </w:r>
          </w:p>
        </w:tc>
      </w:tr>
      <w:tr w:rsidR="007D11B6">
        <w:tc>
          <w:tcPr>
            <w:tcW w:w="4535" w:type="dxa"/>
          </w:tcPr>
          <w:p w:rsidR="007D11B6" w:rsidRDefault="007D11B6">
            <w:pPr>
              <w:pStyle w:val="ConsPlusNormal"/>
            </w:pPr>
            <w:r>
              <w:t>Создание новых мест в общеобразовательных организациях в связи с ростом числа обучающихся, вызванным демографическим фактором</w:t>
            </w:r>
          </w:p>
        </w:tc>
        <w:tc>
          <w:tcPr>
            <w:tcW w:w="1701" w:type="dxa"/>
          </w:tcPr>
          <w:p w:rsidR="007D11B6" w:rsidRDefault="007D11B6">
            <w:pPr>
              <w:pStyle w:val="ConsPlusNormal"/>
              <w:jc w:val="center"/>
            </w:pPr>
            <w:r>
              <w:t>19АЕ1 A305R</w:t>
            </w:r>
          </w:p>
        </w:tc>
        <w:tc>
          <w:tcPr>
            <w:tcW w:w="1701" w:type="dxa"/>
          </w:tcPr>
          <w:p w:rsidR="007D11B6" w:rsidRDefault="007D11B6">
            <w:pPr>
              <w:pStyle w:val="ConsPlusNormal"/>
              <w:jc w:val="center"/>
            </w:pPr>
            <w:r>
              <w:t>149588,20</w:t>
            </w:r>
          </w:p>
        </w:tc>
      </w:tr>
      <w:tr w:rsidR="007D11B6">
        <w:tc>
          <w:tcPr>
            <w:tcW w:w="4535" w:type="dxa"/>
          </w:tcPr>
          <w:p w:rsidR="007D11B6" w:rsidRDefault="007D11B6">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w:t>
            </w:r>
          </w:p>
        </w:tc>
        <w:tc>
          <w:tcPr>
            <w:tcW w:w="1701" w:type="dxa"/>
          </w:tcPr>
          <w:p w:rsidR="007D11B6" w:rsidRDefault="007D11B6">
            <w:pPr>
              <w:pStyle w:val="ConsPlusNormal"/>
              <w:jc w:val="center"/>
            </w:pPr>
            <w:r>
              <w:t>19АЕ1 Д490Я</w:t>
            </w:r>
          </w:p>
        </w:tc>
        <w:tc>
          <w:tcPr>
            <w:tcW w:w="1701" w:type="dxa"/>
          </w:tcPr>
          <w:p w:rsidR="007D11B6" w:rsidRDefault="007D11B6">
            <w:pPr>
              <w:pStyle w:val="ConsPlusNormal"/>
              <w:jc w:val="center"/>
            </w:pPr>
            <w:r>
              <w:t>463538,78</w:t>
            </w:r>
          </w:p>
        </w:tc>
      </w:tr>
      <w:tr w:rsidR="007D11B6">
        <w:tc>
          <w:tcPr>
            <w:tcW w:w="4535" w:type="dxa"/>
          </w:tcPr>
          <w:p w:rsidR="007D11B6" w:rsidRDefault="007D11B6">
            <w:pPr>
              <w:pStyle w:val="ConsPlusNormal"/>
            </w:pPr>
            <w:r>
              <w:t>Содействие созданию новых мест в общеобразовательных организациях за счет средств республиканского бюджета Республики Дагестан в рамках республиканской инвестиционной программы</w:t>
            </w:r>
          </w:p>
        </w:tc>
        <w:tc>
          <w:tcPr>
            <w:tcW w:w="1701" w:type="dxa"/>
          </w:tcPr>
          <w:p w:rsidR="007D11B6" w:rsidRDefault="007D11B6">
            <w:pPr>
              <w:pStyle w:val="ConsPlusNormal"/>
              <w:jc w:val="center"/>
            </w:pPr>
            <w:r>
              <w:t>19 А Е1 Д520К</w:t>
            </w:r>
          </w:p>
        </w:tc>
        <w:tc>
          <w:tcPr>
            <w:tcW w:w="1701" w:type="dxa"/>
          </w:tcPr>
          <w:p w:rsidR="007D11B6" w:rsidRDefault="007D11B6">
            <w:pPr>
              <w:pStyle w:val="ConsPlusNormal"/>
              <w:jc w:val="center"/>
            </w:pPr>
            <w:r>
              <w:t>109256,22</w:t>
            </w:r>
          </w:p>
        </w:tc>
      </w:tr>
      <w:tr w:rsidR="007D11B6">
        <w:tc>
          <w:tcPr>
            <w:tcW w:w="4535" w:type="dxa"/>
          </w:tcPr>
          <w:p w:rsidR="007D11B6" w:rsidRDefault="007D11B6">
            <w:pPr>
              <w:pStyle w:val="ConsPlusNormal"/>
            </w:pPr>
            <w:r>
              <w:t xml:space="preserve">Государственная </w:t>
            </w:r>
            <w:hyperlink r:id="rId1773">
              <w:r>
                <w:rPr>
                  <w:color w:val="0000FF"/>
                </w:rPr>
                <w:t>программа</w:t>
              </w:r>
            </w:hyperlink>
            <w:r>
              <w:t xml:space="preserve"> Республики Дагестан "Развитие культуры в Республике Дагестан"</w:t>
            </w:r>
          </w:p>
        </w:tc>
        <w:tc>
          <w:tcPr>
            <w:tcW w:w="1701" w:type="dxa"/>
          </w:tcPr>
          <w:p w:rsidR="007D11B6" w:rsidRDefault="007D11B6">
            <w:pPr>
              <w:pStyle w:val="ConsPlusNormal"/>
              <w:jc w:val="center"/>
            </w:pPr>
            <w:r>
              <w:t>20</w:t>
            </w:r>
          </w:p>
        </w:tc>
        <w:tc>
          <w:tcPr>
            <w:tcW w:w="1701" w:type="dxa"/>
          </w:tcPr>
          <w:p w:rsidR="007D11B6" w:rsidRDefault="007D11B6">
            <w:pPr>
              <w:pStyle w:val="ConsPlusNormal"/>
              <w:jc w:val="center"/>
            </w:pPr>
            <w:r>
              <w:t>2641477,21</w:t>
            </w:r>
          </w:p>
        </w:tc>
      </w:tr>
      <w:tr w:rsidR="007D11B6">
        <w:tc>
          <w:tcPr>
            <w:tcW w:w="4535" w:type="dxa"/>
          </w:tcPr>
          <w:p w:rsidR="007D11B6" w:rsidRDefault="003C7D5F">
            <w:pPr>
              <w:pStyle w:val="ConsPlusNormal"/>
            </w:pPr>
            <w:hyperlink r:id="rId1774">
              <w:r w:rsidR="007D11B6">
                <w:rPr>
                  <w:color w:val="0000FF"/>
                </w:rPr>
                <w:t>Подпрограмма</w:t>
              </w:r>
            </w:hyperlink>
            <w:r w:rsidR="007D11B6">
              <w:t xml:space="preserve"> "Развитие образования в сфере культуры"</w:t>
            </w:r>
          </w:p>
        </w:tc>
        <w:tc>
          <w:tcPr>
            <w:tcW w:w="1701" w:type="dxa"/>
          </w:tcPr>
          <w:p w:rsidR="007D11B6" w:rsidRDefault="007D11B6">
            <w:pPr>
              <w:pStyle w:val="ConsPlusNormal"/>
              <w:jc w:val="center"/>
            </w:pPr>
            <w:r>
              <w:t>201</w:t>
            </w:r>
          </w:p>
        </w:tc>
        <w:tc>
          <w:tcPr>
            <w:tcW w:w="1701" w:type="dxa"/>
          </w:tcPr>
          <w:p w:rsidR="007D11B6" w:rsidRDefault="007D11B6">
            <w:pPr>
              <w:pStyle w:val="ConsPlusNormal"/>
              <w:jc w:val="center"/>
            </w:pPr>
            <w:r>
              <w:t>283026,24</w:t>
            </w:r>
          </w:p>
        </w:tc>
      </w:tr>
      <w:tr w:rsidR="007D11B6">
        <w:tc>
          <w:tcPr>
            <w:tcW w:w="4535" w:type="dxa"/>
          </w:tcPr>
          <w:p w:rsidR="007D11B6" w:rsidRDefault="007D11B6">
            <w:pPr>
              <w:pStyle w:val="ConsPlusNormal"/>
            </w:pPr>
            <w:r>
              <w:t>Основное мероприятие "Развитие дополнительного образования детей в области культуры"</w:t>
            </w:r>
          </w:p>
        </w:tc>
        <w:tc>
          <w:tcPr>
            <w:tcW w:w="1701" w:type="dxa"/>
          </w:tcPr>
          <w:p w:rsidR="007D11B6" w:rsidRDefault="007D11B6">
            <w:pPr>
              <w:pStyle w:val="ConsPlusNormal"/>
              <w:jc w:val="center"/>
            </w:pPr>
            <w:r>
              <w:t>20 1 01</w:t>
            </w:r>
          </w:p>
        </w:tc>
        <w:tc>
          <w:tcPr>
            <w:tcW w:w="1701" w:type="dxa"/>
          </w:tcPr>
          <w:p w:rsidR="007D11B6" w:rsidRDefault="007D11B6">
            <w:pPr>
              <w:pStyle w:val="ConsPlusNormal"/>
              <w:jc w:val="center"/>
            </w:pPr>
            <w:r>
              <w:t>67636,70</w:t>
            </w:r>
          </w:p>
        </w:tc>
      </w:tr>
      <w:tr w:rsidR="007D11B6">
        <w:tc>
          <w:tcPr>
            <w:tcW w:w="4535" w:type="dxa"/>
          </w:tcPr>
          <w:p w:rsidR="007D11B6" w:rsidRDefault="007D11B6">
            <w:pPr>
              <w:pStyle w:val="ConsPlusNormal"/>
            </w:pPr>
            <w:r>
              <w:lastRenderedPageBreak/>
              <w:t>Финансовое обеспечение деятельности (оказание услуг) государственных учреждений</w:t>
            </w:r>
          </w:p>
        </w:tc>
        <w:tc>
          <w:tcPr>
            <w:tcW w:w="1701" w:type="dxa"/>
          </w:tcPr>
          <w:p w:rsidR="007D11B6" w:rsidRDefault="007D11B6">
            <w:pPr>
              <w:pStyle w:val="ConsPlusNormal"/>
              <w:jc w:val="center"/>
            </w:pPr>
            <w:r>
              <w:t>20 1 01 06590</w:t>
            </w:r>
          </w:p>
        </w:tc>
        <w:tc>
          <w:tcPr>
            <w:tcW w:w="1701" w:type="dxa"/>
          </w:tcPr>
          <w:p w:rsidR="007D11B6" w:rsidRDefault="007D11B6">
            <w:pPr>
              <w:pStyle w:val="ConsPlusNormal"/>
              <w:jc w:val="center"/>
            </w:pPr>
            <w:r>
              <w:t>67636,70</w:t>
            </w:r>
          </w:p>
        </w:tc>
      </w:tr>
      <w:tr w:rsidR="007D11B6">
        <w:tc>
          <w:tcPr>
            <w:tcW w:w="4535" w:type="dxa"/>
          </w:tcPr>
          <w:p w:rsidR="007D11B6" w:rsidRDefault="007D11B6">
            <w:pPr>
              <w:pStyle w:val="ConsPlusNormal"/>
            </w:pPr>
            <w:r>
              <w:t>Основное мероприятие "Развитие среднего профессионального образования в области культуры"</w:t>
            </w:r>
          </w:p>
        </w:tc>
        <w:tc>
          <w:tcPr>
            <w:tcW w:w="1701" w:type="dxa"/>
          </w:tcPr>
          <w:p w:rsidR="007D11B6" w:rsidRDefault="007D11B6">
            <w:pPr>
              <w:pStyle w:val="ConsPlusNormal"/>
              <w:jc w:val="center"/>
            </w:pPr>
            <w:r>
              <w:t>20 1 02</w:t>
            </w:r>
          </w:p>
        </w:tc>
        <w:tc>
          <w:tcPr>
            <w:tcW w:w="1701" w:type="dxa"/>
          </w:tcPr>
          <w:p w:rsidR="007D11B6" w:rsidRDefault="007D11B6">
            <w:pPr>
              <w:pStyle w:val="ConsPlusNormal"/>
              <w:jc w:val="center"/>
            </w:pPr>
            <w:r>
              <w:t>194583,00</w:t>
            </w:r>
          </w:p>
        </w:tc>
      </w:tr>
      <w:tr w:rsidR="007D11B6">
        <w:tc>
          <w:tcPr>
            <w:tcW w:w="4535" w:type="dxa"/>
          </w:tcPr>
          <w:p w:rsidR="007D11B6" w:rsidRDefault="007D11B6">
            <w:pPr>
              <w:pStyle w:val="ConsPlusNormal"/>
            </w:pPr>
            <w:r>
              <w:t>Финансовое обеспечение деятельности (оказание услуг) государственных учреждений</w:t>
            </w:r>
          </w:p>
        </w:tc>
        <w:tc>
          <w:tcPr>
            <w:tcW w:w="1701" w:type="dxa"/>
          </w:tcPr>
          <w:p w:rsidR="007D11B6" w:rsidRDefault="007D11B6">
            <w:pPr>
              <w:pStyle w:val="ConsPlusNormal"/>
              <w:jc w:val="center"/>
            </w:pPr>
            <w:r>
              <w:t>20 1 02 07590</w:t>
            </w:r>
          </w:p>
        </w:tc>
        <w:tc>
          <w:tcPr>
            <w:tcW w:w="1701" w:type="dxa"/>
          </w:tcPr>
          <w:p w:rsidR="007D11B6" w:rsidRDefault="007D11B6">
            <w:pPr>
              <w:pStyle w:val="ConsPlusNormal"/>
              <w:jc w:val="center"/>
            </w:pPr>
            <w:r>
              <w:t>194583,00</w:t>
            </w:r>
          </w:p>
        </w:tc>
      </w:tr>
      <w:tr w:rsidR="007D11B6">
        <w:tc>
          <w:tcPr>
            <w:tcW w:w="4535" w:type="dxa"/>
          </w:tcPr>
          <w:p w:rsidR="007D11B6" w:rsidRDefault="007D11B6">
            <w:pPr>
              <w:pStyle w:val="ConsPlusNormal"/>
            </w:pPr>
            <w:r>
              <w:t>Основное мероприятие "Развитие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tc>
        <w:tc>
          <w:tcPr>
            <w:tcW w:w="1701" w:type="dxa"/>
          </w:tcPr>
          <w:p w:rsidR="007D11B6" w:rsidRDefault="007D11B6">
            <w:pPr>
              <w:pStyle w:val="ConsPlusNormal"/>
              <w:jc w:val="center"/>
            </w:pPr>
            <w:r>
              <w:t>20 1 03</w:t>
            </w:r>
          </w:p>
        </w:tc>
        <w:tc>
          <w:tcPr>
            <w:tcW w:w="1701" w:type="dxa"/>
          </w:tcPr>
          <w:p w:rsidR="007D11B6" w:rsidRDefault="007D11B6">
            <w:pPr>
              <w:pStyle w:val="ConsPlusNormal"/>
              <w:jc w:val="center"/>
            </w:pPr>
            <w:r>
              <w:t>7707,70</w:t>
            </w:r>
          </w:p>
        </w:tc>
      </w:tr>
      <w:tr w:rsidR="007D11B6">
        <w:tc>
          <w:tcPr>
            <w:tcW w:w="4535" w:type="dxa"/>
          </w:tcPr>
          <w:p w:rsidR="007D11B6" w:rsidRDefault="007D11B6">
            <w:pPr>
              <w:pStyle w:val="ConsPlusNormal"/>
            </w:pPr>
            <w:r>
              <w:t>Финансовое обеспечение деятельности (оказание услуг) государственных учреждений</w:t>
            </w:r>
          </w:p>
        </w:tc>
        <w:tc>
          <w:tcPr>
            <w:tcW w:w="1701" w:type="dxa"/>
          </w:tcPr>
          <w:p w:rsidR="007D11B6" w:rsidRDefault="007D11B6">
            <w:pPr>
              <w:pStyle w:val="ConsPlusNormal"/>
              <w:jc w:val="center"/>
            </w:pPr>
            <w:r>
              <w:t>20 1 03 08590</w:t>
            </w:r>
          </w:p>
        </w:tc>
        <w:tc>
          <w:tcPr>
            <w:tcW w:w="1701" w:type="dxa"/>
          </w:tcPr>
          <w:p w:rsidR="007D11B6" w:rsidRDefault="007D11B6">
            <w:pPr>
              <w:pStyle w:val="ConsPlusNormal"/>
              <w:jc w:val="center"/>
            </w:pPr>
            <w:r>
              <w:t>. 7707,70</w:t>
            </w:r>
          </w:p>
        </w:tc>
      </w:tr>
      <w:tr w:rsidR="007D11B6">
        <w:tc>
          <w:tcPr>
            <w:tcW w:w="4535" w:type="dxa"/>
          </w:tcPr>
          <w:p w:rsidR="007D11B6" w:rsidRDefault="007D11B6">
            <w:pPr>
              <w:pStyle w:val="ConsPlusNormal"/>
            </w:pPr>
            <w:r>
              <w:t>Региональный проект "Культурная среда" в рамках федерального проекта "Культурная среда"</w:t>
            </w:r>
          </w:p>
        </w:tc>
        <w:tc>
          <w:tcPr>
            <w:tcW w:w="1701" w:type="dxa"/>
          </w:tcPr>
          <w:p w:rsidR="007D11B6" w:rsidRDefault="007D11B6">
            <w:pPr>
              <w:pStyle w:val="ConsPlusNormal"/>
              <w:jc w:val="center"/>
            </w:pPr>
            <w:r>
              <w:t>20 1 А1</w:t>
            </w:r>
          </w:p>
        </w:tc>
        <w:tc>
          <w:tcPr>
            <w:tcW w:w="1701" w:type="dxa"/>
          </w:tcPr>
          <w:p w:rsidR="007D11B6" w:rsidRDefault="007D11B6">
            <w:pPr>
              <w:pStyle w:val="ConsPlusNormal"/>
              <w:jc w:val="center"/>
            </w:pPr>
            <w:r>
              <w:t>13098,84</w:t>
            </w:r>
          </w:p>
        </w:tc>
      </w:tr>
      <w:tr w:rsidR="007D11B6">
        <w:tc>
          <w:tcPr>
            <w:tcW w:w="4535" w:type="dxa"/>
          </w:tcPr>
          <w:p w:rsidR="007D11B6" w:rsidRDefault="007D11B6">
            <w:pPr>
              <w:pStyle w:val="ConsPlusNormal"/>
            </w:pPr>
            <w:r>
              <w:t>Субсидия на софинансирование расходных обязательств субъектов Российской Федерации, возникающих при реализации мероприятий по модернизации региональных и муниципальных детских школ искусств по видам искусств</w:t>
            </w:r>
          </w:p>
        </w:tc>
        <w:tc>
          <w:tcPr>
            <w:tcW w:w="1701" w:type="dxa"/>
          </w:tcPr>
          <w:p w:rsidR="007D11B6" w:rsidRDefault="007D11B6">
            <w:pPr>
              <w:pStyle w:val="ConsPlusNormal"/>
              <w:jc w:val="center"/>
            </w:pPr>
            <w:r>
              <w:t>20 1 А1 55197</w:t>
            </w:r>
          </w:p>
        </w:tc>
        <w:tc>
          <w:tcPr>
            <w:tcW w:w="1701" w:type="dxa"/>
          </w:tcPr>
          <w:p w:rsidR="007D11B6" w:rsidRDefault="007D11B6">
            <w:pPr>
              <w:pStyle w:val="ConsPlusNormal"/>
              <w:jc w:val="center"/>
            </w:pPr>
            <w:r>
              <w:t>13098,84</w:t>
            </w:r>
          </w:p>
        </w:tc>
      </w:tr>
      <w:tr w:rsidR="007D11B6">
        <w:tc>
          <w:tcPr>
            <w:tcW w:w="4535" w:type="dxa"/>
          </w:tcPr>
          <w:p w:rsidR="007D11B6" w:rsidRDefault="003C7D5F">
            <w:pPr>
              <w:pStyle w:val="ConsPlusNormal"/>
            </w:pPr>
            <w:hyperlink r:id="rId1775">
              <w:r w:rsidR="007D11B6">
                <w:rPr>
                  <w:color w:val="0000FF"/>
                </w:rPr>
                <w:t>Подпрограмма</w:t>
              </w:r>
            </w:hyperlink>
            <w:r w:rsidR="007D11B6">
              <w:t xml:space="preserve"> "Культура и искусство"</w:t>
            </w:r>
          </w:p>
        </w:tc>
        <w:tc>
          <w:tcPr>
            <w:tcW w:w="1701" w:type="dxa"/>
          </w:tcPr>
          <w:p w:rsidR="007D11B6" w:rsidRDefault="007D11B6">
            <w:pPr>
              <w:pStyle w:val="ConsPlusNormal"/>
              <w:jc w:val="center"/>
            </w:pPr>
            <w:r>
              <w:t>20 2</w:t>
            </w:r>
          </w:p>
        </w:tc>
        <w:tc>
          <w:tcPr>
            <w:tcW w:w="1701" w:type="dxa"/>
          </w:tcPr>
          <w:p w:rsidR="007D11B6" w:rsidRDefault="007D11B6">
            <w:pPr>
              <w:pStyle w:val="ConsPlusNormal"/>
              <w:jc w:val="center"/>
            </w:pPr>
            <w:r>
              <w:t>2292535,11</w:t>
            </w:r>
          </w:p>
        </w:tc>
      </w:tr>
      <w:tr w:rsidR="007D11B6">
        <w:tc>
          <w:tcPr>
            <w:tcW w:w="4535" w:type="dxa"/>
          </w:tcPr>
          <w:p w:rsidR="007D11B6" w:rsidRDefault="007D11B6">
            <w:pPr>
              <w:pStyle w:val="ConsPlusNormal"/>
            </w:pPr>
            <w:r>
              <w:t>Дополнительные средства республиканского бюджета Республики Дагестан на развитие сети учреждений культурно-досугового типа</w:t>
            </w:r>
          </w:p>
        </w:tc>
        <w:tc>
          <w:tcPr>
            <w:tcW w:w="1701" w:type="dxa"/>
          </w:tcPr>
          <w:p w:rsidR="007D11B6" w:rsidRDefault="007D11B6">
            <w:pPr>
              <w:pStyle w:val="ConsPlusNormal"/>
              <w:jc w:val="center"/>
            </w:pPr>
            <w:r>
              <w:t>20 2А1 Д513К</w:t>
            </w:r>
          </w:p>
        </w:tc>
        <w:tc>
          <w:tcPr>
            <w:tcW w:w="1701" w:type="dxa"/>
          </w:tcPr>
          <w:p w:rsidR="007D11B6" w:rsidRDefault="007D11B6">
            <w:pPr>
              <w:pStyle w:val="ConsPlusNormal"/>
              <w:jc w:val="center"/>
            </w:pPr>
            <w:r>
              <w:t>34982,45</w:t>
            </w:r>
          </w:p>
        </w:tc>
      </w:tr>
      <w:tr w:rsidR="007D11B6">
        <w:tc>
          <w:tcPr>
            <w:tcW w:w="4535" w:type="dxa"/>
          </w:tcPr>
          <w:p w:rsidR="007D11B6" w:rsidRDefault="007D11B6">
            <w:pPr>
              <w:pStyle w:val="ConsPlusNormal"/>
            </w:pPr>
            <w:r>
              <w:t>Основное мероприятие "Организация государственных проектов в сфере традиционной народной культуры"</w:t>
            </w:r>
          </w:p>
        </w:tc>
        <w:tc>
          <w:tcPr>
            <w:tcW w:w="1701" w:type="dxa"/>
          </w:tcPr>
          <w:p w:rsidR="007D11B6" w:rsidRDefault="007D11B6">
            <w:pPr>
              <w:pStyle w:val="ConsPlusNormal"/>
              <w:jc w:val="center"/>
            </w:pPr>
            <w:r>
              <w:t>20 2 02</w:t>
            </w:r>
          </w:p>
        </w:tc>
        <w:tc>
          <w:tcPr>
            <w:tcW w:w="1701" w:type="dxa"/>
          </w:tcPr>
          <w:p w:rsidR="007D11B6" w:rsidRDefault="007D11B6">
            <w:pPr>
              <w:pStyle w:val="ConsPlusNormal"/>
              <w:jc w:val="center"/>
            </w:pPr>
            <w:r>
              <w:t>414402,05</w:t>
            </w:r>
          </w:p>
        </w:tc>
      </w:tr>
      <w:tr w:rsidR="007D11B6">
        <w:tc>
          <w:tcPr>
            <w:tcW w:w="4535" w:type="dxa"/>
          </w:tcPr>
          <w:p w:rsidR="007D11B6" w:rsidRDefault="007D11B6">
            <w:pPr>
              <w:pStyle w:val="ConsPlusNormal"/>
            </w:pPr>
            <w:r>
              <w:t>Расходы на обеспечение деятельности (оказание услуг) государственных учреждений</w:t>
            </w:r>
          </w:p>
        </w:tc>
        <w:tc>
          <w:tcPr>
            <w:tcW w:w="1701" w:type="dxa"/>
          </w:tcPr>
          <w:p w:rsidR="007D11B6" w:rsidRDefault="007D11B6">
            <w:pPr>
              <w:pStyle w:val="ConsPlusNormal"/>
              <w:jc w:val="center"/>
            </w:pPr>
            <w:r>
              <w:t>20 2 02 00590</w:t>
            </w:r>
          </w:p>
        </w:tc>
        <w:tc>
          <w:tcPr>
            <w:tcW w:w="1701" w:type="dxa"/>
          </w:tcPr>
          <w:p w:rsidR="007D11B6" w:rsidRDefault="007D11B6">
            <w:pPr>
              <w:pStyle w:val="ConsPlusNormal"/>
              <w:jc w:val="center"/>
            </w:pPr>
            <w:r>
              <w:t>72833,20</w:t>
            </w:r>
          </w:p>
        </w:tc>
      </w:tr>
      <w:tr w:rsidR="007D11B6">
        <w:tc>
          <w:tcPr>
            <w:tcW w:w="4535" w:type="dxa"/>
          </w:tcPr>
          <w:p w:rsidR="007D11B6" w:rsidRDefault="007D11B6">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701" w:type="dxa"/>
          </w:tcPr>
          <w:p w:rsidR="007D11B6" w:rsidRDefault="007D11B6">
            <w:pPr>
              <w:pStyle w:val="ConsPlusNormal"/>
              <w:jc w:val="center"/>
            </w:pPr>
            <w:r>
              <w:t>20 2 02 4112R</w:t>
            </w:r>
          </w:p>
        </w:tc>
        <w:tc>
          <w:tcPr>
            <w:tcW w:w="1701" w:type="dxa"/>
          </w:tcPr>
          <w:p w:rsidR="007D11B6" w:rsidRDefault="007D11B6">
            <w:pPr>
              <w:pStyle w:val="ConsPlusNormal"/>
              <w:jc w:val="center"/>
            </w:pPr>
            <w:r>
              <w:t>326098,85</w:t>
            </w:r>
          </w:p>
        </w:tc>
      </w:tr>
      <w:tr w:rsidR="007D11B6">
        <w:tc>
          <w:tcPr>
            <w:tcW w:w="4535" w:type="dxa"/>
          </w:tcPr>
          <w:p w:rsidR="007D11B6" w:rsidRDefault="007D11B6">
            <w:pPr>
              <w:pStyle w:val="ConsPlusNormal"/>
            </w:pPr>
            <w:r>
              <w:t>Мероприятия в сфере культуры</w:t>
            </w:r>
          </w:p>
        </w:tc>
        <w:tc>
          <w:tcPr>
            <w:tcW w:w="1701" w:type="dxa"/>
          </w:tcPr>
          <w:p w:rsidR="007D11B6" w:rsidRDefault="007D11B6">
            <w:pPr>
              <w:pStyle w:val="ConsPlusNormal"/>
              <w:jc w:val="center"/>
            </w:pPr>
            <w:r>
              <w:t>20 2 02 64860</w:t>
            </w:r>
          </w:p>
        </w:tc>
        <w:tc>
          <w:tcPr>
            <w:tcW w:w="1701" w:type="dxa"/>
          </w:tcPr>
          <w:p w:rsidR="007D11B6" w:rsidRDefault="007D11B6">
            <w:pPr>
              <w:pStyle w:val="ConsPlusNormal"/>
              <w:jc w:val="center"/>
            </w:pPr>
            <w:r>
              <w:t>15470,00</w:t>
            </w:r>
          </w:p>
        </w:tc>
      </w:tr>
      <w:tr w:rsidR="007D11B6">
        <w:tc>
          <w:tcPr>
            <w:tcW w:w="4535" w:type="dxa"/>
          </w:tcPr>
          <w:p w:rsidR="007D11B6" w:rsidRDefault="007D11B6">
            <w:pPr>
              <w:pStyle w:val="ConsPlusNormal"/>
            </w:pPr>
            <w:r>
              <w:t>Основное мероприятие "Развитие музейного дела"</w:t>
            </w:r>
          </w:p>
        </w:tc>
        <w:tc>
          <w:tcPr>
            <w:tcW w:w="1701" w:type="dxa"/>
          </w:tcPr>
          <w:p w:rsidR="007D11B6" w:rsidRDefault="007D11B6">
            <w:pPr>
              <w:pStyle w:val="ConsPlusNormal"/>
              <w:jc w:val="center"/>
            </w:pPr>
            <w:r>
              <w:t>20 2 04</w:t>
            </w:r>
          </w:p>
        </w:tc>
        <w:tc>
          <w:tcPr>
            <w:tcW w:w="1701" w:type="dxa"/>
          </w:tcPr>
          <w:p w:rsidR="007D11B6" w:rsidRDefault="007D11B6">
            <w:pPr>
              <w:pStyle w:val="ConsPlusNormal"/>
              <w:jc w:val="center"/>
            </w:pPr>
            <w:r>
              <w:t>260382,20</w:t>
            </w:r>
          </w:p>
        </w:tc>
      </w:tr>
      <w:tr w:rsidR="007D11B6">
        <w:tc>
          <w:tcPr>
            <w:tcW w:w="4535" w:type="dxa"/>
          </w:tcPr>
          <w:p w:rsidR="007D11B6" w:rsidRDefault="007D11B6">
            <w:pPr>
              <w:pStyle w:val="ConsPlusNormal"/>
            </w:pPr>
            <w:r>
              <w:t>Расходы на обеспечение деятельности (оказание услуг) государственных учреждений</w:t>
            </w:r>
          </w:p>
        </w:tc>
        <w:tc>
          <w:tcPr>
            <w:tcW w:w="1701" w:type="dxa"/>
          </w:tcPr>
          <w:p w:rsidR="007D11B6" w:rsidRDefault="007D11B6">
            <w:pPr>
              <w:pStyle w:val="ConsPlusNormal"/>
              <w:jc w:val="center"/>
            </w:pPr>
            <w:r>
              <w:t>20 2 04 00590</w:t>
            </w:r>
          </w:p>
        </w:tc>
        <w:tc>
          <w:tcPr>
            <w:tcW w:w="1701" w:type="dxa"/>
          </w:tcPr>
          <w:p w:rsidR="007D11B6" w:rsidRDefault="007D11B6">
            <w:pPr>
              <w:pStyle w:val="ConsPlusNormal"/>
              <w:jc w:val="center"/>
            </w:pPr>
            <w:r>
              <w:t>258327,40</w:t>
            </w:r>
          </w:p>
        </w:tc>
      </w:tr>
      <w:tr w:rsidR="007D11B6">
        <w:tc>
          <w:tcPr>
            <w:tcW w:w="4535" w:type="dxa"/>
          </w:tcPr>
          <w:p w:rsidR="007D11B6" w:rsidRDefault="007D11B6">
            <w:pPr>
              <w:pStyle w:val="ConsPlusNormal"/>
            </w:pPr>
            <w:r>
              <w:t>Мероприятия в сфере культуры</w:t>
            </w:r>
          </w:p>
        </w:tc>
        <w:tc>
          <w:tcPr>
            <w:tcW w:w="1701" w:type="dxa"/>
          </w:tcPr>
          <w:p w:rsidR="007D11B6" w:rsidRDefault="007D11B6">
            <w:pPr>
              <w:pStyle w:val="ConsPlusNormal"/>
              <w:jc w:val="center"/>
            </w:pPr>
            <w:r>
              <w:t>20 2 04 64860</w:t>
            </w:r>
          </w:p>
        </w:tc>
        <w:tc>
          <w:tcPr>
            <w:tcW w:w="1701" w:type="dxa"/>
          </w:tcPr>
          <w:p w:rsidR="007D11B6" w:rsidRDefault="007D11B6">
            <w:pPr>
              <w:pStyle w:val="ConsPlusNormal"/>
              <w:jc w:val="center"/>
            </w:pPr>
            <w:r>
              <w:t>2054,80</w:t>
            </w:r>
          </w:p>
        </w:tc>
      </w:tr>
      <w:tr w:rsidR="007D11B6">
        <w:tc>
          <w:tcPr>
            <w:tcW w:w="4535" w:type="dxa"/>
          </w:tcPr>
          <w:p w:rsidR="007D11B6" w:rsidRDefault="007D11B6">
            <w:pPr>
              <w:pStyle w:val="ConsPlusNormal"/>
            </w:pPr>
            <w:r>
              <w:lastRenderedPageBreak/>
              <w:t>Основное мероприятие "Развитие библиотечного дела"</w:t>
            </w:r>
          </w:p>
        </w:tc>
        <w:tc>
          <w:tcPr>
            <w:tcW w:w="1701" w:type="dxa"/>
          </w:tcPr>
          <w:p w:rsidR="007D11B6" w:rsidRDefault="007D11B6">
            <w:pPr>
              <w:pStyle w:val="ConsPlusNormal"/>
              <w:jc w:val="center"/>
            </w:pPr>
            <w:r>
              <w:t>20 2 05</w:t>
            </w:r>
          </w:p>
        </w:tc>
        <w:tc>
          <w:tcPr>
            <w:tcW w:w="1701" w:type="dxa"/>
          </w:tcPr>
          <w:p w:rsidR="007D11B6" w:rsidRDefault="007D11B6">
            <w:pPr>
              <w:pStyle w:val="ConsPlusNormal"/>
              <w:jc w:val="center"/>
            </w:pPr>
            <w:r>
              <w:t>120451,40</w:t>
            </w:r>
          </w:p>
        </w:tc>
      </w:tr>
      <w:tr w:rsidR="007D11B6">
        <w:tc>
          <w:tcPr>
            <w:tcW w:w="4535" w:type="dxa"/>
          </w:tcPr>
          <w:p w:rsidR="007D11B6" w:rsidRDefault="007D11B6">
            <w:pPr>
              <w:pStyle w:val="ConsPlusNormal"/>
            </w:pPr>
            <w:r>
              <w:t>Расходы на обеспечение деятельности (оказание услуг) государственных учреждений</w:t>
            </w:r>
          </w:p>
        </w:tc>
        <w:tc>
          <w:tcPr>
            <w:tcW w:w="1701" w:type="dxa"/>
          </w:tcPr>
          <w:p w:rsidR="007D11B6" w:rsidRDefault="007D11B6">
            <w:pPr>
              <w:pStyle w:val="ConsPlusNormal"/>
              <w:jc w:val="center"/>
            </w:pPr>
            <w:r>
              <w:t>20 2 05 00590</w:t>
            </w:r>
          </w:p>
        </w:tc>
        <w:tc>
          <w:tcPr>
            <w:tcW w:w="1701" w:type="dxa"/>
          </w:tcPr>
          <w:p w:rsidR="007D11B6" w:rsidRDefault="007D11B6">
            <w:pPr>
              <w:pStyle w:val="ConsPlusNormal"/>
              <w:jc w:val="center"/>
            </w:pPr>
            <w:r>
              <w:t>120451,40</w:t>
            </w:r>
          </w:p>
        </w:tc>
      </w:tr>
      <w:tr w:rsidR="007D11B6">
        <w:tc>
          <w:tcPr>
            <w:tcW w:w="4535" w:type="dxa"/>
          </w:tcPr>
          <w:p w:rsidR="007D11B6" w:rsidRDefault="007D11B6">
            <w:pPr>
              <w:pStyle w:val="ConsPlusNormal"/>
            </w:pPr>
            <w:r>
              <w:t>Основное мероприятие "Развитие театрально-концертной деятельности"</w:t>
            </w:r>
          </w:p>
        </w:tc>
        <w:tc>
          <w:tcPr>
            <w:tcW w:w="1701" w:type="dxa"/>
          </w:tcPr>
          <w:p w:rsidR="007D11B6" w:rsidRDefault="007D11B6">
            <w:pPr>
              <w:pStyle w:val="ConsPlusNormal"/>
              <w:jc w:val="center"/>
            </w:pPr>
            <w:r>
              <w:t>20 2 06</w:t>
            </w:r>
          </w:p>
        </w:tc>
        <w:tc>
          <w:tcPr>
            <w:tcW w:w="1701" w:type="dxa"/>
          </w:tcPr>
          <w:p w:rsidR="007D11B6" w:rsidRDefault="007D11B6">
            <w:pPr>
              <w:pStyle w:val="ConsPlusNormal"/>
              <w:jc w:val="center"/>
            </w:pPr>
            <w:r>
              <w:t>1067480,80</w:t>
            </w:r>
          </w:p>
        </w:tc>
      </w:tr>
      <w:tr w:rsidR="007D11B6">
        <w:tc>
          <w:tcPr>
            <w:tcW w:w="4535" w:type="dxa"/>
          </w:tcPr>
          <w:p w:rsidR="007D11B6" w:rsidRDefault="007D11B6">
            <w:pPr>
              <w:pStyle w:val="ConsPlusNormal"/>
            </w:pPr>
            <w:r>
              <w:t>Расходы на обеспечение деятельности (оказание услуг) государственных учреждений</w:t>
            </w:r>
          </w:p>
        </w:tc>
        <w:tc>
          <w:tcPr>
            <w:tcW w:w="1701" w:type="dxa"/>
          </w:tcPr>
          <w:p w:rsidR="007D11B6" w:rsidRDefault="007D11B6">
            <w:pPr>
              <w:pStyle w:val="ConsPlusNormal"/>
              <w:jc w:val="center"/>
            </w:pPr>
            <w:r>
              <w:t>20 2 06 00590</w:t>
            </w:r>
          </w:p>
        </w:tc>
        <w:tc>
          <w:tcPr>
            <w:tcW w:w="1701" w:type="dxa"/>
          </w:tcPr>
          <w:p w:rsidR="007D11B6" w:rsidRDefault="007D11B6">
            <w:pPr>
              <w:pStyle w:val="ConsPlusNormal"/>
              <w:jc w:val="center"/>
            </w:pPr>
            <w:r>
              <w:t>983742,30</w:t>
            </w:r>
          </w:p>
        </w:tc>
      </w:tr>
      <w:tr w:rsidR="007D11B6">
        <w:tc>
          <w:tcPr>
            <w:tcW w:w="4535" w:type="dxa"/>
          </w:tcPr>
          <w:p w:rsidR="007D11B6" w:rsidRDefault="007D11B6">
            <w:pPr>
              <w:pStyle w:val="ConsPlusNormal"/>
            </w:pPr>
            <w:r>
              <w:t>Мероприятия в сфере культуры</w:t>
            </w:r>
          </w:p>
        </w:tc>
        <w:tc>
          <w:tcPr>
            <w:tcW w:w="1701" w:type="dxa"/>
          </w:tcPr>
          <w:p w:rsidR="007D11B6" w:rsidRDefault="007D11B6">
            <w:pPr>
              <w:pStyle w:val="ConsPlusNormal"/>
              <w:jc w:val="center"/>
            </w:pPr>
            <w:r>
              <w:t>20 2 06 64860</w:t>
            </w:r>
          </w:p>
        </w:tc>
        <w:tc>
          <w:tcPr>
            <w:tcW w:w="1701" w:type="dxa"/>
          </w:tcPr>
          <w:p w:rsidR="007D11B6" w:rsidRDefault="007D11B6">
            <w:pPr>
              <w:pStyle w:val="ConsPlusNormal"/>
              <w:jc w:val="center"/>
            </w:pPr>
            <w:r>
              <w:t>83738,50</w:t>
            </w:r>
          </w:p>
        </w:tc>
      </w:tr>
      <w:tr w:rsidR="007D11B6">
        <w:tc>
          <w:tcPr>
            <w:tcW w:w="4535" w:type="dxa"/>
          </w:tcPr>
          <w:p w:rsidR="007D11B6" w:rsidRDefault="007D11B6">
            <w:pPr>
              <w:pStyle w:val="ConsPlusNormal"/>
            </w:pPr>
            <w:r>
              <w:t>Основное мероприятие "Государственная поддержка творческих союзов"</w:t>
            </w:r>
          </w:p>
        </w:tc>
        <w:tc>
          <w:tcPr>
            <w:tcW w:w="1701" w:type="dxa"/>
          </w:tcPr>
          <w:p w:rsidR="007D11B6" w:rsidRDefault="007D11B6">
            <w:pPr>
              <w:pStyle w:val="ConsPlusNormal"/>
              <w:jc w:val="center"/>
            </w:pPr>
            <w:r>
              <w:t>20 2 07</w:t>
            </w:r>
          </w:p>
        </w:tc>
        <w:tc>
          <w:tcPr>
            <w:tcW w:w="1701" w:type="dxa"/>
          </w:tcPr>
          <w:p w:rsidR="007D11B6" w:rsidRDefault="007D11B6">
            <w:pPr>
              <w:pStyle w:val="ConsPlusNormal"/>
              <w:jc w:val="center"/>
            </w:pPr>
            <w:r>
              <w:t>9659,80</w:t>
            </w:r>
          </w:p>
        </w:tc>
      </w:tr>
      <w:tr w:rsidR="007D11B6">
        <w:tc>
          <w:tcPr>
            <w:tcW w:w="4535" w:type="dxa"/>
          </w:tcPr>
          <w:p w:rsidR="007D11B6" w:rsidRDefault="007D11B6">
            <w:pPr>
              <w:pStyle w:val="ConsPlusNormal"/>
            </w:pPr>
            <w:r>
              <w:t>Субсидии творческим союзам</w:t>
            </w:r>
          </w:p>
        </w:tc>
        <w:tc>
          <w:tcPr>
            <w:tcW w:w="1701" w:type="dxa"/>
          </w:tcPr>
          <w:p w:rsidR="007D11B6" w:rsidRDefault="007D11B6">
            <w:pPr>
              <w:pStyle w:val="ConsPlusNormal"/>
              <w:jc w:val="center"/>
            </w:pPr>
            <w:r>
              <w:t>20 2 07 62330</w:t>
            </w:r>
          </w:p>
        </w:tc>
        <w:tc>
          <w:tcPr>
            <w:tcW w:w="1701" w:type="dxa"/>
          </w:tcPr>
          <w:p w:rsidR="007D11B6" w:rsidRDefault="007D11B6">
            <w:pPr>
              <w:pStyle w:val="ConsPlusNormal"/>
              <w:jc w:val="center"/>
            </w:pPr>
            <w:r>
              <w:t>9659,80</w:t>
            </w:r>
          </w:p>
        </w:tc>
      </w:tr>
      <w:tr w:rsidR="007D11B6">
        <w:tc>
          <w:tcPr>
            <w:tcW w:w="4535" w:type="dxa"/>
          </w:tcPr>
          <w:p w:rsidR="007D11B6" w:rsidRDefault="007D11B6">
            <w:pPr>
              <w:pStyle w:val="ConsPlusNormal"/>
            </w:pPr>
            <w:r>
              <w:t>Основное мероприятие "Поддержка мероприятий республиканских и муниципальных учреждений в сфере культуры"</w:t>
            </w:r>
          </w:p>
        </w:tc>
        <w:tc>
          <w:tcPr>
            <w:tcW w:w="1701" w:type="dxa"/>
          </w:tcPr>
          <w:p w:rsidR="007D11B6" w:rsidRDefault="007D11B6">
            <w:pPr>
              <w:pStyle w:val="ConsPlusNormal"/>
              <w:jc w:val="center"/>
            </w:pPr>
            <w:r>
              <w:t>20 2 09</w:t>
            </w:r>
          </w:p>
        </w:tc>
        <w:tc>
          <w:tcPr>
            <w:tcW w:w="1701" w:type="dxa"/>
          </w:tcPr>
          <w:p w:rsidR="007D11B6" w:rsidRDefault="007D11B6">
            <w:pPr>
              <w:pStyle w:val="ConsPlusNormal"/>
              <w:jc w:val="center"/>
            </w:pPr>
            <w:r>
              <w:t>90966,31</w:t>
            </w:r>
          </w:p>
        </w:tc>
      </w:tr>
      <w:tr w:rsidR="007D11B6">
        <w:tc>
          <w:tcPr>
            <w:tcW w:w="4535" w:type="dxa"/>
          </w:tcPr>
          <w:p w:rsidR="007D11B6" w:rsidRDefault="007D11B6">
            <w:pPr>
              <w:pStyle w:val="ConsPlusNormal"/>
            </w:pPr>
            <w:r>
              <w:t>Поддержка творческой деятельности и укрепление материально-технической базы муниципальных театров в городах с численностью населения до 300 тысяч человек</w:t>
            </w:r>
          </w:p>
        </w:tc>
        <w:tc>
          <w:tcPr>
            <w:tcW w:w="1701" w:type="dxa"/>
          </w:tcPr>
          <w:p w:rsidR="007D11B6" w:rsidRDefault="007D11B6">
            <w:pPr>
              <w:pStyle w:val="ConsPlusNormal"/>
              <w:jc w:val="center"/>
            </w:pPr>
            <w:r>
              <w:t>20 2 09 R4660</w:t>
            </w:r>
          </w:p>
        </w:tc>
        <w:tc>
          <w:tcPr>
            <w:tcW w:w="1701" w:type="dxa"/>
          </w:tcPr>
          <w:p w:rsidR="007D11B6" w:rsidRDefault="007D11B6">
            <w:pPr>
              <w:pStyle w:val="ConsPlusNormal"/>
              <w:jc w:val="center"/>
            </w:pPr>
            <w:r>
              <w:t>15372,42</w:t>
            </w:r>
          </w:p>
        </w:tc>
      </w:tr>
      <w:tr w:rsidR="007D11B6">
        <w:tc>
          <w:tcPr>
            <w:tcW w:w="4535" w:type="dxa"/>
          </w:tcPr>
          <w:p w:rsidR="007D11B6" w:rsidRDefault="007D11B6">
            <w:pPr>
              <w:pStyle w:val="ConsPlusNormal"/>
            </w:pPr>
            <w:r>
              <w:t>Обеспечение развития и укрепления материально-технической базы муниципальных домов культуры в населенных пунктах с числом жителей до 50 тысяч человек</w:t>
            </w:r>
          </w:p>
        </w:tc>
        <w:tc>
          <w:tcPr>
            <w:tcW w:w="1701" w:type="dxa"/>
          </w:tcPr>
          <w:p w:rsidR="007D11B6" w:rsidRDefault="007D11B6">
            <w:pPr>
              <w:pStyle w:val="ConsPlusNormal"/>
              <w:jc w:val="center"/>
            </w:pPr>
            <w:r>
              <w:t>20 2 09 R4670</w:t>
            </w:r>
          </w:p>
        </w:tc>
        <w:tc>
          <w:tcPr>
            <w:tcW w:w="1701" w:type="dxa"/>
          </w:tcPr>
          <w:p w:rsidR="007D11B6" w:rsidRDefault="007D11B6">
            <w:pPr>
              <w:pStyle w:val="ConsPlusNormal"/>
              <w:jc w:val="center"/>
            </w:pPr>
            <w:r>
              <w:t>39352,11</w:t>
            </w:r>
          </w:p>
        </w:tc>
      </w:tr>
      <w:tr w:rsidR="007D11B6">
        <w:tc>
          <w:tcPr>
            <w:tcW w:w="4535" w:type="dxa"/>
          </w:tcPr>
          <w:p w:rsidR="007D11B6" w:rsidRDefault="007D11B6">
            <w:pPr>
              <w:pStyle w:val="ConsPlusNormal"/>
            </w:pPr>
            <w:r>
              <w:t>Поддержка творческой деятельности и техническое оснащение детских и кукольных театров</w:t>
            </w:r>
          </w:p>
        </w:tc>
        <w:tc>
          <w:tcPr>
            <w:tcW w:w="1701" w:type="dxa"/>
          </w:tcPr>
          <w:p w:rsidR="007D11B6" w:rsidRDefault="007D11B6">
            <w:pPr>
              <w:pStyle w:val="ConsPlusNormal"/>
              <w:jc w:val="center"/>
            </w:pPr>
            <w:r>
              <w:t>20 2 09 R5170</w:t>
            </w:r>
          </w:p>
        </w:tc>
        <w:tc>
          <w:tcPr>
            <w:tcW w:w="1701" w:type="dxa"/>
          </w:tcPr>
          <w:p w:rsidR="007D11B6" w:rsidRDefault="007D11B6">
            <w:pPr>
              <w:pStyle w:val="ConsPlusNormal"/>
              <w:jc w:val="center"/>
            </w:pPr>
            <w:r>
              <w:t>20779,47</w:t>
            </w:r>
          </w:p>
        </w:tc>
      </w:tr>
      <w:tr w:rsidR="007D11B6">
        <w:tc>
          <w:tcPr>
            <w:tcW w:w="4535" w:type="dxa"/>
          </w:tcPr>
          <w:p w:rsidR="007D11B6" w:rsidRDefault="007D11B6">
            <w:pPr>
              <w:pStyle w:val="ConsPlusNormal"/>
            </w:pPr>
            <w:r>
              <w:t>Государственная поддержка отрасли культуры (комплектование книжных фондов библиотек муниципальных образований и государственных общедоступных библиотек субъектов Российской Федерации)</w:t>
            </w:r>
          </w:p>
        </w:tc>
        <w:tc>
          <w:tcPr>
            <w:tcW w:w="1701" w:type="dxa"/>
          </w:tcPr>
          <w:p w:rsidR="007D11B6" w:rsidRDefault="007D11B6">
            <w:pPr>
              <w:pStyle w:val="ConsPlusNormal"/>
              <w:jc w:val="center"/>
            </w:pPr>
            <w:r>
              <w:t>20 2 09 R5194</w:t>
            </w:r>
          </w:p>
        </w:tc>
        <w:tc>
          <w:tcPr>
            <w:tcW w:w="1701" w:type="dxa"/>
          </w:tcPr>
          <w:p w:rsidR="007D11B6" w:rsidRDefault="007D11B6">
            <w:pPr>
              <w:pStyle w:val="ConsPlusNormal"/>
              <w:jc w:val="center"/>
            </w:pPr>
            <w:r>
              <w:t>15462,31</w:t>
            </w:r>
          </w:p>
        </w:tc>
      </w:tr>
      <w:tr w:rsidR="007D11B6">
        <w:tc>
          <w:tcPr>
            <w:tcW w:w="4535" w:type="dxa"/>
          </w:tcPr>
          <w:p w:rsidR="007D11B6" w:rsidRDefault="007D11B6">
            <w:pPr>
              <w:pStyle w:val="ConsPlusNormal"/>
            </w:pPr>
            <w:r>
              <w:t>Федеральный проект "Культурная среда"</w:t>
            </w:r>
          </w:p>
        </w:tc>
        <w:tc>
          <w:tcPr>
            <w:tcW w:w="1701" w:type="dxa"/>
          </w:tcPr>
          <w:p w:rsidR="007D11B6" w:rsidRDefault="007D11B6">
            <w:pPr>
              <w:pStyle w:val="ConsPlusNormal"/>
              <w:jc w:val="center"/>
            </w:pPr>
            <w:r>
              <w:t>20 2А1</w:t>
            </w:r>
          </w:p>
        </w:tc>
        <w:tc>
          <w:tcPr>
            <w:tcW w:w="1701" w:type="dxa"/>
          </w:tcPr>
          <w:p w:rsidR="007D11B6" w:rsidRDefault="007D11B6">
            <w:pPr>
              <w:pStyle w:val="ConsPlusNormal"/>
              <w:jc w:val="center"/>
            </w:pPr>
            <w:r>
              <w:t>269628,67</w:t>
            </w:r>
          </w:p>
        </w:tc>
      </w:tr>
      <w:tr w:rsidR="007D11B6">
        <w:tc>
          <w:tcPr>
            <w:tcW w:w="4535" w:type="dxa"/>
          </w:tcPr>
          <w:p w:rsidR="007D11B6" w:rsidRDefault="007D11B6">
            <w:pPr>
              <w:pStyle w:val="ConsPlusNormal"/>
            </w:pPr>
            <w:r>
              <w:t>Создание модельных муниципальных библиотек</w:t>
            </w:r>
          </w:p>
        </w:tc>
        <w:tc>
          <w:tcPr>
            <w:tcW w:w="1701" w:type="dxa"/>
          </w:tcPr>
          <w:p w:rsidR="007D11B6" w:rsidRDefault="007D11B6">
            <w:pPr>
              <w:pStyle w:val="ConsPlusNormal"/>
              <w:jc w:val="center"/>
            </w:pPr>
            <w:r>
              <w:t>20 2 А1 54540</w:t>
            </w:r>
          </w:p>
        </w:tc>
        <w:tc>
          <w:tcPr>
            <w:tcW w:w="1701" w:type="dxa"/>
          </w:tcPr>
          <w:p w:rsidR="007D11B6" w:rsidRDefault="007D11B6">
            <w:pPr>
              <w:pStyle w:val="ConsPlusNormal"/>
              <w:jc w:val="center"/>
            </w:pPr>
            <w:r>
              <w:t>40000,00</w:t>
            </w:r>
          </w:p>
        </w:tc>
      </w:tr>
      <w:tr w:rsidR="007D11B6">
        <w:tc>
          <w:tcPr>
            <w:tcW w:w="4535" w:type="dxa"/>
          </w:tcPr>
          <w:p w:rsidR="007D11B6" w:rsidRDefault="007D11B6">
            <w:pPr>
              <w:pStyle w:val="ConsPlusNormal"/>
            </w:pPr>
            <w:r>
              <w:t>Субсидии на развитие сети учреждений культурно-досугового типа</w:t>
            </w:r>
          </w:p>
        </w:tc>
        <w:tc>
          <w:tcPr>
            <w:tcW w:w="1701" w:type="dxa"/>
          </w:tcPr>
          <w:p w:rsidR="007D11B6" w:rsidRDefault="007D11B6">
            <w:pPr>
              <w:pStyle w:val="ConsPlusNormal"/>
              <w:jc w:val="center"/>
            </w:pPr>
            <w:r>
              <w:t>20 2 А1 55130</w:t>
            </w:r>
          </w:p>
        </w:tc>
        <w:tc>
          <w:tcPr>
            <w:tcW w:w="1701" w:type="dxa"/>
          </w:tcPr>
          <w:p w:rsidR="007D11B6" w:rsidRDefault="007D11B6">
            <w:pPr>
              <w:pStyle w:val="ConsPlusNormal"/>
              <w:jc w:val="center"/>
            </w:pPr>
            <w:r>
              <w:t>97684,74</w:t>
            </w:r>
          </w:p>
        </w:tc>
      </w:tr>
      <w:tr w:rsidR="007D11B6">
        <w:tc>
          <w:tcPr>
            <w:tcW w:w="4535" w:type="dxa"/>
          </w:tcPr>
          <w:p w:rsidR="007D11B6" w:rsidRDefault="007D11B6">
            <w:pPr>
              <w:pStyle w:val="ConsPlusNormal"/>
            </w:pPr>
            <w:r>
              <w:t>Субсидии на развитие сети учреждений культурно-досугового типа</w:t>
            </w:r>
          </w:p>
        </w:tc>
        <w:tc>
          <w:tcPr>
            <w:tcW w:w="1701" w:type="dxa"/>
          </w:tcPr>
          <w:p w:rsidR="007D11B6" w:rsidRDefault="007D11B6">
            <w:pPr>
              <w:pStyle w:val="ConsPlusNormal"/>
              <w:jc w:val="center"/>
            </w:pPr>
            <w:r>
              <w:t>20 2 Al 5513R</w:t>
            </w:r>
          </w:p>
        </w:tc>
        <w:tc>
          <w:tcPr>
            <w:tcW w:w="1701" w:type="dxa"/>
          </w:tcPr>
          <w:p w:rsidR="007D11B6" w:rsidRDefault="007D11B6">
            <w:pPr>
              <w:pStyle w:val="ConsPlusNormal"/>
              <w:jc w:val="center"/>
            </w:pPr>
            <w:r>
              <w:t>59979,48</w:t>
            </w:r>
          </w:p>
        </w:tc>
      </w:tr>
      <w:tr w:rsidR="007D11B6">
        <w:tc>
          <w:tcPr>
            <w:tcW w:w="4535" w:type="dxa"/>
          </w:tcPr>
          <w:p w:rsidR="007D11B6" w:rsidRDefault="007D11B6">
            <w:pPr>
              <w:pStyle w:val="ConsPlusNormal"/>
            </w:pPr>
            <w:r>
              <w:lastRenderedPageBreak/>
              <w:t>Субсидии на оснащение региональных и муниципальных театров</w:t>
            </w:r>
          </w:p>
        </w:tc>
        <w:tc>
          <w:tcPr>
            <w:tcW w:w="1701" w:type="dxa"/>
          </w:tcPr>
          <w:p w:rsidR="007D11B6" w:rsidRDefault="007D11B6">
            <w:pPr>
              <w:pStyle w:val="ConsPlusNormal"/>
              <w:jc w:val="center"/>
            </w:pPr>
            <w:r>
              <w:t>20 2 А1 55840</w:t>
            </w:r>
          </w:p>
        </w:tc>
        <w:tc>
          <w:tcPr>
            <w:tcW w:w="1701" w:type="dxa"/>
          </w:tcPr>
          <w:p w:rsidR="007D11B6" w:rsidRDefault="007D11B6">
            <w:pPr>
              <w:pStyle w:val="ConsPlusNormal"/>
              <w:jc w:val="center"/>
            </w:pPr>
            <w:r>
              <w:t>40983,74</w:t>
            </w:r>
          </w:p>
        </w:tc>
      </w:tr>
      <w:tr w:rsidR="007D11B6">
        <w:tc>
          <w:tcPr>
            <w:tcW w:w="4535" w:type="dxa"/>
          </w:tcPr>
          <w:p w:rsidR="007D11B6" w:rsidRDefault="007D11B6">
            <w:pPr>
              <w:pStyle w:val="ConsPlusNormal"/>
            </w:pPr>
            <w:r>
              <w:t>Субсидии на техническое оснащение муниципальных музеев</w:t>
            </w:r>
          </w:p>
        </w:tc>
        <w:tc>
          <w:tcPr>
            <w:tcW w:w="1701" w:type="dxa"/>
          </w:tcPr>
          <w:p w:rsidR="007D11B6" w:rsidRDefault="007D11B6">
            <w:pPr>
              <w:pStyle w:val="ConsPlusNormal"/>
              <w:jc w:val="center"/>
            </w:pPr>
            <w:r>
              <w:t>20 2 А1 55900</w:t>
            </w:r>
          </w:p>
        </w:tc>
        <w:tc>
          <w:tcPr>
            <w:tcW w:w="1701" w:type="dxa"/>
          </w:tcPr>
          <w:p w:rsidR="007D11B6" w:rsidRDefault="007D11B6">
            <w:pPr>
              <w:pStyle w:val="ConsPlusNormal"/>
              <w:jc w:val="center"/>
            </w:pPr>
            <w:r>
              <w:t>18611,11</w:t>
            </w:r>
          </w:p>
        </w:tc>
      </w:tr>
      <w:tr w:rsidR="007D11B6">
        <w:tc>
          <w:tcPr>
            <w:tcW w:w="4535" w:type="dxa"/>
          </w:tcPr>
          <w:p w:rsidR="007D11B6" w:rsidRDefault="007D11B6">
            <w:pPr>
              <w:pStyle w:val="ConsPlusNormal"/>
            </w:pPr>
            <w:r>
              <w:t>Субсидии на реконструкцию и капитальный ремонт муниципальных музеев</w:t>
            </w:r>
          </w:p>
        </w:tc>
        <w:tc>
          <w:tcPr>
            <w:tcW w:w="1701" w:type="dxa"/>
          </w:tcPr>
          <w:p w:rsidR="007D11B6" w:rsidRDefault="007D11B6">
            <w:pPr>
              <w:pStyle w:val="ConsPlusNormal"/>
              <w:jc w:val="center"/>
            </w:pPr>
            <w:r>
              <w:t>20 2 А1 55970</w:t>
            </w:r>
          </w:p>
        </w:tc>
        <w:tc>
          <w:tcPr>
            <w:tcW w:w="1701" w:type="dxa"/>
          </w:tcPr>
          <w:p w:rsidR="007D11B6" w:rsidRDefault="007D11B6">
            <w:pPr>
              <w:pStyle w:val="ConsPlusNormal"/>
              <w:jc w:val="center"/>
            </w:pPr>
            <w:r>
              <w:t>12369,60</w:t>
            </w:r>
          </w:p>
        </w:tc>
      </w:tr>
      <w:tr w:rsidR="007D11B6">
        <w:tc>
          <w:tcPr>
            <w:tcW w:w="4535" w:type="dxa"/>
          </w:tcPr>
          <w:p w:rsidR="007D11B6" w:rsidRDefault="007D11B6">
            <w:pPr>
              <w:pStyle w:val="ConsPlusNormal"/>
            </w:pPr>
            <w:r>
              <w:t>Региональный проект "Творческие люди"</w:t>
            </w:r>
          </w:p>
        </w:tc>
        <w:tc>
          <w:tcPr>
            <w:tcW w:w="1701" w:type="dxa"/>
          </w:tcPr>
          <w:p w:rsidR="007D11B6" w:rsidRDefault="007D11B6">
            <w:pPr>
              <w:pStyle w:val="ConsPlusNormal"/>
              <w:jc w:val="center"/>
            </w:pPr>
            <w:r>
              <w:t>20 2 А2</w:t>
            </w:r>
          </w:p>
        </w:tc>
        <w:tc>
          <w:tcPr>
            <w:tcW w:w="1701" w:type="dxa"/>
          </w:tcPr>
          <w:p w:rsidR="007D11B6" w:rsidRDefault="007D11B6">
            <w:pPr>
              <w:pStyle w:val="ConsPlusNormal"/>
              <w:jc w:val="center"/>
            </w:pPr>
            <w:r>
              <w:t>24581,43</w:t>
            </w:r>
          </w:p>
        </w:tc>
      </w:tr>
      <w:tr w:rsidR="007D11B6">
        <w:tc>
          <w:tcPr>
            <w:tcW w:w="4535" w:type="dxa"/>
          </w:tcPr>
          <w:p w:rsidR="007D11B6" w:rsidRDefault="007D11B6">
            <w:pPr>
              <w:pStyle w:val="ConsPlusNormal"/>
            </w:pPr>
            <w:r>
              <w:t>Реализация культурно-просветительских программ для школьников</w:t>
            </w:r>
          </w:p>
        </w:tc>
        <w:tc>
          <w:tcPr>
            <w:tcW w:w="1701" w:type="dxa"/>
          </w:tcPr>
          <w:p w:rsidR="007D11B6" w:rsidRDefault="007D11B6">
            <w:pPr>
              <w:pStyle w:val="ConsPlusNormal"/>
              <w:jc w:val="center"/>
            </w:pPr>
            <w:r>
              <w:t>20 2 А2 04100</w:t>
            </w:r>
          </w:p>
        </w:tc>
        <w:tc>
          <w:tcPr>
            <w:tcW w:w="1701" w:type="dxa"/>
          </w:tcPr>
          <w:p w:rsidR="007D11B6" w:rsidRDefault="007D11B6">
            <w:pPr>
              <w:pStyle w:val="ConsPlusNormal"/>
              <w:jc w:val="center"/>
            </w:pPr>
            <w:r>
              <w:t>700,00</w:t>
            </w:r>
          </w:p>
        </w:tc>
      </w:tr>
      <w:tr w:rsidR="007D11B6">
        <w:tc>
          <w:tcPr>
            <w:tcW w:w="4535" w:type="dxa"/>
          </w:tcPr>
          <w:p w:rsidR="007D11B6" w:rsidRDefault="007D11B6">
            <w:pPr>
              <w:pStyle w:val="ConsPlusNormal"/>
            </w:pPr>
            <w:r>
              <w:t>Организация и проведение фестиваля любительских творческих коллективов</w:t>
            </w:r>
          </w:p>
        </w:tc>
        <w:tc>
          <w:tcPr>
            <w:tcW w:w="1701" w:type="dxa"/>
          </w:tcPr>
          <w:p w:rsidR="007D11B6" w:rsidRDefault="007D11B6">
            <w:pPr>
              <w:pStyle w:val="ConsPlusNormal"/>
              <w:jc w:val="center"/>
            </w:pPr>
            <w:r>
              <w:t>20 2 А2 04300</w:t>
            </w:r>
          </w:p>
        </w:tc>
        <w:tc>
          <w:tcPr>
            <w:tcW w:w="1701" w:type="dxa"/>
          </w:tcPr>
          <w:p w:rsidR="007D11B6" w:rsidRDefault="007D11B6">
            <w:pPr>
              <w:pStyle w:val="ConsPlusNormal"/>
              <w:jc w:val="center"/>
            </w:pPr>
            <w:r>
              <w:t>550,00</w:t>
            </w:r>
          </w:p>
        </w:tc>
      </w:tr>
      <w:tr w:rsidR="007D11B6">
        <w:tc>
          <w:tcPr>
            <w:tcW w:w="4535" w:type="dxa"/>
          </w:tcPr>
          <w:p w:rsidR="007D11B6" w:rsidRDefault="007D11B6">
            <w:pPr>
              <w:pStyle w:val="ConsPlusNormal"/>
            </w:pPr>
            <w:r>
              <w:t>Поддержка добровольческих движений</w:t>
            </w:r>
          </w:p>
        </w:tc>
        <w:tc>
          <w:tcPr>
            <w:tcW w:w="1701" w:type="dxa"/>
          </w:tcPr>
          <w:p w:rsidR="007D11B6" w:rsidRDefault="007D11B6">
            <w:pPr>
              <w:pStyle w:val="ConsPlusNormal"/>
              <w:jc w:val="center"/>
            </w:pPr>
            <w:r>
              <w:t>20 2 А2 04400</w:t>
            </w:r>
          </w:p>
        </w:tc>
        <w:tc>
          <w:tcPr>
            <w:tcW w:w="1701" w:type="dxa"/>
          </w:tcPr>
          <w:p w:rsidR="007D11B6" w:rsidRDefault="007D11B6">
            <w:pPr>
              <w:pStyle w:val="ConsPlusNormal"/>
              <w:jc w:val="center"/>
            </w:pPr>
            <w:r>
              <w:t>250,00</w:t>
            </w:r>
          </w:p>
        </w:tc>
      </w:tr>
      <w:tr w:rsidR="007D11B6">
        <w:tc>
          <w:tcPr>
            <w:tcW w:w="4535" w:type="dxa"/>
          </w:tcPr>
          <w:p w:rsidR="007D11B6" w:rsidRDefault="007D11B6">
            <w:pPr>
              <w:pStyle w:val="ConsPlusNormal"/>
            </w:pPr>
            <w:r>
              <w:t>Государственная поддержка отрасли культура (государственная поддержка лучших сельских учреждений культуры)</w:t>
            </w:r>
          </w:p>
        </w:tc>
        <w:tc>
          <w:tcPr>
            <w:tcW w:w="1701" w:type="dxa"/>
          </w:tcPr>
          <w:p w:rsidR="007D11B6" w:rsidRDefault="007D11B6">
            <w:pPr>
              <w:pStyle w:val="ConsPlusNormal"/>
              <w:jc w:val="center"/>
            </w:pPr>
            <w:r>
              <w:t>20 2 А2 55191</w:t>
            </w:r>
          </w:p>
        </w:tc>
        <w:tc>
          <w:tcPr>
            <w:tcW w:w="1701" w:type="dxa"/>
          </w:tcPr>
          <w:p w:rsidR="007D11B6" w:rsidRDefault="007D11B6">
            <w:pPr>
              <w:pStyle w:val="ConsPlusNormal"/>
              <w:jc w:val="center"/>
            </w:pPr>
            <w:r>
              <w:t>2842,11</w:t>
            </w:r>
          </w:p>
        </w:tc>
      </w:tr>
      <w:tr w:rsidR="007D11B6">
        <w:tc>
          <w:tcPr>
            <w:tcW w:w="4535" w:type="dxa"/>
          </w:tcPr>
          <w:p w:rsidR="007D11B6" w:rsidRDefault="007D11B6">
            <w:pPr>
              <w:pStyle w:val="ConsPlusNormal"/>
            </w:pPr>
            <w:r>
              <w:t>Государственная поддержка отрасли культура (государственная поддержка лучших работников сельских учреждений культуры)</w:t>
            </w:r>
          </w:p>
        </w:tc>
        <w:tc>
          <w:tcPr>
            <w:tcW w:w="1701" w:type="dxa"/>
          </w:tcPr>
          <w:p w:rsidR="007D11B6" w:rsidRDefault="007D11B6">
            <w:pPr>
              <w:pStyle w:val="ConsPlusNormal"/>
              <w:jc w:val="center"/>
            </w:pPr>
            <w:r>
              <w:t>20 2 А2 55192</w:t>
            </w:r>
          </w:p>
        </w:tc>
        <w:tc>
          <w:tcPr>
            <w:tcW w:w="1701" w:type="dxa"/>
          </w:tcPr>
          <w:p w:rsidR="007D11B6" w:rsidRDefault="007D11B6">
            <w:pPr>
              <w:pStyle w:val="ConsPlusNormal"/>
              <w:jc w:val="center"/>
            </w:pPr>
            <w:r>
              <w:t>1526,32</w:t>
            </w:r>
          </w:p>
        </w:tc>
      </w:tr>
      <w:tr w:rsidR="007D11B6">
        <w:tc>
          <w:tcPr>
            <w:tcW w:w="4535" w:type="dxa"/>
          </w:tcPr>
          <w:p w:rsidR="007D11B6" w:rsidRDefault="007D11B6">
            <w:pPr>
              <w:pStyle w:val="ConsPlusNormal"/>
            </w:pPr>
            <w:r>
              <w:t>Организация и проведение творческих фестивалей и конкурсов для детей и молодежи</w:t>
            </w:r>
          </w:p>
        </w:tc>
        <w:tc>
          <w:tcPr>
            <w:tcW w:w="1701" w:type="dxa"/>
          </w:tcPr>
          <w:p w:rsidR="007D11B6" w:rsidRDefault="007D11B6">
            <w:pPr>
              <w:pStyle w:val="ConsPlusNormal"/>
              <w:jc w:val="center"/>
            </w:pPr>
            <w:r>
              <w:t>20 2 А2 60273</w:t>
            </w:r>
          </w:p>
        </w:tc>
        <w:tc>
          <w:tcPr>
            <w:tcW w:w="1701" w:type="dxa"/>
          </w:tcPr>
          <w:p w:rsidR="007D11B6" w:rsidRDefault="007D11B6">
            <w:pPr>
              <w:pStyle w:val="ConsPlusNormal"/>
              <w:jc w:val="center"/>
            </w:pPr>
            <w:r>
              <w:t>400,00</w:t>
            </w:r>
          </w:p>
        </w:tc>
      </w:tr>
      <w:tr w:rsidR="007D11B6">
        <w:tc>
          <w:tcPr>
            <w:tcW w:w="4535" w:type="dxa"/>
          </w:tcPr>
          <w:p w:rsidR="007D11B6" w:rsidRDefault="007D11B6">
            <w:pPr>
              <w:pStyle w:val="ConsPlusNormal"/>
            </w:pPr>
            <w:r>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1701" w:type="dxa"/>
          </w:tcPr>
          <w:p w:rsidR="007D11B6" w:rsidRDefault="007D11B6">
            <w:pPr>
              <w:pStyle w:val="ConsPlusNormal"/>
              <w:jc w:val="center"/>
            </w:pPr>
            <w:r>
              <w:t>20 2 А2 60274</w:t>
            </w:r>
          </w:p>
        </w:tc>
        <w:tc>
          <w:tcPr>
            <w:tcW w:w="1701" w:type="dxa"/>
          </w:tcPr>
          <w:p w:rsidR="007D11B6" w:rsidRDefault="007D11B6">
            <w:pPr>
              <w:pStyle w:val="ConsPlusNormal"/>
              <w:jc w:val="center"/>
            </w:pPr>
            <w:r>
              <w:t>7550,00</w:t>
            </w:r>
          </w:p>
        </w:tc>
      </w:tr>
      <w:tr w:rsidR="007D11B6">
        <w:tc>
          <w:tcPr>
            <w:tcW w:w="4535" w:type="dxa"/>
          </w:tcPr>
          <w:p w:rsidR="007D11B6" w:rsidRDefault="007D11B6">
            <w:pPr>
              <w:pStyle w:val="ConsPlusNormal"/>
            </w:pPr>
            <w:r>
              <w:t>Реализация всероссийских и международных творческих проектов в области музыкального и театрального искусства</w:t>
            </w:r>
          </w:p>
        </w:tc>
        <w:tc>
          <w:tcPr>
            <w:tcW w:w="1701" w:type="dxa"/>
          </w:tcPr>
          <w:p w:rsidR="007D11B6" w:rsidRDefault="007D11B6">
            <w:pPr>
              <w:pStyle w:val="ConsPlusNormal"/>
              <w:jc w:val="center"/>
            </w:pPr>
            <w:r>
              <w:t>20 2 А2 60275</w:t>
            </w:r>
          </w:p>
        </w:tc>
        <w:tc>
          <w:tcPr>
            <w:tcW w:w="1701" w:type="dxa"/>
          </w:tcPr>
          <w:p w:rsidR="007D11B6" w:rsidRDefault="007D11B6">
            <w:pPr>
              <w:pStyle w:val="ConsPlusNormal"/>
              <w:jc w:val="center"/>
            </w:pPr>
            <w:r>
              <w:t>5763,00</w:t>
            </w:r>
          </w:p>
        </w:tc>
      </w:tr>
      <w:tr w:rsidR="007D11B6">
        <w:tc>
          <w:tcPr>
            <w:tcW w:w="4535" w:type="dxa"/>
          </w:tcPr>
          <w:p w:rsidR="007D11B6" w:rsidRDefault="007D11B6">
            <w:pPr>
              <w:pStyle w:val="ConsPlusNormal"/>
            </w:pPr>
            <w:r>
              <w:t xml:space="preserve">Реализация </w:t>
            </w:r>
            <w:proofErr w:type="gramStart"/>
            <w:r>
              <w:t>выставочных проектов</w:t>
            </w:r>
            <w:proofErr w:type="gramEnd"/>
            <w:r>
              <w:t xml:space="preserve"> ведущих федеральных и региональных музеев</w:t>
            </w:r>
          </w:p>
        </w:tc>
        <w:tc>
          <w:tcPr>
            <w:tcW w:w="1701" w:type="dxa"/>
          </w:tcPr>
          <w:p w:rsidR="007D11B6" w:rsidRDefault="007D11B6">
            <w:pPr>
              <w:pStyle w:val="ConsPlusNormal"/>
              <w:jc w:val="center"/>
            </w:pPr>
            <w:r>
              <w:t>20 2 А2 60276</w:t>
            </w:r>
          </w:p>
        </w:tc>
        <w:tc>
          <w:tcPr>
            <w:tcW w:w="1701" w:type="dxa"/>
          </w:tcPr>
          <w:p w:rsidR="007D11B6" w:rsidRDefault="007D11B6">
            <w:pPr>
              <w:pStyle w:val="ConsPlusNormal"/>
              <w:jc w:val="center"/>
            </w:pPr>
            <w:r>
              <w:t>5000,00</w:t>
            </w:r>
          </w:p>
        </w:tc>
      </w:tr>
      <w:tr w:rsidR="007D11B6">
        <w:tc>
          <w:tcPr>
            <w:tcW w:w="4535" w:type="dxa"/>
          </w:tcPr>
          <w:p w:rsidR="007D11B6" w:rsidRDefault="003C7D5F">
            <w:pPr>
              <w:pStyle w:val="ConsPlusNormal"/>
            </w:pPr>
            <w:hyperlink r:id="rId1776">
              <w:r w:rsidR="007D11B6">
                <w:rPr>
                  <w:color w:val="0000FF"/>
                </w:rPr>
                <w:t>Подпрограмма</w:t>
              </w:r>
            </w:hyperlink>
            <w:r w:rsidR="007D11B6">
              <w:t xml:space="preserve"> "Обеспечение реализации государственной программы"</w:t>
            </w:r>
          </w:p>
        </w:tc>
        <w:tc>
          <w:tcPr>
            <w:tcW w:w="1701" w:type="dxa"/>
          </w:tcPr>
          <w:p w:rsidR="007D11B6" w:rsidRDefault="007D11B6">
            <w:pPr>
              <w:pStyle w:val="ConsPlusNormal"/>
              <w:jc w:val="center"/>
            </w:pPr>
            <w:r>
              <w:t>20 3</w:t>
            </w:r>
          </w:p>
        </w:tc>
        <w:tc>
          <w:tcPr>
            <w:tcW w:w="1701" w:type="dxa"/>
          </w:tcPr>
          <w:p w:rsidR="007D11B6" w:rsidRDefault="007D11B6">
            <w:pPr>
              <w:pStyle w:val="ConsPlusNormal"/>
              <w:jc w:val="center"/>
            </w:pPr>
            <w:r>
              <w:t>65915,86</w:t>
            </w:r>
          </w:p>
        </w:tc>
      </w:tr>
      <w:tr w:rsidR="007D11B6">
        <w:tc>
          <w:tcPr>
            <w:tcW w:w="4535" w:type="dxa"/>
          </w:tcPr>
          <w:p w:rsidR="007D11B6" w:rsidRDefault="007D11B6">
            <w:pPr>
              <w:pStyle w:val="ConsPlusNormal"/>
            </w:pPr>
            <w:r>
              <w:t>Основное мероприятие "Обеспечение эффективной деятельности Министерства культуры Республики Дагестан"</w:t>
            </w:r>
          </w:p>
        </w:tc>
        <w:tc>
          <w:tcPr>
            <w:tcW w:w="1701" w:type="dxa"/>
          </w:tcPr>
          <w:p w:rsidR="007D11B6" w:rsidRDefault="007D11B6">
            <w:pPr>
              <w:pStyle w:val="ConsPlusNormal"/>
              <w:jc w:val="center"/>
            </w:pPr>
            <w:r>
              <w:t>20 3 01</w:t>
            </w:r>
          </w:p>
        </w:tc>
        <w:tc>
          <w:tcPr>
            <w:tcW w:w="1701" w:type="dxa"/>
          </w:tcPr>
          <w:p w:rsidR="007D11B6" w:rsidRDefault="007D11B6">
            <w:pPr>
              <w:pStyle w:val="ConsPlusNormal"/>
              <w:jc w:val="center"/>
            </w:pPr>
            <w:r>
              <w:t>65915,86</w:t>
            </w:r>
          </w:p>
        </w:tc>
      </w:tr>
      <w:tr w:rsidR="007D11B6">
        <w:tc>
          <w:tcPr>
            <w:tcW w:w="4535" w:type="dxa"/>
          </w:tcPr>
          <w:p w:rsidR="007D11B6" w:rsidRDefault="007D11B6">
            <w:pPr>
              <w:pStyle w:val="ConsPlusNormal"/>
            </w:pPr>
            <w:r>
              <w:t>Финансовое обеспечение выполнения функций государственных органов</w:t>
            </w:r>
          </w:p>
        </w:tc>
        <w:tc>
          <w:tcPr>
            <w:tcW w:w="1701" w:type="dxa"/>
          </w:tcPr>
          <w:p w:rsidR="007D11B6" w:rsidRDefault="007D11B6">
            <w:pPr>
              <w:pStyle w:val="ConsPlusNormal"/>
              <w:jc w:val="center"/>
            </w:pPr>
            <w:r>
              <w:t>20 3 01 20000</w:t>
            </w:r>
          </w:p>
        </w:tc>
        <w:tc>
          <w:tcPr>
            <w:tcW w:w="1701" w:type="dxa"/>
          </w:tcPr>
          <w:p w:rsidR="007D11B6" w:rsidRDefault="007D11B6">
            <w:pPr>
              <w:pStyle w:val="ConsPlusNormal"/>
              <w:jc w:val="center"/>
            </w:pPr>
            <w:r>
              <w:t>65915,86</w:t>
            </w:r>
          </w:p>
        </w:tc>
      </w:tr>
      <w:tr w:rsidR="007D11B6">
        <w:tc>
          <w:tcPr>
            <w:tcW w:w="4535" w:type="dxa"/>
          </w:tcPr>
          <w:p w:rsidR="007D11B6" w:rsidRDefault="007D11B6">
            <w:pPr>
              <w:pStyle w:val="ConsPlusNormal"/>
            </w:pPr>
            <w:r>
              <w:t xml:space="preserve">Государственная </w:t>
            </w:r>
            <w:hyperlink r:id="rId1777">
              <w:r>
                <w:rPr>
                  <w:color w:val="0000FF"/>
                </w:rPr>
                <w:t>программа</w:t>
              </w:r>
            </w:hyperlink>
            <w:r>
              <w:t xml:space="preserve"> Республики Дагестан "Развитие здравоохранения в </w:t>
            </w:r>
            <w:r>
              <w:lastRenderedPageBreak/>
              <w:t>Республике Дагестан"</w:t>
            </w:r>
          </w:p>
        </w:tc>
        <w:tc>
          <w:tcPr>
            <w:tcW w:w="1701" w:type="dxa"/>
          </w:tcPr>
          <w:p w:rsidR="007D11B6" w:rsidRDefault="007D11B6">
            <w:pPr>
              <w:pStyle w:val="ConsPlusNormal"/>
              <w:jc w:val="center"/>
            </w:pPr>
            <w:r>
              <w:lastRenderedPageBreak/>
              <w:t>21</w:t>
            </w:r>
          </w:p>
        </w:tc>
        <w:tc>
          <w:tcPr>
            <w:tcW w:w="1701" w:type="dxa"/>
          </w:tcPr>
          <w:p w:rsidR="007D11B6" w:rsidRDefault="007D11B6">
            <w:pPr>
              <w:pStyle w:val="ConsPlusNormal"/>
              <w:jc w:val="center"/>
            </w:pPr>
            <w:r>
              <w:t>27418475,57</w:t>
            </w:r>
          </w:p>
        </w:tc>
      </w:tr>
      <w:tr w:rsidR="007D11B6">
        <w:tc>
          <w:tcPr>
            <w:tcW w:w="4535" w:type="dxa"/>
          </w:tcPr>
          <w:p w:rsidR="007D11B6" w:rsidRDefault="003C7D5F">
            <w:pPr>
              <w:pStyle w:val="ConsPlusNormal"/>
            </w:pPr>
            <w:hyperlink r:id="rId1778">
              <w:r w:rsidR="007D11B6">
                <w:rPr>
                  <w:color w:val="0000FF"/>
                </w:rPr>
                <w:t>Подпрограмма</w:t>
              </w:r>
            </w:hyperlink>
            <w:r w:rsidR="007D11B6">
              <w:t xml:space="preserve"> "Профилактика заболеваний и формирование здорового образа жизни. Развитие первичной медико-санитарной помощи"</w:t>
            </w:r>
          </w:p>
        </w:tc>
        <w:tc>
          <w:tcPr>
            <w:tcW w:w="1701" w:type="dxa"/>
          </w:tcPr>
          <w:p w:rsidR="007D11B6" w:rsidRDefault="007D11B6">
            <w:pPr>
              <w:pStyle w:val="ConsPlusNormal"/>
              <w:jc w:val="center"/>
            </w:pPr>
            <w:r>
              <w:t>211</w:t>
            </w:r>
          </w:p>
        </w:tc>
        <w:tc>
          <w:tcPr>
            <w:tcW w:w="1701" w:type="dxa"/>
          </w:tcPr>
          <w:p w:rsidR="007D11B6" w:rsidRDefault="007D11B6">
            <w:pPr>
              <w:pStyle w:val="ConsPlusNormal"/>
              <w:jc w:val="center"/>
            </w:pPr>
            <w:r>
              <w:t>1316900,83</w:t>
            </w:r>
          </w:p>
        </w:tc>
      </w:tr>
      <w:tr w:rsidR="007D11B6">
        <w:tc>
          <w:tcPr>
            <w:tcW w:w="4535" w:type="dxa"/>
          </w:tcPr>
          <w:p w:rsidR="007D11B6" w:rsidRDefault="007D11B6">
            <w:pPr>
              <w:pStyle w:val="ConsPlusNormal"/>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w:t>
            </w:r>
          </w:p>
        </w:tc>
        <w:tc>
          <w:tcPr>
            <w:tcW w:w="1701" w:type="dxa"/>
          </w:tcPr>
          <w:p w:rsidR="007D11B6" w:rsidRDefault="007D11B6">
            <w:pPr>
              <w:pStyle w:val="ConsPlusNormal"/>
              <w:jc w:val="center"/>
            </w:pPr>
            <w:r>
              <w:t>21 1 01</w:t>
            </w:r>
          </w:p>
        </w:tc>
        <w:tc>
          <w:tcPr>
            <w:tcW w:w="1701" w:type="dxa"/>
          </w:tcPr>
          <w:p w:rsidR="007D11B6" w:rsidRDefault="007D11B6">
            <w:pPr>
              <w:pStyle w:val="ConsPlusNormal"/>
              <w:jc w:val="center"/>
            </w:pPr>
            <w:r>
              <w:t>55503,30</w:t>
            </w:r>
          </w:p>
        </w:tc>
      </w:tr>
      <w:tr w:rsidR="007D11B6">
        <w:tc>
          <w:tcPr>
            <w:tcW w:w="4535" w:type="dxa"/>
          </w:tcPr>
          <w:p w:rsidR="007D11B6" w:rsidRDefault="007D11B6">
            <w:pPr>
              <w:pStyle w:val="ConsPlusNormal"/>
            </w:pPr>
            <w:r>
              <w:t>Расходы на обеспечение деятельности (оказание услуг) государственных учреждений</w:t>
            </w:r>
          </w:p>
        </w:tc>
        <w:tc>
          <w:tcPr>
            <w:tcW w:w="1701" w:type="dxa"/>
          </w:tcPr>
          <w:p w:rsidR="007D11B6" w:rsidRDefault="007D11B6">
            <w:pPr>
              <w:pStyle w:val="ConsPlusNormal"/>
              <w:jc w:val="center"/>
            </w:pPr>
            <w:r>
              <w:t>21 1 01 00590</w:t>
            </w:r>
          </w:p>
        </w:tc>
        <w:tc>
          <w:tcPr>
            <w:tcW w:w="1701" w:type="dxa"/>
          </w:tcPr>
          <w:p w:rsidR="007D11B6" w:rsidRDefault="007D11B6">
            <w:pPr>
              <w:pStyle w:val="ConsPlusNormal"/>
              <w:jc w:val="center"/>
            </w:pPr>
            <w:r>
              <w:t>53003,30</w:t>
            </w:r>
          </w:p>
        </w:tc>
      </w:tr>
      <w:tr w:rsidR="007D11B6">
        <w:tc>
          <w:tcPr>
            <w:tcW w:w="4535" w:type="dxa"/>
          </w:tcPr>
          <w:p w:rsidR="007D11B6" w:rsidRDefault="007D11B6">
            <w:pPr>
              <w:pStyle w:val="ConsPlusNormal"/>
            </w:pPr>
            <w:r>
              <w:t>Профилактика и формирование здорового образа жизни</w:t>
            </w:r>
          </w:p>
        </w:tc>
        <w:tc>
          <w:tcPr>
            <w:tcW w:w="1701" w:type="dxa"/>
          </w:tcPr>
          <w:p w:rsidR="007D11B6" w:rsidRDefault="007D11B6">
            <w:pPr>
              <w:pStyle w:val="ConsPlusNormal"/>
              <w:jc w:val="center"/>
            </w:pPr>
            <w:r>
              <w:t>21 1 01 90310</w:t>
            </w:r>
          </w:p>
        </w:tc>
        <w:tc>
          <w:tcPr>
            <w:tcW w:w="1701" w:type="dxa"/>
          </w:tcPr>
          <w:p w:rsidR="007D11B6" w:rsidRDefault="007D11B6">
            <w:pPr>
              <w:pStyle w:val="ConsPlusNormal"/>
              <w:jc w:val="center"/>
            </w:pPr>
            <w:r>
              <w:t>2500,00</w:t>
            </w:r>
          </w:p>
        </w:tc>
      </w:tr>
      <w:tr w:rsidR="007D11B6">
        <w:tc>
          <w:tcPr>
            <w:tcW w:w="4535" w:type="dxa"/>
          </w:tcPr>
          <w:p w:rsidR="007D11B6" w:rsidRDefault="007D11B6">
            <w:pPr>
              <w:pStyle w:val="ConsPlusNormal"/>
            </w:pPr>
            <w:r>
              <w:t>Основное мероприятие "Профилактика инфекционных заболеваний, включая иммунопрофилактику"</w:t>
            </w:r>
          </w:p>
        </w:tc>
        <w:tc>
          <w:tcPr>
            <w:tcW w:w="1701" w:type="dxa"/>
          </w:tcPr>
          <w:p w:rsidR="007D11B6" w:rsidRDefault="007D11B6">
            <w:pPr>
              <w:pStyle w:val="ConsPlusNormal"/>
              <w:jc w:val="center"/>
            </w:pPr>
            <w:r>
              <w:t>21 1 02</w:t>
            </w:r>
          </w:p>
        </w:tc>
        <w:tc>
          <w:tcPr>
            <w:tcW w:w="1701" w:type="dxa"/>
          </w:tcPr>
          <w:p w:rsidR="007D11B6" w:rsidRDefault="007D11B6">
            <w:pPr>
              <w:pStyle w:val="ConsPlusNormal"/>
              <w:jc w:val="center"/>
            </w:pPr>
            <w:r>
              <w:t>45914,54</w:t>
            </w:r>
          </w:p>
        </w:tc>
      </w:tr>
      <w:tr w:rsidR="007D11B6">
        <w:tc>
          <w:tcPr>
            <w:tcW w:w="4535" w:type="dxa"/>
          </w:tcPr>
          <w:p w:rsidR="007D11B6" w:rsidRDefault="007D11B6">
            <w:pPr>
              <w:pStyle w:val="ConsPlusNormal"/>
            </w:pPr>
            <w:r>
              <w:t>Достижение и поддержание высокого уровня охвата профилактическими прививками населения Республики Дагестан</w:t>
            </w:r>
          </w:p>
        </w:tc>
        <w:tc>
          <w:tcPr>
            <w:tcW w:w="1701" w:type="dxa"/>
          </w:tcPr>
          <w:p w:rsidR="007D11B6" w:rsidRDefault="007D11B6">
            <w:pPr>
              <w:pStyle w:val="ConsPlusNormal"/>
              <w:jc w:val="center"/>
            </w:pPr>
            <w:r>
              <w:t>21 1 02 90320</w:t>
            </w:r>
          </w:p>
        </w:tc>
        <w:tc>
          <w:tcPr>
            <w:tcW w:w="1701" w:type="dxa"/>
          </w:tcPr>
          <w:p w:rsidR="007D11B6" w:rsidRDefault="007D11B6">
            <w:pPr>
              <w:pStyle w:val="ConsPlusNormal"/>
              <w:jc w:val="center"/>
            </w:pPr>
            <w:r>
              <w:t>35000,00</w:t>
            </w:r>
          </w:p>
        </w:tc>
      </w:tr>
      <w:tr w:rsidR="007D11B6">
        <w:tc>
          <w:tcPr>
            <w:tcW w:w="4535" w:type="dxa"/>
          </w:tcPr>
          <w:p w:rsidR="007D11B6" w:rsidRDefault="007D11B6">
            <w:pPr>
              <w:pStyle w:val="ConsPlusNormal"/>
            </w:pPr>
            <w:r>
              <w:t>Совершенствование выявления и профилактики заболевания туберкулезом</w:t>
            </w:r>
          </w:p>
        </w:tc>
        <w:tc>
          <w:tcPr>
            <w:tcW w:w="1701" w:type="dxa"/>
          </w:tcPr>
          <w:p w:rsidR="007D11B6" w:rsidRDefault="007D11B6">
            <w:pPr>
              <w:pStyle w:val="ConsPlusNormal"/>
              <w:jc w:val="center"/>
            </w:pPr>
            <w:r>
              <w:t>21 1 02 90330</w:t>
            </w:r>
          </w:p>
        </w:tc>
        <w:tc>
          <w:tcPr>
            <w:tcW w:w="1701" w:type="dxa"/>
          </w:tcPr>
          <w:p w:rsidR="007D11B6" w:rsidRDefault="007D11B6">
            <w:pPr>
              <w:pStyle w:val="ConsPlusNormal"/>
              <w:jc w:val="center"/>
            </w:pPr>
            <w:r>
              <w:t>3657,59</w:t>
            </w:r>
          </w:p>
        </w:tc>
      </w:tr>
      <w:tr w:rsidR="007D11B6">
        <w:tc>
          <w:tcPr>
            <w:tcW w:w="4535" w:type="dxa"/>
          </w:tcPr>
          <w:p w:rsidR="007D11B6" w:rsidRDefault="007D11B6">
            <w:pPr>
              <w:pStyle w:val="ConsPlusNormal"/>
            </w:pPr>
            <w:r>
              <w:t>Реализация мероприятий по предупреждению и борьбе с социально значимыми инфекционными заболеваниями (профилактика ВИЧ-инфекции и гепатитов В и С)</w:t>
            </w:r>
          </w:p>
        </w:tc>
        <w:tc>
          <w:tcPr>
            <w:tcW w:w="1701" w:type="dxa"/>
          </w:tcPr>
          <w:p w:rsidR="007D11B6" w:rsidRDefault="007D11B6">
            <w:pPr>
              <w:pStyle w:val="ConsPlusNormal"/>
              <w:jc w:val="center"/>
            </w:pPr>
            <w:r>
              <w:t>21 1 02R2021</w:t>
            </w:r>
          </w:p>
        </w:tc>
        <w:tc>
          <w:tcPr>
            <w:tcW w:w="1701" w:type="dxa"/>
          </w:tcPr>
          <w:p w:rsidR="007D11B6" w:rsidRDefault="007D11B6">
            <w:pPr>
              <w:pStyle w:val="ConsPlusNormal"/>
              <w:jc w:val="center"/>
            </w:pPr>
            <w:r>
              <w:t>7256,95</w:t>
            </w:r>
          </w:p>
        </w:tc>
      </w:tr>
      <w:tr w:rsidR="007D11B6">
        <w:tc>
          <w:tcPr>
            <w:tcW w:w="4535" w:type="dxa"/>
          </w:tcPr>
          <w:p w:rsidR="007D11B6" w:rsidRDefault="007D11B6">
            <w:pPr>
              <w:pStyle w:val="ConsPlusNormal"/>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701" w:type="dxa"/>
          </w:tcPr>
          <w:p w:rsidR="007D11B6" w:rsidRDefault="007D11B6">
            <w:pPr>
              <w:pStyle w:val="ConsPlusNormal"/>
              <w:jc w:val="center"/>
            </w:pPr>
            <w:r>
              <w:t>21 1 04</w:t>
            </w:r>
          </w:p>
        </w:tc>
        <w:tc>
          <w:tcPr>
            <w:tcW w:w="1701" w:type="dxa"/>
          </w:tcPr>
          <w:p w:rsidR="007D11B6" w:rsidRDefault="007D11B6">
            <w:pPr>
              <w:pStyle w:val="ConsPlusNormal"/>
              <w:jc w:val="center"/>
            </w:pPr>
            <w:r>
              <w:t>3000,00</w:t>
            </w:r>
          </w:p>
        </w:tc>
      </w:tr>
      <w:tr w:rsidR="007D11B6">
        <w:tc>
          <w:tcPr>
            <w:tcW w:w="4535" w:type="dxa"/>
          </w:tcPr>
          <w:p w:rsidR="007D11B6" w:rsidRDefault="007D11B6">
            <w:pPr>
              <w:pStyle w:val="ConsPlusNormal"/>
            </w:pPr>
            <w:r>
              <w:t>Расходы на обеспечение деятельности (оказание услуг) государственных учреждений</w:t>
            </w:r>
          </w:p>
        </w:tc>
        <w:tc>
          <w:tcPr>
            <w:tcW w:w="1701" w:type="dxa"/>
          </w:tcPr>
          <w:p w:rsidR="007D11B6" w:rsidRDefault="007D11B6">
            <w:pPr>
              <w:pStyle w:val="ConsPlusNormal"/>
              <w:jc w:val="center"/>
            </w:pPr>
            <w:r>
              <w:t>21 1 04 00590</w:t>
            </w:r>
          </w:p>
        </w:tc>
        <w:tc>
          <w:tcPr>
            <w:tcW w:w="1701" w:type="dxa"/>
          </w:tcPr>
          <w:p w:rsidR="007D11B6" w:rsidRDefault="007D11B6">
            <w:pPr>
              <w:pStyle w:val="ConsPlusNormal"/>
              <w:jc w:val="center"/>
            </w:pPr>
            <w:r>
              <w:t>3000,00</w:t>
            </w:r>
          </w:p>
        </w:tc>
      </w:tr>
      <w:tr w:rsidR="007D11B6">
        <w:tc>
          <w:tcPr>
            <w:tcW w:w="4535" w:type="dxa"/>
          </w:tcPr>
          <w:p w:rsidR="007D11B6" w:rsidRDefault="007D11B6">
            <w:pPr>
              <w:pStyle w:val="ConsPlusNormal"/>
            </w:pPr>
            <w:r>
              <w:t>Основное мероприятие "Развитие первичной медико-санитарной помощи, в том числе сельским жителям"</w:t>
            </w:r>
          </w:p>
        </w:tc>
        <w:tc>
          <w:tcPr>
            <w:tcW w:w="1701" w:type="dxa"/>
          </w:tcPr>
          <w:p w:rsidR="007D11B6" w:rsidRDefault="007D11B6">
            <w:pPr>
              <w:pStyle w:val="ConsPlusNormal"/>
              <w:jc w:val="center"/>
            </w:pPr>
            <w:r>
              <w:t>21 1 06</w:t>
            </w:r>
          </w:p>
        </w:tc>
        <w:tc>
          <w:tcPr>
            <w:tcW w:w="1701" w:type="dxa"/>
          </w:tcPr>
          <w:p w:rsidR="007D11B6" w:rsidRDefault="007D11B6">
            <w:pPr>
              <w:pStyle w:val="ConsPlusNormal"/>
              <w:jc w:val="center"/>
            </w:pPr>
            <w:r>
              <w:t>441703,20</w:t>
            </w:r>
          </w:p>
        </w:tc>
      </w:tr>
      <w:tr w:rsidR="007D11B6">
        <w:tc>
          <w:tcPr>
            <w:tcW w:w="4535" w:type="dxa"/>
          </w:tcPr>
          <w:p w:rsidR="007D11B6" w:rsidRDefault="007D11B6">
            <w:pPr>
              <w:pStyle w:val="ConsPlusNormal"/>
            </w:pPr>
            <w:r>
              <w:t>Расходы на обеспечение деятельности (оказание услуг) государственных учреждений</w:t>
            </w:r>
          </w:p>
        </w:tc>
        <w:tc>
          <w:tcPr>
            <w:tcW w:w="1701" w:type="dxa"/>
          </w:tcPr>
          <w:p w:rsidR="007D11B6" w:rsidRDefault="007D11B6">
            <w:pPr>
              <w:pStyle w:val="ConsPlusNormal"/>
              <w:jc w:val="center"/>
            </w:pPr>
            <w:r>
              <w:t>21 1 06 00590</w:t>
            </w:r>
          </w:p>
        </w:tc>
        <w:tc>
          <w:tcPr>
            <w:tcW w:w="1701" w:type="dxa"/>
          </w:tcPr>
          <w:p w:rsidR="007D11B6" w:rsidRDefault="007D11B6">
            <w:pPr>
              <w:pStyle w:val="ConsPlusNormal"/>
              <w:jc w:val="center"/>
            </w:pPr>
            <w:r>
              <w:t>441703,20</w:t>
            </w:r>
          </w:p>
        </w:tc>
      </w:tr>
      <w:tr w:rsidR="007D11B6">
        <w:tc>
          <w:tcPr>
            <w:tcW w:w="4535" w:type="dxa"/>
          </w:tcPr>
          <w:p w:rsidR="007D11B6" w:rsidRDefault="007D11B6">
            <w:pPr>
              <w:pStyle w:val="ConsPlusNormal"/>
            </w:pPr>
            <w:r>
              <w:t xml:space="preserve">Основное мероприятие "Обеспечение деятельности прочих государственных </w:t>
            </w:r>
            <w:r>
              <w:lastRenderedPageBreak/>
              <w:t>учреждений здравоохранения"</w:t>
            </w:r>
          </w:p>
        </w:tc>
        <w:tc>
          <w:tcPr>
            <w:tcW w:w="1701" w:type="dxa"/>
          </w:tcPr>
          <w:p w:rsidR="007D11B6" w:rsidRDefault="007D11B6">
            <w:pPr>
              <w:pStyle w:val="ConsPlusNormal"/>
              <w:jc w:val="center"/>
            </w:pPr>
            <w:r>
              <w:lastRenderedPageBreak/>
              <w:t>21 1 07</w:t>
            </w:r>
          </w:p>
        </w:tc>
        <w:tc>
          <w:tcPr>
            <w:tcW w:w="1701" w:type="dxa"/>
          </w:tcPr>
          <w:p w:rsidR="007D11B6" w:rsidRDefault="007D11B6">
            <w:pPr>
              <w:pStyle w:val="ConsPlusNormal"/>
              <w:jc w:val="center"/>
            </w:pPr>
            <w:r>
              <w:t>74144,40</w:t>
            </w:r>
          </w:p>
        </w:tc>
      </w:tr>
      <w:tr w:rsidR="007D11B6">
        <w:tc>
          <w:tcPr>
            <w:tcW w:w="4535" w:type="dxa"/>
          </w:tcPr>
          <w:p w:rsidR="007D11B6" w:rsidRDefault="007D11B6">
            <w:pPr>
              <w:pStyle w:val="ConsPlusNormal"/>
            </w:pPr>
            <w:r>
              <w:lastRenderedPageBreak/>
              <w:t>Расходы на обеспечение деятельности (оказание услуг) государственных учреждений</w:t>
            </w:r>
          </w:p>
        </w:tc>
        <w:tc>
          <w:tcPr>
            <w:tcW w:w="1701" w:type="dxa"/>
          </w:tcPr>
          <w:p w:rsidR="007D11B6" w:rsidRDefault="007D11B6">
            <w:pPr>
              <w:pStyle w:val="ConsPlusNormal"/>
              <w:jc w:val="center"/>
            </w:pPr>
            <w:r>
              <w:t>21 1 07 00590</w:t>
            </w:r>
          </w:p>
        </w:tc>
        <w:tc>
          <w:tcPr>
            <w:tcW w:w="1701" w:type="dxa"/>
          </w:tcPr>
          <w:p w:rsidR="007D11B6" w:rsidRDefault="007D11B6">
            <w:pPr>
              <w:pStyle w:val="ConsPlusNormal"/>
              <w:jc w:val="center"/>
            </w:pPr>
            <w:r>
              <w:t>74144,40</w:t>
            </w:r>
          </w:p>
        </w:tc>
      </w:tr>
      <w:tr w:rsidR="007D11B6">
        <w:tc>
          <w:tcPr>
            <w:tcW w:w="4535" w:type="dxa"/>
          </w:tcPr>
          <w:p w:rsidR="007D11B6" w:rsidRDefault="007D11B6">
            <w:pPr>
              <w:pStyle w:val="ConsPlusNormal"/>
            </w:pPr>
            <w:r>
              <w:t>Основное мероприятие "Совершенствование системы оказания медицинской помощи больным прочими заболеваниями"</w:t>
            </w:r>
          </w:p>
        </w:tc>
        <w:tc>
          <w:tcPr>
            <w:tcW w:w="1701" w:type="dxa"/>
          </w:tcPr>
          <w:p w:rsidR="007D11B6" w:rsidRDefault="007D11B6">
            <w:pPr>
              <w:pStyle w:val="ConsPlusNormal"/>
              <w:jc w:val="center"/>
            </w:pPr>
            <w:r>
              <w:t>21 1 09</w:t>
            </w:r>
          </w:p>
        </w:tc>
        <w:tc>
          <w:tcPr>
            <w:tcW w:w="1701" w:type="dxa"/>
          </w:tcPr>
          <w:p w:rsidR="007D11B6" w:rsidRDefault="007D11B6">
            <w:pPr>
              <w:pStyle w:val="ConsPlusNormal"/>
              <w:jc w:val="center"/>
            </w:pPr>
            <w:r>
              <w:t>275812,00</w:t>
            </w:r>
          </w:p>
        </w:tc>
      </w:tr>
      <w:tr w:rsidR="007D11B6">
        <w:tc>
          <w:tcPr>
            <w:tcW w:w="4535" w:type="dxa"/>
          </w:tcPr>
          <w:p w:rsidR="007D11B6" w:rsidRDefault="007D11B6">
            <w:pPr>
              <w:pStyle w:val="ConsPlusNormal"/>
            </w:pPr>
            <w:r>
              <w:t>Расходы на обеспечение деятельности (оказание услуг) государственных учреждений</w:t>
            </w:r>
          </w:p>
        </w:tc>
        <w:tc>
          <w:tcPr>
            <w:tcW w:w="1701" w:type="dxa"/>
          </w:tcPr>
          <w:p w:rsidR="007D11B6" w:rsidRDefault="007D11B6">
            <w:pPr>
              <w:pStyle w:val="ConsPlusNormal"/>
              <w:jc w:val="center"/>
            </w:pPr>
            <w:r>
              <w:t>21 1 09 00590</w:t>
            </w:r>
          </w:p>
        </w:tc>
        <w:tc>
          <w:tcPr>
            <w:tcW w:w="1701" w:type="dxa"/>
          </w:tcPr>
          <w:p w:rsidR="007D11B6" w:rsidRDefault="007D11B6">
            <w:pPr>
              <w:pStyle w:val="ConsPlusNormal"/>
              <w:jc w:val="center"/>
            </w:pPr>
            <w:r>
              <w:t>275812,00</w:t>
            </w:r>
          </w:p>
        </w:tc>
      </w:tr>
      <w:tr w:rsidR="007D11B6">
        <w:tc>
          <w:tcPr>
            <w:tcW w:w="4535" w:type="dxa"/>
          </w:tcPr>
          <w:p w:rsidR="007D11B6" w:rsidRDefault="007D11B6">
            <w:pPr>
              <w:pStyle w:val="ConsPlusNormal"/>
            </w:pPr>
            <w:r>
              <w:t>Основное мероприятие "Строительство и реконструкция объектов здравоохранения"</w:t>
            </w:r>
          </w:p>
        </w:tc>
        <w:tc>
          <w:tcPr>
            <w:tcW w:w="1701" w:type="dxa"/>
          </w:tcPr>
          <w:p w:rsidR="007D11B6" w:rsidRDefault="007D11B6">
            <w:pPr>
              <w:pStyle w:val="ConsPlusNormal"/>
              <w:jc w:val="center"/>
            </w:pPr>
            <w:r>
              <w:t>21 1 1И</w:t>
            </w:r>
          </w:p>
        </w:tc>
        <w:tc>
          <w:tcPr>
            <w:tcW w:w="1701" w:type="dxa"/>
          </w:tcPr>
          <w:p w:rsidR="007D11B6" w:rsidRDefault="007D11B6">
            <w:pPr>
              <w:pStyle w:val="ConsPlusNormal"/>
              <w:jc w:val="center"/>
            </w:pPr>
            <w:r>
              <w:t>271789,85</w:t>
            </w:r>
          </w:p>
        </w:tc>
      </w:tr>
      <w:tr w:rsidR="007D11B6">
        <w:tc>
          <w:tcPr>
            <w:tcW w:w="4535" w:type="dxa"/>
          </w:tcPr>
          <w:p w:rsidR="007D11B6" w:rsidRDefault="007D11B6">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01" w:type="dxa"/>
          </w:tcPr>
          <w:p w:rsidR="007D11B6" w:rsidRDefault="007D11B6">
            <w:pPr>
              <w:pStyle w:val="ConsPlusNormal"/>
              <w:jc w:val="center"/>
            </w:pPr>
            <w:r>
              <w:t>21 1 1H4111R</w:t>
            </w:r>
          </w:p>
        </w:tc>
        <w:tc>
          <w:tcPr>
            <w:tcW w:w="1701" w:type="dxa"/>
          </w:tcPr>
          <w:p w:rsidR="007D11B6" w:rsidRDefault="007D11B6">
            <w:pPr>
              <w:pStyle w:val="ConsPlusNormal"/>
              <w:jc w:val="center"/>
            </w:pPr>
            <w:r>
              <w:t>191789,85</w:t>
            </w:r>
          </w:p>
        </w:tc>
      </w:tr>
      <w:tr w:rsidR="007D11B6">
        <w:tc>
          <w:tcPr>
            <w:tcW w:w="4535" w:type="dxa"/>
          </w:tcPr>
          <w:p w:rsidR="007D11B6" w:rsidRDefault="007D11B6">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701" w:type="dxa"/>
          </w:tcPr>
          <w:p w:rsidR="007D11B6" w:rsidRDefault="007D11B6">
            <w:pPr>
              <w:pStyle w:val="ConsPlusNormal"/>
              <w:jc w:val="center"/>
            </w:pPr>
            <w:r>
              <w:t>21 1 1H4112R</w:t>
            </w:r>
          </w:p>
        </w:tc>
        <w:tc>
          <w:tcPr>
            <w:tcW w:w="1701" w:type="dxa"/>
          </w:tcPr>
          <w:p w:rsidR="007D11B6" w:rsidRDefault="007D11B6">
            <w:pPr>
              <w:pStyle w:val="ConsPlusNormal"/>
              <w:jc w:val="center"/>
            </w:pPr>
            <w:r>
              <w:t>80000,00</w:t>
            </w:r>
          </w:p>
        </w:tc>
      </w:tr>
      <w:tr w:rsidR="007D11B6">
        <w:tc>
          <w:tcPr>
            <w:tcW w:w="4535" w:type="dxa"/>
          </w:tcPr>
          <w:p w:rsidR="007D11B6" w:rsidRDefault="007D11B6">
            <w:pPr>
              <w:pStyle w:val="ConsPlusNormal"/>
            </w:pPr>
            <w:r>
              <w:t>Федеральный проект "Развитие системы оказания первичной медико-санитарной помощи"</w:t>
            </w:r>
          </w:p>
        </w:tc>
        <w:tc>
          <w:tcPr>
            <w:tcW w:w="1701" w:type="dxa"/>
          </w:tcPr>
          <w:p w:rsidR="007D11B6" w:rsidRDefault="007D11B6">
            <w:pPr>
              <w:pStyle w:val="ConsPlusNormal"/>
              <w:jc w:val="center"/>
            </w:pPr>
            <w:r>
              <w:t>21 1N1</w:t>
            </w:r>
          </w:p>
        </w:tc>
        <w:tc>
          <w:tcPr>
            <w:tcW w:w="1701" w:type="dxa"/>
          </w:tcPr>
          <w:p w:rsidR="007D11B6" w:rsidRDefault="007D11B6">
            <w:pPr>
              <w:pStyle w:val="ConsPlusNormal"/>
              <w:jc w:val="center"/>
            </w:pPr>
            <w:r>
              <w:t>149033,54</w:t>
            </w:r>
          </w:p>
        </w:tc>
      </w:tr>
      <w:tr w:rsidR="007D11B6">
        <w:tc>
          <w:tcPr>
            <w:tcW w:w="4535" w:type="dxa"/>
          </w:tcPr>
          <w:p w:rsidR="007D11B6" w:rsidRDefault="007D11B6">
            <w:pPr>
              <w:pStyle w:val="ConsPlusNormal"/>
            </w:pPr>
            <w:r>
              <w:t>Обеспечение авиационным обслуживанием для оказания медицинской помощи</w:t>
            </w:r>
          </w:p>
        </w:tc>
        <w:tc>
          <w:tcPr>
            <w:tcW w:w="1701" w:type="dxa"/>
          </w:tcPr>
          <w:p w:rsidR="007D11B6" w:rsidRDefault="007D11B6">
            <w:pPr>
              <w:pStyle w:val="ConsPlusNormal"/>
              <w:jc w:val="center"/>
            </w:pPr>
            <w:r>
              <w:t>21 1 N1 55540</w:t>
            </w:r>
          </w:p>
        </w:tc>
        <w:tc>
          <w:tcPr>
            <w:tcW w:w="1701" w:type="dxa"/>
          </w:tcPr>
          <w:p w:rsidR="007D11B6" w:rsidRDefault="007D11B6">
            <w:pPr>
              <w:pStyle w:val="ConsPlusNormal"/>
              <w:jc w:val="center"/>
            </w:pPr>
            <w:r>
              <w:t>149033,54</w:t>
            </w:r>
          </w:p>
        </w:tc>
      </w:tr>
      <w:tr w:rsidR="007D11B6">
        <w:tc>
          <w:tcPr>
            <w:tcW w:w="4535" w:type="dxa"/>
          </w:tcPr>
          <w:p w:rsidR="007D11B6" w:rsidRDefault="003C7D5F">
            <w:pPr>
              <w:pStyle w:val="ConsPlusNormal"/>
            </w:pPr>
            <w:hyperlink r:id="rId1779">
              <w:r w:rsidR="007D11B6">
                <w:rPr>
                  <w:color w:val="0000FF"/>
                </w:rPr>
                <w:t>Подпрограмма</w:t>
              </w:r>
            </w:hyperlink>
            <w:r w:rsidR="007D11B6">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701" w:type="dxa"/>
          </w:tcPr>
          <w:p w:rsidR="007D11B6" w:rsidRDefault="007D11B6">
            <w:pPr>
              <w:pStyle w:val="ConsPlusNormal"/>
              <w:jc w:val="center"/>
            </w:pPr>
            <w:r>
              <w:t>212</w:t>
            </w:r>
          </w:p>
        </w:tc>
        <w:tc>
          <w:tcPr>
            <w:tcW w:w="1701" w:type="dxa"/>
          </w:tcPr>
          <w:p w:rsidR="007D11B6" w:rsidRDefault="007D11B6">
            <w:pPr>
              <w:pStyle w:val="ConsPlusNormal"/>
              <w:jc w:val="center"/>
            </w:pPr>
            <w:r>
              <w:t>2863712,43</w:t>
            </w:r>
          </w:p>
        </w:tc>
      </w:tr>
      <w:tr w:rsidR="007D11B6">
        <w:tc>
          <w:tcPr>
            <w:tcW w:w="4535" w:type="dxa"/>
          </w:tcPr>
          <w:p w:rsidR="007D11B6" w:rsidRDefault="007D11B6">
            <w:pPr>
              <w:pStyle w:val="ConsPlusNormal"/>
            </w:pPr>
            <w:r>
              <w:t>Основное мероприятие "Совершенствование системы оказания медицинской помощи больным туберкулезом"</w:t>
            </w:r>
          </w:p>
        </w:tc>
        <w:tc>
          <w:tcPr>
            <w:tcW w:w="1701" w:type="dxa"/>
          </w:tcPr>
          <w:p w:rsidR="007D11B6" w:rsidRDefault="007D11B6">
            <w:pPr>
              <w:pStyle w:val="ConsPlusNormal"/>
              <w:jc w:val="center"/>
            </w:pPr>
            <w:r>
              <w:t>212 01</w:t>
            </w:r>
          </w:p>
        </w:tc>
        <w:tc>
          <w:tcPr>
            <w:tcW w:w="1701" w:type="dxa"/>
          </w:tcPr>
          <w:p w:rsidR="007D11B6" w:rsidRDefault="007D11B6">
            <w:pPr>
              <w:pStyle w:val="ConsPlusNormal"/>
              <w:jc w:val="center"/>
            </w:pPr>
            <w:r>
              <w:t>781835,53</w:t>
            </w:r>
          </w:p>
        </w:tc>
      </w:tr>
      <w:tr w:rsidR="007D11B6">
        <w:tc>
          <w:tcPr>
            <w:tcW w:w="4535" w:type="dxa"/>
          </w:tcPr>
          <w:p w:rsidR="007D11B6" w:rsidRDefault="007D11B6">
            <w:pPr>
              <w:pStyle w:val="ConsPlusNormal"/>
            </w:pPr>
            <w:r>
              <w:t>Расходы на обеспечение деятельности (оказание услуг) государственных учреждений</w:t>
            </w:r>
          </w:p>
        </w:tc>
        <w:tc>
          <w:tcPr>
            <w:tcW w:w="1701" w:type="dxa"/>
          </w:tcPr>
          <w:p w:rsidR="007D11B6" w:rsidRDefault="007D11B6">
            <w:pPr>
              <w:pStyle w:val="ConsPlusNormal"/>
              <w:jc w:val="center"/>
            </w:pPr>
            <w:r>
              <w:t>21 2 01 00590</w:t>
            </w:r>
          </w:p>
        </w:tc>
        <w:tc>
          <w:tcPr>
            <w:tcW w:w="1701" w:type="dxa"/>
          </w:tcPr>
          <w:p w:rsidR="007D11B6" w:rsidRDefault="007D11B6">
            <w:pPr>
              <w:pStyle w:val="ConsPlusNormal"/>
              <w:jc w:val="center"/>
            </w:pPr>
            <w:r>
              <w:t>655583,43</w:t>
            </w:r>
          </w:p>
        </w:tc>
      </w:tr>
      <w:tr w:rsidR="007D11B6">
        <w:tc>
          <w:tcPr>
            <w:tcW w:w="4535" w:type="dxa"/>
          </w:tcPr>
          <w:p w:rsidR="007D11B6" w:rsidRDefault="007D11B6">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1701" w:type="dxa"/>
          </w:tcPr>
          <w:p w:rsidR="007D11B6" w:rsidRDefault="007D11B6">
            <w:pPr>
              <w:pStyle w:val="ConsPlusNormal"/>
              <w:jc w:val="center"/>
            </w:pPr>
            <w:r>
              <w:t>21 2 01 90340</w:t>
            </w:r>
          </w:p>
        </w:tc>
        <w:tc>
          <w:tcPr>
            <w:tcW w:w="1701" w:type="dxa"/>
          </w:tcPr>
          <w:p w:rsidR="007D11B6" w:rsidRDefault="007D11B6">
            <w:pPr>
              <w:pStyle w:val="ConsPlusNormal"/>
              <w:jc w:val="center"/>
            </w:pPr>
            <w:r>
              <w:t>107382,84</w:t>
            </w:r>
          </w:p>
        </w:tc>
      </w:tr>
      <w:tr w:rsidR="007D11B6">
        <w:tc>
          <w:tcPr>
            <w:tcW w:w="4535" w:type="dxa"/>
          </w:tcPr>
          <w:p w:rsidR="007D11B6" w:rsidRDefault="007D11B6">
            <w:pPr>
              <w:pStyle w:val="ConsPlusNormal"/>
            </w:pPr>
            <w: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w:t>
            </w:r>
            <w:r>
              <w:lastRenderedPageBreak/>
              <w:t>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1701" w:type="dxa"/>
          </w:tcPr>
          <w:p w:rsidR="007D11B6" w:rsidRDefault="007D11B6">
            <w:pPr>
              <w:pStyle w:val="ConsPlusNormal"/>
              <w:jc w:val="center"/>
            </w:pPr>
            <w:r>
              <w:lastRenderedPageBreak/>
              <w:t>21 2 01 R2022</w:t>
            </w:r>
          </w:p>
        </w:tc>
        <w:tc>
          <w:tcPr>
            <w:tcW w:w="1701" w:type="dxa"/>
          </w:tcPr>
          <w:p w:rsidR="007D11B6" w:rsidRDefault="007D11B6">
            <w:pPr>
              <w:pStyle w:val="ConsPlusNormal"/>
              <w:jc w:val="center"/>
            </w:pPr>
            <w:r>
              <w:t>18869,26</w:t>
            </w:r>
          </w:p>
        </w:tc>
      </w:tr>
      <w:tr w:rsidR="007D11B6">
        <w:tc>
          <w:tcPr>
            <w:tcW w:w="4535" w:type="dxa"/>
          </w:tcPr>
          <w:p w:rsidR="007D11B6" w:rsidRDefault="007D11B6">
            <w:pPr>
              <w:pStyle w:val="ConsPlusNormal"/>
            </w:pPr>
            <w:r>
              <w:lastRenderedPageBreak/>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1701" w:type="dxa"/>
          </w:tcPr>
          <w:p w:rsidR="007D11B6" w:rsidRDefault="007D11B6">
            <w:pPr>
              <w:pStyle w:val="ConsPlusNormal"/>
              <w:jc w:val="center"/>
            </w:pPr>
            <w:r>
              <w:t>21 2 02</w:t>
            </w:r>
          </w:p>
        </w:tc>
        <w:tc>
          <w:tcPr>
            <w:tcW w:w="1701" w:type="dxa"/>
          </w:tcPr>
          <w:p w:rsidR="007D11B6" w:rsidRDefault="007D11B6">
            <w:pPr>
              <w:pStyle w:val="ConsPlusNormal"/>
              <w:jc w:val="center"/>
            </w:pPr>
            <w:r>
              <w:t>84005,81</w:t>
            </w:r>
          </w:p>
        </w:tc>
      </w:tr>
      <w:tr w:rsidR="007D11B6">
        <w:tc>
          <w:tcPr>
            <w:tcW w:w="4535" w:type="dxa"/>
          </w:tcPr>
          <w:p w:rsidR="007D11B6" w:rsidRDefault="007D11B6">
            <w:pPr>
              <w:pStyle w:val="ConsPlusNormal"/>
            </w:pPr>
            <w:r>
              <w:t>Совершенствование диагностики и лечения ВИЧ-инфекции и СПИД-ассоциированных заболеваний</w:t>
            </w:r>
          </w:p>
        </w:tc>
        <w:tc>
          <w:tcPr>
            <w:tcW w:w="1701" w:type="dxa"/>
          </w:tcPr>
          <w:p w:rsidR="007D11B6" w:rsidRDefault="007D11B6">
            <w:pPr>
              <w:pStyle w:val="ConsPlusNormal"/>
              <w:jc w:val="center"/>
            </w:pPr>
            <w:r>
              <w:t>21 2 02 90350</w:t>
            </w:r>
          </w:p>
        </w:tc>
        <w:tc>
          <w:tcPr>
            <w:tcW w:w="1701" w:type="dxa"/>
          </w:tcPr>
          <w:p w:rsidR="007D11B6" w:rsidRDefault="007D11B6">
            <w:pPr>
              <w:pStyle w:val="ConsPlusNormal"/>
              <w:jc w:val="center"/>
            </w:pPr>
            <w:r>
              <w:t>80037,60</w:t>
            </w:r>
          </w:p>
        </w:tc>
      </w:tr>
      <w:tr w:rsidR="007D11B6">
        <w:tc>
          <w:tcPr>
            <w:tcW w:w="4535" w:type="dxa"/>
          </w:tcPr>
          <w:p w:rsidR="007D11B6" w:rsidRDefault="007D11B6">
            <w:pPr>
              <w:pStyle w:val="ConsPlusNormal"/>
            </w:pPr>
            <w: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1701" w:type="dxa"/>
          </w:tcPr>
          <w:p w:rsidR="007D11B6" w:rsidRDefault="007D11B6">
            <w:pPr>
              <w:pStyle w:val="ConsPlusNormal"/>
              <w:jc w:val="center"/>
            </w:pPr>
            <w:r>
              <w:t>21 2 02R2023</w:t>
            </w:r>
          </w:p>
        </w:tc>
        <w:tc>
          <w:tcPr>
            <w:tcW w:w="1701" w:type="dxa"/>
          </w:tcPr>
          <w:p w:rsidR="007D11B6" w:rsidRDefault="007D11B6">
            <w:pPr>
              <w:pStyle w:val="ConsPlusNormal"/>
              <w:jc w:val="center"/>
            </w:pPr>
            <w:r>
              <w:t>3968,21</w:t>
            </w:r>
          </w:p>
        </w:tc>
      </w:tr>
      <w:tr w:rsidR="007D11B6">
        <w:tc>
          <w:tcPr>
            <w:tcW w:w="4535" w:type="dxa"/>
          </w:tcPr>
          <w:p w:rsidR="007D11B6" w:rsidRDefault="007D11B6">
            <w:pPr>
              <w:pStyle w:val="ConsPlusNormal"/>
            </w:pPr>
            <w:r>
              <w:t>Основное мероприятие "Совершенствование системы оказания медицинской помощи наркологическим больным"</w:t>
            </w:r>
          </w:p>
        </w:tc>
        <w:tc>
          <w:tcPr>
            <w:tcW w:w="1701" w:type="dxa"/>
          </w:tcPr>
          <w:p w:rsidR="007D11B6" w:rsidRDefault="007D11B6">
            <w:pPr>
              <w:pStyle w:val="ConsPlusNormal"/>
              <w:jc w:val="center"/>
            </w:pPr>
            <w:r>
              <w:t>212 03</w:t>
            </w:r>
          </w:p>
        </w:tc>
        <w:tc>
          <w:tcPr>
            <w:tcW w:w="1701" w:type="dxa"/>
          </w:tcPr>
          <w:p w:rsidR="007D11B6" w:rsidRDefault="007D11B6">
            <w:pPr>
              <w:pStyle w:val="ConsPlusNormal"/>
              <w:jc w:val="center"/>
            </w:pPr>
            <w:r>
              <w:t>57287,60</w:t>
            </w:r>
          </w:p>
        </w:tc>
      </w:tr>
      <w:tr w:rsidR="007D11B6">
        <w:tc>
          <w:tcPr>
            <w:tcW w:w="4535" w:type="dxa"/>
          </w:tcPr>
          <w:p w:rsidR="007D11B6" w:rsidRDefault="007D11B6">
            <w:pPr>
              <w:pStyle w:val="ConsPlusNormal"/>
            </w:pPr>
            <w:r>
              <w:t>Расходы на обеспечение деятельности (оказание услуг) государственных учреждений</w:t>
            </w:r>
          </w:p>
        </w:tc>
        <w:tc>
          <w:tcPr>
            <w:tcW w:w="1701" w:type="dxa"/>
          </w:tcPr>
          <w:p w:rsidR="007D11B6" w:rsidRDefault="007D11B6">
            <w:pPr>
              <w:pStyle w:val="ConsPlusNormal"/>
              <w:jc w:val="center"/>
            </w:pPr>
            <w:r>
              <w:t>21 2 03 00590</w:t>
            </w:r>
          </w:p>
        </w:tc>
        <w:tc>
          <w:tcPr>
            <w:tcW w:w="1701" w:type="dxa"/>
          </w:tcPr>
          <w:p w:rsidR="007D11B6" w:rsidRDefault="007D11B6">
            <w:pPr>
              <w:pStyle w:val="ConsPlusNormal"/>
              <w:jc w:val="center"/>
            </w:pPr>
            <w:r>
              <w:t>57287,60</w:t>
            </w:r>
          </w:p>
        </w:tc>
      </w:tr>
      <w:tr w:rsidR="007D11B6">
        <w:tc>
          <w:tcPr>
            <w:tcW w:w="4535" w:type="dxa"/>
          </w:tcPr>
          <w:p w:rsidR="007D11B6" w:rsidRDefault="007D11B6">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701" w:type="dxa"/>
          </w:tcPr>
          <w:p w:rsidR="007D11B6" w:rsidRDefault="007D11B6">
            <w:pPr>
              <w:pStyle w:val="ConsPlusNormal"/>
              <w:jc w:val="center"/>
            </w:pPr>
            <w:r>
              <w:t>21 2 04</w:t>
            </w:r>
          </w:p>
        </w:tc>
        <w:tc>
          <w:tcPr>
            <w:tcW w:w="1701" w:type="dxa"/>
          </w:tcPr>
          <w:p w:rsidR="007D11B6" w:rsidRDefault="007D11B6">
            <w:pPr>
              <w:pStyle w:val="ConsPlusNormal"/>
              <w:jc w:val="center"/>
            </w:pPr>
            <w:r>
              <w:t>758876,05</w:t>
            </w:r>
          </w:p>
        </w:tc>
      </w:tr>
      <w:tr w:rsidR="007D11B6">
        <w:tc>
          <w:tcPr>
            <w:tcW w:w="4535" w:type="dxa"/>
          </w:tcPr>
          <w:p w:rsidR="007D11B6" w:rsidRDefault="007D11B6">
            <w:pPr>
              <w:pStyle w:val="ConsPlusNormal"/>
            </w:pPr>
            <w:r>
              <w:t>Расходы на обеспечение деятельности (оказание услуг) государственных учреждений</w:t>
            </w:r>
          </w:p>
        </w:tc>
        <w:tc>
          <w:tcPr>
            <w:tcW w:w="1701" w:type="dxa"/>
          </w:tcPr>
          <w:p w:rsidR="007D11B6" w:rsidRDefault="007D11B6">
            <w:pPr>
              <w:pStyle w:val="ConsPlusNormal"/>
              <w:jc w:val="center"/>
            </w:pPr>
            <w:r>
              <w:t>21 2 04 00590</w:t>
            </w:r>
          </w:p>
        </w:tc>
        <w:tc>
          <w:tcPr>
            <w:tcW w:w="1701" w:type="dxa"/>
          </w:tcPr>
          <w:p w:rsidR="007D11B6" w:rsidRDefault="007D11B6">
            <w:pPr>
              <w:pStyle w:val="ConsPlusNormal"/>
              <w:jc w:val="center"/>
            </w:pPr>
            <w:r>
              <w:t>758876,05</w:t>
            </w:r>
          </w:p>
        </w:tc>
      </w:tr>
      <w:tr w:rsidR="007D11B6">
        <w:tc>
          <w:tcPr>
            <w:tcW w:w="4535" w:type="dxa"/>
          </w:tcPr>
          <w:p w:rsidR="007D11B6" w:rsidRDefault="007D11B6">
            <w:pPr>
              <w:pStyle w:val="ConsPlusNormal"/>
            </w:pPr>
            <w:r>
              <w:t>Основное мероприятие "Оказание скорой, в том числе скорой специализированной, медицинской помощи, медицинской эвакуации, не включенной в Территориальную программу обязательного медицинского страхования"</w:t>
            </w:r>
          </w:p>
        </w:tc>
        <w:tc>
          <w:tcPr>
            <w:tcW w:w="1701" w:type="dxa"/>
          </w:tcPr>
          <w:p w:rsidR="007D11B6" w:rsidRDefault="007D11B6">
            <w:pPr>
              <w:pStyle w:val="ConsPlusNormal"/>
              <w:jc w:val="center"/>
            </w:pPr>
            <w:r>
              <w:t>21 2 07</w:t>
            </w:r>
          </w:p>
        </w:tc>
        <w:tc>
          <w:tcPr>
            <w:tcW w:w="1701" w:type="dxa"/>
          </w:tcPr>
          <w:p w:rsidR="007D11B6" w:rsidRDefault="007D11B6">
            <w:pPr>
              <w:pStyle w:val="ConsPlusNormal"/>
              <w:jc w:val="center"/>
            </w:pPr>
            <w:r>
              <w:t>174161,40</w:t>
            </w:r>
          </w:p>
        </w:tc>
      </w:tr>
      <w:tr w:rsidR="007D11B6">
        <w:tc>
          <w:tcPr>
            <w:tcW w:w="4535" w:type="dxa"/>
          </w:tcPr>
          <w:p w:rsidR="007D11B6" w:rsidRDefault="007D11B6">
            <w:pPr>
              <w:pStyle w:val="ConsPlusNormal"/>
            </w:pPr>
            <w:r>
              <w:t>Расходы на обеспечение деятельности (оказание услуг) государственных учреждений</w:t>
            </w:r>
          </w:p>
        </w:tc>
        <w:tc>
          <w:tcPr>
            <w:tcW w:w="1701" w:type="dxa"/>
          </w:tcPr>
          <w:p w:rsidR="007D11B6" w:rsidRDefault="007D11B6">
            <w:pPr>
              <w:pStyle w:val="ConsPlusNormal"/>
              <w:jc w:val="center"/>
            </w:pPr>
            <w:r>
              <w:t>21 2 07 00590</w:t>
            </w:r>
          </w:p>
        </w:tc>
        <w:tc>
          <w:tcPr>
            <w:tcW w:w="1701" w:type="dxa"/>
          </w:tcPr>
          <w:p w:rsidR="007D11B6" w:rsidRDefault="007D11B6">
            <w:pPr>
              <w:pStyle w:val="ConsPlusNormal"/>
              <w:jc w:val="center"/>
            </w:pPr>
            <w:r>
              <w:t>174161,40</w:t>
            </w:r>
          </w:p>
        </w:tc>
      </w:tr>
      <w:tr w:rsidR="007D11B6">
        <w:tc>
          <w:tcPr>
            <w:tcW w:w="4535" w:type="dxa"/>
          </w:tcPr>
          <w:p w:rsidR="007D11B6" w:rsidRDefault="007D11B6">
            <w:pPr>
              <w:pStyle w:val="ConsPlusNormal"/>
            </w:pPr>
            <w:r>
              <w:t xml:space="preserve">Основное мероприятие "Совершенствование системы оказания медицинской помощи </w:t>
            </w:r>
            <w:r>
              <w:lastRenderedPageBreak/>
              <w:t>больным прочими заболеваниями"</w:t>
            </w:r>
          </w:p>
        </w:tc>
        <w:tc>
          <w:tcPr>
            <w:tcW w:w="1701" w:type="dxa"/>
          </w:tcPr>
          <w:p w:rsidR="007D11B6" w:rsidRDefault="007D11B6">
            <w:pPr>
              <w:pStyle w:val="ConsPlusNormal"/>
              <w:jc w:val="center"/>
            </w:pPr>
            <w:r>
              <w:lastRenderedPageBreak/>
              <w:t>21 2 09</w:t>
            </w:r>
          </w:p>
        </w:tc>
        <w:tc>
          <w:tcPr>
            <w:tcW w:w="1701" w:type="dxa"/>
          </w:tcPr>
          <w:p w:rsidR="007D11B6" w:rsidRDefault="007D11B6">
            <w:pPr>
              <w:pStyle w:val="ConsPlusNormal"/>
              <w:jc w:val="center"/>
            </w:pPr>
            <w:r>
              <w:t>367911,62</w:t>
            </w:r>
          </w:p>
        </w:tc>
      </w:tr>
      <w:tr w:rsidR="007D11B6">
        <w:tc>
          <w:tcPr>
            <w:tcW w:w="4535" w:type="dxa"/>
          </w:tcPr>
          <w:p w:rsidR="007D11B6" w:rsidRDefault="007D11B6">
            <w:pPr>
              <w:pStyle w:val="ConsPlusNormal"/>
            </w:pPr>
            <w:r>
              <w:lastRenderedPageBreak/>
              <w:t>Расходы на обеспечение деятельности (оказание услуг) государственных учреждений</w:t>
            </w:r>
          </w:p>
        </w:tc>
        <w:tc>
          <w:tcPr>
            <w:tcW w:w="1701" w:type="dxa"/>
          </w:tcPr>
          <w:p w:rsidR="007D11B6" w:rsidRDefault="007D11B6">
            <w:pPr>
              <w:pStyle w:val="ConsPlusNormal"/>
              <w:jc w:val="center"/>
            </w:pPr>
            <w:r>
              <w:t>21 2 09 00590</w:t>
            </w:r>
          </w:p>
        </w:tc>
        <w:tc>
          <w:tcPr>
            <w:tcW w:w="1701" w:type="dxa"/>
          </w:tcPr>
          <w:p w:rsidR="007D11B6" w:rsidRDefault="007D11B6">
            <w:pPr>
              <w:pStyle w:val="ConsPlusNormal"/>
              <w:jc w:val="center"/>
            </w:pPr>
            <w:r>
              <w:t>337854,91</w:t>
            </w:r>
          </w:p>
        </w:tc>
      </w:tr>
      <w:tr w:rsidR="007D11B6">
        <w:tc>
          <w:tcPr>
            <w:tcW w:w="4535" w:type="dxa"/>
          </w:tcPr>
          <w:p w:rsidR="007D11B6" w:rsidRDefault="007D11B6">
            <w:pPr>
              <w:pStyle w:val="ConsPlusNormal"/>
            </w:pPr>
            <w:r>
              <w:t>Лечение граждан за пределами республики</w:t>
            </w:r>
          </w:p>
        </w:tc>
        <w:tc>
          <w:tcPr>
            <w:tcW w:w="1701" w:type="dxa"/>
          </w:tcPr>
          <w:p w:rsidR="007D11B6" w:rsidRDefault="007D11B6">
            <w:pPr>
              <w:pStyle w:val="ConsPlusNormal"/>
              <w:jc w:val="center"/>
            </w:pPr>
            <w:r>
              <w:t>21 2 09 90390</w:t>
            </w:r>
          </w:p>
        </w:tc>
        <w:tc>
          <w:tcPr>
            <w:tcW w:w="1701" w:type="dxa"/>
          </w:tcPr>
          <w:p w:rsidR="007D11B6" w:rsidRDefault="007D11B6">
            <w:pPr>
              <w:pStyle w:val="ConsPlusNormal"/>
              <w:jc w:val="center"/>
            </w:pPr>
            <w:r>
              <w:t>30056,71</w:t>
            </w:r>
          </w:p>
        </w:tc>
      </w:tr>
      <w:tr w:rsidR="007D11B6">
        <w:tc>
          <w:tcPr>
            <w:tcW w:w="4535" w:type="dxa"/>
          </w:tcPr>
          <w:p w:rsidR="007D11B6" w:rsidRDefault="007D11B6">
            <w:pPr>
              <w:pStyle w:val="ConsPlusNormal"/>
            </w:pPr>
            <w:r>
              <w:t>Основное мероприятие "Совершенствование высокотехнологичной медицинской помощи"</w:t>
            </w:r>
          </w:p>
        </w:tc>
        <w:tc>
          <w:tcPr>
            <w:tcW w:w="1701" w:type="dxa"/>
          </w:tcPr>
          <w:p w:rsidR="007D11B6" w:rsidRDefault="007D11B6">
            <w:pPr>
              <w:pStyle w:val="ConsPlusNormal"/>
              <w:jc w:val="center"/>
            </w:pPr>
            <w:r>
              <w:t>21 2 10</w:t>
            </w:r>
          </w:p>
        </w:tc>
        <w:tc>
          <w:tcPr>
            <w:tcW w:w="1701" w:type="dxa"/>
          </w:tcPr>
          <w:p w:rsidR="007D11B6" w:rsidRDefault="007D11B6">
            <w:pPr>
              <w:pStyle w:val="ConsPlusNormal"/>
              <w:jc w:val="center"/>
            </w:pPr>
            <w:r>
              <w:t>404020,42</w:t>
            </w:r>
          </w:p>
        </w:tc>
      </w:tr>
      <w:tr w:rsidR="007D11B6">
        <w:tc>
          <w:tcPr>
            <w:tcW w:w="4535" w:type="dxa"/>
          </w:tcPr>
          <w:p w:rsidR="007D11B6" w:rsidRDefault="007D11B6">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701" w:type="dxa"/>
          </w:tcPr>
          <w:p w:rsidR="007D11B6" w:rsidRDefault="007D11B6">
            <w:pPr>
              <w:pStyle w:val="ConsPlusNormal"/>
              <w:jc w:val="center"/>
            </w:pPr>
            <w:r>
              <w:t>21 2 10 R4020</w:t>
            </w:r>
          </w:p>
        </w:tc>
        <w:tc>
          <w:tcPr>
            <w:tcW w:w="1701" w:type="dxa"/>
          </w:tcPr>
          <w:p w:rsidR="007D11B6" w:rsidRDefault="007D11B6">
            <w:pPr>
              <w:pStyle w:val="ConsPlusNormal"/>
              <w:jc w:val="center"/>
            </w:pPr>
            <w:r>
              <w:t>404020,42</w:t>
            </w:r>
          </w:p>
        </w:tc>
      </w:tr>
      <w:tr w:rsidR="007D11B6">
        <w:tc>
          <w:tcPr>
            <w:tcW w:w="4535" w:type="dxa"/>
          </w:tcPr>
          <w:p w:rsidR="007D11B6" w:rsidRDefault="007D11B6">
            <w:pPr>
              <w:pStyle w:val="ConsPlusNormal"/>
            </w:pPr>
            <w:r>
              <w:t>Основное мероприятие "Развитие службы крови"</w:t>
            </w:r>
          </w:p>
        </w:tc>
        <w:tc>
          <w:tcPr>
            <w:tcW w:w="1701" w:type="dxa"/>
          </w:tcPr>
          <w:p w:rsidR="007D11B6" w:rsidRDefault="007D11B6">
            <w:pPr>
              <w:pStyle w:val="ConsPlusNormal"/>
              <w:jc w:val="center"/>
            </w:pPr>
            <w:r>
              <w:t>21 2 11</w:t>
            </w:r>
          </w:p>
        </w:tc>
        <w:tc>
          <w:tcPr>
            <w:tcW w:w="1701" w:type="dxa"/>
          </w:tcPr>
          <w:p w:rsidR="007D11B6" w:rsidRDefault="007D11B6">
            <w:pPr>
              <w:pStyle w:val="ConsPlusNormal"/>
              <w:jc w:val="center"/>
            </w:pPr>
            <w:r>
              <w:t>235614,00</w:t>
            </w:r>
          </w:p>
        </w:tc>
      </w:tr>
      <w:tr w:rsidR="007D11B6">
        <w:tc>
          <w:tcPr>
            <w:tcW w:w="4535" w:type="dxa"/>
          </w:tcPr>
          <w:p w:rsidR="007D11B6" w:rsidRDefault="007D11B6">
            <w:pPr>
              <w:pStyle w:val="ConsPlusNormal"/>
            </w:pPr>
            <w:r>
              <w:t>Расходы на обеспечение деятельности (оказание услуг) государственных учреждений</w:t>
            </w:r>
          </w:p>
        </w:tc>
        <w:tc>
          <w:tcPr>
            <w:tcW w:w="1701" w:type="dxa"/>
          </w:tcPr>
          <w:p w:rsidR="007D11B6" w:rsidRDefault="007D11B6">
            <w:pPr>
              <w:pStyle w:val="ConsPlusNormal"/>
              <w:jc w:val="center"/>
            </w:pPr>
            <w:r>
              <w:t>21 2 11 00590</w:t>
            </w:r>
          </w:p>
        </w:tc>
        <w:tc>
          <w:tcPr>
            <w:tcW w:w="1701" w:type="dxa"/>
          </w:tcPr>
          <w:p w:rsidR="007D11B6" w:rsidRDefault="007D11B6">
            <w:pPr>
              <w:pStyle w:val="ConsPlusNormal"/>
              <w:jc w:val="center"/>
            </w:pPr>
            <w:r>
              <w:t>235614,00</w:t>
            </w:r>
          </w:p>
        </w:tc>
      </w:tr>
      <w:tr w:rsidR="007D11B6">
        <w:tc>
          <w:tcPr>
            <w:tcW w:w="4535" w:type="dxa"/>
          </w:tcPr>
          <w:p w:rsidR="007D11B6" w:rsidRDefault="003C7D5F">
            <w:pPr>
              <w:pStyle w:val="ConsPlusNormal"/>
            </w:pPr>
            <w:hyperlink r:id="rId1780">
              <w:r w:rsidR="007D11B6">
                <w:rPr>
                  <w:color w:val="0000FF"/>
                </w:rPr>
                <w:t>Подпрограмма</w:t>
              </w:r>
            </w:hyperlink>
            <w:r w:rsidR="007D11B6">
              <w:t xml:space="preserve"> "Охрана здоровья матери и ребенка в Республике Дагестан"</w:t>
            </w:r>
          </w:p>
        </w:tc>
        <w:tc>
          <w:tcPr>
            <w:tcW w:w="1701" w:type="dxa"/>
          </w:tcPr>
          <w:p w:rsidR="007D11B6" w:rsidRDefault="007D11B6">
            <w:pPr>
              <w:pStyle w:val="ConsPlusNormal"/>
              <w:jc w:val="center"/>
            </w:pPr>
            <w:r>
              <w:t>21 3</w:t>
            </w:r>
          </w:p>
        </w:tc>
        <w:tc>
          <w:tcPr>
            <w:tcW w:w="1701" w:type="dxa"/>
          </w:tcPr>
          <w:p w:rsidR="007D11B6" w:rsidRDefault="007D11B6">
            <w:pPr>
              <w:pStyle w:val="ConsPlusNormal"/>
              <w:jc w:val="center"/>
            </w:pPr>
            <w:r>
              <w:t>587752,05</w:t>
            </w:r>
          </w:p>
        </w:tc>
      </w:tr>
      <w:tr w:rsidR="007D11B6">
        <w:tc>
          <w:tcPr>
            <w:tcW w:w="4535" w:type="dxa"/>
          </w:tcPr>
          <w:p w:rsidR="007D11B6" w:rsidRDefault="007D11B6">
            <w:pPr>
              <w:pStyle w:val="ConsPlusNormal"/>
            </w:pPr>
            <w:r>
              <w:t>Основное мероприятие "Расходы на обеспечение бесплатным питанием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701" w:type="dxa"/>
          </w:tcPr>
          <w:p w:rsidR="007D11B6" w:rsidRDefault="007D11B6">
            <w:pPr>
              <w:pStyle w:val="ConsPlusNormal"/>
              <w:jc w:val="center"/>
            </w:pPr>
            <w:r>
              <w:t>21 3 02</w:t>
            </w:r>
          </w:p>
        </w:tc>
        <w:tc>
          <w:tcPr>
            <w:tcW w:w="1701" w:type="dxa"/>
          </w:tcPr>
          <w:p w:rsidR="007D11B6" w:rsidRDefault="007D11B6">
            <w:pPr>
              <w:pStyle w:val="ConsPlusNormal"/>
              <w:jc w:val="center"/>
            </w:pPr>
            <w:r>
              <w:t>263920,50</w:t>
            </w:r>
          </w:p>
        </w:tc>
      </w:tr>
      <w:tr w:rsidR="007D11B6">
        <w:tc>
          <w:tcPr>
            <w:tcW w:w="4535" w:type="dxa"/>
          </w:tcPr>
          <w:p w:rsidR="007D11B6" w:rsidRDefault="007D11B6">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701" w:type="dxa"/>
          </w:tcPr>
          <w:p w:rsidR="007D11B6" w:rsidRDefault="007D11B6">
            <w:pPr>
              <w:pStyle w:val="ConsPlusNormal"/>
              <w:jc w:val="center"/>
            </w:pPr>
            <w:r>
              <w:t>21 3 02 90700</w:t>
            </w:r>
          </w:p>
        </w:tc>
        <w:tc>
          <w:tcPr>
            <w:tcW w:w="1701" w:type="dxa"/>
          </w:tcPr>
          <w:p w:rsidR="007D11B6" w:rsidRDefault="007D11B6">
            <w:pPr>
              <w:pStyle w:val="ConsPlusNormal"/>
              <w:jc w:val="center"/>
            </w:pPr>
            <w:r>
              <w:t>263920,50</w:t>
            </w:r>
          </w:p>
        </w:tc>
      </w:tr>
      <w:tr w:rsidR="007D11B6">
        <w:tc>
          <w:tcPr>
            <w:tcW w:w="4535" w:type="dxa"/>
          </w:tcPr>
          <w:p w:rsidR="007D11B6" w:rsidRDefault="007D11B6">
            <w:pPr>
              <w:pStyle w:val="ConsPlusNormal"/>
            </w:pPr>
            <w:r>
              <w:t>Основное мероприятие "Развитие специализированной помощи детям"</w:t>
            </w:r>
          </w:p>
        </w:tc>
        <w:tc>
          <w:tcPr>
            <w:tcW w:w="1701" w:type="dxa"/>
          </w:tcPr>
          <w:p w:rsidR="007D11B6" w:rsidRDefault="007D11B6">
            <w:pPr>
              <w:pStyle w:val="ConsPlusNormal"/>
              <w:jc w:val="center"/>
            </w:pPr>
            <w:r>
              <w:t>21 3 04</w:t>
            </w:r>
          </w:p>
        </w:tc>
        <w:tc>
          <w:tcPr>
            <w:tcW w:w="1701" w:type="dxa"/>
          </w:tcPr>
          <w:p w:rsidR="007D11B6" w:rsidRDefault="007D11B6">
            <w:pPr>
              <w:pStyle w:val="ConsPlusNormal"/>
              <w:jc w:val="center"/>
            </w:pPr>
            <w:r>
              <w:t>139782,80</w:t>
            </w:r>
          </w:p>
        </w:tc>
      </w:tr>
      <w:tr w:rsidR="007D11B6">
        <w:tc>
          <w:tcPr>
            <w:tcW w:w="4535" w:type="dxa"/>
          </w:tcPr>
          <w:p w:rsidR="007D11B6" w:rsidRDefault="007D11B6">
            <w:pPr>
              <w:pStyle w:val="ConsPlusNormal"/>
            </w:pPr>
            <w:r>
              <w:t>Расходы на обеспечение деятельности (оказание услуг) государственных учреждений</w:t>
            </w:r>
          </w:p>
        </w:tc>
        <w:tc>
          <w:tcPr>
            <w:tcW w:w="1701" w:type="dxa"/>
          </w:tcPr>
          <w:p w:rsidR="007D11B6" w:rsidRDefault="007D11B6">
            <w:pPr>
              <w:pStyle w:val="ConsPlusNormal"/>
              <w:jc w:val="center"/>
            </w:pPr>
            <w:r>
              <w:t>21 3 04 00590</w:t>
            </w:r>
          </w:p>
        </w:tc>
        <w:tc>
          <w:tcPr>
            <w:tcW w:w="1701" w:type="dxa"/>
          </w:tcPr>
          <w:p w:rsidR="007D11B6" w:rsidRDefault="007D11B6">
            <w:pPr>
              <w:pStyle w:val="ConsPlusNormal"/>
              <w:jc w:val="center"/>
            </w:pPr>
            <w:r>
              <w:t>139782,80</w:t>
            </w:r>
          </w:p>
        </w:tc>
      </w:tr>
      <w:tr w:rsidR="007D11B6">
        <w:tc>
          <w:tcPr>
            <w:tcW w:w="4535" w:type="dxa"/>
          </w:tcPr>
          <w:p w:rsidR="007D11B6" w:rsidRDefault="007D11B6">
            <w:pPr>
              <w:pStyle w:val="ConsPlusNormal"/>
            </w:pPr>
            <w:r>
              <w:t>Основное мероприятие "Создание системы раннего выявления и коррекции нарушений развития ребенка"</w:t>
            </w:r>
          </w:p>
        </w:tc>
        <w:tc>
          <w:tcPr>
            <w:tcW w:w="1701" w:type="dxa"/>
          </w:tcPr>
          <w:p w:rsidR="007D11B6" w:rsidRDefault="007D11B6">
            <w:pPr>
              <w:pStyle w:val="ConsPlusNormal"/>
              <w:jc w:val="center"/>
            </w:pPr>
            <w:r>
              <w:t>21 3 05</w:t>
            </w:r>
          </w:p>
        </w:tc>
        <w:tc>
          <w:tcPr>
            <w:tcW w:w="1701" w:type="dxa"/>
          </w:tcPr>
          <w:p w:rsidR="007D11B6" w:rsidRDefault="007D11B6">
            <w:pPr>
              <w:pStyle w:val="ConsPlusNormal"/>
              <w:jc w:val="center"/>
            </w:pPr>
            <w:r>
              <w:t>184048,75</w:t>
            </w:r>
          </w:p>
        </w:tc>
      </w:tr>
      <w:tr w:rsidR="007D11B6">
        <w:tc>
          <w:tcPr>
            <w:tcW w:w="4535" w:type="dxa"/>
          </w:tcPr>
          <w:p w:rsidR="007D11B6" w:rsidRDefault="007D11B6">
            <w:pPr>
              <w:pStyle w:val="ConsPlusNormal"/>
            </w:pPr>
            <w:r>
              <w:t>Совершенствованию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аудиологического скрининга</w:t>
            </w:r>
          </w:p>
        </w:tc>
        <w:tc>
          <w:tcPr>
            <w:tcW w:w="1701" w:type="dxa"/>
          </w:tcPr>
          <w:p w:rsidR="007D11B6" w:rsidRDefault="007D11B6">
            <w:pPr>
              <w:pStyle w:val="ConsPlusNormal"/>
              <w:jc w:val="center"/>
            </w:pPr>
            <w:r>
              <w:t>21 3 05 90370</w:t>
            </w:r>
          </w:p>
        </w:tc>
        <w:tc>
          <w:tcPr>
            <w:tcW w:w="1701" w:type="dxa"/>
          </w:tcPr>
          <w:p w:rsidR="007D11B6" w:rsidRDefault="007D11B6">
            <w:pPr>
              <w:pStyle w:val="ConsPlusNormal"/>
              <w:jc w:val="center"/>
            </w:pPr>
            <w:r>
              <w:t>81007,85</w:t>
            </w:r>
          </w:p>
        </w:tc>
      </w:tr>
      <w:tr w:rsidR="007D11B6">
        <w:tc>
          <w:tcPr>
            <w:tcW w:w="4535" w:type="dxa"/>
          </w:tcPr>
          <w:p w:rsidR="007D11B6" w:rsidRDefault="007D11B6">
            <w:pPr>
              <w:pStyle w:val="ConsPlusNormal"/>
            </w:pPr>
            <w:r>
              <w:t xml:space="preserve">Реализация мероприятий по проведению массового обследования новорожденных на </w:t>
            </w:r>
            <w:r>
              <w:lastRenderedPageBreak/>
              <w:t>врожденные и (или) наследственные заболевания (расширенный неонатальный скрининг)</w:t>
            </w:r>
          </w:p>
        </w:tc>
        <w:tc>
          <w:tcPr>
            <w:tcW w:w="1701" w:type="dxa"/>
          </w:tcPr>
          <w:p w:rsidR="007D11B6" w:rsidRDefault="007D11B6">
            <w:pPr>
              <w:pStyle w:val="ConsPlusNormal"/>
              <w:jc w:val="center"/>
            </w:pPr>
            <w:r>
              <w:lastRenderedPageBreak/>
              <w:t>21 3 05 R3850</w:t>
            </w:r>
          </w:p>
        </w:tc>
        <w:tc>
          <w:tcPr>
            <w:tcW w:w="1701" w:type="dxa"/>
          </w:tcPr>
          <w:p w:rsidR="007D11B6" w:rsidRDefault="007D11B6">
            <w:pPr>
              <w:pStyle w:val="ConsPlusNormal"/>
              <w:jc w:val="center"/>
            </w:pPr>
            <w:r>
              <w:t>103040,90</w:t>
            </w:r>
          </w:p>
        </w:tc>
      </w:tr>
      <w:tr w:rsidR="007D11B6">
        <w:tc>
          <w:tcPr>
            <w:tcW w:w="4535" w:type="dxa"/>
          </w:tcPr>
          <w:p w:rsidR="007D11B6" w:rsidRDefault="003C7D5F">
            <w:pPr>
              <w:pStyle w:val="ConsPlusNormal"/>
            </w:pPr>
            <w:hyperlink r:id="rId1781">
              <w:r w:rsidR="007D11B6">
                <w:rPr>
                  <w:color w:val="0000FF"/>
                </w:rPr>
                <w:t>Подпрограмма</w:t>
              </w:r>
            </w:hyperlink>
            <w:r w:rsidR="007D11B6">
              <w:t xml:space="preserve"> "Развитие медицинской реабилитации и санаторно-курортного лечения, в том числе детей"</w:t>
            </w:r>
          </w:p>
        </w:tc>
        <w:tc>
          <w:tcPr>
            <w:tcW w:w="1701" w:type="dxa"/>
          </w:tcPr>
          <w:p w:rsidR="007D11B6" w:rsidRDefault="007D11B6">
            <w:pPr>
              <w:pStyle w:val="ConsPlusNormal"/>
              <w:jc w:val="center"/>
            </w:pPr>
            <w:r>
              <w:t>214</w:t>
            </w:r>
          </w:p>
        </w:tc>
        <w:tc>
          <w:tcPr>
            <w:tcW w:w="1701" w:type="dxa"/>
          </w:tcPr>
          <w:p w:rsidR="007D11B6" w:rsidRDefault="007D11B6">
            <w:pPr>
              <w:pStyle w:val="ConsPlusNormal"/>
              <w:jc w:val="center"/>
            </w:pPr>
            <w:r>
              <w:t>62212,30</w:t>
            </w:r>
          </w:p>
        </w:tc>
      </w:tr>
      <w:tr w:rsidR="007D11B6">
        <w:tc>
          <w:tcPr>
            <w:tcW w:w="4535" w:type="dxa"/>
          </w:tcPr>
          <w:p w:rsidR="007D11B6" w:rsidRDefault="007D11B6">
            <w:pPr>
              <w:pStyle w:val="ConsPlusNormal"/>
            </w:pPr>
            <w:r>
              <w:t>Основное мероприятие "Развитие медицинской реабилитации, в том числе детей"</w:t>
            </w:r>
          </w:p>
        </w:tc>
        <w:tc>
          <w:tcPr>
            <w:tcW w:w="1701" w:type="dxa"/>
          </w:tcPr>
          <w:p w:rsidR="007D11B6" w:rsidRDefault="007D11B6">
            <w:pPr>
              <w:pStyle w:val="ConsPlusNormal"/>
              <w:jc w:val="center"/>
            </w:pPr>
            <w:r>
              <w:t>214 02</w:t>
            </w:r>
          </w:p>
        </w:tc>
        <w:tc>
          <w:tcPr>
            <w:tcW w:w="1701" w:type="dxa"/>
          </w:tcPr>
          <w:p w:rsidR="007D11B6" w:rsidRDefault="007D11B6">
            <w:pPr>
              <w:pStyle w:val="ConsPlusNormal"/>
              <w:jc w:val="center"/>
            </w:pPr>
            <w:r>
              <w:t>62212,30</w:t>
            </w:r>
          </w:p>
        </w:tc>
      </w:tr>
      <w:tr w:rsidR="007D11B6">
        <w:tc>
          <w:tcPr>
            <w:tcW w:w="4535" w:type="dxa"/>
          </w:tcPr>
          <w:p w:rsidR="007D11B6" w:rsidRDefault="007D11B6">
            <w:pPr>
              <w:pStyle w:val="ConsPlusNormal"/>
            </w:pPr>
            <w:r>
              <w:t>Расходы на обеспечение деятельности (оказание услуг) государственных учреждений</w:t>
            </w:r>
          </w:p>
        </w:tc>
        <w:tc>
          <w:tcPr>
            <w:tcW w:w="1701" w:type="dxa"/>
          </w:tcPr>
          <w:p w:rsidR="007D11B6" w:rsidRDefault="007D11B6">
            <w:pPr>
              <w:pStyle w:val="ConsPlusNormal"/>
              <w:jc w:val="center"/>
            </w:pPr>
            <w:r>
              <w:t>21 4 02 00590</w:t>
            </w:r>
          </w:p>
        </w:tc>
        <w:tc>
          <w:tcPr>
            <w:tcW w:w="1701" w:type="dxa"/>
          </w:tcPr>
          <w:p w:rsidR="007D11B6" w:rsidRDefault="007D11B6">
            <w:pPr>
              <w:pStyle w:val="ConsPlusNormal"/>
              <w:jc w:val="center"/>
            </w:pPr>
            <w:r>
              <w:t>62212,30</w:t>
            </w:r>
          </w:p>
        </w:tc>
      </w:tr>
      <w:tr w:rsidR="007D11B6">
        <w:tc>
          <w:tcPr>
            <w:tcW w:w="4535" w:type="dxa"/>
          </w:tcPr>
          <w:p w:rsidR="007D11B6" w:rsidRDefault="003C7D5F">
            <w:pPr>
              <w:pStyle w:val="ConsPlusNormal"/>
            </w:pPr>
            <w:hyperlink r:id="rId1782">
              <w:r w:rsidR="007D11B6">
                <w:rPr>
                  <w:color w:val="0000FF"/>
                </w:rPr>
                <w:t>Подпрограмма</w:t>
              </w:r>
            </w:hyperlink>
            <w:r w:rsidR="007D11B6">
              <w:t xml:space="preserve"> "Совершенствование системы лекарственного обеспечения, в том числе в амбулаторных условиях"</w:t>
            </w:r>
          </w:p>
        </w:tc>
        <w:tc>
          <w:tcPr>
            <w:tcW w:w="1701" w:type="dxa"/>
          </w:tcPr>
          <w:p w:rsidR="007D11B6" w:rsidRDefault="007D11B6">
            <w:pPr>
              <w:pStyle w:val="ConsPlusNormal"/>
              <w:jc w:val="center"/>
            </w:pPr>
            <w:r>
              <w:t>216</w:t>
            </w:r>
          </w:p>
        </w:tc>
        <w:tc>
          <w:tcPr>
            <w:tcW w:w="1701" w:type="dxa"/>
          </w:tcPr>
          <w:p w:rsidR="007D11B6" w:rsidRDefault="007D11B6">
            <w:pPr>
              <w:pStyle w:val="ConsPlusNormal"/>
              <w:jc w:val="center"/>
            </w:pPr>
            <w:r>
              <w:t>2878054,18</w:t>
            </w:r>
          </w:p>
        </w:tc>
      </w:tr>
      <w:tr w:rsidR="007D11B6">
        <w:tc>
          <w:tcPr>
            <w:tcW w:w="4535" w:type="dxa"/>
          </w:tcPr>
          <w:p w:rsidR="007D11B6" w:rsidRDefault="007D11B6">
            <w:pPr>
              <w:pStyle w:val="ConsPlusNormal"/>
            </w:pPr>
            <w:r>
              <w:t xml:space="preserve">Основное мероприятие "Реализация программы лекарственного обеспечения в соответствии с </w:t>
            </w:r>
            <w:hyperlink r:id="rId1783">
              <w:r>
                <w:rPr>
                  <w:color w:val="0000FF"/>
                </w:rPr>
                <w:t>постановлением</w:t>
              </w:r>
            </w:hyperlink>
            <w:r>
              <w:t xml:space="preserve">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tc>
        <w:tc>
          <w:tcPr>
            <w:tcW w:w="1701" w:type="dxa"/>
          </w:tcPr>
          <w:p w:rsidR="007D11B6" w:rsidRDefault="007D11B6">
            <w:pPr>
              <w:pStyle w:val="ConsPlusNormal"/>
              <w:jc w:val="center"/>
            </w:pPr>
            <w:r>
              <w:t>21 6 02</w:t>
            </w:r>
          </w:p>
        </w:tc>
        <w:tc>
          <w:tcPr>
            <w:tcW w:w="1701" w:type="dxa"/>
          </w:tcPr>
          <w:p w:rsidR="007D11B6" w:rsidRDefault="007D11B6">
            <w:pPr>
              <w:pStyle w:val="ConsPlusNormal"/>
              <w:jc w:val="center"/>
            </w:pPr>
            <w:r>
              <w:t>2283648,58</w:t>
            </w:r>
          </w:p>
        </w:tc>
      </w:tr>
      <w:tr w:rsidR="007D11B6">
        <w:tc>
          <w:tcPr>
            <w:tcW w:w="4535" w:type="dxa"/>
          </w:tcPr>
          <w:p w:rsidR="007D11B6" w:rsidRDefault="007D11B6">
            <w:pPr>
              <w:pStyle w:val="ConsPlusNormal"/>
            </w:pPr>
            <w:r>
              <w:t>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w:t>
            </w:r>
          </w:p>
        </w:tc>
        <w:tc>
          <w:tcPr>
            <w:tcW w:w="1701" w:type="dxa"/>
          </w:tcPr>
          <w:p w:rsidR="007D11B6" w:rsidRDefault="007D11B6">
            <w:pPr>
              <w:pStyle w:val="ConsPlusNormal"/>
              <w:jc w:val="center"/>
            </w:pPr>
            <w:r>
              <w:t>21 6 02 90000</w:t>
            </w:r>
          </w:p>
        </w:tc>
        <w:tc>
          <w:tcPr>
            <w:tcW w:w="1701" w:type="dxa"/>
          </w:tcPr>
          <w:p w:rsidR="007D11B6" w:rsidRDefault="007D11B6">
            <w:pPr>
              <w:pStyle w:val="ConsPlusNormal"/>
              <w:jc w:val="center"/>
            </w:pPr>
            <w:r>
              <w:t>2283648,58</w:t>
            </w:r>
          </w:p>
        </w:tc>
      </w:tr>
      <w:tr w:rsidR="007D11B6">
        <w:tc>
          <w:tcPr>
            <w:tcW w:w="4535" w:type="dxa"/>
          </w:tcPr>
          <w:p w:rsidR="007D11B6" w:rsidRDefault="007D11B6">
            <w:pPr>
              <w:pStyle w:val="ConsPlusNormal"/>
            </w:pPr>
            <w:r>
              <w:t>Основное мероприятие "Обеспечение отдельных категорий граждан лекарственными препаратами в амбулаторных условиях"</w:t>
            </w:r>
          </w:p>
        </w:tc>
        <w:tc>
          <w:tcPr>
            <w:tcW w:w="1701" w:type="dxa"/>
          </w:tcPr>
          <w:p w:rsidR="007D11B6" w:rsidRDefault="007D11B6">
            <w:pPr>
              <w:pStyle w:val="ConsPlusNormal"/>
              <w:jc w:val="center"/>
            </w:pPr>
            <w:r>
              <w:t>21 6 03</w:t>
            </w:r>
          </w:p>
        </w:tc>
        <w:tc>
          <w:tcPr>
            <w:tcW w:w="1701" w:type="dxa"/>
          </w:tcPr>
          <w:p w:rsidR="007D11B6" w:rsidRDefault="007D11B6">
            <w:pPr>
              <w:pStyle w:val="ConsPlusNormal"/>
              <w:jc w:val="center"/>
            </w:pPr>
            <w:r>
              <w:t>3286,10</w:t>
            </w:r>
          </w:p>
        </w:tc>
      </w:tr>
      <w:tr w:rsidR="007D11B6">
        <w:tc>
          <w:tcPr>
            <w:tcW w:w="4535" w:type="dxa"/>
          </w:tcPr>
          <w:p w:rsidR="007D11B6" w:rsidRDefault="007D11B6">
            <w:pPr>
              <w:pStyle w:val="ConsPlusNormal"/>
            </w:pPr>
            <w:r>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w:t>
            </w:r>
            <w:r>
              <w:lastRenderedPageBreak/>
              <w:t xml:space="preserve">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w:t>
            </w:r>
            <w:proofErr w:type="gramStart"/>
            <w:r>
              <w:t>типов</w:t>
            </w:r>
            <w:proofErr w:type="gramEnd"/>
            <w:r>
              <w:t xml:space="preserve"> а также после трансплантации органов и (или) тканей</w:t>
            </w:r>
          </w:p>
        </w:tc>
        <w:tc>
          <w:tcPr>
            <w:tcW w:w="1701" w:type="dxa"/>
          </w:tcPr>
          <w:p w:rsidR="007D11B6" w:rsidRDefault="007D11B6">
            <w:pPr>
              <w:pStyle w:val="ConsPlusNormal"/>
              <w:jc w:val="center"/>
            </w:pPr>
            <w:r>
              <w:lastRenderedPageBreak/>
              <w:t>21 6 03 52160</w:t>
            </w:r>
          </w:p>
        </w:tc>
        <w:tc>
          <w:tcPr>
            <w:tcW w:w="1701" w:type="dxa"/>
          </w:tcPr>
          <w:p w:rsidR="007D11B6" w:rsidRDefault="007D11B6">
            <w:pPr>
              <w:pStyle w:val="ConsPlusNormal"/>
              <w:jc w:val="center"/>
            </w:pPr>
            <w:r>
              <w:t>3286,10</w:t>
            </w:r>
          </w:p>
        </w:tc>
      </w:tr>
      <w:tr w:rsidR="007D11B6">
        <w:tc>
          <w:tcPr>
            <w:tcW w:w="4535" w:type="dxa"/>
          </w:tcPr>
          <w:p w:rsidR="007D11B6" w:rsidRDefault="007D11B6">
            <w:pPr>
              <w:pStyle w:val="ConsPlusNormal"/>
            </w:pPr>
            <w:r>
              <w:lastRenderedPageBreak/>
              <w:t>Основное мероприятие "Реализация программы обеспечения отдельных категорий граждан необходимыми лекарственными средствами и медицинскими изделиями, а также специализированными продуктами лечебного питания для детей-инвалидов"</w:t>
            </w:r>
          </w:p>
        </w:tc>
        <w:tc>
          <w:tcPr>
            <w:tcW w:w="1701" w:type="dxa"/>
          </w:tcPr>
          <w:p w:rsidR="007D11B6" w:rsidRDefault="007D11B6">
            <w:pPr>
              <w:pStyle w:val="ConsPlusNormal"/>
              <w:jc w:val="center"/>
            </w:pPr>
            <w:r>
              <w:t>21 6 06</w:t>
            </w:r>
          </w:p>
        </w:tc>
        <w:tc>
          <w:tcPr>
            <w:tcW w:w="1701" w:type="dxa"/>
          </w:tcPr>
          <w:p w:rsidR="007D11B6" w:rsidRDefault="007D11B6">
            <w:pPr>
              <w:pStyle w:val="ConsPlusNormal"/>
              <w:jc w:val="center"/>
            </w:pPr>
            <w:r>
              <w:t>591119,50</w:t>
            </w:r>
          </w:p>
        </w:tc>
      </w:tr>
      <w:tr w:rsidR="007D11B6">
        <w:tc>
          <w:tcPr>
            <w:tcW w:w="4535" w:type="dxa"/>
          </w:tcPr>
          <w:p w:rsidR="007D11B6" w:rsidRDefault="007D11B6">
            <w:pPr>
              <w:pStyle w:val="ConsPlusNormal"/>
            </w:pPr>
            <w:r>
              <w:t>Реализация отдельных полномочий в области лекарственного обеспечения</w:t>
            </w:r>
          </w:p>
        </w:tc>
        <w:tc>
          <w:tcPr>
            <w:tcW w:w="1701" w:type="dxa"/>
          </w:tcPr>
          <w:p w:rsidR="007D11B6" w:rsidRDefault="007D11B6">
            <w:pPr>
              <w:pStyle w:val="ConsPlusNormal"/>
              <w:jc w:val="center"/>
            </w:pPr>
            <w:r>
              <w:t>21 6 06 51610</w:t>
            </w:r>
          </w:p>
        </w:tc>
        <w:tc>
          <w:tcPr>
            <w:tcW w:w="1701" w:type="dxa"/>
          </w:tcPr>
          <w:p w:rsidR="007D11B6" w:rsidRDefault="007D11B6">
            <w:pPr>
              <w:pStyle w:val="ConsPlusNormal"/>
              <w:jc w:val="center"/>
            </w:pPr>
            <w:r>
              <w:t>133508,50</w:t>
            </w:r>
          </w:p>
        </w:tc>
      </w:tr>
      <w:tr w:rsidR="007D11B6">
        <w:tc>
          <w:tcPr>
            <w:tcW w:w="4535" w:type="dxa"/>
          </w:tcPr>
          <w:p w:rsidR="007D11B6" w:rsidRDefault="007D11B6">
            <w:pPr>
              <w:pStyle w:val="ConsPlusNormal"/>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701" w:type="dxa"/>
          </w:tcPr>
          <w:p w:rsidR="007D11B6" w:rsidRDefault="007D11B6">
            <w:pPr>
              <w:pStyle w:val="ConsPlusNormal"/>
              <w:jc w:val="center"/>
            </w:pPr>
            <w:r>
              <w:t>21 6 06 54600</w:t>
            </w:r>
          </w:p>
        </w:tc>
        <w:tc>
          <w:tcPr>
            <w:tcW w:w="1701" w:type="dxa"/>
          </w:tcPr>
          <w:p w:rsidR="007D11B6" w:rsidRDefault="007D11B6">
            <w:pPr>
              <w:pStyle w:val="ConsPlusNormal"/>
              <w:jc w:val="center"/>
            </w:pPr>
            <w:r>
              <w:t>457611,00</w:t>
            </w:r>
          </w:p>
        </w:tc>
      </w:tr>
      <w:tr w:rsidR="007D11B6">
        <w:tc>
          <w:tcPr>
            <w:tcW w:w="4535" w:type="dxa"/>
          </w:tcPr>
          <w:p w:rsidR="007D11B6" w:rsidRDefault="003C7D5F">
            <w:pPr>
              <w:pStyle w:val="ConsPlusNormal"/>
            </w:pPr>
            <w:hyperlink r:id="rId1784">
              <w:r w:rsidR="007D11B6">
                <w:rPr>
                  <w:color w:val="0000FF"/>
                </w:rPr>
                <w:t>Подпрограмма</w:t>
              </w:r>
            </w:hyperlink>
            <w:r w:rsidR="007D11B6">
              <w:t xml:space="preserve"> "Кадровое обеспечение системы здравоохранения"</w:t>
            </w:r>
          </w:p>
        </w:tc>
        <w:tc>
          <w:tcPr>
            <w:tcW w:w="1701" w:type="dxa"/>
          </w:tcPr>
          <w:p w:rsidR="007D11B6" w:rsidRDefault="007D11B6">
            <w:pPr>
              <w:pStyle w:val="ConsPlusNormal"/>
              <w:jc w:val="center"/>
            </w:pPr>
            <w:r>
              <w:t>217</w:t>
            </w:r>
          </w:p>
        </w:tc>
        <w:tc>
          <w:tcPr>
            <w:tcW w:w="1701" w:type="dxa"/>
          </w:tcPr>
          <w:p w:rsidR="007D11B6" w:rsidRDefault="007D11B6">
            <w:pPr>
              <w:pStyle w:val="ConsPlusNormal"/>
              <w:jc w:val="center"/>
            </w:pPr>
            <w:r>
              <w:t>745747,26</w:t>
            </w:r>
          </w:p>
        </w:tc>
      </w:tr>
      <w:tr w:rsidR="007D11B6">
        <w:tc>
          <w:tcPr>
            <w:tcW w:w="4535" w:type="dxa"/>
          </w:tcPr>
          <w:p w:rsidR="007D11B6" w:rsidRDefault="007D11B6">
            <w:pPr>
              <w:pStyle w:val="ConsPlusNormal"/>
            </w:pPr>
            <w:r>
              <w:t xml:space="preserve">Расходы на обеспечение специальной социальной выплаты в рамках </w:t>
            </w:r>
            <w:hyperlink r:id="rId1785">
              <w:r>
                <w:rPr>
                  <w:color w:val="0000FF"/>
                </w:rPr>
                <w:t>постановления</w:t>
              </w:r>
            </w:hyperlink>
            <w:r>
              <w:t xml:space="preserve"> Правительства Российской Федерации N 2568 от 31 декабря 2022 года медицинским работникам, оказывающим медицинскую помощь за счет средств республиканского бюджета Республики Дагестан</w:t>
            </w:r>
          </w:p>
        </w:tc>
        <w:tc>
          <w:tcPr>
            <w:tcW w:w="1701" w:type="dxa"/>
          </w:tcPr>
          <w:p w:rsidR="007D11B6" w:rsidRDefault="007D11B6">
            <w:pPr>
              <w:pStyle w:val="ConsPlusNormal"/>
              <w:jc w:val="center"/>
            </w:pPr>
            <w:r>
              <w:t>21 7 04 09590</w:t>
            </w:r>
          </w:p>
        </w:tc>
        <w:tc>
          <w:tcPr>
            <w:tcW w:w="1701" w:type="dxa"/>
          </w:tcPr>
          <w:p w:rsidR="007D11B6" w:rsidRDefault="007D11B6">
            <w:pPr>
              <w:pStyle w:val="ConsPlusNormal"/>
              <w:jc w:val="center"/>
            </w:pPr>
            <w:r>
              <w:t>85650,00</w:t>
            </w:r>
          </w:p>
        </w:tc>
      </w:tr>
      <w:tr w:rsidR="007D11B6">
        <w:tc>
          <w:tcPr>
            <w:tcW w:w="4535" w:type="dxa"/>
          </w:tcPr>
          <w:p w:rsidR="007D11B6" w:rsidRDefault="007D11B6">
            <w:pPr>
              <w:pStyle w:val="ConsPlusNormal"/>
            </w:pPr>
            <w:r>
              <w:t>Основное мероприятие "Повышение уровня квалификации медицинских и фармацевтических работников"</w:t>
            </w:r>
          </w:p>
        </w:tc>
        <w:tc>
          <w:tcPr>
            <w:tcW w:w="1701" w:type="dxa"/>
          </w:tcPr>
          <w:p w:rsidR="007D11B6" w:rsidRDefault="007D11B6">
            <w:pPr>
              <w:pStyle w:val="ConsPlusNormal"/>
              <w:jc w:val="center"/>
            </w:pPr>
            <w:r>
              <w:t>21 7 02</w:t>
            </w:r>
          </w:p>
        </w:tc>
        <w:tc>
          <w:tcPr>
            <w:tcW w:w="1701" w:type="dxa"/>
          </w:tcPr>
          <w:p w:rsidR="007D11B6" w:rsidRDefault="007D11B6">
            <w:pPr>
              <w:pStyle w:val="ConsPlusNormal"/>
              <w:jc w:val="center"/>
            </w:pPr>
            <w:r>
              <w:t>481996,96</w:t>
            </w:r>
          </w:p>
        </w:tc>
      </w:tr>
      <w:tr w:rsidR="007D11B6">
        <w:tc>
          <w:tcPr>
            <w:tcW w:w="4535" w:type="dxa"/>
          </w:tcPr>
          <w:p w:rsidR="007D11B6" w:rsidRDefault="007D11B6">
            <w:pPr>
              <w:pStyle w:val="ConsPlusNormal"/>
            </w:pPr>
            <w:r>
              <w:t>Финансовое обеспечение деятельности (оказание услуг) государственных учреждений</w:t>
            </w:r>
          </w:p>
        </w:tc>
        <w:tc>
          <w:tcPr>
            <w:tcW w:w="1701" w:type="dxa"/>
          </w:tcPr>
          <w:p w:rsidR="007D11B6" w:rsidRDefault="007D11B6">
            <w:pPr>
              <w:pStyle w:val="ConsPlusNormal"/>
              <w:jc w:val="center"/>
            </w:pPr>
            <w:r>
              <w:t>21 7 02 08590</w:t>
            </w:r>
          </w:p>
        </w:tc>
        <w:tc>
          <w:tcPr>
            <w:tcW w:w="1701" w:type="dxa"/>
          </w:tcPr>
          <w:p w:rsidR="007D11B6" w:rsidRDefault="007D11B6">
            <w:pPr>
              <w:pStyle w:val="ConsPlusNormal"/>
              <w:jc w:val="center"/>
            </w:pPr>
            <w:r>
              <w:t>481996,96</w:t>
            </w:r>
          </w:p>
        </w:tc>
      </w:tr>
      <w:tr w:rsidR="007D11B6">
        <w:tc>
          <w:tcPr>
            <w:tcW w:w="4535" w:type="dxa"/>
          </w:tcPr>
          <w:p w:rsidR="007D11B6" w:rsidRDefault="007D11B6">
            <w:pPr>
              <w:pStyle w:val="ConsPlusNormal"/>
            </w:pPr>
            <w:r>
              <w:t>Социальная поддержка медицинских работников</w:t>
            </w:r>
          </w:p>
        </w:tc>
        <w:tc>
          <w:tcPr>
            <w:tcW w:w="1701" w:type="dxa"/>
          </w:tcPr>
          <w:p w:rsidR="007D11B6" w:rsidRDefault="007D11B6">
            <w:pPr>
              <w:pStyle w:val="ConsPlusNormal"/>
              <w:jc w:val="center"/>
            </w:pPr>
            <w:r>
              <w:t>21 7 03</w:t>
            </w:r>
          </w:p>
        </w:tc>
        <w:tc>
          <w:tcPr>
            <w:tcW w:w="1701" w:type="dxa"/>
          </w:tcPr>
          <w:p w:rsidR="007D11B6" w:rsidRDefault="007D11B6">
            <w:pPr>
              <w:pStyle w:val="ConsPlusNormal"/>
              <w:jc w:val="center"/>
            </w:pPr>
            <w:r>
              <w:t>178100,30</w:t>
            </w:r>
          </w:p>
        </w:tc>
      </w:tr>
      <w:tr w:rsidR="007D11B6">
        <w:tc>
          <w:tcPr>
            <w:tcW w:w="4535" w:type="dxa"/>
          </w:tcPr>
          <w:p w:rsidR="007D11B6" w:rsidRDefault="007D11B6">
            <w:pPr>
              <w:pStyle w:val="ConsPlusNormal"/>
            </w:pPr>
            <w:r>
              <w:t xml:space="preserve">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w:t>
            </w:r>
            <w:r>
              <w:lastRenderedPageBreak/>
              <w:t>поселки, либо поселки городского типа, либо города с населением до 50 тысяч человек</w:t>
            </w:r>
          </w:p>
        </w:tc>
        <w:tc>
          <w:tcPr>
            <w:tcW w:w="1701" w:type="dxa"/>
          </w:tcPr>
          <w:p w:rsidR="007D11B6" w:rsidRDefault="007D11B6">
            <w:pPr>
              <w:pStyle w:val="ConsPlusNormal"/>
              <w:jc w:val="center"/>
            </w:pPr>
            <w:r>
              <w:lastRenderedPageBreak/>
              <w:t>21 7 03 R1380</w:t>
            </w:r>
          </w:p>
        </w:tc>
        <w:tc>
          <w:tcPr>
            <w:tcW w:w="1701" w:type="dxa"/>
          </w:tcPr>
          <w:p w:rsidR="007D11B6" w:rsidRDefault="007D11B6">
            <w:pPr>
              <w:pStyle w:val="ConsPlusNormal"/>
              <w:jc w:val="center"/>
            </w:pPr>
            <w:r>
              <w:t>178100,30</w:t>
            </w:r>
          </w:p>
        </w:tc>
      </w:tr>
      <w:tr w:rsidR="007D11B6">
        <w:tc>
          <w:tcPr>
            <w:tcW w:w="4535" w:type="dxa"/>
          </w:tcPr>
          <w:p w:rsidR="007D11B6" w:rsidRDefault="003C7D5F">
            <w:pPr>
              <w:pStyle w:val="ConsPlusNormal"/>
            </w:pPr>
            <w:hyperlink r:id="rId1786">
              <w:r w:rsidR="007D11B6">
                <w:rPr>
                  <w:color w:val="0000FF"/>
                </w:rPr>
                <w:t>Подпрограмма</w:t>
              </w:r>
            </w:hyperlink>
            <w:r w:rsidR="007D11B6">
              <w:t xml:space="preserve"> "Развитие системы оказания паллиативной медицинской помощи"</w:t>
            </w:r>
          </w:p>
        </w:tc>
        <w:tc>
          <w:tcPr>
            <w:tcW w:w="1701" w:type="dxa"/>
          </w:tcPr>
          <w:p w:rsidR="007D11B6" w:rsidRDefault="007D11B6">
            <w:pPr>
              <w:pStyle w:val="ConsPlusNormal"/>
              <w:jc w:val="center"/>
            </w:pPr>
            <w:r>
              <w:t>218</w:t>
            </w:r>
          </w:p>
        </w:tc>
        <w:tc>
          <w:tcPr>
            <w:tcW w:w="1701" w:type="dxa"/>
          </w:tcPr>
          <w:p w:rsidR="007D11B6" w:rsidRDefault="007D11B6">
            <w:pPr>
              <w:pStyle w:val="ConsPlusNormal"/>
              <w:jc w:val="center"/>
            </w:pPr>
            <w:r>
              <w:t>181085,10</w:t>
            </w:r>
          </w:p>
        </w:tc>
      </w:tr>
      <w:tr w:rsidR="007D11B6">
        <w:tc>
          <w:tcPr>
            <w:tcW w:w="4535" w:type="dxa"/>
          </w:tcPr>
          <w:p w:rsidR="007D11B6" w:rsidRDefault="007D11B6">
            <w:pPr>
              <w:pStyle w:val="ConsPlusNormal"/>
            </w:pPr>
            <w:r>
              <w:t>Мероприятия по совершенствованию инфраструктуры оказания паллиативной медицинской помощи</w:t>
            </w:r>
          </w:p>
        </w:tc>
        <w:tc>
          <w:tcPr>
            <w:tcW w:w="1701" w:type="dxa"/>
          </w:tcPr>
          <w:p w:rsidR="007D11B6" w:rsidRDefault="007D11B6">
            <w:pPr>
              <w:pStyle w:val="ConsPlusNormal"/>
              <w:jc w:val="center"/>
            </w:pPr>
            <w:r>
              <w:t>21 8 01</w:t>
            </w:r>
          </w:p>
        </w:tc>
        <w:tc>
          <w:tcPr>
            <w:tcW w:w="1701" w:type="dxa"/>
          </w:tcPr>
          <w:p w:rsidR="007D11B6" w:rsidRDefault="007D11B6">
            <w:pPr>
              <w:pStyle w:val="ConsPlusNormal"/>
              <w:jc w:val="center"/>
            </w:pPr>
            <w:r>
              <w:t>17134,80</w:t>
            </w:r>
          </w:p>
        </w:tc>
      </w:tr>
      <w:tr w:rsidR="007D11B6">
        <w:tc>
          <w:tcPr>
            <w:tcW w:w="4535" w:type="dxa"/>
          </w:tcPr>
          <w:p w:rsidR="007D11B6" w:rsidRDefault="007D11B6">
            <w:pPr>
              <w:pStyle w:val="ConsPlusNormal"/>
            </w:pPr>
            <w:r>
              <w:t>Мероприятия по совершенствованию инфраструктуры оказания паллиативной медицинской помощи</w:t>
            </w:r>
          </w:p>
        </w:tc>
        <w:tc>
          <w:tcPr>
            <w:tcW w:w="1701" w:type="dxa"/>
          </w:tcPr>
          <w:p w:rsidR="007D11B6" w:rsidRDefault="007D11B6">
            <w:pPr>
              <w:pStyle w:val="ConsPlusNormal"/>
              <w:jc w:val="center"/>
            </w:pPr>
            <w:r>
              <w:t>21 8 01 00590</w:t>
            </w:r>
          </w:p>
        </w:tc>
        <w:tc>
          <w:tcPr>
            <w:tcW w:w="1701" w:type="dxa"/>
          </w:tcPr>
          <w:p w:rsidR="007D11B6" w:rsidRDefault="007D11B6">
            <w:pPr>
              <w:pStyle w:val="ConsPlusNormal"/>
              <w:jc w:val="center"/>
            </w:pPr>
            <w:r>
              <w:t>17134,80</w:t>
            </w:r>
          </w:p>
        </w:tc>
      </w:tr>
      <w:tr w:rsidR="007D11B6">
        <w:tc>
          <w:tcPr>
            <w:tcW w:w="4535" w:type="dxa"/>
          </w:tcPr>
          <w:p w:rsidR="007D11B6" w:rsidRDefault="007D11B6">
            <w:pPr>
              <w:pStyle w:val="ConsPlusNormal"/>
            </w:pPr>
            <w:r>
              <w:t>Оснащение медицинских организаций, оказывающих паллиативную помощь</w:t>
            </w:r>
          </w:p>
        </w:tc>
        <w:tc>
          <w:tcPr>
            <w:tcW w:w="1701" w:type="dxa"/>
          </w:tcPr>
          <w:p w:rsidR="007D11B6" w:rsidRDefault="007D11B6">
            <w:pPr>
              <w:pStyle w:val="ConsPlusNormal"/>
              <w:jc w:val="center"/>
            </w:pPr>
            <w:r>
              <w:t>21 8 02</w:t>
            </w:r>
          </w:p>
        </w:tc>
        <w:tc>
          <w:tcPr>
            <w:tcW w:w="1701" w:type="dxa"/>
          </w:tcPr>
          <w:p w:rsidR="007D11B6" w:rsidRDefault="007D11B6">
            <w:pPr>
              <w:pStyle w:val="ConsPlusNormal"/>
              <w:jc w:val="center"/>
            </w:pPr>
            <w:r>
              <w:t>27550,31</w:t>
            </w:r>
          </w:p>
        </w:tc>
      </w:tr>
      <w:tr w:rsidR="007D11B6">
        <w:tc>
          <w:tcPr>
            <w:tcW w:w="4535" w:type="dxa"/>
          </w:tcPr>
          <w:p w:rsidR="007D11B6" w:rsidRDefault="007D11B6">
            <w:pPr>
              <w:pStyle w:val="ConsPlusNormal"/>
            </w:pPr>
            <w:r>
              <w:t>Мероприятия по оснащению медицинских организаций, оказывающих паллиативную помощь</w:t>
            </w:r>
          </w:p>
        </w:tc>
        <w:tc>
          <w:tcPr>
            <w:tcW w:w="1701" w:type="dxa"/>
          </w:tcPr>
          <w:p w:rsidR="007D11B6" w:rsidRDefault="007D11B6">
            <w:pPr>
              <w:pStyle w:val="ConsPlusNormal"/>
              <w:jc w:val="center"/>
            </w:pPr>
            <w:r>
              <w:t>21 8 02 R2010</w:t>
            </w:r>
          </w:p>
        </w:tc>
        <w:tc>
          <w:tcPr>
            <w:tcW w:w="1701" w:type="dxa"/>
          </w:tcPr>
          <w:p w:rsidR="007D11B6" w:rsidRDefault="007D11B6">
            <w:pPr>
              <w:pStyle w:val="ConsPlusNormal"/>
              <w:jc w:val="center"/>
            </w:pPr>
            <w:r>
              <w:t>27550,31</w:t>
            </w:r>
          </w:p>
        </w:tc>
      </w:tr>
      <w:tr w:rsidR="007D11B6">
        <w:tc>
          <w:tcPr>
            <w:tcW w:w="4535" w:type="dxa"/>
          </w:tcPr>
          <w:p w:rsidR="007D11B6" w:rsidRDefault="007D11B6">
            <w:pPr>
              <w:pStyle w:val="ConsPlusNormal"/>
            </w:pPr>
            <w:r>
              <w:t>Кадровое обеспечение и обучение медицинских работников, задействованных в оказании паллиативной медицинской помощи</w:t>
            </w:r>
          </w:p>
        </w:tc>
        <w:tc>
          <w:tcPr>
            <w:tcW w:w="1701" w:type="dxa"/>
          </w:tcPr>
          <w:p w:rsidR="007D11B6" w:rsidRDefault="007D11B6">
            <w:pPr>
              <w:pStyle w:val="ConsPlusNormal"/>
              <w:jc w:val="center"/>
            </w:pPr>
            <w:r>
              <w:t>21 8 03 00000</w:t>
            </w:r>
          </w:p>
        </w:tc>
        <w:tc>
          <w:tcPr>
            <w:tcW w:w="1701" w:type="dxa"/>
          </w:tcPr>
          <w:p w:rsidR="007D11B6" w:rsidRDefault="007D11B6">
            <w:pPr>
              <w:pStyle w:val="ConsPlusNormal"/>
              <w:jc w:val="center"/>
            </w:pPr>
            <w:r>
              <w:t>240,00</w:t>
            </w:r>
          </w:p>
        </w:tc>
      </w:tr>
      <w:tr w:rsidR="007D11B6">
        <w:tc>
          <w:tcPr>
            <w:tcW w:w="4535" w:type="dxa"/>
          </w:tcPr>
          <w:p w:rsidR="007D11B6" w:rsidRDefault="007D11B6">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1701" w:type="dxa"/>
          </w:tcPr>
          <w:p w:rsidR="007D11B6" w:rsidRDefault="007D11B6">
            <w:pPr>
              <w:pStyle w:val="ConsPlusNormal"/>
              <w:jc w:val="center"/>
            </w:pPr>
            <w:r>
              <w:t>21 8 04</w:t>
            </w:r>
          </w:p>
        </w:tc>
        <w:tc>
          <w:tcPr>
            <w:tcW w:w="1701" w:type="dxa"/>
          </w:tcPr>
          <w:p w:rsidR="007D11B6" w:rsidRDefault="007D11B6">
            <w:pPr>
              <w:pStyle w:val="ConsPlusNormal"/>
              <w:jc w:val="center"/>
            </w:pPr>
            <w:r>
              <w:t>13000,00</w:t>
            </w:r>
          </w:p>
        </w:tc>
      </w:tr>
      <w:tr w:rsidR="007D11B6">
        <w:tc>
          <w:tcPr>
            <w:tcW w:w="4535" w:type="dxa"/>
          </w:tcPr>
          <w:p w:rsidR="007D11B6" w:rsidRDefault="007D11B6">
            <w:pPr>
              <w:pStyle w:val="ConsPlusNormal"/>
            </w:pPr>
            <w:r>
              <w:t>Повышение качества и доступности обезболивания, в том числе наркотическими и психотропными лекарственными препаратами</w:t>
            </w:r>
          </w:p>
        </w:tc>
        <w:tc>
          <w:tcPr>
            <w:tcW w:w="1701" w:type="dxa"/>
          </w:tcPr>
          <w:p w:rsidR="007D11B6" w:rsidRDefault="007D11B6">
            <w:pPr>
              <w:pStyle w:val="ConsPlusNormal"/>
              <w:jc w:val="center"/>
            </w:pPr>
            <w:r>
              <w:t>21 8 04 R2010</w:t>
            </w:r>
          </w:p>
        </w:tc>
        <w:tc>
          <w:tcPr>
            <w:tcW w:w="1701" w:type="dxa"/>
          </w:tcPr>
          <w:p w:rsidR="007D11B6" w:rsidRDefault="007D11B6">
            <w:pPr>
              <w:pStyle w:val="ConsPlusNormal"/>
              <w:jc w:val="center"/>
            </w:pPr>
            <w:r>
              <w:t>13000,00</w:t>
            </w:r>
          </w:p>
        </w:tc>
      </w:tr>
      <w:tr w:rsidR="007D11B6">
        <w:tc>
          <w:tcPr>
            <w:tcW w:w="4535" w:type="dxa"/>
          </w:tcPr>
          <w:p w:rsidR="007D11B6" w:rsidRDefault="007D11B6">
            <w:pPr>
              <w:pStyle w:val="ConsPlusNormal"/>
            </w:pPr>
            <w:r>
              <w:t>Финансовое обеспечение выполнения функций государственных органов и учреждений в рамках мероприятий государственной</w:t>
            </w:r>
          </w:p>
        </w:tc>
        <w:tc>
          <w:tcPr>
            <w:tcW w:w="1701" w:type="dxa"/>
          </w:tcPr>
          <w:p w:rsidR="007D11B6" w:rsidRDefault="007D11B6">
            <w:pPr>
              <w:pStyle w:val="ConsPlusNormal"/>
              <w:jc w:val="center"/>
            </w:pPr>
            <w:r>
              <w:t>21 8 05</w:t>
            </w:r>
          </w:p>
        </w:tc>
        <w:tc>
          <w:tcPr>
            <w:tcW w:w="1701" w:type="dxa"/>
          </w:tcPr>
          <w:p w:rsidR="007D11B6" w:rsidRDefault="007D11B6">
            <w:pPr>
              <w:pStyle w:val="ConsPlusNormal"/>
              <w:jc w:val="center"/>
            </w:pPr>
            <w:r>
              <w:t>123159,99</w:t>
            </w:r>
          </w:p>
        </w:tc>
      </w:tr>
      <w:tr w:rsidR="007D11B6">
        <w:tc>
          <w:tcPr>
            <w:tcW w:w="4535" w:type="dxa"/>
          </w:tcPr>
          <w:p w:rsidR="007D11B6" w:rsidRDefault="007D11B6">
            <w:pPr>
              <w:pStyle w:val="ConsPlusNormal"/>
            </w:pPr>
            <w:r>
              <w:t>Финансовое обеспечение выполнения функций государственных органов и учреждений в рамках мероприятий государственной</w:t>
            </w:r>
          </w:p>
        </w:tc>
        <w:tc>
          <w:tcPr>
            <w:tcW w:w="1701" w:type="dxa"/>
          </w:tcPr>
          <w:p w:rsidR="007D11B6" w:rsidRDefault="007D11B6">
            <w:pPr>
              <w:pStyle w:val="ConsPlusNormal"/>
              <w:jc w:val="center"/>
            </w:pPr>
            <w:r>
              <w:t>21 8 05 00590</w:t>
            </w:r>
          </w:p>
        </w:tc>
        <w:tc>
          <w:tcPr>
            <w:tcW w:w="1701" w:type="dxa"/>
          </w:tcPr>
          <w:p w:rsidR="007D11B6" w:rsidRDefault="007D11B6">
            <w:pPr>
              <w:pStyle w:val="ConsPlusNormal"/>
              <w:jc w:val="center"/>
            </w:pPr>
            <w:r>
              <w:t>123159,99</w:t>
            </w:r>
          </w:p>
        </w:tc>
      </w:tr>
      <w:tr w:rsidR="007D11B6">
        <w:tc>
          <w:tcPr>
            <w:tcW w:w="4535" w:type="dxa"/>
          </w:tcPr>
          <w:p w:rsidR="007D11B6" w:rsidRDefault="003C7D5F">
            <w:pPr>
              <w:pStyle w:val="ConsPlusNormal"/>
            </w:pPr>
            <w:hyperlink r:id="rId1787">
              <w:r w:rsidR="007D11B6">
                <w:rPr>
                  <w:color w:val="0000FF"/>
                </w:rPr>
                <w:t>Подпрограмма</w:t>
              </w:r>
            </w:hyperlink>
            <w:r w:rsidR="007D11B6">
              <w:t xml:space="preserve"> "Выполнение Территориальной программы обязательного медицинского страхования"</w:t>
            </w:r>
          </w:p>
        </w:tc>
        <w:tc>
          <w:tcPr>
            <w:tcW w:w="1701" w:type="dxa"/>
          </w:tcPr>
          <w:p w:rsidR="007D11B6" w:rsidRDefault="007D11B6">
            <w:pPr>
              <w:pStyle w:val="ConsPlusNormal"/>
              <w:jc w:val="center"/>
            </w:pPr>
            <w:r>
              <w:t>219</w:t>
            </w:r>
          </w:p>
        </w:tc>
        <w:tc>
          <w:tcPr>
            <w:tcW w:w="1701" w:type="dxa"/>
          </w:tcPr>
          <w:p w:rsidR="007D11B6" w:rsidRDefault="007D11B6">
            <w:pPr>
              <w:pStyle w:val="ConsPlusNormal"/>
              <w:jc w:val="center"/>
            </w:pPr>
            <w:r>
              <w:t>18101796,50</w:t>
            </w:r>
          </w:p>
        </w:tc>
      </w:tr>
      <w:tr w:rsidR="007D11B6">
        <w:tc>
          <w:tcPr>
            <w:tcW w:w="4535" w:type="dxa"/>
          </w:tcPr>
          <w:p w:rsidR="007D11B6" w:rsidRDefault="007D11B6">
            <w:pPr>
              <w:pStyle w:val="ConsPlusNormal"/>
            </w:pPr>
            <w:r>
              <w:t>Основное мероприятие "Межбюджетные трансферты Территориальному фонду обязательного медицинского страхования"</w:t>
            </w:r>
          </w:p>
        </w:tc>
        <w:tc>
          <w:tcPr>
            <w:tcW w:w="1701" w:type="dxa"/>
          </w:tcPr>
          <w:p w:rsidR="007D11B6" w:rsidRDefault="007D11B6">
            <w:pPr>
              <w:pStyle w:val="ConsPlusNormal"/>
              <w:jc w:val="center"/>
            </w:pPr>
            <w:r>
              <w:t>21 9 01</w:t>
            </w:r>
          </w:p>
        </w:tc>
        <w:tc>
          <w:tcPr>
            <w:tcW w:w="1701" w:type="dxa"/>
          </w:tcPr>
          <w:p w:rsidR="007D11B6" w:rsidRDefault="007D11B6">
            <w:pPr>
              <w:pStyle w:val="ConsPlusNormal"/>
              <w:jc w:val="center"/>
            </w:pPr>
            <w:r>
              <w:t>18101796,50</w:t>
            </w:r>
          </w:p>
        </w:tc>
      </w:tr>
      <w:tr w:rsidR="007D11B6">
        <w:tc>
          <w:tcPr>
            <w:tcW w:w="4535" w:type="dxa"/>
          </w:tcPr>
          <w:p w:rsidR="007D11B6" w:rsidRDefault="007D11B6">
            <w:pPr>
              <w:pStyle w:val="ConsPlusNormal"/>
            </w:pPr>
            <w:r>
              <w:t xml:space="preserve">Страховые взносы на обязательное медицинское страхование неработающего </w:t>
            </w:r>
            <w:r>
              <w:lastRenderedPageBreak/>
              <w:t>населения</w:t>
            </w:r>
          </w:p>
        </w:tc>
        <w:tc>
          <w:tcPr>
            <w:tcW w:w="1701" w:type="dxa"/>
          </w:tcPr>
          <w:p w:rsidR="007D11B6" w:rsidRDefault="007D11B6">
            <w:pPr>
              <w:pStyle w:val="ConsPlusNormal"/>
              <w:jc w:val="center"/>
            </w:pPr>
            <w:r>
              <w:lastRenderedPageBreak/>
              <w:t>21 9 01 90000</w:t>
            </w:r>
          </w:p>
        </w:tc>
        <w:tc>
          <w:tcPr>
            <w:tcW w:w="1701" w:type="dxa"/>
          </w:tcPr>
          <w:p w:rsidR="007D11B6" w:rsidRDefault="007D11B6">
            <w:pPr>
              <w:pStyle w:val="ConsPlusNormal"/>
              <w:jc w:val="center"/>
            </w:pPr>
            <w:r>
              <w:t>18101796,50</w:t>
            </w:r>
          </w:p>
        </w:tc>
      </w:tr>
      <w:tr w:rsidR="007D11B6">
        <w:tc>
          <w:tcPr>
            <w:tcW w:w="4535" w:type="dxa"/>
          </w:tcPr>
          <w:p w:rsidR="007D11B6" w:rsidRDefault="003C7D5F">
            <w:pPr>
              <w:pStyle w:val="ConsPlusNormal"/>
            </w:pPr>
            <w:hyperlink r:id="rId1788">
              <w:r w:rsidR="007D11B6">
                <w:rPr>
                  <w:color w:val="0000FF"/>
                </w:rPr>
                <w:t>Подпрограмма</w:t>
              </w:r>
            </w:hyperlink>
            <w:r w:rsidR="007D11B6">
              <w:t xml:space="preserve"> "Развитие информационных технологий в сфере здравоохранения"</w:t>
            </w:r>
          </w:p>
        </w:tc>
        <w:tc>
          <w:tcPr>
            <w:tcW w:w="1701" w:type="dxa"/>
          </w:tcPr>
          <w:p w:rsidR="007D11B6" w:rsidRDefault="007D11B6">
            <w:pPr>
              <w:pStyle w:val="ConsPlusNormal"/>
              <w:jc w:val="center"/>
            </w:pPr>
            <w:r>
              <w:t>21 А</w:t>
            </w:r>
          </w:p>
        </w:tc>
        <w:tc>
          <w:tcPr>
            <w:tcW w:w="1701" w:type="dxa"/>
          </w:tcPr>
          <w:p w:rsidR="007D11B6" w:rsidRDefault="007D11B6">
            <w:pPr>
              <w:pStyle w:val="ConsPlusNormal"/>
              <w:jc w:val="center"/>
            </w:pPr>
            <w:r>
              <w:t>149255,49</w:t>
            </w:r>
          </w:p>
        </w:tc>
      </w:tr>
      <w:tr w:rsidR="007D11B6">
        <w:tc>
          <w:tcPr>
            <w:tcW w:w="4535" w:type="dxa"/>
          </w:tcPr>
          <w:p w:rsidR="007D11B6" w:rsidRDefault="007D11B6">
            <w:pPr>
              <w:pStyle w:val="ConsPlusNormal"/>
            </w:pPr>
            <w:r>
              <w:t>Федеральный проект "Создание единого цифрового контура в здравоохранении на основе единой государственной информационной системы здравоохранения (ЕГИСЗ)"</w:t>
            </w:r>
          </w:p>
        </w:tc>
        <w:tc>
          <w:tcPr>
            <w:tcW w:w="1701" w:type="dxa"/>
          </w:tcPr>
          <w:p w:rsidR="007D11B6" w:rsidRDefault="007D11B6">
            <w:pPr>
              <w:pStyle w:val="ConsPlusNormal"/>
              <w:jc w:val="center"/>
            </w:pPr>
            <w:r>
              <w:t>21 А N7</w:t>
            </w:r>
          </w:p>
        </w:tc>
        <w:tc>
          <w:tcPr>
            <w:tcW w:w="1701" w:type="dxa"/>
          </w:tcPr>
          <w:p w:rsidR="007D11B6" w:rsidRDefault="007D11B6">
            <w:pPr>
              <w:pStyle w:val="ConsPlusNormal"/>
              <w:jc w:val="center"/>
            </w:pPr>
            <w:r>
              <w:t>149255,49</w:t>
            </w:r>
          </w:p>
        </w:tc>
      </w:tr>
      <w:tr w:rsidR="007D11B6">
        <w:tc>
          <w:tcPr>
            <w:tcW w:w="4535" w:type="dxa"/>
          </w:tcPr>
          <w:p w:rsidR="007D11B6" w:rsidRDefault="007D11B6">
            <w:pPr>
              <w:pStyle w:val="ConsPlusNormal"/>
            </w:pPr>
            <w:r>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w:t>
            </w:r>
          </w:p>
        </w:tc>
        <w:tc>
          <w:tcPr>
            <w:tcW w:w="1701" w:type="dxa"/>
          </w:tcPr>
          <w:p w:rsidR="007D11B6" w:rsidRDefault="007D11B6">
            <w:pPr>
              <w:pStyle w:val="ConsPlusNormal"/>
              <w:jc w:val="center"/>
            </w:pPr>
            <w:r>
              <w:t>21 А N7 51140</w:t>
            </w:r>
          </w:p>
        </w:tc>
        <w:tc>
          <w:tcPr>
            <w:tcW w:w="1701" w:type="dxa"/>
          </w:tcPr>
          <w:p w:rsidR="007D11B6" w:rsidRDefault="007D11B6">
            <w:pPr>
              <w:pStyle w:val="ConsPlusNormal"/>
              <w:jc w:val="center"/>
            </w:pPr>
            <w:r>
              <w:t>149255,49</w:t>
            </w:r>
          </w:p>
        </w:tc>
      </w:tr>
      <w:tr w:rsidR="007D11B6">
        <w:tc>
          <w:tcPr>
            <w:tcW w:w="4535" w:type="dxa"/>
          </w:tcPr>
          <w:p w:rsidR="007D11B6" w:rsidRDefault="003C7D5F">
            <w:pPr>
              <w:pStyle w:val="ConsPlusNormal"/>
            </w:pPr>
            <w:hyperlink r:id="rId1789">
              <w:r w:rsidR="007D11B6">
                <w:rPr>
                  <w:color w:val="0000FF"/>
                </w:rPr>
                <w:t>Подпрограмма</w:t>
              </w:r>
            </w:hyperlink>
            <w:r w:rsidR="007D11B6">
              <w:t xml:space="preserve"> "Обеспечение реализации государственной программы"</w:t>
            </w:r>
          </w:p>
        </w:tc>
        <w:tc>
          <w:tcPr>
            <w:tcW w:w="1701" w:type="dxa"/>
          </w:tcPr>
          <w:p w:rsidR="007D11B6" w:rsidRDefault="007D11B6">
            <w:pPr>
              <w:pStyle w:val="ConsPlusNormal"/>
              <w:jc w:val="center"/>
            </w:pPr>
            <w:r>
              <w:t>21 Б</w:t>
            </w:r>
          </w:p>
        </w:tc>
        <w:tc>
          <w:tcPr>
            <w:tcW w:w="1701" w:type="dxa"/>
          </w:tcPr>
          <w:p w:rsidR="007D11B6" w:rsidRDefault="007D11B6">
            <w:pPr>
              <w:pStyle w:val="ConsPlusNormal"/>
              <w:jc w:val="center"/>
            </w:pPr>
            <w:r>
              <w:t>120234,50</w:t>
            </w:r>
          </w:p>
        </w:tc>
      </w:tr>
      <w:tr w:rsidR="007D11B6">
        <w:tc>
          <w:tcPr>
            <w:tcW w:w="4535" w:type="dxa"/>
          </w:tcPr>
          <w:p w:rsidR="007D11B6" w:rsidRDefault="007D11B6">
            <w:pPr>
              <w:pStyle w:val="ConsPlusNormal"/>
            </w:pPr>
            <w:r>
              <w:t>Основное мероприятие "Обеспечение функций органов государственной власти Республики Дагестан"</w:t>
            </w:r>
          </w:p>
        </w:tc>
        <w:tc>
          <w:tcPr>
            <w:tcW w:w="1701" w:type="dxa"/>
          </w:tcPr>
          <w:p w:rsidR="007D11B6" w:rsidRDefault="007D11B6">
            <w:pPr>
              <w:pStyle w:val="ConsPlusNormal"/>
              <w:jc w:val="center"/>
            </w:pPr>
            <w:r>
              <w:t>21 Б 01</w:t>
            </w:r>
          </w:p>
        </w:tc>
        <w:tc>
          <w:tcPr>
            <w:tcW w:w="1701" w:type="dxa"/>
          </w:tcPr>
          <w:p w:rsidR="007D11B6" w:rsidRDefault="007D11B6">
            <w:pPr>
              <w:pStyle w:val="ConsPlusNormal"/>
              <w:jc w:val="center"/>
            </w:pPr>
            <w:r>
              <w:t>117676,40</w:t>
            </w:r>
          </w:p>
        </w:tc>
      </w:tr>
      <w:tr w:rsidR="007D11B6">
        <w:tc>
          <w:tcPr>
            <w:tcW w:w="4535" w:type="dxa"/>
          </w:tcPr>
          <w:p w:rsidR="007D11B6" w:rsidRDefault="007D11B6">
            <w:pPr>
              <w:pStyle w:val="ConsPlusNormal"/>
            </w:pPr>
            <w:r>
              <w:t>Финансовое обеспечение выполнения функций государственных органов</w:t>
            </w:r>
          </w:p>
        </w:tc>
        <w:tc>
          <w:tcPr>
            <w:tcW w:w="1701" w:type="dxa"/>
          </w:tcPr>
          <w:p w:rsidR="007D11B6" w:rsidRDefault="007D11B6">
            <w:pPr>
              <w:pStyle w:val="ConsPlusNormal"/>
              <w:jc w:val="center"/>
            </w:pPr>
            <w:r>
              <w:t>21 Б 01 20000</w:t>
            </w:r>
          </w:p>
        </w:tc>
        <w:tc>
          <w:tcPr>
            <w:tcW w:w="1701" w:type="dxa"/>
          </w:tcPr>
          <w:p w:rsidR="007D11B6" w:rsidRDefault="007D11B6">
            <w:pPr>
              <w:pStyle w:val="ConsPlusNormal"/>
              <w:jc w:val="center"/>
            </w:pPr>
            <w:r>
              <w:t>117676,40</w:t>
            </w:r>
          </w:p>
        </w:tc>
      </w:tr>
      <w:tr w:rsidR="007D11B6">
        <w:tc>
          <w:tcPr>
            <w:tcW w:w="4535" w:type="dxa"/>
          </w:tcPr>
          <w:p w:rsidR="007D11B6" w:rsidRDefault="007D11B6">
            <w:pPr>
              <w:pStyle w:val="ConsPlusNormal"/>
            </w:pPr>
            <w:r>
              <w:t>Основное мероприятие "Осуществление переданных полномочий Российской Федерации в сфере охраны здоровья граждан"</w:t>
            </w:r>
          </w:p>
        </w:tc>
        <w:tc>
          <w:tcPr>
            <w:tcW w:w="1701" w:type="dxa"/>
          </w:tcPr>
          <w:p w:rsidR="007D11B6" w:rsidRDefault="007D11B6">
            <w:pPr>
              <w:pStyle w:val="ConsPlusNormal"/>
              <w:jc w:val="center"/>
            </w:pPr>
            <w:r>
              <w:t>21 Б 02</w:t>
            </w:r>
          </w:p>
        </w:tc>
        <w:tc>
          <w:tcPr>
            <w:tcW w:w="1701" w:type="dxa"/>
          </w:tcPr>
          <w:p w:rsidR="007D11B6" w:rsidRDefault="007D11B6">
            <w:pPr>
              <w:pStyle w:val="ConsPlusNormal"/>
              <w:jc w:val="center"/>
            </w:pPr>
            <w:r>
              <w:t>2558,10</w:t>
            </w:r>
          </w:p>
        </w:tc>
      </w:tr>
      <w:tr w:rsidR="007D11B6">
        <w:tc>
          <w:tcPr>
            <w:tcW w:w="4535" w:type="dxa"/>
          </w:tcPr>
          <w:p w:rsidR="007D11B6" w:rsidRDefault="007D11B6">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790">
              <w:r>
                <w:rPr>
                  <w:color w:val="0000FF"/>
                </w:rPr>
                <w:t>частью 1 статьи 15</w:t>
              </w:r>
            </w:hyperlink>
            <w:r>
              <w:t xml:space="preserve">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1701" w:type="dxa"/>
          </w:tcPr>
          <w:p w:rsidR="007D11B6" w:rsidRDefault="007D11B6">
            <w:pPr>
              <w:pStyle w:val="ConsPlusNormal"/>
              <w:jc w:val="center"/>
            </w:pPr>
            <w:r>
              <w:t>21 Б 02 59800</w:t>
            </w:r>
          </w:p>
        </w:tc>
        <w:tc>
          <w:tcPr>
            <w:tcW w:w="1701" w:type="dxa"/>
          </w:tcPr>
          <w:p w:rsidR="007D11B6" w:rsidRDefault="007D11B6">
            <w:pPr>
              <w:pStyle w:val="ConsPlusNormal"/>
              <w:jc w:val="center"/>
            </w:pPr>
            <w:r>
              <w:t>2558,10</w:t>
            </w:r>
          </w:p>
        </w:tc>
      </w:tr>
      <w:tr w:rsidR="007D11B6">
        <w:tc>
          <w:tcPr>
            <w:tcW w:w="4535" w:type="dxa"/>
          </w:tcPr>
          <w:p w:rsidR="007D11B6" w:rsidRDefault="003C7D5F">
            <w:pPr>
              <w:pStyle w:val="ConsPlusNormal"/>
            </w:pPr>
            <w:hyperlink r:id="rId1791">
              <w:r w:rsidR="007D11B6">
                <w:rPr>
                  <w:color w:val="0000FF"/>
                </w:rPr>
                <w:t>Подпрограмма</w:t>
              </w:r>
            </w:hyperlink>
            <w:r w:rsidR="007D11B6">
              <w:t xml:space="preserve"> "Борьба с сердечно-сосудистыми заболеваниями"</w:t>
            </w:r>
          </w:p>
        </w:tc>
        <w:tc>
          <w:tcPr>
            <w:tcW w:w="1701" w:type="dxa"/>
          </w:tcPr>
          <w:p w:rsidR="007D11B6" w:rsidRDefault="007D11B6">
            <w:pPr>
              <w:pStyle w:val="ConsPlusNormal"/>
              <w:jc w:val="center"/>
            </w:pPr>
            <w:r>
              <w:t>21В</w:t>
            </w:r>
          </w:p>
        </w:tc>
        <w:tc>
          <w:tcPr>
            <w:tcW w:w="1701" w:type="dxa"/>
          </w:tcPr>
          <w:p w:rsidR="007D11B6" w:rsidRDefault="007D11B6">
            <w:pPr>
              <w:pStyle w:val="ConsPlusNormal"/>
              <w:jc w:val="center"/>
            </w:pPr>
            <w:r>
              <w:t>238841,42</w:t>
            </w:r>
          </w:p>
        </w:tc>
      </w:tr>
      <w:tr w:rsidR="007D11B6">
        <w:tc>
          <w:tcPr>
            <w:tcW w:w="4535" w:type="dxa"/>
          </w:tcPr>
          <w:p w:rsidR="007D11B6" w:rsidRDefault="007D11B6">
            <w:pPr>
              <w:pStyle w:val="ConsPlusNormal"/>
            </w:pPr>
            <w:r>
              <w:t>Федеральный проект "Борьба с сердечно-сосудистыми заболеваниями"</w:t>
            </w:r>
          </w:p>
        </w:tc>
        <w:tc>
          <w:tcPr>
            <w:tcW w:w="1701" w:type="dxa"/>
          </w:tcPr>
          <w:p w:rsidR="007D11B6" w:rsidRDefault="007D11B6">
            <w:pPr>
              <w:pStyle w:val="ConsPlusNormal"/>
              <w:jc w:val="center"/>
            </w:pPr>
            <w:r>
              <w:t>21 В N2</w:t>
            </w:r>
          </w:p>
        </w:tc>
        <w:tc>
          <w:tcPr>
            <w:tcW w:w="1701" w:type="dxa"/>
          </w:tcPr>
          <w:p w:rsidR="007D11B6" w:rsidRDefault="007D11B6">
            <w:pPr>
              <w:pStyle w:val="ConsPlusNormal"/>
              <w:jc w:val="center"/>
            </w:pPr>
            <w:r>
              <w:t>238841,42</w:t>
            </w:r>
          </w:p>
        </w:tc>
      </w:tr>
      <w:tr w:rsidR="007D11B6">
        <w:tc>
          <w:tcPr>
            <w:tcW w:w="4535" w:type="dxa"/>
          </w:tcPr>
          <w:p w:rsidR="007D11B6" w:rsidRDefault="007D11B6">
            <w:pPr>
              <w:pStyle w:val="ConsPlusNormal"/>
            </w:pPr>
            <w:r>
              <w:t>Оснащение оборудованием региональных сосудистых центров и первичных сосудистых отделений</w:t>
            </w:r>
          </w:p>
        </w:tc>
        <w:tc>
          <w:tcPr>
            <w:tcW w:w="1701" w:type="dxa"/>
          </w:tcPr>
          <w:p w:rsidR="007D11B6" w:rsidRDefault="007D11B6">
            <w:pPr>
              <w:pStyle w:val="ConsPlusNormal"/>
              <w:jc w:val="center"/>
            </w:pPr>
            <w:r>
              <w:t>21 В N2 51920</w:t>
            </w:r>
          </w:p>
        </w:tc>
        <w:tc>
          <w:tcPr>
            <w:tcW w:w="1701" w:type="dxa"/>
          </w:tcPr>
          <w:p w:rsidR="007D11B6" w:rsidRDefault="007D11B6">
            <w:pPr>
              <w:pStyle w:val="ConsPlusNormal"/>
              <w:jc w:val="center"/>
            </w:pPr>
            <w:r>
              <w:t>170779,40</w:t>
            </w:r>
          </w:p>
        </w:tc>
      </w:tr>
      <w:tr w:rsidR="007D11B6">
        <w:tc>
          <w:tcPr>
            <w:tcW w:w="4535" w:type="dxa"/>
          </w:tcPr>
          <w:p w:rsidR="007D11B6" w:rsidRDefault="007D11B6">
            <w:pPr>
              <w:pStyle w:val="ConsPlusNormal"/>
            </w:pPr>
            <w:r>
              <w:t xml:space="preserve">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w:t>
            </w:r>
            <w:r>
              <w:lastRenderedPageBreak/>
              <w:t>наблюдении</w:t>
            </w:r>
          </w:p>
        </w:tc>
        <w:tc>
          <w:tcPr>
            <w:tcW w:w="1701" w:type="dxa"/>
          </w:tcPr>
          <w:p w:rsidR="007D11B6" w:rsidRDefault="007D11B6">
            <w:pPr>
              <w:pStyle w:val="ConsPlusNormal"/>
              <w:jc w:val="center"/>
            </w:pPr>
            <w:r>
              <w:lastRenderedPageBreak/>
              <w:t>21 В N2 55860</w:t>
            </w:r>
          </w:p>
        </w:tc>
        <w:tc>
          <w:tcPr>
            <w:tcW w:w="1701" w:type="dxa"/>
          </w:tcPr>
          <w:p w:rsidR="007D11B6" w:rsidRDefault="007D11B6">
            <w:pPr>
              <w:pStyle w:val="ConsPlusNormal"/>
              <w:jc w:val="center"/>
            </w:pPr>
            <w:r>
              <w:t>68062,02</w:t>
            </w:r>
          </w:p>
        </w:tc>
      </w:tr>
      <w:tr w:rsidR="007D11B6">
        <w:tc>
          <w:tcPr>
            <w:tcW w:w="4535" w:type="dxa"/>
          </w:tcPr>
          <w:p w:rsidR="007D11B6" w:rsidRDefault="003C7D5F">
            <w:pPr>
              <w:pStyle w:val="ConsPlusNormal"/>
            </w:pPr>
            <w:hyperlink r:id="rId1792">
              <w:r w:rsidR="007D11B6">
                <w:rPr>
                  <w:color w:val="0000FF"/>
                </w:rPr>
                <w:t>Подпрограмма</w:t>
              </w:r>
            </w:hyperlink>
            <w:r w:rsidR="007D11B6">
              <w:t xml:space="preserve"> "Борьба с онкологическими заболеваниями"</w:t>
            </w:r>
          </w:p>
        </w:tc>
        <w:tc>
          <w:tcPr>
            <w:tcW w:w="1701" w:type="dxa"/>
          </w:tcPr>
          <w:p w:rsidR="007D11B6" w:rsidRDefault="007D11B6">
            <w:pPr>
              <w:pStyle w:val="ConsPlusNormal"/>
              <w:jc w:val="center"/>
            </w:pPr>
            <w:r>
              <w:t>21 Г</w:t>
            </w:r>
          </w:p>
        </w:tc>
        <w:tc>
          <w:tcPr>
            <w:tcW w:w="1701" w:type="dxa"/>
          </w:tcPr>
          <w:p w:rsidR="007D11B6" w:rsidRDefault="007D11B6">
            <w:pPr>
              <w:pStyle w:val="ConsPlusNormal"/>
              <w:jc w:val="center"/>
            </w:pPr>
            <w:r>
              <w:t>148550,51</w:t>
            </w:r>
          </w:p>
        </w:tc>
      </w:tr>
      <w:tr w:rsidR="007D11B6">
        <w:tc>
          <w:tcPr>
            <w:tcW w:w="4535" w:type="dxa"/>
          </w:tcPr>
          <w:p w:rsidR="007D11B6" w:rsidRDefault="007D11B6">
            <w:pPr>
              <w:pStyle w:val="ConsPlusNormal"/>
            </w:pPr>
            <w:r>
              <w:t>Федеральный проект "Борьба с онкологическими заболеваниями"</w:t>
            </w:r>
          </w:p>
        </w:tc>
        <w:tc>
          <w:tcPr>
            <w:tcW w:w="1701" w:type="dxa"/>
          </w:tcPr>
          <w:p w:rsidR="007D11B6" w:rsidRDefault="007D11B6">
            <w:pPr>
              <w:pStyle w:val="ConsPlusNormal"/>
              <w:jc w:val="center"/>
            </w:pPr>
            <w:r>
              <w:t>21 Г N3</w:t>
            </w:r>
          </w:p>
        </w:tc>
        <w:tc>
          <w:tcPr>
            <w:tcW w:w="1701" w:type="dxa"/>
          </w:tcPr>
          <w:p w:rsidR="007D11B6" w:rsidRDefault="007D11B6">
            <w:pPr>
              <w:pStyle w:val="ConsPlusNormal"/>
              <w:jc w:val="center"/>
            </w:pPr>
            <w:r>
              <w:t>148550,51</w:t>
            </w:r>
          </w:p>
        </w:tc>
      </w:tr>
      <w:tr w:rsidR="007D11B6">
        <w:tc>
          <w:tcPr>
            <w:tcW w:w="4535" w:type="dxa"/>
          </w:tcPr>
          <w:p w:rsidR="007D11B6" w:rsidRDefault="007D11B6">
            <w:pPr>
              <w:pStyle w:val="ConsPlusNormal"/>
            </w:pPr>
            <w:r>
              <w:t>Организация сети центров амбулаторной онкологической помощи в медицинских организациях Республики Дагестан</w:t>
            </w:r>
          </w:p>
        </w:tc>
        <w:tc>
          <w:tcPr>
            <w:tcW w:w="1701" w:type="dxa"/>
          </w:tcPr>
          <w:p w:rsidR="007D11B6" w:rsidRDefault="007D11B6">
            <w:pPr>
              <w:pStyle w:val="ConsPlusNormal"/>
              <w:jc w:val="center"/>
            </w:pPr>
            <w:r>
              <w:t>21 Г N3 00590</w:t>
            </w:r>
          </w:p>
        </w:tc>
        <w:tc>
          <w:tcPr>
            <w:tcW w:w="1701" w:type="dxa"/>
          </w:tcPr>
          <w:p w:rsidR="007D11B6" w:rsidRDefault="007D11B6">
            <w:pPr>
              <w:pStyle w:val="ConsPlusNormal"/>
              <w:jc w:val="center"/>
            </w:pPr>
            <w:r>
              <w:t>3000,00</w:t>
            </w:r>
          </w:p>
        </w:tc>
      </w:tr>
      <w:tr w:rsidR="007D11B6">
        <w:tc>
          <w:tcPr>
            <w:tcW w:w="4535" w:type="dxa"/>
          </w:tcPr>
          <w:p w:rsidR="007D11B6" w:rsidRDefault="007D11B6">
            <w:pPr>
              <w:pStyle w:val="ConsPlusNormal"/>
            </w:pPr>
            <w:r>
              <w:t>Переоснащение медицинских организаций, оказывающих медицинскую помощь больным с онкологическими заболеваниями</w:t>
            </w:r>
          </w:p>
        </w:tc>
        <w:tc>
          <w:tcPr>
            <w:tcW w:w="1701" w:type="dxa"/>
          </w:tcPr>
          <w:p w:rsidR="007D11B6" w:rsidRDefault="007D11B6">
            <w:pPr>
              <w:pStyle w:val="ConsPlusNormal"/>
              <w:jc w:val="center"/>
            </w:pPr>
            <w:r>
              <w:t>21 TN3 51900</w:t>
            </w:r>
          </w:p>
        </w:tc>
        <w:tc>
          <w:tcPr>
            <w:tcW w:w="1701" w:type="dxa"/>
          </w:tcPr>
          <w:p w:rsidR="007D11B6" w:rsidRDefault="007D11B6">
            <w:pPr>
              <w:pStyle w:val="ConsPlusNormal"/>
              <w:jc w:val="center"/>
            </w:pPr>
            <w:r>
              <w:t>70188,50</w:t>
            </w:r>
          </w:p>
        </w:tc>
      </w:tr>
      <w:tr w:rsidR="007D11B6">
        <w:tc>
          <w:tcPr>
            <w:tcW w:w="4535" w:type="dxa"/>
          </w:tcPr>
          <w:p w:rsidR="007D11B6" w:rsidRDefault="007D11B6">
            <w:pPr>
              <w:pStyle w:val="ConsPlusNormal"/>
            </w:pPr>
            <w:r>
              <w:t>Дополнительные средства республиканского бюджета на переоснащение медицинских организаций, оказывающих медицинскую помощь больным с онкологическими заболеваниями</w:t>
            </w:r>
          </w:p>
        </w:tc>
        <w:tc>
          <w:tcPr>
            <w:tcW w:w="1701" w:type="dxa"/>
          </w:tcPr>
          <w:p w:rsidR="007D11B6" w:rsidRDefault="007D11B6">
            <w:pPr>
              <w:pStyle w:val="ConsPlusNormal"/>
              <w:jc w:val="center"/>
            </w:pPr>
            <w:r>
              <w:t>21 Г N3 Д1900</w:t>
            </w:r>
          </w:p>
        </w:tc>
        <w:tc>
          <w:tcPr>
            <w:tcW w:w="1701" w:type="dxa"/>
          </w:tcPr>
          <w:p w:rsidR="007D11B6" w:rsidRDefault="007D11B6">
            <w:pPr>
              <w:pStyle w:val="ConsPlusNormal"/>
              <w:jc w:val="center"/>
            </w:pPr>
            <w:r>
              <w:t>75362,01</w:t>
            </w:r>
          </w:p>
        </w:tc>
      </w:tr>
      <w:tr w:rsidR="007D11B6">
        <w:tc>
          <w:tcPr>
            <w:tcW w:w="4535" w:type="dxa"/>
          </w:tcPr>
          <w:p w:rsidR="007D11B6" w:rsidRDefault="003C7D5F">
            <w:pPr>
              <w:pStyle w:val="ConsPlusNormal"/>
            </w:pPr>
            <w:hyperlink r:id="rId1793">
              <w:r w:rsidR="007D11B6">
                <w:rPr>
                  <w:color w:val="0000FF"/>
                </w:rPr>
                <w:t>Подпрограмма</w:t>
              </w:r>
            </w:hyperlink>
            <w:r w:rsidR="007D11B6">
              <w:t xml:space="preserve"> "Мужское репродуктивное здоровье"</w:t>
            </w:r>
          </w:p>
        </w:tc>
        <w:tc>
          <w:tcPr>
            <w:tcW w:w="1701" w:type="dxa"/>
          </w:tcPr>
          <w:p w:rsidR="007D11B6" w:rsidRDefault="007D11B6">
            <w:pPr>
              <w:pStyle w:val="ConsPlusNormal"/>
              <w:jc w:val="center"/>
            </w:pPr>
            <w:r>
              <w:t>21 Д</w:t>
            </w:r>
          </w:p>
        </w:tc>
        <w:tc>
          <w:tcPr>
            <w:tcW w:w="1701" w:type="dxa"/>
          </w:tcPr>
          <w:p w:rsidR="007D11B6" w:rsidRDefault="007D11B6">
            <w:pPr>
              <w:pStyle w:val="ConsPlusNormal"/>
              <w:jc w:val="center"/>
            </w:pPr>
            <w:r>
              <w:t>24302,70</w:t>
            </w:r>
          </w:p>
        </w:tc>
      </w:tr>
      <w:tr w:rsidR="007D11B6">
        <w:tc>
          <w:tcPr>
            <w:tcW w:w="4535" w:type="dxa"/>
          </w:tcPr>
          <w:p w:rsidR="007D11B6" w:rsidRDefault="007D11B6">
            <w:pPr>
              <w:pStyle w:val="ConsPlusNormal"/>
            </w:pPr>
            <w:r>
              <w:t>Основное мероприятие "Мужское репродуктивное здоровье"</w:t>
            </w:r>
          </w:p>
        </w:tc>
        <w:tc>
          <w:tcPr>
            <w:tcW w:w="1701" w:type="dxa"/>
          </w:tcPr>
          <w:p w:rsidR="007D11B6" w:rsidRDefault="007D11B6">
            <w:pPr>
              <w:pStyle w:val="ConsPlusNormal"/>
              <w:jc w:val="center"/>
            </w:pPr>
            <w:r>
              <w:t>21Д01</w:t>
            </w:r>
          </w:p>
        </w:tc>
        <w:tc>
          <w:tcPr>
            <w:tcW w:w="1701" w:type="dxa"/>
          </w:tcPr>
          <w:p w:rsidR="007D11B6" w:rsidRDefault="007D11B6">
            <w:pPr>
              <w:pStyle w:val="ConsPlusNormal"/>
              <w:jc w:val="center"/>
            </w:pPr>
            <w:r>
              <w:t>24302,70</w:t>
            </w:r>
          </w:p>
        </w:tc>
      </w:tr>
      <w:tr w:rsidR="007D11B6">
        <w:tc>
          <w:tcPr>
            <w:tcW w:w="4535" w:type="dxa"/>
          </w:tcPr>
          <w:p w:rsidR="007D11B6" w:rsidRDefault="007D11B6">
            <w:pPr>
              <w:pStyle w:val="ConsPlusNormal"/>
            </w:pPr>
            <w:r>
              <w:t>Основное мероприятие "Укрепление материально-технической базы медицинских организаций"</w:t>
            </w:r>
          </w:p>
        </w:tc>
        <w:tc>
          <w:tcPr>
            <w:tcW w:w="1701" w:type="dxa"/>
          </w:tcPr>
          <w:p w:rsidR="007D11B6" w:rsidRDefault="007D11B6">
            <w:pPr>
              <w:pStyle w:val="ConsPlusNormal"/>
              <w:jc w:val="center"/>
            </w:pPr>
            <w:r>
              <w:t>21 Д01 00520</w:t>
            </w:r>
          </w:p>
        </w:tc>
        <w:tc>
          <w:tcPr>
            <w:tcW w:w="1701" w:type="dxa"/>
          </w:tcPr>
          <w:p w:rsidR="007D11B6" w:rsidRDefault="007D11B6">
            <w:pPr>
              <w:pStyle w:val="ConsPlusNormal"/>
              <w:jc w:val="center"/>
            </w:pPr>
            <w:r>
              <w:t>24302,70</w:t>
            </w:r>
          </w:p>
        </w:tc>
      </w:tr>
      <w:tr w:rsidR="007D11B6">
        <w:tc>
          <w:tcPr>
            <w:tcW w:w="4535" w:type="dxa"/>
          </w:tcPr>
          <w:p w:rsidR="007D11B6" w:rsidRDefault="003C7D5F">
            <w:pPr>
              <w:pStyle w:val="ConsPlusNormal"/>
            </w:pPr>
            <w:hyperlink r:id="rId1794">
              <w:r w:rsidR="007D11B6">
                <w:rPr>
                  <w:color w:val="0000FF"/>
                </w:rPr>
                <w:t>Подпрограмма</w:t>
              </w:r>
            </w:hyperlink>
            <w:r w:rsidR="007D11B6">
              <w:t xml:space="preserve"> "Укрепление общественного здоровья"</w:t>
            </w:r>
          </w:p>
        </w:tc>
        <w:tc>
          <w:tcPr>
            <w:tcW w:w="1701" w:type="dxa"/>
          </w:tcPr>
          <w:p w:rsidR="007D11B6" w:rsidRDefault="007D11B6">
            <w:pPr>
              <w:pStyle w:val="ConsPlusNormal"/>
              <w:jc w:val="center"/>
            </w:pPr>
            <w:r>
              <w:t>21 Е</w:t>
            </w:r>
          </w:p>
        </w:tc>
        <w:tc>
          <w:tcPr>
            <w:tcW w:w="1701" w:type="dxa"/>
          </w:tcPr>
          <w:p w:rsidR="007D11B6" w:rsidRDefault="007D11B6">
            <w:pPr>
              <w:pStyle w:val="ConsPlusNormal"/>
              <w:jc w:val="center"/>
            </w:pPr>
            <w:r>
              <w:t>30,30</w:t>
            </w:r>
          </w:p>
        </w:tc>
      </w:tr>
      <w:tr w:rsidR="007D11B6">
        <w:tc>
          <w:tcPr>
            <w:tcW w:w="4535" w:type="dxa"/>
          </w:tcPr>
          <w:p w:rsidR="007D11B6" w:rsidRDefault="007D11B6">
            <w:pPr>
              <w:pStyle w:val="ConsPlusNormal"/>
            </w:pPr>
            <w:r>
              <w:t>Федеральный проект "Старшее поколение"</w:t>
            </w:r>
          </w:p>
        </w:tc>
        <w:tc>
          <w:tcPr>
            <w:tcW w:w="1701" w:type="dxa"/>
          </w:tcPr>
          <w:p w:rsidR="007D11B6" w:rsidRDefault="007D11B6">
            <w:pPr>
              <w:pStyle w:val="ConsPlusNormal"/>
              <w:jc w:val="center"/>
            </w:pPr>
            <w:r>
              <w:t>21ЕРЗ</w:t>
            </w:r>
          </w:p>
        </w:tc>
        <w:tc>
          <w:tcPr>
            <w:tcW w:w="1701" w:type="dxa"/>
          </w:tcPr>
          <w:p w:rsidR="007D11B6" w:rsidRDefault="007D11B6">
            <w:pPr>
              <w:pStyle w:val="ConsPlusNormal"/>
              <w:jc w:val="center"/>
            </w:pPr>
            <w:r>
              <w:t>30,30</w:t>
            </w:r>
          </w:p>
        </w:tc>
      </w:tr>
      <w:tr w:rsidR="007D11B6">
        <w:tc>
          <w:tcPr>
            <w:tcW w:w="4535" w:type="dxa"/>
          </w:tcPr>
          <w:p w:rsidR="007D11B6" w:rsidRDefault="007D11B6">
            <w:pPr>
              <w:pStyle w:val="ConsPlusNormal"/>
            </w:pPr>
            <w:r>
              <w:t>Проведение мероприятий по профилактике здорового образа жизни старшего поколения</w:t>
            </w:r>
          </w:p>
        </w:tc>
        <w:tc>
          <w:tcPr>
            <w:tcW w:w="1701" w:type="dxa"/>
          </w:tcPr>
          <w:p w:rsidR="007D11B6" w:rsidRDefault="007D11B6">
            <w:pPr>
              <w:pStyle w:val="ConsPlusNormal"/>
              <w:jc w:val="center"/>
            </w:pPr>
            <w:r>
              <w:t>21 ЕРЗ 54680</w:t>
            </w:r>
          </w:p>
        </w:tc>
        <w:tc>
          <w:tcPr>
            <w:tcW w:w="1701" w:type="dxa"/>
          </w:tcPr>
          <w:p w:rsidR="007D11B6" w:rsidRDefault="007D11B6">
            <w:pPr>
              <w:pStyle w:val="ConsPlusNormal"/>
              <w:jc w:val="center"/>
            </w:pPr>
            <w:r>
              <w:t>30,30</w:t>
            </w:r>
          </w:p>
        </w:tc>
      </w:tr>
      <w:tr w:rsidR="007D11B6">
        <w:tc>
          <w:tcPr>
            <w:tcW w:w="4535" w:type="dxa"/>
          </w:tcPr>
          <w:p w:rsidR="007D11B6" w:rsidRDefault="007D11B6">
            <w:pPr>
              <w:pStyle w:val="ConsPlusNormal"/>
            </w:pPr>
            <w:r>
              <w:t xml:space="preserve">Государственная </w:t>
            </w:r>
            <w:hyperlink r:id="rId1795">
              <w:r>
                <w:rPr>
                  <w:color w:val="0000FF"/>
                </w:rPr>
                <w:t>программа</w:t>
              </w:r>
            </w:hyperlink>
            <w:r>
              <w:t xml:space="preserve"> Республики Дагестан "Социальная поддержка граждан"</w:t>
            </w:r>
          </w:p>
        </w:tc>
        <w:tc>
          <w:tcPr>
            <w:tcW w:w="1701" w:type="dxa"/>
          </w:tcPr>
          <w:p w:rsidR="007D11B6" w:rsidRDefault="007D11B6">
            <w:pPr>
              <w:pStyle w:val="ConsPlusNormal"/>
              <w:jc w:val="center"/>
            </w:pPr>
            <w:r>
              <w:t>22</w:t>
            </w:r>
          </w:p>
        </w:tc>
        <w:tc>
          <w:tcPr>
            <w:tcW w:w="1701" w:type="dxa"/>
          </w:tcPr>
          <w:p w:rsidR="007D11B6" w:rsidRDefault="007D11B6">
            <w:pPr>
              <w:pStyle w:val="ConsPlusNormal"/>
              <w:jc w:val="center"/>
            </w:pPr>
            <w:r>
              <w:t>25767988,18</w:t>
            </w:r>
          </w:p>
        </w:tc>
      </w:tr>
      <w:tr w:rsidR="007D11B6">
        <w:tc>
          <w:tcPr>
            <w:tcW w:w="4535" w:type="dxa"/>
          </w:tcPr>
          <w:p w:rsidR="007D11B6" w:rsidRDefault="003C7D5F">
            <w:pPr>
              <w:pStyle w:val="ConsPlusNormal"/>
            </w:pPr>
            <w:hyperlink r:id="rId1796">
              <w:r w:rsidR="007D11B6">
                <w:rPr>
                  <w:color w:val="0000FF"/>
                </w:rPr>
                <w:t>Подпрограмма</w:t>
              </w:r>
            </w:hyperlink>
            <w:r w:rsidR="007D11B6">
              <w:t xml:space="preserve"> "Развитие мер социальной поддержки отдельных категорий граждан"</w:t>
            </w:r>
          </w:p>
        </w:tc>
        <w:tc>
          <w:tcPr>
            <w:tcW w:w="1701" w:type="dxa"/>
          </w:tcPr>
          <w:p w:rsidR="007D11B6" w:rsidRDefault="007D11B6">
            <w:pPr>
              <w:pStyle w:val="ConsPlusNormal"/>
              <w:jc w:val="center"/>
            </w:pPr>
            <w:r>
              <w:t>221</w:t>
            </w:r>
          </w:p>
        </w:tc>
        <w:tc>
          <w:tcPr>
            <w:tcW w:w="1701" w:type="dxa"/>
          </w:tcPr>
          <w:p w:rsidR="007D11B6" w:rsidRDefault="007D11B6">
            <w:pPr>
              <w:pStyle w:val="ConsPlusNormal"/>
              <w:jc w:val="center"/>
            </w:pPr>
            <w:r>
              <w:t>4980090,84</w:t>
            </w:r>
          </w:p>
        </w:tc>
      </w:tr>
      <w:tr w:rsidR="007D11B6">
        <w:tc>
          <w:tcPr>
            <w:tcW w:w="4535" w:type="dxa"/>
          </w:tcPr>
          <w:p w:rsidR="007D11B6" w:rsidRDefault="007D11B6">
            <w:pPr>
              <w:pStyle w:val="ConsPlusNormal"/>
            </w:pPr>
            <w:r>
              <w:t>Основное мероприятие "Предоставление мер государственной поддержки Героям Советского Союза, Героям Российской Федерации и полным кавалерам ордена Славы"</w:t>
            </w:r>
          </w:p>
        </w:tc>
        <w:tc>
          <w:tcPr>
            <w:tcW w:w="1701" w:type="dxa"/>
          </w:tcPr>
          <w:p w:rsidR="007D11B6" w:rsidRDefault="007D11B6">
            <w:pPr>
              <w:pStyle w:val="ConsPlusNormal"/>
              <w:jc w:val="center"/>
            </w:pPr>
            <w:r>
              <w:t>22 1 02</w:t>
            </w:r>
          </w:p>
        </w:tc>
        <w:tc>
          <w:tcPr>
            <w:tcW w:w="1701" w:type="dxa"/>
          </w:tcPr>
          <w:p w:rsidR="007D11B6" w:rsidRDefault="007D11B6">
            <w:pPr>
              <w:pStyle w:val="ConsPlusNormal"/>
              <w:jc w:val="center"/>
            </w:pPr>
            <w:r>
              <w:t>18,96</w:t>
            </w:r>
          </w:p>
        </w:tc>
      </w:tr>
      <w:tr w:rsidR="007D11B6">
        <w:tc>
          <w:tcPr>
            <w:tcW w:w="4535" w:type="dxa"/>
          </w:tcPr>
          <w:p w:rsidR="007D11B6" w:rsidRDefault="007D11B6">
            <w:pPr>
              <w:pStyle w:val="ConsPlusNormal"/>
            </w:pPr>
            <w:r>
              <w:t>Социальная поддержка Героев Советского Союза, Героев Российской Федерации и полных кавалеров ордена Славы</w:t>
            </w:r>
          </w:p>
        </w:tc>
        <w:tc>
          <w:tcPr>
            <w:tcW w:w="1701" w:type="dxa"/>
          </w:tcPr>
          <w:p w:rsidR="007D11B6" w:rsidRDefault="007D11B6">
            <w:pPr>
              <w:pStyle w:val="ConsPlusNormal"/>
              <w:jc w:val="center"/>
            </w:pPr>
            <w:r>
              <w:t>22 1 02 52520</w:t>
            </w:r>
          </w:p>
        </w:tc>
        <w:tc>
          <w:tcPr>
            <w:tcW w:w="1701" w:type="dxa"/>
          </w:tcPr>
          <w:p w:rsidR="007D11B6" w:rsidRDefault="007D11B6">
            <w:pPr>
              <w:pStyle w:val="ConsPlusNormal"/>
              <w:jc w:val="center"/>
            </w:pPr>
            <w:r>
              <w:t>18,96</w:t>
            </w:r>
          </w:p>
        </w:tc>
      </w:tr>
      <w:tr w:rsidR="007D11B6">
        <w:tc>
          <w:tcPr>
            <w:tcW w:w="4535" w:type="dxa"/>
          </w:tcPr>
          <w:p w:rsidR="007D11B6" w:rsidRDefault="007D11B6">
            <w:pPr>
              <w:pStyle w:val="ConsPlusNormal"/>
            </w:pPr>
            <w:r>
              <w:lastRenderedPageBreak/>
              <w:t>Основное мероприятие "Обеспечение деятельности управлений социальной защиты населения"</w:t>
            </w:r>
          </w:p>
        </w:tc>
        <w:tc>
          <w:tcPr>
            <w:tcW w:w="1701" w:type="dxa"/>
          </w:tcPr>
          <w:p w:rsidR="007D11B6" w:rsidRDefault="007D11B6">
            <w:pPr>
              <w:pStyle w:val="ConsPlusNormal"/>
              <w:jc w:val="center"/>
            </w:pPr>
            <w:r>
              <w:t>22 1 03</w:t>
            </w:r>
          </w:p>
        </w:tc>
        <w:tc>
          <w:tcPr>
            <w:tcW w:w="1701" w:type="dxa"/>
          </w:tcPr>
          <w:p w:rsidR="007D11B6" w:rsidRDefault="007D11B6">
            <w:pPr>
              <w:pStyle w:val="ConsPlusNormal"/>
              <w:jc w:val="center"/>
            </w:pPr>
            <w:r>
              <w:t>621698,15</w:t>
            </w:r>
          </w:p>
        </w:tc>
      </w:tr>
      <w:tr w:rsidR="007D11B6">
        <w:tc>
          <w:tcPr>
            <w:tcW w:w="4535" w:type="dxa"/>
          </w:tcPr>
          <w:p w:rsidR="007D11B6" w:rsidRDefault="007D11B6">
            <w:pPr>
              <w:pStyle w:val="ConsPlusNormal"/>
            </w:pPr>
            <w:r>
              <w:t>Расходы на обеспечение деятельности (оказание услуг) государственных учреждений</w:t>
            </w:r>
          </w:p>
        </w:tc>
        <w:tc>
          <w:tcPr>
            <w:tcW w:w="1701" w:type="dxa"/>
          </w:tcPr>
          <w:p w:rsidR="007D11B6" w:rsidRDefault="007D11B6">
            <w:pPr>
              <w:pStyle w:val="ConsPlusNormal"/>
              <w:jc w:val="center"/>
            </w:pPr>
            <w:r>
              <w:t>22 1 03 00590</w:t>
            </w:r>
          </w:p>
        </w:tc>
        <w:tc>
          <w:tcPr>
            <w:tcW w:w="1701" w:type="dxa"/>
          </w:tcPr>
          <w:p w:rsidR="007D11B6" w:rsidRDefault="007D11B6">
            <w:pPr>
              <w:pStyle w:val="ConsPlusNormal"/>
              <w:jc w:val="center"/>
            </w:pPr>
            <w:r>
              <w:t>621698,15</w:t>
            </w:r>
          </w:p>
        </w:tc>
      </w:tr>
      <w:tr w:rsidR="007D11B6">
        <w:tc>
          <w:tcPr>
            <w:tcW w:w="4535" w:type="dxa"/>
          </w:tcPr>
          <w:p w:rsidR="007D11B6" w:rsidRDefault="007D11B6">
            <w:pPr>
              <w:pStyle w:val="ConsPlusNormal"/>
            </w:pPr>
            <w:r>
              <w:t>Основное мероприятие "Оказание мер социальной поддержки ветеранам Великой Отечественной войны и боевых действий"</w:t>
            </w:r>
          </w:p>
        </w:tc>
        <w:tc>
          <w:tcPr>
            <w:tcW w:w="1701" w:type="dxa"/>
          </w:tcPr>
          <w:p w:rsidR="007D11B6" w:rsidRDefault="007D11B6">
            <w:pPr>
              <w:pStyle w:val="ConsPlusNormal"/>
              <w:jc w:val="center"/>
            </w:pPr>
            <w:r>
              <w:t>22 1 04</w:t>
            </w:r>
          </w:p>
        </w:tc>
        <w:tc>
          <w:tcPr>
            <w:tcW w:w="1701" w:type="dxa"/>
          </w:tcPr>
          <w:p w:rsidR="007D11B6" w:rsidRDefault="007D11B6">
            <w:pPr>
              <w:pStyle w:val="ConsPlusNormal"/>
              <w:jc w:val="center"/>
            </w:pPr>
            <w:r>
              <w:t>11948,90</w:t>
            </w:r>
          </w:p>
        </w:tc>
      </w:tr>
      <w:tr w:rsidR="007D11B6">
        <w:tc>
          <w:tcPr>
            <w:tcW w:w="4535" w:type="dxa"/>
          </w:tcPr>
          <w:p w:rsidR="007D11B6" w:rsidRDefault="007D11B6">
            <w:pPr>
              <w:pStyle w:val="ConsPlusNormal"/>
            </w:pPr>
            <w:r>
              <w:t>Дополнительные меры по улучшению материального обеспечения участников Великой Отечественной войны 1941 - 1945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1701" w:type="dxa"/>
          </w:tcPr>
          <w:p w:rsidR="007D11B6" w:rsidRDefault="007D11B6">
            <w:pPr>
              <w:pStyle w:val="ConsPlusNormal"/>
              <w:jc w:val="center"/>
            </w:pPr>
            <w:r>
              <w:t>22 1 04 71140</w:t>
            </w:r>
          </w:p>
        </w:tc>
        <w:tc>
          <w:tcPr>
            <w:tcW w:w="1701" w:type="dxa"/>
          </w:tcPr>
          <w:p w:rsidR="007D11B6" w:rsidRDefault="007D11B6">
            <w:pPr>
              <w:pStyle w:val="ConsPlusNormal"/>
              <w:jc w:val="center"/>
            </w:pPr>
            <w:r>
              <w:t>8177,50</w:t>
            </w:r>
          </w:p>
        </w:tc>
      </w:tr>
      <w:tr w:rsidR="007D11B6">
        <w:tc>
          <w:tcPr>
            <w:tcW w:w="4535" w:type="dxa"/>
          </w:tcPr>
          <w:p w:rsidR="007D11B6" w:rsidRDefault="007D11B6">
            <w:pPr>
              <w:pStyle w:val="ConsPlusNormal"/>
            </w:pPr>
            <w:r>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w:t>
            </w:r>
          </w:p>
        </w:tc>
        <w:tc>
          <w:tcPr>
            <w:tcW w:w="1701" w:type="dxa"/>
          </w:tcPr>
          <w:p w:rsidR="007D11B6" w:rsidRDefault="007D11B6">
            <w:pPr>
              <w:pStyle w:val="ConsPlusNormal"/>
              <w:jc w:val="center"/>
            </w:pPr>
            <w:r>
              <w:t>22 1 04 71180</w:t>
            </w:r>
          </w:p>
        </w:tc>
        <w:tc>
          <w:tcPr>
            <w:tcW w:w="1701" w:type="dxa"/>
          </w:tcPr>
          <w:p w:rsidR="007D11B6" w:rsidRDefault="007D11B6">
            <w:pPr>
              <w:pStyle w:val="ConsPlusNormal"/>
              <w:jc w:val="center"/>
            </w:pPr>
            <w:r>
              <w:t>3771,40</w:t>
            </w:r>
          </w:p>
        </w:tc>
      </w:tr>
      <w:tr w:rsidR="007D11B6">
        <w:tc>
          <w:tcPr>
            <w:tcW w:w="4535" w:type="dxa"/>
          </w:tcPr>
          <w:p w:rsidR="007D11B6" w:rsidRDefault="007D11B6">
            <w:pPr>
              <w:pStyle w:val="ConsPlusNormal"/>
            </w:pPr>
            <w:r>
              <w:t>Основное мероприятие "Ежемесячная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1701" w:type="dxa"/>
          </w:tcPr>
          <w:p w:rsidR="007D11B6" w:rsidRDefault="007D11B6">
            <w:pPr>
              <w:pStyle w:val="ConsPlusNormal"/>
              <w:jc w:val="center"/>
            </w:pPr>
            <w:r>
              <w:t>22 1 07</w:t>
            </w:r>
          </w:p>
        </w:tc>
        <w:tc>
          <w:tcPr>
            <w:tcW w:w="1701" w:type="dxa"/>
          </w:tcPr>
          <w:p w:rsidR="007D11B6" w:rsidRDefault="007D11B6">
            <w:pPr>
              <w:pStyle w:val="ConsPlusNormal"/>
              <w:jc w:val="center"/>
            </w:pPr>
            <w:r>
              <w:t>232065,20</w:t>
            </w:r>
          </w:p>
        </w:tc>
      </w:tr>
      <w:tr w:rsidR="007D11B6">
        <w:tc>
          <w:tcPr>
            <w:tcW w:w="4535" w:type="dxa"/>
          </w:tcPr>
          <w:p w:rsidR="007D11B6" w:rsidRDefault="007D11B6">
            <w:pPr>
              <w:pStyle w:val="ConsPlusNormal"/>
            </w:pPr>
            <w:r>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1701" w:type="dxa"/>
          </w:tcPr>
          <w:p w:rsidR="007D11B6" w:rsidRDefault="007D11B6">
            <w:pPr>
              <w:pStyle w:val="ConsPlusNormal"/>
              <w:jc w:val="center"/>
            </w:pPr>
            <w:r>
              <w:t>22 1 07 28960</w:t>
            </w:r>
          </w:p>
        </w:tc>
        <w:tc>
          <w:tcPr>
            <w:tcW w:w="1701" w:type="dxa"/>
          </w:tcPr>
          <w:p w:rsidR="007D11B6" w:rsidRDefault="007D11B6">
            <w:pPr>
              <w:pStyle w:val="ConsPlusNormal"/>
              <w:jc w:val="center"/>
            </w:pPr>
            <w:r>
              <w:t>232065,20</w:t>
            </w:r>
          </w:p>
        </w:tc>
      </w:tr>
      <w:tr w:rsidR="007D11B6">
        <w:tc>
          <w:tcPr>
            <w:tcW w:w="4535" w:type="dxa"/>
          </w:tcPr>
          <w:p w:rsidR="007D11B6" w:rsidRDefault="007D11B6">
            <w:pPr>
              <w:pStyle w:val="ConsPlusNormal"/>
            </w:pPr>
            <w:r>
              <w:t>Основное мероприятие "Оказание мер социальной поддержки отдельным категориям граждан"</w:t>
            </w:r>
          </w:p>
        </w:tc>
        <w:tc>
          <w:tcPr>
            <w:tcW w:w="1701" w:type="dxa"/>
          </w:tcPr>
          <w:p w:rsidR="007D11B6" w:rsidRDefault="007D11B6">
            <w:pPr>
              <w:pStyle w:val="ConsPlusNormal"/>
              <w:jc w:val="center"/>
            </w:pPr>
            <w:r>
              <w:t>22 1 08</w:t>
            </w:r>
          </w:p>
        </w:tc>
        <w:tc>
          <w:tcPr>
            <w:tcW w:w="1701" w:type="dxa"/>
          </w:tcPr>
          <w:p w:rsidR="007D11B6" w:rsidRDefault="007D11B6">
            <w:pPr>
              <w:pStyle w:val="ConsPlusNormal"/>
              <w:jc w:val="center"/>
            </w:pPr>
            <w:r>
              <w:t>2735255,41</w:t>
            </w:r>
          </w:p>
        </w:tc>
      </w:tr>
      <w:tr w:rsidR="007D11B6">
        <w:tc>
          <w:tcPr>
            <w:tcW w:w="4535" w:type="dxa"/>
          </w:tcPr>
          <w:p w:rsidR="007D11B6" w:rsidRDefault="007D11B6">
            <w:pPr>
              <w:pStyle w:val="ConsPlusNormal"/>
            </w:pPr>
            <w:r>
              <w:t>Оплата жилищно-коммунальных услуг отдельным категориям граждан</w:t>
            </w:r>
          </w:p>
        </w:tc>
        <w:tc>
          <w:tcPr>
            <w:tcW w:w="1701" w:type="dxa"/>
          </w:tcPr>
          <w:p w:rsidR="007D11B6" w:rsidRDefault="007D11B6">
            <w:pPr>
              <w:pStyle w:val="ConsPlusNormal"/>
              <w:jc w:val="center"/>
            </w:pPr>
            <w:r>
              <w:t>22 1 08 52500</w:t>
            </w:r>
          </w:p>
        </w:tc>
        <w:tc>
          <w:tcPr>
            <w:tcW w:w="1701" w:type="dxa"/>
          </w:tcPr>
          <w:p w:rsidR="007D11B6" w:rsidRDefault="007D11B6">
            <w:pPr>
              <w:pStyle w:val="ConsPlusNormal"/>
              <w:jc w:val="center"/>
            </w:pPr>
            <w:r>
              <w:t>727407,90</w:t>
            </w:r>
          </w:p>
        </w:tc>
      </w:tr>
      <w:tr w:rsidR="007D11B6">
        <w:tc>
          <w:tcPr>
            <w:tcW w:w="4535" w:type="dxa"/>
          </w:tcPr>
          <w:p w:rsidR="007D11B6" w:rsidRDefault="007D11B6">
            <w:pPr>
              <w:pStyle w:val="ConsPlusNormal"/>
            </w:pPr>
            <w:r>
              <w:t>Ежемесячная денежная выплата ветеранам труда</w:t>
            </w:r>
          </w:p>
        </w:tc>
        <w:tc>
          <w:tcPr>
            <w:tcW w:w="1701" w:type="dxa"/>
          </w:tcPr>
          <w:p w:rsidR="007D11B6" w:rsidRDefault="007D11B6">
            <w:pPr>
              <w:pStyle w:val="ConsPlusNormal"/>
              <w:jc w:val="center"/>
            </w:pPr>
            <w:r>
              <w:t>22 1 08 72003</w:t>
            </w:r>
          </w:p>
        </w:tc>
        <w:tc>
          <w:tcPr>
            <w:tcW w:w="1701" w:type="dxa"/>
          </w:tcPr>
          <w:p w:rsidR="007D11B6" w:rsidRDefault="007D11B6">
            <w:pPr>
              <w:pStyle w:val="ConsPlusNormal"/>
              <w:jc w:val="center"/>
            </w:pPr>
            <w:r>
              <w:t>453390,30</w:t>
            </w:r>
          </w:p>
        </w:tc>
      </w:tr>
      <w:tr w:rsidR="007D11B6">
        <w:tc>
          <w:tcPr>
            <w:tcW w:w="4535" w:type="dxa"/>
          </w:tcPr>
          <w:p w:rsidR="007D11B6" w:rsidRDefault="007D11B6">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1701" w:type="dxa"/>
          </w:tcPr>
          <w:p w:rsidR="007D11B6" w:rsidRDefault="007D11B6">
            <w:pPr>
              <w:pStyle w:val="ConsPlusNormal"/>
              <w:jc w:val="center"/>
            </w:pPr>
            <w:r>
              <w:t>22 1 08 72004</w:t>
            </w:r>
          </w:p>
        </w:tc>
        <w:tc>
          <w:tcPr>
            <w:tcW w:w="1701" w:type="dxa"/>
          </w:tcPr>
          <w:p w:rsidR="007D11B6" w:rsidRDefault="007D11B6">
            <w:pPr>
              <w:pStyle w:val="ConsPlusNormal"/>
              <w:jc w:val="center"/>
            </w:pPr>
            <w:r>
              <w:t>82914,10</w:t>
            </w:r>
          </w:p>
        </w:tc>
      </w:tr>
      <w:tr w:rsidR="007D11B6">
        <w:tc>
          <w:tcPr>
            <w:tcW w:w="4535" w:type="dxa"/>
          </w:tcPr>
          <w:p w:rsidR="007D11B6" w:rsidRDefault="007D11B6">
            <w:pPr>
              <w:pStyle w:val="ConsPlusNormal"/>
            </w:pPr>
            <w:r>
              <w:lastRenderedPageBreak/>
              <w:t>Ежемесячная денежная выплата труженикам тыла</w:t>
            </w:r>
          </w:p>
        </w:tc>
        <w:tc>
          <w:tcPr>
            <w:tcW w:w="1701" w:type="dxa"/>
          </w:tcPr>
          <w:p w:rsidR="007D11B6" w:rsidRDefault="007D11B6">
            <w:pPr>
              <w:pStyle w:val="ConsPlusNormal"/>
              <w:jc w:val="center"/>
            </w:pPr>
            <w:r>
              <w:t>22 1 08 72005</w:t>
            </w:r>
          </w:p>
        </w:tc>
        <w:tc>
          <w:tcPr>
            <w:tcW w:w="1701" w:type="dxa"/>
          </w:tcPr>
          <w:p w:rsidR="007D11B6" w:rsidRDefault="007D11B6">
            <w:pPr>
              <w:pStyle w:val="ConsPlusNormal"/>
              <w:jc w:val="center"/>
            </w:pPr>
            <w:r>
              <w:t>27689,70</w:t>
            </w:r>
          </w:p>
        </w:tc>
      </w:tr>
      <w:tr w:rsidR="007D11B6">
        <w:tc>
          <w:tcPr>
            <w:tcW w:w="4535" w:type="dxa"/>
          </w:tcPr>
          <w:p w:rsidR="007D11B6" w:rsidRDefault="007D11B6">
            <w:pPr>
              <w:pStyle w:val="ConsPlusNormal"/>
            </w:pPr>
            <w:r>
              <w:t>Ежемесячная денежная выплата по оплате жилого помещения и коммунальных услуг ветеранам труда</w:t>
            </w:r>
          </w:p>
        </w:tc>
        <w:tc>
          <w:tcPr>
            <w:tcW w:w="1701" w:type="dxa"/>
          </w:tcPr>
          <w:p w:rsidR="007D11B6" w:rsidRDefault="007D11B6">
            <w:pPr>
              <w:pStyle w:val="ConsPlusNormal"/>
              <w:jc w:val="center"/>
            </w:pPr>
            <w:r>
              <w:t>22 1 08 72007</w:t>
            </w:r>
          </w:p>
        </w:tc>
        <w:tc>
          <w:tcPr>
            <w:tcW w:w="1701" w:type="dxa"/>
          </w:tcPr>
          <w:p w:rsidR="007D11B6" w:rsidRDefault="007D11B6">
            <w:pPr>
              <w:pStyle w:val="ConsPlusNormal"/>
              <w:jc w:val="center"/>
            </w:pPr>
            <w:r>
              <w:t>230879,51</w:t>
            </w:r>
          </w:p>
        </w:tc>
      </w:tr>
      <w:tr w:rsidR="007D11B6">
        <w:tc>
          <w:tcPr>
            <w:tcW w:w="4535" w:type="dxa"/>
          </w:tcPr>
          <w:p w:rsidR="007D11B6" w:rsidRDefault="007D11B6">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1701" w:type="dxa"/>
          </w:tcPr>
          <w:p w:rsidR="007D11B6" w:rsidRDefault="007D11B6">
            <w:pPr>
              <w:pStyle w:val="ConsPlusNormal"/>
              <w:jc w:val="center"/>
            </w:pPr>
            <w:r>
              <w:t>22 1 08 72008</w:t>
            </w:r>
          </w:p>
        </w:tc>
        <w:tc>
          <w:tcPr>
            <w:tcW w:w="1701" w:type="dxa"/>
          </w:tcPr>
          <w:p w:rsidR="007D11B6" w:rsidRDefault="007D11B6">
            <w:pPr>
              <w:pStyle w:val="ConsPlusNormal"/>
              <w:jc w:val="center"/>
            </w:pPr>
            <w:r>
              <w:t>20328,10</w:t>
            </w:r>
          </w:p>
        </w:tc>
      </w:tr>
      <w:tr w:rsidR="007D11B6">
        <w:tc>
          <w:tcPr>
            <w:tcW w:w="4535" w:type="dxa"/>
          </w:tcPr>
          <w:p w:rsidR="007D11B6" w:rsidRDefault="007D11B6">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w:t>
            </w:r>
          </w:p>
        </w:tc>
        <w:tc>
          <w:tcPr>
            <w:tcW w:w="1701" w:type="dxa"/>
          </w:tcPr>
          <w:p w:rsidR="007D11B6" w:rsidRDefault="007D11B6">
            <w:pPr>
              <w:pStyle w:val="ConsPlusNormal"/>
              <w:jc w:val="center"/>
            </w:pPr>
            <w:r>
              <w:t>22 1 08 72009</w:t>
            </w:r>
          </w:p>
        </w:tc>
        <w:tc>
          <w:tcPr>
            <w:tcW w:w="1701" w:type="dxa"/>
          </w:tcPr>
          <w:p w:rsidR="007D11B6" w:rsidRDefault="007D11B6">
            <w:pPr>
              <w:pStyle w:val="ConsPlusNormal"/>
              <w:jc w:val="center"/>
            </w:pPr>
            <w:r>
              <w:t>980097,00</w:t>
            </w:r>
          </w:p>
        </w:tc>
      </w:tr>
      <w:tr w:rsidR="007D11B6">
        <w:tc>
          <w:tcPr>
            <w:tcW w:w="4535" w:type="dxa"/>
          </w:tcPr>
          <w:p w:rsidR="007D11B6" w:rsidRDefault="007D11B6">
            <w:pPr>
              <w:pStyle w:val="ConsPlusNormal"/>
            </w:pPr>
            <w:r>
              <w:t>Предоставление и обеспечение предоставления гражданам субсидий на оплату жилого помещения и коммунальных услуг</w:t>
            </w:r>
          </w:p>
        </w:tc>
        <w:tc>
          <w:tcPr>
            <w:tcW w:w="1701" w:type="dxa"/>
          </w:tcPr>
          <w:p w:rsidR="007D11B6" w:rsidRDefault="007D11B6">
            <w:pPr>
              <w:pStyle w:val="ConsPlusNormal"/>
              <w:jc w:val="center"/>
            </w:pPr>
            <w:r>
              <w:t>22 1 08 72011</w:t>
            </w:r>
          </w:p>
        </w:tc>
        <w:tc>
          <w:tcPr>
            <w:tcW w:w="1701" w:type="dxa"/>
          </w:tcPr>
          <w:p w:rsidR="007D11B6" w:rsidRDefault="007D11B6">
            <w:pPr>
              <w:pStyle w:val="ConsPlusNormal"/>
              <w:jc w:val="center"/>
            </w:pPr>
            <w:r>
              <w:t>201020,50</w:t>
            </w:r>
          </w:p>
        </w:tc>
      </w:tr>
      <w:tr w:rsidR="007D11B6">
        <w:tc>
          <w:tcPr>
            <w:tcW w:w="4535" w:type="dxa"/>
          </w:tcPr>
          <w:p w:rsidR="007D11B6" w:rsidRDefault="007D11B6">
            <w:pPr>
              <w:pStyle w:val="ConsPlusNormal"/>
            </w:pPr>
            <w:r>
              <w:t>Ежемесячная денежная выплата по оплате абонентской платы за телефон участникам Великой Отечественной войны</w:t>
            </w:r>
          </w:p>
        </w:tc>
        <w:tc>
          <w:tcPr>
            <w:tcW w:w="1701" w:type="dxa"/>
          </w:tcPr>
          <w:p w:rsidR="007D11B6" w:rsidRDefault="007D11B6">
            <w:pPr>
              <w:pStyle w:val="ConsPlusNormal"/>
              <w:jc w:val="center"/>
            </w:pPr>
            <w:r>
              <w:t>22 1 08 72014</w:t>
            </w:r>
          </w:p>
        </w:tc>
        <w:tc>
          <w:tcPr>
            <w:tcW w:w="1701" w:type="dxa"/>
          </w:tcPr>
          <w:p w:rsidR="007D11B6" w:rsidRDefault="007D11B6">
            <w:pPr>
              <w:pStyle w:val="ConsPlusNormal"/>
              <w:jc w:val="center"/>
            </w:pPr>
            <w:r>
              <w:t>0,60</w:t>
            </w:r>
          </w:p>
        </w:tc>
      </w:tr>
      <w:tr w:rsidR="007D11B6">
        <w:tc>
          <w:tcPr>
            <w:tcW w:w="4535" w:type="dxa"/>
          </w:tcPr>
          <w:p w:rsidR="007D11B6" w:rsidRDefault="007D11B6">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w:t>
            </w:r>
          </w:p>
        </w:tc>
        <w:tc>
          <w:tcPr>
            <w:tcW w:w="1701" w:type="dxa"/>
          </w:tcPr>
          <w:p w:rsidR="007D11B6" w:rsidRDefault="007D11B6">
            <w:pPr>
              <w:pStyle w:val="ConsPlusNormal"/>
              <w:jc w:val="center"/>
            </w:pPr>
            <w:r>
              <w:t>22 1 08 72015</w:t>
            </w:r>
          </w:p>
        </w:tc>
        <w:tc>
          <w:tcPr>
            <w:tcW w:w="1701" w:type="dxa"/>
          </w:tcPr>
          <w:p w:rsidR="007D11B6" w:rsidRDefault="007D11B6">
            <w:pPr>
              <w:pStyle w:val="ConsPlusNormal"/>
              <w:jc w:val="center"/>
            </w:pPr>
            <w:r>
              <w:t>9437,70</w:t>
            </w:r>
          </w:p>
        </w:tc>
      </w:tr>
      <w:tr w:rsidR="007D11B6">
        <w:tc>
          <w:tcPr>
            <w:tcW w:w="4535" w:type="dxa"/>
          </w:tcPr>
          <w:p w:rsidR="007D11B6" w:rsidRDefault="007D11B6">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1701" w:type="dxa"/>
          </w:tcPr>
          <w:p w:rsidR="007D11B6" w:rsidRDefault="007D11B6">
            <w:pPr>
              <w:pStyle w:val="ConsPlusNormal"/>
              <w:jc w:val="center"/>
            </w:pPr>
            <w:r>
              <w:t>22 1 08 R4620</w:t>
            </w:r>
          </w:p>
        </w:tc>
        <w:tc>
          <w:tcPr>
            <w:tcW w:w="1701" w:type="dxa"/>
          </w:tcPr>
          <w:p w:rsidR="007D11B6" w:rsidRDefault="007D11B6">
            <w:pPr>
              <w:pStyle w:val="ConsPlusNormal"/>
              <w:jc w:val="center"/>
            </w:pPr>
            <w:r>
              <w:t>2090,00</w:t>
            </w:r>
          </w:p>
        </w:tc>
      </w:tr>
      <w:tr w:rsidR="007D11B6">
        <w:tc>
          <w:tcPr>
            <w:tcW w:w="4535" w:type="dxa"/>
          </w:tcPr>
          <w:p w:rsidR="007D11B6" w:rsidRDefault="007D11B6">
            <w:pPr>
              <w:pStyle w:val="ConsPlusNormal"/>
            </w:pPr>
            <w:r>
              <w:t>Основное мероприятие "Обеспечение деятельности центрального аппарата и территориальных органов"</w:t>
            </w:r>
          </w:p>
        </w:tc>
        <w:tc>
          <w:tcPr>
            <w:tcW w:w="1701" w:type="dxa"/>
          </w:tcPr>
          <w:p w:rsidR="007D11B6" w:rsidRDefault="007D11B6">
            <w:pPr>
              <w:pStyle w:val="ConsPlusNormal"/>
              <w:jc w:val="center"/>
            </w:pPr>
            <w:r>
              <w:t>22 1 09</w:t>
            </w:r>
          </w:p>
        </w:tc>
        <w:tc>
          <w:tcPr>
            <w:tcW w:w="1701" w:type="dxa"/>
          </w:tcPr>
          <w:p w:rsidR="007D11B6" w:rsidRDefault="007D11B6">
            <w:pPr>
              <w:pStyle w:val="ConsPlusNormal"/>
              <w:jc w:val="center"/>
            </w:pPr>
            <w:r>
              <w:t>253176,17</w:t>
            </w:r>
          </w:p>
        </w:tc>
      </w:tr>
      <w:tr w:rsidR="007D11B6">
        <w:tc>
          <w:tcPr>
            <w:tcW w:w="4535" w:type="dxa"/>
          </w:tcPr>
          <w:p w:rsidR="007D11B6" w:rsidRDefault="007D11B6">
            <w:pPr>
              <w:pStyle w:val="ConsPlusNormal"/>
            </w:pPr>
            <w:r>
              <w:t>Финансовое обеспечение выполнения функций государственных органов</w:t>
            </w:r>
          </w:p>
        </w:tc>
        <w:tc>
          <w:tcPr>
            <w:tcW w:w="1701" w:type="dxa"/>
          </w:tcPr>
          <w:p w:rsidR="007D11B6" w:rsidRDefault="007D11B6">
            <w:pPr>
              <w:pStyle w:val="ConsPlusNormal"/>
              <w:jc w:val="center"/>
            </w:pPr>
            <w:r>
              <w:t>22 1 09 20000</w:t>
            </w:r>
          </w:p>
        </w:tc>
        <w:tc>
          <w:tcPr>
            <w:tcW w:w="1701" w:type="dxa"/>
          </w:tcPr>
          <w:p w:rsidR="007D11B6" w:rsidRDefault="007D11B6">
            <w:pPr>
              <w:pStyle w:val="ConsPlusNormal"/>
              <w:jc w:val="center"/>
            </w:pPr>
            <w:r>
              <w:t>253176,17</w:t>
            </w:r>
          </w:p>
        </w:tc>
      </w:tr>
      <w:tr w:rsidR="007D11B6">
        <w:tc>
          <w:tcPr>
            <w:tcW w:w="4535" w:type="dxa"/>
          </w:tcPr>
          <w:p w:rsidR="007D11B6" w:rsidRDefault="007D11B6">
            <w:pPr>
              <w:pStyle w:val="ConsPlusNormal"/>
            </w:pPr>
            <w:r>
              <w:t>Основное мероприятие "Оказание мер социальной поддержки лицам, награжденным нагрудным знаком "Почетный донор России"</w:t>
            </w:r>
          </w:p>
        </w:tc>
        <w:tc>
          <w:tcPr>
            <w:tcW w:w="1701" w:type="dxa"/>
          </w:tcPr>
          <w:p w:rsidR="007D11B6" w:rsidRDefault="007D11B6">
            <w:pPr>
              <w:pStyle w:val="ConsPlusNormal"/>
              <w:jc w:val="center"/>
            </w:pPr>
            <w:r>
              <w:t>22 1 11</w:t>
            </w:r>
          </w:p>
        </w:tc>
        <w:tc>
          <w:tcPr>
            <w:tcW w:w="1701" w:type="dxa"/>
          </w:tcPr>
          <w:p w:rsidR="007D11B6" w:rsidRDefault="007D11B6">
            <w:pPr>
              <w:pStyle w:val="ConsPlusNormal"/>
              <w:jc w:val="center"/>
            </w:pPr>
            <w:r>
              <w:t>12620,30</w:t>
            </w:r>
          </w:p>
        </w:tc>
      </w:tr>
      <w:tr w:rsidR="007D11B6">
        <w:tc>
          <w:tcPr>
            <w:tcW w:w="4535" w:type="dxa"/>
          </w:tcPr>
          <w:p w:rsidR="007D11B6" w:rsidRDefault="007D11B6">
            <w:pPr>
              <w:pStyle w:val="ConsPlusNormal"/>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701" w:type="dxa"/>
          </w:tcPr>
          <w:p w:rsidR="007D11B6" w:rsidRDefault="007D11B6">
            <w:pPr>
              <w:pStyle w:val="ConsPlusNormal"/>
              <w:jc w:val="center"/>
            </w:pPr>
            <w:r>
              <w:t>22 1 11 52200</w:t>
            </w:r>
          </w:p>
        </w:tc>
        <w:tc>
          <w:tcPr>
            <w:tcW w:w="1701" w:type="dxa"/>
          </w:tcPr>
          <w:p w:rsidR="007D11B6" w:rsidRDefault="007D11B6">
            <w:pPr>
              <w:pStyle w:val="ConsPlusNormal"/>
              <w:jc w:val="center"/>
            </w:pPr>
            <w:r>
              <w:t>12620,30</w:t>
            </w:r>
          </w:p>
        </w:tc>
      </w:tr>
      <w:tr w:rsidR="007D11B6">
        <w:tc>
          <w:tcPr>
            <w:tcW w:w="4535" w:type="dxa"/>
          </w:tcPr>
          <w:p w:rsidR="007D11B6" w:rsidRDefault="007D11B6">
            <w:pPr>
              <w:pStyle w:val="ConsPlusNormal"/>
            </w:pPr>
            <w:r>
              <w:t xml:space="preserve">Основное мероприятие "Оказание мер </w:t>
            </w:r>
            <w:r>
              <w:lastRenderedPageBreak/>
              <w:t>социальной поддержки гражданам при возникновении поствакцинальных осложнений"</w:t>
            </w:r>
          </w:p>
        </w:tc>
        <w:tc>
          <w:tcPr>
            <w:tcW w:w="1701" w:type="dxa"/>
          </w:tcPr>
          <w:p w:rsidR="007D11B6" w:rsidRDefault="007D11B6">
            <w:pPr>
              <w:pStyle w:val="ConsPlusNormal"/>
              <w:jc w:val="center"/>
            </w:pPr>
            <w:r>
              <w:lastRenderedPageBreak/>
              <w:t>22 1 12</w:t>
            </w:r>
          </w:p>
        </w:tc>
        <w:tc>
          <w:tcPr>
            <w:tcW w:w="1701" w:type="dxa"/>
          </w:tcPr>
          <w:p w:rsidR="007D11B6" w:rsidRDefault="007D11B6">
            <w:pPr>
              <w:pStyle w:val="ConsPlusNormal"/>
              <w:jc w:val="center"/>
            </w:pPr>
            <w:r>
              <w:t>114,00</w:t>
            </w:r>
          </w:p>
        </w:tc>
      </w:tr>
      <w:tr w:rsidR="007D11B6">
        <w:tc>
          <w:tcPr>
            <w:tcW w:w="4535" w:type="dxa"/>
          </w:tcPr>
          <w:p w:rsidR="007D11B6" w:rsidRDefault="007D11B6">
            <w:pPr>
              <w:pStyle w:val="ConsPlusNormal"/>
            </w:pPr>
            <w:r>
              <w:lastRenderedPageBreak/>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797">
              <w:r>
                <w:rPr>
                  <w:color w:val="0000FF"/>
                </w:rPr>
                <w:t>законом</w:t>
              </w:r>
            </w:hyperlink>
            <w:r>
              <w:t xml:space="preserve"> от 17 сентября 1998 года N 157-ФЗ "Об иммунопрофилактике инфекционных болезней"</w:t>
            </w:r>
          </w:p>
        </w:tc>
        <w:tc>
          <w:tcPr>
            <w:tcW w:w="1701" w:type="dxa"/>
          </w:tcPr>
          <w:p w:rsidR="007D11B6" w:rsidRDefault="007D11B6">
            <w:pPr>
              <w:pStyle w:val="ConsPlusNormal"/>
              <w:jc w:val="center"/>
            </w:pPr>
            <w:r>
              <w:t>22 1 12 52400</w:t>
            </w:r>
          </w:p>
        </w:tc>
        <w:tc>
          <w:tcPr>
            <w:tcW w:w="1701" w:type="dxa"/>
          </w:tcPr>
          <w:p w:rsidR="007D11B6" w:rsidRDefault="007D11B6">
            <w:pPr>
              <w:pStyle w:val="ConsPlusNormal"/>
              <w:jc w:val="center"/>
            </w:pPr>
            <w:r>
              <w:t>114,00</w:t>
            </w:r>
          </w:p>
        </w:tc>
      </w:tr>
      <w:tr w:rsidR="007D11B6">
        <w:tc>
          <w:tcPr>
            <w:tcW w:w="4535" w:type="dxa"/>
          </w:tcPr>
          <w:p w:rsidR="007D11B6" w:rsidRDefault="007D11B6">
            <w:pPr>
              <w:pStyle w:val="ConsPlusNormal"/>
            </w:pPr>
            <w:r>
              <w:t>Основное мероприятие "Оказание поддержки в связи с погребением умерших"</w:t>
            </w:r>
          </w:p>
        </w:tc>
        <w:tc>
          <w:tcPr>
            <w:tcW w:w="1701" w:type="dxa"/>
          </w:tcPr>
          <w:p w:rsidR="007D11B6" w:rsidRDefault="007D11B6">
            <w:pPr>
              <w:pStyle w:val="ConsPlusNormal"/>
              <w:jc w:val="center"/>
            </w:pPr>
            <w:r>
              <w:t>22 1 14</w:t>
            </w:r>
          </w:p>
        </w:tc>
        <w:tc>
          <w:tcPr>
            <w:tcW w:w="1701" w:type="dxa"/>
          </w:tcPr>
          <w:p w:rsidR="007D11B6" w:rsidRDefault="007D11B6">
            <w:pPr>
              <w:pStyle w:val="ConsPlusNormal"/>
              <w:jc w:val="center"/>
            </w:pPr>
            <w:r>
              <w:t>16130,91</w:t>
            </w:r>
          </w:p>
        </w:tc>
      </w:tr>
      <w:tr w:rsidR="007D11B6">
        <w:tc>
          <w:tcPr>
            <w:tcW w:w="4535" w:type="dxa"/>
          </w:tcPr>
          <w:p w:rsidR="007D11B6" w:rsidRDefault="007D11B6">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w:t>
            </w:r>
            <w:hyperlink r:id="rId1798">
              <w:r>
                <w:rPr>
                  <w:color w:val="0000FF"/>
                </w:rPr>
                <w:t>законом</w:t>
              </w:r>
            </w:hyperlink>
            <w:r>
              <w:t xml:space="preserve"> от 12 января 1996 года N 8-ФЗ "О погребении и похоронном деле"</w:t>
            </w:r>
          </w:p>
        </w:tc>
        <w:tc>
          <w:tcPr>
            <w:tcW w:w="1701" w:type="dxa"/>
          </w:tcPr>
          <w:p w:rsidR="007D11B6" w:rsidRDefault="007D11B6">
            <w:pPr>
              <w:pStyle w:val="ConsPlusNormal"/>
              <w:jc w:val="center"/>
            </w:pPr>
            <w:r>
              <w:t>22 1 1471150</w:t>
            </w:r>
          </w:p>
        </w:tc>
        <w:tc>
          <w:tcPr>
            <w:tcW w:w="1701" w:type="dxa"/>
          </w:tcPr>
          <w:p w:rsidR="007D11B6" w:rsidRDefault="007D11B6">
            <w:pPr>
              <w:pStyle w:val="ConsPlusNormal"/>
              <w:jc w:val="center"/>
            </w:pPr>
            <w:r>
              <w:t>13487,89</w:t>
            </w:r>
          </w:p>
        </w:tc>
      </w:tr>
      <w:tr w:rsidR="007D11B6">
        <w:tc>
          <w:tcPr>
            <w:tcW w:w="4535" w:type="dxa"/>
          </w:tcPr>
          <w:p w:rsidR="007D11B6" w:rsidRDefault="007D11B6">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w:t>
            </w:r>
            <w:hyperlink r:id="rId1799">
              <w:r>
                <w:rPr>
                  <w:color w:val="0000FF"/>
                </w:rPr>
                <w:t>законом</w:t>
              </w:r>
            </w:hyperlink>
            <w:r>
              <w:t xml:space="preserve"> от 12 января 1996 года N 8-ФЗ "О погребении и похоронном деле"</w:t>
            </w:r>
          </w:p>
        </w:tc>
        <w:tc>
          <w:tcPr>
            <w:tcW w:w="1701" w:type="dxa"/>
          </w:tcPr>
          <w:p w:rsidR="007D11B6" w:rsidRDefault="007D11B6">
            <w:pPr>
              <w:pStyle w:val="ConsPlusNormal"/>
              <w:jc w:val="center"/>
            </w:pPr>
            <w:r>
              <w:t>22 1 14 71160</w:t>
            </w:r>
          </w:p>
        </w:tc>
        <w:tc>
          <w:tcPr>
            <w:tcW w:w="1701" w:type="dxa"/>
          </w:tcPr>
          <w:p w:rsidR="007D11B6" w:rsidRDefault="007D11B6">
            <w:pPr>
              <w:pStyle w:val="ConsPlusNormal"/>
              <w:jc w:val="center"/>
            </w:pPr>
            <w:r>
              <w:t>2643,02</w:t>
            </w:r>
          </w:p>
        </w:tc>
      </w:tr>
      <w:tr w:rsidR="007D11B6">
        <w:tc>
          <w:tcPr>
            <w:tcW w:w="4535" w:type="dxa"/>
          </w:tcPr>
          <w:p w:rsidR="007D11B6" w:rsidRDefault="007D11B6">
            <w:pPr>
              <w:pStyle w:val="ConsPlusNormal"/>
            </w:pPr>
            <w:r>
              <w:t>Основное мероприятие "Выплата дополнительного материального обеспечения гражданам за выдающиеся достижения и особые заслуги перед Республикой Дагестан"</w:t>
            </w:r>
          </w:p>
        </w:tc>
        <w:tc>
          <w:tcPr>
            <w:tcW w:w="1701" w:type="dxa"/>
          </w:tcPr>
          <w:p w:rsidR="007D11B6" w:rsidRDefault="007D11B6">
            <w:pPr>
              <w:pStyle w:val="ConsPlusNormal"/>
              <w:jc w:val="center"/>
            </w:pPr>
            <w:r>
              <w:t>22 1 19</w:t>
            </w:r>
          </w:p>
        </w:tc>
        <w:tc>
          <w:tcPr>
            <w:tcW w:w="1701" w:type="dxa"/>
          </w:tcPr>
          <w:p w:rsidR="007D11B6" w:rsidRDefault="007D11B6">
            <w:pPr>
              <w:pStyle w:val="ConsPlusNormal"/>
              <w:jc w:val="center"/>
            </w:pPr>
            <w:r>
              <w:t>37062,00</w:t>
            </w:r>
          </w:p>
        </w:tc>
      </w:tr>
      <w:tr w:rsidR="007D11B6">
        <w:tc>
          <w:tcPr>
            <w:tcW w:w="4535" w:type="dxa"/>
          </w:tcPr>
          <w:p w:rsidR="007D11B6" w:rsidRDefault="007D11B6">
            <w:pPr>
              <w:pStyle w:val="ConsPlusNormal"/>
            </w:pPr>
            <w:r>
              <w:t>Дополнительное ежемесячное материальное обеспечение граждан за особые заслуги перед Республикой Дагестан</w:t>
            </w:r>
          </w:p>
        </w:tc>
        <w:tc>
          <w:tcPr>
            <w:tcW w:w="1701" w:type="dxa"/>
          </w:tcPr>
          <w:p w:rsidR="007D11B6" w:rsidRDefault="007D11B6">
            <w:pPr>
              <w:pStyle w:val="ConsPlusNormal"/>
              <w:jc w:val="center"/>
            </w:pPr>
            <w:r>
              <w:t>22 1 19 71120</w:t>
            </w:r>
          </w:p>
        </w:tc>
        <w:tc>
          <w:tcPr>
            <w:tcW w:w="1701" w:type="dxa"/>
          </w:tcPr>
          <w:p w:rsidR="007D11B6" w:rsidRDefault="007D11B6">
            <w:pPr>
              <w:pStyle w:val="ConsPlusNormal"/>
              <w:jc w:val="center"/>
            </w:pPr>
            <w:r>
              <w:t>37062,00</w:t>
            </w:r>
          </w:p>
        </w:tc>
      </w:tr>
      <w:tr w:rsidR="007D11B6">
        <w:tc>
          <w:tcPr>
            <w:tcW w:w="4535" w:type="dxa"/>
          </w:tcPr>
          <w:p w:rsidR="007D11B6" w:rsidRDefault="007D11B6">
            <w:pPr>
              <w:pStyle w:val="ConsPlusNormal"/>
            </w:pPr>
            <w:r>
              <w:t>Основное мероприятие "Предоставление отдельным категориям граждан государственной социальной помощи"</w:t>
            </w:r>
          </w:p>
        </w:tc>
        <w:tc>
          <w:tcPr>
            <w:tcW w:w="1701" w:type="dxa"/>
          </w:tcPr>
          <w:p w:rsidR="007D11B6" w:rsidRDefault="007D11B6">
            <w:pPr>
              <w:pStyle w:val="ConsPlusNormal"/>
              <w:jc w:val="center"/>
            </w:pPr>
            <w:r>
              <w:t>22 127</w:t>
            </w:r>
          </w:p>
        </w:tc>
        <w:tc>
          <w:tcPr>
            <w:tcW w:w="1701" w:type="dxa"/>
          </w:tcPr>
          <w:p w:rsidR="007D11B6" w:rsidRDefault="007D11B6">
            <w:pPr>
              <w:pStyle w:val="ConsPlusNormal"/>
              <w:jc w:val="center"/>
            </w:pPr>
            <w:r>
              <w:t>1055664,84</w:t>
            </w:r>
          </w:p>
        </w:tc>
      </w:tr>
      <w:tr w:rsidR="007D11B6">
        <w:tc>
          <w:tcPr>
            <w:tcW w:w="4535" w:type="dxa"/>
          </w:tcPr>
          <w:p w:rsidR="007D11B6" w:rsidRDefault="007D11B6">
            <w:pPr>
              <w:pStyle w:val="ConsPlusNormal"/>
            </w:pPr>
            <w:r>
              <w:t>Оказание государственной социальной помощи на основании социального контракта отдельным категориям граждан</w:t>
            </w:r>
          </w:p>
        </w:tc>
        <w:tc>
          <w:tcPr>
            <w:tcW w:w="1701" w:type="dxa"/>
          </w:tcPr>
          <w:p w:rsidR="007D11B6" w:rsidRDefault="007D11B6">
            <w:pPr>
              <w:pStyle w:val="ConsPlusNormal"/>
              <w:jc w:val="center"/>
            </w:pPr>
            <w:r>
              <w:t>22 1 27 R4040</w:t>
            </w:r>
          </w:p>
        </w:tc>
        <w:tc>
          <w:tcPr>
            <w:tcW w:w="1701" w:type="dxa"/>
          </w:tcPr>
          <w:p w:rsidR="007D11B6" w:rsidRDefault="007D11B6">
            <w:pPr>
              <w:pStyle w:val="ConsPlusNormal"/>
              <w:jc w:val="center"/>
            </w:pPr>
            <w:r>
              <w:t>1055664,84</w:t>
            </w:r>
          </w:p>
        </w:tc>
      </w:tr>
      <w:tr w:rsidR="007D11B6">
        <w:tc>
          <w:tcPr>
            <w:tcW w:w="4535" w:type="dxa"/>
          </w:tcPr>
          <w:p w:rsidR="007D11B6" w:rsidRDefault="007D11B6">
            <w:pPr>
              <w:pStyle w:val="ConsPlusNormal"/>
            </w:pPr>
            <w:r>
              <w:t xml:space="preserve">Основное мероприятие "Оказание </w:t>
            </w:r>
            <w:r>
              <w:lastRenderedPageBreak/>
              <w:t>государственной поддержки народным дружинникам"</w:t>
            </w:r>
          </w:p>
        </w:tc>
        <w:tc>
          <w:tcPr>
            <w:tcW w:w="1701" w:type="dxa"/>
          </w:tcPr>
          <w:p w:rsidR="007D11B6" w:rsidRDefault="007D11B6">
            <w:pPr>
              <w:pStyle w:val="ConsPlusNormal"/>
              <w:jc w:val="center"/>
            </w:pPr>
            <w:r>
              <w:lastRenderedPageBreak/>
              <w:t>22 1 28</w:t>
            </w:r>
          </w:p>
        </w:tc>
        <w:tc>
          <w:tcPr>
            <w:tcW w:w="1701" w:type="dxa"/>
          </w:tcPr>
          <w:p w:rsidR="007D11B6" w:rsidRDefault="007D11B6">
            <w:pPr>
              <w:pStyle w:val="ConsPlusNormal"/>
              <w:jc w:val="center"/>
            </w:pPr>
            <w:r>
              <w:t>2080,00</w:t>
            </w:r>
          </w:p>
        </w:tc>
      </w:tr>
      <w:tr w:rsidR="007D11B6">
        <w:tc>
          <w:tcPr>
            <w:tcW w:w="4535" w:type="dxa"/>
          </w:tcPr>
          <w:p w:rsidR="007D11B6" w:rsidRDefault="007D11B6">
            <w:pPr>
              <w:pStyle w:val="ConsPlusNormal"/>
            </w:pPr>
            <w:r>
              <w:lastRenderedPageBreak/>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w:t>
            </w:r>
          </w:p>
        </w:tc>
        <w:tc>
          <w:tcPr>
            <w:tcW w:w="1701" w:type="dxa"/>
          </w:tcPr>
          <w:p w:rsidR="007D11B6" w:rsidRDefault="007D11B6">
            <w:pPr>
              <w:pStyle w:val="ConsPlusNormal"/>
              <w:jc w:val="center"/>
            </w:pPr>
            <w:r>
              <w:t>22 1 28 71170</w:t>
            </w:r>
          </w:p>
        </w:tc>
        <w:tc>
          <w:tcPr>
            <w:tcW w:w="1701" w:type="dxa"/>
          </w:tcPr>
          <w:p w:rsidR="007D11B6" w:rsidRDefault="007D11B6">
            <w:pPr>
              <w:pStyle w:val="ConsPlusNormal"/>
              <w:jc w:val="center"/>
            </w:pPr>
            <w:r>
              <w:t>2080,00</w:t>
            </w:r>
          </w:p>
        </w:tc>
      </w:tr>
      <w:tr w:rsidR="007D11B6">
        <w:tc>
          <w:tcPr>
            <w:tcW w:w="4535" w:type="dxa"/>
          </w:tcPr>
          <w:p w:rsidR="007D11B6" w:rsidRDefault="007D11B6">
            <w:pPr>
              <w:pStyle w:val="ConsPlusNormal"/>
            </w:pPr>
            <w:r>
              <w:t>Основное мероприятие "Оказание поддержки работникам добровольной пожарной охраны и добровольным пожарным"</w:t>
            </w:r>
          </w:p>
        </w:tc>
        <w:tc>
          <w:tcPr>
            <w:tcW w:w="1701" w:type="dxa"/>
          </w:tcPr>
          <w:p w:rsidR="007D11B6" w:rsidRDefault="007D11B6">
            <w:pPr>
              <w:pStyle w:val="ConsPlusNormal"/>
              <w:jc w:val="center"/>
            </w:pPr>
            <w:r>
              <w:t>22 1 29</w:t>
            </w:r>
          </w:p>
        </w:tc>
        <w:tc>
          <w:tcPr>
            <w:tcW w:w="1701" w:type="dxa"/>
          </w:tcPr>
          <w:p w:rsidR="007D11B6" w:rsidRDefault="007D11B6">
            <w:pPr>
              <w:pStyle w:val="ConsPlusNormal"/>
              <w:jc w:val="center"/>
            </w:pPr>
            <w:r>
              <w:t>2256,00</w:t>
            </w:r>
          </w:p>
        </w:tc>
      </w:tr>
      <w:tr w:rsidR="007D11B6">
        <w:tc>
          <w:tcPr>
            <w:tcW w:w="4535" w:type="dxa"/>
          </w:tcPr>
          <w:p w:rsidR="007D11B6" w:rsidRDefault="007D11B6">
            <w:pPr>
              <w:pStyle w:val="ConsPlusNormal"/>
            </w:pPr>
            <w:r>
              <w:t>Единовременное пособие в случае гибели или получения работником добровольной пожарной охраны и добровольным пожарным увечья, заболевания, приведших к стойкой утрате трудоспособности</w:t>
            </w:r>
          </w:p>
        </w:tc>
        <w:tc>
          <w:tcPr>
            <w:tcW w:w="1701" w:type="dxa"/>
          </w:tcPr>
          <w:p w:rsidR="007D11B6" w:rsidRDefault="007D11B6">
            <w:pPr>
              <w:pStyle w:val="ConsPlusNormal"/>
              <w:jc w:val="center"/>
            </w:pPr>
            <w:r>
              <w:t>22 1 29 71180</w:t>
            </w:r>
          </w:p>
        </w:tc>
        <w:tc>
          <w:tcPr>
            <w:tcW w:w="1701" w:type="dxa"/>
          </w:tcPr>
          <w:p w:rsidR="007D11B6" w:rsidRDefault="007D11B6">
            <w:pPr>
              <w:pStyle w:val="ConsPlusNormal"/>
              <w:jc w:val="center"/>
            </w:pPr>
            <w:r>
              <w:t>2256,00</w:t>
            </w:r>
          </w:p>
        </w:tc>
      </w:tr>
      <w:tr w:rsidR="007D11B6">
        <w:tc>
          <w:tcPr>
            <w:tcW w:w="4535" w:type="dxa"/>
          </w:tcPr>
          <w:p w:rsidR="007D11B6" w:rsidRDefault="003C7D5F">
            <w:pPr>
              <w:pStyle w:val="ConsPlusNormal"/>
            </w:pPr>
            <w:hyperlink r:id="rId1800">
              <w:r w:rsidR="007D11B6">
                <w:rPr>
                  <w:color w:val="0000FF"/>
                </w:rPr>
                <w:t>Подпрограмма</w:t>
              </w:r>
            </w:hyperlink>
            <w:r w:rsidR="007D11B6">
              <w:t xml:space="preserve"> "Модернизация и развитие социального обслуживания граждан"</w:t>
            </w:r>
          </w:p>
        </w:tc>
        <w:tc>
          <w:tcPr>
            <w:tcW w:w="1701" w:type="dxa"/>
          </w:tcPr>
          <w:p w:rsidR="007D11B6" w:rsidRDefault="007D11B6">
            <w:pPr>
              <w:pStyle w:val="ConsPlusNormal"/>
              <w:jc w:val="center"/>
            </w:pPr>
            <w:r>
              <w:t>22 2</w:t>
            </w:r>
          </w:p>
        </w:tc>
        <w:tc>
          <w:tcPr>
            <w:tcW w:w="1701" w:type="dxa"/>
          </w:tcPr>
          <w:p w:rsidR="007D11B6" w:rsidRDefault="007D11B6">
            <w:pPr>
              <w:pStyle w:val="ConsPlusNormal"/>
              <w:jc w:val="center"/>
            </w:pPr>
            <w:r>
              <w:t>3680806,49</w:t>
            </w:r>
          </w:p>
        </w:tc>
      </w:tr>
      <w:tr w:rsidR="007D11B6">
        <w:tc>
          <w:tcPr>
            <w:tcW w:w="4535" w:type="dxa"/>
          </w:tcPr>
          <w:p w:rsidR="007D11B6" w:rsidRDefault="007D11B6">
            <w:pPr>
              <w:pStyle w:val="ConsPlusNormal"/>
            </w:pPr>
            <w:r>
              <w:t>Основное мероприятие "Обеспечение деятельности учреждений социального обслуживания граждан"</w:t>
            </w:r>
          </w:p>
        </w:tc>
        <w:tc>
          <w:tcPr>
            <w:tcW w:w="1701" w:type="dxa"/>
          </w:tcPr>
          <w:p w:rsidR="007D11B6" w:rsidRDefault="007D11B6">
            <w:pPr>
              <w:pStyle w:val="ConsPlusNormal"/>
              <w:jc w:val="center"/>
            </w:pPr>
            <w:r>
              <w:t>22 2 03</w:t>
            </w:r>
          </w:p>
        </w:tc>
        <w:tc>
          <w:tcPr>
            <w:tcW w:w="1701" w:type="dxa"/>
          </w:tcPr>
          <w:p w:rsidR="007D11B6" w:rsidRDefault="007D11B6">
            <w:pPr>
              <w:pStyle w:val="ConsPlusNormal"/>
              <w:jc w:val="center"/>
            </w:pPr>
            <w:r>
              <w:t>3677841,49</w:t>
            </w:r>
          </w:p>
        </w:tc>
      </w:tr>
      <w:tr w:rsidR="007D11B6">
        <w:tc>
          <w:tcPr>
            <w:tcW w:w="4535" w:type="dxa"/>
          </w:tcPr>
          <w:p w:rsidR="007D11B6" w:rsidRDefault="007D11B6">
            <w:pPr>
              <w:pStyle w:val="ConsPlusNormal"/>
            </w:pPr>
            <w:r>
              <w:t>Расходы на обеспечение деятельности (оказание услуг) государственных учреждений</w:t>
            </w:r>
          </w:p>
        </w:tc>
        <w:tc>
          <w:tcPr>
            <w:tcW w:w="1701" w:type="dxa"/>
          </w:tcPr>
          <w:p w:rsidR="007D11B6" w:rsidRDefault="007D11B6">
            <w:pPr>
              <w:pStyle w:val="ConsPlusNormal"/>
              <w:jc w:val="center"/>
            </w:pPr>
            <w:r>
              <w:t>22 2 03 00590</w:t>
            </w:r>
          </w:p>
        </w:tc>
        <w:tc>
          <w:tcPr>
            <w:tcW w:w="1701" w:type="dxa"/>
          </w:tcPr>
          <w:p w:rsidR="007D11B6" w:rsidRDefault="007D11B6">
            <w:pPr>
              <w:pStyle w:val="ConsPlusNormal"/>
              <w:jc w:val="center"/>
            </w:pPr>
            <w:r>
              <w:t>3677841,49</w:t>
            </w:r>
          </w:p>
        </w:tc>
      </w:tr>
      <w:tr w:rsidR="007D11B6">
        <w:tc>
          <w:tcPr>
            <w:tcW w:w="4535" w:type="dxa"/>
          </w:tcPr>
          <w:p w:rsidR="007D11B6" w:rsidRDefault="007D11B6">
            <w:pPr>
              <w:pStyle w:val="ConsPlusNormal"/>
            </w:pPr>
            <w:r>
              <w:t>Основное мероприятие "Привлечение в сферу социального обслуживания населения бизнеса и социально ориентированных некоммерческих организаций, благотворителей и добровольцев"</w:t>
            </w:r>
          </w:p>
        </w:tc>
        <w:tc>
          <w:tcPr>
            <w:tcW w:w="1701" w:type="dxa"/>
          </w:tcPr>
          <w:p w:rsidR="007D11B6" w:rsidRDefault="007D11B6">
            <w:pPr>
              <w:pStyle w:val="ConsPlusNormal"/>
              <w:jc w:val="center"/>
            </w:pPr>
            <w:r>
              <w:t>22 2 06</w:t>
            </w:r>
          </w:p>
        </w:tc>
        <w:tc>
          <w:tcPr>
            <w:tcW w:w="1701" w:type="dxa"/>
          </w:tcPr>
          <w:p w:rsidR="007D11B6" w:rsidRDefault="007D11B6">
            <w:pPr>
              <w:pStyle w:val="ConsPlusNormal"/>
              <w:jc w:val="center"/>
            </w:pPr>
            <w:r>
              <w:t>2965,00</w:t>
            </w:r>
          </w:p>
        </w:tc>
      </w:tr>
      <w:tr w:rsidR="007D11B6">
        <w:tc>
          <w:tcPr>
            <w:tcW w:w="4535" w:type="dxa"/>
          </w:tcPr>
          <w:p w:rsidR="007D11B6" w:rsidRDefault="007D11B6">
            <w:pPr>
              <w:pStyle w:val="ConsPlusNormal"/>
            </w:pPr>
            <w:r>
              <w:t>Финансовое обеспечение предоставления социальных услуг негосударственными организациями, индивидуальными предпринимателями, социально ориентированными некоммерческими организациями, осуществляющими деятельность по социальному обслуживанию населения</w:t>
            </w:r>
          </w:p>
        </w:tc>
        <w:tc>
          <w:tcPr>
            <w:tcW w:w="1701" w:type="dxa"/>
          </w:tcPr>
          <w:p w:rsidR="007D11B6" w:rsidRDefault="007D11B6">
            <w:pPr>
              <w:pStyle w:val="ConsPlusNormal"/>
              <w:jc w:val="center"/>
            </w:pPr>
            <w:r>
              <w:t>22 2 06 81950</w:t>
            </w:r>
          </w:p>
        </w:tc>
        <w:tc>
          <w:tcPr>
            <w:tcW w:w="1701" w:type="dxa"/>
          </w:tcPr>
          <w:p w:rsidR="007D11B6" w:rsidRDefault="007D11B6">
            <w:pPr>
              <w:pStyle w:val="ConsPlusNormal"/>
              <w:jc w:val="center"/>
            </w:pPr>
            <w:r>
              <w:t>2965,00</w:t>
            </w:r>
          </w:p>
        </w:tc>
      </w:tr>
      <w:tr w:rsidR="007D11B6">
        <w:tc>
          <w:tcPr>
            <w:tcW w:w="4535" w:type="dxa"/>
          </w:tcPr>
          <w:p w:rsidR="007D11B6" w:rsidRDefault="003C7D5F">
            <w:pPr>
              <w:pStyle w:val="ConsPlusNormal"/>
            </w:pPr>
            <w:hyperlink r:id="rId1801">
              <w:r w:rsidR="007D11B6">
                <w:rPr>
                  <w:color w:val="0000FF"/>
                </w:rPr>
                <w:t>Подпрограмма</w:t>
              </w:r>
            </w:hyperlink>
            <w:r w:rsidR="007D11B6">
              <w:t xml:space="preserve"> "Совершенствование социальной поддержки семьи и детей"</w:t>
            </w:r>
          </w:p>
        </w:tc>
        <w:tc>
          <w:tcPr>
            <w:tcW w:w="1701" w:type="dxa"/>
          </w:tcPr>
          <w:p w:rsidR="007D11B6" w:rsidRDefault="007D11B6">
            <w:pPr>
              <w:pStyle w:val="ConsPlusNormal"/>
              <w:jc w:val="center"/>
            </w:pPr>
            <w:r>
              <w:t>22 3</w:t>
            </w:r>
          </w:p>
        </w:tc>
        <w:tc>
          <w:tcPr>
            <w:tcW w:w="1701" w:type="dxa"/>
          </w:tcPr>
          <w:p w:rsidR="007D11B6" w:rsidRDefault="007D11B6">
            <w:pPr>
              <w:pStyle w:val="ConsPlusNormal"/>
              <w:jc w:val="center"/>
            </w:pPr>
            <w:r>
              <w:t>16310398,18</w:t>
            </w:r>
          </w:p>
        </w:tc>
      </w:tr>
      <w:tr w:rsidR="007D11B6">
        <w:tc>
          <w:tcPr>
            <w:tcW w:w="4535" w:type="dxa"/>
          </w:tcPr>
          <w:p w:rsidR="007D11B6" w:rsidRDefault="007D11B6">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1701" w:type="dxa"/>
          </w:tcPr>
          <w:p w:rsidR="007D11B6" w:rsidRDefault="007D11B6">
            <w:pPr>
              <w:pStyle w:val="ConsPlusNormal"/>
              <w:jc w:val="center"/>
            </w:pPr>
            <w:r>
              <w:t>22 3 01</w:t>
            </w:r>
          </w:p>
        </w:tc>
        <w:tc>
          <w:tcPr>
            <w:tcW w:w="1701" w:type="dxa"/>
          </w:tcPr>
          <w:p w:rsidR="007D11B6" w:rsidRDefault="007D11B6">
            <w:pPr>
              <w:pStyle w:val="ConsPlusNormal"/>
              <w:jc w:val="center"/>
            </w:pPr>
            <w:r>
              <w:t>15746213,08</w:t>
            </w:r>
          </w:p>
        </w:tc>
      </w:tr>
      <w:tr w:rsidR="007D11B6">
        <w:tc>
          <w:tcPr>
            <w:tcW w:w="4535" w:type="dxa"/>
          </w:tcPr>
          <w:p w:rsidR="007D11B6" w:rsidRDefault="007D11B6">
            <w:pPr>
              <w:pStyle w:val="ConsPlusNormal"/>
            </w:pPr>
            <w:r>
              <w:t>Ежемесячная денежная выплата на ребенка в возрасте от восьми до семнадцати лет</w:t>
            </w:r>
          </w:p>
        </w:tc>
        <w:tc>
          <w:tcPr>
            <w:tcW w:w="1701" w:type="dxa"/>
          </w:tcPr>
          <w:p w:rsidR="007D11B6" w:rsidRDefault="007D11B6">
            <w:pPr>
              <w:pStyle w:val="ConsPlusNormal"/>
              <w:jc w:val="center"/>
            </w:pPr>
            <w:r>
              <w:t>22 3 01 31440</w:t>
            </w:r>
          </w:p>
        </w:tc>
        <w:tc>
          <w:tcPr>
            <w:tcW w:w="1701" w:type="dxa"/>
          </w:tcPr>
          <w:p w:rsidR="007D11B6" w:rsidRDefault="007D11B6">
            <w:pPr>
              <w:pStyle w:val="ConsPlusNormal"/>
              <w:jc w:val="center"/>
            </w:pPr>
            <w:r>
              <w:t>1482787,20</w:t>
            </w:r>
          </w:p>
        </w:tc>
      </w:tr>
      <w:tr w:rsidR="007D11B6">
        <w:tc>
          <w:tcPr>
            <w:tcW w:w="4535" w:type="dxa"/>
          </w:tcPr>
          <w:p w:rsidR="007D11B6" w:rsidRDefault="007D11B6">
            <w:pPr>
              <w:pStyle w:val="ConsPlusNormal"/>
            </w:pPr>
            <w:r>
              <w:t xml:space="preserve">Ежемесячное пособие в связи с рождением и </w:t>
            </w:r>
            <w:r>
              <w:lastRenderedPageBreak/>
              <w:t>воспитанием ребенка</w:t>
            </w:r>
          </w:p>
        </w:tc>
        <w:tc>
          <w:tcPr>
            <w:tcW w:w="1701" w:type="dxa"/>
          </w:tcPr>
          <w:p w:rsidR="007D11B6" w:rsidRDefault="007D11B6">
            <w:pPr>
              <w:pStyle w:val="ConsPlusNormal"/>
              <w:jc w:val="center"/>
            </w:pPr>
            <w:r>
              <w:lastRenderedPageBreak/>
              <w:t>22 3 01 31460</w:t>
            </w:r>
          </w:p>
        </w:tc>
        <w:tc>
          <w:tcPr>
            <w:tcW w:w="1701" w:type="dxa"/>
          </w:tcPr>
          <w:p w:rsidR="007D11B6" w:rsidRDefault="007D11B6">
            <w:pPr>
              <w:pStyle w:val="ConsPlusNormal"/>
              <w:jc w:val="center"/>
            </w:pPr>
            <w:r>
              <w:t>1869676,10</w:t>
            </w:r>
          </w:p>
        </w:tc>
      </w:tr>
      <w:tr w:rsidR="007D11B6">
        <w:tc>
          <w:tcPr>
            <w:tcW w:w="4535" w:type="dxa"/>
          </w:tcPr>
          <w:p w:rsidR="007D11B6" w:rsidRDefault="007D11B6">
            <w:pPr>
              <w:pStyle w:val="ConsPlusNormal"/>
            </w:pPr>
            <w:r>
              <w:lastRenderedPageBreak/>
              <w:t xml:space="preserve">Выплата ежемесячного пособия на ребенка в соответствии с Федеральным </w:t>
            </w:r>
            <w:hyperlink r:id="rId1802">
              <w:r>
                <w:rPr>
                  <w:color w:val="0000FF"/>
                </w:rPr>
                <w:t>законом</w:t>
              </w:r>
            </w:hyperlink>
            <w:r>
              <w:t xml:space="preserve"> от 19 мая 1995 года N 81-ФЗ "О государственных пособиях гражданам, имеющим детей"</w:t>
            </w:r>
          </w:p>
        </w:tc>
        <w:tc>
          <w:tcPr>
            <w:tcW w:w="1701" w:type="dxa"/>
          </w:tcPr>
          <w:p w:rsidR="007D11B6" w:rsidRDefault="007D11B6">
            <w:pPr>
              <w:pStyle w:val="ConsPlusNormal"/>
              <w:jc w:val="center"/>
            </w:pPr>
            <w:r>
              <w:t>22 3 01 71310</w:t>
            </w:r>
          </w:p>
        </w:tc>
        <w:tc>
          <w:tcPr>
            <w:tcW w:w="1701" w:type="dxa"/>
          </w:tcPr>
          <w:p w:rsidR="007D11B6" w:rsidRDefault="007D11B6">
            <w:pPr>
              <w:pStyle w:val="ConsPlusNormal"/>
              <w:jc w:val="center"/>
            </w:pPr>
            <w:r>
              <w:t>716507,90</w:t>
            </w:r>
          </w:p>
        </w:tc>
      </w:tr>
      <w:tr w:rsidR="007D11B6">
        <w:tc>
          <w:tcPr>
            <w:tcW w:w="4535" w:type="dxa"/>
          </w:tcPr>
          <w:p w:rsidR="007D11B6" w:rsidRDefault="007D11B6">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w:t>
            </w:r>
          </w:p>
        </w:tc>
        <w:tc>
          <w:tcPr>
            <w:tcW w:w="1701" w:type="dxa"/>
          </w:tcPr>
          <w:p w:rsidR="007D11B6" w:rsidRDefault="007D11B6">
            <w:pPr>
              <w:pStyle w:val="ConsPlusNormal"/>
              <w:jc w:val="center"/>
            </w:pPr>
            <w:r>
              <w:t>22 3 01 71320</w:t>
            </w:r>
          </w:p>
        </w:tc>
        <w:tc>
          <w:tcPr>
            <w:tcW w:w="1701" w:type="dxa"/>
          </w:tcPr>
          <w:p w:rsidR="007D11B6" w:rsidRDefault="007D11B6">
            <w:pPr>
              <w:pStyle w:val="ConsPlusNormal"/>
              <w:jc w:val="center"/>
            </w:pPr>
            <w:r>
              <w:t>. 17290,30</w:t>
            </w:r>
          </w:p>
        </w:tc>
      </w:tr>
      <w:tr w:rsidR="007D11B6">
        <w:tc>
          <w:tcPr>
            <w:tcW w:w="4535" w:type="dxa"/>
          </w:tcPr>
          <w:p w:rsidR="007D11B6" w:rsidRDefault="007D11B6">
            <w:pPr>
              <w:pStyle w:val="ConsPlusNormal"/>
            </w:pPr>
            <w:r>
              <w:t>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1701" w:type="dxa"/>
          </w:tcPr>
          <w:p w:rsidR="007D11B6" w:rsidRDefault="007D11B6">
            <w:pPr>
              <w:pStyle w:val="ConsPlusNormal"/>
              <w:jc w:val="center"/>
            </w:pPr>
            <w:r>
              <w:t>22 3 01 71540</w:t>
            </w:r>
          </w:p>
        </w:tc>
        <w:tc>
          <w:tcPr>
            <w:tcW w:w="1701" w:type="dxa"/>
          </w:tcPr>
          <w:p w:rsidR="007D11B6" w:rsidRDefault="007D11B6">
            <w:pPr>
              <w:pStyle w:val="ConsPlusNormal"/>
              <w:jc w:val="center"/>
            </w:pPr>
            <w:r>
              <w:t>2114,20</w:t>
            </w:r>
          </w:p>
        </w:tc>
      </w:tr>
      <w:tr w:rsidR="007D11B6">
        <w:tc>
          <w:tcPr>
            <w:tcW w:w="4535" w:type="dxa"/>
          </w:tcPr>
          <w:p w:rsidR="007D11B6" w:rsidRDefault="007D11B6">
            <w:pPr>
              <w:pStyle w:val="ConsPlusNormal"/>
            </w:pPr>
            <w:r>
              <w:t>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1701" w:type="dxa"/>
          </w:tcPr>
          <w:p w:rsidR="007D11B6" w:rsidRDefault="007D11B6">
            <w:pPr>
              <w:pStyle w:val="ConsPlusNormal"/>
              <w:jc w:val="center"/>
            </w:pPr>
            <w:r>
              <w:t>22 3 01 81540</w:t>
            </w:r>
          </w:p>
        </w:tc>
        <w:tc>
          <w:tcPr>
            <w:tcW w:w="1701" w:type="dxa"/>
          </w:tcPr>
          <w:p w:rsidR="007D11B6" w:rsidRDefault="007D11B6">
            <w:pPr>
              <w:pStyle w:val="ConsPlusNormal"/>
              <w:jc w:val="center"/>
            </w:pPr>
            <w:r>
              <w:t>123322,50</w:t>
            </w:r>
          </w:p>
        </w:tc>
      </w:tr>
      <w:tr w:rsidR="007D11B6">
        <w:tc>
          <w:tcPr>
            <w:tcW w:w="4535" w:type="dxa"/>
          </w:tcPr>
          <w:p w:rsidR="007D11B6" w:rsidRDefault="007D11B6">
            <w:pPr>
              <w:pStyle w:val="ConsPlusNormal"/>
            </w:pPr>
            <w:r>
              <w:t>Осуществление ежемесячных выплат на детей в возрасте от 3 до 7 лет включительно</w:t>
            </w:r>
          </w:p>
        </w:tc>
        <w:tc>
          <w:tcPr>
            <w:tcW w:w="1701" w:type="dxa"/>
          </w:tcPr>
          <w:p w:rsidR="007D11B6" w:rsidRDefault="007D11B6">
            <w:pPr>
              <w:pStyle w:val="ConsPlusNormal"/>
              <w:jc w:val="center"/>
            </w:pPr>
            <w:r>
              <w:t>22 3 01 R3020</w:t>
            </w:r>
          </w:p>
        </w:tc>
        <w:tc>
          <w:tcPr>
            <w:tcW w:w="1701" w:type="dxa"/>
          </w:tcPr>
          <w:p w:rsidR="007D11B6" w:rsidRDefault="007D11B6">
            <w:pPr>
              <w:pStyle w:val="ConsPlusNormal"/>
              <w:jc w:val="center"/>
            </w:pPr>
            <w:r>
              <w:t>11534514,88</w:t>
            </w:r>
          </w:p>
        </w:tc>
      </w:tr>
      <w:tr w:rsidR="007D11B6">
        <w:tc>
          <w:tcPr>
            <w:tcW w:w="4535" w:type="dxa"/>
          </w:tcPr>
          <w:p w:rsidR="007D11B6" w:rsidRDefault="007D11B6">
            <w:pPr>
              <w:pStyle w:val="ConsPlusNormal"/>
            </w:pPr>
            <w:r>
              <w:t>Основное мероприятие "Оказание социальной поддержки многодетным семьям"</w:t>
            </w:r>
          </w:p>
        </w:tc>
        <w:tc>
          <w:tcPr>
            <w:tcW w:w="1701" w:type="dxa"/>
          </w:tcPr>
          <w:p w:rsidR="007D11B6" w:rsidRDefault="007D11B6">
            <w:pPr>
              <w:pStyle w:val="ConsPlusNormal"/>
              <w:jc w:val="center"/>
            </w:pPr>
            <w:r>
              <w:t>22 3 04</w:t>
            </w:r>
          </w:p>
        </w:tc>
        <w:tc>
          <w:tcPr>
            <w:tcW w:w="1701" w:type="dxa"/>
          </w:tcPr>
          <w:p w:rsidR="007D11B6" w:rsidRDefault="007D11B6">
            <w:pPr>
              <w:pStyle w:val="ConsPlusNormal"/>
              <w:jc w:val="center"/>
            </w:pPr>
            <w:r>
              <w:t>258099,80</w:t>
            </w:r>
          </w:p>
        </w:tc>
      </w:tr>
      <w:tr w:rsidR="007D11B6">
        <w:tc>
          <w:tcPr>
            <w:tcW w:w="4535" w:type="dxa"/>
          </w:tcPr>
          <w:p w:rsidR="007D11B6" w:rsidRDefault="007D11B6">
            <w:pPr>
              <w:pStyle w:val="ConsPlusNormal"/>
            </w:pPr>
            <w:r>
              <w:t>Дополнительные меры социальной поддержки семей, имеющих детей</w:t>
            </w:r>
          </w:p>
        </w:tc>
        <w:tc>
          <w:tcPr>
            <w:tcW w:w="1701" w:type="dxa"/>
          </w:tcPr>
          <w:p w:rsidR="007D11B6" w:rsidRDefault="007D11B6">
            <w:pPr>
              <w:pStyle w:val="ConsPlusNormal"/>
              <w:jc w:val="center"/>
            </w:pPr>
            <w:r>
              <w:t>22 3 04 71330</w:t>
            </w:r>
          </w:p>
        </w:tc>
        <w:tc>
          <w:tcPr>
            <w:tcW w:w="1701" w:type="dxa"/>
          </w:tcPr>
          <w:p w:rsidR="007D11B6" w:rsidRDefault="007D11B6">
            <w:pPr>
              <w:pStyle w:val="ConsPlusNormal"/>
              <w:jc w:val="center"/>
            </w:pPr>
            <w:r>
              <w:t>57633,60</w:t>
            </w:r>
          </w:p>
        </w:tc>
      </w:tr>
      <w:tr w:rsidR="007D11B6">
        <w:tc>
          <w:tcPr>
            <w:tcW w:w="4535" w:type="dxa"/>
          </w:tcPr>
          <w:p w:rsidR="007D11B6" w:rsidRDefault="007D11B6">
            <w:pPr>
              <w:pStyle w:val="ConsPlusNormal"/>
            </w:pPr>
            <w:r>
              <w:t>Единовременное денежное поощрение при награждении орденом "Родительская слава"</w:t>
            </w:r>
          </w:p>
        </w:tc>
        <w:tc>
          <w:tcPr>
            <w:tcW w:w="1701" w:type="dxa"/>
          </w:tcPr>
          <w:p w:rsidR="007D11B6" w:rsidRDefault="007D11B6">
            <w:pPr>
              <w:pStyle w:val="ConsPlusNormal"/>
              <w:jc w:val="center"/>
            </w:pPr>
            <w:r>
              <w:t>22 3 04 71340</w:t>
            </w:r>
          </w:p>
        </w:tc>
        <w:tc>
          <w:tcPr>
            <w:tcW w:w="1701" w:type="dxa"/>
          </w:tcPr>
          <w:p w:rsidR="007D11B6" w:rsidRDefault="007D11B6">
            <w:pPr>
              <w:pStyle w:val="ConsPlusNormal"/>
              <w:jc w:val="center"/>
            </w:pPr>
            <w:r>
              <w:t>25,00</w:t>
            </w:r>
          </w:p>
        </w:tc>
      </w:tr>
      <w:tr w:rsidR="007D11B6">
        <w:tc>
          <w:tcPr>
            <w:tcW w:w="4535" w:type="dxa"/>
          </w:tcPr>
          <w:p w:rsidR="007D11B6" w:rsidRDefault="007D11B6">
            <w:pPr>
              <w:pStyle w:val="ConsPlusNormal"/>
            </w:pPr>
            <w:r>
              <w:t>Единовременное денежное поощрение лицам, награжденным орденом Матери</w:t>
            </w:r>
          </w:p>
        </w:tc>
        <w:tc>
          <w:tcPr>
            <w:tcW w:w="1701" w:type="dxa"/>
          </w:tcPr>
          <w:p w:rsidR="007D11B6" w:rsidRDefault="007D11B6">
            <w:pPr>
              <w:pStyle w:val="ConsPlusNormal"/>
              <w:jc w:val="center"/>
            </w:pPr>
            <w:r>
              <w:t>22 3 04 71350</w:t>
            </w:r>
          </w:p>
        </w:tc>
        <w:tc>
          <w:tcPr>
            <w:tcW w:w="1701" w:type="dxa"/>
          </w:tcPr>
          <w:p w:rsidR="007D11B6" w:rsidRDefault="007D11B6">
            <w:pPr>
              <w:pStyle w:val="ConsPlusNormal"/>
              <w:jc w:val="center"/>
            </w:pPr>
            <w:r>
              <w:t>500,00</w:t>
            </w:r>
          </w:p>
        </w:tc>
      </w:tr>
      <w:tr w:rsidR="007D11B6">
        <w:tc>
          <w:tcPr>
            <w:tcW w:w="4535" w:type="dxa"/>
          </w:tcPr>
          <w:p w:rsidR="007D11B6" w:rsidRDefault="007D11B6">
            <w:pPr>
              <w:pStyle w:val="ConsPlusNormal"/>
            </w:pPr>
            <w:r>
              <w:t>Осуществление ежемесячной Денежной выплаты по оплате жилого помещения и коммунальных услуг многодетным семьям</w:t>
            </w:r>
          </w:p>
        </w:tc>
        <w:tc>
          <w:tcPr>
            <w:tcW w:w="1701" w:type="dxa"/>
          </w:tcPr>
          <w:p w:rsidR="007D11B6" w:rsidRDefault="007D11B6">
            <w:pPr>
              <w:pStyle w:val="ConsPlusNormal"/>
              <w:jc w:val="center"/>
            </w:pPr>
            <w:r>
              <w:t>22 3 04 72055</w:t>
            </w:r>
          </w:p>
        </w:tc>
        <w:tc>
          <w:tcPr>
            <w:tcW w:w="1701" w:type="dxa"/>
          </w:tcPr>
          <w:p w:rsidR="007D11B6" w:rsidRDefault="007D11B6">
            <w:pPr>
              <w:pStyle w:val="ConsPlusNormal"/>
              <w:jc w:val="center"/>
            </w:pPr>
            <w:r>
              <w:t>199941,20</w:t>
            </w:r>
          </w:p>
        </w:tc>
      </w:tr>
      <w:tr w:rsidR="007D11B6">
        <w:tc>
          <w:tcPr>
            <w:tcW w:w="4535" w:type="dxa"/>
          </w:tcPr>
          <w:p w:rsidR="007D11B6" w:rsidRDefault="007D11B6">
            <w:pPr>
              <w:pStyle w:val="ConsPlusNormal"/>
            </w:pPr>
            <w:r>
              <w:t xml:space="preserve">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w:t>
            </w:r>
            <w:r>
              <w:lastRenderedPageBreak/>
              <w:t>воспитание в семью"</w:t>
            </w:r>
          </w:p>
        </w:tc>
        <w:tc>
          <w:tcPr>
            <w:tcW w:w="1701" w:type="dxa"/>
          </w:tcPr>
          <w:p w:rsidR="007D11B6" w:rsidRDefault="007D11B6">
            <w:pPr>
              <w:pStyle w:val="ConsPlusNormal"/>
              <w:jc w:val="center"/>
            </w:pPr>
            <w:r>
              <w:lastRenderedPageBreak/>
              <w:t>22 3 07</w:t>
            </w:r>
          </w:p>
        </w:tc>
        <w:tc>
          <w:tcPr>
            <w:tcW w:w="1701" w:type="dxa"/>
          </w:tcPr>
          <w:p w:rsidR="007D11B6" w:rsidRDefault="007D11B6">
            <w:pPr>
              <w:pStyle w:val="ConsPlusNormal"/>
              <w:jc w:val="center"/>
            </w:pPr>
            <w:r>
              <w:t>305996,10</w:t>
            </w:r>
          </w:p>
        </w:tc>
      </w:tr>
      <w:tr w:rsidR="007D11B6">
        <w:tc>
          <w:tcPr>
            <w:tcW w:w="4535" w:type="dxa"/>
          </w:tcPr>
          <w:p w:rsidR="007D11B6" w:rsidRDefault="007D11B6">
            <w:pPr>
              <w:pStyle w:val="ConsPlusNormal"/>
            </w:pPr>
            <w:r>
              <w:lastRenderedPageBreak/>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1701" w:type="dxa"/>
          </w:tcPr>
          <w:p w:rsidR="007D11B6" w:rsidRDefault="007D11B6">
            <w:pPr>
              <w:pStyle w:val="ConsPlusNormal"/>
              <w:jc w:val="center"/>
            </w:pPr>
            <w:r>
              <w:t>22 3 07 71510</w:t>
            </w:r>
          </w:p>
        </w:tc>
        <w:tc>
          <w:tcPr>
            <w:tcW w:w="1701" w:type="dxa"/>
          </w:tcPr>
          <w:p w:rsidR="007D11B6" w:rsidRDefault="007D11B6">
            <w:pPr>
              <w:pStyle w:val="ConsPlusNormal"/>
              <w:jc w:val="center"/>
            </w:pPr>
            <w:r>
              <w:t>41896,10</w:t>
            </w:r>
          </w:p>
        </w:tc>
      </w:tr>
      <w:tr w:rsidR="007D11B6">
        <w:tc>
          <w:tcPr>
            <w:tcW w:w="4535" w:type="dxa"/>
          </w:tcPr>
          <w:p w:rsidR="007D11B6" w:rsidRDefault="007D11B6">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1701" w:type="dxa"/>
          </w:tcPr>
          <w:p w:rsidR="007D11B6" w:rsidRDefault="007D11B6">
            <w:pPr>
              <w:pStyle w:val="ConsPlusNormal"/>
              <w:jc w:val="center"/>
            </w:pPr>
            <w:r>
              <w:t>22 3 07 81520</w:t>
            </w:r>
          </w:p>
        </w:tc>
        <w:tc>
          <w:tcPr>
            <w:tcW w:w="1701" w:type="dxa"/>
          </w:tcPr>
          <w:p w:rsidR="007D11B6" w:rsidRDefault="007D11B6">
            <w:pPr>
              <w:pStyle w:val="ConsPlusNormal"/>
              <w:jc w:val="center"/>
            </w:pPr>
            <w:r>
              <w:t>262100,00</w:t>
            </w:r>
          </w:p>
        </w:tc>
      </w:tr>
      <w:tr w:rsidR="007D11B6">
        <w:tc>
          <w:tcPr>
            <w:tcW w:w="4535" w:type="dxa"/>
          </w:tcPr>
          <w:p w:rsidR="007D11B6" w:rsidRDefault="007D11B6">
            <w:pPr>
              <w:pStyle w:val="ConsPlusNormal"/>
            </w:pPr>
            <w:r>
              <w:t>Субвенции бюджетам муниципальных районов и городских округов на выплату единовременного денежного пособия гражданам, усыновившим (удочерившим), взявшим под опеку (попечительство), в приемную семью ребенка (детей) из числа детей-сирот и детей, оставшихся без попечения родителей, из организаций для детей-сирот и детей, оставшихся без попечения родителей</w:t>
            </w:r>
          </w:p>
        </w:tc>
        <w:tc>
          <w:tcPr>
            <w:tcW w:w="1701" w:type="dxa"/>
          </w:tcPr>
          <w:p w:rsidR="007D11B6" w:rsidRDefault="007D11B6">
            <w:pPr>
              <w:pStyle w:val="ConsPlusNormal"/>
              <w:jc w:val="center"/>
            </w:pPr>
            <w:r>
              <w:t>22 3 07 81530</w:t>
            </w:r>
          </w:p>
        </w:tc>
        <w:tc>
          <w:tcPr>
            <w:tcW w:w="1701" w:type="dxa"/>
          </w:tcPr>
          <w:p w:rsidR="007D11B6" w:rsidRDefault="007D11B6">
            <w:pPr>
              <w:pStyle w:val="ConsPlusNormal"/>
              <w:jc w:val="center"/>
            </w:pPr>
            <w:r>
              <w:t>2000,00</w:t>
            </w:r>
          </w:p>
        </w:tc>
      </w:tr>
      <w:tr w:rsidR="007D11B6">
        <w:tc>
          <w:tcPr>
            <w:tcW w:w="4535" w:type="dxa"/>
          </w:tcPr>
          <w:p w:rsidR="007D11B6" w:rsidRDefault="007D11B6">
            <w:pPr>
              <w:pStyle w:val="ConsPlusNormal"/>
            </w:pPr>
            <w:r>
              <w:t>Основное мероприятие "Оказание поддержки семьям с детьми, оказавшимся в трудной жизненной ситуации"</w:t>
            </w:r>
          </w:p>
        </w:tc>
        <w:tc>
          <w:tcPr>
            <w:tcW w:w="1701" w:type="dxa"/>
          </w:tcPr>
          <w:p w:rsidR="007D11B6" w:rsidRDefault="007D11B6">
            <w:pPr>
              <w:pStyle w:val="ConsPlusNormal"/>
              <w:jc w:val="center"/>
            </w:pPr>
            <w:r>
              <w:t>22 3 08</w:t>
            </w:r>
          </w:p>
        </w:tc>
        <w:tc>
          <w:tcPr>
            <w:tcW w:w="1701" w:type="dxa"/>
          </w:tcPr>
          <w:p w:rsidR="007D11B6" w:rsidRDefault="007D11B6">
            <w:pPr>
              <w:pStyle w:val="ConsPlusNormal"/>
              <w:jc w:val="center"/>
            </w:pPr>
            <w:r>
              <w:t>89,20</w:t>
            </w:r>
          </w:p>
        </w:tc>
      </w:tr>
      <w:tr w:rsidR="007D11B6">
        <w:tc>
          <w:tcPr>
            <w:tcW w:w="4535" w:type="dxa"/>
          </w:tcPr>
          <w:p w:rsidR="007D11B6" w:rsidRDefault="007D11B6">
            <w:pPr>
              <w:pStyle w:val="ConsPlusNormal"/>
            </w:pPr>
            <w:r>
              <w:t>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701" w:type="dxa"/>
          </w:tcPr>
          <w:p w:rsidR="007D11B6" w:rsidRDefault="007D11B6">
            <w:pPr>
              <w:pStyle w:val="ConsPlusNormal"/>
              <w:jc w:val="center"/>
            </w:pPr>
            <w:r>
              <w:t>22 3 08 59400</w:t>
            </w:r>
          </w:p>
        </w:tc>
        <w:tc>
          <w:tcPr>
            <w:tcW w:w="1701" w:type="dxa"/>
          </w:tcPr>
          <w:p w:rsidR="007D11B6" w:rsidRDefault="007D11B6">
            <w:pPr>
              <w:pStyle w:val="ConsPlusNormal"/>
              <w:jc w:val="center"/>
            </w:pPr>
            <w:r>
              <w:t>84,90</w:t>
            </w:r>
          </w:p>
        </w:tc>
      </w:tr>
      <w:tr w:rsidR="007D11B6">
        <w:tc>
          <w:tcPr>
            <w:tcW w:w="4535" w:type="dxa"/>
          </w:tcPr>
          <w:p w:rsidR="007D11B6" w:rsidRDefault="007D11B6">
            <w:pPr>
              <w:pStyle w:val="ConsPlusNormal"/>
            </w:pPr>
            <w:r>
              <w:t>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701" w:type="dxa"/>
          </w:tcPr>
          <w:p w:rsidR="007D11B6" w:rsidRDefault="007D11B6">
            <w:pPr>
              <w:pStyle w:val="ConsPlusNormal"/>
              <w:jc w:val="center"/>
            </w:pPr>
            <w:r>
              <w:t>22 3 08 89400</w:t>
            </w:r>
          </w:p>
        </w:tc>
        <w:tc>
          <w:tcPr>
            <w:tcW w:w="1701" w:type="dxa"/>
          </w:tcPr>
          <w:p w:rsidR="007D11B6" w:rsidRDefault="007D11B6">
            <w:pPr>
              <w:pStyle w:val="ConsPlusNormal"/>
              <w:jc w:val="center"/>
            </w:pPr>
            <w:r>
              <w:t>4,30</w:t>
            </w:r>
          </w:p>
        </w:tc>
      </w:tr>
      <w:tr w:rsidR="007D11B6">
        <w:tc>
          <w:tcPr>
            <w:tcW w:w="4535" w:type="dxa"/>
          </w:tcPr>
          <w:p w:rsidR="007D11B6" w:rsidRDefault="003C7D5F">
            <w:pPr>
              <w:pStyle w:val="ConsPlusNormal"/>
            </w:pPr>
            <w:hyperlink r:id="rId1803">
              <w:r w:rsidR="007D11B6">
                <w:rPr>
                  <w:color w:val="0000FF"/>
                </w:rPr>
                <w:t>Подпрограмма</w:t>
              </w:r>
            </w:hyperlink>
            <w:r w:rsidR="007D11B6">
              <w:t xml:space="preserve"> "Повышение эффективности государственной поддержки социально ориентированных некоммерческих организаций"</w:t>
            </w:r>
          </w:p>
        </w:tc>
        <w:tc>
          <w:tcPr>
            <w:tcW w:w="1701" w:type="dxa"/>
          </w:tcPr>
          <w:p w:rsidR="007D11B6" w:rsidRDefault="007D11B6">
            <w:pPr>
              <w:pStyle w:val="ConsPlusNormal"/>
              <w:jc w:val="center"/>
            </w:pPr>
            <w:r>
              <w:t>22 4</w:t>
            </w:r>
          </w:p>
        </w:tc>
        <w:tc>
          <w:tcPr>
            <w:tcW w:w="1701" w:type="dxa"/>
          </w:tcPr>
          <w:p w:rsidR="007D11B6" w:rsidRDefault="007D11B6">
            <w:pPr>
              <w:pStyle w:val="ConsPlusNormal"/>
              <w:jc w:val="center"/>
            </w:pPr>
            <w:r>
              <w:t>17591,80</w:t>
            </w:r>
          </w:p>
        </w:tc>
      </w:tr>
      <w:tr w:rsidR="007D11B6">
        <w:tc>
          <w:tcPr>
            <w:tcW w:w="4535" w:type="dxa"/>
          </w:tcPr>
          <w:p w:rsidR="007D11B6" w:rsidRDefault="007D11B6">
            <w:pPr>
              <w:pStyle w:val="ConsPlusNormal"/>
            </w:pPr>
            <w:r>
              <w:t xml:space="preserve">Основное мероприятие "Оказание </w:t>
            </w:r>
            <w:r>
              <w:lastRenderedPageBreak/>
              <w:t>государственной поддержки общественным и иным некоммерческим организациям"</w:t>
            </w:r>
          </w:p>
        </w:tc>
        <w:tc>
          <w:tcPr>
            <w:tcW w:w="1701" w:type="dxa"/>
          </w:tcPr>
          <w:p w:rsidR="007D11B6" w:rsidRDefault="007D11B6">
            <w:pPr>
              <w:pStyle w:val="ConsPlusNormal"/>
              <w:jc w:val="center"/>
            </w:pPr>
            <w:r>
              <w:lastRenderedPageBreak/>
              <w:t>22 4 01</w:t>
            </w:r>
          </w:p>
        </w:tc>
        <w:tc>
          <w:tcPr>
            <w:tcW w:w="1701" w:type="dxa"/>
          </w:tcPr>
          <w:p w:rsidR="007D11B6" w:rsidRDefault="007D11B6">
            <w:pPr>
              <w:pStyle w:val="ConsPlusNormal"/>
              <w:jc w:val="center"/>
            </w:pPr>
            <w:r>
              <w:t>17591,80</w:t>
            </w:r>
          </w:p>
        </w:tc>
      </w:tr>
      <w:tr w:rsidR="007D11B6">
        <w:tc>
          <w:tcPr>
            <w:tcW w:w="4535" w:type="dxa"/>
          </w:tcPr>
          <w:p w:rsidR="007D11B6" w:rsidRDefault="007D11B6">
            <w:pPr>
              <w:pStyle w:val="ConsPlusNormal"/>
            </w:pPr>
            <w:r>
              <w:lastRenderedPageBreak/>
              <w:t>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w:t>
            </w:r>
          </w:p>
        </w:tc>
        <w:tc>
          <w:tcPr>
            <w:tcW w:w="1701" w:type="dxa"/>
          </w:tcPr>
          <w:p w:rsidR="007D11B6" w:rsidRDefault="007D11B6">
            <w:pPr>
              <w:pStyle w:val="ConsPlusNormal"/>
              <w:jc w:val="center"/>
            </w:pPr>
            <w:r>
              <w:t>22 4 01 80850</w:t>
            </w:r>
          </w:p>
        </w:tc>
        <w:tc>
          <w:tcPr>
            <w:tcW w:w="1701" w:type="dxa"/>
          </w:tcPr>
          <w:p w:rsidR="007D11B6" w:rsidRDefault="007D11B6">
            <w:pPr>
              <w:pStyle w:val="ConsPlusNormal"/>
              <w:jc w:val="center"/>
            </w:pPr>
            <w:r>
              <w:t>11591,80</w:t>
            </w:r>
          </w:p>
        </w:tc>
      </w:tr>
      <w:tr w:rsidR="007D11B6">
        <w:tc>
          <w:tcPr>
            <w:tcW w:w="4535" w:type="dxa"/>
          </w:tcPr>
          <w:p w:rsidR="007D11B6" w:rsidRDefault="007D11B6">
            <w:pPr>
              <w:pStyle w:val="ConsPlusNormal"/>
            </w:pPr>
            <w:r>
              <w:t>Предоставлении субсидии Дагестанскому региональному отделению Общероссийского общественного фонда "Победа"</w:t>
            </w:r>
          </w:p>
        </w:tc>
        <w:tc>
          <w:tcPr>
            <w:tcW w:w="1701" w:type="dxa"/>
          </w:tcPr>
          <w:p w:rsidR="007D11B6" w:rsidRDefault="007D11B6">
            <w:pPr>
              <w:pStyle w:val="ConsPlusNormal"/>
              <w:jc w:val="center"/>
            </w:pPr>
            <w:r>
              <w:t>22 4 01 81920</w:t>
            </w:r>
          </w:p>
        </w:tc>
        <w:tc>
          <w:tcPr>
            <w:tcW w:w="1701" w:type="dxa"/>
          </w:tcPr>
          <w:p w:rsidR="007D11B6" w:rsidRDefault="007D11B6">
            <w:pPr>
              <w:pStyle w:val="ConsPlusNormal"/>
              <w:jc w:val="center"/>
            </w:pPr>
            <w:r>
              <w:t>1000,00</w:t>
            </w:r>
          </w:p>
        </w:tc>
      </w:tr>
      <w:tr w:rsidR="007D11B6">
        <w:tc>
          <w:tcPr>
            <w:tcW w:w="4535" w:type="dxa"/>
          </w:tcPr>
          <w:p w:rsidR="007D11B6" w:rsidRDefault="007D11B6">
            <w:pPr>
              <w:pStyle w:val="ConsPlusNormal"/>
            </w:pPr>
            <w:r>
              <w:t>Предоставлении субсидии Дагестанскому региональному отделению Всероссийской общественной организации ветеранов (пенсионеров) войны, труда, Вооруженных Сил и правоохранительных органов</w:t>
            </w:r>
          </w:p>
        </w:tc>
        <w:tc>
          <w:tcPr>
            <w:tcW w:w="1701" w:type="dxa"/>
          </w:tcPr>
          <w:p w:rsidR="007D11B6" w:rsidRDefault="007D11B6">
            <w:pPr>
              <w:pStyle w:val="ConsPlusNormal"/>
              <w:jc w:val="center"/>
            </w:pPr>
            <w:r>
              <w:t>22 4 01 81930</w:t>
            </w:r>
          </w:p>
        </w:tc>
        <w:tc>
          <w:tcPr>
            <w:tcW w:w="1701" w:type="dxa"/>
          </w:tcPr>
          <w:p w:rsidR="007D11B6" w:rsidRDefault="007D11B6">
            <w:pPr>
              <w:pStyle w:val="ConsPlusNormal"/>
              <w:jc w:val="center"/>
            </w:pPr>
            <w:r>
              <w:t>5000,00</w:t>
            </w:r>
          </w:p>
        </w:tc>
      </w:tr>
      <w:tr w:rsidR="007D11B6">
        <w:tc>
          <w:tcPr>
            <w:tcW w:w="4535" w:type="dxa"/>
          </w:tcPr>
          <w:p w:rsidR="007D11B6" w:rsidRDefault="003C7D5F">
            <w:pPr>
              <w:pStyle w:val="ConsPlusNormal"/>
            </w:pPr>
            <w:hyperlink r:id="rId1804">
              <w:r w:rsidR="007D11B6">
                <w:rPr>
                  <w:color w:val="0000FF"/>
                </w:rPr>
                <w:t>Подпрограмма</w:t>
              </w:r>
            </w:hyperlink>
            <w:r w:rsidR="007D11B6">
              <w:t xml:space="preserve">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1701" w:type="dxa"/>
          </w:tcPr>
          <w:p w:rsidR="007D11B6" w:rsidRDefault="007D11B6">
            <w:pPr>
              <w:pStyle w:val="ConsPlusNormal"/>
              <w:jc w:val="center"/>
            </w:pPr>
            <w:r>
              <w:t>22 5</w:t>
            </w:r>
          </w:p>
        </w:tc>
        <w:tc>
          <w:tcPr>
            <w:tcW w:w="1701" w:type="dxa"/>
          </w:tcPr>
          <w:p w:rsidR="007D11B6" w:rsidRDefault="007D11B6">
            <w:pPr>
              <w:pStyle w:val="ConsPlusNormal"/>
              <w:jc w:val="center"/>
            </w:pPr>
            <w:r>
              <w:t>779100,87</w:t>
            </w:r>
          </w:p>
        </w:tc>
      </w:tr>
      <w:tr w:rsidR="007D11B6">
        <w:tc>
          <w:tcPr>
            <w:tcW w:w="4535" w:type="dxa"/>
          </w:tcPr>
          <w:p w:rsidR="007D11B6" w:rsidRDefault="007D11B6">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1701" w:type="dxa"/>
          </w:tcPr>
          <w:p w:rsidR="007D11B6" w:rsidRDefault="007D11B6">
            <w:pPr>
              <w:pStyle w:val="ConsPlusNormal"/>
              <w:jc w:val="center"/>
            </w:pPr>
            <w:r>
              <w:t>22 5 00 40820</w:t>
            </w:r>
          </w:p>
        </w:tc>
        <w:tc>
          <w:tcPr>
            <w:tcW w:w="1701" w:type="dxa"/>
          </w:tcPr>
          <w:p w:rsidR="007D11B6" w:rsidRDefault="007D11B6">
            <w:pPr>
              <w:pStyle w:val="ConsPlusNormal"/>
              <w:jc w:val="center"/>
            </w:pPr>
            <w:r>
              <w:t>643019,71</w:t>
            </w:r>
          </w:p>
        </w:tc>
      </w:tr>
      <w:tr w:rsidR="007D11B6">
        <w:tc>
          <w:tcPr>
            <w:tcW w:w="4535" w:type="dxa"/>
          </w:tcPr>
          <w:p w:rsidR="007D11B6" w:rsidRDefault="007D11B6">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01" w:type="dxa"/>
          </w:tcPr>
          <w:p w:rsidR="007D11B6" w:rsidRDefault="007D11B6">
            <w:pPr>
              <w:pStyle w:val="ConsPlusNormal"/>
              <w:jc w:val="center"/>
            </w:pPr>
            <w:r>
              <w:t>22 5 00 R0820</w:t>
            </w:r>
          </w:p>
        </w:tc>
        <w:tc>
          <w:tcPr>
            <w:tcW w:w="1701" w:type="dxa"/>
          </w:tcPr>
          <w:p w:rsidR="007D11B6" w:rsidRDefault="007D11B6">
            <w:pPr>
              <w:pStyle w:val="ConsPlusNormal"/>
              <w:jc w:val="center"/>
            </w:pPr>
            <w:r>
              <w:t>136081,16</w:t>
            </w:r>
          </w:p>
        </w:tc>
      </w:tr>
      <w:tr w:rsidR="007D11B6">
        <w:tc>
          <w:tcPr>
            <w:tcW w:w="4535" w:type="dxa"/>
          </w:tcPr>
          <w:p w:rsidR="007D11B6" w:rsidRDefault="007D11B6">
            <w:pPr>
              <w:pStyle w:val="ConsPlusNormal"/>
            </w:pPr>
            <w:r>
              <w:t xml:space="preserve">Государственная </w:t>
            </w:r>
            <w:hyperlink r:id="rId1805">
              <w:r>
                <w:rPr>
                  <w:color w:val="0000FF"/>
                </w:rPr>
                <w:t>программа</w:t>
              </w:r>
            </w:hyperlink>
            <w:r>
              <w:t xml:space="preserve"> Республики Дагестан "Содействие занятости населения"</w:t>
            </w:r>
          </w:p>
        </w:tc>
        <w:tc>
          <w:tcPr>
            <w:tcW w:w="1701" w:type="dxa"/>
          </w:tcPr>
          <w:p w:rsidR="007D11B6" w:rsidRDefault="007D11B6">
            <w:pPr>
              <w:pStyle w:val="ConsPlusNormal"/>
              <w:jc w:val="center"/>
            </w:pPr>
            <w:r>
              <w:t>23</w:t>
            </w:r>
          </w:p>
        </w:tc>
        <w:tc>
          <w:tcPr>
            <w:tcW w:w="1701" w:type="dxa"/>
          </w:tcPr>
          <w:p w:rsidR="007D11B6" w:rsidRDefault="007D11B6">
            <w:pPr>
              <w:pStyle w:val="ConsPlusNormal"/>
              <w:jc w:val="center"/>
            </w:pPr>
            <w:r>
              <w:t>925041,58</w:t>
            </w:r>
          </w:p>
        </w:tc>
      </w:tr>
      <w:tr w:rsidR="007D11B6">
        <w:tc>
          <w:tcPr>
            <w:tcW w:w="4535" w:type="dxa"/>
          </w:tcPr>
          <w:p w:rsidR="007D11B6" w:rsidRDefault="003C7D5F">
            <w:pPr>
              <w:pStyle w:val="ConsPlusNormal"/>
            </w:pPr>
            <w:hyperlink r:id="rId1806">
              <w:r w:rsidR="007D11B6">
                <w:rPr>
                  <w:color w:val="0000FF"/>
                </w:rPr>
                <w:t>Подпрограмма</w:t>
              </w:r>
            </w:hyperlink>
            <w:r w:rsidR="007D11B6">
              <w:t xml:space="preserve"> "Активная политика занятости населения и социальная поддержка безработных граждан"</w:t>
            </w:r>
          </w:p>
        </w:tc>
        <w:tc>
          <w:tcPr>
            <w:tcW w:w="1701" w:type="dxa"/>
          </w:tcPr>
          <w:p w:rsidR="007D11B6" w:rsidRDefault="007D11B6">
            <w:pPr>
              <w:pStyle w:val="ConsPlusNormal"/>
              <w:jc w:val="center"/>
            </w:pPr>
            <w:r>
              <w:t>231</w:t>
            </w:r>
          </w:p>
        </w:tc>
        <w:tc>
          <w:tcPr>
            <w:tcW w:w="1701" w:type="dxa"/>
          </w:tcPr>
          <w:p w:rsidR="007D11B6" w:rsidRDefault="007D11B6">
            <w:pPr>
              <w:pStyle w:val="ConsPlusNormal"/>
              <w:jc w:val="center"/>
            </w:pPr>
            <w:r>
              <w:t>924291,58</w:t>
            </w:r>
          </w:p>
        </w:tc>
      </w:tr>
      <w:tr w:rsidR="007D11B6">
        <w:tc>
          <w:tcPr>
            <w:tcW w:w="4535" w:type="dxa"/>
          </w:tcPr>
          <w:p w:rsidR="007D11B6" w:rsidRDefault="007D11B6">
            <w:pPr>
              <w:pStyle w:val="ConsPlusNormal"/>
            </w:pPr>
            <w:r>
              <w:t>Основное мероприятие "Оказание содействия трудоустройству населения"</w:t>
            </w:r>
          </w:p>
        </w:tc>
        <w:tc>
          <w:tcPr>
            <w:tcW w:w="1701" w:type="dxa"/>
          </w:tcPr>
          <w:p w:rsidR="007D11B6" w:rsidRDefault="007D11B6">
            <w:pPr>
              <w:pStyle w:val="ConsPlusNormal"/>
              <w:jc w:val="center"/>
            </w:pPr>
            <w:r>
              <w:t>23 1 01</w:t>
            </w:r>
          </w:p>
        </w:tc>
        <w:tc>
          <w:tcPr>
            <w:tcW w:w="1701" w:type="dxa"/>
          </w:tcPr>
          <w:p w:rsidR="007D11B6" w:rsidRDefault="007D11B6">
            <w:pPr>
              <w:pStyle w:val="ConsPlusNormal"/>
              <w:jc w:val="center"/>
            </w:pPr>
            <w:r>
              <w:t>34500,00</w:t>
            </w:r>
          </w:p>
        </w:tc>
      </w:tr>
      <w:tr w:rsidR="007D11B6">
        <w:tc>
          <w:tcPr>
            <w:tcW w:w="4535" w:type="dxa"/>
          </w:tcPr>
          <w:p w:rsidR="007D11B6" w:rsidRDefault="007D11B6">
            <w:pPr>
              <w:pStyle w:val="ConsPlusNormal"/>
            </w:pPr>
            <w:r>
              <w:t>Развитие предпринимательской инициативы граждан</w:t>
            </w:r>
          </w:p>
        </w:tc>
        <w:tc>
          <w:tcPr>
            <w:tcW w:w="1701" w:type="dxa"/>
          </w:tcPr>
          <w:p w:rsidR="007D11B6" w:rsidRDefault="007D11B6">
            <w:pPr>
              <w:pStyle w:val="ConsPlusNormal"/>
              <w:jc w:val="center"/>
            </w:pPr>
            <w:r>
              <w:t>23 1 01 81016</w:t>
            </w:r>
          </w:p>
        </w:tc>
        <w:tc>
          <w:tcPr>
            <w:tcW w:w="1701" w:type="dxa"/>
          </w:tcPr>
          <w:p w:rsidR="007D11B6" w:rsidRDefault="007D11B6">
            <w:pPr>
              <w:pStyle w:val="ConsPlusNormal"/>
              <w:jc w:val="center"/>
            </w:pPr>
            <w:r>
              <w:t>17432,70</w:t>
            </w:r>
          </w:p>
        </w:tc>
      </w:tr>
      <w:tr w:rsidR="007D11B6">
        <w:tc>
          <w:tcPr>
            <w:tcW w:w="4535" w:type="dxa"/>
          </w:tcPr>
          <w:p w:rsidR="007D11B6" w:rsidRDefault="007D11B6">
            <w:pPr>
              <w:pStyle w:val="ConsPlusNormal"/>
            </w:pPr>
            <w:r>
              <w:lastRenderedPageBreak/>
              <w:t>Оказание содействия в трудоустройстве незанятых инвалидов, в том числе инвалидов, использующих кресла-коляски, на оборудованные (оснащенные) для них рабочие места</w:t>
            </w:r>
          </w:p>
        </w:tc>
        <w:tc>
          <w:tcPr>
            <w:tcW w:w="1701" w:type="dxa"/>
          </w:tcPr>
          <w:p w:rsidR="007D11B6" w:rsidRDefault="007D11B6">
            <w:pPr>
              <w:pStyle w:val="ConsPlusNormal"/>
              <w:jc w:val="center"/>
            </w:pPr>
            <w:r>
              <w:t>23 1 01 81017</w:t>
            </w:r>
          </w:p>
        </w:tc>
        <w:tc>
          <w:tcPr>
            <w:tcW w:w="1701" w:type="dxa"/>
          </w:tcPr>
          <w:p w:rsidR="007D11B6" w:rsidRDefault="007D11B6">
            <w:pPr>
              <w:pStyle w:val="ConsPlusNormal"/>
              <w:jc w:val="center"/>
            </w:pPr>
            <w:r>
              <w:t>2289,00</w:t>
            </w:r>
          </w:p>
        </w:tc>
      </w:tr>
      <w:tr w:rsidR="007D11B6">
        <w:tc>
          <w:tcPr>
            <w:tcW w:w="4535" w:type="dxa"/>
          </w:tcPr>
          <w:p w:rsidR="007D11B6" w:rsidRDefault="007D11B6">
            <w:pPr>
              <w:pStyle w:val="ConsPlusNormal"/>
            </w:pPr>
            <w:r>
              <w:t>Предоставление субсидий юридическим лицам, образованным общественными организациями инвалидов, на возмещение части затрат в связи с производством (реализацией) товаров, выполнением работ, оказанием услуг, обеспечивающим проведение мероприятия по содействию занятости инвалидов</w:t>
            </w:r>
          </w:p>
        </w:tc>
        <w:tc>
          <w:tcPr>
            <w:tcW w:w="1701" w:type="dxa"/>
          </w:tcPr>
          <w:p w:rsidR="007D11B6" w:rsidRDefault="007D11B6">
            <w:pPr>
              <w:pStyle w:val="ConsPlusNormal"/>
              <w:jc w:val="center"/>
            </w:pPr>
            <w:r>
              <w:t>23 1 01 81019</w:t>
            </w:r>
          </w:p>
        </w:tc>
        <w:tc>
          <w:tcPr>
            <w:tcW w:w="1701" w:type="dxa"/>
          </w:tcPr>
          <w:p w:rsidR="007D11B6" w:rsidRDefault="007D11B6">
            <w:pPr>
              <w:pStyle w:val="ConsPlusNormal"/>
              <w:jc w:val="center"/>
            </w:pPr>
            <w:r>
              <w:t>6206,70</w:t>
            </w:r>
          </w:p>
        </w:tc>
      </w:tr>
      <w:tr w:rsidR="007D11B6">
        <w:tc>
          <w:tcPr>
            <w:tcW w:w="4535" w:type="dxa"/>
          </w:tcPr>
          <w:p w:rsidR="007D11B6" w:rsidRDefault="007D11B6">
            <w:pPr>
              <w:pStyle w:val="ConsPlusNormal"/>
            </w:pPr>
            <w:r>
              <w:t>Предоставление субсидий юридическим лицам и индивидуальным предпринимателям на возмещение части затрат в связи с производством (реализацией) товаров, выполнением работ, оказанием услуг, обеспечивающим проведение мероприятий по содействию занятости граждан, освобожденных из учреждений, исполняющих наказание в виде лишения свободы, зарегистрированных в органах государственной службы занятости населения Республики Дагестан в целях поиска подходящей работы или в качестве безработных граждан, путем их трудоустройства</w:t>
            </w:r>
          </w:p>
        </w:tc>
        <w:tc>
          <w:tcPr>
            <w:tcW w:w="1701" w:type="dxa"/>
          </w:tcPr>
          <w:p w:rsidR="007D11B6" w:rsidRDefault="007D11B6">
            <w:pPr>
              <w:pStyle w:val="ConsPlusNormal"/>
              <w:jc w:val="center"/>
            </w:pPr>
            <w:r>
              <w:t>23 1 01 81110</w:t>
            </w:r>
          </w:p>
        </w:tc>
        <w:tc>
          <w:tcPr>
            <w:tcW w:w="1701" w:type="dxa"/>
          </w:tcPr>
          <w:p w:rsidR="007D11B6" w:rsidRDefault="007D11B6">
            <w:pPr>
              <w:pStyle w:val="ConsPlusNormal"/>
              <w:jc w:val="center"/>
            </w:pPr>
            <w:r>
              <w:t>716,20</w:t>
            </w:r>
          </w:p>
        </w:tc>
      </w:tr>
      <w:tr w:rsidR="007D11B6">
        <w:tc>
          <w:tcPr>
            <w:tcW w:w="4535" w:type="dxa"/>
          </w:tcPr>
          <w:p w:rsidR="007D11B6" w:rsidRDefault="007D11B6">
            <w:pPr>
              <w:pStyle w:val="ConsPlusNormal"/>
            </w:pPr>
            <w:r>
              <w:t>Предоставление субсидий юридическим лицам и индивидуальным предпринимателям на возмещение части затрат в связи с производством (реализацией) товаров, выполнением работ, оказанием услуг, обеспечивающим проведение мероприятий по содействию занятости несовершеннолетних граждан в возрасте от 14 до 18 лет, в том числе состоящих на учете в комиссиях по делам несовершеннолетних, и защите их прав при администрациях муниципальных образований, зарегистрированных в органах государственной службы занятости населения Республики Дагестан, путем их трудоустройства</w:t>
            </w:r>
          </w:p>
        </w:tc>
        <w:tc>
          <w:tcPr>
            <w:tcW w:w="1701" w:type="dxa"/>
          </w:tcPr>
          <w:p w:rsidR="007D11B6" w:rsidRDefault="007D11B6">
            <w:pPr>
              <w:pStyle w:val="ConsPlusNormal"/>
              <w:jc w:val="center"/>
            </w:pPr>
            <w:r>
              <w:t>23 1 01 81120</w:t>
            </w:r>
          </w:p>
        </w:tc>
        <w:tc>
          <w:tcPr>
            <w:tcW w:w="1701" w:type="dxa"/>
          </w:tcPr>
          <w:p w:rsidR="007D11B6" w:rsidRDefault="007D11B6">
            <w:pPr>
              <w:pStyle w:val="ConsPlusNormal"/>
              <w:jc w:val="center"/>
            </w:pPr>
            <w:r>
              <w:t>7855,40</w:t>
            </w:r>
          </w:p>
        </w:tc>
      </w:tr>
      <w:tr w:rsidR="007D11B6">
        <w:tc>
          <w:tcPr>
            <w:tcW w:w="4535" w:type="dxa"/>
          </w:tcPr>
          <w:p w:rsidR="007D11B6" w:rsidRDefault="007D11B6">
            <w:pPr>
              <w:pStyle w:val="ConsPlusNormal"/>
            </w:pPr>
            <w:r>
              <w:t>Основное мероприятие "Развитие качества рабочей силы и системы профессионального обучения"</w:t>
            </w:r>
          </w:p>
        </w:tc>
        <w:tc>
          <w:tcPr>
            <w:tcW w:w="1701" w:type="dxa"/>
          </w:tcPr>
          <w:p w:rsidR="007D11B6" w:rsidRDefault="007D11B6">
            <w:pPr>
              <w:pStyle w:val="ConsPlusNormal"/>
              <w:jc w:val="center"/>
            </w:pPr>
            <w:r>
              <w:t>23 1 02</w:t>
            </w:r>
          </w:p>
        </w:tc>
        <w:tc>
          <w:tcPr>
            <w:tcW w:w="1701" w:type="dxa"/>
          </w:tcPr>
          <w:p w:rsidR="007D11B6" w:rsidRDefault="007D11B6">
            <w:pPr>
              <w:pStyle w:val="ConsPlusNormal"/>
              <w:jc w:val="center"/>
            </w:pPr>
            <w:r>
              <w:t>4250,00</w:t>
            </w:r>
          </w:p>
        </w:tc>
      </w:tr>
      <w:tr w:rsidR="007D11B6">
        <w:tc>
          <w:tcPr>
            <w:tcW w:w="4535" w:type="dxa"/>
          </w:tcPr>
          <w:p w:rsidR="007D11B6" w:rsidRDefault="007D11B6">
            <w:pPr>
              <w:pStyle w:val="ConsPlusNormal"/>
            </w:pPr>
            <w:r>
              <w:t xml:space="preserve">Организация профессионального обучения и дополнительного профессионального </w:t>
            </w:r>
            <w:r>
              <w:lastRenderedPageBreak/>
              <w:t>образования безработных граждан</w:t>
            </w:r>
          </w:p>
        </w:tc>
        <w:tc>
          <w:tcPr>
            <w:tcW w:w="1701" w:type="dxa"/>
          </w:tcPr>
          <w:p w:rsidR="007D11B6" w:rsidRDefault="007D11B6">
            <w:pPr>
              <w:pStyle w:val="ConsPlusNormal"/>
              <w:jc w:val="center"/>
            </w:pPr>
            <w:r>
              <w:lastRenderedPageBreak/>
              <w:t>23 1 02 81022</w:t>
            </w:r>
          </w:p>
        </w:tc>
        <w:tc>
          <w:tcPr>
            <w:tcW w:w="1701" w:type="dxa"/>
          </w:tcPr>
          <w:p w:rsidR="007D11B6" w:rsidRDefault="007D11B6">
            <w:pPr>
              <w:pStyle w:val="ConsPlusNormal"/>
              <w:jc w:val="center"/>
            </w:pPr>
            <w:r>
              <w:t>4250,00</w:t>
            </w:r>
          </w:p>
        </w:tc>
      </w:tr>
      <w:tr w:rsidR="007D11B6">
        <w:tc>
          <w:tcPr>
            <w:tcW w:w="4535" w:type="dxa"/>
          </w:tcPr>
          <w:p w:rsidR="007D11B6" w:rsidRDefault="007D11B6">
            <w:pPr>
              <w:pStyle w:val="ConsPlusNormal"/>
            </w:pPr>
            <w:r>
              <w:lastRenderedPageBreak/>
              <w:t>Основное мероприятие "Социальная поддержка безработных граждан"</w:t>
            </w:r>
          </w:p>
        </w:tc>
        <w:tc>
          <w:tcPr>
            <w:tcW w:w="1701" w:type="dxa"/>
          </w:tcPr>
          <w:p w:rsidR="007D11B6" w:rsidRDefault="007D11B6">
            <w:pPr>
              <w:pStyle w:val="ConsPlusNormal"/>
              <w:jc w:val="center"/>
            </w:pPr>
            <w:r>
              <w:t>23 1 05</w:t>
            </w:r>
          </w:p>
        </w:tc>
        <w:tc>
          <w:tcPr>
            <w:tcW w:w="1701" w:type="dxa"/>
          </w:tcPr>
          <w:p w:rsidR="007D11B6" w:rsidRDefault="007D11B6">
            <w:pPr>
              <w:pStyle w:val="ConsPlusNormal"/>
              <w:jc w:val="center"/>
            </w:pPr>
            <w:r>
              <w:t>612972,10</w:t>
            </w:r>
          </w:p>
        </w:tc>
      </w:tr>
      <w:tr w:rsidR="007D11B6">
        <w:tc>
          <w:tcPr>
            <w:tcW w:w="4535" w:type="dxa"/>
          </w:tcPr>
          <w:p w:rsidR="007D11B6" w:rsidRDefault="007D11B6">
            <w:pPr>
              <w:pStyle w:val="ConsPlusNormal"/>
            </w:pPr>
            <w:r>
              <w:t xml:space="preserve">Реализация полномочий Российской Федерации по осуществлению социальных выплат безработным гражданам в соответствии с </w:t>
            </w:r>
            <w:hyperlink r:id="rId1807">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1701" w:type="dxa"/>
          </w:tcPr>
          <w:p w:rsidR="007D11B6" w:rsidRDefault="007D11B6">
            <w:pPr>
              <w:pStyle w:val="ConsPlusNormal"/>
              <w:jc w:val="center"/>
            </w:pPr>
            <w:r>
              <w:t>23 1 05 52900</w:t>
            </w:r>
          </w:p>
        </w:tc>
        <w:tc>
          <w:tcPr>
            <w:tcW w:w="1701" w:type="dxa"/>
          </w:tcPr>
          <w:p w:rsidR="007D11B6" w:rsidRDefault="007D11B6">
            <w:pPr>
              <w:pStyle w:val="ConsPlusNormal"/>
              <w:jc w:val="center"/>
            </w:pPr>
            <w:r>
              <w:t>612972,10</w:t>
            </w:r>
          </w:p>
        </w:tc>
      </w:tr>
      <w:tr w:rsidR="007D11B6">
        <w:tc>
          <w:tcPr>
            <w:tcW w:w="4535" w:type="dxa"/>
          </w:tcPr>
          <w:p w:rsidR="007D11B6" w:rsidRDefault="007D11B6">
            <w:pPr>
              <w:pStyle w:val="ConsPlusNormal"/>
            </w:pPr>
            <w:r>
              <w:t>Основное мероприятие "Развитие структуры и обеспечение деятельности органов службы занятости населения"</w:t>
            </w:r>
          </w:p>
        </w:tc>
        <w:tc>
          <w:tcPr>
            <w:tcW w:w="1701" w:type="dxa"/>
          </w:tcPr>
          <w:p w:rsidR="007D11B6" w:rsidRDefault="007D11B6">
            <w:pPr>
              <w:pStyle w:val="ConsPlusNormal"/>
              <w:jc w:val="center"/>
            </w:pPr>
            <w:r>
              <w:t>23 1 08</w:t>
            </w:r>
          </w:p>
        </w:tc>
        <w:tc>
          <w:tcPr>
            <w:tcW w:w="1701" w:type="dxa"/>
          </w:tcPr>
          <w:p w:rsidR="007D11B6" w:rsidRDefault="007D11B6">
            <w:pPr>
              <w:pStyle w:val="ConsPlusNormal"/>
              <w:jc w:val="center"/>
            </w:pPr>
            <w:r>
              <w:t>265777,35</w:t>
            </w:r>
          </w:p>
        </w:tc>
      </w:tr>
      <w:tr w:rsidR="007D11B6">
        <w:tc>
          <w:tcPr>
            <w:tcW w:w="4535" w:type="dxa"/>
          </w:tcPr>
          <w:p w:rsidR="007D11B6" w:rsidRDefault="007D11B6">
            <w:pPr>
              <w:pStyle w:val="ConsPlusNormal"/>
            </w:pPr>
            <w:r>
              <w:t>Расходы на обеспечение деятельности (оказание услуг) государственных учреждений</w:t>
            </w:r>
          </w:p>
        </w:tc>
        <w:tc>
          <w:tcPr>
            <w:tcW w:w="1701" w:type="dxa"/>
          </w:tcPr>
          <w:p w:rsidR="007D11B6" w:rsidRDefault="007D11B6">
            <w:pPr>
              <w:pStyle w:val="ConsPlusNormal"/>
              <w:jc w:val="center"/>
            </w:pPr>
            <w:r>
              <w:t>23 1 08 00590</w:t>
            </w:r>
          </w:p>
        </w:tc>
        <w:tc>
          <w:tcPr>
            <w:tcW w:w="1701" w:type="dxa"/>
          </w:tcPr>
          <w:p w:rsidR="007D11B6" w:rsidRDefault="007D11B6">
            <w:pPr>
              <w:pStyle w:val="ConsPlusNormal"/>
              <w:jc w:val="center"/>
            </w:pPr>
            <w:r>
              <w:t>265777,35</w:t>
            </w:r>
          </w:p>
        </w:tc>
      </w:tr>
      <w:tr w:rsidR="007D11B6">
        <w:tc>
          <w:tcPr>
            <w:tcW w:w="4535" w:type="dxa"/>
          </w:tcPr>
          <w:p w:rsidR="007D11B6" w:rsidRDefault="007D11B6">
            <w:pPr>
              <w:pStyle w:val="ConsPlusNormal"/>
            </w:pPr>
            <w:r>
              <w:t>Федеральный проект "Содействие занятости"</w:t>
            </w:r>
          </w:p>
        </w:tc>
        <w:tc>
          <w:tcPr>
            <w:tcW w:w="1701" w:type="dxa"/>
          </w:tcPr>
          <w:p w:rsidR="007D11B6" w:rsidRDefault="007D11B6">
            <w:pPr>
              <w:pStyle w:val="ConsPlusNormal"/>
              <w:jc w:val="center"/>
            </w:pPr>
            <w:r>
              <w:t>23 1 Р2</w:t>
            </w:r>
          </w:p>
        </w:tc>
        <w:tc>
          <w:tcPr>
            <w:tcW w:w="1701" w:type="dxa"/>
          </w:tcPr>
          <w:p w:rsidR="007D11B6" w:rsidRDefault="007D11B6">
            <w:pPr>
              <w:pStyle w:val="ConsPlusNormal"/>
              <w:jc w:val="center"/>
            </w:pPr>
            <w:r>
              <w:t>6792,13</w:t>
            </w:r>
          </w:p>
        </w:tc>
      </w:tr>
      <w:tr w:rsidR="007D11B6">
        <w:tc>
          <w:tcPr>
            <w:tcW w:w="4535" w:type="dxa"/>
          </w:tcPr>
          <w:p w:rsidR="007D11B6" w:rsidRDefault="007D11B6">
            <w:pPr>
              <w:pStyle w:val="ConsPlusNormal"/>
            </w:pPr>
            <w:r>
              <w:t>Организация профессионального обучения и дополнительного профессионального образования работников промышленных предприятий</w:t>
            </w:r>
          </w:p>
        </w:tc>
        <w:tc>
          <w:tcPr>
            <w:tcW w:w="1701" w:type="dxa"/>
          </w:tcPr>
          <w:p w:rsidR="007D11B6" w:rsidRDefault="007D11B6">
            <w:pPr>
              <w:pStyle w:val="ConsPlusNormal"/>
              <w:jc w:val="center"/>
            </w:pPr>
            <w:r>
              <w:t>23 1 Р2 52920</w:t>
            </w:r>
          </w:p>
        </w:tc>
        <w:tc>
          <w:tcPr>
            <w:tcW w:w="1701" w:type="dxa"/>
          </w:tcPr>
          <w:p w:rsidR="007D11B6" w:rsidRDefault="007D11B6">
            <w:pPr>
              <w:pStyle w:val="ConsPlusNormal"/>
              <w:jc w:val="center"/>
            </w:pPr>
            <w:r>
              <w:t>6792,13</w:t>
            </w:r>
          </w:p>
        </w:tc>
      </w:tr>
      <w:tr w:rsidR="007D11B6">
        <w:tc>
          <w:tcPr>
            <w:tcW w:w="4535" w:type="dxa"/>
          </w:tcPr>
          <w:p w:rsidR="007D11B6" w:rsidRDefault="003C7D5F">
            <w:pPr>
              <w:pStyle w:val="ConsPlusNormal"/>
            </w:pPr>
            <w:hyperlink r:id="rId1808">
              <w:r w:rsidR="007D11B6">
                <w:rPr>
                  <w:color w:val="0000FF"/>
                </w:rPr>
                <w:t>Подпрограмма</w:t>
              </w:r>
            </w:hyperlink>
            <w:r w:rsidR="007D11B6">
              <w:t xml:space="preserve"> "Сопровождение инвалидов молодого возраста при получении ими профессионального образования и содействия в последующем трудоустройстве"</w:t>
            </w:r>
          </w:p>
        </w:tc>
        <w:tc>
          <w:tcPr>
            <w:tcW w:w="1701" w:type="dxa"/>
          </w:tcPr>
          <w:p w:rsidR="007D11B6" w:rsidRDefault="007D11B6">
            <w:pPr>
              <w:pStyle w:val="ConsPlusNormal"/>
              <w:jc w:val="center"/>
            </w:pPr>
            <w:r>
              <w:t>23 3</w:t>
            </w:r>
          </w:p>
        </w:tc>
        <w:tc>
          <w:tcPr>
            <w:tcW w:w="1701" w:type="dxa"/>
          </w:tcPr>
          <w:p w:rsidR="007D11B6" w:rsidRDefault="007D11B6">
            <w:pPr>
              <w:pStyle w:val="ConsPlusNormal"/>
              <w:jc w:val="center"/>
            </w:pPr>
            <w:r>
              <w:t>750,00</w:t>
            </w:r>
          </w:p>
        </w:tc>
      </w:tr>
      <w:tr w:rsidR="007D11B6">
        <w:tc>
          <w:tcPr>
            <w:tcW w:w="4535" w:type="dxa"/>
          </w:tcPr>
          <w:p w:rsidR="007D11B6" w:rsidRDefault="007D11B6">
            <w:pPr>
              <w:pStyle w:val="ConsPlusNormal"/>
            </w:pPr>
            <w:r>
              <w:t>Основное мероприятие "Профессиональное обучение и дополнительное профессиональное образование безработных инвалидов молодого возраста"</w:t>
            </w:r>
          </w:p>
        </w:tc>
        <w:tc>
          <w:tcPr>
            <w:tcW w:w="1701" w:type="dxa"/>
          </w:tcPr>
          <w:p w:rsidR="007D11B6" w:rsidRDefault="007D11B6">
            <w:pPr>
              <w:pStyle w:val="ConsPlusNormal"/>
              <w:jc w:val="center"/>
            </w:pPr>
            <w:r>
              <w:t>23 3 02</w:t>
            </w:r>
          </w:p>
        </w:tc>
        <w:tc>
          <w:tcPr>
            <w:tcW w:w="1701" w:type="dxa"/>
          </w:tcPr>
          <w:p w:rsidR="007D11B6" w:rsidRDefault="007D11B6">
            <w:pPr>
              <w:pStyle w:val="ConsPlusNormal"/>
              <w:jc w:val="center"/>
            </w:pPr>
            <w:r>
              <w:t>750,00</w:t>
            </w:r>
          </w:p>
        </w:tc>
      </w:tr>
      <w:tr w:rsidR="007D11B6">
        <w:tc>
          <w:tcPr>
            <w:tcW w:w="4535" w:type="dxa"/>
          </w:tcPr>
          <w:p w:rsidR="007D11B6" w:rsidRDefault="007D11B6">
            <w:pPr>
              <w:pStyle w:val="ConsPlusNormal"/>
            </w:pPr>
            <w:r>
              <w:t>Профессиональное обучение и дополнительное профессиональное образование безработных инвалидов молодого возраста</w:t>
            </w:r>
          </w:p>
        </w:tc>
        <w:tc>
          <w:tcPr>
            <w:tcW w:w="1701" w:type="dxa"/>
          </w:tcPr>
          <w:p w:rsidR="007D11B6" w:rsidRDefault="007D11B6">
            <w:pPr>
              <w:pStyle w:val="ConsPlusNormal"/>
              <w:jc w:val="center"/>
            </w:pPr>
            <w:r>
              <w:t>23 3 02 81320</w:t>
            </w:r>
          </w:p>
        </w:tc>
        <w:tc>
          <w:tcPr>
            <w:tcW w:w="1701" w:type="dxa"/>
          </w:tcPr>
          <w:p w:rsidR="007D11B6" w:rsidRDefault="007D11B6">
            <w:pPr>
              <w:pStyle w:val="ConsPlusNormal"/>
              <w:jc w:val="center"/>
            </w:pPr>
            <w:r>
              <w:t>750,00</w:t>
            </w:r>
          </w:p>
        </w:tc>
      </w:tr>
      <w:tr w:rsidR="007D11B6">
        <w:tc>
          <w:tcPr>
            <w:tcW w:w="4535" w:type="dxa"/>
          </w:tcPr>
          <w:p w:rsidR="007D11B6" w:rsidRDefault="007D11B6">
            <w:pPr>
              <w:pStyle w:val="ConsPlusNormal"/>
            </w:pPr>
            <w:r>
              <w:t xml:space="preserve">Государственная </w:t>
            </w:r>
            <w:hyperlink r:id="rId1809">
              <w:r>
                <w:rPr>
                  <w:color w:val="0000FF"/>
                </w:rPr>
                <w:t>программа</w:t>
              </w:r>
            </w:hyperlink>
            <w:r>
              <w:t xml:space="preserve"> Республики Дагестан "Развитие физической культуры и спорта в Республике Дагестан"</w:t>
            </w:r>
          </w:p>
        </w:tc>
        <w:tc>
          <w:tcPr>
            <w:tcW w:w="1701" w:type="dxa"/>
          </w:tcPr>
          <w:p w:rsidR="007D11B6" w:rsidRDefault="007D11B6">
            <w:pPr>
              <w:pStyle w:val="ConsPlusNormal"/>
              <w:jc w:val="center"/>
            </w:pPr>
            <w:r>
              <w:t>24</w:t>
            </w:r>
          </w:p>
        </w:tc>
        <w:tc>
          <w:tcPr>
            <w:tcW w:w="1701" w:type="dxa"/>
          </w:tcPr>
          <w:p w:rsidR="007D11B6" w:rsidRDefault="007D11B6">
            <w:pPr>
              <w:pStyle w:val="ConsPlusNormal"/>
              <w:jc w:val="center"/>
            </w:pPr>
            <w:r>
              <w:t>3214376,03</w:t>
            </w:r>
          </w:p>
        </w:tc>
      </w:tr>
      <w:tr w:rsidR="007D11B6">
        <w:tc>
          <w:tcPr>
            <w:tcW w:w="4535" w:type="dxa"/>
          </w:tcPr>
          <w:p w:rsidR="007D11B6" w:rsidRDefault="003C7D5F">
            <w:pPr>
              <w:pStyle w:val="ConsPlusNormal"/>
            </w:pPr>
            <w:hyperlink r:id="rId1810">
              <w:r w:rsidR="007D11B6">
                <w:rPr>
                  <w:color w:val="0000FF"/>
                </w:rPr>
                <w:t>Подпрограмма</w:t>
              </w:r>
            </w:hyperlink>
            <w:r w:rsidR="007D11B6">
              <w:t xml:space="preserve"> "Развитие физической культуры и массового спорта"</w:t>
            </w:r>
          </w:p>
        </w:tc>
        <w:tc>
          <w:tcPr>
            <w:tcW w:w="1701" w:type="dxa"/>
          </w:tcPr>
          <w:p w:rsidR="007D11B6" w:rsidRDefault="007D11B6">
            <w:pPr>
              <w:pStyle w:val="ConsPlusNormal"/>
              <w:jc w:val="center"/>
            </w:pPr>
            <w:r>
              <w:t>241</w:t>
            </w:r>
          </w:p>
        </w:tc>
        <w:tc>
          <w:tcPr>
            <w:tcW w:w="1701" w:type="dxa"/>
          </w:tcPr>
          <w:p w:rsidR="007D11B6" w:rsidRDefault="007D11B6">
            <w:pPr>
              <w:pStyle w:val="ConsPlusNormal"/>
              <w:jc w:val="center"/>
            </w:pPr>
            <w:r>
              <w:t>717805,73</w:t>
            </w:r>
          </w:p>
        </w:tc>
      </w:tr>
      <w:tr w:rsidR="007D11B6">
        <w:tc>
          <w:tcPr>
            <w:tcW w:w="4535" w:type="dxa"/>
          </w:tcPr>
          <w:p w:rsidR="007D11B6" w:rsidRDefault="007D11B6">
            <w:pPr>
              <w:pStyle w:val="ConsPlusNormal"/>
            </w:pPr>
            <w:r>
              <w:t>Основное мероприятие "Организация республиканских физкультурно-оздоровительных мероприятий"</w:t>
            </w:r>
          </w:p>
        </w:tc>
        <w:tc>
          <w:tcPr>
            <w:tcW w:w="1701" w:type="dxa"/>
          </w:tcPr>
          <w:p w:rsidR="007D11B6" w:rsidRDefault="007D11B6">
            <w:pPr>
              <w:pStyle w:val="ConsPlusNormal"/>
              <w:jc w:val="center"/>
            </w:pPr>
            <w:r>
              <w:t>24 1 01</w:t>
            </w:r>
          </w:p>
        </w:tc>
        <w:tc>
          <w:tcPr>
            <w:tcW w:w="1701" w:type="dxa"/>
          </w:tcPr>
          <w:p w:rsidR="007D11B6" w:rsidRDefault="007D11B6">
            <w:pPr>
              <w:pStyle w:val="ConsPlusNormal"/>
              <w:jc w:val="center"/>
            </w:pPr>
            <w:r>
              <w:t>69871,64</w:t>
            </w:r>
          </w:p>
        </w:tc>
      </w:tr>
      <w:tr w:rsidR="007D11B6">
        <w:tc>
          <w:tcPr>
            <w:tcW w:w="4535" w:type="dxa"/>
          </w:tcPr>
          <w:p w:rsidR="007D11B6" w:rsidRDefault="007D11B6">
            <w:pPr>
              <w:pStyle w:val="ConsPlusNormal"/>
            </w:pPr>
            <w:r>
              <w:t xml:space="preserve">Мероприятия в области республиканских физкультурно-оздоровительных мероприятий и обеспечение участия дагестанских </w:t>
            </w:r>
            <w:r>
              <w:lastRenderedPageBreak/>
              <w:t>спортсменов во всероссийских физкультурно-оздоровительных мероприятиях</w:t>
            </w:r>
          </w:p>
        </w:tc>
        <w:tc>
          <w:tcPr>
            <w:tcW w:w="1701" w:type="dxa"/>
          </w:tcPr>
          <w:p w:rsidR="007D11B6" w:rsidRDefault="007D11B6">
            <w:pPr>
              <w:pStyle w:val="ConsPlusNormal"/>
              <w:jc w:val="center"/>
            </w:pPr>
            <w:r>
              <w:lastRenderedPageBreak/>
              <w:t>24 1 01 87010</w:t>
            </w:r>
          </w:p>
        </w:tc>
        <w:tc>
          <w:tcPr>
            <w:tcW w:w="1701" w:type="dxa"/>
          </w:tcPr>
          <w:p w:rsidR="007D11B6" w:rsidRDefault="007D11B6">
            <w:pPr>
              <w:pStyle w:val="ConsPlusNormal"/>
              <w:jc w:val="center"/>
            </w:pPr>
            <w:r>
              <w:t>69871,64</w:t>
            </w:r>
          </w:p>
        </w:tc>
      </w:tr>
      <w:tr w:rsidR="007D11B6">
        <w:tc>
          <w:tcPr>
            <w:tcW w:w="4535" w:type="dxa"/>
          </w:tcPr>
          <w:p w:rsidR="007D11B6" w:rsidRDefault="007D11B6">
            <w:pPr>
              <w:pStyle w:val="ConsPlusNormal"/>
            </w:pPr>
            <w:r>
              <w:lastRenderedPageBreak/>
              <w:t>Основное мероприятие "Подготовка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 всероссийских и международных спортивных мероприятиях"</w:t>
            </w:r>
          </w:p>
        </w:tc>
        <w:tc>
          <w:tcPr>
            <w:tcW w:w="1701" w:type="dxa"/>
          </w:tcPr>
          <w:p w:rsidR="007D11B6" w:rsidRDefault="007D11B6">
            <w:pPr>
              <w:pStyle w:val="ConsPlusNormal"/>
              <w:jc w:val="center"/>
            </w:pPr>
            <w:r>
              <w:t>24 1 02</w:t>
            </w:r>
          </w:p>
        </w:tc>
        <w:tc>
          <w:tcPr>
            <w:tcW w:w="1701" w:type="dxa"/>
          </w:tcPr>
          <w:p w:rsidR="007D11B6" w:rsidRDefault="007D11B6">
            <w:pPr>
              <w:pStyle w:val="ConsPlusNormal"/>
              <w:jc w:val="center"/>
            </w:pPr>
            <w:r>
              <w:t>548422,47</w:t>
            </w:r>
          </w:p>
        </w:tc>
      </w:tr>
      <w:tr w:rsidR="007D11B6">
        <w:tc>
          <w:tcPr>
            <w:tcW w:w="4535" w:type="dxa"/>
          </w:tcPr>
          <w:p w:rsidR="007D11B6" w:rsidRDefault="007D11B6">
            <w:pPr>
              <w:pStyle w:val="ConsPlusNormal"/>
            </w:pPr>
            <w:r>
              <w:t>Расходы на обеспечение деятельности (оказание услуг) государственных учреждений</w:t>
            </w:r>
          </w:p>
        </w:tc>
        <w:tc>
          <w:tcPr>
            <w:tcW w:w="1701" w:type="dxa"/>
          </w:tcPr>
          <w:p w:rsidR="007D11B6" w:rsidRDefault="007D11B6">
            <w:pPr>
              <w:pStyle w:val="ConsPlusNormal"/>
              <w:jc w:val="center"/>
            </w:pPr>
            <w:r>
              <w:t>24 1 02 00590</w:t>
            </w:r>
          </w:p>
        </w:tc>
        <w:tc>
          <w:tcPr>
            <w:tcW w:w="1701" w:type="dxa"/>
          </w:tcPr>
          <w:p w:rsidR="007D11B6" w:rsidRDefault="007D11B6">
            <w:pPr>
              <w:pStyle w:val="ConsPlusNormal"/>
              <w:jc w:val="center"/>
            </w:pPr>
            <w:r>
              <w:t>548422,47</w:t>
            </w:r>
          </w:p>
        </w:tc>
      </w:tr>
      <w:tr w:rsidR="007D11B6">
        <w:tc>
          <w:tcPr>
            <w:tcW w:w="4535" w:type="dxa"/>
          </w:tcPr>
          <w:p w:rsidR="007D11B6" w:rsidRDefault="007D11B6">
            <w:pPr>
              <w:pStyle w:val="ConsPlusNormal"/>
            </w:pPr>
            <w:r>
              <w:t>Совершенствование спортивной инфраструктуры и материально-технической базы для занятий физической культурой и массовым спортом</w:t>
            </w:r>
          </w:p>
        </w:tc>
        <w:tc>
          <w:tcPr>
            <w:tcW w:w="1701" w:type="dxa"/>
          </w:tcPr>
          <w:p w:rsidR="007D11B6" w:rsidRDefault="007D11B6">
            <w:pPr>
              <w:pStyle w:val="ConsPlusNormal"/>
              <w:jc w:val="center"/>
            </w:pPr>
            <w:r>
              <w:t>24 1 03</w:t>
            </w:r>
          </w:p>
        </w:tc>
        <w:tc>
          <w:tcPr>
            <w:tcW w:w="1701" w:type="dxa"/>
          </w:tcPr>
          <w:p w:rsidR="007D11B6" w:rsidRDefault="007D11B6">
            <w:pPr>
              <w:pStyle w:val="ConsPlusNormal"/>
              <w:jc w:val="center"/>
            </w:pPr>
            <w:r>
              <w:t>82105,26</w:t>
            </w:r>
          </w:p>
        </w:tc>
      </w:tr>
      <w:tr w:rsidR="007D11B6">
        <w:tc>
          <w:tcPr>
            <w:tcW w:w="4535" w:type="dxa"/>
          </w:tcPr>
          <w:p w:rsidR="007D11B6" w:rsidRDefault="007D11B6">
            <w:pPr>
              <w:pStyle w:val="ConsPlusNormal"/>
            </w:pPr>
            <w:r>
              <w:t>Закупка и монтаж оборудования на создание "умных" спортивных площадок</w:t>
            </w:r>
          </w:p>
        </w:tc>
        <w:tc>
          <w:tcPr>
            <w:tcW w:w="1701" w:type="dxa"/>
          </w:tcPr>
          <w:p w:rsidR="007D11B6" w:rsidRDefault="007D11B6">
            <w:pPr>
              <w:pStyle w:val="ConsPlusNormal"/>
              <w:jc w:val="center"/>
            </w:pPr>
            <w:r>
              <w:t>24 1 03 R7530</w:t>
            </w:r>
          </w:p>
        </w:tc>
        <w:tc>
          <w:tcPr>
            <w:tcW w:w="1701" w:type="dxa"/>
          </w:tcPr>
          <w:p w:rsidR="007D11B6" w:rsidRDefault="007D11B6">
            <w:pPr>
              <w:pStyle w:val="ConsPlusNormal"/>
              <w:jc w:val="center"/>
            </w:pPr>
            <w:r>
              <w:t>82105,26</w:t>
            </w:r>
          </w:p>
        </w:tc>
      </w:tr>
      <w:tr w:rsidR="007D11B6">
        <w:tc>
          <w:tcPr>
            <w:tcW w:w="4535" w:type="dxa"/>
          </w:tcPr>
          <w:p w:rsidR="007D11B6" w:rsidRDefault="007D11B6">
            <w:pPr>
              <w:pStyle w:val="ConsPlusNormal"/>
            </w:pPr>
            <w:r>
              <w:t>Федеральный проект "Спорт - норма жизни"</w:t>
            </w:r>
          </w:p>
        </w:tc>
        <w:tc>
          <w:tcPr>
            <w:tcW w:w="1701" w:type="dxa"/>
          </w:tcPr>
          <w:p w:rsidR="007D11B6" w:rsidRDefault="007D11B6">
            <w:pPr>
              <w:pStyle w:val="ConsPlusNormal"/>
              <w:jc w:val="center"/>
            </w:pPr>
            <w:r>
              <w:t>24 1 Р5</w:t>
            </w:r>
          </w:p>
        </w:tc>
        <w:tc>
          <w:tcPr>
            <w:tcW w:w="1701" w:type="dxa"/>
          </w:tcPr>
          <w:p w:rsidR="007D11B6" w:rsidRDefault="007D11B6">
            <w:pPr>
              <w:pStyle w:val="ConsPlusNormal"/>
              <w:jc w:val="center"/>
            </w:pPr>
            <w:r>
              <w:t>17406,36</w:t>
            </w:r>
          </w:p>
        </w:tc>
      </w:tr>
      <w:tr w:rsidR="007D11B6">
        <w:tc>
          <w:tcPr>
            <w:tcW w:w="4535" w:type="dxa"/>
          </w:tcPr>
          <w:p w:rsidR="007D11B6" w:rsidRDefault="007D11B6">
            <w:pPr>
              <w:pStyle w:val="ConsPlusNormal"/>
            </w:pPr>
            <w:r>
              <w:t>Оснащение объектов спортивной инфраструктуры спортивно-технологическим оборудованием</w:t>
            </w:r>
          </w:p>
        </w:tc>
        <w:tc>
          <w:tcPr>
            <w:tcW w:w="1701" w:type="dxa"/>
          </w:tcPr>
          <w:p w:rsidR="007D11B6" w:rsidRDefault="007D11B6">
            <w:pPr>
              <w:pStyle w:val="ConsPlusNormal"/>
              <w:jc w:val="center"/>
            </w:pPr>
            <w:r>
              <w:t>24 1 Р5 52280</w:t>
            </w:r>
          </w:p>
        </w:tc>
        <w:tc>
          <w:tcPr>
            <w:tcW w:w="1701" w:type="dxa"/>
          </w:tcPr>
          <w:p w:rsidR="007D11B6" w:rsidRDefault="007D11B6">
            <w:pPr>
              <w:pStyle w:val="ConsPlusNormal"/>
              <w:jc w:val="center"/>
            </w:pPr>
            <w:r>
              <w:t>17406,36</w:t>
            </w:r>
          </w:p>
        </w:tc>
      </w:tr>
      <w:tr w:rsidR="007D11B6">
        <w:tc>
          <w:tcPr>
            <w:tcW w:w="4535" w:type="dxa"/>
          </w:tcPr>
          <w:p w:rsidR="007D11B6" w:rsidRDefault="003C7D5F">
            <w:pPr>
              <w:pStyle w:val="ConsPlusNormal"/>
            </w:pPr>
            <w:hyperlink r:id="rId1811">
              <w:r w:rsidR="007D11B6">
                <w:rPr>
                  <w:color w:val="0000FF"/>
                </w:rPr>
                <w:t>Подпрограмма</w:t>
              </w:r>
            </w:hyperlink>
            <w:r w:rsidR="007D11B6">
              <w:t xml:space="preserve"> "Развитие спорта высших достижений и системы подготовки спортивного резерва"</w:t>
            </w:r>
          </w:p>
        </w:tc>
        <w:tc>
          <w:tcPr>
            <w:tcW w:w="1701" w:type="dxa"/>
          </w:tcPr>
          <w:p w:rsidR="007D11B6" w:rsidRDefault="007D11B6">
            <w:pPr>
              <w:pStyle w:val="ConsPlusNormal"/>
              <w:jc w:val="center"/>
            </w:pPr>
            <w:r>
              <w:t>24 2</w:t>
            </w:r>
          </w:p>
        </w:tc>
        <w:tc>
          <w:tcPr>
            <w:tcW w:w="1701" w:type="dxa"/>
          </w:tcPr>
          <w:p w:rsidR="007D11B6" w:rsidRDefault="007D11B6">
            <w:pPr>
              <w:pStyle w:val="ConsPlusNormal"/>
              <w:jc w:val="center"/>
            </w:pPr>
            <w:r>
              <w:t>1427175,97</w:t>
            </w:r>
          </w:p>
        </w:tc>
      </w:tr>
      <w:tr w:rsidR="007D11B6">
        <w:tc>
          <w:tcPr>
            <w:tcW w:w="4535" w:type="dxa"/>
          </w:tcPr>
          <w:p w:rsidR="007D11B6" w:rsidRDefault="007D11B6">
            <w:pPr>
              <w:pStyle w:val="ConsPlusNormal"/>
            </w:pPr>
            <w:r>
              <w:t>Основное мероприятие "Повышение эффективности подготовки спортсменов в спорте высших достижений"</w:t>
            </w:r>
          </w:p>
        </w:tc>
        <w:tc>
          <w:tcPr>
            <w:tcW w:w="1701" w:type="dxa"/>
          </w:tcPr>
          <w:p w:rsidR="007D11B6" w:rsidRDefault="007D11B6">
            <w:pPr>
              <w:pStyle w:val="ConsPlusNormal"/>
              <w:jc w:val="center"/>
            </w:pPr>
            <w:r>
              <w:t>24 2 01</w:t>
            </w:r>
          </w:p>
        </w:tc>
        <w:tc>
          <w:tcPr>
            <w:tcW w:w="1701" w:type="dxa"/>
          </w:tcPr>
          <w:p w:rsidR="007D11B6" w:rsidRDefault="007D11B6">
            <w:pPr>
              <w:pStyle w:val="ConsPlusNormal"/>
              <w:jc w:val="center"/>
            </w:pPr>
            <w:r>
              <w:t>439787,41</w:t>
            </w:r>
          </w:p>
        </w:tc>
      </w:tr>
      <w:tr w:rsidR="007D11B6">
        <w:tc>
          <w:tcPr>
            <w:tcW w:w="4535" w:type="dxa"/>
          </w:tcPr>
          <w:p w:rsidR="007D11B6" w:rsidRDefault="007D11B6">
            <w:pPr>
              <w:pStyle w:val="ConsPlusNormal"/>
            </w:pPr>
            <w:r>
              <w:t>Мероприятия в области участия дагестанских спортсменов во всероссийских физкультурно-оздоровительных мероприятиях</w:t>
            </w:r>
          </w:p>
        </w:tc>
        <w:tc>
          <w:tcPr>
            <w:tcW w:w="1701" w:type="dxa"/>
          </w:tcPr>
          <w:p w:rsidR="007D11B6" w:rsidRDefault="007D11B6">
            <w:pPr>
              <w:pStyle w:val="ConsPlusNormal"/>
              <w:jc w:val="center"/>
            </w:pPr>
            <w:r>
              <w:t>24 2 01 87010</w:t>
            </w:r>
          </w:p>
        </w:tc>
        <w:tc>
          <w:tcPr>
            <w:tcW w:w="1701" w:type="dxa"/>
          </w:tcPr>
          <w:p w:rsidR="007D11B6" w:rsidRDefault="007D11B6">
            <w:pPr>
              <w:pStyle w:val="ConsPlusNormal"/>
              <w:jc w:val="center"/>
            </w:pPr>
            <w:r>
              <w:t>265533,06</w:t>
            </w:r>
          </w:p>
        </w:tc>
      </w:tr>
      <w:tr w:rsidR="007D11B6">
        <w:tc>
          <w:tcPr>
            <w:tcW w:w="4535" w:type="dxa"/>
          </w:tcPr>
          <w:p w:rsidR="007D11B6" w:rsidRDefault="007D11B6">
            <w:pPr>
              <w:pStyle w:val="ConsPlusNormal"/>
            </w:pPr>
            <w:r>
              <w:t>Мероприятия в области участия дагестанских спортсменов во всероссийских и международных спортивных соревнованиях</w:t>
            </w:r>
          </w:p>
        </w:tc>
        <w:tc>
          <w:tcPr>
            <w:tcW w:w="1701" w:type="dxa"/>
          </w:tcPr>
          <w:p w:rsidR="007D11B6" w:rsidRDefault="007D11B6">
            <w:pPr>
              <w:pStyle w:val="ConsPlusNormal"/>
              <w:jc w:val="center"/>
            </w:pPr>
            <w:r>
              <w:t>24 2 01 87020</w:t>
            </w:r>
          </w:p>
        </w:tc>
        <w:tc>
          <w:tcPr>
            <w:tcW w:w="1701" w:type="dxa"/>
          </w:tcPr>
          <w:p w:rsidR="007D11B6" w:rsidRDefault="007D11B6">
            <w:pPr>
              <w:pStyle w:val="ConsPlusNormal"/>
              <w:jc w:val="center"/>
            </w:pPr>
            <w:r>
              <w:t>174254,35</w:t>
            </w:r>
          </w:p>
        </w:tc>
      </w:tr>
      <w:tr w:rsidR="007D11B6">
        <w:tc>
          <w:tcPr>
            <w:tcW w:w="4535" w:type="dxa"/>
          </w:tcPr>
          <w:p w:rsidR="007D11B6" w:rsidRDefault="007D11B6">
            <w:pPr>
              <w:pStyle w:val="ConsPlusNormal"/>
            </w:pPr>
            <w:r>
              <w:t>Основное мероприятие "Подготовка спортсменов основного и резервного составов спортивных сборных команд Республики Дагестан и Российской Федерации по олимпийским видам спорта"</w:t>
            </w:r>
          </w:p>
        </w:tc>
        <w:tc>
          <w:tcPr>
            <w:tcW w:w="1701" w:type="dxa"/>
          </w:tcPr>
          <w:p w:rsidR="007D11B6" w:rsidRDefault="007D11B6">
            <w:pPr>
              <w:pStyle w:val="ConsPlusNormal"/>
              <w:jc w:val="center"/>
            </w:pPr>
            <w:r>
              <w:t>24 2 02</w:t>
            </w:r>
          </w:p>
        </w:tc>
        <w:tc>
          <w:tcPr>
            <w:tcW w:w="1701" w:type="dxa"/>
          </w:tcPr>
          <w:p w:rsidR="007D11B6" w:rsidRDefault="007D11B6">
            <w:pPr>
              <w:pStyle w:val="ConsPlusNormal"/>
              <w:jc w:val="center"/>
            </w:pPr>
            <w:r>
              <w:t>929144,87</w:t>
            </w:r>
          </w:p>
        </w:tc>
      </w:tr>
      <w:tr w:rsidR="007D11B6">
        <w:tc>
          <w:tcPr>
            <w:tcW w:w="4535" w:type="dxa"/>
          </w:tcPr>
          <w:p w:rsidR="007D11B6" w:rsidRDefault="007D11B6">
            <w:pPr>
              <w:pStyle w:val="ConsPlusNormal"/>
            </w:pPr>
            <w:r>
              <w:t>Расходы на обеспечение деятельности (оказание услуг) государственных учреждений</w:t>
            </w:r>
          </w:p>
        </w:tc>
        <w:tc>
          <w:tcPr>
            <w:tcW w:w="1701" w:type="dxa"/>
          </w:tcPr>
          <w:p w:rsidR="007D11B6" w:rsidRDefault="007D11B6">
            <w:pPr>
              <w:pStyle w:val="ConsPlusNormal"/>
              <w:jc w:val="center"/>
            </w:pPr>
            <w:r>
              <w:t>24 2 02 00590</w:t>
            </w:r>
          </w:p>
        </w:tc>
        <w:tc>
          <w:tcPr>
            <w:tcW w:w="1701" w:type="dxa"/>
          </w:tcPr>
          <w:p w:rsidR="007D11B6" w:rsidRDefault="007D11B6">
            <w:pPr>
              <w:pStyle w:val="ConsPlusNormal"/>
              <w:jc w:val="center"/>
            </w:pPr>
            <w:r>
              <w:t>929144,87</w:t>
            </w:r>
          </w:p>
        </w:tc>
      </w:tr>
      <w:tr w:rsidR="007D11B6">
        <w:tc>
          <w:tcPr>
            <w:tcW w:w="4535" w:type="dxa"/>
          </w:tcPr>
          <w:p w:rsidR="007D11B6" w:rsidRDefault="007D11B6">
            <w:pPr>
              <w:pStyle w:val="ConsPlusNormal"/>
            </w:pPr>
            <w:r>
              <w:t>Федеральный проект "Спорт - норма жизни"</w:t>
            </w:r>
          </w:p>
        </w:tc>
        <w:tc>
          <w:tcPr>
            <w:tcW w:w="1701" w:type="dxa"/>
          </w:tcPr>
          <w:p w:rsidR="007D11B6" w:rsidRDefault="007D11B6">
            <w:pPr>
              <w:pStyle w:val="ConsPlusNormal"/>
              <w:jc w:val="center"/>
            </w:pPr>
            <w:r>
              <w:t>24 2Р5</w:t>
            </w:r>
          </w:p>
        </w:tc>
        <w:tc>
          <w:tcPr>
            <w:tcW w:w="1701" w:type="dxa"/>
          </w:tcPr>
          <w:p w:rsidR="007D11B6" w:rsidRDefault="007D11B6">
            <w:pPr>
              <w:pStyle w:val="ConsPlusNormal"/>
              <w:jc w:val="center"/>
            </w:pPr>
            <w:r>
              <w:t>58243,69</w:t>
            </w:r>
          </w:p>
        </w:tc>
      </w:tr>
      <w:tr w:rsidR="007D11B6">
        <w:tc>
          <w:tcPr>
            <w:tcW w:w="4535" w:type="dxa"/>
          </w:tcPr>
          <w:p w:rsidR="007D11B6" w:rsidRDefault="007D11B6">
            <w:pPr>
              <w:pStyle w:val="ConsPlusNormal"/>
            </w:pPr>
            <w:r>
              <w:t xml:space="preserve">Государственная поддержка спортивных </w:t>
            </w:r>
            <w:r>
              <w:lastRenderedPageBreak/>
              <w:t>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1701" w:type="dxa"/>
          </w:tcPr>
          <w:p w:rsidR="007D11B6" w:rsidRDefault="007D11B6">
            <w:pPr>
              <w:pStyle w:val="ConsPlusNormal"/>
              <w:jc w:val="center"/>
            </w:pPr>
            <w:r>
              <w:lastRenderedPageBreak/>
              <w:t>24 2Р5 50810</w:t>
            </w:r>
          </w:p>
        </w:tc>
        <w:tc>
          <w:tcPr>
            <w:tcW w:w="1701" w:type="dxa"/>
          </w:tcPr>
          <w:p w:rsidR="007D11B6" w:rsidRDefault="007D11B6">
            <w:pPr>
              <w:pStyle w:val="ConsPlusNormal"/>
              <w:jc w:val="center"/>
            </w:pPr>
            <w:r>
              <w:t>25785,79</w:t>
            </w:r>
          </w:p>
        </w:tc>
      </w:tr>
      <w:tr w:rsidR="007D11B6">
        <w:tc>
          <w:tcPr>
            <w:tcW w:w="4535" w:type="dxa"/>
          </w:tcPr>
          <w:p w:rsidR="007D11B6" w:rsidRDefault="007D11B6">
            <w:pPr>
              <w:pStyle w:val="ConsPlusNormal"/>
            </w:pPr>
            <w:r>
              <w:lastRenderedPageBreak/>
              <w:t>Реализация мероприятий по приобретению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1701" w:type="dxa"/>
          </w:tcPr>
          <w:p w:rsidR="007D11B6" w:rsidRDefault="007D11B6">
            <w:pPr>
              <w:pStyle w:val="ConsPlusNormal"/>
              <w:jc w:val="center"/>
            </w:pPr>
            <w:r>
              <w:t>24 2 Р5 52290</w:t>
            </w:r>
          </w:p>
        </w:tc>
        <w:tc>
          <w:tcPr>
            <w:tcW w:w="1701" w:type="dxa"/>
          </w:tcPr>
          <w:p w:rsidR="007D11B6" w:rsidRDefault="007D11B6">
            <w:pPr>
              <w:pStyle w:val="ConsPlusNormal"/>
              <w:jc w:val="center"/>
            </w:pPr>
            <w:r>
              <w:t>32457,90</w:t>
            </w:r>
          </w:p>
        </w:tc>
      </w:tr>
      <w:tr w:rsidR="007D11B6">
        <w:tc>
          <w:tcPr>
            <w:tcW w:w="4535" w:type="dxa"/>
          </w:tcPr>
          <w:p w:rsidR="007D11B6" w:rsidRDefault="003C7D5F">
            <w:pPr>
              <w:pStyle w:val="ConsPlusNormal"/>
            </w:pPr>
            <w:hyperlink r:id="rId1812">
              <w:r w:rsidR="007D11B6">
                <w:rPr>
                  <w:color w:val="0000FF"/>
                </w:rPr>
                <w:t>Подпрограмма</w:t>
              </w:r>
            </w:hyperlink>
            <w:r w:rsidR="007D11B6">
              <w:t xml:space="preserve"> "Развитие студенческого спорта в Республике Дагестан"</w:t>
            </w:r>
          </w:p>
        </w:tc>
        <w:tc>
          <w:tcPr>
            <w:tcW w:w="1701" w:type="dxa"/>
          </w:tcPr>
          <w:p w:rsidR="007D11B6" w:rsidRDefault="007D11B6">
            <w:pPr>
              <w:pStyle w:val="ConsPlusNormal"/>
              <w:jc w:val="center"/>
            </w:pPr>
            <w:r>
              <w:t>24 3</w:t>
            </w:r>
          </w:p>
        </w:tc>
        <w:tc>
          <w:tcPr>
            <w:tcW w:w="1701" w:type="dxa"/>
          </w:tcPr>
          <w:p w:rsidR="007D11B6" w:rsidRDefault="007D11B6">
            <w:pPr>
              <w:pStyle w:val="ConsPlusNormal"/>
              <w:jc w:val="center"/>
            </w:pPr>
            <w:r>
              <w:t>4199,60</w:t>
            </w:r>
          </w:p>
        </w:tc>
      </w:tr>
      <w:tr w:rsidR="007D11B6">
        <w:tc>
          <w:tcPr>
            <w:tcW w:w="4535" w:type="dxa"/>
          </w:tcPr>
          <w:p w:rsidR="007D11B6" w:rsidRDefault="007D11B6">
            <w:pPr>
              <w:pStyle w:val="ConsPlusNormal"/>
            </w:pPr>
            <w:r>
              <w:t>Основное мероприятие "Повышение конкурентоспособности студенческого спорта на всероссийском и международном уровнях"</w:t>
            </w:r>
          </w:p>
        </w:tc>
        <w:tc>
          <w:tcPr>
            <w:tcW w:w="1701" w:type="dxa"/>
          </w:tcPr>
          <w:p w:rsidR="007D11B6" w:rsidRDefault="007D11B6">
            <w:pPr>
              <w:pStyle w:val="ConsPlusNormal"/>
              <w:jc w:val="center"/>
            </w:pPr>
            <w:r>
              <w:t>24 3 01</w:t>
            </w:r>
          </w:p>
        </w:tc>
        <w:tc>
          <w:tcPr>
            <w:tcW w:w="1701" w:type="dxa"/>
          </w:tcPr>
          <w:p w:rsidR="007D11B6" w:rsidRDefault="007D11B6">
            <w:pPr>
              <w:pStyle w:val="ConsPlusNormal"/>
              <w:jc w:val="center"/>
            </w:pPr>
            <w:r>
              <w:t>4199,60</w:t>
            </w:r>
          </w:p>
        </w:tc>
      </w:tr>
      <w:tr w:rsidR="007D11B6">
        <w:tc>
          <w:tcPr>
            <w:tcW w:w="4535" w:type="dxa"/>
          </w:tcPr>
          <w:p w:rsidR="007D11B6" w:rsidRDefault="007D11B6">
            <w:pPr>
              <w:pStyle w:val="ConsPlusNormal"/>
            </w:pPr>
            <w:r>
              <w:t>Мероприятия в области участия дагестанских спортсменов - студентов во всероссийских и международных спортивных соревнованиях</w:t>
            </w:r>
          </w:p>
        </w:tc>
        <w:tc>
          <w:tcPr>
            <w:tcW w:w="1701" w:type="dxa"/>
          </w:tcPr>
          <w:p w:rsidR="007D11B6" w:rsidRDefault="007D11B6">
            <w:pPr>
              <w:pStyle w:val="ConsPlusNormal"/>
              <w:jc w:val="center"/>
            </w:pPr>
            <w:r>
              <w:t>24 3 01 87030</w:t>
            </w:r>
          </w:p>
        </w:tc>
        <w:tc>
          <w:tcPr>
            <w:tcW w:w="1701" w:type="dxa"/>
          </w:tcPr>
          <w:p w:rsidR="007D11B6" w:rsidRDefault="007D11B6">
            <w:pPr>
              <w:pStyle w:val="ConsPlusNormal"/>
              <w:jc w:val="center"/>
            </w:pPr>
            <w:r>
              <w:t>4199,60</w:t>
            </w:r>
          </w:p>
        </w:tc>
      </w:tr>
      <w:tr w:rsidR="007D11B6">
        <w:tc>
          <w:tcPr>
            <w:tcW w:w="4535" w:type="dxa"/>
          </w:tcPr>
          <w:p w:rsidR="007D11B6" w:rsidRDefault="003C7D5F">
            <w:pPr>
              <w:pStyle w:val="ConsPlusNormal"/>
            </w:pPr>
            <w:hyperlink r:id="rId1813">
              <w:r w:rsidR="007D11B6">
                <w:rPr>
                  <w:color w:val="0000FF"/>
                </w:rPr>
                <w:t>Подпрограмма</w:t>
              </w:r>
            </w:hyperlink>
            <w:r w:rsidR="007D11B6">
              <w:t xml:space="preserve"> "Развитие футбола в Республике Дагестан"</w:t>
            </w:r>
          </w:p>
        </w:tc>
        <w:tc>
          <w:tcPr>
            <w:tcW w:w="1701" w:type="dxa"/>
          </w:tcPr>
          <w:p w:rsidR="007D11B6" w:rsidRDefault="007D11B6">
            <w:pPr>
              <w:pStyle w:val="ConsPlusNormal"/>
              <w:jc w:val="center"/>
            </w:pPr>
            <w:r>
              <w:t>24 4</w:t>
            </w:r>
          </w:p>
        </w:tc>
        <w:tc>
          <w:tcPr>
            <w:tcW w:w="1701" w:type="dxa"/>
          </w:tcPr>
          <w:p w:rsidR="007D11B6" w:rsidRDefault="007D11B6">
            <w:pPr>
              <w:pStyle w:val="ConsPlusNormal"/>
              <w:jc w:val="center"/>
            </w:pPr>
            <w:r>
              <w:t>373384,06</w:t>
            </w:r>
          </w:p>
        </w:tc>
      </w:tr>
      <w:tr w:rsidR="007D11B6">
        <w:tc>
          <w:tcPr>
            <w:tcW w:w="4535" w:type="dxa"/>
          </w:tcPr>
          <w:p w:rsidR="007D11B6" w:rsidRDefault="007D11B6">
            <w:pPr>
              <w:pStyle w:val="ConsPlusNormal"/>
            </w:pPr>
            <w:r>
              <w:t>Основное мероприятие "Развитие футбольных команд в Республике Дагестан"</w:t>
            </w:r>
          </w:p>
        </w:tc>
        <w:tc>
          <w:tcPr>
            <w:tcW w:w="1701" w:type="dxa"/>
          </w:tcPr>
          <w:p w:rsidR="007D11B6" w:rsidRDefault="007D11B6">
            <w:pPr>
              <w:pStyle w:val="ConsPlusNormal"/>
              <w:jc w:val="center"/>
            </w:pPr>
            <w:r>
              <w:t>24 4 01</w:t>
            </w:r>
          </w:p>
        </w:tc>
        <w:tc>
          <w:tcPr>
            <w:tcW w:w="1701" w:type="dxa"/>
          </w:tcPr>
          <w:p w:rsidR="007D11B6" w:rsidRDefault="007D11B6">
            <w:pPr>
              <w:pStyle w:val="ConsPlusNormal"/>
              <w:jc w:val="center"/>
            </w:pPr>
            <w:r>
              <w:t>310000,00</w:t>
            </w:r>
          </w:p>
        </w:tc>
      </w:tr>
      <w:tr w:rsidR="007D11B6">
        <w:tc>
          <w:tcPr>
            <w:tcW w:w="4535" w:type="dxa"/>
          </w:tcPr>
          <w:p w:rsidR="007D11B6" w:rsidRDefault="007D11B6">
            <w:pPr>
              <w:pStyle w:val="ConsPlusNormal"/>
            </w:pPr>
            <w:r>
              <w:t>Предоставление субсидии автономной некоммерческой организации (АНО) "Футбольный клуб "Динамо" для участия в Первенстве России по футболу среди команд клубов Футбольной Национальной лиги и Кубке России</w:t>
            </w:r>
          </w:p>
        </w:tc>
        <w:tc>
          <w:tcPr>
            <w:tcW w:w="1701" w:type="dxa"/>
          </w:tcPr>
          <w:p w:rsidR="007D11B6" w:rsidRDefault="007D11B6">
            <w:pPr>
              <w:pStyle w:val="ConsPlusNormal"/>
              <w:jc w:val="center"/>
            </w:pPr>
            <w:r>
              <w:t>24 4 01 87011</w:t>
            </w:r>
          </w:p>
        </w:tc>
        <w:tc>
          <w:tcPr>
            <w:tcW w:w="1701" w:type="dxa"/>
          </w:tcPr>
          <w:p w:rsidR="007D11B6" w:rsidRDefault="007D11B6">
            <w:pPr>
              <w:pStyle w:val="ConsPlusNormal"/>
              <w:jc w:val="center"/>
            </w:pPr>
            <w:r>
              <w:t>300000,00</w:t>
            </w:r>
          </w:p>
        </w:tc>
      </w:tr>
      <w:tr w:rsidR="007D11B6">
        <w:tc>
          <w:tcPr>
            <w:tcW w:w="4535" w:type="dxa"/>
          </w:tcPr>
          <w:p w:rsidR="007D11B6" w:rsidRDefault="007D11B6">
            <w:pPr>
              <w:pStyle w:val="ConsPlusNormal"/>
            </w:pPr>
            <w:r>
              <w:t>Предоставление субсидии на поддержку и развитие автономной некоммерческой организации (АНО) Футбольный клуб "Победа", г. Хасавюрт</w:t>
            </w:r>
          </w:p>
        </w:tc>
        <w:tc>
          <w:tcPr>
            <w:tcW w:w="1701" w:type="dxa"/>
          </w:tcPr>
          <w:p w:rsidR="007D11B6" w:rsidRDefault="007D11B6">
            <w:pPr>
              <w:pStyle w:val="ConsPlusNormal"/>
              <w:jc w:val="center"/>
            </w:pPr>
            <w:r>
              <w:t>24 4 01 87021</w:t>
            </w:r>
          </w:p>
        </w:tc>
        <w:tc>
          <w:tcPr>
            <w:tcW w:w="1701" w:type="dxa"/>
          </w:tcPr>
          <w:p w:rsidR="007D11B6" w:rsidRDefault="007D11B6">
            <w:pPr>
              <w:pStyle w:val="ConsPlusNormal"/>
              <w:jc w:val="center"/>
            </w:pPr>
            <w:r>
              <w:t>10000,00</w:t>
            </w:r>
          </w:p>
        </w:tc>
      </w:tr>
      <w:tr w:rsidR="007D11B6">
        <w:tc>
          <w:tcPr>
            <w:tcW w:w="4535" w:type="dxa"/>
          </w:tcPr>
          <w:p w:rsidR="007D11B6" w:rsidRDefault="007D11B6">
            <w:pPr>
              <w:pStyle w:val="ConsPlusNormal"/>
            </w:pPr>
            <w:r>
              <w:t>Основное мероприятие "Укрепление материально-технической базы для занятий футболом, приобретение искусственных покрытий для футбольных и мини-футбольных полей и устройство футбольных и мини-футбольных полей</w:t>
            </w:r>
          </w:p>
        </w:tc>
        <w:tc>
          <w:tcPr>
            <w:tcW w:w="1701" w:type="dxa"/>
          </w:tcPr>
          <w:p w:rsidR="007D11B6" w:rsidRDefault="007D11B6">
            <w:pPr>
              <w:pStyle w:val="ConsPlusNormal"/>
              <w:jc w:val="center"/>
            </w:pPr>
            <w:r>
              <w:t>24 4 02</w:t>
            </w:r>
          </w:p>
        </w:tc>
        <w:tc>
          <w:tcPr>
            <w:tcW w:w="1701" w:type="dxa"/>
          </w:tcPr>
          <w:p w:rsidR="007D11B6" w:rsidRDefault="007D11B6">
            <w:pPr>
              <w:pStyle w:val="ConsPlusNormal"/>
              <w:jc w:val="center"/>
            </w:pPr>
            <w:r>
              <w:t>27353,06</w:t>
            </w:r>
          </w:p>
        </w:tc>
      </w:tr>
      <w:tr w:rsidR="007D11B6">
        <w:tc>
          <w:tcPr>
            <w:tcW w:w="4535" w:type="dxa"/>
          </w:tcPr>
          <w:p w:rsidR="007D11B6" w:rsidRDefault="007D11B6">
            <w:pPr>
              <w:pStyle w:val="ConsPlusNormal"/>
            </w:pPr>
            <w:r>
              <w:t>Капитальные вложения в объекты государственной собственности Республики Дагестан</w:t>
            </w:r>
          </w:p>
        </w:tc>
        <w:tc>
          <w:tcPr>
            <w:tcW w:w="1701" w:type="dxa"/>
          </w:tcPr>
          <w:p w:rsidR="007D11B6" w:rsidRDefault="007D11B6">
            <w:pPr>
              <w:pStyle w:val="ConsPlusNormal"/>
              <w:jc w:val="center"/>
            </w:pPr>
            <w:r>
              <w:t>24 4 02 4111R</w:t>
            </w:r>
          </w:p>
        </w:tc>
        <w:tc>
          <w:tcPr>
            <w:tcW w:w="1701" w:type="dxa"/>
          </w:tcPr>
          <w:p w:rsidR="007D11B6" w:rsidRDefault="007D11B6">
            <w:pPr>
              <w:pStyle w:val="ConsPlusNormal"/>
              <w:jc w:val="center"/>
            </w:pPr>
            <w:r>
              <w:t>27353,06</w:t>
            </w:r>
          </w:p>
        </w:tc>
      </w:tr>
      <w:tr w:rsidR="007D11B6">
        <w:tc>
          <w:tcPr>
            <w:tcW w:w="4535" w:type="dxa"/>
          </w:tcPr>
          <w:p w:rsidR="007D11B6" w:rsidRDefault="007D11B6">
            <w:pPr>
              <w:pStyle w:val="ConsPlusNormal"/>
            </w:pPr>
            <w:r>
              <w:t>Основное мероприятие "Развитие детско-</w:t>
            </w:r>
            <w:r>
              <w:lastRenderedPageBreak/>
              <w:t>юношеского футбола в Республике Дагестан"</w:t>
            </w:r>
          </w:p>
        </w:tc>
        <w:tc>
          <w:tcPr>
            <w:tcW w:w="1701" w:type="dxa"/>
          </w:tcPr>
          <w:p w:rsidR="007D11B6" w:rsidRDefault="007D11B6">
            <w:pPr>
              <w:pStyle w:val="ConsPlusNormal"/>
              <w:jc w:val="center"/>
            </w:pPr>
            <w:r>
              <w:lastRenderedPageBreak/>
              <w:t>24 4 03</w:t>
            </w:r>
          </w:p>
        </w:tc>
        <w:tc>
          <w:tcPr>
            <w:tcW w:w="1701" w:type="dxa"/>
          </w:tcPr>
          <w:p w:rsidR="007D11B6" w:rsidRDefault="007D11B6">
            <w:pPr>
              <w:pStyle w:val="ConsPlusNormal"/>
              <w:jc w:val="center"/>
            </w:pPr>
            <w:r>
              <w:t>36031,00</w:t>
            </w:r>
          </w:p>
        </w:tc>
      </w:tr>
      <w:tr w:rsidR="007D11B6">
        <w:tc>
          <w:tcPr>
            <w:tcW w:w="4535" w:type="dxa"/>
          </w:tcPr>
          <w:p w:rsidR="007D11B6" w:rsidRDefault="007D11B6">
            <w:pPr>
              <w:pStyle w:val="ConsPlusNormal"/>
            </w:pPr>
            <w:r>
              <w:lastRenderedPageBreak/>
              <w:t>Расходы на обеспечение деятельности (оказания услуг) государственных учреждений</w:t>
            </w:r>
          </w:p>
        </w:tc>
        <w:tc>
          <w:tcPr>
            <w:tcW w:w="1701" w:type="dxa"/>
          </w:tcPr>
          <w:p w:rsidR="007D11B6" w:rsidRDefault="007D11B6">
            <w:pPr>
              <w:pStyle w:val="ConsPlusNormal"/>
              <w:jc w:val="center"/>
            </w:pPr>
            <w:r>
              <w:t>24 4 03 00590</w:t>
            </w:r>
          </w:p>
        </w:tc>
        <w:tc>
          <w:tcPr>
            <w:tcW w:w="1701" w:type="dxa"/>
          </w:tcPr>
          <w:p w:rsidR="007D11B6" w:rsidRDefault="007D11B6">
            <w:pPr>
              <w:pStyle w:val="ConsPlusNormal"/>
              <w:jc w:val="center"/>
            </w:pPr>
            <w:r>
              <w:t>6031,00</w:t>
            </w:r>
          </w:p>
        </w:tc>
      </w:tr>
      <w:tr w:rsidR="007D11B6">
        <w:tc>
          <w:tcPr>
            <w:tcW w:w="4535" w:type="dxa"/>
          </w:tcPr>
          <w:p w:rsidR="007D11B6" w:rsidRDefault="007D11B6">
            <w:pPr>
              <w:pStyle w:val="ConsPlusNormal"/>
            </w:pPr>
            <w:r>
              <w:t>Развитие футбольных и мини-футбольных команд</w:t>
            </w:r>
          </w:p>
        </w:tc>
        <w:tc>
          <w:tcPr>
            <w:tcW w:w="1701" w:type="dxa"/>
          </w:tcPr>
          <w:p w:rsidR="007D11B6" w:rsidRDefault="007D11B6">
            <w:pPr>
              <w:pStyle w:val="ConsPlusNormal"/>
              <w:jc w:val="center"/>
            </w:pPr>
            <w:r>
              <w:t>24 4 03 87010</w:t>
            </w:r>
          </w:p>
        </w:tc>
        <w:tc>
          <w:tcPr>
            <w:tcW w:w="1701" w:type="dxa"/>
          </w:tcPr>
          <w:p w:rsidR="007D11B6" w:rsidRDefault="007D11B6">
            <w:pPr>
              <w:pStyle w:val="ConsPlusNormal"/>
              <w:jc w:val="center"/>
            </w:pPr>
            <w:r>
              <w:t>30000,00</w:t>
            </w:r>
          </w:p>
        </w:tc>
      </w:tr>
      <w:tr w:rsidR="007D11B6">
        <w:tc>
          <w:tcPr>
            <w:tcW w:w="4535" w:type="dxa"/>
          </w:tcPr>
          <w:p w:rsidR="007D11B6" w:rsidRDefault="003C7D5F">
            <w:pPr>
              <w:pStyle w:val="ConsPlusNormal"/>
            </w:pPr>
            <w:hyperlink r:id="rId1814">
              <w:r w:rsidR="007D11B6">
                <w:rPr>
                  <w:color w:val="0000FF"/>
                </w:rPr>
                <w:t>Подпрограмма</w:t>
              </w:r>
            </w:hyperlink>
            <w:r w:rsidR="007D11B6">
              <w:t xml:space="preserve"> "Развитие инвалидного спорта в Республике Дагестан"</w:t>
            </w:r>
          </w:p>
        </w:tc>
        <w:tc>
          <w:tcPr>
            <w:tcW w:w="1701" w:type="dxa"/>
          </w:tcPr>
          <w:p w:rsidR="007D11B6" w:rsidRDefault="007D11B6">
            <w:pPr>
              <w:pStyle w:val="ConsPlusNormal"/>
              <w:jc w:val="center"/>
            </w:pPr>
            <w:r>
              <w:t>24 5</w:t>
            </w:r>
          </w:p>
        </w:tc>
        <w:tc>
          <w:tcPr>
            <w:tcW w:w="1701" w:type="dxa"/>
          </w:tcPr>
          <w:p w:rsidR="007D11B6" w:rsidRDefault="007D11B6">
            <w:pPr>
              <w:pStyle w:val="ConsPlusNormal"/>
              <w:jc w:val="center"/>
            </w:pPr>
            <w:r>
              <w:t>42964,07</w:t>
            </w:r>
          </w:p>
        </w:tc>
      </w:tr>
      <w:tr w:rsidR="007D11B6">
        <w:tc>
          <w:tcPr>
            <w:tcW w:w="4535" w:type="dxa"/>
          </w:tcPr>
          <w:p w:rsidR="007D11B6" w:rsidRDefault="007D11B6">
            <w:pPr>
              <w:pStyle w:val="ConsPlusNormal"/>
            </w:pPr>
            <w:r>
              <w:t>Основное мероприятие "Открытие центра адаптивного спорта"</w:t>
            </w:r>
          </w:p>
        </w:tc>
        <w:tc>
          <w:tcPr>
            <w:tcW w:w="1701" w:type="dxa"/>
          </w:tcPr>
          <w:p w:rsidR="007D11B6" w:rsidRDefault="007D11B6">
            <w:pPr>
              <w:pStyle w:val="ConsPlusNormal"/>
              <w:jc w:val="center"/>
            </w:pPr>
            <w:r>
              <w:t>24 5 02</w:t>
            </w:r>
          </w:p>
        </w:tc>
        <w:tc>
          <w:tcPr>
            <w:tcW w:w="1701" w:type="dxa"/>
          </w:tcPr>
          <w:p w:rsidR="007D11B6" w:rsidRDefault="007D11B6">
            <w:pPr>
              <w:pStyle w:val="ConsPlusNormal"/>
              <w:jc w:val="center"/>
            </w:pPr>
            <w:r>
              <w:t>42964,07</w:t>
            </w:r>
          </w:p>
        </w:tc>
      </w:tr>
      <w:tr w:rsidR="007D11B6">
        <w:tc>
          <w:tcPr>
            <w:tcW w:w="45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1701" w:type="dxa"/>
          </w:tcPr>
          <w:p w:rsidR="007D11B6" w:rsidRDefault="007D11B6">
            <w:pPr>
              <w:pStyle w:val="ConsPlusNormal"/>
              <w:jc w:val="center"/>
            </w:pPr>
            <w:r>
              <w:t>24 5 02 00590</w:t>
            </w:r>
          </w:p>
        </w:tc>
        <w:tc>
          <w:tcPr>
            <w:tcW w:w="1701" w:type="dxa"/>
          </w:tcPr>
          <w:p w:rsidR="007D11B6" w:rsidRDefault="007D11B6">
            <w:pPr>
              <w:pStyle w:val="ConsPlusNormal"/>
              <w:jc w:val="center"/>
            </w:pPr>
            <w:r>
              <w:t>42964,07</w:t>
            </w:r>
          </w:p>
        </w:tc>
      </w:tr>
      <w:tr w:rsidR="007D11B6">
        <w:tc>
          <w:tcPr>
            <w:tcW w:w="4535" w:type="dxa"/>
          </w:tcPr>
          <w:p w:rsidR="007D11B6" w:rsidRDefault="003C7D5F">
            <w:pPr>
              <w:pStyle w:val="ConsPlusNormal"/>
            </w:pPr>
            <w:hyperlink r:id="rId1815">
              <w:r w:rsidR="007D11B6">
                <w:rPr>
                  <w:color w:val="0000FF"/>
                </w:rPr>
                <w:t>Подпрограмма</w:t>
              </w:r>
            </w:hyperlink>
            <w:r w:rsidR="007D11B6">
              <w:t xml:space="preserve"> "Обеспечение управления физической культурой и спортом"</w:t>
            </w:r>
          </w:p>
        </w:tc>
        <w:tc>
          <w:tcPr>
            <w:tcW w:w="1701" w:type="dxa"/>
          </w:tcPr>
          <w:p w:rsidR="007D11B6" w:rsidRDefault="007D11B6">
            <w:pPr>
              <w:pStyle w:val="ConsPlusNormal"/>
              <w:jc w:val="center"/>
            </w:pPr>
            <w:r>
              <w:t>24 6</w:t>
            </w:r>
          </w:p>
        </w:tc>
        <w:tc>
          <w:tcPr>
            <w:tcW w:w="1701" w:type="dxa"/>
          </w:tcPr>
          <w:p w:rsidR="007D11B6" w:rsidRDefault="007D11B6">
            <w:pPr>
              <w:pStyle w:val="ConsPlusNormal"/>
              <w:jc w:val="center"/>
            </w:pPr>
            <w:r>
              <w:t>365205,09</w:t>
            </w:r>
          </w:p>
        </w:tc>
      </w:tr>
      <w:tr w:rsidR="007D11B6">
        <w:tc>
          <w:tcPr>
            <w:tcW w:w="4535" w:type="dxa"/>
          </w:tcPr>
          <w:p w:rsidR="007D11B6" w:rsidRDefault="007D11B6">
            <w:pPr>
              <w:pStyle w:val="ConsPlusNormal"/>
            </w:pPr>
            <w:r>
              <w:t>Основное мероприятие "Обеспечение деятельности центрального аппарата"</w:t>
            </w:r>
          </w:p>
        </w:tc>
        <w:tc>
          <w:tcPr>
            <w:tcW w:w="1701" w:type="dxa"/>
          </w:tcPr>
          <w:p w:rsidR="007D11B6" w:rsidRDefault="007D11B6">
            <w:pPr>
              <w:pStyle w:val="ConsPlusNormal"/>
              <w:jc w:val="center"/>
            </w:pPr>
            <w:r>
              <w:t>24 6 01</w:t>
            </w:r>
          </w:p>
        </w:tc>
        <w:tc>
          <w:tcPr>
            <w:tcW w:w="1701" w:type="dxa"/>
          </w:tcPr>
          <w:p w:rsidR="007D11B6" w:rsidRDefault="007D11B6">
            <w:pPr>
              <w:pStyle w:val="ConsPlusNormal"/>
              <w:jc w:val="center"/>
            </w:pPr>
            <w:r>
              <w:t>86427,17</w:t>
            </w:r>
          </w:p>
        </w:tc>
      </w:tr>
      <w:tr w:rsidR="007D11B6">
        <w:tc>
          <w:tcPr>
            <w:tcW w:w="4535" w:type="dxa"/>
          </w:tcPr>
          <w:p w:rsidR="007D11B6" w:rsidRDefault="007D11B6">
            <w:pPr>
              <w:pStyle w:val="ConsPlusNormal"/>
            </w:pPr>
            <w:r>
              <w:t>Финансовое обеспечение выполнения функций государственных органов</w:t>
            </w:r>
          </w:p>
        </w:tc>
        <w:tc>
          <w:tcPr>
            <w:tcW w:w="1701" w:type="dxa"/>
          </w:tcPr>
          <w:p w:rsidR="007D11B6" w:rsidRDefault="007D11B6">
            <w:pPr>
              <w:pStyle w:val="ConsPlusNormal"/>
              <w:jc w:val="center"/>
            </w:pPr>
            <w:r>
              <w:t>24 6 01 20000</w:t>
            </w:r>
          </w:p>
        </w:tc>
        <w:tc>
          <w:tcPr>
            <w:tcW w:w="1701" w:type="dxa"/>
          </w:tcPr>
          <w:p w:rsidR="007D11B6" w:rsidRDefault="007D11B6">
            <w:pPr>
              <w:pStyle w:val="ConsPlusNormal"/>
              <w:jc w:val="center"/>
            </w:pPr>
            <w:r>
              <w:t>86427,17</w:t>
            </w:r>
          </w:p>
        </w:tc>
      </w:tr>
      <w:tr w:rsidR="007D11B6">
        <w:tc>
          <w:tcPr>
            <w:tcW w:w="4535" w:type="dxa"/>
          </w:tcPr>
          <w:p w:rsidR="007D11B6" w:rsidRDefault="007D11B6">
            <w:pPr>
              <w:pStyle w:val="ConsPlusNormal"/>
            </w:pPr>
            <w:r>
              <w:t>Основное мероприятие "Строительство и реконструкция объектов спорта"</w:t>
            </w:r>
          </w:p>
        </w:tc>
        <w:tc>
          <w:tcPr>
            <w:tcW w:w="1701" w:type="dxa"/>
          </w:tcPr>
          <w:p w:rsidR="007D11B6" w:rsidRDefault="007D11B6">
            <w:pPr>
              <w:pStyle w:val="ConsPlusNormal"/>
              <w:jc w:val="center"/>
            </w:pPr>
            <w:r>
              <w:t>24 6 04</w:t>
            </w:r>
          </w:p>
        </w:tc>
        <w:tc>
          <w:tcPr>
            <w:tcW w:w="1701" w:type="dxa"/>
          </w:tcPr>
          <w:p w:rsidR="007D11B6" w:rsidRDefault="007D11B6">
            <w:pPr>
              <w:pStyle w:val="ConsPlusNormal"/>
              <w:jc w:val="center"/>
            </w:pPr>
            <w:r>
              <w:t>94435,46</w:t>
            </w:r>
          </w:p>
        </w:tc>
      </w:tr>
      <w:tr w:rsidR="007D11B6">
        <w:tc>
          <w:tcPr>
            <w:tcW w:w="4535" w:type="dxa"/>
          </w:tcPr>
          <w:p w:rsidR="007D11B6" w:rsidRDefault="007D11B6">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01" w:type="dxa"/>
          </w:tcPr>
          <w:p w:rsidR="007D11B6" w:rsidRDefault="007D11B6">
            <w:pPr>
              <w:pStyle w:val="ConsPlusNormal"/>
              <w:jc w:val="center"/>
            </w:pPr>
            <w:r>
              <w:t>24 6 04 4111R</w:t>
            </w:r>
          </w:p>
        </w:tc>
        <w:tc>
          <w:tcPr>
            <w:tcW w:w="1701" w:type="dxa"/>
          </w:tcPr>
          <w:p w:rsidR="007D11B6" w:rsidRDefault="007D11B6">
            <w:pPr>
              <w:pStyle w:val="ConsPlusNormal"/>
              <w:jc w:val="center"/>
            </w:pPr>
            <w:r>
              <w:t>34435,46</w:t>
            </w:r>
          </w:p>
        </w:tc>
      </w:tr>
      <w:tr w:rsidR="007D11B6">
        <w:tc>
          <w:tcPr>
            <w:tcW w:w="4535" w:type="dxa"/>
          </w:tcPr>
          <w:p w:rsidR="007D11B6" w:rsidRDefault="007D11B6">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701" w:type="dxa"/>
          </w:tcPr>
          <w:p w:rsidR="007D11B6" w:rsidRDefault="007D11B6">
            <w:pPr>
              <w:pStyle w:val="ConsPlusNormal"/>
              <w:jc w:val="center"/>
            </w:pPr>
            <w:r>
              <w:t>24 6 04 4112R</w:t>
            </w:r>
          </w:p>
        </w:tc>
        <w:tc>
          <w:tcPr>
            <w:tcW w:w="1701" w:type="dxa"/>
          </w:tcPr>
          <w:p w:rsidR="007D11B6" w:rsidRDefault="007D11B6">
            <w:pPr>
              <w:pStyle w:val="ConsPlusNormal"/>
              <w:jc w:val="center"/>
            </w:pPr>
            <w:r>
              <w:t>60000,00</w:t>
            </w:r>
          </w:p>
        </w:tc>
      </w:tr>
      <w:tr w:rsidR="007D11B6">
        <w:tc>
          <w:tcPr>
            <w:tcW w:w="4535" w:type="dxa"/>
          </w:tcPr>
          <w:p w:rsidR="007D11B6" w:rsidRDefault="007D11B6">
            <w:pPr>
              <w:pStyle w:val="ConsPlusNormal"/>
            </w:pPr>
            <w:r>
              <w:t>Федеральный проект "Спорт - норма жизни"</w:t>
            </w:r>
          </w:p>
        </w:tc>
        <w:tc>
          <w:tcPr>
            <w:tcW w:w="1701" w:type="dxa"/>
          </w:tcPr>
          <w:p w:rsidR="007D11B6" w:rsidRDefault="007D11B6">
            <w:pPr>
              <w:pStyle w:val="ConsPlusNormal"/>
              <w:jc w:val="center"/>
            </w:pPr>
            <w:r>
              <w:t>24 6Р5</w:t>
            </w:r>
          </w:p>
        </w:tc>
        <w:tc>
          <w:tcPr>
            <w:tcW w:w="1701" w:type="dxa"/>
          </w:tcPr>
          <w:p w:rsidR="007D11B6" w:rsidRDefault="007D11B6">
            <w:pPr>
              <w:pStyle w:val="ConsPlusNormal"/>
              <w:jc w:val="center"/>
            </w:pPr>
            <w:r>
              <w:t>184342,46</w:t>
            </w:r>
          </w:p>
        </w:tc>
      </w:tr>
      <w:tr w:rsidR="007D11B6">
        <w:tc>
          <w:tcPr>
            <w:tcW w:w="4535" w:type="dxa"/>
          </w:tcPr>
          <w:p w:rsidR="007D11B6" w:rsidRDefault="007D11B6">
            <w:pPr>
              <w:pStyle w:val="ConsPlusNormal"/>
            </w:pPr>
            <w: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 в рамках республиканской инвестиционной программы</w:t>
            </w:r>
          </w:p>
        </w:tc>
        <w:tc>
          <w:tcPr>
            <w:tcW w:w="1701" w:type="dxa"/>
          </w:tcPr>
          <w:p w:rsidR="007D11B6" w:rsidRDefault="007D11B6">
            <w:pPr>
              <w:pStyle w:val="ConsPlusNormal"/>
              <w:jc w:val="center"/>
            </w:pPr>
            <w:r>
              <w:t>24 6Р5 5139R</w:t>
            </w:r>
          </w:p>
        </w:tc>
        <w:tc>
          <w:tcPr>
            <w:tcW w:w="1701" w:type="dxa"/>
          </w:tcPr>
          <w:p w:rsidR="007D11B6" w:rsidRDefault="007D11B6">
            <w:pPr>
              <w:pStyle w:val="ConsPlusNormal"/>
              <w:jc w:val="center"/>
            </w:pPr>
            <w:r>
              <w:t>184342,46</w:t>
            </w:r>
          </w:p>
        </w:tc>
      </w:tr>
      <w:tr w:rsidR="007D11B6">
        <w:tc>
          <w:tcPr>
            <w:tcW w:w="4535" w:type="dxa"/>
          </w:tcPr>
          <w:p w:rsidR="007D11B6" w:rsidRDefault="003C7D5F">
            <w:pPr>
              <w:pStyle w:val="ConsPlusNormal"/>
            </w:pPr>
            <w:hyperlink r:id="rId1816">
              <w:r w:rsidR="007D11B6">
                <w:rPr>
                  <w:color w:val="0000FF"/>
                </w:rPr>
                <w:t>Подпрограмма</w:t>
              </w:r>
            </w:hyperlink>
            <w:r w:rsidR="007D11B6">
              <w:t xml:space="preserve"> "Развитие образования в сфере физической культуры и спорта"</w:t>
            </w:r>
          </w:p>
        </w:tc>
        <w:tc>
          <w:tcPr>
            <w:tcW w:w="1701" w:type="dxa"/>
          </w:tcPr>
          <w:p w:rsidR="007D11B6" w:rsidRDefault="007D11B6">
            <w:pPr>
              <w:pStyle w:val="ConsPlusNormal"/>
              <w:jc w:val="center"/>
            </w:pPr>
            <w:r>
              <w:t>24 8</w:t>
            </w:r>
          </w:p>
        </w:tc>
        <w:tc>
          <w:tcPr>
            <w:tcW w:w="1701" w:type="dxa"/>
          </w:tcPr>
          <w:p w:rsidR="007D11B6" w:rsidRDefault="007D11B6">
            <w:pPr>
              <w:pStyle w:val="ConsPlusNormal"/>
              <w:jc w:val="center"/>
            </w:pPr>
            <w:r>
              <w:t>283641,51</w:t>
            </w:r>
          </w:p>
        </w:tc>
      </w:tr>
      <w:tr w:rsidR="007D11B6">
        <w:tc>
          <w:tcPr>
            <w:tcW w:w="4535" w:type="dxa"/>
          </w:tcPr>
          <w:p w:rsidR="007D11B6" w:rsidRDefault="007D11B6">
            <w:pPr>
              <w:pStyle w:val="ConsPlusNormal"/>
            </w:pPr>
            <w:r>
              <w:t>Основное мероприятие "Развитие среднего профессионального образования в сфере физической культуры и спорта"</w:t>
            </w:r>
          </w:p>
        </w:tc>
        <w:tc>
          <w:tcPr>
            <w:tcW w:w="1701" w:type="dxa"/>
          </w:tcPr>
          <w:p w:rsidR="007D11B6" w:rsidRDefault="007D11B6">
            <w:pPr>
              <w:pStyle w:val="ConsPlusNormal"/>
              <w:jc w:val="center"/>
            </w:pPr>
            <w:r>
              <w:t>24 8 01</w:t>
            </w:r>
          </w:p>
        </w:tc>
        <w:tc>
          <w:tcPr>
            <w:tcW w:w="1701" w:type="dxa"/>
          </w:tcPr>
          <w:p w:rsidR="007D11B6" w:rsidRDefault="007D11B6">
            <w:pPr>
              <w:pStyle w:val="ConsPlusNormal"/>
              <w:jc w:val="center"/>
            </w:pPr>
            <w:r>
              <w:t>283641,51</w:t>
            </w:r>
          </w:p>
        </w:tc>
      </w:tr>
      <w:tr w:rsidR="007D11B6">
        <w:tc>
          <w:tcPr>
            <w:tcW w:w="4535" w:type="dxa"/>
          </w:tcPr>
          <w:p w:rsidR="007D11B6" w:rsidRDefault="007D11B6">
            <w:pPr>
              <w:pStyle w:val="ConsPlusNormal"/>
            </w:pPr>
            <w:r>
              <w:t xml:space="preserve">Расходы на обеспечение деятельности </w:t>
            </w:r>
            <w:r>
              <w:lastRenderedPageBreak/>
              <w:t>(оказание услуг) государственных учреждений</w:t>
            </w:r>
          </w:p>
        </w:tc>
        <w:tc>
          <w:tcPr>
            <w:tcW w:w="1701" w:type="dxa"/>
          </w:tcPr>
          <w:p w:rsidR="007D11B6" w:rsidRDefault="007D11B6">
            <w:pPr>
              <w:pStyle w:val="ConsPlusNormal"/>
              <w:jc w:val="center"/>
            </w:pPr>
            <w:r>
              <w:lastRenderedPageBreak/>
              <w:t>24 8 01 00590</w:t>
            </w:r>
          </w:p>
        </w:tc>
        <w:tc>
          <w:tcPr>
            <w:tcW w:w="1701" w:type="dxa"/>
          </w:tcPr>
          <w:p w:rsidR="007D11B6" w:rsidRDefault="007D11B6">
            <w:pPr>
              <w:pStyle w:val="ConsPlusNormal"/>
              <w:jc w:val="center"/>
            </w:pPr>
            <w:r>
              <w:t>283641,51</w:t>
            </w:r>
          </w:p>
        </w:tc>
      </w:tr>
      <w:tr w:rsidR="007D11B6">
        <w:tc>
          <w:tcPr>
            <w:tcW w:w="4535" w:type="dxa"/>
          </w:tcPr>
          <w:p w:rsidR="007D11B6" w:rsidRDefault="007D11B6">
            <w:pPr>
              <w:pStyle w:val="ConsPlusNormal"/>
            </w:pPr>
            <w:r>
              <w:lastRenderedPageBreak/>
              <w:t xml:space="preserve">Государственная </w:t>
            </w:r>
            <w:hyperlink r:id="rId1817">
              <w:r>
                <w:rPr>
                  <w:color w:val="0000FF"/>
                </w:rPr>
                <w:t>программа</w:t>
              </w:r>
            </w:hyperlink>
            <w:r>
              <w:t xml:space="preserve"> Республики Дагестан "Развитие средств массовой информации в Республике Дагестан"</w:t>
            </w:r>
          </w:p>
        </w:tc>
        <w:tc>
          <w:tcPr>
            <w:tcW w:w="1701" w:type="dxa"/>
          </w:tcPr>
          <w:p w:rsidR="007D11B6" w:rsidRDefault="007D11B6">
            <w:pPr>
              <w:pStyle w:val="ConsPlusNormal"/>
              <w:jc w:val="center"/>
            </w:pPr>
            <w:r>
              <w:t>25</w:t>
            </w:r>
          </w:p>
        </w:tc>
        <w:tc>
          <w:tcPr>
            <w:tcW w:w="1701" w:type="dxa"/>
          </w:tcPr>
          <w:p w:rsidR="007D11B6" w:rsidRDefault="007D11B6">
            <w:pPr>
              <w:pStyle w:val="ConsPlusNormal"/>
              <w:jc w:val="center"/>
            </w:pPr>
            <w:r>
              <w:t>579456,90</w:t>
            </w:r>
          </w:p>
        </w:tc>
      </w:tr>
      <w:tr w:rsidR="007D11B6">
        <w:tc>
          <w:tcPr>
            <w:tcW w:w="4535" w:type="dxa"/>
          </w:tcPr>
          <w:p w:rsidR="007D11B6" w:rsidRDefault="007D11B6">
            <w:pPr>
              <w:pStyle w:val="ConsPlusNormal"/>
            </w:pPr>
            <w:r>
              <w:t>Подпрограмма "Развитие телерадиовещания в Республике Дагестан"</w:t>
            </w:r>
          </w:p>
        </w:tc>
        <w:tc>
          <w:tcPr>
            <w:tcW w:w="1701" w:type="dxa"/>
          </w:tcPr>
          <w:p w:rsidR="007D11B6" w:rsidRDefault="007D11B6">
            <w:pPr>
              <w:pStyle w:val="ConsPlusNormal"/>
              <w:jc w:val="center"/>
            </w:pPr>
            <w:r>
              <w:t>25 1</w:t>
            </w:r>
          </w:p>
        </w:tc>
        <w:tc>
          <w:tcPr>
            <w:tcW w:w="1701" w:type="dxa"/>
          </w:tcPr>
          <w:p w:rsidR="007D11B6" w:rsidRDefault="007D11B6">
            <w:pPr>
              <w:pStyle w:val="ConsPlusNormal"/>
              <w:jc w:val="center"/>
            </w:pPr>
            <w:r>
              <w:t>111587,47</w:t>
            </w:r>
          </w:p>
        </w:tc>
      </w:tr>
      <w:tr w:rsidR="007D11B6">
        <w:tc>
          <w:tcPr>
            <w:tcW w:w="4535" w:type="dxa"/>
          </w:tcPr>
          <w:p w:rsidR="007D11B6" w:rsidRDefault="007D11B6">
            <w:pPr>
              <w:pStyle w:val="ConsPlusNormal"/>
            </w:pPr>
            <w:r>
              <w:t>Основное мероприятие "Поддержка создания и распространения телерадиопрограмм и электронных средств массовой информации"</w:t>
            </w:r>
          </w:p>
        </w:tc>
        <w:tc>
          <w:tcPr>
            <w:tcW w:w="1701" w:type="dxa"/>
          </w:tcPr>
          <w:p w:rsidR="007D11B6" w:rsidRDefault="007D11B6">
            <w:pPr>
              <w:pStyle w:val="ConsPlusNormal"/>
              <w:jc w:val="center"/>
            </w:pPr>
            <w:r>
              <w:t>25 1 01</w:t>
            </w:r>
          </w:p>
        </w:tc>
        <w:tc>
          <w:tcPr>
            <w:tcW w:w="1701" w:type="dxa"/>
          </w:tcPr>
          <w:p w:rsidR="007D11B6" w:rsidRDefault="007D11B6">
            <w:pPr>
              <w:pStyle w:val="ConsPlusNormal"/>
              <w:jc w:val="center"/>
            </w:pPr>
            <w:r>
              <w:t>111587,47</w:t>
            </w:r>
          </w:p>
        </w:tc>
      </w:tr>
      <w:tr w:rsidR="007D11B6">
        <w:tc>
          <w:tcPr>
            <w:tcW w:w="4535" w:type="dxa"/>
          </w:tcPr>
          <w:p w:rsidR="007D11B6" w:rsidRDefault="007D11B6">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1701" w:type="dxa"/>
          </w:tcPr>
          <w:p w:rsidR="007D11B6" w:rsidRDefault="007D11B6">
            <w:pPr>
              <w:pStyle w:val="ConsPlusNormal"/>
              <w:jc w:val="center"/>
            </w:pPr>
            <w:r>
              <w:t>25 1 01 98700</w:t>
            </w:r>
          </w:p>
        </w:tc>
        <w:tc>
          <w:tcPr>
            <w:tcW w:w="1701" w:type="dxa"/>
          </w:tcPr>
          <w:p w:rsidR="007D11B6" w:rsidRDefault="007D11B6">
            <w:pPr>
              <w:pStyle w:val="ConsPlusNormal"/>
              <w:jc w:val="center"/>
            </w:pPr>
            <w:r>
              <w:t>111587,47</w:t>
            </w:r>
          </w:p>
        </w:tc>
      </w:tr>
      <w:tr w:rsidR="007D11B6">
        <w:tc>
          <w:tcPr>
            <w:tcW w:w="4535" w:type="dxa"/>
          </w:tcPr>
          <w:p w:rsidR="007D11B6" w:rsidRDefault="007D11B6">
            <w:pPr>
              <w:pStyle w:val="ConsPlusNormal"/>
            </w:pPr>
            <w:r>
              <w:t>Подпрограмма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1701" w:type="dxa"/>
          </w:tcPr>
          <w:p w:rsidR="007D11B6" w:rsidRDefault="007D11B6">
            <w:pPr>
              <w:pStyle w:val="ConsPlusNormal"/>
              <w:jc w:val="center"/>
            </w:pPr>
            <w:r>
              <w:t>25 2</w:t>
            </w:r>
          </w:p>
        </w:tc>
        <w:tc>
          <w:tcPr>
            <w:tcW w:w="1701" w:type="dxa"/>
          </w:tcPr>
          <w:p w:rsidR="007D11B6" w:rsidRDefault="007D11B6">
            <w:pPr>
              <w:pStyle w:val="ConsPlusNormal"/>
              <w:jc w:val="center"/>
            </w:pPr>
            <w:r>
              <w:t>467869,43</w:t>
            </w:r>
          </w:p>
        </w:tc>
      </w:tr>
      <w:tr w:rsidR="007D11B6">
        <w:tc>
          <w:tcPr>
            <w:tcW w:w="4535" w:type="dxa"/>
          </w:tcPr>
          <w:p w:rsidR="007D11B6" w:rsidRDefault="007D11B6">
            <w:pPr>
              <w:pStyle w:val="ConsPlusNormal"/>
            </w:pPr>
            <w:r>
              <w:t>Основное мероприятие "Поддержка социально значимых проектов"</w:t>
            </w:r>
          </w:p>
        </w:tc>
        <w:tc>
          <w:tcPr>
            <w:tcW w:w="1701" w:type="dxa"/>
          </w:tcPr>
          <w:p w:rsidR="007D11B6" w:rsidRDefault="007D11B6">
            <w:pPr>
              <w:pStyle w:val="ConsPlusNormal"/>
              <w:jc w:val="center"/>
            </w:pPr>
            <w:r>
              <w:t>252 01</w:t>
            </w:r>
          </w:p>
        </w:tc>
        <w:tc>
          <w:tcPr>
            <w:tcW w:w="1701" w:type="dxa"/>
          </w:tcPr>
          <w:p w:rsidR="007D11B6" w:rsidRDefault="007D11B6">
            <w:pPr>
              <w:pStyle w:val="ConsPlusNormal"/>
              <w:jc w:val="center"/>
            </w:pPr>
            <w:r>
              <w:t>130788,20</w:t>
            </w:r>
          </w:p>
        </w:tc>
      </w:tr>
      <w:tr w:rsidR="007D11B6">
        <w:tc>
          <w:tcPr>
            <w:tcW w:w="4535" w:type="dxa"/>
          </w:tcPr>
          <w:p w:rsidR="007D11B6" w:rsidRDefault="007D11B6">
            <w:pPr>
              <w:pStyle w:val="ConsPlusNormal"/>
            </w:pPr>
            <w:r>
              <w:t>Расходы на обеспечение деятельности (оказание услуг) государственных учреждений</w:t>
            </w:r>
          </w:p>
        </w:tc>
        <w:tc>
          <w:tcPr>
            <w:tcW w:w="1701" w:type="dxa"/>
          </w:tcPr>
          <w:p w:rsidR="007D11B6" w:rsidRDefault="007D11B6">
            <w:pPr>
              <w:pStyle w:val="ConsPlusNormal"/>
              <w:jc w:val="center"/>
            </w:pPr>
            <w:r>
              <w:t>25 2 01 00590</w:t>
            </w:r>
          </w:p>
        </w:tc>
        <w:tc>
          <w:tcPr>
            <w:tcW w:w="1701" w:type="dxa"/>
          </w:tcPr>
          <w:p w:rsidR="007D11B6" w:rsidRDefault="007D11B6">
            <w:pPr>
              <w:pStyle w:val="ConsPlusNormal"/>
              <w:jc w:val="center"/>
            </w:pPr>
            <w:r>
              <w:t>130788,20</w:t>
            </w:r>
          </w:p>
        </w:tc>
      </w:tr>
      <w:tr w:rsidR="007D11B6">
        <w:tc>
          <w:tcPr>
            <w:tcW w:w="4535" w:type="dxa"/>
          </w:tcPr>
          <w:p w:rsidR="007D11B6" w:rsidRDefault="007D11B6">
            <w:pPr>
              <w:pStyle w:val="ConsPlusNormal"/>
            </w:pPr>
            <w:r>
              <w:t>Основное мероприятие "Поддержка печатных средств массовой информации"</w:t>
            </w:r>
          </w:p>
        </w:tc>
        <w:tc>
          <w:tcPr>
            <w:tcW w:w="1701" w:type="dxa"/>
          </w:tcPr>
          <w:p w:rsidR="007D11B6" w:rsidRDefault="007D11B6">
            <w:pPr>
              <w:pStyle w:val="ConsPlusNormal"/>
              <w:jc w:val="center"/>
            </w:pPr>
            <w:r>
              <w:t>25 2 02</w:t>
            </w:r>
          </w:p>
        </w:tc>
        <w:tc>
          <w:tcPr>
            <w:tcW w:w="1701" w:type="dxa"/>
          </w:tcPr>
          <w:p w:rsidR="007D11B6" w:rsidRDefault="007D11B6">
            <w:pPr>
              <w:pStyle w:val="ConsPlusNormal"/>
              <w:jc w:val="center"/>
            </w:pPr>
            <w:r>
              <w:t>303076,99</w:t>
            </w:r>
          </w:p>
        </w:tc>
      </w:tr>
      <w:tr w:rsidR="007D11B6">
        <w:tc>
          <w:tcPr>
            <w:tcW w:w="4535" w:type="dxa"/>
          </w:tcPr>
          <w:p w:rsidR="007D11B6" w:rsidRDefault="007D11B6">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1701" w:type="dxa"/>
          </w:tcPr>
          <w:p w:rsidR="007D11B6" w:rsidRDefault="007D11B6">
            <w:pPr>
              <w:pStyle w:val="ConsPlusNormal"/>
              <w:jc w:val="center"/>
            </w:pPr>
            <w:r>
              <w:t>25 2 02 98700</w:t>
            </w:r>
          </w:p>
        </w:tc>
        <w:tc>
          <w:tcPr>
            <w:tcW w:w="1701" w:type="dxa"/>
          </w:tcPr>
          <w:p w:rsidR="007D11B6" w:rsidRDefault="007D11B6">
            <w:pPr>
              <w:pStyle w:val="ConsPlusNormal"/>
              <w:jc w:val="center"/>
            </w:pPr>
            <w:r>
              <w:t>303076,99</w:t>
            </w:r>
          </w:p>
        </w:tc>
      </w:tr>
      <w:tr w:rsidR="007D11B6">
        <w:tc>
          <w:tcPr>
            <w:tcW w:w="4535" w:type="dxa"/>
          </w:tcPr>
          <w:p w:rsidR="007D11B6" w:rsidRDefault="007D11B6">
            <w:pPr>
              <w:pStyle w:val="ConsPlusNormal"/>
            </w:pPr>
            <w:r>
              <w:t>Основное мероприятие "Поддержка создания и распространения электронных средств массовой информации"</w:t>
            </w:r>
          </w:p>
        </w:tc>
        <w:tc>
          <w:tcPr>
            <w:tcW w:w="1701" w:type="dxa"/>
          </w:tcPr>
          <w:p w:rsidR="007D11B6" w:rsidRDefault="007D11B6">
            <w:pPr>
              <w:pStyle w:val="ConsPlusNormal"/>
              <w:jc w:val="center"/>
            </w:pPr>
            <w:r>
              <w:t>25 2 04</w:t>
            </w:r>
          </w:p>
        </w:tc>
        <w:tc>
          <w:tcPr>
            <w:tcW w:w="1701" w:type="dxa"/>
          </w:tcPr>
          <w:p w:rsidR="007D11B6" w:rsidRDefault="007D11B6">
            <w:pPr>
              <w:pStyle w:val="ConsPlusNormal"/>
              <w:jc w:val="center"/>
            </w:pPr>
            <w:r>
              <w:t>34004,24</w:t>
            </w:r>
          </w:p>
        </w:tc>
      </w:tr>
      <w:tr w:rsidR="007D11B6">
        <w:tc>
          <w:tcPr>
            <w:tcW w:w="4535" w:type="dxa"/>
          </w:tcPr>
          <w:p w:rsidR="007D11B6" w:rsidRDefault="007D11B6">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1701" w:type="dxa"/>
          </w:tcPr>
          <w:p w:rsidR="007D11B6" w:rsidRDefault="007D11B6">
            <w:pPr>
              <w:pStyle w:val="ConsPlusNormal"/>
              <w:jc w:val="center"/>
            </w:pPr>
            <w:r>
              <w:t>25 2 04 98700</w:t>
            </w:r>
          </w:p>
        </w:tc>
        <w:tc>
          <w:tcPr>
            <w:tcW w:w="1701" w:type="dxa"/>
          </w:tcPr>
          <w:p w:rsidR="007D11B6" w:rsidRDefault="007D11B6">
            <w:pPr>
              <w:pStyle w:val="ConsPlusNormal"/>
              <w:jc w:val="center"/>
            </w:pPr>
            <w:r>
              <w:t>34004,24</w:t>
            </w:r>
          </w:p>
        </w:tc>
      </w:tr>
      <w:tr w:rsidR="007D11B6">
        <w:tc>
          <w:tcPr>
            <w:tcW w:w="4535" w:type="dxa"/>
          </w:tcPr>
          <w:p w:rsidR="007D11B6" w:rsidRDefault="007D11B6">
            <w:pPr>
              <w:pStyle w:val="ConsPlusNormal"/>
            </w:pPr>
            <w:r>
              <w:t xml:space="preserve">Государственная </w:t>
            </w:r>
            <w:hyperlink r:id="rId1818">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1701" w:type="dxa"/>
          </w:tcPr>
          <w:p w:rsidR="007D11B6" w:rsidRDefault="007D11B6">
            <w:pPr>
              <w:pStyle w:val="ConsPlusNormal"/>
              <w:jc w:val="center"/>
            </w:pPr>
            <w:r>
              <w:t>26</w:t>
            </w:r>
          </w:p>
        </w:tc>
        <w:tc>
          <w:tcPr>
            <w:tcW w:w="1701" w:type="dxa"/>
          </w:tcPr>
          <w:p w:rsidR="007D11B6" w:rsidRDefault="007D11B6">
            <w:pPr>
              <w:pStyle w:val="ConsPlusNormal"/>
              <w:jc w:val="center"/>
            </w:pPr>
            <w:r>
              <w:t>10427352,90</w:t>
            </w:r>
          </w:p>
        </w:tc>
      </w:tr>
      <w:tr w:rsidR="007D11B6">
        <w:tc>
          <w:tcPr>
            <w:tcW w:w="4535" w:type="dxa"/>
          </w:tcPr>
          <w:p w:rsidR="007D11B6" w:rsidRDefault="007D11B6">
            <w:pPr>
              <w:pStyle w:val="ConsPlusNormal"/>
            </w:pPr>
            <w:r>
              <w:t>Подпрограмма "Создание условий для эффективного управления государственными и муниципальными финансами в Республике Дагестан"</w:t>
            </w:r>
          </w:p>
        </w:tc>
        <w:tc>
          <w:tcPr>
            <w:tcW w:w="1701" w:type="dxa"/>
          </w:tcPr>
          <w:p w:rsidR="007D11B6" w:rsidRDefault="007D11B6">
            <w:pPr>
              <w:pStyle w:val="ConsPlusNormal"/>
              <w:jc w:val="center"/>
            </w:pPr>
            <w:r>
              <w:t>261</w:t>
            </w:r>
          </w:p>
        </w:tc>
        <w:tc>
          <w:tcPr>
            <w:tcW w:w="1701" w:type="dxa"/>
          </w:tcPr>
          <w:p w:rsidR="007D11B6" w:rsidRDefault="007D11B6">
            <w:pPr>
              <w:pStyle w:val="ConsPlusNormal"/>
              <w:jc w:val="center"/>
            </w:pPr>
            <w:r>
              <w:t>10427352,90</w:t>
            </w:r>
          </w:p>
        </w:tc>
      </w:tr>
      <w:tr w:rsidR="007D11B6">
        <w:tc>
          <w:tcPr>
            <w:tcW w:w="4535" w:type="dxa"/>
          </w:tcPr>
          <w:p w:rsidR="007D11B6" w:rsidRDefault="007D11B6">
            <w:pPr>
              <w:pStyle w:val="ConsPlusNormal"/>
            </w:pPr>
            <w:r>
              <w:lastRenderedPageBreak/>
              <w:t>Основное мероприятие "Выравнивание бюджетной обеспеченности муниципальных образований Республики Дагестан"</w:t>
            </w:r>
          </w:p>
        </w:tc>
        <w:tc>
          <w:tcPr>
            <w:tcW w:w="1701" w:type="dxa"/>
          </w:tcPr>
          <w:p w:rsidR="007D11B6" w:rsidRDefault="007D11B6">
            <w:pPr>
              <w:pStyle w:val="ConsPlusNormal"/>
              <w:jc w:val="center"/>
            </w:pPr>
            <w:r>
              <w:t>26 101</w:t>
            </w:r>
          </w:p>
        </w:tc>
        <w:tc>
          <w:tcPr>
            <w:tcW w:w="1701" w:type="dxa"/>
          </w:tcPr>
          <w:p w:rsidR="007D11B6" w:rsidRDefault="007D11B6">
            <w:pPr>
              <w:pStyle w:val="ConsPlusNormal"/>
              <w:jc w:val="center"/>
            </w:pPr>
            <w:r>
              <w:t>10140552,00</w:t>
            </w:r>
          </w:p>
        </w:tc>
      </w:tr>
      <w:tr w:rsidR="007D11B6">
        <w:tc>
          <w:tcPr>
            <w:tcW w:w="4535" w:type="dxa"/>
          </w:tcPr>
          <w:p w:rsidR="007D11B6" w:rsidRDefault="007D11B6">
            <w:pPr>
              <w:pStyle w:val="ConsPlusNormal"/>
            </w:pPr>
            <w:r>
              <w:t>Дотации на выравнивание бюджетной обеспеченности муниципальных районов (городских округов)</w:t>
            </w:r>
          </w:p>
        </w:tc>
        <w:tc>
          <w:tcPr>
            <w:tcW w:w="1701" w:type="dxa"/>
          </w:tcPr>
          <w:p w:rsidR="007D11B6" w:rsidRDefault="007D11B6">
            <w:pPr>
              <w:pStyle w:val="ConsPlusNormal"/>
              <w:jc w:val="center"/>
            </w:pPr>
            <w:r>
              <w:t>26 1 01 60020</w:t>
            </w:r>
          </w:p>
        </w:tc>
        <w:tc>
          <w:tcPr>
            <w:tcW w:w="1701" w:type="dxa"/>
          </w:tcPr>
          <w:p w:rsidR="007D11B6" w:rsidRDefault="007D11B6">
            <w:pPr>
              <w:pStyle w:val="ConsPlusNormal"/>
              <w:jc w:val="center"/>
            </w:pPr>
            <w:r>
              <w:t>7667759,00</w:t>
            </w:r>
          </w:p>
        </w:tc>
      </w:tr>
      <w:tr w:rsidR="007D11B6">
        <w:tc>
          <w:tcPr>
            <w:tcW w:w="4535" w:type="dxa"/>
          </w:tcPr>
          <w:p w:rsidR="007D11B6" w:rsidRDefault="007D11B6">
            <w:pPr>
              <w:pStyle w:val="ConsPlusNormal"/>
            </w:pPr>
            <w: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c>
          <w:tcPr>
            <w:tcW w:w="1701" w:type="dxa"/>
          </w:tcPr>
          <w:p w:rsidR="007D11B6" w:rsidRDefault="007D11B6">
            <w:pPr>
              <w:pStyle w:val="ConsPlusNormal"/>
              <w:jc w:val="center"/>
            </w:pPr>
            <w:r>
              <w:t>26 1 01 60030</w:t>
            </w:r>
          </w:p>
        </w:tc>
        <w:tc>
          <w:tcPr>
            <w:tcW w:w="1701" w:type="dxa"/>
          </w:tcPr>
          <w:p w:rsidR="007D11B6" w:rsidRDefault="007D11B6">
            <w:pPr>
              <w:pStyle w:val="ConsPlusNormal"/>
              <w:jc w:val="center"/>
            </w:pPr>
            <w:r>
              <w:t>2447793,00</w:t>
            </w:r>
          </w:p>
        </w:tc>
      </w:tr>
      <w:tr w:rsidR="007D11B6">
        <w:tc>
          <w:tcPr>
            <w:tcW w:w="4535" w:type="dxa"/>
          </w:tcPr>
          <w:p w:rsidR="007D11B6" w:rsidRDefault="007D11B6">
            <w:pPr>
              <w:pStyle w:val="ConsPlusNormal"/>
            </w:pPr>
            <w:r>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w:t>
            </w:r>
          </w:p>
        </w:tc>
        <w:tc>
          <w:tcPr>
            <w:tcW w:w="1701" w:type="dxa"/>
          </w:tcPr>
          <w:p w:rsidR="007D11B6" w:rsidRDefault="007D11B6">
            <w:pPr>
              <w:pStyle w:val="ConsPlusNormal"/>
              <w:jc w:val="center"/>
            </w:pPr>
            <w:r>
              <w:t>26 1 01 60050</w:t>
            </w:r>
          </w:p>
        </w:tc>
        <w:tc>
          <w:tcPr>
            <w:tcW w:w="1701" w:type="dxa"/>
          </w:tcPr>
          <w:p w:rsidR="007D11B6" w:rsidRDefault="007D11B6">
            <w:pPr>
              <w:pStyle w:val="ConsPlusNormal"/>
              <w:jc w:val="center"/>
            </w:pPr>
            <w:r>
              <w:t>25000,00</w:t>
            </w:r>
          </w:p>
        </w:tc>
      </w:tr>
      <w:tr w:rsidR="007D11B6">
        <w:tc>
          <w:tcPr>
            <w:tcW w:w="4535" w:type="dxa"/>
          </w:tcPr>
          <w:p w:rsidR="007D11B6" w:rsidRDefault="007D11B6">
            <w:pPr>
              <w:pStyle w:val="ConsPlusNormal"/>
            </w:pPr>
            <w:r>
              <w:t>Основное мероприятие "Обслуживание государственного внутреннего долга"</w:t>
            </w:r>
          </w:p>
        </w:tc>
        <w:tc>
          <w:tcPr>
            <w:tcW w:w="1701" w:type="dxa"/>
          </w:tcPr>
          <w:p w:rsidR="007D11B6" w:rsidRDefault="007D11B6">
            <w:pPr>
              <w:pStyle w:val="ConsPlusNormal"/>
              <w:jc w:val="center"/>
            </w:pPr>
            <w:r>
              <w:t>26 1 02</w:t>
            </w:r>
          </w:p>
        </w:tc>
        <w:tc>
          <w:tcPr>
            <w:tcW w:w="1701" w:type="dxa"/>
          </w:tcPr>
          <w:p w:rsidR="007D11B6" w:rsidRDefault="007D11B6">
            <w:pPr>
              <w:pStyle w:val="ConsPlusNormal"/>
              <w:jc w:val="center"/>
            </w:pPr>
            <w:r>
              <w:t>286800,90</w:t>
            </w:r>
          </w:p>
        </w:tc>
      </w:tr>
      <w:tr w:rsidR="007D11B6">
        <w:tc>
          <w:tcPr>
            <w:tcW w:w="4535" w:type="dxa"/>
          </w:tcPr>
          <w:p w:rsidR="007D11B6" w:rsidRDefault="007D11B6">
            <w:pPr>
              <w:pStyle w:val="ConsPlusNormal"/>
            </w:pPr>
            <w:r>
              <w:t>Процентные платежи по государственному долгу</w:t>
            </w:r>
          </w:p>
        </w:tc>
        <w:tc>
          <w:tcPr>
            <w:tcW w:w="1701" w:type="dxa"/>
          </w:tcPr>
          <w:p w:rsidR="007D11B6" w:rsidRDefault="007D11B6">
            <w:pPr>
              <w:pStyle w:val="ConsPlusNormal"/>
              <w:jc w:val="center"/>
            </w:pPr>
            <w:r>
              <w:t>26 1 02 27880</w:t>
            </w:r>
          </w:p>
        </w:tc>
        <w:tc>
          <w:tcPr>
            <w:tcW w:w="1701" w:type="dxa"/>
          </w:tcPr>
          <w:p w:rsidR="007D11B6" w:rsidRDefault="007D11B6">
            <w:pPr>
              <w:pStyle w:val="ConsPlusNormal"/>
              <w:jc w:val="center"/>
            </w:pPr>
            <w:r>
              <w:t>286800,90</w:t>
            </w:r>
          </w:p>
        </w:tc>
      </w:tr>
      <w:tr w:rsidR="007D11B6">
        <w:tc>
          <w:tcPr>
            <w:tcW w:w="4535" w:type="dxa"/>
          </w:tcPr>
          <w:p w:rsidR="007D11B6" w:rsidRDefault="007D11B6">
            <w:pPr>
              <w:pStyle w:val="ConsPlusNormal"/>
            </w:pPr>
            <w:r>
              <w:t xml:space="preserve">Государственная </w:t>
            </w:r>
            <w:hyperlink r:id="rId1819">
              <w:r>
                <w:rPr>
                  <w:color w:val="0000FF"/>
                </w:rPr>
                <w:t>программа</w:t>
              </w:r>
            </w:hyperlink>
            <w:r>
              <w:t xml:space="preserve"> Республики Дагестан "Доступная среда"</w:t>
            </w:r>
          </w:p>
        </w:tc>
        <w:tc>
          <w:tcPr>
            <w:tcW w:w="1701" w:type="dxa"/>
          </w:tcPr>
          <w:p w:rsidR="007D11B6" w:rsidRDefault="007D11B6">
            <w:pPr>
              <w:pStyle w:val="ConsPlusNormal"/>
              <w:jc w:val="center"/>
            </w:pPr>
            <w:r>
              <w:t>30</w:t>
            </w:r>
          </w:p>
        </w:tc>
        <w:tc>
          <w:tcPr>
            <w:tcW w:w="1701" w:type="dxa"/>
          </w:tcPr>
          <w:p w:rsidR="007D11B6" w:rsidRDefault="007D11B6">
            <w:pPr>
              <w:pStyle w:val="ConsPlusNormal"/>
              <w:jc w:val="center"/>
            </w:pPr>
            <w:r>
              <w:t>19549,80</w:t>
            </w:r>
          </w:p>
        </w:tc>
      </w:tr>
      <w:tr w:rsidR="007D11B6">
        <w:tc>
          <w:tcPr>
            <w:tcW w:w="4535" w:type="dxa"/>
          </w:tcPr>
          <w:p w:rsidR="007D11B6" w:rsidRDefault="003C7D5F">
            <w:pPr>
              <w:pStyle w:val="ConsPlusNormal"/>
            </w:pPr>
            <w:hyperlink r:id="rId1820">
              <w:r w:rsidR="007D11B6">
                <w:rPr>
                  <w:color w:val="0000FF"/>
                </w:rPr>
                <w:t>Подпрограмма</w:t>
              </w:r>
            </w:hyperlink>
            <w:r w:rsidR="007D11B6">
              <w:t xml:space="preserve"> "Формирование системы комплексной реабилитации и абилитации инвалидов, в том числе детей-инвалидов, в Республике Дагестан"</w:t>
            </w:r>
          </w:p>
        </w:tc>
        <w:tc>
          <w:tcPr>
            <w:tcW w:w="1701" w:type="dxa"/>
          </w:tcPr>
          <w:p w:rsidR="007D11B6" w:rsidRDefault="007D11B6">
            <w:pPr>
              <w:pStyle w:val="ConsPlusNormal"/>
              <w:jc w:val="center"/>
            </w:pPr>
            <w:r>
              <w:t>30 2</w:t>
            </w:r>
          </w:p>
        </w:tc>
        <w:tc>
          <w:tcPr>
            <w:tcW w:w="1701" w:type="dxa"/>
          </w:tcPr>
          <w:p w:rsidR="007D11B6" w:rsidRDefault="007D11B6">
            <w:pPr>
              <w:pStyle w:val="ConsPlusNormal"/>
              <w:jc w:val="center"/>
            </w:pPr>
            <w:r>
              <w:t>19549,80</w:t>
            </w:r>
          </w:p>
        </w:tc>
      </w:tr>
      <w:tr w:rsidR="007D11B6">
        <w:tc>
          <w:tcPr>
            <w:tcW w:w="4535" w:type="dxa"/>
          </w:tcPr>
          <w:p w:rsidR="007D11B6" w:rsidRDefault="007D11B6">
            <w:pPr>
              <w:pStyle w:val="ConsPlusNormal"/>
            </w:pPr>
            <w:r>
              <w:t>Реализация мероприятий в сфере реабилитации и абилитации инвалидов</w:t>
            </w:r>
          </w:p>
        </w:tc>
        <w:tc>
          <w:tcPr>
            <w:tcW w:w="1701" w:type="dxa"/>
          </w:tcPr>
          <w:p w:rsidR="007D11B6" w:rsidRDefault="007D11B6">
            <w:pPr>
              <w:pStyle w:val="ConsPlusNormal"/>
              <w:jc w:val="center"/>
            </w:pPr>
            <w:r>
              <w:t>30 2 00 85140</w:t>
            </w:r>
          </w:p>
        </w:tc>
        <w:tc>
          <w:tcPr>
            <w:tcW w:w="1701" w:type="dxa"/>
          </w:tcPr>
          <w:p w:rsidR="007D11B6" w:rsidRDefault="007D11B6">
            <w:pPr>
              <w:pStyle w:val="ConsPlusNormal"/>
              <w:jc w:val="center"/>
            </w:pPr>
            <w:r>
              <w:t>19549,80</w:t>
            </w:r>
          </w:p>
        </w:tc>
      </w:tr>
      <w:tr w:rsidR="007D11B6">
        <w:tc>
          <w:tcPr>
            <w:tcW w:w="4535" w:type="dxa"/>
          </w:tcPr>
          <w:p w:rsidR="007D11B6" w:rsidRDefault="007D11B6">
            <w:pPr>
              <w:pStyle w:val="ConsPlusNormal"/>
            </w:pPr>
            <w:r>
              <w:t xml:space="preserve">Государственная </w:t>
            </w:r>
            <w:hyperlink r:id="rId1821">
              <w:r>
                <w:rPr>
                  <w:color w:val="0000FF"/>
                </w:rPr>
                <w:t>программа</w:t>
              </w:r>
            </w:hyperlink>
            <w:r>
              <w:t xml:space="preserve"> Республики Дагестан "Реализация государственной национальной политики в Республике Дагестан"</w:t>
            </w:r>
          </w:p>
        </w:tc>
        <w:tc>
          <w:tcPr>
            <w:tcW w:w="1701" w:type="dxa"/>
          </w:tcPr>
          <w:p w:rsidR="007D11B6" w:rsidRDefault="007D11B6">
            <w:pPr>
              <w:pStyle w:val="ConsPlusNormal"/>
              <w:jc w:val="center"/>
            </w:pPr>
            <w:r>
              <w:t>32</w:t>
            </w:r>
          </w:p>
        </w:tc>
        <w:tc>
          <w:tcPr>
            <w:tcW w:w="1701" w:type="dxa"/>
          </w:tcPr>
          <w:p w:rsidR="007D11B6" w:rsidRDefault="007D11B6">
            <w:pPr>
              <w:pStyle w:val="ConsPlusNormal"/>
              <w:jc w:val="center"/>
            </w:pPr>
            <w:r>
              <w:t>39403,58</w:t>
            </w:r>
          </w:p>
        </w:tc>
      </w:tr>
      <w:tr w:rsidR="007D11B6">
        <w:tc>
          <w:tcPr>
            <w:tcW w:w="4535" w:type="dxa"/>
          </w:tcPr>
          <w:p w:rsidR="007D11B6" w:rsidRDefault="003C7D5F">
            <w:pPr>
              <w:pStyle w:val="ConsPlusNormal"/>
            </w:pPr>
            <w:hyperlink r:id="rId1822">
              <w:r w:rsidR="007D11B6">
                <w:rPr>
                  <w:color w:val="0000FF"/>
                </w:rPr>
                <w:t>Подпрограмма</w:t>
              </w:r>
            </w:hyperlink>
            <w:r w:rsidR="007D11B6">
              <w:t xml:space="preserve"> "Формирование общероссийской гражданской идентичности и развитие национальных отношений в Республике Дагестан"</w:t>
            </w:r>
          </w:p>
        </w:tc>
        <w:tc>
          <w:tcPr>
            <w:tcW w:w="1701" w:type="dxa"/>
          </w:tcPr>
          <w:p w:rsidR="007D11B6" w:rsidRDefault="007D11B6">
            <w:pPr>
              <w:pStyle w:val="ConsPlusNormal"/>
              <w:jc w:val="center"/>
            </w:pPr>
            <w:r>
              <w:t>32 1</w:t>
            </w:r>
          </w:p>
        </w:tc>
        <w:tc>
          <w:tcPr>
            <w:tcW w:w="1701" w:type="dxa"/>
          </w:tcPr>
          <w:p w:rsidR="007D11B6" w:rsidRDefault="007D11B6">
            <w:pPr>
              <w:pStyle w:val="ConsPlusNormal"/>
              <w:jc w:val="center"/>
            </w:pPr>
            <w:r>
              <w:t>9311,73</w:t>
            </w:r>
          </w:p>
        </w:tc>
      </w:tr>
      <w:tr w:rsidR="007D11B6">
        <w:tc>
          <w:tcPr>
            <w:tcW w:w="4535" w:type="dxa"/>
          </w:tcPr>
          <w:p w:rsidR="007D11B6" w:rsidRDefault="007D11B6">
            <w:pPr>
              <w:pStyle w:val="ConsPlusNormal"/>
            </w:pPr>
            <w:r>
              <w:t>Субсидия Дагестанской региональной общественной организации "Союз женщин Дагестана"</w:t>
            </w:r>
          </w:p>
        </w:tc>
        <w:tc>
          <w:tcPr>
            <w:tcW w:w="1701" w:type="dxa"/>
          </w:tcPr>
          <w:p w:rsidR="007D11B6" w:rsidRDefault="007D11B6">
            <w:pPr>
              <w:pStyle w:val="ConsPlusNormal"/>
              <w:jc w:val="center"/>
            </w:pPr>
            <w:r>
              <w:t>32 1 00 62331</w:t>
            </w:r>
          </w:p>
        </w:tc>
        <w:tc>
          <w:tcPr>
            <w:tcW w:w="1701" w:type="dxa"/>
          </w:tcPr>
          <w:p w:rsidR="007D11B6" w:rsidRDefault="007D11B6">
            <w:pPr>
              <w:pStyle w:val="ConsPlusNormal"/>
              <w:jc w:val="center"/>
            </w:pPr>
            <w:r>
              <w:t>4500,00</w:t>
            </w:r>
          </w:p>
        </w:tc>
      </w:tr>
      <w:tr w:rsidR="007D11B6">
        <w:tc>
          <w:tcPr>
            <w:tcW w:w="4535" w:type="dxa"/>
          </w:tcPr>
          <w:p w:rsidR="007D11B6" w:rsidRDefault="007D11B6">
            <w:pPr>
              <w:pStyle w:val="ConsPlusNormal"/>
            </w:pPr>
            <w:r>
              <w:t xml:space="preserve">Реализация мероприятий на достижение показателей государственной </w:t>
            </w:r>
            <w:hyperlink r:id="rId1823">
              <w:r>
                <w:rPr>
                  <w:color w:val="0000FF"/>
                </w:rPr>
                <w:t>программы</w:t>
              </w:r>
            </w:hyperlink>
            <w:r>
              <w:t xml:space="preserve"> Республики Дагестан "Реализация государственной национальной политики в </w:t>
            </w:r>
            <w:r>
              <w:lastRenderedPageBreak/>
              <w:t>Республике Дагестан"</w:t>
            </w:r>
          </w:p>
        </w:tc>
        <w:tc>
          <w:tcPr>
            <w:tcW w:w="1701" w:type="dxa"/>
          </w:tcPr>
          <w:p w:rsidR="007D11B6" w:rsidRDefault="007D11B6">
            <w:pPr>
              <w:pStyle w:val="ConsPlusNormal"/>
              <w:jc w:val="center"/>
            </w:pPr>
            <w:r>
              <w:lastRenderedPageBreak/>
              <w:t>32 1 00 R5180</w:t>
            </w:r>
          </w:p>
        </w:tc>
        <w:tc>
          <w:tcPr>
            <w:tcW w:w="1701" w:type="dxa"/>
          </w:tcPr>
          <w:p w:rsidR="007D11B6" w:rsidRDefault="007D11B6">
            <w:pPr>
              <w:pStyle w:val="ConsPlusNormal"/>
              <w:jc w:val="center"/>
            </w:pPr>
            <w:r>
              <w:t>4811,73</w:t>
            </w:r>
          </w:p>
        </w:tc>
      </w:tr>
      <w:tr w:rsidR="007D11B6">
        <w:tc>
          <w:tcPr>
            <w:tcW w:w="4535" w:type="dxa"/>
          </w:tcPr>
          <w:p w:rsidR="007D11B6" w:rsidRDefault="003C7D5F">
            <w:pPr>
              <w:pStyle w:val="ConsPlusNormal"/>
            </w:pPr>
            <w:hyperlink r:id="rId1824">
              <w:r w:rsidR="007D11B6">
                <w:rPr>
                  <w:color w:val="0000FF"/>
                </w:rPr>
                <w:t>Подпрограмма</w:t>
              </w:r>
            </w:hyperlink>
            <w:r w:rsidR="007D11B6">
              <w:t xml:space="preserve"> "Развитие институтов гражданского общества в Республике Дагестан"</w:t>
            </w:r>
          </w:p>
        </w:tc>
        <w:tc>
          <w:tcPr>
            <w:tcW w:w="1701" w:type="dxa"/>
          </w:tcPr>
          <w:p w:rsidR="007D11B6" w:rsidRDefault="007D11B6">
            <w:pPr>
              <w:pStyle w:val="ConsPlusNormal"/>
              <w:jc w:val="center"/>
            </w:pPr>
            <w:r>
              <w:t>32 2</w:t>
            </w:r>
          </w:p>
        </w:tc>
        <w:tc>
          <w:tcPr>
            <w:tcW w:w="1701" w:type="dxa"/>
          </w:tcPr>
          <w:p w:rsidR="007D11B6" w:rsidRDefault="007D11B6">
            <w:pPr>
              <w:pStyle w:val="ConsPlusNormal"/>
              <w:jc w:val="center"/>
            </w:pPr>
            <w:r>
              <w:t>5982,85</w:t>
            </w:r>
          </w:p>
        </w:tc>
      </w:tr>
      <w:tr w:rsidR="007D11B6">
        <w:tc>
          <w:tcPr>
            <w:tcW w:w="4535" w:type="dxa"/>
          </w:tcPr>
          <w:p w:rsidR="007D11B6" w:rsidRDefault="007D11B6">
            <w:pPr>
              <w:pStyle w:val="ConsPlusNormal"/>
            </w:pPr>
            <w:r>
              <w:t xml:space="preserve">Реализация мероприятий на достижение показателей государственной </w:t>
            </w:r>
            <w:hyperlink r:id="rId1825">
              <w:r>
                <w:rPr>
                  <w:color w:val="0000FF"/>
                </w:rPr>
                <w:t>программы</w:t>
              </w:r>
            </w:hyperlink>
            <w:r>
              <w:t xml:space="preserve"> Республики Дагестан "Реализация государственной национальной политики в Республике Дагестан"</w:t>
            </w:r>
          </w:p>
        </w:tc>
        <w:tc>
          <w:tcPr>
            <w:tcW w:w="1701" w:type="dxa"/>
          </w:tcPr>
          <w:p w:rsidR="007D11B6" w:rsidRDefault="007D11B6">
            <w:pPr>
              <w:pStyle w:val="ConsPlusNormal"/>
              <w:jc w:val="center"/>
            </w:pPr>
            <w:r>
              <w:t>32 2 00 R5180</w:t>
            </w:r>
          </w:p>
        </w:tc>
        <w:tc>
          <w:tcPr>
            <w:tcW w:w="1701" w:type="dxa"/>
          </w:tcPr>
          <w:p w:rsidR="007D11B6" w:rsidRDefault="007D11B6">
            <w:pPr>
              <w:pStyle w:val="ConsPlusNormal"/>
              <w:jc w:val="center"/>
            </w:pPr>
            <w:r>
              <w:t>5982,85</w:t>
            </w:r>
          </w:p>
        </w:tc>
      </w:tr>
      <w:tr w:rsidR="007D11B6">
        <w:tc>
          <w:tcPr>
            <w:tcW w:w="4535" w:type="dxa"/>
          </w:tcPr>
          <w:p w:rsidR="007D11B6" w:rsidRDefault="003C7D5F">
            <w:pPr>
              <w:pStyle w:val="ConsPlusNormal"/>
            </w:pPr>
            <w:hyperlink r:id="rId1826">
              <w:r w:rsidR="007D11B6">
                <w:rPr>
                  <w:color w:val="0000FF"/>
                </w:rPr>
                <w:t>Подпрограмма</w:t>
              </w:r>
            </w:hyperlink>
            <w:r w:rsidR="007D11B6">
              <w:t xml:space="preserve"> "Государственная поддержка казачьих обществ в Республике Дагестан"</w:t>
            </w:r>
          </w:p>
        </w:tc>
        <w:tc>
          <w:tcPr>
            <w:tcW w:w="1701" w:type="dxa"/>
          </w:tcPr>
          <w:p w:rsidR="007D11B6" w:rsidRDefault="007D11B6">
            <w:pPr>
              <w:pStyle w:val="ConsPlusNormal"/>
              <w:jc w:val="center"/>
            </w:pPr>
            <w:r>
              <w:t>32 3</w:t>
            </w:r>
          </w:p>
        </w:tc>
        <w:tc>
          <w:tcPr>
            <w:tcW w:w="1701" w:type="dxa"/>
          </w:tcPr>
          <w:p w:rsidR="007D11B6" w:rsidRDefault="007D11B6">
            <w:pPr>
              <w:pStyle w:val="ConsPlusNormal"/>
              <w:jc w:val="center"/>
            </w:pPr>
            <w:r>
              <w:t>1067,00</w:t>
            </w:r>
          </w:p>
        </w:tc>
      </w:tr>
      <w:tr w:rsidR="007D11B6">
        <w:tc>
          <w:tcPr>
            <w:tcW w:w="4535" w:type="dxa"/>
          </w:tcPr>
          <w:p w:rsidR="007D11B6" w:rsidRDefault="007D11B6">
            <w:pPr>
              <w:pStyle w:val="ConsPlusNormal"/>
            </w:pPr>
            <w:r>
              <w:t xml:space="preserve">Реализация мероприятий на достижение показателей государственной </w:t>
            </w:r>
            <w:hyperlink r:id="rId1827">
              <w:r>
                <w:rPr>
                  <w:color w:val="0000FF"/>
                </w:rPr>
                <w:t>программы</w:t>
              </w:r>
            </w:hyperlink>
            <w:r>
              <w:t xml:space="preserve"> Республики Дагестан "Реализация государственной национальной политики в Республике Дагестан"</w:t>
            </w:r>
          </w:p>
        </w:tc>
        <w:tc>
          <w:tcPr>
            <w:tcW w:w="1701" w:type="dxa"/>
          </w:tcPr>
          <w:p w:rsidR="007D11B6" w:rsidRDefault="007D11B6">
            <w:pPr>
              <w:pStyle w:val="ConsPlusNormal"/>
              <w:jc w:val="center"/>
            </w:pPr>
            <w:r>
              <w:t>32 3 00 R5180</w:t>
            </w:r>
          </w:p>
        </w:tc>
        <w:tc>
          <w:tcPr>
            <w:tcW w:w="1701" w:type="dxa"/>
          </w:tcPr>
          <w:p w:rsidR="007D11B6" w:rsidRDefault="007D11B6">
            <w:pPr>
              <w:pStyle w:val="ConsPlusNormal"/>
              <w:jc w:val="center"/>
            </w:pPr>
            <w:r>
              <w:t>1067,00</w:t>
            </w:r>
          </w:p>
        </w:tc>
      </w:tr>
      <w:tr w:rsidR="007D11B6">
        <w:tc>
          <w:tcPr>
            <w:tcW w:w="4535" w:type="dxa"/>
          </w:tcPr>
          <w:p w:rsidR="007D11B6" w:rsidRDefault="003C7D5F">
            <w:pPr>
              <w:pStyle w:val="ConsPlusNormal"/>
            </w:pPr>
            <w:hyperlink r:id="rId1828">
              <w:r w:rsidR="007D11B6">
                <w:rPr>
                  <w:color w:val="0000FF"/>
                </w:rPr>
                <w:t>Подпрограмма</w:t>
              </w:r>
            </w:hyperlink>
            <w:r w:rsidR="007D11B6">
              <w:t xml:space="preserve"> "Социальная и культурная адаптация и интеграция иностранных граждан в Республике Дагестан"</w:t>
            </w:r>
          </w:p>
        </w:tc>
        <w:tc>
          <w:tcPr>
            <w:tcW w:w="1701" w:type="dxa"/>
          </w:tcPr>
          <w:p w:rsidR="007D11B6" w:rsidRDefault="007D11B6">
            <w:pPr>
              <w:pStyle w:val="ConsPlusNormal"/>
              <w:jc w:val="center"/>
            </w:pPr>
            <w:r>
              <w:t>32 4</w:t>
            </w:r>
          </w:p>
        </w:tc>
        <w:tc>
          <w:tcPr>
            <w:tcW w:w="1701" w:type="dxa"/>
          </w:tcPr>
          <w:p w:rsidR="007D11B6" w:rsidRDefault="007D11B6">
            <w:pPr>
              <w:pStyle w:val="ConsPlusNormal"/>
              <w:jc w:val="center"/>
            </w:pPr>
            <w:r>
              <w:t>2100,00</w:t>
            </w:r>
          </w:p>
        </w:tc>
      </w:tr>
      <w:tr w:rsidR="007D11B6">
        <w:tc>
          <w:tcPr>
            <w:tcW w:w="4535" w:type="dxa"/>
          </w:tcPr>
          <w:p w:rsidR="007D11B6" w:rsidRDefault="007D11B6">
            <w:pPr>
              <w:pStyle w:val="ConsPlusNormal"/>
            </w:pPr>
            <w:r>
              <w:t xml:space="preserve">Реализация мероприятий на достижение показателей государственной </w:t>
            </w:r>
            <w:hyperlink r:id="rId1829">
              <w:r>
                <w:rPr>
                  <w:color w:val="0000FF"/>
                </w:rPr>
                <w:t>программы</w:t>
              </w:r>
            </w:hyperlink>
            <w:r>
              <w:t xml:space="preserve"> Республики Дагестан "Реализация государственной национальной политики в Республике Дагестан"</w:t>
            </w:r>
          </w:p>
        </w:tc>
        <w:tc>
          <w:tcPr>
            <w:tcW w:w="1701" w:type="dxa"/>
          </w:tcPr>
          <w:p w:rsidR="007D11B6" w:rsidRDefault="007D11B6">
            <w:pPr>
              <w:pStyle w:val="ConsPlusNormal"/>
              <w:jc w:val="center"/>
            </w:pPr>
            <w:r>
              <w:t>32 4 00 R5180</w:t>
            </w:r>
          </w:p>
        </w:tc>
        <w:tc>
          <w:tcPr>
            <w:tcW w:w="1701" w:type="dxa"/>
          </w:tcPr>
          <w:p w:rsidR="007D11B6" w:rsidRDefault="007D11B6">
            <w:pPr>
              <w:pStyle w:val="ConsPlusNormal"/>
              <w:jc w:val="center"/>
            </w:pPr>
            <w:r>
              <w:t>2100,00</w:t>
            </w:r>
          </w:p>
        </w:tc>
      </w:tr>
      <w:tr w:rsidR="007D11B6">
        <w:tc>
          <w:tcPr>
            <w:tcW w:w="4535" w:type="dxa"/>
          </w:tcPr>
          <w:p w:rsidR="007D11B6" w:rsidRDefault="003C7D5F">
            <w:pPr>
              <w:pStyle w:val="ConsPlusNormal"/>
            </w:pPr>
            <w:hyperlink r:id="rId1830">
              <w:r w:rsidR="007D11B6">
                <w:rPr>
                  <w:color w:val="0000FF"/>
                </w:rPr>
                <w:t>Подпрограмма</w:t>
              </w:r>
            </w:hyperlink>
            <w:r w:rsidR="007D11B6">
              <w:t xml:space="preserve"> "О поддержке соотечественников за рубежом"</w:t>
            </w:r>
          </w:p>
        </w:tc>
        <w:tc>
          <w:tcPr>
            <w:tcW w:w="1701" w:type="dxa"/>
          </w:tcPr>
          <w:p w:rsidR="007D11B6" w:rsidRDefault="007D11B6">
            <w:pPr>
              <w:pStyle w:val="ConsPlusNormal"/>
              <w:jc w:val="center"/>
            </w:pPr>
            <w:r>
              <w:t>32 5</w:t>
            </w:r>
          </w:p>
        </w:tc>
        <w:tc>
          <w:tcPr>
            <w:tcW w:w="1701" w:type="dxa"/>
          </w:tcPr>
          <w:p w:rsidR="007D11B6" w:rsidRDefault="007D11B6">
            <w:pPr>
              <w:pStyle w:val="ConsPlusNormal"/>
              <w:jc w:val="center"/>
            </w:pPr>
            <w:r>
              <w:t>10000,00</w:t>
            </w:r>
          </w:p>
        </w:tc>
      </w:tr>
      <w:tr w:rsidR="007D11B6">
        <w:tc>
          <w:tcPr>
            <w:tcW w:w="4535" w:type="dxa"/>
          </w:tcPr>
          <w:p w:rsidR="007D11B6" w:rsidRDefault="007D11B6">
            <w:pPr>
              <w:pStyle w:val="ConsPlusNormal"/>
            </w:pPr>
            <w:r>
              <w:t>Реализация мероприятий направленных на поддержку соотечественников за рубежом</w:t>
            </w:r>
          </w:p>
        </w:tc>
        <w:tc>
          <w:tcPr>
            <w:tcW w:w="1701" w:type="dxa"/>
          </w:tcPr>
          <w:p w:rsidR="007D11B6" w:rsidRDefault="007D11B6">
            <w:pPr>
              <w:pStyle w:val="ConsPlusNormal"/>
              <w:jc w:val="center"/>
            </w:pPr>
            <w:r>
              <w:t>32 5 00 99590</w:t>
            </w:r>
          </w:p>
        </w:tc>
        <w:tc>
          <w:tcPr>
            <w:tcW w:w="1701" w:type="dxa"/>
          </w:tcPr>
          <w:p w:rsidR="007D11B6" w:rsidRDefault="007D11B6">
            <w:pPr>
              <w:pStyle w:val="ConsPlusNormal"/>
              <w:jc w:val="center"/>
            </w:pPr>
            <w:r>
              <w:t>10000,00</w:t>
            </w:r>
          </w:p>
        </w:tc>
      </w:tr>
      <w:tr w:rsidR="007D11B6">
        <w:tc>
          <w:tcPr>
            <w:tcW w:w="4535" w:type="dxa"/>
          </w:tcPr>
          <w:p w:rsidR="007D11B6" w:rsidRDefault="003C7D5F">
            <w:pPr>
              <w:pStyle w:val="ConsPlusNormal"/>
            </w:pPr>
            <w:hyperlink r:id="rId1831">
              <w:r w:rsidR="007D11B6">
                <w:rPr>
                  <w:color w:val="0000FF"/>
                </w:rPr>
                <w:t>Подпрограмма</w:t>
              </w:r>
            </w:hyperlink>
            <w:r w:rsidR="007D11B6">
              <w:t xml:space="preserve"> "Профилактика и противодействие проявлениям экстремизма в Республике Дагестан"</w:t>
            </w:r>
          </w:p>
        </w:tc>
        <w:tc>
          <w:tcPr>
            <w:tcW w:w="1701" w:type="dxa"/>
          </w:tcPr>
          <w:p w:rsidR="007D11B6" w:rsidRDefault="007D11B6">
            <w:pPr>
              <w:pStyle w:val="ConsPlusNormal"/>
              <w:jc w:val="center"/>
            </w:pPr>
            <w:r>
              <w:t>32 6</w:t>
            </w:r>
          </w:p>
        </w:tc>
        <w:tc>
          <w:tcPr>
            <w:tcW w:w="1701" w:type="dxa"/>
          </w:tcPr>
          <w:p w:rsidR="007D11B6" w:rsidRDefault="007D11B6">
            <w:pPr>
              <w:pStyle w:val="ConsPlusNormal"/>
              <w:jc w:val="center"/>
            </w:pPr>
            <w:r>
              <w:t>10942,00</w:t>
            </w:r>
          </w:p>
        </w:tc>
      </w:tr>
      <w:tr w:rsidR="007D11B6">
        <w:tc>
          <w:tcPr>
            <w:tcW w:w="4535" w:type="dxa"/>
          </w:tcPr>
          <w:p w:rsidR="007D11B6" w:rsidRDefault="007D11B6">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1701" w:type="dxa"/>
          </w:tcPr>
          <w:p w:rsidR="007D11B6" w:rsidRDefault="007D11B6">
            <w:pPr>
              <w:pStyle w:val="ConsPlusNormal"/>
              <w:jc w:val="center"/>
            </w:pPr>
            <w:r>
              <w:t>32 6 00 99590</w:t>
            </w:r>
          </w:p>
        </w:tc>
        <w:tc>
          <w:tcPr>
            <w:tcW w:w="1701" w:type="dxa"/>
          </w:tcPr>
          <w:p w:rsidR="007D11B6" w:rsidRDefault="007D11B6">
            <w:pPr>
              <w:pStyle w:val="ConsPlusNormal"/>
              <w:jc w:val="center"/>
            </w:pPr>
            <w:r>
              <w:t>10942,00</w:t>
            </w:r>
          </w:p>
        </w:tc>
      </w:tr>
      <w:tr w:rsidR="007D11B6">
        <w:tc>
          <w:tcPr>
            <w:tcW w:w="4535" w:type="dxa"/>
          </w:tcPr>
          <w:p w:rsidR="007D11B6" w:rsidRDefault="007D11B6">
            <w:pPr>
              <w:pStyle w:val="ConsPlusNormal"/>
            </w:pPr>
            <w:r>
              <w:t xml:space="preserve">Государственная </w:t>
            </w:r>
            <w:hyperlink r:id="rId1832">
              <w:r>
                <w:rPr>
                  <w:color w:val="0000FF"/>
                </w:rPr>
                <w:t>программа</w:t>
              </w:r>
            </w:hyperlink>
            <w:r>
              <w:t xml:space="preserve"> "Реализация молодежной политики в Республике Дагестан"</w:t>
            </w:r>
          </w:p>
        </w:tc>
        <w:tc>
          <w:tcPr>
            <w:tcW w:w="1701" w:type="dxa"/>
          </w:tcPr>
          <w:p w:rsidR="007D11B6" w:rsidRDefault="007D11B6">
            <w:pPr>
              <w:pStyle w:val="ConsPlusNormal"/>
              <w:jc w:val="center"/>
            </w:pPr>
            <w:r>
              <w:t>33</w:t>
            </w:r>
          </w:p>
        </w:tc>
        <w:tc>
          <w:tcPr>
            <w:tcW w:w="1701" w:type="dxa"/>
          </w:tcPr>
          <w:p w:rsidR="007D11B6" w:rsidRDefault="007D11B6">
            <w:pPr>
              <w:pStyle w:val="ConsPlusNormal"/>
              <w:jc w:val="center"/>
            </w:pPr>
            <w:r>
              <w:t>106478,33</w:t>
            </w:r>
          </w:p>
        </w:tc>
      </w:tr>
      <w:tr w:rsidR="007D11B6">
        <w:tc>
          <w:tcPr>
            <w:tcW w:w="4535" w:type="dxa"/>
          </w:tcPr>
          <w:p w:rsidR="007D11B6" w:rsidRDefault="003C7D5F">
            <w:pPr>
              <w:pStyle w:val="ConsPlusNormal"/>
            </w:pPr>
            <w:hyperlink r:id="rId1833">
              <w:r w:rsidR="007D11B6">
                <w:rPr>
                  <w:color w:val="0000FF"/>
                </w:rPr>
                <w:t>Подпрограмма</w:t>
              </w:r>
            </w:hyperlink>
            <w:r w:rsidR="007D11B6">
              <w:t xml:space="preserve"> "Военно-патриотическое воспитание граждан Российской Федерации в Республике Дагестан"</w:t>
            </w:r>
          </w:p>
        </w:tc>
        <w:tc>
          <w:tcPr>
            <w:tcW w:w="1701" w:type="dxa"/>
          </w:tcPr>
          <w:p w:rsidR="007D11B6" w:rsidRDefault="007D11B6">
            <w:pPr>
              <w:pStyle w:val="ConsPlusNormal"/>
              <w:jc w:val="center"/>
            </w:pPr>
            <w:r>
              <w:t>33 3</w:t>
            </w:r>
          </w:p>
        </w:tc>
        <w:tc>
          <w:tcPr>
            <w:tcW w:w="1701" w:type="dxa"/>
          </w:tcPr>
          <w:p w:rsidR="007D11B6" w:rsidRDefault="007D11B6">
            <w:pPr>
              <w:pStyle w:val="ConsPlusNormal"/>
              <w:jc w:val="center"/>
            </w:pPr>
            <w:r>
              <w:t>6295,00</w:t>
            </w:r>
          </w:p>
        </w:tc>
      </w:tr>
      <w:tr w:rsidR="007D11B6">
        <w:tc>
          <w:tcPr>
            <w:tcW w:w="4535" w:type="dxa"/>
          </w:tcPr>
          <w:p w:rsidR="007D11B6" w:rsidRDefault="007D11B6">
            <w:pPr>
              <w:pStyle w:val="ConsPlusNormal"/>
            </w:pPr>
            <w:r>
              <w:t>Основное мероприятие "Проведение мероприятий по содействию военно-</w:t>
            </w:r>
            <w:r>
              <w:lastRenderedPageBreak/>
              <w:t>патриотическому воспитанию граждан Российской Федерации в Республике Дагестан"</w:t>
            </w:r>
          </w:p>
        </w:tc>
        <w:tc>
          <w:tcPr>
            <w:tcW w:w="1701" w:type="dxa"/>
          </w:tcPr>
          <w:p w:rsidR="007D11B6" w:rsidRDefault="007D11B6">
            <w:pPr>
              <w:pStyle w:val="ConsPlusNormal"/>
              <w:jc w:val="center"/>
            </w:pPr>
            <w:r>
              <w:lastRenderedPageBreak/>
              <w:t>33 3 01</w:t>
            </w:r>
          </w:p>
        </w:tc>
        <w:tc>
          <w:tcPr>
            <w:tcW w:w="1701" w:type="dxa"/>
          </w:tcPr>
          <w:p w:rsidR="007D11B6" w:rsidRDefault="007D11B6">
            <w:pPr>
              <w:pStyle w:val="ConsPlusNormal"/>
              <w:jc w:val="center"/>
            </w:pPr>
            <w:r>
              <w:t>6295,00</w:t>
            </w:r>
          </w:p>
        </w:tc>
      </w:tr>
      <w:tr w:rsidR="007D11B6">
        <w:tc>
          <w:tcPr>
            <w:tcW w:w="4535" w:type="dxa"/>
          </w:tcPr>
          <w:p w:rsidR="007D11B6" w:rsidRDefault="007D11B6">
            <w:pPr>
              <w:pStyle w:val="ConsPlusNormal"/>
            </w:pPr>
            <w:r>
              <w:lastRenderedPageBreak/>
              <w:t>Реализация мероприятий по содействию военно-патриотическое воспитание граждан Российской Федерации в Республике Дагестан</w:t>
            </w:r>
          </w:p>
        </w:tc>
        <w:tc>
          <w:tcPr>
            <w:tcW w:w="1701" w:type="dxa"/>
          </w:tcPr>
          <w:p w:rsidR="007D11B6" w:rsidRDefault="007D11B6">
            <w:pPr>
              <w:pStyle w:val="ConsPlusNormal"/>
              <w:jc w:val="center"/>
            </w:pPr>
            <w:r>
              <w:t>33 3 01 99000</w:t>
            </w:r>
          </w:p>
        </w:tc>
        <w:tc>
          <w:tcPr>
            <w:tcW w:w="1701" w:type="dxa"/>
          </w:tcPr>
          <w:p w:rsidR="007D11B6" w:rsidRDefault="007D11B6">
            <w:pPr>
              <w:pStyle w:val="ConsPlusNormal"/>
              <w:jc w:val="center"/>
            </w:pPr>
            <w:r>
              <w:t>6295,00</w:t>
            </w:r>
          </w:p>
        </w:tc>
      </w:tr>
      <w:tr w:rsidR="007D11B6">
        <w:tc>
          <w:tcPr>
            <w:tcW w:w="4535" w:type="dxa"/>
          </w:tcPr>
          <w:p w:rsidR="007D11B6" w:rsidRDefault="003C7D5F">
            <w:pPr>
              <w:pStyle w:val="ConsPlusNormal"/>
            </w:pPr>
            <w:hyperlink r:id="rId1834">
              <w:r w:rsidR="007D11B6">
                <w:rPr>
                  <w:color w:val="0000FF"/>
                </w:rPr>
                <w:t>Подпрограмма</w:t>
              </w:r>
            </w:hyperlink>
            <w:r w:rsidR="007D11B6">
              <w:t xml:space="preserve"> "Поддержка молодежных инициатив"</w:t>
            </w:r>
          </w:p>
        </w:tc>
        <w:tc>
          <w:tcPr>
            <w:tcW w:w="1701" w:type="dxa"/>
          </w:tcPr>
          <w:p w:rsidR="007D11B6" w:rsidRDefault="007D11B6">
            <w:pPr>
              <w:pStyle w:val="ConsPlusNormal"/>
              <w:jc w:val="center"/>
            </w:pPr>
            <w:r>
              <w:t>33 4</w:t>
            </w:r>
          </w:p>
        </w:tc>
        <w:tc>
          <w:tcPr>
            <w:tcW w:w="1701" w:type="dxa"/>
          </w:tcPr>
          <w:p w:rsidR="007D11B6" w:rsidRDefault="007D11B6">
            <w:pPr>
              <w:pStyle w:val="ConsPlusNormal"/>
              <w:jc w:val="center"/>
            </w:pPr>
            <w:r>
              <w:t>40976,41</w:t>
            </w:r>
          </w:p>
        </w:tc>
      </w:tr>
      <w:tr w:rsidR="007D11B6">
        <w:tc>
          <w:tcPr>
            <w:tcW w:w="4535" w:type="dxa"/>
          </w:tcPr>
          <w:p w:rsidR="007D11B6" w:rsidRDefault="007D11B6">
            <w:pPr>
              <w:pStyle w:val="ConsPlusNormal"/>
            </w:pPr>
            <w:r>
              <w:t>Основное мероприятие "Реализация механизмов поддержки молодежных инициатив в Республике Дагестан</w:t>
            </w:r>
          </w:p>
        </w:tc>
        <w:tc>
          <w:tcPr>
            <w:tcW w:w="1701" w:type="dxa"/>
          </w:tcPr>
          <w:p w:rsidR="007D11B6" w:rsidRDefault="007D11B6">
            <w:pPr>
              <w:pStyle w:val="ConsPlusNormal"/>
              <w:jc w:val="center"/>
            </w:pPr>
            <w:r>
              <w:t>33 4 01</w:t>
            </w:r>
          </w:p>
        </w:tc>
        <w:tc>
          <w:tcPr>
            <w:tcW w:w="1701" w:type="dxa"/>
          </w:tcPr>
          <w:p w:rsidR="007D11B6" w:rsidRDefault="007D11B6">
            <w:pPr>
              <w:pStyle w:val="ConsPlusNormal"/>
              <w:jc w:val="center"/>
            </w:pPr>
            <w:r>
              <w:t>31845,70</w:t>
            </w:r>
          </w:p>
        </w:tc>
      </w:tr>
      <w:tr w:rsidR="007D11B6">
        <w:tc>
          <w:tcPr>
            <w:tcW w:w="4535" w:type="dxa"/>
          </w:tcPr>
          <w:p w:rsidR="007D11B6" w:rsidRDefault="007D11B6">
            <w:pPr>
              <w:pStyle w:val="ConsPlusNormal"/>
            </w:pPr>
            <w:r>
              <w:t>Реализация мероприятий по поддержке молодежных инициатив в Республике Дагестан</w:t>
            </w:r>
          </w:p>
        </w:tc>
        <w:tc>
          <w:tcPr>
            <w:tcW w:w="1701" w:type="dxa"/>
          </w:tcPr>
          <w:p w:rsidR="007D11B6" w:rsidRDefault="007D11B6">
            <w:pPr>
              <w:pStyle w:val="ConsPlusNormal"/>
              <w:jc w:val="center"/>
            </w:pPr>
            <w:r>
              <w:t>33 4 01 99000</w:t>
            </w:r>
          </w:p>
        </w:tc>
        <w:tc>
          <w:tcPr>
            <w:tcW w:w="1701" w:type="dxa"/>
          </w:tcPr>
          <w:p w:rsidR="007D11B6" w:rsidRDefault="007D11B6">
            <w:pPr>
              <w:pStyle w:val="ConsPlusNormal"/>
              <w:jc w:val="center"/>
            </w:pPr>
            <w:r>
              <w:t>31845,70</w:t>
            </w:r>
          </w:p>
        </w:tc>
      </w:tr>
      <w:tr w:rsidR="007D11B6">
        <w:tc>
          <w:tcPr>
            <w:tcW w:w="4535" w:type="dxa"/>
          </w:tcPr>
          <w:p w:rsidR="007D11B6" w:rsidRDefault="007D11B6">
            <w:pPr>
              <w:pStyle w:val="ConsPlusNormal"/>
            </w:pPr>
            <w:r>
              <w:t>Федеральный проект "Социальная активность"</w:t>
            </w:r>
          </w:p>
        </w:tc>
        <w:tc>
          <w:tcPr>
            <w:tcW w:w="1701" w:type="dxa"/>
          </w:tcPr>
          <w:p w:rsidR="007D11B6" w:rsidRDefault="007D11B6">
            <w:pPr>
              <w:pStyle w:val="ConsPlusNormal"/>
              <w:jc w:val="center"/>
            </w:pPr>
            <w:r>
              <w:t>33 4Е8</w:t>
            </w:r>
          </w:p>
        </w:tc>
        <w:tc>
          <w:tcPr>
            <w:tcW w:w="1701" w:type="dxa"/>
          </w:tcPr>
          <w:p w:rsidR="007D11B6" w:rsidRDefault="007D11B6">
            <w:pPr>
              <w:pStyle w:val="ConsPlusNormal"/>
              <w:jc w:val="center"/>
            </w:pPr>
            <w:r>
              <w:t>9130,71</w:t>
            </w:r>
          </w:p>
        </w:tc>
      </w:tr>
      <w:tr w:rsidR="007D11B6">
        <w:tc>
          <w:tcPr>
            <w:tcW w:w="4535" w:type="dxa"/>
          </w:tcPr>
          <w:p w:rsidR="007D11B6" w:rsidRDefault="007D11B6">
            <w:pPr>
              <w:pStyle w:val="ConsPlusNormal"/>
            </w:pPr>
            <w:r>
              <w:t>Субсидии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"Регион добрых дел"</w:t>
            </w:r>
          </w:p>
        </w:tc>
        <w:tc>
          <w:tcPr>
            <w:tcW w:w="1701" w:type="dxa"/>
          </w:tcPr>
          <w:p w:rsidR="007D11B6" w:rsidRDefault="007D11B6">
            <w:pPr>
              <w:pStyle w:val="ConsPlusNormal"/>
              <w:jc w:val="center"/>
            </w:pPr>
            <w:r>
              <w:t>33 4Е8 54121</w:t>
            </w:r>
          </w:p>
        </w:tc>
        <w:tc>
          <w:tcPr>
            <w:tcW w:w="1701" w:type="dxa"/>
          </w:tcPr>
          <w:p w:rsidR="007D11B6" w:rsidRDefault="007D11B6">
            <w:pPr>
              <w:pStyle w:val="ConsPlusNormal"/>
              <w:jc w:val="center"/>
            </w:pPr>
            <w:r>
              <w:t>9130,71</w:t>
            </w:r>
          </w:p>
        </w:tc>
      </w:tr>
      <w:tr w:rsidR="007D11B6">
        <w:tc>
          <w:tcPr>
            <w:tcW w:w="4535" w:type="dxa"/>
          </w:tcPr>
          <w:p w:rsidR="007D11B6" w:rsidRDefault="003C7D5F">
            <w:pPr>
              <w:pStyle w:val="ConsPlusNormal"/>
            </w:pPr>
            <w:hyperlink r:id="rId1835">
              <w:r w:rsidR="007D11B6">
                <w:rPr>
                  <w:color w:val="0000FF"/>
                </w:rPr>
                <w:t>Подпрограмма</w:t>
              </w:r>
            </w:hyperlink>
            <w:r w:rsidR="007D11B6">
              <w:t xml:space="preserve"> "Обеспечение реализации государственной программы Республики Дагестан "Реализация молодежной политики в Республике Дагестан"</w:t>
            </w:r>
          </w:p>
        </w:tc>
        <w:tc>
          <w:tcPr>
            <w:tcW w:w="1701" w:type="dxa"/>
          </w:tcPr>
          <w:p w:rsidR="007D11B6" w:rsidRDefault="007D11B6">
            <w:pPr>
              <w:pStyle w:val="ConsPlusNormal"/>
              <w:jc w:val="center"/>
            </w:pPr>
            <w:r>
              <w:t>33 5</w:t>
            </w:r>
          </w:p>
        </w:tc>
        <w:tc>
          <w:tcPr>
            <w:tcW w:w="1701" w:type="dxa"/>
          </w:tcPr>
          <w:p w:rsidR="007D11B6" w:rsidRDefault="007D11B6">
            <w:pPr>
              <w:pStyle w:val="ConsPlusNormal"/>
              <w:jc w:val="center"/>
            </w:pPr>
            <w:r>
              <w:t>59206,92</w:t>
            </w:r>
          </w:p>
        </w:tc>
      </w:tr>
      <w:tr w:rsidR="007D11B6">
        <w:tc>
          <w:tcPr>
            <w:tcW w:w="4535" w:type="dxa"/>
          </w:tcPr>
          <w:p w:rsidR="007D11B6" w:rsidRDefault="007D11B6">
            <w:pPr>
              <w:pStyle w:val="ConsPlusNormal"/>
            </w:pPr>
            <w:r>
              <w:t>Основное мероприятие "Обеспечение деятельности подведомственных учреждений и организаций"</w:t>
            </w:r>
          </w:p>
        </w:tc>
        <w:tc>
          <w:tcPr>
            <w:tcW w:w="1701" w:type="dxa"/>
          </w:tcPr>
          <w:p w:rsidR="007D11B6" w:rsidRDefault="007D11B6">
            <w:pPr>
              <w:pStyle w:val="ConsPlusNormal"/>
              <w:jc w:val="center"/>
            </w:pPr>
            <w:r>
              <w:t>33 5 01</w:t>
            </w:r>
          </w:p>
        </w:tc>
        <w:tc>
          <w:tcPr>
            <w:tcW w:w="1701" w:type="dxa"/>
          </w:tcPr>
          <w:p w:rsidR="007D11B6" w:rsidRDefault="007D11B6">
            <w:pPr>
              <w:pStyle w:val="ConsPlusNormal"/>
              <w:jc w:val="center"/>
            </w:pPr>
            <w:r>
              <w:t>21216,98</w:t>
            </w:r>
          </w:p>
        </w:tc>
      </w:tr>
      <w:tr w:rsidR="007D11B6">
        <w:tc>
          <w:tcPr>
            <w:tcW w:w="4535" w:type="dxa"/>
          </w:tcPr>
          <w:p w:rsidR="007D11B6" w:rsidRDefault="007D11B6">
            <w:pPr>
              <w:pStyle w:val="ConsPlusNormal"/>
            </w:pPr>
            <w:r>
              <w:t>Расходы на обеспечение деятельности подведомственных учреждений и организаций</w:t>
            </w:r>
          </w:p>
        </w:tc>
        <w:tc>
          <w:tcPr>
            <w:tcW w:w="1701" w:type="dxa"/>
          </w:tcPr>
          <w:p w:rsidR="007D11B6" w:rsidRDefault="007D11B6">
            <w:pPr>
              <w:pStyle w:val="ConsPlusNormal"/>
              <w:jc w:val="center"/>
            </w:pPr>
            <w:r>
              <w:t>33 5 01 00590</w:t>
            </w:r>
          </w:p>
        </w:tc>
        <w:tc>
          <w:tcPr>
            <w:tcW w:w="1701" w:type="dxa"/>
          </w:tcPr>
          <w:p w:rsidR="007D11B6" w:rsidRDefault="007D11B6">
            <w:pPr>
              <w:pStyle w:val="ConsPlusNormal"/>
              <w:jc w:val="center"/>
            </w:pPr>
            <w:r>
              <w:t>21216,98</w:t>
            </w:r>
          </w:p>
        </w:tc>
      </w:tr>
      <w:tr w:rsidR="007D11B6">
        <w:tc>
          <w:tcPr>
            <w:tcW w:w="4535" w:type="dxa"/>
          </w:tcPr>
          <w:p w:rsidR="007D11B6" w:rsidRDefault="007D11B6">
            <w:pPr>
              <w:pStyle w:val="ConsPlusNormal"/>
            </w:pPr>
            <w:r>
              <w:t>Обеспечение деятельности аппарата</w:t>
            </w:r>
          </w:p>
        </w:tc>
        <w:tc>
          <w:tcPr>
            <w:tcW w:w="1701" w:type="dxa"/>
          </w:tcPr>
          <w:p w:rsidR="007D11B6" w:rsidRDefault="007D11B6">
            <w:pPr>
              <w:pStyle w:val="ConsPlusNormal"/>
              <w:jc w:val="center"/>
            </w:pPr>
            <w:r>
              <w:t>33 5 15.</w:t>
            </w:r>
          </w:p>
        </w:tc>
        <w:tc>
          <w:tcPr>
            <w:tcW w:w="1701" w:type="dxa"/>
          </w:tcPr>
          <w:p w:rsidR="007D11B6" w:rsidRDefault="007D11B6">
            <w:pPr>
              <w:pStyle w:val="ConsPlusNormal"/>
              <w:jc w:val="center"/>
            </w:pPr>
            <w:r>
              <w:t>37989,94</w:t>
            </w:r>
          </w:p>
        </w:tc>
      </w:tr>
      <w:tr w:rsidR="007D11B6">
        <w:tc>
          <w:tcPr>
            <w:tcW w:w="4535" w:type="dxa"/>
          </w:tcPr>
          <w:p w:rsidR="007D11B6" w:rsidRDefault="007D11B6">
            <w:pPr>
              <w:pStyle w:val="ConsPlusNormal"/>
            </w:pPr>
            <w:r>
              <w:t>Финансовое обеспечение выполнения функций государственных органов</w:t>
            </w:r>
          </w:p>
        </w:tc>
        <w:tc>
          <w:tcPr>
            <w:tcW w:w="1701" w:type="dxa"/>
          </w:tcPr>
          <w:p w:rsidR="007D11B6" w:rsidRDefault="007D11B6">
            <w:pPr>
              <w:pStyle w:val="ConsPlusNormal"/>
              <w:jc w:val="center"/>
            </w:pPr>
            <w:r>
              <w:t>33 5 15 20000</w:t>
            </w:r>
          </w:p>
        </w:tc>
        <w:tc>
          <w:tcPr>
            <w:tcW w:w="1701" w:type="dxa"/>
          </w:tcPr>
          <w:p w:rsidR="007D11B6" w:rsidRDefault="007D11B6">
            <w:pPr>
              <w:pStyle w:val="ConsPlusNormal"/>
              <w:jc w:val="center"/>
            </w:pPr>
            <w:r>
              <w:t>37989,94</w:t>
            </w:r>
          </w:p>
        </w:tc>
      </w:tr>
      <w:tr w:rsidR="007D11B6">
        <w:tc>
          <w:tcPr>
            <w:tcW w:w="4535" w:type="dxa"/>
          </w:tcPr>
          <w:p w:rsidR="007D11B6" w:rsidRDefault="007D11B6">
            <w:pPr>
              <w:pStyle w:val="ConsPlusNormal"/>
            </w:pPr>
            <w:r>
              <w:t xml:space="preserve">Государственная </w:t>
            </w:r>
            <w:hyperlink r:id="rId1836">
              <w:r>
                <w:rPr>
                  <w:color w:val="0000FF"/>
                </w:rPr>
                <w:t>программа</w:t>
              </w:r>
            </w:hyperlink>
            <w:r>
              <w:t xml:space="preserve"> Республики Дагестан "Реализация дополнительных мероприятий в сфере занятости населения, направленных на снижение напряженности на рынке труда Республики Дагестан"</w:t>
            </w:r>
          </w:p>
        </w:tc>
        <w:tc>
          <w:tcPr>
            <w:tcW w:w="1701" w:type="dxa"/>
          </w:tcPr>
          <w:p w:rsidR="007D11B6" w:rsidRDefault="007D11B6">
            <w:pPr>
              <w:pStyle w:val="ConsPlusNormal"/>
              <w:jc w:val="center"/>
            </w:pPr>
            <w:r>
              <w:t>38</w:t>
            </w:r>
          </w:p>
        </w:tc>
        <w:tc>
          <w:tcPr>
            <w:tcW w:w="1701" w:type="dxa"/>
          </w:tcPr>
          <w:p w:rsidR="007D11B6" w:rsidRDefault="007D11B6">
            <w:pPr>
              <w:pStyle w:val="ConsPlusNormal"/>
              <w:jc w:val="center"/>
            </w:pPr>
            <w:r>
              <w:t>56081,52</w:t>
            </w:r>
          </w:p>
        </w:tc>
      </w:tr>
      <w:tr w:rsidR="007D11B6">
        <w:tc>
          <w:tcPr>
            <w:tcW w:w="4535" w:type="dxa"/>
          </w:tcPr>
          <w:p w:rsidR="007D11B6" w:rsidRDefault="007D11B6">
            <w:pPr>
              <w:pStyle w:val="ConsPlusNormal"/>
            </w:pPr>
            <w:r>
              <w:t>Федеральный проект "Содействие занятости"</w:t>
            </w:r>
          </w:p>
        </w:tc>
        <w:tc>
          <w:tcPr>
            <w:tcW w:w="1701" w:type="dxa"/>
          </w:tcPr>
          <w:p w:rsidR="007D11B6" w:rsidRDefault="007D11B6">
            <w:pPr>
              <w:pStyle w:val="ConsPlusNormal"/>
              <w:jc w:val="center"/>
            </w:pPr>
            <w:r>
              <w:t>38 0 Р2</w:t>
            </w:r>
          </w:p>
        </w:tc>
        <w:tc>
          <w:tcPr>
            <w:tcW w:w="1701" w:type="dxa"/>
          </w:tcPr>
          <w:p w:rsidR="007D11B6" w:rsidRDefault="007D11B6">
            <w:pPr>
              <w:pStyle w:val="ConsPlusNormal"/>
              <w:jc w:val="center"/>
            </w:pPr>
            <w:r>
              <w:t>56081,52</w:t>
            </w:r>
          </w:p>
        </w:tc>
      </w:tr>
      <w:tr w:rsidR="007D11B6">
        <w:tc>
          <w:tcPr>
            <w:tcW w:w="4535" w:type="dxa"/>
          </w:tcPr>
          <w:p w:rsidR="007D11B6" w:rsidRDefault="007D11B6">
            <w:pPr>
              <w:pStyle w:val="ConsPlusNormal"/>
            </w:pPr>
            <w:r>
              <w:t xml:space="preserve">Реализация дополнительных мероприятий, </w:t>
            </w:r>
            <w:r>
              <w:lastRenderedPageBreak/>
              <w:t>направленных на снижение напряженности на рынке труда субъектов Российской Федерации, по организации временного трудоустройства</w:t>
            </w:r>
          </w:p>
        </w:tc>
        <w:tc>
          <w:tcPr>
            <w:tcW w:w="1701" w:type="dxa"/>
          </w:tcPr>
          <w:p w:rsidR="007D11B6" w:rsidRDefault="007D11B6">
            <w:pPr>
              <w:pStyle w:val="ConsPlusNormal"/>
              <w:jc w:val="center"/>
            </w:pPr>
            <w:r>
              <w:lastRenderedPageBreak/>
              <w:t>38 0 Р2 52980</w:t>
            </w:r>
          </w:p>
        </w:tc>
        <w:tc>
          <w:tcPr>
            <w:tcW w:w="1701" w:type="dxa"/>
          </w:tcPr>
          <w:p w:rsidR="007D11B6" w:rsidRDefault="007D11B6">
            <w:pPr>
              <w:pStyle w:val="ConsPlusNormal"/>
              <w:jc w:val="center"/>
            </w:pPr>
            <w:r>
              <w:t>36925,96</w:t>
            </w:r>
          </w:p>
        </w:tc>
      </w:tr>
      <w:tr w:rsidR="007D11B6">
        <w:tc>
          <w:tcPr>
            <w:tcW w:w="4535" w:type="dxa"/>
          </w:tcPr>
          <w:p w:rsidR="007D11B6" w:rsidRDefault="007D11B6">
            <w:pPr>
              <w:pStyle w:val="ConsPlusNormal"/>
            </w:pPr>
            <w:r>
              <w:lastRenderedPageBreak/>
              <w:t>Реализация дополнительных мероприятий, направленных на снижение напряженности на рынке труда субъектов Российской Федерации, по организации общественных работ</w:t>
            </w:r>
          </w:p>
        </w:tc>
        <w:tc>
          <w:tcPr>
            <w:tcW w:w="1701" w:type="dxa"/>
          </w:tcPr>
          <w:p w:rsidR="007D11B6" w:rsidRDefault="007D11B6">
            <w:pPr>
              <w:pStyle w:val="ConsPlusNormal"/>
              <w:jc w:val="center"/>
            </w:pPr>
            <w:r>
              <w:t>38 0 Р2 53000</w:t>
            </w:r>
          </w:p>
        </w:tc>
        <w:tc>
          <w:tcPr>
            <w:tcW w:w="1701" w:type="dxa"/>
          </w:tcPr>
          <w:p w:rsidR="007D11B6" w:rsidRDefault="007D11B6">
            <w:pPr>
              <w:pStyle w:val="ConsPlusNormal"/>
              <w:jc w:val="center"/>
            </w:pPr>
            <w:r>
              <w:t>19155,56</w:t>
            </w:r>
          </w:p>
        </w:tc>
      </w:tr>
      <w:tr w:rsidR="007D11B6">
        <w:tc>
          <w:tcPr>
            <w:tcW w:w="4535" w:type="dxa"/>
          </w:tcPr>
          <w:p w:rsidR="007D11B6" w:rsidRDefault="007D11B6">
            <w:pPr>
              <w:pStyle w:val="ConsPlusNormal"/>
            </w:pPr>
            <w:r>
              <w:t xml:space="preserve">Государственная </w:t>
            </w:r>
            <w:hyperlink r:id="rId1837">
              <w:r>
                <w:rPr>
                  <w:color w:val="0000FF"/>
                </w:rPr>
                <w:t>программа</w:t>
              </w:r>
            </w:hyperlink>
            <w:r>
              <w:t xml:space="preserve"> Республики Дагестан "Развитие туристско-рекреационного комплекса и народных художественных промыслов в Республике Дагестан"</w:t>
            </w:r>
          </w:p>
        </w:tc>
        <w:tc>
          <w:tcPr>
            <w:tcW w:w="1701" w:type="dxa"/>
          </w:tcPr>
          <w:p w:rsidR="007D11B6" w:rsidRDefault="007D11B6">
            <w:pPr>
              <w:pStyle w:val="ConsPlusNormal"/>
              <w:jc w:val="center"/>
            </w:pPr>
            <w:r>
              <w:t>39</w:t>
            </w:r>
          </w:p>
        </w:tc>
        <w:tc>
          <w:tcPr>
            <w:tcW w:w="1701" w:type="dxa"/>
          </w:tcPr>
          <w:p w:rsidR="007D11B6" w:rsidRDefault="007D11B6">
            <w:pPr>
              <w:pStyle w:val="ConsPlusNormal"/>
              <w:jc w:val="center"/>
            </w:pPr>
            <w:r>
              <w:t>244525,10</w:t>
            </w:r>
          </w:p>
        </w:tc>
      </w:tr>
      <w:tr w:rsidR="007D11B6">
        <w:tc>
          <w:tcPr>
            <w:tcW w:w="4535" w:type="dxa"/>
          </w:tcPr>
          <w:p w:rsidR="007D11B6" w:rsidRDefault="003C7D5F">
            <w:pPr>
              <w:pStyle w:val="ConsPlusNormal"/>
            </w:pPr>
            <w:hyperlink r:id="rId1838">
              <w:r w:rsidR="007D11B6">
                <w:rPr>
                  <w:color w:val="0000FF"/>
                </w:rPr>
                <w:t>Подпрограмма</w:t>
              </w:r>
            </w:hyperlink>
            <w:r w:rsidR="007D11B6">
              <w:t xml:space="preserve"> "Развитие туристско-рекреационного комплекса в Республике Дагестан"</w:t>
            </w:r>
          </w:p>
        </w:tc>
        <w:tc>
          <w:tcPr>
            <w:tcW w:w="1701" w:type="dxa"/>
          </w:tcPr>
          <w:p w:rsidR="007D11B6" w:rsidRDefault="007D11B6">
            <w:pPr>
              <w:pStyle w:val="ConsPlusNormal"/>
              <w:jc w:val="center"/>
            </w:pPr>
            <w:r>
              <w:t>391</w:t>
            </w:r>
          </w:p>
        </w:tc>
        <w:tc>
          <w:tcPr>
            <w:tcW w:w="1701" w:type="dxa"/>
          </w:tcPr>
          <w:p w:rsidR="007D11B6" w:rsidRDefault="007D11B6">
            <w:pPr>
              <w:pStyle w:val="ConsPlusNormal"/>
              <w:jc w:val="center"/>
            </w:pPr>
            <w:r>
              <w:t>235383,10</w:t>
            </w:r>
          </w:p>
        </w:tc>
      </w:tr>
      <w:tr w:rsidR="007D11B6">
        <w:tc>
          <w:tcPr>
            <w:tcW w:w="4535" w:type="dxa"/>
          </w:tcPr>
          <w:p w:rsidR="007D11B6" w:rsidRDefault="007D11B6">
            <w:pPr>
              <w:pStyle w:val="ConsPlusNormal"/>
            </w:pPr>
            <w:r>
              <w:t>Основное мероприятие "Организационная поддержка туристско-рекреационного комплекса"</w:t>
            </w:r>
          </w:p>
        </w:tc>
        <w:tc>
          <w:tcPr>
            <w:tcW w:w="1701" w:type="dxa"/>
          </w:tcPr>
          <w:p w:rsidR="007D11B6" w:rsidRDefault="007D11B6">
            <w:pPr>
              <w:pStyle w:val="ConsPlusNormal"/>
              <w:jc w:val="center"/>
            </w:pPr>
            <w:r>
              <w:t>39 1 01</w:t>
            </w:r>
          </w:p>
        </w:tc>
        <w:tc>
          <w:tcPr>
            <w:tcW w:w="1701" w:type="dxa"/>
          </w:tcPr>
          <w:p w:rsidR="007D11B6" w:rsidRDefault="007D11B6">
            <w:pPr>
              <w:pStyle w:val="ConsPlusNormal"/>
              <w:jc w:val="center"/>
            </w:pPr>
            <w:r>
              <w:t>235383,10</w:t>
            </w:r>
          </w:p>
        </w:tc>
      </w:tr>
      <w:tr w:rsidR="007D11B6">
        <w:tc>
          <w:tcPr>
            <w:tcW w:w="4535" w:type="dxa"/>
          </w:tcPr>
          <w:p w:rsidR="007D11B6" w:rsidRDefault="007D11B6">
            <w:pPr>
              <w:pStyle w:val="ConsPlusNormal"/>
            </w:pPr>
            <w:r>
              <w:t>Расходы на обеспечение деятельности (оказание услуг) государственных учреждений</w:t>
            </w:r>
          </w:p>
        </w:tc>
        <w:tc>
          <w:tcPr>
            <w:tcW w:w="1701" w:type="dxa"/>
          </w:tcPr>
          <w:p w:rsidR="007D11B6" w:rsidRDefault="007D11B6">
            <w:pPr>
              <w:pStyle w:val="ConsPlusNormal"/>
              <w:jc w:val="center"/>
            </w:pPr>
            <w:r>
              <w:t>39 1 01 00590</w:t>
            </w:r>
          </w:p>
        </w:tc>
        <w:tc>
          <w:tcPr>
            <w:tcW w:w="1701" w:type="dxa"/>
          </w:tcPr>
          <w:p w:rsidR="007D11B6" w:rsidRDefault="007D11B6">
            <w:pPr>
              <w:pStyle w:val="ConsPlusNormal"/>
              <w:jc w:val="center"/>
            </w:pPr>
            <w:r>
              <w:t>175383,10</w:t>
            </w:r>
          </w:p>
        </w:tc>
      </w:tr>
      <w:tr w:rsidR="007D11B6">
        <w:tc>
          <w:tcPr>
            <w:tcW w:w="4535" w:type="dxa"/>
          </w:tcPr>
          <w:p w:rsidR="007D11B6" w:rsidRDefault="007D11B6">
            <w:pPr>
              <w:pStyle w:val="ConsPlusNormal"/>
            </w:pPr>
            <w:r>
              <w:t>Предоставление на конкурсной основе субсидий бюджетам муниципальных районов и городских округов Республики Дагестан на реализацию проектов местных инициатив, направленных на развитие туризма в муниципальных образованиях</w:t>
            </w:r>
          </w:p>
        </w:tc>
        <w:tc>
          <w:tcPr>
            <w:tcW w:w="1701" w:type="dxa"/>
          </w:tcPr>
          <w:p w:rsidR="007D11B6" w:rsidRDefault="007D11B6">
            <w:pPr>
              <w:pStyle w:val="ConsPlusNormal"/>
              <w:jc w:val="center"/>
            </w:pPr>
            <w:r>
              <w:t>39 1 01 83120</w:t>
            </w:r>
          </w:p>
        </w:tc>
        <w:tc>
          <w:tcPr>
            <w:tcW w:w="1701" w:type="dxa"/>
          </w:tcPr>
          <w:p w:rsidR="007D11B6" w:rsidRDefault="007D11B6">
            <w:pPr>
              <w:pStyle w:val="ConsPlusNormal"/>
              <w:jc w:val="center"/>
            </w:pPr>
            <w:r>
              <w:t>60000,00</w:t>
            </w:r>
          </w:p>
        </w:tc>
      </w:tr>
      <w:tr w:rsidR="007D11B6">
        <w:tc>
          <w:tcPr>
            <w:tcW w:w="4535" w:type="dxa"/>
          </w:tcPr>
          <w:p w:rsidR="007D11B6" w:rsidRDefault="003C7D5F">
            <w:pPr>
              <w:pStyle w:val="ConsPlusNormal"/>
            </w:pPr>
            <w:hyperlink r:id="rId1839">
              <w:r w:rsidR="007D11B6">
                <w:rPr>
                  <w:color w:val="0000FF"/>
                </w:rPr>
                <w:t>Подпрограмма</w:t>
              </w:r>
            </w:hyperlink>
            <w:r w:rsidR="007D11B6">
              <w:t xml:space="preserve"> "Развитие народных художественных промыслов и ремесел"</w:t>
            </w:r>
          </w:p>
        </w:tc>
        <w:tc>
          <w:tcPr>
            <w:tcW w:w="1701" w:type="dxa"/>
          </w:tcPr>
          <w:p w:rsidR="007D11B6" w:rsidRDefault="007D11B6">
            <w:pPr>
              <w:pStyle w:val="ConsPlusNormal"/>
              <w:jc w:val="center"/>
            </w:pPr>
            <w:r>
              <w:t>39 2</w:t>
            </w:r>
          </w:p>
        </w:tc>
        <w:tc>
          <w:tcPr>
            <w:tcW w:w="1701" w:type="dxa"/>
          </w:tcPr>
          <w:p w:rsidR="007D11B6" w:rsidRDefault="007D11B6">
            <w:pPr>
              <w:pStyle w:val="ConsPlusNormal"/>
              <w:jc w:val="center"/>
            </w:pPr>
            <w:r>
              <w:t>9142,00</w:t>
            </w:r>
          </w:p>
        </w:tc>
      </w:tr>
      <w:tr w:rsidR="007D11B6">
        <w:tc>
          <w:tcPr>
            <w:tcW w:w="4535" w:type="dxa"/>
          </w:tcPr>
          <w:p w:rsidR="007D11B6" w:rsidRDefault="007D11B6">
            <w:pPr>
              <w:pStyle w:val="ConsPlusNormal"/>
            </w:pPr>
            <w:r>
              <w:t>Основное мероприятие "Развитие народных художественных промыслов и ремесел"</w:t>
            </w:r>
          </w:p>
        </w:tc>
        <w:tc>
          <w:tcPr>
            <w:tcW w:w="1701" w:type="dxa"/>
          </w:tcPr>
          <w:p w:rsidR="007D11B6" w:rsidRDefault="007D11B6">
            <w:pPr>
              <w:pStyle w:val="ConsPlusNormal"/>
              <w:jc w:val="center"/>
            </w:pPr>
            <w:r>
              <w:t>39 2 01</w:t>
            </w:r>
          </w:p>
        </w:tc>
        <w:tc>
          <w:tcPr>
            <w:tcW w:w="1701" w:type="dxa"/>
          </w:tcPr>
          <w:p w:rsidR="007D11B6" w:rsidRDefault="007D11B6">
            <w:pPr>
              <w:pStyle w:val="ConsPlusNormal"/>
              <w:jc w:val="center"/>
            </w:pPr>
            <w:r>
              <w:t>9142,00</w:t>
            </w:r>
          </w:p>
        </w:tc>
      </w:tr>
      <w:tr w:rsidR="007D11B6">
        <w:tc>
          <w:tcPr>
            <w:tcW w:w="4535" w:type="dxa"/>
          </w:tcPr>
          <w:p w:rsidR="007D11B6" w:rsidRDefault="007D11B6">
            <w:pPr>
              <w:pStyle w:val="ConsPlusNormal"/>
            </w:pPr>
            <w:r>
              <w:t>Поддержка и популяризация народных художественных промыслов и ремесел</w:t>
            </w:r>
          </w:p>
        </w:tc>
        <w:tc>
          <w:tcPr>
            <w:tcW w:w="1701" w:type="dxa"/>
          </w:tcPr>
          <w:p w:rsidR="007D11B6" w:rsidRDefault="007D11B6">
            <w:pPr>
              <w:pStyle w:val="ConsPlusNormal"/>
              <w:jc w:val="center"/>
            </w:pPr>
            <w:r>
              <w:t>39 2 01 83210</w:t>
            </w:r>
          </w:p>
        </w:tc>
        <w:tc>
          <w:tcPr>
            <w:tcW w:w="1701" w:type="dxa"/>
          </w:tcPr>
          <w:p w:rsidR="007D11B6" w:rsidRDefault="007D11B6">
            <w:pPr>
              <w:pStyle w:val="ConsPlusNormal"/>
              <w:jc w:val="center"/>
            </w:pPr>
            <w:r>
              <w:t>9142,00</w:t>
            </w:r>
          </w:p>
        </w:tc>
      </w:tr>
      <w:tr w:rsidR="007D11B6">
        <w:tc>
          <w:tcPr>
            <w:tcW w:w="4535" w:type="dxa"/>
          </w:tcPr>
          <w:p w:rsidR="007D11B6" w:rsidRDefault="007D11B6">
            <w:pPr>
              <w:pStyle w:val="ConsPlusNormal"/>
            </w:pPr>
            <w:r>
              <w:t xml:space="preserve">Государственная </w:t>
            </w:r>
            <w:hyperlink r:id="rId1840">
              <w:r>
                <w:rPr>
                  <w:color w:val="0000FF"/>
                </w:rPr>
                <w:t>программа</w:t>
              </w:r>
            </w:hyperlink>
            <w:r>
              <w:t xml:space="preserve"> Республики Дагестан "Развитие рыбохозяйственного комплекса Республики Дагестан"</w:t>
            </w:r>
          </w:p>
        </w:tc>
        <w:tc>
          <w:tcPr>
            <w:tcW w:w="1701" w:type="dxa"/>
          </w:tcPr>
          <w:p w:rsidR="007D11B6" w:rsidRDefault="007D11B6">
            <w:pPr>
              <w:pStyle w:val="ConsPlusNormal"/>
              <w:jc w:val="center"/>
            </w:pPr>
            <w:r>
              <w:t>40</w:t>
            </w:r>
          </w:p>
        </w:tc>
        <w:tc>
          <w:tcPr>
            <w:tcW w:w="1701" w:type="dxa"/>
          </w:tcPr>
          <w:p w:rsidR="007D11B6" w:rsidRDefault="007D11B6">
            <w:pPr>
              <w:pStyle w:val="ConsPlusNormal"/>
              <w:jc w:val="center"/>
            </w:pPr>
            <w:r>
              <w:t>52560,00</w:t>
            </w:r>
          </w:p>
        </w:tc>
      </w:tr>
      <w:tr w:rsidR="007D11B6">
        <w:tc>
          <w:tcPr>
            <w:tcW w:w="4535" w:type="dxa"/>
          </w:tcPr>
          <w:p w:rsidR="007D11B6" w:rsidRDefault="007D11B6">
            <w:pPr>
              <w:pStyle w:val="ConsPlusNormal"/>
            </w:pPr>
            <w:r>
              <w:t>Основное мероприятие "Развитие аквакультуры"</w:t>
            </w:r>
          </w:p>
        </w:tc>
        <w:tc>
          <w:tcPr>
            <w:tcW w:w="1701" w:type="dxa"/>
          </w:tcPr>
          <w:p w:rsidR="007D11B6" w:rsidRDefault="007D11B6">
            <w:pPr>
              <w:pStyle w:val="ConsPlusNormal"/>
              <w:jc w:val="center"/>
            </w:pPr>
            <w:r>
              <w:t>40 0 02 00000</w:t>
            </w:r>
          </w:p>
        </w:tc>
        <w:tc>
          <w:tcPr>
            <w:tcW w:w="1701" w:type="dxa"/>
          </w:tcPr>
          <w:p w:rsidR="007D11B6" w:rsidRDefault="007D11B6">
            <w:pPr>
              <w:pStyle w:val="ConsPlusNormal"/>
              <w:jc w:val="center"/>
            </w:pPr>
            <w:r>
              <w:t>7000,00</w:t>
            </w:r>
          </w:p>
        </w:tc>
      </w:tr>
      <w:tr w:rsidR="007D11B6">
        <w:tc>
          <w:tcPr>
            <w:tcW w:w="4535" w:type="dxa"/>
          </w:tcPr>
          <w:p w:rsidR="007D11B6" w:rsidRDefault="007D11B6">
            <w:pPr>
              <w:pStyle w:val="ConsPlusNormal"/>
            </w:pPr>
            <w:r>
              <w:t>Субсидирование части затрат на приобретение технологического оборудования для выращивания, хранения и переработки водных биологических ресурсов</w:t>
            </w:r>
          </w:p>
        </w:tc>
        <w:tc>
          <w:tcPr>
            <w:tcW w:w="1701" w:type="dxa"/>
          </w:tcPr>
          <w:p w:rsidR="007D11B6" w:rsidRDefault="007D11B6">
            <w:pPr>
              <w:pStyle w:val="ConsPlusNormal"/>
              <w:jc w:val="center"/>
            </w:pPr>
            <w:r>
              <w:t>40 0 02 62130</w:t>
            </w:r>
          </w:p>
        </w:tc>
        <w:tc>
          <w:tcPr>
            <w:tcW w:w="1701" w:type="dxa"/>
          </w:tcPr>
          <w:p w:rsidR="007D11B6" w:rsidRDefault="007D11B6">
            <w:pPr>
              <w:pStyle w:val="ConsPlusNormal"/>
              <w:jc w:val="center"/>
            </w:pPr>
            <w:r>
              <w:t>23000,00</w:t>
            </w:r>
          </w:p>
        </w:tc>
      </w:tr>
      <w:tr w:rsidR="007D11B6">
        <w:tc>
          <w:tcPr>
            <w:tcW w:w="4535" w:type="dxa"/>
          </w:tcPr>
          <w:p w:rsidR="007D11B6" w:rsidRDefault="007D11B6">
            <w:pPr>
              <w:pStyle w:val="ConsPlusNormal"/>
            </w:pPr>
            <w:r>
              <w:t xml:space="preserve">Субсидирование части затрат на </w:t>
            </w:r>
            <w:r>
              <w:lastRenderedPageBreak/>
              <w:t>приобретение специализированных кормов</w:t>
            </w:r>
          </w:p>
        </w:tc>
        <w:tc>
          <w:tcPr>
            <w:tcW w:w="1701" w:type="dxa"/>
          </w:tcPr>
          <w:p w:rsidR="007D11B6" w:rsidRDefault="007D11B6">
            <w:pPr>
              <w:pStyle w:val="ConsPlusNormal"/>
              <w:jc w:val="center"/>
            </w:pPr>
            <w:r>
              <w:lastRenderedPageBreak/>
              <w:t>40 0 02 62140</w:t>
            </w:r>
          </w:p>
        </w:tc>
        <w:tc>
          <w:tcPr>
            <w:tcW w:w="1701" w:type="dxa"/>
          </w:tcPr>
          <w:p w:rsidR="007D11B6" w:rsidRDefault="007D11B6">
            <w:pPr>
              <w:pStyle w:val="ConsPlusNormal"/>
              <w:jc w:val="center"/>
            </w:pPr>
            <w:r>
              <w:t>5000,00</w:t>
            </w:r>
          </w:p>
        </w:tc>
      </w:tr>
      <w:tr w:rsidR="007D11B6">
        <w:tc>
          <w:tcPr>
            <w:tcW w:w="4535" w:type="dxa"/>
          </w:tcPr>
          <w:p w:rsidR="007D11B6" w:rsidRDefault="007D11B6">
            <w:pPr>
              <w:pStyle w:val="ConsPlusNormal"/>
            </w:pPr>
            <w:r>
              <w:lastRenderedPageBreak/>
              <w:t>Субсидии на возмещение части затрат на приобретение рыбопосадочного материала (оплодотворенной икры, личинок, мальков и т.д.)</w:t>
            </w:r>
          </w:p>
        </w:tc>
        <w:tc>
          <w:tcPr>
            <w:tcW w:w="1701" w:type="dxa"/>
          </w:tcPr>
          <w:p w:rsidR="007D11B6" w:rsidRDefault="007D11B6">
            <w:pPr>
              <w:pStyle w:val="ConsPlusNormal"/>
              <w:jc w:val="center"/>
            </w:pPr>
            <w:r>
              <w:t>40 0 02 62150</w:t>
            </w:r>
          </w:p>
        </w:tc>
        <w:tc>
          <w:tcPr>
            <w:tcW w:w="1701" w:type="dxa"/>
          </w:tcPr>
          <w:p w:rsidR="007D11B6" w:rsidRDefault="007D11B6">
            <w:pPr>
              <w:pStyle w:val="ConsPlusNormal"/>
              <w:jc w:val="center"/>
            </w:pPr>
            <w:r>
              <w:t>5000,00</w:t>
            </w:r>
          </w:p>
        </w:tc>
      </w:tr>
      <w:tr w:rsidR="007D11B6">
        <w:tc>
          <w:tcPr>
            <w:tcW w:w="4535" w:type="dxa"/>
          </w:tcPr>
          <w:p w:rsidR="007D11B6" w:rsidRDefault="007D11B6">
            <w:pPr>
              <w:pStyle w:val="ConsPlusNormal"/>
            </w:pPr>
            <w:r>
              <w:t>Субсидирование части затрат на вылов (добычу) одного килограмма рыбы, реализованной юридическим лицам или индивидуальным предпринимателям</w:t>
            </w:r>
          </w:p>
        </w:tc>
        <w:tc>
          <w:tcPr>
            <w:tcW w:w="1701" w:type="dxa"/>
          </w:tcPr>
          <w:p w:rsidR="007D11B6" w:rsidRDefault="007D11B6">
            <w:pPr>
              <w:pStyle w:val="ConsPlusNormal"/>
              <w:jc w:val="center"/>
            </w:pPr>
            <w:r>
              <w:t>40 0 02 62160</w:t>
            </w:r>
          </w:p>
        </w:tc>
        <w:tc>
          <w:tcPr>
            <w:tcW w:w="1701" w:type="dxa"/>
          </w:tcPr>
          <w:p w:rsidR="007D11B6" w:rsidRDefault="007D11B6">
            <w:pPr>
              <w:pStyle w:val="ConsPlusNormal"/>
              <w:jc w:val="center"/>
            </w:pPr>
            <w:r>
              <w:t>12560,00</w:t>
            </w:r>
          </w:p>
        </w:tc>
      </w:tr>
      <w:tr w:rsidR="007D11B6">
        <w:tc>
          <w:tcPr>
            <w:tcW w:w="4535" w:type="dxa"/>
          </w:tcPr>
          <w:p w:rsidR="007D11B6" w:rsidRDefault="007D11B6">
            <w:pPr>
              <w:pStyle w:val="ConsPlusNormal"/>
            </w:pPr>
            <w:r>
              <w:t xml:space="preserve">Государственная </w:t>
            </w:r>
            <w:hyperlink r:id="rId1841">
              <w:r>
                <w:rPr>
                  <w:color w:val="0000FF"/>
                </w:rPr>
                <w:t>программа</w:t>
              </w:r>
            </w:hyperlink>
            <w:r>
              <w:t xml:space="preserve"> Республики Дагестан "О противодействии коррупции в Республике Дагестан"</w:t>
            </w:r>
          </w:p>
        </w:tc>
        <w:tc>
          <w:tcPr>
            <w:tcW w:w="1701" w:type="dxa"/>
          </w:tcPr>
          <w:p w:rsidR="007D11B6" w:rsidRDefault="007D11B6">
            <w:pPr>
              <w:pStyle w:val="ConsPlusNormal"/>
              <w:jc w:val="center"/>
            </w:pPr>
            <w:r>
              <w:t>42</w:t>
            </w:r>
          </w:p>
        </w:tc>
        <w:tc>
          <w:tcPr>
            <w:tcW w:w="1701" w:type="dxa"/>
          </w:tcPr>
          <w:p w:rsidR="007D11B6" w:rsidRDefault="007D11B6">
            <w:pPr>
              <w:pStyle w:val="ConsPlusNormal"/>
              <w:jc w:val="center"/>
            </w:pPr>
            <w:r>
              <w:t>3675,00</w:t>
            </w:r>
          </w:p>
        </w:tc>
      </w:tr>
      <w:tr w:rsidR="007D11B6">
        <w:tc>
          <w:tcPr>
            <w:tcW w:w="4535" w:type="dxa"/>
          </w:tcPr>
          <w:p w:rsidR="007D11B6" w:rsidRDefault="007D11B6">
            <w:pPr>
              <w:pStyle w:val="ConsPlusNormal"/>
            </w:pPr>
            <w:r>
              <w:t>Основное мероприятие "Противодействие коррупции в Республике Дагестан"</w:t>
            </w:r>
          </w:p>
        </w:tc>
        <w:tc>
          <w:tcPr>
            <w:tcW w:w="1701" w:type="dxa"/>
          </w:tcPr>
          <w:p w:rsidR="007D11B6" w:rsidRDefault="007D11B6">
            <w:pPr>
              <w:pStyle w:val="ConsPlusNormal"/>
              <w:jc w:val="center"/>
            </w:pPr>
            <w:r>
              <w:t>42 0 01</w:t>
            </w:r>
          </w:p>
        </w:tc>
        <w:tc>
          <w:tcPr>
            <w:tcW w:w="1701" w:type="dxa"/>
          </w:tcPr>
          <w:p w:rsidR="007D11B6" w:rsidRDefault="007D11B6">
            <w:pPr>
              <w:pStyle w:val="ConsPlusNormal"/>
              <w:jc w:val="center"/>
            </w:pPr>
            <w:r>
              <w:t>3675,00</w:t>
            </w:r>
          </w:p>
        </w:tc>
      </w:tr>
      <w:tr w:rsidR="007D11B6">
        <w:tc>
          <w:tcPr>
            <w:tcW w:w="4535" w:type="dxa"/>
          </w:tcPr>
          <w:p w:rsidR="007D11B6" w:rsidRDefault="007D11B6">
            <w:pPr>
              <w:pStyle w:val="ConsPlusNormal"/>
            </w:pPr>
            <w:r>
              <w:t>Реализация мероприятий, направленных на противодействие коррупции</w:t>
            </w:r>
          </w:p>
        </w:tc>
        <w:tc>
          <w:tcPr>
            <w:tcW w:w="1701" w:type="dxa"/>
          </w:tcPr>
          <w:p w:rsidR="007D11B6" w:rsidRDefault="007D11B6">
            <w:pPr>
              <w:pStyle w:val="ConsPlusNormal"/>
              <w:jc w:val="center"/>
            </w:pPr>
            <w:r>
              <w:t>42 0 01 99590</w:t>
            </w:r>
          </w:p>
        </w:tc>
        <w:tc>
          <w:tcPr>
            <w:tcW w:w="1701" w:type="dxa"/>
          </w:tcPr>
          <w:p w:rsidR="007D11B6" w:rsidRDefault="007D11B6">
            <w:pPr>
              <w:pStyle w:val="ConsPlusNormal"/>
              <w:jc w:val="center"/>
            </w:pPr>
            <w:r>
              <w:t>3675,00</w:t>
            </w:r>
          </w:p>
        </w:tc>
      </w:tr>
      <w:tr w:rsidR="007D11B6">
        <w:tc>
          <w:tcPr>
            <w:tcW w:w="4535" w:type="dxa"/>
          </w:tcPr>
          <w:p w:rsidR="007D11B6" w:rsidRDefault="007D11B6">
            <w:pPr>
              <w:pStyle w:val="ConsPlusNormal"/>
            </w:pPr>
            <w:r>
              <w:t xml:space="preserve">Государственная </w:t>
            </w:r>
            <w:hyperlink r:id="rId1842">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1701" w:type="dxa"/>
          </w:tcPr>
          <w:p w:rsidR="007D11B6" w:rsidRDefault="007D11B6">
            <w:pPr>
              <w:pStyle w:val="ConsPlusNormal"/>
              <w:jc w:val="center"/>
            </w:pPr>
            <w:r>
              <w:t>44</w:t>
            </w:r>
          </w:p>
        </w:tc>
        <w:tc>
          <w:tcPr>
            <w:tcW w:w="1701" w:type="dxa"/>
          </w:tcPr>
          <w:p w:rsidR="007D11B6" w:rsidRDefault="007D11B6">
            <w:pPr>
              <w:pStyle w:val="ConsPlusNormal"/>
              <w:jc w:val="center"/>
            </w:pPr>
            <w:r>
              <w:t>350363,16</w:t>
            </w:r>
          </w:p>
        </w:tc>
      </w:tr>
      <w:tr w:rsidR="007D11B6">
        <w:tc>
          <w:tcPr>
            <w:tcW w:w="4535" w:type="dxa"/>
          </w:tcPr>
          <w:p w:rsidR="007D11B6" w:rsidRDefault="007D11B6">
            <w:pPr>
              <w:pStyle w:val="ConsPlusNormal"/>
            </w:pPr>
            <w:r>
              <w:t>Основное мероприятие "Развитие инженерной инфраструктуры"</w:t>
            </w:r>
          </w:p>
        </w:tc>
        <w:tc>
          <w:tcPr>
            <w:tcW w:w="1701" w:type="dxa"/>
          </w:tcPr>
          <w:p w:rsidR="007D11B6" w:rsidRDefault="007D11B6">
            <w:pPr>
              <w:pStyle w:val="ConsPlusNormal"/>
              <w:jc w:val="center"/>
            </w:pPr>
            <w:r>
              <w:t>44 0 03</w:t>
            </w:r>
          </w:p>
        </w:tc>
        <w:tc>
          <w:tcPr>
            <w:tcW w:w="1701" w:type="dxa"/>
          </w:tcPr>
          <w:p w:rsidR="007D11B6" w:rsidRDefault="007D11B6">
            <w:pPr>
              <w:pStyle w:val="ConsPlusNormal"/>
              <w:jc w:val="center"/>
            </w:pPr>
            <w:r>
              <w:t>332363,16</w:t>
            </w:r>
          </w:p>
        </w:tc>
      </w:tr>
      <w:tr w:rsidR="007D11B6">
        <w:tc>
          <w:tcPr>
            <w:tcW w:w="4535" w:type="dxa"/>
          </w:tcPr>
          <w:p w:rsidR="007D11B6" w:rsidRDefault="007D11B6">
            <w:pPr>
              <w:pStyle w:val="ConsPlusNormal"/>
            </w:pPr>
            <w:r>
              <w:t xml:space="preserve">Реализация мероприятий по социально-экономическому развитию субъектов Российской Федерации, входящих в состав </w:t>
            </w:r>
            <w:proofErr w:type="gramStart"/>
            <w:r>
              <w:t>Северо-Кавказского</w:t>
            </w:r>
            <w:proofErr w:type="gramEnd"/>
            <w:r>
              <w:t xml:space="preserve"> федерального округа, в рамках республиканской инвестиционной программы</w:t>
            </w:r>
          </w:p>
        </w:tc>
        <w:tc>
          <w:tcPr>
            <w:tcW w:w="1701" w:type="dxa"/>
          </w:tcPr>
          <w:p w:rsidR="007D11B6" w:rsidRDefault="007D11B6">
            <w:pPr>
              <w:pStyle w:val="ConsPlusNormal"/>
              <w:jc w:val="center"/>
            </w:pPr>
            <w:r>
              <w:t>44 0 03 4523R</w:t>
            </w:r>
          </w:p>
        </w:tc>
        <w:tc>
          <w:tcPr>
            <w:tcW w:w="1701" w:type="dxa"/>
          </w:tcPr>
          <w:p w:rsidR="007D11B6" w:rsidRDefault="007D11B6">
            <w:pPr>
              <w:pStyle w:val="ConsPlusNormal"/>
              <w:jc w:val="center"/>
            </w:pPr>
            <w:r>
              <w:t>600,00</w:t>
            </w:r>
          </w:p>
        </w:tc>
      </w:tr>
      <w:tr w:rsidR="007D11B6">
        <w:tc>
          <w:tcPr>
            <w:tcW w:w="4535" w:type="dxa"/>
          </w:tcPr>
          <w:p w:rsidR="007D11B6" w:rsidRDefault="007D11B6">
            <w:pPr>
              <w:pStyle w:val="ConsPlusNormal"/>
            </w:pPr>
            <w:r>
              <w:t xml:space="preserve">Реализация мероприятий по социально-экономическому развитию субъектов Российской Федерации, входящих в состав </w:t>
            </w:r>
            <w:proofErr w:type="gramStart"/>
            <w:r>
              <w:t>Северо-Кавказского</w:t>
            </w:r>
            <w:proofErr w:type="gramEnd"/>
            <w:r>
              <w:t xml:space="preserve"> федерального округа, в рамках республиканской инвестиционной программы</w:t>
            </w:r>
          </w:p>
        </w:tc>
        <w:tc>
          <w:tcPr>
            <w:tcW w:w="1701" w:type="dxa"/>
          </w:tcPr>
          <w:p w:rsidR="007D11B6" w:rsidRDefault="007D11B6">
            <w:pPr>
              <w:pStyle w:val="ConsPlusNormal"/>
              <w:jc w:val="center"/>
            </w:pPr>
            <w:r>
              <w:t>44 0 03 R523R</w:t>
            </w:r>
          </w:p>
        </w:tc>
        <w:tc>
          <w:tcPr>
            <w:tcW w:w="1701" w:type="dxa"/>
          </w:tcPr>
          <w:p w:rsidR="007D11B6" w:rsidRDefault="007D11B6">
            <w:pPr>
              <w:pStyle w:val="ConsPlusNormal"/>
              <w:jc w:val="center"/>
            </w:pPr>
            <w:r>
              <w:t>331763,16</w:t>
            </w:r>
          </w:p>
        </w:tc>
      </w:tr>
      <w:tr w:rsidR="007D11B6">
        <w:tc>
          <w:tcPr>
            <w:tcW w:w="4535" w:type="dxa"/>
          </w:tcPr>
          <w:p w:rsidR="007D11B6" w:rsidRDefault="007D11B6">
            <w:pPr>
              <w:pStyle w:val="ConsPlusNormal"/>
            </w:pPr>
            <w:r>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1701" w:type="dxa"/>
          </w:tcPr>
          <w:p w:rsidR="007D11B6" w:rsidRDefault="007D11B6">
            <w:pPr>
              <w:pStyle w:val="ConsPlusNormal"/>
              <w:jc w:val="center"/>
            </w:pPr>
            <w:r>
              <w:t>44 0 07</w:t>
            </w:r>
          </w:p>
        </w:tc>
        <w:tc>
          <w:tcPr>
            <w:tcW w:w="1701" w:type="dxa"/>
          </w:tcPr>
          <w:p w:rsidR="007D11B6" w:rsidRDefault="007D11B6">
            <w:pPr>
              <w:pStyle w:val="ConsPlusNormal"/>
              <w:jc w:val="center"/>
            </w:pPr>
            <w:r>
              <w:t>18000,00</w:t>
            </w:r>
          </w:p>
        </w:tc>
      </w:tr>
      <w:tr w:rsidR="007D11B6">
        <w:tc>
          <w:tcPr>
            <w:tcW w:w="4535" w:type="dxa"/>
          </w:tcPr>
          <w:p w:rsidR="007D11B6" w:rsidRDefault="007D11B6">
            <w:pPr>
              <w:pStyle w:val="ConsPlusNormal"/>
            </w:pPr>
            <w:r>
              <w:t>Ремонт и содержание внутрипоселковых линий электропередач</w:t>
            </w:r>
          </w:p>
        </w:tc>
        <w:tc>
          <w:tcPr>
            <w:tcW w:w="1701" w:type="dxa"/>
          </w:tcPr>
          <w:p w:rsidR="007D11B6" w:rsidRDefault="007D11B6">
            <w:pPr>
              <w:pStyle w:val="ConsPlusNormal"/>
              <w:jc w:val="center"/>
            </w:pPr>
            <w:r>
              <w:t>44 0 07 01000</w:t>
            </w:r>
          </w:p>
        </w:tc>
        <w:tc>
          <w:tcPr>
            <w:tcW w:w="1701" w:type="dxa"/>
          </w:tcPr>
          <w:p w:rsidR="007D11B6" w:rsidRDefault="007D11B6">
            <w:pPr>
              <w:pStyle w:val="ConsPlusNormal"/>
              <w:jc w:val="center"/>
            </w:pPr>
            <w:r>
              <w:t>500,00</w:t>
            </w:r>
          </w:p>
        </w:tc>
      </w:tr>
      <w:tr w:rsidR="007D11B6">
        <w:tc>
          <w:tcPr>
            <w:tcW w:w="4535" w:type="dxa"/>
          </w:tcPr>
          <w:p w:rsidR="007D11B6" w:rsidRDefault="007D11B6">
            <w:pPr>
              <w:pStyle w:val="ConsPlusNormal"/>
            </w:pPr>
            <w:r>
              <w:t>Содержание и эксплуатация гравийных дорог</w:t>
            </w:r>
          </w:p>
        </w:tc>
        <w:tc>
          <w:tcPr>
            <w:tcW w:w="1701" w:type="dxa"/>
          </w:tcPr>
          <w:p w:rsidR="007D11B6" w:rsidRDefault="007D11B6">
            <w:pPr>
              <w:pStyle w:val="ConsPlusNormal"/>
              <w:jc w:val="center"/>
            </w:pPr>
            <w:r>
              <w:t>44 0 07 02000</w:t>
            </w:r>
          </w:p>
        </w:tc>
        <w:tc>
          <w:tcPr>
            <w:tcW w:w="1701" w:type="dxa"/>
          </w:tcPr>
          <w:p w:rsidR="007D11B6" w:rsidRDefault="007D11B6">
            <w:pPr>
              <w:pStyle w:val="ConsPlusNormal"/>
              <w:jc w:val="center"/>
            </w:pPr>
            <w:r>
              <w:t>10000,00</w:t>
            </w:r>
          </w:p>
        </w:tc>
      </w:tr>
      <w:tr w:rsidR="007D11B6">
        <w:tc>
          <w:tcPr>
            <w:tcW w:w="4535" w:type="dxa"/>
          </w:tcPr>
          <w:p w:rsidR="007D11B6" w:rsidRDefault="007D11B6">
            <w:pPr>
              <w:pStyle w:val="ConsPlusNormal"/>
            </w:pPr>
            <w:r>
              <w:lastRenderedPageBreak/>
              <w:t>Содержание и эксплуатация дренажной сети с насосными станциями</w:t>
            </w:r>
          </w:p>
        </w:tc>
        <w:tc>
          <w:tcPr>
            <w:tcW w:w="1701" w:type="dxa"/>
          </w:tcPr>
          <w:p w:rsidR="007D11B6" w:rsidRDefault="007D11B6">
            <w:pPr>
              <w:pStyle w:val="ConsPlusNormal"/>
              <w:jc w:val="center"/>
            </w:pPr>
            <w:r>
              <w:t>44 0 07 03000</w:t>
            </w:r>
          </w:p>
        </w:tc>
        <w:tc>
          <w:tcPr>
            <w:tcW w:w="1701" w:type="dxa"/>
          </w:tcPr>
          <w:p w:rsidR="007D11B6" w:rsidRDefault="007D11B6">
            <w:pPr>
              <w:pStyle w:val="ConsPlusNormal"/>
              <w:jc w:val="center"/>
            </w:pPr>
            <w:r>
              <w:t>7500,00</w:t>
            </w:r>
          </w:p>
        </w:tc>
      </w:tr>
      <w:tr w:rsidR="007D11B6">
        <w:tc>
          <w:tcPr>
            <w:tcW w:w="4535" w:type="dxa"/>
          </w:tcPr>
          <w:p w:rsidR="007D11B6" w:rsidRDefault="007D11B6">
            <w:pPr>
              <w:pStyle w:val="ConsPlusNormal"/>
            </w:pPr>
            <w:r>
              <w:t xml:space="preserve">Государственная </w:t>
            </w:r>
            <w:hyperlink r:id="rId1843">
              <w:r>
                <w:rPr>
                  <w:color w:val="0000FF"/>
                </w:rPr>
                <w:t>программа</w:t>
              </w:r>
            </w:hyperlink>
            <w:r>
              <w:t xml:space="preserve"> 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1701" w:type="dxa"/>
          </w:tcPr>
          <w:p w:rsidR="007D11B6" w:rsidRDefault="007D11B6">
            <w:pPr>
              <w:pStyle w:val="ConsPlusNormal"/>
              <w:jc w:val="center"/>
            </w:pPr>
            <w:r>
              <w:t>45</w:t>
            </w:r>
          </w:p>
        </w:tc>
        <w:tc>
          <w:tcPr>
            <w:tcW w:w="1701" w:type="dxa"/>
          </w:tcPr>
          <w:p w:rsidR="007D11B6" w:rsidRDefault="007D11B6">
            <w:pPr>
              <w:pStyle w:val="ConsPlusNormal"/>
              <w:jc w:val="center"/>
            </w:pPr>
            <w:r>
              <w:t>16110,90</w:t>
            </w:r>
          </w:p>
        </w:tc>
      </w:tr>
      <w:tr w:rsidR="007D11B6">
        <w:tc>
          <w:tcPr>
            <w:tcW w:w="4535" w:type="dxa"/>
          </w:tcPr>
          <w:p w:rsidR="007D11B6" w:rsidRDefault="007D11B6">
            <w:pPr>
              <w:pStyle w:val="ConsPlusNormal"/>
            </w:pPr>
            <w:r>
              <w:t>Подпрограмма "Государственная охрана, популяризация и формирование единого государственного реестра объектов культурного наследия (памятников истории и культуры) народов Российской Федерации"</w:t>
            </w:r>
          </w:p>
        </w:tc>
        <w:tc>
          <w:tcPr>
            <w:tcW w:w="1701" w:type="dxa"/>
          </w:tcPr>
          <w:p w:rsidR="007D11B6" w:rsidRDefault="007D11B6">
            <w:pPr>
              <w:pStyle w:val="ConsPlusNormal"/>
              <w:jc w:val="center"/>
            </w:pPr>
            <w:r>
              <w:t>451</w:t>
            </w:r>
          </w:p>
        </w:tc>
        <w:tc>
          <w:tcPr>
            <w:tcW w:w="1701" w:type="dxa"/>
          </w:tcPr>
          <w:p w:rsidR="007D11B6" w:rsidRDefault="007D11B6">
            <w:pPr>
              <w:pStyle w:val="ConsPlusNormal"/>
              <w:jc w:val="center"/>
            </w:pPr>
            <w:r>
              <w:t>16110,90</w:t>
            </w:r>
          </w:p>
        </w:tc>
      </w:tr>
      <w:tr w:rsidR="007D11B6">
        <w:tc>
          <w:tcPr>
            <w:tcW w:w="4535" w:type="dxa"/>
          </w:tcPr>
          <w:p w:rsidR="007D11B6" w:rsidRDefault="007D11B6">
            <w:pPr>
              <w:pStyle w:val="ConsPlusNormal"/>
            </w:pPr>
            <w:r>
              <w:t>Основное мероприятие "Охрана, сохранение, использование, популяризация объектов культурного наследия Республики Дагестан"</w:t>
            </w:r>
          </w:p>
        </w:tc>
        <w:tc>
          <w:tcPr>
            <w:tcW w:w="1701" w:type="dxa"/>
          </w:tcPr>
          <w:p w:rsidR="007D11B6" w:rsidRDefault="007D11B6">
            <w:pPr>
              <w:pStyle w:val="ConsPlusNormal"/>
              <w:jc w:val="center"/>
            </w:pPr>
            <w:r>
              <w:t>45 1 01</w:t>
            </w:r>
          </w:p>
        </w:tc>
        <w:tc>
          <w:tcPr>
            <w:tcW w:w="1701" w:type="dxa"/>
          </w:tcPr>
          <w:p w:rsidR="007D11B6" w:rsidRDefault="007D11B6">
            <w:pPr>
              <w:pStyle w:val="ConsPlusNormal"/>
              <w:jc w:val="center"/>
            </w:pPr>
            <w:r>
              <w:t>16110,90</w:t>
            </w:r>
          </w:p>
        </w:tc>
      </w:tr>
      <w:tr w:rsidR="007D11B6">
        <w:tc>
          <w:tcPr>
            <w:tcW w:w="4535" w:type="dxa"/>
          </w:tcPr>
          <w:p w:rsidR="007D11B6" w:rsidRDefault="007D11B6">
            <w:pPr>
              <w:pStyle w:val="ConsPlusNormal"/>
            </w:pPr>
            <w:r>
              <w:t>Расходы на обеспечение деятельности (оказание услуг государственных учреждений)</w:t>
            </w:r>
          </w:p>
        </w:tc>
        <w:tc>
          <w:tcPr>
            <w:tcW w:w="1701" w:type="dxa"/>
          </w:tcPr>
          <w:p w:rsidR="007D11B6" w:rsidRDefault="007D11B6">
            <w:pPr>
              <w:pStyle w:val="ConsPlusNormal"/>
              <w:jc w:val="center"/>
            </w:pPr>
            <w:r>
              <w:t>45 1 01 00590</w:t>
            </w:r>
          </w:p>
        </w:tc>
        <w:tc>
          <w:tcPr>
            <w:tcW w:w="1701" w:type="dxa"/>
          </w:tcPr>
          <w:p w:rsidR="007D11B6" w:rsidRDefault="007D11B6">
            <w:pPr>
              <w:pStyle w:val="ConsPlusNormal"/>
              <w:jc w:val="center"/>
            </w:pPr>
            <w:r>
              <w:t>16110,90</w:t>
            </w:r>
          </w:p>
        </w:tc>
      </w:tr>
      <w:tr w:rsidR="007D11B6">
        <w:tc>
          <w:tcPr>
            <w:tcW w:w="4535" w:type="dxa"/>
          </w:tcPr>
          <w:p w:rsidR="007D11B6" w:rsidRDefault="007D11B6">
            <w:pPr>
              <w:pStyle w:val="ConsPlusNormal"/>
            </w:pPr>
            <w:r>
              <w:t xml:space="preserve">Государственная </w:t>
            </w:r>
            <w:hyperlink r:id="rId1844">
              <w:r>
                <w:rPr>
                  <w:color w:val="0000FF"/>
                </w:rPr>
                <w:t>программа</w:t>
              </w:r>
            </w:hyperlink>
            <w:r>
              <w:t xml:space="preserve"> Республики Дагестан "Формирование современной городской среды в Республике Дагестан"</w:t>
            </w:r>
          </w:p>
        </w:tc>
        <w:tc>
          <w:tcPr>
            <w:tcW w:w="1701" w:type="dxa"/>
          </w:tcPr>
          <w:p w:rsidR="007D11B6" w:rsidRDefault="007D11B6">
            <w:pPr>
              <w:pStyle w:val="ConsPlusNormal"/>
              <w:jc w:val="center"/>
            </w:pPr>
            <w:r>
              <w:t>46</w:t>
            </w:r>
          </w:p>
        </w:tc>
        <w:tc>
          <w:tcPr>
            <w:tcW w:w="1701" w:type="dxa"/>
          </w:tcPr>
          <w:p w:rsidR="007D11B6" w:rsidRDefault="007D11B6">
            <w:pPr>
              <w:pStyle w:val="ConsPlusNormal"/>
              <w:jc w:val="center"/>
            </w:pPr>
            <w:r>
              <w:t>989295,66</w:t>
            </w:r>
          </w:p>
        </w:tc>
      </w:tr>
      <w:tr w:rsidR="007D11B6">
        <w:tc>
          <w:tcPr>
            <w:tcW w:w="4535" w:type="dxa"/>
          </w:tcPr>
          <w:p w:rsidR="007D11B6" w:rsidRDefault="007D11B6">
            <w:pPr>
              <w:pStyle w:val="ConsPlusNormal"/>
            </w:pPr>
            <w:r>
              <w:t>Федеральный проект "Формирование комфортной городской среды"</w:t>
            </w:r>
          </w:p>
        </w:tc>
        <w:tc>
          <w:tcPr>
            <w:tcW w:w="1701" w:type="dxa"/>
          </w:tcPr>
          <w:p w:rsidR="007D11B6" w:rsidRDefault="007D11B6">
            <w:pPr>
              <w:pStyle w:val="ConsPlusNormal"/>
              <w:jc w:val="center"/>
            </w:pPr>
            <w:r>
              <w:t>46 0F2</w:t>
            </w:r>
          </w:p>
        </w:tc>
        <w:tc>
          <w:tcPr>
            <w:tcW w:w="1701" w:type="dxa"/>
          </w:tcPr>
          <w:p w:rsidR="007D11B6" w:rsidRDefault="007D11B6">
            <w:pPr>
              <w:pStyle w:val="ConsPlusNormal"/>
              <w:jc w:val="center"/>
            </w:pPr>
            <w:r>
              <w:t>989295,66</w:t>
            </w:r>
          </w:p>
        </w:tc>
      </w:tr>
      <w:tr w:rsidR="007D11B6">
        <w:tc>
          <w:tcPr>
            <w:tcW w:w="4535" w:type="dxa"/>
          </w:tcPr>
          <w:p w:rsidR="007D11B6" w:rsidRDefault="007D11B6">
            <w:pPr>
              <w:pStyle w:val="ConsPlusNormal"/>
            </w:pPr>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701" w:type="dxa"/>
          </w:tcPr>
          <w:p w:rsidR="007D11B6" w:rsidRDefault="007D11B6">
            <w:pPr>
              <w:pStyle w:val="ConsPlusNormal"/>
              <w:jc w:val="center"/>
            </w:pPr>
            <w:r>
              <w:t>46 0 F2 54240</w:t>
            </w:r>
          </w:p>
        </w:tc>
        <w:tc>
          <w:tcPr>
            <w:tcW w:w="1701" w:type="dxa"/>
          </w:tcPr>
          <w:p w:rsidR="007D11B6" w:rsidRDefault="007D11B6">
            <w:pPr>
              <w:pStyle w:val="ConsPlusNormal"/>
              <w:jc w:val="center"/>
            </w:pPr>
            <w:r>
              <w:t>80800,00</w:t>
            </w:r>
          </w:p>
        </w:tc>
      </w:tr>
      <w:tr w:rsidR="007D11B6">
        <w:tc>
          <w:tcPr>
            <w:tcW w:w="4535" w:type="dxa"/>
          </w:tcPr>
          <w:p w:rsidR="007D11B6" w:rsidRDefault="007D11B6">
            <w:pPr>
              <w:pStyle w:val="ConsPlusNormal"/>
            </w:pPr>
            <w:r>
              <w:t>Субсидии на поддержку муниципальных программ формирования современной городской среды</w:t>
            </w:r>
          </w:p>
        </w:tc>
        <w:tc>
          <w:tcPr>
            <w:tcW w:w="1701" w:type="dxa"/>
          </w:tcPr>
          <w:p w:rsidR="007D11B6" w:rsidRDefault="007D11B6">
            <w:pPr>
              <w:pStyle w:val="ConsPlusNormal"/>
              <w:jc w:val="center"/>
            </w:pPr>
            <w:r>
              <w:t>46 0 F2 55550</w:t>
            </w:r>
          </w:p>
        </w:tc>
        <w:tc>
          <w:tcPr>
            <w:tcW w:w="1701" w:type="dxa"/>
          </w:tcPr>
          <w:p w:rsidR="007D11B6" w:rsidRDefault="007D11B6">
            <w:pPr>
              <w:pStyle w:val="ConsPlusNormal"/>
              <w:jc w:val="center"/>
            </w:pPr>
            <w:r>
              <w:t>908495,66</w:t>
            </w:r>
          </w:p>
        </w:tc>
      </w:tr>
      <w:tr w:rsidR="007D11B6">
        <w:tc>
          <w:tcPr>
            <w:tcW w:w="4535" w:type="dxa"/>
          </w:tcPr>
          <w:p w:rsidR="007D11B6" w:rsidRDefault="007D11B6">
            <w:pPr>
              <w:pStyle w:val="ConsPlusNormal"/>
            </w:pPr>
            <w:r>
              <w:t xml:space="preserve">Государственная </w:t>
            </w:r>
            <w:hyperlink r:id="rId1845">
              <w:r>
                <w:rPr>
                  <w:color w:val="0000FF"/>
                </w:rPr>
                <w:t>программа</w:t>
              </w:r>
            </w:hyperlink>
            <w:r>
              <w:t xml:space="preserve"> Республики Дагестан "Оказание содействия добровольному переселению в Республику Дагестан соотечественников, проживающих за рубежом"</w:t>
            </w:r>
          </w:p>
        </w:tc>
        <w:tc>
          <w:tcPr>
            <w:tcW w:w="1701" w:type="dxa"/>
          </w:tcPr>
          <w:p w:rsidR="007D11B6" w:rsidRDefault="007D11B6">
            <w:pPr>
              <w:pStyle w:val="ConsPlusNormal"/>
              <w:jc w:val="center"/>
            </w:pPr>
            <w:r>
              <w:t>47</w:t>
            </w:r>
          </w:p>
        </w:tc>
        <w:tc>
          <w:tcPr>
            <w:tcW w:w="1701" w:type="dxa"/>
          </w:tcPr>
          <w:p w:rsidR="007D11B6" w:rsidRDefault="007D11B6">
            <w:pPr>
              <w:pStyle w:val="ConsPlusNormal"/>
              <w:jc w:val="center"/>
            </w:pPr>
            <w:r>
              <w:t>1400,00</w:t>
            </w:r>
          </w:p>
        </w:tc>
      </w:tr>
      <w:tr w:rsidR="007D11B6">
        <w:tc>
          <w:tcPr>
            <w:tcW w:w="4535" w:type="dxa"/>
          </w:tcPr>
          <w:p w:rsidR="007D11B6" w:rsidRDefault="007D11B6">
            <w:pPr>
              <w:pStyle w:val="ConsPlusNormal"/>
            </w:pPr>
            <w:r>
              <w:t xml:space="preserve">Реализация мероприятий, предусмотренных региональной программой переселения, включенной в Государственную </w:t>
            </w:r>
            <w:hyperlink r:id="rId1846">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c>
          <w:tcPr>
            <w:tcW w:w="1701" w:type="dxa"/>
          </w:tcPr>
          <w:p w:rsidR="007D11B6" w:rsidRDefault="007D11B6">
            <w:pPr>
              <w:pStyle w:val="ConsPlusNormal"/>
              <w:jc w:val="center"/>
            </w:pPr>
            <w:r>
              <w:t>47 0 00 R0860</w:t>
            </w:r>
          </w:p>
        </w:tc>
        <w:tc>
          <w:tcPr>
            <w:tcW w:w="1701" w:type="dxa"/>
          </w:tcPr>
          <w:p w:rsidR="007D11B6" w:rsidRDefault="007D11B6">
            <w:pPr>
              <w:pStyle w:val="ConsPlusNormal"/>
              <w:jc w:val="center"/>
            </w:pPr>
            <w:r>
              <w:t>1400,00</w:t>
            </w:r>
          </w:p>
        </w:tc>
      </w:tr>
      <w:tr w:rsidR="007D11B6">
        <w:tc>
          <w:tcPr>
            <w:tcW w:w="4535" w:type="dxa"/>
          </w:tcPr>
          <w:p w:rsidR="007D11B6" w:rsidRDefault="007D11B6">
            <w:pPr>
              <w:pStyle w:val="ConsPlusNormal"/>
            </w:pPr>
            <w:r>
              <w:t xml:space="preserve">Государственная </w:t>
            </w:r>
            <w:hyperlink r:id="rId1847">
              <w:r>
                <w:rPr>
                  <w:color w:val="0000FF"/>
                </w:rPr>
                <w:t>программа</w:t>
              </w:r>
            </w:hyperlink>
            <w:r>
              <w:t xml:space="preserve"> Республики Дагестан "Социально-экономическое </w:t>
            </w:r>
            <w:r>
              <w:lastRenderedPageBreak/>
              <w:t>развитие горных территорий Республики Дагестан"</w:t>
            </w:r>
          </w:p>
        </w:tc>
        <w:tc>
          <w:tcPr>
            <w:tcW w:w="1701" w:type="dxa"/>
          </w:tcPr>
          <w:p w:rsidR="007D11B6" w:rsidRDefault="007D11B6">
            <w:pPr>
              <w:pStyle w:val="ConsPlusNormal"/>
              <w:jc w:val="center"/>
            </w:pPr>
            <w:r>
              <w:lastRenderedPageBreak/>
              <w:t>48</w:t>
            </w:r>
          </w:p>
        </w:tc>
        <w:tc>
          <w:tcPr>
            <w:tcW w:w="1701" w:type="dxa"/>
          </w:tcPr>
          <w:p w:rsidR="007D11B6" w:rsidRDefault="007D11B6">
            <w:pPr>
              <w:pStyle w:val="ConsPlusNormal"/>
              <w:jc w:val="center"/>
            </w:pPr>
            <w:r>
              <w:t>75000,00</w:t>
            </w:r>
          </w:p>
        </w:tc>
      </w:tr>
      <w:tr w:rsidR="007D11B6">
        <w:tc>
          <w:tcPr>
            <w:tcW w:w="4535" w:type="dxa"/>
          </w:tcPr>
          <w:p w:rsidR="007D11B6" w:rsidRDefault="007D11B6">
            <w:pPr>
              <w:pStyle w:val="ConsPlusNormal"/>
            </w:pPr>
            <w:r>
              <w:lastRenderedPageBreak/>
              <w:t>Реализация направления расходов</w:t>
            </w:r>
          </w:p>
        </w:tc>
        <w:tc>
          <w:tcPr>
            <w:tcW w:w="1701" w:type="dxa"/>
          </w:tcPr>
          <w:p w:rsidR="007D11B6" w:rsidRDefault="007D11B6">
            <w:pPr>
              <w:pStyle w:val="ConsPlusNormal"/>
              <w:jc w:val="center"/>
            </w:pPr>
            <w:r>
              <w:t>48 0 00 99980</w:t>
            </w:r>
          </w:p>
        </w:tc>
        <w:tc>
          <w:tcPr>
            <w:tcW w:w="1701" w:type="dxa"/>
          </w:tcPr>
          <w:p w:rsidR="007D11B6" w:rsidRDefault="007D11B6">
            <w:pPr>
              <w:pStyle w:val="ConsPlusNormal"/>
              <w:jc w:val="center"/>
            </w:pPr>
            <w:r>
              <w:t>75000,00</w:t>
            </w:r>
          </w:p>
        </w:tc>
      </w:tr>
      <w:tr w:rsidR="007D11B6">
        <w:tc>
          <w:tcPr>
            <w:tcW w:w="4535" w:type="dxa"/>
          </w:tcPr>
          <w:p w:rsidR="007D11B6" w:rsidRDefault="007D11B6">
            <w:pPr>
              <w:pStyle w:val="ConsPlusNormal"/>
            </w:pPr>
            <w:r>
              <w:t xml:space="preserve">Государственная </w:t>
            </w:r>
            <w:hyperlink r:id="rId1848">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1701" w:type="dxa"/>
          </w:tcPr>
          <w:p w:rsidR="007D11B6" w:rsidRDefault="007D11B6">
            <w:pPr>
              <w:pStyle w:val="ConsPlusNormal"/>
              <w:jc w:val="center"/>
            </w:pPr>
            <w:r>
              <w:t>49</w:t>
            </w:r>
          </w:p>
        </w:tc>
        <w:tc>
          <w:tcPr>
            <w:tcW w:w="1701" w:type="dxa"/>
          </w:tcPr>
          <w:p w:rsidR="007D11B6" w:rsidRDefault="007D11B6">
            <w:pPr>
              <w:pStyle w:val="ConsPlusNormal"/>
              <w:jc w:val="center"/>
            </w:pPr>
            <w:r>
              <w:t>3722979,44</w:t>
            </w:r>
          </w:p>
        </w:tc>
      </w:tr>
      <w:tr w:rsidR="007D11B6">
        <w:tc>
          <w:tcPr>
            <w:tcW w:w="4535" w:type="dxa"/>
          </w:tcPr>
          <w:p w:rsidR="007D11B6" w:rsidRDefault="007D11B6">
            <w:pPr>
              <w:pStyle w:val="ConsPlusNormal"/>
            </w:pPr>
            <w:r>
              <w:t>Реализация мероприятий по комплексному развитию городского округа "город Дербент"</w:t>
            </w:r>
          </w:p>
        </w:tc>
        <w:tc>
          <w:tcPr>
            <w:tcW w:w="1701" w:type="dxa"/>
          </w:tcPr>
          <w:p w:rsidR="007D11B6" w:rsidRDefault="007D11B6">
            <w:pPr>
              <w:pStyle w:val="ConsPlusNormal"/>
              <w:jc w:val="center"/>
            </w:pPr>
            <w:r>
              <w:t>49 0 00 99940</w:t>
            </w:r>
          </w:p>
        </w:tc>
        <w:tc>
          <w:tcPr>
            <w:tcW w:w="1701" w:type="dxa"/>
          </w:tcPr>
          <w:p w:rsidR="007D11B6" w:rsidRDefault="007D11B6">
            <w:pPr>
              <w:pStyle w:val="ConsPlusNormal"/>
              <w:jc w:val="center"/>
            </w:pPr>
            <w:r>
              <w:t>2195263,60</w:t>
            </w:r>
          </w:p>
        </w:tc>
      </w:tr>
      <w:tr w:rsidR="007D11B6">
        <w:tc>
          <w:tcPr>
            <w:tcW w:w="4535" w:type="dxa"/>
          </w:tcPr>
          <w:p w:rsidR="007D11B6" w:rsidRDefault="007D11B6">
            <w:pPr>
              <w:pStyle w:val="ConsPlusNormal"/>
            </w:pPr>
            <w:r>
              <w:t xml:space="preserve">Мероприятия по социально-экономическому развитию субъектов Российской Федерации, входящих в состав </w:t>
            </w:r>
            <w:proofErr w:type="gramStart"/>
            <w:r>
              <w:t>Северо-Кавказского</w:t>
            </w:r>
            <w:proofErr w:type="gramEnd"/>
            <w:r>
              <w:t xml:space="preserve"> федерального округа, в рамках республиканской инвестиционной программы</w:t>
            </w:r>
          </w:p>
        </w:tc>
        <w:tc>
          <w:tcPr>
            <w:tcW w:w="1701" w:type="dxa"/>
          </w:tcPr>
          <w:p w:rsidR="007D11B6" w:rsidRDefault="007D11B6">
            <w:pPr>
              <w:pStyle w:val="ConsPlusNormal"/>
              <w:jc w:val="center"/>
            </w:pPr>
            <w:r>
              <w:t>49 0 00 R523R</w:t>
            </w:r>
          </w:p>
        </w:tc>
        <w:tc>
          <w:tcPr>
            <w:tcW w:w="1701" w:type="dxa"/>
          </w:tcPr>
          <w:p w:rsidR="007D11B6" w:rsidRDefault="007D11B6">
            <w:pPr>
              <w:pStyle w:val="ConsPlusNormal"/>
              <w:jc w:val="center"/>
            </w:pPr>
            <w:r>
              <w:t>753522,00</w:t>
            </w:r>
          </w:p>
        </w:tc>
      </w:tr>
      <w:tr w:rsidR="007D11B6">
        <w:tc>
          <w:tcPr>
            <w:tcW w:w="4535" w:type="dxa"/>
          </w:tcPr>
          <w:p w:rsidR="007D11B6" w:rsidRDefault="007D11B6">
            <w:pPr>
              <w:pStyle w:val="ConsPlusNormal"/>
            </w:pPr>
            <w:r>
              <w:t>Федеральный проект "Современная школа"</w:t>
            </w:r>
          </w:p>
        </w:tc>
        <w:tc>
          <w:tcPr>
            <w:tcW w:w="1701" w:type="dxa"/>
          </w:tcPr>
          <w:p w:rsidR="007D11B6" w:rsidRDefault="007D11B6">
            <w:pPr>
              <w:pStyle w:val="ConsPlusNormal"/>
              <w:jc w:val="center"/>
            </w:pPr>
            <w:r>
              <w:t>49 0Е1</w:t>
            </w:r>
          </w:p>
        </w:tc>
        <w:tc>
          <w:tcPr>
            <w:tcW w:w="1701" w:type="dxa"/>
          </w:tcPr>
          <w:p w:rsidR="007D11B6" w:rsidRDefault="007D11B6">
            <w:pPr>
              <w:pStyle w:val="ConsPlusNormal"/>
              <w:jc w:val="center"/>
            </w:pPr>
            <w:r>
              <w:t>774193,84</w:t>
            </w:r>
          </w:p>
        </w:tc>
      </w:tr>
      <w:tr w:rsidR="007D11B6">
        <w:tc>
          <w:tcPr>
            <w:tcW w:w="4535" w:type="dxa"/>
          </w:tcPr>
          <w:p w:rsidR="007D11B6" w:rsidRDefault="007D11B6">
            <w:pPr>
              <w:pStyle w:val="ConsPlusNormal"/>
            </w:pPr>
            <w:r>
              <w:t>Создание новых мест в общеобразовательных организациях в связи с ростом числа обучающихся, вызванным демографическим фактором</w:t>
            </w:r>
          </w:p>
        </w:tc>
        <w:tc>
          <w:tcPr>
            <w:tcW w:w="1701" w:type="dxa"/>
          </w:tcPr>
          <w:p w:rsidR="007D11B6" w:rsidRDefault="007D11B6">
            <w:pPr>
              <w:pStyle w:val="ConsPlusNormal"/>
              <w:jc w:val="center"/>
            </w:pPr>
            <w:r>
              <w:t>49 0Е1 5305R</w:t>
            </w:r>
          </w:p>
        </w:tc>
        <w:tc>
          <w:tcPr>
            <w:tcW w:w="1701" w:type="dxa"/>
          </w:tcPr>
          <w:p w:rsidR="007D11B6" w:rsidRDefault="007D11B6">
            <w:pPr>
              <w:pStyle w:val="ConsPlusNormal"/>
              <w:jc w:val="center"/>
            </w:pPr>
            <w:r>
              <w:t>774193,84</w:t>
            </w:r>
          </w:p>
        </w:tc>
      </w:tr>
      <w:tr w:rsidR="007D11B6">
        <w:tc>
          <w:tcPr>
            <w:tcW w:w="4535" w:type="dxa"/>
          </w:tcPr>
          <w:p w:rsidR="007D11B6" w:rsidRDefault="007D11B6">
            <w:pPr>
              <w:pStyle w:val="ConsPlusNormal"/>
            </w:pPr>
            <w:r>
              <w:t xml:space="preserve">Государственная </w:t>
            </w:r>
            <w:hyperlink r:id="rId1849">
              <w:r>
                <w:rPr>
                  <w:color w:val="0000FF"/>
                </w:rPr>
                <w:t>программа</w:t>
              </w:r>
            </w:hyperlink>
            <w:r>
              <w:t xml:space="preserve"> Республики Дагестан "Комплексное развитие сельских территорий Республики Дагестан"</w:t>
            </w:r>
          </w:p>
        </w:tc>
        <w:tc>
          <w:tcPr>
            <w:tcW w:w="1701" w:type="dxa"/>
          </w:tcPr>
          <w:p w:rsidR="007D11B6" w:rsidRDefault="007D11B6">
            <w:pPr>
              <w:pStyle w:val="ConsPlusNormal"/>
              <w:jc w:val="center"/>
            </w:pPr>
            <w:r>
              <w:t>51</w:t>
            </w:r>
          </w:p>
        </w:tc>
        <w:tc>
          <w:tcPr>
            <w:tcW w:w="1701" w:type="dxa"/>
          </w:tcPr>
          <w:p w:rsidR="007D11B6" w:rsidRDefault="007D11B6">
            <w:pPr>
              <w:pStyle w:val="ConsPlusNormal"/>
              <w:jc w:val="center"/>
            </w:pPr>
            <w:r>
              <w:t>649079,75</w:t>
            </w:r>
          </w:p>
        </w:tc>
      </w:tr>
      <w:tr w:rsidR="007D11B6">
        <w:tc>
          <w:tcPr>
            <w:tcW w:w="4535" w:type="dxa"/>
          </w:tcPr>
          <w:p w:rsidR="007D11B6" w:rsidRDefault="003C7D5F">
            <w:pPr>
              <w:pStyle w:val="ConsPlusNormal"/>
            </w:pPr>
            <w:hyperlink r:id="rId1850">
              <w:r w:rsidR="007D11B6">
                <w:rPr>
                  <w:color w:val="0000FF"/>
                </w:rPr>
                <w:t>Подпрограмма</w:t>
              </w:r>
            </w:hyperlink>
            <w:r w:rsidR="007D11B6">
              <w:t xml:space="preserve"> "Создание условий для обеспечения доступным и комфортным жильем сельского населения"</w:t>
            </w:r>
          </w:p>
        </w:tc>
        <w:tc>
          <w:tcPr>
            <w:tcW w:w="1701" w:type="dxa"/>
          </w:tcPr>
          <w:p w:rsidR="007D11B6" w:rsidRDefault="007D11B6">
            <w:pPr>
              <w:pStyle w:val="ConsPlusNormal"/>
              <w:jc w:val="center"/>
            </w:pPr>
            <w:r>
              <w:t>511</w:t>
            </w:r>
          </w:p>
        </w:tc>
        <w:tc>
          <w:tcPr>
            <w:tcW w:w="1701" w:type="dxa"/>
          </w:tcPr>
          <w:p w:rsidR="007D11B6" w:rsidRDefault="007D11B6">
            <w:pPr>
              <w:pStyle w:val="ConsPlusNormal"/>
              <w:jc w:val="center"/>
            </w:pPr>
            <w:r>
              <w:t>11297,68</w:t>
            </w:r>
          </w:p>
        </w:tc>
      </w:tr>
      <w:tr w:rsidR="007D11B6">
        <w:tc>
          <w:tcPr>
            <w:tcW w:w="4535" w:type="dxa"/>
          </w:tcPr>
          <w:p w:rsidR="007D11B6" w:rsidRDefault="007D11B6">
            <w:pPr>
              <w:pStyle w:val="ConsPlusNormal"/>
            </w:pPr>
            <w:r>
              <w:t>Основное мероприятие "Предоставление социальных выплат на строительство (приобретение) жилья"</w:t>
            </w:r>
          </w:p>
        </w:tc>
        <w:tc>
          <w:tcPr>
            <w:tcW w:w="1701" w:type="dxa"/>
          </w:tcPr>
          <w:p w:rsidR="007D11B6" w:rsidRDefault="007D11B6">
            <w:pPr>
              <w:pStyle w:val="ConsPlusNormal"/>
              <w:jc w:val="center"/>
            </w:pPr>
            <w:r>
              <w:t>51101</w:t>
            </w:r>
          </w:p>
        </w:tc>
        <w:tc>
          <w:tcPr>
            <w:tcW w:w="1701" w:type="dxa"/>
          </w:tcPr>
          <w:p w:rsidR="007D11B6" w:rsidRDefault="007D11B6">
            <w:pPr>
              <w:pStyle w:val="ConsPlusNormal"/>
              <w:jc w:val="center"/>
            </w:pPr>
            <w:r>
              <w:t>11297,68</w:t>
            </w:r>
          </w:p>
        </w:tc>
      </w:tr>
      <w:tr w:rsidR="007D11B6">
        <w:tc>
          <w:tcPr>
            <w:tcW w:w="4535" w:type="dxa"/>
          </w:tcPr>
          <w:p w:rsidR="007D11B6" w:rsidRDefault="007D11B6">
            <w:pPr>
              <w:pStyle w:val="ConsPlusNormal"/>
            </w:pPr>
            <w:r>
              <w:t>Субсидии на обеспечение комплексного развития сельских территорий</w:t>
            </w:r>
          </w:p>
        </w:tc>
        <w:tc>
          <w:tcPr>
            <w:tcW w:w="1701" w:type="dxa"/>
          </w:tcPr>
          <w:p w:rsidR="007D11B6" w:rsidRDefault="007D11B6">
            <w:pPr>
              <w:pStyle w:val="ConsPlusNormal"/>
              <w:jc w:val="center"/>
            </w:pPr>
            <w:r>
              <w:t>51 1 01 R5760</w:t>
            </w:r>
          </w:p>
        </w:tc>
        <w:tc>
          <w:tcPr>
            <w:tcW w:w="1701" w:type="dxa"/>
          </w:tcPr>
          <w:p w:rsidR="007D11B6" w:rsidRDefault="007D11B6">
            <w:pPr>
              <w:pStyle w:val="ConsPlusNormal"/>
              <w:jc w:val="center"/>
            </w:pPr>
            <w:r>
              <w:t>11297,68</w:t>
            </w:r>
          </w:p>
        </w:tc>
      </w:tr>
      <w:tr w:rsidR="007D11B6">
        <w:tc>
          <w:tcPr>
            <w:tcW w:w="4535" w:type="dxa"/>
          </w:tcPr>
          <w:p w:rsidR="007D11B6" w:rsidRDefault="003C7D5F">
            <w:pPr>
              <w:pStyle w:val="ConsPlusNormal"/>
            </w:pPr>
            <w:hyperlink r:id="rId1851">
              <w:r w:rsidR="007D11B6">
                <w:rPr>
                  <w:color w:val="0000FF"/>
                </w:rPr>
                <w:t>Подпрограмма</w:t>
              </w:r>
            </w:hyperlink>
            <w:r w:rsidR="007D11B6">
              <w:t xml:space="preserve"> "Создание и развитие инфраструктуры на сельских территориях"</w:t>
            </w:r>
          </w:p>
        </w:tc>
        <w:tc>
          <w:tcPr>
            <w:tcW w:w="1701" w:type="dxa"/>
          </w:tcPr>
          <w:p w:rsidR="007D11B6" w:rsidRDefault="007D11B6">
            <w:pPr>
              <w:pStyle w:val="ConsPlusNormal"/>
              <w:jc w:val="center"/>
            </w:pPr>
            <w:r>
              <w:t>513</w:t>
            </w:r>
          </w:p>
        </w:tc>
        <w:tc>
          <w:tcPr>
            <w:tcW w:w="1701" w:type="dxa"/>
          </w:tcPr>
          <w:p w:rsidR="007D11B6" w:rsidRDefault="007D11B6">
            <w:pPr>
              <w:pStyle w:val="ConsPlusNormal"/>
              <w:jc w:val="center"/>
            </w:pPr>
            <w:r>
              <w:t>637782,07</w:t>
            </w:r>
          </w:p>
        </w:tc>
      </w:tr>
      <w:tr w:rsidR="007D11B6">
        <w:tc>
          <w:tcPr>
            <w:tcW w:w="4535" w:type="dxa"/>
          </w:tcPr>
          <w:p w:rsidR="007D11B6" w:rsidRDefault="007D11B6">
            <w:pPr>
              <w:pStyle w:val="ConsPlusNormal"/>
            </w:pPr>
            <w:r>
              <w:t>Основное мероприятие "Современный облик сельских территорий"</w:t>
            </w:r>
          </w:p>
        </w:tc>
        <w:tc>
          <w:tcPr>
            <w:tcW w:w="1701" w:type="dxa"/>
          </w:tcPr>
          <w:p w:rsidR="007D11B6" w:rsidRDefault="007D11B6">
            <w:pPr>
              <w:pStyle w:val="ConsPlusNormal"/>
              <w:jc w:val="center"/>
            </w:pPr>
            <w:r>
              <w:t>51 3 01</w:t>
            </w:r>
          </w:p>
        </w:tc>
        <w:tc>
          <w:tcPr>
            <w:tcW w:w="1701" w:type="dxa"/>
          </w:tcPr>
          <w:p w:rsidR="007D11B6" w:rsidRDefault="007D11B6">
            <w:pPr>
              <w:pStyle w:val="ConsPlusNormal"/>
              <w:jc w:val="center"/>
            </w:pPr>
            <w:r>
              <w:t>613025,40</w:t>
            </w:r>
          </w:p>
        </w:tc>
      </w:tr>
      <w:tr w:rsidR="007D11B6">
        <w:tc>
          <w:tcPr>
            <w:tcW w:w="4535" w:type="dxa"/>
          </w:tcPr>
          <w:p w:rsidR="007D11B6" w:rsidRDefault="007D11B6">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1701" w:type="dxa"/>
          </w:tcPr>
          <w:p w:rsidR="007D11B6" w:rsidRDefault="007D11B6">
            <w:pPr>
              <w:pStyle w:val="ConsPlusNormal"/>
              <w:jc w:val="center"/>
            </w:pPr>
            <w:r>
              <w:t>51 3 01 4576R</w:t>
            </w:r>
          </w:p>
        </w:tc>
        <w:tc>
          <w:tcPr>
            <w:tcW w:w="1701" w:type="dxa"/>
          </w:tcPr>
          <w:p w:rsidR="007D11B6" w:rsidRDefault="007D11B6">
            <w:pPr>
              <w:pStyle w:val="ConsPlusNormal"/>
              <w:jc w:val="center"/>
            </w:pPr>
            <w:r>
              <w:t>613025,40</w:t>
            </w:r>
          </w:p>
        </w:tc>
      </w:tr>
      <w:tr w:rsidR="007D11B6">
        <w:tc>
          <w:tcPr>
            <w:tcW w:w="4535" w:type="dxa"/>
          </w:tcPr>
          <w:p w:rsidR="007D11B6" w:rsidRDefault="007D11B6">
            <w:pPr>
              <w:pStyle w:val="ConsPlusNormal"/>
            </w:pPr>
            <w:r>
              <w:t>Основное мероприятие "Благоустройство сельских территорий"</w:t>
            </w:r>
          </w:p>
        </w:tc>
        <w:tc>
          <w:tcPr>
            <w:tcW w:w="1701" w:type="dxa"/>
          </w:tcPr>
          <w:p w:rsidR="007D11B6" w:rsidRDefault="007D11B6">
            <w:pPr>
              <w:pStyle w:val="ConsPlusNormal"/>
              <w:jc w:val="center"/>
            </w:pPr>
            <w:r>
              <w:t>51 3 03</w:t>
            </w:r>
          </w:p>
        </w:tc>
        <w:tc>
          <w:tcPr>
            <w:tcW w:w="1701" w:type="dxa"/>
          </w:tcPr>
          <w:p w:rsidR="007D11B6" w:rsidRDefault="007D11B6">
            <w:pPr>
              <w:pStyle w:val="ConsPlusNormal"/>
              <w:jc w:val="center"/>
            </w:pPr>
            <w:r>
              <w:t>24756,67</w:t>
            </w:r>
          </w:p>
        </w:tc>
      </w:tr>
      <w:tr w:rsidR="007D11B6">
        <w:tc>
          <w:tcPr>
            <w:tcW w:w="4535" w:type="dxa"/>
          </w:tcPr>
          <w:p w:rsidR="007D11B6" w:rsidRDefault="007D11B6">
            <w:pPr>
              <w:pStyle w:val="ConsPlusNormal"/>
            </w:pPr>
            <w:r>
              <w:lastRenderedPageBreak/>
              <w:t>Субсидии на обеспечение комплексного развития сельских территорий</w:t>
            </w:r>
          </w:p>
        </w:tc>
        <w:tc>
          <w:tcPr>
            <w:tcW w:w="1701" w:type="dxa"/>
          </w:tcPr>
          <w:p w:rsidR="007D11B6" w:rsidRDefault="007D11B6">
            <w:pPr>
              <w:pStyle w:val="ConsPlusNormal"/>
              <w:jc w:val="center"/>
            </w:pPr>
            <w:r>
              <w:t>51 3 03 R5760</w:t>
            </w:r>
          </w:p>
        </w:tc>
        <w:tc>
          <w:tcPr>
            <w:tcW w:w="1701" w:type="dxa"/>
          </w:tcPr>
          <w:p w:rsidR="007D11B6" w:rsidRDefault="007D11B6">
            <w:pPr>
              <w:pStyle w:val="ConsPlusNormal"/>
              <w:jc w:val="center"/>
            </w:pPr>
            <w:r>
              <w:t>24756,67</w:t>
            </w:r>
          </w:p>
        </w:tc>
      </w:tr>
      <w:tr w:rsidR="007D11B6">
        <w:tc>
          <w:tcPr>
            <w:tcW w:w="4535" w:type="dxa"/>
          </w:tcPr>
          <w:p w:rsidR="007D11B6" w:rsidRDefault="007D11B6">
            <w:pPr>
              <w:pStyle w:val="ConsPlusNormal"/>
            </w:pPr>
            <w:r>
              <w:t xml:space="preserve">Государственная </w:t>
            </w:r>
            <w:hyperlink r:id="rId1852">
              <w:r>
                <w:rPr>
                  <w:color w:val="0000FF"/>
                </w:rPr>
                <w:t>программа</w:t>
              </w:r>
            </w:hyperlink>
            <w:r>
              <w:t xml:space="preserve"> Республики Дагестан "Развитие мировой юстиции в Республике Дагестан"</w:t>
            </w:r>
          </w:p>
        </w:tc>
        <w:tc>
          <w:tcPr>
            <w:tcW w:w="1701" w:type="dxa"/>
          </w:tcPr>
          <w:p w:rsidR="007D11B6" w:rsidRDefault="007D11B6">
            <w:pPr>
              <w:pStyle w:val="ConsPlusNormal"/>
              <w:jc w:val="center"/>
            </w:pPr>
            <w:r>
              <w:t>57</w:t>
            </w:r>
          </w:p>
        </w:tc>
        <w:tc>
          <w:tcPr>
            <w:tcW w:w="1701" w:type="dxa"/>
          </w:tcPr>
          <w:p w:rsidR="007D11B6" w:rsidRDefault="007D11B6">
            <w:pPr>
              <w:pStyle w:val="ConsPlusNormal"/>
              <w:jc w:val="center"/>
            </w:pPr>
            <w:r>
              <w:t>671625,67</w:t>
            </w:r>
          </w:p>
        </w:tc>
      </w:tr>
      <w:tr w:rsidR="007D11B6">
        <w:tc>
          <w:tcPr>
            <w:tcW w:w="4535" w:type="dxa"/>
          </w:tcPr>
          <w:p w:rsidR="007D11B6" w:rsidRDefault="007D11B6">
            <w:pPr>
              <w:pStyle w:val="ConsPlusNormal"/>
            </w:pPr>
            <w:r>
              <w:t>Основное мероприятие "Обеспечение деятельности мировых судей"</w:t>
            </w:r>
          </w:p>
        </w:tc>
        <w:tc>
          <w:tcPr>
            <w:tcW w:w="1701" w:type="dxa"/>
          </w:tcPr>
          <w:p w:rsidR="007D11B6" w:rsidRDefault="007D11B6">
            <w:pPr>
              <w:pStyle w:val="ConsPlusNormal"/>
              <w:jc w:val="center"/>
            </w:pPr>
            <w:r>
              <w:t>57 0 01</w:t>
            </w:r>
          </w:p>
        </w:tc>
        <w:tc>
          <w:tcPr>
            <w:tcW w:w="1701" w:type="dxa"/>
          </w:tcPr>
          <w:p w:rsidR="007D11B6" w:rsidRDefault="007D11B6">
            <w:pPr>
              <w:pStyle w:val="ConsPlusNormal"/>
              <w:jc w:val="center"/>
            </w:pPr>
            <w:r>
              <w:t>671625,67</w:t>
            </w:r>
          </w:p>
        </w:tc>
      </w:tr>
      <w:tr w:rsidR="007D11B6">
        <w:tc>
          <w:tcPr>
            <w:tcW w:w="4535" w:type="dxa"/>
          </w:tcPr>
          <w:p w:rsidR="007D11B6" w:rsidRDefault="007D11B6">
            <w:pPr>
              <w:pStyle w:val="ConsPlusNormal"/>
            </w:pPr>
            <w:r>
              <w:t>Финансовое обеспечение выполнения функций государственных органов</w:t>
            </w:r>
          </w:p>
        </w:tc>
        <w:tc>
          <w:tcPr>
            <w:tcW w:w="1701" w:type="dxa"/>
          </w:tcPr>
          <w:p w:rsidR="007D11B6" w:rsidRDefault="007D11B6">
            <w:pPr>
              <w:pStyle w:val="ConsPlusNormal"/>
              <w:jc w:val="center"/>
            </w:pPr>
            <w:r>
              <w:t>57 0 01 20000</w:t>
            </w:r>
          </w:p>
        </w:tc>
        <w:tc>
          <w:tcPr>
            <w:tcW w:w="1701" w:type="dxa"/>
          </w:tcPr>
          <w:p w:rsidR="007D11B6" w:rsidRDefault="007D11B6">
            <w:pPr>
              <w:pStyle w:val="ConsPlusNormal"/>
              <w:jc w:val="center"/>
            </w:pPr>
            <w:r>
              <w:t>671625,67</w:t>
            </w:r>
          </w:p>
        </w:tc>
      </w:tr>
      <w:tr w:rsidR="007D11B6">
        <w:tc>
          <w:tcPr>
            <w:tcW w:w="4535" w:type="dxa"/>
          </w:tcPr>
          <w:p w:rsidR="007D11B6" w:rsidRDefault="007D11B6">
            <w:pPr>
              <w:pStyle w:val="ConsPlusNormal"/>
            </w:pPr>
            <w:r>
              <w:t xml:space="preserve">Государственная </w:t>
            </w:r>
            <w:hyperlink r:id="rId1853">
              <w:r>
                <w:rPr>
                  <w:color w:val="0000FF"/>
                </w:rPr>
                <w:t>программа</w:t>
              </w:r>
            </w:hyperlink>
            <w:r>
              <w:t xml:space="preserve"> Республики Дагестан "Развитие топливно-энергетического комплекса Республики Дагестан"</w:t>
            </w:r>
          </w:p>
        </w:tc>
        <w:tc>
          <w:tcPr>
            <w:tcW w:w="1701" w:type="dxa"/>
          </w:tcPr>
          <w:p w:rsidR="007D11B6" w:rsidRDefault="007D11B6">
            <w:pPr>
              <w:pStyle w:val="ConsPlusNormal"/>
              <w:jc w:val="center"/>
            </w:pPr>
            <w:r>
              <w:t>60</w:t>
            </w:r>
          </w:p>
        </w:tc>
        <w:tc>
          <w:tcPr>
            <w:tcW w:w="1701" w:type="dxa"/>
          </w:tcPr>
          <w:p w:rsidR="007D11B6" w:rsidRDefault="007D11B6">
            <w:pPr>
              <w:pStyle w:val="ConsPlusNormal"/>
              <w:jc w:val="center"/>
            </w:pPr>
            <w:r>
              <w:t>177832,27</w:t>
            </w:r>
          </w:p>
        </w:tc>
      </w:tr>
      <w:tr w:rsidR="007D11B6">
        <w:tc>
          <w:tcPr>
            <w:tcW w:w="4535" w:type="dxa"/>
          </w:tcPr>
          <w:p w:rsidR="007D11B6" w:rsidRDefault="007D11B6">
            <w:pPr>
              <w:pStyle w:val="ConsPlusNormal"/>
            </w:pPr>
            <w:r>
              <w:t>Реализация мероприятий по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c>
          <w:tcPr>
            <w:tcW w:w="1701" w:type="dxa"/>
          </w:tcPr>
          <w:p w:rsidR="007D11B6" w:rsidRDefault="007D11B6">
            <w:pPr>
              <w:pStyle w:val="ConsPlusNormal"/>
              <w:jc w:val="center"/>
            </w:pPr>
            <w:r>
              <w:t>60 1</w:t>
            </w:r>
          </w:p>
        </w:tc>
        <w:tc>
          <w:tcPr>
            <w:tcW w:w="1701" w:type="dxa"/>
          </w:tcPr>
          <w:p w:rsidR="007D11B6" w:rsidRDefault="007D11B6">
            <w:pPr>
              <w:pStyle w:val="ConsPlusNormal"/>
              <w:jc w:val="center"/>
            </w:pPr>
            <w:r>
              <w:t>5968,42</w:t>
            </w:r>
          </w:p>
        </w:tc>
      </w:tr>
      <w:tr w:rsidR="007D11B6">
        <w:tc>
          <w:tcPr>
            <w:tcW w:w="4535" w:type="dxa"/>
          </w:tcPr>
          <w:p w:rsidR="007D11B6" w:rsidRDefault="007D11B6">
            <w:pPr>
              <w:pStyle w:val="ConsPlusNormal"/>
            </w:pPr>
            <w:r>
              <w:t>Реализация мероприятий по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c>
          <w:tcPr>
            <w:tcW w:w="1701" w:type="dxa"/>
          </w:tcPr>
          <w:p w:rsidR="007D11B6" w:rsidRDefault="007D11B6">
            <w:pPr>
              <w:pStyle w:val="ConsPlusNormal"/>
              <w:jc w:val="center"/>
            </w:pPr>
            <w:r>
              <w:t>60 1 00 R2760</w:t>
            </w:r>
          </w:p>
        </w:tc>
        <w:tc>
          <w:tcPr>
            <w:tcW w:w="1701" w:type="dxa"/>
          </w:tcPr>
          <w:p w:rsidR="007D11B6" w:rsidRDefault="007D11B6">
            <w:pPr>
              <w:pStyle w:val="ConsPlusNormal"/>
              <w:jc w:val="center"/>
            </w:pPr>
            <w:r>
              <w:t>5968,42</w:t>
            </w:r>
          </w:p>
        </w:tc>
      </w:tr>
      <w:tr w:rsidR="007D11B6">
        <w:tc>
          <w:tcPr>
            <w:tcW w:w="4535" w:type="dxa"/>
          </w:tcPr>
          <w:p w:rsidR="007D11B6" w:rsidRDefault="007D11B6">
            <w:pPr>
              <w:pStyle w:val="ConsPlusNormal"/>
            </w:pPr>
            <w:r>
              <w:t>Газификация населенных пунктов Республики Дагестан</w:t>
            </w:r>
          </w:p>
        </w:tc>
        <w:tc>
          <w:tcPr>
            <w:tcW w:w="1701" w:type="dxa"/>
          </w:tcPr>
          <w:p w:rsidR="007D11B6" w:rsidRDefault="007D11B6">
            <w:pPr>
              <w:pStyle w:val="ConsPlusNormal"/>
              <w:jc w:val="center"/>
            </w:pPr>
            <w:r>
              <w:t>60 2</w:t>
            </w:r>
          </w:p>
        </w:tc>
        <w:tc>
          <w:tcPr>
            <w:tcW w:w="1701" w:type="dxa"/>
          </w:tcPr>
          <w:p w:rsidR="007D11B6" w:rsidRDefault="007D11B6">
            <w:pPr>
              <w:pStyle w:val="ConsPlusNormal"/>
              <w:jc w:val="center"/>
            </w:pPr>
            <w:r>
              <w:t>147023,85</w:t>
            </w:r>
          </w:p>
        </w:tc>
      </w:tr>
      <w:tr w:rsidR="007D11B6">
        <w:tc>
          <w:tcPr>
            <w:tcW w:w="4535" w:type="dxa"/>
          </w:tcPr>
          <w:p w:rsidR="007D11B6" w:rsidRDefault="007D11B6">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01" w:type="dxa"/>
          </w:tcPr>
          <w:p w:rsidR="007D11B6" w:rsidRDefault="007D11B6">
            <w:pPr>
              <w:pStyle w:val="ConsPlusNormal"/>
              <w:jc w:val="center"/>
            </w:pPr>
            <w:r>
              <w:t>60 2 00 4111R</w:t>
            </w:r>
          </w:p>
        </w:tc>
        <w:tc>
          <w:tcPr>
            <w:tcW w:w="1701" w:type="dxa"/>
          </w:tcPr>
          <w:p w:rsidR="007D11B6" w:rsidRDefault="007D11B6">
            <w:pPr>
              <w:pStyle w:val="ConsPlusNormal"/>
              <w:jc w:val="center"/>
            </w:pPr>
            <w:r>
              <w:t>147023,85</w:t>
            </w:r>
          </w:p>
        </w:tc>
      </w:tr>
      <w:tr w:rsidR="007D11B6">
        <w:tc>
          <w:tcPr>
            <w:tcW w:w="4535" w:type="dxa"/>
          </w:tcPr>
          <w:p w:rsidR="007D11B6" w:rsidRDefault="007D11B6">
            <w:pPr>
              <w:pStyle w:val="ConsPlusNormal"/>
            </w:pPr>
            <w:r>
              <w:t>Подпрограмма "Развитие зарядной инфраструктуры для электрического автомобильного транспорта в Республике Дагестан"</w:t>
            </w:r>
          </w:p>
        </w:tc>
        <w:tc>
          <w:tcPr>
            <w:tcW w:w="1701" w:type="dxa"/>
          </w:tcPr>
          <w:p w:rsidR="007D11B6" w:rsidRDefault="007D11B6">
            <w:pPr>
              <w:pStyle w:val="ConsPlusNormal"/>
              <w:jc w:val="center"/>
            </w:pPr>
            <w:r>
              <w:t>60 3</w:t>
            </w:r>
          </w:p>
        </w:tc>
        <w:tc>
          <w:tcPr>
            <w:tcW w:w="1701" w:type="dxa"/>
          </w:tcPr>
          <w:p w:rsidR="007D11B6" w:rsidRDefault="007D11B6">
            <w:pPr>
              <w:pStyle w:val="ConsPlusNormal"/>
              <w:jc w:val="center"/>
            </w:pPr>
            <w:r>
              <w:t>24840,00</w:t>
            </w:r>
          </w:p>
        </w:tc>
      </w:tr>
      <w:tr w:rsidR="007D11B6">
        <w:tc>
          <w:tcPr>
            <w:tcW w:w="4535" w:type="dxa"/>
          </w:tcPr>
          <w:p w:rsidR="007D11B6" w:rsidRDefault="007D11B6">
            <w:pPr>
              <w:pStyle w:val="ConsPlusNormal"/>
            </w:pPr>
            <w:r>
              <w:t>Основное мероприятие "Реализация мероприятий по закупке оборудования объектов зарядной инфраструктуры для электрического автомобильного транспорта"</w:t>
            </w:r>
          </w:p>
        </w:tc>
        <w:tc>
          <w:tcPr>
            <w:tcW w:w="1701" w:type="dxa"/>
          </w:tcPr>
          <w:p w:rsidR="007D11B6" w:rsidRDefault="007D11B6">
            <w:pPr>
              <w:pStyle w:val="ConsPlusNormal"/>
              <w:jc w:val="center"/>
            </w:pPr>
            <w:r>
              <w:t>60 3 01</w:t>
            </w:r>
          </w:p>
        </w:tc>
        <w:tc>
          <w:tcPr>
            <w:tcW w:w="1701" w:type="dxa"/>
          </w:tcPr>
          <w:p w:rsidR="007D11B6" w:rsidRDefault="007D11B6">
            <w:pPr>
              <w:pStyle w:val="ConsPlusNormal"/>
              <w:jc w:val="center"/>
            </w:pPr>
            <w:r>
              <w:t>16740,00</w:t>
            </w:r>
          </w:p>
        </w:tc>
      </w:tr>
      <w:tr w:rsidR="007D11B6">
        <w:tc>
          <w:tcPr>
            <w:tcW w:w="4535" w:type="dxa"/>
          </w:tcPr>
          <w:p w:rsidR="007D11B6" w:rsidRDefault="007D11B6">
            <w:pPr>
              <w:pStyle w:val="ConsPlusNormal"/>
            </w:pPr>
            <w:r>
              <w:t>Реализация мероприятий по развитию зарядной инфраструктуры для электромобилей</w:t>
            </w:r>
          </w:p>
        </w:tc>
        <w:tc>
          <w:tcPr>
            <w:tcW w:w="1701" w:type="dxa"/>
          </w:tcPr>
          <w:p w:rsidR="007D11B6" w:rsidRDefault="007D11B6">
            <w:pPr>
              <w:pStyle w:val="ConsPlusNormal"/>
              <w:jc w:val="center"/>
            </w:pPr>
            <w:r>
              <w:t>60 3 01 R7660</w:t>
            </w:r>
          </w:p>
        </w:tc>
        <w:tc>
          <w:tcPr>
            <w:tcW w:w="1701" w:type="dxa"/>
          </w:tcPr>
          <w:p w:rsidR="007D11B6" w:rsidRDefault="007D11B6">
            <w:pPr>
              <w:pStyle w:val="ConsPlusNormal"/>
              <w:jc w:val="center"/>
            </w:pPr>
            <w:r>
              <w:t>16740,00</w:t>
            </w:r>
          </w:p>
        </w:tc>
      </w:tr>
      <w:tr w:rsidR="007D11B6">
        <w:tc>
          <w:tcPr>
            <w:tcW w:w="4535" w:type="dxa"/>
          </w:tcPr>
          <w:p w:rsidR="007D11B6" w:rsidRDefault="007D11B6">
            <w:pPr>
              <w:pStyle w:val="ConsPlusNormal"/>
            </w:pPr>
            <w:r>
              <w:t xml:space="preserve">Основное мероприятие "Реализация мероприятий по технологическому </w:t>
            </w:r>
            <w:r>
              <w:lastRenderedPageBreak/>
              <w:t>присоединению объектов зарядной инфраструктуры для электрического автомобильного транспорта к электрическим сетям"</w:t>
            </w:r>
          </w:p>
        </w:tc>
        <w:tc>
          <w:tcPr>
            <w:tcW w:w="1701" w:type="dxa"/>
          </w:tcPr>
          <w:p w:rsidR="007D11B6" w:rsidRDefault="007D11B6">
            <w:pPr>
              <w:pStyle w:val="ConsPlusNormal"/>
              <w:jc w:val="center"/>
            </w:pPr>
            <w:r>
              <w:lastRenderedPageBreak/>
              <w:t>60 3 02</w:t>
            </w:r>
          </w:p>
        </w:tc>
        <w:tc>
          <w:tcPr>
            <w:tcW w:w="1701" w:type="dxa"/>
          </w:tcPr>
          <w:p w:rsidR="007D11B6" w:rsidRDefault="007D11B6">
            <w:pPr>
              <w:pStyle w:val="ConsPlusNormal"/>
              <w:jc w:val="center"/>
            </w:pPr>
            <w:r>
              <w:t>8100,00</w:t>
            </w:r>
          </w:p>
        </w:tc>
      </w:tr>
      <w:tr w:rsidR="007D11B6">
        <w:tc>
          <w:tcPr>
            <w:tcW w:w="4535" w:type="dxa"/>
          </w:tcPr>
          <w:p w:rsidR="007D11B6" w:rsidRDefault="007D11B6">
            <w:pPr>
              <w:pStyle w:val="ConsPlusNormal"/>
            </w:pPr>
            <w:r>
              <w:lastRenderedPageBreak/>
              <w:t>Реализация мероприятий по развитию зарядной инфраструктуры для электромобилей</w:t>
            </w:r>
          </w:p>
        </w:tc>
        <w:tc>
          <w:tcPr>
            <w:tcW w:w="1701" w:type="dxa"/>
          </w:tcPr>
          <w:p w:rsidR="007D11B6" w:rsidRDefault="007D11B6">
            <w:pPr>
              <w:pStyle w:val="ConsPlusNormal"/>
              <w:jc w:val="center"/>
            </w:pPr>
            <w:r>
              <w:t>60 3 02 R7660</w:t>
            </w:r>
          </w:p>
        </w:tc>
        <w:tc>
          <w:tcPr>
            <w:tcW w:w="1701" w:type="dxa"/>
          </w:tcPr>
          <w:p w:rsidR="007D11B6" w:rsidRDefault="007D11B6">
            <w:pPr>
              <w:pStyle w:val="ConsPlusNormal"/>
              <w:jc w:val="center"/>
            </w:pPr>
            <w:r>
              <w:t>8100,00</w:t>
            </w:r>
          </w:p>
        </w:tc>
      </w:tr>
      <w:tr w:rsidR="007D11B6">
        <w:tc>
          <w:tcPr>
            <w:tcW w:w="4535" w:type="dxa"/>
          </w:tcPr>
          <w:p w:rsidR="007D11B6" w:rsidRDefault="007D11B6">
            <w:pPr>
              <w:pStyle w:val="ConsPlusNormal"/>
            </w:pPr>
            <w:r>
              <w:t xml:space="preserve">Государственная </w:t>
            </w:r>
            <w:hyperlink r:id="rId1854">
              <w:r>
                <w:rPr>
                  <w:color w:val="0000FF"/>
                </w:rPr>
                <w:t>программа</w:t>
              </w:r>
            </w:hyperlink>
            <w:r>
              <w:t xml:space="preserve"> Республики Дагестан "Модернизация первичного звена здравоохранения Республики Дагестан"</w:t>
            </w:r>
          </w:p>
        </w:tc>
        <w:tc>
          <w:tcPr>
            <w:tcW w:w="1701" w:type="dxa"/>
          </w:tcPr>
          <w:p w:rsidR="007D11B6" w:rsidRDefault="007D11B6">
            <w:pPr>
              <w:pStyle w:val="ConsPlusNormal"/>
              <w:jc w:val="center"/>
            </w:pPr>
            <w:r>
              <w:t>61</w:t>
            </w:r>
          </w:p>
        </w:tc>
        <w:tc>
          <w:tcPr>
            <w:tcW w:w="1701" w:type="dxa"/>
          </w:tcPr>
          <w:p w:rsidR="007D11B6" w:rsidRDefault="007D11B6">
            <w:pPr>
              <w:pStyle w:val="ConsPlusNormal"/>
              <w:jc w:val="center"/>
            </w:pPr>
            <w:r>
              <w:t>1191752,32</w:t>
            </w:r>
          </w:p>
        </w:tc>
      </w:tr>
      <w:tr w:rsidR="007D11B6">
        <w:tc>
          <w:tcPr>
            <w:tcW w:w="4535" w:type="dxa"/>
          </w:tcPr>
          <w:p w:rsidR="007D11B6" w:rsidRDefault="007D11B6">
            <w:pPr>
              <w:pStyle w:val="ConsPlusNormal"/>
            </w:pPr>
            <w:r>
              <w:t>Подпрограмма "Модернизация первичного звена здравоохранения Республики Дагестан"</w:t>
            </w:r>
          </w:p>
        </w:tc>
        <w:tc>
          <w:tcPr>
            <w:tcW w:w="1701" w:type="dxa"/>
          </w:tcPr>
          <w:p w:rsidR="007D11B6" w:rsidRDefault="007D11B6">
            <w:pPr>
              <w:pStyle w:val="ConsPlusNormal"/>
              <w:jc w:val="center"/>
            </w:pPr>
            <w:r>
              <w:t>61 1</w:t>
            </w:r>
          </w:p>
        </w:tc>
        <w:tc>
          <w:tcPr>
            <w:tcW w:w="1701" w:type="dxa"/>
          </w:tcPr>
          <w:p w:rsidR="007D11B6" w:rsidRDefault="007D11B6">
            <w:pPr>
              <w:pStyle w:val="ConsPlusNormal"/>
              <w:jc w:val="center"/>
            </w:pPr>
            <w:r>
              <w:t>1191752,32</w:t>
            </w:r>
          </w:p>
        </w:tc>
      </w:tr>
      <w:tr w:rsidR="007D11B6">
        <w:tc>
          <w:tcPr>
            <w:tcW w:w="4535" w:type="dxa"/>
          </w:tcPr>
          <w:p w:rsidR="007D11B6" w:rsidRDefault="007D11B6">
            <w:pPr>
              <w:pStyle w:val="ConsPlusNormal"/>
            </w:pPr>
            <w:r>
              <w:t>Федеральный проект "Модернизация первичного звена здравоохранения Российской Федерации"</w:t>
            </w:r>
          </w:p>
        </w:tc>
        <w:tc>
          <w:tcPr>
            <w:tcW w:w="1701" w:type="dxa"/>
          </w:tcPr>
          <w:p w:rsidR="007D11B6" w:rsidRDefault="007D11B6">
            <w:pPr>
              <w:pStyle w:val="ConsPlusNormal"/>
              <w:jc w:val="center"/>
            </w:pPr>
            <w:r>
              <w:t>61 1 N9</w:t>
            </w:r>
          </w:p>
        </w:tc>
        <w:tc>
          <w:tcPr>
            <w:tcW w:w="1701" w:type="dxa"/>
          </w:tcPr>
          <w:p w:rsidR="007D11B6" w:rsidRDefault="007D11B6">
            <w:pPr>
              <w:pStyle w:val="ConsPlusNormal"/>
              <w:jc w:val="center"/>
            </w:pPr>
            <w:r>
              <w:t>1191752,32</w:t>
            </w:r>
          </w:p>
        </w:tc>
      </w:tr>
      <w:tr w:rsidR="007D11B6">
        <w:tc>
          <w:tcPr>
            <w:tcW w:w="4535" w:type="dxa"/>
          </w:tcPr>
          <w:p w:rsidR="007D11B6" w:rsidRDefault="007D11B6">
            <w:pPr>
              <w:pStyle w:val="ConsPlusNormal"/>
            </w:pPr>
            <w:r>
              <w:t>Субсидия на реализацию региональных проектов модернизации первичного звена здравоохранения</w:t>
            </w:r>
          </w:p>
        </w:tc>
        <w:tc>
          <w:tcPr>
            <w:tcW w:w="1701" w:type="dxa"/>
          </w:tcPr>
          <w:p w:rsidR="007D11B6" w:rsidRDefault="007D11B6">
            <w:pPr>
              <w:pStyle w:val="ConsPlusNormal"/>
              <w:jc w:val="center"/>
            </w:pPr>
            <w:r>
              <w:t>61 1 N9 53650</w:t>
            </w:r>
          </w:p>
        </w:tc>
        <w:tc>
          <w:tcPr>
            <w:tcW w:w="1701" w:type="dxa"/>
          </w:tcPr>
          <w:p w:rsidR="007D11B6" w:rsidRDefault="007D11B6">
            <w:pPr>
              <w:pStyle w:val="ConsPlusNormal"/>
              <w:jc w:val="center"/>
            </w:pPr>
            <w:r>
              <w:t>1191629,81</w:t>
            </w:r>
          </w:p>
        </w:tc>
      </w:tr>
      <w:tr w:rsidR="007D11B6">
        <w:tc>
          <w:tcPr>
            <w:tcW w:w="4535" w:type="dxa"/>
          </w:tcPr>
          <w:p w:rsidR="007D11B6" w:rsidRDefault="007D11B6">
            <w:pPr>
              <w:pStyle w:val="ConsPlusNormal"/>
            </w:pPr>
            <w:r>
              <w:t>Реализация региональных проектов модернизации первичного звена здравоохранения за счет средств резервного фонда Правительства Российской Федерации</w:t>
            </w:r>
          </w:p>
        </w:tc>
        <w:tc>
          <w:tcPr>
            <w:tcW w:w="1701" w:type="dxa"/>
          </w:tcPr>
          <w:p w:rsidR="007D11B6" w:rsidRDefault="007D11B6">
            <w:pPr>
              <w:pStyle w:val="ConsPlusNormal"/>
              <w:jc w:val="center"/>
            </w:pPr>
            <w:r>
              <w:t>61 1 N9 5365F</w:t>
            </w:r>
          </w:p>
        </w:tc>
        <w:tc>
          <w:tcPr>
            <w:tcW w:w="1701" w:type="dxa"/>
          </w:tcPr>
          <w:p w:rsidR="007D11B6" w:rsidRDefault="007D11B6">
            <w:pPr>
              <w:pStyle w:val="ConsPlusNormal"/>
              <w:jc w:val="center"/>
            </w:pPr>
            <w:r>
              <w:t>122,51</w:t>
            </w:r>
          </w:p>
        </w:tc>
      </w:tr>
      <w:tr w:rsidR="007D11B6">
        <w:tc>
          <w:tcPr>
            <w:tcW w:w="4535" w:type="dxa"/>
          </w:tcPr>
          <w:p w:rsidR="007D11B6" w:rsidRDefault="007D11B6">
            <w:pPr>
              <w:pStyle w:val="ConsPlusNormal"/>
            </w:pPr>
            <w:r>
              <w:t xml:space="preserve">Государственная </w:t>
            </w:r>
            <w:hyperlink r:id="rId1855">
              <w:r>
                <w:rPr>
                  <w:color w:val="0000FF"/>
                </w:rPr>
                <w:t>программа</w:t>
              </w:r>
            </w:hyperlink>
            <w:r>
              <w:t xml:space="preserve"> Республики Дагестан "Обеспечение развития и реализации городским округом с внутригородским делением "город Махачкала" функций столицы Республики Дагестан"</w:t>
            </w:r>
          </w:p>
        </w:tc>
        <w:tc>
          <w:tcPr>
            <w:tcW w:w="1701" w:type="dxa"/>
          </w:tcPr>
          <w:p w:rsidR="007D11B6" w:rsidRDefault="007D11B6">
            <w:pPr>
              <w:pStyle w:val="ConsPlusNormal"/>
              <w:jc w:val="center"/>
            </w:pPr>
            <w:r>
              <w:t>62</w:t>
            </w:r>
          </w:p>
        </w:tc>
        <w:tc>
          <w:tcPr>
            <w:tcW w:w="1701" w:type="dxa"/>
          </w:tcPr>
          <w:p w:rsidR="007D11B6" w:rsidRDefault="007D11B6">
            <w:pPr>
              <w:pStyle w:val="ConsPlusNormal"/>
              <w:jc w:val="center"/>
            </w:pPr>
            <w:r>
              <w:t>787150,00</w:t>
            </w:r>
          </w:p>
        </w:tc>
      </w:tr>
      <w:tr w:rsidR="007D11B6">
        <w:tc>
          <w:tcPr>
            <w:tcW w:w="4535" w:type="dxa"/>
          </w:tcPr>
          <w:p w:rsidR="007D11B6" w:rsidRDefault="007D11B6">
            <w:pPr>
              <w:pStyle w:val="ConsPlusNormal"/>
            </w:pPr>
            <w:r>
              <w:t>Обеспечение мероприятий, связанных с реализацией городским округом с внутригородским делением "город Махачкала" функций столицы Республики Дагестан</w:t>
            </w:r>
          </w:p>
        </w:tc>
        <w:tc>
          <w:tcPr>
            <w:tcW w:w="1701" w:type="dxa"/>
          </w:tcPr>
          <w:p w:rsidR="007D11B6" w:rsidRDefault="007D11B6">
            <w:pPr>
              <w:pStyle w:val="ConsPlusNormal"/>
              <w:jc w:val="center"/>
            </w:pPr>
            <w:r>
              <w:t>62 0 00 99710</w:t>
            </w:r>
          </w:p>
        </w:tc>
        <w:tc>
          <w:tcPr>
            <w:tcW w:w="1701" w:type="dxa"/>
          </w:tcPr>
          <w:p w:rsidR="007D11B6" w:rsidRDefault="007D11B6">
            <w:pPr>
              <w:pStyle w:val="ConsPlusNormal"/>
              <w:jc w:val="center"/>
            </w:pPr>
            <w:r>
              <w:t>787150,00</w:t>
            </w:r>
          </w:p>
        </w:tc>
      </w:tr>
      <w:tr w:rsidR="007D11B6">
        <w:tc>
          <w:tcPr>
            <w:tcW w:w="4535" w:type="dxa"/>
          </w:tcPr>
          <w:p w:rsidR="007D11B6" w:rsidRDefault="007D11B6">
            <w:pPr>
              <w:pStyle w:val="ConsPlusNormal"/>
            </w:pPr>
            <w:r>
              <w:t xml:space="preserve">Государственная </w:t>
            </w:r>
            <w:hyperlink r:id="rId1856">
              <w:r>
                <w:rPr>
                  <w:color w:val="0000FF"/>
                </w:rPr>
                <w:t>программа</w:t>
              </w:r>
            </w:hyperlink>
            <w:r>
              <w:t xml:space="preserve"> Республики Дагестан "Повышения уровня финансовой грамотности населения Республики Дагестан"</w:t>
            </w:r>
          </w:p>
        </w:tc>
        <w:tc>
          <w:tcPr>
            <w:tcW w:w="1701" w:type="dxa"/>
          </w:tcPr>
          <w:p w:rsidR="007D11B6" w:rsidRDefault="007D11B6">
            <w:pPr>
              <w:pStyle w:val="ConsPlusNormal"/>
              <w:jc w:val="center"/>
            </w:pPr>
            <w:r>
              <w:t>63</w:t>
            </w:r>
          </w:p>
        </w:tc>
        <w:tc>
          <w:tcPr>
            <w:tcW w:w="1701" w:type="dxa"/>
          </w:tcPr>
          <w:p w:rsidR="007D11B6" w:rsidRDefault="007D11B6">
            <w:pPr>
              <w:pStyle w:val="ConsPlusNormal"/>
              <w:jc w:val="center"/>
            </w:pPr>
            <w:r>
              <w:t>5500,00</w:t>
            </w:r>
          </w:p>
        </w:tc>
      </w:tr>
      <w:tr w:rsidR="007D11B6">
        <w:tc>
          <w:tcPr>
            <w:tcW w:w="4535" w:type="dxa"/>
          </w:tcPr>
          <w:p w:rsidR="007D11B6" w:rsidRDefault="007D11B6">
            <w:pPr>
              <w:pStyle w:val="ConsPlusNormal"/>
            </w:pPr>
            <w:r>
              <w:t>Повышения уровня финансовой грамотности населения Республики Дагестан</w:t>
            </w:r>
          </w:p>
        </w:tc>
        <w:tc>
          <w:tcPr>
            <w:tcW w:w="1701" w:type="dxa"/>
          </w:tcPr>
          <w:p w:rsidR="007D11B6" w:rsidRDefault="007D11B6">
            <w:pPr>
              <w:pStyle w:val="ConsPlusNormal"/>
              <w:jc w:val="center"/>
            </w:pPr>
            <w:r>
              <w:t>63 0 00 92350</w:t>
            </w:r>
          </w:p>
        </w:tc>
        <w:tc>
          <w:tcPr>
            <w:tcW w:w="1701" w:type="dxa"/>
          </w:tcPr>
          <w:p w:rsidR="007D11B6" w:rsidRDefault="007D11B6">
            <w:pPr>
              <w:pStyle w:val="ConsPlusNormal"/>
              <w:jc w:val="center"/>
            </w:pPr>
            <w:r>
              <w:t>5500,00</w:t>
            </w:r>
          </w:p>
        </w:tc>
      </w:tr>
      <w:tr w:rsidR="007D11B6">
        <w:tc>
          <w:tcPr>
            <w:tcW w:w="4535" w:type="dxa"/>
          </w:tcPr>
          <w:p w:rsidR="007D11B6" w:rsidRDefault="007D11B6">
            <w:pPr>
              <w:pStyle w:val="ConsPlusNormal"/>
            </w:pPr>
            <w:r>
              <w:t xml:space="preserve">Государственная </w:t>
            </w:r>
            <w:hyperlink r:id="rId1857">
              <w:r>
                <w:rPr>
                  <w:color w:val="0000FF"/>
                </w:rPr>
                <w:t>программа</w:t>
              </w:r>
            </w:hyperlink>
            <w:r>
              <w:t xml:space="preserve"> "Оптимальная для восстановления здоровья медицинская реабилитация в Республике Дагестан"</w:t>
            </w:r>
          </w:p>
        </w:tc>
        <w:tc>
          <w:tcPr>
            <w:tcW w:w="1701" w:type="dxa"/>
          </w:tcPr>
          <w:p w:rsidR="007D11B6" w:rsidRDefault="007D11B6">
            <w:pPr>
              <w:pStyle w:val="ConsPlusNormal"/>
              <w:jc w:val="center"/>
            </w:pPr>
            <w:r>
              <w:t>64</w:t>
            </w:r>
          </w:p>
        </w:tc>
        <w:tc>
          <w:tcPr>
            <w:tcW w:w="1701" w:type="dxa"/>
          </w:tcPr>
          <w:p w:rsidR="007D11B6" w:rsidRDefault="007D11B6">
            <w:pPr>
              <w:pStyle w:val="ConsPlusNormal"/>
              <w:jc w:val="center"/>
            </w:pPr>
            <w:r>
              <w:t>555445,41</w:t>
            </w:r>
          </w:p>
        </w:tc>
      </w:tr>
      <w:tr w:rsidR="007D11B6">
        <w:tc>
          <w:tcPr>
            <w:tcW w:w="4535" w:type="dxa"/>
          </w:tcPr>
          <w:p w:rsidR="007D11B6" w:rsidRDefault="007D11B6">
            <w:pPr>
              <w:pStyle w:val="ConsPlusNormal"/>
            </w:pPr>
            <w:r>
              <w:t xml:space="preserve">Оснащение (дооснащение и (или) переоснащение) медицинскими изделиями </w:t>
            </w:r>
            <w:r>
              <w:lastRenderedPageBreak/>
              <w:t>медицинских организаций, имеющих в своей структуре подразделения, оказывающие медицинскую помощь по медицинской реабилитации в соответствии с порядками организации медицинской реабилитации взрослых и детей</w:t>
            </w:r>
          </w:p>
        </w:tc>
        <w:tc>
          <w:tcPr>
            <w:tcW w:w="1701" w:type="dxa"/>
          </w:tcPr>
          <w:p w:rsidR="007D11B6" w:rsidRDefault="007D11B6">
            <w:pPr>
              <w:pStyle w:val="ConsPlusNormal"/>
              <w:jc w:val="center"/>
            </w:pPr>
            <w:r>
              <w:lastRenderedPageBreak/>
              <w:t>641</w:t>
            </w:r>
          </w:p>
        </w:tc>
        <w:tc>
          <w:tcPr>
            <w:tcW w:w="1701" w:type="dxa"/>
          </w:tcPr>
          <w:p w:rsidR="007D11B6" w:rsidRDefault="007D11B6">
            <w:pPr>
              <w:pStyle w:val="ConsPlusNormal"/>
              <w:jc w:val="center"/>
            </w:pPr>
            <w:r>
              <w:t>555445,41</w:t>
            </w:r>
          </w:p>
        </w:tc>
      </w:tr>
      <w:tr w:rsidR="007D11B6">
        <w:tc>
          <w:tcPr>
            <w:tcW w:w="4535" w:type="dxa"/>
          </w:tcPr>
          <w:p w:rsidR="007D11B6" w:rsidRDefault="007D11B6">
            <w:pPr>
              <w:pStyle w:val="ConsPlusNormal"/>
            </w:pPr>
            <w:r>
              <w:lastRenderedPageBreak/>
              <w:t>Финансовое обеспечение расходных обязательств, возникающих при реализации мероприятий по оснащению (дооснащению и (или) переоснащению) медицинскими изделиями медицинских организаций, имеющих в своей структуре подразделения, оказывающие медицинскую помощь по медицинской реабилитации в соответствии с порядками организации медицинской реабилитации взрослых и детей</w:t>
            </w:r>
          </w:p>
        </w:tc>
        <w:tc>
          <w:tcPr>
            <w:tcW w:w="1701" w:type="dxa"/>
          </w:tcPr>
          <w:p w:rsidR="007D11B6" w:rsidRDefault="007D11B6">
            <w:pPr>
              <w:pStyle w:val="ConsPlusNormal"/>
              <w:jc w:val="center"/>
            </w:pPr>
            <w:r>
              <w:t>64 1 00 R7520</w:t>
            </w:r>
          </w:p>
        </w:tc>
        <w:tc>
          <w:tcPr>
            <w:tcW w:w="1701" w:type="dxa"/>
          </w:tcPr>
          <w:p w:rsidR="007D11B6" w:rsidRDefault="007D11B6">
            <w:pPr>
              <w:pStyle w:val="ConsPlusNormal"/>
              <w:jc w:val="center"/>
            </w:pPr>
            <w:r>
              <w:t>555445,41</w:t>
            </w:r>
          </w:p>
        </w:tc>
      </w:tr>
      <w:tr w:rsidR="007D11B6">
        <w:tc>
          <w:tcPr>
            <w:tcW w:w="4535" w:type="dxa"/>
          </w:tcPr>
          <w:p w:rsidR="007D11B6" w:rsidRDefault="007D11B6">
            <w:pPr>
              <w:pStyle w:val="ConsPlusNormal"/>
            </w:pPr>
            <w:r>
              <w:t xml:space="preserve">Государственная </w:t>
            </w:r>
            <w:hyperlink r:id="rId1858">
              <w:r>
                <w:rPr>
                  <w:color w:val="0000FF"/>
                </w:rPr>
                <w:t>программа</w:t>
              </w:r>
            </w:hyperlink>
            <w:r>
              <w:t xml:space="preserve"> Республики Дагестан "Противодействие незаконному обороту наркотиков, профилактика наркомании, лечение и реабилитация наркозависимых в Республике Дагестан"</w:t>
            </w:r>
          </w:p>
        </w:tc>
        <w:tc>
          <w:tcPr>
            <w:tcW w:w="1701" w:type="dxa"/>
          </w:tcPr>
          <w:p w:rsidR="007D11B6" w:rsidRDefault="007D11B6">
            <w:pPr>
              <w:pStyle w:val="ConsPlusNormal"/>
              <w:jc w:val="center"/>
            </w:pPr>
            <w:r>
              <w:t>65</w:t>
            </w:r>
          </w:p>
        </w:tc>
        <w:tc>
          <w:tcPr>
            <w:tcW w:w="1701" w:type="dxa"/>
          </w:tcPr>
          <w:p w:rsidR="007D11B6" w:rsidRDefault="007D11B6">
            <w:pPr>
              <w:pStyle w:val="ConsPlusNormal"/>
              <w:jc w:val="center"/>
            </w:pPr>
            <w:r>
              <w:t>20761,50</w:t>
            </w:r>
          </w:p>
        </w:tc>
      </w:tr>
      <w:tr w:rsidR="007D11B6">
        <w:tc>
          <w:tcPr>
            <w:tcW w:w="4535" w:type="dxa"/>
          </w:tcPr>
          <w:p w:rsidR="007D11B6" w:rsidRDefault="007D11B6">
            <w:pPr>
              <w:pStyle w:val="ConsPlusNormal"/>
            </w:pPr>
            <w:r>
              <w:t>Противодействие незаконному обороту наркотиков, профилактика наркомании, лечение и реабилитация наркозависимых в Республике Дагестан</w:t>
            </w:r>
          </w:p>
        </w:tc>
        <w:tc>
          <w:tcPr>
            <w:tcW w:w="1701" w:type="dxa"/>
          </w:tcPr>
          <w:p w:rsidR="007D11B6" w:rsidRDefault="007D11B6">
            <w:pPr>
              <w:pStyle w:val="ConsPlusNormal"/>
              <w:jc w:val="center"/>
            </w:pPr>
            <w:r>
              <w:t>65 1</w:t>
            </w:r>
          </w:p>
        </w:tc>
        <w:tc>
          <w:tcPr>
            <w:tcW w:w="1701" w:type="dxa"/>
          </w:tcPr>
          <w:p w:rsidR="007D11B6" w:rsidRDefault="007D11B6">
            <w:pPr>
              <w:pStyle w:val="ConsPlusNormal"/>
              <w:jc w:val="center"/>
            </w:pPr>
            <w:r>
              <w:t>20761,50</w:t>
            </w:r>
          </w:p>
        </w:tc>
      </w:tr>
      <w:tr w:rsidR="007D11B6">
        <w:tc>
          <w:tcPr>
            <w:tcW w:w="4535" w:type="dxa"/>
          </w:tcPr>
          <w:p w:rsidR="007D11B6" w:rsidRDefault="007D11B6">
            <w:pPr>
              <w:pStyle w:val="ConsPlusNormal"/>
            </w:pPr>
            <w:r>
              <w:t>Профилактика распространения наркомании и связанных с нею правонарушений</w:t>
            </w:r>
          </w:p>
        </w:tc>
        <w:tc>
          <w:tcPr>
            <w:tcW w:w="1701" w:type="dxa"/>
          </w:tcPr>
          <w:p w:rsidR="007D11B6" w:rsidRDefault="007D11B6">
            <w:pPr>
              <w:pStyle w:val="ConsPlusNormal"/>
              <w:jc w:val="center"/>
            </w:pPr>
            <w:r>
              <w:t>65 1 01</w:t>
            </w:r>
          </w:p>
        </w:tc>
        <w:tc>
          <w:tcPr>
            <w:tcW w:w="1701" w:type="dxa"/>
          </w:tcPr>
          <w:p w:rsidR="007D11B6" w:rsidRDefault="007D11B6">
            <w:pPr>
              <w:pStyle w:val="ConsPlusNormal"/>
              <w:jc w:val="center"/>
            </w:pPr>
            <w:r>
              <w:t>12911,50</w:t>
            </w:r>
          </w:p>
        </w:tc>
      </w:tr>
      <w:tr w:rsidR="007D11B6">
        <w:tc>
          <w:tcPr>
            <w:tcW w:w="4535" w:type="dxa"/>
          </w:tcPr>
          <w:p w:rsidR="007D11B6" w:rsidRDefault="007D11B6">
            <w:pPr>
              <w:pStyle w:val="ConsPlusNormal"/>
            </w:pPr>
            <w:r>
              <w:t>Профилактика распространения наркомании и связанных с нею правонарушений</w:t>
            </w:r>
          </w:p>
        </w:tc>
        <w:tc>
          <w:tcPr>
            <w:tcW w:w="1701" w:type="dxa"/>
          </w:tcPr>
          <w:p w:rsidR="007D11B6" w:rsidRDefault="007D11B6">
            <w:pPr>
              <w:pStyle w:val="ConsPlusNormal"/>
              <w:jc w:val="center"/>
            </w:pPr>
            <w:r>
              <w:t>65 1 01 00110</w:t>
            </w:r>
          </w:p>
        </w:tc>
        <w:tc>
          <w:tcPr>
            <w:tcW w:w="1701" w:type="dxa"/>
          </w:tcPr>
          <w:p w:rsidR="007D11B6" w:rsidRDefault="007D11B6">
            <w:pPr>
              <w:pStyle w:val="ConsPlusNormal"/>
              <w:jc w:val="center"/>
            </w:pPr>
            <w:r>
              <w:t>12911,50</w:t>
            </w:r>
          </w:p>
        </w:tc>
      </w:tr>
      <w:tr w:rsidR="007D11B6">
        <w:tc>
          <w:tcPr>
            <w:tcW w:w="4535" w:type="dxa"/>
          </w:tcPr>
          <w:p w:rsidR="007D11B6" w:rsidRDefault="007D11B6">
            <w:pPr>
              <w:pStyle w:val="ConsPlusNormal"/>
            </w:pPr>
            <w:r>
              <w:t>Подготовка и повышение квалификации специалистов субъектов профилактики наркомании</w:t>
            </w:r>
          </w:p>
        </w:tc>
        <w:tc>
          <w:tcPr>
            <w:tcW w:w="1701" w:type="dxa"/>
          </w:tcPr>
          <w:p w:rsidR="007D11B6" w:rsidRDefault="007D11B6">
            <w:pPr>
              <w:pStyle w:val="ConsPlusNormal"/>
              <w:jc w:val="center"/>
            </w:pPr>
            <w:r>
              <w:t>65 1 02</w:t>
            </w:r>
          </w:p>
        </w:tc>
        <w:tc>
          <w:tcPr>
            <w:tcW w:w="1701" w:type="dxa"/>
          </w:tcPr>
          <w:p w:rsidR="007D11B6" w:rsidRDefault="007D11B6">
            <w:pPr>
              <w:pStyle w:val="ConsPlusNormal"/>
              <w:jc w:val="center"/>
            </w:pPr>
            <w:r>
              <w:t>750,00</w:t>
            </w:r>
          </w:p>
        </w:tc>
      </w:tr>
      <w:tr w:rsidR="007D11B6">
        <w:tc>
          <w:tcPr>
            <w:tcW w:w="4535" w:type="dxa"/>
          </w:tcPr>
          <w:p w:rsidR="007D11B6" w:rsidRDefault="007D11B6">
            <w:pPr>
              <w:pStyle w:val="ConsPlusNormal"/>
            </w:pPr>
            <w:r>
              <w:t>Подготовка и повышение квалификации специалистов субъектов профилактики наркомании</w:t>
            </w:r>
          </w:p>
        </w:tc>
        <w:tc>
          <w:tcPr>
            <w:tcW w:w="1701" w:type="dxa"/>
          </w:tcPr>
          <w:p w:rsidR="007D11B6" w:rsidRDefault="007D11B6">
            <w:pPr>
              <w:pStyle w:val="ConsPlusNormal"/>
              <w:jc w:val="center"/>
            </w:pPr>
            <w:r>
              <w:t>65 1 02 00110</w:t>
            </w:r>
          </w:p>
        </w:tc>
        <w:tc>
          <w:tcPr>
            <w:tcW w:w="1701" w:type="dxa"/>
          </w:tcPr>
          <w:p w:rsidR="007D11B6" w:rsidRDefault="007D11B6">
            <w:pPr>
              <w:pStyle w:val="ConsPlusNormal"/>
              <w:jc w:val="center"/>
            </w:pPr>
            <w:r>
              <w:t>750,00</w:t>
            </w:r>
          </w:p>
        </w:tc>
      </w:tr>
      <w:tr w:rsidR="007D11B6">
        <w:tc>
          <w:tcPr>
            <w:tcW w:w="4535" w:type="dxa"/>
          </w:tcPr>
          <w:p w:rsidR="007D11B6" w:rsidRDefault="007D11B6">
            <w:pPr>
              <w:pStyle w:val="ConsPlusNormal"/>
            </w:pPr>
            <w:r>
              <w:t>Создание системы выявления и мотивирования потребителей наркотических средств и психотропных веществ к участию в программах комплексной реабилитации и ресоциализации</w:t>
            </w:r>
          </w:p>
        </w:tc>
        <w:tc>
          <w:tcPr>
            <w:tcW w:w="1701" w:type="dxa"/>
          </w:tcPr>
          <w:p w:rsidR="007D11B6" w:rsidRDefault="007D11B6">
            <w:pPr>
              <w:pStyle w:val="ConsPlusNormal"/>
              <w:jc w:val="center"/>
            </w:pPr>
            <w:r>
              <w:t>65 1 03</w:t>
            </w:r>
          </w:p>
        </w:tc>
        <w:tc>
          <w:tcPr>
            <w:tcW w:w="1701" w:type="dxa"/>
          </w:tcPr>
          <w:p w:rsidR="007D11B6" w:rsidRDefault="007D11B6">
            <w:pPr>
              <w:pStyle w:val="ConsPlusNormal"/>
              <w:jc w:val="center"/>
            </w:pPr>
            <w:r>
              <w:t>100,00</w:t>
            </w:r>
          </w:p>
        </w:tc>
      </w:tr>
      <w:tr w:rsidR="007D11B6">
        <w:tc>
          <w:tcPr>
            <w:tcW w:w="4535" w:type="dxa"/>
          </w:tcPr>
          <w:p w:rsidR="007D11B6" w:rsidRDefault="007D11B6">
            <w:pPr>
              <w:pStyle w:val="ConsPlusNormal"/>
            </w:pPr>
            <w:r>
              <w:t>Создание системы выявления и мотивирования потребителей наркотических средств и психотропных веществ к участию в программах комплексной реабилитации и ресоциализации</w:t>
            </w:r>
          </w:p>
        </w:tc>
        <w:tc>
          <w:tcPr>
            <w:tcW w:w="1701" w:type="dxa"/>
          </w:tcPr>
          <w:p w:rsidR="007D11B6" w:rsidRDefault="007D11B6">
            <w:pPr>
              <w:pStyle w:val="ConsPlusNormal"/>
              <w:jc w:val="center"/>
            </w:pPr>
            <w:r>
              <w:t>65 1 03 00110</w:t>
            </w:r>
          </w:p>
        </w:tc>
        <w:tc>
          <w:tcPr>
            <w:tcW w:w="1701" w:type="dxa"/>
          </w:tcPr>
          <w:p w:rsidR="007D11B6" w:rsidRDefault="007D11B6">
            <w:pPr>
              <w:pStyle w:val="ConsPlusNormal"/>
              <w:jc w:val="center"/>
            </w:pPr>
            <w:r>
              <w:t>100,00</w:t>
            </w:r>
          </w:p>
        </w:tc>
      </w:tr>
      <w:tr w:rsidR="007D11B6">
        <w:tc>
          <w:tcPr>
            <w:tcW w:w="4535" w:type="dxa"/>
          </w:tcPr>
          <w:p w:rsidR="007D11B6" w:rsidRDefault="007D11B6">
            <w:pPr>
              <w:pStyle w:val="ConsPlusNormal"/>
            </w:pPr>
            <w:r>
              <w:lastRenderedPageBreak/>
              <w:t>Улучшение организации и качества оказания наркологической помощи</w:t>
            </w:r>
          </w:p>
        </w:tc>
        <w:tc>
          <w:tcPr>
            <w:tcW w:w="1701" w:type="dxa"/>
          </w:tcPr>
          <w:p w:rsidR="007D11B6" w:rsidRDefault="007D11B6">
            <w:pPr>
              <w:pStyle w:val="ConsPlusNormal"/>
              <w:jc w:val="center"/>
            </w:pPr>
            <w:r>
              <w:t>65 1 04</w:t>
            </w:r>
          </w:p>
        </w:tc>
        <w:tc>
          <w:tcPr>
            <w:tcW w:w="1701" w:type="dxa"/>
          </w:tcPr>
          <w:p w:rsidR="007D11B6" w:rsidRDefault="007D11B6">
            <w:pPr>
              <w:pStyle w:val="ConsPlusNormal"/>
              <w:jc w:val="center"/>
            </w:pPr>
            <w:r>
              <w:t>2000,00</w:t>
            </w:r>
          </w:p>
        </w:tc>
      </w:tr>
      <w:tr w:rsidR="007D11B6">
        <w:tc>
          <w:tcPr>
            <w:tcW w:w="4535" w:type="dxa"/>
          </w:tcPr>
          <w:p w:rsidR="007D11B6" w:rsidRDefault="007D11B6">
            <w:pPr>
              <w:pStyle w:val="ConsPlusNormal"/>
            </w:pPr>
            <w:r>
              <w:t>Улучшение организации и качества оказания наркологической помощи</w:t>
            </w:r>
          </w:p>
        </w:tc>
        <w:tc>
          <w:tcPr>
            <w:tcW w:w="1701" w:type="dxa"/>
          </w:tcPr>
          <w:p w:rsidR="007D11B6" w:rsidRDefault="007D11B6">
            <w:pPr>
              <w:pStyle w:val="ConsPlusNormal"/>
              <w:jc w:val="center"/>
            </w:pPr>
            <w:r>
              <w:t>65 1 04 00110</w:t>
            </w:r>
          </w:p>
        </w:tc>
        <w:tc>
          <w:tcPr>
            <w:tcW w:w="1701" w:type="dxa"/>
          </w:tcPr>
          <w:p w:rsidR="007D11B6" w:rsidRDefault="007D11B6">
            <w:pPr>
              <w:pStyle w:val="ConsPlusNormal"/>
              <w:jc w:val="center"/>
            </w:pPr>
            <w:r>
              <w:t>2000,00</w:t>
            </w:r>
          </w:p>
        </w:tc>
      </w:tr>
      <w:tr w:rsidR="007D11B6">
        <w:tc>
          <w:tcPr>
            <w:tcW w:w="4535" w:type="dxa"/>
          </w:tcPr>
          <w:p w:rsidR="007D11B6" w:rsidRDefault="007D11B6">
            <w:pPr>
              <w:pStyle w:val="ConsPlusNormal"/>
            </w:pPr>
            <w:r>
              <w:t>Основное мероприятие "Организация системы комплексной реабилитации и ресоциализации потребителей наркотических средств и психотропных веществ, успешно завершивших курс комплексной реабилитации"</w:t>
            </w:r>
          </w:p>
        </w:tc>
        <w:tc>
          <w:tcPr>
            <w:tcW w:w="1701" w:type="dxa"/>
          </w:tcPr>
          <w:p w:rsidR="007D11B6" w:rsidRDefault="007D11B6">
            <w:pPr>
              <w:pStyle w:val="ConsPlusNormal"/>
              <w:jc w:val="center"/>
            </w:pPr>
            <w:r>
              <w:t>65 1 09</w:t>
            </w:r>
          </w:p>
        </w:tc>
        <w:tc>
          <w:tcPr>
            <w:tcW w:w="1701" w:type="dxa"/>
          </w:tcPr>
          <w:p w:rsidR="007D11B6" w:rsidRDefault="007D11B6">
            <w:pPr>
              <w:pStyle w:val="ConsPlusNormal"/>
              <w:jc w:val="center"/>
            </w:pPr>
            <w:r>
              <w:t>5000,00</w:t>
            </w:r>
          </w:p>
        </w:tc>
      </w:tr>
      <w:tr w:rsidR="007D11B6">
        <w:tc>
          <w:tcPr>
            <w:tcW w:w="4535" w:type="dxa"/>
          </w:tcPr>
          <w:p w:rsidR="007D11B6" w:rsidRDefault="007D11B6">
            <w:pPr>
              <w:pStyle w:val="ConsPlusNormal"/>
            </w:pPr>
            <w:r>
              <w:t>Организация системы комплексной реабилитации и ресоциализации потребителей наркотических средств и психотропных веществ, успешно завершивших курс комплексной реабилитации</w:t>
            </w:r>
          </w:p>
        </w:tc>
        <w:tc>
          <w:tcPr>
            <w:tcW w:w="1701" w:type="dxa"/>
          </w:tcPr>
          <w:p w:rsidR="007D11B6" w:rsidRDefault="007D11B6">
            <w:pPr>
              <w:pStyle w:val="ConsPlusNormal"/>
              <w:jc w:val="center"/>
            </w:pPr>
            <w:r>
              <w:t>65 1 09 00110</w:t>
            </w:r>
          </w:p>
        </w:tc>
        <w:tc>
          <w:tcPr>
            <w:tcW w:w="1701" w:type="dxa"/>
          </w:tcPr>
          <w:p w:rsidR="007D11B6" w:rsidRDefault="007D11B6">
            <w:pPr>
              <w:pStyle w:val="ConsPlusNormal"/>
              <w:jc w:val="center"/>
            </w:pPr>
            <w:r>
              <w:t>5000,00</w:t>
            </w:r>
          </w:p>
        </w:tc>
      </w:tr>
    </w:tbl>
    <w:p w:rsidR="007D11B6" w:rsidRDefault="007D11B6">
      <w:pPr>
        <w:pStyle w:val="ConsPlusNormal"/>
        <w:jc w:val="both"/>
      </w:pPr>
    </w:p>
    <w:p w:rsidR="007D11B6" w:rsidRDefault="007D11B6">
      <w:pPr>
        <w:pStyle w:val="ConsPlusNormal"/>
        <w:jc w:val="both"/>
      </w:pPr>
    </w:p>
    <w:p w:rsidR="007D11B6" w:rsidRDefault="007D11B6">
      <w:pPr>
        <w:pStyle w:val="ConsPlusNormal"/>
        <w:jc w:val="both"/>
      </w:pPr>
    </w:p>
    <w:p w:rsidR="007D11B6" w:rsidRDefault="007D11B6">
      <w:pPr>
        <w:pStyle w:val="ConsPlusNormal"/>
        <w:jc w:val="both"/>
      </w:pPr>
    </w:p>
    <w:p w:rsidR="007D11B6" w:rsidRDefault="007D11B6">
      <w:pPr>
        <w:pStyle w:val="ConsPlusNormal"/>
        <w:jc w:val="both"/>
      </w:pPr>
    </w:p>
    <w:p w:rsidR="007D11B6" w:rsidRDefault="007D11B6">
      <w:pPr>
        <w:pStyle w:val="ConsPlusNormal"/>
        <w:jc w:val="right"/>
        <w:outlineLvl w:val="0"/>
      </w:pPr>
      <w:r>
        <w:t>Приложение 13</w:t>
      </w:r>
    </w:p>
    <w:p w:rsidR="007D11B6" w:rsidRDefault="007D11B6">
      <w:pPr>
        <w:pStyle w:val="ConsPlusNormal"/>
        <w:jc w:val="right"/>
      </w:pPr>
      <w:r>
        <w:t>к Закону Республики Дагестан</w:t>
      </w:r>
    </w:p>
    <w:p w:rsidR="007D11B6" w:rsidRDefault="007D11B6">
      <w:pPr>
        <w:pStyle w:val="ConsPlusNormal"/>
        <w:jc w:val="right"/>
      </w:pPr>
      <w:r>
        <w:t>"О республиканском бюджете</w:t>
      </w:r>
    </w:p>
    <w:p w:rsidR="007D11B6" w:rsidRDefault="007D11B6">
      <w:pPr>
        <w:pStyle w:val="ConsPlusNormal"/>
        <w:jc w:val="right"/>
      </w:pPr>
      <w:r>
        <w:t>Республики Дагестан на 2023 год</w:t>
      </w:r>
    </w:p>
    <w:p w:rsidR="007D11B6" w:rsidRDefault="007D11B6">
      <w:pPr>
        <w:pStyle w:val="ConsPlusNormal"/>
        <w:jc w:val="right"/>
      </w:pPr>
      <w:r>
        <w:t>и на плановый период 2024 и 2025 годов"</w:t>
      </w:r>
    </w:p>
    <w:p w:rsidR="007D11B6" w:rsidRDefault="007D11B6">
      <w:pPr>
        <w:pStyle w:val="ConsPlusNormal"/>
        <w:jc w:val="both"/>
      </w:pPr>
    </w:p>
    <w:p w:rsidR="007D11B6" w:rsidRDefault="007D11B6">
      <w:pPr>
        <w:pStyle w:val="ConsPlusTitle"/>
        <w:jc w:val="center"/>
      </w:pPr>
      <w:bookmarkStart w:id="18" w:name="P81313"/>
      <w:bookmarkEnd w:id="18"/>
      <w:r>
        <w:t>РАСПРЕДЕЛЕНИЕ БЮДЖЕТНЫХ АССИГНОВАНИЙ</w:t>
      </w:r>
    </w:p>
    <w:p w:rsidR="007D11B6" w:rsidRDefault="007D11B6">
      <w:pPr>
        <w:pStyle w:val="ConsPlusTitle"/>
        <w:jc w:val="center"/>
      </w:pPr>
      <w:r>
        <w:t>НА РЕАЛИЗАЦИЮ ГОСУДАРСТВЕННЫХ ПРОГРАММ РЕСПУБЛИКИ ДАГЕСТАН</w:t>
      </w:r>
    </w:p>
    <w:p w:rsidR="007D11B6" w:rsidRDefault="007D11B6">
      <w:pPr>
        <w:pStyle w:val="ConsPlusTitle"/>
        <w:jc w:val="center"/>
      </w:pPr>
      <w:r>
        <w:t>НА ПЛАНОВЫЙ ПЕРИОД 2024 И 2025 ГОДОВ</w:t>
      </w:r>
    </w:p>
    <w:p w:rsidR="007D11B6" w:rsidRDefault="007D11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D11B6">
        <w:tc>
          <w:tcPr>
            <w:tcW w:w="60" w:type="dxa"/>
            <w:tcBorders>
              <w:top w:val="nil"/>
              <w:left w:val="nil"/>
              <w:bottom w:val="nil"/>
              <w:right w:val="nil"/>
            </w:tcBorders>
            <w:shd w:val="clear" w:color="auto" w:fill="CED3F1"/>
            <w:tcMar>
              <w:top w:w="0" w:type="dxa"/>
              <w:left w:w="0" w:type="dxa"/>
              <w:bottom w:w="0" w:type="dxa"/>
              <w:right w:w="0" w:type="dxa"/>
            </w:tcMar>
          </w:tcPr>
          <w:p w:rsidR="007D11B6" w:rsidRDefault="007D11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11B6" w:rsidRDefault="007D11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11B6" w:rsidRDefault="007D11B6">
            <w:pPr>
              <w:pStyle w:val="ConsPlusNormal"/>
              <w:jc w:val="center"/>
            </w:pPr>
            <w:r>
              <w:rPr>
                <w:color w:val="392C69"/>
              </w:rPr>
              <w:t>Список изменяющих документов</w:t>
            </w:r>
          </w:p>
          <w:p w:rsidR="007D11B6" w:rsidRDefault="007D11B6">
            <w:pPr>
              <w:pStyle w:val="ConsPlusNormal"/>
              <w:jc w:val="center"/>
            </w:pPr>
            <w:r>
              <w:rPr>
                <w:color w:val="392C69"/>
              </w:rPr>
              <w:t xml:space="preserve">(в ред. </w:t>
            </w:r>
            <w:hyperlink r:id="rId1859">
              <w:r>
                <w:rPr>
                  <w:color w:val="0000FF"/>
                </w:rPr>
                <w:t>Закона</w:t>
              </w:r>
            </w:hyperlink>
            <w:r>
              <w:rPr>
                <w:color w:val="392C69"/>
              </w:rPr>
              <w:t xml:space="preserve"> Республики Дагестан</w:t>
            </w:r>
          </w:p>
          <w:p w:rsidR="007D11B6" w:rsidRDefault="007D11B6">
            <w:pPr>
              <w:pStyle w:val="ConsPlusNormal"/>
              <w:jc w:val="center"/>
            </w:pPr>
            <w:r>
              <w:rPr>
                <w:color w:val="392C69"/>
              </w:rPr>
              <w:t>от 06.04.2023 N 21)</w:t>
            </w:r>
          </w:p>
        </w:tc>
        <w:tc>
          <w:tcPr>
            <w:tcW w:w="113" w:type="dxa"/>
            <w:tcBorders>
              <w:top w:val="nil"/>
              <w:left w:val="nil"/>
              <w:bottom w:val="nil"/>
              <w:right w:val="nil"/>
            </w:tcBorders>
            <w:shd w:val="clear" w:color="auto" w:fill="F4F3F8"/>
            <w:tcMar>
              <w:top w:w="0" w:type="dxa"/>
              <w:left w:w="0" w:type="dxa"/>
              <w:bottom w:w="0" w:type="dxa"/>
              <w:right w:w="0" w:type="dxa"/>
            </w:tcMar>
          </w:tcPr>
          <w:p w:rsidR="007D11B6" w:rsidRDefault="007D11B6">
            <w:pPr>
              <w:pStyle w:val="ConsPlusNormal"/>
            </w:pPr>
          </w:p>
        </w:tc>
      </w:tr>
    </w:tbl>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ectPr w:rsidR="007D11B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701"/>
        <w:gridCol w:w="1701"/>
        <w:gridCol w:w="1701"/>
      </w:tblGrid>
      <w:tr w:rsidR="007D11B6">
        <w:tc>
          <w:tcPr>
            <w:tcW w:w="4535" w:type="dxa"/>
          </w:tcPr>
          <w:p w:rsidR="007D11B6" w:rsidRDefault="007D11B6">
            <w:pPr>
              <w:pStyle w:val="ConsPlusNormal"/>
              <w:jc w:val="center"/>
            </w:pPr>
            <w:r>
              <w:lastRenderedPageBreak/>
              <w:t>Наименование</w:t>
            </w:r>
          </w:p>
        </w:tc>
        <w:tc>
          <w:tcPr>
            <w:tcW w:w="1701" w:type="dxa"/>
          </w:tcPr>
          <w:p w:rsidR="007D11B6" w:rsidRDefault="007D11B6">
            <w:pPr>
              <w:pStyle w:val="ConsPlusNormal"/>
              <w:jc w:val="center"/>
            </w:pPr>
            <w:r>
              <w:t>ЦСР</w:t>
            </w:r>
          </w:p>
        </w:tc>
        <w:tc>
          <w:tcPr>
            <w:tcW w:w="1701" w:type="dxa"/>
          </w:tcPr>
          <w:p w:rsidR="007D11B6" w:rsidRDefault="007D11B6">
            <w:pPr>
              <w:pStyle w:val="ConsPlusNormal"/>
              <w:jc w:val="center"/>
            </w:pPr>
            <w:r>
              <w:t>2024 год</w:t>
            </w:r>
          </w:p>
        </w:tc>
        <w:tc>
          <w:tcPr>
            <w:tcW w:w="1701" w:type="dxa"/>
          </w:tcPr>
          <w:p w:rsidR="007D11B6" w:rsidRDefault="007D11B6">
            <w:pPr>
              <w:pStyle w:val="ConsPlusNormal"/>
              <w:jc w:val="center"/>
            </w:pPr>
            <w:r>
              <w:t>2025 год</w:t>
            </w:r>
          </w:p>
        </w:tc>
      </w:tr>
      <w:tr w:rsidR="007D11B6">
        <w:tc>
          <w:tcPr>
            <w:tcW w:w="4535" w:type="dxa"/>
          </w:tcPr>
          <w:p w:rsidR="007D11B6" w:rsidRDefault="007D11B6">
            <w:pPr>
              <w:pStyle w:val="ConsPlusNormal"/>
              <w:jc w:val="center"/>
            </w:pPr>
            <w:r>
              <w:t>1</w:t>
            </w:r>
          </w:p>
        </w:tc>
        <w:tc>
          <w:tcPr>
            <w:tcW w:w="1701" w:type="dxa"/>
          </w:tcPr>
          <w:p w:rsidR="007D11B6" w:rsidRDefault="007D11B6">
            <w:pPr>
              <w:pStyle w:val="ConsPlusNormal"/>
              <w:jc w:val="center"/>
            </w:pPr>
            <w:r>
              <w:t>2</w:t>
            </w:r>
          </w:p>
        </w:tc>
        <w:tc>
          <w:tcPr>
            <w:tcW w:w="1701" w:type="dxa"/>
          </w:tcPr>
          <w:p w:rsidR="007D11B6" w:rsidRDefault="007D11B6">
            <w:pPr>
              <w:pStyle w:val="ConsPlusNormal"/>
              <w:jc w:val="center"/>
            </w:pPr>
            <w:r>
              <w:t>3</w:t>
            </w:r>
          </w:p>
        </w:tc>
        <w:tc>
          <w:tcPr>
            <w:tcW w:w="1701" w:type="dxa"/>
          </w:tcPr>
          <w:p w:rsidR="007D11B6" w:rsidRDefault="007D11B6">
            <w:pPr>
              <w:pStyle w:val="ConsPlusNormal"/>
              <w:jc w:val="center"/>
            </w:pPr>
            <w:r>
              <w:t>4</w:t>
            </w:r>
          </w:p>
        </w:tc>
      </w:tr>
      <w:tr w:rsidR="007D11B6">
        <w:tc>
          <w:tcPr>
            <w:tcW w:w="4535" w:type="dxa"/>
          </w:tcPr>
          <w:p w:rsidR="007D11B6" w:rsidRDefault="007D11B6">
            <w:pPr>
              <w:pStyle w:val="ConsPlusNormal"/>
            </w:pPr>
            <w:r>
              <w:t>ВСЕГО</w:t>
            </w:r>
          </w:p>
        </w:tc>
        <w:tc>
          <w:tcPr>
            <w:tcW w:w="1701" w:type="dxa"/>
          </w:tcPr>
          <w:p w:rsidR="007D11B6" w:rsidRDefault="007D11B6">
            <w:pPr>
              <w:pStyle w:val="ConsPlusNormal"/>
            </w:pPr>
          </w:p>
        </w:tc>
        <w:tc>
          <w:tcPr>
            <w:tcW w:w="1701" w:type="dxa"/>
          </w:tcPr>
          <w:p w:rsidR="007D11B6" w:rsidRDefault="007D11B6">
            <w:pPr>
              <w:pStyle w:val="ConsPlusNormal"/>
              <w:jc w:val="center"/>
            </w:pPr>
            <w:r>
              <w:t>162074095,38</w:t>
            </w:r>
          </w:p>
        </w:tc>
        <w:tc>
          <w:tcPr>
            <w:tcW w:w="1701" w:type="dxa"/>
          </w:tcPr>
          <w:p w:rsidR="007D11B6" w:rsidRDefault="007D11B6">
            <w:pPr>
              <w:pStyle w:val="ConsPlusNormal"/>
              <w:jc w:val="center"/>
            </w:pPr>
            <w:r>
              <w:t>160966869,52</w:t>
            </w:r>
          </w:p>
        </w:tc>
      </w:tr>
      <w:tr w:rsidR="007D11B6">
        <w:tc>
          <w:tcPr>
            <w:tcW w:w="4535" w:type="dxa"/>
          </w:tcPr>
          <w:p w:rsidR="007D11B6" w:rsidRDefault="007D11B6">
            <w:pPr>
              <w:pStyle w:val="ConsPlusNormal"/>
            </w:pPr>
            <w:r>
              <w:t xml:space="preserve">Государственная </w:t>
            </w:r>
            <w:hyperlink r:id="rId1860">
              <w:r>
                <w:rPr>
                  <w:color w:val="0000FF"/>
                </w:rPr>
                <w:t>программа</w:t>
              </w:r>
            </w:hyperlink>
            <w:r>
              <w:t xml:space="preserve">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1701" w:type="dxa"/>
          </w:tcPr>
          <w:p w:rsidR="007D11B6" w:rsidRDefault="007D11B6">
            <w:pPr>
              <w:pStyle w:val="ConsPlusNormal"/>
              <w:jc w:val="center"/>
            </w:pPr>
            <w:r>
              <w:t>01</w:t>
            </w:r>
          </w:p>
        </w:tc>
        <w:tc>
          <w:tcPr>
            <w:tcW w:w="1701" w:type="dxa"/>
          </w:tcPr>
          <w:p w:rsidR="007D11B6" w:rsidRDefault="007D11B6">
            <w:pPr>
              <w:pStyle w:val="ConsPlusNormal"/>
              <w:jc w:val="center"/>
            </w:pPr>
            <w:r>
              <w:t>11640,47</w:t>
            </w:r>
          </w:p>
        </w:tc>
        <w:tc>
          <w:tcPr>
            <w:tcW w:w="1701" w:type="dxa"/>
          </w:tcPr>
          <w:p w:rsidR="007D11B6" w:rsidRDefault="007D11B6">
            <w:pPr>
              <w:pStyle w:val="ConsPlusNormal"/>
              <w:jc w:val="center"/>
            </w:pPr>
            <w:r>
              <w:t>11640,47</w:t>
            </w:r>
          </w:p>
        </w:tc>
      </w:tr>
      <w:tr w:rsidR="007D11B6">
        <w:tc>
          <w:tcPr>
            <w:tcW w:w="4535" w:type="dxa"/>
          </w:tcPr>
          <w:p w:rsidR="007D11B6" w:rsidRDefault="007D11B6">
            <w:pPr>
              <w:pStyle w:val="ConsPlusNormal"/>
            </w:pPr>
            <w:r>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1701" w:type="dxa"/>
          </w:tcPr>
          <w:p w:rsidR="007D11B6" w:rsidRDefault="007D11B6">
            <w:pPr>
              <w:pStyle w:val="ConsPlusNormal"/>
              <w:jc w:val="center"/>
            </w:pPr>
            <w:r>
              <w:t>01 0 01</w:t>
            </w:r>
          </w:p>
        </w:tc>
        <w:tc>
          <w:tcPr>
            <w:tcW w:w="1701" w:type="dxa"/>
          </w:tcPr>
          <w:p w:rsidR="007D11B6" w:rsidRDefault="007D11B6">
            <w:pPr>
              <w:pStyle w:val="ConsPlusNormal"/>
              <w:jc w:val="center"/>
            </w:pPr>
            <w:r>
              <w:t>11640,47</w:t>
            </w:r>
          </w:p>
        </w:tc>
        <w:tc>
          <w:tcPr>
            <w:tcW w:w="1701" w:type="dxa"/>
          </w:tcPr>
          <w:p w:rsidR="007D11B6" w:rsidRDefault="007D11B6">
            <w:pPr>
              <w:pStyle w:val="ConsPlusNormal"/>
              <w:jc w:val="center"/>
            </w:pPr>
            <w:r>
              <w:t>11640,47</w:t>
            </w:r>
          </w:p>
        </w:tc>
      </w:tr>
      <w:tr w:rsidR="007D11B6">
        <w:tc>
          <w:tcPr>
            <w:tcW w:w="4535" w:type="dxa"/>
          </w:tcPr>
          <w:p w:rsidR="007D11B6" w:rsidRDefault="007D11B6">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1701" w:type="dxa"/>
          </w:tcPr>
          <w:p w:rsidR="007D11B6" w:rsidRDefault="007D11B6">
            <w:pPr>
              <w:pStyle w:val="ConsPlusNormal"/>
              <w:jc w:val="center"/>
            </w:pPr>
            <w:r>
              <w:t>01 0 01 99590</w:t>
            </w:r>
          </w:p>
        </w:tc>
        <w:tc>
          <w:tcPr>
            <w:tcW w:w="1701" w:type="dxa"/>
          </w:tcPr>
          <w:p w:rsidR="007D11B6" w:rsidRDefault="007D11B6">
            <w:pPr>
              <w:pStyle w:val="ConsPlusNormal"/>
              <w:jc w:val="center"/>
            </w:pPr>
            <w:r>
              <w:t>11640,47</w:t>
            </w:r>
          </w:p>
        </w:tc>
        <w:tc>
          <w:tcPr>
            <w:tcW w:w="1701" w:type="dxa"/>
          </w:tcPr>
          <w:p w:rsidR="007D11B6" w:rsidRDefault="007D11B6">
            <w:pPr>
              <w:pStyle w:val="ConsPlusNormal"/>
              <w:jc w:val="center"/>
            </w:pPr>
            <w:r>
              <w:t>11640,47</w:t>
            </w:r>
          </w:p>
        </w:tc>
      </w:tr>
      <w:tr w:rsidR="007D11B6">
        <w:tc>
          <w:tcPr>
            <w:tcW w:w="4535" w:type="dxa"/>
          </w:tcPr>
          <w:p w:rsidR="007D11B6" w:rsidRDefault="007D11B6">
            <w:pPr>
              <w:pStyle w:val="ConsPlusNormal"/>
            </w:pPr>
            <w:r>
              <w:t>Государственная программа Республики Дагестан "Цифровой Дагестан"</w:t>
            </w:r>
          </w:p>
        </w:tc>
        <w:tc>
          <w:tcPr>
            <w:tcW w:w="1701" w:type="dxa"/>
          </w:tcPr>
          <w:p w:rsidR="007D11B6" w:rsidRDefault="007D11B6">
            <w:pPr>
              <w:pStyle w:val="ConsPlusNormal"/>
              <w:jc w:val="center"/>
            </w:pPr>
            <w:r>
              <w:t>03</w:t>
            </w:r>
          </w:p>
        </w:tc>
        <w:tc>
          <w:tcPr>
            <w:tcW w:w="1701" w:type="dxa"/>
          </w:tcPr>
          <w:p w:rsidR="007D11B6" w:rsidRDefault="007D11B6">
            <w:pPr>
              <w:pStyle w:val="ConsPlusNormal"/>
              <w:jc w:val="center"/>
            </w:pPr>
            <w:r>
              <w:t>160706,73</w:t>
            </w:r>
          </w:p>
        </w:tc>
        <w:tc>
          <w:tcPr>
            <w:tcW w:w="1701" w:type="dxa"/>
          </w:tcPr>
          <w:p w:rsidR="007D11B6" w:rsidRDefault="007D11B6">
            <w:pPr>
              <w:pStyle w:val="ConsPlusNormal"/>
              <w:jc w:val="center"/>
            </w:pPr>
            <w:r>
              <w:t>157242,49</w:t>
            </w:r>
          </w:p>
        </w:tc>
      </w:tr>
      <w:tr w:rsidR="007D11B6">
        <w:tc>
          <w:tcPr>
            <w:tcW w:w="4535" w:type="dxa"/>
          </w:tcPr>
          <w:p w:rsidR="007D11B6" w:rsidRDefault="007D11B6">
            <w:pPr>
              <w:pStyle w:val="ConsPlusNormal"/>
            </w:pPr>
            <w:r>
              <w:t>Основное мероприятие "Формирование региональной телекоммуникационной инфраструктуры и развитие электронного правительства"</w:t>
            </w:r>
          </w:p>
        </w:tc>
        <w:tc>
          <w:tcPr>
            <w:tcW w:w="1701" w:type="dxa"/>
          </w:tcPr>
          <w:p w:rsidR="007D11B6" w:rsidRDefault="007D11B6">
            <w:pPr>
              <w:pStyle w:val="ConsPlusNormal"/>
              <w:jc w:val="center"/>
            </w:pPr>
            <w:r>
              <w:t>03 0 01</w:t>
            </w:r>
          </w:p>
        </w:tc>
        <w:tc>
          <w:tcPr>
            <w:tcW w:w="1701" w:type="dxa"/>
          </w:tcPr>
          <w:p w:rsidR="007D11B6" w:rsidRDefault="007D11B6">
            <w:pPr>
              <w:pStyle w:val="ConsPlusNormal"/>
              <w:jc w:val="center"/>
            </w:pPr>
            <w:r>
              <w:t>74020,00</w:t>
            </w:r>
          </w:p>
        </w:tc>
        <w:tc>
          <w:tcPr>
            <w:tcW w:w="1701" w:type="dxa"/>
          </w:tcPr>
          <w:p w:rsidR="007D11B6" w:rsidRDefault="007D11B6">
            <w:pPr>
              <w:pStyle w:val="ConsPlusNormal"/>
              <w:jc w:val="center"/>
            </w:pPr>
            <w:r>
              <w:t>74020,00</w:t>
            </w:r>
          </w:p>
        </w:tc>
      </w:tr>
      <w:tr w:rsidR="007D11B6">
        <w:tc>
          <w:tcPr>
            <w:tcW w:w="45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701" w:type="dxa"/>
          </w:tcPr>
          <w:p w:rsidR="007D11B6" w:rsidRDefault="007D11B6">
            <w:pPr>
              <w:pStyle w:val="ConsPlusNormal"/>
              <w:jc w:val="center"/>
            </w:pPr>
            <w:r>
              <w:t>03 0 01 99900</w:t>
            </w:r>
          </w:p>
        </w:tc>
        <w:tc>
          <w:tcPr>
            <w:tcW w:w="1701" w:type="dxa"/>
          </w:tcPr>
          <w:p w:rsidR="007D11B6" w:rsidRDefault="007D11B6">
            <w:pPr>
              <w:pStyle w:val="ConsPlusNormal"/>
              <w:jc w:val="center"/>
            </w:pPr>
            <w:r>
              <w:t>74020,00</w:t>
            </w:r>
          </w:p>
        </w:tc>
        <w:tc>
          <w:tcPr>
            <w:tcW w:w="1701" w:type="dxa"/>
          </w:tcPr>
          <w:p w:rsidR="007D11B6" w:rsidRDefault="007D11B6">
            <w:pPr>
              <w:pStyle w:val="ConsPlusNormal"/>
              <w:jc w:val="center"/>
            </w:pPr>
            <w:r>
              <w:t>74020,00</w:t>
            </w:r>
          </w:p>
        </w:tc>
      </w:tr>
      <w:tr w:rsidR="007D11B6">
        <w:tc>
          <w:tcPr>
            <w:tcW w:w="4535" w:type="dxa"/>
          </w:tcPr>
          <w:p w:rsidR="007D11B6" w:rsidRDefault="007D11B6">
            <w:pPr>
              <w:pStyle w:val="ConsPlusNormal"/>
            </w:pPr>
            <w:r>
              <w:lastRenderedPageBreak/>
              <w:t>Основное мероприятие "Создание единой защищенной телекоммуникационной сети"</w:t>
            </w:r>
          </w:p>
        </w:tc>
        <w:tc>
          <w:tcPr>
            <w:tcW w:w="1701" w:type="dxa"/>
          </w:tcPr>
          <w:p w:rsidR="007D11B6" w:rsidRDefault="007D11B6">
            <w:pPr>
              <w:pStyle w:val="ConsPlusNormal"/>
              <w:jc w:val="center"/>
            </w:pPr>
            <w:r>
              <w:t>03 0 02</w:t>
            </w:r>
          </w:p>
        </w:tc>
        <w:tc>
          <w:tcPr>
            <w:tcW w:w="1701" w:type="dxa"/>
          </w:tcPr>
          <w:p w:rsidR="007D11B6" w:rsidRDefault="007D11B6">
            <w:pPr>
              <w:pStyle w:val="ConsPlusNormal"/>
              <w:jc w:val="center"/>
            </w:pPr>
            <w:r>
              <w:t>4361,68</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Поддержка региональных проектов в сфере информационных технологий</w:t>
            </w:r>
          </w:p>
        </w:tc>
        <w:tc>
          <w:tcPr>
            <w:tcW w:w="1701" w:type="dxa"/>
          </w:tcPr>
          <w:p w:rsidR="007D11B6" w:rsidRDefault="007D11B6">
            <w:pPr>
              <w:pStyle w:val="ConsPlusNormal"/>
              <w:jc w:val="center"/>
            </w:pPr>
            <w:r>
              <w:t>03 0 02 R0280</w:t>
            </w:r>
          </w:p>
        </w:tc>
        <w:tc>
          <w:tcPr>
            <w:tcW w:w="1701" w:type="dxa"/>
          </w:tcPr>
          <w:p w:rsidR="007D11B6" w:rsidRDefault="007D11B6">
            <w:pPr>
              <w:pStyle w:val="ConsPlusNormal"/>
              <w:jc w:val="center"/>
            </w:pPr>
            <w:r>
              <w:t>4361,68</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Основное мероприятие "Обеспечение выполнения функций министерства и подведомственных учреждений"</w:t>
            </w:r>
          </w:p>
        </w:tc>
        <w:tc>
          <w:tcPr>
            <w:tcW w:w="1701" w:type="dxa"/>
          </w:tcPr>
          <w:p w:rsidR="007D11B6" w:rsidRDefault="007D11B6">
            <w:pPr>
              <w:pStyle w:val="ConsPlusNormal"/>
              <w:jc w:val="center"/>
            </w:pPr>
            <w:r>
              <w:t>03 0 06</w:t>
            </w:r>
          </w:p>
        </w:tc>
        <w:tc>
          <w:tcPr>
            <w:tcW w:w="1701" w:type="dxa"/>
          </w:tcPr>
          <w:p w:rsidR="007D11B6" w:rsidRDefault="007D11B6">
            <w:pPr>
              <w:pStyle w:val="ConsPlusNormal"/>
              <w:jc w:val="center"/>
            </w:pPr>
            <w:r>
              <w:t>27607,05</w:t>
            </w:r>
          </w:p>
        </w:tc>
        <w:tc>
          <w:tcPr>
            <w:tcW w:w="1701" w:type="dxa"/>
          </w:tcPr>
          <w:p w:rsidR="007D11B6" w:rsidRDefault="007D11B6">
            <w:pPr>
              <w:pStyle w:val="ConsPlusNormal"/>
              <w:jc w:val="center"/>
            </w:pPr>
            <w:r>
              <w:t>28504,49</w:t>
            </w:r>
          </w:p>
        </w:tc>
      </w:tr>
      <w:tr w:rsidR="007D11B6">
        <w:tc>
          <w:tcPr>
            <w:tcW w:w="4535" w:type="dxa"/>
          </w:tcPr>
          <w:p w:rsidR="007D11B6" w:rsidRDefault="007D11B6">
            <w:pPr>
              <w:pStyle w:val="ConsPlusNormal"/>
            </w:pPr>
            <w:r>
              <w:t>Финансовое обеспечение выполнения функций государственных учреждений, оказания услуг и выполнения работ</w:t>
            </w:r>
          </w:p>
        </w:tc>
        <w:tc>
          <w:tcPr>
            <w:tcW w:w="1701" w:type="dxa"/>
          </w:tcPr>
          <w:p w:rsidR="007D11B6" w:rsidRDefault="007D11B6">
            <w:pPr>
              <w:pStyle w:val="ConsPlusNormal"/>
              <w:jc w:val="center"/>
            </w:pPr>
            <w:r>
              <w:t>03 0 06 00590</w:t>
            </w:r>
          </w:p>
        </w:tc>
        <w:tc>
          <w:tcPr>
            <w:tcW w:w="1701" w:type="dxa"/>
          </w:tcPr>
          <w:p w:rsidR="007D11B6" w:rsidRDefault="007D11B6">
            <w:pPr>
              <w:pStyle w:val="ConsPlusNormal"/>
              <w:jc w:val="center"/>
            </w:pPr>
            <w:r>
              <w:t>27607,05</w:t>
            </w:r>
          </w:p>
        </w:tc>
        <w:tc>
          <w:tcPr>
            <w:tcW w:w="1701" w:type="dxa"/>
          </w:tcPr>
          <w:p w:rsidR="007D11B6" w:rsidRDefault="007D11B6">
            <w:pPr>
              <w:pStyle w:val="ConsPlusNormal"/>
              <w:jc w:val="center"/>
            </w:pPr>
            <w:r>
              <w:t>28504,49</w:t>
            </w:r>
          </w:p>
        </w:tc>
      </w:tr>
      <w:tr w:rsidR="007D11B6">
        <w:tc>
          <w:tcPr>
            <w:tcW w:w="4535" w:type="dxa"/>
          </w:tcPr>
          <w:p w:rsidR="007D11B6" w:rsidRDefault="007D11B6">
            <w:pPr>
              <w:pStyle w:val="ConsPlusNormal"/>
            </w:pPr>
            <w:r>
              <w:t>Основное мероприятие "Совершенствование автоматизированной системы управления бюджетным процессом"</w:t>
            </w:r>
          </w:p>
        </w:tc>
        <w:tc>
          <w:tcPr>
            <w:tcW w:w="1701" w:type="dxa"/>
          </w:tcPr>
          <w:p w:rsidR="007D11B6" w:rsidRDefault="007D11B6">
            <w:pPr>
              <w:pStyle w:val="ConsPlusNormal"/>
              <w:jc w:val="center"/>
            </w:pPr>
            <w:r>
              <w:t>03 0 07</w:t>
            </w:r>
          </w:p>
        </w:tc>
        <w:tc>
          <w:tcPr>
            <w:tcW w:w="1701" w:type="dxa"/>
          </w:tcPr>
          <w:p w:rsidR="007D11B6" w:rsidRDefault="007D11B6">
            <w:pPr>
              <w:pStyle w:val="ConsPlusNormal"/>
              <w:jc w:val="center"/>
            </w:pPr>
            <w:r>
              <w:t>54718,00</w:t>
            </w:r>
          </w:p>
        </w:tc>
        <w:tc>
          <w:tcPr>
            <w:tcW w:w="1701" w:type="dxa"/>
          </w:tcPr>
          <w:p w:rsidR="007D11B6" w:rsidRDefault="007D11B6">
            <w:pPr>
              <w:pStyle w:val="ConsPlusNormal"/>
              <w:jc w:val="center"/>
            </w:pPr>
            <w:r>
              <w:t>54718,00</w:t>
            </w:r>
          </w:p>
        </w:tc>
      </w:tr>
      <w:tr w:rsidR="007D11B6">
        <w:tc>
          <w:tcPr>
            <w:tcW w:w="4535" w:type="dxa"/>
          </w:tcPr>
          <w:p w:rsidR="007D11B6" w:rsidRDefault="007D11B6">
            <w:pPr>
              <w:pStyle w:val="ConsPlusNormal"/>
            </w:pPr>
            <w:r>
              <w:t>Реализация мероприятий, направленных на совершенствование автоматизированной системы управления бюджетным процессом</w:t>
            </w:r>
          </w:p>
        </w:tc>
        <w:tc>
          <w:tcPr>
            <w:tcW w:w="1701" w:type="dxa"/>
          </w:tcPr>
          <w:p w:rsidR="007D11B6" w:rsidRDefault="007D11B6">
            <w:pPr>
              <w:pStyle w:val="ConsPlusNormal"/>
              <w:jc w:val="center"/>
            </w:pPr>
            <w:r>
              <w:t>03 0 07 99590</w:t>
            </w:r>
          </w:p>
        </w:tc>
        <w:tc>
          <w:tcPr>
            <w:tcW w:w="1701" w:type="dxa"/>
          </w:tcPr>
          <w:p w:rsidR="007D11B6" w:rsidRDefault="007D11B6">
            <w:pPr>
              <w:pStyle w:val="ConsPlusNormal"/>
              <w:jc w:val="center"/>
            </w:pPr>
            <w:r>
              <w:t>54718,00</w:t>
            </w:r>
          </w:p>
        </w:tc>
        <w:tc>
          <w:tcPr>
            <w:tcW w:w="1701" w:type="dxa"/>
          </w:tcPr>
          <w:p w:rsidR="007D11B6" w:rsidRDefault="007D11B6">
            <w:pPr>
              <w:pStyle w:val="ConsPlusNormal"/>
              <w:jc w:val="center"/>
            </w:pPr>
            <w:r>
              <w:t>54718,00</w:t>
            </w:r>
          </w:p>
        </w:tc>
      </w:tr>
      <w:tr w:rsidR="007D11B6">
        <w:tc>
          <w:tcPr>
            <w:tcW w:w="4535" w:type="dxa"/>
          </w:tcPr>
          <w:p w:rsidR="007D11B6" w:rsidRDefault="007D11B6">
            <w:pPr>
              <w:pStyle w:val="ConsPlusNormal"/>
            </w:pPr>
            <w:r>
              <w:t xml:space="preserve">Государственная </w:t>
            </w:r>
            <w:hyperlink r:id="rId1861">
              <w:r>
                <w:rPr>
                  <w:color w:val="0000FF"/>
                </w:rPr>
                <w:t>программа</w:t>
              </w:r>
            </w:hyperlink>
            <w:r>
              <w:t xml:space="preserve"> Российской Федерации "Обеспечение доступным и комфортным жильем и коммунальными услугами граждан Российской Федерации"</w:t>
            </w:r>
          </w:p>
        </w:tc>
        <w:tc>
          <w:tcPr>
            <w:tcW w:w="1701" w:type="dxa"/>
          </w:tcPr>
          <w:p w:rsidR="007D11B6" w:rsidRDefault="007D11B6">
            <w:pPr>
              <w:pStyle w:val="ConsPlusNormal"/>
              <w:jc w:val="center"/>
            </w:pPr>
            <w:r>
              <w:t>05</w:t>
            </w:r>
          </w:p>
        </w:tc>
        <w:tc>
          <w:tcPr>
            <w:tcW w:w="1701" w:type="dxa"/>
          </w:tcPr>
          <w:p w:rsidR="007D11B6" w:rsidRDefault="007D11B6">
            <w:pPr>
              <w:pStyle w:val="ConsPlusNormal"/>
              <w:jc w:val="center"/>
            </w:pPr>
            <w:r>
              <w:t>343205,60</w:t>
            </w:r>
          </w:p>
        </w:tc>
        <w:tc>
          <w:tcPr>
            <w:tcW w:w="1701" w:type="dxa"/>
          </w:tcPr>
          <w:p w:rsidR="007D11B6" w:rsidRDefault="007D11B6">
            <w:pPr>
              <w:pStyle w:val="ConsPlusNormal"/>
              <w:jc w:val="center"/>
            </w:pPr>
            <w:r>
              <w:t>344112,70</w:t>
            </w:r>
          </w:p>
        </w:tc>
      </w:tr>
      <w:tr w:rsidR="007D11B6">
        <w:tc>
          <w:tcPr>
            <w:tcW w:w="4535" w:type="dxa"/>
          </w:tcPr>
          <w:p w:rsidR="007D11B6" w:rsidRDefault="007D11B6">
            <w:pPr>
              <w:pStyle w:val="ConsPlusNormal"/>
            </w:pPr>
            <w:r>
              <w:t>Подпрограмма "Создание условий для обеспечения доступным и комфортным жильем граждан России"</w:t>
            </w:r>
          </w:p>
        </w:tc>
        <w:tc>
          <w:tcPr>
            <w:tcW w:w="1701" w:type="dxa"/>
          </w:tcPr>
          <w:p w:rsidR="007D11B6" w:rsidRDefault="007D11B6">
            <w:pPr>
              <w:pStyle w:val="ConsPlusNormal"/>
              <w:jc w:val="center"/>
            </w:pPr>
            <w:r>
              <w:t>051</w:t>
            </w:r>
          </w:p>
        </w:tc>
        <w:tc>
          <w:tcPr>
            <w:tcW w:w="1701" w:type="dxa"/>
          </w:tcPr>
          <w:p w:rsidR="007D11B6" w:rsidRDefault="007D11B6">
            <w:pPr>
              <w:pStyle w:val="ConsPlusNormal"/>
              <w:jc w:val="center"/>
            </w:pPr>
            <w:r>
              <w:t>343205,60</w:t>
            </w:r>
          </w:p>
        </w:tc>
        <w:tc>
          <w:tcPr>
            <w:tcW w:w="1701" w:type="dxa"/>
          </w:tcPr>
          <w:p w:rsidR="007D11B6" w:rsidRDefault="007D11B6">
            <w:pPr>
              <w:pStyle w:val="ConsPlusNormal"/>
              <w:jc w:val="center"/>
            </w:pPr>
            <w:r>
              <w:t>344112,70</w:t>
            </w:r>
          </w:p>
        </w:tc>
      </w:tr>
      <w:tr w:rsidR="007D11B6">
        <w:tc>
          <w:tcPr>
            <w:tcW w:w="4535" w:type="dxa"/>
          </w:tcPr>
          <w:p w:rsidR="007D11B6" w:rsidRDefault="007D11B6">
            <w:pPr>
              <w:pStyle w:val="ConsPlusNormal"/>
            </w:pPr>
            <w:r>
              <w:t xml:space="preserve">Ведомственная целевая </w:t>
            </w:r>
            <w:hyperlink r:id="rId1862">
              <w:r>
                <w:rPr>
                  <w:color w:val="0000FF"/>
                </w:rPr>
                <w:t>программа</w:t>
              </w:r>
            </w:hyperlink>
            <w:r>
              <w:t xml:space="preserve"> "Оказание государственной поддержки гражданам в обеспечении жильем и оплате жилищно-коммунальных услуг"</w:t>
            </w:r>
          </w:p>
        </w:tc>
        <w:tc>
          <w:tcPr>
            <w:tcW w:w="1701" w:type="dxa"/>
          </w:tcPr>
          <w:p w:rsidR="007D11B6" w:rsidRDefault="007D11B6">
            <w:pPr>
              <w:pStyle w:val="ConsPlusNormal"/>
              <w:jc w:val="center"/>
            </w:pPr>
            <w:r>
              <w:t>05 1 13</w:t>
            </w:r>
          </w:p>
        </w:tc>
        <w:tc>
          <w:tcPr>
            <w:tcW w:w="1701" w:type="dxa"/>
          </w:tcPr>
          <w:p w:rsidR="007D11B6" w:rsidRDefault="007D11B6">
            <w:pPr>
              <w:pStyle w:val="ConsPlusNormal"/>
              <w:jc w:val="center"/>
            </w:pPr>
            <w:r>
              <w:t>343205,60</w:t>
            </w:r>
          </w:p>
        </w:tc>
        <w:tc>
          <w:tcPr>
            <w:tcW w:w="1701" w:type="dxa"/>
          </w:tcPr>
          <w:p w:rsidR="007D11B6" w:rsidRDefault="007D11B6">
            <w:pPr>
              <w:pStyle w:val="ConsPlusNormal"/>
              <w:jc w:val="center"/>
            </w:pPr>
            <w:r>
              <w:t>344112,70</w:t>
            </w:r>
          </w:p>
        </w:tc>
      </w:tr>
      <w:tr w:rsidR="007D11B6">
        <w:tc>
          <w:tcPr>
            <w:tcW w:w="4535" w:type="dxa"/>
          </w:tcPr>
          <w:p w:rsidR="007D11B6" w:rsidRDefault="007D11B6">
            <w:pPr>
              <w:pStyle w:val="ConsPlusNormal"/>
            </w:pPr>
            <w:r>
              <w:lastRenderedPageBreak/>
              <w:t xml:space="preserve">Субвенции на осуществление полномочий по обеспечению жильем отдельных категорий граждан, установленных Федеральным </w:t>
            </w:r>
            <w:hyperlink r:id="rId1863">
              <w:r>
                <w:rPr>
                  <w:color w:val="0000FF"/>
                </w:rPr>
                <w:t>законом</w:t>
              </w:r>
            </w:hyperlink>
            <w:r>
              <w:t xml:space="preserve"> от 12 января 1995 года N 5-ФЗ "О ветеранах", в соответствии с </w:t>
            </w:r>
            <w:hyperlink r:id="rId1864">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1701" w:type="dxa"/>
          </w:tcPr>
          <w:p w:rsidR="007D11B6" w:rsidRDefault="007D11B6">
            <w:pPr>
              <w:pStyle w:val="ConsPlusNormal"/>
              <w:jc w:val="center"/>
            </w:pPr>
            <w:r>
              <w:t>05 1 13 51340</w:t>
            </w:r>
          </w:p>
        </w:tc>
        <w:tc>
          <w:tcPr>
            <w:tcW w:w="1701" w:type="dxa"/>
          </w:tcPr>
          <w:p w:rsidR="007D11B6" w:rsidRDefault="007D11B6">
            <w:pPr>
              <w:pStyle w:val="ConsPlusNormal"/>
              <w:jc w:val="center"/>
            </w:pPr>
            <w:r>
              <w:t>14882,30</w:t>
            </w:r>
          </w:p>
        </w:tc>
        <w:tc>
          <w:tcPr>
            <w:tcW w:w="1701" w:type="dxa"/>
          </w:tcPr>
          <w:p w:rsidR="007D11B6" w:rsidRDefault="007D11B6">
            <w:pPr>
              <w:pStyle w:val="ConsPlusNormal"/>
              <w:jc w:val="center"/>
            </w:pPr>
            <w:r>
              <w:t>14857,20</w:t>
            </w:r>
          </w:p>
        </w:tc>
      </w:tr>
      <w:tr w:rsidR="007D11B6">
        <w:tc>
          <w:tcPr>
            <w:tcW w:w="4535" w:type="dxa"/>
          </w:tcPr>
          <w:p w:rsidR="007D11B6" w:rsidRDefault="007D11B6">
            <w:pPr>
              <w:pStyle w:val="ConsPlusNormal"/>
            </w:pPr>
            <w:r>
              <w:t xml:space="preserve">Обеспечение жильем отдельных категорий граждан, установленных Федеральным </w:t>
            </w:r>
            <w:hyperlink r:id="rId1865">
              <w:r>
                <w:rPr>
                  <w:color w:val="0000FF"/>
                </w:rPr>
                <w:t>законом</w:t>
              </w:r>
            </w:hyperlink>
            <w:r>
              <w:t xml:space="preserve"> "О ветеранах"</w:t>
            </w:r>
          </w:p>
        </w:tc>
        <w:tc>
          <w:tcPr>
            <w:tcW w:w="1701" w:type="dxa"/>
          </w:tcPr>
          <w:p w:rsidR="007D11B6" w:rsidRDefault="007D11B6">
            <w:pPr>
              <w:pStyle w:val="ConsPlusNormal"/>
              <w:jc w:val="center"/>
            </w:pPr>
            <w:r>
              <w:t>05 1 13 51350</w:t>
            </w:r>
          </w:p>
        </w:tc>
        <w:tc>
          <w:tcPr>
            <w:tcW w:w="1701" w:type="dxa"/>
          </w:tcPr>
          <w:p w:rsidR="007D11B6" w:rsidRDefault="007D11B6">
            <w:pPr>
              <w:pStyle w:val="ConsPlusNormal"/>
              <w:jc w:val="center"/>
            </w:pPr>
            <w:r>
              <w:t>130551,70</w:t>
            </w:r>
          </w:p>
        </w:tc>
        <w:tc>
          <w:tcPr>
            <w:tcW w:w="1701" w:type="dxa"/>
          </w:tcPr>
          <w:p w:rsidR="007D11B6" w:rsidRDefault="007D11B6">
            <w:pPr>
              <w:pStyle w:val="ConsPlusNormal"/>
              <w:jc w:val="center"/>
            </w:pPr>
            <w:r>
              <w:t>131528,60</w:t>
            </w:r>
          </w:p>
        </w:tc>
      </w:tr>
      <w:tr w:rsidR="007D11B6">
        <w:tc>
          <w:tcPr>
            <w:tcW w:w="4535" w:type="dxa"/>
          </w:tcPr>
          <w:p w:rsidR="007D11B6" w:rsidRDefault="007D11B6">
            <w:pPr>
              <w:pStyle w:val="ConsPlusNormal"/>
            </w:pPr>
            <w:r>
              <w:t xml:space="preserve">Обеспечение жильем отдельных категорий граждан, установленных Федеральным </w:t>
            </w:r>
            <w:hyperlink r:id="rId1866">
              <w:r>
                <w:rPr>
                  <w:color w:val="0000FF"/>
                </w:rPr>
                <w:t>законом</w:t>
              </w:r>
            </w:hyperlink>
            <w:r>
              <w:t xml:space="preserve"> "О социальной защите инвалидов в Российской Федерации"</w:t>
            </w:r>
          </w:p>
        </w:tc>
        <w:tc>
          <w:tcPr>
            <w:tcW w:w="1701" w:type="dxa"/>
          </w:tcPr>
          <w:p w:rsidR="007D11B6" w:rsidRDefault="007D11B6">
            <w:pPr>
              <w:pStyle w:val="ConsPlusNormal"/>
              <w:jc w:val="center"/>
            </w:pPr>
            <w:r>
              <w:t>05 1 13 51760</w:t>
            </w:r>
          </w:p>
        </w:tc>
        <w:tc>
          <w:tcPr>
            <w:tcW w:w="1701" w:type="dxa"/>
          </w:tcPr>
          <w:p w:rsidR="007D11B6" w:rsidRDefault="007D11B6">
            <w:pPr>
              <w:pStyle w:val="ConsPlusNormal"/>
              <w:jc w:val="center"/>
            </w:pPr>
            <w:r>
              <w:t>197771,60</w:t>
            </w:r>
          </w:p>
        </w:tc>
        <w:tc>
          <w:tcPr>
            <w:tcW w:w="1701" w:type="dxa"/>
          </w:tcPr>
          <w:p w:rsidR="007D11B6" w:rsidRDefault="007D11B6">
            <w:pPr>
              <w:pStyle w:val="ConsPlusNormal"/>
              <w:jc w:val="center"/>
            </w:pPr>
            <w:r>
              <w:t>197726,90</w:t>
            </w:r>
          </w:p>
        </w:tc>
      </w:tr>
      <w:tr w:rsidR="007D11B6">
        <w:tc>
          <w:tcPr>
            <w:tcW w:w="4535" w:type="dxa"/>
          </w:tcPr>
          <w:p w:rsidR="007D11B6" w:rsidRDefault="007D11B6">
            <w:pPr>
              <w:pStyle w:val="ConsPlusNormal"/>
            </w:pPr>
            <w:r>
              <w:t xml:space="preserve">Государственная </w:t>
            </w:r>
            <w:hyperlink r:id="rId1867">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1701" w:type="dxa"/>
          </w:tcPr>
          <w:p w:rsidR="007D11B6" w:rsidRDefault="007D11B6">
            <w:pPr>
              <w:pStyle w:val="ConsPlusNormal"/>
              <w:jc w:val="center"/>
            </w:pPr>
            <w:r>
              <w:t>06</w:t>
            </w:r>
          </w:p>
        </w:tc>
        <w:tc>
          <w:tcPr>
            <w:tcW w:w="1701" w:type="dxa"/>
          </w:tcPr>
          <w:p w:rsidR="007D11B6" w:rsidRDefault="007D11B6">
            <w:pPr>
              <w:pStyle w:val="ConsPlusNormal"/>
              <w:jc w:val="center"/>
            </w:pPr>
            <w:r>
              <w:t>20800,00</w:t>
            </w:r>
          </w:p>
        </w:tc>
        <w:tc>
          <w:tcPr>
            <w:tcW w:w="1701" w:type="dxa"/>
          </w:tcPr>
          <w:p w:rsidR="007D11B6" w:rsidRDefault="007D11B6">
            <w:pPr>
              <w:pStyle w:val="ConsPlusNormal"/>
              <w:jc w:val="center"/>
            </w:pPr>
            <w:r>
              <w:t>3900,00</w:t>
            </w:r>
          </w:p>
        </w:tc>
      </w:tr>
      <w:tr w:rsidR="007D11B6">
        <w:tc>
          <w:tcPr>
            <w:tcW w:w="4535" w:type="dxa"/>
          </w:tcPr>
          <w:p w:rsidR="007D11B6" w:rsidRDefault="003C7D5F">
            <w:pPr>
              <w:pStyle w:val="ConsPlusNormal"/>
            </w:pPr>
            <w:hyperlink r:id="rId1868">
              <w:r w:rsidR="007D11B6">
                <w:rPr>
                  <w:color w:val="0000FF"/>
                </w:rPr>
                <w:t>Подпрограмма</w:t>
              </w:r>
            </w:hyperlink>
            <w:r w:rsidR="007D11B6">
              <w:t xml:space="preserve"> "Обеспечение общественного порядка и противодействие преступности в Республике Дагестан"</w:t>
            </w:r>
          </w:p>
        </w:tc>
        <w:tc>
          <w:tcPr>
            <w:tcW w:w="1701" w:type="dxa"/>
          </w:tcPr>
          <w:p w:rsidR="007D11B6" w:rsidRDefault="007D11B6">
            <w:pPr>
              <w:pStyle w:val="ConsPlusNormal"/>
              <w:jc w:val="center"/>
            </w:pPr>
            <w:r>
              <w:t>061</w:t>
            </w:r>
          </w:p>
        </w:tc>
        <w:tc>
          <w:tcPr>
            <w:tcW w:w="1701" w:type="dxa"/>
          </w:tcPr>
          <w:p w:rsidR="007D11B6" w:rsidRDefault="007D11B6">
            <w:pPr>
              <w:pStyle w:val="ConsPlusNormal"/>
              <w:jc w:val="center"/>
            </w:pPr>
            <w:r>
              <w:t>11250,00</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Основное мероприятие "Обеспечение общественного порядка и противодействие преступности в Республике Дагестан"</w:t>
            </w:r>
          </w:p>
        </w:tc>
        <w:tc>
          <w:tcPr>
            <w:tcW w:w="1701" w:type="dxa"/>
          </w:tcPr>
          <w:p w:rsidR="007D11B6" w:rsidRDefault="007D11B6">
            <w:pPr>
              <w:pStyle w:val="ConsPlusNormal"/>
              <w:jc w:val="center"/>
            </w:pPr>
            <w:r>
              <w:t>06 1 01</w:t>
            </w:r>
          </w:p>
        </w:tc>
        <w:tc>
          <w:tcPr>
            <w:tcW w:w="1701" w:type="dxa"/>
          </w:tcPr>
          <w:p w:rsidR="007D11B6" w:rsidRDefault="007D11B6">
            <w:pPr>
              <w:pStyle w:val="ConsPlusNormal"/>
              <w:jc w:val="center"/>
            </w:pPr>
            <w:r>
              <w:t>6250,00</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Реализация мероприятий, направленных на обеспечение общественного порядка и противодействие преступности</w:t>
            </w:r>
          </w:p>
        </w:tc>
        <w:tc>
          <w:tcPr>
            <w:tcW w:w="1701" w:type="dxa"/>
          </w:tcPr>
          <w:p w:rsidR="007D11B6" w:rsidRDefault="007D11B6">
            <w:pPr>
              <w:pStyle w:val="ConsPlusNormal"/>
              <w:jc w:val="center"/>
            </w:pPr>
            <w:r>
              <w:t>06 1 01 99590</w:t>
            </w:r>
          </w:p>
        </w:tc>
        <w:tc>
          <w:tcPr>
            <w:tcW w:w="1701" w:type="dxa"/>
          </w:tcPr>
          <w:p w:rsidR="007D11B6" w:rsidRDefault="007D11B6">
            <w:pPr>
              <w:pStyle w:val="ConsPlusNormal"/>
              <w:jc w:val="center"/>
            </w:pPr>
            <w:r>
              <w:t>6250,00</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lastRenderedPageBreak/>
              <w:t>Основное мероприятие "Организация добровольной сдачи гражданами в территориальные органы Министерства внутренних дел по Республике Дагестан, незаконно хранящихся оружия, боеприпасов, взрывчатых веществ и взрывных устройств на возмездной основе"</w:t>
            </w:r>
          </w:p>
        </w:tc>
        <w:tc>
          <w:tcPr>
            <w:tcW w:w="1701" w:type="dxa"/>
          </w:tcPr>
          <w:p w:rsidR="007D11B6" w:rsidRDefault="007D11B6">
            <w:pPr>
              <w:pStyle w:val="ConsPlusNormal"/>
              <w:jc w:val="center"/>
            </w:pPr>
            <w:r>
              <w:t>06 1 02</w:t>
            </w:r>
          </w:p>
        </w:tc>
        <w:tc>
          <w:tcPr>
            <w:tcW w:w="1701" w:type="dxa"/>
          </w:tcPr>
          <w:p w:rsidR="007D11B6" w:rsidRDefault="007D11B6">
            <w:pPr>
              <w:pStyle w:val="ConsPlusNormal"/>
              <w:jc w:val="center"/>
            </w:pPr>
            <w:r>
              <w:t>5000,00</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Реализация мероприятий, направленных на обеспечение выкупа у населения добровольно сдаваемого огнестрельного оружия, боеприпасов и взрывчатых веществ</w:t>
            </w:r>
          </w:p>
        </w:tc>
        <w:tc>
          <w:tcPr>
            <w:tcW w:w="1701" w:type="dxa"/>
          </w:tcPr>
          <w:p w:rsidR="007D11B6" w:rsidRDefault="007D11B6">
            <w:pPr>
              <w:pStyle w:val="ConsPlusNormal"/>
              <w:jc w:val="center"/>
            </w:pPr>
            <w:r>
              <w:t>06 1 02 99590</w:t>
            </w:r>
          </w:p>
        </w:tc>
        <w:tc>
          <w:tcPr>
            <w:tcW w:w="1701" w:type="dxa"/>
          </w:tcPr>
          <w:p w:rsidR="007D11B6" w:rsidRDefault="007D11B6">
            <w:pPr>
              <w:pStyle w:val="ConsPlusNormal"/>
              <w:jc w:val="center"/>
            </w:pPr>
            <w:r>
              <w:t>5000,00</w:t>
            </w:r>
          </w:p>
        </w:tc>
        <w:tc>
          <w:tcPr>
            <w:tcW w:w="1701" w:type="dxa"/>
          </w:tcPr>
          <w:p w:rsidR="007D11B6" w:rsidRDefault="007D11B6">
            <w:pPr>
              <w:pStyle w:val="ConsPlusNormal"/>
              <w:jc w:val="center"/>
            </w:pPr>
            <w:r>
              <w:t>0,00</w:t>
            </w:r>
          </w:p>
        </w:tc>
      </w:tr>
      <w:tr w:rsidR="007D11B6">
        <w:tc>
          <w:tcPr>
            <w:tcW w:w="4535" w:type="dxa"/>
          </w:tcPr>
          <w:p w:rsidR="007D11B6" w:rsidRDefault="003C7D5F">
            <w:pPr>
              <w:pStyle w:val="ConsPlusNormal"/>
            </w:pPr>
            <w:hyperlink r:id="rId1869">
              <w:r w:rsidR="007D11B6">
                <w:rPr>
                  <w:color w:val="0000FF"/>
                </w:rPr>
                <w:t>Подпрограмма</w:t>
              </w:r>
            </w:hyperlink>
            <w:r w:rsidR="007D11B6">
              <w:t xml:space="preserve"> "Повышение правовой культуры населения Республики Дагестан"</w:t>
            </w:r>
          </w:p>
        </w:tc>
        <w:tc>
          <w:tcPr>
            <w:tcW w:w="1701" w:type="dxa"/>
          </w:tcPr>
          <w:p w:rsidR="007D11B6" w:rsidRDefault="007D11B6">
            <w:pPr>
              <w:pStyle w:val="ConsPlusNormal"/>
              <w:jc w:val="center"/>
            </w:pPr>
            <w:r>
              <w:t>06 3</w:t>
            </w:r>
          </w:p>
        </w:tc>
        <w:tc>
          <w:tcPr>
            <w:tcW w:w="1701" w:type="dxa"/>
          </w:tcPr>
          <w:p w:rsidR="007D11B6" w:rsidRDefault="007D11B6">
            <w:pPr>
              <w:pStyle w:val="ConsPlusNormal"/>
              <w:jc w:val="center"/>
            </w:pPr>
            <w:r>
              <w:t>5650,00</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Основное мероприятие "Повышение правовой культуры населения"</w:t>
            </w:r>
          </w:p>
        </w:tc>
        <w:tc>
          <w:tcPr>
            <w:tcW w:w="1701" w:type="dxa"/>
          </w:tcPr>
          <w:p w:rsidR="007D11B6" w:rsidRDefault="007D11B6">
            <w:pPr>
              <w:pStyle w:val="ConsPlusNormal"/>
              <w:jc w:val="center"/>
            </w:pPr>
            <w:r>
              <w:t>06 3 01</w:t>
            </w:r>
          </w:p>
        </w:tc>
        <w:tc>
          <w:tcPr>
            <w:tcW w:w="1701" w:type="dxa"/>
          </w:tcPr>
          <w:p w:rsidR="007D11B6" w:rsidRDefault="007D11B6">
            <w:pPr>
              <w:pStyle w:val="ConsPlusNormal"/>
              <w:jc w:val="center"/>
            </w:pPr>
            <w:r>
              <w:t>5650,00</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Реализация мероприятий, направленных на повышение правовой культуры населения</w:t>
            </w:r>
          </w:p>
        </w:tc>
        <w:tc>
          <w:tcPr>
            <w:tcW w:w="1701" w:type="dxa"/>
          </w:tcPr>
          <w:p w:rsidR="007D11B6" w:rsidRDefault="007D11B6">
            <w:pPr>
              <w:pStyle w:val="ConsPlusNormal"/>
              <w:jc w:val="center"/>
            </w:pPr>
            <w:r>
              <w:t>06 3 01 99590</w:t>
            </w:r>
          </w:p>
        </w:tc>
        <w:tc>
          <w:tcPr>
            <w:tcW w:w="1701" w:type="dxa"/>
          </w:tcPr>
          <w:p w:rsidR="007D11B6" w:rsidRDefault="007D11B6">
            <w:pPr>
              <w:pStyle w:val="ConsPlusNormal"/>
              <w:jc w:val="center"/>
            </w:pPr>
            <w:r>
              <w:t>5650,00</w:t>
            </w:r>
          </w:p>
        </w:tc>
        <w:tc>
          <w:tcPr>
            <w:tcW w:w="1701" w:type="dxa"/>
          </w:tcPr>
          <w:p w:rsidR="007D11B6" w:rsidRDefault="007D11B6">
            <w:pPr>
              <w:pStyle w:val="ConsPlusNormal"/>
              <w:jc w:val="center"/>
            </w:pPr>
            <w:r>
              <w:t>0,00</w:t>
            </w:r>
          </w:p>
        </w:tc>
      </w:tr>
      <w:tr w:rsidR="007D11B6">
        <w:tc>
          <w:tcPr>
            <w:tcW w:w="4535" w:type="dxa"/>
          </w:tcPr>
          <w:p w:rsidR="007D11B6" w:rsidRDefault="003C7D5F">
            <w:pPr>
              <w:pStyle w:val="ConsPlusNormal"/>
            </w:pPr>
            <w:hyperlink r:id="rId1870">
              <w:r w:rsidR="007D11B6">
                <w:rPr>
                  <w:color w:val="0000FF"/>
                </w:rPr>
                <w:t>Подпрограмма</w:t>
              </w:r>
            </w:hyperlink>
            <w:r w:rsidR="007D11B6">
              <w:t xml:space="preserve"> "Профилактика правонарушений и преступлений несовершеннолетних в Республике Дагестан"</w:t>
            </w:r>
          </w:p>
        </w:tc>
        <w:tc>
          <w:tcPr>
            <w:tcW w:w="1701" w:type="dxa"/>
          </w:tcPr>
          <w:p w:rsidR="007D11B6" w:rsidRDefault="007D11B6">
            <w:pPr>
              <w:pStyle w:val="ConsPlusNormal"/>
              <w:jc w:val="center"/>
            </w:pPr>
            <w:r>
              <w:t>06 6</w:t>
            </w:r>
          </w:p>
        </w:tc>
        <w:tc>
          <w:tcPr>
            <w:tcW w:w="1701" w:type="dxa"/>
          </w:tcPr>
          <w:p w:rsidR="007D11B6" w:rsidRDefault="007D11B6">
            <w:pPr>
              <w:pStyle w:val="ConsPlusNormal"/>
              <w:jc w:val="center"/>
            </w:pPr>
            <w:r>
              <w:t>3900,00</w:t>
            </w:r>
          </w:p>
        </w:tc>
        <w:tc>
          <w:tcPr>
            <w:tcW w:w="1701" w:type="dxa"/>
          </w:tcPr>
          <w:p w:rsidR="007D11B6" w:rsidRDefault="007D11B6">
            <w:pPr>
              <w:pStyle w:val="ConsPlusNormal"/>
              <w:jc w:val="center"/>
            </w:pPr>
            <w:r>
              <w:t>3900,00</w:t>
            </w:r>
          </w:p>
        </w:tc>
      </w:tr>
      <w:tr w:rsidR="007D11B6">
        <w:tc>
          <w:tcPr>
            <w:tcW w:w="4535" w:type="dxa"/>
          </w:tcPr>
          <w:p w:rsidR="007D11B6" w:rsidRDefault="007D11B6">
            <w:pPr>
              <w:pStyle w:val="ConsPlusNormal"/>
            </w:pPr>
            <w:r>
              <w:t>Основное мероприятие "Профилактика правонарушений и преступлений несовершеннолетних в Республике Дагестан"</w:t>
            </w:r>
          </w:p>
        </w:tc>
        <w:tc>
          <w:tcPr>
            <w:tcW w:w="1701" w:type="dxa"/>
          </w:tcPr>
          <w:p w:rsidR="007D11B6" w:rsidRDefault="007D11B6">
            <w:pPr>
              <w:pStyle w:val="ConsPlusNormal"/>
              <w:jc w:val="center"/>
            </w:pPr>
            <w:r>
              <w:t>06 6 01</w:t>
            </w:r>
          </w:p>
        </w:tc>
        <w:tc>
          <w:tcPr>
            <w:tcW w:w="1701" w:type="dxa"/>
          </w:tcPr>
          <w:p w:rsidR="007D11B6" w:rsidRDefault="007D11B6">
            <w:pPr>
              <w:pStyle w:val="ConsPlusNormal"/>
              <w:jc w:val="center"/>
            </w:pPr>
            <w:r>
              <w:t>3900,00</w:t>
            </w:r>
          </w:p>
        </w:tc>
        <w:tc>
          <w:tcPr>
            <w:tcW w:w="1701" w:type="dxa"/>
          </w:tcPr>
          <w:p w:rsidR="007D11B6" w:rsidRDefault="007D11B6">
            <w:pPr>
              <w:pStyle w:val="ConsPlusNormal"/>
              <w:jc w:val="center"/>
            </w:pPr>
            <w:r>
              <w:t>3900,00</w:t>
            </w:r>
          </w:p>
        </w:tc>
      </w:tr>
      <w:tr w:rsidR="007D11B6">
        <w:tc>
          <w:tcPr>
            <w:tcW w:w="4535" w:type="dxa"/>
          </w:tcPr>
          <w:p w:rsidR="007D11B6" w:rsidRDefault="007D11B6">
            <w:pPr>
              <w:pStyle w:val="ConsPlusNormal"/>
            </w:pPr>
            <w:r>
              <w:t>Реализация мероприятий, направленных на профилактику правонарушений и преступлений несовершеннолетних</w:t>
            </w:r>
          </w:p>
        </w:tc>
        <w:tc>
          <w:tcPr>
            <w:tcW w:w="1701" w:type="dxa"/>
          </w:tcPr>
          <w:p w:rsidR="007D11B6" w:rsidRDefault="007D11B6">
            <w:pPr>
              <w:pStyle w:val="ConsPlusNormal"/>
              <w:jc w:val="center"/>
            </w:pPr>
            <w:r>
              <w:t>06 6 01 99590</w:t>
            </w:r>
          </w:p>
        </w:tc>
        <w:tc>
          <w:tcPr>
            <w:tcW w:w="1701" w:type="dxa"/>
          </w:tcPr>
          <w:p w:rsidR="007D11B6" w:rsidRDefault="007D11B6">
            <w:pPr>
              <w:pStyle w:val="ConsPlusNormal"/>
              <w:jc w:val="center"/>
            </w:pPr>
            <w:r>
              <w:t>3900,00</w:t>
            </w:r>
          </w:p>
        </w:tc>
        <w:tc>
          <w:tcPr>
            <w:tcW w:w="1701" w:type="dxa"/>
          </w:tcPr>
          <w:p w:rsidR="007D11B6" w:rsidRDefault="007D11B6">
            <w:pPr>
              <w:pStyle w:val="ConsPlusNormal"/>
              <w:jc w:val="center"/>
            </w:pPr>
            <w:r>
              <w:t>3900,00</w:t>
            </w:r>
          </w:p>
        </w:tc>
      </w:tr>
      <w:tr w:rsidR="007D11B6">
        <w:tc>
          <w:tcPr>
            <w:tcW w:w="4535" w:type="dxa"/>
          </w:tcPr>
          <w:p w:rsidR="007D11B6" w:rsidRDefault="007D11B6">
            <w:pPr>
              <w:pStyle w:val="ConsPlusNormal"/>
            </w:pPr>
            <w:r>
              <w:t xml:space="preserve">Государственная </w:t>
            </w:r>
            <w:hyperlink r:id="rId1871">
              <w:r>
                <w:rPr>
                  <w:color w:val="0000FF"/>
                </w:rPr>
                <w:t>программа</w:t>
              </w:r>
            </w:hyperlink>
            <w:r>
              <w:t xml:space="preserve"> Республики </w:t>
            </w:r>
            <w:r>
              <w:lastRenderedPageBreak/>
              <w:t>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1701" w:type="dxa"/>
          </w:tcPr>
          <w:p w:rsidR="007D11B6" w:rsidRDefault="007D11B6">
            <w:pPr>
              <w:pStyle w:val="ConsPlusNormal"/>
              <w:jc w:val="center"/>
            </w:pPr>
            <w:r>
              <w:lastRenderedPageBreak/>
              <w:t>07</w:t>
            </w:r>
          </w:p>
        </w:tc>
        <w:tc>
          <w:tcPr>
            <w:tcW w:w="1701" w:type="dxa"/>
          </w:tcPr>
          <w:p w:rsidR="007D11B6" w:rsidRDefault="007D11B6">
            <w:pPr>
              <w:pStyle w:val="ConsPlusNormal"/>
              <w:jc w:val="center"/>
            </w:pPr>
            <w:r>
              <w:t>2305463,60</w:t>
            </w:r>
          </w:p>
        </w:tc>
        <w:tc>
          <w:tcPr>
            <w:tcW w:w="1701" w:type="dxa"/>
          </w:tcPr>
          <w:p w:rsidR="007D11B6" w:rsidRDefault="007D11B6">
            <w:pPr>
              <w:pStyle w:val="ConsPlusNormal"/>
              <w:jc w:val="center"/>
            </w:pPr>
            <w:r>
              <w:t>2054009,20</w:t>
            </w:r>
          </w:p>
        </w:tc>
      </w:tr>
      <w:tr w:rsidR="007D11B6">
        <w:tc>
          <w:tcPr>
            <w:tcW w:w="4535" w:type="dxa"/>
          </w:tcPr>
          <w:p w:rsidR="007D11B6" w:rsidRDefault="003C7D5F">
            <w:pPr>
              <w:pStyle w:val="ConsPlusNormal"/>
            </w:pPr>
            <w:hyperlink r:id="rId1872">
              <w:r w:rsidR="007D11B6">
                <w:rPr>
                  <w:color w:val="0000FF"/>
                </w:rPr>
                <w:t>Подпрограмма</w:t>
              </w:r>
            </w:hyperlink>
            <w:r w:rsidR="007D11B6">
              <w:t xml:space="preserve"> "Построение (развитие), внедрение и эксплуатация аппаратно-программного комплекса "Безопасный город" в Республике Дагестан"</w:t>
            </w:r>
          </w:p>
        </w:tc>
        <w:tc>
          <w:tcPr>
            <w:tcW w:w="1701" w:type="dxa"/>
          </w:tcPr>
          <w:p w:rsidR="007D11B6" w:rsidRDefault="007D11B6">
            <w:pPr>
              <w:pStyle w:val="ConsPlusNormal"/>
              <w:jc w:val="center"/>
            </w:pPr>
            <w:r>
              <w:t>07 2</w:t>
            </w:r>
          </w:p>
        </w:tc>
        <w:tc>
          <w:tcPr>
            <w:tcW w:w="1701" w:type="dxa"/>
          </w:tcPr>
          <w:p w:rsidR="007D11B6" w:rsidRDefault="007D11B6">
            <w:pPr>
              <w:pStyle w:val="ConsPlusNormal"/>
              <w:jc w:val="center"/>
            </w:pPr>
            <w:r>
              <w:t>552000,00</w:t>
            </w:r>
          </w:p>
        </w:tc>
        <w:tc>
          <w:tcPr>
            <w:tcW w:w="1701" w:type="dxa"/>
          </w:tcPr>
          <w:p w:rsidR="007D11B6" w:rsidRDefault="007D11B6">
            <w:pPr>
              <w:pStyle w:val="ConsPlusNormal"/>
              <w:jc w:val="center"/>
            </w:pPr>
            <w:r>
              <w:t>552000,00</w:t>
            </w:r>
          </w:p>
        </w:tc>
      </w:tr>
      <w:tr w:rsidR="007D11B6">
        <w:tc>
          <w:tcPr>
            <w:tcW w:w="4535" w:type="dxa"/>
          </w:tcPr>
          <w:p w:rsidR="007D11B6" w:rsidRDefault="007D11B6">
            <w:pPr>
              <w:pStyle w:val="ConsPlusNormal"/>
            </w:pPr>
            <w:r>
              <w:t>Основное мероприятие "Реализация мер по построению (развитию), внедрению и эксплуатации аппаратно-программного комплекса "Безопасный город</w:t>
            </w:r>
          </w:p>
        </w:tc>
        <w:tc>
          <w:tcPr>
            <w:tcW w:w="1701" w:type="dxa"/>
          </w:tcPr>
          <w:p w:rsidR="007D11B6" w:rsidRDefault="007D11B6">
            <w:pPr>
              <w:pStyle w:val="ConsPlusNormal"/>
              <w:jc w:val="center"/>
            </w:pPr>
            <w:r>
              <w:t>07 2 01</w:t>
            </w:r>
          </w:p>
        </w:tc>
        <w:tc>
          <w:tcPr>
            <w:tcW w:w="1701" w:type="dxa"/>
          </w:tcPr>
          <w:p w:rsidR="007D11B6" w:rsidRDefault="007D11B6">
            <w:pPr>
              <w:pStyle w:val="ConsPlusNormal"/>
              <w:jc w:val="center"/>
            </w:pPr>
            <w:r>
              <w:t>552000,00</w:t>
            </w:r>
          </w:p>
        </w:tc>
        <w:tc>
          <w:tcPr>
            <w:tcW w:w="1701" w:type="dxa"/>
          </w:tcPr>
          <w:p w:rsidR="007D11B6" w:rsidRDefault="007D11B6">
            <w:pPr>
              <w:pStyle w:val="ConsPlusNormal"/>
              <w:jc w:val="center"/>
            </w:pPr>
            <w:r>
              <w:t>552000,00</w:t>
            </w:r>
          </w:p>
        </w:tc>
      </w:tr>
      <w:tr w:rsidR="007D11B6">
        <w:tc>
          <w:tcPr>
            <w:tcW w:w="4535" w:type="dxa"/>
          </w:tcPr>
          <w:p w:rsidR="007D11B6" w:rsidRDefault="007D11B6">
            <w:pPr>
              <w:pStyle w:val="ConsPlusNormal"/>
            </w:pPr>
            <w:r>
              <w:t>Плата концедента в рамках заключенного концессионного соглашения</w:t>
            </w:r>
          </w:p>
        </w:tc>
        <w:tc>
          <w:tcPr>
            <w:tcW w:w="1701" w:type="dxa"/>
          </w:tcPr>
          <w:p w:rsidR="007D11B6" w:rsidRDefault="007D11B6">
            <w:pPr>
              <w:pStyle w:val="ConsPlusNormal"/>
              <w:jc w:val="center"/>
            </w:pPr>
            <w:r>
              <w:t>07 2 01 99585</w:t>
            </w:r>
          </w:p>
        </w:tc>
        <w:tc>
          <w:tcPr>
            <w:tcW w:w="1701" w:type="dxa"/>
          </w:tcPr>
          <w:p w:rsidR="007D11B6" w:rsidRDefault="007D11B6">
            <w:pPr>
              <w:pStyle w:val="ConsPlusNormal"/>
              <w:jc w:val="center"/>
            </w:pPr>
            <w:r>
              <w:t>552000,00</w:t>
            </w:r>
          </w:p>
        </w:tc>
        <w:tc>
          <w:tcPr>
            <w:tcW w:w="1701" w:type="dxa"/>
          </w:tcPr>
          <w:p w:rsidR="007D11B6" w:rsidRDefault="007D11B6">
            <w:pPr>
              <w:pStyle w:val="ConsPlusNormal"/>
              <w:jc w:val="center"/>
            </w:pPr>
            <w:r>
              <w:t>552000,00</w:t>
            </w:r>
          </w:p>
        </w:tc>
      </w:tr>
      <w:tr w:rsidR="007D11B6">
        <w:tc>
          <w:tcPr>
            <w:tcW w:w="4535" w:type="dxa"/>
          </w:tcPr>
          <w:p w:rsidR="007D11B6" w:rsidRDefault="003C7D5F">
            <w:pPr>
              <w:pStyle w:val="ConsPlusNormal"/>
            </w:pPr>
            <w:hyperlink r:id="rId1873">
              <w:r w:rsidR="007D11B6">
                <w:rPr>
                  <w:color w:val="0000FF"/>
                </w:rPr>
                <w:t>Подпрограмма</w:t>
              </w:r>
            </w:hyperlink>
            <w:r w:rsidR="007D11B6">
              <w:t xml:space="preserve"> "Обеспечение реализации государственной программы"</w:t>
            </w:r>
          </w:p>
        </w:tc>
        <w:tc>
          <w:tcPr>
            <w:tcW w:w="1701" w:type="dxa"/>
          </w:tcPr>
          <w:p w:rsidR="007D11B6" w:rsidRDefault="007D11B6">
            <w:pPr>
              <w:pStyle w:val="ConsPlusNormal"/>
              <w:jc w:val="center"/>
            </w:pPr>
            <w:r>
              <w:t>07 5</w:t>
            </w:r>
          </w:p>
        </w:tc>
        <w:tc>
          <w:tcPr>
            <w:tcW w:w="1701" w:type="dxa"/>
          </w:tcPr>
          <w:p w:rsidR="007D11B6" w:rsidRDefault="007D11B6">
            <w:pPr>
              <w:pStyle w:val="ConsPlusNormal"/>
              <w:jc w:val="center"/>
            </w:pPr>
            <w:r>
              <w:t>1070649,60</w:t>
            </w:r>
          </w:p>
        </w:tc>
        <w:tc>
          <w:tcPr>
            <w:tcW w:w="1701" w:type="dxa"/>
          </w:tcPr>
          <w:p w:rsidR="007D11B6" w:rsidRDefault="007D11B6">
            <w:pPr>
              <w:pStyle w:val="ConsPlusNormal"/>
              <w:jc w:val="center"/>
            </w:pPr>
            <w:r>
              <w:t>1102009,20</w:t>
            </w:r>
          </w:p>
        </w:tc>
      </w:tr>
      <w:tr w:rsidR="007D11B6">
        <w:tc>
          <w:tcPr>
            <w:tcW w:w="4535" w:type="dxa"/>
          </w:tcPr>
          <w:p w:rsidR="007D11B6" w:rsidRDefault="007D11B6">
            <w:pPr>
              <w:pStyle w:val="ConsPlusNormal"/>
            </w:pPr>
            <w:r>
              <w:t>Основное мероприятие "Обеспечение деятельности государственных органов"</w:t>
            </w:r>
          </w:p>
        </w:tc>
        <w:tc>
          <w:tcPr>
            <w:tcW w:w="1701" w:type="dxa"/>
          </w:tcPr>
          <w:p w:rsidR="007D11B6" w:rsidRDefault="007D11B6">
            <w:pPr>
              <w:pStyle w:val="ConsPlusNormal"/>
              <w:jc w:val="center"/>
            </w:pPr>
            <w:r>
              <w:t>07 5 01</w:t>
            </w:r>
          </w:p>
        </w:tc>
        <w:tc>
          <w:tcPr>
            <w:tcW w:w="1701" w:type="dxa"/>
          </w:tcPr>
          <w:p w:rsidR="007D11B6" w:rsidRDefault="007D11B6">
            <w:pPr>
              <w:pStyle w:val="ConsPlusNormal"/>
              <w:jc w:val="center"/>
            </w:pPr>
            <w:r>
              <w:t>44189,90</w:t>
            </w:r>
          </w:p>
        </w:tc>
        <w:tc>
          <w:tcPr>
            <w:tcW w:w="1701" w:type="dxa"/>
          </w:tcPr>
          <w:p w:rsidR="007D11B6" w:rsidRDefault="007D11B6">
            <w:pPr>
              <w:pStyle w:val="ConsPlusNormal"/>
              <w:jc w:val="center"/>
            </w:pPr>
            <w:r>
              <w:t>44189,90</w:t>
            </w:r>
          </w:p>
        </w:tc>
      </w:tr>
      <w:tr w:rsidR="007D11B6">
        <w:tc>
          <w:tcPr>
            <w:tcW w:w="4535" w:type="dxa"/>
          </w:tcPr>
          <w:p w:rsidR="007D11B6" w:rsidRDefault="007D11B6">
            <w:pPr>
              <w:pStyle w:val="ConsPlusNormal"/>
            </w:pPr>
            <w:r>
              <w:t>Финансовое обеспечение выполнения функций государственных органов</w:t>
            </w:r>
          </w:p>
        </w:tc>
        <w:tc>
          <w:tcPr>
            <w:tcW w:w="1701" w:type="dxa"/>
          </w:tcPr>
          <w:p w:rsidR="007D11B6" w:rsidRDefault="007D11B6">
            <w:pPr>
              <w:pStyle w:val="ConsPlusNormal"/>
              <w:jc w:val="center"/>
            </w:pPr>
            <w:r>
              <w:t>07 5 01 20000</w:t>
            </w:r>
          </w:p>
        </w:tc>
        <w:tc>
          <w:tcPr>
            <w:tcW w:w="1701" w:type="dxa"/>
          </w:tcPr>
          <w:p w:rsidR="007D11B6" w:rsidRDefault="007D11B6">
            <w:pPr>
              <w:pStyle w:val="ConsPlusNormal"/>
              <w:jc w:val="center"/>
            </w:pPr>
            <w:r>
              <w:t>44189,90</w:t>
            </w:r>
          </w:p>
        </w:tc>
        <w:tc>
          <w:tcPr>
            <w:tcW w:w="1701" w:type="dxa"/>
          </w:tcPr>
          <w:p w:rsidR="007D11B6" w:rsidRDefault="007D11B6">
            <w:pPr>
              <w:pStyle w:val="ConsPlusNormal"/>
              <w:jc w:val="center"/>
            </w:pPr>
            <w:r>
              <w:t>44189,90</w:t>
            </w:r>
          </w:p>
        </w:tc>
      </w:tr>
      <w:tr w:rsidR="007D11B6">
        <w:tc>
          <w:tcPr>
            <w:tcW w:w="4535" w:type="dxa"/>
          </w:tcPr>
          <w:p w:rsidR="007D11B6" w:rsidRDefault="007D11B6">
            <w:pPr>
              <w:pStyle w:val="ConsPlusNormal"/>
            </w:pPr>
            <w:r>
              <w:t>Основное мероприятие "Обеспечение деятельности государственных учреждений"</w:t>
            </w:r>
          </w:p>
        </w:tc>
        <w:tc>
          <w:tcPr>
            <w:tcW w:w="1701" w:type="dxa"/>
          </w:tcPr>
          <w:p w:rsidR="007D11B6" w:rsidRDefault="007D11B6">
            <w:pPr>
              <w:pStyle w:val="ConsPlusNormal"/>
              <w:jc w:val="center"/>
            </w:pPr>
            <w:r>
              <w:t>07 5 02</w:t>
            </w:r>
          </w:p>
        </w:tc>
        <w:tc>
          <w:tcPr>
            <w:tcW w:w="1701" w:type="dxa"/>
          </w:tcPr>
          <w:p w:rsidR="007D11B6" w:rsidRDefault="007D11B6">
            <w:pPr>
              <w:pStyle w:val="ConsPlusNormal"/>
              <w:jc w:val="center"/>
            </w:pPr>
            <w:r>
              <w:t>352630,50</w:t>
            </w:r>
          </w:p>
        </w:tc>
        <w:tc>
          <w:tcPr>
            <w:tcW w:w="1701" w:type="dxa"/>
          </w:tcPr>
          <w:p w:rsidR="007D11B6" w:rsidRDefault="007D11B6">
            <w:pPr>
              <w:pStyle w:val="ConsPlusNormal"/>
              <w:jc w:val="center"/>
            </w:pPr>
            <w:r>
              <w:t>364813,30</w:t>
            </w:r>
          </w:p>
        </w:tc>
      </w:tr>
      <w:tr w:rsidR="007D11B6">
        <w:tc>
          <w:tcPr>
            <w:tcW w:w="4535" w:type="dxa"/>
          </w:tcPr>
          <w:p w:rsidR="007D11B6" w:rsidRDefault="007D11B6">
            <w:pPr>
              <w:pStyle w:val="ConsPlusNormal"/>
            </w:pPr>
            <w:r>
              <w:t>Финансовое обеспечение выполнения функций государственных учреждений, оказания услуг и выполнения работ</w:t>
            </w:r>
          </w:p>
        </w:tc>
        <w:tc>
          <w:tcPr>
            <w:tcW w:w="1701" w:type="dxa"/>
          </w:tcPr>
          <w:p w:rsidR="007D11B6" w:rsidRDefault="007D11B6">
            <w:pPr>
              <w:pStyle w:val="ConsPlusNormal"/>
              <w:jc w:val="center"/>
            </w:pPr>
            <w:r>
              <w:t>07 5 02 00590</w:t>
            </w:r>
          </w:p>
        </w:tc>
        <w:tc>
          <w:tcPr>
            <w:tcW w:w="1701" w:type="dxa"/>
          </w:tcPr>
          <w:p w:rsidR="007D11B6" w:rsidRDefault="007D11B6">
            <w:pPr>
              <w:pStyle w:val="ConsPlusNormal"/>
              <w:jc w:val="center"/>
            </w:pPr>
            <w:r>
              <w:t>' 352630,50</w:t>
            </w:r>
          </w:p>
        </w:tc>
        <w:tc>
          <w:tcPr>
            <w:tcW w:w="1701" w:type="dxa"/>
          </w:tcPr>
          <w:p w:rsidR="007D11B6" w:rsidRDefault="007D11B6">
            <w:pPr>
              <w:pStyle w:val="ConsPlusNormal"/>
              <w:jc w:val="center"/>
            </w:pPr>
            <w:r>
              <w:t>364813,30</w:t>
            </w:r>
          </w:p>
        </w:tc>
      </w:tr>
      <w:tr w:rsidR="007D11B6">
        <w:tc>
          <w:tcPr>
            <w:tcW w:w="4535" w:type="dxa"/>
          </w:tcPr>
          <w:p w:rsidR="007D11B6" w:rsidRDefault="007D11B6">
            <w:pPr>
              <w:pStyle w:val="ConsPlusNormal"/>
            </w:pPr>
            <w:r>
              <w:lastRenderedPageBreak/>
              <w:t>Основное мероприятие "Создание,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w:t>
            </w:r>
          </w:p>
        </w:tc>
        <w:tc>
          <w:tcPr>
            <w:tcW w:w="1701" w:type="dxa"/>
          </w:tcPr>
          <w:p w:rsidR="007D11B6" w:rsidRDefault="007D11B6">
            <w:pPr>
              <w:pStyle w:val="ConsPlusNormal"/>
              <w:jc w:val="center"/>
            </w:pPr>
            <w:r>
              <w:t>07 5 03</w:t>
            </w:r>
          </w:p>
        </w:tc>
        <w:tc>
          <w:tcPr>
            <w:tcW w:w="1701" w:type="dxa"/>
          </w:tcPr>
          <w:p w:rsidR="007D11B6" w:rsidRDefault="007D11B6">
            <w:pPr>
              <w:pStyle w:val="ConsPlusNormal"/>
              <w:jc w:val="center"/>
            </w:pPr>
            <w:r>
              <w:t>98553,00</w:t>
            </w:r>
          </w:p>
        </w:tc>
        <w:tc>
          <w:tcPr>
            <w:tcW w:w="1701" w:type="dxa"/>
          </w:tcPr>
          <w:p w:rsidR="007D11B6" w:rsidRDefault="007D11B6">
            <w:pPr>
              <w:pStyle w:val="ConsPlusNormal"/>
              <w:jc w:val="center"/>
            </w:pPr>
            <w:r>
              <w:t>98553,00</w:t>
            </w:r>
          </w:p>
        </w:tc>
      </w:tr>
      <w:tr w:rsidR="007D11B6">
        <w:tc>
          <w:tcPr>
            <w:tcW w:w="4535" w:type="dxa"/>
          </w:tcPr>
          <w:p w:rsidR="007D11B6" w:rsidRDefault="007D11B6">
            <w:pPr>
              <w:pStyle w:val="ConsPlusNormal"/>
            </w:pPr>
            <w:r>
              <w:t>Финансовое обеспечение выполнения функций государственных учреждений, оказания услуг и выполнения работ</w:t>
            </w:r>
          </w:p>
        </w:tc>
        <w:tc>
          <w:tcPr>
            <w:tcW w:w="1701" w:type="dxa"/>
          </w:tcPr>
          <w:p w:rsidR="007D11B6" w:rsidRDefault="007D11B6">
            <w:pPr>
              <w:pStyle w:val="ConsPlusNormal"/>
              <w:jc w:val="center"/>
            </w:pPr>
            <w:r>
              <w:t>07 5 03 00590</w:t>
            </w:r>
          </w:p>
        </w:tc>
        <w:tc>
          <w:tcPr>
            <w:tcW w:w="1701" w:type="dxa"/>
          </w:tcPr>
          <w:p w:rsidR="007D11B6" w:rsidRDefault="007D11B6">
            <w:pPr>
              <w:pStyle w:val="ConsPlusNormal"/>
              <w:jc w:val="center"/>
            </w:pPr>
            <w:r>
              <w:t>98553,00</w:t>
            </w:r>
          </w:p>
        </w:tc>
        <w:tc>
          <w:tcPr>
            <w:tcW w:w="1701" w:type="dxa"/>
          </w:tcPr>
          <w:p w:rsidR="007D11B6" w:rsidRDefault="007D11B6">
            <w:pPr>
              <w:pStyle w:val="ConsPlusNormal"/>
              <w:jc w:val="center"/>
            </w:pPr>
            <w:r>
              <w:t>98553,00</w:t>
            </w:r>
          </w:p>
        </w:tc>
      </w:tr>
      <w:tr w:rsidR="007D11B6">
        <w:tc>
          <w:tcPr>
            <w:tcW w:w="4535" w:type="dxa"/>
          </w:tcPr>
          <w:p w:rsidR="007D11B6" w:rsidRDefault="007D11B6">
            <w:pPr>
              <w:pStyle w:val="ConsPlusNormal"/>
            </w:pPr>
            <w:r>
              <w:t>Основное мероприятие "Обеспечение вызова экстренных и оперативных служб по единому номеру - 112"</w:t>
            </w:r>
          </w:p>
        </w:tc>
        <w:tc>
          <w:tcPr>
            <w:tcW w:w="1701" w:type="dxa"/>
          </w:tcPr>
          <w:p w:rsidR="007D11B6" w:rsidRDefault="007D11B6">
            <w:pPr>
              <w:pStyle w:val="ConsPlusNormal"/>
              <w:jc w:val="center"/>
            </w:pPr>
            <w:r>
              <w:t>07 5 04</w:t>
            </w:r>
          </w:p>
        </w:tc>
        <w:tc>
          <w:tcPr>
            <w:tcW w:w="1701" w:type="dxa"/>
          </w:tcPr>
          <w:p w:rsidR="007D11B6" w:rsidRDefault="007D11B6">
            <w:pPr>
              <w:pStyle w:val="ConsPlusNormal"/>
              <w:jc w:val="center"/>
            </w:pPr>
            <w:r>
              <w:t>135540,50</w:t>
            </w:r>
          </w:p>
        </w:tc>
        <w:tc>
          <w:tcPr>
            <w:tcW w:w="1701" w:type="dxa"/>
          </w:tcPr>
          <w:p w:rsidR="007D11B6" w:rsidRDefault="007D11B6">
            <w:pPr>
              <w:pStyle w:val="ConsPlusNormal"/>
              <w:jc w:val="center"/>
            </w:pPr>
            <w:r>
              <w:t>139076,50</w:t>
            </w:r>
          </w:p>
        </w:tc>
      </w:tr>
      <w:tr w:rsidR="007D11B6">
        <w:tc>
          <w:tcPr>
            <w:tcW w:w="4535" w:type="dxa"/>
          </w:tcPr>
          <w:p w:rsidR="007D11B6" w:rsidRDefault="007D11B6">
            <w:pPr>
              <w:pStyle w:val="ConsPlusNormal"/>
            </w:pPr>
            <w:r>
              <w:t>Финансовое обеспечение функций государственных учреждений, оказания услуг, выполнения работ</w:t>
            </w:r>
          </w:p>
        </w:tc>
        <w:tc>
          <w:tcPr>
            <w:tcW w:w="1701" w:type="dxa"/>
          </w:tcPr>
          <w:p w:rsidR="007D11B6" w:rsidRDefault="007D11B6">
            <w:pPr>
              <w:pStyle w:val="ConsPlusNormal"/>
              <w:jc w:val="center"/>
            </w:pPr>
            <w:r>
              <w:t>07 5 04 00590</w:t>
            </w:r>
          </w:p>
        </w:tc>
        <w:tc>
          <w:tcPr>
            <w:tcW w:w="1701" w:type="dxa"/>
          </w:tcPr>
          <w:p w:rsidR="007D11B6" w:rsidRDefault="007D11B6">
            <w:pPr>
              <w:pStyle w:val="ConsPlusNormal"/>
              <w:jc w:val="center"/>
            </w:pPr>
            <w:r>
              <w:t>135540,50</w:t>
            </w:r>
          </w:p>
        </w:tc>
        <w:tc>
          <w:tcPr>
            <w:tcW w:w="1701" w:type="dxa"/>
          </w:tcPr>
          <w:p w:rsidR="007D11B6" w:rsidRDefault="007D11B6">
            <w:pPr>
              <w:pStyle w:val="ConsPlusNormal"/>
              <w:jc w:val="center"/>
            </w:pPr>
            <w:r>
              <w:t>139076,50</w:t>
            </w:r>
          </w:p>
        </w:tc>
      </w:tr>
      <w:tr w:rsidR="007D11B6">
        <w:tc>
          <w:tcPr>
            <w:tcW w:w="4535" w:type="dxa"/>
          </w:tcPr>
          <w:p w:rsidR="007D11B6" w:rsidRDefault="007D11B6">
            <w:pPr>
              <w:pStyle w:val="ConsPlusNormal"/>
            </w:pPr>
            <w:r>
              <w:t>Основное мероприятие "Обеспечение деятельности государственной противопожарной службы"</w:t>
            </w:r>
          </w:p>
        </w:tc>
        <w:tc>
          <w:tcPr>
            <w:tcW w:w="1701" w:type="dxa"/>
          </w:tcPr>
          <w:p w:rsidR="007D11B6" w:rsidRDefault="007D11B6">
            <w:pPr>
              <w:pStyle w:val="ConsPlusNormal"/>
              <w:jc w:val="center"/>
            </w:pPr>
            <w:r>
              <w:t>07 5 05</w:t>
            </w:r>
          </w:p>
        </w:tc>
        <w:tc>
          <w:tcPr>
            <w:tcW w:w="1701" w:type="dxa"/>
          </w:tcPr>
          <w:p w:rsidR="007D11B6" w:rsidRDefault="007D11B6">
            <w:pPr>
              <w:pStyle w:val="ConsPlusNormal"/>
              <w:jc w:val="center"/>
            </w:pPr>
            <w:r>
              <w:t>439735,70</w:t>
            </w:r>
          </w:p>
        </w:tc>
        <w:tc>
          <w:tcPr>
            <w:tcW w:w="1701" w:type="dxa"/>
          </w:tcPr>
          <w:p w:rsidR="007D11B6" w:rsidRDefault="007D11B6">
            <w:pPr>
              <w:pStyle w:val="ConsPlusNormal"/>
              <w:jc w:val="center"/>
            </w:pPr>
            <w:r>
              <w:t>455376,50</w:t>
            </w:r>
          </w:p>
        </w:tc>
      </w:tr>
      <w:tr w:rsidR="007D11B6">
        <w:tc>
          <w:tcPr>
            <w:tcW w:w="4535" w:type="dxa"/>
          </w:tcPr>
          <w:p w:rsidR="007D11B6" w:rsidRDefault="007D11B6">
            <w:pPr>
              <w:pStyle w:val="ConsPlusNormal"/>
            </w:pPr>
            <w:r>
              <w:t>Финансовое обеспечение функций государственных учреждений, оказания услуг, выполнения работ</w:t>
            </w:r>
          </w:p>
        </w:tc>
        <w:tc>
          <w:tcPr>
            <w:tcW w:w="1701" w:type="dxa"/>
          </w:tcPr>
          <w:p w:rsidR="007D11B6" w:rsidRDefault="007D11B6">
            <w:pPr>
              <w:pStyle w:val="ConsPlusNormal"/>
              <w:jc w:val="center"/>
            </w:pPr>
            <w:r>
              <w:t>07 5 05 00590</w:t>
            </w:r>
          </w:p>
        </w:tc>
        <w:tc>
          <w:tcPr>
            <w:tcW w:w="1701" w:type="dxa"/>
          </w:tcPr>
          <w:p w:rsidR="007D11B6" w:rsidRDefault="007D11B6">
            <w:pPr>
              <w:pStyle w:val="ConsPlusNormal"/>
              <w:jc w:val="center"/>
            </w:pPr>
            <w:r>
              <w:t>439735,70</w:t>
            </w:r>
          </w:p>
        </w:tc>
        <w:tc>
          <w:tcPr>
            <w:tcW w:w="1701" w:type="dxa"/>
          </w:tcPr>
          <w:p w:rsidR="007D11B6" w:rsidRDefault="007D11B6">
            <w:pPr>
              <w:pStyle w:val="ConsPlusNormal"/>
              <w:jc w:val="center"/>
            </w:pPr>
            <w:r>
              <w:t>455376,50</w:t>
            </w:r>
          </w:p>
        </w:tc>
      </w:tr>
      <w:tr w:rsidR="007D11B6">
        <w:tc>
          <w:tcPr>
            <w:tcW w:w="4535" w:type="dxa"/>
          </w:tcPr>
          <w:p w:rsidR="007D11B6" w:rsidRDefault="007D11B6">
            <w:pPr>
              <w:pStyle w:val="ConsPlusNormal"/>
            </w:pPr>
            <w:r>
              <w:t>Подпрограмма "Совершенствование гражданской обороны Республики Дагестан"</w:t>
            </w:r>
          </w:p>
        </w:tc>
        <w:tc>
          <w:tcPr>
            <w:tcW w:w="1701" w:type="dxa"/>
          </w:tcPr>
          <w:p w:rsidR="007D11B6" w:rsidRDefault="007D11B6">
            <w:pPr>
              <w:pStyle w:val="ConsPlusNormal"/>
              <w:jc w:val="center"/>
            </w:pPr>
            <w:r>
              <w:t>07 6</w:t>
            </w:r>
          </w:p>
        </w:tc>
        <w:tc>
          <w:tcPr>
            <w:tcW w:w="1701" w:type="dxa"/>
          </w:tcPr>
          <w:p w:rsidR="007D11B6" w:rsidRDefault="007D11B6">
            <w:pPr>
              <w:pStyle w:val="ConsPlusNormal"/>
              <w:jc w:val="center"/>
            </w:pPr>
            <w:r>
              <w:t>136814,00</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Создание и содержание в целях гражданской обороны запасов материально-технических, продовольственных, медицинских и иных средств</w:t>
            </w:r>
          </w:p>
        </w:tc>
        <w:tc>
          <w:tcPr>
            <w:tcW w:w="1701" w:type="dxa"/>
          </w:tcPr>
          <w:p w:rsidR="007D11B6" w:rsidRDefault="007D11B6">
            <w:pPr>
              <w:pStyle w:val="ConsPlusNormal"/>
              <w:jc w:val="center"/>
            </w:pPr>
            <w:r>
              <w:t>07 6 02</w:t>
            </w:r>
          </w:p>
        </w:tc>
        <w:tc>
          <w:tcPr>
            <w:tcW w:w="1701" w:type="dxa"/>
          </w:tcPr>
          <w:p w:rsidR="007D11B6" w:rsidRDefault="007D11B6">
            <w:pPr>
              <w:pStyle w:val="ConsPlusNormal"/>
              <w:jc w:val="center"/>
            </w:pPr>
            <w:r>
              <w:t>136814,00</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 xml:space="preserve">Финансовое обеспечение функций </w:t>
            </w:r>
            <w:r>
              <w:lastRenderedPageBreak/>
              <w:t>государственных учреждений, оказания услуг, выполнения работ</w:t>
            </w:r>
          </w:p>
        </w:tc>
        <w:tc>
          <w:tcPr>
            <w:tcW w:w="1701" w:type="dxa"/>
          </w:tcPr>
          <w:p w:rsidR="007D11B6" w:rsidRDefault="007D11B6">
            <w:pPr>
              <w:pStyle w:val="ConsPlusNormal"/>
              <w:jc w:val="center"/>
            </w:pPr>
            <w:r>
              <w:lastRenderedPageBreak/>
              <w:t>07 6 02 00590</w:t>
            </w:r>
          </w:p>
        </w:tc>
        <w:tc>
          <w:tcPr>
            <w:tcW w:w="1701" w:type="dxa"/>
          </w:tcPr>
          <w:p w:rsidR="007D11B6" w:rsidRDefault="007D11B6">
            <w:pPr>
              <w:pStyle w:val="ConsPlusNormal"/>
              <w:jc w:val="center"/>
            </w:pPr>
            <w:r>
              <w:t>136814,00</w:t>
            </w:r>
          </w:p>
        </w:tc>
        <w:tc>
          <w:tcPr>
            <w:tcW w:w="1701" w:type="dxa"/>
          </w:tcPr>
          <w:p w:rsidR="007D11B6" w:rsidRDefault="007D11B6">
            <w:pPr>
              <w:pStyle w:val="ConsPlusNormal"/>
              <w:jc w:val="center"/>
            </w:pPr>
            <w:r>
              <w:t>0,00</w:t>
            </w:r>
          </w:p>
        </w:tc>
      </w:tr>
      <w:tr w:rsidR="007D11B6">
        <w:tc>
          <w:tcPr>
            <w:tcW w:w="4535" w:type="dxa"/>
          </w:tcPr>
          <w:p w:rsidR="007D11B6" w:rsidRDefault="003C7D5F">
            <w:pPr>
              <w:pStyle w:val="ConsPlusNormal"/>
            </w:pPr>
            <w:hyperlink r:id="rId1874">
              <w:r w:rsidR="007D11B6">
                <w:rPr>
                  <w:color w:val="0000FF"/>
                </w:rPr>
                <w:t>Подпрограмма</w:t>
              </w:r>
            </w:hyperlink>
            <w:r w:rsidR="007D11B6">
              <w:t xml:space="preserve"> "Обеспечение безопасности людей на водных объектах и развитие поисково-спасательных служб в Республике Дагестан"</w:t>
            </w:r>
          </w:p>
        </w:tc>
        <w:tc>
          <w:tcPr>
            <w:tcW w:w="1701" w:type="dxa"/>
          </w:tcPr>
          <w:p w:rsidR="007D11B6" w:rsidRDefault="007D11B6">
            <w:pPr>
              <w:pStyle w:val="ConsPlusNormal"/>
              <w:jc w:val="center"/>
            </w:pPr>
            <w:r>
              <w:t>07 7</w:t>
            </w:r>
          </w:p>
        </w:tc>
        <w:tc>
          <w:tcPr>
            <w:tcW w:w="1701" w:type="dxa"/>
          </w:tcPr>
          <w:p w:rsidR="007D11B6" w:rsidRDefault="007D11B6">
            <w:pPr>
              <w:pStyle w:val="ConsPlusNormal"/>
              <w:jc w:val="center"/>
            </w:pPr>
            <w:r>
              <w:t>546000,00</w:t>
            </w:r>
          </w:p>
        </w:tc>
        <w:tc>
          <w:tcPr>
            <w:tcW w:w="1701" w:type="dxa"/>
          </w:tcPr>
          <w:p w:rsidR="007D11B6" w:rsidRDefault="007D11B6">
            <w:pPr>
              <w:pStyle w:val="ConsPlusNormal"/>
              <w:jc w:val="center"/>
            </w:pPr>
            <w:r>
              <w:t>400000,00</w:t>
            </w:r>
          </w:p>
        </w:tc>
      </w:tr>
      <w:tr w:rsidR="007D11B6">
        <w:tc>
          <w:tcPr>
            <w:tcW w:w="4535" w:type="dxa"/>
          </w:tcPr>
          <w:p w:rsidR="007D11B6" w:rsidRDefault="007D11B6">
            <w:pPr>
              <w:pStyle w:val="ConsPlusNormal"/>
            </w:pPr>
            <w:r>
              <w:t>Основное мероприятие "Обеспечение безопасности людей на водных объектах и развитие поисково-спасательных служб"</w:t>
            </w:r>
          </w:p>
        </w:tc>
        <w:tc>
          <w:tcPr>
            <w:tcW w:w="1701" w:type="dxa"/>
          </w:tcPr>
          <w:p w:rsidR="007D11B6" w:rsidRDefault="007D11B6">
            <w:pPr>
              <w:pStyle w:val="ConsPlusNormal"/>
              <w:jc w:val="center"/>
            </w:pPr>
            <w:r>
              <w:t>07 7 01</w:t>
            </w:r>
          </w:p>
        </w:tc>
        <w:tc>
          <w:tcPr>
            <w:tcW w:w="1701" w:type="dxa"/>
          </w:tcPr>
          <w:p w:rsidR="007D11B6" w:rsidRDefault="007D11B6">
            <w:pPr>
              <w:pStyle w:val="ConsPlusNormal"/>
              <w:jc w:val="center"/>
            </w:pPr>
            <w:r>
              <w:t>546000,00</w:t>
            </w:r>
          </w:p>
        </w:tc>
        <w:tc>
          <w:tcPr>
            <w:tcW w:w="1701" w:type="dxa"/>
          </w:tcPr>
          <w:p w:rsidR="007D11B6" w:rsidRDefault="007D11B6">
            <w:pPr>
              <w:pStyle w:val="ConsPlusNormal"/>
              <w:jc w:val="center"/>
            </w:pPr>
            <w:r>
              <w:t>400000,00</w:t>
            </w:r>
          </w:p>
        </w:tc>
      </w:tr>
      <w:tr w:rsidR="007D11B6">
        <w:tc>
          <w:tcPr>
            <w:tcW w:w="4535" w:type="dxa"/>
          </w:tcPr>
          <w:p w:rsidR="007D11B6" w:rsidRDefault="007D11B6">
            <w:pPr>
              <w:pStyle w:val="ConsPlusNormal"/>
            </w:pPr>
            <w:r>
              <w:t>Реализация мероприятий, направленных на обеспечение безопасности людей на водных объектах и развитие поисково-спасательных служб</w:t>
            </w:r>
          </w:p>
        </w:tc>
        <w:tc>
          <w:tcPr>
            <w:tcW w:w="1701" w:type="dxa"/>
          </w:tcPr>
          <w:p w:rsidR="007D11B6" w:rsidRDefault="007D11B6">
            <w:pPr>
              <w:pStyle w:val="ConsPlusNormal"/>
              <w:jc w:val="center"/>
            </w:pPr>
            <w:r>
              <w:t>07 7 01 99590</w:t>
            </w:r>
          </w:p>
        </w:tc>
        <w:tc>
          <w:tcPr>
            <w:tcW w:w="1701" w:type="dxa"/>
          </w:tcPr>
          <w:p w:rsidR="007D11B6" w:rsidRDefault="007D11B6">
            <w:pPr>
              <w:pStyle w:val="ConsPlusNormal"/>
              <w:jc w:val="center"/>
            </w:pPr>
            <w:r>
              <w:t>546000,00</w:t>
            </w:r>
          </w:p>
        </w:tc>
        <w:tc>
          <w:tcPr>
            <w:tcW w:w="1701" w:type="dxa"/>
          </w:tcPr>
          <w:p w:rsidR="007D11B6" w:rsidRDefault="007D11B6">
            <w:pPr>
              <w:pStyle w:val="ConsPlusNormal"/>
              <w:jc w:val="center"/>
            </w:pPr>
            <w:r>
              <w:t>400000,00</w:t>
            </w:r>
          </w:p>
        </w:tc>
      </w:tr>
      <w:tr w:rsidR="007D11B6">
        <w:tc>
          <w:tcPr>
            <w:tcW w:w="4535" w:type="dxa"/>
          </w:tcPr>
          <w:p w:rsidR="007D11B6" w:rsidRDefault="007D11B6">
            <w:pPr>
              <w:pStyle w:val="ConsPlusNormal"/>
            </w:pPr>
            <w:r>
              <w:t xml:space="preserve">Государственная </w:t>
            </w:r>
            <w:hyperlink r:id="rId1875">
              <w:r>
                <w:rPr>
                  <w:color w:val="0000FF"/>
                </w:rPr>
                <w:t>программа</w:t>
              </w:r>
            </w:hyperlink>
            <w:r>
              <w:t xml:space="preserve"> Республики Дагестан "Экономическое развитие и инновационная экономика"</w:t>
            </w:r>
          </w:p>
        </w:tc>
        <w:tc>
          <w:tcPr>
            <w:tcW w:w="1701" w:type="dxa"/>
          </w:tcPr>
          <w:p w:rsidR="007D11B6" w:rsidRDefault="007D11B6">
            <w:pPr>
              <w:pStyle w:val="ConsPlusNormal"/>
              <w:jc w:val="center"/>
            </w:pPr>
            <w:r>
              <w:t>08</w:t>
            </w:r>
          </w:p>
        </w:tc>
        <w:tc>
          <w:tcPr>
            <w:tcW w:w="1701" w:type="dxa"/>
          </w:tcPr>
          <w:p w:rsidR="007D11B6" w:rsidRDefault="007D11B6">
            <w:pPr>
              <w:pStyle w:val="ConsPlusNormal"/>
              <w:jc w:val="center"/>
            </w:pPr>
            <w:r>
              <w:t>391773,26</w:t>
            </w:r>
          </w:p>
        </w:tc>
        <w:tc>
          <w:tcPr>
            <w:tcW w:w="1701" w:type="dxa"/>
          </w:tcPr>
          <w:p w:rsidR="007D11B6" w:rsidRDefault="007D11B6">
            <w:pPr>
              <w:pStyle w:val="ConsPlusNormal"/>
              <w:jc w:val="center"/>
            </w:pPr>
            <w:r>
              <w:t>186655,44</w:t>
            </w:r>
          </w:p>
        </w:tc>
      </w:tr>
      <w:tr w:rsidR="007D11B6">
        <w:tc>
          <w:tcPr>
            <w:tcW w:w="4535" w:type="dxa"/>
          </w:tcPr>
          <w:p w:rsidR="007D11B6" w:rsidRDefault="003C7D5F">
            <w:pPr>
              <w:pStyle w:val="ConsPlusNormal"/>
            </w:pPr>
            <w:hyperlink r:id="rId1876">
              <w:r w:rsidR="007D11B6">
                <w:rPr>
                  <w:color w:val="0000FF"/>
                </w:rPr>
                <w:t>Подпрограмма</w:t>
              </w:r>
            </w:hyperlink>
            <w:r w:rsidR="007D11B6">
              <w:t xml:space="preserve"> "Развитие малого и среднего предпринимательства в Республике Дагестан"</w:t>
            </w:r>
          </w:p>
        </w:tc>
        <w:tc>
          <w:tcPr>
            <w:tcW w:w="1701" w:type="dxa"/>
          </w:tcPr>
          <w:p w:rsidR="007D11B6" w:rsidRDefault="007D11B6">
            <w:pPr>
              <w:pStyle w:val="ConsPlusNormal"/>
              <w:jc w:val="center"/>
            </w:pPr>
            <w:r>
              <w:t>081</w:t>
            </w:r>
          </w:p>
        </w:tc>
        <w:tc>
          <w:tcPr>
            <w:tcW w:w="1701" w:type="dxa"/>
          </w:tcPr>
          <w:p w:rsidR="007D11B6" w:rsidRDefault="007D11B6">
            <w:pPr>
              <w:pStyle w:val="ConsPlusNormal"/>
              <w:jc w:val="center"/>
            </w:pPr>
            <w:r>
              <w:t>371458,26</w:t>
            </w:r>
          </w:p>
        </w:tc>
        <w:tc>
          <w:tcPr>
            <w:tcW w:w="1701" w:type="dxa"/>
          </w:tcPr>
          <w:p w:rsidR="007D11B6" w:rsidRDefault="007D11B6">
            <w:pPr>
              <w:pStyle w:val="ConsPlusNormal"/>
              <w:jc w:val="center"/>
            </w:pPr>
            <w:r>
              <w:t>166340,44</w:t>
            </w:r>
          </w:p>
        </w:tc>
      </w:tr>
      <w:tr w:rsidR="007D11B6">
        <w:tc>
          <w:tcPr>
            <w:tcW w:w="4535" w:type="dxa"/>
          </w:tcPr>
          <w:p w:rsidR="007D11B6" w:rsidRDefault="007D11B6">
            <w:pPr>
              <w:pStyle w:val="ConsPlusNormal"/>
            </w:pPr>
            <w:r>
              <w:t>Основное мероприятие "Поддержка малого и среднего предпринимательства"</w:t>
            </w:r>
          </w:p>
        </w:tc>
        <w:tc>
          <w:tcPr>
            <w:tcW w:w="1701" w:type="dxa"/>
          </w:tcPr>
          <w:p w:rsidR="007D11B6" w:rsidRDefault="007D11B6">
            <w:pPr>
              <w:pStyle w:val="ConsPlusNormal"/>
              <w:jc w:val="center"/>
            </w:pPr>
            <w:r>
              <w:t>08 1 01</w:t>
            </w:r>
          </w:p>
        </w:tc>
        <w:tc>
          <w:tcPr>
            <w:tcW w:w="1701" w:type="dxa"/>
          </w:tcPr>
          <w:p w:rsidR="007D11B6" w:rsidRDefault="007D11B6">
            <w:pPr>
              <w:pStyle w:val="ConsPlusNormal"/>
              <w:jc w:val="center"/>
            </w:pPr>
            <w:r>
              <w:t>125446,94</w:t>
            </w:r>
          </w:p>
        </w:tc>
        <w:tc>
          <w:tcPr>
            <w:tcW w:w="1701" w:type="dxa"/>
          </w:tcPr>
          <w:p w:rsidR="007D11B6" w:rsidRDefault="007D11B6">
            <w:pPr>
              <w:pStyle w:val="ConsPlusNormal"/>
              <w:jc w:val="center"/>
            </w:pPr>
            <w:r>
              <w:t>125446,94</w:t>
            </w:r>
          </w:p>
        </w:tc>
      </w:tr>
      <w:tr w:rsidR="007D11B6">
        <w:tc>
          <w:tcPr>
            <w:tcW w:w="4535" w:type="dxa"/>
          </w:tcPr>
          <w:p w:rsidR="007D11B6" w:rsidRDefault="007D11B6">
            <w:pPr>
              <w:pStyle w:val="ConsPlusNormal"/>
            </w:pPr>
            <w:r>
              <w:t>Предоставление субсидий для субсидирования части затрат субъектов малого и среднего предпринимательства, связанных с уплатой первого взноса при заключении договора лизинга</w:t>
            </w:r>
          </w:p>
        </w:tc>
        <w:tc>
          <w:tcPr>
            <w:tcW w:w="1701" w:type="dxa"/>
          </w:tcPr>
          <w:p w:rsidR="007D11B6" w:rsidRDefault="007D11B6">
            <w:pPr>
              <w:pStyle w:val="ConsPlusNormal"/>
              <w:jc w:val="center"/>
            </w:pPr>
            <w:r>
              <w:t>08 1 01 15271</w:t>
            </w:r>
          </w:p>
        </w:tc>
        <w:tc>
          <w:tcPr>
            <w:tcW w:w="1701" w:type="dxa"/>
          </w:tcPr>
          <w:p w:rsidR="007D11B6" w:rsidRDefault="007D11B6">
            <w:pPr>
              <w:pStyle w:val="ConsPlusNormal"/>
              <w:jc w:val="center"/>
            </w:pPr>
            <w:r>
              <w:t>20000,00</w:t>
            </w:r>
          </w:p>
        </w:tc>
        <w:tc>
          <w:tcPr>
            <w:tcW w:w="1701" w:type="dxa"/>
          </w:tcPr>
          <w:p w:rsidR="007D11B6" w:rsidRDefault="007D11B6">
            <w:pPr>
              <w:pStyle w:val="ConsPlusNormal"/>
              <w:jc w:val="center"/>
            </w:pPr>
            <w:r>
              <w:t>20000,00</w:t>
            </w:r>
          </w:p>
        </w:tc>
      </w:tr>
      <w:tr w:rsidR="007D11B6">
        <w:tc>
          <w:tcPr>
            <w:tcW w:w="4535" w:type="dxa"/>
          </w:tcPr>
          <w:p w:rsidR="007D11B6" w:rsidRDefault="007D11B6">
            <w:pPr>
              <w:pStyle w:val="ConsPlusNormal"/>
            </w:pPr>
            <w:r>
              <w:t xml:space="preserve">Предоставление субсидий субъектам малого и среднего предпринимательства в целях </w:t>
            </w:r>
            <w:r>
              <w:lastRenderedPageBreak/>
              <w:t>возмещения части затрат, связанных с участием в выставочно-ярмарочных мероприятиях</w:t>
            </w:r>
          </w:p>
        </w:tc>
        <w:tc>
          <w:tcPr>
            <w:tcW w:w="1701" w:type="dxa"/>
          </w:tcPr>
          <w:p w:rsidR="007D11B6" w:rsidRDefault="007D11B6">
            <w:pPr>
              <w:pStyle w:val="ConsPlusNormal"/>
              <w:jc w:val="center"/>
            </w:pPr>
            <w:r>
              <w:lastRenderedPageBreak/>
              <w:t>08 1 01 15274</w:t>
            </w:r>
          </w:p>
        </w:tc>
        <w:tc>
          <w:tcPr>
            <w:tcW w:w="1701" w:type="dxa"/>
          </w:tcPr>
          <w:p w:rsidR="007D11B6" w:rsidRDefault="007D11B6">
            <w:pPr>
              <w:pStyle w:val="ConsPlusNormal"/>
              <w:jc w:val="center"/>
            </w:pPr>
            <w:r>
              <w:t>3750,00</w:t>
            </w:r>
          </w:p>
        </w:tc>
        <w:tc>
          <w:tcPr>
            <w:tcW w:w="1701" w:type="dxa"/>
          </w:tcPr>
          <w:p w:rsidR="007D11B6" w:rsidRDefault="007D11B6">
            <w:pPr>
              <w:pStyle w:val="ConsPlusNormal"/>
              <w:jc w:val="center"/>
            </w:pPr>
            <w:r>
              <w:t>3750,00</w:t>
            </w:r>
          </w:p>
        </w:tc>
      </w:tr>
      <w:tr w:rsidR="007D11B6">
        <w:tc>
          <w:tcPr>
            <w:tcW w:w="4535" w:type="dxa"/>
          </w:tcPr>
          <w:p w:rsidR="007D11B6" w:rsidRDefault="007D11B6">
            <w:pPr>
              <w:pStyle w:val="ConsPlusNormal"/>
            </w:pPr>
            <w:r>
              <w:lastRenderedPageBreak/>
              <w:t>Предоставление субсидий для субсидирования части затрат субъектов малого и среднего предпринимательства, связанных с приобретением оборудования</w:t>
            </w:r>
          </w:p>
        </w:tc>
        <w:tc>
          <w:tcPr>
            <w:tcW w:w="1701" w:type="dxa"/>
          </w:tcPr>
          <w:p w:rsidR="007D11B6" w:rsidRDefault="007D11B6">
            <w:pPr>
              <w:pStyle w:val="ConsPlusNormal"/>
              <w:jc w:val="center"/>
            </w:pPr>
            <w:r>
              <w:t>08 1 01 15275</w:t>
            </w:r>
          </w:p>
        </w:tc>
        <w:tc>
          <w:tcPr>
            <w:tcW w:w="1701" w:type="dxa"/>
          </w:tcPr>
          <w:p w:rsidR="007D11B6" w:rsidRDefault="007D11B6">
            <w:pPr>
              <w:pStyle w:val="ConsPlusNormal"/>
              <w:jc w:val="center"/>
            </w:pPr>
            <w:r>
              <w:t>3000,00</w:t>
            </w:r>
          </w:p>
        </w:tc>
        <w:tc>
          <w:tcPr>
            <w:tcW w:w="1701" w:type="dxa"/>
          </w:tcPr>
          <w:p w:rsidR="007D11B6" w:rsidRDefault="007D11B6">
            <w:pPr>
              <w:pStyle w:val="ConsPlusNormal"/>
              <w:jc w:val="center"/>
            </w:pPr>
            <w:r>
              <w:t>3000,00</w:t>
            </w:r>
          </w:p>
        </w:tc>
      </w:tr>
      <w:tr w:rsidR="007D11B6">
        <w:tc>
          <w:tcPr>
            <w:tcW w:w="4535" w:type="dxa"/>
          </w:tcPr>
          <w:p w:rsidR="007D11B6" w:rsidRDefault="007D11B6">
            <w:pPr>
              <w:pStyle w:val="ConsPlusNormal"/>
            </w:pPr>
            <w:r>
              <w:t>Предоставление субсидий субъектам малого и среднего предпринимательства в области социального предпринимательства</w:t>
            </w:r>
          </w:p>
        </w:tc>
        <w:tc>
          <w:tcPr>
            <w:tcW w:w="1701" w:type="dxa"/>
          </w:tcPr>
          <w:p w:rsidR="007D11B6" w:rsidRDefault="007D11B6">
            <w:pPr>
              <w:pStyle w:val="ConsPlusNormal"/>
              <w:jc w:val="center"/>
            </w:pPr>
            <w:r>
              <w:t>08 1 01 15276</w:t>
            </w:r>
          </w:p>
        </w:tc>
        <w:tc>
          <w:tcPr>
            <w:tcW w:w="1701" w:type="dxa"/>
          </w:tcPr>
          <w:p w:rsidR="007D11B6" w:rsidRDefault="007D11B6">
            <w:pPr>
              <w:pStyle w:val="ConsPlusNormal"/>
              <w:jc w:val="center"/>
            </w:pPr>
            <w:r>
              <w:t>1500,00</w:t>
            </w:r>
          </w:p>
        </w:tc>
        <w:tc>
          <w:tcPr>
            <w:tcW w:w="1701" w:type="dxa"/>
          </w:tcPr>
          <w:p w:rsidR="007D11B6" w:rsidRDefault="007D11B6">
            <w:pPr>
              <w:pStyle w:val="ConsPlusNormal"/>
              <w:jc w:val="center"/>
            </w:pPr>
            <w:r>
              <w:t>1500,00</w:t>
            </w:r>
          </w:p>
        </w:tc>
      </w:tr>
      <w:tr w:rsidR="007D11B6">
        <w:tc>
          <w:tcPr>
            <w:tcW w:w="4535" w:type="dxa"/>
          </w:tcPr>
          <w:p w:rsidR="007D11B6" w:rsidRDefault="007D11B6">
            <w:pPr>
              <w:pStyle w:val="ConsPlusNormal"/>
            </w:pPr>
            <w:r>
              <w:t>Информационная поддержка субъектов малого и среднего предпринимательства, в том числе через выпуск телепередач, радиопрограмм, фильмов, издание газет, журналов</w:t>
            </w:r>
          </w:p>
        </w:tc>
        <w:tc>
          <w:tcPr>
            <w:tcW w:w="1701" w:type="dxa"/>
          </w:tcPr>
          <w:p w:rsidR="007D11B6" w:rsidRDefault="007D11B6">
            <w:pPr>
              <w:pStyle w:val="ConsPlusNormal"/>
              <w:jc w:val="center"/>
            </w:pPr>
            <w:r>
              <w:t>08 1 01 15277</w:t>
            </w:r>
          </w:p>
        </w:tc>
        <w:tc>
          <w:tcPr>
            <w:tcW w:w="1701" w:type="dxa"/>
          </w:tcPr>
          <w:p w:rsidR="007D11B6" w:rsidRDefault="007D11B6">
            <w:pPr>
              <w:pStyle w:val="ConsPlusNormal"/>
              <w:jc w:val="center"/>
            </w:pPr>
            <w:r>
              <w:t>1500,00</w:t>
            </w:r>
          </w:p>
        </w:tc>
        <w:tc>
          <w:tcPr>
            <w:tcW w:w="1701" w:type="dxa"/>
          </w:tcPr>
          <w:p w:rsidR="007D11B6" w:rsidRDefault="007D11B6">
            <w:pPr>
              <w:pStyle w:val="ConsPlusNormal"/>
              <w:jc w:val="center"/>
            </w:pPr>
            <w:r>
              <w:t>1500,00</w:t>
            </w:r>
          </w:p>
        </w:tc>
      </w:tr>
      <w:tr w:rsidR="007D11B6">
        <w:tc>
          <w:tcPr>
            <w:tcW w:w="4535" w:type="dxa"/>
          </w:tcPr>
          <w:p w:rsidR="007D11B6" w:rsidRDefault="007D11B6">
            <w:pPr>
              <w:pStyle w:val="ConsPlusNormal"/>
            </w:pPr>
            <w:r>
              <w:t>Субсидирование части затрат субъектов малого и среднего предпринимательства, связанных с обеспечением доступа к объектам инфраструктуры</w:t>
            </w:r>
          </w:p>
        </w:tc>
        <w:tc>
          <w:tcPr>
            <w:tcW w:w="1701" w:type="dxa"/>
          </w:tcPr>
          <w:p w:rsidR="007D11B6" w:rsidRDefault="007D11B6">
            <w:pPr>
              <w:pStyle w:val="ConsPlusNormal"/>
              <w:jc w:val="center"/>
            </w:pPr>
            <w:r>
              <w:t>08 1 01 15278</w:t>
            </w:r>
          </w:p>
        </w:tc>
        <w:tc>
          <w:tcPr>
            <w:tcW w:w="1701" w:type="dxa"/>
          </w:tcPr>
          <w:p w:rsidR="007D11B6" w:rsidRDefault="007D11B6">
            <w:pPr>
              <w:pStyle w:val="ConsPlusNormal"/>
              <w:jc w:val="center"/>
            </w:pPr>
            <w:r>
              <w:t>150,00</w:t>
            </w:r>
          </w:p>
        </w:tc>
        <w:tc>
          <w:tcPr>
            <w:tcW w:w="1701" w:type="dxa"/>
          </w:tcPr>
          <w:p w:rsidR="007D11B6" w:rsidRDefault="007D11B6">
            <w:pPr>
              <w:pStyle w:val="ConsPlusNormal"/>
              <w:jc w:val="center"/>
            </w:pPr>
            <w:r>
              <w:t>150,00</w:t>
            </w:r>
          </w:p>
        </w:tc>
      </w:tr>
      <w:tr w:rsidR="007D11B6">
        <w:tc>
          <w:tcPr>
            <w:tcW w:w="4535" w:type="dxa"/>
          </w:tcPr>
          <w:p w:rsidR="007D11B6" w:rsidRDefault="007D11B6">
            <w:pPr>
              <w:pStyle w:val="ConsPlusNormal"/>
            </w:pPr>
            <w:r>
              <w:t>Предоставление субсидий субъектам малого и среднего предпринимательства в целях возмещения части расходов, связанных с прохождением сертификации, в том числе по международным стандартам качества</w:t>
            </w:r>
          </w:p>
        </w:tc>
        <w:tc>
          <w:tcPr>
            <w:tcW w:w="1701" w:type="dxa"/>
          </w:tcPr>
          <w:p w:rsidR="007D11B6" w:rsidRDefault="007D11B6">
            <w:pPr>
              <w:pStyle w:val="ConsPlusNormal"/>
              <w:jc w:val="center"/>
            </w:pPr>
            <w:r>
              <w:t>08 1 01 15279</w:t>
            </w:r>
          </w:p>
        </w:tc>
        <w:tc>
          <w:tcPr>
            <w:tcW w:w="1701" w:type="dxa"/>
          </w:tcPr>
          <w:p w:rsidR="007D11B6" w:rsidRDefault="007D11B6">
            <w:pPr>
              <w:pStyle w:val="ConsPlusNormal"/>
              <w:jc w:val="center"/>
            </w:pPr>
            <w:r>
              <w:t>300,00</w:t>
            </w:r>
          </w:p>
        </w:tc>
        <w:tc>
          <w:tcPr>
            <w:tcW w:w="1701" w:type="dxa"/>
          </w:tcPr>
          <w:p w:rsidR="007D11B6" w:rsidRDefault="007D11B6">
            <w:pPr>
              <w:pStyle w:val="ConsPlusNormal"/>
              <w:jc w:val="center"/>
            </w:pPr>
            <w:r>
              <w:t>300,00</w:t>
            </w:r>
          </w:p>
        </w:tc>
      </w:tr>
      <w:tr w:rsidR="007D11B6">
        <w:tc>
          <w:tcPr>
            <w:tcW w:w="4535" w:type="dxa"/>
          </w:tcPr>
          <w:p w:rsidR="007D11B6" w:rsidRDefault="007D11B6">
            <w:pPr>
              <w:pStyle w:val="ConsPlusNormal"/>
            </w:pPr>
            <w:r>
              <w:t>Поддержка Учебно-производственного комбината, в целях профессионального обучения граждан, желающих организовать предпринимательскую деятельность</w:t>
            </w:r>
          </w:p>
        </w:tc>
        <w:tc>
          <w:tcPr>
            <w:tcW w:w="1701" w:type="dxa"/>
          </w:tcPr>
          <w:p w:rsidR="007D11B6" w:rsidRDefault="007D11B6">
            <w:pPr>
              <w:pStyle w:val="ConsPlusNormal"/>
              <w:jc w:val="center"/>
            </w:pPr>
            <w:r>
              <w:t>08 1 01 1527Ж</w:t>
            </w:r>
          </w:p>
        </w:tc>
        <w:tc>
          <w:tcPr>
            <w:tcW w:w="1701" w:type="dxa"/>
          </w:tcPr>
          <w:p w:rsidR="007D11B6" w:rsidRDefault="007D11B6">
            <w:pPr>
              <w:pStyle w:val="ConsPlusNormal"/>
              <w:jc w:val="center"/>
            </w:pPr>
            <w:r>
              <w:t>1200,00</w:t>
            </w:r>
          </w:p>
        </w:tc>
        <w:tc>
          <w:tcPr>
            <w:tcW w:w="1701" w:type="dxa"/>
          </w:tcPr>
          <w:p w:rsidR="007D11B6" w:rsidRDefault="007D11B6">
            <w:pPr>
              <w:pStyle w:val="ConsPlusNormal"/>
              <w:jc w:val="center"/>
            </w:pPr>
            <w:r>
              <w:t>1200,00</w:t>
            </w:r>
          </w:p>
        </w:tc>
      </w:tr>
      <w:tr w:rsidR="007D11B6">
        <w:tc>
          <w:tcPr>
            <w:tcW w:w="4535" w:type="dxa"/>
          </w:tcPr>
          <w:p w:rsidR="007D11B6" w:rsidRDefault="007D11B6">
            <w:pPr>
              <w:pStyle w:val="ConsPlusNormal"/>
            </w:pPr>
            <w:r>
              <w:lastRenderedPageBreak/>
              <w:t>Развитие микрофинансовой компании "Фонд микрофинансирования и лизинга Республики Дагестан" (МФК "Даглизингфонд") в целях предоставления лизинговых услуг</w:t>
            </w:r>
          </w:p>
        </w:tc>
        <w:tc>
          <w:tcPr>
            <w:tcW w:w="1701" w:type="dxa"/>
          </w:tcPr>
          <w:p w:rsidR="007D11B6" w:rsidRDefault="007D11B6">
            <w:pPr>
              <w:pStyle w:val="ConsPlusNormal"/>
              <w:jc w:val="center"/>
            </w:pPr>
            <w:r>
              <w:t>08 1 01 1527Л</w:t>
            </w:r>
          </w:p>
        </w:tc>
        <w:tc>
          <w:tcPr>
            <w:tcW w:w="1701" w:type="dxa"/>
          </w:tcPr>
          <w:p w:rsidR="007D11B6" w:rsidRDefault="007D11B6">
            <w:pPr>
              <w:pStyle w:val="ConsPlusNormal"/>
              <w:jc w:val="center"/>
            </w:pPr>
            <w:r>
              <w:t>60000,00</w:t>
            </w:r>
          </w:p>
        </w:tc>
        <w:tc>
          <w:tcPr>
            <w:tcW w:w="1701" w:type="dxa"/>
          </w:tcPr>
          <w:p w:rsidR="007D11B6" w:rsidRDefault="007D11B6">
            <w:pPr>
              <w:pStyle w:val="ConsPlusNormal"/>
              <w:jc w:val="center"/>
            </w:pPr>
            <w:r>
              <w:t>60000,00</w:t>
            </w:r>
          </w:p>
        </w:tc>
      </w:tr>
      <w:tr w:rsidR="007D11B6">
        <w:tc>
          <w:tcPr>
            <w:tcW w:w="4535" w:type="dxa"/>
          </w:tcPr>
          <w:p w:rsidR="007D11B6" w:rsidRDefault="007D11B6">
            <w:pPr>
              <w:pStyle w:val="ConsPlusNormal"/>
            </w:pPr>
            <w:r>
              <w:t>Обеспечение деятельности центра поддержки предпринимательства в Республике Дагестан</w:t>
            </w:r>
          </w:p>
        </w:tc>
        <w:tc>
          <w:tcPr>
            <w:tcW w:w="1701" w:type="dxa"/>
          </w:tcPr>
          <w:p w:rsidR="007D11B6" w:rsidRDefault="007D11B6">
            <w:pPr>
              <w:pStyle w:val="ConsPlusNormal"/>
              <w:jc w:val="center"/>
            </w:pPr>
            <w:r>
              <w:t>08 1 01 1527Ц</w:t>
            </w:r>
          </w:p>
        </w:tc>
        <w:tc>
          <w:tcPr>
            <w:tcW w:w="1701" w:type="dxa"/>
          </w:tcPr>
          <w:p w:rsidR="007D11B6" w:rsidRDefault="007D11B6">
            <w:pPr>
              <w:pStyle w:val="ConsPlusNormal"/>
              <w:jc w:val="center"/>
            </w:pPr>
            <w:r>
              <w:t>15000,00</w:t>
            </w:r>
          </w:p>
        </w:tc>
        <w:tc>
          <w:tcPr>
            <w:tcW w:w="1701" w:type="dxa"/>
          </w:tcPr>
          <w:p w:rsidR="007D11B6" w:rsidRDefault="007D11B6">
            <w:pPr>
              <w:pStyle w:val="ConsPlusNormal"/>
              <w:jc w:val="center"/>
            </w:pPr>
            <w:r>
              <w:t>15000,00</w:t>
            </w:r>
          </w:p>
        </w:tc>
      </w:tr>
      <w:tr w:rsidR="007D11B6">
        <w:tc>
          <w:tcPr>
            <w:tcW w:w="4535" w:type="dxa"/>
          </w:tcPr>
          <w:p w:rsidR="007D11B6" w:rsidRDefault="007D11B6">
            <w:pPr>
              <w:pStyle w:val="ConsPlusNormal"/>
            </w:pPr>
            <w:r>
              <w:t>Обеспечение деятельности интернет-портала для предпринимателей</w:t>
            </w:r>
          </w:p>
        </w:tc>
        <w:tc>
          <w:tcPr>
            <w:tcW w:w="1701" w:type="dxa"/>
          </w:tcPr>
          <w:p w:rsidR="007D11B6" w:rsidRDefault="007D11B6">
            <w:pPr>
              <w:pStyle w:val="ConsPlusNormal"/>
              <w:jc w:val="center"/>
            </w:pPr>
            <w:r>
              <w:t>08 1 01 1527Ю</w:t>
            </w:r>
          </w:p>
        </w:tc>
        <w:tc>
          <w:tcPr>
            <w:tcW w:w="1701" w:type="dxa"/>
          </w:tcPr>
          <w:p w:rsidR="007D11B6" w:rsidRDefault="007D11B6">
            <w:pPr>
              <w:pStyle w:val="ConsPlusNormal"/>
              <w:jc w:val="center"/>
            </w:pPr>
            <w:r>
              <w:t>800,00</w:t>
            </w:r>
          </w:p>
        </w:tc>
        <w:tc>
          <w:tcPr>
            <w:tcW w:w="1701" w:type="dxa"/>
          </w:tcPr>
          <w:p w:rsidR="007D11B6" w:rsidRDefault="007D11B6">
            <w:pPr>
              <w:pStyle w:val="ConsPlusNormal"/>
              <w:jc w:val="center"/>
            </w:pPr>
            <w:r>
              <w:t>800,00</w:t>
            </w:r>
          </w:p>
        </w:tc>
      </w:tr>
      <w:tr w:rsidR="007D11B6">
        <w:tc>
          <w:tcPr>
            <w:tcW w:w="4535" w:type="dxa"/>
          </w:tcPr>
          <w:p w:rsidR="007D11B6" w:rsidRDefault="007D11B6">
            <w:pPr>
              <w:pStyle w:val="ConsPlusNormal"/>
            </w:pPr>
            <w:r>
              <w:t>Предоставление субсидий для субсидирования части затрат субъектов малого и среднего предпринимательства, связанных с уплатой процентов по кредитам</w:t>
            </w:r>
          </w:p>
        </w:tc>
        <w:tc>
          <w:tcPr>
            <w:tcW w:w="1701" w:type="dxa"/>
          </w:tcPr>
          <w:p w:rsidR="007D11B6" w:rsidRDefault="007D11B6">
            <w:pPr>
              <w:pStyle w:val="ConsPlusNormal"/>
              <w:jc w:val="center"/>
            </w:pPr>
            <w:r>
              <w:t>08 1 01 1527Я</w:t>
            </w:r>
          </w:p>
        </w:tc>
        <w:tc>
          <w:tcPr>
            <w:tcW w:w="1701" w:type="dxa"/>
          </w:tcPr>
          <w:p w:rsidR="007D11B6" w:rsidRDefault="007D11B6">
            <w:pPr>
              <w:pStyle w:val="ConsPlusNormal"/>
              <w:jc w:val="center"/>
            </w:pPr>
            <w:r>
              <w:t>6000,00</w:t>
            </w:r>
          </w:p>
        </w:tc>
        <w:tc>
          <w:tcPr>
            <w:tcW w:w="1701" w:type="dxa"/>
          </w:tcPr>
          <w:p w:rsidR="007D11B6" w:rsidRDefault="007D11B6">
            <w:pPr>
              <w:pStyle w:val="ConsPlusNormal"/>
              <w:jc w:val="center"/>
            </w:pPr>
            <w:r>
              <w:t>6000,00</w:t>
            </w:r>
          </w:p>
        </w:tc>
      </w:tr>
      <w:tr w:rsidR="007D11B6">
        <w:tc>
          <w:tcPr>
            <w:tcW w:w="4535" w:type="dxa"/>
          </w:tcPr>
          <w:p w:rsidR="007D11B6" w:rsidRDefault="007D11B6">
            <w:pPr>
              <w:pStyle w:val="ConsPlusNormal"/>
            </w:pPr>
            <w:r>
              <w:t>Реализация программ обучения и повышения квалификации кадров субъектов малого и среднего предпринимательства</w:t>
            </w:r>
          </w:p>
        </w:tc>
        <w:tc>
          <w:tcPr>
            <w:tcW w:w="1701" w:type="dxa"/>
          </w:tcPr>
          <w:p w:rsidR="007D11B6" w:rsidRDefault="007D11B6">
            <w:pPr>
              <w:pStyle w:val="ConsPlusNormal"/>
              <w:jc w:val="center"/>
            </w:pPr>
            <w:r>
              <w:t>08 1 01 15280</w:t>
            </w:r>
          </w:p>
        </w:tc>
        <w:tc>
          <w:tcPr>
            <w:tcW w:w="1701" w:type="dxa"/>
          </w:tcPr>
          <w:p w:rsidR="007D11B6" w:rsidRDefault="007D11B6">
            <w:pPr>
              <w:pStyle w:val="ConsPlusNormal"/>
              <w:jc w:val="center"/>
            </w:pPr>
            <w:r>
              <w:t>3000,00</w:t>
            </w:r>
          </w:p>
        </w:tc>
        <w:tc>
          <w:tcPr>
            <w:tcW w:w="1701" w:type="dxa"/>
          </w:tcPr>
          <w:p w:rsidR="007D11B6" w:rsidRDefault="007D11B6">
            <w:pPr>
              <w:pStyle w:val="ConsPlusNormal"/>
              <w:jc w:val="center"/>
            </w:pPr>
            <w:r>
              <w:t>3000,00</w:t>
            </w:r>
          </w:p>
        </w:tc>
      </w:tr>
      <w:tr w:rsidR="007D11B6">
        <w:tc>
          <w:tcPr>
            <w:tcW w:w="4535" w:type="dxa"/>
          </w:tcPr>
          <w:p w:rsidR="007D11B6" w:rsidRDefault="007D11B6">
            <w:pPr>
              <w:pStyle w:val="ConsPlusNormal"/>
            </w:pPr>
            <w:r>
              <w:t>Разработка и издание печатных материалов для субъектов малого и среднего предпринимательства, в том числе буклетов, брошюр, листовок и др.</w:t>
            </w:r>
          </w:p>
        </w:tc>
        <w:tc>
          <w:tcPr>
            <w:tcW w:w="1701" w:type="dxa"/>
          </w:tcPr>
          <w:p w:rsidR="007D11B6" w:rsidRDefault="007D11B6">
            <w:pPr>
              <w:pStyle w:val="ConsPlusNormal"/>
              <w:jc w:val="center"/>
            </w:pPr>
            <w:r>
              <w:t>08 1 01 15281</w:t>
            </w:r>
          </w:p>
        </w:tc>
        <w:tc>
          <w:tcPr>
            <w:tcW w:w="1701" w:type="dxa"/>
          </w:tcPr>
          <w:p w:rsidR="007D11B6" w:rsidRDefault="007D11B6">
            <w:pPr>
              <w:pStyle w:val="ConsPlusNormal"/>
              <w:jc w:val="center"/>
            </w:pPr>
            <w:r>
              <w:t>300,00</w:t>
            </w:r>
          </w:p>
        </w:tc>
        <w:tc>
          <w:tcPr>
            <w:tcW w:w="1701" w:type="dxa"/>
          </w:tcPr>
          <w:p w:rsidR="007D11B6" w:rsidRDefault="007D11B6">
            <w:pPr>
              <w:pStyle w:val="ConsPlusNormal"/>
              <w:jc w:val="center"/>
            </w:pPr>
            <w:r>
              <w:t>300,00</w:t>
            </w:r>
          </w:p>
        </w:tc>
      </w:tr>
      <w:tr w:rsidR="007D11B6">
        <w:tc>
          <w:tcPr>
            <w:tcW w:w="4535" w:type="dxa"/>
          </w:tcPr>
          <w:p w:rsidR="007D11B6" w:rsidRDefault="007D11B6">
            <w:pPr>
              <w:pStyle w:val="ConsPlusNormal"/>
            </w:pPr>
            <w:r>
              <w:t>Организация и проведение форумов, конференций, брифингов, съездов, круглых столов, семинаров и др.</w:t>
            </w:r>
          </w:p>
        </w:tc>
        <w:tc>
          <w:tcPr>
            <w:tcW w:w="1701" w:type="dxa"/>
          </w:tcPr>
          <w:p w:rsidR="007D11B6" w:rsidRDefault="007D11B6">
            <w:pPr>
              <w:pStyle w:val="ConsPlusNormal"/>
              <w:jc w:val="center"/>
            </w:pPr>
            <w:r>
              <w:t>08 1 01 15282</w:t>
            </w:r>
          </w:p>
        </w:tc>
        <w:tc>
          <w:tcPr>
            <w:tcW w:w="1701" w:type="dxa"/>
          </w:tcPr>
          <w:p w:rsidR="007D11B6" w:rsidRDefault="007D11B6">
            <w:pPr>
              <w:pStyle w:val="ConsPlusNormal"/>
              <w:jc w:val="center"/>
            </w:pPr>
            <w:r>
              <w:t>300,00</w:t>
            </w:r>
          </w:p>
        </w:tc>
        <w:tc>
          <w:tcPr>
            <w:tcW w:w="1701" w:type="dxa"/>
          </w:tcPr>
          <w:p w:rsidR="007D11B6" w:rsidRDefault="007D11B6">
            <w:pPr>
              <w:pStyle w:val="ConsPlusNormal"/>
              <w:jc w:val="center"/>
            </w:pPr>
            <w:r>
              <w:t>300,00</w:t>
            </w:r>
          </w:p>
        </w:tc>
      </w:tr>
      <w:tr w:rsidR="007D11B6">
        <w:tc>
          <w:tcPr>
            <w:tcW w:w="4535" w:type="dxa"/>
          </w:tcPr>
          <w:p w:rsidR="007D11B6" w:rsidRDefault="007D11B6">
            <w:pPr>
              <w:pStyle w:val="ConsPlusNormal"/>
            </w:pPr>
            <w:r>
              <w:t>Предоставление субсидий муниципальным образованиям Республики Дагестан на поддержку муниципальных программ развития малого и среднего предпринимательства, в том числе моногородов</w:t>
            </w:r>
          </w:p>
        </w:tc>
        <w:tc>
          <w:tcPr>
            <w:tcW w:w="1701" w:type="dxa"/>
          </w:tcPr>
          <w:p w:rsidR="007D11B6" w:rsidRDefault="007D11B6">
            <w:pPr>
              <w:pStyle w:val="ConsPlusNormal"/>
              <w:jc w:val="center"/>
            </w:pPr>
            <w:r>
              <w:t>08 1 01 15283</w:t>
            </w:r>
          </w:p>
        </w:tc>
        <w:tc>
          <w:tcPr>
            <w:tcW w:w="1701" w:type="dxa"/>
          </w:tcPr>
          <w:p w:rsidR="007D11B6" w:rsidRDefault="007D11B6">
            <w:pPr>
              <w:pStyle w:val="ConsPlusNormal"/>
              <w:jc w:val="center"/>
            </w:pPr>
            <w:r>
              <w:t>5000,00</w:t>
            </w:r>
          </w:p>
        </w:tc>
        <w:tc>
          <w:tcPr>
            <w:tcW w:w="1701" w:type="dxa"/>
          </w:tcPr>
          <w:p w:rsidR="007D11B6" w:rsidRDefault="007D11B6">
            <w:pPr>
              <w:pStyle w:val="ConsPlusNormal"/>
              <w:jc w:val="center"/>
            </w:pPr>
            <w:r>
              <w:t>5000,00</w:t>
            </w:r>
          </w:p>
        </w:tc>
      </w:tr>
      <w:tr w:rsidR="007D11B6">
        <w:tc>
          <w:tcPr>
            <w:tcW w:w="4535" w:type="dxa"/>
          </w:tcPr>
          <w:p w:rsidR="007D11B6" w:rsidRDefault="007D11B6">
            <w:pPr>
              <w:pStyle w:val="ConsPlusNormal"/>
            </w:pPr>
            <w:r>
              <w:lastRenderedPageBreak/>
              <w:t>Обеспечение деятельности Центра поддержки экспорта Республики Дагестан</w:t>
            </w:r>
          </w:p>
        </w:tc>
        <w:tc>
          <w:tcPr>
            <w:tcW w:w="1701" w:type="dxa"/>
          </w:tcPr>
          <w:p w:rsidR="007D11B6" w:rsidRDefault="007D11B6">
            <w:pPr>
              <w:pStyle w:val="ConsPlusNormal"/>
              <w:jc w:val="center"/>
            </w:pPr>
            <w:r>
              <w:t>08 1 01 15285</w:t>
            </w:r>
          </w:p>
        </w:tc>
        <w:tc>
          <w:tcPr>
            <w:tcW w:w="1701" w:type="dxa"/>
          </w:tcPr>
          <w:p w:rsidR="007D11B6" w:rsidRDefault="007D11B6">
            <w:pPr>
              <w:pStyle w:val="ConsPlusNormal"/>
              <w:jc w:val="center"/>
            </w:pPr>
            <w:r>
              <w:t>3646,94</w:t>
            </w:r>
          </w:p>
        </w:tc>
        <w:tc>
          <w:tcPr>
            <w:tcW w:w="1701" w:type="dxa"/>
          </w:tcPr>
          <w:p w:rsidR="007D11B6" w:rsidRDefault="007D11B6">
            <w:pPr>
              <w:pStyle w:val="ConsPlusNormal"/>
              <w:jc w:val="center"/>
            </w:pPr>
            <w:r>
              <w:t>3646,94</w:t>
            </w:r>
          </w:p>
        </w:tc>
      </w:tr>
      <w:tr w:rsidR="007D11B6">
        <w:tc>
          <w:tcPr>
            <w:tcW w:w="4535" w:type="dxa"/>
          </w:tcPr>
          <w:p w:rsidR="007D11B6" w:rsidRDefault="007D11B6">
            <w:pPr>
              <w:pStyle w:val="ConsPlusNormal"/>
            </w:pPr>
            <w:r>
              <w:t>Основное мероприятие "Обеспечение деятельности государственного органа"</w:t>
            </w:r>
          </w:p>
        </w:tc>
        <w:tc>
          <w:tcPr>
            <w:tcW w:w="1701" w:type="dxa"/>
          </w:tcPr>
          <w:p w:rsidR="007D11B6" w:rsidRDefault="007D11B6">
            <w:pPr>
              <w:pStyle w:val="ConsPlusNormal"/>
              <w:jc w:val="center"/>
            </w:pPr>
            <w:r>
              <w:t>08 1 02</w:t>
            </w:r>
          </w:p>
        </w:tc>
        <w:tc>
          <w:tcPr>
            <w:tcW w:w="1701" w:type="dxa"/>
          </w:tcPr>
          <w:p w:rsidR="007D11B6" w:rsidRDefault="007D11B6">
            <w:pPr>
              <w:pStyle w:val="ConsPlusNormal"/>
              <w:jc w:val="center"/>
            </w:pPr>
            <w:r>
              <w:t>40893,50</w:t>
            </w:r>
          </w:p>
        </w:tc>
        <w:tc>
          <w:tcPr>
            <w:tcW w:w="1701" w:type="dxa"/>
          </w:tcPr>
          <w:p w:rsidR="007D11B6" w:rsidRDefault="007D11B6">
            <w:pPr>
              <w:pStyle w:val="ConsPlusNormal"/>
              <w:jc w:val="center"/>
            </w:pPr>
            <w:r>
              <w:t>40893,50</w:t>
            </w:r>
          </w:p>
        </w:tc>
      </w:tr>
      <w:tr w:rsidR="007D11B6">
        <w:tc>
          <w:tcPr>
            <w:tcW w:w="4535" w:type="dxa"/>
          </w:tcPr>
          <w:p w:rsidR="007D11B6" w:rsidRDefault="007D11B6">
            <w:pPr>
              <w:pStyle w:val="ConsPlusNormal"/>
            </w:pPr>
            <w:r>
              <w:t>Финансовое обеспечение выполнения функций государственных органов</w:t>
            </w:r>
          </w:p>
        </w:tc>
        <w:tc>
          <w:tcPr>
            <w:tcW w:w="1701" w:type="dxa"/>
          </w:tcPr>
          <w:p w:rsidR="007D11B6" w:rsidRDefault="007D11B6">
            <w:pPr>
              <w:pStyle w:val="ConsPlusNormal"/>
              <w:jc w:val="center"/>
            </w:pPr>
            <w:r>
              <w:t>08 1 02 20000</w:t>
            </w:r>
          </w:p>
        </w:tc>
        <w:tc>
          <w:tcPr>
            <w:tcW w:w="1701" w:type="dxa"/>
          </w:tcPr>
          <w:p w:rsidR="007D11B6" w:rsidRDefault="007D11B6">
            <w:pPr>
              <w:pStyle w:val="ConsPlusNormal"/>
              <w:jc w:val="center"/>
            </w:pPr>
            <w:r>
              <w:t>40893,50</w:t>
            </w:r>
          </w:p>
        </w:tc>
        <w:tc>
          <w:tcPr>
            <w:tcW w:w="1701" w:type="dxa"/>
          </w:tcPr>
          <w:p w:rsidR="007D11B6" w:rsidRDefault="007D11B6">
            <w:pPr>
              <w:pStyle w:val="ConsPlusNormal"/>
              <w:jc w:val="center"/>
            </w:pPr>
            <w:r>
              <w:t>40893,50</w:t>
            </w:r>
          </w:p>
        </w:tc>
      </w:tr>
      <w:tr w:rsidR="007D11B6">
        <w:tc>
          <w:tcPr>
            <w:tcW w:w="4535" w:type="dxa"/>
          </w:tcPr>
          <w:p w:rsidR="007D11B6" w:rsidRDefault="007D11B6">
            <w:pPr>
              <w:pStyle w:val="ConsPlusNormal"/>
            </w:pPr>
            <w:r>
              <w:t>Федеральный проект "Создание благоприятных условий для осуществления деятельности самозанятыми гражданами" в рамках национального проекта "Малое и среднее предпринимательство и поддержка индивидуальной предпринимательской инициативы"</w:t>
            </w:r>
          </w:p>
        </w:tc>
        <w:tc>
          <w:tcPr>
            <w:tcW w:w="1701" w:type="dxa"/>
          </w:tcPr>
          <w:p w:rsidR="007D11B6" w:rsidRDefault="007D11B6">
            <w:pPr>
              <w:pStyle w:val="ConsPlusNormal"/>
              <w:jc w:val="center"/>
            </w:pPr>
            <w:r>
              <w:t>08 112</w:t>
            </w:r>
          </w:p>
        </w:tc>
        <w:tc>
          <w:tcPr>
            <w:tcW w:w="1701" w:type="dxa"/>
          </w:tcPr>
          <w:p w:rsidR="007D11B6" w:rsidRDefault="007D11B6">
            <w:pPr>
              <w:pStyle w:val="ConsPlusNormal"/>
              <w:jc w:val="center"/>
            </w:pPr>
            <w:r>
              <w:t>78869,70</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Развитие центров "Мой бизнес"</w:t>
            </w:r>
          </w:p>
        </w:tc>
        <w:tc>
          <w:tcPr>
            <w:tcW w:w="1701" w:type="dxa"/>
          </w:tcPr>
          <w:p w:rsidR="007D11B6" w:rsidRDefault="007D11B6">
            <w:pPr>
              <w:pStyle w:val="ConsPlusNormal"/>
              <w:jc w:val="center"/>
            </w:pPr>
            <w:r>
              <w:t>08 1 12 5527С</w:t>
            </w:r>
          </w:p>
        </w:tc>
        <w:tc>
          <w:tcPr>
            <w:tcW w:w="1701" w:type="dxa"/>
          </w:tcPr>
          <w:p w:rsidR="007D11B6" w:rsidRDefault="007D11B6">
            <w:pPr>
              <w:pStyle w:val="ConsPlusNormal"/>
              <w:jc w:val="center"/>
            </w:pPr>
            <w:r>
              <w:t>78869,70</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Федеральный проект "Создание условий для легкого старта и комфортного ведения бизнеса" в рамках национального проекта "Малое и среднее предпринимательство и поддержка индивидуальной предпринимательской инициативы"</w:t>
            </w:r>
          </w:p>
        </w:tc>
        <w:tc>
          <w:tcPr>
            <w:tcW w:w="1701" w:type="dxa"/>
          </w:tcPr>
          <w:p w:rsidR="007D11B6" w:rsidRDefault="007D11B6">
            <w:pPr>
              <w:pStyle w:val="ConsPlusNormal"/>
              <w:jc w:val="center"/>
            </w:pPr>
            <w:r>
              <w:t>08 1 14</w:t>
            </w:r>
          </w:p>
        </w:tc>
        <w:tc>
          <w:tcPr>
            <w:tcW w:w="1701" w:type="dxa"/>
          </w:tcPr>
          <w:p w:rsidR="007D11B6" w:rsidRDefault="007D11B6">
            <w:pPr>
              <w:pStyle w:val="ConsPlusNormal"/>
              <w:jc w:val="center"/>
            </w:pPr>
            <w:r>
              <w:t>66387,21</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Социальное предпринимательство</w:t>
            </w:r>
          </w:p>
        </w:tc>
        <w:tc>
          <w:tcPr>
            <w:tcW w:w="1701" w:type="dxa"/>
          </w:tcPr>
          <w:p w:rsidR="007D11B6" w:rsidRDefault="007D11B6">
            <w:pPr>
              <w:pStyle w:val="ConsPlusNormal"/>
              <w:jc w:val="center"/>
            </w:pPr>
            <w:r>
              <w:t>08 1 14 5527В</w:t>
            </w:r>
          </w:p>
        </w:tc>
        <w:tc>
          <w:tcPr>
            <w:tcW w:w="1701" w:type="dxa"/>
          </w:tcPr>
          <w:p w:rsidR="007D11B6" w:rsidRDefault="007D11B6">
            <w:pPr>
              <w:pStyle w:val="ConsPlusNormal"/>
              <w:jc w:val="center"/>
            </w:pPr>
            <w:r>
              <w:t>6779,33</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Развитие центров "Мой бизнес"</w:t>
            </w:r>
          </w:p>
        </w:tc>
        <w:tc>
          <w:tcPr>
            <w:tcW w:w="1701" w:type="dxa"/>
          </w:tcPr>
          <w:p w:rsidR="007D11B6" w:rsidRDefault="007D11B6">
            <w:pPr>
              <w:pStyle w:val="ConsPlusNormal"/>
              <w:jc w:val="center"/>
            </w:pPr>
            <w:r>
              <w:t>08 1 14 5527П</w:t>
            </w:r>
          </w:p>
        </w:tc>
        <w:tc>
          <w:tcPr>
            <w:tcW w:w="1701" w:type="dxa"/>
          </w:tcPr>
          <w:p w:rsidR="007D11B6" w:rsidRDefault="007D11B6">
            <w:pPr>
              <w:pStyle w:val="ConsPlusNormal"/>
              <w:jc w:val="center"/>
            </w:pPr>
            <w:r>
              <w:t>59607,88</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 xml:space="preserve">Федеральный проект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w:t>
            </w:r>
            <w:r>
              <w:lastRenderedPageBreak/>
              <w:t>инициативы"</w:t>
            </w:r>
          </w:p>
        </w:tc>
        <w:tc>
          <w:tcPr>
            <w:tcW w:w="1701" w:type="dxa"/>
          </w:tcPr>
          <w:p w:rsidR="007D11B6" w:rsidRDefault="007D11B6">
            <w:pPr>
              <w:pStyle w:val="ConsPlusNormal"/>
              <w:jc w:val="center"/>
            </w:pPr>
            <w:r>
              <w:lastRenderedPageBreak/>
              <w:t>08 115</w:t>
            </w:r>
          </w:p>
        </w:tc>
        <w:tc>
          <w:tcPr>
            <w:tcW w:w="1701" w:type="dxa"/>
          </w:tcPr>
          <w:p w:rsidR="007D11B6" w:rsidRDefault="007D11B6">
            <w:pPr>
              <w:pStyle w:val="ConsPlusNormal"/>
              <w:jc w:val="center"/>
            </w:pPr>
            <w:r>
              <w:t>59860,91</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lastRenderedPageBreak/>
              <w:t>Развитие Центра координации поддержки экспортно-ориентированных субъектов малого и среднего предпринимательства</w:t>
            </w:r>
          </w:p>
        </w:tc>
        <w:tc>
          <w:tcPr>
            <w:tcW w:w="1701" w:type="dxa"/>
          </w:tcPr>
          <w:p w:rsidR="007D11B6" w:rsidRDefault="007D11B6">
            <w:pPr>
              <w:pStyle w:val="ConsPlusNormal"/>
              <w:jc w:val="center"/>
            </w:pPr>
            <w:r>
              <w:t>08 1 15 5527У</w:t>
            </w:r>
          </w:p>
        </w:tc>
        <w:tc>
          <w:tcPr>
            <w:tcW w:w="1701" w:type="dxa"/>
          </w:tcPr>
          <w:p w:rsidR="007D11B6" w:rsidRDefault="007D11B6">
            <w:pPr>
              <w:pStyle w:val="ConsPlusNormal"/>
              <w:jc w:val="center"/>
            </w:pPr>
            <w:r>
              <w:t>26256,67</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Развитие региональных гарантийных организаций</w:t>
            </w:r>
          </w:p>
        </w:tc>
        <w:tc>
          <w:tcPr>
            <w:tcW w:w="1701" w:type="dxa"/>
          </w:tcPr>
          <w:p w:rsidR="007D11B6" w:rsidRDefault="007D11B6">
            <w:pPr>
              <w:pStyle w:val="ConsPlusNormal"/>
              <w:jc w:val="center"/>
            </w:pPr>
            <w:r>
              <w:t>08 1 15 5527Ф</w:t>
            </w:r>
          </w:p>
        </w:tc>
        <w:tc>
          <w:tcPr>
            <w:tcW w:w="1701" w:type="dxa"/>
          </w:tcPr>
          <w:p w:rsidR="007D11B6" w:rsidRDefault="007D11B6">
            <w:pPr>
              <w:pStyle w:val="ConsPlusNormal"/>
              <w:jc w:val="center"/>
            </w:pPr>
            <w:r>
              <w:t>33604,24</w:t>
            </w:r>
          </w:p>
        </w:tc>
        <w:tc>
          <w:tcPr>
            <w:tcW w:w="1701" w:type="dxa"/>
          </w:tcPr>
          <w:p w:rsidR="007D11B6" w:rsidRDefault="007D11B6">
            <w:pPr>
              <w:pStyle w:val="ConsPlusNormal"/>
              <w:jc w:val="center"/>
            </w:pPr>
            <w:r>
              <w:t>0,00</w:t>
            </w:r>
          </w:p>
        </w:tc>
      </w:tr>
      <w:tr w:rsidR="007D11B6">
        <w:tc>
          <w:tcPr>
            <w:tcW w:w="4535" w:type="dxa"/>
          </w:tcPr>
          <w:p w:rsidR="007D11B6" w:rsidRDefault="003C7D5F">
            <w:pPr>
              <w:pStyle w:val="ConsPlusNormal"/>
            </w:pPr>
            <w:hyperlink r:id="rId1877">
              <w:r w:rsidR="007D11B6">
                <w:rPr>
                  <w:color w:val="0000FF"/>
                </w:rPr>
                <w:t>Подпрограмма</w:t>
              </w:r>
            </w:hyperlink>
            <w:r w:rsidR="007D11B6">
              <w:t xml:space="preserve"> "Создание благоприятных условий для привлечения инвестиций в экономику Республики Дагестан"</w:t>
            </w:r>
          </w:p>
        </w:tc>
        <w:tc>
          <w:tcPr>
            <w:tcW w:w="1701" w:type="dxa"/>
          </w:tcPr>
          <w:p w:rsidR="007D11B6" w:rsidRDefault="007D11B6">
            <w:pPr>
              <w:pStyle w:val="ConsPlusNormal"/>
              <w:jc w:val="center"/>
            </w:pPr>
            <w:r>
              <w:t>08 2</w:t>
            </w:r>
          </w:p>
        </w:tc>
        <w:tc>
          <w:tcPr>
            <w:tcW w:w="1701" w:type="dxa"/>
          </w:tcPr>
          <w:p w:rsidR="007D11B6" w:rsidRDefault="007D11B6">
            <w:pPr>
              <w:pStyle w:val="ConsPlusNormal"/>
              <w:jc w:val="center"/>
            </w:pPr>
            <w:r>
              <w:t>20315,00</w:t>
            </w:r>
          </w:p>
        </w:tc>
        <w:tc>
          <w:tcPr>
            <w:tcW w:w="1701" w:type="dxa"/>
          </w:tcPr>
          <w:p w:rsidR="007D11B6" w:rsidRDefault="007D11B6">
            <w:pPr>
              <w:pStyle w:val="ConsPlusNormal"/>
              <w:jc w:val="center"/>
            </w:pPr>
            <w:r>
              <w:t>20315,00</w:t>
            </w:r>
          </w:p>
        </w:tc>
      </w:tr>
      <w:tr w:rsidR="007D11B6">
        <w:tc>
          <w:tcPr>
            <w:tcW w:w="4535" w:type="dxa"/>
          </w:tcPr>
          <w:p w:rsidR="007D11B6" w:rsidRDefault="007D11B6">
            <w:pPr>
              <w:pStyle w:val="ConsPlusNormal"/>
            </w:pPr>
            <w:r>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w:t>
            </w:r>
          </w:p>
        </w:tc>
        <w:tc>
          <w:tcPr>
            <w:tcW w:w="1701" w:type="dxa"/>
          </w:tcPr>
          <w:p w:rsidR="007D11B6" w:rsidRDefault="007D11B6">
            <w:pPr>
              <w:pStyle w:val="ConsPlusNormal"/>
              <w:jc w:val="center"/>
            </w:pPr>
            <w:r>
              <w:t>08 2 00 40650</w:t>
            </w:r>
          </w:p>
        </w:tc>
        <w:tc>
          <w:tcPr>
            <w:tcW w:w="1701" w:type="dxa"/>
          </w:tcPr>
          <w:p w:rsidR="007D11B6" w:rsidRDefault="007D11B6">
            <w:pPr>
              <w:pStyle w:val="ConsPlusNormal"/>
              <w:jc w:val="center"/>
            </w:pPr>
            <w:r>
              <w:t>1000,00</w:t>
            </w:r>
          </w:p>
        </w:tc>
        <w:tc>
          <w:tcPr>
            <w:tcW w:w="1701" w:type="dxa"/>
          </w:tcPr>
          <w:p w:rsidR="007D11B6" w:rsidRDefault="007D11B6">
            <w:pPr>
              <w:pStyle w:val="ConsPlusNormal"/>
              <w:jc w:val="center"/>
            </w:pPr>
            <w:r>
              <w:t>1000,00</w:t>
            </w:r>
          </w:p>
        </w:tc>
      </w:tr>
      <w:tr w:rsidR="007D11B6">
        <w:tc>
          <w:tcPr>
            <w:tcW w:w="4535" w:type="dxa"/>
          </w:tcPr>
          <w:p w:rsidR="007D11B6" w:rsidRDefault="007D11B6">
            <w:pPr>
              <w:pStyle w:val="ConsPlusNormal"/>
            </w:pPr>
            <w:r>
              <w:t>Обновление и сопровождение инвестиционного портала и Инвестиционной карты Республики Дагестан</w:t>
            </w:r>
          </w:p>
        </w:tc>
        <w:tc>
          <w:tcPr>
            <w:tcW w:w="1701" w:type="dxa"/>
          </w:tcPr>
          <w:p w:rsidR="007D11B6" w:rsidRDefault="007D11B6">
            <w:pPr>
              <w:pStyle w:val="ConsPlusNormal"/>
              <w:jc w:val="center"/>
            </w:pPr>
            <w:r>
              <w:t>08 2 00 40651</w:t>
            </w:r>
          </w:p>
        </w:tc>
        <w:tc>
          <w:tcPr>
            <w:tcW w:w="1701" w:type="dxa"/>
          </w:tcPr>
          <w:p w:rsidR="007D11B6" w:rsidRDefault="007D11B6">
            <w:pPr>
              <w:pStyle w:val="ConsPlusNormal"/>
              <w:jc w:val="center"/>
            </w:pPr>
            <w:r>
              <w:t>800,00</w:t>
            </w:r>
          </w:p>
        </w:tc>
        <w:tc>
          <w:tcPr>
            <w:tcW w:w="1701" w:type="dxa"/>
          </w:tcPr>
          <w:p w:rsidR="007D11B6" w:rsidRDefault="007D11B6">
            <w:pPr>
              <w:pStyle w:val="ConsPlusNormal"/>
              <w:jc w:val="center"/>
            </w:pPr>
            <w:r>
              <w:t>800,00</w:t>
            </w:r>
          </w:p>
        </w:tc>
      </w:tr>
      <w:tr w:rsidR="007D11B6">
        <w:tc>
          <w:tcPr>
            <w:tcW w:w="4535" w:type="dxa"/>
          </w:tcPr>
          <w:p w:rsidR="007D11B6" w:rsidRDefault="007D11B6">
            <w:pPr>
              <w:pStyle w:val="ConsPlusNormal"/>
            </w:pPr>
            <w:r>
              <w:t>Обучение представителей органов государственного и муниципального управления основам и механизмам государственно-частного партнерства путем проведения обучающих семинаров с привлечением ведущих специалистов в области ГЧП</w:t>
            </w:r>
          </w:p>
        </w:tc>
        <w:tc>
          <w:tcPr>
            <w:tcW w:w="1701" w:type="dxa"/>
          </w:tcPr>
          <w:p w:rsidR="007D11B6" w:rsidRDefault="007D11B6">
            <w:pPr>
              <w:pStyle w:val="ConsPlusNormal"/>
              <w:jc w:val="center"/>
            </w:pPr>
            <w:r>
              <w:t>08 2 00 40652</w:t>
            </w:r>
          </w:p>
        </w:tc>
        <w:tc>
          <w:tcPr>
            <w:tcW w:w="1701" w:type="dxa"/>
          </w:tcPr>
          <w:p w:rsidR="007D11B6" w:rsidRDefault="007D11B6">
            <w:pPr>
              <w:pStyle w:val="ConsPlusNormal"/>
              <w:jc w:val="center"/>
            </w:pPr>
            <w:r>
              <w:t>1000,00</w:t>
            </w:r>
          </w:p>
        </w:tc>
        <w:tc>
          <w:tcPr>
            <w:tcW w:w="1701" w:type="dxa"/>
          </w:tcPr>
          <w:p w:rsidR="007D11B6" w:rsidRDefault="007D11B6">
            <w:pPr>
              <w:pStyle w:val="ConsPlusNormal"/>
              <w:jc w:val="center"/>
            </w:pPr>
            <w:r>
              <w:t>1000,00</w:t>
            </w:r>
          </w:p>
        </w:tc>
      </w:tr>
      <w:tr w:rsidR="007D11B6">
        <w:tc>
          <w:tcPr>
            <w:tcW w:w="4535" w:type="dxa"/>
          </w:tcPr>
          <w:p w:rsidR="007D11B6" w:rsidRDefault="007D11B6">
            <w:pPr>
              <w:pStyle w:val="ConsPlusNormal"/>
            </w:pPr>
            <w:r>
              <w:t>Размещение информации об инвестиционном потенциале Республики Дагестан в средствах массовой информации</w:t>
            </w:r>
          </w:p>
        </w:tc>
        <w:tc>
          <w:tcPr>
            <w:tcW w:w="1701" w:type="dxa"/>
          </w:tcPr>
          <w:p w:rsidR="007D11B6" w:rsidRDefault="007D11B6">
            <w:pPr>
              <w:pStyle w:val="ConsPlusNormal"/>
              <w:jc w:val="center"/>
            </w:pPr>
            <w:r>
              <w:t>08 2 00 40653</w:t>
            </w:r>
          </w:p>
        </w:tc>
        <w:tc>
          <w:tcPr>
            <w:tcW w:w="1701" w:type="dxa"/>
          </w:tcPr>
          <w:p w:rsidR="007D11B6" w:rsidRDefault="007D11B6">
            <w:pPr>
              <w:pStyle w:val="ConsPlusNormal"/>
              <w:jc w:val="center"/>
            </w:pPr>
            <w:r>
              <w:t>650,00</w:t>
            </w:r>
          </w:p>
        </w:tc>
        <w:tc>
          <w:tcPr>
            <w:tcW w:w="1701" w:type="dxa"/>
          </w:tcPr>
          <w:p w:rsidR="007D11B6" w:rsidRDefault="007D11B6">
            <w:pPr>
              <w:pStyle w:val="ConsPlusNormal"/>
              <w:jc w:val="center"/>
            </w:pPr>
            <w:r>
              <w:t>650,00</w:t>
            </w:r>
          </w:p>
        </w:tc>
      </w:tr>
      <w:tr w:rsidR="007D11B6">
        <w:tc>
          <w:tcPr>
            <w:tcW w:w="4535" w:type="dxa"/>
          </w:tcPr>
          <w:p w:rsidR="007D11B6" w:rsidRDefault="007D11B6">
            <w:pPr>
              <w:pStyle w:val="ConsPlusNormal"/>
            </w:pPr>
            <w:r>
              <w:t xml:space="preserve">Подготовка и изготовление презентационных, </w:t>
            </w:r>
            <w:r>
              <w:lastRenderedPageBreak/>
              <w:t>рекламных и методических материалов (сборники, брошюры, фото и видеоматериалы, диски для лазерных систем), приобретение сувенирной продукции</w:t>
            </w:r>
          </w:p>
        </w:tc>
        <w:tc>
          <w:tcPr>
            <w:tcW w:w="1701" w:type="dxa"/>
          </w:tcPr>
          <w:p w:rsidR="007D11B6" w:rsidRDefault="007D11B6">
            <w:pPr>
              <w:pStyle w:val="ConsPlusNormal"/>
              <w:jc w:val="center"/>
            </w:pPr>
            <w:r>
              <w:lastRenderedPageBreak/>
              <w:t>08 2 00 40654</w:t>
            </w:r>
          </w:p>
        </w:tc>
        <w:tc>
          <w:tcPr>
            <w:tcW w:w="1701" w:type="dxa"/>
          </w:tcPr>
          <w:p w:rsidR="007D11B6" w:rsidRDefault="007D11B6">
            <w:pPr>
              <w:pStyle w:val="ConsPlusNormal"/>
              <w:jc w:val="center"/>
            </w:pPr>
            <w:r>
              <w:t>1865,00</w:t>
            </w:r>
          </w:p>
        </w:tc>
        <w:tc>
          <w:tcPr>
            <w:tcW w:w="1701" w:type="dxa"/>
          </w:tcPr>
          <w:p w:rsidR="007D11B6" w:rsidRDefault="007D11B6">
            <w:pPr>
              <w:pStyle w:val="ConsPlusNormal"/>
              <w:jc w:val="center"/>
            </w:pPr>
            <w:r>
              <w:t>1865,00</w:t>
            </w:r>
          </w:p>
        </w:tc>
      </w:tr>
      <w:tr w:rsidR="007D11B6">
        <w:tc>
          <w:tcPr>
            <w:tcW w:w="4535" w:type="dxa"/>
          </w:tcPr>
          <w:p w:rsidR="007D11B6" w:rsidRDefault="007D11B6">
            <w:pPr>
              <w:pStyle w:val="ConsPlusNormal"/>
            </w:pPr>
            <w:r>
              <w:lastRenderedPageBreak/>
              <w:t>Предоставление субсидий на компенсацию части затрат на разработку проектно-сметной документации, на создание инвестиционных площадок и проведение ее государственной экспертизы, а также компенсация части затрат на разработку проектно-сметной документации по инвестиционным проектам</w:t>
            </w:r>
          </w:p>
        </w:tc>
        <w:tc>
          <w:tcPr>
            <w:tcW w:w="1701" w:type="dxa"/>
          </w:tcPr>
          <w:p w:rsidR="007D11B6" w:rsidRDefault="007D11B6">
            <w:pPr>
              <w:pStyle w:val="ConsPlusNormal"/>
              <w:jc w:val="center"/>
            </w:pPr>
            <w:r>
              <w:t>08 2 00 40655</w:t>
            </w:r>
          </w:p>
        </w:tc>
        <w:tc>
          <w:tcPr>
            <w:tcW w:w="1701" w:type="dxa"/>
          </w:tcPr>
          <w:p w:rsidR="007D11B6" w:rsidRDefault="007D11B6">
            <w:pPr>
              <w:pStyle w:val="ConsPlusNormal"/>
              <w:jc w:val="center"/>
            </w:pPr>
            <w:r>
              <w:t>10000,00</w:t>
            </w:r>
          </w:p>
        </w:tc>
        <w:tc>
          <w:tcPr>
            <w:tcW w:w="1701" w:type="dxa"/>
          </w:tcPr>
          <w:p w:rsidR="007D11B6" w:rsidRDefault="007D11B6">
            <w:pPr>
              <w:pStyle w:val="ConsPlusNormal"/>
              <w:jc w:val="center"/>
            </w:pPr>
            <w:r>
              <w:t>10000,00</w:t>
            </w:r>
          </w:p>
        </w:tc>
      </w:tr>
      <w:tr w:rsidR="007D11B6">
        <w:tc>
          <w:tcPr>
            <w:tcW w:w="4535" w:type="dxa"/>
          </w:tcPr>
          <w:p w:rsidR="007D11B6" w:rsidRDefault="007D11B6">
            <w:pPr>
              <w:pStyle w:val="ConsPlusNormal"/>
            </w:pPr>
            <w:r>
              <w:t>Основное мероприятие "Презентационно-выставочная деятельность"</w:t>
            </w:r>
          </w:p>
        </w:tc>
        <w:tc>
          <w:tcPr>
            <w:tcW w:w="1701" w:type="dxa"/>
          </w:tcPr>
          <w:p w:rsidR="007D11B6" w:rsidRDefault="007D11B6">
            <w:pPr>
              <w:pStyle w:val="ConsPlusNormal"/>
              <w:jc w:val="center"/>
            </w:pPr>
            <w:r>
              <w:t>08 2 02</w:t>
            </w:r>
          </w:p>
        </w:tc>
        <w:tc>
          <w:tcPr>
            <w:tcW w:w="1701" w:type="dxa"/>
          </w:tcPr>
          <w:p w:rsidR="007D11B6" w:rsidRDefault="007D11B6">
            <w:pPr>
              <w:pStyle w:val="ConsPlusNormal"/>
              <w:jc w:val="center"/>
            </w:pPr>
            <w:r>
              <w:t>5000,00</w:t>
            </w:r>
          </w:p>
        </w:tc>
        <w:tc>
          <w:tcPr>
            <w:tcW w:w="1701" w:type="dxa"/>
          </w:tcPr>
          <w:p w:rsidR="007D11B6" w:rsidRDefault="007D11B6">
            <w:pPr>
              <w:pStyle w:val="ConsPlusNormal"/>
              <w:jc w:val="center"/>
            </w:pPr>
            <w:r>
              <w:t>5000,00</w:t>
            </w:r>
          </w:p>
        </w:tc>
      </w:tr>
      <w:tr w:rsidR="007D11B6">
        <w:tc>
          <w:tcPr>
            <w:tcW w:w="4535" w:type="dxa"/>
          </w:tcPr>
          <w:p w:rsidR="007D11B6" w:rsidRDefault="007D11B6">
            <w:pPr>
              <w:pStyle w:val="ConsPlusNormal"/>
            </w:pPr>
            <w:r>
              <w:t>Финансовое обеспечение презентационно-выставочной деятельности</w:t>
            </w:r>
          </w:p>
        </w:tc>
        <w:tc>
          <w:tcPr>
            <w:tcW w:w="1701" w:type="dxa"/>
          </w:tcPr>
          <w:p w:rsidR="007D11B6" w:rsidRDefault="007D11B6">
            <w:pPr>
              <w:pStyle w:val="ConsPlusNormal"/>
              <w:jc w:val="center"/>
            </w:pPr>
            <w:r>
              <w:t>08 2 02 88800</w:t>
            </w:r>
          </w:p>
        </w:tc>
        <w:tc>
          <w:tcPr>
            <w:tcW w:w="1701" w:type="dxa"/>
          </w:tcPr>
          <w:p w:rsidR="007D11B6" w:rsidRDefault="007D11B6">
            <w:pPr>
              <w:pStyle w:val="ConsPlusNormal"/>
              <w:jc w:val="center"/>
            </w:pPr>
            <w:r>
              <w:t>5000,00</w:t>
            </w:r>
          </w:p>
        </w:tc>
        <w:tc>
          <w:tcPr>
            <w:tcW w:w="1701" w:type="dxa"/>
          </w:tcPr>
          <w:p w:rsidR="007D11B6" w:rsidRDefault="007D11B6">
            <w:pPr>
              <w:pStyle w:val="ConsPlusNormal"/>
              <w:jc w:val="center"/>
            </w:pPr>
            <w:r>
              <w:t>5000,00</w:t>
            </w:r>
          </w:p>
        </w:tc>
      </w:tr>
      <w:tr w:rsidR="007D11B6">
        <w:tc>
          <w:tcPr>
            <w:tcW w:w="4535" w:type="dxa"/>
          </w:tcPr>
          <w:p w:rsidR="007D11B6" w:rsidRDefault="007D11B6">
            <w:pPr>
              <w:pStyle w:val="ConsPlusNormal"/>
            </w:pPr>
            <w:r>
              <w:t xml:space="preserve">Государственная </w:t>
            </w:r>
            <w:hyperlink r:id="rId1878">
              <w:r>
                <w:rPr>
                  <w:color w:val="0000FF"/>
                </w:rPr>
                <w:t>программа</w:t>
              </w:r>
            </w:hyperlink>
            <w:r>
              <w:t xml:space="preserve"> Республики Дагестан "Развитие промышленности и повышение ее конкурентоспособности"</w:t>
            </w:r>
          </w:p>
        </w:tc>
        <w:tc>
          <w:tcPr>
            <w:tcW w:w="1701" w:type="dxa"/>
          </w:tcPr>
          <w:p w:rsidR="007D11B6" w:rsidRDefault="007D11B6">
            <w:pPr>
              <w:pStyle w:val="ConsPlusNormal"/>
              <w:jc w:val="center"/>
            </w:pPr>
            <w:r>
              <w:t>09</w:t>
            </w:r>
          </w:p>
        </w:tc>
        <w:tc>
          <w:tcPr>
            <w:tcW w:w="1701" w:type="dxa"/>
          </w:tcPr>
          <w:p w:rsidR="007D11B6" w:rsidRDefault="007D11B6">
            <w:pPr>
              <w:pStyle w:val="ConsPlusNormal"/>
              <w:jc w:val="center"/>
            </w:pPr>
            <w:r>
              <w:t>328038,10</w:t>
            </w:r>
          </w:p>
        </w:tc>
        <w:tc>
          <w:tcPr>
            <w:tcW w:w="1701" w:type="dxa"/>
          </w:tcPr>
          <w:p w:rsidR="007D11B6" w:rsidRDefault="007D11B6">
            <w:pPr>
              <w:pStyle w:val="ConsPlusNormal"/>
              <w:jc w:val="center"/>
            </w:pPr>
            <w:r>
              <w:t>328038,10</w:t>
            </w:r>
          </w:p>
        </w:tc>
      </w:tr>
      <w:tr w:rsidR="007D11B6">
        <w:tc>
          <w:tcPr>
            <w:tcW w:w="4535" w:type="dxa"/>
          </w:tcPr>
          <w:p w:rsidR="007D11B6" w:rsidRDefault="003C7D5F">
            <w:pPr>
              <w:pStyle w:val="ConsPlusNormal"/>
            </w:pPr>
            <w:hyperlink r:id="rId1879">
              <w:r w:rsidR="007D11B6">
                <w:rPr>
                  <w:color w:val="0000FF"/>
                </w:rPr>
                <w:t>Подпрограмма</w:t>
              </w:r>
            </w:hyperlink>
            <w:r w:rsidR="007D11B6">
              <w:t xml:space="preserve"> "Модернизация промышленности Республики Дагестан"</w:t>
            </w:r>
          </w:p>
        </w:tc>
        <w:tc>
          <w:tcPr>
            <w:tcW w:w="1701" w:type="dxa"/>
          </w:tcPr>
          <w:p w:rsidR="007D11B6" w:rsidRDefault="007D11B6">
            <w:pPr>
              <w:pStyle w:val="ConsPlusNormal"/>
              <w:jc w:val="center"/>
            </w:pPr>
            <w:r>
              <w:t>091</w:t>
            </w:r>
          </w:p>
        </w:tc>
        <w:tc>
          <w:tcPr>
            <w:tcW w:w="1701" w:type="dxa"/>
          </w:tcPr>
          <w:p w:rsidR="007D11B6" w:rsidRDefault="007D11B6">
            <w:pPr>
              <w:pStyle w:val="ConsPlusNormal"/>
              <w:jc w:val="center"/>
            </w:pPr>
            <w:r>
              <w:t>196896,10</w:t>
            </w:r>
          </w:p>
        </w:tc>
        <w:tc>
          <w:tcPr>
            <w:tcW w:w="1701" w:type="dxa"/>
          </w:tcPr>
          <w:p w:rsidR="007D11B6" w:rsidRDefault="007D11B6">
            <w:pPr>
              <w:pStyle w:val="ConsPlusNormal"/>
              <w:jc w:val="center"/>
            </w:pPr>
            <w:r>
              <w:t>196896,10</w:t>
            </w:r>
          </w:p>
        </w:tc>
      </w:tr>
      <w:tr w:rsidR="007D11B6">
        <w:tc>
          <w:tcPr>
            <w:tcW w:w="4535" w:type="dxa"/>
          </w:tcPr>
          <w:p w:rsidR="007D11B6" w:rsidRDefault="007D11B6">
            <w:pPr>
              <w:pStyle w:val="ConsPlusNormal"/>
            </w:pPr>
            <w:r>
              <w:t xml:space="preserve">Основное мероприятие "Предоставление субсидий юридическим лицам на компенсацию части затрат по отдельным мероприятиям в рамках </w:t>
            </w:r>
            <w:hyperlink r:id="rId1880">
              <w:r>
                <w:rPr>
                  <w:color w:val="0000FF"/>
                </w:rPr>
                <w:t>подпрограммы</w:t>
              </w:r>
            </w:hyperlink>
            <w:r>
              <w:t xml:space="preserve"> "Модернизация промышленности Республики Дагестан"</w:t>
            </w:r>
          </w:p>
        </w:tc>
        <w:tc>
          <w:tcPr>
            <w:tcW w:w="1701" w:type="dxa"/>
          </w:tcPr>
          <w:p w:rsidR="007D11B6" w:rsidRDefault="007D11B6">
            <w:pPr>
              <w:pStyle w:val="ConsPlusNormal"/>
              <w:jc w:val="center"/>
            </w:pPr>
            <w:r>
              <w:t>09 1 00 99910</w:t>
            </w:r>
          </w:p>
        </w:tc>
        <w:tc>
          <w:tcPr>
            <w:tcW w:w="1701" w:type="dxa"/>
          </w:tcPr>
          <w:p w:rsidR="007D11B6" w:rsidRDefault="007D11B6">
            <w:pPr>
              <w:pStyle w:val="ConsPlusNormal"/>
              <w:jc w:val="center"/>
            </w:pPr>
            <w:r>
              <w:t>51000,00</w:t>
            </w:r>
          </w:p>
        </w:tc>
        <w:tc>
          <w:tcPr>
            <w:tcW w:w="1701" w:type="dxa"/>
          </w:tcPr>
          <w:p w:rsidR="007D11B6" w:rsidRDefault="007D11B6">
            <w:pPr>
              <w:pStyle w:val="ConsPlusNormal"/>
              <w:jc w:val="center"/>
            </w:pPr>
            <w:r>
              <w:t>51000,00</w:t>
            </w:r>
          </w:p>
        </w:tc>
      </w:tr>
      <w:tr w:rsidR="007D11B6">
        <w:tc>
          <w:tcPr>
            <w:tcW w:w="4535" w:type="dxa"/>
          </w:tcPr>
          <w:p w:rsidR="007D11B6" w:rsidRDefault="007D11B6">
            <w:pPr>
              <w:pStyle w:val="ConsPlusNormal"/>
            </w:pPr>
            <w:r>
              <w:t>Основное мероприятие "Обеспечение деятельности государственного органа"</w:t>
            </w:r>
          </w:p>
        </w:tc>
        <w:tc>
          <w:tcPr>
            <w:tcW w:w="1701" w:type="dxa"/>
          </w:tcPr>
          <w:p w:rsidR="007D11B6" w:rsidRDefault="007D11B6">
            <w:pPr>
              <w:pStyle w:val="ConsPlusNormal"/>
              <w:jc w:val="center"/>
            </w:pPr>
            <w:r>
              <w:t>09 1 01</w:t>
            </w:r>
          </w:p>
        </w:tc>
        <w:tc>
          <w:tcPr>
            <w:tcW w:w="1701" w:type="dxa"/>
          </w:tcPr>
          <w:p w:rsidR="007D11B6" w:rsidRDefault="007D11B6">
            <w:pPr>
              <w:pStyle w:val="ConsPlusNormal"/>
              <w:jc w:val="center"/>
            </w:pPr>
            <w:r>
              <w:t>145896,10</w:t>
            </w:r>
          </w:p>
        </w:tc>
        <w:tc>
          <w:tcPr>
            <w:tcW w:w="1701" w:type="dxa"/>
          </w:tcPr>
          <w:p w:rsidR="007D11B6" w:rsidRDefault="007D11B6">
            <w:pPr>
              <w:pStyle w:val="ConsPlusNormal"/>
              <w:jc w:val="center"/>
            </w:pPr>
            <w:r>
              <w:t>145896,10</w:t>
            </w:r>
          </w:p>
        </w:tc>
      </w:tr>
      <w:tr w:rsidR="007D11B6">
        <w:tc>
          <w:tcPr>
            <w:tcW w:w="4535" w:type="dxa"/>
          </w:tcPr>
          <w:p w:rsidR="007D11B6" w:rsidRDefault="007D11B6">
            <w:pPr>
              <w:pStyle w:val="ConsPlusNormal"/>
            </w:pPr>
            <w:r>
              <w:lastRenderedPageBreak/>
              <w:t>Финансовое обеспечение выполнения функций государственных органов</w:t>
            </w:r>
          </w:p>
        </w:tc>
        <w:tc>
          <w:tcPr>
            <w:tcW w:w="1701" w:type="dxa"/>
          </w:tcPr>
          <w:p w:rsidR="007D11B6" w:rsidRDefault="007D11B6">
            <w:pPr>
              <w:pStyle w:val="ConsPlusNormal"/>
              <w:jc w:val="center"/>
            </w:pPr>
            <w:r>
              <w:t>09.1 01 20000</w:t>
            </w:r>
          </w:p>
        </w:tc>
        <w:tc>
          <w:tcPr>
            <w:tcW w:w="1701" w:type="dxa"/>
          </w:tcPr>
          <w:p w:rsidR="007D11B6" w:rsidRDefault="007D11B6">
            <w:pPr>
              <w:pStyle w:val="ConsPlusNormal"/>
              <w:jc w:val="center"/>
            </w:pPr>
            <w:r>
              <w:t>145896,10</w:t>
            </w:r>
          </w:p>
        </w:tc>
        <w:tc>
          <w:tcPr>
            <w:tcW w:w="1701" w:type="dxa"/>
          </w:tcPr>
          <w:p w:rsidR="007D11B6" w:rsidRDefault="007D11B6">
            <w:pPr>
              <w:pStyle w:val="ConsPlusNormal"/>
              <w:jc w:val="center"/>
            </w:pPr>
            <w:r>
              <w:t>145896,10</w:t>
            </w:r>
          </w:p>
        </w:tc>
      </w:tr>
      <w:tr w:rsidR="007D11B6">
        <w:tc>
          <w:tcPr>
            <w:tcW w:w="4535" w:type="dxa"/>
          </w:tcPr>
          <w:p w:rsidR="007D11B6" w:rsidRDefault="003C7D5F">
            <w:pPr>
              <w:pStyle w:val="ConsPlusNormal"/>
            </w:pPr>
            <w:hyperlink r:id="rId1881">
              <w:r w:rsidR="007D11B6">
                <w:rPr>
                  <w:color w:val="0000FF"/>
                </w:rPr>
                <w:t>Подпрограмма</w:t>
              </w:r>
            </w:hyperlink>
            <w:r w:rsidR="007D11B6">
              <w:t xml:space="preserve"> "Развитие промышленной инфраструктуры и инфраструктуры поддержки деятельности в сфере промышленности"</w:t>
            </w:r>
          </w:p>
        </w:tc>
        <w:tc>
          <w:tcPr>
            <w:tcW w:w="1701" w:type="dxa"/>
          </w:tcPr>
          <w:p w:rsidR="007D11B6" w:rsidRDefault="007D11B6">
            <w:pPr>
              <w:pStyle w:val="ConsPlusNormal"/>
              <w:jc w:val="center"/>
            </w:pPr>
            <w:r>
              <w:t>09 2</w:t>
            </w:r>
          </w:p>
        </w:tc>
        <w:tc>
          <w:tcPr>
            <w:tcW w:w="1701" w:type="dxa"/>
          </w:tcPr>
          <w:p w:rsidR="007D11B6" w:rsidRDefault="007D11B6">
            <w:pPr>
              <w:pStyle w:val="ConsPlusNormal"/>
              <w:jc w:val="center"/>
            </w:pPr>
            <w:r>
              <w:t>105431,50</w:t>
            </w:r>
          </w:p>
        </w:tc>
        <w:tc>
          <w:tcPr>
            <w:tcW w:w="1701" w:type="dxa"/>
          </w:tcPr>
          <w:p w:rsidR="007D11B6" w:rsidRDefault="007D11B6">
            <w:pPr>
              <w:pStyle w:val="ConsPlusNormal"/>
              <w:jc w:val="center"/>
            </w:pPr>
            <w:r>
              <w:t>105431,50</w:t>
            </w:r>
          </w:p>
        </w:tc>
      </w:tr>
      <w:tr w:rsidR="007D11B6">
        <w:tc>
          <w:tcPr>
            <w:tcW w:w="4535" w:type="dxa"/>
          </w:tcPr>
          <w:p w:rsidR="007D11B6" w:rsidRDefault="007D11B6">
            <w:pPr>
              <w:pStyle w:val="ConsPlusNormal"/>
            </w:pPr>
            <w:r>
              <w:t>Финансовое обеспечение деятельности (докапитализация) некоммерческой организации "Фонд развития промышленности Республики Дагестан"</w:t>
            </w:r>
          </w:p>
        </w:tc>
        <w:tc>
          <w:tcPr>
            <w:tcW w:w="1701" w:type="dxa"/>
          </w:tcPr>
          <w:p w:rsidR="007D11B6" w:rsidRDefault="007D11B6">
            <w:pPr>
              <w:pStyle w:val="ConsPlusNormal"/>
              <w:jc w:val="center"/>
            </w:pPr>
            <w:r>
              <w:t>09 2 00 99921</w:t>
            </w:r>
          </w:p>
        </w:tc>
        <w:tc>
          <w:tcPr>
            <w:tcW w:w="1701" w:type="dxa"/>
          </w:tcPr>
          <w:p w:rsidR="007D11B6" w:rsidRDefault="007D11B6">
            <w:pPr>
              <w:pStyle w:val="ConsPlusNormal"/>
              <w:jc w:val="center"/>
            </w:pPr>
            <w:r>
              <w:t>50000,00</w:t>
            </w:r>
          </w:p>
        </w:tc>
        <w:tc>
          <w:tcPr>
            <w:tcW w:w="1701" w:type="dxa"/>
          </w:tcPr>
          <w:p w:rsidR="007D11B6" w:rsidRDefault="007D11B6">
            <w:pPr>
              <w:pStyle w:val="ConsPlusNormal"/>
              <w:jc w:val="center"/>
            </w:pPr>
            <w:r>
              <w:t>50000,00</w:t>
            </w:r>
          </w:p>
        </w:tc>
      </w:tr>
      <w:tr w:rsidR="007D11B6">
        <w:tc>
          <w:tcPr>
            <w:tcW w:w="4535" w:type="dxa"/>
          </w:tcPr>
          <w:p w:rsidR="007D11B6" w:rsidRDefault="007D11B6">
            <w:pPr>
              <w:pStyle w:val="ConsPlusNormal"/>
            </w:pPr>
            <w:r>
              <w:t>Основное мероприятие "Управление объектами инженерной инфраструктуры на инвестиционных площадках"</w:t>
            </w:r>
          </w:p>
        </w:tc>
        <w:tc>
          <w:tcPr>
            <w:tcW w:w="1701" w:type="dxa"/>
          </w:tcPr>
          <w:p w:rsidR="007D11B6" w:rsidRDefault="007D11B6">
            <w:pPr>
              <w:pStyle w:val="ConsPlusNormal"/>
              <w:jc w:val="center"/>
            </w:pPr>
            <w:r>
              <w:t>09 2 01</w:t>
            </w:r>
          </w:p>
        </w:tc>
        <w:tc>
          <w:tcPr>
            <w:tcW w:w="1701" w:type="dxa"/>
          </w:tcPr>
          <w:p w:rsidR="007D11B6" w:rsidRDefault="007D11B6">
            <w:pPr>
              <w:pStyle w:val="ConsPlusNormal"/>
              <w:jc w:val="center"/>
            </w:pPr>
            <w:r>
              <w:t>55431,50</w:t>
            </w:r>
          </w:p>
        </w:tc>
        <w:tc>
          <w:tcPr>
            <w:tcW w:w="1701" w:type="dxa"/>
          </w:tcPr>
          <w:p w:rsidR="007D11B6" w:rsidRDefault="007D11B6">
            <w:pPr>
              <w:pStyle w:val="ConsPlusNormal"/>
              <w:jc w:val="center"/>
            </w:pPr>
            <w:r>
              <w:t>55431,50</w:t>
            </w:r>
          </w:p>
        </w:tc>
      </w:tr>
      <w:tr w:rsidR="007D11B6">
        <w:tc>
          <w:tcPr>
            <w:tcW w:w="4535" w:type="dxa"/>
          </w:tcPr>
          <w:p w:rsidR="007D11B6" w:rsidRDefault="007D11B6">
            <w:pPr>
              <w:pStyle w:val="ConsPlusNormal"/>
            </w:pPr>
            <w:r>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1701" w:type="dxa"/>
          </w:tcPr>
          <w:p w:rsidR="007D11B6" w:rsidRDefault="007D11B6">
            <w:pPr>
              <w:pStyle w:val="ConsPlusNormal"/>
              <w:jc w:val="center"/>
            </w:pPr>
            <w:r>
              <w:t>09 2 01 00599</w:t>
            </w:r>
          </w:p>
        </w:tc>
        <w:tc>
          <w:tcPr>
            <w:tcW w:w="1701" w:type="dxa"/>
          </w:tcPr>
          <w:p w:rsidR="007D11B6" w:rsidRDefault="007D11B6">
            <w:pPr>
              <w:pStyle w:val="ConsPlusNormal"/>
              <w:jc w:val="center"/>
            </w:pPr>
            <w:r>
              <w:t>55431,50</w:t>
            </w:r>
          </w:p>
        </w:tc>
        <w:tc>
          <w:tcPr>
            <w:tcW w:w="1701" w:type="dxa"/>
          </w:tcPr>
          <w:p w:rsidR="007D11B6" w:rsidRDefault="007D11B6">
            <w:pPr>
              <w:pStyle w:val="ConsPlusNormal"/>
              <w:jc w:val="center"/>
            </w:pPr>
            <w:r>
              <w:t>55431,50</w:t>
            </w:r>
          </w:p>
        </w:tc>
      </w:tr>
      <w:tr w:rsidR="007D11B6">
        <w:tc>
          <w:tcPr>
            <w:tcW w:w="4535" w:type="dxa"/>
          </w:tcPr>
          <w:p w:rsidR="007D11B6" w:rsidRDefault="003C7D5F">
            <w:pPr>
              <w:pStyle w:val="ConsPlusNormal"/>
            </w:pPr>
            <w:hyperlink r:id="rId1882">
              <w:r w:rsidR="007D11B6">
                <w:rPr>
                  <w:color w:val="0000FF"/>
                </w:rPr>
                <w:t>Подпрограмма</w:t>
              </w:r>
            </w:hyperlink>
            <w:r w:rsidR="007D11B6">
              <w:t xml:space="preserve"> "Развитие торговли в Республике Дагестан"</w:t>
            </w:r>
          </w:p>
        </w:tc>
        <w:tc>
          <w:tcPr>
            <w:tcW w:w="1701" w:type="dxa"/>
          </w:tcPr>
          <w:p w:rsidR="007D11B6" w:rsidRDefault="007D11B6">
            <w:pPr>
              <w:pStyle w:val="ConsPlusNormal"/>
              <w:jc w:val="center"/>
            </w:pPr>
            <w:r>
              <w:t>09 4</w:t>
            </w:r>
          </w:p>
        </w:tc>
        <w:tc>
          <w:tcPr>
            <w:tcW w:w="1701" w:type="dxa"/>
          </w:tcPr>
          <w:p w:rsidR="007D11B6" w:rsidRDefault="007D11B6">
            <w:pPr>
              <w:pStyle w:val="ConsPlusNormal"/>
              <w:jc w:val="center"/>
            </w:pPr>
            <w:r>
              <w:t>25710,50</w:t>
            </w:r>
          </w:p>
        </w:tc>
        <w:tc>
          <w:tcPr>
            <w:tcW w:w="1701" w:type="dxa"/>
          </w:tcPr>
          <w:p w:rsidR="007D11B6" w:rsidRDefault="007D11B6">
            <w:pPr>
              <w:pStyle w:val="ConsPlusNormal"/>
              <w:jc w:val="center"/>
            </w:pPr>
            <w:r>
              <w:t>25710,50</w:t>
            </w:r>
          </w:p>
        </w:tc>
      </w:tr>
      <w:tr w:rsidR="007D11B6">
        <w:tc>
          <w:tcPr>
            <w:tcW w:w="4535" w:type="dxa"/>
          </w:tcPr>
          <w:p w:rsidR="007D11B6" w:rsidRDefault="007D11B6">
            <w:pPr>
              <w:pStyle w:val="ConsPlusNormal"/>
            </w:pPr>
            <w:r>
              <w:t>Реализация мероприятий по развитию торговли в Республике Дагестан</w:t>
            </w:r>
          </w:p>
        </w:tc>
        <w:tc>
          <w:tcPr>
            <w:tcW w:w="1701" w:type="dxa"/>
          </w:tcPr>
          <w:p w:rsidR="007D11B6" w:rsidRDefault="007D11B6">
            <w:pPr>
              <w:pStyle w:val="ConsPlusNormal"/>
              <w:jc w:val="center"/>
            </w:pPr>
            <w:r>
              <w:t>09 4 00 99840</w:t>
            </w:r>
          </w:p>
        </w:tc>
        <w:tc>
          <w:tcPr>
            <w:tcW w:w="1701" w:type="dxa"/>
          </w:tcPr>
          <w:p w:rsidR="007D11B6" w:rsidRDefault="007D11B6">
            <w:pPr>
              <w:pStyle w:val="ConsPlusNormal"/>
              <w:jc w:val="center"/>
            </w:pPr>
            <w:r>
              <w:t>25710,50</w:t>
            </w:r>
          </w:p>
        </w:tc>
        <w:tc>
          <w:tcPr>
            <w:tcW w:w="1701" w:type="dxa"/>
          </w:tcPr>
          <w:p w:rsidR="007D11B6" w:rsidRDefault="007D11B6">
            <w:pPr>
              <w:pStyle w:val="ConsPlusNormal"/>
              <w:jc w:val="center"/>
            </w:pPr>
            <w:r>
              <w:t>25710,50</w:t>
            </w:r>
          </w:p>
        </w:tc>
      </w:tr>
      <w:tr w:rsidR="007D11B6">
        <w:tc>
          <w:tcPr>
            <w:tcW w:w="4535" w:type="dxa"/>
          </w:tcPr>
          <w:p w:rsidR="007D11B6" w:rsidRDefault="007D11B6">
            <w:pPr>
              <w:pStyle w:val="ConsPlusNormal"/>
            </w:pPr>
            <w:r>
              <w:t xml:space="preserve">Государственная </w:t>
            </w:r>
            <w:hyperlink r:id="rId1883">
              <w:r>
                <w:rPr>
                  <w:color w:val="0000FF"/>
                </w:rPr>
                <w:t>программа</w:t>
              </w:r>
            </w:hyperlink>
            <w:r>
              <w:t xml:space="preserve"> Республики Дагестан "Управление государственным имуществом Республики Дагестан"</w:t>
            </w:r>
          </w:p>
        </w:tc>
        <w:tc>
          <w:tcPr>
            <w:tcW w:w="1701" w:type="dxa"/>
          </w:tcPr>
          <w:p w:rsidR="007D11B6" w:rsidRDefault="007D11B6">
            <w:pPr>
              <w:pStyle w:val="ConsPlusNormal"/>
              <w:jc w:val="center"/>
            </w:pPr>
            <w:r>
              <w:t>11</w:t>
            </w:r>
          </w:p>
        </w:tc>
        <w:tc>
          <w:tcPr>
            <w:tcW w:w="1701" w:type="dxa"/>
          </w:tcPr>
          <w:p w:rsidR="007D11B6" w:rsidRDefault="007D11B6">
            <w:pPr>
              <w:pStyle w:val="ConsPlusNormal"/>
              <w:jc w:val="center"/>
            </w:pPr>
            <w:r>
              <w:t>485191,72</w:t>
            </w:r>
          </w:p>
        </w:tc>
        <w:tc>
          <w:tcPr>
            <w:tcW w:w="1701" w:type="dxa"/>
          </w:tcPr>
          <w:p w:rsidR="007D11B6" w:rsidRDefault="007D11B6">
            <w:pPr>
              <w:pStyle w:val="ConsPlusNormal"/>
              <w:jc w:val="center"/>
            </w:pPr>
            <w:r>
              <w:t>437856,32</w:t>
            </w:r>
          </w:p>
        </w:tc>
      </w:tr>
      <w:tr w:rsidR="007D11B6">
        <w:tc>
          <w:tcPr>
            <w:tcW w:w="4535" w:type="dxa"/>
          </w:tcPr>
          <w:p w:rsidR="007D11B6" w:rsidRDefault="007D11B6">
            <w:pPr>
              <w:pStyle w:val="ConsPlusNormal"/>
            </w:pPr>
            <w:r>
              <w:t>Реализация направления расходов</w:t>
            </w:r>
          </w:p>
        </w:tc>
        <w:tc>
          <w:tcPr>
            <w:tcW w:w="1701" w:type="dxa"/>
          </w:tcPr>
          <w:p w:rsidR="007D11B6" w:rsidRDefault="007D11B6">
            <w:pPr>
              <w:pStyle w:val="ConsPlusNormal"/>
              <w:jc w:val="center"/>
            </w:pPr>
            <w:r>
              <w:t>11 0 00 99990</w:t>
            </w:r>
          </w:p>
        </w:tc>
        <w:tc>
          <w:tcPr>
            <w:tcW w:w="1701" w:type="dxa"/>
          </w:tcPr>
          <w:p w:rsidR="007D11B6" w:rsidRDefault="007D11B6">
            <w:pPr>
              <w:pStyle w:val="ConsPlusNormal"/>
              <w:jc w:val="center"/>
            </w:pPr>
            <w:r>
              <w:t>132317,82</w:t>
            </w:r>
          </w:p>
        </w:tc>
        <w:tc>
          <w:tcPr>
            <w:tcW w:w="1701" w:type="dxa"/>
          </w:tcPr>
          <w:p w:rsidR="007D11B6" w:rsidRDefault="007D11B6">
            <w:pPr>
              <w:pStyle w:val="ConsPlusNormal"/>
              <w:jc w:val="center"/>
            </w:pPr>
            <w:r>
              <w:t>130317,82</w:t>
            </w:r>
          </w:p>
        </w:tc>
      </w:tr>
      <w:tr w:rsidR="007D11B6">
        <w:tc>
          <w:tcPr>
            <w:tcW w:w="4535" w:type="dxa"/>
          </w:tcPr>
          <w:p w:rsidR="007D11B6" w:rsidRDefault="007D11B6">
            <w:pPr>
              <w:pStyle w:val="ConsPlusNormal"/>
            </w:pPr>
            <w:r>
              <w:lastRenderedPageBreak/>
              <w:t>Обеспечение мероприятий по проведению комплексных кадастровых работ</w:t>
            </w:r>
          </w:p>
        </w:tc>
        <w:tc>
          <w:tcPr>
            <w:tcW w:w="1701" w:type="dxa"/>
          </w:tcPr>
          <w:p w:rsidR="007D11B6" w:rsidRDefault="007D11B6">
            <w:pPr>
              <w:pStyle w:val="ConsPlusNormal"/>
              <w:jc w:val="center"/>
            </w:pPr>
            <w:r>
              <w:t>11 0 00 R5110</w:t>
            </w:r>
          </w:p>
        </w:tc>
        <w:tc>
          <w:tcPr>
            <w:tcW w:w="1701" w:type="dxa"/>
          </w:tcPr>
          <w:p w:rsidR="007D11B6" w:rsidRDefault="007D11B6">
            <w:pPr>
              <w:pStyle w:val="ConsPlusNormal"/>
              <w:jc w:val="center"/>
            </w:pPr>
            <w:r>
              <w:t>218586,20</w:t>
            </w:r>
          </w:p>
        </w:tc>
        <w:tc>
          <w:tcPr>
            <w:tcW w:w="1701" w:type="dxa"/>
          </w:tcPr>
          <w:p w:rsidR="007D11B6" w:rsidRDefault="007D11B6">
            <w:pPr>
              <w:pStyle w:val="ConsPlusNormal"/>
              <w:jc w:val="center"/>
            </w:pPr>
            <w:r>
              <w:t>173250,80</w:t>
            </w:r>
          </w:p>
        </w:tc>
      </w:tr>
      <w:tr w:rsidR="007D11B6">
        <w:tc>
          <w:tcPr>
            <w:tcW w:w="4535" w:type="dxa"/>
          </w:tcPr>
          <w:p w:rsidR="007D11B6" w:rsidRDefault="007D11B6">
            <w:pPr>
              <w:pStyle w:val="ConsPlusNormal"/>
            </w:pPr>
            <w:r>
              <w:t>Управление государственным имуществом Республики Дагестан</w:t>
            </w:r>
          </w:p>
        </w:tc>
        <w:tc>
          <w:tcPr>
            <w:tcW w:w="1701" w:type="dxa"/>
          </w:tcPr>
          <w:p w:rsidR="007D11B6" w:rsidRDefault="007D11B6">
            <w:pPr>
              <w:pStyle w:val="ConsPlusNormal"/>
              <w:jc w:val="center"/>
            </w:pPr>
            <w:r>
              <w:t>111</w:t>
            </w:r>
          </w:p>
        </w:tc>
        <w:tc>
          <w:tcPr>
            <w:tcW w:w="1701" w:type="dxa"/>
          </w:tcPr>
          <w:p w:rsidR="007D11B6" w:rsidRDefault="007D11B6">
            <w:pPr>
              <w:pStyle w:val="ConsPlusNormal"/>
              <w:jc w:val="center"/>
            </w:pPr>
            <w:r>
              <w:t>134287,70</w:t>
            </w:r>
          </w:p>
        </w:tc>
        <w:tc>
          <w:tcPr>
            <w:tcW w:w="1701" w:type="dxa"/>
          </w:tcPr>
          <w:p w:rsidR="007D11B6" w:rsidRDefault="007D11B6">
            <w:pPr>
              <w:pStyle w:val="ConsPlusNormal"/>
              <w:jc w:val="center"/>
            </w:pPr>
            <w:r>
              <w:t>134287,70</w:t>
            </w:r>
          </w:p>
        </w:tc>
      </w:tr>
      <w:tr w:rsidR="007D11B6">
        <w:tc>
          <w:tcPr>
            <w:tcW w:w="4535" w:type="dxa"/>
          </w:tcPr>
          <w:p w:rsidR="007D11B6" w:rsidRDefault="007D11B6">
            <w:pPr>
              <w:pStyle w:val="ConsPlusNormal"/>
            </w:pPr>
            <w:r>
              <w:t>Основное мероприятие "Управление государственным имуществом Республики Дагестан"</w:t>
            </w:r>
          </w:p>
        </w:tc>
        <w:tc>
          <w:tcPr>
            <w:tcW w:w="1701" w:type="dxa"/>
          </w:tcPr>
          <w:p w:rsidR="007D11B6" w:rsidRDefault="007D11B6">
            <w:pPr>
              <w:pStyle w:val="ConsPlusNormal"/>
              <w:jc w:val="center"/>
            </w:pPr>
            <w:r>
              <w:t>11 1 01</w:t>
            </w:r>
          </w:p>
        </w:tc>
        <w:tc>
          <w:tcPr>
            <w:tcW w:w="1701" w:type="dxa"/>
          </w:tcPr>
          <w:p w:rsidR="007D11B6" w:rsidRDefault="007D11B6">
            <w:pPr>
              <w:pStyle w:val="ConsPlusNormal"/>
              <w:jc w:val="center"/>
            </w:pPr>
            <w:r>
              <w:t>134287,70</w:t>
            </w:r>
          </w:p>
        </w:tc>
        <w:tc>
          <w:tcPr>
            <w:tcW w:w="1701" w:type="dxa"/>
          </w:tcPr>
          <w:p w:rsidR="007D11B6" w:rsidRDefault="007D11B6">
            <w:pPr>
              <w:pStyle w:val="ConsPlusNormal"/>
              <w:jc w:val="center"/>
            </w:pPr>
            <w:r>
              <w:t>134287,70</w:t>
            </w:r>
          </w:p>
        </w:tc>
      </w:tr>
      <w:tr w:rsidR="007D11B6">
        <w:tc>
          <w:tcPr>
            <w:tcW w:w="4535" w:type="dxa"/>
          </w:tcPr>
          <w:p w:rsidR="007D11B6" w:rsidRDefault="007D11B6">
            <w:pPr>
              <w:pStyle w:val="ConsPlusNormal"/>
            </w:pPr>
            <w:r>
              <w:t>Финансовое обеспечение выполнения функций государственных органов</w:t>
            </w:r>
          </w:p>
        </w:tc>
        <w:tc>
          <w:tcPr>
            <w:tcW w:w="1701" w:type="dxa"/>
          </w:tcPr>
          <w:p w:rsidR="007D11B6" w:rsidRDefault="007D11B6">
            <w:pPr>
              <w:pStyle w:val="ConsPlusNormal"/>
              <w:jc w:val="center"/>
            </w:pPr>
            <w:r>
              <w:t>11 1 01 20000</w:t>
            </w:r>
          </w:p>
        </w:tc>
        <w:tc>
          <w:tcPr>
            <w:tcW w:w="1701" w:type="dxa"/>
          </w:tcPr>
          <w:p w:rsidR="007D11B6" w:rsidRDefault="007D11B6">
            <w:pPr>
              <w:pStyle w:val="ConsPlusNormal"/>
              <w:jc w:val="center"/>
            </w:pPr>
            <w:r>
              <w:t>134287,70</w:t>
            </w:r>
          </w:p>
        </w:tc>
        <w:tc>
          <w:tcPr>
            <w:tcW w:w="1701" w:type="dxa"/>
          </w:tcPr>
          <w:p w:rsidR="007D11B6" w:rsidRDefault="007D11B6">
            <w:pPr>
              <w:pStyle w:val="ConsPlusNormal"/>
              <w:jc w:val="center"/>
            </w:pPr>
            <w:r>
              <w:t>134287,70</w:t>
            </w:r>
          </w:p>
        </w:tc>
      </w:tr>
      <w:tr w:rsidR="007D11B6">
        <w:tc>
          <w:tcPr>
            <w:tcW w:w="4535" w:type="dxa"/>
          </w:tcPr>
          <w:p w:rsidR="007D11B6" w:rsidRDefault="007D11B6">
            <w:pPr>
              <w:pStyle w:val="ConsPlusNormal"/>
            </w:pPr>
            <w:r>
              <w:t xml:space="preserve">Государственная </w:t>
            </w:r>
            <w:hyperlink r:id="rId1884">
              <w:r>
                <w:rPr>
                  <w:color w:val="0000FF"/>
                </w:rPr>
                <w:t>программа</w:t>
              </w:r>
            </w:hyperlink>
            <w:r>
              <w:t xml:space="preserve"> Республики Дагестан "Взаимодействие с религиозными организациями в Республике Дагестан и их государственная поддержка"</w:t>
            </w:r>
          </w:p>
        </w:tc>
        <w:tc>
          <w:tcPr>
            <w:tcW w:w="1701" w:type="dxa"/>
          </w:tcPr>
          <w:p w:rsidR="007D11B6" w:rsidRDefault="007D11B6">
            <w:pPr>
              <w:pStyle w:val="ConsPlusNormal"/>
              <w:jc w:val="center"/>
            </w:pPr>
            <w:r>
              <w:t>12</w:t>
            </w:r>
          </w:p>
        </w:tc>
        <w:tc>
          <w:tcPr>
            <w:tcW w:w="1701" w:type="dxa"/>
          </w:tcPr>
          <w:p w:rsidR="007D11B6" w:rsidRDefault="007D11B6">
            <w:pPr>
              <w:pStyle w:val="ConsPlusNormal"/>
              <w:jc w:val="center"/>
            </w:pPr>
            <w:r>
              <w:t>24000,00</w:t>
            </w:r>
          </w:p>
        </w:tc>
        <w:tc>
          <w:tcPr>
            <w:tcW w:w="1701" w:type="dxa"/>
          </w:tcPr>
          <w:p w:rsidR="007D11B6" w:rsidRDefault="007D11B6">
            <w:pPr>
              <w:pStyle w:val="ConsPlusNormal"/>
              <w:jc w:val="center"/>
            </w:pPr>
            <w:r>
              <w:t>24000,00</w:t>
            </w:r>
          </w:p>
        </w:tc>
      </w:tr>
      <w:tr w:rsidR="007D11B6">
        <w:tc>
          <w:tcPr>
            <w:tcW w:w="4535" w:type="dxa"/>
          </w:tcPr>
          <w:p w:rsidR="007D11B6" w:rsidRDefault="007D11B6">
            <w:pPr>
              <w:pStyle w:val="ConsPlusNormal"/>
            </w:pPr>
            <w:r>
              <w:t xml:space="preserve">Основное мероприятие "Взаимодействие </w:t>
            </w:r>
            <w:proofErr w:type="gramStart"/>
            <w:r>
              <w:t>с религиозными организациями</w:t>
            </w:r>
            <w:proofErr w:type="gramEnd"/>
            <w:r>
              <w:t xml:space="preserve"> и их государственная поддержка"</w:t>
            </w:r>
          </w:p>
        </w:tc>
        <w:tc>
          <w:tcPr>
            <w:tcW w:w="1701" w:type="dxa"/>
          </w:tcPr>
          <w:p w:rsidR="007D11B6" w:rsidRDefault="007D11B6">
            <w:pPr>
              <w:pStyle w:val="ConsPlusNormal"/>
              <w:jc w:val="center"/>
            </w:pPr>
            <w:r>
              <w:t>12 0 01</w:t>
            </w:r>
          </w:p>
        </w:tc>
        <w:tc>
          <w:tcPr>
            <w:tcW w:w="1701" w:type="dxa"/>
          </w:tcPr>
          <w:p w:rsidR="007D11B6" w:rsidRDefault="007D11B6">
            <w:pPr>
              <w:pStyle w:val="ConsPlusNormal"/>
              <w:jc w:val="center"/>
            </w:pPr>
            <w:r>
              <w:t>24000,00</w:t>
            </w:r>
          </w:p>
        </w:tc>
        <w:tc>
          <w:tcPr>
            <w:tcW w:w="1701" w:type="dxa"/>
          </w:tcPr>
          <w:p w:rsidR="007D11B6" w:rsidRDefault="007D11B6">
            <w:pPr>
              <w:pStyle w:val="ConsPlusNormal"/>
              <w:jc w:val="center"/>
            </w:pPr>
            <w:r>
              <w:t>24000,00</w:t>
            </w:r>
          </w:p>
        </w:tc>
      </w:tr>
      <w:tr w:rsidR="007D11B6">
        <w:tc>
          <w:tcPr>
            <w:tcW w:w="4535" w:type="dxa"/>
          </w:tcPr>
          <w:p w:rsidR="007D11B6" w:rsidRDefault="007D11B6">
            <w:pPr>
              <w:pStyle w:val="ConsPlusNormal"/>
            </w:pPr>
            <w:r>
              <w:t>Реализация мер поддержки и взаимодействия с религиозными организациями</w:t>
            </w:r>
          </w:p>
        </w:tc>
        <w:tc>
          <w:tcPr>
            <w:tcW w:w="1701" w:type="dxa"/>
          </w:tcPr>
          <w:p w:rsidR="007D11B6" w:rsidRDefault="007D11B6">
            <w:pPr>
              <w:pStyle w:val="ConsPlusNormal"/>
              <w:jc w:val="center"/>
            </w:pPr>
            <w:r>
              <w:t>12 0 01 99590</w:t>
            </w:r>
          </w:p>
        </w:tc>
        <w:tc>
          <w:tcPr>
            <w:tcW w:w="1701" w:type="dxa"/>
          </w:tcPr>
          <w:p w:rsidR="007D11B6" w:rsidRDefault="007D11B6">
            <w:pPr>
              <w:pStyle w:val="ConsPlusNormal"/>
              <w:jc w:val="center"/>
            </w:pPr>
            <w:r>
              <w:t>24000,00</w:t>
            </w:r>
          </w:p>
        </w:tc>
        <w:tc>
          <w:tcPr>
            <w:tcW w:w="1701" w:type="dxa"/>
          </w:tcPr>
          <w:p w:rsidR="007D11B6" w:rsidRDefault="007D11B6">
            <w:pPr>
              <w:pStyle w:val="ConsPlusNormal"/>
              <w:jc w:val="center"/>
            </w:pPr>
            <w:r>
              <w:t>24000,00</w:t>
            </w:r>
          </w:p>
        </w:tc>
      </w:tr>
      <w:tr w:rsidR="007D11B6">
        <w:tc>
          <w:tcPr>
            <w:tcW w:w="4535" w:type="dxa"/>
          </w:tcPr>
          <w:p w:rsidR="007D11B6" w:rsidRDefault="007D11B6">
            <w:pPr>
              <w:pStyle w:val="ConsPlusNormal"/>
            </w:pPr>
            <w:r>
              <w:t xml:space="preserve">Государственная </w:t>
            </w:r>
            <w:hyperlink r:id="rId1885">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1701" w:type="dxa"/>
          </w:tcPr>
          <w:p w:rsidR="007D11B6" w:rsidRDefault="007D11B6">
            <w:pPr>
              <w:pStyle w:val="ConsPlusNormal"/>
              <w:jc w:val="center"/>
            </w:pPr>
            <w:r>
              <w:t>14</w:t>
            </w:r>
          </w:p>
        </w:tc>
        <w:tc>
          <w:tcPr>
            <w:tcW w:w="1701" w:type="dxa"/>
          </w:tcPr>
          <w:p w:rsidR="007D11B6" w:rsidRDefault="007D11B6">
            <w:pPr>
              <w:pStyle w:val="ConsPlusNormal"/>
              <w:jc w:val="center"/>
            </w:pPr>
            <w:r>
              <w:t>4622501,98</w:t>
            </w:r>
          </w:p>
        </w:tc>
        <w:tc>
          <w:tcPr>
            <w:tcW w:w="1701" w:type="dxa"/>
          </w:tcPr>
          <w:p w:rsidR="007D11B6" w:rsidRDefault="007D11B6">
            <w:pPr>
              <w:pStyle w:val="ConsPlusNormal"/>
              <w:jc w:val="center"/>
            </w:pPr>
            <w:r>
              <w:t>4205705,45</w:t>
            </w:r>
          </w:p>
        </w:tc>
      </w:tr>
      <w:tr w:rsidR="007D11B6">
        <w:tc>
          <w:tcPr>
            <w:tcW w:w="4535" w:type="dxa"/>
          </w:tcPr>
          <w:p w:rsidR="007D11B6" w:rsidRDefault="003C7D5F">
            <w:pPr>
              <w:pStyle w:val="ConsPlusNormal"/>
            </w:pPr>
            <w:hyperlink r:id="rId1886">
              <w:r w:rsidR="007D11B6">
                <w:rPr>
                  <w:color w:val="0000FF"/>
                </w:rPr>
                <w:t>Подпрограмма</w:t>
              </w:r>
            </w:hyperlink>
            <w:r w:rsidR="007D11B6">
              <w:t xml:space="preserve"> "Развитие отраслей агропромышленного комплекса"</w:t>
            </w:r>
          </w:p>
        </w:tc>
        <w:tc>
          <w:tcPr>
            <w:tcW w:w="1701" w:type="dxa"/>
          </w:tcPr>
          <w:p w:rsidR="007D11B6" w:rsidRDefault="007D11B6">
            <w:pPr>
              <w:pStyle w:val="ConsPlusNormal"/>
              <w:jc w:val="center"/>
            </w:pPr>
            <w:r>
              <w:t>141</w:t>
            </w:r>
          </w:p>
        </w:tc>
        <w:tc>
          <w:tcPr>
            <w:tcW w:w="1701" w:type="dxa"/>
          </w:tcPr>
          <w:p w:rsidR="007D11B6" w:rsidRDefault="007D11B6">
            <w:pPr>
              <w:pStyle w:val="ConsPlusNormal"/>
              <w:jc w:val="center"/>
            </w:pPr>
            <w:r>
              <w:t>2550531,59</w:t>
            </w:r>
          </w:p>
        </w:tc>
        <w:tc>
          <w:tcPr>
            <w:tcW w:w="1701" w:type="dxa"/>
          </w:tcPr>
          <w:p w:rsidR="007D11B6" w:rsidRDefault="007D11B6">
            <w:pPr>
              <w:pStyle w:val="ConsPlusNormal"/>
              <w:jc w:val="center"/>
            </w:pPr>
            <w:r>
              <w:t>2388149,36</w:t>
            </w:r>
          </w:p>
        </w:tc>
      </w:tr>
      <w:tr w:rsidR="007D11B6">
        <w:tc>
          <w:tcPr>
            <w:tcW w:w="4535" w:type="dxa"/>
          </w:tcPr>
          <w:p w:rsidR="007D11B6" w:rsidRDefault="007D11B6">
            <w:pPr>
              <w:pStyle w:val="ConsPlusNormal"/>
            </w:pPr>
            <w:r>
              <w:lastRenderedPageBreak/>
              <w:t>Основное мероприятие "Поддержка отдельных подотраслей растениеводства и животноводства, а также сельскохозяйственного страхования"</w:t>
            </w:r>
          </w:p>
        </w:tc>
        <w:tc>
          <w:tcPr>
            <w:tcW w:w="1701" w:type="dxa"/>
          </w:tcPr>
          <w:p w:rsidR="007D11B6" w:rsidRDefault="007D11B6">
            <w:pPr>
              <w:pStyle w:val="ConsPlusNormal"/>
              <w:jc w:val="center"/>
            </w:pPr>
            <w:r>
              <w:t>14 1 01</w:t>
            </w:r>
          </w:p>
        </w:tc>
        <w:tc>
          <w:tcPr>
            <w:tcW w:w="1701" w:type="dxa"/>
          </w:tcPr>
          <w:p w:rsidR="007D11B6" w:rsidRDefault="007D11B6">
            <w:pPr>
              <w:pStyle w:val="ConsPlusNormal"/>
              <w:jc w:val="center"/>
            </w:pPr>
            <w:r>
              <w:t>705581,16</w:t>
            </w:r>
          </w:p>
        </w:tc>
        <w:tc>
          <w:tcPr>
            <w:tcW w:w="1701" w:type="dxa"/>
          </w:tcPr>
          <w:p w:rsidR="007D11B6" w:rsidRDefault="007D11B6">
            <w:pPr>
              <w:pStyle w:val="ConsPlusNormal"/>
              <w:jc w:val="center"/>
            </w:pPr>
            <w:r>
              <w:t>705581,16</w:t>
            </w:r>
          </w:p>
        </w:tc>
      </w:tr>
      <w:tr w:rsidR="007D11B6">
        <w:tc>
          <w:tcPr>
            <w:tcW w:w="4535" w:type="dxa"/>
          </w:tcPr>
          <w:p w:rsidR="007D11B6" w:rsidRDefault="007D11B6">
            <w:pPr>
              <w:pStyle w:val="ConsPlusNormal"/>
            </w:pPr>
            <w:r>
              <w:t>Субсидии на оказание несвязанной поддержки сельхозтоваропроизводителям в области растениеводства</w:t>
            </w:r>
          </w:p>
        </w:tc>
        <w:tc>
          <w:tcPr>
            <w:tcW w:w="1701" w:type="dxa"/>
          </w:tcPr>
          <w:p w:rsidR="007D11B6" w:rsidRDefault="007D11B6">
            <w:pPr>
              <w:pStyle w:val="ConsPlusNormal"/>
              <w:jc w:val="center"/>
            </w:pPr>
            <w:r>
              <w:t>14 1 01 R5080</w:t>
            </w:r>
          </w:p>
        </w:tc>
        <w:tc>
          <w:tcPr>
            <w:tcW w:w="1701" w:type="dxa"/>
          </w:tcPr>
          <w:p w:rsidR="007D11B6" w:rsidRDefault="007D11B6">
            <w:pPr>
              <w:pStyle w:val="ConsPlusNormal"/>
              <w:jc w:val="center"/>
            </w:pPr>
            <w:r>
              <w:t>88370,17</w:t>
            </w:r>
          </w:p>
        </w:tc>
        <w:tc>
          <w:tcPr>
            <w:tcW w:w="1701" w:type="dxa"/>
          </w:tcPr>
          <w:p w:rsidR="007D11B6" w:rsidRDefault="007D11B6">
            <w:pPr>
              <w:pStyle w:val="ConsPlusNormal"/>
              <w:jc w:val="center"/>
            </w:pPr>
            <w:r>
              <w:t>88370,17</w:t>
            </w:r>
          </w:p>
        </w:tc>
      </w:tr>
      <w:tr w:rsidR="007D11B6">
        <w:tc>
          <w:tcPr>
            <w:tcW w:w="4535" w:type="dxa"/>
          </w:tcPr>
          <w:p w:rsidR="007D11B6" w:rsidRDefault="007D11B6">
            <w:pPr>
              <w:pStyle w:val="ConsPlusNormal"/>
            </w:pPr>
            <w:r>
              <w:t>Стимулирование использования высокоурожайных сортов и гибридов сельскохозяйственных культур (поддержка элитного семеноводства)</w:t>
            </w:r>
          </w:p>
        </w:tc>
        <w:tc>
          <w:tcPr>
            <w:tcW w:w="1701" w:type="dxa"/>
          </w:tcPr>
          <w:p w:rsidR="007D11B6" w:rsidRDefault="007D11B6">
            <w:pPr>
              <w:pStyle w:val="ConsPlusNormal"/>
              <w:jc w:val="center"/>
            </w:pPr>
            <w:r>
              <w:t>14 1 01 R5081</w:t>
            </w:r>
          </w:p>
        </w:tc>
        <w:tc>
          <w:tcPr>
            <w:tcW w:w="1701" w:type="dxa"/>
          </w:tcPr>
          <w:p w:rsidR="007D11B6" w:rsidRDefault="007D11B6">
            <w:pPr>
              <w:pStyle w:val="ConsPlusNormal"/>
              <w:jc w:val="center"/>
            </w:pPr>
            <w:r>
              <w:t>9442,04</w:t>
            </w:r>
          </w:p>
        </w:tc>
        <w:tc>
          <w:tcPr>
            <w:tcW w:w="1701" w:type="dxa"/>
          </w:tcPr>
          <w:p w:rsidR="007D11B6" w:rsidRDefault="007D11B6">
            <w:pPr>
              <w:pStyle w:val="ConsPlusNormal"/>
              <w:jc w:val="center"/>
            </w:pPr>
            <w:r>
              <w:t>9442,04</w:t>
            </w:r>
          </w:p>
        </w:tc>
      </w:tr>
      <w:tr w:rsidR="007D11B6">
        <w:tc>
          <w:tcPr>
            <w:tcW w:w="4535" w:type="dxa"/>
          </w:tcPr>
          <w:p w:rsidR="007D11B6" w:rsidRDefault="007D11B6">
            <w:pPr>
              <w:pStyle w:val="ConsPlusNormal"/>
            </w:pPr>
            <w:r>
              <w:t>Стимулирование сохранения (увеличения) поголовья скота мясных пород</w:t>
            </w:r>
          </w:p>
        </w:tc>
        <w:tc>
          <w:tcPr>
            <w:tcW w:w="1701" w:type="dxa"/>
          </w:tcPr>
          <w:p w:rsidR="007D11B6" w:rsidRDefault="007D11B6">
            <w:pPr>
              <w:pStyle w:val="ConsPlusNormal"/>
              <w:jc w:val="center"/>
            </w:pPr>
            <w:r>
              <w:t>14 1 01 R5086</w:t>
            </w:r>
          </w:p>
        </w:tc>
        <w:tc>
          <w:tcPr>
            <w:tcW w:w="1701" w:type="dxa"/>
          </w:tcPr>
          <w:p w:rsidR="007D11B6" w:rsidRDefault="007D11B6">
            <w:pPr>
              <w:pStyle w:val="ConsPlusNormal"/>
              <w:jc w:val="center"/>
            </w:pPr>
            <w:r>
              <w:t>20534,15</w:t>
            </w:r>
          </w:p>
        </w:tc>
        <w:tc>
          <w:tcPr>
            <w:tcW w:w="1701" w:type="dxa"/>
          </w:tcPr>
          <w:p w:rsidR="007D11B6" w:rsidRDefault="007D11B6">
            <w:pPr>
              <w:pStyle w:val="ConsPlusNormal"/>
              <w:jc w:val="center"/>
            </w:pPr>
            <w:r>
              <w:t>20534,15</w:t>
            </w:r>
          </w:p>
        </w:tc>
      </w:tr>
      <w:tr w:rsidR="007D11B6">
        <w:tc>
          <w:tcPr>
            <w:tcW w:w="4535" w:type="dxa"/>
          </w:tcPr>
          <w:p w:rsidR="007D11B6" w:rsidRDefault="007D11B6">
            <w:pPr>
              <w:pStyle w:val="ConsPlusNormal"/>
            </w:pPr>
            <w:r>
              <w:t>Развитие овцеводства и козоводства</w:t>
            </w:r>
          </w:p>
        </w:tc>
        <w:tc>
          <w:tcPr>
            <w:tcW w:w="1701" w:type="dxa"/>
          </w:tcPr>
          <w:p w:rsidR="007D11B6" w:rsidRDefault="007D11B6">
            <w:pPr>
              <w:pStyle w:val="ConsPlusNormal"/>
              <w:jc w:val="center"/>
            </w:pPr>
            <w:r>
              <w:t>14 1 01 R5087</w:t>
            </w:r>
          </w:p>
        </w:tc>
        <w:tc>
          <w:tcPr>
            <w:tcW w:w="1701" w:type="dxa"/>
          </w:tcPr>
          <w:p w:rsidR="007D11B6" w:rsidRDefault="007D11B6">
            <w:pPr>
              <w:pStyle w:val="ConsPlusNormal"/>
              <w:jc w:val="center"/>
            </w:pPr>
            <w:r>
              <w:t>301686,97</w:t>
            </w:r>
          </w:p>
        </w:tc>
        <w:tc>
          <w:tcPr>
            <w:tcW w:w="1701" w:type="dxa"/>
          </w:tcPr>
          <w:p w:rsidR="007D11B6" w:rsidRDefault="007D11B6">
            <w:pPr>
              <w:pStyle w:val="ConsPlusNormal"/>
              <w:jc w:val="center"/>
            </w:pPr>
            <w:r>
              <w:t>301686,97</w:t>
            </w:r>
          </w:p>
        </w:tc>
      </w:tr>
      <w:tr w:rsidR="007D11B6">
        <w:tc>
          <w:tcPr>
            <w:tcW w:w="4535" w:type="dxa"/>
          </w:tcPr>
          <w:p w:rsidR="007D11B6" w:rsidRDefault="007D11B6">
            <w:pPr>
              <w:pStyle w:val="ConsPlusNormal"/>
            </w:pPr>
            <w:r>
              <w:t>Развитие производства тонкорунной и полутонкорунной шерсти</w:t>
            </w:r>
          </w:p>
        </w:tc>
        <w:tc>
          <w:tcPr>
            <w:tcW w:w="1701" w:type="dxa"/>
          </w:tcPr>
          <w:p w:rsidR="007D11B6" w:rsidRDefault="007D11B6">
            <w:pPr>
              <w:pStyle w:val="ConsPlusNormal"/>
              <w:jc w:val="center"/>
            </w:pPr>
            <w:r>
              <w:t>14 1 01 R5088</w:t>
            </w:r>
          </w:p>
        </w:tc>
        <w:tc>
          <w:tcPr>
            <w:tcW w:w="1701" w:type="dxa"/>
          </w:tcPr>
          <w:p w:rsidR="007D11B6" w:rsidRDefault="007D11B6">
            <w:pPr>
              <w:pStyle w:val="ConsPlusNormal"/>
              <w:jc w:val="center"/>
            </w:pPr>
            <w:r>
              <w:t>21725,86</w:t>
            </w:r>
          </w:p>
        </w:tc>
        <w:tc>
          <w:tcPr>
            <w:tcW w:w="1701" w:type="dxa"/>
          </w:tcPr>
          <w:p w:rsidR="007D11B6" w:rsidRDefault="007D11B6">
            <w:pPr>
              <w:pStyle w:val="ConsPlusNormal"/>
              <w:jc w:val="center"/>
            </w:pPr>
            <w:r>
              <w:t>21725,86</w:t>
            </w:r>
          </w:p>
        </w:tc>
      </w:tr>
      <w:tr w:rsidR="007D11B6">
        <w:tc>
          <w:tcPr>
            <w:tcW w:w="4535" w:type="dxa"/>
          </w:tcPr>
          <w:p w:rsidR="007D11B6" w:rsidRDefault="007D11B6">
            <w:pPr>
              <w:pStyle w:val="ConsPlusNormal"/>
            </w:pPr>
            <w:r>
              <w:t>Стимулирование использования высокопродуктивных животных (поддержка племенного животноводства)</w:t>
            </w:r>
          </w:p>
        </w:tc>
        <w:tc>
          <w:tcPr>
            <w:tcW w:w="1701" w:type="dxa"/>
          </w:tcPr>
          <w:p w:rsidR="007D11B6" w:rsidRDefault="007D11B6">
            <w:pPr>
              <w:pStyle w:val="ConsPlusNormal"/>
              <w:jc w:val="center"/>
            </w:pPr>
            <w:r>
              <w:t>14 1 01 R508A</w:t>
            </w:r>
          </w:p>
        </w:tc>
        <w:tc>
          <w:tcPr>
            <w:tcW w:w="1701" w:type="dxa"/>
          </w:tcPr>
          <w:p w:rsidR="007D11B6" w:rsidRDefault="007D11B6">
            <w:pPr>
              <w:pStyle w:val="ConsPlusNormal"/>
              <w:jc w:val="center"/>
            </w:pPr>
            <w:r>
              <w:t>260343,66</w:t>
            </w:r>
          </w:p>
        </w:tc>
        <w:tc>
          <w:tcPr>
            <w:tcW w:w="1701" w:type="dxa"/>
          </w:tcPr>
          <w:p w:rsidR="007D11B6" w:rsidRDefault="007D11B6">
            <w:pPr>
              <w:pStyle w:val="ConsPlusNormal"/>
              <w:jc w:val="center"/>
            </w:pPr>
            <w:r>
              <w:t>260343,66</w:t>
            </w:r>
          </w:p>
        </w:tc>
      </w:tr>
      <w:tr w:rsidR="007D11B6">
        <w:tc>
          <w:tcPr>
            <w:tcW w:w="4535" w:type="dxa"/>
          </w:tcPr>
          <w:p w:rsidR="007D11B6" w:rsidRDefault="007D11B6">
            <w:pPr>
              <w:pStyle w:val="ConsPlusNormal"/>
            </w:pPr>
            <w:r>
              <w:t>Снижение рисков в подотраслях растениеводства и животноводства</w:t>
            </w:r>
          </w:p>
        </w:tc>
        <w:tc>
          <w:tcPr>
            <w:tcW w:w="1701" w:type="dxa"/>
          </w:tcPr>
          <w:p w:rsidR="007D11B6" w:rsidRDefault="007D11B6">
            <w:pPr>
              <w:pStyle w:val="ConsPlusNormal"/>
              <w:jc w:val="center"/>
            </w:pPr>
            <w:r>
              <w:t>14 1 01 R508K</w:t>
            </w:r>
          </w:p>
        </w:tc>
        <w:tc>
          <w:tcPr>
            <w:tcW w:w="1701" w:type="dxa"/>
          </w:tcPr>
          <w:p w:rsidR="007D11B6" w:rsidRDefault="007D11B6">
            <w:pPr>
              <w:pStyle w:val="ConsPlusNormal"/>
              <w:jc w:val="center"/>
            </w:pPr>
            <w:r>
              <w:t>3478,31</w:t>
            </w:r>
          </w:p>
        </w:tc>
        <w:tc>
          <w:tcPr>
            <w:tcW w:w="1701" w:type="dxa"/>
          </w:tcPr>
          <w:p w:rsidR="007D11B6" w:rsidRDefault="007D11B6">
            <w:pPr>
              <w:pStyle w:val="ConsPlusNormal"/>
              <w:jc w:val="center"/>
            </w:pPr>
            <w:r>
              <w:t>3478,31</w:t>
            </w:r>
          </w:p>
        </w:tc>
      </w:tr>
      <w:tr w:rsidR="007D11B6">
        <w:tc>
          <w:tcPr>
            <w:tcW w:w="4535" w:type="dxa"/>
          </w:tcPr>
          <w:p w:rsidR="007D11B6" w:rsidRDefault="007D11B6">
            <w:pPr>
              <w:pStyle w:val="ConsPlusNormal"/>
            </w:pPr>
            <w:r>
              <w:t>Основное мероприятие "Стимулирование развития приоритетных подотраслей агропромышленного комплекса и развития малых форм хозяйствования"</w:t>
            </w:r>
          </w:p>
        </w:tc>
        <w:tc>
          <w:tcPr>
            <w:tcW w:w="1701" w:type="dxa"/>
          </w:tcPr>
          <w:p w:rsidR="007D11B6" w:rsidRDefault="007D11B6">
            <w:pPr>
              <w:pStyle w:val="ConsPlusNormal"/>
              <w:jc w:val="center"/>
            </w:pPr>
            <w:r>
              <w:t>14 1 02</w:t>
            </w:r>
          </w:p>
        </w:tc>
        <w:tc>
          <w:tcPr>
            <w:tcW w:w="1701" w:type="dxa"/>
          </w:tcPr>
          <w:p w:rsidR="007D11B6" w:rsidRDefault="007D11B6">
            <w:pPr>
              <w:pStyle w:val="ConsPlusNormal"/>
              <w:jc w:val="center"/>
            </w:pPr>
            <w:r>
              <w:t>898759,26</w:t>
            </w:r>
          </w:p>
        </w:tc>
        <w:tc>
          <w:tcPr>
            <w:tcW w:w="1701" w:type="dxa"/>
          </w:tcPr>
          <w:p w:rsidR="007D11B6" w:rsidRDefault="007D11B6">
            <w:pPr>
              <w:pStyle w:val="ConsPlusNormal"/>
              <w:jc w:val="center"/>
            </w:pPr>
            <w:r>
              <w:t>898759,26</w:t>
            </w:r>
          </w:p>
        </w:tc>
      </w:tr>
      <w:tr w:rsidR="007D11B6">
        <w:tc>
          <w:tcPr>
            <w:tcW w:w="4535" w:type="dxa"/>
          </w:tcPr>
          <w:p w:rsidR="007D11B6" w:rsidRDefault="007D11B6">
            <w:pPr>
              <w:pStyle w:val="ConsPlusNormal"/>
            </w:pPr>
            <w:r>
              <w:t xml:space="preserve">Субсидии на стимулирование развития </w:t>
            </w:r>
            <w:r>
              <w:lastRenderedPageBreak/>
              <w:t>приоритетных подотраслей животноводства "Развитие специализированного мясного скотоводства"</w:t>
            </w:r>
          </w:p>
        </w:tc>
        <w:tc>
          <w:tcPr>
            <w:tcW w:w="1701" w:type="dxa"/>
          </w:tcPr>
          <w:p w:rsidR="007D11B6" w:rsidRDefault="007D11B6">
            <w:pPr>
              <w:pStyle w:val="ConsPlusNormal"/>
              <w:jc w:val="center"/>
            </w:pPr>
            <w:r>
              <w:lastRenderedPageBreak/>
              <w:t>14 1 02R5021</w:t>
            </w:r>
          </w:p>
        </w:tc>
        <w:tc>
          <w:tcPr>
            <w:tcW w:w="1701" w:type="dxa"/>
          </w:tcPr>
          <w:p w:rsidR="007D11B6" w:rsidRDefault="007D11B6">
            <w:pPr>
              <w:pStyle w:val="ConsPlusNormal"/>
              <w:jc w:val="center"/>
            </w:pPr>
            <w:r>
              <w:t>37284,95</w:t>
            </w:r>
          </w:p>
        </w:tc>
        <w:tc>
          <w:tcPr>
            <w:tcW w:w="1701" w:type="dxa"/>
          </w:tcPr>
          <w:p w:rsidR="007D11B6" w:rsidRDefault="007D11B6">
            <w:pPr>
              <w:pStyle w:val="ConsPlusNormal"/>
              <w:jc w:val="center"/>
            </w:pPr>
            <w:r>
              <w:t>37284,95</w:t>
            </w:r>
          </w:p>
        </w:tc>
      </w:tr>
      <w:tr w:rsidR="007D11B6">
        <w:tc>
          <w:tcPr>
            <w:tcW w:w="4535" w:type="dxa"/>
          </w:tcPr>
          <w:p w:rsidR="007D11B6" w:rsidRDefault="007D11B6">
            <w:pPr>
              <w:pStyle w:val="ConsPlusNormal"/>
            </w:pPr>
            <w:r>
              <w:lastRenderedPageBreak/>
              <w:t>Субсидии на возмещение части затрат на переработку молока сырого крупного рогатого скота, козьего и овечьего на пищевую продукцию</w:t>
            </w:r>
          </w:p>
        </w:tc>
        <w:tc>
          <w:tcPr>
            <w:tcW w:w="1701" w:type="dxa"/>
          </w:tcPr>
          <w:p w:rsidR="007D11B6" w:rsidRDefault="007D11B6">
            <w:pPr>
              <w:pStyle w:val="ConsPlusNormal"/>
              <w:jc w:val="center"/>
            </w:pPr>
            <w:r>
              <w:t>14 1 02 R5022</w:t>
            </w:r>
          </w:p>
        </w:tc>
        <w:tc>
          <w:tcPr>
            <w:tcW w:w="1701" w:type="dxa"/>
          </w:tcPr>
          <w:p w:rsidR="007D11B6" w:rsidRDefault="007D11B6">
            <w:pPr>
              <w:pStyle w:val="ConsPlusNormal"/>
              <w:jc w:val="center"/>
            </w:pPr>
            <w:r>
              <w:t>2085,26</w:t>
            </w:r>
          </w:p>
        </w:tc>
        <w:tc>
          <w:tcPr>
            <w:tcW w:w="1701" w:type="dxa"/>
          </w:tcPr>
          <w:p w:rsidR="007D11B6" w:rsidRDefault="007D11B6">
            <w:pPr>
              <w:pStyle w:val="ConsPlusNormal"/>
              <w:jc w:val="center"/>
            </w:pPr>
            <w:r>
              <w:t>2085,26</w:t>
            </w:r>
          </w:p>
        </w:tc>
      </w:tr>
      <w:tr w:rsidR="007D11B6">
        <w:tc>
          <w:tcPr>
            <w:tcW w:w="4535" w:type="dxa"/>
          </w:tcPr>
          <w:p w:rsidR="007D11B6" w:rsidRDefault="007D11B6">
            <w:pPr>
              <w:pStyle w:val="ConsPlusNormal"/>
            </w:pPr>
            <w:r>
              <w:t>Субсидирование части затрат на закладку и уход за многолетними плодовыми и ягодными насаждениями</w:t>
            </w:r>
          </w:p>
        </w:tc>
        <w:tc>
          <w:tcPr>
            <w:tcW w:w="1701" w:type="dxa"/>
          </w:tcPr>
          <w:p w:rsidR="007D11B6" w:rsidRDefault="007D11B6">
            <w:pPr>
              <w:pStyle w:val="ConsPlusNormal"/>
              <w:jc w:val="center"/>
            </w:pPr>
            <w:r>
              <w:t>14 1 02 R5023</w:t>
            </w:r>
          </w:p>
        </w:tc>
        <w:tc>
          <w:tcPr>
            <w:tcW w:w="1701" w:type="dxa"/>
          </w:tcPr>
          <w:p w:rsidR="007D11B6" w:rsidRDefault="007D11B6">
            <w:pPr>
              <w:pStyle w:val="ConsPlusNormal"/>
              <w:jc w:val="center"/>
            </w:pPr>
            <w:r>
              <w:t>457588,42</w:t>
            </w:r>
          </w:p>
        </w:tc>
        <w:tc>
          <w:tcPr>
            <w:tcW w:w="1701" w:type="dxa"/>
          </w:tcPr>
          <w:p w:rsidR="007D11B6" w:rsidRDefault="007D11B6">
            <w:pPr>
              <w:pStyle w:val="ConsPlusNormal"/>
              <w:jc w:val="center"/>
            </w:pPr>
            <w:r>
              <w:t>457588,42</w:t>
            </w:r>
          </w:p>
        </w:tc>
      </w:tr>
      <w:tr w:rsidR="007D11B6">
        <w:tc>
          <w:tcPr>
            <w:tcW w:w="4535" w:type="dxa"/>
          </w:tcPr>
          <w:p w:rsidR="007D11B6" w:rsidRDefault="007D11B6">
            <w:pPr>
              <w:pStyle w:val="ConsPlusNormal"/>
            </w:pPr>
            <w:r>
              <w:t>Субсидии на стимулирование развития приоритетных подотраслей животноводства "производства молока"</w:t>
            </w:r>
          </w:p>
        </w:tc>
        <w:tc>
          <w:tcPr>
            <w:tcW w:w="1701" w:type="dxa"/>
          </w:tcPr>
          <w:p w:rsidR="007D11B6" w:rsidRDefault="007D11B6">
            <w:pPr>
              <w:pStyle w:val="ConsPlusNormal"/>
              <w:jc w:val="center"/>
            </w:pPr>
            <w:r>
              <w:t>14 1 02 R5025</w:t>
            </w:r>
          </w:p>
        </w:tc>
        <w:tc>
          <w:tcPr>
            <w:tcW w:w="1701" w:type="dxa"/>
          </w:tcPr>
          <w:p w:rsidR="007D11B6" w:rsidRDefault="007D11B6">
            <w:pPr>
              <w:pStyle w:val="ConsPlusNormal"/>
              <w:jc w:val="center"/>
            </w:pPr>
            <w:r>
              <w:t>112475,68</w:t>
            </w:r>
          </w:p>
        </w:tc>
        <w:tc>
          <w:tcPr>
            <w:tcW w:w="1701" w:type="dxa"/>
          </w:tcPr>
          <w:p w:rsidR="007D11B6" w:rsidRDefault="007D11B6">
            <w:pPr>
              <w:pStyle w:val="ConsPlusNormal"/>
              <w:jc w:val="center"/>
            </w:pPr>
            <w:r>
              <w:t>112475,68</w:t>
            </w:r>
          </w:p>
        </w:tc>
      </w:tr>
      <w:tr w:rsidR="007D11B6">
        <w:tc>
          <w:tcPr>
            <w:tcW w:w="4535" w:type="dxa"/>
          </w:tcPr>
          <w:p w:rsidR="007D11B6" w:rsidRDefault="007D11B6">
            <w:pPr>
              <w:pStyle w:val="ConsPlusNormal"/>
            </w:pPr>
            <w:r>
              <w:t>Субсидии на возмещение части затрат на прирост производства овец и коз на убой (в живом весе), реализованной и (или) отгруженной на собственную переработку и (или) переработку перерабатывающим организациям, расположенным на территории Российской Федерации</w:t>
            </w:r>
          </w:p>
        </w:tc>
        <w:tc>
          <w:tcPr>
            <w:tcW w:w="1701" w:type="dxa"/>
          </w:tcPr>
          <w:p w:rsidR="007D11B6" w:rsidRDefault="007D11B6">
            <w:pPr>
              <w:pStyle w:val="ConsPlusNormal"/>
              <w:jc w:val="center"/>
            </w:pPr>
            <w:r>
              <w:t>14 1 02 R5029</w:t>
            </w:r>
          </w:p>
        </w:tc>
        <w:tc>
          <w:tcPr>
            <w:tcW w:w="1701" w:type="dxa"/>
          </w:tcPr>
          <w:p w:rsidR="007D11B6" w:rsidRDefault="007D11B6">
            <w:pPr>
              <w:pStyle w:val="ConsPlusNormal"/>
              <w:jc w:val="center"/>
            </w:pPr>
            <w:r>
              <w:t>185488,42</w:t>
            </w:r>
          </w:p>
        </w:tc>
        <w:tc>
          <w:tcPr>
            <w:tcW w:w="1701" w:type="dxa"/>
          </w:tcPr>
          <w:p w:rsidR="007D11B6" w:rsidRDefault="007D11B6">
            <w:pPr>
              <w:pStyle w:val="ConsPlusNormal"/>
              <w:jc w:val="center"/>
            </w:pPr>
            <w:r>
              <w:t>185488,42</w:t>
            </w:r>
          </w:p>
        </w:tc>
      </w:tr>
      <w:tr w:rsidR="007D11B6">
        <w:tc>
          <w:tcPr>
            <w:tcW w:w="4535" w:type="dxa"/>
          </w:tcPr>
          <w:p w:rsidR="007D11B6" w:rsidRDefault="007D11B6">
            <w:pPr>
              <w:pStyle w:val="ConsPlusNormal"/>
            </w:pPr>
            <w:r>
              <w:t>Развитие семейных ферм и проектов "Агропрогресс"</w:t>
            </w:r>
          </w:p>
        </w:tc>
        <w:tc>
          <w:tcPr>
            <w:tcW w:w="1701" w:type="dxa"/>
          </w:tcPr>
          <w:p w:rsidR="007D11B6" w:rsidRDefault="007D11B6">
            <w:pPr>
              <w:pStyle w:val="ConsPlusNormal"/>
              <w:jc w:val="center"/>
            </w:pPr>
            <w:r>
              <w:t>14 1 02 R502B</w:t>
            </w:r>
          </w:p>
        </w:tc>
        <w:tc>
          <w:tcPr>
            <w:tcW w:w="1701" w:type="dxa"/>
          </w:tcPr>
          <w:p w:rsidR="007D11B6" w:rsidRDefault="007D11B6">
            <w:pPr>
              <w:pStyle w:val="ConsPlusNormal"/>
              <w:jc w:val="center"/>
            </w:pPr>
            <w:r>
              <w:t>72631,58</w:t>
            </w:r>
          </w:p>
        </w:tc>
        <w:tc>
          <w:tcPr>
            <w:tcW w:w="1701" w:type="dxa"/>
          </w:tcPr>
          <w:p w:rsidR="007D11B6" w:rsidRDefault="007D11B6">
            <w:pPr>
              <w:pStyle w:val="ConsPlusNormal"/>
              <w:jc w:val="center"/>
            </w:pPr>
            <w:r>
              <w:t>72631,58</w:t>
            </w:r>
          </w:p>
        </w:tc>
      </w:tr>
      <w:tr w:rsidR="007D11B6">
        <w:tc>
          <w:tcPr>
            <w:tcW w:w="4535" w:type="dxa"/>
          </w:tcPr>
          <w:p w:rsidR="007D11B6" w:rsidRDefault="007D11B6">
            <w:pPr>
              <w:pStyle w:val="ConsPlusNormal"/>
            </w:pPr>
            <w:r>
              <w:t>Развитие материально-технической базы сельскохозяйственных потребительских кооперативов</w:t>
            </w:r>
          </w:p>
        </w:tc>
        <w:tc>
          <w:tcPr>
            <w:tcW w:w="1701" w:type="dxa"/>
          </w:tcPr>
          <w:p w:rsidR="007D11B6" w:rsidRDefault="007D11B6">
            <w:pPr>
              <w:pStyle w:val="ConsPlusNormal"/>
              <w:jc w:val="center"/>
            </w:pPr>
            <w:r>
              <w:t>14 1 02 R502F</w:t>
            </w:r>
          </w:p>
        </w:tc>
        <w:tc>
          <w:tcPr>
            <w:tcW w:w="1701" w:type="dxa"/>
          </w:tcPr>
          <w:p w:rsidR="007D11B6" w:rsidRDefault="007D11B6">
            <w:pPr>
              <w:pStyle w:val="ConsPlusNormal"/>
              <w:jc w:val="center"/>
            </w:pPr>
            <w:r>
              <w:t>31204,95</w:t>
            </w:r>
          </w:p>
        </w:tc>
        <w:tc>
          <w:tcPr>
            <w:tcW w:w="1701" w:type="dxa"/>
          </w:tcPr>
          <w:p w:rsidR="007D11B6" w:rsidRDefault="007D11B6">
            <w:pPr>
              <w:pStyle w:val="ConsPlusNormal"/>
              <w:jc w:val="center"/>
            </w:pPr>
            <w:r>
              <w:t>31204,95</w:t>
            </w:r>
          </w:p>
        </w:tc>
      </w:tr>
      <w:tr w:rsidR="007D11B6">
        <w:tc>
          <w:tcPr>
            <w:tcW w:w="4535" w:type="dxa"/>
          </w:tcPr>
          <w:p w:rsidR="007D11B6" w:rsidRDefault="007D11B6">
            <w:pPr>
              <w:pStyle w:val="ConsPlusNormal"/>
            </w:pPr>
            <w:r>
              <w:t>Основное мероприятие "Стимулирование развития виноградарства и виноделия"</w:t>
            </w:r>
          </w:p>
        </w:tc>
        <w:tc>
          <w:tcPr>
            <w:tcW w:w="1701" w:type="dxa"/>
          </w:tcPr>
          <w:p w:rsidR="007D11B6" w:rsidRDefault="007D11B6">
            <w:pPr>
              <w:pStyle w:val="ConsPlusNormal"/>
              <w:jc w:val="center"/>
            </w:pPr>
            <w:r>
              <w:t>14 1 03</w:t>
            </w:r>
          </w:p>
        </w:tc>
        <w:tc>
          <w:tcPr>
            <w:tcW w:w="1701" w:type="dxa"/>
          </w:tcPr>
          <w:p w:rsidR="007D11B6" w:rsidRDefault="007D11B6">
            <w:pPr>
              <w:pStyle w:val="ConsPlusNormal"/>
              <w:jc w:val="center"/>
            </w:pPr>
            <w:r>
              <w:t>502141,89</w:t>
            </w:r>
          </w:p>
        </w:tc>
        <w:tc>
          <w:tcPr>
            <w:tcW w:w="1701" w:type="dxa"/>
          </w:tcPr>
          <w:p w:rsidR="007D11B6" w:rsidRDefault="007D11B6">
            <w:pPr>
              <w:pStyle w:val="ConsPlusNormal"/>
              <w:jc w:val="center"/>
            </w:pPr>
            <w:r>
              <w:t>496781,89</w:t>
            </w:r>
          </w:p>
        </w:tc>
      </w:tr>
      <w:tr w:rsidR="007D11B6">
        <w:tc>
          <w:tcPr>
            <w:tcW w:w="4535" w:type="dxa"/>
          </w:tcPr>
          <w:p w:rsidR="007D11B6" w:rsidRDefault="007D11B6">
            <w:pPr>
              <w:pStyle w:val="ConsPlusNormal"/>
            </w:pPr>
            <w:r>
              <w:lastRenderedPageBreak/>
              <w:t>Субсидии бюджетам субъектов Российской Федерации на развитие виноградарства и виноделия</w:t>
            </w:r>
          </w:p>
        </w:tc>
        <w:tc>
          <w:tcPr>
            <w:tcW w:w="1701" w:type="dxa"/>
          </w:tcPr>
          <w:p w:rsidR="007D11B6" w:rsidRDefault="007D11B6">
            <w:pPr>
              <w:pStyle w:val="ConsPlusNormal"/>
              <w:jc w:val="center"/>
            </w:pPr>
            <w:r>
              <w:t>14 1 03 R3400</w:t>
            </w:r>
          </w:p>
        </w:tc>
        <w:tc>
          <w:tcPr>
            <w:tcW w:w="1701" w:type="dxa"/>
          </w:tcPr>
          <w:p w:rsidR="007D11B6" w:rsidRDefault="007D11B6">
            <w:pPr>
              <w:pStyle w:val="ConsPlusNormal"/>
              <w:jc w:val="center"/>
            </w:pPr>
            <w:r>
              <w:t>502141,89</w:t>
            </w:r>
          </w:p>
        </w:tc>
        <w:tc>
          <w:tcPr>
            <w:tcW w:w="1701" w:type="dxa"/>
          </w:tcPr>
          <w:p w:rsidR="007D11B6" w:rsidRDefault="007D11B6">
            <w:pPr>
              <w:pStyle w:val="ConsPlusNormal"/>
              <w:jc w:val="center"/>
            </w:pPr>
            <w:r>
              <w:t>496781,89</w:t>
            </w:r>
          </w:p>
        </w:tc>
      </w:tr>
      <w:tr w:rsidR="007D11B6">
        <w:tc>
          <w:tcPr>
            <w:tcW w:w="4535" w:type="dxa"/>
          </w:tcPr>
          <w:p w:rsidR="007D11B6" w:rsidRDefault="007D11B6">
            <w:pPr>
              <w:pStyle w:val="ConsPlusNormal"/>
            </w:pPr>
            <w:r>
              <w:t>Основное мероприятие "Субсидии на возмещение части затрат на производство и реализацию зерновых культур"</w:t>
            </w:r>
          </w:p>
        </w:tc>
        <w:tc>
          <w:tcPr>
            <w:tcW w:w="1701" w:type="dxa"/>
          </w:tcPr>
          <w:p w:rsidR="007D11B6" w:rsidRDefault="007D11B6">
            <w:pPr>
              <w:pStyle w:val="ConsPlusNormal"/>
              <w:jc w:val="center"/>
            </w:pPr>
            <w:r>
              <w:t>14 1 04</w:t>
            </w:r>
          </w:p>
        </w:tc>
        <w:tc>
          <w:tcPr>
            <w:tcW w:w="1701" w:type="dxa"/>
          </w:tcPr>
          <w:p w:rsidR="007D11B6" w:rsidRDefault="007D11B6">
            <w:pPr>
              <w:pStyle w:val="ConsPlusNormal"/>
              <w:jc w:val="center"/>
            </w:pPr>
            <w:r>
              <w:t>32549,05</w:t>
            </w:r>
          </w:p>
        </w:tc>
        <w:tc>
          <w:tcPr>
            <w:tcW w:w="1701" w:type="dxa"/>
          </w:tcPr>
          <w:p w:rsidR="007D11B6" w:rsidRDefault="007D11B6">
            <w:pPr>
              <w:pStyle w:val="ConsPlusNormal"/>
              <w:jc w:val="center"/>
            </w:pPr>
            <w:r>
              <w:t>32549,05</w:t>
            </w:r>
          </w:p>
        </w:tc>
      </w:tr>
      <w:tr w:rsidR="007D11B6">
        <w:tc>
          <w:tcPr>
            <w:tcW w:w="4535" w:type="dxa"/>
          </w:tcPr>
          <w:p w:rsidR="007D11B6" w:rsidRDefault="007D11B6">
            <w:pPr>
              <w:pStyle w:val="ConsPlusNormal"/>
            </w:pPr>
            <w:r>
              <w:t>Иные межбюджетные трансферты бюджетам субъектов Российской Федерации на возмещение производителям зерновых культур части затрат на производство и реализацию зерновых культур</w:t>
            </w:r>
          </w:p>
        </w:tc>
        <w:tc>
          <w:tcPr>
            <w:tcW w:w="1701" w:type="dxa"/>
          </w:tcPr>
          <w:p w:rsidR="007D11B6" w:rsidRDefault="007D11B6">
            <w:pPr>
              <w:pStyle w:val="ConsPlusNormal"/>
              <w:jc w:val="center"/>
            </w:pPr>
            <w:r>
              <w:t>14 1 04R3580</w:t>
            </w:r>
          </w:p>
        </w:tc>
        <w:tc>
          <w:tcPr>
            <w:tcW w:w="1701" w:type="dxa"/>
          </w:tcPr>
          <w:p w:rsidR="007D11B6" w:rsidRDefault="007D11B6">
            <w:pPr>
              <w:pStyle w:val="ConsPlusNormal"/>
              <w:jc w:val="center"/>
            </w:pPr>
            <w:r>
              <w:t>32549,05</w:t>
            </w:r>
          </w:p>
        </w:tc>
        <w:tc>
          <w:tcPr>
            <w:tcW w:w="1701" w:type="dxa"/>
          </w:tcPr>
          <w:p w:rsidR="007D11B6" w:rsidRDefault="007D11B6">
            <w:pPr>
              <w:pStyle w:val="ConsPlusNormal"/>
              <w:jc w:val="center"/>
            </w:pPr>
            <w:r>
              <w:t>32549,05</w:t>
            </w:r>
          </w:p>
        </w:tc>
      </w:tr>
      <w:tr w:rsidR="007D11B6">
        <w:tc>
          <w:tcPr>
            <w:tcW w:w="4535" w:type="dxa"/>
          </w:tcPr>
          <w:p w:rsidR="007D11B6" w:rsidRDefault="007D11B6">
            <w:pPr>
              <w:pStyle w:val="ConsPlusNormal"/>
            </w:pPr>
            <w:r>
              <w:t>Грант "Агротуризм"</w:t>
            </w:r>
          </w:p>
        </w:tc>
        <w:tc>
          <w:tcPr>
            <w:tcW w:w="1701" w:type="dxa"/>
          </w:tcPr>
          <w:p w:rsidR="007D11B6" w:rsidRDefault="007D11B6">
            <w:pPr>
              <w:pStyle w:val="ConsPlusNormal"/>
              <w:jc w:val="center"/>
            </w:pPr>
            <w:r>
              <w:t>14 1 08</w:t>
            </w:r>
          </w:p>
        </w:tc>
        <w:tc>
          <w:tcPr>
            <w:tcW w:w="1701" w:type="dxa"/>
          </w:tcPr>
          <w:p w:rsidR="007D11B6" w:rsidRDefault="007D11B6">
            <w:pPr>
              <w:pStyle w:val="ConsPlusNormal"/>
              <w:jc w:val="center"/>
            </w:pPr>
            <w:r>
              <w:t>15000,00</w:t>
            </w:r>
          </w:p>
        </w:tc>
        <w:tc>
          <w:tcPr>
            <w:tcW w:w="1701" w:type="dxa"/>
          </w:tcPr>
          <w:p w:rsidR="007D11B6" w:rsidRDefault="007D11B6">
            <w:pPr>
              <w:pStyle w:val="ConsPlusNormal"/>
              <w:jc w:val="center"/>
            </w:pPr>
            <w:r>
              <w:t>15000,00</w:t>
            </w:r>
          </w:p>
        </w:tc>
      </w:tr>
      <w:tr w:rsidR="007D11B6">
        <w:tc>
          <w:tcPr>
            <w:tcW w:w="4535" w:type="dxa"/>
          </w:tcPr>
          <w:p w:rsidR="007D11B6" w:rsidRDefault="007D11B6">
            <w:pPr>
              <w:pStyle w:val="ConsPlusNormal"/>
            </w:pPr>
            <w:r>
              <w:t>Субсидии бюджетам субъектов Российской Федерации на развитие сельского туризма</w:t>
            </w:r>
          </w:p>
        </w:tc>
        <w:tc>
          <w:tcPr>
            <w:tcW w:w="1701" w:type="dxa"/>
          </w:tcPr>
          <w:p w:rsidR="007D11B6" w:rsidRDefault="007D11B6">
            <w:pPr>
              <w:pStyle w:val="ConsPlusNormal"/>
              <w:jc w:val="center"/>
            </w:pPr>
            <w:r>
              <w:t>14 1 08R3410</w:t>
            </w:r>
          </w:p>
        </w:tc>
        <w:tc>
          <w:tcPr>
            <w:tcW w:w="1701" w:type="dxa"/>
          </w:tcPr>
          <w:p w:rsidR="007D11B6" w:rsidRDefault="007D11B6">
            <w:pPr>
              <w:pStyle w:val="ConsPlusNormal"/>
              <w:jc w:val="center"/>
            </w:pPr>
            <w:r>
              <w:t>15000,00</w:t>
            </w:r>
          </w:p>
        </w:tc>
        <w:tc>
          <w:tcPr>
            <w:tcW w:w="1701" w:type="dxa"/>
          </w:tcPr>
          <w:p w:rsidR="007D11B6" w:rsidRDefault="007D11B6">
            <w:pPr>
              <w:pStyle w:val="ConsPlusNormal"/>
              <w:jc w:val="center"/>
            </w:pPr>
            <w:r>
              <w:t>15000,00</w:t>
            </w:r>
          </w:p>
        </w:tc>
      </w:tr>
      <w:tr w:rsidR="007D11B6">
        <w:tc>
          <w:tcPr>
            <w:tcW w:w="4535" w:type="dxa"/>
          </w:tcPr>
          <w:p w:rsidR="007D11B6" w:rsidRDefault="007D11B6">
            <w:pPr>
              <w:pStyle w:val="ConsPlusNormal"/>
            </w:pPr>
            <w:r>
              <w:t>Развитие отраслей агропромышленного комплекса</w:t>
            </w:r>
          </w:p>
        </w:tc>
        <w:tc>
          <w:tcPr>
            <w:tcW w:w="1701" w:type="dxa"/>
          </w:tcPr>
          <w:p w:rsidR="007D11B6" w:rsidRDefault="007D11B6">
            <w:pPr>
              <w:pStyle w:val="ConsPlusNormal"/>
              <w:jc w:val="center"/>
            </w:pPr>
            <w:r>
              <w:t>14 1 10</w:t>
            </w:r>
          </w:p>
        </w:tc>
        <w:tc>
          <w:tcPr>
            <w:tcW w:w="1701" w:type="dxa"/>
          </w:tcPr>
          <w:p w:rsidR="007D11B6" w:rsidRDefault="007D11B6">
            <w:pPr>
              <w:pStyle w:val="ConsPlusNormal"/>
              <w:jc w:val="center"/>
            </w:pPr>
            <w:r>
              <w:t>239478,00</w:t>
            </w:r>
          </w:p>
        </w:tc>
        <w:tc>
          <w:tcPr>
            <w:tcW w:w="1701" w:type="dxa"/>
          </w:tcPr>
          <w:p w:rsidR="007D11B6" w:rsidRDefault="007D11B6">
            <w:pPr>
              <w:pStyle w:val="ConsPlusNormal"/>
              <w:jc w:val="center"/>
            </w:pPr>
            <w:r>
              <w:t>239478,00</w:t>
            </w:r>
          </w:p>
        </w:tc>
      </w:tr>
      <w:tr w:rsidR="007D11B6">
        <w:tc>
          <w:tcPr>
            <w:tcW w:w="4535" w:type="dxa"/>
          </w:tcPr>
          <w:p w:rsidR="007D11B6" w:rsidRDefault="007D11B6">
            <w:pPr>
              <w:pStyle w:val="ConsPlusNormal"/>
            </w:pPr>
            <w:r>
              <w:t>Субсидии на стимулирование увеличения производства картофеля и овощей</w:t>
            </w:r>
          </w:p>
        </w:tc>
        <w:tc>
          <w:tcPr>
            <w:tcW w:w="1701" w:type="dxa"/>
          </w:tcPr>
          <w:p w:rsidR="007D11B6" w:rsidRDefault="007D11B6">
            <w:pPr>
              <w:pStyle w:val="ConsPlusNormal"/>
              <w:jc w:val="center"/>
            </w:pPr>
            <w:r>
              <w:t>14 1 10R0140</w:t>
            </w:r>
          </w:p>
        </w:tc>
        <w:tc>
          <w:tcPr>
            <w:tcW w:w="1701" w:type="dxa"/>
          </w:tcPr>
          <w:p w:rsidR="007D11B6" w:rsidRDefault="007D11B6">
            <w:pPr>
              <w:pStyle w:val="ConsPlusNormal"/>
              <w:jc w:val="center"/>
            </w:pPr>
            <w:r>
              <w:t>239478,00</w:t>
            </w:r>
          </w:p>
        </w:tc>
        <w:tc>
          <w:tcPr>
            <w:tcW w:w="1701" w:type="dxa"/>
          </w:tcPr>
          <w:p w:rsidR="007D11B6" w:rsidRDefault="007D11B6">
            <w:pPr>
              <w:pStyle w:val="ConsPlusNormal"/>
              <w:jc w:val="center"/>
            </w:pPr>
            <w:r>
              <w:t>239478,00</w:t>
            </w:r>
          </w:p>
        </w:tc>
      </w:tr>
      <w:tr w:rsidR="007D11B6">
        <w:tc>
          <w:tcPr>
            <w:tcW w:w="4535" w:type="dxa"/>
          </w:tcPr>
          <w:p w:rsidR="007D11B6" w:rsidRDefault="007D11B6">
            <w:pPr>
              <w:pStyle w:val="ConsPlusNormal"/>
            </w:pPr>
            <w:r>
              <w:t>Федеральный проект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w:t>
            </w:r>
          </w:p>
        </w:tc>
        <w:tc>
          <w:tcPr>
            <w:tcW w:w="1701" w:type="dxa"/>
          </w:tcPr>
          <w:p w:rsidR="007D11B6" w:rsidRDefault="007D11B6">
            <w:pPr>
              <w:pStyle w:val="ConsPlusNormal"/>
              <w:jc w:val="center"/>
            </w:pPr>
            <w:r>
              <w:t>14 115</w:t>
            </w:r>
          </w:p>
        </w:tc>
        <w:tc>
          <w:tcPr>
            <w:tcW w:w="1701" w:type="dxa"/>
          </w:tcPr>
          <w:p w:rsidR="007D11B6" w:rsidRDefault="007D11B6">
            <w:pPr>
              <w:pStyle w:val="ConsPlusNormal"/>
              <w:jc w:val="center"/>
            </w:pPr>
            <w:r>
              <w:t>157022,23</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 xml:space="preserve">Акселерация субъектов малого и среднего предпринимательства (возмещение части затрат сельскохозяйственным </w:t>
            </w:r>
            <w:r>
              <w:lastRenderedPageBreak/>
              <w:t>потребительским кооперативам на приобретение имущества, сельскохозяйственной техники, оборудования, мобильных торговых объектов, а также закупку сельскохозяйственной продукции у членов сельскохозяйственного потребительского кооператива)</w:t>
            </w:r>
          </w:p>
        </w:tc>
        <w:tc>
          <w:tcPr>
            <w:tcW w:w="1701" w:type="dxa"/>
          </w:tcPr>
          <w:p w:rsidR="007D11B6" w:rsidRDefault="007D11B6">
            <w:pPr>
              <w:pStyle w:val="ConsPlusNormal"/>
              <w:jc w:val="center"/>
            </w:pPr>
            <w:r>
              <w:lastRenderedPageBreak/>
              <w:t>14 1 15 54800</w:t>
            </w:r>
          </w:p>
        </w:tc>
        <w:tc>
          <w:tcPr>
            <w:tcW w:w="1701" w:type="dxa"/>
          </w:tcPr>
          <w:p w:rsidR="007D11B6" w:rsidRDefault="007D11B6">
            <w:pPr>
              <w:pStyle w:val="ConsPlusNormal"/>
              <w:jc w:val="center"/>
            </w:pPr>
            <w:r>
              <w:t>157022,23</w:t>
            </w:r>
          </w:p>
        </w:tc>
        <w:tc>
          <w:tcPr>
            <w:tcW w:w="1701" w:type="dxa"/>
          </w:tcPr>
          <w:p w:rsidR="007D11B6" w:rsidRDefault="007D11B6">
            <w:pPr>
              <w:pStyle w:val="ConsPlusNormal"/>
              <w:jc w:val="center"/>
            </w:pPr>
            <w:r>
              <w:t>0,00</w:t>
            </w:r>
          </w:p>
        </w:tc>
      </w:tr>
      <w:tr w:rsidR="007D11B6">
        <w:tc>
          <w:tcPr>
            <w:tcW w:w="4535" w:type="dxa"/>
          </w:tcPr>
          <w:p w:rsidR="007D11B6" w:rsidRDefault="003C7D5F">
            <w:pPr>
              <w:pStyle w:val="ConsPlusNormal"/>
            </w:pPr>
            <w:hyperlink r:id="rId1887">
              <w:r w:rsidR="007D11B6">
                <w:rPr>
                  <w:color w:val="0000FF"/>
                </w:rPr>
                <w:t>Подпрограмма</w:t>
              </w:r>
            </w:hyperlink>
            <w:r w:rsidR="007D11B6">
              <w:t xml:space="preserve"> "Обеспечение реализации программы"</w:t>
            </w:r>
          </w:p>
        </w:tc>
        <w:tc>
          <w:tcPr>
            <w:tcW w:w="1701" w:type="dxa"/>
          </w:tcPr>
          <w:p w:rsidR="007D11B6" w:rsidRDefault="007D11B6">
            <w:pPr>
              <w:pStyle w:val="ConsPlusNormal"/>
              <w:jc w:val="center"/>
            </w:pPr>
            <w:r>
              <w:t>14 Б</w:t>
            </w:r>
          </w:p>
        </w:tc>
        <w:tc>
          <w:tcPr>
            <w:tcW w:w="1701" w:type="dxa"/>
          </w:tcPr>
          <w:p w:rsidR="007D11B6" w:rsidRDefault="007D11B6">
            <w:pPr>
              <w:pStyle w:val="ConsPlusNormal"/>
              <w:jc w:val="center"/>
            </w:pPr>
            <w:r>
              <w:t>1689616,45</w:t>
            </w:r>
          </w:p>
        </w:tc>
        <w:tc>
          <w:tcPr>
            <w:tcW w:w="1701" w:type="dxa"/>
          </w:tcPr>
          <w:p w:rsidR="007D11B6" w:rsidRDefault="007D11B6">
            <w:pPr>
              <w:pStyle w:val="ConsPlusNormal"/>
              <w:jc w:val="center"/>
            </w:pPr>
            <w:r>
              <w:t>1740651,67</w:t>
            </w:r>
          </w:p>
        </w:tc>
      </w:tr>
      <w:tr w:rsidR="007D11B6">
        <w:tc>
          <w:tcPr>
            <w:tcW w:w="4535" w:type="dxa"/>
          </w:tcPr>
          <w:p w:rsidR="007D11B6" w:rsidRDefault="007D11B6">
            <w:pPr>
              <w:pStyle w:val="ConsPlusNormal"/>
            </w:pPr>
            <w:r>
              <w:t>Основное мероприятие "Совершенствование обеспечения реализации программы"</w:t>
            </w:r>
          </w:p>
        </w:tc>
        <w:tc>
          <w:tcPr>
            <w:tcW w:w="1701" w:type="dxa"/>
          </w:tcPr>
          <w:p w:rsidR="007D11B6" w:rsidRDefault="007D11B6">
            <w:pPr>
              <w:pStyle w:val="ConsPlusNormal"/>
              <w:jc w:val="center"/>
            </w:pPr>
            <w:r>
              <w:t>14 Б 01</w:t>
            </w:r>
          </w:p>
        </w:tc>
        <w:tc>
          <w:tcPr>
            <w:tcW w:w="1701" w:type="dxa"/>
          </w:tcPr>
          <w:p w:rsidR="007D11B6" w:rsidRDefault="007D11B6">
            <w:pPr>
              <w:pStyle w:val="ConsPlusNormal"/>
              <w:jc w:val="center"/>
            </w:pPr>
            <w:r>
              <w:t>194474,75</w:t>
            </w:r>
          </w:p>
        </w:tc>
        <w:tc>
          <w:tcPr>
            <w:tcW w:w="1701" w:type="dxa"/>
          </w:tcPr>
          <w:p w:rsidR="007D11B6" w:rsidRDefault="007D11B6">
            <w:pPr>
              <w:pStyle w:val="ConsPlusNormal"/>
              <w:jc w:val="center"/>
            </w:pPr>
            <w:r>
              <w:t>194474,75</w:t>
            </w:r>
          </w:p>
        </w:tc>
      </w:tr>
      <w:tr w:rsidR="007D11B6">
        <w:tc>
          <w:tcPr>
            <w:tcW w:w="4535" w:type="dxa"/>
          </w:tcPr>
          <w:p w:rsidR="007D11B6" w:rsidRDefault="007D11B6">
            <w:pPr>
              <w:pStyle w:val="ConsPlusNormal"/>
            </w:pPr>
            <w:r>
              <w:t>Финансовое обеспечение выполнения функций государственных органов</w:t>
            </w:r>
          </w:p>
        </w:tc>
        <w:tc>
          <w:tcPr>
            <w:tcW w:w="1701" w:type="dxa"/>
          </w:tcPr>
          <w:p w:rsidR="007D11B6" w:rsidRDefault="007D11B6">
            <w:pPr>
              <w:pStyle w:val="ConsPlusNormal"/>
              <w:jc w:val="center"/>
            </w:pPr>
            <w:r>
              <w:t>14 Б 01 20000</w:t>
            </w:r>
          </w:p>
        </w:tc>
        <w:tc>
          <w:tcPr>
            <w:tcW w:w="1701" w:type="dxa"/>
          </w:tcPr>
          <w:p w:rsidR="007D11B6" w:rsidRDefault="007D11B6">
            <w:pPr>
              <w:pStyle w:val="ConsPlusNormal"/>
              <w:jc w:val="center"/>
            </w:pPr>
            <w:r>
              <w:t>194474,75</w:t>
            </w:r>
          </w:p>
        </w:tc>
        <w:tc>
          <w:tcPr>
            <w:tcW w:w="1701" w:type="dxa"/>
          </w:tcPr>
          <w:p w:rsidR="007D11B6" w:rsidRDefault="007D11B6">
            <w:pPr>
              <w:pStyle w:val="ConsPlusNormal"/>
              <w:jc w:val="center"/>
            </w:pPr>
            <w:r>
              <w:t>194474,75</w:t>
            </w:r>
          </w:p>
        </w:tc>
      </w:tr>
      <w:tr w:rsidR="007D11B6">
        <w:tc>
          <w:tcPr>
            <w:tcW w:w="4535" w:type="dxa"/>
          </w:tcPr>
          <w:p w:rsidR="007D11B6" w:rsidRDefault="007D11B6">
            <w:pPr>
              <w:pStyle w:val="ConsPlusNormal"/>
            </w:pPr>
            <w:r>
              <w:t>Основное мероприятие "Совершенствование обеспечения реализации программы"</w:t>
            </w:r>
          </w:p>
        </w:tc>
        <w:tc>
          <w:tcPr>
            <w:tcW w:w="1701" w:type="dxa"/>
          </w:tcPr>
          <w:p w:rsidR="007D11B6" w:rsidRDefault="007D11B6">
            <w:pPr>
              <w:pStyle w:val="ConsPlusNormal"/>
              <w:jc w:val="center"/>
            </w:pPr>
            <w:r>
              <w:t>14 Б 04</w:t>
            </w:r>
          </w:p>
        </w:tc>
        <w:tc>
          <w:tcPr>
            <w:tcW w:w="1701" w:type="dxa"/>
          </w:tcPr>
          <w:p w:rsidR="007D11B6" w:rsidRDefault="007D11B6">
            <w:pPr>
              <w:pStyle w:val="ConsPlusNormal"/>
              <w:jc w:val="center"/>
            </w:pPr>
            <w:r>
              <w:t>1495141,70</w:t>
            </w:r>
          </w:p>
        </w:tc>
        <w:tc>
          <w:tcPr>
            <w:tcW w:w="1701" w:type="dxa"/>
          </w:tcPr>
          <w:p w:rsidR="007D11B6" w:rsidRDefault="007D11B6">
            <w:pPr>
              <w:pStyle w:val="ConsPlusNormal"/>
              <w:jc w:val="center"/>
            </w:pPr>
            <w:r>
              <w:t>1546176,92</w:t>
            </w:r>
          </w:p>
        </w:tc>
      </w:tr>
      <w:tr w:rsidR="007D11B6">
        <w:tc>
          <w:tcPr>
            <w:tcW w:w="4535" w:type="dxa"/>
          </w:tcPr>
          <w:p w:rsidR="007D11B6" w:rsidRDefault="007D11B6">
            <w:pPr>
              <w:pStyle w:val="ConsPlusNormal"/>
            </w:pPr>
            <w:r>
              <w:t>Предоставление субсидий государственным бюджетным и автономным учреждениям</w:t>
            </w:r>
          </w:p>
        </w:tc>
        <w:tc>
          <w:tcPr>
            <w:tcW w:w="1701" w:type="dxa"/>
          </w:tcPr>
          <w:p w:rsidR="007D11B6" w:rsidRDefault="007D11B6">
            <w:pPr>
              <w:pStyle w:val="ConsPlusNormal"/>
              <w:jc w:val="center"/>
            </w:pPr>
            <w:r>
              <w:t>14 Б 04 11000</w:t>
            </w:r>
          </w:p>
        </w:tc>
        <w:tc>
          <w:tcPr>
            <w:tcW w:w="1701" w:type="dxa"/>
          </w:tcPr>
          <w:p w:rsidR="007D11B6" w:rsidRDefault="007D11B6">
            <w:pPr>
              <w:pStyle w:val="ConsPlusNormal"/>
              <w:jc w:val="center"/>
            </w:pPr>
            <w:r>
              <w:t>1444883,35</w:t>
            </w:r>
          </w:p>
        </w:tc>
        <w:tc>
          <w:tcPr>
            <w:tcW w:w="1701" w:type="dxa"/>
          </w:tcPr>
          <w:p w:rsidR="007D11B6" w:rsidRDefault="007D11B6">
            <w:pPr>
              <w:pStyle w:val="ConsPlusNormal"/>
              <w:jc w:val="center"/>
            </w:pPr>
            <w:r>
              <w:t>1494293,45</w:t>
            </w:r>
          </w:p>
        </w:tc>
      </w:tr>
      <w:tr w:rsidR="007D11B6">
        <w:tc>
          <w:tcPr>
            <w:tcW w:w="4535" w:type="dxa"/>
          </w:tcPr>
          <w:p w:rsidR="007D11B6" w:rsidRDefault="007D11B6">
            <w:pPr>
              <w:pStyle w:val="ConsPlusNormal"/>
            </w:pPr>
            <w:r>
              <w:t>Предоставление субсидий государственным бюджетным и автономным учреждениям</w:t>
            </w:r>
          </w:p>
        </w:tc>
        <w:tc>
          <w:tcPr>
            <w:tcW w:w="1701" w:type="dxa"/>
          </w:tcPr>
          <w:p w:rsidR="007D11B6" w:rsidRDefault="007D11B6">
            <w:pPr>
              <w:pStyle w:val="ConsPlusNormal"/>
              <w:jc w:val="center"/>
            </w:pPr>
            <w:r>
              <w:t>14 Б 04 11001</w:t>
            </w:r>
          </w:p>
        </w:tc>
        <w:tc>
          <w:tcPr>
            <w:tcW w:w="1701" w:type="dxa"/>
          </w:tcPr>
          <w:p w:rsidR="007D11B6" w:rsidRDefault="007D11B6">
            <w:pPr>
              <w:pStyle w:val="ConsPlusNormal"/>
              <w:jc w:val="center"/>
            </w:pPr>
            <w:r>
              <w:t>36033,91</w:t>
            </w:r>
          </w:p>
        </w:tc>
        <w:tc>
          <w:tcPr>
            <w:tcW w:w="1701" w:type="dxa"/>
          </w:tcPr>
          <w:p w:rsidR="007D11B6" w:rsidRDefault="007D11B6">
            <w:pPr>
              <w:pStyle w:val="ConsPlusNormal"/>
              <w:jc w:val="center"/>
            </w:pPr>
            <w:r>
              <w:t>37314,47</w:t>
            </w:r>
          </w:p>
        </w:tc>
      </w:tr>
      <w:tr w:rsidR="007D11B6">
        <w:tc>
          <w:tcPr>
            <w:tcW w:w="4535" w:type="dxa"/>
          </w:tcPr>
          <w:p w:rsidR="007D11B6" w:rsidRDefault="007D11B6">
            <w:pPr>
              <w:pStyle w:val="ConsPlusNormal"/>
            </w:pPr>
            <w:r>
              <w:t>Предоставление субсидий государственным бюджетным и автономным учреждениям</w:t>
            </w:r>
          </w:p>
        </w:tc>
        <w:tc>
          <w:tcPr>
            <w:tcW w:w="1701" w:type="dxa"/>
          </w:tcPr>
          <w:p w:rsidR="007D11B6" w:rsidRDefault="007D11B6">
            <w:pPr>
              <w:pStyle w:val="ConsPlusNormal"/>
              <w:jc w:val="center"/>
            </w:pPr>
            <w:r>
              <w:t>14 Б 04 11002</w:t>
            </w:r>
          </w:p>
        </w:tc>
        <w:tc>
          <w:tcPr>
            <w:tcW w:w="1701" w:type="dxa"/>
          </w:tcPr>
          <w:p w:rsidR="007D11B6" w:rsidRDefault="007D11B6">
            <w:pPr>
              <w:pStyle w:val="ConsPlusNormal"/>
              <w:jc w:val="center"/>
            </w:pPr>
            <w:r>
              <w:t>14224,44</w:t>
            </w:r>
          </w:p>
        </w:tc>
        <w:tc>
          <w:tcPr>
            <w:tcW w:w="1701" w:type="dxa"/>
          </w:tcPr>
          <w:p w:rsidR="007D11B6" w:rsidRDefault="007D11B6">
            <w:pPr>
              <w:pStyle w:val="ConsPlusNormal"/>
              <w:jc w:val="center"/>
            </w:pPr>
            <w:r>
              <w:t>14569,00</w:t>
            </w:r>
          </w:p>
        </w:tc>
      </w:tr>
      <w:tr w:rsidR="007D11B6">
        <w:tc>
          <w:tcPr>
            <w:tcW w:w="4535" w:type="dxa"/>
          </w:tcPr>
          <w:p w:rsidR="007D11B6" w:rsidRDefault="003C7D5F">
            <w:pPr>
              <w:pStyle w:val="ConsPlusNormal"/>
            </w:pPr>
            <w:hyperlink r:id="rId1888">
              <w:r w:rsidR="007D11B6">
                <w:rPr>
                  <w:color w:val="0000FF"/>
                </w:rPr>
                <w:t>Подпрограмма</w:t>
              </w:r>
            </w:hyperlink>
            <w:r w:rsidR="007D11B6">
              <w:t xml:space="preserve"> "Развитие мелиорации сельскохозяйственных земель"</w:t>
            </w:r>
          </w:p>
        </w:tc>
        <w:tc>
          <w:tcPr>
            <w:tcW w:w="1701" w:type="dxa"/>
          </w:tcPr>
          <w:p w:rsidR="007D11B6" w:rsidRDefault="007D11B6">
            <w:pPr>
              <w:pStyle w:val="ConsPlusNormal"/>
              <w:jc w:val="center"/>
            </w:pPr>
            <w:r>
              <w:t>14 М</w:t>
            </w:r>
          </w:p>
        </w:tc>
        <w:tc>
          <w:tcPr>
            <w:tcW w:w="1701" w:type="dxa"/>
          </w:tcPr>
          <w:p w:rsidR="007D11B6" w:rsidRDefault="007D11B6">
            <w:pPr>
              <w:pStyle w:val="ConsPlusNormal"/>
              <w:jc w:val="center"/>
            </w:pPr>
            <w:r>
              <w:t>382353,94</w:t>
            </w:r>
          </w:p>
        </w:tc>
        <w:tc>
          <w:tcPr>
            <w:tcW w:w="1701" w:type="dxa"/>
          </w:tcPr>
          <w:p w:rsidR="007D11B6" w:rsidRDefault="007D11B6">
            <w:pPr>
              <w:pStyle w:val="ConsPlusNormal"/>
              <w:jc w:val="center"/>
            </w:pPr>
            <w:r>
              <w:t>76904,42</w:t>
            </w:r>
          </w:p>
        </w:tc>
      </w:tr>
      <w:tr w:rsidR="007D11B6">
        <w:tc>
          <w:tcPr>
            <w:tcW w:w="4535" w:type="dxa"/>
          </w:tcPr>
          <w:p w:rsidR="007D11B6" w:rsidRDefault="007D11B6">
            <w:pPr>
              <w:pStyle w:val="ConsPlusNormal"/>
            </w:pPr>
            <w:r>
              <w:t xml:space="preserve">Основное мероприятие "Агролесомелиоративные и </w:t>
            </w:r>
            <w:r>
              <w:lastRenderedPageBreak/>
              <w:t>фитомелиоративные мероприятия на Черных землях и Кизлярских пастбищах"</w:t>
            </w:r>
          </w:p>
        </w:tc>
        <w:tc>
          <w:tcPr>
            <w:tcW w:w="1701" w:type="dxa"/>
          </w:tcPr>
          <w:p w:rsidR="007D11B6" w:rsidRDefault="007D11B6">
            <w:pPr>
              <w:pStyle w:val="ConsPlusNormal"/>
              <w:jc w:val="center"/>
            </w:pPr>
            <w:r>
              <w:lastRenderedPageBreak/>
              <w:t>14 М 03</w:t>
            </w:r>
          </w:p>
        </w:tc>
        <w:tc>
          <w:tcPr>
            <w:tcW w:w="1701" w:type="dxa"/>
          </w:tcPr>
          <w:p w:rsidR="007D11B6" w:rsidRDefault="007D11B6">
            <w:pPr>
              <w:pStyle w:val="ConsPlusNormal"/>
              <w:jc w:val="center"/>
            </w:pPr>
            <w:r>
              <w:t>34129,16</w:t>
            </w:r>
          </w:p>
        </w:tc>
        <w:tc>
          <w:tcPr>
            <w:tcW w:w="1701" w:type="dxa"/>
          </w:tcPr>
          <w:p w:rsidR="007D11B6" w:rsidRDefault="007D11B6">
            <w:pPr>
              <w:pStyle w:val="ConsPlusNormal"/>
              <w:jc w:val="center"/>
            </w:pPr>
            <w:r>
              <w:t>21765,89</w:t>
            </w:r>
          </w:p>
        </w:tc>
      </w:tr>
      <w:tr w:rsidR="007D11B6">
        <w:tc>
          <w:tcPr>
            <w:tcW w:w="4535" w:type="dxa"/>
          </w:tcPr>
          <w:p w:rsidR="007D11B6" w:rsidRDefault="007D11B6">
            <w:pPr>
              <w:pStyle w:val="ConsPlusNormal"/>
            </w:pPr>
            <w:r>
              <w:lastRenderedPageBreak/>
              <w:t>Агролесомелиоративные и фитомелиоративные мероприятия на Черных землях и Кизлярских пастбищах</w:t>
            </w:r>
          </w:p>
        </w:tc>
        <w:tc>
          <w:tcPr>
            <w:tcW w:w="1701" w:type="dxa"/>
          </w:tcPr>
          <w:p w:rsidR="007D11B6" w:rsidRDefault="007D11B6">
            <w:pPr>
              <w:pStyle w:val="ConsPlusNormal"/>
              <w:jc w:val="center"/>
            </w:pPr>
            <w:r>
              <w:t>14 М 03 R5980</w:t>
            </w:r>
          </w:p>
        </w:tc>
        <w:tc>
          <w:tcPr>
            <w:tcW w:w="1701" w:type="dxa"/>
          </w:tcPr>
          <w:p w:rsidR="007D11B6" w:rsidRDefault="007D11B6">
            <w:pPr>
              <w:pStyle w:val="ConsPlusNormal"/>
              <w:jc w:val="center"/>
            </w:pPr>
            <w:r>
              <w:t>34129,16</w:t>
            </w:r>
          </w:p>
        </w:tc>
        <w:tc>
          <w:tcPr>
            <w:tcW w:w="1701" w:type="dxa"/>
          </w:tcPr>
          <w:p w:rsidR="007D11B6" w:rsidRDefault="007D11B6">
            <w:pPr>
              <w:pStyle w:val="ConsPlusNormal"/>
              <w:jc w:val="center"/>
            </w:pPr>
            <w:r>
              <w:t>21765,89</w:t>
            </w:r>
          </w:p>
        </w:tc>
      </w:tr>
      <w:tr w:rsidR="007D11B6">
        <w:tc>
          <w:tcPr>
            <w:tcW w:w="4535" w:type="dxa"/>
          </w:tcPr>
          <w:p w:rsidR="007D11B6" w:rsidRDefault="007D11B6">
            <w:pPr>
              <w:pStyle w:val="ConsPlusNormal"/>
            </w:pPr>
            <w:r>
              <w:t>Основное мероприятие "Культуртехнические мероприятия"</w:t>
            </w:r>
          </w:p>
        </w:tc>
        <w:tc>
          <w:tcPr>
            <w:tcW w:w="1701" w:type="dxa"/>
          </w:tcPr>
          <w:p w:rsidR="007D11B6" w:rsidRDefault="007D11B6">
            <w:pPr>
              <w:pStyle w:val="ConsPlusNormal"/>
              <w:jc w:val="center"/>
            </w:pPr>
            <w:r>
              <w:t>14 М 04</w:t>
            </w:r>
          </w:p>
        </w:tc>
        <w:tc>
          <w:tcPr>
            <w:tcW w:w="1701" w:type="dxa"/>
          </w:tcPr>
          <w:p w:rsidR="007D11B6" w:rsidRDefault="007D11B6">
            <w:pPr>
              <w:pStyle w:val="ConsPlusNormal"/>
              <w:jc w:val="center"/>
            </w:pPr>
            <w:r>
              <w:t>86458,11</w:t>
            </w:r>
          </w:p>
        </w:tc>
        <w:tc>
          <w:tcPr>
            <w:tcW w:w="1701" w:type="dxa"/>
          </w:tcPr>
          <w:p w:rsidR="007D11B6" w:rsidRDefault="007D11B6">
            <w:pPr>
              <w:pStyle w:val="ConsPlusNormal"/>
              <w:jc w:val="center"/>
            </w:pPr>
            <w:r>
              <w:t>55138,53</w:t>
            </w:r>
          </w:p>
        </w:tc>
      </w:tr>
      <w:tr w:rsidR="007D11B6">
        <w:tc>
          <w:tcPr>
            <w:tcW w:w="4535" w:type="dxa"/>
          </w:tcPr>
          <w:p w:rsidR="007D11B6" w:rsidRDefault="007D11B6">
            <w:pPr>
              <w:pStyle w:val="ConsPlusNormal"/>
            </w:pPr>
            <w:r>
              <w:t>Культуртехнические мероприятия</w:t>
            </w:r>
          </w:p>
        </w:tc>
        <w:tc>
          <w:tcPr>
            <w:tcW w:w="1701" w:type="dxa"/>
          </w:tcPr>
          <w:p w:rsidR="007D11B6" w:rsidRDefault="007D11B6">
            <w:pPr>
              <w:pStyle w:val="ConsPlusNormal"/>
              <w:jc w:val="center"/>
            </w:pPr>
            <w:r>
              <w:t>14 М 04 R5980</w:t>
            </w:r>
          </w:p>
        </w:tc>
        <w:tc>
          <w:tcPr>
            <w:tcW w:w="1701" w:type="dxa"/>
          </w:tcPr>
          <w:p w:rsidR="007D11B6" w:rsidRDefault="007D11B6">
            <w:pPr>
              <w:pStyle w:val="ConsPlusNormal"/>
              <w:jc w:val="center"/>
            </w:pPr>
            <w:r>
              <w:t>86458,11</w:t>
            </w:r>
          </w:p>
        </w:tc>
        <w:tc>
          <w:tcPr>
            <w:tcW w:w="1701" w:type="dxa"/>
          </w:tcPr>
          <w:p w:rsidR="007D11B6" w:rsidRDefault="007D11B6">
            <w:pPr>
              <w:pStyle w:val="ConsPlusNormal"/>
              <w:jc w:val="center"/>
            </w:pPr>
            <w:r>
              <w:t>55138,53</w:t>
            </w:r>
          </w:p>
        </w:tc>
      </w:tr>
      <w:tr w:rsidR="007D11B6">
        <w:tc>
          <w:tcPr>
            <w:tcW w:w="4535" w:type="dxa"/>
          </w:tcPr>
          <w:p w:rsidR="007D11B6" w:rsidRDefault="007D11B6">
            <w:pPr>
              <w:pStyle w:val="ConsPlusNormal"/>
            </w:pPr>
            <w:r>
              <w:t>Федеральный проект "Экспорт продукции агропромышленного комплекса"</w:t>
            </w:r>
          </w:p>
        </w:tc>
        <w:tc>
          <w:tcPr>
            <w:tcW w:w="1701" w:type="dxa"/>
          </w:tcPr>
          <w:p w:rsidR="007D11B6" w:rsidRDefault="007D11B6">
            <w:pPr>
              <w:pStyle w:val="ConsPlusNormal"/>
              <w:jc w:val="center"/>
            </w:pPr>
            <w:r>
              <w:t>14 МТ 2</w:t>
            </w:r>
          </w:p>
        </w:tc>
        <w:tc>
          <w:tcPr>
            <w:tcW w:w="1701" w:type="dxa"/>
          </w:tcPr>
          <w:p w:rsidR="007D11B6" w:rsidRDefault="007D11B6">
            <w:pPr>
              <w:pStyle w:val="ConsPlusNormal"/>
              <w:jc w:val="center"/>
            </w:pPr>
            <w:r>
              <w:t>261766,67</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Реализация мероприятий в области мелиорации земель сельскохозяйственного назначения в рамках федерального проекта "Экспорт продукции агропромышленного комплекса"</w:t>
            </w:r>
          </w:p>
        </w:tc>
        <w:tc>
          <w:tcPr>
            <w:tcW w:w="1701" w:type="dxa"/>
          </w:tcPr>
          <w:p w:rsidR="007D11B6" w:rsidRDefault="007D11B6">
            <w:pPr>
              <w:pStyle w:val="ConsPlusNormal"/>
              <w:jc w:val="center"/>
            </w:pPr>
            <w:r>
              <w:t>14 МТ 2 55680</w:t>
            </w:r>
          </w:p>
        </w:tc>
        <w:tc>
          <w:tcPr>
            <w:tcW w:w="1701" w:type="dxa"/>
          </w:tcPr>
          <w:p w:rsidR="007D11B6" w:rsidRDefault="007D11B6">
            <w:pPr>
              <w:pStyle w:val="ConsPlusNormal"/>
              <w:jc w:val="center"/>
            </w:pPr>
            <w:r>
              <w:t>261766,67</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 xml:space="preserve">Государственная </w:t>
            </w:r>
            <w:hyperlink r:id="rId1889">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1701" w:type="dxa"/>
          </w:tcPr>
          <w:p w:rsidR="007D11B6" w:rsidRDefault="007D11B6">
            <w:pPr>
              <w:pStyle w:val="ConsPlusNormal"/>
              <w:jc w:val="center"/>
            </w:pPr>
            <w:r>
              <w:t>15</w:t>
            </w:r>
          </w:p>
        </w:tc>
        <w:tc>
          <w:tcPr>
            <w:tcW w:w="1701" w:type="dxa"/>
          </w:tcPr>
          <w:p w:rsidR="007D11B6" w:rsidRDefault="007D11B6">
            <w:pPr>
              <w:pStyle w:val="ConsPlusNormal"/>
              <w:jc w:val="center"/>
            </w:pPr>
            <w:r>
              <w:t>14628152,18</w:t>
            </w:r>
          </w:p>
        </w:tc>
        <w:tc>
          <w:tcPr>
            <w:tcW w:w="1701" w:type="dxa"/>
          </w:tcPr>
          <w:p w:rsidR="007D11B6" w:rsidRDefault="007D11B6">
            <w:pPr>
              <w:pStyle w:val="ConsPlusNormal"/>
              <w:jc w:val="center"/>
            </w:pPr>
            <w:r>
              <w:t>16258056,00</w:t>
            </w:r>
          </w:p>
        </w:tc>
      </w:tr>
      <w:tr w:rsidR="007D11B6">
        <w:tc>
          <w:tcPr>
            <w:tcW w:w="4535" w:type="dxa"/>
          </w:tcPr>
          <w:p w:rsidR="007D11B6" w:rsidRDefault="003C7D5F">
            <w:pPr>
              <w:pStyle w:val="ConsPlusNormal"/>
            </w:pPr>
            <w:hyperlink r:id="rId1890">
              <w:r w:rsidR="007D11B6">
                <w:rPr>
                  <w:color w:val="0000FF"/>
                </w:rPr>
                <w:t>Подпрограмма</w:t>
              </w:r>
            </w:hyperlink>
            <w:r w:rsidR="007D11B6">
              <w:t xml:space="preserve"> "Обеспечение реализации государственной программы"</w:t>
            </w:r>
          </w:p>
        </w:tc>
        <w:tc>
          <w:tcPr>
            <w:tcW w:w="1701" w:type="dxa"/>
          </w:tcPr>
          <w:p w:rsidR="007D11B6" w:rsidRDefault="007D11B6">
            <w:pPr>
              <w:pStyle w:val="ConsPlusNormal"/>
              <w:jc w:val="center"/>
            </w:pPr>
            <w:r>
              <w:t>151</w:t>
            </w:r>
          </w:p>
        </w:tc>
        <w:tc>
          <w:tcPr>
            <w:tcW w:w="1701" w:type="dxa"/>
          </w:tcPr>
          <w:p w:rsidR="007D11B6" w:rsidRDefault="007D11B6">
            <w:pPr>
              <w:pStyle w:val="ConsPlusNormal"/>
              <w:jc w:val="center"/>
            </w:pPr>
            <w:r>
              <w:t>144964,60</w:t>
            </w:r>
          </w:p>
        </w:tc>
        <w:tc>
          <w:tcPr>
            <w:tcW w:w="1701" w:type="dxa"/>
          </w:tcPr>
          <w:p w:rsidR="007D11B6" w:rsidRDefault="007D11B6">
            <w:pPr>
              <w:pStyle w:val="ConsPlusNormal"/>
              <w:jc w:val="center"/>
            </w:pPr>
            <w:r>
              <w:t>144964,60</w:t>
            </w:r>
          </w:p>
        </w:tc>
      </w:tr>
      <w:tr w:rsidR="007D11B6">
        <w:tc>
          <w:tcPr>
            <w:tcW w:w="4535" w:type="dxa"/>
          </w:tcPr>
          <w:p w:rsidR="007D11B6" w:rsidRDefault="007D11B6">
            <w:pPr>
              <w:pStyle w:val="ConsPlusNormal"/>
            </w:pPr>
            <w:r>
              <w:t>Основное мероприятие "Обеспечение деятельности центрального аппарата"</w:t>
            </w:r>
          </w:p>
        </w:tc>
        <w:tc>
          <w:tcPr>
            <w:tcW w:w="1701" w:type="dxa"/>
          </w:tcPr>
          <w:p w:rsidR="007D11B6" w:rsidRDefault="007D11B6">
            <w:pPr>
              <w:pStyle w:val="ConsPlusNormal"/>
              <w:jc w:val="center"/>
            </w:pPr>
            <w:r>
              <w:t>15 1 01</w:t>
            </w:r>
          </w:p>
        </w:tc>
        <w:tc>
          <w:tcPr>
            <w:tcW w:w="1701" w:type="dxa"/>
          </w:tcPr>
          <w:p w:rsidR="007D11B6" w:rsidRDefault="007D11B6">
            <w:pPr>
              <w:pStyle w:val="ConsPlusNormal"/>
              <w:jc w:val="center"/>
            </w:pPr>
            <w:r>
              <w:t>144964,60</w:t>
            </w:r>
          </w:p>
        </w:tc>
        <w:tc>
          <w:tcPr>
            <w:tcW w:w="1701" w:type="dxa"/>
          </w:tcPr>
          <w:p w:rsidR="007D11B6" w:rsidRDefault="007D11B6">
            <w:pPr>
              <w:pStyle w:val="ConsPlusNormal"/>
              <w:jc w:val="center"/>
            </w:pPr>
            <w:r>
              <w:t>144964,60</w:t>
            </w:r>
          </w:p>
        </w:tc>
      </w:tr>
      <w:tr w:rsidR="007D11B6">
        <w:tc>
          <w:tcPr>
            <w:tcW w:w="4535" w:type="dxa"/>
          </w:tcPr>
          <w:p w:rsidR="007D11B6" w:rsidRDefault="007D11B6">
            <w:pPr>
              <w:pStyle w:val="ConsPlusNormal"/>
            </w:pPr>
            <w:r>
              <w:t>Финансовое обеспечение выполнения функций государственных органов</w:t>
            </w:r>
          </w:p>
        </w:tc>
        <w:tc>
          <w:tcPr>
            <w:tcW w:w="1701" w:type="dxa"/>
          </w:tcPr>
          <w:p w:rsidR="007D11B6" w:rsidRDefault="007D11B6">
            <w:pPr>
              <w:pStyle w:val="ConsPlusNormal"/>
              <w:jc w:val="center"/>
            </w:pPr>
            <w:r>
              <w:t>15 1 01 20000</w:t>
            </w:r>
          </w:p>
        </w:tc>
        <w:tc>
          <w:tcPr>
            <w:tcW w:w="1701" w:type="dxa"/>
          </w:tcPr>
          <w:p w:rsidR="007D11B6" w:rsidRDefault="007D11B6">
            <w:pPr>
              <w:pStyle w:val="ConsPlusNormal"/>
              <w:jc w:val="center"/>
            </w:pPr>
            <w:r>
              <w:t>144964,60</w:t>
            </w:r>
          </w:p>
        </w:tc>
        <w:tc>
          <w:tcPr>
            <w:tcW w:w="1701" w:type="dxa"/>
          </w:tcPr>
          <w:p w:rsidR="007D11B6" w:rsidRDefault="007D11B6">
            <w:pPr>
              <w:pStyle w:val="ConsPlusNormal"/>
              <w:jc w:val="center"/>
            </w:pPr>
            <w:r>
              <w:t>144964,60</w:t>
            </w:r>
          </w:p>
        </w:tc>
      </w:tr>
      <w:tr w:rsidR="007D11B6">
        <w:tc>
          <w:tcPr>
            <w:tcW w:w="4535" w:type="dxa"/>
          </w:tcPr>
          <w:p w:rsidR="007D11B6" w:rsidRDefault="003C7D5F">
            <w:pPr>
              <w:pStyle w:val="ConsPlusNormal"/>
            </w:pPr>
            <w:hyperlink r:id="rId1891">
              <w:r w:rsidR="007D11B6">
                <w:rPr>
                  <w:color w:val="0000FF"/>
                </w:rPr>
                <w:t>Подпрограмма</w:t>
              </w:r>
            </w:hyperlink>
            <w:r w:rsidR="007D11B6">
              <w:t xml:space="preserve"> "Дорожное хозяйство"</w:t>
            </w:r>
          </w:p>
        </w:tc>
        <w:tc>
          <w:tcPr>
            <w:tcW w:w="1701" w:type="dxa"/>
          </w:tcPr>
          <w:p w:rsidR="007D11B6" w:rsidRDefault="007D11B6">
            <w:pPr>
              <w:pStyle w:val="ConsPlusNormal"/>
              <w:jc w:val="center"/>
            </w:pPr>
            <w:r>
              <w:t>15 2</w:t>
            </w:r>
          </w:p>
        </w:tc>
        <w:tc>
          <w:tcPr>
            <w:tcW w:w="1701" w:type="dxa"/>
          </w:tcPr>
          <w:p w:rsidR="007D11B6" w:rsidRDefault="007D11B6">
            <w:pPr>
              <w:pStyle w:val="ConsPlusNormal"/>
              <w:jc w:val="center"/>
            </w:pPr>
            <w:r>
              <w:t>239990,60</w:t>
            </w:r>
          </w:p>
        </w:tc>
        <w:tc>
          <w:tcPr>
            <w:tcW w:w="1701" w:type="dxa"/>
          </w:tcPr>
          <w:p w:rsidR="007D11B6" w:rsidRDefault="007D11B6">
            <w:pPr>
              <w:pStyle w:val="ConsPlusNormal"/>
              <w:jc w:val="center"/>
            </w:pPr>
            <w:r>
              <w:t>244990,60</w:t>
            </w:r>
          </w:p>
        </w:tc>
      </w:tr>
      <w:tr w:rsidR="007D11B6">
        <w:tc>
          <w:tcPr>
            <w:tcW w:w="4535" w:type="dxa"/>
          </w:tcPr>
          <w:p w:rsidR="007D11B6" w:rsidRDefault="007D11B6">
            <w:pPr>
              <w:pStyle w:val="ConsPlusNormal"/>
            </w:pPr>
            <w:r>
              <w:t>Расходы на обеспечение деятельности (оказание услуг) государственных учреждений</w:t>
            </w:r>
          </w:p>
        </w:tc>
        <w:tc>
          <w:tcPr>
            <w:tcW w:w="1701" w:type="dxa"/>
          </w:tcPr>
          <w:p w:rsidR="007D11B6" w:rsidRDefault="007D11B6">
            <w:pPr>
              <w:pStyle w:val="ConsPlusNormal"/>
              <w:jc w:val="center"/>
            </w:pPr>
            <w:r>
              <w:t>15 2 00 00590</w:t>
            </w:r>
          </w:p>
        </w:tc>
        <w:tc>
          <w:tcPr>
            <w:tcW w:w="1701" w:type="dxa"/>
          </w:tcPr>
          <w:p w:rsidR="007D11B6" w:rsidRDefault="007D11B6">
            <w:pPr>
              <w:pStyle w:val="ConsPlusNormal"/>
              <w:jc w:val="center"/>
            </w:pPr>
            <w:r>
              <w:t>239990,60</w:t>
            </w:r>
          </w:p>
        </w:tc>
        <w:tc>
          <w:tcPr>
            <w:tcW w:w="1701" w:type="dxa"/>
          </w:tcPr>
          <w:p w:rsidR="007D11B6" w:rsidRDefault="007D11B6">
            <w:pPr>
              <w:pStyle w:val="ConsPlusNormal"/>
              <w:jc w:val="center"/>
            </w:pPr>
            <w:r>
              <w:t>244990,60</w:t>
            </w:r>
          </w:p>
        </w:tc>
      </w:tr>
      <w:tr w:rsidR="007D11B6">
        <w:tc>
          <w:tcPr>
            <w:tcW w:w="4535" w:type="dxa"/>
          </w:tcPr>
          <w:p w:rsidR="007D11B6" w:rsidRDefault="003C7D5F">
            <w:pPr>
              <w:pStyle w:val="ConsPlusNormal"/>
            </w:pPr>
            <w:hyperlink r:id="rId1892">
              <w:r w:rsidR="007D11B6">
                <w:rPr>
                  <w:color w:val="0000FF"/>
                </w:rPr>
                <w:t>Подпрограмма</w:t>
              </w:r>
            </w:hyperlink>
            <w:r w:rsidR="007D11B6">
              <w:t xml:space="preserve"> "Автомобильные дороги"</w:t>
            </w:r>
          </w:p>
        </w:tc>
        <w:tc>
          <w:tcPr>
            <w:tcW w:w="1701" w:type="dxa"/>
          </w:tcPr>
          <w:p w:rsidR="007D11B6" w:rsidRDefault="007D11B6">
            <w:pPr>
              <w:pStyle w:val="ConsPlusNormal"/>
              <w:jc w:val="center"/>
            </w:pPr>
            <w:r>
              <w:t>15 3</w:t>
            </w:r>
          </w:p>
        </w:tc>
        <w:tc>
          <w:tcPr>
            <w:tcW w:w="1701" w:type="dxa"/>
          </w:tcPr>
          <w:p w:rsidR="007D11B6" w:rsidRDefault="007D11B6">
            <w:pPr>
              <w:pStyle w:val="ConsPlusNormal"/>
              <w:jc w:val="center"/>
            </w:pPr>
            <w:r>
              <w:t>14243196,98</w:t>
            </w:r>
          </w:p>
        </w:tc>
        <w:tc>
          <w:tcPr>
            <w:tcW w:w="1701" w:type="dxa"/>
          </w:tcPr>
          <w:p w:rsidR="007D11B6" w:rsidRDefault="007D11B6">
            <w:pPr>
              <w:pStyle w:val="ConsPlusNormal"/>
              <w:jc w:val="center"/>
            </w:pPr>
            <w:r>
              <w:t>15868100,80</w:t>
            </w:r>
          </w:p>
        </w:tc>
      </w:tr>
      <w:tr w:rsidR="007D11B6">
        <w:tc>
          <w:tcPr>
            <w:tcW w:w="4535" w:type="dxa"/>
          </w:tcPr>
          <w:p w:rsidR="007D11B6" w:rsidRDefault="007D11B6">
            <w:pPr>
              <w:pStyle w:val="ConsPlusNormal"/>
            </w:pPr>
            <w:r>
              <w:t xml:space="preserve">Реализация мероприятий </w:t>
            </w:r>
            <w:hyperlink r:id="rId1893">
              <w:r>
                <w:rPr>
                  <w:color w:val="0000FF"/>
                </w:rPr>
                <w:t>подпрограммы</w:t>
              </w:r>
            </w:hyperlink>
            <w:r>
              <w:t xml:space="preserve"> "Автомобильные дороги"</w:t>
            </w:r>
          </w:p>
        </w:tc>
        <w:tc>
          <w:tcPr>
            <w:tcW w:w="1701" w:type="dxa"/>
          </w:tcPr>
          <w:p w:rsidR="007D11B6" w:rsidRDefault="007D11B6">
            <w:pPr>
              <w:pStyle w:val="ConsPlusNormal"/>
              <w:jc w:val="center"/>
            </w:pPr>
            <w:r>
              <w:t>15 3 00 20760</w:t>
            </w:r>
          </w:p>
        </w:tc>
        <w:tc>
          <w:tcPr>
            <w:tcW w:w="1701" w:type="dxa"/>
          </w:tcPr>
          <w:p w:rsidR="007D11B6" w:rsidRDefault="007D11B6">
            <w:pPr>
              <w:pStyle w:val="ConsPlusNormal"/>
              <w:jc w:val="center"/>
            </w:pPr>
            <w:r>
              <w:t>11331230,38</w:t>
            </w:r>
          </w:p>
        </w:tc>
        <w:tc>
          <w:tcPr>
            <w:tcW w:w="1701" w:type="dxa"/>
          </w:tcPr>
          <w:p w:rsidR="007D11B6" w:rsidRDefault="007D11B6">
            <w:pPr>
              <w:pStyle w:val="ConsPlusNormal"/>
              <w:jc w:val="center"/>
            </w:pPr>
            <w:r>
              <w:t>12677165,07</w:t>
            </w:r>
          </w:p>
        </w:tc>
      </w:tr>
      <w:tr w:rsidR="007D11B6">
        <w:tc>
          <w:tcPr>
            <w:tcW w:w="4535" w:type="dxa"/>
          </w:tcPr>
          <w:p w:rsidR="007D11B6" w:rsidRDefault="007D11B6">
            <w:pPr>
              <w:pStyle w:val="ConsPlusNormal"/>
            </w:pPr>
            <w:r>
              <w:t>Федеральный проект "Дорожная сеть"</w:t>
            </w:r>
          </w:p>
        </w:tc>
        <w:tc>
          <w:tcPr>
            <w:tcW w:w="1701" w:type="dxa"/>
          </w:tcPr>
          <w:p w:rsidR="007D11B6" w:rsidRDefault="007D11B6">
            <w:pPr>
              <w:pStyle w:val="ConsPlusNormal"/>
              <w:jc w:val="center"/>
            </w:pPr>
            <w:r>
              <w:t>15 3 R1</w:t>
            </w:r>
          </w:p>
        </w:tc>
        <w:tc>
          <w:tcPr>
            <w:tcW w:w="1701" w:type="dxa"/>
          </w:tcPr>
          <w:p w:rsidR="007D11B6" w:rsidRDefault="007D11B6">
            <w:pPr>
              <w:pStyle w:val="ConsPlusNormal"/>
              <w:jc w:val="center"/>
            </w:pPr>
            <w:r>
              <w:t>2737274,70</w:t>
            </w:r>
          </w:p>
        </w:tc>
        <w:tc>
          <w:tcPr>
            <w:tcW w:w="1701" w:type="dxa"/>
          </w:tcPr>
          <w:p w:rsidR="007D11B6" w:rsidRDefault="007D11B6">
            <w:pPr>
              <w:pStyle w:val="ConsPlusNormal"/>
              <w:jc w:val="center"/>
            </w:pPr>
            <w:r>
              <w:t>3142311,10</w:t>
            </w:r>
          </w:p>
        </w:tc>
      </w:tr>
      <w:tr w:rsidR="007D11B6">
        <w:tc>
          <w:tcPr>
            <w:tcW w:w="4535" w:type="dxa"/>
          </w:tcPr>
          <w:p w:rsidR="007D11B6" w:rsidRDefault="007D11B6">
            <w:pPr>
              <w:pStyle w:val="ConsPlusNormal"/>
            </w:pPr>
            <w:r>
              <w:t>Субсидии на приведение в нормативное состояние автомобильных дорог и искусственных дорожных сооружений в рамках реализации и национального проекта "Безопасные качественные дороги"</w:t>
            </w:r>
          </w:p>
        </w:tc>
        <w:tc>
          <w:tcPr>
            <w:tcW w:w="1701" w:type="dxa"/>
          </w:tcPr>
          <w:p w:rsidR="007D11B6" w:rsidRDefault="007D11B6">
            <w:pPr>
              <w:pStyle w:val="ConsPlusNormal"/>
              <w:jc w:val="center"/>
            </w:pPr>
            <w:r>
              <w:t>15 3 R1 53940</w:t>
            </w:r>
          </w:p>
        </w:tc>
        <w:tc>
          <w:tcPr>
            <w:tcW w:w="1701" w:type="dxa"/>
          </w:tcPr>
          <w:p w:rsidR="007D11B6" w:rsidRDefault="007D11B6">
            <w:pPr>
              <w:pStyle w:val="ConsPlusNormal"/>
              <w:jc w:val="center"/>
            </w:pPr>
            <w:r>
              <w:t>1517449,19</w:t>
            </w:r>
          </w:p>
        </w:tc>
        <w:tc>
          <w:tcPr>
            <w:tcW w:w="1701" w:type="dxa"/>
          </w:tcPr>
          <w:p w:rsidR="007D11B6" w:rsidRDefault="007D11B6">
            <w:pPr>
              <w:pStyle w:val="ConsPlusNormal"/>
              <w:jc w:val="center"/>
            </w:pPr>
            <w:r>
              <w:t>2229607,17</w:t>
            </w:r>
          </w:p>
        </w:tc>
      </w:tr>
      <w:tr w:rsidR="007D11B6">
        <w:tc>
          <w:tcPr>
            <w:tcW w:w="4535" w:type="dxa"/>
          </w:tcPr>
          <w:p w:rsidR="007D11B6" w:rsidRDefault="007D11B6">
            <w:pPr>
              <w:pStyle w:val="ConsPlusNormal"/>
            </w:pPr>
            <w:r>
              <w:t>Финансовое обеспечение дорожной деятельности в рамках реализации национального проекта "Безопасные качественные дороги"</w:t>
            </w:r>
          </w:p>
        </w:tc>
        <w:tc>
          <w:tcPr>
            <w:tcW w:w="1701" w:type="dxa"/>
          </w:tcPr>
          <w:p w:rsidR="007D11B6" w:rsidRDefault="007D11B6">
            <w:pPr>
              <w:pStyle w:val="ConsPlusNormal"/>
              <w:jc w:val="center"/>
            </w:pPr>
            <w:r>
              <w:t>15 3 R1 Д3930</w:t>
            </w:r>
          </w:p>
        </w:tc>
        <w:tc>
          <w:tcPr>
            <w:tcW w:w="1701" w:type="dxa"/>
          </w:tcPr>
          <w:p w:rsidR="007D11B6" w:rsidRDefault="007D11B6">
            <w:pPr>
              <w:pStyle w:val="ConsPlusNormal"/>
              <w:jc w:val="center"/>
            </w:pPr>
            <w:r>
              <w:t>1219825,51</w:t>
            </w:r>
          </w:p>
        </w:tc>
        <w:tc>
          <w:tcPr>
            <w:tcW w:w="1701" w:type="dxa"/>
          </w:tcPr>
          <w:p w:rsidR="007D11B6" w:rsidRDefault="007D11B6">
            <w:pPr>
              <w:pStyle w:val="ConsPlusNormal"/>
              <w:jc w:val="center"/>
            </w:pPr>
            <w:r>
              <w:t>912703,93</w:t>
            </w:r>
          </w:p>
        </w:tc>
      </w:tr>
      <w:tr w:rsidR="007D11B6">
        <w:tc>
          <w:tcPr>
            <w:tcW w:w="4535" w:type="dxa"/>
          </w:tcPr>
          <w:p w:rsidR="007D11B6" w:rsidRDefault="007D11B6">
            <w:pPr>
              <w:pStyle w:val="ConsPlusNormal"/>
            </w:pPr>
            <w:r>
              <w:t>Федеральный проект "Общесистемные меры развития дорожного хозяйства"</w:t>
            </w:r>
          </w:p>
        </w:tc>
        <w:tc>
          <w:tcPr>
            <w:tcW w:w="1701" w:type="dxa"/>
          </w:tcPr>
          <w:p w:rsidR="007D11B6" w:rsidRDefault="007D11B6">
            <w:pPr>
              <w:pStyle w:val="ConsPlusNormal"/>
              <w:jc w:val="center"/>
            </w:pPr>
            <w:r>
              <w:t>15 3R2</w:t>
            </w:r>
          </w:p>
        </w:tc>
        <w:tc>
          <w:tcPr>
            <w:tcW w:w="1701" w:type="dxa"/>
          </w:tcPr>
          <w:p w:rsidR="007D11B6" w:rsidRDefault="007D11B6">
            <w:pPr>
              <w:pStyle w:val="ConsPlusNormal"/>
              <w:jc w:val="center"/>
            </w:pPr>
            <w:r>
              <w:t>174691,90</w:t>
            </w:r>
          </w:p>
        </w:tc>
        <w:tc>
          <w:tcPr>
            <w:tcW w:w="1701" w:type="dxa"/>
          </w:tcPr>
          <w:p w:rsidR="007D11B6" w:rsidRDefault="007D11B6">
            <w:pPr>
              <w:pStyle w:val="ConsPlusNormal"/>
              <w:jc w:val="center"/>
            </w:pPr>
            <w:r>
              <w:t>48624,63</w:t>
            </w:r>
          </w:p>
        </w:tc>
      </w:tr>
      <w:tr w:rsidR="007D11B6">
        <w:tc>
          <w:tcPr>
            <w:tcW w:w="4535" w:type="dxa"/>
          </w:tcPr>
          <w:p w:rsidR="007D11B6" w:rsidRDefault="007D11B6">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w:t>
            </w:r>
          </w:p>
        </w:tc>
        <w:tc>
          <w:tcPr>
            <w:tcW w:w="1701" w:type="dxa"/>
          </w:tcPr>
          <w:p w:rsidR="007D11B6" w:rsidRDefault="007D11B6">
            <w:pPr>
              <w:pStyle w:val="ConsPlusNormal"/>
              <w:jc w:val="center"/>
            </w:pPr>
            <w:r>
              <w:t>15 3R2 54180</w:t>
            </w:r>
          </w:p>
        </w:tc>
        <w:tc>
          <w:tcPr>
            <w:tcW w:w="1701" w:type="dxa"/>
          </w:tcPr>
          <w:p w:rsidR="007D11B6" w:rsidRDefault="007D11B6">
            <w:pPr>
              <w:pStyle w:val="ConsPlusNormal"/>
              <w:jc w:val="center"/>
            </w:pPr>
            <w:r>
              <w:t>55930,10</w:t>
            </w:r>
          </w:p>
        </w:tc>
        <w:tc>
          <w:tcPr>
            <w:tcW w:w="1701" w:type="dxa"/>
          </w:tcPr>
          <w:p w:rsidR="007D11B6" w:rsidRDefault="007D11B6">
            <w:pPr>
              <w:pStyle w:val="ConsPlusNormal"/>
              <w:jc w:val="center"/>
            </w:pPr>
            <w:r>
              <w:t>48624,63</w:t>
            </w:r>
          </w:p>
        </w:tc>
      </w:tr>
      <w:tr w:rsidR="007D11B6">
        <w:tc>
          <w:tcPr>
            <w:tcW w:w="4535" w:type="dxa"/>
          </w:tcPr>
          <w:p w:rsidR="007D11B6" w:rsidRDefault="007D11B6">
            <w:pPr>
              <w:pStyle w:val="ConsPlusNormal"/>
            </w:pPr>
            <w:r>
              <w:lastRenderedPageBreak/>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 за счет средств республиканского бюджета Республики Дагестан</w:t>
            </w:r>
          </w:p>
        </w:tc>
        <w:tc>
          <w:tcPr>
            <w:tcW w:w="1701" w:type="dxa"/>
          </w:tcPr>
          <w:p w:rsidR="007D11B6" w:rsidRDefault="007D11B6">
            <w:pPr>
              <w:pStyle w:val="ConsPlusNormal"/>
              <w:jc w:val="center"/>
            </w:pPr>
            <w:r>
              <w:t>15 3Р2Д4180</w:t>
            </w:r>
          </w:p>
        </w:tc>
        <w:tc>
          <w:tcPr>
            <w:tcW w:w="1701" w:type="dxa"/>
          </w:tcPr>
          <w:p w:rsidR="007D11B6" w:rsidRDefault="007D11B6">
            <w:pPr>
              <w:pStyle w:val="ConsPlusNormal"/>
              <w:jc w:val="center"/>
            </w:pPr>
            <w:r>
              <w:t>118761,80</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 xml:space="preserve">Государственная </w:t>
            </w:r>
            <w:hyperlink r:id="rId1894">
              <w:r>
                <w:rPr>
                  <w:color w:val="0000FF"/>
                </w:rPr>
                <w:t>программа</w:t>
              </w:r>
            </w:hyperlink>
            <w:r>
              <w:t xml:space="preserve"> Республики Дагестан "Развитие жилищного строительства в Республике Дагестан"</w:t>
            </w:r>
          </w:p>
        </w:tc>
        <w:tc>
          <w:tcPr>
            <w:tcW w:w="1701" w:type="dxa"/>
          </w:tcPr>
          <w:p w:rsidR="007D11B6" w:rsidRDefault="007D11B6">
            <w:pPr>
              <w:pStyle w:val="ConsPlusNormal"/>
              <w:jc w:val="center"/>
            </w:pPr>
            <w:r>
              <w:t>16</w:t>
            </w:r>
          </w:p>
        </w:tc>
        <w:tc>
          <w:tcPr>
            <w:tcW w:w="1701" w:type="dxa"/>
          </w:tcPr>
          <w:p w:rsidR="007D11B6" w:rsidRDefault="007D11B6">
            <w:pPr>
              <w:pStyle w:val="ConsPlusNormal"/>
              <w:jc w:val="center"/>
            </w:pPr>
            <w:r>
              <w:t>7843217,07</w:t>
            </w:r>
          </w:p>
        </w:tc>
        <w:tc>
          <w:tcPr>
            <w:tcW w:w="1701" w:type="dxa"/>
          </w:tcPr>
          <w:p w:rsidR="007D11B6" w:rsidRDefault="007D11B6">
            <w:pPr>
              <w:pStyle w:val="ConsPlusNormal"/>
              <w:jc w:val="center"/>
            </w:pPr>
            <w:r>
              <w:t>3208135,02</w:t>
            </w:r>
          </w:p>
        </w:tc>
      </w:tr>
      <w:tr w:rsidR="007D11B6">
        <w:tc>
          <w:tcPr>
            <w:tcW w:w="4535" w:type="dxa"/>
          </w:tcPr>
          <w:p w:rsidR="007D11B6" w:rsidRDefault="003C7D5F">
            <w:pPr>
              <w:pStyle w:val="ConsPlusNormal"/>
            </w:pPr>
            <w:hyperlink r:id="rId1895">
              <w:r w:rsidR="007D11B6">
                <w:rPr>
                  <w:color w:val="0000FF"/>
                </w:rPr>
                <w:t>Подпрограмма</w:t>
              </w:r>
            </w:hyperlink>
            <w:r w:rsidR="007D11B6">
              <w:t xml:space="preserve"> "Оказание мер государственной поддержки в улучшении жилищных условий отдельным категориям граждан"</w:t>
            </w:r>
          </w:p>
        </w:tc>
        <w:tc>
          <w:tcPr>
            <w:tcW w:w="1701" w:type="dxa"/>
          </w:tcPr>
          <w:p w:rsidR="007D11B6" w:rsidRDefault="007D11B6">
            <w:pPr>
              <w:pStyle w:val="ConsPlusNormal"/>
              <w:jc w:val="center"/>
            </w:pPr>
            <w:r>
              <w:t>16 2</w:t>
            </w:r>
          </w:p>
        </w:tc>
        <w:tc>
          <w:tcPr>
            <w:tcW w:w="1701" w:type="dxa"/>
          </w:tcPr>
          <w:p w:rsidR="007D11B6" w:rsidRDefault="007D11B6">
            <w:pPr>
              <w:pStyle w:val="ConsPlusNormal"/>
              <w:jc w:val="center"/>
            </w:pPr>
            <w:r>
              <w:t>1003978,80</w:t>
            </w:r>
          </w:p>
        </w:tc>
        <w:tc>
          <w:tcPr>
            <w:tcW w:w="1701" w:type="dxa"/>
          </w:tcPr>
          <w:p w:rsidR="007D11B6" w:rsidRDefault="007D11B6">
            <w:pPr>
              <w:pStyle w:val="ConsPlusNormal"/>
              <w:jc w:val="center"/>
            </w:pPr>
            <w:r>
              <w:t>567878,60</w:t>
            </w:r>
          </w:p>
        </w:tc>
      </w:tr>
      <w:tr w:rsidR="007D11B6">
        <w:tc>
          <w:tcPr>
            <w:tcW w:w="4535" w:type="dxa"/>
          </w:tcPr>
          <w:p w:rsidR="007D11B6" w:rsidRDefault="007D11B6">
            <w:pPr>
              <w:pStyle w:val="ConsPlusNormal"/>
            </w:pPr>
            <w:r>
              <w:t>Обеспечение мероприятий по переселению граждан из аварийного жилищного фонда за счет средств бюджетов</w:t>
            </w:r>
          </w:p>
        </w:tc>
        <w:tc>
          <w:tcPr>
            <w:tcW w:w="1701" w:type="dxa"/>
          </w:tcPr>
          <w:p w:rsidR="007D11B6" w:rsidRDefault="007D11B6">
            <w:pPr>
              <w:pStyle w:val="ConsPlusNormal"/>
              <w:jc w:val="center"/>
            </w:pPr>
            <w:r>
              <w:t>16 2 F3 67484</w:t>
            </w:r>
          </w:p>
        </w:tc>
        <w:tc>
          <w:tcPr>
            <w:tcW w:w="1701" w:type="dxa"/>
          </w:tcPr>
          <w:p w:rsidR="007D11B6" w:rsidRDefault="007D11B6">
            <w:pPr>
              <w:pStyle w:val="ConsPlusNormal"/>
              <w:jc w:val="center"/>
            </w:pPr>
            <w:r>
              <w:t>437077,10</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1701" w:type="dxa"/>
          </w:tcPr>
          <w:p w:rsidR="007D11B6" w:rsidRDefault="007D11B6">
            <w:pPr>
              <w:pStyle w:val="ConsPlusNormal"/>
              <w:jc w:val="center"/>
            </w:pPr>
            <w:r>
              <w:t>16 2 01</w:t>
            </w:r>
          </w:p>
        </w:tc>
        <w:tc>
          <w:tcPr>
            <w:tcW w:w="1701" w:type="dxa"/>
          </w:tcPr>
          <w:p w:rsidR="007D11B6" w:rsidRDefault="007D11B6">
            <w:pPr>
              <w:pStyle w:val="ConsPlusNormal"/>
              <w:jc w:val="center"/>
            </w:pPr>
            <w:r>
              <w:t>566901,70</w:t>
            </w:r>
          </w:p>
        </w:tc>
        <w:tc>
          <w:tcPr>
            <w:tcW w:w="1701" w:type="dxa"/>
          </w:tcPr>
          <w:p w:rsidR="007D11B6" w:rsidRDefault="007D11B6">
            <w:pPr>
              <w:pStyle w:val="ConsPlusNormal"/>
              <w:jc w:val="center"/>
            </w:pPr>
            <w:r>
              <w:t>567878,60</w:t>
            </w:r>
          </w:p>
        </w:tc>
      </w:tr>
      <w:tr w:rsidR="007D11B6">
        <w:tc>
          <w:tcPr>
            <w:tcW w:w="4535" w:type="dxa"/>
          </w:tcPr>
          <w:p w:rsidR="007D11B6" w:rsidRDefault="007D11B6">
            <w:pPr>
              <w:pStyle w:val="ConsPlusNormal"/>
            </w:pPr>
            <w:r>
              <w:t>Социальное обеспечение и иные выплаты населению</w:t>
            </w:r>
          </w:p>
        </w:tc>
        <w:tc>
          <w:tcPr>
            <w:tcW w:w="1701" w:type="dxa"/>
          </w:tcPr>
          <w:p w:rsidR="007D11B6" w:rsidRDefault="007D11B6">
            <w:pPr>
              <w:pStyle w:val="ConsPlusNormal"/>
              <w:jc w:val="center"/>
            </w:pPr>
            <w:r>
              <w:t>16 2 01 15300</w:t>
            </w:r>
          </w:p>
        </w:tc>
        <w:tc>
          <w:tcPr>
            <w:tcW w:w="1701" w:type="dxa"/>
          </w:tcPr>
          <w:p w:rsidR="007D11B6" w:rsidRDefault="007D11B6">
            <w:pPr>
              <w:pStyle w:val="ConsPlusNormal"/>
              <w:jc w:val="center"/>
            </w:pPr>
            <w:r>
              <w:t>540551,70</w:t>
            </w:r>
          </w:p>
        </w:tc>
        <w:tc>
          <w:tcPr>
            <w:tcW w:w="1701" w:type="dxa"/>
          </w:tcPr>
          <w:p w:rsidR="007D11B6" w:rsidRDefault="007D11B6">
            <w:pPr>
              <w:pStyle w:val="ConsPlusNormal"/>
              <w:jc w:val="center"/>
            </w:pPr>
            <w:r>
              <w:t>541528,60</w:t>
            </w:r>
          </w:p>
        </w:tc>
      </w:tr>
      <w:tr w:rsidR="007D11B6">
        <w:tc>
          <w:tcPr>
            <w:tcW w:w="4535" w:type="dxa"/>
          </w:tcPr>
          <w:p w:rsidR="007D11B6" w:rsidRDefault="007D11B6">
            <w:pPr>
              <w:pStyle w:val="ConsPlusNormal"/>
            </w:pPr>
            <w:r>
              <w:t xml:space="preserve">Предоставление жилья государственным гражданским служащим Республики Дагестан, техническому персоналу органов </w:t>
            </w:r>
            <w:r>
              <w:lastRenderedPageBreak/>
              <w:t>государственной власти Республики Дагестан</w:t>
            </w:r>
          </w:p>
        </w:tc>
        <w:tc>
          <w:tcPr>
            <w:tcW w:w="1701" w:type="dxa"/>
          </w:tcPr>
          <w:p w:rsidR="007D11B6" w:rsidRDefault="007D11B6">
            <w:pPr>
              <w:pStyle w:val="ConsPlusNormal"/>
              <w:jc w:val="center"/>
            </w:pPr>
            <w:r>
              <w:lastRenderedPageBreak/>
              <w:t>16 2 01 15400</w:t>
            </w:r>
          </w:p>
        </w:tc>
        <w:tc>
          <w:tcPr>
            <w:tcW w:w="1701" w:type="dxa"/>
          </w:tcPr>
          <w:p w:rsidR="007D11B6" w:rsidRDefault="007D11B6">
            <w:pPr>
              <w:pStyle w:val="ConsPlusNormal"/>
              <w:jc w:val="center"/>
            </w:pPr>
            <w:r>
              <w:t>26350,00</w:t>
            </w:r>
          </w:p>
        </w:tc>
        <w:tc>
          <w:tcPr>
            <w:tcW w:w="1701" w:type="dxa"/>
          </w:tcPr>
          <w:p w:rsidR="007D11B6" w:rsidRDefault="007D11B6">
            <w:pPr>
              <w:pStyle w:val="ConsPlusNormal"/>
              <w:jc w:val="center"/>
            </w:pPr>
            <w:r>
              <w:t>26350,00</w:t>
            </w:r>
          </w:p>
        </w:tc>
      </w:tr>
      <w:tr w:rsidR="007D11B6">
        <w:tc>
          <w:tcPr>
            <w:tcW w:w="4535" w:type="dxa"/>
          </w:tcPr>
          <w:p w:rsidR="007D11B6" w:rsidRDefault="003C7D5F">
            <w:pPr>
              <w:pStyle w:val="ConsPlusNormal"/>
            </w:pPr>
            <w:hyperlink r:id="rId1896">
              <w:r w:rsidR="007D11B6">
                <w:rPr>
                  <w:color w:val="0000FF"/>
                </w:rPr>
                <w:t>Подпрограмма</w:t>
              </w:r>
            </w:hyperlink>
            <w:r w:rsidR="007D11B6">
              <w:t xml:space="preserve"> "Повышение сейсмоустойчивости жилых домов, основных объектов и систем жизнеобеспечения Республики Дагестан"</w:t>
            </w:r>
          </w:p>
        </w:tc>
        <w:tc>
          <w:tcPr>
            <w:tcW w:w="1701" w:type="dxa"/>
          </w:tcPr>
          <w:p w:rsidR="007D11B6" w:rsidRDefault="007D11B6">
            <w:pPr>
              <w:pStyle w:val="ConsPlusNormal"/>
              <w:jc w:val="center"/>
            </w:pPr>
            <w:r>
              <w:t>16 3</w:t>
            </w:r>
          </w:p>
        </w:tc>
        <w:tc>
          <w:tcPr>
            <w:tcW w:w="1701" w:type="dxa"/>
          </w:tcPr>
          <w:p w:rsidR="007D11B6" w:rsidRDefault="007D11B6">
            <w:pPr>
              <w:pStyle w:val="ConsPlusNormal"/>
              <w:jc w:val="center"/>
            </w:pPr>
            <w:r>
              <w:t>255877,95</w:t>
            </w:r>
          </w:p>
        </w:tc>
        <w:tc>
          <w:tcPr>
            <w:tcW w:w="1701" w:type="dxa"/>
          </w:tcPr>
          <w:p w:rsidR="007D11B6" w:rsidRDefault="007D11B6">
            <w:pPr>
              <w:pStyle w:val="ConsPlusNormal"/>
              <w:jc w:val="center"/>
            </w:pPr>
            <w:r>
              <w:t>189600,95</w:t>
            </w:r>
          </w:p>
        </w:tc>
      </w:tr>
      <w:tr w:rsidR="007D11B6">
        <w:tc>
          <w:tcPr>
            <w:tcW w:w="4535" w:type="dxa"/>
          </w:tcPr>
          <w:p w:rsidR="007D11B6" w:rsidRDefault="007D11B6">
            <w:pPr>
              <w:pStyle w:val="ConsPlusNormal"/>
            </w:pPr>
            <w:r>
              <w:t>Оценка сейсмоуязвимости зданий, сооружений, разработка проектов сейсмоусиления, повышение сейсмостойкости зданий и сооружений</w:t>
            </w:r>
          </w:p>
        </w:tc>
        <w:tc>
          <w:tcPr>
            <w:tcW w:w="1701" w:type="dxa"/>
          </w:tcPr>
          <w:p w:rsidR="007D11B6" w:rsidRDefault="007D11B6">
            <w:pPr>
              <w:pStyle w:val="ConsPlusNormal"/>
              <w:jc w:val="center"/>
            </w:pPr>
            <w:r>
              <w:t>16 3 00 20860</w:t>
            </w:r>
          </w:p>
        </w:tc>
        <w:tc>
          <w:tcPr>
            <w:tcW w:w="1701" w:type="dxa"/>
          </w:tcPr>
          <w:p w:rsidR="007D11B6" w:rsidRDefault="007D11B6">
            <w:pPr>
              <w:pStyle w:val="ConsPlusNormal"/>
              <w:jc w:val="center"/>
            </w:pPr>
            <w:r>
              <w:t>17851,65</w:t>
            </w:r>
          </w:p>
        </w:tc>
        <w:tc>
          <w:tcPr>
            <w:tcW w:w="1701" w:type="dxa"/>
          </w:tcPr>
          <w:p w:rsidR="007D11B6" w:rsidRDefault="007D11B6">
            <w:pPr>
              <w:pStyle w:val="ConsPlusNormal"/>
              <w:jc w:val="center"/>
            </w:pPr>
            <w:r>
              <w:t>17851,65</w:t>
            </w:r>
          </w:p>
        </w:tc>
      </w:tr>
      <w:tr w:rsidR="007D11B6">
        <w:tc>
          <w:tcPr>
            <w:tcW w:w="4535" w:type="dxa"/>
          </w:tcPr>
          <w:p w:rsidR="007D11B6" w:rsidRDefault="007D11B6">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 в рамках республиканской инвестиционной программы</w:t>
            </w:r>
          </w:p>
        </w:tc>
        <w:tc>
          <w:tcPr>
            <w:tcW w:w="1701" w:type="dxa"/>
          </w:tcPr>
          <w:p w:rsidR="007D11B6" w:rsidRDefault="007D11B6">
            <w:pPr>
              <w:pStyle w:val="ConsPlusNormal"/>
              <w:jc w:val="center"/>
            </w:pPr>
            <w:r>
              <w:t>16 3 00 R540R</w:t>
            </w:r>
          </w:p>
        </w:tc>
        <w:tc>
          <w:tcPr>
            <w:tcW w:w="1701" w:type="dxa"/>
          </w:tcPr>
          <w:p w:rsidR="007D11B6" w:rsidRDefault="007D11B6">
            <w:pPr>
              <w:pStyle w:val="ConsPlusNormal"/>
              <w:jc w:val="center"/>
            </w:pPr>
            <w:r>
              <w:t>238026,30</w:t>
            </w:r>
          </w:p>
        </w:tc>
        <w:tc>
          <w:tcPr>
            <w:tcW w:w="1701" w:type="dxa"/>
          </w:tcPr>
          <w:p w:rsidR="007D11B6" w:rsidRDefault="007D11B6">
            <w:pPr>
              <w:pStyle w:val="ConsPlusNormal"/>
              <w:jc w:val="center"/>
            </w:pPr>
            <w:r>
              <w:t>171749,30</w:t>
            </w:r>
          </w:p>
        </w:tc>
      </w:tr>
      <w:tr w:rsidR="007D11B6">
        <w:tc>
          <w:tcPr>
            <w:tcW w:w="4535" w:type="dxa"/>
          </w:tcPr>
          <w:p w:rsidR="007D11B6" w:rsidRDefault="003C7D5F">
            <w:pPr>
              <w:pStyle w:val="ConsPlusNormal"/>
            </w:pPr>
            <w:hyperlink r:id="rId1897">
              <w:r w:rsidR="007D11B6">
                <w:rPr>
                  <w:color w:val="0000FF"/>
                </w:rPr>
                <w:t>Подпрограмма</w:t>
              </w:r>
            </w:hyperlink>
            <w:r w:rsidR="007D11B6">
              <w:t xml:space="preserve"> "Обеспечение жильем молодых семей в Республике Дагестан"</w:t>
            </w:r>
          </w:p>
        </w:tc>
        <w:tc>
          <w:tcPr>
            <w:tcW w:w="1701" w:type="dxa"/>
          </w:tcPr>
          <w:p w:rsidR="007D11B6" w:rsidRDefault="007D11B6">
            <w:pPr>
              <w:pStyle w:val="ConsPlusNormal"/>
              <w:jc w:val="center"/>
            </w:pPr>
            <w:r>
              <w:t>16 4</w:t>
            </w:r>
          </w:p>
        </w:tc>
        <w:tc>
          <w:tcPr>
            <w:tcW w:w="1701" w:type="dxa"/>
          </w:tcPr>
          <w:p w:rsidR="007D11B6" w:rsidRDefault="007D11B6">
            <w:pPr>
              <w:pStyle w:val="ConsPlusNormal"/>
              <w:jc w:val="center"/>
            </w:pPr>
            <w:r>
              <w:t>293033,60</w:t>
            </w:r>
          </w:p>
        </w:tc>
        <w:tc>
          <w:tcPr>
            <w:tcW w:w="1701" w:type="dxa"/>
          </w:tcPr>
          <w:p w:rsidR="007D11B6" w:rsidRDefault="007D11B6">
            <w:pPr>
              <w:pStyle w:val="ConsPlusNormal"/>
              <w:jc w:val="center"/>
            </w:pPr>
            <w:r>
              <w:t>62720,57</w:t>
            </w:r>
          </w:p>
        </w:tc>
      </w:tr>
      <w:tr w:rsidR="007D11B6">
        <w:tc>
          <w:tcPr>
            <w:tcW w:w="4535" w:type="dxa"/>
          </w:tcPr>
          <w:p w:rsidR="007D11B6" w:rsidRDefault="007D11B6">
            <w:pPr>
              <w:pStyle w:val="ConsPlusNormal"/>
            </w:pPr>
            <w:r>
              <w:t>Предоставление молодым семьям социальных выплат на приобретение жилого помещения или приобретение (строительство) жилья</w:t>
            </w:r>
          </w:p>
        </w:tc>
        <w:tc>
          <w:tcPr>
            <w:tcW w:w="1701" w:type="dxa"/>
          </w:tcPr>
          <w:p w:rsidR="007D11B6" w:rsidRDefault="007D11B6">
            <w:pPr>
              <w:pStyle w:val="ConsPlusNormal"/>
              <w:jc w:val="center"/>
            </w:pPr>
            <w:r>
              <w:t>16 4 00 15500</w:t>
            </w:r>
          </w:p>
        </w:tc>
        <w:tc>
          <w:tcPr>
            <w:tcW w:w="1701" w:type="dxa"/>
          </w:tcPr>
          <w:p w:rsidR="007D11B6" w:rsidRDefault="007D11B6">
            <w:pPr>
              <w:pStyle w:val="ConsPlusNormal"/>
              <w:jc w:val="center"/>
            </w:pPr>
            <w:r>
              <w:t>243744,13</w:t>
            </w:r>
          </w:p>
        </w:tc>
        <w:tc>
          <w:tcPr>
            <w:tcW w:w="1701" w:type="dxa"/>
          </w:tcPr>
          <w:p w:rsidR="007D11B6" w:rsidRDefault="007D11B6">
            <w:pPr>
              <w:pStyle w:val="ConsPlusNormal"/>
              <w:jc w:val="center"/>
            </w:pPr>
            <w:r>
              <w:t>9582,04</w:t>
            </w:r>
          </w:p>
        </w:tc>
      </w:tr>
      <w:tr w:rsidR="007D11B6">
        <w:tc>
          <w:tcPr>
            <w:tcW w:w="4535" w:type="dxa"/>
          </w:tcPr>
          <w:p w:rsidR="007D11B6" w:rsidRDefault="007D11B6">
            <w:pPr>
              <w:pStyle w:val="ConsPlusNormal"/>
            </w:pPr>
            <w:r>
              <w:t>Реализация мероприятий по обеспечению жильем молодых семей</w:t>
            </w:r>
          </w:p>
        </w:tc>
        <w:tc>
          <w:tcPr>
            <w:tcW w:w="1701" w:type="dxa"/>
          </w:tcPr>
          <w:p w:rsidR="007D11B6" w:rsidRDefault="007D11B6">
            <w:pPr>
              <w:pStyle w:val="ConsPlusNormal"/>
              <w:jc w:val="center"/>
            </w:pPr>
            <w:r>
              <w:t>16 4 00 R4970</w:t>
            </w:r>
          </w:p>
        </w:tc>
        <w:tc>
          <w:tcPr>
            <w:tcW w:w="1701" w:type="dxa"/>
          </w:tcPr>
          <w:p w:rsidR="007D11B6" w:rsidRDefault="007D11B6">
            <w:pPr>
              <w:pStyle w:val="ConsPlusNormal"/>
              <w:jc w:val="center"/>
            </w:pPr>
            <w:r>
              <w:t>49289,47</w:t>
            </w:r>
          </w:p>
        </w:tc>
        <w:tc>
          <w:tcPr>
            <w:tcW w:w="1701" w:type="dxa"/>
          </w:tcPr>
          <w:p w:rsidR="007D11B6" w:rsidRDefault="007D11B6">
            <w:pPr>
              <w:pStyle w:val="ConsPlusNormal"/>
              <w:jc w:val="center"/>
            </w:pPr>
            <w:r>
              <w:t>53138,53</w:t>
            </w:r>
          </w:p>
        </w:tc>
      </w:tr>
      <w:tr w:rsidR="007D11B6">
        <w:tc>
          <w:tcPr>
            <w:tcW w:w="4535" w:type="dxa"/>
          </w:tcPr>
          <w:p w:rsidR="007D11B6" w:rsidRDefault="003C7D5F">
            <w:pPr>
              <w:pStyle w:val="ConsPlusNormal"/>
            </w:pPr>
            <w:hyperlink r:id="rId1898">
              <w:r w:rsidR="007D11B6">
                <w:rPr>
                  <w:color w:val="0000FF"/>
                </w:rPr>
                <w:t>Подпрограмма</w:t>
              </w:r>
            </w:hyperlink>
            <w:r w:rsidR="007D11B6">
              <w:t xml:space="preserve"> "Создание условий для обеспечения качественными услугами жилищно-коммунального хозяйства населения Республики Дагестан"</w:t>
            </w:r>
          </w:p>
        </w:tc>
        <w:tc>
          <w:tcPr>
            <w:tcW w:w="1701" w:type="dxa"/>
          </w:tcPr>
          <w:p w:rsidR="007D11B6" w:rsidRDefault="007D11B6">
            <w:pPr>
              <w:pStyle w:val="ConsPlusNormal"/>
              <w:jc w:val="center"/>
            </w:pPr>
            <w:r>
              <w:t>16 7</w:t>
            </w:r>
          </w:p>
        </w:tc>
        <w:tc>
          <w:tcPr>
            <w:tcW w:w="1701" w:type="dxa"/>
          </w:tcPr>
          <w:p w:rsidR="007D11B6" w:rsidRDefault="007D11B6">
            <w:pPr>
              <w:pStyle w:val="ConsPlusNormal"/>
              <w:jc w:val="center"/>
            </w:pPr>
            <w:r>
              <w:t>6290326,72</w:t>
            </w:r>
          </w:p>
        </w:tc>
        <w:tc>
          <w:tcPr>
            <w:tcW w:w="1701" w:type="dxa"/>
          </w:tcPr>
          <w:p w:rsidR="007D11B6" w:rsidRDefault="007D11B6">
            <w:pPr>
              <w:pStyle w:val="ConsPlusNormal"/>
              <w:jc w:val="center"/>
            </w:pPr>
            <w:r>
              <w:t>2387934,90</w:t>
            </w:r>
          </w:p>
        </w:tc>
      </w:tr>
      <w:tr w:rsidR="007D11B6">
        <w:tc>
          <w:tcPr>
            <w:tcW w:w="4535" w:type="dxa"/>
          </w:tcPr>
          <w:p w:rsidR="007D11B6" w:rsidRDefault="007D11B6">
            <w:pPr>
              <w:pStyle w:val="ConsPlusNormal"/>
            </w:pPr>
            <w:r>
              <w:t xml:space="preserve">Капитальные вложения в объекты </w:t>
            </w:r>
            <w:r>
              <w:lastRenderedPageBreak/>
              <w:t>государственной собственности Республики Дагестан в рамках республиканской инвестиционной программы</w:t>
            </w:r>
          </w:p>
        </w:tc>
        <w:tc>
          <w:tcPr>
            <w:tcW w:w="1701" w:type="dxa"/>
          </w:tcPr>
          <w:p w:rsidR="007D11B6" w:rsidRDefault="007D11B6">
            <w:pPr>
              <w:pStyle w:val="ConsPlusNormal"/>
              <w:jc w:val="center"/>
            </w:pPr>
            <w:r>
              <w:lastRenderedPageBreak/>
              <w:t>16 7 00 4111R</w:t>
            </w:r>
          </w:p>
        </w:tc>
        <w:tc>
          <w:tcPr>
            <w:tcW w:w="1701" w:type="dxa"/>
          </w:tcPr>
          <w:p w:rsidR="007D11B6" w:rsidRDefault="007D11B6">
            <w:pPr>
              <w:pStyle w:val="ConsPlusNormal"/>
              <w:jc w:val="center"/>
            </w:pPr>
            <w:r>
              <w:t>1333305,96</w:t>
            </w:r>
          </w:p>
        </w:tc>
        <w:tc>
          <w:tcPr>
            <w:tcW w:w="1701" w:type="dxa"/>
          </w:tcPr>
          <w:p w:rsidR="007D11B6" w:rsidRDefault="007D11B6">
            <w:pPr>
              <w:pStyle w:val="ConsPlusNormal"/>
              <w:jc w:val="center"/>
            </w:pPr>
            <w:r>
              <w:t>1556208,32</w:t>
            </w:r>
          </w:p>
        </w:tc>
      </w:tr>
      <w:tr w:rsidR="007D11B6">
        <w:tc>
          <w:tcPr>
            <w:tcW w:w="4535" w:type="dxa"/>
          </w:tcPr>
          <w:p w:rsidR="007D11B6" w:rsidRDefault="007D11B6">
            <w:pPr>
              <w:pStyle w:val="ConsPlusNormal"/>
            </w:pPr>
            <w:r>
              <w:lastRenderedPageBreak/>
              <w:t>Капитальные вложения в объекты муниципальной собственности в рамках республиканской инвестиционной программы</w:t>
            </w:r>
          </w:p>
        </w:tc>
        <w:tc>
          <w:tcPr>
            <w:tcW w:w="1701" w:type="dxa"/>
          </w:tcPr>
          <w:p w:rsidR="007D11B6" w:rsidRDefault="007D11B6">
            <w:pPr>
              <w:pStyle w:val="ConsPlusNormal"/>
              <w:jc w:val="center"/>
            </w:pPr>
            <w:r>
              <w:t>16 7 00 4112R</w:t>
            </w:r>
          </w:p>
        </w:tc>
        <w:tc>
          <w:tcPr>
            <w:tcW w:w="1701" w:type="dxa"/>
          </w:tcPr>
          <w:p w:rsidR="007D11B6" w:rsidRDefault="007D11B6">
            <w:pPr>
              <w:pStyle w:val="ConsPlusNormal"/>
              <w:jc w:val="center"/>
            </w:pPr>
            <w:r>
              <w:t>150429,47</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Капитальные вложения на реализацию инфраструктурных проектов</w:t>
            </w:r>
          </w:p>
        </w:tc>
        <w:tc>
          <w:tcPr>
            <w:tcW w:w="1701" w:type="dxa"/>
          </w:tcPr>
          <w:p w:rsidR="007D11B6" w:rsidRDefault="007D11B6">
            <w:pPr>
              <w:pStyle w:val="ConsPlusNormal"/>
              <w:jc w:val="center"/>
            </w:pPr>
            <w:r>
              <w:t>16 7 00 98000</w:t>
            </w:r>
          </w:p>
        </w:tc>
        <w:tc>
          <w:tcPr>
            <w:tcW w:w="1701" w:type="dxa"/>
          </w:tcPr>
          <w:p w:rsidR="007D11B6" w:rsidRDefault="007D11B6">
            <w:pPr>
              <w:pStyle w:val="ConsPlusNormal"/>
              <w:jc w:val="center"/>
            </w:pPr>
            <w:r>
              <w:t>3584529,74</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 xml:space="preserve">Мероприятия по социально-экономическому развитию субъектов Российской Федерации, входящих в состав </w:t>
            </w:r>
            <w:proofErr w:type="gramStart"/>
            <w:r>
              <w:t>Северо-Кавказского</w:t>
            </w:r>
            <w:proofErr w:type="gramEnd"/>
            <w:r>
              <w:t xml:space="preserve"> федерального округа, в рамках республиканской инвестиционной программы</w:t>
            </w:r>
          </w:p>
        </w:tc>
        <w:tc>
          <w:tcPr>
            <w:tcW w:w="1701" w:type="dxa"/>
          </w:tcPr>
          <w:p w:rsidR="007D11B6" w:rsidRDefault="007D11B6">
            <w:pPr>
              <w:pStyle w:val="ConsPlusNormal"/>
              <w:jc w:val="center"/>
            </w:pPr>
            <w:r>
              <w:t>16 7 00 R523R</w:t>
            </w:r>
          </w:p>
        </w:tc>
        <w:tc>
          <w:tcPr>
            <w:tcW w:w="1701" w:type="dxa"/>
          </w:tcPr>
          <w:p w:rsidR="007D11B6" w:rsidRDefault="007D11B6">
            <w:pPr>
              <w:pStyle w:val="ConsPlusNormal"/>
              <w:jc w:val="center"/>
            </w:pPr>
            <w:r>
              <w:t>388531,27</w:t>
            </w:r>
          </w:p>
        </w:tc>
        <w:tc>
          <w:tcPr>
            <w:tcW w:w="1701" w:type="dxa"/>
          </w:tcPr>
          <w:p w:rsidR="007D11B6" w:rsidRDefault="007D11B6">
            <w:pPr>
              <w:pStyle w:val="ConsPlusNormal"/>
              <w:jc w:val="center"/>
            </w:pPr>
            <w:r>
              <w:t>831726,58</w:t>
            </w:r>
          </w:p>
        </w:tc>
      </w:tr>
      <w:tr w:rsidR="007D11B6">
        <w:tc>
          <w:tcPr>
            <w:tcW w:w="4535" w:type="dxa"/>
          </w:tcPr>
          <w:p w:rsidR="007D11B6" w:rsidRDefault="007D11B6">
            <w:pPr>
              <w:pStyle w:val="ConsPlusNormal"/>
            </w:pPr>
            <w:r>
              <w:t>Федеральный проект "Чистая вода"</w:t>
            </w:r>
          </w:p>
        </w:tc>
        <w:tc>
          <w:tcPr>
            <w:tcW w:w="1701" w:type="dxa"/>
          </w:tcPr>
          <w:p w:rsidR="007D11B6" w:rsidRDefault="007D11B6">
            <w:pPr>
              <w:pStyle w:val="ConsPlusNormal"/>
              <w:jc w:val="center"/>
            </w:pPr>
            <w:r>
              <w:t>16 7F5</w:t>
            </w:r>
          </w:p>
        </w:tc>
        <w:tc>
          <w:tcPr>
            <w:tcW w:w="1701" w:type="dxa"/>
          </w:tcPr>
          <w:p w:rsidR="007D11B6" w:rsidRDefault="007D11B6">
            <w:pPr>
              <w:pStyle w:val="ConsPlusNormal"/>
              <w:jc w:val="center"/>
            </w:pPr>
            <w:r>
              <w:t>833530,28</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Строительство и реконструкция (модернизация) объектов питьевого водоснабжения в рамках республиканской инвестиционной программы</w:t>
            </w:r>
          </w:p>
        </w:tc>
        <w:tc>
          <w:tcPr>
            <w:tcW w:w="1701" w:type="dxa"/>
          </w:tcPr>
          <w:p w:rsidR="007D11B6" w:rsidRDefault="007D11B6">
            <w:pPr>
              <w:pStyle w:val="ConsPlusNormal"/>
              <w:jc w:val="center"/>
            </w:pPr>
            <w:r>
              <w:t>16 7 F5 5243R</w:t>
            </w:r>
          </w:p>
        </w:tc>
        <w:tc>
          <w:tcPr>
            <w:tcW w:w="1701" w:type="dxa"/>
          </w:tcPr>
          <w:p w:rsidR="007D11B6" w:rsidRDefault="007D11B6">
            <w:pPr>
              <w:pStyle w:val="ConsPlusNormal"/>
              <w:jc w:val="center"/>
            </w:pPr>
            <w:r>
              <w:t>833530,28</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 xml:space="preserve">Государственная </w:t>
            </w:r>
            <w:hyperlink r:id="rId1899">
              <w:r>
                <w:rPr>
                  <w:color w:val="0000FF"/>
                </w:rPr>
                <w:t>программа</w:t>
              </w:r>
            </w:hyperlink>
            <w:r>
              <w:t xml:space="preserve"> Республики Дагестан "Развитие лесного хозяйства Республики Дагестан"</w:t>
            </w:r>
          </w:p>
        </w:tc>
        <w:tc>
          <w:tcPr>
            <w:tcW w:w="1701" w:type="dxa"/>
          </w:tcPr>
          <w:p w:rsidR="007D11B6" w:rsidRDefault="007D11B6">
            <w:pPr>
              <w:pStyle w:val="ConsPlusNormal"/>
              <w:jc w:val="center"/>
            </w:pPr>
            <w:r>
              <w:t>17</w:t>
            </w:r>
          </w:p>
        </w:tc>
        <w:tc>
          <w:tcPr>
            <w:tcW w:w="1701" w:type="dxa"/>
          </w:tcPr>
          <w:p w:rsidR="007D11B6" w:rsidRDefault="007D11B6">
            <w:pPr>
              <w:pStyle w:val="ConsPlusNormal"/>
              <w:jc w:val="center"/>
            </w:pPr>
            <w:r>
              <w:t>262941,18</w:t>
            </w:r>
          </w:p>
        </w:tc>
        <w:tc>
          <w:tcPr>
            <w:tcW w:w="1701" w:type="dxa"/>
          </w:tcPr>
          <w:p w:rsidR="007D11B6" w:rsidRDefault="007D11B6">
            <w:pPr>
              <w:pStyle w:val="ConsPlusNormal"/>
              <w:jc w:val="center"/>
            </w:pPr>
            <w:r>
              <w:t>264723,25</w:t>
            </w:r>
          </w:p>
        </w:tc>
      </w:tr>
      <w:tr w:rsidR="007D11B6">
        <w:tc>
          <w:tcPr>
            <w:tcW w:w="4535" w:type="dxa"/>
          </w:tcPr>
          <w:p w:rsidR="007D11B6" w:rsidRDefault="003C7D5F">
            <w:pPr>
              <w:pStyle w:val="ConsPlusNormal"/>
            </w:pPr>
            <w:hyperlink r:id="rId1900">
              <w:r w:rsidR="007D11B6">
                <w:rPr>
                  <w:color w:val="0000FF"/>
                </w:rPr>
                <w:t>Подпрограмма</w:t>
              </w:r>
            </w:hyperlink>
            <w:r w:rsidR="007D11B6">
              <w:t xml:space="preserve"> "Обеспечение использования, охраны, защиты и воспроизводства лесов"</w:t>
            </w:r>
          </w:p>
        </w:tc>
        <w:tc>
          <w:tcPr>
            <w:tcW w:w="1701" w:type="dxa"/>
          </w:tcPr>
          <w:p w:rsidR="007D11B6" w:rsidRDefault="007D11B6">
            <w:pPr>
              <w:pStyle w:val="ConsPlusNormal"/>
              <w:jc w:val="center"/>
            </w:pPr>
            <w:r>
              <w:t>171</w:t>
            </w:r>
          </w:p>
        </w:tc>
        <w:tc>
          <w:tcPr>
            <w:tcW w:w="1701" w:type="dxa"/>
          </w:tcPr>
          <w:p w:rsidR="007D11B6" w:rsidRDefault="007D11B6">
            <w:pPr>
              <w:pStyle w:val="ConsPlusNormal"/>
              <w:jc w:val="center"/>
            </w:pPr>
            <w:r>
              <w:t>194756,01</w:t>
            </w:r>
          </w:p>
        </w:tc>
        <w:tc>
          <w:tcPr>
            <w:tcW w:w="1701" w:type="dxa"/>
          </w:tcPr>
          <w:p w:rsidR="007D11B6" w:rsidRDefault="007D11B6">
            <w:pPr>
              <w:pStyle w:val="ConsPlusNormal"/>
              <w:jc w:val="center"/>
            </w:pPr>
            <w:r>
              <w:t>195597,21</w:t>
            </w:r>
          </w:p>
        </w:tc>
      </w:tr>
      <w:tr w:rsidR="007D11B6">
        <w:tc>
          <w:tcPr>
            <w:tcW w:w="4535" w:type="dxa"/>
          </w:tcPr>
          <w:p w:rsidR="007D11B6" w:rsidRDefault="007D11B6">
            <w:pPr>
              <w:pStyle w:val="ConsPlusNormal"/>
            </w:pPr>
            <w:r>
              <w:t>Осуществление отдельных полномочий в области лесных отношений</w:t>
            </w:r>
          </w:p>
        </w:tc>
        <w:tc>
          <w:tcPr>
            <w:tcW w:w="1701" w:type="dxa"/>
          </w:tcPr>
          <w:p w:rsidR="007D11B6" w:rsidRDefault="007D11B6">
            <w:pPr>
              <w:pStyle w:val="ConsPlusNormal"/>
              <w:jc w:val="center"/>
            </w:pPr>
            <w:r>
              <w:t>17 1 00 51290</w:t>
            </w:r>
          </w:p>
        </w:tc>
        <w:tc>
          <w:tcPr>
            <w:tcW w:w="1701" w:type="dxa"/>
          </w:tcPr>
          <w:p w:rsidR="007D11B6" w:rsidRDefault="007D11B6">
            <w:pPr>
              <w:pStyle w:val="ConsPlusNormal"/>
              <w:jc w:val="center"/>
            </w:pPr>
            <w:r>
              <w:t>132427,01</w:t>
            </w:r>
          </w:p>
        </w:tc>
        <w:tc>
          <w:tcPr>
            <w:tcW w:w="1701" w:type="dxa"/>
          </w:tcPr>
          <w:p w:rsidR="007D11B6" w:rsidRDefault="007D11B6">
            <w:pPr>
              <w:pStyle w:val="ConsPlusNormal"/>
              <w:jc w:val="center"/>
            </w:pPr>
            <w:r>
              <w:t>134989,81</w:t>
            </w:r>
          </w:p>
        </w:tc>
      </w:tr>
      <w:tr w:rsidR="007D11B6">
        <w:tc>
          <w:tcPr>
            <w:tcW w:w="4535" w:type="dxa"/>
          </w:tcPr>
          <w:p w:rsidR="007D11B6" w:rsidRDefault="007D11B6">
            <w:pPr>
              <w:pStyle w:val="ConsPlusNormal"/>
            </w:pPr>
            <w:r>
              <w:t xml:space="preserve">Субвенции на осуществление мер пожарной </w:t>
            </w:r>
            <w:r>
              <w:lastRenderedPageBreak/>
              <w:t>безопасности и тушение лесных пожаров</w:t>
            </w:r>
          </w:p>
        </w:tc>
        <w:tc>
          <w:tcPr>
            <w:tcW w:w="1701" w:type="dxa"/>
          </w:tcPr>
          <w:p w:rsidR="007D11B6" w:rsidRDefault="007D11B6">
            <w:pPr>
              <w:pStyle w:val="ConsPlusNormal"/>
              <w:jc w:val="center"/>
            </w:pPr>
            <w:r>
              <w:lastRenderedPageBreak/>
              <w:t>17 1 00 53450</w:t>
            </w:r>
          </w:p>
        </w:tc>
        <w:tc>
          <w:tcPr>
            <w:tcW w:w="1701" w:type="dxa"/>
          </w:tcPr>
          <w:p w:rsidR="007D11B6" w:rsidRDefault="007D11B6">
            <w:pPr>
              <w:pStyle w:val="ConsPlusNormal"/>
              <w:jc w:val="center"/>
            </w:pPr>
            <w:r>
              <w:t>34066,20</w:t>
            </w:r>
          </w:p>
        </w:tc>
        <w:tc>
          <w:tcPr>
            <w:tcW w:w="1701" w:type="dxa"/>
          </w:tcPr>
          <w:p w:rsidR="007D11B6" w:rsidRDefault="007D11B6">
            <w:pPr>
              <w:pStyle w:val="ConsPlusNormal"/>
              <w:jc w:val="center"/>
            </w:pPr>
            <w:r>
              <w:t>34066,20</w:t>
            </w:r>
          </w:p>
        </w:tc>
      </w:tr>
      <w:tr w:rsidR="007D11B6">
        <w:tc>
          <w:tcPr>
            <w:tcW w:w="4535" w:type="dxa"/>
          </w:tcPr>
          <w:p w:rsidR="007D11B6" w:rsidRDefault="007D11B6">
            <w:pPr>
              <w:pStyle w:val="ConsPlusNormal"/>
            </w:pPr>
            <w:r>
              <w:lastRenderedPageBreak/>
              <w:t>Федеральный проект "Сохранение лесов"</w:t>
            </w:r>
          </w:p>
        </w:tc>
        <w:tc>
          <w:tcPr>
            <w:tcW w:w="1701" w:type="dxa"/>
          </w:tcPr>
          <w:p w:rsidR="007D11B6" w:rsidRDefault="007D11B6">
            <w:pPr>
              <w:pStyle w:val="ConsPlusNormal"/>
              <w:jc w:val="center"/>
            </w:pPr>
            <w:r>
              <w:t>17 1 GA</w:t>
            </w:r>
          </w:p>
        </w:tc>
        <w:tc>
          <w:tcPr>
            <w:tcW w:w="1701" w:type="dxa"/>
          </w:tcPr>
          <w:p w:rsidR="007D11B6" w:rsidRDefault="007D11B6">
            <w:pPr>
              <w:pStyle w:val="ConsPlusNormal"/>
              <w:jc w:val="center"/>
            </w:pPr>
            <w:r>
              <w:t>28262,80</w:t>
            </w:r>
          </w:p>
        </w:tc>
        <w:tc>
          <w:tcPr>
            <w:tcW w:w="1701" w:type="dxa"/>
          </w:tcPr>
          <w:p w:rsidR="007D11B6" w:rsidRDefault="007D11B6">
            <w:pPr>
              <w:pStyle w:val="ConsPlusNormal"/>
              <w:jc w:val="center"/>
            </w:pPr>
            <w:r>
              <w:t>26541,20</w:t>
            </w:r>
          </w:p>
        </w:tc>
      </w:tr>
      <w:tr w:rsidR="007D11B6">
        <w:tc>
          <w:tcPr>
            <w:tcW w:w="4535" w:type="dxa"/>
          </w:tcPr>
          <w:p w:rsidR="007D11B6" w:rsidRDefault="007D11B6">
            <w:pPr>
              <w:pStyle w:val="ConsPlusNormal"/>
            </w:pPr>
            <w:r>
              <w:t>Увеличение площади лесовосстановления</w:t>
            </w:r>
          </w:p>
        </w:tc>
        <w:tc>
          <w:tcPr>
            <w:tcW w:w="1701" w:type="dxa"/>
          </w:tcPr>
          <w:p w:rsidR="007D11B6" w:rsidRDefault="007D11B6">
            <w:pPr>
              <w:pStyle w:val="ConsPlusNormal"/>
              <w:jc w:val="center"/>
            </w:pPr>
            <w:r>
              <w:t>17 1 GA 54290</w:t>
            </w:r>
          </w:p>
        </w:tc>
        <w:tc>
          <w:tcPr>
            <w:tcW w:w="1701" w:type="dxa"/>
          </w:tcPr>
          <w:p w:rsidR="007D11B6" w:rsidRDefault="007D11B6">
            <w:pPr>
              <w:pStyle w:val="ConsPlusNormal"/>
              <w:jc w:val="center"/>
            </w:pPr>
            <w:r>
              <w:t>16311,80</w:t>
            </w:r>
          </w:p>
        </w:tc>
        <w:tc>
          <w:tcPr>
            <w:tcW w:w="1701" w:type="dxa"/>
          </w:tcPr>
          <w:p w:rsidR="007D11B6" w:rsidRDefault="007D11B6">
            <w:pPr>
              <w:pStyle w:val="ConsPlusNormal"/>
              <w:jc w:val="center"/>
            </w:pPr>
            <w:r>
              <w:t>16285,80</w:t>
            </w:r>
          </w:p>
        </w:tc>
      </w:tr>
      <w:tr w:rsidR="007D11B6">
        <w:tc>
          <w:tcPr>
            <w:tcW w:w="4535" w:type="dxa"/>
          </w:tcPr>
          <w:p w:rsidR="007D11B6" w:rsidRDefault="007D11B6">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701" w:type="dxa"/>
          </w:tcPr>
          <w:p w:rsidR="007D11B6" w:rsidRDefault="007D11B6">
            <w:pPr>
              <w:pStyle w:val="ConsPlusNormal"/>
              <w:jc w:val="center"/>
            </w:pPr>
            <w:r>
              <w:t>17 1 GA 54320</w:t>
            </w:r>
          </w:p>
        </w:tc>
        <w:tc>
          <w:tcPr>
            <w:tcW w:w="1701" w:type="dxa"/>
          </w:tcPr>
          <w:p w:rsidR="007D11B6" w:rsidRDefault="007D11B6">
            <w:pPr>
              <w:pStyle w:val="ConsPlusNormal"/>
              <w:jc w:val="center"/>
            </w:pPr>
            <w:r>
              <w:t>11951,00</w:t>
            </w:r>
          </w:p>
        </w:tc>
        <w:tc>
          <w:tcPr>
            <w:tcW w:w="1701" w:type="dxa"/>
          </w:tcPr>
          <w:p w:rsidR="007D11B6" w:rsidRDefault="007D11B6">
            <w:pPr>
              <w:pStyle w:val="ConsPlusNormal"/>
              <w:jc w:val="center"/>
            </w:pPr>
            <w:r>
              <w:t>10255,40</w:t>
            </w:r>
          </w:p>
        </w:tc>
      </w:tr>
      <w:tr w:rsidR="007D11B6">
        <w:tc>
          <w:tcPr>
            <w:tcW w:w="4535" w:type="dxa"/>
          </w:tcPr>
          <w:p w:rsidR="007D11B6" w:rsidRDefault="003C7D5F">
            <w:pPr>
              <w:pStyle w:val="ConsPlusNormal"/>
            </w:pPr>
            <w:hyperlink r:id="rId1901">
              <w:r w:rsidR="007D11B6">
                <w:rPr>
                  <w:color w:val="0000FF"/>
                </w:rPr>
                <w:t>Подпрограмма</w:t>
              </w:r>
            </w:hyperlink>
            <w:r w:rsidR="007D11B6">
              <w:t xml:space="preserve"> "Обеспечение реализации государственной программы Республики Дагестан "Развитие лесного хозяйства Республики Дагестан"</w:t>
            </w:r>
          </w:p>
        </w:tc>
        <w:tc>
          <w:tcPr>
            <w:tcW w:w="1701" w:type="dxa"/>
          </w:tcPr>
          <w:p w:rsidR="007D11B6" w:rsidRDefault="007D11B6">
            <w:pPr>
              <w:pStyle w:val="ConsPlusNormal"/>
              <w:jc w:val="center"/>
            </w:pPr>
            <w:r>
              <w:t>17 2</w:t>
            </w:r>
          </w:p>
        </w:tc>
        <w:tc>
          <w:tcPr>
            <w:tcW w:w="1701" w:type="dxa"/>
          </w:tcPr>
          <w:p w:rsidR="007D11B6" w:rsidRDefault="007D11B6">
            <w:pPr>
              <w:pStyle w:val="ConsPlusNormal"/>
              <w:jc w:val="center"/>
            </w:pPr>
            <w:r>
              <w:t>68185,17</w:t>
            </w:r>
          </w:p>
        </w:tc>
        <w:tc>
          <w:tcPr>
            <w:tcW w:w="1701" w:type="dxa"/>
          </w:tcPr>
          <w:p w:rsidR="007D11B6" w:rsidRDefault="007D11B6">
            <w:pPr>
              <w:pStyle w:val="ConsPlusNormal"/>
              <w:jc w:val="center"/>
            </w:pPr>
            <w:r>
              <w:t>69126,04</w:t>
            </w:r>
          </w:p>
        </w:tc>
      </w:tr>
      <w:tr w:rsidR="007D11B6">
        <w:tc>
          <w:tcPr>
            <w:tcW w:w="4535" w:type="dxa"/>
          </w:tcPr>
          <w:p w:rsidR="007D11B6" w:rsidRDefault="007D11B6">
            <w:pPr>
              <w:pStyle w:val="ConsPlusNormal"/>
            </w:pPr>
            <w:r>
              <w:t>Обеспечение деятельности органов государственной власти Республики Дагестан и государственных органов Республики Дагестан</w:t>
            </w:r>
          </w:p>
        </w:tc>
        <w:tc>
          <w:tcPr>
            <w:tcW w:w="1701" w:type="dxa"/>
          </w:tcPr>
          <w:p w:rsidR="007D11B6" w:rsidRDefault="007D11B6">
            <w:pPr>
              <w:pStyle w:val="ConsPlusNormal"/>
              <w:jc w:val="center"/>
            </w:pPr>
            <w:r>
              <w:t>17 2 00 00110</w:t>
            </w:r>
          </w:p>
        </w:tc>
        <w:tc>
          <w:tcPr>
            <w:tcW w:w="1701" w:type="dxa"/>
          </w:tcPr>
          <w:p w:rsidR="007D11B6" w:rsidRDefault="007D11B6">
            <w:pPr>
              <w:pStyle w:val="ConsPlusNormal"/>
              <w:jc w:val="center"/>
            </w:pPr>
            <w:r>
              <w:t>42875,60</w:t>
            </w:r>
          </w:p>
        </w:tc>
        <w:tc>
          <w:tcPr>
            <w:tcW w:w="1701" w:type="dxa"/>
          </w:tcPr>
          <w:p w:rsidR="007D11B6" w:rsidRDefault="007D11B6">
            <w:pPr>
              <w:pStyle w:val="ConsPlusNormal"/>
              <w:jc w:val="center"/>
            </w:pPr>
            <w:r>
              <w:t>42875,60</w:t>
            </w:r>
          </w:p>
        </w:tc>
      </w:tr>
      <w:tr w:rsidR="007D11B6">
        <w:tc>
          <w:tcPr>
            <w:tcW w:w="4535" w:type="dxa"/>
          </w:tcPr>
          <w:p w:rsidR="007D11B6" w:rsidRDefault="007D11B6">
            <w:pPr>
              <w:pStyle w:val="ConsPlusNormal"/>
            </w:pPr>
            <w:r>
              <w:t>Расходы на обеспечение деятельности (оказание услуг) государственных учреждений в сфере лесного хозяйства</w:t>
            </w:r>
          </w:p>
        </w:tc>
        <w:tc>
          <w:tcPr>
            <w:tcW w:w="1701" w:type="dxa"/>
          </w:tcPr>
          <w:p w:rsidR="007D11B6" w:rsidRDefault="007D11B6">
            <w:pPr>
              <w:pStyle w:val="ConsPlusNormal"/>
              <w:jc w:val="center"/>
            </w:pPr>
            <w:r>
              <w:t>17 2 00 11000</w:t>
            </w:r>
          </w:p>
        </w:tc>
        <w:tc>
          <w:tcPr>
            <w:tcW w:w="1701" w:type="dxa"/>
          </w:tcPr>
          <w:p w:rsidR="007D11B6" w:rsidRDefault="007D11B6">
            <w:pPr>
              <w:pStyle w:val="ConsPlusNormal"/>
              <w:jc w:val="center"/>
            </w:pPr>
            <w:r>
              <w:t>24809,57</w:t>
            </w:r>
          </w:p>
        </w:tc>
        <w:tc>
          <w:tcPr>
            <w:tcW w:w="1701" w:type="dxa"/>
          </w:tcPr>
          <w:p w:rsidR="007D11B6" w:rsidRDefault="007D11B6">
            <w:pPr>
              <w:pStyle w:val="ConsPlusNormal"/>
              <w:jc w:val="center"/>
            </w:pPr>
            <w:r>
              <w:t>25750,44</w:t>
            </w:r>
          </w:p>
        </w:tc>
      </w:tr>
      <w:tr w:rsidR="007D11B6">
        <w:tc>
          <w:tcPr>
            <w:tcW w:w="4535" w:type="dxa"/>
          </w:tcPr>
          <w:p w:rsidR="007D11B6" w:rsidRDefault="007D11B6">
            <w:pPr>
              <w:pStyle w:val="ConsPlusNormal"/>
            </w:pPr>
            <w:r>
              <w:t>Федеральный проект "Сохранение лесов"</w:t>
            </w:r>
          </w:p>
        </w:tc>
        <w:tc>
          <w:tcPr>
            <w:tcW w:w="1701" w:type="dxa"/>
          </w:tcPr>
          <w:p w:rsidR="007D11B6" w:rsidRDefault="007D11B6">
            <w:pPr>
              <w:pStyle w:val="ConsPlusNormal"/>
              <w:jc w:val="center"/>
            </w:pPr>
            <w:r>
              <w:t>17 2GA</w:t>
            </w:r>
          </w:p>
        </w:tc>
        <w:tc>
          <w:tcPr>
            <w:tcW w:w="1701" w:type="dxa"/>
          </w:tcPr>
          <w:p w:rsidR="007D11B6" w:rsidRDefault="007D11B6">
            <w:pPr>
              <w:pStyle w:val="ConsPlusNormal"/>
              <w:jc w:val="center"/>
            </w:pPr>
            <w:r>
              <w:t>500,00</w:t>
            </w:r>
          </w:p>
        </w:tc>
        <w:tc>
          <w:tcPr>
            <w:tcW w:w="1701" w:type="dxa"/>
          </w:tcPr>
          <w:p w:rsidR="007D11B6" w:rsidRDefault="007D11B6">
            <w:pPr>
              <w:pStyle w:val="ConsPlusNormal"/>
              <w:jc w:val="center"/>
            </w:pPr>
            <w:r>
              <w:t>500,00</w:t>
            </w:r>
          </w:p>
        </w:tc>
      </w:tr>
      <w:tr w:rsidR="007D11B6">
        <w:tc>
          <w:tcPr>
            <w:tcW w:w="4535" w:type="dxa"/>
          </w:tcPr>
          <w:p w:rsidR="007D11B6" w:rsidRDefault="007D11B6">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701" w:type="dxa"/>
          </w:tcPr>
          <w:p w:rsidR="007D11B6" w:rsidRDefault="007D11B6">
            <w:pPr>
              <w:pStyle w:val="ConsPlusNormal"/>
              <w:jc w:val="center"/>
            </w:pPr>
            <w:r>
              <w:t>17 2 GA Д4320</w:t>
            </w:r>
          </w:p>
        </w:tc>
        <w:tc>
          <w:tcPr>
            <w:tcW w:w="1701" w:type="dxa"/>
          </w:tcPr>
          <w:p w:rsidR="007D11B6" w:rsidRDefault="007D11B6">
            <w:pPr>
              <w:pStyle w:val="ConsPlusNormal"/>
              <w:jc w:val="center"/>
            </w:pPr>
            <w:r>
              <w:t>500,00</w:t>
            </w:r>
          </w:p>
        </w:tc>
        <w:tc>
          <w:tcPr>
            <w:tcW w:w="1701" w:type="dxa"/>
          </w:tcPr>
          <w:p w:rsidR="007D11B6" w:rsidRDefault="007D11B6">
            <w:pPr>
              <w:pStyle w:val="ConsPlusNormal"/>
              <w:jc w:val="center"/>
            </w:pPr>
            <w:r>
              <w:t>500,00</w:t>
            </w:r>
          </w:p>
        </w:tc>
      </w:tr>
      <w:tr w:rsidR="007D11B6">
        <w:tc>
          <w:tcPr>
            <w:tcW w:w="4535" w:type="dxa"/>
          </w:tcPr>
          <w:p w:rsidR="007D11B6" w:rsidRDefault="007D11B6">
            <w:pPr>
              <w:pStyle w:val="ConsPlusNormal"/>
            </w:pPr>
            <w:r>
              <w:lastRenderedPageBreak/>
              <w:t xml:space="preserve">Государственная </w:t>
            </w:r>
            <w:hyperlink r:id="rId1902">
              <w:r>
                <w:rPr>
                  <w:color w:val="0000FF"/>
                </w:rPr>
                <w:t>программа</w:t>
              </w:r>
            </w:hyperlink>
            <w:r>
              <w:t xml:space="preserve"> Республики Дагестан "Охрана окружающей среды в Республике Дагестан"</w:t>
            </w:r>
          </w:p>
        </w:tc>
        <w:tc>
          <w:tcPr>
            <w:tcW w:w="1701" w:type="dxa"/>
          </w:tcPr>
          <w:p w:rsidR="007D11B6" w:rsidRDefault="007D11B6">
            <w:pPr>
              <w:pStyle w:val="ConsPlusNormal"/>
              <w:jc w:val="center"/>
            </w:pPr>
            <w:r>
              <w:t>18</w:t>
            </w:r>
          </w:p>
        </w:tc>
        <w:tc>
          <w:tcPr>
            <w:tcW w:w="1701" w:type="dxa"/>
          </w:tcPr>
          <w:p w:rsidR="007D11B6" w:rsidRDefault="007D11B6">
            <w:pPr>
              <w:pStyle w:val="ConsPlusNormal"/>
              <w:jc w:val="center"/>
            </w:pPr>
            <w:r>
              <w:t>1135298,95</w:t>
            </w:r>
          </w:p>
        </w:tc>
        <w:tc>
          <w:tcPr>
            <w:tcW w:w="1701" w:type="dxa"/>
          </w:tcPr>
          <w:p w:rsidR="007D11B6" w:rsidRDefault="007D11B6">
            <w:pPr>
              <w:pStyle w:val="ConsPlusNormal"/>
              <w:jc w:val="center"/>
            </w:pPr>
            <w:r>
              <w:t>309379,70</w:t>
            </w:r>
          </w:p>
        </w:tc>
      </w:tr>
      <w:tr w:rsidR="007D11B6">
        <w:tc>
          <w:tcPr>
            <w:tcW w:w="4535" w:type="dxa"/>
          </w:tcPr>
          <w:p w:rsidR="007D11B6" w:rsidRDefault="003C7D5F">
            <w:pPr>
              <w:pStyle w:val="ConsPlusNormal"/>
            </w:pPr>
            <w:hyperlink r:id="rId1903">
              <w:r w:rsidR="007D11B6">
                <w:rPr>
                  <w:color w:val="0000FF"/>
                </w:rPr>
                <w:t>Подпрограмма</w:t>
              </w:r>
            </w:hyperlink>
            <w:r w:rsidR="007D11B6">
              <w:t xml:space="preserve"> "Охрана и воспроизводство объектов животного мира и среды их обитания в Республики Дагестан"</w:t>
            </w:r>
          </w:p>
        </w:tc>
        <w:tc>
          <w:tcPr>
            <w:tcW w:w="1701" w:type="dxa"/>
          </w:tcPr>
          <w:p w:rsidR="007D11B6" w:rsidRDefault="007D11B6">
            <w:pPr>
              <w:pStyle w:val="ConsPlusNormal"/>
              <w:jc w:val="center"/>
            </w:pPr>
            <w:r>
              <w:t>18 1</w:t>
            </w:r>
          </w:p>
        </w:tc>
        <w:tc>
          <w:tcPr>
            <w:tcW w:w="1701" w:type="dxa"/>
          </w:tcPr>
          <w:p w:rsidR="007D11B6" w:rsidRDefault="007D11B6">
            <w:pPr>
              <w:pStyle w:val="ConsPlusNormal"/>
              <w:jc w:val="center"/>
            </w:pPr>
            <w:r>
              <w:t>207,40</w:t>
            </w:r>
          </w:p>
        </w:tc>
        <w:tc>
          <w:tcPr>
            <w:tcW w:w="1701" w:type="dxa"/>
          </w:tcPr>
          <w:p w:rsidR="007D11B6" w:rsidRDefault="007D11B6">
            <w:pPr>
              <w:pStyle w:val="ConsPlusNormal"/>
              <w:jc w:val="center"/>
            </w:pPr>
            <w:r>
              <w:t>207,40</w:t>
            </w:r>
          </w:p>
        </w:tc>
      </w:tr>
      <w:tr w:rsidR="007D11B6">
        <w:tc>
          <w:tcPr>
            <w:tcW w:w="4535" w:type="dxa"/>
          </w:tcPr>
          <w:p w:rsidR="007D11B6" w:rsidRDefault="007D11B6">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904">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w:t>
            </w:r>
          </w:p>
        </w:tc>
        <w:tc>
          <w:tcPr>
            <w:tcW w:w="1701" w:type="dxa"/>
          </w:tcPr>
          <w:p w:rsidR="007D11B6" w:rsidRDefault="007D11B6">
            <w:pPr>
              <w:pStyle w:val="ConsPlusNormal"/>
              <w:jc w:val="center"/>
            </w:pPr>
            <w:r>
              <w:t>18 1 00 59100</w:t>
            </w:r>
          </w:p>
        </w:tc>
        <w:tc>
          <w:tcPr>
            <w:tcW w:w="1701" w:type="dxa"/>
          </w:tcPr>
          <w:p w:rsidR="007D11B6" w:rsidRDefault="007D11B6">
            <w:pPr>
              <w:pStyle w:val="ConsPlusNormal"/>
              <w:jc w:val="center"/>
            </w:pPr>
            <w:r>
              <w:t>39,10</w:t>
            </w:r>
          </w:p>
        </w:tc>
        <w:tc>
          <w:tcPr>
            <w:tcW w:w="1701" w:type="dxa"/>
          </w:tcPr>
          <w:p w:rsidR="007D11B6" w:rsidRDefault="007D11B6">
            <w:pPr>
              <w:pStyle w:val="ConsPlusNormal"/>
              <w:jc w:val="center"/>
            </w:pPr>
            <w:r>
              <w:t>39,10</w:t>
            </w:r>
          </w:p>
        </w:tc>
      </w:tr>
      <w:tr w:rsidR="007D11B6">
        <w:tc>
          <w:tcPr>
            <w:tcW w:w="4535" w:type="dxa"/>
          </w:tcPr>
          <w:p w:rsidR="007D11B6" w:rsidRDefault="007D11B6">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905">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701" w:type="dxa"/>
          </w:tcPr>
          <w:p w:rsidR="007D11B6" w:rsidRDefault="007D11B6">
            <w:pPr>
              <w:pStyle w:val="ConsPlusNormal"/>
              <w:jc w:val="center"/>
            </w:pPr>
            <w:r>
              <w:t>18 1 00 59200</w:t>
            </w:r>
          </w:p>
        </w:tc>
        <w:tc>
          <w:tcPr>
            <w:tcW w:w="1701" w:type="dxa"/>
          </w:tcPr>
          <w:p w:rsidR="007D11B6" w:rsidRDefault="007D11B6">
            <w:pPr>
              <w:pStyle w:val="ConsPlusNormal"/>
              <w:jc w:val="center"/>
            </w:pPr>
            <w:r>
              <w:t>168,30</w:t>
            </w:r>
          </w:p>
        </w:tc>
        <w:tc>
          <w:tcPr>
            <w:tcW w:w="1701" w:type="dxa"/>
          </w:tcPr>
          <w:p w:rsidR="007D11B6" w:rsidRDefault="007D11B6">
            <w:pPr>
              <w:pStyle w:val="ConsPlusNormal"/>
              <w:jc w:val="center"/>
            </w:pPr>
            <w:r>
              <w:t>168,30</w:t>
            </w:r>
          </w:p>
        </w:tc>
      </w:tr>
      <w:tr w:rsidR="007D11B6">
        <w:tc>
          <w:tcPr>
            <w:tcW w:w="4535" w:type="dxa"/>
          </w:tcPr>
          <w:p w:rsidR="007D11B6" w:rsidRDefault="003C7D5F">
            <w:pPr>
              <w:pStyle w:val="ConsPlusNormal"/>
            </w:pPr>
            <w:hyperlink r:id="rId1906">
              <w:r w:rsidR="007D11B6">
                <w:rPr>
                  <w:color w:val="0000FF"/>
                </w:rPr>
                <w:t>Подпрограмма</w:t>
              </w:r>
            </w:hyperlink>
            <w:r w:rsidR="007D11B6">
              <w:t xml:space="preserve"> "Комплексная система управления отходами и вторичными материальными ресурсами в Республике Дагестан"</w:t>
            </w:r>
          </w:p>
        </w:tc>
        <w:tc>
          <w:tcPr>
            <w:tcW w:w="1701" w:type="dxa"/>
          </w:tcPr>
          <w:p w:rsidR="007D11B6" w:rsidRDefault="007D11B6">
            <w:pPr>
              <w:pStyle w:val="ConsPlusNormal"/>
              <w:jc w:val="center"/>
            </w:pPr>
            <w:r>
              <w:t>18 4</w:t>
            </w:r>
          </w:p>
        </w:tc>
        <w:tc>
          <w:tcPr>
            <w:tcW w:w="1701" w:type="dxa"/>
          </w:tcPr>
          <w:p w:rsidR="007D11B6" w:rsidRDefault="007D11B6">
            <w:pPr>
              <w:pStyle w:val="ConsPlusNormal"/>
              <w:jc w:val="center"/>
            </w:pPr>
            <w:r>
              <w:t>629696,36</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Федеральный проект "Комплексная система обращения с твердыми коммунальными отходами"</w:t>
            </w:r>
          </w:p>
        </w:tc>
        <w:tc>
          <w:tcPr>
            <w:tcW w:w="1701" w:type="dxa"/>
          </w:tcPr>
          <w:p w:rsidR="007D11B6" w:rsidRDefault="007D11B6">
            <w:pPr>
              <w:pStyle w:val="ConsPlusNormal"/>
              <w:jc w:val="center"/>
            </w:pPr>
            <w:r>
              <w:t>18 4G2</w:t>
            </w:r>
          </w:p>
        </w:tc>
        <w:tc>
          <w:tcPr>
            <w:tcW w:w="1701" w:type="dxa"/>
          </w:tcPr>
          <w:p w:rsidR="007D11B6" w:rsidRDefault="007D11B6">
            <w:pPr>
              <w:pStyle w:val="ConsPlusNormal"/>
              <w:jc w:val="center"/>
            </w:pPr>
            <w:r>
              <w:t>629696,36</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lastRenderedPageBreak/>
              <w:t>Субсидии бюджетам субъектов Российской Федерации на обеспечение сокращения количества твердых коммунальных отходов, направленных на захоронение в субъектах Российской Федерации на 2023 и 2024 годы</w:t>
            </w:r>
          </w:p>
        </w:tc>
        <w:tc>
          <w:tcPr>
            <w:tcW w:w="1701" w:type="dxa"/>
          </w:tcPr>
          <w:p w:rsidR="007D11B6" w:rsidRDefault="007D11B6">
            <w:pPr>
              <w:pStyle w:val="ConsPlusNormal"/>
              <w:jc w:val="center"/>
            </w:pPr>
            <w:r>
              <w:t>18 4 G2 57900</w:t>
            </w:r>
          </w:p>
        </w:tc>
        <w:tc>
          <w:tcPr>
            <w:tcW w:w="1701" w:type="dxa"/>
          </w:tcPr>
          <w:p w:rsidR="007D11B6" w:rsidRDefault="007D11B6">
            <w:pPr>
              <w:pStyle w:val="ConsPlusNormal"/>
              <w:jc w:val="center"/>
            </w:pPr>
            <w:r>
              <w:t>629696,36</w:t>
            </w:r>
          </w:p>
        </w:tc>
        <w:tc>
          <w:tcPr>
            <w:tcW w:w="1701" w:type="dxa"/>
          </w:tcPr>
          <w:p w:rsidR="007D11B6" w:rsidRDefault="007D11B6">
            <w:pPr>
              <w:pStyle w:val="ConsPlusNormal"/>
              <w:jc w:val="center"/>
            </w:pPr>
            <w:r>
              <w:t>0,00</w:t>
            </w:r>
          </w:p>
        </w:tc>
      </w:tr>
      <w:tr w:rsidR="007D11B6">
        <w:tc>
          <w:tcPr>
            <w:tcW w:w="4535" w:type="dxa"/>
          </w:tcPr>
          <w:p w:rsidR="007D11B6" w:rsidRDefault="003C7D5F">
            <w:pPr>
              <w:pStyle w:val="ConsPlusNormal"/>
            </w:pPr>
            <w:hyperlink r:id="rId1907">
              <w:r w:rsidR="007D11B6">
                <w:rPr>
                  <w:color w:val="0000FF"/>
                </w:rPr>
                <w:t>Подпрограмма</w:t>
              </w:r>
            </w:hyperlink>
            <w:r w:rsidR="007D11B6">
              <w:t xml:space="preserve"> "Развитие водохозяйственного комплекса Республики Дагестан"</w:t>
            </w:r>
          </w:p>
        </w:tc>
        <w:tc>
          <w:tcPr>
            <w:tcW w:w="1701" w:type="dxa"/>
          </w:tcPr>
          <w:p w:rsidR="007D11B6" w:rsidRDefault="007D11B6">
            <w:pPr>
              <w:pStyle w:val="ConsPlusNormal"/>
              <w:jc w:val="center"/>
            </w:pPr>
            <w:r>
              <w:t>18 5</w:t>
            </w:r>
          </w:p>
        </w:tc>
        <w:tc>
          <w:tcPr>
            <w:tcW w:w="1701" w:type="dxa"/>
          </w:tcPr>
          <w:p w:rsidR="007D11B6" w:rsidRDefault="007D11B6">
            <w:pPr>
              <w:pStyle w:val="ConsPlusNormal"/>
              <w:jc w:val="center"/>
            </w:pPr>
            <w:r>
              <w:t>227661,79</w:t>
            </w:r>
          </w:p>
        </w:tc>
        <w:tc>
          <w:tcPr>
            <w:tcW w:w="1701" w:type="dxa"/>
          </w:tcPr>
          <w:p w:rsidR="007D11B6" w:rsidRDefault="007D11B6">
            <w:pPr>
              <w:pStyle w:val="ConsPlusNormal"/>
              <w:jc w:val="center"/>
            </w:pPr>
            <w:r>
              <w:t>28092,20</w:t>
            </w:r>
          </w:p>
        </w:tc>
      </w:tr>
      <w:tr w:rsidR="007D11B6">
        <w:tc>
          <w:tcPr>
            <w:tcW w:w="4535" w:type="dxa"/>
          </w:tcPr>
          <w:p w:rsidR="007D11B6" w:rsidRDefault="007D11B6">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01" w:type="dxa"/>
          </w:tcPr>
          <w:p w:rsidR="007D11B6" w:rsidRDefault="007D11B6">
            <w:pPr>
              <w:pStyle w:val="ConsPlusNormal"/>
              <w:jc w:val="center"/>
            </w:pPr>
            <w:r>
              <w:t>18 5 00 4111R</w:t>
            </w:r>
          </w:p>
        </w:tc>
        <w:tc>
          <w:tcPr>
            <w:tcW w:w="1701" w:type="dxa"/>
          </w:tcPr>
          <w:p w:rsidR="007D11B6" w:rsidRDefault="007D11B6">
            <w:pPr>
              <w:pStyle w:val="ConsPlusNormal"/>
              <w:jc w:val="center"/>
            </w:pPr>
            <w:r>
              <w:t>123672,48</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Осуществление отдельных полномочий в области водных отношений</w:t>
            </w:r>
          </w:p>
        </w:tc>
        <w:tc>
          <w:tcPr>
            <w:tcW w:w="1701" w:type="dxa"/>
          </w:tcPr>
          <w:p w:rsidR="007D11B6" w:rsidRDefault="007D11B6">
            <w:pPr>
              <w:pStyle w:val="ConsPlusNormal"/>
              <w:jc w:val="center"/>
            </w:pPr>
            <w:r>
              <w:t>18 5 00 51280</w:t>
            </w:r>
          </w:p>
        </w:tc>
        <w:tc>
          <w:tcPr>
            <w:tcW w:w="1701" w:type="dxa"/>
          </w:tcPr>
          <w:p w:rsidR="007D11B6" w:rsidRDefault="007D11B6">
            <w:pPr>
              <w:pStyle w:val="ConsPlusNormal"/>
              <w:jc w:val="center"/>
            </w:pPr>
            <w:r>
              <w:t>28092,20</w:t>
            </w:r>
          </w:p>
        </w:tc>
        <w:tc>
          <w:tcPr>
            <w:tcW w:w="1701" w:type="dxa"/>
          </w:tcPr>
          <w:p w:rsidR="007D11B6" w:rsidRDefault="007D11B6">
            <w:pPr>
              <w:pStyle w:val="ConsPlusNormal"/>
              <w:jc w:val="center"/>
            </w:pPr>
            <w:r>
              <w:t>28092,20</w:t>
            </w:r>
          </w:p>
        </w:tc>
      </w:tr>
      <w:tr w:rsidR="007D11B6">
        <w:tc>
          <w:tcPr>
            <w:tcW w:w="4535" w:type="dxa"/>
          </w:tcPr>
          <w:p w:rsidR="007D11B6" w:rsidRDefault="007D11B6">
            <w:pPr>
              <w:pStyle w:val="ConsPlusNormal"/>
            </w:pPr>
            <w:r>
              <w:t>Реализация государственных программ субъектов Российской Федерации в области использования и охраны водных объектов</w:t>
            </w:r>
          </w:p>
        </w:tc>
        <w:tc>
          <w:tcPr>
            <w:tcW w:w="1701" w:type="dxa"/>
          </w:tcPr>
          <w:p w:rsidR="007D11B6" w:rsidRDefault="007D11B6">
            <w:pPr>
              <w:pStyle w:val="ConsPlusNormal"/>
              <w:jc w:val="center"/>
            </w:pPr>
            <w:r>
              <w:t>18 5 00R0650</w:t>
            </w:r>
          </w:p>
        </w:tc>
        <w:tc>
          <w:tcPr>
            <w:tcW w:w="1701" w:type="dxa"/>
          </w:tcPr>
          <w:p w:rsidR="007D11B6" w:rsidRDefault="007D11B6">
            <w:pPr>
              <w:pStyle w:val="ConsPlusNormal"/>
              <w:jc w:val="center"/>
            </w:pPr>
            <w:r>
              <w:t>23397,11</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Федеральный проект "Сохранение уникальных водных объектов"</w:t>
            </w:r>
          </w:p>
        </w:tc>
        <w:tc>
          <w:tcPr>
            <w:tcW w:w="1701" w:type="dxa"/>
          </w:tcPr>
          <w:p w:rsidR="007D11B6" w:rsidRDefault="007D11B6">
            <w:pPr>
              <w:pStyle w:val="ConsPlusNormal"/>
              <w:jc w:val="center"/>
            </w:pPr>
            <w:r>
              <w:t>18 5G8</w:t>
            </w:r>
          </w:p>
        </w:tc>
        <w:tc>
          <w:tcPr>
            <w:tcW w:w="1701" w:type="dxa"/>
          </w:tcPr>
          <w:p w:rsidR="007D11B6" w:rsidRDefault="007D11B6">
            <w:pPr>
              <w:pStyle w:val="ConsPlusNormal"/>
              <w:jc w:val="center"/>
            </w:pPr>
            <w:r>
              <w:t>52500,00</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На улучшение экологического состояния гидрографической сети в рамках переданных полномочий Российской Федерации субъектам Российской Федерации в области водных отношений</w:t>
            </w:r>
          </w:p>
        </w:tc>
        <w:tc>
          <w:tcPr>
            <w:tcW w:w="1701" w:type="dxa"/>
          </w:tcPr>
          <w:p w:rsidR="007D11B6" w:rsidRDefault="007D11B6">
            <w:pPr>
              <w:pStyle w:val="ConsPlusNormal"/>
              <w:jc w:val="center"/>
            </w:pPr>
            <w:r>
              <w:t>18 5 G8 50900</w:t>
            </w:r>
          </w:p>
        </w:tc>
        <w:tc>
          <w:tcPr>
            <w:tcW w:w="1701" w:type="dxa"/>
          </w:tcPr>
          <w:p w:rsidR="007D11B6" w:rsidRDefault="007D11B6">
            <w:pPr>
              <w:pStyle w:val="ConsPlusNormal"/>
              <w:jc w:val="center"/>
            </w:pPr>
            <w:r>
              <w:t>52500,00</w:t>
            </w:r>
          </w:p>
        </w:tc>
        <w:tc>
          <w:tcPr>
            <w:tcW w:w="1701" w:type="dxa"/>
          </w:tcPr>
          <w:p w:rsidR="007D11B6" w:rsidRDefault="007D11B6">
            <w:pPr>
              <w:pStyle w:val="ConsPlusNormal"/>
              <w:jc w:val="center"/>
            </w:pPr>
            <w:r>
              <w:t>0,00</w:t>
            </w:r>
          </w:p>
        </w:tc>
      </w:tr>
      <w:tr w:rsidR="007D11B6">
        <w:tc>
          <w:tcPr>
            <w:tcW w:w="4535" w:type="dxa"/>
          </w:tcPr>
          <w:p w:rsidR="007D11B6" w:rsidRDefault="003C7D5F">
            <w:pPr>
              <w:pStyle w:val="ConsPlusNormal"/>
            </w:pPr>
            <w:hyperlink r:id="rId1908">
              <w:r w:rsidR="007D11B6">
                <w:rPr>
                  <w:color w:val="0000FF"/>
                </w:rPr>
                <w:t>Подпрограмма</w:t>
              </w:r>
            </w:hyperlink>
            <w:r w:rsidR="007D11B6">
              <w:t xml:space="preserve"> "Обеспечение реализации государственной программы"</w:t>
            </w:r>
          </w:p>
        </w:tc>
        <w:tc>
          <w:tcPr>
            <w:tcW w:w="1701" w:type="dxa"/>
          </w:tcPr>
          <w:p w:rsidR="007D11B6" w:rsidRDefault="007D11B6">
            <w:pPr>
              <w:pStyle w:val="ConsPlusNormal"/>
              <w:jc w:val="center"/>
            </w:pPr>
            <w:r>
              <w:t>18 6</w:t>
            </w:r>
          </w:p>
        </w:tc>
        <w:tc>
          <w:tcPr>
            <w:tcW w:w="1701" w:type="dxa"/>
          </w:tcPr>
          <w:p w:rsidR="007D11B6" w:rsidRDefault="007D11B6">
            <w:pPr>
              <w:pStyle w:val="ConsPlusNormal"/>
              <w:jc w:val="center"/>
            </w:pPr>
            <w:r>
              <w:t>277733,40</w:t>
            </w:r>
          </w:p>
        </w:tc>
        <w:tc>
          <w:tcPr>
            <w:tcW w:w="1701" w:type="dxa"/>
          </w:tcPr>
          <w:p w:rsidR="007D11B6" w:rsidRDefault="007D11B6">
            <w:pPr>
              <w:pStyle w:val="ConsPlusNormal"/>
              <w:jc w:val="center"/>
            </w:pPr>
            <w:r>
              <w:t>281080,10</w:t>
            </w:r>
          </w:p>
        </w:tc>
      </w:tr>
      <w:tr w:rsidR="007D11B6">
        <w:tc>
          <w:tcPr>
            <w:tcW w:w="4535" w:type="dxa"/>
          </w:tcPr>
          <w:p w:rsidR="007D11B6" w:rsidRDefault="007D11B6">
            <w:pPr>
              <w:pStyle w:val="ConsPlusNormal"/>
            </w:pPr>
            <w:r>
              <w:t xml:space="preserve">Основное мероприятие "Обеспечение деятельности в области охраны и </w:t>
            </w:r>
            <w:r>
              <w:lastRenderedPageBreak/>
              <w:t>использования охотничьих ресурсов"</w:t>
            </w:r>
          </w:p>
        </w:tc>
        <w:tc>
          <w:tcPr>
            <w:tcW w:w="1701" w:type="dxa"/>
          </w:tcPr>
          <w:p w:rsidR="007D11B6" w:rsidRDefault="007D11B6">
            <w:pPr>
              <w:pStyle w:val="ConsPlusNormal"/>
              <w:jc w:val="center"/>
            </w:pPr>
            <w:r>
              <w:lastRenderedPageBreak/>
              <w:t>18 601</w:t>
            </w:r>
          </w:p>
        </w:tc>
        <w:tc>
          <w:tcPr>
            <w:tcW w:w="1701" w:type="dxa"/>
          </w:tcPr>
          <w:p w:rsidR="007D11B6" w:rsidRDefault="007D11B6">
            <w:pPr>
              <w:pStyle w:val="ConsPlusNormal"/>
              <w:jc w:val="center"/>
            </w:pPr>
            <w:r>
              <w:t>68236,70</w:t>
            </w:r>
          </w:p>
        </w:tc>
        <w:tc>
          <w:tcPr>
            <w:tcW w:w="1701" w:type="dxa"/>
          </w:tcPr>
          <w:p w:rsidR="007D11B6" w:rsidRDefault="007D11B6">
            <w:pPr>
              <w:pStyle w:val="ConsPlusNormal"/>
              <w:jc w:val="center"/>
            </w:pPr>
            <w:r>
              <w:t>70674,10</w:t>
            </w:r>
          </w:p>
        </w:tc>
      </w:tr>
      <w:tr w:rsidR="007D11B6">
        <w:tc>
          <w:tcPr>
            <w:tcW w:w="4535" w:type="dxa"/>
          </w:tcPr>
          <w:p w:rsidR="007D11B6" w:rsidRDefault="007D11B6">
            <w:pPr>
              <w:pStyle w:val="ConsPlusNormal"/>
            </w:pPr>
            <w:r>
              <w:lastRenderedPageBreak/>
              <w:t>Расходы на обеспечение деятельности (оказание услуг) природоохранных учреждений</w:t>
            </w:r>
          </w:p>
        </w:tc>
        <w:tc>
          <w:tcPr>
            <w:tcW w:w="1701" w:type="dxa"/>
          </w:tcPr>
          <w:p w:rsidR="007D11B6" w:rsidRDefault="007D11B6">
            <w:pPr>
              <w:pStyle w:val="ConsPlusNormal"/>
              <w:jc w:val="center"/>
            </w:pPr>
            <w:r>
              <w:t>18 6 01 11000</w:t>
            </w:r>
          </w:p>
        </w:tc>
        <w:tc>
          <w:tcPr>
            <w:tcW w:w="1701" w:type="dxa"/>
          </w:tcPr>
          <w:p w:rsidR="007D11B6" w:rsidRDefault="007D11B6">
            <w:pPr>
              <w:pStyle w:val="ConsPlusNormal"/>
              <w:jc w:val="center"/>
            </w:pPr>
            <w:r>
              <w:t>6706,30</w:t>
            </w:r>
          </w:p>
        </w:tc>
        <w:tc>
          <w:tcPr>
            <w:tcW w:w="1701" w:type="dxa"/>
          </w:tcPr>
          <w:p w:rsidR="007D11B6" w:rsidRDefault="007D11B6">
            <w:pPr>
              <w:pStyle w:val="ConsPlusNormal"/>
              <w:jc w:val="center"/>
            </w:pPr>
            <w:r>
              <w:t>6933,10</w:t>
            </w:r>
          </w:p>
        </w:tc>
      </w:tr>
      <w:tr w:rsidR="007D11B6">
        <w:tc>
          <w:tcPr>
            <w:tcW w:w="4535" w:type="dxa"/>
          </w:tcPr>
          <w:p w:rsidR="007D11B6" w:rsidRDefault="007D11B6">
            <w:pPr>
              <w:pStyle w:val="ConsPlusNormal"/>
            </w:pPr>
            <w:r>
              <w:t>Расходы на обеспечение деятельности (оказание услуг) природоохранных учреждений</w:t>
            </w:r>
          </w:p>
        </w:tc>
        <w:tc>
          <w:tcPr>
            <w:tcW w:w="1701" w:type="dxa"/>
          </w:tcPr>
          <w:p w:rsidR="007D11B6" w:rsidRDefault="007D11B6">
            <w:pPr>
              <w:pStyle w:val="ConsPlusNormal"/>
              <w:jc w:val="center"/>
            </w:pPr>
            <w:r>
              <w:t>18 6 01 11001</w:t>
            </w:r>
          </w:p>
        </w:tc>
        <w:tc>
          <w:tcPr>
            <w:tcW w:w="1701" w:type="dxa"/>
          </w:tcPr>
          <w:p w:rsidR="007D11B6" w:rsidRDefault="007D11B6">
            <w:pPr>
              <w:pStyle w:val="ConsPlusNormal"/>
              <w:jc w:val="center"/>
            </w:pPr>
            <w:r>
              <w:t>35220,60</w:t>
            </w:r>
          </w:p>
        </w:tc>
        <w:tc>
          <w:tcPr>
            <w:tcW w:w="1701" w:type="dxa"/>
          </w:tcPr>
          <w:p w:rsidR="007D11B6" w:rsidRDefault="007D11B6">
            <w:pPr>
              <w:pStyle w:val="ConsPlusNormal"/>
              <w:jc w:val="center"/>
            </w:pPr>
            <w:r>
              <w:t>36475,90</w:t>
            </w:r>
          </w:p>
        </w:tc>
      </w:tr>
      <w:tr w:rsidR="007D11B6">
        <w:tc>
          <w:tcPr>
            <w:tcW w:w="4535" w:type="dxa"/>
          </w:tcPr>
          <w:p w:rsidR="007D11B6" w:rsidRDefault="007D11B6">
            <w:pPr>
              <w:pStyle w:val="ConsPlusNormal"/>
            </w:pPr>
            <w:r>
              <w:t>Расходы на обеспечение деятельности (оказание услуг) природоохранных учреждений</w:t>
            </w:r>
          </w:p>
        </w:tc>
        <w:tc>
          <w:tcPr>
            <w:tcW w:w="1701" w:type="dxa"/>
          </w:tcPr>
          <w:p w:rsidR="007D11B6" w:rsidRDefault="007D11B6">
            <w:pPr>
              <w:pStyle w:val="ConsPlusNormal"/>
              <w:jc w:val="center"/>
            </w:pPr>
            <w:r>
              <w:t>18 6 01 11002</w:t>
            </w:r>
          </w:p>
        </w:tc>
        <w:tc>
          <w:tcPr>
            <w:tcW w:w="1701" w:type="dxa"/>
          </w:tcPr>
          <w:p w:rsidR="007D11B6" w:rsidRDefault="007D11B6">
            <w:pPr>
              <w:pStyle w:val="ConsPlusNormal"/>
              <w:jc w:val="center"/>
            </w:pPr>
            <w:r>
              <w:t>7919,00</w:t>
            </w:r>
          </w:p>
        </w:tc>
        <w:tc>
          <w:tcPr>
            <w:tcW w:w="1701" w:type="dxa"/>
          </w:tcPr>
          <w:p w:rsidR="007D11B6" w:rsidRDefault="007D11B6">
            <w:pPr>
              <w:pStyle w:val="ConsPlusNormal"/>
              <w:jc w:val="center"/>
            </w:pPr>
            <w:r>
              <w:t>8201,10</w:t>
            </w:r>
          </w:p>
        </w:tc>
      </w:tr>
      <w:tr w:rsidR="007D11B6">
        <w:tc>
          <w:tcPr>
            <w:tcW w:w="4535" w:type="dxa"/>
          </w:tcPr>
          <w:p w:rsidR="007D11B6" w:rsidRDefault="007D11B6">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909">
              <w:r>
                <w:rPr>
                  <w:color w:val="0000FF"/>
                </w:rPr>
                <w:t>частью 1 статьи 33</w:t>
              </w:r>
            </w:hyperlink>
            <w:r>
              <w:t xml:space="preserve"> Федерального закона от 24 июля 2009 года N 209-ФЗ "Об охоте и о сохранении </w:t>
            </w:r>
            <w:proofErr w:type="gramStart"/>
            <w:r>
              <w:t>охотничьих ресурсов</w:t>
            </w:r>
            <w:proofErr w:type="gramEnd"/>
            <w:r>
              <w:t xml:space="preserve">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1701" w:type="dxa"/>
          </w:tcPr>
          <w:p w:rsidR="007D11B6" w:rsidRDefault="007D11B6">
            <w:pPr>
              <w:pStyle w:val="ConsPlusNormal"/>
              <w:jc w:val="center"/>
            </w:pPr>
            <w:r>
              <w:t>18 6 01 59700</w:t>
            </w:r>
          </w:p>
        </w:tc>
        <w:tc>
          <w:tcPr>
            <w:tcW w:w="1701" w:type="dxa"/>
          </w:tcPr>
          <w:p w:rsidR="007D11B6" w:rsidRDefault="007D11B6">
            <w:pPr>
              <w:pStyle w:val="ConsPlusNormal"/>
              <w:jc w:val="center"/>
            </w:pPr>
            <w:r>
              <w:t>18390,80</w:t>
            </w:r>
          </w:p>
        </w:tc>
        <w:tc>
          <w:tcPr>
            <w:tcW w:w="1701" w:type="dxa"/>
          </w:tcPr>
          <w:p w:rsidR="007D11B6" w:rsidRDefault="007D11B6">
            <w:pPr>
              <w:pStyle w:val="ConsPlusNormal"/>
              <w:jc w:val="center"/>
            </w:pPr>
            <w:r>
              <w:t>19064,00</w:t>
            </w:r>
          </w:p>
        </w:tc>
      </w:tr>
      <w:tr w:rsidR="007D11B6">
        <w:tc>
          <w:tcPr>
            <w:tcW w:w="4535" w:type="dxa"/>
          </w:tcPr>
          <w:p w:rsidR="007D11B6" w:rsidRDefault="007D11B6">
            <w:pPr>
              <w:pStyle w:val="ConsPlusNormal"/>
            </w:pPr>
            <w:r>
              <w:t>Основное мероприятие "Обеспечение деятельности государственного органа"</w:t>
            </w:r>
          </w:p>
        </w:tc>
        <w:tc>
          <w:tcPr>
            <w:tcW w:w="1701" w:type="dxa"/>
          </w:tcPr>
          <w:p w:rsidR="007D11B6" w:rsidRDefault="007D11B6">
            <w:pPr>
              <w:pStyle w:val="ConsPlusNormal"/>
              <w:jc w:val="center"/>
            </w:pPr>
            <w:r>
              <w:t>18 6 02</w:t>
            </w:r>
          </w:p>
        </w:tc>
        <w:tc>
          <w:tcPr>
            <w:tcW w:w="1701" w:type="dxa"/>
          </w:tcPr>
          <w:p w:rsidR="007D11B6" w:rsidRDefault="007D11B6">
            <w:pPr>
              <w:pStyle w:val="ConsPlusNormal"/>
              <w:jc w:val="center"/>
            </w:pPr>
            <w:r>
              <w:t>176420,30</w:t>
            </w:r>
          </w:p>
        </w:tc>
        <w:tc>
          <w:tcPr>
            <w:tcW w:w="1701" w:type="dxa"/>
          </w:tcPr>
          <w:p w:rsidR="007D11B6" w:rsidRDefault="007D11B6">
            <w:pPr>
              <w:pStyle w:val="ConsPlusNormal"/>
              <w:jc w:val="center"/>
            </w:pPr>
            <w:r>
              <w:t>176420,30</w:t>
            </w:r>
          </w:p>
        </w:tc>
      </w:tr>
      <w:tr w:rsidR="007D11B6">
        <w:tc>
          <w:tcPr>
            <w:tcW w:w="4535" w:type="dxa"/>
          </w:tcPr>
          <w:p w:rsidR="007D11B6" w:rsidRDefault="007D11B6">
            <w:pPr>
              <w:pStyle w:val="ConsPlusNormal"/>
            </w:pPr>
            <w:r>
              <w:t>Финансовое обеспечение выполнения функций государственных органов</w:t>
            </w:r>
          </w:p>
        </w:tc>
        <w:tc>
          <w:tcPr>
            <w:tcW w:w="1701" w:type="dxa"/>
          </w:tcPr>
          <w:p w:rsidR="007D11B6" w:rsidRDefault="007D11B6">
            <w:pPr>
              <w:pStyle w:val="ConsPlusNormal"/>
              <w:jc w:val="center"/>
            </w:pPr>
            <w:r>
              <w:t>18 6 02 20000</w:t>
            </w:r>
          </w:p>
        </w:tc>
        <w:tc>
          <w:tcPr>
            <w:tcW w:w="1701" w:type="dxa"/>
          </w:tcPr>
          <w:p w:rsidR="007D11B6" w:rsidRDefault="007D11B6">
            <w:pPr>
              <w:pStyle w:val="ConsPlusNormal"/>
              <w:jc w:val="center"/>
            </w:pPr>
            <w:r>
              <w:t>176420,30</w:t>
            </w:r>
          </w:p>
        </w:tc>
        <w:tc>
          <w:tcPr>
            <w:tcW w:w="1701" w:type="dxa"/>
          </w:tcPr>
          <w:p w:rsidR="007D11B6" w:rsidRDefault="007D11B6">
            <w:pPr>
              <w:pStyle w:val="ConsPlusNormal"/>
              <w:jc w:val="center"/>
            </w:pPr>
            <w:r>
              <w:t>176420,30</w:t>
            </w:r>
          </w:p>
        </w:tc>
      </w:tr>
      <w:tr w:rsidR="007D11B6">
        <w:tc>
          <w:tcPr>
            <w:tcW w:w="4535" w:type="dxa"/>
          </w:tcPr>
          <w:p w:rsidR="007D11B6" w:rsidRDefault="007D11B6">
            <w:pPr>
              <w:pStyle w:val="ConsPlusNormal"/>
            </w:pPr>
            <w:r>
              <w:t>Основное мероприятие "Обеспечение эффективной реализации государственных функций в сфере водопользования"</w:t>
            </w:r>
          </w:p>
        </w:tc>
        <w:tc>
          <w:tcPr>
            <w:tcW w:w="1701" w:type="dxa"/>
          </w:tcPr>
          <w:p w:rsidR="007D11B6" w:rsidRDefault="007D11B6">
            <w:pPr>
              <w:pStyle w:val="ConsPlusNormal"/>
              <w:jc w:val="center"/>
            </w:pPr>
            <w:r>
              <w:t>18 6 03</w:t>
            </w:r>
          </w:p>
        </w:tc>
        <w:tc>
          <w:tcPr>
            <w:tcW w:w="1701" w:type="dxa"/>
          </w:tcPr>
          <w:p w:rsidR="007D11B6" w:rsidRDefault="007D11B6">
            <w:pPr>
              <w:pStyle w:val="ConsPlusNormal"/>
              <w:jc w:val="center"/>
            </w:pPr>
            <w:r>
              <w:t>33076,40</w:t>
            </w:r>
          </w:p>
        </w:tc>
        <w:tc>
          <w:tcPr>
            <w:tcW w:w="1701" w:type="dxa"/>
          </w:tcPr>
          <w:p w:rsidR="007D11B6" w:rsidRDefault="007D11B6">
            <w:pPr>
              <w:pStyle w:val="ConsPlusNormal"/>
              <w:jc w:val="center"/>
            </w:pPr>
            <w:r>
              <w:t>33985,70</w:t>
            </w:r>
          </w:p>
        </w:tc>
      </w:tr>
      <w:tr w:rsidR="007D11B6">
        <w:tc>
          <w:tcPr>
            <w:tcW w:w="4535" w:type="dxa"/>
          </w:tcPr>
          <w:p w:rsidR="007D11B6" w:rsidRDefault="007D11B6">
            <w:pPr>
              <w:pStyle w:val="ConsPlusNormal"/>
            </w:pPr>
            <w:r>
              <w:lastRenderedPageBreak/>
              <w:t>Расходы на обеспечение деятельности (оказание услуг) водоохранных и водохозяйственных учреждений</w:t>
            </w:r>
          </w:p>
        </w:tc>
        <w:tc>
          <w:tcPr>
            <w:tcW w:w="1701" w:type="dxa"/>
          </w:tcPr>
          <w:p w:rsidR="007D11B6" w:rsidRDefault="007D11B6">
            <w:pPr>
              <w:pStyle w:val="ConsPlusNormal"/>
              <w:jc w:val="center"/>
            </w:pPr>
            <w:r>
              <w:t>18 6 03 11000</w:t>
            </w:r>
          </w:p>
        </w:tc>
        <w:tc>
          <w:tcPr>
            <w:tcW w:w="1701" w:type="dxa"/>
          </w:tcPr>
          <w:p w:rsidR="007D11B6" w:rsidRDefault="007D11B6">
            <w:pPr>
              <w:pStyle w:val="ConsPlusNormal"/>
              <w:jc w:val="center"/>
            </w:pPr>
            <w:r>
              <w:t>33076,40</w:t>
            </w:r>
          </w:p>
        </w:tc>
        <w:tc>
          <w:tcPr>
            <w:tcW w:w="1701" w:type="dxa"/>
          </w:tcPr>
          <w:p w:rsidR="007D11B6" w:rsidRDefault="007D11B6">
            <w:pPr>
              <w:pStyle w:val="ConsPlusNormal"/>
              <w:jc w:val="center"/>
            </w:pPr>
            <w:r>
              <w:t>33985,70</w:t>
            </w:r>
          </w:p>
        </w:tc>
      </w:tr>
      <w:tr w:rsidR="007D11B6">
        <w:tc>
          <w:tcPr>
            <w:tcW w:w="4535" w:type="dxa"/>
          </w:tcPr>
          <w:p w:rsidR="007D11B6" w:rsidRDefault="007D11B6">
            <w:pPr>
              <w:pStyle w:val="ConsPlusNormal"/>
            </w:pPr>
            <w:r>
              <w:t xml:space="preserve">Государственная </w:t>
            </w:r>
            <w:hyperlink r:id="rId1910">
              <w:r>
                <w:rPr>
                  <w:color w:val="0000FF"/>
                </w:rPr>
                <w:t>программа</w:t>
              </w:r>
            </w:hyperlink>
            <w:r>
              <w:t xml:space="preserve"> Республики Дагестан "Развитие образования в Республике Дагестан"</w:t>
            </w:r>
          </w:p>
        </w:tc>
        <w:tc>
          <w:tcPr>
            <w:tcW w:w="1701" w:type="dxa"/>
          </w:tcPr>
          <w:p w:rsidR="007D11B6" w:rsidRDefault="007D11B6">
            <w:pPr>
              <w:pStyle w:val="ConsPlusNormal"/>
              <w:jc w:val="center"/>
            </w:pPr>
            <w:r>
              <w:t>19</w:t>
            </w:r>
          </w:p>
        </w:tc>
        <w:tc>
          <w:tcPr>
            <w:tcW w:w="1701" w:type="dxa"/>
          </w:tcPr>
          <w:p w:rsidR="007D11B6" w:rsidRDefault="007D11B6">
            <w:pPr>
              <w:pStyle w:val="ConsPlusNormal"/>
              <w:jc w:val="center"/>
            </w:pPr>
            <w:r>
              <w:t>58652169,51</w:t>
            </w:r>
          </w:p>
        </w:tc>
        <w:tc>
          <w:tcPr>
            <w:tcW w:w="1701" w:type="dxa"/>
          </w:tcPr>
          <w:p w:rsidR="007D11B6" w:rsidRDefault="007D11B6">
            <w:pPr>
              <w:pStyle w:val="ConsPlusNormal"/>
              <w:jc w:val="center"/>
            </w:pPr>
            <w:r>
              <w:t>53729798,90</w:t>
            </w:r>
          </w:p>
        </w:tc>
      </w:tr>
      <w:tr w:rsidR="007D11B6">
        <w:tc>
          <w:tcPr>
            <w:tcW w:w="4535" w:type="dxa"/>
          </w:tcPr>
          <w:p w:rsidR="007D11B6" w:rsidRDefault="003C7D5F">
            <w:pPr>
              <w:pStyle w:val="ConsPlusNormal"/>
            </w:pPr>
            <w:hyperlink r:id="rId1911">
              <w:r w:rsidR="007D11B6">
                <w:rPr>
                  <w:color w:val="0000FF"/>
                </w:rPr>
                <w:t>Подпрограмма</w:t>
              </w:r>
            </w:hyperlink>
            <w:r w:rsidR="007D11B6">
              <w:t xml:space="preserve"> "Развитие дошкольного образования детей"</w:t>
            </w:r>
          </w:p>
        </w:tc>
        <w:tc>
          <w:tcPr>
            <w:tcW w:w="1701" w:type="dxa"/>
          </w:tcPr>
          <w:p w:rsidR="007D11B6" w:rsidRDefault="007D11B6">
            <w:pPr>
              <w:pStyle w:val="ConsPlusNormal"/>
              <w:jc w:val="center"/>
            </w:pPr>
            <w:r>
              <w:t>191</w:t>
            </w:r>
          </w:p>
        </w:tc>
        <w:tc>
          <w:tcPr>
            <w:tcW w:w="1701" w:type="dxa"/>
          </w:tcPr>
          <w:p w:rsidR="007D11B6" w:rsidRDefault="007D11B6">
            <w:pPr>
              <w:pStyle w:val="ConsPlusNormal"/>
              <w:jc w:val="center"/>
            </w:pPr>
            <w:r>
              <w:t>8059627,52</w:t>
            </w:r>
          </w:p>
        </w:tc>
        <w:tc>
          <w:tcPr>
            <w:tcW w:w="1701" w:type="dxa"/>
          </w:tcPr>
          <w:p w:rsidR="007D11B6" w:rsidRDefault="007D11B6">
            <w:pPr>
              <w:pStyle w:val="ConsPlusNormal"/>
              <w:jc w:val="center"/>
            </w:pPr>
            <w:r>
              <w:t>7604082,61</w:t>
            </w:r>
          </w:p>
        </w:tc>
      </w:tr>
      <w:tr w:rsidR="007D11B6">
        <w:tc>
          <w:tcPr>
            <w:tcW w:w="4535" w:type="dxa"/>
          </w:tcPr>
          <w:p w:rsidR="007D11B6" w:rsidRDefault="007D11B6">
            <w:pPr>
              <w:pStyle w:val="ConsPlusNormal"/>
            </w:pPr>
            <w:r>
              <w:t>Основное мероприятие "Развитие дошкольного образования детей"</w:t>
            </w:r>
          </w:p>
        </w:tc>
        <w:tc>
          <w:tcPr>
            <w:tcW w:w="1701" w:type="dxa"/>
          </w:tcPr>
          <w:p w:rsidR="007D11B6" w:rsidRDefault="007D11B6">
            <w:pPr>
              <w:pStyle w:val="ConsPlusNormal"/>
              <w:jc w:val="center"/>
            </w:pPr>
            <w:r>
              <w:t>19 1 01</w:t>
            </w:r>
          </w:p>
        </w:tc>
        <w:tc>
          <w:tcPr>
            <w:tcW w:w="1701" w:type="dxa"/>
          </w:tcPr>
          <w:p w:rsidR="007D11B6" w:rsidRDefault="007D11B6">
            <w:pPr>
              <w:pStyle w:val="ConsPlusNormal"/>
              <w:jc w:val="center"/>
            </w:pPr>
            <w:r>
              <w:t>8023789,71</w:t>
            </w:r>
          </w:p>
        </w:tc>
        <w:tc>
          <w:tcPr>
            <w:tcW w:w="1701" w:type="dxa"/>
          </w:tcPr>
          <w:p w:rsidR="007D11B6" w:rsidRDefault="007D11B6">
            <w:pPr>
              <w:pStyle w:val="ConsPlusNormal"/>
              <w:jc w:val="center"/>
            </w:pPr>
            <w:r>
              <w:t>7604082,61</w:t>
            </w:r>
          </w:p>
        </w:tc>
      </w:tr>
      <w:tr w:rsidR="007D11B6">
        <w:tc>
          <w:tcPr>
            <w:tcW w:w="45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701" w:type="dxa"/>
          </w:tcPr>
          <w:p w:rsidR="007D11B6" w:rsidRDefault="007D11B6">
            <w:pPr>
              <w:pStyle w:val="ConsPlusNormal"/>
              <w:jc w:val="center"/>
            </w:pPr>
            <w:r>
              <w:t>19 1 01 01590</w:t>
            </w:r>
          </w:p>
        </w:tc>
        <w:tc>
          <w:tcPr>
            <w:tcW w:w="1701" w:type="dxa"/>
          </w:tcPr>
          <w:p w:rsidR="007D11B6" w:rsidRDefault="007D11B6">
            <w:pPr>
              <w:pStyle w:val="ConsPlusNormal"/>
              <w:jc w:val="center"/>
            </w:pPr>
            <w:r>
              <w:t>247790,80</w:t>
            </w:r>
          </w:p>
        </w:tc>
        <w:tc>
          <w:tcPr>
            <w:tcW w:w="1701" w:type="dxa"/>
          </w:tcPr>
          <w:p w:rsidR="007D11B6" w:rsidRDefault="007D11B6">
            <w:pPr>
              <w:pStyle w:val="ConsPlusNormal"/>
              <w:jc w:val="center"/>
            </w:pPr>
            <w:r>
              <w:t>247790,80</w:t>
            </w:r>
          </w:p>
        </w:tc>
      </w:tr>
      <w:tr w:rsidR="007D11B6">
        <w:tc>
          <w:tcPr>
            <w:tcW w:w="4535" w:type="dxa"/>
          </w:tcPr>
          <w:p w:rsidR="007D11B6" w:rsidRDefault="007D11B6">
            <w:pPr>
              <w:pStyle w:val="ConsPlusNormal"/>
            </w:pPr>
            <w: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701" w:type="dxa"/>
          </w:tcPr>
          <w:p w:rsidR="007D11B6" w:rsidRDefault="007D11B6">
            <w:pPr>
              <w:pStyle w:val="ConsPlusNormal"/>
              <w:jc w:val="center"/>
            </w:pPr>
            <w:r>
              <w:t>19 1 01 06590</w:t>
            </w:r>
          </w:p>
        </w:tc>
        <w:tc>
          <w:tcPr>
            <w:tcW w:w="1701" w:type="dxa"/>
          </w:tcPr>
          <w:p w:rsidR="007D11B6" w:rsidRDefault="007D11B6">
            <w:pPr>
              <w:pStyle w:val="ConsPlusNormal"/>
              <w:jc w:val="center"/>
            </w:pPr>
            <w:r>
              <w:t>6673505,00</w:t>
            </w:r>
          </w:p>
        </w:tc>
        <w:tc>
          <w:tcPr>
            <w:tcW w:w="1701" w:type="dxa"/>
          </w:tcPr>
          <w:p w:rsidR="007D11B6" w:rsidRDefault="007D11B6">
            <w:pPr>
              <w:pStyle w:val="ConsPlusNormal"/>
              <w:jc w:val="center"/>
            </w:pPr>
            <w:r>
              <w:t>6739672,40</w:t>
            </w:r>
          </w:p>
        </w:tc>
      </w:tr>
      <w:tr w:rsidR="007D11B6">
        <w:tc>
          <w:tcPr>
            <w:tcW w:w="4535" w:type="dxa"/>
          </w:tcPr>
          <w:p w:rsidR="007D11B6" w:rsidRDefault="007D11B6">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01" w:type="dxa"/>
          </w:tcPr>
          <w:p w:rsidR="007D11B6" w:rsidRDefault="007D11B6">
            <w:pPr>
              <w:pStyle w:val="ConsPlusNormal"/>
              <w:jc w:val="center"/>
            </w:pPr>
            <w:r>
              <w:t>19 1 014111R</w:t>
            </w:r>
          </w:p>
        </w:tc>
        <w:tc>
          <w:tcPr>
            <w:tcW w:w="1701" w:type="dxa"/>
          </w:tcPr>
          <w:p w:rsidR="007D11B6" w:rsidRDefault="007D11B6">
            <w:pPr>
              <w:pStyle w:val="ConsPlusNormal"/>
              <w:jc w:val="center"/>
            </w:pPr>
            <w:r>
              <w:t>732968,11</w:t>
            </w:r>
          </w:p>
        </w:tc>
        <w:tc>
          <w:tcPr>
            <w:tcW w:w="1701" w:type="dxa"/>
          </w:tcPr>
          <w:p w:rsidR="007D11B6" w:rsidRDefault="007D11B6">
            <w:pPr>
              <w:pStyle w:val="ConsPlusNormal"/>
              <w:jc w:val="center"/>
            </w:pPr>
            <w:r>
              <w:t>247093,61</w:t>
            </w:r>
          </w:p>
        </w:tc>
      </w:tr>
      <w:tr w:rsidR="007D11B6">
        <w:tc>
          <w:tcPr>
            <w:tcW w:w="4535" w:type="dxa"/>
          </w:tcPr>
          <w:p w:rsidR="007D11B6" w:rsidRDefault="007D11B6">
            <w:pPr>
              <w:pStyle w:val="ConsPlusNormal"/>
            </w:pPr>
            <w:r>
              <w:t xml:space="preserve">Финансовое обеспечение выполнения </w:t>
            </w:r>
            <w:r>
              <w:lastRenderedPageBreak/>
              <w:t>функций частных образовательных организаций дошкольного образования</w:t>
            </w:r>
          </w:p>
        </w:tc>
        <w:tc>
          <w:tcPr>
            <w:tcW w:w="1701" w:type="dxa"/>
          </w:tcPr>
          <w:p w:rsidR="007D11B6" w:rsidRDefault="007D11B6">
            <w:pPr>
              <w:pStyle w:val="ConsPlusNormal"/>
              <w:jc w:val="center"/>
            </w:pPr>
            <w:r>
              <w:lastRenderedPageBreak/>
              <w:t>19 1 0141590</w:t>
            </w:r>
          </w:p>
        </w:tc>
        <w:tc>
          <w:tcPr>
            <w:tcW w:w="1701" w:type="dxa"/>
          </w:tcPr>
          <w:p w:rsidR="007D11B6" w:rsidRDefault="007D11B6">
            <w:pPr>
              <w:pStyle w:val="ConsPlusNormal"/>
              <w:jc w:val="center"/>
            </w:pPr>
            <w:r>
              <w:t>369525,80</w:t>
            </w:r>
          </w:p>
        </w:tc>
        <w:tc>
          <w:tcPr>
            <w:tcW w:w="1701" w:type="dxa"/>
          </w:tcPr>
          <w:p w:rsidR="007D11B6" w:rsidRDefault="007D11B6">
            <w:pPr>
              <w:pStyle w:val="ConsPlusNormal"/>
              <w:jc w:val="center"/>
            </w:pPr>
            <w:r>
              <w:t>369525,80</w:t>
            </w:r>
          </w:p>
        </w:tc>
      </w:tr>
      <w:tr w:rsidR="007D11B6">
        <w:tc>
          <w:tcPr>
            <w:tcW w:w="4535" w:type="dxa"/>
          </w:tcPr>
          <w:p w:rsidR="007D11B6" w:rsidRDefault="007D11B6">
            <w:pPr>
              <w:pStyle w:val="ConsPlusNormal"/>
            </w:pPr>
            <w:r>
              <w:lastRenderedPageBreak/>
              <w:t>Федеральный проект "Содействие занятости женщин - создание условий дошкольного образования для детей в возрасте до трех лет"</w:t>
            </w:r>
          </w:p>
        </w:tc>
        <w:tc>
          <w:tcPr>
            <w:tcW w:w="1701" w:type="dxa"/>
          </w:tcPr>
          <w:p w:rsidR="007D11B6" w:rsidRDefault="007D11B6">
            <w:pPr>
              <w:pStyle w:val="ConsPlusNormal"/>
              <w:jc w:val="center"/>
            </w:pPr>
            <w:r>
              <w:t>19 1Р2</w:t>
            </w:r>
          </w:p>
        </w:tc>
        <w:tc>
          <w:tcPr>
            <w:tcW w:w="1701" w:type="dxa"/>
          </w:tcPr>
          <w:p w:rsidR="007D11B6" w:rsidRDefault="007D11B6">
            <w:pPr>
              <w:pStyle w:val="ConsPlusNormal"/>
              <w:jc w:val="center"/>
            </w:pPr>
            <w:r>
              <w:t>35837,81</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за счет средств республиканского бюджета Республики Дагестан в рамках республиканской инвестиционной программы</w:t>
            </w:r>
          </w:p>
        </w:tc>
        <w:tc>
          <w:tcPr>
            <w:tcW w:w="1701" w:type="dxa"/>
          </w:tcPr>
          <w:p w:rsidR="007D11B6" w:rsidRDefault="007D11B6">
            <w:pPr>
              <w:pStyle w:val="ConsPlusNormal"/>
              <w:jc w:val="center"/>
            </w:pPr>
            <w:r>
              <w:t>19 1 Р2 Д232К</w:t>
            </w:r>
          </w:p>
        </w:tc>
        <w:tc>
          <w:tcPr>
            <w:tcW w:w="1701" w:type="dxa"/>
          </w:tcPr>
          <w:p w:rsidR="007D11B6" w:rsidRDefault="007D11B6">
            <w:pPr>
              <w:pStyle w:val="ConsPlusNormal"/>
              <w:jc w:val="center"/>
            </w:pPr>
            <w:r>
              <w:t>35837,81</w:t>
            </w:r>
          </w:p>
        </w:tc>
        <w:tc>
          <w:tcPr>
            <w:tcW w:w="1701" w:type="dxa"/>
          </w:tcPr>
          <w:p w:rsidR="007D11B6" w:rsidRDefault="007D11B6">
            <w:pPr>
              <w:pStyle w:val="ConsPlusNormal"/>
              <w:jc w:val="center"/>
            </w:pPr>
            <w:r>
              <w:t>0,00</w:t>
            </w:r>
          </w:p>
        </w:tc>
      </w:tr>
      <w:tr w:rsidR="007D11B6">
        <w:tc>
          <w:tcPr>
            <w:tcW w:w="4535" w:type="dxa"/>
          </w:tcPr>
          <w:p w:rsidR="007D11B6" w:rsidRDefault="003C7D5F">
            <w:pPr>
              <w:pStyle w:val="ConsPlusNormal"/>
            </w:pPr>
            <w:hyperlink r:id="rId1912">
              <w:r w:rsidR="007D11B6">
                <w:rPr>
                  <w:color w:val="0000FF"/>
                </w:rPr>
                <w:t>Подпрограмма</w:t>
              </w:r>
            </w:hyperlink>
            <w:r w:rsidR="007D11B6">
              <w:t xml:space="preserve"> "Развитие общего образования детей"</w:t>
            </w:r>
          </w:p>
        </w:tc>
        <w:tc>
          <w:tcPr>
            <w:tcW w:w="1701" w:type="dxa"/>
          </w:tcPr>
          <w:p w:rsidR="007D11B6" w:rsidRDefault="007D11B6">
            <w:pPr>
              <w:pStyle w:val="ConsPlusNormal"/>
              <w:jc w:val="center"/>
            </w:pPr>
            <w:r>
              <w:t>19 2</w:t>
            </w:r>
          </w:p>
        </w:tc>
        <w:tc>
          <w:tcPr>
            <w:tcW w:w="1701" w:type="dxa"/>
          </w:tcPr>
          <w:p w:rsidR="007D11B6" w:rsidRDefault="007D11B6">
            <w:pPr>
              <w:pStyle w:val="ConsPlusNormal"/>
              <w:jc w:val="center"/>
            </w:pPr>
            <w:r>
              <w:t>40971064,36</w:t>
            </w:r>
          </w:p>
        </w:tc>
        <w:tc>
          <w:tcPr>
            <w:tcW w:w="1701" w:type="dxa"/>
          </w:tcPr>
          <w:p w:rsidR="007D11B6" w:rsidRDefault="007D11B6">
            <w:pPr>
              <w:pStyle w:val="ConsPlusNormal"/>
              <w:jc w:val="center"/>
            </w:pPr>
            <w:r>
              <w:t>39768453,16</w:t>
            </w:r>
          </w:p>
        </w:tc>
      </w:tr>
      <w:tr w:rsidR="007D11B6">
        <w:tc>
          <w:tcPr>
            <w:tcW w:w="4535" w:type="dxa"/>
          </w:tcPr>
          <w:p w:rsidR="007D11B6" w:rsidRDefault="007D11B6">
            <w:pPr>
              <w:pStyle w:val="ConsPlusNormal"/>
            </w:pPr>
            <w:r>
              <w:t>Основное мероприятие "Развитие образования в общеобразовательных учреждениях"</w:t>
            </w:r>
          </w:p>
        </w:tc>
        <w:tc>
          <w:tcPr>
            <w:tcW w:w="1701" w:type="dxa"/>
          </w:tcPr>
          <w:p w:rsidR="007D11B6" w:rsidRDefault="007D11B6">
            <w:pPr>
              <w:pStyle w:val="ConsPlusNormal"/>
              <w:jc w:val="center"/>
            </w:pPr>
            <w:r>
              <w:t>19 2 02</w:t>
            </w:r>
          </w:p>
        </w:tc>
        <w:tc>
          <w:tcPr>
            <w:tcW w:w="1701" w:type="dxa"/>
          </w:tcPr>
          <w:p w:rsidR="007D11B6" w:rsidRDefault="007D11B6">
            <w:pPr>
              <w:pStyle w:val="ConsPlusNormal"/>
              <w:jc w:val="center"/>
            </w:pPr>
            <w:r>
              <w:t>36612024,89</w:t>
            </w:r>
          </w:p>
        </w:tc>
        <w:tc>
          <w:tcPr>
            <w:tcW w:w="1701" w:type="dxa"/>
          </w:tcPr>
          <w:p w:rsidR="007D11B6" w:rsidRDefault="007D11B6">
            <w:pPr>
              <w:pStyle w:val="ConsPlusNormal"/>
              <w:jc w:val="center"/>
            </w:pPr>
            <w:r>
              <w:t>36899838,85</w:t>
            </w:r>
          </w:p>
        </w:tc>
      </w:tr>
      <w:tr w:rsidR="007D11B6">
        <w:tc>
          <w:tcPr>
            <w:tcW w:w="45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701" w:type="dxa"/>
          </w:tcPr>
          <w:p w:rsidR="007D11B6" w:rsidRDefault="007D11B6">
            <w:pPr>
              <w:pStyle w:val="ConsPlusNormal"/>
              <w:jc w:val="center"/>
            </w:pPr>
            <w:r>
              <w:t>19 2 02 02590</w:t>
            </w:r>
          </w:p>
        </w:tc>
        <w:tc>
          <w:tcPr>
            <w:tcW w:w="1701" w:type="dxa"/>
          </w:tcPr>
          <w:p w:rsidR="007D11B6" w:rsidRDefault="007D11B6">
            <w:pPr>
              <w:pStyle w:val="ConsPlusNormal"/>
              <w:jc w:val="center"/>
            </w:pPr>
            <w:r>
              <w:t>1259319,72</w:t>
            </w:r>
          </w:p>
        </w:tc>
        <w:tc>
          <w:tcPr>
            <w:tcW w:w="1701" w:type="dxa"/>
          </w:tcPr>
          <w:p w:rsidR="007D11B6" w:rsidRDefault="007D11B6">
            <w:pPr>
              <w:pStyle w:val="ConsPlusNormal"/>
              <w:jc w:val="center"/>
            </w:pPr>
            <w:r>
              <w:t>1284319,72</w:t>
            </w:r>
          </w:p>
        </w:tc>
      </w:tr>
      <w:tr w:rsidR="007D11B6">
        <w:tc>
          <w:tcPr>
            <w:tcW w:w="4535" w:type="dxa"/>
          </w:tcPr>
          <w:p w:rsidR="007D11B6" w:rsidRDefault="007D11B6">
            <w:pPr>
              <w:pStyle w:val="ConsPlusNormal"/>
            </w:pPr>
            <w:r>
              <w:t xml:space="preserve">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w:t>
            </w:r>
            <w:r>
              <w:lastRenderedPageBreak/>
              <w:t>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1701" w:type="dxa"/>
          </w:tcPr>
          <w:p w:rsidR="007D11B6" w:rsidRDefault="007D11B6">
            <w:pPr>
              <w:pStyle w:val="ConsPlusNormal"/>
              <w:jc w:val="center"/>
            </w:pPr>
            <w:r>
              <w:lastRenderedPageBreak/>
              <w:t>19 2 02 06590</w:t>
            </w:r>
          </w:p>
        </w:tc>
        <w:tc>
          <w:tcPr>
            <w:tcW w:w="1701" w:type="dxa"/>
          </w:tcPr>
          <w:p w:rsidR="007D11B6" w:rsidRDefault="007D11B6">
            <w:pPr>
              <w:pStyle w:val="ConsPlusNormal"/>
              <w:jc w:val="center"/>
            </w:pPr>
            <w:r>
              <w:t>29990616,00</w:t>
            </w:r>
          </w:p>
        </w:tc>
        <w:tc>
          <w:tcPr>
            <w:tcW w:w="1701" w:type="dxa"/>
          </w:tcPr>
          <w:p w:rsidR="007D11B6" w:rsidRDefault="007D11B6">
            <w:pPr>
              <w:pStyle w:val="ConsPlusNormal"/>
              <w:jc w:val="center"/>
            </w:pPr>
            <w:r>
              <w:t>30206548,60</w:t>
            </w:r>
          </w:p>
        </w:tc>
      </w:tr>
      <w:tr w:rsidR="007D11B6">
        <w:tc>
          <w:tcPr>
            <w:tcW w:w="4535" w:type="dxa"/>
          </w:tcPr>
          <w:p w:rsidR="007D11B6" w:rsidRDefault="007D11B6">
            <w:pPr>
              <w:pStyle w:val="ConsPlusNormal"/>
            </w:pPr>
            <w:r>
              <w:lastRenderedPageBreak/>
              <w:t>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01" w:type="dxa"/>
          </w:tcPr>
          <w:p w:rsidR="007D11B6" w:rsidRDefault="007D11B6">
            <w:pPr>
              <w:pStyle w:val="ConsPlusNormal"/>
              <w:jc w:val="center"/>
            </w:pPr>
            <w:r>
              <w:t>19 2 02R3030</w:t>
            </w:r>
          </w:p>
        </w:tc>
        <w:tc>
          <w:tcPr>
            <w:tcW w:w="1701" w:type="dxa"/>
          </w:tcPr>
          <w:p w:rsidR="007D11B6" w:rsidRDefault="007D11B6">
            <w:pPr>
              <w:pStyle w:val="ConsPlusNormal"/>
              <w:jc w:val="center"/>
            </w:pPr>
            <w:r>
              <w:t>2105482,70</w:t>
            </w:r>
          </w:p>
        </w:tc>
        <w:tc>
          <w:tcPr>
            <w:tcW w:w="1701" w:type="dxa"/>
          </w:tcPr>
          <w:p w:rsidR="007D11B6" w:rsidRDefault="007D11B6">
            <w:pPr>
              <w:pStyle w:val="ConsPlusNormal"/>
              <w:jc w:val="center"/>
            </w:pPr>
            <w:r>
              <w:t>2105482,70</w:t>
            </w:r>
          </w:p>
        </w:tc>
      </w:tr>
      <w:tr w:rsidR="007D11B6">
        <w:tc>
          <w:tcPr>
            <w:tcW w:w="4535" w:type="dxa"/>
          </w:tcPr>
          <w:p w:rsidR="007D11B6" w:rsidRDefault="007D11B6">
            <w:pPr>
              <w:pStyle w:val="ConsPlusNormal"/>
            </w:pPr>
            <w: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tcPr>
          <w:p w:rsidR="007D11B6" w:rsidRDefault="007D11B6">
            <w:pPr>
              <w:pStyle w:val="ConsPlusNormal"/>
              <w:jc w:val="center"/>
            </w:pPr>
            <w:r>
              <w:t>19 2 02 R3040</w:t>
            </w:r>
          </w:p>
        </w:tc>
        <w:tc>
          <w:tcPr>
            <w:tcW w:w="1701" w:type="dxa"/>
          </w:tcPr>
          <w:p w:rsidR="007D11B6" w:rsidRDefault="007D11B6">
            <w:pPr>
              <w:pStyle w:val="ConsPlusNormal"/>
              <w:jc w:val="center"/>
            </w:pPr>
            <w:r>
              <w:t>2855058,53</w:t>
            </w:r>
          </w:p>
        </w:tc>
        <w:tc>
          <w:tcPr>
            <w:tcW w:w="1701" w:type="dxa"/>
          </w:tcPr>
          <w:p w:rsidR="007D11B6" w:rsidRDefault="007D11B6">
            <w:pPr>
              <w:pStyle w:val="ConsPlusNormal"/>
              <w:jc w:val="center"/>
            </w:pPr>
            <w:r>
              <w:t>2901939,89</w:t>
            </w:r>
          </w:p>
        </w:tc>
      </w:tr>
      <w:tr w:rsidR="007D11B6">
        <w:tc>
          <w:tcPr>
            <w:tcW w:w="4535" w:type="dxa"/>
          </w:tcPr>
          <w:p w:rsidR="007D11B6" w:rsidRDefault="007D11B6">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1701" w:type="dxa"/>
          </w:tcPr>
          <w:p w:rsidR="007D11B6" w:rsidRDefault="007D11B6">
            <w:pPr>
              <w:pStyle w:val="ConsPlusNormal"/>
              <w:jc w:val="center"/>
            </w:pPr>
            <w:r>
              <w:t>19 2 02И2590</w:t>
            </w:r>
          </w:p>
        </w:tc>
        <w:tc>
          <w:tcPr>
            <w:tcW w:w="1701" w:type="dxa"/>
          </w:tcPr>
          <w:p w:rsidR="007D11B6" w:rsidRDefault="007D11B6">
            <w:pPr>
              <w:pStyle w:val="ConsPlusNormal"/>
              <w:jc w:val="center"/>
            </w:pPr>
            <w:r>
              <w:t>86420,44</w:t>
            </w:r>
          </w:p>
        </w:tc>
        <w:tc>
          <w:tcPr>
            <w:tcW w:w="1701" w:type="dxa"/>
          </w:tcPr>
          <w:p w:rsidR="007D11B6" w:rsidRDefault="007D11B6">
            <w:pPr>
              <w:pStyle w:val="ConsPlusNormal"/>
              <w:jc w:val="center"/>
            </w:pPr>
            <w:r>
              <w:t>86420,44</w:t>
            </w:r>
          </w:p>
        </w:tc>
      </w:tr>
      <w:tr w:rsidR="007D11B6">
        <w:tc>
          <w:tcPr>
            <w:tcW w:w="4535" w:type="dxa"/>
          </w:tcPr>
          <w:p w:rsidR="007D11B6" w:rsidRDefault="007D11B6">
            <w:pPr>
              <w:pStyle w:val="ConsPlusNormal"/>
            </w:pPr>
            <w:r>
              <w:t xml:space="preserve">Финансовое обеспечение выполнения </w:t>
            </w:r>
            <w:r>
              <w:lastRenderedPageBreak/>
              <w:t>функций частных образовательных организаций общего образования</w:t>
            </w:r>
          </w:p>
        </w:tc>
        <w:tc>
          <w:tcPr>
            <w:tcW w:w="1701" w:type="dxa"/>
          </w:tcPr>
          <w:p w:rsidR="007D11B6" w:rsidRDefault="007D11B6">
            <w:pPr>
              <w:pStyle w:val="ConsPlusNormal"/>
              <w:jc w:val="center"/>
            </w:pPr>
            <w:r>
              <w:lastRenderedPageBreak/>
              <w:t>19 2 02 42590</w:t>
            </w:r>
          </w:p>
        </w:tc>
        <w:tc>
          <w:tcPr>
            <w:tcW w:w="1701" w:type="dxa"/>
          </w:tcPr>
          <w:p w:rsidR="007D11B6" w:rsidRDefault="007D11B6">
            <w:pPr>
              <w:pStyle w:val="ConsPlusNormal"/>
              <w:jc w:val="center"/>
            </w:pPr>
            <w:r>
              <w:t>315127,50</w:t>
            </w:r>
          </w:p>
        </w:tc>
        <w:tc>
          <w:tcPr>
            <w:tcW w:w="1701" w:type="dxa"/>
          </w:tcPr>
          <w:p w:rsidR="007D11B6" w:rsidRDefault="007D11B6">
            <w:pPr>
              <w:pStyle w:val="ConsPlusNormal"/>
              <w:jc w:val="center"/>
            </w:pPr>
            <w:r>
              <w:t>315127,50</w:t>
            </w:r>
          </w:p>
        </w:tc>
      </w:tr>
      <w:tr w:rsidR="007D11B6">
        <w:tc>
          <w:tcPr>
            <w:tcW w:w="4535" w:type="dxa"/>
          </w:tcPr>
          <w:p w:rsidR="007D11B6" w:rsidRDefault="007D11B6">
            <w:pPr>
              <w:pStyle w:val="ConsPlusNormal"/>
            </w:pPr>
            <w:r>
              <w:lastRenderedPageBreak/>
              <w:t>Основное мероприятие "Развитие образования в школах-интернатах"</w:t>
            </w:r>
          </w:p>
        </w:tc>
        <w:tc>
          <w:tcPr>
            <w:tcW w:w="1701" w:type="dxa"/>
          </w:tcPr>
          <w:p w:rsidR="007D11B6" w:rsidRDefault="007D11B6">
            <w:pPr>
              <w:pStyle w:val="ConsPlusNormal"/>
              <w:jc w:val="center"/>
            </w:pPr>
            <w:r>
              <w:t>19 2 03</w:t>
            </w:r>
          </w:p>
        </w:tc>
        <w:tc>
          <w:tcPr>
            <w:tcW w:w="1701" w:type="dxa"/>
          </w:tcPr>
          <w:p w:rsidR="007D11B6" w:rsidRDefault="007D11B6">
            <w:pPr>
              <w:pStyle w:val="ConsPlusNormal"/>
              <w:jc w:val="center"/>
            </w:pPr>
            <w:r>
              <w:t>1508886,99</w:t>
            </w:r>
          </w:p>
        </w:tc>
        <w:tc>
          <w:tcPr>
            <w:tcW w:w="1701" w:type="dxa"/>
          </w:tcPr>
          <w:p w:rsidR="007D11B6" w:rsidRDefault="007D11B6">
            <w:pPr>
              <w:pStyle w:val="ConsPlusNormal"/>
              <w:jc w:val="center"/>
            </w:pPr>
            <w:r>
              <w:t>1533886,99</w:t>
            </w:r>
          </w:p>
        </w:tc>
      </w:tr>
      <w:tr w:rsidR="007D11B6">
        <w:tc>
          <w:tcPr>
            <w:tcW w:w="45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701" w:type="dxa"/>
          </w:tcPr>
          <w:p w:rsidR="007D11B6" w:rsidRDefault="007D11B6">
            <w:pPr>
              <w:pStyle w:val="ConsPlusNormal"/>
              <w:jc w:val="center"/>
            </w:pPr>
            <w:r>
              <w:t>19 2 03 03590</w:t>
            </w:r>
          </w:p>
        </w:tc>
        <w:tc>
          <w:tcPr>
            <w:tcW w:w="1701" w:type="dxa"/>
          </w:tcPr>
          <w:p w:rsidR="007D11B6" w:rsidRDefault="007D11B6">
            <w:pPr>
              <w:pStyle w:val="ConsPlusNormal"/>
              <w:jc w:val="center"/>
            </w:pPr>
            <w:r>
              <w:t>1506697,07</w:t>
            </w:r>
          </w:p>
        </w:tc>
        <w:tc>
          <w:tcPr>
            <w:tcW w:w="1701" w:type="dxa"/>
          </w:tcPr>
          <w:p w:rsidR="007D11B6" w:rsidRDefault="007D11B6">
            <w:pPr>
              <w:pStyle w:val="ConsPlusNormal"/>
              <w:jc w:val="center"/>
            </w:pPr>
            <w:r>
              <w:t>1531697,07</w:t>
            </w:r>
          </w:p>
        </w:tc>
      </w:tr>
      <w:tr w:rsidR="007D11B6">
        <w:tc>
          <w:tcPr>
            <w:tcW w:w="4535" w:type="dxa"/>
          </w:tcPr>
          <w:p w:rsidR="007D11B6" w:rsidRDefault="007D11B6">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1701" w:type="dxa"/>
          </w:tcPr>
          <w:p w:rsidR="007D11B6" w:rsidRDefault="007D11B6">
            <w:pPr>
              <w:pStyle w:val="ConsPlusNormal"/>
              <w:jc w:val="center"/>
            </w:pPr>
            <w:r>
              <w:t>19 2 03 И3590</w:t>
            </w:r>
          </w:p>
        </w:tc>
        <w:tc>
          <w:tcPr>
            <w:tcW w:w="1701" w:type="dxa"/>
          </w:tcPr>
          <w:p w:rsidR="007D11B6" w:rsidRDefault="007D11B6">
            <w:pPr>
              <w:pStyle w:val="ConsPlusNormal"/>
              <w:jc w:val="center"/>
            </w:pPr>
            <w:r>
              <w:t>2189,92</w:t>
            </w:r>
          </w:p>
        </w:tc>
        <w:tc>
          <w:tcPr>
            <w:tcW w:w="1701" w:type="dxa"/>
          </w:tcPr>
          <w:p w:rsidR="007D11B6" w:rsidRDefault="007D11B6">
            <w:pPr>
              <w:pStyle w:val="ConsPlusNormal"/>
              <w:jc w:val="center"/>
            </w:pPr>
            <w:r>
              <w:t>2189,92</w:t>
            </w:r>
          </w:p>
        </w:tc>
      </w:tr>
      <w:tr w:rsidR="007D11B6">
        <w:tc>
          <w:tcPr>
            <w:tcW w:w="4535" w:type="dxa"/>
          </w:tcPr>
          <w:p w:rsidR="007D11B6" w:rsidRDefault="007D11B6">
            <w:pPr>
              <w:pStyle w:val="ConsPlusNormal"/>
            </w:pPr>
            <w:r>
              <w:t>Основное мероприятие "Развитие образования в детских домах"</w:t>
            </w:r>
          </w:p>
        </w:tc>
        <w:tc>
          <w:tcPr>
            <w:tcW w:w="1701" w:type="dxa"/>
          </w:tcPr>
          <w:p w:rsidR="007D11B6" w:rsidRDefault="007D11B6">
            <w:pPr>
              <w:pStyle w:val="ConsPlusNormal"/>
              <w:jc w:val="center"/>
            </w:pPr>
            <w:r>
              <w:t>19 2 04</w:t>
            </w:r>
          </w:p>
        </w:tc>
        <w:tc>
          <w:tcPr>
            <w:tcW w:w="1701" w:type="dxa"/>
          </w:tcPr>
          <w:p w:rsidR="007D11B6" w:rsidRDefault="007D11B6">
            <w:pPr>
              <w:pStyle w:val="ConsPlusNormal"/>
              <w:jc w:val="center"/>
            </w:pPr>
            <w:r>
              <w:t>31936,66</w:t>
            </w:r>
          </w:p>
        </w:tc>
        <w:tc>
          <w:tcPr>
            <w:tcW w:w="1701" w:type="dxa"/>
          </w:tcPr>
          <w:p w:rsidR="007D11B6" w:rsidRDefault="007D11B6">
            <w:pPr>
              <w:pStyle w:val="ConsPlusNormal"/>
              <w:jc w:val="center"/>
            </w:pPr>
            <w:r>
              <w:t>31936,66</w:t>
            </w:r>
          </w:p>
        </w:tc>
      </w:tr>
      <w:tr w:rsidR="007D11B6">
        <w:tc>
          <w:tcPr>
            <w:tcW w:w="45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701" w:type="dxa"/>
          </w:tcPr>
          <w:p w:rsidR="007D11B6" w:rsidRDefault="007D11B6">
            <w:pPr>
              <w:pStyle w:val="ConsPlusNormal"/>
              <w:jc w:val="center"/>
            </w:pPr>
            <w:r>
              <w:t>19 2 04 04590</w:t>
            </w:r>
          </w:p>
        </w:tc>
        <w:tc>
          <w:tcPr>
            <w:tcW w:w="1701" w:type="dxa"/>
          </w:tcPr>
          <w:p w:rsidR="007D11B6" w:rsidRDefault="007D11B6">
            <w:pPr>
              <w:pStyle w:val="ConsPlusNormal"/>
              <w:jc w:val="center"/>
            </w:pPr>
            <w:r>
              <w:t>31936,66</w:t>
            </w:r>
          </w:p>
        </w:tc>
        <w:tc>
          <w:tcPr>
            <w:tcW w:w="1701" w:type="dxa"/>
          </w:tcPr>
          <w:p w:rsidR="007D11B6" w:rsidRDefault="007D11B6">
            <w:pPr>
              <w:pStyle w:val="ConsPlusNormal"/>
              <w:jc w:val="center"/>
            </w:pPr>
            <w:r>
              <w:t>31936,66</w:t>
            </w:r>
          </w:p>
        </w:tc>
      </w:tr>
      <w:tr w:rsidR="007D11B6">
        <w:tc>
          <w:tcPr>
            <w:tcW w:w="4535" w:type="dxa"/>
          </w:tcPr>
          <w:p w:rsidR="007D11B6" w:rsidRDefault="007D11B6">
            <w:pPr>
              <w:pStyle w:val="ConsPlusNormal"/>
            </w:pPr>
            <w:r>
              <w:t>Основное мероприятие "Развитие дистанционного обучения детей-инвалидов"</w:t>
            </w:r>
          </w:p>
        </w:tc>
        <w:tc>
          <w:tcPr>
            <w:tcW w:w="1701" w:type="dxa"/>
          </w:tcPr>
          <w:p w:rsidR="007D11B6" w:rsidRDefault="007D11B6">
            <w:pPr>
              <w:pStyle w:val="ConsPlusNormal"/>
              <w:jc w:val="center"/>
            </w:pPr>
            <w:r>
              <w:t>19 2 05</w:t>
            </w:r>
          </w:p>
        </w:tc>
        <w:tc>
          <w:tcPr>
            <w:tcW w:w="1701" w:type="dxa"/>
          </w:tcPr>
          <w:p w:rsidR="007D11B6" w:rsidRDefault="007D11B6">
            <w:pPr>
              <w:pStyle w:val="ConsPlusNormal"/>
              <w:jc w:val="center"/>
            </w:pPr>
            <w:r>
              <w:t>129222,10</w:t>
            </w:r>
          </w:p>
        </w:tc>
        <w:tc>
          <w:tcPr>
            <w:tcW w:w="1701" w:type="dxa"/>
          </w:tcPr>
          <w:p w:rsidR="007D11B6" w:rsidRDefault="007D11B6">
            <w:pPr>
              <w:pStyle w:val="ConsPlusNormal"/>
              <w:jc w:val="center"/>
            </w:pPr>
            <w:r>
              <w:t>129222,10</w:t>
            </w:r>
          </w:p>
        </w:tc>
      </w:tr>
      <w:tr w:rsidR="007D11B6">
        <w:tc>
          <w:tcPr>
            <w:tcW w:w="45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701" w:type="dxa"/>
          </w:tcPr>
          <w:p w:rsidR="007D11B6" w:rsidRDefault="007D11B6">
            <w:pPr>
              <w:pStyle w:val="ConsPlusNormal"/>
              <w:jc w:val="center"/>
            </w:pPr>
            <w:r>
              <w:t>19 2 05 05590</w:t>
            </w:r>
          </w:p>
        </w:tc>
        <w:tc>
          <w:tcPr>
            <w:tcW w:w="1701" w:type="dxa"/>
          </w:tcPr>
          <w:p w:rsidR="007D11B6" w:rsidRDefault="007D11B6">
            <w:pPr>
              <w:pStyle w:val="ConsPlusNormal"/>
              <w:jc w:val="center"/>
            </w:pPr>
            <w:r>
              <w:t>120479,95</w:t>
            </w:r>
          </w:p>
        </w:tc>
        <w:tc>
          <w:tcPr>
            <w:tcW w:w="1701" w:type="dxa"/>
          </w:tcPr>
          <w:p w:rsidR="007D11B6" w:rsidRDefault="007D11B6">
            <w:pPr>
              <w:pStyle w:val="ConsPlusNormal"/>
              <w:jc w:val="center"/>
            </w:pPr>
            <w:r>
              <w:t>120479,95</w:t>
            </w:r>
          </w:p>
        </w:tc>
      </w:tr>
      <w:tr w:rsidR="007D11B6">
        <w:tc>
          <w:tcPr>
            <w:tcW w:w="4535" w:type="dxa"/>
          </w:tcPr>
          <w:p w:rsidR="007D11B6" w:rsidRDefault="007D11B6">
            <w:pPr>
              <w:pStyle w:val="ConsPlusNormal"/>
            </w:pPr>
            <w:r>
              <w:t xml:space="preserve">Выплата денежной компенсации на обеспечение бесплатным двухразовым питанием (завтрак и обед) обучающихся с </w:t>
            </w:r>
            <w:r>
              <w:lastRenderedPageBreak/>
              <w:t>ограниченными возможностями здоровья, в том числе детей-инвалидов, осваивающих основные общеобразовательные программы на дому</w:t>
            </w:r>
          </w:p>
        </w:tc>
        <w:tc>
          <w:tcPr>
            <w:tcW w:w="1701" w:type="dxa"/>
          </w:tcPr>
          <w:p w:rsidR="007D11B6" w:rsidRDefault="007D11B6">
            <w:pPr>
              <w:pStyle w:val="ConsPlusNormal"/>
              <w:jc w:val="center"/>
            </w:pPr>
            <w:r>
              <w:lastRenderedPageBreak/>
              <w:t>19 2 05 И5590</w:t>
            </w:r>
          </w:p>
        </w:tc>
        <w:tc>
          <w:tcPr>
            <w:tcW w:w="1701" w:type="dxa"/>
          </w:tcPr>
          <w:p w:rsidR="007D11B6" w:rsidRDefault="007D11B6">
            <w:pPr>
              <w:pStyle w:val="ConsPlusNormal"/>
              <w:jc w:val="center"/>
            </w:pPr>
            <w:r>
              <w:t>8742,15</w:t>
            </w:r>
          </w:p>
        </w:tc>
        <w:tc>
          <w:tcPr>
            <w:tcW w:w="1701" w:type="dxa"/>
          </w:tcPr>
          <w:p w:rsidR="007D11B6" w:rsidRDefault="007D11B6">
            <w:pPr>
              <w:pStyle w:val="ConsPlusNormal"/>
              <w:jc w:val="center"/>
            </w:pPr>
            <w:r>
              <w:t>8742,15</w:t>
            </w:r>
          </w:p>
        </w:tc>
      </w:tr>
      <w:tr w:rsidR="007D11B6">
        <w:tc>
          <w:tcPr>
            <w:tcW w:w="4535" w:type="dxa"/>
          </w:tcPr>
          <w:p w:rsidR="007D11B6" w:rsidRDefault="007D11B6">
            <w:pPr>
              <w:pStyle w:val="ConsPlusNormal"/>
            </w:pPr>
            <w:r>
              <w:lastRenderedPageBreak/>
              <w:t>Основное мероприятие "Восстановление дефицита педагогических кадров в общеобразовательных организациях, расположенных в сельской местности"</w:t>
            </w:r>
          </w:p>
        </w:tc>
        <w:tc>
          <w:tcPr>
            <w:tcW w:w="1701" w:type="dxa"/>
          </w:tcPr>
          <w:p w:rsidR="007D11B6" w:rsidRDefault="007D11B6">
            <w:pPr>
              <w:pStyle w:val="ConsPlusNormal"/>
              <w:jc w:val="center"/>
            </w:pPr>
            <w:r>
              <w:t>19 2 06</w:t>
            </w:r>
          </w:p>
        </w:tc>
        <w:tc>
          <w:tcPr>
            <w:tcW w:w="1701" w:type="dxa"/>
          </w:tcPr>
          <w:p w:rsidR="007D11B6" w:rsidRDefault="007D11B6">
            <w:pPr>
              <w:pStyle w:val="ConsPlusNormal"/>
              <w:jc w:val="center"/>
            </w:pPr>
            <w:r>
              <w:t>27000,00</w:t>
            </w:r>
          </w:p>
        </w:tc>
        <w:tc>
          <w:tcPr>
            <w:tcW w:w="1701" w:type="dxa"/>
          </w:tcPr>
          <w:p w:rsidR="007D11B6" w:rsidRDefault="007D11B6">
            <w:pPr>
              <w:pStyle w:val="ConsPlusNormal"/>
              <w:jc w:val="center"/>
            </w:pPr>
            <w:r>
              <w:t>27000,00</w:t>
            </w:r>
          </w:p>
        </w:tc>
      </w:tr>
      <w:tr w:rsidR="007D11B6">
        <w:tc>
          <w:tcPr>
            <w:tcW w:w="4535" w:type="dxa"/>
          </w:tcPr>
          <w:p w:rsidR="007D11B6" w:rsidRDefault="007D11B6">
            <w:pPr>
              <w:pStyle w:val="ConsPlusNormal"/>
            </w:pPr>
            <w:r>
              <w:t>Предоставление субсидии педагогическим работникам, поступившим на работу в государственные общеобразовательные организации или муниципальные общеобразовательные организации, расположенные в сельских населенных пунктах, рабочих поселках (поселках городского типа)</w:t>
            </w:r>
          </w:p>
        </w:tc>
        <w:tc>
          <w:tcPr>
            <w:tcW w:w="1701" w:type="dxa"/>
          </w:tcPr>
          <w:p w:rsidR="007D11B6" w:rsidRDefault="007D11B6">
            <w:pPr>
              <w:pStyle w:val="ConsPlusNormal"/>
              <w:jc w:val="center"/>
            </w:pPr>
            <w:r>
              <w:t>19 2 06 06590</w:t>
            </w:r>
          </w:p>
        </w:tc>
        <w:tc>
          <w:tcPr>
            <w:tcW w:w="1701" w:type="dxa"/>
          </w:tcPr>
          <w:p w:rsidR="007D11B6" w:rsidRDefault="007D11B6">
            <w:pPr>
              <w:pStyle w:val="ConsPlusNormal"/>
              <w:jc w:val="center"/>
            </w:pPr>
            <w:r>
              <w:t>27000,00</w:t>
            </w:r>
          </w:p>
        </w:tc>
        <w:tc>
          <w:tcPr>
            <w:tcW w:w="1701" w:type="dxa"/>
          </w:tcPr>
          <w:p w:rsidR="007D11B6" w:rsidRDefault="007D11B6">
            <w:pPr>
              <w:pStyle w:val="ConsPlusNormal"/>
              <w:jc w:val="center"/>
            </w:pPr>
            <w:r>
              <w:t>27000,00</w:t>
            </w:r>
          </w:p>
        </w:tc>
      </w:tr>
      <w:tr w:rsidR="007D11B6">
        <w:tc>
          <w:tcPr>
            <w:tcW w:w="4535" w:type="dxa"/>
          </w:tcPr>
          <w:p w:rsidR="007D11B6" w:rsidRDefault="007D11B6">
            <w:pPr>
              <w:pStyle w:val="ConsPlusNormal"/>
            </w:pPr>
            <w:r>
              <w:t>Основное мероприятие "Поддержка прочих учреждений в сфере образования"</w:t>
            </w:r>
          </w:p>
        </w:tc>
        <w:tc>
          <w:tcPr>
            <w:tcW w:w="1701" w:type="dxa"/>
          </w:tcPr>
          <w:p w:rsidR="007D11B6" w:rsidRDefault="007D11B6">
            <w:pPr>
              <w:pStyle w:val="ConsPlusNormal"/>
              <w:jc w:val="center"/>
            </w:pPr>
            <w:r>
              <w:t>19 2 11</w:t>
            </w:r>
          </w:p>
        </w:tc>
        <w:tc>
          <w:tcPr>
            <w:tcW w:w="1701" w:type="dxa"/>
          </w:tcPr>
          <w:p w:rsidR="007D11B6" w:rsidRDefault="007D11B6">
            <w:pPr>
              <w:pStyle w:val="ConsPlusNormal"/>
              <w:jc w:val="center"/>
            </w:pPr>
            <w:r>
              <w:t>87085,26</w:t>
            </w:r>
          </w:p>
        </w:tc>
        <w:tc>
          <w:tcPr>
            <w:tcW w:w="1701" w:type="dxa"/>
          </w:tcPr>
          <w:p w:rsidR="007D11B6" w:rsidRDefault="007D11B6">
            <w:pPr>
              <w:pStyle w:val="ConsPlusNormal"/>
              <w:jc w:val="center"/>
            </w:pPr>
            <w:r>
              <w:t>87085,26</w:t>
            </w:r>
          </w:p>
        </w:tc>
      </w:tr>
      <w:tr w:rsidR="007D11B6">
        <w:tc>
          <w:tcPr>
            <w:tcW w:w="45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701" w:type="dxa"/>
          </w:tcPr>
          <w:p w:rsidR="007D11B6" w:rsidRDefault="007D11B6">
            <w:pPr>
              <w:pStyle w:val="ConsPlusNormal"/>
              <w:jc w:val="center"/>
            </w:pPr>
            <w:r>
              <w:t>192 11 11590</w:t>
            </w:r>
          </w:p>
        </w:tc>
        <w:tc>
          <w:tcPr>
            <w:tcW w:w="1701" w:type="dxa"/>
          </w:tcPr>
          <w:p w:rsidR="007D11B6" w:rsidRDefault="007D11B6">
            <w:pPr>
              <w:pStyle w:val="ConsPlusNormal"/>
              <w:jc w:val="center"/>
            </w:pPr>
            <w:r>
              <w:t>87085,26</w:t>
            </w:r>
          </w:p>
        </w:tc>
        <w:tc>
          <w:tcPr>
            <w:tcW w:w="1701" w:type="dxa"/>
          </w:tcPr>
          <w:p w:rsidR="007D11B6" w:rsidRDefault="007D11B6">
            <w:pPr>
              <w:pStyle w:val="ConsPlusNormal"/>
              <w:jc w:val="center"/>
            </w:pPr>
            <w:r>
              <w:t>87085,26</w:t>
            </w:r>
          </w:p>
        </w:tc>
      </w:tr>
      <w:tr w:rsidR="007D11B6">
        <w:tc>
          <w:tcPr>
            <w:tcW w:w="4535" w:type="dxa"/>
          </w:tcPr>
          <w:p w:rsidR="007D11B6" w:rsidRDefault="007D11B6">
            <w:pPr>
              <w:pStyle w:val="ConsPlusNormal"/>
            </w:pPr>
            <w:r>
              <w:t>Основное мероприятие "Приобретение учебников и учебной литературы для общеобразовательных школ"</w:t>
            </w:r>
          </w:p>
        </w:tc>
        <w:tc>
          <w:tcPr>
            <w:tcW w:w="1701" w:type="dxa"/>
          </w:tcPr>
          <w:p w:rsidR="007D11B6" w:rsidRDefault="007D11B6">
            <w:pPr>
              <w:pStyle w:val="ConsPlusNormal"/>
              <w:jc w:val="center"/>
            </w:pPr>
            <w:r>
              <w:t>19 2 13</w:t>
            </w:r>
          </w:p>
        </w:tc>
        <w:tc>
          <w:tcPr>
            <w:tcW w:w="1701" w:type="dxa"/>
          </w:tcPr>
          <w:p w:rsidR="007D11B6" w:rsidRDefault="007D11B6">
            <w:pPr>
              <w:pStyle w:val="ConsPlusNormal"/>
              <w:jc w:val="center"/>
            </w:pPr>
            <w:r>
              <w:t>243340,00</w:t>
            </w:r>
          </w:p>
        </w:tc>
        <w:tc>
          <w:tcPr>
            <w:tcW w:w="1701" w:type="dxa"/>
          </w:tcPr>
          <w:p w:rsidR="007D11B6" w:rsidRDefault="007D11B6">
            <w:pPr>
              <w:pStyle w:val="ConsPlusNormal"/>
              <w:jc w:val="center"/>
            </w:pPr>
            <w:r>
              <w:t>243340,00</w:t>
            </w:r>
          </w:p>
        </w:tc>
      </w:tr>
      <w:tr w:rsidR="007D11B6">
        <w:tc>
          <w:tcPr>
            <w:tcW w:w="45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701" w:type="dxa"/>
          </w:tcPr>
          <w:p w:rsidR="007D11B6" w:rsidRDefault="007D11B6">
            <w:pPr>
              <w:pStyle w:val="ConsPlusNormal"/>
              <w:jc w:val="center"/>
            </w:pPr>
            <w:r>
              <w:t>19 2 13 99990</w:t>
            </w:r>
          </w:p>
        </w:tc>
        <w:tc>
          <w:tcPr>
            <w:tcW w:w="1701" w:type="dxa"/>
          </w:tcPr>
          <w:p w:rsidR="007D11B6" w:rsidRDefault="007D11B6">
            <w:pPr>
              <w:pStyle w:val="ConsPlusNormal"/>
              <w:jc w:val="center"/>
            </w:pPr>
            <w:r>
              <w:t>243340,00</w:t>
            </w:r>
          </w:p>
        </w:tc>
        <w:tc>
          <w:tcPr>
            <w:tcW w:w="1701" w:type="dxa"/>
          </w:tcPr>
          <w:p w:rsidR="007D11B6" w:rsidRDefault="007D11B6">
            <w:pPr>
              <w:pStyle w:val="ConsPlusNormal"/>
              <w:jc w:val="center"/>
            </w:pPr>
            <w:r>
              <w:t>243340,00</w:t>
            </w:r>
          </w:p>
        </w:tc>
      </w:tr>
      <w:tr w:rsidR="007D11B6">
        <w:tc>
          <w:tcPr>
            <w:tcW w:w="4535" w:type="dxa"/>
          </w:tcPr>
          <w:p w:rsidR="007D11B6" w:rsidRDefault="007D11B6">
            <w:pPr>
              <w:pStyle w:val="ConsPlusNormal"/>
            </w:pPr>
            <w:r>
              <w:t xml:space="preserve">Основное мероприятие "Строительство и </w:t>
            </w:r>
            <w:r>
              <w:lastRenderedPageBreak/>
              <w:t>реконструкция объектов образования"</w:t>
            </w:r>
          </w:p>
        </w:tc>
        <w:tc>
          <w:tcPr>
            <w:tcW w:w="1701" w:type="dxa"/>
          </w:tcPr>
          <w:p w:rsidR="007D11B6" w:rsidRDefault="007D11B6">
            <w:pPr>
              <w:pStyle w:val="ConsPlusNormal"/>
              <w:jc w:val="center"/>
            </w:pPr>
            <w:r>
              <w:lastRenderedPageBreak/>
              <w:t>19 2 38</w:t>
            </w:r>
          </w:p>
        </w:tc>
        <w:tc>
          <w:tcPr>
            <w:tcW w:w="1701" w:type="dxa"/>
          </w:tcPr>
          <w:p w:rsidR="007D11B6" w:rsidRDefault="007D11B6">
            <w:pPr>
              <w:pStyle w:val="ConsPlusNormal"/>
              <w:jc w:val="center"/>
            </w:pPr>
            <w:r>
              <w:t>1745654,84</w:t>
            </w:r>
          </w:p>
        </w:tc>
        <w:tc>
          <w:tcPr>
            <w:tcW w:w="1701" w:type="dxa"/>
          </w:tcPr>
          <w:p w:rsidR="007D11B6" w:rsidRDefault="007D11B6">
            <w:pPr>
              <w:pStyle w:val="ConsPlusNormal"/>
              <w:jc w:val="center"/>
            </w:pPr>
            <w:r>
              <w:t>721587,85</w:t>
            </w:r>
          </w:p>
        </w:tc>
      </w:tr>
      <w:tr w:rsidR="007D11B6">
        <w:tc>
          <w:tcPr>
            <w:tcW w:w="4535" w:type="dxa"/>
          </w:tcPr>
          <w:p w:rsidR="007D11B6" w:rsidRDefault="007D11B6">
            <w:pPr>
              <w:pStyle w:val="ConsPlusNormal"/>
            </w:pPr>
            <w:r>
              <w:lastRenderedPageBreak/>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01" w:type="dxa"/>
          </w:tcPr>
          <w:p w:rsidR="007D11B6" w:rsidRDefault="007D11B6">
            <w:pPr>
              <w:pStyle w:val="ConsPlusNormal"/>
              <w:jc w:val="center"/>
            </w:pPr>
            <w:r>
              <w:t>19 2 38 4111R</w:t>
            </w:r>
          </w:p>
        </w:tc>
        <w:tc>
          <w:tcPr>
            <w:tcW w:w="1701" w:type="dxa"/>
          </w:tcPr>
          <w:p w:rsidR="007D11B6" w:rsidRDefault="007D11B6">
            <w:pPr>
              <w:pStyle w:val="ConsPlusNormal"/>
              <w:jc w:val="center"/>
            </w:pPr>
            <w:r>
              <w:t>1228935,92</w:t>
            </w:r>
          </w:p>
        </w:tc>
        <w:tc>
          <w:tcPr>
            <w:tcW w:w="1701" w:type="dxa"/>
          </w:tcPr>
          <w:p w:rsidR="007D11B6" w:rsidRDefault="007D11B6">
            <w:pPr>
              <w:pStyle w:val="ConsPlusNormal"/>
              <w:jc w:val="center"/>
            </w:pPr>
            <w:r>
              <w:t>317517,28</w:t>
            </w:r>
          </w:p>
        </w:tc>
      </w:tr>
      <w:tr w:rsidR="007D11B6">
        <w:tc>
          <w:tcPr>
            <w:tcW w:w="4535" w:type="dxa"/>
          </w:tcPr>
          <w:p w:rsidR="007D11B6" w:rsidRDefault="007D11B6">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701" w:type="dxa"/>
          </w:tcPr>
          <w:p w:rsidR="007D11B6" w:rsidRDefault="007D11B6">
            <w:pPr>
              <w:pStyle w:val="ConsPlusNormal"/>
              <w:jc w:val="center"/>
            </w:pPr>
            <w:r>
              <w:t>19 2 38 4112R</w:t>
            </w:r>
          </w:p>
        </w:tc>
        <w:tc>
          <w:tcPr>
            <w:tcW w:w="1701" w:type="dxa"/>
          </w:tcPr>
          <w:p w:rsidR="007D11B6" w:rsidRDefault="007D11B6">
            <w:pPr>
              <w:pStyle w:val="ConsPlusNormal"/>
              <w:jc w:val="center"/>
            </w:pPr>
            <w:r>
              <w:t>516718,92</w:t>
            </w:r>
          </w:p>
        </w:tc>
        <w:tc>
          <w:tcPr>
            <w:tcW w:w="1701" w:type="dxa"/>
          </w:tcPr>
          <w:p w:rsidR="007D11B6" w:rsidRDefault="007D11B6">
            <w:pPr>
              <w:pStyle w:val="ConsPlusNormal"/>
              <w:jc w:val="center"/>
            </w:pPr>
            <w:r>
              <w:t>404070,57</w:t>
            </w:r>
          </w:p>
        </w:tc>
      </w:tr>
      <w:tr w:rsidR="007D11B6">
        <w:tc>
          <w:tcPr>
            <w:tcW w:w="4535" w:type="dxa"/>
          </w:tcPr>
          <w:p w:rsidR="007D11B6" w:rsidRDefault="007D11B6">
            <w:pPr>
              <w:pStyle w:val="ConsPlusNormal"/>
            </w:pPr>
            <w:r>
              <w:t>Федеральный проект "Современная школа"</w:t>
            </w:r>
          </w:p>
        </w:tc>
        <w:tc>
          <w:tcPr>
            <w:tcW w:w="1701" w:type="dxa"/>
          </w:tcPr>
          <w:p w:rsidR="007D11B6" w:rsidRDefault="007D11B6">
            <w:pPr>
              <w:pStyle w:val="ConsPlusNormal"/>
              <w:jc w:val="center"/>
            </w:pPr>
            <w:r>
              <w:t>19 2Е1</w:t>
            </w:r>
          </w:p>
        </w:tc>
        <w:tc>
          <w:tcPr>
            <w:tcW w:w="1701" w:type="dxa"/>
          </w:tcPr>
          <w:p w:rsidR="007D11B6" w:rsidRDefault="007D11B6">
            <w:pPr>
              <w:pStyle w:val="ConsPlusNormal"/>
              <w:jc w:val="center"/>
            </w:pPr>
            <w:r>
              <w:t>232290,30</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1701" w:type="dxa"/>
          </w:tcPr>
          <w:p w:rsidR="007D11B6" w:rsidRDefault="007D11B6">
            <w:pPr>
              <w:pStyle w:val="ConsPlusNormal"/>
              <w:jc w:val="center"/>
            </w:pPr>
            <w:r>
              <w:t>19 2Е1 51720</w:t>
            </w:r>
          </w:p>
        </w:tc>
        <w:tc>
          <w:tcPr>
            <w:tcW w:w="1701" w:type="dxa"/>
          </w:tcPr>
          <w:p w:rsidR="007D11B6" w:rsidRDefault="007D11B6">
            <w:pPr>
              <w:pStyle w:val="ConsPlusNormal"/>
              <w:jc w:val="center"/>
            </w:pPr>
            <w:r>
              <w:t>232290,30</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Федеральный проект "Успех каждого ребенка"</w:t>
            </w:r>
          </w:p>
        </w:tc>
        <w:tc>
          <w:tcPr>
            <w:tcW w:w="1701" w:type="dxa"/>
          </w:tcPr>
          <w:p w:rsidR="007D11B6" w:rsidRDefault="007D11B6">
            <w:pPr>
              <w:pStyle w:val="ConsPlusNormal"/>
              <w:jc w:val="center"/>
            </w:pPr>
            <w:r>
              <w:t>19 2Е2</w:t>
            </w:r>
          </w:p>
        </w:tc>
        <w:tc>
          <w:tcPr>
            <w:tcW w:w="1701" w:type="dxa"/>
          </w:tcPr>
          <w:p w:rsidR="007D11B6" w:rsidRDefault="007D11B6">
            <w:pPr>
              <w:pStyle w:val="ConsPlusNormal"/>
              <w:jc w:val="center"/>
            </w:pPr>
            <w:r>
              <w:t>53728,38</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701" w:type="dxa"/>
          </w:tcPr>
          <w:p w:rsidR="007D11B6" w:rsidRDefault="007D11B6">
            <w:pPr>
              <w:pStyle w:val="ConsPlusNormal"/>
              <w:jc w:val="center"/>
            </w:pPr>
            <w:r>
              <w:t>19 2 Е2 50980</w:t>
            </w:r>
          </w:p>
        </w:tc>
        <w:tc>
          <w:tcPr>
            <w:tcW w:w="1701" w:type="dxa"/>
          </w:tcPr>
          <w:p w:rsidR="007D11B6" w:rsidRDefault="007D11B6">
            <w:pPr>
              <w:pStyle w:val="ConsPlusNormal"/>
              <w:jc w:val="center"/>
            </w:pPr>
            <w:r>
              <w:t>53728,38</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Федеральный проект "Цифровая образовательная среда"</w:t>
            </w:r>
          </w:p>
        </w:tc>
        <w:tc>
          <w:tcPr>
            <w:tcW w:w="1701" w:type="dxa"/>
          </w:tcPr>
          <w:p w:rsidR="007D11B6" w:rsidRDefault="007D11B6">
            <w:pPr>
              <w:pStyle w:val="ConsPlusNormal"/>
              <w:jc w:val="center"/>
            </w:pPr>
            <w:r>
              <w:t>19 2Е4</w:t>
            </w:r>
          </w:p>
        </w:tc>
        <w:tc>
          <w:tcPr>
            <w:tcW w:w="1701" w:type="dxa"/>
          </w:tcPr>
          <w:p w:rsidR="007D11B6" w:rsidRDefault="007D11B6">
            <w:pPr>
              <w:pStyle w:val="ConsPlusNormal"/>
              <w:jc w:val="center"/>
            </w:pPr>
            <w:r>
              <w:t>205339,49</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 xml:space="preserve">Обновление материально-технической базы образовательных организаций для внедрения </w:t>
            </w:r>
            <w:r>
              <w:lastRenderedPageBreak/>
              <w:t>цифровой образовательной среды и развития цифровых навыков обучающихся</w:t>
            </w:r>
          </w:p>
        </w:tc>
        <w:tc>
          <w:tcPr>
            <w:tcW w:w="1701" w:type="dxa"/>
          </w:tcPr>
          <w:p w:rsidR="007D11B6" w:rsidRDefault="007D11B6">
            <w:pPr>
              <w:pStyle w:val="ConsPlusNormal"/>
              <w:jc w:val="center"/>
            </w:pPr>
            <w:r>
              <w:lastRenderedPageBreak/>
              <w:t>19 2 Е4 52130</w:t>
            </w:r>
          </w:p>
        </w:tc>
        <w:tc>
          <w:tcPr>
            <w:tcW w:w="1701" w:type="dxa"/>
          </w:tcPr>
          <w:p w:rsidR="007D11B6" w:rsidRDefault="007D11B6">
            <w:pPr>
              <w:pStyle w:val="ConsPlusNormal"/>
              <w:jc w:val="center"/>
            </w:pPr>
            <w:r>
              <w:t>205339,49</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lastRenderedPageBreak/>
              <w:t>Федеральный проект "Патриотическое воспитание граждан Российской Федерации"</w:t>
            </w:r>
          </w:p>
        </w:tc>
        <w:tc>
          <w:tcPr>
            <w:tcW w:w="1701" w:type="dxa"/>
          </w:tcPr>
          <w:p w:rsidR="007D11B6" w:rsidRDefault="007D11B6">
            <w:pPr>
              <w:pStyle w:val="ConsPlusNormal"/>
              <w:jc w:val="center"/>
            </w:pPr>
            <w:r>
              <w:t>19 2 ЕВ</w:t>
            </w:r>
          </w:p>
        </w:tc>
        <w:tc>
          <w:tcPr>
            <w:tcW w:w="1701" w:type="dxa"/>
          </w:tcPr>
          <w:p w:rsidR="007D11B6" w:rsidRDefault="007D11B6">
            <w:pPr>
              <w:pStyle w:val="ConsPlusNormal"/>
              <w:jc w:val="center"/>
            </w:pPr>
            <w:r>
              <w:t>94555,45</w:t>
            </w:r>
          </w:p>
        </w:tc>
        <w:tc>
          <w:tcPr>
            <w:tcW w:w="1701" w:type="dxa"/>
          </w:tcPr>
          <w:p w:rsidR="007D11B6" w:rsidRDefault="007D11B6">
            <w:pPr>
              <w:pStyle w:val="ConsPlusNormal"/>
              <w:jc w:val="center"/>
            </w:pPr>
            <w:r>
              <w:t>94555,45</w:t>
            </w:r>
          </w:p>
        </w:tc>
      </w:tr>
      <w:tr w:rsidR="007D11B6">
        <w:tc>
          <w:tcPr>
            <w:tcW w:w="4535" w:type="dxa"/>
          </w:tcPr>
          <w:p w:rsidR="007D11B6" w:rsidRDefault="007D11B6">
            <w:pPr>
              <w:pStyle w:val="ConsPlusNormal"/>
            </w:pPr>
            <w: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tcPr>
          <w:p w:rsidR="007D11B6" w:rsidRDefault="007D11B6">
            <w:pPr>
              <w:pStyle w:val="ConsPlusNormal"/>
              <w:jc w:val="center"/>
            </w:pPr>
            <w:r>
              <w:t>19 2 ЕВ 51790</w:t>
            </w:r>
          </w:p>
        </w:tc>
        <w:tc>
          <w:tcPr>
            <w:tcW w:w="1701" w:type="dxa"/>
          </w:tcPr>
          <w:p w:rsidR="007D11B6" w:rsidRDefault="007D11B6">
            <w:pPr>
              <w:pStyle w:val="ConsPlusNormal"/>
              <w:jc w:val="center"/>
            </w:pPr>
            <w:r>
              <w:t>94555,45</w:t>
            </w:r>
          </w:p>
        </w:tc>
        <w:tc>
          <w:tcPr>
            <w:tcW w:w="1701" w:type="dxa"/>
          </w:tcPr>
          <w:p w:rsidR="007D11B6" w:rsidRDefault="007D11B6">
            <w:pPr>
              <w:pStyle w:val="ConsPlusNormal"/>
              <w:jc w:val="center"/>
            </w:pPr>
            <w:r>
              <w:t>94555,45</w:t>
            </w:r>
          </w:p>
        </w:tc>
      </w:tr>
      <w:tr w:rsidR="007D11B6">
        <w:tc>
          <w:tcPr>
            <w:tcW w:w="4535" w:type="dxa"/>
          </w:tcPr>
          <w:p w:rsidR="007D11B6" w:rsidRDefault="003C7D5F">
            <w:pPr>
              <w:pStyle w:val="ConsPlusNormal"/>
            </w:pPr>
            <w:hyperlink r:id="rId1913">
              <w:r w:rsidR="007D11B6">
                <w:rPr>
                  <w:color w:val="0000FF"/>
                </w:rPr>
                <w:t>Подпрограмма</w:t>
              </w:r>
            </w:hyperlink>
            <w:r w:rsidR="007D11B6">
              <w:t xml:space="preserve"> "Развитие дополнительного образования детей"</w:t>
            </w:r>
          </w:p>
        </w:tc>
        <w:tc>
          <w:tcPr>
            <w:tcW w:w="1701" w:type="dxa"/>
          </w:tcPr>
          <w:p w:rsidR="007D11B6" w:rsidRDefault="007D11B6">
            <w:pPr>
              <w:pStyle w:val="ConsPlusNormal"/>
              <w:jc w:val="center"/>
            </w:pPr>
            <w:r>
              <w:t>19 3</w:t>
            </w:r>
          </w:p>
        </w:tc>
        <w:tc>
          <w:tcPr>
            <w:tcW w:w="1701" w:type="dxa"/>
          </w:tcPr>
          <w:p w:rsidR="007D11B6" w:rsidRDefault="007D11B6">
            <w:pPr>
              <w:pStyle w:val="ConsPlusNormal"/>
              <w:jc w:val="center"/>
            </w:pPr>
            <w:r>
              <w:t>346159,48</w:t>
            </w:r>
          </w:p>
        </w:tc>
        <w:tc>
          <w:tcPr>
            <w:tcW w:w="1701" w:type="dxa"/>
          </w:tcPr>
          <w:p w:rsidR="007D11B6" w:rsidRDefault="007D11B6">
            <w:pPr>
              <w:pStyle w:val="ConsPlusNormal"/>
              <w:jc w:val="center"/>
            </w:pPr>
            <w:r>
              <w:t>3075791,38</w:t>
            </w:r>
          </w:p>
        </w:tc>
      </w:tr>
      <w:tr w:rsidR="007D11B6">
        <w:tc>
          <w:tcPr>
            <w:tcW w:w="4535" w:type="dxa"/>
          </w:tcPr>
          <w:p w:rsidR="007D11B6" w:rsidRDefault="007D11B6">
            <w:pPr>
              <w:pStyle w:val="ConsPlusNormal"/>
            </w:pPr>
            <w:r>
              <w:t>Основное мероприятие "Развитие дополнительного образования"</w:t>
            </w:r>
          </w:p>
        </w:tc>
        <w:tc>
          <w:tcPr>
            <w:tcW w:w="1701" w:type="dxa"/>
          </w:tcPr>
          <w:p w:rsidR="007D11B6" w:rsidRDefault="007D11B6">
            <w:pPr>
              <w:pStyle w:val="ConsPlusNormal"/>
              <w:jc w:val="center"/>
            </w:pPr>
            <w:r>
              <w:t>19 3 06</w:t>
            </w:r>
          </w:p>
        </w:tc>
        <w:tc>
          <w:tcPr>
            <w:tcW w:w="1701" w:type="dxa"/>
          </w:tcPr>
          <w:p w:rsidR="007D11B6" w:rsidRDefault="007D11B6">
            <w:pPr>
              <w:pStyle w:val="ConsPlusNormal"/>
              <w:jc w:val="center"/>
            </w:pPr>
            <w:r>
              <w:t>346159,48</w:t>
            </w:r>
          </w:p>
        </w:tc>
        <w:tc>
          <w:tcPr>
            <w:tcW w:w="1701" w:type="dxa"/>
          </w:tcPr>
          <w:p w:rsidR="007D11B6" w:rsidRDefault="007D11B6">
            <w:pPr>
              <w:pStyle w:val="ConsPlusNormal"/>
              <w:jc w:val="center"/>
            </w:pPr>
            <w:r>
              <w:t>2534091,38</w:t>
            </w:r>
          </w:p>
        </w:tc>
      </w:tr>
      <w:tr w:rsidR="007D11B6">
        <w:tc>
          <w:tcPr>
            <w:tcW w:w="45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701" w:type="dxa"/>
          </w:tcPr>
          <w:p w:rsidR="007D11B6" w:rsidRDefault="007D11B6">
            <w:pPr>
              <w:pStyle w:val="ConsPlusNormal"/>
              <w:jc w:val="center"/>
            </w:pPr>
            <w:r>
              <w:t>19 3 06 06590</w:t>
            </w:r>
          </w:p>
        </w:tc>
        <w:tc>
          <w:tcPr>
            <w:tcW w:w="1701" w:type="dxa"/>
          </w:tcPr>
          <w:p w:rsidR="007D11B6" w:rsidRDefault="007D11B6">
            <w:pPr>
              <w:pStyle w:val="ConsPlusNormal"/>
              <w:jc w:val="center"/>
            </w:pPr>
            <w:r>
              <w:t>346159,48</w:t>
            </w:r>
          </w:p>
        </w:tc>
        <w:tc>
          <w:tcPr>
            <w:tcW w:w="1701" w:type="dxa"/>
          </w:tcPr>
          <w:p w:rsidR="007D11B6" w:rsidRDefault="007D11B6">
            <w:pPr>
              <w:pStyle w:val="ConsPlusNormal"/>
              <w:jc w:val="center"/>
            </w:pPr>
            <w:r>
              <w:t>1548291,38</w:t>
            </w:r>
          </w:p>
        </w:tc>
      </w:tr>
      <w:tr w:rsidR="007D11B6">
        <w:tc>
          <w:tcPr>
            <w:tcW w:w="4535" w:type="dxa"/>
          </w:tcPr>
          <w:p w:rsidR="007D11B6" w:rsidRDefault="007D11B6">
            <w:pPr>
              <w:pStyle w:val="ConsPlusNormal"/>
            </w:pPr>
            <w:r>
              <w:t>Капитальные вложения в объекты государственной собственности в рамках республиканской инвестиционной программы</w:t>
            </w:r>
          </w:p>
        </w:tc>
        <w:tc>
          <w:tcPr>
            <w:tcW w:w="1701" w:type="dxa"/>
          </w:tcPr>
          <w:p w:rsidR="007D11B6" w:rsidRDefault="007D11B6">
            <w:pPr>
              <w:pStyle w:val="ConsPlusNormal"/>
              <w:jc w:val="center"/>
            </w:pPr>
            <w:r>
              <w:t>193 064111R</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985800,00</w:t>
            </w:r>
          </w:p>
        </w:tc>
      </w:tr>
      <w:tr w:rsidR="007D11B6">
        <w:tc>
          <w:tcPr>
            <w:tcW w:w="4535" w:type="dxa"/>
          </w:tcPr>
          <w:p w:rsidR="007D11B6" w:rsidRDefault="007D11B6">
            <w:pPr>
              <w:pStyle w:val="ConsPlusNormal"/>
            </w:pPr>
            <w:r>
              <w:t>Капитальные вложения в объекты государственной собственности в рамках республиканской инвестиционной программы</w:t>
            </w:r>
          </w:p>
        </w:tc>
        <w:tc>
          <w:tcPr>
            <w:tcW w:w="1701" w:type="dxa"/>
          </w:tcPr>
          <w:p w:rsidR="007D11B6" w:rsidRDefault="007D11B6">
            <w:pPr>
              <w:pStyle w:val="ConsPlusNormal"/>
              <w:jc w:val="center"/>
            </w:pPr>
            <w:r>
              <w:t>19 3 09</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541700,00</w:t>
            </w:r>
          </w:p>
        </w:tc>
      </w:tr>
      <w:tr w:rsidR="007D11B6">
        <w:tc>
          <w:tcPr>
            <w:tcW w:w="4535" w:type="dxa"/>
          </w:tcPr>
          <w:p w:rsidR="007D11B6" w:rsidRDefault="007D11B6">
            <w:pPr>
              <w:pStyle w:val="ConsPlusNormal"/>
            </w:pPr>
            <w:r>
              <w:t>Капитальные вложения в объекты государственной собственности в рамках республиканской инвестиционной программы</w:t>
            </w:r>
          </w:p>
        </w:tc>
        <w:tc>
          <w:tcPr>
            <w:tcW w:w="1701" w:type="dxa"/>
          </w:tcPr>
          <w:p w:rsidR="007D11B6" w:rsidRDefault="007D11B6">
            <w:pPr>
              <w:pStyle w:val="ConsPlusNormal"/>
              <w:jc w:val="center"/>
            </w:pPr>
            <w:r>
              <w:t>19 3 09 4111R</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541700,00</w:t>
            </w:r>
          </w:p>
        </w:tc>
      </w:tr>
      <w:tr w:rsidR="007D11B6">
        <w:tc>
          <w:tcPr>
            <w:tcW w:w="4535" w:type="dxa"/>
          </w:tcPr>
          <w:p w:rsidR="007D11B6" w:rsidRDefault="003C7D5F">
            <w:pPr>
              <w:pStyle w:val="ConsPlusNormal"/>
            </w:pPr>
            <w:hyperlink r:id="rId1914">
              <w:r w:rsidR="007D11B6">
                <w:rPr>
                  <w:color w:val="0000FF"/>
                </w:rPr>
                <w:t>Подпрограмма</w:t>
              </w:r>
            </w:hyperlink>
            <w:r w:rsidR="007D11B6">
              <w:t xml:space="preserve"> "Развитие профессионального образования"</w:t>
            </w:r>
          </w:p>
        </w:tc>
        <w:tc>
          <w:tcPr>
            <w:tcW w:w="1701" w:type="dxa"/>
          </w:tcPr>
          <w:p w:rsidR="007D11B6" w:rsidRDefault="007D11B6">
            <w:pPr>
              <w:pStyle w:val="ConsPlusNormal"/>
              <w:jc w:val="center"/>
            </w:pPr>
            <w:r>
              <w:t>19 4</w:t>
            </w:r>
          </w:p>
        </w:tc>
        <w:tc>
          <w:tcPr>
            <w:tcW w:w="1701" w:type="dxa"/>
          </w:tcPr>
          <w:p w:rsidR="007D11B6" w:rsidRDefault="007D11B6">
            <w:pPr>
              <w:pStyle w:val="ConsPlusNormal"/>
              <w:jc w:val="center"/>
            </w:pPr>
            <w:r>
              <w:t>2684804,64</w:t>
            </w:r>
          </w:p>
        </w:tc>
        <w:tc>
          <w:tcPr>
            <w:tcW w:w="1701" w:type="dxa"/>
          </w:tcPr>
          <w:p w:rsidR="007D11B6" w:rsidRDefault="007D11B6">
            <w:pPr>
              <w:pStyle w:val="ConsPlusNormal"/>
              <w:jc w:val="center"/>
            </w:pPr>
            <w:r>
              <w:t>2636193,24</w:t>
            </w:r>
          </w:p>
        </w:tc>
      </w:tr>
      <w:tr w:rsidR="007D11B6">
        <w:tc>
          <w:tcPr>
            <w:tcW w:w="4535" w:type="dxa"/>
          </w:tcPr>
          <w:p w:rsidR="007D11B6" w:rsidRDefault="007D11B6">
            <w:pPr>
              <w:pStyle w:val="ConsPlusNormal"/>
            </w:pPr>
            <w:r>
              <w:lastRenderedPageBreak/>
              <w:t>Основное мероприятие "Развитие среднего профессионального образования"</w:t>
            </w:r>
          </w:p>
        </w:tc>
        <w:tc>
          <w:tcPr>
            <w:tcW w:w="1701" w:type="dxa"/>
          </w:tcPr>
          <w:p w:rsidR="007D11B6" w:rsidRDefault="007D11B6">
            <w:pPr>
              <w:pStyle w:val="ConsPlusNormal"/>
              <w:jc w:val="center"/>
            </w:pPr>
            <w:r>
              <w:t>19 4 07</w:t>
            </w:r>
          </w:p>
        </w:tc>
        <w:tc>
          <w:tcPr>
            <w:tcW w:w="1701" w:type="dxa"/>
          </w:tcPr>
          <w:p w:rsidR="007D11B6" w:rsidRDefault="007D11B6">
            <w:pPr>
              <w:pStyle w:val="ConsPlusNormal"/>
              <w:jc w:val="center"/>
            </w:pPr>
            <w:r>
              <w:t>2059017,58</w:t>
            </w:r>
          </w:p>
        </w:tc>
        <w:tc>
          <w:tcPr>
            <w:tcW w:w="1701" w:type="dxa"/>
          </w:tcPr>
          <w:p w:rsidR="007D11B6" w:rsidRDefault="007D11B6">
            <w:pPr>
              <w:pStyle w:val="ConsPlusNormal"/>
              <w:jc w:val="center"/>
            </w:pPr>
            <w:r>
              <w:t>2164755,78</w:t>
            </w:r>
          </w:p>
        </w:tc>
      </w:tr>
      <w:tr w:rsidR="007D11B6">
        <w:tc>
          <w:tcPr>
            <w:tcW w:w="45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701" w:type="dxa"/>
          </w:tcPr>
          <w:p w:rsidR="007D11B6" w:rsidRDefault="007D11B6">
            <w:pPr>
              <w:pStyle w:val="ConsPlusNormal"/>
              <w:jc w:val="center"/>
            </w:pPr>
            <w:r>
              <w:t>19 4 07 07590</w:t>
            </w:r>
          </w:p>
        </w:tc>
        <w:tc>
          <w:tcPr>
            <w:tcW w:w="1701" w:type="dxa"/>
          </w:tcPr>
          <w:p w:rsidR="007D11B6" w:rsidRDefault="007D11B6">
            <w:pPr>
              <w:pStyle w:val="ConsPlusNormal"/>
              <w:jc w:val="center"/>
            </w:pPr>
            <w:r>
              <w:t>1867369,61</w:t>
            </w:r>
          </w:p>
        </w:tc>
        <w:tc>
          <w:tcPr>
            <w:tcW w:w="1701" w:type="dxa"/>
          </w:tcPr>
          <w:p w:rsidR="007D11B6" w:rsidRDefault="007D11B6">
            <w:pPr>
              <w:pStyle w:val="ConsPlusNormal"/>
              <w:jc w:val="center"/>
            </w:pPr>
            <w:r>
              <w:t>1973107,81</w:t>
            </w:r>
          </w:p>
        </w:tc>
      </w:tr>
      <w:tr w:rsidR="007D11B6">
        <w:tc>
          <w:tcPr>
            <w:tcW w:w="4535" w:type="dxa"/>
          </w:tcPr>
          <w:p w:rsidR="007D11B6" w:rsidRDefault="007D11B6">
            <w:pPr>
              <w:pStyle w:val="ConsPlusNormal"/>
            </w:pPr>
            <w:r>
              <w:t>На 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701" w:type="dxa"/>
          </w:tcPr>
          <w:p w:rsidR="007D11B6" w:rsidRDefault="007D11B6">
            <w:pPr>
              <w:pStyle w:val="ConsPlusNormal"/>
              <w:jc w:val="center"/>
            </w:pPr>
            <w:r>
              <w:t>19 4 07R3630</w:t>
            </w:r>
          </w:p>
        </w:tc>
        <w:tc>
          <w:tcPr>
            <w:tcW w:w="1701" w:type="dxa"/>
          </w:tcPr>
          <w:p w:rsidR="007D11B6" w:rsidRDefault="007D11B6">
            <w:pPr>
              <w:pStyle w:val="ConsPlusNormal"/>
              <w:jc w:val="center"/>
            </w:pPr>
            <w:r>
              <w:t>117330,00</w:t>
            </w:r>
          </w:p>
        </w:tc>
        <w:tc>
          <w:tcPr>
            <w:tcW w:w="1701" w:type="dxa"/>
          </w:tcPr>
          <w:p w:rsidR="007D11B6" w:rsidRDefault="007D11B6">
            <w:pPr>
              <w:pStyle w:val="ConsPlusNormal"/>
              <w:jc w:val="center"/>
            </w:pPr>
            <w:r>
              <w:t>117330,00</w:t>
            </w:r>
          </w:p>
        </w:tc>
      </w:tr>
      <w:tr w:rsidR="007D11B6">
        <w:tc>
          <w:tcPr>
            <w:tcW w:w="4535" w:type="dxa"/>
          </w:tcPr>
          <w:p w:rsidR="007D11B6" w:rsidRDefault="007D11B6">
            <w:pPr>
              <w:pStyle w:val="ConsPlusNormal"/>
            </w:pPr>
            <w:r>
              <w:t>Финансовое обеспечение выполнения функций государственных органов в части капитального ремонта учреждений среднего профессионального образования</w:t>
            </w:r>
          </w:p>
        </w:tc>
        <w:tc>
          <w:tcPr>
            <w:tcW w:w="1701" w:type="dxa"/>
          </w:tcPr>
          <w:p w:rsidR="007D11B6" w:rsidRDefault="007D11B6">
            <w:pPr>
              <w:pStyle w:val="ConsPlusNormal"/>
              <w:jc w:val="center"/>
            </w:pPr>
            <w:r>
              <w:t>19 4 07 К7590</w:t>
            </w:r>
          </w:p>
        </w:tc>
        <w:tc>
          <w:tcPr>
            <w:tcW w:w="1701" w:type="dxa"/>
          </w:tcPr>
          <w:p w:rsidR="007D11B6" w:rsidRDefault="007D11B6">
            <w:pPr>
              <w:pStyle w:val="ConsPlusNormal"/>
              <w:jc w:val="center"/>
            </w:pPr>
            <w:r>
              <w:t>74317,97</w:t>
            </w:r>
          </w:p>
        </w:tc>
        <w:tc>
          <w:tcPr>
            <w:tcW w:w="1701" w:type="dxa"/>
          </w:tcPr>
          <w:p w:rsidR="007D11B6" w:rsidRDefault="007D11B6">
            <w:pPr>
              <w:pStyle w:val="ConsPlusNormal"/>
              <w:jc w:val="center"/>
            </w:pPr>
            <w:r>
              <w:t>74317,97</w:t>
            </w:r>
          </w:p>
        </w:tc>
      </w:tr>
      <w:tr w:rsidR="007D11B6">
        <w:tc>
          <w:tcPr>
            <w:tcW w:w="4535" w:type="dxa"/>
          </w:tcPr>
          <w:p w:rsidR="007D11B6" w:rsidRDefault="007D11B6">
            <w:pPr>
              <w:pStyle w:val="ConsPlusNormal"/>
            </w:pPr>
            <w:r>
              <w:t>Основное мероприятие "Профессиональная подготовка, переподготовка и повышение квалификации"</w:t>
            </w:r>
          </w:p>
        </w:tc>
        <w:tc>
          <w:tcPr>
            <w:tcW w:w="1701" w:type="dxa"/>
          </w:tcPr>
          <w:p w:rsidR="007D11B6" w:rsidRDefault="007D11B6">
            <w:pPr>
              <w:pStyle w:val="ConsPlusNormal"/>
              <w:jc w:val="center"/>
            </w:pPr>
            <w:r>
              <w:t>19 4 08</w:t>
            </w:r>
          </w:p>
        </w:tc>
        <w:tc>
          <w:tcPr>
            <w:tcW w:w="1701" w:type="dxa"/>
          </w:tcPr>
          <w:p w:rsidR="007D11B6" w:rsidRDefault="007D11B6">
            <w:pPr>
              <w:pStyle w:val="ConsPlusNormal"/>
              <w:jc w:val="center"/>
            </w:pPr>
            <w:r>
              <w:t>228852,16</w:t>
            </w:r>
          </w:p>
        </w:tc>
        <w:tc>
          <w:tcPr>
            <w:tcW w:w="1701" w:type="dxa"/>
          </w:tcPr>
          <w:p w:rsidR="007D11B6" w:rsidRDefault="007D11B6">
            <w:pPr>
              <w:pStyle w:val="ConsPlusNormal"/>
              <w:jc w:val="center"/>
            </w:pPr>
            <w:r>
              <w:t>228852,16</w:t>
            </w:r>
          </w:p>
        </w:tc>
      </w:tr>
      <w:tr w:rsidR="007D11B6">
        <w:tc>
          <w:tcPr>
            <w:tcW w:w="45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701" w:type="dxa"/>
          </w:tcPr>
          <w:p w:rsidR="007D11B6" w:rsidRDefault="007D11B6">
            <w:pPr>
              <w:pStyle w:val="ConsPlusNormal"/>
              <w:jc w:val="center"/>
            </w:pPr>
            <w:r>
              <w:t>19 4 08 08590</w:t>
            </w:r>
          </w:p>
        </w:tc>
        <w:tc>
          <w:tcPr>
            <w:tcW w:w="1701" w:type="dxa"/>
          </w:tcPr>
          <w:p w:rsidR="007D11B6" w:rsidRDefault="007D11B6">
            <w:pPr>
              <w:pStyle w:val="ConsPlusNormal"/>
              <w:jc w:val="center"/>
            </w:pPr>
            <w:r>
              <w:t>228852,16</w:t>
            </w:r>
          </w:p>
        </w:tc>
        <w:tc>
          <w:tcPr>
            <w:tcW w:w="1701" w:type="dxa"/>
          </w:tcPr>
          <w:p w:rsidR="007D11B6" w:rsidRDefault="007D11B6">
            <w:pPr>
              <w:pStyle w:val="ConsPlusNormal"/>
              <w:jc w:val="center"/>
            </w:pPr>
            <w:r>
              <w:t>228852,16</w:t>
            </w:r>
          </w:p>
        </w:tc>
      </w:tr>
      <w:tr w:rsidR="007D11B6">
        <w:tc>
          <w:tcPr>
            <w:tcW w:w="4535" w:type="dxa"/>
          </w:tcPr>
          <w:p w:rsidR="007D11B6" w:rsidRDefault="007D11B6">
            <w:pPr>
              <w:pStyle w:val="ConsPlusNormal"/>
            </w:pPr>
            <w:r>
              <w:t>Основное мероприятие "Высшее профессиональное образование"</w:t>
            </w:r>
          </w:p>
        </w:tc>
        <w:tc>
          <w:tcPr>
            <w:tcW w:w="1701" w:type="dxa"/>
          </w:tcPr>
          <w:p w:rsidR="007D11B6" w:rsidRDefault="007D11B6">
            <w:pPr>
              <w:pStyle w:val="ConsPlusNormal"/>
              <w:jc w:val="center"/>
            </w:pPr>
            <w:r>
              <w:t>19 4 15</w:t>
            </w:r>
          </w:p>
        </w:tc>
        <w:tc>
          <w:tcPr>
            <w:tcW w:w="1701" w:type="dxa"/>
          </w:tcPr>
          <w:p w:rsidR="007D11B6" w:rsidRDefault="007D11B6">
            <w:pPr>
              <w:pStyle w:val="ConsPlusNormal"/>
              <w:jc w:val="center"/>
            </w:pPr>
            <w:r>
              <w:t>396934,90</w:t>
            </w:r>
          </w:p>
        </w:tc>
        <w:tc>
          <w:tcPr>
            <w:tcW w:w="1701" w:type="dxa"/>
          </w:tcPr>
          <w:p w:rsidR="007D11B6" w:rsidRDefault="007D11B6">
            <w:pPr>
              <w:pStyle w:val="ConsPlusNormal"/>
              <w:jc w:val="center"/>
            </w:pPr>
            <w:r>
              <w:t>242585,30</w:t>
            </w:r>
          </w:p>
        </w:tc>
      </w:tr>
      <w:tr w:rsidR="007D11B6">
        <w:tc>
          <w:tcPr>
            <w:tcW w:w="4535" w:type="dxa"/>
          </w:tcPr>
          <w:p w:rsidR="007D11B6" w:rsidRDefault="007D11B6">
            <w:pPr>
              <w:pStyle w:val="ConsPlusNormal"/>
            </w:pPr>
            <w:r>
              <w:t>Финансовое обеспечение выполнения государственных органов и учреждений</w:t>
            </w:r>
          </w:p>
        </w:tc>
        <w:tc>
          <w:tcPr>
            <w:tcW w:w="1701" w:type="dxa"/>
          </w:tcPr>
          <w:p w:rsidR="007D11B6" w:rsidRDefault="007D11B6">
            <w:pPr>
              <w:pStyle w:val="ConsPlusNormal"/>
              <w:jc w:val="center"/>
            </w:pPr>
            <w:r>
              <w:t>19 4 15 15590</w:t>
            </w:r>
          </w:p>
        </w:tc>
        <w:tc>
          <w:tcPr>
            <w:tcW w:w="1701" w:type="dxa"/>
          </w:tcPr>
          <w:p w:rsidR="007D11B6" w:rsidRDefault="007D11B6">
            <w:pPr>
              <w:pStyle w:val="ConsPlusNormal"/>
              <w:jc w:val="center"/>
            </w:pPr>
            <w:r>
              <w:t>396934,90</w:t>
            </w:r>
          </w:p>
        </w:tc>
        <w:tc>
          <w:tcPr>
            <w:tcW w:w="1701" w:type="dxa"/>
          </w:tcPr>
          <w:p w:rsidR="007D11B6" w:rsidRDefault="007D11B6">
            <w:pPr>
              <w:pStyle w:val="ConsPlusNormal"/>
              <w:jc w:val="center"/>
            </w:pPr>
            <w:r>
              <w:t>242585,30</w:t>
            </w:r>
          </w:p>
        </w:tc>
      </w:tr>
      <w:tr w:rsidR="007D11B6">
        <w:tc>
          <w:tcPr>
            <w:tcW w:w="4535" w:type="dxa"/>
          </w:tcPr>
          <w:p w:rsidR="007D11B6" w:rsidRDefault="003C7D5F">
            <w:pPr>
              <w:pStyle w:val="ConsPlusNormal"/>
            </w:pPr>
            <w:hyperlink r:id="rId1915">
              <w:r w:rsidR="007D11B6">
                <w:rPr>
                  <w:color w:val="0000FF"/>
                </w:rPr>
                <w:t>Подпрограмма</w:t>
              </w:r>
            </w:hyperlink>
            <w:r w:rsidR="007D11B6">
              <w:t xml:space="preserve"> "Одаренные дети"</w:t>
            </w:r>
          </w:p>
        </w:tc>
        <w:tc>
          <w:tcPr>
            <w:tcW w:w="1701" w:type="dxa"/>
          </w:tcPr>
          <w:p w:rsidR="007D11B6" w:rsidRDefault="007D11B6">
            <w:pPr>
              <w:pStyle w:val="ConsPlusNormal"/>
              <w:jc w:val="center"/>
            </w:pPr>
            <w:r>
              <w:t>19 5</w:t>
            </w:r>
          </w:p>
        </w:tc>
        <w:tc>
          <w:tcPr>
            <w:tcW w:w="1701" w:type="dxa"/>
          </w:tcPr>
          <w:p w:rsidR="007D11B6" w:rsidRDefault="007D11B6">
            <w:pPr>
              <w:pStyle w:val="ConsPlusNormal"/>
              <w:jc w:val="center"/>
            </w:pPr>
            <w:r>
              <w:t>8958,80</w:t>
            </w:r>
          </w:p>
        </w:tc>
        <w:tc>
          <w:tcPr>
            <w:tcW w:w="1701" w:type="dxa"/>
          </w:tcPr>
          <w:p w:rsidR="007D11B6" w:rsidRDefault="007D11B6">
            <w:pPr>
              <w:pStyle w:val="ConsPlusNormal"/>
              <w:jc w:val="center"/>
            </w:pPr>
            <w:r>
              <w:t>8958,80</w:t>
            </w:r>
          </w:p>
        </w:tc>
      </w:tr>
      <w:tr w:rsidR="007D11B6">
        <w:tc>
          <w:tcPr>
            <w:tcW w:w="4535" w:type="dxa"/>
          </w:tcPr>
          <w:p w:rsidR="007D11B6" w:rsidRDefault="007D11B6">
            <w:pPr>
              <w:pStyle w:val="ConsPlusNormal"/>
            </w:pPr>
            <w:r>
              <w:t>Основное мероприятие "Поддержка одаренных детей и учреждений, работающих с одаренными детьми"</w:t>
            </w:r>
          </w:p>
        </w:tc>
        <w:tc>
          <w:tcPr>
            <w:tcW w:w="1701" w:type="dxa"/>
          </w:tcPr>
          <w:p w:rsidR="007D11B6" w:rsidRDefault="007D11B6">
            <w:pPr>
              <w:pStyle w:val="ConsPlusNormal"/>
              <w:jc w:val="center"/>
            </w:pPr>
            <w:r>
              <w:t>19 5 14</w:t>
            </w:r>
          </w:p>
        </w:tc>
        <w:tc>
          <w:tcPr>
            <w:tcW w:w="1701" w:type="dxa"/>
          </w:tcPr>
          <w:p w:rsidR="007D11B6" w:rsidRDefault="007D11B6">
            <w:pPr>
              <w:pStyle w:val="ConsPlusNormal"/>
              <w:jc w:val="center"/>
            </w:pPr>
            <w:r>
              <w:t>8958,80</w:t>
            </w:r>
          </w:p>
        </w:tc>
        <w:tc>
          <w:tcPr>
            <w:tcW w:w="1701" w:type="dxa"/>
          </w:tcPr>
          <w:p w:rsidR="007D11B6" w:rsidRDefault="007D11B6">
            <w:pPr>
              <w:pStyle w:val="ConsPlusNormal"/>
              <w:jc w:val="center"/>
            </w:pPr>
            <w:r>
              <w:t>8958,80</w:t>
            </w:r>
          </w:p>
        </w:tc>
      </w:tr>
      <w:tr w:rsidR="007D11B6">
        <w:tc>
          <w:tcPr>
            <w:tcW w:w="45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701" w:type="dxa"/>
          </w:tcPr>
          <w:p w:rsidR="007D11B6" w:rsidRDefault="007D11B6">
            <w:pPr>
              <w:pStyle w:val="ConsPlusNormal"/>
              <w:jc w:val="center"/>
            </w:pPr>
            <w:r>
              <w:t>19 5 14 99990</w:t>
            </w:r>
          </w:p>
        </w:tc>
        <w:tc>
          <w:tcPr>
            <w:tcW w:w="1701" w:type="dxa"/>
          </w:tcPr>
          <w:p w:rsidR="007D11B6" w:rsidRDefault="007D11B6">
            <w:pPr>
              <w:pStyle w:val="ConsPlusNormal"/>
              <w:jc w:val="center"/>
            </w:pPr>
            <w:r>
              <w:t>8958,80</w:t>
            </w:r>
          </w:p>
        </w:tc>
        <w:tc>
          <w:tcPr>
            <w:tcW w:w="1701" w:type="dxa"/>
          </w:tcPr>
          <w:p w:rsidR="007D11B6" w:rsidRDefault="007D11B6">
            <w:pPr>
              <w:pStyle w:val="ConsPlusNormal"/>
              <w:jc w:val="center"/>
            </w:pPr>
            <w:r>
              <w:t>8958,80</w:t>
            </w:r>
          </w:p>
        </w:tc>
      </w:tr>
      <w:tr w:rsidR="007D11B6">
        <w:tc>
          <w:tcPr>
            <w:tcW w:w="4535" w:type="dxa"/>
          </w:tcPr>
          <w:p w:rsidR="007D11B6" w:rsidRDefault="003C7D5F">
            <w:pPr>
              <w:pStyle w:val="ConsPlusNormal"/>
            </w:pPr>
            <w:hyperlink r:id="rId1916">
              <w:r w:rsidR="007D11B6">
                <w:rPr>
                  <w:color w:val="0000FF"/>
                </w:rPr>
                <w:t>Подпрограмма</w:t>
              </w:r>
            </w:hyperlink>
            <w:r w:rsidR="007D11B6">
              <w:t xml:space="preserve"> "Русский язык"</w:t>
            </w:r>
          </w:p>
        </w:tc>
        <w:tc>
          <w:tcPr>
            <w:tcW w:w="1701" w:type="dxa"/>
          </w:tcPr>
          <w:p w:rsidR="007D11B6" w:rsidRDefault="007D11B6">
            <w:pPr>
              <w:pStyle w:val="ConsPlusNormal"/>
              <w:jc w:val="center"/>
            </w:pPr>
            <w:r>
              <w:t>19 6</w:t>
            </w:r>
          </w:p>
        </w:tc>
        <w:tc>
          <w:tcPr>
            <w:tcW w:w="1701" w:type="dxa"/>
          </w:tcPr>
          <w:p w:rsidR="007D11B6" w:rsidRDefault="007D11B6">
            <w:pPr>
              <w:pStyle w:val="ConsPlusNormal"/>
              <w:jc w:val="center"/>
            </w:pPr>
            <w:r>
              <w:t>5000,00</w:t>
            </w:r>
          </w:p>
        </w:tc>
        <w:tc>
          <w:tcPr>
            <w:tcW w:w="1701" w:type="dxa"/>
          </w:tcPr>
          <w:p w:rsidR="007D11B6" w:rsidRDefault="007D11B6">
            <w:pPr>
              <w:pStyle w:val="ConsPlusNormal"/>
              <w:jc w:val="center"/>
            </w:pPr>
            <w:r>
              <w:t>5000,00</w:t>
            </w:r>
          </w:p>
        </w:tc>
      </w:tr>
      <w:tr w:rsidR="007D11B6">
        <w:tc>
          <w:tcPr>
            <w:tcW w:w="4535" w:type="dxa"/>
          </w:tcPr>
          <w:p w:rsidR="007D11B6" w:rsidRDefault="007D11B6">
            <w:pPr>
              <w:pStyle w:val="ConsPlusNormal"/>
            </w:pPr>
            <w:r>
              <w:t>Основное мероприятие "Реализация мероприятий по поддержке русского языка"</w:t>
            </w:r>
          </w:p>
        </w:tc>
        <w:tc>
          <w:tcPr>
            <w:tcW w:w="1701" w:type="dxa"/>
          </w:tcPr>
          <w:p w:rsidR="007D11B6" w:rsidRDefault="007D11B6">
            <w:pPr>
              <w:pStyle w:val="ConsPlusNormal"/>
              <w:jc w:val="center"/>
            </w:pPr>
            <w:r>
              <w:t>19 6 15</w:t>
            </w:r>
          </w:p>
        </w:tc>
        <w:tc>
          <w:tcPr>
            <w:tcW w:w="1701" w:type="dxa"/>
          </w:tcPr>
          <w:p w:rsidR="007D11B6" w:rsidRDefault="007D11B6">
            <w:pPr>
              <w:pStyle w:val="ConsPlusNormal"/>
              <w:jc w:val="center"/>
            </w:pPr>
            <w:r>
              <w:t>5000,00</w:t>
            </w:r>
          </w:p>
        </w:tc>
        <w:tc>
          <w:tcPr>
            <w:tcW w:w="1701" w:type="dxa"/>
          </w:tcPr>
          <w:p w:rsidR="007D11B6" w:rsidRDefault="007D11B6">
            <w:pPr>
              <w:pStyle w:val="ConsPlusNormal"/>
              <w:jc w:val="center"/>
            </w:pPr>
            <w:r>
              <w:t>5000,00</w:t>
            </w:r>
          </w:p>
        </w:tc>
      </w:tr>
      <w:tr w:rsidR="007D11B6">
        <w:tc>
          <w:tcPr>
            <w:tcW w:w="45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701" w:type="dxa"/>
          </w:tcPr>
          <w:p w:rsidR="007D11B6" w:rsidRDefault="007D11B6">
            <w:pPr>
              <w:pStyle w:val="ConsPlusNormal"/>
              <w:jc w:val="center"/>
            </w:pPr>
            <w:r>
              <w:t>19 6 15 99990</w:t>
            </w:r>
          </w:p>
        </w:tc>
        <w:tc>
          <w:tcPr>
            <w:tcW w:w="1701" w:type="dxa"/>
          </w:tcPr>
          <w:p w:rsidR="007D11B6" w:rsidRDefault="007D11B6">
            <w:pPr>
              <w:pStyle w:val="ConsPlusNormal"/>
              <w:jc w:val="center"/>
            </w:pPr>
            <w:r>
              <w:t>5000,00</w:t>
            </w:r>
          </w:p>
        </w:tc>
        <w:tc>
          <w:tcPr>
            <w:tcW w:w="1701" w:type="dxa"/>
          </w:tcPr>
          <w:p w:rsidR="007D11B6" w:rsidRDefault="007D11B6">
            <w:pPr>
              <w:pStyle w:val="ConsPlusNormal"/>
              <w:jc w:val="center"/>
            </w:pPr>
            <w:r>
              <w:t>5000,00</w:t>
            </w:r>
          </w:p>
        </w:tc>
      </w:tr>
      <w:tr w:rsidR="007D11B6">
        <w:tc>
          <w:tcPr>
            <w:tcW w:w="4535" w:type="dxa"/>
          </w:tcPr>
          <w:p w:rsidR="007D11B6" w:rsidRDefault="003C7D5F">
            <w:pPr>
              <w:pStyle w:val="ConsPlusNormal"/>
            </w:pPr>
            <w:hyperlink r:id="rId1917">
              <w:r w:rsidR="007D11B6">
                <w:rPr>
                  <w:color w:val="0000FF"/>
                </w:rPr>
                <w:t>Подпрограмма</w:t>
              </w:r>
            </w:hyperlink>
            <w:r w:rsidR="007D11B6">
              <w:t xml:space="preserve"> "Организация отдыха и оздоровления детей, подростков и молодежи"</w:t>
            </w:r>
          </w:p>
        </w:tc>
        <w:tc>
          <w:tcPr>
            <w:tcW w:w="1701" w:type="dxa"/>
          </w:tcPr>
          <w:p w:rsidR="007D11B6" w:rsidRDefault="007D11B6">
            <w:pPr>
              <w:pStyle w:val="ConsPlusNormal"/>
              <w:jc w:val="center"/>
            </w:pPr>
            <w:r>
              <w:t>19 7</w:t>
            </w:r>
          </w:p>
        </w:tc>
        <w:tc>
          <w:tcPr>
            <w:tcW w:w="1701" w:type="dxa"/>
          </w:tcPr>
          <w:p w:rsidR="007D11B6" w:rsidRDefault="007D11B6">
            <w:pPr>
              <w:pStyle w:val="ConsPlusNormal"/>
              <w:jc w:val="center"/>
            </w:pPr>
            <w:r>
              <w:t>450560,71</w:t>
            </w:r>
          </w:p>
        </w:tc>
        <w:tc>
          <w:tcPr>
            <w:tcW w:w="1701" w:type="dxa"/>
          </w:tcPr>
          <w:p w:rsidR="007D11B6" w:rsidRDefault="007D11B6">
            <w:pPr>
              <w:pStyle w:val="ConsPlusNormal"/>
              <w:jc w:val="center"/>
            </w:pPr>
            <w:r>
              <w:t>450560,71</w:t>
            </w:r>
          </w:p>
        </w:tc>
      </w:tr>
      <w:tr w:rsidR="007D11B6">
        <w:tc>
          <w:tcPr>
            <w:tcW w:w="4535" w:type="dxa"/>
          </w:tcPr>
          <w:p w:rsidR="007D11B6" w:rsidRDefault="007D11B6">
            <w:pPr>
              <w:pStyle w:val="ConsPlusNormal"/>
            </w:pPr>
            <w:r>
              <w:t>Основное мероприятие "Оздоровительные (оздоровительно-образовательные) лагеря"</w:t>
            </w:r>
          </w:p>
        </w:tc>
        <w:tc>
          <w:tcPr>
            <w:tcW w:w="1701" w:type="dxa"/>
          </w:tcPr>
          <w:p w:rsidR="007D11B6" w:rsidRDefault="007D11B6">
            <w:pPr>
              <w:pStyle w:val="ConsPlusNormal"/>
              <w:jc w:val="center"/>
            </w:pPr>
            <w:r>
              <w:t>19 7 09</w:t>
            </w:r>
          </w:p>
        </w:tc>
        <w:tc>
          <w:tcPr>
            <w:tcW w:w="1701" w:type="dxa"/>
          </w:tcPr>
          <w:p w:rsidR="007D11B6" w:rsidRDefault="007D11B6">
            <w:pPr>
              <w:pStyle w:val="ConsPlusNormal"/>
              <w:jc w:val="center"/>
            </w:pPr>
            <w:r>
              <w:t>68760,71</w:t>
            </w:r>
          </w:p>
        </w:tc>
        <w:tc>
          <w:tcPr>
            <w:tcW w:w="1701" w:type="dxa"/>
          </w:tcPr>
          <w:p w:rsidR="007D11B6" w:rsidRDefault="007D11B6">
            <w:pPr>
              <w:pStyle w:val="ConsPlusNormal"/>
              <w:jc w:val="center"/>
            </w:pPr>
            <w:r>
              <w:t>68760,71</w:t>
            </w:r>
          </w:p>
        </w:tc>
      </w:tr>
      <w:tr w:rsidR="007D11B6">
        <w:tc>
          <w:tcPr>
            <w:tcW w:w="4535" w:type="dxa"/>
          </w:tcPr>
          <w:p w:rsidR="007D11B6" w:rsidRDefault="007D11B6">
            <w:pPr>
              <w:pStyle w:val="ConsPlusNormal"/>
            </w:pPr>
            <w:r>
              <w:t>Финансовое обеспечение выполнения функций государственных органов и учреждений</w:t>
            </w:r>
          </w:p>
        </w:tc>
        <w:tc>
          <w:tcPr>
            <w:tcW w:w="1701" w:type="dxa"/>
          </w:tcPr>
          <w:p w:rsidR="007D11B6" w:rsidRDefault="007D11B6">
            <w:pPr>
              <w:pStyle w:val="ConsPlusNormal"/>
              <w:jc w:val="center"/>
            </w:pPr>
            <w:r>
              <w:t>19 7 09 00590</w:t>
            </w:r>
          </w:p>
        </w:tc>
        <w:tc>
          <w:tcPr>
            <w:tcW w:w="1701" w:type="dxa"/>
          </w:tcPr>
          <w:p w:rsidR="007D11B6" w:rsidRDefault="007D11B6">
            <w:pPr>
              <w:pStyle w:val="ConsPlusNormal"/>
              <w:jc w:val="center"/>
            </w:pPr>
            <w:r>
              <w:t>68760,71</w:t>
            </w:r>
          </w:p>
        </w:tc>
        <w:tc>
          <w:tcPr>
            <w:tcW w:w="1701" w:type="dxa"/>
          </w:tcPr>
          <w:p w:rsidR="007D11B6" w:rsidRDefault="007D11B6">
            <w:pPr>
              <w:pStyle w:val="ConsPlusNormal"/>
              <w:jc w:val="center"/>
            </w:pPr>
            <w:r>
              <w:t>68760,71</w:t>
            </w:r>
          </w:p>
        </w:tc>
      </w:tr>
      <w:tr w:rsidR="007D11B6">
        <w:tc>
          <w:tcPr>
            <w:tcW w:w="4535" w:type="dxa"/>
          </w:tcPr>
          <w:p w:rsidR="007D11B6" w:rsidRDefault="007D11B6">
            <w:pPr>
              <w:pStyle w:val="ConsPlusNormal"/>
            </w:pPr>
            <w:r>
              <w:t>Основное мероприятие "Проведение детской оздоровительной кампании"</w:t>
            </w:r>
          </w:p>
        </w:tc>
        <w:tc>
          <w:tcPr>
            <w:tcW w:w="1701" w:type="dxa"/>
          </w:tcPr>
          <w:p w:rsidR="007D11B6" w:rsidRDefault="007D11B6">
            <w:pPr>
              <w:pStyle w:val="ConsPlusNormal"/>
              <w:jc w:val="center"/>
            </w:pPr>
            <w:r>
              <w:t>19 7 10</w:t>
            </w:r>
          </w:p>
        </w:tc>
        <w:tc>
          <w:tcPr>
            <w:tcW w:w="1701" w:type="dxa"/>
          </w:tcPr>
          <w:p w:rsidR="007D11B6" w:rsidRDefault="007D11B6">
            <w:pPr>
              <w:pStyle w:val="ConsPlusNormal"/>
              <w:jc w:val="center"/>
            </w:pPr>
            <w:r>
              <w:t>381800,00</w:t>
            </w:r>
          </w:p>
        </w:tc>
        <w:tc>
          <w:tcPr>
            <w:tcW w:w="1701" w:type="dxa"/>
          </w:tcPr>
          <w:p w:rsidR="007D11B6" w:rsidRDefault="007D11B6">
            <w:pPr>
              <w:pStyle w:val="ConsPlusNormal"/>
              <w:jc w:val="center"/>
            </w:pPr>
            <w:r>
              <w:t>381800,00</w:t>
            </w:r>
          </w:p>
        </w:tc>
      </w:tr>
      <w:tr w:rsidR="007D11B6">
        <w:tc>
          <w:tcPr>
            <w:tcW w:w="4535" w:type="dxa"/>
          </w:tcPr>
          <w:p w:rsidR="007D11B6" w:rsidRDefault="007D11B6">
            <w:pPr>
              <w:pStyle w:val="ConsPlusNormal"/>
            </w:pPr>
            <w:r>
              <w:t>Организация проведения детской оздоровительной кампании</w:t>
            </w:r>
          </w:p>
        </w:tc>
        <w:tc>
          <w:tcPr>
            <w:tcW w:w="1701" w:type="dxa"/>
          </w:tcPr>
          <w:p w:rsidR="007D11B6" w:rsidRDefault="007D11B6">
            <w:pPr>
              <w:pStyle w:val="ConsPlusNormal"/>
              <w:jc w:val="center"/>
            </w:pPr>
            <w:r>
              <w:t>19 7 10 99980</w:t>
            </w:r>
          </w:p>
        </w:tc>
        <w:tc>
          <w:tcPr>
            <w:tcW w:w="1701" w:type="dxa"/>
          </w:tcPr>
          <w:p w:rsidR="007D11B6" w:rsidRDefault="007D11B6">
            <w:pPr>
              <w:pStyle w:val="ConsPlusNormal"/>
              <w:jc w:val="center"/>
            </w:pPr>
            <w:r>
              <w:t>248300,00</w:t>
            </w:r>
          </w:p>
        </w:tc>
        <w:tc>
          <w:tcPr>
            <w:tcW w:w="1701" w:type="dxa"/>
          </w:tcPr>
          <w:p w:rsidR="007D11B6" w:rsidRDefault="007D11B6">
            <w:pPr>
              <w:pStyle w:val="ConsPlusNormal"/>
              <w:jc w:val="center"/>
            </w:pPr>
            <w:r>
              <w:t>248300,00</w:t>
            </w:r>
          </w:p>
        </w:tc>
      </w:tr>
      <w:tr w:rsidR="007D11B6">
        <w:tc>
          <w:tcPr>
            <w:tcW w:w="4535" w:type="dxa"/>
          </w:tcPr>
          <w:p w:rsidR="007D11B6" w:rsidRDefault="007D11B6">
            <w:pPr>
              <w:pStyle w:val="ConsPlusNormal"/>
            </w:pPr>
            <w:r>
              <w:lastRenderedPageBreak/>
              <w:t>Организация проведения оздоровительной кампании детей, находящихся в трудной жизненной ситуации</w:t>
            </w:r>
          </w:p>
        </w:tc>
        <w:tc>
          <w:tcPr>
            <w:tcW w:w="1701" w:type="dxa"/>
          </w:tcPr>
          <w:p w:rsidR="007D11B6" w:rsidRDefault="007D11B6">
            <w:pPr>
              <w:pStyle w:val="ConsPlusNormal"/>
              <w:jc w:val="center"/>
            </w:pPr>
            <w:r>
              <w:t>19 7 10 99990</w:t>
            </w:r>
          </w:p>
        </w:tc>
        <w:tc>
          <w:tcPr>
            <w:tcW w:w="1701" w:type="dxa"/>
          </w:tcPr>
          <w:p w:rsidR="007D11B6" w:rsidRDefault="007D11B6">
            <w:pPr>
              <w:pStyle w:val="ConsPlusNormal"/>
              <w:jc w:val="center"/>
            </w:pPr>
            <w:r>
              <w:t>133500,00</w:t>
            </w:r>
          </w:p>
        </w:tc>
        <w:tc>
          <w:tcPr>
            <w:tcW w:w="1701" w:type="dxa"/>
          </w:tcPr>
          <w:p w:rsidR="007D11B6" w:rsidRDefault="007D11B6">
            <w:pPr>
              <w:pStyle w:val="ConsPlusNormal"/>
              <w:jc w:val="center"/>
            </w:pPr>
            <w:r>
              <w:t>133500,00</w:t>
            </w:r>
          </w:p>
        </w:tc>
      </w:tr>
      <w:tr w:rsidR="007D11B6">
        <w:tc>
          <w:tcPr>
            <w:tcW w:w="4535" w:type="dxa"/>
          </w:tcPr>
          <w:p w:rsidR="007D11B6" w:rsidRDefault="003C7D5F">
            <w:pPr>
              <w:pStyle w:val="ConsPlusNormal"/>
            </w:pPr>
            <w:hyperlink r:id="rId1918">
              <w:r w:rsidR="007D11B6">
                <w:rPr>
                  <w:color w:val="0000FF"/>
                </w:rPr>
                <w:t>Подпрограмма</w:t>
              </w:r>
            </w:hyperlink>
            <w:r w:rsidR="007D11B6">
              <w:t xml:space="preserve"> "Обеспечение реализации государственной программы"</w:t>
            </w:r>
          </w:p>
        </w:tc>
        <w:tc>
          <w:tcPr>
            <w:tcW w:w="1701" w:type="dxa"/>
          </w:tcPr>
          <w:p w:rsidR="007D11B6" w:rsidRDefault="007D11B6">
            <w:pPr>
              <w:pStyle w:val="ConsPlusNormal"/>
              <w:jc w:val="center"/>
            </w:pPr>
            <w:r>
              <w:t>19 8</w:t>
            </w:r>
          </w:p>
        </w:tc>
        <w:tc>
          <w:tcPr>
            <w:tcW w:w="1701" w:type="dxa"/>
          </w:tcPr>
          <w:p w:rsidR="007D11B6" w:rsidRDefault="007D11B6">
            <w:pPr>
              <w:pStyle w:val="ConsPlusNormal"/>
              <w:jc w:val="center"/>
            </w:pPr>
            <w:r>
              <w:t>179932,40</w:t>
            </w:r>
          </w:p>
        </w:tc>
        <w:tc>
          <w:tcPr>
            <w:tcW w:w="1701" w:type="dxa"/>
          </w:tcPr>
          <w:p w:rsidR="007D11B6" w:rsidRDefault="007D11B6">
            <w:pPr>
              <w:pStyle w:val="ConsPlusNormal"/>
              <w:jc w:val="center"/>
            </w:pPr>
            <w:r>
              <w:t>180759,00</w:t>
            </w:r>
          </w:p>
        </w:tc>
      </w:tr>
      <w:tr w:rsidR="007D11B6">
        <w:tc>
          <w:tcPr>
            <w:tcW w:w="4535" w:type="dxa"/>
          </w:tcPr>
          <w:p w:rsidR="007D11B6" w:rsidRDefault="007D11B6">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1701" w:type="dxa"/>
          </w:tcPr>
          <w:p w:rsidR="007D11B6" w:rsidRDefault="007D11B6">
            <w:pPr>
              <w:pStyle w:val="ConsPlusNormal"/>
              <w:jc w:val="center"/>
            </w:pPr>
            <w:r>
              <w:t>19 8 01</w:t>
            </w:r>
          </w:p>
        </w:tc>
        <w:tc>
          <w:tcPr>
            <w:tcW w:w="1701" w:type="dxa"/>
          </w:tcPr>
          <w:p w:rsidR="007D11B6" w:rsidRDefault="007D11B6">
            <w:pPr>
              <w:pStyle w:val="ConsPlusNormal"/>
              <w:jc w:val="center"/>
            </w:pPr>
            <w:r>
              <w:t>156452,80</w:t>
            </w:r>
          </w:p>
        </w:tc>
        <w:tc>
          <w:tcPr>
            <w:tcW w:w="1701" w:type="dxa"/>
          </w:tcPr>
          <w:p w:rsidR="007D11B6" w:rsidRDefault="007D11B6">
            <w:pPr>
              <w:pStyle w:val="ConsPlusNormal"/>
              <w:jc w:val="center"/>
            </w:pPr>
            <w:r>
              <w:t>156452,80</w:t>
            </w:r>
          </w:p>
        </w:tc>
      </w:tr>
      <w:tr w:rsidR="007D11B6">
        <w:tc>
          <w:tcPr>
            <w:tcW w:w="4535" w:type="dxa"/>
          </w:tcPr>
          <w:p w:rsidR="007D11B6" w:rsidRDefault="007D11B6">
            <w:pPr>
              <w:pStyle w:val="ConsPlusNormal"/>
            </w:pPr>
            <w:r>
              <w:t>Финансовое обеспечение выполнения функций государственных органов</w:t>
            </w:r>
          </w:p>
        </w:tc>
        <w:tc>
          <w:tcPr>
            <w:tcW w:w="1701" w:type="dxa"/>
          </w:tcPr>
          <w:p w:rsidR="007D11B6" w:rsidRDefault="007D11B6">
            <w:pPr>
              <w:pStyle w:val="ConsPlusNormal"/>
              <w:jc w:val="center"/>
            </w:pPr>
            <w:r>
              <w:t>19 8 01 20000</w:t>
            </w:r>
          </w:p>
        </w:tc>
        <w:tc>
          <w:tcPr>
            <w:tcW w:w="1701" w:type="dxa"/>
          </w:tcPr>
          <w:p w:rsidR="007D11B6" w:rsidRDefault="007D11B6">
            <w:pPr>
              <w:pStyle w:val="ConsPlusNormal"/>
              <w:jc w:val="center"/>
            </w:pPr>
            <w:r>
              <w:t>156452,80</w:t>
            </w:r>
          </w:p>
        </w:tc>
        <w:tc>
          <w:tcPr>
            <w:tcW w:w="1701" w:type="dxa"/>
          </w:tcPr>
          <w:p w:rsidR="007D11B6" w:rsidRDefault="007D11B6">
            <w:pPr>
              <w:pStyle w:val="ConsPlusNormal"/>
              <w:jc w:val="center"/>
            </w:pPr>
            <w:r>
              <w:t>156452,80</w:t>
            </w:r>
          </w:p>
        </w:tc>
      </w:tr>
      <w:tr w:rsidR="007D11B6">
        <w:tc>
          <w:tcPr>
            <w:tcW w:w="4535" w:type="dxa"/>
          </w:tcPr>
          <w:p w:rsidR="007D11B6" w:rsidRDefault="007D11B6">
            <w:pPr>
              <w:pStyle w:val="ConsPlusNormal"/>
            </w:pPr>
            <w:r>
              <w:t>Основное мероприятие "Осуществление полномочий по надзору и контролю в сфере образования"</w:t>
            </w:r>
          </w:p>
        </w:tc>
        <w:tc>
          <w:tcPr>
            <w:tcW w:w="1701" w:type="dxa"/>
          </w:tcPr>
          <w:p w:rsidR="007D11B6" w:rsidRDefault="007D11B6">
            <w:pPr>
              <w:pStyle w:val="ConsPlusNormal"/>
              <w:jc w:val="center"/>
            </w:pPr>
            <w:r>
              <w:t>19 8 02</w:t>
            </w:r>
          </w:p>
        </w:tc>
        <w:tc>
          <w:tcPr>
            <w:tcW w:w="1701" w:type="dxa"/>
          </w:tcPr>
          <w:p w:rsidR="007D11B6" w:rsidRDefault="007D11B6">
            <w:pPr>
              <w:pStyle w:val="ConsPlusNormal"/>
              <w:jc w:val="center"/>
            </w:pPr>
            <w:r>
              <w:t>23479,60</w:t>
            </w:r>
          </w:p>
        </w:tc>
        <w:tc>
          <w:tcPr>
            <w:tcW w:w="1701" w:type="dxa"/>
          </w:tcPr>
          <w:p w:rsidR="007D11B6" w:rsidRDefault="007D11B6">
            <w:pPr>
              <w:pStyle w:val="ConsPlusNormal"/>
              <w:jc w:val="center"/>
            </w:pPr>
            <w:r>
              <w:t>24306,20</w:t>
            </w:r>
          </w:p>
        </w:tc>
      </w:tr>
      <w:tr w:rsidR="007D11B6">
        <w:tc>
          <w:tcPr>
            <w:tcW w:w="4535" w:type="dxa"/>
          </w:tcPr>
          <w:p w:rsidR="007D11B6" w:rsidRDefault="007D11B6">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919">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1701" w:type="dxa"/>
          </w:tcPr>
          <w:p w:rsidR="007D11B6" w:rsidRDefault="007D11B6">
            <w:pPr>
              <w:pStyle w:val="ConsPlusNormal"/>
              <w:jc w:val="center"/>
            </w:pPr>
            <w:r>
              <w:t>19 8 02 59900</w:t>
            </w:r>
          </w:p>
        </w:tc>
        <w:tc>
          <w:tcPr>
            <w:tcW w:w="1701" w:type="dxa"/>
          </w:tcPr>
          <w:p w:rsidR="007D11B6" w:rsidRDefault="007D11B6">
            <w:pPr>
              <w:pStyle w:val="ConsPlusNormal"/>
              <w:jc w:val="center"/>
            </w:pPr>
            <w:r>
              <w:t>23479,60</w:t>
            </w:r>
          </w:p>
        </w:tc>
        <w:tc>
          <w:tcPr>
            <w:tcW w:w="1701" w:type="dxa"/>
          </w:tcPr>
          <w:p w:rsidR="007D11B6" w:rsidRDefault="007D11B6">
            <w:pPr>
              <w:pStyle w:val="ConsPlusNormal"/>
              <w:jc w:val="center"/>
            </w:pPr>
            <w:r>
              <w:t>24306,20</w:t>
            </w:r>
          </w:p>
        </w:tc>
      </w:tr>
      <w:tr w:rsidR="007D11B6">
        <w:tc>
          <w:tcPr>
            <w:tcW w:w="4535" w:type="dxa"/>
          </w:tcPr>
          <w:p w:rsidR="007D11B6" w:rsidRDefault="003C7D5F">
            <w:pPr>
              <w:pStyle w:val="ConsPlusNormal"/>
            </w:pPr>
            <w:hyperlink r:id="rId1920">
              <w:r w:rsidR="007D11B6">
                <w:rPr>
                  <w:color w:val="0000FF"/>
                </w:rPr>
                <w:t>Подпрограмма</w:t>
              </w:r>
            </w:hyperlink>
            <w:r w:rsidR="007D11B6">
              <w:t xml:space="preserve">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2016 - 2025 годы"</w:t>
            </w:r>
          </w:p>
        </w:tc>
        <w:tc>
          <w:tcPr>
            <w:tcW w:w="1701" w:type="dxa"/>
          </w:tcPr>
          <w:p w:rsidR="007D11B6" w:rsidRDefault="007D11B6">
            <w:pPr>
              <w:pStyle w:val="ConsPlusNormal"/>
              <w:jc w:val="center"/>
            </w:pPr>
            <w:r>
              <w:t>19 А</w:t>
            </w:r>
          </w:p>
        </w:tc>
        <w:tc>
          <w:tcPr>
            <w:tcW w:w="1701" w:type="dxa"/>
          </w:tcPr>
          <w:p w:rsidR="007D11B6" w:rsidRDefault="007D11B6">
            <w:pPr>
              <w:pStyle w:val="ConsPlusNormal"/>
              <w:jc w:val="center"/>
            </w:pPr>
            <w:r>
              <w:t>5946061,60</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Федеральный проект "Современная школа"</w:t>
            </w:r>
          </w:p>
        </w:tc>
        <w:tc>
          <w:tcPr>
            <w:tcW w:w="1701" w:type="dxa"/>
          </w:tcPr>
          <w:p w:rsidR="007D11B6" w:rsidRDefault="007D11B6">
            <w:pPr>
              <w:pStyle w:val="ConsPlusNormal"/>
              <w:jc w:val="center"/>
            </w:pPr>
            <w:r>
              <w:t>19АЕ1</w:t>
            </w:r>
          </w:p>
        </w:tc>
        <w:tc>
          <w:tcPr>
            <w:tcW w:w="1701" w:type="dxa"/>
          </w:tcPr>
          <w:p w:rsidR="007D11B6" w:rsidRDefault="007D11B6">
            <w:pPr>
              <w:pStyle w:val="ConsPlusNormal"/>
              <w:jc w:val="center"/>
            </w:pPr>
            <w:r>
              <w:t>5946061,60</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lastRenderedPageBreak/>
              <w:t>Создание новых мест в общеобразовательных организациях в связи с ростом числа обучающихся, вызванным демографическим фактором</w:t>
            </w:r>
          </w:p>
        </w:tc>
        <w:tc>
          <w:tcPr>
            <w:tcW w:w="1701" w:type="dxa"/>
          </w:tcPr>
          <w:p w:rsidR="007D11B6" w:rsidRDefault="007D11B6">
            <w:pPr>
              <w:pStyle w:val="ConsPlusNormal"/>
              <w:jc w:val="center"/>
            </w:pPr>
            <w:r>
              <w:t>19АЕ1 5305R</w:t>
            </w:r>
          </w:p>
        </w:tc>
        <w:tc>
          <w:tcPr>
            <w:tcW w:w="1701" w:type="dxa"/>
          </w:tcPr>
          <w:p w:rsidR="007D11B6" w:rsidRDefault="007D11B6">
            <w:pPr>
              <w:pStyle w:val="ConsPlusNormal"/>
              <w:jc w:val="center"/>
            </w:pPr>
            <w:r>
              <w:t>4324698,79</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Содействие созданию новых мест в общеобразовательных организациях в рамках республиканской инвестиционной программы</w:t>
            </w:r>
          </w:p>
        </w:tc>
        <w:tc>
          <w:tcPr>
            <w:tcW w:w="1701" w:type="dxa"/>
          </w:tcPr>
          <w:p w:rsidR="007D11B6" w:rsidRDefault="007D11B6">
            <w:pPr>
              <w:pStyle w:val="ConsPlusNormal"/>
              <w:jc w:val="center"/>
            </w:pPr>
            <w:r>
              <w:t>19АЕ1 5520R</w:t>
            </w:r>
          </w:p>
        </w:tc>
        <w:tc>
          <w:tcPr>
            <w:tcW w:w="1701" w:type="dxa"/>
          </w:tcPr>
          <w:p w:rsidR="007D11B6" w:rsidRDefault="007D11B6">
            <w:pPr>
              <w:pStyle w:val="ConsPlusNormal"/>
              <w:jc w:val="center"/>
            </w:pPr>
            <w:r>
              <w:t>303962,21</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Создание новых мест в общеобразовательных организациях в связи с ростом числа обучающихся, вызванным демографическим фактором</w:t>
            </w:r>
          </w:p>
        </w:tc>
        <w:tc>
          <w:tcPr>
            <w:tcW w:w="1701" w:type="dxa"/>
          </w:tcPr>
          <w:p w:rsidR="007D11B6" w:rsidRDefault="007D11B6">
            <w:pPr>
              <w:pStyle w:val="ConsPlusNormal"/>
              <w:jc w:val="center"/>
            </w:pPr>
            <w:r>
              <w:t>19 АЕ1 Д305К</w:t>
            </w:r>
          </w:p>
        </w:tc>
        <w:tc>
          <w:tcPr>
            <w:tcW w:w="1701" w:type="dxa"/>
          </w:tcPr>
          <w:p w:rsidR="007D11B6" w:rsidRDefault="007D11B6">
            <w:pPr>
              <w:pStyle w:val="ConsPlusNormal"/>
              <w:jc w:val="center"/>
            </w:pPr>
            <w:r>
              <w:t>429588,20</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w:t>
            </w:r>
          </w:p>
        </w:tc>
        <w:tc>
          <w:tcPr>
            <w:tcW w:w="1701" w:type="dxa"/>
          </w:tcPr>
          <w:p w:rsidR="007D11B6" w:rsidRDefault="007D11B6">
            <w:pPr>
              <w:pStyle w:val="ConsPlusNormal"/>
              <w:jc w:val="center"/>
            </w:pPr>
            <w:r>
              <w:t>19АЕ1 Д490Я</w:t>
            </w:r>
          </w:p>
        </w:tc>
        <w:tc>
          <w:tcPr>
            <w:tcW w:w="1701" w:type="dxa"/>
          </w:tcPr>
          <w:p w:rsidR="007D11B6" w:rsidRDefault="007D11B6">
            <w:pPr>
              <w:pStyle w:val="ConsPlusNormal"/>
              <w:jc w:val="center"/>
            </w:pPr>
            <w:r>
              <w:t>578556,18</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Содействие созданию новых мест в общеобразовательных организациях за счет средств республиканского бюджета Республики Дагестан в рамках республиканской инвестиционной программы</w:t>
            </w:r>
          </w:p>
        </w:tc>
        <w:tc>
          <w:tcPr>
            <w:tcW w:w="1701" w:type="dxa"/>
          </w:tcPr>
          <w:p w:rsidR="007D11B6" w:rsidRDefault="007D11B6">
            <w:pPr>
              <w:pStyle w:val="ConsPlusNormal"/>
              <w:jc w:val="center"/>
            </w:pPr>
            <w:r>
              <w:t>19АЕ1 Д520Я</w:t>
            </w:r>
          </w:p>
        </w:tc>
        <w:tc>
          <w:tcPr>
            <w:tcW w:w="1701" w:type="dxa"/>
          </w:tcPr>
          <w:p w:rsidR="007D11B6" w:rsidRDefault="007D11B6">
            <w:pPr>
              <w:pStyle w:val="ConsPlusNormal"/>
              <w:jc w:val="center"/>
            </w:pPr>
            <w:r>
              <w:t>309256,22</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 xml:space="preserve">Государственная </w:t>
            </w:r>
            <w:hyperlink r:id="rId1921">
              <w:r>
                <w:rPr>
                  <w:color w:val="0000FF"/>
                </w:rPr>
                <w:t>программа</w:t>
              </w:r>
            </w:hyperlink>
            <w:r>
              <w:t xml:space="preserve"> Республики Дагестан "Развитие культуры в Республике Дагестан"</w:t>
            </w:r>
          </w:p>
        </w:tc>
        <w:tc>
          <w:tcPr>
            <w:tcW w:w="1701" w:type="dxa"/>
          </w:tcPr>
          <w:p w:rsidR="007D11B6" w:rsidRDefault="007D11B6">
            <w:pPr>
              <w:pStyle w:val="ConsPlusNormal"/>
              <w:jc w:val="center"/>
            </w:pPr>
            <w:r>
              <w:t>20</w:t>
            </w:r>
          </w:p>
        </w:tc>
        <w:tc>
          <w:tcPr>
            <w:tcW w:w="1701" w:type="dxa"/>
          </w:tcPr>
          <w:p w:rsidR="007D11B6" w:rsidRDefault="007D11B6">
            <w:pPr>
              <w:pStyle w:val="ConsPlusNormal"/>
              <w:jc w:val="center"/>
            </w:pPr>
            <w:r>
              <w:t>2290976,92</w:t>
            </w:r>
          </w:p>
        </w:tc>
        <w:tc>
          <w:tcPr>
            <w:tcW w:w="1701" w:type="dxa"/>
          </w:tcPr>
          <w:p w:rsidR="007D11B6" w:rsidRDefault="007D11B6">
            <w:pPr>
              <w:pStyle w:val="ConsPlusNormal"/>
              <w:jc w:val="center"/>
            </w:pPr>
            <w:r>
              <w:t>2262864,66</w:t>
            </w:r>
          </w:p>
        </w:tc>
      </w:tr>
      <w:tr w:rsidR="007D11B6">
        <w:tc>
          <w:tcPr>
            <w:tcW w:w="4535" w:type="dxa"/>
          </w:tcPr>
          <w:p w:rsidR="007D11B6" w:rsidRDefault="003C7D5F">
            <w:pPr>
              <w:pStyle w:val="ConsPlusNormal"/>
            </w:pPr>
            <w:hyperlink r:id="rId1922">
              <w:r w:rsidR="007D11B6">
                <w:rPr>
                  <w:color w:val="0000FF"/>
                </w:rPr>
                <w:t>Подпрограмма</w:t>
              </w:r>
            </w:hyperlink>
            <w:r w:rsidR="007D11B6">
              <w:t xml:space="preserve"> "Развитие образования в сфере культуры"</w:t>
            </w:r>
          </w:p>
        </w:tc>
        <w:tc>
          <w:tcPr>
            <w:tcW w:w="1701" w:type="dxa"/>
          </w:tcPr>
          <w:p w:rsidR="007D11B6" w:rsidRDefault="007D11B6">
            <w:pPr>
              <w:pStyle w:val="ConsPlusNormal"/>
              <w:jc w:val="center"/>
            </w:pPr>
            <w:r>
              <w:t>201</w:t>
            </w:r>
          </w:p>
        </w:tc>
        <w:tc>
          <w:tcPr>
            <w:tcW w:w="1701" w:type="dxa"/>
          </w:tcPr>
          <w:p w:rsidR="007D11B6" w:rsidRDefault="007D11B6">
            <w:pPr>
              <w:pStyle w:val="ConsPlusNormal"/>
              <w:jc w:val="center"/>
            </w:pPr>
            <w:r>
              <w:t>344805,82</w:t>
            </w:r>
          </w:p>
        </w:tc>
        <w:tc>
          <w:tcPr>
            <w:tcW w:w="1701" w:type="dxa"/>
          </w:tcPr>
          <w:p w:rsidR="007D11B6" w:rsidRDefault="007D11B6">
            <w:pPr>
              <w:pStyle w:val="ConsPlusNormal"/>
              <w:jc w:val="center"/>
            </w:pPr>
            <w:r>
              <w:t>291366,60</w:t>
            </w:r>
          </w:p>
        </w:tc>
      </w:tr>
      <w:tr w:rsidR="007D11B6">
        <w:tc>
          <w:tcPr>
            <w:tcW w:w="4535" w:type="dxa"/>
          </w:tcPr>
          <w:p w:rsidR="007D11B6" w:rsidRDefault="007D11B6">
            <w:pPr>
              <w:pStyle w:val="ConsPlusNormal"/>
            </w:pPr>
            <w:r>
              <w:t xml:space="preserve">Основное мероприятие "Развитие </w:t>
            </w:r>
            <w:r>
              <w:lastRenderedPageBreak/>
              <w:t>дополнительного образования детей в области культуры"</w:t>
            </w:r>
          </w:p>
        </w:tc>
        <w:tc>
          <w:tcPr>
            <w:tcW w:w="1701" w:type="dxa"/>
          </w:tcPr>
          <w:p w:rsidR="007D11B6" w:rsidRDefault="007D11B6">
            <w:pPr>
              <w:pStyle w:val="ConsPlusNormal"/>
              <w:jc w:val="center"/>
            </w:pPr>
            <w:r>
              <w:lastRenderedPageBreak/>
              <w:t>20 1 01</w:t>
            </w:r>
          </w:p>
        </w:tc>
        <w:tc>
          <w:tcPr>
            <w:tcW w:w="1701" w:type="dxa"/>
          </w:tcPr>
          <w:p w:rsidR="007D11B6" w:rsidRDefault="007D11B6">
            <w:pPr>
              <w:pStyle w:val="ConsPlusNormal"/>
              <w:jc w:val="center"/>
            </w:pPr>
            <w:r>
              <w:t>71180,10</w:t>
            </w:r>
          </w:p>
        </w:tc>
        <w:tc>
          <w:tcPr>
            <w:tcW w:w="1701" w:type="dxa"/>
          </w:tcPr>
          <w:p w:rsidR="007D11B6" w:rsidRDefault="007D11B6">
            <w:pPr>
              <w:pStyle w:val="ConsPlusNormal"/>
              <w:jc w:val="center"/>
            </w:pPr>
            <w:r>
              <w:t>73751,60</w:t>
            </w:r>
          </w:p>
        </w:tc>
      </w:tr>
      <w:tr w:rsidR="007D11B6">
        <w:tc>
          <w:tcPr>
            <w:tcW w:w="4535" w:type="dxa"/>
          </w:tcPr>
          <w:p w:rsidR="007D11B6" w:rsidRDefault="007D11B6">
            <w:pPr>
              <w:pStyle w:val="ConsPlusNormal"/>
            </w:pPr>
            <w:r>
              <w:lastRenderedPageBreak/>
              <w:t>Финансовое обеспечение деятельности (оказание услуг) государственных учреждений</w:t>
            </w:r>
          </w:p>
        </w:tc>
        <w:tc>
          <w:tcPr>
            <w:tcW w:w="1701" w:type="dxa"/>
          </w:tcPr>
          <w:p w:rsidR="007D11B6" w:rsidRDefault="007D11B6">
            <w:pPr>
              <w:pStyle w:val="ConsPlusNormal"/>
              <w:jc w:val="center"/>
            </w:pPr>
            <w:r>
              <w:t>20 1 01 06590</w:t>
            </w:r>
          </w:p>
        </w:tc>
        <w:tc>
          <w:tcPr>
            <w:tcW w:w="1701" w:type="dxa"/>
          </w:tcPr>
          <w:p w:rsidR="007D11B6" w:rsidRDefault="007D11B6">
            <w:pPr>
              <w:pStyle w:val="ConsPlusNormal"/>
              <w:jc w:val="center"/>
            </w:pPr>
            <w:r>
              <w:t>71180,10</w:t>
            </w:r>
          </w:p>
        </w:tc>
        <w:tc>
          <w:tcPr>
            <w:tcW w:w="1701" w:type="dxa"/>
          </w:tcPr>
          <w:p w:rsidR="007D11B6" w:rsidRDefault="007D11B6">
            <w:pPr>
              <w:pStyle w:val="ConsPlusNormal"/>
              <w:jc w:val="center"/>
            </w:pPr>
            <w:r>
              <w:t>73751,60</w:t>
            </w:r>
          </w:p>
        </w:tc>
      </w:tr>
      <w:tr w:rsidR="007D11B6">
        <w:tc>
          <w:tcPr>
            <w:tcW w:w="4535" w:type="dxa"/>
          </w:tcPr>
          <w:p w:rsidR="007D11B6" w:rsidRDefault="007D11B6">
            <w:pPr>
              <w:pStyle w:val="ConsPlusNormal"/>
            </w:pPr>
            <w:r>
              <w:t>Основное мероприятие "Развитие среднего профессионального образования в области культуры"</w:t>
            </w:r>
          </w:p>
        </w:tc>
        <w:tc>
          <w:tcPr>
            <w:tcW w:w="1701" w:type="dxa"/>
          </w:tcPr>
          <w:p w:rsidR="007D11B6" w:rsidRDefault="007D11B6">
            <w:pPr>
              <w:pStyle w:val="ConsPlusNormal"/>
              <w:jc w:val="center"/>
            </w:pPr>
            <w:r>
              <w:t>20 1 02</w:t>
            </w:r>
          </w:p>
        </w:tc>
        <w:tc>
          <w:tcPr>
            <w:tcW w:w="1701" w:type="dxa"/>
          </w:tcPr>
          <w:p w:rsidR="007D11B6" w:rsidRDefault="007D11B6">
            <w:pPr>
              <w:pStyle w:val="ConsPlusNormal"/>
              <w:jc w:val="center"/>
            </w:pPr>
            <w:r>
              <w:t>201740,20</w:t>
            </w:r>
          </w:p>
        </w:tc>
        <w:tc>
          <w:tcPr>
            <w:tcW w:w="1701" w:type="dxa"/>
          </w:tcPr>
          <w:p w:rsidR="007D11B6" w:rsidRDefault="007D11B6">
            <w:pPr>
              <w:pStyle w:val="ConsPlusNormal"/>
              <w:jc w:val="center"/>
            </w:pPr>
            <w:r>
              <w:t>209366,00</w:t>
            </w:r>
          </w:p>
        </w:tc>
      </w:tr>
      <w:tr w:rsidR="007D11B6">
        <w:tc>
          <w:tcPr>
            <w:tcW w:w="4535" w:type="dxa"/>
          </w:tcPr>
          <w:p w:rsidR="007D11B6" w:rsidRDefault="007D11B6">
            <w:pPr>
              <w:pStyle w:val="ConsPlusNormal"/>
            </w:pPr>
            <w:r>
              <w:t>Финансовое обеспечение деятельности (оказание услуг) государственных учреждений</w:t>
            </w:r>
          </w:p>
        </w:tc>
        <w:tc>
          <w:tcPr>
            <w:tcW w:w="1701" w:type="dxa"/>
          </w:tcPr>
          <w:p w:rsidR="007D11B6" w:rsidRDefault="007D11B6">
            <w:pPr>
              <w:pStyle w:val="ConsPlusNormal"/>
              <w:jc w:val="center"/>
            </w:pPr>
            <w:r>
              <w:t>20 1 02 07590</w:t>
            </w:r>
          </w:p>
        </w:tc>
        <w:tc>
          <w:tcPr>
            <w:tcW w:w="1701" w:type="dxa"/>
          </w:tcPr>
          <w:p w:rsidR="007D11B6" w:rsidRDefault="007D11B6">
            <w:pPr>
              <w:pStyle w:val="ConsPlusNormal"/>
              <w:jc w:val="center"/>
            </w:pPr>
            <w:r>
              <w:t>201740,20</w:t>
            </w:r>
          </w:p>
        </w:tc>
        <w:tc>
          <w:tcPr>
            <w:tcW w:w="1701" w:type="dxa"/>
          </w:tcPr>
          <w:p w:rsidR="007D11B6" w:rsidRDefault="007D11B6">
            <w:pPr>
              <w:pStyle w:val="ConsPlusNormal"/>
              <w:jc w:val="center"/>
            </w:pPr>
            <w:r>
              <w:t>209366,00</w:t>
            </w:r>
          </w:p>
        </w:tc>
      </w:tr>
      <w:tr w:rsidR="007D11B6">
        <w:tc>
          <w:tcPr>
            <w:tcW w:w="4535" w:type="dxa"/>
          </w:tcPr>
          <w:p w:rsidR="007D11B6" w:rsidRDefault="007D11B6">
            <w:pPr>
              <w:pStyle w:val="ConsPlusNormal"/>
            </w:pPr>
            <w:r>
              <w:t>Основное мероприятие "Развитие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tc>
        <w:tc>
          <w:tcPr>
            <w:tcW w:w="1701" w:type="dxa"/>
          </w:tcPr>
          <w:p w:rsidR="007D11B6" w:rsidRDefault="007D11B6">
            <w:pPr>
              <w:pStyle w:val="ConsPlusNormal"/>
              <w:jc w:val="center"/>
            </w:pPr>
            <w:r>
              <w:t>20 1 03</w:t>
            </w:r>
          </w:p>
        </w:tc>
        <w:tc>
          <w:tcPr>
            <w:tcW w:w="1701" w:type="dxa"/>
          </w:tcPr>
          <w:p w:rsidR="007D11B6" w:rsidRDefault="007D11B6">
            <w:pPr>
              <w:pStyle w:val="ConsPlusNormal"/>
              <w:jc w:val="center"/>
            </w:pPr>
            <w:r>
              <w:t>7977,10</w:t>
            </w:r>
          </w:p>
        </w:tc>
        <w:tc>
          <w:tcPr>
            <w:tcW w:w="1701" w:type="dxa"/>
          </w:tcPr>
          <w:p w:rsidR="007D11B6" w:rsidRDefault="007D11B6">
            <w:pPr>
              <w:pStyle w:val="ConsPlusNormal"/>
              <w:jc w:val="center"/>
            </w:pPr>
            <w:r>
              <w:t>8249,00</w:t>
            </w:r>
          </w:p>
        </w:tc>
      </w:tr>
      <w:tr w:rsidR="007D11B6">
        <w:tc>
          <w:tcPr>
            <w:tcW w:w="4535" w:type="dxa"/>
          </w:tcPr>
          <w:p w:rsidR="007D11B6" w:rsidRDefault="007D11B6">
            <w:pPr>
              <w:pStyle w:val="ConsPlusNormal"/>
            </w:pPr>
            <w:r>
              <w:t>Финансовое обеспечение деятельности (оказание услуг) государственных учреждений</w:t>
            </w:r>
          </w:p>
        </w:tc>
        <w:tc>
          <w:tcPr>
            <w:tcW w:w="1701" w:type="dxa"/>
          </w:tcPr>
          <w:p w:rsidR="007D11B6" w:rsidRDefault="007D11B6">
            <w:pPr>
              <w:pStyle w:val="ConsPlusNormal"/>
              <w:jc w:val="center"/>
            </w:pPr>
            <w:r>
              <w:t>20 1 03 08590</w:t>
            </w:r>
          </w:p>
        </w:tc>
        <w:tc>
          <w:tcPr>
            <w:tcW w:w="1701" w:type="dxa"/>
          </w:tcPr>
          <w:p w:rsidR="007D11B6" w:rsidRDefault="007D11B6">
            <w:pPr>
              <w:pStyle w:val="ConsPlusNormal"/>
              <w:jc w:val="center"/>
            </w:pPr>
            <w:r>
              <w:t>7977,10</w:t>
            </w:r>
          </w:p>
        </w:tc>
        <w:tc>
          <w:tcPr>
            <w:tcW w:w="1701" w:type="dxa"/>
          </w:tcPr>
          <w:p w:rsidR="007D11B6" w:rsidRDefault="007D11B6">
            <w:pPr>
              <w:pStyle w:val="ConsPlusNormal"/>
              <w:jc w:val="center"/>
            </w:pPr>
            <w:r>
              <w:t>8249,00</w:t>
            </w:r>
          </w:p>
        </w:tc>
      </w:tr>
      <w:tr w:rsidR="007D11B6">
        <w:tc>
          <w:tcPr>
            <w:tcW w:w="4535" w:type="dxa"/>
          </w:tcPr>
          <w:p w:rsidR="007D11B6" w:rsidRDefault="007D11B6">
            <w:pPr>
              <w:pStyle w:val="ConsPlusNormal"/>
            </w:pPr>
            <w:r>
              <w:t>Региональный проект "Культурная среда" в рамках федерального проекта "Культурная среда"</w:t>
            </w:r>
          </w:p>
        </w:tc>
        <w:tc>
          <w:tcPr>
            <w:tcW w:w="1701" w:type="dxa"/>
          </w:tcPr>
          <w:p w:rsidR="007D11B6" w:rsidRDefault="007D11B6">
            <w:pPr>
              <w:pStyle w:val="ConsPlusNormal"/>
              <w:jc w:val="center"/>
            </w:pPr>
            <w:r>
              <w:t>20 1 А1</w:t>
            </w:r>
          </w:p>
        </w:tc>
        <w:tc>
          <w:tcPr>
            <w:tcW w:w="1701" w:type="dxa"/>
          </w:tcPr>
          <w:p w:rsidR="007D11B6" w:rsidRDefault="007D11B6">
            <w:pPr>
              <w:pStyle w:val="ConsPlusNormal"/>
              <w:jc w:val="center"/>
            </w:pPr>
            <w:r>
              <w:t>63908,42</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Субсидия бюджетам субъектов Российской Федерации на поддержку отрасли культуры</w:t>
            </w:r>
          </w:p>
        </w:tc>
        <w:tc>
          <w:tcPr>
            <w:tcW w:w="1701" w:type="dxa"/>
          </w:tcPr>
          <w:p w:rsidR="007D11B6" w:rsidRDefault="007D11B6">
            <w:pPr>
              <w:pStyle w:val="ConsPlusNormal"/>
              <w:jc w:val="center"/>
            </w:pPr>
            <w:r>
              <w:t>20 1 А1 55190</w:t>
            </w:r>
          </w:p>
        </w:tc>
        <w:tc>
          <w:tcPr>
            <w:tcW w:w="1701" w:type="dxa"/>
          </w:tcPr>
          <w:p w:rsidR="007D11B6" w:rsidRDefault="007D11B6">
            <w:pPr>
              <w:pStyle w:val="ConsPlusNormal"/>
              <w:jc w:val="center"/>
            </w:pPr>
            <w:r>
              <w:t>43107,79</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Субсидия на софинансирование расходных обязательств субъектов Российской Федерации, возникающих при реализации мероприятий по модернизации региональных и муниципальных детских школ искусств по видам искусств</w:t>
            </w:r>
          </w:p>
        </w:tc>
        <w:tc>
          <w:tcPr>
            <w:tcW w:w="1701" w:type="dxa"/>
          </w:tcPr>
          <w:p w:rsidR="007D11B6" w:rsidRDefault="007D11B6">
            <w:pPr>
              <w:pStyle w:val="ConsPlusNormal"/>
              <w:jc w:val="center"/>
            </w:pPr>
            <w:r>
              <w:t>20 1 А1 55197</w:t>
            </w:r>
          </w:p>
        </w:tc>
        <w:tc>
          <w:tcPr>
            <w:tcW w:w="1701" w:type="dxa"/>
          </w:tcPr>
          <w:p w:rsidR="007D11B6" w:rsidRDefault="007D11B6">
            <w:pPr>
              <w:pStyle w:val="ConsPlusNormal"/>
              <w:jc w:val="center"/>
            </w:pPr>
            <w:r>
              <w:t>20800,63</w:t>
            </w:r>
          </w:p>
        </w:tc>
        <w:tc>
          <w:tcPr>
            <w:tcW w:w="1701" w:type="dxa"/>
          </w:tcPr>
          <w:p w:rsidR="007D11B6" w:rsidRDefault="007D11B6">
            <w:pPr>
              <w:pStyle w:val="ConsPlusNormal"/>
              <w:jc w:val="center"/>
            </w:pPr>
            <w:r>
              <w:t>0,00</w:t>
            </w:r>
          </w:p>
        </w:tc>
      </w:tr>
      <w:tr w:rsidR="007D11B6">
        <w:tc>
          <w:tcPr>
            <w:tcW w:w="4535" w:type="dxa"/>
          </w:tcPr>
          <w:p w:rsidR="007D11B6" w:rsidRDefault="003C7D5F">
            <w:pPr>
              <w:pStyle w:val="ConsPlusNormal"/>
            </w:pPr>
            <w:hyperlink r:id="rId1923">
              <w:r w:rsidR="007D11B6">
                <w:rPr>
                  <w:color w:val="0000FF"/>
                </w:rPr>
                <w:t>Подпрограмма</w:t>
              </w:r>
            </w:hyperlink>
            <w:r w:rsidR="007D11B6">
              <w:t xml:space="preserve"> "Культура и искусство"</w:t>
            </w:r>
          </w:p>
        </w:tc>
        <w:tc>
          <w:tcPr>
            <w:tcW w:w="1701" w:type="dxa"/>
          </w:tcPr>
          <w:p w:rsidR="007D11B6" w:rsidRDefault="007D11B6">
            <w:pPr>
              <w:pStyle w:val="ConsPlusNormal"/>
              <w:jc w:val="center"/>
            </w:pPr>
            <w:r>
              <w:t>20 2</w:t>
            </w:r>
          </w:p>
        </w:tc>
        <w:tc>
          <w:tcPr>
            <w:tcW w:w="1701" w:type="dxa"/>
          </w:tcPr>
          <w:p w:rsidR="007D11B6" w:rsidRDefault="007D11B6">
            <w:pPr>
              <w:pStyle w:val="ConsPlusNormal"/>
              <w:jc w:val="center"/>
            </w:pPr>
            <w:r>
              <w:t>1876110,00</w:t>
            </w:r>
          </w:p>
        </w:tc>
        <w:tc>
          <w:tcPr>
            <w:tcW w:w="1701" w:type="dxa"/>
          </w:tcPr>
          <w:p w:rsidR="007D11B6" w:rsidRDefault="007D11B6">
            <w:pPr>
              <w:pStyle w:val="ConsPlusNormal"/>
              <w:jc w:val="center"/>
            </w:pPr>
            <w:r>
              <w:t>1901436,96</w:t>
            </w:r>
          </w:p>
        </w:tc>
      </w:tr>
      <w:tr w:rsidR="007D11B6">
        <w:tc>
          <w:tcPr>
            <w:tcW w:w="4535" w:type="dxa"/>
          </w:tcPr>
          <w:p w:rsidR="007D11B6" w:rsidRDefault="007D11B6">
            <w:pPr>
              <w:pStyle w:val="ConsPlusNormal"/>
            </w:pPr>
            <w:r>
              <w:t>Основное мероприятие "Организация государственных проектов в сфере традиционной народной культуры"</w:t>
            </w:r>
          </w:p>
        </w:tc>
        <w:tc>
          <w:tcPr>
            <w:tcW w:w="1701" w:type="dxa"/>
          </w:tcPr>
          <w:p w:rsidR="007D11B6" w:rsidRDefault="007D11B6">
            <w:pPr>
              <w:pStyle w:val="ConsPlusNormal"/>
              <w:jc w:val="center"/>
            </w:pPr>
            <w:r>
              <w:t>20 2 02</w:t>
            </w:r>
          </w:p>
        </w:tc>
        <w:tc>
          <w:tcPr>
            <w:tcW w:w="1701" w:type="dxa"/>
          </w:tcPr>
          <w:p w:rsidR="007D11B6" w:rsidRDefault="007D11B6">
            <w:pPr>
              <w:pStyle w:val="ConsPlusNormal"/>
              <w:jc w:val="center"/>
            </w:pPr>
            <w:r>
              <w:t>220450,20</w:t>
            </w:r>
          </w:p>
        </w:tc>
        <w:tc>
          <w:tcPr>
            <w:tcW w:w="1701" w:type="dxa"/>
          </w:tcPr>
          <w:p w:rsidR="007D11B6" w:rsidRDefault="007D11B6">
            <w:pPr>
              <w:pStyle w:val="ConsPlusNormal"/>
              <w:jc w:val="center"/>
            </w:pPr>
            <w:r>
              <w:t>. 361766,44</w:t>
            </w:r>
          </w:p>
        </w:tc>
      </w:tr>
      <w:tr w:rsidR="007D11B6">
        <w:tc>
          <w:tcPr>
            <w:tcW w:w="4535" w:type="dxa"/>
          </w:tcPr>
          <w:p w:rsidR="007D11B6" w:rsidRDefault="007D11B6">
            <w:pPr>
              <w:pStyle w:val="ConsPlusNormal"/>
            </w:pPr>
            <w:r>
              <w:t>Расходы на обеспечение деятельности (оказание услуг) государственных учреждений</w:t>
            </w:r>
          </w:p>
        </w:tc>
        <w:tc>
          <w:tcPr>
            <w:tcW w:w="1701" w:type="dxa"/>
          </w:tcPr>
          <w:p w:rsidR="007D11B6" w:rsidRDefault="007D11B6">
            <w:pPr>
              <w:pStyle w:val="ConsPlusNormal"/>
              <w:jc w:val="center"/>
            </w:pPr>
            <w:r>
              <w:t>20 2 02 00590</w:t>
            </w:r>
          </w:p>
        </w:tc>
        <w:tc>
          <w:tcPr>
            <w:tcW w:w="1701" w:type="dxa"/>
          </w:tcPr>
          <w:p w:rsidR="007D11B6" w:rsidRDefault="007D11B6">
            <w:pPr>
              <w:pStyle w:val="ConsPlusNormal"/>
              <w:jc w:val="center"/>
            </w:pPr>
            <w:r>
              <w:t>75450,20</w:t>
            </w:r>
          </w:p>
        </w:tc>
        <w:tc>
          <w:tcPr>
            <w:tcW w:w="1701" w:type="dxa"/>
          </w:tcPr>
          <w:p w:rsidR="007D11B6" w:rsidRDefault="007D11B6">
            <w:pPr>
              <w:pStyle w:val="ConsPlusNormal"/>
              <w:jc w:val="center"/>
            </w:pPr>
            <w:r>
              <w:t>78784,50</w:t>
            </w:r>
          </w:p>
        </w:tc>
      </w:tr>
      <w:tr w:rsidR="007D11B6">
        <w:tc>
          <w:tcPr>
            <w:tcW w:w="4535" w:type="dxa"/>
          </w:tcPr>
          <w:p w:rsidR="007D11B6" w:rsidRDefault="007D11B6">
            <w:pPr>
              <w:pStyle w:val="ConsPlusNormal"/>
            </w:pPr>
            <w:r>
              <w:t>Капитальные вложения в объекты государственной собственности Республики Дагестан</w:t>
            </w:r>
          </w:p>
        </w:tc>
        <w:tc>
          <w:tcPr>
            <w:tcW w:w="1701" w:type="dxa"/>
          </w:tcPr>
          <w:p w:rsidR="007D11B6" w:rsidRDefault="007D11B6">
            <w:pPr>
              <w:pStyle w:val="ConsPlusNormal"/>
              <w:jc w:val="center"/>
            </w:pPr>
            <w:r>
              <w:t>20 2 02 4111R</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192371,94</w:t>
            </w:r>
          </w:p>
        </w:tc>
      </w:tr>
      <w:tr w:rsidR="007D11B6">
        <w:tc>
          <w:tcPr>
            <w:tcW w:w="4535" w:type="dxa"/>
          </w:tcPr>
          <w:p w:rsidR="007D11B6" w:rsidRDefault="007D11B6">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701" w:type="dxa"/>
          </w:tcPr>
          <w:p w:rsidR="007D11B6" w:rsidRDefault="007D11B6">
            <w:pPr>
              <w:pStyle w:val="ConsPlusNormal"/>
              <w:jc w:val="center"/>
            </w:pPr>
            <w:r>
              <w:t>20 2 02 4112R</w:t>
            </w:r>
          </w:p>
        </w:tc>
        <w:tc>
          <w:tcPr>
            <w:tcW w:w="1701" w:type="dxa"/>
          </w:tcPr>
          <w:p w:rsidR="007D11B6" w:rsidRDefault="007D11B6">
            <w:pPr>
              <w:pStyle w:val="ConsPlusNormal"/>
              <w:jc w:val="center"/>
            </w:pPr>
            <w:r>
              <w:t>138000,00</w:t>
            </w:r>
          </w:p>
        </w:tc>
        <w:tc>
          <w:tcPr>
            <w:tcW w:w="1701" w:type="dxa"/>
          </w:tcPr>
          <w:p w:rsidR="007D11B6" w:rsidRDefault="007D11B6">
            <w:pPr>
              <w:pStyle w:val="ConsPlusNormal"/>
              <w:jc w:val="center"/>
            </w:pPr>
            <w:r>
              <w:t>83610,00</w:t>
            </w:r>
          </w:p>
        </w:tc>
      </w:tr>
      <w:tr w:rsidR="007D11B6">
        <w:tc>
          <w:tcPr>
            <w:tcW w:w="4535" w:type="dxa"/>
          </w:tcPr>
          <w:p w:rsidR="007D11B6" w:rsidRDefault="007D11B6">
            <w:pPr>
              <w:pStyle w:val="ConsPlusNormal"/>
            </w:pPr>
            <w:r>
              <w:t>Мероприятия в сфере культуры</w:t>
            </w:r>
          </w:p>
        </w:tc>
        <w:tc>
          <w:tcPr>
            <w:tcW w:w="1701" w:type="dxa"/>
          </w:tcPr>
          <w:p w:rsidR="007D11B6" w:rsidRDefault="007D11B6">
            <w:pPr>
              <w:pStyle w:val="ConsPlusNormal"/>
              <w:jc w:val="center"/>
            </w:pPr>
            <w:r>
              <w:t>20 2 02 64860</w:t>
            </w:r>
          </w:p>
        </w:tc>
        <w:tc>
          <w:tcPr>
            <w:tcW w:w="1701" w:type="dxa"/>
          </w:tcPr>
          <w:p w:rsidR="007D11B6" w:rsidRDefault="007D11B6">
            <w:pPr>
              <w:pStyle w:val="ConsPlusNormal"/>
              <w:jc w:val="center"/>
            </w:pPr>
            <w:r>
              <w:t>7000,00</w:t>
            </w:r>
          </w:p>
        </w:tc>
        <w:tc>
          <w:tcPr>
            <w:tcW w:w="1701" w:type="dxa"/>
          </w:tcPr>
          <w:p w:rsidR="007D11B6" w:rsidRDefault="007D11B6">
            <w:pPr>
              <w:pStyle w:val="ConsPlusNormal"/>
              <w:jc w:val="center"/>
            </w:pPr>
            <w:r>
              <w:t>7000,00</w:t>
            </w:r>
          </w:p>
        </w:tc>
      </w:tr>
      <w:tr w:rsidR="007D11B6">
        <w:tc>
          <w:tcPr>
            <w:tcW w:w="4535" w:type="dxa"/>
          </w:tcPr>
          <w:p w:rsidR="007D11B6" w:rsidRDefault="007D11B6">
            <w:pPr>
              <w:pStyle w:val="ConsPlusNormal"/>
            </w:pPr>
            <w:r>
              <w:t>Основное мероприятие "Развитие музейного дела"</w:t>
            </w:r>
          </w:p>
        </w:tc>
        <w:tc>
          <w:tcPr>
            <w:tcW w:w="1701" w:type="dxa"/>
          </w:tcPr>
          <w:p w:rsidR="007D11B6" w:rsidRDefault="007D11B6">
            <w:pPr>
              <w:pStyle w:val="ConsPlusNormal"/>
              <w:jc w:val="center"/>
            </w:pPr>
            <w:r>
              <w:t>20 2 04</w:t>
            </w:r>
          </w:p>
        </w:tc>
        <w:tc>
          <w:tcPr>
            <w:tcW w:w="1701" w:type="dxa"/>
          </w:tcPr>
          <w:p w:rsidR="007D11B6" w:rsidRDefault="007D11B6">
            <w:pPr>
              <w:pStyle w:val="ConsPlusNormal"/>
              <w:jc w:val="center"/>
            </w:pPr>
            <w:r>
              <w:t>257353,50</w:t>
            </w:r>
          </w:p>
        </w:tc>
        <w:tc>
          <w:tcPr>
            <w:tcW w:w="1701" w:type="dxa"/>
          </w:tcPr>
          <w:p w:rsidR="007D11B6" w:rsidRDefault="007D11B6">
            <w:pPr>
              <w:pStyle w:val="ConsPlusNormal"/>
              <w:jc w:val="center"/>
            </w:pPr>
            <w:r>
              <w:t>265945,80</w:t>
            </w:r>
          </w:p>
        </w:tc>
      </w:tr>
      <w:tr w:rsidR="007D11B6">
        <w:tc>
          <w:tcPr>
            <w:tcW w:w="4535" w:type="dxa"/>
          </w:tcPr>
          <w:p w:rsidR="007D11B6" w:rsidRDefault="007D11B6">
            <w:pPr>
              <w:pStyle w:val="ConsPlusNormal"/>
            </w:pPr>
            <w:r>
              <w:t>Расходы на обеспечение деятельности (оказание услуг) государственных учреждений</w:t>
            </w:r>
          </w:p>
        </w:tc>
        <w:tc>
          <w:tcPr>
            <w:tcW w:w="1701" w:type="dxa"/>
          </w:tcPr>
          <w:p w:rsidR="007D11B6" w:rsidRDefault="007D11B6">
            <w:pPr>
              <w:pStyle w:val="ConsPlusNormal"/>
              <w:jc w:val="center"/>
            </w:pPr>
            <w:r>
              <w:t>20 2 04 00590</w:t>
            </w:r>
          </w:p>
        </w:tc>
        <w:tc>
          <w:tcPr>
            <w:tcW w:w="1701" w:type="dxa"/>
          </w:tcPr>
          <w:p w:rsidR="007D11B6" w:rsidRDefault="007D11B6">
            <w:pPr>
              <w:pStyle w:val="ConsPlusNormal"/>
              <w:jc w:val="center"/>
            </w:pPr>
            <w:r>
              <w:t>257353,50</w:t>
            </w:r>
          </w:p>
        </w:tc>
        <w:tc>
          <w:tcPr>
            <w:tcW w:w="1701" w:type="dxa"/>
          </w:tcPr>
          <w:p w:rsidR="007D11B6" w:rsidRDefault="007D11B6">
            <w:pPr>
              <w:pStyle w:val="ConsPlusNormal"/>
              <w:jc w:val="center"/>
            </w:pPr>
            <w:r>
              <w:t>265945,80</w:t>
            </w:r>
          </w:p>
        </w:tc>
      </w:tr>
      <w:tr w:rsidR="007D11B6">
        <w:tc>
          <w:tcPr>
            <w:tcW w:w="4535" w:type="dxa"/>
          </w:tcPr>
          <w:p w:rsidR="007D11B6" w:rsidRDefault="007D11B6">
            <w:pPr>
              <w:pStyle w:val="ConsPlusNormal"/>
            </w:pPr>
            <w:r>
              <w:t>Основное мероприятие "Развитие библиотечного дела"</w:t>
            </w:r>
          </w:p>
        </w:tc>
        <w:tc>
          <w:tcPr>
            <w:tcW w:w="1701" w:type="dxa"/>
          </w:tcPr>
          <w:p w:rsidR="007D11B6" w:rsidRDefault="007D11B6">
            <w:pPr>
              <w:pStyle w:val="ConsPlusNormal"/>
              <w:jc w:val="center"/>
            </w:pPr>
            <w:r>
              <w:t>20 2 05</w:t>
            </w:r>
          </w:p>
        </w:tc>
        <w:tc>
          <w:tcPr>
            <w:tcW w:w="1701" w:type="dxa"/>
          </w:tcPr>
          <w:p w:rsidR="007D11B6" w:rsidRDefault="007D11B6">
            <w:pPr>
              <w:pStyle w:val="ConsPlusNormal"/>
              <w:jc w:val="center"/>
            </w:pPr>
            <w:r>
              <w:t>124245,20</w:t>
            </w:r>
          </w:p>
        </w:tc>
        <w:tc>
          <w:tcPr>
            <w:tcW w:w="1701" w:type="dxa"/>
          </w:tcPr>
          <w:p w:rsidR="007D11B6" w:rsidRDefault="007D11B6">
            <w:pPr>
              <w:pStyle w:val="ConsPlusNormal"/>
              <w:jc w:val="center"/>
            </w:pPr>
            <w:r>
              <w:t>128897,50</w:t>
            </w:r>
          </w:p>
        </w:tc>
      </w:tr>
      <w:tr w:rsidR="007D11B6">
        <w:tc>
          <w:tcPr>
            <w:tcW w:w="4535" w:type="dxa"/>
          </w:tcPr>
          <w:p w:rsidR="007D11B6" w:rsidRDefault="007D11B6">
            <w:pPr>
              <w:pStyle w:val="ConsPlusNormal"/>
            </w:pPr>
            <w:r>
              <w:t>Расходы на обеспечение деятельности (оказание услуг) государственных учреждений</w:t>
            </w:r>
          </w:p>
        </w:tc>
        <w:tc>
          <w:tcPr>
            <w:tcW w:w="1701" w:type="dxa"/>
          </w:tcPr>
          <w:p w:rsidR="007D11B6" w:rsidRDefault="007D11B6">
            <w:pPr>
              <w:pStyle w:val="ConsPlusNormal"/>
              <w:jc w:val="center"/>
            </w:pPr>
            <w:r>
              <w:t>20 2 05 00590</w:t>
            </w:r>
          </w:p>
        </w:tc>
        <w:tc>
          <w:tcPr>
            <w:tcW w:w="1701" w:type="dxa"/>
          </w:tcPr>
          <w:p w:rsidR="007D11B6" w:rsidRDefault="007D11B6">
            <w:pPr>
              <w:pStyle w:val="ConsPlusNormal"/>
              <w:jc w:val="center"/>
            </w:pPr>
            <w:r>
              <w:t>124245,20</w:t>
            </w:r>
          </w:p>
        </w:tc>
        <w:tc>
          <w:tcPr>
            <w:tcW w:w="1701" w:type="dxa"/>
          </w:tcPr>
          <w:p w:rsidR="007D11B6" w:rsidRDefault="007D11B6">
            <w:pPr>
              <w:pStyle w:val="ConsPlusNormal"/>
              <w:jc w:val="center"/>
            </w:pPr>
            <w:r>
              <w:t>128897,50</w:t>
            </w:r>
          </w:p>
        </w:tc>
      </w:tr>
      <w:tr w:rsidR="007D11B6">
        <w:tc>
          <w:tcPr>
            <w:tcW w:w="4535" w:type="dxa"/>
          </w:tcPr>
          <w:p w:rsidR="007D11B6" w:rsidRDefault="007D11B6">
            <w:pPr>
              <w:pStyle w:val="ConsPlusNormal"/>
            </w:pPr>
            <w:r>
              <w:t>Основное мероприятие "Развитие театрально-концертной деятельности"</w:t>
            </w:r>
          </w:p>
        </w:tc>
        <w:tc>
          <w:tcPr>
            <w:tcW w:w="1701" w:type="dxa"/>
          </w:tcPr>
          <w:p w:rsidR="007D11B6" w:rsidRDefault="007D11B6">
            <w:pPr>
              <w:pStyle w:val="ConsPlusNormal"/>
              <w:jc w:val="center"/>
            </w:pPr>
            <w:r>
              <w:t>20 2 06</w:t>
            </w:r>
          </w:p>
        </w:tc>
        <w:tc>
          <w:tcPr>
            <w:tcW w:w="1701" w:type="dxa"/>
          </w:tcPr>
          <w:p w:rsidR="007D11B6" w:rsidRDefault="007D11B6">
            <w:pPr>
              <w:pStyle w:val="ConsPlusNormal"/>
              <w:jc w:val="center"/>
            </w:pPr>
            <w:r>
              <w:t>1005947,00</w:t>
            </w:r>
          </w:p>
        </w:tc>
        <w:tc>
          <w:tcPr>
            <w:tcW w:w="1701" w:type="dxa"/>
          </w:tcPr>
          <w:p w:rsidR="007D11B6" w:rsidRDefault="007D11B6">
            <w:pPr>
              <w:pStyle w:val="ConsPlusNormal"/>
              <w:jc w:val="center"/>
            </w:pPr>
            <w:r>
              <w:t>1044747,20</w:t>
            </w:r>
          </w:p>
        </w:tc>
      </w:tr>
      <w:tr w:rsidR="007D11B6">
        <w:tc>
          <w:tcPr>
            <w:tcW w:w="4535" w:type="dxa"/>
          </w:tcPr>
          <w:p w:rsidR="007D11B6" w:rsidRDefault="007D11B6">
            <w:pPr>
              <w:pStyle w:val="ConsPlusNormal"/>
            </w:pPr>
            <w:r>
              <w:t>Расходы на обеспечение деятельности (оказание услуг) государственных учреждений</w:t>
            </w:r>
          </w:p>
        </w:tc>
        <w:tc>
          <w:tcPr>
            <w:tcW w:w="1701" w:type="dxa"/>
          </w:tcPr>
          <w:p w:rsidR="007D11B6" w:rsidRDefault="007D11B6">
            <w:pPr>
              <w:pStyle w:val="ConsPlusNormal"/>
              <w:jc w:val="center"/>
            </w:pPr>
            <w:r>
              <w:t>20 2 06 00590</w:t>
            </w:r>
          </w:p>
        </w:tc>
        <w:tc>
          <w:tcPr>
            <w:tcW w:w="1701" w:type="dxa"/>
          </w:tcPr>
          <w:p w:rsidR="007D11B6" w:rsidRDefault="007D11B6">
            <w:pPr>
              <w:pStyle w:val="ConsPlusNormal"/>
              <w:jc w:val="center"/>
            </w:pPr>
            <w:r>
              <w:t>991246,80</w:t>
            </w:r>
          </w:p>
        </w:tc>
        <w:tc>
          <w:tcPr>
            <w:tcW w:w="1701" w:type="dxa"/>
          </w:tcPr>
          <w:p w:rsidR="007D11B6" w:rsidRDefault="007D11B6">
            <w:pPr>
              <w:pStyle w:val="ConsPlusNormal"/>
              <w:jc w:val="center"/>
            </w:pPr>
            <w:r>
              <w:t>1030047,00</w:t>
            </w:r>
          </w:p>
        </w:tc>
      </w:tr>
      <w:tr w:rsidR="007D11B6">
        <w:tc>
          <w:tcPr>
            <w:tcW w:w="4535" w:type="dxa"/>
          </w:tcPr>
          <w:p w:rsidR="007D11B6" w:rsidRDefault="007D11B6">
            <w:pPr>
              <w:pStyle w:val="ConsPlusNormal"/>
            </w:pPr>
            <w:r>
              <w:lastRenderedPageBreak/>
              <w:t>Мероприятия в сфере культуры</w:t>
            </w:r>
          </w:p>
        </w:tc>
        <w:tc>
          <w:tcPr>
            <w:tcW w:w="1701" w:type="dxa"/>
          </w:tcPr>
          <w:p w:rsidR="007D11B6" w:rsidRDefault="007D11B6">
            <w:pPr>
              <w:pStyle w:val="ConsPlusNormal"/>
              <w:jc w:val="center"/>
            </w:pPr>
            <w:r>
              <w:t>20 2 06 64860</w:t>
            </w:r>
          </w:p>
        </w:tc>
        <w:tc>
          <w:tcPr>
            <w:tcW w:w="1701" w:type="dxa"/>
          </w:tcPr>
          <w:p w:rsidR="007D11B6" w:rsidRDefault="007D11B6">
            <w:pPr>
              <w:pStyle w:val="ConsPlusNormal"/>
              <w:jc w:val="center"/>
            </w:pPr>
            <w:r>
              <w:t>14700,20</w:t>
            </w:r>
          </w:p>
        </w:tc>
        <w:tc>
          <w:tcPr>
            <w:tcW w:w="1701" w:type="dxa"/>
          </w:tcPr>
          <w:p w:rsidR="007D11B6" w:rsidRDefault="007D11B6">
            <w:pPr>
              <w:pStyle w:val="ConsPlusNormal"/>
              <w:jc w:val="center"/>
            </w:pPr>
            <w:r>
              <w:t>14700,20</w:t>
            </w:r>
          </w:p>
        </w:tc>
      </w:tr>
      <w:tr w:rsidR="007D11B6">
        <w:tc>
          <w:tcPr>
            <w:tcW w:w="4535" w:type="dxa"/>
          </w:tcPr>
          <w:p w:rsidR="007D11B6" w:rsidRDefault="007D11B6">
            <w:pPr>
              <w:pStyle w:val="ConsPlusNormal"/>
            </w:pPr>
            <w:r>
              <w:t>Основное мероприятие "Государственная поддержка творческих союзов"</w:t>
            </w:r>
          </w:p>
        </w:tc>
        <w:tc>
          <w:tcPr>
            <w:tcW w:w="1701" w:type="dxa"/>
          </w:tcPr>
          <w:p w:rsidR="007D11B6" w:rsidRDefault="007D11B6">
            <w:pPr>
              <w:pStyle w:val="ConsPlusNormal"/>
              <w:jc w:val="center"/>
            </w:pPr>
            <w:r>
              <w:t>20 2 07</w:t>
            </w:r>
          </w:p>
        </w:tc>
        <w:tc>
          <w:tcPr>
            <w:tcW w:w="1701" w:type="dxa"/>
          </w:tcPr>
          <w:p w:rsidR="007D11B6" w:rsidRDefault="007D11B6">
            <w:pPr>
              <w:pStyle w:val="ConsPlusNormal"/>
              <w:jc w:val="center"/>
            </w:pPr>
            <w:r>
              <w:t>9659,80</w:t>
            </w:r>
          </w:p>
        </w:tc>
        <w:tc>
          <w:tcPr>
            <w:tcW w:w="1701" w:type="dxa"/>
          </w:tcPr>
          <w:p w:rsidR="007D11B6" w:rsidRDefault="007D11B6">
            <w:pPr>
              <w:pStyle w:val="ConsPlusNormal"/>
              <w:jc w:val="center"/>
            </w:pPr>
            <w:r>
              <w:t>9659,80</w:t>
            </w:r>
          </w:p>
        </w:tc>
      </w:tr>
      <w:tr w:rsidR="007D11B6">
        <w:tc>
          <w:tcPr>
            <w:tcW w:w="4535" w:type="dxa"/>
          </w:tcPr>
          <w:p w:rsidR="007D11B6" w:rsidRDefault="007D11B6">
            <w:pPr>
              <w:pStyle w:val="ConsPlusNormal"/>
            </w:pPr>
            <w:r>
              <w:t>Субсидии творческим союзам</w:t>
            </w:r>
          </w:p>
        </w:tc>
        <w:tc>
          <w:tcPr>
            <w:tcW w:w="1701" w:type="dxa"/>
          </w:tcPr>
          <w:p w:rsidR="007D11B6" w:rsidRDefault="007D11B6">
            <w:pPr>
              <w:pStyle w:val="ConsPlusNormal"/>
              <w:jc w:val="center"/>
            </w:pPr>
            <w:r>
              <w:t>20 2 07 62330</w:t>
            </w:r>
          </w:p>
        </w:tc>
        <w:tc>
          <w:tcPr>
            <w:tcW w:w="1701" w:type="dxa"/>
          </w:tcPr>
          <w:p w:rsidR="007D11B6" w:rsidRDefault="007D11B6">
            <w:pPr>
              <w:pStyle w:val="ConsPlusNormal"/>
              <w:jc w:val="center"/>
            </w:pPr>
            <w:r>
              <w:t>9659,80</w:t>
            </w:r>
          </w:p>
        </w:tc>
        <w:tc>
          <w:tcPr>
            <w:tcW w:w="1701" w:type="dxa"/>
          </w:tcPr>
          <w:p w:rsidR="007D11B6" w:rsidRDefault="007D11B6">
            <w:pPr>
              <w:pStyle w:val="ConsPlusNormal"/>
              <w:jc w:val="center"/>
            </w:pPr>
            <w:r>
              <w:t>9659,80</w:t>
            </w:r>
          </w:p>
        </w:tc>
      </w:tr>
      <w:tr w:rsidR="007D11B6">
        <w:tc>
          <w:tcPr>
            <w:tcW w:w="4535" w:type="dxa"/>
          </w:tcPr>
          <w:p w:rsidR="007D11B6" w:rsidRDefault="007D11B6">
            <w:pPr>
              <w:pStyle w:val="ConsPlusNormal"/>
            </w:pPr>
            <w:r>
              <w:t>Основное мероприятие "Поддержка мероприятий республиканских и муниципальных учреждений в сфере культуры"</w:t>
            </w:r>
          </w:p>
        </w:tc>
        <w:tc>
          <w:tcPr>
            <w:tcW w:w="1701" w:type="dxa"/>
          </w:tcPr>
          <w:p w:rsidR="007D11B6" w:rsidRDefault="007D11B6">
            <w:pPr>
              <w:pStyle w:val="ConsPlusNormal"/>
              <w:jc w:val="center"/>
            </w:pPr>
            <w:r>
              <w:t>20 2 09</w:t>
            </w:r>
          </w:p>
        </w:tc>
        <w:tc>
          <w:tcPr>
            <w:tcW w:w="1701" w:type="dxa"/>
          </w:tcPr>
          <w:p w:rsidR="007D11B6" w:rsidRDefault="007D11B6">
            <w:pPr>
              <w:pStyle w:val="ConsPlusNormal"/>
              <w:jc w:val="center"/>
            </w:pPr>
            <w:r>
              <w:t>84606,63</w:t>
            </w:r>
          </w:p>
        </w:tc>
        <w:tc>
          <w:tcPr>
            <w:tcW w:w="1701" w:type="dxa"/>
          </w:tcPr>
          <w:p w:rsidR="007D11B6" w:rsidRDefault="007D11B6">
            <w:pPr>
              <w:pStyle w:val="ConsPlusNormal"/>
              <w:jc w:val="center"/>
            </w:pPr>
            <w:r>
              <w:t>90420,22</w:t>
            </w:r>
          </w:p>
        </w:tc>
      </w:tr>
      <w:tr w:rsidR="007D11B6">
        <w:tc>
          <w:tcPr>
            <w:tcW w:w="4535" w:type="dxa"/>
          </w:tcPr>
          <w:p w:rsidR="007D11B6" w:rsidRDefault="007D11B6">
            <w:pPr>
              <w:pStyle w:val="ConsPlusNormal"/>
            </w:pPr>
            <w:r>
              <w:t>Поддержка творческой деятельности и укрепление материально-технической базы муниципальных театров в городах с численностью населения до 300 тысяч человек</w:t>
            </w:r>
          </w:p>
        </w:tc>
        <w:tc>
          <w:tcPr>
            <w:tcW w:w="1701" w:type="dxa"/>
          </w:tcPr>
          <w:p w:rsidR="007D11B6" w:rsidRDefault="007D11B6">
            <w:pPr>
              <w:pStyle w:val="ConsPlusNormal"/>
              <w:jc w:val="center"/>
            </w:pPr>
            <w:r>
              <w:t>20 2 09 R4660</w:t>
            </w:r>
          </w:p>
        </w:tc>
        <w:tc>
          <w:tcPr>
            <w:tcW w:w="1701" w:type="dxa"/>
          </w:tcPr>
          <w:p w:rsidR="007D11B6" w:rsidRDefault="007D11B6">
            <w:pPr>
              <w:pStyle w:val="ConsPlusNormal"/>
              <w:jc w:val="center"/>
            </w:pPr>
            <w:r>
              <w:t>20613,37</w:t>
            </w:r>
          </w:p>
        </w:tc>
        <w:tc>
          <w:tcPr>
            <w:tcW w:w="1701" w:type="dxa"/>
          </w:tcPr>
          <w:p w:rsidR="007D11B6" w:rsidRDefault="007D11B6">
            <w:pPr>
              <w:pStyle w:val="ConsPlusNormal"/>
              <w:jc w:val="center"/>
            </w:pPr>
            <w:r>
              <w:t>27151,58</w:t>
            </w:r>
          </w:p>
        </w:tc>
      </w:tr>
      <w:tr w:rsidR="007D11B6">
        <w:tc>
          <w:tcPr>
            <w:tcW w:w="4535" w:type="dxa"/>
          </w:tcPr>
          <w:p w:rsidR="007D11B6" w:rsidRDefault="007D11B6">
            <w:pPr>
              <w:pStyle w:val="ConsPlusNormal"/>
            </w:pPr>
            <w:r>
              <w:t>Обеспечение развития и укрепления материально-технической базы муниципальных домов культуры в населенных пунктах с числом жителей до 50 тысяч человек</w:t>
            </w:r>
          </w:p>
        </w:tc>
        <w:tc>
          <w:tcPr>
            <w:tcW w:w="1701" w:type="dxa"/>
          </w:tcPr>
          <w:p w:rsidR="007D11B6" w:rsidRDefault="007D11B6">
            <w:pPr>
              <w:pStyle w:val="ConsPlusNormal"/>
              <w:jc w:val="center"/>
            </w:pPr>
            <w:r>
              <w:t>20 2 09 R4670</w:t>
            </w:r>
          </w:p>
        </w:tc>
        <w:tc>
          <w:tcPr>
            <w:tcW w:w="1701" w:type="dxa"/>
          </w:tcPr>
          <w:p w:rsidR="007D11B6" w:rsidRDefault="007D11B6">
            <w:pPr>
              <w:pStyle w:val="ConsPlusNormal"/>
              <w:jc w:val="center"/>
            </w:pPr>
            <w:r>
              <w:t>39352,11</w:t>
            </w:r>
          </w:p>
        </w:tc>
        <w:tc>
          <w:tcPr>
            <w:tcW w:w="1701" w:type="dxa"/>
          </w:tcPr>
          <w:p w:rsidR="007D11B6" w:rsidRDefault="007D11B6">
            <w:pPr>
              <w:pStyle w:val="ConsPlusNormal"/>
              <w:jc w:val="center"/>
            </w:pPr>
            <w:r>
              <w:t>39166,32</w:t>
            </w:r>
          </w:p>
        </w:tc>
      </w:tr>
      <w:tr w:rsidR="007D11B6">
        <w:tc>
          <w:tcPr>
            <w:tcW w:w="4535" w:type="dxa"/>
          </w:tcPr>
          <w:p w:rsidR="007D11B6" w:rsidRDefault="007D11B6">
            <w:pPr>
              <w:pStyle w:val="ConsPlusNormal"/>
            </w:pPr>
            <w:r>
              <w:t>Поддержка творческой деятельности и техническое оснащение детских и кукольных театров</w:t>
            </w:r>
          </w:p>
        </w:tc>
        <w:tc>
          <w:tcPr>
            <w:tcW w:w="1701" w:type="dxa"/>
          </w:tcPr>
          <w:p w:rsidR="007D11B6" w:rsidRDefault="007D11B6">
            <w:pPr>
              <w:pStyle w:val="ConsPlusNormal"/>
              <w:jc w:val="center"/>
            </w:pPr>
            <w:r>
              <w:t>20 2 09 R5170</w:t>
            </w:r>
          </w:p>
        </w:tc>
        <w:tc>
          <w:tcPr>
            <w:tcW w:w="1701" w:type="dxa"/>
          </w:tcPr>
          <w:p w:rsidR="007D11B6" w:rsidRDefault="007D11B6">
            <w:pPr>
              <w:pStyle w:val="ConsPlusNormal"/>
              <w:jc w:val="center"/>
            </w:pPr>
            <w:r>
              <w:t>9178,84</w:t>
            </w:r>
          </w:p>
        </w:tc>
        <w:tc>
          <w:tcPr>
            <w:tcW w:w="1701" w:type="dxa"/>
          </w:tcPr>
          <w:p w:rsidR="007D11B6" w:rsidRDefault="007D11B6">
            <w:pPr>
              <w:pStyle w:val="ConsPlusNormal"/>
              <w:jc w:val="center"/>
            </w:pPr>
            <w:r>
              <w:t>8621,79</w:t>
            </w:r>
          </w:p>
        </w:tc>
      </w:tr>
      <w:tr w:rsidR="007D11B6">
        <w:tc>
          <w:tcPr>
            <w:tcW w:w="4535" w:type="dxa"/>
          </w:tcPr>
          <w:p w:rsidR="007D11B6" w:rsidRDefault="007D11B6">
            <w:pPr>
              <w:pStyle w:val="ConsPlusNormal"/>
            </w:pPr>
            <w:r>
              <w:t>Государственная поддержка отрасли культуры (комплектование книжных фондов библиотек муниципальных образований и государственных общедоступных библиотек субъектов Российской Федерации)</w:t>
            </w:r>
          </w:p>
        </w:tc>
        <w:tc>
          <w:tcPr>
            <w:tcW w:w="1701" w:type="dxa"/>
          </w:tcPr>
          <w:p w:rsidR="007D11B6" w:rsidRDefault="007D11B6">
            <w:pPr>
              <w:pStyle w:val="ConsPlusNormal"/>
              <w:jc w:val="center"/>
            </w:pPr>
            <w:r>
              <w:t>20 2 09 R5194</w:t>
            </w:r>
          </w:p>
        </w:tc>
        <w:tc>
          <w:tcPr>
            <w:tcW w:w="1701" w:type="dxa"/>
          </w:tcPr>
          <w:p w:rsidR="007D11B6" w:rsidRDefault="007D11B6">
            <w:pPr>
              <w:pStyle w:val="ConsPlusNormal"/>
              <w:jc w:val="center"/>
            </w:pPr>
            <w:r>
              <w:t>15462,31</w:t>
            </w:r>
          </w:p>
        </w:tc>
        <w:tc>
          <w:tcPr>
            <w:tcW w:w="1701" w:type="dxa"/>
          </w:tcPr>
          <w:p w:rsidR="007D11B6" w:rsidRDefault="007D11B6">
            <w:pPr>
              <w:pStyle w:val="ConsPlusNormal"/>
              <w:jc w:val="center"/>
            </w:pPr>
            <w:r>
              <w:t>15480,53</w:t>
            </w:r>
          </w:p>
        </w:tc>
      </w:tr>
      <w:tr w:rsidR="007D11B6">
        <w:tc>
          <w:tcPr>
            <w:tcW w:w="4535" w:type="dxa"/>
          </w:tcPr>
          <w:p w:rsidR="007D11B6" w:rsidRDefault="007D11B6">
            <w:pPr>
              <w:pStyle w:val="ConsPlusNormal"/>
            </w:pPr>
            <w:r>
              <w:t>Федеральный проект "Культурная среда"</w:t>
            </w:r>
          </w:p>
        </w:tc>
        <w:tc>
          <w:tcPr>
            <w:tcW w:w="1701" w:type="dxa"/>
          </w:tcPr>
          <w:p w:rsidR="007D11B6" w:rsidRDefault="007D11B6">
            <w:pPr>
              <w:pStyle w:val="ConsPlusNormal"/>
              <w:jc w:val="center"/>
            </w:pPr>
            <w:r>
              <w:t>20 2 А1</w:t>
            </w:r>
          </w:p>
        </w:tc>
        <w:tc>
          <w:tcPr>
            <w:tcW w:w="1701" w:type="dxa"/>
          </w:tcPr>
          <w:p w:rsidR="007D11B6" w:rsidRDefault="007D11B6">
            <w:pPr>
              <w:pStyle w:val="ConsPlusNormal"/>
              <w:jc w:val="center"/>
            </w:pPr>
            <w:r>
              <w:t>169479,24</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lastRenderedPageBreak/>
              <w:t>Субсидии на развитие сети учреждений культурно-досугового типа</w:t>
            </w:r>
          </w:p>
        </w:tc>
        <w:tc>
          <w:tcPr>
            <w:tcW w:w="1701" w:type="dxa"/>
          </w:tcPr>
          <w:p w:rsidR="007D11B6" w:rsidRDefault="007D11B6">
            <w:pPr>
              <w:pStyle w:val="ConsPlusNormal"/>
              <w:jc w:val="center"/>
            </w:pPr>
            <w:r>
              <w:t>20 2А1 55130</w:t>
            </w:r>
          </w:p>
        </w:tc>
        <w:tc>
          <w:tcPr>
            <w:tcW w:w="1701" w:type="dxa"/>
          </w:tcPr>
          <w:p w:rsidR="007D11B6" w:rsidRDefault="007D11B6">
            <w:pPr>
              <w:pStyle w:val="ConsPlusNormal"/>
              <w:jc w:val="center"/>
            </w:pPr>
            <w:r>
              <w:t>120257,16</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Субсидия бюджетам субъектов Российской Федерации на поддержку отрасли культуры (обеспечение учреждений культуры специализированным автотранспортом для обслуживания населения, в том числе сельского населения)</w:t>
            </w:r>
          </w:p>
        </w:tc>
        <w:tc>
          <w:tcPr>
            <w:tcW w:w="1701" w:type="dxa"/>
          </w:tcPr>
          <w:p w:rsidR="007D11B6" w:rsidRDefault="007D11B6">
            <w:pPr>
              <w:pStyle w:val="ConsPlusNormal"/>
              <w:jc w:val="center"/>
            </w:pPr>
            <w:r>
              <w:t>20 2А1 55198</w:t>
            </w:r>
          </w:p>
        </w:tc>
        <w:tc>
          <w:tcPr>
            <w:tcW w:w="1701" w:type="dxa"/>
          </w:tcPr>
          <w:p w:rsidR="007D11B6" w:rsidRDefault="007D11B6">
            <w:pPr>
              <w:pStyle w:val="ConsPlusNormal"/>
              <w:jc w:val="center"/>
            </w:pPr>
            <w:r>
              <w:t>15896,53</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Субсидии на оснащение региональных и муниципальных театров</w:t>
            </w:r>
          </w:p>
        </w:tc>
        <w:tc>
          <w:tcPr>
            <w:tcW w:w="1701" w:type="dxa"/>
          </w:tcPr>
          <w:p w:rsidR="007D11B6" w:rsidRDefault="007D11B6">
            <w:pPr>
              <w:pStyle w:val="ConsPlusNormal"/>
              <w:jc w:val="center"/>
            </w:pPr>
            <w:r>
              <w:t>20 2 А1 55840</w:t>
            </w:r>
          </w:p>
        </w:tc>
        <w:tc>
          <w:tcPr>
            <w:tcW w:w="1701" w:type="dxa"/>
          </w:tcPr>
          <w:p w:rsidR="007D11B6" w:rsidRDefault="007D11B6">
            <w:pPr>
              <w:pStyle w:val="ConsPlusNormal"/>
              <w:jc w:val="center"/>
            </w:pPr>
            <w:r>
              <w:t>14714,44</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Субсидии на техническое оснащение муниципальных музеев</w:t>
            </w:r>
          </w:p>
        </w:tc>
        <w:tc>
          <w:tcPr>
            <w:tcW w:w="1701" w:type="dxa"/>
          </w:tcPr>
          <w:p w:rsidR="007D11B6" w:rsidRDefault="007D11B6">
            <w:pPr>
              <w:pStyle w:val="ConsPlusNormal"/>
              <w:jc w:val="center"/>
            </w:pPr>
            <w:r>
              <w:t>20 2 А1 55900</w:t>
            </w:r>
          </w:p>
        </w:tc>
        <w:tc>
          <w:tcPr>
            <w:tcW w:w="1701" w:type="dxa"/>
          </w:tcPr>
          <w:p w:rsidR="007D11B6" w:rsidRDefault="007D11B6">
            <w:pPr>
              <w:pStyle w:val="ConsPlusNormal"/>
              <w:jc w:val="center"/>
            </w:pPr>
            <w:r>
              <w:t>18611,11</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Региональный проект "Творческие люди"</w:t>
            </w:r>
          </w:p>
        </w:tc>
        <w:tc>
          <w:tcPr>
            <w:tcW w:w="1701" w:type="dxa"/>
          </w:tcPr>
          <w:p w:rsidR="007D11B6" w:rsidRDefault="007D11B6">
            <w:pPr>
              <w:pStyle w:val="ConsPlusNormal"/>
              <w:jc w:val="center"/>
            </w:pPr>
            <w:r>
              <w:t>20 2А2</w:t>
            </w:r>
          </w:p>
        </w:tc>
        <w:tc>
          <w:tcPr>
            <w:tcW w:w="1701" w:type="dxa"/>
          </w:tcPr>
          <w:p w:rsidR="007D11B6" w:rsidRDefault="007D11B6">
            <w:pPr>
              <w:pStyle w:val="ConsPlusNormal"/>
              <w:jc w:val="center"/>
            </w:pPr>
            <w:r>
              <w:t>4368,43</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Государственная поддержка отрасли культура (государственная поддержка лучших сельских учреждений культуры)</w:t>
            </w:r>
          </w:p>
        </w:tc>
        <w:tc>
          <w:tcPr>
            <w:tcW w:w="1701" w:type="dxa"/>
          </w:tcPr>
          <w:p w:rsidR="007D11B6" w:rsidRDefault="007D11B6">
            <w:pPr>
              <w:pStyle w:val="ConsPlusNormal"/>
              <w:jc w:val="center"/>
            </w:pPr>
            <w:r>
              <w:t>20 2 А2 55191</w:t>
            </w:r>
          </w:p>
        </w:tc>
        <w:tc>
          <w:tcPr>
            <w:tcW w:w="1701" w:type="dxa"/>
          </w:tcPr>
          <w:p w:rsidR="007D11B6" w:rsidRDefault="007D11B6">
            <w:pPr>
              <w:pStyle w:val="ConsPlusNormal"/>
              <w:jc w:val="center"/>
            </w:pPr>
            <w:r>
              <w:t>2842,11</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Государственная поддержка отрасли культура (государственная поддержка лучших работников сельских учреждений культуры)</w:t>
            </w:r>
          </w:p>
        </w:tc>
        <w:tc>
          <w:tcPr>
            <w:tcW w:w="1701" w:type="dxa"/>
          </w:tcPr>
          <w:p w:rsidR="007D11B6" w:rsidRDefault="007D11B6">
            <w:pPr>
              <w:pStyle w:val="ConsPlusNormal"/>
              <w:jc w:val="center"/>
            </w:pPr>
            <w:r>
              <w:t>20 2 А2 55192</w:t>
            </w:r>
          </w:p>
        </w:tc>
        <w:tc>
          <w:tcPr>
            <w:tcW w:w="1701" w:type="dxa"/>
          </w:tcPr>
          <w:p w:rsidR="007D11B6" w:rsidRDefault="007D11B6">
            <w:pPr>
              <w:pStyle w:val="ConsPlusNormal"/>
              <w:jc w:val="center"/>
            </w:pPr>
            <w:r>
              <w:t>1526,32</w:t>
            </w:r>
          </w:p>
        </w:tc>
        <w:tc>
          <w:tcPr>
            <w:tcW w:w="1701" w:type="dxa"/>
          </w:tcPr>
          <w:p w:rsidR="007D11B6" w:rsidRDefault="007D11B6">
            <w:pPr>
              <w:pStyle w:val="ConsPlusNormal"/>
              <w:jc w:val="center"/>
            </w:pPr>
            <w:r>
              <w:t>0,00</w:t>
            </w:r>
          </w:p>
        </w:tc>
      </w:tr>
      <w:tr w:rsidR="007D11B6">
        <w:tc>
          <w:tcPr>
            <w:tcW w:w="4535" w:type="dxa"/>
          </w:tcPr>
          <w:p w:rsidR="007D11B6" w:rsidRDefault="003C7D5F">
            <w:pPr>
              <w:pStyle w:val="ConsPlusNormal"/>
            </w:pPr>
            <w:hyperlink r:id="rId1924">
              <w:r w:rsidR="007D11B6">
                <w:rPr>
                  <w:color w:val="0000FF"/>
                </w:rPr>
                <w:t>Подпрограмма</w:t>
              </w:r>
            </w:hyperlink>
            <w:r w:rsidR="007D11B6">
              <w:t xml:space="preserve"> "Обеспечение реализации государственной программы"</w:t>
            </w:r>
          </w:p>
        </w:tc>
        <w:tc>
          <w:tcPr>
            <w:tcW w:w="1701" w:type="dxa"/>
          </w:tcPr>
          <w:p w:rsidR="007D11B6" w:rsidRDefault="007D11B6">
            <w:pPr>
              <w:pStyle w:val="ConsPlusNormal"/>
              <w:jc w:val="center"/>
            </w:pPr>
            <w:r>
              <w:t>20 3</w:t>
            </w:r>
          </w:p>
        </w:tc>
        <w:tc>
          <w:tcPr>
            <w:tcW w:w="1701" w:type="dxa"/>
          </w:tcPr>
          <w:p w:rsidR="007D11B6" w:rsidRDefault="007D11B6">
            <w:pPr>
              <w:pStyle w:val="ConsPlusNormal"/>
              <w:jc w:val="center"/>
            </w:pPr>
            <w:r>
              <w:t>70061,10</w:t>
            </w:r>
          </w:p>
        </w:tc>
        <w:tc>
          <w:tcPr>
            <w:tcW w:w="1701" w:type="dxa"/>
          </w:tcPr>
          <w:p w:rsidR="007D11B6" w:rsidRDefault="007D11B6">
            <w:pPr>
              <w:pStyle w:val="ConsPlusNormal"/>
              <w:jc w:val="center"/>
            </w:pPr>
            <w:r>
              <w:t>70061,10</w:t>
            </w:r>
          </w:p>
        </w:tc>
      </w:tr>
      <w:tr w:rsidR="007D11B6">
        <w:tc>
          <w:tcPr>
            <w:tcW w:w="4535" w:type="dxa"/>
          </w:tcPr>
          <w:p w:rsidR="007D11B6" w:rsidRDefault="007D11B6">
            <w:pPr>
              <w:pStyle w:val="ConsPlusNormal"/>
            </w:pPr>
            <w:r>
              <w:t>Основное мероприятие "Обеспечение эффективной деятельности Министерства культуры Республики Дагестан"</w:t>
            </w:r>
          </w:p>
        </w:tc>
        <w:tc>
          <w:tcPr>
            <w:tcW w:w="1701" w:type="dxa"/>
          </w:tcPr>
          <w:p w:rsidR="007D11B6" w:rsidRDefault="007D11B6">
            <w:pPr>
              <w:pStyle w:val="ConsPlusNormal"/>
              <w:jc w:val="center"/>
            </w:pPr>
            <w:r>
              <w:t>20 3 01</w:t>
            </w:r>
          </w:p>
        </w:tc>
        <w:tc>
          <w:tcPr>
            <w:tcW w:w="1701" w:type="dxa"/>
          </w:tcPr>
          <w:p w:rsidR="007D11B6" w:rsidRDefault="007D11B6">
            <w:pPr>
              <w:pStyle w:val="ConsPlusNormal"/>
              <w:jc w:val="center"/>
            </w:pPr>
            <w:r>
              <w:t>70061,10</w:t>
            </w:r>
          </w:p>
        </w:tc>
        <w:tc>
          <w:tcPr>
            <w:tcW w:w="1701" w:type="dxa"/>
          </w:tcPr>
          <w:p w:rsidR="007D11B6" w:rsidRDefault="007D11B6">
            <w:pPr>
              <w:pStyle w:val="ConsPlusNormal"/>
              <w:jc w:val="center"/>
            </w:pPr>
            <w:r>
              <w:t>70061,10</w:t>
            </w:r>
          </w:p>
        </w:tc>
      </w:tr>
      <w:tr w:rsidR="007D11B6">
        <w:tc>
          <w:tcPr>
            <w:tcW w:w="4535" w:type="dxa"/>
          </w:tcPr>
          <w:p w:rsidR="007D11B6" w:rsidRDefault="007D11B6">
            <w:pPr>
              <w:pStyle w:val="ConsPlusNormal"/>
            </w:pPr>
            <w:r>
              <w:t>Финансовое обеспечение выполнения функций государственных органов</w:t>
            </w:r>
          </w:p>
        </w:tc>
        <w:tc>
          <w:tcPr>
            <w:tcW w:w="1701" w:type="dxa"/>
          </w:tcPr>
          <w:p w:rsidR="007D11B6" w:rsidRDefault="007D11B6">
            <w:pPr>
              <w:pStyle w:val="ConsPlusNormal"/>
              <w:jc w:val="center"/>
            </w:pPr>
            <w:r>
              <w:t>20 3 01 20000</w:t>
            </w:r>
          </w:p>
        </w:tc>
        <w:tc>
          <w:tcPr>
            <w:tcW w:w="1701" w:type="dxa"/>
          </w:tcPr>
          <w:p w:rsidR="007D11B6" w:rsidRDefault="007D11B6">
            <w:pPr>
              <w:pStyle w:val="ConsPlusNormal"/>
              <w:jc w:val="center"/>
            </w:pPr>
            <w:r>
              <w:t>70061,10</w:t>
            </w:r>
          </w:p>
        </w:tc>
        <w:tc>
          <w:tcPr>
            <w:tcW w:w="1701" w:type="dxa"/>
          </w:tcPr>
          <w:p w:rsidR="007D11B6" w:rsidRDefault="007D11B6">
            <w:pPr>
              <w:pStyle w:val="ConsPlusNormal"/>
              <w:jc w:val="center"/>
            </w:pPr>
            <w:r>
              <w:t>70061,10</w:t>
            </w:r>
          </w:p>
        </w:tc>
      </w:tr>
      <w:tr w:rsidR="007D11B6">
        <w:tc>
          <w:tcPr>
            <w:tcW w:w="4535" w:type="dxa"/>
          </w:tcPr>
          <w:p w:rsidR="007D11B6" w:rsidRDefault="007D11B6">
            <w:pPr>
              <w:pStyle w:val="ConsPlusNormal"/>
            </w:pPr>
            <w:r>
              <w:lastRenderedPageBreak/>
              <w:t xml:space="preserve">Государственная </w:t>
            </w:r>
            <w:hyperlink r:id="rId1925">
              <w:r>
                <w:rPr>
                  <w:color w:val="0000FF"/>
                </w:rPr>
                <w:t>программа</w:t>
              </w:r>
            </w:hyperlink>
            <w:r>
              <w:t xml:space="preserve"> Республики Дагестан "Развитие здравоохранения в Республике Дагестан"</w:t>
            </w:r>
          </w:p>
        </w:tc>
        <w:tc>
          <w:tcPr>
            <w:tcW w:w="1701" w:type="dxa"/>
          </w:tcPr>
          <w:p w:rsidR="007D11B6" w:rsidRDefault="007D11B6">
            <w:pPr>
              <w:pStyle w:val="ConsPlusNormal"/>
              <w:jc w:val="center"/>
            </w:pPr>
            <w:r>
              <w:t>21</w:t>
            </w:r>
          </w:p>
        </w:tc>
        <w:tc>
          <w:tcPr>
            <w:tcW w:w="1701" w:type="dxa"/>
          </w:tcPr>
          <w:p w:rsidR="007D11B6" w:rsidRDefault="007D11B6">
            <w:pPr>
              <w:pStyle w:val="ConsPlusNormal"/>
              <w:jc w:val="center"/>
            </w:pPr>
            <w:r>
              <w:t>29368695,37</w:t>
            </w:r>
          </w:p>
        </w:tc>
        <w:tc>
          <w:tcPr>
            <w:tcW w:w="1701" w:type="dxa"/>
          </w:tcPr>
          <w:p w:rsidR="007D11B6" w:rsidRDefault="007D11B6">
            <w:pPr>
              <w:pStyle w:val="ConsPlusNormal"/>
              <w:jc w:val="center"/>
            </w:pPr>
            <w:r>
              <w:t>29717562,64</w:t>
            </w:r>
          </w:p>
        </w:tc>
      </w:tr>
      <w:tr w:rsidR="007D11B6">
        <w:tc>
          <w:tcPr>
            <w:tcW w:w="4535" w:type="dxa"/>
          </w:tcPr>
          <w:p w:rsidR="007D11B6" w:rsidRDefault="003C7D5F">
            <w:pPr>
              <w:pStyle w:val="ConsPlusNormal"/>
            </w:pPr>
            <w:hyperlink r:id="rId1926">
              <w:r w:rsidR="007D11B6">
                <w:rPr>
                  <w:color w:val="0000FF"/>
                </w:rPr>
                <w:t>Подпрограмма</w:t>
              </w:r>
            </w:hyperlink>
            <w:r w:rsidR="007D11B6">
              <w:t xml:space="preserve"> "Профилактика заболеваний и формирование здорового образа жизни. Развитие первичной медико-санитарной помощи"</w:t>
            </w:r>
          </w:p>
        </w:tc>
        <w:tc>
          <w:tcPr>
            <w:tcW w:w="1701" w:type="dxa"/>
          </w:tcPr>
          <w:p w:rsidR="007D11B6" w:rsidRDefault="007D11B6">
            <w:pPr>
              <w:pStyle w:val="ConsPlusNormal"/>
              <w:jc w:val="center"/>
            </w:pPr>
            <w:r>
              <w:t>211</w:t>
            </w:r>
          </w:p>
        </w:tc>
        <w:tc>
          <w:tcPr>
            <w:tcW w:w="1701" w:type="dxa"/>
          </w:tcPr>
          <w:p w:rsidR="007D11B6" w:rsidRDefault="007D11B6">
            <w:pPr>
              <w:pStyle w:val="ConsPlusNormal"/>
              <w:jc w:val="center"/>
            </w:pPr>
            <w:r>
              <w:t>1696319,34</w:t>
            </w:r>
          </w:p>
        </w:tc>
        <w:tc>
          <w:tcPr>
            <w:tcW w:w="1701" w:type="dxa"/>
          </w:tcPr>
          <w:p w:rsidR="007D11B6" w:rsidRDefault="007D11B6">
            <w:pPr>
              <w:pStyle w:val="ConsPlusNormal"/>
              <w:jc w:val="center"/>
            </w:pPr>
            <w:r>
              <w:t>1564064,16</w:t>
            </w:r>
          </w:p>
        </w:tc>
      </w:tr>
      <w:tr w:rsidR="007D11B6">
        <w:tc>
          <w:tcPr>
            <w:tcW w:w="4535" w:type="dxa"/>
          </w:tcPr>
          <w:p w:rsidR="007D11B6" w:rsidRDefault="007D11B6">
            <w:pPr>
              <w:pStyle w:val="ConsPlusNormal"/>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w:t>
            </w:r>
          </w:p>
        </w:tc>
        <w:tc>
          <w:tcPr>
            <w:tcW w:w="1701" w:type="dxa"/>
          </w:tcPr>
          <w:p w:rsidR="007D11B6" w:rsidRDefault="007D11B6">
            <w:pPr>
              <w:pStyle w:val="ConsPlusNormal"/>
              <w:jc w:val="center"/>
            </w:pPr>
            <w:r>
              <w:t>21 1 01</w:t>
            </w:r>
          </w:p>
        </w:tc>
        <w:tc>
          <w:tcPr>
            <w:tcW w:w="1701" w:type="dxa"/>
          </w:tcPr>
          <w:p w:rsidR="007D11B6" w:rsidRDefault="007D11B6">
            <w:pPr>
              <w:pStyle w:val="ConsPlusNormal"/>
              <w:jc w:val="center"/>
            </w:pPr>
            <w:r>
              <w:t>57873,03</w:t>
            </w:r>
          </w:p>
        </w:tc>
        <w:tc>
          <w:tcPr>
            <w:tcW w:w="1701" w:type="dxa"/>
          </w:tcPr>
          <w:p w:rsidR="007D11B6" w:rsidRDefault="007D11B6">
            <w:pPr>
              <w:pStyle w:val="ConsPlusNormal"/>
              <w:jc w:val="center"/>
            </w:pPr>
            <w:r>
              <w:t>60087,95</w:t>
            </w:r>
          </w:p>
        </w:tc>
      </w:tr>
      <w:tr w:rsidR="007D11B6">
        <w:tc>
          <w:tcPr>
            <w:tcW w:w="4535" w:type="dxa"/>
          </w:tcPr>
          <w:p w:rsidR="007D11B6" w:rsidRDefault="007D11B6">
            <w:pPr>
              <w:pStyle w:val="ConsPlusNormal"/>
            </w:pPr>
            <w:r>
              <w:t>Расходы на обеспечение деятельности (оказание услуг) государственных учреждений</w:t>
            </w:r>
          </w:p>
        </w:tc>
        <w:tc>
          <w:tcPr>
            <w:tcW w:w="1701" w:type="dxa"/>
          </w:tcPr>
          <w:p w:rsidR="007D11B6" w:rsidRDefault="007D11B6">
            <w:pPr>
              <w:pStyle w:val="ConsPlusNormal"/>
              <w:jc w:val="center"/>
            </w:pPr>
            <w:r>
              <w:t>21 1 01 00590</w:t>
            </w:r>
          </w:p>
        </w:tc>
        <w:tc>
          <w:tcPr>
            <w:tcW w:w="1701" w:type="dxa"/>
          </w:tcPr>
          <w:p w:rsidR="007D11B6" w:rsidRDefault="007D11B6">
            <w:pPr>
              <w:pStyle w:val="ConsPlusNormal"/>
              <w:jc w:val="center"/>
            </w:pPr>
            <w:r>
              <w:t>55373,03</w:t>
            </w:r>
          </w:p>
        </w:tc>
        <w:tc>
          <w:tcPr>
            <w:tcW w:w="1701" w:type="dxa"/>
          </w:tcPr>
          <w:p w:rsidR="007D11B6" w:rsidRDefault="007D11B6">
            <w:pPr>
              <w:pStyle w:val="ConsPlusNormal"/>
              <w:jc w:val="center"/>
            </w:pPr>
            <w:r>
              <w:t>57587,95</w:t>
            </w:r>
          </w:p>
        </w:tc>
      </w:tr>
      <w:tr w:rsidR="007D11B6">
        <w:tc>
          <w:tcPr>
            <w:tcW w:w="4535" w:type="dxa"/>
          </w:tcPr>
          <w:p w:rsidR="007D11B6" w:rsidRDefault="007D11B6">
            <w:pPr>
              <w:pStyle w:val="ConsPlusNormal"/>
            </w:pPr>
            <w:r>
              <w:t>Профилактика и формирование здорового образа жизни</w:t>
            </w:r>
          </w:p>
        </w:tc>
        <w:tc>
          <w:tcPr>
            <w:tcW w:w="1701" w:type="dxa"/>
          </w:tcPr>
          <w:p w:rsidR="007D11B6" w:rsidRDefault="007D11B6">
            <w:pPr>
              <w:pStyle w:val="ConsPlusNormal"/>
              <w:jc w:val="center"/>
            </w:pPr>
            <w:r>
              <w:t>21 1 01 90310</w:t>
            </w:r>
          </w:p>
        </w:tc>
        <w:tc>
          <w:tcPr>
            <w:tcW w:w="1701" w:type="dxa"/>
          </w:tcPr>
          <w:p w:rsidR="007D11B6" w:rsidRDefault="007D11B6">
            <w:pPr>
              <w:pStyle w:val="ConsPlusNormal"/>
              <w:jc w:val="center"/>
            </w:pPr>
            <w:r>
              <w:t>2500,00</w:t>
            </w:r>
          </w:p>
        </w:tc>
        <w:tc>
          <w:tcPr>
            <w:tcW w:w="1701" w:type="dxa"/>
          </w:tcPr>
          <w:p w:rsidR="007D11B6" w:rsidRDefault="007D11B6">
            <w:pPr>
              <w:pStyle w:val="ConsPlusNormal"/>
              <w:jc w:val="center"/>
            </w:pPr>
            <w:r>
              <w:t>2500,00</w:t>
            </w:r>
          </w:p>
        </w:tc>
      </w:tr>
      <w:tr w:rsidR="007D11B6">
        <w:tc>
          <w:tcPr>
            <w:tcW w:w="4535" w:type="dxa"/>
          </w:tcPr>
          <w:p w:rsidR="007D11B6" w:rsidRDefault="007D11B6">
            <w:pPr>
              <w:pStyle w:val="ConsPlusNormal"/>
            </w:pPr>
            <w:r>
              <w:t>Основное мероприятие "Профилактика инфекционных заболеваний, включая иммунопрофилактику"</w:t>
            </w:r>
          </w:p>
        </w:tc>
        <w:tc>
          <w:tcPr>
            <w:tcW w:w="1701" w:type="dxa"/>
          </w:tcPr>
          <w:p w:rsidR="007D11B6" w:rsidRDefault="007D11B6">
            <w:pPr>
              <w:pStyle w:val="ConsPlusNormal"/>
              <w:jc w:val="center"/>
            </w:pPr>
            <w:r>
              <w:t>21 1 02</w:t>
            </w:r>
          </w:p>
        </w:tc>
        <w:tc>
          <w:tcPr>
            <w:tcW w:w="1701" w:type="dxa"/>
          </w:tcPr>
          <w:p w:rsidR="007D11B6" w:rsidRDefault="007D11B6">
            <w:pPr>
              <w:pStyle w:val="ConsPlusNormal"/>
              <w:jc w:val="center"/>
            </w:pPr>
            <w:r>
              <w:t>20908,42</w:t>
            </w:r>
          </w:p>
        </w:tc>
        <w:tc>
          <w:tcPr>
            <w:tcW w:w="1701" w:type="dxa"/>
          </w:tcPr>
          <w:p w:rsidR="007D11B6" w:rsidRDefault="007D11B6">
            <w:pPr>
              <w:pStyle w:val="ConsPlusNormal"/>
              <w:jc w:val="center"/>
            </w:pPr>
            <w:r>
              <w:t>20908,42</w:t>
            </w:r>
          </w:p>
        </w:tc>
      </w:tr>
      <w:tr w:rsidR="007D11B6">
        <w:tc>
          <w:tcPr>
            <w:tcW w:w="4535" w:type="dxa"/>
          </w:tcPr>
          <w:p w:rsidR="007D11B6" w:rsidRDefault="007D11B6">
            <w:pPr>
              <w:pStyle w:val="ConsPlusNormal"/>
            </w:pPr>
            <w:r>
              <w:t>Достижение и поддержание высокого уровня охвата профилактическими прививками населения Республики Дагестан</w:t>
            </w:r>
          </w:p>
        </w:tc>
        <w:tc>
          <w:tcPr>
            <w:tcW w:w="1701" w:type="dxa"/>
          </w:tcPr>
          <w:p w:rsidR="007D11B6" w:rsidRDefault="007D11B6">
            <w:pPr>
              <w:pStyle w:val="ConsPlusNormal"/>
              <w:jc w:val="center"/>
            </w:pPr>
            <w:r>
              <w:t>21 1 02 90320</w:t>
            </w:r>
          </w:p>
        </w:tc>
        <w:tc>
          <w:tcPr>
            <w:tcW w:w="1701" w:type="dxa"/>
          </w:tcPr>
          <w:p w:rsidR="007D11B6" w:rsidRDefault="007D11B6">
            <w:pPr>
              <w:pStyle w:val="ConsPlusNormal"/>
              <w:jc w:val="center"/>
            </w:pPr>
            <w:r>
              <w:t>10000,00</w:t>
            </w:r>
          </w:p>
        </w:tc>
        <w:tc>
          <w:tcPr>
            <w:tcW w:w="1701" w:type="dxa"/>
          </w:tcPr>
          <w:p w:rsidR="007D11B6" w:rsidRDefault="007D11B6">
            <w:pPr>
              <w:pStyle w:val="ConsPlusNormal"/>
              <w:jc w:val="center"/>
            </w:pPr>
            <w:r>
              <w:t>10000,00</w:t>
            </w:r>
          </w:p>
        </w:tc>
      </w:tr>
      <w:tr w:rsidR="007D11B6">
        <w:tc>
          <w:tcPr>
            <w:tcW w:w="4535" w:type="dxa"/>
          </w:tcPr>
          <w:p w:rsidR="007D11B6" w:rsidRDefault="007D11B6">
            <w:pPr>
              <w:pStyle w:val="ConsPlusNormal"/>
            </w:pPr>
            <w:r>
              <w:t>Совершенствование выявления и профилактики заболевания туберкулезом</w:t>
            </w:r>
          </w:p>
        </w:tc>
        <w:tc>
          <w:tcPr>
            <w:tcW w:w="1701" w:type="dxa"/>
          </w:tcPr>
          <w:p w:rsidR="007D11B6" w:rsidRDefault="007D11B6">
            <w:pPr>
              <w:pStyle w:val="ConsPlusNormal"/>
              <w:jc w:val="center"/>
            </w:pPr>
            <w:r>
              <w:t>21 1 02 90330</w:t>
            </w:r>
          </w:p>
        </w:tc>
        <w:tc>
          <w:tcPr>
            <w:tcW w:w="1701" w:type="dxa"/>
          </w:tcPr>
          <w:p w:rsidR="007D11B6" w:rsidRDefault="007D11B6">
            <w:pPr>
              <w:pStyle w:val="ConsPlusNormal"/>
              <w:jc w:val="center"/>
            </w:pPr>
            <w:r>
              <w:t>2000,00</w:t>
            </w:r>
          </w:p>
        </w:tc>
        <w:tc>
          <w:tcPr>
            <w:tcW w:w="1701" w:type="dxa"/>
          </w:tcPr>
          <w:p w:rsidR="007D11B6" w:rsidRDefault="007D11B6">
            <w:pPr>
              <w:pStyle w:val="ConsPlusNormal"/>
              <w:jc w:val="center"/>
            </w:pPr>
            <w:r>
              <w:t>2000,00</w:t>
            </w:r>
          </w:p>
        </w:tc>
      </w:tr>
      <w:tr w:rsidR="007D11B6">
        <w:tc>
          <w:tcPr>
            <w:tcW w:w="4535" w:type="dxa"/>
          </w:tcPr>
          <w:p w:rsidR="007D11B6" w:rsidRDefault="007D11B6">
            <w:pPr>
              <w:pStyle w:val="ConsPlusNormal"/>
            </w:pPr>
            <w:r>
              <w:t xml:space="preserve">Реализация мероприятий по предупреждению и борьбе с социально значимыми инфекционными заболеваниями (профилактика ВИЧ-инфекции и гепатитов В и </w:t>
            </w:r>
            <w:r>
              <w:lastRenderedPageBreak/>
              <w:t>С)</w:t>
            </w:r>
          </w:p>
        </w:tc>
        <w:tc>
          <w:tcPr>
            <w:tcW w:w="1701" w:type="dxa"/>
          </w:tcPr>
          <w:p w:rsidR="007D11B6" w:rsidRDefault="007D11B6">
            <w:pPr>
              <w:pStyle w:val="ConsPlusNormal"/>
              <w:jc w:val="center"/>
            </w:pPr>
            <w:r>
              <w:lastRenderedPageBreak/>
              <w:t>21 1 02 R2021</w:t>
            </w:r>
          </w:p>
        </w:tc>
        <w:tc>
          <w:tcPr>
            <w:tcW w:w="1701" w:type="dxa"/>
          </w:tcPr>
          <w:p w:rsidR="007D11B6" w:rsidRDefault="007D11B6">
            <w:pPr>
              <w:pStyle w:val="ConsPlusNormal"/>
              <w:jc w:val="center"/>
            </w:pPr>
            <w:r>
              <w:t>8908,42</w:t>
            </w:r>
          </w:p>
        </w:tc>
        <w:tc>
          <w:tcPr>
            <w:tcW w:w="1701" w:type="dxa"/>
          </w:tcPr>
          <w:p w:rsidR="007D11B6" w:rsidRDefault="007D11B6">
            <w:pPr>
              <w:pStyle w:val="ConsPlusNormal"/>
              <w:jc w:val="center"/>
            </w:pPr>
            <w:r>
              <w:t>8908,42</w:t>
            </w:r>
          </w:p>
        </w:tc>
      </w:tr>
      <w:tr w:rsidR="007D11B6">
        <w:tc>
          <w:tcPr>
            <w:tcW w:w="4535" w:type="dxa"/>
          </w:tcPr>
          <w:p w:rsidR="007D11B6" w:rsidRDefault="007D11B6">
            <w:pPr>
              <w:pStyle w:val="ConsPlusNormal"/>
            </w:pPr>
            <w:r>
              <w:lastRenderedPageBreak/>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701" w:type="dxa"/>
          </w:tcPr>
          <w:p w:rsidR="007D11B6" w:rsidRDefault="007D11B6">
            <w:pPr>
              <w:pStyle w:val="ConsPlusNormal"/>
              <w:jc w:val="center"/>
            </w:pPr>
            <w:r>
              <w:t>21 1 04</w:t>
            </w:r>
          </w:p>
        </w:tc>
        <w:tc>
          <w:tcPr>
            <w:tcW w:w="1701" w:type="dxa"/>
          </w:tcPr>
          <w:p w:rsidR="007D11B6" w:rsidRDefault="007D11B6">
            <w:pPr>
              <w:pStyle w:val="ConsPlusNormal"/>
              <w:jc w:val="center"/>
            </w:pPr>
            <w:r>
              <w:t>3000,00</w:t>
            </w:r>
          </w:p>
        </w:tc>
        <w:tc>
          <w:tcPr>
            <w:tcW w:w="1701" w:type="dxa"/>
          </w:tcPr>
          <w:p w:rsidR="007D11B6" w:rsidRDefault="007D11B6">
            <w:pPr>
              <w:pStyle w:val="ConsPlusNormal"/>
              <w:jc w:val="center"/>
            </w:pPr>
            <w:r>
              <w:t>3000,00</w:t>
            </w:r>
          </w:p>
        </w:tc>
      </w:tr>
      <w:tr w:rsidR="007D11B6">
        <w:tc>
          <w:tcPr>
            <w:tcW w:w="4535" w:type="dxa"/>
          </w:tcPr>
          <w:p w:rsidR="007D11B6" w:rsidRDefault="007D11B6">
            <w:pPr>
              <w:pStyle w:val="ConsPlusNormal"/>
            </w:pPr>
            <w:r>
              <w:t>Расходы на обеспечение деятельности (оказание услуг) государственных учреждений</w:t>
            </w:r>
          </w:p>
        </w:tc>
        <w:tc>
          <w:tcPr>
            <w:tcW w:w="1701" w:type="dxa"/>
          </w:tcPr>
          <w:p w:rsidR="007D11B6" w:rsidRDefault="007D11B6">
            <w:pPr>
              <w:pStyle w:val="ConsPlusNormal"/>
              <w:jc w:val="center"/>
            </w:pPr>
            <w:r>
              <w:t>21 1 04 00590</w:t>
            </w:r>
          </w:p>
        </w:tc>
        <w:tc>
          <w:tcPr>
            <w:tcW w:w="1701" w:type="dxa"/>
          </w:tcPr>
          <w:p w:rsidR="007D11B6" w:rsidRDefault="007D11B6">
            <w:pPr>
              <w:pStyle w:val="ConsPlusNormal"/>
              <w:jc w:val="center"/>
            </w:pPr>
            <w:r>
              <w:t>3000,00</w:t>
            </w:r>
          </w:p>
        </w:tc>
        <w:tc>
          <w:tcPr>
            <w:tcW w:w="1701" w:type="dxa"/>
          </w:tcPr>
          <w:p w:rsidR="007D11B6" w:rsidRDefault="007D11B6">
            <w:pPr>
              <w:pStyle w:val="ConsPlusNormal"/>
              <w:jc w:val="center"/>
            </w:pPr>
            <w:r>
              <w:t>3000,00</w:t>
            </w:r>
          </w:p>
        </w:tc>
      </w:tr>
      <w:tr w:rsidR="007D11B6">
        <w:tc>
          <w:tcPr>
            <w:tcW w:w="4535" w:type="dxa"/>
          </w:tcPr>
          <w:p w:rsidR="007D11B6" w:rsidRDefault="007D11B6">
            <w:pPr>
              <w:pStyle w:val="ConsPlusNormal"/>
            </w:pPr>
            <w:r>
              <w:t>Основное мероприятие "Развитие первичной медико-санитарной помощи, в том числе сельским жителям"</w:t>
            </w:r>
          </w:p>
        </w:tc>
        <w:tc>
          <w:tcPr>
            <w:tcW w:w="1701" w:type="dxa"/>
          </w:tcPr>
          <w:p w:rsidR="007D11B6" w:rsidRDefault="007D11B6">
            <w:pPr>
              <w:pStyle w:val="ConsPlusNormal"/>
              <w:jc w:val="center"/>
            </w:pPr>
            <w:r>
              <w:t>21 1 06</w:t>
            </w:r>
          </w:p>
        </w:tc>
        <w:tc>
          <w:tcPr>
            <w:tcW w:w="1701" w:type="dxa"/>
          </w:tcPr>
          <w:p w:rsidR="007D11B6" w:rsidRDefault="007D11B6">
            <w:pPr>
              <w:pStyle w:val="ConsPlusNormal"/>
              <w:jc w:val="center"/>
            </w:pPr>
            <w:r>
              <w:t>385629,71</w:t>
            </w:r>
          </w:p>
        </w:tc>
        <w:tc>
          <w:tcPr>
            <w:tcW w:w="1701" w:type="dxa"/>
          </w:tcPr>
          <w:p w:rsidR="007D11B6" w:rsidRDefault="007D11B6">
            <w:pPr>
              <w:pStyle w:val="ConsPlusNormal"/>
              <w:jc w:val="center"/>
            </w:pPr>
            <w:r>
              <w:t>401054,90</w:t>
            </w:r>
          </w:p>
        </w:tc>
      </w:tr>
      <w:tr w:rsidR="007D11B6">
        <w:tc>
          <w:tcPr>
            <w:tcW w:w="4535" w:type="dxa"/>
          </w:tcPr>
          <w:p w:rsidR="007D11B6" w:rsidRDefault="007D11B6">
            <w:pPr>
              <w:pStyle w:val="ConsPlusNormal"/>
            </w:pPr>
            <w:r>
              <w:t>Расходы на обеспечение деятельности (оказание услуг) государственных учреждений</w:t>
            </w:r>
          </w:p>
        </w:tc>
        <w:tc>
          <w:tcPr>
            <w:tcW w:w="1701" w:type="dxa"/>
          </w:tcPr>
          <w:p w:rsidR="007D11B6" w:rsidRDefault="007D11B6">
            <w:pPr>
              <w:pStyle w:val="ConsPlusNormal"/>
              <w:jc w:val="center"/>
            </w:pPr>
            <w:r>
              <w:t>21 1 06 00590</w:t>
            </w:r>
          </w:p>
        </w:tc>
        <w:tc>
          <w:tcPr>
            <w:tcW w:w="1701" w:type="dxa"/>
          </w:tcPr>
          <w:p w:rsidR="007D11B6" w:rsidRDefault="007D11B6">
            <w:pPr>
              <w:pStyle w:val="ConsPlusNormal"/>
              <w:jc w:val="center"/>
            </w:pPr>
            <w:r>
              <w:t>385629,71</w:t>
            </w:r>
          </w:p>
        </w:tc>
        <w:tc>
          <w:tcPr>
            <w:tcW w:w="1701" w:type="dxa"/>
          </w:tcPr>
          <w:p w:rsidR="007D11B6" w:rsidRDefault="007D11B6">
            <w:pPr>
              <w:pStyle w:val="ConsPlusNormal"/>
              <w:jc w:val="center"/>
            </w:pPr>
            <w:r>
              <w:t>401054,90</w:t>
            </w:r>
          </w:p>
        </w:tc>
      </w:tr>
      <w:tr w:rsidR="007D11B6">
        <w:tc>
          <w:tcPr>
            <w:tcW w:w="4535" w:type="dxa"/>
          </w:tcPr>
          <w:p w:rsidR="007D11B6" w:rsidRDefault="007D11B6">
            <w:pPr>
              <w:pStyle w:val="ConsPlusNormal"/>
            </w:pPr>
            <w:r>
              <w:t>Основное мероприятие "Обеспечение деятельности прочих государственных учреждений здравоохранения"</w:t>
            </w:r>
          </w:p>
        </w:tc>
        <w:tc>
          <w:tcPr>
            <w:tcW w:w="1701" w:type="dxa"/>
          </w:tcPr>
          <w:p w:rsidR="007D11B6" w:rsidRDefault="007D11B6">
            <w:pPr>
              <w:pStyle w:val="ConsPlusNormal"/>
              <w:jc w:val="center"/>
            </w:pPr>
            <w:r>
              <w:t>21 1 07</w:t>
            </w:r>
          </w:p>
        </w:tc>
        <w:tc>
          <w:tcPr>
            <w:tcW w:w="1701" w:type="dxa"/>
          </w:tcPr>
          <w:p w:rsidR="007D11B6" w:rsidRDefault="007D11B6">
            <w:pPr>
              <w:pStyle w:val="ConsPlusNormal"/>
              <w:jc w:val="center"/>
            </w:pPr>
            <w:r>
              <w:t>77110,11</w:t>
            </w:r>
          </w:p>
        </w:tc>
        <w:tc>
          <w:tcPr>
            <w:tcW w:w="1701" w:type="dxa"/>
          </w:tcPr>
          <w:p w:rsidR="007D11B6" w:rsidRDefault="007D11B6">
            <w:pPr>
              <w:pStyle w:val="ConsPlusNormal"/>
              <w:jc w:val="center"/>
            </w:pPr>
            <w:r>
              <w:t>80194,53</w:t>
            </w:r>
          </w:p>
        </w:tc>
      </w:tr>
      <w:tr w:rsidR="007D11B6">
        <w:tc>
          <w:tcPr>
            <w:tcW w:w="4535" w:type="dxa"/>
          </w:tcPr>
          <w:p w:rsidR="007D11B6" w:rsidRDefault="007D11B6">
            <w:pPr>
              <w:pStyle w:val="ConsPlusNormal"/>
            </w:pPr>
            <w:r>
              <w:t>Расходы на обеспечение деятельности (оказание услуг) государственных учреждений</w:t>
            </w:r>
          </w:p>
        </w:tc>
        <w:tc>
          <w:tcPr>
            <w:tcW w:w="1701" w:type="dxa"/>
          </w:tcPr>
          <w:p w:rsidR="007D11B6" w:rsidRDefault="007D11B6">
            <w:pPr>
              <w:pStyle w:val="ConsPlusNormal"/>
              <w:jc w:val="center"/>
            </w:pPr>
            <w:r>
              <w:t>21 1 07 00590</w:t>
            </w:r>
          </w:p>
        </w:tc>
        <w:tc>
          <w:tcPr>
            <w:tcW w:w="1701" w:type="dxa"/>
          </w:tcPr>
          <w:p w:rsidR="007D11B6" w:rsidRDefault="007D11B6">
            <w:pPr>
              <w:pStyle w:val="ConsPlusNormal"/>
              <w:jc w:val="center"/>
            </w:pPr>
            <w:r>
              <w:t>77110,11</w:t>
            </w:r>
          </w:p>
        </w:tc>
        <w:tc>
          <w:tcPr>
            <w:tcW w:w="1701" w:type="dxa"/>
          </w:tcPr>
          <w:p w:rsidR="007D11B6" w:rsidRDefault="007D11B6">
            <w:pPr>
              <w:pStyle w:val="ConsPlusNormal"/>
              <w:jc w:val="center"/>
            </w:pPr>
            <w:r>
              <w:t>80194,53</w:t>
            </w:r>
          </w:p>
        </w:tc>
      </w:tr>
      <w:tr w:rsidR="007D11B6">
        <w:tc>
          <w:tcPr>
            <w:tcW w:w="4535" w:type="dxa"/>
          </w:tcPr>
          <w:p w:rsidR="007D11B6" w:rsidRDefault="007D11B6">
            <w:pPr>
              <w:pStyle w:val="ConsPlusNormal"/>
            </w:pPr>
            <w:r>
              <w:t>Основное мероприятие "Совершенствование системы оказания медицинской помощи больным прочими заболеваниями"</w:t>
            </w:r>
          </w:p>
        </w:tc>
        <w:tc>
          <w:tcPr>
            <w:tcW w:w="1701" w:type="dxa"/>
          </w:tcPr>
          <w:p w:rsidR="007D11B6" w:rsidRDefault="007D11B6">
            <w:pPr>
              <w:pStyle w:val="ConsPlusNormal"/>
              <w:jc w:val="center"/>
            </w:pPr>
            <w:r>
              <w:t>21 1 09</w:t>
            </w:r>
          </w:p>
        </w:tc>
        <w:tc>
          <w:tcPr>
            <w:tcW w:w="1701" w:type="dxa"/>
          </w:tcPr>
          <w:p w:rsidR="007D11B6" w:rsidRDefault="007D11B6">
            <w:pPr>
              <w:pStyle w:val="ConsPlusNormal"/>
              <w:jc w:val="center"/>
            </w:pPr>
            <w:r>
              <w:t>266293,04</w:t>
            </w:r>
          </w:p>
        </w:tc>
        <w:tc>
          <w:tcPr>
            <w:tcW w:w="1701" w:type="dxa"/>
          </w:tcPr>
          <w:p w:rsidR="007D11B6" w:rsidRDefault="007D11B6">
            <w:pPr>
              <w:pStyle w:val="ConsPlusNormal"/>
              <w:jc w:val="center"/>
            </w:pPr>
            <w:r>
              <w:t>276944,76</w:t>
            </w:r>
          </w:p>
        </w:tc>
      </w:tr>
      <w:tr w:rsidR="007D11B6">
        <w:tc>
          <w:tcPr>
            <w:tcW w:w="4535" w:type="dxa"/>
          </w:tcPr>
          <w:p w:rsidR="007D11B6" w:rsidRDefault="007D11B6">
            <w:pPr>
              <w:pStyle w:val="ConsPlusNormal"/>
            </w:pPr>
            <w:r>
              <w:t>Расходы на обеспечение деятельности (оказание услуг) государственных учреждений</w:t>
            </w:r>
          </w:p>
        </w:tc>
        <w:tc>
          <w:tcPr>
            <w:tcW w:w="1701" w:type="dxa"/>
          </w:tcPr>
          <w:p w:rsidR="007D11B6" w:rsidRDefault="007D11B6">
            <w:pPr>
              <w:pStyle w:val="ConsPlusNormal"/>
              <w:jc w:val="center"/>
            </w:pPr>
            <w:r>
              <w:t>21 1 0900590</w:t>
            </w:r>
          </w:p>
        </w:tc>
        <w:tc>
          <w:tcPr>
            <w:tcW w:w="1701" w:type="dxa"/>
          </w:tcPr>
          <w:p w:rsidR="007D11B6" w:rsidRDefault="007D11B6">
            <w:pPr>
              <w:pStyle w:val="ConsPlusNormal"/>
              <w:jc w:val="center"/>
            </w:pPr>
            <w:r>
              <w:t>266293,04</w:t>
            </w:r>
          </w:p>
        </w:tc>
        <w:tc>
          <w:tcPr>
            <w:tcW w:w="1701" w:type="dxa"/>
          </w:tcPr>
          <w:p w:rsidR="007D11B6" w:rsidRDefault="007D11B6">
            <w:pPr>
              <w:pStyle w:val="ConsPlusNormal"/>
              <w:jc w:val="center"/>
            </w:pPr>
            <w:r>
              <w:t>276944,76</w:t>
            </w:r>
          </w:p>
        </w:tc>
      </w:tr>
      <w:tr w:rsidR="007D11B6">
        <w:tc>
          <w:tcPr>
            <w:tcW w:w="4535" w:type="dxa"/>
          </w:tcPr>
          <w:p w:rsidR="007D11B6" w:rsidRDefault="007D11B6">
            <w:pPr>
              <w:pStyle w:val="ConsPlusNormal"/>
            </w:pPr>
            <w:r>
              <w:lastRenderedPageBreak/>
              <w:t>Основное мероприятие "Строительство и реконструкция объектов здравоохранения"</w:t>
            </w:r>
          </w:p>
        </w:tc>
        <w:tc>
          <w:tcPr>
            <w:tcW w:w="1701" w:type="dxa"/>
          </w:tcPr>
          <w:p w:rsidR="007D11B6" w:rsidRDefault="007D11B6">
            <w:pPr>
              <w:pStyle w:val="ConsPlusNormal"/>
              <w:jc w:val="center"/>
            </w:pPr>
            <w:r>
              <w:t>21 1 1И</w:t>
            </w:r>
          </w:p>
        </w:tc>
        <w:tc>
          <w:tcPr>
            <w:tcW w:w="1701" w:type="dxa"/>
          </w:tcPr>
          <w:p w:rsidR="007D11B6" w:rsidRDefault="007D11B6">
            <w:pPr>
              <w:pStyle w:val="ConsPlusNormal"/>
              <w:jc w:val="center"/>
            </w:pPr>
            <w:r>
              <w:t>694578,70</w:t>
            </w:r>
          </w:p>
        </w:tc>
        <w:tc>
          <w:tcPr>
            <w:tcW w:w="1701" w:type="dxa"/>
          </w:tcPr>
          <w:p w:rsidR="007D11B6" w:rsidRDefault="007D11B6">
            <w:pPr>
              <w:pStyle w:val="ConsPlusNormal"/>
              <w:jc w:val="center"/>
            </w:pPr>
            <w:r>
              <w:t>524348,59</w:t>
            </w:r>
          </w:p>
        </w:tc>
      </w:tr>
      <w:tr w:rsidR="007D11B6">
        <w:tc>
          <w:tcPr>
            <w:tcW w:w="4535" w:type="dxa"/>
          </w:tcPr>
          <w:p w:rsidR="007D11B6" w:rsidRDefault="007D11B6">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701" w:type="dxa"/>
          </w:tcPr>
          <w:p w:rsidR="007D11B6" w:rsidRDefault="007D11B6">
            <w:pPr>
              <w:pStyle w:val="ConsPlusNormal"/>
              <w:jc w:val="center"/>
            </w:pPr>
            <w:r>
              <w:t>21 1 1H4111R</w:t>
            </w:r>
          </w:p>
        </w:tc>
        <w:tc>
          <w:tcPr>
            <w:tcW w:w="1701" w:type="dxa"/>
          </w:tcPr>
          <w:p w:rsidR="007D11B6" w:rsidRDefault="007D11B6">
            <w:pPr>
              <w:pStyle w:val="ConsPlusNormal"/>
              <w:jc w:val="center"/>
            </w:pPr>
            <w:r>
              <w:t>534578,70</w:t>
            </w:r>
          </w:p>
        </w:tc>
        <w:tc>
          <w:tcPr>
            <w:tcW w:w="1701" w:type="dxa"/>
          </w:tcPr>
          <w:p w:rsidR="007D11B6" w:rsidRDefault="007D11B6">
            <w:pPr>
              <w:pStyle w:val="ConsPlusNormal"/>
              <w:jc w:val="center"/>
            </w:pPr>
            <w:r>
              <w:t>524348,59</w:t>
            </w:r>
          </w:p>
        </w:tc>
      </w:tr>
      <w:tr w:rsidR="007D11B6">
        <w:tc>
          <w:tcPr>
            <w:tcW w:w="4535" w:type="dxa"/>
          </w:tcPr>
          <w:p w:rsidR="007D11B6" w:rsidRDefault="007D11B6">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701" w:type="dxa"/>
          </w:tcPr>
          <w:p w:rsidR="007D11B6" w:rsidRDefault="007D11B6">
            <w:pPr>
              <w:pStyle w:val="ConsPlusNormal"/>
              <w:jc w:val="center"/>
            </w:pPr>
            <w:r>
              <w:t>21 1 1H4112R</w:t>
            </w:r>
          </w:p>
        </w:tc>
        <w:tc>
          <w:tcPr>
            <w:tcW w:w="1701" w:type="dxa"/>
          </w:tcPr>
          <w:p w:rsidR="007D11B6" w:rsidRDefault="007D11B6">
            <w:pPr>
              <w:pStyle w:val="ConsPlusNormal"/>
              <w:jc w:val="center"/>
            </w:pPr>
            <w:r>
              <w:t>160000,00</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Федеральный проект "Развитие системы оказания первичной медико-санитарной помощи"</w:t>
            </w:r>
          </w:p>
        </w:tc>
        <w:tc>
          <w:tcPr>
            <w:tcW w:w="1701" w:type="dxa"/>
          </w:tcPr>
          <w:p w:rsidR="007D11B6" w:rsidRDefault="007D11B6">
            <w:pPr>
              <w:pStyle w:val="ConsPlusNormal"/>
              <w:jc w:val="center"/>
            </w:pPr>
            <w:r>
              <w:t>21 1N1</w:t>
            </w:r>
          </w:p>
        </w:tc>
        <w:tc>
          <w:tcPr>
            <w:tcW w:w="1701" w:type="dxa"/>
          </w:tcPr>
          <w:p w:rsidR="007D11B6" w:rsidRDefault="007D11B6">
            <w:pPr>
              <w:pStyle w:val="ConsPlusNormal"/>
              <w:jc w:val="center"/>
            </w:pPr>
            <w:r>
              <w:t>190926,33</w:t>
            </w:r>
          </w:p>
        </w:tc>
        <w:tc>
          <w:tcPr>
            <w:tcW w:w="1701" w:type="dxa"/>
          </w:tcPr>
          <w:p w:rsidR="007D11B6" w:rsidRDefault="007D11B6">
            <w:pPr>
              <w:pStyle w:val="ConsPlusNormal"/>
              <w:jc w:val="center"/>
            </w:pPr>
            <w:r>
              <w:t>197525,01</w:t>
            </w:r>
          </w:p>
        </w:tc>
      </w:tr>
      <w:tr w:rsidR="007D11B6">
        <w:tc>
          <w:tcPr>
            <w:tcW w:w="4535" w:type="dxa"/>
          </w:tcPr>
          <w:p w:rsidR="007D11B6" w:rsidRDefault="007D11B6">
            <w:pPr>
              <w:pStyle w:val="ConsPlusNormal"/>
            </w:pPr>
            <w:r>
              <w:t>Обеспечение авиационным обслуживанием для оказания медицинской помощи</w:t>
            </w:r>
          </w:p>
        </w:tc>
        <w:tc>
          <w:tcPr>
            <w:tcW w:w="1701" w:type="dxa"/>
          </w:tcPr>
          <w:p w:rsidR="007D11B6" w:rsidRDefault="007D11B6">
            <w:pPr>
              <w:pStyle w:val="ConsPlusNormal"/>
              <w:jc w:val="center"/>
            </w:pPr>
            <w:r>
              <w:t>21 1 N1 55540</w:t>
            </w:r>
          </w:p>
        </w:tc>
        <w:tc>
          <w:tcPr>
            <w:tcW w:w="1701" w:type="dxa"/>
          </w:tcPr>
          <w:p w:rsidR="007D11B6" w:rsidRDefault="007D11B6">
            <w:pPr>
              <w:pStyle w:val="ConsPlusNormal"/>
              <w:jc w:val="center"/>
            </w:pPr>
            <w:r>
              <w:t>190926,33</w:t>
            </w:r>
          </w:p>
        </w:tc>
        <w:tc>
          <w:tcPr>
            <w:tcW w:w="1701" w:type="dxa"/>
          </w:tcPr>
          <w:p w:rsidR="007D11B6" w:rsidRDefault="007D11B6">
            <w:pPr>
              <w:pStyle w:val="ConsPlusNormal"/>
              <w:jc w:val="center"/>
            </w:pPr>
            <w:r>
              <w:t>197525,01</w:t>
            </w:r>
          </w:p>
        </w:tc>
      </w:tr>
      <w:tr w:rsidR="007D11B6">
        <w:tc>
          <w:tcPr>
            <w:tcW w:w="4535" w:type="dxa"/>
          </w:tcPr>
          <w:p w:rsidR="007D11B6" w:rsidRDefault="003C7D5F">
            <w:pPr>
              <w:pStyle w:val="ConsPlusNormal"/>
            </w:pPr>
            <w:hyperlink r:id="rId1927">
              <w:r w:rsidR="007D11B6">
                <w:rPr>
                  <w:color w:val="0000FF"/>
                </w:rPr>
                <w:t>Подпрограмма</w:t>
              </w:r>
            </w:hyperlink>
            <w:r w:rsidR="007D11B6">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701" w:type="dxa"/>
          </w:tcPr>
          <w:p w:rsidR="007D11B6" w:rsidRDefault="007D11B6">
            <w:pPr>
              <w:pStyle w:val="ConsPlusNormal"/>
              <w:jc w:val="center"/>
            </w:pPr>
            <w:r>
              <w:t>212</w:t>
            </w:r>
          </w:p>
        </w:tc>
        <w:tc>
          <w:tcPr>
            <w:tcW w:w="1701" w:type="dxa"/>
          </w:tcPr>
          <w:p w:rsidR="007D11B6" w:rsidRDefault="007D11B6">
            <w:pPr>
              <w:pStyle w:val="ConsPlusNormal"/>
              <w:jc w:val="center"/>
            </w:pPr>
            <w:r>
              <w:t>2815600,58</w:t>
            </w:r>
          </w:p>
        </w:tc>
        <w:tc>
          <w:tcPr>
            <w:tcW w:w="1701" w:type="dxa"/>
          </w:tcPr>
          <w:p w:rsidR="007D11B6" w:rsidRDefault="007D11B6">
            <w:pPr>
              <w:pStyle w:val="ConsPlusNormal"/>
              <w:jc w:val="center"/>
            </w:pPr>
            <w:r>
              <w:t>2899606,03</w:t>
            </w:r>
          </w:p>
        </w:tc>
      </w:tr>
      <w:tr w:rsidR="007D11B6">
        <w:tc>
          <w:tcPr>
            <w:tcW w:w="4535" w:type="dxa"/>
          </w:tcPr>
          <w:p w:rsidR="007D11B6" w:rsidRDefault="007D11B6">
            <w:pPr>
              <w:pStyle w:val="ConsPlusNormal"/>
            </w:pPr>
            <w:r>
              <w:t>Основное мероприятие "Совершенствование системы оказания медицинской помощи больным туберкулезом"</w:t>
            </w:r>
          </w:p>
        </w:tc>
        <w:tc>
          <w:tcPr>
            <w:tcW w:w="1701" w:type="dxa"/>
          </w:tcPr>
          <w:p w:rsidR="007D11B6" w:rsidRDefault="007D11B6">
            <w:pPr>
              <w:pStyle w:val="ConsPlusNormal"/>
              <w:jc w:val="center"/>
            </w:pPr>
            <w:r>
              <w:t>21 2 01</w:t>
            </w:r>
          </w:p>
        </w:tc>
        <w:tc>
          <w:tcPr>
            <w:tcW w:w="1701" w:type="dxa"/>
          </w:tcPr>
          <w:p w:rsidR="007D11B6" w:rsidRDefault="007D11B6">
            <w:pPr>
              <w:pStyle w:val="ConsPlusNormal"/>
              <w:jc w:val="center"/>
            </w:pPr>
            <w:r>
              <w:t>806281,86</w:t>
            </w:r>
          </w:p>
        </w:tc>
        <w:tc>
          <w:tcPr>
            <w:tcW w:w="1701" w:type="dxa"/>
          </w:tcPr>
          <w:p w:rsidR="007D11B6" w:rsidRDefault="007D11B6">
            <w:pPr>
              <w:pStyle w:val="ConsPlusNormal"/>
              <w:jc w:val="center"/>
            </w:pPr>
            <w:r>
              <w:t>833672,50</w:t>
            </w:r>
          </w:p>
        </w:tc>
      </w:tr>
      <w:tr w:rsidR="007D11B6">
        <w:tc>
          <w:tcPr>
            <w:tcW w:w="4535" w:type="dxa"/>
          </w:tcPr>
          <w:p w:rsidR="007D11B6" w:rsidRDefault="007D11B6">
            <w:pPr>
              <w:pStyle w:val="ConsPlusNormal"/>
            </w:pPr>
            <w:r>
              <w:t>Расходы на обеспечение деятельности (оказание услуг) государственных учреждений</w:t>
            </w:r>
          </w:p>
        </w:tc>
        <w:tc>
          <w:tcPr>
            <w:tcW w:w="1701" w:type="dxa"/>
          </w:tcPr>
          <w:p w:rsidR="007D11B6" w:rsidRDefault="007D11B6">
            <w:pPr>
              <w:pStyle w:val="ConsPlusNormal"/>
              <w:jc w:val="center"/>
            </w:pPr>
            <w:r>
              <w:t>21 2 01 00590</w:t>
            </w:r>
          </w:p>
        </w:tc>
        <w:tc>
          <w:tcPr>
            <w:tcW w:w="1701" w:type="dxa"/>
          </w:tcPr>
          <w:p w:rsidR="007D11B6" w:rsidRDefault="007D11B6">
            <w:pPr>
              <w:pStyle w:val="ConsPlusNormal"/>
              <w:jc w:val="center"/>
            </w:pPr>
            <w:r>
              <w:t>684639,70</w:t>
            </w:r>
          </w:p>
        </w:tc>
        <w:tc>
          <w:tcPr>
            <w:tcW w:w="1701" w:type="dxa"/>
          </w:tcPr>
          <w:p w:rsidR="007D11B6" w:rsidRDefault="007D11B6">
            <w:pPr>
              <w:pStyle w:val="ConsPlusNormal"/>
              <w:jc w:val="center"/>
            </w:pPr>
            <w:r>
              <w:t>712025,34</w:t>
            </w:r>
          </w:p>
        </w:tc>
      </w:tr>
      <w:tr w:rsidR="007D11B6">
        <w:tc>
          <w:tcPr>
            <w:tcW w:w="4535" w:type="dxa"/>
          </w:tcPr>
          <w:p w:rsidR="007D11B6" w:rsidRDefault="007D11B6">
            <w:pPr>
              <w:pStyle w:val="ConsPlusNormal"/>
            </w:pPr>
            <w:r>
              <w:t xml:space="preserve">Обеспечение медицинских противотуберкулезных учреждений </w:t>
            </w:r>
            <w:r>
              <w:lastRenderedPageBreak/>
              <w:t>противотуберкулезными препаратами, туберкулином и расходными материалами</w:t>
            </w:r>
          </w:p>
        </w:tc>
        <w:tc>
          <w:tcPr>
            <w:tcW w:w="1701" w:type="dxa"/>
          </w:tcPr>
          <w:p w:rsidR="007D11B6" w:rsidRDefault="007D11B6">
            <w:pPr>
              <w:pStyle w:val="ConsPlusNormal"/>
              <w:jc w:val="center"/>
            </w:pPr>
            <w:r>
              <w:lastRenderedPageBreak/>
              <w:t>21 201 90340</w:t>
            </w:r>
          </w:p>
        </w:tc>
        <w:tc>
          <w:tcPr>
            <w:tcW w:w="1701" w:type="dxa"/>
          </w:tcPr>
          <w:p w:rsidR="007D11B6" w:rsidRDefault="007D11B6">
            <w:pPr>
              <w:pStyle w:val="ConsPlusNormal"/>
              <w:jc w:val="center"/>
            </w:pPr>
            <w:r>
              <w:t>107382,83</w:t>
            </w:r>
          </w:p>
        </w:tc>
        <w:tc>
          <w:tcPr>
            <w:tcW w:w="1701" w:type="dxa"/>
          </w:tcPr>
          <w:p w:rsidR="007D11B6" w:rsidRDefault="007D11B6">
            <w:pPr>
              <w:pStyle w:val="ConsPlusNormal"/>
              <w:jc w:val="center"/>
            </w:pPr>
            <w:r>
              <w:t>107382,83</w:t>
            </w:r>
          </w:p>
        </w:tc>
      </w:tr>
      <w:tr w:rsidR="007D11B6">
        <w:tc>
          <w:tcPr>
            <w:tcW w:w="4535" w:type="dxa"/>
          </w:tcPr>
          <w:p w:rsidR="007D11B6" w:rsidRDefault="007D11B6">
            <w:pPr>
              <w:pStyle w:val="ConsPlusNormal"/>
            </w:pPr>
            <w:r>
              <w:lastRenderedPageBreak/>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1701" w:type="dxa"/>
          </w:tcPr>
          <w:p w:rsidR="007D11B6" w:rsidRDefault="007D11B6">
            <w:pPr>
              <w:pStyle w:val="ConsPlusNormal"/>
              <w:jc w:val="center"/>
            </w:pPr>
            <w:r>
              <w:t>21 2 01 R2022</w:t>
            </w:r>
          </w:p>
        </w:tc>
        <w:tc>
          <w:tcPr>
            <w:tcW w:w="1701" w:type="dxa"/>
          </w:tcPr>
          <w:p w:rsidR="007D11B6" w:rsidRDefault="007D11B6">
            <w:pPr>
              <w:pStyle w:val="ConsPlusNormal"/>
              <w:jc w:val="center"/>
            </w:pPr>
            <w:r>
              <w:t>14259,33</w:t>
            </w:r>
          </w:p>
        </w:tc>
        <w:tc>
          <w:tcPr>
            <w:tcW w:w="1701" w:type="dxa"/>
          </w:tcPr>
          <w:p w:rsidR="007D11B6" w:rsidRDefault="007D11B6">
            <w:pPr>
              <w:pStyle w:val="ConsPlusNormal"/>
              <w:jc w:val="center"/>
            </w:pPr>
            <w:r>
              <w:t>14264,33</w:t>
            </w:r>
          </w:p>
        </w:tc>
      </w:tr>
      <w:tr w:rsidR="007D11B6">
        <w:tc>
          <w:tcPr>
            <w:tcW w:w="4535" w:type="dxa"/>
          </w:tcPr>
          <w:p w:rsidR="007D11B6" w:rsidRDefault="007D11B6">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1701" w:type="dxa"/>
          </w:tcPr>
          <w:p w:rsidR="007D11B6" w:rsidRDefault="007D11B6">
            <w:pPr>
              <w:pStyle w:val="ConsPlusNormal"/>
              <w:jc w:val="center"/>
            </w:pPr>
            <w:r>
              <w:t>21 2 02</w:t>
            </w:r>
          </w:p>
        </w:tc>
        <w:tc>
          <w:tcPr>
            <w:tcW w:w="1701" w:type="dxa"/>
          </w:tcPr>
          <w:p w:rsidR="007D11B6" w:rsidRDefault="007D11B6">
            <w:pPr>
              <w:pStyle w:val="ConsPlusNormal"/>
              <w:jc w:val="center"/>
            </w:pPr>
            <w:r>
              <w:t>58941,39</w:t>
            </w:r>
          </w:p>
        </w:tc>
        <w:tc>
          <w:tcPr>
            <w:tcW w:w="1701" w:type="dxa"/>
          </w:tcPr>
          <w:p w:rsidR="007D11B6" w:rsidRDefault="007D11B6">
            <w:pPr>
              <w:pStyle w:val="ConsPlusNormal"/>
              <w:jc w:val="center"/>
            </w:pPr>
            <w:r>
              <w:t>58941,39</w:t>
            </w:r>
          </w:p>
        </w:tc>
      </w:tr>
      <w:tr w:rsidR="007D11B6">
        <w:tc>
          <w:tcPr>
            <w:tcW w:w="4535" w:type="dxa"/>
          </w:tcPr>
          <w:p w:rsidR="007D11B6" w:rsidRDefault="007D11B6">
            <w:pPr>
              <w:pStyle w:val="ConsPlusNormal"/>
            </w:pPr>
            <w:r>
              <w:t>Совершенствование диагностики и лечения ВИЧ-инфекции и СПИД-ассоциированных заболеваний</w:t>
            </w:r>
          </w:p>
        </w:tc>
        <w:tc>
          <w:tcPr>
            <w:tcW w:w="1701" w:type="dxa"/>
          </w:tcPr>
          <w:p w:rsidR="007D11B6" w:rsidRDefault="007D11B6">
            <w:pPr>
              <w:pStyle w:val="ConsPlusNormal"/>
              <w:jc w:val="center"/>
            </w:pPr>
            <w:r>
              <w:t>21 2 02 90350</w:t>
            </w:r>
          </w:p>
        </w:tc>
        <w:tc>
          <w:tcPr>
            <w:tcW w:w="1701" w:type="dxa"/>
          </w:tcPr>
          <w:p w:rsidR="007D11B6" w:rsidRDefault="007D11B6">
            <w:pPr>
              <w:pStyle w:val="ConsPlusNormal"/>
              <w:jc w:val="center"/>
            </w:pPr>
            <w:r>
              <w:t>51937,60</w:t>
            </w:r>
          </w:p>
        </w:tc>
        <w:tc>
          <w:tcPr>
            <w:tcW w:w="1701" w:type="dxa"/>
          </w:tcPr>
          <w:p w:rsidR="007D11B6" w:rsidRDefault="007D11B6">
            <w:pPr>
              <w:pStyle w:val="ConsPlusNormal"/>
              <w:jc w:val="center"/>
            </w:pPr>
            <w:r>
              <w:t>51937,60</w:t>
            </w:r>
          </w:p>
        </w:tc>
      </w:tr>
      <w:tr w:rsidR="007D11B6">
        <w:tc>
          <w:tcPr>
            <w:tcW w:w="4535" w:type="dxa"/>
          </w:tcPr>
          <w:p w:rsidR="007D11B6" w:rsidRDefault="007D11B6">
            <w:pPr>
              <w:pStyle w:val="ConsPlusNormal"/>
            </w:pPr>
            <w: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w:t>
            </w:r>
            <w:r>
              <w:lastRenderedPageBreak/>
              <w:t>человека, в том числе в сочетании с вирусами гепатитов В и (или) С)</w:t>
            </w:r>
          </w:p>
        </w:tc>
        <w:tc>
          <w:tcPr>
            <w:tcW w:w="1701" w:type="dxa"/>
          </w:tcPr>
          <w:p w:rsidR="007D11B6" w:rsidRDefault="007D11B6">
            <w:pPr>
              <w:pStyle w:val="ConsPlusNormal"/>
              <w:jc w:val="center"/>
            </w:pPr>
            <w:r>
              <w:lastRenderedPageBreak/>
              <w:t>21 2 02 R2023</w:t>
            </w:r>
          </w:p>
        </w:tc>
        <w:tc>
          <w:tcPr>
            <w:tcW w:w="1701" w:type="dxa"/>
          </w:tcPr>
          <w:p w:rsidR="007D11B6" w:rsidRDefault="007D11B6">
            <w:pPr>
              <w:pStyle w:val="ConsPlusNormal"/>
              <w:jc w:val="center"/>
            </w:pPr>
            <w:r>
              <w:t>7003,79</w:t>
            </w:r>
          </w:p>
        </w:tc>
        <w:tc>
          <w:tcPr>
            <w:tcW w:w="1701" w:type="dxa"/>
          </w:tcPr>
          <w:p w:rsidR="007D11B6" w:rsidRDefault="007D11B6">
            <w:pPr>
              <w:pStyle w:val="ConsPlusNormal"/>
              <w:jc w:val="center"/>
            </w:pPr>
            <w:r>
              <w:t>7003,79</w:t>
            </w:r>
          </w:p>
        </w:tc>
      </w:tr>
      <w:tr w:rsidR="007D11B6">
        <w:tc>
          <w:tcPr>
            <w:tcW w:w="4535" w:type="dxa"/>
          </w:tcPr>
          <w:p w:rsidR="007D11B6" w:rsidRDefault="007D11B6">
            <w:pPr>
              <w:pStyle w:val="ConsPlusNormal"/>
            </w:pPr>
            <w:r>
              <w:lastRenderedPageBreak/>
              <w:t>Основное мероприятие "Совершенствование системы оказания медицинской помощи наркологическим больным"</w:t>
            </w:r>
          </w:p>
        </w:tc>
        <w:tc>
          <w:tcPr>
            <w:tcW w:w="1701" w:type="dxa"/>
          </w:tcPr>
          <w:p w:rsidR="007D11B6" w:rsidRDefault="007D11B6">
            <w:pPr>
              <w:pStyle w:val="ConsPlusNormal"/>
              <w:jc w:val="center"/>
            </w:pPr>
            <w:r>
              <w:t>21 2 03</w:t>
            </w:r>
          </w:p>
        </w:tc>
        <w:tc>
          <w:tcPr>
            <w:tcW w:w="1701" w:type="dxa"/>
          </w:tcPr>
          <w:p w:rsidR="007D11B6" w:rsidRDefault="007D11B6">
            <w:pPr>
              <w:pStyle w:val="ConsPlusNormal"/>
              <w:jc w:val="center"/>
            </w:pPr>
            <w:r>
              <w:t>60307,10</w:t>
            </w:r>
          </w:p>
        </w:tc>
        <w:tc>
          <w:tcPr>
            <w:tcW w:w="1701" w:type="dxa"/>
          </w:tcPr>
          <w:p w:rsidR="007D11B6" w:rsidRDefault="007D11B6">
            <w:pPr>
              <w:pStyle w:val="ConsPlusNormal"/>
              <w:jc w:val="center"/>
            </w:pPr>
            <w:r>
              <w:t>62719,39</w:t>
            </w:r>
          </w:p>
        </w:tc>
      </w:tr>
      <w:tr w:rsidR="007D11B6">
        <w:tc>
          <w:tcPr>
            <w:tcW w:w="4535" w:type="dxa"/>
          </w:tcPr>
          <w:p w:rsidR="007D11B6" w:rsidRDefault="007D11B6">
            <w:pPr>
              <w:pStyle w:val="ConsPlusNormal"/>
            </w:pPr>
            <w:r>
              <w:t>Расходы на обеспечение деятельности (оказание услуг) государственных учреждений</w:t>
            </w:r>
          </w:p>
        </w:tc>
        <w:tc>
          <w:tcPr>
            <w:tcW w:w="1701" w:type="dxa"/>
          </w:tcPr>
          <w:p w:rsidR="007D11B6" w:rsidRDefault="007D11B6">
            <w:pPr>
              <w:pStyle w:val="ConsPlusNormal"/>
              <w:jc w:val="center"/>
            </w:pPr>
            <w:r>
              <w:t>21 2 03 00590</w:t>
            </w:r>
          </w:p>
        </w:tc>
        <w:tc>
          <w:tcPr>
            <w:tcW w:w="1701" w:type="dxa"/>
          </w:tcPr>
          <w:p w:rsidR="007D11B6" w:rsidRDefault="007D11B6">
            <w:pPr>
              <w:pStyle w:val="ConsPlusNormal"/>
              <w:jc w:val="center"/>
            </w:pPr>
            <w:r>
              <w:t>60307,10</w:t>
            </w:r>
          </w:p>
        </w:tc>
        <w:tc>
          <w:tcPr>
            <w:tcW w:w="1701" w:type="dxa"/>
          </w:tcPr>
          <w:p w:rsidR="007D11B6" w:rsidRDefault="007D11B6">
            <w:pPr>
              <w:pStyle w:val="ConsPlusNormal"/>
              <w:jc w:val="center"/>
            </w:pPr>
            <w:r>
              <w:t>62719,39</w:t>
            </w:r>
          </w:p>
        </w:tc>
      </w:tr>
      <w:tr w:rsidR="007D11B6">
        <w:tc>
          <w:tcPr>
            <w:tcW w:w="4535" w:type="dxa"/>
          </w:tcPr>
          <w:p w:rsidR="007D11B6" w:rsidRDefault="007D11B6">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701" w:type="dxa"/>
          </w:tcPr>
          <w:p w:rsidR="007D11B6" w:rsidRDefault="007D11B6">
            <w:pPr>
              <w:pStyle w:val="ConsPlusNormal"/>
              <w:jc w:val="center"/>
            </w:pPr>
            <w:r>
              <w:t>21 2 04</w:t>
            </w:r>
          </w:p>
        </w:tc>
        <w:tc>
          <w:tcPr>
            <w:tcW w:w="1701" w:type="dxa"/>
          </w:tcPr>
          <w:p w:rsidR="007D11B6" w:rsidRDefault="007D11B6">
            <w:pPr>
              <w:pStyle w:val="ConsPlusNormal"/>
              <w:jc w:val="center"/>
            </w:pPr>
            <w:r>
              <w:t>768438,99</w:t>
            </w:r>
          </w:p>
        </w:tc>
        <w:tc>
          <w:tcPr>
            <w:tcW w:w="1701" w:type="dxa"/>
          </w:tcPr>
          <w:p w:rsidR="007D11B6" w:rsidRDefault="007D11B6">
            <w:pPr>
              <w:pStyle w:val="ConsPlusNormal"/>
              <w:jc w:val="center"/>
            </w:pPr>
            <w:r>
              <w:t>798897,09</w:t>
            </w:r>
          </w:p>
        </w:tc>
      </w:tr>
      <w:tr w:rsidR="007D11B6">
        <w:tc>
          <w:tcPr>
            <w:tcW w:w="4535" w:type="dxa"/>
          </w:tcPr>
          <w:p w:rsidR="007D11B6" w:rsidRDefault="007D11B6">
            <w:pPr>
              <w:pStyle w:val="ConsPlusNormal"/>
            </w:pPr>
            <w:r>
              <w:t>Расходы на обеспечение деятельности (оказание услуг) государственных учреждений</w:t>
            </w:r>
          </w:p>
        </w:tc>
        <w:tc>
          <w:tcPr>
            <w:tcW w:w="1701" w:type="dxa"/>
          </w:tcPr>
          <w:p w:rsidR="007D11B6" w:rsidRDefault="007D11B6">
            <w:pPr>
              <w:pStyle w:val="ConsPlusNormal"/>
              <w:jc w:val="center"/>
            </w:pPr>
            <w:r>
              <w:t>21 2 04 00590</w:t>
            </w:r>
          </w:p>
        </w:tc>
        <w:tc>
          <w:tcPr>
            <w:tcW w:w="1701" w:type="dxa"/>
          </w:tcPr>
          <w:p w:rsidR="007D11B6" w:rsidRDefault="007D11B6">
            <w:pPr>
              <w:pStyle w:val="ConsPlusNormal"/>
              <w:jc w:val="center"/>
            </w:pPr>
            <w:r>
              <w:t>768438,99</w:t>
            </w:r>
          </w:p>
        </w:tc>
        <w:tc>
          <w:tcPr>
            <w:tcW w:w="1701" w:type="dxa"/>
          </w:tcPr>
          <w:p w:rsidR="007D11B6" w:rsidRDefault="007D11B6">
            <w:pPr>
              <w:pStyle w:val="ConsPlusNormal"/>
              <w:jc w:val="center"/>
            </w:pPr>
            <w:r>
              <w:t>798897,09</w:t>
            </w:r>
          </w:p>
        </w:tc>
      </w:tr>
      <w:tr w:rsidR="007D11B6">
        <w:tc>
          <w:tcPr>
            <w:tcW w:w="4535" w:type="dxa"/>
          </w:tcPr>
          <w:p w:rsidR="007D11B6" w:rsidRDefault="007D11B6">
            <w:pPr>
              <w:pStyle w:val="ConsPlusNormal"/>
            </w:pPr>
            <w:r>
              <w:t>Основное мероприятие "Оказание скорой, в том числе скорой специализированной, медицинской помощи, медицинской эвакуации, не включенной в Территориальную программу обязательного медицинского страхования"</w:t>
            </w:r>
          </w:p>
        </w:tc>
        <w:tc>
          <w:tcPr>
            <w:tcW w:w="1701" w:type="dxa"/>
          </w:tcPr>
          <w:p w:rsidR="007D11B6" w:rsidRDefault="007D11B6">
            <w:pPr>
              <w:pStyle w:val="ConsPlusNormal"/>
              <w:jc w:val="center"/>
            </w:pPr>
            <w:r>
              <w:t>21 2 07</w:t>
            </w:r>
          </w:p>
        </w:tc>
        <w:tc>
          <w:tcPr>
            <w:tcW w:w="1701" w:type="dxa"/>
          </w:tcPr>
          <w:p w:rsidR="007D11B6" w:rsidRDefault="007D11B6">
            <w:pPr>
              <w:pStyle w:val="ConsPlusNormal"/>
              <w:jc w:val="center"/>
            </w:pPr>
            <w:r>
              <w:t>181168,00</w:t>
            </w:r>
          </w:p>
        </w:tc>
        <w:tc>
          <w:tcPr>
            <w:tcW w:w="1701" w:type="dxa"/>
          </w:tcPr>
          <w:p w:rsidR="007D11B6" w:rsidRDefault="007D11B6">
            <w:pPr>
              <w:pStyle w:val="ConsPlusNormal"/>
              <w:jc w:val="center"/>
            </w:pPr>
            <w:r>
              <w:t>188414,72</w:t>
            </w:r>
          </w:p>
        </w:tc>
      </w:tr>
      <w:tr w:rsidR="007D11B6">
        <w:tc>
          <w:tcPr>
            <w:tcW w:w="4535" w:type="dxa"/>
          </w:tcPr>
          <w:p w:rsidR="007D11B6" w:rsidRDefault="007D11B6">
            <w:pPr>
              <w:pStyle w:val="ConsPlusNormal"/>
            </w:pPr>
            <w:r>
              <w:t>Расходы на обеспечение деятельности (оказание услуг) государственных учреждений</w:t>
            </w:r>
          </w:p>
        </w:tc>
        <w:tc>
          <w:tcPr>
            <w:tcW w:w="1701" w:type="dxa"/>
          </w:tcPr>
          <w:p w:rsidR="007D11B6" w:rsidRDefault="007D11B6">
            <w:pPr>
              <w:pStyle w:val="ConsPlusNormal"/>
              <w:jc w:val="center"/>
            </w:pPr>
            <w:r>
              <w:t>21 2 07 00590</w:t>
            </w:r>
          </w:p>
        </w:tc>
        <w:tc>
          <w:tcPr>
            <w:tcW w:w="1701" w:type="dxa"/>
          </w:tcPr>
          <w:p w:rsidR="007D11B6" w:rsidRDefault="007D11B6">
            <w:pPr>
              <w:pStyle w:val="ConsPlusNormal"/>
              <w:jc w:val="center"/>
            </w:pPr>
            <w:r>
              <w:t>181168,00</w:t>
            </w:r>
          </w:p>
        </w:tc>
        <w:tc>
          <w:tcPr>
            <w:tcW w:w="1701" w:type="dxa"/>
          </w:tcPr>
          <w:p w:rsidR="007D11B6" w:rsidRDefault="007D11B6">
            <w:pPr>
              <w:pStyle w:val="ConsPlusNormal"/>
              <w:jc w:val="center"/>
            </w:pPr>
            <w:r>
              <w:t>188414,72</w:t>
            </w:r>
          </w:p>
        </w:tc>
      </w:tr>
      <w:tr w:rsidR="007D11B6">
        <w:tc>
          <w:tcPr>
            <w:tcW w:w="4535" w:type="dxa"/>
          </w:tcPr>
          <w:p w:rsidR="007D11B6" w:rsidRDefault="007D11B6">
            <w:pPr>
              <w:pStyle w:val="ConsPlusNormal"/>
            </w:pPr>
            <w:r>
              <w:t>Основное мероприятие "Совершенствование системы оказания медицинской помощи больным прочими заболеваниями"</w:t>
            </w:r>
          </w:p>
        </w:tc>
        <w:tc>
          <w:tcPr>
            <w:tcW w:w="1701" w:type="dxa"/>
          </w:tcPr>
          <w:p w:rsidR="007D11B6" w:rsidRDefault="007D11B6">
            <w:pPr>
              <w:pStyle w:val="ConsPlusNormal"/>
              <w:jc w:val="center"/>
            </w:pPr>
            <w:r>
              <w:t>21 2 09</w:t>
            </w:r>
          </w:p>
        </w:tc>
        <w:tc>
          <w:tcPr>
            <w:tcW w:w="1701" w:type="dxa"/>
          </w:tcPr>
          <w:p w:rsidR="007D11B6" w:rsidRDefault="007D11B6">
            <w:pPr>
              <w:pStyle w:val="ConsPlusNormal"/>
              <w:jc w:val="center"/>
            </w:pPr>
            <w:r>
              <w:t>291404,26</w:t>
            </w:r>
          </w:p>
        </w:tc>
        <w:tc>
          <w:tcPr>
            <w:tcW w:w="1701" w:type="dxa"/>
          </w:tcPr>
          <w:p w:rsidR="007D11B6" w:rsidRDefault="007D11B6">
            <w:pPr>
              <w:pStyle w:val="ConsPlusNormal"/>
              <w:jc w:val="center"/>
            </w:pPr>
            <w:r>
              <w:t>298100,42</w:t>
            </w:r>
          </w:p>
        </w:tc>
      </w:tr>
      <w:tr w:rsidR="007D11B6">
        <w:tc>
          <w:tcPr>
            <w:tcW w:w="4535" w:type="dxa"/>
          </w:tcPr>
          <w:p w:rsidR="007D11B6" w:rsidRDefault="007D11B6">
            <w:pPr>
              <w:pStyle w:val="ConsPlusNormal"/>
            </w:pPr>
            <w:r>
              <w:t>Расходы на обеспечение деятельности (оказание услуг) государственных учреждений</w:t>
            </w:r>
          </w:p>
        </w:tc>
        <w:tc>
          <w:tcPr>
            <w:tcW w:w="1701" w:type="dxa"/>
          </w:tcPr>
          <w:p w:rsidR="007D11B6" w:rsidRDefault="007D11B6">
            <w:pPr>
              <w:pStyle w:val="ConsPlusNormal"/>
              <w:jc w:val="center"/>
            </w:pPr>
            <w:r>
              <w:t>21 2 09 00590</w:t>
            </w:r>
          </w:p>
        </w:tc>
        <w:tc>
          <w:tcPr>
            <w:tcW w:w="1701" w:type="dxa"/>
          </w:tcPr>
          <w:p w:rsidR="007D11B6" w:rsidRDefault="007D11B6">
            <w:pPr>
              <w:pStyle w:val="ConsPlusNormal"/>
              <w:jc w:val="center"/>
            </w:pPr>
            <w:r>
              <w:t>245404,26</w:t>
            </w:r>
          </w:p>
        </w:tc>
        <w:tc>
          <w:tcPr>
            <w:tcW w:w="1701" w:type="dxa"/>
          </w:tcPr>
          <w:p w:rsidR="007D11B6" w:rsidRDefault="007D11B6">
            <w:pPr>
              <w:pStyle w:val="ConsPlusNormal"/>
              <w:jc w:val="center"/>
            </w:pPr>
            <w:r>
              <w:t>252100,42</w:t>
            </w:r>
          </w:p>
        </w:tc>
      </w:tr>
      <w:tr w:rsidR="007D11B6">
        <w:tc>
          <w:tcPr>
            <w:tcW w:w="4535" w:type="dxa"/>
          </w:tcPr>
          <w:p w:rsidR="007D11B6" w:rsidRDefault="007D11B6">
            <w:pPr>
              <w:pStyle w:val="ConsPlusNormal"/>
            </w:pPr>
            <w:r>
              <w:lastRenderedPageBreak/>
              <w:t>Лечение граждан за пределами республики</w:t>
            </w:r>
          </w:p>
        </w:tc>
        <w:tc>
          <w:tcPr>
            <w:tcW w:w="1701" w:type="dxa"/>
          </w:tcPr>
          <w:p w:rsidR="007D11B6" w:rsidRDefault="007D11B6">
            <w:pPr>
              <w:pStyle w:val="ConsPlusNormal"/>
              <w:jc w:val="center"/>
            </w:pPr>
            <w:r>
              <w:t>21 2 09 90390</w:t>
            </w:r>
          </w:p>
        </w:tc>
        <w:tc>
          <w:tcPr>
            <w:tcW w:w="1701" w:type="dxa"/>
          </w:tcPr>
          <w:p w:rsidR="007D11B6" w:rsidRDefault="007D11B6">
            <w:pPr>
              <w:pStyle w:val="ConsPlusNormal"/>
              <w:jc w:val="center"/>
            </w:pPr>
            <w:r>
              <w:t>46000,00</w:t>
            </w:r>
          </w:p>
        </w:tc>
        <w:tc>
          <w:tcPr>
            <w:tcW w:w="1701" w:type="dxa"/>
          </w:tcPr>
          <w:p w:rsidR="007D11B6" w:rsidRDefault="007D11B6">
            <w:pPr>
              <w:pStyle w:val="ConsPlusNormal"/>
              <w:jc w:val="center"/>
            </w:pPr>
            <w:r>
              <w:t>46000,00</w:t>
            </w:r>
          </w:p>
        </w:tc>
      </w:tr>
      <w:tr w:rsidR="007D11B6">
        <w:tc>
          <w:tcPr>
            <w:tcW w:w="4535" w:type="dxa"/>
          </w:tcPr>
          <w:p w:rsidR="007D11B6" w:rsidRDefault="007D11B6">
            <w:pPr>
              <w:pStyle w:val="ConsPlusNormal"/>
            </w:pPr>
            <w:r>
              <w:t>Основное мероприятие "Совершенствование высокотехнологичной медицинской помощи"</w:t>
            </w:r>
          </w:p>
        </w:tc>
        <w:tc>
          <w:tcPr>
            <w:tcW w:w="1701" w:type="dxa"/>
          </w:tcPr>
          <w:p w:rsidR="007D11B6" w:rsidRDefault="007D11B6">
            <w:pPr>
              <w:pStyle w:val="ConsPlusNormal"/>
              <w:jc w:val="center"/>
            </w:pPr>
            <w:r>
              <w:t>21 2 10</w:t>
            </w:r>
          </w:p>
        </w:tc>
        <w:tc>
          <w:tcPr>
            <w:tcW w:w="1701" w:type="dxa"/>
          </w:tcPr>
          <w:p w:rsidR="007D11B6" w:rsidRDefault="007D11B6">
            <w:pPr>
              <w:pStyle w:val="ConsPlusNormal"/>
              <w:jc w:val="center"/>
            </w:pPr>
            <w:r>
              <w:t>404020,42</w:t>
            </w:r>
          </w:p>
        </w:tc>
        <w:tc>
          <w:tcPr>
            <w:tcW w:w="1701" w:type="dxa"/>
          </w:tcPr>
          <w:p w:rsidR="007D11B6" w:rsidRDefault="007D11B6">
            <w:pPr>
              <w:pStyle w:val="ConsPlusNormal"/>
              <w:jc w:val="center"/>
            </w:pPr>
            <w:r>
              <w:t>404020,42</w:t>
            </w:r>
          </w:p>
        </w:tc>
      </w:tr>
      <w:tr w:rsidR="007D11B6">
        <w:tc>
          <w:tcPr>
            <w:tcW w:w="4535" w:type="dxa"/>
          </w:tcPr>
          <w:p w:rsidR="007D11B6" w:rsidRDefault="007D11B6">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701" w:type="dxa"/>
          </w:tcPr>
          <w:p w:rsidR="007D11B6" w:rsidRDefault="007D11B6">
            <w:pPr>
              <w:pStyle w:val="ConsPlusNormal"/>
              <w:jc w:val="center"/>
            </w:pPr>
            <w:r>
              <w:t>21 2 10R4020</w:t>
            </w:r>
          </w:p>
        </w:tc>
        <w:tc>
          <w:tcPr>
            <w:tcW w:w="1701" w:type="dxa"/>
          </w:tcPr>
          <w:p w:rsidR="007D11B6" w:rsidRDefault="007D11B6">
            <w:pPr>
              <w:pStyle w:val="ConsPlusNormal"/>
              <w:jc w:val="center"/>
            </w:pPr>
            <w:r>
              <w:t>404020,42</w:t>
            </w:r>
          </w:p>
        </w:tc>
        <w:tc>
          <w:tcPr>
            <w:tcW w:w="1701" w:type="dxa"/>
          </w:tcPr>
          <w:p w:rsidR="007D11B6" w:rsidRDefault="007D11B6">
            <w:pPr>
              <w:pStyle w:val="ConsPlusNormal"/>
              <w:jc w:val="center"/>
            </w:pPr>
            <w:r>
              <w:t>404020,42</w:t>
            </w:r>
          </w:p>
        </w:tc>
      </w:tr>
      <w:tr w:rsidR="007D11B6">
        <w:tc>
          <w:tcPr>
            <w:tcW w:w="4535" w:type="dxa"/>
          </w:tcPr>
          <w:p w:rsidR="007D11B6" w:rsidRDefault="007D11B6">
            <w:pPr>
              <w:pStyle w:val="ConsPlusNormal"/>
            </w:pPr>
            <w:r>
              <w:t>Основное мероприятие "Развитие службы крови"</w:t>
            </w:r>
          </w:p>
        </w:tc>
        <w:tc>
          <w:tcPr>
            <w:tcW w:w="1701" w:type="dxa"/>
          </w:tcPr>
          <w:p w:rsidR="007D11B6" w:rsidRDefault="007D11B6">
            <w:pPr>
              <w:pStyle w:val="ConsPlusNormal"/>
              <w:jc w:val="center"/>
            </w:pPr>
            <w:r>
              <w:t>212 11</w:t>
            </w:r>
          </w:p>
        </w:tc>
        <w:tc>
          <w:tcPr>
            <w:tcW w:w="1701" w:type="dxa"/>
          </w:tcPr>
          <w:p w:rsidR="007D11B6" w:rsidRDefault="007D11B6">
            <w:pPr>
              <w:pStyle w:val="ConsPlusNormal"/>
              <w:jc w:val="center"/>
            </w:pPr>
            <w:r>
              <w:t>245038,56</w:t>
            </w:r>
          </w:p>
        </w:tc>
        <w:tc>
          <w:tcPr>
            <w:tcW w:w="1701" w:type="dxa"/>
          </w:tcPr>
          <w:p w:rsidR="007D11B6" w:rsidRDefault="007D11B6">
            <w:pPr>
              <w:pStyle w:val="ConsPlusNormal"/>
              <w:jc w:val="center"/>
            </w:pPr>
            <w:r>
              <w:t>254840,10</w:t>
            </w:r>
          </w:p>
        </w:tc>
      </w:tr>
      <w:tr w:rsidR="007D11B6">
        <w:tc>
          <w:tcPr>
            <w:tcW w:w="4535" w:type="dxa"/>
          </w:tcPr>
          <w:p w:rsidR="007D11B6" w:rsidRDefault="007D11B6">
            <w:pPr>
              <w:pStyle w:val="ConsPlusNormal"/>
            </w:pPr>
            <w:r>
              <w:t>Расходы на обеспечение деятельности (оказание услуг) государственных учреждений</w:t>
            </w:r>
          </w:p>
        </w:tc>
        <w:tc>
          <w:tcPr>
            <w:tcW w:w="1701" w:type="dxa"/>
          </w:tcPr>
          <w:p w:rsidR="007D11B6" w:rsidRDefault="007D11B6">
            <w:pPr>
              <w:pStyle w:val="ConsPlusNormal"/>
              <w:jc w:val="center"/>
            </w:pPr>
            <w:r>
              <w:t>21 2 11 00590</w:t>
            </w:r>
          </w:p>
        </w:tc>
        <w:tc>
          <w:tcPr>
            <w:tcW w:w="1701" w:type="dxa"/>
          </w:tcPr>
          <w:p w:rsidR="007D11B6" w:rsidRDefault="007D11B6">
            <w:pPr>
              <w:pStyle w:val="ConsPlusNormal"/>
              <w:jc w:val="center"/>
            </w:pPr>
            <w:r>
              <w:t>245038,56</w:t>
            </w:r>
          </w:p>
        </w:tc>
        <w:tc>
          <w:tcPr>
            <w:tcW w:w="1701" w:type="dxa"/>
          </w:tcPr>
          <w:p w:rsidR="007D11B6" w:rsidRDefault="007D11B6">
            <w:pPr>
              <w:pStyle w:val="ConsPlusNormal"/>
              <w:jc w:val="center"/>
            </w:pPr>
            <w:r>
              <w:t>254840,10</w:t>
            </w:r>
          </w:p>
        </w:tc>
      </w:tr>
      <w:tr w:rsidR="007D11B6">
        <w:tc>
          <w:tcPr>
            <w:tcW w:w="4535" w:type="dxa"/>
          </w:tcPr>
          <w:p w:rsidR="007D11B6" w:rsidRDefault="003C7D5F">
            <w:pPr>
              <w:pStyle w:val="ConsPlusNormal"/>
            </w:pPr>
            <w:hyperlink r:id="rId1928">
              <w:r w:rsidR="007D11B6">
                <w:rPr>
                  <w:color w:val="0000FF"/>
                </w:rPr>
                <w:t>Подпрограмма</w:t>
              </w:r>
            </w:hyperlink>
            <w:r w:rsidR="007D11B6">
              <w:t xml:space="preserve"> "Охрана здоровья матери и ребенка в Республике Дагестан"</w:t>
            </w:r>
          </w:p>
        </w:tc>
        <w:tc>
          <w:tcPr>
            <w:tcW w:w="1701" w:type="dxa"/>
          </w:tcPr>
          <w:p w:rsidR="007D11B6" w:rsidRDefault="007D11B6">
            <w:pPr>
              <w:pStyle w:val="ConsPlusNormal"/>
              <w:jc w:val="center"/>
            </w:pPr>
            <w:r>
              <w:t>213</w:t>
            </w:r>
          </w:p>
        </w:tc>
        <w:tc>
          <w:tcPr>
            <w:tcW w:w="1701" w:type="dxa"/>
          </w:tcPr>
          <w:p w:rsidR="007D11B6" w:rsidRDefault="007D11B6">
            <w:pPr>
              <w:pStyle w:val="ConsPlusNormal"/>
              <w:jc w:val="center"/>
            </w:pPr>
            <w:r>
              <w:t>596771,41</w:t>
            </w:r>
          </w:p>
        </w:tc>
        <w:tc>
          <w:tcPr>
            <w:tcW w:w="1701" w:type="dxa"/>
          </w:tcPr>
          <w:p w:rsidR="007D11B6" w:rsidRDefault="007D11B6">
            <w:pPr>
              <w:pStyle w:val="ConsPlusNormal"/>
              <w:jc w:val="center"/>
            </w:pPr>
            <w:r>
              <w:t>613825,88</w:t>
            </w:r>
          </w:p>
        </w:tc>
      </w:tr>
      <w:tr w:rsidR="007D11B6">
        <w:tc>
          <w:tcPr>
            <w:tcW w:w="4535" w:type="dxa"/>
          </w:tcPr>
          <w:p w:rsidR="007D11B6" w:rsidRDefault="007D11B6">
            <w:pPr>
              <w:pStyle w:val="ConsPlusNormal"/>
            </w:pPr>
            <w:r>
              <w:t>Основное мероприятие "Расходы на обеспечение бесплатным питанием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701" w:type="dxa"/>
          </w:tcPr>
          <w:p w:rsidR="007D11B6" w:rsidRDefault="007D11B6">
            <w:pPr>
              <w:pStyle w:val="ConsPlusNormal"/>
              <w:jc w:val="center"/>
            </w:pPr>
            <w:r>
              <w:t>21 3 02</w:t>
            </w:r>
          </w:p>
        </w:tc>
        <w:tc>
          <w:tcPr>
            <w:tcW w:w="1701" w:type="dxa"/>
          </w:tcPr>
          <w:p w:rsidR="007D11B6" w:rsidRDefault="007D11B6">
            <w:pPr>
              <w:pStyle w:val="ConsPlusNormal"/>
              <w:jc w:val="center"/>
            </w:pPr>
            <w:r>
              <w:t>274300,00</w:t>
            </w:r>
          </w:p>
        </w:tc>
        <w:tc>
          <w:tcPr>
            <w:tcW w:w="1701" w:type="dxa"/>
          </w:tcPr>
          <w:p w:rsidR="007D11B6" w:rsidRDefault="007D11B6">
            <w:pPr>
              <w:pStyle w:val="ConsPlusNormal"/>
              <w:jc w:val="center"/>
            </w:pPr>
            <w:r>
              <w:t>285272,00</w:t>
            </w:r>
          </w:p>
        </w:tc>
      </w:tr>
      <w:tr w:rsidR="007D11B6">
        <w:tc>
          <w:tcPr>
            <w:tcW w:w="4535" w:type="dxa"/>
          </w:tcPr>
          <w:p w:rsidR="007D11B6" w:rsidRDefault="007D11B6">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701" w:type="dxa"/>
          </w:tcPr>
          <w:p w:rsidR="007D11B6" w:rsidRDefault="007D11B6">
            <w:pPr>
              <w:pStyle w:val="ConsPlusNormal"/>
              <w:jc w:val="center"/>
            </w:pPr>
            <w:r>
              <w:t>21 3 02 90700</w:t>
            </w:r>
          </w:p>
        </w:tc>
        <w:tc>
          <w:tcPr>
            <w:tcW w:w="1701" w:type="dxa"/>
          </w:tcPr>
          <w:p w:rsidR="007D11B6" w:rsidRDefault="007D11B6">
            <w:pPr>
              <w:pStyle w:val="ConsPlusNormal"/>
              <w:jc w:val="center"/>
            </w:pPr>
            <w:r>
              <w:t>274300,00</w:t>
            </w:r>
          </w:p>
        </w:tc>
        <w:tc>
          <w:tcPr>
            <w:tcW w:w="1701" w:type="dxa"/>
          </w:tcPr>
          <w:p w:rsidR="007D11B6" w:rsidRDefault="007D11B6">
            <w:pPr>
              <w:pStyle w:val="ConsPlusNormal"/>
              <w:jc w:val="center"/>
            </w:pPr>
            <w:r>
              <w:t>285272,00</w:t>
            </w:r>
          </w:p>
        </w:tc>
      </w:tr>
      <w:tr w:rsidR="007D11B6">
        <w:tc>
          <w:tcPr>
            <w:tcW w:w="4535" w:type="dxa"/>
          </w:tcPr>
          <w:p w:rsidR="007D11B6" w:rsidRDefault="007D11B6">
            <w:pPr>
              <w:pStyle w:val="ConsPlusNormal"/>
            </w:pPr>
            <w:r>
              <w:t>Основное мероприятие "Развитие специализированной помощи детям"</w:t>
            </w:r>
          </w:p>
        </w:tc>
        <w:tc>
          <w:tcPr>
            <w:tcW w:w="1701" w:type="dxa"/>
          </w:tcPr>
          <w:p w:rsidR="007D11B6" w:rsidRDefault="007D11B6">
            <w:pPr>
              <w:pStyle w:val="ConsPlusNormal"/>
              <w:jc w:val="center"/>
            </w:pPr>
            <w:r>
              <w:t>21 3 04</w:t>
            </w:r>
          </w:p>
        </w:tc>
        <w:tc>
          <w:tcPr>
            <w:tcW w:w="1701" w:type="dxa"/>
          </w:tcPr>
          <w:p w:rsidR="007D11B6" w:rsidRDefault="007D11B6">
            <w:pPr>
              <w:pStyle w:val="ConsPlusNormal"/>
              <w:jc w:val="center"/>
            </w:pPr>
            <w:r>
              <w:t>137783,60</w:t>
            </w:r>
          </w:p>
        </w:tc>
        <w:tc>
          <w:tcPr>
            <w:tcW w:w="1701" w:type="dxa"/>
          </w:tcPr>
          <w:p w:rsidR="007D11B6" w:rsidRDefault="007D11B6">
            <w:pPr>
              <w:pStyle w:val="ConsPlusNormal"/>
              <w:jc w:val="center"/>
            </w:pPr>
            <w:r>
              <w:t>143270,39</w:t>
            </w:r>
          </w:p>
        </w:tc>
      </w:tr>
      <w:tr w:rsidR="007D11B6">
        <w:tc>
          <w:tcPr>
            <w:tcW w:w="4535" w:type="dxa"/>
          </w:tcPr>
          <w:p w:rsidR="007D11B6" w:rsidRDefault="007D11B6">
            <w:pPr>
              <w:pStyle w:val="ConsPlusNormal"/>
            </w:pPr>
            <w:r>
              <w:t xml:space="preserve">Расходы на обеспечение деятельности </w:t>
            </w:r>
            <w:r>
              <w:lastRenderedPageBreak/>
              <w:t>(оказание услуг) государственных учреждений</w:t>
            </w:r>
          </w:p>
        </w:tc>
        <w:tc>
          <w:tcPr>
            <w:tcW w:w="1701" w:type="dxa"/>
          </w:tcPr>
          <w:p w:rsidR="007D11B6" w:rsidRDefault="007D11B6">
            <w:pPr>
              <w:pStyle w:val="ConsPlusNormal"/>
              <w:jc w:val="center"/>
            </w:pPr>
            <w:r>
              <w:lastRenderedPageBreak/>
              <w:t>21 3 04 00590</w:t>
            </w:r>
          </w:p>
        </w:tc>
        <w:tc>
          <w:tcPr>
            <w:tcW w:w="1701" w:type="dxa"/>
          </w:tcPr>
          <w:p w:rsidR="007D11B6" w:rsidRDefault="007D11B6">
            <w:pPr>
              <w:pStyle w:val="ConsPlusNormal"/>
              <w:jc w:val="center"/>
            </w:pPr>
            <w:r>
              <w:t>137783,60</w:t>
            </w:r>
          </w:p>
        </w:tc>
        <w:tc>
          <w:tcPr>
            <w:tcW w:w="1701" w:type="dxa"/>
          </w:tcPr>
          <w:p w:rsidR="007D11B6" w:rsidRDefault="007D11B6">
            <w:pPr>
              <w:pStyle w:val="ConsPlusNormal"/>
              <w:jc w:val="center"/>
            </w:pPr>
            <w:r>
              <w:t>143270,39</w:t>
            </w:r>
          </w:p>
        </w:tc>
      </w:tr>
      <w:tr w:rsidR="007D11B6">
        <w:tc>
          <w:tcPr>
            <w:tcW w:w="4535" w:type="dxa"/>
          </w:tcPr>
          <w:p w:rsidR="007D11B6" w:rsidRDefault="007D11B6">
            <w:pPr>
              <w:pStyle w:val="ConsPlusNormal"/>
            </w:pPr>
            <w:r>
              <w:lastRenderedPageBreak/>
              <w:t>Основное мероприятие "Создание системы раннего выявления и коррекции нарушений развития ребенка"</w:t>
            </w:r>
          </w:p>
        </w:tc>
        <w:tc>
          <w:tcPr>
            <w:tcW w:w="1701" w:type="dxa"/>
          </w:tcPr>
          <w:p w:rsidR="007D11B6" w:rsidRDefault="007D11B6">
            <w:pPr>
              <w:pStyle w:val="ConsPlusNormal"/>
              <w:jc w:val="center"/>
            </w:pPr>
            <w:r>
              <w:t>21 3 05</w:t>
            </w:r>
          </w:p>
        </w:tc>
        <w:tc>
          <w:tcPr>
            <w:tcW w:w="1701" w:type="dxa"/>
          </w:tcPr>
          <w:p w:rsidR="007D11B6" w:rsidRDefault="007D11B6">
            <w:pPr>
              <w:pStyle w:val="ConsPlusNormal"/>
              <w:jc w:val="center"/>
            </w:pPr>
            <w:r>
              <w:t>184687,81</w:t>
            </w:r>
          </w:p>
        </w:tc>
        <w:tc>
          <w:tcPr>
            <w:tcW w:w="1701" w:type="dxa"/>
          </w:tcPr>
          <w:p w:rsidR="007D11B6" w:rsidRDefault="007D11B6">
            <w:pPr>
              <w:pStyle w:val="ConsPlusNormal"/>
              <w:jc w:val="center"/>
            </w:pPr>
            <w:r>
              <w:t>185283,49</w:t>
            </w:r>
          </w:p>
        </w:tc>
      </w:tr>
      <w:tr w:rsidR="007D11B6">
        <w:tc>
          <w:tcPr>
            <w:tcW w:w="4535" w:type="dxa"/>
          </w:tcPr>
          <w:p w:rsidR="007D11B6" w:rsidRDefault="007D11B6">
            <w:pPr>
              <w:pStyle w:val="ConsPlusNormal"/>
            </w:pPr>
            <w:r>
              <w:t>Совершенствованию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аудиологического скрининга</w:t>
            </w:r>
          </w:p>
        </w:tc>
        <w:tc>
          <w:tcPr>
            <w:tcW w:w="1701" w:type="dxa"/>
          </w:tcPr>
          <w:p w:rsidR="007D11B6" w:rsidRDefault="007D11B6">
            <w:pPr>
              <w:pStyle w:val="ConsPlusNormal"/>
              <w:jc w:val="center"/>
            </w:pPr>
            <w:r>
              <w:t>21 3 05 90370</w:t>
            </w:r>
          </w:p>
        </w:tc>
        <w:tc>
          <w:tcPr>
            <w:tcW w:w="1701" w:type="dxa"/>
          </w:tcPr>
          <w:p w:rsidR="007D11B6" w:rsidRDefault="007D11B6">
            <w:pPr>
              <w:pStyle w:val="ConsPlusNormal"/>
              <w:jc w:val="center"/>
            </w:pPr>
            <w:r>
              <w:t>81015,70</w:t>
            </w:r>
          </w:p>
        </w:tc>
        <w:tc>
          <w:tcPr>
            <w:tcW w:w="1701" w:type="dxa"/>
          </w:tcPr>
          <w:p w:rsidR="007D11B6" w:rsidRDefault="007D11B6">
            <w:pPr>
              <w:pStyle w:val="ConsPlusNormal"/>
              <w:jc w:val="center"/>
            </w:pPr>
            <w:r>
              <w:t>81015,70</w:t>
            </w:r>
          </w:p>
        </w:tc>
      </w:tr>
      <w:tr w:rsidR="007D11B6">
        <w:tc>
          <w:tcPr>
            <w:tcW w:w="4535" w:type="dxa"/>
          </w:tcPr>
          <w:p w:rsidR="007D11B6" w:rsidRDefault="007D11B6">
            <w:pPr>
              <w:pStyle w:val="ConsPlusNormal"/>
            </w:pPr>
            <w: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1701" w:type="dxa"/>
          </w:tcPr>
          <w:p w:rsidR="007D11B6" w:rsidRDefault="007D11B6">
            <w:pPr>
              <w:pStyle w:val="ConsPlusNormal"/>
              <w:jc w:val="center"/>
            </w:pPr>
            <w:r>
              <w:t>21 3 05 R3850</w:t>
            </w:r>
          </w:p>
        </w:tc>
        <w:tc>
          <w:tcPr>
            <w:tcW w:w="1701" w:type="dxa"/>
          </w:tcPr>
          <w:p w:rsidR="007D11B6" w:rsidRDefault="007D11B6">
            <w:pPr>
              <w:pStyle w:val="ConsPlusNormal"/>
              <w:jc w:val="center"/>
            </w:pPr>
            <w:r>
              <w:t>103672,11</w:t>
            </w:r>
          </w:p>
        </w:tc>
        <w:tc>
          <w:tcPr>
            <w:tcW w:w="1701" w:type="dxa"/>
          </w:tcPr>
          <w:p w:rsidR="007D11B6" w:rsidRDefault="007D11B6">
            <w:pPr>
              <w:pStyle w:val="ConsPlusNormal"/>
              <w:jc w:val="center"/>
            </w:pPr>
            <w:r>
              <w:t>104267,79</w:t>
            </w:r>
          </w:p>
        </w:tc>
      </w:tr>
      <w:tr w:rsidR="007D11B6">
        <w:tc>
          <w:tcPr>
            <w:tcW w:w="4535" w:type="dxa"/>
          </w:tcPr>
          <w:p w:rsidR="007D11B6" w:rsidRDefault="003C7D5F">
            <w:pPr>
              <w:pStyle w:val="ConsPlusNormal"/>
            </w:pPr>
            <w:hyperlink r:id="rId1929">
              <w:r w:rsidR="007D11B6">
                <w:rPr>
                  <w:color w:val="0000FF"/>
                </w:rPr>
                <w:t>Подпрограмма</w:t>
              </w:r>
            </w:hyperlink>
            <w:r w:rsidR="007D11B6">
              <w:t xml:space="preserve"> "Развитие медицинской реабилитации и санаторно-курортного лечения, в том числе детей"</w:t>
            </w:r>
          </w:p>
        </w:tc>
        <w:tc>
          <w:tcPr>
            <w:tcW w:w="1701" w:type="dxa"/>
          </w:tcPr>
          <w:p w:rsidR="007D11B6" w:rsidRDefault="007D11B6">
            <w:pPr>
              <w:pStyle w:val="ConsPlusNormal"/>
              <w:jc w:val="center"/>
            </w:pPr>
            <w:r>
              <w:t>214</w:t>
            </w:r>
          </w:p>
        </w:tc>
        <w:tc>
          <w:tcPr>
            <w:tcW w:w="1701" w:type="dxa"/>
          </w:tcPr>
          <w:p w:rsidR="007D11B6" w:rsidRDefault="007D11B6">
            <w:pPr>
              <w:pStyle w:val="ConsPlusNormal"/>
              <w:jc w:val="center"/>
            </w:pPr>
            <w:r>
              <w:t>94278,40</w:t>
            </w:r>
          </w:p>
        </w:tc>
        <w:tc>
          <w:tcPr>
            <w:tcW w:w="1701" w:type="dxa"/>
          </w:tcPr>
          <w:p w:rsidR="007D11B6" w:rsidRDefault="007D11B6">
            <w:pPr>
              <w:pStyle w:val="ConsPlusNormal"/>
              <w:jc w:val="center"/>
            </w:pPr>
            <w:r>
              <w:t>98049,50</w:t>
            </w:r>
          </w:p>
        </w:tc>
      </w:tr>
      <w:tr w:rsidR="007D11B6">
        <w:tc>
          <w:tcPr>
            <w:tcW w:w="4535" w:type="dxa"/>
          </w:tcPr>
          <w:p w:rsidR="007D11B6" w:rsidRDefault="007D11B6">
            <w:pPr>
              <w:pStyle w:val="ConsPlusNormal"/>
            </w:pPr>
            <w:r>
              <w:t>Основное мероприятие "Развитие медицинской реабилитации, в том числе детей"</w:t>
            </w:r>
          </w:p>
        </w:tc>
        <w:tc>
          <w:tcPr>
            <w:tcW w:w="1701" w:type="dxa"/>
          </w:tcPr>
          <w:p w:rsidR="007D11B6" w:rsidRDefault="007D11B6">
            <w:pPr>
              <w:pStyle w:val="ConsPlusNormal"/>
              <w:jc w:val="center"/>
            </w:pPr>
            <w:r>
              <w:t>21 4 02</w:t>
            </w:r>
          </w:p>
        </w:tc>
        <w:tc>
          <w:tcPr>
            <w:tcW w:w="1701" w:type="dxa"/>
          </w:tcPr>
          <w:p w:rsidR="007D11B6" w:rsidRDefault="007D11B6">
            <w:pPr>
              <w:pStyle w:val="ConsPlusNormal"/>
              <w:jc w:val="center"/>
            </w:pPr>
            <w:r>
              <w:t>94278,40</w:t>
            </w:r>
          </w:p>
        </w:tc>
        <w:tc>
          <w:tcPr>
            <w:tcW w:w="1701" w:type="dxa"/>
          </w:tcPr>
          <w:p w:rsidR="007D11B6" w:rsidRDefault="007D11B6">
            <w:pPr>
              <w:pStyle w:val="ConsPlusNormal"/>
              <w:jc w:val="center"/>
            </w:pPr>
            <w:r>
              <w:t>98049,50</w:t>
            </w:r>
          </w:p>
        </w:tc>
      </w:tr>
      <w:tr w:rsidR="007D11B6">
        <w:tc>
          <w:tcPr>
            <w:tcW w:w="4535" w:type="dxa"/>
          </w:tcPr>
          <w:p w:rsidR="007D11B6" w:rsidRDefault="007D11B6">
            <w:pPr>
              <w:pStyle w:val="ConsPlusNormal"/>
            </w:pPr>
            <w:r>
              <w:t>Расходы на обеспечение деятельности (оказание услуг) государственных учреждений</w:t>
            </w:r>
          </w:p>
        </w:tc>
        <w:tc>
          <w:tcPr>
            <w:tcW w:w="1701" w:type="dxa"/>
          </w:tcPr>
          <w:p w:rsidR="007D11B6" w:rsidRDefault="007D11B6">
            <w:pPr>
              <w:pStyle w:val="ConsPlusNormal"/>
              <w:jc w:val="center"/>
            </w:pPr>
            <w:r>
              <w:t>21 4 02 00590</w:t>
            </w:r>
          </w:p>
        </w:tc>
        <w:tc>
          <w:tcPr>
            <w:tcW w:w="1701" w:type="dxa"/>
          </w:tcPr>
          <w:p w:rsidR="007D11B6" w:rsidRDefault="007D11B6">
            <w:pPr>
              <w:pStyle w:val="ConsPlusNormal"/>
              <w:jc w:val="center"/>
            </w:pPr>
            <w:r>
              <w:t>94278,40</w:t>
            </w:r>
          </w:p>
        </w:tc>
        <w:tc>
          <w:tcPr>
            <w:tcW w:w="1701" w:type="dxa"/>
          </w:tcPr>
          <w:p w:rsidR="007D11B6" w:rsidRDefault="007D11B6">
            <w:pPr>
              <w:pStyle w:val="ConsPlusNormal"/>
              <w:jc w:val="center"/>
            </w:pPr>
            <w:r>
              <w:t>98049,50</w:t>
            </w:r>
          </w:p>
        </w:tc>
      </w:tr>
      <w:tr w:rsidR="007D11B6">
        <w:tc>
          <w:tcPr>
            <w:tcW w:w="4535" w:type="dxa"/>
          </w:tcPr>
          <w:p w:rsidR="007D11B6" w:rsidRDefault="003C7D5F">
            <w:pPr>
              <w:pStyle w:val="ConsPlusNormal"/>
            </w:pPr>
            <w:hyperlink r:id="rId1930">
              <w:r w:rsidR="007D11B6">
                <w:rPr>
                  <w:color w:val="0000FF"/>
                </w:rPr>
                <w:t>Подпрограмма</w:t>
              </w:r>
            </w:hyperlink>
            <w:r w:rsidR="007D11B6">
              <w:t xml:space="preserve"> "Совершенствование системы лекарственного обеспечения, в том числе в амбулаторных условиях"</w:t>
            </w:r>
          </w:p>
        </w:tc>
        <w:tc>
          <w:tcPr>
            <w:tcW w:w="1701" w:type="dxa"/>
          </w:tcPr>
          <w:p w:rsidR="007D11B6" w:rsidRDefault="007D11B6">
            <w:pPr>
              <w:pStyle w:val="ConsPlusNormal"/>
              <w:jc w:val="center"/>
            </w:pPr>
            <w:r>
              <w:t>21 6</w:t>
            </w:r>
          </w:p>
        </w:tc>
        <w:tc>
          <w:tcPr>
            <w:tcW w:w="1701" w:type="dxa"/>
          </w:tcPr>
          <w:p w:rsidR="007D11B6" w:rsidRDefault="007D11B6">
            <w:pPr>
              <w:pStyle w:val="ConsPlusNormal"/>
              <w:jc w:val="center"/>
            </w:pPr>
            <w:r>
              <w:t>2909821,40</w:t>
            </w:r>
          </w:p>
        </w:tc>
        <w:tc>
          <w:tcPr>
            <w:tcW w:w="1701" w:type="dxa"/>
          </w:tcPr>
          <w:p w:rsidR="007D11B6" w:rsidRDefault="007D11B6">
            <w:pPr>
              <w:pStyle w:val="ConsPlusNormal"/>
              <w:jc w:val="center"/>
            </w:pPr>
            <w:r>
              <w:t>2925239,60</w:t>
            </w:r>
          </w:p>
        </w:tc>
      </w:tr>
      <w:tr w:rsidR="007D11B6">
        <w:tc>
          <w:tcPr>
            <w:tcW w:w="4535" w:type="dxa"/>
          </w:tcPr>
          <w:p w:rsidR="007D11B6" w:rsidRDefault="007D11B6">
            <w:pPr>
              <w:pStyle w:val="ConsPlusNormal"/>
            </w:pPr>
            <w:r>
              <w:lastRenderedPageBreak/>
              <w:t xml:space="preserve">Основное мероприятие "Реализация программы лекарственного обеспечения в соответствии с </w:t>
            </w:r>
            <w:hyperlink r:id="rId1931">
              <w:r>
                <w:rPr>
                  <w:color w:val="0000FF"/>
                </w:rPr>
                <w:t>постановлением</w:t>
              </w:r>
            </w:hyperlink>
            <w:r>
              <w:t xml:space="preserve">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tc>
        <w:tc>
          <w:tcPr>
            <w:tcW w:w="1701" w:type="dxa"/>
          </w:tcPr>
          <w:p w:rsidR="007D11B6" w:rsidRDefault="007D11B6">
            <w:pPr>
              <w:pStyle w:val="ConsPlusNormal"/>
              <w:jc w:val="center"/>
            </w:pPr>
            <w:r>
              <w:t>21 6 02</w:t>
            </w:r>
          </w:p>
        </w:tc>
        <w:tc>
          <w:tcPr>
            <w:tcW w:w="1701" w:type="dxa"/>
          </w:tcPr>
          <w:p w:rsidR="007D11B6" w:rsidRDefault="007D11B6">
            <w:pPr>
              <w:pStyle w:val="ConsPlusNormal"/>
              <w:jc w:val="center"/>
            </w:pPr>
            <w:r>
              <w:t>2300000,00</w:t>
            </w:r>
          </w:p>
        </w:tc>
        <w:tc>
          <w:tcPr>
            <w:tcW w:w="1701" w:type="dxa"/>
          </w:tcPr>
          <w:p w:rsidR="007D11B6" w:rsidRDefault="007D11B6">
            <w:pPr>
              <w:pStyle w:val="ConsPlusNormal"/>
              <w:jc w:val="center"/>
            </w:pPr>
            <w:r>
              <w:t>2300000,00</w:t>
            </w:r>
          </w:p>
        </w:tc>
      </w:tr>
      <w:tr w:rsidR="007D11B6">
        <w:tc>
          <w:tcPr>
            <w:tcW w:w="4535" w:type="dxa"/>
          </w:tcPr>
          <w:p w:rsidR="007D11B6" w:rsidRDefault="007D11B6">
            <w:pPr>
              <w:pStyle w:val="ConsPlusNormal"/>
            </w:pPr>
            <w:r>
              <w:t>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w:t>
            </w:r>
          </w:p>
        </w:tc>
        <w:tc>
          <w:tcPr>
            <w:tcW w:w="1701" w:type="dxa"/>
          </w:tcPr>
          <w:p w:rsidR="007D11B6" w:rsidRDefault="007D11B6">
            <w:pPr>
              <w:pStyle w:val="ConsPlusNormal"/>
              <w:jc w:val="center"/>
            </w:pPr>
            <w:r>
              <w:t>21 6 02 90000</w:t>
            </w:r>
          </w:p>
        </w:tc>
        <w:tc>
          <w:tcPr>
            <w:tcW w:w="1701" w:type="dxa"/>
          </w:tcPr>
          <w:p w:rsidR="007D11B6" w:rsidRDefault="007D11B6">
            <w:pPr>
              <w:pStyle w:val="ConsPlusNormal"/>
              <w:jc w:val="center"/>
            </w:pPr>
            <w:r>
              <w:t>2300000,00</w:t>
            </w:r>
          </w:p>
        </w:tc>
        <w:tc>
          <w:tcPr>
            <w:tcW w:w="1701" w:type="dxa"/>
          </w:tcPr>
          <w:p w:rsidR="007D11B6" w:rsidRDefault="007D11B6">
            <w:pPr>
              <w:pStyle w:val="ConsPlusNormal"/>
              <w:jc w:val="center"/>
            </w:pPr>
            <w:r>
              <w:t>2300000,00</w:t>
            </w:r>
          </w:p>
        </w:tc>
      </w:tr>
      <w:tr w:rsidR="007D11B6">
        <w:tc>
          <w:tcPr>
            <w:tcW w:w="4535" w:type="dxa"/>
          </w:tcPr>
          <w:p w:rsidR="007D11B6" w:rsidRDefault="007D11B6">
            <w:pPr>
              <w:pStyle w:val="ConsPlusNormal"/>
            </w:pPr>
            <w:r>
              <w:t>Основное мероприятие "Реализация программы обеспечения отдельных категорий граждан необходимыми лекарственными средствами и медицинскими изделиями, а также специализированными продуктами лечебного питания для детей-инвалидов"</w:t>
            </w:r>
          </w:p>
        </w:tc>
        <w:tc>
          <w:tcPr>
            <w:tcW w:w="1701" w:type="dxa"/>
          </w:tcPr>
          <w:p w:rsidR="007D11B6" w:rsidRDefault="007D11B6">
            <w:pPr>
              <w:pStyle w:val="ConsPlusNormal"/>
              <w:jc w:val="center"/>
            </w:pPr>
            <w:r>
              <w:t>21 6 06</w:t>
            </w:r>
          </w:p>
        </w:tc>
        <w:tc>
          <w:tcPr>
            <w:tcW w:w="1701" w:type="dxa"/>
          </w:tcPr>
          <w:p w:rsidR="007D11B6" w:rsidRDefault="007D11B6">
            <w:pPr>
              <w:pStyle w:val="ConsPlusNormal"/>
              <w:jc w:val="center"/>
            </w:pPr>
            <w:r>
              <w:t>609821,40</w:t>
            </w:r>
          </w:p>
        </w:tc>
        <w:tc>
          <w:tcPr>
            <w:tcW w:w="1701" w:type="dxa"/>
          </w:tcPr>
          <w:p w:rsidR="007D11B6" w:rsidRDefault="007D11B6">
            <w:pPr>
              <w:pStyle w:val="ConsPlusNormal"/>
              <w:jc w:val="center"/>
            </w:pPr>
            <w:r>
              <w:t>625239,60</w:t>
            </w:r>
          </w:p>
        </w:tc>
      </w:tr>
      <w:tr w:rsidR="007D11B6">
        <w:tc>
          <w:tcPr>
            <w:tcW w:w="4535" w:type="dxa"/>
          </w:tcPr>
          <w:p w:rsidR="007D11B6" w:rsidRDefault="007D11B6">
            <w:pPr>
              <w:pStyle w:val="ConsPlusNormal"/>
            </w:pPr>
            <w:r>
              <w:t>Реализация отдельных полномочий в области лекарственного обеспечения</w:t>
            </w:r>
          </w:p>
        </w:tc>
        <w:tc>
          <w:tcPr>
            <w:tcW w:w="1701" w:type="dxa"/>
          </w:tcPr>
          <w:p w:rsidR="007D11B6" w:rsidRDefault="007D11B6">
            <w:pPr>
              <w:pStyle w:val="ConsPlusNormal"/>
              <w:jc w:val="center"/>
            </w:pPr>
            <w:r>
              <w:t>21 6 06 51610</w:t>
            </w:r>
          </w:p>
        </w:tc>
        <w:tc>
          <w:tcPr>
            <w:tcW w:w="1701" w:type="dxa"/>
          </w:tcPr>
          <w:p w:rsidR="007D11B6" w:rsidRDefault="007D11B6">
            <w:pPr>
              <w:pStyle w:val="ConsPlusNormal"/>
              <w:jc w:val="center"/>
            </w:pPr>
            <w:r>
              <w:t>133508,50</w:t>
            </w:r>
          </w:p>
        </w:tc>
        <w:tc>
          <w:tcPr>
            <w:tcW w:w="1701" w:type="dxa"/>
          </w:tcPr>
          <w:p w:rsidR="007D11B6" w:rsidRDefault="007D11B6">
            <w:pPr>
              <w:pStyle w:val="ConsPlusNormal"/>
              <w:jc w:val="center"/>
            </w:pPr>
            <w:r>
              <w:t>133508,50</w:t>
            </w:r>
          </w:p>
        </w:tc>
      </w:tr>
      <w:tr w:rsidR="007D11B6">
        <w:tc>
          <w:tcPr>
            <w:tcW w:w="4535" w:type="dxa"/>
          </w:tcPr>
          <w:p w:rsidR="007D11B6" w:rsidRDefault="007D11B6">
            <w:pPr>
              <w:pStyle w:val="ConsPlusNormal"/>
            </w:pPr>
            <w:r>
              <w:t xml:space="preserve">Оказание отдельным категориям граждан </w:t>
            </w:r>
            <w:r>
              <w:lastRenderedPageBreak/>
              <w:t>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701" w:type="dxa"/>
          </w:tcPr>
          <w:p w:rsidR="007D11B6" w:rsidRDefault="007D11B6">
            <w:pPr>
              <w:pStyle w:val="ConsPlusNormal"/>
              <w:jc w:val="center"/>
            </w:pPr>
            <w:r>
              <w:lastRenderedPageBreak/>
              <w:t>21 6 06 54600</w:t>
            </w:r>
          </w:p>
        </w:tc>
        <w:tc>
          <w:tcPr>
            <w:tcW w:w="1701" w:type="dxa"/>
          </w:tcPr>
          <w:p w:rsidR="007D11B6" w:rsidRDefault="007D11B6">
            <w:pPr>
              <w:pStyle w:val="ConsPlusNormal"/>
              <w:jc w:val="center"/>
            </w:pPr>
            <w:r>
              <w:t>476312,90</w:t>
            </w:r>
          </w:p>
        </w:tc>
        <w:tc>
          <w:tcPr>
            <w:tcW w:w="1701" w:type="dxa"/>
          </w:tcPr>
          <w:p w:rsidR="007D11B6" w:rsidRDefault="007D11B6">
            <w:pPr>
              <w:pStyle w:val="ConsPlusNormal"/>
              <w:jc w:val="center"/>
            </w:pPr>
            <w:r>
              <w:t>491731,10</w:t>
            </w:r>
          </w:p>
        </w:tc>
      </w:tr>
      <w:tr w:rsidR="007D11B6">
        <w:tc>
          <w:tcPr>
            <w:tcW w:w="4535" w:type="dxa"/>
          </w:tcPr>
          <w:p w:rsidR="007D11B6" w:rsidRDefault="003C7D5F">
            <w:pPr>
              <w:pStyle w:val="ConsPlusNormal"/>
            </w:pPr>
            <w:hyperlink r:id="rId1932">
              <w:r w:rsidR="007D11B6">
                <w:rPr>
                  <w:color w:val="0000FF"/>
                </w:rPr>
                <w:t>Подпрограмма</w:t>
              </w:r>
            </w:hyperlink>
            <w:r w:rsidR="007D11B6">
              <w:t xml:space="preserve"> "Кадровое обеспечение системы здравоохранения"</w:t>
            </w:r>
          </w:p>
        </w:tc>
        <w:tc>
          <w:tcPr>
            <w:tcW w:w="1701" w:type="dxa"/>
          </w:tcPr>
          <w:p w:rsidR="007D11B6" w:rsidRDefault="007D11B6">
            <w:pPr>
              <w:pStyle w:val="ConsPlusNormal"/>
              <w:jc w:val="center"/>
            </w:pPr>
            <w:r>
              <w:t>217</w:t>
            </w:r>
          </w:p>
        </w:tc>
        <w:tc>
          <w:tcPr>
            <w:tcW w:w="1701" w:type="dxa"/>
          </w:tcPr>
          <w:p w:rsidR="007D11B6" w:rsidRDefault="007D11B6">
            <w:pPr>
              <w:pStyle w:val="ConsPlusNormal"/>
              <w:jc w:val="center"/>
            </w:pPr>
            <w:r>
              <w:t>667406,86</w:t>
            </w:r>
          </w:p>
        </w:tc>
        <w:tc>
          <w:tcPr>
            <w:tcW w:w="1701" w:type="dxa"/>
          </w:tcPr>
          <w:p w:rsidR="007D11B6" w:rsidRDefault="007D11B6">
            <w:pPr>
              <w:pStyle w:val="ConsPlusNormal"/>
              <w:jc w:val="center"/>
            </w:pPr>
            <w:r>
              <w:t>684813,14</w:t>
            </w:r>
          </w:p>
        </w:tc>
      </w:tr>
      <w:tr w:rsidR="007D11B6">
        <w:tc>
          <w:tcPr>
            <w:tcW w:w="4535" w:type="dxa"/>
          </w:tcPr>
          <w:p w:rsidR="007D11B6" w:rsidRDefault="007D11B6">
            <w:pPr>
              <w:pStyle w:val="ConsPlusNormal"/>
            </w:pPr>
            <w:r>
              <w:t>Основное мероприятие "Повышение уровня квалификации медицинских и фармацевтических работников"</w:t>
            </w:r>
          </w:p>
        </w:tc>
        <w:tc>
          <w:tcPr>
            <w:tcW w:w="1701" w:type="dxa"/>
          </w:tcPr>
          <w:p w:rsidR="007D11B6" w:rsidRDefault="007D11B6">
            <w:pPr>
              <w:pStyle w:val="ConsPlusNormal"/>
              <w:jc w:val="center"/>
            </w:pPr>
            <w:r>
              <w:t>21 7 02</w:t>
            </w:r>
          </w:p>
        </w:tc>
        <w:tc>
          <w:tcPr>
            <w:tcW w:w="1701" w:type="dxa"/>
          </w:tcPr>
          <w:p w:rsidR="007D11B6" w:rsidRDefault="007D11B6">
            <w:pPr>
              <w:pStyle w:val="ConsPlusNormal"/>
              <w:jc w:val="center"/>
            </w:pPr>
            <w:r>
              <w:t>495156,86</w:t>
            </w:r>
          </w:p>
        </w:tc>
        <w:tc>
          <w:tcPr>
            <w:tcW w:w="1701" w:type="dxa"/>
          </w:tcPr>
          <w:p w:rsidR="007D11B6" w:rsidRDefault="007D11B6">
            <w:pPr>
              <w:pStyle w:val="ConsPlusNormal"/>
              <w:jc w:val="center"/>
            </w:pPr>
            <w:r>
              <w:t>512563,14</w:t>
            </w:r>
          </w:p>
        </w:tc>
      </w:tr>
      <w:tr w:rsidR="007D11B6">
        <w:tc>
          <w:tcPr>
            <w:tcW w:w="4535" w:type="dxa"/>
          </w:tcPr>
          <w:p w:rsidR="007D11B6" w:rsidRDefault="007D11B6">
            <w:pPr>
              <w:pStyle w:val="ConsPlusNormal"/>
            </w:pPr>
            <w:r>
              <w:t>Финансовое обеспечение деятельности (оказание услуг) государственных учреждений</w:t>
            </w:r>
          </w:p>
        </w:tc>
        <w:tc>
          <w:tcPr>
            <w:tcW w:w="1701" w:type="dxa"/>
          </w:tcPr>
          <w:p w:rsidR="007D11B6" w:rsidRDefault="007D11B6">
            <w:pPr>
              <w:pStyle w:val="ConsPlusNormal"/>
              <w:jc w:val="center"/>
            </w:pPr>
            <w:r>
              <w:t>21 7 02 08590</w:t>
            </w:r>
          </w:p>
        </w:tc>
        <w:tc>
          <w:tcPr>
            <w:tcW w:w="1701" w:type="dxa"/>
          </w:tcPr>
          <w:p w:rsidR="007D11B6" w:rsidRDefault="007D11B6">
            <w:pPr>
              <w:pStyle w:val="ConsPlusNormal"/>
              <w:jc w:val="center"/>
            </w:pPr>
            <w:r>
              <w:t>495156,86</w:t>
            </w:r>
          </w:p>
        </w:tc>
        <w:tc>
          <w:tcPr>
            <w:tcW w:w="1701" w:type="dxa"/>
          </w:tcPr>
          <w:p w:rsidR="007D11B6" w:rsidRDefault="007D11B6">
            <w:pPr>
              <w:pStyle w:val="ConsPlusNormal"/>
              <w:jc w:val="center"/>
            </w:pPr>
            <w:r>
              <w:t>512563,14</w:t>
            </w:r>
          </w:p>
        </w:tc>
      </w:tr>
      <w:tr w:rsidR="007D11B6">
        <w:tc>
          <w:tcPr>
            <w:tcW w:w="4535" w:type="dxa"/>
          </w:tcPr>
          <w:p w:rsidR="007D11B6" w:rsidRDefault="007D11B6">
            <w:pPr>
              <w:pStyle w:val="ConsPlusNormal"/>
            </w:pPr>
            <w:r>
              <w:t>Социальная поддержка медицинских работников</w:t>
            </w:r>
          </w:p>
        </w:tc>
        <w:tc>
          <w:tcPr>
            <w:tcW w:w="1701" w:type="dxa"/>
          </w:tcPr>
          <w:p w:rsidR="007D11B6" w:rsidRDefault="007D11B6">
            <w:pPr>
              <w:pStyle w:val="ConsPlusNormal"/>
              <w:jc w:val="center"/>
            </w:pPr>
            <w:r>
              <w:t>21 7 03</w:t>
            </w:r>
          </w:p>
        </w:tc>
        <w:tc>
          <w:tcPr>
            <w:tcW w:w="1701" w:type="dxa"/>
          </w:tcPr>
          <w:p w:rsidR="007D11B6" w:rsidRDefault="007D11B6">
            <w:pPr>
              <w:pStyle w:val="ConsPlusNormal"/>
              <w:jc w:val="center"/>
            </w:pPr>
            <w:r>
              <w:t>172250,00</w:t>
            </w:r>
          </w:p>
        </w:tc>
        <w:tc>
          <w:tcPr>
            <w:tcW w:w="1701" w:type="dxa"/>
          </w:tcPr>
          <w:p w:rsidR="007D11B6" w:rsidRDefault="007D11B6">
            <w:pPr>
              <w:pStyle w:val="ConsPlusNormal"/>
              <w:jc w:val="center"/>
            </w:pPr>
            <w:r>
              <w:t>172250,00</w:t>
            </w:r>
          </w:p>
        </w:tc>
      </w:tr>
      <w:tr w:rsidR="007D11B6">
        <w:tc>
          <w:tcPr>
            <w:tcW w:w="4535" w:type="dxa"/>
          </w:tcPr>
          <w:p w:rsidR="007D11B6" w:rsidRDefault="007D11B6">
            <w:pPr>
              <w:pStyle w:val="ConsPlusNormal"/>
            </w:pPr>
            <w: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701" w:type="dxa"/>
          </w:tcPr>
          <w:p w:rsidR="007D11B6" w:rsidRDefault="007D11B6">
            <w:pPr>
              <w:pStyle w:val="ConsPlusNormal"/>
              <w:jc w:val="center"/>
            </w:pPr>
            <w:r>
              <w:t>21 7 03 R1380</w:t>
            </w:r>
          </w:p>
        </w:tc>
        <w:tc>
          <w:tcPr>
            <w:tcW w:w="1701" w:type="dxa"/>
          </w:tcPr>
          <w:p w:rsidR="007D11B6" w:rsidRDefault="007D11B6">
            <w:pPr>
              <w:pStyle w:val="ConsPlusNormal"/>
              <w:jc w:val="center"/>
            </w:pPr>
            <w:r>
              <w:t>172250,00</w:t>
            </w:r>
          </w:p>
        </w:tc>
        <w:tc>
          <w:tcPr>
            <w:tcW w:w="1701" w:type="dxa"/>
          </w:tcPr>
          <w:p w:rsidR="007D11B6" w:rsidRDefault="007D11B6">
            <w:pPr>
              <w:pStyle w:val="ConsPlusNormal"/>
              <w:jc w:val="center"/>
            </w:pPr>
            <w:r>
              <w:t>172250,00</w:t>
            </w:r>
          </w:p>
        </w:tc>
      </w:tr>
      <w:tr w:rsidR="007D11B6">
        <w:tc>
          <w:tcPr>
            <w:tcW w:w="4535" w:type="dxa"/>
          </w:tcPr>
          <w:p w:rsidR="007D11B6" w:rsidRDefault="003C7D5F">
            <w:pPr>
              <w:pStyle w:val="ConsPlusNormal"/>
            </w:pPr>
            <w:hyperlink r:id="rId1933">
              <w:r w:rsidR="007D11B6">
                <w:rPr>
                  <w:color w:val="0000FF"/>
                </w:rPr>
                <w:t>Подпрограмма</w:t>
              </w:r>
            </w:hyperlink>
            <w:r w:rsidR="007D11B6">
              <w:t xml:space="preserve"> "Развитие системы оказания паллиативной медицинской помощи"</w:t>
            </w:r>
          </w:p>
        </w:tc>
        <w:tc>
          <w:tcPr>
            <w:tcW w:w="1701" w:type="dxa"/>
          </w:tcPr>
          <w:p w:rsidR="007D11B6" w:rsidRDefault="007D11B6">
            <w:pPr>
              <w:pStyle w:val="ConsPlusNormal"/>
              <w:jc w:val="center"/>
            </w:pPr>
            <w:r>
              <w:t>218</w:t>
            </w:r>
          </w:p>
        </w:tc>
        <w:tc>
          <w:tcPr>
            <w:tcW w:w="1701" w:type="dxa"/>
          </w:tcPr>
          <w:p w:rsidR="007D11B6" w:rsidRDefault="007D11B6">
            <w:pPr>
              <w:pStyle w:val="ConsPlusNormal"/>
              <w:jc w:val="center"/>
            </w:pPr>
            <w:r>
              <w:t>180985,10</w:t>
            </w:r>
          </w:p>
        </w:tc>
        <w:tc>
          <w:tcPr>
            <w:tcW w:w="1701" w:type="dxa"/>
          </w:tcPr>
          <w:p w:rsidR="007D11B6" w:rsidRDefault="007D11B6">
            <w:pPr>
              <w:pStyle w:val="ConsPlusNormal"/>
              <w:jc w:val="center"/>
            </w:pPr>
            <w:r>
              <w:t>40850,21</w:t>
            </w:r>
          </w:p>
        </w:tc>
      </w:tr>
      <w:tr w:rsidR="007D11B6">
        <w:tc>
          <w:tcPr>
            <w:tcW w:w="4535" w:type="dxa"/>
          </w:tcPr>
          <w:p w:rsidR="007D11B6" w:rsidRDefault="007D11B6">
            <w:pPr>
              <w:pStyle w:val="ConsPlusNormal"/>
            </w:pPr>
            <w:r>
              <w:lastRenderedPageBreak/>
              <w:t>Мероприятия по совершенствованию инфраструктуры оказания паллиативной медицинской помощи</w:t>
            </w:r>
          </w:p>
        </w:tc>
        <w:tc>
          <w:tcPr>
            <w:tcW w:w="1701" w:type="dxa"/>
          </w:tcPr>
          <w:p w:rsidR="007D11B6" w:rsidRDefault="007D11B6">
            <w:pPr>
              <w:pStyle w:val="ConsPlusNormal"/>
              <w:jc w:val="center"/>
            </w:pPr>
            <w:r>
              <w:t>21 8 01</w:t>
            </w:r>
          </w:p>
        </w:tc>
        <w:tc>
          <w:tcPr>
            <w:tcW w:w="1701" w:type="dxa"/>
          </w:tcPr>
          <w:p w:rsidR="007D11B6" w:rsidRDefault="007D11B6">
            <w:pPr>
              <w:pStyle w:val="ConsPlusNormal"/>
              <w:jc w:val="center"/>
            </w:pPr>
            <w:r>
              <w:t>16817,70</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Мероприятия по совершенствованию инфраструктуры оказания паллиативной медицинской помощи</w:t>
            </w:r>
          </w:p>
        </w:tc>
        <w:tc>
          <w:tcPr>
            <w:tcW w:w="1701" w:type="dxa"/>
          </w:tcPr>
          <w:p w:rsidR="007D11B6" w:rsidRDefault="007D11B6">
            <w:pPr>
              <w:pStyle w:val="ConsPlusNormal"/>
              <w:jc w:val="center"/>
            </w:pPr>
            <w:r>
              <w:t>21 8 01 00590</w:t>
            </w:r>
          </w:p>
        </w:tc>
        <w:tc>
          <w:tcPr>
            <w:tcW w:w="1701" w:type="dxa"/>
          </w:tcPr>
          <w:p w:rsidR="007D11B6" w:rsidRDefault="007D11B6">
            <w:pPr>
              <w:pStyle w:val="ConsPlusNormal"/>
              <w:jc w:val="center"/>
            </w:pPr>
            <w:r>
              <w:t>16817,70</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Оснащение медицинских организаций, оказывающих паллиативную помощь</w:t>
            </w:r>
          </w:p>
        </w:tc>
        <w:tc>
          <w:tcPr>
            <w:tcW w:w="1701" w:type="dxa"/>
          </w:tcPr>
          <w:p w:rsidR="007D11B6" w:rsidRDefault="007D11B6">
            <w:pPr>
              <w:pStyle w:val="ConsPlusNormal"/>
              <w:jc w:val="center"/>
            </w:pPr>
            <w:r>
              <w:t>21 8 02</w:t>
            </w:r>
          </w:p>
        </w:tc>
        <w:tc>
          <w:tcPr>
            <w:tcW w:w="1701" w:type="dxa"/>
          </w:tcPr>
          <w:p w:rsidR="007D11B6" w:rsidRDefault="007D11B6">
            <w:pPr>
              <w:pStyle w:val="ConsPlusNormal"/>
              <w:jc w:val="center"/>
            </w:pPr>
            <w:r>
              <w:t>27767,41</w:t>
            </w:r>
          </w:p>
        </w:tc>
        <w:tc>
          <w:tcPr>
            <w:tcW w:w="1701" w:type="dxa"/>
          </w:tcPr>
          <w:p w:rsidR="007D11B6" w:rsidRDefault="007D11B6">
            <w:pPr>
              <w:pStyle w:val="ConsPlusNormal"/>
              <w:jc w:val="center"/>
            </w:pPr>
            <w:r>
              <w:t>27767,41</w:t>
            </w:r>
          </w:p>
        </w:tc>
      </w:tr>
      <w:tr w:rsidR="007D11B6">
        <w:tc>
          <w:tcPr>
            <w:tcW w:w="4535" w:type="dxa"/>
          </w:tcPr>
          <w:p w:rsidR="007D11B6" w:rsidRDefault="007D11B6">
            <w:pPr>
              <w:pStyle w:val="ConsPlusNormal"/>
            </w:pPr>
            <w:r>
              <w:t>Мероприятия по оснащению медицинских организаций, оказывающих паллиативную помощь</w:t>
            </w:r>
          </w:p>
        </w:tc>
        <w:tc>
          <w:tcPr>
            <w:tcW w:w="1701" w:type="dxa"/>
          </w:tcPr>
          <w:p w:rsidR="007D11B6" w:rsidRDefault="007D11B6">
            <w:pPr>
              <w:pStyle w:val="ConsPlusNormal"/>
              <w:jc w:val="center"/>
            </w:pPr>
            <w:r>
              <w:t>21 8 02 R2010</w:t>
            </w:r>
          </w:p>
        </w:tc>
        <w:tc>
          <w:tcPr>
            <w:tcW w:w="1701" w:type="dxa"/>
          </w:tcPr>
          <w:p w:rsidR="007D11B6" w:rsidRDefault="007D11B6">
            <w:pPr>
              <w:pStyle w:val="ConsPlusNormal"/>
              <w:jc w:val="center"/>
            </w:pPr>
            <w:r>
              <w:t>27767,41</w:t>
            </w:r>
          </w:p>
        </w:tc>
        <w:tc>
          <w:tcPr>
            <w:tcW w:w="1701" w:type="dxa"/>
          </w:tcPr>
          <w:p w:rsidR="007D11B6" w:rsidRDefault="007D11B6">
            <w:pPr>
              <w:pStyle w:val="ConsPlusNormal"/>
              <w:jc w:val="center"/>
            </w:pPr>
            <w:r>
              <w:t>27767,41</w:t>
            </w:r>
          </w:p>
        </w:tc>
      </w:tr>
      <w:tr w:rsidR="007D11B6">
        <w:tc>
          <w:tcPr>
            <w:tcW w:w="4535" w:type="dxa"/>
          </w:tcPr>
          <w:p w:rsidR="007D11B6" w:rsidRDefault="007D11B6">
            <w:pPr>
              <w:pStyle w:val="ConsPlusNormal"/>
            </w:pPr>
            <w:r>
              <w:t>Кадровое обеспечение и обучение медицинских работников, задействованных в оказании паллиативной медицинской помощи</w:t>
            </w:r>
          </w:p>
        </w:tc>
        <w:tc>
          <w:tcPr>
            <w:tcW w:w="1701" w:type="dxa"/>
          </w:tcPr>
          <w:p w:rsidR="007D11B6" w:rsidRDefault="007D11B6">
            <w:pPr>
              <w:pStyle w:val="ConsPlusNormal"/>
              <w:jc w:val="center"/>
            </w:pPr>
            <w:r>
              <w:t>21 8 03 00000</w:t>
            </w:r>
          </w:p>
        </w:tc>
        <w:tc>
          <w:tcPr>
            <w:tcW w:w="1701" w:type="dxa"/>
          </w:tcPr>
          <w:p w:rsidR="007D11B6" w:rsidRDefault="007D11B6">
            <w:pPr>
              <w:pStyle w:val="ConsPlusNormal"/>
              <w:jc w:val="center"/>
            </w:pPr>
            <w:r>
              <w:t>240,00</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1701" w:type="dxa"/>
          </w:tcPr>
          <w:p w:rsidR="007D11B6" w:rsidRDefault="007D11B6">
            <w:pPr>
              <w:pStyle w:val="ConsPlusNormal"/>
              <w:jc w:val="center"/>
            </w:pPr>
            <w:r>
              <w:t>21 8 04</w:t>
            </w:r>
          </w:p>
        </w:tc>
        <w:tc>
          <w:tcPr>
            <w:tcW w:w="1701" w:type="dxa"/>
          </w:tcPr>
          <w:p w:rsidR="007D11B6" w:rsidRDefault="007D11B6">
            <w:pPr>
              <w:pStyle w:val="ConsPlusNormal"/>
              <w:jc w:val="center"/>
            </w:pPr>
            <w:r>
              <w:t>13000,00</w:t>
            </w:r>
          </w:p>
        </w:tc>
        <w:tc>
          <w:tcPr>
            <w:tcW w:w="1701" w:type="dxa"/>
          </w:tcPr>
          <w:p w:rsidR="007D11B6" w:rsidRDefault="007D11B6">
            <w:pPr>
              <w:pStyle w:val="ConsPlusNormal"/>
              <w:jc w:val="center"/>
            </w:pPr>
            <w:r>
              <w:t>13082,80</w:t>
            </w:r>
          </w:p>
        </w:tc>
      </w:tr>
      <w:tr w:rsidR="007D11B6">
        <w:tc>
          <w:tcPr>
            <w:tcW w:w="4535" w:type="dxa"/>
          </w:tcPr>
          <w:p w:rsidR="007D11B6" w:rsidRDefault="007D11B6">
            <w:pPr>
              <w:pStyle w:val="ConsPlusNormal"/>
            </w:pPr>
            <w:r>
              <w:t>Повышение качества и доступности обезболивания, в том числе наркотическими и психотропными лекарственными препаратами</w:t>
            </w:r>
          </w:p>
        </w:tc>
        <w:tc>
          <w:tcPr>
            <w:tcW w:w="1701" w:type="dxa"/>
          </w:tcPr>
          <w:p w:rsidR="007D11B6" w:rsidRDefault="007D11B6">
            <w:pPr>
              <w:pStyle w:val="ConsPlusNormal"/>
              <w:jc w:val="center"/>
            </w:pPr>
            <w:r>
              <w:t>21 8 04R2010</w:t>
            </w:r>
          </w:p>
        </w:tc>
        <w:tc>
          <w:tcPr>
            <w:tcW w:w="1701" w:type="dxa"/>
          </w:tcPr>
          <w:p w:rsidR="007D11B6" w:rsidRDefault="007D11B6">
            <w:pPr>
              <w:pStyle w:val="ConsPlusNormal"/>
              <w:jc w:val="center"/>
            </w:pPr>
            <w:r>
              <w:t>13000,00</w:t>
            </w:r>
          </w:p>
        </w:tc>
        <w:tc>
          <w:tcPr>
            <w:tcW w:w="1701" w:type="dxa"/>
          </w:tcPr>
          <w:p w:rsidR="007D11B6" w:rsidRDefault="007D11B6">
            <w:pPr>
              <w:pStyle w:val="ConsPlusNormal"/>
              <w:jc w:val="center"/>
            </w:pPr>
            <w:r>
              <w:t>13082,80</w:t>
            </w:r>
          </w:p>
        </w:tc>
      </w:tr>
      <w:tr w:rsidR="007D11B6">
        <w:tc>
          <w:tcPr>
            <w:tcW w:w="4535" w:type="dxa"/>
          </w:tcPr>
          <w:p w:rsidR="007D11B6" w:rsidRDefault="007D11B6">
            <w:pPr>
              <w:pStyle w:val="ConsPlusNormal"/>
            </w:pPr>
            <w:r>
              <w:t>Финансовое обеспечение выполнения функций государственных органов и учреждений в рамках мероприятий государственной</w:t>
            </w:r>
          </w:p>
        </w:tc>
        <w:tc>
          <w:tcPr>
            <w:tcW w:w="1701" w:type="dxa"/>
          </w:tcPr>
          <w:p w:rsidR="007D11B6" w:rsidRDefault="007D11B6">
            <w:pPr>
              <w:pStyle w:val="ConsPlusNormal"/>
              <w:jc w:val="center"/>
            </w:pPr>
            <w:r>
              <w:t>21 8 05</w:t>
            </w:r>
          </w:p>
        </w:tc>
        <w:tc>
          <w:tcPr>
            <w:tcW w:w="1701" w:type="dxa"/>
          </w:tcPr>
          <w:p w:rsidR="007D11B6" w:rsidRDefault="007D11B6">
            <w:pPr>
              <w:pStyle w:val="ConsPlusNormal"/>
              <w:jc w:val="center"/>
            </w:pPr>
            <w:r>
              <w:t>123159,99</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lastRenderedPageBreak/>
              <w:t>Финансовое обеспечение выполнения функций государственных органов и учреждений в рамках мероприятий государственной</w:t>
            </w:r>
          </w:p>
        </w:tc>
        <w:tc>
          <w:tcPr>
            <w:tcW w:w="1701" w:type="dxa"/>
          </w:tcPr>
          <w:p w:rsidR="007D11B6" w:rsidRDefault="007D11B6">
            <w:pPr>
              <w:pStyle w:val="ConsPlusNormal"/>
              <w:jc w:val="center"/>
            </w:pPr>
            <w:r>
              <w:t>21 8 05 00590</w:t>
            </w:r>
          </w:p>
        </w:tc>
        <w:tc>
          <w:tcPr>
            <w:tcW w:w="1701" w:type="dxa"/>
          </w:tcPr>
          <w:p w:rsidR="007D11B6" w:rsidRDefault="007D11B6">
            <w:pPr>
              <w:pStyle w:val="ConsPlusNormal"/>
              <w:jc w:val="center"/>
            </w:pPr>
            <w:r>
              <w:t>123159,99</w:t>
            </w:r>
          </w:p>
        </w:tc>
        <w:tc>
          <w:tcPr>
            <w:tcW w:w="1701" w:type="dxa"/>
          </w:tcPr>
          <w:p w:rsidR="007D11B6" w:rsidRDefault="007D11B6">
            <w:pPr>
              <w:pStyle w:val="ConsPlusNormal"/>
              <w:jc w:val="center"/>
            </w:pPr>
            <w:r>
              <w:t>0,00</w:t>
            </w:r>
          </w:p>
        </w:tc>
      </w:tr>
      <w:tr w:rsidR="007D11B6">
        <w:tc>
          <w:tcPr>
            <w:tcW w:w="4535" w:type="dxa"/>
          </w:tcPr>
          <w:p w:rsidR="007D11B6" w:rsidRDefault="003C7D5F">
            <w:pPr>
              <w:pStyle w:val="ConsPlusNormal"/>
            </w:pPr>
            <w:hyperlink r:id="rId1934">
              <w:r w:rsidR="007D11B6">
                <w:rPr>
                  <w:color w:val="0000FF"/>
                </w:rPr>
                <w:t>Подпрограмма</w:t>
              </w:r>
            </w:hyperlink>
            <w:r w:rsidR="007D11B6">
              <w:t xml:space="preserve"> "Выполнение Территориальной программы обязательного медицинского страхования"</w:t>
            </w:r>
          </w:p>
        </w:tc>
        <w:tc>
          <w:tcPr>
            <w:tcW w:w="1701" w:type="dxa"/>
          </w:tcPr>
          <w:p w:rsidR="007D11B6" w:rsidRDefault="007D11B6">
            <w:pPr>
              <w:pStyle w:val="ConsPlusNormal"/>
              <w:jc w:val="center"/>
            </w:pPr>
            <w:r>
              <w:t>219</w:t>
            </w:r>
          </w:p>
        </w:tc>
        <w:tc>
          <w:tcPr>
            <w:tcW w:w="1701" w:type="dxa"/>
          </w:tcPr>
          <w:p w:rsidR="007D11B6" w:rsidRDefault="007D11B6">
            <w:pPr>
              <w:pStyle w:val="ConsPlusNormal"/>
              <w:jc w:val="center"/>
            </w:pPr>
            <w:r>
              <w:t>19426858,70</w:t>
            </w:r>
          </w:p>
        </w:tc>
        <w:tc>
          <w:tcPr>
            <w:tcW w:w="1701" w:type="dxa"/>
          </w:tcPr>
          <w:p w:rsidR="007D11B6" w:rsidRDefault="007D11B6">
            <w:pPr>
              <w:pStyle w:val="ConsPlusNormal"/>
              <w:jc w:val="center"/>
            </w:pPr>
            <w:r>
              <w:t>20712407,40</w:t>
            </w:r>
          </w:p>
        </w:tc>
      </w:tr>
      <w:tr w:rsidR="007D11B6">
        <w:tc>
          <w:tcPr>
            <w:tcW w:w="4535" w:type="dxa"/>
          </w:tcPr>
          <w:p w:rsidR="007D11B6" w:rsidRDefault="007D11B6">
            <w:pPr>
              <w:pStyle w:val="ConsPlusNormal"/>
            </w:pPr>
            <w:r>
              <w:t>Основное мероприятие "Межбюджетные трансферты Территориальному фонду обязательного медицинского страхования"</w:t>
            </w:r>
          </w:p>
        </w:tc>
        <w:tc>
          <w:tcPr>
            <w:tcW w:w="1701" w:type="dxa"/>
          </w:tcPr>
          <w:p w:rsidR="007D11B6" w:rsidRDefault="007D11B6">
            <w:pPr>
              <w:pStyle w:val="ConsPlusNormal"/>
              <w:jc w:val="center"/>
            </w:pPr>
            <w:r>
              <w:t>21 9 01</w:t>
            </w:r>
          </w:p>
        </w:tc>
        <w:tc>
          <w:tcPr>
            <w:tcW w:w="1701" w:type="dxa"/>
          </w:tcPr>
          <w:p w:rsidR="007D11B6" w:rsidRDefault="007D11B6">
            <w:pPr>
              <w:pStyle w:val="ConsPlusNormal"/>
              <w:jc w:val="center"/>
            </w:pPr>
            <w:r>
              <w:t>19426858,70</w:t>
            </w:r>
          </w:p>
        </w:tc>
        <w:tc>
          <w:tcPr>
            <w:tcW w:w="1701" w:type="dxa"/>
          </w:tcPr>
          <w:p w:rsidR="007D11B6" w:rsidRDefault="007D11B6">
            <w:pPr>
              <w:pStyle w:val="ConsPlusNormal"/>
              <w:jc w:val="center"/>
            </w:pPr>
            <w:r>
              <w:t>20712407,40</w:t>
            </w:r>
          </w:p>
        </w:tc>
      </w:tr>
      <w:tr w:rsidR="007D11B6">
        <w:tc>
          <w:tcPr>
            <w:tcW w:w="4535" w:type="dxa"/>
          </w:tcPr>
          <w:p w:rsidR="007D11B6" w:rsidRDefault="007D11B6">
            <w:pPr>
              <w:pStyle w:val="ConsPlusNormal"/>
            </w:pPr>
            <w:r>
              <w:t>Страховые взносы на обязательное медицинское страхование неработающего населения</w:t>
            </w:r>
          </w:p>
        </w:tc>
        <w:tc>
          <w:tcPr>
            <w:tcW w:w="1701" w:type="dxa"/>
          </w:tcPr>
          <w:p w:rsidR="007D11B6" w:rsidRDefault="007D11B6">
            <w:pPr>
              <w:pStyle w:val="ConsPlusNormal"/>
              <w:jc w:val="center"/>
            </w:pPr>
            <w:r>
              <w:t>21 9 01 90000</w:t>
            </w:r>
          </w:p>
        </w:tc>
        <w:tc>
          <w:tcPr>
            <w:tcW w:w="1701" w:type="dxa"/>
          </w:tcPr>
          <w:p w:rsidR="007D11B6" w:rsidRDefault="007D11B6">
            <w:pPr>
              <w:pStyle w:val="ConsPlusNormal"/>
              <w:jc w:val="center"/>
            </w:pPr>
            <w:r>
              <w:t>19426858,70</w:t>
            </w:r>
          </w:p>
        </w:tc>
        <w:tc>
          <w:tcPr>
            <w:tcW w:w="1701" w:type="dxa"/>
          </w:tcPr>
          <w:p w:rsidR="007D11B6" w:rsidRDefault="007D11B6">
            <w:pPr>
              <w:pStyle w:val="ConsPlusNormal"/>
              <w:jc w:val="center"/>
            </w:pPr>
            <w:r>
              <w:t>20712407,40</w:t>
            </w:r>
          </w:p>
        </w:tc>
      </w:tr>
      <w:tr w:rsidR="007D11B6">
        <w:tc>
          <w:tcPr>
            <w:tcW w:w="4535" w:type="dxa"/>
          </w:tcPr>
          <w:p w:rsidR="007D11B6" w:rsidRDefault="003C7D5F">
            <w:pPr>
              <w:pStyle w:val="ConsPlusNormal"/>
            </w:pPr>
            <w:hyperlink r:id="rId1935">
              <w:r w:rsidR="007D11B6">
                <w:rPr>
                  <w:color w:val="0000FF"/>
                </w:rPr>
                <w:t>Подпрограмма</w:t>
              </w:r>
            </w:hyperlink>
            <w:r w:rsidR="007D11B6">
              <w:t xml:space="preserve"> "Развитие информационных технологий в сфере здравоохранения"</w:t>
            </w:r>
          </w:p>
        </w:tc>
        <w:tc>
          <w:tcPr>
            <w:tcW w:w="1701" w:type="dxa"/>
          </w:tcPr>
          <w:p w:rsidR="007D11B6" w:rsidRDefault="007D11B6">
            <w:pPr>
              <w:pStyle w:val="ConsPlusNormal"/>
              <w:jc w:val="center"/>
            </w:pPr>
            <w:r>
              <w:t>21 А</w:t>
            </w:r>
          </w:p>
        </w:tc>
        <w:tc>
          <w:tcPr>
            <w:tcW w:w="1701" w:type="dxa"/>
          </w:tcPr>
          <w:p w:rsidR="007D11B6" w:rsidRDefault="007D11B6">
            <w:pPr>
              <w:pStyle w:val="ConsPlusNormal"/>
              <w:jc w:val="center"/>
            </w:pPr>
            <w:r>
              <w:t>159839,20</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Федеральный проект "Создание единого цифрового контура в здравоохранении на основе единой государственной информационной системы здравоохранения (ЕГИСЗ)"</w:t>
            </w:r>
          </w:p>
        </w:tc>
        <w:tc>
          <w:tcPr>
            <w:tcW w:w="1701" w:type="dxa"/>
          </w:tcPr>
          <w:p w:rsidR="007D11B6" w:rsidRDefault="007D11B6">
            <w:pPr>
              <w:pStyle w:val="ConsPlusNormal"/>
              <w:jc w:val="center"/>
            </w:pPr>
            <w:r>
              <w:t>21 А N7</w:t>
            </w:r>
          </w:p>
        </w:tc>
        <w:tc>
          <w:tcPr>
            <w:tcW w:w="1701" w:type="dxa"/>
          </w:tcPr>
          <w:p w:rsidR="007D11B6" w:rsidRDefault="007D11B6">
            <w:pPr>
              <w:pStyle w:val="ConsPlusNormal"/>
              <w:jc w:val="center"/>
            </w:pPr>
            <w:r>
              <w:t>159839,20</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w:t>
            </w:r>
          </w:p>
        </w:tc>
        <w:tc>
          <w:tcPr>
            <w:tcW w:w="1701" w:type="dxa"/>
          </w:tcPr>
          <w:p w:rsidR="007D11B6" w:rsidRDefault="007D11B6">
            <w:pPr>
              <w:pStyle w:val="ConsPlusNormal"/>
              <w:jc w:val="center"/>
            </w:pPr>
            <w:r>
              <w:t>21 А N7 51140</w:t>
            </w:r>
          </w:p>
        </w:tc>
        <w:tc>
          <w:tcPr>
            <w:tcW w:w="1701" w:type="dxa"/>
          </w:tcPr>
          <w:p w:rsidR="007D11B6" w:rsidRDefault="007D11B6">
            <w:pPr>
              <w:pStyle w:val="ConsPlusNormal"/>
              <w:jc w:val="center"/>
            </w:pPr>
            <w:r>
              <w:t>159839,20</w:t>
            </w:r>
          </w:p>
        </w:tc>
        <w:tc>
          <w:tcPr>
            <w:tcW w:w="1701" w:type="dxa"/>
          </w:tcPr>
          <w:p w:rsidR="007D11B6" w:rsidRDefault="007D11B6">
            <w:pPr>
              <w:pStyle w:val="ConsPlusNormal"/>
              <w:jc w:val="center"/>
            </w:pPr>
            <w:r>
              <w:t>0,00</w:t>
            </w:r>
          </w:p>
        </w:tc>
      </w:tr>
      <w:tr w:rsidR="007D11B6">
        <w:tc>
          <w:tcPr>
            <w:tcW w:w="4535" w:type="dxa"/>
          </w:tcPr>
          <w:p w:rsidR="007D11B6" w:rsidRDefault="003C7D5F">
            <w:pPr>
              <w:pStyle w:val="ConsPlusNormal"/>
            </w:pPr>
            <w:hyperlink r:id="rId1936">
              <w:r w:rsidR="007D11B6">
                <w:rPr>
                  <w:color w:val="0000FF"/>
                </w:rPr>
                <w:t>Подпрограмма</w:t>
              </w:r>
            </w:hyperlink>
            <w:r w:rsidR="007D11B6">
              <w:t xml:space="preserve"> "Обеспечение реализации государственной программы"</w:t>
            </w:r>
          </w:p>
        </w:tc>
        <w:tc>
          <w:tcPr>
            <w:tcW w:w="1701" w:type="dxa"/>
          </w:tcPr>
          <w:p w:rsidR="007D11B6" w:rsidRDefault="007D11B6">
            <w:pPr>
              <w:pStyle w:val="ConsPlusNormal"/>
              <w:jc w:val="center"/>
            </w:pPr>
            <w:r>
              <w:t>21 Б</w:t>
            </w:r>
          </w:p>
        </w:tc>
        <w:tc>
          <w:tcPr>
            <w:tcW w:w="1701" w:type="dxa"/>
          </w:tcPr>
          <w:p w:rsidR="007D11B6" w:rsidRDefault="007D11B6">
            <w:pPr>
              <w:pStyle w:val="ConsPlusNormal"/>
              <w:jc w:val="center"/>
            </w:pPr>
            <w:r>
              <w:t>133672,60</w:t>
            </w:r>
          </w:p>
        </w:tc>
        <w:tc>
          <w:tcPr>
            <w:tcW w:w="1701" w:type="dxa"/>
          </w:tcPr>
          <w:p w:rsidR="007D11B6" w:rsidRDefault="007D11B6">
            <w:pPr>
              <w:pStyle w:val="ConsPlusNormal"/>
              <w:jc w:val="center"/>
            </w:pPr>
            <w:r>
              <w:t>133732,40</w:t>
            </w:r>
          </w:p>
        </w:tc>
      </w:tr>
      <w:tr w:rsidR="007D11B6">
        <w:tc>
          <w:tcPr>
            <w:tcW w:w="4535" w:type="dxa"/>
          </w:tcPr>
          <w:p w:rsidR="007D11B6" w:rsidRDefault="007D11B6">
            <w:pPr>
              <w:pStyle w:val="ConsPlusNormal"/>
            </w:pPr>
            <w:r>
              <w:lastRenderedPageBreak/>
              <w:t>Основное мероприятие "Обеспечение функций органов государственной власти Республики Дагестан"</w:t>
            </w:r>
          </w:p>
        </w:tc>
        <w:tc>
          <w:tcPr>
            <w:tcW w:w="1701" w:type="dxa"/>
          </w:tcPr>
          <w:p w:rsidR="007D11B6" w:rsidRDefault="007D11B6">
            <w:pPr>
              <w:pStyle w:val="ConsPlusNormal"/>
              <w:jc w:val="center"/>
            </w:pPr>
            <w:r>
              <w:t>21 Б 01</w:t>
            </w:r>
          </w:p>
        </w:tc>
        <w:tc>
          <w:tcPr>
            <w:tcW w:w="1701" w:type="dxa"/>
          </w:tcPr>
          <w:p w:rsidR="007D11B6" w:rsidRDefault="007D11B6">
            <w:pPr>
              <w:pStyle w:val="ConsPlusNormal"/>
              <w:jc w:val="center"/>
            </w:pPr>
            <w:r>
              <w:t>132122,10</w:t>
            </w:r>
          </w:p>
        </w:tc>
        <w:tc>
          <w:tcPr>
            <w:tcW w:w="1701" w:type="dxa"/>
          </w:tcPr>
          <w:p w:rsidR="007D11B6" w:rsidRDefault="007D11B6">
            <w:pPr>
              <w:pStyle w:val="ConsPlusNormal"/>
              <w:jc w:val="center"/>
            </w:pPr>
            <w:r>
              <w:t>132122,10</w:t>
            </w:r>
          </w:p>
        </w:tc>
      </w:tr>
      <w:tr w:rsidR="007D11B6">
        <w:tc>
          <w:tcPr>
            <w:tcW w:w="4535" w:type="dxa"/>
          </w:tcPr>
          <w:p w:rsidR="007D11B6" w:rsidRDefault="007D11B6">
            <w:pPr>
              <w:pStyle w:val="ConsPlusNormal"/>
            </w:pPr>
            <w:r>
              <w:t>Финансовое обеспечение выполнения функций государственных органов</w:t>
            </w:r>
          </w:p>
        </w:tc>
        <w:tc>
          <w:tcPr>
            <w:tcW w:w="1701" w:type="dxa"/>
          </w:tcPr>
          <w:p w:rsidR="007D11B6" w:rsidRDefault="007D11B6">
            <w:pPr>
              <w:pStyle w:val="ConsPlusNormal"/>
              <w:jc w:val="center"/>
            </w:pPr>
            <w:r>
              <w:t>21 Б 01 20000</w:t>
            </w:r>
          </w:p>
        </w:tc>
        <w:tc>
          <w:tcPr>
            <w:tcW w:w="1701" w:type="dxa"/>
          </w:tcPr>
          <w:p w:rsidR="007D11B6" w:rsidRDefault="007D11B6">
            <w:pPr>
              <w:pStyle w:val="ConsPlusNormal"/>
              <w:jc w:val="center"/>
            </w:pPr>
            <w:r>
              <w:t>132122,10</w:t>
            </w:r>
          </w:p>
        </w:tc>
        <w:tc>
          <w:tcPr>
            <w:tcW w:w="1701" w:type="dxa"/>
          </w:tcPr>
          <w:p w:rsidR="007D11B6" w:rsidRDefault="007D11B6">
            <w:pPr>
              <w:pStyle w:val="ConsPlusNormal"/>
              <w:jc w:val="center"/>
            </w:pPr>
            <w:r>
              <w:t>132122,10</w:t>
            </w:r>
          </w:p>
        </w:tc>
      </w:tr>
      <w:tr w:rsidR="007D11B6">
        <w:tc>
          <w:tcPr>
            <w:tcW w:w="4535" w:type="dxa"/>
          </w:tcPr>
          <w:p w:rsidR="007D11B6" w:rsidRDefault="007D11B6">
            <w:pPr>
              <w:pStyle w:val="ConsPlusNormal"/>
            </w:pPr>
            <w:r>
              <w:t>Основное мероприятие "Осуществление переданных полномочий Российской Федерации в сфере охраны здоровья граждан"</w:t>
            </w:r>
          </w:p>
        </w:tc>
        <w:tc>
          <w:tcPr>
            <w:tcW w:w="1701" w:type="dxa"/>
          </w:tcPr>
          <w:p w:rsidR="007D11B6" w:rsidRDefault="007D11B6">
            <w:pPr>
              <w:pStyle w:val="ConsPlusNormal"/>
              <w:jc w:val="center"/>
            </w:pPr>
            <w:r>
              <w:t>21 Б 02</w:t>
            </w:r>
          </w:p>
        </w:tc>
        <w:tc>
          <w:tcPr>
            <w:tcW w:w="1701" w:type="dxa"/>
          </w:tcPr>
          <w:p w:rsidR="007D11B6" w:rsidRDefault="007D11B6">
            <w:pPr>
              <w:pStyle w:val="ConsPlusNormal"/>
              <w:jc w:val="center"/>
            </w:pPr>
            <w:r>
              <w:t>1550,50</w:t>
            </w:r>
          </w:p>
        </w:tc>
        <w:tc>
          <w:tcPr>
            <w:tcW w:w="1701" w:type="dxa"/>
          </w:tcPr>
          <w:p w:rsidR="007D11B6" w:rsidRDefault="007D11B6">
            <w:pPr>
              <w:pStyle w:val="ConsPlusNormal"/>
              <w:jc w:val="center"/>
            </w:pPr>
            <w:r>
              <w:t>1610,30</w:t>
            </w:r>
          </w:p>
        </w:tc>
      </w:tr>
      <w:tr w:rsidR="007D11B6">
        <w:tc>
          <w:tcPr>
            <w:tcW w:w="4535" w:type="dxa"/>
          </w:tcPr>
          <w:p w:rsidR="007D11B6" w:rsidRDefault="007D11B6">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937">
              <w:r>
                <w:rPr>
                  <w:color w:val="0000FF"/>
                </w:rPr>
                <w:t>частью 1 статьи 15</w:t>
              </w:r>
            </w:hyperlink>
            <w:r>
              <w:t xml:space="preserve">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1701" w:type="dxa"/>
          </w:tcPr>
          <w:p w:rsidR="007D11B6" w:rsidRDefault="007D11B6">
            <w:pPr>
              <w:pStyle w:val="ConsPlusNormal"/>
              <w:jc w:val="center"/>
            </w:pPr>
            <w:r>
              <w:t>21 Б 02 59800</w:t>
            </w:r>
          </w:p>
        </w:tc>
        <w:tc>
          <w:tcPr>
            <w:tcW w:w="1701" w:type="dxa"/>
          </w:tcPr>
          <w:p w:rsidR="007D11B6" w:rsidRDefault="007D11B6">
            <w:pPr>
              <w:pStyle w:val="ConsPlusNormal"/>
              <w:jc w:val="center"/>
            </w:pPr>
            <w:r>
              <w:t>1550,50</w:t>
            </w:r>
          </w:p>
        </w:tc>
        <w:tc>
          <w:tcPr>
            <w:tcW w:w="1701" w:type="dxa"/>
          </w:tcPr>
          <w:p w:rsidR="007D11B6" w:rsidRDefault="007D11B6">
            <w:pPr>
              <w:pStyle w:val="ConsPlusNormal"/>
              <w:jc w:val="center"/>
            </w:pPr>
            <w:r>
              <w:t>1610,30</w:t>
            </w:r>
          </w:p>
        </w:tc>
      </w:tr>
      <w:tr w:rsidR="007D11B6">
        <w:tc>
          <w:tcPr>
            <w:tcW w:w="4535" w:type="dxa"/>
          </w:tcPr>
          <w:p w:rsidR="007D11B6" w:rsidRDefault="003C7D5F">
            <w:pPr>
              <w:pStyle w:val="ConsPlusNormal"/>
            </w:pPr>
            <w:hyperlink r:id="rId1938">
              <w:r w:rsidR="007D11B6">
                <w:rPr>
                  <w:color w:val="0000FF"/>
                </w:rPr>
                <w:t>Подпрограмма</w:t>
              </w:r>
            </w:hyperlink>
            <w:r w:rsidR="007D11B6">
              <w:t xml:space="preserve"> "Борьба с сердечно-сосудистыми заболеваниями"</w:t>
            </w:r>
          </w:p>
        </w:tc>
        <w:tc>
          <w:tcPr>
            <w:tcW w:w="1701" w:type="dxa"/>
          </w:tcPr>
          <w:p w:rsidR="007D11B6" w:rsidRDefault="007D11B6">
            <w:pPr>
              <w:pStyle w:val="ConsPlusNormal"/>
              <w:jc w:val="center"/>
            </w:pPr>
            <w:r>
              <w:t>21В</w:t>
            </w:r>
          </w:p>
        </w:tc>
        <w:tc>
          <w:tcPr>
            <w:tcW w:w="1701" w:type="dxa"/>
          </w:tcPr>
          <w:p w:rsidR="007D11B6" w:rsidRDefault="007D11B6">
            <w:pPr>
              <w:pStyle w:val="ConsPlusNormal"/>
              <w:jc w:val="center"/>
            </w:pPr>
            <w:r>
              <w:t>292116,16</w:t>
            </w:r>
          </w:p>
        </w:tc>
        <w:tc>
          <w:tcPr>
            <w:tcW w:w="1701" w:type="dxa"/>
          </w:tcPr>
          <w:p w:rsidR="007D11B6" w:rsidRDefault="007D11B6">
            <w:pPr>
              <w:pStyle w:val="ConsPlusNormal"/>
              <w:jc w:val="center"/>
            </w:pPr>
            <w:r>
              <w:t>680,62</w:t>
            </w:r>
          </w:p>
        </w:tc>
      </w:tr>
      <w:tr w:rsidR="007D11B6">
        <w:tc>
          <w:tcPr>
            <w:tcW w:w="4535" w:type="dxa"/>
          </w:tcPr>
          <w:p w:rsidR="007D11B6" w:rsidRDefault="007D11B6">
            <w:pPr>
              <w:pStyle w:val="ConsPlusNormal"/>
            </w:pPr>
            <w:r>
              <w:t>Федеральный проект "Борьба с сердечно-сосудистыми заболеваниями"</w:t>
            </w:r>
          </w:p>
        </w:tc>
        <w:tc>
          <w:tcPr>
            <w:tcW w:w="1701" w:type="dxa"/>
          </w:tcPr>
          <w:p w:rsidR="007D11B6" w:rsidRDefault="007D11B6">
            <w:pPr>
              <w:pStyle w:val="ConsPlusNormal"/>
              <w:jc w:val="center"/>
            </w:pPr>
            <w:r>
              <w:t>21 В N2</w:t>
            </w:r>
          </w:p>
        </w:tc>
        <w:tc>
          <w:tcPr>
            <w:tcW w:w="1701" w:type="dxa"/>
          </w:tcPr>
          <w:p w:rsidR="007D11B6" w:rsidRDefault="007D11B6">
            <w:pPr>
              <w:pStyle w:val="ConsPlusNormal"/>
              <w:jc w:val="center"/>
            </w:pPr>
            <w:r>
              <w:t>292116,16</w:t>
            </w:r>
          </w:p>
        </w:tc>
        <w:tc>
          <w:tcPr>
            <w:tcW w:w="1701" w:type="dxa"/>
          </w:tcPr>
          <w:p w:rsidR="007D11B6" w:rsidRDefault="007D11B6">
            <w:pPr>
              <w:pStyle w:val="ConsPlusNormal"/>
              <w:jc w:val="center"/>
            </w:pPr>
            <w:r>
              <w:t>680,62</w:t>
            </w:r>
          </w:p>
        </w:tc>
      </w:tr>
      <w:tr w:rsidR="007D11B6">
        <w:tc>
          <w:tcPr>
            <w:tcW w:w="4535" w:type="dxa"/>
          </w:tcPr>
          <w:p w:rsidR="007D11B6" w:rsidRDefault="007D11B6">
            <w:pPr>
              <w:pStyle w:val="ConsPlusNormal"/>
            </w:pPr>
            <w:r>
              <w:t>Оснащение оборудованием региональных сосудистых центров и первичных сосудистых отделений</w:t>
            </w:r>
          </w:p>
        </w:tc>
        <w:tc>
          <w:tcPr>
            <w:tcW w:w="1701" w:type="dxa"/>
          </w:tcPr>
          <w:p w:rsidR="007D11B6" w:rsidRDefault="007D11B6">
            <w:pPr>
              <w:pStyle w:val="ConsPlusNormal"/>
              <w:jc w:val="center"/>
            </w:pPr>
            <w:r>
              <w:t>21 В N2 51920</w:t>
            </w:r>
          </w:p>
        </w:tc>
        <w:tc>
          <w:tcPr>
            <w:tcW w:w="1701" w:type="dxa"/>
          </w:tcPr>
          <w:p w:rsidR="007D11B6" w:rsidRDefault="007D11B6">
            <w:pPr>
              <w:pStyle w:val="ConsPlusNormal"/>
              <w:jc w:val="center"/>
            </w:pPr>
            <w:r>
              <w:t>224054,14</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 xml:space="preserve">Обеспечение Профилактики развития сердечно-сосудистых заболеваний и сердечно-сосудистых осложнений у пациентов высокого риска, находящихся на </w:t>
            </w:r>
            <w:r>
              <w:lastRenderedPageBreak/>
              <w:t>диспансерном наблюдении</w:t>
            </w:r>
          </w:p>
        </w:tc>
        <w:tc>
          <w:tcPr>
            <w:tcW w:w="1701" w:type="dxa"/>
          </w:tcPr>
          <w:p w:rsidR="007D11B6" w:rsidRDefault="007D11B6">
            <w:pPr>
              <w:pStyle w:val="ConsPlusNormal"/>
              <w:jc w:val="center"/>
            </w:pPr>
            <w:r>
              <w:lastRenderedPageBreak/>
              <w:t>21 В N2 55860</w:t>
            </w:r>
          </w:p>
        </w:tc>
        <w:tc>
          <w:tcPr>
            <w:tcW w:w="1701" w:type="dxa"/>
          </w:tcPr>
          <w:p w:rsidR="007D11B6" w:rsidRDefault="007D11B6">
            <w:pPr>
              <w:pStyle w:val="ConsPlusNormal"/>
              <w:jc w:val="center"/>
            </w:pPr>
            <w:r>
              <w:t>68062,02</w:t>
            </w:r>
          </w:p>
        </w:tc>
        <w:tc>
          <w:tcPr>
            <w:tcW w:w="1701" w:type="dxa"/>
          </w:tcPr>
          <w:p w:rsidR="007D11B6" w:rsidRDefault="007D11B6">
            <w:pPr>
              <w:pStyle w:val="ConsPlusNormal"/>
              <w:jc w:val="center"/>
            </w:pPr>
            <w:r>
              <w:t>680,62</w:t>
            </w:r>
          </w:p>
        </w:tc>
      </w:tr>
      <w:tr w:rsidR="007D11B6">
        <w:tc>
          <w:tcPr>
            <w:tcW w:w="4535" w:type="dxa"/>
          </w:tcPr>
          <w:p w:rsidR="007D11B6" w:rsidRDefault="003C7D5F">
            <w:pPr>
              <w:pStyle w:val="ConsPlusNormal"/>
            </w:pPr>
            <w:hyperlink r:id="rId1939">
              <w:r w:rsidR="007D11B6">
                <w:rPr>
                  <w:color w:val="0000FF"/>
                </w:rPr>
                <w:t>Подпрограмма</w:t>
              </w:r>
            </w:hyperlink>
            <w:r w:rsidR="007D11B6">
              <w:t xml:space="preserve"> "Борьба с онкологическими заболеваниями"</w:t>
            </w:r>
          </w:p>
        </w:tc>
        <w:tc>
          <w:tcPr>
            <w:tcW w:w="1701" w:type="dxa"/>
          </w:tcPr>
          <w:p w:rsidR="007D11B6" w:rsidRDefault="007D11B6">
            <w:pPr>
              <w:pStyle w:val="ConsPlusNormal"/>
              <w:jc w:val="center"/>
            </w:pPr>
            <w:r>
              <w:t>21 Г</w:t>
            </w:r>
          </w:p>
        </w:tc>
        <w:tc>
          <w:tcPr>
            <w:tcW w:w="1701" w:type="dxa"/>
          </w:tcPr>
          <w:p w:rsidR="007D11B6" w:rsidRDefault="007D11B6">
            <w:pPr>
              <w:pStyle w:val="ConsPlusNormal"/>
              <w:jc w:val="center"/>
            </w:pPr>
            <w:r>
              <w:t>350731,92</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Федеральный проект "Борьба с онкологическими заболеваниями"</w:t>
            </w:r>
          </w:p>
        </w:tc>
        <w:tc>
          <w:tcPr>
            <w:tcW w:w="1701" w:type="dxa"/>
          </w:tcPr>
          <w:p w:rsidR="007D11B6" w:rsidRDefault="007D11B6">
            <w:pPr>
              <w:pStyle w:val="ConsPlusNormal"/>
              <w:jc w:val="center"/>
            </w:pPr>
            <w:r>
              <w:t>21 Г N3</w:t>
            </w:r>
          </w:p>
        </w:tc>
        <w:tc>
          <w:tcPr>
            <w:tcW w:w="1701" w:type="dxa"/>
          </w:tcPr>
          <w:p w:rsidR="007D11B6" w:rsidRDefault="007D11B6">
            <w:pPr>
              <w:pStyle w:val="ConsPlusNormal"/>
              <w:jc w:val="center"/>
            </w:pPr>
            <w:r>
              <w:t>47701,62</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Переоснащение медицинских организаций, оказывающих медицинскую помощь больным с онкологическими заболеваниями</w:t>
            </w:r>
          </w:p>
        </w:tc>
        <w:tc>
          <w:tcPr>
            <w:tcW w:w="1701" w:type="dxa"/>
          </w:tcPr>
          <w:p w:rsidR="007D11B6" w:rsidRDefault="007D11B6">
            <w:pPr>
              <w:pStyle w:val="ConsPlusNormal"/>
              <w:jc w:val="center"/>
            </w:pPr>
            <w:r>
              <w:t>21 Г N3 51900</w:t>
            </w:r>
          </w:p>
        </w:tc>
        <w:tc>
          <w:tcPr>
            <w:tcW w:w="1701" w:type="dxa"/>
          </w:tcPr>
          <w:p w:rsidR="007D11B6" w:rsidRDefault="007D11B6">
            <w:pPr>
              <w:pStyle w:val="ConsPlusNormal"/>
              <w:jc w:val="center"/>
            </w:pPr>
            <w:r>
              <w:t>47701,62</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Федеральный проект "Борьба с онкологическими заболеваниями"</w:t>
            </w:r>
          </w:p>
        </w:tc>
        <w:tc>
          <w:tcPr>
            <w:tcW w:w="1701" w:type="dxa"/>
          </w:tcPr>
          <w:p w:rsidR="007D11B6" w:rsidRDefault="007D11B6">
            <w:pPr>
              <w:pStyle w:val="ConsPlusNormal"/>
              <w:jc w:val="center"/>
            </w:pPr>
            <w:r>
              <w:t>21 Г N4</w:t>
            </w:r>
          </w:p>
        </w:tc>
        <w:tc>
          <w:tcPr>
            <w:tcW w:w="1701" w:type="dxa"/>
          </w:tcPr>
          <w:p w:rsidR="007D11B6" w:rsidRDefault="007D11B6">
            <w:pPr>
              <w:pStyle w:val="ConsPlusNormal"/>
              <w:jc w:val="center"/>
            </w:pPr>
            <w:r>
              <w:t>303030,30</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Новое строительство или реконструкция детских больниц (корпусов)</w:t>
            </w:r>
          </w:p>
        </w:tc>
        <w:tc>
          <w:tcPr>
            <w:tcW w:w="1701" w:type="dxa"/>
          </w:tcPr>
          <w:p w:rsidR="007D11B6" w:rsidRDefault="007D11B6">
            <w:pPr>
              <w:pStyle w:val="ConsPlusNormal"/>
              <w:jc w:val="center"/>
            </w:pPr>
            <w:r>
              <w:t>21 Г N4 52460</w:t>
            </w:r>
          </w:p>
        </w:tc>
        <w:tc>
          <w:tcPr>
            <w:tcW w:w="1701" w:type="dxa"/>
          </w:tcPr>
          <w:p w:rsidR="007D11B6" w:rsidRDefault="007D11B6">
            <w:pPr>
              <w:pStyle w:val="ConsPlusNormal"/>
              <w:jc w:val="center"/>
            </w:pPr>
            <w:r>
              <w:t>303030,30</w:t>
            </w:r>
          </w:p>
        </w:tc>
        <w:tc>
          <w:tcPr>
            <w:tcW w:w="1701" w:type="dxa"/>
          </w:tcPr>
          <w:p w:rsidR="007D11B6" w:rsidRDefault="007D11B6">
            <w:pPr>
              <w:pStyle w:val="ConsPlusNormal"/>
              <w:jc w:val="center"/>
            </w:pPr>
            <w:r>
              <w:t>0,00</w:t>
            </w:r>
          </w:p>
        </w:tc>
      </w:tr>
      <w:tr w:rsidR="007D11B6">
        <w:tc>
          <w:tcPr>
            <w:tcW w:w="4535" w:type="dxa"/>
          </w:tcPr>
          <w:p w:rsidR="007D11B6" w:rsidRDefault="003C7D5F">
            <w:pPr>
              <w:pStyle w:val="ConsPlusNormal"/>
            </w:pPr>
            <w:hyperlink r:id="rId1940">
              <w:r w:rsidR="007D11B6">
                <w:rPr>
                  <w:color w:val="0000FF"/>
                </w:rPr>
                <w:t>Подпрограмма</w:t>
              </w:r>
            </w:hyperlink>
            <w:r w:rsidR="007D11B6">
              <w:t xml:space="preserve"> "Мужское репродуктивное здоровье"</w:t>
            </w:r>
          </w:p>
        </w:tc>
        <w:tc>
          <w:tcPr>
            <w:tcW w:w="1701" w:type="dxa"/>
          </w:tcPr>
          <w:p w:rsidR="007D11B6" w:rsidRDefault="007D11B6">
            <w:pPr>
              <w:pStyle w:val="ConsPlusNormal"/>
              <w:jc w:val="center"/>
            </w:pPr>
            <w:r>
              <w:t>21 Д</w:t>
            </w:r>
          </w:p>
        </w:tc>
        <w:tc>
          <w:tcPr>
            <w:tcW w:w="1701" w:type="dxa"/>
          </w:tcPr>
          <w:p w:rsidR="007D11B6" w:rsidRDefault="007D11B6">
            <w:pPr>
              <w:pStyle w:val="ConsPlusNormal"/>
              <w:jc w:val="center"/>
            </w:pPr>
            <w:r>
              <w:t>44260,00</w:t>
            </w:r>
          </w:p>
        </w:tc>
        <w:tc>
          <w:tcPr>
            <w:tcW w:w="1701" w:type="dxa"/>
          </w:tcPr>
          <w:p w:rsidR="007D11B6" w:rsidRDefault="007D11B6">
            <w:pPr>
              <w:pStyle w:val="ConsPlusNormal"/>
              <w:jc w:val="center"/>
            </w:pPr>
            <w:r>
              <w:t>44260,00</w:t>
            </w:r>
          </w:p>
        </w:tc>
      </w:tr>
      <w:tr w:rsidR="007D11B6">
        <w:tc>
          <w:tcPr>
            <w:tcW w:w="4535" w:type="dxa"/>
          </w:tcPr>
          <w:p w:rsidR="007D11B6" w:rsidRDefault="007D11B6">
            <w:pPr>
              <w:pStyle w:val="ConsPlusNormal"/>
            </w:pPr>
            <w:r>
              <w:t>Основное мероприятие "Мужское репродуктивное здоровье"</w:t>
            </w:r>
          </w:p>
        </w:tc>
        <w:tc>
          <w:tcPr>
            <w:tcW w:w="1701" w:type="dxa"/>
          </w:tcPr>
          <w:p w:rsidR="007D11B6" w:rsidRDefault="007D11B6">
            <w:pPr>
              <w:pStyle w:val="ConsPlusNormal"/>
              <w:jc w:val="center"/>
            </w:pPr>
            <w:r>
              <w:t>21 Д01</w:t>
            </w:r>
          </w:p>
        </w:tc>
        <w:tc>
          <w:tcPr>
            <w:tcW w:w="1701" w:type="dxa"/>
          </w:tcPr>
          <w:p w:rsidR="007D11B6" w:rsidRDefault="007D11B6">
            <w:pPr>
              <w:pStyle w:val="ConsPlusNormal"/>
              <w:jc w:val="center"/>
            </w:pPr>
            <w:r>
              <w:t>44260,00</w:t>
            </w:r>
          </w:p>
        </w:tc>
        <w:tc>
          <w:tcPr>
            <w:tcW w:w="1701" w:type="dxa"/>
          </w:tcPr>
          <w:p w:rsidR="007D11B6" w:rsidRDefault="007D11B6">
            <w:pPr>
              <w:pStyle w:val="ConsPlusNormal"/>
              <w:jc w:val="center"/>
            </w:pPr>
            <w:r>
              <w:t>44260,00</w:t>
            </w:r>
          </w:p>
        </w:tc>
      </w:tr>
      <w:tr w:rsidR="007D11B6">
        <w:tc>
          <w:tcPr>
            <w:tcW w:w="4535" w:type="dxa"/>
          </w:tcPr>
          <w:p w:rsidR="007D11B6" w:rsidRDefault="007D11B6">
            <w:pPr>
              <w:pStyle w:val="ConsPlusNormal"/>
            </w:pPr>
            <w:r>
              <w:t>Основное мероприятие "Укрепление материально-технической базы медицинских организаций"</w:t>
            </w:r>
          </w:p>
        </w:tc>
        <w:tc>
          <w:tcPr>
            <w:tcW w:w="1701" w:type="dxa"/>
          </w:tcPr>
          <w:p w:rsidR="007D11B6" w:rsidRDefault="007D11B6">
            <w:pPr>
              <w:pStyle w:val="ConsPlusNormal"/>
              <w:jc w:val="center"/>
            </w:pPr>
            <w:r>
              <w:t>21 Д01 00520</w:t>
            </w:r>
          </w:p>
        </w:tc>
        <w:tc>
          <w:tcPr>
            <w:tcW w:w="1701" w:type="dxa"/>
          </w:tcPr>
          <w:p w:rsidR="007D11B6" w:rsidRDefault="007D11B6">
            <w:pPr>
              <w:pStyle w:val="ConsPlusNormal"/>
              <w:jc w:val="center"/>
            </w:pPr>
            <w:r>
              <w:t>34260,00</w:t>
            </w:r>
          </w:p>
        </w:tc>
        <w:tc>
          <w:tcPr>
            <w:tcW w:w="1701" w:type="dxa"/>
          </w:tcPr>
          <w:p w:rsidR="007D11B6" w:rsidRDefault="007D11B6">
            <w:pPr>
              <w:pStyle w:val="ConsPlusNormal"/>
              <w:jc w:val="center"/>
            </w:pPr>
            <w:r>
              <w:t>34260,00</w:t>
            </w:r>
          </w:p>
        </w:tc>
      </w:tr>
      <w:tr w:rsidR="007D11B6">
        <w:tc>
          <w:tcPr>
            <w:tcW w:w="4535" w:type="dxa"/>
          </w:tcPr>
          <w:p w:rsidR="007D11B6" w:rsidRDefault="007D11B6">
            <w:pPr>
              <w:pStyle w:val="ConsPlusNormal"/>
            </w:pPr>
            <w:r>
              <w:t>Основное мероприятие "Совершенствование диагностики урологических заболеваний"</w:t>
            </w:r>
          </w:p>
        </w:tc>
        <w:tc>
          <w:tcPr>
            <w:tcW w:w="1701" w:type="dxa"/>
          </w:tcPr>
          <w:p w:rsidR="007D11B6" w:rsidRDefault="007D11B6">
            <w:pPr>
              <w:pStyle w:val="ConsPlusNormal"/>
              <w:jc w:val="center"/>
            </w:pPr>
            <w:r>
              <w:t>21 Д01 00530</w:t>
            </w:r>
          </w:p>
        </w:tc>
        <w:tc>
          <w:tcPr>
            <w:tcW w:w="1701" w:type="dxa"/>
          </w:tcPr>
          <w:p w:rsidR="007D11B6" w:rsidRDefault="007D11B6">
            <w:pPr>
              <w:pStyle w:val="ConsPlusNormal"/>
              <w:jc w:val="center"/>
            </w:pPr>
            <w:r>
              <w:t>10000,00</w:t>
            </w:r>
          </w:p>
        </w:tc>
        <w:tc>
          <w:tcPr>
            <w:tcW w:w="1701" w:type="dxa"/>
          </w:tcPr>
          <w:p w:rsidR="007D11B6" w:rsidRDefault="007D11B6">
            <w:pPr>
              <w:pStyle w:val="ConsPlusNormal"/>
              <w:jc w:val="center"/>
            </w:pPr>
            <w:r>
              <w:t>10000,00</w:t>
            </w:r>
          </w:p>
        </w:tc>
      </w:tr>
      <w:tr w:rsidR="007D11B6">
        <w:tc>
          <w:tcPr>
            <w:tcW w:w="4535" w:type="dxa"/>
          </w:tcPr>
          <w:p w:rsidR="007D11B6" w:rsidRDefault="003C7D5F">
            <w:pPr>
              <w:pStyle w:val="ConsPlusNormal"/>
            </w:pPr>
            <w:hyperlink r:id="rId1941">
              <w:r w:rsidR="007D11B6">
                <w:rPr>
                  <w:color w:val="0000FF"/>
                </w:rPr>
                <w:t>Подпрограмма</w:t>
              </w:r>
            </w:hyperlink>
            <w:r w:rsidR="007D11B6">
              <w:t xml:space="preserve"> "Укрепление общественного здоровья"</w:t>
            </w:r>
          </w:p>
        </w:tc>
        <w:tc>
          <w:tcPr>
            <w:tcW w:w="1701" w:type="dxa"/>
          </w:tcPr>
          <w:p w:rsidR="007D11B6" w:rsidRDefault="007D11B6">
            <w:pPr>
              <w:pStyle w:val="ConsPlusNormal"/>
              <w:jc w:val="center"/>
            </w:pPr>
            <w:r>
              <w:t>21 Е</w:t>
            </w:r>
          </w:p>
        </w:tc>
        <w:tc>
          <w:tcPr>
            <w:tcW w:w="1701" w:type="dxa"/>
          </w:tcPr>
          <w:p w:rsidR="007D11B6" w:rsidRDefault="007D11B6">
            <w:pPr>
              <w:pStyle w:val="ConsPlusNormal"/>
              <w:jc w:val="center"/>
            </w:pPr>
            <w:r>
              <w:t>33,70</w:t>
            </w:r>
          </w:p>
        </w:tc>
        <w:tc>
          <w:tcPr>
            <w:tcW w:w="1701" w:type="dxa"/>
          </w:tcPr>
          <w:p w:rsidR="007D11B6" w:rsidRDefault="007D11B6">
            <w:pPr>
              <w:pStyle w:val="ConsPlusNormal"/>
              <w:jc w:val="center"/>
            </w:pPr>
            <w:r>
              <w:t>33,70</w:t>
            </w:r>
          </w:p>
        </w:tc>
      </w:tr>
      <w:tr w:rsidR="007D11B6">
        <w:tc>
          <w:tcPr>
            <w:tcW w:w="4535" w:type="dxa"/>
          </w:tcPr>
          <w:p w:rsidR="007D11B6" w:rsidRDefault="007D11B6">
            <w:pPr>
              <w:pStyle w:val="ConsPlusNormal"/>
            </w:pPr>
            <w:r>
              <w:t>Федеральный проект "Старшее поколение"</w:t>
            </w:r>
          </w:p>
        </w:tc>
        <w:tc>
          <w:tcPr>
            <w:tcW w:w="1701" w:type="dxa"/>
          </w:tcPr>
          <w:p w:rsidR="007D11B6" w:rsidRDefault="007D11B6">
            <w:pPr>
              <w:pStyle w:val="ConsPlusNormal"/>
              <w:jc w:val="center"/>
            </w:pPr>
            <w:r>
              <w:t>21ЕРЗ</w:t>
            </w:r>
          </w:p>
        </w:tc>
        <w:tc>
          <w:tcPr>
            <w:tcW w:w="1701" w:type="dxa"/>
          </w:tcPr>
          <w:p w:rsidR="007D11B6" w:rsidRDefault="007D11B6">
            <w:pPr>
              <w:pStyle w:val="ConsPlusNormal"/>
              <w:jc w:val="center"/>
            </w:pPr>
            <w:r>
              <w:t>33,70</w:t>
            </w:r>
          </w:p>
        </w:tc>
        <w:tc>
          <w:tcPr>
            <w:tcW w:w="1701" w:type="dxa"/>
          </w:tcPr>
          <w:p w:rsidR="007D11B6" w:rsidRDefault="007D11B6">
            <w:pPr>
              <w:pStyle w:val="ConsPlusNormal"/>
              <w:jc w:val="center"/>
            </w:pPr>
            <w:r>
              <w:t>33,70</w:t>
            </w:r>
          </w:p>
        </w:tc>
      </w:tr>
      <w:tr w:rsidR="007D11B6">
        <w:tc>
          <w:tcPr>
            <w:tcW w:w="4535" w:type="dxa"/>
          </w:tcPr>
          <w:p w:rsidR="007D11B6" w:rsidRDefault="007D11B6">
            <w:pPr>
              <w:pStyle w:val="ConsPlusNormal"/>
            </w:pPr>
            <w:r>
              <w:lastRenderedPageBreak/>
              <w:t>Проведение мероприятий по профилактике здорового образа жизни старшего поколения</w:t>
            </w:r>
          </w:p>
        </w:tc>
        <w:tc>
          <w:tcPr>
            <w:tcW w:w="1701" w:type="dxa"/>
          </w:tcPr>
          <w:p w:rsidR="007D11B6" w:rsidRDefault="007D11B6">
            <w:pPr>
              <w:pStyle w:val="ConsPlusNormal"/>
              <w:jc w:val="center"/>
            </w:pPr>
            <w:r>
              <w:t>21ЕРЗ 54680</w:t>
            </w:r>
          </w:p>
        </w:tc>
        <w:tc>
          <w:tcPr>
            <w:tcW w:w="1701" w:type="dxa"/>
          </w:tcPr>
          <w:p w:rsidR="007D11B6" w:rsidRDefault="007D11B6">
            <w:pPr>
              <w:pStyle w:val="ConsPlusNormal"/>
              <w:jc w:val="center"/>
            </w:pPr>
            <w:r>
              <w:t>33,70</w:t>
            </w:r>
          </w:p>
        </w:tc>
        <w:tc>
          <w:tcPr>
            <w:tcW w:w="1701" w:type="dxa"/>
          </w:tcPr>
          <w:p w:rsidR="007D11B6" w:rsidRDefault="007D11B6">
            <w:pPr>
              <w:pStyle w:val="ConsPlusNormal"/>
              <w:jc w:val="center"/>
            </w:pPr>
            <w:r>
              <w:t>33,70</w:t>
            </w:r>
          </w:p>
        </w:tc>
      </w:tr>
      <w:tr w:rsidR="007D11B6">
        <w:tc>
          <w:tcPr>
            <w:tcW w:w="4535" w:type="dxa"/>
          </w:tcPr>
          <w:p w:rsidR="007D11B6" w:rsidRDefault="007D11B6">
            <w:pPr>
              <w:pStyle w:val="ConsPlusNormal"/>
            </w:pPr>
            <w:r>
              <w:t xml:space="preserve">Государственная </w:t>
            </w:r>
            <w:hyperlink r:id="rId1942">
              <w:r>
                <w:rPr>
                  <w:color w:val="0000FF"/>
                </w:rPr>
                <w:t>программа</w:t>
              </w:r>
            </w:hyperlink>
            <w:r>
              <w:t xml:space="preserve"> Республики Дагестан "Социальная поддержка граждан"</w:t>
            </w:r>
          </w:p>
        </w:tc>
        <w:tc>
          <w:tcPr>
            <w:tcW w:w="1701" w:type="dxa"/>
          </w:tcPr>
          <w:p w:rsidR="007D11B6" w:rsidRDefault="007D11B6">
            <w:pPr>
              <w:pStyle w:val="ConsPlusNormal"/>
              <w:jc w:val="center"/>
            </w:pPr>
            <w:r>
              <w:t>22</w:t>
            </w:r>
          </w:p>
        </w:tc>
        <w:tc>
          <w:tcPr>
            <w:tcW w:w="1701" w:type="dxa"/>
          </w:tcPr>
          <w:p w:rsidR="007D11B6" w:rsidRDefault="007D11B6">
            <w:pPr>
              <w:pStyle w:val="ConsPlusNormal"/>
              <w:jc w:val="center"/>
            </w:pPr>
            <w:r>
              <w:t>14796903,96</w:t>
            </w:r>
          </w:p>
        </w:tc>
        <w:tc>
          <w:tcPr>
            <w:tcW w:w="1701" w:type="dxa"/>
          </w:tcPr>
          <w:p w:rsidR="007D11B6" w:rsidRDefault="007D11B6">
            <w:pPr>
              <w:pStyle w:val="ConsPlusNormal"/>
              <w:jc w:val="center"/>
            </w:pPr>
            <w:r>
              <w:t>15588924,23</w:t>
            </w:r>
          </w:p>
        </w:tc>
      </w:tr>
      <w:tr w:rsidR="007D11B6">
        <w:tc>
          <w:tcPr>
            <w:tcW w:w="4535" w:type="dxa"/>
          </w:tcPr>
          <w:p w:rsidR="007D11B6" w:rsidRDefault="003C7D5F">
            <w:pPr>
              <w:pStyle w:val="ConsPlusNormal"/>
            </w:pPr>
            <w:hyperlink r:id="rId1943">
              <w:r w:rsidR="007D11B6">
                <w:rPr>
                  <w:color w:val="0000FF"/>
                </w:rPr>
                <w:t>Подпрограмма</w:t>
              </w:r>
            </w:hyperlink>
            <w:r w:rsidR="007D11B6">
              <w:t xml:space="preserve"> "Развитие мер социальной поддержки отдельных категорий граждан"</w:t>
            </w:r>
          </w:p>
        </w:tc>
        <w:tc>
          <w:tcPr>
            <w:tcW w:w="1701" w:type="dxa"/>
          </w:tcPr>
          <w:p w:rsidR="007D11B6" w:rsidRDefault="007D11B6">
            <w:pPr>
              <w:pStyle w:val="ConsPlusNormal"/>
              <w:jc w:val="center"/>
            </w:pPr>
            <w:r>
              <w:t>22 1</w:t>
            </w:r>
          </w:p>
        </w:tc>
        <w:tc>
          <w:tcPr>
            <w:tcW w:w="1701" w:type="dxa"/>
          </w:tcPr>
          <w:p w:rsidR="007D11B6" w:rsidRDefault="007D11B6">
            <w:pPr>
              <w:pStyle w:val="ConsPlusNormal"/>
              <w:jc w:val="center"/>
            </w:pPr>
            <w:r>
              <w:t>5115182,24</w:t>
            </w:r>
          </w:p>
        </w:tc>
        <w:tc>
          <w:tcPr>
            <w:tcW w:w="1701" w:type="dxa"/>
          </w:tcPr>
          <w:p w:rsidR="007D11B6" w:rsidRDefault="007D11B6">
            <w:pPr>
              <w:pStyle w:val="ConsPlusNormal"/>
              <w:jc w:val="center"/>
            </w:pPr>
            <w:r>
              <w:t>5255445,03</w:t>
            </w:r>
          </w:p>
        </w:tc>
      </w:tr>
      <w:tr w:rsidR="007D11B6">
        <w:tc>
          <w:tcPr>
            <w:tcW w:w="4535" w:type="dxa"/>
          </w:tcPr>
          <w:p w:rsidR="007D11B6" w:rsidRDefault="007D11B6">
            <w:pPr>
              <w:pStyle w:val="ConsPlusNormal"/>
            </w:pPr>
            <w:r>
              <w:t>Основное мероприятие "Обеспечение деятельности управлений социальной защиты населения"</w:t>
            </w:r>
          </w:p>
        </w:tc>
        <w:tc>
          <w:tcPr>
            <w:tcW w:w="1701" w:type="dxa"/>
          </w:tcPr>
          <w:p w:rsidR="007D11B6" w:rsidRDefault="007D11B6">
            <w:pPr>
              <w:pStyle w:val="ConsPlusNormal"/>
              <w:jc w:val="center"/>
            </w:pPr>
            <w:r>
              <w:t>22 1 03</w:t>
            </w:r>
          </w:p>
        </w:tc>
        <w:tc>
          <w:tcPr>
            <w:tcW w:w="1701" w:type="dxa"/>
          </w:tcPr>
          <w:p w:rsidR="007D11B6" w:rsidRDefault="007D11B6">
            <w:pPr>
              <w:pStyle w:val="ConsPlusNormal"/>
              <w:jc w:val="center"/>
            </w:pPr>
            <w:r>
              <w:t>611084,20</w:t>
            </w:r>
          </w:p>
        </w:tc>
        <w:tc>
          <w:tcPr>
            <w:tcW w:w="1701" w:type="dxa"/>
          </w:tcPr>
          <w:p w:rsidR="007D11B6" w:rsidRDefault="007D11B6">
            <w:pPr>
              <w:pStyle w:val="ConsPlusNormal"/>
              <w:jc w:val="center"/>
            </w:pPr>
            <w:r>
              <w:t>634802,20</w:t>
            </w:r>
          </w:p>
        </w:tc>
      </w:tr>
      <w:tr w:rsidR="007D11B6">
        <w:tc>
          <w:tcPr>
            <w:tcW w:w="4535" w:type="dxa"/>
          </w:tcPr>
          <w:p w:rsidR="007D11B6" w:rsidRDefault="007D11B6">
            <w:pPr>
              <w:pStyle w:val="ConsPlusNormal"/>
            </w:pPr>
            <w:r>
              <w:t>Расходы на обеспечение деятельности (оказание услуг) государственных учреждений</w:t>
            </w:r>
          </w:p>
        </w:tc>
        <w:tc>
          <w:tcPr>
            <w:tcW w:w="1701" w:type="dxa"/>
          </w:tcPr>
          <w:p w:rsidR="007D11B6" w:rsidRDefault="007D11B6">
            <w:pPr>
              <w:pStyle w:val="ConsPlusNormal"/>
              <w:jc w:val="center"/>
            </w:pPr>
            <w:r>
              <w:t>22 1 03 00590</w:t>
            </w:r>
          </w:p>
        </w:tc>
        <w:tc>
          <w:tcPr>
            <w:tcW w:w="1701" w:type="dxa"/>
          </w:tcPr>
          <w:p w:rsidR="007D11B6" w:rsidRDefault="007D11B6">
            <w:pPr>
              <w:pStyle w:val="ConsPlusNormal"/>
              <w:jc w:val="center"/>
            </w:pPr>
            <w:r>
              <w:t>611084,20</w:t>
            </w:r>
          </w:p>
        </w:tc>
        <w:tc>
          <w:tcPr>
            <w:tcW w:w="1701" w:type="dxa"/>
          </w:tcPr>
          <w:p w:rsidR="007D11B6" w:rsidRDefault="007D11B6">
            <w:pPr>
              <w:pStyle w:val="ConsPlusNormal"/>
              <w:jc w:val="center"/>
            </w:pPr>
            <w:r>
              <w:t>634802,20</w:t>
            </w:r>
          </w:p>
        </w:tc>
      </w:tr>
      <w:tr w:rsidR="007D11B6">
        <w:tc>
          <w:tcPr>
            <w:tcW w:w="4535" w:type="dxa"/>
          </w:tcPr>
          <w:p w:rsidR="007D11B6" w:rsidRDefault="007D11B6">
            <w:pPr>
              <w:pStyle w:val="ConsPlusNormal"/>
            </w:pPr>
            <w:r>
              <w:t>Основное мероприятие "Оказание мер социальной поддержки ветеранам Великой Отечественной войны и боевых действий"</w:t>
            </w:r>
          </w:p>
        </w:tc>
        <w:tc>
          <w:tcPr>
            <w:tcW w:w="1701" w:type="dxa"/>
          </w:tcPr>
          <w:p w:rsidR="007D11B6" w:rsidRDefault="007D11B6">
            <w:pPr>
              <w:pStyle w:val="ConsPlusNormal"/>
              <w:jc w:val="center"/>
            </w:pPr>
            <w:r>
              <w:t>22 1 04</w:t>
            </w:r>
          </w:p>
        </w:tc>
        <w:tc>
          <w:tcPr>
            <w:tcW w:w="1701" w:type="dxa"/>
          </w:tcPr>
          <w:p w:rsidR="007D11B6" w:rsidRDefault="007D11B6">
            <w:pPr>
              <w:pStyle w:val="ConsPlusNormal"/>
              <w:jc w:val="center"/>
            </w:pPr>
            <w:r>
              <w:t>10732,10</w:t>
            </w:r>
          </w:p>
        </w:tc>
        <w:tc>
          <w:tcPr>
            <w:tcW w:w="1701" w:type="dxa"/>
          </w:tcPr>
          <w:p w:rsidR="007D11B6" w:rsidRDefault="007D11B6">
            <w:pPr>
              <w:pStyle w:val="ConsPlusNormal"/>
              <w:jc w:val="center"/>
            </w:pPr>
            <w:r>
              <w:t>9515,20</w:t>
            </w:r>
          </w:p>
        </w:tc>
      </w:tr>
      <w:tr w:rsidR="007D11B6">
        <w:tc>
          <w:tcPr>
            <w:tcW w:w="4535" w:type="dxa"/>
          </w:tcPr>
          <w:p w:rsidR="007D11B6" w:rsidRDefault="007D11B6">
            <w:pPr>
              <w:pStyle w:val="ConsPlusNormal"/>
            </w:pPr>
            <w:r>
              <w:t>Дополнительные меры по улучшению материального обеспечения участников Великой Отечественной войны 1941 - 1945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1701" w:type="dxa"/>
          </w:tcPr>
          <w:p w:rsidR="007D11B6" w:rsidRDefault="007D11B6">
            <w:pPr>
              <w:pStyle w:val="ConsPlusNormal"/>
              <w:jc w:val="center"/>
            </w:pPr>
            <w:r>
              <w:t>22 1 04 71140</w:t>
            </w:r>
          </w:p>
        </w:tc>
        <w:tc>
          <w:tcPr>
            <w:tcW w:w="1701" w:type="dxa"/>
          </w:tcPr>
          <w:p w:rsidR="007D11B6" w:rsidRDefault="007D11B6">
            <w:pPr>
              <w:pStyle w:val="ConsPlusNormal"/>
              <w:jc w:val="center"/>
            </w:pPr>
            <w:r>
              <w:t>6960,70</w:t>
            </w:r>
          </w:p>
        </w:tc>
        <w:tc>
          <w:tcPr>
            <w:tcW w:w="1701" w:type="dxa"/>
          </w:tcPr>
          <w:p w:rsidR="007D11B6" w:rsidRDefault="007D11B6">
            <w:pPr>
              <w:pStyle w:val="ConsPlusNormal"/>
              <w:jc w:val="center"/>
            </w:pPr>
            <w:r>
              <w:t>5743,80</w:t>
            </w:r>
          </w:p>
        </w:tc>
      </w:tr>
      <w:tr w:rsidR="007D11B6">
        <w:tc>
          <w:tcPr>
            <w:tcW w:w="4535" w:type="dxa"/>
          </w:tcPr>
          <w:p w:rsidR="007D11B6" w:rsidRDefault="007D11B6">
            <w:pPr>
              <w:pStyle w:val="ConsPlusNormal"/>
            </w:pPr>
            <w:r>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w:t>
            </w:r>
          </w:p>
        </w:tc>
        <w:tc>
          <w:tcPr>
            <w:tcW w:w="1701" w:type="dxa"/>
          </w:tcPr>
          <w:p w:rsidR="007D11B6" w:rsidRDefault="007D11B6">
            <w:pPr>
              <w:pStyle w:val="ConsPlusNormal"/>
              <w:jc w:val="center"/>
            </w:pPr>
            <w:r>
              <w:t>22 1 04 711801</w:t>
            </w:r>
          </w:p>
        </w:tc>
        <w:tc>
          <w:tcPr>
            <w:tcW w:w="1701" w:type="dxa"/>
          </w:tcPr>
          <w:p w:rsidR="007D11B6" w:rsidRDefault="007D11B6">
            <w:pPr>
              <w:pStyle w:val="ConsPlusNormal"/>
              <w:jc w:val="center"/>
            </w:pPr>
            <w:r>
              <w:t>3771,40</w:t>
            </w:r>
          </w:p>
        </w:tc>
        <w:tc>
          <w:tcPr>
            <w:tcW w:w="1701" w:type="dxa"/>
          </w:tcPr>
          <w:p w:rsidR="007D11B6" w:rsidRDefault="007D11B6">
            <w:pPr>
              <w:pStyle w:val="ConsPlusNormal"/>
              <w:jc w:val="center"/>
            </w:pPr>
            <w:r>
              <w:t>3771,40</w:t>
            </w:r>
          </w:p>
        </w:tc>
      </w:tr>
      <w:tr w:rsidR="007D11B6">
        <w:tc>
          <w:tcPr>
            <w:tcW w:w="4535" w:type="dxa"/>
          </w:tcPr>
          <w:p w:rsidR="007D11B6" w:rsidRDefault="007D11B6">
            <w:pPr>
              <w:pStyle w:val="ConsPlusNormal"/>
            </w:pPr>
            <w:r>
              <w:lastRenderedPageBreak/>
              <w:t>Основное мероприятие "Ежемесячная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1701" w:type="dxa"/>
          </w:tcPr>
          <w:p w:rsidR="007D11B6" w:rsidRDefault="007D11B6">
            <w:pPr>
              <w:pStyle w:val="ConsPlusNormal"/>
              <w:jc w:val="center"/>
            </w:pPr>
            <w:r>
              <w:t>22 1 07</w:t>
            </w:r>
          </w:p>
        </w:tc>
        <w:tc>
          <w:tcPr>
            <w:tcW w:w="1701" w:type="dxa"/>
          </w:tcPr>
          <w:p w:rsidR="007D11B6" w:rsidRDefault="007D11B6">
            <w:pPr>
              <w:pStyle w:val="ConsPlusNormal"/>
              <w:jc w:val="center"/>
            </w:pPr>
            <w:r>
              <w:t>272110,20</w:t>
            </w:r>
          </w:p>
        </w:tc>
        <w:tc>
          <w:tcPr>
            <w:tcW w:w="1701" w:type="dxa"/>
          </w:tcPr>
          <w:p w:rsidR="007D11B6" w:rsidRDefault="007D11B6">
            <w:pPr>
              <w:pStyle w:val="ConsPlusNormal"/>
              <w:jc w:val="center"/>
            </w:pPr>
            <w:r>
              <w:t>316252,80</w:t>
            </w:r>
          </w:p>
        </w:tc>
      </w:tr>
      <w:tr w:rsidR="007D11B6">
        <w:tc>
          <w:tcPr>
            <w:tcW w:w="4535" w:type="dxa"/>
          </w:tcPr>
          <w:p w:rsidR="007D11B6" w:rsidRDefault="007D11B6">
            <w:pPr>
              <w:pStyle w:val="ConsPlusNormal"/>
            </w:pPr>
            <w:r>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1701" w:type="dxa"/>
          </w:tcPr>
          <w:p w:rsidR="007D11B6" w:rsidRDefault="007D11B6">
            <w:pPr>
              <w:pStyle w:val="ConsPlusNormal"/>
              <w:jc w:val="center"/>
            </w:pPr>
            <w:r>
              <w:t>22 1 07 28960</w:t>
            </w:r>
          </w:p>
        </w:tc>
        <w:tc>
          <w:tcPr>
            <w:tcW w:w="1701" w:type="dxa"/>
          </w:tcPr>
          <w:p w:rsidR="007D11B6" w:rsidRDefault="007D11B6">
            <w:pPr>
              <w:pStyle w:val="ConsPlusNormal"/>
              <w:jc w:val="center"/>
            </w:pPr>
            <w:r>
              <w:t>272110,20</w:t>
            </w:r>
          </w:p>
        </w:tc>
        <w:tc>
          <w:tcPr>
            <w:tcW w:w="1701" w:type="dxa"/>
          </w:tcPr>
          <w:p w:rsidR="007D11B6" w:rsidRDefault="007D11B6">
            <w:pPr>
              <w:pStyle w:val="ConsPlusNormal"/>
              <w:jc w:val="center"/>
            </w:pPr>
            <w:r>
              <w:t>316252,80</w:t>
            </w:r>
          </w:p>
        </w:tc>
      </w:tr>
      <w:tr w:rsidR="007D11B6">
        <w:tc>
          <w:tcPr>
            <w:tcW w:w="4535" w:type="dxa"/>
          </w:tcPr>
          <w:p w:rsidR="007D11B6" w:rsidRDefault="007D11B6">
            <w:pPr>
              <w:pStyle w:val="ConsPlusNormal"/>
            </w:pPr>
            <w:r>
              <w:t>Основное мероприятие "Оказание мер социальной поддержки отдельным категориям граждан"</w:t>
            </w:r>
          </w:p>
        </w:tc>
        <w:tc>
          <w:tcPr>
            <w:tcW w:w="1701" w:type="dxa"/>
          </w:tcPr>
          <w:p w:rsidR="007D11B6" w:rsidRDefault="007D11B6">
            <w:pPr>
              <w:pStyle w:val="ConsPlusNormal"/>
              <w:jc w:val="center"/>
            </w:pPr>
            <w:r>
              <w:t>22 108</w:t>
            </w:r>
          </w:p>
        </w:tc>
        <w:tc>
          <w:tcPr>
            <w:tcW w:w="1701" w:type="dxa"/>
          </w:tcPr>
          <w:p w:rsidR="007D11B6" w:rsidRDefault="007D11B6">
            <w:pPr>
              <w:pStyle w:val="ConsPlusNormal"/>
              <w:jc w:val="center"/>
            </w:pPr>
            <w:r>
              <w:t>2811892,43</w:t>
            </w:r>
          </w:p>
        </w:tc>
        <w:tc>
          <w:tcPr>
            <w:tcW w:w="1701" w:type="dxa"/>
          </w:tcPr>
          <w:p w:rsidR="007D11B6" w:rsidRDefault="007D11B6">
            <w:pPr>
              <w:pStyle w:val="ConsPlusNormal"/>
              <w:jc w:val="center"/>
            </w:pPr>
            <w:r>
              <w:t>2883865,82</w:t>
            </w:r>
          </w:p>
        </w:tc>
      </w:tr>
      <w:tr w:rsidR="007D11B6">
        <w:tc>
          <w:tcPr>
            <w:tcW w:w="4535" w:type="dxa"/>
          </w:tcPr>
          <w:p w:rsidR="007D11B6" w:rsidRDefault="007D11B6">
            <w:pPr>
              <w:pStyle w:val="ConsPlusNormal"/>
            </w:pPr>
            <w:r>
              <w:t>Оплата жилищно-коммунальных услуг отдельным категориям граждан</w:t>
            </w:r>
          </w:p>
        </w:tc>
        <w:tc>
          <w:tcPr>
            <w:tcW w:w="1701" w:type="dxa"/>
          </w:tcPr>
          <w:p w:rsidR="007D11B6" w:rsidRDefault="007D11B6">
            <w:pPr>
              <w:pStyle w:val="ConsPlusNormal"/>
              <w:jc w:val="center"/>
            </w:pPr>
            <w:r>
              <w:t>22 1 08 52500</w:t>
            </w:r>
          </w:p>
        </w:tc>
        <w:tc>
          <w:tcPr>
            <w:tcW w:w="1701" w:type="dxa"/>
          </w:tcPr>
          <w:p w:rsidR="007D11B6" w:rsidRDefault="007D11B6">
            <w:pPr>
              <w:pStyle w:val="ConsPlusNormal"/>
              <w:jc w:val="center"/>
            </w:pPr>
            <w:r>
              <w:t>727309,60</w:t>
            </w:r>
          </w:p>
        </w:tc>
        <w:tc>
          <w:tcPr>
            <w:tcW w:w="1701" w:type="dxa"/>
          </w:tcPr>
          <w:p w:rsidR="007D11B6" w:rsidRDefault="007D11B6">
            <w:pPr>
              <w:pStyle w:val="ConsPlusNormal"/>
              <w:jc w:val="center"/>
            </w:pPr>
            <w:r>
              <w:t>727274,40</w:t>
            </w:r>
          </w:p>
        </w:tc>
      </w:tr>
      <w:tr w:rsidR="007D11B6">
        <w:tc>
          <w:tcPr>
            <w:tcW w:w="4535" w:type="dxa"/>
          </w:tcPr>
          <w:p w:rsidR="007D11B6" w:rsidRDefault="007D11B6">
            <w:pPr>
              <w:pStyle w:val="ConsPlusNormal"/>
            </w:pPr>
            <w:r>
              <w:t>Ежемесячная денежная выплата ветеранам труда</w:t>
            </w:r>
          </w:p>
        </w:tc>
        <w:tc>
          <w:tcPr>
            <w:tcW w:w="1701" w:type="dxa"/>
          </w:tcPr>
          <w:p w:rsidR="007D11B6" w:rsidRDefault="007D11B6">
            <w:pPr>
              <w:pStyle w:val="ConsPlusNormal"/>
              <w:jc w:val="center"/>
            </w:pPr>
            <w:r>
              <w:t>22 1 08 72003</w:t>
            </w:r>
          </w:p>
        </w:tc>
        <w:tc>
          <w:tcPr>
            <w:tcW w:w="1701" w:type="dxa"/>
          </w:tcPr>
          <w:p w:rsidR="007D11B6" w:rsidRDefault="007D11B6">
            <w:pPr>
              <w:pStyle w:val="ConsPlusNormal"/>
              <w:jc w:val="center"/>
            </w:pPr>
            <w:r>
              <w:t>463732,10</w:t>
            </w:r>
          </w:p>
        </w:tc>
        <w:tc>
          <w:tcPr>
            <w:tcW w:w="1701" w:type="dxa"/>
          </w:tcPr>
          <w:p w:rsidR="007D11B6" w:rsidRDefault="007D11B6">
            <w:pPr>
              <w:pStyle w:val="ConsPlusNormal"/>
              <w:jc w:val="center"/>
            </w:pPr>
            <w:r>
              <w:t>474146,10</w:t>
            </w:r>
          </w:p>
        </w:tc>
      </w:tr>
      <w:tr w:rsidR="007D11B6">
        <w:tc>
          <w:tcPr>
            <w:tcW w:w="4535" w:type="dxa"/>
          </w:tcPr>
          <w:p w:rsidR="007D11B6" w:rsidRDefault="007D11B6">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1701" w:type="dxa"/>
          </w:tcPr>
          <w:p w:rsidR="007D11B6" w:rsidRDefault="007D11B6">
            <w:pPr>
              <w:pStyle w:val="ConsPlusNormal"/>
              <w:jc w:val="center"/>
            </w:pPr>
            <w:r>
              <w:t>22 1 08 72004</w:t>
            </w:r>
          </w:p>
        </w:tc>
        <w:tc>
          <w:tcPr>
            <w:tcW w:w="1701" w:type="dxa"/>
          </w:tcPr>
          <w:p w:rsidR="007D11B6" w:rsidRDefault="007D11B6">
            <w:pPr>
              <w:pStyle w:val="ConsPlusNormal"/>
              <w:jc w:val="center"/>
            </w:pPr>
            <w:r>
              <w:t>83565,81</w:t>
            </w:r>
          </w:p>
        </w:tc>
        <w:tc>
          <w:tcPr>
            <w:tcW w:w="1701" w:type="dxa"/>
          </w:tcPr>
          <w:p w:rsidR="007D11B6" w:rsidRDefault="007D11B6">
            <w:pPr>
              <w:pStyle w:val="ConsPlusNormal"/>
              <w:jc w:val="center"/>
            </w:pPr>
            <w:r>
              <w:t>83149,10</w:t>
            </w:r>
          </w:p>
        </w:tc>
      </w:tr>
      <w:tr w:rsidR="007D11B6">
        <w:tc>
          <w:tcPr>
            <w:tcW w:w="4535" w:type="dxa"/>
          </w:tcPr>
          <w:p w:rsidR="007D11B6" w:rsidRDefault="007D11B6">
            <w:pPr>
              <w:pStyle w:val="ConsPlusNormal"/>
            </w:pPr>
            <w:r>
              <w:t>Ежемесячная денежная выплата труженикам тыла</w:t>
            </w:r>
          </w:p>
        </w:tc>
        <w:tc>
          <w:tcPr>
            <w:tcW w:w="1701" w:type="dxa"/>
          </w:tcPr>
          <w:p w:rsidR="007D11B6" w:rsidRDefault="007D11B6">
            <w:pPr>
              <w:pStyle w:val="ConsPlusNormal"/>
              <w:jc w:val="center"/>
            </w:pPr>
            <w:r>
              <w:t>22 1 08 72005</w:t>
            </w:r>
          </w:p>
        </w:tc>
        <w:tc>
          <w:tcPr>
            <w:tcW w:w="1701" w:type="dxa"/>
          </w:tcPr>
          <w:p w:rsidR="007D11B6" w:rsidRDefault="007D11B6">
            <w:pPr>
              <w:pStyle w:val="ConsPlusNormal"/>
              <w:jc w:val="center"/>
            </w:pPr>
            <w:r>
              <w:t>27034,21</w:t>
            </w:r>
          </w:p>
        </w:tc>
        <w:tc>
          <w:tcPr>
            <w:tcW w:w="1701" w:type="dxa"/>
          </w:tcPr>
          <w:p w:rsidR="007D11B6" w:rsidRDefault="007D11B6">
            <w:pPr>
              <w:pStyle w:val="ConsPlusNormal"/>
              <w:jc w:val="center"/>
            </w:pPr>
            <w:r>
              <w:t>26283,01</w:t>
            </w:r>
          </w:p>
        </w:tc>
      </w:tr>
      <w:tr w:rsidR="007D11B6">
        <w:tc>
          <w:tcPr>
            <w:tcW w:w="4535" w:type="dxa"/>
          </w:tcPr>
          <w:p w:rsidR="007D11B6" w:rsidRDefault="007D11B6">
            <w:pPr>
              <w:pStyle w:val="ConsPlusNormal"/>
            </w:pPr>
            <w:r>
              <w:t>Ежемесячная денежная выплата по оплате жилого помещения и коммунальных услуг ветеранам труда</w:t>
            </w:r>
          </w:p>
        </w:tc>
        <w:tc>
          <w:tcPr>
            <w:tcW w:w="1701" w:type="dxa"/>
          </w:tcPr>
          <w:p w:rsidR="007D11B6" w:rsidRDefault="007D11B6">
            <w:pPr>
              <w:pStyle w:val="ConsPlusNormal"/>
              <w:jc w:val="center"/>
            </w:pPr>
            <w:r>
              <w:t>22 1 08 72007</w:t>
            </w:r>
          </w:p>
        </w:tc>
        <w:tc>
          <w:tcPr>
            <w:tcW w:w="1701" w:type="dxa"/>
          </w:tcPr>
          <w:p w:rsidR="007D11B6" w:rsidRDefault="007D11B6">
            <w:pPr>
              <w:pStyle w:val="ConsPlusNormal"/>
              <w:jc w:val="center"/>
            </w:pPr>
            <w:r>
              <w:t>240118,70</w:t>
            </w:r>
          </w:p>
        </w:tc>
        <w:tc>
          <w:tcPr>
            <w:tcW w:w="1701" w:type="dxa"/>
          </w:tcPr>
          <w:p w:rsidR="007D11B6" w:rsidRDefault="007D11B6">
            <w:pPr>
              <w:pStyle w:val="ConsPlusNormal"/>
              <w:jc w:val="center"/>
            </w:pPr>
            <w:r>
              <w:t>249711,41</w:t>
            </w:r>
          </w:p>
        </w:tc>
      </w:tr>
      <w:tr w:rsidR="007D11B6">
        <w:tc>
          <w:tcPr>
            <w:tcW w:w="4535" w:type="dxa"/>
          </w:tcPr>
          <w:p w:rsidR="007D11B6" w:rsidRDefault="007D11B6">
            <w:pPr>
              <w:pStyle w:val="ConsPlusNormal"/>
            </w:pPr>
            <w:r>
              <w:lastRenderedPageBreak/>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1701" w:type="dxa"/>
          </w:tcPr>
          <w:p w:rsidR="007D11B6" w:rsidRDefault="007D11B6">
            <w:pPr>
              <w:pStyle w:val="ConsPlusNormal"/>
              <w:jc w:val="center"/>
            </w:pPr>
            <w:r>
              <w:t>22 1 08 72008</w:t>
            </w:r>
          </w:p>
        </w:tc>
        <w:tc>
          <w:tcPr>
            <w:tcW w:w="1701" w:type="dxa"/>
          </w:tcPr>
          <w:p w:rsidR="007D11B6" w:rsidRDefault="007D11B6">
            <w:pPr>
              <w:pStyle w:val="ConsPlusNormal"/>
              <w:jc w:val="center"/>
            </w:pPr>
            <w:r>
              <w:t>21142,60</w:t>
            </w:r>
          </w:p>
        </w:tc>
        <w:tc>
          <w:tcPr>
            <w:tcW w:w="1701" w:type="dxa"/>
          </w:tcPr>
          <w:p w:rsidR="007D11B6" w:rsidRDefault="007D11B6">
            <w:pPr>
              <w:pStyle w:val="ConsPlusNormal"/>
              <w:jc w:val="center"/>
            </w:pPr>
            <w:r>
              <w:t>21988,80</w:t>
            </w:r>
          </w:p>
        </w:tc>
      </w:tr>
      <w:tr w:rsidR="007D11B6">
        <w:tc>
          <w:tcPr>
            <w:tcW w:w="4535" w:type="dxa"/>
          </w:tcPr>
          <w:p w:rsidR="007D11B6" w:rsidRDefault="007D11B6">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w:t>
            </w:r>
          </w:p>
        </w:tc>
        <w:tc>
          <w:tcPr>
            <w:tcW w:w="1701" w:type="dxa"/>
          </w:tcPr>
          <w:p w:rsidR="007D11B6" w:rsidRDefault="007D11B6">
            <w:pPr>
              <w:pStyle w:val="ConsPlusNormal"/>
              <w:jc w:val="center"/>
            </w:pPr>
            <w:r>
              <w:t>22 1 08 72009</w:t>
            </w:r>
          </w:p>
        </w:tc>
        <w:tc>
          <w:tcPr>
            <w:tcW w:w="1701" w:type="dxa"/>
          </w:tcPr>
          <w:p w:rsidR="007D11B6" w:rsidRDefault="007D11B6">
            <w:pPr>
              <w:pStyle w:val="ConsPlusNormal"/>
              <w:jc w:val="center"/>
            </w:pPr>
            <w:r>
              <w:t>1019635,40</w:t>
            </w:r>
          </w:p>
        </w:tc>
        <w:tc>
          <w:tcPr>
            <w:tcW w:w="1701" w:type="dxa"/>
          </w:tcPr>
          <w:p w:rsidR="007D11B6" w:rsidRDefault="007D11B6">
            <w:pPr>
              <w:pStyle w:val="ConsPlusNormal"/>
              <w:jc w:val="center"/>
            </w:pPr>
            <w:r>
              <w:t>1060694,50</w:t>
            </w:r>
          </w:p>
        </w:tc>
      </w:tr>
      <w:tr w:rsidR="007D11B6">
        <w:tc>
          <w:tcPr>
            <w:tcW w:w="4535" w:type="dxa"/>
          </w:tcPr>
          <w:p w:rsidR="007D11B6" w:rsidRDefault="007D11B6">
            <w:pPr>
              <w:pStyle w:val="ConsPlusNormal"/>
            </w:pPr>
            <w:r>
              <w:t>Предоставление и обеспечение предоставления гражданам субсидий на оплату жилого помещения и коммунальных услуг</w:t>
            </w:r>
          </w:p>
        </w:tc>
        <w:tc>
          <w:tcPr>
            <w:tcW w:w="1701" w:type="dxa"/>
          </w:tcPr>
          <w:p w:rsidR="007D11B6" w:rsidRDefault="007D11B6">
            <w:pPr>
              <w:pStyle w:val="ConsPlusNormal"/>
              <w:jc w:val="center"/>
            </w:pPr>
            <w:r>
              <w:t>22 1 08 72011</w:t>
            </w:r>
          </w:p>
        </w:tc>
        <w:tc>
          <w:tcPr>
            <w:tcW w:w="1701" w:type="dxa"/>
          </w:tcPr>
          <w:p w:rsidR="007D11B6" w:rsidRDefault="007D11B6">
            <w:pPr>
              <w:pStyle w:val="ConsPlusNormal"/>
              <w:jc w:val="center"/>
            </w:pPr>
            <w:r>
              <w:t>217448,40</w:t>
            </w:r>
          </w:p>
        </w:tc>
        <w:tc>
          <w:tcPr>
            <w:tcW w:w="1701" w:type="dxa"/>
          </w:tcPr>
          <w:p w:rsidR="007D11B6" w:rsidRDefault="007D11B6">
            <w:pPr>
              <w:pStyle w:val="ConsPlusNormal"/>
              <w:jc w:val="center"/>
            </w:pPr>
            <w:r>
              <w:t>228320,50</w:t>
            </w:r>
          </w:p>
        </w:tc>
      </w:tr>
      <w:tr w:rsidR="007D11B6">
        <w:tc>
          <w:tcPr>
            <w:tcW w:w="4535" w:type="dxa"/>
          </w:tcPr>
          <w:p w:rsidR="007D11B6" w:rsidRDefault="007D11B6">
            <w:pPr>
              <w:pStyle w:val="ConsPlusNormal"/>
            </w:pPr>
            <w:r>
              <w:t>Ежемесячная денежная выплата по оплате абонентской платы за телефон участникам Великой Отечественной войны</w:t>
            </w:r>
          </w:p>
        </w:tc>
        <w:tc>
          <w:tcPr>
            <w:tcW w:w="1701" w:type="dxa"/>
          </w:tcPr>
          <w:p w:rsidR="007D11B6" w:rsidRDefault="007D11B6">
            <w:pPr>
              <w:pStyle w:val="ConsPlusNormal"/>
              <w:jc w:val="center"/>
            </w:pPr>
            <w:r>
              <w:t>22 1 08 72014</w:t>
            </w:r>
          </w:p>
        </w:tc>
        <w:tc>
          <w:tcPr>
            <w:tcW w:w="1701" w:type="dxa"/>
          </w:tcPr>
          <w:p w:rsidR="007D11B6" w:rsidRDefault="007D11B6">
            <w:pPr>
              <w:pStyle w:val="ConsPlusNormal"/>
              <w:jc w:val="center"/>
            </w:pPr>
            <w:r>
              <w:t>0,60</w:t>
            </w:r>
          </w:p>
        </w:tc>
        <w:tc>
          <w:tcPr>
            <w:tcW w:w="1701" w:type="dxa"/>
          </w:tcPr>
          <w:p w:rsidR="007D11B6" w:rsidRDefault="007D11B6">
            <w:pPr>
              <w:pStyle w:val="ConsPlusNormal"/>
              <w:jc w:val="center"/>
            </w:pPr>
            <w:r>
              <w:t>0,60</w:t>
            </w:r>
          </w:p>
        </w:tc>
      </w:tr>
      <w:tr w:rsidR="007D11B6">
        <w:tc>
          <w:tcPr>
            <w:tcW w:w="4535" w:type="dxa"/>
          </w:tcPr>
          <w:p w:rsidR="007D11B6" w:rsidRDefault="007D11B6">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w:t>
            </w:r>
          </w:p>
        </w:tc>
        <w:tc>
          <w:tcPr>
            <w:tcW w:w="1701" w:type="dxa"/>
          </w:tcPr>
          <w:p w:rsidR="007D11B6" w:rsidRDefault="007D11B6">
            <w:pPr>
              <w:pStyle w:val="ConsPlusNormal"/>
              <w:jc w:val="center"/>
            </w:pPr>
            <w:r>
              <w:t>22 1 08 72015</w:t>
            </w:r>
          </w:p>
        </w:tc>
        <w:tc>
          <w:tcPr>
            <w:tcW w:w="1701" w:type="dxa"/>
          </w:tcPr>
          <w:p w:rsidR="007D11B6" w:rsidRDefault="007D11B6">
            <w:pPr>
              <w:pStyle w:val="ConsPlusNormal"/>
              <w:jc w:val="center"/>
            </w:pPr>
            <w:r>
              <w:t>9815,01</w:t>
            </w:r>
          </w:p>
        </w:tc>
        <w:tc>
          <w:tcPr>
            <w:tcW w:w="1701" w:type="dxa"/>
          </w:tcPr>
          <w:p w:rsidR="007D11B6" w:rsidRDefault="007D11B6">
            <w:pPr>
              <w:pStyle w:val="ConsPlusNormal"/>
              <w:jc w:val="center"/>
            </w:pPr>
            <w:r>
              <w:t>10207,40</w:t>
            </w:r>
          </w:p>
        </w:tc>
      </w:tr>
      <w:tr w:rsidR="007D11B6">
        <w:tc>
          <w:tcPr>
            <w:tcW w:w="4535" w:type="dxa"/>
          </w:tcPr>
          <w:p w:rsidR="007D11B6" w:rsidRDefault="007D11B6">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1701" w:type="dxa"/>
          </w:tcPr>
          <w:p w:rsidR="007D11B6" w:rsidRDefault="007D11B6">
            <w:pPr>
              <w:pStyle w:val="ConsPlusNormal"/>
              <w:jc w:val="center"/>
            </w:pPr>
            <w:r>
              <w:t>22 1 08 R4620</w:t>
            </w:r>
          </w:p>
        </w:tc>
        <w:tc>
          <w:tcPr>
            <w:tcW w:w="1701" w:type="dxa"/>
          </w:tcPr>
          <w:p w:rsidR="007D11B6" w:rsidRDefault="007D11B6">
            <w:pPr>
              <w:pStyle w:val="ConsPlusNormal"/>
              <w:jc w:val="center"/>
            </w:pPr>
            <w:r>
              <w:t>2090,00</w:t>
            </w:r>
          </w:p>
        </w:tc>
        <w:tc>
          <w:tcPr>
            <w:tcW w:w="1701" w:type="dxa"/>
          </w:tcPr>
          <w:p w:rsidR="007D11B6" w:rsidRDefault="007D11B6">
            <w:pPr>
              <w:pStyle w:val="ConsPlusNormal"/>
              <w:jc w:val="center"/>
            </w:pPr>
            <w:r>
              <w:t>2090,00</w:t>
            </w:r>
          </w:p>
        </w:tc>
      </w:tr>
      <w:tr w:rsidR="007D11B6">
        <w:tc>
          <w:tcPr>
            <w:tcW w:w="4535" w:type="dxa"/>
          </w:tcPr>
          <w:p w:rsidR="007D11B6" w:rsidRDefault="007D11B6">
            <w:pPr>
              <w:pStyle w:val="ConsPlusNormal"/>
            </w:pPr>
            <w:r>
              <w:t>Основное мероприятие "Обеспечение деятельности центрального аппарата и территориальных органов"</w:t>
            </w:r>
          </w:p>
        </w:tc>
        <w:tc>
          <w:tcPr>
            <w:tcW w:w="1701" w:type="dxa"/>
          </w:tcPr>
          <w:p w:rsidR="007D11B6" w:rsidRDefault="007D11B6">
            <w:pPr>
              <w:pStyle w:val="ConsPlusNormal"/>
              <w:jc w:val="center"/>
            </w:pPr>
            <w:r>
              <w:t>22 1 09</w:t>
            </w:r>
          </w:p>
        </w:tc>
        <w:tc>
          <w:tcPr>
            <w:tcW w:w="1701" w:type="dxa"/>
          </w:tcPr>
          <w:p w:rsidR="007D11B6" w:rsidRDefault="007D11B6">
            <w:pPr>
              <w:pStyle w:val="ConsPlusNormal"/>
              <w:jc w:val="center"/>
            </w:pPr>
            <w:r>
              <w:t>281121,30</w:t>
            </w:r>
          </w:p>
        </w:tc>
        <w:tc>
          <w:tcPr>
            <w:tcW w:w="1701" w:type="dxa"/>
          </w:tcPr>
          <w:p w:rsidR="007D11B6" w:rsidRDefault="007D11B6">
            <w:pPr>
              <w:pStyle w:val="ConsPlusNormal"/>
              <w:jc w:val="center"/>
            </w:pPr>
            <w:r>
              <w:t>281121,30</w:t>
            </w:r>
          </w:p>
        </w:tc>
      </w:tr>
      <w:tr w:rsidR="007D11B6">
        <w:tc>
          <w:tcPr>
            <w:tcW w:w="4535" w:type="dxa"/>
          </w:tcPr>
          <w:p w:rsidR="007D11B6" w:rsidRDefault="007D11B6">
            <w:pPr>
              <w:pStyle w:val="ConsPlusNormal"/>
            </w:pPr>
            <w:r>
              <w:t>Финансовое обеспечение выполнения функций государственных органов</w:t>
            </w:r>
          </w:p>
        </w:tc>
        <w:tc>
          <w:tcPr>
            <w:tcW w:w="1701" w:type="dxa"/>
          </w:tcPr>
          <w:p w:rsidR="007D11B6" w:rsidRDefault="007D11B6">
            <w:pPr>
              <w:pStyle w:val="ConsPlusNormal"/>
              <w:jc w:val="center"/>
            </w:pPr>
            <w:r>
              <w:t>22 1 09 20000</w:t>
            </w:r>
          </w:p>
        </w:tc>
        <w:tc>
          <w:tcPr>
            <w:tcW w:w="1701" w:type="dxa"/>
          </w:tcPr>
          <w:p w:rsidR="007D11B6" w:rsidRDefault="007D11B6">
            <w:pPr>
              <w:pStyle w:val="ConsPlusNormal"/>
              <w:jc w:val="center"/>
            </w:pPr>
            <w:r>
              <w:t>281121,30</w:t>
            </w:r>
          </w:p>
        </w:tc>
        <w:tc>
          <w:tcPr>
            <w:tcW w:w="1701" w:type="dxa"/>
          </w:tcPr>
          <w:p w:rsidR="007D11B6" w:rsidRDefault="007D11B6">
            <w:pPr>
              <w:pStyle w:val="ConsPlusNormal"/>
              <w:jc w:val="center"/>
            </w:pPr>
            <w:r>
              <w:t>281121,30</w:t>
            </w:r>
          </w:p>
        </w:tc>
      </w:tr>
      <w:tr w:rsidR="007D11B6">
        <w:tc>
          <w:tcPr>
            <w:tcW w:w="4535" w:type="dxa"/>
          </w:tcPr>
          <w:p w:rsidR="007D11B6" w:rsidRDefault="007D11B6">
            <w:pPr>
              <w:pStyle w:val="ConsPlusNormal"/>
            </w:pPr>
            <w:r>
              <w:lastRenderedPageBreak/>
              <w:t>Основное мероприятие "Оказание мер социальной поддержки лицам, награжденным нагрудным знаком "Почетный донор России"</w:t>
            </w:r>
          </w:p>
        </w:tc>
        <w:tc>
          <w:tcPr>
            <w:tcW w:w="1701" w:type="dxa"/>
          </w:tcPr>
          <w:p w:rsidR="007D11B6" w:rsidRDefault="007D11B6">
            <w:pPr>
              <w:pStyle w:val="ConsPlusNormal"/>
              <w:jc w:val="center"/>
            </w:pPr>
            <w:r>
              <w:t>22 1 11</w:t>
            </w:r>
          </w:p>
        </w:tc>
        <w:tc>
          <w:tcPr>
            <w:tcW w:w="1701" w:type="dxa"/>
          </w:tcPr>
          <w:p w:rsidR="007D11B6" w:rsidRDefault="007D11B6">
            <w:pPr>
              <w:pStyle w:val="ConsPlusNormal"/>
              <w:jc w:val="center"/>
            </w:pPr>
            <w:r>
              <w:t>13125,20</w:t>
            </w:r>
          </w:p>
        </w:tc>
        <w:tc>
          <w:tcPr>
            <w:tcW w:w="1701" w:type="dxa"/>
          </w:tcPr>
          <w:p w:rsidR="007D11B6" w:rsidRDefault="007D11B6">
            <w:pPr>
              <w:pStyle w:val="ConsPlusNormal"/>
              <w:jc w:val="center"/>
            </w:pPr>
            <w:r>
              <w:t>13649,90</w:t>
            </w:r>
          </w:p>
        </w:tc>
      </w:tr>
      <w:tr w:rsidR="007D11B6">
        <w:tc>
          <w:tcPr>
            <w:tcW w:w="4535" w:type="dxa"/>
          </w:tcPr>
          <w:p w:rsidR="007D11B6" w:rsidRDefault="007D11B6">
            <w:pPr>
              <w:pStyle w:val="ConsPlusNormal"/>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701" w:type="dxa"/>
          </w:tcPr>
          <w:p w:rsidR="007D11B6" w:rsidRDefault="007D11B6">
            <w:pPr>
              <w:pStyle w:val="ConsPlusNormal"/>
              <w:jc w:val="center"/>
            </w:pPr>
            <w:r>
              <w:t>22 1 11 52200</w:t>
            </w:r>
          </w:p>
        </w:tc>
        <w:tc>
          <w:tcPr>
            <w:tcW w:w="1701" w:type="dxa"/>
          </w:tcPr>
          <w:p w:rsidR="007D11B6" w:rsidRDefault="007D11B6">
            <w:pPr>
              <w:pStyle w:val="ConsPlusNormal"/>
              <w:jc w:val="center"/>
            </w:pPr>
            <w:r>
              <w:t>13125,20</w:t>
            </w:r>
          </w:p>
        </w:tc>
        <w:tc>
          <w:tcPr>
            <w:tcW w:w="1701" w:type="dxa"/>
          </w:tcPr>
          <w:p w:rsidR="007D11B6" w:rsidRDefault="007D11B6">
            <w:pPr>
              <w:pStyle w:val="ConsPlusNormal"/>
              <w:jc w:val="center"/>
            </w:pPr>
            <w:r>
              <w:t>13649,90</w:t>
            </w:r>
          </w:p>
        </w:tc>
      </w:tr>
      <w:tr w:rsidR="007D11B6">
        <w:tc>
          <w:tcPr>
            <w:tcW w:w="4535" w:type="dxa"/>
          </w:tcPr>
          <w:p w:rsidR="007D11B6" w:rsidRDefault="007D11B6">
            <w:pPr>
              <w:pStyle w:val="ConsPlusNormal"/>
            </w:pPr>
            <w:r>
              <w:t>Основное мероприятие "Оказание мер социальной поддержки гражданам при возникновении поствакцинальных осложнений"</w:t>
            </w:r>
          </w:p>
        </w:tc>
        <w:tc>
          <w:tcPr>
            <w:tcW w:w="1701" w:type="dxa"/>
          </w:tcPr>
          <w:p w:rsidR="007D11B6" w:rsidRDefault="007D11B6">
            <w:pPr>
              <w:pStyle w:val="ConsPlusNormal"/>
              <w:jc w:val="center"/>
            </w:pPr>
            <w:r>
              <w:t>22 1 12</w:t>
            </w:r>
          </w:p>
        </w:tc>
        <w:tc>
          <w:tcPr>
            <w:tcW w:w="1701" w:type="dxa"/>
          </w:tcPr>
          <w:p w:rsidR="007D11B6" w:rsidRDefault="007D11B6">
            <w:pPr>
              <w:pStyle w:val="ConsPlusNormal"/>
              <w:jc w:val="center"/>
            </w:pPr>
            <w:r>
              <w:t>117,90</w:t>
            </w:r>
          </w:p>
        </w:tc>
        <w:tc>
          <w:tcPr>
            <w:tcW w:w="1701" w:type="dxa"/>
          </w:tcPr>
          <w:p w:rsidR="007D11B6" w:rsidRDefault="007D11B6">
            <w:pPr>
              <w:pStyle w:val="ConsPlusNormal"/>
              <w:jc w:val="center"/>
            </w:pPr>
            <w:r>
              <w:t>122,00</w:t>
            </w:r>
          </w:p>
        </w:tc>
      </w:tr>
      <w:tr w:rsidR="007D11B6">
        <w:tc>
          <w:tcPr>
            <w:tcW w:w="4535" w:type="dxa"/>
          </w:tcPr>
          <w:p w:rsidR="007D11B6" w:rsidRDefault="007D11B6">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944">
              <w:r>
                <w:rPr>
                  <w:color w:val="0000FF"/>
                </w:rPr>
                <w:t>законом</w:t>
              </w:r>
            </w:hyperlink>
            <w:r>
              <w:t xml:space="preserve"> от 17 сентября 1998 года N 157-ФЗ "Об иммунопрофилактике инфекционных болезней"</w:t>
            </w:r>
          </w:p>
        </w:tc>
        <w:tc>
          <w:tcPr>
            <w:tcW w:w="1701" w:type="dxa"/>
          </w:tcPr>
          <w:p w:rsidR="007D11B6" w:rsidRDefault="007D11B6">
            <w:pPr>
              <w:pStyle w:val="ConsPlusNormal"/>
              <w:jc w:val="center"/>
            </w:pPr>
            <w:r>
              <w:t>22 1 12 52400</w:t>
            </w:r>
          </w:p>
        </w:tc>
        <w:tc>
          <w:tcPr>
            <w:tcW w:w="1701" w:type="dxa"/>
          </w:tcPr>
          <w:p w:rsidR="007D11B6" w:rsidRDefault="007D11B6">
            <w:pPr>
              <w:pStyle w:val="ConsPlusNormal"/>
              <w:jc w:val="center"/>
            </w:pPr>
            <w:r>
              <w:t>117,90</w:t>
            </w:r>
          </w:p>
        </w:tc>
        <w:tc>
          <w:tcPr>
            <w:tcW w:w="1701" w:type="dxa"/>
          </w:tcPr>
          <w:p w:rsidR="007D11B6" w:rsidRDefault="007D11B6">
            <w:pPr>
              <w:pStyle w:val="ConsPlusNormal"/>
              <w:jc w:val="center"/>
            </w:pPr>
            <w:r>
              <w:t>122,00</w:t>
            </w:r>
          </w:p>
        </w:tc>
      </w:tr>
      <w:tr w:rsidR="007D11B6">
        <w:tc>
          <w:tcPr>
            <w:tcW w:w="4535" w:type="dxa"/>
          </w:tcPr>
          <w:p w:rsidR="007D11B6" w:rsidRDefault="007D11B6">
            <w:pPr>
              <w:pStyle w:val="ConsPlusNormal"/>
            </w:pPr>
            <w:r>
              <w:t>Основное мероприятие "Оказание поддержки в связи с погребением умерших"</w:t>
            </w:r>
          </w:p>
        </w:tc>
        <w:tc>
          <w:tcPr>
            <w:tcW w:w="1701" w:type="dxa"/>
          </w:tcPr>
          <w:p w:rsidR="007D11B6" w:rsidRDefault="007D11B6">
            <w:pPr>
              <w:pStyle w:val="ConsPlusNormal"/>
              <w:jc w:val="center"/>
            </w:pPr>
            <w:r>
              <w:t>22 1 14</w:t>
            </w:r>
          </w:p>
        </w:tc>
        <w:tc>
          <w:tcPr>
            <w:tcW w:w="1701" w:type="dxa"/>
          </w:tcPr>
          <w:p w:rsidR="007D11B6" w:rsidRDefault="007D11B6">
            <w:pPr>
              <w:pStyle w:val="ConsPlusNormal"/>
              <w:jc w:val="center"/>
            </w:pPr>
            <w:r>
              <w:t>17659,61</w:t>
            </w:r>
          </w:p>
        </w:tc>
        <w:tc>
          <w:tcPr>
            <w:tcW w:w="1701" w:type="dxa"/>
          </w:tcPr>
          <w:p w:rsidR="007D11B6" w:rsidRDefault="007D11B6">
            <w:pPr>
              <w:pStyle w:val="ConsPlusNormal"/>
              <w:jc w:val="center"/>
            </w:pPr>
            <w:r>
              <w:t>18848,51</w:t>
            </w:r>
          </w:p>
        </w:tc>
      </w:tr>
      <w:tr w:rsidR="007D11B6">
        <w:tc>
          <w:tcPr>
            <w:tcW w:w="4535" w:type="dxa"/>
          </w:tcPr>
          <w:p w:rsidR="007D11B6" w:rsidRDefault="007D11B6">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w:t>
            </w:r>
            <w:r>
              <w:lastRenderedPageBreak/>
              <w:t xml:space="preserve">дней беременности в соответствии с Федеральным </w:t>
            </w:r>
            <w:hyperlink r:id="rId1945">
              <w:r>
                <w:rPr>
                  <w:color w:val="0000FF"/>
                </w:rPr>
                <w:t>законом</w:t>
              </w:r>
            </w:hyperlink>
            <w:r>
              <w:t xml:space="preserve"> от 12 января 1996 года N 8-ФЗ "О погребении и похоронном деле"</w:t>
            </w:r>
          </w:p>
        </w:tc>
        <w:tc>
          <w:tcPr>
            <w:tcW w:w="1701" w:type="dxa"/>
          </w:tcPr>
          <w:p w:rsidR="007D11B6" w:rsidRDefault="007D11B6">
            <w:pPr>
              <w:pStyle w:val="ConsPlusNormal"/>
              <w:jc w:val="center"/>
            </w:pPr>
            <w:r>
              <w:lastRenderedPageBreak/>
              <w:t>22 1 14 71150</w:t>
            </w:r>
          </w:p>
        </w:tc>
        <w:tc>
          <w:tcPr>
            <w:tcW w:w="1701" w:type="dxa"/>
          </w:tcPr>
          <w:p w:rsidR="007D11B6" w:rsidRDefault="007D11B6">
            <w:pPr>
              <w:pStyle w:val="ConsPlusNormal"/>
              <w:jc w:val="center"/>
            </w:pPr>
            <w:r>
              <w:t>14806,70</w:t>
            </w:r>
          </w:p>
        </w:tc>
        <w:tc>
          <w:tcPr>
            <w:tcW w:w="1701" w:type="dxa"/>
          </w:tcPr>
          <w:p w:rsidR="007D11B6" w:rsidRDefault="007D11B6">
            <w:pPr>
              <w:pStyle w:val="ConsPlusNormal"/>
              <w:jc w:val="center"/>
            </w:pPr>
            <w:r>
              <w:t>15804,20</w:t>
            </w:r>
          </w:p>
        </w:tc>
      </w:tr>
      <w:tr w:rsidR="007D11B6">
        <w:tc>
          <w:tcPr>
            <w:tcW w:w="4535" w:type="dxa"/>
          </w:tcPr>
          <w:p w:rsidR="007D11B6" w:rsidRDefault="007D11B6">
            <w:pPr>
              <w:pStyle w:val="ConsPlusNormal"/>
            </w:pPr>
            <w:r>
              <w:lastRenderedPageBreak/>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w:t>
            </w:r>
            <w:hyperlink r:id="rId1946">
              <w:r>
                <w:rPr>
                  <w:color w:val="0000FF"/>
                </w:rPr>
                <w:t>законом</w:t>
              </w:r>
            </w:hyperlink>
            <w:r>
              <w:t xml:space="preserve"> от 12 января 1996 года N 8-ФЗ "О погребении и похоронном деле"</w:t>
            </w:r>
          </w:p>
        </w:tc>
        <w:tc>
          <w:tcPr>
            <w:tcW w:w="1701" w:type="dxa"/>
          </w:tcPr>
          <w:p w:rsidR="007D11B6" w:rsidRDefault="007D11B6">
            <w:pPr>
              <w:pStyle w:val="ConsPlusNormal"/>
              <w:jc w:val="center"/>
            </w:pPr>
            <w:r>
              <w:t>22 1 14 71160</w:t>
            </w:r>
          </w:p>
        </w:tc>
        <w:tc>
          <w:tcPr>
            <w:tcW w:w="1701" w:type="dxa"/>
          </w:tcPr>
          <w:p w:rsidR="007D11B6" w:rsidRDefault="007D11B6">
            <w:pPr>
              <w:pStyle w:val="ConsPlusNormal"/>
              <w:jc w:val="center"/>
            </w:pPr>
            <w:r>
              <w:t>2852,91</w:t>
            </w:r>
          </w:p>
        </w:tc>
        <w:tc>
          <w:tcPr>
            <w:tcW w:w="1701" w:type="dxa"/>
          </w:tcPr>
          <w:p w:rsidR="007D11B6" w:rsidRDefault="007D11B6">
            <w:pPr>
              <w:pStyle w:val="ConsPlusNormal"/>
              <w:jc w:val="center"/>
            </w:pPr>
            <w:r>
              <w:t>3044,31</w:t>
            </w:r>
          </w:p>
        </w:tc>
      </w:tr>
      <w:tr w:rsidR="007D11B6">
        <w:tc>
          <w:tcPr>
            <w:tcW w:w="4535" w:type="dxa"/>
          </w:tcPr>
          <w:p w:rsidR="007D11B6" w:rsidRDefault="007D11B6">
            <w:pPr>
              <w:pStyle w:val="ConsPlusNormal"/>
            </w:pPr>
            <w:r>
              <w:t>Основное мероприятие "Выплата дополнительного материального обеспечения гражданам за выдающиеся достижения и особые заслуги перед Республикой Дагестан"</w:t>
            </w:r>
          </w:p>
        </w:tc>
        <w:tc>
          <w:tcPr>
            <w:tcW w:w="1701" w:type="dxa"/>
          </w:tcPr>
          <w:p w:rsidR="007D11B6" w:rsidRDefault="007D11B6">
            <w:pPr>
              <w:pStyle w:val="ConsPlusNormal"/>
              <w:jc w:val="center"/>
            </w:pPr>
            <w:r>
              <w:t>22 1 19</w:t>
            </w:r>
          </w:p>
        </w:tc>
        <w:tc>
          <w:tcPr>
            <w:tcW w:w="1701" w:type="dxa"/>
          </w:tcPr>
          <w:p w:rsidR="007D11B6" w:rsidRDefault="007D11B6">
            <w:pPr>
              <w:pStyle w:val="ConsPlusNormal"/>
              <w:jc w:val="center"/>
            </w:pPr>
            <w:r>
              <w:t>37338,00</w:t>
            </w:r>
          </w:p>
        </w:tc>
        <w:tc>
          <w:tcPr>
            <w:tcW w:w="1701" w:type="dxa"/>
          </w:tcPr>
          <w:p w:rsidR="007D11B6" w:rsidRDefault="007D11B6">
            <w:pPr>
              <w:pStyle w:val="ConsPlusNormal"/>
              <w:jc w:val="center"/>
            </w:pPr>
            <w:r>
              <w:t>37266,00</w:t>
            </w:r>
          </w:p>
        </w:tc>
      </w:tr>
      <w:tr w:rsidR="007D11B6">
        <w:tc>
          <w:tcPr>
            <w:tcW w:w="4535" w:type="dxa"/>
          </w:tcPr>
          <w:p w:rsidR="007D11B6" w:rsidRDefault="007D11B6">
            <w:pPr>
              <w:pStyle w:val="ConsPlusNormal"/>
            </w:pPr>
            <w:r>
              <w:t>Дополнительное ежемесячное материальное обеспечение граждан за особые заслуги перед Республикой Дагестан</w:t>
            </w:r>
          </w:p>
        </w:tc>
        <w:tc>
          <w:tcPr>
            <w:tcW w:w="1701" w:type="dxa"/>
          </w:tcPr>
          <w:p w:rsidR="007D11B6" w:rsidRDefault="007D11B6">
            <w:pPr>
              <w:pStyle w:val="ConsPlusNormal"/>
              <w:jc w:val="center"/>
            </w:pPr>
            <w:r>
              <w:t>22 1 19 71120</w:t>
            </w:r>
          </w:p>
        </w:tc>
        <w:tc>
          <w:tcPr>
            <w:tcW w:w="1701" w:type="dxa"/>
          </w:tcPr>
          <w:p w:rsidR="007D11B6" w:rsidRDefault="007D11B6">
            <w:pPr>
              <w:pStyle w:val="ConsPlusNormal"/>
              <w:jc w:val="center"/>
            </w:pPr>
            <w:r>
              <w:t>37338,00</w:t>
            </w:r>
          </w:p>
        </w:tc>
        <w:tc>
          <w:tcPr>
            <w:tcW w:w="1701" w:type="dxa"/>
          </w:tcPr>
          <w:p w:rsidR="007D11B6" w:rsidRDefault="007D11B6">
            <w:pPr>
              <w:pStyle w:val="ConsPlusNormal"/>
              <w:jc w:val="center"/>
            </w:pPr>
            <w:r>
              <w:t>37266,00</w:t>
            </w:r>
          </w:p>
        </w:tc>
      </w:tr>
      <w:tr w:rsidR="007D11B6">
        <w:tc>
          <w:tcPr>
            <w:tcW w:w="4535" w:type="dxa"/>
          </w:tcPr>
          <w:p w:rsidR="007D11B6" w:rsidRDefault="007D11B6">
            <w:pPr>
              <w:pStyle w:val="ConsPlusNormal"/>
            </w:pPr>
            <w:r>
              <w:t>Основное мероприятие "Предоставление отдельным категориям граждан государственной социальной помощи"</w:t>
            </w:r>
          </w:p>
        </w:tc>
        <w:tc>
          <w:tcPr>
            <w:tcW w:w="1701" w:type="dxa"/>
          </w:tcPr>
          <w:p w:rsidR="007D11B6" w:rsidRDefault="007D11B6">
            <w:pPr>
              <w:pStyle w:val="ConsPlusNormal"/>
              <w:jc w:val="center"/>
            </w:pPr>
            <w:r>
              <w:t>22 1 27</w:t>
            </w:r>
          </w:p>
        </w:tc>
        <w:tc>
          <w:tcPr>
            <w:tcW w:w="1701" w:type="dxa"/>
          </w:tcPr>
          <w:p w:rsidR="007D11B6" w:rsidRDefault="007D11B6">
            <w:pPr>
              <w:pStyle w:val="ConsPlusNormal"/>
              <w:jc w:val="center"/>
            </w:pPr>
            <w:r>
              <w:t>1055665,30</w:t>
            </w:r>
          </w:p>
        </w:tc>
        <w:tc>
          <w:tcPr>
            <w:tcW w:w="1701" w:type="dxa"/>
          </w:tcPr>
          <w:p w:rsidR="007D11B6" w:rsidRDefault="007D11B6">
            <w:pPr>
              <w:pStyle w:val="ConsPlusNormal"/>
              <w:jc w:val="center"/>
            </w:pPr>
            <w:r>
              <w:t>1055665,30</w:t>
            </w:r>
          </w:p>
        </w:tc>
      </w:tr>
      <w:tr w:rsidR="007D11B6">
        <w:tc>
          <w:tcPr>
            <w:tcW w:w="4535" w:type="dxa"/>
          </w:tcPr>
          <w:p w:rsidR="007D11B6" w:rsidRDefault="007D11B6">
            <w:pPr>
              <w:pStyle w:val="ConsPlusNormal"/>
            </w:pPr>
            <w:r>
              <w:t>Оказание государственной социальной помощи на основании социального контракта отдельным категориям граждан</w:t>
            </w:r>
          </w:p>
        </w:tc>
        <w:tc>
          <w:tcPr>
            <w:tcW w:w="1701" w:type="dxa"/>
          </w:tcPr>
          <w:p w:rsidR="007D11B6" w:rsidRDefault="007D11B6">
            <w:pPr>
              <w:pStyle w:val="ConsPlusNormal"/>
              <w:jc w:val="center"/>
            </w:pPr>
            <w:r>
              <w:t>22 1 27 R4040</w:t>
            </w:r>
          </w:p>
        </w:tc>
        <w:tc>
          <w:tcPr>
            <w:tcW w:w="1701" w:type="dxa"/>
          </w:tcPr>
          <w:p w:rsidR="007D11B6" w:rsidRDefault="007D11B6">
            <w:pPr>
              <w:pStyle w:val="ConsPlusNormal"/>
              <w:jc w:val="center"/>
            </w:pPr>
            <w:r>
              <w:t>1055665,30</w:t>
            </w:r>
          </w:p>
        </w:tc>
        <w:tc>
          <w:tcPr>
            <w:tcW w:w="1701" w:type="dxa"/>
          </w:tcPr>
          <w:p w:rsidR="007D11B6" w:rsidRDefault="007D11B6">
            <w:pPr>
              <w:pStyle w:val="ConsPlusNormal"/>
              <w:jc w:val="center"/>
            </w:pPr>
            <w:r>
              <w:t>1055665,30</w:t>
            </w:r>
          </w:p>
        </w:tc>
      </w:tr>
      <w:tr w:rsidR="007D11B6">
        <w:tc>
          <w:tcPr>
            <w:tcW w:w="4535" w:type="dxa"/>
          </w:tcPr>
          <w:p w:rsidR="007D11B6" w:rsidRDefault="007D11B6">
            <w:pPr>
              <w:pStyle w:val="ConsPlusNormal"/>
            </w:pPr>
            <w:r>
              <w:t>Основное мероприятие "Оказание государственной поддержки народным дружинникам"</w:t>
            </w:r>
          </w:p>
        </w:tc>
        <w:tc>
          <w:tcPr>
            <w:tcW w:w="1701" w:type="dxa"/>
          </w:tcPr>
          <w:p w:rsidR="007D11B6" w:rsidRDefault="007D11B6">
            <w:pPr>
              <w:pStyle w:val="ConsPlusNormal"/>
              <w:jc w:val="center"/>
            </w:pPr>
            <w:r>
              <w:t>22 1 28</w:t>
            </w:r>
          </w:p>
        </w:tc>
        <w:tc>
          <w:tcPr>
            <w:tcW w:w="1701" w:type="dxa"/>
          </w:tcPr>
          <w:p w:rsidR="007D11B6" w:rsidRDefault="007D11B6">
            <w:pPr>
              <w:pStyle w:val="ConsPlusNormal"/>
              <w:jc w:val="center"/>
            </w:pPr>
            <w:r>
              <w:t>2080,00</w:t>
            </w:r>
          </w:p>
        </w:tc>
        <w:tc>
          <w:tcPr>
            <w:tcW w:w="1701" w:type="dxa"/>
          </w:tcPr>
          <w:p w:rsidR="007D11B6" w:rsidRDefault="007D11B6">
            <w:pPr>
              <w:pStyle w:val="ConsPlusNormal"/>
              <w:jc w:val="center"/>
            </w:pPr>
            <w:r>
              <w:t>2080,00</w:t>
            </w:r>
          </w:p>
        </w:tc>
      </w:tr>
      <w:tr w:rsidR="007D11B6">
        <w:tc>
          <w:tcPr>
            <w:tcW w:w="4535" w:type="dxa"/>
          </w:tcPr>
          <w:p w:rsidR="007D11B6" w:rsidRDefault="007D11B6">
            <w:pPr>
              <w:pStyle w:val="ConsPlusNormal"/>
            </w:pPr>
            <w:r>
              <w:lastRenderedPageBreak/>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w:t>
            </w:r>
          </w:p>
        </w:tc>
        <w:tc>
          <w:tcPr>
            <w:tcW w:w="1701" w:type="dxa"/>
          </w:tcPr>
          <w:p w:rsidR="007D11B6" w:rsidRDefault="007D11B6">
            <w:pPr>
              <w:pStyle w:val="ConsPlusNormal"/>
              <w:jc w:val="center"/>
            </w:pPr>
            <w:r>
              <w:t>22 1 28 71170</w:t>
            </w:r>
          </w:p>
        </w:tc>
        <w:tc>
          <w:tcPr>
            <w:tcW w:w="1701" w:type="dxa"/>
          </w:tcPr>
          <w:p w:rsidR="007D11B6" w:rsidRDefault="007D11B6">
            <w:pPr>
              <w:pStyle w:val="ConsPlusNormal"/>
              <w:jc w:val="center"/>
            </w:pPr>
            <w:r>
              <w:t>2080,00</w:t>
            </w:r>
          </w:p>
        </w:tc>
        <w:tc>
          <w:tcPr>
            <w:tcW w:w="1701" w:type="dxa"/>
          </w:tcPr>
          <w:p w:rsidR="007D11B6" w:rsidRDefault="007D11B6">
            <w:pPr>
              <w:pStyle w:val="ConsPlusNormal"/>
              <w:jc w:val="center"/>
            </w:pPr>
            <w:r>
              <w:t>2080,00</w:t>
            </w:r>
          </w:p>
        </w:tc>
      </w:tr>
      <w:tr w:rsidR="007D11B6">
        <w:tc>
          <w:tcPr>
            <w:tcW w:w="4535" w:type="dxa"/>
          </w:tcPr>
          <w:p w:rsidR="007D11B6" w:rsidRDefault="007D11B6">
            <w:pPr>
              <w:pStyle w:val="ConsPlusNormal"/>
            </w:pPr>
            <w:r>
              <w:t>Основное мероприятие "Оказание поддержки работникам добровольной пожарной охраны и добровольным пожарным"</w:t>
            </w:r>
          </w:p>
        </w:tc>
        <w:tc>
          <w:tcPr>
            <w:tcW w:w="1701" w:type="dxa"/>
          </w:tcPr>
          <w:p w:rsidR="007D11B6" w:rsidRDefault="007D11B6">
            <w:pPr>
              <w:pStyle w:val="ConsPlusNormal"/>
              <w:jc w:val="center"/>
            </w:pPr>
            <w:r>
              <w:t>22 1 29</w:t>
            </w:r>
          </w:p>
        </w:tc>
        <w:tc>
          <w:tcPr>
            <w:tcW w:w="1701" w:type="dxa"/>
          </w:tcPr>
          <w:p w:rsidR="007D11B6" w:rsidRDefault="007D11B6">
            <w:pPr>
              <w:pStyle w:val="ConsPlusNormal"/>
              <w:jc w:val="center"/>
            </w:pPr>
            <w:r>
              <w:t>2256,00</w:t>
            </w:r>
          </w:p>
        </w:tc>
        <w:tc>
          <w:tcPr>
            <w:tcW w:w="1701" w:type="dxa"/>
          </w:tcPr>
          <w:p w:rsidR="007D11B6" w:rsidRDefault="007D11B6">
            <w:pPr>
              <w:pStyle w:val="ConsPlusNormal"/>
              <w:jc w:val="center"/>
            </w:pPr>
            <w:r>
              <w:t>2256,00</w:t>
            </w:r>
          </w:p>
        </w:tc>
      </w:tr>
      <w:tr w:rsidR="007D11B6">
        <w:tc>
          <w:tcPr>
            <w:tcW w:w="4535" w:type="dxa"/>
          </w:tcPr>
          <w:p w:rsidR="007D11B6" w:rsidRDefault="007D11B6">
            <w:pPr>
              <w:pStyle w:val="ConsPlusNormal"/>
            </w:pPr>
            <w:r>
              <w:t>Единовременное пособие в случае гибели или получения работником добровольной пожарной охраны и добровольным пожарным увечья, заболевания, приведших к стойкой утрате трудоспособности</w:t>
            </w:r>
          </w:p>
        </w:tc>
        <w:tc>
          <w:tcPr>
            <w:tcW w:w="1701" w:type="dxa"/>
          </w:tcPr>
          <w:p w:rsidR="007D11B6" w:rsidRDefault="007D11B6">
            <w:pPr>
              <w:pStyle w:val="ConsPlusNormal"/>
              <w:jc w:val="center"/>
            </w:pPr>
            <w:r>
              <w:t>22 1 29 71180</w:t>
            </w:r>
          </w:p>
        </w:tc>
        <w:tc>
          <w:tcPr>
            <w:tcW w:w="1701" w:type="dxa"/>
          </w:tcPr>
          <w:p w:rsidR="007D11B6" w:rsidRDefault="007D11B6">
            <w:pPr>
              <w:pStyle w:val="ConsPlusNormal"/>
              <w:jc w:val="center"/>
            </w:pPr>
            <w:r>
              <w:t>2256,00</w:t>
            </w:r>
          </w:p>
        </w:tc>
        <w:tc>
          <w:tcPr>
            <w:tcW w:w="1701" w:type="dxa"/>
          </w:tcPr>
          <w:p w:rsidR="007D11B6" w:rsidRDefault="007D11B6">
            <w:pPr>
              <w:pStyle w:val="ConsPlusNormal"/>
              <w:jc w:val="center"/>
            </w:pPr>
            <w:r>
              <w:t>2256,00</w:t>
            </w:r>
          </w:p>
        </w:tc>
      </w:tr>
      <w:tr w:rsidR="007D11B6">
        <w:tc>
          <w:tcPr>
            <w:tcW w:w="4535" w:type="dxa"/>
          </w:tcPr>
          <w:p w:rsidR="007D11B6" w:rsidRDefault="003C7D5F">
            <w:pPr>
              <w:pStyle w:val="ConsPlusNormal"/>
            </w:pPr>
            <w:hyperlink r:id="rId1947">
              <w:r w:rsidR="007D11B6">
                <w:rPr>
                  <w:color w:val="0000FF"/>
                </w:rPr>
                <w:t>Подпрограмма</w:t>
              </w:r>
            </w:hyperlink>
            <w:r w:rsidR="007D11B6">
              <w:t xml:space="preserve"> "Модернизация и развитие социального обслуживания граждан"</w:t>
            </w:r>
          </w:p>
        </w:tc>
        <w:tc>
          <w:tcPr>
            <w:tcW w:w="1701" w:type="dxa"/>
          </w:tcPr>
          <w:p w:rsidR="007D11B6" w:rsidRDefault="007D11B6">
            <w:pPr>
              <w:pStyle w:val="ConsPlusNormal"/>
              <w:jc w:val="center"/>
            </w:pPr>
            <w:r>
              <w:t>22 2</w:t>
            </w:r>
          </w:p>
        </w:tc>
        <w:tc>
          <w:tcPr>
            <w:tcW w:w="1701" w:type="dxa"/>
          </w:tcPr>
          <w:p w:rsidR="007D11B6" w:rsidRDefault="007D11B6">
            <w:pPr>
              <w:pStyle w:val="ConsPlusNormal"/>
              <w:jc w:val="center"/>
            </w:pPr>
            <w:r>
              <w:t>3834169,45</w:t>
            </w:r>
          </w:p>
        </w:tc>
        <w:tc>
          <w:tcPr>
            <w:tcW w:w="1701" w:type="dxa"/>
          </w:tcPr>
          <w:p w:rsidR="007D11B6" w:rsidRDefault="007D11B6">
            <w:pPr>
              <w:pStyle w:val="ConsPlusNormal"/>
              <w:jc w:val="center"/>
            </w:pPr>
            <w:r>
              <w:t>4159247,65</w:t>
            </w:r>
          </w:p>
        </w:tc>
      </w:tr>
      <w:tr w:rsidR="007D11B6">
        <w:tc>
          <w:tcPr>
            <w:tcW w:w="4535" w:type="dxa"/>
          </w:tcPr>
          <w:p w:rsidR="007D11B6" w:rsidRDefault="007D11B6">
            <w:pPr>
              <w:pStyle w:val="ConsPlusNormal"/>
            </w:pPr>
            <w:r>
              <w:t>Основное мероприятие "Обеспечение деятельности учреждений социального обслуживания граждан"</w:t>
            </w:r>
          </w:p>
        </w:tc>
        <w:tc>
          <w:tcPr>
            <w:tcW w:w="1701" w:type="dxa"/>
          </w:tcPr>
          <w:p w:rsidR="007D11B6" w:rsidRDefault="007D11B6">
            <w:pPr>
              <w:pStyle w:val="ConsPlusNormal"/>
              <w:jc w:val="center"/>
            </w:pPr>
            <w:r>
              <w:t>22 2 03</w:t>
            </w:r>
          </w:p>
        </w:tc>
        <w:tc>
          <w:tcPr>
            <w:tcW w:w="1701" w:type="dxa"/>
          </w:tcPr>
          <w:p w:rsidR="007D11B6" w:rsidRDefault="007D11B6">
            <w:pPr>
              <w:pStyle w:val="ConsPlusNormal"/>
              <w:jc w:val="center"/>
            </w:pPr>
            <w:r>
              <w:t>3831204,45</w:t>
            </w:r>
          </w:p>
        </w:tc>
        <w:tc>
          <w:tcPr>
            <w:tcW w:w="1701" w:type="dxa"/>
          </w:tcPr>
          <w:p w:rsidR="007D11B6" w:rsidRDefault="007D11B6">
            <w:pPr>
              <w:pStyle w:val="ConsPlusNormal"/>
              <w:jc w:val="center"/>
            </w:pPr>
            <w:r>
              <w:t>4156282,65</w:t>
            </w:r>
          </w:p>
        </w:tc>
      </w:tr>
      <w:tr w:rsidR="007D11B6">
        <w:tc>
          <w:tcPr>
            <w:tcW w:w="4535" w:type="dxa"/>
          </w:tcPr>
          <w:p w:rsidR="007D11B6" w:rsidRDefault="007D11B6">
            <w:pPr>
              <w:pStyle w:val="ConsPlusNormal"/>
            </w:pPr>
            <w:r>
              <w:t>Расходы на обеспечение деятельности (оказание услуг) государственных учреждений</w:t>
            </w:r>
          </w:p>
        </w:tc>
        <w:tc>
          <w:tcPr>
            <w:tcW w:w="1701" w:type="dxa"/>
          </w:tcPr>
          <w:p w:rsidR="007D11B6" w:rsidRDefault="007D11B6">
            <w:pPr>
              <w:pStyle w:val="ConsPlusNormal"/>
              <w:jc w:val="center"/>
            </w:pPr>
            <w:r>
              <w:t>22 2 03 00590</w:t>
            </w:r>
          </w:p>
        </w:tc>
        <w:tc>
          <w:tcPr>
            <w:tcW w:w="1701" w:type="dxa"/>
          </w:tcPr>
          <w:p w:rsidR="007D11B6" w:rsidRDefault="007D11B6">
            <w:pPr>
              <w:pStyle w:val="ConsPlusNormal"/>
              <w:jc w:val="center"/>
            </w:pPr>
            <w:r>
              <w:t>3831204,45</w:t>
            </w:r>
          </w:p>
        </w:tc>
        <w:tc>
          <w:tcPr>
            <w:tcW w:w="1701" w:type="dxa"/>
          </w:tcPr>
          <w:p w:rsidR="007D11B6" w:rsidRDefault="007D11B6">
            <w:pPr>
              <w:pStyle w:val="ConsPlusNormal"/>
              <w:jc w:val="center"/>
            </w:pPr>
            <w:r>
              <w:t>4156282,65</w:t>
            </w:r>
          </w:p>
        </w:tc>
      </w:tr>
      <w:tr w:rsidR="007D11B6">
        <w:tc>
          <w:tcPr>
            <w:tcW w:w="4535" w:type="dxa"/>
          </w:tcPr>
          <w:p w:rsidR="007D11B6" w:rsidRDefault="007D11B6">
            <w:pPr>
              <w:pStyle w:val="ConsPlusNormal"/>
            </w:pPr>
            <w:r>
              <w:t>Основное мероприятие "Привлечение в сферу социального обслуживания населения бизнеса и социально ориентированных некоммерческих организаций, благотворителей и добровольцев"</w:t>
            </w:r>
          </w:p>
        </w:tc>
        <w:tc>
          <w:tcPr>
            <w:tcW w:w="1701" w:type="dxa"/>
          </w:tcPr>
          <w:p w:rsidR="007D11B6" w:rsidRDefault="007D11B6">
            <w:pPr>
              <w:pStyle w:val="ConsPlusNormal"/>
              <w:jc w:val="center"/>
            </w:pPr>
            <w:r>
              <w:t>22 2 06</w:t>
            </w:r>
          </w:p>
        </w:tc>
        <w:tc>
          <w:tcPr>
            <w:tcW w:w="1701" w:type="dxa"/>
          </w:tcPr>
          <w:p w:rsidR="007D11B6" w:rsidRDefault="007D11B6">
            <w:pPr>
              <w:pStyle w:val="ConsPlusNormal"/>
              <w:jc w:val="center"/>
            </w:pPr>
            <w:r>
              <w:t>2965,00</w:t>
            </w:r>
          </w:p>
        </w:tc>
        <w:tc>
          <w:tcPr>
            <w:tcW w:w="1701" w:type="dxa"/>
          </w:tcPr>
          <w:p w:rsidR="007D11B6" w:rsidRDefault="007D11B6">
            <w:pPr>
              <w:pStyle w:val="ConsPlusNormal"/>
              <w:jc w:val="center"/>
            </w:pPr>
            <w:r>
              <w:t>2965,00</w:t>
            </w:r>
          </w:p>
        </w:tc>
      </w:tr>
      <w:tr w:rsidR="007D11B6">
        <w:tc>
          <w:tcPr>
            <w:tcW w:w="4535" w:type="dxa"/>
          </w:tcPr>
          <w:p w:rsidR="007D11B6" w:rsidRDefault="007D11B6">
            <w:pPr>
              <w:pStyle w:val="ConsPlusNormal"/>
            </w:pPr>
            <w:r>
              <w:t xml:space="preserve">Финансовое обеспечение предоставления социальных услуг негосударственными организациями, индивидуальными предпринимателями, социально </w:t>
            </w:r>
            <w:r>
              <w:lastRenderedPageBreak/>
              <w:t>ориентированными некоммерческими организациями, осуществляющими деятельность по социальному обслуживанию населения</w:t>
            </w:r>
          </w:p>
        </w:tc>
        <w:tc>
          <w:tcPr>
            <w:tcW w:w="1701" w:type="dxa"/>
          </w:tcPr>
          <w:p w:rsidR="007D11B6" w:rsidRDefault="007D11B6">
            <w:pPr>
              <w:pStyle w:val="ConsPlusNormal"/>
              <w:jc w:val="center"/>
            </w:pPr>
            <w:r>
              <w:lastRenderedPageBreak/>
              <w:t>22 2 06 81950</w:t>
            </w:r>
          </w:p>
        </w:tc>
        <w:tc>
          <w:tcPr>
            <w:tcW w:w="1701" w:type="dxa"/>
          </w:tcPr>
          <w:p w:rsidR="007D11B6" w:rsidRDefault="007D11B6">
            <w:pPr>
              <w:pStyle w:val="ConsPlusNormal"/>
              <w:jc w:val="center"/>
            </w:pPr>
            <w:r>
              <w:t>2965,00</w:t>
            </w:r>
          </w:p>
        </w:tc>
        <w:tc>
          <w:tcPr>
            <w:tcW w:w="1701" w:type="dxa"/>
          </w:tcPr>
          <w:p w:rsidR="007D11B6" w:rsidRDefault="007D11B6">
            <w:pPr>
              <w:pStyle w:val="ConsPlusNormal"/>
              <w:jc w:val="center"/>
            </w:pPr>
            <w:r>
              <w:t>2965,00</w:t>
            </w:r>
          </w:p>
        </w:tc>
      </w:tr>
      <w:tr w:rsidR="007D11B6">
        <w:tc>
          <w:tcPr>
            <w:tcW w:w="4535" w:type="dxa"/>
          </w:tcPr>
          <w:p w:rsidR="007D11B6" w:rsidRDefault="003C7D5F">
            <w:pPr>
              <w:pStyle w:val="ConsPlusNormal"/>
            </w:pPr>
            <w:hyperlink r:id="rId1948">
              <w:r w:rsidR="007D11B6">
                <w:rPr>
                  <w:color w:val="0000FF"/>
                </w:rPr>
                <w:t>Подпрограмма</w:t>
              </w:r>
            </w:hyperlink>
            <w:r w:rsidR="007D11B6">
              <w:t xml:space="preserve"> "Совершенствование социальной поддержки семьи и детей"</w:t>
            </w:r>
          </w:p>
        </w:tc>
        <w:tc>
          <w:tcPr>
            <w:tcW w:w="1701" w:type="dxa"/>
          </w:tcPr>
          <w:p w:rsidR="007D11B6" w:rsidRDefault="007D11B6">
            <w:pPr>
              <w:pStyle w:val="ConsPlusNormal"/>
              <w:jc w:val="center"/>
            </w:pPr>
            <w:r>
              <w:t>22 3</w:t>
            </w:r>
          </w:p>
        </w:tc>
        <w:tc>
          <w:tcPr>
            <w:tcW w:w="1701" w:type="dxa"/>
          </w:tcPr>
          <w:p w:rsidR="007D11B6" w:rsidRDefault="007D11B6">
            <w:pPr>
              <w:pStyle w:val="ConsPlusNormal"/>
              <w:jc w:val="center"/>
            </w:pPr>
            <w:r>
              <w:t>5050859,60</w:t>
            </w:r>
          </w:p>
        </w:tc>
        <w:tc>
          <w:tcPr>
            <w:tcW w:w="1701" w:type="dxa"/>
          </w:tcPr>
          <w:p w:rsidR="007D11B6" w:rsidRDefault="007D11B6">
            <w:pPr>
              <w:pStyle w:val="ConsPlusNormal"/>
              <w:jc w:val="center"/>
            </w:pPr>
            <w:r>
              <w:t>5377205,30</w:t>
            </w:r>
          </w:p>
        </w:tc>
      </w:tr>
      <w:tr w:rsidR="007D11B6">
        <w:tc>
          <w:tcPr>
            <w:tcW w:w="4535" w:type="dxa"/>
          </w:tcPr>
          <w:p w:rsidR="007D11B6" w:rsidRDefault="007D11B6">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1701" w:type="dxa"/>
          </w:tcPr>
          <w:p w:rsidR="007D11B6" w:rsidRDefault="007D11B6">
            <w:pPr>
              <w:pStyle w:val="ConsPlusNormal"/>
              <w:jc w:val="center"/>
            </w:pPr>
            <w:r>
              <w:t>22 3 01</w:t>
            </w:r>
          </w:p>
        </w:tc>
        <w:tc>
          <w:tcPr>
            <w:tcW w:w="1701" w:type="dxa"/>
          </w:tcPr>
          <w:p w:rsidR="007D11B6" w:rsidRDefault="007D11B6">
            <w:pPr>
              <w:pStyle w:val="ConsPlusNormal"/>
              <w:jc w:val="center"/>
            </w:pPr>
            <w:r>
              <w:t>4470697,90</w:t>
            </w:r>
          </w:p>
        </w:tc>
        <w:tc>
          <w:tcPr>
            <w:tcW w:w="1701" w:type="dxa"/>
          </w:tcPr>
          <w:p w:rsidR="007D11B6" w:rsidRDefault="007D11B6">
            <w:pPr>
              <w:pStyle w:val="ConsPlusNormal"/>
              <w:jc w:val="center"/>
            </w:pPr>
            <w:r>
              <w:t>4776133,10</w:t>
            </w:r>
          </w:p>
        </w:tc>
      </w:tr>
      <w:tr w:rsidR="007D11B6">
        <w:tc>
          <w:tcPr>
            <w:tcW w:w="4535" w:type="dxa"/>
          </w:tcPr>
          <w:p w:rsidR="007D11B6" w:rsidRDefault="007D11B6">
            <w:pPr>
              <w:pStyle w:val="ConsPlusNormal"/>
            </w:pPr>
            <w:r>
              <w:t>Ежемесячное пособие в связи с рождением и воспитанием ребенка</w:t>
            </w:r>
          </w:p>
        </w:tc>
        <w:tc>
          <w:tcPr>
            <w:tcW w:w="1701" w:type="dxa"/>
          </w:tcPr>
          <w:p w:rsidR="007D11B6" w:rsidRDefault="007D11B6">
            <w:pPr>
              <w:pStyle w:val="ConsPlusNormal"/>
              <w:jc w:val="center"/>
            </w:pPr>
            <w:r>
              <w:t>22 3 01 31460</w:t>
            </w:r>
          </w:p>
        </w:tc>
        <w:tc>
          <w:tcPr>
            <w:tcW w:w="1701" w:type="dxa"/>
          </w:tcPr>
          <w:p w:rsidR="007D11B6" w:rsidRDefault="007D11B6">
            <w:pPr>
              <w:pStyle w:val="ConsPlusNormal"/>
              <w:jc w:val="center"/>
            </w:pPr>
            <w:r>
              <w:t>4242826,90</w:t>
            </w:r>
          </w:p>
        </w:tc>
        <w:tc>
          <w:tcPr>
            <w:tcW w:w="1701" w:type="dxa"/>
          </w:tcPr>
          <w:p w:rsidR="007D11B6" w:rsidRDefault="007D11B6">
            <w:pPr>
              <w:pStyle w:val="ConsPlusNormal"/>
              <w:jc w:val="center"/>
            </w:pPr>
            <w:r>
              <w:t>4544292,70</w:t>
            </w:r>
          </w:p>
        </w:tc>
      </w:tr>
      <w:tr w:rsidR="007D11B6">
        <w:tc>
          <w:tcPr>
            <w:tcW w:w="4535" w:type="dxa"/>
          </w:tcPr>
          <w:p w:rsidR="007D11B6" w:rsidRDefault="007D11B6">
            <w:pPr>
              <w:pStyle w:val="ConsPlusNormal"/>
            </w:pPr>
            <w:r>
              <w:t xml:space="preserve">Выплата ежемесячного пособия на ребенка в соответствии с Федеральным </w:t>
            </w:r>
            <w:hyperlink r:id="rId1949">
              <w:r>
                <w:rPr>
                  <w:color w:val="0000FF"/>
                </w:rPr>
                <w:t>законом</w:t>
              </w:r>
            </w:hyperlink>
            <w:r>
              <w:t xml:space="preserve"> от 19 мая 1995 года N 81-ФЗ "О государственных пособиях гражданам, имеющим детей"</w:t>
            </w:r>
          </w:p>
        </w:tc>
        <w:tc>
          <w:tcPr>
            <w:tcW w:w="1701" w:type="dxa"/>
          </w:tcPr>
          <w:p w:rsidR="007D11B6" w:rsidRDefault="007D11B6">
            <w:pPr>
              <w:pStyle w:val="ConsPlusNormal"/>
              <w:jc w:val="center"/>
            </w:pPr>
            <w:r>
              <w:t>22 3 01 71310</w:t>
            </w:r>
          </w:p>
        </w:tc>
        <w:tc>
          <w:tcPr>
            <w:tcW w:w="1701" w:type="dxa"/>
          </w:tcPr>
          <w:p w:rsidR="007D11B6" w:rsidRDefault="007D11B6">
            <w:pPr>
              <w:pStyle w:val="ConsPlusNormal"/>
              <w:jc w:val="center"/>
            </w:pPr>
            <w:r>
              <w:t>84387,50</w:t>
            </w:r>
          </w:p>
        </w:tc>
        <w:tc>
          <w:tcPr>
            <w:tcW w:w="1701" w:type="dxa"/>
          </w:tcPr>
          <w:p w:rsidR="007D11B6" w:rsidRDefault="007D11B6">
            <w:pPr>
              <w:pStyle w:val="ConsPlusNormal"/>
              <w:jc w:val="center"/>
            </w:pPr>
            <w:r>
              <w:t>87633,10</w:t>
            </w:r>
          </w:p>
        </w:tc>
      </w:tr>
      <w:tr w:rsidR="007D11B6">
        <w:tc>
          <w:tcPr>
            <w:tcW w:w="4535" w:type="dxa"/>
          </w:tcPr>
          <w:p w:rsidR="007D11B6" w:rsidRDefault="007D11B6">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w:t>
            </w:r>
          </w:p>
        </w:tc>
        <w:tc>
          <w:tcPr>
            <w:tcW w:w="1701" w:type="dxa"/>
          </w:tcPr>
          <w:p w:rsidR="007D11B6" w:rsidRDefault="007D11B6">
            <w:pPr>
              <w:pStyle w:val="ConsPlusNormal"/>
              <w:jc w:val="center"/>
            </w:pPr>
            <w:r>
              <w:t>22 3 01 71320</w:t>
            </w:r>
          </w:p>
        </w:tc>
        <w:tc>
          <w:tcPr>
            <w:tcW w:w="1701" w:type="dxa"/>
          </w:tcPr>
          <w:p w:rsidR="007D11B6" w:rsidRDefault="007D11B6">
            <w:pPr>
              <w:pStyle w:val="ConsPlusNormal"/>
              <w:jc w:val="center"/>
            </w:pPr>
            <w:r>
              <w:t>18046,80</w:t>
            </w:r>
          </w:p>
        </w:tc>
        <w:tc>
          <w:tcPr>
            <w:tcW w:w="1701" w:type="dxa"/>
          </w:tcPr>
          <w:p w:rsidR="007D11B6" w:rsidRDefault="007D11B6">
            <w:pPr>
              <w:pStyle w:val="ConsPlusNormal"/>
              <w:jc w:val="center"/>
            </w:pPr>
            <w:r>
              <w:t>18770,60</w:t>
            </w:r>
          </w:p>
        </w:tc>
      </w:tr>
      <w:tr w:rsidR="007D11B6">
        <w:tc>
          <w:tcPr>
            <w:tcW w:w="4535" w:type="dxa"/>
          </w:tcPr>
          <w:p w:rsidR="007D11B6" w:rsidRDefault="007D11B6">
            <w:pPr>
              <w:pStyle w:val="ConsPlusNormal"/>
            </w:pPr>
            <w:r>
              <w:t>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1701" w:type="dxa"/>
          </w:tcPr>
          <w:p w:rsidR="007D11B6" w:rsidRDefault="007D11B6">
            <w:pPr>
              <w:pStyle w:val="ConsPlusNormal"/>
              <w:jc w:val="center"/>
            </w:pPr>
            <w:r>
              <w:t>22 3 01 71540</w:t>
            </w:r>
          </w:p>
        </w:tc>
        <w:tc>
          <w:tcPr>
            <w:tcW w:w="1701" w:type="dxa"/>
          </w:tcPr>
          <w:p w:rsidR="007D11B6" w:rsidRDefault="007D11B6">
            <w:pPr>
              <w:pStyle w:val="ConsPlusNormal"/>
              <w:jc w:val="center"/>
            </w:pPr>
            <w:r>
              <w:t>2114,20</w:t>
            </w:r>
          </w:p>
        </w:tc>
        <w:tc>
          <w:tcPr>
            <w:tcW w:w="1701" w:type="dxa"/>
          </w:tcPr>
          <w:p w:rsidR="007D11B6" w:rsidRDefault="007D11B6">
            <w:pPr>
              <w:pStyle w:val="ConsPlusNormal"/>
              <w:jc w:val="center"/>
            </w:pPr>
            <w:r>
              <w:t>2114,20</w:t>
            </w:r>
          </w:p>
        </w:tc>
      </w:tr>
      <w:tr w:rsidR="007D11B6">
        <w:tc>
          <w:tcPr>
            <w:tcW w:w="4535" w:type="dxa"/>
          </w:tcPr>
          <w:p w:rsidR="007D11B6" w:rsidRDefault="007D11B6">
            <w:pPr>
              <w:pStyle w:val="ConsPlusNormal"/>
            </w:pPr>
            <w:r>
              <w:t xml:space="preserve">Субвенции бюджетам муниципальных </w:t>
            </w:r>
            <w:r>
              <w:lastRenderedPageBreak/>
              <w:t>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1701" w:type="dxa"/>
          </w:tcPr>
          <w:p w:rsidR="007D11B6" w:rsidRDefault="007D11B6">
            <w:pPr>
              <w:pStyle w:val="ConsPlusNormal"/>
              <w:jc w:val="center"/>
            </w:pPr>
            <w:r>
              <w:lastRenderedPageBreak/>
              <w:t>22 3 01 81540</w:t>
            </w:r>
          </w:p>
        </w:tc>
        <w:tc>
          <w:tcPr>
            <w:tcW w:w="1701" w:type="dxa"/>
          </w:tcPr>
          <w:p w:rsidR="007D11B6" w:rsidRDefault="007D11B6">
            <w:pPr>
              <w:pStyle w:val="ConsPlusNormal"/>
              <w:jc w:val="center"/>
            </w:pPr>
            <w:r>
              <w:t>123322,50</w:t>
            </w:r>
          </w:p>
        </w:tc>
        <w:tc>
          <w:tcPr>
            <w:tcW w:w="1701" w:type="dxa"/>
          </w:tcPr>
          <w:p w:rsidR="007D11B6" w:rsidRDefault="007D11B6">
            <w:pPr>
              <w:pStyle w:val="ConsPlusNormal"/>
              <w:jc w:val="center"/>
            </w:pPr>
            <w:r>
              <w:t>123322,50</w:t>
            </w:r>
          </w:p>
        </w:tc>
      </w:tr>
      <w:tr w:rsidR="007D11B6">
        <w:tc>
          <w:tcPr>
            <w:tcW w:w="4535" w:type="dxa"/>
          </w:tcPr>
          <w:p w:rsidR="007D11B6" w:rsidRDefault="007D11B6">
            <w:pPr>
              <w:pStyle w:val="ConsPlusNormal"/>
            </w:pPr>
            <w:r>
              <w:lastRenderedPageBreak/>
              <w:t>Основное мероприятие "Оказание социальной поддержки многодетным семьям"</w:t>
            </w:r>
          </w:p>
        </w:tc>
        <w:tc>
          <w:tcPr>
            <w:tcW w:w="1701" w:type="dxa"/>
          </w:tcPr>
          <w:p w:rsidR="007D11B6" w:rsidRDefault="007D11B6">
            <w:pPr>
              <w:pStyle w:val="ConsPlusNormal"/>
              <w:jc w:val="center"/>
            </w:pPr>
            <w:r>
              <w:t>22 3 04</w:t>
            </w:r>
          </w:p>
        </w:tc>
        <w:tc>
          <w:tcPr>
            <w:tcW w:w="1701" w:type="dxa"/>
          </w:tcPr>
          <w:p w:rsidR="007D11B6" w:rsidRDefault="007D11B6">
            <w:pPr>
              <w:pStyle w:val="ConsPlusNormal"/>
              <w:jc w:val="center"/>
            </w:pPr>
            <w:r>
              <w:t>266098,70</w:t>
            </w:r>
          </w:p>
        </w:tc>
        <w:tc>
          <w:tcPr>
            <w:tcW w:w="1701" w:type="dxa"/>
          </w:tcPr>
          <w:p w:rsidR="007D11B6" w:rsidRDefault="007D11B6">
            <w:pPr>
              <w:pStyle w:val="ConsPlusNormal"/>
              <w:jc w:val="center"/>
            </w:pPr>
            <w:r>
              <w:t>274417,60</w:t>
            </w:r>
          </w:p>
        </w:tc>
      </w:tr>
      <w:tr w:rsidR="007D11B6">
        <w:tc>
          <w:tcPr>
            <w:tcW w:w="4535" w:type="dxa"/>
          </w:tcPr>
          <w:p w:rsidR="007D11B6" w:rsidRDefault="007D11B6">
            <w:pPr>
              <w:pStyle w:val="ConsPlusNormal"/>
            </w:pPr>
            <w:r>
              <w:t>Дополнительные меры социальной поддержки семей, имеющих детей</w:t>
            </w:r>
          </w:p>
        </w:tc>
        <w:tc>
          <w:tcPr>
            <w:tcW w:w="1701" w:type="dxa"/>
          </w:tcPr>
          <w:p w:rsidR="007D11B6" w:rsidRDefault="007D11B6">
            <w:pPr>
              <w:pStyle w:val="ConsPlusNormal"/>
              <w:jc w:val="center"/>
            </w:pPr>
            <w:r>
              <w:t>22 3 04 71330</w:t>
            </w:r>
          </w:p>
        </w:tc>
        <w:tc>
          <w:tcPr>
            <w:tcW w:w="1701" w:type="dxa"/>
          </w:tcPr>
          <w:p w:rsidR="007D11B6" w:rsidRDefault="007D11B6">
            <w:pPr>
              <w:pStyle w:val="ConsPlusNormal"/>
              <w:jc w:val="center"/>
            </w:pPr>
            <w:r>
              <w:t>57633,60</w:t>
            </w:r>
          </w:p>
        </w:tc>
        <w:tc>
          <w:tcPr>
            <w:tcW w:w="1701" w:type="dxa"/>
          </w:tcPr>
          <w:p w:rsidR="007D11B6" w:rsidRDefault="007D11B6">
            <w:pPr>
              <w:pStyle w:val="ConsPlusNormal"/>
              <w:jc w:val="center"/>
            </w:pPr>
            <w:r>
              <w:t>57633,60</w:t>
            </w:r>
          </w:p>
        </w:tc>
      </w:tr>
      <w:tr w:rsidR="007D11B6">
        <w:tc>
          <w:tcPr>
            <w:tcW w:w="4535" w:type="dxa"/>
          </w:tcPr>
          <w:p w:rsidR="007D11B6" w:rsidRDefault="007D11B6">
            <w:pPr>
              <w:pStyle w:val="ConsPlusNormal"/>
            </w:pPr>
            <w:r>
              <w:t>Единовременное денежное поощрение при награждении орденом "Родительская слава"</w:t>
            </w:r>
          </w:p>
        </w:tc>
        <w:tc>
          <w:tcPr>
            <w:tcW w:w="1701" w:type="dxa"/>
          </w:tcPr>
          <w:p w:rsidR="007D11B6" w:rsidRDefault="007D11B6">
            <w:pPr>
              <w:pStyle w:val="ConsPlusNormal"/>
              <w:jc w:val="center"/>
            </w:pPr>
            <w:r>
              <w:t>22 3 04 71340</w:t>
            </w:r>
          </w:p>
        </w:tc>
        <w:tc>
          <w:tcPr>
            <w:tcW w:w="1701" w:type="dxa"/>
          </w:tcPr>
          <w:p w:rsidR="007D11B6" w:rsidRDefault="007D11B6">
            <w:pPr>
              <w:pStyle w:val="ConsPlusNormal"/>
              <w:jc w:val="center"/>
            </w:pPr>
            <w:r>
              <w:t>25,00</w:t>
            </w:r>
          </w:p>
        </w:tc>
        <w:tc>
          <w:tcPr>
            <w:tcW w:w="1701" w:type="dxa"/>
          </w:tcPr>
          <w:p w:rsidR="007D11B6" w:rsidRDefault="007D11B6">
            <w:pPr>
              <w:pStyle w:val="ConsPlusNormal"/>
              <w:jc w:val="center"/>
            </w:pPr>
            <w:r>
              <w:t>25,00</w:t>
            </w:r>
          </w:p>
        </w:tc>
      </w:tr>
      <w:tr w:rsidR="007D11B6">
        <w:tc>
          <w:tcPr>
            <w:tcW w:w="4535" w:type="dxa"/>
          </w:tcPr>
          <w:p w:rsidR="007D11B6" w:rsidRDefault="007D11B6">
            <w:pPr>
              <w:pStyle w:val="ConsPlusNormal"/>
            </w:pPr>
            <w:r>
              <w:t>Единовременное денежное поощрение лицам, награжденным орденом Матери</w:t>
            </w:r>
          </w:p>
        </w:tc>
        <w:tc>
          <w:tcPr>
            <w:tcW w:w="1701" w:type="dxa"/>
          </w:tcPr>
          <w:p w:rsidR="007D11B6" w:rsidRDefault="007D11B6">
            <w:pPr>
              <w:pStyle w:val="ConsPlusNormal"/>
              <w:jc w:val="center"/>
            </w:pPr>
            <w:r>
              <w:t>22 3 04 71350</w:t>
            </w:r>
          </w:p>
        </w:tc>
        <w:tc>
          <w:tcPr>
            <w:tcW w:w="1701" w:type="dxa"/>
          </w:tcPr>
          <w:p w:rsidR="007D11B6" w:rsidRDefault="007D11B6">
            <w:pPr>
              <w:pStyle w:val="ConsPlusNormal"/>
              <w:jc w:val="center"/>
            </w:pPr>
            <w:r>
              <w:t>500,00</w:t>
            </w:r>
          </w:p>
        </w:tc>
        <w:tc>
          <w:tcPr>
            <w:tcW w:w="1701" w:type="dxa"/>
          </w:tcPr>
          <w:p w:rsidR="007D11B6" w:rsidRDefault="007D11B6">
            <w:pPr>
              <w:pStyle w:val="ConsPlusNormal"/>
              <w:jc w:val="center"/>
            </w:pPr>
            <w:r>
              <w:t>500,00</w:t>
            </w:r>
          </w:p>
        </w:tc>
      </w:tr>
      <w:tr w:rsidR="007D11B6">
        <w:tc>
          <w:tcPr>
            <w:tcW w:w="4535" w:type="dxa"/>
          </w:tcPr>
          <w:p w:rsidR="007D11B6" w:rsidRDefault="007D11B6">
            <w:pPr>
              <w:pStyle w:val="ConsPlusNormal"/>
            </w:pPr>
            <w:r>
              <w:t>Осуществление ежемесячной денежной выплаты по оплате жилого помещения и коммунальных услуг многодетным семьям</w:t>
            </w:r>
          </w:p>
        </w:tc>
        <w:tc>
          <w:tcPr>
            <w:tcW w:w="1701" w:type="dxa"/>
          </w:tcPr>
          <w:p w:rsidR="007D11B6" w:rsidRDefault="007D11B6">
            <w:pPr>
              <w:pStyle w:val="ConsPlusNormal"/>
              <w:jc w:val="center"/>
            </w:pPr>
            <w:r>
              <w:t>22 3 04 72055</w:t>
            </w:r>
          </w:p>
        </w:tc>
        <w:tc>
          <w:tcPr>
            <w:tcW w:w="1701" w:type="dxa"/>
          </w:tcPr>
          <w:p w:rsidR="007D11B6" w:rsidRDefault="007D11B6">
            <w:pPr>
              <w:pStyle w:val="ConsPlusNormal"/>
              <w:jc w:val="center"/>
            </w:pPr>
            <w:r>
              <w:t>207940,10</w:t>
            </w:r>
          </w:p>
        </w:tc>
        <w:tc>
          <w:tcPr>
            <w:tcW w:w="1701" w:type="dxa"/>
          </w:tcPr>
          <w:p w:rsidR="007D11B6" w:rsidRDefault="007D11B6">
            <w:pPr>
              <w:pStyle w:val="ConsPlusNormal"/>
              <w:jc w:val="center"/>
            </w:pPr>
            <w:r>
              <w:t>216259,00</w:t>
            </w:r>
          </w:p>
        </w:tc>
      </w:tr>
      <w:tr w:rsidR="007D11B6">
        <w:tc>
          <w:tcPr>
            <w:tcW w:w="4535" w:type="dxa"/>
          </w:tcPr>
          <w:p w:rsidR="007D11B6" w:rsidRDefault="007D11B6">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1701" w:type="dxa"/>
          </w:tcPr>
          <w:p w:rsidR="007D11B6" w:rsidRDefault="007D11B6">
            <w:pPr>
              <w:pStyle w:val="ConsPlusNormal"/>
              <w:jc w:val="center"/>
            </w:pPr>
            <w:r>
              <w:t>22 3 07</w:t>
            </w:r>
          </w:p>
        </w:tc>
        <w:tc>
          <w:tcPr>
            <w:tcW w:w="1701" w:type="dxa"/>
          </w:tcPr>
          <w:p w:rsidR="007D11B6" w:rsidRDefault="007D11B6">
            <w:pPr>
              <w:pStyle w:val="ConsPlusNormal"/>
              <w:jc w:val="center"/>
            </w:pPr>
            <w:r>
              <w:t>313973,80</w:t>
            </w:r>
          </w:p>
        </w:tc>
        <w:tc>
          <w:tcPr>
            <w:tcW w:w="1701" w:type="dxa"/>
          </w:tcPr>
          <w:p w:rsidR="007D11B6" w:rsidRDefault="007D11B6">
            <w:pPr>
              <w:pStyle w:val="ConsPlusNormal"/>
              <w:jc w:val="center"/>
            </w:pPr>
            <w:r>
              <w:t>326565,40</w:t>
            </w:r>
          </w:p>
        </w:tc>
      </w:tr>
      <w:tr w:rsidR="007D11B6">
        <w:tc>
          <w:tcPr>
            <w:tcW w:w="4535" w:type="dxa"/>
          </w:tcPr>
          <w:p w:rsidR="007D11B6" w:rsidRDefault="007D11B6">
            <w:pPr>
              <w:pStyle w:val="ConsPlusNormal"/>
            </w:pPr>
            <w:r>
              <w:t xml:space="preserve">Социальное обеспечение детей-сирот и детей, оставшихся без попечения родителей, </w:t>
            </w:r>
            <w:r>
              <w:lastRenderedPageBreak/>
              <w:t>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1701" w:type="dxa"/>
          </w:tcPr>
          <w:p w:rsidR="007D11B6" w:rsidRDefault="007D11B6">
            <w:pPr>
              <w:pStyle w:val="ConsPlusNormal"/>
              <w:jc w:val="center"/>
            </w:pPr>
            <w:r>
              <w:lastRenderedPageBreak/>
              <w:t>22 3 07 71510</w:t>
            </w:r>
          </w:p>
        </w:tc>
        <w:tc>
          <w:tcPr>
            <w:tcW w:w="1701" w:type="dxa"/>
          </w:tcPr>
          <w:p w:rsidR="007D11B6" w:rsidRDefault="007D11B6">
            <w:pPr>
              <w:pStyle w:val="ConsPlusNormal"/>
              <w:jc w:val="center"/>
            </w:pPr>
            <w:r>
              <w:t>41578,80</w:t>
            </w:r>
          </w:p>
        </w:tc>
        <w:tc>
          <w:tcPr>
            <w:tcW w:w="1701" w:type="dxa"/>
          </w:tcPr>
          <w:p w:rsidR="007D11B6" w:rsidRDefault="007D11B6">
            <w:pPr>
              <w:pStyle w:val="ConsPlusNormal"/>
              <w:jc w:val="center"/>
            </w:pPr>
            <w:r>
              <w:t>43468,40</w:t>
            </w:r>
          </w:p>
        </w:tc>
      </w:tr>
      <w:tr w:rsidR="007D11B6">
        <w:tc>
          <w:tcPr>
            <w:tcW w:w="4535" w:type="dxa"/>
          </w:tcPr>
          <w:p w:rsidR="007D11B6" w:rsidRDefault="007D11B6">
            <w:pPr>
              <w:pStyle w:val="ConsPlusNormal"/>
            </w:pPr>
            <w:r>
              <w:lastRenderedPageBreak/>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1701" w:type="dxa"/>
          </w:tcPr>
          <w:p w:rsidR="007D11B6" w:rsidRDefault="007D11B6">
            <w:pPr>
              <w:pStyle w:val="ConsPlusNormal"/>
              <w:jc w:val="center"/>
            </w:pPr>
            <w:r>
              <w:t>22 3 07 81520</w:t>
            </w:r>
          </w:p>
        </w:tc>
        <w:tc>
          <w:tcPr>
            <w:tcW w:w="1701" w:type="dxa"/>
          </w:tcPr>
          <w:p w:rsidR="007D11B6" w:rsidRDefault="007D11B6">
            <w:pPr>
              <w:pStyle w:val="ConsPlusNormal"/>
              <w:jc w:val="center"/>
            </w:pPr>
            <w:r>
              <w:t>272395,00</w:t>
            </w:r>
          </w:p>
        </w:tc>
        <w:tc>
          <w:tcPr>
            <w:tcW w:w="1701" w:type="dxa"/>
          </w:tcPr>
          <w:p w:rsidR="007D11B6" w:rsidRDefault="007D11B6">
            <w:pPr>
              <w:pStyle w:val="ConsPlusNormal"/>
              <w:jc w:val="center"/>
            </w:pPr>
            <w:r>
              <w:t>283097,00</w:t>
            </w:r>
          </w:p>
        </w:tc>
      </w:tr>
      <w:tr w:rsidR="007D11B6">
        <w:tc>
          <w:tcPr>
            <w:tcW w:w="4535" w:type="dxa"/>
          </w:tcPr>
          <w:p w:rsidR="007D11B6" w:rsidRDefault="007D11B6">
            <w:pPr>
              <w:pStyle w:val="ConsPlusNormal"/>
            </w:pPr>
            <w:r>
              <w:t>Основное мероприятие "Оказание поддержки семьям с детьми, оказавшимся в трудной жизненной ситуации"</w:t>
            </w:r>
          </w:p>
        </w:tc>
        <w:tc>
          <w:tcPr>
            <w:tcW w:w="1701" w:type="dxa"/>
          </w:tcPr>
          <w:p w:rsidR="007D11B6" w:rsidRDefault="007D11B6">
            <w:pPr>
              <w:pStyle w:val="ConsPlusNormal"/>
              <w:jc w:val="center"/>
            </w:pPr>
            <w:r>
              <w:t>22 3 08</w:t>
            </w:r>
          </w:p>
        </w:tc>
        <w:tc>
          <w:tcPr>
            <w:tcW w:w="1701" w:type="dxa"/>
          </w:tcPr>
          <w:p w:rsidR="007D11B6" w:rsidRDefault="007D11B6">
            <w:pPr>
              <w:pStyle w:val="ConsPlusNormal"/>
              <w:jc w:val="center"/>
            </w:pPr>
            <w:r>
              <w:t>89,20</w:t>
            </w:r>
          </w:p>
        </w:tc>
        <w:tc>
          <w:tcPr>
            <w:tcW w:w="1701" w:type="dxa"/>
          </w:tcPr>
          <w:p w:rsidR="007D11B6" w:rsidRDefault="007D11B6">
            <w:pPr>
              <w:pStyle w:val="ConsPlusNormal"/>
              <w:jc w:val="center"/>
            </w:pPr>
            <w:r>
              <w:t>89,20</w:t>
            </w:r>
          </w:p>
        </w:tc>
      </w:tr>
      <w:tr w:rsidR="007D11B6">
        <w:tc>
          <w:tcPr>
            <w:tcW w:w="4535" w:type="dxa"/>
          </w:tcPr>
          <w:p w:rsidR="007D11B6" w:rsidRDefault="007D11B6">
            <w:pPr>
              <w:pStyle w:val="ConsPlusNormal"/>
            </w:pPr>
            <w:r>
              <w:t>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701" w:type="dxa"/>
          </w:tcPr>
          <w:p w:rsidR="007D11B6" w:rsidRDefault="007D11B6">
            <w:pPr>
              <w:pStyle w:val="ConsPlusNormal"/>
              <w:jc w:val="center"/>
            </w:pPr>
            <w:r>
              <w:t>22 3 08 59400</w:t>
            </w:r>
          </w:p>
        </w:tc>
        <w:tc>
          <w:tcPr>
            <w:tcW w:w="1701" w:type="dxa"/>
          </w:tcPr>
          <w:p w:rsidR="007D11B6" w:rsidRDefault="007D11B6">
            <w:pPr>
              <w:pStyle w:val="ConsPlusNormal"/>
              <w:jc w:val="center"/>
            </w:pPr>
            <w:r>
              <w:t>84,90</w:t>
            </w:r>
          </w:p>
        </w:tc>
        <w:tc>
          <w:tcPr>
            <w:tcW w:w="1701" w:type="dxa"/>
          </w:tcPr>
          <w:p w:rsidR="007D11B6" w:rsidRDefault="007D11B6">
            <w:pPr>
              <w:pStyle w:val="ConsPlusNormal"/>
              <w:jc w:val="center"/>
            </w:pPr>
            <w:r>
              <w:t>84,90</w:t>
            </w:r>
          </w:p>
        </w:tc>
      </w:tr>
      <w:tr w:rsidR="007D11B6">
        <w:tc>
          <w:tcPr>
            <w:tcW w:w="4535" w:type="dxa"/>
          </w:tcPr>
          <w:p w:rsidR="007D11B6" w:rsidRDefault="007D11B6">
            <w:pPr>
              <w:pStyle w:val="ConsPlusNormal"/>
            </w:pPr>
            <w:r>
              <w:t>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701" w:type="dxa"/>
          </w:tcPr>
          <w:p w:rsidR="007D11B6" w:rsidRDefault="007D11B6">
            <w:pPr>
              <w:pStyle w:val="ConsPlusNormal"/>
              <w:jc w:val="center"/>
            </w:pPr>
            <w:r>
              <w:t>22 3 08 89400</w:t>
            </w:r>
          </w:p>
        </w:tc>
        <w:tc>
          <w:tcPr>
            <w:tcW w:w="1701" w:type="dxa"/>
          </w:tcPr>
          <w:p w:rsidR="007D11B6" w:rsidRDefault="007D11B6">
            <w:pPr>
              <w:pStyle w:val="ConsPlusNormal"/>
              <w:jc w:val="center"/>
            </w:pPr>
            <w:r>
              <w:t>4,30</w:t>
            </w:r>
          </w:p>
        </w:tc>
        <w:tc>
          <w:tcPr>
            <w:tcW w:w="1701" w:type="dxa"/>
          </w:tcPr>
          <w:p w:rsidR="007D11B6" w:rsidRDefault="007D11B6">
            <w:pPr>
              <w:pStyle w:val="ConsPlusNormal"/>
              <w:jc w:val="center"/>
            </w:pPr>
            <w:r>
              <w:t>4,30</w:t>
            </w:r>
          </w:p>
        </w:tc>
      </w:tr>
      <w:tr w:rsidR="007D11B6">
        <w:tc>
          <w:tcPr>
            <w:tcW w:w="4535" w:type="dxa"/>
          </w:tcPr>
          <w:p w:rsidR="007D11B6" w:rsidRDefault="003C7D5F">
            <w:pPr>
              <w:pStyle w:val="ConsPlusNormal"/>
            </w:pPr>
            <w:hyperlink r:id="rId1950">
              <w:r w:rsidR="007D11B6">
                <w:rPr>
                  <w:color w:val="0000FF"/>
                </w:rPr>
                <w:t>Подпрограмма</w:t>
              </w:r>
            </w:hyperlink>
            <w:r w:rsidR="007D11B6">
              <w:t xml:space="preserve"> "Повышение эффективности </w:t>
            </w:r>
            <w:r w:rsidR="007D11B6">
              <w:lastRenderedPageBreak/>
              <w:t>государственной поддержки социально ориентированных некоммерческих организаций"</w:t>
            </w:r>
          </w:p>
        </w:tc>
        <w:tc>
          <w:tcPr>
            <w:tcW w:w="1701" w:type="dxa"/>
          </w:tcPr>
          <w:p w:rsidR="007D11B6" w:rsidRDefault="007D11B6">
            <w:pPr>
              <w:pStyle w:val="ConsPlusNormal"/>
              <w:jc w:val="center"/>
            </w:pPr>
            <w:r>
              <w:lastRenderedPageBreak/>
              <w:t>22 4</w:t>
            </w:r>
          </w:p>
        </w:tc>
        <w:tc>
          <w:tcPr>
            <w:tcW w:w="1701" w:type="dxa"/>
          </w:tcPr>
          <w:p w:rsidR="007D11B6" w:rsidRDefault="007D11B6">
            <w:pPr>
              <w:pStyle w:val="ConsPlusNormal"/>
              <w:jc w:val="center"/>
            </w:pPr>
            <w:r>
              <w:t>17591,80</w:t>
            </w:r>
          </w:p>
        </w:tc>
        <w:tc>
          <w:tcPr>
            <w:tcW w:w="1701" w:type="dxa"/>
          </w:tcPr>
          <w:p w:rsidR="007D11B6" w:rsidRDefault="007D11B6">
            <w:pPr>
              <w:pStyle w:val="ConsPlusNormal"/>
              <w:jc w:val="center"/>
            </w:pPr>
            <w:r>
              <w:t>17591,80</w:t>
            </w:r>
          </w:p>
        </w:tc>
      </w:tr>
      <w:tr w:rsidR="007D11B6">
        <w:tc>
          <w:tcPr>
            <w:tcW w:w="4535" w:type="dxa"/>
          </w:tcPr>
          <w:p w:rsidR="007D11B6" w:rsidRDefault="007D11B6">
            <w:pPr>
              <w:pStyle w:val="ConsPlusNormal"/>
            </w:pPr>
            <w:r>
              <w:lastRenderedPageBreak/>
              <w:t>Основное мероприятие "Оказание государственной поддержки общественным и иным некоммерческим организациям"</w:t>
            </w:r>
          </w:p>
        </w:tc>
        <w:tc>
          <w:tcPr>
            <w:tcW w:w="1701" w:type="dxa"/>
          </w:tcPr>
          <w:p w:rsidR="007D11B6" w:rsidRDefault="007D11B6">
            <w:pPr>
              <w:pStyle w:val="ConsPlusNormal"/>
              <w:jc w:val="center"/>
            </w:pPr>
            <w:r>
              <w:t>22 4 01</w:t>
            </w:r>
          </w:p>
        </w:tc>
        <w:tc>
          <w:tcPr>
            <w:tcW w:w="1701" w:type="dxa"/>
          </w:tcPr>
          <w:p w:rsidR="007D11B6" w:rsidRDefault="007D11B6">
            <w:pPr>
              <w:pStyle w:val="ConsPlusNormal"/>
              <w:jc w:val="center"/>
            </w:pPr>
            <w:r>
              <w:t>17591,80</w:t>
            </w:r>
          </w:p>
        </w:tc>
        <w:tc>
          <w:tcPr>
            <w:tcW w:w="1701" w:type="dxa"/>
          </w:tcPr>
          <w:p w:rsidR="007D11B6" w:rsidRDefault="007D11B6">
            <w:pPr>
              <w:pStyle w:val="ConsPlusNormal"/>
              <w:jc w:val="center"/>
            </w:pPr>
            <w:r>
              <w:t>17591,80</w:t>
            </w:r>
          </w:p>
        </w:tc>
      </w:tr>
      <w:tr w:rsidR="007D11B6">
        <w:tc>
          <w:tcPr>
            <w:tcW w:w="4535" w:type="dxa"/>
          </w:tcPr>
          <w:p w:rsidR="007D11B6" w:rsidRDefault="007D11B6">
            <w:pPr>
              <w:pStyle w:val="ConsPlusNormal"/>
            </w:pPr>
            <w:r>
              <w:t>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w:t>
            </w:r>
          </w:p>
        </w:tc>
        <w:tc>
          <w:tcPr>
            <w:tcW w:w="1701" w:type="dxa"/>
          </w:tcPr>
          <w:p w:rsidR="007D11B6" w:rsidRDefault="007D11B6">
            <w:pPr>
              <w:pStyle w:val="ConsPlusNormal"/>
              <w:jc w:val="center"/>
            </w:pPr>
            <w:r>
              <w:t>22 4 01 80850</w:t>
            </w:r>
          </w:p>
        </w:tc>
        <w:tc>
          <w:tcPr>
            <w:tcW w:w="1701" w:type="dxa"/>
          </w:tcPr>
          <w:p w:rsidR="007D11B6" w:rsidRDefault="007D11B6">
            <w:pPr>
              <w:pStyle w:val="ConsPlusNormal"/>
              <w:jc w:val="center"/>
            </w:pPr>
            <w:r>
              <w:t>11591,80</w:t>
            </w:r>
          </w:p>
        </w:tc>
        <w:tc>
          <w:tcPr>
            <w:tcW w:w="1701" w:type="dxa"/>
          </w:tcPr>
          <w:p w:rsidR="007D11B6" w:rsidRDefault="007D11B6">
            <w:pPr>
              <w:pStyle w:val="ConsPlusNormal"/>
              <w:jc w:val="center"/>
            </w:pPr>
            <w:r>
              <w:t>11591,80</w:t>
            </w:r>
          </w:p>
        </w:tc>
      </w:tr>
      <w:tr w:rsidR="007D11B6">
        <w:tc>
          <w:tcPr>
            <w:tcW w:w="4535" w:type="dxa"/>
          </w:tcPr>
          <w:p w:rsidR="007D11B6" w:rsidRDefault="007D11B6">
            <w:pPr>
              <w:pStyle w:val="ConsPlusNormal"/>
            </w:pPr>
            <w:r>
              <w:t>Предоставление субсидии Дагестанскому региональному отделению Общероссийского общественного фонда "Победа"</w:t>
            </w:r>
          </w:p>
        </w:tc>
        <w:tc>
          <w:tcPr>
            <w:tcW w:w="1701" w:type="dxa"/>
          </w:tcPr>
          <w:p w:rsidR="007D11B6" w:rsidRDefault="007D11B6">
            <w:pPr>
              <w:pStyle w:val="ConsPlusNormal"/>
              <w:jc w:val="center"/>
            </w:pPr>
            <w:r>
              <w:t>22 4 01 81920</w:t>
            </w:r>
          </w:p>
        </w:tc>
        <w:tc>
          <w:tcPr>
            <w:tcW w:w="1701" w:type="dxa"/>
          </w:tcPr>
          <w:p w:rsidR="007D11B6" w:rsidRDefault="007D11B6">
            <w:pPr>
              <w:pStyle w:val="ConsPlusNormal"/>
              <w:jc w:val="center"/>
            </w:pPr>
            <w:r>
              <w:t>1000,00</w:t>
            </w:r>
          </w:p>
        </w:tc>
        <w:tc>
          <w:tcPr>
            <w:tcW w:w="1701" w:type="dxa"/>
          </w:tcPr>
          <w:p w:rsidR="007D11B6" w:rsidRDefault="007D11B6">
            <w:pPr>
              <w:pStyle w:val="ConsPlusNormal"/>
              <w:jc w:val="center"/>
            </w:pPr>
            <w:r>
              <w:t>1000,00</w:t>
            </w:r>
          </w:p>
        </w:tc>
      </w:tr>
      <w:tr w:rsidR="007D11B6">
        <w:tc>
          <w:tcPr>
            <w:tcW w:w="4535" w:type="dxa"/>
          </w:tcPr>
          <w:p w:rsidR="007D11B6" w:rsidRDefault="007D11B6">
            <w:pPr>
              <w:pStyle w:val="ConsPlusNormal"/>
            </w:pPr>
            <w:r>
              <w:t>Предоставление субсидии Дагестанскому региональному отделению Всероссийской общественной организации ветеранов (пенсионеров) войны, труда, Вооруженных Сил и правоохранительных органов</w:t>
            </w:r>
          </w:p>
        </w:tc>
        <w:tc>
          <w:tcPr>
            <w:tcW w:w="1701" w:type="dxa"/>
          </w:tcPr>
          <w:p w:rsidR="007D11B6" w:rsidRDefault="007D11B6">
            <w:pPr>
              <w:pStyle w:val="ConsPlusNormal"/>
              <w:jc w:val="center"/>
            </w:pPr>
            <w:r>
              <w:t>22 4 01 81930</w:t>
            </w:r>
          </w:p>
        </w:tc>
        <w:tc>
          <w:tcPr>
            <w:tcW w:w="1701" w:type="dxa"/>
          </w:tcPr>
          <w:p w:rsidR="007D11B6" w:rsidRDefault="007D11B6">
            <w:pPr>
              <w:pStyle w:val="ConsPlusNormal"/>
              <w:jc w:val="center"/>
            </w:pPr>
            <w:r>
              <w:t>5000,00</w:t>
            </w:r>
          </w:p>
        </w:tc>
        <w:tc>
          <w:tcPr>
            <w:tcW w:w="1701" w:type="dxa"/>
          </w:tcPr>
          <w:p w:rsidR="007D11B6" w:rsidRDefault="007D11B6">
            <w:pPr>
              <w:pStyle w:val="ConsPlusNormal"/>
              <w:jc w:val="center"/>
            </w:pPr>
            <w:r>
              <w:t>5000,00</w:t>
            </w:r>
          </w:p>
        </w:tc>
      </w:tr>
      <w:tr w:rsidR="007D11B6">
        <w:tc>
          <w:tcPr>
            <w:tcW w:w="4535" w:type="dxa"/>
          </w:tcPr>
          <w:p w:rsidR="007D11B6" w:rsidRDefault="003C7D5F">
            <w:pPr>
              <w:pStyle w:val="ConsPlusNormal"/>
            </w:pPr>
            <w:hyperlink r:id="rId1951">
              <w:r w:rsidR="007D11B6">
                <w:rPr>
                  <w:color w:val="0000FF"/>
                </w:rPr>
                <w:t>Подпрограмма</w:t>
              </w:r>
            </w:hyperlink>
            <w:r w:rsidR="007D11B6">
              <w:t xml:space="preserve">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1701" w:type="dxa"/>
          </w:tcPr>
          <w:p w:rsidR="007D11B6" w:rsidRDefault="007D11B6">
            <w:pPr>
              <w:pStyle w:val="ConsPlusNormal"/>
              <w:jc w:val="center"/>
            </w:pPr>
            <w:r>
              <w:t>22 5</w:t>
            </w:r>
          </w:p>
        </w:tc>
        <w:tc>
          <w:tcPr>
            <w:tcW w:w="1701" w:type="dxa"/>
          </w:tcPr>
          <w:p w:rsidR="007D11B6" w:rsidRDefault="007D11B6">
            <w:pPr>
              <w:pStyle w:val="ConsPlusNormal"/>
              <w:jc w:val="center"/>
            </w:pPr>
            <w:r>
              <w:t>779100,87</w:t>
            </w:r>
          </w:p>
        </w:tc>
        <w:tc>
          <w:tcPr>
            <w:tcW w:w="1701" w:type="dxa"/>
          </w:tcPr>
          <w:p w:rsidR="007D11B6" w:rsidRDefault="007D11B6">
            <w:pPr>
              <w:pStyle w:val="ConsPlusNormal"/>
              <w:jc w:val="center"/>
            </w:pPr>
            <w:r>
              <w:t>779434,45</w:t>
            </w:r>
          </w:p>
        </w:tc>
      </w:tr>
      <w:tr w:rsidR="007D11B6">
        <w:tc>
          <w:tcPr>
            <w:tcW w:w="4535" w:type="dxa"/>
          </w:tcPr>
          <w:p w:rsidR="007D11B6" w:rsidRDefault="007D11B6">
            <w:pPr>
              <w:pStyle w:val="ConsPlusNormal"/>
            </w:pPr>
            <w:r>
              <w:t xml:space="preserve">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w:t>
            </w:r>
            <w:r>
              <w:lastRenderedPageBreak/>
              <w:t>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1701" w:type="dxa"/>
          </w:tcPr>
          <w:p w:rsidR="007D11B6" w:rsidRDefault="007D11B6">
            <w:pPr>
              <w:pStyle w:val="ConsPlusNormal"/>
              <w:jc w:val="center"/>
            </w:pPr>
            <w:r>
              <w:lastRenderedPageBreak/>
              <w:t>22 5 00 40820</w:t>
            </w:r>
          </w:p>
        </w:tc>
        <w:tc>
          <w:tcPr>
            <w:tcW w:w="1701" w:type="dxa"/>
          </w:tcPr>
          <w:p w:rsidR="007D11B6" w:rsidRDefault="007D11B6">
            <w:pPr>
              <w:pStyle w:val="ConsPlusNormal"/>
              <w:jc w:val="center"/>
            </w:pPr>
            <w:r>
              <w:t>643019,71</w:t>
            </w:r>
          </w:p>
        </w:tc>
        <w:tc>
          <w:tcPr>
            <w:tcW w:w="1701" w:type="dxa"/>
          </w:tcPr>
          <w:p w:rsidR="007D11B6" w:rsidRDefault="007D11B6">
            <w:pPr>
              <w:pStyle w:val="ConsPlusNormal"/>
              <w:jc w:val="center"/>
            </w:pPr>
            <w:r>
              <w:t>643019,71</w:t>
            </w:r>
          </w:p>
        </w:tc>
      </w:tr>
      <w:tr w:rsidR="007D11B6">
        <w:tc>
          <w:tcPr>
            <w:tcW w:w="4535" w:type="dxa"/>
          </w:tcPr>
          <w:p w:rsidR="007D11B6" w:rsidRDefault="007D11B6">
            <w:pPr>
              <w:pStyle w:val="ConsPlusNormal"/>
            </w:pPr>
            <w:r>
              <w:lastRenderedPageBreak/>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01" w:type="dxa"/>
          </w:tcPr>
          <w:p w:rsidR="007D11B6" w:rsidRDefault="007D11B6">
            <w:pPr>
              <w:pStyle w:val="ConsPlusNormal"/>
              <w:jc w:val="center"/>
            </w:pPr>
            <w:r>
              <w:t>22 5 00 R0820</w:t>
            </w:r>
          </w:p>
        </w:tc>
        <w:tc>
          <w:tcPr>
            <w:tcW w:w="1701" w:type="dxa"/>
          </w:tcPr>
          <w:p w:rsidR="007D11B6" w:rsidRDefault="007D11B6">
            <w:pPr>
              <w:pStyle w:val="ConsPlusNormal"/>
              <w:jc w:val="center"/>
            </w:pPr>
            <w:r>
              <w:t>136081,16</w:t>
            </w:r>
          </w:p>
        </w:tc>
        <w:tc>
          <w:tcPr>
            <w:tcW w:w="1701" w:type="dxa"/>
          </w:tcPr>
          <w:p w:rsidR="007D11B6" w:rsidRDefault="007D11B6">
            <w:pPr>
              <w:pStyle w:val="ConsPlusNormal"/>
              <w:jc w:val="center"/>
            </w:pPr>
            <w:r>
              <w:t>136414,74</w:t>
            </w:r>
          </w:p>
        </w:tc>
      </w:tr>
      <w:tr w:rsidR="007D11B6">
        <w:tc>
          <w:tcPr>
            <w:tcW w:w="4535" w:type="dxa"/>
          </w:tcPr>
          <w:p w:rsidR="007D11B6" w:rsidRDefault="007D11B6">
            <w:pPr>
              <w:pStyle w:val="ConsPlusNormal"/>
            </w:pPr>
            <w:r>
              <w:t xml:space="preserve">Государственная </w:t>
            </w:r>
            <w:hyperlink r:id="rId1952">
              <w:r>
                <w:rPr>
                  <w:color w:val="0000FF"/>
                </w:rPr>
                <w:t>программа</w:t>
              </w:r>
            </w:hyperlink>
            <w:r>
              <w:t xml:space="preserve"> Республики Дагестан "Содействие занятости населения"</w:t>
            </w:r>
          </w:p>
        </w:tc>
        <w:tc>
          <w:tcPr>
            <w:tcW w:w="1701" w:type="dxa"/>
          </w:tcPr>
          <w:p w:rsidR="007D11B6" w:rsidRDefault="007D11B6">
            <w:pPr>
              <w:pStyle w:val="ConsPlusNormal"/>
              <w:jc w:val="center"/>
            </w:pPr>
            <w:r>
              <w:t>23</w:t>
            </w:r>
          </w:p>
        </w:tc>
        <w:tc>
          <w:tcPr>
            <w:tcW w:w="1701" w:type="dxa"/>
          </w:tcPr>
          <w:p w:rsidR="007D11B6" w:rsidRDefault="007D11B6">
            <w:pPr>
              <w:pStyle w:val="ConsPlusNormal"/>
              <w:jc w:val="center"/>
            </w:pPr>
            <w:r>
              <w:t>918033,52</w:t>
            </w:r>
          </w:p>
        </w:tc>
        <w:tc>
          <w:tcPr>
            <w:tcW w:w="1701" w:type="dxa"/>
          </w:tcPr>
          <w:p w:rsidR="007D11B6" w:rsidRDefault="007D11B6">
            <w:pPr>
              <w:pStyle w:val="ConsPlusNormal"/>
              <w:jc w:val="center"/>
            </w:pPr>
            <w:r>
              <w:t>993768,31</w:t>
            </w:r>
          </w:p>
        </w:tc>
      </w:tr>
      <w:tr w:rsidR="007D11B6">
        <w:tc>
          <w:tcPr>
            <w:tcW w:w="4535" w:type="dxa"/>
          </w:tcPr>
          <w:p w:rsidR="007D11B6" w:rsidRDefault="003C7D5F">
            <w:pPr>
              <w:pStyle w:val="ConsPlusNormal"/>
            </w:pPr>
            <w:hyperlink r:id="rId1953">
              <w:r w:rsidR="007D11B6">
                <w:rPr>
                  <w:color w:val="0000FF"/>
                </w:rPr>
                <w:t>Подпрограмма</w:t>
              </w:r>
            </w:hyperlink>
            <w:r w:rsidR="007D11B6">
              <w:t xml:space="preserve"> "Активная политика занятости населения и социальная поддержка безработных граждан"</w:t>
            </w:r>
          </w:p>
        </w:tc>
        <w:tc>
          <w:tcPr>
            <w:tcW w:w="1701" w:type="dxa"/>
          </w:tcPr>
          <w:p w:rsidR="007D11B6" w:rsidRDefault="007D11B6">
            <w:pPr>
              <w:pStyle w:val="ConsPlusNormal"/>
              <w:jc w:val="center"/>
            </w:pPr>
            <w:r>
              <w:t>231</w:t>
            </w:r>
          </w:p>
        </w:tc>
        <w:tc>
          <w:tcPr>
            <w:tcW w:w="1701" w:type="dxa"/>
          </w:tcPr>
          <w:p w:rsidR="007D11B6" w:rsidRDefault="007D11B6">
            <w:pPr>
              <w:pStyle w:val="ConsPlusNormal"/>
              <w:jc w:val="center"/>
            </w:pPr>
            <w:r>
              <w:t>917283,52</w:t>
            </w:r>
          </w:p>
        </w:tc>
        <w:tc>
          <w:tcPr>
            <w:tcW w:w="1701" w:type="dxa"/>
          </w:tcPr>
          <w:p w:rsidR="007D11B6" w:rsidRDefault="007D11B6">
            <w:pPr>
              <w:pStyle w:val="ConsPlusNormal"/>
              <w:jc w:val="center"/>
            </w:pPr>
            <w:r>
              <w:t>993018,31</w:t>
            </w:r>
          </w:p>
        </w:tc>
      </w:tr>
      <w:tr w:rsidR="007D11B6">
        <w:tc>
          <w:tcPr>
            <w:tcW w:w="4535" w:type="dxa"/>
          </w:tcPr>
          <w:p w:rsidR="007D11B6" w:rsidRDefault="007D11B6">
            <w:pPr>
              <w:pStyle w:val="ConsPlusNormal"/>
            </w:pPr>
            <w:r>
              <w:t>Основное мероприятие "Оказание содействия трудоустройству населения"</w:t>
            </w:r>
          </w:p>
        </w:tc>
        <w:tc>
          <w:tcPr>
            <w:tcW w:w="1701" w:type="dxa"/>
          </w:tcPr>
          <w:p w:rsidR="007D11B6" w:rsidRDefault="007D11B6">
            <w:pPr>
              <w:pStyle w:val="ConsPlusNormal"/>
              <w:jc w:val="center"/>
            </w:pPr>
            <w:r>
              <w:t>23 1 01</w:t>
            </w:r>
          </w:p>
        </w:tc>
        <w:tc>
          <w:tcPr>
            <w:tcW w:w="1701" w:type="dxa"/>
          </w:tcPr>
          <w:p w:rsidR="007D11B6" w:rsidRDefault="007D11B6">
            <w:pPr>
              <w:pStyle w:val="ConsPlusNormal"/>
              <w:jc w:val="center"/>
            </w:pPr>
            <w:r>
              <w:t>34500,00</w:t>
            </w:r>
          </w:p>
        </w:tc>
        <w:tc>
          <w:tcPr>
            <w:tcW w:w="1701" w:type="dxa"/>
          </w:tcPr>
          <w:p w:rsidR="007D11B6" w:rsidRDefault="007D11B6">
            <w:pPr>
              <w:pStyle w:val="ConsPlusNormal"/>
              <w:jc w:val="center"/>
            </w:pPr>
            <w:r>
              <w:t>34500,00</w:t>
            </w:r>
          </w:p>
        </w:tc>
      </w:tr>
      <w:tr w:rsidR="007D11B6">
        <w:tc>
          <w:tcPr>
            <w:tcW w:w="4535" w:type="dxa"/>
          </w:tcPr>
          <w:p w:rsidR="007D11B6" w:rsidRDefault="007D11B6">
            <w:pPr>
              <w:pStyle w:val="ConsPlusNormal"/>
            </w:pPr>
            <w:r>
              <w:t>Развитие предпринимательской инициативы граждан</w:t>
            </w:r>
          </w:p>
        </w:tc>
        <w:tc>
          <w:tcPr>
            <w:tcW w:w="1701" w:type="dxa"/>
          </w:tcPr>
          <w:p w:rsidR="007D11B6" w:rsidRDefault="007D11B6">
            <w:pPr>
              <w:pStyle w:val="ConsPlusNormal"/>
              <w:jc w:val="center"/>
            </w:pPr>
            <w:r>
              <w:t>23 1 01 81016</w:t>
            </w:r>
          </w:p>
        </w:tc>
        <w:tc>
          <w:tcPr>
            <w:tcW w:w="1701" w:type="dxa"/>
          </w:tcPr>
          <w:p w:rsidR="007D11B6" w:rsidRDefault="007D11B6">
            <w:pPr>
              <w:pStyle w:val="ConsPlusNormal"/>
              <w:jc w:val="center"/>
            </w:pPr>
            <w:r>
              <w:t>17432,70</w:t>
            </w:r>
          </w:p>
        </w:tc>
        <w:tc>
          <w:tcPr>
            <w:tcW w:w="1701" w:type="dxa"/>
          </w:tcPr>
          <w:p w:rsidR="007D11B6" w:rsidRDefault="007D11B6">
            <w:pPr>
              <w:pStyle w:val="ConsPlusNormal"/>
              <w:jc w:val="center"/>
            </w:pPr>
            <w:r>
              <w:t>17432,70</w:t>
            </w:r>
          </w:p>
        </w:tc>
      </w:tr>
      <w:tr w:rsidR="007D11B6">
        <w:tc>
          <w:tcPr>
            <w:tcW w:w="4535" w:type="dxa"/>
          </w:tcPr>
          <w:p w:rsidR="007D11B6" w:rsidRDefault="007D11B6">
            <w:pPr>
              <w:pStyle w:val="ConsPlusNormal"/>
            </w:pPr>
            <w:r>
              <w:t>Оказание содействия в трудоустройстве незанятых инвалидов, в том числе инвалидов, использующих кресла-коляски, на оборудованные (оснащенные) для них рабочие места</w:t>
            </w:r>
          </w:p>
        </w:tc>
        <w:tc>
          <w:tcPr>
            <w:tcW w:w="1701" w:type="dxa"/>
          </w:tcPr>
          <w:p w:rsidR="007D11B6" w:rsidRDefault="007D11B6">
            <w:pPr>
              <w:pStyle w:val="ConsPlusNormal"/>
              <w:jc w:val="center"/>
            </w:pPr>
            <w:r>
              <w:t>23 1 01 81017</w:t>
            </w:r>
          </w:p>
        </w:tc>
        <w:tc>
          <w:tcPr>
            <w:tcW w:w="1701" w:type="dxa"/>
          </w:tcPr>
          <w:p w:rsidR="007D11B6" w:rsidRDefault="007D11B6">
            <w:pPr>
              <w:pStyle w:val="ConsPlusNormal"/>
              <w:jc w:val="center"/>
            </w:pPr>
            <w:r>
              <w:t>2289,00</w:t>
            </w:r>
          </w:p>
        </w:tc>
        <w:tc>
          <w:tcPr>
            <w:tcW w:w="1701" w:type="dxa"/>
          </w:tcPr>
          <w:p w:rsidR="007D11B6" w:rsidRDefault="007D11B6">
            <w:pPr>
              <w:pStyle w:val="ConsPlusNormal"/>
              <w:jc w:val="center"/>
            </w:pPr>
            <w:r>
              <w:t>2289,00</w:t>
            </w:r>
          </w:p>
        </w:tc>
      </w:tr>
      <w:tr w:rsidR="007D11B6">
        <w:tc>
          <w:tcPr>
            <w:tcW w:w="4535" w:type="dxa"/>
          </w:tcPr>
          <w:p w:rsidR="007D11B6" w:rsidRDefault="007D11B6">
            <w:pPr>
              <w:pStyle w:val="ConsPlusNormal"/>
            </w:pPr>
            <w:r>
              <w:t xml:space="preserve">Предоставление субсидий юридическим лицам, образованным общественными организациями инвалидов, на возмещение </w:t>
            </w:r>
            <w:r>
              <w:lastRenderedPageBreak/>
              <w:t>части затрат в связи с производством (реализацией) товаров, выполнением работ, оказанием услуг, обеспечивающим проведение мероприятия по содействию занятости инвалидов</w:t>
            </w:r>
          </w:p>
        </w:tc>
        <w:tc>
          <w:tcPr>
            <w:tcW w:w="1701" w:type="dxa"/>
          </w:tcPr>
          <w:p w:rsidR="007D11B6" w:rsidRDefault="007D11B6">
            <w:pPr>
              <w:pStyle w:val="ConsPlusNormal"/>
              <w:jc w:val="center"/>
            </w:pPr>
            <w:r>
              <w:lastRenderedPageBreak/>
              <w:t>23 1 01 81019</w:t>
            </w:r>
          </w:p>
        </w:tc>
        <w:tc>
          <w:tcPr>
            <w:tcW w:w="1701" w:type="dxa"/>
          </w:tcPr>
          <w:p w:rsidR="007D11B6" w:rsidRDefault="007D11B6">
            <w:pPr>
              <w:pStyle w:val="ConsPlusNormal"/>
              <w:jc w:val="center"/>
            </w:pPr>
            <w:r>
              <w:t>6206,70</w:t>
            </w:r>
          </w:p>
        </w:tc>
        <w:tc>
          <w:tcPr>
            <w:tcW w:w="1701" w:type="dxa"/>
          </w:tcPr>
          <w:p w:rsidR="007D11B6" w:rsidRDefault="007D11B6">
            <w:pPr>
              <w:pStyle w:val="ConsPlusNormal"/>
              <w:jc w:val="center"/>
            </w:pPr>
            <w:r>
              <w:t>6206,70</w:t>
            </w:r>
          </w:p>
        </w:tc>
      </w:tr>
      <w:tr w:rsidR="007D11B6">
        <w:tc>
          <w:tcPr>
            <w:tcW w:w="4535" w:type="dxa"/>
          </w:tcPr>
          <w:p w:rsidR="007D11B6" w:rsidRDefault="007D11B6">
            <w:pPr>
              <w:pStyle w:val="ConsPlusNormal"/>
            </w:pPr>
            <w:r>
              <w:lastRenderedPageBreak/>
              <w:t>Предоставление субсидий юридическим лицам и индивидуальным предпринимателям на возмещение части затрат в связи с производством (реализацией) товаров, выполнением работ, оказанием услуг, обеспечивающим проведение мероприятий по содействию занятости граждан, освобожденных из учреждений, исполняющих наказание в виде лишения свободы, зарегистрированных в органах государственной службы занятости населения Республики Дагестан в целях поиска подходящей работы или в качестве безработных граждан, путем их трудоустройства</w:t>
            </w:r>
          </w:p>
        </w:tc>
        <w:tc>
          <w:tcPr>
            <w:tcW w:w="1701" w:type="dxa"/>
          </w:tcPr>
          <w:p w:rsidR="007D11B6" w:rsidRDefault="007D11B6">
            <w:pPr>
              <w:pStyle w:val="ConsPlusNormal"/>
              <w:jc w:val="center"/>
            </w:pPr>
            <w:r>
              <w:t>23 1 01 81110</w:t>
            </w:r>
          </w:p>
        </w:tc>
        <w:tc>
          <w:tcPr>
            <w:tcW w:w="1701" w:type="dxa"/>
          </w:tcPr>
          <w:p w:rsidR="007D11B6" w:rsidRDefault="007D11B6">
            <w:pPr>
              <w:pStyle w:val="ConsPlusNormal"/>
              <w:jc w:val="center"/>
            </w:pPr>
            <w:r>
              <w:t>716,20</w:t>
            </w:r>
          </w:p>
        </w:tc>
        <w:tc>
          <w:tcPr>
            <w:tcW w:w="1701" w:type="dxa"/>
          </w:tcPr>
          <w:p w:rsidR="007D11B6" w:rsidRDefault="007D11B6">
            <w:pPr>
              <w:pStyle w:val="ConsPlusNormal"/>
              <w:jc w:val="center"/>
            </w:pPr>
            <w:r>
              <w:t>716,20</w:t>
            </w:r>
          </w:p>
        </w:tc>
      </w:tr>
      <w:tr w:rsidR="007D11B6">
        <w:tc>
          <w:tcPr>
            <w:tcW w:w="4535" w:type="dxa"/>
          </w:tcPr>
          <w:p w:rsidR="007D11B6" w:rsidRDefault="007D11B6">
            <w:pPr>
              <w:pStyle w:val="ConsPlusNormal"/>
            </w:pPr>
            <w:r>
              <w:t xml:space="preserve">Предоставление субсидий юридическим лицам и индивидуальным предпринимателям на возмещение части затрат в связи с производством (реализацией) товаров, выполнением работ, оказанием услуг, обеспечивающим проведение мероприятий по содействию занятости несовершеннолетних граждан в возрасте от 14 до 18 лет, в том числе состоящих на учете в комиссиях по делам несовершеннолетних, и защите их прав при администрациях муниципальных образований, </w:t>
            </w:r>
            <w:r>
              <w:lastRenderedPageBreak/>
              <w:t>зарегистрированных в органах государственной службы занятости населения Республики Дагестан, путем их трудоустройства</w:t>
            </w:r>
          </w:p>
        </w:tc>
        <w:tc>
          <w:tcPr>
            <w:tcW w:w="1701" w:type="dxa"/>
          </w:tcPr>
          <w:p w:rsidR="007D11B6" w:rsidRDefault="007D11B6">
            <w:pPr>
              <w:pStyle w:val="ConsPlusNormal"/>
              <w:jc w:val="center"/>
            </w:pPr>
            <w:r>
              <w:lastRenderedPageBreak/>
              <w:t>23 1 01 81120</w:t>
            </w:r>
          </w:p>
        </w:tc>
        <w:tc>
          <w:tcPr>
            <w:tcW w:w="1701" w:type="dxa"/>
          </w:tcPr>
          <w:p w:rsidR="007D11B6" w:rsidRDefault="007D11B6">
            <w:pPr>
              <w:pStyle w:val="ConsPlusNormal"/>
              <w:jc w:val="center"/>
            </w:pPr>
            <w:r>
              <w:t>7855,40</w:t>
            </w:r>
          </w:p>
        </w:tc>
        <w:tc>
          <w:tcPr>
            <w:tcW w:w="1701" w:type="dxa"/>
          </w:tcPr>
          <w:p w:rsidR="007D11B6" w:rsidRDefault="007D11B6">
            <w:pPr>
              <w:pStyle w:val="ConsPlusNormal"/>
              <w:jc w:val="center"/>
            </w:pPr>
            <w:r>
              <w:t>7855,40</w:t>
            </w:r>
          </w:p>
        </w:tc>
      </w:tr>
      <w:tr w:rsidR="007D11B6">
        <w:tc>
          <w:tcPr>
            <w:tcW w:w="4535" w:type="dxa"/>
          </w:tcPr>
          <w:p w:rsidR="007D11B6" w:rsidRDefault="007D11B6">
            <w:pPr>
              <w:pStyle w:val="ConsPlusNormal"/>
            </w:pPr>
            <w:r>
              <w:lastRenderedPageBreak/>
              <w:t>Основное мероприятие "Развитие качества рабочей силы и системы профессионального обучения"</w:t>
            </w:r>
          </w:p>
        </w:tc>
        <w:tc>
          <w:tcPr>
            <w:tcW w:w="1701" w:type="dxa"/>
          </w:tcPr>
          <w:p w:rsidR="007D11B6" w:rsidRDefault="007D11B6">
            <w:pPr>
              <w:pStyle w:val="ConsPlusNormal"/>
              <w:jc w:val="center"/>
            </w:pPr>
            <w:r>
              <w:t>23 1 02</w:t>
            </w:r>
          </w:p>
        </w:tc>
        <w:tc>
          <w:tcPr>
            <w:tcW w:w="1701" w:type="dxa"/>
          </w:tcPr>
          <w:p w:rsidR="007D11B6" w:rsidRDefault="007D11B6">
            <w:pPr>
              <w:pStyle w:val="ConsPlusNormal"/>
              <w:jc w:val="center"/>
            </w:pPr>
            <w:r>
              <w:t>4250,00</w:t>
            </w:r>
          </w:p>
        </w:tc>
        <w:tc>
          <w:tcPr>
            <w:tcW w:w="1701" w:type="dxa"/>
          </w:tcPr>
          <w:p w:rsidR="007D11B6" w:rsidRDefault="007D11B6">
            <w:pPr>
              <w:pStyle w:val="ConsPlusNormal"/>
              <w:jc w:val="center"/>
            </w:pPr>
            <w:r>
              <w:t>4250,00</w:t>
            </w:r>
          </w:p>
        </w:tc>
      </w:tr>
      <w:tr w:rsidR="007D11B6">
        <w:tc>
          <w:tcPr>
            <w:tcW w:w="4535" w:type="dxa"/>
          </w:tcPr>
          <w:p w:rsidR="007D11B6" w:rsidRDefault="007D11B6">
            <w:pPr>
              <w:pStyle w:val="ConsPlusNormal"/>
            </w:pPr>
            <w:r>
              <w:t>Организация профессионального обучения и дополнительного профессионального образования безработных граждан</w:t>
            </w:r>
          </w:p>
        </w:tc>
        <w:tc>
          <w:tcPr>
            <w:tcW w:w="1701" w:type="dxa"/>
          </w:tcPr>
          <w:p w:rsidR="007D11B6" w:rsidRDefault="007D11B6">
            <w:pPr>
              <w:pStyle w:val="ConsPlusNormal"/>
              <w:jc w:val="center"/>
            </w:pPr>
            <w:r>
              <w:t>23 1 02 81022</w:t>
            </w:r>
          </w:p>
        </w:tc>
        <w:tc>
          <w:tcPr>
            <w:tcW w:w="1701" w:type="dxa"/>
          </w:tcPr>
          <w:p w:rsidR="007D11B6" w:rsidRDefault="007D11B6">
            <w:pPr>
              <w:pStyle w:val="ConsPlusNormal"/>
              <w:jc w:val="center"/>
            </w:pPr>
            <w:r>
              <w:t>4250,00</w:t>
            </w:r>
          </w:p>
        </w:tc>
        <w:tc>
          <w:tcPr>
            <w:tcW w:w="1701" w:type="dxa"/>
          </w:tcPr>
          <w:p w:rsidR="007D11B6" w:rsidRDefault="007D11B6">
            <w:pPr>
              <w:pStyle w:val="ConsPlusNormal"/>
              <w:jc w:val="center"/>
            </w:pPr>
            <w:r>
              <w:t>4250,00</w:t>
            </w:r>
          </w:p>
        </w:tc>
      </w:tr>
      <w:tr w:rsidR="007D11B6">
        <w:tc>
          <w:tcPr>
            <w:tcW w:w="4535" w:type="dxa"/>
          </w:tcPr>
          <w:p w:rsidR="007D11B6" w:rsidRDefault="007D11B6">
            <w:pPr>
              <w:pStyle w:val="ConsPlusNormal"/>
            </w:pPr>
            <w:r>
              <w:t>Основное мероприятие "Социальная поддержка безработных граждан"</w:t>
            </w:r>
          </w:p>
        </w:tc>
        <w:tc>
          <w:tcPr>
            <w:tcW w:w="1701" w:type="dxa"/>
          </w:tcPr>
          <w:p w:rsidR="007D11B6" w:rsidRDefault="007D11B6">
            <w:pPr>
              <w:pStyle w:val="ConsPlusNormal"/>
              <w:jc w:val="center"/>
            </w:pPr>
            <w:r>
              <w:t>23 1 05</w:t>
            </w:r>
          </w:p>
        </w:tc>
        <w:tc>
          <w:tcPr>
            <w:tcW w:w="1701" w:type="dxa"/>
          </w:tcPr>
          <w:p w:rsidR="007D11B6" w:rsidRDefault="007D11B6">
            <w:pPr>
              <w:pStyle w:val="ConsPlusNormal"/>
              <w:jc w:val="center"/>
            </w:pPr>
            <w:r>
              <w:t>610048,70</w:t>
            </w:r>
          </w:p>
        </w:tc>
        <w:tc>
          <w:tcPr>
            <w:tcW w:w="1701" w:type="dxa"/>
          </w:tcPr>
          <w:p w:rsidR="007D11B6" w:rsidRDefault="007D11B6">
            <w:pPr>
              <w:pStyle w:val="ConsPlusNormal"/>
              <w:jc w:val="center"/>
            </w:pPr>
            <w:r>
              <w:t>675385,10</w:t>
            </w:r>
          </w:p>
        </w:tc>
      </w:tr>
      <w:tr w:rsidR="007D11B6">
        <w:tc>
          <w:tcPr>
            <w:tcW w:w="4535" w:type="dxa"/>
          </w:tcPr>
          <w:p w:rsidR="007D11B6" w:rsidRDefault="007D11B6">
            <w:pPr>
              <w:pStyle w:val="ConsPlusNormal"/>
            </w:pPr>
            <w:r>
              <w:t xml:space="preserve">Реализация полномочий Российской Федерации по осуществлению социальных выплат безработным гражданам в соответствии с </w:t>
            </w:r>
            <w:hyperlink r:id="rId1954">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1701" w:type="dxa"/>
          </w:tcPr>
          <w:p w:rsidR="007D11B6" w:rsidRDefault="007D11B6">
            <w:pPr>
              <w:pStyle w:val="ConsPlusNormal"/>
              <w:jc w:val="center"/>
            </w:pPr>
            <w:r>
              <w:t>23 1 05 52900</w:t>
            </w:r>
          </w:p>
        </w:tc>
        <w:tc>
          <w:tcPr>
            <w:tcW w:w="1701" w:type="dxa"/>
          </w:tcPr>
          <w:p w:rsidR="007D11B6" w:rsidRDefault="007D11B6">
            <w:pPr>
              <w:pStyle w:val="ConsPlusNormal"/>
              <w:jc w:val="center"/>
            </w:pPr>
            <w:r>
              <w:t>610048,70</w:t>
            </w:r>
          </w:p>
        </w:tc>
        <w:tc>
          <w:tcPr>
            <w:tcW w:w="1701" w:type="dxa"/>
          </w:tcPr>
          <w:p w:rsidR="007D11B6" w:rsidRDefault="007D11B6">
            <w:pPr>
              <w:pStyle w:val="ConsPlusNormal"/>
              <w:jc w:val="center"/>
            </w:pPr>
            <w:r>
              <w:t>675385,10</w:t>
            </w:r>
          </w:p>
        </w:tc>
      </w:tr>
      <w:tr w:rsidR="007D11B6">
        <w:tc>
          <w:tcPr>
            <w:tcW w:w="4535" w:type="dxa"/>
          </w:tcPr>
          <w:p w:rsidR="007D11B6" w:rsidRDefault="007D11B6">
            <w:pPr>
              <w:pStyle w:val="ConsPlusNormal"/>
            </w:pPr>
            <w:r>
              <w:t>Основное мероприятие "Развитие структуры и обеспечение деятельности органов службы занятости населения"</w:t>
            </w:r>
          </w:p>
        </w:tc>
        <w:tc>
          <w:tcPr>
            <w:tcW w:w="1701" w:type="dxa"/>
          </w:tcPr>
          <w:p w:rsidR="007D11B6" w:rsidRDefault="007D11B6">
            <w:pPr>
              <w:pStyle w:val="ConsPlusNormal"/>
              <w:jc w:val="center"/>
            </w:pPr>
            <w:r>
              <w:t>23 1 08</w:t>
            </w:r>
          </w:p>
        </w:tc>
        <w:tc>
          <w:tcPr>
            <w:tcW w:w="1701" w:type="dxa"/>
          </w:tcPr>
          <w:p w:rsidR="007D11B6" w:rsidRDefault="007D11B6">
            <w:pPr>
              <w:pStyle w:val="ConsPlusNormal"/>
              <w:jc w:val="center"/>
            </w:pPr>
            <w:r>
              <w:t>268484,82</w:t>
            </w:r>
          </w:p>
        </w:tc>
        <w:tc>
          <w:tcPr>
            <w:tcW w:w="1701" w:type="dxa"/>
          </w:tcPr>
          <w:p w:rsidR="007D11B6" w:rsidRDefault="007D11B6">
            <w:pPr>
              <w:pStyle w:val="ConsPlusNormal"/>
              <w:jc w:val="center"/>
            </w:pPr>
            <w:r>
              <w:t>278883,21</w:t>
            </w:r>
          </w:p>
        </w:tc>
      </w:tr>
      <w:tr w:rsidR="007D11B6">
        <w:tc>
          <w:tcPr>
            <w:tcW w:w="4535" w:type="dxa"/>
          </w:tcPr>
          <w:p w:rsidR="007D11B6" w:rsidRDefault="007D11B6">
            <w:pPr>
              <w:pStyle w:val="ConsPlusNormal"/>
            </w:pPr>
            <w:r>
              <w:t>Расходы на обеспечение деятельности (оказание услуг) государственных учреждений</w:t>
            </w:r>
          </w:p>
        </w:tc>
        <w:tc>
          <w:tcPr>
            <w:tcW w:w="1701" w:type="dxa"/>
          </w:tcPr>
          <w:p w:rsidR="007D11B6" w:rsidRDefault="007D11B6">
            <w:pPr>
              <w:pStyle w:val="ConsPlusNormal"/>
              <w:jc w:val="center"/>
            </w:pPr>
            <w:r>
              <w:t>23 1 08 00590</w:t>
            </w:r>
          </w:p>
        </w:tc>
        <w:tc>
          <w:tcPr>
            <w:tcW w:w="1701" w:type="dxa"/>
          </w:tcPr>
          <w:p w:rsidR="007D11B6" w:rsidRDefault="007D11B6">
            <w:pPr>
              <w:pStyle w:val="ConsPlusNormal"/>
              <w:jc w:val="center"/>
            </w:pPr>
            <w:r>
              <w:t>268484,82</w:t>
            </w:r>
          </w:p>
        </w:tc>
        <w:tc>
          <w:tcPr>
            <w:tcW w:w="1701" w:type="dxa"/>
          </w:tcPr>
          <w:p w:rsidR="007D11B6" w:rsidRDefault="007D11B6">
            <w:pPr>
              <w:pStyle w:val="ConsPlusNormal"/>
              <w:jc w:val="center"/>
            </w:pPr>
            <w:r>
              <w:t>278883,21</w:t>
            </w:r>
          </w:p>
        </w:tc>
      </w:tr>
      <w:tr w:rsidR="007D11B6">
        <w:tc>
          <w:tcPr>
            <w:tcW w:w="4535" w:type="dxa"/>
          </w:tcPr>
          <w:p w:rsidR="007D11B6" w:rsidRDefault="003C7D5F">
            <w:pPr>
              <w:pStyle w:val="ConsPlusNormal"/>
            </w:pPr>
            <w:hyperlink r:id="rId1955">
              <w:r w:rsidR="007D11B6">
                <w:rPr>
                  <w:color w:val="0000FF"/>
                </w:rPr>
                <w:t>Подпрограмма</w:t>
              </w:r>
            </w:hyperlink>
            <w:r w:rsidR="007D11B6">
              <w:t xml:space="preserve"> "Сопровождение инвалидов молодого возраста при получении ими профессионального образования и содействия в последующем трудоустройстве"</w:t>
            </w:r>
          </w:p>
        </w:tc>
        <w:tc>
          <w:tcPr>
            <w:tcW w:w="1701" w:type="dxa"/>
          </w:tcPr>
          <w:p w:rsidR="007D11B6" w:rsidRDefault="007D11B6">
            <w:pPr>
              <w:pStyle w:val="ConsPlusNormal"/>
              <w:jc w:val="center"/>
            </w:pPr>
            <w:r>
              <w:t>23 3</w:t>
            </w:r>
          </w:p>
        </w:tc>
        <w:tc>
          <w:tcPr>
            <w:tcW w:w="1701" w:type="dxa"/>
          </w:tcPr>
          <w:p w:rsidR="007D11B6" w:rsidRDefault="007D11B6">
            <w:pPr>
              <w:pStyle w:val="ConsPlusNormal"/>
              <w:jc w:val="center"/>
            </w:pPr>
            <w:r>
              <w:t>750,00</w:t>
            </w:r>
          </w:p>
        </w:tc>
        <w:tc>
          <w:tcPr>
            <w:tcW w:w="1701" w:type="dxa"/>
          </w:tcPr>
          <w:p w:rsidR="007D11B6" w:rsidRDefault="007D11B6">
            <w:pPr>
              <w:pStyle w:val="ConsPlusNormal"/>
              <w:jc w:val="center"/>
            </w:pPr>
            <w:r>
              <w:t>750,00</w:t>
            </w:r>
          </w:p>
        </w:tc>
      </w:tr>
      <w:tr w:rsidR="007D11B6">
        <w:tc>
          <w:tcPr>
            <w:tcW w:w="4535" w:type="dxa"/>
          </w:tcPr>
          <w:p w:rsidR="007D11B6" w:rsidRDefault="007D11B6">
            <w:pPr>
              <w:pStyle w:val="ConsPlusNormal"/>
            </w:pPr>
            <w:r>
              <w:lastRenderedPageBreak/>
              <w:t>Основное мероприятие "Профессиональное обучение и дополнительное профессиональное образование безработных инвалидов молодого возраста"</w:t>
            </w:r>
          </w:p>
        </w:tc>
        <w:tc>
          <w:tcPr>
            <w:tcW w:w="1701" w:type="dxa"/>
          </w:tcPr>
          <w:p w:rsidR="007D11B6" w:rsidRDefault="007D11B6">
            <w:pPr>
              <w:pStyle w:val="ConsPlusNormal"/>
              <w:jc w:val="center"/>
            </w:pPr>
            <w:r>
              <w:t>23 3 02</w:t>
            </w:r>
          </w:p>
        </w:tc>
        <w:tc>
          <w:tcPr>
            <w:tcW w:w="1701" w:type="dxa"/>
          </w:tcPr>
          <w:p w:rsidR="007D11B6" w:rsidRDefault="007D11B6">
            <w:pPr>
              <w:pStyle w:val="ConsPlusNormal"/>
              <w:jc w:val="center"/>
            </w:pPr>
            <w:r>
              <w:t>750,00</w:t>
            </w:r>
          </w:p>
        </w:tc>
        <w:tc>
          <w:tcPr>
            <w:tcW w:w="1701" w:type="dxa"/>
          </w:tcPr>
          <w:p w:rsidR="007D11B6" w:rsidRDefault="007D11B6">
            <w:pPr>
              <w:pStyle w:val="ConsPlusNormal"/>
              <w:jc w:val="center"/>
            </w:pPr>
            <w:r>
              <w:t>750,00</w:t>
            </w:r>
          </w:p>
        </w:tc>
      </w:tr>
      <w:tr w:rsidR="007D11B6">
        <w:tc>
          <w:tcPr>
            <w:tcW w:w="4535" w:type="dxa"/>
          </w:tcPr>
          <w:p w:rsidR="007D11B6" w:rsidRDefault="007D11B6">
            <w:pPr>
              <w:pStyle w:val="ConsPlusNormal"/>
            </w:pPr>
            <w:r>
              <w:t>Профессиональное обучение и дополнительное профессиональное образование безработных инвалидов молодого возраста</w:t>
            </w:r>
          </w:p>
        </w:tc>
        <w:tc>
          <w:tcPr>
            <w:tcW w:w="1701" w:type="dxa"/>
          </w:tcPr>
          <w:p w:rsidR="007D11B6" w:rsidRDefault="007D11B6">
            <w:pPr>
              <w:pStyle w:val="ConsPlusNormal"/>
              <w:jc w:val="center"/>
            </w:pPr>
            <w:r>
              <w:t>23 3 02 81320</w:t>
            </w:r>
          </w:p>
        </w:tc>
        <w:tc>
          <w:tcPr>
            <w:tcW w:w="1701" w:type="dxa"/>
          </w:tcPr>
          <w:p w:rsidR="007D11B6" w:rsidRDefault="007D11B6">
            <w:pPr>
              <w:pStyle w:val="ConsPlusNormal"/>
              <w:jc w:val="center"/>
            </w:pPr>
            <w:r>
              <w:t>750,00</w:t>
            </w:r>
          </w:p>
        </w:tc>
        <w:tc>
          <w:tcPr>
            <w:tcW w:w="1701" w:type="dxa"/>
          </w:tcPr>
          <w:p w:rsidR="007D11B6" w:rsidRDefault="007D11B6">
            <w:pPr>
              <w:pStyle w:val="ConsPlusNormal"/>
              <w:jc w:val="center"/>
            </w:pPr>
            <w:r>
              <w:t>750,00</w:t>
            </w:r>
          </w:p>
        </w:tc>
      </w:tr>
      <w:tr w:rsidR="007D11B6">
        <w:tc>
          <w:tcPr>
            <w:tcW w:w="4535" w:type="dxa"/>
          </w:tcPr>
          <w:p w:rsidR="007D11B6" w:rsidRDefault="007D11B6">
            <w:pPr>
              <w:pStyle w:val="ConsPlusNormal"/>
            </w:pPr>
            <w:r>
              <w:t xml:space="preserve">Государственная </w:t>
            </w:r>
            <w:hyperlink r:id="rId1956">
              <w:r>
                <w:rPr>
                  <w:color w:val="0000FF"/>
                </w:rPr>
                <w:t>программа</w:t>
              </w:r>
            </w:hyperlink>
            <w:r>
              <w:t xml:space="preserve"> Республики Дагестан "Развитие физической культуры и спорта в Республике Дагестан"</w:t>
            </w:r>
          </w:p>
        </w:tc>
        <w:tc>
          <w:tcPr>
            <w:tcW w:w="1701" w:type="dxa"/>
          </w:tcPr>
          <w:p w:rsidR="007D11B6" w:rsidRDefault="007D11B6">
            <w:pPr>
              <w:pStyle w:val="ConsPlusNormal"/>
              <w:jc w:val="center"/>
            </w:pPr>
            <w:r>
              <w:t>24</w:t>
            </w:r>
          </w:p>
        </w:tc>
        <w:tc>
          <w:tcPr>
            <w:tcW w:w="1701" w:type="dxa"/>
          </w:tcPr>
          <w:p w:rsidR="007D11B6" w:rsidRDefault="007D11B6">
            <w:pPr>
              <w:pStyle w:val="ConsPlusNormal"/>
              <w:jc w:val="center"/>
            </w:pPr>
            <w:r>
              <w:t>3047744,91</w:t>
            </w:r>
          </w:p>
        </w:tc>
        <w:tc>
          <w:tcPr>
            <w:tcW w:w="1701" w:type="dxa"/>
          </w:tcPr>
          <w:p w:rsidR="007D11B6" w:rsidRDefault="007D11B6">
            <w:pPr>
              <w:pStyle w:val="ConsPlusNormal"/>
              <w:jc w:val="center"/>
            </w:pPr>
            <w:r>
              <w:t>2790042,90</w:t>
            </w:r>
          </w:p>
        </w:tc>
      </w:tr>
      <w:tr w:rsidR="007D11B6">
        <w:tc>
          <w:tcPr>
            <w:tcW w:w="4535" w:type="dxa"/>
          </w:tcPr>
          <w:p w:rsidR="007D11B6" w:rsidRDefault="003C7D5F">
            <w:pPr>
              <w:pStyle w:val="ConsPlusNormal"/>
            </w:pPr>
            <w:hyperlink r:id="rId1957">
              <w:r w:rsidR="007D11B6">
                <w:rPr>
                  <w:color w:val="0000FF"/>
                </w:rPr>
                <w:t>Подпрограмма</w:t>
              </w:r>
            </w:hyperlink>
            <w:r w:rsidR="007D11B6">
              <w:t xml:space="preserve"> "Развитие физической культуры и массового спорта"</w:t>
            </w:r>
          </w:p>
        </w:tc>
        <w:tc>
          <w:tcPr>
            <w:tcW w:w="1701" w:type="dxa"/>
          </w:tcPr>
          <w:p w:rsidR="007D11B6" w:rsidRDefault="007D11B6">
            <w:pPr>
              <w:pStyle w:val="ConsPlusNormal"/>
              <w:jc w:val="center"/>
            </w:pPr>
            <w:r>
              <w:t>241</w:t>
            </w:r>
          </w:p>
        </w:tc>
        <w:tc>
          <w:tcPr>
            <w:tcW w:w="1701" w:type="dxa"/>
          </w:tcPr>
          <w:p w:rsidR="007D11B6" w:rsidRDefault="007D11B6">
            <w:pPr>
              <w:pStyle w:val="ConsPlusNormal"/>
              <w:jc w:val="center"/>
            </w:pPr>
            <w:r>
              <w:t>618049,59</w:t>
            </w:r>
          </w:p>
        </w:tc>
        <w:tc>
          <w:tcPr>
            <w:tcW w:w="1701" w:type="dxa"/>
          </w:tcPr>
          <w:p w:rsidR="007D11B6" w:rsidRDefault="007D11B6">
            <w:pPr>
              <w:pStyle w:val="ConsPlusNormal"/>
              <w:jc w:val="center"/>
            </w:pPr>
            <w:r>
              <w:t>771875,45</w:t>
            </w:r>
          </w:p>
        </w:tc>
      </w:tr>
      <w:tr w:rsidR="007D11B6">
        <w:tc>
          <w:tcPr>
            <w:tcW w:w="4535" w:type="dxa"/>
          </w:tcPr>
          <w:p w:rsidR="007D11B6" w:rsidRDefault="007D11B6">
            <w:pPr>
              <w:pStyle w:val="ConsPlusNormal"/>
            </w:pPr>
            <w:r>
              <w:t>Основное мероприятие "Организация республиканских физкультурно-оздоровительных мероприятий"</w:t>
            </w:r>
          </w:p>
        </w:tc>
        <w:tc>
          <w:tcPr>
            <w:tcW w:w="1701" w:type="dxa"/>
          </w:tcPr>
          <w:p w:rsidR="007D11B6" w:rsidRDefault="007D11B6">
            <w:pPr>
              <w:pStyle w:val="ConsPlusNormal"/>
              <w:jc w:val="center"/>
            </w:pPr>
            <w:r>
              <w:t>24 1 01</w:t>
            </w:r>
          </w:p>
        </w:tc>
        <w:tc>
          <w:tcPr>
            <w:tcW w:w="1701" w:type="dxa"/>
          </w:tcPr>
          <w:p w:rsidR="007D11B6" w:rsidRDefault="007D11B6">
            <w:pPr>
              <w:pStyle w:val="ConsPlusNormal"/>
              <w:jc w:val="center"/>
            </w:pPr>
            <w:r>
              <w:t>79871,64</w:t>
            </w:r>
          </w:p>
        </w:tc>
        <w:tc>
          <w:tcPr>
            <w:tcW w:w="1701" w:type="dxa"/>
          </w:tcPr>
          <w:p w:rsidR="007D11B6" w:rsidRDefault="007D11B6">
            <w:pPr>
              <w:pStyle w:val="ConsPlusNormal"/>
              <w:jc w:val="center"/>
            </w:pPr>
            <w:r>
              <w:t>79871,64</w:t>
            </w:r>
          </w:p>
        </w:tc>
      </w:tr>
      <w:tr w:rsidR="007D11B6">
        <w:tc>
          <w:tcPr>
            <w:tcW w:w="4535" w:type="dxa"/>
          </w:tcPr>
          <w:p w:rsidR="007D11B6" w:rsidRDefault="007D11B6">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1701" w:type="dxa"/>
          </w:tcPr>
          <w:p w:rsidR="007D11B6" w:rsidRDefault="007D11B6">
            <w:pPr>
              <w:pStyle w:val="ConsPlusNormal"/>
              <w:jc w:val="center"/>
            </w:pPr>
            <w:r>
              <w:t>24 1 01 87010</w:t>
            </w:r>
          </w:p>
        </w:tc>
        <w:tc>
          <w:tcPr>
            <w:tcW w:w="1701" w:type="dxa"/>
          </w:tcPr>
          <w:p w:rsidR="007D11B6" w:rsidRDefault="007D11B6">
            <w:pPr>
              <w:pStyle w:val="ConsPlusNormal"/>
              <w:jc w:val="center"/>
            </w:pPr>
            <w:r>
              <w:t>79871,64</w:t>
            </w:r>
          </w:p>
        </w:tc>
        <w:tc>
          <w:tcPr>
            <w:tcW w:w="1701" w:type="dxa"/>
          </w:tcPr>
          <w:p w:rsidR="007D11B6" w:rsidRDefault="007D11B6">
            <w:pPr>
              <w:pStyle w:val="ConsPlusNormal"/>
              <w:jc w:val="center"/>
            </w:pPr>
            <w:r>
              <w:t>79871,64</w:t>
            </w:r>
          </w:p>
        </w:tc>
      </w:tr>
      <w:tr w:rsidR="007D11B6">
        <w:tc>
          <w:tcPr>
            <w:tcW w:w="4535" w:type="dxa"/>
          </w:tcPr>
          <w:p w:rsidR="007D11B6" w:rsidRDefault="007D11B6">
            <w:pPr>
              <w:pStyle w:val="ConsPlusNormal"/>
            </w:pPr>
            <w:r>
              <w:t>Основное мероприятие "Подготовка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 всероссийских и международных спортивных мероприятиях"</w:t>
            </w:r>
          </w:p>
        </w:tc>
        <w:tc>
          <w:tcPr>
            <w:tcW w:w="1701" w:type="dxa"/>
          </w:tcPr>
          <w:p w:rsidR="007D11B6" w:rsidRDefault="007D11B6">
            <w:pPr>
              <w:pStyle w:val="ConsPlusNormal"/>
              <w:jc w:val="center"/>
            </w:pPr>
            <w:r>
              <w:t>24 1 02</w:t>
            </w:r>
          </w:p>
        </w:tc>
        <w:tc>
          <w:tcPr>
            <w:tcW w:w="1701" w:type="dxa"/>
          </w:tcPr>
          <w:p w:rsidR="007D11B6" w:rsidRDefault="007D11B6">
            <w:pPr>
              <w:pStyle w:val="ConsPlusNormal"/>
              <w:jc w:val="center"/>
            </w:pPr>
            <w:r>
              <w:t>538177,95</w:t>
            </w:r>
          </w:p>
        </w:tc>
        <w:tc>
          <w:tcPr>
            <w:tcW w:w="1701" w:type="dxa"/>
          </w:tcPr>
          <w:p w:rsidR="007D11B6" w:rsidRDefault="007D11B6">
            <w:pPr>
              <w:pStyle w:val="ConsPlusNormal"/>
              <w:jc w:val="center"/>
            </w:pPr>
            <w:r>
              <w:t>555161,70</w:t>
            </w:r>
          </w:p>
        </w:tc>
      </w:tr>
      <w:tr w:rsidR="007D11B6">
        <w:tc>
          <w:tcPr>
            <w:tcW w:w="4535" w:type="dxa"/>
          </w:tcPr>
          <w:p w:rsidR="007D11B6" w:rsidRDefault="007D11B6">
            <w:pPr>
              <w:pStyle w:val="ConsPlusNormal"/>
            </w:pPr>
            <w:r>
              <w:lastRenderedPageBreak/>
              <w:t>Расходы на обеспечение деятельности (оказание услуг) государственных учреждений</w:t>
            </w:r>
          </w:p>
        </w:tc>
        <w:tc>
          <w:tcPr>
            <w:tcW w:w="1701" w:type="dxa"/>
          </w:tcPr>
          <w:p w:rsidR="007D11B6" w:rsidRDefault="007D11B6">
            <w:pPr>
              <w:pStyle w:val="ConsPlusNormal"/>
              <w:jc w:val="center"/>
            </w:pPr>
            <w:r>
              <w:t>24 1 02 00590</w:t>
            </w:r>
          </w:p>
        </w:tc>
        <w:tc>
          <w:tcPr>
            <w:tcW w:w="1701" w:type="dxa"/>
          </w:tcPr>
          <w:p w:rsidR="007D11B6" w:rsidRDefault="007D11B6">
            <w:pPr>
              <w:pStyle w:val="ConsPlusNormal"/>
              <w:jc w:val="center"/>
            </w:pPr>
            <w:r>
              <w:t>538177,95</w:t>
            </w:r>
          </w:p>
        </w:tc>
        <w:tc>
          <w:tcPr>
            <w:tcW w:w="1701" w:type="dxa"/>
          </w:tcPr>
          <w:p w:rsidR="007D11B6" w:rsidRDefault="007D11B6">
            <w:pPr>
              <w:pStyle w:val="ConsPlusNormal"/>
              <w:jc w:val="center"/>
            </w:pPr>
            <w:r>
              <w:t>555161,70</w:t>
            </w:r>
          </w:p>
        </w:tc>
      </w:tr>
      <w:tr w:rsidR="007D11B6">
        <w:tc>
          <w:tcPr>
            <w:tcW w:w="4535" w:type="dxa"/>
          </w:tcPr>
          <w:p w:rsidR="007D11B6" w:rsidRDefault="007D11B6">
            <w:pPr>
              <w:pStyle w:val="ConsPlusNormal"/>
            </w:pPr>
            <w:r>
              <w:t>Совершенствование спортивной инфраструктуры и материально-технической базы для занятий физической культурой и массовым спортом</w:t>
            </w:r>
          </w:p>
        </w:tc>
        <w:tc>
          <w:tcPr>
            <w:tcW w:w="1701" w:type="dxa"/>
          </w:tcPr>
          <w:p w:rsidR="007D11B6" w:rsidRDefault="007D11B6">
            <w:pPr>
              <w:pStyle w:val="ConsPlusNormal"/>
              <w:jc w:val="center"/>
            </w:pPr>
            <w:r>
              <w:t>24 1 03</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136842,11</w:t>
            </w:r>
          </w:p>
        </w:tc>
      </w:tr>
      <w:tr w:rsidR="007D11B6">
        <w:tc>
          <w:tcPr>
            <w:tcW w:w="4535" w:type="dxa"/>
          </w:tcPr>
          <w:p w:rsidR="007D11B6" w:rsidRDefault="007D11B6">
            <w:pPr>
              <w:pStyle w:val="ConsPlusNormal"/>
            </w:pPr>
            <w:r>
              <w:t>Закупка и монтаж оборудования на создание "умных" спортивных площадок</w:t>
            </w:r>
          </w:p>
        </w:tc>
        <w:tc>
          <w:tcPr>
            <w:tcW w:w="1701" w:type="dxa"/>
          </w:tcPr>
          <w:p w:rsidR="007D11B6" w:rsidRDefault="007D11B6">
            <w:pPr>
              <w:pStyle w:val="ConsPlusNormal"/>
              <w:jc w:val="center"/>
            </w:pPr>
            <w:r>
              <w:t>24 1 03 R7530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136842,11</w:t>
            </w:r>
          </w:p>
        </w:tc>
      </w:tr>
      <w:tr w:rsidR="007D11B6">
        <w:tc>
          <w:tcPr>
            <w:tcW w:w="4535" w:type="dxa"/>
          </w:tcPr>
          <w:p w:rsidR="007D11B6" w:rsidRDefault="003C7D5F">
            <w:pPr>
              <w:pStyle w:val="ConsPlusNormal"/>
            </w:pPr>
            <w:hyperlink r:id="rId1958">
              <w:r w:rsidR="007D11B6">
                <w:rPr>
                  <w:color w:val="0000FF"/>
                </w:rPr>
                <w:t>Подпрограмма</w:t>
              </w:r>
            </w:hyperlink>
            <w:r w:rsidR="007D11B6">
              <w:t xml:space="preserve"> "Развитие спорта высших достижений и системы подготовки спортивного резерва"</w:t>
            </w:r>
          </w:p>
        </w:tc>
        <w:tc>
          <w:tcPr>
            <w:tcW w:w="1701" w:type="dxa"/>
          </w:tcPr>
          <w:p w:rsidR="007D11B6" w:rsidRDefault="007D11B6">
            <w:pPr>
              <w:pStyle w:val="ConsPlusNormal"/>
              <w:jc w:val="center"/>
            </w:pPr>
            <w:r>
              <w:t>24 2</w:t>
            </w:r>
          </w:p>
        </w:tc>
        <w:tc>
          <w:tcPr>
            <w:tcW w:w="1701" w:type="dxa"/>
          </w:tcPr>
          <w:p w:rsidR="007D11B6" w:rsidRDefault="007D11B6">
            <w:pPr>
              <w:pStyle w:val="ConsPlusNormal"/>
              <w:jc w:val="center"/>
            </w:pPr>
            <w:r>
              <w:t>1369965,32</w:t>
            </w:r>
          </w:p>
        </w:tc>
        <w:tc>
          <w:tcPr>
            <w:tcW w:w="1701" w:type="dxa"/>
          </w:tcPr>
          <w:p w:rsidR="007D11B6" w:rsidRDefault="007D11B6">
            <w:pPr>
              <w:pStyle w:val="ConsPlusNormal"/>
              <w:jc w:val="center"/>
            </w:pPr>
            <w:r>
              <w:t>1338115,93</w:t>
            </w:r>
          </w:p>
        </w:tc>
      </w:tr>
      <w:tr w:rsidR="007D11B6">
        <w:tc>
          <w:tcPr>
            <w:tcW w:w="4535" w:type="dxa"/>
          </w:tcPr>
          <w:p w:rsidR="007D11B6" w:rsidRDefault="007D11B6">
            <w:pPr>
              <w:pStyle w:val="ConsPlusNormal"/>
            </w:pPr>
            <w:r>
              <w:t>Основное мероприятие "Повышение эффективности подготовки спортсменов в спорте высших достижений"</w:t>
            </w:r>
          </w:p>
        </w:tc>
        <w:tc>
          <w:tcPr>
            <w:tcW w:w="1701" w:type="dxa"/>
          </w:tcPr>
          <w:p w:rsidR="007D11B6" w:rsidRDefault="007D11B6">
            <w:pPr>
              <w:pStyle w:val="ConsPlusNormal"/>
              <w:jc w:val="center"/>
            </w:pPr>
            <w:r>
              <w:t>24 2 01</w:t>
            </w:r>
          </w:p>
        </w:tc>
        <w:tc>
          <w:tcPr>
            <w:tcW w:w="1701" w:type="dxa"/>
          </w:tcPr>
          <w:p w:rsidR="007D11B6" w:rsidRDefault="007D11B6">
            <w:pPr>
              <w:pStyle w:val="ConsPlusNormal"/>
              <w:jc w:val="center"/>
            </w:pPr>
            <w:r>
              <w:t>413063,56</w:t>
            </w:r>
          </w:p>
        </w:tc>
        <w:tc>
          <w:tcPr>
            <w:tcW w:w="1701" w:type="dxa"/>
          </w:tcPr>
          <w:p w:rsidR="007D11B6" w:rsidRDefault="007D11B6">
            <w:pPr>
              <w:pStyle w:val="ConsPlusNormal"/>
              <w:jc w:val="center"/>
            </w:pPr>
            <w:r>
              <w:t>413063,56</w:t>
            </w:r>
          </w:p>
        </w:tc>
      </w:tr>
      <w:tr w:rsidR="007D11B6">
        <w:tc>
          <w:tcPr>
            <w:tcW w:w="4535" w:type="dxa"/>
          </w:tcPr>
          <w:p w:rsidR="007D11B6" w:rsidRDefault="007D11B6">
            <w:pPr>
              <w:pStyle w:val="ConsPlusNormal"/>
            </w:pPr>
            <w:r>
              <w:t>Мероприятия в области участия дагестанских спортсменов во всероссийских физкультурно-оздоровительных мероприятиях</w:t>
            </w:r>
          </w:p>
        </w:tc>
        <w:tc>
          <w:tcPr>
            <w:tcW w:w="1701" w:type="dxa"/>
          </w:tcPr>
          <w:p w:rsidR="007D11B6" w:rsidRDefault="007D11B6">
            <w:pPr>
              <w:pStyle w:val="ConsPlusNormal"/>
              <w:jc w:val="center"/>
            </w:pPr>
            <w:r>
              <w:t>24 2 01 87010</w:t>
            </w:r>
          </w:p>
        </w:tc>
        <w:tc>
          <w:tcPr>
            <w:tcW w:w="1701" w:type="dxa"/>
          </w:tcPr>
          <w:p w:rsidR="007D11B6" w:rsidRDefault="007D11B6">
            <w:pPr>
              <w:pStyle w:val="ConsPlusNormal"/>
              <w:jc w:val="center"/>
            </w:pPr>
            <w:r>
              <w:t>284219,06</w:t>
            </w:r>
          </w:p>
        </w:tc>
        <w:tc>
          <w:tcPr>
            <w:tcW w:w="1701" w:type="dxa"/>
          </w:tcPr>
          <w:p w:rsidR="007D11B6" w:rsidRDefault="007D11B6">
            <w:pPr>
              <w:pStyle w:val="ConsPlusNormal"/>
              <w:jc w:val="center"/>
            </w:pPr>
            <w:r>
              <w:t>284219,06</w:t>
            </w:r>
          </w:p>
        </w:tc>
      </w:tr>
      <w:tr w:rsidR="007D11B6">
        <w:tc>
          <w:tcPr>
            <w:tcW w:w="4535" w:type="dxa"/>
          </w:tcPr>
          <w:p w:rsidR="007D11B6" w:rsidRDefault="007D11B6">
            <w:pPr>
              <w:pStyle w:val="ConsPlusNormal"/>
            </w:pPr>
            <w:r>
              <w:t>Мероприятия в области участия дагестанских спортсменов во всероссийских и международных спортивных соревнованиях</w:t>
            </w:r>
          </w:p>
        </w:tc>
        <w:tc>
          <w:tcPr>
            <w:tcW w:w="1701" w:type="dxa"/>
          </w:tcPr>
          <w:p w:rsidR="007D11B6" w:rsidRDefault="007D11B6">
            <w:pPr>
              <w:pStyle w:val="ConsPlusNormal"/>
              <w:jc w:val="center"/>
            </w:pPr>
            <w:r>
              <w:t>24 2 01 87020</w:t>
            </w:r>
          </w:p>
        </w:tc>
        <w:tc>
          <w:tcPr>
            <w:tcW w:w="1701" w:type="dxa"/>
          </w:tcPr>
          <w:p w:rsidR="007D11B6" w:rsidRDefault="007D11B6">
            <w:pPr>
              <w:pStyle w:val="ConsPlusNormal"/>
              <w:jc w:val="center"/>
            </w:pPr>
            <w:r>
              <w:t>128844,50</w:t>
            </w:r>
          </w:p>
        </w:tc>
        <w:tc>
          <w:tcPr>
            <w:tcW w:w="1701" w:type="dxa"/>
          </w:tcPr>
          <w:p w:rsidR="007D11B6" w:rsidRDefault="007D11B6">
            <w:pPr>
              <w:pStyle w:val="ConsPlusNormal"/>
              <w:jc w:val="center"/>
            </w:pPr>
            <w:r>
              <w:t>128844,50</w:t>
            </w:r>
          </w:p>
        </w:tc>
      </w:tr>
      <w:tr w:rsidR="007D11B6">
        <w:tc>
          <w:tcPr>
            <w:tcW w:w="4535" w:type="dxa"/>
          </w:tcPr>
          <w:p w:rsidR="007D11B6" w:rsidRDefault="007D11B6">
            <w:pPr>
              <w:pStyle w:val="ConsPlusNormal"/>
            </w:pPr>
            <w:r>
              <w:t>Основное мероприятие "Подготовка спортсменов основного и резервного составов спортивных сборных команд Республики Дагестан и Российской Федерации по олимпийским видам спорта"</w:t>
            </w:r>
          </w:p>
        </w:tc>
        <w:tc>
          <w:tcPr>
            <w:tcW w:w="1701" w:type="dxa"/>
          </w:tcPr>
          <w:p w:rsidR="007D11B6" w:rsidRDefault="007D11B6">
            <w:pPr>
              <w:pStyle w:val="ConsPlusNormal"/>
              <w:jc w:val="center"/>
            </w:pPr>
            <w:r>
              <w:t>24 2 02</w:t>
            </w:r>
          </w:p>
        </w:tc>
        <w:tc>
          <w:tcPr>
            <w:tcW w:w="1701" w:type="dxa"/>
          </w:tcPr>
          <w:p w:rsidR="007D11B6" w:rsidRDefault="007D11B6">
            <w:pPr>
              <w:pStyle w:val="ConsPlusNormal"/>
              <w:jc w:val="center"/>
            </w:pPr>
            <w:r>
              <w:t>896228,71</w:t>
            </w:r>
          </w:p>
        </w:tc>
        <w:tc>
          <w:tcPr>
            <w:tcW w:w="1701" w:type="dxa"/>
          </w:tcPr>
          <w:p w:rsidR="007D11B6" w:rsidRDefault="007D11B6">
            <w:pPr>
              <w:pStyle w:val="ConsPlusNormal"/>
              <w:jc w:val="center"/>
            </w:pPr>
            <w:r>
              <w:t>925052,37</w:t>
            </w:r>
          </w:p>
        </w:tc>
      </w:tr>
      <w:tr w:rsidR="007D11B6">
        <w:tc>
          <w:tcPr>
            <w:tcW w:w="4535" w:type="dxa"/>
          </w:tcPr>
          <w:p w:rsidR="007D11B6" w:rsidRDefault="007D11B6">
            <w:pPr>
              <w:pStyle w:val="ConsPlusNormal"/>
            </w:pPr>
            <w:r>
              <w:t>Расходы на обеспечение деятельности (оказание услуг) государственных учреждений</w:t>
            </w:r>
          </w:p>
        </w:tc>
        <w:tc>
          <w:tcPr>
            <w:tcW w:w="1701" w:type="dxa"/>
          </w:tcPr>
          <w:p w:rsidR="007D11B6" w:rsidRDefault="007D11B6">
            <w:pPr>
              <w:pStyle w:val="ConsPlusNormal"/>
              <w:jc w:val="center"/>
            </w:pPr>
            <w:r>
              <w:t>24 2 02 00590</w:t>
            </w:r>
          </w:p>
        </w:tc>
        <w:tc>
          <w:tcPr>
            <w:tcW w:w="1701" w:type="dxa"/>
          </w:tcPr>
          <w:p w:rsidR="007D11B6" w:rsidRDefault="007D11B6">
            <w:pPr>
              <w:pStyle w:val="ConsPlusNormal"/>
              <w:jc w:val="center"/>
            </w:pPr>
            <w:r>
              <w:t>896228,71</w:t>
            </w:r>
          </w:p>
        </w:tc>
        <w:tc>
          <w:tcPr>
            <w:tcW w:w="1701" w:type="dxa"/>
          </w:tcPr>
          <w:p w:rsidR="007D11B6" w:rsidRDefault="007D11B6">
            <w:pPr>
              <w:pStyle w:val="ConsPlusNormal"/>
              <w:jc w:val="center"/>
            </w:pPr>
            <w:r>
              <w:t>925052,37</w:t>
            </w:r>
          </w:p>
        </w:tc>
      </w:tr>
      <w:tr w:rsidR="007D11B6">
        <w:tc>
          <w:tcPr>
            <w:tcW w:w="4535" w:type="dxa"/>
          </w:tcPr>
          <w:p w:rsidR="007D11B6" w:rsidRDefault="007D11B6">
            <w:pPr>
              <w:pStyle w:val="ConsPlusNormal"/>
            </w:pPr>
            <w:r>
              <w:lastRenderedPageBreak/>
              <w:t>Федеральный проект "Спорт - норма жизни"</w:t>
            </w:r>
          </w:p>
        </w:tc>
        <w:tc>
          <w:tcPr>
            <w:tcW w:w="1701" w:type="dxa"/>
          </w:tcPr>
          <w:p w:rsidR="007D11B6" w:rsidRDefault="007D11B6">
            <w:pPr>
              <w:pStyle w:val="ConsPlusNormal"/>
              <w:jc w:val="center"/>
            </w:pPr>
            <w:r>
              <w:t>24 2Р5</w:t>
            </w:r>
          </w:p>
        </w:tc>
        <w:tc>
          <w:tcPr>
            <w:tcW w:w="1701" w:type="dxa"/>
          </w:tcPr>
          <w:p w:rsidR="007D11B6" w:rsidRDefault="007D11B6">
            <w:pPr>
              <w:pStyle w:val="ConsPlusNormal"/>
              <w:jc w:val="center"/>
            </w:pPr>
            <w:r>
              <w:t>60673,05</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Государственная 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1701" w:type="dxa"/>
          </w:tcPr>
          <w:p w:rsidR="007D11B6" w:rsidRDefault="007D11B6">
            <w:pPr>
              <w:pStyle w:val="ConsPlusNormal"/>
              <w:jc w:val="center"/>
            </w:pPr>
            <w:r>
              <w:t>24 2Р5 50810</w:t>
            </w:r>
          </w:p>
        </w:tc>
        <w:tc>
          <w:tcPr>
            <w:tcW w:w="1701" w:type="dxa"/>
          </w:tcPr>
          <w:p w:rsidR="007D11B6" w:rsidRDefault="007D11B6">
            <w:pPr>
              <w:pStyle w:val="ConsPlusNormal"/>
              <w:jc w:val="center"/>
            </w:pPr>
            <w:r>
              <w:t>26966,63</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Реализация мероприятий по приобретению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1701" w:type="dxa"/>
          </w:tcPr>
          <w:p w:rsidR="007D11B6" w:rsidRDefault="007D11B6">
            <w:pPr>
              <w:pStyle w:val="ConsPlusNormal"/>
              <w:jc w:val="center"/>
            </w:pPr>
            <w:r>
              <w:t>24 2 Р5 52290</w:t>
            </w:r>
          </w:p>
        </w:tc>
        <w:tc>
          <w:tcPr>
            <w:tcW w:w="1701" w:type="dxa"/>
          </w:tcPr>
          <w:p w:rsidR="007D11B6" w:rsidRDefault="007D11B6">
            <w:pPr>
              <w:pStyle w:val="ConsPlusNormal"/>
              <w:jc w:val="center"/>
            </w:pPr>
            <w:r>
              <w:t>33706,42</w:t>
            </w:r>
          </w:p>
        </w:tc>
        <w:tc>
          <w:tcPr>
            <w:tcW w:w="1701" w:type="dxa"/>
          </w:tcPr>
          <w:p w:rsidR="007D11B6" w:rsidRDefault="007D11B6">
            <w:pPr>
              <w:pStyle w:val="ConsPlusNormal"/>
              <w:jc w:val="center"/>
            </w:pPr>
            <w:r>
              <w:t>0,00</w:t>
            </w:r>
          </w:p>
        </w:tc>
      </w:tr>
      <w:tr w:rsidR="007D11B6">
        <w:tc>
          <w:tcPr>
            <w:tcW w:w="4535" w:type="dxa"/>
          </w:tcPr>
          <w:p w:rsidR="007D11B6" w:rsidRDefault="003C7D5F">
            <w:pPr>
              <w:pStyle w:val="ConsPlusNormal"/>
            </w:pPr>
            <w:hyperlink r:id="rId1959">
              <w:r w:rsidR="007D11B6">
                <w:rPr>
                  <w:color w:val="0000FF"/>
                </w:rPr>
                <w:t>Подпрограмма</w:t>
              </w:r>
            </w:hyperlink>
            <w:r w:rsidR="007D11B6">
              <w:t xml:space="preserve"> "Развитие студенческого спорта в Республике Дагестан"</w:t>
            </w:r>
          </w:p>
        </w:tc>
        <w:tc>
          <w:tcPr>
            <w:tcW w:w="1701" w:type="dxa"/>
          </w:tcPr>
          <w:p w:rsidR="007D11B6" w:rsidRDefault="007D11B6">
            <w:pPr>
              <w:pStyle w:val="ConsPlusNormal"/>
              <w:jc w:val="center"/>
            </w:pPr>
            <w:r>
              <w:t>24 3</w:t>
            </w:r>
          </w:p>
        </w:tc>
        <w:tc>
          <w:tcPr>
            <w:tcW w:w="1701" w:type="dxa"/>
          </w:tcPr>
          <w:p w:rsidR="007D11B6" w:rsidRDefault="007D11B6">
            <w:pPr>
              <w:pStyle w:val="ConsPlusNormal"/>
              <w:jc w:val="center"/>
            </w:pPr>
            <w:r>
              <w:t>5513,60</w:t>
            </w:r>
          </w:p>
        </w:tc>
        <w:tc>
          <w:tcPr>
            <w:tcW w:w="1701" w:type="dxa"/>
          </w:tcPr>
          <w:p w:rsidR="007D11B6" w:rsidRDefault="007D11B6">
            <w:pPr>
              <w:pStyle w:val="ConsPlusNormal"/>
              <w:jc w:val="center"/>
            </w:pPr>
            <w:r>
              <w:t>5513,60</w:t>
            </w:r>
          </w:p>
        </w:tc>
      </w:tr>
      <w:tr w:rsidR="007D11B6">
        <w:tc>
          <w:tcPr>
            <w:tcW w:w="4535" w:type="dxa"/>
          </w:tcPr>
          <w:p w:rsidR="007D11B6" w:rsidRDefault="007D11B6">
            <w:pPr>
              <w:pStyle w:val="ConsPlusNormal"/>
            </w:pPr>
            <w:r>
              <w:t>Основное мероприятие "Повышение конкурентоспособности студенческого спорта на всероссийском и международном уровнях"</w:t>
            </w:r>
          </w:p>
        </w:tc>
        <w:tc>
          <w:tcPr>
            <w:tcW w:w="1701" w:type="dxa"/>
          </w:tcPr>
          <w:p w:rsidR="007D11B6" w:rsidRDefault="007D11B6">
            <w:pPr>
              <w:pStyle w:val="ConsPlusNormal"/>
              <w:jc w:val="center"/>
            </w:pPr>
            <w:r>
              <w:t>24 3 01</w:t>
            </w:r>
          </w:p>
        </w:tc>
        <w:tc>
          <w:tcPr>
            <w:tcW w:w="1701" w:type="dxa"/>
          </w:tcPr>
          <w:p w:rsidR="007D11B6" w:rsidRDefault="007D11B6">
            <w:pPr>
              <w:pStyle w:val="ConsPlusNormal"/>
              <w:jc w:val="center"/>
            </w:pPr>
            <w:r>
              <w:t>5513,60</w:t>
            </w:r>
          </w:p>
        </w:tc>
        <w:tc>
          <w:tcPr>
            <w:tcW w:w="1701" w:type="dxa"/>
          </w:tcPr>
          <w:p w:rsidR="007D11B6" w:rsidRDefault="007D11B6">
            <w:pPr>
              <w:pStyle w:val="ConsPlusNormal"/>
              <w:jc w:val="center"/>
            </w:pPr>
            <w:r>
              <w:t>5513,60</w:t>
            </w:r>
          </w:p>
        </w:tc>
      </w:tr>
      <w:tr w:rsidR="007D11B6">
        <w:tc>
          <w:tcPr>
            <w:tcW w:w="4535" w:type="dxa"/>
          </w:tcPr>
          <w:p w:rsidR="007D11B6" w:rsidRDefault="007D11B6">
            <w:pPr>
              <w:pStyle w:val="ConsPlusNormal"/>
            </w:pPr>
            <w:r>
              <w:t>Мероприятия в области участия дагестанских спортсменов - студентов во всероссийских и международных спортивных соревнованиях</w:t>
            </w:r>
          </w:p>
        </w:tc>
        <w:tc>
          <w:tcPr>
            <w:tcW w:w="1701" w:type="dxa"/>
          </w:tcPr>
          <w:p w:rsidR="007D11B6" w:rsidRDefault="007D11B6">
            <w:pPr>
              <w:pStyle w:val="ConsPlusNormal"/>
              <w:jc w:val="center"/>
            </w:pPr>
            <w:r>
              <w:t>24 3 01 87030</w:t>
            </w:r>
          </w:p>
        </w:tc>
        <w:tc>
          <w:tcPr>
            <w:tcW w:w="1701" w:type="dxa"/>
          </w:tcPr>
          <w:p w:rsidR="007D11B6" w:rsidRDefault="007D11B6">
            <w:pPr>
              <w:pStyle w:val="ConsPlusNormal"/>
              <w:jc w:val="center"/>
            </w:pPr>
            <w:r>
              <w:t>5513,60</w:t>
            </w:r>
          </w:p>
        </w:tc>
        <w:tc>
          <w:tcPr>
            <w:tcW w:w="1701" w:type="dxa"/>
          </w:tcPr>
          <w:p w:rsidR="007D11B6" w:rsidRDefault="007D11B6">
            <w:pPr>
              <w:pStyle w:val="ConsPlusNormal"/>
              <w:jc w:val="center"/>
            </w:pPr>
            <w:r>
              <w:t>5513,60</w:t>
            </w:r>
          </w:p>
        </w:tc>
      </w:tr>
      <w:tr w:rsidR="007D11B6">
        <w:tc>
          <w:tcPr>
            <w:tcW w:w="4535" w:type="dxa"/>
          </w:tcPr>
          <w:p w:rsidR="007D11B6" w:rsidRDefault="003C7D5F">
            <w:pPr>
              <w:pStyle w:val="ConsPlusNormal"/>
            </w:pPr>
            <w:hyperlink r:id="rId1960">
              <w:r w:rsidR="007D11B6">
                <w:rPr>
                  <w:color w:val="0000FF"/>
                </w:rPr>
                <w:t>Подпрограмма</w:t>
              </w:r>
            </w:hyperlink>
            <w:r w:rsidR="007D11B6">
              <w:t xml:space="preserve"> "Развитие футбола в Республике Дагестан"</w:t>
            </w:r>
          </w:p>
        </w:tc>
        <w:tc>
          <w:tcPr>
            <w:tcW w:w="1701" w:type="dxa"/>
          </w:tcPr>
          <w:p w:rsidR="007D11B6" w:rsidRDefault="007D11B6">
            <w:pPr>
              <w:pStyle w:val="ConsPlusNormal"/>
              <w:jc w:val="center"/>
            </w:pPr>
            <w:r>
              <w:t>24 4</w:t>
            </w:r>
          </w:p>
        </w:tc>
        <w:tc>
          <w:tcPr>
            <w:tcW w:w="1701" w:type="dxa"/>
          </w:tcPr>
          <w:p w:rsidR="007D11B6" w:rsidRDefault="007D11B6">
            <w:pPr>
              <w:pStyle w:val="ConsPlusNormal"/>
              <w:jc w:val="center"/>
            </w:pPr>
            <w:r>
              <w:t>56031,00</w:t>
            </w:r>
          </w:p>
        </w:tc>
        <w:tc>
          <w:tcPr>
            <w:tcW w:w="1701" w:type="dxa"/>
          </w:tcPr>
          <w:p w:rsidR="007D11B6" w:rsidRDefault="007D11B6">
            <w:pPr>
              <w:pStyle w:val="ConsPlusNormal"/>
              <w:jc w:val="center"/>
            </w:pPr>
            <w:r>
              <w:t>36031,00</w:t>
            </w:r>
          </w:p>
        </w:tc>
      </w:tr>
      <w:tr w:rsidR="007D11B6">
        <w:tc>
          <w:tcPr>
            <w:tcW w:w="4535" w:type="dxa"/>
          </w:tcPr>
          <w:p w:rsidR="007D11B6" w:rsidRDefault="007D11B6">
            <w:pPr>
              <w:pStyle w:val="ConsPlusNormal"/>
            </w:pPr>
            <w:r>
              <w:t>Основное мероприятие "Развитие футбольных команд в Республике Дагестан"</w:t>
            </w:r>
          </w:p>
        </w:tc>
        <w:tc>
          <w:tcPr>
            <w:tcW w:w="1701" w:type="dxa"/>
          </w:tcPr>
          <w:p w:rsidR="007D11B6" w:rsidRDefault="007D11B6">
            <w:pPr>
              <w:pStyle w:val="ConsPlusNormal"/>
              <w:jc w:val="center"/>
            </w:pPr>
            <w:r>
              <w:t>24 4 01</w:t>
            </w:r>
          </w:p>
        </w:tc>
        <w:tc>
          <w:tcPr>
            <w:tcW w:w="1701" w:type="dxa"/>
          </w:tcPr>
          <w:p w:rsidR="007D11B6" w:rsidRDefault="007D11B6">
            <w:pPr>
              <w:pStyle w:val="ConsPlusNormal"/>
              <w:jc w:val="center"/>
            </w:pPr>
            <w:r>
              <w:t>20000,00</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 xml:space="preserve">Предоставление субсидии на поддержку и </w:t>
            </w:r>
            <w:r>
              <w:lastRenderedPageBreak/>
              <w:t>развитие автономной некоммерческой организации (АНО) Футбольный клуб "Победа", г. Хасавюрт</w:t>
            </w:r>
          </w:p>
        </w:tc>
        <w:tc>
          <w:tcPr>
            <w:tcW w:w="1701" w:type="dxa"/>
          </w:tcPr>
          <w:p w:rsidR="007D11B6" w:rsidRDefault="007D11B6">
            <w:pPr>
              <w:pStyle w:val="ConsPlusNormal"/>
              <w:jc w:val="center"/>
            </w:pPr>
            <w:r>
              <w:lastRenderedPageBreak/>
              <w:t>24 4 01 87021</w:t>
            </w:r>
          </w:p>
        </w:tc>
        <w:tc>
          <w:tcPr>
            <w:tcW w:w="1701" w:type="dxa"/>
          </w:tcPr>
          <w:p w:rsidR="007D11B6" w:rsidRDefault="007D11B6">
            <w:pPr>
              <w:pStyle w:val="ConsPlusNormal"/>
              <w:jc w:val="center"/>
            </w:pPr>
            <w:r>
              <w:t>20000,00</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lastRenderedPageBreak/>
              <w:t>Основное мероприятие "Развитие детско-юношеского футбола в Республике Дагестан"</w:t>
            </w:r>
          </w:p>
        </w:tc>
        <w:tc>
          <w:tcPr>
            <w:tcW w:w="1701" w:type="dxa"/>
          </w:tcPr>
          <w:p w:rsidR="007D11B6" w:rsidRDefault="007D11B6">
            <w:pPr>
              <w:pStyle w:val="ConsPlusNormal"/>
              <w:jc w:val="center"/>
            </w:pPr>
            <w:r>
              <w:t>24 4 03</w:t>
            </w:r>
          </w:p>
        </w:tc>
        <w:tc>
          <w:tcPr>
            <w:tcW w:w="1701" w:type="dxa"/>
          </w:tcPr>
          <w:p w:rsidR="007D11B6" w:rsidRDefault="007D11B6">
            <w:pPr>
              <w:pStyle w:val="ConsPlusNormal"/>
              <w:jc w:val="center"/>
            </w:pPr>
            <w:r>
              <w:t>36031,00</w:t>
            </w:r>
          </w:p>
        </w:tc>
        <w:tc>
          <w:tcPr>
            <w:tcW w:w="1701" w:type="dxa"/>
          </w:tcPr>
          <w:p w:rsidR="007D11B6" w:rsidRDefault="007D11B6">
            <w:pPr>
              <w:pStyle w:val="ConsPlusNormal"/>
              <w:jc w:val="center"/>
            </w:pPr>
            <w:r>
              <w:t>36031,00</w:t>
            </w:r>
          </w:p>
        </w:tc>
      </w:tr>
      <w:tr w:rsidR="007D11B6">
        <w:tc>
          <w:tcPr>
            <w:tcW w:w="4535" w:type="dxa"/>
          </w:tcPr>
          <w:p w:rsidR="007D11B6" w:rsidRDefault="007D11B6">
            <w:pPr>
              <w:pStyle w:val="ConsPlusNormal"/>
            </w:pPr>
            <w:r>
              <w:t>Расходы на обеспечение деятельности (оказание услуг) государственных учреждений</w:t>
            </w:r>
          </w:p>
        </w:tc>
        <w:tc>
          <w:tcPr>
            <w:tcW w:w="1701" w:type="dxa"/>
          </w:tcPr>
          <w:p w:rsidR="007D11B6" w:rsidRDefault="007D11B6">
            <w:pPr>
              <w:pStyle w:val="ConsPlusNormal"/>
              <w:jc w:val="center"/>
            </w:pPr>
            <w:r>
              <w:t>24 4 03 00590</w:t>
            </w:r>
          </w:p>
        </w:tc>
        <w:tc>
          <w:tcPr>
            <w:tcW w:w="1701" w:type="dxa"/>
          </w:tcPr>
          <w:p w:rsidR="007D11B6" w:rsidRDefault="007D11B6">
            <w:pPr>
              <w:pStyle w:val="ConsPlusNormal"/>
              <w:jc w:val="center"/>
            </w:pPr>
            <w:r>
              <w:t>6031,00</w:t>
            </w:r>
          </w:p>
        </w:tc>
        <w:tc>
          <w:tcPr>
            <w:tcW w:w="1701" w:type="dxa"/>
          </w:tcPr>
          <w:p w:rsidR="007D11B6" w:rsidRDefault="007D11B6">
            <w:pPr>
              <w:pStyle w:val="ConsPlusNormal"/>
              <w:jc w:val="center"/>
            </w:pPr>
            <w:r>
              <w:t>6031,00</w:t>
            </w:r>
          </w:p>
        </w:tc>
      </w:tr>
      <w:tr w:rsidR="007D11B6">
        <w:tc>
          <w:tcPr>
            <w:tcW w:w="4535" w:type="dxa"/>
          </w:tcPr>
          <w:p w:rsidR="007D11B6" w:rsidRDefault="007D11B6">
            <w:pPr>
              <w:pStyle w:val="ConsPlusNormal"/>
            </w:pPr>
            <w:r>
              <w:t>Развитие футбольных и мини-футбольных команд</w:t>
            </w:r>
          </w:p>
        </w:tc>
        <w:tc>
          <w:tcPr>
            <w:tcW w:w="1701" w:type="dxa"/>
          </w:tcPr>
          <w:p w:rsidR="007D11B6" w:rsidRDefault="007D11B6">
            <w:pPr>
              <w:pStyle w:val="ConsPlusNormal"/>
              <w:jc w:val="center"/>
            </w:pPr>
            <w:r>
              <w:t>24 4 03 87010</w:t>
            </w:r>
          </w:p>
        </w:tc>
        <w:tc>
          <w:tcPr>
            <w:tcW w:w="1701" w:type="dxa"/>
          </w:tcPr>
          <w:p w:rsidR="007D11B6" w:rsidRDefault="007D11B6">
            <w:pPr>
              <w:pStyle w:val="ConsPlusNormal"/>
              <w:jc w:val="center"/>
            </w:pPr>
            <w:r>
              <w:t>30000,00</w:t>
            </w:r>
          </w:p>
        </w:tc>
        <w:tc>
          <w:tcPr>
            <w:tcW w:w="1701" w:type="dxa"/>
          </w:tcPr>
          <w:p w:rsidR="007D11B6" w:rsidRDefault="007D11B6">
            <w:pPr>
              <w:pStyle w:val="ConsPlusNormal"/>
              <w:jc w:val="center"/>
            </w:pPr>
            <w:r>
              <w:t>30000,00</w:t>
            </w:r>
          </w:p>
        </w:tc>
      </w:tr>
      <w:tr w:rsidR="007D11B6">
        <w:tc>
          <w:tcPr>
            <w:tcW w:w="4535" w:type="dxa"/>
          </w:tcPr>
          <w:p w:rsidR="007D11B6" w:rsidRDefault="003C7D5F">
            <w:pPr>
              <w:pStyle w:val="ConsPlusNormal"/>
            </w:pPr>
            <w:hyperlink r:id="rId1961">
              <w:r w:rsidR="007D11B6">
                <w:rPr>
                  <w:color w:val="0000FF"/>
                </w:rPr>
                <w:t>Подпрограмма</w:t>
              </w:r>
            </w:hyperlink>
            <w:r w:rsidR="007D11B6">
              <w:t xml:space="preserve"> "Развитие инвалидного спорта в Республике Дагестан"</w:t>
            </w:r>
          </w:p>
        </w:tc>
        <w:tc>
          <w:tcPr>
            <w:tcW w:w="1701" w:type="dxa"/>
          </w:tcPr>
          <w:p w:rsidR="007D11B6" w:rsidRDefault="007D11B6">
            <w:pPr>
              <w:pStyle w:val="ConsPlusNormal"/>
              <w:jc w:val="center"/>
            </w:pPr>
            <w:r>
              <w:t>24 5</w:t>
            </w:r>
          </w:p>
        </w:tc>
        <w:tc>
          <w:tcPr>
            <w:tcW w:w="1701" w:type="dxa"/>
          </w:tcPr>
          <w:p w:rsidR="007D11B6" w:rsidRDefault="007D11B6">
            <w:pPr>
              <w:pStyle w:val="ConsPlusNormal"/>
              <w:jc w:val="center"/>
            </w:pPr>
            <w:r>
              <w:t>44459,33</w:t>
            </w:r>
          </w:p>
        </w:tc>
        <w:tc>
          <w:tcPr>
            <w:tcW w:w="1701" w:type="dxa"/>
          </w:tcPr>
          <w:p w:rsidR="007D11B6" w:rsidRDefault="007D11B6">
            <w:pPr>
              <w:pStyle w:val="ConsPlusNormal"/>
              <w:jc w:val="center"/>
            </w:pPr>
            <w:r>
              <w:t>46014,41</w:t>
            </w:r>
          </w:p>
        </w:tc>
      </w:tr>
      <w:tr w:rsidR="007D11B6">
        <w:tc>
          <w:tcPr>
            <w:tcW w:w="4535" w:type="dxa"/>
          </w:tcPr>
          <w:p w:rsidR="007D11B6" w:rsidRDefault="007D11B6">
            <w:pPr>
              <w:pStyle w:val="ConsPlusNormal"/>
            </w:pPr>
            <w:r>
              <w:t>Основное мероприятие "Открытие центра адаптивного спорта"</w:t>
            </w:r>
          </w:p>
        </w:tc>
        <w:tc>
          <w:tcPr>
            <w:tcW w:w="1701" w:type="dxa"/>
          </w:tcPr>
          <w:p w:rsidR="007D11B6" w:rsidRDefault="007D11B6">
            <w:pPr>
              <w:pStyle w:val="ConsPlusNormal"/>
              <w:jc w:val="center"/>
            </w:pPr>
            <w:r>
              <w:t>24 5 02</w:t>
            </w:r>
          </w:p>
        </w:tc>
        <w:tc>
          <w:tcPr>
            <w:tcW w:w="1701" w:type="dxa"/>
          </w:tcPr>
          <w:p w:rsidR="007D11B6" w:rsidRDefault="007D11B6">
            <w:pPr>
              <w:pStyle w:val="ConsPlusNormal"/>
              <w:jc w:val="center"/>
            </w:pPr>
            <w:r>
              <w:t>44459,33</w:t>
            </w:r>
          </w:p>
        </w:tc>
        <w:tc>
          <w:tcPr>
            <w:tcW w:w="1701" w:type="dxa"/>
          </w:tcPr>
          <w:p w:rsidR="007D11B6" w:rsidRDefault="007D11B6">
            <w:pPr>
              <w:pStyle w:val="ConsPlusNormal"/>
              <w:jc w:val="center"/>
            </w:pPr>
            <w:r>
              <w:t>46014,41</w:t>
            </w:r>
          </w:p>
        </w:tc>
      </w:tr>
      <w:tr w:rsidR="007D11B6">
        <w:tc>
          <w:tcPr>
            <w:tcW w:w="4535" w:type="dxa"/>
          </w:tcPr>
          <w:p w:rsidR="007D11B6" w:rsidRDefault="007D11B6">
            <w:pPr>
              <w:pStyle w:val="ConsPlusNormal"/>
            </w:pPr>
            <w:r>
              <w:t>Предоставление субсидий бюджетным, автономным учреждениям и иным некоммерческим организациям</w:t>
            </w:r>
          </w:p>
        </w:tc>
        <w:tc>
          <w:tcPr>
            <w:tcW w:w="1701" w:type="dxa"/>
          </w:tcPr>
          <w:p w:rsidR="007D11B6" w:rsidRDefault="007D11B6">
            <w:pPr>
              <w:pStyle w:val="ConsPlusNormal"/>
              <w:jc w:val="center"/>
            </w:pPr>
            <w:r>
              <w:t>24 5 02 00590</w:t>
            </w:r>
          </w:p>
        </w:tc>
        <w:tc>
          <w:tcPr>
            <w:tcW w:w="1701" w:type="dxa"/>
          </w:tcPr>
          <w:p w:rsidR="007D11B6" w:rsidRDefault="007D11B6">
            <w:pPr>
              <w:pStyle w:val="ConsPlusNormal"/>
              <w:jc w:val="center"/>
            </w:pPr>
            <w:r>
              <w:t>44459,33</w:t>
            </w:r>
          </w:p>
        </w:tc>
        <w:tc>
          <w:tcPr>
            <w:tcW w:w="1701" w:type="dxa"/>
          </w:tcPr>
          <w:p w:rsidR="007D11B6" w:rsidRDefault="007D11B6">
            <w:pPr>
              <w:pStyle w:val="ConsPlusNormal"/>
              <w:jc w:val="center"/>
            </w:pPr>
            <w:r>
              <w:t>46014,41</w:t>
            </w:r>
          </w:p>
        </w:tc>
      </w:tr>
      <w:tr w:rsidR="007D11B6">
        <w:tc>
          <w:tcPr>
            <w:tcW w:w="4535" w:type="dxa"/>
          </w:tcPr>
          <w:p w:rsidR="007D11B6" w:rsidRDefault="003C7D5F">
            <w:pPr>
              <w:pStyle w:val="ConsPlusNormal"/>
            </w:pPr>
            <w:hyperlink r:id="rId1962">
              <w:r w:rsidR="007D11B6">
                <w:rPr>
                  <w:color w:val="0000FF"/>
                </w:rPr>
                <w:t>Подпрограмма</w:t>
              </w:r>
            </w:hyperlink>
            <w:r w:rsidR="007D11B6">
              <w:t xml:space="preserve"> "Обеспечение управления физической культурой и спортом"</w:t>
            </w:r>
          </w:p>
        </w:tc>
        <w:tc>
          <w:tcPr>
            <w:tcW w:w="1701" w:type="dxa"/>
          </w:tcPr>
          <w:p w:rsidR="007D11B6" w:rsidRDefault="007D11B6">
            <w:pPr>
              <w:pStyle w:val="ConsPlusNormal"/>
              <w:jc w:val="center"/>
            </w:pPr>
            <w:r>
              <w:t>24 6</w:t>
            </w:r>
          </w:p>
        </w:tc>
        <w:tc>
          <w:tcPr>
            <w:tcW w:w="1701" w:type="dxa"/>
          </w:tcPr>
          <w:p w:rsidR="007D11B6" w:rsidRDefault="007D11B6">
            <w:pPr>
              <w:pStyle w:val="ConsPlusNormal"/>
              <w:jc w:val="center"/>
            </w:pPr>
            <w:r>
              <w:t>680304,57</w:t>
            </w:r>
          </w:p>
        </w:tc>
        <w:tc>
          <w:tcPr>
            <w:tcW w:w="1701" w:type="dxa"/>
          </w:tcPr>
          <w:p w:rsidR="007D11B6" w:rsidRDefault="007D11B6">
            <w:pPr>
              <w:pStyle w:val="ConsPlusNormal"/>
              <w:jc w:val="center"/>
            </w:pPr>
            <w:r>
              <w:t>314109,11</w:t>
            </w:r>
          </w:p>
        </w:tc>
      </w:tr>
      <w:tr w:rsidR="007D11B6">
        <w:tc>
          <w:tcPr>
            <w:tcW w:w="4535" w:type="dxa"/>
          </w:tcPr>
          <w:p w:rsidR="007D11B6" w:rsidRDefault="007D11B6">
            <w:pPr>
              <w:pStyle w:val="ConsPlusNormal"/>
            </w:pPr>
            <w:r>
              <w:t>Основное мероприятие "Обеспечение деятельности центрального аппарата"</w:t>
            </w:r>
          </w:p>
        </w:tc>
        <w:tc>
          <w:tcPr>
            <w:tcW w:w="1701" w:type="dxa"/>
          </w:tcPr>
          <w:p w:rsidR="007D11B6" w:rsidRDefault="007D11B6">
            <w:pPr>
              <w:pStyle w:val="ConsPlusNormal"/>
              <w:jc w:val="center"/>
            </w:pPr>
            <w:r>
              <w:t>24 6 01</w:t>
            </w:r>
          </w:p>
        </w:tc>
        <w:tc>
          <w:tcPr>
            <w:tcW w:w="1701" w:type="dxa"/>
          </w:tcPr>
          <w:p w:rsidR="007D11B6" w:rsidRDefault="007D11B6">
            <w:pPr>
              <w:pStyle w:val="ConsPlusNormal"/>
              <w:jc w:val="center"/>
            </w:pPr>
            <w:r>
              <w:t>87606,50</w:t>
            </w:r>
          </w:p>
        </w:tc>
        <w:tc>
          <w:tcPr>
            <w:tcW w:w="1701" w:type="dxa"/>
          </w:tcPr>
          <w:p w:rsidR="007D11B6" w:rsidRDefault="007D11B6">
            <w:pPr>
              <w:pStyle w:val="ConsPlusNormal"/>
              <w:jc w:val="center"/>
            </w:pPr>
            <w:r>
              <w:t>87606,50</w:t>
            </w:r>
          </w:p>
        </w:tc>
      </w:tr>
      <w:tr w:rsidR="007D11B6">
        <w:tc>
          <w:tcPr>
            <w:tcW w:w="4535" w:type="dxa"/>
          </w:tcPr>
          <w:p w:rsidR="007D11B6" w:rsidRDefault="007D11B6">
            <w:pPr>
              <w:pStyle w:val="ConsPlusNormal"/>
            </w:pPr>
            <w:r>
              <w:t>Финансовое обеспечение выполнения функций государственных органов</w:t>
            </w:r>
          </w:p>
        </w:tc>
        <w:tc>
          <w:tcPr>
            <w:tcW w:w="1701" w:type="dxa"/>
          </w:tcPr>
          <w:p w:rsidR="007D11B6" w:rsidRDefault="007D11B6">
            <w:pPr>
              <w:pStyle w:val="ConsPlusNormal"/>
              <w:jc w:val="center"/>
            </w:pPr>
            <w:r>
              <w:t>24 6 01 20000</w:t>
            </w:r>
          </w:p>
        </w:tc>
        <w:tc>
          <w:tcPr>
            <w:tcW w:w="1701" w:type="dxa"/>
          </w:tcPr>
          <w:p w:rsidR="007D11B6" w:rsidRDefault="007D11B6">
            <w:pPr>
              <w:pStyle w:val="ConsPlusNormal"/>
              <w:jc w:val="center"/>
            </w:pPr>
            <w:r>
              <w:t>87606,50</w:t>
            </w:r>
          </w:p>
        </w:tc>
        <w:tc>
          <w:tcPr>
            <w:tcW w:w="1701" w:type="dxa"/>
          </w:tcPr>
          <w:p w:rsidR="007D11B6" w:rsidRDefault="007D11B6">
            <w:pPr>
              <w:pStyle w:val="ConsPlusNormal"/>
              <w:jc w:val="center"/>
            </w:pPr>
            <w:r>
              <w:t>87606,50</w:t>
            </w:r>
          </w:p>
        </w:tc>
      </w:tr>
      <w:tr w:rsidR="007D11B6">
        <w:tc>
          <w:tcPr>
            <w:tcW w:w="4535" w:type="dxa"/>
          </w:tcPr>
          <w:p w:rsidR="007D11B6" w:rsidRDefault="007D11B6">
            <w:pPr>
              <w:pStyle w:val="ConsPlusNormal"/>
            </w:pPr>
            <w:r>
              <w:t>Основное мероприятие "Строительство и реконструкция объектов спорта"</w:t>
            </w:r>
          </w:p>
        </w:tc>
        <w:tc>
          <w:tcPr>
            <w:tcW w:w="1701" w:type="dxa"/>
          </w:tcPr>
          <w:p w:rsidR="007D11B6" w:rsidRDefault="007D11B6">
            <w:pPr>
              <w:pStyle w:val="ConsPlusNormal"/>
              <w:jc w:val="center"/>
            </w:pPr>
            <w:r>
              <w:t>24 6 04</w:t>
            </w:r>
          </w:p>
        </w:tc>
        <w:tc>
          <w:tcPr>
            <w:tcW w:w="1701" w:type="dxa"/>
          </w:tcPr>
          <w:p w:rsidR="007D11B6" w:rsidRDefault="007D11B6">
            <w:pPr>
              <w:pStyle w:val="ConsPlusNormal"/>
              <w:jc w:val="center"/>
            </w:pPr>
            <w:r>
              <w:t>464259,65</w:t>
            </w:r>
          </w:p>
        </w:tc>
        <w:tc>
          <w:tcPr>
            <w:tcW w:w="1701" w:type="dxa"/>
          </w:tcPr>
          <w:p w:rsidR="007D11B6" w:rsidRDefault="007D11B6">
            <w:pPr>
              <w:pStyle w:val="ConsPlusNormal"/>
              <w:jc w:val="center"/>
            </w:pPr>
            <w:r>
              <w:t>226502,61</w:t>
            </w:r>
          </w:p>
        </w:tc>
      </w:tr>
      <w:tr w:rsidR="007D11B6">
        <w:tc>
          <w:tcPr>
            <w:tcW w:w="4535" w:type="dxa"/>
          </w:tcPr>
          <w:p w:rsidR="007D11B6" w:rsidRDefault="007D11B6">
            <w:pPr>
              <w:pStyle w:val="ConsPlusNormal"/>
            </w:pPr>
            <w:r>
              <w:t xml:space="preserve">Капитальные вложения в объекты </w:t>
            </w:r>
            <w:r>
              <w:lastRenderedPageBreak/>
              <w:t>государственной собственности Республики Дагестан в рамках республиканской инвестиционной программы</w:t>
            </w:r>
          </w:p>
        </w:tc>
        <w:tc>
          <w:tcPr>
            <w:tcW w:w="1701" w:type="dxa"/>
          </w:tcPr>
          <w:p w:rsidR="007D11B6" w:rsidRDefault="007D11B6">
            <w:pPr>
              <w:pStyle w:val="ConsPlusNormal"/>
              <w:jc w:val="center"/>
            </w:pPr>
            <w:r>
              <w:lastRenderedPageBreak/>
              <w:t>24 604 4111R</w:t>
            </w:r>
          </w:p>
        </w:tc>
        <w:tc>
          <w:tcPr>
            <w:tcW w:w="1701" w:type="dxa"/>
          </w:tcPr>
          <w:p w:rsidR="007D11B6" w:rsidRDefault="007D11B6">
            <w:pPr>
              <w:pStyle w:val="ConsPlusNormal"/>
              <w:jc w:val="center"/>
            </w:pPr>
            <w:r>
              <w:t>97315,16</w:t>
            </w:r>
          </w:p>
        </w:tc>
        <w:tc>
          <w:tcPr>
            <w:tcW w:w="1701" w:type="dxa"/>
          </w:tcPr>
          <w:p w:rsidR="007D11B6" w:rsidRDefault="007D11B6">
            <w:pPr>
              <w:pStyle w:val="ConsPlusNormal"/>
              <w:jc w:val="center"/>
            </w:pPr>
            <w:r>
              <w:t>115890,79</w:t>
            </w:r>
          </w:p>
        </w:tc>
      </w:tr>
      <w:tr w:rsidR="007D11B6">
        <w:tc>
          <w:tcPr>
            <w:tcW w:w="4535" w:type="dxa"/>
          </w:tcPr>
          <w:p w:rsidR="007D11B6" w:rsidRDefault="007D11B6">
            <w:pPr>
              <w:pStyle w:val="ConsPlusNormal"/>
            </w:pPr>
            <w:r>
              <w:lastRenderedPageBreak/>
              <w:t>Капитальные вложения в объекты муниципальной собственности в рамках республиканской инвестиционной программы</w:t>
            </w:r>
          </w:p>
        </w:tc>
        <w:tc>
          <w:tcPr>
            <w:tcW w:w="1701" w:type="dxa"/>
          </w:tcPr>
          <w:p w:rsidR="007D11B6" w:rsidRDefault="007D11B6">
            <w:pPr>
              <w:pStyle w:val="ConsPlusNormal"/>
              <w:jc w:val="center"/>
            </w:pPr>
            <w:r>
              <w:t>24 6 04 4112R</w:t>
            </w:r>
          </w:p>
        </w:tc>
        <w:tc>
          <w:tcPr>
            <w:tcW w:w="1701" w:type="dxa"/>
          </w:tcPr>
          <w:p w:rsidR="007D11B6" w:rsidRDefault="007D11B6">
            <w:pPr>
              <w:pStyle w:val="ConsPlusNormal"/>
              <w:jc w:val="center"/>
            </w:pPr>
            <w:r>
              <w:t>366944,49</w:t>
            </w:r>
          </w:p>
        </w:tc>
        <w:tc>
          <w:tcPr>
            <w:tcW w:w="1701" w:type="dxa"/>
          </w:tcPr>
          <w:p w:rsidR="007D11B6" w:rsidRDefault="007D11B6">
            <w:pPr>
              <w:pStyle w:val="ConsPlusNormal"/>
              <w:jc w:val="center"/>
            </w:pPr>
            <w:r>
              <w:t>110611,82</w:t>
            </w:r>
          </w:p>
        </w:tc>
      </w:tr>
      <w:tr w:rsidR="007D11B6">
        <w:tc>
          <w:tcPr>
            <w:tcW w:w="4535" w:type="dxa"/>
          </w:tcPr>
          <w:p w:rsidR="007D11B6" w:rsidRDefault="007D11B6">
            <w:pPr>
              <w:pStyle w:val="ConsPlusNormal"/>
            </w:pPr>
            <w:r>
              <w:t>Федеральный проект "Спорт - норма жизни"</w:t>
            </w:r>
          </w:p>
        </w:tc>
        <w:tc>
          <w:tcPr>
            <w:tcW w:w="1701" w:type="dxa"/>
          </w:tcPr>
          <w:p w:rsidR="007D11B6" w:rsidRDefault="007D11B6">
            <w:pPr>
              <w:pStyle w:val="ConsPlusNormal"/>
              <w:jc w:val="center"/>
            </w:pPr>
            <w:r>
              <w:t>24 6 Р5</w:t>
            </w:r>
          </w:p>
        </w:tc>
        <w:tc>
          <w:tcPr>
            <w:tcW w:w="1701" w:type="dxa"/>
          </w:tcPr>
          <w:p w:rsidR="007D11B6" w:rsidRDefault="007D11B6">
            <w:pPr>
              <w:pStyle w:val="ConsPlusNormal"/>
              <w:jc w:val="center"/>
            </w:pPr>
            <w:r>
              <w:t>128438,42</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 в рамках республиканской инвестиционной программы</w:t>
            </w:r>
          </w:p>
        </w:tc>
        <w:tc>
          <w:tcPr>
            <w:tcW w:w="1701" w:type="dxa"/>
          </w:tcPr>
          <w:p w:rsidR="007D11B6" w:rsidRDefault="007D11B6">
            <w:pPr>
              <w:pStyle w:val="ConsPlusNormal"/>
              <w:jc w:val="center"/>
            </w:pPr>
            <w:r>
              <w:t>24 6Р5 5139R</w:t>
            </w:r>
          </w:p>
        </w:tc>
        <w:tc>
          <w:tcPr>
            <w:tcW w:w="1701" w:type="dxa"/>
          </w:tcPr>
          <w:p w:rsidR="007D11B6" w:rsidRDefault="007D11B6">
            <w:pPr>
              <w:pStyle w:val="ConsPlusNormal"/>
              <w:jc w:val="center"/>
            </w:pPr>
            <w:r>
              <w:t>128438,42</w:t>
            </w:r>
          </w:p>
        </w:tc>
        <w:tc>
          <w:tcPr>
            <w:tcW w:w="1701" w:type="dxa"/>
          </w:tcPr>
          <w:p w:rsidR="007D11B6" w:rsidRDefault="007D11B6">
            <w:pPr>
              <w:pStyle w:val="ConsPlusNormal"/>
              <w:jc w:val="center"/>
            </w:pPr>
            <w:r>
              <w:t>0,00</w:t>
            </w:r>
          </w:p>
        </w:tc>
      </w:tr>
      <w:tr w:rsidR="007D11B6">
        <w:tc>
          <w:tcPr>
            <w:tcW w:w="4535" w:type="dxa"/>
          </w:tcPr>
          <w:p w:rsidR="007D11B6" w:rsidRDefault="003C7D5F">
            <w:pPr>
              <w:pStyle w:val="ConsPlusNormal"/>
            </w:pPr>
            <w:hyperlink r:id="rId1963">
              <w:r w:rsidR="007D11B6">
                <w:rPr>
                  <w:color w:val="0000FF"/>
                </w:rPr>
                <w:t>Подпрограмма</w:t>
              </w:r>
            </w:hyperlink>
            <w:r w:rsidR="007D11B6">
              <w:t xml:space="preserve"> "Развитие образования в сфере физической культуры и спорта"</w:t>
            </w:r>
          </w:p>
        </w:tc>
        <w:tc>
          <w:tcPr>
            <w:tcW w:w="1701" w:type="dxa"/>
          </w:tcPr>
          <w:p w:rsidR="007D11B6" w:rsidRDefault="007D11B6">
            <w:pPr>
              <w:pStyle w:val="ConsPlusNormal"/>
              <w:jc w:val="center"/>
            </w:pPr>
            <w:r>
              <w:t>24 8</w:t>
            </w:r>
          </w:p>
        </w:tc>
        <w:tc>
          <w:tcPr>
            <w:tcW w:w="1701" w:type="dxa"/>
          </w:tcPr>
          <w:p w:rsidR="007D11B6" w:rsidRDefault="007D11B6">
            <w:pPr>
              <w:pStyle w:val="ConsPlusNormal"/>
              <w:jc w:val="center"/>
            </w:pPr>
            <w:r>
              <w:t>273421,50</w:t>
            </w:r>
          </w:p>
        </w:tc>
        <w:tc>
          <w:tcPr>
            <w:tcW w:w="1701" w:type="dxa"/>
          </w:tcPr>
          <w:p w:rsidR="007D11B6" w:rsidRDefault="007D11B6">
            <w:pPr>
              <w:pStyle w:val="ConsPlusNormal"/>
              <w:jc w:val="center"/>
            </w:pPr>
            <w:r>
              <w:t>278383,40</w:t>
            </w:r>
          </w:p>
        </w:tc>
      </w:tr>
      <w:tr w:rsidR="007D11B6">
        <w:tc>
          <w:tcPr>
            <w:tcW w:w="4535" w:type="dxa"/>
          </w:tcPr>
          <w:p w:rsidR="007D11B6" w:rsidRDefault="007D11B6">
            <w:pPr>
              <w:pStyle w:val="ConsPlusNormal"/>
            </w:pPr>
            <w:r>
              <w:t>Основное мероприятие "Развитие среднего профессионального образования в сфере физической культуры и спорта"</w:t>
            </w:r>
          </w:p>
        </w:tc>
        <w:tc>
          <w:tcPr>
            <w:tcW w:w="1701" w:type="dxa"/>
          </w:tcPr>
          <w:p w:rsidR="007D11B6" w:rsidRDefault="007D11B6">
            <w:pPr>
              <w:pStyle w:val="ConsPlusNormal"/>
              <w:jc w:val="center"/>
            </w:pPr>
            <w:r>
              <w:t>24 8 01</w:t>
            </w:r>
          </w:p>
        </w:tc>
        <w:tc>
          <w:tcPr>
            <w:tcW w:w="1701" w:type="dxa"/>
          </w:tcPr>
          <w:p w:rsidR="007D11B6" w:rsidRDefault="007D11B6">
            <w:pPr>
              <w:pStyle w:val="ConsPlusNormal"/>
              <w:jc w:val="center"/>
            </w:pPr>
            <w:r>
              <w:t>273421,50</w:t>
            </w:r>
          </w:p>
        </w:tc>
        <w:tc>
          <w:tcPr>
            <w:tcW w:w="1701" w:type="dxa"/>
          </w:tcPr>
          <w:p w:rsidR="007D11B6" w:rsidRDefault="007D11B6">
            <w:pPr>
              <w:pStyle w:val="ConsPlusNormal"/>
              <w:jc w:val="center"/>
            </w:pPr>
            <w:r>
              <w:t>278383,40</w:t>
            </w:r>
          </w:p>
        </w:tc>
      </w:tr>
      <w:tr w:rsidR="007D11B6">
        <w:tc>
          <w:tcPr>
            <w:tcW w:w="4535" w:type="dxa"/>
          </w:tcPr>
          <w:p w:rsidR="007D11B6" w:rsidRDefault="007D11B6">
            <w:pPr>
              <w:pStyle w:val="ConsPlusNormal"/>
            </w:pPr>
            <w:r>
              <w:t>Расходы на обеспечение деятельности (оказание услуг) государственных учреждений</w:t>
            </w:r>
          </w:p>
        </w:tc>
        <w:tc>
          <w:tcPr>
            <w:tcW w:w="1701" w:type="dxa"/>
          </w:tcPr>
          <w:p w:rsidR="007D11B6" w:rsidRDefault="007D11B6">
            <w:pPr>
              <w:pStyle w:val="ConsPlusNormal"/>
              <w:jc w:val="center"/>
            </w:pPr>
            <w:r>
              <w:t>24 8 01 00590</w:t>
            </w:r>
          </w:p>
        </w:tc>
        <w:tc>
          <w:tcPr>
            <w:tcW w:w="1701" w:type="dxa"/>
          </w:tcPr>
          <w:p w:rsidR="007D11B6" w:rsidRDefault="007D11B6">
            <w:pPr>
              <w:pStyle w:val="ConsPlusNormal"/>
              <w:jc w:val="center"/>
            </w:pPr>
            <w:r>
              <w:t>273421,50</w:t>
            </w:r>
          </w:p>
        </w:tc>
        <w:tc>
          <w:tcPr>
            <w:tcW w:w="1701" w:type="dxa"/>
          </w:tcPr>
          <w:p w:rsidR="007D11B6" w:rsidRDefault="007D11B6">
            <w:pPr>
              <w:pStyle w:val="ConsPlusNormal"/>
              <w:jc w:val="center"/>
            </w:pPr>
            <w:r>
              <w:t>278383,40</w:t>
            </w:r>
          </w:p>
        </w:tc>
      </w:tr>
      <w:tr w:rsidR="007D11B6">
        <w:tc>
          <w:tcPr>
            <w:tcW w:w="4535" w:type="dxa"/>
          </w:tcPr>
          <w:p w:rsidR="007D11B6" w:rsidRDefault="007D11B6">
            <w:pPr>
              <w:pStyle w:val="ConsPlusNormal"/>
            </w:pPr>
            <w:r>
              <w:t xml:space="preserve">Государственная </w:t>
            </w:r>
            <w:hyperlink r:id="rId1964">
              <w:r>
                <w:rPr>
                  <w:color w:val="0000FF"/>
                </w:rPr>
                <w:t>программа</w:t>
              </w:r>
            </w:hyperlink>
            <w:r>
              <w:t xml:space="preserve"> Республики Дагестан "Развитие средств массовой информации в Республике Дагестан"</w:t>
            </w:r>
          </w:p>
        </w:tc>
        <w:tc>
          <w:tcPr>
            <w:tcW w:w="1701" w:type="dxa"/>
          </w:tcPr>
          <w:p w:rsidR="007D11B6" w:rsidRDefault="007D11B6">
            <w:pPr>
              <w:pStyle w:val="ConsPlusNormal"/>
              <w:jc w:val="center"/>
            </w:pPr>
            <w:r>
              <w:t>25</w:t>
            </w:r>
          </w:p>
        </w:tc>
        <w:tc>
          <w:tcPr>
            <w:tcW w:w="1701" w:type="dxa"/>
          </w:tcPr>
          <w:p w:rsidR="007D11B6" w:rsidRDefault="007D11B6">
            <w:pPr>
              <w:pStyle w:val="ConsPlusNormal"/>
              <w:jc w:val="center"/>
            </w:pPr>
            <w:r>
              <w:t>481754,53</w:t>
            </w:r>
          </w:p>
        </w:tc>
        <w:tc>
          <w:tcPr>
            <w:tcW w:w="1701" w:type="dxa"/>
          </w:tcPr>
          <w:p w:rsidR="007D11B6" w:rsidRDefault="007D11B6">
            <w:pPr>
              <w:pStyle w:val="ConsPlusNormal"/>
              <w:jc w:val="center"/>
            </w:pPr>
            <w:r>
              <w:t>496442,20</w:t>
            </w:r>
          </w:p>
        </w:tc>
      </w:tr>
      <w:tr w:rsidR="007D11B6">
        <w:tc>
          <w:tcPr>
            <w:tcW w:w="4535" w:type="dxa"/>
          </w:tcPr>
          <w:p w:rsidR="007D11B6" w:rsidRDefault="007D11B6">
            <w:pPr>
              <w:pStyle w:val="ConsPlusNormal"/>
            </w:pPr>
            <w:r>
              <w:t>Подпрограмма "Развитие телерадиовещания в Республике Дагестан"</w:t>
            </w:r>
          </w:p>
        </w:tc>
        <w:tc>
          <w:tcPr>
            <w:tcW w:w="1701" w:type="dxa"/>
          </w:tcPr>
          <w:p w:rsidR="007D11B6" w:rsidRDefault="007D11B6">
            <w:pPr>
              <w:pStyle w:val="ConsPlusNormal"/>
              <w:jc w:val="center"/>
            </w:pPr>
            <w:r>
              <w:t>25 1</w:t>
            </w:r>
          </w:p>
        </w:tc>
        <w:tc>
          <w:tcPr>
            <w:tcW w:w="1701" w:type="dxa"/>
          </w:tcPr>
          <w:p w:rsidR="007D11B6" w:rsidRDefault="007D11B6">
            <w:pPr>
              <w:pStyle w:val="ConsPlusNormal"/>
              <w:jc w:val="center"/>
            </w:pPr>
            <w:r>
              <w:t>97042,61</w:t>
            </w:r>
          </w:p>
        </w:tc>
        <w:tc>
          <w:tcPr>
            <w:tcW w:w="1701" w:type="dxa"/>
          </w:tcPr>
          <w:p w:rsidR="007D11B6" w:rsidRDefault="007D11B6">
            <w:pPr>
              <w:pStyle w:val="ConsPlusNormal"/>
              <w:jc w:val="center"/>
            </w:pPr>
            <w:r>
              <w:t>99217,48</w:t>
            </w:r>
          </w:p>
        </w:tc>
      </w:tr>
      <w:tr w:rsidR="007D11B6">
        <w:tc>
          <w:tcPr>
            <w:tcW w:w="4535" w:type="dxa"/>
          </w:tcPr>
          <w:p w:rsidR="007D11B6" w:rsidRDefault="007D11B6">
            <w:pPr>
              <w:pStyle w:val="ConsPlusNormal"/>
            </w:pPr>
            <w:r>
              <w:t xml:space="preserve">Основное мероприятие "Поддержка создания </w:t>
            </w:r>
            <w:r>
              <w:lastRenderedPageBreak/>
              <w:t>и распространения телерадиопрограмм и электронных средств массовой информации"</w:t>
            </w:r>
          </w:p>
        </w:tc>
        <w:tc>
          <w:tcPr>
            <w:tcW w:w="1701" w:type="dxa"/>
          </w:tcPr>
          <w:p w:rsidR="007D11B6" w:rsidRDefault="007D11B6">
            <w:pPr>
              <w:pStyle w:val="ConsPlusNormal"/>
              <w:jc w:val="center"/>
            </w:pPr>
            <w:r>
              <w:lastRenderedPageBreak/>
              <w:t>25 1 01</w:t>
            </w:r>
          </w:p>
        </w:tc>
        <w:tc>
          <w:tcPr>
            <w:tcW w:w="1701" w:type="dxa"/>
          </w:tcPr>
          <w:p w:rsidR="007D11B6" w:rsidRDefault="007D11B6">
            <w:pPr>
              <w:pStyle w:val="ConsPlusNormal"/>
              <w:jc w:val="center"/>
            </w:pPr>
            <w:r>
              <w:t>97042,61</w:t>
            </w:r>
          </w:p>
        </w:tc>
        <w:tc>
          <w:tcPr>
            <w:tcW w:w="1701" w:type="dxa"/>
          </w:tcPr>
          <w:p w:rsidR="007D11B6" w:rsidRDefault="007D11B6">
            <w:pPr>
              <w:pStyle w:val="ConsPlusNormal"/>
              <w:jc w:val="center"/>
            </w:pPr>
            <w:r>
              <w:t>99217,48</w:t>
            </w:r>
          </w:p>
        </w:tc>
      </w:tr>
      <w:tr w:rsidR="007D11B6">
        <w:tc>
          <w:tcPr>
            <w:tcW w:w="4535" w:type="dxa"/>
          </w:tcPr>
          <w:p w:rsidR="007D11B6" w:rsidRDefault="007D11B6">
            <w:pPr>
              <w:pStyle w:val="ConsPlusNormal"/>
            </w:pPr>
            <w:r>
              <w:lastRenderedPageBreak/>
              <w:t>Информационное освещение деятельности органов государственной власти Республики Дагестан и поддержка средств массовой информации</w:t>
            </w:r>
          </w:p>
        </w:tc>
        <w:tc>
          <w:tcPr>
            <w:tcW w:w="1701" w:type="dxa"/>
          </w:tcPr>
          <w:p w:rsidR="007D11B6" w:rsidRDefault="007D11B6">
            <w:pPr>
              <w:pStyle w:val="ConsPlusNormal"/>
              <w:jc w:val="center"/>
            </w:pPr>
            <w:r>
              <w:t>25 1 01 98700</w:t>
            </w:r>
          </w:p>
        </w:tc>
        <w:tc>
          <w:tcPr>
            <w:tcW w:w="1701" w:type="dxa"/>
          </w:tcPr>
          <w:p w:rsidR="007D11B6" w:rsidRDefault="007D11B6">
            <w:pPr>
              <w:pStyle w:val="ConsPlusNormal"/>
              <w:jc w:val="center"/>
            </w:pPr>
            <w:r>
              <w:t>97042,61</w:t>
            </w:r>
          </w:p>
        </w:tc>
        <w:tc>
          <w:tcPr>
            <w:tcW w:w="1701" w:type="dxa"/>
          </w:tcPr>
          <w:p w:rsidR="007D11B6" w:rsidRDefault="007D11B6">
            <w:pPr>
              <w:pStyle w:val="ConsPlusNormal"/>
              <w:jc w:val="center"/>
            </w:pPr>
            <w:r>
              <w:t>99217,48</w:t>
            </w:r>
          </w:p>
        </w:tc>
      </w:tr>
      <w:tr w:rsidR="007D11B6">
        <w:tc>
          <w:tcPr>
            <w:tcW w:w="4535" w:type="dxa"/>
          </w:tcPr>
          <w:p w:rsidR="007D11B6" w:rsidRDefault="007D11B6">
            <w:pPr>
              <w:pStyle w:val="ConsPlusNormal"/>
            </w:pPr>
            <w:r>
              <w:t>Подпрограмма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1701" w:type="dxa"/>
          </w:tcPr>
          <w:p w:rsidR="007D11B6" w:rsidRDefault="007D11B6">
            <w:pPr>
              <w:pStyle w:val="ConsPlusNormal"/>
              <w:jc w:val="center"/>
            </w:pPr>
            <w:r>
              <w:t>25 2</w:t>
            </w:r>
          </w:p>
        </w:tc>
        <w:tc>
          <w:tcPr>
            <w:tcW w:w="1701" w:type="dxa"/>
          </w:tcPr>
          <w:p w:rsidR="007D11B6" w:rsidRDefault="007D11B6">
            <w:pPr>
              <w:pStyle w:val="ConsPlusNormal"/>
              <w:jc w:val="center"/>
            </w:pPr>
            <w:r>
              <w:t>384711,92</w:t>
            </w:r>
          </w:p>
        </w:tc>
        <w:tc>
          <w:tcPr>
            <w:tcW w:w="1701" w:type="dxa"/>
          </w:tcPr>
          <w:p w:rsidR="007D11B6" w:rsidRDefault="007D11B6">
            <w:pPr>
              <w:pStyle w:val="ConsPlusNormal"/>
              <w:jc w:val="center"/>
            </w:pPr>
            <w:r>
              <w:t>397224,72</w:t>
            </w:r>
          </w:p>
        </w:tc>
      </w:tr>
      <w:tr w:rsidR="007D11B6">
        <w:tc>
          <w:tcPr>
            <w:tcW w:w="4535" w:type="dxa"/>
          </w:tcPr>
          <w:p w:rsidR="007D11B6" w:rsidRDefault="007D11B6">
            <w:pPr>
              <w:pStyle w:val="ConsPlusNormal"/>
            </w:pPr>
            <w:r>
              <w:t>Основное мероприятие "Поддержка социально значимых проектов"</w:t>
            </w:r>
          </w:p>
        </w:tc>
        <w:tc>
          <w:tcPr>
            <w:tcW w:w="1701" w:type="dxa"/>
          </w:tcPr>
          <w:p w:rsidR="007D11B6" w:rsidRDefault="007D11B6">
            <w:pPr>
              <w:pStyle w:val="ConsPlusNormal"/>
              <w:jc w:val="center"/>
            </w:pPr>
            <w:r>
              <w:t>25 2 01</w:t>
            </w:r>
          </w:p>
        </w:tc>
        <w:tc>
          <w:tcPr>
            <w:tcW w:w="1701" w:type="dxa"/>
          </w:tcPr>
          <w:p w:rsidR="007D11B6" w:rsidRDefault="007D11B6">
            <w:pPr>
              <w:pStyle w:val="ConsPlusNormal"/>
              <w:jc w:val="center"/>
            </w:pPr>
            <w:r>
              <w:t>87191,60</w:t>
            </w:r>
          </w:p>
        </w:tc>
        <w:tc>
          <w:tcPr>
            <w:tcW w:w="1701" w:type="dxa"/>
          </w:tcPr>
          <w:p w:rsidR="007D11B6" w:rsidRDefault="007D11B6">
            <w:pPr>
              <w:pStyle w:val="ConsPlusNormal"/>
              <w:jc w:val="center"/>
            </w:pPr>
            <w:r>
              <w:t>89622,25</w:t>
            </w:r>
          </w:p>
        </w:tc>
      </w:tr>
      <w:tr w:rsidR="007D11B6">
        <w:tc>
          <w:tcPr>
            <w:tcW w:w="4535" w:type="dxa"/>
          </w:tcPr>
          <w:p w:rsidR="007D11B6" w:rsidRDefault="007D11B6">
            <w:pPr>
              <w:pStyle w:val="ConsPlusNormal"/>
            </w:pPr>
            <w:r>
              <w:t>Расходы на обеспечение деятельности (оказание услуг) государственных учреждений</w:t>
            </w:r>
          </w:p>
        </w:tc>
        <w:tc>
          <w:tcPr>
            <w:tcW w:w="1701" w:type="dxa"/>
          </w:tcPr>
          <w:p w:rsidR="007D11B6" w:rsidRDefault="007D11B6">
            <w:pPr>
              <w:pStyle w:val="ConsPlusNormal"/>
              <w:jc w:val="center"/>
            </w:pPr>
            <w:r>
              <w:t>25 2 01 00590</w:t>
            </w:r>
          </w:p>
        </w:tc>
        <w:tc>
          <w:tcPr>
            <w:tcW w:w="1701" w:type="dxa"/>
          </w:tcPr>
          <w:p w:rsidR="007D11B6" w:rsidRDefault="007D11B6">
            <w:pPr>
              <w:pStyle w:val="ConsPlusNormal"/>
              <w:jc w:val="center"/>
            </w:pPr>
            <w:r>
              <w:t>87191,60</w:t>
            </w:r>
          </w:p>
        </w:tc>
        <w:tc>
          <w:tcPr>
            <w:tcW w:w="1701" w:type="dxa"/>
          </w:tcPr>
          <w:p w:rsidR="007D11B6" w:rsidRDefault="007D11B6">
            <w:pPr>
              <w:pStyle w:val="ConsPlusNormal"/>
              <w:jc w:val="center"/>
            </w:pPr>
            <w:r>
              <w:t>89622,25</w:t>
            </w:r>
          </w:p>
        </w:tc>
      </w:tr>
      <w:tr w:rsidR="007D11B6">
        <w:tc>
          <w:tcPr>
            <w:tcW w:w="4535" w:type="dxa"/>
          </w:tcPr>
          <w:p w:rsidR="007D11B6" w:rsidRDefault="007D11B6">
            <w:pPr>
              <w:pStyle w:val="ConsPlusNormal"/>
            </w:pPr>
            <w:r>
              <w:t>Основное мероприятие "Поддержка печатных средств массовой информации"</w:t>
            </w:r>
          </w:p>
        </w:tc>
        <w:tc>
          <w:tcPr>
            <w:tcW w:w="1701" w:type="dxa"/>
          </w:tcPr>
          <w:p w:rsidR="007D11B6" w:rsidRDefault="007D11B6">
            <w:pPr>
              <w:pStyle w:val="ConsPlusNormal"/>
              <w:jc w:val="center"/>
            </w:pPr>
            <w:r>
              <w:t>25 2 02</w:t>
            </w:r>
          </w:p>
        </w:tc>
        <w:tc>
          <w:tcPr>
            <w:tcW w:w="1701" w:type="dxa"/>
          </w:tcPr>
          <w:p w:rsidR="007D11B6" w:rsidRDefault="007D11B6">
            <w:pPr>
              <w:pStyle w:val="ConsPlusNormal"/>
              <w:jc w:val="center"/>
            </w:pPr>
            <w:r>
              <w:t>273906,82</w:t>
            </w:r>
          </w:p>
        </w:tc>
        <w:tc>
          <w:tcPr>
            <w:tcW w:w="1701" w:type="dxa"/>
          </w:tcPr>
          <w:p w:rsidR="007D11B6" w:rsidRDefault="007D11B6">
            <w:pPr>
              <w:pStyle w:val="ConsPlusNormal"/>
              <w:jc w:val="center"/>
            </w:pPr>
            <w:r>
              <w:t>283057,59</w:t>
            </w:r>
          </w:p>
        </w:tc>
      </w:tr>
      <w:tr w:rsidR="007D11B6">
        <w:tc>
          <w:tcPr>
            <w:tcW w:w="4535" w:type="dxa"/>
          </w:tcPr>
          <w:p w:rsidR="007D11B6" w:rsidRDefault="007D11B6">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1701" w:type="dxa"/>
          </w:tcPr>
          <w:p w:rsidR="007D11B6" w:rsidRDefault="007D11B6">
            <w:pPr>
              <w:pStyle w:val="ConsPlusNormal"/>
              <w:jc w:val="center"/>
            </w:pPr>
            <w:r>
              <w:t>25 2 02 98700</w:t>
            </w:r>
          </w:p>
        </w:tc>
        <w:tc>
          <w:tcPr>
            <w:tcW w:w="1701" w:type="dxa"/>
          </w:tcPr>
          <w:p w:rsidR="007D11B6" w:rsidRDefault="007D11B6">
            <w:pPr>
              <w:pStyle w:val="ConsPlusNormal"/>
              <w:jc w:val="center"/>
            </w:pPr>
            <w:r>
              <w:t>273906,82</w:t>
            </w:r>
          </w:p>
        </w:tc>
        <w:tc>
          <w:tcPr>
            <w:tcW w:w="1701" w:type="dxa"/>
          </w:tcPr>
          <w:p w:rsidR="007D11B6" w:rsidRDefault="007D11B6">
            <w:pPr>
              <w:pStyle w:val="ConsPlusNormal"/>
              <w:jc w:val="center"/>
            </w:pPr>
            <w:r>
              <w:t>283057,59</w:t>
            </w:r>
          </w:p>
        </w:tc>
      </w:tr>
      <w:tr w:rsidR="007D11B6">
        <w:tc>
          <w:tcPr>
            <w:tcW w:w="4535" w:type="dxa"/>
          </w:tcPr>
          <w:p w:rsidR="007D11B6" w:rsidRDefault="007D11B6">
            <w:pPr>
              <w:pStyle w:val="ConsPlusNormal"/>
            </w:pPr>
            <w:r>
              <w:t>Основное мероприятие "Поддержка создания и распространения электронных средств массовой информации"</w:t>
            </w:r>
          </w:p>
        </w:tc>
        <w:tc>
          <w:tcPr>
            <w:tcW w:w="1701" w:type="dxa"/>
          </w:tcPr>
          <w:p w:rsidR="007D11B6" w:rsidRDefault="007D11B6">
            <w:pPr>
              <w:pStyle w:val="ConsPlusNormal"/>
              <w:jc w:val="center"/>
            </w:pPr>
            <w:r>
              <w:t>25 2 04</w:t>
            </w:r>
          </w:p>
        </w:tc>
        <w:tc>
          <w:tcPr>
            <w:tcW w:w="1701" w:type="dxa"/>
          </w:tcPr>
          <w:p w:rsidR="007D11B6" w:rsidRDefault="007D11B6">
            <w:pPr>
              <w:pStyle w:val="ConsPlusNormal"/>
              <w:jc w:val="center"/>
            </w:pPr>
            <w:r>
              <w:t>23613,50</w:t>
            </w:r>
          </w:p>
        </w:tc>
        <w:tc>
          <w:tcPr>
            <w:tcW w:w="1701" w:type="dxa"/>
          </w:tcPr>
          <w:p w:rsidR="007D11B6" w:rsidRDefault="007D11B6">
            <w:pPr>
              <w:pStyle w:val="ConsPlusNormal"/>
              <w:jc w:val="center"/>
            </w:pPr>
            <w:r>
              <w:t>24544,88</w:t>
            </w:r>
          </w:p>
        </w:tc>
      </w:tr>
      <w:tr w:rsidR="007D11B6">
        <w:tc>
          <w:tcPr>
            <w:tcW w:w="4535" w:type="dxa"/>
          </w:tcPr>
          <w:p w:rsidR="007D11B6" w:rsidRDefault="007D11B6">
            <w:pPr>
              <w:pStyle w:val="ConsPlusNormal"/>
            </w:pPr>
            <w:r>
              <w:t xml:space="preserve">Информационное освещение деятельности органов государственной власти Республики Дагестан и поддержка средств массовой </w:t>
            </w:r>
            <w:r>
              <w:lastRenderedPageBreak/>
              <w:t>информации</w:t>
            </w:r>
          </w:p>
        </w:tc>
        <w:tc>
          <w:tcPr>
            <w:tcW w:w="1701" w:type="dxa"/>
          </w:tcPr>
          <w:p w:rsidR="007D11B6" w:rsidRDefault="007D11B6">
            <w:pPr>
              <w:pStyle w:val="ConsPlusNormal"/>
              <w:jc w:val="center"/>
            </w:pPr>
            <w:r>
              <w:lastRenderedPageBreak/>
              <w:t>25 2 04 98700</w:t>
            </w:r>
          </w:p>
        </w:tc>
        <w:tc>
          <w:tcPr>
            <w:tcW w:w="1701" w:type="dxa"/>
          </w:tcPr>
          <w:p w:rsidR="007D11B6" w:rsidRDefault="007D11B6">
            <w:pPr>
              <w:pStyle w:val="ConsPlusNormal"/>
              <w:jc w:val="center"/>
            </w:pPr>
            <w:r>
              <w:t>23613,50</w:t>
            </w:r>
          </w:p>
        </w:tc>
        <w:tc>
          <w:tcPr>
            <w:tcW w:w="1701" w:type="dxa"/>
          </w:tcPr>
          <w:p w:rsidR="007D11B6" w:rsidRDefault="007D11B6">
            <w:pPr>
              <w:pStyle w:val="ConsPlusNormal"/>
              <w:jc w:val="center"/>
            </w:pPr>
            <w:r>
              <w:t>24544,88</w:t>
            </w:r>
          </w:p>
        </w:tc>
      </w:tr>
      <w:tr w:rsidR="007D11B6">
        <w:tc>
          <w:tcPr>
            <w:tcW w:w="4535" w:type="dxa"/>
          </w:tcPr>
          <w:p w:rsidR="007D11B6" w:rsidRDefault="007D11B6">
            <w:pPr>
              <w:pStyle w:val="ConsPlusNormal"/>
            </w:pPr>
            <w:r>
              <w:lastRenderedPageBreak/>
              <w:t xml:space="preserve">Государственная </w:t>
            </w:r>
            <w:hyperlink r:id="rId1965">
              <w:r>
                <w:rPr>
                  <w:color w:val="0000FF"/>
                </w:rPr>
                <w:t>программа</w:t>
              </w:r>
            </w:hyperlink>
            <w:r>
              <w:t xml:space="preserve"> Республики Дагестан "Управление региональными и муниципальными финансами Республики Дагестан"</w:t>
            </w:r>
          </w:p>
        </w:tc>
        <w:tc>
          <w:tcPr>
            <w:tcW w:w="1701" w:type="dxa"/>
          </w:tcPr>
          <w:p w:rsidR="007D11B6" w:rsidRDefault="007D11B6">
            <w:pPr>
              <w:pStyle w:val="ConsPlusNormal"/>
              <w:jc w:val="center"/>
            </w:pPr>
            <w:r>
              <w:t>26</w:t>
            </w:r>
          </w:p>
        </w:tc>
        <w:tc>
          <w:tcPr>
            <w:tcW w:w="1701" w:type="dxa"/>
          </w:tcPr>
          <w:p w:rsidR="007D11B6" w:rsidRDefault="007D11B6">
            <w:pPr>
              <w:pStyle w:val="ConsPlusNormal"/>
              <w:jc w:val="center"/>
            </w:pPr>
            <w:r>
              <w:t>8478174,60</w:t>
            </w:r>
          </w:p>
        </w:tc>
        <w:tc>
          <w:tcPr>
            <w:tcW w:w="1701" w:type="dxa"/>
          </w:tcPr>
          <w:p w:rsidR="007D11B6" w:rsidRDefault="007D11B6">
            <w:pPr>
              <w:pStyle w:val="ConsPlusNormal"/>
              <w:jc w:val="center"/>
            </w:pPr>
            <w:r>
              <w:t>8484966,60</w:t>
            </w:r>
          </w:p>
        </w:tc>
      </w:tr>
      <w:tr w:rsidR="007D11B6">
        <w:tc>
          <w:tcPr>
            <w:tcW w:w="4535" w:type="dxa"/>
          </w:tcPr>
          <w:p w:rsidR="007D11B6" w:rsidRDefault="007D11B6">
            <w:pPr>
              <w:pStyle w:val="ConsPlusNormal"/>
            </w:pPr>
            <w:r>
              <w:t>Подпрограмма "Создание условий для эффективного управления государственными и муниципальными финансами в Республике Дагестан"</w:t>
            </w:r>
          </w:p>
        </w:tc>
        <w:tc>
          <w:tcPr>
            <w:tcW w:w="1701" w:type="dxa"/>
          </w:tcPr>
          <w:p w:rsidR="007D11B6" w:rsidRDefault="007D11B6">
            <w:pPr>
              <w:pStyle w:val="ConsPlusNormal"/>
              <w:jc w:val="center"/>
            </w:pPr>
            <w:r>
              <w:t>261</w:t>
            </w:r>
          </w:p>
        </w:tc>
        <w:tc>
          <w:tcPr>
            <w:tcW w:w="1701" w:type="dxa"/>
          </w:tcPr>
          <w:p w:rsidR="007D11B6" w:rsidRDefault="007D11B6">
            <w:pPr>
              <w:pStyle w:val="ConsPlusNormal"/>
              <w:jc w:val="center"/>
            </w:pPr>
            <w:r>
              <w:t>8478174,60</w:t>
            </w:r>
          </w:p>
        </w:tc>
        <w:tc>
          <w:tcPr>
            <w:tcW w:w="1701" w:type="dxa"/>
          </w:tcPr>
          <w:p w:rsidR="007D11B6" w:rsidRDefault="007D11B6">
            <w:pPr>
              <w:pStyle w:val="ConsPlusNormal"/>
              <w:jc w:val="center"/>
            </w:pPr>
            <w:r>
              <w:t>8484966,60</w:t>
            </w:r>
          </w:p>
        </w:tc>
      </w:tr>
      <w:tr w:rsidR="007D11B6">
        <w:tc>
          <w:tcPr>
            <w:tcW w:w="4535" w:type="dxa"/>
          </w:tcPr>
          <w:p w:rsidR="007D11B6" w:rsidRDefault="007D11B6">
            <w:pPr>
              <w:pStyle w:val="ConsPlusNormal"/>
            </w:pPr>
            <w:r>
              <w:t>Основное мероприятие "Выравнивание бюджетной обеспеченности муниципальных образований Республики Дагестан"</w:t>
            </w:r>
          </w:p>
        </w:tc>
        <w:tc>
          <w:tcPr>
            <w:tcW w:w="1701" w:type="dxa"/>
          </w:tcPr>
          <w:p w:rsidR="007D11B6" w:rsidRDefault="007D11B6">
            <w:pPr>
              <w:pStyle w:val="ConsPlusNormal"/>
              <w:jc w:val="center"/>
            </w:pPr>
            <w:r>
              <w:t>26 1 01</w:t>
            </w:r>
          </w:p>
        </w:tc>
        <w:tc>
          <w:tcPr>
            <w:tcW w:w="1701" w:type="dxa"/>
          </w:tcPr>
          <w:p w:rsidR="007D11B6" w:rsidRDefault="007D11B6">
            <w:pPr>
              <w:pStyle w:val="ConsPlusNormal"/>
              <w:jc w:val="center"/>
            </w:pPr>
            <w:r>
              <w:t>8128920,00</w:t>
            </w:r>
          </w:p>
        </w:tc>
        <w:tc>
          <w:tcPr>
            <w:tcW w:w="1701" w:type="dxa"/>
          </w:tcPr>
          <w:p w:rsidR="007D11B6" w:rsidRDefault="007D11B6">
            <w:pPr>
              <w:pStyle w:val="ConsPlusNormal"/>
              <w:jc w:val="center"/>
            </w:pPr>
            <w:r>
              <w:t>8071535,00</w:t>
            </w:r>
          </w:p>
        </w:tc>
      </w:tr>
      <w:tr w:rsidR="007D11B6">
        <w:tc>
          <w:tcPr>
            <w:tcW w:w="4535" w:type="dxa"/>
          </w:tcPr>
          <w:p w:rsidR="007D11B6" w:rsidRDefault="007D11B6">
            <w:pPr>
              <w:pStyle w:val="ConsPlusNormal"/>
            </w:pPr>
            <w:r>
              <w:t>Дотации на выравнивание бюджетной обеспеченности муниципальных районов (городских округов)</w:t>
            </w:r>
          </w:p>
        </w:tc>
        <w:tc>
          <w:tcPr>
            <w:tcW w:w="1701" w:type="dxa"/>
          </w:tcPr>
          <w:p w:rsidR="007D11B6" w:rsidRDefault="007D11B6">
            <w:pPr>
              <w:pStyle w:val="ConsPlusNormal"/>
              <w:jc w:val="center"/>
            </w:pPr>
            <w:r>
              <w:t>26 1 01 60020</w:t>
            </w:r>
          </w:p>
        </w:tc>
        <w:tc>
          <w:tcPr>
            <w:tcW w:w="1701" w:type="dxa"/>
          </w:tcPr>
          <w:p w:rsidR="007D11B6" w:rsidRDefault="007D11B6">
            <w:pPr>
              <w:pStyle w:val="ConsPlusNormal"/>
              <w:jc w:val="center"/>
            </w:pPr>
            <w:r>
              <w:t>6145683,00</w:t>
            </w:r>
          </w:p>
        </w:tc>
        <w:tc>
          <w:tcPr>
            <w:tcW w:w="1701" w:type="dxa"/>
          </w:tcPr>
          <w:p w:rsidR="007D11B6" w:rsidRDefault="007D11B6">
            <w:pPr>
              <w:pStyle w:val="ConsPlusNormal"/>
              <w:jc w:val="center"/>
            </w:pPr>
            <w:r>
              <w:t>6088298,00</w:t>
            </w:r>
          </w:p>
        </w:tc>
      </w:tr>
      <w:tr w:rsidR="007D11B6">
        <w:tc>
          <w:tcPr>
            <w:tcW w:w="4535" w:type="dxa"/>
          </w:tcPr>
          <w:p w:rsidR="007D11B6" w:rsidRDefault="007D11B6">
            <w:pPr>
              <w:pStyle w:val="ConsPlusNormal"/>
            </w:pPr>
            <w: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 '</w:t>
            </w:r>
          </w:p>
        </w:tc>
        <w:tc>
          <w:tcPr>
            <w:tcW w:w="1701" w:type="dxa"/>
          </w:tcPr>
          <w:p w:rsidR="007D11B6" w:rsidRDefault="007D11B6">
            <w:pPr>
              <w:pStyle w:val="ConsPlusNormal"/>
              <w:jc w:val="center"/>
            </w:pPr>
            <w:r>
              <w:t>26 1 01 60030</w:t>
            </w:r>
          </w:p>
        </w:tc>
        <w:tc>
          <w:tcPr>
            <w:tcW w:w="1701" w:type="dxa"/>
          </w:tcPr>
          <w:p w:rsidR="007D11B6" w:rsidRDefault="007D11B6">
            <w:pPr>
              <w:pStyle w:val="ConsPlusNormal"/>
              <w:jc w:val="center"/>
            </w:pPr>
            <w:r>
              <w:t>1958237,00</w:t>
            </w:r>
          </w:p>
        </w:tc>
        <w:tc>
          <w:tcPr>
            <w:tcW w:w="1701" w:type="dxa"/>
          </w:tcPr>
          <w:p w:rsidR="007D11B6" w:rsidRDefault="007D11B6">
            <w:pPr>
              <w:pStyle w:val="ConsPlusNormal"/>
              <w:jc w:val="center"/>
            </w:pPr>
            <w:r>
              <w:t>1958237,00</w:t>
            </w:r>
          </w:p>
        </w:tc>
      </w:tr>
      <w:tr w:rsidR="007D11B6">
        <w:tc>
          <w:tcPr>
            <w:tcW w:w="4535" w:type="dxa"/>
          </w:tcPr>
          <w:p w:rsidR="007D11B6" w:rsidRDefault="007D11B6">
            <w:pPr>
              <w:pStyle w:val="ConsPlusNormal"/>
            </w:pPr>
            <w:r>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w:t>
            </w:r>
          </w:p>
        </w:tc>
        <w:tc>
          <w:tcPr>
            <w:tcW w:w="1701" w:type="dxa"/>
          </w:tcPr>
          <w:p w:rsidR="007D11B6" w:rsidRDefault="007D11B6">
            <w:pPr>
              <w:pStyle w:val="ConsPlusNormal"/>
              <w:jc w:val="center"/>
            </w:pPr>
            <w:r>
              <w:t>26 1 01 60050</w:t>
            </w:r>
          </w:p>
        </w:tc>
        <w:tc>
          <w:tcPr>
            <w:tcW w:w="1701" w:type="dxa"/>
          </w:tcPr>
          <w:p w:rsidR="007D11B6" w:rsidRDefault="007D11B6">
            <w:pPr>
              <w:pStyle w:val="ConsPlusNormal"/>
              <w:jc w:val="center"/>
            </w:pPr>
            <w:r>
              <w:t>25000,00</w:t>
            </w:r>
          </w:p>
        </w:tc>
        <w:tc>
          <w:tcPr>
            <w:tcW w:w="1701" w:type="dxa"/>
          </w:tcPr>
          <w:p w:rsidR="007D11B6" w:rsidRDefault="007D11B6">
            <w:pPr>
              <w:pStyle w:val="ConsPlusNormal"/>
              <w:jc w:val="center"/>
            </w:pPr>
            <w:r>
              <w:t>25000,00</w:t>
            </w:r>
          </w:p>
        </w:tc>
      </w:tr>
      <w:tr w:rsidR="007D11B6">
        <w:tc>
          <w:tcPr>
            <w:tcW w:w="4535" w:type="dxa"/>
          </w:tcPr>
          <w:p w:rsidR="007D11B6" w:rsidRDefault="007D11B6">
            <w:pPr>
              <w:pStyle w:val="ConsPlusNormal"/>
            </w:pPr>
            <w:r>
              <w:t>Основное мероприятие "Обслуживание государственного внутреннего долга"</w:t>
            </w:r>
          </w:p>
        </w:tc>
        <w:tc>
          <w:tcPr>
            <w:tcW w:w="1701" w:type="dxa"/>
          </w:tcPr>
          <w:p w:rsidR="007D11B6" w:rsidRDefault="007D11B6">
            <w:pPr>
              <w:pStyle w:val="ConsPlusNormal"/>
              <w:jc w:val="center"/>
            </w:pPr>
            <w:r>
              <w:t>26 1 02</w:t>
            </w:r>
          </w:p>
        </w:tc>
        <w:tc>
          <w:tcPr>
            <w:tcW w:w="1701" w:type="dxa"/>
          </w:tcPr>
          <w:p w:rsidR="007D11B6" w:rsidRDefault="007D11B6">
            <w:pPr>
              <w:pStyle w:val="ConsPlusNormal"/>
              <w:jc w:val="center"/>
            </w:pPr>
            <w:r>
              <w:t>349254,60</w:t>
            </w:r>
          </w:p>
        </w:tc>
        <w:tc>
          <w:tcPr>
            <w:tcW w:w="1701" w:type="dxa"/>
          </w:tcPr>
          <w:p w:rsidR="007D11B6" w:rsidRDefault="007D11B6">
            <w:pPr>
              <w:pStyle w:val="ConsPlusNormal"/>
              <w:jc w:val="center"/>
            </w:pPr>
            <w:r>
              <w:t>413431,60</w:t>
            </w:r>
          </w:p>
        </w:tc>
      </w:tr>
      <w:tr w:rsidR="007D11B6">
        <w:tc>
          <w:tcPr>
            <w:tcW w:w="4535" w:type="dxa"/>
          </w:tcPr>
          <w:p w:rsidR="007D11B6" w:rsidRDefault="007D11B6">
            <w:pPr>
              <w:pStyle w:val="ConsPlusNormal"/>
            </w:pPr>
            <w:r>
              <w:lastRenderedPageBreak/>
              <w:t>Процентные платежи по государственному долгу</w:t>
            </w:r>
          </w:p>
        </w:tc>
        <w:tc>
          <w:tcPr>
            <w:tcW w:w="1701" w:type="dxa"/>
          </w:tcPr>
          <w:p w:rsidR="007D11B6" w:rsidRDefault="007D11B6">
            <w:pPr>
              <w:pStyle w:val="ConsPlusNormal"/>
              <w:jc w:val="center"/>
            </w:pPr>
            <w:r>
              <w:t>26 1 02 27880</w:t>
            </w:r>
          </w:p>
        </w:tc>
        <w:tc>
          <w:tcPr>
            <w:tcW w:w="1701" w:type="dxa"/>
          </w:tcPr>
          <w:p w:rsidR="007D11B6" w:rsidRDefault="007D11B6">
            <w:pPr>
              <w:pStyle w:val="ConsPlusNormal"/>
              <w:jc w:val="center"/>
            </w:pPr>
            <w:r>
              <w:t>349254,60</w:t>
            </w:r>
          </w:p>
        </w:tc>
        <w:tc>
          <w:tcPr>
            <w:tcW w:w="1701" w:type="dxa"/>
          </w:tcPr>
          <w:p w:rsidR="007D11B6" w:rsidRDefault="007D11B6">
            <w:pPr>
              <w:pStyle w:val="ConsPlusNormal"/>
              <w:jc w:val="center"/>
            </w:pPr>
            <w:r>
              <w:t>413431,60</w:t>
            </w:r>
          </w:p>
        </w:tc>
      </w:tr>
      <w:tr w:rsidR="007D11B6">
        <w:tc>
          <w:tcPr>
            <w:tcW w:w="4535" w:type="dxa"/>
          </w:tcPr>
          <w:p w:rsidR="007D11B6" w:rsidRDefault="007D11B6">
            <w:pPr>
              <w:pStyle w:val="ConsPlusNormal"/>
            </w:pPr>
            <w:r>
              <w:t xml:space="preserve">Государственная </w:t>
            </w:r>
            <w:hyperlink r:id="rId1966">
              <w:r>
                <w:rPr>
                  <w:color w:val="0000FF"/>
                </w:rPr>
                <w:t>программа</w:t>
              </w:r>
            </w:hyperlink>
            <w:r>
              <w:t xml:space="preserve"> Республики Дагестан "Доступная среда"</w:t>
            </w:r>
          </w:p>
        </w:tc>
        <w:tc>
          <w:tcPr>
            <w:tcW w:w="1701" w:type="dxa"/>
          </w:tcPr>
          <w:p w:rsidR="007D11B6" w:rsidRDefault="007D11B6">
            <w:pPr>
              <w:pStyle w:val="ConsPlusNormal"/>
              <w:jc w:val="center"/>
            </w:pPr>
            <w:r>
              <w:t>30</w:t>
            </w:r>
          </w:p>
        </w:tc>
        <w:tc>
          <w:tcPr>
            <w:tcW w:w="1701" w:type="dxa"/>
          </w:tcPr>
          <w:p w:rsidR="007D11B6" w:rsidRDefault="007D11B6">
            <w:pPr>
              <w:pStyle w:val="ConsPlusNormal"/>
              <w:jc w:val="center"/>
            </w:pPr>
            <w:r>
              <w:t>94646,42</w:t>
            </w:r>
          </w:p>
        </w:tc>
        <w:tc>
          <w:tcPr>
            <w:tcW w:w="1701" w:type="dxa"/>
          </w:tcPr>
          <w:p w:rsidR="007D11B6" w:rsidRDefault="007D11B6">
            <w:pPr>
              <w:pStyle w:val="ConsPlusNormal"/>
              <w:jc w:val="center"/>
            </w:pPr>
            <w:r>
              <w:t>82566,63</w:t>
            </w:r>
          </w:p>
        </w:tc>
      </w:tr>
      <w:tr w:rsidR="007D11B6">
        <w:tc>
          <w:tcPr>
            <w:tcW w:w="4535" w:type="dxa"/>
          </w:tcPr>
          <w:p w:rsidR="007D11B6" w:rsidRDefault="003C7D5F">
            <w:pPr>
              <w:pStyle w:val="ConsPlusNormal"/>
            </w:pPr>
            <w:hyperlink r:id="rId1967">
              <w:r w:rsidR="007D11B6">
                <w:rPr>
                  <w:color w:val="0000FF"/>
                </w:rPr>
                <w:t>Подпрограмма</w:t>
              </w:r>
            </w:hyperlink>
            <w:r w:rsidR="007D11B6">
              <w:t xml:space="preserve"> "Формирование системы комплексной реабилитации и абилитации инвалидов, в том числе детей-инвалидов, в Республике Дагестан"</w:t>
            </w:r>
          </w:p>
        </w:tc>
        <w:tc>
          <w:tcPr>
            <w:tcW w:w="1701" w:type="dxa"/>
          </w:tcPr>
          <w:p w:rsidR="007D11B6" w:rsidRDefault="007D11B6">
            <w:pPr>
              <w:pStyle w:val="ConsPlusNormal"/>
              <w:jc w:val="center"/>
            </w:pPr>
            <w:r>
              <w:t>30 2</w:t>
            </w:r>
          </w:p>
        </w:tc>
        <w:tc>
          <w:tcPr>
            <w:tcW w:w="1701" w:type="dxa"/>
          </w:tcPr>
          <w:p w:rsidR="007D11B6" w:rsidRDefault="007D11B6">
            <w:pPr>
              <w:pStyle w:val="ConsPlusNormal"/>
              <w:jc w:val="center"/>
            </w:pPr>
            <w:r>
              <w:t>94646,42</w:t>
            </w:r>
          </w:p>
        </w:tc>
        <w:tc>
          <w:tcPr>
            <w:tcW w:w="1701" w:type="dxa"/>
          </w:tcPr>
          <w:p w:rsidR="007D11B6" w:rsidRDefault="007D11B6">
            <w:pPr>
              <w:pStyle w:val="ConsPlusNormal"/>
              <w:jc w:val="center"/>
            </w:pPr>
            <w:r>
              <w:t>82566,63</w:t>
            </w:r>
          </w:p>
        </w:tc>
      </w:tr>
      <w:tr w:rsidR="007D11B6">
        <w:tc>
          <w:tcPr>
            <w:tcW w:w="4535" w:type="dxa"/>
          </w:tcPr>
          <w:p w:rsidR="007D11B6" w:rsidRDefault="007D11B6">
            <w:pPr>
              <w:pStyle w:val="ConsPlusNormal"/>
            </w:pPr>
            <w:r>
              <w:t>Реализация мероприятий в сфере реабилитации и абилитации инвалидов</w:t>
            </w:r>
          </w:p>
        </w:tc>
        <w:tc>
          <w:tcPr>
            <w:tcW w:w="1701" w:type="dxa"/>
          </w:tcPr>
          <w:p w:rsidR="007D11B6" w:rsidRDefault="007D11B6">
            <w:pPr>
              <w:pStyle w:val="ConsPlusNormal"/>
              <w:jc w:val="center"/>
            </w:pPr>
            <w:r>
              <w:t>30 2 00 R5140</w:t>
            </w:r>
          </w:p>
        </w:tc>
        <w:tc>
          <w:tcPr>
            <w:tcW w:w="1701" w:type="dxa"/>
          </w:tcPr>
          <w:p w:rsidR="007D11B6" w:rsidRDefault="007D11B6">
            <w:pPr>
              <w:pStyle w:val="ConsPlusNormal"/>
              <w:jc w:val="center"/>
            </w:pPr>
            <w:r>
              <w:t>94646,42</w:t>
            </w:r>
          </w:p>
        </w:tc>
        <w:tc>
          <w:tcPr>
            <w:tcW w:w="1701" w:type="dxa"/>
          </w:tcPr>
          <w:p w:rsidR="007D11B6" w:rsidRDefault="007D11B6">
            <w:pPr>
              <w:pStyle w:val="ConsPlusNormal"/>
              <w:jc w:val="center"/>
            </w:pPr>
            <w:r>
              <w:t>82566,63</w:t>
            </w:r>
          </w:p>
        </w:tc>
      </w:tr>
      <w:tr w:rsidR="007D11B6">
        <w:tc>
          <w:tcPr>
            <w:tcW w:w="4535" w:type="dxa"/>
          </w:tcPr>
          <w:p w:rsidR="007D11B6" w:rsidRDefault="007D11B6">
            <w:pPr>
              <w:pStyle w:val="ConsPlusNormal"/>
            </w:pPr>
            <w:r>
              <w:t xml:space="preserve">Государственная </w:t>
            </w:r>
            <w:hyperlink r:id="rId1968">
              <w:r>
                <w:rPr>
                  <w:color w:val="0000FF"/>
                </w:rPr>
                <w:t>программа</w:t>
              </w:r>
            </w:hyperlink>
            <w:r>
              <w:t xml:space="preserve"> Республики Дагестан "Реализация государственной национальной политики в Республике Дагестан"</w:t>
            </w:r>
          </w:p>
        </w:tc>
        <w:tc>
          <w:tcPr>
            <w:tcW w:w="1701" w:type="dxa"/>
          </w:tcPr>
          <w:p w:rsidR="007D11B6" w:rsidRDefault="007D11B6">
            <w:pPr>
              <w:pStyle w:val="ConsPlusNormal"/>
              <w:jc w:val="center"/>
            </w:pPr>
            <w:r>
              <w:t>32</w:t>
            </w:r>
          </w:p>
        </w:tc>
        <w:tc>
          <w:tcPr>
            <w:tcW w:w="1701" w:type="dxa"/>
          </w:tcPr>
          <w:p w:rsidR="007D11B6" w:rsidRDefault="007D11B6">
            <w:pPr>
              <w:pStyle w:val="ConsPlusNormal"/>
              <w:jc w:val="center"/>
            </w:pPr>
            <w:r>
              <w:t>36803,58</w:t>
            </w:r>
          </w:p>
        </w:tc>
        <w:tc>
          <w:tcPr>
            <w:tcW w:w="1701" w:type="dxa"/>
          </w:tcPr>
          <w:p w:rsidR="007D11B6" w:rsidRDefault="007D11B6">
            <w:pPr>
              <w:pStyle w:val="ConsPlusNormal"/>
              <w:jc w:val="center"/>
            </w:pPr>
            <w:r>
              <w:t>35403,58</w:t>
            </w:r>
          </w:p>
        </w:tc>
      </w:tr>
      <w:tr w:rsidR="007D11B6">
        <w:tc>
          <w:tcPr>
            <w:tcW w:w="4535" w:type="dxa"/>
          </w:tcPr>
          <w:p w:rsidR="007D11B6" w:rsidRDefault="003C7D5F">
            <w:pPr>
              <w:pStyle w:val="ConsPlusNormal"/>
            </w:pPr>
            <w:hyperlink r:id="rId1969">
              <w:r w:rsidR="007D11B6">
                <w:rPr>
                  <w:color w:val="0000FF"/>
                </w:rPr>
                <w:t>Подпрограмма</w:t>
              </w:r>
            </w:hyperlink>
            <w:r w:rsidR="007D11B6">
              <w:t xml:space="preserve"> "Формирование общероссийской гражданской идентичности и развитие национальных отношений в Республике Дагестан"</w:t>
            </w:r>
          </w:p>
        </w:tc>
        <w:tc>
          <w:tcPr>
            <w:tcW w:w="1701" w:type="dxa"/>
          </w:tcPr>
          <w:p w:rsidR="007D11B6" w:rsidRDefault="007D11B6">
            <w:pPr>
              <w:pStyle w:val="ConsPlusNormal"/>
              <w:jc w:val="center"/>
            </w:pPr>
            <w:r>
              <w:t>32 1</w:t>
            </w:r>
          </w:p>
        </w:tc>
        <w:tc>
          <w:tcPr>
            <w:tcW w:w="1701" w:type="dxa"/>
          </w:tcPr>
          <w:p w:rsidR="007D11B6" w:rsidRDefault="007D11B6">
            <w:pPr>
              <w:pStyle w:val="ConsPlusNormal"/>
              <w:jc w:val="center"/>
            </w:pPr>
            <w:r>
              <w:t>7311,73</w:t>
            </w:r>
          </w:p>
        </w:tc>
        <w:tc>
          <w:tcPr>
            <w:tcW w:w="1701" w:type="dxa"/>
          </w:tcPr>
          <w:p w:rsidR="007D11B6" w:rsidRDefault="007D11B6">
            <w:pPr>
              <w:pStyle w:val="ConsPlusNormal"/>
              <w:jc w:val="center"/>
            </w:pPr>
            <w:r>
              <w:t>7311,73</w:t>
            </w:r>
          </w:p>
        </w:tc>
      </w:tr>
      <w:tr w:rsidR="007D11B6">
        <w:tc>
          <w:tcPr>
            <w:tcW w:w="4535" w:type="dxa"/>
          </w:tcPr>
          <w:p w:rsidR="007D11B6" w:rsidRDefault="007D11B6">
            <w:pPr>
              <w:pStyle w:val="ConsPlusNormal"/>
            </w:pPr>
            <w:r>
              <w:t>Субсидия Дагестанской региональной общественной организации "Союз женщин Дагестана"</w:t>
            </w:r>
          </w:p>
        </w:tc>
        <w:tc>
          <w:tcPr>
            <w:tcW w:w="1701" w:type="dxa"/>
          </w:tcPr>
          <w:p w:rsidR="007D11B6" w:rsidRDefault="007D11B6">
            <w:pPr>
              <w:pStyle w:val="ConsPlusNormal"/>
              <w:jc w:val="center"/>
            </w:pPr>
            <w:r>
              <w:t>32 1 00 62331</w:t>
            </w:r>
          </w:p>
        </w:tc>
        <w:tc>
          <w:tcPr>
            <w:tcW w:w="1701" w:type="dxa"/>
          </w:tcPr>
          <w:p w:rsidR="007D11B6" w:rsidRDefault="007D11B6">
            <w:pPr>
              <w:pStyle w:val="ConsPlusNormal"/>
              <w:jc w:val="center"/>
            </w:pPr>
            <w:r>
              <w:t>2500,00</w:t>
            </w:r>
          </w:p>
        </w:tc>
        <w:tc>
          <w:tcPr>
            <w:tcW w:w="1701" w:type="dxa"/>
          </w:tcPr>
          <w:p w:rsidR="007D11B6" w:rsidRDefault="007D11B6">
            <w:pPr>
              <w:pStyle w:val="ConsPlusNormal"/>
              <w:jc w:val="center"/>
            </w:pPr>
            <w:r>
              <w:t>2500,00</w:t>
            </w:r>
          </w:p>
        </w:tc>
      </w:tr>
      <w:tr w:rsidR="007D11B6">
        <w:tc>
          <w:tcPr>
            <w:tcW w:w="4535" w:type="dxa"/>
          </w:tcPr>
          <w:p w:rsidR="007D11B6" w:rsidRDefault="007D11B6">
            <w:pPr>
              <w:pStyle w:val="ConsPlusNormal"/>
            </w:pPr>
            <w:r>
              <w:t xml:space="preserve">Реализация мероприятий на достижение показателей государственной </w:t>
            </w:r>
            <w:hyperlink r:id="rId1970">
              <w:r>
                <w:rPr>
                  <w:color w:val="0000FF"/>
                </w:rPr>
                <w:t>программы</w:t>
              </w:r>
            </w:hyperlink>
            <w:r>
              <w:t xml:space="preserve"> Республики Дагестан "Реализация государственной национальной политики в Республике Дагестан"</w:t>
            </w:r>
          </w:p>
        </w:tc>
        <w:tc>
          <w:tcPr>
            <w:tcW w:w="1701" w:type="dxa"/>
          </w:tcPr>
          <w:p w:rsidR="007D11B6" w:rsidRDefault="007D11B6">
            <w:pPr>
              <w:pStyle w:val="ConsPlusNormal"/>
              <w:jc w:val="center"/>
            </w:pPr>
            <w:r>
              <w:t>32 1 00R5180</w:t>
            </w:r>
          </w:p>
        </w:tc>
        <w:tc>
          <w:tcPr>
            <w:tcW w:w="1701" w:type="dxa"/>
          </w:tcPr>
          <w:p w:rsidR="007D11B6" w:rsidRDefault="007D11B6">
            <w:pPr>
              <w:pStyle w:val="ConsPlusNormal"/>
              <w:jc w:val="center"/>
            </w:pPr>
            <w:r>
              <w:t>4811,73</w:t>
            </w:r>
          </w:p>
        </w:tc>
        <w:tc>
          <w:tcPr>
            <w:tcW w:w="1701" w:type="dxa"/>
          </w:tcPr>
          <w:p w:rsidR="007D11B6" w:rsidRDefault="007D11B6">
            <w:pPr>
              <w:pStyle w:val="ConsPlusNormal"/>
              <w:jc w:val="center"/>
            </w:pPr>
            <w:r>
              <w:t>4811,73</w:t>
            </w:r>
          </w:p>
        </w:tc>
      </w:tr>
      <w:tr w:rsidR="007D11B6">
        <w:tc>
          <w:tcPr>
            <w:tcW w:w="4535" w:type="dxa"/>
          </w:tcPr>
          <w:p w:rsidR="007D11B6" w:rsidRDefault="003C7D5F">
            <w:pPr>
              <w:pStyle w:val="ConsPlusNormal"/>
            </w:pPr>
            <w:hyperlink r:id="rId1971">
              <w:r w:rsidR="007D11B6">
                <w:rPr>
                  <w:color w:val="0000FF"/>
                </w:rPr>
                <w:t>Подпрограмма</w:t>
              </w:r>
            </w:hyperlink>
            <w:r w:rsidR="007D11B6">
              <w:t xml:space="preserve"> "Развитие институтов </w:t>
            </w:r>
            <w:r w:rsidR="007D11B6">
              <w:lastRenderedPageBreak/>
              <w:t>гражданского общества в Республике Дагестан"</w:t>
            </w:r>
          </w:p>
        </w:tc>
        <w:tc>
          <w:tcPr>
            <w:tcW w:w="1701" w:type="dxa"/>
          </w:tcPr>
          <w:p w:rsidR="007D11B6" w:rsidRDefault="007D11B6">
            <w:pPr>
              <w:pStyle w:val="ConsPlusNormal"/>
              <w:jc w:val="center"/>
            </w:pPr>
            <w:r>
              <w:lastRenderedPageBreak/>
              <w:t>32 2</w:t>
            </w:r>
          </w:p>
        </w:tc>
        <w:tc>
          <w:tcPr>
            <w:tcW w:w="1701" w:type="dxa"/>
          </w:tcPr>
          <w:p w:rsidR="007D11B6" w:rsidRDefault="007D11B6">
            <w:pPr>
              <w:pStyle w:val="ConsPlusNormal"/>
              <w:jc w:val="center"/>
            </w:pPr>
            <w:r>
              <w:t>5982,85</w:t>
            </w:r>
          </w:p>
        </w:tc>
        <w:tc>
          <w:tcPr>
            <w:tcW w:w="1701" w:type="dxa"/>
          </w:tcPr>
          <w:p w:rsidR="007D11B6" w:rsidRDefault="007D11B6">
            <w:pPr>
              <w:pStyle w:val="ConsPlusNormal"/>
              <w:jc w:val="center"/>
            </w:pPr>
            <w:r>
              <w:t>5982,85</w:t>
            </w:r>
          </w:p>
        </w:tc>
      </w:tr>
      <w:tr w:rsidR="007D11B6">
        <w:tc>
          <w:tcPr>
            <w:tcW w:w="4535" w:type="dxa"/>
          </w:tcPr>
          <w:p w:rsidR="007D11B6" w:rsidRDefault="007D11B6">
            <w:pPr>
              <w:pStyle w:val="ConsPlusNormal"/>
            </w:pPr>
            <w:r>
              <w:lastRenderedPageBreak/>
              <w:t xml:space="preserve">Реализация мероприятий на достижение показателей государственной </w:t>
            </w:r>
            <w:hyperlink r:id="rId1972">
              <w:r>
                <w:rPr>
                  <w:color w:val="0000FF"/>
                </w:rPr>
                <w:t>программы</w:t>
              </w:r>
            </w:hyperlink>
            <w:r>
              <w:t xml:space="preserve"> Республики Дагестан "Реализация государственной национальной политики в Республике Дагестан"</w:t>
            </w:r>
          </w:p>
        </w:tc>
        <w:tc>
          <w:tcPr>
            <w:tcW w:w="1701" w:type="dxa"/>
          </w:tcPr>
          <w:p w:rsidR="007D11B6" w:rsidRDefault="007D11B6">
            <w:pPr>
              <w:pStyle w:val="ConsPlusNormal"/>
              <w:jc w:val="center"/>
            </w:pPr>
            <w:r>
              <w:t>32 2 00R5180</w:t>
            </w:r>
          </w:p>
        </w:tc>
        <w:tc>
          <w:tcPr>
            <w:tcW w:w="1701" w:type="dxa"/>
          </w:tcPr>
          <w:p w:rsidR="007D11B6" w:rsidRDefault="007D11B6">
            <w:pPr>
              <w:pStyle w:val="ConsPlusNormal"/>
              <w:jc w:val="center"/>
            </w:pPr>
            <w:r>
              <w:t>5982,85</w:t>
            </w:r>
          </w:p>
        </w:tc>
        <w:tc>
          <w:tcPr>
            <w:tcW w:w="1701" w:type="dxa"/>
          </w:tcPr>
          <w:p w:rsidR="007D11B6" w:rsidRDefault="007D11B6">
            <w:pPr>
              <w:pStyle w:val="ConsPlusNormal"/>
              <w:jc w:val="center"/>
            </w:pPr>
            <w:r>
              <w:t>5982,85</w:t>
            </w:r>
          </w:p>
        </w:tc>
      </w:tr>
      <w:tr w:rsidR="007D11B6">
        <w:tc>
          <w:tcPr>
            <w:tcW w:w="4535" w:type="dxa"/>
          </w:tcPr>
          <w:p w:rsidR="007D11B6" w:rsidRDefault="003C7D5F">
            <w:pPr>
              <w:pStyle w:val="ConsPlusNormal"/>
            </w:pPr>
            <w:hyperlink r:id="rId1973">
              <w:r w:rsidR="007D11B6">
                <w:rPr>
                  <w:color w:val="0000FF"/>
                </w:rPr>
                <w:t>Подпрограмма</w:t>
              </w:r>
            </w:hyperlink>
            <w:r w:rsidR="007D11B6">
              <w:t xml:space="preserve"> "Государственная поддержка казачьих обществ в Республике Дагестан"</w:t>
            </w:r>
          </w:p>
        </w:tc>
        <w:tc>
          <w:tcPr>
            <w:tcW w:w="1701" w:type="dxa"/>
          </w:tcPr>
          <w:p w:rsidR="007D11B6" w:rsidRDefault="007D11B6">
            <w:pPr>
              <w:pStyle w:val="ConsPlusNormal"/>
              <w:jc w:val="center"/>
            </w:pPr>
            <w:r>
              <w:t>32 3</w:t>
            </w:r>
          </w:p>
        </w:tc>
        <w:tc>
          <w:tcPr>
            <w:tcW w:w="1701" w:type="dxa"/>
          </w:tcPr>
          <w:p w:rsidR="007D11B6" w:rsidRDefault="007D11B6">
            <w:pPr>
              <w:pStyle w:val="ConsPlusNormal"/>
              <w:jc w:val="center"/>
            </w:pPr>
            <w:r>
              <w:t>1067,00</w:t>
            </w:r>
          </w:p>
        </w:tc>
        <w:tc>
          <w:tcPr>
            <w:tcW w:w="1701" w:type="dxa"/>
          </w:tcPr>
          <w:p w:rsidR="007D11B6" w:rsidRDefault="007D11B6">
            <w:pPr>
              <w:pStyle w:val="ConsPlusNormal"/>
              <w:jc w:val="center"/>
            </w:pPr>
            <w:r>
              <w:t>1067,00</w:t>
            </w:r>
          </w:p>
        </w:tc>
      </w:tr>
      <w:tr w:rsidR="007D11B6">
        <w:tc>
          <w:tcPr>
            <w:tcW w:w="4535" w:type="dxa"/>
          </w:tcPr>
          <w:p w:rsidR="007D11B6" w:rsidRDefault="007D11B6">
            <w:pPr>
              <w:pStyle w:val="ConsPlusNormal"/>
            </w:pPr>
            <w:r>
              <w:t xml:space="preserve">Реализация мероприятий на достижение показателей государственной </w:t>
            </w:r>
            <w:hyperlink r:id="rId1974">
              <w:r>
                <w:rPr>
                  <w:color w:val="0000FF"/>
                </w:rPr>
                <w:t>программы</w:t>
              </w:r>
            </w:hyperlink>
            <w:r>
              <w:t xml:space="preserve"> Республики Дагестан "Реализация государственной национальной политики в Республике Дагестан"</w:t>
            </w:r>
          </w:p>
        </w:tc>
        <w:tc>
          <w:tcPr>
            <w:tcW w:w="1701" w:type="dxa"/>
          </w:tcPr>
          <w:p w:rsidR="007D11B6" w:rsidRDefault="007D11B6">
            <w:pPr>
              <w:pStyle w:val="ConsPlusNormal"/>
              <w:jc w:val="center"/>
            </w:pPr>
            <w:r>
              <w:t>32 3 00R5180</w:t>
            </w:r>
          </w:p>
        </w:tc>
        <w:tc>
          <w:tcPr>
            <w:tcW w:w="1701" w:type="dxa"/>
          </w:tcPr>
          <w:p w:rsidR="007D11B6" w:rsidRDefault="007D11B6">
            <w:pPr>
              <w:pStyle w:val="ConsPlusNormal"/>
              <w:jc w:val="center"/>
            </w:pPr>
            <w:r>
              <w:t>1067,00</w:t>
            </w:r>
          </w:p>
        </w:tc>
        <w:tc>
          <w:tcPr>
            <w:tcW w:w="1701" w:type="dxa"/>
          </w:tcPr>
          <w:p w:rsidR="007D11B6" w:rsidRDefault="007D11B6">
            <w:pPr>
              <w:pStyle w:val="ConsPlusNormal"/>
              <w:jc w:val="center"/>
            </w:pPr>
            <w:r>
              <w:t>1067,00</w:t>
            </w:r>
          </w:p>
        </w:tc>
      </w:tr>
      <w:tr w:rsidR="007D11B6">
        <w:tc>
          <w:tcPr>
            <w:tcW w:w="4535" w:type="dxa"/>
          </w:tcPr>
          <w:p w:rsidR="007D11B6" w:rsidRDefault="003C7D5F">
            <w:pPr>
              <w:pStyle w:val="ConsPlusNormal"/>
            </w:pPr>
            <w:hyperlink r:id="rId1975">
              <w:r w:rsidR="007D11B6">
                <w:rPr>
                  <w:color w:val="0000FF"/>
                </w:rPr>
                <w:t>Подпрограмма</w:t>
              </w:r>
            </w:hyperlink>
            <w:r w:rsidR="007D11B6">
              <w:t xml:space="preserve"> "Социальная и культурная адаптация и интеграция иностранных граждан в Республике Дагестан"</w:t>
            </w:r>
          </w:p>
        </w:tc>
        <w:tc>
          <w:tcPr>
            <w:tcW w:w="1701" w:type="dxa"/>
          </w:tcPr>
          <w:p w:rsidR="007D11B6" w:rsidRDefault="007D11B6">
            <w:pPr>
              <w:pStyle w:val="ConsPlusNormal"/>
              <w:jc w:val="center"/>
            </w:pPr>
            <w:r>
              <w:t>32 4</w:t>
            </w:r>
          </w:p>
        </w:tc>
        <w:tc>
          <w:tcPr>
            <w:tcW w:w="1701" w:type="dxa"/>
          </w:tcPr>
          <w:p w:rsidR="007D11B6" w:rsidRDefault="007D11B6">
            <w:pPr>
              <w:pStyle w:val="ConsPlusNormal"/>
              <w:jc w:val="center"/>
            </w:pPr>
            <w:r>
              <w:t>2100,00</w:t>
            </w:r>
          </w:p>
        </w:tc>
        <w:tc>
          <w:tcPr>
            <w:tcW w:w="1701" w:type="dxa"/>
          </w:tcPr>
          <w:p w:rsidR="007D11B6" w:rsidRDefault="007D11B6">
            <w:pPr>
              <w:pStyle w:val="ConsPlusNormal"/>
              <w:jc w:val="center"/>
            </w:pPr>
            <w:r>
              <w:t>2100,00</w:t>
            </w:r>
          </w:p>
        </w:tc>
      </w:tr>
      <w:tr w:rsidR="007D11B6">
        <w:tc>
          <w:tcPr>
            <w:tcW w:w="4535" w:type="dxa"/>
          </w:tcPr>
          <w:p w:rsidR="007D11B6" w:rsidRDefault="007D11B6">
            <w:pPr>
              <w:pStyle w:val="ConsPlusNormal"/>
            </w:pPr>
            <w:r>
              <w:t xml:space="preserve">Реализация мероприятий на достижение показателей государственной </w:t>
            </w:r>
            <w:hyperlink r:id="rId1976">
              <w:r>
                <w:rPr>
                  <w:color w:val="0000FF"/>
                </w:rPr>
                <w:t>программы</w:t>
              </w:r>
            </w:hyperlink>
            <w:r>
              <w:t xml:space="preserve"> Республики Дагестан "Реализация государственной национальной политики в Республике Дагестан"</w:t>
            </w:r>
          </w:p>
        </w:tc>
        <w:tc>
          <w:tcPr>
            <w:tcW w:w="1701" w:type="dxa"/>
          </w:tcPr>
          <w:p w:rsidR="007D11B6" w:rsidRDefault="007D11B6">
            <w:pPr>
              <w:pStyle w:val="ConsPlusNormal"/>
              <w:jc w:val="center"/>
            </w:pPr>
            <w:r>
              <w:t>32 4 00R5180</w:t>
            </w:r>
          </w:p>
        </w:tc>
        <w:tc>
          <w:tcPr>
            <w:tcW w:w="1701" w:type="dxa"/>
          </w:tcPr>
          <w:p w:rsidR="007D11B6" w:rsidRDefault="007D11B6">
            <w:pPr>
              <w:pStyle w:val="ConsPlusNormal"/>
              <w:jc w:val="center"/>
            </w:pPr>
            <w:r>
              <w:t>2100,00</w:t>
            </w:r>
          </w:p>
        </w:tc>
        <w:tc>
          <w:tcPr>
            <w:tcW w:w="1701" w:type="dxa"/>
          </w:tcPr>
          <w:p w:rsidR="007D11B6" w:rsidRDefault="007D11B6">
            <w:pPr>
              <w:pStyle w:val="ConsPlusNormal"/>
              <w:jc w:val="center"/>
            </w:pPr>
            <w:r>
              <w:t>2100,00</w:t>
            </w:r>
          </w:p>
        </w:tc>
      </w:tr>
      <w:tr w:rsidR="007D11B6">
        <w:tc>
          <w:tcPr>
            <w:tcW w:w="4535" w:type="dxa"/>
          </w:tcPr>
          <w:p w:rsidR="007D11B6" w:rsidRDefault="003C7D5F">
            <w:pPr>
              <w:pStyle w:val="ConsPlusNormal"/>
            </w:pPr>
            <w:hyperlink r:id="rId1977">
              <w:r w:rsidR="007D11B6">
                <w:rPr>
                  <w:color w:val="0000FF"/>
                </w:rPr>
                <w:t>Подпрограмма</w:t>
              </w:r>
            </w:hyperlink>
            <w:r w:rsidR="007D11B6">
              <w:t xml:space="preserve"> "О поддержке соотечественников за рубежом"</w:t>
            </w:r>
          </w:p>
        </w:tc>
        <w:tc>
          <w:tcPr>
            <w:tcW w:w="1701" w:type="dxa"/>
          </w:tcPr>
          <w:p w:rsidR="007D11B6" w:rsidRDefault="007D11B6">
            <w:pPr>
              <w:pStyle w:val="ConsPlusNormal"/>
              <w:jc w:val="center"/>
            </w:pPr>
            <w:r>
              <w:t>32 5</w:t>
            </w:r>
          </w:p>
        </w:tc>
        <w:tc>
          <w:tcPr>
            <w:tcW w:w="1701" w:type="dxa"/>
          </w:tcPr>
          <w:p w:rsidR="007D11B6" w:rsidRDefault="007D11B6">
            <w:pPr>
              <w:pStyle w:val="ConsPlusNormal"/>
              <w:jc w:val="center"/>
            </w:pPr>
            <w:r>
              <w:t>10000,00</w:t>
            </w:r>
          </w:p>
        </w:tc>
        <w:tc>
          <w:tcPr>
            <w:tcW w:w="1701" w:type="dxa"/>
          </w:tcPr>
          <w:p w:rsidR="007D11B6" w:rsidRDefault="007D11B6">
            <w:pPr>
              <w:pStyle w:val="ConsPlusNormal"/>
              <w:jc w:val="center"/>
            </w:pPr>
            <w:r>
              <w:t>10000,00</w:t>
            </w:r>
          </w:p>
        </w:tc>
      </w:tr>
      <w:tr w:rsidR="007D11B6">
        <w:tc>
          <w:tcPr>
            <w:tcW w:w="4535" w:type="dxa"/>
          </w:tcPr>
          <w:p w:rsidR="007D11B6" w:rsidRDefault="007D11B6">
            <w:pPr>
              <w:pStyle w:val="ConsPlusNormal"/>
            </w:pPr>
            <w:r>
              <w:t>Реализация мероприятий направленных на поддержку соотечественников за рубежом</w:t>
            </w:r>
          </w:p>
        </w:tc>
        <w:tc>
          <w:tcPr>
            <w:tcW w:w="1701" w:type="dxa"/>
          </w:tcPr>
          <w:p w:rsidR="007D11B6" w:rsidRDefault="007D11B6">
            <w:pPr>
              <w:pStyle w:val="ConsPlusNormal"/>
              <w:jc w:val="center"/>
            </w:pPr>
            <w:r>
              <w:t>32 5 00 99590</w:t>
            </w:r>
          </w:p>
        </w:tc>
        <w:tc>
          <w:tcPr>
            <w:tcW w:w="1701" w:type="dxa"/>
          </w:tcPr>
          <w:p w:rsidR="007D11B6" w:rsidRDefault="007D11B6">
            <w:pPr>
              <w:pStyle w:val="ConsPlusNormal"/>
              <w:jc w:val="center"/>
            </w:pPr>
            <w:r>
              <w:t>10000,00</w:t>
            </w:r>
          </w:p>
        </w:tc>
        <w:tc>
          <w:tcPr>
            <w:tcW w:w="1701" w:type="dxa"/>
          </w:tcPr>
          <w:p w:rsidR="007D11B6" w:rsidRDefault="007D11B6">
            <w:pPr>
              <w:pStyle w:val="ConsPlusNormal"/>
              <w:jc w:val="center"/>
            </w:pPr>
            <w:r>
              <w:t>10000,00</w:t>
            </w:r>
          </w:p>
        </w:tc>
      </w:tr>
      <w:tr w:rsidR="007D11B6">
        <w:tc>
          <w:tcPr>
            <w:tcW w:w="4535" w:type="dxa"/>
          </w:tcPr>
          <w:p w:rsidR="007D11B6" w:rsidRDefault="003C7D5F">
            <w:pPr>
              <w:pStyle w:val="ConsPlusNormal"/>
            </w:pPr>
            <w:hyperlink r:id="rId1978">
              <w:r w:rsidR="007D11B6">
                <w:rPr>
                  <w:color w:val="0000FF"/>
                </w:rPr>
                <w:t>Подпрограмма</w:t>
              </w:r>
            </w:hyperlink>
            <w:r w:rsidR="007D11B6">
              <w:t xml:space="preserve"> "Профилактика и </w:t>
            </w:r>
            <w:r w:rsidR="007D11B6">
              <w:lastRenderedPageBreak/>
              <w:t>противодействие проявлениям экстремизма в Республике Дагестан"</w:t>
            </w:r>
          </w:p>
        </w:tc>
        <w:tc>
          <w:tcPr>
            <w:tcW w:w="1701" w:type="dxa"/>
          </w:tcPr>
          <w:p w:rsidR="007D11B6" w:rsidRDefault="007D11B6">
            <w:pPr>
              <w:pStyle w:val="ConsPlusNormal"/>
              <w:jc w:val="center"/>
            </w:pPr>
            <w:r>
              <w:lastRenderedPageBreak/>
              <w:t>32 6</w:t>
            </w:r>
          </w:p>
        </w:tc>
        <w:tc>
          <w:tcPr>
            <w:tcW w:w="1701" w:type="dxa"/>
          </w:tcPr>
          <w:p w:rsidR="007D11B6" w:rsidRDefault="007D11B6">
            <w:pPr>
              <w:pStyle w:val="ConsPlusNormal"/>
              <w:jc w:val="center"/>
            </w:pPr>
            <w:r>
              <w:t>10342,00</w:t>
            </w:r>
          </w:p>
        </w:tc>
        <w:tc>
          <w:tcPr>
            <w:tcW w:w="1701" w:type="dxa"/>
          </w:tcPr>
          <w:p w:rsidR="007D11B6" w:rsidRDefault="007D11B6">
            <w:pPr>
              <w:pStyle w:val="ConsPlusNormal"/>
              <w:jc w:val="center"/>
            </w:pPr>
            <w:r>
              <w:t>8942,00</w:t>
            </w:r>
          </w:p>
        </w:tc>
      </w:tr>
      <w:tr w:rsidR="007D11B6">
        <w:tc>
          <w:tcPr>
            <w:tcW w:w="4535" w:type="dxa"/>
          </w:tcPr>
          <w:p w:rsidR="007D11B6" w:rsidRDefault="007D11B6">
            <w:pPr>
              <w:pStyle w:val="ConsPlusNormal"/>
            </w:pPr>
            <w:r>
              <w:lastRenderedPageBreak/>
              <w:t>Реализация мероприятий, направленных на профилактику и противодействие проявлениям экстремизма в Республике Дагестан</w:t>
            </w:r>
          </w:p>
        </w:tc>
        <w:tc>
          <w:tcPr>
            <w:tcW w:w="1701" w:type="dxa"/>
          </w:tcPr>
          <w:p w:rsidR="007D11B6" w:rsidRDefault="007D11B6">
            <w:pPr>
              <w:pStyle w:val="ConsPlusNormal"/>
              <w:jc w:val="center"/>
            </w:pPr>
            <w:r>
              <w:t>32 6 00 99590</w:t>
            </w:r>
          </w:p>
        </w:tc>
        <w:tc>
          <w:tcPr>
            <w:tcW w:w="1701" w:type="dxa"/>
          </w:tcPr>
          <w:p w:rsidR="007D11B6" w:rsidRDefault="007D11B6">
            <w:pPr>
              <w:pStyle w:val="ConsPlusNormal"/>
              <w:jc w:val="center"/>
            </w:pPr>
            <w:r>
              <w:t>10342,00</w:t>
            </w:r>
          </w:p>
        </w:tc>
        <w:tc>
          <w:tcPr>
            <w:tcW w:w="1701" w:type="dxa"/>
          </w:tcPr>
          <w:p w:rsidR="007D11B6" w:rsidRDefault="007D11B6">
            <w:pPr>
              <w:pStyle w:val="ConsPlusNormal"/>
              <w:jc w:val="center"/>
            </w:pPr>
            <w:r>
              <w:t>8942,00</w:t>
            </w:r>
          </w:p>
        </w:tc>
      </w:tr>
      <w:tr w:rsidR="007D11B6">
        <w:tc>
          <w:tcPr>
            <w:tcW w:w="4535" w:type="dxa"/>
          </w:tcPr>
          <w:p w:rsidR="007D11B6" w:rsidRDefault="007D11B6">
            <w:pPr>
              <w:pStyle w:val="ConsPlusNormal"/>
            </w:pPr>
            <w:r>
              <w:t xml:space="preserve">Государственная </w:t>
            </w:r>
            <w:hyperlink r:id="rId1979">
              <w:r>
                <w:rPr>
                  <w:color w:val="0000FF"/>
                </w:rPr>
                <w:t>программа</w:t>
              </w:r>
            </w:hyperlink>
            <w:r>
              <w:t xml:space="preserve"> "Реализация молодежной политики в Республике Дагестан"</w:t>
            </w:r>
          </w:p>
        </w:tc>
        <w:tc>
          <w:tcPr>
            <w:tcW w:w="1701" w:type="dxa"/>
          </w:tcPr>
          <w:p w:rsidR="007D11B6" w:rsidRDefault="007D11B6">
            <w:pPr>
              <w:pStyle w:val="ConsPlusNormal"/>
              <w:jc w:val="center"/>
            </w:pPr>
            <w:r>
              <w:t>33</w:t>
            </w:r>
          </w:p>
        </w:tc>
        <w:tc>
          <w:tcPr>
            <w:tcW w:w="1701" w:type="dxa"/>
          </w:tcPr>
          <w:p w:rsidR="007D11B6" w:rsidRDefault="007D11B6">
            <w:pPr>
              <w:pStyle w:val="ConsPlusNormal"/>
              <w:jc w:val="center"/>
            </w:pPr>
            <w:r>
              <w:t>84431,40</w:t>
            </w:r>
          </w:p>
        </w:tc>
        <w:tc>
          <w:tcPr>
            <w:tcW w:w="1701" w:type="dxa"/>
          </w:tcPr>
          <w:p w:rsidR="007D11B6" w:rsidRDefault="007D11B6">
            <w:pPr>
              <w:pStyle w:val="ConsPlusNormal"/>
              <w:jc w:val="center"/>
            </w:pPr>
            <w:r>
              <w:t>84785,70</w:t>
            </w:r>
          </w:p>
        </w:tc>
      </w:tr>
      <w:tr w:rsidR="007D11B6">
        <w:tc>
          <w:tcPr>
            <w:tcW w:w="4535" w:type="dxa"/>
          </w:tcPr>
          <w:p w:rsidR="007D11B6" w:rsidRDefault="003C7D5F">
            <w:pPr>
              <w:pStyle w:val="ConsPlusNormal"/>
            </w:pPr>
            <w:hyperlink r:id="rId1980">
              <w:r w:rsidR="007D11B6">
                <w:rPr>
                  <w:color w:val="0000FF"/>
                </w:rPr>
                <w:t>Подпрограмма</w:t>
              </w:r>
            </w:hyperlink>
            <w:r w:rsidR="007D11B6">
              <w:t xml:space="preserve"> "Военно-патриотическое воспитание граждан Российской Федерации в Республике Дагестан"</w:t>
            </w:r>
          </w:p>
        </w:tc>
        <w:tc>
          <w:tcPr>
            <w:tcW w:w="1701" w:type="dxa"/>
          </w:tcPr>
          <w:p w:rsidR="007D11B6" w:rsidRDefault="007D11B6">
            <w:pPr>
              <w:pStyle w:val="ConsPlusNormal"/>
              <w:jc w:val="center"/>
            </w:pPr>
            <w:r>
              <w:t>33 3</w:t>
            </w:r>
          </w:p>
        </w:tc>
        <w:tc>
          <w:tcPr>
            <w:tcW w:w="1701" w:type="dxa"/>
          </w:tcPr>
          <w:p w:rsidR="007D11B6" w:rsidRDefault="007D11B6">
            <w:pPr>
              <w:pStyle w:val="ConsPlusNormal"/>
              <w:jc w:val="center"/>
            </w:pPr>
            <w:r>
              <w:t>4295,00</w:t>
            </w:r>
          </w:p>
        </w:tc>
        <w:tc>
          <w:tcPr>
            <w:tcW w:w="1701" w:type="dxa"/>
          </w:tcPr>
          <w:p w:rsidR="007D11B6" w:rsidRDefault="007D11B6">
            <w:pPr>
              <w:pStyle w:val="ConsPlusNormal"/>
              <w:jc w:val="center"/>
            </w:pPr>
            <w:r>
              <w:t>4295,00</w:t>
            </w:r>
          </w:p>
        </w:tc>
      </w:tr>
      <w:tr w:rsidR="007D11B6">
        <w:tc>
          <w:tcPr>
            <w:tcW w:w="4535" w:type="dxa"/>
          </w:tcPr>
          <w:p w:rsidR="007D11B6" w:rsidRDefault="007D11B6">
            <w:pPr>
              <w:pStyle w:val="ConsPlusNormal"/>
            </w:pPr>
            <w:r>
              <w:t>Основное мероприятие "Проведение мероприятий по содействию военно-патриотическому воспитанию граждан Российской Федерации в Республике Дагестан"</w:t>
            </w:r>
          </w:p>
        </w:tc>
        <w:tc>
          <w:tcPr>
            <w:tcW w:w="1701" w:type="dxa"/>
          </w:tcPr>
          <w:p w:rsidR="007D11B6" w:rsidRDefault="007D11B6">
            <w:pPr>
              <w:pStyle w:val="ConsPlusNormal"/>
              <w:jc w:val="center"/>
            </w:pPr>
            <w:r>
              <w:t>33 3 01</w:t>
            </w:r>
          </w:p>
        </w:tc>
        <w:tc>
          <w:tcPr>
            <w:tcW w:w="1701" w:type="dxa"/>
          </w:tcPr>
          <w:p w:rsidR="007D11B6" w:rsidRDefault="007D11B6">
            <w:pPr>
              <w:pStyle w:val="ConsPlusNormal"/>
              <w:jc w:val="center"/>
            </w:pPr>
            <w:r>
              <w:t>4295,00</w:t>
            </w:r>
          </w:p>
        </w:tc>
        <w:tc>
          <w:tcPr>
            <w:tcW w:w="1701" w:type="dxa"/>
          </w:tcPr>
          <w:p w:rsidR="007D11B6" w:rsidRDefault="007D11B6">
            <w:pPr>
              <w:pStyle w:val="ConsPlusNormal"/>
              <w:jc w:val="center"/>
            </w:pPr>
            <w:r>
              <w:t>4295,00</w:t>
            </w:r>
          </w:p>
        </w:tc>
      </w:tr>
      <w:tr w:rsidR="007D11B6">
        <w:tc>
          <w:tcPr>
            <w:tcW w:w="4535" w:type="dxa"/>
          </w:tcPr>
          <w:p w:rsidR="007D11B6" w:rsidRDefault="007D11B6">
            <w:pPr>
              <w:pStyle w:val="ConsPlusNormal"/>
            </w:pPr>
            <w:r>
              <w:t>Реализация мероприятий по содействию военно-патриотическое воспитание граждан Российской Федерации в Республике Дагестан</w:t>
            </w:r>
          </w:p>
        </w:tc>
        <w:tc>
          <w:tcPr>
            <w:tcW w:w="1701" w:type="dxa"/>
          </w:tcPr>
          <w:p w:rsidR="007D11B6" w:rsidRDefault="007D11B6">
            <w:pPr>
              <w:pStyle w:val="ConsPlusNormal"/>
              <w:jc w:val="center"/>
            </w:pPr>
            <w:r>
              <w:t>33 3 01 99000</w:t>
            </w:r>
          </w:p>
        </w:tc>
        <w:tc>
          <w:tcPr>
            <w:tcW w:w="1701" w:type="dxa"/>
          </w:tcPr>
          <w:p w:rsidR="007D11B6" w:rsidRDefault="007D11B6">
            <w:pPr>
              <w:pStyle w:val="ConsPlusNormal"/>
              <w:jc w:val="center"/>
            </w:pPr>
            <w:r>
              <w:t>4295,00</w:t>
            </w:r>
          </w:p>
        </w:tc>
        <w:tc>
          <w:tcPr>
            <w:tcW w:w="1701" w:type="dxa"/>
          </w:tcPr>
          <w:p w:rsidR="007D11B6" w:rsidRDefault="007D11B6">
            <w:pPr>
              <w:pStyle w:val="ConsPlusNormal"/>
              <w:jc w:val="center"/>
            </w:pPr>
            <w:r>
              <w:t>4295,00</w:t>
            </w:r>
          </w:p>
        </w:tc>
      </w:tr>
      <w:tr w:rsidR="007D11B6">
        <w:tc>
          <w:tcPr>
            <w:tcW w:w="4535" w:type="dxa"/>
          </w:tcPr>
          <w:p w:rsidR="007D11B6" w:rsidRDefault="003C7D5F">
            <w:pPr>
              <w:pStyle w:val="ConsPlusNormal"/>
            </w:pPr>
            <w:hyperlink r:id="rId1981">
              <w:r w:rsidR="007D11B6">
                <w:rPr>
                  <w:color w:val="0000FF"/>
                </w:rPr>
                <w:t>Подпрограмма</w:t>
              </w:r>
            </w:hyperlink>
            <w:r w:rsidR="007D11B6">
              <w:t xml:space="preserve"> "Поддержка молодежных инициатив"</w:t>
            </w:r>
          </w:p>
        </w:tc>
        <w:tc>
          <w:tcPr>
            <w:tcW w:w="1701" w:type="dxa"/>
          </w:tcPr>
          <w:p w:rsidR="007D11B6" w:rsidRDefault="007D11B6">
            <w:pPr>
              <w:pStyle w:val="ConsPlusNormal"/>
              <w:jc w:val="center"/>
            </w:pPr>
            <w:r>
              <w:t>33 4</w:t>
            </w:r>
          </w:p>
        </w:tc>
        <w:tc>
          <w:tcPr>
            <w:tcW w:w="1701" w:type="dxa"/>
          </w:tcPr>
          <w:p w:rsidR="007D11B6" w:rsidRDefault="007D11B6">
            <w:pPr>
              <w:pStyle w:val="ConsPlusNormal"/>
              <w:jc w:val="center"/>
            </w:pPr>
            <w:r>
              <w:t>28845,70</w:t>
            </w:r>
          </w:p>
        </w:tc>
        <w:tc>
          <w:tcPr>
            <w:tcW w:w="1701" w:type="dxa"/>
          </w:tcPr>
          <w:p w:rsidR="007D11B6" w:rsidRDefault="007D11B6">
            <w:pPr>
              <w:pStyle w:val="ConsPlusNormal"/>
              <w:jc w:val="center"/>
            </w:pPr>
            <w:r>
              <w:t>28845,70</w:t>
            </w:r>
          </w:p>
        </w:tc>
      </w:tr>
      <w:tr w:rsidR="007D11B6">
        <w:tc>
          <w:tcPr>
            <w:tcW w:w="4535" w:type="dxa"/>
          </w:tcPr>
          <w:p w:rsidR="007D11B6" w:rsidRDefault="007D11B6">
            <w:pPr>
              <w:pStyle w:val="ConsPlusNormal"/>
            </w:pPr>
            <w:r>
              <w:t>Основное мероприятие "Реализация механизмов поддержки молодежных инициатив в Республике Дагестан</w:t>
            </w:r>
          </w:p>
        </w:tc>
        <w:tc>
          <w:tcPr>
            <w:tcW w:w="1701" w:type="dxa"/>
          </w:tcPr>
          <w:p w:rsidR="007D11B6" w:rsidRDefault="007D11B6">
            <w:pPr>
              <w:pStyle w:val="ConsPlusNormal"/>
              <w:jc w:val="center"/>
            </w:pPr>
            <w:r>
              <w:t>33 4 01</w:t>
            </w:r>
          </w:p>
        </w:tc>
        <w:tc>
          <w:tcPr>
            <w:tcW w:w="1701" w:type="dxa"/>
          </w:tcPr>
          <w:p w:rsidR="007D11B6" w:rsidRDefault="007D11B6">
            <w:pPr>
              <w:pStyle w:val="ConsPlusNormal"/>
              <w:jc w:val="center"/>
            </w:pPr>
            <w:r>
              <w:t>28845,70</w:t>
            </w:r>
          </w:p>
        </w:tc>
        <w:tc>
          <w:tcPr>
            <w:tcW w:w="1701" w:type="dxa"/>
          </w:tcPr>
          <w:p w:rsidR="007D11B6" w:rsidRDefault="007D11B6">
            <w:pPr>
              <w:pStyle w:val="ConsPlusNormal"/>
              <w:jc w:val="center"/>
            </w:pPr>
            <w:r>
              <w:t>28845,70</w:t>
            </w:r>
          </w:p>
        </w:tc>
      </w:tr>
      <w:tr w:rsidR="007D11B6">
        <w:tc>
          <w:tcPr>
            <w:tcW w:w="4535" w:type="dxa"/>
          </w:tcPr>
          <w:p w:rsidR="007D11B6" w:rsidRDefault="007D11B6">
            <w:pPr>
              <w:pStyle w:val="ConsPlusNormal"/>
            </w:pPr>
            <w:r>
              <w:t xml:space="preserve">Реализация мероприятий по поддержке молодежных инициатив в Республике </w:t>
            </w:r>
            <w:r>
              <w:lastRenderedPageBreak/>
              <w:t>Дагестан</w:t>
            </w:r>
          </w:p>
        </w:tc>
        <w:tc>
          <w:tcPr>
            <w:tcW w:w="1701" w:type="dxa"/>
          </w:tcPr>
          <w:p w:rsidR="007D11B6" w:rsidRDefault="007D11B6">
            <w:pPr>
              <w:pStyle w:val="ConsPlusNormal"/>
              <w:jc w:val="center"/>
            </w:pPr>
            <w:r>
              <w:lastRenderedPageBreak/>
              <w:t>33 4 01 99000</w:t>
            </w:r>
          </w:p>
        </w:tc>
        <w:tc>
          <w:tcPr>
            <w:tcW w:w="1701" w:type="dxa"/>
          </w:tcPr>
          <w:p w:rsidR="007D11B6" w:rsidRDefault="007D11B6">
            <w:pPr>
              <w:pStyle w:val="ConsPlusNormal"/>
              <w:jc w:val="center"/>
            </w:pPr>
            <w:r>
              <w:t>28845,70</w:t>
            </w:r>
          </w:p>
        </w:tc>
        <w:tc>
          <w:tcPr>
            <w:tcW w:w="1701" w:type="dxa"/>
          </w:tcPr>
          <w:p w:rsidR="007D11B6" w:rsidRDefault="007D11B6">
            <w:pPr>
              <w:pStyle w:val="ConsPlusNormal"/>
              <w:jc w:val="center"/>
            </w:pPr>
            <w:r>
              <w:t>28845,70</w:t>
            </w:r>
          </w:p>
        </w:tc>
      </w:tr>
      <w:tr w:rsidR="007D11B6">
        <w:tc>
          <w:tcPr>
            <w:tcW w:w="4535" w:type="dxa"/>
          </w:tcPr>
          <w:p w:rsidR="007D11B6" w:rsidRDefault="003C7D5F">
            <w:pPr>
              <w:pStyle w:val="ConsPlusNormal"/>
            </w:pPr>
            <w:hyperlink r:id="rId1982">
              <w:r w:rsidR="007D11B6">
                <w:rPr>
                  <w:color w:val="0000FF"/>
                </w:rPr>
                <w:t>Подпрограмма</w:t>
              </w:r>
            </w:hyperlink>
            <w:r w:rsidR="007D11B6">
              <w:t xml:space="preserve"> "Обеспечение реализации государственной программы Республики Дагестан "Реализация молодежной политики в Республике Дагестан"</w:t>
            </w:r>
          </w:p>
        </w:tc>
        <w:tc>
          <w:tcPr>
            <w:tcW w:w="1701" w:type="dxa"/>
          </w:tcPr>
          <w:p w:rsidR="007D11B6" w:rsidRDefault="007D11B6">
            <w:pPr>
              <w:pStyle w:val="ConsPlusNormal"/>
              <w:jc w:val="center"/>
            </w:pPr>
            <w:r>
              <w:t>33 5</w:t>
            </w:r>
          </w:p>
        </w:tc>
        <w:tc>
          <w:tcPr>
            <w:tcW w:w="1701" w:type="dxa"/>
          </w:tcPr>
          <w:p w:rsidR="007D11B6" w:rsidRDefault="007D11B6">
            <w:pPr>
              <w:pStyle w:val="ConsPlusNormal"/>
              <w:jc w:val="center"/>
            </w:pPr>
            <w:r>
              <w:t>51290,70</w:t>
            </w:r>
          </w:p>
        </w:tc>
        <w:tc>
          <w:tcPr>
            <w:tcW w:w="1701" w:type="dxa"/>
          </w:tcPr>
          <w:p w:rsidR="007D11B6" w:rsidRDefault="007D11B6">
            <w:pPr>
              <w:pStyle w:val="ConsPlusNormal"/>
              <w:jc w:val="center"/>
            </w:pPr>
            <w:r>
              <w:t>51645,00</w:t>
            </w:r>
          </w:p>
        </w:tc>
      </w:tr>
      <w:tr w:rsidR="007D11B6">
        <w:tc>
          <w:tcPr>
            <w:tcW w:w="4535" w:type="dxa"/>
          </w:tcPr>
          <w:p w:rsidR="007D11B6" w:rsidRDefault="007D11B6">
            <w:pPr>
              <w:pStyle w:val="ConsPlusNormal"/>
            </w:pPr>
            <w:r>
              <w:t>Основное мероприятие "Обеспечение деятельности подведомственных учреждений и организаций"</w:t>
            </w:r>
          </w:p>
        </w:tc>
        <w:tc>
          <w:tcPr>
            <w:tcW w:w="1701" w:type="dxa"/>
          </w:tcPr>
          <w:p w:rsidR="007D11B6" w:rsidRDefault="007D11B6">
            <w:pPr>
              <w:pStyle w:val="ConsPlusNormal"/>
              <w:jc w:val="center"/>
            </w:pPr>
            <w:r>
              <w:t>33 5 01</w:t>
            </w:r>
          </w:p>
        </w:tc>
        <w:tc>
          <w:tcPr>
            <w:tcW w:w="1701" w:type="dxa"/>
          </w:tcPr>
          <w:p w:rsidR="007D11B6" w:rsidRDefault="007D11B6">
            <w:pPr>
              <w:pStyle w:val="ConsPlusNormal"/>
              <w:jc w:val="center"/>
            </w:pPr>
            <w:r>
              <w:t>9594,60</w:t>
            </w:r>
          </w:p>
        </w:tc>
        <w:tc>
          <w:tcPr>
            <w:tcW w:w="1701" w:type="dxa"/>
          </w:tcPr>
          <w:p w:rsidR="007D11B6" w:rsidRDefault="007D11B6">
            <w:pPr>
              <w:pStyle w:val="ConsPlusNormal"/>
              <w:jc w:val="center"/>
            </w:pPr>
            <w:r>
              <w:t>9948,90</w:t>
            </w:r>
          </w:p>
        </w:tc>
      </w:tr>
      <w:tr w:rsidR="007D11B6">
        <w:tc>
          <w:tcPr>
            <w:tcW w:w="4535" w:type="dxa"/>
          </w:tcPr>
          <w:p w:rsidR="007D11B6" w:rsidRDefault="007D11B6">
            <w:pPr>
              <w:pStyle w:val="ConsPlusNormal"/>
            </w:pPr>
            <w:r>
              <w:t>Расходы на обеспечение деятельности подведомственных учреждений и организаций</w:t>
            </w:r>
          </w:p>
        </w:tc>
        <w:tc>
          <w:tcPr>
            <w:tcW w:w="1701" w:type="dxa"/>
          </w:tcPr>
          <w:p w:rsidR="007D11B6" w:rsidRDefault="007D11B6">
            <w:pPr>
              <w:pStyle w:val="ConsPlusNormal"/>
              <w:jc w:val="center"/>
            </w:pPr>
            <w:r>
              <w:t>33 5 01 00590</w:t>
            </w:r>
          </w:p>
        </w:tc>
        <w:tc>
          <w:tcPr>
            <w:tcW w:w="1701" w:type="dxa"/>
          </w:tcPr>
          <w:p w:rsidR="007D11B6" w:rsidRDefault="007D11B6">
            <w:pPr>
              <w:pStyle w:val="ConsPlusNormal"/>
              <w:jc w:val="center"/>
            </w:pPr>
            <w:r>
              <w:t>9594,60</w:t>
            </w:r>
          </w:p>
        </w:tc>
        <w:tc>
          <w:tcPr>
            <w:tcW w:w="1701" w:type="dxa"/>
          </w:tcPr>
          <w:p w:rsidR="007D11B6" w:rsidRDefault="007D11B6">
            <w:pPr>
              <w:pStyle w:val="ConsPlusNormal"/>
              <w:jc w:val="center"/>
            </w:pPr>
            <w:r>
              <w:t>9948,90</w:t>
            </w:r>
          </w:p>
        </w:tc>
      </w:tr>
      <w:tr w:rsidR="007D11B6">
        <w:tc>
          <w:tcPr>
            <w:tcW w:w="4535" w:type="dxa"/>
          </w:tcPr>
          <w:p w:rsidR="007D11B6" w:rsidRDefault="007D11B6">
            <w:pPr>
              <w:pStyle w:val="ConsPlusNormal"/>
            </w:pPr>
            <w:r>
              <w:t>Обеспечение деятельности аппарата</w:t>
            </w:r>
          </w:p>
        </w:tc>
        <w:tc>
          <w:tcPr>
            <w:tcW w:w="1701" w:type="dxa"/>
          </w:tcPr>
          <w:p w:rsidR="007D11B6" w:rsidRDefault="007D11B6">
            <w:pPr>
              <w:pStyle w:val="ConsPlusNormal"/>
              <w:jc w:val="center"/>
            </w:pPr>
            <w:r>
              <w:t>33 5 15</w:t>
            </w:r>
          </w:p>
        </w:tc>
        <w:tc>
          <w:tcPr>
            <w:tcW w:w="1701" w:type="dxa"/>
          </w:tcPr>
          <w:p w:rsidR="007D11B6" w:rsidRDefault="007D11B6">
            <w:pPr>
              <w:pStyle w:val="ConsPlusNormal"/>
              <w:jc w:val="center"/>
            </w:pPr>
            <w:r>
              <w:t>41696,10</w:t>
            </w:r>
          </w:p>
        </w:tc>
        <w:tc>
          <w:tcPr>
            <w:tcW w:w="1701" w:type="dxa"/>
          </w:tcPr>
          <w:p w:rsidR="007D11B6" w:rsidRDefault="007D11B6">
            <w:pPr>
              <w:pStyle w:val="ConsPlusNormal"/>
              <w:jc w:val="center"/>
            </w:pPr>
            <w:r>
              <w:t>41696,10</w:t>
            </w:r>
          </w:p>
        </w:tc>
      </w:tr>
      <w:tr w:rsidR="007D11B6">
        <w:tc>
          <w:tcPr>
            <w:tcW w:w="4535" w:type="dxa"/>
          </w:tcPr>
          <w:p w:rsidR="007D11B6" w:rsidRDefault="007D11B6">
            <w:pPr>
              <w:pStyle w:val="ConsPlusNormal"/>
            </w:pPr>
            <w:r>
              <w:t>Финансовое обеспечение выполнения функций государственных органов</w:t>
            </w:r>
          </w:p>
        </w:tc>
        <w:tc>
          <w:tcPr>
            <w:tcW w:w="1701" w:type="dxa"/>
          </w:tcPr>
          <w:p w:rsidR="007D11B6" w:rsidRDefault="007D11B6">
            <w:pPr>
              <w:pStyle w:val="ConsPlusNormal"/>
              <w:jc w:val="center"/>
            </w:pPr>
            <w:r>
              <w:t>33 5 15 20000</w:t>
            </w:r>
          </w:p>
        </w:tc>
        <w:tc>
          <w:tcPr>
            <w:tcW w:w="1701" w:type="dxa"/>
          </w:tcPr>
          <w:p w:rsidR="007D11B6" w:rsidRDefault="007D11B6">
            <w:pPr>
              <w:pStyle w:val="ConsPlusNormal"/>
              <w:jc w:val="center"/>
            </w:pPr>
            <w:r>
              <w:t>41696,10</w:t>
            </w:r>
          </w:p>
        </w:tc>
        <w:tc>
          <w:tcPr>
            <w:tcW w:w="1701" w:type="dxa"/>
          </w:tcPr>
          <w:p w:rsidR="007D11B6" w:rsidRDefault="007D11B6">
            <w:pPr>
              <w:pStyle w:val="ConsPlusNormal"/>
              <w:jc w:val="center"/>
            </w:pPr>
            <w:r>
              <w:t>41696,10</w:t>
            </w:r>
          </w:p>
        </w:tc>
      </w:tr>
      <w:tr w:rsidR="007D11B6">
        <w:tc>
          <w:tcPr>
            <w:tcW w:w="4535" w:type="dxa"/>
          </w:tcPr>
          <w:p w:rsidR="007D11B6" w:rsidRDefault="007D11B6">
            <w:pPr>
              <w:pStyle w:val="ConsPlusNormal"/>
            </w:pPr>
            <w:r>
              <w:t xml:space="preserve">Государственная </w:t>
            </w:r>
            <w:hyperlink r:id="rId1983">
              <w:r>
                <w:rPr>
                  <w:color w:val="0000FF"/>
                </w:rPr>
                <w:t>программа</w:t>
              </w:r>
            </w:hyperlink>
            <w:r>
              <w:t xml:space="preserve"> Республики Дагестан "Развитие туристско-рекреационного комплекса и народных художественных промыслов в Республике Дагестан"</w:t>
            </w:r>
          </w:p>
        </w:tc>
        <w:tc>
          <w:tcPr>
            <w:tcW w:w="1701" w:type="dxa"/>
          </w:tcPr>
          <w:p w:rsidR="007D11B6" w:rsidRDefault="007D11B6">
            <w:pPr>
              <w:pStyle w:val="ConsPlusNormal"/>
              <w:jc w:val="center"/>
            </w:pPr>
            <w:r>
              <w:t>39</w:t>
            </w:r>
          </w:p>
        </w:tc>
        <w:tc>
          <w:tcPr>
            <w:tcW w:w="1701" w:type="dxa"/>
          </w:tcPr>
          <w:p w:rsidR="007D11B6" w:rsidRDefault="007D11B6">
            <w:pPr>
              <w:pStyle w:val="ConsPlusNormal"/>
              <w:jc w:val="center"/>
            </w:pPr>
            <w:r>
              <w:t>95683,80</w:t>
            </w:r>
          </w:p>
        </w:tc>
        <w:tc>
          <w:tcPr>
            <w:tcW w:w="1701" w:type="dxa"/>
          </w:tcPr>
          <w:p w:rsidR="007D11B6" w:rsidRDefault="007D11B6">
            <w:pPr>
              <w:pStyle w:val="ConsPlusNormal"/>
              <w:jc w:val="center"/>
            </w:pPr>
            <w:r>
              <w:t>97142,10</w:t>
            </w:r>
          </w:p>
        </w:tc>
      </w:tr>
      <w:tr w:rsidR="007D11B6">
        <w:tc>
          <w:tcPr>
            <w:tcW w:w="4535" w:type="dxa"/>
          </w:tcPr>
          <w:p w:rsidR="007D11B6" w:rsidRDefault="003C7D5F">
            <w:pPr>
              <w:pStyle w:val="ConsPlusNormal"/>
            </w:pPr>
            <w:hyperlink r:id="rId1984">
              <w:r w:rsidR="007D11B6">
                <w:rPr>
                  <w:color w:val="0000FF"/>
                </w:rPr>
                <w:t>Подпрограмма</w:t>
              </w:r>
            </w:hyperlink>
            <w:r w:rsidR="007D11B6">
              <w:t xml:space="preserve"> "Развитие туристско-рекреационного комплекса в Республике Дагестан"</w:t>
            </w:r>
          </w:p>
        </w:tc>
        <w:tc>
          <w:tcPr>
            <w:tcW w:w="1701" w:type="dxa"/>
          </w:tcPr>
          <w:p w:rsidR="007D11B6" w:rsidRDefault="007D11B6">
            <w:pPr>
              <w:pStyle w:val="ConsPlusNormal"/>
              <w:jc w:val="center"/>
            </w:pPr>
            <w:r>
              <w:t>391</w:t>
            </w:r>
          </w:p>
        </w:tc>
        <w:tc>
          <w:tcPr>
            <w:tcW w:w="1701" w:type="dxa"/>
          </w:tcPr>
          <w:p w:rsidR="007D11B6" w:rsidRDefault="007D11B6">
            <w:pPr>
              <w:pStyle w:val="ConsPlusNormal"/>
              <w:jc w:val="center"/>
            </w:pPr>
            <w:r>
              <w:t>95683,80</w:t>
            </w:r>
          </w:p>
        </w:tc>
        <w:tc>
          <w:tcPr>
            <w:tcW w:w="1701" w:type="dxa"/>
          </w:tcPr>
          <w:p w:rsidR="007D11B6" w:rsidRDefault="007D11B6">
            <w:pPr>
              <w:pStyle w:val="ConsPlusNormal"/>
              <w:jc w:val="center"/>
            </w:pPr>
            <w:r>
              <w:t>97142,10</w:t>
            </w:r>
          </w:p>
        </w:tc>
      </w:tr>
      <w:tr w:rsidR="007D11B6">
        <w:tc>
          <w:tcPr>
            <w:tcW w:w="4535" w:type="dxa"/>
          </w:tcPr>
          <w:p w:rsidR="007D11B6" w:rsidRDefault="007D11B6">
            <w:pPr>
              <w:pStyle w:val="ConsPlusNormal"/>
            </w:pPr>
            <w:r>
              <w:t>Основное мероприятие "Организационная поддержка туристско-рекреационного комплекса"</w:t>
            </w:r>
          </w:p>
        </w:tc>
        <w:tc>
          <w:tcPr>
            <w:tcW w:w="1701" w:type="dxa"/>
          </w:tcPr>
          <w:p w:rsidR="007D11B6" w:rsidRDefault="007D11B6">
            <w:pPr>
              <w:pStyle w:val="ConsPlusNormal"/>
              <w:jc w:val="center"/>
            </w:pPr>
            <w:r>
              <w:t>39 1 01</w:t>
            </w:r>
          </w:p>
        </w:tc>
        <w:tc>
          <w:tcPr>
            <w:tcW w:w="1701" w:type="dxa"/>
          </w:tcPr>
          <w:p w:rsidR="007D11B6" w:rsidRDefault="007D11B6">
            <w:pPr>
              <w:pStyle w:val="ConsPlusNormal"/>
              <w:jc w:val="center"/>
            </w:pPr>
            <w:r>
              <w:t>95683,80</w:t>
            </w:r>
          </w:p>
        </w:tc>
        <w:tc>
          <w:tcPr>
            <w:tcW w:w="1701" w:type="dxa"/>
          </w:tcPr>
          <w:p w:rsidR="007D11B6" w:rsidRDefault="007D11B6">
            <w:pPr>
              <w:pStyle w:val="ConsPlusNormal"/>
              <w:jc w:val="center"/>
            </w:pPr>
            <w:r>
              <w:t>97142,10</w:t>
            </w:r>
          </w:p>
        </w:tc>
      </w:tr>
      <w:tr w:rsidR="007D11B6">
        <w:tc>
          <w:tcPr>
            <w:tcW w:w="4535" w:type="dxa"/>
          </w:tcPr>
          <w:p w:rsidR="007D11B6" w:rsidRDefault="007D11B6">
            <w:pPr>
              <w:pStyle w:val="ConsPlusNormal"/>
            </w:pPr>
            <w:r>
              <w:t>Расходы на обеспечение деятельности (оказание услуг) государственных учреждений</w:t>
            </w:r>
          </w:p>
        </w:tc>
        <w:tc>
          <w:tcPr>
            <w:tcW w:w="1701" w:type="dxa"/>
          </w:tcPr>
          <w:p w:rsidR="007D11B6" w:rsidRDefault="007D11B6">
            <w:pPr>
              <w:pStyle w:val="ConsPlusNormal"/>
              <w:jc w:val="center"/>
            </w:pPr>
            <w:r>
              <w:t>39 1 01 00590</w:t>
            </w:r>
          </w:p>
        </w:tc>
        <w:tc>
          <w:tcPr>
            <w:tcW w:w="1701" w:type="dxa"/>
          </w:tcPr>
          <w:p w:rsidR="007D11B6" w:rsidRDefault="007D11B6">
            <w:pPr>
              <w:pStyle w:val="ConsPlusNormal"/>
              <w:jc w:val="center"/>
            </w:pPr>
            <w:r>
              <w:t>95683,80</w:t>
            </w:r>
          </w:p>
        </w:tc>
        <w:tc>
          <w:tcPr>
            <w:tcW w:w="1701" w:type="dxa"/>
          </w:tcPr>
          <w:p w:rsidR="007D11B6" w:rsidRDefault="007D11B6">
            <w:pPr>
              <w:pStyle w:val="ConsPlusNormal"/>
              <w:jc w:val="center"/>
            </w:pPr>
            <w:r>
              <w:t>97142,10</w:t>
            </w:r>
          </w:p>
        </w:tc>
      </w:tr>
      <w:tr w:rsidR="007D11B6">
        <w:tc>
          <w:tcPr>
            <w:tcW w:w="4535" w:type="dxa"/>
          </w:tcPr>
          <w:p w:rsidR="007D11B6" w:rsidRDefault="007D11B6">
            <w:pPr>
              <w:pStyle w:val="ConsPlusNormal"/>
            </w:pPr>
            <w:r>
              <w:lastRenderedPageBreak/>
              <w:t xml:space="preserve">Государственная </w:t>
            </w:r>
            <w:hyperlink r:id="rId1985">
              <w:r>
                <w:rPr>
                  <w:color w:val="0000FF"/>
                </w:rPr>
                <w:t>программа</w:t>
              </w:r>
            </w:hyperlink>
            <w:r>
              <w:t xml:space="preserve"> Республики Дагестан "О противодействии коррупции в Республике Дагестан"</w:t>
            </w:r>
          </w:p>
        </w:tc>
        <w:tc>
          <w:tcPr>
            <w:tcW w:w="1701" w:type="dxa"/>
          </w:tcPr>
          <w:p w:rsidR="007D11B6" w:rsidRDefault="007D11B6">
            <w:pPr>
              <w:pStyle w:val="ConsPlusNormal"/>
              <w:jc w:val="center"/>
            </w:pPr>
            <w:r>
              <w:t>42</w:t>
            </w:r>
          </w:p>
        </w:tc>
        <w:tc>
          <w:tcPr>
            <w:tcW w:w="1701" w:type="dxa"/>
          </w:tcPr>
          <w:p w:rsidR="007D11B6" w:rsidRDefault="007D11B6">
            <w:pPr>
              <w:pStyle w:val="ConsPlusNormal"/>
              <w:jc w:val="center"/>
            </w:pPr>
            <w:r>
              <w:t>3975,00</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Основное мероприятие "Противодействие коррупции в Республике Дагестан"</w:t>
            </w:r>
          </w:p>
        </w:tc>
        <w:tc>
          <w:tcPr>
            <w:tcW w:w="1701" w:type="dxa"/>
          </w:tcPr>
          <w:p w:rsidR="007D11B6" w:rsidRDefault="007D11B6">
            <w:pPr>
              <w:pStyle w:val="ConsPlusNormal"/>
              <w:jc w:val="center"/>
            </w:pPr>
            <w:r>
              <w:t>42 0 01</w:t>
            </w:r>
          </w:p>
        </w:tc>
        <w:tc>
          <w:tcPr>
            <w:tcW w:w="1701" w:type="dxa"/>
          </w:tcPr>
          <w:p w:rsidR="007D11B6" w:rsidRDefault="007D11B6">
            <w:pPr>
              <w:pStyle w:val="ConsPlusNormal"/>
              <w:jc w:val="center"/>
            </w:pPr>
            <w:r>
              <w:t>3975,00</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Реализация мероприятий, направленных на противодействие коррупции</w:t>
            </w:r>
          </w:p>
        </w:tc>
        <w:tc>
          <w:tcPr>
            <w:tcW w:w="1701" w:type="dxa"/>
          </w:tcPr>
          <w:p w:rsidR="007D11B6" w:rsidRDefault="007D11B6">
            <w:pPr>
              <w:pStyle w:val="ConsPlusNormal"/>
              <w:jc w:val="center"/>
            </w:pPr>
            <w:r>
              <w:t>42 0 01 99590</w:t>
            </w:r>
          </w:p>
        </w:tc>
        <w:tc>
          <w:tcPr>
            <w:tcW w:w="1701" w:type="dxa"/>
          </w:tcPr>
          <w:p w:rsidR="007D11B6" w:rsidRDefault="007D11B6">
            <w:pPr>
              <w:pStyle w:val="ConsPlusNormal"/>
              <w:jc w:val="center"/>
            </w:pPr>
            <w:r>
              <w:t>3975,00</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 xml:space="preserve">Государственная </w:t>
            </w:r>
            <w:hyperlink r:id="rId1986">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1701" w:type="dxa"/>
          </w:tcPr>
          <w:p w:rsidR="007D11B6" w:rsidRDefault="007D11B6">
            <w:pPr>
              <w:pStyle w:val="ConsPlusNormal"/>
              <w:jc w:val="center"/>
            </w:pPr>
            <w:r>
              <w:t>44</w:t>
            </w:r>
          </w:p>
        </w:tc>
        <w:tc>
          <w:tcPr>
            <w:tcW w:w="1701" w:type="dxa"/>
          </w:tcPr>
          <w:p w:rsidR="007D11B6" w:rsidRDefault="007D11B6">
            <w:pPr>
              <w:pStyle w:val="ConsPlusNormal"/>
              <w:jc w:val="center"/>
            </w:pPr>
            <w:r>
              <w:t>227102,95</w:t>
            </w:r>
          </w:p>
        </w:tc>
        <w:tc>
          <w:tcPr>
            <w:tcW w:w="1701" w:type="dxa"/>
          </w:tcPr>
          <w:p w:rsidR="007D11B6" w:rsidRDefault="007D11B6">
            <w:pPr>
              <w:pStyle w:val="ConsPlusNormal"/>
              <w:jc w:val="center"/>
            </w:pPr>
            <w:r>
              <w:t>30000,00</w:t>
            </w:r>
          </w:p>
        </w:tc>
      </w:tr>
      <w:tr w:rsidR="007D11B6">
        <w:tc>
          <w:tcPr>
            <w:tcW w:w="4535" w:type="dxa"/>
          </w:tcPr>
          <w:p w:rsidR="007D11B6" w:rsidRDefault="007D11B6">
            <w:pPr>
              <w:pStyle w:val="ConsPlusNormal"/>
            </w:pPr>
            <w:r>
              <w:t>Основное мероприятие "Развитие инженерной инфраструктуры"</w:t>
            </w:r>
          </w:p>
        </w:tc>
        <w:tc>
          <w:tcPr>
            <w:tcW w:w="1701" w:type="dxa"/>
          </w:tcPr>
          <w:p w:rsidR="007D11B6" w:rsidRDefault="007D11B6">
            <w:pPr>
              <w:pStyle w:val="ConsPlusNormal"/>
              <w:jc w:val="center"/>
            </w:pPr>
            <w:r>
              <w:t>44 0 03</w:t>
            </w:r>
          </w:p>
        </w:tc>
        <w:tc>
          <w:tcPr>
            <w:tcW w:w="1701" w:type="dxa"/>
          </w:tcPr>
          <w:p w:rsidR="007D11B6" w:rsidRDefault="007D11B6">
            <w:pPr>
              <w:pStyle w:val="ConsPlusNormal"/>
              <w:jc w:val="center"/>
            </w:pPr>
            <w:r>
              <w:t>209102,95</w:t>
            </w:r>
          </w:p>
        </w:tc>
        <w:tc>
          <w:tcPr>
            <w:tcW w:w="1701" w:type="dxa"/>
          </w:tcPr>
          <w:p w:rsidR="007D11B6" w:rsidRDefault="007D11B6">
            <w:pPr>
              <w:pStyle w:val="ConsPlusNormal"/>
              <w:jc w:val="center"/>
            </w:pPr>
            <w:r>
              <w:t>30000,00</w:t>
            </w:r>
          </w:p>
        </w:tc>
      </w:tr>
      <w:tr w:rsidR="007D11B6">
        <w:tc>
          <w:tcPr>
            <w:tcW w:w="4535" w:type="dxa"/>
          </w:tcPr>
          <w:p w:rsidR="007D11B6" w:rsidRDefault="007D11B6">
            <w:pPr>
              <w:pStyle w:val="ConsPlusNormal"/>
            </w:pPr>
            <w:r>
              <w:t xml:space="preserve">Реализация мероприятий по социально-экономическому развитию субъектов Российской Федерации, входящих в состав </w:t>
            </w:r>
            <w:proofErr w:type="gramStart"/>
            <w:r>
              <w:t>Северо-Кавказского</w:t>
            </w:r>
            <w:proofErr w:type="gramEnd"/>
            <w:r>
              <w:t xml:space="preserve"> федерального округа, в рамках республиканской инвестиционной программы</w:t>
            </w:r>
          </w:p>
        </w:tc>
        <w:tc>
          <w:tcPr>
            <w:tcW w:w="1701" w:type="dxa"/>
          </w:tcPr>
          <w:p w:rsidR="007D11B6" w:rsidRDefault="007D11B6">
            <w:pPr>
              <w:pStyle w:val="ConsPlusNormal"/>
              <w:jc w:val="center"/>
            </w:pPr>
            <w:r>
              <w:t>44 0 03 R523R</w:t>
            </w:r>
          </w:p>
        </w:tc>
        <w:tc>
          <w:tcPr>
            <w:tcW w:w="1701" w:type="dxa"/>
          </w:tcPr>
          <w:p w:rsidR="007D11B6" w:rsidRDefault="007D11B6">
            <w:pPr>
              <w:pStyle w:val="ConsPlusNormal"/>
              <w:jc w:val="center"/>
            </w:pPr>
            <w:r>
              <w:t>209102,95</w:t>
            </w:r>
          </w:p>
        </w:tc>
        <w:tc>
          <w:tcPr>
            <w:tcW w:w="1701" w:type="dxa"/>
          </w:tcPr>
          <w:p w:rsidR="007D11B6" w:rsidRDefault="007D11B6">
            <w:pPr>
              <w:pStyle w:val="ConsPlusNormal"/>
              <w:jc w:val="center"/>
            </w:pPr>
            <w:r>
              <w:t>30000,00</w:t>
            </w:r>
          </w:p>
        </w:tc>
      </w:tr>
      <w:tr w:rsidR="007D11B6">
        <w:tc>
          <w:tcPr>
            <w:tcW w:w="4535" w:type="dxa"/>
          </w:tcPr>
          <w:p w:rsidR="007D11B6" w:rsidRDefault="007D11B6">
            <w:pPr>
              <w:pStyle w:val="ConsPlusNormal"/>
            </w:pPr>
            <w:r>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1701" w:type="dxa"/>
          </w:tcPr>
          <w:p w:rsidR="007D11B6" w:rsidRDefault="007D11B6">
            <w:pPr>
              <w:pStyle w:val="ConsPlusNormal"/>
              <w:jc w:val="center"/>
            </w:pPr>
            <w:r>
              <w:t>44 0 07</w:t>
            </w:r>
          </w:p>
        </w:tc>
        <w:tc>
          <w:tcPr>
            <w:tcW w:w="1701" w:type="dxa"/>
          </w:tcPr>
          <w:p w:rsidR="007D11B6" w:rsidRDefault="007D11B6">
            <w:pPr>
              <w:pStyle w:val="ConsPlusNormal"/>
              <w:jc w:val="center"/>
            </w:pPr>
            <w:r>
              <w:t>18000,00</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Ремонт и содержание внутрипоселковых линий электропередач</w:t>
            </w:r>
          </w:p>
        </w:tc>
        <w:tc>
          <w:tcPr>
            <w:tcW w:w="1701" w:type="dxa"/>
          </w:tcPr>
          <w:p w:rsidR="007D11B6" w:rsidRDefault="007D11B6">
            <w:pPr>
              <w:pStyle w:val="ConsPlusNormal"/>
              <w:jc w:val="center"/>
            </w:pPr>
            <w:r>
              <w:t>44 0 07 01000</w:t>
            </w:r>
          </w:p>
        </w:tc>
        <w:tc>
          <w:tcPr>
            <w:tcW w:w="1701" w:type="dxa"/>
          </w:tcPr>
          <w:p w:rsidR="007D11B6" w:rsidRDefault="007D11B6">
            <w:pPr>
              <w:pStyle w:val="ConsPlusNormal"/>
              <w:jc w:val="center"/>
            </w:pPr>
            <w:r>
              <w:t>500,00</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lastRenderedPageBreak/>
              <w:t>Содержание и эксплуатация гравийных дорог</w:t>
            </w:r>
          </w:p>
        </w:tc>
        <w:tc>
          <w:tcPr>
            <w:tcW w:w="1701" w:type="dxa"/>
          </w:tcPr>
          <w:p w:rsidR="007D11B6" w:rsidRDefault="007D11B6">
            <w:pPr>
              <w:pStyle w:val="ConsPlusNormal"/>
              <w:jc w:val="center"/>
            </w:pPr>
            <w:r>
              <w:t>44 0 07 02000</w:t>
            </w:r>
          </w:p>
        </w:tc>
        <w:tc>
          <w:tcPr>
            <w:tcW w:w="1701" w:type="dxa"/>
          </w:tcPr>
          <w:p w:rsidR="007D11B6" w:rsidRDefault="007D11B6">
            <w:pPr>
              <w:pStyle w:val="ConsPlusNormal"/>
              <w:jc w:val="center"/>
            </w:pPr>
            <w:r>
              <w:t>10000,00</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Содержание и эксплуатация дренажной сети с насосными станциями</w:t>
            </w:r>
          </w:p>
        </w:tc>
        <w:tc>
          <w:tcPr>
            <w:tcW w:w="1701" w:type="dxa"/>
          </w:tcPr>
          <w:p w:rsidR="007D11B6" w:rsidRDefault="007D11B6">
            <w:pPr>
              <w:pStyle w:val="ConsPlusNormal"/>
              <w:jc w:val="center"/>
            </w:pPr>
            <w:r>
              <w:t>44 0 07 03000</w:t>
            </w:r>
          </w:p>
        </w:tc>
        <w:tc>
          <w:tcPr>
            <w:tcW w:w="1701" w:type="dxa"/>
          </w:tcPr>
          <w:p w:rsidR="007D11B6" w:rsidRDefault="007D11B6">
            <w:pPr>
              <w:pStyle w:val="ConsPlusNormal"/>
              <w:jc w:val="center"/>
            </w:pPr>
            <w:r>
              <w:t>7500,00</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 xml:space="preserve">Государственная </w:t>
            </w:r>
            <w:hyperlink r:id="rId1987">
              <w:r>
                <w:rPr>
                  <w:color w:val="0000FF"/>
                </w:rPr>
                <w:t>программа</w:t>
              </w:r>
            </w:hyperlink>
            <w:r>
              <w:t xml:space="preserve"> 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1701" w:type="dxa"/>
          </w:tcPr>
          <w:p w:rsidR="007D11B6" w:rsidRDefault="007D11B6">
            <w:pPr>
              <w:pStyle w:val="ConsPlusNormal"/>
              <w:jc w:val="center"/>
            </w:pPr>
            <w:r>
              <w:t>45</w:t>
            </w:r>
          </w:p>
        </w:tc>
        <w:tc>
          <w:tcPr>
            <w:tcW w:w="1701" w:type="dxa"/>
          </w:tcPr>
          <w:p w:rsidR="007D11B6" w:rsidRDefault="007D11B6">
            <w:pPr>
              <w:pStyle w:val="ConsPlusNormal"/>
              <w:jc w:val="center"/>
            </w:pPr>
            <w:r>
              <w:t>16292,20</w:t>
            </w:r>
          </w:p>
        </w:tc>
        <w:tc>
          <w:tcPr>
            <w:tcW w:w="1701" w:type="dxa"/>
          </w:tcPr>
          <w:p w:rsidR="007D11B6" w:rsidRDefault="007D11B6">
            <w:pPr>
              <w:pStyle w:val="ConsPlusNormal"/>
              <w:jc w:val="center"/>
            </w:pPr>
            <w:r>
              <w:t>16480,80</w:t>
            </w:r>
          </w:p>
        </w:tc>
      </w:tr>
      <w:tr w:rsidR="007D11B6">
        <w:tc>
          <w:tcPr>
            <w:tcW w:w="4535" w:type="dxa"/>
          </w:tcPr>
          <w:p w:rsidR="007D11B6" w:rsidRDefault="007D11B6">
            <w:pPr>
              <w:pStyle w:val="ConsPlusNormal"/>
            </w:pPr>
            <w:r>
              <w:t>Подпрограмма "Государственная охрана, популяризация и формирование единого государственного реестра объектов культурного наследия (памятников истории и культуры) народов Российской Федерации"</w:t>
            </w:r>
          </w:p>
        </w:tc>
        <w:tc>
          <w:tcPr>
            <w:tcW w:w="1701" w:type="dxa"/>
          </w:tcPr>
          <w:p w:rsidR="007D11B6" w:rsidRDefault="007D11B6">
            <w:pPr>
              <w:pStyle w:val="ConsPlusNormal"/>
              <w:jc w:val="center"/>
            </w:pPr>
            <w:r>
              <w:t>451</w:t>
            </w:r>
          </w:p>
        </w:tc>
        <w:tc>
          <w:tcPr>
            <w:tcW w:w="1701" w:type="dxa"/>
          </w:tcPr>
          <w:p w:rsidR="007D11B6" w:rsidRDefault="007D11B6">
            <w:pPr>
              <w:pStyle w:val="ConsPlusNormal"/>
              <w:jc w:val="center"/>
            </w:pPr>
            <w:r>
              <w:t>16292,20</w:t>
            </w:r>
          </w:p>
        </w:tc>
        <w:tc>
          <w:tcPr>
            <w:tcW w:w="1701" w:type="dxa"/>
          </w:tcPr>
          <w:p w:rsidR="007D11B6" w:rsidRDefault="007D11B6">
            <w:pPr>
              <w:pStyle w:val="ConsPlusNormal"/>
              <w:jc w:val="center"/>
            </w:pPr>
            <w:r>
              <w:t>16480,80</w:t>
            </w:r>
          </w:p>
        </w:tc>
      </w:tr>
      <w:tr w:rsidR="007D11B6">
        <w:tc>
          <w:tcPr>
            <w:tcW w:w="4535" w:type="dxa"/>
          </w:tcPr>
          <w:p w:rsidR="007D11B6" w:rsidRDefault="007D11B6">
            <w:pPr>
              <w:pStyle w:val="ConsPlusNormal"/>
            </w:pPr>
            <w:r>
              <w:t>Основное мероприятие "Охрана, сохранение, использование, популяризация объектов культурного наследия Республики Дагестан"</w:t>
            </w:r>
          </w:p>
        </w:tc>
        <w:tc>
          <w:tcPr>
            <w:tcW w:w="1701" w:type="dxa"/>
          </w:tcPr>
          <w:p w:rsidR="007D11B6" w:rsidRDefault="007D11B6">
            <w:pPr>
              <w:pStyle w:val="ConsPlusNormal"/>
              <w:jc w:val="center"/>
            </w:pPr>
            <w:r>
              <w:t>45 1 01</w:t>
            </w:r>
          </w:p>
        </w:tc>
        <w:tc>
          <w:tcPr>
            <w:tcW w:w="1701" w:type="dxa"/>
          </w:tcPr>
          <w:p w:rsidR="007D11B6" w:rsidRDefault="007D11B6">
            <w:pPr>
              <w:pStyle w:val="ConsPlusNormal"/>
              <w:jc w:val="center"/>
            </w:pPr>
            <w:r>
              <w:t>16292,20</w:t>
            </w:r>
          </w:p>
        </w:tc>
        <w:tc>
          <w:tcPr>
            <w:tcW w:w="1701" w:type="dxa"/>
          </w:tcPr>
          <w:p w:rsidR="007D11B6" w:rsidRDefault="007D11B6">
            <w:pPr>
              <w:pStyle w:val="ConsPlusNormal"/>
              <w:jc w:val="center"/>
            </w:pPr>
            <w:r>
              <w:t>16480,80</w:t>
            </w:r>
          </w:p>
        </w:tc>
      </w:tr>
      <w:tr w:rsidR="007D11B6">
        <w:tc>
          <w:tcPr>
            <w:tcW w:w="4535" w:type="dxa"/>
          </w:tcPr>
          <w:p w:rsidR="007D11B6" w:rsidRDefault="007D11B6">
            <w:pPr>
              <w:pStyle w:val="ConsPlusNormal"/>
            </w:pPr>
            <w:r>
              <w:t>Расходы на обеспечение деятельности (оказание услуг государственных учреждений)</w:t>
            </w:r>
          </w:p>
        </w:tc>
        <w:tc>
          <w:tcPr>
            <w:tcW w:w="1701" w:type="dxa"/>
          </w:tcPr>
          <w:p w:rsidR="007D11B6" w:rsidRDefault="007D11B6">
            <w:pPr>
              <w:pStyle w:val="ConsPlusNormal"/>
              <w:jc w:val="center"/>
            </w:pPr>
            <w:r>
              <w:t>45 1 01 00590</w:t>
            </w:r>
          </w:p>
        </w:tc>
        <w:tc>
          <w:tcPr>
            <w:tcW w:w="1701" w:type="dxa"/>
          </w:tcPr>
          <w:p w:rsidR="007D11B6" w:rsidRDefault="007D11B6">
            <w:pPr>
              <w:pStyle w:val="ConsPlusNormal"/>
              <w:jc w:val="center"/>
            </w:pPr>
            <w:r>
              <w:t>16292,20</w:t>
            </w:r>
          </w:p>
        </w:tc>
        <w:tc>
          <w:tcPr>
            <w:tcW w:w="1701" w:type="dxa"/>
          </w:tcPr>
          <w:p w:rsidR="007D11B6" w:rsidRDefault="007D11B6">
            <w:pPr>
              <w:pStyle w:val="ConsPlusNormal"/>
              <w:jc w:val="center"/>
            </w:pPr>
            <w:r>
              <w:t>16480,80</w:t>
            </w:r>
          </w:p>
        </w:tc>
      </w:tr>
      <w:tr w:rsidR="007D11B6">
        <w:tc>
          <w:tcPr>
            <w:tcW w:w="4535" w:type="dxa"/>
          </w:tcPr>
          <w:p w:rsidR="007D11B6" w:rsidRDefault="007D11B6">
            <w:pPr>
              <w:pStyle w:val="ConsPlusNormal"/>
            </w:pPr>
            <w:r>
              <w:t xml:space="preserve">Государственная </w:t>
            </w:r>
            <w:hyperlink r:id="rId1988">
              <w:r>
                <w:rPr>
                  <w:color w:val="0000FF"/>
                </w:rPr>
                <w:t>программа</w:t>
              </w:r>
            </w:hyperlink>
            <w:r>
              <w:t xml:space="preserve"> Республики Дагестан "Формирование современной городской среды в Республике Дагестан"</w:t>
            </w:r>
          </w:p>
        </w:tc>
        <w:tc>
          <w:tcPr>
            <w:tcW w:w="1701" w:type="dxa"/>
          </w:tcPr>
          <w:p w:rsidR="007D11B6" w:rsidRDefault="007D11B6">
            <w:pPr>
              <w:pStyle w:val="ConsPlusNormal"/>
              <w:jc w:val="center"/>
            </w:pPr>
            <w:r>
              <w:t>46</w:t>
            </w:r>
          </w:p>
        </w:tc>
        <w:tc>
          <w:tcPr>
            <w:tcW w:w="1701" w:type="dxa"/>
          </w:tcPr>
          <w:p w:rsidR="007D11B6" w:rsidRDefault="007D11B6">
            <w:pPr>
              <w:pStyle w:val="ConsPlusNormal"/>
              <w:jc w:val="center"/>
            </w:pPr>
            <w:r>
              <w:t>1018967,58</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Федеральный проект "Формирование комфортной городской среды"</w:t>
            </w:r>
          </w:p>
        </w:tc>
        <w:tc>
          <w:tcPr>
            <w:tcW w:w="1701" w:type="dxa"/>
          </w:tcPr>
          <w:p w:rsidR="007D11B6" w:rsidRDefault="007D11B6">
            <w:pPr>
              <w:pStyle w:val="ConsPlusNormal"/>
              <w:jc w:val="center"/>
            </w:pPr>
            <w:r>
              <w:t>46 0F2</w:t>
            </w:r>
          </w:p>
        </w:tc>
        <w:tc>
          <w:tcPr>
            <w:tcW w:w="1701" w:type="dxa"/>
          </w:tcPr>
          <w:p w:rsidR="007D11B6" w:rsidRDefault="007D11B6">
            <w:pPr>
              <w:pStyle w:val="ConsPlusNormal"/>
              <w:jc w:val="center"/>
            </w:pPr>
            <w:r>
              <w:t>1018967,58</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Субсидии на поддержку муниципальных программ формирования современной городской среды</w:t>
            </w:r>
          </w:p>
        </w:tc>
        <w:tc>
          <w:tcPr>
            <w:tcW w:w="1701" w:type="dxa"/>
          </w:tcPr>
          <w:p w:rsidR="007D11B6" w:rsidRDefault="007D11B6">
            <w:pPr>
              <w:pStyle w:val="ConsPlusNormal"/>
              <w:jc w:val="center"/>
            </w:pPr>
            <w:r>
              <w:t>46 0 F2 55550</w:t>
            </w:r>
          </w:p>
        </w:tc>
        <w:tc>
          <w:tcPr>
            <w:tcW w:w="1701" w:type="dxa"/>
          </w:tcPr>
          <w:p w:rsidR="007D11B6" w:rsidRDefault="007D11B6">
            <w:pPr>
              <w:pStyle w:val="ConsPlusNormal"/>
              <w:jc w:val="center"/>
            </w:pPr>
            <w:r>
              <w:t>1018967,58</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lastRenderedPageBreak/>
              <w:t xml:space="preserve">Государственная </w:t>
            </w:r>
            <w:hyperlink r:id="rId1989">
              <w:r>
                <w:rPr>
                  <w:color w:val="0000FF"/>
                </w:rPr>
                <w:t>программа</w:t>
              </w:r>
            </w:hyperlink>
            <w:r>
              <w:t xml:space="preserve"> Республики Дагестан "Оказание содействия добровольному переселению в Республику Дагестан соотечественников, проживающих за рубежом"</w:t>
            </w:r>
          </w:p>
        </w:tc>
        <w:tc>
          <w:tcPr>
            <w:tcW w:w="1701" w:type="dxa"/>
          </w:tcPr>
          <w:p w:rsidR="007D11B6" w:rsidRDefault="007D11B6">
            <w:pPr>
              <w:pStyle w:val="ConsPlusNormal"/>
              <w:jc w:val="center"/>
            </w:pPr>
            <w:r>
              <w:t>47</w:t>
            </w:r>
          </w:p>
        </w:tc>
        <w:tc>
          <w:tcPr>
            <w:tcW w:w="1701" w:type="dxa"/>
          </w:tcPr>
          <w:p w:rsidR="007D11B6" w:rsidRDefault="007D11B6">
            <w:pPr>
              <w:pStyle w:val="ConsPlusNormal"/>
              <w:jc w:val="center"/>
            </w:pPr>
            <w:r>
              <w:t>1400,00</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 xml:space="preserve">Реализация мероприятий, предусмотренных региональной программой переселения, включенной в Государственную </w:t>
            </w:r>
            <w:hyperlink r:id="rId1990">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c>
          <w:tcPr>
            <w:tcW w:w="1701" w:type="dxa"/>
          </w:tcPr>
          <w:p w:rsidR="007D11B6" w:rsidRDefault="007D11B6">
            <w:pPr>
              <w:pStyle w:val="ConsPlusNormal"/>
              <w:jc w:val="center"/>
            </w:pPr>
            <w:r>
              <w:t>47 0 00 R0860</w:t>
            </w:r>
          </w:p>
        </w:tc>
        <w:tc>
          <w:tcPr>
            <w:tcW w:w="1701" w:type="dxa"/>
          </w:tcPr>
          <w:p w:rsidR="007D11B6" w:rsidRDefault="007D11B6">
            <w:pPr>
              <w:pStyle w:val="ConsPlusNormal"/>
              <w:jc w:val="center"/>
            </w:pPr>
            <w:r>
              <w:t>1400,00</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 xml:space="preserve">Государственная </w:t>
            </w:r>
            <w:hyperlink r:id="rId1991">
              <w:r>
                <w:rPr>
                  <w:color w:val="0000FF"/>
                </w:rPr>
                <w:t>программа</w:t>
              </w:r>
            </w:hyperlink>
            <w:r>
              <w:t xml:space="preserve"> Республики Дагестан "Социально-экономическое развитие горных территорий Республики Дагестан"</w:t>
            </w:r>
          </w:p>
        </w:tc>
        <w:tc>
          <w:tcPr>
            <w:tcW w:w="1701" w:type="dxa"/>
          </w:tcPr>
          <w:p w:rsidR="007D11B6" w:rsidRDefault="007D11B6">
            <w:pPr>
              <w:pStyle w:val="ConsPlusNormal"/>
              <w:jc w:val="center"/>
            </w:pPr>
            <w:r>
              <w:t>48</w:t>
            </w:r>
          </w:p>
        </w:tc>
        <w:tc>
          <w:tcPr>
            <w:tcW w:w="1701" w:type="dxa"/>
          </w:tcPr>
          <w:p w:rsidR="007D11B6" w:rsidRDefault="007D11B6">
            <w:pPr>
              <w:pStyle w:val="ConsPlusNormal"/>
              <w:jc w:val="center"/>
            </w:pPr>
            <w:r>
              <w:t>90000,00</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Реализация направления расходов</w:t>
            </w:r>
          </w:p>
        </w:tc>
        <w:tc>
          <w:tcPr>
            <w:tcW w:w="1701" w:type="dxa"/>
          </w:tcPr>
          <w:p w:rsidR="007D11B6" w:rsidRDefault="007D11B6">
            <w:pPr>
              <w:pStyle w:val="ConsPlusNormal"/>
              <w:jc w:val="center"/>
            </w:pPr>
            <w:r>
              <w:t>48 0 00 99980</w:t>
            </w:r>
          </w:p>
        </w:tc>
        <w:tc>
          <w:tcPr>
            <w:tcW w:w="1701" w:type="dxa"/>
          </w:tcPr>
          <w:p w:rsidR="007D11B6" w:rsidRDefault="007D11B6">
            <w:pPr>
              <w:pStyle w:val="ConsPlusNormal"/>
              <w:jc w:val="center"/>
            </w:pPr>
            <w:r>
              <w:t>90000,00</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 xml:space="preserve">Государственная </w:t>
            </w:r>
            <w:hyperlink r:id="rId1992">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1701" w:type="dxa"/>
          </w:tcPr>
          <w:p w:rsidR="007D11B6" w:rsidRDefault="007D11B6">
            <w:pPr>
              <w:pStyle w:val="ConsPlusNormal"/>
              <w:jc w:val="center"/>
            </w:pPr>
            <w:r>
              <w:t>49</w:t>
            </w:r>
          </w:p>
        </w:tc>
        <w:tc>
          <w:tcPr>
            <w:tcW w:w="1701" w:type="dxa"/>
          </w:tcPr>
          <w:p w:rsidR="007D11B6" w:rsidRDefault="007D11B6">
            <w:pPr>
              <w:pStyle w:val="ConsPlusNormal"/>
              <w:jc w:val="center"/>
            </w:pPr>
            <w:r>
              <w:t>6532793,16</w:t>
            </w:r>
          </w:p>
        </w:tc>
        <w:tc>
          <w:tcPr>
            <w:tcW w:w="1701" w:type="dxa"/>
          </w:tcPr>
          <w:p w:rsidR="007D11B6" w:rsidRDefault="007D11B6">
            <w:pPr>
              <w:pStyle w:val="ConsPlusNormal"/>
              <w:jc w:val="center"/>
            </w:pPr>
            <w:r>
              <w:t>14472260,71</w:t>
            </w:r>
          </w:p>
        </w:tc>
      </w:tr>
      <w:tr w:rsidR="007D11B6">
        <w:tc>
          <w:tcPr>
            <w:tcW w:w="4535" w:type="dxa"/>
          </w:tcPr>
          <w:p w:rsidR="007D11B6" w:rsidRDefault="007D11B6">
            <w:pPr>
              <w:pStyle w:val="ConsPlusNormal"/>
            </w:pPr>
            <w:r>
              <w:t>Реализация мероприятий по комплексному развитию городского округа "город Дербент"</w:t>
            </w:r>
          </w:p>
        </w:tc>
        <w:tc>
          <w:tcPr>
            <w:tcW w:w="1701" w:type="dxa"/>
          </w:tcPr>
          <w:p w:rsidR="007D11B6" w:rsidRDefault="007D11B6">
            <w:pPr>
              <w:pStyle w:val="ConsPlusNormal"/>
              <w:jc w:val="center"/>
            </w:pPr>
            <w:r>
              <w:t>49 0 00 99940</w:t>
            </w:r>
          </w:p>
        </w:tc>
        <w:tc>
          <w:tcPr>
            <w:tcW w:w="1701" w:type="dxa"/>
          </w:tcPr>
          <w:p w:rsidR="007D11B6" w:rsidRDefault="007D11B6">
            <w:pPr>
              <w:pStyle w:val="ConsPlusNormal"/>
              <w:jc w:val="center"/>
            </w:pPr>
            <w:r>
              <w:t>5767621,16</w:t>
            </w:r>
          </w:p>
        </w:tc>
        <w:tc>
          <w:tcPr>
            <w:tcW w:w="1701" w:type="dxa"/>
          </w:tcPr>
          <w:p w:rsidR="007D11B6" w:rsidRDefault="007D11B6">
            <w:pPr>
              <w:pStyle w:val="ConsPlusNormal"/>
              <w:jc w:val="center"/>
            </w:pPr>
            <w:r>
              <w:t>12574670,51</w:t>
            </w:r>
          </w:p>
        </w:tc>
      </w:tr>
      <w:tr w:rsidR="007D11B6">
        <w:tc>
          <w:tcPr>
            <w:tcW w:w="4535" w:type="dxa"/>
          </w:tcPr>
          <w:p w:rsidR="007D11B6" w:rsidRDefault="007D11B6">
            <w:pPr>
              <w:pStyle w:val="ConsPlusNormal"/>
            </w:pPr>
            <w:r>
              <w:t xml:space="preserve">Мероприятия по социально-экономическому развитию субъектов Российской Федерации, входящих в состав </w:t>
            </w:r>
            <w:proofErr w:type="gramStart"/>
            <w:r>
              <w:t>Северо-Кавказского</w:t>
            </w:r>
            <w:proofErr w:type="gramEnd"/>
            <w:r>
              <w:t xml:space="preserve"> федерального округа, в рамках республиканской инвестиционной программы</w:t>
            </w:r>
          </w:p>
        </w:tc>
        <w:tc>
          <w:tcPr>
            <w:tcW w:w="1701" w:type="dxa"/>
          </w:tcPr>
          <w:p w:rsidR="007D11B6" w:rsidRDefault="007D11B6">
            <w:pPr>
              <w:pStyle w:val="ConsPlusNormal"/>
              <w:jc w:val="center"/>
            </w:pPr>
            <w:r>
              <w:t>49 0 00 R523R</w:t>
            </w:r>
          </w:p>
        </w:tc>
        <w:tc>
          <w:tcPr>
            <w:tcW w:w="1701" w:type="dxa"/>
          </w:tcPr>
          <w:p w:rsidR="007D11B6" w:rsidRDefault="007D11B6">
            <w:pPr>
              <w:pStyle w:val="ConsPlusNormal"/>
              <w:jc w:val="center"/>
            </w:pPr>
            <w:r>
              <w:t>765172,00</w:t>
            </w:r>
          </w:p>
        </w:tc>
        <w:tc>
          <w:tcPr>
            <w:tcW w:w="1701" w:type="dxa"/>
          </w:tcPr>
          <w:p w:rsidR="007D11B6" w:rsidRDefault="007D11B6">
            <w:pPr>
              <w:pStyle w:val="ConsPlusNormal"/>
              <w:jc w:val="center"/>
            </w:pPr>
            <w:r>
              <w:t>1897590,20</w:t>
            </w:r>
          </w:p>
        </w:tc>
      </w:tr>
      <w:tr w:rsidR="007D11B6">
        <w:tc>
          <w:tcPr>
            <w:tcW w:w="4535" w:type="dxa"/>
          </w:tcPr>
          <w:p w:rsidR="007D11B6" w:rsidRDefault="007D11B6">
            <w:pPr>
              <w:pStyle w:val="ConsPlusNormal"/>
            </w:pPr>
            <w:r>
              <w:lastRenderedPageBreak/>
              <w:t xml:space="preserve">Государственная </w:t>
            </w:r>
            <w:hyperlink r:id="rId1993">
              <w:r>
                <w:rPr>
                  <w:color w:val="0000FF"/>
                </w:rPr>
                <w:t>программа</w:t>
              </w:r>
            </w:hyperlink>
            <w:r>
              <w:t xml:space="preserve"> Республики Дагестан "Комплексное развитие сельских территорий Республики Дагестан"</w:t>
            </w:r>
          </w:p>
        </w:tc>
        <w:tc>
          <w:tcPr>
            <w:tcW w:w="1701" w:type="dxa"/>
          </w:tcPr>
          <w:p w:rsidR="007D11B6" w:rsidRDefault="007D11B6">
            <w:pPr>
              <w:pStyle w:val="ConsPlusNormal"/>
              <w:jc w:val="center"/>
            </w:pPr>
            <w:r>
              <w:t>51</w:t>
            </w:r>
          </w:p>
        </w:tc>
        <w:tc>
          <w:tcPr>
            <w:tcW w:w="1701" w:type="dxa"/>
          </w:tcPr>
          <w:p w:rsidR="007D11B6" w:rsidRDefault="007D11B6">
            <w:pPr>
              <w:pStyle w:val="ConsPlusNormal"/>
              <w:jc w:val="center"/>
            </w:pPr>
            <w:r>
              <w:t>397089,86</w:t>
            </w:r>
          </w:p>
        </w:tc>
        <w:tc>
          <w:tcPr>
            <w:tcW w:w="1701" w:type="dxa"/>
          </w:tcPr>
          <w:p w:rsidR="007D11B6" w:rsidRDefault="007D11B6">
            <w:pPr>
              <w:pStyle w:val="ConsPlusNormal"/>
              <w:jc w:val="center"/>
            </w:pPr>
            <w:r>
              <w:t>320245,72</w:t>
            </w:r>
          </w:p>
        </w:tc>
      </w:tr>
      <w:tr w:rsidR="007D11B6">
        <w:tc>
          <w:tcPr>
            <w:tcW w:w="4535" w:type="dxa"/>
          </w:tcPr>
          <w:p w:rsidR="007D11B6" w:rsidRDefault="003C7D5F">
            <w:pPr>
              <w:pStyle w:val="ConsPlusNormal"/>
            </w:pPr>
            <w:hyperlink r:id="rId1994">
              <w:r w:rsidR="007D11B6">
                <w:rPr>
                  <w:color w:val="0000FF"/>
                </w:rPr>
                <w:t>Подпрограмма</w:t>
              </w:r>
            </w:hyperlink>
            <w:r w:rsidR="007D11B6">
              <w:t xml:space="preserve"> "Создание условий для обеспечения доступным и комфортным жильем сельского населения"</w:t>
            </w:r>
          </w:p>
        </w:tc>
        <w:tc>
          <w:tcPr>
            <w:tcW w:w="1701" w:type="dxa"/>
          </w:tcPr>
          <w:p w:rsidR="007D11B6" w:rsidRDefault="007D11B6">
            <w:pPr>
              <w:pStyle w:val="ConsPlusNormal"/>
              <w:jc w:val="center"/>
            </w:pPr>
            <w:r>
              <w:t>51 1</w:t>
            </w:r>
          </w:p>
        </w:tc>
        <w:tc>
          <w:tcPr>
            <w:tcW w:w="1701" w:type="dxa"/>
          </w:tcPr>
          <w:p w:rsidR="007D11B6" w:rsidRDefault="007D11B6">
            <w:pPr>
              <w:pStyle w:val="ConsPlusNormal"/>
              <w:jc w:val="center"/>
            </w:pPr>
            <w:r>
              <w:t>89331,72</w:t>
            </w:r>
          </w:p>
        </w:tc>
        <w:tc>
          <w:tcPr>
            <w:tcW w:w="1701" w:type="dxa"/>
          </w:tcPr>
          <w:p w:rsidR="007D11B6" w:rsidRDefault="007D11B6">
            <w:pPr>
              <w:pStyle w:val="ConsPlusNormal"/>
              <w:jc w:val="center"/>
            </w:pPr>
            <w:r>
              <w:t>122066,87</w:t>
            </w:r>
          </w:p>
        </w:tc>
      </w:tr>
      <w:tr w:rsidR="007D11B6">
        <w:tc>
          <w:tcPr>
            <w:tcW w:w="4535" w:type="dxa"/>
          </w:tcPr>
          <w:p w:rsidR="007D11B6" w:rsidRDefault="007D11B6">
            <w:pPr>
              <w:pStyle w:val="ConsPlusNormal"/>
            </w:pPr>
            <w:r>
              <w:t>Основное мероприятие "Предоставление социальных выплат на строительство (приобретение) жилья"</w:t>
            </w:r>
          </w:p>
        </w:tc>
        <w:tc>
          <w:tcPr>
            <w:tcW w:w="1701" w:type="dxa"/>
          </w:tcPr>
          <w:p w:rsidR="007D11B6" w:rsidRDefault="007D11B6">
            <w:pPr>
              <w:pStyle w:val="ConsPlusNormal"/>
              <w:jc w:val="center"/>
            </w:pPr>
            <w:r>
              <w:t>51 1 01</w:t>
            </w:r>
          </w:p>
        </w:tc>
        <w:tc>
          <w:tcPr>
            <w:tcW w:w="1701" w:type="dxa"/>
          </w:tcPr>
          <w:p w:rsidR="007D11B6" w:rsidRDefault="007D11B6">
            <w:pPr>
              <w:pStyle w:val="ConsPlusNormal"/>
              <w:jc w:val="center"/>
            </w:pPr>
            <w:r>
              <w:t>89331,72</w:t>
            </w:r>
          </w:p>
        </w:tc>
        <w:tc>
          <w:tcPr>
            <w:tcW w:w="1701" w:type="dxa"/>
          </w:tcPr>
          <w:p w:rsidR="007D11B6" w:rsidRDefault="007D11B6">
            <w:pPr>
              <w:pStyle w:val="ConsPlusNormal"/>
              <w:jc w:val="center"/>
            </w:pPr>
            <w:r>
              <w:t>122066,87</w:t>
            </w:r>
          </w:p>
        </w:tc>
      </w:tr>
      <w:tr w:rsidR="007D11B6">
        <w:tc>
          <w:tcPr>
            <w:tcW w:w="4535" w:type="dxa"/>
          </w:tcPr>
          <w:p w:rsidR="007D11B6" w:rsidRDefault="007D11B6">
            <w:pPr>
              <w:pStyle w:val="ConsPlusNormal"/>
            </w:pPr>
            <w:r>
              <w:t>Субсидии на обеспечение комплексного развития сельских территорий</w:t>
            </w:r>
          </w:p>
        </w:tc>
        <w:tc>
          <w:tcPr>
            <w:tcW w:w="1701" w:type="dxa"/>
          </w:tcPr>
          <w:p w:rsidR="007D11B6" w:rsidRDefault="007D11B6">
            <w:pPr>
              <w:pStyle w:val="ConsPlusNormal"/>
              <w:jc w:val="center"/>
            </w:pPr>
            <w:r>
              <w:t>51 1 01 R5760</w:t>
            </w:r>
          </w:p>
        </w:tc>
        <w:tc>
          <w:tcPr>
            <w:tcW w:w="1701" w:type="dxa"/>
          </w:tcPr>
          <w:p w:rsidR="007D11B6" w:rsidRDefault="007D11B6">
            <w:pPr>
              <w:pStyle w:val="ConsPlusNormal"/>
              <w:jc w:val="center"/>
            </w:pPr>
            <w:r>
              <w:t>89331,72</w:t>
            </w:r>
          </w:p>
        </w:tc>
        <w:tc>
          <w:tcPr>
            <w:tcW w:w="1701" w:type="dxa"/>
          </w:tcPr>
          <w:p w:rsidR="007D11B6" w:rsidRDefault="007D11B6">
            <w:pPr>
              <w:pStyle w:val="ConsPlusNormal"/>
              <w:jc w:val="center"/>
            </w:pPr>
            <w:r>
              <w:t>122066,87</w:t>
            </w:r>
          </w:p>
        </w:tc>
      </w:tr>
      <w:tr w:rsidR="007D11B6">
        <w:tc>
          <w:tcPr>
            <w:tcW w:w="4535" w:type="dxa"/>
          </w:tcPr>
          <w:p w:rsidR="007D11B6" w:rsidRDefault="003C7D5F">
            <w:pPr>
              <w:pStyle w:val="ConsPlusNormal"/>
            </w:pPr>
            <w:hyperlink r:id="rId1995">
              <w:r w:rsidR="007D11B6">
                <w:rPr>
                  <w:color w:val="0000FF"/>
                </w:rPr>
                <w:t>Подпрограмма</w:t>
              </w:r>
            </w:hyperlink>
            <w:r w:rsidR="007D11B6">
              <w:t xml:space="preserve"> "Создание и развитие инфраструктуры на сельских территориях"</w:t>
            </w:r>
          </w:p>
        </w:tc>
        <w:tc>
          <w:tcPr>
            <w:tcW w:w="1701" w:type="dxa"/>
          </w:tcPr>
          <w:p w:rsidR="007D11B6" w:rsidRDefault="007D11B6">
            <w:pPr>
              <w:pStyle w:val="ConsPlusNormal"/>
              <w:jc w:val="center"/>
            </w:pPr>
            <w:r>
              <w:t>513</w:t>
            </w:r>
          </w:p>
        </w:tc>
        <w:tc>
          <w:tcPr>
            <w:tcW w:w="1701" w:type="dxa"/>
          </w:tcPr>
          <w:p w:rsidR="007D11B6" w:rsidRDefault="007D11B6">
            <w:pPr>
              <w:pStyle w:val="ConsPlusNormal"/>
              <w:jc w:val="center"/>
            </w:pPr>
            <w:r>
              <w:t>307758,14</w:t>
            </w:r>
          </w:p>
        </w:tc>
        <w:tc>
          <w:tcPr>
            <w:tcW w:w="1701" w:type="dxa"/>
          </w:tcPr>
          <w:p w:rsidR="007D11B6" w:rsidRDefault="007D11B6">
            <w:pPr>
              <w:pStyle w:val="ConsPlusNormal"/>
              <w:jc w:val="center"/>
            </w:pPr>
            <w:r>
              <w:t>198178,85</w:t>
            </w:r>
          </w:p>
        </w:tc>
      </w:tr>
      <w:tr w:rsidR="007D11B6">
        <w:tc>
          <w:tcPr>
            <w:tcW w:w="4535" w:type="dxa"/>
          </w:tcPr>
          <w:p w:rsidR="007D11B6" w:rsidRDefault="007D11B6">
            <w:pPr>
              <w:pStyle w:val="ConsPlusNormal"/>
            </w:pPr>
            <w:r>
              <w:t>Основное мероприятие "Современный облик сельских территорий"</w:t>
            </w:r>
          </w:p>
        </w:tc>
        <w:tc>
          <w:tcPr>
            <w:tcW w:w="1701" w:type="dxa"/>
          </w:tcPr>
          <w:p w:rsidR="007D11B6" w:rsidRDefault="007D11B6">
            <w:pPr>
              <w:pStyle w:val="ConsPlusNormal"/>
              <w:jc w:val="center"/>
            </w:pPr>
            <w:r>
              <w:t>51 3 01</w:t>
            </w:r>
          </w:p>
        </w:tc>
        <w:tc>
          <w:tcPr>
            <w:tcW w:w="1701" w:type="dxa"/>
          </w:tcPr>
          <w:p w:rsidR="007D11B6" w:rsidRDefault="007D11B6">
            <w:pPr>
              <w:pStyle w:val="ConsPlusNormal"/>
              <w:jc w:val="center"/>
            </w:pPr>
            <w:r>
              <w:t>260164,00</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в рамках республиканской инвестиционной программы</w:t>
            </w:r>
          </w:p>
        </w:tc>
        <w:tc>
          <w:tcPr>
            <w:tcW w:w="1701" w:type="dxa"/>
          </w:tcPr>
          <w:p w:rsidR="007D11B6" w:rsidRDefault="007D11B6">
            <w:pPr>
              <w:pStyle w:val="ConsPlusNormal"/>
              <w:jc w:val="center"/>
            </w:pPr>
            <w:r>
              <w:t>51 3 01 4576R</w:t>
            </w:r>
          </w:p>
        </w:tc>
        <w:tc>
          <w:tcPr>
            <w:tcW w:w="1701" w:type="dxa"/>
          </w:tcPr>
          <w:p w:rsidR="007D11B6" w:rsidRDefault="007D11B6">
            <w:pPr>
              <w:pStyle w:val="ConsPlusNormal"/>
              <w:jc w:val="center"/>
            </w:pPr>
            <w:r>
              <w:t>260164,00</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Основное мероприятие "Развитие транспортной инфраструктуры"</w:t>
            </w:r>
          </w:p>
        </w:tc>
        <w:tc>
          <w:tcPr>
            <w:tcW w:w="1701" w:type="dxa"/>
          </w:tcPr>
          <w:p w:rsidR="007D11B6" w:rsidRDefault="007D11B6">
            <w:pPr>
              <w:pStyle w:val="ConsPlusNormal"/>
              <w:jc w:val="center"/>
            </w:pPr>
            <w:r>
              <w:t>51 3 02</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126558,45</w:t>
            </w:r>
          </w:p>
        </w:tc>
      </w:tr>
      <w:tr w:rsidR="007D11B6">
        <w:tc>
          <w:tcPr>
            <w:tcW w:w="4535" w:type="dxa"/>
          </w:tcPr>
          <w:p w:rsidR="007D11B6" w:rsidRDefault="007D11B6">
            <w:pPr>
              <w:pStyle w:val="ConsPlusNormal"/>
            </w:pPr>
            <w:r>
              <w:t>Субсидии на развитие транспортной инфраструктуры на сельских территориях</w:t>
            </w:r>
          </w:p>
        </w:tc>
        <w:tc>
          <w:tcPr>
            <w:tcW w:w="1701" w:type="dxa"/>
          </w:tcPr>
          <w:p w:rsidR="007D11B6" w:rsidRDefault="007D11B6">
            <w:pPr>
              <w:pStyle w:val="ConsPlusNormal"/>
              <w:jc w:val="center"/>
            </w:pPr>
            <w:r>
              <w:t>51 3 02R3720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126558,45</w:t>
            </w:r>
          </w:p>
        </w:tc>
      </w:tr>
      <w:tr w:rsidR="007D11B6">
        <w:tc>
          <w:tcPr>
            <w:tcW w:w="4535" w:type="dxa"/>
          </w:tcPr>
          <w:p w:rsidR="007D11B6" w:rsidRDefault="007D11B6">
            <w:pPr>
              <w:pStyle w:val="ConsPlusNormal"/>
            </w:pPr>
            <w:r>
              <w:t>Основное мероприятие "Благоустройство сельских территорий"</w:t>
            </w:r>
          </w:p>
        </w:tc>
        <w:tc>
          <w:tcPr>
            <w:tcW w:w="1701" w:type="dxa"/>
          </w:tcPr>
          <w:p w:rsidR="007D11B6" w:rsidRDefault="007D11B6">
            <w:pPr>
              <w:pStyle w:val="ConsPlusNormal"/>
              <w:jc w:val="center"/>
            </w:pPr>
            <w:r>
              <w:t>51 3 03</w:t>
            </w:r>
          </w:p>
        </w:tc>
        <w:tc>
          <w:tcPr>
            <w:tcW w:w="1701" w:type="dxa"/>
          </w:tcPr>
          <w:p w:rsidR="007D11B6" w:rsidRDefault="007D11B6">
            <w:pPr>
              <w:pStyle w:val="ConsPlusNormal"/>
              <w:jc w:val="center"/>
            </w:pPr>
            <w:r>
              <w:t>47594,14</w:t>
            </w:r>
          </w:p>
        </w:tc>
        <w:tc>
          <w:tcPr>
            <w:tcW w:w="1701" w:type="dxa"/>
          </w:tcPr>
          <w:p w:rsidR="007D11B6" w:rsidRDefault="007D11B6">
            <w:pPr>
              <w:pStyle w:val="ConsPlusNormal"/>
              <w:jc w:val="center"/>
            </w:pPr>
            <w:r>
              <w:t>71620,40</w:t>
            </w:r>
          </w:p>
        </w:tc>
      </w:tr>
      <w:tr w:rsidR="007D11B6">
        <w:tc>
          <w:tcPr>
            <w:tcW w:w="4535" w:type="dxa"/>
          </w:tcPr>
          <w:p w:rsidR="007D11B6" w:rsidRDefault="007D11B6">
            <w:pPr>
              <w:pStyle w:val="ConsPlusNormal"/>
            </w:pPr>
            <w:r>
              <w:lastRenderedPageBreak/>
              <w:t>Субсидии на обеспечение комплексного развития сельских территорий</w:t>
            </w:r>
          </w:p>
        </w:tc>
        <w:tc>
          <w:tcPr>
            <w:tcW w:w="1701" w:type="dxa"/>
          </w:tcPr>
          <w:p w:rsidR="007D11B6" w:rsidRDefault="007D11B6">
            <w:pPr>
              <w:pStyle w:val="ConsPlusNormal"/>
              <w:jc w:val="center"/>
            </w:pPr>
            <w:r>
              <w:t>51 3 03 R5760</w:t>
            </w:r>
          </w:p>
        </w:tc>
        <w:tc>
          <w:tcPr>
            <w:tcW w:w="1701" w:type="dxa"/>
          </w:tcPr>
          <w:p w:rsidR="007D11B6" w:rsidRDefault="007D11B6">
            <w:pPr>
              <w:pStyle w:val="ConsPlusNormal"/>
              <w:jc w:val="center"/>
            </w:pPr>
            <w:r>
              <w:t>47594,14</w:t>
            </w:r>
          </w:p>
        </w:tc>
        <w:tc>
          <w:tcPr>
            <w:tcW w:w="1701" w:type="dxa"/>
          </w:tcPr>
          <w:p w:rsidR="007D11B6" w:rsidRDefault="007D11B6">
            <w:pPr>
              <w:pStyle w:val="ConsPlusNormal"/>
              <w:jc w:val="center"/>
            </w:pPr>
            <w:r>
              <w:t>71620,40</w:t>
            </w:r>
          </w:p>
        </w:tc>
      </w:tr>
      <w:tr w:rsidR="007D11B6">
        <w:tc>
          <w:tcPr>
            <w:tcW w:w="4535" w:type="dxa"/>
          </w:tcPr>
          <w:p w:rsidR="007D11B6" w:rsidRDefault="007D11B6">
            <w:pPr>
              <w:pStyle w:val="ConsPlusNormal"/>
            </w:pPr>
            <w:r>
              <w:t xml:space="preserve">Государственная </w:t>
            </w:r>
            <w:hyperlink r:id="rId1996">
              <w:r>
                <w:rPr>
                  <w:color w:val="0000FF"/>
                </w:rPr>
                <w:t>программа</w:t>
              </w:r>
            </w:hyperlink>
            <w:r>
              <w:t xml:space="preserve"> Республики Дагестан "Развитие мировой юстиции в Республике Дагестан"</w:t>
            </w:r>
          </w:p>
        </w:tc>
        <w:tc>
          <w:tcPr>
            <w:tcW w:w="1701" w:type="dxa"/>
          </w:tcPr>
          <w:p w:rsidR="007D11B6" w:rsidRDefault="007D11B6">
            <w:pPr>
              <w:pStyle w:val="ConsPlusNormal"/>
              <w:jc w:val="center"/>
            </w:pPr>
            <w:r>
              <w:t>57</w:t>
            </w:r>
          </w:p>
        </w:tc>
        <w:tc>
          <w:tcPr>
            <w:tcW w:w="1701" w:type="dxa"/>
          </w:tcPr>
          <w:p w:rsidR="007D11B6" w:rsidRDefault="007D11B6">
            <w:pPr>
              <w:pStyle w:val="ConsPlusNormal"/>
              <w:jc w:val="center"/>
            </w:pPr>
            <w:r>
              <w:t>724496,90</w:t>
            </w:r>
          </w:p>
        </w:tc>
        <w:tc>
          <w:tcPr>
            <w:tcW w:w="1701" w:type="dxa"/>
          </w:tcPr>
          <w:p w:rsidR="007D11B6" w:rsidRDefault="007D11B6">
            <w:pPr>
              <w:pStyle w:val="ConsPlusNormal"/>
              <w:jc w:val="center"/>
            </w:pPr>
            <w:r>
              <w:t>724496,90</w:t>
            </w:r>
          </w:p>
        </w:tc>
      </w:tr>
      <w:tr w:rsidR="007D11B6">
        <w:tc>
          <w:tcPr>
            <w:tcW w:w="4535" w:type="dxa"/>
          </w:tcPr>
          <w:p w:rsidR="007D11B6" w:rsidRDefault="007D11B6">
            <w:pPr>
              <w:pStyle w:val="ConsPlusNormal"/>
            </w:pPr>
            <w:r>
              <w:t>Основное мероприятие "Обеспечение деятельности мировых судей"</w:t>
            </w:r>
          </w:p>
        </w:tc>
        <w:tc>
          <w:tcPr>
            <w:tcW w:w="1701" w:type="dxa"/>
          </w:tcPr>
          <w:p w:rsidR="007D11B6" w:rsidRDefault="007D11B6">
            <w:pPr>
              <w:pStyle w:val="ConsPlusNormal"/>
              <w:jc w:val="center"/>
            </w:pPr>
            <w:r>
              <w:t>57 0 01</w:t>
            </w:r>
          </w:p>
        </w:tc>
        <w:tc>
          <w:tcPr>
            <w:tcW w:w="1701" w:type="dxa"/>
          </w:tcPr>
          <w:p w:rsidR="007D11B6" w:rsidRDefault="007D11B6">
            <w:pPr>
              <w:pStyle w:val="ConsPlusNormal"/>
              <w:jc w:val="center"/>
            </w:pPr>
            <w:r>
              <w:t>724496,90</w:t>
            </w:r>
          </w:p>
        </w:tc>
        <w:tc>
          <w:tcPr>
            <w:tcW w:w="1701" w:type="dxa"/>
          </w:tcPr>
          <w:p w:rsidR="007D11B6" w:rsidRDefault="007D11B6">
            <w:pPr>
              <w:pStyle w:val="ConsPlusNormal"/>
              <w:jc w:val="center"/>
            </w:pPr>
            <w:r>
              <w:t>724496,90</w:t>
            </w:r>
          </w:p>
        </w:tc>
      </w:tr>
      <w:tr w:rsidR="007D11B6">
        <w:tc>
          <w:tcPr>
            <w:tcW w:w="4535" w:type="dxa"/>
          </w:tcPr>
          <w:p w:rsidR="007D11B6" w:rsidRDefault="007D11B6">
            <w:pPr>
              <w:pStyle w:val="ConsPlusNormal"/>
            </w:pPr>
            <w:r>
              <w:t>Финансовое обеспечение выполнения функций государственных органов</w:t>
            </w:r>
          </w:p>
        </w:tc>
        <w:tc>
          <w:tcPr>
            <w:tcW w:w="1701" w:type="dxa"/>
          </w:tcPr>
          <w:p w:rsidR="007D11B6" w:rsidRDefault="007D11B6">
            <w:pPr>
              <w:pStyle w:val="ConsPlusNormal"/>
              <w:jc w:val="center"/>
            </w:pPr>
            <w:r>
              <w:t>57 0 01 20000</w:t>
            </w:r>
          </w:p>
        </w:tc>
        <w:tc>
          <w:tcPr>
            <w:tcW w:w="1701" w:type="dxa"/>
          </w:tcPr>
          <w:p w:rsidR="007D11B6" w:rsidRDefault="007D11B6">
            <w:pPr>
              <w:pStyle w:val="ConsPlusNormal"/>
              <w:jc w:val="center"/>
            </w:pPr>
            <w:r>
              <w:t>724496,90</w:t>
            </w:r>
          </w:p>
        </w:tc>
        <w:tc>
          <w:tcPr>
            <w:tcW w:w="1701" w:type="dxa"/>
          </w:tcPr>
          <w:p w:rsidR="007D11B6" w:rsidRDefault="007D11B6">
            <w:pPr>
              <w:pStyle w:val="ConsPlusNormal"/>
              <w:jc w:val="center"/>
            </w:pPr>
            <w:r>
              <w:t>724496,90</w:t>
            </w:r>
          </w:p>
        </w:tc>
      </w:tr>
      <w:tr w:rsidR="007D11B6">
        <w:tc>
          <w:tcPr>
            <w:tcW w:w="4535" w:type="dxa"/>
          </w:tcPr>
          <w:p w:rsidR="007D11B6" w:rsidRDefault="007D11B6">
            <w:pPr>
              <w:pStyle w:val="ConsPlusNormal"/>
            </w:pPr>
            <w:r>
              <w:t xml:space="preserve">Государственная </w:t>
            </w:r>
            <w:hyperlink r:id="rId1997">
              <w:r>
                <w:rPr>
                  <w:color w:val="0000FF"/>
                </w:rPr>
                <w:t>программа</w:t>
              </w:r>
            </w:hyperlink>
            <w:r>
              <w:t xml:space="preserve"> Республики Дагестан "Развитие топливно-энергетического комплекса Республики Дагестан"</w:t>
            </w:r>
          </w:p>
        </w:tc>
        <w:tc>
          <w:tcPr>
            <w:tcW w:w="1701" w:type="dxa"/>
          </w:tcPr>
          <w:p w:rsidR="007D11B6" w:rsidRDefault="007D11B6">
            <w:pPr>
              <w:pStyle w:val="ConsPlusNormal"/>
              <w:jc w:val="center"/>
            </w:pPr>
            <w:r>
              <w:t>60</w:t>
            </w:r>
          </w:p>
        </w:tc>
        <w:tc>
          <w:tcPr>
            <w:tcW w:w="1701" w:type="dxa"/>
          </w:tcPr>
          <w:p w:rsidR="007D11B6" w:rsidRDefault="007D11B6">
            <w:pPr>
              <w:pStyle w:val="ConsPlusNormal"/>
              <w:jc w:val="center"/>
            </w:pPr>
            <w:r>
              <w:t>471109,87</w:t>
            </w:r>
          </w:p>
        </w:tc>
        <w:tc>
          <w:tcPr>
            <w:tcW w:w="1701" w:type="dxa"/>
          </w:tcPr>
          <w:p w:rsidR="007D11B6" w:rsidRDefault="007D11B6">
            <w:pPr>
              <w:pStyle w:val="ConsPlusNormal"/>
              <w:jc w:val="center"/>
            </w:pPr>
            <w:r>
              <w:t>970569,11</w:t>
            </w:r>
          </w:p>
        </w:tc>
      </w:tr>
      <w:tr w:rsidR="007D11B6">
        <w:tc>
          <w:tcPr>
            <w:tcW w:w="4535" w:type="dxa"/>
          </w:tcPr>
          <w:p w:rsidR="007D11B6" w:rsidRDefault="007D11B6">
            <w:pPr>
              <w:pStyle w:val="ConsPlusNormal"/>
            </w:pPr>
            <w:r>
              <w:t>Реализация мероприятий по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c>
          <w:tcPr>
            <w:tcW w:w="1701" w:type="dxa"/>
          </w:tcPr>
          <w:p w:rsidR="007D11B6" w:rsidRDefault="007D11B6">
            <w:pPr>
              <w:pStyle w:val="ConsPlusNormal"/>
              <w:jc w:val="center"/>
            </w:pPr>
            <w:r>
              <w:t>60 1</w:t>
            </w:r>
          </w:p>
        </w:tc>
        <w:tc>
          <w:tcPr>
            <w:tcW w:w="1701" w:type="dxa"/>
          </w:tcPr>
          <w:p w:rsidR="007D11B6" w:rsidRDefault="007D11B6">
            <w:pPr>
              <w:pStyle w:val="ConsPlusNormal"/>
              <w:jc w:val="center"/>
            </w:pPr>
            <w:r>
              <w:t>8384,21</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Реализация мероприятий по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c>
          <w:tcPr>
            <w:tcW w:w="1701" w:type="dxa"/>
          </w:tcPr>
          <w:p w:rsidR="007D11B6" w:rsidRDefault="007D11B6">
            <w:pPr>
              <w:pStyle w:val="ConsPlusNormal"/>
              <w:jc w:val="center"/>
            </w:pPr>
            <w:r>
              <w:t>60 1 00 R2760</w:t>
            </w:r>
          </w:p>
        </w:tc>
        <w:tc>
          <w:tcPr>
            <w:tcW w:w="1701" w:type="dxa"/>
          </w:tcPr>
          <w:p w:rsidR="007D11B6" w:rsidRDefault="007D11B6">
            <w:pPr>
              <w:pStyle w:val="ConsPlusNormal"/>
              <w:jc w:val="center"/>
            </w:pPr>
            <w:r>
              <w:t>8384,21</w:t>
            </w:r>
          </w:p>
        </w:tc>
        <w:tc>
          <w:tcPr>
            <w:tcW w:w="1701" w:type="dxa"/>
          </w:tcPr>
          <w:p w:rsidR="007D11B6" w:rsidRDefault="007D11B6">
            <w:pPr>
              <w:pStyle w:val="ConsPlusNormal"/>
              <w:jc w:val="center"/>
            </w:pPr>
            <w:r>
              <w:t>0,00</w:t>
            </w:r>
          </w:p>
        </w:tc>
      </w:tr>
      <w:tr w:rsidR="007D11B6">
        <w:tc>
          <w:tcPr>
            <w:tcW w:w="4535" w:type="dxa"/>
          </w:tcPr>
          <w:p w:rsidR="007D11B6" w:rsidRDefault="007D11B6">
            <w:pPr>
              <w:pStyle w:val="ConsPlusNormal"/>
            </w:pPr>
            <w:r>
              <w:t>Газификация населенных пунктов Республики Дагестан</w:t>
            </w:r>
          </w:p>
        </w:tc>
        <w:tc>
          <w:tcPr>
            <w:tcW w:w="1701" w:type="dxa"/>
          </w:tcPr>
          <w:p w:rsidR="007D11B6" w:rsidRDefault="007D11B6">
            <w:pPr>
              <w:pStyle w:val="ConsPlusNormal"/>
              <w:jc w:val="center"/>
            </w:pPr>
            <w:r>
              <w:t>60 2</w:t>
            </w:r>
          </w:p>
        </w:tc>
        <w:tc>
          <w:tcPr>
            <w:tcW w:w="1701" w:type="dxa"/>
          </w:tcPr>
          <w:p w:rsidR="007D11B6" w:rsidRDefault="007D11B6">
            <w:pPr>
              <w:pStyle w:val="ConsPlusNormal"/>
              <w:jc w:val="center"/>
            </w:pPr>
            <w:r>
              <w:t>462725,66</w:t>
            </w:r>
          </w:p>
        </w:tc>
        <w:tc>
          <w:tcPr>
            <w:tcW w:w="1701" w:type="dxa"/>
          </w:tcPr>
          <w:p w:rsidR="007D11B6" w:rsidRDefault="007D11B6">
            <w:pPr>
              <w:pStyle w:val="ConsPlusNormal"/>
              <w:jc w:val="center"/>
            </w:pPr>
            <w:r>
              <w:t>970569,11</w:t>
            </w:r>
          </w:p>
        </w:tc>
      </w:tr>
      <w:tr w:rsidR="007D11B6">
        <w:tc>
          <w:tcPr>
            <w:tcW w:w="4535" w:type="dxa"/>
          </w:tcPr>
          <w:p w:rsidR="007D11B6" w:rsidRDefault="007D11B6">
            <w:pPr>
              <w:pStyle w:val="ConsPlusNormal"/>
            </w:pPr>
            <w:r>
              <w:t xml:space="preserve">Капитальные вложения в объекты </w:t>
            </w:r>
            <w:r>
              <w:lastRenderedPageBreak/>
              <w:t>государственной собственности Республики Дагестан в рамках республиканской инвестиционной программы</w:t>
            </w:r>
          </w:p>
        </w:tc>
        <w:tc>
          <w:tcPr>
            <w:tcW w:w="1701" w:type="dxa"/>
          </w:tcPr>
          <w:p w:rsidR="007D11B6" w:rsidRDefault="007D11B6">
            <w:pPr>
              <w:pStyle w:val="ConsPlusNormal"/>
              <w:jc w:val="center"/>
            </w:pPr>
            <w:r>
              <w:lastRenderedPageBreak/>
              <w:t>60 2 00 4111R</w:t>
            </w:r>
          </w:p>
        </w:tc>
        <w:tc>
          <w:tcPr>
            <w:tcW w:w="1701" w:type="dxa"/>
          </w:tcPr>
          <w:p w:rsidR="007D11B6" w:rsidRDefault="007D11B6">
            <w:pPr>
              <w:pStyle w:val="ConsPlusNormal"/>
              <w:jc w:val="center"/>
            </w:pPr>
            <w:r>
              <w:t>462725,66</w:t>
            </w:r>
          </w:p>
        </w:tc>
        <w:tc>
          <w:tcPr>
            <w:tcW w:w="1701" w:type="dxa"/>
          </w:tcPr>
          <w:p w:rsidR="007D11B6" w:rsidRDefault="007D11B6">
            <w:pPr>
              <w:pStyle w:val="ConsPlusNormal"/>
              <w:jc w:val="center"/>
            </w:pPr>
            <w:r>
              <w:t>970569,11</w:t>
            </w:r>
          </w:p>
        </w:tc>
      </w:tr>
      <w:tr w:rsidR="007D11B6">
        <w:tc>
          <w:tcPr>
            <w:tcW w:w="4535" w:type="dxa"/>
          </w:tcPr>
          <w:p w:rsidR="007D11B6" w:rsidRDefault="007D11B6">
            <w:pPr>
              <w:pStyle w:val="ConsPlusNormal"/>
            </w:pPr>
            <w:r>
              <w:lastRenderedPageBreak/>
              <w:t xml:space="preserve">Государственная </w:t>
            </w:r>
            <w:hyperlink r:id="rId1998">
              <w:r>
                <w:rPr>
                  <w:color w:val="0000FF"/>
                </w:rPr>
                <w:t>программа</w:t>
              </w:r>
            </w:hyperlink>
            <w:r>
              <w:t xml:space="preserve"> Республики Дагестан "Модернизация первичного звена здравоохранения Республики Дагестан"</w:t>
            </w:r>
          </w:p>
        </w:tc>
        <w:tc>
          <w:tcPr>
            <w:tcW w:w="1701" w:type="dxa"/>
          </w:tcPr>
          <w:p w:rsidR="007D11B6" w:rsidRDefault="007D11B6">
            <w:pPr>
              <w:pStyle w:val="ConsPlusNormal"/>
              <w:jc w:val="center"/>
            </w:pPr>
            <w:r>
              <w:t>61</w:t>
            </w:r>
          </w:p>
        </w:tc>
        <w:tc>
          <w:tcPr>
            <w:tcW w:w="1701" w:type="dxa"/>
          </w:tcPr>
          <w:p w:rsidR="007D11B6" w:rsidRDefault="007D11B6">
            <w:pPr>
              <w:pStyle w:val="ConsPlusNormal"/>
              <w:jc w:val="center"/>
            </w:pPr>
            <w:r>
              <w:t>1189125,73</w:t>
            </w:r>
          </w:p>
        </w:tc>
        <w:tc>
          <w:tcPr>
            <w:tcW w:w="1701" w:type="dxa"/>
          </w:tcPr>
          <w:p w:rsidR="007D11B6" w:rsidRDefault="007D11B6">
            <w:pPr>
              <w:pStyle w:val="ConsPlusNormal"/>
              <w:jc w:val="center"/>
            </w:pPr>
            <w:r>
              <w:t>1783688,50</w:t>
            </w:r>
          </w:p>
        </w:tc>
      </w:tr>
      <w:tr w:rsidR="007D11B6">
        <w:tc>
          <w:tcPr>
            <w:tcW w:w="4535" w:type="dxa"/>
          </w:tcPr>
          <w:p w:rsidR="007D11B6" w:rsidRDefault="007D11B6">
            <w:pPr>
              <w:pStyle w:val="ConsPlusNormal"/>
            </w:pPr>
            <w:r>
              <w:t>Подпрограмма "Модернизация первичного звена здравоохранения Республики Дагестан"</w:t>
            </w:r>
          </w:p>
        </w:tc>
        <w:tc>
          <w:tcPr>
            <w:tcW w:w="1701" w:type="dxa"/>
          </w:tcPr>
          <w:p w:rsidR="007D11B6" w:rsidRDefault="007D11B6">
            <w:pPr>
              <w:pStyle w:val="ConsPlusNormal"/>
              <w:jc w:val="center"/>
            </w:pPr>
            <w:r>
              <w:t>61 1</w:t>
            </w:r>
          </w:p>
        </w:tc>
        <w:tc>
          <w:tcPr>
            <w:tcW w:w="1701" w:type="dxa"/>
          </w:tcPr>
          <w:p w:rsidR="007D11B6" w:rsidRDefault="007D11B6">
            <w:pPr>
              <w:pStyle w:val="ConsPlusNormal"/>
              <w:jc w:val="center"/>
            </w:pPr>
            <w:r>
              <w:t>1189125,73</w:t>
            </w:r>
          </w:p>
        </w:tc>
        <w:tc>
          <w:tcPr>
            <w:tcW w:w="1701" w:type="dxa"/>
          </w:tcPr>
          <w:p w:rsidR="007D11B6" w:rsidRDefault="007D11B6">
            <w:pPr>
              <w:pStyle w:val="ConsPlusNormal"/>
              <w:jc w:val="center"/>
            </w:pPr>
            <w:r>
              <w:t>1783688,50</w:t>
            </w:r>
          </w:p>
        </w:tc>
      </w:tr>
      <w:tr w:rsidR="007D11B6">
        <w:tc>
          <w:tcPr>
            <w:tcW w:w="4535" w:type="dxa"/>
          </w:tcPr>
          <w:p w:rsidR="007D11B6" w:rsidRDefault="007D11B6">
            <w:pPr>
              <w:pStyle w:val="ConsPlusNormal"/>
            </w:pPr>
            <w:r>
              <w:t>Федеральный проект "Модернизация первичного звена здравоохранения Российской Федерации"</w:t>
            </w:r>
          </w:p>
        </w:tc>
        <w:tc>
          <w:tcPr>
            <w:tcW w:w="1701" w:type="dxa"/>
          </w:tcPr>
          <w:p w:rsidR="007D11B6" w:rsidRDefault="007D11B6">
            <w:pPr>
              <w:pStyle w:val="ConsPlusNormal"/>
              <w:jc w:val="center"/>
            </w:pPr>
            <w:r>
              <w:t>61 1 N9</w:t>
            </w:r>
          </w:p>
        </w:tc>
        <w:tc>
          <w:tcPr>
            <w:tcW w:w="1701" w:type="dxa"/>
          </w:tcPr>
          <w:p w:rsidR="007D11B6" w:rsidRDefault="007D11B6">
            <w:pPr>
              <w:pStyle w:val="ConsPlusNormal"/>
              <w:jc w:val="center"/>
            </w:pPr>
            <w:r>
              <w:t>1189125,73</w:t>
            </w:r>
          </w:p>
        </w:tc>
        <w:tc>
          <w:tcPr>
            <w:tcW w:w="1701" w:type="dxa"/>
          </w:tcPr>
          <w:p w:rsidR="007D11B6" w:rsidRDefault="007D11B6">
            <w:pPr>
              <w:pStyle w:val="ConsPlusNormal"/>
              <w:jc w:val="center"/>
            </w:pPr>
            <w:r>
              <w:t>1783688,50</w:t>
            </w:r>
          </w:p>
        </w:tc>
      </w:tr>
      <w:tr w:rsidR="007D11B6">
        <w:tc>
          <w:tcPr>
            <w:tcW w:w="4535" w:type="dxa"/>
          </w:tcPr>
          <w:p w:rsidR="007D11B6" w:rsidRDefault="007D11B6">
            <w:pPr>
              <w:pStyle w:val="ConsPlusNormal"/>
            </w:pPr>
            <w:r>
              <w:t>Субсидия на реализацию региональных проектов модернизации первичного звена здравоохранения</w:t>
            </w:r>
          </w:p>
        </w:tc>
        <w:tc>
          <w:tcPr>
            <w:tcW w:w="1701" w:type="dxa"/>
          </w:tcPr>
          <w:p w:rsidR="007D11B6" w:rsidRDefault="007D11B6">
            <w:pPr>
              <w:pStyle w:val="ConsPlusNormal"/>
              <w:jc w:val="center"/>
            </w:pPr>
            <w:r>
              <w:t>61 1 N9 53650</w:t>
            </w:r>
          </w:p>
        </w:tc>
        <w:tc>
          <w:tcPr>
            <w:tcW w:w="1701" w:type="dxa"/>
          </w:tcPr>
          <w:p w:rsidR="007D11B6" w:rsidRDefault="007D11B6">
            <w:pPr>
              <w:pStyle w:val="ConsPlusNormal"/>
              <w:jc w:val="center"/>
            </w:pPr>
            <w:r>
              <w:t>1189125,73</w:t>
            </w:r>
          </w:p>
        </w:tc>
        <w:tc>
          <w:tcPr>
            <w:tcW w:w="1701" w:type="dxa"/>
          </w:tcPr>
          <w:p w:rsidR="007D11B6" w:rsidRDefault="007D11B6">
            <w:pPr>
              <w:pStyle w:val="ConsPlusNormal"/>
              <w:jc w:val="center"/>
            </w:pPr>
            <w:r>
              <w:t>1783688,50</w:t>
            </w:r>
          </w:p>
        </w:tc>
      </w:tr>
      <w:tr w:rsidR="007D11B6">
        <w:tc>
          <w:tcPr>
            <w:tcW w:w="4535" w:type="dxa"/>
          </w:tcPr>
          <w:p w:rsidR="007D11B6" w:rsidRDefault="007D11B6">
            <w:pPr>
              <w:pStyle w:val="ConsPlusNormal"/>
            </w:pPr>
            <w:r>
              <w:t xml:space="preserve">Государственная </w:t>
            </w:r>
            <w:hyperlink r:id="rId1999">
              <w:r>
                <w:rPr>
                  <w:color w:val="0000FF"/>
                </w:rPr>
                <w:t>программа</w:t>
              </w:r>
            </w:hyperlink>
            <w:r>
              <w:t xml:space="preserve"> Республики Дагестан "Повышения уровня финансовой грамотности населения Республики Дагестан"</w:t>
            </w:r>
          </w:p>
        </w:tc>
        <w:tc>
          <w:tcPr>
            <w:tcW w:w="1701" w:type="dxa"/>
          </w:tcPr>
          <w:p w:rsidR="007D11B6" w:rsidRDefault="007D11B6">
            <w:pPr>
              <w:pStyle w:val="ConsPlusNormal"/>
              <w:jc w:val="center"/>
            </w:pPr>
            <w:r>
              <w:t>63</w:t>
            </w:r>
          </w:p>
        </w:tc>
        <w:tc>
          <w:tcPr>
            <w:tcW w:w="1701" w:type="dxa"/>
          </w:tcPr>
          <w:p w:rsidR="007D11B6" w:rsidRDefault="007D11B6">
            <w:pPr>
              <w:pStyle w:val="ConsPlusNormal"/>
              <w:jc w:val="center"/>
            </w:pPr>
            <w:r>
              <w:t>6600,00</w:t>
            </w:r>
          </w:p>
        </w:tc>
        <w:tc>
          <w:tcPr>
            <w:tcW w:w="1701" w:type="dxa"/>
          </w:tcPr>
          <w:p w:rsidR="007D11B6" w:rsidRDefault="007D11B6">
            <w:pPr>
              <w:pStyle w:val="ConsPlusNormal"/>
              <w:jc w:val="center"/>
            </w:pPr>
            <w:r>
              <w:t>5200,00</w:t>
            </w:r>
          </w:p>
        </w:tc>
      </w:tr>
      <w:tr w:rsidR="007D11B6">
        <w:tc>
          <w:tcPr>
            <w:tcW w:w="4535" w:type="dxa"/>
          </w:tcPr>
          <w:p w:rsidR="007D11B6" w:rsidRDefault="007D11B6">
            <w:pPr>
              <w:pStyle w:val="ConsPlusNormal"/>
            </w:pPr>
            <w:r>
              <w:t>Повышение уровня финансовой грамотности населения Республики Дагестан</w:t>
            </w:r>
          </w:p>
        </w:tc>
        <w:tc>
          <w:tcPr>
            <w:tcW w:w="1701" w:type="dxa"/>
          </w:tcPr>
          <w:p w:rsidR="007D11B6" w:rsidRDefault="007D11B6">
            <w:pPr>
              <w:pStyle w:val="ConsPlusNormal"/>
              <w:jc w:val="center"/>
            </w:pPr>
            <w:r>
              <w:t>63 0 00 92350</w:t>
            </w:r>
          </w:p>
        </w:tc>
        <w:tc>
          <w:tcPr>
            <w:tcW w:w="1701" w:type="dxa"/>
          </w:tcPr>
          <w:p w:rsidR="007D11B6" w:rsidRDefault="007D11B6">
            <w:pPr>
              <w:pStyle w:val="ConsPlusNormal"/>
              <w:jc w:val="center"/>
            </w:pPr>
            <w:r>
              <w:t>6600,00</w:t>
            </w:r>
          </w:p>
        </w:tc>
        <w:tc>
          <w:tcPr>
            <w:tcW w:w="1701" w:type="dxa"/>
          </w:tcPr>
          <w:p w:rsidR="007D11B6" w:rsidRDefault="007D11B6">
            <w:pPr>
              <w:pStyle w:val="ConsPlusNormal"/>
              <w:jc w:val="center"/>
            </w:pPr>
            <w:r>
              <w:t>5200,00</w:t>
            </w:r>
          </w:p>
        </w:tc>
      </w:tr>
      <w:tr w:rsidR="007D11B6">
        <w:tc>
          <w:tcPr>
            <w:tcW w:w="4535" w:type="dxa"/>
          </w:tcPr>
          <w:p w:rsidR="007D11B6" w:rsidRDefault="007D11B6">
            <w:pPr>
              <w:pStyle w:val="ConsPlusNormal"/>
            </w:pPr>
            <w:r>
              <w:t xml:space="preserve">Государственная </w:t>
            </w:r>
            <w:hyperlink r:id="rId2000">
              <w:r>
                <w:rPr>
                  <w:color w:val="0000FF"/>
                </w:rPr>
                <w:t>программа</w:t>
              </w:r>
            </w:hyperlink>
            <w:r>
              <w:t xml:space="preserve"> "Оптимальная для восстановления здоровья медицинская реабилитация в Республике Дагестан"</w:t>
            </w:r>
          </w:p>
        </w:tc>
        <w:tc>
          <w:tcPr>
            <w:tcW w:w="1701" w:type="dxa"/>
          </w:tcPr>
          <w:p w:rsidR="007D11B6" w:rsidRDefault="007D11B6">
            <w:pPr>
              <w:pStyle w:val="ConsPlusNormal"/>
              <w:jc w:val="center"/>
            </w:pPr>
            <w:r>
              <w:t>64</w:t>
            </w:r>
          </w:p>
        </w:tc>
        <w:tc>
          <w:tcPr>
            <w:tcW w:w="1701" w:type="dxa"/>
          </w:tcPr>
          <w:p w:rsidR="007D11B6" w:rsidRDefault="007D11B6">
            <w:pPr>
              <w:pStyle w:val="ConsPlusNormal"/>
              <w:jc w:val="center"/>
            </w:pPr>
            <w:r>
              <w:t>465431,27</w:t>
            </w:r>
          </w:p>
        </w:tc>
        <w:tc>
          <w:tcPr>
            <w:tcW w:w="1701" w:type="dxa"/>
          </w:tcPr>
          <w:p w:rsidR="007D11B6" w:rsidRDefault="007D11B6">
            <w:pPr>
              <w:pStyle w:val="ConsPlusNormal"/>
              <w:jc w:val="center"/>
            </w:pPr>
            <w:r>
              <w:t>465443,69</w:t>
            </w:r>
          </w:p>
        </w:tc>
      </w:tr>
      <w:tr w:rsidR="007D11B6">
        <w:tc>
          <w:tcPr>
            <w:tcW w:w="4535" w:type="dxa"/>
          </w:tcPr>
          <w:p w:rsidR="007D11B6" w:rsidRDefault="007D11B6">
            <w:pPr>
              <w:pStyle w:val="ConsPlusNormal"/>
            </w:pPr>
            <w:r>
              <w:t xml:space="preserve">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w:t>
            </w:r>
            <w:r>
              <w:lastRenderedPageBreak/>
              <w:t>реабилитации в соответствии с порядками организации медицинской реабилитации взрослых и детей</w:t>
            </w:r>
          </w:p>
        </w:tc>
        <w:tc>
          <w:tcPr>
            <w:tcW w:w="1701" w:type="dxa"/>
          </w:tcPr>
          <w:p w:rsidR="007D11B6" w:rsidRDefault="007D11B6">
            <w:pPr>
              <w:pStyle w:val="ConsPlusNormal"/>
              <w:jc w:val="center"/>
            </w:pPr>
            <w:r>
              <w:lastRenderedPageBreak/>
              <w:t>641</w:t>
            </w:r>
          </w:p>
        </w:tc>
        <w:tc>
          <w:tcPr>
            <w:tcW w:w="1701" w:type="dxa"/>
          </w:tcPr>
          <w:p w:rsidR="007D11B6" w:rsidRDefault="007D11B6">
            <w:pPr>
              <w:pStyle w:val="ConsPlusNormal"/>
              <w:jc w:val="center"/>
            </w:pPr>
            <w:r>
              <w:t>465431,27</w:t>
            </w:r>
          </w:p>
        </w:tc>
        <w:tc>
          <w:tcPr>
            <w:tcW w:w="1701" w:type="dxa"/>
          </w:tcPr>
          <w:p w:rsidR="007D11B6" w:rsidRDefault="007D11B6">
            <w:pPr>
              <w:pStyle w:val="ConsPlusNormal"/>
              <w:jc w:val="center"/>
            </w:pPr>
            <w:r>
              <w:t>465443,69</w:t>
            </w:r>
          </w:p>
        </w:tc>
      </w:tr>
      <w:tr w:rsidR="007D11B6">
        <w:tc>
          <w:tcPr>
            <w:tcW w:w="4535" w:type="dxa"/>
          </w:tcPr>
          <w:p w:rsidR="007D11B6" w:rsidRDefault="007D11B6">
            <w:pPr>
              <w:pStyle w:val="ConsPlusNormal"/>
            </w:pPr>
            <w:r>
              <w:lastRenderedPageBreak/>
              <w:t>Финансовое обеспечение расходных обязательств, возникающих при реализации мероприятий по оснащению (дооснащению и (или) переоснащению) медицинскими изделиями медицинских организаций, имеющих в своей структуре подразделения, оказывающие медицинскую помощь по медицинской реабилитации в соответствии с порядками организации медицинской реабилитации взрослых и детей</w:t>
            </w:r>
          </w:p>
        </w:tc>
        <w:tc>
          <w:tcPr>
            <w:tcW w:w="1701" w:type="dxa"/>
          </w:tcPr>
          <w:p w:rsidR="007D11B6" w:rsidRDefault="007D11B6">
            <w:pPr>
              <w:pStyle w:val="ConsPlusNormal"/>
              <w:jc w:val="center"/>
            </w:pPr>
            <w:r>
              <w:t>64 1 00 R7520</w:t>
            </w:r>
          </w:p>
        </w:tc>
        <w:tc>
          <w:tcPr>
            <w:tcW w:w="1701" w:type="dxa"/>
          </w:tcPr>
          <w:p w:rsidR="007D11B6" w:rsidRDefault="007D11B6">
            <w:pPr>
              <w:pStyle w:val="ConsPlusNormal"/>
              <w:jc w:val="center"/>
            </w:pPr>
            <w:r>
              <w:t>465431,27</w:t>
            </w:r>
          </w:p>
        </w:tc>
        <w:tc>
          <w:tcPr>
            <w:tcW w:w="1701" w:type="dxa"/>
          </w:tcPr>
          <w:p w:rsidR="007D11B6" w:rsidRDefault="007D11B6">
            <w:pPr>
              <w:pStyle w:val="ConsPlusNormal"/>
              <w:jc w:val="center"/>
            </w:pPr>
            <w:r>
              <w:t>465443,69</w:t>
            </w:r>
          </w:p>
        </w:tc>
      </w:tr>
      <w:tr w:rsidR="007D11B6">
        <w:tc>
          <w:tcPr>
            <w:tcW w:w="4535" w:type="dxa"/>
          </w:tcPr>
          <w:p w:rsidR="007D11B6" w:rsidRDefault="007D11B6">
            <w:pPr>
              <w:pStyle w:val="ConsPlusNormal"/>
            </w:pPr>
            <w:r>
              <w:t xml:space="preserve">Государственная </w:t>
            </w:r>
            <w:hyperlink r:id="rId2001">
              <w:r>
                <w:rPr>
                  <w:color w:val="0000FF"/>
                </w:rPr>
                <w:t>программа</w:t>
              </w:r>
            </w:hyperlink>
            <w:r>
              <w:t xml:space="preserve"> Республики Дагестан "Противодействие незаконному обороту наркотиков, профилактика наркомании, лечение и реабилитация наркозависимых в Республике Дагестан"</w:t>
            </w:r>
          </w:p>
        </w:tc>
        <w:tc>
          <w:tcPr>
            <w:tcW w:w="1701" w:type="dxa"/>
          </w:tcPr>
          <w:p w:rsidR="007D11B6" w:rsidRDefault="007D11B6">
            <w:pPr>
              <w:pStyle w:val="ConsPlusNormal"/>
              <w:jc w:val="center"/>
            </w:pPr>
            <w:r>
              <w:t>65</w:t>
            </w:r>
          </w:p>
        </w:tc>
        <w:tc>
          <w:tcPr>
            <w:tcW w:w="1701" w:type="dxa"/>
          </w:tcPr>
          <w:p w:rsidR="007D11B6" w:rsidRDefault="007D11B6">
            <w:pPr>
              <w:pStyle w:val="ConsPlusNormal"/>
              <w:jc w:val="center"/>
            </w:pPr>
            <w:r>
              <w:t>20761,50</w:t>
            </w:r>
          </w:p>
        </w:tc>
        <w:tc>
          <w:tcPr>
            <w:tcW w:w="1701" w:type="dxa"/>
          </w:tcPr>
          <w:p w:rsidR="007D11B6" w:rsidRDefault="007D11B6">
            <w:pPr>
              <w:pStyle w:val="ConsPlusNormal"/>
              <w:jc w:val="center"/>
            </w:pPr>
            <w:r>
              <w:t>20761,50</w:t>
            </w:r>
          </w:p>
        </w:tc>
      </w:tr>
      <w:tr w:rsidR="007D11B6">
        <w:tc>
          <w:tcPr>
            <w:tcW w:w="4535" w:type="dxa"/>
          </w:tcPr>
          <w:p w:rsidR="007D11B6" w:rsidRDefault="007D11B6">
            <w:pPr>
              <w:pStyle w:val="ConsPlusNormal"/>
            </w:pPr>
            <w:r>
              <w:t>Противодействие незаконному обороту наркотиков, профилактика наркомании, лечение и реабилитация наркозависимых в Республике Дагестан</w:t>
            </w:r>
          </w:p>
        </w:tc>
        <w:tc>
          <w:tcPr>
            <w:tcW w:w="1701" w:type="dxa"/>
          </w:tcPr>
          <w:p w:rsidR="007D11B6" w:rsidRDefault="007D11B6">
            <w:pPr>
              <w:pStyle w:val="ConsPlusNormal"/>
              <w:jc w:val="center"/>
            </w:pPr>
            <w:r>
              <w:t>651</w:t>
            </w:r>
          </w:p>
        </w:tc>
        <w:tc>
          <w:tcPr>
            <w:tcW w:w="1701" w:type="dxa"/>
          </w:tcPr>
          <w:p w:rsidR="007D11B6" w:rsidRDefault="007D11B6">
            <w:pPr>
              <w:pStyle w:val="ConsPlusNormal"/>
              <w:jc w:val="center"/>
            </w:pPr>
            <w:r>
              <w:t>20761,50</w:t>
            </w:r>
          </w:p>
        </w:tc>
        <w:tc>
          <w:tcPr>
            <w:tcW w:w="1701" w:type="dxa"/>
          </w:tcPr>
          <w:p w:rsidR="007D11B6" w:rsidRDefault="007D11B6">
            <w:pPr>
              <w:pStyle w:val="ConsPlusNormal"/>
              <w:jc w:val="center"/>
            </w:pPr>
            <w:r>
              <w:t>20761,50</w:t>
            </w:r>
          </w:p>
        </w:tc>
      </w:tr>
      <w:tr w:rsidR="007D11B6">
        <w:tc>
          <w:tcPr>
            <w:tcW w:w="4535" w:type="dxa"/>
          </w:tcPr>
          <w:p w:rsidR="007D11B6" w:rsidRDefault="007D11B6">
            <w:pPr>
              <w:pStyle w:val="ConsPlusNormal"/>
            </w:pPr>
            <w:r>
              <w:t>Профилактика распространения наркомании и связанных с нею правонарушений</w:t>
            </w:r>
          </w:p>
        </w:tc>
        <w:tc>
          <w:tcPr>
            <w:tcW w:w="1701" w:type="dxa"/>
          </w:tcPr>
          <w:p w:rsidR="007D11B6" w:rsidRDefault="007D11B6">
            <w:pPr>
              <w:pStyle w:val="ConsPlusNormal"/>
              <w:jc w:val="center"/>
            </w:pPr>
            <w:r>
              <w:t>65 1 01</w:t>
            </w:r>
          </w:p>
        </w:tc>
        <w:tc>
          <w:tcPr>
            <w:tcW w:w="1701" w:type="dxa"/>
          </w:tcPr>
          <w:p w:rsidR="007D11B6" w:rsidRDefault="007D11B6">
            <w:pPr>
              <w:pStyle w:val="ConsPlusNormal"/>
              <w:jc w:val="center"/>
            </w:pPr>
            <w:r>
              <w:t>12911,50</w:t>
            </w:r>
          </w:p>
        </w:tc>
        <w:tc>
          <w:tcPr>
            <w:tcW w:w="1701" w:type="dxa"/>
          </w:tcPr>
          <w:p w:rsidR="007D11B6" w:rsidRDefault="007D11B6">
            <w:pPr>
              <w:pStyle w:val="ConsPlusNormal"/>
              <w:jc w:val="center"/>
            </w:pPr>
            <w:r>
              <w:t>12911,50</w:t>
            </w:r>
          </w:p>
        </w:tc>
      </w:tr>
      <w:tr w:rsidR="007D11B6">
        <w:tc>
          <w:tcPr>
            <w:tcW w:w="4535" w:type="dxa"/>
          </w:tcPr>
          <w:p w:rsidR="007D11B6" w:rsidRDefault="007D11B6">
            <w:pPr>
              <w:pStyle w:val="ConsPlusNormal"/>
            </w:pPr>
            <w:r>
              <w:t>Профилактика распространения наркомании и связанных с нею правонарушений</w:t>
            </w:r>
          </w:p>
        </w:tc>
        <w:tc>
          <w:tcPr>
            <w:tcW w:w="1701" w:type="dxa"/>
          </w:tcPr>
          <w:p w:rsidR="007D11B6" w:rsidRDefault="007D11B6">
            <w:pPr>
              <w:pStyle w:val="ConsPlusNormal"/>
              <w:jc w:val="center"/>
            </w:pPr>
            <w:r>
              <w:t>65 1 01 00110</w:t>
            </w:r>
          </w:p>
        </w:tc>
        <w:tc>
          <w:tcPr>
            <w:tcW w:w="1701" w:type="dxa"/>
          </w:tcPr>
          <w:p w:rsidR="007D11B6" w:rsidRDefault="007D11B6">
            <w:pPr>
              <w:pStyle w:val="ConsPlusNormal"/>
              <w:jc w:val="center"/>
            </w:pPr>
            <w:r>
              <w:t>12911,50</w:t>
            </w:r>
          </w:p>
        </w:tc>
        <w:tc>
          <w:tcPr>
            <w:tcW w:w="1701" w:type="dxa"/>
          </w:tcPr>
          <w:p w:rsidR="007D11B6" w:rsidRDefault="007D11B6">
            <w:pPr>
              <w:pStyle w:val="ConsPlusNormal"/>
              <w:jc w:val="center"/>
            </w:pPr>
            <w:r>
              <w:t>12911,50</w:t>
            </w:r>
          </w:p>
        </w:tc>
      </w:tr>
      <w:tr w:rsidR="007D11B6">
        <w:tc>
          <w:tcPr>
            <w:tcW w:w="4535" w:type="dxa"/>
          </w:tcPr>
          <w:p w:rsidR="007D11B6" w:rsidRDefault="007D11B6">
            <w:pPr>
              <w:pStyle w:val="ConsPlusNormal"/>
            </w:pPr>
            <w:r>
              <w:t>Подготовка и повышение квалификации специалистов субъектов профилактики наркомании</w:t>
            </w:r>
          </w:p>
        </w:tc>
        <w:tc>
          <w:tcPr>
            <w:tcW w:w="1701" w:type="dxa"/>
          </w:tcPr>
          <w:p w:rsidR="007D11B6" w:rsidRDefault="007D11B6">
            <w:pPr>
              <w:pStyle w:val="ConsPlusNormal"/>
              <w:jc w:val="center"/>
            </w:pPr>
            <w:r>
              <w:t>65 1 02</w:t>
            </w:r>
          </w:p>
        </w:tc>
        <w:tc>
          <w:tcPr>
            <w:tcW w:w="1701" w:type="dxa"/>
          </w:tcPr>
          <w:p w:rsidR="007D11B6" w:rsidRDefault="007D11B6">
            <w:pPr>
              <w:pStyle w:val="ConsPlusNormal"/>
              <w:jc w:val="center"/>
            </w:pPr>
            <w:r>
              <w:t>750,00</w:t>
            </w:r>
          </w:p>
        </w:tc>
        <w:tc>
          <w:tcPr>
            <w:tcW w:w="1701" w:type="dxa"/>
          </w:tcPr>
          <w:p w:rsidR="007D11B6" w:rsidRDefault="007D11B6">
            <w:pPr>
              <w:pStyle w:val="ConsPlusNormal"/>
              <w:jc w:val="center"/>
            </w:pPr>
            <w:r>
              <w:t>750,00</w:t>
            </w:r>
          </w:p>
        </w:tc>
      </w:tr>
      <w:tr w:rsidR="007D11B6">
        <w:tc>
          <w:tcPr>
            <w:tcW w:w="4535" w:type="dxa"/>
          </w:tcPr>
          <w:p w:rsidR="007D11B6" w:rsidRDefault="007D11B6">
            <w:pPr>
              <w:pStyle w:val="ConsPlusNormal"/>
            </w:pPr>
            <w:r>
              <w:lastRenderedPageBreak/>
              <w:t>Подготовка и повышение квалификации специалистов субъектов профилактики наркомании</w:t>
            </w:r>
          </w:p>
        </w:tc>
        <w:tc>
          <w:tcPr>
            <w:tcW w:w="1701" w:type="dxa"/>
          </w:tcPr>
          <w:p w:rsidR="007D11B6" w:rsidRDefault="007D11B6">
            <w:pPr>
              <w:pStyle w:val="ConsPlusNormal"/>
              <w:jc w:val="center"/>
            </w:pPr>
            <w:r>
              <w:t>65 1 02 00110</w:t>
            </w:r>
          </w:p>
        </w:tc>
        <w:tc>
          <w:tcPr>
            <w:tcW w:w="1701" w:type="dxa"/>
          </w:tcPr>
          <w:p w:rsidR="007D11B6" w:rsidRDefault="007D11B6">
            <w:pPr>
              <w:pStyle w:val="ConsPlusNormal"/>
              <w:jc w:val="center"/>
            </w:pPr>
            <w:r>
              <w:t>750,00</w:t>
            </w:r>
          </w:p>
        </w:tc>
        <w:tc>
          <w:tcPr>
            <w:tcW w:w="1701" w:type="dxa"/>
          </w:tcPr>
          <w:p w:rsidR="007D11B6" w:rsidRDefault="007D11B6">
            <w:pPr>
              <w:pStyle w:val="ConsPlusNormal"/>
              <w:jc w:val="center"/>
            </w:pPr>
            <w:r>
              <w:t>750,00</w:t>
            </w:r>
          </w:p>
        </w:tc>
      </w:tr>
      <w:tr w:rsidR="007D11B6">
        <w:tc>
          <w:tcPr>
            <w:tcW w:w="4535" w:type="dxa"/>
          </w:tcPr>
          <w:p w:rsidR="007D11B6" w:rsidRDefault="007D11B6">
            <w:pPr>
              <w:pStyle w:val="ConsPlusNormal"/>
            </w:pPr>
            <w:r>
              <w:t>Создание системы выявления и мотивирования потребителей наркотических средств и психотропных веществ к участию в программах комплексной реабилитации и ресоциализации</w:t>
            </w:r>
          </w:p>
        </w:tc>
        <w:tc>
          <w:tcPr>
            <w:tcW w:w="1701" w:type="dxa"/>
          </w:tcPr>
          <w:p w:rsidR="007D11B6" w:rsidRDefault="007D11B6">
            <w:pPr>
              <w:pStyle w:val="ConsPlusNormal"/>
              <w:jc w:val="center"/>
            </w:pPr>
            <w:r>
              <w:t>65 1 03</w:t>
            </w:r>
          </w:p>
        </w:tc>
        <w:tc>
          <w:tcPr>
            <w:tcW w:w="1701" w:type="dxa"/>
          </w:tcPr>
          <w:p w:rsidR="007D11B6" w:rsidRDefault="007D11B6">
            <w:pPr>
              <w:pStyle w:val="ConsPlusNormal"/>
              <w:jc w:val="center"/>
            </w:pPr>
            <w:r>
              <w:t>100,00</w:t>
            </w:r>
          </w:p>
        </w:tc>
        <w:tc>
          <w:tcPr>
            <w:tcW w:w="1701" w:type="dxa"/>
          </w:tcPr>
          <w:p w:rsidR="007D11B6" w:rsidRDefault="007D11B6">
            <w:pPr>
              <w:pStyle w:val="ConsPlusNormal"/>
              <w:jc w:val="center"/>
            </w:pPr>
            <w:r>
              <w:t>100,00</w:t>
            </w:r>
          </w:p>
        </w:tc>
      </w:tr>
      <w:tr w:rsidR="007D11B6">
        <w:tc>
          <w:tcPr>
            <w:tcW w:w="4535" w:type="dxa"/>
          </w:tcPr>
          <w:p w:rsidR="007D11B6" w:rsidRDefault="007D11B6">
            <w:pPr>
              <w:pStyle w:val="ConsPlusNormal"/>
            </w:pPr>
            <w:r>
              <w:t>Создание системы выявления и мотивирования потребителей наркотических средств и психотропных веществ к участию в программах комплексной реабилитации и ресоциализации</w:t>
            </w:r>
          </w:p>
        </w:tc>
        <w:tc>
          <w:tcPr>
            <w:tcW w:w="1701" w:type="dxa"/>
          </w:tcPr>
          <w:p w:rsidR="007D11B6" w:rsidRDefault="007D11B6">
            <w:pPr>
              <w:pStyle w:val="ConsPlusNormal"/>
              <w:jc w:val="center"/>
            </w:pPr>
            <w:r>
              <w:t>65 1 03 00110</w:t>
            </w:r>
          </w:p>
        </w:tc>
        <w:tc>
          <w:tcPr>
            <w:tcW w:w="1701" w:type="dxa"/>
          </w:tcPr>
          <w:p w:rsidR="007D11B6" w:rsidRDefault="007D11B6">
            <w:pPr>
              <w:pStyle w:val="ConsPlusNormal"/>
              <w:jc w:val="center"/>
            </w:pPr>
            <w:r>
              <w:t>100,00</w:t>
            </w:r>
          </w:p>
        </w:tc>
        <w:tc>
          <w:tcPr>
            <w:tcW w:w="1701" w:type="dxa"/>
          </w:tcPr>
          <w:p w:rsidR="007D11B6" w:rsidRDefault="007D11B6">
            <w:pPr>
              <w:pStyle w:val="ConsPlusNormal"/>
              <w:jc w:val="center"/>
            </w:pPr>
            <w:r>
              <w:t>100,00</w:t>
            </w:r>
          </w:p>
        </w:tc>
      </w:tr>
      <w:tr w:rsidR="007D11B6">
        <w:tc>
          <w:tcPr>
            <w:tcW w:w="4535" w:type="dxa"/>
          </w:tcPr>
          <w:p w:rsidR="007D11B6" w:rsidRDefault="007D11B6">
            <w:pPr>
              <w:pStyle w:val="ConsPlusNormal"/>
            </w:pPr>
            <w:r>
              <w:t>Улучшение организации и качества оказания наркологической помощи</w:t>
            </w:r>
          </w:p>
        </w:tc>
        <w:tc>
          <w:tcPr>
            <w:tcW w:w="1701" w:type="dxa"/>
          </w:tcPr>
          <w:p w:rsidR="007D11B6" w:rsidRDefault="007D11B6">
            <w:pPr>
              <w:pStyle w:val="ConsPlusNormal"/>
              <w:jc w:val="center"/>
            </w:pPr>
            <w:r>
              <w:t>65 1 04</w:t>
            </w:r>
          </w:p>
        </w:tc>
        <w:tc>
          <w:tcPr>
            <w:tcW w:w="1701" w:type="dxa"/>
          </w:tcPr>
          <w:p w:rsidR="007D11B6" w:rsidRDefault="007D11B6">
            <w:pPr>
              <w:pStyle w:val="ConsPlusNormal"/>
              <w:jc w:val="center"/>
            </w:pPr>
            <w:r>
              <w:t>2000,00</w:t>
            </w:r>
          </w:p>
        </w:tc>
        <w:tc>
          <w:tcPr>
            <w:tcW w:w="1701" w:type="dxa"/>
          </w:tcPr>
          <w:p w:rsidR="007D11B6" w:rsidRDefault="007D11B6">
            <w:pPr>
              <w:pStyle w:val="ConsPlusNormal"/>
              <w:jc w:val="center"/>
            </w:pPr>
            <w:r>
              <w:t>2000,00</w:t>
            </w:r>
          </w:p>
        </w:tc>
      </w:tr>
      <w:tr w:rsidR="007D11B6">
        <w:tc>
          <w:tcPr>
            <w:tcW w:w="4535" w:type="dxa"/>
          </w:tcPr>
          <w:p w:rsidR="007D11B6" w:rsidRDefault="007D11B6">
            <w:pPr>
              <w:pStyle w:val="ConsPlusNormal"/>
            </w:pPr>
            <w:r>
              <w:t>Улучшение организации и качества оказания наркологической помощи</w:t>
            </w:r>
          </w:p>
        </w:tc>
        <w:tc>
          <w:tcPr>
            <w:tcW w:w="1701" w:type="dxa"/>
          </w:tcPr>
          <w:p w:rsidR="007D11B6" w:rsidRDefault="007D11B6">
            <w:pPr>
              <w:pStyle w:val="ConsPlusNormal"/>
              <w:jc w:val="center"/>
            </w:pPr>
            <w:r>
              <w:t>65 1 04 00110</w:t>
            </w:r>
          </w:p>
        </w:tc>
        <w:tc>
          <w:tcPr>
            <w:tcW w:w="1701" w:type="dxa"/>
          </w:tcPr>
          <w:p w:rsidR="007D11B6" w:rsidRDefault="007D11B6">
            <w:pPr>
              <w:pStyle w:val="ConsPlusNormal"/>
              <w:jc w:val="center"/>
            </w:pPr>
            <w:r>
              <w:t>2000,00</w:t>
            </w:r>
          </w:p>
        </w:tc>
        <w:tc>
          <w:tcPr>
            <w:tcW w:w="1701" w:type="dxa"/>
          </w:tcPr>
          <w:p w:rsidR="007D11B6" w:rsidRDefault="007D11B6">
            <w:pPr>
              <w:pStyle w:val="ConsPlusNormal"/>
              <w:jc w:val="center"/>
            </w:pPr>
            <w:r>
              <w:t>2000,00</w:t>
            </w:r>
          </w:p>
        </w:tc>
      </w:tr>
      <w:tr w:rsidR="007D11B6">
        <w:tc>
          <w:tcPr>
            <w:tcW w:w="4535" w:type="dxa"/>
          </w:tcPr>
          <w:p w:rsidR="007D11B6" w:rsidRDefault="007D11B6">
            <w:pPr>
              <w:pStyle w:val="ConsPlusNormal"/>
            </w:pPr>
            <w:r>
              <w:t>Основное мероприятие "Организация системы комплексной реабилитации и ресоциализации потребителей наркотических средств и психотропных веществ, успешно завершивших курс комплексной реабилитации"</w:t>
            </w:r>
          </w:p>
        </w:tc>
        <w:tc>
          <w:tcPr>
            <w:tcW w:w="1701" w:type="dxa"/>
          </w:tcPr>
          <w:p w:rsidR="007D11B6" w:rsidRDefault="007D11B6">
            <w:pPr>
              <w:pStyle w:val="ConsPlusNormal"/>
              <w:jc w:val="center"/>
            </w:pPr>
            <w:r>
              <w:t>65 1 09</w:t>
            </w:r>
          </w:p>
        </w:tc>
        <w:tc>
          <w:tcPr>
            <w:tcW w:w="1701" w:type="dxa"/>
          </w:tcPr>
          <w:p w:rsidR="007D11B6" w:rsidRDefault="007D11B6">
            <w:pPr>
              <w:pStyle w:val="ConsPlusNormal"/>
              <w:jc w:val="center"/>
            </w:pPr>
            <w:r>
              <w:t>5000,00</w:t>
            </w:r>
          </w:p>
        </w:tc>
        <w:tc>
          <w:tcPr>
            <w:tcW w:w="1701" w:type="dxa"/>
          </w:tcPr>
          <w:p w:rsidR="007D11B6" w:rsidRDefault="007D11B6">
            <w:pPr>
              <w:pStyle w:val="ConsPlusNormal"/>
              <w:jc w:val="center"/>
            </w:pPr>
            <w:r>
              <w:t>5000,00</w:t>
            </w:r>
          </w:p>
        </w:tc>
      </w:tr>
      <w:tr w:rsidR="007D11B6">
        <w:tc>
          <w:tcPr>
            <w:tcW w:w="4535" w:type="dxa"/>
          </w:tcPr>
          <w:p w:rsidR="007D11B6" w:rsidRDefault="007D11B6">
            <w:pPr>
              <w:pStyle w:val="ConsPlusNormal"/>
            </w:pPr>
            <w:r>
              <w:t>Организация системы комплексной реабилитации и ресоциализации потребителей наркотических средств и психотропных веществ, успешно завершивших курс комплексной реабилитации</w:t>
            </w:r>
          </w:p>
        </w:tc>
        <w:tc>
          <w:tcPr>
            <w:tcW w:w="1701" w:type="dxa"/>
          </w:tcPr>
          <w:p w:rsidR="007D11B6" w:rsidRDefault="007D11B6">
            <w:pPr>
              <w:pStyle w:val="ConsPlusNormal"/>
              <w:jc w:val="center"/>
            </w:pPr>
            <w:r>
              <w:t>65 1 09 00110</w:t>
            </w:r>
          </w:p>
        </w:tc>
        <w:tc>
          <w:tcPr>
            <w:tcW w:w="1701" w:type="dxa"/>
          </w:tcPr>
          <w:p w:rsidR="007D11B6" w:rsidRDefault="007D11B6">
            <w:pPr>
              <w:pStyle w:val="ConsPlusNormal"/>
              <w:jc w:val="center"/>
            </w:pPr>
            <w:r>
              <w:t>5000,00</w:t>
            </w:r>
          </w:p>
        </w:tc>
        <w:tc>
          <w:tcPr>
            <w:tcW w:w="1701" w:type="dxa"/>
          </w:tcPr>
          <w:p w:rsidR="007D11B6" w:rsidRDefault="007D11B6">
            <w:pPr>
              <w:pStyle w:val="ConsPlusNormal"/>
              <w:jc w:val="center"/>
            </w:pPr>
            <w:r>
              <w:t>5000,00</w:t>
            </w:r>
          </w:p>
        </w:tc>
      </w:tr>
    </w:tbl>
    <w:p w:rsidR="007D11B6" w:rsidRDefault="007D11B6">
      <w:pPr>
        <w:pStyle w:val="ConsPlusNormal"/>
        <w:sectPr w:rsidR="007D11B6">
          <w:pgSz w:w="16838" w:h="11905" w:orient="landscape"/>
          <w:pgMar w:top="1701" w:right="1134" w:bottom="850" w:left="1134" w:header="0" w:footer="0" w:gutter="0"/>
          <w:cols w:space="720"/>
          <w:titlePg/>
        </w:sectPr>
      </w:pPr>
    </w:p>
    <w:p w:rsidR="007D11B6" w:rsidRDefault="007D11B6">
      <w:pPr>
        <w:pStyle w:val="ConsPlusNormal"/>
        <w:jc w:val="both"/>
      </w:pPr>
    </w:p>
    <w:p w:rsidR="007D11B6" w:rsidRDefault="007D11B6">
      <w:pPr>
        <w:pStyle w:val="ConsPlusNormal"/>
        <w:jc w:val="both"/>
      </w:pPr>
    </w:p>
    <w:p w:rsidR="007D11B6" w:rsidRDefault="007D11B6">
      <w:pPr>
        <w:pStyle w:val="ConsPlusNormal"/>
        <w:jc w:val="both"/>
      </w:pPr>
    </w:p>
    <w:p w:rsidR="007D11B6" w:rsidRDefault="007D11B6">
      <w:pPr>
        <w:pStyle w:val="ConsPlusNormal"/>
        <w:jc w:val="both"/>
      </w:pPr>
    </w:p>
    <w:p w:rsidR="007D11B6" w:rsidRDefault="007D11B6">
      <w:pPr>
        <w:pStyle w:val="ConsPlusNormal"/>
        <w:jc w:val="both"/>
      </w:pPr>
    </w:p>
    <w:p w:rsidR="007D11B6" w:rsidRDefault="007D11B6">
      <w:pPr>
        <w:pStyle w:val="ConsPlusNormal"/>
        <w:jc w:val="right"/>
        <w:outlineLvl w:val="0"/>
      </w:pPr>
      <w:r>
        <w:t>Приложение 14</w:t>
      </w:r>
    </w:p>
    <w:p w:rsidR="007D11B6" w:rsidRDefault="007D11B6">
      <w:pPr>
        <w:pStyle w:val="ConsPlusNormal"/>
        <w:jc w:val="right"/>
      </w:pPr>
      <w:r>
        <w:t>к Закону Республики Дагестан</w:t>
      </w:r>
    </w:p>
    <w:p w:rsidR="007D11B6" w:rsidRDefault="007D11B6">
      <w:pPr>
        <w:pStyle w:val="ConsPlusNormal"/>
        <w:jc w:val="right"/>
      </w:pPr>
      <w:r>
        <w:t>"О республиканском бюджете</w:t>
      </w:r>
    </w:p>
    <w:p w:rsidR="007D11B6" w:rsidRDefault="007D11B6">
      <w:pPr>
        <w:pStyle w:val="ConsPlusNormal"/>
        <w:jc w:val="right"/>
      </w:pPr>
      <w:r>
        <w:t>Республики Дагестан на 2023 год</w:t>
      </w:r>
    </w:p>
    <w:p w:rsidR="007D11B6" w:rsidRDefault="007D11B6">
      <w:pPr>
        <w:pStyle w:val="ConsPlusNormal"/>
        <w:jc w:val="right"/>
      </w:pPr>
      <w:r>
        <w:t>и на плановый период 2024 и 2025 годов"</w:t>
      </w:r>
    </w:p>
    <w:p w:rsidR="007D11B6" w:rsidRDefault="007D11B6">
      <w:pPr>
        <w:pStyle w:val="ConsPlusNormal"/>
        <w:jc w:val="both"/>
      </w:pPr>
    </w:p>
    <w:p w:rsidR="007D11B6" w:rsidRDefault="007D11B6">
      <w:pPr>
        <w:pStyle w:val="ConsPlusTitle"/>
        <w:jc w:val="center"/>
      </w:pPr>
      <w:bookmarkStart w:id="19" w:name="P84092"/>
      <w:bookmarkEnd w:id="19"/>
      <w:r>
        <w:t>ОБЪЕМ БЮДЖЕТНЫХ АССИГНОВАНИЙ, НАПРАВЛЯЕМЫХ</w:t>
      </w:r>
    </w:p>
    <w:p w:rsidR="007D11B6" w:rsidRDefault="007D11B6">
      <w:pPr>
        <w:pStyle w:val="ConsPlusTitle"/>
        <w:jc w:val="center"/>
      </w:pPr>
      <w:r>
        <w:t>НА ГОСУДАРСТВЕННУЮ ПОДДЕРЖКУ СЕМЬИ И ДЕТЕЙ,</w:t>
      </w:r>
    </w:p>
    <w:p w:rsidR="007D11B6" w:rsidRDefault="007D11B6">
      <w:pPr>
        <w:pStyle w:val="ConsPlusTitle"/>
        <w:jc w:val="center"/>
      </w:pPr>
      <w:r>
        <w:t>НА 2023 ГОД И НА ПЛАНОВЫЙ ПЕРИОД 2024 И 2025 ГОДОВ</w:t>
      </w:r>
    </w:p>
    <w:p w:rsidR="007D11B6" w:rsidRDefault="007D11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7D11B6">
        <w:tc>
          <w:tcPr>
            <w:tcW w:w="60" w:type="dxa"/>
            <w:tcBorders>
              <w:top w:val="nil"/>
              <w:left w:val="nil"/>
              <w:bottom w:val="nil"/>
              <w:right w:val="nil"/>
            </w:tcBorders>
            <w:shd w:val="clear" w:color="auto" w:fill="CED3F1"/>
            <w:tcMar>
              <w:top w:w="0" w:type="dxa"/>
              <w:left w:w="0" w:type="dxa"/>
              <w:bottom w:w="0" w:type="dxa"/>
              <w:right w:w="0" w:type="dxa"/>
            </w:tcMar>
          </w:tcPr>
          <w:p w:rsidR="007D11B6" w:rsidRDefault="007D11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11B6" w:rsidRDefault="007D11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11B6" w:rsidRDefault="007D11B6">
            <w:pPr>
              <w:pStyle w:val="ConsPlusNormal"/>
              <w:jc w:val="center"/>
            </w:pPr>
            <w:r>
              <w:rPr>
                <w:color w:val="392C69"/>
              </w:rPr>
              <w:t>Список изменяющих документов</w:t>
            </w:r>
          </w:p>
          <w:p w:rsidR="007D11B6" w:rsidRDefault="007D11B6">
            <w:pPr>
              <w:pStyle w:val="ConsPlusNormal"/>
              <w:jc w:val="center"/>
            </w:pPr>
            <w:r>
              <w:rPr>
                <w:color w:val="392C69"/>
              </w:rPr>
              <w:t xml:space="preserve">(в ред. </w:t>
            </w:r>
            <w:hyperlink r:id="rId2002">
              <w:r>
                <w:rPr>
                  <w:color w:val="0000FF"/>
                </w:rPr>
                <w:t>Закона</w:t>
              </w:r>
            </w:hyperlink>
            <w:r>
              <w:rPr>
                <w:color w:val="392C69"/>
              </w:rPr>
              <w:t xml:space="preserve"> Республики Дагестан</w:t>
            </w:r>
          </w:p>
          <w:p w:rsidR="007D11B6" w:rsidRDefault="007D11B6">
            <w:pPr>
              <w:pStyle w:val="ConsPlusNormal"/>
              <w:jc w:val="center"/>
            </w:pPr>
            <w:r>
              <w:rPr>
                <w:color w:val="392C69"/>
              </w:rPr>
              <w:t>от 06.04.2023 N 21)</w:t>
            </w:r>
          </w:p>
        </w:tc>
        <w:tc>
          <w:tcPr>
            <w:tcW w:w="113" w:type="dxa"/>
            <w:tcBorders>
              <w:top w:val="nil"/>
              <w:left w:val="nil"/>
              <w:bottom w:val="nil"/>
              <w:right w:val="nil"/>
            </w:tcBorders>
            <w:shd w:val="clear" w:color="auto" w:fill="F4F3F8"/>
            <w:tcMar>
              <w:top w:w="0" w:type="dxa"/>
              <w:left w:w="0" w:type="dxa"/>
              <w:bottom w:w="0" w:type="dxa"/>
              <w:right w:w="0" w:type="dxa"/>
            </w:tcMar>
          </w:tcPr>
          <w:p w:rsidR="007D11B6" w:rsidRDefault="007D11B6">
            <w:pPr>
              <w:pStyle w:val="ConsPlusNormal"/>
            </w:pPr>
          </w:p>
        </w:tc>
      </w:tr>
    </w:tbl>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637"/>
        <w:gridCol w:w="624"/>
        <w:gridCol w:w="624"/>
        <w:gridCol w:w="1701"/>
        <w:gridCol w:w="1701"/>
        <w:gridCol w:w="1701"/>
      </w:tblGrid>
      <w:tr w:rsidR="007D11B6">
        <w:tc>
          <w:tcPr>
            <w:tcW w:w="2835" w:type="dxa"/>
          </w:tcPr>
          <w:p w:rsidR="007D11B6" w:rsidRDefault="007D11B6">
            <w:pPr>
              <w:pStyle w:val="ConsPlusNormal"/>
              <w:jc w:val="center"/>
            </w:pPr>
            <w:r>
              <w:t>Наименование</w:t>
            </w:r>
          </w:p>
        </w:tc>
        <w:tc>
          <w:tcPr>
            <w:tcW w:w="1637" w:type="dxa"/>
          </w:tcPr>
          <w:p w:rsidR="007D11B6" w:rsidRDefault="007D11B6">
            <w:pPr>
              <w:pStyle w:val="ConsPlusNormal"/>
              <w:jc w:val="center"/>
            </w:pPr>
            <w:r>
              <w:t>ЦСР</w:t>
            </w:r>
          </w:p>
        </w:tc>
        <w:tc>
          <w:tcPr>
            <w:tcW w:w="624" w:type="dxa"/>
          </w:tcPr>
          <w:p w:rsidR="007D11B6" w:rsidRDefault="007D11B6">
            <w:pPr>
              <w:pStyle w:val="ConsPlusNormal"/>
              <w:jc w:val="center"/>
            </w:pPr>
            <w:r>
              <w:t>РЗ</w:t>
            </w:r>
          </w:p>
        </w:tc>
        <w:tc>
          <w:tcPr>
            <w:tcW w:w="624" w:type="dxa"/>
          </w:tcPr>
          <w:p w:rsidR="007D11B6" w:rsidRDefault="007D11B6">
            <w:pPr>
              <w:pStyle w:val="ConsPlusNormal"/>
              <w:jc w:val="center"/>
            </w:pPr>
            <w:r>
              <w:t>ПР</w:t>
            </w:r>
          </w:p>
        </w:tc>
        <w:tc>
          <w:tcPr>
            <w:tcW w:w="1701" w:type="dxa"/>
          </w:tcPr>
          <w:p w:rsidR="007D11B6" w:rsidRDefault="007D11B6">
            <w:pPr>
              <w:pStyle w:val="ConsPlusNormal"/>
              <w:jc w:val="center"/>
            </w:pPr>
            <w:r>
              <w:t>2023 год</w:t>
            </w:r>
          </w:p>
        </w:tc>
        <w:tc>
          <w:tcPr>
            <w:tcW w:w="1701" w:type="dxa"/>
          </w:tcPr>
          <w:p w:rsidR="007D11B6" w:rsidRDefault="007D11B6">
            <w:pPr>
              <w:pStyle w:val="ConsPlusNormal"/>
              <w:jc w:val="center"/>
            </w:pPr>
            <w:r>
              <w:t>2024 год</w:t>
            </w:r>
          </w:p>
        </w:tc>
        <w:tc>
          <w:tcPr>
            <w:tcW w:w="1701" w:type="dxa"/>
          </w:tcPr>
          <w:p w:rsidR="007D11B6" w:rsidRDefault="007D11B6">
            <w:pPr>
              <w:pStyle w:val="ConsPlusNormal"/>
              <w:jc w:val="center"/>
            </w:pPr>
            <w:r>
              <w:t>2025 год</w:t>
            </w:r>
          </w:p>
        </w:tc>
      </w:tr>
      <w:tr w:rsidR="007D11B6">
        <w:tc>
          <w:tcPr>
            <w:tcW w:w="2835" w:type="dxa"/>
          </w:tcPr>
          <w:p w:rsidR="007D11B6" w:rsidRDefault="007D11B6">
            <w:pPr>
              <w:pStyle w:val="ConsPlusNormal"/>
              <w:jc w:val="center"/>
            </w:pPr>
            <w:r>
              <w:t>1</w:t>
            </w:r>
          </w:p>
        </w:tc>
        <w:tc>
          <w:tcPr>
            <w:tcW w:w="1637" w:type="dxa"/>
          </w:tcPr>
          <w:p w:rsidR="007D11B6" w:rsidRDefault="007D11B6">
            <w:pPr>
              <w:pStyle w:val="ConsPlusNormal"/>
              <w:jc w:val="center"/>
            </w:pPr>
            <w:r>
              <w:t>2</w:t>
            </w:r>
          </w:p>
        </w:tc>
        <w:tc>
          <w:tcPr>
            <w:tcW w:w="624" w:type="dxa"/>
          </w:tcPr>
          <w:p w:rsidR="007D11B6" w:rsidRDefault="007D11B6">
            <w:pPr>
              <w:pStyle w:val="ConsPlusNormal"/>
              <w:jc w:val="center"/>
            </w:pPr>
            <w:r>
              <w:t>3</w:t>
            </w:r>
          </w:p>
        </w:tc>
        <w:tc>
          <w:tcPr>
            <w:tcW w:w="624" w:type="dxa"/>
          </w:tcPr>
          <w:p w:rsidR="007D11B6" w:rsidRDefault="007D11B6">
            <w:pPr>
              <w:pStyle w:val="ConsPlusNormal"/>
              <w:jc w:val="center"/>
            </w:pPr>
            <w:r>
              <w:t>4</w:t>
            </w:r>
          </w:p>
        </w:tc>
        <w:tc>
          <w:tcPr>
            <w:tcW w:w="1701" w:type="dxa"/>
          </w:tcPr>
          <w:p w:rsidR="007D11B6" w:rsidRDefault="007D11B6">
            <w:pPr>
              <w:pStyle w:val="ConsPlusNormal"/>
              <w:jc w:val="center"/>
            </w:pPr>
            <w:r>
              <w:t>5</w:t>
            </w:r>
          </w:p>
        </w:tc>
        <w:tc>
          <w:tcPr>
            <w:tcW w:w="1701" w:type="dxa"/>
          </w:tcPr>
          <w:p w:rsidR="007D11B6" w:rsidRDefault="007D11B6">
            <w:pPr>
              <w:pStyle w:val="ConsPlusNormal"/>
              <w:jc w:val="center"/>
            </w:pPr>
            <w:r>
              <w:t>6</w:t>
            </w:r>
          </w:p>
        </w:tc>
        <w:tc>
          <w:tcPr>
            <w:tcW w:w="1701" w:type="dxa"/>
          </w:tcPr>
          <w:p w:rsidR="007D11B6" w:rsidRDefault="007D11B6">
            <w:pPr>
              <w:pStyle w:val="ConsPlusNormal"/>
              <w:jc w:val="center"/>
            </w:pPr>
            <w:r>
              <w:t>7</w:t>
            </w:r>
          </w:p>
        </w:tc>
      </w:tr>
      <w:tr w:rsidR="007D11B6">
        <w:tc>
          <w:tcPr>
            <w:tcW w:w="2835" w:type="dxa"/>
          </w:tcPr>
          <w:p w:rsidR="007D11B6" w:rsidRDefault="007D11B6">
            <w:pPr>
              <w:pStyle w:val="ConsPlusNormal"/>
            </w:pPr>
            <w:r>
              <w:t>ВСЕГО</w:t>
            </w:r>
          </w:p>
        </w:tc>
        <w:tc>
          <w:tcPr>
            <w:tcW w:w="1637" w:type="dxa"/>
          </w:tcPr>
          <w:p w:rsidR="007D11B6" w:rsidRDefault="007D11B6">
            <w:pPr>
              <w:pStyle w:val="ConsPlusNormal"/>
            </w:pPr>
          </w:p>
        </w:tc>
        <w:tc>
          <w:tcPr>
            <w:tcW w:w="624"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jc w:val="center"/>
            </w:pPr>
            <w:r>
              <w:t>21076081,02</w:t>
            </w:r>
          </w:p>
        </w:tc>
        <w:tc>
          <w:tcPr>
            <w:tcW w:w="1701" w:type="dxa"/>
          </w:tcPr>
          <w:p w:rsidR="007D11B6" w:rsidRDefault="007D11B6">
            <w:pPr>
              <w:pStyle w:val="ConsPlusNormal"/>
              <w:jc w:val="center"/>
            </w:pPr>
            <w:r>
              <w:t>9819398,01</w:t>
            </w:r>
          </w:p>
        </w:tc>
        <w:tc>
          <w:tcPr>
            <w:tcW w:w="1701" w:type="dxa"/>
          </w:tcPr>
          <w:p w:rsidR="007D11B6" w:rsidRDefault="007D11B6">
            <w:pPr>
              <w:pStyle w:val="ConsPlusNormal"/>
              <w:jc w:val="center"/>
            </w:pPr>
            <w:r>
              <w:t>10203930,65</w:t>
            </w:r>
          </w:p>
        </w:tc>
      </w:tr>
      <w:tr w:rsidR="007D11B6">
        <w:tc>
          <w:tcPr>
            <w:tcW w:w="2835" w:type="dxa"/>
          </w:tcPr>
          <w:p w:rsidR="007D11B6" w:rsidRDefault="007D11B6">
            <w:pPr>
              <w:pStyle w:val="ConsPlusNormal"/>
            </w:pPr>
            <w:r>
              <w:t xml:space="preserve">Государственная </w:t>
            </w:r>
            <w:hyperlink r:id="rId2003">
              <w:r>
                <w:rPr>
                  <w:color w:val="0000FF"/>
                </w:rPr>
                <w:t>программа</w:t>
              </w:r>
            </w:hyperlink>
            <w:r>
              <w:t xml:space="preserve"> Республики Дагестан "Развитие жилищного строительства в Республике Дагестан"</w:t>
            </w:r>
          </w:p>
        </w:tc>
        <w:tc>
          <w:tcPr>
            <w:tcW w:w="1637" w:type="dxa"/>
          </w:tcPr>
          <w:p w:rsidR="007D11B6" w:rsidRDefault="007D11B6">
            <w:pPr>
              <w:pStyle w:val="ConsPlusNormal"/>
              <w:jc w:val="center"/>
            </w:pPr>
            <w:r>
              <w:t>16</w:t>
            </w:r>
          </w:p>
        </w:tc>
        <w:tc>
          <w:tcPr>
            <w:tcW w:w="624"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jc w:val="center"/>
            </w:pPr>
            <w:r>
              <w:t>300000,00</w:t>
            </w:r>
          </w:p>
        </w:tc>
        <w:tc>
          <w:tcPr>
            <w:tcW w:w="1701" w:type="dxa"/>
          </w:tcPr>
          <w:p w:rsidR="007D11B6" w:rsidRDefault="007D11B6">
            <w:pPr>
              <w:pStyle w:val="ConsPlusNormal"/>
              <w:jc w:val="center"/>
            </w:pPr>
            <w:r>
              <w:t>300000,00</w:t>
            </w:r>
          </w:p>
        </w:tc>
        <w:tc>
          <w:tcPr>
            <w:tcW w:w="1701" w:type="dxa"/>
          </w:tcPr>
          <w:p w:rsidR="007D11B6" w:rsidRDefault="007D11B6">
            <w:pPr>
              <w:pStyle w:val="ConsPlusNormal"/>
              <w:jc w:val="center"/>
            </w:pPr>
            <w:r>
              <w:t>300000,00</w:t>
            </w:r>
          </w:p>
        </w:tc>
      </w:tr>
      <w:tr w:rsidR="007D11B6">
        <w:tc>
          <w:tcPr>
            <w:tcW w:w="2835" w:type="dxa"/>
          </w:tcPr>
          <w:p w:rsidR="007D11B6" w:rsidRDefault="003C7D5F">
            <w:pPr>
              <w:pStyle w:val="ConsPlusNormal"/>
            </w:pPr>
            <w:hyperlink r:id="rId2004">
              <w:r w:rsidR="007D11B6">
                <w:rPr>
                  <w:color w:val="0000FF"/>
                </w:rPr>
                <w:t>Подпрограмма</w:t>
              </w:r>
            </w:hyperlink>
            <w:r w:rsidR="007D11B6">
              <w:t xml:space="preserve"> "Оказание мер государственной поддержки в улучшении жилищных условий отдельным категориям граждан"</w:t>
            </w:r>
          </w:p>
        </w:tc>
        <w:tc>
          <w:tcPr>
            <w:tcW w:w="1637" w:type="dxa"/>
          </w:tcPr>
          <w:p w:rsidR="007D11B6" w:rsidRDefault="007D11B6">
            <w:pPr>
              <w:pStyle w:val="ConsPlusNormal"/>
              <w:jc w:val="center"/>
            </w:pPr>
            <w:r>
              <w:t>16 2</w:t>
            </w:r>
          </w:p>
        </w:tc>
        <w:tc>
          <w:tcPr>
            <w:tcW w:w="624"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jc w:val="center"/>
            </w:pPr>
            <w:r>
              <w:t>300000,00</w:t>
            </w:r>
          </w:p>
        </w:tc>
        <w:tc>
          <w:tcPr>
            <w:tcW w:w="1701" w:type="dxa"/>
          </w:tcPr>
          <w:p w:rsidR="007D11B6" w:rsidRDefault="007D11B6">
            <w:pPr>
              <w:pStyle w:val="ConsPlusNormal"/>
              <w:jc w:val="center"/>
            </w:pPr>
            <w:r>
              <w:t>300000,00</w:t>
            </w:r>
          </w:p>
        </w:tc>
        <w:tc>
          <w:tcPr>
            <w:tcW w:w="1701" w:type="dxa"/>
          </w:tcPr>
          <w:p w:rsidR="007D11B6" w:rsidRDefault="007D11B6">
            <w:pPr>
              <w:pStyle w:val="ConsPlusNormal"/>
              <w:jc w:val="center"/>
            </w:pPr>
            <w:r>
              <w:t>300000,00</w:t>
            </w:r>
          </w:p>
        </w:tc>
      </w:tr>
      <w:tr w:rsidR="007D11B6">
        <w:tc>
          <w:tcPr>
            <w:tcW w:w="2835" w:type="dxa"/>
          </w:tcPr>
          <w:p w:rsidR="007D11B6" w:rsidRDefault="007D11B6">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1637" w:type="dxa"/>
          </w:tcPr>
          <w:p w:rsidR="007D11B6" w:rsidRDefault="007D11B6">
            <w:pPr>
              <w:pStyle w:val="ConsPlusNormal"/>
              <w:jc w:val="center"/>
            </w:pPr>
            <w:r>
              <w:t>16 2 01</w:t>
            </w:r>
          </w:p>
        </w:tc>
        <w:tc>
          <w:tcPr>
            <w:tcW w:w="624"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jc w:val="center"/>
            </w:pPr>
            <w:r>
              <w:t>300000,00</w:t>
            </w:r>
          </w:p>
        </w:tc>
        <w:tc>
          <w:tcPr>
            <w:tcW w:w="1701" w:type="dxa"/>
          </w:tcPr>
          <w:p w:rsidR="007D11B6" w:rsidRDefault="007D11B6">
            <w:pPr>
              <w:pStyle w:val="ConsPlusNormal"/>
              <w:jc w:val="center"/>
            </w:pPr>
            <w:r>
              <w:t>300000,00</w:t>
            </w:r>
          </w:p>
        </w:tc>
        <w:tc>
          <w:tcPr>
            <w:tcW w:w="1701" w:type="dxa"/>
          </w:tcPr>
          <w:p w:rsidR="007D11B6" w:rsidRDefault="007D11B6">
            <w:pPr>
              <w:pStyle w:val="ConsPlusNormal"/>
              <w:jc w:val="center"/>
            </w:pPr>
            <w:r>
              <w:t>300000,00</w:t>
            </w:r>
          </w:p>
        </w:tc>
      </w:tr>
      <w:tr w:rsidR="007D11B6">
        <w:tc>
          <w:tcPr>
            <w:tcW w:w="2835" w:type="dxa"/>
          </w:tcPr>
          <w:p w:rsidR="007D11B6" w:rsidRDefault="007D11B6">
            <w:pPr>
              <w:pStyle w:val="ConsPlusNormal"/>
            </w:pPr>
            <w:r>
              <w:t>Социальное обеспечение и иные выплаты населению</w:t>
            </w:r>
          </w:p>
        </w:tc>
        <w:tc>
          <w:tcPr>
            <w:tcW w:w="1637" w:type="dxa"/>
          </w:tcPr>
          <w:p w:rsidR="007D11B6" w:rsidRDefault="007D11B6">
            <w:pPr>
              <w:pStyle w:val="ConsPlusNormal"/>
              <w:jc w:val="center"/>
            </w:pPr>
            <w:r>
              <w:t>16 2 01 15300</w:t>
            </w:r>
          </w:p>
        </w:tc>
        <w:tc>
          <w:tcPr>
            <w:tcW w:w="624" w:type="dxa"/>
          </w:tcPr>
          <w:p w:rsidR="007D11B6" w:rsidRDefault="007D11B6">
            <w:pPr>
              <w:pStyle w:val="ConsPlusNormal"/>
              <w:jc w:val="center"/>
            </w:pPr>
            <w:r>
              <w:t>10</w:t>
            </w:r>
          </w:p>
        </w:tc>
        <w:tc>
          <w:tcPr>
            <w:tcW w:w="624" w:type="dxa"/>
          </w:tcPr>
          <w:p w:rsidR="007D11B6" w:rsidRDefault="007D11B6">
            <w:pPr>
              <w:pStyle w:val="ConsPlusNormal"/>
              <w:jc w:val="center"/>
            </w:pPr>
            <w:r>
              <w:t>03</w:t>
            </w:r>
          </w:p>
        </w:tc>
        <w:tc>
          <w:tcPr>
            <w:tcW w:w="1701" w:type="dxa"/>
          </w:tcPr>
          <w:p w:rsidR="007D11B6" w:rsidRDefault="007D11B6">
            <w:pPr>
              <w:pStyle w:val="ConsPlusNormal"/>
              <w:jc w:val="center"/>
            </w:pPr>
            <w:r>
              <w:t>300000,00</w:t>
            </w:r>
          </w:p>
        </w:tc>
        <w:tc>
          <w:tcPr>
            <w:tcW w:w="1701" w:type="dxa"/>
          </w:tcPr>
          <w:p w:rsidR="007D11B6" w:rsidRDefault="007D11B6">
            <w:pPr>
              <w:pStyle w:val="ConsPlusNormal"/>
              <w:jc w:val="center"/>
            </w:pPr>
            <w:r>
              <w:t>300000,00</w:t>
            </w:r>
          </w:p>
        </w:tc>
        <w:tc>
          <w:tcPr>
            <w:tcW w:w="1701" w:type="dxa"/>
          </w:tcPr>
          <w:p w:rsidR="007D11B6" w:rsidRDefault="007D11B6">
            <w:pPr>
              <w:pStyle w:val="ConsPlusNormal"/>
              <w:jc w:val="center"/>
            </w:pPr>
            <w:r>
              <w:t>300000,00</w:t>
            </w:r>
          </w:p>
        </w:tc>
      </w:tr>
      <w:tr w:rsidR="007D11B6">
        <w:tc>
          <w:tcPr>
            <w:tcW w:w="2835" w:type="dxa"/>
          </w:tcPr>
          <w:p w:rsidR="007D11B6" w:rsidRDefault="007D11B6">
            <w:pPr>
              <w:pStyle w:val="ConsPlusNormal"/>
            </w:pPr>
            <w:r>
              <w:t xml:space="preserve">Государственная </w:t>
            </w:r>
            <w:hyperlink r:id="rId2005">
              <w:r>
                <w:rPr>
                  <w:color w:val="0000FF"/>
                </w:rPr>
                <w:t>программа</w:t>
              </w:r>
            </w:hyperlink>
            <w:r>
              <w:t xml:space="preserve"> Республики Дагестан "Развитие образования в Республике Дагестан"</w:t>
            </w:r>
          </w:p>
        </w:tc>
        <w:tc>
          <w:tcPr>
            <w:tcW w:w="1637" w:type="dxa"/>
          </w:tcPr>
          <w:p w:rsidR="007D11B6" w:rsidRDefault="007D11B6">
            <w:pPr>
              <w:pStyle w:val="ConsPlusNormal"/>
              <w:jc w:val="center"/>
            </w:pPr>
            <w:r>
              <w:t>19</w:t>
            </w:r>
          </w:p>
        </w:tc>
        <w:tc>
          <w:tcPr>
            <w:tcW w:w="624"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jc w:val="center"/>
            </w:pPr>
            <w:r>
              <w:t>3341742,82</w:t>
            </w:r>
          </w:p>
        </w:tc>
        <w:tc>
          <w:tcPr>
            <w:tcW w:w="1701" w:type="dxa"/>
          </w:tcPr>
          <w:p w:rsidR="007D11B6" w:rsidRDefault="007D11B6">
            <w:pPr>
              <w:pStyle w:val="ConsPlusNormal"/>
              <w:jc w:val="center"/>
            </w:pPr>
            <w:r>
              <w:t>3334211,04</w:t>
            </w:r>
          </w:p>
        </w:tc>
        <w:tc>
          <w:tcPr>
            <w:tcW w:w="1701" w:type="dxa"/>
          </w:tcPr>
          <w:p w:rsidR="007D11B6" w:rsidRDefault="007D11B6">
            <w:pPr>
              <w:pStyle w:val="ConsPlusNormal"/>
              <w:jc w:val="center"/>
            </w:pPr>
            <w:r>
              <w:t>3381092,40</w:t>
            </w:r>
          </w:p>
        </w:tc>
      </w:tr>
      <w:tr w:rsidR="007D11B6">
        <w:tc>
          <w:tcPr>
            <w:tcW w:w="2835" w:type="dxa"/>
          </w:tcPr>
          <w:p w:rsidR="007D11B6" w:rsidRDefault="003C7D5F">
            <w:pPr>
              <w:pStyle w:val="ConsPlusNormal"/>
            </w:pPr>
            <w:hyperlink r:id="rId2006">
              <w:r w:rsidR="007D11B6">
                <w:rPr>
                  <w:color w:val="0000FF"/>
                </w:rPr>
                <w:t>Подпрограмма</w:t>
              </w:r>
            </w:hyperlink>
            <w:r w:rsidR="007D11B6">
              <w:t xml:space="preserve"> "Развитие общего образования детей"</w:t>
            </w:r>
          </w:p>
        </w:tc>
        <w:tc>
          <w:tcPr>
            <w:tcW w:w="1637" w:type="dxa"/>
          </w:tcPr>
          <w:p w:rsidR="007D11B6" w:rsidRDefault="007D11B6">
            <w:pPr>
              <w:pStyle w:val="ConsPlusNormal"/>
              <w:jc w:val="center"/>
            </w:pPr>
            <w:r>
              <w:t>19 2</w:t>
            </w:r>
          </w:p>
        </w:tc>
        <w:tc>
          <w:tcPr>
            <w:tcW w:w="624"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jc w:val="center"/>
            </w:pPr>
            <w:r>
              <w:t>2959998,02</w:t>
            </w:r>
          </w:p>
        </w:tc>
        <w:tc>
          <w:tcPr>
            <w:tcW w:w="1701" w:type="dxa"/>
          </w:tcPr>
          <w:p w:rsidR="007D11B6" w:rsidRDefault="007D11B6">
            <w:pPr>
              <w:pStyle w:val="ConsPlusNormal"/>
              <w:jc w:val="center"/>
            </w:pPr>
            <w:r>
              <w:t>2952411,04</w:t>
            </w:r>
          </w:p>
        </w:tc>
        <w:tc>
          <w:tcPr>
            <w:tcW w:w="1701" w:type="dxa"/>
          </w:tcPr>
          <w:p w:rsidR="007D11B6" w:rsidRDefault="007D11B6">
            <w:pPr>
              <w:pStyle w:val="ConsPlusNormal"/>
              <w:jc w:val="center"/>
            </w:pPr>
            <w:r>
              <w:t>2999292,40</w:t>
            </w:r>
          </w:p>
        </w:tc>
      </w:tr>
      <w:tr w:rsidR="007D11B6">
        <w:tc>
          <w:tcPr>
            <w:tcW w:w="2835" w:type="dxa"/>
          </w:tcPr>
          <w:p w:rsidR="007D11B6" w:rsidRDefault="007D11B6">
            <w:pPr>
              <w:pStyle w:val="ConsPlusNormal"/>
            </w:pPr>
            <w:r>
              <w:t>Основное мероприятие "Развитие образования в общеобразовательных учреждениях"</w:t>
            </w:r>
          </w:p>
        </w:tc>
        <w:tc>
          <w:tcPr>
            <w:tcW w:w="1637" w:type="dxa"/>
          </w:tcPr>
          <w:p w:rsidR="007D11B6" w:rsidRDefault="007D11B6">
            <w:pPr>
              <w:pStyle w:val="ConsPlusNormal"/>
              <w:jc w:val="center"/>
            </w:pPr>
            <w:r>
              <w:t>19 2 02</w:t>
            </w:r>
          </w:p>
        </w:tc>
        <w:tc>
          <w:tcPr>
            <w:tcW w:w="624"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jc w:val="center"/>
            </w:pPr>
            <w:r>
              <w:t>2947503,05</w:t>
            </w:r>
          </w:p>
        </w:tc>
        <w:tc>
          <w:tcPr>
            <w:tcW w:w="1701" w:type="dxa"/>
          </w:tcPr>
          <w:p w:rsidR="007D11B6" w:rsidRDefault="007D11B6">
            <w:pPr>
              <w:pStyle w:val="ConsPlusNormal"/>
              <w:jc w:val="center"/>
            </w:pPr>
            <w:r>
              <w:t>2941478,97</w:t>
            </w:r>
          </w:p>
        </w:tc>
        <w:tc>
          <w:tcPr>
            <w:tcW w:w="1701" w:type="dxa"/>
          </w:tcPr>
          <w:p w:rsidR="007D11B6" w:rsidRDefault="007D11B6">
            <w:pPr>
              <w:pStyle w:val="ConsPlusNormal"/>
              <w:jc w:val="center"/>
            </w:pPr>
            <w:r>
              <w:t>2988360,33</w:t>
            </w:r>
          </w:p>
        </w:tc>
      </w:tr>
      <w:tr w:rsidR="007D11B6">
        <w:tc>
          <w:tcPr>
            <w:tcW w:w="2835" w:type="dxa"/>
          </w:tcPr>
          <w:p w:rsidR="007D11B6" w:rsidRDefault="007D11B6">
            <w:pPr>
              <w:pStyle w:val="ConsPlusNormal"/>
            </w:pPr>
            <w:r>
              <w:t xml:space="preserve">Субсидии на организацию бесплатного горячего питания обучающихся, получающих начальное </w:t>
            </w:r>
            <w:r>
              <w:lastRenderedPageBreak/>
              <w:t>общее образование в государственных и муниципальных образовательных организациях</w:t>
            </w:r>
          </w:p>
        </w:tc>
        <w:tc>
          <w:tcPr>
            <w:tcW w:w="1637" w:type="dxa"/>
          </w:tcPr>
          <w:p w:rsidR="007D11B6" w:rsidRDefault="007D11B6">
            <w:pPr>
              <w:pStyle w:val="ConsPlusNormal"/>
              <w:jc w:val="center"/>
            </w:pPr>
            <w:r>
              <w:lastRenderedPageBreak/>
              <w:t>19 2 02R3040</w:t>
            </w:r>
          </w:p>
        </w:tc>
        <w:tc>
          <w:tcPr>
            <w:tcW w:w="624" w:type="dxa"/>
          </w:tcPr>
          <w:p w:rsidR="007D11B6" w:rsidRDefault="007D11B6">
            <w:pPr>
              <w:pStyle w:val="ConsPlusNormal"/>
              <w:jc w:val="center"/>
            </w:pPr>
            <w:r>
              <w:t>07</w:t>
            </w:r>
          </w:p>
        </w:tc>
        <w:tc>
          <w:tcPr>
            <w:tcW w:w="624" w:type="dxa"/>
          </w:tcPr>
          <w:p w:rsidR="007D11B6" w:rsidRDefault="007D11B6">
            <w:pPr>
              <w:pStyle w:val="ConsPlusNormal"/>
              <w:jc w:val="center"/>
            </w:pPr>
            <w:r>
              <w:t>02</w:t>
            </w:r>
          </w:p>
        </w:tc>
        <w:tc>
          <w:tcPr>
            <w:tcW w:w="1701" w:type="dxa"/>
          </w:tcPr>
          <w:p w:rsidR="007D11B6" w:rsidRDefault="007D11B6">
            <w:pPr>
              <w:pStyle w:val="ConsPlusNormal"/>
              <w:jc w:val="center"/>
            </w:pPr>
            <w:r>
              <w:t>2855058,53</w:t>
            </w:r>
          </w:p>
        </w:tc>
        <w:tc>
          <w:tcPr>
            <w:tcW w:w="1701" w:type="dxa"/>
          </w:tcPr>
          <w:p w:rsidR="007D11B6" w:rsidRDefault="007D11B6">
            <w:pPr>
              <w:pStyle w:val="ConsPlusNormal"/>
              <w:jc w:val="center"/>
            </w:pPr>
            <w:r>
              <w:t>2855058,53</w:t>
            </w:r>
          </w:p>
        </w:tc>
        <w:tc>
          <w:tcPr>
            <w:tcW w:w="1701" w:type="dxa"/>
          </w:tcPr>
          <w:p w:rsidR="007D11B6" w:rsidRDefault="007D11B6">
            <w:pPr>
              <w:pStyle w:val="ConsPlusNormal"/>
              <w:jc w:val="center"/>
            </w:pPr>
            <w:r>
              <w:t>2901939,89</w:t>
            </w:r>
          </w:p>
        </w:tc>
      </w:tr>
      <w:tr w:rsidR="007D11B6">
        <w:tc>
          <w:tcPr>
            <w:tcW w:w="2835" w:type="dxa"/>
          </w:tcPr>
          <w:p w:rsidR="007D11B6" w:rsidRDefault="007D11B6">
            <w:pPr>
              <w:pStyle w:val="ConsPlusNormal"/>
            </w:pPr>
            <w:r>
              <w:lastRenderedPageBreak/>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1637" w:type="dxa"/>
          </w:tcPr>
          <w:p w:rsidR="007D11B6" w:rsidRDefault="007D11B6">
            <w:pPr>
              <w:pStyle w:val="ConsPlusNormal"/>
              <w:jc w:val="center"/>
            </w:pPr>
            <w:r>
              <w:t>19 2 02 И2590</w:t>
            </w:r>
          </w:p>
        </w:tc>
        <w:tc>
          <w:tcPr>
            <w:tcW w:w="624" w:type="dxa"/>
          </w:tcPr>
          <w:p w:rsidR="007D11B6" w:rsidRDefault="007D11B6">
            <w:pPr>
              <w:pStyle w:val="ConsPlusNormal"/>
              <w:jc w:val="center"/>
            </w:pPr>
            <w:r>
              <w:t>07</w:t>
            </w:r>
          </w:p>
        </w:tc>
        <w:tc>
          <w:tcPr>
            <w:tcW w:w="624" w:type="dxa"/>
          </w:tcPr>
          <w:p w:rsidR="007D11B6" w:rsidRDefault="007D11B6">
            <w:pPr>
              <w:pStyle w:val="ConsPlusNormal"/>
              <w:jc w:val="center"/>
            </w:pPr>
            <w:r>
              <w:t>02</w:t>
            </w:r>
          </w:p>
        </w:tc>
        <w:tc>
          <w:tcPr>
            <w:tcW w:w="1701" w:type="dxa"/>
          </w:tcPr>
          <w:p w:rsidR="007D11B6" w:rsidRDefault="007D11B6">
            <w:pPr>
              <w:pStyle w:val="ConsPlusNormal"/>
              <w:jc w:val="center"/>
            </w:pPr>
            <w:r>
              <w:t>92444,52</w:t>
            </w:r>
          </w:p>
        </w:tc>
        <w:tc>
          <w:tcPr>
            <w:tcW w:w="1701" w:type="dxa"/>
          </w:tcPr>
          <w:p w:rsidR="007D11B6" w:rsidRDefault="007D11B6">
            <w:pPr>
              <w:pStyle w:val="ConsPlusNormal"/>
              <w:jc w:val="center"/>
            </w:pPr>
            <w:r>
              <w:t>86420,44</w:t>
            </w:r>
          </w:p>
        </w:tc>
        <w:tc>
          <w:tcPr>
            <w:tcW w:w="1701" w:type="dxa"/>
          </w:tcPr>
          <w:p w:rsidR="007D11B6" w:rsidRDefault="007D11B6">
            <w:pPr>
              <w:pStyle w:val="ConsPlusNormal"/>
              <w:jc w:val="center"/>
            </w:pPr>
            <w:r>
              <w:t>86420,44</w:t>
            </w:r>
          </w:p>
        </w:tc>
      </w:tr>
      <w:tr w:rsidR="007D11B6">
        <w:tc>
          <w:tcPr>
            <w:tcW w:w="2835" w:type="dxa"/>
          </w:tcPr>
          <w:p w:rsidR="007D11B6" w:rsidRDefault="007D11B6">
            <w:pPr>
              <w:pStyle w:val="ConsPlusNormal"/>
            </w:pPr>
            <w:r>
              <w:t>Основное мероприятие "Развитие образования в школах-интернатах"</w:t>
            </w:r>
          </w:p>
        </w:tc>
        <w:tc>
          <w:tcPr>
            <w:tcW w:w="1637" w:type="dxa"/>
          </w:tcPr>
          <w:p w:rsidR="007D11B6" w:rsidRDefault="007D11B6">
            <w:pPr>
              <w:pStyle w:val="ConsPlusNormal"/>
              <w:jc w:val="center"/>
            </w:pPr>
            <w:r>
              <w:t>19 2 03</w:t>
            </w:r>
          </w:p>
        </w:tc>
        <w:tc>
          <w:tcPr>
            <w:tcW w:w="624"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jc w:val="center"/>
            </w:pPr>
            <w:r>
              <w:t>2218,82</w:t>
            </w:r>
          </w:p>
        </w:tc>
        <w:tc>
          <w:tcPr>
            <w:tcW w:w="1701" w:type="dxa"/>
          </w:tcPr>
          <w:p w:rsidR="007D11B6" w:rsidRDefault="007D11B6">
            <w:pPr>
              <w:pStyle w:val="ConsPlusNormal"/>
              <w:jc w:val="center"/>
            </w:pPr>
            <w:r>
              <w:t>2189,92</w:t>
            </w:r>
          </w:p>
        </w:tc>
        <w:tc>
          <w:tcPr>
            <w:tcW w:w="1701" w:type="dxa"/>
          </w:tcPr>
          <w:p w:rsidR="007D11B6" w:rsidRDefault="007D11B6">
            <w:pPr>
              <w:pStyle w:val="ConsPlusNormal"/>
              <w:jc w:val="center"/>
            </w:pPr>
            <w:r>
              <w:t>2189,92</w:t>
            </w:r>
          </w:p>
        </w:tc>
      </w:tr>
      <w:tr w:rsidR="007D11B6">
        <w:tc>
          <w:tcPr>
            <w:tcW w:w="2835" w:type="dxa"/>
          </w:tcPr>
          <w:p w:rsidR="007D11B6" w:rsidRDefault="007D11B6">
            <w:pPr>
              <w:pStyle w:val="ConsPlusNormal"/>
            </w:pPr>
            <w:r>
              <w:t xml:space="preserve">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w:t>
            </w:r>
            <w:r>
              <w:lastRenderedPageBreak/>
              <w:t>программы на дому</w:t>
            </w:r>
          </w:p>
        </w:tc>
        <w:tc>
          <w:tcPr>
            <w:tcW w:w="1637" w:type="dxa"/>
          </w:tcPr>
          <w:p w:rsidR="007D11B6" w:rsidRDefault="007D11B6">
            <w:pPr>
              <w:pStyle w:val="ConsPlusNormal"/>
              <w:jc w:val="center"/>
            </w:pPr>
            <w:r>
              <w:lastRenderedPageBreak/>
              <w:t>19 2 03 И3590</w:t>
            </w:r>
          </w:p>
        </w:tc>
        <w:tc>
          <w:tcPr>
            <w:tcW w:w="624" w:type="dxa"/>
          </w:tcPr>
          <w:p w:rsidR="007D11B6" w:rsidRDefault="007D11B6">
            <w:pPr>
              <w:pStyle w:val="ConsPlusNormal"/>
              <w:jc w:val="center"/>
            </w:pPr>
            <w:r>
              <w:t>07</w:t>
            </w:r>
          </w:p>
        </w:tc>
        <w:tc>
          <w:tcPr>
            <w:tcW w:w="624" w:type="dxa"/>
          </w:tcPr>
          <w:p w:rsidR="007D11B6" w:rsidRDefault="007D11B6">
            <w:pPr>
              <w:pStyle w:val="ConsPlusNormal"/>
              <w:jc w:val="center"/>
            </w:pPr>
            <w:r>
              <w:t>02</w:t>
            </w:r>
          </w:p>
        </w:tc>
        <w:tc>
          <w:tcPr>
            <w:tcW w:w="1701" w:type="dxa"/>
          </w:tcPr>
          <w:p w:rsidR="007D11B6" w:rsidRDefault="007D11B6">
            <w:pPr>
              <w:pStyle w:val="ConsPlusNormal"/>
              <w:jc w:val="center"/>
            </w:pPr>
            <w:r>
              <w:t>2218,82</w:t>
            </w:r>
          </w:p>
        </w:tc>
        <w:tc>
          <w:tcPr>
            <w:tcW w:w="1701" w:type="dxa"/>
          </w:tcPr>
          <w:p w:rsidR="007D11B6" w:rsidRDefault="007D11B6">
            <w:pPr>
              <w:pStyle w:val="ConsPlusNormal"/>
              <w:jc w:val="center"/>
            </w:pPr>
            <w:r>
              <w:t>2189,92</w:t>
            </w:r>
          </w:p>
        </w:tc>
        <w:tc>
          <w:tcPr>
            <w:tcW w:w="1701" w:type="dxa"/>
          </w:tcPr>
          <w:p w:rsidR="007D11B6" w:rsidRDefault="007D11B6">
            <w:pPr>
              <w:pStyle w:val="ConsPlusNormal"/>
              <w:jc w:val="center"/>
            </w:pPr>
            <w:r>
              <w:t>2189,92</w:t>
            </w:r>
          </w:p>
        </w:tc>
      </w:tr>
      <w:tr w:rsidR="007D11B6">
        <w:tc>
          <w:tcPr>
            <w:tcW w:w="2835" w:type="dxa"/>
          </w:tcPr>
          <w:p w:rsidR="007D11B6" w:rsidRDefault="007D11B6">
            <w:pPr>
              <w:pStyle w:val="ConsPlusNormal"/>
            </w:pPr>
            <w:r>
              <w:lastRenderedPageBreak/>
              <w:t>Основное мероприятие "Развитие дистанционного обучения детей-инвалидов"</w:t>
            </w:r>
          </w:p>
        </w:tc>
        <w:tc>
          <w:tcPr>
            <w:tcW w:w="1637" w:type="dxa"/>
          </w:tcPr>
          <w:p w:rsidR="007D11B6" w:rsidRDefault="007D11B6">
            <w:pPr>
              <w:pStyle w:val="ConsPlusNormal"/>
              <w:jc w:val="center"/>
            </w:pPr>
            <w:r>
              <w:t>19 2 05</w:t>
            </w:r>
          </w:p>
        </w:tc>
        <w:tc>
          <w:tcPr>
            <w:tcW w:w="624"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jc w:val="center"/>
            </w:pPr>
            <w:r>
              <w:t>10276,15</w:t>
            </w:r>
          </w:p>
        </w:tc>
        <w:tc>
          <w:tcPr>
            <w:tcW w:w="1701" w:type="dxa"/>
          </w:tcPr>
          <w:p w:rsidR="007D11B6" w:rsidRDefault="007D11B6">
            <w:pPr>
              <w:pStyle w:val="ConsPlusNormal"/>
              <w:jc w:val="center"/>
            </w:pPr>
            <w:r>
              <w:t>8742,15</w:t>
            </w:r>
          </w:p>
        </w:tc>
        <w:tc>
          <w:tcPr>
            <w:tcW w:w="1701" w:type="dxa"/>
          </w:tcPr>
          <w:p w:rsidR="007D11B6" w:rsidRDefault="007D11B6">
            <w:pPr>
              <w:pStyle w:val="ConsPlusNormal"/>
              <w:jc w:val="center"/>
            </w:pPr>
            <w:r>
              <w:t>8742,15</w:t>
            </w:r>
          </w:p>
        </w:tc>
      </w:tr>
      <w:tr w:rsidR="007D11B6">
        <w:tc>
          <w:tcPr>
            <w:tcW w:w="2835" w:type="dxa"/>
          </w:tcPr>
          <w:p w:rsidR="007D11B6" w:rsidRDefault="007D11B6">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1637" w:type="dxa"/>
          </w:tcPr>
          <w:p w:rsidR="007D11B6" w:rsidRDefault="007D11B6">
            <w:pPr>
              <w:pStyle w:val="ConsPlusNormal"/>
              <w:jc w:val="center"/>
            </w:pPr>
            <w:r>
              <w:t>19 2 05 И5590</w:t>
            </w:r>
          </w:p>
        </w:tc>
        <w:tc>
          <w:tcPr>
            <w:tcW w:w="624" w:type="dxa"/>
          </w:tcPr>
          <w:p w:rsidR="007D11B6" w:rsidRDefault="007D11B6">
            <w:pPr>
              <w:pStyle w:val="ConsPlusNormal"/>
              <w:jc w:val="center"/>
            </w:pPr>
            <w:r>
              <w:t>07</w:t>
            </w:r>
          </w:p>
        </w:tc>
        <w:tc>
          <w:tcPr>
            <w:tcW w:w="624" w:type="dxa"/>
          </w:tcPr>
          <w:p w:rsidR="007D11B6" w:rsidRDefault="007D11B6">
            <w:pPr>
              <w:pStyle w:val="ConsPlusNormal"/>
              <w:jc w:val="center"/>
            </w:pPr>
            <w:r>
              <w:t>02</w:t>
            </w:r>
          </w:p>
        </w:tc>
        <w:tc>
          <w:tcPr>
            <w:tcW w:w="1701" w:type="dxa"/>
          </w:tcPr>
          <w:p w:rsidR="007D11B6" w:rsidRDefault="007D11B6">
            <w:pPr>
              <w:pStyle w:val="ConsPlusNormal"/>
              <w:jc w:val="center"/>
            </w:pPr>
            <w:r>
              <w:t>10276,15</w:t>
            </w:r>
          </w:p>
        </w:tc>
        <w:tc>
          <w:tcPr>
            <w:tcW w:w="1701" w:type="dxa"/>
          </w:tcPr>
          <w:p w:rsidR="007D11B6" w:rsidRDefault="007D11B6">
            <w:pPr>
              <w:pStyle w:val="ConsPlusNormal"/>
              <w:jc w:val="center"/>
            </w:pPr>
            <w:r>
              <w:t>8742,15</w:t>
            </w:r>
          </w:p>
        </w:tc>
        <w:tc>
          <w:tcPr>
            <w:tcW w:w="1701" w:type="dxa"/>
          </w:tcPr>
          <w:p w:rsidR="007D11B6" w:rsidRDefault="007D11B6">
            <w:pPr>
              <w:pStyle w:val="ConsPlusNormal"/>
              <w:jc w:val="center"/>
            </w:pPr>
            <w:r>
              <w:t>8742,15</w:t>
            </w:r>
          </w:p>
        </w:tc>
      </w:tr>
      <w:tr w:rsidR="007D11B6">
        <w:tc>
          <w:tcPr>
            <w:tcW w:w="2835" w:type="dxa"/>
          </w:tcPr>
          <w:p w:rsidR="007D11B6" w:rsidRDefault="003C7D5F">
            <w:pPr>
              <w:pStyle w:val="ConsPlusNormal"/>
            </w:pPr>
            <w:hyperlink r:id="rId2007">
              <w:r w:rsidR="007D11B6">
                <w:rPr>
                  <w:color w:val="0000FF"/>
                </w:rPr>
                <w:t>Подпрограмма</w:t>
              </w:r>
            </w:hyperlink>
            <w:r w:rsidR="007D11B6">
              <w:t xml:space="preserve"> "Организация отдыха и оздоровления детей, подростков и молодежи"</w:t>
            </w:r>
          </w:p>
        </w:tc>
        <w:tc>
          <w:tcPr>
            <w:tcW w:w="1637" w:type="dxa"/>
          </w:tcPr>
          <w:p w:rsidR="007D11B6" w:rsidRDefault="007D11B6">
            <w:pPr>
              <w:pStyle w:val="ConsPlusNormal"/>
              <w:jc w:val="center"/>
            </w:pPr>
            <w:r>
              <w:t>19 7</w:t>
            </w:r>
          </w:p>
        </w:tc>
        <w:tc>
          <w:tcPr>
            <w:tcW w:w="624"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jc w:val="center"/>
            </w:pPr>
            <w:r>
              <w:t>381744,80</w:t>
            </w:r>
          </w:p>
        </w:tc>
        <w:tc>
          <w:tcPr>
            <w:tcW w:w="1701" w:type="dxa"/>
          </w:tcPr>
          <w:p w:rsidR="007D11B6" w:rsidRDefault="007D11B6">
            <w:pPr>
              <w:pStyle w:val="ConsPlusNormal"/>
              <w:jc w:val="center"/>
            </w:pPr>
            <w:r>
              <w:t>381800,00</w:t>
            </w:r>
          </w:p>
        </w:tc>
        <w:tc>
          <w:tcPr>
            <w:tcW w:w="1701" w:type="dxa"/>
          </w:tcPr>
          <w:p w:rsidR="007D11B6" w:rsidRDefault="007D11B6">
            <w:pPr>
              <w:pStyle w:val="ConsPlusNormal"/>
              <w:jc w:val="center"/>
            </w:pPr>
            <w:r>
              <w:t>381800,00</w:t>
            </w:r>
          </w:p>
        </w:tc>
      </w:tr>
      <w:tr w:rsidR="007D11B6">
        <w:tc>
          <w:tcPr>
            <w:tcW w:w="2835" w:type="dxa"/>
          </w:tcPr>
          <w:p w:rsidR="007D11B6" w:rsidRDefault="007D11B6">
            <w:pPr>
              <w:pStyle w:val="ConsPlusNormal"/>
            </w:pPr>
            <w:r>
              <w:t>Основное мероприятие "Проведение детской оздоровительной кампании"</w:t>
            </w:r>
          </w:p>
        </w:tc>
        <w:tc>
          <w:tcPr>
            <w:tcW w:w="1637" w:type="dxa"/>
          </w:tcPr>
          <w:p w:rsidR="007D11B6" w:rsidRDefault="007D11B6">
            <w:pPr>
              <w:pStyle w:val="ConsPlusNormal"/>
              <w:jc w:val="center"/>
            </w:pPr>
            <w:r>
              <w:t>19 7 10</w:t>
            </w:r>
          </w:p>
        </w:tc>
        <w:tc>
          <w:tcPr>
            <w:tcW w:w="624"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jc w:val="center"/>
            </w:pPr>
            <w:r>
              <w:t>381744,80</w:t>
            </w:r>
          </w:p>
        </w:tc>
        <w:tc>
          <w:tcPr>
            <w:tcW w:w="1701" w:type="dxa"/>
          </w:tcPr>
          <w:p w:rsidR="007D11B6" w:rsidRDefault="007D11B6">
            <w:pPr>
              <w:pStyle w:val="ConsPlusNormal"/>
              <w:jc w:val="center"/>
            </w:pPr>
            <w:r>
              <w:t>381800,00</w:t>
            </w:r>
          </w:p>
        </w:tc>
        <w:tc>
          <w:tcPr>
            <w:tcW w:w="1701" w:type="dxa"/>
          </w:tcPr>
          <w:p w:rsidR="007D11B6" w:rsidRDefault="007D11B6">
            <w:pPr>
              <w:pStyle w:val="ConsPlusNormal"/>
              <w:jc w:val="center"/>
            </w:pPr>
            <w:r>
              <w:t>381800,00</w:t>
            </w:r>
          </w:p>
        </w:tc>
      </w:tr>
      <w:tr w:rsidR="007D11B6">
        <w:tc>
          <w:tcPr>
            <w:tcW w:w="2835" w:type="dxa"/>
          </w:tcPr>
          <w:p w:rsidR="007D11B6" w:rsidRDefault="007D11B6">
            <w:pPr>
              <w:pStyle w:val="ConsPlusNormal"/>
            </w:pPr>
            <w:r>
              <w:t>Организация проведения детской оздоровительной кампании</w:t>
            </w:r>
          </w:p>
        </w:tc>
        <w:tc>
          <w:tcPr>
            <w:tcW w:w="1637" w:type="dxa"/>
          </w:tcPr>
          <w:p w:rsidR="007D11B6" w:rsidRDefault="007D11B6">
            <w:pPr>
              <w:pStyle w:val="ConsPlusNormal"/>
              <w:jc w:val="center"/>
            </w:pPr>
            <w:r>
              <w:t>19 7 10 99980</w:t>
            </w:r>
          </w:p>
        </w:tc>
        <w:tc>
          <w:tcPr>
            <w:tcW w:w="624" w:type="dxa"/>
          </w:tcPr>
          <w:p w:rsidR="007D11B6" w:rsidRDefault="007D11B6">
            <w:pPr>
              <w:pStyle w:val="ConsPlusNormal"/>
              <w:jc w:val="center"/>
            </w:pPr>
            <w:r>
              <w:t>07</w:t>
            </w:r>
          </w:p>
        </w:tc>
        <w:tc>
          <w:tcPr>
            <w:tcW w:w="624" w:type="dxa"/>
          </w:tcPr>
          <w:p w:rsidR="007D11B6" w:rsidRDefault="007D11B6">
            <w:pPr>
              <w:pStyle w:val="ConsPlusNormal"/>
              <w:jc w:val="center"/>
            </w:pPr>
            <w:r>
              <w:t>07</w:t>
            </w:r>
          </w:p>
        </w:tc>
        <w:tc>
          <w:tcPr>
            <w:tcW w:w="1701" w:type="dxa"/>
          </w:tcPr>
          <w:p w:rsidR="007D11B6" w:rsidRDefault="007D11B6">
            <w:pPr>
              <w:pStyle w:val="ConsPlusNormal"/>
              <w:jc w:val="center"/>
            </w:pPr>
            <w:r>
              <w:t>248244,80</w:t>
            </w:r>
          </w:p>
        </w:tc>
        <w:tc>
          <w:tcPr>
            <w:tcW w:w="1701" w:type="dxa"/>
          </w:tcPr>
          <w:p w:rsidR="007D11B6" w:rsidRDefault="007D11B6">
            <w:pPr>
              <w:pStyle w:val="ConsPlusNormal"/>
              <w:jc w:val="center"/>
            </w:pPr>
            <w:r>
              <w:t>248300,00</w:t>
            </w:r>
          </w:p>
        </w:tc>
        <w:tc>
          <w:tcPr>
            <w:tcW w:w="1701" w:type="dxa"/>
          </w:tcPr>
          <w:p w:rsidR="007D11B6" w:rsidRDefault="007D11B6">
            <w:pPr>
              <w:pStyle w:val="ConsPlusNormal"/>
              <w:jc w:val="center"/>
            </w:pPr>
            <w:r>
              <w:t>248300,00</w:t>
            </w:r>
          </w:p>
        </w:tc>
      </w:tr>
      <w:tr w:rsidR="007D11B6">
        <w:tc>
          <w:tcPr>
            <w:tcW w:w="2835" w:type="dxa"/>
          </w:tcPr>
          <w:p w:rsidR="007D11B6" w:rsidRDefault="007D11B6">
            <w:pPr>
              <w:pStyle w:val="ConsPlusNormal"/>
            </w:pPr>
            <w:r>
              <w:t xml:space="preserve">Организация проведения оздоровительной кампании </w:t>
            </w:r>
            <w:r>
              <w:lastRenderedPageBreak/>
              <w:t>детей, находящихся в трудной жизненной ситуации</w:t>
            </w:r>
          </w:p>
        </w:tc>
        <w:tc>
          <w:tcPr>
            <w:tcW w:w="1637" w:type="dxa"/>
          </w:tcPr>
          <w:p w:rsidR="007D11B6" w:rsidRDefault="007D11B6">
            <w:pPr>
              <w:pStyle w:val="ConsPlusNormal"/>
              <w:jc w:val="center"/>
            </w:pPr>
            <w:r>
              <w:lastRenderedPageBreak/>
              <w:t>19 7 10 99990</w:t>
            </w:r>
          </w:p>
        </w:tc>
        <w:tc>
          <w:tcPr>
            <w:tcW w:w="624" w:type="dxa"/>
          </w:tcPr>
          <w:p w:rsidR="007D11B6" w:rsidRDefault="007D11B6">
            <w:pPr>
              <w:pStyle w:val="ConsPlusNormal"/>
              <w:jc w:val="center"/>
            </w:pPr>
            <w:r>
              <w:t>07</w:t>
            </w:r>
          </w:p>
        </w:tc>
        <w:tc>
          <w:tcPr>
            <w:tcW w:w="624" w:type="dxa"/>
          </w:tcPr>
          <w:p w:rsidR="007D11B6" w:rsidRDefault="007D11B6">
            <w:pPr>
              <w:pStyle w:val="ConsPlusNormal"/>
              <w:jc w:val="center"/>
            </w:pPr>
            <w:r>
              <w:t>07</w:t>
            </w:r>
          </w:p>
        </w:tc>
        <w:tc>
          <w:tcPr>
            <w:tcW w:w="1701" w:type="dxa"/>
          </w:tcPr>
          <w:p w:rsidR="007D11B6" w:rsidRDefault="007D11B6">
            <w:pPr>
              <w:pStyle w:val="ConsPlusNormal"/>
              <w:jc w:val="center"/>
            </w:pPr>
            <w:r>
              <w:t>133500,00</w:t>
            </w:r>
          </w:p>
        </w:tc>
        <w:tc>
          <w:tcPr>
            <w:tcW w:w="1701" w:type="dxa"/>
          </w:tcPr>
          <w:p w:rsidR="007D11B6" w:rsidRDefault="007D11B6">
            <w:pPr>
              <w:pStyle w:val="ConsPlusNormal"/>
              <w:jc w:val="center"/>
            </w:pPr>
            <w:r>
              <w:t>133500,00</w:t>
            </w:r>
          </w:p>
        </w:tc>
        <w:tc>
          <w:tcPr>
            <w:tcW w:w="1701" w:type="dxa"/>
          </w:tcPr>
          <w:p w:rsidR="007D11B6" w:rsidRDefault="007D11B6">
            <w:pPr>
              <w:pStyle w:val="ConsPlusNormal"/>
              <w:jc w:val="center"/>
            </w:pPr>
            <w:r>
              <w:t>133500,00</w:t>
            </w:r>
          </w:p>
        </w:tc>
      </w:tr>
      <w:tr w:rsidR="007D11B6">
        <w:tc>
          <w:tcPr>
            <w:tcW w:w="2835" w:type="dxa"/>
          </w:tcPr>
          <w:p w:rsidR="007D11B6" w:rsidRDefault="007D11B6">
            <w:pPr>
              <w:pStyle w:val="ConsPlusNormal"/>
            </w:pPr>
            <w:r>
              <w:lastRenderedPageBreak/>
              <w:t xml:space="preserve">Государственная </w:t>
            </w:r>
            <w:hyperlink r:id="rId2008">
              <w:r>
                <w:rPr>
                  <w:color w:val="0000FF"/>
                </w:rPr>
                <w:t>программа</w:t>
              </w:r>
            </w:hyperlink>
            <w:r>
              <w:t xml:space="preserve"> Республики Дагестан "Развитие здравоохранения в Республике Дагестан"</w:t>
            </w:r>
          </w:p>
        </w:tc>
        <w:tc>
          <w:tcPr>
            <w:tcW w:w="1637" w:type="dxa"/>
          </w:tcPr>
          <w:p w:rsidR="007D11B6" w:rsidRDefault="007D11B6">
            <w:pPr>
              <w:pStyle w:val="ConsPlusNormal"/>
              <w:jc w:val="center"/>
            </w:pPr>
            <w:r>
              <w:t>21</w:t>
            </w:r>
          </w:p>
        </w:tc>
        <w:tc>
          <w:tcPr>
            <w:tcW w:w="624"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jc w:val="center"/>
            </w:pPr>
            <w:r>
              <w:t>344928,35</w:t>
            </w:r>
          </w:p>
        </w:tc>
        <w:tc>
          <w:tcPr>
            <w:tcW w:w="1701" w:type="dxa"/>
          </w:tcPr>
          <w:p w:rsidR="007D11B6" w:rsidRDefault="007D11B6">
            <w:pPr>
              <w:pStyle w:val="ConsPlusNormal"/>
              <w:jc w:val="center"/>
            </w:pPr>
            <w:r>
              <w:t>355315,70</w:t>
            </w:r>
          </w:p>
        </w:tc>
        <w:tc>
          <w:tcPr>
            <w:tcW w:w="1701" w:type="dxa"/>
          </w:tcPr>
          <w:p w:rsidR="007D11B6" w:rsidRDefault="007D11B6">
            <w:pPr>
              <w:pStyle w:val="ConsPlusNormal"/>
              <w:jc w:val="center"/>
            </w:pPr>
            <w:r>
              <w:t>366287,70</w:t>
            </w:r>
          </w:p>
        </w:tc>
      </w:tr>
      <w:tr w:rsidR="007D11B6">
        <w:tc>
          <w:tcPr>
            <w:tcW w:w="2835" w:type="dxa"/>
          </w:tcPr>
          <w:p w:rsidR="007D11B6" w:rsidRDefault="003C7D5F">
            <w:pPr>
              <w:pStyle w:val="ConsPlusNormal"/>
            </w:pPr>
            <w:hyperlink r:id="rId2009">
              <w:r w:rsidR="007D11B6">
                <w:rPr>
                  <w:color w:val="0000FF"/>
                </w:rPr>
                <w:t>Подпрограмма</w:t>
              </w:r>
            </w:hyperlink>
            <w:r w:rsidR="007D11B6">
              <w:t xml:space="preserve"> "Охрана здоровья матери и ребенка в Республике Дагестан"</w:t>
            </w:r>
          </w:p>
        </w:tc>
        <w:tc>
          <w:tcPr>
            <w:tcW w:w="1637" w:type="dxa"/>
          </w:tcPr>
          <w:p w:rsidR="007D11B6" w:rsidRDefault="007D11B6">
            <w:pPr>
              <w:pStyle w:val="ConsPlusNormal"/>
              <w:jc w:val="center"/>
            </w:pPr>
            <w:r>
              <w:t>21 3</w:t>
            </w:r>
          </w:p>
        </w:tc>
        <w:tc>
          <w:tcPr>
            <w:tcW w:w="624"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jc w:val="center"/>
            </w:pPr>
            <w:r>
              <w:t>344928,35</w:t>
            </w:r>
          </w:p>
        </w:tc>
        <w:tc>
          <w:tcPr>
            <w:tcW w:w="1701" w:type="dxa"/>
          </w:tcPr>
          <w:p w:rsidR="007D11B6" w:rsidRDefault="007D11B6">
            <w:pPr>
              <w:pStyle w:val="ConsPlusNormal"/>
              <w:jc w:val="center"/>
            </w:pPr>
            <w:r>
              <w:t>355315,70</w:t>
            </w:r>
          </w:p>
        </w:tc>
        <w:tc>
          <w:tcPr>
            <w:tcW w:w="1701" w:type="dxa"/>
          </w:tcPr>
          <w:p w:rsidR="007D11B6" w:rsidRDefault="007D11B6">
            <w:pPr>
              <w:pStyle w:val="ConsPlusNormal"/>
              <w:jc w:val="center"/>
            </w:pPr>
            <w:r>
              <w:t>366287,70</w:t>
            </w:r>
          </w:p>
        </w:tc>
      </w:tr>
      <w:tr w:rsidR="007D11B6">
        <w:tc>
          <w:tcPr>
            <w:tcW w:w="2835" w:type="dxa"/>
          </w:tcPr>
          <w:p w:rsidR="007D11B6" w:rsidRDefault="007D11B6">
            <w:pPr>
              <w:pStyle w:val="ConsPlusNormal"/>
            </w:pPr>
            <w:r>
              <w:t>Основное мероприятие "Расходы на обеспечение бесплатным питанием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637" w:type="dxa"/>
          </w:tcPr>
          <w:p w:rsidR="007D11B6" w:rsidRDefault="007D11B6">
            <w:pPr>
              <w:pStyle w:val="ConsPlusNormal"/>
              <w:jc w:val="center"/>
            </w:pPr>
            <w:r>
              <w:t>21 3 02</w:t>
            </w:r>
          </w:p>
        </w:tc>
        <w:tc>
          <w:tcPr>
            <w:tcW w:w="624"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jc w:val="center"/>
            </w:pPr>
            <w:r>
              <w:t>263920,50</w:t>
            </w:r>
          </w:p>
        </w:tc>
        <w:tc>
          <w:tcPr>
            <w:tcW w:w="1701" w:type="dxa"/>
          </w:tcPr>
          <w:p w:rsidR="007D11B6" w:rsidRDefault="007D11B6">
            <w:pPr>
              <w:pStyle w:val="ConsPlusNormal"/>
              <w:jc w:val="center"/>
            </w:pPr>
            <w:r>
              <w:t>274300,00</w:t>
            </w:r>
          </w:p>
        </w:tc>
        <w:tc>
          <w:tcPr>
            <w:tcW w:w="1701" w:type="dxa"/>
          </w:tcPr>
          <w:p w:rsidR="007D11B6" w:rsidRDefault="007D11B6">
            <w:pPr>
              <w:pStyle w:val="ConsPlusNormal"/>
              <w:jc w:val="center"/>
            </w:pPr>
            <w:r>
              <w:t>285272,00</w:t>
            </w:r>
          </w:p>
        </w:tc>
      </w:tr>
      <w:tr w:rsidR="007D11B6">
        <w:tc>
          <w:tcPr>
            <w:tcW w:w="2835" w:type="dxa"/>
          </w:tcPr>
          <w:p w:rsidR="007D11B6" w:rsidRDefault="007D11B6">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637" w:type="dxa"/>
          </w:tcPr>
          <w:p w:rsidR="007D11B6" w:rsidRDefault="007D11B6">
            <w:pPr>
              <w:pStyle w:val="ConsPlusNormal"/>
              <w:jc w:val="center"/>
            </w:pPr>
            <w:r>
              <w:t>21 3 02 90700</w:t>
            </w:r>
          </w:p>
        </w:tc>
        <w:tc>
          <w:tcPr>
            <w:tcW w:w="624" w:type="dxa"/>
          </w:tcPr>
          <w:p w:rsidR="007D11B6" w:rsidRDefault="007D11B6">
            <w:pPr>
              <w:pStyle w:val="ConsPlusNormal"/>
              <w:jc w:val="center"/>
            </w:pPr>
            <w:r>
              <w:t>09</w:t>
            </w:r>
          </w:p>
        </w:tc>
        <w:tc>
          <w:tcPr>
            <w:tcW w:w="624" w:type="dxa"/>
          </w:tcPr>
          <w:p w:rsidR="007D11B6" w:rsidRDefault="007D11B6">
            <w:pPr>
              <w:pStyle w:val="ConsPlusNormal"/>
              <w:jc w:val="center"/>
            </w:pPr>
            <w:r>
              <w:t>02</w:t>
            </w:r>
          </w:p>
        </w:tc>
        <w:tc>
          <w:tcPr>
            <w:tcW w:w="1701" w:type="dxa"/>
          </w:tcPr>
          <w:p w:rsidR="007D11B6" w:rsidRDefault="007D11B6">
            <w:pPr>
              <w:pStyle w:val="ConsPlusNormal"/>
              <w:jc w:val="center"/>
            </w:pPr>
            <w:r>
              <w:t>263920,50</w:t>
            </w:r>
          </w:p>
        </w:tc>
        <w:tc>
          <w:tcPr>
            <w:tcW w:w="1701" w:type="dxa"/>
          </w:tcPr>
          <w:p w:rsidR="007D11B6" w:rsidRDefault="007D11B6">
            <w:pPr>
              <w:pStyle w:val="ConsPlusNormal"/>
              <w:jc w:val="center"/>
            </w:pPr>
            <w:r>
              <w:t>274300,00</w:t>
            </w:r>
          </w:p>
        </w:tc>
        <w:tc>
          <w:tcPr>
            <w:tcW w:w="1701" w:type="dxa"/>
          </w:tcPr>
          <w:p w:rsidR="007D11B6" w:rsidRDefault="007D11B6">
            <w:pPr>
              <w:pStyle w:val="ConsPlusNormal"/>
              <w:jc w:val="center"/>
            </w:pPr>
            <w:r>
              <w:t>285272,00</w:t>
            </w:r>
          </w:p>
        </w:tc>
      </w:tr>
      <w:tr w:rsidR="007D11B6">
        <w:tc>
          <w:tcPr>
            <w:tcW w:w="2835" w:type="dxa"/>
          </w:tcPr>
          <w:p w:rsidR="007D11B6" w:rsidRDefault="007D11B6">
            <w:pPr>
              <w:pStyle w:val="ConsPlusNormal"/>
            </w:pPr>
            <w:r>
              <w:t xml:space="preserve">Основное мероприятие "Создание системы раннего </w:t>
            </w:r>
            <w:r>
              <w:lastRenderedPageBreak/>
              <w:t>выявления и коррекции нарушений развития ребенка"</w:t>
            </w:r>
          </w:p>
        </w:tc>
        <w:tc>
          <w:tcPr>
            <w:tcW w:w="1637" w:type="dxa"/>
          </w:tcPr>
          <w:p w:rsidR="007D11B6" w:rsidRDefault="007D11B6">
            <w:pPr>
              <w:pStyle w:val="ConsPlusNormal"/>
              <w:jc w:val="center"/>
            </w:pPr>
            <w:r>
              <w:lastRenderedPageBreak/>
              <w:t>21 3 05</w:t>
            </w:r>
          </w:p>
        </w:tc>
        <w:tc>
          <w:tcPr>
            <w:tcW w:w="624"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jc w:val="center"/>
            </w:pPr>
            <w:r>
              <w:t>81007,85</w:t>
            </w:r>
          </w:p>
        </w:tc>
        <w:tc>
          <w:tcPr>
            <w:tcW w:w="1701" w:type="dxa"/>
          </w:tcPr>
          <w:p w:rsidR="007D11B6" w:rsidRDefault="007D11B6">
            <w:pPr>
              <w:pStyle w:val="ConsPlusNormal"/>
              <w:jc w:val="center"/>
            </w:pPr>
            <w:r>
              <w:t>81015,70</w:t>
            </w:r>
          </w:p>
        </w:tc>
        <w:tc>
          <w:tcPr>
            <w:tcW w:w="1701" w:type="dxa"/>
          </w:tcPr>
          <w:p w:rsidR="007D11B6" w:rsidRDefault="007D11B6">
            <w:pPr>
              <w:pStyle w:val="ConsPlusNormal"/>
              <w:jc w:val="center"/>
            </w:pPr>
            <w:r>
              <w:t>81015,70</w:t>
            </w:r>
          </w:p>
        </w:tc>
      </w:tr>
      <w:tr w:rsidR="007D11B6">
        <w:tc>
          <w:tcPr>
            <w:tcW w:w="2835" w:type="dxa"/>
          </w:tcPr>
          <w:p w:rsidR="007D11B6" w:rsidRDefault="007D11B6">
            <w:pPr>
              <w:pStyle w:val="ConsPlusNormal"/>
            </w:pPr>
            <w:r>
              <w:lastRenderedPageBreak/>
              <w:t>Совершенствованию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аудиологического скрининга</w:t>
            </w:r>
          </w:p>
        </w:tc>
        <w:tc>
          <w:tcPr>
            <w:tcW w:w="1637" w:type="dxa"/>
          </w:tcPr>
          <w:p w:rsidR="007D11B6" w:rsidRDefault="007D11B6">
            <w:pPr>
              <w:pStyle w:val="ConsPlusNormal"/>
              <w:jc w:val="center"/>
            </w:pPr>
            <w:r>
              <w:t>21 3 05 90370</w:t>
            </w:r>
          </w:p>
        </w:tc>
        <w:tc>
          <w:tcPr>
            <w:tcW w:w="624" w:type="dxa"/>
          </w:tcPr>
          <w:p w:rsidR="007D11B6" w:rsidRDefault="007D11B6">
            <w:pPr>
              <w:pStyle w:val="ConsPlusNormal"/>
              <w:jc w:val="center"/>
            </w:pPr>
            <w:r>
              <w:t>09</w:t>
            </w:r>
          </w:p>
        </w:tc>
        <w:tc>
          <w:tcPr>
            <w:tcW w:w="624" w:type="dxa"/>
          </w:tcPr>
          <w:p w:rsidR="007D11B6" w:rsidRDefault="007D11B6">
            <w:pPr>
              <w:pStyle w:val="ConsPlusNormal"/>
              <w:jc w:val="center"/>
            </w:pPr>
            <w:r>
              <w:t>02</w:t>
            </w:r>
          </w:p>
        </w:tc>
        <w:tc>
          <w:tcPr>
            <w:tcW w:w="1701" w:type="dxa"/>
          </w:tcPr>
          <w:p w:rsidR="007D11B6" w:rsidRDefault="007D11B6">
            <w:pPr>
              <w:pStyle w:val="ConsPlusNormal"/>
              <w:jc w:val="center"/>
            </w:pPr>
            <w:r>
              <w:t>81007,85</w:t>
            </w:r>
          </w:p>
        </w:tc>
        <w:tc>
          <w:tcPr>
            <w:tcW w:w="1701" w:type="dxa"/>
          </w:tcPr>
          <w:p w:rsidR="007D11B6" w:rsidRDefault="007D11B6">
            <w:pPr>
              <w:pStyle w:val="ConsPlusNormal"/>
              <w:jc w:val="center"/>
            </w:pPr>
            <w:r>
              <w:t>81015,70</w:t>
            </w:r>
          </w:p>
        </w:tc>
        <w:tc>
          <w:tcPr>
            <w:tcW w:w="1701" w:type="dxa"/>
          </w:tcPr>
          <w:p w:rsidR="007D11B6" w:rsidRDefault="007D11B6">
            <w:pPr>
              <w:pStyle w:val="ConsPlusNormal"/>
              <w:jc w:val="center"/>
            </w:pPr>
            <w:r>
              <w:t>81015,70</w:t>
            </w:r>
          </w:p>
        </w:tc>
      </w:tr>
      <w:tr w:rsidR="007D11B6">
        <w:tc>
          <w:tcPr>
            <w:tcW w:w="2835" w:type="dxa"/>
          </w:tcPr>
          <w:p w:rsidR="007D11B6" w:rsidRDefault="007D11B6">
            <w:pPr>
              <w:pStyle w:val="ConsPlusNormal"/>
            </w:pPr>
            <w:r>
              <w:t xml:space="preserve">Государственная </w:t>
            </w:r>
            <w:hyperlink r:id="rId2010">
              <w:r>
                <w:rPr>
                  <w:color w:val="0000FF"/>
                </w:rPr>
                <w:t>программа</w:t>
              </w:r>
            </w:hyperlink>
            <w:r>
              <w:t xml:space="preserve"> Республики Дагестан "Социальная поддержка граждан"</w:t>
            </w:r>
          </w:p>
        </w:tc>
        <w:tc>
          <w:tcPr>
            <w:tcW w:w="1637" w:type="dxa"/>
          </w:tcPr>
          <w:p w:rsidR="007D11B6" w:rsidRDefault="007D11B6">
            <w:pPr>
              <w:pStyle w:val="ConsPlusNormal"/>
              <w:jc w:val="center"/>
            </w:pPr>
            <w:r>
              <w:t>22</w:t>
            </w:r>
          </w:p>
        </w:tc>
        <w:tc>
          <w:tcPr>
            <w:tcW w:w="624"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jc w:val="center"/>
            </w:pPr>
            <w:r>
              <w:t>17089409,85</w:t>
            </w:r>
          </w:p>
        </w:tc>
        <w:tc>
          <w:tcPr>
            <w:tcW w:w="1701" w:type="dxa"/>
          </w:tcPr>
          <w:p w:rsidR="007D11B6" w:rsidRDefault="007D11B6">
            <w:pPr>
              <w:pStyle w:val="ConsPlusNormal"/>
              <w:jc w:val="center"/>
            </w:pPr>
            <w:r>
              <w:t>5829871,27</w:t>
            </w:r>
          </w:p>
        </w:tc>
        <w:tc>
          <w:tcPr>
            <w:tcW w:w="1701" w:type="dxa"/>
          </w:tcPr>
          <w:p w:rsidR="007D11B6" w:rsidRDefault="007D11B6">
            <w:pPr>
              <w:pStyle w:val="ConsPlusNormal"/>
              <w:jc w:val="center"/>
            </w:pPr>
            <w:r>
              <w:t>6156550,55</w:t>
            </w:r>
          </w:p>
        </w:tc>
      </w:tr>
      <w:tr w:rsidR="007D11B6">
        <w:tc>
          <w:tcPr>
            <w:tcW w:w="2835" w:type="dxa"/>
          </w:tcPr>
          <w:p w:rsidR="007D11B6" w:rsidRDefault="003C7D5F">
            <w:pPr>
              <w:pStyle w:val="ConsPlusNormal"/>
            </w:pPr>
            <w:hyperlink r:id="rId2011">
              <w:r w:rsidR="007D11B6">
                <w:rPr>
                  <w:color w:val="0000FF"/>
                </w:rPr>
                <w:t>Подпрограмма</w:t>
              </w:r>
            </w:hyperlink>
            <w:r w:rsidR="007D11B6">
              <w:t xml:space="preserve"> "Совершенствование социальной поддержки семьи и детей"</w:t>
            </w:r>
          </w:p>
        </w:tc>
        <w:tc>
          <w:tcPr>
            <w:tcW w:w="1637" w:type="dxa"/>
          </w:tcPr>
          <w:p w:rsidR="007D11B6" w:rsidRDefault="007D11B6">
            <w:pPr>
              <w:pStyle w:val="ConsPlusNormal"/>
              <w:jc w:val="center"/>
            </w:pPr>
            <w:r>
              <w:t>22 3</w:t>
            </w:r>
          </w:p>
        </w:tc>
        <w:tc>
          <w:tcPr>
            <w:tcW w:w="624"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jc w:val="center"/>
            </w:pPr>
            <w:r>
              <w:t>16310308,98</w:t>
            </w:r>
          </w:p>
        </w:tc>
        <w:tc>
          <w:tcPr>
            <w:tcW w:w="1701" w:type="dxa"/>
          </w:tcPr>
          <w:p w:rsidR="007D11B6" w:rsidRDefault="007D11B6">
            <w:pPr>
              <w:pStyle w:val="ConsPlusNormal"/>
              <w:jc w:val="center"/>
            </w:pPr>
            <w:r>
              <w:t>5050770,40</w:t>
            </w:r>
          </w:p>
        </w:tc>
        <w:tc>
          <w:tcPr>
            <w:tcW w:w="1701" w:type="dxa"/>
          </w:tcPr>
          <w:p w:rsidR="007D11B6" w:rsidRDefault="007D11B6">
            <w:pPr>
              <w:pStyle w:val="ConsPlusNormal"/>
              <w:jc w:val="center"/>
            </w:pPr>
            <w:r>
              <w:t>5377116,10</w:t>
            </w:r>
          </w:p>
        </w:tc>
      </w:tr>
      <w:tr w:rsidR="007D11B6">
        <w:tc>
          <w:tcPr>
            <w:tcW w:w="2835" w:type="dxa"/>
          </w:tcPr>
          <w:p w:rsidR="007D11B6" w:rsidRDefault="007D11B6">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1637" w:type="dxa"/>
          </w:tcPr>
          <w:p w:rsidR="007D11B6" w:rsidRDefault="007D11B6">
            <w:pPr>
              <w:pStyle w:val="ConsPlusNormal"/>
              <w:jc w:val="center"/>
            </w:pPr>
            <w:r>
              <w:t>22 3 01</w:t>
            </w:r>
          </w:p>
        </w:tc>
        <w:tc>
          <w:tcPr>
            <w:tcW w:w="624"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jc w:val="center"/>
            </w:pPr>
            <w:r>
              <w:t>15746213,08</w:t>
            </w:r>
          </w:p>
        </w:tc>
        <w:tc>
          <w:tcPr>
            <w:tcW w:w="1701" w:type="dxa"/>
          </w:tcPr>
          <w:p w:rsidR="007D11B6" w:rsidRDefault="007D11B6">
            <w:pPr>
              <w:pStyle w:val="ConsPlusNormal"/>
              <w:jc w:val="center"/>
            </w:pPr>
            <w:r>
              <w:t>4470697,90</w:t>
            </w:r>
          </w:p>
        </w:tc>
        <w:tc>
          <w:tcPr>
            <w:tcW w:w="1701" w:type="dxa"/>
          </w:tcPr>
          <w:p w:rsidR="007D11B6" w:rsidRDefault="007D11B6">
            <w:pPr>
              <w:pStyle w:val="ConsPlusNormal"/>
              <w:jc w:val="center"/>
            </w:pPr>
            <w:r>
              <w:t>4776133,10</w:t>
            </w:r>
          </w:p>
        </w:tc>
      </w:tr>
      <w:tr w:rsidR="007D11B6">
        <w:tc>
          <w:tcPr>
            <w:tcW w:w="2835" w:type="dxa"/>
          </w:tcPr>
          <w:p w:rsidR="007D11B6" w:rsidRDefault="007D11B6">
            <w:pPr>
              <w:pStyle w:val="ConsPlusNormal"/>
            </w:pPr>
            <w:r>
              <w:lastRenderedPageBreak/>
              <w:t>Ежемесячная денежная выплата на ребенка в возрасте от восьми до семнадцати лет</w:t>
            </w:r>
          </w:p>
        </w:tc>
        <w:tc>
          <w:tcPr>
            <w:tcW w:w="1637" w:type="dxa"/>
          </w:tcPr>
          <w:p w:rsidR="007D11B6" w:rsidRDefault="007D11B6">
            <w:pPr>
              <w:pStyle w:val="ConsPlusNormal"/>
              <w:jc w:val="center"/>
            </w:pPr>
            <w:r>
              <w:t>22 3 01 31440</w:t>
            </w:r>
          </w:p>
        </w:tc>
        <w:tc>
          <w:tcPr>
            <w:tcW w:w="624" w:type="dxa"/>
          </w:tcPr>
          <w:p w:rsidR="007D11B6" w:rsidRDefault="007D11B6">
            <w:pPr>
              <w:pStyle w:val="ConsPlusNormal"/>
              <w:jc w:val="center"/>
            </w:pPr>
            <w:r>
              <w:t>10</w:t>
            </w:r>
          </w:p>
        </w:tc>
        <w:tc>
          <w:tcPr>
            <w:tcW w:w="624" w:type="dxa"/>
          </w:tcPr>
          <w:p w:rsidR="007D11B6" w:rsidRDefault="007D11B6">
            <w:pPr>
              <w:pStyle w:val="ConsPlusNormal"/>
              <w:jc w:val="center"/>
            </w:pPr>
            <w:r>
              <w:t>04</w:t>
            </w:r>
          </w:p>
        </w:tc>
        <w:tc>
          <w:tcPr>
            <w:tcW w:w="1701" w:type="dxa"/>
          </w:tcPr>
          <w:p w:rsidR="007D11B6" w:rsidRDefault="007D11B6">
            <w:pPr>
              <w:pStyle w:val="ConsPlusNormal"/>
              <w:jc w:val="center"/>
            </w:pPr>
            <w:r>
              <w:t>1482787,20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Ежемесячное пособие в связи с рождением и воспитанием ребенка</w:t>
            </w:r>
          </w:p>
        </w:tc>
        <w:tc>
          <w:tcPr>
            <w:tcW w:w="1637" w:type="dxa"/>
          </w:tcPr>
          <w:p w:rsidR="007D11B6" w:rsidRDefault="007D11B6">
            <w:pPr>
              <w:pStyle w:val="ConsPlusNormal"/>
              <w:jc w:val="center"/>
            </w:pPr>
            <w:r>
              <w:t>223 01 31460</w:t>
            </w:r>
          </w:p>
        </w:tc>
        <w:tc>
          <w:tcPr>
            <w:tcW w:w="624" w:type="dxa"/>
          </w:tcPr>
          <w:p w:rsidR="007D11B6" w:rsidRDefault="007D11B6">
            <w:pPr>
              <w:pStyle w:val="ConsPlusNormal"/>
              <w:jc w:val="center"/>
            </w:pPr>
            <w:r>
              <w:t>10</w:t>
            </w:r>
          </w:p>
        </w:tc>
        <w:tc>
          <w:tcPr>
            <w:tcW w:w="624" w:type="dxa"/>
          </w:tcPr>
          <w:p w:rsidR="007D11B6" w:rsidRDefault="007D11B6">
            <w:pPr>
              <w:pStyle w:val="ConsPlusNormal"/>
              <w:jc w:val="center"/>
            </w:pPr>
            <w:r>
              <w:t>04</w:t>
            </w:r>
          </w:p>
        </w:tc>
        <w:tc>
          <w:tcPr>
            <w:tcW w:w="1701" w:type="dxa"/>
          </w:tcPr>
          <w:p w:rsidR="007D11B6" w:rsidRDefault="007D11B6">
            <w:pPr>
              <w:pStyle w:val="ConsPlusNormal"/>
              <w:jc w:val="center"/>
            </w:pPr>
            <w:r>
              <w:t>1869676,10</w:t>
            </w:r>
          </w:p>
        </w:tc>
        <w:tc>
          <w:tcPr>
            <w:tcW w:w="1701" w:type="dxa"/>
          </w:tcPr>
          <w:p w:rsidR="007D11B6" w:rsidRDefault="007D11B6">
            <w:pPr>
              <w:pStyle w:val="ConsPlusNormal"/>
              <w:jc w:val="center"/>
            </w:pPr>
            <w:r>
              <w:t>4242826,90</w:t>
            </w:r>
          </w:p>
        </w:tc>
        <w:tc>
          <w:tcPr>
            <w:tcW w:w="1701" w:type="dxa"/>
          </w:tcPr>
          <w:p w:rsidR="007D11B6" w:rsidRDefault="007D11B6">
            <w:pPr>
              <w:pStyle w:val="ConsPlusNormal"/>
              <w:jc w:val="center"/>
            </w:pPr>
            <w:r>
              <w:t>4544292,70</w:t>
            </w:r>
          </w:p>
        </w:tc>
      </w:tr>
      <w:tr w:rsidR="007D11B6">
        <w:tc>
          <w:tcPr>
            <w:tcW w:w="2835" w:type="dxa"/>
          </w:tcPr>
          <w:p w:rsidR="007D11B6" w:rsidRDefault="007D11B6">
            <w:pPr>
              <w:pStyle w:val="ConsPlusNormal"/>
            </w:pPr>
            <w:r>
              <w:t xml:space="preserve">Выплата ежемесячного пособия на ребенка в соответствии с Федеральным </w:t>
            </w:r>
            <w:hyperlink r:id="rId2012">
              <w:r>
                <w:rPr>
                  <w:color w:val="0000FF"/>
                </w:rPr>
                <w:t>законом</w:t>
              </w:r>
            </w:hyperlink>
            <w:r>
              <w:t xml:space="preserve"> от 19 мая 1995 года N 81-ФЗ "О государственных пособиях гражданам, имеющим детей"</w:t>
            </w:r>
          </w:p>
        </w:tc>
        <w:tc>
          <w:tcPr>
            <w:tcW w:w="1637" w:type="dxa"/>
          </w:tcPr>
          <w:p w:rsidR="007D11B6" w:rsidRDefault="007D11B6">
            <w:pPr>
              <w:pStyle w:val="ConsPlusNormal"/>
              <w:jc w:val="center"/>
            </w:pPr>
            <w:r>
              <w:t>22 3 01 71310</w:t>
            </w:r>
          </w:p>
        </w:tc>
        <w:tc>
          <w:tcPr>
            <w:tcW w:w="624" w:type="dxa"/>
          </w:tcPr>
          <w:p w:rsidR="007D11B6" w:rsidRDefault="007D11B6">
            <w:pPr>
              <w:pStyle w:val="ConsPlusNormal"/>
              <w:jc w:val="center"/>
            </w:pPr>
            <w:r>
              <w:t>10</w:t>
            </w:r>
          </w:p>
        </w:tc>
        <w:tc>
          <w:tcPr>
            <w:tcW w:w="624" w:type="dxa"/>
          </w:tcPr>
          <w:p w:rsidR="007D11B6" w:rsidRDefault="007D11B6">
            <w:pPr>
              <w:pStyle w:val="ConsPlusNormal"/>
              <w:jc w:val="center"/>
            </w:pPr>
            <w:r>
              <w:t>04</w:t>
            </w:r>
          </w:p>
        </w:tc>
        <w:tc>
          <w:tcPr>
            <w:tcW w:w="1701" w:type="dxa"/>
          </w:tcPr>
          <w:p w:rsidR="007D11B6" w:rsidRDefault="007D11B6">
            <w:pPr>
              <w:pStyle w:val="ConsPlusNormal"/>
              <w:jc w:val="center"/>
            </w:pPr>
            <w:r>
              <w:t>716507,90</w:t>
            </w:r>
          </w:p>
        </w:tc>
        <w:tc>
          <w:tcPr>
            <w:tcW w:w="1701" w:type="dxa"/>
          </w:tcPr>
          <w:p w:rsidR="007D11B6" w:rsidRDefault="007D11B6">
            <w:pPr>
              <w:pStyle w:val="ConsPlusNormal"/>
              <w:jc w:val="center"/>
            </w:pPr>
            <w:r>
              <w:t>84387,50</w:t>
            </w:r>
          </w:p>
        </w:tc>
        <w:tc>
          <w:tcPr>
            <w:tcW w:w="1701" w:type="dxa"/>
          </w:tcPr>
          <w:p w:rsidR="007D11B6" w:rsidRDefault="007D11B6">
            <w:pPr>
              <w:pStyle w:val="ConsPlusNormal"/>
              <w:jc w:val="center"/>
            </w:pPr>
            <w:r>
              <w:t>87633,10</w:t>
            </w:r>
          </w:p>
        </w:tc>
      </w:tr>
      <w:tr w:rsidR="007D11B6">
        <w:tc>
          <w:tcPr>
            <w:tcW w:w="2835" w:type="dxa"/>
          </w:tcPr>
          <w:p w:rsidR="007D11B6" w:rsidRDefault="007D11B6">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w:t>
            </w:r>
          </w:p>
        </w:tc>
        <w:tc>
          <w:tcPr>
            <w:tcW w:w="1637" w:type="dxa"/>
          </w:tcPr>
          <w:p w:rsidR="007D11B6" w:rsidRDefault="007D11B6">
            <w:pPr>
              <w:pStyle w:val="ConsPlusNormal"/>
              <w:jc w:val="center"/>
            </w:pPr>
            <w:r>
              <w:t>22 3 01 71320</w:t>
            </w:r>
          </w:p>
        </w:tc>
        <w:tc>
          <w:tcPr>
            <w:tcW w:w="624" w:type="dxa"/>
          </w:tcPr>
          <w:p w:rsidR="007D11B6" w:rsidRDefault="007D11B6">
            <w:pPr>
              <w:pStyle w:val="ConsPlusNormal"/>
              <w:jc w:val="center"/>
            </w:pPr>
            <w:r>
              <w:t>10</w:t>
            </w:r>
          </w:p>
        </w:tc>
        <w:tc>
          <w:tcPr>
            <w:tcW w:w="624" w:type="dxa"/>
          </w:tcPr>
          <w:p w:rsidR="007D11B6" w:rsidRDefault="007D11B6">
            <w:pPr>
              <w:pStyle w:val="ConsPlusNormal"/>
              <w:jc w:val="center"/>
            </w:pPr>
            <w:r>
              <w:t>04</w:t>
            </w:r>
          </w:p>
        </w:tc>
        <w:tc>
          <w:tcPr>
            <w:tcW w:w="1701" w:type="dxa"/>
          </w:tcPr>
          <w:p w:rsidR="007D11B6" w:rsidRDefault="007D11B6">
            <w:pPr>
              <w:pStyle w:val="ConsPlusNormal"/>
              <w:jc w:val="center"/>
            </w:pPr>
            <w:r>
              <w:t>17290,30</w:t>
            </w:r>
          </w:p>
        </w:tc>
        <w:tc>
          <w:tcPr>
            <w:tcW w:w="1701" w:type="dxa"/>
          </w:tcPr>
          <w:p w:rsidR="007D11B6" w:rsidRDefault="007D11B6">
            <w:pPr>
              <w:pStyle w:val="ConsPlusNormal"/>
              <w:jc w:val="center"/>
            </w:pPr>
            <w:r>
              <w:t>18046,80</w:t>
            </w:r>
          </w:p>
        </w:tc>
        <w:tc>
          <w:tcPr>
            <w:tcW w:w="1701" w:type="dxa"/>
          </w:tcPr>
          <w:p w:rsidR="007D11B6" w:rsidRDefault="007D11B6">
            <w:pPr>
              <w:pStyle w:val="ConsPlusNormal"/>
              <w:jc w:val="center"/>
            </w:pPr>
            <w:r>
              <w:t>18770,60</w:t>
            </w:r>
          </w:p>
        </w:tc>
      </w:tr>
      <w:tr w:rsidR="007D11B6">
        <w:tc>
          <w:tcPr>
            <w:tcW w:w="2835" w:type="dxa"/>
          </w:tcPr>
          <w:p w:rsidR="007D11B6" w:rsidRDefault="007D11B6">
            <w:pPr>
              <w:pStyle w:val="ConsPlusNormal"/>
            </w:pPr>
            <w:r>
              <w:t xml:space="preserve">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w:t>
            </w:r>
            <w:r>
              <w:lastRenderedPageBreak/>
              <w:t>Дагестан, реализующих основную общеобразовательную программу дошкольного образования</w:t>
            </w:r>
          </w:p>
        </w:tc>
        <w:tc>
          <w:tcPr>
            <w:tcW w:w="1637" w:type="dxa"/>
          </w:tcPr>
          <w:p w:rsidR="007D11B6" w:rsidRDefault="007D11B6">
            <w:pPr>
              <w:pStyle w:val="ConsPlusNormal"/>
              <w:jc w:val="center"/>
            </w:pPr>
            <w:r>
              <w:lastRenderedPageBreak/>
              <w:t>22 3 01 71540</w:t>
            </w:r>
          </w:p>
        </w:tc>
        <w:tc>
          <w:tcPr>
            <w:tcW w:w="624" w:type="dxa"/>
          </w:tcPr>
          <w:p w:rsidR="007D11B6" w:rsidRDefault="007D11B6">
            <w:pPr>
              <w:pStyle w:val="ConsPlusNormal"/>
              <w:jc w:val="center"/>
            </w:pPr>
            <w:r>
              <w:t>10</w:t>
            </w:r>
          </w:p>
        </w:tc>
        <w:tc>
          <w:tcPr>
            <w:tcW w:w="624" w:type="dxa"/>
          </w:tcPr>
          <w:p w:rsidR="007D11B6" w:rsidRDefault="007D11B6">
            <w:pPr>
              <w:pStyle w:val="ConsPlusNormal"/>
              <w:jc w:val="center"/>
            </w:pPr>
            <w:r>
              <w:t>04</w:t>
            </w:r>
          </w:p>
        </w:tc>
        <w:tc>
          <w:tcPr>
            <w:tcW w:w="1701" w:type="dxa"/>
          </w:tcPr>
          <w:p w:rsidR="007D11B6" w:rsidRDefault="007D11B6">
            <w:pPr>
              <w:pStyle w:val="ConsPlusNormal"/>
              <w:jc w:val="center"/>
            </w:pPr>
            <w:r>
              <w:t>2114,20</w:t>
            </w:r>
          </w:p>
        </w:tc>
        <w:tc>
          <w:tcPr>
            <w:tcW w:w="1701" w:type="dxa"/>
          </w:tcPr>
          <w:p w:rsidR="007D11B6" w:rsidRDefault="007D11B6">
            <w:pPr>
              <w:pStyle w:val="ConsPlusNormal"/>
              <w:jc w:val="center"/>
            </w:pPr>
            <w:r>
              <w:t>2114,20</w:t>
            </w:r>
          </w:p>
        </w:tc>
        <w:tc>
          <w:tcPr>
            <w:tcW w:w="1701" w:type="dxa"/>
          </w:tcPr>
          <w:p w:rsidR="007D11B6" w:rsidRDefault="007D11B6">
            <w:pPr>
              <w:pStyle w:val="ConsPlusNormal"/>
              <w:jc w:val="center"/>
            </w:pPr>
            <w:r>
              <w:t>2114,20</w:t>
            </w:r>
          </w:p>
        </w:tc>
      </w:tr>
      <w:tr w:rsidR="007D11B6">
        <w:tc>
          <w:tcPr>
            <w:tcW w:w="2835" w:type="dxa"/>
          </w:tcPr>
          <w:p w:rsidR="007D11B6" w:rsidRDefault="007D11B6">
            <w:pPr>
              <w:pStyle w:val="ConsPlusNormal"/>
            </w:pPr>
            <w:r>
              <w:lastRenderedPageBreak/>
              <w:t>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1637" w:type="dxa"/>
          </w:tcPr>
          <w:p w:rsidR="007D11B6" w:rsidRDefault="007D11B6">
            <w:pPr>
              <w:pStyle w:val="ConsPlusNormal"/>
              <w:jc w:val="center"/>
            </w:pPr>
            <w:r>
              <w:t>22 3 01 81540</w:t>
            </w:r>
          </w:p>
        </w:tc>
        <w:tc>
          <w:tcPr>
            <w:tcW w:w="624" w:type="dxa"/>
          </w:tcPr>
          <w:p w:rsidR="007D11B6" w:rsidRDefault="007D11B6">
            <w:pPr>
              <w:pStyle w:val="ConsPlusNormal"/>
              <w:jc w:val="center"/>
            </w:pPr>
            <w:r>
              <w:t>10</w:t>
            </w:r>
          </w:p>
        </w:tc>
        <w:tc>
          <w:tcPr>
            <w:tcW w:w="624" w:type="dxa"/>
          </w:tcPr>
          <w:p w:rsidR="007D11B6" w:rsidRDefault="007D11B6">
            <w:pPr>
              <w:pStyle w:val="ConsPlusNormal"/>
              <w:jc w:val="center"/>
            </w:pPr>
            <w:r>
              <w:t>04</w:t>
            </w:r>
          </w:p>
        </w:tc>
        <w:tc>
          <w:tcPr>
            <w:tcW w:w="1701" w:type="dxa"/>
          </w:tcPr>
          <w:p w:rsidR="007D11B6" w:rsidRDefault="007D11B6">
            <w:pPr>
              <w:pStyle w:val="ConsPlusNormal"/>
              <w:jc w:val="center"/>
            </w:pPr>
            <w:r>
              <w:t>123322,50</w:t>
            </w:r>
          </w:p>
        </w:tc>
        <w:tc>
          <w:tcPr>
            <w:tcW w:w="1701" w:type="dxa"/>
          </w:tcPr>
          <w:p w:rsidR="007D11B6" w:rsidRDefault="007D11B6">
            <w:pPr>
              <w:pStyle w:val="ConsPlusNormal"/>
              <w:jc w:val="center"/>
            </w:pPr>
            <w:r>
              <w:t>123322,50</w:t>
            </w:r>
          </w:p>
        </w:tc>
        <w:tc>
          <w:tcPr>
            <w:tcW w:w="1701" w:type="dxa"/>
          </w:tcPr>
          <w:p w:rsidR="007D11B6" w:rsidRDefault="007D11B6">
            <w:pPr>
              <w:pStyle w:val="ConsPlusNormal"/>
              <w:jc w:val="center"/>
            </w:pPr>
            <w:r>
              <w:t>123322,50</w:t>
            </w:r>
          </w:p>
        </w:tc>
      </w:tr>
      <w:tr w:rsidR="007D11B6">
        <w:tc>
          <w:tcPr>
            <w:tcW w:w="2835" w:type="dxa"/>
          </w:tcPr>
          <w:p w:rsidR="007D11B6" w:rsidRDefault="007D11B6">
            <w:pPr>
              <w:pStyle w:val="ConsPlusNormal"/>
            </w:pPr>
            <w:r>
              <w:t>Осуществление ежемесячных выплат на детей в возрасте от 3 до 7 лет включительно</w:t>
            </w:r>
          </w:p>
        </w:tc>
        <w:tc>
          <w:tcPr>
            <w:tcW w:w="1637" w:type="dxa"/>
          </w:tcPr>
          <w:p w:rsidR="007D11B6" w:rsidRDefault="007D11B6">
            <w:pPr>
              <w:pStyle w:val="ConsPlusNormal"/>
              <w:jc w:val="center"/>
            </w:pPr>
            <w:r>
              <w:t>22 3 01 R3020</w:t>
            </w:r>
          </w:p>
        </w:tc>
        <w:tc>
          <w:tcPr>
            <w:tcW w:w="624" w:type="dxa"/>
          </w:tcPr>
          <w:p w:rsidR="007D11B6" w:rsidRDefault="007D11B6">
            <w:pPr>
              <w:pStyle w:val="ConsPlusNormal"/>
              <w:jc w:val="center"/>
            </w:pPr>
            <w:r>
              <w:t>10</w:t>
            </w:r>
          </w:p>
        </w:tc>
        <w:tc>
          <w:tcPr>
            <w:tcW w:w="624" w:type="dxa"/>
          </w:tcPr>
          <w:p w:rsidR="007D11B6" w:rsidRDefault="007D11B6">
            <w:pPr>
              <w:pStyle w:val="ConsPlusNormal"/>
              <w:jc w:val="center"/>
            </w:pPr>
            <w:r>
              <w:t>04</w:t>
            </w:r>
          </w:p>
        </w:tc>
        <w:tc>
          <w:tcPr>
            <w:tcW w:w="1701" w:type="dxa"/>
          </w:tcPr>
          <w:p w:rsidR="007D11B6" w:rsidRDefault="007D11B6">
            <w:pPr>
              <w:pStyle w:val="ConsPlusNormal"/>
              <w:jc w:val="center"/>
            </w:pPr>
            <w:r>
              <w:t>11534514,88</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0,00</w:t>
            </w:r>
          </w:p>
        </w:tc>
      </w:tr>
      <w:tr w:rsidR="007D11B6">
        <w:tc>
          <w:tcPr>
            <w:tcW w:w="2835" w:type="dxa"/>
          </w:tcPr>
          <w:p w:rsidR="007D11B6" w:rsidRDefault="007D11B6">
            <w:pPr>
              <w:pStyle w:val="ConsPlusNormal"/>
            </w:pPr>
            <w:r>
              <w:t>Основное мероприятие "Оказание социальной поддержки многодетным семьям"</w:t>
            </w:r>
          </w:p>
        </w:tc>
        <w:tc>
          <w:tcPr>
            <w:tcW w:w="1637" w:type="dxa"/>
          </w:tcPr>
          <w:p w:rsidR="007D11B6" w:rsidRDefault="007D11B6">
            <w:pPr>
              <w:pStyle w:val="ConsPlusNormal"/>
              <w:jc w:val="center"/>
            </w:pPr>
            <w:r>
              <w:t>22 3 04</w:t>
            </w:r>
          </w:p>
        </w:tc>
        <w:tc>
          <w:tcPr>
            <w:tcW w:w="624"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jc w:val="center"/>
            </w:pPr>
            <w:r>
              <w:t>258099,80</w:t>
            </w:r>
          </w:p>
        </w:tc>
        <w:tc>
          <w:tcPr>
            <w:tcW w:w="1701" w:type="dxa"/>
          </w:tcPr>
          <w:p w:rsidR="007D11B6" w:rsidRDefault="007D11B6">
            <w:pPr>
              <w:pStyle w:val="ConsPlusNormal"/>
              <w:jc w:val="center"/>
            </w:pPr>
            <w:r>
              <w:t>266098,70</w:t>
            </w:r>
          </w:p>
        </w:tc>
        <w:tc>
          <w:tcPr>
            <w:tcW w:w="1701" w:type="dxa"/>
          </w:tcPr>
          <w:p w:rsidR="007D11B6" w:rsidRDefault="007D11B6">
            <w:pPr>
              <w:pStyle w:val="ConsPlusNormal"/>
              <w:jc w:val="center"/>
            </w:pPr>
            <w:r>
              <w:t>274417,60</w:t>
            </w:r>
          </w:p>
        </w:tc>
      </w:tr>
      <w:tr w:rsidR="007D11B6">
        <w:tc>
          <w:tcPr>
            <w:tcW w:w="2835" w:type="dxa"/>
          </w:tcPr>
          <w:p w:rsidR="007D11B6" w:rsidRDefault="007D11B6">
            <w:pPr>
              <w:pStyle w:val="ConsPlusNormal"/>
            </w:pPr>
            <w:r>
              <w:t xml:space="preserve">Дополнительные меры </w:t>
            </w:r>
            <w:r>
              <w:lastRenderedPageBreak/>
              <w:t>социальной поддержки семей, имеющих детей</w:t>
            </w:r>
          </w:p>
        </w:tc>
        <w:tc>
          <w:tcPr>
            <w:tcW w:w="1637" w:type="dxa"/>
          </w:tcPr>
          <w:p w:rsidR="007D11B6" w:rsidRDefault="007D11B6">
            <w:pPr>
              <w:pStyle w:val="ConsPlusNormal"/>
              <w:jc w:val="center"/>
            </w:pPr>
            <w:r>
              <w:lastRenderedPageBreak/>
              <w:t>22 3 04 71330</w:t>
            </w:r>
          </w:p>
        </w:tc>
        <w:tc>
          <w:tcPr>
            <w:tcW w:w="624" w:type="dxa"/>
          </w:tcPr>
          <w:p w:rsidR="007D11B6" w:rsidRDefault="007D11B6">
            <w:pPr>
              <w:pStyle w:val="ConsPlusNormal"/>
              <w:jc w:val="center"/>
            </w:pPr>
            <w:r>
              <w:t>10</w:t>
            </w:r>
          </w:p>
        </w:tc>
        <w:tc>
          <w:tcPr>
            <w:tcW w:w="624" w:type="dxa"/>
          </w:tcPr>
          <w:p w:rsidR="007D11B6" w:rsidRDefault="007D11B6">
            <w:pPr>
              <w:pStyle w:val="ConsPlusNormal"/>
              <w:jc w:val="center"/>
            </w:pPr>
            <w:r>
              <w:t>04</w:t>
            </w:r>
          </w:p>
        </w:tc>
        <w:tc>
          <w:tcPr>
            <w:tcW w:w="1701" w:type="dxa"/>
          </w:tcPr>
          <w:p w:rsidR="007D11B6" w:rsidRDefault="007D11B6">
            <w:pPr>
              <w:pStyle w:val="ConsPlusNormal"/>
              <w:jc w:val="center"/>
            </w:pPr>
            <w:r>
              <w:t>57633,60</w:t>
            </w:r>
          </w:p>
        </w:tc>
        <w:tc>
          <w:tcPr>
            <w:tcW w:w="1701" w:type="dxa"/>
          </w:tcPr>
          <w:p w:rsidR="007D11B6" w:rsidRDefault="007D11B6">
            <w:pPr>
              <w:pStyle w:val="ConsPlusNormal"/>
              <w:jc w:val="center"/>
            </w:pPr>
            <w:r>
              <w:t>57633,60</w:t>
            </w:r>
          </w:p>
        </w:tc>
        <w:tc>
          <w:tcPr>
            <w:tcW w:w="1701" w:type="dxa"/>
          </w:tcPr>
          <w:p w:rsidR="007D11B6" w:rsidRDefault="007D11B6">
            <w:pPr>
              <w:pStyle w:val="ConsPlusNormal"/>
              <w:jc w:val="center"/>
            </w:pPr>
            <w:r>
              <w:t>57633,60</w:t>
            </w:r>
          </w:p>
        </w:tc>
      </w:tr>
      <w:tr w:rsidR="007D11B6">
        <w:tc>
          <w:tcPr>
            <w:tcW w:w="2835" w:type="dxa"/>
          </w:tcPr>
          <w:p w:rsidR="007D11B6" w:rsidRDefault="007D11B6">
            <w:pPr>
              <w:pStyle w:val="ConsPlusNormal"/>
            </w:pPr>
            <w:r>
              <w:lastRenderedPageBreak/>
              <w:t>Единовременное денежное поощрение при награждении орденом "Родительская слава"</w:t>
            </w:r>
          </w:p>
        </w:tc>
        <w:tc>
          <w:tcPr>
            <w:tcW w:w="1637" w:type="dxa"/>
          </w:tcPr>
          <w:p w:rsidR="007D11B6" w:rsidRDefault="007D11B6">
            <w:pPr>
              <w:pStyle w:val="ConsPlusNormal"/>
              <w:jc w:val="center"/>
            </w:pPr>
            <w:r>
              <w:t>22 3 04 71340</w:t>
            </w:r>
          </w:p>
        </w:tc>
        <w:tc>
          <w:tcPr>
            <w:tcW w:w="624" w:type="dxa"/>
          </w:tcPr>
          <w:p w:rsidR="007D11B6" w:rsidRDefault="007D11B6">
            <w:pPr>
              <w:pStyle w:val="ConsPlusNormal"/>
              <w:jc w:val="center"/>
            </w:pPr>
            <w:r>
              <w:t>10</w:t>
            </w:r>
          </w:p>
        </w:tc>
        <w:tc>
          <w:tcPr>
            <w:tcW w:w="624" w:type="dxa"/>
          </w:tcPr>
          <w:p w:rsidR="007D11B6" w:rsidRDefault="007D11B6">
            <w:pPr>
              <w:pStyle w:val="ConsPlusNormal"/>
              <w:jc w:val="center"/>
            </w:pPr>
            <w:r>
              <w:t>04</w:t>
            </w:r>
          </w:p>
        </w:tc>
        <w:tc>
          <w:tcPr>
            <w:tcW w:w="1701" w:type="dxa"/>
          </w:tcPr>
          <w:p w:rsidR="007D11B6" w:rsidRDefault="007D11B6">
            <w:pPr>
              <w:pStyle w:val="ConsPlusNormal"/>
              <w:jc w:val="center"/>
            </w:pPr>
            <w:r>
              <w:t>25,00</w:t>
            </w:r>
          </w:p>
        </w:tc>
        <w:tc>
          <w:tcPr>
            <w:tcW w:w="1701" w:type="dxa"/>
          </w:tcPr>
          <w:p w:rsidR="007D11B6" w:rsidRDefault="007D11B6">
            <w:pPr>
              <w:pStyle w:val="ConsPlusNormal"/>
              <w:jc w:val="center"/>
            </w:pPr>
            <w:r>
              <w:t>25,00</w:t>
            </w:r>
          </w:p>
        </w:tc>
        <w:tc>
          <w:tcPr>
            <w:tcW w:w="1701" w:type="dxa"/>
          </w:tcPr>
          <w:p w:rsidR="007D11B6" w:rsidRDefault="007D11B6">
            <w:pPr>
              <w:pStyle w:val="ConsPlusNormal"/>
              <w:jc w:val="center"/>
            </w:pPr>
            <w:r>
              <w:t>25,00</w:t>
            </w:r>
          </w:p>
        </w:tc>
      </w:tr>
      <w:tr w:rsidR="007D11B6">
        <w:tc>
          <w:tcPr>
            <w:tcW w:w="2835" w:type="dxa"/>
          </w:tcPr>
          <w:p w:rsidR="007D11B6" w:rsidRDefault="007D11B6">
            <w:pPr>
              <w:pStyle w:val="ConsPlusNormal"/>
            </w:pPr>
            <w:r>
              <w:t>Единовременное денежное поощрение лицам, награжденным орденом Матери</w:t>
            </w:r>
          </w:p>
        </w:tc>
        <w:tc>
          <w:tcPr>
            <w:tcW w:w="1637" w:type="dxa"/>
          </w:tcPr>
          <w:p w:rsidR="007D11B6" w:rsidRDefault="007D11B6">
            <w:pPr>
              <w:pStyle w:val="ConsPlusNormal"/>
              <w:jc w:val="center"/>
            </w:pPr>
            <w:r>
              <w:t>22 3 04 71350</w:t>
            </w:r>
          </w:p>
        </w:tc>
        <w:tc>
          <w:tcPr>
            <w:tcW w:w="624" w:type="dxa"/>
          </w:tcPr>
          <w:p w:rsidR="007D11B6" w:rsidRDefault="007D11B6">
            <w:pPr>
              <w:pStyle w:val="ConsPlusNormal"/>
              <w:jc w:val="center"/>
            </w:pPr>
            <w:r>
              <w:t>10</w:t>
            </w:r>
          </w:p>
        </w:tc>
        <w:tc>
          <w:tcPr>
            <w:tcW w:w="624" w:type="dxa"/>
          </w:tcPr>
          <w:p w:rsidR="007D11B6" w:rsidRDefault="007D11B6">
            <w:pPr>
              <w:pStyle w:val="ConsPlusNormal"/>
              <w:jc w:val="center"/>
            </w:pPr>
            <w:r>
              <w:t>04</w:t>
            </w:r>
          </w:p>
        </w:tc>
        <w:tc>
          <w:tcPr>
            <w:tcW w:w="1701" w:type="dxa"/>
          </w:tcPr>
          <w:p w:rsidR="007D11B6" w:rsidRDefault="007D11B6">
            <w:pPr>
              <w:pStyle w:val="ConsPlusNormal"/>
              <w:jc w:val="center"/>
            </w:pPr>
            <w:r>
              <w:t>500,00</w:t>
            </w:r>
          </w:p>
        </w:tc>
        <w:tc>
          <w:tcPr>
            <w:tcW w:w="1701" w:type="dxa"/>
          </w:tcPr>
          <w:p w:rsidR="007D11B6" w:rsidRDefault="007D11B6">
            <w:pPr>
              <w:pStyle w:val="ConsPlusNormal"/>
              <w:jc w:val="center"/>
            </w:pPr>
            <w:r>
              <w:t>500,00</w:t>
            </w:r>
          </w:p>
        </w:tc>
        <w:tc>
          <w:tcPr>
            <w:tcW w:w="1701" w:type="dxa"/>
          </w:tcPr>
          <w:p w:rsidR="007D11B6" w:rsidRDefault="007D11B6">
            <w:pPr>
              <w:pStyle w:val="ConsPlusNormal"/>
              <w:jc w:val="center"/>
            </w:pPr>
            <w:r>
              <w:t>500,00</w:t>
            </w:r>
          </w:p>
        </w:tc>
      </w:tr>
      <w:tr w:rsidR="007D11B6">
        <w:tc>
          <w:tcPr>
            <w:tcW w:w="2835" w:type="dxa"/>
          </w:tcPr>
          <w:p w:rsidR="007D11B6" w:rsidRDefault="007D11B6">
            <w:pPr>
              <w:pStyle w:val="ConsPlusNormal"/>
            </w:pPr>
            <w:r>
              <w:t>Осуществление ежемесячной денежной выплаты по оплате жилого помещения и коммунальных услуг многодетным семьям</w:t>
            </w:r>
          </w:p>
        </w:tc>
        <w:tc>
          <w:tcPr>
            <w:tcW w:w="1637" w:type="dxa"/>
          </w:tcPr>
          <w:p w:rsidR="007D11B6" w:rsidRDefault="007D11B6">
            <w:pPr>
              <w:pStyle w:val="ConsPlusNormal"/>
              <w:jc w:val="center"/>
            </w:pPr>
            <w:r>
              <w:t>22 3 04 72055</w:t>
            </w:r>
          </w:p>
        </w:tc>
        <w:tc>
          <w:tcPr>
            <w:tcW w:w="624" w:type="dxa"/>
          </w:tcPr>
          <w:p w:rsidR="007D11B6" w:rsidRDefault="007D11B6">
            <w:pPr>
              <w:pStyle w:val="ConsPlusNormal"/>
              <w:jc w:val="center"/>
            </w:pPr>
            <w:r>
              <w:t>10</w:t>
            </w:r>
          </w:p>
        </w:tc>
        <w:tc>
          <w:tcPr>
            <w:tcW w:w="624" w:type="dxa"/>
          </w:tcPr>
          <w:p w:rsidR="007D11B6" w:rsidRDefault="007D11B6">
            <w:pPr>
              <w:pStyle w:val="ConsPlusNormal"/>
              <w:jc w:val="center"/>
            </w:pPr>
            <w:r>
              <w:t>03</w:t>
            </w:r>
          </w:p>
        </w:tc>
        <w:tc>
          <w:tcPr>
            <w:tcW w:w="1701" w:type="dxa"/>
          </w:tcPr>
          <w:p w:rsidR="007D11B6" w:rsidRDefault="007D11B6">
            <w:pPr>
              <w:pStyle w:val="ConsPlusNormal"/>
              <w:jc w:val="center"/>
            </w:pPr>
            <w:r>
              <w:t>199941,20</w:t>
            </w:r>
          </w:p>
        </w:tc>
        <w:tc>
          <w:tcPr>
            <w:tcW w:w="1701" w:type="dxa"/>
          </w:tcPr>
          <w:p w:rsidR="007D11B6" w:rsidRDefault="007D11B6">
            <w:pPr>
              <w:pStyle w:val="ConsPlusNormal"/>
              <w:jc w:val="center"/>
            </w:pPr>
            <w:r>
              <w:t>207940,10</w:t>
            </w:r>
          </w:p>
        </w:tc>
        <w:tc>
          <w:tcPr>
            <w:tcW w:w="1701" w:type="dxa"/>
          </w:tcPr>
          <w:p w:rsidR="007D11B6" w:rsidRDefault="007D11B6">
            <w:pPr>
              <w:pStyle w:val="ConsPlusNormal"/>
              <w:jc w:val="center"/>
            </w:pPr>
            <w:r>
              <w:t>216259,00</w:t>
            </w:r>
          </w:p>
        </w:tc>
      </w:tr>
      <w:tr w:rsidR="007D11B6">
        <w:tc>
          <w:tcPr>
            <w:tcW w:w="2835" w:type="dxa"/>
          </w:tcPr>
          <w:p w:rsidR="007D11B6" w:rsidRDefault="007D11B6">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1637" w:type="dxa"/>
          </w:tcPr>
          <w:p w:rsidR="007D11B6" w:rsidRDefault="007D11B6">
            <w:pPr>
              <w:pStyle w:val="ConsPlusNormal"/>
              <w:jc w:val="center"/>
            </w:pPr>
            <w:r>
              <w:t>22 3 07</w:t>
            </w:r>
          </w:p>
        </w:tc>
        <w:tc>
          <w:tcPr>
            <w:tcW w:w="624"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jc w:val="center"/>
            </w:pPr>
            <w:r>
              <w:t>305996,10</w:t>
            </w:r>
          </w:p>
        </w:tc>
        <w:tc>
          <w:tcPr>
            <w:tcW w:w="1701" w:type="dxa"/>
          </w:tcPr>
          <w:p w:rsidR="007D11B6" w:rsidRDefault="007D11B6">
            <w:pPr>
              <w:pStyle w:val="ConsPlusNormal"/>
              <w:jc w:val="center"/>
            </w:pPr>
            <w:r>
              <w:t>313973,80</w:t>
            </w:r>
          </w:p>
        </w:tc>
        <w:tc>
          <w:tcPr>
            <w:tcW w:w="1701" w:type="dxa"/>
          </w:tcPr>
          <w:p w:rsidR="007D11B6" w:rsidRDefault="007D11B6">
            <w:pPr>
              <w:pStyle w:val="ConsPlusNormal"/>
              <w:jc w:val="center"/>
            </w:pPr>
            <w:r>
              <w:t>326565,40</w:t>
            </w:r>
          </w:p>
        </w:tc>
      </w:tr>
      <w:tr w:rsidR="007D11B6">
        <w:tc>
          <w:tcPr>
            <w:tcW w:w="2835" w:type="dxa"/>
          </w:tcPr>
          <w:p w:rsidR="007D11B6" w:rsidRDefault="007D11B6">
            <w:pPr>
              <w:pStyle w:val="ConsPlusNormal"/>
            </w:pPr>
            <w:r>
              <w:t xml:space="preserve">Социальное обеспечение детей-сирот и детей, оставшихся без попечения родителей, лиц из числа </w:t>
            </w:r>
            <w:r>
              <w:lastRenderedPageBreak/>
              <w:t>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1637" w:type="dxa"/>
          </w:tcPr>
          <w:p w:rsidR="007D11B6" w:rsidRDefault="007D11B6">
            <w:pPr>
              <w:pStyle w:val="ConsPlusNormal"/>
              <w:jc w:val="center"/>
            </w:pPr>
            <w:r>
              <w:lastRenderedPageBreak/>
              <w:t>22 3 07 71510</w:t>
            </w:r>
          </w:p>
        </w:tc>
        <w:tc>
          <w:tcPr>
            <w:tcW w:w="624" w:type="dxa"/>
          </w:tcPr>
          <w:p w:rsidR="007D11B6" w:rsidRDefault="007D11B6">
            <w:pPr>
              <w:pStyle w:val="ConsPlusNormal"/>
              <w:jc w:val="center"/>
            </w:pPr>
            <w:r>
              <w:t>10</w:t>
            </w:r>
          </w:p>
        </w:tc>
        <w:tc>
          <w:tcPr>
            <w:tcW w:w="624" w:type="dxa"/>
          </w:tcPr>
          <w:p w:rsidR="007D11B6" w:rsidRDefault="007D11B6">
            <w:pPr>
              <w:pStyle w:val="ConsPlusNormal"/>
              <w:jc w:val="center"/>
            </w:pPr>
            <w:r>
              <w:t>04</w:t>
            </w:r>
          </w:p>
        </w:tc>
        <w:tc>
          <w:tcPr>
            <w:tcW w:w="1701" w:type="dxa"/>
          </w:tcPr>
          <w:p w:rsidR="007D11B6" w:rsidRDefault="007D11B6">
            <w:pPr>
              <w:pStyle w:val="ConsPlusNormal"/>
              <w:jc w:val="center"/>
            </w:pPr>
            <w:r>
              <w:t>41896,10</w:t>
            </w:r>
          </w:p>
        </w:tc>
        <w:tc>
          <w:tcPr>
            <w:tcW w:w="1701" w:type="dxa"/>
          </w:tcPr>
          <w:p w:rsidR="007D11B6" w:rsidRDefault="007D11B6">
            <w:pPr>
              <w:pStyle w:val="ConsPlusNormal"/>
              <w:jc w:val="center"/>
            </w:pPr>
            <w:r>
              <w:t>41578,80</w:t>
            </w:r>
          </w:p>
        </w:tc>
        <w:tc>
          <w:tcPr>
            <w:tcW w:w="1701" w:type="dxa"/>
          </w:tcPr>
          <w:p w:rsidR="007D11B6" w:rsidRDefault="007D11B6">
            <w:pPr>
              <w:pStyle w:val="ConsPlusNormal"/>
              <w:jc w:val="center"/>
            </w:pPr>
            <w:r>
              <w:t>43468,40</w:t>
            </w:r>
          </w:p>
        </w:tc>
      </w:tr>
      <w:tr w:rsidR="007D11B6">
        <w:tc>
          <w:tcPr>
            <w:tcW w:w="2835" w:type="dxa"/>
          </w:tcPr>
          <w:p w:rsidR="007D11B6" w:rsidRDefault="007D11B6">
            <w:pPr>
              <w:pStyle w:val="ConsPlusNormal"/>
            </w:pPr>
            <w:r>
              <w:lastRenderedPageBreak/>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1637" w:type="dxa"/>
          </w:tcPr>
          <w:p w:rsidR="007D11B6" w:rsidRDefault="007D11B6">
            <w:pPr>
              <w:pStyle w:val="ConsPlusNormal"/>
              <w:jc w:val="center"/>
            </w:pPr>
            <w:r>
              <w:t>22 3 07 81520</w:t>
            </w:r>
          </w:p>
        </w:tc>
        <w:tc>
          <w:tcPr>
            <w:tcW w:w="624" w:type="dxa"/>
          </w:tcPr>
          <w:p w:rsidR="007D11B6" w:rsidRDefault="007D11B6">
            <w:pPr>
              <w:pStyle w:val="ConsPlusNormal"/>
              <w:jc w:val="center"/>
            </w:pPr>
            <w:r>
              <w:t>10</w:t>
            </w:r>
          </w:p>
        </w:tc>
        <w:tc>
          <w:tcPr>
            <w:tcW w:w="624" w:type="dxa"/>
          </w:tcPr>
          <w:p w:rsidR="007D11B6" w:rsidRDefault="007D11B6">
            <w:pPr>
              <w:pStyle w:val="ConsPlusNormal"/>
              <w:jc w:val="center"/>
            </w:pPr>
            <w:r>
              <w:t>04</w:t>
            </w:r>
          </w:p>
        </w:tc>
        <w:tc>
          <w:tcPr>
            <w:tcW w:w="1701" w:type="dxa"/>
          </w:tcPr>
          <w:p w:rsidR="007D11B6" w:rsidRDefault="007D11B6">
            <w:pPr>
              <w:pStyle w:val="ConsPlusNormal"/>
              <w:jc w:val="center"/>
            </w:pPr>
            <w:r>
              <w:t>262100,00</w:t>
            </w:r>
          </w:p>
        </w:tc>
        <w:tc>
          <w:tcPr>
            <w:tcW w:w="1701" w:type="dxa"/>
          </w:tcPr>
          <w:p w:rsidR="007D11B6" w:rsidRDefault="007D11B6">
            <w:pPr>
              <w:pStyle w:val="ConsPlusNormal"/>
              <w:jc w:val="center"/>
            </w:pPr>
            <w:r>
              <w:t>272395,00</w:t>
            </w:r>
          </w:p>
        </w:tc>
        <w:tc>
          <w:tcPr>
            <w:tcW w:w="1701" w:type="dxa"/>
          </w:tcPr>
          <w:p w:rsidR="007D11B6" w:rsidRDefault="007D11B6">
            <w:pPr>
              <w:pStyle w:val="ConsPlusNormal"/>
              <w:jc w:val="center"/>
            </w:pPr>
            <w:r>
              <w:t>283097,00</w:t>
            </w:r>
          </w:p>
        </w:tc>
      </w:tr>
      <w:tr w:rsidR="007D11B6">
        <w:tc>
          <w:tcPr>
            <w:tcW w:w="2835" w:type="dxa"/>
          </w:tcPr>
          <w:p w:rsidR="007D11B6" w:rsidRDefault="007D11B6">
            <w:pPr>
              <w:pStyle w:val="ConsPlusNormal"/>
            </w:pPr>
            <w:r>
              <w:t>Субвенции бюджетам муниципальных районов и городских округов на выплату единовременного денежного пособия гражданам, усыновившим (удочерившим), взявшим под опеку (попечительство), в приемную семью ребенка (детей) из числа детей-сирот и детей, оставшихся без попечения родителей, из организаций для детей-</w:t>
            </w:r>
            <w:r>
              <w:lastRenderedPageBreak/>
              <w:t>сирот и детей, оставшихся без попечения родителей</w:t>
            </w:r>
          </w:p>
        </w:tc>
        <w:tc>
          <w:tcPr>
            <w:tcW w:w="1637" w:type="dxa"/>
          </w:tcPr>
          <w:p w:rsidR="007D11B6" w:rsidRDefault="007D11B6">
            <w:pPr>
              <w:pStyle w:val="ConsPlusNormal"/>
              <w:jc w:val="center"/>
            </w:pPr>
            <w:r>
              <w:lastRenderedPageBreak/>
              <w:t>22 3 07 81530</w:t>
            </w:r>
          </w:p>
        </w:tc>
        <w:tc>
          <w:tcPr>
            <w:tcW w:w="624" w:type="dxa"/>
          </w:tcPr>
          <w:p w:rsidR="007D11B6" w:rsidRDefault="007D11B6">
            <w:pPr>
              <w:pStyle w:val="ConsPlusNormal"/>
              <w:jc w:val="center"/>
            </w:pPr>
            <w:r>
              <w:t>10</w:t>
            </w:r>
          </w:p>
        </w:tc>
        <w:tc>
          <w:tcPr>
            <w:tcW w:w="624" w:type="dxa"/>
          </w:tcPr>
          <w:p w:rsidR="007D11B6" w:rsidRDefault="007D11B6">
            <w:pPr>
              <w:pStyle w:val="ConsPlusNormal"/>
              <w:jc w:val="center"/>
            </w:pPr>
            <w:r>
              <w:t>04</w:t>
            </w:r>
          </w:p>
        </w:tc>
        <w:tc>
          <w:tcPr>
            <w:tcW w:w="1701" w:type="dxa"/>
          </w:tcPr>
          <w:p w:rsidR="007D11B6" w:rsidRDefault="007D11B6">
            <w:pPr>
              <w:pStyle w:val="ConsPlusNormal"/>
              <w:jc w:val="center"/>
            </w:pPr>
            <w:r>
              <w:t>2000,00</w:t>
            </w:r>
          </w:p>
        </w:tc>
        <w:tc>
          <w:tcPr>
            <w:tcW w:w="1701" w:type="dxa"/>
          </w:tcPr>
          <w:p w:rsidR="007D11B6" w:rsidRDefault="007D11B6">
            <w:pPr>
              <w:pStyle w:val="ConsPlusNormal"/>
              <w:jc w:val="center"/>
            </w:pPr>
            <w:r>
              <w:t>0,00</w:t>
            </w:r>
          </w:p>
        </w:tc>
        <w:tc>
          <w:tcPr>
            <w:tcW w:w="1701" w:type="dxa"/>
          </w:tcPr>
          <w:p w:rsidR="007D11B6" w:rsidRDefault="007D11B6">
            <w:pPr>
              <w:pStyle w:val="ConsPlusNormal"/>
              <w:jc w:val="center"/>
            </w:pPr>
            <w:r>
              <w:t>0,00</w:t>
            </w:r>
          </w:p>
        </w:tc>
      </w:tr>
      <w:tr w:rsidR="007D11B6">
        <w:tc>
          <w:tcPr>
            <w:tcW w:w="2835" w:type="dxa"/>
          </w:tcPr>
          <w:p w:rsidR="007D11B6" w:rsidRDefault="003C7D5F">
            <w:pPr>
              <w:pStyle w:val="ConsPlusNormal"/>
            </w:pPr>
            <w:hyperlink r:id="rId2013">
              <w:r w:rsidR="007D11B6">
                <w:rPr>
                  <w:color w:val="0000FF"/>
                </w:rPr>
                <w:t>Подпрограмма</w:t>
              </w:r>
            </w:hyperlink>
            <w:r w:rsidR="007D11B6">
              <w:t xml:space="preserve">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1637" w:type="dxa"/>
          </w:tcPr>
          <w:p w:rsidR="007D11B6" w:rsidRDefault="007D11B6">
            <w:pPr>
              <w:pStyle w:val="ConsPlusNormal"/>
              <w:jc w:val="center"/>
            </w:pPr>
            <w:r>
              <w:t>22 5</w:t>
            </w:r>
          </w:p>
        </w:tc>
        <w:tc>
          <w:tcPr>
            <w:tcW w:w="624"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jc w:val="center"/>
            </w:pPr>
            <w:r>
              <w:t>779100,87</w:t>
            </w:r>
          </w:p>
        </w:tc>
        <w:tc>
          <w:tcPr>
            <w:tcW w:w="1701" w:type="dxa"/>
          </w:tcPr>
          <w:p w:rsidR="007D11B6" w:rsidRDefault="007D11B6">
            <w:pPr>
              <w:pStyle w:val="ConsPlusNormal"/>
              <w:jc w:val="center"/>
            </w:pPr>
            <w:r>
              <w:t>779100,87</w:t>
            </w:r>
          </w:p>
        </w:tc>
        <w:tc>
          <w:tcPr>
            <w:tcW w:w="1701" w:type="dxa"/>
          </w:tcPr>
          <w:p w:rsidR="007D11B6" w:rsidRDefault="007D11B6">
            <w:pPr>
              <w:pStyle w:val="ConsPlusNormal"/>
              <w:jc w:val="center"/>
            </w:pPr>
            <w:r>
              <w:t>779434,45</w:t>
            </w:r>
          </w:p>
        </w:tc>
      </w:tr>
      <w:tr w:rsidR="007D11B6">
        <w:tc>
          <w:tcPr>
            <w:tcW w:w="2835" w:type="dxa"/>
          </w:tcPr>
          <w:p w:rsidR="007D11B6" w:rsidRDefault="007D11B6">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1637" w:type="dxa"/>
          </w:tcPr>
          <w:p w:rsidR="007D11B6" w:rsidRDefault="007D11B6">
            <w:pPr>
              <w:pStyle w:val="ConsPlusNormal"/>
              <w:jc w:val="center"/>
            </w:pPr>
            <w:r>
              <w:t>22 5 00 40820</w:t>
            </w:r>
          </w:p>
        </w:tc>
        <w:tc>
          <w:tcPr>
            <w:tcW w:w="624" w:type="dxa"/>
          </w:tcPr>
          <w:p w:rsidR="007D11B6" w:rsidRDefault="007D11B6">
            <w:pPr>
              <w:pStyle w:val="ConsPlusNormal"/>
              <w:jc w:val="center"/>
            </w:pPr>
            <w:r>
              <w:t>10</w:t>
            </w:r>
          </w:p>
        </w:tc>
        <w:tc>
          <w:tcPr>
            <w:tcW w:w="624" w:type="dxa"/>
          </w:tcPr>
          <w:p w:rsidR="007D11B6" w:rsidRDefault="007D11B6">
            <w:pPr>
              <w:pStyle w:val="ConsPlusNormal"/>
              <w:jc w:val="center"/>
            </w:pPr>
            <w:r>
              <w:t>04</w:t>
            </w:r>
          </w:p>
        </w:tc>
        <w:tc>
          <w:tcPr>
            <w:tcW w:w="1701" w:type="dxa"/>
          </w:tcPr>
          <w:p w:rsidR="007D11B6" w:rsidRDefault="007D11B6">
            <w:pPr>
              <w:pStyle w:val="ConsPlusNormal"/>
              <w:jc w:val="center"/>
            </w:pPr>
            <w:r>
              <w:t>643019,71</w:t>
            </w:r>
          </w:p>
        </w:tc>
        <w:tc>
          <w:tcPr>
            <w:tcW w:w="1701" w:type="dxa"/>
          </w:tcPr>
          <w:p w:rsidR="007D11B6" w:rsidRDefault="007D11B6">
            <w:pPr>
              <w:pStyle w:val="ConsPlusNormal"/>
              <w:jc w:val="center"/>
            </w:pPr>
            <w:r>
              <w:t>643019,71</w:t>
            </w:r>
          </w:p>
        </w:tc>
        <w:tc>
          <w:tcPr>
            <w:tcW w:w="1701" w:type="dxa"/>
          </w:tcPr>
          <w:p w:rsidR="007D11B6" w:rsidRDefault="007D11B6">
            <w:pPr>
              <w:pStyle w:val="ConsPlusNormal"/>
              <w:jc w:val="center"/>
            </w:pPr>
            <w:r>
              <w:t>643019,71</w:t>
            </w:r>
          </w:p>
        </w:tc>
      </w:tr>
      <w:tr w:rsidR="007D11B6">
        <w:tc>
          <w:tcPr>
            <w:tcW w:w="2835" w:type="dxa"/>
          </w:tcPr>
          <w:p w:rsidR="007D11B6" w:rsidRDefault="007D11B6">
            <w:pPr>
              <w:pStyle w:val="ConsPlusNormal"/>
            </w:pPr>
            <w:r>
              <w:t xml:space="preserve">Субвенции местным бюджетам на осуществление государственных полномочий по предоставлению жилых </w:t>
            </w:r>
            <w:r>
              <w:lastRenderedPageBreak/>
              <w:t>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637" w:type="dxa"/>
          </w:tcPr>
          <w:p w:rsidR="007D11B6" w:rsidRDefault="007D11B6">
            <w:pPr>
              <w:pStyle w:val="ConsPlusNormal"/>
              <w:jc w:val="center"/>
            </w:pPr>
            <w:r>
              <w:lastRenderedPageBreak/>
              <w:t>22 5 00 R0820</w:t>
            </w:r>
          </w:p>
        </w:tc>
        <w:tc>
          <w:tcPr>
            <w:tcW w:w="624" w:type="dxa"/>
          </w:tcPr>
          <w:p w:rsidR="007D11B6" w:rsidRDefault="007D11B6">
            <w:pPr>
              <w:pStyle w:val="ConsPlusNormal"/>
              <w:jc w:val="center"/>
            </w:pPr>
            <w:r>
              <w:t>10</w:t>
            </w:r>
          </w:p>
        </w:tc>
        <w:tc>
          <w:tcPr>
            <w:tcW w:w="624" w:type="dxa"/>
          </w:tcPr>
          <w:p w:rsidR="007D11B6" w:rsidRDefault="007D11B6">
            <w:pPr>
              <w:pStyle w:val="ConsPlusNormal"/>
              <w:jc w:val="center"/>
            </w:pPr>
            <w:r>
              <w:t>04</w:t>
            </w:r>
          </w:p>
        </w:tc>
        <w:tc>
          <w:tcPr>
            <w:tcW w:w="1701" w:type="dxa"/>
          </w:tcPr>
          <w:p w:rsidR="007D11B6" w:rsidRDefault="007D11B6">
            <w:pPr>
              <w:pStyle w:val="ConsPlusNormal"/>
              <w:jc w:val="center"/>
            </w:pPr>
            <w:r>
              <w:t>136081,16</w:t>
            </w:r>
          </w:p>
        </w:tc>
        <w:tc>
          <w:tcPr>
            <w:tcW w:w="1701" w:type="dxa"/>
          </w:tcPr>
          <w:p w:rsidR="007D11B6" w:rsidRDefault="007D11B6">
            <w:pPr>
              <w:pStyle w:val="ConsPlusNormal"/>
              <w:jc w:val="center"/>
            </w:pPr>
            <w:r>
              <w:t>136081,16</w:t>
            </w:r>
          </w:p>
        </w:tc>
        <w:tc>
          <w:tcPr>
            <w:tcW w:w="1701" w:type="dxa"/>
          </w:tcPr>
          <w:p w:rsidR="007D11B6" w:rsidRDefault="007D11B6">
            <w:pPr>
              <w:pStyle w:val="ConsPlusNormal"/>
              <w:jc w:val="center"/>
            </w:pPr>
            <w:r>
              <w:t>136414,74</w:t>
            </w:r>
          </w:p>
        </w:tc>
      </w:tr>
    </w:tbl>
    <w:p w:rsidR="007D11B6" w:rsidRDefault="007D11B6">
      <w:pPr>
        <w:pStyle w:val="ConsPlusNormal"/>
        <w:jc w:val="both"/>
      </w:pPr>
    </w:p>
    <w:p w:rsidR="007D11B6" w:rsidRDefault="007D11B6">
      <w:pPr>
        <w:pStyle w:val="ConsPlusNormal"/>
        <w:jc w:val="both"/>
      </w:pPr>
    </w:p>
    <w:p w:rsidR="007D11B6" w:rsidRDefault="007D11B6">
      <w:pPr>
        <w:pStyle w:val="ConsPlusNormal"/>
        <w:jc w:val="both"/>
      </w:pPr>
    </w:p>
    <w:p w:rsidR="007D11B6" w:rsidRDefault="007D11B6">
      <w:pPr>
        <w:pStyle w:val="ConsPlusNormal"/>
        <w:jc w:val="both"/>
      </w:pPr>
    </w:p>
    <w:p w:rsidR="007D11B6" w:rsidRDefault="007D11B6">
      <w:pPr>
        <w:pStyle w:val="ConsPlusNormal"/>
        <w:jc w:val="both"/>
      </w:pPr>
    </w:p>
    <w:p w:rsidR="007D11B6" w:rsidRDefault="007D11B6">
      <w:pPr>
        <w:pStyle w:val="ConsPlusNormal"/>
        <w:jc w:val="right"/>
        <w:outlineLvl w:val="0"/>
      </w:pPr>
      <w:bookmarkStart w:id="20" w:name="P84441"/>
      <w:bookmarkEnd w:id="20"/>
      <w:r>
        <w:t>Приложение 15</w:t>
      </w:r>
    </w:p>
    <w:p w:rsidR="007D11B6" w:rsidRDefault="007D11B6">
      <w:pPr>
        <w:pStyle w:val="ConsPlusNormal"/>
        <w:jc w:val="right"/>
      </w:pPr>
      <w:r>
        <w:t>к Закону Республики Дагестан</w:t>
      </w:r>
    </w:p>
    <w:p w:rsidR="007D11B6" w:rsidRDefault="007D11B6">
      <w:pPr>
        <w:pStyle w:val="ConsPlusNormal"/>
        <w:jc w:val="right"/>
      </w:pPr>
      <w:r>
        <w:t>"О республиканском бюджете</w:t>
      </w:r>
    </w:p>
    <w:p w:rsidR="007D11B6" w:rsidRDefault="007D11B6">
      <w:pPr>
        <w:pStyle w:val="ConsPlusNormal"/>
        <w:jc w:val="right"/>
      </w:pPr>
      <w:r>
        <w:t>Республики Дагестан на 2023 год</w:t>
      </w:r>
    </w:p>
    <w:p w:rsidR="007D11B6" w:rsidRDefault="007D11B6">
      <w:pPr>
        <w:pStyle w:val="ConsPlusNormal"/>
        <w:jc w:val="right"/>
      </w:pPr>
      <w:r>
        <w:t>и на плановый период 2024 и 2025 годов"</w:t>
      </w:r>
    </w:p>
    <w:p w:rsidR="007D11B6" w:rsidRDefault="007D11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7D11B6">
        <w:tc>
          <w:tcPr>
            <w:tcW w:w="60" w:type="dxa"/>
            <w:tcBorders>
              <w:top w:val="nil"/>
              <w:left w:val="nil"/>
              <w:bottom w:val="nil"/>
              <w:right w:val="nil"/>
            </w:tcBorders>
            <w:shd w:val="clear" w:color="auto" w:fill="CED3F1"/>
            <w:tcMar>
              <w:top w:w="0" w:type="dxa"/>
              <w:left w:w="0" w:type="dxa"/>
              <w:bottom w:w="0" w:type="dxa"/>
              <w:right w:w="0" w:type="dxa"/>
            </w:tcMar>
          </w:tcPr>
          <w:p w:rsidR="007D11B6" w:rsidRDefault="007D11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11B6" w:rsidRDefault="007D11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11B6" w:rsidRDefault="007D11B6">
            <w:pPr>
              <w:pStyle w:val="ConsPlusNormal"/>
              <w:jc w:val="center"/>
            </w:pPr>
            <w:r>
              <w:rPr>
                <w:color w:val="392C69"/>
              </w:rPr>
              <w:t>Список изменяющих документов</w:t>
            </w:r>
          </w:p>
          <w:p w:rsidR="007D11B6" w:rsidRDefault="007D11B6">
            <w:pPr>
              <w:pStyle w:val="ConsPlusNormal"/>
              <w:jc w:val="center"/>
            </w:pPr>
            <w:r>
              <w:rPr>
                <w:color w:val="392C69"/>
              </w:rPr>
              <w:t xml:space="preserve">(в ред. </w:t>
            </w:r>
            <w:hyperlink r:id="rId2014">
              <w:r>
                <w:rPr>
                  <w:color w:val="0000FF"/>
                </w:rPr>
                <w:t>Закона</w:t>
              </w:r>
            </w:hyperlink>
            <w:r>
              <w:rPr>
                <w:color w:val="392C69"/>
              </w:rPr>
              <w:t xml:space="preserve"> Республики Дагестан</w:t>
            </w:r>
          </w:p>
          <w:p w:rsidR="007D11B6" w:rsidRDefault="007D11B6">
            <w:pPr>
              <w:pStyle w:val="ConsPlusNormal"/>
              <w:jc w:val="center"/>
            </w:pPr>
            <w:r>
              <w:rPr>
                <w:color w:val="392C69"/>
              </w:rPr>
              <w:t>от 06.04.2023 N 21)</w:t>
            </w:r>
          </w:p>
        </w:tc>
        <w:tc>
          <w:tcPr>
            <w:tcW w:w="113" w:type="dxa"/>
            <w:tcBorders>
              <w:top w:val="nil"/>
              <w:left w:val="nil"/>
              <w:bottom w:val="nil"/>
              <w:right w:val="nil"/>
            </w:tcBorders>
            <w:shd w:val="clear" w:color="auto" w:fill="F4F3F8"/>
            <w:tcMar>
              <w:top w:w="0" w:type="dxa"/>
              <w:left w:w="0" w:type="dxa"/>
              <w:bottom w:w="0" w:type="dxa"/>
              <w:right w:w="0" w:type="dxa"/>
            </w:tcMar>
          </w:tcPr>
          <w:p w:rsidR="007D11B6" w:rsidRDefault="007D11B6">
            <w:pPr>
              <w:pStyle w:val="ConsPlusNormal"/>
            </w:pPr>
          </w:p>
        </w:tc>
      </w:tr>
    </w:tbl>
    <w:p w:rsidR="007D11B6" w:rsidRDefault="007D11B6">
      <w:pPr>
        <w:pStyle w:val="ConsPlusNormal"/>
        <w:jc w:val="both"/>
      </w:pPr>
    </w:p>
    <w:p w:rsidR="007D11B6" w:rsidRDefault="007D11B6">
      <w:pPr>
        <w:pStyle w:val="ConsPlusNormal"/>
        <w:jc w:val="right"/>
        <w:outlineLvl w:val="1"/>
      </w:pPr>
      <w:r>
        <w:t>Таблица 1</w:t>
      </w:r>
    </w:p>
    <w:p w:rsidR="007D11B6" w:rsidRDefault="007D11B6">
      <w:pPr>
        <w:pStyle w:val="ConsPlusNormal"/>
        <w:jc w:val="both"/>
      </w:pPr>
    </w:p>
    <w:p w:rsidR="007D11B6" w:rsidRDefault="007D11B6">
      <w:pPr>
        <w:pStyle w:val="ConsPlusTitle"/>
        <w:jc w:val="center"/>
      </w:pPr>
      <w:r>
        <w:t>Республиканская инвестиционная программа на 2023 год</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691"/>
        <w:gridCol w:w="581"/>
        <w:gridCol w:w="576"/>
        <w:gridCol w:w="1984"/>
        <w:gridCol w:w="614"/>
        <w:gridCol w:w="1701"/>
      </w:tblGrid>
      <w:tr w:rsidR="007D11B6">
        <w:tc>
          <w:tcPr>
            <w:tcW w:w="3288" w:type="dxa"/>
          </w:tcPr>
          <w:p w:rsidR="007D11B6" w:rsidRDefault="007D11B6">
            <w:pPr>
              <w:pStyle w:val="ConsPlusNormal"/>
              <w:jc w:val="center"/>
            </w:pPr>
            <w:r>
              <w:t>Стройки и объекты</w:t>
            </w:r>
          </w:p>
        </w:tc>
        <w:tc>
          <w:tcPr>
            <w:tcW w:w="691" w:type="dxa"/>
          </w:tcPr>
          <w:p w:rsidR="007D11B6" w:rsidRDefault="007D11B6">
            <w:pPr>
              <w:pStyle w:val="ConsPlusNormal"/>
              <w:jc w:val="center"/>
            </w:pPr>
            <w:r>
              <w:t>Мин</w:t>
            </w:r>
          </w:p>
        </w:tc>
        <w:tc>
          <w:tcPr>
            <w:tcW w:w="581" w:type="dxa"/>
          </w:tcPr>
          <w:p w:rsidR="007D11B6" w:rsidRDefault="007D11B6">
            <w:pPr>
              <w:pStyle w:val="ConsPlusNormal"/>
              <w:jc w:val="center"/>
            </w:pPr>
            <w:r>
              <w:t>РЗ</w:t>
            </w:r>
          </w:p>
        </w:tc>
        <w:tc>
          <w:tcPr>
            <w:tcW w:w="576" w:type="dxa"/>
          </w:tcPr>
          <w:p w:rsidR="007D11B6" w:rsidRDefault="007D11B6">
            <w:pPr>
              <w:pStyle w:val="ConsPlusNormal"/>
              <w:jc w:val="center"/>
            </w:pPr>
            <w:r>
              <w:t>ПР</w:t>
            </w:r>
          </w:p>
        </w:tc>
        <w:tc>
          <w:tcPr>
            <w:tcW w:w="1984" w:type="dxa"/>
          </w:tcPr>
          <w:p w:rsidR="007D11B6" w:rsidRDefault="007D11B6">
            <w:pPr>
              <w:pStyle w:val="ConsPlusNormal"/>
              <w:jc w:val="center"/>
            </w:pPr>
            <w:r>
              <w:t>ЦСР</w:t>
            </w:r>
          </w:p>
        </w:tc>
        <w:tc>
          <w:tcPr>
            <w:tcW w:w="614" w:type="dxa"/>
          </w:tcPr>
          <w:p w:rsidR="007D11B6" w:rsidRDefault="007D11B6">
            <w:pPr>
              <w:pStyle w:val="ConsPlusNormal"/>
              <w:jc w:val="center"/>
            </w:pPr>
            <w:r>
              <w:t>ВР</w:t>
            </w:r>
          </w:p>
        </w:tc>
        <w:tc>
          <w:tcPr>
            <w:tcW w:w="1701" w:type="dxa"/>
          </w:tcPr>
          <w:p w:rsidR="007D11B6" w:rsidRDefault="007D11B6">
            <w:pPr>
              <w:pStyle w:val="ConsPlusNormal"/>
              <w:jc w:val="center"/>
            </w:pPr>
            <w:r>
              <w:t>Государственные капвложения на 2023 год</w:t>
            </w:r>
          </w:p>
        </w:tc>
      </w:tr>
      <w:tr w:rsidR="007D11B6">
        <w:tc>
          <w:tcPr>
            <w:tcW w:w="3288" w:type="dxa"/>
          </w:tcPr>
          <w:p w:rsidR="007D11B6" w:rsidRDefault="007D11B6">
            <w:pPr>
              <w:pStyle w:val="ConsPlusNormal"/>
              <w:jc w:val="center"/>
            </w:pPr>
            <w:r>
              <w:lastRenderedPageBreak/>
              <w:t>1</w:t>
            </w:r>
          </w:p>
        </w:tc>
        <w:tc>
          <w:tcPr>
            <w:tcW w:w="691" w:type="dxa"/>
          </w:tcPr>
          <w:p w:rsidR="007D11B6" w:rsidRDefault="007D11B6">
            <w:pPr>
              <w:pStyle w:val="ConsPlusNormal"/>
              <w:jc w:val="center"/>
            </w:pPr>
            <w:r>
              <w:t>2</w:t>
            </w:r>
          </w:p>
        </w:tc>
        <w:tc>
          <w:tcPr>
            <w:tcW w:w="581" w:type="dxa"/>
          </w:tcPr>
          <w:p w:rsidR="007D11B6" w:rsidRDefault="007D11B6">
            <w:pPr>
              <w:pStyle w:val="ConsPlusNormal"/>
              <w:jc w:val="center"/>
            </w:pPr>
            <w:r>
              <w:t>3</w:t>
            </w:r>
          </w:p>
        </w:tc>
        <w:tc>
          <w:tcPr>
            <w:tcW w:w="576" w:type="dxa"/>
          </w:tcPr>
          <w:p w:rsidR="007D11B6" w:rsidRDefault="007D11B6">
            <w:pPr>
              <w:pStyle w:val="ConsPlusNormal"/>
              <w:jc w:val="center"/>
            </w:pPr>
            <w:r>
              <w:t>4</w:t>
            </w:r>
          </w:p>
        </w:tc>
        <w:tc>
          <w:tcPr>
            <w:tcW w:w="1984" w:type="dxa"/>
          </w:tcPr>
          <w:p w:rsidR="007D11B6" w:rsidRDefault="007D11B6">
            <w:pPr>
              <w:pStyle w:val="ConsPlusNormal"/>
              <w:jc w:val="center"/>
            </w:pPr>
            <w:r>
              <w:t>5</w:t>
            </w:r>
          </w:p>
        </w:tc>
        <w:tc>
          <w:tcPr>
            <w:tcW w:w="614" w:type="dxa"/>
          </w:tcPr>
          <w:p w:rsidR="007D11B6" w:rsidRDefault="007D11B6">
            <w:pPr>
              <w:pStyle w:val="ConsPlusNormal"/>
              <w:jc w:val="center"/>
            </w:pPr>
            <w:r>
              <w:t>6</w:t>
            </w:r>
          </w:p>
        </w:tc>
        <w:tc>
          <w:tcPr>
            <w:tcW w:w="1701" w:type="dxa"/>
          </w:tcPr>
          <w:p w:rsidR="007D11B6" w:rsidRDefault="007D11B6">
            <w:pPr>
              <w:pStyle w:val="ConsPlusNormal"/>
              <w:jc w:val="center"/>
            </w:pPr>
            <w:r>
              <w:t>7</w:t>
            </w:r>
          </w:p>
        </w:tc>
      </w:tr>
      <w:tr w:rsidR="007D11B6">
        <w:tc>
          <w:tcPr>
            <w:tcW w:w="3288" w:type="dxa"/>
          </w:tcPr>
          <w:p w:rsidR="007D11B6" w:rsidRDefault="007D11B6">
            <w:pPr>
              <w:pStyle w:val="ConsPlusNormal"/>
            </w:pPr>
            <w:r>
              <w:t>ВСЕГО</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jc w:val="center"/>
            </w:pPr>
            <w:r>
              <w:t>20304958,386</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СОЦИАЛЬНАЯ СФЕРА</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jc w:val="center"/>
            </w:pPr>
            <w:r>
              <w:t>11529128,529</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ОБЩЕЕ И ДОПОЛНИТЕЛЬНОЕ ОБРАЗОВАНИЕ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jc w:val="center"/>
            </w:pPr>
            <w:r>
              <w:t>9301925,004</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Программная часть</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jc w:val="center"/>
            </w:pPr>
            <w:r>
              <w:t>9180281,056</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 xml:space="preserve">Государственная </w:t>
            </w:r>
            <w:hyperlink r:id="rId2015">
              <w:r>
                <w:rPr>
                  <w:color w:val="0000FF"/>
                </w:rPr>
                <w:t>программа</w:t>
              </w:r>
            </w:hyperlink>
            <w:r>
              <w:t xml:space="preserve"> Республики Дагестан "Развитие образования в Республике Дагестан"</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jc w:val="center"/>
            </w:pPr>
            <w:r>
              <w:t>19</w:t>
            </w:r>
          </w:p>
        </w:tc>
        <w:tc>
          <w:tcPr>
            <w:tcW w:w="614" w:type="dxa"/>
          </w:tcPr>
          <w:p w:rsidR="007D11B6" w:rsidRDefault="007D11B6">
            <w:pPr>
              <w:pStyle w:val="ConsPlusNormal"/>
            </w:pPr>
          </w:p>
        </w:tc>
        <w:tc>
          <w:tcPr>
            <w:tcW w:w="1701" w:type="dxa"/>
          </w:tcPr>
          <w:p w:rsidR="007D11B6" w:rsidRDefault="007D11B6">
            <w:pPr>
              <w:pStyle w:val="ConsPlusNormal"/>
              <w:jc w:val="center"/>
            </w:pPr>
            <w:r>
              <w:t>7827435,897</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3C7D5F">
            <w:pPr>
              <w:pStyle w:val="ConsPlusNormal"/>
            </w:pPr>
            <w:hyperlink r:id="rId2016">
              <w:r w:rsidR="007D11B6">
                <w:rPr>
                  <w:color w:val="0000FF"/>
                </w:rPr>
                <w:t>Подпрограмма</w:t>
              </w:r>
            </w:hyperlink>
            <w:r w:rsidR="007D11B6">
              <w:t xml:space="preserve">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2016 - 2025 годы"</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jc w:val="center"/>
            </w:pPr>
            <w:r>
              <w:t>19А</w:t>
            </w:r>
          </w:p>
        </w:tc>
        <w:tc>
          <w:tcPr>
            <w:tcW w:w="614" w:type="dxa"/>
          </w:tcPr>
          <w:p w:rsidR="007D11B6" w:rsidRDefault="007D11B6">
            <w:pPr>
              <w:pStyle w:val="ConsPlusNormal"/>
            </w:pPr>
          </w:p>
        </w:tc>
        <w:tc>
          <w:tcPr>
            <w:tcW w:w="1701" w:type="dxa"/>
          </w:tcPr>
          <w:p w:rsidR="007D11B6" w:rsidRDefault="007D11B6">
            <w:pPr>
              <w:pStyle w:val="ConsPlusNormal"/>
              <w:jc w:val="center"/>
            </w:pPr>
            <w:r>
              <w:t>5927310,368</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lastRenderedPageBreak/>
              <w:t>Создание новых мест в общеобразовательных организациях</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jc w:val="center"/>
            </w:pPr>
            <w:r>
              <w:t>303529,268</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 xml:space="preserve">Капитальные вложения в объекты недвижимого имущества государственной (муниципальной собственности) в рамках реализации государственной </w:t>
            </w:r>
            <w:hyperlink r:id="rId2017">
              <w:r>
                <w:rPr>
                  <w:color w:val="0000FF"/>
                </w:rPr>
                <w:t>программы</w:t>
              </w:r>
            </w:hyperlink>
            <w:r>
              <w:t xml:space="preserve"> Российской Федерации "Развитие образования"</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19AE15520R</w:t>
            </w:r>
          </w:p>
        </w:tc>
        <w:tc>
          <w:tcPr>
            <w:tcW w:w="614" w:type="dxa"/>
          </w:tcPr>
          <w:p w:rsidR="007D11B6" w:rsidRDefault="007D11B6">
            <w:pPr>
              <w:pStyle w:val="ConsPlusNormal"/>
              <w:jc w:val="center"/>
            </w:pPr>
            <w:r>
              <w:t>465</w:t>
            </w:r>
          </w:p>
        </w:tc>
        <w:tc>
          <w:tcPr>
            <w:tcW w:w="1701" w:type="dxa"/>
          </w:tcPr>
          <w:p w:rsidR="007D11B6" w:rsidRDefault="007D11B6">
            <w:pPr>
              <w:pStyle w:val="ConsPlusNormal"/>
              <w:jc w:val="center"/>
            </w:pPr>
            <w:r>
              <w:t>194273,053</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Строительство общеобразовательной организации на 604 ученических места по ул. Лизы Чайкиной, г. Махачкала</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19AE15520R</w:t>
            </w:r>
          </w:p>
        </w:tc>
        <w:tc>
          <w:tcPr>
            <w:tcW w:w="614" w:type="dxa"/>
          </w:tcPr>
          <w:p w:rsidR="007D11B6" w:rsidRDefault="007D11B6">
            <w:pPr>
              <w:pStyle w:val="ConsPlusNormal"/>
              <w:jc w:val="center"/>
            </w:pPr>
            <w:r>
              <w:t>465</w:t>
            </w:r>
          </w:p>
        </w:tc>
        <w:tc>
          <w:tcPr>
            <w:tcW w:w="1701" w:type="dxa"/>
          </w:tcPr>
          <w:p w:rsidR="007D11B6" w:rsidRDefault="007D11B6">
            <w:pPr>
              <w:pStyle w:val="ConsPlusNormal"/>
              <w:jc w:val="center"/>
            </w:pPr>
            <w:r>
              <w:t>194273,053</w:t>
            </w:r>
          </w:p>
        </w:tc>
      </w:tr>
      <w:tr w:rsidR="007D11B6">
        <w:tc>
          <w:tcPr>
            <w:tcW w:w="3288" w:type="dxa"/>
          </w:tcPr>
          <w:p w:rsidR="007D11B6" w:rsidRDefault="007D11B6">
            <w:pPr>
              <w:pStyle w:val="ConsPlusNormal"/>
            </w:pPr>
            <w:r>
              <w:t>Капитальные вложения в объекты государственной собственности Республики Дагестан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19АЕ1Д520К</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109256,215</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Строительство общеобразовательной организации на 604 ученических места в п. Шамхал, г. Махачкала</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19АЕ1Д520К</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109256,215</w:t>
            </w:r>
          </w:p>
        </w:tc>
      </w:tr>
      <w:tr w:rsidR="007D11B6">
        <w:tc>
          <w:tcPr>
            <w:tcW w:w="3288" w:type="dxa"/>
          </w:tcPr>
          <w:p w:rsidR="007D11B6" w:rsidRDefault="007D11B6">
            <w:pPr>
              <w:pStyle w:val="ConsPlusNormal"/>
            </w:pPr>
            <w:r>
              <w:lastRenderedPageBreak/>
              <w:t>Федеральный проект "Современная школа"</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jc w:val="center"/>
            </w:pPr>
            <w:r>
              <w:t>19 АЕ1</w:t>
            </w:r>
          </w:p>
        </w:tc>
        <w:tc>
          <w:tcPr>
            <w:tcW w:w="614" w:type="dxa"/>
          </w:tcPr>
          <w:p w:rsidR="007D11B6" w:rsidRDefault="007D11B6">
            <w:pPr>
              <w:pStyle w:val="ConsPlusNormal"/>
            </w:pPr>
          </w:p>
        </w:tc>
        <w:tc>
          <w:tcPr>
            <w:tcW w:w="1701" w:type="dxa"/>
          </w:tcPr>
          <w:p w:rsidR="007D11B6" w:rsidRDefault="007D11B6">
            <w:pPr>
              <w:pStyle w:val="ConsPlusNormal"/>
              <w:jc w:val="center"/>
            </w:pPr>
            <w:r>
              <w:t>5623781,100</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w:t>
            </w:r>
          </w:p>
        </w:tc>
        <w:tc>
          <w:tcPr>
            <w:tcW w:w="691" w:type="dxa"/>
          </w:tcPr>
          <w:p w:rsidR="007D11B6" w:rsidRDefault="007D11B6">
            <w:pPr>
              <w:pStyle w:val="ConsPlusNormal"/>
            </w:pPr>
          </w:p>
        </w:tc>
        <w:tc>
          <w:tcPr>
            <w:tcW w:w="581" w:type="dxa"/>
          </w:tcPr>
          <w:p w:rsidR="007D11B6" w:rsidRDefault="007D11B6">
            <w:pPr>
              <w:pStyle w:val="ConsPlusNormal"/>
              <w:jc w:val="center"/>
            </w:pPr>
            <w:r>
              <w:t>-</w:t>
            </w:r>
          </w:p>
        </w:tc>
        <w:tc>
          <w:tcPr>
            <w:tcW w:w="576" w:type="dxa"/>
          </w:tcPr>
          <w:p w:rsidR="007D11B6" w:rsidRDefault="007D11B6">
            <w:pPr>
              <w:pStyle w:val="ConsPlusNormal"/>
            </w:pPr>
          </w:p>
        </w:tc>
        <w:tc>
          <w:tcPr>
            <w:tcW w:w="1984" w:type="dxa"/>
          </w:tcPr>
          <w:p w:rsidR="007D11B6" w:rsidRDefault="007D11B6">
            <w:pPr>
              <w:pStyle w:val="ConsPlusNormal"/>
              <w:jc w:val="center"/>
            </w:pPr>
            <w:r>
              <w:t>19AE15490R</w:t>
            </w:r>
          </w:p>
        </w:tc>
        <w:tc>
          <w:tcPr>
            <w:tcW w:w="614" w:type="dxa"/>
          </w:tcPr>
          <w:p w:rsidR="007D11B6" w:rsidRDefault="007D11B6">
            <w:pPr>
              <w:pStyle w:val="ConsPlusNormal"/>
            </w:pPr>
          </w:p>
        </w:tc>
        <w:tc>
          <w:tcPr>
            <w:tcW w:w="1701" w:type="dxa"/>
          </w:tcPr>
          <w:p w:rsidR="007D11B6" w:rsidRDefault="007D11B6">
            <w:pPr>
              <w:pStyle w:val="ConsPlusNormal"/>
              <w:jc w:val="center"/>
            </w:pPr>
            <w:r>
              <w:t>510388,942</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Капитальные вложения в объекты государственной собственности Республики Дагестан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19АЕ1Д490К</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463538,782</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Строительство общеобразовательной организации на 392 ученических места в с. Цияб-Ичичали Хасавюртовского района</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19АЕ1Д490К</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35964,328</w:t>
            </w:r>
          </w:p>
        </w:tc>
      </w:tr>
      <w:tr w:rsidR="007D11B6">
        <w:tc>
          <w:tcPr>
            <w:tcW w:w="3288" w:type="dxa"/>
          </w:tcPr>
          <w:p w:rsidR="007D11B6" w:rsidRDefault="007D11B6">
            <w:pPr>
              <w:pStyle w:val="ConsPlusNormal"/>
            </w:pPr>
            <w:r>
              <w:t>МКОУ "Кванадинская СОШ" Цумадинского района Республики Дагестан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19АЕ1Д490К</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7412,368</w:t>
            </w:r>
          </w:p>
        </w:tc>
      </w:tr>
      <w:tr w:rsidR="007D11B6">
        <w:tc>
          <w:tcPr>
            <w:tcW w:w="3288" w:type="dxa"/>
          </w:tcPr>
          <w:p w:rsidR="007D11B6" w:rsidRDefault="007D11B6">
            <w:pPr>
              <w:pStyle w:val="ConsPlusNormal"/>
            </w:pPr>
            <w:r>
              <w:t xml:space="preserve">Строительство общеобразовательной </w:t>
            </w:r>
            <w:r>
              <w:lastRenderedPageBreak/>
              <w:t>организации на 1224 ученических места в г. Махачкале, мкр "Ипподром"</w:t>
            </w:r>
          </w:p>
        </w:tc>
        <w:tc>
          <w:tcPr>
            <w:tcW w:w="691" w:type="dxa"/>
          </w:tcPr>
          <w:p w:rsidR="007D11B6" w:rsidRDefault="007D11B6">
            <w:pPr>
              <w:pStyle w:val="ConsPlusNormal"/>
              <w:jc w:val="center"/>
            </w:pPr>
            <w:r>
              <w:lastRenderedPageBreak/>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19АЕ1Д490К</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11830,967</w:t>
            </w:r>
          </w:p>
        </w:tc>
      </w:tr>
      <w:tr w:rsidR="007D11B6">
        <w:tc>
          <w:tcPr>
            <w:tcW w:w="3288" w:type="dxa"/>
          </w:tcPr>
          <w:p w:rsidR="007D11B6" w:rsidRDefault="007D11B6">
            <w:pPr>
              <w:pStyle w:val="ConsPlusNormal"/>
            </w:pPr>
            <w:r>
              <w:lastRenderedPageBreak/>
              <w:t>МБОУ СОШ N 41 г. Махачкалы, пос. Загородный Республики Дагестан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19АЕ1Д490К</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3094,208</w:t>
            </w:r>
          </w:p>
        </w:tc>
      </w:tr>
      <w:tr w:rsidR="007D11B6">
        <w:tc>
          <w:tcPr>
            <w:tcW w:w="3288" w:type="dxa"/>
          </w:tcPr>
          <w:p w:rsidR="007D11B6" w:rsidRDefault="007D11B6">
            <w:pPr>
              <w:pStyle w:val="ConsPlusNormal"/>
            </w:pPr>
            <w:r>
              <w:t>МКОУ "Эндерейская СОШ N 1" Хасавюртовского района Республики Дагестан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19АЕ1Д490К</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4360,538</w:t>
            </w:r>
          </w:p>
        </w:tc>
      </w:tr>
      <w:tr w:rsidR="007D11B6">
        <w:tc>
          <w:tcPr>
            <w:tcW w:w="3288" w:type="dxa"/>
          </w:tcPr>
          <w:p w:rsidR="007D11B6" w:rsidRDefault="007D11B6">
            <w:pPr>
              <w:pStyle w:val="ConsPlusNormal"/>
            </w:pPr>
            <w:r>
              <w:t>МКОУ "Новокостекская СОШ" Хасавюртовского района Республики Дагестан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19АЕ1Д490К</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8368,838</w:t>
            </w:r>
          </w:p>
        </w:tc>
      </w:tr>
      <w:tr w:rsidR="007D11B6">
        <w:tc>
          <w:tcPr>
            <w:tcW w:w="3288" w:type="dxa"/>
          </w:tcPr>
          <w:p w:rsidR="007D11B6" w:rsidRDefault="007D11B6">
            <w:pPr>
              <w:pStyle w:val="ConsPlusNormal"/>
            </w:pPr>
            <w:r>
              <w:t>МКОУ "Гигатлинская СОШ" Цумадинского района Республики Дагестан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19АЕ1Д490К</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9665,970</w:t>
            </w:r>
          </w:p>
        </w:tc>
      </w:tr>
      <w:tr w:rsidR="007D11B6">
        <w:tc>
          <w:tcPr>
            <w:tcW w:w="3288" w:type="dxa"/>
          </w:tcPr>
          <w:p w:rsidR="007D11B6" w:rsidRDefault="007D11B6">
            <w:pPr>
              <w:pStyle w:val="ConsPlusNormal"/>
            </w:pPr>
            <w:r>
              <w:t>Блок-пристройка к МБОУ "СОШ N 27" г. Махачкала Республики Дагестан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19АЕ1Д490К</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5793,277</w:t>
            </w:r>
          </w:p>
        </w:tc>
      </w:tr>
      <w:tr w:rsidR="007D11B6">
        <w:tc>
          <w:tcPr>
            <w:tcW w:w="3288" w:type="dxa"/>
          </w:tcPr>
          <w:p w:rsidR="007D11B6" w:rsidRDefault="007D11B6">
            <w:pPr>
              <w:pStyle w:val="ConsPlusNormal"/>
            </w:pPr>
            <w:r>
              <w:t>МКОУ "Аваданская СОШ" Докузпаринского района Республики Дагестан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19АЕ1Д490К</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30070,347</w:t>
            </w:r>
          </w:p>
        </w:tc>
      </w:tr>
      <w:tr w:rsidR="007D11B6">
        <w:tc>
          <w:tcPr>
            <w:tcW w:w="3288" w:type="dxa"/>
          </w:tcPr>
          <w:p w:rsidR="007D11B6" w:rsidRDefault="007D11B6">
            <w:pPr>
              <w:pStyle w:val="ConsPlusNormal"/>
            </w:pPr>
            <w:r>
              <w:t>МКОУ "Хамавюртовская СОШ", Хасавюртовский район Республики Дагестан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19АЕ1Д490Я</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4290,850</w:t>
            </w:r>
          </w:p>
        </w:tc>
      </w:tr>
      <w:tr w:rsidR="007D11B6">
        <w:tc>
          <w:tcPr>
            <w:tcW w:w="3288" w:type="dxa"/>
          </w:tcPr>
          <w:p w:rsidR="007D11B6" w:rsidRDefault="007D11B6">
            <w:pPr>
              <w:pStyle w:val="ConsPlusNormal"/>
            </w:pPr>
            <w:r>
              <w:t xml:space="preserve">Общеобразовательная организация на 1224 ученических места в г. </w:t>
            </w:r>
            <w:r>
              <w:lastRenderedPageBreak/>
              <w:t>Каспийске, Республика Дагестан</w:t>
            </w:r>
          </w:p>
        </w:tc>
        <w:tc>
          <w:tcPr>
            <w:tcW w:w="691" w:type="dxa"/>
          </w:tcPr>
          <w:p w:rsidR="007D11B6" w:rsidRDefault="007D11B6">
            <w:pPr>
              <w:pStyle w:val="ConsPlusNormal"/>
              <w:jc w:val="center"/>
            </w:pPr>
            <w:r>
              <w:lastRenderedPageBreak/>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19АЕ1Д490К</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28682,712</w:t>
            </w:r>
          </w:p>
        </w:tc>
      </w:tr>
      <w:tr w:rsidR="007D11B6">
        <w:tc>
          <w:tcPr>
            <w:tcW w:w="3288" w:type="dxa"/>
          </w:tcPr>
          <w:p w:rsidR="007D11B6" w:rsidRDefault="007D11B6">
            <w:pPr>
              <w:pStyle w:val="ConsPlusNormal"/>
            </w:pPr>
            <w:r>
              <w:lastRenderedPageBreak/>
              <w:t>Общеобразовательная организация на 300 мест в г. Каспийске Республики Дагестан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19АЕ1Д490К</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7854,568</w:t>
            </w:r>
          </w:p>
        </w:tc>
      </w:tr>
      <w:tr w:rsidR="007D11B6">
        <w:tc>
          <w:tcPr>
            <w:tcW w:w="3288" w:type="dxa"/>
          </w:tcPr>
          <w:p w:rsidR="007D11B6" w:rsidRDefault="007D11B6">
            <w:pPr>
              <w:pStyle w:val="ConsPlusNormal"/>
            </w:pPr>
            <w:r>
              <w:t>Строительство пристройки на 250 ученических мест к зданию школы N 7 в г. Кизилюрте</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19АЕ1Д490К</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67593,630</w:t>
            </w:r>
          </w:p>
        </w:tc>
      </w:tr>
      <w:tr w:rsidR="007D11B6">
        <w:tc>
          <w:tcPr>
            <w:tcW w:w="3288" w:type="dxa"/>
          </w:tcPr>
          <w:p w:rsidR="007D11B6" w:rsidRDefault="007D11B6">
            <w:pPr>
              <w:pStyle w:val="ConsPlusNormal"/>
            </w:pPr>
            <w:r>
              <w:t>Строительство общеобразовательной организации на 420 ученических мест в с. Новосаситли Хасавюртовского района</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19АЕ1Д490К</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37759,329</w:t>
            </w:r>
          </w:p>
        </w:tc>
      </w:tr>
      <w:tr w:rsidR="007D11B6">
        <w:tc>
          <w:tcPr>
            <w:tcW w:w="3288" w:type="dxa"/>
          </w:tcPr>
          <w:p w:rsidR="007D11B6" w:rsidRDefault="007D11B6">
            <w:pPr>
              <w:pStyle w:val="ConsPlusNormal"/>
            </w:pPr>
            <w:r>
              <w:t>Строительство пристройки на 250 ученических мест к зданию школы N 22 в г. Махачкале</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19АЕ1Д490Я</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30695,220</w:t>
            </w:r>
          </w:p>
        </w:tc>
      </w:tr>
      <w:tr w:rsidR="007D11B6">
        <w:tc>
          <w:tcPr>
            <w:tcW w:w="3288" w:type="dxa"/>
          </w:tcPr>
          <w:p w:rsidR="007D11B6" w:rsidRDefault="007D11B6">
            <w:pPr>
              <w:pStyle w:val="ConsPlusNormal"/>
            </w:pPr>
            <w:r>
              <w:t>Строительство пристройки на 500 ученических мест к зданию школы N 39 в г. Махачкале</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19АЕ1Д490К</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54700,000</w:t>
            </w:r>
          </w:p>
        </w:tc>
      </w:tr>
      <w:tr w:rsidR="007D11B6">
        <w:tc>
          <w:tcPr>
            <w:tcW w:w="3288" w:type="dxa"/>
          </w:tcPr>
          <w:p w:rsidR="007D11B6" w:rsidRDefault="007D11B6">
            <w:pPr>
              <w:pStyle w:val="ConsPlusNormal"/>
            </w:pPr>
            <w:r>
              <w:t>Строительство общеобразовательной организации на 700 ученических мест в с. Карабудахкент Карабудахкентского района</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19АЕ1Д490К</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64598,228</w:t>
            </w:r>
          </w:p>
        </w:tc>
      </w:tr>
      <w:tr w:rsidR="007D11B6">
        <w:tc>
          <w:tcPr>
            <w:tcW w:w="3288" w:type="dxa"/>
          </w:tcPr>
          <w:p w:rsidR="007D11B6" w:rsidRDefault="007D11B6">
            <w:pPr>
              <w:pStyle w:val="ConsPlusNormal"/>
            </w:pPr>
            <w:r>
              <w:t>Строительство общеобразовательной организации на 400 ученических мест в с. Параул Карабудахкентского района</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19АЕ1Д490К</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50803,405</w:t>
            </w:r>
          </w:p>
        </w:tc>
      </w:tr>
      <w:tr w:rsidR="007D11B6">
        <w:tc>
          <w:tcPr>
            <w:tcW w:w="3288" w:type="dxa"/>
          </w:tcPr>
          <w:p w:rsidR="007D11B6" w:rsidRDefault="007D11B6">
            <w:pPr>
              <w:pStyle w:val="ConsPlusNormal"/>
            </w:pPr>
            <w:r>
              <w:lastRenderedPageBreak/>
              <w:t>Капитальные вложения в объекты государственной собственности Республики Дагестан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19A034111R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46850,160</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Строительство школы N 14 в г. Хасавюрте на 1150 ученических мест, подготовка проектной документации</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19A034111R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14411,000</w:t>
            </w:r>
          </w:p>
        </w:tc>
      </w:tr>
      <w:tr w:rsidR="007D11B6">
        <w:tc>
          <w:tcPr>
            <w:tcW w:w="3288" w:type="dxa"/>
          </w:tcPr>
          <w:p w:rsidR="007D11B6" w:rsidRDefault="007D11B6">
            <w:pPr>
              <w:pStyle w:val="ConsPlusNormal"/>
            </w:pPr>
            <w:r>
              <w:t>Строительство общеобразовательной организации на 604 ученических места в п. Шамхал, г. Махачкала</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19A034111R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6978,900</w:t>
            </w:r>
          </w:p>
        </w:tc>
      </w:tr>
      <w:tr w:rsidR="007D11B6">
        <w:tc>
          <w:tcPr>
            <w:tcW w:w="3288" w:type="dxa"/>
          </w:tcPr>
          <w:p w:rsidR="007D11B6" w:rsidRDefault="007D11B6">
            <w:pPr>
              <w:pStyle w:val="ConsPlusNormal"/>
            </w:pPr>
            <w:r>
              <w:t>Строительство общеобразовательной организации на 400 ученических мест в с. Параул Карабудахкентского района, подготовка проектной документации</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19A034111R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142,820</w:t>
            </w:r>
          </w:p>
        </w:tc>
      </w:tr>
      <w:tr w:rsidR="007D11B6">
        <w:tc>
          <w:tcPr>
            <w:tcW w:w="3288" w:type="dxa"/>
          </w:tcPr>
          <w:p w:rsidR="007D11B6" w:rsidRDefault="007D11B6">
            <w:pPr>
              <w:pStyle w:val="ConsPlusNormal"/>
            </w:pPr>
            <w:r>
              <w:t>Строительство пристройки на 250 ученических мест к зданию школы N 22 в г. Махачкале, подготовка проектной документации</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19A034111R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10938,850</w:t>
            </w:r>
          </w:p>
        </w:tc>
      </w:tr>
      <w:tr w:rsidR="007D11B6">
        <w:tc>
          <w:tcPr>
            <w:tcW w:w="3288" w:type="dxa"/>
          </w:tcPr>
          <w:p w:rsidR="007D11B6" w:rsidRDefault="007D11B6">
            <w:pPr>
              <w:pStyle w:val="ConsPlusNormal"/>
            </w:pPr>
            <w:r>
              <w:t xml:space="preserve">Строительство пристройки на 500 ученических мест к зданию школы N 39 в г. Махачкале, подготовка проектной </w:t>
            </w:r>
            <w:r>
              <w:lastRenderedPageBreak/>
              <w:t>документации</w:t>
            </w:r>
          </w:p>
        </w:tc>
        <w:tc>
          <w:tcPr>
            <w:tcW w:w="691" w:type="dxa"/>
          </w:tcPr>
          <w:p w:rsidR="007D11B6" w:rsidRDefault="007D11B6">
            <w:pPr>
              <w:pStyle w:val="ConsPlusNormal"/>
              <w:jc w:val="center"/>
            </w:pPr>
            <w:r>
              <w:lastRenderedPageBreak/>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19A034111R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12608,575</w:t>
            </w:r>
          </w:p>
        </w:tc>
      </w:tr>
      <w:tr w:rsidR="007D11B6">
        <w:tc>
          <w:tcPr>
            <w:tcW w:w="3288" w:type="dxa"/>
          </w:tcPr>
          <w:p w:rsidR="007D11B6" w:rsidRDefault="007D11B6">
            <w:pPr>
              <w:pStyle w:val="ConsPlusNormal"/>
            </w:pPr>
            <w:r>
              <w:lastRenderedPageBreak/>
              <w:t>Общеобразовательная организация на 604 ученических места в с. Сивух Хасавюртовского района</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19A034111R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1770,015</w:t>
            </w:r>
          </w:p>
        </w:tc>
      </w:tr>
      <w:tr w:rsidR="007D11B6">
        <w:tc>
          <w:tcPr>
            <w:tcW w:w="3288" w:type="dxa"/>
          </w:tcPr>
          <w:p w:rsidR="007D11B6" w:rsidRDefault="007D11B6">
            <w:pPr>
              <w:pStyle w:val="ConsPlusNormal"/>
            </w:pPr>
            <w:r>
              <w:t>Создание в субъектах Российской Федерации дополнительных мест в общеобразовательных организациях в связи с ростом числа обучающихся, вызванным демографическим фактором</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jc w:val="center"/>
            </w:pPr>
            <w:r>
              <w:t>19AE15305R</w:t>
            </w:r>
          </w:p>
        </w:tc>
        <w:tc>
          <w:tcPr>
            <w:tcW w:w="614" w:type="dxa"/>
          </w:tcPr>
          <w:p w:rsidR="007D11B6" w:rsidRDefault="007D11B6">
            <w:pPr>
              <w:pStyle w:val="ConsPlusNormal"/>
            </w:pPr>
          </w:p>
        </w:tc>
        <w:tc>
          <w:tcPr>
            <w:tcW w:w="1701" w:type="dxa"/>
          </w:tcPr>
          <w:p w:rsidR="007D11B6" w:rsidRDefault="007D11B6">
            <w:pPr>
              <w:pStyle w:val="ConsPlusNormal"/>
              <w:jc w:val="center"/>
            </w:pPr>
            <w:r>
              <w:t>5113392,159</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 xml:space="preserve">Капитальные вложения в объекты недвижимого имущества государственной (муниципальной собственности) в рамках реализации государственной </w:t>
            </w:r>
            <w:hyperlink r:id="rId2018">
              <w:r>
                <w:rPr>
                  <w:color w:val="0000FF"/>
                </w:rPr>
                <w:t>программы</w:t>
              </w:r>
            </w:hyperlink>
            <w:r>
              <w:t xml:space="preserve"> Российской Федерации "Развитие образования"</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19AE15305R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896077,375</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Строительство общеобразовательной организации на 604 ученических места в Кизилюртовском районе, с. Кироваул</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19AE15305R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389480,203</w:t>
            </w:r>
          </w:p>
        </w:tc>
      </w:tr>
      <w:tr w:rsidR="007D11B6">
        <w:tc>
          <w:tcPr>
            <w:tcW w:w="3288" w:type="dxa"/>
          </w:tcPr>
          <w:p w:rsidR="007D11B6" w:rsidRDefault="007D11B6">
            <w:pPr>
              <w:pStyle w:val="ConsPlusNormal"/>
            </w:pPr>
            <w:r>
              <w:t xml:space="preserve">Строительство общеобразовательной </w:t>
            </w:r>
            <w:r>
              <w:lastRenderedPageBreak/>
              <w:t>организации на 800 ученических мест в г. Кизляре</w:t>
            </w:r>
          </w:p>
        </w:tc>
        <w:tc>
          <w:tcPr>
            <w:tcW w:w="691" w:type="dxa"/>
          </w:tcPr>
          <w:p w:rsidR="007D11B6" w:rsidRDefault="007D11B6">
            <w:pPr>
              <w:pStyle w:val="ConsPlusNormal"/>
              <w:jc w:val="center"/>
            </w:pPr>
            <w:r>
              <w:lastRenderedPageBreak/>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19AE15305R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506597,172</w:t>
            </w:r>
          </w:p>
        </w:tc>
      </w:tr>
      <w:tr w:rsidR="007D11B6">
        <w:tc>
          <w:tcPr>
            <w:tcW w:w="3288" w:type="dxa"/>
          </w:tcPr>
          <w:p w:rsidR="007D11B6" w:rsidRDefault="007D11B6">
            <w:pPr>
              <w:pStyle w:val="ConsPlusNormal"/>
            </w:pPr>
            <w:r>
              <w:lastRenderedPageBreak/>
              <w:t>Капитальные вложения в объекты государственной собственности Республики Дагестан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19АЕ1Д305К</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149588,203</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Общеобразовательная организация на 604 ученических места в с. Сивух Хасавюртовского района</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19АЕ1Д305К</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81657,021</w:t>
            </w:r>
          </w:p>
        </w:tc>
      </w:tr>
      <w:tr w:rsidR="007D11B6">
        <w:tc>
          <w:tcPr>
            <w:tcW w:w="3288" w:type="dxa"/>
          </w:tcPr>
          <w:p w:rsidR="007D11B6" w:rsidRDefault="007D11B6">
            <w:pPr>
              <w:pStyle w:val="ConsPlusNormal"/>
            </w:pPr>
            <w:r>
              <w:t>Общеобразовательная организация на 400 ученических места в с. Красный Восход Кизлярского района</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19АЕ1Д305К</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67931,182</w:t>
            </w:r>
          </w:p>
        </w:tc>
      </w:tr>
      <w:tr w:rsidR="007D11B6">
        <w:tc>
          <w:tcPr>
            <w:tcW w:w="3288" w:type="dxa"/>
          </w:tcPr>
          <w:p w:rsidR="007D11B6" w:rsidRDefault="007D11B6">
            <w:pPr>
              <w:pStyle w:val="ConsPlusNormal"/>
            </w:pPr>
            <w:r>
              <w:t xml:space="preserve">Субсидии на осуществление капитальных вложений в объекты капитального строительства государственной (муниципальной) собственности автономным учреждениям в рамках реализации государственной </w:t>
            </w:r>
            <w:hyperlink r:id="rId2019">
              <w:r>
                <w:rPr>
                  <w:color w:val="0000FF"/>
                </w:rPr>
                <w:t>программы</w:t>
              </w:r>
            </w:hyperlink>
            <w:r>
              <w:t xml:space="preserve"> Российской Федерации "Развитие образования"</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19AE15305R</w:t>
            </w:r>
          </w:p>
        </w:tc>
        <w:tc>
          <w:tcPr>
            <w:tcW w:w="614" w:type="dxa"/>
          </w:tcPr>
          <w:p w:rsidR="007D11B6" w:rsidRDefault="007D11B6">
            <w:pPr>
              <w:pStyle w:val="ConsPlusNormal"/>
              <w:jc w:val="center"/>
            </w:pPr>
            <w:r>
              <w:t>465</w:t>
            </w:r>
          </w:p>
        </w:tc>
        <w:tc>
          <w:tcPr>
            <w:tcW w:w="1701" w:type="dxa"/>
          </w:tcPr>
          <w:p w:rsidR="007D11B6" w:rsidRDefault="007D11B6">
            <w:pPr>
              <w:pStyle w:val="ConsPlusNormal"/>
              <w:jc w:val="center"/>
            </w:pPr>
            <w:r>
              <w:t>4067726,581</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 xml:space="preserve">Строительство общеобразовательной </w:t>
            </w:r>
            <w:r>
              <w:lastRenderedPageBreak/>
              <w:t>организации на 50 ученических мест в Ботлихском районе, с. Ашали</w:t>
            </w:r>
          </w:p>
        </w:tc>
        <w:tc>
          <w:tcPr>
            <w:tcW w:w="691" w:type="dxa"/>
          </w:tcPr>
          <w:p w:rsidR="007D11B6" w:rsidRDefault="007D11B6">
            <w:pPr>
              <w:pStyle w:val="ConsPlusNormal"/>
              <w:jc w:val="center"/>
            </w:pPr>
            <w:r>
              <w:lastRenderedPageBreak/>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19AE15305R</w:t>
            </w:r>
          </w:p>
        </w:tc>
        <w:tc>
          <w:tcPr>
            <w:tcW w:w="614" w:type="dxa"/>
          </w:tcPr>
          <w:p w:rsidR="007D11B6" w:rsidRDefault="007D11B6">
            <w:pPr>
              <w:pStyle w:val="ConsPlusNormal"/>
              <w:jc w:val="center"/>
            </w:pPr>
            <w:r>
              <w:t>465</w:t>
            </w:r>
          </w:p>
        </w:tc>
        <w:tc>
          <w:tcPr>
            <w:tcW w:w="1701" w:type="dxa"/>
          </w:tcPr>
          <w:p w:rsidR="007D11B6" w:rsidRDefault="007D11B6">
            <w:pPr>
              <w:pStyle w:val="ConsPlusNormal"/>
              <w:jc w:val="center"/>
            </w:pPr>
            <w:r>
              <w:t>32628,081</w:t>
            </w:r>
          </w:p>
        </w:tc>
      </w:tr>
      <w:tr w:rsidR="007D11B6">
        <w:tc>
          <w:tcPr>
            <w:tcW w:w="3288" w:type="dxa"/>
          </w:tcPr>
          <w:p w:rsidR="007D11B6" w:rsidRDefault="007D11B6">
            <w:pPr>
              <w:pStyle w:val="ConsPlusNormal"/>
            </w:pPr>
            <w:r>
              <w:lastRenderedPageBreak/>
              <w:t>Строительство общеобразовательной организации на 604 ученических места в г. Махачкале, п. Ленинкент</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19AE15305R</w:t>
            </w:r>
          </w:p>
        </w:tc>
        <w:tc>
          <w:tcPr>
            <w:tcW w:w="614" w:type="dxa"/>
          </w:tcPr>
          <w:p w:rsidR="007D11B6" w:rsidRDefault="007D11B6">
            <w:pPr>
              <w:pStyle w:val="ConsPlusNormal"/>
              <w:jc w:val="center"/>
            </w:pPr>
            <w:r>
              <w:t>465</w:t>
            </w:r>
          </w:p>
        </w:tc>
        <w:tc>
          <w:tcPr>
            <w:tcW w:w="1701" w:type="dxa"/>
          </w:tcPr>
          <w:p w:rsidR="007D11B6" w:rsidRDefault="007D11B6">
            <w:pPr>
              <w:pStyle w:val="ConsPlusNormal"/>
              <w:jc w:val="center"/>
            </w:pPr>
            <w:r>
              <w:t>389480,203</w:t>
            </w:r>
          </w:p>
        </w:tc>
      </w:tr>
      <w:tr w:rsidR="007D11B6">
        <w:tc>
          <w:tcPr>
            <w:tcW w:w="3288" w:type="dxa"/>
          </w:tcPr>
          <w:p w:rsidR="007D11B6" w:rsidRDefault="007D11B6">
            <w:pPr>
              <w:pStyle w:val="ConsPlusNormal"/>
            </w:pPr>
            <w:r>
              <w:t>Строительство общеобразовательной организации на 604 ученических места в г. Махачкале, п. Новый Хушет</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19AE15305R</w:t>
            </w:r>
          </w:p>
        </w:tc>
        <w:tc>
          <w:tcPr>
            <w:tcW w:w="614" w:type="dxa"/>
          </w:tcPr>
          <w:p w:rsidR="007D11B6" w:rsidRDefault="007D11B6">
            <w:pPr>
              <w:pStyle w:val="ConsPlusNormal"/>
              <w:jc w:val="center"/>
            </w:pPr>
            <w:r>
              <w:t>465</w:t>
            </w:r>
          </w:p>
        </w:tc>
        <w:tc>
          <w:tcPr>
            <w:tcW w:w="1701" w:type="dxa"/>
          </w:tcPr>
          <w:p w:rsidR="007D11B6" w:rsidRDefault="007D11B6">
            <w:pPr>
              <w:pStyle w:val="ConsPlusNormal"/>
              <w:jc w:val="center"/>
            </w:pPr>
            <w:r>
              <w:t>389480,203</w:t>
            </w:r>
          </w:p>
        </w:tc>
      </w:tr>
      <w:tr w:rsidR="007D11B6">
        <w:tc>
          <w:tcPr>
            <w:tcW w:w="3288" w:type="dxa"/>
          </w:tcPr>
          <w:p w:rsidR="007D11B6" w:rsidRDefault="007D11B6">
            <w:pPr>
              <w:pStyle w:val="ConsPlusNormal"/>
            </w:pPr>
            <w:r>
              <w:t>Строительство общеобразовательной организации на 604 ученических места в г. Махачкале МКР "Ветеран"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19AE15305R</w:t>
            </w:r>
          </w:p>
        </w:tc>
        <w:tc>
          <w:tcPr>
            <w:tcW w:w="614" w:type="dxa"/>
          </w:tcPr>
          <w:p w:rsidR="007D11B6" w:rsidRDefault="007D11B6">
            <w:pPr>
              <w:pStyle w:val="ConsPlusNormal"/>
              <w:jc w:val="center"/>
            </w:pPr>
            <w:r>
              <w:t>465</w:t>
            </w:r>
          </w:p>
        </w:tc>
        <w:tc>
          <w:tcPr>
            <w:tcW w:w="1701" w:type="dxa"/>
          </w:tcPr>
          <w:p w:rsidR="007D11B6" w:rsidRDefault="007D11B6">
            <w:pPr>
              <w:pStyle w:val="ConsPlusNormal"/>
              <w:jc w:val="center"/>
            </w:pPr>
            <w:r>
              <w:t>389480,203</w:t>
            </w:r>
          </w:p>
        </w:tc>
      </w:tr>
      <w:tr w:rsidR="007D11B6">
        <w:tc>
          <w:tcPr>
            <w:tcW w:w="3288" w:type="dxa"/>
          </w:tcPr>
          <w:p w:rsidR="007D11B6" w:rsidRDefault="007D11B6">
            <w:pPr>
              <w:pStyle w:val="ConsPlusNormal"/>
            </w:pPr>
            <w:r>
              <w:t>Строительство общеобразовательной организации на 220 ученических мест в Карабудахкентском районе, с. Аданак</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19AE15305R</w:t>
            </w:r>
          </w:p>
        </w:tc>
        <w:tc>
          <w:tcPr>
            <w:tcW w:w="614" w:type="dxa"/>
          </w:tcPr>
          <w:p w:rsidR="007D11B6" w:rsidRDefault="007D11B6">
            <w:pPr>
              <w:pStyle w:val="ConsPlusNormal"/>
              <w:jc w:val="center"/>
            </w:pPr>
            <w:r>
              <w:t>465</w:t>
            </w:r>
          </w:p>
        </w:tc>
        <w:tc>
          <w:tcPr>
            <w:tcW w:w="1701" w:type="dxa"/>
          </w:tcPr>
          <w:p w:rsidR="007D11B6" w:rsidRDefault="007D11B6">
            <w:pPr>
              <w:pStyle w:val="ConsPlusNormal"/>
              <w:jc w:val="center"/>
            </w:pPr>
            <w:r>
              <w:t>142933,334</w:t>
            </w:r>
          </w:p>
        </w:tc>
      </w:tr>
      <w:tr w:rsidR="007D11B6">
        <w:tc>
          <w:tcPr>
            <w:tcW w:w="3288" w:type="dxa"/>
          </w:tcPr>
          <w:p w:rsidR="007D11B6" w:rsidRDefault="007D11B6">
            <w:pPr>
              <w:pStyle w:val="ConsPlusNormal"/>
            </w:pPr>
            <w:r>
              <w:t>Строительство общеобразовательной организации на 200 ученических мест в Карабудахкентском районе, с. Параул</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19AE15305R</w:t>
            </w:r>
          </w:p>
        </w:tc>
        <w:tc>
          <w:tcPr>
            <w:tcW w:w="614" w:type="dxa"/>
          </w:tcPr>
          <w:p w:rsidR="007D11B6" w:rsidRDefault="007D11B6">
            <w:pPr>
              <w:pStyle w:val="ConsPlusNormal"/>
              <w:jc w:val="center"/>
            </w:pPr>
            <w:r>
              <w:t>465</w:t>
            </w:r>
          </w:p>
        </w:tc>
        <w:tc>
          <w:tcPr>
            <w:tcW w:w="1701" w:type="dxa"/>
          </w:tcPr>
          <w:p w:rsidR="007D11B6" w:rsidRDefault="007D11B6">
            <w:pPr>
              <w:pStyle w:val="ConsPlusNormal"/>
              <w:jc w:val="center"/>
            </w:pPr>
            <w:r>
              <w:t>130034,950</w:t>
            </w:r>
          </w:p>
        </w:tc>
      </w:tr>
      <w:tr w:rsidR="007D11B6">
        <w:tc>
          <w:tcPr>
            <w:tcW w:w="3288" w:type="dxa"/>
          </w:tcPr>
          <w:p w:rsidR="007D11B6" w:rsidRDefault="007D11B6">
            <w:pPr>
              <w:pStyle w:val="ConsPlusNormal"/>
            </w:pPr>
            <w:r>
              <w:t xml:space="preserve">Строительство </w:t>
            </w:r>
            <w:r>
              <w:lastRenderedPageBreak/>
              <w:t>общеобразовательной организации на 220 ученических мест в Карабудахкентском районе, с. Какамахи</w:t>
            </w:r>
          </w:p>
        </w:tc>
        <w:tc>
          <w:tcPr>
            <w:tcW w:w="691" w:type="dxa"/>
          </w:tcPr>
          <w:p w:rsidR="007D11B6" w:rsidRDefault="007D11B6">
            <w:pPr>
              <w:pStyle w:val="ConsPlusNormal"/>
              <w:jc w:val="center"/>
            </w:pPr>
            <w:r>
              <w:lastRenderedPageBreak/>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19AE15305R</w:t>
            </w:r>
          </w:p>
        </w:tc>
        <w:tc>
          <w:tcPr>
            <w:tcW w:w="614" w:type="dxa"/>
          </w:tcPr>
          <w:p w:rsidR="007D11B6" w:rsidRDefault="007D11B6">
            <w:pPr>
              <w:pStyle w:val="ConsPlusNormal"/>
              <w:jc w:val="center"/>
            </w:pPr>
            <w:r>
              <w:t>465</w:t>
            </w:r>
          </w:p>
        </w:tc>
        <w:tc>
          <w:tcPr>
            <w:tcW w:w="1701" w:type="dxa"/>
          </w:tcPr>
          <w:p w:rsidR="007D11B6" w:rsidRDefault="007D11B6">
            <w:pPr>
              <w:pStyle w:val="ConsPlusNormal"/>
              <w:jc w:val="center"/>
            </w:pPr>
            <w:r>
              <w:t>142933,334</w:t>
            </w:r>
          </w:p>
        </w:tc>
      </w:tr>
      <w:tr w:rsidR="007D11B6">
        <w:tc>
          <w:tcPr>
            <w:tcW w:w="3288" w:type="dxa"/>
          </w:tcPr>
          <w:p w:rsidR="007D11B6" w:rsidRDefault="007D11B6">
            <w:pPr>
              <w:pStyle w:val="ConsPlusNormal"/>
            </w:pPr>
            <w:r>
              <w:lastRenderedPageBreak/>
              <w:t>Строительство общеобразовательной организации на 120 ученических мест в Карабудахкентском районе, с. Зеленоморск</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19AE15305R</w:t>
            </w:r>
          </w:p>
        </w:tc>
        <w:tc>
          <w:tcPr>
            <w:tcW w:w="614" w:type="dxa"/>
          </w:tcPr>
          <w:p w:rsidR="007D11B6" w:rsidRDefault="007D11B6">
            <w:pPr>
              <w:pStyle w:val="ConsPlusNormal"/>
              <w:jc w:val="center"/>
            </w:pPr>
            <w:r>
              <w:t>465</w:t>
            </w:r>
          </w:p>
        </w:tc>
        <w:tc>
          <w:tcPr>
            <w:tcW w:w="1701" w:type="dxa"/>
          </w:tcPr>
          <w:p w:rsidR="007D11B6" w:rsidRDefault="007D11B6">
            <w:pPr>
              <w:pStyle w:val="ConsPlusNormal"/>
              <w:jc w:val="center"/>
            </w:pPr>
            <w:r>
              <w:t>78250,203</w:t>
            </w:r>
          </w:p>
        </w:tc>
      </w:tr>
      <w:tr w:rsidR="007D11B6">
        <w:tc>
          <w:tcPr>
            <w:tcW w:w="3288" w:type="dxa"/>
          </w:tcPr>
          <w:p w:rsidR="007D11B6" w:rsidRDefault="007D11B6">
            <w:pPr>
              <w:pStyle w:val="ConsPlusNormal"/>
            </w:pPr>
            <w:r>
              <w:t>Строительство общеобразовательной организации на 300 ученических мест в Хасавюртовском районе, с. Пятилетка</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19AE15305R</w:t>
            </w:r>
          </w:p>
        </w:tc>
        <w:tc>
          <w:tcPr>
            <w:tcW w:w="614" w:type="dxa"/>
          </w:tcPr>
          <w:p w:rsidR="007D11B6" w:rsidRDefault="007D11B6">
            <w:pPr>
              <w:pStyle w:val="ConsPlusNormal"/>
              <w:jc w:val="center"/>
            </w:pPr>
            <w:r>
              <w:t>465</w:t>
            </w:r>
          </w:p>
        </w:tc>
        <w:tc>
          <w:tcPr>
            <w:tcW w:w="1701" w:type="dxa"/>
          </w:tcPr>
          <w:p w:rsidR="007D11B6" w:rsidRDefault="007D11B6">
            <w:pPr>
              <w:pStyle w:val="ConsPlusNormal"/>
              <w:jc w:val="center"/>
            </w:pPr>
            <w:r>
              <w:t>194335,859</w:t>
            </w:r>
          </w:p>
        </w:tc>
      </w:tr>
      <w:tr w:rsidR="007D11B6">
        <w:tc>
          <w:tcPr>
            <w:tcW w:w="3288" w:type="dxa"/>
          </w:tcPr>
          <w:p w:rsidR="007D11B6" w:rsidRDefault="007D11B6">
            <w:pPr>
              <w:pStyle w:val="ConsPlusNormal"/>
            </w:pPr>
            <w:r>
              <w:t>Строительство общеобразовательной организации на 200 ученических мест в Хасавюртовском районе, с. Шагада</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19AE15305R</w:t>
            </w:r>
          </w:p>
        </w:tc>
        <w:tc>
          <w:tcPr>
            <w:tcW w:w="614" w:type="dxa"/>
          </w:tcPr>
          <w:p w:rsidR="007D11B6" w:rsidRDefault="007D11B6">
            <w:pPr>
              <w:pStyle w:val="ConsPlusNormal"/>
              <w:jc w:val="center"/>
            </w:pPr>
            <w:r>
              <w:t>465</w:t>
            </w:r>
          </w:p>
        </w:tc>
        <w:tc>
          <w:tcPr>
            <w:tcW w:w="1701" w:type="dxa"/>
          </w:tcPr>
          <w:p w:rsidR="007D11B6" w:rsidRDefault="007D11B6">
            <w:pPr>
              <w:pStyle w:val="ConsPlusNormal"/>
              <w:jc w:val="center"/>
            </w:pPr>
            <w:r>
              <w:t>130034,950</w:t>
            </w:r>
          </w:p>
        </w:tc>
      </w:tr>
      <w:tr w:rsidR="007D11B6">
        <w:tc>
          <w:tcPr>
            <w:tcW w:w="3288" w:type="dxa"/>
          </w:tcPr>
          <w:p w:rsidR="007D11B6" w:rsidRDefault="007D11B6">
            <w:pPr>
              <w:pStyle w:val="ConsPlusNormal"/>
            </w:pPr>
            <w:r>
              <w:t>Строительство общеобразовательной организации на 200 ученических мест в Хасавюртовском районе, с. Советское</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19AE15305R</w:t>
            </w:r>
          </w:p>
        </w:tc>
        <w:tc>
          <w:tcPr>
            <w:tcW w:w="614" w:type="dxa"/>
          </w:tcPr>
          <w:p w:rsidR="007D11B6" w:rsidRDefault="007D11B6">
            <w:pPr>
              <w:pStyle w:val="ConsPlusNormal"/>
              <w:jc w:val="center"/>
            </w:pPr>
            <w:r>
              <w:t>465</w:t>
            </w:r>
          </w:p>
        </w:tc>
        <w:tc>
          <w:tcPr>
            <w:tcW w:w="1701" w:type="dxa"/>
          </w:tcPr>
          <w:p w:rsidR="007D11B6" w:rsidRDefault="007D11B6">
            <w:pPr>
              <w:pStyle w:val="ConsPlusNormal"/>
              <w:jc w:val="center"/>
            </w:pPr>
            <w:r>
              <w:t>130034,950</w:t>
            </w:r>
          </w:p>
        </w:tc>
      </w:tr>
      <w:tr w:rsidR="007D11B6">
        <w:tc>
          <w:tcPr>
            <w:tcW w:w="3288" w:type="dxa"/>
          </w:tcPr>
          <w:p w:rsidR="007D11B6" w:rsidRDefault="007D11B6">
            <w:pPr>
              <w:pStyle w:val="ConsPlusNormal"/>
            </w:pPr>
            <w:r>
              <w:t>Строительство общеобразовательной организации на 604 ученических места в Хасавюртовском районе, с. Байрамаул</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19AE15305R</w:t>
            </w:r>
          </w:p>
        </w:tc>
        <w:tc>
          <w:tcPr>
            <w:tcW w:w="614" w:type="dxa"/>
          </w:tcPr>
          <w:p w:rsidR="007D11B6" w:rsidRDefault="007D11B6">
            <w:pPr>
              <w:pStyle w:val="ConsPlusNormal"/>
              <w:jc w:val="center"/>
            </w:pPr>
            <w:r>
              <w:t>465</w:t>
            </w:r>
          </w:p>
        </w:tc>
        <w:tc>
          <w:tcPr>
            <w:tcW w:w="1701" w:type="dxa"/>
          </w:tcPr>
          <w:p w:rsidR="007D11B6" w:rsidRDefault="007D11B6">
            <w:pPr>
              <w:pStyle w:val="ConsPlusNormal"/>
              <w:jc w:val="center"/>
            </w:pPr>
            <w:r>
              <w:t>389480,203</w:t>
            </w:r>
          </w:p>
        </w:tc>
      </w:tr>
      <w:tr w:rsidR="007D11B6">
        <w:tc>
          <w:tcPr>
            <w:tcW w:w="3288" w:type="dxa"/>
          </w:tcPr>
          <w:p w:rsidR="007D11B6" w:rsidRDefault="007D11B6">
            <w:pPr>
              <w:pStyle w:val="ConsPlusNormal"/>
            </w:pPr>
            <w:r>
              <w:lastRenderedPageBreak/>
              <w:t>Строительство общеобразовательной организации на 300 ученических мест в Хасавюртовском районе, с. Борагангечув</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19AE15305R</w:t>
            </w:r>
          </w:p>
        </w:tc>
        <w:tc>
          <w:tcPr>
            <w:tcW w:w="614" w:type="dxa"/>
          </w:tcPr>
          <w:p w:rsidR="007D11B6" w:rsidRDefault="007D11B6">
            <w:pPr>
              <w:pStyle w:val="ConsPlusNormal"/>
              <w:jc w:val="center"/>
            </w:pPr>
            <w:r>
              <w:t>465</w:t>
            </w:r>
          </w:p>
        </w:tc>
        <w:tc>
          <w:tcPr>
            <w:tcW w:w="1701" w:type="dxa"/>
          </w:tcPr>
          <w:p w:rsidR="007D11B6" w:rsidRDefault="007D11B6">
            <w:pPr>
              <w:pStyle w:val="ConsPlusNormal"/>
              <w:jc w:val="center"/>
            </w:pPr>
            <w:r>
              <w:t>194335,859</w:t>
            </w:r>
          </w:p>
        </w:tc>
      </w:tr>
      <w:tr w:rsidR="007D11B6">
        <w:tc>
          <w:tcPr>
            <w:tcW w:w="3288" w:type="dxa"/>
          </w:tcPr>
          <w:p w:rsidR="007D11B6" w:rsidRDefault="007D11B6">
            <w:pPr>
              <w:pStyle w:val="ConsPlusNormal"/>
            </w:pPr>
            <w:r>
              <w:t>Строительство общеобразовательной организации на 300 ученических мест в Левашинском районе, с. Сулейбакент</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19AE15305R</w:t>
            </w:r>
          </w:p>
        </w:tc>
        <w:tc>
          <w:tcPr>
            <w:tcW w:w="614" w:type="dxa"/>
          </w:tcPr>
          <w:p w:rsidR="007D11B6" w:rsidRDefault="007D11B6">
            <w:pPr>
              <w:pStyle w:val="ConsPlusNormal"/>
              <w:jc w:val="center"/>
            </w:pPr>
            <w:r>
              <w:t>465</w:t>
            </w:r>
          </w:p>
        </w:tc>
        <w:tc>
          <w:tcPr>
            <w:tcW w:w="1701" w:type="dxa"/>
          </w:tcPr>
          <w:p w:rsidR="007D11B6" w:rsidRDefault="007D11B6">
            <w:pPr>
              <w:pStyle w:val="ConsPlusNormal"/>
              <w:jc w:val="center"/>
            </w:pPr>
            <w:r>
              <w:t>194335,859</w:t>
            </w:r>
          </w:p>
        </w:tc>
      </w:tr>
      <w:tr w:rsidR="007D11B6">
        <w:tc>
          <w:tcPr>
            <w:tcW w:w="3288" w:type="dxa"/>
          </w:tcPr>
          <w:p w:rsidR="007D11B6" w:rsidRDefault="007D11B6">
            <w:pPr>
              <w:pStyle w:val="ConsPlusNormal"/>
            </w:pPr>
            <w:r>
              <w:t>Строительство общеобразовательной организации на 200 ученических мест в Левашинском районе, с. Хахита</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19AE15305R</w:t>
            </w:r>
          </w:p>
        </w:tc>
        <w:tc>
          <w:tcPr>
            <w:tcW w:w="614" w:type="dxa"/>
          </w:tcPr>
          <w:p w:rsidR="007D11B6" w:rsidRDefault="007D11B6">
            <w:pPr>
              <w:pStyle w:val="ConsPlusNormal"/>
              <w:jc w:val="center"/>
            </w:pPr>
            <w:r>
              <w:t>465</w:t>
            </w:r>
          </w:p>
        </w:tc>
        <w:tc>
          <w:tcPr>
            <w:tcW w:w="1701" w:type="dxa"/>
          </w:tcPr>
          <w:p w:rsidR="007D11B6" w:rsidRDefault="007D11B6">
            <w:pPr>
              <w:pStyle w:val="ConsPlusNormal"/>
              <w:jc w:val="center"/>
            </w:pPr>
            <w:r>
              <w:t>130034,950</w:t>
            </w:r>
          </w:p>
        </w:tc>
      </w:tr>
      <w:tr w:rsidR="007D11B6">
        <w:tc>
          <w:tcPr>
            <w:tcW w:w="3288" w:type="dxa"/>
          </w:tcPr>
          <w:p w:rsidR="007D11B6" w:rsidRDefault="007D11B6">
            <w:pPr>
              <w:pStyle w:val="ConsPlusNormal"/>
            </w:pPr>
            <w:r>
              <w:t>Строительство общеобразовательной организации на 450 ученических мест в Ботлихском районе, с. Тлох</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19AE15305R</w:t>
            </w:r>
          </w:p>
        </w:tc>
        <w:tc>
          <w:tcPr>
            <w:tcW w:w="614" w:type="dxa"/>
          </w:tcPr>
          <w:p w:rsidR="007D11B6" w:rsidRDefault="007D11B6">
            <w:pPr>
              <w:pStyle w:val="ConsPlusNormal"/>
              <w:jc w:val="center"/>
            </w:pPr>
            <w:r>
              <w:t>465</w:t>
            </w:r>
          </w:p>
        </w:tc>
        <w:tc>
          <w:tcPr>
            <w:tcW w:w="1701" w:type="dxa"/>
          </w:tcPr>
          <w:p w:rsidR="007D11B6" w:rsidRDefault="007D11B6">
            <w:pPr>
              <w:pStyle w:val="ConsPlusNormal"/>
              <w:jc w:val="center"/>
            </w:pPr>
            <w:r>
              <w:t>290390,708</w:t>
            </w:r>
          </w:p>
        </w:tc>
      </w:tr>
      <w:tr w:rsidR="007D11B6">
        <w:tc>
          <w:tcPr>
            <w:tcW w:w="3288" w:type="dxa"/>
          </w:tcPr>
          <w:p w:rsidR="007D11B6" w:rsidRDefault="007D11B6">
            <w:pPr>
              <w:pStyle w:val="ConsPlusNormal"/>
            </w:pPr>
            <w:r>
              <w:t>Строительство общеобразовательной организации на 80 ученических мест в Ботлихском районе, с. Зело</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19AE15305R</w:t>
            </w:r>
          </w:p>
        </w:tc>
        <w:tc>
          <w:tcPr>
            <w:tcW w:w="614" w:type="dxa"/>
          </w:tcPr>
          <w:p w:rsidR="007D11B6" w:rsidRDefault="007D11B6">
            <w:pPr>
              <w:pStyle w:val="ConsPlusNormal"/>
              <w:jc w:val="center"/>
            </w:pPr>
            <w:r>
              <w:t>465</w:t>
            </w:r>
          </w:p>
        </w:tc>
        <w:tc>
          <w:tcPr>
            <w:tcW w:w="1701" w:type="dxa"/>
          </w:tcPr>
          <w:p w:rsidR="007D11B6" w:rsidRDefault="007D11B6">
            <w:pPr>
              <w:pStyle w:val="ConsPlusNormal"/>
              <w:jc w:val="center"/>
            </w:pPr>
            <w:r>
              <w:t>52205,051</w:t>
            </w:r>
          </w:p>
        </w:tc>
      </w:tr>
      <w:tr w:rsidR="007D11B6">
        <w:tc>
          <w:tcPr>
            <w:tcW w:w="3288" w:type="dxa"/>
          </w:tcPr>
          <w:p w:rsidR="007D11B6" w:rsidRDefault="007D11B6">
            <w:pPr>
              <w:pStyle w:val="ConsPlusNormal"/>
            </w:pPr>
            <w:r>
              <w:t>Общеобразовательная организация, г. Кизилюрт, МКР Новый 3</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19AE15305R</w:t>
            </w:r>
          </w:p>
        </w:tc>
        <w:tc>
          <w:tcPr>
            <w:tcW w:w="614" w:type="dxa"/>
          </w:tcPr>
          <w:p w:rsidR="007D11B6" w:rsidRDefault="007D11B6">
            <w:pPr>
              <w:pStyle w:val="ConsPlusNormal"/>
              <w:jc w:val="center"/>
            </w:pPr>
            <w:r>
              <w:t>465</w:t>
            </w:r>
          </w:p>
        </w:tc>
        <w:tc>
          <w:tcPr>
            <w:tcW w:w="1701" w:type="dxa"/>
          </w:tcPr>
          <w:p w:rsidR="007D11B6" w:rsidRDefault="007D11B6">
            <w:pPr>
              <w:pStyle w:val="ConsPlusNormal"/>
              <w:jc w:val="center"/>
            </w:pPr>
            <w:r>
              <w:t>55962,324</w:t>
            </w:r>
          </w:p>
        </w:tc>
      </w:tr>
      <w:tr w:rsidR="007D11B6">
        <w:tc>
          <w:tcPr>
            <w:tcW w:w="3288" w:type="dxa"/>
          </w:tcPr>
          <w:p w:rsidR="007D11B6" w:rsidRDefault="007D11B6">
            <w:pPr>
              <w:pStyle w:val="ConsPlusNormal"/>
            </w:pPr>
            <w:r>
              <w:t xml:space="preserve">Общеобразовательная </w:t>
            </w:r>
            <w:r>
              <w:lastRenderedPageBreak/>
              <w:t>организация, г. Каспийск, между стадионом "Хазар" и Кемпингом</w:t>
            </w:r>
          </w:p>
        </w:tc>
        <w:tc>
          <w:tcPr>
            <w:tcW w:w="691" w:type="dxa"/>
          </w:tcPr>
          <w:p w:rsidR="007D11B6" w:rsidRDefault="007D11B6">
            <w:pPr>
              <w:pStyle w:val="ConsPlusNormal"/>
              <w:jc w:val="center"/>
            </w:pPr>
            <w:r>
              <w:lastRenderedPageBreak/>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19AE15305R</w:t>
            </w:r>
          </w:p>
        </w:tc>
        <w:tc>
          <w:tcPr>
            <w:tcW w:w="614" w:type="dxa"/>
          </w:tcPr>
          <w:p w:rsidR="007D11B6" w:rsidRDefault="007D11B6">
            <w:pPr>
              <w:pStyle w:val="ConsPlusNormal"/>
              <w:jc w:val="center"/>
            </w:pPr>
            <w:r>
              <w:t>465</w:t>
            </w:r>
          </w:p>
        </w:tc>
        <w:tc>
          <w:tcPr>
            <w:tcW w:w="1701" w:type="dxa"/>
          </w:tcPr>
          <w:p w:rsidR="007D11B6" w:rsidRDefault="007D11B6">
            <w:pPr>
              <w:pStyle w:val="ConsPlusNormal"/>
              <w:jc w:val="center"/>
            </w:pPr>
            <w:r>
              <w:t>69936,768</w:t>
            </w:r>
          </w:p>
        </w:tc>
      </w:tr>
      <w:tr w:rsidR="007D11B6">
        <w:tc>
          <w:tcPr>
            <w:tcW w:w="3288" w:type="dxa"/>
          </w:tcPr>
          <w:p w:rsidR="007D11B6" w:rsidRDefault="007D11B6">
            <w:pPr>
              <w:pStyle w:val="ConsPlusNormal"/>
            </w:pPr>
            <w:r>
              <w:lastRenderedPageBreak/>
              <w:t>Общеобразовательная организация (пристройка) Кизлярский район, с. Крайновка</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19AE15305R</w:t>
            </w:r>
          </w:p>
        </w:tc>
        <w:tc>
          <w:tcPr>
            <w:tcW w:w="614" w:type="dxa"/>
          </w:tcPr>
          <w:p w:rsidR="007D11B6" w:rsidRDefault="007D11B6">
            <w:pPr>
              <w:pStyle w:val="ConsPlusNormal"/>
              <w:jc w:val="center"/>
            </w:pPr>
            <w:r>
              <w:t>465</w:t>
            </w:r>
          </w:p>
        </w:tc>
        <w:tc>
          <w:tcPr>
            <w:tcW w:w="1701" w:type="dxa"/>
          </w:tcPr>
          <w:p w:rsidR="007D11B6" w:rsidRDefault="007D11B6">
            <w:pPr>
              <w:pStyle w:val="ConsPlusNormal"/>
              <w:jc w:val="center"/>
            </w:pPr>
            <w:r>
              <w:t>21155,455</w:t>
            </w:r>
          </w:p>
        </w:tc>
      </w:tr>
      <w:tr w:rsidR="007D11B6">
        <w:tc>
          <w:tcPr>
            <w:tcW w:w="3288" w:type="dxa"/>
          </w:tcPr>
          <w:p w:rsidR="007D11B6" w:rsidRDefault="007D11B6">
            <w:pPr>
              <w:pStyle w:val="ConsPlusNormal"/>
            </w:pPr>
            <w:r>
              <w:t>Общеобразовательная организация (пристройка) г. Дагестанские Огни, ул. С.М. Кирова</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19AE15305R</w:t>
            </w:r>
          </w:p>
        </w:tc>
        <w:tc>
          <w:tcPr>
            <w:tcW w:w="614" w:type="dxa"/>
          </w:tcPr>
          <w:p w:rsidR="007D11B6" w:rsidRDefault="007D11B6">
            <w:pPr>
              <w:pStyle w:val="ConsPlusNormal"/>
              <w:jc w:val="center"/>
            </w:pPr>
            <w:r>
              <w:t>465</w:t>
            </w:r>
          </w:p>
        </w:tc>
        <w:tc>
          <w:tcPr>
            <w:tcW w:w="1701" w:type="dxa"/>
          </w:tcPr>
          <w:p w:rsidR="007D11B6" w:rsidRDefault="007D11B6">
            <w:pPr>
              <w:pStyle w:val="ConsPlusNormal"/>
              <w:jc w:val="center"/>
            </w:pPr>
            <w:r>
              <w:t>16940,708</w:t>
            </w:r>
          </w:p>
        </w:tc>
      </w:tr>
      <w:tr w:rsidR="007D11B6">
        <w:tc>
          <w:tcPr>
            <w:tcW w:w="3288" w:type="dxa"/>
          </w:tcPr>
          <w:p w:rsidR="007D11B6" w:rsidRDefault="007D11B6">
            <w:pPr>
              <w:pStyle w:val="ConsPlusNormal"/>
            </w:pPr>
            <w:r>
              <w:t>Общеобразовательная организация Хасавюртовский район, с. Османюрт, ул. Центральная, 32</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19AE15305R</w:t>
            </w:r>
          </w:p>
        </w:tc>
        <w:tc>
          <w:tcPr>
            <w:tcW w:w="614" w:type="dxa"/>
          </w:tcPr>
          <w:p w:rsidR="007D11B6" w:rsidRDefault="007D11B6">
            <w:pPr>
              <w:pStyle w:val="ConsPlusNormal"/>
              <w:jc w:val="center"/>
            </w:pPr>
            <w:r>
              <w:t>465</w:t>
            </w:r>
          </w:p>
        </w:tc>
        <w:tc>
          <w:tcPr>
            <w:tcW w:w="1701" w:type="dxa"/>
          </w:tcPr>
          <w:p w:rsidR="007D11B6" w:rsidRDefault="007D11B6">
            <w:pPr>
              <w:pStyle w:val="ConsPlusNormal"/>
              <w:jc w:val="center"/>
            </w:pPr>
            <w:r>
              <w:t>114788,283</w:t>
            </w:r>
          </w:p>
        </w:tc>
      </w:tr>
      <w:tr w:rsidR="007D11B6">
        <w:tc>
          <w:tcPr>
            <w:tcW w:w="3288" w:type="dxa"/>
          </w:tcPr>
          <w:p w:rsidR="007D11B6" w:rsidRDefault="007D11B6">
            <w:pPr>
              <w:pStyle w:val="ConsPlusNormal"/>
            </w:pPr>
            <w:r>
              <w:t>Общеобразовательная организация на 1500 мест, г. Хасавюрт, ул. Новая, 2</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19AE15305R</w:t>
            </w:r>
          </w:p>
        </w:tc>
        <w:tc>
          <w:tcPr>
            <w:tcW w:w="614" w:type="dxa"/>
          </w:tcPr>
          <w:p w:rsidR="007D11B6" w:rsidRDefault="007D11B6">
            <w:pPr>
              <w:pStyle w:val="ConsPlusNormal"/>
              <w:jc w:val="center"/>
            </w:pPr>
            <w:r>
              <w:t>465</w:t>
            </w:r>
          </w:p>
        </w:tc>
        <w:tc>
          <w:tcPr>
            <w:tcW w:w="1701" w:type="dxa"/>
          </w:tcPr>
          <w:p w:rsidR="007D11B6" w:rsidRDefault="007D11B6">
            <w:pPr>
              <w:pStyle w:val="ConsPlusNormal"/>
              <w:jc w:val="center"/>
            </w:pPr>
            <w:r>
              <w:t>213950,506</w:t>
            </w:r>
          </w:p>
        </w:tc>
      </w:tr>
      <w:tr w:rsidR="007D11B6">
        <w:tc>
          <w:tcPr>
            <w:tcW w:w="3288" w:type="dxa"/>
          </w:tcPr>
          <w:p w:rsidR="007D11B6" w:rsidRDefault="007D11B6">
            <w:pPr>
              <w:pStyle w:val="ConsPlusNormal"/>
            </w:pPr>
            <w:r>
              <w:t>Общеобразовательная организация г. Махачкалы, ул. Хаджалмахинская, 43а</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19AE15305R</w:t>
            </w:r>
          </w:p>
        </w:tc>
        <w:tc>
          <w:tcPr>
            <w:tcW w:w="614" w:type="dxa"/>
          </w:tcPr>
          <w:p w:rsidR="007D11B6" w:rsidRDefault="007D11B6">
            <w:pPr>
              <w:pStyle w:val="ConsPlusNormal"/>
              <w:jc w:val="center"/>
            </w:pPr>
            <w:r>
              <w:t>465</w:t>
            </w:r>
          </w:p>
        </w:tc>
        <w:tc>
          <w:tcPr>
            <w:tcW w:w="1701" w:type="dxa"/>
          </w:tcPr>
          <w:p w:rsidR="007D11B6" w:rsidRDefault="007D11B6">
            <w:pPr>
              <w:pStyle w:val="ConsPlusNormal"/>
              <w:jc w:val="center"/>
            </w:pPr>
            <w:r>
              <w:t>174583,637</w:t>
            </w:r>
          </w:p>
        </w:tc>
      </w:tr>
      <w:tr w:rsidR="007D11B6">
        <w:tc>
          <w:tcPr>
            <w:tcW w:w="3288" w:type="dxa"/>
          </w:tcPr>
          <w:p w:rsidR="007D11B6" w:rsidRDefault="003C7D5F">
            <w:pPr>
              <w:pStyle w:val="ConsPlusNormal"/>
            </w:pPr>
            <w:hyperlink r:id="rId2020">
              <w:r w:rsidR="007D11B6">
                <w:rPr>
                  <w:color w:val="0000FF"/>
                </w:rPr>
                <w:t>Подпрограмма</w:t>
              </w:r>
            </w:hyperlink>
            <w:r w:rsidR="007D11B6">
              <w:t xml:space="preserve"> "Развитие общего образования детей"</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jc w:val="center"/>
            </w:pPr>
            <w:r>
              <w:t>19 2</w:t>
            </w:r>
          </w:p>
        </w:tc>
        <w:tc>
          <w:tcPr>
            <w:tcW w:w="614" w:type="dxa"/>
          </w:tcPr>
          <w:p w:rsidR="007D11B6" w:rsidRDefault="007D11B6">
            <w:pPr>
              <w:pStyle w:val="ConsPlusNormal"/>
            </w:pPr>
          </w:p>
        </w:tc>
        <w:tc>
          <w:tcPr>
            <w:tcW w:w="1701" w:type="dxa"/>
          </w:tcPr>
          <w:p w:rsidR="007D11B6" w:rsidRDefault="007D11B6">
            <w:pPr>
              <w:pStyle w:val="ConsPlusNormal"/>
              <w:jc w:val="center"/>
            </w:pPr>
            <w:r>
              <w:t>1877556,899</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Основное мероприятие "Строительство и реконструкция объектов образования"</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jc w:val="center"/>
            </w:pPr>
            <w:r>
              <w:t>19 2 38</w:t>
            </w:r>
          </w:p>
        </w:tc>
        <w:tc>
          <w:tcPr>
            <w:tcW w:w="614" w:type="dxa"/>
          </w:tcPr>
          <w:p w:rsidR="007D11B6" w:rsidRDefault="007D11B6">
            <w:pPr>
              <w:pStyle w:val="ConsPlusNormal"/>
            </w:pPr>
          </w:p>
        </w:tc>
        <w:tc>
          <w:tcPr>
            <w:tcW w:w="1701" w:type="dxa"/>
          </w:tcPr>
          <w:p w:rsidR="007D11B6" w:rsidRDefault="007D11B6">
            <w:pPr>
              <w:pStyle w:val="ConsPlusNormal"/>
              <w:jc w:val="center"/>
            </w:pPr>
            <w:r>
              <w:t>1877556,899</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lastRenderedPageBreak/>
              <w:t>Капитальные вложения в объекты государственной собственности Республики Дагестан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192384111R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1463394,537</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Школа в с. Львовское N 1, Бабаюртовский район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192384111R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218405,674</w:t>
            </w:r>
          </w:p>
        </w:tc>
      </w:tr>
      <w:tr w:rsidR="007D11B6">
        <w:tc>
          <w:tcPr>
            <w:tcW w:w="3288" w:type="dxa"/>
          </w:tcPr>
          <w:p w:rsidR="007D11B6" w:rsidRDefault="007D11B6">
            <w:pPr>
              <w:pStyle w:val="ConsPlusNormal"/>
            </w:pPr>
            <w:r>
              <w:t>Школа в с. Апши, Буйнакский район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192384111R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16571,686</w:t>
            </w:r>
          </w:p>
        </w:tc>
      </w:tr>
      <w:tr w:rsidR="007D11B6">
        <w:tc>
          <w:tcPr>
            <w:tcW w:w="3288" w:type="dxa"/>
          </w:tcPr>
          <w:p w:rsidR="007D11B6" w:rsidRDefault="007D11B6">
            <w:pPr>
              <w:pStyle w:val="ConsPlusNormal"/>
            </w:pPr>
            <w:r>
              <w:t>Школа в с. Ленинаул, Казбековский район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192384111R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11340,401</w:t>
            </w:r>
          </w:p>
        </w:tc>
      </w:tr>
      <w:tr w:rsidR="007D11B6">
        <w:tc>
          <w:tcPr>
            <w:tcW w:w="3288" w:type="dxa"/>
          </w:tcPr>
          <w:p w:rsidR="007D11B6" w:rsidRDefault="007D11B6">
            <w:pPr>
              <w:pStyle w:val="ConsPlusNormal"/>
            </w:pPr>
            <w:r>
              <w:t>Общеобразовательная организация на 300 ученических мест в с. Герга, Каякентского район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192384111R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100000,000</w:t>
            </w:r>
          </w:p>
        </w:tc>
      </w:tr>
      <w:tr w:rsidR="007D11B6">
        <w:tc>
          <w:tcPr>
            <w:tcW w:w="3288" w:type="dxa"/>
          </w:tcPr>
          <w:p w:rsidR="007D11B6" w:rsidRDefault="007D11B6">
            <w:pPr>
              <w:pStyle w:val="ConsPlusNormal"/>
            </w:pPr>
            <w:r>
              <w:t>Общеобразовательная организация на 216 ученических мест в с. Нижний Чирюрт, Кизилюртовский район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192384111R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243433,640</w:t>
            </w:r>
          </w:p>
        </w:tc>
      </w:tr>
      <w:tr w:rsidR="007D11B6">
        <w:tc>
          <w:tcPr>
            <w:tcW w:w="3288" w:type="dxa"/>
          </w:tcPr>
          <w:p w:rsidR="007D11B6" w:rsidRDefault="007D11B6">
            <w:pPr>
              <w:pStyle w:val="ConsPlusNormal"/>
            </w:pPr>
            <w:r>
              <w:t>Школа на 320 ученических мест в с. Охли Левашинского района</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192384111R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149655,000</w:t>
            </w:r>
          </w:p>
        </w:tc>
      </w:tr>
      <w:tr w:rsidR="007D11B6">
        <w:tc>
          <w:tcPr>
            <w:tcW w:w="3288" w:type="dxa"/>
          </w:tcPr>
          <w:p w:rsidR="007D11B6" w:rsidRDefault="007D11B6">
            <w:pPr>
              <w:pStyle w:val="ConsPlusNormal"/>
            </w:pPr>
            <w:r>
              <w:t>Общеобразовательная организация на 100 ученических мест в с. Батыр-Мурза, Ногайский район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192384111R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100000,000</w:t>
            </w:r>
          </w:p>
        </w:tc>
      </w:tr>
      <w:tr w:rsidR="007D11B6">
        <w:tc>
          <w:tcPr>
            <w:tcW w:w="3288" w:type="dxa"/>
          </w:tcPr>
          <w:p w:rsidR="007D11B6" w:rsidRDefault="007D11B6">
            <w:pPr>
              <w:pStyle w:val="ConsPlusNormal"/>
            </w:pPr>
            <w:r>
              <w:t xml:space="preserve">Школа в с. Миглакасимахи, Серго </w:t>
            </w:r>
            <w:r>
              <w:lastRenderedPageBreak/>
              <w:t>калинский район</w:t>
            </w:r>
          </w:p>
        </w:tc>
        <w:tc>
          <w:tcPr>
            <w:tcW w:w="691" w:type="dxa"/>
          </w:tcPr>
          <w:p w:rsidR="007D11B6" w:rsidRDefault="007D11B6">
            <w:pPr>
              <w:pStyle w:val="ConsPlusNormal"/>
              <w:jc w:val="center"/>
            </w:pPr>
            <w:r>
              <w:lastRenderedPageBreak/>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192384111R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41896,188</w:t>
            </w:r>
          </w:p>
        </w:tc>
      </w:tr>
      <w:tr w:rsidR="007D11B6">
        <w:tc>
          <w:tcPr>
            <w:tcW w:w="3288" w:type="dxa"/>
          </w:tcPr>
          <w:p w:rsidR="007D11B6" w:rsidRDefault="007D11B6">
            <w:pPr>
              <w:pStyle w:val="ConsPlusNormal"/>
            </w:pPr>
            <w:r>
              <w:lastRenderedPageBreak/>
              <w:t>Общеобразовательная организация на 500 ученических мест в с. Хурик Табасаранского района</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192384111R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216541,825</w:t>
            </w:r>
          </w:p>
        </w:tc>
      </w:tr>
      <w:tr w:rsidR="007D11B6">
        <w:tc>
          <w:tcPr>
            <w:tcW w:w="3288" w:type="dxa"/>
          </w:tcPr>
          <w:p w:rsidR="007D11B6" w:rsidRDefault="007D11B6">
            <w:pPr>
              <w:pStyle w:val="ConsPlusNormal"/>
            </w:pPr>
            <w:r>
              <w:t>Общеобразовательная организация на 100 ученических мест в с. Туруф, Табасаранского район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192384111R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100000,000</w:t>
            </w:r>
          </w:p>
        </w:tc>
      </w:tr>
      <w:tr w:rsidR="007D11B6">
        <w:tc>
          <w:tcPr>
            <w:tcW w:w="3288" w:type="dxa"/>
          </w:tcPr>
          <w:p w:rsidR="007D11B6" w:rsidRDefault="007D11B6">
            <w:pPr>
              <w:pStyle w:val="ConsPlusNormal"/>
            </w:pPr>
            <w:r>
              <w:t>Общеобразовательная организация на 120 ученических мест в с. Аракани, Унцукульский район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192384111R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45000,000</w:t>
            </w:r>
          </w:p>
        </w:tc>
      </w:tr>
      <w:tr w:rsidR="007D11B6">
        <w:tc>
          <w:tcPr>
            <w:tcW w:w="3288" w:type="dxa"/>
          </w:tcPr>
          <w:p w:rsidR="007D11B6" w:rsidRDefault="007D11B6">
            <w:pPr>
              <w:pStyle w:val="ConsPlusNormal"/>
            </w:pPr>
            <w:r>
              <w:t>Школа в с. Тисси, Цумадинский район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192384111R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38593,187</w:t>
            </w:r>
          </w:p>
        </w:tc>
      </w:tr>
      <w:tr w:rsidR="007D11B6">
        <w:tc>
          <w:tcPr>
            <w:tcW w:w="3288" w:type="dxa"/>
          </w:tcPr>
          <w:p w:rsidR="007D11B6" w:rsidRDefault="007D11B6">
            <w:pPr>
              <w:pStyle w:val="ConsPlusNormal"/>
            </w:pPr>
            <w:r>
              <w:t>Общеобразовательная организация на 150 ученических мест в с. Обода, Хунзахский район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192384111R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86372,056</w:t>
            </w:r>
          </w:p>
        </w:tc>
      </w:tr>
      <w:tr w:rsidR="007D11B6">
        <w:tc>
          <w:tcPr>
            <w:tcW w:w="3288" w:type="dxa"/>
          </w:tcPr>
          <w:p w:rsidR="007D11B6" w:rsidRDefault="007D11B6">
            <w:pPr>
              <w:pStyle w:val="ConsPlusNormal"/>
            </w:pPr>
            <w:r>
              <w:t>Общеобразовательная организация на 150 ученических мест в с. Герейханова, Сулейман-Стальский район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192384111R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75584,880</w:t>
            </w:r>
          </w:p>
        </w:tc>
      </w:tr>
      <w:tr w:rsidR="007D11B6">
        <w:tc>
          <w:tcPr>
            <w:tcW w:w="3288" w:type="dxa"/>
          </w:tcPr>
          <w:p w:rsidR="007D11B6" w:rsidRDefault="007D11B6">
            <w:pPr>
              <w:pStyle w:val="ConsPlusNormal"/>
            </w:pPr>
            <w:r>
              <w:t>Школа в с. Аладаш, Курахский район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192384111R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20000,000</w:t>
            </w:r>
          </w:p>
        </w:tc>
      </w:tr>
      <w:tr w:rsidR="007D11B6">
        <w:tc>
          <w:tcPr>
            <w:tcW w:w="3288" w:type="dxa"/>
          </w:tcPr>
          <w:p w:rsidR="007D11B6" w:rsidRDefault="007D11B6">
            <w:pPr>
              <w:pStyle w:val="ConsPlusNormal"/>
            </w:pPr>
            <w:r>
              <w:t xml:space="preserve">Капитальные вложения в объекты муниципальной </w:t>
            </w:r>
            <w:r>
              <w:lastRenderedPageBreak/>
              <w:t>собственности Республики Дагестан</w:t>
            </w:r>
          </w:p>
        </w:tc>
        <w:tc>
          <w:tcPr>
            <w:tcW w:w="691" w:type="dxa"/>
          </w:tcPr>
          <w:p w:rsidR="007D11B6" w:rsidRDefault="007D11B6">
            <w:pPr>
              <w:pStyle w:val="ConsPlusNormal"/>
              <w:jc w:val="center"/>
            </w:pPr>
            <w:r>
              <w:lastRenderedPageBreak/>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192384112R</w:t>
            </w:r>
          </w:p>
        </w:tc>
        <w:tc>
          <w:tcPr>
            <w:tcW w:w="614" w:type="dxa"/>
          </w:tcPr>
          <w:p w:rsidR="007D11B6" w:rsidRDefault="007D11B6">
            <w:pPr>
              <w:pStyle w:val="ConsPlusNormal"/>
              <w:jc w:val="center"/>
            </w:pPr>
            <w:r>
              <w:t>522</w:t>
            </w:r>
          </w:p>
        </w:tc>
        <w:tc>
          <w:tcPr>
            <w:tcW w:w="1701" w:type="dxa"/>
          </w:tcPr>
          <w:p w:rsidR="007D11B6" w:rsidRDefault="007D11B6">
            <w:pPr>
              <w:pStyle w:val="ConsPlusNormal"/>
              <w:jc w:val="center"/>
            </w:pPr>
            <w:r>
              <w:t>414162,362</w:t>
            </w:r>
          </w:p>
        </w:tc>
      </w:tr>
      <w:tr w:rsidR="007D11B6">
        <w:tc>
          <w:tcPr>
            <w:tcW w:w="3288" w:type="dxa"/>
          </w:tcPr>
          <w:p w:rsidR="007D11B6" w:rsidRDefault="007D11B6">
            <w:pPr>
              <w:pStyle w:val="ConsPlusNormal"/>
            </w:pPr>
            <w:r>
              <w:lastRenderedPageBreak/>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Кайтагский район</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jc w:val="center"/>
            </w:pPr>
            <w:r>
              <w:t>200024,322</w:t>
            </w:r>
          </w:p>
        </w:tc>
      </w:tr>
      <w:tr w:rsidR="007D11B6">
        <w:tc>
          <w:tcPr>
            <w:tcW w:w="3288" w:type="dxa"/>
          </w:tcPr>
          <w:p w:rsidR="007D11B6" w:rsidRDefault="007D11B6">
            <w:pPr>
              <w:pStyle w:val="ConsPlusNormal"/>
            </w:pPr>
            <w:r>
              <w:t>Школа в с. Джавгат, Кайтагский район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192384112R</w:t>
            </w:r>
          </w:p>
        </w:tc>
        <w:tc>
          <w:tcPr>
            <w:tcW w:w="614" w:type="dxa"/>
          </w:tcPr>
          <w:p w:rsidR="007D11B6" w:rsidRDefault="007D11B6">
            <w:pPr>
              <w:pStyle w:val="ConsPlusNormal"/>
              <w:jc w:val="center"/>
            </w:pPr>
            <w:r>
              <w:t>522</w:t>
            </w:r>
          </w:p>
        </w:tc>
        <w:tc>
          <w:tcPr>
            <w:tcW w:w="1701" w:type="dxa"/>
          </w:tcPr>
          <w:p w:rsidR="007D11B6" w:rsidRDefault="007D11B6">
            <w:pPr>
              <w:pStyle w:val="ConsPlusNormal"/>
              <w:jc w:val="center"/>
            </w:pPr>
            <w:r>
              <w:t>200024,322</w:t>
            </w:r>
          </w:p>
        </w:tc>
      </w:tr>
      <w:tr w:rsidR="007D11B6">
        <w:tc>
          <w:tcPr>
            <w:tcW w:w="3288" w:type="dxa"/>
          </w:tcPr>
          <w:p w:rsidR="007D11B6" w:rsidRDefault="007D11B6">
            <w:pPr>
              <w:pStyle w:val="ConsPlusNormal"/>
            </w:pPr>
            <w:r>
              <w:t>Хунзахский район</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jc w:val="center"/>
            </w:pPr>
            <w:r>
              <w:t>214138,040</w:t>
            </w:r>
          </w:p>
        </w:tc>
      </w:tr>
      <w:tr w:rsidR="007D11B6">
        <w:tc>
          <w:tcPr>
            <w:tcW w:w="3288" w:type="dxa"/>
          </w:tcPr>
          <w:p w:rsidR="007D11B6" w:rsidRDefault="007D11B6">
            <w:pPr>
              <w:pStyle w:val="ConsPlusNormal"/>
            </w:pPr>
            <w:r>
              <w:t>Школа в с. Арани, Хунзахский район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192384112R</w:t>
            </w:r>
          </w:p>
        </w:tc>
        <w:tc>
          <w:tcPr>
            <w:tcW w:w="614" w:type="dxa"/>
          </w:tcPr>
          <w:p w:rsidR="007D11B6" w:rsidRDefault="007D11B6">
            <w:pPr>
              <w:pStyle w:val="ConsPlusNormal"/>
              <w:jc w:val="center"/>
            </w:pPr>
            <w:r>
              <w:t>522</w:t>
            </w:r>
          </w:p>
        </w:tc>
        <w:tc>
          <w:tcPr>
            <w:tcW w:w="1701" w:type="dxa"/>
          </w:tcPr>
          <w:p w:rsidR="007D11B6" w:rsidRDefault="007D11B6">
            <w:pPr>
              <w:pStyle w:val="ConsPlusNormal"/>
              <w:jc w:val="center"/>
            </w:pPr>
            <w:r>
              <w:t>214138,040</w:t>
            </w:r>
          </w:p>
        </w:tc>
      </w:tr>
      <w:tr w:rsidR="007D11B6">
        <w:tc>
          <w:tcPr>
            <w:tcW w:w="3288" w:type="dxa"/>
          </w:tcPr>
          <w:p w:rsidR="007D11B6" w:rsidRDefault="003C7D5F">
            <w:pPr>
              <w:pStyle w:val="ConsPlusNormal"/>
            </w:pPr>
            <w:hyperlink r:id="rId2021">
              <w:r w:rsidR="007D11B6">
                <w:rPr>
                  <w:color w:val="0000FF"/>
                </w:rPr>
                <w:t>Подпрограмма</w:t>
              </w:r>
            </w:hyperlink>
            <w:r w:rsidR="007D11B6">
              <w:t xml:space="preserve"> "Развитие дополнительного образования детей"</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jc w:val="center"/>
            </w:pPr>
            <w:r>
              <w:t>19 3</w:t>
            </w:r>
          </w:p>
        </w:tc>
        <w:tc>
          <w:tcPr>
            <w:tcW w:w="614" w:type="dxa"/>
          </w:tcPr>
          <w:p w:rsidR="007D11B6" w:rsidRDefault="007D11B6">
            <w:pPr>
              <w:pStyle w:val="ConsPlusNormal"/>
            </w:pPr>
          </w:p>
        </w:tc>
        <w:tc>
          <w:tcPr>
            <w:tcW w:w="1701" w:type="dxa"/>
          </w:tcPr>
          <w:p w:rsidR="007D11B6" w:rsidRDefault="007D11B6">
            <w:pPr>
              <w:pStyle w:val="ConsPlusNormal"/>
              <w:jc w:val="center"/>
            </w:pPr>
            <w:r>
              <w:t>22568,630</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Капитальные вложения в объекты государственной собственности Республики Дагестан</w:t>
            </w:r>
          </w:p>
        </w:tc>
        <w:tc>
          <w:tcPr>
            <w:tcW w:w="691" w:type="dxa"/>
          </w:tcPr>
          <w:p w:rsidR="007D11B6" w:rsidRDefault="007D11B6">
            <w:pPr>
              <w:pStyle w:val="ConsPlusNormal"/>
              <w:jc w:val="center"/>
            </w:pPr>
            <w:r>
              <w:t>075</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03</w:t>
            </w:r>
          </w:p>
        </w:tc>
        <w:tc>
          <w:tcPr>
            <w:tcW w:w="1984" w:type="dxa"/>
          </w:tcPr>
          <w:p w:rsidR="007D11B6" w:rsidRDefault="007D11B6">
            <w:pPr>
              <w:pStyle w:val="ConsPlusNormal"/>
              <w:jc w:val="center"/>
            </w:pPr>
            <w:r>
              <w:t>1930606590</w:t>
            </w:r>
          </w:p>
        </w:tc>
        <w:tc>
          <w:tcPr>
            <w:tcW w:w="614" w:type="dxa"/>
          </w:tcPr>
          <w:p w:rsidR="007D11B6" w:rsidRDefault="007D11B6">
            <w:pPr>
              <w:pStyle w:val="ConsPlusNormal"/>
              <w:jc w:val="center"/>
            </w:pPr>
            <w:r>
              <w:t>612</w:t>
            </w:r>
          </w:p>
        </w:tc>
        <w:tc>
          <w:tcPr>
            <w:tcW w:w="1701" w:type="dxa"/>
          </w:tcPr>
          <w:p w:rsidR="007D11B6" w:rsidRDefault="007D11B6">
            <w:pPr>
              <w:pStyle w:val="ConsPlusNormal"/>
              <w:jc w:val="center"/>
            </w:pPr>
            <w:r>
              <w:t>22568,630</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Строительство учебно-методического центра военно-патриотического воспитания "Авангард", Карабудахкентский район, в том числе подготовка проектной документации</w:t>
            </w:r>
          </w:p>
        </w:tc>
        <w:tc>
          <w:tcPr>
            <w:tcW w:w="691" w:type="dxa"/>
          </w:tcPr>
          <w:p w:rsidR="007D11B6" w:rsidRDefault="007D11B6">
            <w:pPr>
              <w:pStyle w:val="ConsPlusNormal"/>
              <w:jc w:val="center"/>
            </w:pPr>
            <w:r>
              <w:t>075</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03</w:t>
            </w:r>
          </w:p>
        </w:tc>
        <w:tc>
          <w:tcPr>
            <w:tcW w:w="1984" w:type="dxa"/>
          </w:tcPr>
          <w:p w:rsidR="007D11B6" w:rsidRDefault="007D11B6">
            <w:pPr>
              <w:pStyle w:val="ConsPlusNormal"/>
              <w:jc w:val="center"/>
            </w:pPr>
            <w:r>
              <w:t>1930606590</w:t>
            </w:r>
          </w:p>
        </w:tc>
        <w:tc>
          <w:tcPr>
            <w:tcW w:w="614" w:type="dxa"/>
          </w:tcPr>
          <w:p w:rsidR="007D11B6" w:rsidRDefault="007D11B6">
            <w:pPr>
              <w:pStyle w:val="ConsPlusNormal"/>
              <w:jc w:val="center"/>
            </w:pPr>
            <w:r>
              <w:t>612</w:t>
            </w:r>
          </w:p>
        </w:tc>
        <w:tc>
          <w:tcPr>
            <w:tcW w:w="1701" w:type="dxa"/>
          </w:tcPr>
          <w:p w:rsidR="007D11B6" w:rsidRDefault="007D11B6">
            <w:pPr>
              <w:pStyle w:val="ConsPlusNormal"/>
              <w:jc w:val="center"/>
            </w:pPr>
            <w:r>
              <w:t>22568,630</w:t>
            </w:r>
          </w:p>
        </w:tc>
      </w:tr>
      <w:tr w:rsidR="007D11B6">
        <w:tc>
          <w:tcPr>
            <w:tcW w:w="3288" w:type="dxa"/>
          </w:tcPr>
          <w:p w:rsidR="007D11B6" w:rsidRDefault="007D11B6">
            <w:pPr>
              <w:pStyle w:val="ConsPlusNormal"/>
            </w:pPr>
            <w:r>
              <w:t xml:space="preserve">Государственная </w:t>
            </w:r>
            <w:hyperlink r:id="rId2022">
              <w:r>
                <w:rPr>
                  <w:color w:val="0000FF"/>
                </w:rPr>
                <w:t>программа</w:t>
              </w:r>
            </w:hyperlink>
            <w:r>
              <w:t xml:space="preserve"> </w:t>
            </w:r>
            <w:r>
              <w:lastRenderedPageBreak/>
              <w:t>Республики Дагестан "Развитие жилищного строительства"</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jc w:val="center"/>
            </w:pPr>
            <w:r>
              <w:t>16</w:t>
            </w:r>
          </w:p>
        </w:tc>
        <w:tc>
          <w:tcPr>
            <w:tcW w:w="614" w:type="dxa"/>
          </w:tcPr>
          <w:p w:rsidR="007D11B6" w:rsidRDefault="007D11B6">
            <w:pPr>
              <w:pStyle w:val="ConsPlusNormal"/>
            </w:pPr>
          </w:p>
        </w:tc>
        <w:tc>
          <w:tcPr>
            <w:tcW w:w="1701" w:type="dxa"/>
          </w:tcPr>
          <w:p w:rsidR="007D11B6" w:rsidRDefault="007D11B6">
            <w:pPr>
              <w:pStyle w:val="ConsPlusNormal"/>
              <w:jc w:val="center"/>
            </w:pPr>
            <w:r>
              <w:t>260703,400</w:t>
            </w:r>
          </w:p>
        </w:tc>
      </w:tr>
      <w:tr w:rsidR="007D11B6">
        <w:tc>
          <w:tcPr>
            <w:tcW w:w="3288" w:type="dxa"/>
          </w:tcPr>
          <w:p w:rsidR="007D11B6" w:rsidRDefault="007D11B6">
            <w:pPr>
              <w:pStyle w:val="ConsPlusNormal"/>
            </w:pPr>
            <w:r>
              <w:lastRenderedPageBreak/>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3C7D5F">
            <w:pPr>
              <w:pStyle w:val="ConsPlusNormal"/>
            </w:pPr>
            <w:hyperlink r:id="rId2023">
              <w:r w:rsidR="007D11B6">
                <w:rPr>
                  <w:color w:val="0000FF"/>
                </w:rPr>
                <w:t>Подпрограмма</w:t>
              </w:r>
            </w:hyperlink>
            <w:r w:rsidR="007D11B6">
              <w:t xml:space="preserve"> "Повышение сейсмоустойчивости жилых домов, основных объектов и систем жизнеобеспечения Республики Дагестан"</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jc w:val="center"/>
            </w:pPr>
            <w:r>
              <w:t>16 3</w:t>
            </w:r>
          </w:p>
        </w:tc>
        <w:tc>
          <w:tcPr>
            <w:tcW w:w="614" w:type="dxa"/>
          </w:tcPr>
          <w:p w:rsidR="007D11B6" w:rsidRDefault="007D11B6">
            <w:pPr>
              <w:pStyle w:val="ConsPlusNormal"/>
            </w:pPr>
          </w:p>
        </w:tc>
        <w:tc>
          <w:tcPr>
            <w:tcW w:w="1701" w:type="dxa"/>
          </w:tcPr>
          <w:p w:rsidR="007D11B6" w:rsidRDefault="007D11B6">
            <w:pPr>
              <w:pStyle w:val="ConsPlusNormal"/>
              <w:jc w:val="center"/>
            </w:pPr>
            <w:r>
              <w:t>260703,400</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jc w:val="center"/>
            </w:pPr>
            <w:r>
              <w:t>16300R540R</w:t>
            </w:r>
          </w:p>
        </w:tc>
        <w:tc>
          <w:tcPr>
            <w:tcW w:w="614" w:type="dxa"/>
          </w:tcPr>
          <w:p w:rsidR="007D11B6" w:rsidRDefault="007D11B6">
            <w:pPr>
              <w:pStyle w:val="ConsPlusNormal"/>
            </w:pPr>
          </w:p>
        </w:tc>
        <w:tc>
          <w:tcPr>
            <w:tcW w:w="1701" w:type="dxa"/>
          </w:tcPr>
          <w:p w:rsidR="007D11B6" w:rsidRDefault="007D11B6">
            <w:pPr>
              <w:pStyle w:val="ConsPlusNormal"/>
              <w:jc w:val="center"/>
            </w:pPr>
            <w:r>
              <w:t>260703,400</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Субсидии на осуществление капитальных вложений в объекты капитального строительства государственной (муниципальной) собственности автономным учреждениям</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16300R540R</w:t>
            </w:r>
          </w:p>
        </w:tc>
        <w:tc>
          <w:tcPr>
            <w:tcW w:w="614" w:type="dxa"/>
          </w:tcPr>
          <w:p w:rsidR="007D11B6" w:rsidRDefault="007D11B6">
            <w:pPr>
              <w:pStyle w:val="ConsPlusNormal"/>
              <w:jc w:val="center"/>
            </w:pPr>
            <w:r>
              <w:t>465</w:t>
            </w:r>
          </w:p>
        </w:tc>
        <w:tc>
          <w:tcPr>
            <w:tcW w:w="1701" w:type="dxa"/>
          </w:tcPr>
          <w:p w:rsidR="007D11B6" w:rsidRDefault="007D11B6">
            <w:pPr>
              <w:pStyle w:val="ConsPlusNormal"/>
              <w:jc w:val="center"/>
            </w:pPr>
            <w:r>
              <w:t>260703,400</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Школа на 360 ученических мест в п. Бавтугай, г. Кизилюрт</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16300R540R</w:t>
            </w:r>
          </w:p>
        </w:tc>
        <w:tc>
          <w:tcPr>
            <w:tcW w:w="614" w:type="dxa"/>
          </w:tcPr>
          <w:p w:rsidR="007D11B6" w:rsidRDefault="007D11B6">
            <w:pPr>
              <w:pStyle w:val="ConsPlusNormal"/>
              <w:jc w:val="center"/>
            </w:pPr>
            <w:r>
              <w:t>465</w:t>
            </w:r>
          </w:p>
        </w:tc>
        <w:tc>
          <w:tcPr>
            <w:tcW w:w="1701" w:type="dxa"/>
          </w:tcPr>
          <w:p w:rsidR="007D11B6" w:rsidRDefault="007D11B6">
            <w:pPr>
              <w:pStyle w:val="ConsPlusNormal"/>
              <w:jc w:val="center"/>
            </w:pPr>
            <w:r>
              <w:t>115501,500</w:t>
            </w:r>
          </w:p>
        </w:tc>
      </w:tr>
      <w:tr w:rsidR="007D11B6">
        <w:tc>
          <w:tcPr>
            <w:tcW w:w="3288" w:type="dxa"/>
          </w:tcPr>
          <w:p w:rsidR="007D11B6" w:rsidRDefault="007D11B6">
            <w:pPr>
              <w:pStyle w:val="ConsPlusNormal"/>
            </w:pPr>
            <w:r>
              <w:t xml:space="preserve">Средняя общеобразовательная школа им. Султанова З.К. на 120 </w:t>
            </w:r>
            <w:r>
              <w:lastRenderedPageBreak/>
              <w:t>ученических мест в с. Ашар Курахского района</w:t>
            </w:r>
          </w:p>
        </w:tc>
        <w:tc>
          <w:tcPr>
            <w:tcW w:w="691" w:type="dxa"/>
          </w:tcPr>
          <w:p w:rsidR="007D11B6" w:rsidRDefault="007D11B6">
            <w:pPr>
              <w:pStyle w:val="ConsPlusNormal"/>
              <w:jc w:val="center"/>
            </w:pPr>
            <w:r>
              <w:lastRenderedPageBreak/>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16300R540R</w:t>
            </w:r>
          </w:p>
        </w:tc>
        <w:tc>
          <w:tcPr>
            <w:tcW w:w="614" w:type="dxa"/>
          </w:tcPr>
          <w:p w:rsidR="007D11B6" w:rsidRDefault="007D11B6">
            <w:pPr>
              <w:pStyle w:val="ConsPlusNormal"/>
              <w:jc w:val="center"/>
            </w:pPr>
            <w:r>
              <w:t>465</w:t>
            </w:r>
          </w:p>
        </w:tc>
        <w:tc>
          <w:tcPr>
            <w:tcW w:w="1701" w:type="dxa"/>
          </w:tcPr>
          <w:p w:rsidR="007D11B6" w:rsidRDefault="007D11B6">
            <w:pPr>
              <w:pStyle w:val="ConsPlusNormal"/>
              <w:jc w:val="center"/>
            </w:pPr>
            <w:r>
              <w:t>66000,900</w:t>
            </w:r>
          </w:p>
        </w:tc>
      </w:tr>
      <w:tr w:rsidR="007D11B6">
        <w:tc>
          <w:tcPr>
            <w:tcW w:w="3288" w:type="dxa"/>
          </w:tcPr>
          <w:p w:rsidR="007D11B6" w:rsidRDefault="007D11B6">
            <w:pPr>
              <w:pStyle w:val="ConsPlusNormal"/>
            </w:pPr>
            <w:r>
              <w:lastRenderedPageBreak/>
              <w:t>Средняя общеобразовательная школа на 180 ученических мест в с. Шиназ Рутульского района</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16300R540R</w:t>
            </w:r>
          </w:p>
        </w:tc>
        <w:tc>
          <w:tcPr>
            <w:tcW w:w="614" w:type="dxa"/>
          </w:tcPr>
          <w:p w:rsidR="007D11B6" w:rsidRDefault="007D11B6">
            <w:pPr>
              <w:pStyle w:val="ConsPlusNormal"/>
              <w:jc w:val="center"/>
            </w:pPr>
            <w:r>
              <w:t>465</w:t>
            </w:r>
          </w:p>
        </w:tc>
        <w:tc>
          <w:tcPr>
            <w:tcW w:w="1701" w:type="dxa"/>
          </w:tcPr>
          <w:p w:rsidR="007D11B6" w:rsidRDefault="007D11B6">
            <w:pPr>
              <w:pStyle w:val="ConsPlusNormal"/>
              <w:jc w:val="center"/>
            </w:pPr>
            <w:r>
              <w:t>79201,000</w:t>
            </w:r>
          </w:p>
        </w:tc>
      </w:tr>
      <w:tr w:rsidR="007D11B6">
        <w:tc>
          <w:tcPr>
            <w:tcW w:w="3288" w:type="dxa"/>
          </w:tcPr>
          <w:p w:rsidR="007D11B6" w:rsidRDefault="007D11B6">
            <w:pPr>
              <w:pStyle w:val="ConsPlusNormal"/>
            </w:pPr>
            <w:r>
              <w:t xml:space="preserve">Государственная </w:t>
            </w:r>
            <w:hyperlink r:id="rId2024">
              <w:r>
                <w:rPr>
                  <w:color w:val="0000FF"/>
                </w:rPr>
                <w:t>программа</w:t>
              </w:r>
            </w:hyperlink>
            <w:r>
              <w:t xml:space="preserve"> Республики Дагестан "Комплексное развитие сельских территорий"</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jc w:val="center"/>
            </w:pPr>
            <w:r>
              <w:t>51</w:t>
            </w:r>
          </w:p>
        </w:tc>
        <w:tc>
          <w:tcPr>
            <w:tcW w:w="614" w:type="dxa"/>
          </w:tcPr>
          <w:p w:rsidR="007D11B6" w:rsidRDefault="007D11B6">
            <w:pPr>
              <w:pStyle w:val="ConsPlusNormal"/>
            </w:pPr>
          </w:p>
        </w:tc>
        <w:tc>
          <w:tcPr>
            <w:tcW w:w="1701" w:type="dxa"/>
          </w:tcPr>
          <w:p w:rsidR="007D11B6" w:rsidRDefault="007D11B6">
            <w:pPr>
              <w:pStyle w:val="ConsPlusNormal"/>
              <w:jc w:val="center"/>
            </w:pPr>
            <w:r>
              <w:t>317947,920</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3C7D5F">
            <w:pPr>
              <w:pStyle w:val="ConsPlusNormal"/>
            </w:pPr>
            <w:hyperlink r:id="rId2025">
              <w:r w:rsidR="007D11B6">
                <w:rPr>
                  <w:color w:val="0000FF"/>
                </w:rPr>
                <w:t>Подпрограмма</w:t>
              </w:r>
            </w:hyperlink>
            <w:r w:rsidR="007D11B6">
              <w:t xml:space="preserve"> "Создание и развитие инфраструктуры на сельских территориях"</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jc w:val="center"/>
            </w:pPr>
            <w:r>
              <w:t>51 3</w:t>
            </w:r>
          </w:p>
        </w:tc>
        <w:tc>
          <w:tcPr>
            <w:tcW w:w="614" w:type="dxa"/>
          </w:tcPr>
          <w:p w:rsidR="007D11B6" w:rsidRDefault="007D11B6">
            <w:pPr>
              <w:pStyle w:val="ConsPlusNormal"/>
            </w:pPr>
          </w:p>
        </w:tc>
        <w:tc>
          <w:tcPr>
            <w:tcW w:w="1701" w:type="dxa"/>
          </w:tcPr>
          <w:p w:rsidR="007D11B6" w:rsidRDefault="007D11B6">
            <w:pPr>
              <w:pStyle w:val="ConsPlusNormal"/>
              <w:jc w:val="center"/>
            </w:pPr>
            <w:r>
              <w:t>317947,920</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Капитальные вложения в объекты государственной собственности Республики Дагестан</w:t>
            </w:r>
          </w:p>
        </w:tc>
        <w:tc>
          <w:tcPr>
            <w:tcW w:w="691" w:type="dxa"/>
          </w:tcPr>
          <w:p w:rsidR="007D11B6" w:rsidRDefault="007D11B6">
            <w:pPr>
              <w:pStyle w:val="ConsPlusNormal"/>
              <w:jc w:val="center"/>
            </w:pPr>
            <w:r>
              <w:t>082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513014576R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317947,920</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Общеобразовательная организация на 200 ученических мест в с. Гертма Казбековского района</w:t>
            </w:r>
          </w:p>
        </w:tc>
        <w:tc>
          <w:tcPr>
            <w:tcW w:w="691" w:type="dxa"/>
          </w:tcPr>
          <w:p w:rsidR="007D11B6" w:rsidRDefault="007D11B6">
            <w:pPr>
              <w:pStyle w:val="ConsPlusNormal"/>
              <w:jc w:val="center"/>
            </w:pPr>
            <w:r>
              <w:t>082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513014576R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161033,970</w:t>
            </w:r>
          </w:p>
        </w:tc>
      </w:tr>
      <w:tr w:rsidR="007D11B6">
        <w:tc>
          <w:tcPr>
            <w:tcW w:w="3288" w:type="dxa"/>
          </w:tcPr>
          <w:p w:rsidR="007D11B6" w:rsidRDefault="007D11B6">
            <w:pPr>
              <w:pStyle w:val="ConsPlusNormal"/>
            </w:pPr>
            <w:r>
              <w:t xml:space="preserve">Строительство общеобразовательной организации на 100 уч. мест в с. </w:t>
            </w:r>
            <w:r>
              <w:lastRenderedPageBreak/>
              <w:t>Кумли Ногайского района</w:t>
            </w:r>
          </w:p>
        </w:tc>
        <w:tc>
          <w:tcPr>
            <w:tcW w:w="691" w:type="dxa"/>
          </w:tcPr>
          <w:p w:rsidR="007D11B6" w:rsidRDefault="007D11B6">
            <w:pPr>
              <w:pStyle w:val="ConsPlusNormal"/>
              <w:jc w:val="center"/>
            </w:pPr>
            <w:r>
              <w:lastRenderedPageBreak/>
              <w:t>082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513014576R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126913,950</w:t>
            </w:r>
          </w:p>
        </w:tc>
      </w:tr>
      <w:tr w:rsidR="007D11B6">
        <w:tc>
          <w:tcPr>
            <w:tcW w:w="3288" w:type="dxa"/>
          </w:tcPr>
          <w:p w:rsidR="007D11B6" w:rsidRDefault="007D11B6">
            <w:pPr>
              <w:pStyle w:val="ConsPlusNormal"/>
            </w:pPr>
            <w:r>
              <w:lastRenderedPageBreak/>
              <w:t>Строительство общеобразовательной организации на 200 уч. мест в с. Шумли-Олик Ногайского района</w:t>
            </w:r>
          </w:p>
        </w:tc>
        <w:tc>
          <w:tcPr>
            <w:tcW w:w="691" w:type="dxa"/>
          </w:tcPr>
          <w:p w:rsidR="007D11B6" w:rsidRDefault="007D11B6">
            <w:pPr>
              <w:pStyle w:val="ConsPlusNormal"/>
              <w:jc w:val="center"/>
            </w:pPr>
            <w:r>
              <w:t>082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513014576R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30000,000</w:t>
            </w:r>
          </w:p>
        </w:tc>
      </w:tr>
      <w:tr w:rsidR="007D11B6">
        <w:tc>
          <w:tcPr>
            <w:tcW w:w="3288" w:type="dxa"/>
          </w:tcPr>
          <w:p w:rsidR="007D11B6" w:rsidRDefault="007D11B6">
            <w:pPr>
              <w:pStyle w:val="ConsPlusNormal"/>
            </w:pPr>
            <w:r>
              <w:t xml:space="preserve">Государственная </w:t>
            </w:r>
            <w:hyperlink r:id="rId2026">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jc w:val="center"/>
            </w:pPr>
            <w:r>
              <w:t>49</w:t>
            </w:r>
          </w:p>
        </w:tc>
        <w:tc>
          <w:tcPr>
            <w:tcW w:w="614" w:type="dxa"/>
          </w:tcPr>
          <w:p w:rsidR="007D11B6" w:rsidRDefault="007D11B6">
            <w:pPr>
              <w:pStyle w:val="ConsPlusNormal"/>
            </w:pPr>
          </w:p>
        </w:tc>
        <w:tc>
          <w:tcPr>
            <w:tcW w:w="1701" w:type="dxa"/>
          </w:tcPr>
          <w:p w:rsidR="007D11B6" w:rsidRDefault="007D11B6">
            <w:pPr>
              <w:pStyle w:val="ConsPlusNormal"/>
              <w:jc w:val="center"/>
            </w:pPr>
            <w:r>
              <w:t>774193,839</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Федеральный проект "Современная школа"</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jc w:val="center"/>
            </w:pPr>
            <w:r>
              <w:t>49 0 Е1</w:t>
            </w:r>
          </w:p>
        </w:tc>
        <w:tc>
          <w:tcPr>
            <w:tcW w:w="614" w:type="dxa"/>
          </w:tcPr>
          <w:p w:rsidR="007D11B6" w:rsidRDefault="007D11B6">
            <w:pPr>
              <w:pStyle w:val="ConsPlusNormal"/>
            </w:pPr>
          </w:p>
        </w:tc>
        <w:tc>
          <w:tcPr>
            <w:tcW w:w="1701" w:type="dxa"/>
          </w:tcPr>
          <w:p w:rsidR="007D11B6" w:rsidRDefault="007D11B6">
            <w:pPr>
              <w:pStyle w:val="ConsPlusNormal"/>
              <w:jc w:val="center"/>
            </w:pPr>
            <w:r>
              <w:t>774193,839</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 xml:space="preserve">Капитальные вложения в объекты недвижимого имущества государственной (муниципальной собственности) в рамках реализации государственной </w:t>
            </w:r>
            <w:hyperlink r:id="rId2027">
              <w:r>
                <w:rPr>
                  <w:color w:val="0000FF"/>
                </w:rPr>
                <w:t>программы</w:t>
              </w:r>
            </w:hyperlink>
            <w:r>
              <w:t xml:space="preserve"> Российской Федерации "Развитие образования"</w:t>
            </w:r>
          </w:p>
        </w:tc>
        <w:tc>
          <w:tcPr>
            <w:tcW w:w="691" w:type="dxa"/>
          </w:tcPr>
          <w:p w:rsidR="007D11B6" w:rsidRDefault="007D11B6">
            <w:pPr>
              <w:pStyle w:val="ConsPlusNormal"/>
              <w:jc w:val="center"/>
            </w:pPr>
            <w:r>
              <w:t>140</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490E15305R</w:t>
            </w:r>
          </w:p>
        </w:tc>
        <w:tc>
          <w:tcPr>
            <w:tcW w:w="614" w:type="dxa"/>
          </w:tcPr>
          <w:p w:rsidR="007D11B6" w:rsidRDefault="007D11B6">
            <w:pPr>
              <w:pStyle w:val="ConsPlusNormal"/>
              <w:jc w:val="center"/>
            </w:pPr>
            <w:r>
              <w:t>522</w:t>
            </w:r>
          </w:p>
        </w:tc>
        <w:tc>
          <w:tcPr>
            <w:tcW w:w="1701" w:type="dxa"/>
          </w:tcPr>
          <w:p w:rsidR="007D11B6" w:rsidRDefault="007D11B6">
            <w:pPr>
              <w:pStyle w:val="ConsPlusNormal"/>
              <w:jc w:val="center"/>
            </w:pPr>
            <w:r>
              <w:t>774193,839</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 xml:space="preserve">Строительство общеобразовательной организации на 1224 </w:t>
            </w:r>
            <w:r>
              <w:lastRenderedPageBreak/>
              <w:t>ученических места в г. Дербенте</w:t>
            </w:r>
          </w:p>
        </w:tc>
        <w:tc>
          <w:tcPr>
            <w:tcW w:w="691" w:type="dxa"/>
          </w:tcPr>
          <w:p w:rsidR="007D11B6" w:rsidRDefault="007D11B6">
            <w:pPr>
              <w:pStyle w:val="ConsPlusNormal"/>
              <w:jc w:val="center"/>
            </w:pPr>
            <w:r>
              <w:lastRenderedPageBreak/>
              <w:t>140</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490E15305R</w:t>
            </w:r>
          </w:p>
        </w:tc>
        <w:tc>
          <w:tcPr>
            <w:tcW w:w="614" w:type="dxa"/>
          </w:tcPr>
          <w:p w:rsidR="007D11B6" w:rsidRDefault="007D11B6">
            <w:pPr>
              <w:pStyle w:val="ConsPlusNormal"/>
              <w:jc w:val="center"/>
            </w:pPr>
            <w:r>
              <w:t>522</w:t>
            </w:r>
          </w:p>
        </w:tc>
        <w:tc>
          <w:tcPr>
            <w:tcW w:w="1701" w:type="dxa"/>
          </w:tcPr>
          <w:p w:rsidR="007D11B6" w:rsidRDefault="007D11B6">
            <w:pPr>
              <w:pStyle w:val="ConsPlusNormal"/>
              <w:jc w:val="center"/>
            </w:pPr>
            <w:r>
              <w:t>774193,839</w:t>
            </w:r>
          </w:p>
        </w:tc>
      </w:tr>
      <w:tr w:rsidR="007D11B6">
        <w:tc>
          <w:tcPr>
            <w:tcW w:w="3288" w:type="dxa"/>
          </w:tcPr>
          <w:p w:rsidR="007D11B6" w:rsidRDefault="007D11B6">
            <w:pPr>
              <w:pStyle w:val="ConsPlusNormal"/>
            </w:pPr>
            <w:r>
              <w:lastRenderedPageBreak/>
              <w:t>Непрограммная часть</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jc w:val="center"/>
            </w:pPr>
            <w:r>
              <w:t>121643,948</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Капитальные вложения в объекты государственной собственности Республики Дагестан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06</w:t>
            </w:r>
          </w:p>
        </w:tc>
        <w:tc>
          <w:tcPr>
            <w:tcW w:w="1984" w:type="dxa"/>
          </w:tcPr>
          <w:p w:rsidR="007D11B6" w:rsidRDefault="007D11B6">
            <w:pPr>
              <w:pStyle w:val="ConsPlusNormal"/>
              <w:jc w:val="center"/>
            </w:pPr>
            <w:r>
              <w:t>999004009R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121643,948</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Студенческое общежитие на 350 мест ДГУНХ по пр. Акушинского, 20а в г. Махачкале</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06</w:t>
            </w:r>
          </w:p>
        </w:tc>
        <w:tc>
          <w:tcPr>
            <w:tcW w:w="1984" w:type="dxa"/>
          </w:tcPr>
          <w:p w:rsidR="007D11B6" w:rsidRDefault="007D11B6">
            <w:pPr>
              <w:pStyle w:val="ConsPlusNormal"/>
              <w:jc w:val="center"/>
            </w:pPr>
            <w:r>
              <w:t>999004009R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66000,000</w:t>
            </w:r>
          </w:p>
        </w:tc>
      </w:tr>
      <w:tr w:rsidR="007D11B6">
        <w:tc>
          <w:tcPr>
            <w:tcW w:w="3288" w:type="dxa"/>
          </w:tcPr>
          <w:p w:rsidR="007D11B6" w:rsidRDefault="007D11B6">
            <w:pPr>
              <w:pStyle w:val="ConsPlusNormal"/>
            </w:pPr>
            <w:r>
              <w:t>Спорткомплекс для учащихся по программе СПО ДГУНХ по пр. Акушинского, 20а в г. Махачкале</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06</w:t>
            </w:r>
          </w:p>
        </w:tc>
        <w:tc>
          <w:tcPr>
            <w:tcW w:w="1984" w:type="dxa"/>
          </w:tcPr>
          <w:p w:rsidR="007D11B6" w:rsidRDefault="007D11B6">
            <w:pPr>
              <w:pStyle w:val="ConsPlusNormal"/>
              <w:jc w:val="center"/>
            </w:pPr>
            <w:r>
              <w:t>999004009R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55643,948</w:t>
            </w:r>
          </w:p>
        </w:tc>
      </w:tr>
      <w:tr w:rsidR="007D11B6">
        <w:tc>
          <w:tcPr>
            <w:tcW w:w="3288" w:type="dxa"/>
          </w:tcPr>
          <w:p w:rsidR="007D11B6" w:rsidRDefault="007D11B6">
            <w:pPr>
              <w:pStyle w:val="ConsPlusNormal"/>
            </w:pPr>
            <w:r>
              <w:t>ДОШКОЛЬНОЕ ОБРАЗОВАНИЕ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jc w:val="center"/>
            </w:pPr>
            <w:r>
              <w:t>1034387,862</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Программная часть</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jc w:val="center"/>
            </w:pPr>
            <w:r>
              <w:t>1034387,862</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 xml:space="preserve">Государственная </w:t>
            </w:r>
            <w:hyperlink r:id="rId2028">
              <w:r>
                <w:rPr>
                  <w:color w:val="0000FF"/>
                </w:rPr>
                <w:t>программа</w:t>
              </w:r>
            </w:hyperlink>
            <w:r>
              <w:t xml:space="preserve"> Республики Дагестан "Развитие образования в Республике Дагестан"</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jc w:val="center"/>
            </w:pPr>
            <w:r>
              <w:t>19</w:t>
            </w:r>
          </w:p>
        </w:tc>
        <w:tc>
          <w:tcPr>
            <w:tcW w:w="614" w:type="dxa"/>
          </w:tcPr>
          <w:p w:rsidR="007D11B6" w:rsidRDefault="007D11B6">
            <w:pPr>
              <w:pStyle w:val="ConsPlusNormal"/>
            </w:pPr>
          </w:p>
        </w:tc>
        <w:tc>
          <w:tcPr>
            <w:tcW w:w="1701" w:type="dxa"/>
          </w:tcPr>
          <w:p w:rsidR="007D11B6" w:rsidRDefault="007D11B6">
            <w:pPr>
              <w:pStyle w:val="ConsPlusNormal"/>
              <w:jc w:val="center"/>
            </w:pPr>
            <w:r>
              <w:t>964486,862</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3C7D5F">
            <w:pPr>
              <w:pStyle w:val="ConsPlusNormal"/>
            </w:pPr>
            <w:hyperlink r:id="rId2029">
              <w:r w:rsidR="007D11B6">
                <w:rPr>
                  <w:color w:val="0000FF"/>
                </w:rPr>
                <w:t>Подпрограмма</w:t>
              </w:r>
            </w:hyperlink>
            <w:r w:rsidR="007D11B6">
              <w:t xml:space="preserve"> "Развитие дошкольного образования детей"</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jc w:val="center"/>
            </w:pPr>
            <w:r>
              <w:t>19 1</w:t>
            </w:r>
          </w:p>
        </w:tc>
        <w:tc>
          <w:tcPr>
            <w:tcW w:w="614" w:type="dxa"/>
          </w:tcPr>
          <w:p w:rsidR="007D11B6" w:rsidRDefault="007D11B6">
            <w:pPr>
              <w:pStyle w:val="ConsPlusNormal"/>
            </w:pPr>
          </w:p>
        </w:tc>
        <w:tc>
          <w:tcPr>
            <w:tcW w:w="1701" w:type="dxa"/>
          </w:tcPr>
          <w:p w:rsidR="007D11B6" w:rsidRDefault="007D11B6">
            <w:pPr>
              <w:pStyle w:val="ConsPlusNormal"/>
              <w:jc w:val="center"/>
            </w:pPr>
            <w:r>
              <w:t>964486,862</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jc w:val="center"/>
            </w:pPr>
            <w:r>
              <w:t>19 1Р2</w:t>
            </w:r>
          </w:p>
        </w:tc>
        <w:tc>
          <w:tcPr>
            <w:tcW w:w="614" w:type="dxa"/>
          </w:tcPr>
          <w:p w:rsidR="007D11B6" w:rsidRDefault="007D11B6">
            <w:pPr>
              <w:pStyle w:val="ConsPlusNormal"/>
            </w:pPr>
          </w:p>
        </w:tc>
        <w:tc>
          <w:tcPr>
            <w:tcW w:w="1701" w:type="dxa"/>
          </w:tcPr>
          <w:p w:rsidR="007D11B6" w:rsidRDefault="007D11B6">
            <w:pPr>
              <w:pStyle w:val="ConsPlusNormal"/>
              <w:jc w:val="center"/>
            </w:pPr>
            <w:r>
              <w:t>377075,349</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jc w:val="center"/>
            </w:pPr>
            <w:r>
              <w:t>191P25232R</w:t>
            </w:r>
          </w:p>
        </w:tc>
        <w:tc>
          <w:tcPr>
            <w:tcW w:w="614" w:type="dxa"/>
          </w:tcPr>
          <w:p w:rsidR="007D11B6" w:rsidRDefault="007D11B6">
            <w:pPr>
              <w:pStyle w:val="ConsPlusNormal"/>
            </w:pPr>
          </w:p>
        </w:tc>
        <w:tc>
          <w:tcPr>
            <w:tcW w:w="1701" w:type="dxa"/>
          </w:tcPr>
          <w:p w:rsidR="007D11B6" w:rsidRDefault="007D11B6">
            <w:pPr>
              <w:pStyle w:val="ConsPlusNormal"/>
              <w:jc w:val="center"/>
            </w:pPr>
            <w:r>
              <w:t>377075,349</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 xml:space="preserve">Капитальные вложения в объекты недвижимого имущества государственной (муниципальной собственности) в рамках реализации государственной </w:t>
            </w:r>
            <w:hyperlink r:id="rId2030">
              <w:r>
                <w:rPr>
                  <w:color w:val="0000FF"/>
                </w:rPr>
                <w:t>программы</w:t>
              </w:r>
            </w:hyperlink>
            <w:r>
              <w:t xml:space="preserve"> Российской Федерации "Развитие образования"</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191P25232R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316753,828</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lastRenderedPageBreak/>
              <w:t>Дошкольная образовательная организация на 60 мест в с. В. Дженгутай, Буйнакский район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191P25232R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32249,293</w:t>
            </w:r>
          </w:p>
        </w:tc>
      </w:tr>
      <w:tr w:rsidR="007D11B6">
        <w:tc>
          <w:tcPr>
            <w:tcW w:w="3288" w:type="dxa"/>
          </w:tcPr>
          <w:p w:rsidR="007D11B6" w:rsidRDefault="007D11B6">
            <w:pPr>
              <w:pStyle w:val="ConsPlusNormal"/>
            </w:pPr>
            <w:r>
              <w:t>Дошкольная образовательная организация на 250 мест в пос. Красноармейск, г. Махачкала Республики Дагестан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191P25232R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284504,535</w:t>
            </w:r>
          </w:p>
        </w:tc>
      </w:tr>
      <w:tr w:rsidR="007D11B6">
        <w:tc>
          <w:tcPr>
            <w:tcW w:w="3288" w:type="dxa"/>
          </w:tcPr>
          <w:p w:rsidR="007D11B6" w:rsidRDefault="007D11B6">
            <w:pPr>
              <w:pStyle w:val="ConsPlusNormal"/>
            </w:pPr>
            <w:r>
              <w:t>Капитальные вложения в объекты государственной собственности Республики Дагестан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191Р2Д232Я</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60321,521</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Дошкольная образовательная организация на 250 мест N 35 г. Каспийск, Республика Дагестан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191Р2Д232Ы</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728,207</w:t>
            </w:r>
          </w:p>
        </w:tc>
      </w:tr>
      <w:tr w:rsidR="007D11B6">
        <w:tc>
          <w:tcPr>
            <w:tcW w:w="3288" w:type="dxa"/>
          </w:tcPr>
          <w:p w:rsidR="007D11B6" w:rsidRDefault="007D11B6">
            <w:pPr>
              <w:pStyle w:val="ConsPlusNormal"/>
            </w:pPr>
            <w:r>
              <w:t>Дошкольная образовательная организация на 250 мест N 36, г. Каспийск, Республика Дагестан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191Р2Д232К</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58,000</w:t>
            </w:r>
          </w:p>
        </w:tc>
      </w:tr>
      <w:tr w:rsidR="007D11B6">
        <w:tc>
          <w:tcPr>
            <w:tcW w:w="3288" w:type="dxa"/>
          </w:tcPr>
          <w:p w:rsidR="007D11B6" w:rsidRDefault="007D11B6">
            <w:pPr>
              <w:pStyle w:val="ConsPlusNormal"/>
            </w:pPr>
            <w:r>
              <w:t>Дошкольная образовательная организация на 200 мест в с. Куруш, Хасавюртовский район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191Р2Д232К</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29848,650</w:t>
            </w:r>
          </w:p>
        </w:tc>
      </w:tr>
      <w:tr w:rsidR="007D11B6">
        <w:tc>
          <w:tcPr>
            <w:tcW w:w="3288" w:type="dxa"/>
          </w:tcPr>
          <w:p w:rsidR="007D11B6" w:rsidRDefault="007D11B6">
            <w:pPr>
              <w:pStyle w:val="ConsPlusNormal"/>
            </w:pPr>
            <w:r>
              <w:t>Дошкольная образовательная организация на 200 мест в с. Тарумовка, Тарумовский район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191Р2Д232К</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27391,468</w:t>
            </w:r>
          </w:p>
        </w:tc>
      </w:tr>
      <w:tr w:rsidR="007D11B6">
        <w:tc>
          <w:tcPr>
            <w:tcW w:w="3288" w:type="dxa"/>
          </w:tcPr>
          <w:p w:rsidR="007D11B6" w:rsidRDefault="007D11B6">
            <w:pPr>
              <w:pStyle w:val="ConsPlusNormal"/>
            </w:pPr>
            <w:r>
              <w:t xml:space="preserve">Дошкольная образовательная организация на 120 мест в с. Эрпели, Буйнакский район, </w:t>
            </w:r>
            <w:r>
              <w:lastRenderedPageBreak/>
              <w:t>Республика Дагестан</w:t>
            </w:r>
          </w:p>
        </w:tc>
        <w:tc>
          <w:tcPr>
            <w:tcW w:w="691" w:type="dxa"/>
          </w:tcPr>
          <w:p w:rsidR="007D11B6" w:rsidRDefault="007D11B6">
            <w:pPr>
              <w:pStyle w:val="ConsPlusNormal"/>
              <w:jc w:val="center"/>
            </w:pPr>
            <w:r>
              <w:lastRenderedPageBreak/>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191Р2Д232К</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2295,196</w:t>
            </w:r>
          </w:p>
        </w:tc>
      </w:tr>
      <w:tr w:rsidR="007D11B6">
        <w:tc>
          <w:tcPr>
            <w:tcW w:w="3288" w:type="dxa"/>
          </w:tcPr>
          <w:p w:rsidR="007D11B6" w:rsidRDefault="007D11B6">
            <w:pPr>
              <w:pStyle w:val="ConsPlusNormal"/>
            </w:pPr>
            <w:r>
              <w:lastRenderedPageBreak/>
              <w:t>Основное мероприятие "Развитие дошкольного образования детей"</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jc w:val="center"/>
            </w:pPr>
            <w:r>
              <w:t>191014111R</w:t>
            </w:r>
          </w:p>
        </w:tc>
        <w:tc>
          <w:tcPr>
            <w:tcW w:w="614" w:type="dxa"/>
          </w:tcPr>
          <w:p w:rsidR="007D11B6" w:rsidRDefault="007D11B6">
            <w:pPr>
              <w:pStyle w:val="ConsPlusNormal"/>
            </w:pPr>
          </w:p>
        </w:tc>
        <w:tc>
          <w:tcPr>
            <w:tcW w:w="1701" w:type="dxa"/>
          </w:tcPr>
          <w:p w:rsidR="007D11B6" w:rsidRDefault="007D11B6">
            <w:pPr>
              <w:pStyle w:val="ConsPlusNormal"/>
              <w:jc w:val="center"/>
            </w:pPr>
            <w:r>
              <w:t>587411,513</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Капитальные вложения в объекты государственной собственности Республики Дагестан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191014111R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515054,713</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Дошкольная образовательная организация на 80 мест в с. Бургимакмахи, Акушинский район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191014111R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7538,240</w:t>
            </w:r>
          </w:p>
        </w:tc>
      </w:tr>
      <w:tr w:rsidR="007D11B6">
        <w:tc>
          <w:tcPr>
            <w:tcW w:w="3288" w:type="dxa"/>
          </w:tcPr>
          <w:p w:rsidR="007D11B6" w:rsidRDefault="007D11B6">
            <w:pPr>
              <w:pStyle w:val="ConsPlusNormal"/>
            </w:pPr>
            <w:r>
              <w:t>Дошкольная образовательная организация на 60 мест в с. Гуниб Гунибского района</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191014111R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50000,000</w:t>
            </w:r>
          </w:p>
        </w:tc>
      </w:tr>
      <w:tr w:rsidR="007D11B6">
        <w:tc>
          <w:tcPr>
            <w:tcW w:w="3288" w:type="dxa"/>
          </w:tcPr>
          <w:p w:rsidR="007D11B6" w:rsidRDefault="007D11B6">
            <w:pPr>
              <w:pStyle w:val="ConsPlusNormal"/>
            </w:pPr>
            <w:r>
              <w:t>Дошкольная образовательная организация на 150 мест в с. Маджалис, Кайтагский район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191014111R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94953,983</w:t>
            </w:r>
          </w:p>
        </w:tc>
      </w:tr>
      <w:tr w:rsidR="007D11B6">
        <w:tc>
          <w:tcPr>
            <w:tcW w:w="3288" w:type="dxa"/>
          </w:tcPr>
          <w:p w:rsidR="007D11B6" w:rsidRDefault="007D11B6">
            <w:pPr>
              <w:pStyle w:val="ConsPlusNormal"/>
            </w:pPr>
            <w:r>
              <w:t>Дошкольная образовательная организация на 80 мест в с. Комсомольское, Кизилюртовский район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191014111R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582,960</w:t>
            </w:r>
          </w:p>
        </w:tc>
      </w:tr>
      <w:tr w:rsidR="007D11B6">
        <w:tc>
          <w:tcPr>
            <w:tcW w:w="3288" w:type="dxa"/>
          </w:tcPr>
          <w:p w:rsidR="007D11B6" w:rsidRDefault="007D11B6">
            <w:pPr>
              <w:pStyle w:val="ConsPlusNormal"/>
            </w:pPr>
            <w:r>
              <w:t xml:space="preserve">Дошкольная образовательная организация на 80 мест в с. </w:t>
            </w:r>
            <w:r>
              <w:lastRenderedPageBreak/>
              <w:t>Красный Восход, Кизлярский район</w:t>
            </w:r>
          </w:p>
        </w:tc>
        <w:tc>
          <w:tcPr>
            <w:tcW w:w="691" w:type="dxa"/>
          </w:tcPr>
          <w:p w:rsidR="007D11B6" w:rsidRDefault="007D11B6">
            <w:pPr>
              <w:pStyle w:val="ConsPlusNormal"/>
              <w:jc w:val="center"/>
            </w:pPr>
            <w:r>
              <w:lastRenderedPageBreak/>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191014111R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24148,894</w:t>
            </w:r>
          </w:p>
        </w:tc>
      </w:tr>
      <w:tr w:rsidR="007D11B6">
        <w:tc>
          <w:tcPr>
            <w:tcW w:w="3288" w:type="dxa"/>
          </w:tcPr>
          <w:p w:rsidR="007D11B6" w:rsidRDefault="007D11B6">
            <w:pPr>
              <w:pStyle w:val="ConsPlusNormal"/>
            </w:pPr>
            <w:r>
              <w:lastRenderedPageBreak/>
              <w:t>Дошкольная образовательная организация на 120 мест в с. Коркмаскала, Кумторкалинский район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191014111R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59760,487</w:t>
            </w:r>
          </w:p>
        </w:tc>
      </w:tr>
      <w:tr w:rsidR="007D11B6">
        <w:tc>
          <w:tcPr>
            <w:tcW w:w="3288" w:type="dxa"/>
          </w:tcPr>
          <w:p w:rsidR="007D11B6" w:rsidRDefault="007D11B6">
            <w:pPr>
              <w:pStyle w:val="ConsPlusNormal"/>
            </w:pPr>
            <w:r>
              <w:t>Дошкольная образовательная организация на 120 мест в с. Кумух, Лакский район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191014111R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39749,461</w:t>
            </w:r>
          </w:p>
        </w:tc>
      </w:tr>
      <w:tr w:rsidR="007D11B6">
        <w:tc>
          <w:tcPr>
            <w:tcW w:w="3288" w:type="dxa"/>
          </w:tcPr>
          <w:p w:rsidR="007D11B6" w:rsidRDefault="007D11B6">
            <w:pPr>
              <w:pStyle w:val="ConsPlusNormal"/>
            </w:pPr>
            <w:r>
              <w:t>Дошкольная образовательная организация на 200 мест в с. Новомехельта Новолакского района</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191014111R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50000,000</w:t>
            </w:r>
          </w:p>
        </w:tc>
      </w:tr>
      <w:tr w:rsidR="007D11B6">
        <w:tc>
          <w:tcPr>
            <w:tcW w:w="3288" w:type="dxa"/>
          </w:tcPr>
          <w:p w:rsidR="007D11B6" w:rsidRDefault="007D11B6">
            <w:pPr>
              <w:pStyle w:val="ConsPlusNormal"/>
            </w:pPr>
            <w:r>
              <w:t>Дошкольная образовательная организация на 80 мест в с. Юрковка, Тарумовский район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191014111R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40543,273</w:t>
            </w:r>
          </w:p>
        </w:tc>
      </w:tr>
      <w:tr w:rsidR="007D11B6">
        <w:tc>
          <w:tcPr>
            <w:tcW w:w="3288" w:type="dxa"/>
          </w:tcPr>
          <w:p w:rsidR="007D11B6" w:rsidRDefault="007D11B6">
            <w:pPr>
              <w:pStyle w:val="ConsPlusNormal"/>
            </w:pPr>
            <w:r>
              <w:t>Дошкольная образовательная организация на 90 мест в с. Нижнее Казанище, Буйнакский район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191014111R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35914,875</w:t>
            </w:r>
          </w:p>
        </w:tc>
      </w:tr>
      <w:tr w:rsidR="007D11B6">
        <w:tc>
          <w:tcPr>
            <w:tcW w:w="3288" w:type="dxa"/>
          </w:tcPr>
          <w:p w:rsidR="007D11B6" w:rsidRDefault="007D11B6">
            <w:pPr>
              <w:pStyle w:val="ConsPlusNormal"/>
            </w:pPr>
            <w:r>
              <w:t>Строительство дошкольной образовательной организации на 60 мест в с. Верхний Дженгутай Буйнакского района Республики Дагестан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191014111R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6562,540</w:t>
            </w:r>
          </w:p>
        </w:tc>
      </w:tr>
      <w:tr w:rsidR="007D11B6">
        <w:tc>
          <w:tcPr>
            <w:tcW w:w="3288" w:type="dxa"/>
          </w:tcPr>
          <w:p w:rsidR="007D11B6" w:rsidRDefault="007D11B6">
            <w:pPr>
              <w:pStyle w:val="ConsPlusNormal"/>
            </w:pPr>
            <w:r>
              <w:t xml:space="preserve">Строительство дошкольной образовательной организации на 300 мест в Унцукульском </w:t>
            </w:r>
            <w:r>
              <w:lastRenderedPageBreak/>
              <w:t>районе, п. Шамилькала</w:t>
            </w:r>
          </w:p>
        </w:tc>
        <w:tc>
          <w:tcPr>
            <w:tcW w:w="691" w:type="dxa"/>
          </w:tcPr>
          <w:p w:rsidR="007D11B6" w:rsidRDefault="007D11B6">
            <w:pPr>
              <w:pStyle w:val="ConsPlusNormal"/>
              <w:jc w:val="center"/>
            </w:pPr>
            <w:r>
              <w:lastRenderedPageBreak/>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191014111R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105300,000</w:t>
            </w:r>
          </w:p>
        </w:tc>
      </w:tr>
      <w:tr w:rsidR="007D11B6">
        <w:tc>
          <w:tcPr>
            <w:tcW w:w="3288" w:type="dxa"/>
          </w:tcPr>
          <w:p w:rsidR="007D11B6" w:rsidRDefault="007D11B6">
            <w:pPr>
              <w:pStyle w:val="ConsPlusNormal"/>
            </w:pPr>
            <w:r>
              <w:lastRenderedPageBreak/>
              <w:t>Субсидии на осуществление капитальных вложений в объекты капитального строительства государственной (муниципальной) собственности автономным учреждениям</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191014111R</w:t>
            </w:r>
          </w:p>
        </w:tc>
        <w:tc>
          <w:tcPr>
            <w:tcW w:w="614" w:type="dxa"/>
          </w:tcPr>
          <w:p w:rsidR="007D11B6" w:rsidRDefault="007D11B6">
            <w:pPr>
              <w:pStyle w:val="ConsPlusNormal"/>
              <w:jc w:val="center"/>
            </w:pPr>
            <w:r>
              <w:t>465</w:t>
            </w:r>
          </w:p>
        </w:tc>
        <w:tc>
          <w:tcPr>
            <w:tcW w:w="1701" w:type="dxa"/>
          </w:tcPr>
          <w:p w:rsidR="007D11B6" w:rsidRDefault="007D11B6">
            <w:pPr>
              <w:pStyle w:val="ConsPlusNormal"/>
              <w:jc w:val="center"/>
            </w:pPr>
            <w:r>
              <w:t>72356,800</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Дошкольная образовательная организация на 100 мест в с. Даркуш-Казмаляр, Сулейман-Стальский район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191014111R</w:t>
            </w:r>
          </w:p>
        </w:tc>
        <w:tc>
          <w:tcPr>
            <w:tcW w:w="614" w:type="dxa"/>
          </w:tcPr>
          <w:p w:rsidR="007D11B6" w:rsidRDefault="007D11B6">
            <w:pPr>
              <w:pStyle w:val="ConsPlusNormal"/>
              <w:jc w:val="center"/>
            </w:pPr>
            <w:r>
              <w:t>465</w:t>
            </w:r>
          </w:p>
        </w:tc>
        <w:tc>
          <w:tcPr>
            <w:tcW w:w="1701" w:type="dxa"/>
          </w:tcPr>
          <w:p w:rsidR="007D11B6" w:rsidRDefault="007D11B6">
            <w:pPr>
              <w:pStyle w:val="ConsPlusNormal"/>
              <w:jc w:val="center"/>
            </w:pPr>
            <w:r>
              <w:t>37356,800</w:t>
            </w:r>
          </w:p>
        </w:tc>
      </w:tr>
      <w:tr w:rsidR="007D11B6">
        <w:tc>
          <w:tcPr>
            <w:tcW w:w="3288" w:type="dxa"/>
          </w:tcPr>
          <w:p w:rsidR="007D11B6" w:rsidRDefault="007D11B6">
            <w:pPr>
              <w:pStyle w:val="ConsPlusNormal"/>
            </w:pPr>
            <w:r>
              <w:t>Дошкольная образовательная организация на 250 мест в с. Адиль-Янгиюрт, Бабаюртовский район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191014111R</w:t>
            </w:r>
          </w:p>
        </w:tc>
        <w:tc>
          <w:tcPr>
            <w:tcW w:w="614" w:type="dxa"/>
          </w:tcPr>
          <w:p w:rsidR="007D11B6" w:rsidRDefault="007D11B6">
            <w:pPr>
              <w:pStyle w:val="ConsPlusNormal"/>
              <w:jc w:val="center"/>
            </w:pPr>
            <w:r>
              <w:t>465</w:t>
            </w:r>
          </w:p>
        </w:tc>
        <w:tc>
          <w:tcPr>
            <w:tcW w:w="1701" w:type="dxa"/>
          </w:tcPr>
          <w:p w:rsidR="007D11B6" w:rsidRDefault="007D11B6">
            <w:pPr>
              <w:pStyle w:val="ConsPlusNormal"/>
              <w:jc w:val="center"/>
            </w:pPr>
            <w:r>
              <w:t>35000,000</w:t>
            </w:r>
          </w:p>
        </w:tc>
      </w:tr>
      <w:tr w:rsidR="007D11B6">
        <w:tc>
          <w:tcPr>
            <w:tcW w:w="3288" w:type="dxa"/>
          </w:tcPr>
          <w:p w:rsidR="007D11B6" w:rsidRDefault="007D11B6">
            <w:pPr>
              <w:pStyle w:val="ConsPlusNormal"/>
            </w:pPr>
            <w:r>
              <w:t xml:space="preserve">Государственная </w:t>
            </w:r>
            <w:hyperlink r:id="rId2031">
              <w:r>
                <w:rPr>
                  <w:color w:val="0000FF"/>
                </w:rPr>
                <w:t>программа</w:t>
              </w:r>
            </w:hyperlink>
            <w:r>
              <w:t xml:space="preserve"> Республики Дагестан "Развитие жилищного строительства"</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jc w:val="center"/>
            </w:pPr>
            <w:r>
              <w:t>16</w:t>
            </w:r>
          </w:p>
        </w:tc>
        <w:tc>
          <w:tcPr>
            <w:tcW w:w="614" w:type="dxa"/>
          </w:tcPr>
          <w:p w:rsidR="007D11B6" w:rsidRDefault="007D11B6">
            <w:pPr>
              <w:pStyle w:val="ConsPlusNormal"/>
            </w:pPr>
          </w:p>
        </w:tc>
        <w:tc>
          <w:tcPr>
            <w:tcW w:w="1701" w:type="dxa"/>
          </w:tcPr>
          <w:p w:rsidR="007D11B6" w:rsidRDefault="007D11B6">
            <w:pPr>
              <w:pStyle w:val="ConsPlusNormal"/>
              <w:jc w:val="center"/>
            </w:pPr>
            <w:r>
              <w:t>69301,000</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3C7D5F">
            <w:pPr>
              <w:pStyle w:val="ConsPlusNormal"/>
            </w:pPr>
            <w:hyperlink r:id="rId2032">
              <w:r w:rsidR="007D11B6">
                <w:rPr>
                  <w:color w:val="0000FF"/>
                </w:rPr>
                <w:t>Подпрограмма</w:t>
              </w:r>
            </w:hyperlink>
            <w:r w:rsidR="007D11B6">
              <w:t xml:space="preserve"> "Повышение сейсмоустойчивости жилых домов, основных объектов и систем жизнеобеспечения Республики Дагестан"</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jc w:val="center"/>
            </w:pPr>
            <w:r>
              <w:t>16 3</w:t>
            </w:r>
          </w:p>
        </w:tc>
        <w:tc>
          <w:tcPr>
            <w:tcW w:w="614" w:type="dxa"/>
          </w:tcPr>
          <w:p w:rsidR="007D11B6" w:rsidRDefault="007D11B6">
            <w:pPr>
              <w:pStyle w:val="ConsPlusNormal"/>
            </w:pPr>
          </w:p>
        </w:tc>
        <w:tc>
          <w:tcPr>
            <w:tcW w:w="1701" w:type="dxa"/>
          </w:tcPr>
          <w:p w:rsidR="007D11B6" w:rsidRDefault="007D11B6">
            <w:pPr>
              <w:pStyle w:val="ConsPlusNormal"/>
              <w:jc w:val="center"/>
            </w:pPr>
            <w:r>
              <w:t>69301,000</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lastRenderedPageBreak/>
              <w:t>Реализация мероприятий по повышению устойчивости жилых домов, основных объектов и систем жизнеобеспечения в сейсмических районах</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jc w:val="center"/>
            </w:pPr>
            <w:r>
              <w:t>16300R540R</w:t>
            </w:r>
          </w:p>
        </w:tc>
        <w:tc>
          <w:tcPr>
            <w:tcW w:w="614" w:type="dxa"/>
          </w:tcPr>
          <w:p w:rsidR="007D11B6" w:rsidRDefault="007D11B6">
            <w:pPr>
              <w:pStyle w:val="ConsPlusNormal"/>
            </w:pPr>
          </w:p>
        </w:tc>
        <w:tc>
          <w:tcPr>
            <w:tcW w:w="1701" w:type="dxa"/>
          </w:tcPr>
          <w:p w:rsidR="007D11B6" w:rsidRDefault="007D11B6">
            <w:pPr>
              <w:pStyle w:val="ConsPlusNormal"/>
              <w:jc w:val="center"/>
            </w:pPr>
            <w:r>
              <w:t>69301,000</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Субсидии на осуществление капитальных вложений в объекты капитального строительства государственной (муниципальной) собственности автономным учреждениям</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16300R540R</w:t>
            </w:r>
          </w:p>
        </w:tc>
        <w:tc>
          <w:tcPr>
            <w:tcW w:w="614" w:type="dxa"/>
          </w:tcPr>
          <w:p w:rsidR="007D11B6" w:rsidRDefault="007D11B6">
            <w:pPr>
              <w:pStyle w:val="ConsPlusNormal"/>
              <w:jc w:val="center"/>
            </w:pPr>
            <w:r>
              <w:t>465</w:t>
            </w:r>
          </w:p>
        </w:tc>
        <w:tc>
          <w:tcPr>
            <w:tcW w:w="1701" w:type="dxa"/>
          </w:tcPr>
          <w:p w:rsidR="007D11B6" w:rsidRDefault="007D11B6">
            <w:pPr>
              <w:pStyle w:val="ConsPlusNormal"/>
              <w:jc w:val="center"/>
            </w:pPr>
            <w:r>
              <w:t>69301,000</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Дошкольное образовательное учреждение N 3 "Дюймовочка" в п. Бавтугай, г. Кизилюрт</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16300R540R</w:t>
            </w:r>
          </w:p>
        </w:tc>
        <w:tc>
          <w:tcPr>
            <w:tcW w:w="614" w:type="dxa"/>
          </w:tcPr>
          <w:p w:rsidR="007D11B6" w:rsidRDefault="007D11B6">
            <w:pPr>
              <w:pStyle w:val="ConsPlusNormal"/>
              <w:jc w:val="center"/>
            </w:pPr>
            <w:r>
              <w:t>465</w:t>
            </w:r>
          </w:p>
        </w:tc>
        <w:tc>
          <w:tcPr>
            <w:tcW w:w="1701" w:type="dxa"/>
          </w:tcPr>
          <w:p w:rsidR="007D11B6" w:rsidRDefault="007D11B6">
            <w:pPr>
              <w:pStyle w:val="ConsPlusNormal"/>
              <w:jc w:val="center"/>
            </w:pPr>
            <w:r>
              <w:t>29700,400</w:t>
            </w:r>
          </w:p>
        </w:tc>
      </w:tr>
      <w:tr w:rsidR="007D11B6">
        <w:tc>
          <w:tcPr>
            <w:tcW w:w="3288" w:type="dxa"/>
          </w:tcPr>
          <w:p w:rsidR="007D11B6" w:rsidRDefault="007D11B6">
            <w:pPr>
              <w:pStyle w:val="ConsPlusNormal"/>
            </w:pPr>
            <w:r>
              <w:t>Дошкольное образовательное учреждение "Радуга" на 140 мест в с. Леваши Левашинского района</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16300R540R</w:t>
            </w:r>
          </w:p>
        </w:tc>
        <w:tc>
          <w:tcPr>
            <w:tcW w:w="614" w:type="dxa"/>
          </w:tcPr>
          <w:p w:rsidR="007D11B6" w:rsidRDefault="007D11B6">
            <w:pPr>
              <w:pStyle w:val="ConsPlusNormal"/>
              <w:jc w:val="center"/>
            </w:pPr>
            <w:r>
              <w:t>465</w:t>
            </w:r>
          </w:p>
        </w:tc>
        <w:tc>
          <w:tcPr>
            <w:tcW w:w="1701" w:type="dxa"/>
          </w:tcPr>
          <w:p w:rsidR="007D11B6" w:rsidRDefault="007D11B6">
            <w:pPr>
              <w:pStyle w:val="ConsPlusNormal"/>
              <w:jc w:val="center"/>
            </w:pPr>
            <w:r>
              <w:t>39600,600</w:t>
            </w:r>
          </w:p>
        </w:tc>
      </w:tr>
      <w:tr w:rsidR="007D11B6">
        <w:tc>
          <w:tcPr>
            <w:tcW w:w="3288" w:type="dxa"/>
          </w:tcPr>
          <w:p w:rsidR="007D11B6" w:rsidRDefault="007D11B6">
            <w:pPr>
              <w:pStyle w:val="ConsPlusNormal"/>
            </w:pPr>
            <w:r>
              <w:t xml:space="preserve">Государственная </w:t>
            </w:r>
            <w:hyperlink r:id="rId2033">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jc w:val="center"/>
            </w:pPr>
            <w:r>
              <w:t>44</w:t>
            </w:r>
          </w:p>
        </w:tc>
        <w:tc>
          <w:tcPr>
            <w:tcW w:w="614" w:type="dxa"/>
          </w:tcPr>
          <w:p w:rsidR="007D11B6" w:rsidRDefault="007D11B6">
            <w:pPr>
              <w:pStyle w:val="ConsPlusNormal"/>
            </w:pPr>
          </w:p>
        </w:tc>
        <w:tc>
          <w:tcPr>
            <w:tcW w:w="1701" w:type="dxa"/>
          </w:tcPr>
          <w:p w:rsidR="007D11B6" w:rsidRDefault="007D11B6">
            <w:pPr>
              <w:pStyle w:val="ConsPlusNormal"/>
              <w:jc w:val="center"/>
            </w:pPr>
            <w:r>
              <w:t>600,000</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lastRenderedPageBreak/>
              <w:t>Капитальные вложения в объекты государственной собственности Республики Дагестан</w:t>
            </w:r>
          </w:p>
        </w:tc>
        <w:tc>
          <w:tcPr>
            <w:tcW w:w="691" w:type="dxa"/>
          </w:tcPr>
          <w:p w:rsidR="007D11B6" w:rsidRDefault="007D11B6">
            <w:pPr>
              <w:pStyle w:val="ConsPlusNormal"/>
              <w:jc w:val="center"/>
            </w:pPr>
            <w:r>
              <w:t>943</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440034523R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600,000</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Дошкольная образовательная организация на 250 мест переселенческого Новолакского района, с. Новокули Республики Дагестан</w:t>
            </w:r>
          </w:p>
        </w:tc>
        <w:tc>
          <w:tcPr>
            <w:tcW w:w="691" w:type="dxa"/>
          </w:tcPr>
          <w:p w:rsidR="007D11B6" w:rsidRDefault="007D11B6">
            <w:pPr>
              <w:pStyle w:val="ConsPlusNormal"/>
              <w:jc w:val="center"/>
            </w:pPr>
            <w:r>
              <w:t>943</w:t>
            </w:r>
          </w:p>
        </w:tc>
        <w:tc>
          <w:tcPr>
            <w:tcW w:w="581" w:type="dxa"/>
          </w:tcPr>
          <w:p w:rsidR="007D11B6" w:rsidRDefault="007D11B6">
            <w:pPr>
              <w:pStyle w:val="ConsPlusNormal"/>
              <w:jc w:val="center"/>
            </w:pPr>
            <w:r>
              <w:t>07</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440034523R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600,000</w:t>
            </w:r>
          </w:p>
        </w:tc>
      </w:tr>
      <w:tr w:rsidR="007D11B6">
        <w:tc>
          <w:tcPr>
            <w:tcW w:w="3288" w:type="dxa"/>
          </w:tcPr>
          <w:p w:rsidR="007D11B6" w:rsidRDefault="007D11B6">
            <w:pPr>
              <w:pStyle w:val="ConsPlusNormal"/>
            </w:pPr>
            <w:r>
              <w:t>ЗДРАВООХРАНЕНИЕ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jc w:val="center"/>
            </w:pPr>
            <w:r>
              <w:t>278131,622</w:t>
            </w:r>
          </w:p>
        </w:tc>
      </w:tr>
      <w:tr w:rsidR="007D11B6">
        <w:tc>
          <w:tcPr>
            <w:tcW w:w="3288" w:type="dxa"/>
          </w:tcPr>
          <w:p w:rsidR="007D11B6" w:rsidRDefault="007D11B6">
            <w:pPr>
              <w:pStyle w:val="ConsPlusNormal"/>
            </w:pPr>
            <w:r>
              <w:t>в том числе: '</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Программная часть</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jc w:val="center"/>
            </w:pPr>
            <w:r>
              <w:t>278131,622</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 xml:space="preserve">Государственная </w:t>
            </w:r>
            <w:hyperlink r:id="rId2034">
              <w:r>
                <w:rPr>
                  <w:color w:val="0000FF"/>
                </w:rPr>
                <w:t>программа</w:t>
              </w:r>
            </w:hyperlink>
            <w:r>
              <w:t xml:space="preserve"> Республики Дагестан "Развитие здравоохранения в Республике Дагестан"</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jc w:val="center"/>
            </w:pPr>
            <w:r>
              <w:t>21</w:t>
            </w:r>
          </w:p>
        </w:tc>
        <w:tc>
          <w:tcPr>
            <w:tcW w:w="614" w:type="dxa"/>
          </w:tcPr>
          <w:p w:rsidR="007D11B6" w:rsidRDefault="007D11B6">
            <w:pPr>
              <w:pStyle w:val="ConsPlusNormal"/>
            </w:pPr>
          </w:p>
        </w:tc>
        <w:tc>
          <w:tcPr>
            <w:tcW w:w="1701" w:type="dxa"/>
          </w:tcPr>
          <w:p w:rsidR="007D11B6" w:rsidRDefault="007D11B6">
            <w:pPr>
              <w:pStyle w:val="ConsPlusNormal"/>
              <w:jc w:val="center"/>
            </w:pPr>
            <w:r>
              <w:t>271789,846</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3C7D5F">
            <w:pPr>
              <w:pStyle w:val="ConsPlusNormal"/>
            </w:pPr>
            <w:hyperlink r:id="rId2035">
              <w:r w:rsidR="007D11B6">
                <w:rPr>
                  <w:color w:val="0000FF"/>
                </w:rPr>
                <w:t>Подпрограмма</w:t>
              </w:r>
            </w:hyperlink>
            <w:r w:rsidR="007D11B6">
              <w:t xml:space="preserve"> "Профилактика заболеваний и формирование здорового образа жизни. Развитие первичной медико-санитарной помощи"</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jc w:val="center"/>
            </w:pPr>
            <w:r>
              <w:t>21 1</w:t>
            </w:r>
          </w:p>
        </w:tc>
        <w:tc>
          <w:tcPr>
            <w:tcW w:w="614" w:type="dxa"/>
          </w:tcPr>
          <w:p w:rsidR="007D11B6" w:rsidRDefault="007D11B6">
            <w:pPr>
              <w:pStyle w:val="ConsPlusNormal"/>
            </w:pPr>
          </w:p>
        </w:tc>
        <w:tc>
          <w:tcPr>
            <w:tcW w:w="1701" w:type="dxa"/>
          </w:tcPr>
          <w:p w:rsidR="007D11B6" w:rsidRDefault="007D11B6">
            <w:pPr>
              <w:pStyle w:val="ConsPlusNormal"/>
              <w:jc w:val="center"/>
            </w:pPr>
            <w:r>
              <w:t>271789,846</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lastRenderedPageBreak/>
              <w:t>Основное мероприятие "Строительство и реконструкция объектов здравоохранения"</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jc w:val="center"/>
            </w:pPr>
            <w:r>
              <w:t>21 1 1И</w:t>
            </w:r>
          </w:p>
        </w:tc>
        <w:tc>
          <w:tcPr>
            <w:tcW w:w="614" w:type="dxa"/>
          </w:tcPr>
          <w:p w:rsidR="007D11B6" w:rsidRDefault="007D11B6">
            <w:pPr>
              <w:pStyle w:val="ConsPlusNormal"/>
            </w:pPr>
          </w:p>
        </w:tc>
        <w:tc>
          <w:tcPr>
            <w:tcW w:w="1701" w:type="dxa"/>
          </w:tcPr>
          <w:p w:rsidR="007D11B6" w:rsidRDefault="007D11B6">
            <w:pPr>
              <w:pStyle w:val="ConsPlusNormal"/>
              <w:jc w:val="center"/>
            </w:pPr>
            <w:r>
              <w:t>271789,846</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Капитальные вложения в объекты государственной собственности Республики Дагестан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09</w:t>
            </w:r>
          </w:p>
        </w:tc>
        <w:tc>
          <w:tcPr>
            <w:tcW w:w="576" w:type="dxa"/>
          </w:tcPr>
          <w:p w:rsidR="007D11B6" w:rsidRDefault="007D11B6">
            <w:pPr>
              <w:pStyle w:val="ConsPlusNormal"/>
              <w:jc w:val="center"/>
            </w:pPr>
            <w:r>
              <w:t>09</w:t>
            </w:r>
          </w:p>
        </w:tc>
        <w:tc>
          <w:tcPr>
            <w:tcW w:w="1984" w:type="dxa"/>
          </w:tcPr>
          <w:p w:rsidR="007D11B6" w:rsidRDefault="007D11B6">
            <w:pPr>
              <w:pStyle w:val="ConsPlusNormal"/>
              <w:jc w:val="center"/>
            </w:pPr>
            <w:r>
              <w:t>2111H4111R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159583,960</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Больница в с. Кумух, Лакский район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09</w:t>
            </w:r>
          </w:p>
        </w:tc>
        <w:tc>
          <w:tcPr>
            <w:tcW w:w="576" w:type="dxa"/>
          </w:tcPr>
          <w:p w:rsidR="007D11B6" w:rsidRDefault="007D11B6">
            <w:pPr>
              <w:pStyle w:val="ConsPlusNormal"/>
              <w:jc w:val="center"/>
            </w:pPr>
            <w:r>
              <w:t>09</w:t>
            </w:r>
          </w:p>
        </w:tc>
        <w:tc>
          <w:tcPr>
            <w:tcW w:w="1984" w:type="dxa"/>
          </w:tcPr>
          <w:p w:rsidR="007D11B6" w:rsidRDefault="007D11B6">
            <w:pPr>
              <w:pStyle w:val="ConsPlusNormal"/>
              <w:jc w:val="center"/>
            </w:pPr>
            <w:r>
              <w:t>2111H4111R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100000,000</w:t>
            </w:r>
          </w:p>
        </w:tc>
      </w:tr>
      <w:tr w:rsidR="007D11B6">
        <w:tc>
          <w:tcPr>
            <w:tcW w:w="3288" w:type="dxa"/>
          </w:tcPr>
          <w:p w:rsidR="007D11B6" w:rsidRDefault="007D11B6">
            <w:pPr>
              <w:pStyle w:val="ConsPlusNormal"/>
            </w:pPr>
            <w:r>
              <w:t>Родильное отделение центральной городской больницы, г. Кизилюрт</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09</w:t>
            </w:r>
          </w:p>
        </w:tc>
        <w:tc>
          <w:tcPr>
            <w:tcW w:w="576" w:type="dxa"/>
          </w:tcPr>
          <w:p w:rsidR="007D11B6" w:rsidRDefault="007D11B6">
            <w:pPr>
              <w:pStyle w:val="ConsPlusNormal"/>
              <w:jc w:val="center"/>
            </w:pPr>
            <w:r>
              <w:t>09</w:t>
            </w:r>
          </w:p>
        </w:tc>
        <w:tc>
          <w:tcPr>
            <w:tcW w:w="1984" w:type="dxa"/>
          </w:tcPr>
          <w:p w:rsidR="007D11B6" w:rsidRDefault="007D11B6">
            <w:pPr>
              <w:pStyle w:val="ConsPlusNormal"/>
              <w:jc w:val="center"/>
            </w:pPr>
            <w:r>
              <w:t>2111H4111R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50000,000</w:t>
            </w:r>
          </w:p>
        </w:tc>
      </w:tr>
      <w:tr w:rsidR="007D11B6">
        <w:tc>
          <w:tcPr>
            <w:tcW w:w="3288" w:type="dxa"/>
          </w:tcPr>
          <w:p w:rsidR="007D11B6" w:rsidRDefault="007D11B6">
            <w:pPr>
              <w:pStyle w:val="ConsPlusNormal"/>
            </w:pPr>
            <w:r>
              <w:t>Строительство Республиканского онкологического диспансера со стационаром на 40 коек и поликлиникой на 200 посещений в смену, г. Махачкала (2-й этап - блок МРТ)</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09</w:t>
            </w:r>
          </w:p>
        </w:tc>
        <w:tc>
          <w:tcPr>
            <w:tcW w:w="576" w:type="dxa"/>
          </w:tcPr>
          <w:p w:rsidR="007D11B6" w:rsidRDefault="007D11B6">
            <w:pPr>
              <w:pStyle w:val="ConsPlusNormal"/>
              <w:jc w:val="center"/>
            </w:pPr>
            <w:r>
              <w:t>09</w:t>
            </w:r>
          </w:p>
        </w:tc>
        <w:tc>
          <w:tcPr>
            <w:tcW w:w="1984" w:type="dxa"/>
          </w:tcPr>
          <w:p w:rsidR="007D11B6" w:rsidRDefault="007D11B6">
            <w:pPr>
              <w:pStyle w:val="ConsPlusNormal"/>
              <w:jc w:val="center"/>
            </w:pPr>
            <w:r>
              <w:t>2111H4111R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6980,340</w:t>
            </w:r>
          </w:p>
        </w:tc>
      </w:tr>
      <w:tr w:rsidR="007D11B6">
        <w:tc>
          <w:tcPr>
            <w:tcW w:w="3288" w:type="dxa"/>
          </w:tcPr>
          <w:p w:rsidR="007D11B6" w:rsidRDefault="007D11B6">
            <w:pPr>
              <w:pStyle w:val="ConsPlusNormal"/>
            </w:pPr>
            <w:r>
              <w:t>Строительство хозяйственного корпуса ГБУ РД "Каспийская центральная городская больница", в том числе подготовка проектной документации</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09</w:t>
            </w:r>
          </w:p>
        </w:tc>
        <w:tc>
          <w:tcPr>
            <w:tcW w:w="576" w:type="dxa"/>
          </w:tcPr>
          <w:p w:rsidR="007D11B6" w:rsidRDefault="007D11B6">
            <w:pPr>
              <w:pStyle w:val="ConsPlusNormal"/>
              <w:jc w:val="center"/>
            </w:pPr>
            <w:r>
              <w:t>09</w:t>
            </w:r>
          </w:p>
        </w:tc>
        <w:tc>
          <w:tcPr>
            <w:tcW w:w="1984" w:type="dxa"/>
          </w:tcPr>
          <w:p w:rsidR="007D11B6" w:rsidRDefault="007D11B6">
            <w:pPr>
              <w:pStyle w:val="ConsPlusNormal"/>
              <w:jc w:val="center"/>
            </w:pPr>
            <w:r>
              <w:t>2111H4111R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2603,620</w:t>
            </w:r>
          </w:p>
        </w:tc>
      </w:tr>
      <w:tr w:rsidR="007D11B6">
        <w:tc>
          <w:tcPr>
            <w:tcW w:w="3288" w:type="dxa"/>
          </w:tcPr>
          <w:p w:rsidR="007D11B6" w:rsidRDefault="007D11B6">
            <w:pPr>
              <w:pStyle w:val="ConsPlusNormal"/>
            </w:pPr>
            <w:r>
              <w:t xml:space="preserve">Субсидии на осуществление </w:t>
            </w:r>
            <w:r>
              <w:lastRenderedPageBreak/>
              <w:t>капитальных вложений в объекты капитального строительства государственной (муниципальной) собственности автономным учреждениям</w:t>
            </w:r>
          </w:p>
        </w:tc>
        <w:tc>
          <w:tcPr>
            <w:tcW w:w="691" w:type="dxa"/>
          </w:tcPr>
          <w:p w:rsidR="007D11B6" w:rsidRDefault="007D11B6">
            <w:pPr>
              <w:pStyle w:val="ConsPlusNormal"/>
              <w:jc w:val="center"/>
            </w:pPr>
            <w:r>
              <w:lastRenderedPageBreak/>
              <w:t>132</w:t>
            </w:r>
          </w:p>
        </w:tc>
        <w:tc>
          <w:tcPr>
            <w:tcW w:w="581" w:type="dxa"/>
          </w:tcPr>
          <w:p w:rsidR="007D11B6" w:rsidRDefault="007D11B6">
            <w:pPr>
              <w:pStyle w:val="ConsPlusNormal"/>
              <w:jc w:val="center"/>
            </w:pPr>
            <w:r>
              <w:t>09</w:t>
            </w:r>
          </w:p>
        </w:tc>
        <w:tc>
          <w:tcPr>
            <w:tcW w:w="576" w:type="dxa"/>
          </w:tcPr>
          <w:p w:rsidR="007D11B6" w:rsidRDefault="007D11B6">
            <w:pPr>
              <w:pStyle w:val="ConsPlusNormal"/>
              <w:jc w:val="center"/>
            </w:pPr>
            <w:r>
              <w:t>09</w:t>
            </w:r>
          </w:p>
        </w:tc>
        <w:tc>
          <w:tcPr>
            <w:tcW w:w="1984" w:type="dxa"/>
          </w:tcPr>
          <w:p w:rsidR="007D11B6" w:rsidRDefault="007D11B6">
            <w:pPr>
              <w:pStyle w:val="ConsPlusNormal"/>
              <w:jc w:val="center"/>
            </w:pPr>
            <w:r>
              <w:t>2111H4111R</w:t>
            </w:r>
          </w:p>
        </w:tc>
        <w:tc>
          <w:tcPr>
            <w:tcW w:w="614" w:type="dxa"/>
          </w:tcPr>
          <w:p w:rsidR="007D11B6" w:rsidRDefault="007D11B6">
            <w:pPr>
              <w:pStyle w:val="ConsPlusNormal"/>
              <w:jc w:val="center"/>
            </w:pPr>
            <w:r>
              <w:t>465</w:t>
            </w:r>
          </w:p>
        </w:tc>
        <w:tc>
          <w:tcPr>
            <w:tcW w:w="1701" w:type="dxa"/>
          </w:tcPr>
          <w:p w:rsidR="007D11B6" w:rsidRDefault="007D11B6">
            <w:pPr>
              <w:pStyle w:val="ConsPlusNormal"/>
              <w:jc w:val="center"/>
            </w:pPr>
            <w:r>
              <w:t>32205,886</w:t>
            </w:r>
          </w:p>
        </w:tc>
      </w:tr>
      <w:tr w:rsidR="007D11B6">
        <w:tc>
          <w:tcPr>
            <w:tcW w:w="3288" w:type="dxa"/>
          </w:tcPr>
          <w:p w:rsidR="007D11B6" w:rsidRDefault="007D11B6">
            <w:pPr>
              <w:pStyle w:val="ConsPlusNormal"/>
            </w:pPr>
            <w:r>
              <w:lastRenderedPageBreak/>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Строительство комплекса объектов медицинского назначения г. Каспийска путем возведения следующих корпусов: "Лечебно-диагностический центр" и "Станция скорой медицинской помощи", подготовка проектной документации</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09</w:t>
            </w:r>
          </w:p>
        </w:tc>
        <w:tc>
          <w:tcPr>
            <w:tcW w:w="576" w:type="dxa"/>
          </w:tcPr>
          <w:p w:rsidR="007D11B6" w:rsidRDefault="007D11B6">
            <w:pPr>
              <w:pStyle w:val="ConsPlusNormal"/>
              <w:jc w:val="center"/>
            </w:pPr>
            <w:r>
              <w:t>09</w:t>
            </w:r>
          </w:p>
        </w:tc>
        <w:tc>
          <w:tcPr>
            <w:tcW w:w="1984" w:type="dxa"/>
          </w:tcPr>
          <w:p w:rsidR="007D11B6" w:rsidRDefault="007D11B6">
            <w:pPr>
              <w:pStyle w:val="ConsPlusNormal"/>
              <w:jc w:val="center"/>
            </w:pPr>
            <w:r>
              <w:t>2111H4111R</w:t>
            </w:r>
          </w:p>
        </w:tc>
        <w:tc>
          <w:tcPr>
            <w:tcW w:w="614" w:type="dxa"/>
          </w:tcPr>
          <w:p w:rsidR="007D11B6" w:rsidRDefault="007D11B6">
            <w:pPr>
              <w:pStyle w:val="ConsPlusNormal"/>
              <w:jc w:val="center"/>
            </w:pPr>
            <w:r>
              <w:t>465</w:t>
            </w:r>
          </w:p>
        </w:tc>
        <w:tc>
          <w:tcPr>
            <w:tcW w:w="1701" w:type="dxa"/>
          </w:tcPr>
          <w:p w:rsidR="007D11B6" w:rsidRDefault="007D11B6">
            <w:pPr>
              <w:pStyle w:val="ConsPlusNormal"/>
              <w:jc w:val="center"/>
            </w:pPr>
            <w:r>
              <w:t>32205,886</w:t>
            </w:r>
          </w:p>
        </w:tc>
      </w:tr>
      <w:tr w:rsidR="007D11B6">
        <w:tc>
          <w:tcPr>
            <w:tcW w:w="3288" w:type="dxa"/>
          </w:tcPr>
          <w:p w:rsidR="007D11B6" w:rsidRDefault="007D11B6">
            <w:pPr>
              <w:pStyle w:val="ConsPlusNormal"/>
            </w:pPr>
            <w:r>
              <w:t>Капитальные вложения в объекты муниципальной собственности</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09</w:t>
            </w:r>
          </w:p>
        </w:tc>
        <w:tc>
          <w:tcPr>
            <w:tcW w:w="576" w:type="dxa"/>
          </w:tcPr>
          <w:p w:rsidR="007D11B6" w:rsidRDefault="007D11B6">
            <w:pPr>
              <w:pStyle w:val="ConsPlusNormal"/>
              <w:jc w:val="center"/>
            </w:pPr>
            <w:r>
              <w:t>09</w:t>
            </w:r>
          </w:p>
        </w:tc>
        <w:tc>
          <w:tcPr>
            <w:tcW w:w="1984" w:type="dxa"/>
          </w:tcPr>
          <w:p w:rsidR="007D11B6" w:rsidRDefault="007D11B6">
            <w:pPr>
              <w:pStyle w:val="ConsPlusNormal"/>
              <w:jc w:val="center"/>
            </w:pPr>
            <w:r>
              <w:t>2111H4112R</w:t>
            </w:r>
          </w:p>
        </w:tc>
        <w:tc>
          <w:tcPr>
            <w:tcW w:w="614" w:type="dxa"/>
          </w:tcPr>
          <w:p w:rsidR="007D11B6" w:rsidRDefault="007D11B6">
            <w:pPr>
              <w:pStyle w:val="ConsPlusNormal"/>
              <w:jc w:val="center"/>
            </w:pPr>
            <w:r>
              <w:t>522</w:t>
            </w:r>
          </w:p>
        </w:tc>
        <w:tc>
          <w:tcPr>
            <w:tcW w:w="1701" w:type="dxa"/>
          </w:tcPr>
          <w:p w:rsidR="007D11B6" w:rsidRDefault="007D11B6">
            <w:pPr>
              <w:pStyle w:val="ConsPlusNormal"/>
              <w:jc w:val="center"/>
            </w:pPr>
            <w:r>
              <w:t>80000,000</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город Избербаш</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jc w:val="center"/>
            </w:pPr>
            <w:r>
              <w:t>80000,000</w:t>
            </w:r>
          </w:p>
        </w:tc>
      </w:tr>
      <w:tr w:rsidR="007D11B6">
        <w:tc>
          <w:tcPr>
            <w:tcW w:w="3288" w:type="dxa"/>
          </w:tcPr>
          <w:p w:rsidR="007D11B6" w:rsidRDefault="007D11B6">
            <w:pPr>
              <w:pStyle w:val="ConsPlusNormal"/>
            </w:pPr>
            <w:r>
              <w:t>Больница (2-я очередь), г. Избербаш</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09</w:t>
            </w:r>
          </w:p>
        </w:tc>
        <w:tc>
          <w:tcPr>
            <w:tcW w:w="576" w:type="dxa"/>
          </w:tcPr>
          <w:p w:rsidR="007D11B6" w:rsidRDefault="007D11B6">
            <w:pPr>
              <w:pStyle w:val="ConsPlusNormal"/>
              <w:jc w:val="center"/>
            </w:pPr>
            <w:r>
              <w:t>09</w:t>
            </w:r>
          </w:p>
        </w:tc>
        <w:tc>
          <w:tcPr>
            <w:tcW w:w="1984" w:type="dxa"/>
          </w:tcPr>
          <w:p w:rsidR="007D11B6" w:rsidRDefault="007D11B6">
            <w:pPr>
              <w:pStyle w:val="ConsPlusNormal"/>
              <w:jc w:val="center"/>
            </w:pPr>
            <w:r>
              <w:t>2111H4112R</w:t>
            </w:r>
          </w:p>
        </w:tc>
        <w:tc>
          <w:tcPr>
            <w:tcW w:w="614" w:type="dxa"/>
          </w:tcPr>
          <w:p w:rsidR="007D11B6" w:rsidRDefault="007D11B6">
            <w:pPr>
              <w:pStyle w:val="ConsPlusNormal"/>
              <w:jc w:val="center"/>
            </w:pPr>
            <w:r>
              <w:t>522</w:t>
            </w:r>
          </w:p>
        </w:tc>
        <w:tc>
          <w:tcPr>
            <w:tcW w:w="1701" w:type="dxa"/>
          </w:tcPr>
          <w:p w:rsidR="007D11B6" w:rsidRDefault="007D11B6">
            <w:pPr>
              <w:pStyle w:val="ConsPlusNormal"/>
              <w:jc w:val="center"/>
            </w:pPr>
            <w:r>
              <w:t>80000,000</w:t>
            </w:r>
          </w:p>
        </w:tc>
      </w:tr>
      <w:tr w:rsidR="007D11B6">
        <w:tc>
          <w:tcPr>
            <w:tcW w:w="3288" w:type="dxa"/>
          </w:tcPr>
          <w:p w:rsidR="007D11B6" w:rsidRDefault="007D11B6">
            <w:pPr>
              <w:pStyle w:val="ConsPlusNormal"/>
            </w:pPr>
            <w:r>
              <w:t xml:space="preserve">Государственная </w:t>
            </w:r>
            <w:hyperlink r:id="rId2036">
              <w:r>
                <w:rPr>
                  <w:color w:val="0000FF"/>
                </w:rPr>
                <w:t>программа</w:t>
              </w:r>
            </w:hyperlink>
            <w:r>
              <w:t xml:space="preserve"> Республики Дагестан "Комплексное развитие сельских территорий"</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jc w:val="center"/>
            </w:pPr>
            <w:r>
              <w:t>51</w:t>
            </w:r>
          </w:p>
        </w:tc>
        <w:tc>
          <w:tcPr>
            <w:tcW w:w="614" w:type="dxa"/>
          </w:tcPr>
          <w:p w:rsidR="007D11B6" w:rsidRDefault="007D11B6">
            <w:pPr>
              <w:pStyle w:val="ConsPlusNormal"/>
            </w:pPr>
          </w:p>
        </w:tc>
        <w:tc>
          <w:tcPr>
            <w:tcW w:w="1701" w:type="dxa"/>
          </w:tcPr>
          <w:p w:rsidR="007D11B6" w:rsidRDefault="007D11B6">
            <w:pPr>
              <w:pStyle w:val="ConsPlusNormal"/>
              <w:jc w:val="center"/>
            </w:pPr>
            <w:r>
              <w:t>6341,776</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3C7D5F">
            <w:pPr>
              <w:pStyle w:val="ConsPlusNormal"/>
            </w:pPr>
            <w:hyperlink r:id="rId2037">
              <w:r w:rsidR="007D11B6">
                <w:rPr>
                  <w:color w:val="0000FF"/>
                </w:rPr>
                <w:t>Подпрограмма</w:t>
              </w:r>
            </w:hyperlink>
            <w:r w:rsidR="007D11B6">
              <w:t xml:space="preserve"> "Создание и развитие инфраструктуры на сельских территориях"</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jc w:val="center"/>
            </w:pPr>
            <w:r>
              <w:t>51 3</w:t>
            </w:r>
          </w:p>
        </w:tc>
        <w:tc>
          <w:tcPr>
            <w:tcW w:w="614" w:type="dxa"/>
          </w:tcPr>
          <w:p w:rsidR="007D11B6" w:rsidRDefault="007D11B6">
            <w:pPr>
              <w:pStyle w:val="ConsPlusNormal"/>
            </w:pPr>
          </w:p>
        </w:tc>
        <w:tc>
          <w:tcPr>
            <w:tcW w:w="1701" w:type="dxa"/>
          </w:tcPr>
          <w:p w:rsidR="007D11B6" w:rsidRDefault="007D11B6">
            <w:pPr>
              <w:pStyle w:val="ConsPlusNormal"/>
              <w:jc w:val="center"/>
            </w:pPr>
            <w:r>
              <w:t>6341,776</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Капитальные вложения в объекты государственной собственности Республики Дагестан</w:t>
            </w:r>
          </w:p>
        </w:tc>
        <w:tc>
          <w:tcPr>
            <w:tcW w:w="691" w:type="dxa"/>
          </w:tcPr>
          <w:p w:rsidR="007D11B6" w:rsidRDefault="007D11B6">
            <w:pPr>
              <w:pStyle w:val="ConsPlusNormal"/>
              <w:jc w:val="center"/>
            </w:pPr>
            <w:r>
              <w:t>082</w:t>
            </w:r>
          </w:p>
        </w:tc>
        <w:tc>
          <w:tcPr>
            <w:tcW w:w="581" w:type="dxa"/>
          </w:tcPr>
          <w:p w:rsidR="007D11B6" w:rsidRDefault="007D11B6">
            <w:pPr>
              <w:pStyle w:val="ConsPlusNormal"/>
              <w:jc w:val="center"/>
            </w:pPr>
            <w:r>
              <w:t>09</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513014576R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6341,776</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Фельдшерско-акушерский пункт в с. Моксох Унцукульского района</w:t>
            </w:r>
          </w:p>
        </w:tc>
        <w:tc>
          <w:tcPr>
            <w:tcW w:w="691" w:type="dxa"/>
          </w:tcPr>
          <w:p w:rsidR="007D11B6" w:rsidRDefault="007D11B6">
            <w:pPr>
              <w:pStyle w:val="ConsPlusNormal"/>
              <w:jc w:val="center"/>
            </w:pPr>
            <w:r>
              <w:t>082</w:t>
            </w:r>
          </w:p>
        </w:tc>
        <w:tc>
          <w:tcPr>
            <w:tcW w:w="581" w:type="dxa"/>
          </w:tcPr>
          <w:p w:rsidR="007D11B6" w:rsidRDefault="007D11B6">
            <w:pPr>
              <w:pStyle w:val="ConsPlusNormal"/>
              <w:jc w:val="center"/>
            </w:pPr>
            <w:r>
              <w:t>09</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513014576R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6341,776</w:t>
            </w:r>
          </w:p>
        </w:tc>
      </w:tr>
      <w:tr w:rsidR="007D11B6">
        <w:tc>
          <w:tcPr>
            <w:tcW w:w="3288" w:type="dxa"/>
          </w:tcPr>
          <w:p w:rsidR="007D11B6" w:rsidRDefault="007D11B6">
            <w:pPr>
              <w:pStyle w:val="ConsPlusNormal"/>
            </w:pPr>
            <w:r>
              <w:t>КУЛЬТУРА</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jc w:val="center"/>
            </w:pPr>
            <w:r>
              <w:t>421060,784</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Программная часть</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jc w:val="center"/>
            </w:pPr>
            <w:r>
              <w:t>421060,784</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 xml:space="preserve">Государственная </w:t>
            </w:r>
            <w:hyperlink r:id="rId2038">
              <w:r>
                <w:rPr>
                  <w:color w:val="0000FF"/>
                </w:rPr>
                <w:t>программа</w:t>
              </w:r>
            </w:hyperlink>
            <w:r>
              <w:t xml:space="preserve"> Республики Дагестан "Развитие культуры в Республике Дагестан"</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jc w:val="center"/>
            </w:pPr>
            <w:r>
              <w:t>20</w:t>
            </w:r>
          </w:p>
        </w:tc>
        <w:tc>
          <w:tcPr>
            <w:tcW w:w="614" w:type="dxa"/>
          </w:tcPr>
          <w:p w:rsidR="007D11B6" w:rsidRDefault="007D11B6">
            <w:pPr>
              <w:pStyle w:val="ConsPlusNormal"/>
            </w:pPr>
          </w:p>
        </w:tc>
        <w:tc>
          <w:tcPr>
            <w:tcW w:w="1701" w:type="dxa"/>
          </w:tcPr>
          <w:p w:rsidR="007D11B6" w:rsidRDefault="007D11B6">
            <w:pPr>
              <w:pStyle w:val="ConsPlusNormal"/>
              <w:jc w:val="center"/>
            </w:pPr>
            <w:r>
              <w:t>421060,784</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3C7D5F">
            <w:pPr>
              <w:pStyle w:val="ConsPlusNormal"/>
            </w:pPr>
            <w:hyperlink r:id="rId2039">
              <w:r w:rsidR="007D11B6">
                <w:rPr>
                  <w:color w:val="0000FF"/>
                </w:rPr>
                <w:t>Подпрограмма</w:t>
              </w:r>
            </w:hyperlink>
            <w:r w:rsidR="007D11B6">
              <w:t xml:space="preserve"> "Культура и искусство"</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jc w:val="center"/>
            </w:pPr>
            <w:r>
              <w:t>20 2</w:t>
            </w:r>
          </w:p>
        </w:tc>
        <w:tc>
          <w:tcPr>
            <w:tcW w:w="614" w:type="dxa"/>
          </w:tcPr>
          <w:p w:rsidR="007D11B6" w:rsidRDefault="007D11B6">
            <w:pPr>
              <w:pStyle w:val="ConsPlusNormal"/>
            </w:pPr>
          </w:p>
        </w:tc>
        <w:tc>
          <w:tcPr>
            <w:tcW w:w="1701" w:type="dxa"/>
          </w:tcPr>
          <w:p w:rsidR="007D11B6" w:rsidRDefault="007D11B6">
            <w:pPr>
              <w:pStyle w:val="ConsPlusNormal"/>
              <w:jc w:val="center"/>
            </w:pPr>
            <w:r>
              <w:t>421060,784</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lastRenderedPageBreak/>
              <w:t>Федеральный проект "Культурная среда"</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jc w:val="center"/>
            </w:pPr>
            <w:r>
              <w:t>20 2 Al</w:t>
            </w:r>
          </w:p>
        </w:tc>
        <w:tc>
          <w:tcPr>
            <w:tcW w:w="614" w:type="dxa"/>
          </w:tcPr>
          <w:p w:rsidR="007D11B6" w:rsidRDefault="007D11B6">
            <w:pPr>
              <w:pStyle w:val="ConsPlusNormal"/>
            </w:pPr>
          </w:p>
        </w:tc>
        <w:tc>
          <w:tcPr>
            <w:tcW w:w="1701" w:type="dxa"/>
          </w:tcPr>
          <w:p w:rsidR="007D11B6" w:rsidRDefault="007D11B6">
            <w:pPr>
              <w:pStyle w:val="ConsPlusNormal"/>
              <w:jc w:val="center"/>
            </w:pPr>
            <w:r>
              <w:t>94961,933</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 xml:space="preserve">Капитальные вложения в объекты государственной (муниципальной) собственности на создание центров культурного развития в городах с числом жителей до 300 тысяч человек бюджетам субъектов Российской Федерации в рамках реализации мероприятий государственной </w:t>
            </w:r>
            <w:hyperlink r:id="rId2040">
              <w:r>
                <w:rPr>
                  <w:color w:val="0000FF"/>
                </w:rPr>
                <w:t>программы</w:t>
              </w:r>
            </w:hyperlink>
            <w:r>
              <w:t xml:space="preserve"> Российской Федерации "Развитие культуры"</w:t>
            </w:r>
          </w:p>
        </w:tc>
        <w:tc>
          <w:tcPr>
            <w:tcW w:w="691" w:type="dxa"/>
          </w:tcPr>
          <w:p w:rsidR="007D11B6" w:rsidRDefault="007D11B6">
            <w:pPr>
              <w:pStyle w:val="ConsPlusNormal"/>
              <w:jc w:val="center"/>
            </w:pPr>
            <w:r>
              <w:t>056</w:t>
            </w:r>
          </w:p>
        </w:tc>
        <w:tc>
          <w:tcPr>
            <w:tcW w:w="581" w:type="dxa"/>
          </w:tcPr>
          <w:p w:rsidR="007D11B6" w:rsidRDefault="007D11B6">
            <w:pPr>
              <w:pStyle w:val="ConsPlusNormal"/>
              <w:jc w:val="center"/>
            </w:pPr>
            <w:r>
              <w:t>08</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202A15513R</w:t>
            </w:r>
          </w:p>
        </w:tc>
        <w:tc>
          <w:tcPr>
            <w:tcW w:w="614" w:type="dxa"/>
          </w:tcPr>
          <w:p w:rsidR="007D11B6" w:rsidRDefault="007D11B6">
            <w:pPr>
              <w:pStyle w:val="ConsPlusNormal"/>
              <w:jc w:val="center"/>
            </w:pPr>
            <w:r>
              <w:t>522</w:t>
            </w:r>
          </w:p>
        </w:tc>
        <w:tc>
          <w:tcPr>
            <w:tcW w:w="1701" w:type="dxa"/>
          </w:tcPr>
          <w:p w:rsidR="007D11B6" w:rsidRDefault="007D11B6">
            <w:pPr>
              <w:pStyle w:val="ConsPlusNormal"/>
              <w:jc w:val="center"/>
            </w:pPr>
            <w:r>
              <w:t>59979,479</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Строительство центра культурного развития в г. Кизляре</w:t>
            </w:r>
          </w:p>
        </w:tc>
        <w:tc>
          <w:tcPr>
            <w:tcW w:w="691" w:type="dxa"/>
          </w:tcPr>
          <w:p w:rsidR="007D11B6" w:rsidRDefault="007D11B6">
            <w:pPr>
              <w:pStyle w:val="ConsPlusNormal"/>
              <w:jc w:val="center"/>
            </w:pPr>
            <w:r>
              <w:t>056</w:t>
            </w:r>
          </w:p>
        </w:tc>
        <w:tc>
          <w:tcPr>
            <w:tcW w:w="581" w:type="dxa"/>
          </w:tcPr>
          <w:p w:rsidR="007D11B6" w:rsidRDefault="007D11B6">
            <w:pPr>
              <w:pStyle w:val="ConsPlusNormal"/>
              <w:jc w:val="center"/>
            </w:pPr>
            <w:r>
              <w:t>08</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202A15513R</w:t>
            </w:r>
          </w:p>
        </w:tc>
        <w:tc>
          <w:tcPr>
            <w:tcW w:w="614" w:type="dxa"/>
          </w:tcPr>
          <w:p w:rsidR="007D11B6" w:rsidRDefault="007D11B6">
            <w:pPr>
              <w:pStyle w:val="ConsPlusNormal"/>
              <w:jc w:val="center"/>
            </w:pPr>
            <w:r>
              <w:t>522</w:t>
            </w:r>
          </w:p>
        </w:tc>
        <w:tc>
          <w:tcPr>
            <w:tcW w:w="1701" w:type="dxa"/>
          </w:tcPr>
          <w:p w:rsidR="007D11B6" w:rsidRDefault="007D11B6">
            <w:pPr>
              <w:pStyle w:val="ConsPlusNormal"/>
              <w:jc w:val="center"/>
            </w:pPr>
            <w:r>
              <w:t>59979,479</w:t>
            </w:r>
          </w:p>
        </w:tc>
      </w:tr>
      <w:tr w:rsidR="007D11B6">
        <w:tc>
          <w:tcPr>
            <w:tcW w:w="3288" w:type="dxa"/>
          </w:tcPr>
          <w:p w:rsidR="007D11B6" w:rsidRDefault="007D11B6">
            <w:pPr>
              <w:pStyle w:val="ConsPlusNormal"/>
            </w:pPr>
            <w:r>
              <w:t>Капитальные вложения в объекты государственной (муниципальной) собственности Республики Дагестан</w:t>
            </w:r>
          </w:p>
        </w:tc>
        <w:tc>
          <w:tcPr>
            <w:tcW w:w="691" w:type="dxa"/>
          </w:tcPr>
          <w:p w:rsidR="007D11B6" w:rsidRDefault="007D11B6">
            <w:pPr>
              <w:pStyle w:val="ConsPlusNormal"/>
              <w:jc w:val="center"/>
            </w:pPr>
            <w:r>
              <w:t>056</w:t>
            </w:r>
          </w:p>
        </w:tc>
        <w:tc>
          <w:tcPr>
            <w:tcW w:w="581" w:type="dxa"/>
          </w:tcPr>
          <w:p w:rsidR="007D11B6" w:rsidRDefault="007D11B6">
            <w:pPr>
              <w:pStyle w:val="ConsPlusNormal"/>
              <w:jc w:val="center"/>
            </w:pPr>
            <w:r>
              <w:t>08</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202А1Д513К</w:t>
            </w:r>
          </w:p>
        </w:tc>
        <w:tc>
          <w:tcPr>
            <w:tcW w:w="614" w:type="dxa"/>
          </w:tcPr>
          <w:p w:rsidR="007D11B6" w:rsidRDefault="007D11B6">
            <w:pPr>
              <w:pStyle w:val="ConsPlusNormal"/>
              <w:jc w:val="center"/>
            </w:pPr>
            <w:r>
              <w:t>523</w:t>
            </w:r>
          </w:p>
        </w:tc>
        <w:tc>
          <w:tcPr>
            <w:tcW w:w="1701" w:type="dxa"/>
          </w:tcPr>
          <w:p w:rsidR="007D11B6" w:rsidRDefault="007D11B6">
            <w:pPr>
              <w:pStyle w:val="ConsPlusNormal"/>
              <w:jc w:val="center"/>
            </w:pPr>
            <w:r>
              <w:t>34982,454</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 xml:space="preserve">Строительство центра культурного развития в г. Кизляре (благоустройство территории, инженерная инфраструктура и не </w:t>
            </w:r>
            <w:r>
              <w:lastRenderedPageBreak/>
              <w:t>монтируемое оборудование)</w:t>
            </w:r>
          </w:p>
        </w:tc>
        <w:tc>
          <w:tcPr>
            <w:tcW w:w="691" w:type="dxa"/>
          </w:tcPr>
          <w:p w:rsidR="007D11B6" w:rsidRDefault="007D11B6">
            <w:pPr>
              <w:pStyle w:val="ConsPlusNormal"/>
              <w:jc w:val="center"/>
            </w:pPr>
            <w:r>
              <w:lastRenderedPageBreak/>
              <w:t>056</w:t>
            </w:r>
          </w:p>
        </w:tc>
        <w:tc>
          <w:tcPr>
            <w:tcW w:w="581" w:type="dxa"/>
          </w:tcPr>
          <w:p w:rsidR="007D11B6" w:rsidRDefault="007D11B6">
            <w:pPr>
              <w:pStyle w:val="ConsPlusNormal"/>
              <w:jc w:val="center"/>
            </w:pPr>
            <w:r>
              <w:t>08</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202А1Д513К</w:t>
            </w:r>
          </w:p>
        </w:tc>
        <w:tc>
          <w:tcPr>
            <w:tcW w:w="614" w:type="dxa"/>
          </w:tcPr>
          <w:p w:rsidR="007D11B6" w:rsidRDefault="007D11B6">
            <w:pPr>
              <w:pStyle w:val="ConsPlusNormal"/>
              <w:jc w:val="center"/>
            </w:pPr>
            <w:r>
              <w:t>523</w:t>
            </w:r>
          </w:p>
        </w:tc>
        <w:tc>
          <w:tcPr>
            <w:tcW w:w="1701" w:type="dxa"/>
          </w:tcPr>
          <w:p w:rsidR="007D11B6" w:rsidRDefault="007D11B6">
            <w:pPr>
              <w:pStyle w:val="ConsPlusNormal"/>
              <w:jc w:val="center"/>
            </w:pPr>
            <w:r>
              <w:t>34982,454</w:t>
            </w:r>
          </w:p>
        </w:tc>
      </w:tr>
      <w:tr w:rsidR="007D11B6">
        <w:tc>
          <w:tcPr>
            <w:tcW w:w="3288" w:type="dxa"/>
          </w:tcPr>
          <w:p w:rsidR="007D11B6" w:rsidRDefault="007D11B6">
            <w:pPr>
              <w:pStyle w:val="ConsPlusNormal"/>
            </w:pPr>
            <w:r>
              <w:lastRenderedPageBreak/>
              <w:t>Капитальные вложения в объекты муниципальной собственности</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08</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202024112R</w:t>
            </w:r>
          </w:p>
        </w:tc>
        <w:tc>
          <w:tcPr>
            <w:tcW w:w="614" w:type="dxa"/>
          </w:tcPr>
          <w:p w:rsidR="007D11B6" w:rsidRDefault="007D11B6">
            <w:pPr>
              <w:pStyle w:val="ConsPlusNormal"/>
              <w:jc w:val="center"/>
            </w:pPr>
            <w:r>
              <w:t>522</w:t>
            </w:r>
          </w:p>
        </w:tc>
        <w:tc>
          <w:tcPr>
            <w:tcW w:w="1701" w:type="dxa"/>
          </w:tcPr>
          <w:p w:rsidR="007D11B6" w:rsidRDefault="007D11B6">
            <w:pPr>
              <w:pStyle w:val="ConsPlusNormal"/>
              <w:jc w:val="center"/>
            </w:pPr>
            <w:r>
              <w:t>326098,851</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Бабаюртовский район</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jc w:val="center"/>
            </w:pPr>
            <w:r>
              <w:t>40000,000</w:t>
            </w:r>
          </w:p>
        </w:tc>
      </w:tr>
      <w:tr w:rsidR="007D11B6">
        <w:tc>
          <w:tcPr>
            <w:tcW w:w="3288" w:type="dxa"/>
          </w:tcPr>
          <w:p w:rsidR="007D11B6" w:rsidRDefault="007D11B6">
            <w:pPr>
              <w:pStyle w:val="ConsPlusNormal"/>
            </w:pPr>
            <w:r>
              <w:t>Дом культуры в с. Бабаюрт, Бабаюртовский район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08</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202024112R</w:t>
            </w:r>
          </w:p>
        </w:tc>
        <w:tc>
          <w:tcPr>
            <w:tcW w:w="614" w:type="dxa"/>
          </w:tcPr>
          <w:p w:rsidR="007D11B6" w:rsidRDefault="007D11B6">
            <w:pPr>
              <w:pStyle w:val="ConsPlusNormal"/>
              <w:jc w:val="center"/>
            </w:pPr>
            <w:r>
              <w:t>522</w:t>
            </w:r>
          </w:p>
        </w:tc>
        <w:tc>
          <w:tcPr>
            <w:tcW w:w="1701" w:type="dxa"/>
          </w:tcPr>
          <w:p w:rsidR="007D11B6" w:rsidRDefault="007D11B6">
            <w:pPr>
              <w:pStyle w:val="ConsPlusNormal"/>
              <w:jc w:val="center"/>
            </w:pPr>
            <w:r>
              <w:t>40000,000</w:t>
            </w:r>
          </w:p>
        </w:tc>
      </w:tr>
      <w:tr w:rsidR="007D11B6">
        <w:tc>
          <w:tcPr>
            <w:tcW w:w="3288" w:type="dxa"/>
          </w:tcPr>
          <w:p w:rsidR="007D11B6" w:rsidRDefault="007D11B6">
            <w:pPr>
              <w:pStyle w:val="ConsPlusNormal"/>
            </w:pPr>
            <w:r>
              <w:t>Сергокалинский район</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jc w:val="center"/>
            </w:pPr>
            <w:r>
              <w:t>23049,348</w:t>
            </w:r>
          </w:p>
        </w:tc>
      </w:tr>
      <w:tr w:rsidR="007D11B6">
        <w:tc>
          <w:tcPr>
            <w:tcW w:w="3288" w:type="dxa"/>
          </w:tcPr>
          <w:p w:rsidR="007D11B6" w:rsidRDefault="007D11B6">
            <w:pPr>
              <w:pStyle w:val="ConsPlusNormal"/>
            </w:pPr>
            <w:r>
              <w:t>Дом культуры в с. Сергокала, Сергокалинский район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08</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202024112R</w:t>
            </w:r>
          </w:p>
        </w:tc>
        <w:tc>
          <w:tcPr>
            <w:tcW w:w="614" w:type="dxa"/>
          </w:tcPr>
          <w:p w:rsidR="007D11B6" w:rsidRDefault="007D11B6">
            <w:pPr>
              <w:pStyle w:val="ConsPlusNormal"/>
              <w:jc w:val="center"/>
            </w:pPr>
            <w:r>
              <w:t>522</w:t>
            </w:r>
          </w:p>
        </w:tc>
        <w:tc>
          <w:tcPr>
            <w:tcW w:w="1701" w:type="dxa"/>
          </w:tcPr>
          <w:p w:rsidR="007D11B6" w:rsidRDefault="007D11B6">
            <w:pPr>
              <w:pStyle w:val="ConsPlusNormal"/>
              <w:jc w:val="center"/>
            </w:pPr>
            <w:r>
              <w:t>23049,348</w:t>
            </w:r>
          </w:p>
        </w:tc>
      </w:tr>
      <w:tr w:rsidR="007D11B6">
        <w:tc>
          <w:tcPr>
            <w:tcW w:w="3288" w:type="dxa"/>
          </w:tcPr>
          <w:p w:rsidR="007D11B6" w:rsidRDefault="007D11B6">
            <w:pPr>
              <w:pStyle w:val="ConsPlusNormal"/>
            </w:pPr>
            <w:r>
              <w:t>Хунзахский район</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jc w:val="center"/>
            </w:pPr>
            <w:r>
              <w:t>263049,503</w:t>
            </w:r>
          </w:p>
        </w:tc>
      </w:tr>
      <w:tr w:rsidR="007D11B6">
        <w:tc>
          <w:tcPr>
            <w:tcW w:w="3288" w:type="dxa"/>
          </w:tcPr>
          <w:p w:rsidR="007D11B6" w:rsidRDefault="007D11B6">
            <w:pPr>
              <w:pStyle w:val="ConsPlusNormal"/>
            </w:pPr>
            <w:r>
              <w:t>Реконструкция и благоустройство территории мемориального комплекса "Белые журавли" в сел. Цада Хунзахского района Республики Дагестан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08</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202024112R</w:t>
            </w:r>
          </w:p>
        </w:tc>
        <w:tc>
          <w:tcPr>
            <w:tcW w:w="614" w:type="dxa"/>
          </w:tcPr>
          <w:p w:rsidR="007D11B6" w:rsidRDefault="007D11B6">
            <w:pPr>
              <w:pStyle w:val="ConsPlusNormal"/>
              <w:jc w:val="center"/>
            </w:pPr>
            <w:r>
              <w:t>522</w:t>
            </w:r>
          </w:p>
        </w:tc>
        <w:tc>
          <w:tcPr>
            <w:tcW w:w="1701" w:type="dxa"/>
          </w:tcPr>
          <w:p w:rsidR="007D11B6" w:rsidRDefault="007D11B6">
            <w:pPr>
              <w:pStyle w:val="ConsPlusNormal"/>
              <w:jc w:val="center"/>
            </w:pPr>
            <w:r>
              <w:t>263049,503</w:t>
            </w:r>
          </w:p>
        </w:tc>
      </w:tr>
      <w:tr w:rsidR="007D11B6">
        <w:tc>
          <w:tcPr>
            <w:tcW w:w="3288" w:type="dxa"/>
          </w:tcPr>
          <w:p w:rsidR="007D11B6" w:rsidRDefault="007D11B6">
            <w:pPr>
              <w:pStyle w:val="ConsPlusNormal"/>
            </w:pPr>
            <w:r>
              <w:t>ФИЗИЧЕСКАЯ КУЛЬТУРА И СПОРТ</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jc w:val="center"/>
            </w:pPr>
            <w:r>
              <w:t>493623,257</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Программная часть</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jc w:val="center"/>
            </w:pPr>
            <w:r>
              <w:t>493623,257</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 xml:space="preserve">Государственная </w:t>
            </w:r>
            <w:hyperlink r:id="rId2041">
              <w:r>
                <w:rPr>
                  <w:color w:val="0000FF"/>
                </w:rPr>
                <w:t>программа</w:t>
              </w:r>
            </w:hyperlink>
            <w:r>
              <w:t xml:space="preserve"> </w:t>
            </w:r>
            <w:r>
              <w:lastRenderedPageBreak/>
              <w:t>Республики Дагестан "Развитие физической культуры и спорта в Республике Дагестан"</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jc w:val="center"/>
            </w:pPr>
            <w:r>
              <w:t>24</w:t>
            </w:r>
          </w:p>
        </w:tc>
        <w:tc>
          <w:tcPr>
            <w:tcW w:w="614" w:type="dxa"/>
          </w:tcPr>
          <w:p w:rsidR="007D11B6" w:rsidRDefault="007D11B6">
            <w:pPr>
              <w:pStyle w:val="ConsPlusNormal"/>
            </w:pPr>
          </w:p>
        </w:tc>
        <w:tc>
          <w:tcPr>
            <w:tcW w:w="1701" w:type="dxa"/>
          </w:tcPr>
          <w:p w:rsidR="007D11B6" w:rsidRDefault="007D11B6">
            <w:pPr>
              <w:pStyle w:val="ConsPlusNormal"/>
              <w:jc w:val="center"/>
            </w:pPr>
            <w:r>
              <w:t>306130,975</w:t>
            </w:r>
          </w:p>
        </w:tc>
      </w:tr>
      <w:tr w:rsidR="007D11B6">
        <w:tc>
          <w:tcPr>
            <w:tcW w:w="3288" w:type="dxa"/>
          </w:tcPr>
          <w:p w:rsidR="007D11B6" w:rsidRDefault="007D11B6">
            <w:pPr>
              <w:pStyle w:val="ConsPlusNormal"/>
            </w:pPr>
            <w:r>
              <w:lastRenderedPageBreak/>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3C7D5F">
            <w:pPr>
              <w:pStyle w:val="ConsPlusNormal"/>
            </w:pPr>
            <w:hyperlink r:id="rId2042">
              <w:r w:rsidR="007D11B6">
                <w:rPr>
                  <w:color w:val="0000FF"/>
                </w:rPr>
                <w:t>Подпрограмма</w:t>
              </w:r>
            </w:hyperlink>
            <w:r w:rsidR="007D11B6">
              <w:t xml:space="preserve"> "Развитие футбола в Республике Дагестан"</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jc w:val="center"/>
            </w:pPr>
            <w:r>
              <w:t>24 4</w:t>
            </w:r>
          </w:p>
        </w:tc>
        <w:tc>
          <w:tcPr>
            <w:tcW w:w="614" w:type="dxa"/>
          </w:tcPr>
          <w:p w:rsidR="007D11B6" w:rsidRDefault="007D11B6">
            <w:pPr>
              <w:pStyle w:val="ConsPlusNormal"/>
            </w:pPr>
          </w:p>
        </w:tc>
        <w:tc>
          <w:tcPr>
            <w:tcW w:w="1701" w:type="dxa"/>
          </w:tcPr>
          <w:p w:rsidR="007D11B6" w:rsidRDefault="007D11B6">
            <w:pPr>
              <w:pStyle w:val="ConsPlusNormal"/>
              <w:jc w:val="center"/>
            </w:pPr>
            <w:r>
              <w:t>27353,061</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Капитальные вложения в объекты, государственной собственности Республики Дагестан</w:t>
            </w:r>
          </w:p>
        </w:tc>
        <w:tc>
          <w:tcPr>
            <w:tcW w:w="691" w:type="dxa"/>
          </w:tcPr>
          <w:p w:rsidR="007D11B6" w:rsidRDefault="007D11B6">
            <w:pPr>
              <w:pStyle w:val="ConsPlusNormal"/>
              <w:jc w:val="center"/>
            </w:pPr>
            <w:r>
              <w:t>082</w:t>
            </w:r>
          </w:p>
        </w:tc>
        <w:tc>
          <w:tcPr>
            <w:tcW w:w="581" w:type="dxa"/>
          </w:tcPr>
          <w:p w:rsidR="007D11B6" w:rsidRDefault="007D11B6">
            <w:pPr>
              <w:pStyle w:val="ConsPlusNormal"/>
              <w:jc w:val="center"/>
            </w:pPr>
            <w:r>
              <w:t>11</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244024111R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27353,061</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Плоскостное спортивное сооружение по ул. Перова, 23 в г. Махачкале</w:t>
            </w:r>
          </w:p>
        </w:tc>
        <w:tc>
          <w:tcPr>
            <w:tcW w:w="691" w:type="dxa"/>
          </w:tcPr>
          <w:p w:rsidR="007D11B6" w:rsidRDefault="007D11B6">
            <w:pPr>
              <w:pStyle w:val="ConsPlusNormal"/>
              <w:jc w:val="center"/>
            </w:pPr>
            <w:r>
              <w:t>082</w:t>
            </w:r>
          </w:p>
        </w:tc>
        <w:tc>
          <w:tcPr>
            <w:tcW w:w="581" w:type="dxa"/>
          </w:tcPr>
          <w:p w:rsidR="007D11B6" w:rsidRDefault="007D11B6">
            <w:pPr>
              <w:pStyle w:val="ConsPlusNormal"/>
              <w:jc w:val="center"/>
            </w:pPr>
            <w:r>
              <w:t>11</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244024111R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27353,061</w:t>
            </w:r>
          </w:p>
        </w:tc>
      </w:tr>
      <w:tr w:rsidR="007D11B6">
        <w:tc>
          <w:tcPr>
            <w:tcW w:w="3288" w:type="dxa"/>
          </w:tcPr>
          <w:p w:rsidR="007D11B6" w:rsidRDefault="003C7D5F">
            <w:pPr>
              <w:pStyle w:val="ConsPlusNormal"/>
            </w:pPr>
            <w:hyperlink r:id="rId2043">
              <w:r w:rsidR="007D11B6">
                <w:rPr>
                  <w:color w:val="0000FF"/>
                </w:rPr>
                <w:t>Подпрограмма</w:t>
              </w:r>
            </w:hyperlink>
            <w:r w:rsidR="007D11B6">
              <w:t xml:space="preserve"> "Обеспечение управления физической культурой и спортом"</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jc w:val="center"/>
            </w:pPr>
            <w:r>
              <w:t>24 6</w:t>
            </w:r>
          </w:p>
        </w:tc>
        <w:tc>
          <w:tcPr>
            <w:tcW w:w="614" w:type="dxa"/>
          </w:tcPr>
          <w:p w:rsidR="007D11B6" w:rsidRDefault="007D11B6">
            <w:pPr>
              <w:pStyle w:val="ConsPlusNormal"/>
            </w:pPr>
          </w:p>
        </w:tc>
        <w:tc>
          <w:tcPr>
            <w:tcW w:w="1701" w:type="dxa"/>
          </w:tcPr>
          <w:p w:rsidR="007D11B6" w:rsidRDefault="007D11B6">
            <w:pPr>
              <w:pStyle w:val="ConsPlusNormal"/>
              <w:jc w:val="center"/>
            </w:pPr>
            <w:r>
              <w:t>278777,914</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Федеральный проект "Спорт - норма жизни"</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jc w:val="center"/>
            </w:pPr>
            <w:r>
              <w:t>24 6 Р5</w:t>
            </w:r>
          </w:p>
        </w:tc>
        <w:tc>
          <w:tcPr>
            <w:tcW w:w="614" w:type="dxa"/>
          </w:tcPr>
          <w:p w:rsidR="007D11B6" w:rsidRDefault="007D11B6">
            <w:pPr>
              <w:pStyle w:val="ConsPlusNormal"/>
            </w:pPr>
          </w:p>
        </w:tc>
        <w:tc>
          <w:tcPr>
            <w:tcW w:w="1701" w:type="dxa"/>
          </w:tcPr>
          <w:p w:rsidR="007D11B6" w:rsidRDefault="007D11B6">
            <w:pPr>
              <w:pStyle w:val="ConsPlusNormal"/>
              <w:jc w:val="center"/>
            </w:pPr>
            <w:r>
              <w:t>184342,460</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 xml:space="preserve">Создание и модернизация объектов спортивной инфраструктуры </w:t>
            </w:r>
            <w:r>
              <w:lastRenderedPageBreak/>
              <w:t xml:space="preserve">государственной собственности субъектов Российской Федерации (муниципальной собственности для занятия физической культурой и спортом в рамках государственной </w:t>
            </w:r>
            <w:hyperlink r:id="rId2044">
              <w:r>
                <w:rPr>
                  <w:color w:val="0000FF"/>
                </w:rPr>
                <w:t>программы</w:t>
              </w:r>
            </w:hyperlink>
            <w:r>
              <w:t xml:space="preserve"> Российской Федерации "Развитие физической культуры и спорта"</w:t>
            </w:r>
          </w:p>
        </w:tc>
        <w:tc>
          <w:tcPr>
            <w:tcW w:w="691" w:type="dxa"/>
          </w:tcPr>
          <w:p w:rsidR="007D11B6" w:rsidRDefault="007D11B6">
            <w:pPr>
              <w:pStyle w:val="ConsPlusNormal"/>
              <w:jc w:val="center"/>
            </w:pPr>
            <w:r>
              <w:lastRenderedPageBreak/>
              <w:t>164</w:t>
            </w:r>
          </w:p>
        </w:tc>
        <w:tc>
          <w:tcPr>
            <w:tcW w:w="581" w:type="dxa"/>
          </w:tcPr>
          <w:p w:rsidR="007D11B6" w:rsidRDefault="007D11B6">
            <w:pPr>
              <w:pStyle w:val="ConsPlusNormal"/>
              <w:jc w:val="center"/>
            </w:pPr>
            <w:r>
              <w:t>11</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246P55139R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184342,460</w:t>
            </w:r>
          </w:p>
        </w:tc>
      </w:tr>
      <w:tr w:rsidR="007D11B6">
        <w:tc>
          <w:tcPr>
            <w:tcW w:w="3288" w:type="dxa"/>
          </w:tcPr>
          <w:p w:rsidR="007D11B6" w:rsidRDefault="007D11B6">
            <w:pPr>
              <w:pStyle w:val="ConsPlusNormal"/>
            </w:pPr>
            <w:r>
              <w:lastRenderedPageBreak/>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Физкультурно-оздоровительный комплекс с универсальным залом 42x24 в с. Эндирей Хасавюртовского района</w:t>
            </w:r>
          </w:p>
        </w:tc>
        <w:tc>
          <w:tcPr>
            <w:tcW w:w="691" w:type="dxa"/>
          </w:tcPr>
          <w:p w:rsidR="007D11B6" w:rsidRDefault="007D11B6">
            <w:pPr>
              <w:pStyle w:val="ConsPlusNormal"/>
              <w:jc w:val="center"/>
            </w:pPr>
            <w:r>
              <w:t>164</w:t>
            </w:r>
          </w:p>
        </w:tc>
        <w:tc>
          <w:tcPr>
            <w:tcW w:w="581" w:type="dxa"/>
          </w:tcPr>
          <w:p w:rsidR="007D11B6" w:rsidRDefault="007D11B6">
            <w:pPr>
              <w:pStyle w:val="ConsPlusNormal"/>
              <w:jc w:val="center"/>
            </w:pPr>
            <w:r>
              <w:t>11</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246P55139R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184342,460</w:t>
            </w:r>
          </w:p>
        </w:tc>
      </w:tr>
      <w:tr w:rsidR="007D11B6">
        <w:tc>
          <w:tcPr>
            <w:tcW w:w="3288" w:type="dxa"/>
          </w:tcPr>
          <w:p w:rsidR="007D11B6" w:rsidRDefault="007D11B6">
            <w:pPr>
              <w:pStyle w:val="ConsPlusNormal"/>
            </w:pPr>
            <w:r>
              <w:t>Основное мероприятие "Строительство и реконструкция объектов спорта"</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jc w:val="center"/>
            </w:pPr>
            <w:r>
              <w:t>24 6 04</w:t>
            </w:r>
          </w:p>
        </w:tc>
        <w:tc>
          <w:tcPr>
            <w:tcW w:w="614" w:type="dxa"/>
          </w:tcPr>
          <w:p w:rsidR="007D11B6" w:rsidRDefault="007D11B6">
            <w:pPr>
              <w:pStyle w:val="ConsPlusNormal"/>
            </w:pPr>
          </w:p>
        </w:tc>
        <w:tc>
          <w:tcPr>
            <w:tcW w:w="1701" w:type="dxa"/>
          </w:tcPr>
          <w:p w:rsidR="007D11B6" w:rsidRDefault="007D11B6">
            <w:pPr>
              <w:pStyle w:val="ConsPlusNormal"/>
              <w:jc w:val="center"/>
            </w:pPr>
            <w:r>
              <w:t>94435,454</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Капитальные вложения в объекты государственной собственности Республики Дагестан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11</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246044111R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465,806</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Стадион в с. Вачи, Кулинский район, в том числе подготовка проектной документации</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11</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246044111R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465,806</w:t>
            </w:r>
          </w:p>
        </w:tc>
      </w:tr>
      <w:tr w:rsidR="007D11B6">
        <w:tc>
          <w:tcPr>
            <w:tcW w:w="3288" w:type="dxa"/>
          </w:tcPr>
          <w:p w:rsidR="007D11B6" w:rsidRDefault="007D11B6">
            <w:pPr>
              <w:pStyle w:val="ConsPlusNormal"/>
            </w:pPr>
            <w:r>
              <w:t xml:space="preserve">Капитальные вложения в </w:t>
            </w:r>
            <w:r>
              <w:lastRenderedPageBreak/>
              <w:t>объекты государственной собственности Республики Дагестан</w:t>
            </w:r>
          </w:p>
        </w:tc>
        <w:tc>
          <w:tcPr>
            <w:tcW w:w="691" w:type="dxa"/>
          </w:tcPr>
          <w:p w:rsidR="007D11B6" w:rsidRDefault="007D11B6">
            <w:pPr>
              <w:pStyle w:val="ConsPlusNormal"/>
              <w:jc w:val="center"/>
            </w:pPr>
            <w:r>
              <w:lastRenderedPageBreak/>
              <w:t>082</w:t>
            </w:r>
          </w:p>
        </w:tc>
        <w:tc>
          <w:tcPr>
            <w:tcW w:w="581" w:type="dxa"/>
          </w:tcPr>
          <w:p w:rsidR="007D11B6" w:rsidRDefault="007D11B6">
            <w:pPr>
              <w:pStyle w:val="ConsPlusNormal"/>
              <w:jc w:val="center"/>
            </w:pPr>
            <w:r>
              <w:t>11</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246044111R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29843,351</w:t>
            </w:r>
          </w:p>
        </w:tc>
      </w:tr>
      <w:tr w:rsidR="007D11B6">
        <w:tc>
          <w:tcPr>
            <w:tcW w:w="3288" w:type="dxa"/>
          </w:tcPr>
          <w:p w:rsidR="007D11B6" w:rsidRDefault="007D11B6">
            <w:pPr>
              <w:pStyle w:val="ConsPlusNormal"/>
            </w:pPr>
            <w:r>
              <w:lastRenderedPageBreak/>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Спортивный зал в с. Буртунай Казбековского района</w:t>
            </w:r>
          </w:p>
        </w:tc>
        <w:tc>
          <w:tcPr>
            <w:tcW w:w="691" w:type="dxa"/>
          </w:tcPr>
          <w:p w:rsidR="007D11B6" w:rsidRDefault="007D11B6">
            <w:pPr>
              <w:pStyle w:val="ConsPlusNormal"/>
              <w:jc w:val="center"/>
            </w:pPr>
            <w:r>
              <w:t>082</w:t>
            </w:r>
          </w:p>
        </w:tc>
        <w:tc>
          <w:tcPr>
            <w:tcW w:w="581" w:type="dxa"/>
          </w:tcPr>
          <w:p w:rsidR="007D11B6" w:rsidRDefault="007D11B6">
            <w:pPr>
              <w:pStyle w:val="ConsPlusNormal"/>
              <w:jc w:val="center"/>
            </w:pPr>
            <w:r>
              <w:t>11</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246044111R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29843,351</w:t>
            </w:r>
          </w:p>
        </w:tc>
      </w:tr>
      <w:tr w:rsidR="007D11B6">
        <w:tc>
          <w:tcPr>
            <w:tcW w:w="3288" w:type="dxa"/>
          </w:tcPr>
          <w:p w:rsidR="007D11B6" w:rsidRDefault="007D11B6">
            <w:pPr>
              <w:pStyle w:val="ConsPlusNormal"/>
            </w:pPr>
            <w:r>
              <w:t>Капитальные вложения в объекты государственной собственности Республики Дагестан</w:t>
            </w:r>
          </w:p>
        </w:tc>
        <w:tc>
          <w:tcPr>
            <w:tcW w:w="691" w:type="dxa"/>
          </w:tcPr>
          <w:p w:rsidR="007D11B6" w:rsidRDefault="007D11B6">
            <w:pPr>
              <w:pStyle w:val="ConsPlusNormal"/>
              <w:jc w:val="center"/>
            </w:pPr>
            <w:r>
              <w:t>164</w:t>
            </w:r>
          </w:p>
        </w:tc>
        <w:tc>
          <w:tcPr>
            <w:tcW w:w="581" w:type="dxa"/>
          </w:tcPr>
          <w:p w:rsidR="007D11B6" w:rsidRDefault="007D11B6">
            <w:pPr>
              <w:pStyle w:val="ConsPlusNormal"/>
              <w:jc w:val="center"/>
            </w:pPr>
            <w:r>
              <w:t>11</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246044111R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4126,297</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Строительство физкультурно-оздоровительного комплекса с универсальным игровым залом 42x24 в г. Каспийске</w:t>
            </w:r>
          </w:p>
        </w:tc>
        <w:tc>
          <w:tcPr>
            <w:tcW w:w="691" w:type="dxa"/>
          </w:tcPr>
          <w:p w:rsidR="007D11B6" w:rsidRDefault="007D11B6">
            <w:pPr>
              <w:pStyle w:val="ConsPlusNormal"/>
              <w:jc w:val="center"/>
            </w:pPr>
            <w:r>
              <w:t>164</w:t>
            </w:r>
          </w:p>
        </w:tc>
        <w:tc>
          <w:tcPr>
            <w:tcW w:w="581" w:type="dxa"/>
          </w:tcPr>
          <w:p w:rsidR="007D11B6" w:rsidRDefault="007D11B6">
            <w:pPr>
              <w:pStyle w:val="ConsPlusNormal"/>
              <w:jc w:val="center"/>
            </w:pPr>
            <w:r>
              <w:t>11</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246044111R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4126,297</w:t>
            </w:r>
          </w:p>
        </w:tc>
      </w:tr>
      <w:tr w:rsidR="007D11B6">
        <w:tc>
          <w:tcPr>
            <w:tcW w:w="3288" w:type="dxa"/>
          </w:tcPr>
          <w:p w:rsidR="007D11B6" w:rsidRDefault="007D11B6">
            <w:pPr>
              <w:pStyle w:val="ConsPlusNormal"/>
            </w:pPr>
            <w:r>
              <w:t>Капитальные вложения в объекты муниципальной собственности</w:t>
            </w:r>
          </w:p>
        </w:tc>
        <w:tc>
          <w:tcPr>
            <w:tcW w:w="691" w:type="dxa"/>
          </w:tcPr>
          <w:p w:rsidR="007D11B6" w:rsidRDefault="007D11B6">
            <w:pPr>
              <w:pStyle w:val="ConsPlusNormal"/>
              <w:jc w:val="center"/>
            </w:pPr>
            <w:r>
              <w:t>164</w:t>
            </w:r>
          </w:p>
        </w:tc>
        <w:tc>
          <w:tcPr>
            <w:tcW w:w="581" w:type="dxa"/>
          </w:tcPr>
          <w:p w:rsidR="007D11B6" w:rsidRDefault="007D11B6">
            <w:pPr>
              <w:pStyle w:val="ConsPlusNormal"/>
              <w:jc w:val="center"/>
            </w:pPr>
            <w:r>
              <w:t>11</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246044112R</w:t>
            </w:r>
          </w:p>
        </w:tc>
        <w:tc>
          <w:tcPr>
            <w:tcW w:w="614" w:type="dxa"/>
          </w:tcPr>
          <w:p w:rsidR="007D11B6" w:rsidRDefault="007D11B6">
            <w:pPr>
              <w:pStyle w:val="ConsPlusNormal"/>
              <w:jc w:val="center"/>
            </w:pPr>
            <w:r>
              <w:t>522</w:t>
            </w:r>
          </w:p>
        </w:tc>
        <w:tc>
          <w:tcPr>
            <w:tcW w:w="1701" w:type="dxa"/>
          </w:tcPr>
          <w:p w:rsidR="007D11B6" w:rsidRDefault="007D11B6">
            <w:pPr>
              <w:pStyle w:val="ConsPlusNormal"/>
              <w:jc w:val="center"/>
            </w:pPr>
            <w:r>
              <w:t>60000,000</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город Кизилюрт</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jc w:val="center"/>
            </w:pPr>
            <w:r>
              <w:t>60000,000</w:t>
            </w:r>
          </w:p>
        </w:tc>
      </w:tr>
      <w:tr w:rsidR="007D11B6">
        <w:tc>
          <w:tcPr>
            <w:tcW w:w="3288" w:type="dxa"/>
          </w:tcPr>
          <w:p w:rsidR="007D11B6" w:rsidRDefault="007D11B6">
            <w:pPr>
              <w:pStyle w:val="ConsPlusNormal"/>
            </w:pPr>
            <w:r>
              <w:t>Физкультурно-оздоровительный комплекс, г. Кизилюрт</w:t>
            </w:r>
          </w:p>
        </w:tc>
        <w:tc>
          <w:tcPr>
            <w:tcW w:w="691" w:type="dxa"/>
          </w:tcPr>
          <w:p w:rsidR="007D11B6" w:rsidRDefault="007D11B6">
            <w:pPr>
              <w:pStyle w:val="ConsPlusNormal"/>
              <w:jc w:val="center"/>
            </w:pPr>
            <w:r>
              <w:t>164</w:t>
            </w:r>
          </w:p>
        </w:tc>
        <w:tc>
          <w:tcPr>
            <w:tcW w:w="581" w:type="dxa"/>
          </w:tcPr>
          <w:p w:rsidR="007D11B6" w:rsidRDefault="007D11B6">
            <w:pPr>
              <w:pStyle w:val="ConsPlusNormal"/>
              <w:jc w:val="center"/>
            </w:pPr>
            <w:r>
              <w:t>11</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246044112R</w:t>
            </w:r>
          </w:p>
        </w:tc>
        <w:tc>
          <w:tcPr>
            <w:tcW w:w="614" w:type="dxa"/>
          </w:tcPr>
          <w:p w:rsidR="007D11B6" w:rsidRDefault="007D11B6">
            <w:pPr>
              <w:pStyle w:val="ConsPlusNormal"/>
              <w:jc w:val="center"/>
            </w:pPr>
            <w:r>
              <w:t>522</w:t>
            </w:r>
          </w:p>
        </w:tc>
        <w:tc>
          <w:tcPr>
            <w:tcW w:w="1701" w:type="dxa"/>
          </w:tcPr>
          <w:p w:rsidR="007D11B6" w:rsidRDefault="007D11B6">
            <w:pPr>
              <w:pStyle w:val="ConsPlusNormal"/>
              <w:jc w:val="center"/>
            </w:pPr>
            <w:r>
              <w:t>60000,000</w:t>
            </w:r>
          </w:p>
        </w:tc>
      </w:tr>
      <w:tr w:rsidR="007D11B6">
        <w:tc>
          <w:tcPr>
            <w:tcW w:w="3288" w:type="dxa"/>
          </w:tcPr>
          <w:p w:rsidR="007D11B6" w:rsidRDefault="007D11B6">
            <w:pPr>
              <w:pStyle w:val="ConsPlusNormal"/>
            </w:pPr>
            <w:r>
              <w:t xml:space="preserve">Государственная </w:t>
            </w:r>
            <w:hyperlink r:id="rId2045">
              <w:r>
                <w:rPr>
                  <w:color w:val="0000FF"/>
                </w:rPr>
                <w:t>программа</w:t>
              </w:r>
            </w:hyperlink>
            <w:r>
              <w:t xml:space="preserve"> Республики Дагестан "Комплексное развитие сельских территорий"</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jc w:val="center"/>
            </w:pPr>
            <w:r>
              <w:t>51</w:t>
            </w:r>
          </w:p>
        </w:tc>
        <w:tc>
          <w:tcPr>
            <w:tcW w:w="614" w:type="dxa"/>
          </w:tcPr>
          <w:p w:rsidR="007D11B6" w:rsidRDefault="007D11B6">
            <w:pPr>
              <w:pStyle w:val="ConsPlusNormal"/>
            </w:pPr>
          </w:p>
        </w:tc>
        <w:tc>
          <w:tcPr>
            <w:tcW w:w="1701" w:type="dxa"/>
          </w:tcPr>
          <w:p w:rsidR="007D11B6" w:rsidRDefault="007D11B6">
            <w:pPr>
              <w:pStyle w:val="ConsPlusNormal"/>
              <w:jc w:val="center"/>
            </w:pPr>
            <w:r>
              <w:t>187492,281</w:t>
            </w:r>
          </w:p>
        </w:tc>
      </w:tr>
      <w:tr w:rsidR="007D11B6">
        <w:tc>
          <w:tcPr>
            <w:tcW w:w="3288" w:type="dxa"/>
          </w:tcPr>
          <w:p w:rsidR="007D11B6" w:rsidRDefault="007D11B6">
            <w:pPr>
              <w:pStyle w:val="ConsPlusNormal"/>
            </w:pPr>
            <w:r>
              <w:lastRenderedPageBreak/>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3C7D5F">
            <w:pPr>
              <w:pStyle w:val="ConsPlusNormal"/>
            </w:pPr>
            <w:hyperlink r:id="rId2046">
              <w:r w:rsidR="007D11B6">
                <w:rPr>
                  <w:color w:val="0000FF"/>
                </w:rPr>
                <w:t>Подпрограмма</w:t>
              </w:r>
            </w:hyperlink>
            <w:r w:rsidR="007D11B6">
              <w:t xml:space="preserve"> "Создание и развитие инфраструктуры на сельских территориях"</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jc w:val="center"/>
            </w:pPr>
            <w:r>
              <w:t>51 3</w:t>
            </w:r>
          </w:p>
        </w:tc>
        <w:tc>
          <w:tcPr>
            <w:tcW w:w="614" w:type="dxa"/>
          </w:tcPr>
          <w:p w:rsidR="007D11B6" w:rsidRDefault="007D11B6">
            <w:pPr>
              <w:pStyle w:val="ConsPlusNormal"/>
            </w:pPr>
          </w:p>
        </w:tc>
        <w:tc>
          <w:tcPr>
            <w:tcW w:w="1701" w:type="dxa"/>
          </w:tcPr>
          <w:p w:rsidR="007D11B6" w:rsidRDefault="007D11B6">
            <w:pPr>
              <w:pStyle w:val="ConsPlusNormal"/>
              <w:jc w:val="center"/>
            </w:pPr>
            <w:r>
              <w:t>187492,281</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Капитальные вложения в объекты государственной собственности Республики Дагестан</w:t>
            </w:r>
          </w:p>
        </w:tc>
        <w:tc>
          <w:tcPr>
            <w:tcW w:w="691" w:type="dxa"/>
          </w:tcPr>
          <w:p w:rsidR="007D11B6" w:rsidRDefault="007D11B6">
            <w:pPr>
              <w:pStyle w:val="ConsPlusNormal"/>
              <w:jc w:val="center"/>
            </w:pPr>
            <w:r>
              <w:t>082</w:t>
            </w:r>
          </w:p>
        </w:tc>
        <w:tc>
          <w:tcPr>
            <w:tcW w:w="581" w:type="dxa"/>
          </w:tcPr>
          <w:p w:rsidR="007D11B6" w:rsidRDefault="007D11B6">
            <w:pPr>
              <w:pStyle w:val="ConsPlusNormal"/>
              <w:jc w:val="center"/>
            </w:pPr>
            <w:r>
              <w:t>11</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513014576R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187492,281</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Плоскостное спортивное сооружение в с. Хив Хивского района</w:t>
            </w:r>
          </w:p>
        </w:tc>
        <w:tc>
          <w:tcPr>
            <w:tcW w:w="691" w:type="dxa"/>
          </w:tcPr>
          <w:p w:rsidR="007D11B6" w:rsidRDefault="007D11B6">
            <w:pPr>
              <w:pStyle w:val="ConsPlusNormal"/>
              <w:jc w:val="center"/>
            </w:pPr>
            <w:r>
              <w:t>082</w:t>
            </w:r>
          </w:p>
        </w:tc>
        <w:tc>
          <w:tcPr>
            <w:tcW w:w="581" w:type="dxa"/>
          </w:tcPr>
          <w:p w:rsidR="007D11B6" w:rsidRDefault="007D11B6">
            <w:pPr>
              <w:pStyle w:val="ConsPlusNormal"/>
              <w:jc w:val="center"/>
            </w:pPr>
            <w:r>
              <w:t>11</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513014576R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7398,338</w:t>
            </w:r>
          </w:p>
        </w:tc>
      </w:tr>
      <w:tr w:rsidR="007D11B6">
        <w:tc>
          <w:tcPr>
            <w:tcW w:w="3288" w:type="dxa"/>
          </w:tcPr>
          <w:p w:rsidR="007D11B6" w:rsidRDefault="007D11B6">
            <w:pPr>
              <w:pStyle w:val="ConsPlusNormal"/>
            </w:pPr>
            <w:r>
              <w:t>Плоскостное спортивное сооружение в с. Мискинджа Докузпаринского района</w:t>
            </w:r>
          </w:p>
        </w:tc>
        <w:tc>
          <w:tcPr>
            <w:tcW w:w="691" w:type="dxa"/>
          </w:tcPr>
          <w:p w:rsidR="007D11B6" w:rsidRDefault="007D11B6">
            <w:pPr>
              <w:pStyle w:val="ConsPlusNormal"/>
              <w:jc w:val="center"/>
            </w:pPr>
            <w:r>
              <w:t>082</w:t>
            </w:r>
          </w:p>
        </w:tc>
        <w:tc>
          <w:tcPr>
            <w:tcW w:w="581" w:type="dxa"/>
          </w:tcPr>
          <w:p w:rsidR="007D11B6" w:rsidRDefault="007D11B6">
            <w:pPr>
              <w:pStyle w:val="ConsPlusNormal"/>
              <w:jc w:val="center"/>
            </w:pPr>
            <w:r>
              <w:t>11</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513014576R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562,741</w:t>
            </w:r>
          </w:p>
        </w:tc>
      </w:tr>
      <w:tr w:rsidR="007D11B6">
        <w:tc>
          <w:tcPr>
            <w:tcW w:w="3288" w:type="dxa"/>
          </w:tcPr>
          <w:p w:rsidR="007D11B6" w:rsidRDefault="007D11B6">
            <w:pPr>
              <w:pStyle w:val="ConsPlusNormal"/>
            </w:pPr>
            <w:r>
              <w:t>Плоскостное спортивное сооружение в с. Ахты Ахтынского района</w:t>
            </w:r>
          </w:p>
        </w:tc>
        <w:tc>
          <w:tcPr>
            <w:tcW w:w="691" w:type="dxa"/>
          </w:tcPr>
          <w:p w:rsidR="007D11B6" w:rsidRDefault="007D11B6">
            <w:pPr>
              <w:pStyle w:val="ConsPlusNormal"/>
              <w:jc w:val="center"/>
            </w:pPr>
            <w:r>
              <w:t>082</w:t>
            </w:r>
          </w:p>
        </w:tc>
        <w:tc>
          <w:tcPr>
            <w:tcW w:w="581" w:type="dxa"/>
          </w:tcPr>
          <w:p w:rsidR="007D11B6" w:rsidRDefault="007D11B6">
            <w:pPr>
              <w:pStyle w:val="ConsPlusNormal"/>
              <w:jc w:val="center"/>
            </w:pPr>
            <w:r>
              <w:t>11</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513014576R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9470,544</w:t>
            </w:r>
          </w:p>
        </w:tc>
      </w:tr>
      <w:tr w:rsidR="007D11B6">
        <w:tc>
          <w:tcPr>
            <w:tcW w:w="3288" w:type="dxa"/>
          </w:tcPr>
          <w:p w:rsidR="007D11B6" w:rsidRDefault="007D11B6">
            <w:pPr>
              <w:pStyle w:val="ConsPlusNormal"/>
            </w:pPr>
            <w:r>
              <w:t>Плоскостное спортивное сооружение в с. Новая Коса Бабаюртовского района</w:t>
            </w:r>
          </w:p>
        </w:tc>
        <w:tc>
          <w:tcPr>
            <w:tcW w:w="691" w:type="dxa"/>
          </w:tcPr>
          <w:p w:rsidR="007D11B6" w:rsidRDefault="007D11B6">
            <w:pPr>
              <w:pStyle w:val="ConsPlusNormal"/>
              <w:jc w:val="center"/>
            </w:pPr>
            <w:r>
              <w:t>082</w:t>
            </w:r>
          </w:p>
        </w:tc>
        <w:tc>
          <w:tcPr>
            <w:tcW w:w="581" w:type="dxa"/>
          </w:tcPr>
          <w:p w:rsidR="007D11B6" w:rsidRDefault="007D11B6">
            <w:pPr>
              <w:pStyle w:val="ConsPlusNormal"/>
              <w:jc w:val="center"/>
            </w:pPr>
            <w:r>
              <w:t>11</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513014576R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3563,375</w:t>
            </w:r>
          </w:p>
        </w:tc>
      </w:tr>
      <w:tr w:rsidR="007D11B6">
        <w:tc>
          <w:tcPr>
            <w:tcW w:w="3288" w:type="dxa"/>
          </w:tcPr>
          <w:p w:rsidR="007D11B6" w:rsidRDefault="007D11B6">
            <w:pPr>
              <w:pStyle w:val="ConsPlusNormal"/>
            </w:pPr>
            <w:r>
              <w:t>Плоскостное спортивное сооружение в с. Маали Гергебильского района</w:t>
            </w:r>
          </w:p>
        </w:tc>
        <w:tc>
          <w:tcPr>
            <w:tcW w:w="691" w:type="dxa"/>
          </w:tcPr>
          <w:p w:rsidR="007D11B6" w:rsidRDefault="007D11B6">
            <w:pPr>
              <w:pStyle w:val="ConsPlusNormal"/>
              <w:jc w:val="center"/>
            </w:pPr>
            <w:r>
              <w:t>082</w:t>
            </w:r>
          </w:p>
        </w:tc>
        <w:tc>
          <w:tcPr>
            <w:tcW w:w="581" w:type="dxa"/>
          </w:tcPr>
          <w:p w:rsidR="007D11B6" w:rsidRDefault="007D11B6">
            <w:pPr>
              <w:pStyle w:val="ConsPlusNormal"/>
              <w:jc w:val="center"/>
            </w:pPr>
            <w:r>
              <w:t>11</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513014576R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6998,393</w:t>
            </w:r>
          </w:p>
        </w:tc>
      </w:tr>
      <w:tr w:rsidR="007D11B6">
        <w:tc>
          <w:tcPr>
            <w:tcW w:w="3288" w:type="dxa"/>
          </w:tcPr>
          <w:p w:rsidR="007D11B6" w:rsidRDefault="007D11B6">
            <w:pPr>
              <w:pStyle w:val="ConsPlusNormal"/>
            </w:pPr>
            <w:r>
              <w:t xml:space="preserve">Плоскостное спортивное </w:t>
            </w:r>
            <w:r>
              <w:lastRenderedPageBreak/>
              <w:t>сооружение в с. Гертма Казбековского района</w:t>
            </w:r>
          </w:p>
        </w:tc>
        <w:tc>
          <w:tcPr>
            <w:tcW w:w="691" w:type="dxa"/>
          </w:tcPr>
          <w:p w:rsidR="007D11B6" w:rsidRDefault="007D11B6">
            <w:pPr>
              <w:pStyle w:val="ConsPlusNormal"/>
              <w:jc w:val="center"/>
            </w:pPr>
            <w:r>
              <w:lastRenderedPageBreak/>
              <w:t>082</w:t>
            </w:r>
          </w:p>
        </w:tc>
        <w:tc>
          <w:tcPr>
            <w:tcW w:w="581" w:type="dxa"/>
          </w:tcPr>
          <w:p w:rsidR="007D11B6" w:rsidRDefault="007D11B6">
            <w:pPr>
              <w:pStyle w:val="ConsPlusNormal"/>
              <w:jc w:val="center"/>
            </w:pPr>
            <w:r>
              <w:t>11</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513014576R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9289,952</w:t>
            </w:r>
          </w:p>
        </w:tc>
      </w:tr>
      <w:tr w:rsidR="007D11B6">
        <w:tc>
          <w:tcPr>
            <w:tcW w:w="3288" w:type="dxa"/>
          </w:tcPr>
          <w:p w:rsidR="007D11B6" w:rsidRDefault="007D11B6">
            <w:pPr>
              <w:pStyle w:val="ConsPlusNormal"/>
            </w:pPr>
            <w:r>
              <w:lastRenderedPageBreak/>
              <w:t>Плоскостное спортивное сооружение в с. Гельбах Кизилюртовского района</w:t>
            </w:r>
          </w:p>
        </w:tc>
        <w:tc>
          <w:tcPr>
            <w:tcW w:w="691" w:type="dxa"/>
          </w:tcPr>
          <w:p w:rsidR="007D11B6" w:rsidRDefault="007D11B6">
            <w:pPr>
              <w:pStyle w:val="ConsPlusNormal"/>
              <w:jc w:val="center"/>
            </w:pPr>
            <w:r>
              <w:t>082</w:t>
            </w:r>
          </w:p>
        </w:tc>
        <w:tc>
          <w:tcPr>
            <w:tcW w:w="581" w:type="dxa"/>
          </w:tcPr>
          <w:p w:rsidR="007D11B6" w:rsidRDefault="007D11B6">
            <w:pPr>
              <w:pStyle w:val="ConsPlusNormal"/>
              <w:jc w:val="center"/>
            </w:pPr>
            <w:r>
              <w:t>11</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513014576R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4306,342</w:t>
            </w:r>
          </w:p>
        </w:tc>
      </w:tr>
      <w:tr w:rsidR="007D11B6">
        <w:tc>
          <w:tcPr>
            <w:tcW w:w="3288" w:type="dxa"/>
          </w:tcPr>
          <w:p w:rsidR="007D11B6" w:rsidRDefault="007D11B6">
            <w:pPr>
              <w:pStyle w:val="ConsPlusNormal"/>
            </w:pPr>
            <w:r>
              <w:t>Плоскостное спортивное сооружение в с. Кироваул Кизилюртовского района</w:t>
            </w:r>
          </w:p>
        </w:tc>
        <w:tc>
          <w:tcPr>
            <w:tcW w:w="691" w:type="dxa"/>
          </w:tcPr>
          <w:p w:rsidR="007D11B6" w:rsidRDefault="007D11B6">
            <w:pPr>
              <w:pStyle w:val="ConsPlusNormal"/>
              <w:jc w:val="center"/>
            </w:pPr>
            <w:r>
              <w:t>082</w:t>
            </w:r>
          </w:p>
        </w:tc>
        <w:tc>
          <w:tcPr>
            <w:tcW w:w="581" w:type="dxa"/>
          </w:tcPr>
          <w:p w:rsidR="007D11B6" w:rsidRDefault="007D11B6">
            <w:pPr>
              <w:pStyle w:val="ConsPlusNormal"/>
              <w:jc w:val="center"/>
            </w:pPr>
            <w:r>
              <w:t>11</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513014576R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7566,580</w:t>
            </w:r>
          </w:p>
        </w:tc>
      </w:tr>
      <w:tr w:rsidR="007D11B6">
        <w:tc>
          <w:tcPr>
            <w:tcW w:w="3288" w:type="dxa"/>
          </w:tcPr>
          <w:p w:rsidR="007D11B6" w:rsidRDefault="007D11B6">
            <w:pPr>
              <w:pStyle w:val="ConsPlusNormal"/>
            </w:pPr>
            <w:r>
              <w:t>Плоскостное спортивное сооружение в с. Чонтаул Кизилюртовского района</w:t>
            </w:r>
          </w:p>
        </w:tc>
        <w:tc>
          <w:tcPr>
            <w:tcW w:w="691" w:type="dxa"/>
          </w:tcPr>
          <w:p w:rsidR="007D11B6" w:rsidRDefault="007D11B6">
            <w:pPr>
              <w:pStyle w:val="ConsPlusNormal"/>
              <w:jc w:val="center"/>
            </w:pPr>
            <w:r>
              <w:t>082</w:t>
            </w:r>
          </w:p>
        </w:tc>
        <w:tc>
          <w:tcPr>
            <w:tcW w:w="581" w:type="dxa"/>
          </w:tcPr>
          <w:p w:rsidR="007D11B6" w:rsidRDefault="007D11B6">
            <w:pPr>
              <w:pStyle w:val="ConsPlusNormal"/>
              <w:jc w:val="center"/>
            </w:pPr>
            <w:r>
              <w:t>11</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513014576R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6865,634</w:t>
            </w:r>
          </w:p>
        </w:tc>
      </w:tr>
      <w:tr w:rsidR="007D11B6">
        <w:tc>
          <w:tcPr>
            <w:tcW w:w="3288" w:type="dxa"/>
          </w:tcPr>
          <w:p w:rsidR="007D11B6" w:rsidRDefault="007D11B6">
            <w:pPr>
              <w:pStyle w:val="ConsPlusNormal"/>
            </w:pPr>
            <w:r>
              <w:t>Плоскостное спортивное сооружение в с. Кардоновка Кизлярского района</w:t>
            </w:r>
          </w:p>
        </w:tc>
        <w:tc>
          <w:tcPr>
            <w:tcW w:w="691" w:type="dxa"/>
          </w:tcPr>
          <w:p w:rsidR="007D11B6" w:rsidRDefault="007D11B6">
            <w:pPr>
              <w:pStyle w:val="ConsPlusNormal"/>
              <w:jc w:val="center"/>
            </w:pPr>
            <w:r>
              <w:t>082</w:t>
            </w:r>
          </w:p>
        </w:tc>
        <w:tc>
          <w:tcPr>
            <w:tcW w:w="581" w:type="dxa"/>
          </w:tcPr>
          <w:p w:rsidR="007D11B6" w:rsidRDefault="007D11B6">
            <w:pPr>
              <w:pStyle w:val="ConsPlusNormal"/>
              <w:jc w:val="center"/>
            </w:pPr>
            <w:r>
              <w:t>11</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513014576R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4752,256</w:t>
            </w:r>
          </w:p>
        </w:tc>
      </w:tr>
      <w:tr w:rsidR="007D11B6">
        <w:tc>
          <w:tcPr>
            <w:tcW w:w="3288" w:type="dxa"/>
          </w:tcPr>
          <w:p w:rsidR="007D11B6" w:rsidRDefault="007D11B6">
            <w:pPr>
              <w:pStyle w:val="ConsPlusNormal"/>
            </w:pPr>
            <w:r>
              <w:t>Плоскостное спортивное сооружение в с. Унчукатль Лакского района</w:t>
            </w:r>
          </w:p>
        </w:tc>
        <w:tc>
          <w:tcPr>
            <w:tcW w:w="691" w:type="dxa"/>
          </w:tcPr>
          <w:p w:rsidR="007D11B6" w:rsidRDefault="007D11B6">
            <w:pPr>
              <w:pStyle w:val="ConsPlusNormal"/>
              <w:jc w:val="center"/>
            </w:pPr>
            <w:r>
              <w:t>082</w:t>
            </w:r>
          </w:p>
        </w:tc>
        <w:tc>
          <w:tcPr>
            <w:tcW w:w="581" w:type="dxa"/>
          </w:tcPr>
          <w:p w:rsidR="007D11B6" w:rsidRDefault="007D11B6">
            <w:pPr>
              <w:pStyle w:val="ConsPlusNormal"/>
              <w:jc w:val="center"/>
            </w:pPr>
            <w:r>
              <w:t>11</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513014576R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4445,000</w:t>
            </w:r>
          </w:p>
        </w:tc>
      </w:tr>
      <w:tr w:rsidR="007D11B6">
        <w:tc>
          <w:tcPr>
            <w:tcW w:w="3288" w:type="dxa"/>
          </w:tcPr>
          <w:p w:rsidR="007D11B6" w:rsidRDefault="007D11B6">
            <w:pPr>
              <w:pStyle w:val="ConsPlusNormal"/>
            </w:pPr>
            <w:r>
              <w:t>Плоскостное спортивное сооружение в с. Кунбатар Ногайского района</w:t>
            </w:r>
          </w:p>
        </w:tc>
        <w:tc>
          <w:tcPr>
            <w:tcW w:w="691" w:type="dxa"/>
          </w:tcPr>
          <w:p w:rsidR="007D11B6" w:rsidRDefault="007D11B6">
            <w:pPr>
              <w:pStyle w:val="ConsPlusNormal"/>
              <w:jc w:val="center"/>
            </w:pPr>
            <w:r>
              <w:t>082</w:t>
            </w:r>
          </w:p>
        </w:tc>
        <w:tc>
          <w:tcPr>
            <w:tcW w:w="581" w:type="dxa"/>
          </w:tcPr>
          <w:p w:rsidR="007D11B6" w:rsidRDefault="007D11B6">
            <w:pPr>
              <w:pStyle w:val="ConsPlusNormal"/>
              <w:jc w:val="center"/>
            </w:pPr>
            <w:r>
              <w:t>11</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513014576R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10302,796</w:t>
            </w:r>
          </w:p>
        </w:tc>
      </w:tr>
      <w:tr w:rsidR="007D11B6">
        <w:tc>
          <w:tcPr>
            <w:tcW w:w="3288" w:type="dxa"/>
          </w:tcPr>
          <w:p w:rsidR="007D11B6" w:rsidRDefault="007D11B6">
            <w:pPr>
              <w:pStyle w:val="ConsPlusNormal"/>
            </w:pPr>
            <w:r>
              <w:t>Плоскостное спортивное сооружение в с. Гигатли-Урух Цумадинского района</w:t>
            </w:r>
          </w:p>
        </w:tc>
        <w:tc>
          <w:tcPr>
            <w:tcW w:w="691" w:type="dxa"/>
          </w:tcPr>
          <w:p w:rsidR="007D11B6" w:rsidRDefault="007D11B6">
            <w:pPr>
              <w:pStyle w:val="ConsPlusNormal"/>
              <w:jc w:val="center"/>
            </w:pPr>
            <w:r>
              <w:t>082</w:t>
            </w:r>
          </w:p>
        </w:tc>
        <w:tc>
          <w:tcPr>
            <w:tcW w:w="581" w:type="dxa"/>
          </w:tcPr>
          <w:p w:rsidR="007D11B6" w:rsidRDefault="007D11B6">
            <w:pPr>
              <w:pStyle w:val="ConsPlusNormal"/>
              <w:jc w:val="center"/>
            </w:pPr>
            <w:r>
              <w:t>11</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513014576R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5314,045</w:t>
            </w:r>
          </w:p>
        </w:tc>
      </w:tr>
      <w:tr w:rsidR="007D11B6">
        <w:tc>
          <w:tcPr>
            <w:tcW w:w="3288" w:type="dxa"/>
          </w:tcPr>
          <w:p w:rsidR="007D11B6" w:rsidRDefault="007D11B6">
            <w:pPr>
              <w:pStyle w:val="ConsPlusNormal"/>
            </w:pPr>
            <w:r>
              <w:t>Плоскостное спортивное сооружение в с. Чулат Табасаранского района</w:t>
            </w:r>
          </w:p>
        </w:tc>
        <w:tc>
          <w:tcPr>
            <w:tcW w:w="691" w:type="dxa"/>
          </w:tcPr>
          <w:p w:rsidR="007D11B6" w:rsidRDefault="007D11B6">
            <w:pPr>
              <w:pStyle w:val="ConsPlusNormal"/>
              <w:jc w:val="center"/>
            </w:pPr>
            <w:r>
              <w:t>082</w:t>
            </w:r>
          </w:p>
        </w:tc>
        <w:tc>
          <w:tcPr>
            <w:tcW w:w="581" w:type="dxa"/>
          </w:tcPr>
          <w:p w:rsidR="007D11B6" w:rsidRDefault="007D11B6">
            <w:pPr>
              <w:pStyle w:val="ConsPlusNormal"/>
              <w:jc w:val="center"/>
            </w:pPr>
            <w:r>
              <w:t>11</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513014576R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4565,160</w:t>
            </w:r>
          </w:p>
        </w:tc>
      </w:tr>
      <w:tr w:rsidR="007D11B6">
        <w:tc>
          <w:tcPr>
            <w:tcW w:w="3288" w:type="dxa"/>
          </w:tcPr>
          <w:p w:rsidR="007D11B6" w:rsidRDefault="007D11B6">
            <w:pPr>
              <w:pStyle w:val="ConsPlusNormal"/>
            </w:pPr>
            <w:r>
              <w:lastRenderedPageBreak/>
              <w:t>Плоскостное спортивное сооружение в с. Гоксув Хасавюртовского района</w:t>
            </w:r>
          </w:p>
        </w:tc>
        <w:tc>
          <w:tcPr>
            <w:tcW w:w="691" w:type="dxa"/>
          </w:tcPr>
          <w:p w:rsidR="007D11B6" w:rsidRDefault="007D11B6">
            <w:pPr>
              <w:pStyle w:val="ConsPlusNormal"/>
              <w:jc w:val="center"/>
            </w:pPr>
            <w:r>
              <w:t>082</w:t>
            </w:r>
          </w:p>
        </w:tc>
        <w:tc>
          <w:tcPr>
            <w:tcW w:w="581" w:type="dxa"/>
          </w:tcPr>
          <w:p w:rsidR="007D11B6" w:rsidRDefault="007D11B6">
            <w:pPr>
              <w:pStyle w:val="ConsPlusNormal"/>
              <w:jc w:val="center"/>
            </w:pPr>
            <w:r>
              <w:t>11</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513014576R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4394,827</w:t>
            </w:r>
          </w:p>
        </w:tc>
      </w:tr>
      <w:tr w:rsidR="007D11B6">
        <w:tc>
          <w:tcPr>
            <w:tcW w:w="3288" w:type="dxa"/>
          </w:tcPr>
          <w:p w:rsidR="007D11B6" w:rsidRDefault="007D11B6">
            <w:pPr>
              <w:pStyle w:val="ConsPlusNormal"/>
            </w:pPr>
            <w:r>
              <w:t>Плоскостное спортивное сооружение в с. Хунзах Хунзахского района</w:t>
            </w:r>
          </w:p>
        </w:tc>
        <w:tc>
          <w:tcPr>
            <w:tcW w:w="691" w:type="dxa"/>
          </w:tcPr>
          <w:p w:rsidR="007D11B6" w:rsidRDefault="007D11B6">
            <w:pPr>
              <w:pStyle w:val="ConsPlusNormal"/>
              <w:jc w:val="center"/>
            </w:pPr>
            <w:r>
              <w:t>082</w:t>
            </w:r>
          </w:p>
        </w:tc>
        <w:tc>
          <w:tcPr>
            <w:tcW w:w="581" w:type="dxa"/>
          </w:tcPr>
          <w:p w:rsidR="007D11B6" w:rsidRDefault="007D11B6">
            <w:pPr>
              <w:pStyle w:val="ConsPlusNormal"/>
              <w:jc w:val="center"/>
            </w:pPr>
            <w:r>
              <w:t>11</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513014576R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10644,243</w:t>
            </w:r>
          </w:p>
        </w:tc>
      </w:tr>
      <w:tr w:rsidR="007D11B6">
        <w:tc>
          <w:tcPr>
            <w:tcW w:w="3288" w:type="dxa"/>
          </w:tcPr>
          <w:p w:rsidR="007D11B6" w:rsidRDefault="007D11B6">
            <w:pPr>
              <w:pStyle w:val="ConsPlusNormal"/>
            </w:pPr>
            <w:r>
              <w:t>Плоскостное спортивное сооружение в с. Согратль Гунибского района</w:t>
            </w:r>
          </w:p>
        </w:tc>
        <w:tc>
          <w:tcPr>
            <w:tcW w:w="691" w:type="dxa"/>
          </w:tcPr>
          <w:p w:rsidR="007D11B6" w:rsidRDefault="007D11B6">
            <w:pPr>
              <w:pStyle w:val="ConsPlusNormal"/>
              <w:jc w:val="center"/>
            </w:pPr>
            <w:r>
              <w:t>082</w:t>
            </w:r>
          </w:p>
        </w:tc>
        <w:tc>
          <w:tcPr>
            <w:tcW w:w="581" w:type="dxa"/>
          </w:tcPr>
          <w:p w:rsidR="007D11B6" w:rsidRDefault="007D11B6">
            <w:pPr>
              <w:pStyle w:val="ConsPlusNormal"/>
              <w:jc w:val="center"/>
            </w:pPr>
            <w:r>
              <w:t>11</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513014576R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699,017</w:t>
            </w:r>
          </w:p>
        </w:tc>
      </w:tr>
      <w:tr w:rsidR="007D11B6">
        <w:tc>
          <w:tcPr>
            <w:tcW w:w="3288" w:type="dxa"/>
          </w:tcPr>
          <w:p w:rsidR="007D11B6" w:rsidRDefault="007D11B6">
            <w:pPr>
              <w:pStyle w:val="ConsPlusNormal"/>
            </w:pPr>
            <w:r>
              <w:t>Плоскостное спортивное сооружение в с. Ассаб Шамильского района</w:t>
            </w:r>
          </w:p>
        </w:tc>
        <w:tc>
          <w:tcPr>
            <w:tcW w:w="691" w:type="dxa"/>
          </w:tcPr>
          <w:p w:rsidR="007D11B6" w:rsidRDefault="007D11B6">
            <w:pPr>
              <w:pStyle w:val="ConsPlusNormal"/>
              <w:jc w:val="center"/>
            </w:pPr>
            <w:r>
              <w:t>082</w:t>
            </w:r>
          </w:p>
        </w:tc>
        <w:tc>
          <w:tcPr>
            <w:tcW w:w="581" w:type="dxa"/>
          </w:tcPr>
          <w:p w:rsidR="007D11B6" w:rsidRDefault="007D11B6">
            <w:pPr>
              <w:pStyle w:val="ConsPlusNormal"/>
              <w:jc w:val="center"/>
            </w:pPr>
            <w:r>
              <w:t>11</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513014576R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714,832</w:t>
            </w:r>
          </w:p>
        </w:tc>
      </w:tr>
      <w:tr w:rsidR="007D11B6">
        <w:tc>
          <w:tcPr>
            <w:tcW w:w="3288" w:type="dxa"/>
          </w:tcPr>
          <w:p w:rsidR="007D11B6" w:rsidRDefault="007D11B6">
            <w:pPr>
              <w:pStyle w:val="ConsPlusNormal"/>
            </w:pPr>
            <w:r>
              <w:t>Плоскостное спортивное сооружение в с. Хахита Левашинского района</w:t>
            </w:r>
          </w:p>
        </w:tc>
        <w:tc>
          <w:tcPr>
            <w:tcW w:w="691" w:type="dxa"/>
          </w:tcPr>
          <w:p w:rsidR="007D11B6" w:rsidRDefault="007D11B6">
            <w:pPr>
              <w:pStyle w:val="ConsPlusNormal"/>
              <w:jc w:val="center"/>
            </w:pPr>
            <w:r>
              <w:t>082</w:t>
            </w:r>
          </w:p>
        </w:tc>
        <w:tc>
          <w:tcPr>
            <w:tcW w:w="581" w:type="dxa"/>
          </w:tcPr>
          <w:p w:rsidR="007D11B6" w:rsidRDefault="007D11B6">
            <w:pPr>
              <w:pStyle w:val="ConsPlusNormal"/>
              <w:jc w:val="center"/>
            </w:pPr>
            <w:r>
              <w:t>11</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513014576R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4140,402</w:t>
            </w:r>
          </w:p>
        </w:tc>
      </w:tr>
      <w:tr w:rsidR="007D11B6">
        <w:tc>
          <w:tcPr>
            <w:tcW w:w="3288" w:type="dxa"/>
          </w:tcPr>
          <w:p w:rsidR="007D11B6" w:rsidRDefault="007D11B6">
            <w:pPr>
              <w:pStyle w:val="ConsPlusNormal"/>
            </w:pPr>
            <w:r>
              <w:t>Плоскостное спортивное сооружение в с. Харахи Хунзахского района, в том числе подготовка проектной документации</w:t>
            </w:r>
          </w:p>
        </w:tc>
        <w:tc>
          <w:tcPr>
            <w:tcW w:w="691" w:type="dxa"/>
          </w:tcPr>
          <w:p w:rsidR="007D11B6" w:rsidRDefault="007D11B6">
            <w:pPr>
              <w:pStyle w:val="ConsPlusNormal"/>
              <w:jc w:val="center"/>
            </w:pPr>
            <w:r>
              <w:t>082</w:t>
            </w:r>
          </w:p>
        </w:tc>
        <w:tc>
          <w:tcPr>
            <w:tcW w:w="581" w:type="dxa"/>
          </w:tcPr>
          <w:p w:rsidR="007D11B6" w:rsidRDefault="007D11B6">
            <w:pPr>
              <w:pStyle w:val="ConsPlusNormal"/>
              <w:jc w:val="center"/>
            </w:pPr>
            <w:r>
              <w:t>11</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513014576R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6239,181</w:t>
            </w:r>
          </w:p>
        </w:tc>
      </w:tr>
      <w:tr w:rsidR="007D11B6">
        <w:tc>
          <w:tcPr>
            <w:tcW w:w="3288" w:type="dxa"/>
          </w:tcPr>
          <w:p w:rsidR="007D11B6" w:rsidRDefault="007D11B6">
            <w:pPr>
              <w:pStyle w:val="ConsPlusNormal"/>
            </w:pPr>
            <w:r>
              <w:t>Плоскостное спортивное сооружение в с. Хубар Казбековского района</w:t>
            </w:r>
          </w:p>
        </w:tc>
        <w:tc>
          <w:tcPr>
            <w:tcW w:w="691" w:type="dxa"/>
          </w:tcPr>
          <w:p w:rsidR="007D11B6" w:rsidRDefault="007D11B6">
            <w:pPr>
              <w:pStyle w:val="ConsPlusNormal"/>
              <w:jc w:val="center"/>
            </w:pPr>
            <w:r>
              <w:t>082</w:t>
            </w:r>
          </w:p>
        </w:tc>
        <w:tc>
          <w:tcPr>
            <w:tcW w:w="581" w:type="dxa"/>
          </w:tcPr>
          <w:p w:rsidR="007D11B6" w:rsidRDefault="007D11B6">
            <w:pPr>
              <w:pStyle w:val="ConsPlusNormal"/>
              <w:jc w:val="center"/>
            </w:pPr>
            <w:r>
              <w:t>11</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513014576R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4999,684</w:t>
            </w:r>
          </w:p>
        </w:tc>
      </w:tr>
      <w:tr w:rsidR="007D11B6">
        <w:tc>
          <w:tcPr>
            <w:tcW w:w="3288" w:type="dxa"/>
          </w:tcPr>
          <w:p w:rsidR="007D11B6" w:rsidRDefault="007D11B6">
            <w:pPr>
              <w:pStyle w:val="ConsPlusNormal"/>
            </w:pPr>
            <w:r>
              <w:t>Плоскостное спортивное сооружение в с. Тад-Магитль Ахвахского района</w:t>
            </w:r>
          </w:p>
        </w:tc>
        <w:tc>
          <w:tcPr>
            <w:tcW w:w="691" w:type="dxa"/>
          </w:tcPr>
          <w:p w:rsidR="007D11B6" w:rsidRDefault="007D11B6">
            <w:pPr>
              <w:pStyle w:val="ConsPlusNormal"/>
              <w:jc w:val="center"/>
            </w:pPr>
            <w:r>
              <w:t>082</w:t>
            </w:r>
          </w:p>
        </w:tc>
        <w:tc>
          <w:tcPr>
            <w:tcW w:w="581" w:type="dxa"/>
          </w:tcPr>
          <w:p w:rsidR="007D11B6" w:rsidRDefault="007D11B6">
            <w:pPr>
              <w:pStyle w:val="ConsPlusNormal"/>
              <w:jc w:val="center"/>
            </w:pPr>
            <w:r>
              <w:t>11</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513014576R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7148,819</w:t>
            </w:r>
          </w:p>
        </w:tc>
      </w:tr>
      <w:tr w:rsidR="007D11B6">
        <w:tc>
          <w:tcPr>
            <w:tcW w:w="3288" w:type="dxa"/>
          </w:tcPr>
          <w:p w:rsidR="007D11B6" w:rsidRDefault="007D11B6">
            <w:pPr>
              <w:pStyle w:val="ConsPlusNormal"/>
            </w:pPr>
            <w:r>
              <w:t xml:space="preserve">Плоскостное спортивное </w:t>
            </w:r>
            <w:r>
              <w:lastRenderedPageBreak/>
              <w:t>сооружение в с. Муцалаул Хасавюртовского района</w:t>
            </w:r>
          </w:p>
        </w:tc>
        <w:tc>
          <w:tcPr>
            <w:tcW w:w="691" w:type="dxa"/>
          </w:tcPr>
          <w:p w:rsidR="007D11B6" w:rsidRDefault="007D11B6">
            <w:pPr>
              <w:pStyle w:val="ConsPlusNormal"/>
              <w:jc w:val="center"/>
            </w:pPr>
            <w:r>
              <w:lastRenderedPageBreak/>
              <w:t>082</w:t>
            </w:r>
          </w:p>
        </w:tc>
        <w:tc>
          <w:tcPr>
            <w:tcW w:w="581" w:type="dxa"/>
          </w:tcPr>
          <w:p w:rsidR="007D11B6" w:rsidRDefault="007D11B6">
            <w:pPr>
              <w:pStyle w:val="ConsPlusNormal"/>
              <w:jc w:val="center"/>
            </w:pPr>
            <w:r>
              <w:t>11</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513014576R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23893,795</w:t>
            </w:r>
          </w:p>
        </w:tc>
      </w:tr>
      <w:tr w:rsidR="007D11B6">
        <w:tc>
          <w:tcPr>
            <w:tcW w:w="3288" w:type="dxa"/>
          </w:tcPr>
          <w:p w:rsidR="007D11B6" w:rsidRDefault="007D11B6">
            <w:pPr>
              <w:pStyle w:val="ConsPlusNormal"/>
            </w:pPr>
            <w:r>
              <w:lastRenderedPageBreak/>
              <w:t>Плоскостное спортивное сооружение в с. Карлабко Левашинского района</w:t>
            </w:r>
          </w:p>
        </w:tc>
        <w:tc>
          <w:tcPr>
            <w:tcW w:w="691" w:type="dxa"/>
          </w:tcPr>
          <w:p w:rsidR="007D11B6" w:rsidRDefault="007D11B6">
            <w:pPr>
              <w:pStyle w:val="ConsPlusNormal"/>
              <w:jc w:val="center"/>
            </w:pPr>
            <w:r>
              <w:t>082</w:t>
            </w:r>
          </w:p>
        </w:tc>
        <w:tc>
          <w:tcPr>
            <w:tcW w:w="581" w:type="dxa"/>
          </w:tcPr>
          <w:p w:rsidR="007D11B6" w:rsidRDefault="007D11B6">
            <w:pPr>
              <w:pStyle w:val="ConsPlusNormal"/>
              <w:jc w:val="center"/>
            </w:pPr>
            <w:r>
              <w:t>11</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513014576R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5037,594</w:t>
            </w:r>
          </w:p>
        </w:tc>
      </w:tr>
      <w:tr w:rsidR="007D11B6">
        <w:tc>
          <w:tcPr>
            <w:tcW w:w="3288" w:type="dxa"/>
          </w:tcPr>
          <w:p w:rsidR="007D11B6" w:rsidRDefault="007D11B6">
            <w:pPr>
              <w:pStyle w:val="ConsPlusNormal"/>
            </w:pPr>
            <w:r>
              <w:t>Плоскостное спортивное сооружение в с. Терутли Цунтинского района</w:t>
            </w:r>
          </w:p>
        </w:tc>
        <w:tc>
          <w:tcPr>
            <w:tcW w:w="691" w:type="dxa"/>
          </w:tcPr>
          <w:p w:rsidR="007D11B6" w:rsidRDefault="007D11B6">
            <w:pPr>
              <w:pStyle w:val="ConsPlusNormal"/>
              <w:jc w:val="center"/>
            </w:pPr>
            <w:r>
              <w:t>082</w:t>
            </w:r>
          </w:p>
        </w:tc>
        <w:tc>
          <w:tcPr>
            <w:tcW w:w="581" w:type="dxa"/>
          </w:tcPr>
          <w:p w:rsidR="007D11B6" w:rsidRDefault="007D11B6">
            <w:pPr>
              <w:pStyle w:val="ConsPlusNormal"/>
              <w:jc w:val="center"/>
            </w:pPr>
            <w:r>
              <w:t>11</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513014576R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5229,962</w:t>
            </w:r>
          </w:p>
        </w:tc>
      </w:tr>
      <w:tr w:rsidR="007D11B6">
        <w:tc>
          <w:tcPr>
            <w:tcW w:w="3288" w:type="dxa"/>
          </w:tcPr>
          <w:p w:rsidR="007D11B6" w:rsidRDefault="007D11B6">
            <w:pPr>
              <w:pStyle w:val="ConsPlusNormal"/>
            </w:pPr>
            <w:r>
              <w:t>Плоскостное спортивное сооружение в с. Аджидада Кумторкалинского района</w:t>
            </w:r>
          </w:p>
        </w:tc>
        <w:tc>
          <w:tcPr>
            <w:tcW w:w="691" w:type="dxa"/>
          </w:tcPr>
          <w:p w:rsidR="007D11B6" w:rsidRDefault="007D11B6">
            <w:pPr>
              <w:pStyle w:val="ConsPlusNormal"/>
              <w:jc w:val="center"/>
            </w:pPr>
            <w:r>
              <w:t>082</w:t>
            </w:r>
          </w:p>
        </w:tc>
        <w:tc>
          <w:tcPr>
            <w:tcW w:w="581" w:type="dxa"/>
          </w:tcPr>
          <w:p w:rsidR="007D11B6" w:rsidRDefault="007D11B6">
            <w:pPr>
              <w:pStyle w:val="ConsPlusNormal"/>
              <w:jc w:val="center"/>
            </w:pPr>
            <w:r>
              <w:t>11</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513014576R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5147,992</w:t>
            </w:r>
          </w:p>
        </w:tc>
      </w:tr>
      <w:tr w:rsidR="007D11B6">
        <w:tc>
          <w:tcPr>
            <w:tcW w:w="3288" w:type="dxa"/>
          </w:tcPr>
          <w:p w:rsidR="007D11B6" w:rsidRDefault="007D11B6">
            <w:pPr>
              <w:pStyle w:val="ConsPlusNormal"/>
            </w:pPr>
            <w:r>
              <w:t>Плоскостное спортивное сооружение в с. Янгикент Кайтагского района</w:t>
            </w:r>
          </w:p>
        </w:tc>
        <w:tc>
          <w:tcPr>
            <w:tcW w:w="691" w:type="dxa"/>
          </w:tcPr>
          <w:p w:rsidR="007D11B6" w:rsidRDefault="007D11B6">
            <w:pPr>
              <w:pStyle w:val="ConsPlusNormal"/>
              <w:jc w:val="center"/>
            </w:pPr>
            <w:r>
              <w:t>082</w:t>
            </w:r>
          </w:p>
        </w:tc>
        <w:tc>
          <w:tcPr>
            <w:tcW w:w="581" w:type="dxa"/>
          </w:tcPr>
          <w:p w:rsidR="007D11B6" w:rsidRDefault="007D11B6">
            <w:pPr>
              <w:pStyle w:val="ConsPlusNormal"/>
              <w:jc w:val="center"/>
            </w:pPr>
            <w:r>
              <w:t>11</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513014576R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3808,688</w:t>
            </w:r>
          </w:p>
        </w:tc>
      </w:tr>
      <w:tr w:rsidR="007D11B6">
        <w:tc>
          <w:tcPr>
            <w:tcW w:w="3288" w:type="dxa"/>
          </w:tcPr>
          <w:p w:rsidR="007D11B6" w:rsidRDefault="007D11B6">
            <w:pPr>
              <w:pStyle w:val="ConsPlusNormal"/>
            </w:pPr>
            <w:r>
              <w:t>Плоскостное спортивное сооружение в с. Цинит Хивского района</w:t>
            </w:r>
          </w:p>
        </w:tc>
        <w:tc>
          <w:tcPr>
            <w:tcW w:w="691" w:type="dxa"/>
          </w:tcPr>
          <w:p w:rsidR="007D11B6" w:rsidRDefault="007D11B6">
            <w:pPr>
              <w:pStyle w:val="ConsPlusNormal"/>
              <w:jc w:val="center"/>
            </w:pPr>
            <w:r>
              <w:t>082</w:t>
            </w:r>
          </w:p>
        </w:tc>
        <w:tc>
          <w:tcPr>
            <w:tcW w:w="581" w:type="dxa"/>
          </w:tcPr>
          <w:p w:rsidR="007D11B6" w:rsidRDefault="007D11B6">
            <w:pPr>
              <w:pStyle w:val="ConsPlusNormal"/>
              <w:jc w:val="center"/>
            </w:pPr>
            <w:r>
              <w:t>11</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513014576R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3000,000</w:t>
            </w:r>
          </w:p>
        </w:tc>
      </w:tr>
      <w:tr w:rsidR="007D11B6">
        <w:tc>
          <w:tcPr>
            <w:tcW w:w="3288" w:type="dxa"/>
          </w:tcPr>
          <w:p w:rsidR="007D11B6" w:rsidRDefault="007D11B6">
            <w:pPr>
              <w:pStyle w:val="ConsPlusNormal"/>
            </w:pPr>
            <w:r>
              <w:t>Плоскостное спортивное сооружение в с. Мазада Тляратинского района</w:t>
            </w:r>
          </w:p>
        </w:tc>
        <w:tc>
          <w:tcPr>
            <w:tcW w:w="691" w:type="dxa"/>
          </w:tcPr>
          <w:p w:rsidR="007D11B6" w:rsidRDefault="007D11B6">
            <w:pPr>
              <w:pStyle w:val="ConsPlusNormal"/>
              <w:jc w:val="center"/>
            </w:pPr>
            <w:r>
              <w:t>082</w:t>
            </w:r>
          </w:p>
        </w:tc>
        <w:tc>
          <w:tcPr>
            <w:tcW w:w="581" w:type="dxa"/>
          </w:tcPr>
          <w:p w:rsidR="007D11B6" w:rsidRDefault="007D11B6">
            <w:pPr>
              <w:pStyle w:val="ConsPlusNormal"/>
              <w:jc w:val="center"/>
            </w:pPr>
            <w:r>
              <w:t>11</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513014576R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3000,000</w:t>
            </w:r>
          </w:p>
        </w:tc>
      </w:tr>
      <w:tr w:rsidR="007D11B6">
        <w:tc>
          <w:tcPr>
            <w:tcW w:w="3288" w:type="dxa"/>
          </w:tcPr>
          <w:p w:rsidR="007D11B6" w:rsidRDefault="007D11B6">
            <w:pPr>
              <w:pStyle w:val="ConsPlusNormal"/>
            </w:pPr>
            <w:r>
              <w:t>Плоскостное спортивное сооружение в с. Тидиб Шамильского района</w:t>
            </w:r>
          </w:p>
        </w:tc>
        <w:tc>
          <w:tcPr>
            <w:tcW w:w="691" w:type="dxa"/>
          </w:tcPr>
          <w:p w:rsidR="007D11B6" w:rsidRDefault="007D11B6">
            <w:pPr>
              <w:pStyle w:val="ConsPlusNormal"/>
              <w:jc w:val="center"/>
            </w:pPr>
            <w:r>
              <w:t>082</w:t>
            </w:r>
          </w:p>
        </w:tc>
        <w:tc>
          <w:tcPr>
            <w:tcW w:w="581" w:type="dxa"/>
          </w:tcPr>
          <w:p w:rsidR="007D11B6" w:rsidRDefault="007D11B6">
            <w:pPr>
              <w:pStyle w:val="ConsPlusNormal"/>
              <w:jc w:val="center"/>
            </w:pPr>
            <w:r>
              <w:t>11</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513014576R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10200,000</w:t>
            </w:r>
          </w:p>
        </w:tc>
      </w:tr>
      <w:tr w:rsidR="007D11B6">
        <w:tc>
          <w:tcPr>
            <w:tcW w:w="3288" w:type="dxa"/>
          </w:tcPr>
          <w:p w:rsidR="007D11B6" w:rsidRDefault="007D11B6">
            <w:pPr>
              <w:pStyle w:val="ConsPlusNormal"/>
            </w:pPr>
            <w:r>
              <w:t>Строительство многофункционального спортивного комплекса в с. Ахты Ахтынского района</w:t>
            </w:r>
          </w:p>
        </w:tc>
        <w:tc>
          <w:tcPr>
            <w:tcW w:w="691" w:type="dxa"/>
          </w:tcPr>
          <w:p w:rsidR="007D11B6" w:rsidRDefault="007D11B6">
            <w:pPr>
              <w:pStyle w:val="ConsPlusNormal"/>
              <w:jc w:val="center"/>
            </w:pPr>
            <w:r>
              <w:t>082</w:t>
            </w:r>
          </w:p>
        </w:tc>
        <w:tc>
          <w:tcPr>
            <w:tcW w:w="581" w:type="dxa"/>
          </w:tcPr>
          <w:p w:rsidR="007D11B6" w:rsidRDefault="007D11B6">
            <w:pPr>
              <w:pStyle w:val="ConsPlusNormal"/>
              <w:jc w:val="center"/>
            </w:pPr>
            <w:r>
              <w:t>11</w:t>
            </w:r>
          </w:p>
        </w:tc>
        <w:tc>
          <w:tcPr>
            <w:tcW w:w="576" w:type="dxa"/>
          </w:tcPr>
          <w:p w:rsidR="007D11B6" w:rsidRDefault="007D11B6">
            <w:pPr>
              <w:pStyle w:val="ConsPlusNormal"/>
              <w:jc w:val="center"/>
            </w:pPr>
            <w:r>
              <w:t>01</w:t>
            </w:r>
          </w:p>
        </w:tc>
        <w:tc>
          <w:tcPr>
            <w:tcW w:w="1984" w:type="dxa"/>
          </w:tcPr>
          <w:p w:rsidR="007D11B6" w:rsidRDefault="007D11B6">
            <w:pPr>
              <w:pStyle w:val="ConsPlusNormal"/>
              <w:jc w:val="center"/>
            </w:pPr>
            <w:r>
              <w:t>513014576R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3792,090</w:t>
            </w:r>
          </w:p>
        </w:tc>
      </w:tr>
      <w:tr w:rsidR="007D11B6">
        <w:tc>
          <w:tcPr>
            <w:tcW w:w="3288" w:type="dxa"/>
          </w:tcPr>
          <w:p w:rsidR="007D11B6" w:rsidRDefault="007D11B6">
            <w:pPr>
              <w:pStyle w:val="ConsPlusNormal"/>
            </w:pPr>
            <w:r>
              <w:lastRenderedPageBreak/>
              <w:t>ЖИЛИЩНО-КОММУНАЛЬНОЕ ХОЗЯЙСТВО</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jc w:val="center"/>
            </w:pPr>
            <w:r>
              <w:t>7909187,945</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ГАЗИФИКАЦИЯ</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jc w:val="center"/>
            </w:pPr>
            <w:r>
              <w:t>200265,762</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Программная часть</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jc w:val="center"/>
            </w:pPr>
            <w:r>
              <w:t>200265,762</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 xml:space="preserve">Государственная </w:t>
            </w:r>
            <w:hyperlink r:id="rId2047">
              <w:r>
                <w:rPr>
                  <w:color w:val="0000FF"/>
                </w:rPr>
                <w:t>программа</w:t>
              </w:r>
            </w:hyperlink>
            <w:r>
              <w:t xml:space="preserve"> Республики Дагестан "Развитие топливно-энергетического комплекса Республики Дагестан"</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jc w:val="center"/>
            </w:pPr>
            <w:r>
              <w:t>60</w:t>
            </w:r>
          </w:p>
        </w:tc>
        <w:tc>
          <w:tcPr>
            <w:tcW w:w="614" w:type="dxa"/>
          </w:tcPr>
          <w:p w:rsidR="007D11B6" w:rsidRDefault="007D11B6">
            <w:pPr>
              <w:pStyle w:val="ConsPlusNormal"/>
            </w:pPr>
          </w:p>
        </w:tc>
        <w:tc>
          <w:tcPr>
            <w:tcW w:w="1701" w:type="dxa"/>
          </w:tcPr>
          <w:p w:rsidR="007D11B6" w:rsidRDefault="007D11B6">
            <w:pPr>
              <w:pStyle w:val="ConsPlusNormal"/>
              <w:jc w:val="center"/>
            </w:pPr>
            <w:r>
              <w:t>147023,848</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Подпрограмма "Газификация населенных пунктов Республики Дагестан"</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jc w:val="center"/>
            </w:pPr>
            <w:r>
              <w:t>60 2</w:t>
            </w:r>
          </w:p>
        </w:tc>
        <w:tc>
          <w:tcPr>
            <w:tcW w:w="614" w:type="dxa"/>
          </w:tcPr>
          <w:p w:rsidR="007D11B6" w:rsidRDefault="007D11B6">
            <w:pPr>
              <w:pStyle w:val="ConsPlusNormal"/>
            </w:pPr>
          </w:p>
        </w:tc>
        <w:tc>
          <w:tcPr>
            <w:tcW w:w="1701" w:type="dxa"/>
          </w:tcPr>
          <w:p w:rsidR="007D11B6" w:rsidRDefault="007D11B6">
            <w:pPr>
              <w:pStyle w:val="ConsPlusNormal"/>
              <w:jc w:val="center"/>
            </w:pPr>
            <w:r>
              <w:t>147023,848</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Основное мероприятие "Строительство и реконструкция объектов газоснабжения"</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jc w:val="center"/>
            </w:pPr>
            <w:r>
              <w:t>60 2 00</w:t>
            </w:r>
          </w:p>
        </w:tc>
        <w:tc>
          <w:tcPr>
            <w:tcW w:w="614" w:type="dxa"/>
          </w:tcPr>
          <w:p w:rsidR="007D11B6" w:rsidRDefault="007D11B6">
            <w:pPr>
              <w:pStyle w:val="ConsPlusNormal"/>
            </w:pPr>
          </w:p>
        </w:tc>
        <w:tc>
          <w:tcPr>
            <w:tcW w:w="1701" w:type="dxa"/>
          </w:tcPr>
          <w:p w:rsidR="007D11B6" w:rsidRDefault="007D11B6">
            <w:pPr>
              <w:pStyle w:val="ConsPlusNormal"/>
              <w:jc w:val="center"/>
            </w:pPr>
            <w:r>
              <w:t>147023,848</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Капитальные вложения в объекты государственной собственности Республики Дагестан</w:t>
            </w:r>
          </w:p>
        </w:tc>
        <w:tc>
          <w:tcPr>
            <w:tcW w:w="691" w:type="dxa"/>
          </w:tcPr>
          <w:p w:rsidR="007D11B6" w:rsidRDefault="007D11B6">
            <w:pPr>
              <w:pStyle w:val="ConsPlusNormal"/>
              <w:jc w:val="center"/>
            </w:pPr>
            <w:r>
              <w:t>010</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05</w:t>
            </w:r>
          </w:p>
        </w:tc>
        <w:tc>
          <w:tcPr>
            <w:tcW w:w="1984" w:type="dxa"/>
          </w:tcPr>
          <w:p w:rsidR="007D11B6" w:rsidRDefault="007D11B6">
            <w:pPr>
              <w:pStyle w:val="ConsPlusNormal"/>
              <w:jc w:val="center"/>
            </w:pPr>
            <w:r>
              <w:t>602004111R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147023,848</w:t>
            </w:r>
          </w:p>
        </w:tc>
      </w:tr>
      <w:tr w:rsidR="007D11B6">
        <w:tc>
          <w:tcPr>
            <w:tcW w:w="3288" w:type="dxa"/>
          </w:tcPr>
          <w:p w:rsidR="007D11B6" w:rsidRDefault="007D11B6">
            <w:pPr>
              <w:pStyle w:val="ConsPlusNormal"/>
            </w:pPr>
            <w:r>
              <w:lastRenderedPageBreak/>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Газопроводотвод к с. Кумух, Лакский район, в том числе корректировка проектной документации</w:t>
            </w:r>
          </w:p>
        </w:tc>
        <w:tc>
          <w:tcPr>
            <w:tcW w:w="691" w:type="dxa"/>
          </w:tcPr>
          <w:p w:rsidR="007D11B6" w:rsidRDefault="007D11B6">
            <w:pPr>
              <w:pStyle w:val="ConsPlusNormal"/>
              <w:jc w:val="center"/>
            </w:pPr>
            <w:r>
              <w:t>010</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05</w:t>
            </w:r>
          </w:p>
        </w:tc>
        <w:tc>
          <w:tcPr>
            <w:tcW w:w="1984" w:type="dxa"/>
          </w:tcPr>
          <w:p w:rsidR="007D11B6" w:rsidRDefault="007D11B6">
            <w:pPr>
              <w:pStyle w:val="ConsPlusNormal"/>
              <w:jc w:val="center"/>
            </w:pPr>
            <w:r>
              <w:t>602004111R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150,000</w:t>
            </w:r>
          </w:p>
        </w:tc>
      </w:tr>
      <w:tr w:rsidR="007D11B6">
        <w:tc>
          <w:tcPr>
            <w:tcW w:w="3288" w:type="dxa"/>
          </w:tcPr>
          <w:p w:rsidR="007D11B6" w:rsidRDefault="007D11B6">
            <w:pPr>
              <w:pStyle w:val="ConsPlusNormal"/>
            </w:pPr>
            <w:r>
              <w:t>Внутрипоселковые сети газоснабжения, с. Александрийская, Кизлярский район</w:t>
            </w:r>
          </w:p>
        </w:tc>
        <w:tc>
          <w:tcPr>
            <w:tcW w:w="691" w:type="dxa"/>
          </w:tcPr>
          <w:p w:rsidR="007D11B6" w:rsidRDefault="007D11B6">
            <w:pPr>
              <w:pStyle w:val="ConsPlusNormal"/>
              <w:jc w:val="center"/>
            </w:pPr>
            <w:r>
              <w:t>010</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05</w:t>
            </w:r>
          </w:p>
        </w:tc>
        <w:tc>
          <w:tcPr>
            <w:tcW w:w="1984" w:type="dxa"/>
          </w:tcPr>
          <w:p w:rsidR="007D11B6" w:rsidRDefault="007D11B6">
            <w:pPr>
              <w:pStyle w:val="ConsPlusNormal"/>
              <w:jc w:val="center"/>
            </w:pPr>
            <w:r>
              <w:t>602004111R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52421,914</w:t>
            </w:r>
          </w:p>
        </w:tc>
      </w:tr>
      <w:tr w:rsidR="007D11B6">
        <w:tc>
          <w:tcPr>
            <w:tcW w:w="3288" w:type="dxa"/>
          </w:tcPr>
          <w:p w:rsidR="007D11B6" w:rsidRDefault="007D11B6">
            <w:pPr>
              <w:pStyle w:val="ConsPlusNormal"/>
            </w:pPr>
            <w:r>
              <w:t>Межпоселковый газопровод к п. Шамилькала с ответвлением к с. Ирганай, Унцукульский район</w:t>
            </w:r>
          </w:p>
        </w:tc>
        <w:tc>
          <w:tcPr>
            <w:tcW w:w="691" w:type="dxa"/>
          </w:tcPr>
          <w:p w:rsidR="007D11B6" w:rsidRDefault="007D11B6">
            <w:pPr>
              <w:pStyle w:val="ConsPlusNormal"/>
              <w:jc w:val="center"/>
            </w:pPr>
            <w:r>
              <w:t>010</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05</w:t>
            </w:r>
          </w:p>
        </w:tc>
        <w:tc>
          <w:tcPr>
            <w:tcW w:w="1984" w:type="dxa"/>
          </w:tcPr>
          <w:p w:rsidR="007D11B6" w:rsidRDefault="007D11B6">
            <w:pPr>
              <w:pStyle w:val="ConsPlusNormal"/>
              <w:jc w:val="center"/>
            </w:pPr>
            <w:r>
              <w:t>602004111R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39347,846</w:t>
            </w:r>
          </w:p>
        </w:tc>
      </w:tr>
      <w:tr w:rsidR="007D11B6">
        <w:tc>
          <w:tcPr>
            <w:tcW w:w="3288" w:type="dxa"/>
          </w:tcPr>
          <w:p w:rsidR="007D11B6" w:rsidRDefault="007D11B6">
            <w:pPr>
              <w:pStyle w:val="ConsPlusNormal"/>
            </w:pPr>
            <w:r>
              <w:t>Строительство межпоселкового газопровода от ГРС "Хаджалмахи" до с. Кудали Гунибского района Республики Дагестан</w:t>
            </w:r>
          </w:p>
        </w:tc>
        <w:tc>
          <w:tcPr>
            <w:tcW w:w="691" w:type="dxa"/>
          </w:tcPr>
          <w:p w:rsidR="007D11B6" w:rsidRDefault="007D11B6">
            <w:pPr>
              <w:pStyle w:val="ConsPlusNormal"/>
              <w:jc w:val="center"/>
            </w:pPr>
            <w:r>
              <w:t>010</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05</w:t>
            </w:r>
          </w:p>
        </w:tc>
        <w:tc>
          <w:tcPr>
            <w:tcW w:w="1984" w:type="dxa"/>
          </w:tcPr>
          <w:p w:rsidR="007D11B6" w:rsidRDefault="007D11B6">
            <w:pPr>
              <w:pStyle w:val="ConsPlusNormal"/>
              <w:jc w:val="center"/>
            </w:pPr>
            <w:r>
              <w:t>602004111R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30000,000</w:t>
            </w:r>
          </w:p>
        </w:tc>
      </w:tr>
      <w:tr w:rsidR="007D11B6">
        <w:tc>
          <w:tcPr>
            <w:tcW w:w="3288" w:type="dxa"/>
          </w:tcPr>
          <w:p w:rsidR="007D11B6" w:rsidRDefault="007D11B6">
            <w:pPr>
              <w:pStyle w:val="ConsPlusNormal"/>
            </w:pPr>
            <w:r>
              <w:t>Межпоселковый газопровод к селам Урцаки, Сутбук, Бакни, Дахадаевский район</w:t>
            </w:r>
          </w:p>
        </w:tc>
        <w:tc>
          <w:tcPr>
            <w:tcW w:w="691" w:type="dxa"/>
          </w:tcPr>
          <w:p w:rsidR="007D11B6" w:rsidRDefault="007D11B6">
            <w:pPr>
              <w:pStyle w:val="ConsPlusNormal"/>
              <w:jc w:val="center"/>
            </w:pPr>
            <w:r>
              <w:t>010</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05</w:t>
            </w:r>
          </w:p>
        </w:tc>
        <w:tc>
          <w:tcPr>
            <w:tcW w:w="1984" w:type="dxa"/>
          </w:tcPr>
          <w:p w:rsidR="007D11B6" w:rsidRDefault="007D11B6">
            <w:pPr>
              <w:pStyle w:val="ConsPlusNormal"/>
              <w:jc w:val="center"/>
            </w:pPr>
            <w:r>
              <w:t>602004111R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2442,170</w:t>
            </w:r>
          </w:p>
        </w:tc>
      </w:tr>
      <w:tr w:rsidR="007D11B6">
        <w:tc>
          <w:tcPr>
            <w:tcW w:w="3288" w:type="dxa"/>
          </w:tcPr>
          <w:p w:rsidR="007D11B6" w:rsidRDefault="007D11B6">
            <w:pPr>
              <w:pStyle w:val="ConsPlusNormal"/>
            </w:pPr>
            <w:r>
              <w:t>Подводящий газопровод высокого давления с. Уллубийаул-Аригиавлак, Карабудахкентский район</w:t>
            </w:r>
          </w:p>
        </w:tc>
        <w:tc>
          <w:tcPr>
            <w:tcW w:w="691" w:type="dxa"/>
          </w:tcPr>
          <w:p w:rsidR="007D11B6" w:rsidRDefault="007D11B6">
            <w:pPr>
              <w:pStyle w:val="ConsPlusNormal"/>
              <w:jc w:val="center"/>
            </w:pPr>
            <w:r>
              <w:t>010</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05</w:t>
            </w:r>
          </w:p>
        </w:tc>
        <w:tc>
          <w:tcPr>
            <w:tcW w:w="1984" w:type="dxa"/>
          </w:tcPr>
          <w:p w:rsidR="007D11B6" w:rsidRDefault="007D11B6">
            <w:pPr>
              <w:pStyle w:val="ConsPlusNormal"/>
              <w:jc w:val="center"/>
            </w:pPr>
            <w:r>
              <w:t>602004111R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7080,000</w:t>
            </w:r>
          </w:p>
        </w:tc>
      </w:tr>
      <w:tr w:rsidR="007D11B6">
        <w:tc>
          <w:tcPr>
            <w:tcW w:w="3288" w:type="dxa"/>
          </w:tcPr>
          <w:p w:rsidR="007D11B6" w:rsidRDefault="007D11B6">
            <w:pPr>
              <w:pStyle w:val="ConsPlusNormal"/>
            </w:pPr>
            <w:r>
              <w:t>Газопровод-лупинг от ГРС "Какашура" до с. Параул, Карабудахкентский район</w:t>
            </w:r>
          </w:p>
        </w:tc>
        <w:tc>
          <w:tcPr>
            <w:tcW w:w="691" w:type="dxa"/>
          </w:tcPr>
          <w:p w:rsidR="007D11B6" w:rsidRDefault="007D11B6">
            <w:pPr>
              <w:pStyle w:val="ConsPlusNormal"/>
              <w:jc w:val="center"/>
            </w:pPr>
            <w:r>
              <w:t>010</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05</w:t>
            </w:r>
          </w:p>
        </w:tc>
        <w:tc>
          <w:tcPr>
            <w:tcW w:w="1984" w:type="dxa"/>
          </w:tcPr>
          <w:p w:rsidR="007D11B6" w:rsidRDefault="007D11B6">
            <w:pPr>
              <w:pStyle w:val="ConsPlusNormal"/>
              <w:jc w:val="center"/>
            </w:pPr>
            <w:r>
              <w:t>602004111R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6956,000</w:t>
            </w:r>
          </w:p>
        </w:tc>
      </w:tr>
      <w:tr w:rsidR="007D11B6">
        <w:tc>
          <w:tcPr>
            <w:tcW w:w="3288" w:type="dxa"/>
          </w:tcPr>
          <w:p w:rsidR="007D11B6" w:rsidRDefault="007D11B6">
            <w:pPr>
              <w:pStyle w:val="ConsPlusNormal"/>
            </w:pPr>
            <w:r>
              <w:lastRenderedPageBreak/>
              <w:t>Межпоселковый газопровод к с. Андых, Шамильский район</w:t>
            </w:r>
          </w:p>
        </w:tc>
        <w:tc>
          <w:tcPr>
            <w:tcW w:w="691" w:type="dxa"/>
          </w:tcPr>
          <w:p w:rsidR="007D11B6" w:rsidRDefault="007D11B6">
            <w:pPr>
              <w:pStyle w:val="ConsPlusNormal"/>
              <w:jc w:val="center"/>
            </w:pPr>
            <w:r>
              <w:t>010</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05</w:t>
            </w:r>
          </w:p>
        </w:tc>
        <w:tc>
          <w:tcPr>
            <w:tcW w:w="1984" w:type="dxa"/>
          </w:tcPr>
          <w:p w:rsidR="007D11B6" w:rsidRDefault="007D11B6">
            <w:pPr>
              <w:pStyle w:val="ConsPlusNormal"/>
              <w:jc w:val="center"/>
            </w:pPr>
            <w:r>
              <w:t>602004111R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1469,000</w:t>
            </w:r>
          </w:p>
        </w:tc>
      </w:tr>
      <w:tr w:rsidR="007D11B6">
        <w:tc>
          <w:tcPr>
            <w:tcW w:w="3288" w:type="dxa"/>
          </w:tcPr>
          <w:p w:rsidR="007D11B6" w:rsidRDefault="007D11B6">
            <w:pPr>
              <w:pStyle w:val="ConsPlusNormal"/>
            </w:pPr>
            <w:r>
              <w:t>Газификация микрорайона "ДОСААФ", г. Махачкала</w:t>
            </w:r>
          </w:p>
        </w:tc>
        <w:tc>
          <w:tcPr>
            <w:tcW w:w="691" w:type="dxa"/>
          </w:tcPr>
          <w:p w:rsidR="007D11B6" w:rsidRDefault="007D11B6">
            <w:pPr>
              <w:pStyle w:val="ConsPlusNormal"/>
              <w:jc w:val="center"/>
            </w:pPr>
            <w:r>
              <w:t>010</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05</w:t>
            </w:r>
          </w:p>
        </w:tc>
        <w:tc>
          <w:tcPr>
            <w:tcW w:w="1984" w:type="dxa"/>
          </w:tcPr>
          <w:p w:rsidR="007D11B6" w:rsidRDefault="007D11B6">
            <w:pPr>
              <w:pStyle w:val="ConsPlusNormal"/>
              <w:jc w:val="center"/>
            </w:pPr>
            <w:r>
              <w:t>602004111R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7156,918</w:t>
            </w:r>
          </w:p>
        </w:tc>
      </w:tr>
      <w:tr w:rsidR="007D11B6">
        <w:tc>
          <w:tcPr>
            <w:tcW w:w="3288" w:type="dxa"/>
          </w:tcPr>
          <w:p w:rsidR="007D11B6" w:rsidRDefault="007D11B6">
            <w:pPr>
              <w:pStyle w:val="ConsPlusNormal"/>
            </w:pPr>
            <w:r>
              <w:t xml:space="preserve">Государственная </w:t>
            </w:r>
            <w:hyperlink r:id="rId2048">
              <w:r>
                <w:rPr>
                  <w:color w:val="0000FF"/>
                </w:rPr>
                <w:t>программа</w:t>
              </w:r>
            </w:hyperlink>
            <w:r>
              <w:t xml:space="preserve"> Республики Дагестан "Комплексное развитие сельских территорий"</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jc w:val="center"/>
            </w:pPr>
            <w:r>
              <w:t>51</w:t>
            </w:r>
          </w:p>
        </w:tc>
        <w:tc>
          <w:tcPr>
            <w:tcW w:w="614" w:type="dxa"/>
          </w:tcPr>
          <w:p w:rsidR="007D11B6" w:rsidRDefault="007D11B6">
            <w:pPr>
              <w:pStyle w:val="ConsPlusNormal"/>
            </w:pPr>
          </w:p>
        </w:tc>
        <w:tc>
          <w:tcPr>
            <w:tcW w:w="1701" w:type="dxa"/>
          </w:tcPr>
          <w:p w:rsidR="007D11B6" w:rsidRDefault="007D11B6">
            <w:pPr>
              <w:pStyle w:val="ConsPlusNormal"/>
              <w:jc w:val="center"/>
            </w:pPr>
            <w:r>
              <w:t>53241,914</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3C7D5F">
            <w:pPr>
              <w:pStyle w:val="ConsPlusNormal"/>
            </w:pPr>
            <w:hyperlink r:id="rId2049">
              <w:r w:rsidR="007D11B6">
                <w:rPr>
                  <w:color w:val="0000FF"/>
                </w:rPr>
                <w:t>Подпрограмма</w:t>
              </w:r>
            </w:hyperlink>
            <w:r w:rsidR="007D11B6">
              <w:t xml:space="preserve"> "Создание и развитие инфраструктуры на сельских территориях"</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jc w:val="center"/>
            </w:pPr>
            <w:r>
              <w:t>51 3</w:t>
            </w:r>
          </w:p>
        </w:tc>
        <w:tc>
          <w:tcPr>
            <w:tcW w:w="614" w:type="dxa"/>
          </w:tcPr>
          <w:p w:rsidR="007D11B6" w:rsidRDefault="007D11B6">
            <w:pPr>
              <w:pStyle w:val="ConsPlusNormal"/>
            </w:pPr>
          </w:p>
        </w:tc>
        <w:tc>
          <w:tcPr>
            <w:tcW w:w="1701" w:type="dxa"/>
          </w:tcPr>
          <w:p w:rsidR="007D11B6" w:rsidRDefault="007D11B6">
            <w:pPr>
              <w:pStyle w:val="ConsPlusNormal"/>
              <w:jc w:val="center"/>
            </w:pPr>
            <w:r>
              <w:t>53241,914</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Капитальные вложения в объекты государственной собственности Республики Дагестан</w:t>
            </w:r>
          </w:p>
        </w:tc>
        <w:tc>
          <w:tcPr>
            <w:tcW w:w="691" w:type="dxa"/>
          </w:tcPr>
          <w:p w:rsidR="007D11B6" w:rsidRDefault="007D11B6">
            <w:pPr>
              <w:pStyle w:val="ConsPlusNormal"/>
              <w:jc w:val="center"/>
            </w:pPr>
            <w:r>
              <w:t>082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513014576R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53241,914</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Газификация с. Гацалух, и сел сельского поселения "Танусинское" (с. Эбута) Хунзахского района</w:t>
            </w:r>
          </w:p>
        </w:tc>
        <w:tc>
          <w:tcPr>
            <w:tcW w:w="691" w:type="dxa"/>
          </w:tcPr>
          <w:p w:rsidR="007D11B6" w:rsidRDefault="007D11B6">
            <w:pPr>
              <w:pStyle w:val="ConsPlusNormal"/>
              <w:jc w:val="center"/>
            </w:pPr>
            <w:r>
              <w:t>082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513014576R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1760,000</w:t>
            </w:r>
          </w:p>
        </w:tc>
      </w:tr>
      <w:tr w:rsidR="007D11B6">
        <w:tc>
          <w:tcPr>
            <w:tcW w:w="3288" w:type="dxa"/>
          </w:tcPr>
          <w:p w:rsidR="007D11B6" w:rsidRDefault="007D11B6">
            <w:pPr>
              <w:pStyle w:val="ConsPlusNormal"/>
            </w:pPr>
            <w:r>
              <w:t>Газификация с. Нижнее Казанище Буйнакского района</w:t>
            </w:r>
          </w:p>
        </w:tc>
        <w:tc>
          <w:tcPr>
            <w:tcW w:w="691" w:type="dxa"/>
          </w:tcPr>
          <w:p w:rsidR="007D11B6" w:rsidRDefault="007D11B6">
            <w:pPr>
              <w:pStyle w:val="ConsPlusNormal"/>
              <w:jc w:val="center"/>
            </w:pPr>
            <w:r>
              <w:t>082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513014576R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2815,459</w:t>
            </w:r>
          </w:p>
        </w:tc>
      </w:tr>
      <w:tr w:rsidR="007D11B6">
        <w:tc>
          <w:tcPr>
            <w:tcW w:w="3288" w:type="dxa"/>
          </w:tcPr>
          <w:p w:rsidR="007D11B6" w:rsidRDefault="007D11B6">
            <w:pPr>
              <w:pStyle w:val="ConsPlusNormal"/>
            </w:pPr>
            <w:r>
              <w:t>Газификация с. Шотода Хунзахского района</w:t>
            </w:r>
          </w:p>
        </w:tc>
        <w:tc>
          <w:tcPr>
            <w:tcW w:w="691" w:type="dxa"/>
          </w:tcPr>
          <w:p w:rsidR="007D11B6" w:rsidRDefault="007D11B6">
            <w:pPr>
              <w:pStyle w:val="ConsPlusNormal"/>
              <w:jc w:val="center"/>
            </w:pPr>
            <w:r>
              <w:t>082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513014576R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1330,000</w:t>
            </w:r>
          </w:p>
        </w:tc>
      </w:tr>
      <w:tr w:rsidR="007D11B6">
        <w:tc>
          <w:tcPr>
            <w:tcW w:w="3288" w:type="dxa"/>
          </w:tcPr>
          <w:p w:rsidR="007D11B6" w:rsidRDefault="007D11B6">
            <w:pPr>
              <w:pStyle w:val="ConsPlusNormal"/>
            </w:pPr>
            <w:r>
              <w:lastRenderedPageBreak/>
              <w:t>Газификация с. Сиух Хунзахского района</w:t>
            </w:r>
          </w:p>
        </w:tc>
        <w:tc>
          <w:tcPr>
            <w:tcW w:w="691" w:type="dxa"/>
          </w:tcPr>
          <w:p w:rsidR="007D11B6" w:rsidRDefault="007D11B6">
            <w:pPr>
              <w:pStyle w:val="ConsPlusNormal"/>
              <w:jc w:val="center"/>
            </w:pPr>
            <w:r>
              <w:t>082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513014576R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900,000</w:t>
            </w:r>
          </w:p>
        </w:tc>
      </w:tr>
      <w:tr w:rsidR="007D11B6">
        <w:tc>
          <w:tcPr>
            <w:tcW w:w="3288" w:type="dxa"/>
          </w:tcPr>
          <w:p w:rsidR="007D11B6" w:rsidRDefault="007D11B6">
            <w:pPr>
              <w:pStyle w:val="ConsPlusNormal"/>
            </w:pPr>
            <w:r>
              <w:t>Газификация Гонох и сел сельского поселения "Хунзахское" (с. Баитль, с. Чондотль) Хунзахского района</w:t>
            </w:r>
          </w:p>
        </w:tc>
        <w:tc>
          <w:tcPr>
            <w:tcW w:w="691" w:type="dxa"/>
          </w:tcPr>
          <w:p w:rsidR="007D11B6" w:rsidRDefault="007D11B6">
            <w:pPr>
              <w:pStyle w:val="ConsPlusNormal"/>
              <w:jc w:val="center"/>
            </w:pPr>
            <w:r>
              <w:t>082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513014576R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3170,000</w:t>
            </w:r>
          </w:p>
        </w:tc>
      </w:tr>
      <w:tr w:rsidR="007D11B6">
        <w:tc>
          <w:tcPr>
            <w:tcW w:w="3288" w:type="dxa"/>
          </w:tcPr>
          <w:p w:rsidR="007D11B6" w:rsidRDefault="007D11B6">
            <w:pPr>
              <w:pStyle w:val="ConsPlusNormal"/>
            </w:pPr>
            <w:r>
              <w:t>Газификация с. Эминхюр Сулейман-Стальского района</w:t>
            </w:r>
          </w:p>
        </w:tc>
        <w:tc>
          <w:tcPr>
            <w:tcW w:w="691" w:type="dxa"/>
          </w:tcPr>
          <w:p w:rsidR="007D11B6" w:rsidRDefault="007D11B6">
            <w:pPr>
              <w:pStyle w:val="ConsPlusNormal"/>
              <w:jc w:val="center"/>
            </w:pPr>
            <w:r>
              <w:t>082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513014576R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8017,755</w:t>
            </w:r>
          </w:p>
        </w:tc>
      </w:tr>
      <w:tr w:rsidR="007D11B6">
        <w:tc>
          <w:tcPr>
            <w:tcW w:w="3288" w:type="dxa"/>
          </w:tcPr>
          <w:p w:rsidR="007D11B6" w:rsidRDefault="007D11B6">
            <w:pPr>
              <w:pStyle w:val="ConsPlusNormal"/>
            </w:pPr>
            <w:r>
              <w:t>Газификация с. Кахцуг Сулейман-Стальского района</w:t>
            </w:r>
          </w:p>
        </w:tc>
        <w:tc>
          <w:tcPr>
            <w:tcW w:w="691" w:type="dxa"/>
          </w:tcPr>
          <w:p w:rsidR="007D11B6" w:rsidRDefault="007D11B6">
            <w:pPr>
              <w:pStyle w:val="ConsPlusNormal"/>
              <w:jc w:val="center"/>
            </w:pPr>
            <w:r>
              <w:t>082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513014576R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5674,300</w:t>
            </w:r>
          </w:p>
        </w:tc>
      </w:tr>
      <w:tr w:rsidR="007D11B6">
        <w:tc>
          <w:tcPr>
            <w:tcW w:w="3288" w:type="dxa"/>
          </w:tcPr>
          <w:p w:rsidR="007D11B6" w:rsidRDefault="007D11B6">
            <w:pPr>
              <w:pStyle w:val="ConsPlusNormal"/>
            </w:pPr>
            <w:r>
              <w:t>Газификация кут. Ачичунгур Цунтинского района в Бабаюртовской зоне, в том числе подготовка проектной документации</w:t>
            </w:r>
          </w:p>
        </w:tc>
        <w:tc>
          <w:tcPr>
            <w:tcW w:w="691" w:type="dxa"/>
          </w:tcPr>
          <w:p w:rsidR="007D11B6" w:rsidRDefault="007D11B6">
            <w:pPr>
              <w:pStyle w:val="ConsPlusNormal"/>
              <w:jc w:val="center"/>
            </w:pPr>
            <w:r>
              <w:t>082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513014576R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19774,400</w:t>
            </w:r>
          </w:p>
        </w:tc>
      </w:tr>
      <w:tr w:rsidR="007D11B6">
        <w:tc>
          <w:tcPr>
            <w:tcW w:w="3288" w:type="dxa"/>
          </w:tcPr>
          <w:p w:rsidR="007D11B6" w:rsidRDefault="007D11B6">
            <w:pPr>
              <w:pStyle w:val="ConsPlusNormal"/>
            </w:pPr>
            <w:r>
              <w:t>Газификация в с. Смугул Ахтынского района Республики Дагестан, в том числе подготовка проектной документации</w:t>
            </w:r>
          </w:p>
        </w:tc>
        <w:tc>
          <w:tcPr>
            <w:tcW w:w="691" w:type="dxa"/>
          </w:tcPr>
          <w:p w:rsidR="007D11B6" w:rsidRDefault="007D11B6">
            <w:pPr>
              <w:pStyle w:val="ConsPlusNormal"/>
              <w:jc w:val="center"/>
            </w:pPr>
            <w:r>
              <w:t>082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513014576R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9800,000</w:t>
            </w:r>
          </w:p>
        </w:tc>
      </w:tr>
      <w:tr w:rsidR="007D11B6">
        <w:tc>
          <w:tcPr>
            <w:tcW w:w="3288" w:type="dxa"/>
          </w:tcPr>
          <w:p w:rsidR="007D11B6" w:rsidRDefault="007D11B6">
            <w:pPr>
              <w:pStyle w:val="ConsPlusNormal"/>
            </w:pPr>
            <w:r>
              <w:t>ВОДОСНАБЖЕНИЕ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jc w:val="center"/>
            </w:pPr>
            <w:r>
              <w:t>7306585,397</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Программная часть</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jc w:val="center"/>
            </w:pPr>
            <w:r>
              <w:t>7306585,397</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 xml:space="preserve">Государственная </w:t>
            </w:r>
            <w:hyperlink r:id="rId2050">
              <w:r>
                <w:rPr>
                  <w:color w:val="0000FF"/>
                </w:rPr>
                <w:t>программа</w:t>
              </w:r>
            </w:hyperlink>
            <w:r>
              <w:t xml:space="preserve"> Республики Дагестан "Развитие жилищного строительства в </w:t>
            </w:r>
            <w:r>
              <w:lastRenderedPageBreak/>
              <w:t>Республике Дагестан"</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jc w:val="center"/>
            </w:pPr>
            <w:r>
              <w:t>16</w:t>
            </w:r>
          </w:p>
        </w:tc>
        <w:tc>
          <w:tcPr>
            <w:tcW w:w="614" w:type="dxa"/>
          </w:tcPr>
          <w:p w:rsidR="007D11B6" w:rsidRDefault="007D11B6">
            <w:pPr>
              <w:pStyle w:val="ConsPlusNormal"/>
            </w:pPr>
          </w:p>
        </w:tc>
        <w:tc>
          <w:tcPr>
            <w:tcW w:w="1701" w:type="dxa"/>
          </w:tcPr>
          <w:p w:rsidR="007D11B6" w:rsidRDefault="007D11B6">
            <w:pPr>
              <w:pStyle w:val="ConsPlusNormal"/>
              <w:jc w:val="center"/>
            </w:pPr>
            <w:r>
              <w:t>6505061,890</w:t>
            </w:r>
          </w:p>
        </w:tc>
      </w:tr>
      <w:tr w:rsidR="007D11B6">
        <w:tc>
          <w:tcPr>
            <w:tcW w:w="3288" w:type="dxa"/>
          </w:tcPr>
          <w:p w:rsidR="007D11B6" w:rsidRDefault="007D11B6">
            <w:pPr>
              <w:pStyle w:val="ConsPlusNormal"/>
            </w:pPr>
            <w:r>
              <w:lastRenderedPageBreak/>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3C7D5F">
            <w:pPr>
              <w:pStyle w:val="ConsPlusNormal"/>
            </w:pPr>
            <w:hyperlink r:id="rId2051">
              <w:r w:rsidR="007D11B6">
                <w:rPr>
                  <w:color w:val="0000FF"/>
                </w:rPr>
                <w:t>Подпрограмма</w:t>
              </w:r>
            </w:hyperlink>
            <w:r w:rsidR="007D11B6">
              <w:t xml:space="preserve"> "Создание условий для обеспечения качественными услугами жилищно-коммунального хозяйства населения Республики Дагестан"</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jc w:val="center"/>
            </w:pPr>
            <w:r>
              <w:t>16 7</w:t>
            </w:r>
          </w:p>
        </w:tc>
        <w:tc>
          <w:tcPr>
            <w:tcW w:w="614" w:type="dxa"/>
          </w:tcPr>
          <w:p w:rsidR="007D11B6" w:rsidRDefault="007D11B6">
            <w:pPr>
              <w:pStyle w:val="ConsPlusNormal"/>
            </w:pPr>
          </w:p>
        </w:tc>
        <w:tc>
          <w:tcPr>
            <w:tcW w:w="1701" w:type="dxa"/>
          </w:tcPr>
          <w:p w:rsidR="007D11B6" w:rsidRDefault="007D11B6">
            <w:pPr>
              <w:pStyle w:val="ConsPlusNormal"/>
              <w:jc w:val="center"/>
            </w:pPr>
            <w:r>
              <w:t>6505061,890</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Федеральный проект "Чистая вода"</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jc w:val="center"/>
            </w:pPr>
            <w:r>
              <w:t>16 7F5</w:t>
            </w:r>
          </w:p>
        </w:tc>
        <w:tc>
          <w:tcPr>
            <w:tcW w:w="614" w:type="dxa"/>
          </w:tcPr>
          <w:p w:rsidR="007D11B6" w:rsidRDefault="007D11B6">
            <w:pPr>
              <w:pStyle w:val="ConsPlusNormal"/>
            </w:pPr>
          </w:p>
        </w:tc>
        <w:tc>
          <w:tcPr>
            <w:tcW w:w="1701" w:type="dxa"/>
          </w:tcPr>
          <w:p w:rsidR="007D11B6" w:rsidRDefault="007D11B6">
            <w:pPr>
              <w:pStyle w:val="ConsPlusNormal"/>
              <w:jc w:val="center"/>
            </w:pPr>
            <w:r>
              <w:t>1392190,984</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 xml:space="preserve">Строительство и реконструкция (модернизация) объектов питьевого водоснабжения в рамках реализации мероприятий государственной </w:t>
            </w:r>
            <w:hyperlink r:id="rId2052">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jc w:val="center"/>
            </w:pPr>
            <w:r>
              <w:t>167F55243R</w:t>
            </w:r>
          </w:p>
        </w:tc>
        <w:tc>
          <w:tcPr>
            <w:tcW w:w="614" w:type="dxa"/>
          </w:tcPr>
          <w:p w:rsidR="007D11B6" w:rsidRDefault="007D11B6">
            <w:pPr>
              <w:pStyle w:val="ConsPlusNormal"/>
            </w:pPr>
          </w:p>
        </w:tc>
        <w:tc>
          <w:tcPr>
            <w:tcW w:w="1701" w:type="dxa"/>
          </w:tcPr>
          <w:p w:rsidR="007D11B6" w:rsidRDefault="007D11B6">
            <w:pPr>
              <w:pStyle w:val="ConsPlusNormal"/>
              <w:jc w:val="center"/>
            </w:pPr>
            <w:r>
              <w:t>1392190,984</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 xml:space="preserve">Субсидии на осуществление капитальных вложений в объекты капитального строительства государственной </w:t>
            </w:r>
            <w:r>
              <w:lastRenderedPageBreak/>
              <w:t>(муниципальной) собственности автономным учреждениям</w:t>
            </w:r>
          </w:p>
        </w:tc>
        <w:tc>
          <w:tcPr>
            <w:tcW w:w="691" w:type="dxa"/>
          </w:tcPr>
          <w:p w:rsidR="007D11B6" w:rsidRDefault="007D11B6">
            <w:pPr>
              <w:pStyle w:val="ConsPlusNormal"/>
              <w:jc w:val="center"/>
            </w:pPr>
            <w:r>
              <w:lastRenderedPageBreak/>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05</w:t>
            </w:r>
          </w:p>
        </w:tc>
        <w:tc>
          <w:tcPr>
            <w:tcW w:w="1984" w:type="dxa"/>
          </w:tcPr>
          <w:p w:rsidR="007D11B6" w:rsidRDefault="007D11B6">
            <w:pPr>
              <w:pStyle w:val="ConsPlusNormal"/>
              <w:jc w:val="center"/>
            </w:pPr>
            <w:r>
              <w:t>167F55243R</w:t>
            </w:r>
          </w:p>
        </w:tc>
        <w:tc>
          <w:tcPr>
            <w:tcW w:w="614" w:type="dxa"/>
          </w:tcPr>
          <w:p w:rsidR="007D11B6" w:rsidRDefault="007D11B6">
            <w:pPr>
              <w:pStyle w:val="ConsPlusNormal"/>
              <w:jc w:val="center"/>
            </w:pPr>
            <w:r>
              <w:t>465</w:t>
            </w:r>
          </w:p>
        </w:tc>
        <w:tc>
          <w:tcPr>
            <w:tcW w:w="1701" w:type="dxa"/>
          </w:tcPr>
          <w:p w:rsidR="007D11B6" w:rsidRDefault="007D11B6">
            <w:pPr>
              <w:pStyle w:val="ConsPlusNormal"/>
              <w:jc w:val="center"/>
            </w:pPr>
            <w:r>
              <w:t>1392190,984</w:t>
            </w:r>
          </w:p>
        </w:tc>
      </w:tr>
      <w:tr w:rsidR="007D11B6">
        <w:tc>
          <w:tcPr>
            <w:tcW w:w="3288" w:type="dxa"/>
          </w:tcPr>
          <w:p w:rsidR="007D11B6" w:rsidRDefault="007D11B6">
            <w:pPr>
              <w:pStyle w:val="ConsPlusNormal"/>
            </w:pPr>
            <w:r>
              <w:lastRenderedPageBreak/>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Реконструкция и восстановление системы водоснабжения г. Буйнакска. Строительство водовода Чиркей-Буйнакск, Республика Дагестан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05</w:t>
            </w:r>
          </w:p>
        </w:tc>
        <w:tc>
          <w:tcPr>
            <w:tcW w:w="1984" w:type="dxa"/>
          </w:tcPr>
          <w:p w:rsidR="007D11B6" w:rsidRDefault="007D11B6">
            <w:pPr>
              <w:pStyle w:val="ConsPlusNormal"/>
              <w:jc w:val="center"/>
            </w:pPr>
            <w:r>
              <w:t>167F55243R</w:t>
            </w:r>
          </w:p>
        </w:tc>
        <w:tc>
          <w:tcPr>
            <w:tcW w:w="614" w:type="dxa"/>
          </w:tcPr>
          <w:p w:rsidR="007D11B6" w:rsidRDefault="007D11B6">
            <w:pPr>
              <w:pStyle w:val="ConsPlusNormal"/>
              <w:jc w:val="center"/>
            </w:pPr>
            <w:r>
              <w:t>465</w:t>
            </w:r>
          </w:p>
        </w:tc>
        <w:tc>
          <w:tcPr>
            <w:tcW w:w="1701" w:type="dxa"/>
          </w:tcPr>
          <w:p w:rsidR="007D11B6" w:rsidRDefault="007D11B6">
            <w:pPr>
              <w:pStyle w:val="ConsPlusNormal"/>
              <w:jc w:val="center"/>
            </w:pPr>
            <w:r>
              <w:t>902758,290</w:t>
            </w:r>
          </w:p>
        </w:tc>
      </w:tr>
      <w:tr w:rsidR="007D11B6">
        <w:tc>
          <w:tcPr>
            <w:tcW w:w="3288" w:type="dxa"/>
          </w:tcPr>
          <w:p w:rsidR="007D11B6" w:rsidRDefault="007D11B6">
            <w:pPr>
              <w:pStyle w:val="ConsPlusNormal"/>
            </w:pPr>
            <w:r>
              <w:t>Водоснабжение городского округа "город "Южно-Сухокумск" Республики Дагестан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05</w:t>
            </w:r>
          </w:p>
        </w:tc>
        <w:tc>
          <w:tcPr>
            <w:tcW w:w="1984" w:type="dxa"/>
          </w:tcPr>
          <w:p w:rsidR="007D11B6" w:rsidRDefault="007D11B6">
            <w:pPr>
              <w:pStyle w:val="ConsPlusNormal"/>
              <w:jc w:val="center"/>
            </w:pPr>
            <w:r>
              <w:t>167F55243R</w:t>
            </w:r>
          </w:p>
        </w:tc>
        <w:tc>
          <w:tcPr>
            <w:tcW w:w="614" w:type="dxa"/>
          </w:tcPr>
          <w:p w:rsidR="007D11B6" w:rsidRDefault="007D11B6">
            <w:pPr>
              <w:pStyle w:val="ConsPlusNormal"/>
              <w:jc w:val="center"/>
            </w:pPr>
            <w:r>
              <w:t>465</w:t>
            </w:r>
          </w:p>
        </w:tc>
        <w:tc>
          <w:tcPr>
            <w:tcW w:w="1701" w:type="dxa"/>
          </w:tcPr>
          <w:p w:rsidR="007D11B6" w:rsidRDefault="007D11B6">
            <w:pPr>
              <w:pStyle w:val="ConsPlusNormal"/>
              <w:jc w:val="center"/>
            </w:pPr>
            <w:r>
              <w:t>129006,030</w:t>
            </w:r>
          </w:p>
        </w:tc>
      </w:tr>
      <w:tr w:rsidR="007D11B6">
        <w:tc>
          <w:tcPr>
            <w:tcW w:w="3288" w:type="dxa"/>
          </w:tcPr>
          <w:p w:rsidR="007D11B6" w:rsidRDefault="007D11B6">
            <w:pPr>
              <w:pStyle w:val="ConsPlusNormal"/>
            </w:pPr>
            <w:r>
              <w:t>Водоснабжение с. Карата Ахвахского района Республики Дагестан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05</w:t>
            </w:r>
          </w:p>
        </w:tc>
        <w:tc>
          <w:tcPr>
            <w:tcW w:w="1984" w:type="dxa"/>
          </w:tcPr>
          <w:p w:rsidR="007D11B6" w:rsidRDefault="007D11B6">
            <w:pPr>
              <w:pStyle w:val="ConsPlusNormal"/>
              <w:jc w:val="center"/>
            </w:pPr>
            <w:r>
              <w:t>167F55243R</w:t>
            </w:r>
          </w:p>
        </w:tc>
        <w:tc>
          <w:tcPr>
            <w:tcW w:w="614" w:type="dxa"/>
          </w:tcPr>
          <w:p w:rsidR="007D11B6" w:rsidRDefault="007D11B6">
            <w:pPr>
              <w:pStyle w:val="ConsPlusNormal"/>
              <w:jc w:val="center"/>
            </w:pPr>
            <w:r>
              <w:t>465</w:t>
            </w:r>
          </w:p>
        </w:tc>
        <w:tc>
          <w:tcPr>
            <w:tcW w:w="1701" w:type="dxa"/>
          </w:tcPr>
          <w:p w:rsidR="007D11B6" w:rsidRDefault="007D11B6">
            <w:pPr>
              <w:pStyle w:val="ConsPlusNormal"/>
              <w:jc w:val="center"/>
            </w:pPr>
            <w:r>
              <w:t>167943,890</w:t>
            </w:r>
          </w:p>
        </w:tc>
      </w:tr>
      <w:tr w:rsidR="007D11B6">
        <w:tc>
          <w:tcPr>
            <w:tcW w:w="3288" w:type="dxa"/>
          </w:tcPr>
          <w:p w:rsidR="007D11B6" w:rsidRDefault="007D11B6">
            <w:pPr>
              <w:pStyle w:val="ConsPlusNormal"/>
            </w:pPr>
            <w:r>
              <w:t>Строительство сетей водоснабжения с. Дылым Казбековского района Республики Дагестан (2-й этап), в том числе подготовка проектной документации</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05</w:t>
            </w:r>
          </w:p>
        </w:tc>
        <w:tc>
          <w:tcPr>
            <w:tcW w:w="1984" w:type="dxa"/>
          </w:tcPr>
          <w:p w:rsidR="007D11B6" w:rsidRDefault="007D11B6">
            <w:pPr>
              <w:pStyle w:val="ConsPlusNormal"/>
              <w:jc w:val="center"/>
            </w:pPr>
            <w:r>
              <w:t>167F55243R</w:t>
            </w:r>
          </w:p>
        </w:tc>
        <w:tc>
          <w:tcPr>
            <w:tcW w:w="614" w:type="dxa"/>
          </w:tcPr>
          <w:p w:rsidR="007D11B6" w:rsidRDefault="007D11B6">
            <w:pPr>
              <w:pStyle w:val="ConsPlusNormal"/>
              <w:jc w:val="center"/>
            </w:pPr>
            <w:r>
              <w:t>465</w:t>
            </w:r>
          </w:p>
        </w:tc>
        <w:tc>
          <w:tcPr>
            <w:tcW w:w="1701" w:type="dxa"/>
          </w:tcPr>
          <w:p w:rsidR="007D11B6" w:rsidRDefault="007D11B6">
            <w:pPr>
              <w:pStyle w:val="ConsPlusNormal"/>
              <w:jc w:val="center"/>
            </w:pPr>
            <w:r>
              <w:t>43826,465</w:t>
            </w:r>
          </w:p>
        </w:tc>
      </w:tr>
      <w:tr w:rsidR="007D11B6">
        <w:tc>
          <w:tcPr>
            <w:tcW w:w="3288" w:type="dxa"/>
          </w:tcPr>
          <w:p w:rsidR="007D11B6" w:rsidRDefault="007D11B6">
            <w:pPr>
              <w:pStyle w:val="ConsPlusNormal"/>
            </w:pPr>
            <w:r>
              <w:t>Водовод из реки Акташ в местности Ишхойлам - к селениям Алмак, Буртунай, Дылым, Гуни, Гостала, Инчха Казбековского района Республики Дагестан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05</w:t>
            </w:r>
          </w:p>
        </w:tc>
        <w:tc>
          <w:tcPr>
            <w:tcW w:w="1984" w:type="dxa"/>
          </w:tcPr>
          <w:p w:rsidR="007D11B6" w:rsidRDefault="007D11B6">
            <w:pPr>
              <w:pStyle w:val="ConsPlusNormal"/>
              <w:jc w:val="center"/>
            </w:pPr>
            <w:r>
              <w:t>167F55243R</w:t>
            </w:r>
          </w:p>
        </w:tc>
        <w:tc>
          <w:tcPr>
            <w:tcW w:w="614" w:type="dxa"/>
          </w:tcPr>
          <w:p w:rsidR="007D11B6" w:rsidRDefault="007D11B6">
            <w:pPr>
              <w:pStyle w:val="ConsPlusNormal"/>
              <w:jc w:val="center"/>
            </w:pPr>
            <w:r>
              <w:t>465</w:t>
            </w:r>
          </w:p>
        </w:tc>
        <w:tc>
          <w:tcPr>
            <w:tcW w:w="1701" w:type="dxa"/>
          </w:tcPr>
          <w:p w:rsidR="007D11B6" w:rsidRDefault="007D11B6">
            <w:pPr>
              <w:pStyle w:val="ConsPlusNormal"/>
              <w:jc w:val="center"/>
            </w:pPr>
            <w:r>
              <w:t>148656,309</w:t>
            </w:r>
          </w:p>
        </w:tc>
      </w:tr>
      <w:tr w:rsidR="007D11B6">
        <w:tc>
          <w:tcPr>
            <w:tcW w:w="3288" w:type="dxa"/>
          </w:tcPr>
          <w:p w:rsidR="007D11B6" w:rsidRDefault="007D11B6">
            <w:pPr>
              <w:pStyle w:val="ConsPlusNormal"/>
            </w:pPr>
            <w:r>
              <w:t xml:space="preserve">Основное мероприятие "Строительство и реконструкция </w:t>
            </w:r>
            <w:r>
              <w:lastRenderedPageBreak/>
              <w:t>объектов коммунальной инфраструктуры"</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jc w:val="center"/>
            </w:pPr>
            <w:r>
              <w:t>16 7 00</w:t>
            </w:r>
          </w:p>
        </w:tc>
        <w:tc>
          <w:tcPr>
            <w:tcW w:w="614" w:type="dxa"/>
          </w:tcPr>
          <w:p w:rsidR="007D11B6" w:rsidRDefault="007D11B6">
            <w:pPr>
              <w:pStyle w:val="ConsPlusNormal"/>
            </w:pPr>
          </w:p>
        </w:tc>
        <w:tc>
          <w:tcPr>
            <w:tcW w:w="1701" w:type="dxa"/>
          </w:tcPr>
          <w:p w:rsidR="007D11B6" w:rsidRDefault="007D11B6">
            <w:pPr>
              <w:pStyle w:val="ConsPlusNormal"/>
              <w:jc w:val="center"/>
            </w:pPr>
            <w:r>
              <w:t>3720000,260</w:t>
            </w:r>
          </w:p>
        </w:tc>
      </w:tr>
      <w:tr w:rsidR="007D11B6">
        <w:tc>
          <w:tcPr>
            <w:tcW w:w="3288" w:type="dxa"/>
          </w:tcPr>
          <w:p w:rsidR="007D11B6" w:rsidRDefault="007D11B6">
            <w:pPr>
              <w:pStyle w:val="ConsPlusNormal"/>
            </w:pPr>
            <w:r>
              <w:lastRenderedPageBreak/>
              <w:t>Субсидии на осуществление капитальных вложений в объекты государственной собственности Республики Дагестан, источником финансового обеспечения которых являются бюджетные кредиты из федерального бюджета на финансовое обеспечение реализации инфраструктурных проектов</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1670098000</w:t>
            </w:r>
          </w:p>
        </w:tc>
        <w:tc>
          <w:tcPr>
            <w:tcW w:w="614" w:type="dxa"/>
          </w:tcPr>
          <w:p w:rsidR="007D11B6" w:rsidRDefault="007D11B6">
            <w:pPr>
              <w:pStyle w:val="ConsPlusNormal"/>
              <w:jc w:val="center"/>
            </w:pPr>
            <w:r>
              <w:t>465</w:t>
            </w:r>
          </w:p>
        </w:tc>
        <w:tc>
          <w:tcPr>
            <w:tcW w:w="1701" w:type="dxa"/>
          </w:tcPr>
          <w:p w:rsidR="007D11B6" w:rsidRDefault="007D11B6">
            <w:pPr>
              <w:pStyle w:val="ConsPlusNormal"/>
              <w:jc w:val="center"/>
            </w:pPr>
            <w:r>
              <w:t>3720000,260</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Проектирование и строительство магистрального водовода Чиркей - Махачкала - Каспийск, Российская Федерация, Республика Дагестан, города Махачкала, Каспийск</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1670098000</w:t>
            </w:r>
          </w:p>
        </w:tc>
        <w:tc>
          <w:tcPr>
            <w:tcW w:w="614" w:type="dxa"/>
          </w:tcPr>
          <w:p w:rsidR="007D11B6" w:rsidRDefault="007D11B6">
            <w:pPr>
              <w:pStyle w:val="ConsPlusNormal"/>
              <w:jc w:val="center"/>
            </w:pPr>
            <w:r>
              <w:t>465</w:t>
            </w:r>
          </w:p>
        </w:tc>
        <w:tc>
          <w:tcPr>
            <w:tcW w:w="1701" w:type="dxa"/>
          </w:tcPr>
          <w:p w:rsidR="007D11B6" w:rsidRDefault="007D11B6">
            <w:pPr>
              <w:pStyle w:val="ConsPlusNormal"/>
              <w:jc w:val="center"/>
            </w:pPr>
            <w:r>
              <w:t>3720000,260</w:t>
            </w:r>
          </w:p>
        </w:tc>
      </w:tr>
      <w:tr w:rsidR="007D11B6">
        <w:tc>
          <w:tcPr>
            <w:tcW w:w="3288" w:type="dxa"/>
          </w:tcPr>
          <w:p w:rsidR="007D11B6" w:rsidRDefault="007D11B6">
            <w:pPr>
              <w:pStyle w:val="ConsPlusNormal"/>
            </w:pPr>
            <w:r>
              <w:t>Основное мероприятие "Строительство и реконструкция объектов коммунальной инфраструктуры"</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jc w:val="center"/>
            </w:pPr>
            <w:r>
              <w:t>16 7 00</w:t>
            </w:r>
          </w:p>
        </w:tc>
        <w:tc>
          <w:tcPr>
            <w:tcW w:w="614" w:type="dxa"/>
          </w:tcPr>
          <w:p w:rsidR="007D11B6" w:rsidRDefault="007D11B6">
            <w:pPr>
              <w:pStyle w:val="ConsPlusNormal"/>
            </w:pPr>
          </w:p>
        </w:tc>
        <w:tc>
          <w:tcPr>
            <w:tcW w:w="1701" w:type="dxa"/>
          </w:tcPr>
          <w:p w:rsidR="007D11B6" w:rsidRDefault="007D11B6">
            <w:pPr>
              <w:pStyle w:val="ConsPlusNormal"/>
              <w:jc w:val="center"/>
            </w:pPr>
            <w:r>
              <w:t>1392870,646</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Капитальные вложения в объекты государственной собственности Республики Дагестан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167004111R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949840,343</w:t>
            </w:r>
          </w:p>
        </w:tc>
      </w:tr>
      <w:tr w:rsidR="007D11B6">
        <w:tc>
          <w:tcPr>
            <w:tcW w:w="3288" w:type="dxa"/>
          </w:tcPr>
          <w:p w:rsidR="007D11B6" w:rsidRDefault="007D11B6">
            <w:pPr>
              <w:pStyle w:val="ConsPlusNormal"/>
            </w:pPr>
            <w:r>
              <w:lastRenderedPageBreak/>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Водоснабжение с. Новые Викри Каякентского района (бурение артскважин)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167004111R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50000,000</w:t>
            </w:r>
          </w:p>
        </w:tc>
      </w:tr>
      <w:tr w:rsidR="007D11B6">
        <w:tc>
          <w:tcPr>
            <w:tcW w:w="3288" w:type="dxa"/>
          </w:tcPr>
          <w:p w:rsidR="007D11B6" w:rsidRDefault="007D11B6">
            <w:pPr>
              <w:pStyle w:val="ConsPlusNormal"/>
            </w:pPr>
            <w:r>
              <w:t>Водоснабжение с. Крайновка Кизлярского района</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167004111R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32322,518</w:t>
            </w:r>
          </w:p>
        </w:tc>
      </w:tr>
      <w:tr w:rsidR="007D11B6">
        <w:tc>
          <w:tcPr>
            <w:tcW w:w="3288" w:type="dxa"/>
          </w:tcPr>
          <w:p w:rsidR="007D11B6" w:rsidRDefault="007D11B6">
            <w:pPr>
              <w:pStyle w:val="ConsPlusNormal"/>
            </w:pPr>
            <w:r>
              <w:t>Водоснабжение с. Новодмитриевка Тарумовского района</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167004111R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1706,726</w:t>
            </w:r>
          </w:p>
        </w:tc>
      </w:tr>
      <w:tr w:rsidR="007D11B6">
        <w:tc>
          <w:tcPr>
            <w:tcW w:w="3288" w:type="dxa"/>
          </w:tcPr>
          <w:p w:rsidR="007D11B6" w:rsidRDefault="007D11B6">
            <w:pPr>
              <w:pStyle w:val="ConsPlusNormal"/>
            </w:pPr>
            <w:r>
              <w:t>Артскважина в с. Юрковка Тарумовского района, в том числе подготовка проектной документации</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167004111R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Строительство артскважин в с. Эндирей Хасавюртовского района</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167004111R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20454,480</w:t>
            </w:r>
          </w:p>
        </w:tc>
      </w:tr>
      <w:tr w:rsidR="007D11B6">
        <w:tc>
          <w:tcPr>
            <w:tcW w:w="3288" w:type="dxa"/>
          </w:tcPr>
          <w:p w:rsidR="007D11B6" w:rsidRDefault="007D11B6">
            <w:pPr>
              <w:pStyle w:val="ConsPlusNormal"/>
            </w:pPr>
            <w:r>
              <w:t>Замена участка водопровода Каспийск-Избербаш с реконструкцией всасывающего узла насосной станции первого подъема в г. Каспийске</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167004111R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376,002</w:t>
            </w:r>
          </w:p>
        </w:tc>
      </w:tr>
      <w:tr w:rsidR="007D11B6">
        <w:tc>
          <w:tcPr>
            <w:tcW w:w="3288" w:type="dxa"/>
          </w:tcPr>
          <w:p w:rsidR="007D11B6" w:rsidRDefault="007D11B6">
            <w:pPr>
              <w:pStyle w:val="ConsPlusNormal"/>
            </w:pPr>
            <w:r>
              <w:t>Подводящий водопровод к с. Рича Агульского района Республики Дагестан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167004111R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15613,560</w:t>
            </w:r>
          </w:p>
        </w:tc>
      </w:tr>
      <w:tr w:rsidR="007D11B6">
        <w:tc>
          <w:tcPr>
            <w:tcW w:w="3288" w:type="dxa"/>
          </w:tcPr>
          <w:p w:rsidR="007D11B6" w:rsidRDefault="007D11B6">
            <w:pPr>
              <w:pStyle w:val="ConsPlusNormal"/>
            </w:pPr>
            <w:r>
              <w:t>Реконструкция водопровода Цолода-Верхнее Инхело Ахвахского района</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167004111R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50000,000</w:t>
            </w:r>
          </w:p>
        </w:tc>
      </w:tr>
      <w:tr w:rsidR="007D11B6">
        <w:tc>
          <w:tcPr>
            <w:tcW w:w="3288" w:type="dxa"/>
          </w:tcPr>
          <w:p w:rsidR="007D11B6" w:rsidRDefault="007D11B6">
            <w:pPr>
              <w:pStyle w:val="ConsPlusNormal"/>
            </w:pPr>
            <w:r>
              <w:lastRenderedPageBreak/>
              <w:t>Водоснабжение с. Бабаюрт Бабаюртовского района</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167004111R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119445,643</w:t>
            </w:r>
          </w:p>
        </w:tc>
      </w:tr>
      <w:tr w:rsidR="007D11B6">
        <w:tc>
          <w:tcPr>
            <w:tcW w:w="3288" w:type="dxa"/>
          </w:tcPr>
          <w:p w:rsidR="007D11B6" w:rsidRDefault="007D11B6">
            <w:pPr>
              <w:pStyle w:val="ConsPlusNormal"/>
            </w:pPr>
            <w:r>
              <w:t>Строительство группового водопровода для хозяйственных и питьевых нужд сел Ансалта - Рахата-Ботлих (2-й этап) в Ботлихском районе Республики Дагестан, в том числе подготовка проектной документации</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167004111R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5740,000</w:t>
            </w:r>
          </w:p>
        </w:tc>
      </w:tr>
      <w:tr w:rsidR="007D11B6">
        <w:tc>
          <w:tcPr>
            <w:tcW w:w="3288" w:type="dxa"/>
          </w:tcPr>
          <w:p w:rsidR="007D11B6" w:rsidRDefault="007D11B6">
            <w:pPr>
              <w:pStyle w:val="ConsPlusNormal"/>
            </w:pPr>
            <w:r>
              <w:t>Строительство подводящего водопровода со станцией обеззараживания воды для водоснабжения села Чиркей Буйнакского района Республики Дагестан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167004111R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70748,172</w:t>
            </w:r>
          </w:p>
        </w:tc>
      </w:tr>
      <w:tr w:rsidR="007D11B6">
        <w:tc>
          <w:tcPr>
            <w:tcW w:w="3288" w:type="dxa"/>
          </w:tcPr>
          <w:p w:rsidR="007D11B6" w:rsidRDefault="007D11B6">
            <w:pPr>
              <w:pStyle w:val="ConsPlusNormal"/>
            </w:pPr>
            <w:r>
              <w:t>Подводящее водоснабжение в сел Нижнее Инхо и в Верхнее Инхо Гумбетовского района Республики Дагестан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167004111R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12539,069</w:t>
            </w:r>
          </w:p>
        </w:tc>
      </w:tr>
      <w:tr w:rsidR="007D11B6">
        <w:tc>
          <w:tcPr>
            <w:tcW w:w="3288" w:type="dxa"/>
          </w:tcPr>
          <w:p w:rsidR="007D11B6" w:rsidRDefault="007D11B6">
            <w:pPr>
              <w:pStyle w:val="ConsPlusNormal"/>
            </w:pPr>
            <w:r>
              <w:t>Водоснабжение с. Салта Гунибского района</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167004111R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70112,810</w:t>
            </w:r>
          </w:p>
        </w:tc>
      </w:tr>
      <w:tr w:rsidR="007D11B6">
        <w:tc>
          <w:tcPr>
            <w:tcW w:w="3288" w:type="dxa"/>
          </w:tcPr>
          <w:p w:rsidR="007D11B6" w:rsidRDefault="007D11B6">
            <w:pPr>
              <w:pStyle w:val="ConsPlusNormal"/>
            </w:pPr>
            <w:r>
              <w:t>Водоснабжение с. Хазар Дербентского района Республики Дагестан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167004111R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42082,353</w:t>
            </w:r>
          </w:p>
        </w:tc>
      </w:tr>
      <w:tr w:rsidR="007D11B6">
        <w:tc>
          <w:tcPr>
            <w:tcW w:w="3288" w:type="dxa"/>
          </w:tcPr>
          <w:p w:rsidR="007D11B6" w:rsidRDefault="007D11B6">
            <w:pPr>
              <w:pStyle w:val="ConsPlusNormal"/>
            </w:pPr>
            <w:r>
              <w:t>Водоснабжение села Султанянгиюрт, Кизилюртовский район Республики Дагестан, в том числе подготовка проектной документации</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167004111R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5800,294</w:t>
            </w:r>
          </w:p>
        </w:tc>
      </w:tr>
      <w:tr w:rsidR="007D11B6">
        <w:tc>
          <w:tcPr>
            <w:tcW w:w="3288" w:type="dxa"/>
          </w:tcPr>
          <w:p w:rsidR="007D11B6" w:rsidRDefault="007D11B6">
            <w:pPr>
              <w:pStyle w:val="ConsPlusNormal"/>
            </w:pPr>
            <w:r>
              <w:lastRenderedPageBreak/>
              <w:t>Водоснабжение с. Икра Курахского района</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167004111R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364,927</w:t>
            </w:r>
          </w:p>
        </w:tc>
      </w:tr>
      <w:tr w:rsidR="007D11B6">
        <w:tc>
          <w:tcPr>
            <w:tcW w:w="3288" w:type="dxa"/>
          </w:tcPr>
          <w:p w:rsidR="007D11B6" w:rsidRDefault="007D11B6">
            <w:pPr>
              <w:pStyle w:val="ConsPlusNormal"/>
            </w:pPr>
            <w:r>
              <w:t>Водоснабжение с. Нижнее Чугли Левашинского района</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167004111R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10600,248</w:t>
            </w:r>
          </w:p>
        </w:tc>
      </w:tr>
      <w:tr w:rsidR="007D11B6">
        <w:tc>
          <w:tcPr>
            <w:tcW w:w="3288" w:type="dxa"/>
          </w:tcPr>
          <w:p w:rsidR="007D11B6" w:rsidRDefault="007D11B6">
            <w:pPr>
              <w:pStyle w:val="ConsPlusNormal"/>
            </w:pPr>
            <w:r>
              <w:t>Групповой водопровод Яраг-Казмаляр, Бут-Казмаляр, Новоаул, Кличхан и Кочхюр для нужд МО СП "сельсовет Новоаульский" Магарамкентского района, в том числе подготовка проектной документации</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167004111R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8532,134</w:t>
            </w:r>
          </w:p>
        </w:tc>
      </w:tr>
      <w:tr w:rsidR="007D11B6">
        <w:tc>
          <w:tcPr>
            <w:tcW w:w="3288" w:type="dxa"/>
          </w:tcPr>
          <w:p w:rsidR="007D11B6" w:rsidRDefault="007D11B6">
            <w:pPr>
              <w:pStyle w:val="ConsPlusNormal"/>
            </w:pPr>
            <w:r>
              <w:t>Водоснабжение с. Мугерган Магарамкентского района</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167004111R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77686,608</w:t>
            </w:r>
          </w:p>
        </w:tc>
      </w:tr>
      <w:tr w:rsidR="007D11B6">
        <w:tc>
          <w:tcPr>
            <w:tcW w:w="3288" w:type="dxa"/>
          </w:tcPr>
          <w:p w:rsidR="007D11B6" w:rsidRDefault="007D11B6">
            <w:pPr>
              <w:pStyle w:val="ConsPlusNormal"/>
            </w:pPr>
            <w:r>
              <w:t>Внутрипоселковый водопровод в с. Новая Мака Сулейман-Стальского района Республики Дагестан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167004111R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71752,235</w:t>
            </w:r>
          </w:p>
        </w:tc>
      </w:tr>
      <w:tr w:rsidR="007D11B6">
        <w:tc>
          <w:tcPr>
            <w:tcW w:w="3288" w:type="dxa"/>
          </w:tcPr>
          <w:p w:rsidR="007D11B6" w:rsidRDefault="007D11B6">
            <w:pPr>
              <w:pStyle w:val="ConsPlusNormal"/>
            </w:pPr>
            <w:r>
              <w:t>Водопровод с. Сиртыч Табасаранского района Республики Дагестан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167004111R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5337,483</w:t>
            </w:r>
          </w:p>
        </w:tc>
      </w:tr>
      <w:tr w:rsidR="007D11B6">
        <w:tc>
          <w:tcPr>
            <w:tcW w:w="3288" w:type="dxa"/>
          </w:tcPr>
          <w:p w:rsidR="007D11B6" w:rsidRDefault="007D11B6">
            <w:pPr>
              <w:pStyle w:val="ConsPlusNormal"/>
            </w:pPr>
            <w:r>
              <w:t>Подводящий водопровод к с. Унцукуль Унцукульского района</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167004111R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16000,000</w:t>
            </w:r>
          </w:p>
        </w:tc>
      </w:tr>
      <w:tr w:rsidR="007D11B6">
        <w:tc>
          <w:tcPr>
            <w:tcW w:w="3288" w:type="dxa"/>
          </w:tcPr>
          <w:p w:rsidR="007D11B6" w:rsidRDefault="007D11B6">
            <w:pPr>
              <w:pStyle w:val="ConsPlusNormal"/>
            </w:pPr>
            <w:r>
              <w:t>Реконструкция водопроводных сетей пос. Шамилькала Унцукульского района</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167004111R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48711,031</w:t>
            </w:r>
          </w:p>
        </w:tc>
      </w:tr>
      <w:tr w:rsidR="007D11B6">
        <w:tc>
          <w:tcPr>
            <w:tcW w:w="3288" w:type="dxa"/>
          </w:tcPr>
          <w:p w:rsidR="007D11B6" w:rsidRDefault="007D11B6">
            <w:pPr>
              <w:pStyle w:val="ConsPlusNormal"/>
            </w:pPr>
            <w:r>
              <w:t xml:space="preserve">Внутрисельские сети </w:t>
            </w:r>
            <w:r>
              <w:lastRenderedPageBreak/>
              <w:t>водоснабжения с. Куруш, Хасавюртовский район</w:t>
            </w:r>
          </w:p>
        </w:tc>
        <w:tc>
          <w:tcPr>
            <w:tcW w:w="691" w:type="dxa"/>
          </w:tcPr>
          <w:p w:rsidR="007D11B6" w:rsidRDefault="007D11B6">
            <w:pPr>
              <w:pStyle w:val="ConsPlusNormal"/>
              <w:jc w:val="center"/>
            </w:pPr>
            <w:r>
              <w:lastRenderedPageBreak/>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167004111R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50237,570</w:t>
            </w:r>
          </w:p>
        </w:tc>
      </w:tr>
      <w:tr w:rsidR="007D11B6">
        <w:tc>
          <w:tcPr>
            <w:tcW w:w="3288" w:type="dxa"/>
          </w:tcPr>
          <w:p w:rsidR="007D11B6" w:rsidRDefault="007D11B6">
            <w:pPr>
              <w:pStyle w:val="ConsPlusNormal"/>
            </w:pPr>
            <w:r>
              <w:lastRenderedPageBreak/>
              <w:t>Водоснабжение с. Аксай Хасавюртовского района</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167004111R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56484,378</w:t>
            </w:r>
          </w:p>
        </w:tc>
      </w:tr>
      <w:tr w:rsidR="007D11B6">
        <w:tc>
          <w:tcPr>
            <w:tcW w:w="3288" w:type="dxa"/>
          </w:tcPr>
          <w:p w:rsidR="007D11B6" w:rsidRDefault="007D11B6">
            <w:pPr>
              <w:pStyle w:val="ConsPlusNormal"/>
            </w:pPr>
            <w:r>
              <w:t>Водоснабжение с. Куштиль Хивского района</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167004111R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42616,255</w:t>
            </w:r>
          </w:p>
        </w:tc>
      </w:tr>
      <w:tr w:rsidR="007D11B6">
        <w:tc>
          <w:tcPr>
            <w:tcW w:w="3288" w:type="dxa"/>
          </w:tcPr>
          <w:p w:rsidR="007D11B6" w:rsidRDefault="007D11B6">
            <w:pPr>
              <w:pStyle w:val="ConsPlusNormal"/>
            </w:pPr>
            <w:r>
              <w:t>Водоснабжение села Стальское Кизилюртовского района Республики Дагестан, в том числе подготовка проектной документации</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167004111R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6396,492</w:t>
            </w:r>
          </w:p>
        </w:tc>
      </w:tr>
      <w:tr w:rsidR="007D11B6">
        <w:tc>
          <w:tcPr>
            <w:tcW w:w="3288" w:type="dxa"/>
          </w:tcPr>
          <w:p w:rsidR="007D11B6" w:rsidRDefault="007D11B6">
            <w:pPr>
              <w:pStyle w:val="ConsPlusNormal"/>
            </w:pPr>
            <w:r>
              <w:t>Внутрипоселковый водопровод в с. Орта-Стал Сулейман-Стальского района Республики Дагестан, в том числе подготовка проектной документации</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167004111R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2797,160</w:t>
            </w:r>
          </w:p>
        </w:tc>
      </w:tr>
      <w:tr w:rsidR="007D11B6">
        <w:tc>
          <w:tcPr>
            <w:tcW w:w="3288" w:type="dxa"/>
          </w:tcPr>
          <w:p w:rsidR="007D11B6" w:rsidRDefault="007D11B6">
            <w:pPr>
              <w:pStyle w:val="ConsPlusNormal"/>
            </w:pPr>
            <w:r>
              <w:t>Водопровод сел Халаг, Бухнаг, Гуми Табасаранского района Республики Дагестан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167004111R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912,770</w:t>
            </w:r>
          </w:p>
        </w:tc>
      </w:tr>
      <w:tr w:rsidR="007D11B6">
        <w:tc>
          <w:tcPr>
            <w:tcW w:w="3288" w:type="dxa"/>
          </w:tcPr>
          <w:p w:rsidR="007D11B6" w:rsidRDefault="007D11B6">
            <w:pPr>
              <w:pStyle w:val="ConsPlusNormal"/>
            </w:pPr>
            <w:r>
              <w:t>Внутрипоселковый водопровод в с. Куркент Сулейман-Стальского района</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167004111R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20237,215</w:t>
            </w:r>
          </w:p>
        </w:tc>
      </w:tr>
      <w:tr w:rsidR="007D11B6">
        <w:tc>
          <w:tcPr>
            <w:tcW w:w="3288" w:type="dxa"/>
          </w:tcPr>
          <w:p w:rsidR="007D11B6" w:rsidRDefault="007D11B6">
            <w:pPr>
              <w:pStyle w:val="ConsPlusNormal"/>
            </w:pPr>
            <w:r>
              <w:t>Водоснабжение пос. Новый Хушет городского округа с внутригородским делением "город Махачкала"</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167004111R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1158,832</w:t>
            </w:r>
          </w:p>
        </w:tc>
      </w:tr>
      <w:tr w:rsidR="007D11B6">
        <w:tc>
          <w:tcPr>
            <w:tcW w:w="3288" w:type="dxa"/>
          </w:tcPr>
          <w:p w:rsidR="007D11B6" w:rsidRDefault="007D11B6">
            <w:pPr>
              <w:pStyle w:val="ConsPlusNormal"/>
            </w:pPr>
            <w:r>
              <w:t xml:space="preserve">Строительство сетей </w:t>
            </w:r>
            <w:r>
              <w:lastRenderedPageBreak/>
              <w:t xml:space="preserve">водоснабжения сел Арчо, Анчих, </w:t>
            </w:r>
            <w:proofErr w:type="gramStart"/>
            <w:r>
              <w:t>Думали</w:t>
            </w:r>
            <w:proofErr w:type="gramEnd"/>
            <w:r>
              <w:t>, Маштада и Рачабулда Ахвахского района, подготовка проектной документации</w:t>
            </w:r>
          </w:p>
        </w:tc>
        <w:tc>
          <w:tcPr>
            <w:tcW w:w="691" w:type="dxa"/>
          </w:tcPr>
          <w:p w:rsidR="007D11B6" w:rsidRDefault="007D11B6">
            <w:pPr>
              <w:pStyle w:val="ConsPlusNormal"/>
              <w:jc w:val="center"/>
            </w:pPr>
            <w:r>
              <w:lastRenderedPageBreak/>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167004111R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14598,170</w:t>
            </w:r>
          </w:p>
        </w:tc>
      </w:tr>
      <w:tr w:rsidR="007D11B6">
        <w:tc>
          <w:tcPr>
            <w:tcW w:w="3288" w:type="dxa"/>
          </w:tcPr>
          <w:p w:rsidR="007D11B6" w:rsidRDefault="007D11B6">
            <w:pPr>
              <w:pStyle w:val="ConsPlusNormal"/>
            </w:pPr>
            <w:r>
              <w:lastRenderedPageBreak/>
              <w:t>Строительство подводящего водопровода для водоснабжения с. Ленинаул Казбековского района с устройством водозабора на р. Акташ в местности Гайли западнее с. Алмак на расстоянии 3,2 км, подготовка проектной документации</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167004111R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14080,150</w:t>
            </w:r>
          </w:p>
        </w:tc>
      </w:tr>
      <w:tr w:rsidR="007D11B6">
        <w:tc>
          <w:tcPr>
            <w:tcW w:w="3288" w:type="dxa"/>
          </w:tcPr>
          <w:p w:rsidR="007D11B6" w:rsidRDefault="007D11B6">
            <w:pPr>
              <w:pStyle w:val="ConsPlusNormal"/>
            </w:pPr>
            <w:r>
              <w:t>Подводящие и внутрисельские сети водоснабжения с. Мехельта Гумбетовского района</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167004111R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4395,060</w:t>
            </w:r>
          </w:p>
        </w:tc>
      </w:tr>
      <w:tr w:rsidR="007D11B6">
        <w:tc>
          <w:tcPr>
            <w:tcW w:w="3288" w:type="dxa"/>
          </w:tcPr>
          <w:p w:rsidR="007D11B6" w:rsidRDefault="007D11B6">
            <w:pPr>
              <w:pStyle w:val="ConsPlusNormal"/>
            </w:pPr>
            <w:r>
              <w:t>Субсидии на осуществление капитальных вложений в объекты капитального строительства государственной собственности автономным учреждениям</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167004111R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5158,131</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 xml:space="preserve">Завершение строительства комплекса объектов незавершенного строительства "Хазар", состоящего из водопроводной насосной станции, канализационной насосной станции и резервуаров </w:t>
            </w:r>
            <w:r>
              <w:lastRenderedPageBreak/>
              <w:t>чистой воды, подготовка проектной документации</w:t>
            </w:r>
          </w:p>
        </w:tc>
        <w:tc>
          <w:tcPr>
            <w:tcW w:w="691" w:type="dxa"/>
          </w:tcPr>
          <w:p w:rsidR="007D11B6" w:rsidRDefault="007D11B6">
            <w:pPr>
              <w:pStyle w:val="ConsPlusNormal"/>
              <w:jc w:val="center"/>
            </w:pPr>
            <w:r>
              <w:lastRenderedPageBreak/>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167004111R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2150,406</w:t>
            </w:r>
          </w:p>
        </w:tc>
      </w:tr>
      <w:tr w:rsidR="007D11B6">
        <w:tc>
          <w:tcPr>
            <w:tcW w:w="3288" w:type="dxa"/>
          </w:tcPr>
          <w:p w:rsidR="007D11B6" w:rsidRDefault="007D11B6">
            <w:pPr>
              <w:pStyle w:val="ConsPlusNormal"/>
            </w:pPr>
            <w:r>
              <w:lastRenderedPageBreak/>
              <w:t>Реконструкция насосных станций водоснабжения и резервуаров чистой воды для обеспечения чистой питьевой водой жителей г. Каспийска, подготовка проектной документации</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167004111R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3007,725</w:t>
            </w:r>
          </w:p>
        </w:tc>
      </w:tr>
      <w:tr w:rsidR="007D11B6">
        <w:tc>
          <w:tcPr>
            <w:tcW w:w="3288" w:type="dxa"/>
          </w:tcPr>
          <w:p w:rsidR="007D11B6" w:rsidRDefault="007D11B6">
            <w:pPr>
              <w:pStyle w:val="ConsPlusNormal"/>
            </w:pPr>
            <w:r>
              <w:t>Капитальные вложения в объекты муниципальной собственности</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167004112R</w:t>
            </w:r>
          </w:p>
        </w:tc>
        <w:tc>
          <w:tcPr>
            <w:tcW w:w="614" w:type="dxa"/>
          </w:tcPr>
          <w:p w:rsidR="007D11B6" w:rsidRDefault="007D11B6">
            <w:pPr>
              <w:pStyle w:val="ConsPlusNormal"/>
              <w:jc w:val="center"/>
            </w:pPr>
            <w:r>
              <w:t>522</w:t>
            </w:r>
          </w:p>
        </w:tc>
        <w:tc>
          <w:tcPr>
            <w:tcW w:w="1701" w:type="dxa"/>
          </w:tcPr>
          <w:p w:rsidR="007D11B6" w:rsidRDefault="007D11B6">
            <w:pPr>
              <w:pStyle w:val="ConsPlusNormal"/>
              <w:jc w:val="center"/>
            </w:pPr>
            <w:r>
              <w:t>437872,171</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Акушинский район</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jc w:val="center"/>
            </w:pPr>
            <w:r>
              <w:t>69464,027</w:t>
            </w:r>
          </w:p>
        </w:tc>
      </w:tr>
      <w:tr w:rsidR="007D11B6">
        <w:tc>
          <w:tcPr>
            <w:tcW w:w="3288" w:type="dxa"/>
          </w:tcPr>
          <w:p w:rsidR="007D11B6" w:rsidRDefault="007D11B6">
            <w:pPr>
              <w:pStyle w:val="ConsPlusNormal"/>
            </w:pPr>
            <w:r>
              <w:t>Водоснабжение села Усиша Акушинского района</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167004112R</w:t>
            </w:r>
          </w:p>
        </w:tc>
        <w:tc>
          <w:tcPr>
            <w:tcW w:w="614" w:type="dxa"/>
          </w:tcPr>
          <w:p w:rsidR="007D11B6" w:rsidRDefault="007D11B6">
            <w:pPr>
              <w:pStyle w:val="ConsPlusNormal"/>
              <w:jc w:val="center"/>
            </w:pPr>
            <w:r>
              <w:t>522</w:t>
            </w:r>
          </w:p>
        </w:tc>
        <w:tc>
          <w:tcPr>
            <w:tcW w:w="1701" w:type="dxa"/>
          </w:tcPr>
          <w:p w:rsidR="007D11B6" w:rsidRDefault="007D11B6">
            <w:pPr>
              <w:pStyle w:val="ConsPlusNormal"/>
              <w:jc w:val="center"/>
            </w:pPr>
            <w:r>
              <w:t>46585,516</w:t>
            </w:r>
          </w:p>
        </w:tc>
      </w:tr>
      <w:tr w:rsidR="007D11B6">
        <w:tc>
          <w:tcPr>
            <w:tcW w:w="3288" w:type="dxa"/>
          </w:tcPr>
          <w:p w:rsidR="007D11B6" w:rsidRDefault="007D11B6">
            <w:pPr>
              <w:pStyle w:val="ConsPlusNormal"/>
            </w:pPr>
            <w:r>
              <w:t>Водоснабжение села Танты Акушинского района</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167004112R</w:t>
            </w:r>
          </w:p>
        </w:tc>
        <w:tc>
          <w:tcPr>
            <w:tcW w:w="614" w:type="dxa"/>
          </w:tcPr>
          <w:p w:rsidR="007D11B6" w:rsidRDefault="007D11B6">
            <w:pPr>
              <w:pStyle w:val="ConsPlusNormal"/>
              <w:jc w:val="center"/>
            </w:pPr>
            <w:r>
              <w:t>522</w:t>
            </w:r>
          </w:p>
        </w:tc>
        <w:tc>
          <w:tcPr>
            <w:tcW w:w="1701" w:type="dxa"/>
          </w:tcPr>
          <w:p w:rsidR="007D11B6" w:rsidRDefault="007D11B6">
            <w:pPr>
              <w:pStyle w:val="ConsPlusNormal"/>
              <w:jc w:val="center"/>
            </w:pPr>
            <w:r>
              <w:t>22878,511</w:t>
            </w:r>
          </w:p>
        </w:tc>
      </w:tr>
      <w:tr w:rsidR="007D11B6">
        <w:tc>
          <w:tcPr>
            <w:tcW w:w="3288" w:type="dxa"/>
          </w:tcPr>
          <w:p w:rsidR="007D11B6" w:rsidRDefault="007D11B6">
            <w:pPr>
              <w:pStyle w:val="ConsPlusNormal"/>
            </w:pPr>
            <w:r>
              <w:t>Буйнакский район</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jc w:val="center"/>
            </w:pPr>
            <w:r>
              <w:t>64560,000</w:t>
            </w:r>
          </w:p>
        </w:tc>
      </w:tr>
      <w:tr w:rsidR="007D11B6">
        <w:tc>
          <w:tcPr>
            <w:tcW w:w="3288" w:type="dxa"/>
          </w:tcPr>
          <w:p w:rsidR="007D11B6" w:rsidRDefault="007D11B6">
            <w:pPr>
              <w:pStyle w:val="ConsPlusNormal"/>
            </w:pPr>
            <w:r>
              <w:t>Строительство водозаборного узла с накопителем на 50 тыс. куб. м со станцией очистки воды и разводящими сетями на речке "Быргы-озень" для водоснабжения сел Нижний Дженгутай и Верхний Дженгутай Буйнакского района</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167004112R</w:t>
            </w:r>
          </w:p>
        </w:tc>
        <w:tc>
          <w:tcPr>
            <w:tcW w:w="614" w:type="dxa"/>
          </w:tcPr>
          <w:p w:rsidR="007D11B6" w:rsidRDefault="007D11B6">
            <w:pPr>
              <w:pStyle w:val="ConsPlusNormal"/>
              <w:jc w:val="center"/>
            </w:pPr>
            <w:r>
              <w:t>522</w:t>
            </w:r>
          </w:p>
        </w:tc>
        <w:tc>
          <w:tcPr>
            <w:tcW w:w="1701" w:type="dxa"/>
          </w:tcPr>
          <w:p w:rsidR="007D11B6" w:rsidRDefault="007D11B6">
            <w:pPr>
              <w:pStyle w:val="ConsPlusNormal"/>
              <w:jc w:val="center"/>
            </w:pPr>
            <w:r>
              <w:t>64560,000</w:t>
            </w:r>
          </w:p>
        </w:tc>
      </w:tr>
      <w:tr w:rsidR="007D11B6">
        <w:tc>
          <w:tcPr>
            <w:tcW w:w="3288" w:type="dxa"/>
          </w:tcPr>
          <w:p w:rsidR="007D11B6" w:rsidRDefault="007D11B6">
            <w:pPr>
              <w:pStyle w:val="ConsPlusNormal"/>
            </w:pPr>
            <w:r>
              <w:lastRenderedPageBreak/>
              <w:t>Кайтагский район</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jc w:val="center"/>
            </w:pPr>
            <w:r>
              <w:t>16752,730</w:t>
            </w:r>
          </w:p>
        </w:tc>
      </w:tr>
      <w:tr w:rsidR="007D11B6">
        <w:tc>
          <w:tcPr>
            <w:tcW w:w="3288" w:type="dxa"/>
          </w:tcPr>
          <w:p w:rsidR="007D11B6" w:rsidRDefault="007D11B6">
            <w:pPr>
              <w:pStyle w:val="ConsPlusNormal"/>
            </w:pPr>
            <w:r>
              <w:t>Водоснабжение с. Баршамай Кайтагского района Карабудахкентский район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167004112R</w:t>
            </w:r>
          </w:p>
        </w:tc>
        <w:tc>
          <w:tcPr>
            <w:tcW w:w="614" w:type="dxa"/>
          </w:tcPr>
          <w:p w:rsidR="007D11B6" w:rsidRDefault="007D11B6">
            <w:pPr>
              <w:pStyle w:val="ConsPlusNormal"/>
              <w:jc w:val="center"/>
            </w:pPr>
            <w:r>
              <w:t>522</w:t>
            </w:r>
          </w:p>
        </w:tc>
        <w:tc>
          <w:tcPr>
            <w:tcW w:w="1701" w:type="dxa"/>
          </w:tcPr>
          <w:p w:rsidR="007D11B6" w:rsidRDefault="007D11B6">
            <w:pPr>
              <w:pStyle w:val="ConsPlusNormal"/>
              <w:jc w:val="center"/>
            </w:pPr>
            <w:r>
              <w:t>16752,730</w:t>
            </w:r>
          </w:p>
        </w:tc>
      </w:tr>
      <w:tr w:rsidR="007D11B6">
        <w:tc>
          <w:tcPr>
            <w:tcW w:w="3288" w:type="dxa"/>
          </w:tcPr>
          <w:p w:rsidR="007D11B6" w:rsidRDefault="007D11B6">
            <w:pPr>
              <w:pStyle w:val="ConsPlusNormal"/>
            </w:pPr>
            <w:r>
              <w:t>Реконструкция системы водоснабжения в с. Какашура и с. Какамахи Карабудахкентского района</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167004112R</w:t>
            </w:r>
          </w:p>
        </w:tc>
        <w:tc>
          <w:tcPr>
            <w:tcW w:w="614" w:type="dxa"/>
          </w:tcPr>
          <w:p w:rsidR="007D11B6" w:rsidRDefault="007D11B6">
            <w:pPr>
              <w:pStyle w:val="ConsPlusNormal"/>
              <w:jc w:val="center"/>
            </w:pPr>
            <w:r>
              <w:t>522</w:t>
            </w:r>
          </w:p>
        </w:tc>
        <w:tc>
          <w:tcPr>
            <w:tcW w:w="1701" w:type="dxa"/>
          </w:tcPr>
          <w:p w:rsidR="007D11B6" w:rsidRDefault="007D11B6">
            <w:pPr>
              <w:pStyle w:val="ConsPlusNormal"/>
              <w:jc w:val="center"/>
            </w:pPr>
            <w:r>
              <w:t>84346,230</w:t>
            </w:r>
          </w:p>
        </w:tc>
      </w:tr>
      <w:tr w:rsidR="007D11B6">
        <w:tc>
          <w:tcPr>
            <w:tcW w:w="3288" w:type="dxa"/>
          </w:tcPr>
          <w:p w:rsidR="007D11B6" w:rsidRDefault="007D11B6">
            <w:pPr>
              <w:pStyle w:val="ConsPlusNormal"/>
            </w:pPr>
            <w:r>
              <w:t>Водоснабжение с. Доргели Карабудахкентского района</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167004112R</w:t>
            </w:r>
          </w:p>
        </w:tc>
        <w:tc>
          <w:tcPr>
            <w:tcW w:w="614" w:type="dxa"/>
          </w:tcPr>
          <w:p w:rsidR="007D11B6" w:rsidRDefault="007D11B6">
            <w:pPr>
              <w:pStyle w:val="ConsPlusNormal"/>
              <w:jc w:val="center"/>
            </w:pPr>
            <w:r>
              <w:t>522</w:t>
            </w:r>
          </w:p>
        </w:tc>
        <w:tc>
          <w:tcPr>
            <w:tcW w:w="1701" w:type="dxa"/>
          </w:tcPr>
          <w:p w:rsidR="007D11B6" w:rsidRDefault="007D11B6">
            <w:pPr>
              <w:pStyle w:val="ConsPlusNormal"/>
              <w:jc w:val="center"/>
            </w:pPr>
            <w:r>
              <w:t>96586,430</w:t>
            </w:r>
          </w:p>
        </w:tc>
      </w:tr>
      <w:tr w:rsidR="007D11B6">
        <w:tc>
          <w:tcPr>
            <w:tcW w:w="3288" w:type="dxa"/>
          </w:tcPr>
          <w:p w:rsidR="007D11B6" w:rsidRDefault="007D11B6">
            <w:pPr>
              <w:pStyle w:val="ConsPlusNormal"/>
            </w:pPr>
            <w:r>
              <w:t>Лакский район</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jc w:val="center"/>
            </w:pPr>
            <w:r>
              <w:t>50000,000</w:t>
            </w:r>
          </w:p>
        </w:tc>
      </w:tr>
      <w:tr w:rsidR="007D11B6">
        <w:tc>
          <w:tcPr>
            <w:tcW w:w="3288" w:type="dxa"/>
          </w:tcPr>
          <w:p w:rsidR="007D11B6" w:rsidRDefault="007D11B6">
            <w:pPr>
              <w:pStyle w:val="ConsPlusNormal"/>
            </w:pPr>
            <w:r>
              <w:t>Строительство водовода "Турчидаг-Унчукатль-Табахлу" Лакского района Республики Дагестан (1-й этап)</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167004112R</w:t>
            </w:r>
          </w:p>
        </w:tc>
        <w:tc>
          <w:tcPr>
            <w:tcW w:w="614" w:type="dxa"/>
          </w:tcPr>
          <w:p w:rsidR="007D11B6" w:rsidRDefault="007D11B6">
            <w:pPr>
              <w:pStyle w:val="ConsPlusNormal"/>
              <w:jc w:val="center"/>
            </w:pPr>
            <w:r>
              <w:t>522</w:t>
            </w:r>
          </w:p>
        </w:tc>
        <w:tc>
          <w:tcPr>
            <w:tcW w:w="1701" w:type="dxa"/>
          </w:tcPr>
          <w:p w:rsidR="007D11B6" w:rsidRDefault="007D11B6">
            <w:pPr>
              <w:pStyle w:val="ConsPlusNormal"/>
              <w:jc w:val="center"/>
            </w:pPr>
            <w:r>
              <w:t>50000,000</w:t>
            </w:r>
          </w:p>
        </w:tc>
      </w:tr>
      <w:tr w:rsidR="007D11B6">
        <w:tc>
          <w:tcPr>
            <w:tcW w:w="3288" w:type="dxa"/>
          </w:tcPr>
          <w:p w:rsidR="007D11B6" w:rsidRDefault="007D11B6">
            <w:pPr>
              <w:pStyle w:val="ConsPlusNormal"/>
            </w:pPr>
            <w:r>
              <w:t>Рутульский район</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jc w:val="center"/>
            </w:pPr>
            <w:r>
              <w:t>24122,754</w:t>
            </w:r>
          </w:p>
        </w:tc>
      </w:tr>
      <w:tr w:rsidR="007D11B6">
        <w:tc>
          <w:tcPr>
            <w:tcW w:w="3288" w:type="dxa"/>
          </w:tcPr>
          <w:p w:rsidR="007D11B6" w:rsidRDefault="007D11B6">
            <w:pPr>
              <w:pStyle w:val="ConsPlusNormal"/>
            </w:pPr>
            <w:r>
              <w:t>Подводящий водопровод с. Рутул с подключением сел Амсар, Кала и Куфа, Рутульского района</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167004112R</w:t>
            </w:r>
          </w:p>
        </w:tc>
        <w:tc>
          <w:tcPr>
            <w:tcW w:w="614" w:type="dxa"/>
          </w:tcPr>
          <w:p w:rsidR="007D11B6" w:rsidRDefault="007D11B6">
            <w:pPr>
              <w:pStyle w:val="ConsPlusNormal"/>
              <w:jc w:val="center"/>
            </w:pPr>
            <w:r>
              <w:t>522</w:t>
            </w:r>
          </w:p>
        </w:tc>
        <w:tc>
          <w:tcPr>
            <w:tcW w:w="1701" w:type="dxa"/>
          </w:tcPr>
          <w:p w:rsidR="007D11B6" w:rsidRDefault="007D11B6">
            <w:pPr>
              <w:pStyle w:val="ConsPlusNormal"/>
              <w:jc w:val="center"/>
            </w:pPr>
            <w:r>
              <w:t>24122,754</w:t>
            </w:r>
          </w:p>
        </w:tc>
      </w:tr>
      <w:tr w:rsidR="007D11B6">
        <w:tc>
          <w:tcPr>
            <w:tcW w:w="3288" w:type="dxa"/>
          </w:tcPr>
          <w:p w:rsidR="007D11B6" w:rsidRDefault="007D11B6">
            <w:pPr>
              <w:pStyle w:val="ConsPlusNormal"/>
            </w:pPr>
            <w:r>
              <w:t>Шамильский район</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jc w:val="center"/>
            </w:pPr>
            <w:r>
              <w:t>32040,000</w:t>
            </w:r>
          </w:p>
        </w:tc>
      </w:tr>
      <w:tr w:rsidR="007D11B6">
        <w:tc>
          <w:tcPr>
            <w:tcW w:w="3288" w:type="dxa"/>
          </w:tcPr>
          <w:p w:rsidR="007D11B6" w:rsidRDefault="007D11B6">
            <w:pPr>
              <w:pStyle w:val="ConsPlusNormal"/>
            </w:pPr>
            <w:r>
              <w:t>Водоснабжение с. Хебда Шамильского района Республики Дагестан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167004112R</w:t>
            </w:r>
          </w:p>
        </w:tc>
        <w:tc>
          <w:tcPr>
            <w:tcW w:w="614" w:type="dxa"/>
          </w:tcPr>
          <w:p w:rsidR="007D11B6" w:rsidRDefault="007D11B6">
            <w:pPr>
              <w:pStyle w:val="ConsPlusNormal"/>
              <w:jc w:val="center"/>
            </w:pPr>
            <w:r>
              <w:t>522</w:t>
            </w:r>
          </w:p>
        </w:tc>
        <w:tc>
          <w:tcPr>
            <w:tcW w:w="1701" w:type="dxa"/>
          </w:tcPr>
          <w:p w:rsidR="007D11B6" w:rsidRDefault="007D11B6">
            <w:pPr>
              <w:pStyle w:val="ConsPlusNormal"/>
              <w:jc w:val="center"/>
            </w:pPr>
            <w:r>
              <w:t>32040,000</w:t>
            </w:r>
          </w:p>
        </w:tc>
      </w:tr>
      <w:tr w:rsidR="007D11B6">
        <w:tc>
          <w:tcPr>
            <w:tcW w:w="3288" w:type="dxa"/>
          </w:tcPr>
          <w:p w:rsidR="007D11B6" w:rsidRDefault="007D11B6">
            <w:pPr>
              <w:pStyle w:val="ConsPlusNormal"/>
            </w:pPr>
            <w:r>
              <w:t xml:space="preserve">Государственная </w:t>
            </w:r>
            <w:hyperlink r:id="rId2053">
              <w:r>
                <w:rPr>
                  <w:color w:val="0000FF"/>
                </w:rPr>
                <w:t>программа</w:t>
              </w:r>
            </w:hyperlink>
            <w:r>
              <w:t xml:space="preserve"> Республики Дагестан </w:t>
            </w:r>
            <w:r>
              <w:lastRenderedPageBreak/>
              <w:t>"Комплексное развитие сельских территорий"</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jc w:val="center"/>
            </w:pPr>
            <w:r>
              <w:t>51</w:t>
            </w:r>
          </w:p>
        </w:tc>
        <w:tc>
          <w:tcPr>
            <w:tcW w:w="614" w:type="dxa"/>
          </w:tcPr>
          <w:p w:rsidR="007D11B6" w:rsidRDefault="007D11B6">
            <w:pPr>
              <w:pStyle w:val="ConsPlusNormal"/>
            </w:pPr>
          </w:p>
        </w:tc>
        <w:tc>
          <w:tcPr>
            <w:tcW w:w="1701" w:type="dxa"/>
          </w:tcPr>
          <w:p w:rsidR="007D11B6" w:rsidRDefault="007D11B6">
            <w:pPr>
              <w:pStyle w:val="ConsPlusNormal"/>
              <w:jc w:val="center"/>
            </w:pPr>
            <w:r>
              <w:t>48001,507</w:t>
            </w:r>
          </w:p>
        </w:tc>
      </w:tr>
      <w:tr w:rsidR="007D11B6">
        <w:tc>
          <w:tcPr>
            <w:tcW w:w="3288" w:type="dxa"/>
          </w:tcPr>
          <w:p w:rsidR="007D11B6" w:rsidRDefault="007D11B6">
            <w:pPr>
              <w:pStyle w:val="ConsPlusNormal"/>
            </w:pPr>
            <w:r>
              <w:lastRenderedPageBreak/>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3C7D5F">
            <w:pPr>
              <w:pStyle w:val="ConsPlusNormal"/>
            </w:pPr>
            <w:hyperlink r:id="rId2054">
              <w:r w:rsidR="007D11B6">
                <w:rPr>
                  <w:color w:val="0000FF"/>
                </w:rPr>
                <w:t>Подпрограмма</w:t>
              </w:r>
            </w:hyperlink>
            <w:r w:rsidR="007D11B6">
              <w:t xml:space="preserve"> "Создание и развитие инфраструктуры на сельских территориях"</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jc w:val="center"/>
            </w:pPr>
            <w:r>
              <w:t>51 3</w:t>
            </w:r>
          </w:p>
        </w:tc>
        <w:tc>
          <w:tcPr>
            <w:tcW w:w="614" w:type="dxa"/>
          </w:tcPr>
          <w:p w:rsidR="007D11B6" w:rsidRDefault="007D11B6">
            <w:pPr>
              <w:pStyle w:val="ConsPlusNormal"/>
            </w:pPr>
          </w:p>
        </w:tc>
        <w:tc>
          <w:tcPr>
            <w:tcW w:w="1701" w:type="dxa"/>
          </w:tcPr>
          <w:p w:rsidR="007D11B6" w:rsidRDefault="007D11B6">
            <w:pPr>
              <w:pStyle w:val="ConsPlusNormal"/>
              <w:jc w:val="center"/>
            </w:pPr>
            <w:r>
              <w:t>48001,507</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Капитальные вложения в объекты государственной собственности Республики Дагестан</w:t>
            </w:r>
          </w:p>
        </w:tc>
        <w:tc>
          <w:tcPr>
            <w:tcW w:w="691" w:type="dxa"/>
          </w:tcPr>
          <w:p w:rsidR="007D11B6" w:rsidRDefault="007D11B6">
            <w:pPr>
              <w:pStyle w:val="ConsPlusNormal"/>
              <w:jc w:val="center"/>
            </w:pPr>
            <w:r>
              <w:t>082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513014576R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48001,507</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Водоснабжение с. Гента Шамильского района</w:t>
            </w:r>
          </w:p>
        </w:tc>
        <w:tc>
          <w:tcPr>
            <w:tcW w:w="691" w:type="dxa"/>
          </w:tcPr>
          <w:p w:rsidR="007D11B6" w:rsidRDefault="007D11B6">
            <w:pPr>
              <w:pStyle w:val="ConsPlusNormal"/>
              <w:jc w:val="center"/>
            </w:pPr>
            <w:r>
              <w:t>082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513014576R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48001,507</w:t>
            </w:r>
          </w:p>
        </w:tc>
      </w:tr>
      <w:tr w:rsidR="007D11B6">
        <w:tc>
          <w:tcPr>
            <w:tcW w:w="3288" w:type="dxa"/>
          </w:tcPr>
          <w:p w:rsidR="007D11B6" w:rsidRDefault="007D11B6">
            <w:pPr>
              <w:pStyle w:val="ConsPlusNormal"/>
            </w:pPr>
            <w:r>
              <w:t xml:space="preserve">Государственная </w:t>
            </w:r>
            <w:hyperlink r:id="rId2055">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jc w:val="center"/>
            </w:pPr>
            <w:r>
              <w:t>49</w:t>
            </w:r>
          </w:p>
        </w:tc>
        <w:tc>
          <w:tcPr>
            <w:tcW w:w="614" w:type="dxa"/>
          </w:tcPr>
          <w:p w:rsidR="007D11B6" w:rsidRDefault="007D11B6">
            <w:pPr>
              <w:pStyle w:val="ConsPlusNormal"/>
            </w:pPr>
          </w:p>
        </w:tc>
        <w:tc>
          <w:tcPr>
            <w:tcW w:w="1701" w:type="dxa"/>
          </w:tcPr>
          <w:p w:rsidR="007D11B6" w:rsidRDefault="007D11B6">
            <w:pPr>
              <w:pStyle w:val="ConsPlusNormal"/>
              <w:jc w:val="center"/>
            </w:pPr>
            <w:r>
              <w:t>753522,000</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 xml:space="preserve">Капитальные вложения в объекты государственной (муниципальной) собственности в рамках государственной </w:t>
            </w:r>
            <w:hyperlink r:id="rId2056">
              <w:r>
                <w:rPr>
                  <w:color w:val="0000FF"/>
                </w:rPr>
                <w:t>программы</w:t>
              </w:r>
            </w:hyperlink>
            <w:r>
              <w:t xml:space="preserve"> Российской </w:t>
            </w:r>
            <w:r>
              <w:lastRenderedPageBreak/>
              <w:t xml:space="preserve">Федерации "Развитие </w:t>
            </w:r>
            <w:proofErr w:type="gramStart"/>
            <w:r>
              <w:t>Северо-Кавказского</w:t>
            </w:r>
            <w:proofErr w:type="gramEnd"/>
            <w:r>
              <w:t xml:space="preserve"> федерального округа"</w:t>
            </w:r>
          </w:p>
        </w:tc>
        <w:tc>
          <w:tcPr>
            <w:tcW w:w="691" w:type="dxa"/>
          </w:tcPr>
          <w:p w:rsidR="007D11B6" w:rsidRDefault="007D11B6">
            <w:pPr>
              <w:pStyle w:val="ConsPlusNormal"/>
              <w:jc w:val="center"/>
            </w:pPr>
            <w:r>
              <w:lastRenderedPageBreak/>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49000R523R</w:t>
            </w:r>
          </w:p>
        </w:tc>
        <w:tc>
          <w:tcPr>
            <w:tcW w:w="614" w:type="dxa"/>
          </w:tcPr>
          <w:p w:rsidR="007D11B6" w:rsidRDefault="007D11B6">
            <w:pPr>
              <w:pStyle w:val="ConsPlusNormal"/>
              <w:jc w:val="center"/>
            </w:pPr>
            <w:r>
              <w:t>522</w:t>
            </w:r>
          </w:p>
        </w:tc>
        <w:tc>
          <w:tcPr>
            <w:tcW w:w="1701" w:type="dxa"/>
          </w:tcPr>
          <w:p w:rsidR="007D11B6" w:rsidRDefault="007D11B6">
            <w:pPr>
              <w:pStyle w:val="ConsPlusNormal"/>
              <w:jc w:val="center"/>
            </w:pPr>
            <w:r>
              <w:t>753522,000</w:t>
            </w:r>
          </w:p>
        </w:tc>
      </w:tr>
      <w:tr w:rsidR="007D11B6">
        <w:tc>
          <w:tcPr>
            <w:tcW w:w="3288" w:type="dxa"/>
          </w:tcPr>
          <w:p w:rsidR="007D11B6" w:rsidRDefault="007D11B6">
            <w:pPr>
              <w:pStyle w:val="ConsPlusNormal"/>
            </w:pPr>
            <w:r>
              <w:lastRenderedPageBreak/>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город Дербент</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jc w:val="center"/>
            </w:pPr>
            <w:r>
              <w:t>753522,000</w:t>
            </w:r>
          </w:p>
        </w:tc>
      </w:tr>
      <w:tr w:rsidR="007D11B6">
        <w:tc>
          <w:tcPr>
            <w:tcW w:w="3288" w:type="dxa"/>
          </w:tcPr>
          <w:p w:rsidR="007D11B6" w:rsidRDefault="007D11B6">
            <w:pPr>
              <w:pStyle w:val="ConsPlusNormal"/>
            </w:pPr>
            <w:r>
              <w:t>Строительство водовода "Кайтаг - Дербент" в г. Дербенте Республики Дагестан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49000R523R</w:t>
            </w:r>
          </w:p>
        </w:tc>
        <w:tc>
          <w:tcPr>
            <w:tcW w:w="614" w:type="dxa"/>
          </w:tcPr>
          <w:p w:rsidR="007D11B6" w:rsidRDefault="007D11B6">
            <w:pPr>
              <w:pStyle w:val="ConsPlusNormal"/>
              <w:jc w:val="center"/>
            </w:pPr>
            <w:r>
              <w:t>522</w:t>
            </w:r>
          </w:p>
        </w:tc>
        <w:tc>
          <w:tcPr>
            <w:tcW w:w="1701" w:type="dxa"/>
          </w:tcPr>
          <w:p w:rsidR="007D11B6" w:rsidRDefault="007D11B6">
            <w:pPr>
              <w:pStyle w:val="ConsPlusNormal"/>
              <w:jc w:val="center"/>
            </w:pPr>
            <w:r>
              <w:t>384450,000</w:t>
            </w:r>
          </w:p>
        </w:tc>
      </w:tr>
      <w:tr w:rsidR="007D11B6">
        <w:tc>
          <w:tcPr>
            <w:tcW w:w="3288" w:type="dxa"/>
          </w:tcPr>
          <w:p w:rsidR="007D11B6" w:rsidRDefault="007D11B6">
            <w:pPr>
              <w:pStyle w:val="ConsPlusNormal"/>
            </w:pPr>
            <w:r>
              <w:t>Строительство водовода "Шурдере" в г. Дербенте Республики Дагестан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49000R523R</w:t>
            </w:r>
          </w:p>
        </w:tc>
        <w:tc>
          <w:tcPr>
            <w:tcW w:w="614" w:type="dxa"/>
          </w:tcPr>
          <w:p w:rsidR="007D11B6" w:rsidRDefault="007D11B6">
            <w:pPr>
              <w:pStyle w:val="ConsPlusNormal"/>
              <w:jc w:val="center"/>
            </w:pPr>
            <w:r>
              <w:t>522</w:t>
            </w:r>
          </w:p>
        </w:tc>
        <w:tc>
          <w:tcPr>
            <w:tcW w:w="1701" w:type="dxa"/>
          </w:tcPr>
          <w:p w:rsidR="007D11B6" w:rsidRDefault="007D11B6">
            <w:pPr>
              <w:pStyle w:val="ConsPlusNormal"/>
              <w:jc w:val="center"/>
            </w:pPr>
            <w:r>
              <w:t>369072,000</w:t>
            </w:r>
          </w:p>
        </w:tc>
      </w:tr>
      <w:tr w:rsidR="007D11B6">
        <w:tc>
          <w:tcPr>
            <w:tcW w:w="3288" w:type="dxa"/>
          </w:tcPr>
          <w:p w:rsidR="007D11B6" w:rsidRDefault="007D11B6">
            <w:pPr>
              <w:pStyle w:val="ConsPlusNormal"/>
            </w:pPr>
            <w:r>
              <w:t>ВОДООТВЕДЕНИЕ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jc w:val="center"/>
            </w:pPr>
            <w:r>
              <w:t>402336,786</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Программная часть</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jc w:val="center"/>
            </w:pPr>
            <w:r>
              <w:t>402336,786</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 xml:space="preserve">Государственная </w:t>
            </w:r>
            <w:hyperlink r:id="rId2057">
              <w:r>
                <w:rPr>
                  <w:color w:val="0000FF"/>
                </w:rPr>
                <w:t>программа</w:t>
              </w:r>
            </w:hyperlink>
            <w:r>
              <w:t xml:space="preserve"> Республики Дагестан "Развитие жилищного строительства в Республике Дагестан"</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jc w:val="center"/>
            </w:pPr>
            <w:r>
              <w:t>16</w:t>
            </w:r>
          </w:p>
        </w:tc>
        <w:tc>
          <w:tcPr>
            <w:tcW w:w="614" w:type="dxa"/>
          </w:tcPr>
          <w:p w:rsidR="007D11B6" w:rsidRDefault="007D11B6">
            <w:pPr>
              <w:pStyle w:val="ConsPlusNormal"/>
            </w:pPr>
          </w:p>
        </w:tc>
        <w:tc>
          <w:tcPr>
            <w:tcW w:w="1701" w:type="dxa"/>
          </w:tcPr>
          <w:p w:rsidR="007D11B6" w:rsidRDefault="007D11B6">
            <w:pPr>
              <w:pStyle w:val="ConsPlusNormal"/>
              <w:jc w:val="center"/>
            </w:pPr>
            <w:r>
              <w:t>402336,786</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3C7D5F">
            <w:pPr>
              <w:pStyle w:val="ConsPlusNormal"/>
            </w:pPr>
            <w:hyperlink r:id="rId2058">
              <w:r w:rsidR="007D11B6">
                <w:rPr>
                  <w:color w:val="0000FF"/>
                </w:rPr>
                <w:t>Подпрограмма</w:t>
              </w:r>
            </w:hyperlink>
            <w:r w:rsidR="007D11B6">
              <w:t xml:space="preserve"> "Создание условий для обеспечения качественными услугами жилищно-коммунального хозяйства населения Республики </w:t>
            </w:r>
            <w:r w:rsidR="007D11B6">
              <w:lastRenderedPageBreak/>
              <w:t>Дагестан"</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jc w:val="center"/>
            </w:pPr>
            <w:r>
              <w:t>16 7</w:t>
            </w:r>
          </w:p>
        </w:tc>
        <w:tc>
          <w:tcPr>
            <w:tcW w:w="614" w:type="dxa"/>
          </w:tcPr>
          <w:p w:rsidR="007D11B6" w:rsidRDefault="007D11B6">
            <w:pPr>
              <w:pStyle w:val="ConsPlusNormal"/>
            </w:pPr>
          </w:p>
        </w:tc>
        <w:tc>
          <w:tcPr>
            <w:tcW w:w="1701" w:type="dxa"/>
          </w:tcPr>
          <w:p w:rsidR="007D11B6" w:rsidRDefault="007D11B6">
            <w:pPr>
              <w:pStyle w:val="ConsPlusNormal"/>
              <w:jc w:val="center"/>
            </w:pPr>
            <w:r>
              <w:t>402336,786</w:t>
            </w:r>
          </w:p>
        </w:tc>
      </w:tr>
      <w:tr w:rsidR="007D11B6">
        <w:tc>
          <w:tcPr>
            <w:tcW w:w="3288" w:type="dxa"/>
          </w:tcPr>
          <w:p w:rsidR="007D11B6" w:rsidRDefault="007D11B6">
            <w:pPr>
              <w:pStyle w:val="ConsPlusNormal"/>
            </w:pPr>
            <w:r>
              <w:lastRenderedPageBreak/>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Основное мероприятие "Строительство и реконструкция объектов коммунальной инфраструктуры"</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jc w:val="center"/>
            </w:pPr>
            <w:r>
              <w:t>16 7 00</w:t>
            </w:r>
          </w:p>
        </w:tc>
        <w:tc>
          <w:tcPr>
            <w:tcW w:w="614" w:type="dxa"/>
          </w:tcPr>
          <w:p w:rsidR="007D11B6" w:rsidRDefault="007D11B6">
            <w:pPr>
              <w:pStyle w:val="ConsPlusNormal"/>
            </w:pPr>
          </w:p>
        </w:tc>
        <w:tc>
          <w:tcPr>
            <w:tcW w:w="1701" w:type="dxa"/>
          </w:tcPr>
          <w:p w:rsidR="007D11B6" w:rsidRDefault="007D11B6">
            <w:pPr>
              <w:pStyle w:val="ConsPlusNormal"/>
              <w:jc w:val="center"/>
            </w:pPr>
            <w:r>
              <w:t>402336,786</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Капитальные вложения в объекты государственной собственности Республики Дагестан</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167004111R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15933,253</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Строительство дренажной системы отведения воды от здания школы в микрорайоне "Ак-Гель" г. Махачкалы в ближайшую ливневую систему</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167004111R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15933,253</w:t>
            </w:r>
          </w:p>
        </w:tc>
      </w:tr>
      <w:tr w:rsidR="007D11B6">
        <w:tc>
          <w:tcPr>
            <w:tcW w:w="3288" w:type="dxa"/>
          </w:tcPr>
          <w:p w:rsidR="007D11B6" w:rsidRDefault="007D11B6">
            <w:pPr>
              <w:pStyle w:val="ConsPlusNormal"/>
            </w:pPr>
            <w:r>
              <w:t>Субсидии на осуществление капитальных вложений в объекты капитального строительства государственной собственности автономным учреждениям</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167004111R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38553,260</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 xml:space="preserve">Реконструкция канализационных насосных станций для </w:t>
            </w:r>
            <w:r>
              <w:lastRenderedPageBreak/>
              <w:t>ликвидации сброса неочищенных сточных вод в открытые водные источники и сбора всех сточных вод в магистральный коллектор для транспортировки их на очистные сооружения г. Каспийска, подготовка проектной документации</w:t>
            </w:r>
          </w:p>
        </w:tc>
        <w:tc>
          <w:tcPr>
            <w:tcW w:w="691" w:type="dxa"/>
          </w:tcPr>
          <w:p w:rsidR="007D11B6" w:rsidRDefault="007D11B6">
            <w:pPr>
              <w:pStyle w:val="ConsPlusNormal"/>
              <w:jc w:val="center"/>
            </w:pPr>
            <w:r>
              <w:lastRenderedPageBreak/>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167004111R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9487,881</w:t>
            </w:r>
          </w:p>
        </w:tc>
      </w:tr>
      <w:tr w:rsidR="007D11B6">
        <w:tc>
          <w:tcPr>
            <w:tcW w:w="3288" w:type="dxa"/>
          </w:tcPr>
          <w:p w:rsidR="007D11B6" w:rsidRDefault="007D11B6">
            <w:pPr>
              <w:pStyle w:val="ConsPlusNormal"/>
            </w:pPr>
            <w:r>
              <w:lastRenderedPageBreak/>
              <w:t>Реконструкция внутригородских канализационных коллекторов для ликвидации сброса неочищенных сточных вод в открытые водные источники и сбора всех сточных вод в магистральный коллектор для транспортировки их на очистные сооружения г. Каспийска, подготовка проектной документации</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167004111R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29065,379</w:t>
            </w:r>
          </w:p>
        </w:tc>
      </w:tr>
      <w:tr w:rsidR="007D11B6">
        <w:tc>
          <w:tcPr>
            <w:tcW w:w="3288" w:type="dxa"/>
          </w:tcPr>
          <w:p w:rsidR="007D11B6" w:rsidRDefault="007D11B6">
            <w:pPr>
              <w:pStyle w:val="ConsPlusNormal"/>
            </w:pPr>
            <w:r>
              <w:t xml:space="preserve">Субсидии на осуществление капитальных вложений в объекты капитального строительства государственной (муниципальной) собственности автономным учреждениям в рамках государственной </w:t>
            </w:r>
            <w:hyperlink r:id="rId2059">
              <w:r>
                <w:rPr>
                  <w:color w:val="0000FF"/>
                </w:rPr>
                <w:t>программы</w:t>
              </w:r>
            </w:hyperlink>
            <w:r>
              <w:t xml:space="preserve"> Российской Федерации "Развитие </w:t>
            </w:r>
            <w:proofErr w:type="gramStart"/>
            <w:r>
              <w:t>Северо-Кавказского</w:t>
            </w:r>
            <w:proofErr w:type="gramEnd"/>
            <w:r>
              <w:t xml:space="preserve"> федерального округа"</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16700R523R</w:t>
            </w:r>
          </w:p>
        </w:tc>
        <w:tc>
          <w:tcPr>
            <w:tcW w:w="614" w:type="dxa"/>
          </w:tcPr>
          <w:p w:rsidR="007D11B6" w:rsidRDefault="007D11B6">
            <w:pPr>
              <w:pStyle w:val="ConsPlusNormal"/>
              <w:jc w:val="center"/>
            </w:pPr>
            <w:r>
              <w:t>465</w:t>
            </w:r>
          </w:p>
        </w:tc>
        <w:tc>
          <w:tcPr>
            <w:tcW w:w="1701" w:type="dxa"/>
          </w:tcPr>
          <w:p w:rsidR="007D11B6" w:rsidRDefault="007D11B6">
            <w:pPr>
              <w:pStyle w:val="ConsPlusNormal"/>
              <w:jc w:val="center"/>
            </w:pPr>
            <w:r>
              <w:t>243647,373</w:t>
            </w:r>
          </w:p>
        </w:tc>
      </w:tr>
      <w:tr w:rsidR="007D11B6">
        <w:tc>
          <w:tcPr>
            <w:tcW w:w="3288" w:type="dxa"/>
          </w:tcPr>
          <w:p w:rsidR="007D11B6" w:rsidRDefault="007D11B6">
            <w:pPr>
              <w:pStyle w:val="ConsPlusNormal"/>
            </w:pPr>
            <w:r>
              <w:lastRenderedPageBreak/>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Реконструкция внутригородских сетей канализации г. Хасавюрт</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16700R523R</w:t>
            </w:r>
          </w:p>
        </w:tc>
        <w:tc>
          <w:tcPr>
            <w:tcW w:w="614" w:type="dxa"/>
          </w:tcPr>
          <w:p w:rsidR="007D11B6" w:rsidRDefault="007D11B6">
            <w:pPr>
              <w:pStyle w:val="ConsPlusNormal"/>
              <w:jc w:val="center"/>
            </w:pPr>
            <w:r>
              <w:t>465</w:t>
            </w:r>
          </w:p>
        </w:tc>
        <w:tc>
          <w:tcPr>
            <w:tcW w:w="1701" w:type="dxa"/>
          </w:tcPr>
          <w:p w:rsidR="007D11B6" w:rsidRDefault="007D11B6">
            <w:pPr>
              <w:pStyle w:val="ConsPlusNormal"/>
              <w:jc w:val="center"/>
            </w:pPr>
            <w:r>
              <w:t>243647,373</w:t>
            </w:r>
          </w:p>
        </w:tc>
      </w:tr>
      <w:tr w:rsidR="007D11B6">
        <w:tc>
          <w:tcPr>
            <w:tcW w:w="3288" w:type="dxa"/>
          </w:tcPr>
          <w:p w:rsidR="007D11B6" w:rsidRDefault="007D11B6">
            <w:pPr>
              <w:pStyle w:val="ConsPlusNormal"/>
            </w:pPr>
            <w:r>
              <w:t xml:space="preserve">Капитальные вложения в объекты муниципальной собственности в рамках государственной </w:t>
            </w:r>
            <w:hyperlink r:id="rId2060">
              <w:r>
                <w:rPr>
                  <w:color w:val="0000FF"/>
                </w:rPr>
                <w:t>программы</w:t>
              </w:r>
            </w:hyperlink>
            <w:r>
              <w:t xml:space="preserve"> Российской Федерации "Развитие </w:t>
            </w:r>
            <w:proofErr w:type="gramStart"/>
            <w:r>
              <w:t>Северо-Кавказского</w:t>
            </w:r>
            <w:proofErr w:type="gramEnd"/>
            <w:r>
              <w:t xml:space="preserve"> федерального округа"</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167005523R</w:t>
            </w:r>
          </w:p>
        </w:tc>
        <w:tc>
          <w:tcPr>
            <w:tcW w:w="614" w:type="dxa"/>
          </w:tcPr>
          <w:p w:rsidR="007D11B6" w:rsidRDefault="007D11B6">
            <w:pPr>
              <w:pStyle w:val="ConsPlusNormal"/>
              <w:jc w:val="center"/>
            </w:pPr>
            <w:r>
              <w:t>522</w:t>
            </w:r>
          </w:p>
        </w:tc>
        <w:tc>
          <w:tcPr>
            <w:tcW w:w="1701" w:type="dxa"/>
          </w:tcPr>
          <w:p w:rsidR="007D11B6" w:rsidRDefault="007D11B6">
            <w:pPr>
              <w:pStyle w:val="ConsPlusNormal"/>
              <w:jc w:val="center"/>
            </w:pPr>
            <w:r>
              <w:t>104202,900</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Реконструкция и расширение очистных сооружений канализации в г. Хасавюрте, Республика Дагестан, (1-й этап), подготовка проектной документации</w:t>
            </w:r>
          </w:p>
        </w:tc>
        <w:tc>
          <w:tcPr>
            <w:tcW w:w="691" w:type="dxa"/>
          </w:tcPr>
          <w:p w:rsidR="007D11B6" w:rsidRDefault="007D11B6">
            <w:pPr>
              <w:pStyle w:val="ConsPlusNormal"/>
              <w:jc w:val="center"/>
            </w:pPr>
            <w:r>
              <w:t>132</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02</w:t>
            </w:r>
          </w:p>
        </w:tc>
        <w:tc>
          <w:tcPr>
            <w:tcW w:w="1984" w:type="dxa"/>
          </w:tcPr>
          <w:p w:rsidR="007D11B6" w:rsidRDefault="007D11B6">
            <w:pPr>
              <w:pStyle w:val="ConsPlusNormal"/>
              <w:jc w:val="center"/>
            </w:pPr>
            <w:r>
              <w:t>167005523R</w:t>
            </w:r>
          </w:p>
        </w:tc>
        <w:tc>
          <w:tcPr>
            <w:tcW w:w="614" w:type="dxa"/>
          </w:tcPr>
          <w:p w:rsidR="007D11B6" w:rsidRDefault="007D11B6">
            <w:pPr>
              <w:pStyle w:val="ConsPlusNormal"/>
              <w:jc w:val="center"/>
            </w:pPr>
            <w:r>
              <w:t>540</w:t>
            </w:r>
          </w:p>
        </w:tc>
        <w:tc>
          <w:tcPr>
            <w:tcW w:w="1701" w:type="dxa"/>
          </w:tcPr>
          <w:p w:rsidR="007D11B6" w:rsidRDefault="007D11B6">
            <w:pPr>
              <w:pStyle w:val="ConsPlusNormal"/>
              <w:jc w:val="center"/>
            </w:pPr>
            <w:r>
              <w:t>104202,900</w:t>
            </w:r>
          </w:p>
        </w:tc>
      </w:tr>
      <w:tr w:rsidR="007D11B6">
        <w:tc>
          <w:tcPr>
            <w:tcW w:w="3288" w:type="dxa"/>
          </w:tcPr>
          <w:p w:rsidR="007D11B6" w:rsidRDefault="007D11B6">
            <w:pPr>
              <w:pStyle w:val="ConsPlusNormal"/>
            </w:pPr>
            <w:r>
              <w:t>ПРОЧИЕ РАСХОДЫ</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jc w:val="center"/>
            </w:pPr>
            <w:r>
              <w:t>866641,912</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Программная часть</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jc w:val="center"/>
            </w:pPr>
            <w:r>
              <w:t>466641,912</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 xml:space="preserve">Государственная </w:t>
            </w:r>
            <w:hyperlink r:id="rId2061">
              <w:r>
                <w:rPr>
                  <w:color w:val="0000FF"/>
                </w:rPr>
                <w:t>программа</w:t>
              </w:r>
            </w:hyperlink>
            <w:r>
              <w:t xml:space="preserve"> Республики Дагестан "Охрана окружающей среды в Республике Дагестан"</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jc w:val="center"/>
            </w:pPr>
            <w:r>
              <w:t>18</w:t>
            </w:r>
          </w:p>
        </w:tc>
        <w:tc>
          <w:tcPr>
            <w:tcW w:w="614" w:type="dxa"/>
          </w:tcPr>
          <w:p w:rsidR="007D11B6" w:rsidRDefault="007D11B6">
            <w:pPr>
              <w:pStyle w:val="ConsPlusNormal"/>
            </w:pPr>
          </w:p>
        </w:tc>
        <w:tc>
          <w:tcPr>
            <w:tcW w:w="1701" w:type="dxa"/>
          </w:tcPr>
          <w:p w:rsidR="007D11B6" w:rsidRDefault="007D11B6">
            <w:pPr>
              <w:pStyle w:val="ConsPlusNormal"/>
              <w:jc w:val="center"/>
            </w:pPr>
            <w:r>
              <w:t>100990,672</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3C7D5F">
            <w:pPr>
              <w:pStyle w:val="ConsPlusNormal"/>
            </w:pPr>
            <w:hyperlink r:id="rId2062">
              <w:r w:rsidR="007D11B6">
                <w:rPr>
                  <w:color w:val="0000FF"/>
                </w:rPr>
                <w:t>Подпрограмма</w:t>
              </w:r>
            </w:hyperlink>
            <w:r w:rsidR="007D11B6">
              <w:t xml:space="preserve"> "Развитие водохозяйственного комплекса Республики Дагестан"</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jc w:val="center"/>
            </w:pPr>
            <w:r>
              <w:t>18 5</w:t>
            </w:r>
          </w:p>
        </w:tc>
        <w:tc>
          <w:tcPr>
            <w:tcW w:w="614" w:type="dxa"/>
          </w:tcPr>
          <w:p w:rsidR="007D11B6" w:rsidRDefault="007D11B6">
            <w:pPr>
              <w:pStyle w:val="ConsPlusNormal"/>
            </w:pPr>
          </w:p>
        </w:tc>
        <w:tc>
          <w:tcPr>
            <w:tcW w:w="1701" w:type="dxa"/>
          </w:tcPr>
          <w:p w:rsidR="007D11B6" w:rsidRDefault="007D11B6">
            <w:pPr>
              <w:pStyle w:val="ConsPlusNormal"/>
              <w:jc w:val="center"/>
            </w:pPr>
            <w:r>
              <w:t>100990,672</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Капитальные вложения в объекты государственной собственности Республики Дагестан</w:t>
            </w:r>
          </w:p>
        </w:tc>
        <w:tc>
          <w:tcPr>
            <w:tcW w:w="691" w:type="dxa"/>
          </w:tcPr>
          <w:p w:rsidR="007D11B6" w:rsidRDefault="007D11B6">
            <w:pPr>
              <w:pStyle w:val="ConsPlusNormal"/>
              <w:jc w:val="center"/>
            </w:pPr>
            <w:r>
              <w:t>082</w:t>
            </w:r>
          </w:p>
        </w:tc>
        <w:tc>
          <w:tcPr>
            <w:tcW w:w="581" w:type="dxa"/>
          </w:tcPr>
          <w:p w:rsidR="007D11B6" w:rsidRDefault="007D11B6">
            <w:pPr>
              <w:pStyle w:val="ConsPlusNormal"/>
              <w:jc w:val="center"/>
            </w:pPr>
            <w:r>
              <w:t>04</w:t>
            </w:r>
          </w:p>
        </w:tc>
        <w:tc>
          <w:tcPr>
            <w:tcW w:w="576" w:type="dxa"/>
          </w:tcPr>
          <w:p w:rsidR="007D11B6" w:rsidRDefault="007D11B6">
            <w:pPr>
              <w:pStyle w:val="ConsPlusNormal"/>
              <w:jc w:val="center"/>
            </w:pPr>
            <w:r>
              <w:t>06</w:t>
            </w:r>
          </w:p>
        </w:tc>
        <w:tc>
          <w:tcPr>
            <w:tcW w:w="1984" w:type="dxa"/>
          </w:tcPr>
          <w:p w:rsidR="007D11B6" w:rsidRDefault="007D11B6">
            <w:pPr>
              <w:pStyle w:val="ConsPlusNormal"/>
              <w:jc w:val="center"/>
            </w:pPr>
            <w:r>
              <w:t>185004111R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60990,672</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Берегоукрепление на р. Усухчай в пределах сел Усухчай, Кавалар Докузпаринского района Республики Дагестан</w:t>
            </w:r>
          </w:p>
        </w:tc>
        <w:tc>
          <w:tcPr>
            <w:tcW w:w="691" w:type="dxa"/>
          </w:tcPr>
          <w:p w:rsidR="007D11B6" w:rsidRDefault="007D11B6">
            <w:pPr>
              <w:pStyle w:val="ConsPlusNormal"/>
              <w:jc w:val="center"/>
            </w:pPr>
            <w:r>
              <w:t>082</w:t>
            </w:r>
          </w:p>
        </w:tc>
        <w:tc>
          <w:tcPr>
            <w:tcW w:w="581" w:type="dxa"/>
          </w:tcPr>
          <w:p w:rsidR="007D11B6" w:rsidRDefault="007D11B6">
            <w:pPr>
              <w:pStyle w:val="ConsPlusNormal"/>
              <w:jc w:val="center"/>
            </w:pPr>
            <w:r>
              <w:t>04</w:t>
            </w:r>
          </w:p>
        </w:tc>
        <w:tc>
          <w:tcPr>
            <w:tcW w:w="576" w:type="dxa"/>
          </w:tcPr>
          <w:p w:rsidR="007D11B6" w:rsidRDefault="007D11B6">
            <w:pPr>
              <w:pStyle w:val="ConsPlusNormal"/>
              <w:jc w:val="center"/>
            </w:pPr>
            <w:r>
              <w:t>06</w:t>
            </w:r>
          </w:p>
        </w:tc>
        <w:tc>
          <w:tcPr>
            <w:tcW w:w="1984" w:type="dxa"/>
          </w:tcPr>
          <w:p w:rsidR="007D11B6" w:rsidRDefault="007D11B6">
            <w:pPr>
              <w:pStyle w:val="ConsPlusNormal"/>
              <w:jc w:val="center"/>
            </w:pPr>
            <w:r>
              <w:t>185004111R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60990,672</w:t>
            </w:r>
          </w:p>
        </w:tc>
      </w:tr>
      <w:tr w:rsidR="007D11B6">
        <w:tc>
          <w:tcPr>
            <w:tcW w:w="3288" w:type="dxa"/>
          </w:tcPr>
          <w:p w:rsidR="007D11B6" w:rsidRDefault="007D11B6">
            <w:pPr>
              <w:pStyle w:val="ConsPlusNormal"/>
            </w:pPr>
            <w:r>
              <w:t>Капитальные вложения в объекты государственной собственности Республики Дагестан</w:t>
            </w:r>
          </w:p>
        </w:tc>
        <w:tc>
          <w:tcPr>
            <w:tcW w:w="691" w:type="dxa"/>
          </w:tcPr>
          <w:p w:rsidR="007D11B6" w:rsidRDefault="007D11B6">
            <w:pPr>
              <w:pStyle w:val="ConsPlusNormal"/>
              <w:jc w:val="center"/>
            </w:pPr>
            <w:r>
              <w:t>050</w:t>
            </w:r>
          </w:p>
        </w:tc>
        <w:tc>
          <w:tcPr>
            <w:tcW w:w="581" w:type="dxa"/>
          </w:tcPr>
          <w:p w:rsidR="007D11B6" w:rsidRDefault="007D11B6">
            <w:pPr>
              <w:pStyle w:val="ConsPlusNormal"/>
              <w:jc w:val="center"/>
            </w:pPr>
            <w:r>
              <w:t>04</w:t>
            </w:r>
          </w:p>
        </w:tc>
        <w:tc>
          <w:tcPr>
            <w:tcW w:w="576" w:type="dxa"/>
          </w:tcPr>
          <w:p w:rsidR="007D11B6" w:rsidRDefault="007D11B6">
            <w:pPr>
              <w:pStyle w:val="ConsPlusNormal"/>
              <w:jc w:val="center"/>
            </w:pPr>
            <w:r>
              <w:t>06</w:t>
            </w:r>
          </w:p>
        </w:tc>
        <w:tc>
          <w:tcPr>
            <w:tcW w:w="1984" w:type="dxa"/>
          </w:tcPr>
          <w:p w:rsidR="007D11B6" w:rsidRDefault="007D11B6">
            <w:pPr>
              <w:pStyle w:val="ConsPlusNormal"/>
              <w:jc w:val="center"/>
            </w:pPr>
            <w:r>
              <w:t>185004111R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40000,000</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Строительство берегозащитных сооружений на р. Гигатлинка для защиты с. Гигатли-Урух Цумадинского района Республики Дагестан</w:t>
            </w:r>
          </w:p>
        </w:tc>
        <w:tc>
          <w:tcPr>
            <w:tcW w:w="691" w:type="dxa"/>
          </w:tcPr>
          <w:p w:rsidR="007D11B6" w:rsidRDefault="007D11B6">
            <w:pPr>
              <w:pStyle w:val="ConsPlusNormal"/>
              <w:jc w:val="center"/>
            </w:pPr>
            <w:r>
              <w:t>050</w:t>
            </w:r>
          </w:p>
        </w:tc>
        <w:tc>
          <w:tcPr>
            <w:tcW w:w="581" w:type="dxa"/>
          </w:tcPr>
          <w:p w:rsidR="007D11B6" w:rsidRDefault="007D11B6">
            <w:pPr>
              <w:pStyle w:val="ConsPlusNormal"/>
              <w:jc w:val="center"/>
            </w:pPr>
            <w:r>
              <w:t>04</w:t>
            </w:r>
          </w:p>
        </w:tc>
        <w:tc>
          <w:tcPr>
            <w:tcW w:w="576" w:type="dxa"/>
          </w:tcPr>
          <w:p w:rsidR="007D11B6" w:rsidRDefault="007D11B6">
            <w:pPr>
              <w:pStyle w:val="ConsPlusNormal"/>
              <w:jc w:val="center"/>
            </w:pPr>
            <w:r>
              <w:t>06</w:t>
            </w:r>
          </w:p>
        </w:tc>
        <w:tc>
          <w:tcPr>
            <w:tcW w:w="1984" w:type="dxa"/>
          </w:tcPr>
          <w:p w:rsidR="007D11B6" w:rsidRDefault="007D11B6">
            <w:pPr>
              <w:pStyle w:val="ConsPlusNormal"/>
              <w:jc w:val="center"/>
            </w:pPr>
            <w:r>
              <w:t>185004111R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15000,000</w:t>
            </w:r>
          </w:p>
        </w:tc>
      </w:tr>
      <w:tr w:rsidR="007D11B6">
        <w:tc>
          <w:tcPr>
            <w:tcW w:w="3288" w:type="dxa"/>
          </w:tcPr>
          <w:p w:rsidR="007D11B6" w:rsidRDefault="007D11B6">
            <w:pPr>
              <w:pStyle w:val="ConsPlusNormal"/>
            </w:pPr>
            <w:r>
              <w:t>Берегоукрепление реки Андийское Койсу в пределах с. Нижнее Инхо Гумбетовского района Республики Дагестан</w:t>
            </w:r>
          </w:p>
        </w:tc>
        <w:tc>
          <w:tcPr>
            <w:tcW w:w="691" w:type="dxa"/>
          </w:tcPr>
          <w:p w:rsidR="007D11B6" w:rsidRDefault="007D11B6">
            <w:pPr>
              <w:pStyle w:val="ConsPlusNormal"/>
              <w:jc w:val="center"/>
            </w:pPr>
            <w:r>
              <w:t>050</w:t>
            </w:r>
          </w:p>
        </w:tc>
        <w:tc>
          <w:tcPr>
            <w:tcW w:w="581" w:type="dxa"/>
          </w:tcPr>
          <w:p w:rsidR="007D11B6" w:rsidRDefault="007D11B6">
            <w:pPr>
              <w:pStyle w:val="ConsPlusNormal"/>
              <w:jc w:val="center"/>
            </w:pPr>
            <w:r>
              <w:t>04</w:t>
            </w:r>
          </w:p>
        </w:tc>
        <w:tc>
          <w:tcPr>
            <w:tcW w:w="576" w:type="dxa"/>
          </w:tcPr>
          <w:p w:rsidR="007D11B6" w:rsidRDefault="007D11B6">
            <w:pPr>
              <w:pStyle w:val="ConsPlusNormal"/>
              <w:jc w:val="center"/>
            </w:pPr>
            <w:r>
              <w:t>06</w:t>
            </w:r>
          </w:p>
        </w:tc>
        <w:tc>
          <w:tcPr>
            <w:tcW w:w="1984" w:type="dxa"/>
          </w:tcPr>
          <w:p w:rsidR="007D11B6" w:rsidRDefault="007D11B6">
            <w:pPr>
              <w:pStyle w:val="ConsPlusNormal"/>
              <w:jc w:val="center"/>
            </w:pPr>
            <w:r>
              <w:t>185004111R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25000,000</w:t>
            </w:r>
          </w:p>
        </w:tc>
      </w:tr>
      <w:tr w:rsidR="007D11B6">
        <w:tc>
          <w:tcPr>
            <w:tcW w:w="3288" w:type="dxa"/>
          </w:tcPr>
          <w:p w:rsidR="007D11B6" w:rsidRDefault="007D11B6">
            <w:pPr>
              <w:pStyle w:val="ConsPlusNormal"/>
            </w:pPr>
            <w:r>
              <w:lastRenderedPageBreak/>
              <w:t xml:space="preserve">Государственная </w:t>
            </w:r>
            <w:hyperlink r:id="rId2063">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jc w:val="center"/>
            </w:pPr>
            <w:r>
              <w:t>331763,160</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 xml:space="preserve">Капитальные вложения в объекты государственной собственности Республики Дагестан в рамках государственной </w:t>
            </w:r>
            <w:hyperlink r:id="rId2064">
              <w:r>
                <w:rPr>
                  <w:color w:val="0000FF"/>
                </w:rPr>
                <w:t>программы</w:t>
              </w:r>
            </w:hyperlink>
            <w:r>
              <w:t xml:space="preserve"> Российской Федерации "Развитие </w:t>
            </w:r>
            <w:proofErr w:type="gramStart"/>
            <w:r>
              <w:t>Северо-Кавказского</w:t>
            </w:r>
            <w:proofErr w:type="gramEnd"/>
            <w:r>
              <w:t xml:space="preserve"> федерального округа"</w:t>
            </w:r>
          </w:p>
        </w:tc>
        <w:tc>
          <w:tcPr>
            <w:tcW w:w="691" w:type="dxa"/>
          </w:tcPr>
          <w:p w:rsidR="007D11B6" w:rsidRDefault="007D11B6">
            <w:pPr>
              <w:pStyle w:val="ConsPlusNormal"/>
              <w:jc w:val="center"/>
            </w:pPr>
            <w:r>
              <w:t>943</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03</w:t>
            </w:r>
          </w:p>
        </w:tc>
        <w:tc>
          <w:tcPr>
            <w:tcW w:w="1984" w:type="dxa"/>
          </w:tcPr>
          <w:p w:rsidR="007D11B6" w:rsidRDefault="007D11B6">
            <w:pPr>
              <w:pStyle w:val="ConsPlusNormal"/>
              <w:jc w:val="center"/>
            </w:pPr>
            <w:r>
              <w:t>44003R523R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331763,160</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Реконструкция улично-дорожной сети с благоустройством и инженерными коммуникациями переселенческого Новолакского района (с. Новокули)</w:t>
            </w:r>
          </w:p>
        </w:tc>
        <w:tc>
          <w:tcPr>
            <w:tcW w:w="691" w:type="dxa"/>
          </w:tcPr>
          <w:p w:rsidR="007D11B6" w:rsidRDefault="007D11B6">
            <w:pPr>
              <w:pStyle w:val="ConsPlusNormal"/>
              <w:jc w:val="center"/>
            </w:pPr>
            <w:r>
              <w:t>943</w:t>
            </w:r>
          </w:p>
        </w:tc>
        <w:tc>
          <w:tcPr>
            <w:tcW w:w="581" w:type="dxa"/>
          </w:tcPr>
          <w:p w:rsidR="007D11B6" w:rsidRDefault="007D11B6">
            <w:pPr>
              <w:pStyle w:val="ConsPlusNormal"/>
              <w:jc w:val="center"/>
            </w:pPr>
            <w:r>
              <w:t>05</w:t>
            </w:r>
          </w:p>
        </w:tc>
        <w:tc>
          <w:tcPr>
            <w:tcW w:w="576" w:type="dxa"/>
          </w:tcPr>
          <w:p w:rsidR="007D11B6" w:rsidRDefault="007D11B6">
            <w:pPr>
              <w:pStyle w:val="ConsPlusNormal"/>
              <w:jc w:val="center"/>
            </w:pPr>
            <w:r>
              <w:t>03</w:t>
            </w:r>
          </w:p>
        </w:tc>
        <w:tc>
          <w:tcPr>
            <w:tcW w:w="1984" w:type="dxa"/>
          </w:tcPr>
          <w:p w:rsidR="007D11B6" w:rsidRDefault="007D11B6">
            <w:pPr>
              <w:pStyle w:val="ConsPlusNormal"/>
              <w:jc w:val="center"/>
            </w:pPr>
            <w:r>
              <w:t>44003R523R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331763,160</w:t>
            </w:r>
          </w:p>
        </w:tc>
      </w:tr>
      <w:tr w:rsidR="007D11B6">
        <w:tc>
          <w:tcPr>
            <w:tcW w:w="3288" w:type="dxa"/>
          </w:tcPr>
          <w:p w:rsidR="007D11B6" w:rsidRDefault="007D11B6">
            <w:pPr>
              <w:pStyle w:val="ConsPlusNormal"/>
            </w:pPr>
            <w:r>
              <w:t xml:space="preserve">Государственная </w:t>
            </w:r>
            <w:hyperlink r:id="rId2065">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jc w:val="center"/>
            </w:pPr>
            <w:r>
              <w:t>07</w:t>
            </w:r>
          </w:p>
        </w:tc>
        <w:tc>
          <w:tcPr>
            <w:tcW w:w="614" w:type="dxa"/>
          </w:tcPr>
          <w:p w:rsidR="007D11B6" w:rsidRDefault="007D11B6">
            <w:pPr>
              <w:pStyle w:val="ConsPlusNormal"/>
            </w:pPr>
          </w:p>
        </w:tc>
        <w:tc>
          <w:tcPr>
            <w:tcW w:w="1701" w:type="dxa"/>
          </w:tcPr>
          <w:p w:rsidR="007D11B6" w:rsidRDefault="007D11B6">
            <w:pPr>
              <w:pStyle w:val="ConsPlusNormal"/>
              <w:jc w:val="center"/>
            </w:pPr>
            <w:r>
              <w:t>33888,080</w:t>
            </w:r>
          </w:p>
        </w:tc>
      </w:tr>
      <w:tr w:rsidR="007D11B6">
        <w:tc>
          <w:tcPr>
            <w:tcW w:w="3288" w:type="dxa"/>
          </w:tcPr>
          <w:p w:rsidR="007D11B6" w:rsidRDefault="007D11B6">
            <w:pPr>
              <w:pStyle w:val="ConsPlusNormal"/>
            </w:pPr>
            <w:r>
              <w:lastRenderedPageBreak/>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3C7D5F">
            <w:pPr>
              <w:pStyle w:val="ConsPlusNormal"/>
            </w:pPr>
            <w:hyperlink r:id="rId2066">
              <w:r w:rsidR="007D11B6">
                <w:rPr>
                  <w:color w:val="0000FF"/>
                </w:rPr>
                <w:t>Подпрограмма</w:t>
              </w:r>
            </w:hyperlink>
            <w:r w:rsidR="007D11B6">
              <w:t xml:space="preserve"> "Комплексные меры по обеспечению пожарной безопасности в Республике Дагестан"</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jc w:val="center"/>
            </w:pPr>
            <w:r>
              <w:t>07 1</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33888,080</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Капитальные вложения в объекты государственной собственности Республики Дагестан</w:t>
            </w:r>
          </w:p>
        </w:tc>
        <w:tc>
          <w:tcPr>
            <w:tcW w:w="691" w:type="dxa"/>
          </w:tcPr>
          <w:p w:rsidR="007D11B6" w:rsidRDefault="007D11B6">
            <w:pPr>
              <w:pStyle w:val="ConsPlusNormal"/>
              <w:jc w:val="center"/>
            </w:pPr>
            <w:r>
              <w:t>180</w:t>
            </w:r>
          </w:p>
        </w:tc>
        <w:tc>
          <w:tcPr>
            <w:tcW w:w="581" w:type="dxa"/>
          </w:tcPr>
          <w:p w:rsidR="007D11B6" w:rsidRDefault="007D11B6">
            <w:pPr>
              <w:pStyle w:val="ConsPlusNormal"/>
              <w:jc w:val="center"/>
            </w:pPr>
            <w:r>
              <w:t>03</w:t>
            </w:r>
          </w:p>
        </w:tc>
        <w:tc>
          <w:tcPr>
            <w:tcW w:w="576" w:type="dxa"/>
          </w:tcPr>
          <w:p w:rsidR="007D11B6" w:rsidRDefault="007D11B6">
            <w:pPr>
              <w:pStyle w:val="ConsPlusNormal"/>
              <w:jc w:val="center"/>
            </w:pPr>
            <w:r>
              <w:t>10</w:t>
            </w:r>
          </w:p>
        </w:tc>
        <w:tc>
          <w:tcPr>
            <w:tcW w:w="1984" w:type="dxa"/>
          </w:tcPr>
          <w:p w:rsidR="007D11B6" w:rsidRDefault="007D11B6">
            <w:pPr>
              <w:pStyle w:val="ConsPlusNormal"/>
              <w:jc w:val="center"/>
            </w:pPr>
            <w:r>
              <w:t>071029959R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33888,080</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Строительство пожарно-спасательной части в с. Куруш Докузпаринского района Республики Дагестан</w:t>
            </w:r>
          </w:p>
        </w:tc>
        <w:tc>
          <w:tcPr>
            <w:tcW w:w="691" w:type="dxa"/>
          </w:tcPr>
          <w:p w:rsidR="007D11B6" w:rsidRDefault="007D11B6">
            <w:pPr>
              <w:pStyle w:val="ConsPlusNormal"/>
              <w:jc w:val="center"/>
            </w:pPr>
            <w:r>
              <w:t>180</w:t>
            </w:r>
          </w:p>
        </w:tc>
        <w:tc>
          <w:tcPr>
            <w:tcW w:w="581" w:type="dxa"/>
          </w:tcPr>
          <w:p w:rsidR="007D11B6" w:rsidRDefault="007D11B6">
            <w:pPr>
              <w:pStyle w:val="ConsPlusNormal"/>
              <w:jc w:val="center"/>
            </w:pPr>
            <w:r>
              <w:t>03</w:t>
            </w:r>
          </w:p>
        </w:tc>
        <w:tc>
          <w:tcPr>
            <w:tcW w:w="576" w:type="dxa"/>
          </w:tcPr>
          <w:p w:rsidR="007D11B6" w:rsidRDefault="007D11B6">
            <w:pPr>
              <w:pStyle w:val="ConsPlusNormal"/>
              <w:jc w:val="center"/>
            </w:pPr>
            <w:r>
              <w:t>10</w:t>
            </w:r>
          </w:p>
        </w:tc>
        <w:tc>
          <w:tcPr>
            <w:tcW w:w="1984" w:type="dxa"/>
          </w:tcPr>
          <w:p w:rsidR="007D11B6" w:rsidRDefault="007D11B6">
            <w:pPr>
              <w:pStyle w:val="ConsPlusNormal"/>
              <w:jc w:val="center"/>
            </w:pPr>
            <w:r>
              <w:t>071029959R</w:t>
            </w:r>
          </w:p>
        </w:tc>
        <w:tc>
          <w:tcPr>
            <w:tcW w:w="614" w:type="dxa"/>
          </w:tcPr>
          <w:p w:rsidR="007D11B6" w:rsidRDefault="007D11B6">
            <w:pPr>
              <w:pStyle w:val="ConsPlusNormal"/>
              <w:jc w:val="center"/>
            </w:pPr>
            <w:r>
              <w:t>414</w:t>
            </w:r>
          </w:p>
        </w:tc>
        <w:tc>
          <w:tcPr>
            <w:tcW w:w="1701" w:type="dxa"/>
          </w:tcPr>
          <w:p w:rsidR="007D11B6" w:rsidRDefault="007D11B6">
            <w:pPr>
              <w:pStyle w:val="ConsPlusNormal"/>
              <w:jc w:val="center"/>
            </w:pPr>
            <w:r>
              <w:t>33888,080</w:t>
            </w:r>
          </w:p>
        </w:tc>
      </w:tr>
      <w:tr w:rsidR="007D11B6">
        <w:tc>
          <w:tcPr>
            <w:tcW w:w="3288" w:type="dxa"/>
          </w:tcPr>
          <w:p w:rsidR="007D11B6" w:rsidRDefault="007D11B6">
            <w:pPr>
              <w:pStyle w:val="ConsPlusNormal"/>
            </w:pPr>
            <w:r>
              <w:t>Непрограммная часть</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jc w:val="center"/>
            </w:pPr>
            <w:r>
              <w:t>400000,000</w:t>
            </w:r>
          </w:p>
        </w:tc>
      </w:tr>
      <w:tr w:rsidR="007D11B6">
        <w:tc>
          <w:tcPr>
            <w:tcW w:w="3288" w:type="dxa"/>
          </w:tcPr>
          <w:p w:rsidR="007D11B6" w:rsidRDefault="007D11B6">
            <w:pPr>
              <w:pStyle w:val="ConsPlusNormal"/>
            </w:pPr>
            <w:r>
              <w:t>в том числе:</w:t>
            </w:r>
          </w:p>
        </w:tc>
        <w:tc>
          <w:tcPr>
            <w:tcW w:w="691" w:type="dxa"/>
          </w:tcPr>
          <w:p w:rsidR="007D11B6" w:rsidRDefault="007D11B6">
            <w:pPr>
              <w:pStyle w:val="ConsPlusNormal"/>
            </w:pPr>
          </w:p>
        </w:tc>
        <w:tc>
          <w:tcPr>
            <w:tcW w:w="581" w:type="dxa"/>
          </w:tcPr>
          <w:p w:rsidR="007D11B6" w:rsidRDefault="007D11B6">
            <w:pPr>
              <w:pStyle w:val="ConsPlusNormal"/>
            </w:pPr>
          </w:p>
        </w:tc>
        <w:tc>
          <w:tcPr>
            <w:tcW w:w="576" w:type="dxa"/>
          </w:tcPr>
          <w:p w:rsidR="007D11B6" w:rsidRDefault="007D11B6">
            <w:pPr>
              <w:pStyle w:val="ConsPlusNormal"/>
            </w:pPr>
          </w:p>
        </w:tc>
        <w:tc>
          <w:tcPr>
            <w:tcW w:w="1984" w:type="dxa"/>
          </w:tcPr>
          <w:p w:rsidR="007D11B6" w:rsidRDefault="007D11B6">
            <w:pPr>
              <w:pStyle w:val="ConsPlusNormal"/>
            </w:pPr>
          </w:p>
        </w:tc>
        <w:tc>
          <w:tcPr>
            <w:tcW w:w="614"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Резерв на обеспечение участия в мероприятиях федеральных программ, подготовку проектно-сметной документации</w:t>
            </w:r>
          </w:p>
        </w:tc>
        <w:tc>
          <w:tcPr>
            <w:tcW w:w="691" w:type="dxa"/>
          </w:tcPr>
          <w:p w:rsidR="007D11B6" w:rsidRDefault="007D11B6">
            <w:pPr>
              <w:pStyle w:val="ConsPlusNormal"/>
              <w:jc w:val="center"/>
            </w:pPr>
            <w:r>
              <w:t>140</w:t>
            </w:r>
          </w:p>
        </w:tc>
        <w:tc>
          <w:tcPr>
            <w:tcW w:w="581" w:type="dxa"/>
          </w:tcPr>
          <w:p w:rsidR="007D11B6" w:rsidRDefault="007D11B6">
            <w:pPr>
              <w:pStyle w:val="ConsPlusNormal"/>
              <w:jc w:val="center"/>
            </w:pPr>
            <w:r>
              <w:t>04</w:t>
            </w:r>
          </w:p>
        </w:tc>
        <w:tc>
          <w:tcPr>
            <w:tcW w:w="576" w:type="dxa"/>
          </w:tcPr>
          <w:p w:rsidR="007D11B6" w:rsidRDefault="007D11B6">
            <w:pPr>
              <w:pStyle w:val="ConsPlusNormal"/>
              <w:jc w:val="center"/>
            </w:pPr>
            <w:r>
              <w:t>12</w:t>
            </w:r>
          </w:p>
        </w:tc>
        <w:tc>
          <w:tcPr>
            <w:tcW w:w="1984" w:type="dxa"/>
          </w:tcPr>
          <w:p w:rsidR="007D11B6" w:rsidRDefault="007D11B6">
            <w:pPr>
              <w:pStyle w:val="ConsPlusNormal"/>
              <w:jc w:val="center"/>
            </w:pPr>
            <w:r>
              <w:t>999004009R</w:t>
            </w:r>
          </w:p>
        </w:tc>
        <w:tc>
          <w:tcPr>
            <w:tcW w:w="614" w:type="dxa"/>
          </w:tcPr>
          <w:p w:rsidR="007D11B6" w:rsidRDefault="007D11B6">
            <w:pPr>
              <w:pStyle w:val="ConsPlusNormal"/>
              <w:jc w:val="center"/>
            </w:pPr>
            <w:r>
              <w:t>800</w:t>
            </w:r>
          </w:p>
        </w:tc>
        <w:tc>
          <w:tcPr>
            <w:tcW w:w="1701" w:type="dxa"/>
          </w:tcPr>
          <w:p w:rsidR="007D11B6" w:rsidRDefault="007D11B6">
            <w:pPr>
              <w:pStyle w:val="ConsPlusNormal"/>
              <w:jc w:val="center"/>
            </w:pPr>
            <w:r>
              <w:t>400000,000</w:t>
            </w:r>
          </w:p>
        </w:tc>
      </w:tr>
    </w:tbl>
    <w:p w:rsidR="007D11B6" w:rsidRDefault="007D11B6">
      <w:pPr>
        <w:pStyle w:val="ConsPlusNormal"/>
        <w:sectPr w:rsidR="007D11B6">
          <w:pgSz w:w="16838" w:h="11905" w:orient="landscape"/>
          <w:pgMar w:top="1701" w:right="1134" w:bottom="850" w:left="1134" w:header="0" w:footer="0" w:gutter="0"/>
          <w:cols w:space="720"/>
          <w:titlePg/>
        </w:sectPr>
      </w:pPr>
    </w:p>
    <w:p w:rsidR="007D11B6" w:rsidRDefault="007D11B6">
      <w:pPr>
        <w:pStyle w:val="ConsPlusNormal"/>
        <w:jc w:val="both"/>
      </w:pPr>
    </w:p>
    <w:p w:rsidR="007D11B6" w:rsidRDefault="007D11B6">
      <w:pPr>
        <w:pStyle w:val="ConsPlusNormal"/>
        <w:jc w:val="right"/>
        <w:outlineLvl w:val="1"/>
      </w:pPr>
      <w:r>
        <w:t>Таблица 2</w:t>
      </w:r>
    </w:p>
    <w:p w:rsidR="007D11B6" w:rsidRDefault="007D11B6">
      <w:pPr>
        <w:pStyle w:val="ConsPlusNormal"/>
        <w:jc w:val="both"/>
      </w:pPr>
    </w:p>
    <w:p w:rsidR="007D11B6" w:rsidRDefault="007D11B6">
      <w:pPr>
        <w:pStyle w:val="ConsPlusTitle"/>
        <w:jc w:val="center"/>
      </w:pPr>
      <w:r>
        <w:t>Республиканская инвестиционная программа</w:t>
      </w:r>
    </w:p>
    <w:p w:rsidR="007D11B6" w:rsidRDefault="007D11B6">
      <w:pPr>
        <w:pStyle w:val="ConsPlusTitle"/>
        <w:jc w:val="center"/>
      </w:pPr>
      <w:r>
        <w:t>на плановый период 2024 и 2025 годов</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680"/>
        <w:gridCol w:w="567"/>
        <w:gridCol w:w="567"/>
        <w:gridCol w:w="2041"/>
        <w:gridCol w:w="624"/>
        <w:gridCol w:w="1701"/>
        <w:gridCol w:w="1701"/>
      </w:tblGrid>
      <w:tr w:rsidR="007D11B6">
        <w:tc>
          <w:tcPr>
            <w:tcW w:w="3288" w:type="dxa"/>
          </w:tcPr>
          <w:p w:rsidR="007D11B6" w:rsidRDefault="007D11B6">
            <w:pPr>
              <w:pStyle w:val="ConsPlusNormal"/>
              <w:jc w:val="center"/>
            </w:pPr>
            <w:r>
              <w:t>Стройки и объекты</w:t>
            </w:r>
          </w:p>
        </w:tc>
        <w:tc>
          <w:tcPr>
            <w:tcW w:w="680" w:type="dxa"/>
          </w:tcPr>
          <w:p w:rsidR="007D11B6" w:rsidRDefault="007D11B6">
            <w:pPr>
              <w:pStyle w:val="ConsPlusNormal"/>
              <w:jc w:val="center"/>
            </w:pPr>
            <w:r>
              <w:t>Код ГРБС</w:t>
            </w:r>
          </w:p>
        </w:tc>
        <w:tc>
          <w:tcPr>
            <w:tcW w:w="567" w:type="dxa"/>
          </w:tcPr>
          <w:p w:rsidR="007D11B6" w:rsidRDefault="007D11B6">
            <w:pPr>
              <w:pStyle w:val="ConsPlusNormal"/>
              <w:jc w:val="center"/>
            </w:pPr>
            <w:r>
              <w:t>РЗ</w:t>
            </w:r>
          </w:p>
        </w:tc>
        <w:tc>
          <w:tcPr>
            <w:tcW w:w="567" w:type="dxa"/>
          </w:tcPr>
          <w:p w:rsidR="007D11B6" w:rsidRDefault="007D11B6">
            <w:pPr>
              <w:pStyle w:val="ConsPlusNormal"/>
              <w:jc w:val="center"/>
            </w:pPr>
            <w:r>
              <w:t>ПР</w:t>
            </w:r>
          </w:p>
        </w:tc>
        <w:tc>
          <w:tcPr>
            <w:tcW w:w="2041" w:type="dxa"/>
          </w:tcPr>
          <w:p w:rsidR="007D11B6" w:rsidRDefault="007D11B6">
            <w:pPr>
              <w:pStyle w:val="ConsPlusNormal"/>
              <w:jc w:val="center"/>
            </w:pPr>
            <w:r>
              <w:t>ЦСР</w:t>
            </w:r>
          </w:p>
        </w:tc>
        <w:tc>
          <w:tcPr>
            <w:tcW w:w="624" w:type="dxa"/>
          </w:tcPr>
          <w:p w:rsidR="007D11B6" w:rsidRDefault="007D11B6">
            <w:pPr>
              <w:pStyle w:val="ConsPlusNormal"/>
              <w:jc w:val="center"/>
            </w:pPr>
            <w:r>
              <w:t>ВР</w:t>
            </w:r>
          </w:p>
        </w:tc>
        <w:tc>
          <w:tcPr>
            <w:tcW w:w="1701" w:type="dxa"/>
          </w:tcPr>
          <w:p w:rsidR="007D11B6" w:rsidRDefault="007D11B6">
            <w:pPr>
              <w:pStyle w:val="ConsPlusNormal"/>
              <w:jc w:val="center"/>
            </w:pPr>
            <w:r>
              <w:t>Государственные капвложения на 2024 год</w:t>
            </w:r>
          </w:p>
        </w:tc>
        <w:tc>
          <w:tcPr>
            <w:tcW w:w="1701" w:type="dxa"/>
          </w:tcPr>
          <w:p w:rsidR="007D11B6" w:rsidRDefault="007D11B6">
            <w:pPr>
              <w:pStyle w:val="ConsPlusNormal"/>
              <w:jc w:val="center"/>
            </w:pPr>
            <w:r>
              <w:t>Государственные капвложения на 2025 год</w:t>
            </w:r>
          </w:p>
        </w:tc>
      </w:tr>
      <w:tr w:rsidR="007D11B6">
        <w:tc>
          <w:tcPr>
            <w:tcW w:w="3288" w:type="dxa"/>
          </w:tcPr>
          <w:p w:rsidR="007D11B6" w:rsidRDefault="007D11B6">
            <w:pPr>
              <w:pStyle w:val="ConsPlusNormal"/>
              <w:jc w:val="center"/>
            </w:pPr>
            <w:r>
              <w:t>1</w:t>
            </w:r>
          </w:p>
        </w:tc>
        <w:tc>
          <w:tcPr>
            <w:tcW w:w="680" w:type="dxa"/>
          </w:tcPr>
          <w:p w:rsidR="007D11B6" w:rsidRDefault="007D11B6">
            <w:pPr>
              <w:pStyle w:val="ConsPlusNormal"/>
              <w:jc w:val="center"/>
            </w:pPr>
            <w:r>
              <w:t>2</w:t>
            </w:r>
          </w:p>
        </w:tc>
        <w:tc>
          <w:tcPr>
            <w:tcW w:w="567" w:type="dxa"/>
          </w:tcPr>
          <w:p w:rsidR="007D11B6" w:rsidRDefault="007D11B6">
            <w:pPr>
              <w:pStyle w:val="ConsPlusNormal"/>
              <w:jc w:val="center"/>
            </w:pPr>
            <w:r>
              <w:t>3</w:t>
            </w:r>
          </w:p>
        </w:tc>
        <w:tc>
          <w:tcPr>
            <w:tcW w:w="567" w:type="dxa"/>
          </w:tcPr>
          <w:p w:rsidR="007D11B6" w:rsidRDefault="007D11B6">
            <w:pPr>
              <w:pStyle w:val="ConsPlusNormal"/>
              <w:jc w:val="center"/>
            </w:pPr>
            <w:r>
              <w:t>4</w:t>
            </w:r>
          </w:p>
        </w:tc>
        <w:tc>
          <w:tcPr>
            <w:tcW w:w="2041" w:type="dxa"/>
          </w:tcPr>
          <w:p w:rsidR="007D11B6" w:rsidRDefault="007D11B6">
            <w:pPr>
              <w:pStyle w:val="ConsPlusNormal"/>
              <w:jc w:val="center"/>
            </w:pPr>
            <w:r>
              <w:t>5</w:t>
            </w:r>
          </w:p>
        </w:tc>
        <w:tc>
          <w:tcPr>
            <w:tcW w:w="624" w:type="dxa"/>
          </w:tcPr>
          <w:p w:rsidR="007D11B6" w:rsidRDefault="007D11B6">
            <w:pPr>
              <w:pStyle w:val="ConsPlusNormal"/>
              <w:jc w:val="center"/>
            </w:pPr>
            <w:r>
              <w:t>6</w:t>
            </w:r>
          </w:p>
        </w:tc>
        <w:tc>
          <w:tcPr>
            <w:tcW w:w="1701" w:type="dxa"/>
          </w:tcPr>
          <w:p w:rsidR="007D11B6" w:rsidRDefault="007D11B6">
            <w:pPr>
              <w:pStyle w:val="ConsPlusNormal"/>
              <w:jc w:val="center"/>
            </w:pPr>
            <w:r>
              <w:t>7</w:t>
            </w:r>
          </w:p>
        </w:tc>
        <w:tc>
          <w:tcPr>
            <w:tcW w:w="1701" w:type="dxa"/>
          </w:tcPr>
          <w:p w:rsidR="007D11B6" w:rsidRDefault="007D11B6">
            <w:pPr>
              <w:pStyle w:val="ConsPlusNormal"/>
              <w:jc w:val="center"/>
            </w:pPr>
            <w:r>
              <w:t>8</w:t>
            </w:r>
          </w:p>
        </w:tc>
      </w:tr>
      <w:tr w:rsidR="007D11B6">
        <w:tc>
          <w:tcPr>
            <w:tcW w:w="3288" w:type="dxa"/>
          </w:tcPr>
          <w:p w:rsidR="007D11B6" w:rsidRDefault="007D11B6">
            <w:pPr>
              <w:pStyle w:val="ConsPlusNormal"/>
            </w:pPr>
            <w:r>
              <w:t>ВСЕГО</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jc w:val="center"/>
            </w:pPr>
            <w:r>
              <w:t>18767205,490</w:t>
            </w:r>
          </w:p>
        </w:tc>
        <w:tc>
          <w:tcPr>
            <w:tcW w:w="1701" w:type="dxa"/>
          </w:tcPr>
          <w:p w:rsidR="007D11B6" w:rsidRDefault="007D11B6">
            <w:pPr>
              <w:pStyle w:val="ConsPlusNormal"/>
              <w:jc w:val="center"/>
            </w:pPr>
            <w:r>
              <w:t>10852058,118</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СОЦИАЛЬНАЯ СФЕРА</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jc w:val="center"/>
            </w:pPr>
            <w:r>
              <w:t>10383989,429</w:t>
            </w:r>
          </w:p>
        </w:tc>
        <w:tc>
          <w:tcPr>
            <w:tcW w:w="1701" w:type="dxa"/>
          </w:tcPr>
          <w:p w:rsidR="007D11B6" w:rsidRDefault="007D11B6">
            <w:pPr>
              <w:pStyle w:val="ConsPlusNormal"/>
              <w:jc w:val="center"/>
            </w:pPr>
            <w:r>
              <w:t>4865963,903</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ОБЩЕЕ И ДОПОЛНИТЕЛЬНОЕ ОБРАЗОВАНИЕ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jc w:val="center"/>
            </w:pPr>
            <w:r>
              <w:t>8130048,539</w:t>
            </w:r>
          </w:p>
        </w:tc>
        <w:tc>
          <w:tcPr>
            <w:tcW w:w="1701" w:type="dxa"/>
          </w:tcPr>
          <w:p w:rsidR="007D11B6" w:rsidRDefault="007D11B6">
            <w:pPr>
              <w:pStyle w:val="ConsPlusNormal"/>
              <w:jc w:val="center"/>
            </w:pPr>
            <w:r>
              <w:t>3556638,848</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Программная часть</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jc w:val="center"/>
            </w:pPr>
            <w:r>
              <w:t>8130048,539</w:t>
            </w:r>
          </w:p>
        </w:tc>
        <w:tc>
          <w:tcPr>
            <w:tcW w:w="1701" w:type="dxa"/>
          </w:tcPr>
          <w:p w:rsidR="007D11B6" w:rsidRDefault="007D11B6">
            <w:pPr>
              <w:pStyle w:val="ConsPlusNormal"/>
              <w:jc w:val="center"/>
            </w:pPr>
            <w:r>
              <w:t>3556638,848</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 xml:space="preserve">Государственная </w:t>
            </w:r>
            <w:hyperlink r:id="rId2067">
              <w:r>
                <w:rPr>
                  <w:color w:val="0000FF"/>
                </w:rPr>
                <w:t>программа</w:t>
              </w:r>
            </w:hyperlink>
            <w:r>
              <w:t xml:space="preserve"> Республики Дагестан "Развитие образования в Республике Дагестан"</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jc w:val="center"/>
            </w:pPr>
            <w:r>
              <w:t>19</w:t>
            </w:r>
          </w:p>
        </w:tc>
        <w:tc>
          <w:tcPr>
            <w:tcW w:w="624" w:type="dxa"/>
          </w:tcPr>
          <w:p w:rsidR="007D11B6" w:rsidRDefault="007D11B6">
            <w:pPr>
              <w:pStyle w:val="ConsPlusNormal"/>
            </w:pPr>
          </w:p>
        </w:tc>
        <w:tc>
          <w:tcPr>
            <w:tcW w:w="1701" w:type="dxa"/>
          </w:tcPr>
          <w:p w:rsidR="007D11B6" w:rsidRDefault="007D11B6">
            <w:pPr>
              <w:pStyle w:val="ConsPlusNormal"/>
              <w:jc w:val="center"/>
            </w:pPr>
            <w:r>
              <w:t>7691716,439</w:t>
            </w:r>
          </w:p>
        </w:tc>
        <w:tc>
          <w:tcPr>
            <w:tcW w:w="1701" w:type="dxa"/>
          </w:tcPr>
          <w:p w:rsidR="007D11B6" w:rsidRDefault="007D11B6">
            <w:pPr>
              <w:pStyle w:val="ConsPlusNormal"/>
              <w:jc w:val="center"/>
            </w:pPr>
            <w:r>
              <w:t>3420287,848</w:t>
            </w:r>
          </w:p>
        </w:tc>
      </w:tr>
      <w:tr w:rsidR="007D11B6">
        <w:tc>
          <w:tcPr>
            <w:tcW w:w="3288" w:type="dxa"/>
          </w:tcPr>
          <w:p w:rsidR="007D11B6" w:rsidRDefault="007D11B6">
            <w:pPr>
              <w:pStyle w:val="ConsPlusNormal"/>
            </w:pPr>
            <w:r>
              <w:lastRenderedPageBreak/>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3C7D5F">
            <w:pPr>
              <w:pStyle w:val="ConsPlusNormal"/>
            </w:pPr>
            <w:hyperlink r:id="rId2068">
              <w:r w:rsidR="007D11B6">
                <w:rPr>
                  <w:color w:val="0000FF"/>
                </w:rPr>
                <w:t>Подпрограмма</w:t>
              </w:r>
            </w:hyperlink>
            <w:r w:rsidR="007D11B6">
              <w:t xml:space="preserve">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2016 - 2025 годы"</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jc w:val="center"/>
            </w:pPr>
            <w:r>
              <w:t>19 А</w:t>
            </w:r>
          </w:p>
        </w:tc>
        <w:tc>
          <w:tcPr>
            <w:tcW w:w="624" w:type="dxa"/>
          </w:tcPr>
          <w:p w:rsidR="007D11B6" w:rsidRDefault="007D11B6">
            <w:pPr>
              <w:pStyle w:val="ConsPlusNormal"/>
            </w:pPr>
          </w:p>
        </w:tc>
        <w:tc>
          <w:tcPr>
            <w:tcW w:w="1701" w:type="dxa"/>
          </w:tcPr>
          <w:p w:rsidR="007D11B6" w:rsidRDefault="007D11B6">
            <w:pPr>
              <w:pStyle w:val="ConsPlusNormal"/>
              <w:jc w:val="center"/>
            </w:pPr>
            <w:r>
              <w:t>5946061,601</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Создание новых мест в общеобразовательных организациях</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jc w:val="center"/>
            </w:pPr>
            <w:r>
              <w:t>613218,426</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 xml:space="preserve">Капитальные вложения в объекты недвижимого имущества государственной (муниципальной собственности) в рамках реализации государственной </w:t>
            </w:r>
            <w:hyperlink r:id="rId2069">
              <w:r>
                <w:rPr>
                  <w:color w:val="0000FF"/>
                </w:rPr>
                <w:t>программы</w:t>
              </w:r>
            </w:hyperlink>
            <w:r>
              <w:t xml:space="preserve"> Российской Федерации "Развитие образования"</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07</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19AE15520R</w:t>
            </w:r>
          </w:p>
        </w:tc>
        <w:tc>
          <w:tcPr>
            <w:tcW w:w="624" w:type="dxa"/>
          </w:tcPr>
          <w:p w:rsidR="007D11B6" w:rsidRDefault="007D11B6">
            <w:pPr>
              <w:pStyle w:val="ConsPlusNormal"/>
              <w:jc w:val="center"/>
            </w:pPr>
            <w:r>
              <w:t>465</w:t>
            </w:r>
          </w:p>
        </w:tc>
        <w:tc>
          <w:tcPr>
            <w:tcW w:w="1701" w:type="dxa"/>
          </w:tcPr>
          <w:p w:rsidR="007D11B6" w:rsidRDefault="007D11B6">
            <w:pPr>
              <w:pStyle w:val="ConsPlusNormal"/>
              <w:jc w:val="center"/>
            </w:pPr>
            <w:r>
              <w:t>303962,211</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Строительство общеобразовательной организации на 604 ученических места по ул. Лизы Чайкиной, г. Махачкала</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07</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19AE15520R</w:t>
            </w:r>
          </w:p>
        </w:tc>
        <w:tc>
          <w:tcPr>
            <w:tcW w:w="624" w:type="dxa"/>
          </w:tcPr>
          <w:p w:rsidR="007D11B6" w:rsidRDefault="007D11B6">
            <w:pPr>
              <w:pStyle w:val="ConsPlusNormal"/>
              <w:jc w:val="center"/>
            </w:pPr>
            <w:r>
              <w:t>465</w:t>
            </w:r>
          </w:p>
        </w:tc>
        <w:tc>
          <w:tcPr>
            <w:tcW w:w="1701" w:type="dxa"/>
          </w:tcPr>
          <w:p w:rsidR="007D11B6" w:rsidRDefault="007D11B6">
            <w:pPr>
              <w:pStyle w:val="ConsPlusNormal"/>
              <w:jc w:val="center"/>
            </w:pPr>
            <w:r>
              <w:t>303962,211</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lastRenderedPageBreak/>
              <w:t>Капитальные вложения в объекты государственной собственности Республики Дагестан</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07</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19АЕ1Д520К</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309256,215</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Строительство общеобразовательной организации на 604 ученических места в п. Шамхал, г. Махачкала</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07</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19АЕ1Д520К</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309256,215</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Федеральный проект "Современная школа"</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jc w:val="center"/>
            </w:pPr>
            <w:r>
              <w:t>19АЕ1</w:t>
            </w:r>
          </w:p>
        </w:tc>
        <w:tc>
          <w:tcPr>
            <w:tcW w:w="624" w:type="dxa"/>
          </w:tcPr>
          <w:p w:rsidR="007D11B6" w:rsidRDefault="007D11B6">
            <w:pPr>
              <w:pStyle w:val="ConsPlusNormal"/>
            </w:pPr>
          </w:p>
        </w:tc>
        <w:tc>
          <w:tcPr>
            <w:tcW w:w="1701" w:type="dxa"/>
          </w:tcPr>
          <w:p w:rsidR="007D11B6" w:rsidRDefault="007D11B6">
            <w:pPr>
              <w:pStyle w:val="ConsPlusNormal"/>
              <w:jc w:val="center"/>
            </w:pPr>
            <w:r>
              <w:t>5332843,175</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jc w:val="center"/>
            </w:pPr>
            <w:r>
              <w:t>19AE15490R</w:t>
            </w:r>
          </w:p>
        </w:tc>
        <w:tc>
          <w:tcPr>
            <w:tcW w:w="624" w:type="dxa"/>
          </w:tcPr>
          <w:p w:rsidR="007D11B6" w:rsidRDefault="007D11B6">
            <w:pPr>
              <w:pStyle w:val="ConsPlusNormal"/>
            </w:pPr>
          </w:p>
        </w:tc>
        <w:tc>
          <w:tcPr>
            <w:tcW w:w="1701" w:type="dxa"/>
          </w:tcPr>
          <w:p w:rsidR="007D11B6" w:rsidRDefault="007D11B6">
            <w:pPr>
              <w:pStyle w:val="ConsPlusNormal"/>
              <w:jc w:val="center"/>
            </w:pPr>
            <w:r>
              <w:t>578556,181</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Капитальные вложения в объекты государственной собственности Республики Дагестан</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07</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19АЕ1Д490И</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578556,181</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lastRenderedPageBreak/>
              <w:t>Строительство общеобразовательной организации на 420 ученических мест в с. Новососитли Хасавюртовского района</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07</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19АЕ1Д490К</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37759,329</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Строительство пристройки на 250 ученических мест к зданию школы N 22 в г. Махачкале</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07</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19АЕ1Д490К</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70695,220</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Строительство пристройки на 500 ученических мест к зданию школы N 39 в г. Махачкале</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07</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19АЕ1Д490К</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154700,000</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Строительство общеобразовательной организации на 700 ученических мест в с. Карабудахкент Карабудахкентского района</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07</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19АЕ1Д490К</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184598,228</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Строительство общеобразовательной организации на 400 ученических мест в с. Параул Карабудахкентского района</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07</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19АЕ1Д490К</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130803,405</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Создание в субъектах Российской Федерации дополнительных мест в общеобразовательных организациях в связи с ростом числа обучающихся, вызванным демографическим фактором</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jc w:val="center"/>
            </w:pPr>
            <w:r>
              <w:t>19AE15305R</w:t>
            </w:r>
          </w:p>
        </w:tc>
        <w:tc>
          <w:tcPr>
            <w:tcW w:w="624" w:type="dxa"/>
          </w:tcPr>
          <w:p w:rsidR="007D11B6" w:rsidRDefault="007D11B6">
            <w:pPr>
              <w:pStyle w:val="ConsPlusNormal"/>
            </w:pPr>
          </w:p>
        </w:tc>
        <w:tc>
          <w:tcPr>
            <w:tcW w:w="1701" w:type="dxa"/>
          </w:tcPr>
          <w:p w:rsidR="007D11B6" w:rsidRDefault="007D11B6">
            <w:pPr>
              <w:pStyle w:val="ConsPlusNormal"/>
              <w:jc w:val="center"/>
            </w:pPr>
            <w:r>
              <w:t>4754286,995</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lastRenderedPageBreak/>
              <w:t>Капитальные вложения в объекты государственной собственности Республики Дагестан</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07</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19АЕ1Д305И</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429588,203</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Общеобразовательная организация на 604 ученических места в с. Сивух Хасавюртовского района</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07</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19АЕ1Д305К</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241657,021</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Общеобразовательная организация на 400 ученических места в с. Красный Восход Кизлярского района</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07</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19АЕ1Д305К</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187931,182</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 xml:space="preserve">Субсидии на осуществление капитальных вложений в объекты капитального строительства государственной (муниципальной) собственности автономным учреждениям в рамках реализации государственной </w:t>
            </w:r>
            <w:hyperlink r:id="rId2070">
              <w:r>
                <w:rPr>
                  <w:color w:val="0000FF"/>
                </w:rPr>
                <w:t>программы</w:t>
              </w:r>
            </w:hyperlink>
            <w:r>
              <w:t xml:space="preserve"> Российской Федерации "Развитие образования"</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07</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19AE15305R</w:t>
            </w:r>
          </w:p>
        </w:tc>
        <w:tc>
          <w:tcPr>
            <w:tcW w:w="624" w:type="dxa"/>
          </w:tcPr>
          <w:p w:rsidR="007D11B6" w:rsidRDefault="007D11B6">
            <w:pPr>
              <w:pStyle w:val="ConsPlusNormal"/>
              <w:jc w:val="center"/>
            </w:pPr>
            <w:r>
              <w:t>465</w:t>
            </w:r>
          </w:p>
        </w:tc>
        <w:tc>
          <w:tcPr>
            <w:tcW w:w="1701" w:type="dxa"/>
          </w:tcPr>
          <w:p w:rsidR="007D11B6" w:rsidRDefault="007D11B6">
            <w:pPr>
              <w:pStyle w:val="ConsPlusNormal"/>
              <w:jc w:val="center"/>
            </w:pPr>
            <w:r>
              <w:t>4324698,792</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Общеобразовательная организация г. Кизилюрта, МКР Новый 3</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07</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19AE15305R</w:t>
            </w:r>
          </w:p>
        </w:tc>
        <w:tc>
          <w:tcPr>
            <w:tcW w:w="624" w:type="dxa"/>
          </w:tcPr>
          <w:p w:rsidR="007D11B6" w:rsidRDefault="007D11B6">
            <w:pPr>
              <w:pStyle w:val="ConsPlusNormal"/>
              <w:jc w:val="center"/>
            </w:pPr>
            <w:r>
              <w:t>465</w:t>
            </w:r>
          </w:p>
        </w:tc>
        <w:tc>
          <w:tcPr>
            <w:tcW w:w="1701" w:type="dxa"/>
          </w:tcPr>
          <w:p w:rsidR="007D11B6" w:rsidRDefault="007D11B6">
            <w:pPr>
              <w:pStyle w:val="ConsPlusNormal"/>
              <w:jc w:val="center"/>
            </w:pPr>
            <w:r>
              <w:t>362675,960</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 xml:space="preserve">Общеобразовательная </w:t>
            </w:r>
            <w:r>
              <w:lastRenderedPageBreak/>
              <w:t>организация г. Каспийска, между стадионом "Хазар" и Кемпингом</w:t>
            </w:r>
          </w:p>
        </w:tc>
        <w:tc>
          <w:tcPr>
            <w:tcW w:w="680" w:type="dxa"/>
          </w:tcPr>
          <w:p w:rsidR="007D11B6" w:rsidRDefault="007D11B6">
            <w:pPr>
              <w:pStyle w:val="ConsPlusNormal"/>
              <w:jc w:val="center"/>
            </w:pPr>
            <w:r>
              <w:lastRenderedPageBreak/>
              <w:t>132</w:t>
            </w:r>
          </w:p>
        </w:tc>
        <w:tc>
          <w:tcPr>
            <w:tcW w:w="567" w:type="dxa"/>
          </w:tcPr>
          <w:p w:rsidR="007D11B6" w:rsidRDefault="007D11B6">
            <w:pPr>
              <w:pStyle w:val="ConsPlusNormal"/>
              <w:jc w:val="center"/>
            </w:pPr>
            <w:r>
              <w:t>07</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19AE15305R</w:t>
            </w:r>
          </w:p>
        </w:tc>
        <w:tc>
          <w:tcPr>
            <w:tcW w:w="624" w:type="dxa"/>
          </w:tcPr>
          <w:p w:rsidR="007D11B6" w:rsidRDefault="007D11B6">
            <w:pPr>
              <w:pStyle w:val="ConsPlusNormal"/>
              <w:jc w:val="center"/>
            </w:pPr>
            <w:r>
              <w:t>465</w:t>
            </w:r>
          </w:p>
        </w:tc>
        <w:tc>
          <w:tcPr>
            <w:tcW w:w="1701" w:type="dxa"/>
          </w:tcPr>
          <w:p w:rsidR="007D11B6" w:rsidRDefault="007D11B6">
            <w:pPr>
              <w:pStyle w:val="ConsPlusNormal"/>
              <w:jc w:val="center"/>
            </w:pPr>
            <w:r>
              <w:t>453240,506</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lastRenderedPageBreak/>
              <w:t>Общеобразовательная организация (пристройка) Кизлярский район, с. Крайновка</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07</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19AE15305R</w:t>
            </w:r>
          </w:p>
        </w:tc>
        <w:tc>
          <w:tcPr>
            <w:tcW w:w="624" w:type="dxa"/>
          </w:tcPr>
          <w:p w:rsidR="007D11B6" w:rsidRDefault="007D11B6">
            <w:pPr>
              <w:pStyle w:val="ConsPlusNormal"/>
              <w:jc w:val="center"/>
            </w:pPr>
            <w:r>
              <w:t>465</w:t>
            </w:r>
          </w:p>
        </w:tc>
        <w:tc>
          <w:tcPr>
            <w:tcW w:w="1701" w:type="dxa"/>
          </w:tcPr>
          <w:p w:rsidR="007D11B6" w:rsidRDefault="007D11B6">
            <w:pPr>
              <w:pStyle w:val="ConsPlusNormal"/>
              <w:jc w:val="center"/>
            </w:pPr>
            <w:r>
              <w:t>137102,526</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Общеобразовательная организация (пристройка) г. Дагестанские Огни, ул. С.М. Кирова</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07</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19AE15305R</w:t>
            </w:r>
          </w:p>
        </w:tc>
        <w:tc>
          <w:tcPr>
            <w:tcW w:w="624" w:type="dxa"/>
          </w:tcPr>
          <w:p w:rsidR="007D11B6" w:rsidRDefault="007D11B6">
            <w:pPr>
              <w:pStyle w:val="ConsPlusNormal"/>
              <w:jc w:val="center"/>
            </w:pPr>
            <w:r>
              <w:t>465</w:t>
            </w:r>
          </w:p>
        </w:tc>
        <w:tc>
          <w:tcPr>
            <w:tcW w:w="1701" w:type="dxa"/>
          </w:tcPr>
          <w:p w:rsidR="007D11B6" w:rsidRDefault="007D11B6">
            <w:pPr>
              <w:pStyle w:val="ConsPlusNormal"/>
              <w:jc w:val="center"/>
            </w:pPr>
            <w:r>
              <w:t>109787,475</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Общеобразовательная организация Хасавюртовский район, с. Османюрт, ул. Центральная, 32</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07</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19AE15305R</w:t>
            </w:r>
          </w:p>
        </w:tc>
        <w:tc>
          <w:tcPr>
            <w:tcW w:w="624" w:type="dxa"/>
          </w:tcPr>
          <w:p w:rsidR="007D11B6" w:rsidRDefault="007D11B6">
            <w:pPr>
              <w:pStyle w:val="ConsPlusNormal"/>
              <w:jc w:val="center"/>
            </w:pPr>
            <w:r>
              <w:t>465</w:t>
            </w:r>
          </w:p>
        </w:tc>
        <w:tc>
          <w:tcPr>
            <w:tcW w:w="1701" w:type="dxa"/>
          </w:tcPr>
          <w:p w:rsidR="007D11B6" w:rsidRDefault="007D11B6">
            <w:pPr>
              <w:pStyle w:val="ConsPlusNormal"/>
              <w:jc w:val="center"/>
            </w:pPr>
            <w:r>
              <w:t>743910,910</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Общеобразовательная организация на 1500 мест, г. Хасавюрт, ул. Новая, 2</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07</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19AE15305R</w:t>
            </w:r>
          </w:p>
        </w:tc>
        <w:tc>
          <w:tcPr>
            <w:tcW w:w="624" w:type="dxa"/>
          </w:tcPr>
          <w:p w:rsidR="007D11B6" w:rsidRDefault="007D11B6">
            <w:pPr>
              <w:pStyle w:val="ConsPlusNormal"/>
              <w:jc w:val="center"/>
            </w:pPr>
            <w:r>
              <w:t>465</w:t>
            </w:r>
          </w:p>
        </w:tc>
        <w:tc>
          <w:tcPr>
            <w:tcW w:w="1701" w:type="dxa"/>
          </w:tcPr>
          <w:p w:rsidR="007D11B6" w:rsidRDefault="007D11B6">
            <w:pPr>
              <w:pStyle w:val="ConsPlusNormal"/>
              <w:jc w:val="center"/>
            </w:pPr>
            <w:r>
              <w:t>1386553,637</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Общеобразовательная организация г. Махачкала, ул. Хаджалмахинская, 43а</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07</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19AE15305R</w:t>
            </w:r>
          </w:p>
        </w:tc>
        <w:tc>
          <w:tcPr>
            <w:tcW w:w="624" w:type="dxa"/>
          </w:tcPr>
          <w:p w:rsidR="007D11B6" w:rsidRDefault="007D11B6">
            <w:pPr>
              <w:pStyle w:val="ConsPlusNormal"/>
              <w:jc w:val="center"/>
            </w:pPr>
            <w:r>
              <w:t>465</w:t>
            </w:r>
          </w:p>
        </w:tc>
        <w:tc>
          <w:tcPr>
            <w:tcW w:w="1701" w:type="dxa"/>
          </w:tcPr>
          <w:p w:rsidR="007D11B6" w:rsidRDefault="007D11B6">
            <w:pPr>
              <w:pStyle w:val="ConsPlusNormal"/>
              <w:jc w:val="center"/>
            </w:pPr>
            <w:r>
              <w:t>1131427,778</w:t>
            </w:r>
          </w:p>
        </w:tc>
        <w:tc>
          <w:tcPr>
            <w:tcW w:w="1701" w:type="dxa"/>
          </w:tcPr>
          <w:p w:rsidR="007D11B6" w:rsidRDefault="007D11B6">
            <w:pPr>
              <w:pStyle w:val="ConsPlusNormal"/>
              <w:jc w:val="center"/>
            </w:pPr>
            <w:r>
              <w:t>0,000</w:t>
            </w:r>
          </w:p>
        </w:tc>
      </w:tr>
      <w:tr w:rsidR="007D11B6">
        <w:tc>
          <w:tcPr>
            <w:tcW w:w="3288" w:type="dxa"/>
          </w:tcPr>
          <w:p w:rsidR="007D11B6" w:rsidRDefault="003C7D5F">
            <w:pPr>
              <w:pStyle w:val="ConsPlusNormal"/>
            </w:pPr>
            <w:hyperlink r:id="rId2071">
              <w:r w:rsidR="007D11B6">
                <w:rPr>
                  <w:color w:val="0000FF"/>
                </w:rPr>
                <w:t>Подпрограмма</w:t>
              </w:r>
            </w:hyperlink>
            <w:r w:rsidR="007D11B6">
              <w:t xml:space="preserve"> "Развитие общего образования детей"</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jc w:val="center"/>
            </w:pPr>
            <w:r>
              <w:t>19 2</w:t>
            </w:r>
          </w:p>
        </w:tc>
        <w:tc>
          <w:tcPr>
            <w:tcW w:w="624" w:type="dxa"/>
          </w:tcPr>
          <w:p w:rsidR="007D11B6" w:rsidRDefault="007D11B6">
            <w:pPr>
              <w:pStyle w:val="ConsPlusNormal"/>
            </w:pPr>
          </w:p>
        </w:tc>
        <w:tc>
          <w:tcPr>
            <w:tcW w:w="1701" w:type="dxa"/>
          </w:tcPr>
          <w:p w:rsidR="007D11B6" w:rsidRDefault="007D11B6">
            <w:pPr>
              <w:pStyle w:val="ConsPlusNormal"/>
              <w:jc w:val="center"/>
            </w:pPr>
            <w:r>
              <w:t>1745654,839</w:t>
            </w:r>
          </w:p>
        </w:tc>
        <w:tc>
          <w:tcPr>
            <w:tcW w:w="1701" w:type="dxa"/>
          </w:tcPr>
          <w:p w:rsidR="007D11B6" w:rsidRDefault="007D11B6">
            <w:pPr>
              <w:pStyle w:val="ConsPlusNormal"/>
              <w:jc w:val="center"/>
            </w:pPr>
            <w:r>
              <w:t>721587,848</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Основное мероприятие "Строительство и реконструкция объектов образования"</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jc w:val="center"/>
            </w:pPr>
            <w:r>
              <w:t>19 2 38</w:t>
            </w:r>
          </w:p>
        </w:tc>
        <w:tc>
          <w:tcPr>
            <w:tcW w:w="624" w:type="dxa"/>
          </w:tcPr>
          <w:p w:rsidR="007D11B6" w:rsidRDefault="007D11B6">
            <w:pPr>
              <w:pStyle w:val="ConsPlusNormal"/>
            </w:pPr>
          </w:p>
        </w:tc>
        <w:tc>
          <w:tcPr>
            <w:tcW w:w="1701" w:type="dxa"/>
          </w:tcPr>
          <w:p w:rsidR="007D11B6" w:rsidRDefault="007D11B6">
            <w:pPr>
              <w:pStyle w:val="ConsPlusNormal"/>
              <w:jc w:val="center"/>
            </w:pPr>
            <w:r>
              <w:t>1745654,839</w:t>
            </w:r>
          </w:p>
        </w:tc>
        <w:tc>
          <w:tcPr>
            <w:tcW w:w="1701" w:type="dxa"/>
          </w:tcPr>
          <w:p w:rsidR="007D11B6" w:rsidRDefault="007D11B6">
            <w:pPr>
              <w:pStyle w:val="ConsPlusNormal"/>
              <w:jc w:val="center"/>
            </w:pPr>
            <w:r>
              <w:t>721587,848</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lastRenderedPageBreak/>
              <w:t>Капитальные вложения в объекты государственной собственности Республики Дагестан</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07</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192384111R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1028935,921</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Школа в с. Аймаки (2-я очередь-спортзал и пищеблок), Гергебильский район</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07.</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192384111R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129290,709</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Общеобразовательная организация на 300 ученических мест в с. Герга, Каякентского район</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07</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192384111R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271382,771</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Общеобразовательная организация на 100 ученических мест в с. Батыр-Мурза, Ногайский район</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07</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192384111R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72367,884</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Общеобразовательная организация на 500 ученических мест в с. Хурик, Табасаранского район</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07</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192384111R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206520,780</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Общеобразовательная организация на 100 ученических мест в с. Туруф, Табасаранского район</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07</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192384111R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87564,055</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Общеобразовательная организация на 120 ученических мест в с. Аракани, Унцукульский район</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07</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192384111R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242784,811</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lastRenderedPageBreak/>
              <w:t>Школа в с. Аладаш, Курахский район</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07</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192384111R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19024,911</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Субсидии на осуществление капитальных вложений в объекты капитального строительства государственной (муниципальной) собственности автономным учреждениям</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07</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192384111R</w:t>
            </w:r>
          </w:p>
        </w:tc>
        <w:tc>
          <w:tcPr>
            <w:tcW w:w="624" w:type="dxa"/>
          </w:tcPr>
          <w:p w:rsidR="007D11B6" w:rsidRDefault="007D11B6">
            <w:pPr>
              <w:pStyle w:val="ConsPlusNormal"/>
              <w:jc w:val="center"/>
            </w:pPr>
            <w:r>
              <w:t>465</w:t>
            </w:r>
          </w:p>
        </w:tc>
        <w:tc>
          <w:tcPr>
            <w:tcW w:w="1701" w:type="dxa"/>
          </w:tcPr>
          <w:p w:rsidR="007D11B6" w:rsidRDefault="007D11B6">
            <w:pPr>
              <w:pStyle w:val="ConsPlusNormal"/>
              <w:jc w:val="center"/>
            </w:pPr>
            <w:r>
              <w:t>200000,000</w:t>
            </w:r>
          </w:p>
        </w:tc>
        <w:tc>
          <w:tcPr>
            <w:tcW w:w="1701" w:type="dxa"/>
          </w:tcPr>
          <w:p w:rsidR="007D11B6" w:rsidRDefault="007D11B6">
            <w:pPr>
              <w:pStyle w:val="ConsPlusNormal"/>
              <w:jc w:val="center"/>
            </w:pPr>
            <w:r>
              <w:t>317517,278</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Общеобразовательная организация на 500 ученических мест в с. Чинар, Дербентского района</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07</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192384111R</w:t>
            </w:r>
          </w:p>
        </w:tc>
        <w:tc>
          <w:tcPr>
            <w:tcW w:w="624" w:type="dxa"/>
          </w:tcPr>
          <w:p w:rsidR="007D11B6" w:rsidRDefault="007D11B6">
            <w:pPr>
              <w:pStyle w:val="ConsPlusNormal"/>
              <w:jc w:val="center"/>
            </w:pPr>
            <w:r>
              <w:t>465</w:t>
            </w:r>
          </w:p>
        </w:tc>
        <w:tc>
          <w:tcPr>
            <w:tcW w:w="1701" w:type="dxa"/>
          </w:tcPr>
          <w:p w:rsidR="007D11B6" w:rsidRDefault="007D11B6">
            <w:pPr>
              <w:pStyle w:val="ConsPlusNormal"/>
              <w:jc w:val="center"/>
            </w:pPr>
            <w:r>
              <w:t>200000,000</w:t>
            </w:r>
          </w:p>
        </w:tc>
        <w:tc>
          <w:tcPr>
            <w:tcW w:w="1701" w:type="dxa"/>
          </w:tcPr>
          <w:p w:rsidR="007D11B6" w:rsidRDefault="007D11B6">
            <w:pPr>
              <w:pStyle w:val="ConsPlusNormal"/>
              <w:jc w:val="center"/>
            </w:pPr>
            <w:r>
              <w:t>317517,278</w:t>
            </w:r>
          </w:p>
        </w:tc>
      </w:tr>
      <w:tr w:rsidR="007D11B6">
        <w:tc>
          <w:tcPr>
            <w:tcW w:w="3288" w:type="dxa"/>
          </w:tcPr>
          <w:p w:rsidR="007D11B6" w:rsidRDefault="007D11B6">
            <w:pPr>
              <w:pStyle w:val="ConsPlusNormal"/>
            </w:pPr>
            <w:r>
              <w:t>Капитальные вложения в объекты муниципальной собственности Республики Дагестан</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07</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192384112R</w:t>
            </w:r>
          </w:p>
        </w:tc>
        <w:tc>
          <w:tcPr>
            <w:tcW w:w="624" w:type="dxa"/>
          </w:tcPr>
          <w:p w:rsidR="007D11B6" w:rsidRDefault="007D11B6">
            <w:pPr>
              <w:pStyle w:val="ConsPlusNormal"/>
              <w:jc w:val="center"/>
            </w:pPr>
            <w:r>
              <w:t>522</w:t>
            </w:r>
          </w:p>
        </w:tc>
        <w:tc>
          <w:tcPr>
            <w:tcW w:w="1701" w:type="dxa"/>
          </w:tcPr>
          <w:p w:rsidR="007D11B6" w:rsidRDefault="007D11B6">
            <w:pPr>
              <w:pStyle w:val="ConsPlusNormal"/>
              <w:jc w:val="center"/>
            </w:pPr>
            <w:r>
              <w:t>516718,918</w:t>
            </w:r>
          </w:p>
        </w:tc>
        <w:tc>
          <w:tcPr>
            <w:tcW w:w="1701" w:type="dxa"/>
          </w:tcPr>
          <w:p w:rsidR="007D11B6" w:rsidRDefault="007D11B6">
            <w:pPr>
              <w:pStyle w:val="ConsPlusNormal"/>
              <w:jc w:val="center"/>
            </w:pPr>
            <w:r>
              <w:t>404070,570</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Дербентский район</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jc w:val="center"/>
            </w:pPr>
            <w:r>
              <w:t>205997,000</w:t>
            </w:r>
          </w:p>
        </w:tc>
        <w:tc>
          <w:tcPr>
            <w:tcW w:w="1701" w:type="dxa"/>
          </w:tcPr>
          <w:p w:rsidR="007D11B6" w:rsidRDefault="007D11B6">
            <w:pPr>
              <w:pStyle w:val="ConsPlusNormal"/>
              <w:jc w:val="center"/>
            </w:pPr>
            <w:r>
              <w:t>100000,000</w:t>
            </w:r>
          </w:p>
        </w:tc>
      </w:tr>
      <w:tr w:rsidR="007D11B6">
        <w:tc>
          <w:tcPr>
            <w:tcW w:w="3288" w:type="dxa"/>
          </w:tcPr>
          <w:p w:rsidR="007D11B6" w:rsidRDefault="007D11B6">
            <w:pPr>
              <w:pStyle w:val="ConsPlusNormal"/>
            </w:pPr>
            <w:r>
              <w:t>Реконструкция школы в с. Геджух, Дербентский район</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07</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192384112R</w:t>
            </w:r>
          </w:p>
        </w:tc>
        <w:tc>
          <w:tcPr>
            <w:tcW w:w="624" w:type="dxa"/>
          </w:tcPr>
          <w:p w:rsidR="007D11B6" w:rsidRDefault="007D11B6">
            <w:pPr>
              <w:pStyle w:val="ConsPlusNormal"/>
              <w:jc w:val="center"/>
            </w:pPr>
            <w:r>
              <w:t>522</w:t>
            </w:r>
          </w:p>
        </w:tc>
        <w:tc>
          <w:tcPr>
            <w:tcW w:w="1701" w:type="dxa"/>
          </w:tcPr>
          <w:p w:rsidR="007D11B6" w:rsidRDefault="007D11B6">
            <w:pPr>
              <w:pStyle w:val="ConsPlusNormal"/>
              <w:jc w:val="center"/>
            </w:pPr>
            <w:r>
              <w:t>205997,000</w:t>
            </w:r>
          </w:p>
        </w:tc>
        <w:tc>
          <w:tcPr>
            <w:tcW w:w="1701" w:type="dxa"/>
          </w:tcPr>
          <w:p w:rsidR="007D11B6" w:rsidRDefault="007D11B6">
            <w:pPr>
              <w:pStyle w:val="ConsPlusNormal"/>
              <w:jc w:val="center"/>
            </w:pPr>
            <w:r>
              <w:t>100000,000</w:t>
            </w:r>
          </w:p>
        </w:tc>
      </w:tr>
      <w:tr w:rsidR="007D11B6">
        <w:tc>
          <w:tcPr>
            <w:tcW w:w="3288" w:type="dxa"/>
          </w:tcPr>
          <w:p w:rsidR="007D11B6" w:rsidRDefault="007D11B6">
            <w:pPr>
              <w:pStyle w:val="ConsPlusNormal"/>
            </w:pPr>
            <w:r>
              <w:t>Кайтагский район</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jc w:val="center"/>
            </w:pPr>
            <w:r>
              <w:t>310721,918</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Школа в с. Джавгат, Кайтагский район</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07</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192384112R</w:t>
            </w:r>
          </w:p>
        </w:tc>
        <w:tc>
          <w:tcPr>
            <w:tcW w:w="624" w:type="dxa"/>
          </w:tcPr>
          <w:p w:rsidR="007D11B6" w:rsidRDefault="007D11B6">
            <w:pPr>
              <w:pStyle w:val="ConsPlusNormal"/>
              <w:jc w:val="center"/>
            </w:pPr>
            <w:r>
              <w:t>522</w:t>
            </w:r>
          </w:p>
        </w:tc>
        <w:tc>
          <w:tcPr>
            <w:tcW w:w="1701" w:type="dxa"/>
          </w:tcPr>
          <w:p w:rsidR="007D11B6" w:rsidRDefault="007D11B6">
            <w:pPr>
              <w:pStyle w:val="ConsPlusNormal"/>
              <w:jc w:val="center"/>
            </w:pPr>
            <w:r>
              <w:t>310721,918</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Табасаранский район</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jc w:val="center"/>
            </w:pPr>
            <w:r>
              <w:t>0,000</w:t>
            </w:r>
          </w:p>
        </w:tc>
        <w:tc>
          <w:tcPr>
            <w:tcW w:w="1701" w:type="dxa"/>
          </w:tcPr>
          <w:p w:rsidR="007D11B6" w:rsidRDefault="007D11B6">
            <w:pPr>
              <w:pStyle w:val="ConsPlusNormal"/>
              <w:jc w:val="center"/>
            </w:pPr>
            <w:r>
              <w:t>304070,570</w:t>
            </w:r>
          </w:p>
        </w:tc>
      </w:tr>
      <w:tr w:rsidR="007D11B6">
        <w:tc>
          <w:tcPr>
            <w:tcW w:w="3288" w:type="dxa"/>
          </w:tcPr>
          <w:p w:rsidR="007D11B6" w:rsidRDefault="007D11B6">
            <w:pPr>
              <w:pStyle w:val="ConsPlusNormal"/>
            </w:pPr>
            <w:r>
              <w:lastRenderedPageBreak/>
              <w:t>Строительство общеобразовательной организации на 300 ученических мест в с. Джульджаг Табасаранского района</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07</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192384112R</w:t>
            </w:r>
          </w:p>
        </w:tc>
        <w:tc>
          <w:tcPr>
            <w:tcW w:w="624" w:type="dxa"/>
          </w:tcPr>
          <w:p w:rsidR="007D11B6" w:rsidRDefault="007D11B6">
            <w:pPr>
              <w:pStyle w:val="ConsPlusNormal"/>
              <w:jc w:val="center"/>
            </w:pPr>
            <w:r>
              <w:t>522</w:t>
            </w:r>
          </w:p>
        </w:tc>
        <w:tc>
          <w:tcPr>
            <w:tcW w:w="1701" w:type="dxa"/>
          </w:tcPr>
          <w:p w:rsidR="007D11B6" w:rsidRDefault="007D11B6">
            <w:pPr>
              <w:pStyle w:val="ConsPlusNormal"/>
              <w:jc w:val="center"/>
            </w:pPr>
            <w:r>
              <w:t>0,000</w:t>
            </w:r>
          </w:p>
        </w:tc>
        <w:tc>
          <w:tcPr>
            <w:tcW w:w="1701" w:type="dxa"/>
          </w:tcPr>
          <w:p w:rsidR="007D11B6" w:rsidRDefault="007D11B6">
            <w:pPr>
              <w:pStyle w:val="ConsPlusNormal"/>
              <w:jc w:val="center"/>
            </w:pPr>
            <w:r>
              <w:t>304070,570</w:t>
            </w:r>
          </w:p>
        </w:tc>
      </w:tr>
      <w:tr w:rsidR="007D11B6">
        <w:tc>
          <w:tcPr>
            <w:tcW w:w="3288" w:type="dxa"/>
          </w:tcPr>
          <w:p w:rsidR="007D11B6" w:rsidRDefault="003C7D5F">
            <w:pPr>
              <w:pStyle w:val="ConsPlusNormal"/>
            </w:pPr>
            <w:hyperlink r:id="rId2072">
              <w:r w:rsidR="007D11B6">
                <w:rPr>
                  <w:color w:val="0000FF"/>
                </w:rPr>
                <w:t>Подпрограмма</w:t>
              </w:r>
            </w:hyperlink>
            <w:r w:rsidR="007D11B6">
              <w:t xml:space="preserve"> "Развитие дополнительного образования детей"</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jc w:val="center"/>
            </w:pPr>
            <w:r>
              <w:t>19 3</w:t>
            </w:r>
          </w:p>
        </w:tc>
        <w:tc>
          <w:tcPr>
            <w:tcW w:w="624" w:type="dxa"/>
          </w:tcPr>
          <w:p w:rsidR="007D11B6" w:rsidRDefault="007D11B6">
            <w:pPr>
              <w:pStyle w:val="ConsPlusNormal"/>
            </w:pPr>
          </w:p>
        </w:tc>
        <w:tc>
          <w:tcPr>
            <w:tcW w:w="1701" w:type="dxa"/>
          </w:tcPr>
          <w:p w:rsidR="007D11B6" w:rsidRDefault="007D11B6">
            <w:pPr>
              <w:pStyle w:val="ConsPlusNormal"/>
              <w:jc w:val="center"/>
            </w:pPr>
            <w:r>
              <w:t>0,000</w:t>
            </w:r>
          </w:p>
        </w:tc>
        <w:tc>
          <w:tcPr>
            <w:tcW w:w="1701" w:type="dxa"/>
          </w:tcPr>
          <w:p w:rsidR="007D11B6" w:rsidRDefault="007D11B6">
            <w:pPr>
              <w:pStyle w:val="ConsPlusNormal"/>
              <w:jc w:val="center"/>
            </w:pPr>
            <w:r>
              <w:t>2698700,000</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Капитальные вложения в объекты государственной собственности Республики Дагестан</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07</w:t>
            </w:r>
          </w:p>
        </w:tc>
        <w:tc>
          <w:tcPr>
            <w:tcW w:w="567" w:type="dxa"/>
          </w:tcPr>
          <w:p w:rsidR="007D11B6" w:rsidRDefault="007D11B6">
            <w:pPr>
              <w:pStyle w:val="ConsPlusNormal"/>
              <w:jc w:val="center"/>
            </w:pPr>
            <w:r>
              <w:t>03</w:t>
            </w:r>
          </w:p>
        </w:tc>
        <w:tc>
          <w:tcPr>
            <w:tcW w:w="2041" w:type="dxa"/>
          </w:tcPr>
          <w:p w:rsidR="007D11B6" w:rsidRDefault="007D11B6">
            <w:pPr>
              <w:pStyle w:val="ConsPlusNormal"/>
              <w:jc w:val="center"/>
            </w:pPr>
            <w:r>
              <w:t>193064111R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0,000</w:t>
            </w:r>
          </w:p>
        </w:tc>
        <w:tc>
          <w:tcPr>
            <w:tcW w:w="1701" w:type="dxa"/>
          </w:tcPr>
          <w:p w:rsidR="007D11B6" w:rsidRDefault="007D11B6">
            <w:pPr>
              <w:pStyle w:val="ConsPlusNormal"/>
              <w:jc w:val="center"/>
            </w:pPr>
            <w:r>
              <w:t>985800,000</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Строительство Регионального центра выявления, поддержки и развития способностей и талантов у детей и молодежи "Альтаир" по модели образовательного центра "Сириус" в г. Махачкале</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07</w:t>
            </w:r>
          </w:p>
        </w:tc>
        <w:tc>
          <w:tcPr>
            <w:tcW w:w="567" w:type="dxa"/>
          </w:tcPr>
          <w:p w:rsidR="007D11B6" w:rsidRDefault="007D11B6">
            <w:pPr>
              <w:pStyle w:val="ConsPlusNormal"/>
              <w:jc w:val="center"/>
            </w:pPr>
            <w:r>
              <w:t>03</w:t>
            </w:r>
          </w:p>
        </w:tc>
        <w:tc>
          <w:tcPr>
            <w:tcW w:w="2041" w:type="dxa"/>
          </w:tcPr>
          <w:p w:rsidR="007D11B6" w:rsidRDefault="007D11B6">
            <w:pPr>
              <w:pStyle w:val="ConsPlusNormal"/>
              <w:jc w:val="center"/>
            </w:pPr>
            <w:r>
              <w:t>193064111R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0,000</w:t>
            </w:r>
          </w:p>
        </w:tc>
        <w:tc>
          <w:tcPr>
            <w:tcW w:w="1701" w:type="dxa"/>
          </w:tcPr>
          <w:p w:rsidR="007D11B6" w:rsidRDefault="007D11B6">
            <w:pPr>
              <w:pStyle w:val="ConsPlusNormal"/>
              <w:jc w:val="center"/>
            </w:pPr>
            <w:r>
              <w:t>985800,000</w:t>
            </w:r>
          </w:p>
        </w:tc>
      </w:tr>
      <w:tr w:rsidR="007D11B6">
        <w:tc>
          <w:tcPr>
            <w:tcW w:w="3288" w:type="dxa"/>
          </w:tcPr>
          <w:p w:rsidR="007D11B6" w:rsidRDefault="007D11B6">
            <w:pPr>
              <w:pStyle w:val="ConsPlusNormal"/>
            </w:pPr>
            <w:r>
              <w:t>Капитальные вложения в объекты государственной собственности Республики Дагестан</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07</w:t>
            </w:r>
          </w:p>
        </w:tc>
        <w:tc>
          <w:tcPr>
            <w:tcW w:w="567" w:type="dxa"/>
          </w:tcPr>
          <w:p w:rsidR="007D11B6" w:rsidRDefault="007D11B6">
            <w:pPr>
              <w:pStyle w:val="ConsPlusNormal"/>
              <w:jc w:val="center"/>
            </w:pPr>
            <w:r>
              <w:t>03</w:t>
            </w:r>
          </w:p>
        </w:tc>
        <w:tc>
          <w:tcPr>
            <w:tcW w:w="2041" w:type="dxa"/>
          </w:tcPr>
          <w:p w:rsidR="007D11B6" w:rsidRDefault="007D11B6">
            <w:pPr>
              <w:pStyle w:val="ConsPlusNormal"/>
              <w:jc w:val="center"/>
            </w:pPr>
            <w:r>
              <w:t>193094111R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0,000</w:t>
            </w:r>
          </w:p>
        </w:tc>
        <w:tc>
          <w:tcPr>
            <w:tcW w:w="1701" w:type="dxa"/>
          </w:tcPr>
          <w:p w:rsidR="007D11B6" w:rsidRDefault="007D11B6">
            <w:pPr>
              <w:pStyle w:val="ConsPlusNormal"/>
              <w:jc w:val="center"/>
            </w:pPr>
            <w:r>
              <w:t>541700,000</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 xml:space="preserve">Строительство образовательной </w:t>
            </w:r>
            <w:r>
              <w:lastRenderedPageBreak/>
              <w:t>организации дополнительного образования военно-патриотической направленности "Юнармия", г. Махачкала</w:t>
            </w:r>
          </w:p>
        </w:tc>
        <w:tc>
          <w:tcPr>
            <w:tcW w:w="680" w:type="dxa"/>
          </w:tcPr>
          <w:p w:rsidR="007D11B6" w:rsidRDefault="007D11B6">
            <w:pPr>
              <w:pStyle w:val="ConsPlusNormal"/>
              <w:jc w:val="center"/>
            </w:pPr>
            <w:r>
              <w:lastRenderedPageBreak/>
              <w:t>132</w:t>
            </w:r>
          </w:p>
        </w:tc>
        <w:tc>
          <w:tcPr>
            <w:tcW w:w="567" w:type="dxa"/>
          </w:tcPr>
          <w:p w:rsidR="007D11B6" w:rsidRDefault="007D11B6">
            <w:pPr>
              <w:pStyle w:val="ConsPlusNormal"/>
              <w:jc w:val="center"/>
            </w:pPr>
            <w:r>
              <w:t>07</w:t>
            </w:r>
          </w:p>
        </w:tc>
        <w:tc>
          <w:tcPr>
            <w:tcW w:w="567" w:type="dxa"/>
          </w:tcPr>
          <w:p w:rsidR="007D11B6" w:rsidRDefault="007D11B6">
            <w:pPr>
              <w:pStyle w:val="ConsPlusNormal"/>
              <w:jc w:val="center"/>
            </w:pPr>
            <w:r>
              <w:t>03</w:t>
            </w:r>
          </w:p>
        </w:tc>
        <w:tc>
          <w:tcPr>
            <w:tcW w:w="2041" w:type="dxa"/>
          </w:tcPr>
          <w:p w:rsidR="007D11B6" w:rsidRDefault="007D11B6">
            <w:pPr>
              <w:pStyle w:val="ConsPlusNormal"/>
              <w:jc w:val="center"/>
            </w:pPr>
            <w:r>
              <w:t>193094111R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0,000</w:t>
            </w:r>
          </w:p>
        </w:tc>
        <w:tc>
          <w:tcPr>
            <w:tcW w:w="1701" w:type="dxa"/>
          </w:tcPr>
          <w:p w:rsidR="007D11B6" w:rsidRDefault="007D11B6">
            <w:pPr>
              <w:pStyle w:val="ConsPlusNormal"/>
              <w:jc w:val="center"/>
            </w:pPr>
            <w:r>
              <w:t>541700,000</w:t>
            </w:r>
          </w:p>
        </w:tc>
      </w:tr>
      <w:tr w:rsidR="007D11B6">
        <w:tc>
          <w:tcPr>
            <w:tcW w:w="3288" w:type="dxa"/>
          </w:tcPr>
          <w:p w:rsidR="007D11B6" w:rsidRDefault="007D11B6">
            <w:pPr>
              <w:pStyle w:val="ConsPlusNormal"/>
            </w:pPr>
            <w:r>
              <w:lastRenderedPageBreak/>
              <w:t>Капитальные вложения в объекты государственной собственности Республики Дагестан</w:t>
            </w:r>
          </w:p>
        </w:tc>
        <w:tc>
          <w:tcPr>
            <w:tcW w:w="680" w:type="dxa"/>
          </w:tcPr>
          <w:p w:rsidR="007D11B6" w:rsidRDefault="007D11B6">
            <w:pPr>
              <w:pStyle w:val="ConsPlusNormal"/>
              <w:jc w:val="center"/>
            </w:pPr>
            <w:r>
              <w:t>075</w:t>
            </w:r>
          </w:p>
        </w:tc>
        <w:tc>
          <w:tcPr>
            <w:tcW w:w="567" w:type="dxa"/>
          </w:tcPr>
          <w:p w:rsidR="007D11B6" w:rsidRDefault="007D11B6">
            <w:pPr>
              <w:pStyle w:val="ConsPlusNormal"/>
              <w:jc w:val="center"/>
            </w:pPr>
            <w:r>
              <w:t>07</w:t>
            </w:r>
          </w:p>
        </w:tc>
        <w:tc>
          <w:tcPr>
            <w:tcW w:w="567" w:type="dxa"/>
          </w:tcPr>
          <w:p w:rsidR="007D11B6" w:rsidRDefault="007D11B6">
            <w:pPr>
              <w:pStyle w:val="ConsPlusNormal"/>
              <w:jc w:val="center"/>
            </w:pPr>
            <w:r>
              <w:t>03</w:t>
            </w:r>
          </w:p>
        </w:tc>
        <w:tc>
          <w:tcPr>
            <w:tcW w:w="2041" w:type="dxa"/>
          </w:tcPr>
          <w:p w:rsidR="007D11B6" w:rsidRDefault="007D11B6">
            <w:pPr>
              <w:pStyle w:val="ConsPlusNormal"/>
              <w:jc w:val="center"/>
            </w:pPr>
            <w:r>
              <w:t>1930606590</w:t>
            </w:r>
          </w:p>
        </w:tc>
        <w:tc>
          <w:tcPr>
            <w:tcW w:w="624" w:type="dxa"/>
          </w:tcPr>
          <w:p w:rsidR="007D11B6" w:rsidRDefault="007D11B6">
            <w:pPr>
              <w:pStyle w:val="ConsPlusNormal"/>
              <w:jc w:val="center"/>
            </w:pPr>
            <w:r>
              <w:t>612</w:t>
            </w:r>
          </w:p>
        </w:tc>
        <w:tc>
          <w:tcPr>
            <w:tcW w:w="1701" w:type="dxa"/>
          </w:tcPr>
          <w:p w:rsidR="007D11B6" w:rsidRDefault="007D11B6">
            <w:pPr>
              <w:pStyle w:val="ConsPlusNormal"/>
              <w:jc w:val="center"/>
            </w:pPr>
            <w:r>
              <w:t>0,000</w:t>
            </w:r>
          </w:p>
        </w:tc>
        <w:tc>
          <w:tcPr>
            <w:tcW w:w="1701" w:type="dxa"/>
          </w:tcPr>
          <w:p w:rsidR="007D11B6" w:rsidRDefault="007D11B6">
            <w:pPr>
              <w:pStyle w:val="ConsPlusNormal"/>
              <w:jc w:val="center"/>
            </w:pPr>
            <w:r>
              <w:t>1171200,000</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Строительство учебно-методического центра военно-патриотического воспитания "Авангард", Карабудахкентский район, в том числе подготовка проектной документации</w:t>
            </w:r>
          </w:p>
        </w:tc>
        <w:tc>
          <w:tcPr>
            <w:tcW w:w="680" w:type="dxa"/>
          </w:tcPr>
          <w:p w:rsidR="007D11B6" w:rsidRDefault="007D11B6">
            <w:pPr>
              <w:pStyle w:val="ConsPlusNormal"/>
              <w:jc w:val="center"/>
            </w:pPr>
            <w:r>
              <w:t>075</w:t>
            </w:r>
          </w:p>
        </w:tc>
        <w:tc>
          <w:tcPr>
            <w:tcW w:w="567" w:type="dxa"/>
          </w:tcPr>
          <w:p w:rsidR="007D11B6" w:rsidRDefault="007D11B6">
            <w:pPr>
              <w:pStyle w:val="ConsPlusNormal"/>
              <w:jc w:val="center"/>
            </w:pPr>
            <w:r>
              <w:t>07</w:t>
            </w:r>
          </w:p>
        </w:tc>
        <w:tc>
          <w:tcPr>
            <w:tcW w:w="567" w:type="dxa"/>
          </w:tcPr>
          <w:p w:rsidR="007D11B6" w:rsidRDefault="007D11B6">
            <w:pPr>
              <w:pStyle w:val="ConsPlusNormal"/>
              <w:jc w:val="center"/>
            </w:pPr>
            <w:r>
              <w:t>03</w:t>
            </w:r>
          </w:p>
        </w:tc>
        <w:tc>
          <w:tcPr>
            <w:tcW w:w="2041" w:type="dxa"/>
          </w:tcPr>
          <w:p w:rsidR="007D11B6" w:rsidRDefault="007D11B6">
            <w:pPr>
              <w:pStyle w:val="ConsPlusNormal"/>
              <w:jc w:val="center"/>
            </w:pPr>
            <w:r>
              <w:t>1930606590</w:t>
            </w:r>
          </w:p>
        </w:tc>
        <w:tc>
          <w:tcPr>
            <w:tcW w:w="624" w:type="dxa"/>
          </w:tcPr>
          <w:p w:rsidR="007D11B6" w:rsidRDefault="007D11B6">
            <w:pPr>
              <w:pStyle w:val="ConsPlusNormal"/>
              <w:jc w:val="center"/>
            </w:pPr>
            <w:r>
              <w:t>612</w:t>
            </w:r>
          </w:p>
        </w:tc>
        <w:tc>
          <w:tcPr>
            <w:tcW w:w="1701" w:type="dxa"/>
          </w:tcPr>
          <w:p w:rsidR="007D11B6" w:rsidRDefault="007D11B6">
            <w:pPr>
              <w:pStyle w:val="ConsPlusNormal"/>
              <w:jc w:val="center"/>
            </w:pPr>
            <w:r>
              <w:t>0,000</w:t>
            </w:r>
          </w:p>
        </w:tc>
        <w:tc>
          <w:tcPr>
            <w:tcW w:w="1701" w:type="dxa"/>
          </w:tcPr>
          <w:p w:rsidR="007D11B6" w:rsidRDefault="007D11B6">
            <w:pPr>
              <w:pStyle w:val="ConsPlusNormal"/>
              <w:jc w:val="center"/>
            </w:pPr>
            <w:r>
              <w:t>1171200,000</w:t>
            </w:r>
          </w:p>
        </w:tc>
      </w:tr>
      <w:tr w:rsidR="007D11B6">
        <w:tc>
          <w:tcPr>
            <w:tcW w:w="3288" w:type="dxa"/>
          </w:tcPr>
          <w:p w:rsidR="007D11B6" w:rsidRDefault="007D11B6">
            <w:pPr>
              <w:pStyle w:val="ConsPlusNormal"/>
            </w:pPr>
            <w:r>
              <w:t xml:space="preserve">Государственная </w:t>
            </w:r>
            <w:hyperlink r:id="rId2073">
              <w:r>
                <w:rPr>
                  <w:color w:val="0000FF"/>
                </w:rPr>
                <w:t>программа</w:t>
              </w:r>
            </w:hyperlink>
            <w:r>
              <w:t xml:space="preserve"> Республики Дагестан "Развитие жилищного строительства"</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jc w:val="center"/>
            </w:pPr>
            <w:r>
              <w:t>16</w:t>
            </w:r>
          </w:p>
        </w:tc>
        <w:tc>
          <w:tcPr>
            <w:tcW w:w="624" w:type="dxa"/>
          </w:tcPr>
          <w:p w:rsidR="007D11B6" w:rsidRDefault="007D11B6">
            <w:pPr>
              <w:pStyle w:val="ConsPlusNormal"/>
            </w:pPr>
          </w:p>
        </w:tc>
        <w:tc>
          <w:tcPr>
            <w:tcW w:w="1701" w:type="dxa"/>
          </w:tcPr>
          <w:p w:rsidR="007D11B6" w:rsidRDefault="007D11B6">
            <w:pPr>
              <w:pStyle w:val="ConsPlusNormal"/>
              <w:jc w:val="center"/>
            </w:pPr>
            <w:r>
              <w:t>188968,100</w:t>
            </w:r>
          </w:p>
        </w:tc>
        <w:tc>
          <w:tcPr>
            <w:tcW w:w="1701" w:type="dxa"/>
          </w:tcPr>
          <w:p w:rsidR="007D11B6" w:rsidRDefault="007D11B6">
            <w:pPr>
              <w:pStyle w:val="ConsPlusNormal"/>
              <w:jc w:val="center"/>
            </w:pPr>
            <w:r>
              <w:t>136351,000</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3C7D5F">
            <w:pPr>
              <w:pStyle w:val="ConsPlusNormal"/>
            </w:pPr>
            <w:hyperlink r:id="rId2074">
              <w:r w:rsidR="007D11B6">
                <w:rPr>
                  <w:color w:val="0000FF"/>
                </w:rPr>
                <w:t>Подпрограмма</w:t>
              </w:r>
            </w:hyperlink>
            <w:r w:rsidR="007D11B6">
              <w:t xml:space="preserve"> "Повышение сейсмоустойчивости жилых домов, основных объектов и систем жизнеобеспечения Республики Дагестан"</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jc w:val="center"/>
            </w:pPr>
            <w:r>
              <w:t>16 3</w:t>
            </w:r>
          </w:p>
        </w:tc>
        <w:tc>
          <w:tcPr>
            <w:tcW w:w="624" w:type="dxa"/>
          </w:tcPr>
          <w:p w:rsidR="007D11B6" w:rsidRDefault="007D11B6">
            <w:pPr>
              <w:pStyle w:val="ConsPlusNormal"/>
              <w:jc w:val="center"/>
            </w:pPr>
            <w:r>
              <w:t>-</w:t>
            </w:r>
          </w:p>
        </w:tc>
        <w:tc>
          <w:tcPr>
            <w:tcW w:w="1701" w:type="dxa"/>
          </w:tcPr>
          <w:p w:rsidR="007D11B6" w:rsidRDefault="007D11B6">
            <w:pPr>
              <w:pStyle w:val="ConsPlusNormal"/>
              <w:jc w:val="center"/>
            </w:pPr>
            <w:r>
              <w:t>188968,100</w:t>
            </w:r>
          </w:p>
        </w:tc>
        <w:tc>
          <w:tcPr>
            <w:tcW w:w="1701" w:type="dxa"/>
          </w:tcPr>
          <w:p w:rsidR="007D11B6" w:rsidRDefault="007D11B6">
            <w:pPr>
              <w:pStyle w:val="ConsPlusNormal"/>
              <w:jc w:val="center"/>
            </w:pPr>
            <w:r>
              <w:t>136351,000</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 xml:space="preserve">Реализация мероприятий по повышению устойчивости жилых </w:t>
            </w:r>
            <w:r>
              <w:lastRenderedPageBreak/>
              <w:t>домов, основных объектов и систем жизнеобеспечения в сейсмических районах</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jc w:val="center"/>
            </w:pPr>
            <w:r>
              <w:t>16300R540R</w:t>
            </w:r>
          </w:p>
        </w:tc>
        <w:tc>
          <w:tcPr>
            <w:tcW w:w="624" w:type="dxa"/>
          </w:tcPr>
          <w:p w:rsidR="007D11B6" w:rsidRDefault="007D11B6">
            <w:pPr>
              <w:pStyle w:val="ConsPlusNormal"/>
            </w:pPr>
          </w:p>
        </w:tc>
        <w:tc>
          <w:tcPr>
            <w:tcW w:w="1701" w:type="dxa"/>
          </w:tcPr>
          <w:p w:rsidR="007D11B6" w:rsidRDefault="007D11B6">
            <w:pPr>
              <w:pStyle w:val="ConsPlusNormal"/>
              <w:jc w:val="center"/>
            </w:pPr>
            <w:r>
              <w:t>188968,100</w:t>
            </w:r>
          </w:p>
        </w:tc>
        <w:tc>
          <w:tcPr>
            <w:tcW w:w="1701" w:type="dxa"/>
          </w:tcPr>
          <w:p w:rsidR="007D11B6" w:rsidRDefault="007D11B6">
            <w:pPr>
              <w:pStyle w:val="ConsPlusNormal"/>
              <w:jc w:val="center"/>
            </w:pPr>
            <w:r>
              <w:t>136351,000</w:t>
            </w:r>
          </w:p>
        </w:tc>
      </w:tr>
      <w:tr w:rsidR="007D11B6">
        <w:tc>
          <w:tcPr>
            <w:tcW w:w="3288" w:type="dxa"/>
          </w:tcPr>
          <w:p w:rsidR="007D11B6" w:rsidRDefault="007D11B6">
            <w:pPr>
              <w:pStyle w:val="ConsPlusNormal"/>
            </w:pPr>
            <w:r>
              <w:lastRenderedPageBreak/>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Субсидии на осуществление капитальных вложений в объекты капитального строительства государственной (муниципальной) собственности автономным учреждениям</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07</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16300R540R</w:t>
            </w:r>
          </w:p>
        </w:tc>
        <w:tc>
          <w:tcPr>
            <w:tcW w:w="624" w:type="dxa"/>
          </w:tcPr>
          <w:p w:rsidR="007D11B6" w:rsidRDefault="007D11B6">
            <w:pPr>
              <w:pStyle w:val="ConsPlusNormal"/>
              <w:jc w:val="center"/>
            </w:pPr>
            <w:r>
              <w:t>465</w:t>
            </w:r>
          </w:p>
        </w:tc>
        <w:tc>
          <w:tcPr>
            <w:tcW w:w="1701" w:type="dxa"/>
          </w:tcPr>
          <w:p w:rsidR="007D11B6" w:rsidRDefault="007D11B6">
            <w:pPr>
              <w:pStyle w:val="ConsPlusNormal"/>
              <w:jc w:val="center"/>
            </w:pPr>
            <w:r>
              <w:t>188968,100</w:t>
            </w:r>
          </w:p>
        </w:tc>
        <w:tc>
          <w:tcPr>
            <w:tcW w:w="1701" w:type="dxa"/>
          </w:tcPr>
          <w:p w:rsidR="007D11B6" w:rsidRDefault="007D11B6">
            <w:pPr>
              <w:pStyle w:val="ConsPlusNormal"/>
              <w:jc w:val="center"/>
            </w:pPr>
            <w:r>
              <w:t>136351,000</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Школа на 360 ученических мест в п. Бавтугай, г. Кизилюрт</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07</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16300R540R</w:t>
            </w:r>
          </w:p>
        </w:tc>
        <w:tc>
          <w:tcPr>
            <w:tcW w:w="624" w:type="dxa"/>
          </w:tcPr>
          <w:p w:rsidR="007D11B6" w:rsidRDefault="007D11B6">
            <w:pPr>
              <w:pStyle w:val="ConsPlusNormal"/>
              <w:jc w:val="center"/>
            </w:pPr>
            <w:r>
              <w:t>465</w:t>
            </w:r>
          </w:p>
        </w:tc>
        <w:tc>
          <w:tcPr>
            <w:tcW w:w="1701" w:type="dxa"/>
          </w:tcPr>
          <w:p w:rsidR="007D11B6" w:rsidRDefault="007D11B6">
            <w:pPr>
              <w:pStyle w:val="ConsPlusNormal"/>
              <w:jc w:val="center"/>
            </w:pPr>
            <w:r>
              <w:t>82212,500</w:t>
            </w:r>
          </w:p>
        </w:tc>
        <w:tc>
          <w:tcPr>
            <w:tcW w:w="1701" w:type="dxa"/>
          </w:tcPr>
          <w:p w:rsidR="007D11B6" w:rsidRDefault="007D11B6">
            <w:pPr>
              <w:pStyle w:val="ConsPlusNormal"/>
              <w:jc w:val="center"/>
            </w:pPr>
            <w:r>
              <w:t>59320,800</w:t>
            </w:r>
          </w:p>
        </w:tc>
      </w:tr>
      <w:tr w:rsidR="007D11B6">
        <w:tc>
          <w:tcPr>
            <w:tcW w:w="3288" w:type="dxa"/>
          </w:tcPr>
          <w:p w:rsidR="007D11B6" w:rsidRDefault="007D11B6">
            <w:pPr>
              <w:pStyle w:val="ConsPlusNormal"/>
            </w:pPr>
            <w:r>
              <w:t>Средняя общеобразовательная школа им. Султанова З.К. на 120 ученических мест в с. Ашар Курахского района</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07</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16300R540R</w:t>
            </w:r>
          </w:p>
        </w:tc>
        <w:tc>
          <w:tcPr>
            <w:tcW w:w="624" w:type="dxa"/>
          </w:tcPr>
          <w:p w:rsidR="007D11B6" w:rsidRDefault="007D11B6">
            <w:pPr>
              <w:pStyle w:val="ConsPlusNormal"/>
              <w:jc w:val="center"/>
            </w:pPr>
            <w:r>
              <w:t>465</w:t>
            </w:r>
          </w:p>
        </w:tc>
        <w:tc>
          <w:tcPr>
            <w:tcW w:w="1701" w:type="dxa"/>
          </w:tcPr>
          <w:p w:rsidR="007D11B6" w:rsidRDefault="007D11B6">
            <w:pPr>
              <w:pStyle w:val="ConsPlusNormal"/>
              <w:jc w:val="center"/>
            </w:pPr>
            <w:r>
              <w:t>49049,800</w:t>
            </w:r>
          </w:p>
        </w:tc>
        <w:tc>
          <w:tcPr>
            <w:tcW w:w="1701" w:type="dxa"/>
          </w:tcPr>
          <w:p w:rsidR="007D11B6" w:rsidRDefault="007D11B6">
            <w:pPr>
              <w:pStyle w:val="ConsPlusNormal"/>
              <w:jc w:val="center"/>
            </w:pPr>
            <w:r>
              <w:t>35392,300</w:t>
            </w:r>
          </w:p>
        </w:tc>
      </w:tr>
      <w:tr w:rsidR="007D11B6">
        <w:tc>
          <w:tcPr>
            <w:tcW w:w="3288" w:type="dxa"/>
          </w:tcPr>
          <w:p w:rsidR="007D11B6" w:rsidRDefault="007D11B6">
            <w:pPr>
              <w:pStyle w:val="ConsPlusNormal"/>
            </w:pPr>
            <w:r>
              <w:t>Средняя общеобразовательная школа на 180 ученических мест в с. Шиназ Рутульского района</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07</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16300R540R</w:t>
            </w:r>
          </w:p>
        </w:tc>
        <w:tc>
          <w:tcPr>
            <w:tcW w:w="624" w:type="dxa"/>
          </w:tcPr>
          <w:p w:rsidR="007D11B6" w:rsidRDefault="007D11B6">
            <w:pPr>
              <w:pStyle w:val="ConsPlusNormal"/>
              <w:jc w:val="center"/>
            </w:pPr>
            <w:r>
              <w:t>465</w:t>
            </w:r>
          </w:p>
        </w:tc>
        <w:tc>
          <w:tcPr>
            <w:tcW w:w="1701" w:type="dxa"/>
          </w:tcPr>
          <w:p w:rsidR="007D11B6" w:rsidRDefault="007D11B6">
            <w:pPr>
              <w:pStyle w:val="ConsPlusNormal"/>
              <w:jc w:val="center"/>
            </w:pPr>
            <w:r>
              <w:t>57705,800</w:t>
            </w:r>
          </w:p>
        </w:tc>
        <w:tc>
          <w:tcPr>
            <w:tcW w:w="1701" w:type="dxa"/>
          </w:tcPr>
          <w:p w:rsidR="007D11B6" w:rsidRDefault="007D11B6">
            <w:pPr>
              <w:pStyle w:val="ConsPlusNormal"/>
              <w:jc w:val="center"/>
            </w:pPr>
            <w:r>
              <w:t>41637,900</w:t>
            </w:r>
          </w:p>
        </w:tc>
      </w:tr>
      <w:tr w:rsidR="007D11B6">
        <w:tc>
          <w:tcPr>
            <w:tcW w:w="3288" w:type="dxa"/>
          </w:tcPr>
          <w:p w:rsidR="007D11B6" w:rsidRDefault="007D11B6">
            <w:pPr>
              <w:pStyle w:val="ConsPlusNormal"/>
            </w:pPr>
            <w:r>
              <w:t xml:space="preserve">Государственная </w:t>
            </w:r>
            <w:hyperlink r:id="rId2075">
              <w:r>
                <w:rPr>
                  <w:color w:val="0000FF"/>
                </w:rPr>
                <w:t>программа</w:t>
              </w:r>
            </w:hyperlink>
            <w:r>
              <w:t xml:space="preserve"> Республики Дагестан "Комплексное развитие сельских территорий"</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jc w:val="center"/>
            </w:pPr>
            <w:r>
              <w:t>51</w:t>
            </w:r>
          </w:p>
        </w:tc>
        <w:tc>
          <w:tcPr>
            <w:tcW w:w="624" w:type="dxa"/>
          </w:tcPr>
          <w:p w:rsidR="007D11B6" w:rsidRDefault="007D11B6">
            <w:pPr>
              <w:pStyle w:val="ConsPlusNormal"/>
            </w:pPr>
          </w:p>
        </w:tc>
        <w:tc>
          <w:tcPr>
            <w:tcW w:w="1701" w:type="dxa"/>
          </w:tcPr>
          <w:p w:rsidR="007D11B6" w:rsidRDefault="007D11B6">
            <w:pPr>
              <w:pStyle w:val="ConsPlusNormal"/>
              <w:jc w:val="center"/>
            </w:pPr>
            <w:r>
              <w:t>249364,000</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3C7D5F">
            <w:pPr>
              <w:pStyle w:val="ConsPlusNormal"/>
            </w:pPr>
            <w:hyperlink r:id="rId2076">
              <w:r w:rsidR="007D11B6">
                <w:rPr>
                  <w:color w:val="0000FF"/>
                </w:rPr>
                <w:t>Подпрограмма</w:t>
              </w:r>
            </w:hyperlink>
            <w:r w:rsidR="007D11B6">
              <w:t xml:space="preserve"> "Создание и </w:t>
            </w:r>
            <w:r w:rsidR="007D11B6">
              <w:lastRenderedPageBreak/>
              <w:t>развитие инфраструктуры на сельских территориях"</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jc w:val="center"/>
            </w:pPr>
            <w:r>
              <w:t>51 3</w:t>
            </w:r>
          </w:p>
        </w:tc>
        <w:tc>
          <w:tcPr>
            <w:tcW w:w="624" w:type="dxa"/>
          </w:tcPr>
          <w:p w:rsidR="007D11B6" w:rsidRDefault="007D11B6">
            <w:pPr>
              <w:pStyle w:val="ConsPlusNormal"/>
            </w:pPr>
          </w:p>
        </w:tc>
        <w:tc>
          <w:tcPr>
            <w:tcW w:w="1701" w:type="dxa"/>
          </w:tcPr>
          <w:p w:rsidR="007D11B6" w:rsidRDefault="007D11B6">
            <w:pPr>
              <w:pStyle w:val="ConsPlusNormal"/>
              <w:jc w:val="center"/>
            </w:pPr>
            <w:r>
              <w:t>249364,000</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lastRenderedPageBreak/>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Капитальные вложения в объекты государственной собственности Республики Дагестан</w:t>
            </w:r>
          </w:p>
        </w:tc>
        <w:tc>
          <w:tcPr>
            <w:tcW w:w="680" w:type="dxa"/>
          </w:tcPr>
          <w:p w:rsidR="007D11B6" w:rsidRDefault="007D11B6">
            <w:pPr>
              <w:pStyle w:val="ConsPlusNormal"/>
              <w:jc w:val="center"/>
            </w:pPr>
            <w:r>
              <w:t>082</w:t>
            </w:r>
          </w:p>
        </w:tc>
        <w:tc>
          <w:tcPr>
            <w:tcW w:w="567" w:type="dxa"/>
          </w:tcPr>
          <w:p w:rsidR="007D11B6" w:rsidRDefault="007D11B6">
            <w:pPr>
              <w:pStyle w:val="ConsPlusNormal"/>
              <w:jc w:val="center"/>
            </w:pPr>
            <w:r>
              <w:t>07</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513014576R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249364,000</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Строительство общеобразовательной организации на 100 уч. мест в с. Кумли Ногайского района</w:t>
            </w:r>
          </w:p>
        </w:tc>
        <w:tc>
          <w:tcPr>
            <w:tcW w:w="680" w:type="dxa"/>
          </w:tcPr>
          <w:p w:rsidR="007D11B6" w:rsidRDefault="007D11B6">
            <w:pPr>
              <w:pStyle w:val="ConsPlusNormal"/>
              <w:jc w:val="center"/>
            </w:pPr>
            <w:r>
              <w:t>082</w:t>
            </w:r>
          </w:p>
        </w:tc>
        <w:tc>
          <w:tcPr>
            <w:tcW w:w="567" w:type="dxa"/>
          </w:tcPr>
          <w:p w:rsidR="007D11B6" w:rsidRDefault="007D11B6">
            <w:pPr>
              <w:pStyle w:val="ConsPlusNormal"/>
              <w:jc w:val="center"/>
            </w:pPr>
            <w:r>
              <w:t>07</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513014576R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50000,000</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Строительство общеобразовательной организации на 200 уч. мест в с. Шумли-Олик Ногайского района</w:t>
            </w:r>
          </w:p>
        </w:tc>
        <w:tc>
          <w:tcPr>
            <w:tcW w:w="680" w:type="dxa"/>
          </w:tcPr>
          <w:p w:rsidR="007D11B6" w:rsidRDefault="007D11B6">
            <w:pPr>
              <w:pStyle w:val="ConsPlusNormal"/>
              <w:jc w:val="center"/>
            </w:pPr>
            <w:r>
              <w:t>082</w:t>
            </w:r>
          </w:p>
        </w:tc>
        <w:tc>
          <w:tcPr>
            <w:tcW w:w="567" w:type="dxa"/>
          </w:tcPr>
          <w:p w:rsidR="007D11B6" w:rsidRDefault="007D11B6">
            <w:pPr>
              <w:pStyle w:val="ConsPlusNormal"/>
              <w:jc w:val="center"/>
            </w:pPr>
            <w:r>
              <w:t>07</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513014576R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199364,000</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ДОШКОЛЬНОЕ ОБРАЗОВАНИЕ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jc w:val="center"/>
            </w:pPr>
            <w:r>
              <w:t>817864,124</w:t>
            </w:r>
          </w:p>
        </w:tc>
        <w:tc>
          <w:tcPr>
            <w:tcW w:w="1701" w:type="dxa"/>
          </w:tcPr>
          <w:p w:rsidR="007D11B6" w:rsidRDefault="007D11B6">
            <w:pPr>
              <w:pStyle w:val="ConsPlusNormal"/>
              <w:jc w:val="center"/>
            </w:pPr>
            <w:r>
              <w:t>282491,909</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Программная часть</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jc w:val="center"/>
            </w:pPr>
            <w:r>
              <w:t>817864,124</w:t>
            </w:r>
          </w:p>
        </w:tc>
        <w:tc>
          <w:tcPr>
            <w:tcW w:w="1701" w:type="dxa"/>
          </w:tcPr>
          <w:p w:rsidR="007D11B6" w:rsidRDefault="007D11B6">
            <w:pPr>
              <w:pStyle w:val="ConsPlusNormal"/>
              <w:jc w:val="center"/>
            </w:pPr>
            <w:r>
              <w:t>282491,909</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 xml:space="preserve">Государственная </w:t>
            </w:r>
            <w:hyperlink r:id="rId2077">
              <w:r>
                <w:rPr>
                  <w:color w:val="0000FF"/>
                </w:rPr>
                <w:t>программа</w:t>
              </w:r>
            </w:hyperlink>
            <w:r>
              <w:t xml:space="preserve"> Республики Дагестан "Развитие образования в Республике Дагестан"</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jc w:val="center"/>
            </w:pPr>
            <w:r>
              <w:t>19</w:t>
            </w:r>
          </w:p>
        </w:tc>
        <w:tc>
          <w:tcPr>
            <w:tcW w:w="624" w:type="dxa"/>
          </w:tcPr>
          <w:p w:rsidR="007D11B6" w:rsidRDefault="007D11B6">
            <w:pPr>
              <w:pStyle w:val="ConsPlusNormal"/>
            </w:pPr>
          </w:p>
        </w:tc>
        <w:tc>
          <w:tcPr>
            <w:tcW w:w="1701" w:type="dxa"/>
          </w:tcPr>
          <w:p w:rsidR="007D11B6" w:rsidRDefault="007D11B6">
            <w:pPr>
              <w:pStyle w:val="ConsPlusNormal"/>
              <w:jc w:val="center"/>
            </w:pPr>
            <w:r>
              <w:t>768805,924</w:t>
            </w:r>
          </w:p>
        </w:tc>
        <w:tc>
          <w:tcPr>
            <w:tcW w:w="1701" w:type="dxa"/>
          </w:tcPr>
          <w:p w:rsidR="007D11B6" w:rsidRDefault="007D11B6">
            <w:pPr>
              <w:pStyle w:val="ConsPlusNormal"/>
              <w:jc w:val="center"/>
            </w:pPr>
            <w:r>
              <w:t>247093,609</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3C7D5F">
            <w:pPr>
              <w:pStyle w:val="ConsPlusNormal"/>
            </w:pPr>
            <w:hyperlink r:id="rId2078">
              <w:r w:rsidR="007D11B6">
                <w:rPr>
                  <w:color w:val="0000FF"/>
                </w:rPr>
                <w:t>Подпрограмма</w:t>
              </w:r>
            </w:hyperlink>
            <w:r w:rsidR="007D11B6">
              <w:t xml:space="preserve"> "Развитие дошкольного образования детей"</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jc w:val="center"/>
            </w:pPr>
            <w:r>
              <w:t>19 1</w:t>
            </w:r>
          </w:p>
        </w:tc>
        <w:tc>
          <w:tcPr>
            <w:tcW w:w="624" w:type="dxa"/>
          </w:tcPr>
          <w:p w:rsidR="007D11B6" w:rsidRDefault="007D11B6">
            <w:pPr>
              <w:pStyle w:val="ConsPlusNormal"/>
            </w:pPr>
          </w:p>
        </w:tc>
        <w:tc>
          <w:tcPr>
            <w:tcW w:w="1701" w:type="dxa"/>
          </w:tcPr>
          <w:p w:rsidR="007D11B6" w:rsidRDefault="007D11B6">
            <w:pPr>
              <w:pStyle w:val="ConsPlusNormal"/>
              <w:jc w:val="center"/>
            </w:pPr>
            <w:r>
              <w:t>768805,924</w:t>
            </w:r>
          </w:p>
        </w:tc>
        <w:tc>
          <w:tcPr>
            <w:tcW w:w="1701" w:type="dxa"/>
          </w:tcPr>
          <w:p w:rsidR="007D11B6" w:rsidRDefault="007D11B6">
            <w:pPr>
              <w:pStyle w:val="ConsPlusNormal"/>
              <w:jc w:val="center"/>
            </w:pPr>
            <w:r>
              <w:t>247093,609</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jc w:val="center"/>
            </w:pPr>
            <w:r>
              <w:t>19 1 Р2</w:t>
            </w:r>
          </w:p>
        </w:tc>
        <w:tc>
          <w:tcPr>
            <w:tcW w:w="624" w:type="dxa"/>
          </w:tcPr>
          <w:p w:rsidR="007D11B6" w:rsidRDefault="007D11B6">
            <w:pPr>
              <w:pStyle w:val="ConsPlusNormal"/>
            </w:pPr>
          </w:p>
        </w:tc>
        <w:tc>
          <w:tcPr>
            <w:tcW w:w="1701" w:type="dxa"/>
          </w:tcPr>
          <w:p w:rsidR="007D11B6" w:rsidRDefault="007D11B6">
            <w:pPr>
              <w:pStyle w:val="ConsPlusNormal"/>
              <w:jc w:val="center"/>
            </w:pPr>
            <w:r>
              <w:t>35837,814</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jc w:val="center"/>
            </w:pPr>
            <w:r>
              <w:t>19 1 P25232R</w:t>
            </w:r>
          </w:p>
        </w:tc>
        <w:tc>
          <w:tcPr>
            <w:tcW w:w="624" w:type="dxa"/>
          </w:tcPr>
          <w:p w:rsidR="007D11B6" w:rsidRDefault="007D11B6">
            <w:pPr>
              <w:pStyle w:val="ConsPlusNormal"/>
            </w:pPr>
          </w:p>
        </w:tc>
        <w:tc>
          <w:tcPr>
            <w:tcW w:w="1701" w:type="dxa"/>
          </w:tcPr>
          <w:p w:rsidR="007D11B6" w:rsidRDefault="007D11B6">
            <w:pPr>
              <w:pStyle w:val="ConsPlusNormal"/>
              <w:jc w:val="center"/>
            </w:pPr>
            <w:r>
              <w:t>35837,814</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Капитальные вложения в объекты государственной собственности Республики Дагестан</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07</w:t>
            </w:r>
          </w:p>
        </w:tc>
        <w:tc>
          <w:tcPr>
            <w:tcW w:w="567" w:type="dxa"/>
          </w:tcPr>
          <w:p w:rsidR="007D11B6" w:rsidRDefault="007D11B6">
            <w:pPr>
              <w:pStyle w:val="ConsPlusNormal"/>
              <w:jc w:val="center"/>
            </w:pPr>
            <w:r>
              <w:t>01</w:t>
            </w:r>
          </w:p>
        </w:tc>
        <w:tc>
          <w:tcPr>
            <w:tcW w:w="2041" w:type="dxa"/>
          </w:tcPr>
          <w:p w:rsidR="007D11B6" w:rsidRDefault="007D11B6">
            <w:pPr>
              <w:pStyle w:val="ConsPlusNormal"/>
              <w:jc w:val="center"/>
            </w:pPr>
            <w:r>
              <w:t>191Р2Д232И</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35837,814</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Дошкольная образовательная организация на 60 мест в с. В. Дженгутай Буйнакский район</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07</w:t>
            </w:r>
          </w:p>
        </w:tc>
        <w:tc>
          <w:tcPr>
            <w:tcW w:w="567" w:type="dxa"/>
          </w:tcPr>
          <w:p w:rsidR="007D11B6" w:rsidRDefault="007D11B6">
            <w:pPr>
              <w:pStyle w:val="ConsPlusNormal"/>
              <w:jc w:val="center"/>
            </w:pPr>
            <w:r>
              <w:t>01</w:t>
            </w:r>
          </w:p>
        </w:tc>
        <w:tc>
          <w:tcPr>
            <w:tcW w:w="2041" w:type="dxa"/>
          </w:tcPr>
          <w:p w:rsidR="007D11B6" w:rsidRDefault="007D11B6">
            <w:pPr>
              <w:pStyle w:val="ConsPlusNormal"/>
              <w:jc w:val="center"/>
            </w:pPr>
            <w:r>
              <w:t>191Р2Д232К</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35837,814</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lastRenderedPageBreak/>
              <w:t>Основное мероприятие "Развитие дошкольного образования детей"</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jc w:val="center"/>
            </w:pPr>
            <w:r>
              <w:t>191014111R</w:t>
            </w:r>
          </w:p>
        </w:tc>
        <w:tc>
          <w:tcPr>
            <w:tcW w:w="624" w:type="dxa"/>
          </w:tcPr>
          <w:p w:rsidR="007D11B6" w:rsidRDefault="007D11B6">
            <w:pPr>
              <w:pStyle w:val="ConsPlusNormal"/>
            </w:pPr>
          </w:p>
        </w:tc>
        <w:tc>
          <w:tcPr>
            <w:tcW w:w="1701" w:type="dxa"/>
          </w:tcPr>
          <w:p w:rsidR="007D11B6" w:rsidRDefault="007D11B6">
            <w:pPr>
              <w:pStyle w:val="ConsPlusNormal"/>
              <w:jc w:val="center"/>
            </w:pPr>
            <w:r>
              <w:t>732968,110</w:t>
            </w:r>
          </w:p>
        </w:tc>
        <w:tc>
          <w:tcPr>
            <w:tcW w:w="1701" w:type="dxa"/>
          </w:tcPr>
          <w:p w:rsidR="007D11B6" w:rsidRDefault="007D11B6">
            <w:pPr>
              <w:pStyle w:val="ConsPlusNormal"/>
              <w:jc w:val="center"/>
            </w:pPr>
            <w:r>
              <w:t>247093,609</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Капитальные вложения в объекты государственной собственности Республики Дагестан</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07</w:t>
            </w:r>
          </w:p>
        </w:tc>
        <w:tc>
          <w:tcPr>
            <w:tcW w:w="567" w:type="dxa"/>
          </w:tcPr>
          <w:p w:rsidR="007D11B6" w:rsidRDefault="007D11B6">
            <w:pPr>
              <w:pStyle w:val="ConsPlusNormal"/>
              <w:jc w:val="center"/>
            </w:pPr>
            <w:r>
              <w:t>01</w:t>
            </w:r>
          </w:p>
        </w:tc>
        <w:tc>
          <w:tcPr>
            <w:tcW w:w="2041" w:type="dxa"/>
          </w:tcPr>
          <w:p w:rsidR="007D11B6" w:rsidRDefault="007D11B6">
            <w:pPr>
              <w:pStyle w:val="ConsPlusNormal"/>
              <w:jc w:val="center"/>
            </w:pPr>
            <w:r>
              <w:t>191014111R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482753,744</w:t>
            </w:r>
          </w:p>
        </w:tc>
        <w:tc>
          <w:tcPr>
            <w:tcW w:w="1701" w:type="dxa"/>
          </w:tcPr>
          <w:p w:rsidR="007D11B6" w:rsidRDefault="007D11B6">
            <w:pPr>
              <w:pStyle w:val="ConsPlusNormal"/>
              <w:jc w:val="center"/>
            </w:pPr>
            <w:r>
              <w:t>247093,609</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Дошкольная образовательная организация на 60 мест (пристройка) в с. Рахата, Ботлихский район, в том числе подготовка проектной документации</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07</w:t>
            </w:r>
          </w:p>
        </w:tc>
        <w:tc>
          <w:tcPr>
            <w:tcW w:w="567" w:type="dxa"/>
          </w:tcPr>
          <w:p w:rsidR="007D11B6" w:rsidRDefault="007D11B6">
            <w:pPr>
              <w:pStyle w:val="ConsPlusNormal"/>
              <w:jc w:val="center"/>
            </w:pPr>
            <w:r>
              <w:t>01</w:t>
            </w:r>
          </w:p>
        </w:tc>
        <w:tc>
          <w:tcPr>
            <w:tcW w:w="2041" w:type="dxa"/>
          </w:tcPr>
          <w:p w:rsidR="007D11B6" w:rsidRDefault="007D11B6">
            <w:pPr>
              <w:pStyle w:val="ConsPlusNormal"/>
              <w:jc w:val="center"/>
            </w:pPr>
            <w:r>
              <w:t>191014111R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0,000</w:t>
            </w:r>
          </w:p>
        </w:tc>
        <w:tc>
          <w:tcPr>
            <w:tcW w:w="1701" w:type="dxa"/>
          </w:tcPr>
          <w:p w:rsidR="007D11B6" w:rsidRDefault="007D11B6">
            <w:pPr>
              <w:pStyle w:val="ConsPlusNormal"/>
              <w:jc w:val="center"/>
            </w:pPr>
            <w:r>
              <w:t>75172,944</w:t>
            </w:r>
          </w:p>
        </w:tc>
      </w:tr>
      <w:tr w:rsidR="007D11B6">
        <w:tc>
          <w:tcPr>
            <w:tcW w:w="3288" w:type="dxa"/>
          </w:tcPr>
          <w:p w:rsidR="007D11B6" w:rsidRDefault="007D11B6">
            <w:pPr>
              <w:pStyle w:val="ConsPlusNormal"/>
            </w:pPr>
            <w:r>
              <w:t>Дошкольная образовательная организация на 60 мест в с. Гуниб Гунибского района</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07</w:t>
            </w:r>
          </w:p>
        </w:tc>
        <w:tc>
          <w:tcPr>
            <w:tcW w:w="567" w:type="dxa"/>
          </w:tcPr>
          <w:p w:rsidR="007D11B6" w:rsidRDefault="007D11B6">
            <w:pPr>
              <w:pStyle w:val="ConsPlusNormal"/>
              <w:jc w:val="center"/>
            </w:pPr>
            <w:r>
              <w:t>01</w:t>
            </w:r>
          </w:p>
        </w:tc>
        <w:tc>
          <w:tcPr>
            <w:tcW w:w="2041" w:type="dxa"/>
          </w:tcPr>
          <w:p w:rsidR="007D11B6" w:rsidRDefault="007D11B6">
            <w:pPr>
              <w:pStyle w:val="ConsPlusNormal"/>
              <w:jc w:val="center"/>
            </w:pPr>
            <w:r>
              <w:t>191014111R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84685,840</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Дошкольная образовательная организация на 200 мест в с. Новомехельта Новолакского района</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07</w:t>
            </w:r>
          </w:p>
        </w:tc>
        <w:tc>
          <w:tcPr>
            <w:tcW w:w="567" w:type="dxa"/>
          </w:tcPr>
          <w:p w:rsidR="007D11B6" w:rsidRDefault="007D11B6">
            <w:pPr>
              <w:pStyle w:val="ConsPlusNormal"/>
              <w:jc w:val="center"/>
            </w:pPr>
            <w:r>
              <w:t>01</w:t>
            </w:r>
          </w:p>
        </w:tc>
        <w:tc>
          <w:tcPr>
            <w:tcW w:w="2041" w:type="dxa"/>
          </w:tcPr>
          <w:p w:rsidR="007D11B6" w:rsidRDefault="007D11B6">
            <w:pPr>
              <w:pStyle w:val="ConsPlusNormal"/>
              <w:jc w:val="center"/>
            </w:pPr>
            <w:r>
              <w:t>191014111R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82147,525</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Дошкольная образовательная организация на 60 мест в с. Гувлиг, Табасаранский район, в том числе подготовка проектной документации</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07</w:t>
            </w:r>
          </w:p>
        </w:tc>
        <w:tc>
          <w:tcPr>
            <w:tcW w:w="567" w:type="dxa"/>
          </w:tcPr>
          <w:p w:rsidR="007D11B6" w:rsidRDefault="007D11B6">
            <w:pPr>
              <w:pStyle w:val="ConsPlusNormal"/>
              <w:jc w:val="center"/>
            </w:pPr>
            <w:r>
              <w:t>01</w:t>
            </w:r>
          </w:p>
        </w:tc>
        <w:tc>
          <w:tcPr>
            <w:tcW w:w="2041" w:type="dxa"/>
          </w:tcPr>
          <w:p w:rsidR="007D11B6" w:rsidRDefault="007D11B6">
            <w:pPr>
              <w:pStyle w:val="ConsPlusNormal"/>
              <w:jc w:val="center"/>
            </w:pPr>
            <w:r>
              <w:t>191014111R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0,000</w:t>
            </w:r>
          </w:p>
        </w:tc>
        <w:tc>
          <w:tcPr>
            <w:tcW w:w="1701" w:type="dxa"/>
          </w:tcPr>
          <w:p w:rsidR="007D11B6" w:rsidRDefault="007D11B6">
            <w:pPr>
              <w:pStyle w:val="ConsPlusNormal"/>
              <w:jc w:val="center"/>
            </w:pPr>
            <w:r>
              <w:t>106077,509</w:t>
            </w:r>
          </w:p>
        </w:tc>
      </w:tr>
      <w:tr w:rsidR="007D11B6">
        <w:tc>
          <w:tcPr>
            <w:tcW w:w="3288" w:type="dxa"/>
          </w:tcPr>
          <w:p w:rsidR="007D11B6" w:rsidRDefault="007D11B6">
            <w:pPr>
              <w:pStyle w:val="ConsPlusNormal"/>
            </w:pPr>
            <w:r>
              <w:lastRenderedPageBreak/>
              <w:t>Дошкольная образовательная организация на 80 мест в с. Юрковка, Тарумовский район</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07</w:t>
            </w:r>
          </w:p>
        </w:tc>
        <w:tc>
          <w:tcPr>
            <w:tcW w:w="567" w:type="dxa"/>
          </w:tcPr>
          <w:p w:rsidR="007D11B6" w:rsidRDefault="007D11B6">
            <w:pPr>
              <w:pStyle w:val="ConsPlusNormal"/>
              <w:jc w:val="center"/>
            </w:pPr>
            <w:r>
              <w:t>01</w:t>
            </w:r>
          </w:p>
        </w:tc>
        <w:tc>
          <w:tcPr>
            <w:tcW w:w="2041" w:type="dxa"/>
          </w:tcPr>
          <w:p w:rsidR="007D11B6" w:rsidRDefault="007D11B6">
            <w:pPr>
              <w:pStyle w:val="ConsPlusNormal"/>
              <w:jc w:val="center"/>
            </w:pPr>
            <w:r>
              <w:t>191014111R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70220,379</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Дошкольная образовательная организация на 60 мест в с. Чувек, Хивский район, в том числе подготовка проектной документации</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07</w:t>
            </w:r>
          </w:p>
        </w:tc>
        <w:tc>
          <w:tcPr>
            <w:tcW w:w="567" w:type="dxa"/>
          </w:tcPr>
          <w:p w:rsidR="007D11B6" w:rsidRDefault="007D11B6">
            <w:pPr>
              <w:pStyle w:val="ConsPlusNormal"/>
              <w:jc w:val="center"/>
            </w:pPr>
            <w:r>
              <w:t>01</w:t>
            </w:r>
          </w:p>
        </w:tc>
        <w:tc>
          <w:tcPr>
            <w:tcW w:w="2041" w:type="dxa"/>
          </w:tcPr>
          <w:p w:rsidR="007D11B6" w:rsidRDefault="007D11B6">
            <w:pPr>
              <w:pStyle w:val="ConsPlusNormal"/>
              <w:jc w:val="center"/>
            </w:pPr>
            <w:r>
              <w:t>191014111R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0,000</w:t>
            </w:r>
          </w:p>
        </w:tc>
        <w:tc>
          <w:tcPr>
            <w:tcW w:w="1701" w:type="dxa"/>
          </w:tcPr>
          <w:p w:rsidR="007D11B6" w:rsidRDefault="007D11B6">
            <w:pPr>
              <w:pStyle w:val="ConsPlusNormal"/>
              <w:jc w:val="center"/>
            </w:pPr>
            <w:r>
              <w:t>65843,156</w:t>
            </w:r>
          </w:p>
        </w:tc>
      </w:tr>
      <w:tr w:rsidR="007D11B6">
        <w:tc>
          <w:tcPr>
            <w:tcW w:w="3288" w:type="dxa"/>
          </w:tcPr>
          <w:p w:rsidR="007D11B6" w:rsidRDefault="007D11B6">
            <w:pPr>
              <w:pStyle w:val="ConsPlusNormal"/>
            </w:pPr>
            <w:r>
              <w:t>Строительство дошкольной образовательной организации на 300 мест в Унцукульском районе п. Шамилькала</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07</w:t>
            </w:r>
          </w:p>
        </w:tc>
        <w:tc>
          <w:tcPr>
            <w:tcW w:w="567" w:type="dxa"/>
          </w:tcPr>
          <w:p w:rsidR="007D11B6" w:rsidRDefault="007D11B6">
            <w:pPr>
              <w:pStyle w:val="ConsPlusNormal"/>
              <w:jc w:val="center"/>
            </w:pPr>
            <w:r>
              <w:t>01</w:t>
            </w:r>
          </w:p>
        </w:tc>
        <w:tc>
          <w:tcPr>
            <w:tcW w:w="2041" w:type="dxa"/>
          </w:tcPr>
          <w:p w:rsidR="007D11B6" w:rsidRDefault="007D11B6">
            <w:pPr>
              <w:pStyle w:val="ConsPlusNormal"/>
              <w:jc w:val="center"/>
            </w:pPr>
            <w:r>
              <w:t>191014111R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245700,000</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Субсидии на осуществление капитальных вложений в объекты капитального строительства государственной (муниципальной) собственности автономным учреждениям</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07</w:t>
            </w:r>
          </w:p>
        </w:tc>
        <w:tc>
          <w:tcPr>
            <w:tcW w:w="567" w:type="dxa"/>
          </w:tcPr>
          <w:p w:rsidR="007D11B6" w:rsidRDefault="007D11B6">
            <w:pPr>
              <w:pStyle w:val="ConsPlusNormal"/>
              <w:jc w:val="center"/>
            </w:pPr>
            <w:r>
              <w:t>01</w:t>
            </w:r>
          </w:p>
        </w:tc>
        <w:tc>
          <w:tcPr>
            <w:tcW w:w="2041" w:type="dxa"/>
          </w:tcPr>
          <w:p w:rsidR="007D11B6" w:rsidRDefault="007D11B6">
            <w:pPr>
              <w:pStyle w:val="ConsPlusNormal"/>
              <w:jc w:val="center"/>
            </w:pPr>
            <w:r>
              <w:t>191014111R</w:t>
            </w:r>
          </w:p>
        </w:tc>
        <w:tc>
          <w:tcPr>
            <w:tcW w:w="624" w:type="dxa"/>
          </w:tcPr>
          <w:p w:rsidR="007D11B6" w:rsidRDefault="007D11B6">
            <w:pPr>
              <w:pStyle w:val="ConsPlusNormal"/>
              <w:jc w:val="center"/>
            </w:pPr>
            <w:r>
              <w:t>465</w:t>
            </w:r>
          </w:p>
        </w:tc>
        <w:tc>
          <w:tcPr>
            <w:tcW w:w="1701" w:type="dxa"/>
          </w:tcPr>
          <w:p w:rsidR="007D11B6" w:rsidRDefault="007D11B6">
            <w:pPr>
              <w:pStyle w:val="ConsPlusNormal"/>
              <w:jc w:val="center"/>
            </w:pPr>
            <w:r>
              <w:t>250214,366</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Дошкольная образовательная организация на 250 мест в с. Адиль-Янгиюрт, Бабаюртовский район</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07</w:t>
            </w:r>
          </w:p>
        </w:tc>
        <w:tc>
          <w:tcPr>
            <w:tcW w:w="567" w:type="dxa"/>
          </w:tcPr>
          <w:p w:rsidR="007D11B6" w:rsidRDefault="007D11B6">
            <w:pPr>
              <w:pStyle w:val="ConsPlusNormal"/>
              <w:jc w:val="center"/>
            </w:pPr>
            <w:r>
              <w:t>01</w:t>
            </w:r>
          </w:p>
        </w:tc>
        <w:tc>
          <w:tcPr>
            <w:tcW w:w="2041" w:type="dxa"/>
          </w:tcPr>
          <w:p w:rsidR="007D11B6" w:rsidRDefault="007D11B6">
            <w:pPr>
              <w:pStyle w:val="ConsPlusNormal"/>
              <w:jc w:val="center"/>
            </w:pPr>
            <w:r>
              <w:t>191014111R</w:t>
            </w:r>
          </w:p>
        </w:tc>
        <w:tc>
          <w:tcPr>
            <w:tcW w:w="624" w:type="dxa"/>
          </w:tcPr>
          <w:p w:rsidR="007D11B6" w:rsidRDefault="007D11B6">
            <w:pPr>
              <w:pStyle w:val="ConsPlusNormal"/>
              <w:jc w:val="center"/>
            </w:pPr>
            <w:r>
              <w:t>465</w:t>
            </w:r>
          </w:p>
        </w:tc>
        <w:tc>
          <w:tcPr>
            <w:tcW w:w="1701" w:type="dxa"/>
          </w:tcPr>
          <w:p w:rsidR="007D11B6" w:rsidRDefault="007D11B6">
            <w:pPr>
              <w:pStyle w:val="ConsPlusNormal"/>
              <w:jc w:val="center"/>
            </w:pPr>
            <w:r>
              <w:t>250214,366</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 xml:space="preserve">Государственная </w:t>
            </w:r>
            <w:hyperlink r:id="rId2079">
              <w:r>
                <w:rPr>
                  <w:color w:val="0000FF"/>
                </w:rPr>
                <w:t>программа</w:t>
              </w:r>
            </w:hyperlink>
            <w:r>
              <w:t xml:space="preserve"> Республики Дагестан "Развитие жилищного строительства"</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jc w:val="center"/>
            </w:pPr>
            <w:r>
              <w:t>16</w:t>
            </w:r>
          </w:p>
        </w:tc>
        <w:tc>
          <w:tcPr>
            <w:tcW w:w="624" w:type="dxa"/>
          </w:tcPr>
          <w:p w:rsidR="007D11B6" w:rsidRDefault="007D11B6">
            <w:pPr>
              <w:pStyle w:val="ConsPlusNormal"/>
            </w:pPr>
          </w:p>
        </w:tc>
        <w:tc>
          <w:tcPr>
            <w:tcW w:w="1701" w:type="dxa"/>
          </w:tcPr>
          <w:p w:rsidR="007D11B6" w:rsidRDefault="007D11B6">
            <w:pPr>
              <w:pStyle w:val="ConsPlusNormal"/>
              <w:jc w:val="center"/>
            </w:pPr>
            <w:r>
              <w:t>49058,200</w:t>
            </w:r>
          </w:p>
        </w:tc>
        <w:tc>
          <w:tcPr>
            <w:tcW w:w="1701" w:type="dxa"/>
          </w:tcPr>
          <w:p w:rsidR="007D11B6" w:rsidRDefault="007D11B6">
            <w:pPr>
              <w:pStyle w:val="ConsPlusNormal"/>
              <w:jc w:val="center"/>
            </w:pPr>
            <w:r>
              <w:t>35398,300</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3C7D5F">
            <w:pPr>
              <w:pStyle w:val="ConsPlusNormal"/>
            </w:pPr>
            <w:hyperlink r:id="rId2080">
              <w:r w:rsidR="007D11B6">
                <w:rPr>
                  <w:color w:val="0000FF"/>
                </w:rPr>
                <w:t>Подпрограмма</w:t>
              </w:r>
            </w:hyperlink>
            <w:r w:rsidR="007D11B6">
              <w:t xml:space="preserve"> "Повышение сейсмоустойчивости жилых домов, основных объектов и систем жизнеобеспечения Республики Дагестан"</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jc w:val="center"/>
            </w:pPr>
            <w:r>
              <w:t>16 3</w:t>
            </w:r>
          </w:p>
        </w:tc>
        <w:tc>
          <w:tcPr>
            <w:tcW w:w="624" w:type="dxa"/>
          </w:tcPr>
          <w:p w:rsidR="007D11B6" w:rsidRDefault="007D11B6">
            <w:pPr>
              <w:pStyle w:val="ConsPlusNormal"/>
            </w:pPr>
          </w:p>
        </w:tc>
        <w:tc>
          <w:tcPr>
            <w:tcW w:w="1701" w:type="dxa"/>
          </w:tcPr>
          <w:p w:rsidR="007D11B6" w:rsidRDefault="007D11B6">
            <w:pPr>
              <w:pStyle w:val="ConsPlusNormal"/>
              <w:jc w:val="center"/>
            </w:pPr>
            <w:r>
              <w:t>49058,200</w:t>
            </w:r>
          </w:p>
        </w:tc>
        <w:tc>
          <w:tcPr>
            <w:tcW w:w="1701" w:type="dxa"/>
          </w:tcPr>
          <w:p w:rsidR="007D11B6" w:rsidRDefault="007D11B6">
            <w:pPr>
              <w:pStyle w:val="ConsPlusNormal"/>
              <w:jc w:val="center"/>
            </w:pPr>
            <w:r>
              <w:t>35398,300</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jc w:val="center"/>
            </w:pPr>
            <w:r>
              <w:t>16300R540R</w:t>
            </w:r>
          </w:p>
        </w:tc>
        <w:tc>
          <w:tcPr>
            <w:tcW w:w="624" w:type="dxa"/>
          </w:tcPr>
          <w:p w:rsidR="007D11B6" w:rsidRDefault="007D11B6">
            <w:pPr>
              <w:pStyle w:val="ConsPlusNormal"/>
            </w:pPr>
          </w:p>
        </w:tc>
        <w:tc>
          <w:tcPr>
            <w:tcW w:w="1701" w:type="dxa"/>
          </w:tcPr>
          <w:p w:rsidR="007D11B6" w:rsidRDefault="007D11B6">
            <w:pPr>
              <w:pStyle w:val="ConsPlusNormal"/>
              <w:jc w:val="center"/>
            </w:pPr>
            <w:r>
              <w:t>49058,200</w:t>
            </w:r>
          </w:p>
        </w:tc>
        <w:tc>
          <w:tcPr>
            <w:tcW w:w="1701" w:type="dxa"/>
          </w:tcPr>
          <w:p w:rsidR="007D11B6" w:rsidRDefault="007D11B6">
            <w:pPr>
              <w:pStyle w:val="ConsPlusNormal"/>
              <w:jc w:val="center"/>
            </w:pPr>
            <w:r>
              <w:t>35398,300</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Субсидии на осуществление капитальных вложений в объекты капитального строительства государственной (муниципальной) собственности автономным учреждениям</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07</w:t>
            </w:r>
          </w:p>
        </w:tc>
        <w:tc>
          <w:tcPr>
            <w:tcW w:w="567" w:type="dxa"/>
          </w:tcPr>
          <w:p w:rsidR="007D11B6" w:rsidRDefault="007D11B6">
            <w:pPr>
              <w:pStyle w:val="ConsPlusNormal"/>
              <w:jc w:val="center"/>
            </w:pPr>
            <w:r>
              <w:t>01</w:t>
            </w:r>
          </w:p>
        </w:tc>
        <w:tc>
          <w:tcPr>
            <w:tcW w:w="2041" w:type="dxa"/>
          </w:tcPr>
          <w:p w:rsidR="007D11B6" w:rsidRDefault="007D11B6">
            <w:pPr>
              <w:pStyle w:val="ConsPlusNormal"/>
              <w:jc w:val="center"/>
            </w:pPr>
            <w:r>
              <w:t>16300R540R</w:t>
            </w:r>
          </w:p>
        </w:tc>
        <w:tc>
          <w:tcPr>
            <w:tcW w:w="624" w:type="dxa"/>
          </w:tcPr>
          <w:p w:rsidR="007D11B6" w:rsidRDefault="007D11B6">
            <w:pPr>
              <w:pStyle w:val="ConsPlusNormal"/>
              <w:jc w:val="center"/>
            </w:pPr>
            <w:r>
              <w:t>465</w:t>
            </w:r>
          </w:p>
        </w:tc>
        <w:tc>
          <w:tcPr>
            <w:tcW w:w="1701" w:type="dxa"/>
          </w:tcPr>
          <w:p w:rsidR="007D11B6" w:rsidRDefault="007D11B6">
            <w:pPr>
              <w:pStyle w:val="ConsPlusNormal"/>
              <w:jc w:val="center"/>
            </w:pPr>
            <w:r>
              <w:t>49058,200</w:t>
            </w:r>
          </w:p>
        </w:tc>
        <w:tc>
          <w:tcPr>
            <w:tcW w:w="1701" w:type="dxa"/>
          </w:tcPr>
          <w:p w:rsidR="007D11B6" w:rsidRDefault="007D11B6">
            <w:pPr>
              <w:pStyle w:val="ConsPlusNormal"/>
              <w:jc w:val="center"/>
            </w:pPr>
            <w:r>
              <w:t>35398,300</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Дошкольное образовательное учреждение N 3 "Дюймовочка" в и. Бавтугай, г. Кизилюрт</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07</w:t>
            </w:r>
          </w:p>
        </w:tc>
        <w:tc>
          <w:tcPr>
            <w:tcW w:w="567" w:type="dxa"/>
          </w:tcPr>
          <w:p w:rsidR="007D11B6" w:rsidRDefault="007D11B6">
            <w:pPr>
              <w:pStyle w:val="ConsPlusNormal"/>
              <w:jc w:val="center"/>
            </w:pPr>
            <w:r>
              <w:t>01</w:t>
            </w:r>
          </w:p>
        </w:tc>
        <w:tc>
          <w:tcPr>
            <w:tcW w:w="2041" w:type="dxa"/>
          </w:tcPr>
          <w:p w:rsidR="007D11B6" w:rsidRDefault="007D11B6">
            <w:pPr>
              <w:pStyle w:val="ConsPlusNormal"/>
              <w:jc w:val="center"/>
            </w:pPr>
            <w:r>
              <w:t>16300R540R</w:t>
            </w:r>
          </w:p>
        </w:tc>
        <w:tc>
          <w:tcPr>
            <w:tcW w:w="624" w:type="dxa"/>
          </w:tcPr>
          <w:p w:rsidR="007D11B6" w:rsidRDefault="007D11B6">
            <w:pPr>
              <w:pStyle w:val="ConsPlusNormal"/>
              <w:jc w:val="center"/>
            </w:pPr>
            <w:r>
              <w:t>465</w:t>
            </w:r>
          </w:p>
        </w:tc>
        <w:tc>
          <w:tcPr>
            <w:tcW w:w="1701" w:type="dxa"/>
          </w:tcPr>
          <w:p w:rsidR="007D11B6" w:rsidRDefault="007D11B6">
            <w:pPr>
              <w:pStyle w:val="ConsPlusNormal"/>
              <w:jc w:val="center"/>
            </w:pPr>
            <w:r>
              <w:t>21598,700</w:t>
            </w:r>
          </w:p>
        </w:tc>
        <w:tc>
          <w:tcPr>
            <w:tcW w:w="1701" w:type="dxa"/>
          </w:tcPr>
          <w:p w:rsidR="007D11B6" w:rsidRDefault="007D11B6">
            <w:pPr>
              <w:pStyle w:val="ConsPlusNormal"/>
              <w:jc w:val="center"/>
            </w:pPr>
            <w:r>
              <w:t>15584,700</w:t>
            </w:r>
          </w:p>
        </w:tc>
      </w:tr>
      <w:tr w:rsidR="007D11B6">
        <w:tc>
          <w:tcPr>
            <w:tcW w:w="3288" w:type="dxa"/>
          </w:tcPr>
          <w:p w:rsidR="007D11B6" w:rsidRDefault="007D11B6">
            <w:pPr>
              <w:pStyle w:val="ConsPlusNormal"/>
            </w:pPr>
            <w:r>
              <w:t>Дошкольное образовательное учреждение "Радуга" на 140 мест в с. Леваши Левашинского района</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07</w:t>
            </w:r>
          </w:p>
        </w:tc>
        <w:tc>
          <w:tcPr>
            <w:tcW w:w="567" w:type="dxa"/>
          </w:tcPr>
          <w:p w:rsidR="007D11B6" w:rsidRDefault="007D11B6">
            <w:pPr>
              <w:pStyle w:val="ConsPlusNormal"/>
              <w:jc w:val="center"/>
            </w:pPr>
            <w:r>
              <w:t>01</w:t>
            </w:r>
          </w:p>
        </w:tc>
        <w:tc>
          <w:tcPr>
            <w:tcW w:w="2041" w:type="dxa"/>
          </w:tcPr>
          <w:p w:rsidR="007D11B6" w:rsidRDefault="007D11B6">
            <w:pPr>
              <w:pStyle w:val="ConsPlusNormal"/>
              <w:jc w:val="center"/>
            </w:pPr>
            <w:r>
              <w:t>16300R540R</w:t>
            </w:r>
          </w:p>
        </w:tc>
        <w:tc>
          <w:tcPr>
            <w:tcW w:w="624" w:type="dxa"/>
          </w:tcPr>
          <w:p w:rsidR="007D11B6" w:rsidRDefault="007D11B6">
            <w:pPr>
              <w:pStyle w:val="ConsPlusNormal"/>
              <w:jc w:val="center"/>
            </w:pPr>
            <w:r>
              <w:t>465</w:t>
            </w:r>
          </w:p>
        </w:tc>
        <w:tc>
          <w:tcPr>
            <w:tcW w:w="1701" w:type="dxa"/>
          </w:tcPr>
          <w:p w:rsidR="007D11B6" w:rsidRDefault="007D11B6">
            <w:pPr>
              <w:pStyle w:val="ConsPlusNormal"/>
              <w:jc w:val="center"/>
            </w:pPr>
            <w:r>
              <w:t>27459,500</w:t>
            </w:r>
          </w:p>
        </w:tc>
        <w:tc>
          <w:tcPr>
            <w:tcW w:w="1701" w:type="dxa"/>
          </w:tcPr>
          <w:p w:rsidR="007D11B6" w:rsidRDefault="007D11B6">
            <w:pPr>
              <w:pStyle w:val="ConsPlusNormal"/>
              <w:jc w:val="center"/>
            </w:pPr>
            <w:r>
              <w:t>19813,600</w:t>
            </w:r>
          </w:p>
        </w:tc>
      </w:tr>
      <w:tr w:rsidR="007D11B6">
        <w:tc>
          <w:tcPr>
            <w:tcW w:w="3288" w:type="dxa"/>
          </w:tcPr>
          <w:p w:rsidR="007D11B6" w:rsidRDefault="007D11B6">
            <w:pPr>
              <w:pStyle w:val="ConsPlusNormal"/>
            </w:pPr>
            <w:r>
              <w:t>ЗДРАВООХРАНЕНИЕ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jc w:val="center"/>
            </w:pPr>
            <w:r>
              <w:t>694578,701</w:t>
            </w:r>
          </w:p>
        </w:tc>
        <w:tc>
          <w:tcPr>
            <w:tcW w:w="1701" w:type="dxa"/>
          </w:tcPr>
          <w:p w:rsidR="007D11B6" w:rsidRDefault="007D11B6">
            <w:pPr>
              <w:pStyle w:val="ConsPlusNormal"/>
              <w:jc w:val="center"/>
            </w:pPr>
            <w:r>
              <w:t>524348,589</w:t>
            </w:r>
          </w:p>
        </w:tc>
      </w:tr>
      <w:tr w:rsidR="007D11B6">
        <w:tc>
          <w:tcPr>
            <w:tcW w:w="3288" w:type="dxa"/>
          </w:tcPr>
          <w:p w:rsidR="007D11B6" w:rsidRDefault="007D11B6">
            <w:pPr>
              <w:pStyle w:val="ConsPlusNormal"/>
            </w:pPr>
            <w:r>
              <w:lastRenderedPageBreak/>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Программная часть</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jc w:val="center"/>
            </w:pPr>
            <w:r>
              <w:t>694578,701</w:t>
            </w:r>
          </w:p>
        </w:tc>
        <w:tc>
          <w:tcPr>
            <w:tcW w:w="1701" w:type="dxa"/>
          </w:tcPr>
          <w:p w:rsidR="007D11B6" w:rsidRDefault="007D11B6">
            <w:pPr>
              <w:pStyle w:val="ConsPlusNormal"/>
              <w:jc w:val="center"/>
            </w:pPr>
            <w:r>
              <w:t>524348,589</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 xml:space="preserve">Государственная </w:t>
            </w:r>
            <w:hyperlink r:id="rId2081">
              <w:r>
                <w:rPr>
                  <w:color w:val="0000FF"/>
                </w:rPr>
                <w:t>программа</w:t>
              </w:r>
            </w:hyperlink>
            <w:r>
              <w:t xml:space="preserve"> Республики Дагестан "Развитие здравоохранения в Республике Дагестан"</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jc w:val="center"/>
            </w:pPr>
            <w:r>
              <w:t>21</w:t>
            </w:r>
          </w:p>
        </w:tc>
        <w:tc>
          <w:tcPr>
            <w:tcW w:w="624" w:type="dxa"/>
          </w:tcPr>
          <w:p w:rsidR="007D11B6" w:rsidRDefault="007D11B6">
            <w:pPr>
              <w:pStyle w:val="ConsPlusNormal"/>
            </w:pPr>
          </w:p>
        </w:tc>
        <w:tc>
          <w:tcPr>
            <w:tcW w:w="1701" w:type="dxa"/>
          </w:tcPr>
          <w:p w:rsidR="007D11B6" w:rsidRDefault="007D11B6">
            <w:pPr>
              <w:pStyle w:val="ConsPlusNormal"/>
              <w:jc w:val="center"/>
            </w:pPr>
            <w:r>
              <w:t>694578,701</w:t>
            </w:r>
          </w:p>
        </w:tc>
        <w:tc>
          <w:tcPr>
            <w:tcW w:w="1701" w:type="dxa"/>
          </w:tcPr>
          <w:p w:rsidR="007D11B6" w:rsidRDefault="007D11B6">
            <w:pPr>
              <w:pStyle w:val="ConsPlusNormal"/>
              <w:jc w:val="center"/>
            </w:pPr>
            <w:r>
              <w:t>524348,589</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3C7D5F">
            <w:pPr>
              <w:pStyle w:val="ConsPlusNormal"/>
            </w:pPr>
            <w:hyperlink r:id="rId2082">
              <w:r w:rsidR="007D11B6">
                <w:rPr>
                  <w:color w:val="0000FF"/>
                </w:rPr>
                <w:t>Подпрограмма</w:t>
              </w:r>
            </w:hyperlink>
            <w:r w:rsidR="007D11B6">
              <w:t xml:space="preserve"> "Профилактика заболеваний и формирование здорового образа жизни. Развитие первичной медико-санитарной помощи"</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jc w:val="center"/>
            </w:pPr>
            <w:r>
              <w:t>21 1</w:t>
            </w:r>
          </w:p>
        </w:tc>
        <w:tc>
          <w:tcPr>
            <w:tcW w:w="624" w:type="dxa"/>
          </w:tcPr>
          <w:p w:rsidR="007D11B6" w:rsidRDefault="007D11B6">
            <w:pPr>
              <w:pStyle w:val="ConsPlusNormal"/>
            </w:pPr>
          </w:p>
        </w:tc>
        <w:tc>
          <w:tcPr>
            <w:tcW w:w="1701" w:type="dxa"/>
          </w:tcPr>
          <w:p w:rsidR="007D11B6" w:rsidRDefault="007D11B6">
            <w:pPr>
              <w:pStyle w:val="ConsPlusNormal"/>
              <w:jc w:val="center"/>
            </w:pPr>
            <w:r>
              <w:t>694578,701</w:t>
            </w:r>
          </w:p>
        </w:tc>
        <w:tc>
          <w:tcPr>
            <w:tcW w:w="1701" w:type="dxa"/>
          </w:tcPr>
          <w:p w:rsidR="007D11B6" w:rsidRDefault="007D11B6">
            <w:pPr>
              <w:pStyle w:val="ConsPlusNormal"/>
              <w:jc w:val="center"/>
            </w:pPr>
            <w:r>
              <w:t>524348,589</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Основное мероприятие "Строительство и реконструкция объектов здравоохранения"</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jc w:val="center"/>
            </w:pPr>
            <w:r>
              <w:t>21 1 1И</w:t>
            </w:r>
          </w:p>
        </w:tc>
        <w:tc>
          <w:tcPr>
            <w:tcW w:w="624" w:type="dxa"/>
          </w:tcPr>
          <w:p w:rsidR="007D11B6" w:rsidRDefault="007D11B6">
            <w:pPr>
              <w:pStyle w:val="ConsPlusNormal"/>
            </w:pPr>
          </w:p>
        </w:tc>
        <w:tc>
          <w:tcPr>
            <w:tcW w:w="1701" w:type="dxa"/>
          </w:tcPr>
          <w:p w:rsidR="007D11B6" w:rsidRDefault="007D11B6">
            <w:pPr>
              <w:pStyle w:val="ConsPlusNormal"/>
              <w:jc w:val="center"/>
            </w:pPr>
            <w:r>
              <w:t>694578,701</w:t>
            </w:r>
          </w:p>
        </w:tc>
        <w:tc>
          <w:tcPr>
            <w:tcW w:w="1701" w:type="dxa"/>
          </w:tcPr>
          <w:p w:rsidR="007D11B6" w:rsidRDefault="007D11B6">
            <w:pPr>
              <w:pStyle w:val="ConsPlusNormal"/>
              <w:jc w:val="center"/>
            </w:pPr>
            <w:r>
              <w:t>524348,589</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Капитальные вложения в объекты государственной собственности Республики Дагестан</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09</w:t>
            </w:r>
          </w:p>
        </w:tc>
        <w:tc>
          <w:tcPr>
            <w:tcW w:w="567" w:type="dxa"/>
          </w:tcPr>
          <w:p w:rsidR="007D11B6" w:rsidRDefault="007D11B6">
            <w:pPr>
              <w:pStyle w:val="ConsPlusNormal"/>
              <w:jc w:val="center"/>
            </w:pPr>
            <w:r>
              <w:t>09</w:t>
            </w:r>
          </w:p>
        </w:tc>
        <w:tc>
          <w:tcPr>
            <w:tcW w:w="2041" w:type="dxa"/>
          </w:tcPr>
          <w:p w:rsidR="007D11B6" w:rsidRDefault="007D11B6">
            <w:pPr>
              <w:pStyle w:val="ConsPlusNormal"/>
              <w:jc w:val="center"/>
            </w:pPr>
            <w:r>
              <w:t>21 1 И411Ш</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534578,701</w:t>
            </w:r>
          </w:p>
        </w:tc>
        <w:tc>
          <w:tcPr>
            <w:tcW w:w="1701" w:type="dxa"/>
          </w:tcPr>
          <w:p w:rsidR="007D11B6" w:rsidRDefault="007D11B6">
            <w:pPr>
              <w:pStyle w:val="ConsPlusNormal"/>
              <w:jc w:val="center"/>
            </w:pPr>
            <w:r>
              <w:t>524348,589</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 xml:space="preserve">Роддом в с. Маджалис, Кайтагский район, в том числе </w:t>
            </w:r>
            <w:r>
              <w:lastRenderedPageBreak/>
              <w:t>подготовка проектной документации</w:t>
            </w:r>
          </w:p>
        </w:tc>
        <w:tc>
          <w:tcPr>
            <w:tcW w:w="680" w:type="dxa"/>
          </w:tcPr>
          <w:p w:rsidR="007D11B6" w:rsidRDefault="007D11B6">
            <w:pPr>
              <w:pStyle w:val="ConsPlusNormal"/>
              <w:jc w:val="center"/>
            </w:pPr>
            <w:r>
              <w:lastRenderedPageBreak/>
              <w:t>132</w:t>
            </w:r>
          </w:p>
        </w:tc>
        <w:tc>
          <w:tcPr>
            <w:tcW w:w="567" w:type="dxa"/>
          </w:tcPr>
          <w:p w:rsidR="007D11B6" w:rsidRDefault="007D11B6">
            <w:pPr>
              <w:pStyle w:val="ConsPlusNormal"/>
              <w:jc w:val="center"/>
            </w:pPr>
            <w:r>
              <w:t>09</w:t>
            </w:r>
          </w:p>
        </w:tc>
        <w:tc>
          <w:tcPr>
            <w:tcW w:w="567" w:type="dxa"/>
          </w:tcPr>
          <w:p w:rsidR="007D11B6" w:rsidRDefault="007D11B6">
            <w:pPr>
              <w:pStyle w:val="ConsPlusNormal"/>
              <w:jc w:val="center"/>
            </w:pPr>
            <w:r>
              <w:t>09</w:t>
            </w:r>
          </w:p>
        </w:tc>
        <w:tc>
          <w:tcPr>
            <w:tcW w:w="2041" w:type="dxa"/>
          </w:tcPr>
          <w:p w:rsidR="007D11B6" w:rsidRDefault="007D11B6">
            <w:pPr>
              <w:pStyle w:val="ConsPlusNormal"/>
              <w:jc w:val="center"/>
            </w:pPr>
            <w:r>
              <w:t>2111H4111R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0,000</w:t>
            </w:r>
          </w:p>
        </w:tc>
        <w:tc>
          <w:tcPr>
            <w:tcW w:w="1701" w:type="dxa"/>
          </w:tcPr>
          <w:p w:rsidR="007D11B6" w:rsidRDefault="007D11B6">
            <w:pPr>
              <w:pStyle w:val="ConsPlusNormal"/>
              <w:jc w:val="center"/>
            </w:pPr>
            <w:r>
              <w:t>306406,589</w:t>
            </w:r>
          </w:p>
        </w:tc>
      </w:tr>
      <w:tr w:rsidR="007D11B6">
        <w:tc>
          <w:tcPr>
            <w:tcW w:w="3288" w:type="dxa"/>
          </w:tcPr>
          <w:p w:rsidR="007D11B6" w:rsidRDefault="007D11B6">
            <w:pPr>
              <w:pStyle w:val="ConsPlusNormal"/>
            </w:pPr>
            <w:r>
              <w:lastRenderedPageBreak/>
              <w:t>Больница в с. Кумух, Лакский район</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09</w:t>
            </w:r>
          </w:p>
        </w:tc>
        <w:tc>
          <w:tcPr>
            <w:tcW w:w="567" w:type="dxa"/>
          </w:tcPr>
          <w:p w:rsidR="007D11B6" w:rsidRDefault="007D11B6">
            <w:pPr>
              <w:pStyle w:val="ConsPlusNormal"/>
              <w:jc w:val="center"/>
            </w:pPr>
            <w:r>
              <w:t>09</w:t>
            </w:r>
          </w:p>
        </w:tc>
        <w:tc>
          <w:tcPr>
            <w:tcW w:w="2041" w:type="dxa"/>
          </w:tcPr>
          <w:p w:rsidR="007D11B6" w:rsidRDefault="007D11B6">
            <w:pPr>
              <w:pStyle w:val="ConsPlusNormal"/>
              <w:jc w:val="center"/>
            </w:pPr>
            <w:r>
              <w:t>2111H4111R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107181,470</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Родильное отделение центральной городской больницы, г. Кизилюрт</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09</w:t>
            </w:r>
          </w:p>
        </w:tc>
        <w:tc>
          <w:tcPr>
            <w:tcW w:w="567" w:type="dxa"/>
          </w:tcPr>
          <w:p w:rsidR="007D11B6" w:rsidRDefault="007D11B6">
            <w:pPr>
              <w:pStyle w:val="ConsPlusNormal"/>
              <w:jc w:val="center"/>
            </w:pPr>
            <w:r>
              <w:t>09</w:t>
            </w:r>
          </w:p>
        </w:tc>
        <w:tc>
          <w:tcPr>
            <w:tcW w:w="2041" w:type="dxa"/>
          </w:tcPr>
          <w:p w:rsidR="007D11B6" w:rsidRDefault="007D11B6">
            <w:pPr>
              <w:pStyle w:val="ConsPlusNormal"/>
              <w:jc w:val="center"/>
            </w:pPr>
            <w:r>
              <w:t>2111H4111R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372397,231</w:t>
            </w:r>
          </w:p>
        </w:tc>
        <w:tc>
          <w:tcPr>
            <w:tcW w:w="1701" w:type="dxa"/>
          </w:tcPr>
          <w:p w:rsidR="007D11B6" w:rsidRDefault="007D11B6">
            <w:pPr>
              <w:pStyle w:val="ConsPlusNormal"/>
              <w:jc w:val="center"/>
            </w:pPr>
            <w:r>
              <w:t>217942,000</w:t>
            </w:r>
          </w:p>
        </w:tc>
      </w:tr>
      <w:tr w:rsidR="007D11B6">
        <w:tc>
          <w:tcPr>
            <w:tcW w:w="3288" w:type="dxa"/>
          </w:tcPr>
          <w:p w:rsidR="007D11B6" w:rsidRDefault="007D11B6">
            <w:pPr>
              <w:pStyle w:val="ConsPlusNormal"/>
            </w:pPr>
            <w:r>
              <w:t>Строительство хозяйственного корпуса ГБУ РД "Каспийская центральная городская больница", в том числе подготовка проектной документации</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09</w:t>
            </w:r>
          </w:p>
        </w:tc>
        <w:tc>
          <w:tcPr>
            <w:tcW w:w="567" w:type="dxa"/>
          </w:tcPr>
          <w:p w:rsidR="007D11B6" w:rsidRDefault="007D11B6">
            <w:pPr>
              <w:pStyle w:val="ConsPlusNormal"/>
              <w:jc w:val="center"/>
            </w:pPr>
            <w:r>
              <w:t>09</w:t>
            </w:r>
          </w:p>
        </w:tc>
        <w:tc>
          <w:tcPr>
            <w:tcW w:w="2041" w:type="dxa"/>
          </w:tcPr>
          <w:p w:rsidR="007D11B6" w:rsidRDefault="007D11B6">
            <w:pPr>
              <w:pStyle w:val="ConsPlusNormal"/>
              <w:jc w:val="center"/>
            </w:pPr>
            <w:r>
              <w:t>2111H4111R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55000,000</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Капитальные вложения в объекты муниципальной собственности</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09</w:t>
            </w:r>
          </w:p>
        </w:tc>
        <w:tc>
          <w:tcPr>
            <w:tcW w:w="567" w:type="dxa"/>
          </w:tcPr>
          <w:p w:rsidR="007D11B6" w:rsidRDefault="007D11B6">
            <w:pPr>
              <w:pStyle w:val="ConsPlusNormal"/>
              <w:jc w:val="center"/>
            </w:pPr>
            <w:r>
              <w:t>09</w:t>
            </w:r>
          </w:p>
        </w:tc>
        <w:tc>
          <w:tcPr>
            <w:tcW w:w="2041" w:type="dxa"/>
          </w:tcPr>
          <w:p w:rsidR="007D11B6" w:rsidRDefault="007D11B6">
            <w:pPr>
              <w:pStyle w:val="ConsPlusNormal"/>
              <w:jc w:val="center"/>
            </w:pPr>
            <w:r>
              <w:t>211H4112R</w:t>
            </w:r>
          </w:p>
        </w:tc>
        <w:tc>
          <w:tcPr>
            <w:tcW w:w="624" w:type="dxa"/>
          </w:tcPr>
          <w:p w:rsidR="007D11B6" w:rsidRDefault="007D11B6">
            <w:pPr>
              <w:pStyle w:val="ConsPlusNormal"/>
              <w:jc w:val="center"/>
            </w:pPr>
            <w:r>
              <w:t>522</w:t>
            </w:r>
          </w:p>
        </w:tc>
        <w:tc>
          <w:tcPr>
            <w:tcW w:w="1701" w:type="dxa"/>
          </w:tcPr>
          <w:p w:rsidR="007D11B6" w:rsidRDefault="007D11B6">
            <w:pPr>
              <w:pStyle w:val="ConsPlusNormal"/>
              <w:jc w:val="center"/>
            </w:pPr>
            <w:r>
              <w:t>160000,000</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город Избербаш</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jc w:val="center"/>
            </w:pPr>
            <w:r>
              <w:t>160000,000</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Больница (2-я очередь), г. Избербаш</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09</w:t>
            </w:r>
          </w:p>
        </w:tc>
        <w:tc>
          <w:tcPr>
            <w:tcW w:w="567" w:type="dxa"/>
          </w:tcPr>
          <w:p w:rsidR="007D11B6" w:rsidRDefault="007D11B6">
            <w:pPr>
              <w:pStyle w:val="ConsPlusNormal"/>
              <w:jc w:val="center"/>
            </w:pPr>
            <w:r>
              <w:t>09</w:t>
            </w:r>
          </w:p>
        </w:tc>
        <w:tc>
          <w:tcPr>
            <w:tcW w:w="2041" w:type="dxa"/>
          </w:tcPr>
          <w:p w:rsidR="007D11B6" w:rsidRDefault="007D11B6">
            <w:pPr>
              <w:pStyle w:val="ConsPlusNormal"/>
              <w:jc w:val="center"/>
            </w:pPr>
            <w:r>
              <w:t>2111H4112R</w:t>
            </w:r>
          </w:p>
        </w:tc>
        <w:tc>
          <w:tcPr>
            <w:tcW w:w="624" w:type="dxa"/>
          </w:tcPr>
          <w:p w:rsidR="007D11B6" w:rsidRDefault="007D11B6">
            <w:pPr>
              <w:pStyle w:val="ConsPlusNormal"/>
              <w:jc w:val="center"/>
            </w:pPr>
            <w:r>
              <w:t>522</w:t>
            </w:r>
          </w:p>
        </w:tc>
        <w:tc>
          <w:tcPr>
            <w:tcW w:w="1701" w:type="dxa"/>
          </w:tcPr>
          <w:p w:rsidR="007D11B6" w:rsidRDefault="007D11B6">
            <w:pPr>
              <w:pStyle w:val="ConsPlusNormal"/>
              <w:jc w:val="center"/>
            </w:pPr>
            <w:r>
              <w:t>160000,000</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КУЛЬТУРА</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jc w:val="center"/>
            </w:pPr>
            <w:r>
              <w:t>138000,000</w:t>
            </w:r>
          </w:p>
        </w:tc>
        <w:tc>
          <w:tcPr>
            <w:tcW w:w="1701" w:type="dxa"/>
          </w:tcPr>
          <w:p w:rsidR="007D11B6" w:rsidRDefault="007D11B6">
            <w:pPr>
              <w:pStyle w:val="ConsPlusNormal"/>
              <w:jc w:val="center"/>
            </w:pPr>
            <w:r>
              <w:t>275981,943</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Программная часть</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jc w:val="center"/>
            </w:pPr>
            <w:r>
              <w:t>138000,000</w:t>
            </w:r>
          </w:p>
        </w:tc>
        <w:tc>
          <w:tcPr>
            <w:tcW w:w="1701" w:type="dxa"/>
          </w:tcPr>
          <w:p w:rsidR="007D11B6" w:rsidRDefault="007D11B6">
            <w:pPr>
              <w:pStyle w:val="ConsPlusNormal"/>
              <w:jc w:val="center"/>
            </w:pPr>
            <w:r>
              <w:t>275981,943</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lastRenderedPageBreak/>
              <w:t xml:space="preserve">Государственная </w:t>
            </w:r>
            <w:hyperlink r:id="rId2083">
              <w:r>
                <w:rPr>
                  <w:color w:val="0000FF"/>
                </w:rPr>
                <w:t>программа</w:t>
              </w:r>
            </w:hyperlink>
            <w:r>
              <w:t xml:space="preserve"> Республики Дагестан "Развитие культуры в Республике Дагестан"</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jc w:val="center"/>
            </w:pPr>
            <w:r>
              <w:t>20</w:t>
            </w:r>
          </w:p>
        </w:tc>
        <w:tc>
          <w:tcPr>
            <w:tcW w:w="624" w:type="dxa"/>
          </w:tcPr>
          <w:p w:rsidR="007D11B6" w:rsidRDefault="007D11B6">
            <w:pPr>
              <w:pStyle w:val="ConsPlusNormal"/>
            </w:pPr>
          </w:p>
        </w:tc>
        <w:tc>
          <w:tcPr>
            <w:tcW w:w="1701" w:type="dxa"/>
          </w:tcPr>
          <w:p w:rsidR="007D11B6" w:rsidRDefault="007D11B6">
            <w:pPr>
              <w:pStyle w:val="ConsPlusNormal"/>
              <w:jc w:val="center"/>
            </w:pPr>
            <w:r>
              <w:t>138000,000</w:t>
            </w:r>
          </w:p>
        </w:tc>
        <w:tc>
          <w:tcPr>
            <w:tcW w:w="1701" w:type="dxa"/>
          </w:tcPr>
          <w:p w:rsidR="007D11B6" w:rsidRDefault="007D11B6">
            <w:pPr>
              <w:pStyle w:val="ConsPlusNormal"/>
              <w:jc w:val="center"/>
            </w:pPr>
            <w:r>
              <w:t>275981,943</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3C7D5F">
            <w:pPr>
              <w:pStyle w:val="ConsPlusNormal"/>
            </w:pPr>
            <w:hyperlink r:id="rId2084">
              <w:r w:rsidR="007D11B6">
                <w:rPr>
                  <w:color w:val="0000FF"/>
                </w:rPr>
                <w:t>Подпрограмма</w:t>
              </w:r>
            </w:hyperlink>
            <w:r w:rsidR="007D11B6">
              <w:t xml:space="preserve"> "Культура и искусство"</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jc w:val="center"/>
            </w:pPr>
            <w:r>
              <w:t>20 2</w:t>
            </w:r>
          </w:p>
        </w:tc>
        <w:tc>
          <w:tcPr>
            <w:tcW w:w="624" w:type="dxa"/>
          </w:tcPr>
          <w:p w:rsidR="007D11B6" w:rsidRDefault="007D11B6">
            <w:pPr>
              <w:pStyle w:val="ConsPlusNormal"/>
            </w:pPr>
          </w:p>
        </w:tc>
        <w:tc>
          <w:tcPr>
            <w:tcW w:w="1701" w:type="dxa"/>
          </w:tcPr>
          <w:p w:rsidR="007D11B6" w:rsidRDefault="007D11B6">
            <w:pPr>
              <w:pStyle w:val="ConsPlusNormal"/>
              <w:jc w:val="center"/>
            </w:pPr>
            <w:r>
              <w:t>138000,000</w:t>
            </w:r>
          </w:p>
        </w:tc>
        <w:tc>
          <w:tcPr>
            <w:tcW w:w="1701" w:type="dxa"/>
          </w:tcPr>
          <w:p w:rsidR="007D11B6" w:rsidRDefault="007D11B6">
            <w:pPr>
              <w:pStyle w:val="ConsPlusNormal"/>
              <w:jc w:val="center"/>
            </w:pPr>
            <w:r>
              <w:t>275981,943</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Основное мероприятие "Организация государственных проектов в сфере традиционной народной культуры"</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jc w:val="center"/>
            </w:pPr>
            <w:r>
              <w:t>20 2 02</w:t>
            </w:r>
          </w:p>
        </w:tc>
        <w:tc>
          <w:tcPr>
            <w:tcW w:w="624" w:type="dxa"/>
          </w:tcPr>
          <w:p w:rsidR="007D11B6" w:rsidRDefault="007D11B6">
            <w:pPr>
              <w:pStyle w:val="ConsPlusNormal"/>
            </w:pPr>
          </w:p>
        </w:tc>
        <w:tc>
          <w:tcPr>
            <w:tcW w:w="1701" w:type="dxa"/>
          </w:tcPr>
          <w:p w:rsidR="007D11B6" w:rsidRDefault="007D11B6">
            <w:pPr>
              <w:pStyle w:val="ConsPlusNormal"/>
              <w:jc w:val="center"/>
            </w:pPr>
            <w:r>
              <w:t>138000,000</w:t>
            </w:r>
          </w:p>
        </w:tc>
        <w:tc>
          <w:tcPr>
            <w:tcW w:w="1701" w:type="dxa"/>
          </w:tcPr>
          <w:p w:rsidR="007D11B6" w:rsidRDefault="007D11B6">
            <w:pPr>
              <w:pStyle w:val="ConsPlusNormal"/>
              <w:jc w:val="center"/>
            </w:pPr>
            <w:r>
              <w:t>275981,943</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Капитальные вложения в объекты государственной собственности Республики Дагестан</w:t>
            </w:r>
          </w:p>
        </w:tc>
        <w:tc>
          <w:tcPr>
            <w:tcW w:w="680" w:type="dxa"/>
          </w:tcPr>
          <w:p w:rsidR="007D11B6" w:rsidRDefault="007D11B6">
            <w:pPr>
              <w:pStyle w:val="ConsPlusNormal"/>
              <w:jc w:val="center"/>
            </w:pPr>
            <w:r>
              <w:t>056</w:t>
            </w:r>
          </w:p>
        </w:tc>
        <w:tc>
          <w:tcPr>
            <w:tcW w:w="567" w:type="dxa"/>
          </w:tcPr>
          <w:p w:rsidR="007D11B6" w:rsidRDefault="007D11B6">
            <w:pPr>
              <w:pStyle w:val="ConsPlusNormal"/>
              <w:jc w:val="center"/>
            </w:pPr>
            <w:r>
              <w:t>08</w:t>
            </w:r>
          </w:p>
        </w:tc>
        <w:tc>
          <w:tcPr>
            <w:tcW w:w="567" w:type="dxa"/>
          </w:tcPr>
          <w:p w:rsidR="007D11B6" w:rsidRDefault="007D11B6">
            <w:pPr>
              <w:pStyle w:val="ConsPlusNormal"/>
              <w:jc w:val="center"/>
            </w:pPr>
            <w:r>
              <w:t>01</w:t>
            </w:r>
          </w:p>
        </w:tc>
        <w:tc>
          <w:tcPr>
            <w:tcW w:w="2041" w:type="dxa"/>
          </w:tcPr>
          <w:p w:rsidR="007D11B6" w:rsidRDefault="007D11B6">
            <w:pPr>
              <w:pStyle w:val="ConsPlusNormal"/>
              <w:jc w:val="center"/>
            </w:pPr>
            <w:r>
              <w:t>202024111R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0,000</w:t>
            </w:r>
          </w:p>
        </w:tc>
        <w:tc>
          <w:tcPr>
            <w:tcW w:w="1701" w:type="dxa"/>
          </w:tcPr>
          <w:p w:rsidR="007D11B6" w:rsidRDefault="007D11B6">
            <w:pPr>
              <w:pStyle w:val="ConsPlusNormal"/>
              <w:jc w:val="center"/>
            </w:pPr>
            <w:r>
              <w:t>192371,943</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Строительство здания ГБУ "Табасаранский государственный драматический театр", г. Дербент</w:t>
            </w:r>
          </w:p>
        </w:tc>
        <w:tc>
          <w:tcPr>
            <w:tcW w:w="680" w:type="dxa"/>
          </w:tcPr>
          <w:p w:rsidR="007D11B6" w:rsidRDefault="007D11B6">
            <w:pPr>
              <w:pStyle w:val="ConsPlusNormal"/>
              <w:jc w:val="center"/>
            </w:pPr>
            <w:r>
              <w:t>056</w:t>
            </w:r>
          </w:p>
        </w:tc>
        <w:tc>
          <w:tcPr>
            <w:tcW w:w="567" w:type="dxa"/>
          </w:tcPr>
          <w:p w:rsidR="007D11B6" w:rsidRDefault="007D11B6">
            <w:pPr>
              <w:pStyle w:val="ConsPlusNormal"/>
              <w:jc w:val="center"/>
            </w:pPr>
            <w:r>
              <w:t>08</w:t>
            </w:r>
          </w:p>
        </w:tc>
        <w:tc>
          <w:tcPr>
            <w:tcW w:w="567" w:type="dxa"/>
          </w:tcPr>
          <w:p w:rsidR="007D11B6" w:rsidRDefault="007D11B6">
            <w:pPr>
              <w:pStyle w:val="ConsPlusNormal"/>
              <w:jc w:val="center"/>
            </w:pPr>
            <w:r>
              <w:t>01</w:t>
            </w:r>
          </w:p>
        </w:tc>
        <w:tc>
          <w:tcPr>
            <w:tcW w:w="2041" w:type="dxa"/>
          </w:tcPr>
          <w:p w:rsidR="007D11B6" w:rsidRDefault="007D11B6">
            <w:pPr>
              <w:pStyle w:val="ConsPlusNormal"/>
              <w:jc w:val="center"/>
            </w:pPr>
            <w:r>
              <w:t>202024111R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0,000</w:t>
            </w:r>
          </w:p>
        </w:tc>
        <w:tc>
          <w:tcPr>
            <w:tcW w:w="1701" w:type="dxa"/>
          </w:tcPr>
          <w:p w:rsidR="007D11B6" w:rsidRDefault="007D11B6">
            <w:pPr>
              <w:pStyle w:val="ConsPlusNormal"/>
              <w:jc w:val="center"/>
            </w:pPr>
            <w:r>
              <w:t>192371,943</w:t>
            </w:r>
          </w:p>
        </w:tc>
      </w:tr>
      <w:tr w:rsidR="007D11B6">
        <w:tc>
          <w:tcPr>
            <w:tcW w:w="3288" w:type="dxa"/>
          </w:tcPr>
          <w:p w:rsidR="007D11B6" w:rsidRDefault="007D11B6">
            <w:pPr>
              <w:pStyle w:val="ConsPlusNormal"/>
            </w:pPr>
            <w:r>
              <w:t>Капитальные вложения в объекты муниципальной собственности</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08</w:t>
            </w:r>
          </w:p>
        </w:tc>
        <w:tc>
          <w:tcPr>
            <w:tcW w:w="567" w:type="dxa"/>
          </w:tcPr>
          <w:p w:rsidR="007D11B6" w:rsidRDefault="007D11B6">
            <w:pPr>
              <w:pStyle w:val="ConsPlusNormal"/>
              <w:jc w:val="center"/>
            </w:pPr>
            <w:r>
              <w:t>01</w:t>
            </w:r>
          </w:p>
        </w:tc>
        <w:tc>
          <w:tcPr>
            <w:tcW w:w="2041" w:type="dxa"/>
          </w:tcPr>
          <w:p w:rsidR="007D11B6" w:rsidRDefault="007D11B6">
            <w:pPr>
              <w:pStyle w:val="ConsPlusNormal"/>
              <w:jc w:val="center"/>
            </w:pPr>
            <w:r>
              <w:t>202024112R</w:t>
            </w:r>
          </w:p>
        </w:tc>
        <w:tc>
          <w:tcPr>
            <w:tcW w:w="624" w:type="dxa"/>
          </w:tcPr>
          <w:p w:rsidR="007D11B6" w:rsidRDefault="007D11B6">
            <w:pPr>
              <w:pStyle w:val="ConsPlusNormal"/>
              <w:jc w:val="center"/>
            </w:pPr>
            <w:r>
              <w:t>522</w:t>
            </w:r>
          </w:p>
        </w:tc>
        <w:tc>
          <w:tcPr>
            <w:tcW w:w="1701" w:type="dxa"/>
          </w:tcPr>
          <w:p w:rsidR="007D11B6" w:rsidRDefault="007D11B6">
            <w:pPr>
              <w:pStyle w:val="ConsPlusNormal"/>
              <w:jc w:val="center"/>
            </w:pPr>
            <w:r>
              <w:t>138000,000</w:t>
            </w:r>
          </w:p>
        </w:tc>
        <w:tc>
          <w:tcPr>
            <w:tcW w:w="1701" w:type="dxa"/>
          </w:tcPr>
          <w:p w:rsidR="007D11B6" w:rsidRDefault="007D11B6">
            <w:pPr>
              <w:pStyle w:val="ConsPlusNormal"/>
              <w:jc w:val="center"/>
            </w:pPr>
            <w:r>
              <w:t>83610,000</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lastRenderedPageBreak/>
              <w:t>Бабаюртовский район</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jc w:val="center"/>
            </w:pPr>
            <w:r>
              <w:t>138000,000</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Дом культуры в с. Бабаюрт, Бабаюртовский район</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08</w:t>
            </w:r>
          </w:p>
        </w:tc>
        <w:tc>
          <w:tcPr>
            <w:tcW w:w="567" w:type="dxa"/>
          </w:tcPr>
          <w:p w:rsidR="007D11B6" w:rsidRDefault="007D11B6">
            <w:pPr>
              <w:pStyle w:val="ConsPlusNormal"/>
              <w:jc w:val="center"/>
            </w:pPr>
            <w:r>
              <w:t>01</w:t>
            </w:r>
          </w:p>
        </w:tc>
        <w:tc>
          <w:tcPr>
            <w:tcW w:w="2041" w:type="dxa"/>
          </w:tcPr>
          <w:p w:rsidR="007D11B6" w:rsidRDefault="007D11B6">
            <w:pPr>
              <w:pStyle w:val="ConsPlusNormal"/>
              <w:jc w:val="center"/>
            </w:pPr>
            <w:r>
              <w:t>202024112R</w:t>
            </w:r>
          </w:p>
        </w:tc>
        <w:tc>
          <w:tcPr>
            <w:tcW w:w="624" w:type="dxa"/>
          </w:tcPr>
          <w:p w:rsidR="007D11B6" w:rsidRDefault="007D11B6">
            <w:pPr>
              <w:pStyle w:val="ConsPlusNormal"/>
              <w:jc w:val="center"/>
            </w:pPr>
            <w:r>
              <w:t>522</w:t>
            </w:r>
          </w:p>
        </w:tc>
        <w:tc>
          <w:tcPr>
            <w:tcW w:w="1701" w:type="dxa"/>
          </w:tcPr>
          <w:p w:rsidR="007D11B6" w:rsidRDefault="007D11B6">
            <w:pPr>
              <w:pStyle w:val="ConsPlusNormal"/>
              <w:jc w:val="center"/>
            </w:pPr>
            <w:r>
              <w:t>138000,000</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Хивский район</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jc w:val="center"/>
            </w:pPr>
            <w:r>
              <w:t>0,000</w:t>
            </w:r>
          </w:p>
        </w:tc>
        <w:tc>
          <w:tcPr>
            <w:tcW w:w="1701" w:type="dxa"/>
          </w:tcPr>
          <w:p w:rsidR="007D11B6" w:rsidRDefault="007D11B6">
            <w:pPr>
              <w:pStyle w:val="ConsPlusNormal"/>
              <w:jc w:val="center"/>
            </w:pPr>
            <w:r>
              <w:t>83610,000</w:t>
            </w:r>
          </w:p>
        </w:tc>
      </w:tr>
      <w:tr w:rsidR="007D11B6">
        <w:tc>
          <w:tcPr>
            <w:tcW w:w="3288" w:type="dxa"/>
          </w:tcPr>
          <w:p w:rsidR="007D11B6" w:rsidRDefault="007D11B6">
            <w:pPr>
              <w:pStyle w:val="ConsPlusNormal"/>
            </w:pPr>
            <w:r>
              <w:t>Здание сельского дома культуры на 150 мест в с. Конциль Хивского района</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08</w:t>
            </w:r>
          </w:p>
        </w:tc>
        <w:tc>
          <w:tcPr>
            <w:tcW w:w="567" w:type="dxa"/>
          </w:tcPr>
          <w:p w:rsidR="007D11B6" w:rsidRDefault="007D11B6">
            <w:pPr>
              <w:pStyle w:val="ConsPlusNormal"/>
              <w:jc w:val="center"/>
            </w:pPr>
            <w:r>
              <w:t>01</w:t>
            </w:r>
          </w:p>
        </w:tc>
        <w:tc>
          <w:tcPr>
            <w:tcW w:w="2041" w:type="dxa"/>
          </w:tcPr>
          <w:p w:rsidR="007D11B6" w:rsidRDefault="007D11B6">
            <w:pPr>
              <w:pStyle w:val="ConsPlusNormal"/>
              <w:jc w:val="center"/>
            </w:pPr>
            <w:r>
              <w:t>202024112R</w:t>
            </w:r>
          </w:p>
        </w:tc>
        <w:tc>
          <w:tcPr>
            <w:tcW w:w="624" w:type="dxa"/>
          </w:tcPr>
          <w:p w:rsidR="007D11B6" w:rsidRDefault="007D11B6">
            <w:pPr>
              <w:pStyle w:val="ConsPlusNormal"/>
              <w:jc w:val="center"/>
            </w:pPr>
            <w:r>
              <w:t>522</w:t>
            </w:r>
          </w:p>
        </w:tc>
        <w:tc>
          <w:tcPr>
            <w:tcW w:w="1701" w:type="dxa"/>
          </w:tcPr>
          <w:p w:rsidR="007D11B6" w:rsidRDefault="007D11B6">
            <w:pPr>
              <w:pStyle w:val="ConsPlusNormal"/>
              <w:jc w:val="center"/>
            </w:pPr>
            <w:r>
              <w:t>0,000</w:t>
            </w:r>
          </w:p>
        </w:tc>
        <w:tc>
          <w:tcPr>
            <w:tcW w:w="1701" w:type="dxa"/>
          </w:tcPr>
          <w:p w:rsidR="007D11B6" w:rsidRDefault="007D11B6">
            <w:pPr>
              <w:pStyle w:val="ConsPlusNormal"/>
              <w:jc w:val="center"/>
            </w:pPr>
            <w:r>
              <w:t>83610,000</w:t>
            </w:r>
          </w:p>
        </w:tc>
      </w:tr>
      <w:tr w:rsidR="007D11B6">
        <w:tc>
          <w:tcPr>
            <w:tcW w:w="3288" w:type="dxa"/>
          </w:tcPr>
          <w:p w:rsidR="007D11B6" w:rsidRDefault="007D11B6">
            <w:pPr>
              <w:pStyle w:val="ConsPlusNormal"/>
            </w:pPr>
            <w:r>
              <w:t>ФИЗИЧЕСКАЯ КУЛЬТУРА И СПОРТ</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jc w:val="center"/>
            </w:pPr>
            <w:r>
              <w:t>603498,065</w:t>
            </w:r>
          </w:p>
        </w:tc>
        <w:tc>
          <w:tcPr>
            <w:tcW w:w="1701" w:type="dxa"/>
          </w:tcPr>
          <w:p w:rsidR="007D11B6" w:rsidRDefault="007D11B6">
            <w:pPr>
              <w:pStyle w:val="ConsPlusNormal"/>
              <w:jc w:val="center"/>
            </w:pPr>
            <w:r>
              <w:t>226502,614</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Программная часть</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jc w:val="center"/>
            </w:pPr>
            <w:r>
              <w:t>603498,065</w:t>
            </w:r>
          </w:p>
        </w:tc>
        <w:tc>
          <w:tcPr>
            <w:tcW w:w="1701" w:type="dxa"/>
          </w:tcPr>
          <w:p w:rsidR="007D11B6" w:rsidRDefault="007D11B6">
            <w:pPr>
              <w:pStyle w:val="ConsPlusNormal"/>
              <w:jc w:val="center"/>
            </w:pPr>
            <w:r>
              <w:t>226502,614</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 xml:space="preserve">Государственная </w:t>
            </w:r>
            <w:hyperlink r:id="rId2085">
              <w:r>
                <w:rPr>
                  <w:color w:val="0000FF"/>
                </w:rPr>
                <w:t>программа</w:t>
              </w:r>
            </w:hyperlink>
            <w:r>
              <w:t xml:space="preserve"> Республики Дагестан "Развитие физической культуры и спорта в Республике Дагестан"</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jc w:val="center"/>
            </w:pPr>
            <w:r>
              <w:t>24</w:t>
            </w:r>
          </w:p>
        </w:tc>
        <w:tc>
          <w:tcPr>
            <w:tcW w:w="624" w:type="dxa"/>
          </w:tcPr>
          <w:p w:rsidR="007D11B6" w:rsidRDefault="007D11B6">
            <w:pPr>
              <w:pStyle w:val="ConsPlusNormal"/>
            </w:pPr>
          </w:p>
        </w:tc>
        <w:tc>
          <w:tcPr>
            <w:tcW w:w="1701" w:type="dxa"/>
          </w:tcPr>
          <w:p w:rsidR="007D11B6" w:rsidRDefault="007D11B6">
            <w:pPr>
              <w:pStyle w:val="ConsPlusNormal"/>
              <w:jc w:val="center"/>
            </w:pPr>
            <w:r>
              <w:t>592698,065</w:t>
            </w:r>
          </w:p>
        </w:tc>
        <w:tc>
          <w:tcPr>
            <w:tcW w:w="1701" w:type="dxa"/>
          </w:tcPr>
          <w:p w:rsidR="007D11B6" w:rsidRDefault="007D11B6">
            <w:pPr>
              <w:pStyle w:val="ConsPlusNormal"/>
              <w:jc w:val="center"/>
            </w:pPr>
            <w:r>
              <w:t>226502,614</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3C7D5F">
            <w:pPr>
              <w:pStyle w:val="ConsPlusNormal"/>
            </w:pPr>
            <w:hyperlink r:id="rId2086">
              <w:r w:rsidR="007D11B6">
                <w:rPr>
                  <w:color w:val="0000FF"/>
                </w:rPr>
                <w:t>Подпрограмма</w:t>
              </w:r>
            </w:hyperlink>
            <w:r w:rsidR="007D11B6">
              <w:t xml:space="preserve"> "Обеспечение управления физической культурой и спортом"</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jc w:val="center"/>
            </w:pPr>
            <w:r>
              <w:t>24 6</w:t>
            </w:r>
          </w:p>
        </w:tc>
        <w:tc>
          <w:tcPr>
            <w:tcW w:w="624" w:type="dxa"/>
          </w:tcPr>
          <w:p w:rsidR="007D11B6" w:rsidRDefault="007D11B6">
            <w:pPr>
              <w:pStyle w:val="ConsPlusNormal"/>
            </w:pPr>
          </w:p>
        </w:tc>
        <w:tc>
          <w:tcPr>
            <w:tcW w:w="1701" w:type="dxa"/>
          </w:tcPr>
          <w:p w:rsidR="007D11B6" w:rsidRDefault="007D11B6">
            <w:pPr>
              <w:pStyle w:val="ConsPlusNormal"/>
              <w:jc w:val="center"/>
            </w:pPr>
            <w:r>
              <w:t>592698,065</w:t>
            </w:r>
          </w:p>
        </w:tc>
        <w:tc>
          <w:tcPr>
            <w:tcW w:w="1701" w:type="dxa"/>
          </w:tcPr>
          <w:p w:rsidR="007D11B6" w:rsidRDefault="007D11B6">
            <w:pPr>
              <w:pStyle w:val="ConsPlusNormal"/>
              <w:jc w:val="center"/>
            </w:pPr>
            <w:r>
              <w:t>226502,614</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Федеральный проект "Спорт - норма жизни"</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jc w:val="center"/>
            </w:pPr>
            <w:r>
              <w:t>24 6Р5</w:t>
            </w:r>
          </w:p>
        </w:tc>
        <w:tc>
          <w:tcPr>
            <w:tcW w:w="624" w:type="dxa"/>
          </w:tcPr>
          <w:p w:rsidR="007D11B6" w:rsidRDefault="007D11B6">
            <w:pPr>
              <w:pStyle w:val="ConsPlusNormal"/>
            </w:pPr>
          </w:p>
        </w:tc>
        <w:tc>
          <w:tcPr>
            <w:tcW w:w="1701" w:type="dxa"/>
          </w:tcPr>
          <w:p w:rsidR="007D11B6" w:rsidRDefault="007D11B6">
            <w:pPr>
              <w:pStyle w:val="ConsPlusNormal"/>
              <w:jc w:val="center"/>
            </w:pPr>
            <w:r>
              <w:t>128438,415</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lastRenderedPageBreak/>
              <w:t xml:space="preserve">Создание и модернизация объектов спортивной инфраструктуры государственной собственности субъектов Российской Федерации (муниципальной собственности для занятия физической культурой и спортом в рамках государственной </w:t>
            </w:r>
            <w:hyperlink r:id="rId2087">
              <w:r>
                <w:rPr>
                  <w:color w:val="0000FF"/>
                </w:rPr>
                <w:t>программы</w:t>
              </w:r>
            </w:hyperlink>
            <w:r>
              <w:t xml:space="preserve"> Российской Федерации "Развитие физической культуры и спорта"</w:t>
            </w:r>
          </w:p>
        </w:tc>
        <w:tc>
          <w:tcPr>
            <w:tcW w:w="680" w:type="dxa"/>
          </w:tcPr>
          <w:p w:rsidR="007D11B6" w:rsidRDefault="007D11B6">
            <w:pPr>
              <w:pStyle w:val="ConsPlusNormal"/>
              <w:jc w:val="center"/>
            </w:pPr>
            <w:r>
              <w:t>164</w:t>
            </w:r>
          </w:p>
        </w:tc>
        <w:tc>
          <w:tcPr>
            <w:tcW w:w="567" w:type="dxa"/>
          </w:tcPr>
          <w:p w:rsidR="007D11B6" w:rsidRDefault="007D11B6">
            <w:pPr>
              <w:pStyle w:val="ConsPlusNormal"/>
              <w:jc w:val="center"/>
            </w:pPr>
            <w:r>
              <w:t>11</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246P55139R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128438,415</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Физкультурно-оздоровительный комплекс с универсальным игровым залом 36x18 в с. Карамахи Буйнакского района Республики Дагестан, в том числе подготовка проектной документации</w:t>
            </w:r>
          </w:p>
        </w:tc>
        <w:tc>
          <w:tcPr>
            <w:tcW w:w="680" w:type="dxa"/>
          </w:tcPr>
          <w:p w:rsidR="007D11B6" w:rsidRDefault="007D11B6">
            <w:pPr>
              <w:pStyle w:val="ConsPlusNormal"/>
              <w:jc w:val="center"/>
            </w:pPr>
            <w:r>
              <w:t>164</w:t>
            </w:r>
          </w:p>
        </w:tc>
        <w:tc>
          <w:tcPr>
            <w:tcW w:w="567" w:type="dxa"/>
          </w:tcPr>
          <w:p w:rsidR="007D11B6" w:rsidRDefault="007D11B6">
            <w:pPr>
              <w:pStyle w:val="ConsPlusNormal"/>
              <w:jc w:val="center"/>
            </w:pPr>
            <w:r>
              <w:t>11</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246P55139R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128438,415</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Основное мероприятие "Строительство и реконструкция объектов спорта"</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jc w:val="center"/>
            </w:pPr>
            <w:r>
              <w:t>24 6 04</w:t>
            </w:r>
          </w:p>
        </w:tc>
        <w:tc>
          <w:tcPr>
            <w:tcW w:w="624" w:type="dxa"/>
          </w:tcPr>
          <w:p w:rsidR="007D11B6" w:rsidRDefault="007D11B6">
            <w:pPr>
              <w:pStyle w:val="ConsPlusNormal"/>
            </w:pPr>
          </w:p>
        </w:tc>
        <w:tc>
          <w:tcPr>
            <w:tcW w:w="1701" w:type="dxa"/>
          </w:tcPr>
          <w:p w:rsidR="007D11B6" w:rsidRDefault="007D11B6">
            <w:pPr>
              <w:pStyle w:val="ConsPlusNormal"/>
              <w:jc w:val="center"/>
            </w:pPr>
            <w:r>
              <w:t>464259,650</w:t>
            </w:r>
          </w:p>
        </w:tc>
        <w:tc>
          <w:tcPr>
            <w:tcW w:w="1701" w:type="dxa"/>
          </w:tcPr>
          <w:p w:rsidR="007D11B6" w:rsidRDefault="007D11B6">
            <w:pPr>
              <w:pStyle w:val="ConsPlusNormal"/>
              <w:jc w:val="center"/>
            </w:pPr>
            <w:r>
              <w:t>226502,614</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Капитальные вложения в объекты государственной собственности Республики Дагестан</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11</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246044111R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67315,160</w:t>
            </w:r>
          </w:p>
        </w:tc>
        <w:tc>
          <w:tcPr>
            <w:tcW w:w="1701" w:type="dxa"/>
          </w:tcPr>
          <w:p w:rsidR="007D11B6" w:rsidRDefault="007D11B6">
            <w:pPr>
              <w:pStyle w:val="ConsPlusNormal"/>
              <w:jc w:val="center"/>
            </w:pPr>
            <w:r>
              <w:t>115890,790</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lastRenderedPageBreak/>
              <w:t>Стадион в с. Вачи, Кулинский район, в том числе подготовка проектной документации</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11</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246044111R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67315,160</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Спортивный зал в с. Яраг-Казмаляр, Магарамкентский район, в том числе подготовка проектной документации</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11</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246044111R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0,000</w:t>
            </w:r>
          </w:p>
        </w:tc>
        <w:tc>
          <w:tcPr>
            <w:tcW w:w="1701" w:type="dxa"/>
          </w:tcPr>
          <w:p w:rsidR="007D11B6" w:rsidRDefault="007D11B6">
            <w:pPr>
              <w:pStyle w:val="ConsPlusNormal"/>
              <w:jc w:val="center"/>
            </w:pPr>
            <w:r>
              <w:t>115890,790</w:t>
            </w:r>
          </w:p>
        </w:tc>
      </w:tr>
      <w:tr w:rsidR="007D11B6">
        <w:tc>
          <w:tcPr>
            <w:tcW w:w="3288" w:type="dxa"/>
          </w:tcPr>
          <w:p w:rsidR="007D11B6" w:rsidRDefault="007D11B6">
            <w:pPr>
              <w:pStyle w:val="ConsPlusNormal"/>
            </w:pPr>
            <w:r>
              <w:t>Капитальные вложения в объекты государственной собственности Республики Дагестан</w:t>
            </w:r>
          </w:p>
        </w:tc>
        <w:tc>
          <w:tcPr>
            <w:tcW w:w="680" w:type="dxa"/>
          </w:tcPr>
          <w:p w:rsidR="007D11B6" w:rsidRDefault="007D11B6">
            <w:pPr>
              <w:pStyle w:val="ConsPlusNormal"/>
              <w:jc w:val="center"/>
            </w:pPr>
            <w:r>
              <w:t>082</w:t>
            </w:r>
          </w:p>
        </w:tc>
        <w:tc>
          <w:tcPr>
            <w:tcW w:w="567" w:type="dxa"/>
          </w:tcPr>
          <w:p w:rsidR="007D11B6" w:rsidRDefault="007D11B6">
            <w:pPr>
              <w:pStyle w:val="ConsPlusNormal"/>
              <w:jc w:val="center"/>
            </w:pPr>
            <w:r>
              <w:t>11</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246044111R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30000,000</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Спортивный зал в с. Буртунай Казбековского района</w:t>
            </w:r>
          </w:p>
        </w:tc>
        <w:tc>
          <w:tcPr>
            <w:tcW w:w="680" w:type="dxa"/>
          </w:tcPr>
          <w:p w:rsidR="007D11B6" w:rsidRDefault="007D11B6">
            <w:pPr>
              <w:pStyle w:val="ConsPlusNormal"/>
              <w:jc w:val="center"/>
            </w:pPr>
            <w:r>
              <w:t>082</w:t>
            </w:r>
          </w:p>
        </w:tc>
        <w:tc>
          <w:tcPr>
            <w:tcW w:w="567" w:type="dxa"/>
          </w:tcPr>
          <w:p w:rsidR="007D11B6" w:rsidRDefault="007D11B6">
            <w:pPr>
              <w:pStyle w:val="ConsPlusNormal"/>
              <w:jc w:val="center"/>
            </w:pPr>
            <w:r>
              <w:t>и</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246044111R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30000,000</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Капитальные вложения в объекты муниципальной собственности</w:t>
            </w:r>
          </w:p>
        </w:tc>
        <w:tc>
          <w:tcPr>
            <w:tcW w:w="680" w:type="dxa"/>
          </w:tcPr>
          <w:p w:rsidR="007D11B6" w:rsidRDefault="007D11B6">
            <w:pPr>
              <w:pStyle w:val="ConsPlusNormal"/>
              <w:jc w:val="center"/>
            </w:pPr>
            <w:r>
              <w:t>164</w:t>
            </w:r>
          </w:p>
        </w:tc>
        <w:tc>
          <w:tcPr>
            <w:tcW w:w="567" w:type="dxa"/>
          </w:tcPr>
          <w:p w:rsidR="007D11B6" w:rsidRDefault="007D11B6">
            <w:pPr>
              <w:pStyle w:val="ConsPlusNormal"/>
              <w:jc w:val="center"/>
            </w:pPr>
            <w:r>
              <w:t>11</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246044112R</w:t>
            </w:r>
          </w:p>
        </w:tc>
        <w:tc>
          <w:tcPr>
            <w:tcW w:w="624" w:type="dxa"/>
          </w:tcPr>
          <w:p w:rsidR="007D11B6" w:rsidRDefault="007D11B6">
            <w:pPr>
              <w:pStyle w:val="ConsPlusNormal"/>
              <w:jc w:val="center"/>
            </w:pPr>
            <w:r>
              <w:t>522</w:t>
            </w:r>
          </w:p>
        </w:tc>
        <w:tc>
          <w:tcPr>
            <w:tcW w:w="1701" w:type="dxa"/>
          </w:tcPr>
          <w:p w:rsidR="007D11B6" w:rsidRDefault="007D11B6">
            <w:pPr>
              <w:pStyle w:val="ConsPlusNormal"/>
              <w:jc w:val="center"/>
            </w:pPr>
            <w:r>
              <w:t>366944,490</w:t>
            </w:r>
          </w:p>
        </w:tc>
        <w:tc>
          <w:tcPr>
            <w:tcW w:w="1701" w:type="dxa"/>
          </w:tcPr>
          <w:p w:rsidR="007D11B6" w:rsidRDefault="007D11B6">
            <w:pPr>
              <w:pStyle w:val="ConsPlusNormal"/>
              <w:jc w:val="center"/>
            </w:pPr>
            <w:r>
              <w:t>110611,824</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город Кизилюрт</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jc w:val="center"/>
            </w:pPr>
            <w:r>
              <w:t>366944,490</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Физкультурно-оздоровительный комплекс, г. Кизилюрт</w:t>
            </w:r>
          </w:p>
        </w:tc>
        <w:tc>
          <w:tcPr>
            <w:tcW w:w="680" w:type="dxa"/>
          </w:tcPr>
          <w:p w:rsidR="007D11B6" w:rsidRDefault="007D11B6">
            <w:pPr>
              <w:pStyle w:val="ConsPlusNormal"/>
              <w:jc w:val="center"/>
            </w:pPr>
            <w:r>
              <w:t>164</w:t>
            </w:r>
          </w:p>
        </w:tc>
        <w:tc>
          <w:tcPr>
            <w:tcW w:w="567" w:type="dxa"/>
          </w:tcPr>
          <w:p w:rsidR="007D11B6" w:rsidRDefault="007D11B6">
            <w:pPr>
              <w:pStyle w:val="ConsPlusNormal"/>
              <w:jc w:val="center"/>
            </w:pPr>
            <w:r>
              <w:t>11</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246044112R</w:t>
            </w:r>
          </w:p>
        </w:tc>
        <w:tc>
          <w:tcPr>
            <w:tcW w:w="624" w:type="dxa"/>
          </w:tcPr>
          <w:p w:rsidR="007D11B6" w:rsidRDefault="007D11B6">
            <w:pPr>
              <w:pStyle w:val="ConsPlusNormal"/>
              <w:jc w:val="center"/>
            </w:pPr>
            <w:r>
              <w:t>522</w:t>
            </w:r>
          </w:p>
        </w:tc>
        <w:tc>
          <w:tcPr>
            <w:tcW w:w="1701" w:type="dxa"/>
          </w:tcPr>
          <w:p w:rsidR="007D11B6" w:rsidRDefault="007D11B6">
            <w:pPr>
              <w:pStyle w:val="ConsPlusNormal"/>
              <w:jc w:val="center"/>
            </w:pPr>
            <w:r>
              <w:t>366944,490</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город Хасавюрт</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jc w:val="center"/>
            </w:pPr>
            <w:r>
              <w:t>0,000</w:t>
            </w:r>
          </w:p>
        </w:tc>
        <w:tc>
          <w:tcPr>
            <w:tcW w:w="1701" w:type="dxa"/>
          </w:tcPr>
          <w:p w:rsidR="007D11B6" w:rsidRDefault="007D11B6">
            <w:pPr>
              <w:pStyle w:val="ConsPlusNormal"/>
              <w:jc w:val="center"/>
            </w:pPr>
            <w:r>
              <w:t>110611,824</w:t>
            </w:r>
          </w:p>
        </w:tc>
      </w:tr>
      <w:tr w:rsidR="007D11B6">
        <w:tc>
          <w:tcPr>
            <w:tcW w:w="3288" w:type="dxa"/>
          </w:tcPr>
          <w:p w:rsidR="007D11B6" w:rsidRDefault="007D11B6">
            <w:pPr>
              <w:pStyle w:val="ConsPlusNormal"/>
            </w:pPr>
            <w:r>
              <w:t>Реконструкция городского стадиона "им. А.С. Муртазалиева" в городском округе "город Хасавюрт</w:t>
            </w:r>
          </w:p>
        </w:tc>
        <w:tc>
          <w:tcPr>
            <w:tcW w:w="680" w:type="dxa"/>
          </w:tcPr>
          <w:p w:rsidR="007D11B6" w:rsidRDefault="007D11B6">
            <w:pPr>
              <w:pStyle w:val="ConsPlusNormal"/>
              <w:jc w:val="center"/>
            </w:pPr>
            <w:r>
              <w:t>164</w:t>
            </w:r>
          </w:p>
        </w:tc>
        <w:tc>
          <w:tcPr>
            <w:tcW w:w="567" w:type="dxa"/>
          </w:tcPr>
          <w:p w:rsidR="007D11B6" w:rsidRDefault="007D11B6">
            <w:pPr>
              <w:pStyle w:val="ConsPlusNormal"/>
              <w:jc w:val="center"/>
            </w:pPr>
            <w:r>
              <w:t>11</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246044112R</w:t>
            </w:r>
          </w:p>
        </w:tc>
        <w:tc>
          <w:tcPr>
            <w:tcW w:w="624" w:type="dxa"/>
          </w:tcPr>
          <w:p w:rsidR="007D11B6" w:rsidRDefault="007D11B6">
            <w:pPr>
              <w:pStyle w:val="ConsPlusNormal"/>
              <w:jc w:val="center"/>
            </w:pPr>
            <w:r>
              <w:t>522</w:t>
            </w:r>
          </w:p>
        </w:tc>
        <w:tc>
          <w:tcPr>
            <w:tcW w:w="1701" w:type="dxa"/>
          </w:tcPr>
          <w:p w:rsidR="007D11B6" w:rsidRDefault="007D11B6">
            <w:pPr>
              <w:pStyle w:val="ConsPlusNormal"/>
              <w:jc w:val="center"/>
            </w:pPr>
            <w:r>
              <w:t>0,000</w:t>
            </w:r>
          </w:p>
        </w:tc>
        <w:tc>
          <w:tcPr>
            <w:tcW w:w="1701" w:type="dxa"/>
          </w:tcPr>
          <w:p w:rsidR="007D11B6" w:rsidRDefault="007D11B6">
            <w:pPr>
              <w:pStyle w:val="ConsPlusNormal"/>
              <w:jc w:val="center"/>
            </w:pPr>
            <w:r>
              <w:t>110611,824</w:t>
            </w:r>
          </w:p>
        </w:tc>
      </w:tr>
      <w:tr w:rsidR="007D11B6">
        <w:tc>
          <w:tcPr>
            <w:tcW w:w="3288" w:type="dxa"/>
          </w:tcPr>
          <w:p w:rsidR="007D11B6" w:rsidRDefault="007D11B6">
            <w:pPr>
              <w:pStyle w:val="ConsPlusNormal"/>
            </w:pPr>
            <w:r>
              <w:lastRenderedPageBreak/>
              <w:t xml:space="preserve">Государственная </w:t>
            </w:r>
            <w:hyperlink r:id="rId2088">
              <w:r>
                <w:rPr>
                  <w:color w:val="0000FF"/>
                </w:rPr>
                <w:t>программа</w:t>
              </w:r>
            </w:hyperlink>
            <w:r>
              <w:t xml:space="preserve"> Республики Дагестан "Комплексное развитие сельских территорий"</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jc w:val="center"/>
            </w:pPr>
            <w:r>
              <w:t>51</w:t>
            </w:r>
          </w:p>
        </w:tc>
        <w:tc>
          <w:tcPr>
            <w:tcW w:w="624" w:type="dxa"/>
          </w:tcPr>
          <w:p w:rsidR="007D11B6" w:rsidRDefault="007D11B6">
            <w:pPr>
              <w:pStyle w:val="ConsPlusNormal"/>
            </w:pPr>
          </w:p>
        </w:tc>
        <w:tc>
          <w:tcPr>
            <w:tcW w:w="1701" w:type="dxa"/>
          </w:tcPr>
          <w:p w:rsidR="007D11B6" w:rsidRDefault="007D11B6">
            <w:pPr>
              <w:pStyle w:val="ConsPlusNormal"/>
              <w:jc w:val="center"/>
            </w:pPr>
            <w:r>
              <w:t>10800,000</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3C7D5F">
            <w:pPr>
              <w:pStyle w:val="ConsPlusNormal"/>
            </w:pPr>
            <w:hyperlink r:id="rId2089">
              <w:r w:rsidR="007D11B6">
                <w:rPr>
                  <w:color w:val="0000FF"/>
                </w:rPr>
                <w:t>Подпрограмма</w:t>
              </w:r>
            </w:hyperlink>
            <w:r w:rsidR="007D11B6">
              <w:t xml:space="preserve"> "Создание и развитие инфраструктуры на сельских территориях"</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jc w:val="center"/>
            </w:pPr>
            <w:r>
              <w:t>513</w:t>
            </w:r>
          </w:p>
        </w:tc>
        <w:tc>
          <w:tcPr>
            <w:tcW w:w="624" w:type="dxa"/>
          </w:tcPr>
          <w:p w:rsidR="007D11B6" w:rsidRDefault="007D11B6">
            <w:pPr>
              <w:pStyle w:val="ConsPlusNormal"/>
            </w:pPr>
          </w:p>
        </w:tc>
        <w:tc>
          <w:tcPr>
            <w:tcW w:w="1701" w:type="dxa"/>
          </w:tcPr>
          <w:p w:rsidR="007D11B6" w:rsidRDefault="007D11B6">
            <w:pPr>
              <w:pStyle w:val="ConsPlusNormal"/>
              <w:jc w:val="center"/>
            </w:pPr>
            <w:r>
              <w:t>10800,000</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Капитальные вложения в объекты государственной собственности Республики Дагестан</w:t>
            </w:r>
          </w:p>
        </w:tc>
        <w:tc>
          <w:tcPr>
            <w:tcW w:w="680" w:type="dxa"/>
          </w:tcPr>
          <w:p w:rsidR="007D11B6" w:rsidRDefault="007D11B6">
            <w:pPr>
              <w:pStyle w:val="ConsPlusNormal"/>
              <w:jc w:val="center"/>
            </w:pPr>
            <w:r>
              <w:t>082</w:t>
            </w:r>
          </w:p>
        </w:tc>
        <w:tc>
          <w:tcPr>
            <w:tcW w:w="567" w:type="dxa"/>
          </w:tcPr>
          <w:p w:rsidR="007D11B6" w:rsidRDefault="007D11B6">
            <w:pPr>
              <w:pStyle w:val="ConsPlusNormal"/>
              <w:jc w:val="center"/>
            </w:pPr>
            <w:r>
              <w:t>11</w:t>
            </w:r>
          </w:p>
        </w:tc>
        <w:tc>
          <w:tcPr>
            <w:tcW w:w="567" w:type="dxa"/>
          </w:tcPr>
          <w:p w:rsidR="007D11B6" w:rsidRDefault="007D11B6">
            <w:pPr>
              <w:pStyle w:val="ConsPlusNormal"/>
              <w:jc w:val="center"/>
            </w:pPr>
            <w:r>
              <w:t>01</w:t>
            </w:r>
          </w:p>
        </w:tc>
        <w:tc>
          <w:tcPr>
            <w:tcW w:w="2041" w:type="dxa"/>
          </w:tcPr>
          <w:p w:rsidR="007D11B6" w:rsidRDefault="007D11B6">
            <w:pPr>
              <w:pStyle w:val="ConsPlusNormal"/>
              <w:jc w:val="center"/>
            </w:pPr>
            <w:r>
              <w:t>513014576R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10800,000</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Плоскостное спортивное сооружение в с. Цинит Хивского района</w:t>
            </w:r>
          </w:p>
        </w:tc>
        <w:tc>
          <w:tcPr>
            <w:tcW w:w="680" w:type="dxa"/>
          </w:tcPr>
          <w:p w:rsidR="007D11B6" w:rsidRDefault="007D11B6">
            <w:pPr>
              <w:pStyle w:val="ConsPlusNormal"/>
              <w:jc w:val="center"/>
            </w:pPr>
            <w:r>
              <w:t>082</w:t>
            </w:r>
          </w:p>
        </w:tc>
        <w:tc>
          <w:tcPr>
            <w:tcW w:w="567" w:type="dxa"/>
          </w:tcPr>
          <w:p w:rsidR="007D11B6" w:rsidRDefault="007D11B6">
            <w:pPr>
              <w:pStyle w:val="ConsPlusNormal"/>
              <w:jc w:val="center"/>
            </w:pPr>
            <w:r>
              <w:t>11</w:t>
            </w:r>
          </w:p>
        </w:tc>
        <w:tc>
          <w:tcPr>
            <w:tcW w:w="567" w:type="dxa"/>
          </w:tcPr>
          <w:p w:rsidR="007D11B6" w:rsidRDefault="007D11B6">
            <w:pPr>
              <w:pStyle w:val="ConsPlusNormal"/>
              <w:jc w:val="center"/>
            </w:pPr>
            <w:r>
              <w:t>01</w:t>
            </w:r>
          </w:p>
        </w:tc>
        <w:tc>
          <w:tcPr>
            <w:tcW w:w="2041" w:type="dxa"/>
          </w:tcPr>
          <w:p w:rsidR="007D11B6" w:rsidRDefault="007D11B6">
            <w:pPr>
              <w:pStyle w:val="ConsPlusNormal"/>
              <w:jc w:val="center"/>
            </w:pPr>
            <w:r>
              <w:t>513014576R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7200,000</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Плоскостное спортивное сооружение в с. Мазада Тляратинского района</w:t>
            </w:r>
          </w:p>
        </w:tc>
        <w:tc>
          <w:tcPr>
            <w:tcW w:w="680" w:type="dxa"/>
          </w:tcPr>
          <w:p w:rsidR="007D11B6" w:rsidRDefault="007D11B6">
            <w:pPr>
              <w:pStyle w:val="ConsPlusNormal"/>
              <w:jc w:val="center"/>
            </w:pPr>
            <w:r>
              <w:t>082</w:t>
            </w:r>
          </w:p>
        </w:tc>
        <w:tc>
          <w:tcPr>
            <w:tcW w:w="567" w:type="dxa"/>
          </w:tcPr>
          <w:p w:rsidR="007D11B6" w:rsidRDefault="007D11B6">
            <w:pPr>
              <w:pStyle w:val="ConsPlusNormal"/>
              <w:jc w:val="center"/>
            </w:pPr>
            <w:r>
              <w:t>11</w:t>
            </w:r>
          </w:p>
        </w:tc>
        <w:tc>
          <w:tcPr>
            <w:tcW w:w="567" w:type="dxa"/>
          </w:tcPr>
          <w:p w:rsidR="007D11B6" w:rsidRDefault="007D11B6">
            <w:pPr>
              <w:pStyle w:val="ConsPlusNormal"/>
              <w:jc w:val="center"/>
            </w:pPr>
            <w:r>
              <w:t>01</w:t>
            </w:r>
          </w:p>
        </w:tc>
        <w:tc>
          <w:tcPr>
            <w:tcW w:w="2041" w:type="dxa"/>
          </w:tcPr>
          <w:p w:rsidR="007D11B6" w:rsidRDefault="007D11B6">
            <w:pPr>
              <w:pStyle w:val="ConsPlusNormal"/>
              <w:jc w:val="center"/>
            </w:pPr>
            <w:r>
              <w:t>513014576R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3600,000</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ЖИЛИЩНО-КОММУНАЛЬНОЕ ХОЗЯЙСТВО</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jc w:val="center"/>
            </w:pPr>
            <w:r>
              <w:t>7518224,367</w:t>
            </w:r>
          </w:p>
        </w:tc>
        <w:tc>
          <w:tcPr>
            <w:tcW w:w="1701" w:type="dxa"/>
          </w:tcPr>
          <w:p w:rsidR="007D11B6" w:rsidRDefault="007D11B6">
            <w:pPr>
              <w:pStyle w:val="ConsPlusNormal"/>
              <w:jc w:val="center"/>
            </w:pPr>
            <w:r>
              <w:t>5256094,215</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ГАЗИФИКАЦИЯ</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jc w:val="center"/>
            </w:pPr>
            <w:r>
              <w:t>462725,660</w:t>
            </w:r>
          </w:p>
        </w:tc>
        <w:tc>
          <w:tcPr>
            <w:tcW w:w="1701" w:type="dxa"/>
          </w:tcPr>
          <w:p w:rsidR="007D11B6" w:rsidRDefault="007D11B6">
            <w:pPr>
              <w:pStyle w:val="ConsPlusNormal"/>
              <w:jc w:val="center"/>
            </w:pPr>
            <w:r>
              <w:t>970569,112</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lastRenderedPageBreak/>
              <w:t>Программная часть</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jc w:val="center"/>
            </w:pPr>
            <w:r>
              <w:t>462725,660</w:t>
            </w:r>
          </w:p>
        </w:tc>
        <w:tc>
          <w:tcPr>
            <w:tcW w:w="1701" w:type="dxa"/>
          </w:tcPr>
          <w:p w:rsidR="007D11B6" w:rsidRDefault="007D11B6">
            <w:pPr>
              <w:pStyle w:val="ConsPlusNormal"/>
              <w:jc w:val="center"/>
            </w:pPr>
            <w:r>
              <w:t>970569,112</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 xml:space="preserve">Государственная </w:t>
            </w:r>
            <w:hyperlink r:id="rId2090">
              <w:r>
                <w:rPr>
                  <w:color w:val="0000FF"/>
                </w:rPr>
                <w:t>программа</w:t>
              </w:r>
            </w:hyperlink>
            <w:r>
              <w:t xml:space="preserve"> Республики Дагестан "Развитие топливно-энергетического комплекса Республики Дагестан"</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jc w:val="center"/>
            </w:pPr>
            <w:r>
              <w:t>60</w:t>
            </w:r>
          </w:p>
        </w:tc>
        <w:tc>
          <w:tcPr>
            <w:tcW w:w="624" w:type="dxa"/>
          </w:tcPr>
          <w:p w:rsidR="007D11B6" w:rsidRDefault="007D11B6">
            <w:pPr>
              <w:pStyle w:val="ConsPlusNormal"/>
            </w:pPr>
          </w:p>
        </w:tc>
        <w:tc>
          <w:tcPr>
            <w:tcW w:w="1701" w:type="dxa"/>
          </w:tcPr>
          <w:p w:rsidR="007D11B6" w:rsidRDefault="007D11B6">
            <w:pPr>
              <w:pStyle w:val="ConsPlusNormal"/>
              <w:jc w:val="center"/>
            </w:pPr>
            <w:r>
              <w:t>462725,660</w:t>
            </w:r>
          </w:p>
        </w:tc>
        <w:tc>
          <w:tcPr>
            <w:tcW w:w="1701" w:type="dxa"/>
          </w:tcPr>
          <w:p w:rsidR="007D11B6" w:rsidRDefault="007D11B6">
            <w:pPr>
              <w:pStyle w:val="ConsPlusNormal"/>
              <w:jc w:val="center"/>
            </w:pPr>
            <w:r>
              <w:t>970569,112</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Подпрограмма "Газификация населенных пунктов Республики Дагестан"</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jc w:val="center"/>
            </w:pPr>
            <w:r>
              <w:t>60 2</w:t>
            </w:r>
          </w:p>
        </w:tc>
        <w:tc>
          <w:tcPr>
            <w:tcW w:w="624" w:type="dxa"/>
          </w:tcPr>
          <w:p w:rsidR="007D11B6" w:rsidRDefault="007D11B6">
            <w:pPr>
              <w:pStyle w:val="ConsPlusNormal"/>
            </w:pPr>
          </w:p>
        </w:tc>
        <w:tc>
          <w:tcPr>
            <w:tcW w:w="1701" w:type="dxa"/>
          </w:tcPr>
          <w:p w:rsidR="007D11B6" w:rsidRDefault="007D11B6">
            <w:pPr>
              <w:pStyle w:val="ConsPlusNormal"/>
              <w:jc w:val="center"/>
            </w:pPr>
            <w:r>
              <w:t>462725,660</w:t>
            </w:r>
          </w:p>
        </w:tc>
        <w:tc>
          <w:tcPr>
            <w:tcW w:w="1701" w:type="dxa"/>
          </w:tcPr>
          <w:p w:rsidR="007D11B6" w:rsidRDefault="007D11B6">
            <w:pPr>
              <w:pStyle w:val="ConsPlusNormal"/>
              <w:jc w:val="center"/>
            </w:pPr>
            <w:r>
              <w:t>970569,112</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Основное мероприятие "Строительство и реконструкция объектов газоснабжения"</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jc w:val="center"/>
            </w:pPr>
            <w:r>
              <w:t>60 2 00</w:t>
            </w:r>
          </w:p>
        </w:tc>
        <w:tc>
          <w:tcPr>
            <w:tcW w:w="624" w:type="dxa"/>
          </w:tcPr>
          <w:p w:rsidR="007D11B6" w:rsidRDefault="007D11B6">
            <w:pPr>
              <w:pStyle w:val="ConsPlusNormal"/>
            </w:pPr>
          </w:p>
        </w:tc>
        <w:tc>
          <w:tcPr>
            <w:tcW w:w="1701" w:type="dxa"/>
          </w:tcPr>
          <w:p w:rsidR="007D11B6" w:rsidRDefault="007D11B6">
            <w:pPr>
              <w:pStyle w:val="ConsPlusNormal"/>
              <w:jc w:val="center"/>
            </w:pPr>
            <w:r>
              <w:t>462725,660</w:t>
            </w:r>
          </w:p>
        </w:tc>
        <w:tc>
          <w:tcPr>
            <w:tcW w:w="1701" w:type="dxa"/>
          </w:tcPr>
          <w:p w:rsidR="007D11B6" w:rsidRDefault="007D11B6">
            <w:pPr>
              <w:pStyle w:val="ConsPlusNormal"/>
              <w:jc w:val="center"/>
            </w:pPr>
            <w:r>
              <w:t>970569,112</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Капитальные вложения в объекты государственной собственности Республики Дагестан</w:t>
            </w:r>
          </w:p>
        </w:tc>
        <w:tc>
          <w:tcPr>
            <w:tcW w:w="680" w:type="dxa"/>
          </w:tcPr>
          <w:p w:rsidR="007D11B6" w:rsidRDefault="007D11B6">
            <w:pPr>
              <w:pStyle w:val="ConsPlusNormal"/>
              <w:jc w:val="center"/>
            </w:pPr>
            <w:r>
              <w:t>010</w:t>
            </w:r>
          </w:p>
        </w:tc>
        <w:tc>
          <w:tcPr>
            <w:tcW w:w="567" w:type="dxa"/>
          </w:tcPr>
          <w:p w:rsidR="007D11B6" w:rsidRDefault="007D11B6">
            <w:pPr>
              <w:pStyle w:val="ConsPlusNormal"/>
              <w:jc w:val="center"/>
            </w:pPr>
            <w:r>
              <w:t>05</w:t>
            </w:r>
          </w:p>
        </w:tc>
        <w:tc>
          <w:tcPr>
            <w:tcW w:w="567" w:type="dxa"/>
          </w:tcPr>
          <w:p w:rsidR="007D11B6" w:rsidRDefault="007D11B6">
            <w:pPr>
              <w:pStyle w:val="ConsPlusNormal"/>
              <w:jc w:val="center"/>
            </w:pPr>
            <w:r>
              <w:t>05</w:t>
            </w:r>
          </w:p>
        </w:tc>
        <w:tc>
          <w:tcPr>
            <w:tcW w:w="2041" w:type="dxa"/>
          </w:tcPr>
          <w:p w:rsidR="007D11B6" w:rsidRDefault="007D11B6">
            <w:pPr>
              <w:pStyle w:val="ConsPlusNormal"/>
              <w:jc w:val="center"/>
            </w:pPr>
            <w:r>
              <w:t>602004111R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462725,660</w:t>
            </w:r>
          </w:p>
        </w:tc>
        <w:tc>
          <w:tcPr>
            <w:tcW w:w="1701" w:type="dxa"/>
          </w:tcPr>
          <w:p w:rsidR="007D11B6" w:rsidRDefault="007D11B6">
            <w:pPr>
              <w:pStyle w:val="ConsPlusNormal"/>
              <w:jc w:val="center"/>
            </w:pPr>
            <w:r>
              <w:t>970569,112</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Подводящий газопровод к с. Тпиг, Агульский район</w:t>
            </w:r>
          </w:p>
        </w:tc>
        <w:tc>
          <w:tcPr>
            <w:tcW w:w="680" w:type="dxa"/>
          </w:tcPr>
          <w:p w:rsidR="007D11B6" w:rsidRDefault="007D11B6">
            <w:pPr>
              <w:pStyle w:val="ConsPlusNormal"/>
              <w:jc w:val="center"/>
            </w:pPr>
            <w:r>
              <w:t>010</w:t>
            </w:r>
          </w:p>
        </w:tc>
        <w:tc>
          <w:tcPr>
            <w:tcW w:w="567" w:type="dxa"/>
          </w:tcPr>
          <w:p w:rsidR="007D11B6" w:rsidRDefault="007D11B6">
            <w:pPr>
              <w:pStyle w:val="ConsPlusNormal"/>
              <w:jc w:val="center"/>
            </w:pPr>
            <w:r>
              <w:t>05</w:t>
            </w:r>
          </w:p>
        </w:tc>
        <w:tc>
          <w:tcPr>
            <w:tcW w:w="567" w:type="dxa"/>
          </w:tcPr>
          <w:p w:rsidR="007D11B6" w:rsidRDefault="007D11B6">
            <w:pPr>
              <w:pStyle w:val="ConsPlusNormal"/>
              <w:jc w:val="center"/>
            </w:pPr>
            <w:r>
              <w:t>05</w:t>
            </w:r>
          </w:p>
        </w:tc>
        <w:tc>
          <w:tcPr>
            <w:tcW w:w="2041" w:type="dxa"/>
          </w:tcPr>
          <w:p w:rsidR="007D11B6" w:rsidRDefault="007D11B6">
            <w:pPr>
              <w:pStyle w:val="ConsPlusNormal"/>
              <w:jc w:val="center"/>
            </w:pPr>
            <w:r>
              <w:t>602004111R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0,000</w:t>
            </w:r>
          </w:p>
        </w:tc>
        <w:tc>
          <w:tcPr>
            <w:tcW w:w="1701" w:type="dxa"/>
          </w:tcPr>
          <w:p w:rsidR="007D11B6" w:rsidRDefault="007D11B6">
            <w:pPr>
              <w:pStyle w:val="ConsPlusNormal"/>
              <w:jc w:val="center"/>
            </w:pPr>
            <w:r>
              <w:t>204496,960</w:t>
            </w:r>
          </w:p>
        </w:tc>
      </w:tr>
      <w:tr w:rsidR="007D11B6">
        <w:tc>
          <w:tcPr>
            <w:tcW w:w="3288" w:type="dxa"/>
          </w:tcPr>
          <w:p w:rsidR="007D11B6" w:rsidRDefault="007D11B6">
            <w:pPr>
              <w:pStyle w:val="ConsPlusNormal"/>
            </w:pPr>
            <w:r>
              <w:t xml:space="preserve">Газопровод-отвод к с. Кумух, Лакский район, в том числе корректировка проектной </w:t>
            </w:r>
            <w:r>
              <w:lastRenderedPageBreak/>
              <w:t>документации</w:t>
            </w:r>
          </w:p>
        </w:tc>
        <w:tc>
          <w:tcPr>
            <w:tcW w:w="680" w:type="dxa"/>
          </w:tcPr>
          <w:p w:rsidR="007D11B6" w:rsidRDefault="007D11B6">
            <w:pPr>
              <w:pStyle w:val="ConsPlusNormal"/>
              <w:jc w:val="center"/>
            </w:pPr>
            <w:r>
              <w:lastRenderedPageBreak/>
              <w:t>010</w:t>
            </w:r>
          </w:p>
        </w:tc>
        <w:tc>
          <w:tcPr>
            <w:tcW w:w="567" w:type="dxa"/>
          </w:tcPr>
          <w:p w:rsidR="007D11B6" w:rsidRDefault="007D11B6">
            <w:pPr>
              <w:pStyle w:val="ConsPlusNormal"/>
              <w:jc w:val="center"/>
            </w:pPr>
            <w:r>
              <w:t>05</w:t>
            </w:r>
          </w:p>
        </w:tc>
        <w:tc>
          <w:tcPr>
            <w:tcW w:w="567" w:type="dxa"/>
          </w:tcPr>
          <w:p w:rsidR="007D11B6" w:rsidRDefault="007D11B6">
            <w:pPr>
              <w:pStyle w:val="ConsPlusNormal"/>
              <w:jc w:val="center"/>
            </w:pPr>
            <w:r>
              <w:t>05</w:t>
            </w:r>
          </w:p>
        </w:tc>
        <w:tc>
          <w:tcPr>
            <w:tcW w:w="2041" w:type="dxa"/>
          </w:tcPr>
          <w:p w:rsidR="007D11B6" w:rsidRDefault="007D11B6">
            <w:pPr>
              <w:pStyle w:val="ConsPlusNormal"/>
              <w:jc w:val="center"/>
            </w:pPr>
            <w:r>
              <w:t>602004111R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300000,000</w:t>
            </w:r>
          </w:p>
        </w:tc>
        <w:tc>
          <w:tcPr>
            <w:tcW w:w="1701" w:type="dxa"/>
          </w:tcPr>
          <w:p w:rsidR="007D11B6" w:rsidRDefault="007D11B6">
            <w:pPr>
              <w:pStyle w:val="ConsPlusNormal"/>
              <w:jc w:val="center"/>
            </w:pPr>
            <w:r>
              <w:t>499832,180</w:t>
            </w:r>
          </w:p>
        </w:tc>
      </w:tr>
      <w:tr w:rsidR="007D11B6">
        <w:tc>
          <w:tcPr>
            <w:tcW w:w="3288" w:type="dxa"/>
          </w:tcPr>
          <w:p w:rsidR="007D11B6" w:rsidRDefault="007D11B6">
            <w:pPr>
              <w:pStyle w:val="ConsPlusNormal"/>
            </w:pPr>
            <w:r>
              <w:lastRenderedPageBreak/>
              <w:t>Газопровод Ахты-Хрюг-Рутул Рутульского района, в том числе подготовка проектной документации</w:t>
            </w:r>
          </w:p>
        </w:tc>
        <w:tc>
          <w:tcPr>
            <w:tcW w:w="680" w:type="dxa"/>
          </w:tcPr>
          <w:p w:rsidR="007D11B6" w:rsidRDefault="007D11B6">
            <w:pPr>
              <w:pStyle w:val="ConsPlusNormal"/>
              <w:jc w:val="center"/>
            </w:pPr>
            <w:r>
              <w:t>010</w:t>
            </w:r>
          </w:p>
        </w:tc>
        <w:tc>
          <w:tcPr>
            <w:tcW w:w="567" w:type="dxa"/>
          </w:tcPr>
          <w:p w:rsidR="007D11B6" w:rsidRDefault="007D11B6">
            <w:pPr>
              <w:pStyle w:val="ConsPlusNormal"/>
              <w:jc w:val="center"/>
            </w:pPr>
            <w:r>
              <w:t>05</w:t>
            </w:r>
          </w:p>
        </w:tc>
        <w:tc>
          <w:tcPr>
            <w:tcW w:w="567" w:type="dxa"/>
          </w:tcPr>
          <w:p w:rsidR="007D11B6" w:rsidRDefault="007D11B6">
            <w:pPr>
              <w:pStyle w:val="ConsPlusNormal"/>
              <w:jc w:val="center"/>
            </w:pPr>
            <w:r>
              <w:t>05</w:t>
            </w:r>
          </w:p>
        </w:tc>
        <w:tc>
          <w:tcPr>
            <w:tcW w:w="2041" w:type="dxa"/>
          </w:tcPr>
          <w:p w:rsidR="007D11B6" w:rsidRDefault="007D11B6">
            <w:pPr>
              <w:pStyle w:val="ConsPlusNormal"/>
              <w:jc w:val="center"/>
            </w:pPr>
            <w:r>
              <w:t>602004111R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0,000</w:t>
            </w:r>
          </w:p>
        </w:tc>
        <w:tc>
          <w:tcPr>
            <w:tcW w:w="1701" w:type="dxa"/>
          </w:tcPr>
          <w:p w:rsidR="007D11B6" w:rsidRDefault="007D11B6">
            <w:pPr>
              <w:pStyle w:val="ConsPlusNormal"/>
              <w:jc w:val="center"/>
            </w:pPr>
            <w:r>
              <w:t>266239,972</w:t>
            </w:r>
          </w:p>
        </w:tc>
      </w:tr>
      <w:tr w:rsidR="007D11B6">
        <w:tc>
          <w:tcPr>
            <w:tcW w:w="3288" w:type="dxa"/>
          </w:tcPr>
          <w:p w:rsidR="007D11B6" w:rsidRDefault="007D11B6">
            <w:pPr>
              <w:pStyle w:val="ConsPlusNormal"/>
            </w:pPr>
            <w:r>
              <w:t>Строительство межпоселкового газопровода от ГРС "Хаджалмахи" до с. Кудали Гунибского района Республики Дагестан</w:t>
            </w:r>
          </w:p>
        </w:tc>
        <w:tc>
          <w:tcPr>
            <w:tcW w:w="680" w:type="dxa"/>
          </w:tcPr>
          <w:p w:rsidR="007D11B6" w:rsidRDefault="007D11B6">
            <w:pPr>
              <w:pStyle w:val="ConsPlusNormal"/>
              <w:jc w:val="center"/>
            </w:pPr>
            <w:r>
              <w:t>010</w:t>
            </w:r>
          </w:p>
        </w:tc>
        <w:tc>
          <w:tcPr>
            <w:tcW w:w="567" w:type="dxa"/>
          </w:tcPr>
          <w:p w:rsidR="007D11B6" w:rsidRDefault="007D11B6">
            <w:pPr>
              <w:pStyle w:val="ConsPlusNormal"/>
              <w:jc w:val="center"/>
            </w:pPr>
            <w:r>
              <w:t>05</w:t>
            </w:r>
          </w:p>
        </w:tc>
        <w:tc>
          <w:tcPr>
            <w:tcW w:w="567" w:type="dxa"/>
          </w:tcPr>
          <w:p w:rsidR="007D11B6" w:rsidRDefault="007D11B6">
            <w:pPr>
              <w:pStyle w:val="ConsPlusNormal"/>
              <w:jc w:val="center"/>
            </w:pPr>
            <w:r>
              <w:t>05</w:t>
            </w:r>
          </w:p>
        </w:tc>
        <w:tc>
          <w:tcPr>
            <w:tcW w:w="2041" w:type="dxa"/>
          </w:tcPr>
          <w:p w:rsidR="007D11B6" w:rsidRDefault="007D11B6">
            <w:pPr>
              <w:pStyle w:val="ConsPlusNormal"/>
              <w:jc w:val="center"/>
            </w:pPr>
            <w:r>
              <w:t>602004111R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162725,660</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ВОДОСНАБЖЕНИЕ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jc w:val="center"/>
            </w:pPr>
            <w:r>
              <w:t>6666967,440</w:t>
            </w:r>
          </w:p>
        </w:tc>
        <w:tc>
          <w:tcPr>
            <w:tcW w:w="1701" w:type="dxa"/>
          </w:tcPr>
          <w:p w:rsidR="007D11B6" w:rsidRDefault="007D11B6">
            <w:pPr>
              <w:pStyle w:val="ConsPlusNormal"/>
              <w:jc w:val="center"/>
            </w:pPr>
            <w:r>
              <w:t>3653255,443</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Программная часть</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jc w:val="center"/>
            </w:pPr>
            <w:r>
              <w:t>6666967,440</w:t>
            </w:r>
          </w:p>
        </w:tc>
        <w:tc>
          <w:tcPr>
            <w:tcW w:w="1701" w:type="dxa"/>
          </w:tcPr>
          <w:p w:rsidR="007D11B6" w:rsidRDefault="007D11B6">
            <w:pPr>
              <w:pStyle w:val="ConsPlusNormal"/>
              <w:jc w:val="center"/>
            </w:pPr>
            <w:r>
              <w:t>3653255,443</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 xml:space="preserve">Государственная </w:t>
            </w:r>
            <w:hyperlink r:id="rId2091">
              <w:r>
                <w:rPr>
                  <w:color w:val="0000FF"/>
                </w:rPr>
                <w:t>программа</w:t>
              </w:r>
            </w:hyperlink>
            <w:r>
              <w:t xml:space="preserve"> Республики Дагестан "Развитие жилищного строительства в Республике Дагестан"</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jc w:val="center"/>
            </w:pPr>
            <w:r>
              <w:t>16</w:t>
            </w:r>
          </w:p>
        </w:tc>
        <w:tc>
          <w:tcPr>
            <w:tcW w:w="624" w:type="dxa"/>
          </w:tcPr>
          <w:p w:rsidR="007D11B6" w:rsidRDefault="007D11B6">
            <w:pPr>
              <w:pStyle w:val="ConsPlusNormal"/>
            </w:pPr>
          </w:p>
        </w:tc>
        <w:tc>
          <w:tcPr>
            <w:tcW w:w="1701" w:type="dxa"/>
          </w:tcPr>
          <w:p w:rsidR="007D11B6" w:rsidRDefault="007D11B6">
            <w:pPr>
              <w:pStyle w:val="ConsPlusNormal"/>
              <w:jc w:val="center"/>
            </w:pPr>
            <w:r>
              <w:t>5901795,440</w:t>
            </w:r>
          </w:p>
        </w:tc>
        <w:tc>
          <w:tcPr>
            <w:tcW w:w="1701" w:type="dxa"/>
          </w:tcPr>
          <w:p w:rsidR="007D11B6" w:rsidRDefault="007D11B6">
            <w:pPr>
              <w:pStyle w:val="ConsPlusNormal"/>
              <w:jc w:val="center"/>
            </w:pPr>
            <w:r>
              <w:t>1755665,243</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3C7D5F">
            <w:pPr>
              <w:pStyle w:val="ConsPlusNormal"/>
            </w:pPr>
            <w:hyperlink r:id="rId2092">
              <w:r w:rsidR="007D11B6">
                <w:rPr>
                  <w:color w:val="0000FF"/>
                </w:rPr>
                <w:t>Подпрограмма</w:t>
              </w:r>
            </w:hyperlink>
            <w:r w:rsidR="007D11B6">
              <w:t xml:space="preserve"> "Создание условий для обеспечения качественными услугами жилищно-коммунального хозяйства населения Республики Дагестан"</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jc w:val="center"/>
            </w:pPr>
            <w:r>
              <w:t>16 7</w:t>
            </w:r>
          </w:p>
        </w:tc>
        <w:tc>
          <w:tcPr>
            <w:tcW w:w="624" w:type="dxa"/>
          </w:tcPr>
          <w:p w:rsidR="007D11B6" w:rsidRDefault="007D11B6">
            <w:pPr>
              <w:pStyle w:val="ConsPlusNormal"/>
            </w:pPr>
          </w:p>
        </w:tc>
        <w:tc>
          <w:tcPr>
            <w:tcW w:w="1701" w:type="dxa"/>
          </w:tcPr>
          <w:p w:rsidR="007D11B6" w:rsidRDefault="007D11B6">
            <w:pPr>
              <w:pStyle w:val="ConsPlusNormal"/>
              <w:jc w:val="center"/>
            </w:pPr>
            <w:r>
              <w:t>5901795,440</w:t>
            </w:r>
          </w:p>
        </w:tc>
        <w:tc>
          <w:tcPr>
            <w:tcW w:w="1701" w:type="dxa"/>
          </w:tcPr>
          <w:p w:rsidR="007D11B6" w:rsidRDefault="007D11B6">
            <w:pPr>
              <w:pStyle w:val="ConsPlusNormal"/>
              <w:jc w:val="center"/>
            </w:pPr>
            <w:r>
              <w:t>1755665,243</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lastRenderedPageBreak/>
              <w:t>Федеральный проект "Чистая вода"</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jc w:val="center"/>
            </w:pPr>
            <w:r>
              <w:t>16 7F5</w:t>
            </w:r>
          </w:p>
        </w:tc>
        <w:tc>
          <w:tcPr>
            <w:tcW w:w="624" w:type="dxa"/>
          </w:tcPr>
          <w:p w:rsidR="007D11B6" w:rsidRDefault="007D11B6">
            <w:pPr>
              <w:pStyle w:val="ConsPlusNormal"/>
            </w:pPr>
          </w:p>
        </w:tc>
        <w:tc>
          <w:tcPr>
            <w:tcW w:w="1701" w:type="dxa"/>
          </w:tcPr>
          <w:p w:rsidR="007D11B6" w:rsidRDefault="007D11B6">
            <w:pPr>
              <w:pStyle w:val="ConsPlusNormal"/>
              <w:jc w:val="center"/>
            </w:pPr>
            <w:r>
              <w:t>833530,275</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 xml:space="preserve">Строительство и реконструкция (модернизация) объектов питьевого водоснабжения в рамках реализации мероприятий государственной </w:t>
            </w:r>
            <w:hyperlink r:id="rId2093">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jc w:val="center"/>
            </w:pPr>
            <w:r>
              <w:t>167F55243R</w:t>
            </w:r>
          </w:p>
        </w:tc>
        <w:tc>
          <w:tcPr>
            <w:tcW w:w="624" w:type="dxa"/>
          </w:tcPr>
          <w:p w:rsidR="007D11B6" w:rsidRDefault="007D11B6">
            <w:pPr>
              <w:pStyle w:val="ConsPlusNormal"/>
            </w:pPr>
          </w:p>
        </w:tc>
        <w:tc>
          <w:tcPr>
            <w:tcW w:w="1701" w:type="dxa"/>
          </w:tcPr>
          <w:p w:rsidR="007D11B6" w:rsidRDefault="007D11B6">
            <w:pPr>
              <w:pStyle w:val="ConsPlusNormal"/>
              <w:jc w:val="center"/>
            </w:pPr>
            <w:r>
              <w:t>833530,275</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Субсидии на осуществление капитальных вложений в объекты капитального строительства государственной (муниципальной) собственности автономным учреждениям</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05</w:t>
            </w:r>
          </w:p>
        </w:tc>
        <w:tc>
          <w:tcPr>
            <w:tcW w:w="567" w:type="dxa"/>
          </w:tcPr>
          <w:p w:rsidR="007D11B6" w:rsidRDefault="007D11B6">
            <w:pPr>
              <w:pStyle w:val="ConsPlusNormal"/>
              <w:jc w:val="center"/>
            </w:pPr>
            <w:r>
              <w:t>05</w:t>
            </w:r>
          </w:p>
        </w:tc>
        <w:tc>
          <w:tcPr>
            <w:tcW w:w="2041" w:type="dxa"/>
          </w:tcPr>
          <w:p w:rsidR="007D11B6" w:rsidRDefault="007D11B6">
            <w:pPr>
              <w:pStyle w:val="ConsPlusNormal"/>
              <w:jc w:val="center"/>
            </w:pPr>
            <w:r>
              <w:t>167F55243R</w:t>
            </w:r>
          </w:p>
        </w:tc>
        <w:tc>
          <w:tcPr>
            <w:tcW w:w="624" w:type="dxa"/>
          </w:tcPr>
          <w:p w:rsidR="007D11B6" w:rsidRDefault="007D11B6">
            <w:pPr>
              <w:pStyle w:val="ConsPlusNormal"/>
              <w:jc w:val="center"/>
            </w:pPr>
            <w:r>
              <w:t>465</w:t>
            </w:r>
          </w:p>
        </w:tc>
        <w:tc>
          <w:tcPr>
            <w:tcW w:w="1701" w:type="dxa"/>
          </w:tcPr>
          <w:p w:rsidR="007D11B6" w:rsidRDefault="007D11B6">
            <w:pPr>
              <w:pStyle w:val="ConsPlusNormal"/>
              <w:jc w:val="center"/>
            </w:pPr>
            <w:r>
              <w:t>833530,275</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Строительство сетей водоснабжения с. Дылым Казбековского района Республики Дагестан (2-й этап) в том числе подготовка проектной документации</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05</w:t>
            </w:r>
          </w:p>
        </w:tc>
        <w:tc>
          <w:tcPr>
            <w:tcW w:w="567" w:type="dxa"/>
          </w:tcPr>
          <w:p w:rsidR="007D11B6" w:rsidRDefault="007D11B6">
            <w:pPr>
              <w:pStyle w:val="ConsPlusNormal"/>
              <w:jc w:val="center"/>
            </w:pPr>
            <w:r>
              <w:t>05</w:t>
            </w:r>
          </w:p>
        </w:tc>
        <w:tc>
          <w:tcPr>
            <w:tcW w:w="2041" w:type="dxa"/>
          </w:tcPr>
          <w:p w:rsidR="007D11B6" w:rsidRDefault="007D11B6">
            <w:pPr>
              <w:pStyle w:val="ConsPlusNormal"/>
              <w:jc w:val="center"/>
            </w:pPr>
            <w:r>
              <w:t>167F55243R</w:t>
            </w:r>
          </w:p>
        </w:tc>
        <w:tc>
          <w:tcPr>
            <w:tcW w:w="624" w:type="dxa"/>
          </w:tcPr>
          <w:p w:rsidR="007D11B6" w:rsidRDefault="007D11B6">
            <w:pPr>
              <w:pStyle w:val="ConsPlusNormal"/>
              <w:jc w:val="center"/>
            </w:pPr>
            <w:r>
              <w:t>465</w:t>
            </w:r>
          </w:p>
        </w:tc>
        <w:tc>
          <w:tcPr>
            <w:tcW w:w="1701" w:type="dxa"/>
          </w:tcPr>
          <w:p w:rsidR="007D11B6" w:rsidRDefault="007D11B6">
            <w:pPr>
              <w:pStyle w:val="ConsPlusNormal"/>
              <w:jc w:val="center"/>
            </w:pPr>
            <w:r>
              <w:t>145805,859</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 xml:space="preserve">Водовод из реки Акташ в </w:t>
            </w:r>
            <w:r>
              <w:lastRenderedPageBreak/>
              <w:t>местности Ишхойлам - к селениям Алмак, Буртунай, Дылым, Гунн, Гостала, Инчха Казбековского района Республики Дагестан</w:t>
            </w:r>
          </w:p>
        </w:tc>
        <w:tc>
          <w:tcPr>
            <w:tcW w:w="680" w:type="dxa"/>
          </w:tcPr>
          <w:p w:rsidR="007D11B6" w:rsidRDefault="007D11B6">
            <w:pPr>
              <w:pStyle w:val="ConsPlusNormal"/>
              <w:jc w:val="center"/>
            </w:pPr>
            <w:r>
              <w:lastRenderedPageBreak/>
              <w:t>132</w:t>
            </w:r>
          </w:p>
        </w:tc>
        <w:tc>
          <w:tcPr>
            <w:tcW w:w="567" w:type="dxa"/>
          </w:tcPr>
          <w:p w:rsidR="007D11B6" w:rsidRDefault="007D11B6">
            <w:pPr>
              <w:pStyle w:val="ConsPlusNormal"/>
              <w:jc w:val="center"/>
            </w:pPr>
            <w:r>
              <w:t>05</w:t>
            </w:r>
          </w:p>
        </w:tc>
        <w:tc>
          <w:tcPr>
            <w:tcW w:w="567" w:type="dxa"/>
          </w:tcPr>
          <w:p w:rsidR="007D11B6" w:rsidRDefault="007D11B6">
            <w:pPr>
              <w:pStyle w:val="ConsPlusNormal"/>
              <w:jc w:val="center"/>
            </w:pPr>
            <w:r>
              <w:t>05</w:t>
            </w:r>
          </w:p>
        </w:tc>
        <w:tc>
          <w:tcPr>
            <w:tcW w:w="2041" w:type="dxa"/>
          </w:tcPr>
          <w:p w:rsidR="007D11B6" w:rsidRDefault="007D11B6">
            <w:pPr>
              <w:pStyle w:val="ConsPlusNormal"/>
              <w:jc w:val="center"/>
            </w:pPr>
            <w:r>
              <w:t>167F55243R</w:t>
            </w:r>
          </w:p>
        </w:tc>
        <w:tc>
          <w:tcPr>
            <w:tcW w:w="624" w:type="dxa"/>
          </w:tcPr>
          <w:p w:rsidR="007D11B6" w:rsidRDefault="007D11B6">
            <w:pPr>
              <w:pStyle w:val="ConsPlusNormal"/>
              <w:jc w:val="center"/>
            </w:pPr>
            <w:r>
              <w:t>465</w:t>
            </w:r>
          </w:p>
        </w:tc>
        <w:tc>
          <w:tcPr>
            <w:tcW w:w="1701" w:type="dxa"/>
          </w:tcPr>
          <w:p w:rsidR="007D11B6" w:rsidRDefault="007D11B6">
            <w:pPr>
              <w:pStyle w:val="ConsPlusNormal"/>
              <w:jc w:val="center"/>
            </w:pPr>
            <w:r>
              <w:t>687724,416</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lastRenderedPageBreak/>
              <w:t>Нераспределенный лимит</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05</w:t>
            </w:r>
          </w:p>
        </w:tc>
        <w:tc>
          <w:tcPr>
            <w:tcW w:w="567" w:type="dxa"/>
          </w:tcPr>
          <w:p w:rsidR="007D11B6" w:rsidRDefault="007D11B6">
            <w:pPr>
              <w:pStyle w:val="ConsPlusNormal"/>
              <w:jc w:val="center"/>
            </w:pPr>
            <w:r>
              <w:t>05</w:t>
            </w:r>
          </w:p>
        </w:tc>
        <w:tc>
          <w:tcPr>
            <w:tcW w:w="2041" w:type="dxa"/>
          </w:tcPr>
          <w:p w:rsidR="007D11B6" w:rsidRDefault="007D11B6">
            <w:pPr>
              <w:pStyle w:val="ConsPlusNormal"/>
              <w:jc w:val="center"/>
            </w:pPr>
            <w:r>
              <w:t>167F55243R</w:t>
            </w:r>
          </w:p>
        </w:tc>
        <w:tc>
          <w:tcPr>
            <w:tcW w:w="624" w:type="dxa"/>
          </w:tcPr>
          <w:p w:rsidR="007D11B6" w:rsidRDefault="007D11B6">
            <w:pPr>
              <w:pStyle w:val="ConsPlusNormal"/>
              <w:jc w:val="center"/>
            </w:pPr>
            <w:r>
              <w:t>465</w:t>
            </w:r>
          </w:p>
        </w:tc>
        <w:tc>
          <w:tcPr>
            <w:tcW w:w="1701" w:type="dxa"/>
          </w:tcPr>
          <w:p w:rsidR="007D11B6" w:rsidRDefault="007D11B6">
            <w:pPr>
              <w:pStyle w:val="ConsPlusNormal"/>
              <w:jc w:val="center"/>
            </w:pPr>
            <w:r>
              <w:t>0,000</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Основное мероприятие "Строительство и реконструкция объектов коммунальной инфраструктуры"</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jc w:val="center"/>
            </w:pPr>
            <w:r>
              <w:t>16 7 00</w:t>
            </w:r>
          </w:p>
        </w:tc>
        <w:tc>
          <w:tcPr>
            <w:tcW w:w="624" w:type="dxa"/>
          </w:tcPr>
          <w:p w:rsidR="007D11B6" w:rsidRDefault="007D11B6">
            <w:pPr>
              <w:pStyle w:val="ConsPlusNormal"/>
            </w:pPr>
          </w:p>
        </w:tc>
        <w:tc>
          <w:tcPr>
            <w:tcW w:w="1701" w:type="dxa"/>
          </w:tcPr>
          <w:p w:rsidR="007D11B6" w:rsidRDefault="007D11B6">
            <w:pPr>
              <w:pStyle w:val="ConsPlusNormal"/>
              <w:jc w:val="center"/>
            </w:pPr>
            <w:r>
              <w:t>3584529,740</w:t>
            </w:r>
          </w:p>
        </w:tc>
        <w:tc>
          <w:tcPr>
            <w:tcW w:w="1701" w:type="dxa"/>
          </w:tcPr>
          <w:p w:rsidR="007D11B6" w:rsidRDefault="007D11B6">
            <w:pPr>
              <w:pStyle w:val="ConsPlusNormal"/>
              <w:jc w:val="center"/>
            </w:pPr>
            <w:r>
              <w:t>280547,579</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Субсидии на осуществление капитальных вложений в объекты государственной собственности Республики Дагестан, источником финансового обеспечения которых являются бюджетные кредиты из федерального бюджета на финансовое обеспечение реализации инфраструктурных проектов</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05</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1670098000</w:t>
            </w:r>
          </w:p>
        </w:tc>
        <w:tc>
          <w:tcPr>
            <w:tcW w:w="624" w:type="dxa"/>
          </w:tcPr>
          <w:p w:rsidR="007D11B6" w:rsidRDefault="007D11B6">
            <w:pPr>
              <w:pStyle w:val="ConsPlusNormal"/>
              <w:jc w:val="center"/>
            </w:pPr>
            <w:r>
              <w:t>465</w:t>
            </w:r>
          </w:p>
        </w:tc>
        <w:tc>
          <w:tcPr>
            <w:tcW w:w="1701" w:type="dxa"/>
          </w:tcPr>
          <w:p w:rsidR="007D11B6" w:rsidRDefault="007D11B6">
            <w:pPr>
              <w:pStyle w:val="ConsPlusNormal"/>
              <w:jc w:val="center"/>
            </w:pPr>
            <w:r>
              <w:t>3584529,740</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Проектирование и строительство магистрального водовода Чиркей-Махачкала-Каспийск, Российская Федерация, Республика Дагестан, города Махачкала, Каспийск</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05</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1670098000</w:t>
            </w:r>
          </w:p>
        </w:tc>
        <w:tc>
          <w:tcPr>
            <w:tcW w:w="624" w:type="dxa"/>
          </w:tcPr>
          <w:p w:rsidR="007D11B6" w:rsidRDefault="007D11B6">
            <w:pPr>
              <w:pStyle w:val="ConsPlusNormal"/>
              <w:jc w:val="center"/>
            </w:pPr>
            <w:r>
              <w:t>465</w:t>
            </w:r>
          </w:p>
        </w:tc>
        <w:tc>
          <w:tcPr>
            <w:tcW w:w="1701" w:type="dxa"/>
          </w:tcPr>
          <w:p w:rsidR="007D11B6" w:rsidRDefault="007D11B6">
            <w:pPr>
              <w:pStyle w:val="ConsPlusNormal"/>
              <w:jc w:val="center"/>
            </w:pPr>
            <w:r>
              <w:t>3584529,740</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lastRenderedPageBreak/>
              <w:t xml:space="preserve">Капитальные вложения в объекты государственной собственности Республики Дагестан в рамках государственной </w:t>
            </w:r>
            <w:hyperlink r:id="rId2094">
              <w:r>
                <w:rPr>
                  <w:color w:val="0000FF"/>
                </w:rPr>
                <w:t>программы</w:t>
              </w:r>
            </w:hyperlink>
            <w:r>
              <w:t xml:space="preserve"> Российской Федерации "Развитие </w:t>
            </w:r>
            <w:proofErr w:type="gramStart"/>
            <w:r>
              <w:t>Северо-Кавказского</w:t>
            </w:r>
            <w:proofErr w:type="gramEnd"/>
            <w:r>
              <w:t xml:space="preserve"> федерального округа"</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05</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16700R523R</w:t>
            </w:r>
          </w:p>
        </w:tc>
        <w:tc>
          <w:tcPr>
            <w:tcW w:w="624" w:type="dxa"/>
          </w:tcPr>
          <w:p w:rsidR="007D11B6" w:rsidRDefault="007D11B6">
            <w:pPr>
              <w:pStyle w:val="ConsPlusNormal"/>
              <w:jc w:val="center"/>
            </w:pPr>
            <w:r>
              <w:t>465</w:t>
            </w:r>
          </w:p>
        </w:tc>
        <w:tc>
          <w:tcPr>
            <w:tcW w:w="1701" w:type="dxa"/>
          </w:tcPr>
          <w:p w:rsidR="007D11B6" w:rsidRDefault="007D11B6">
            <w:pPr>
              <w:pStyle w:val="ConsPlusNormal"/>
              <w:jc w:val="center"/>
            </w:pPr>
            <w:r>
              <w:t>0,000</w:t>
            </w:r>
          </w:p>
        </w:tc>
        <w:tc>
          <w:tcPr>
            <w:tcW w:w="1701" w:type="dxa"/>
          </w:tcPr>
          <w:p w:rsidR="007D11B6" w:rsidRDefault="007D11B6">
            <w:pPr>
              <w:pStyle w:val="ConsPlusNormal"/>
              <w:jc w:val="center"/>
            </w:pPr>
            <w:r>
              <w:t>280547,579</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Модернизация Тарнаирских водопроводных очистных сооружений</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05</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16700R523R</w:t>
            </w:r>
          </w:p>
        </w:tc>
        <w:tc>
          <w:tcPr>
            <w:tcW w:w="624" w:type="dxa"/>
          </w:tcPr>
          <w:p w:rsidR="007D11B6" w:rsidRDefault="007D11B6">
            <w:pPr>
              <w:pStyle w:val="ConsPlusNormal"/>
              <w:jc w:val="center"/>
            </w:pPr>
            <w:r>
              <w:t>465</w:t>
            </w:r>
          </w:p>
        </w:tc>
        <w:tc>
          <w:tcPr>
            <w:tcW w:w="1701" w:type="dxa"/>
          </w:tcPr>
          <w:p w:rsidR="007D11B6" w:rsidRDefault="007D11B6">
            <w:pPr>
              <w:pStyle w:val="ConsPlusNormal"/>
              <w:jc w:val="center"/>
            </w:pPr>
            <w:r>
              <w:t>0,000</w:t>
            </w:r>
          </w:p>
        </w:tc>
        <w:tc>
          <w:tcPr>
            <w:tcW w:w="1701" w:type="dxa"/>
          </w:tcPr>
          <w:p w:rsidR="007D11B6" w:rsidRDefault="007D11B6">
            <w:pPr>
              <w:pStyle w:val="ConsPlusNormal"/>
              <w:jc w:val="center"/>
            </w:pPr>
            <w:r>
              <w:t>280547,579</w:t>
            </w:r>
          </w:p>
        </w:tc>
      </w:tr>
      <w:tr w:rsidR="007D11B6">
        <w:tc>
          <w:tcPr>
            <w:tcW w:w="3288" w:type="dxa"/>
          </w:tcPr>
          <w:p w:rsidR="007D11B6" w:rsidRDefault="007D11B6">
            <w:pPr>
              <w:pStyle w:val="ConsPlusNormal"/>
            </w:pPr>
            <w:r>
              <w:t>Основное мероприятие "Строительство и реконструкция объектов коммунальной инфраструктуры"</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jc w:val="center"/>
            </w:pPr>
            <w:r>
              <w:t>16 7 00</w:t>
            </w:r>
          </w:p>
        </w:tc>
        <w:tc>
          <w:tcPr>
            <w:tcW w:w="624" w:type="dxa"/>
          </w:tcPr>
          <w:p w:rsidR="007D11B6" w:rsidRDefault="007D11B6">
            <w:pPr>
              <w:pStyle w:val="ConsPlusNormal"/>
            </w:pPr>
          </w:p>
        </w:tc>
        <w:tc>
          <w:tcPr>
            <w:tcW w:w="1701" w:type="dxa"/>
          </w:tcPr>
          <w:p w:rsidR="007D11B6" w:rsidRDefault="007D11B6">
            <w:pPr>
              <w:pStyle w:val="ConsPlusNormal"/>
              <w:jc w:val="center"/>
            </w:pPr>
            <w:r>
              <w:t>1483735,425</w:t>
            </w:r>
          </w:p>
        </w:tc>
        <w:tc>
          <w:tcPr>
            <w:tcW w:w="1701" w:type="dxa"/>
          </w:tcPr>
          <w:p w:rsidR="007D11B6" w:rsidRDefault="007D11B6">
            <w:pPr>
              <w:pStyle w:val="ConsPlusNormal"/>
              <w:jc w:val="center"/>
            </w:pPr>
            <w:r>
              <w:t>1475117,664</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Капитальные вложения в объекты государственной собственности Республики Дагестан</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05</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167004111R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1333305,959</w:t>
            </w:r>
          </w:p>
        </w:tc>
        <w:tc>
          <w:tcPr>
            <w:tcW w:w="1701" w:type="dxa"/>
          </w:tcPr>
          <w:p w:rsidR="007D11B6" w:rsidRDefault="007D11B6">
            <w:pPr>
              <w:pStyle w:val="ConsPlusNormal"/>
              <w:jc w:val="center"/>
            </w:pPr>
            <w:r>
              <w:t>1475117,664</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Водоснабжение сел. Новые Викри Каякентского района (бурение артскважин)</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05</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167004111R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100422,556</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 xml:space="preserve">Водоснабжение с. Новодмитриевка Тарумовского </w:t>
            </w:r>
            <w:r>
              <w:lastRenderedPageBreak/>
              <w:t>района</w:t>
            </w:r>
          </w:p>
        </w:tc>
        <w:tc>
          <w:tcPr>
            <w:tcW w:w="680" w:type="dxa"/>
          </w:tcPr>
          <w:p w:rsidR="007D11B6" w:rsidRDefault="007D11B6">
            <w:pPr>
              <w:pStyle w:val="ConsPlusNormal"/>
              <w:jc w:val="center"/>
            </w:pPr>
            <w:r>
              <w:lastRenderedPageBreak/>
              <w:t>132</w:t>
            </w:r>
          </w:p>
        </w:tc>
        <w:tc>
          <w:tcPr>
            <w:tcW w:w="567" w:type="dxa"/>
          </w:tcPr>
          <w:p w:rsidR="007D11B6" w:rsidRDefault="007D11B6">
            <w:pPr>
              <w:pStyle w:val="ConsPlusNormal"/>
              <w:jc w:val="center"/>
            </w:pPr>
            <w:r>
              <w:t>05</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167004111R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22922,419</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lastRenderedPageBreak/>
              <w:t>Артскважина в с. Юрковка Тарумовского района, в том числе подготовка проектной документации</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05</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167004111R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22318,487</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Реконструкция водопровода Цолода-Верхнее Инхело Ахвахского района</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05</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167004111R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107042,948</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Водоснабжение с. Бабаюрт Бабаюртовского района</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05</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167004111R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159848,357</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Строительство группового водопровода для хозяйственных и питьевых нужд сел Ансалта-Рахата-Ботлих (2-й этап) в Ботлихском районе Республики Дагестан, в том числе подготовка проектной документации</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05</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167004111R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91500,000</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Строительство подводящего водопровода со станцией обеззараживания воды для водоснабжения села Чиркей, Буйнакского района Республики Дагестан</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05</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167004111R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199000,000</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Водоснабжение с. Хазар Дербентского района Республики Дагестан</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05</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167004111R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45000,000</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 xml:space="preserve">Водоснабжение села Султанянгиюрт, Кизилюртовский </w:t>
            </w:r>
            <w:r>
              <w:lastRenderedPageBreak/>
              <w:t>район Республики Дагестан, в том числе подготовка проектной документации</w:t>
            </w:r>
          </w:p>
        </w:tc>
        <w:tc>
          <w:tcPr>
            <w:tcW w:w="680" w:type="dxa"/>
          </w:tcPr>
          <w:p w:rsidR="007D11B6" w:rsidRDefault="007D11B6">
            <w:pPr>
              <w:pStyle w:val="ConsPlusNormal"/>
              <w:jc w:val="center"/>
            </w:pPr>
            <w:r>
              <w:lastRenderedPageBreak/>
              <w:t>132</w:t>
            </w:r>
          </w:p>
        </w:tc>
        <w:tc>
          <w:tcPr>
            <w:tcW w:w="567" w:type="dxa"/>
          </w:tcPr>
          <w:p w:rsidR="007D11B6" w:rsidRDefault="007D11B6">
            <w:pPr>
              <w:pStyle w:val="ConsPlusNormal"/>
              <w:jc w:val="center"/>
            </w:pPr>
            <w:r>
              <w:t>05</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167004111R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0,000</w:t>
            </w:r>
          </w:p>
        </w:tc>
        <w:tc>
          <w:tcPr>
            <w:tcW w:w="1701" w:type="dxa"/>
          </w:tcPr>
          <w:p w:rsidR="007D11B6" w:rsidRDefault="007D11B6">
            <w:pPr>
              <w:pStyle w:val="ConsPlusNormal"/>
              <w:jc w:val="center"/>
            </w:pPr>
            <w:r>
              <w:t>162535,380</w:t>
            </w:r>
          </w:p>
        </w:tc>
      </w:tr>
      <w:tr w:rsidR="007D11B6">
        <w:tc>
          <w:tcPr>
            <w:tcW w:w="3288" w:type="dxa"/>
          </w:tcPr>
          <w:p w:rsidR="007D11B6" w:rsidRDefault="007D11B6">
            <w:pPr>
              <w:pStyle w:val="ConsPlusNormal"/>
            </w:pPr>
            <w:r>
              <w:lastRenderedPageBreak/>
              <w:t>Водоснабжение с. Икра, Курахского района</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05</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167004111R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59018,237</w:t>
            </w:r>
          </w:p>
        </w:tc>
        <w:tc>
          <w:tcPr>
            <w:tcW w:w="1701" w:type="dxa"/>
          </w:tcPr>
          <w:p w:rsidR="007D11B6" w:rsidRDefault="007D11B6">
            <w:pPr>
              <w:pStyle w:val="ConsPlusNormal"/>
              <w:jc w:val="center"/>
            </w:pPr>
            <w:r>
              <w:t>70139,500</w:t>
            </w:r>
          </w:p>
        </w:tc>
      </w:tr>
      <w:tr w:rsidR="007D11B6">
        <w:tc>
          <w:tcPr>
            <w:tcW w:w="3288" w:type="dxa"/>
          </w:tcPr>
          <w:p w:rsidR="007D11B6" w:rsidRDefault="007D11B6">
            <w:pPr>
              <w:pStyle w:val="ConsPlusNormal"/>
            </w:pPr>
            <w:r>
              <w:t>Строительство сетей водопровода в с. Кабир Курахского района, в том числе подготовка проектной документации</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05</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167004111R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0,000</w:t>
            </w:r>
          </w:p>
        </w:tc>
        <w:tc>
          <w:tcPr>
            <w:tcW w:w="1701" w:type="dxa"/>
          </w:tcPr>
          <w:p w:rsidR="007D11B6" w:rsidRDefault="007D11B6">
            <w:pPr>
              <w:pStyle w:val="ConsPlusNormal"/>
              <w:jc w:val="center"/>
            </w:pPr>
            <w:r>
              <w:t>80827,500</w:t>
            </w:r>
          </w:p>
        </w:tc>
      </w:tr>
      <w:tr w:rsidR="007D11B6">
        <w:tc>
          <w:tcPr>
            <w:tcW w:w="3288" w:type="dxa"/>
          </w:tcPr>
          <w:p w:rsidR="007D11B6" w:rsidRDefault="007D11B6">
            <w:pPr>
              <w:pStyle w:val="ConsPlusNormal"/>
            </w:pPr>
            <w:r>
              <w:t>Водоснабжение с. Хахита Левашинского района</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05</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167004111R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0,000</w:t>
            </w:r>
          </w:p>
        </w:tc>
        <w:tc>
          <w:tcPr>
            <w:tcW w:w="1701" w:type="dxa"/>
          </w:tcPr>
          <w:p w:rsidR="007D11B6" w:rsidRDefault="007D11B6">
            <w:pPr>
              <w:pStyle w:val="ConsPlusNormal"/>
              <w:jc w:val="center"/>
            </w:pPr>
            <w:r>
              <w:t>63442,649</w:t>
            </w:r>
          </w:p>
        </w:tc>
      </w:tr>
      <w:tr w:rsidR="007D11B6">
        <w:tc>
          <w:tcPr>
            <w:tcW w:w="3288" w:type="dxa"/>
          </w:tcPr>
          <w:p w:rsidR="007D11B6" w:rsidRDefault="007D11B6">
            <w:pPr>
              <w:pStyle w:val="ConsPlusNormal"/>
            </w:pPr>
            <w:r>
              <w:t>Подводящий водопровод к с. Унцукуль Унцукульского района</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05</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167004111R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36997,904</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Реконструкция водопроводных сетей пос. Шамилькала Унцукульского района</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05</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167004111R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69459,685</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Водоснабжение с. Аксай Хасавюртовского района</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05</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167004111R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60000,000</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Водоснабжение пос. Семендер городского округа с внутригородским делением "город Махачкала", в том числе подготовка проектной документации</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05</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167004111R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0,000</w:t>
            </w:r>
          </w:p>
        </w:tc>
        <w:tc>
          <w:tcPr>
            <w:tcW w:w="1701" w:type="dxa"/>
          </w:tcPr>
          <w:p w:rsidR="007D11B6" w:rsidRDefault="007D11B6">
            <w:pPr>
              <w:pStyle w:val="ConsPlusNormal"/>
              <w:jc w:val="center"/>
            </w:pPr>
            <w:r>
              <w:t>326319,670</w:t>
            </w:r>
          </w:p>
        </w:tc>
      </w:tr>
      <w:tr w:rsidR="007D11B6">
        <w:tc>
          <w:tcPr>
            <w:tcW w:w="3288" w:type="dxa"/>
          </w:tcPr>
          <w:p w:rsidR="007D11B6" w:rsidRDefault="007D11B6">
            <w:pPr>
              <w:pStyle w:val="ConsPlusNormal"/>
            </w:pPr>
            <w:r>
              <w:t xml:space="preserve">Водоснабжение пос. Шамхал-Термен городского округа с </w:t>
            </w:r>
            <w:r>
              <w:lastRenderedPageBreak/>
              <w:t>внутригородским делением "город Махачкала", в том числе подготовка проектной документации</w:t>
            </w:r>
          </w:p>
        </w:tc>
        <w:tc>
          <w:tcPr>
            <w:tcW w:w="680" w:type="dxa"/>
          </w:tcPr>
          <w:p w:rsidR="007D11B6" w:rsidRDefault="007D11B6">
            <w:pPr>
              <w:pStyle w:val="ConsPlusNormal"/>
              <w:jc w:val="center"/>
            </w:pPr>
            <w:r>
              <w:lastRenderedPageBreak/>
              <w:t>132</w:t>
            </w:r>
          </w:p>
        </w:tc>
        <w:tc>
          <w:tcPr>
            <w:tcW w:w="567" w:type="dxa"/>
          </w:tcPr>
          <w:p w:rsidR="007D11B6" w:rsidRDefault="007D11B6">
            <w:pPr>
              <w:pStyle w:val="ConsPlusNormal"/>
              <w:jc w:val="center"/>
            </w:pPr>
            <w:r>
              <w:t>05</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167004111R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0,000</w:t>
            </w:r>
          </w:p>
        </w:tc>
        <w:tc>
          <w:tcPr>
            <w:tcW w:w="1701" w:type="dxa"/>
          </w:tcPr>
          <w:p w:rsidR="007D11B6" w:rsidRDefault="007D11B6">
            <w:pPr>
              <w:pStyle w:val="ConsPlusNormal"/>
              <w:jc w:val="center"/>
            </w:pPr>
            <w:r>
              <w:t>353687,520</w:t>
            </w:r>
          </w:p>
        </w:tc>
      </w:tr>
      <w:tr w:rsidR="007D11B6">
        <w:tc>
          <w:tcPr>
            <w:tcW w:w="3288" w:type="dxa"/>
          </w:tcPr>
          <w:p w:rsidR="007D11B6" w:rsidRDefault="007D11B6">
            <w:pPr>
              <w:pStyle w:val="ConsPlusNormal"/>
            </w:pPr>
            <w:r>
              <w:lastRenderedPageBreak/>
              <w:t>Водоснабжение села Стальское Кизилюртовского района Республики Дагестан, в том числе подготовка проектной документации</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05</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167004111R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62109,000</w:t>
            </w:r>
          </w:p>
        </w:tc>
        <w:tc>
          <w:tcPr>
            <w:tcW w:w="1701" w:type="dxa"/>
          </w:tcPr>
          <w:p w:rsidR="007D11B6" w:rsidRDefault="007D11B6">
            <w:pPr>
              <w:pStyle w:val="ConsPlusNormal"/>
              <w:jc w:val="center"/>
            </w:pPr>
            <w:r>
              <w:t>65084,048</w:t>
            </w:r>
          </w:p>
        </w:tc>
      </w:tr>
      <w:tr w:rsidR="007D11B6">
        <w:tc>
          <w:tcPr>
            <w:tcW w:w="3288" w:type="dxa"/>
          </w:tcPr>
          <w:p w:rsidR="007D11B6" w:rsidRDefault="007D11B6">
            <w:pPr>
              <w:pStyle w:val="ConsPlusNormal"/>
            </w:pPr>
            <w:r>
              <w:t>Внутрипоселковый водопровод в с. Орта-стал Сулейман-Стальского района Республики Дагестан, в том числе подготовка проектной документации</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05</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167004111R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50665,400</w:t>
            </w:r>
          </w:p>
        </w:tc>
        <w:tc>
          <w:tcPr>
            <w:tcW w:w="1701" w:type="dxa"/>
          </w:tcPr>
          <w:p w:rsidR="007D11B6" w:rsidRDefault="007D11B6">
            <w:pPr>
              <w:pStyle w:val="ConsPlusNormal"/>
              <w:jc w:val="center"/>
            </w:pPr>
            <w:r>
              <w:t>58206,200</w:t>
            </w:r>
          </w:p>
        </w:tc>
      </w:tr>
      <w:tr w:rsidR="007D11B6">
        <w:tc>
          <w:tcPr>
            <w:tcW w:w="3288" w:type="dxa"/>
          </w:tcPr>
          <w:p w:rsidR="007D11B6" w:rsidRDefault="007D11B6">
            <w:pPr>
              <w:pStyle w:val="ConsPlusNormal"/>
            </w:pPr>
            <w:r>
              <w:t>Водопровод с. Халаг, Бухнаг, Гуми Табасаранского района Республики Дагестан</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05</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167004111R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48555,440</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Водоснабжение пос. Новый Хушет городского округа с внутригородским делением "город Махачкала"</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05</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167004111R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198445,526</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Подводящие и внутрисельские сети водоснабжения с. Мехельта Гумбетовского района</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05</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167004111R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0,000</w:t>
            </w:r>
          </w:p>
        </w:tc>
        <w:tc>
          <w:tcPr>
            <w:tcW w:w="1701" w:type="dxa"/>
          </w:tcPr>
          <w:p w:rsidR="007D11B6" w:rsidRDefault="007D11B6">
            <w:pPr>
              <w:pStyle w:val="ConsPlusNormal"/>
              <w:jc w:val="center"/>
            </w:pPr>
            <w:r>
              <w:t>162615,640</w:t>
            </w:r>
          </w:p>
        </w:tc>
      </w:tr>
      <w:tr w:rsidR="007D11B6">
        <w:tc>
          <w:tcPr>
            <w:tcW w:w="3288" w:type="dxa"/>
          </w:tcPr>
          <w:p w:rsidR="007D11B6" w:rsidRDefault="007D11B6">
            <w:pPr>
              <w:pStyle w:val="ConsPlusNormal"/>
            </w:pPr>
            <w:r>
              <w:t>Реконструкция водопровода "Леке-дере-Ахты", Ахтынский район, в том числе подготовка проектной документации</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05</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167004111R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0,000</w:t>
            </w:r>
          </w:p>
        </w:tc>
        <w:tc>
          <w:tcPr>
            <w:tcW w:w="1701" w:type="dxa"/>
          </w:tcPr>
          <w:p w:rsidR="007D11B6" w:rsidRDefault="007D11B6">
            <w:pPr>
              <w:pStyle w:val="ConsPlusNormal"/>
              <w:jc w:val="center"/>
            </w:pPr>
            <w:r>
              <w:t>132259,557</w:t>
            </w:r>
          </w:p>
        </w:tc>
      </w:tr>
      <w:tr w:rsidR="007D11B6">
        <w:tc>
          <w:tcPr>
            <w:tcW w:w="3288" w:type="dxa"/>
          </w:tcPr>
          <w:p w:rsidR="007D11B6" w:rsidRDefault="007D11B6">
            <w:pPr>
              <w:pStyle w:val="ConsPlusNormal"/>
            </w:pPr>
            <w:r>
              <w:lastRenderedPageBreak/>
              <w:t>Капитальные вложения в объекты муниципальной собственности</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05</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167004112R</w:t>
            </w:r>
          </w:p>
        </w:tc>
        <w:tc>
          <w:tcPr>
            <w:tcW w:w="624" w:type="dxa"/>
          </w:tcPr>
          <w:p w:rsidR="007D11B6" w:rsidRDefault="007D11B6">
            <w:pPr>
              <w:pStyle w:val="ConsPlusNormal"/>
              <w:jc w:val="center"/>
            </w:pPr>
            <w:r>
              <w:t>522</w:t>
            </w:r>
          </w:p>
        </w:tc>
        <w:tc>
          <w:tcPr>
            <w:tcW w:w="1701" w:type="dxa"/>
          </w:tcPr>
          <w:p w:rsidR="007D11B6" w:rsidRDefault="007D11B6">
            <w:pPr>
              <w:pStyle w:val="ConsPlusNormal"/>
              <w:jc w:val="center"/>
            </w:pPr>
            <w:r>
              <w:t>150429,466</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Лакский район</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jc w:val="center"/>
            </w:pPr>
            <w:r>
              <w:t>107000,000</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Строительство водовода "Турчидаг-Унчукатль-Табахлу" Лакского района Республики Дагестан (1-й этап)</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05</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167004112R</w:t>
            </w:r>
          </w:p>
        </w:tc>
        <w:tc>
          <w:tcPr>
            <w:tcW w:w="624" w:type="dxa"/>
          </w:tcPr>
          <w:p w:rsidR="007D11B6" w:rsidRDefault="007D11B6">
            <w:pPr>
              <w:pStyle w:val="ConsPlusNormal"/>
              <w:jc w:val="center"/>
            </w:pPr>
            <w:r>
              <w:t>522</w:t>
            </w:r>
          </w:p>
        </w:tc>
        <w:tc>
          <w:tcPr>
            <w:tcW w:w="1701" w:type="dxa"/>
          </w:tcPr>
          <w:p w:rsidR="007D11B6" w:rsidRDefault="007D11B6">
            <w:pPr>
              <w:pStyle w:val="ConsPlusNormal"/>
              <w:jc w:val="center"/>
            </w:pPr>
            <w:r>
              <w:t>107000,000</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Табасаранский район</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jc w:val="center"/>
            </w:pPr>
            <w:r>
              <w:t>43429,466</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Водоснабжение сел Ерси, Зиль Табасаранского района</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05</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167004112R</w:t>
            </w:r>
          </w:p>
        </w:tc>
        <w:tc>
          <w:tcPr>
            <w:tcW w:w="624" w:type="dxa"/>
          </w:tcPr>
          <w:p w:rsidR="007D11B6" w:rsidRDefault="007D11B6">
            <w:pPr>
              <w:pStyle w:val="ConsPlusNormal"/>
              <w:jc w:val="center"/>
            </w:pPr>
            <w:r>
              <w:t>522</w:t>
            </w:r>
          </w:p>
        </w:tc>
        <w:tc>
          <w:tcPr>
            <w:tcW w:w="1701" w:type="dxa"/>
          </w:tcPr>
          <w:p w:rsidR="007D11B6" w:rsidRDefault="007D11B6">
            <w:pPr>
              <w:pStyle w:val="ConsPlusNormal"/>
              <w:jc w:val="center"/>
            </w:pPr>
            <w:r>
              <w:t>43429,466</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 xml:space="preserve">Государственная </w:t>
            </w:r>
            <w:hyperlink r:id="rId2095">
              <w:r>
                <w:rPr>
                  <w:color w:val="0000FF"/>
                </w:rPr>
                <w:t>программа</w:t>
              </w:r>
            </w:hyperlink>
            <w:r>
              <w:t xml:space="preserve"> Республики Дагестан "Комплексное развитие сельских территорий"</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jc w:val="center"/>
            </w:pPr>
            <w:r>
              <w:t>51</w:t>
            </w:r>
          </w:p>
        </w:tc>
        <w:tc>
          <w:tcPr>
            <w:tcW w:w="624" w:type="dxa"/>
          </w:tcPr>
          <w:p w:rsidR="007D11B6" w:rsidRDefault="007D11B6">
            <w:pPr>
              <w:pStyle w:val="ConsPlusNormal"/>
            </w:pPr>
          </w:p>
        </w:tc>
        <w:tc>
          <w:tcPr>
            <w:tcW w:w="1701" w:type="dxa"/>
          </w:tcPr>
          <w:p w:rsidR="007D11B6" w:rsidRDefault="007D11B6">
            <w:pPr>
              <w:pStyle w:val="ConsPlusNormal"/>
              <w:jc w:val="center"/>
            </w:pPr>
            <w:r>
              <w:t>0,000</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3C7D5F">
            <w:pPr>
              <w:pStyle w:val="ConsPlusNormal"/>
            </w:pPr>
            <w:hyperlink r:id="rId2096">
              <w:r w:rsidR="007D11B6">
                <w:rPr>
                  <w:color w:val="0000FF"/>
                </w:rPr>
                <w:t>Подпрограмма</w:t>
              </w:r>
            </w:hyperlink>
            <w:r w:rsidR="007D11B6">
              <w:t xml:space="preserve"> "Создание и развитие инфраструктуры на сельских территориях"</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jc w:val="center"/>
            </w:pPr>
            <w:r>
              <w:t>513</w:t>
            </w:r>
          </w:p>
        </w:tc>
        <w:tc>
          <w:tcPr>
            <w:tcW w:w="624" w:type="dxa"/>
          </w:tcPr>
          <w:p w:rsidR="007D11B6" w:rsidRDefault="007D11B6">
            <w:pPr>
              <w:pStyle w:val="ConsPlusNormal"/>
            </w:pPr>
          </w:p>
        </w:tc>
        <w:tc>
          <w:tcPr>
            <w:tcW w:w="1701" w:type="dxa"/>
          </w:tcPr>
          <w:p w:rsidR="007D11B6" w:rsidRDefault="007D11B6">
            <w:pPr>
              <w:pStyle w:val="ConsPlusNormal"/>
              <w:jc w:val="center"/>
            </w:pPr>
            <w:r>
              <w:t>0,000</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Капитальные вложения в объекты государственной собственности Республики Дагестан</w:t>
            </w:r>
          </w:p>
        </w:tc>
        <w:tc>
          <w:tcPr>
            <w:tcW w:w="680" w:type="dxa"/>
          </w:tcPr>
          <w:p w:rsidR="007D11B6" w:rsidRDefault="007D11B6">
            <w:pPr>
              <w:pStyle w:val="ConsPlusNormal"/>
              <w:jc w:val="center"/>
            </w:pPr>
            <w:r>
              <w:t>082</w:t>
            </w:r>
          </w:p>
        </w:tc>
        <w:tc>
          <w:tcPr>
            <w:tcW w:w="567" w:type="dxa"/>
          </w:tcPr>
          <w:p w:rsidR="007D11B6" w:rsidRDefault="007D11B6">
            <w:pPr>
              <w:pStyle w:val="ConsPlusNormal"/>
              <w:jc w:val="center"/>
            </w:pPr>
            <w:r>
              <w:t>05</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513014576R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0,000</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lastRenderedPageBreak/>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Водовод с. Алмак, Буртунай, Дылым, Гуни, Гостала, Артлух Казбековского района</w:t>
            </w:r>
          </w:p>
        </w:tc>
        <w:tc>
          <w:tcPr>
            <w:tcW w:w="680" w:type="dxa"/>
          </w:tcPr>
          <w:p w:rsidR="007D11B6" w:rsidRDefault="007D11B6">
            <w:pPr>
              <w:pStyle w:val="ConsPlusNormal"/>
              <w:jc w:val="center"/>
            </w:pPr>
            <w:r>
              <w:t>082</w:t>
            </w:r>
          </w:p>
        </w:tc>
        <w:tc>
          <w:tcPr>
            <w:tcW w:w="567" w:type="dxa"/>
          </w:tcPr>
          <w:p w:rsidR="007D11B6" w:rsidRDefault="007D11B6">
            <w:pPr>
              <w:pStyle w:val="ConsPlusNormal"/>
              <w:jc w:val="center"/>
            </w:pPr>
            <w:r>
              <w:t>05</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513014576R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0,000</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 xml:space="preserve">Государственная </w:t>
            </w:r>
            <w:hyperlink r:id="rId2097">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jc w:val="center"/>
            </w:pPr>
            <w:r>
              <w:t>49</w:t>
            </w:r>
          </w:p>
        </w:tc>
        <w:tc>
          <w:tcPr>
            <w:tcW w:w="624" w:type="dxa"/>
          </w:tcPr>
          <w:p w:rsidR="007D11B6" w:rsidRDefault="007D11B6">
            <w:pPr>
              <w:pStyle w:val="ConsPlusNormal"/>
            </w:pPr>
          </w:p>
        </w:tc>
        <w:tc>
          <w:tcPr>
            <w:tcW w:w="1701" w:type="dxa"/>
          </w:tcPr>
          <w:p w:rsidR="007D11B6" w:rsidRDefault="007D11B6">
            <w:pPr>
              <w:pStyle w:val="ConsPlusNormal"/>
              <w:jc w:val="center"/>
            </w:pPr>
            <w:r>
              <w:t>765172,000</w:t>
            </w:r>
          </w:p>
        </w:tc>
        <w:tc>
          <w:tcPr>
            <w:tcW w:w="1701" w:type="dxa"/>
          </w:tcPr>
          <w:p w:rsidR="007D11B6" w:rsidRDefault="007D11B6">
            <w:pPr>
              <w:pStyle w:val="ConsPlusNormal"/>
              <w:jc w:val="center"/>
            </w:pPr>
            <w:r>
              <w:t>1897590,200</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 xml:space="preserve">Капитальные вложения в объекты государственной (муниципальной) собственности в рамках государственной </w:t>
            </w:r>
            <w:hyperlink r:id="rId2098">
              <w:r>
                <w:rPr>
                  <w:color w:val="0000FF"/>
                </w:rPr>
                <w:t>программы</w:t>
              </w:r>
            </w:hyperlink>
            <w:r>
              <w:t xml:space="preserve"> Российской Федерации "Развитие </w:t>
            </w:r>
            <w:proofErr w:type="gramStart"/>
            <w:r>
              <w:t>Северо-Кавказского</w:t>
            </w:r>
            <w:proofErr w:type="gramEnd"/>
            <w:r>
              <w:t xml:space="preserve"> федерального округа"</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05</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49000R523R</w:t>
            </w:r>
          </w:p>
        </w:tc>
        <w:tc>
          <w:tcPr>
            <w:tcW w:w="624" w:type="dxa"/>
          </w:tcPr>
          <w:p w:rsidR="007D11B6" w:rsidRDefault="007D11B6">
            <w:pPr>
              <w:pStyle w:val="ConsPlusNormal"/>
              <w:jc w:val="center"/>
            </w:pPr>
            <w:r>
              <w:t>522</w:t>
            </w:r>
          </w:p>
        </w:tc>
        <w:tc>
          <w:tcPr>
            <w:tcW w:w="1701" w:type="dxa"/>
          </w:tcPr>
          <w:p w:rsidR="007D11B6" w:rsidRDefault="007D11B6">
            <w:pPr>
              <w:pStyle w:val="ConsPlusNormal"/>
              <w:jc w:val="center"/>
            </w:pPr>
            <w:r>
              <w:t>765172,000</w:t>
            </w:r>
          </w:p>
        </w:tc>
        <w:tc>
          <w:tcPr>
            <w:tcW w:w="1701" w:type="dxa"/>
          </w:tcPr>
          <w:p w:rsidR="007D11B6" w:rsidRDefault="007D11B6">
            <w:pPr>
              <w:pStyle w:val="ConsPlusNormal"/>
              <w:jc w:val="center"/>
            </w:pPr>
            <w:r>
              <w:t>1897590,200</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город Дербент</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jc w:val="center"/>
            </w:pPr>
            <w:r>
              <w:t>765172,000</w:t>
            </w:r>
          </w:p>
        </w:tc>
        <w:tc>
          <w:tcPr>
            <w:tcW w:w="1701" w:type="dxa"/>
          </w:tcPr>
          <w:p w:rsidR="007D11B6" w:rsidRDefault="007D11B6">
            <w:pPr>
              <w:pStyle w:val="ConsPlusNormal"/>
              <w:jc w:val="center"/>
            </w:pPr>
            <w:r>
              <w:t>1897590,200</w:t>
            </w:r>
          </w:p>
        </w:tc>
      </w:tr>
      <w:tr w:rsidR="007D11B6">
        <w:tc>
          <w:tcPr>
            <w:tcW w:w="3288" w:type="dxa"/>
          </w:tcPr>
          <w:p w:rsidR="007D11B6" w:rsidRDefault="007D11B6">
            <w:pPr>
              <w:pStyle w:val="ConsPlusNormal"/>
            </w:pPr>
            <w:r>
              <w:t>Строительство водовода "Кайтаг-Дербент" в г. Дербенте Республики Дагестан</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05</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49000R523R</w:t>
            </w:r>
          </w:p>
        </w:tc>
        <w:tc>
          <w:tcPr>
            <w:tcW w:w="624" w:type="dxa"/>
          </w:tcPr>
          <w:p w:rsidR="007D11B6" w:rsidRDefault="007D11B6">
            <w:pPr>
              <w:pStyle w:val="ConsPlusNormal"/>
              <w:jc w:val="center"/>
            </w:pPr>
            <w:r>
              <w:t>522</w:t>
            </w:r>
          </w:p>
        </w:tc>
        <w:tc>
          <w:tcPr>
            <w:tcW w:w="1701" w:type="dxa"/>
          </w:tcPr>
          <w:p w:rsidR="007D11B6" w:rsidRDefault="007D11B6">
            <w:pPr>
              <w:pStyle w:val="ConsPlusNormal"/>
              <w:jc w:val="center"/>
            </w:pPr>
            <w:r>
              <w:t>396100,000</w:t>
            </w:r>
          </w:p>
        </w:tc>
        <w:tc>
          <w:tcPr>
            <w:tcW w:w="1701" w:type="dxa"/>
          </w:tcPr>
          <w:p w:rsidR="007D11B6" w:rsidRDefault="007D11B6">
            <w:pPr>
              <w:pStyle w:val="ConsPlusNormal"/>
              <w:jc w:val="center"/>
            </w:pPr>
            <w:r>
              <w:t>1012714,200</w:t>
            </w:r>
          </w:p>
        </w:tc>
      </w:tr>
      <w:tr w:rsidR="007D11B6">
        <w:tc>
          <w:tcPr>
            <w:tcW w:w="3288" w:type="dxa"/>
          </w:tcPr>
          <w:p w:rsidR="007D11B6" w:rsidRDefault="007D11B6">
            <w:pPr>
              <w:pStyle w:val="ConsPlusNormal"/>
            </w:pPr>
            <w:r>
              <w:t>Строительство водовода "Шурдере" в г. Дербенте Республики Дагестан</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05</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49000R523R</w:t>
            </w:r>
          </w:p>
        </w:tc>
        <w:tc>
          <w:tcPr>
            <w:tcW w:w="624" w:type="dxa"/>
          </w:tcPr>
          <w:p w:rsidR="007D11B6" w:rsidRDefault="007D11B6">
            <w:pPr>
              <w:pStyle w:val="ConsPlusNormal"/>
              <w:jc w:val="center"/>
            </w:pPr>
            <w:r>
              <w:t>522</w:t>
            </w:r>
          </w:p>
        </w:tc>
        <w:tc>
          <w:tcPr>
            <w:tcW w:w="1701" w:type="dxa"/>
          </w:tcPr>
          <w:p w:rsidR="007D11B6" w:rsidRDefault="007D11B6">
            <w:pPr>
              <w:pStyle w:val="ConsPlusNormal"/>
              <w:jc w:val="center"/>
            </w:pPr>
            <w:r>
              <w:t>369072,000</w:t>
            </w:r>
          </w:p>
        </w:tc>
        <w:tc>
          <w:tcPr>
            <w:tcW w:w="1701" w:type="dxa"/>
          </w:tcPr>
          <w:p w:rsidR="007D11B6" w:rsidRDefault="007D11B6">
            <w:pPr>
              <w:pStyle w:val="ConsPlusNormal"/>
              <w:jc w:val="center"/>
            </w:pPr>
            <w:r>
              <w:t>884876,000</w:t>
            </w:r>
          </w:p>
        </w:tc>
      </w:tr>
      <w:tr w:rsidR="007D11B6">
        <w:tc>
          <w:tcPr>
            <w:tcW w:w="3288" w:type="dxa"/>
          </w:tcPr>
          <w:p w:rsidR="007D11B6" w:rsidRDefault="007D11B6">
            <w:pPr>
              <w:pStyle w:val="ConsPlusNormal"/>
            </w:pPr>
            <w:r>
              <w:lastRenderedPageBreak/>
              <w:t>ВОДООТВЕДЕНИЕ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jc w:val="center"/>
            </w:pPr>
            <w:r>
              <w:t>388531,267</w:t>
            </w:r>
          </w:p>
        </w:tc>
        <w:tc>
          <w:tcPr>
            <w:tcW w:w="1701" w:type="dxa"/>
          </w:tcPr>
          <w:p w:rsidR="007D11B6" w:rsidRDefault="007D11B6">
            <w:pPr>
              <w:pStyle w:val="ConsPlusNormal"/>
              <w:jc w:val="center"/>
            </w:pPr>
            <w:r>
              <w:t>632269,660</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Программная часть</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jc w:val="center"/>
            </w:pPr>
            <w:r>
              <w:t>388531,267</w:t>
            </w:r>
          </w:p>
        </w:tc>
        <w:tc>
          <w:tcPr>
            <w:tcW w:w="1701" w:type="dxa"/>
          </w:tcPr>
          <w:p w:rsidR="007D11B6" w:rsidRDefault="007D11B6">
            <w:pPr>
              <w:pStyle w:val="ConsPlusNormal"/>
              <w:jc w:val="center"/>
            </w:pPr>
            <w:r>
              <w:t>632269,660</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 xml:space="preserve">Государственная </w:t>
            </w:r>
            <w:hyperlink r:id="rId2099">
              <w:r>
                <w:rPr>
                  <w:color w:val="0000FF"/>
                </w:rPr>
                <w:t>программа</w:t>
              </w:r>
            </w:hyperlink>
            <w:r>
              <w:t xml:space="preserve"> Республики Дагестан "Развитие жилищного строительства в Республике Дагестан"</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jc w:val="center"/>
            </w:pPr>
            <w:r>
              <w:t>16</w:t>
            </w:r>
          </w:p>
        </w:tc>
        <w:tc>
          <w:tcPr>
            <w:tcW w:w="624" w:type="dxa"/>
          </w:tcPr>
          <w:p w:rsidR="007D11B6" w:rsidRDefault="007D11B6">
            <w:pPr>
              <w:pStyle w:val="ConsPlusNormal"/>
            </w:pPr>
          </w:p>
        </w:tc>
        <w:tc>
          <w:tcPr>
            <w:tcW w:w="1701" w:type="dxa"/>
          </w:tcPr>
          <w:p w:rsidR="007D11B6" w:rsidRDefault="007D11B6">
            <w:pPr>
              <w:pStyle w:val="ConsPlusNormal"/>
              <w:jc w:val="center"/>
            </w:pPr>
            <w:r>
              <w:t>388531,267</w:t>
            </w:r>
          </w:p>
        </w:tc>
        <w:tc>
          <w:tcPr>
            <w:tcW w:w="1701" w:type="dxa"/>
          </w:tcPr>
          <w:p w:rsidR="007D11B6" w:rsidRDefault="007D11B6">
            <w:pPr>
              <w:pStyle w:val="ConsPlusNormal"/>
              <w:jc w:val="center"/>
            </w:pPr>
            <w:r>
              <w:t>632269,660</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3C7D5F">
            <w:pPr>
              <w:pStyle w:val="ConsPlusNormal"/>
            </w:pPr>
            <w:hyperlink r:id="rId2100">
              <w:r w:rsidR="007D11B6">
                <w:rPr>
                  <w:color w:val="0000FF"/>
                </w:rPr>
                <w:t>Подпрограмма</w:t>
              </w:r>
            </w:hyperlink>
            <w:r w:rsidR="007D11B6">
              <w:t xml:space="preserve"> "Создание условий для обеспечения качественными услугами жилищно-коммунального хозяйства населения Республики Дагестан"</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jc w:val="center"/>
            </w:pPr>
            <w:r>
              <w:t>16 7</w:t>
            </w:r>
          </w:p>
        </w:tc>
        <w:tc>
          <w:tcPr>
            <w:tcW w:w="624" w:type="dxa"/>
          </w:tcPr>
          <w:p w:rsidR="007D11B6" w:rsidRDefault="007D11B6">
            <w:pPr>
              <w:pStyle w:val="ConsPlusNormal"/>
            </w:pPr>
          </w:p>
        </w:tc>
        <w:tc>
          <w:tcPr>
            <w:tcW w:w="1701" w:type="dxa"/>
          </w:tcPr>
          <w:p w:rsidR="007D11B6" w:rsidRDefault="007D11B6">
            <w:pPr>
              <w:pStyle w:val="ConsPlusNormal"/>
              <w:jc w:val="center"/>
            </w:pPr>
            <w:r>
              <w:t>388531,267</w:t>
            </w:r>
          </w:p>
        </w:tc>
        <w:tc>
          <w:tcPr>
            <w:tcW w:w="1701" w:type="dxa"/>
          </w:tcPr>
          <w:p w:rsidR="007D11B6" w:rsidRDefault="007D11B6">
            <w:pPr>
              <w:pStyle w:val="ConsPlusNormal"/>
              <w:jc w:val="center"/>
            </w:pPr>
            <w:r>
              <w:t>632269,660</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Основное мероприятие "Строительство и реконструкция объектов коммунальной инфраструктуры"</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jc w:val="center"/>
            </w:pPr>
            <w:r>
              <w:t>16 7 00</w:t>
            </w:r>
          </w:p>
        </w:tc>
        <w:tc>
          <w:tcPr>
            <w:tcW w:w="624" w:type="dxa"/>
          </w:tcPr>
          <w:p w:rsidR="007D11B6" w:rsidRDefault="007D11B6">
            <w:pPr>
              <w:pStyle w:val="ConsPlusNormal"/>
            </w:pPr>
          </w:p>
        </w:tc>
        <w:tc>
          <w:tcPr>
            <w:tcW w:w="1701" w:type="dxa"/>
          </w:tcPr>
          <w:p w:rsidR="007D11B6" w:rsidRDefault="007D11B6">
            <w:pPr>
              <w:pStyle w:val="ConsPlusNormal"/>
              <w:jc w:val="center"/>
            </w:pPr>
            <w:r>
              <w:t>388531,267</w:t>
            </w:r>
          </w:p>
        </w:tc>
        <w:tc>
          <w:tcPr>
            <w:tcW w:w="1701" w:type="dxa"/>
          </w:tcPr>
          <w:p w:rsidR="007D11B6" w:rsidRDefault="007D11B6">
            <w:pPr>
              <w:pStyle w:val="ConsPlusNormal"/>
              <w:jc w:val="center"/>
            </w:pPr>
            <w:r>
              <w:t>632269,660</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Капитальные вложения в объекты государственной собственности Республики Дагестан</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05</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167004111R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0,000</w:t>
            </w:r>
          </w:p>
        </w:tc>
        <w:tc>
          <w:tcPr>
            <w:tcW w:w="1701" w:type="dxa"/>
          </w:tcPr>
          <w:p w:rsidR="007D11B6" w:rsidRDefault="007D11B6">
            <w:pPr>
              <w:pStyle w:val="ConsPlusNormal"/>
              <w:jc w:val="center"/>
            </w:pPr>
            <w:r>
              <w:t>81090,660</w:t>
            </w:r>
          </w:p>
        </w:tc>
      </w:tr>
      <w:tr w:rsidR="007D11B6">
        <w:tc>
          <w:tcPr>
            <w:tcW w:w="3288" w:type="dxa"/>
          </w:tcPr>
          <w:p w:rsidR="007D11B6" w:rsidRDefault="007D11B6">
            <w:pPr>
              <w:pStyle w:val="ConsPlusNormal"/>
            </w:pPr>
            <w:r>
              <w:lastRenderedPageBreak/>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Строительство сетей водоотведения мкр. "Пальмира" городского округа с внутригородским делением "город Махачкала", в том числе подготовка проектной документации</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05</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167004111R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0,000</w:t>
            </w:r>
          </w:p>
        </w:tc>
        <w:tc>
          <w:tcPr>
            <w:tcW w:w="1701" w:type="dxa"/>
          </w:tcPr>
          <w:p w:rsidR="007D11B6" w:rsidRDefault="007D11B6">
            <w:pPr>
              <w:pStyle w:val="ConsPlusNormal"/>
              <w:jc w:val="center"/>
            </w:pPr>
            <w:r>
              <w:t>81090,660</w:t>
            </w:r>
          </w:p>
        </w:tc>
      </w:tr>
      <w:tr w:rsidR="007D11B6">
        <w:tc>
          <w:tcPr>
            <w:tcW w:w="3288" w:type="dxa"/>
          </w:tcPr>
          <w:p w:rsidR="007D11B6" w:rsidRDefault="007D11B6">
            <w:pPr>
              <w:pStyle w:val="ConsPlusNormal"/>
            </w:pPr>
            <w:r>
              <w:t xml:space="preserve">Капитальные вложения в объекты муниципальной собственности в рамках государственной </w:t>
            </w:r>
            <w:hyperlink r:id="rId2101">
              <w:r>
                <w:rPr>
                  <w:color w:val="0000FF"/>
                </w:rPr>
                <w:t>программы</w:t>
              </w:r>
            </w:hyperlink>
            <w:r>
              <w:t xml:space="preserve"> Российской Федерации "Развитие </w:t>
            </w:r>
            <w:proofErr w:type="gramStart"/>
            <w:r>
              <w:t>Северо-Кавказского</w:t>
            </w:r>
            <w:proofErr w:type="gramEnd"/>
            <w:r>
              <w:t xml:space="preserve"> федерального округа"</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05</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16700R523R</w:t>
            </w:r>
          </w:p>
        </w:tc>
        <w:tc>
          <w:tcPr>
            <w:tcW w:w="624" w:type="dxa"/>
          </w:tcPr>
          <w:p w:rsidR="007D11B6" w:rsidRDefault="007D11B6">
            <w:pPr>
              <w:pStyle w:val="ConsPlusNormal"/>
              <w:jc w:val="center"/>
            </w:pPr>
            <w:r>
              <w:t>522</w:t>
            </w:r>
          </w:p>
        </w:tc>
        <w:tc>
          <w:tcPr>
            <w:tcW w:w="1701" w:type="dxa"/>
          </w:tcPr>
          <w:p w:rsidR="007D11B6" w:rsidRDefault="007D11B6">
            <w:pPr>
              <w:pStyle w:val="ConsPlusNormal"/>
              <w:jc w:val="center"/>
            </w:pPr>
            <w:r>
              <w:t>263810,737</w:t>
            </w:r>
          </w:p>
        </w:tc>
        <w:tc>
          <w:tcPr>
            <w:tcW w:w="1701" w:type="dxa"/>
          </w:tcPr>
          <w:p w:rsidR="007D11B6" w:rsidRDefault="007D11B6">
            <w:pPr>
              <w:pStyle w:val="ConsPlusNormal"/>
              <w:jc w:val="center"/>
            </w:pPr>
            <w:r>
              <w:t>551179,000</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город Дагестанские Огни</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Реконструкция (модернизация) систем водоотведения г. Дагестанские Огни Республики Дагестан</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05</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16700R523R</w:t>
            </w:r>
          </w:p>
        </w:tc>
        <w:tc>
          <w:tcPr>
            <w:tcW w:w="624" w:type="dxa"/>
          </w:tcPr>
          <w:p w:rsidR="007D11B6" w:rsidRDefault="007D11B6">
            <w:pPr>
              <w:pStyle w:val="ConsPlusNormal"/>
              <w:jc w:val="center"/>
            </w:pPr>
            <w:r>
              <w:t>522</w:t>
            </w:r>
          </w:p>
        </w:tc>
        <w:tc>
          <w:tcPr>
            <w:tcW w:w="1701" w:type="dxa"/>
          </w:tcPr>
          <w:p w:rsidR="007D11B6" w:rsidRDefault="007D11B6">
            <w:pPr>
              <w:pStyle w:val="ConsPlusNormal"/>
              <w:jc w:val="center"/>
            </w:pPr>
            <w:r>
              <w:t>263810,737</w:t>
            </w:r>
          </w:p>
        </w:tc>
        <w:tc>
          <w:tcPr>
            <w:tcW w:w="1701" w:type="dxa"/>
          </w:tcPr>
          <w:p w:rsidR="007D11B6" w:rsidRDefault="007D11B6">
            <w:pPr>
              <w:pStyle w:val="ConsPlusNormal"/>
              <w:jc w:val="center"/>
            </w:pPr>
            <w:r>
              <w:t>551179,000</w:t>
            </w:r>
          </w:p>
        </w:tc>
      </w:tr>
      <w:tr w:rsidR="007D11B6">
        <w:tc>
          <w:tcPr>
            <w:tcW w:w="3288" w:type="dxa"/>
          </w:tcPr>
          <w:p w:rsidR="007D11B6" w:rsidRDefault="007D11B6">
            <w:pPr>
              <w:pStyle w:val="ConsPlusNormal"/>
            </w:pPr>
            <w:r>
              <w:t xml:space="preserve">Субсидии на осуществление капитальных вложений в объекты капитального строительства государственной (муниципальной) собственности автономным учреждениям в рамках государственной </w:t>
            </w:r>
            <w:hyperlink r:id="rId2102">
              <w:r>
                <w:rPr>
                  <w:color w:val="0000FF"/>
                </w:rPr>
                <w:t>программы</w:t>
              </w:r>
            </w:hyperlink>
            <w:r>
              <w:t xml:space="preserve"> Российской </w:t>
            </w:r>
            <w:r>
              <w:lastRenderedPageBreak/>
              <w:t xml:space="preserve">Федерации "Развитие </w:t>
            </w:r>
            <w:proofErr w:type="gramStart"/>
            <w:r>
              <w:t>Северо-Кавказского</w:t>
            </w:r>
            <w:proofErr w:type="gramEnd"/>
            <w:r>
              <w:t xml:space="preserve"> федерального округа"</w:t>
            </w:r>
          </w:p>
        </w:tc>
        <w:tc>
          <w:tcPr>
            <w:tcW w:w="680" w:type="dxa"/>
          </w:tcPr>
          <w:p w:rsidR="007D11B6" w:rsidRDefault="007D11B6">
            <w:pPr>
              <w:pStyle w:val="ConsPlusNormal"/>
              <w:jc w:val="center"/>
            </w:pPr>
            <w:r>
              <w:lastRenderedPageBreak/>
              <w:t>132</w:t>
            </w:r>
          </w:p>
        </w:tc>
        <w:tc>
          <w:tcPr>
            <w:tcW w:w="567" w:type="dxa"/>
          </w:tcPr>
          <w:p w:rsidR="007D11B6" w:rsidRDefault="007D11B6">
            <w:pPr>
              <w:pStyle w:val="ConsPlusNormal"/>
              <w:jc w:val="center"/>
            </w:pPr>
            <w:r>
              <w:t>05</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16700R523R</w:t>
            </w:r>
          </w:p>
        </w:tc>
        <w:tc>
          <w:tcPr>
            <w:tcW w:w="624" w:type="dxa"/>
          </w:tcPr>
          <w:p w:rsidR="007D11B6" w:rsidRDefault="007D11B6">
            <w:pPr>
              <w:pStyle w:val="ConsPlusNormal"/>
              <w:jc w:val="center"/>
            </w:pPr>
            <w:r>
              <w:t>465</w:t>
            </w:r>
          </w:p>
        </w:tc>
        <w:tc>
          <w:tcPr>
            <w:tcW w:w="1701" w:type="dxa"/>
          </w:tcPr>
          <w:p w:rsidR="007D11B6" w:rsidRDefault="007D11B6">
            <w:pPr>
              <w:pStyle w:val="ConsPlusNormal"/>
              <w:jc w:val="center"/>
            </w:pPr>
            <w:r>
              <w:t>124720,530</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lastRenderedPageBreak/>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Реконструкция внутригородских сетей канализации г. Хасавюрт</w:t>
            </w:r>
          </w:p>
        </w:tc>
        <w:tc>
          <w:tcPr>
            <w:tcW w:w="680" w:type="dxa"/>
          </w:tcPr>
          <w:p w:rsidR="007D11B6" w:rsidRDefault="007D11B6">
            <w:pPr>
              <w:pStyle w:val="ConsPlusNormal"/>
              <w:jc w:val="center"/>
            </w:pPr>
            <w:r>
              <w:t>132</w:t>
            </w:r>
          </w:p>
        </w:tc>
        <w:tc>
          <w:tcPr>
            <w:tcW w:w="567" w:type="dxa"/>
          </w:tcPr>
          <w:p w:rsidR="007D11B6" w:rsidRDefault="007D11B6">
            <w:pPr>
              <w:pStyle w:val="ConsPlusNormal"/>
              <w:jc w:val="center"/>
            </w:pPr>
            <w:r>
              <w:t>05</w:t>
            </w:r>
          </w:p>
        </w:tc>
        <w:tc>
          <w:tcPr>
            <w:tcW w:w="567" w:type="dxa"/>
          </w:tcPr>
          <w:p w:rsidR="007D11B6" w:rsidRDefault="007D11B6">
            <w:pPr>
              <w:pStyle w:val="ConsPlusNormal"/>
              <w:jc w:val="center"/>
            </w:pPr>
            <w:r>
              <w:t>02</w:t>
            </w:r>
          </w:p>
        </w:tc>
        <w:tc>
          <w:tcPr>
            <w:tcW w:w="2041" w:type="dxa"/>
          </w:tcPr>
          <w:p w:rsidR="007D11B6" w:rsidRDefault="007D11B6">
            <w:pPr>
              <w:pStyle w:val="ConsPlusNormal"/>
              <w:jc w:val="center"/>
            </w:pPr>
            <w:r>
              <w:t>16700R523R</w:t>
            </w:r>
          </w:p>
        </w:tc>
        <w:tc>
          <w:tcPr>
            <w:tcW w:w="624" w:type="dxa"/>
          </w:tcPr>
          <w:p w:rsidR="007D11B6" w:rsidRDefault="007D11B6">
            <w:pPr>
              <w:pStyle w:val="ConsPlusNormal"/>
              <w:jc w:val="center"/>
            </w:pPr>
            <w:r>
              <w:t>465</w:t>
            </w:r>
          </w:p>
        </w:tc>
        <w:tc>
          <w:tcPr>
            <w:tcW w:w="1701" w:type="dxa"/>
          </w:tcPr>
          <w:p w:rsidR="007D11B6" w:rsidRDefault="007D11B6">
            <w:pPr>
              <w:pStyle w:val="ConsPlusNormal"/>
              <w:jc w:val="center"/>
            </w:pPr>
            <w:r>
              <w:t>124720,530</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ПРОЧИЕ РАСХОДЫ</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jc w:val="center"/>
            </w:pPr>
            <w:r>
              <w:t>864991,694</w:t>
            </w:r>
          </w:p>
        </w:tc>
        <w:tc>
          <w:tcPr>
            <w:tcW w:w="1701" w:type="dxa"/>
          </w:tcPr>
          <w:p w:rsidR="007D11B6" w:rsidRDefault="007D11B6">
            <w:pPr>
              <w:pStyle w:val="ConsPlusNormal"/>
              <w:jc w:val="center"/>
            </w:pPr>
            <w:r>
              <w:t>730000,000</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Программная часть</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jc w:val="center"/>
            </w:pPr>
            <w:r>
              <w:t>332775,428</w:t>
            </w:r>
          </w:p>
        </w:tc>
        <w:tc>
          <w:tcPr>
            <w:tcW w:w="1701" w:type="dxa"/>
          </w:tcPr>
          <w:p w:rsidR="007D11B6" w:rsidRDefault="007D11B6">
            <w:pPr>
              <w:pStyle w:val="ConsPlusNormal"/>
              <w:jc w:val="center"/>
            </w:pPr>
            <w:r>
              <w:t>30000,000</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 xml:space="preserve">Государственная </w:t>
            </w:r>
            <w:hyperlink r:id="rId2103">
              <w:r>
                <w:rPr>
                  <w:color w:val="0000FF"/>
                </w:rPr>
                <w:t>программа</w:t>
              </w:r>
            </w:hyperlink>
            <w:r>
              <w:t xml:space="preserve"> Республики Дагестан "Охрана окружающей среды в Республике Дагестан"</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jc w:val="center"/>
            </w:pPr>
            <w:r>
              <w:t>18</w:t>
            </w:r>
          </w:p>
        </w:tc>
        <w:tc>
          <w:tcPr>
            <w:tcW w:w="624" w:type="dxa"/>
          </w:tcPr>
          <w:p w:rsidR="007D11B6" w:rsidRDefault="007D11B6">
            <w:pPr>
              <w:pStyle w:val="ConsPlusNormal"/>
            </w:pPr>
          </w:p>
        </w:tc>
        <w:tc>
          <w:tcPr>
            <w:tcW w:w="1701" w:type="dxa"/>
          </w:tcPr>
          <w:p w:rsidR="007D11B6" w:rsidRDefault="007D11B6">
            <w:pPr>
              <w:pStyle w:val="ConsPlusNormal"/>
              <w:jc w:val="center"/>
            </w:pPr>
            <w:r>
              <w:t>123672,478</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3C7D5F">
            <w:pPr>
              <w:pStyle w:val="ConsPlusNormal"/>
            </w:pPr>
            <w:hyperlink r:id="rId2104">
              <w:r w:rsidR="007D11B6">
                <w:rPr>
                  <w:color w:val="0000FF"/>
                </w:rPr>
                <w:t>Подпрограмма</w:t>
              </w:r>
            </w:hyperlink>
            <w:r w:rsidR="007D11B6">
              <w:t xml:space="preserve"> "Развитие водохозяйственного комплекса Республики Дагестан"</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jc w:val="center"/>
            </w:pPr>
            <w:r>
              <w:t>18 5</w:t>
            </w:r>
          </w:p>
        </w:tc>
        <w:tc>
          <w:tcPr>
            <w:tcW w:w="624" w:type="dxa"/>
          </w:tcPr>
          <w:p w:rsidR="007D11B6" w:rsidRDefault="007D11B6">
            <w:pPr>
              <w:pStyle w:val="ConsPlusNormal"/>
            </w:pPr>
          </w:p>
        </w:tc>
        <w:tc>
          <w:tcPr>
            <w:tcW w:w="1701" w:type="dxa"/>
          </w:tcPr>
          <w:p w:rsidR="007D11B6" w:rsidRDefault="007D11B6">
            <w:pPr>
              <w:pStyle w:val="ConsPlusNormal"/>
              <w:jc w:val="center"/>
            </w:pPr>
            <w:r>
              <w:t>123672,478</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Капитальные вложения в объекты государственной собственности Республики Дагестан</w:t>
            </w:r>
          </w:p>
        </w:tc>
        <w:tc>
          <w:tcPr>
            <w:tcW w:w="680" w:type="dxa"/>
          </w:tcPr>
          <w:p w:rsidR="007D11B6" w:rsidRDefault="007D11B6">
            <w:pPr>
              <w:pStyle w:val="ConsPlusNormal"/>
              <w:jc w:val="center"/>
            </w:pPr>
            <w:r>
              <w:t>082</w:t>
            </w:r>
          </w:p>
        </w:tc>
        <w:tc>
          <w:tcPr>
            <w:tcW w:w="567" w:type="dxa"/>
          </w:tcPr>
          <w:p w:rsidR="007D11B6" w:rsidRDefault="007D11B6">
            <w:pPr>
              <w:pStyle w:val="ConsPlusNormal"/>
              <w:jc w:val="center"/>
            </w:pPr>
            <w:r>
              <w:t>04</w:t>
            </w:r>
          </w:p>
        </w:tc>
        <w:tc>
          <w:tcPr>
            <w:tcW w:w="567" w:type="dxa"/>
          </w:tcPr>
          <w:p w:rsidR="007D11B6" w:rsidRDefault="007D11B6">
            <w:pPr>
              <w:pStyle w:val="ConsPlusNormal"/>
              <w:jc w:val="center"/>
            </w:pPr>
            <w:r>
              <w:t>06</w:t>
            </w:r>
          </w:p>
        </w:tc>
        <w:tc>
          <w:tcPr>
            <w:tcW w:w="2041" w:type="dxa"/>
          </w:tcPr>
          <w:p w:rsidR="007D11B6" w:rsidRDefault="007D11B6">
            <w:pPr>
              <w:pStyle w:val="ConsPlusNormal"/>
              <w:jc w:val="center"/>
            </w:pPr>
            <w:r>
              <w:t>185004111R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35163,838</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lastRenderedPageBreak/>
              <w:t>Берегоукрепление на р. Усухчай в пределах сел Усухчай, Кавалар Докузпаринского района Республики Дагестан</w:t>
            </w:r>
          </w:p>
        </w:tc>
        <w:tc>
          <w:tcPr>
            <w:tcW w:w="680" w:type="dxa"/>
          </w:tcPr>
          <w:p w:rsidR="007D11B6" w:rsidRDefault="007D11B6">
            <w:pPr>
              <w:pStyle w:val="ConsPlusNormal"/>
              <w:jc w:val="center"/>
            </w:pPr>
            <w:r>
              <w:t>082</w:t>
            </w:r>
          </w:p>
        </w:tc>
        <w:tc>
          <w:tcPr>
            <w:tcW w:w="567" w:type="dxa"/>
          </w:tcPr>
          <w:p w:rsidR="007D11B6" w:rsidRDefault="007D11B6">
            <w:pPr>
              <w:pStyle w:val="ConsPlusNormal"/>
              <w:jc w:val="center"/>
            </w:pPr>
            <w:r>
              <w:t>04</w:t>
            </w:r>
          </w:p>
        </w:tc>
        <w:tc>
          <w:tcPr>
            <w:tcW w:w="567" w:type="dxa"/>
          </w:tcPr>
          <w:p w:rsidR="007D11B6" w:rsidRDefault="007D11B6">
            <w:pPr>
              <w:pStyle w:val="ConsPlusNormal"/>
              <w:jc w:val="center"/>
            </w:pPr>
            <w:r>
              <w:t>06</w:t>
            </w:r>
          </w:p>
        </w:tc>
        <w:tc>
          <w:tcPr>
            <w:tcW w:w="2041" w:type="dxa"/>
          </w:tcPr>
          <w:p w:rsidR="007D11B6" w:rsidRDefault="007D11B6">
            <w:pPr>
              <w:pStyle w:val="ConsPlusNormal"/>
              <w:jc w:val="center"/>
            </w:pPr>
            <w:r>
              <w:t>185004111R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35163,838</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Капитальные вложения в объекты государственной собственности Республики Дагестан</w:t>
            </w:r>
          </w:p>
        </w:tc>
        <w:tc>
          <w:tcPr>
            <w:tcW w:w="680" w:type="dxa"/>
          </w:tcPr>
          <w:p w:rsidR="007D11B6" w:rsidRDefault="007D11B6">
            <w:pPr>
              <w:pStyle w:val="ConsPlusNormal"/>
              <w:jc w:val="center"/>
            </w:pPr>
            <w:r>
              <w:t>050</w:t>
            </w:r>
          </w:p>
        </w:tc>
        <w:tc>
          <w:tcPr>
            <w:tcW w:w="567" w:type="dxa"/>
          </w:tcPr>
          <w:p w:rsidR="007D11B6" w:rsidRDefault="007D11B6">
            <w:pPr>
              <w:pStyle w:val="ConsPlusNormal"/>
              <w:jc w:val="center"/>
            </w:pPr>
            <w:r>
              <w:t>04</w:t>
            </w:r>
          </w:p>
        </w:tc>
        <w:tc>
          <w:tcPr>
            <w:tcW w:w="567" w:type="dxa"/>
          </w:tcPr>
          <w:p w:rsidR="007D11B6" w:rsidRDefault="007D11B6">
            <w:pPr>
              <w:pStyle w:val="ConsPlusNormal"/>
              <w:jc w:val="center"/>
            </w:pPr>
            <w:r>
              <w:t>06</w:t>
            </w:r>
          </w:p>
        </w:tc>
        <w:tc>
          <w:tcPr>
            <w:tcW w:w="2041" w:type="dxa"/>
          </w:tcPr>
          <w:p w:rsidR="007D11B6" w:rsidRDefault="007D11B6">
            <w:pPr>
              <w:pStyle w:val="ConsPlusNormal"/>
              <w:jc w:val="center"/>
            </w:pPr>
            <w:r>
              <w:t>185004111R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88508,640</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Строительство берегозащитных сооружений на р. Гигатлинка для защиты с. Гигатли-Урух Цумадинского района Республики Дагестан</w:t>
            </w:r>
          </w:p>
        </w:tc>
        <w:tc>
          <w:tcPr>
            <w:tcW w:w="680" w:type="dxa"/>
          </w:tcPr>
          <w:p w:rsidR="007D11B6" w:rsidRDefault="007D11B6">
            <w:pPr>
              <w:pStyle w:val="ConsPlusNormal"/>
              <w:jc w:val="center"/>
            </w:pPr>
            <w:r>
              <w:t>050</w:t>
            </w:r>
          </w:p>
        </w:tc>
        <w:tc>
          <w:tcPr>
            <w:tcW w:w="567" w:type="dxa"/>
          </w:tcPr>
          <w:p w:rsidR="007D11B6" w:rsidRDefault="007D11B6">
            <w:pPr>
              <w:pStyle w:val="ConsPlusNormal"/>
              <w:jc w:val="center"/>
            </w:pPr>
            <w:r>
              <w:t>04</w:t>
            </w:r>
          </w:p>
        </w:tc>
        <w:tc>
          <w:tcPr>
            <w:tcW w:w="567" w:type="dxa"/>
          </w:tcPr>
          <w:p w:rsidR="007D11B6" w:rsidRDefault="007D11B6">
            <w:pPr>
              <w:pStyle w:val="ConsPlusNormal"/>
              <w:jc w:val="center"/>
            </w:pPr>
            <w:r>
              <w:t>06</w:t>
            </w:r>
          </w:p>
        </w:tc>
        <w:tc>
          <w:tcPr>
            <w:tcW w:w="2041" w:type="dxa"/>
          </w:tcPr>
          <w:p w:rsidR="007D11B6" w:rsidRDefault="007D11B6">
            <w:pPr>
              <w:pStyle w:val="ConsPlusNormal"/>
              <w:jc w:val="center"/>
            </w:pPr>
            <w:r>
              <w:t>185004111R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28938,460</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Берегоукрепление реки Андийское Койсу в пределах с. Нижнее Инхо Гумбетовского района Республики Дагестан</w:t>
            </w:r>
          </w:p>
        </w:tc>
        <w:tc>
          <w:tcPr>
            <w:tcW w:w="680" w:type="dxa"/>
          </w:tcPr>
          <w:p w:rsidR="007D11B6" w:rsidRDefault="007D11B6">
            <w:pPr>
              <w:pStyle w:val="ConsPlusNormal"/>
              <w:jc w:val="center"/>
            </w:pPr>
            <w:r>
              <w:t>050</w:t>
            </w:r>
          </w:p>
        </w:tc>
        <w:tc>
          <w:tcPr>
            <w:tcW w:w="567" w:type="dxa"/>
          </w:tcPr>
          <w:p w:rsidR="007D11B6" w:rsidRDefault="007D11B6">
            <w:pPr>
              <w:pStyle w:val="ConsPlusNormal"/>
              <w:jc w:val="center"/>
            </w:pPr>
            <w:r>
              <w:t>04</w:t>
            </w:r>
          </w:p>
        </w:tc>
        <w:tc>
          <w:tcPr>
            <w:tcW w:w="567" w:type="dxa"/>
          </w:tcPr>
          <w:p w:rsidR="007D11B6" w:rsidRDefault="007D11B6">
            <w:pPr>
              <w:pStyle w:val="ConsPlusNormal"/>
              <w:jc w:val="center"/>
            </w:pPr>
            <w:r>
              <w:t>06</w:t>
            </w:r>
          </w:p>
        </w:tc>
        <w:tc>
          <w:tcPr>
            <w:tcW w:w="2041" w:type="dxa"/>
          </w:tcPr>
          <w:p w:rsidR="007D11B6" w:rsidRDefault="007D11B6">
            <w:pPr>
              <w:pStyle w:val="ConsPlusNormal"/>
              <w:jc w:val="center"/>
            </w:pPr>
            <w:r>
              <w:t>185004111R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59570,180</w:t>
            </w:r>
          </w:p>
        </w:tc>
        <w:tc>
          <w:tcPr>
            <w:tcW w:w="1701" w:type="dxa"/>
          </w:tcPr>
          <w:p w:rsidR="007D11B6" w:rsidRDefault="007D11B6">
            <w:pPr>
              <w:pStyle w:val="ConsPlusNormal"/>
              <w:jc w:val="center"/>
            </w:pPr>
            <w:r>
              <w:t>0,000</w:t>
            </w:r>
          </w:p>
        </w:tc>
      </w:tr>
      <w:tr w:rsidR="007D11B6">
        <w:tc>
          <w:tcPr>
            <w:tcW w:w="3288" w:type="dxa"/>
          </w:tcPr>
          <w:p w:rsidR="007D11B6" w:rsidRDefault="007D11B6">
            <w:pPr>
              <w:pStyle w:val="ConsPlusNormal"/>
            </w:pPr>
            <w:r>
              <w:t xml:space="preserve">Государственная </w:t>
            </w:r>
            <w:hyperlink r:id="rId2105">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jc w:val="center"/>
            </w:pPr>
            <w:r>
              <w:t>44</w:t>
            </w:r>
          </w:p>
        </w:tc>
        <w:tc>
          <w:tcPr>
            <w:tcW w:w="624" w:type="dxa"/>
          </w:tcPr>
          <w:p w:rsidR="007D11B6" w:rsidRDefault="007D11B6">
            <w:pPr>
              <w:pStyle w:val="ConsPlusNormal"/>
            </w:pPr>
          </w:p>
        </w:tc>
        <w:tc>
          <w:tcPr>
            <w:tcW w:w="1701" w:type="dxa"/>
          </w:tcPr>
          <w:p w:rsidR="007D11B6" w:rsidRDefault="007D11B6">
            <w:pPr>
              <w:pStyle w:val="ConsPlusNormal"/>
              <w:jc w:val="center"/>
            </w:pPr>
            <w:r>
              <w:t>209102,950</w:t>
            </w:r>
          </w:p>
        </w:tc>
        <w:tc>
          <w:tcPr>
            <w:tcW w:w="1701" w:type="dxa"/>
          </w:tcPr>
          <w:p w:rsidR="007D11B6" w:rsidRDefault="007D11B6">
            <w:pPr>
              <w:pStyle w:val="ConsPlusNormal"/>
              <w:jc w:val="center"/>
            </w:pPr>
            <w:r>
              <w:t>30000,000</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 xml:space="preserve">Капитальные вложения в объекты государственной </w:t>
            </w:r>
            <w:r>
              <w:lastRenderedPageBreak/>
              <w:t xml:space="preserve">собственности Республики Дагестан в рамках государственной </w:t>
            </w:r>
            <w:hyperlink r:id="rId2106">
              <w:r>
                <w:rPr>
                  <w:color w:val="0000FF"/>
                </w:rPr>
                <w:t>программы</w:t>
              </w:r>
            </w:hyperlink>
            <w:r>
              <w:t xml:space="preserve"> Российской Федерации "Развитие </w:t>
            </w:r>
            <w:proofErr w:type="gramStart"/>
            <w:r>
              <w:t>Северо-Кавказского</w:t>
            </w:r>
            <w:proofErr w:type="gramEnd"/>
            <w:r>
              <w:t xml:space="preserve"> федерального округа"</w:t>
            </w:r>
          </w:p>
        </w:tc>
        <w:tc>
          <w:tcPr>
            <w:tcW w:w="680" w:type="dxa"/>
          </w:tcPr>
          <w:p w:rsidR="007D11B6" w:rsidRDefault="007D11B6">
            <w:pPr>
              <w:pStyle w:val="ConsPlusNormal"/>
              <w:jc w:val="center"/>
            </w:pPr>
            <w:r>
              <w:lastRenderedPageBreak/>
              <w:t>943</w:t>
            </w:r>
          </w:p>
        </w:tc>
        <w:tc>
          <w:tcPr>
            <w:tcW w:w="567" w:type="dxa"/>
          </w:tcPr>
          <w:p w:rsidR="007D11B6" w:rsidRDefault="007D11B6">
            <w:pPr>
              <w:pStyle w:val="ConsPlusNormal"/>
              <w:jc w:val="center"/>
            </w:pPr>
            <w:r>
              <w:t>05</w:t>
            </w:r>
          </w:p>
        </w:tc>
        <w:tc>
          <w:tcPr>
            <w:tcW w:w="567" w:type="dxa"/>
          </w:tcPr>
          <w:p w:rsidR="007D11B6" w:rsidRDefault="007D11B6">
            <w:pPr>
              <w:pStyle w:val="ConsPlusNormal"/>
              <w:jc w:val="center"/>
            </w:pPr>
            <w:r>
              <w:t>03</w:t>
            </w:r>
          </w:p>
        </w:tc>
        <w:tc>
          <w:tcPr>
            <w:tcW w:w="2041" w:type="dxa"/>
          </w:tcPr>
          <w:p w:rsidR="007D11B6" w:rsidRDefault="007D11B6">
            <w:pPr>
              <w:pStyle w:val="ConsPlusNormal"/>
              <w:jc w:val="center"/>
            </w:pPr>
            <w:r>
              <w:t>44003R523R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209102,950</w:t>
            </w:r>
          </w:p>
        </w:tc>
        <w:tc>
          <w:tcPr>
            <w:tcW w:w="1701" w:type="dxa"/>
          </w:tcPr>
          <w:p w:rsidR="007D11B6" w:rsidRDefault="007D11B6">
            <w:pPr>
              <w:pStyle w:val="ConsPlusNormal"/>
              <w:jc w:val="center"/>
            </w:pPr>
            <w:r>
              <w:t>30000,000</w:t>
            </w:r>
          </w:p>
        </w:tc>
      </w:tr>
      <w:tr w:rsidR="007D11B6">
        <w:tc>
          <w:tcPr>
            <w:tcW w:w="3288" w:type="dxa"/>
          </w:tcPr>
          <w:p w:rsidR="007D11B6" w:rsidRDefault="007D11B6">
            <w:pPr>
              <w:pStyle w:val="ConsPlusNormal"/>
            </w:pPr>
            <w:r>
              <w:lastRenderedPageBreak/>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Реконструкция улично-дорожной сети с благоустройством и инженерными коммуникациями переселенческого Новолакского района (с. Новокули)</w:t>
            </w:r>
          </w:p>
        </w:tc>
        <w:tc>
          <w:tcPr>
            <w:tcW w:w="680" w:type="dxa"/>
          </w:tcPr>
          <w:p w:rsidR="007D11B6" w:rsidRDefault="007D11B6">
            <w:pPr>
              <w:pStyle w:val="ConsPlusNormal"/>
              <w:jc w:val="center"/>
            </w:pPr>
            <w:r>
              <w:t>943</w:t>
            </w:r>
          </w:p>
        </w:tc>
        <w:tc>
          <w:tcPr>
            <w:tcW w:w="567" w:type="dxa"/>
          </w:tcPr>
          <w:p w:rsidR="007D11B6" w:rsidRDefault="007D11B6">
            <w:pPr>
              <w:pStyle w:val="ConsPlusNormal"/>
              <w:jc w:val="center"/>
            </w:pPr>
            <w:r>
              <w:t>05</w:t>
            </w:r>
          </w:p>
        </w:tc>
        <w:tc>
          <w:tcPr>
            <w:tcW w:w="567" w:type="dxa"/>
          </w:tcPr>
          <w:p w:rsidR="007D11B6" w:rsidRDefault="007D11B6">
            <w:pPr>
              <w:pStyle w:val="ConsPlusNormal"/>
              <w:jc w:val="center"/>
            </w:pPr>
            <w:r>
              <w:t>03</w:t>
            </w:r>
          </w:p>
        </w:tc>
        <w:tc>
          <w:tcPr>
            <w:tcW w:w="2041" w:type="dxa"/>
          </w:tcPr>
          <w:p w:rsidR="007D11B6" w:rsidRDefault="007D11B6">
            <w:pPr>
              <w:pStyle w:val="ConsPlusNormal"/>
              <w:jc w:val="center"/>
            </w:pPr>
            <w:r>
              <w:t>44003R523R</w:t>
            </w:r>
          </w:p>
        </w:tc>
        <w:tc>
          <w:tcPr>
            <w:tcW w:w="624" w:type="dxa"/>
          </w:tcPr>
          <w:p w:rsidR="007D11B6" w:rsidRDefault="007D11B6">
            <w:pPr>
              <w:pStyle w:val="ConsPlusNormal"/>
              <w:jc w:val="center"/>
            </w:pPr>
            <w:r>
              <w:t>414</w:t>
            </w:r>
          </w:p>
        </w:tc>
        <w:tc>
          <w:tcPr>
            <w:tcW w:w="1701" w:type="dxa"/>
          </w:tcPr>
          <w:p w:rsidR="007D11B6" w:rsidRDefault="007D11B6">
            <w:pPr>
              <w:pStyle w:val="ConsPlusNormal"/>
              <w:jc w:val="center"/>
            </w:pPr>
            <w:r>
              <w:t>209102,950</w:t>
            </w:r>
          </w:p>
        </w:tc>
        <w:tc>
          <w:tcPr>
            <w:tcW w:w="1701" w:type="dxa"/>
          </w:tcPr>
          <w:p w:rsidR="007D11B6" w:rsidRDefault="007D11B6">
            <w:pPr>
              <w:pStyle w:val="ConsPlusNormal"/>
              <w:jc w:val="center"/>
            </w:pPr>
            <w:r>
              <w:t>30000,000</w:t>
            </w:r>
          </w:p>
        </w:tc>
      </w:tr>
      <w:tr w:rsidR="007D11B6">
        <w:tc>
          <w:tcPr>
            <w:tcW w:w="3288" w:type="dxa"/>
          </w:tcPr>
          <w:p w:rsidR="007D11B6" w:rsidRDefault="007D11B6">
            <w:pPr>
              <w:pStyle w:val="ConsPlusNormal"/>
            </w:pPr>
            <w:r>
              <w:t>Непрограммная часть</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jc w:val="center"/>
            </w:pPr>
            <w:r>
              <w:t>532216,266</w:t>
            </w:r>
          </w:p>
        </w:tc>
        <w:tc>
          <w:tcPr>
            <w:tcW w:w="1701" w:type="dxa"/>
          </w:tcPr>
          <w:p w:rsidR="007D11B6" w:rsidRDefault="007D11B6">
            <w:pPr>
              <w:pStyle w:val="ConsPlusNormal"/>
              <w:jc w:val="center"/>
            </w:pPr>
            <w:r>
              <w:t>700000,000</w:t>
            </w:r>
          </w:p>
        </w:tc>
      </w:tr>
      <w:tr w:rsidR="007D11B6">
        <w:tc>
          <w:tcPr>
            <w:tcW w:w="3288" w:type="dxa"/>
          </w:tcPr>
          <w:p w:rsidR="007D11B6" w:rsidRDefault="007D11B6">
            <w:pPr>
              <w:pStyle w:val="ConsPlusNormal"/>
            </w:pPr>
            <w:r>
              <w:t>в том числе:</w:t>
            </w:r>
          </w:p>
        </w:tc>
        <w:tc>
          <w:tcPr>
            <w:tcW w:w="680" w:type="dxa"/>
          </w:tcPr>
          <w:p w:rsidR="007D11B6" w:rsidRDefault="007D11B6">
            <w:pPr>
              <w:pStyle w:val="ConsPlusNormal"/>
            </w:pPr>
          </w:p>
        </w:tc>
        <w:tc>
          <w:tcPr>
            <w:tcW w:w="567" w:type="dxa"/>
          </w:tcPr>
          <w:p w:rsidR="007D11B6" w:rsidRDefault="007D11B6">
            <w:pPr>
              <w:pStyle w:val="ConsPlusNormal"/>
            </w:pPr>
          </w:p>
        </w:tc>
        <w:tc>
          <w:tcPr>
            <w:tcW w:w="567" w:type="dxa"/>
          </w:tcPr>
          <w:p w:rsidR="007D11B6" w:rsidRDefault="007D11B6">
            <w:pPr>
              <w:pStyle w:val="ConsPlusNormal"/>
            </w:pPr>
          </w:p>
        </w:tc>
        <w:tc>
          <w:tcPr>
            <w:tcW w:w="2041" w:type="dxa"/>
          </w:tcPr>
          <w:p w:rsidR="007D11B6" w:rsidRDefault="007D11B6">
            <w:pPr>
              <w:pStyle w:val="ConsPlusNormal"/>
            </w:pPr>
          </w:p>
        </w:tc>
        <w:tc>
          <w:tcPr>
            <w:tcW w:w="624"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288" w:type="dxa"/>
          </w:tcPr>
          <w:p w:rsidR="007D11B6" w:rsidRDefault="007D11B6">
            <w:pPr>
              <w:pStyle w:val="ConsPlusNormal"/>
            </w:pPr>
            <w:r>
              <w:t>Резерв на обеспечение участия в мероприятиях федеральных программ, подготовку проектно-сметной документации</w:t>
            </w:r>
          </w:p>
        </w:tc>
        <w:tc>
          <w:tcPr>
            <w:tcW w:w="680" w:type="dxa"/>
          </w:tcPr>
          <w:p w:rsidR="007D11B6" w:rsidRDefault="007D11B6">
            <w:pPr>
              <w:pStyle w:val="ConsPlusNormal"/>
              <w:jc w:val="center"/>
            </w:pPr>
            <w:r>
              <w:t>140</w:t>
            </w:r>
          </w:p>
        </w:tc>
        <w:tc>
          <w:tcPr>
            <w:tcW w:w="567" w:type="dxa"/>
          </w:tcPr>
          <w:p w:rsidR="007D11B6" w:rsidRDefault="007D11B6">
            <w:pPr>
              <w:pStyle w:val="ConsPlusNormal"/>
              <w:jc w:val="center"/>
            </w:pPr>
            <w:r>
              <w:t>04</w:t>
            </w:r>
          </w:p>
        </w:tc>
        <w:tc>
          <w:tcPr>
            <w:tcW w:w="567" w:type="dxa"/>
          </w:tcPr>
          <w:p w:rsidR="007D11B6" w:rsidRDefault="007D11B6">
            <w:pPr>
              <w:pStyle w:val="ConsPlusNormal"/>
              <w:jc w:val="center"/>
            </w:pPr>
            <w:r>
              <w:t>12</w:t>
            </w:r>
          </w:p>
        </w:tc>
        <w:tc>
          <w:tcPr>
            <w:tcW w:w="2041" w:type="dxa"/>
          </w:tcPr>
          <w:p w:rsidR="007D11B6" w:rsidRDefault="007D11B6">
            <w:pPr>
              <w:pStyle w:val="ConsPlusNormal"/>
              <w:jc w:val="center"/>
            </w:pPr>
            <w:r>
              <w:t>999004009R</w:t>
            </w:r>
          </w:p>
        </w:tc>
        <w:tc>
          <w:tcPr>
            <w:tcW w:w="624" w:type="dxa"/>
          </w:tcPr>
          <w:p w:rsidR="007D11B6" w:rsidRDefault="007D11B6">
            <w:pPr>
              <w:pStyle w:val="ConsPlusNormal"/>
              <w:jc w:val="center"/>
            </w:pPr>
            <w:r>
              <w:t>800</w:t>
            </w:r>
          </w:p>
        </w:tc>
        <w:tc>
          <w:tcPr>
            <w:tcW w:w="1701" w:type="dxa"/>
          </w:tcPr>
          <w:p w:rsidR="007D11B6" w:rsidRDefault="007D11B6">
            <w:pPr>
              <w:pStyle w:val="ConsPlusNormal"/>
              <w:jc w:val="center"/>
            </w:pPr>
            <w:r>
              <w:t>532216,266</w:t>
            </w:r>
          </w:p>
        </w:tc>
        <w:tc>
          <w:tcPr>
            <w:tcW w:w="1701" w:type="dxa"/>
          </w:tcPr>
          <w:p w:rsidR="007D11B6" w:rsidRDefault="007D11B6">
            <w:pPr>
              <w:pStyle w:val="ConsPlusNormal"/>
              <w:jc w:val="center"/>
            </w:pPr>
            <w:r>
              <w:t>700000,000</w:t>
            </w:r>
          </w:p>
        </w:tc>
      </w:tr>
    </w:tbl>
    <w:p w:rsidR="007D11B6" w:rsidRDefault="007D11B6">
      <w:pPr>
        <w:pStyle w:val="ConsPlusNormal"/>
        <w:sectPr w:rsidR="007D11B6">
          <w:pgSz w:w="16838" w:h="11905" w:orient="landscape"/>
          <w:pgMar w:top="1701" w:right="1134" w:bottom="850" w:left="1134" w:header="0" w:footer="0" w:gutter="0"/>
          <w:cols w:space="720"/>
          <w:titlePg/>
        </w:sectPr>
      </w:pPr>
    </w:p>
    <w:p w:rsidR="007D11B6" w:rsidRDefault="007D11B6">
      <w:pPr>
        <w:pStyle w:val="ConsPlusNormal"/>
        <w:jc w:val="both"/>
      </w:pPr>
    </w:p>
    <w:p w:rsidR="007D11B6" w:rsidRDefault="007D11B6">
      <w:pPr>
        <w:pStyle w:val="ConsPlusNormal"/>
        <w:jc w:val="both"/>
      </w:pPr>
    </w:p>
    <w:p w:rsidR="007D11B6" w:rsidRDefault="007D11B6">
      <w:pPr>
        <w:pStyle w:val="ConsPlusNormal"/>
        <w:jc w:val="both"/>
      </w:pPr>
    </w:p>
    <w:p w:rsidR="007D11B6" w:rsidRDefault="007D11B6">
      <w:pPr>
        <w:pStyle w:val="ConsPlusNormal"/>
        <w:jc w:val="both"/>
      </w:pPr>
    </w:p>
    <w:p w:rsidR="007D11B6" w:rsidRDefault="007D11B6">
      <w:pPr>
        <w:pStyle w:val="ConsPlusNormal"/>
        <w:jc w:val="both"/>
      </w:pPr>
    </w:p>
    <w:p w:rsidR="007D11B6" w:rsidRDefault="007D11B6">
      <w:pPr>
        <w:pStyle w:val="ConsPlusNormal"/>
        <w:jc w:val="right"/>
        <w:outlineLvl w:val="0"/>
      </w:pPr>
      <w:bookmarkStart w:id="21" w:name="P90927"/>
      <w:bookmarkEnd w:id="21"/>
      <w:r>
        <w:t>Приложение 16</w:t>
      </w:r>
    </w:p>
    <w:p w:rsidR="007D11B6" w:rsidRDefault="007D11B6">
      <w:pPr>
        <w:pStyle w:val="ConsPlusNormal"/>
        <w:jc w:val="right"/>
      </w:pPr>
      <w:r>
        <w:t>к Закону Республики Дагестан</w:t>
      </w:r>
    </w:p>
    <w:p w:rsidR="007D11B6" w:rsidRDefault="007D11B6">
      <w:pPr>
        <w:pStyle w:val="ConsPlusNormal"/>
        <w:jc w:val="right"/>
      </w:pPr>
      <w:r>
        <w:t>"О республиканском бюджете</w:t>
      </w:r>
    </w:p>
    <w:p w:rsidR="007D11B6" w:rsidRDefault="007D11B6">
      <w:pPr>
        <w:pStyle w:val="ConsPlusNormal"/>
        <w:jc w:val="right"/>
      </w:pPr>
      <w:r>
        <w:t>Республики Дагестан на 2023 год</w:t>
      </w:r>
    </w:p>
    <w:p w:rsidR="007D11B6" w:rsidRDefault="007D11B6">
      <w:pPr>
        <w:pStyle w:val="ConsPlusNormal"/>
        <w:jc w:val="right"/>
      </w:pPr>
      <w:r>
        <w:t>и на плановый период 2024 и 2025 годов"</w:t>
      </w:r>
    </w:p>
    <w:p w:rsidR="007D11B6" w:rsidRDefault="007D11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D11B6">
        <w:tc>
          <w:tcPr>
            <w:tcW w:w="60" w:type="dxa"/>
            <w:tcBorders>
              <w:top w:val="nil"/>
              <w:left w:val="nil"/>
              <w:bottom w:val="nil"/>
              <w:right w:val="nil"/>
            </w:tcBorders>
            <w:shd w:val="clear" w:color="auto" w:fill="CED3F1"/>
            <w:tcMar>
              <w:top w:w="0" w:type="dxa"/>
              <w:left w:w="0" w:type="dxa"/>
              <w:bottom w:w="0" w:type="dxa"/>
              <w:right w:w="0" w:type="dxa"/>
            </w:tcMar>
          </w:tcPr>
          <w:p w:rsidR="007D11B6" w:rsidRDefault="007D11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11B6" w:rsidRDefault="007D11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11B6" w:rsidRDefault="007D11B6">
            <w:pPr>
              <w:pStyle w:val="ConsPlusNormal"/>
              <w:jc w:val="center"/>
            </w:pPr>
            <w:r>
              <w:rPr>
                <w:color w:val="392C69"/>
              </w:rPr>
              <w:t>Список изменяющих документов</w:t>
            </w:r>
          </w:p>
          <w:p w:rsidR="007D11B6" w:rsidRDefault="007D11B6">
            <w:pPr>
              <w:pStyle w:val="ConsPlusNormal"/>
              <w:jc w:val="center"/>
            </w:pPr>
            <w:r>
              <w:rPr>
                <w:color w:val="392C69"/>
              </w:rPr>
              <w:t xml:space="preserve">(в ред. </w:t>
            </w:r>
            <w:hyperlink r:id="rId2107">
              <w:r>
                <w:rPr>
                  <w:color w:val="0000FF"/>
                </w:rPr>
                <w:t>Закона</w:t>
              </w:r>
            </w:hyperlink>
            <w:r>
              <w:rPr>
                <w:color w:val="392C69"/>
              </w:rPr>
              <w:t xml:space="preserve"> Республики Дагестан</w:t>
            </w:r>
          </w:p>
          <w:p w:rsidR="007D11B6" w:rsidRDefault="007D11B6">
            <w:pPr>
              <w:pStyle w:val="ConsPlusNormal"/>
              <w:jc w:val="center"/>
            </w:pPr>
            <w:r>
              <w:rPr>
                <w:color w:val="392C69"/>
              </w:rPr>
              <w:t>от 06.04.2023 N 21)</w:t>
            </w:r>
          </w:p>
        </w:tc>
        <w:tc>
          <w:tcPr>
            <w:tcW w:w="113" w:type="dxa"/>
            <w:tcBorders>
              <w:top w:val="nil"/>
              <w:left w:val="nil"/>
              <w:bottom w:val="nil"/>
              <w:right w:val="nil"/>
            </w:tcBorders>
            <w:shd w:val="clear" w:color="auto" w:fill="F4F3F8"/>
            <w:tcMar>
              <w:top w:w="0" w:type="dxa"/>
              <w:left w:w="0" w:type="dxa"/>
              <w:bottom w:w="0" w:type="dxa"/>
              <w:right w:w="0" w:type="dxa"/>
            </w:tcMar>
          </w:tcPr>
          <w:p w:rsidR="007D11B6" w:rsidRDefault="007D11B6">
            <w:pPr>
              <w:pStyle w:val="ConsPlusNormal"/>
            </w:pPr>
          </w:p>
        </w:tc>
      </w:tr>
    </w:tbl>
    <w:p w:rsidR="007D11B6" w:rsidRDefault="007D11B6">
      <w:pPr>
        <w:pStyle w:val="ConsPlusNormal"/>
        <w:jc w:val="both"/>
      </w:pPr>
    </w:p>
    <w:p w:rsidR="007D11B6" w:rsidRDefault="007D11B6">
      <w:pPr>
        <w:pStyle w:val="ConsPlusNormal"/>
        <w:jc w:val="right"/>
        <w:outlineLvl w:val="1"/>
      </w:pPr>
      <w:r>
        <w:t>Таблица 1</w:t>
      </w:r>
    </w:p>
    <w:p w:rsidR="007D11B6" w:rsidRDefault="007D11B6">
      <w:pPr>
        <w:pStyle w:val="ConsPlusNormal"/>
        <w:jc w:val="both"/>
      </w:pPr>
    </w:p>
    <w:p w:rsidR="007D11B6" w:rsidRDefault="007D11B6">
      <w:pPr>
        <w:pStyle w:val="ConsPlusTitle"/>
        <w:jc w:val="center"/>
      </w:pPr>
      <w:r>
        <w:t>Мероприятия по государственной поддержке дорожного хозяйства</w:t>
      </w:r>
    </w:p>
    <w:p w:rsidR="007D11B6" w:rsidRDefault="007D11B6">
      <w:pPr>
        <w:pStyle w:val="ConsPlusTitle"/>
        <w:jc w:val="center"/>
      </w:pPr>
      <w:r>
        <w:t>Республики Дагестан на 2023 год</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1701"/>
        <w:gridCol w:w="1701"/>
        <w:gridCol w:w="1701"/>
      </w:tblGrid>
      <w:tr w:rsidR="007D11B6">
        <w:tc>
          <w:tcPr>
            <w:tcW w:w="3969" w:type="dxa"/>
            <w:vMerge w:val="restart"/>
          </w:tcPr>
          <w:p w:rsidR="007D11B6" w:rsidRDefault="007D11B6">
            <w:pPr>
              <w:pStyle w:val="ConsPlusNormal"/>
              <w:jc w:val="center"/>
            </w:pPr>
            <w:r>
              <w:t>Источники формирования</w:t>
            </w:r>
          </w:p>
        </w:tc>
        <w:tc>
          <w:tcPr>
            <w:tcW w:w="1701" w:type="dxa"/>
            <w:vMerge w:val="restart"/>
          </w:tcPr>
          <w:p w:rsidR="007D11B6" w:rsidRDefault="007D11B6">
            <w:pPr>
              <w:pStyle w:val="ConsPlusNormal"/>
              <w:jc w:val="center"/>
            </w:pPr>
            <w:r>
              <w:t>Всего</w:t>
            </w:r>
          </w:p>
        </w:tc>
        <w:tc>
          <w:tcPr>
            <w:tcW w:w="3402" w:type="dxa"/>
            <w:gridSpan w:val="2"/>
          </w:tcPr>
          <w:p w:rsidR="007D11B6" w:rsidRDefault="007D11B6">
            <w:pPr>
              <w:pStyle w:val="ConsPlusNormal"/>
              <w:jc w:val="center"/>
            </w:pPr>
            <w:r>
              <w:t>в том числе:</w:t>
            </w:r>
          </w:p>
        </w:tc>
      </w:tr>
      <w:tr w:rsidR="007D11B6">
        <w:tc>
          <w:tcPr>
            <w:tcW w:w="3969" w:type="dxa"/>
            <w:vMerge/>
          </w:tcPr>
          <w:p w:rsidR="007D11B6" w:rsidRDefault="007D11B6">
            <w:pPr>
              <w:pStyle w:val="ConsPlusNormal"/>
            </w:pPr>
          </w:p>
        </w:tc>
        <w:tc>
          <w:tcPr>
            <w:tcW w:w="1701" w:type="dxa"/>
            <w:vMerge/>
          </w:tcPr>
          <w:p w:rsidR="007D11B6" w:rsidRDefault="007D11B6">
            <w:pPr>
              <w:pStyle w:val="ConsPlusNormal"/>
            </w:pPr>
          </w:p>
        </w:tc>
        <w:tc>
          <w:tcPr>
            <w:tcW w:w="1701" w:type="dxa"/>
          </w:tcPr>
          <w:p w:rsidR="007D11B6" w:rsidRDefault="007D11B6">
            <w:pPr>
              <w:pStyle w:val="ConsPlusNormal"/>
              <w:jc w:val="center"/>
            </w:pPr>
            <w:r>
              <w:t>федеральный бюджет</w:t>
            </w:r>
          </w:p>
        </w:tc>
        <w:tc>
          <w:tcPr>
            <w:tcW w:w="1701" w:type="dxa"/>
          </w:tcPr>
          <w:p w:rsidR="007D11B6" w:rsidRDefault="007D11B6">
            <w:pPr>
              <w:pStyle w:val="ConsPlusNormal"/>
              <w:jc w:val="center"/>
            </w:pPr>
            <w:r>
              <w:t>республиканский бюджет Республики Дагестан (дорожный фонд)</w:t>
            </w:r>
          </w:p>
        </w:tc>
      </w:tr>
      <w:tr w:rsidR="007D11B6">
        <w:tc>
          <w:tcPr>
            <w:tcW w:w="3969" w:type="dxa"/>
          </w:tcPr>
          <w:p w:rsidR="007D11B6" w:rsidRDefault="007D11B6">
            <w:pPr>
              <w:pStyle w:val="ConsPlusNormal"/>
              <w:jc w:val="center"/>
            </w:pPr>
            <w:r>
              <w:t>1</w:t>
            </w:r>
          </w:p>
        </w:tc>
        <w:tc>
          <w:tcPr>
            <w:tcW w:w="1701" w:type="dxa"/>
          </w:tcPr>
          <w:p w:rsidR="007D11B6" w:rsidRDefault="007D11B6">
            <w:pPr>
              <w:pStyle w:val="ConsPlusNormal"/>
              <w:jc w:val="center"/>
            </w:pPr>
            <w:r>
              <w:t>2</w:t>
            </w:r>
          </w:p>
        </w:tc>
        <w:tc>
          <w:tcPr>
            <w:tcW w:w="1701" w:type="dxa"/>
          </w:tcPr>
          <w:p w:rsidR="007D11B6" w:rsidRDefault="007D11B6">
            <w:pPr>
              <w:pStyle w:val="ConsPlusNormal"/>
              <w:jc w:val="center"/>
            </w:pPr>
            <w:r>
              <w:t>3</w:t>
            </w:r>
          </w:p>
        </w:tc>
        <w:tc>
          <w:tcPr>
            <w:tcW w:w="1701" w:type="dxa"/>
          </w:tcPr>
          <w:p w:rsidR="007D11B6" w:rsidRDefault="007D11B6">
            <w:pPr>
              <w:pStyle w:val="ConsPlusNormal"/>
              <w:jc w:val="center"/>
            </w:pPr>
            <w:r>
              <w:t>4</w:t>
            </w:r>
          </w:p>
        </w:tc>
      </w:tr>
      <w:tr w:rsidR="007D11B6">
        <w:tc>
          <w:tcPr>
            <w:tcW w:w="3969" w:type="dxa"/>
          </w:tcPr>
          <w:p w:rsidR="007D11B6" w:rsidRDefault="007D11B6">
            <w:pPr>
              <w:pStyle w:val="ConsPlusNormal"/>
            </w:pPr>
            <w:r>
              <w:t>Доходная часть, всего:</w:t>
            </w:r>
          </w:p>
        </w:tc>
        <w:tc>
          <w:tcPr>
            <w:tcW w:w="1701" w:type="dxa"/>
          </w:tcPr>
          <w:p w:rsidR="007D11B6" w:rsidRDefault="007D11B6">
            <w:pPr>
              <w:pStyle w:val="ConsPlusNormal"/>
              <w:jc w:val="center"/>
            </w:pPr>
            <w:r>
              <w:t>16162097,234</w:t>
            </w:r>
          </w:p>
        </w:tc>
        <w:tc>
          <w:tcPr>
            <w:tcW w:w="1701" w:type="dxa"/>
          </w:tcPr>
          <w:p w:rsidR="007D11B6" w:rsidRDefault="007D11B6">
            <w:pPr>
              <w:pStyle w:val="ConsPlusNormal"/>
              <w:jc w:val="center"/>
            </w:pPr>
            <w:r>
              <w:t>1448553,200</w:t>
            </w:r>
          </w:p>
        </w:tc>
        <w:tc>
          <w:tcPr>
            <w:tcW w:w="1701" w:type="dxa"/>
          </w:tcPr>
          <w:p w:rsidR="007D11B6" w:rsidRDefault="007D11B6">
            <w:pPr>
              <w:pStyle w:val="ConsPlusNormal"/>
              <w:jc w:val="center"/>
            </w:pPr>
            <w:r>
              <w:t>14713544,034</w:t>
            </w:r>
          </w:p>
        </w:tc>
      </w:tr>
      <w:tr w:rsidR="007D11B6">
        <w:tc>
          <w:tcPr>
            <w:tcW w:w="3969" w:type="dxa"/>
          </w:tcPr>
          <w:p w:rsidR="007D11B6" w:rsidRDefault="007D11B6">
            <w:pPr>
              <w:pStyle w:val="ConsPlusNormal"/>
            </w:pPr>
            <w:r>
              <w:t>в том числе:</w:t>
            </w:r>
          </w:p>
        </w:tc>
        <w:tc>
          <w:tcPr>
            <w:tcW w:w="1701"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969" w:type="dxa"/>
          </w:tcPr>
          <w:p w:rsidR="007D11B6" w:rsidRDefault="007D11B6">
            <w:pPr>
              <w:pStyle w:val="ConsPlusNormal"/>
            </w:pPr>
            <w:r>
              <w:t>Республиканский бюджет Республики Дагестан (дорожный фонд)</w:t>
            </w:r>
          </w:p>
        </w:tc>
        <w:tc>
          <w:tcPr>
            <w:tcW w:w="1701" w:type="dxa"/>
          </w:tcPr>
          <w:p w:rsidR="007D11B6" w:rsidRDefault="007D11B6">
            <w:pPr>
              <w:pStyle w:val="ConsPlusNormal"/>
              <w:jc w:val="center"/>
            </w:pPr>
            <w:r>
              <w:t>13011507,110</w:t>
            </w:r>
          </w:p>
        </w:tc>
        <w:tc>
          <w:tcPr>
            <w:tcW w:w="1701" w:type="dxa"/>
          </w:tcPr>
          <w:p w:rsidR="007D11B6" w:rsidRDefault="007D11B6">
            <w:pPr>
              <w:pStyle w:val="ConsPlusNormal"/>
              <w:jc w:val="center"/>
            </w:pPr>
            <w:r>
              <w:t>-</w:t>
            </w:r>
          </w:p>
        </w:tc>
        <w:tc>
          <w:tcPr>
            <w:tcW w:w="1701" w:type="dxa"/>
          </w:tcPr>
          <w:p w:rsidR="007D11B6" w:rsidRDefault="007D11B6">
            <w:pPr>
              <w:pStyle w:val="ConsPlusNormal"/>
              <w:jc w:val="center"/>
            </w:pPr>
            <w:r>
              <w:t>13011507,110</w:t>
            </w:r>
          </w:p>
        </w:tc>
      </w:tr>
      <w:tr w:rsidR="007D11B6">
        <w:tc>
          <w:tcPr>
            <w:tcW w:w="3969" w:type="dxa"/>
          </w:tcPr>
          <w:p w:rsidR="007D11B6" w:rsidRDefault="007D11B6">
            <w:pPr>
              <w:pStyle w:val="ConsPlusNormal"/>
            </w:pPr>
            <w:r>
              <w:t>Субсидии Республике Дагестан на приведение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w:t>
            </w:r>
          </w:p>
        </w:tc>
        <w:tc>
          <w:tcPr>
            <w:tcW w:w="1701" w:type="dxa"/>
          </w:tcPr>
          <w:p w:rsidR="007D11B6" w:rsidRDefault="007D11B6">
            <w:pPr>
              <w:pStyle w:val="ConsPlusNormal"/>
              <w:jc w:val="center"/>
            </w:pPr>
            <w:r>
              <w:t>984237,600</w:t>
            </w:r>
          </w:p>
        </w:tc>
        <w:tc>
          <w:tcPr>
            <w:tcW w:w="1701" w:type="dxa"/>
          </w:tcPr>
          <w:p w:rsidR="007D11B6" w:rsidRDefault="007D11B6">
            <w:pPr>
              <w:pStyle w:val="ConsPlusNormal"/>
              <w:jc w:val="center"/>
            </w:pPr>
            <w:r>
              <w:t>984237,600</w:t>
            </w:r>
          </w:p>
        </w:tc>
        <w:tc>
          <w:tcPr>
            <w:tcW w:w="1701" w:type="dxa"/>
          </w:tcPr>
          <w:p w:rsidR="007D11B6" w:rsidRDefault="007D11B6">
            <w:pPr>
              <w:pStyle w:val="ConsPlusNormal"/>
              <w:jc w:val="center"/>
            </w:pPr>
            <w:r>
              <w:t>-</w:t>
            </w:r>
          </w:p>
        </w:tc>
      </w:tr>
      <w:tr w:rsidR="007D11B6">
        <w:tc>
          <w:tcPr>
            <w:tcW w:w="3969" w:type="dxa"/>
          </w:tcPr>
          <w:p w:rsidR="007D11B6" w:rsidRDefault="007D11B6">
            <w:pPr>
              <w:pStyle w:val="ConsPlusNormal"/>
            </w:pPr>
            <w:r>
              <w:t xml:space="preserve">Иные межбюджетные трансферты, предоставленные бюджету Республики Дагестан из федерального бюджета в целях внедрения интеллектуальных транспортных систем, предусматривающих автоматизацию </w:t>
            </w:r>
            <w:r>
              <w:lastRenderedPageBreak/>
              <w:t>процессов управления дорожным движением в рамках национального проекта "Безопасные качественные дороги"</w:t>
            </w:r>
          </w:p>
        </w:tc>
        <w:tc>
          <w:tcPr>
            <w:tcW w:w="1701" w:type="dxa"/>
          </w:tcPr>
          <w:p w:rsidR="007D11B6" w:rsidRDefault="007D11B6">
            <w:pPr>
              <w:pStyle w:val="ConsPlusNormal"/>
              <w:jc w:val="center"/>
            </w:pPr>
            <w:r>
              <w:lastRenderedPageBreak/>
              <w:t>82871,800</w:t>
            </w:r>
          </w:p>
        </w:tc>
        <w:tc>
          <w:tcPr>
            <w:tcW w:w="1701" w:type="dxa"/>
          </w:tcPr>
          <w:p w:rsidR="007D11B6" w:rsidRDefault="007D11B6">
            <w:pPr>
              <w:pStyle w:val="ConsPlusNormal"/>
              <w:jc w:val="center"/>
            </w:pPr>
            <w:r>
              <w:t>82871,800</w:t>
            </w:r>
          </w:p>
        </w:tc>
        <w:tc>
          <w:tcPr>
            <w:tcW w:w="1701" w:type="dxa"/>
          </w:tcPr>
          <w:p w:rsidR="007D11B6" w:rsidRDefault="007D11B6">
            <w:pPr>
              <w:pStyle w:val="ConsPlusNormal"/>
              <w:jc w:val="center"/>
            </w:pPr>
            <w:r>
              <w:t>-</w:t>
            </w:r>
          </w:p>
        </w:tc>
      </w:tr>
      <w:tr w:rsidR="007D11B6">
        <w:tc>
          <w:tcPr>
            <w:tcW w:w="3969" w:type="dxa"/>
          </w:tcPr>
          <w:p w:rsidR="007D11B6" w:rsidRDefault="007D11B6">
            <w:pPr>
              <w:pStyle w:val="ConsPlusNormal"/>
            </w:pPr>
            <w:r>
              <w:lastRenderedPageBreak/>
              <w:t>Иные межбюджетные трансферты, предоставленные бюджету Республики Дагестан в целях софинансирования расходных обязательств, возникших при осуществлении дорожной деятельности в рамках федерального проекта "Содействие развитию автомобильных дорог регионального, межмуниципального и местного значения государственной программы Российской Федерации "Развитие транспортной системы"</w:t>
            </w:r>
          </w:p>
        </w:tc>
        <w:tc>
          <w:tcPr>
            <w:tcW w:w="1701" w:type="dxa"/>
          </w:tcPr>
          <w:p w:rsidR="007D11B6" w:rsidRDefault="007D11B6">
            <w:pPr>
              <w:pStyle w:val="ConsPlusNormal"/>
              <w:jc w:val="center"/>
            </w:pPr>
            <w:r>
              <w:t>381443,800</w:t>
            </w:r>
          </w:p>
        </w:tc>
        <w:tc>
          <w:tcPr>
            <w:tcW w:w="1701" w:type="dxa"/>
          </w:tcPr>
          <w:p w:rsidR="007D11B6" w:rsidRDefault="007D11B6">
            <w:pPr>
              <w:pStyle w:val="ConsPlusNormal"/>
              <w:jc w:val="center"/>
            </w:pPr>
            <w:r>
              <w:t>381443,800</w:t>
            </w:r>
          </w:p>
        </w:tc>
        <w:tc>
          <w:tcPr>
            <w:tcW w:w="1701" w:type="dxa"/>
          </w:tcPr>
          <w:p w:rsidR="007D11B6" w:rsidRDefault="007D11B6">
            <w:pPr>
              <w:pStyle w:val="ConsPlusNormal"/>
              <w:jc w:val="center"/>
            </w:pPr>
            <w:r>
              <w:t>-</w:t>
            </w:r>
          </w:p>
        </w:tc>
      </w:tr>
      <w:tr w:rsidR="007D11B6">
        <w:tc>
          <w:tcPr>
            <w:tcW w:w="3969" w:type="dxa"/>
          </w:tcPr>
          <w:p w:rsidR="007D11B6" w:rsidRDefault="007D11B6">
            <w:pPr>
              <w:pStyle w:val="ConsPlusNormal"/>
            </w:pPr>
            <w:r>
              <w:t>Переходящий остаток территориального дорожного фонда на 1 января 2023 года</w:t>
            </w:r>
          </w:p>
        </w:tc>
        <w:tc>
          <w:tcPr>
            <w:tcW w:w="1701" w:type="dxa"/>
          </w:tcPr>
          <w:p w:rsidR="007D11B6" w:rsidRDefault="007D11B6">
            <w:pPr>
              <w:pStyle w:val="ConsPlusNormal"/>
              <w:jc w:val="center"/>
            </w:pPr>
            <w:r>
              <w:t>1702036,924</w:t>
            </w:r>
          </w:p>
        </w:tc>
        <w:tc>
          <w:tcPr>
            <w:tcW w:w="1701" w:type="dxa"/>
          </w:tcPr>
          <w:p w:rsidR="007D11B6" w:rsidRDefault="007D11B6">
            <w:pPr>
              <w:pStyle w:val="ConsPlusNormal"/>
              <w:jc w:val="center"/>
            </w:pPr>
            <w:r>
              <w:t>-</w:t>
            </w:r>
          </w:p>
        </w:tc>
        <w:tc>
          <w:tcPr>
            <w:tcW w:w="1701" w:type="dxa"/>
          </w:tcPr>
          <w:p w:rsidR="007D11B6" w:rsidRDefault="007D11B6">
            <w:pPr>
              <w:pStyle w:val="ConsPlusNormal"/>
              <w:jc w:val="center"/>
            </w:pPr>
            <w:r>
              <w:t>1702036,924</w:t>
            </w:r>
          </w:p>
        </w:tc>
      </w:tr>
      <w:tr w:rsidR="007D11B6">
        <w:tc>
          <w:tcPr>
            <w:tcW w:w="3969" w:type="dxa"/>
          </w:tcPr>
          <w:p w:rsidR="007D11B6" w:rsidRDefault="007D11B6">
            <w:pPr>
              <w:pStyle w:val="ConsPlusNormal"/>
            </w:pPr>
            <w:r>
              <w:t>Расходная часть, всего:</w:t>
            </w:r>
          </w:p>
        </w:tc>
        <w:tc>
          <w:tcPr>
            <w:tcW w:w="1701" w:type="dxa"/>
          </w:tcPr>
          <w:p w:rsidR="007D11B6" w:rsidRDefault="007D11B6">
            <w:pPr>
              <w:pStyle w:val="ConsPlusNormal"/>
              <w:jc w:val="center"/>
            </w:pPr>
            <w:r>
              <w:t>16162097,234</w:t>
            </w:r>
          </w:p>
        </w:tc>
        <w:tc>
          <w:tcPr>
            <w:tcW w:w="1701" w:type="dxa"/>
          </w:tcPr>
          <w:p w:rsidR="007D11B6" w:rsidRDefault="007D11B6">
            <w:pPr>
              <w:pStyle w:val="ConsPlusNormal"/>
              <w:jc w:val="center"/>
            </w:pPr>
            <w:r>
              <w:t>1448553,200</w:t>
            </w:r>
          </w:p>
        </w:tc>
        <w:tc>
          <w:tcPr>
            <w:tcW w:w="1701" w:type="dxa"/>
          </w:tcPr>
          <w:p w:rsidR="007D11B6" w:rsidRDefault="007D11B6">
            <w:pPr>
              <w:pStyle w:val="ConsPlusNormal"/>
              <w:jc w:val="center"/>
            </w:pPr>
            <w:r>
              <w:t>14713544,034</w:t>
            </w:r>
          </w:p>
        </w:tc>
      </w:tr>
      <w:tr w:rsidR="007D11B6">
        <w:tc>
          <w:tcPr>
            <w:tcW w:w="3969" w:type="dxa"/>
          </w:tcPr>
          <w:p w:rsidR="007D11B6" w:rsidRDefault="007D11B6">
            <w:pPr>
              <w:pStyle w:val="ConsPlusNormal"/>
            </w:pPr>
            <w:r>
              <w:t>в том числе:</w:t>
            </w:r>
          </w:p>
        </w:tc>
        <w:tc>
          <w:tcPr>
            <w:tcW w:w="1701"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969" w:type="dxa"/>
          </w:tcPr>
          <w:p w:rsidR="007D11B6" w:rsidRDefault="007D11B6">
            <w:pPr>
              <w:pStyle w:val="ConsPlusNormal"/>
            </w:pPr>
            <w:r>
              <w:t>Строительство и реконструкция автомобильных дорог республиканского, межмуниципального и местного значения</w:t>
            </w:r>
          </w:p>
        </w:tc>
        <w:tc>
          <w:tcPr>
            <w:tcW w:w="1701" w:type="dxa"/>
          </w:tcPr>
          <w:p w:rsidR="007D11B6" w:rsidRDefault="007D11B6">
            <w:pPr>
              <w:pStyle w:val="ConsPlusNormal"/>
              <w:jc w:val="center"/>
            </w:pPr>
            <w:r>
              <w:t>2227269,222</w:t>
            </w:r>
          </w:p>
        </w:tc>
        <w:tc>
          <w:tcPr>
            <w:tcW w:w="1701" w:type="dxa"/>
          </w:tcPr>
          <w:p w:rsidR="007D11B6" w:rsidRDefault="007D11B6">
            <w:pPr>
              <w:pStyle w:val="ConsPlusNormal"/>
              <w:jc w:val="center"/>
            </w:pPr>
            <w:r>
              <w:t>-</w:t>
            </w:r>
          </w:p>
        </w:tc>
        <w:tc>
          <w:tcPr>
            <w:tcW w:w="1701" w:type="dxa"/>
          </w:tcPr>
          <w:p w:rsidR="007D11B6" w:rsidRDefault="007D11B6">
            <w:pPr>
              <w:pStyle w:val="ConsPlusNormal"/>
              <w:jc w:val="center"/>
            </w:pPr>
            <w:r>
              <w:t>2227269,222</w:t>
            </w:r>
          </w:p>
        </w:tc>
      </w:tr>
      <w:tr w:rsidR="007D11B6">
        <w:tc>
          <w:tcPr>
            <w:tcW w:w="3969" w:type="dxa"/>
          </w:tcPr>
          <w:p w:rsidR="007D11B6" w:rsidRDefault="007D11B6">
            <w:pPr>
              <w:pStyle w:val="ConsPlusNormal"/>
            </w:pPr>
            <w:r>
              <w:t>Реконструкция, капитальный ремонт, ремонт и контракты жизненного цикла автомобильных дорог республиканского и межмуниципального значения в рамках национального проекта "Безопасные качественные дороги" за счет средств федерального и республиканского бюджетов</w:t>
            </w:r>
          </w:p>
        </w:tc>
        <w:tc>
          <w:tcPr>
            <w:tcW w:w="1701" w:type="dxa"/>
          </w:tcPr>
          <w:p w:rsidR="007D11B6" w:rsidRDefault="007D11B6">
            <w:pPr>
              <w:pStyle w:val="ConsPlusNormal"/>
              <w:jc w:val="center"/>
            </w:pPr>
            <w:r>
              <w:t>1757936,215</w:t>
            </w:r>
          </w:p>
        </w:tc>
        <w:tc>
          <w:tcPr>
            <w:tcW w:w="1701" w:type="dxa"/>
          </w:tcPr>
          <w:p w:rsidR="007D11B6" w:rsidRDefault="007D11B6">
            <w:pPr>
              <w:pStyle w:val="ConsPlusNormal"/>
              <w:jc w:val="center"/>
            </w:pPr>
            <w:r>
              <w:t>984237,600</w:t>
            </w:r>
          </w:p>
        </w:tc>
        <w:tc>
          <w:tcPr>
            <w:tcW w:w="1701" w:type="dxa"/>
          </w:tcPr>
          <w:p w:rsidR="007D11B6" w:rsidRDefault="007D11B6">
            <w:pPr>
              <w:pStyle w:val="ConsPlusNormal"/>
              <w:jc w:val="center"/>
            </w:pPr>
            <w:r>
              <w:t>773698,615</w:t>
            </w:r>
          </w:p>
        </w:tc>
      </w:tr>
      <w:tr w:rsidR="007D11B6">
        <w:tc>
          <w:tcPr>
            <w:tcW w:w="3969" w:type="dxa"/>
          </w:tcPr>
          <w:p w:rsidR="007D11B6" w:rsidRDefault="007D11B6">
            <w:pPr>
              <w:pStyle w:val="ConsPlusNormal"/>
            </w:pPr>
            <w:r>
              <w:t xml:space="preserve">Внедрение интеллектуальных транспортных систем, предусматривающих автоматизацию процессов управления дорожным движением, установка автоматических пунктов </w:t>
            </w:r>
            <w:proofErr w:type="gramStart"/>
            <w:r>
              <w:t>весогабаритного контроля</w:t>
            </w:r>
            <w:proofErr w:type="gramEnd"/>
            <w:r>
              <w:t xml:space="preserve"> и установка систем видеоконтроля (камер фото-видеофиксации нарушений правил дорожного движения на автомобильных дорогах республиканского и межмуниципального значения Республики Дагестан в рамках национального проекта "Безопасные качественные дороги"</w:t>
            </w:r>
          </w:p>
        </w:tc>
        <w:tc>
          <w:tcPr>
            <w:tcW w:w="1701" w:type="dxa"/>
          </w:tcPr>
          <w:p w:rsidR="007D11B6" w:rsidRDefault="007D11B6">
            <w:pPr>
              <w:pStyle w:val="ConsPlusNormal"/>
              <w:jc w:val="center"/>
            </w:pPr>
            <w:r>
              <w:t>228563,164</w:t>
            </w:r>
          </w:p>
        </w:tc>
        <w:tc>
          <w:tcPr>
            <w:tcW w:w="1701" w:type="dxa"/>
          </w:tcPr>
          <w:p w:rsidR="007D11B6" w:rsidRDefault="007D11B6">
            <w:pPr>
              <w:pStyle w:val="ConsPlusNormal"/>
              <w:jc w:val="center"/>
            </w:pPr>
            <w:r>
              <w:t>82871,800</w:t>
            </w:r>
          </w:p>
        </w:tc>
        <w:tc>
          <w:tcPr>
            <w:tcW w:w="1701" w:type="dxa"/>
          </w:tcPr>
          <w:p w:rsidR="007D11B6" w:rsidRDefault="007D11B6">
            <w:pPr>
              <w:pStyle w:val="ConsPlusNormal"/>
              <w:jc w:val="center"/>
            </w:pPr>
            <w:r>
              <w:t>145691,364</w:t>
            </w:r>
          </w:p>
        </w:tc>
      </w:tr>
      <w:tr w:rsidR="007D11B6">
        <w:tc>
          <w:tcPr>
            <w:tcW w:w="3969" w:type="dxa"/>
          </w:tcPr>
          <w:p w:rsidR="007D11B6" w:rsidRDefault="007D11B6">
            <w:pPr>
              <w:pStyle w:val="ConsPlusNormal"/>
            </w:pPr>
            <w:r>
              <w:lastRenderedPageBreak/>
              <w:t>Капитальный ремонт и ремонт автодорог республиканского, межмуниципального и местного значения и сооружений на них</w:t>
            </w:r>
          </w:p>
        </w:tc>
        <w:tc>
          <w:tcPr>
            <w:tcW w:w="1701" w:type="dxa"/>
          </w:tcPr>
          <w:p w:rsidR="007D11B6" w:rsidRDefault="007D11B6">
            <w:pPr>
              <w:pStyle w:val="ConsPlusNormal"/>
              <w:jc w:val="center"/>
            </w:pPr>
            <w:r>
              <w:t>4996894,993</w:t>
            </w:r>
          </w:p>
        </w:tc>
        <w:tc>
          <w:tcPr>
            <w:tcW w:w="1701" w:type="dxa"/>
          </w:tcPr>
          <w:p w:rsidR="007D11B6" w:rsidRDefault="007D11B6">
            <w:pPr>
              <w:pStyle w:val="ConsPlusNormal"/>
              <w:jc w:val="center"/>
            </w:pPr>
            <w:r>
              <w:t>381443,800</w:t>
            </w:r>
          </w:p>
        </w:tc>
        <w:tc>
          <w:tcPr>
            <w:tcW w:w="1701" w:type="dxa"/>
          </w:tcPr>
          <w:p w:rsidR="007D11B6" w:rsidRDefault="007D11B6">
            <w:pPr>
              <w:pStyle w:val="ConsPlusNormal"/>
              <w:jc w:val="center"/>
            </w:pPr>
            <w:r>
              <w:t>4615451,193</w:t>
            </w:r>
          </w:p>
        </w:tc>
      </w:tr>
      <w:tr w:rsidR="007D11B6">
        <w:tc>
          <w:tcPr>
            <w:tcW w:w="3969" w:type="dxa"/>
          </w:tcPr>
          <w:p w:rsidR="007D11B6" w:rsidRDefault="007D11B6">
            <w:pPr>
              <w:pStyle w:val="ConsPlusNormal"/>
            </w:pPr>
            <w:r>
              <w:t>Проектно-изыскательские работы, экспертиза проектов и иные мероприятия в отношении автомобильных дорог общего пользования</w:t>
            </w:r>
          </w:p>
        </w:tc>
        <w:tc>
          <w:tcPr>
            <w:tcW w:w="1701" w:type="dxa"/>
          </w:tcPr>
          <w:p w:rsidR="007D11B6" w:rsidRDefault="007D11B6">
            <w:pPr>
              <w:pStyle w:val="ConsPlusNormal"/>
              <w:jc w:val="center"/>
            </w:pPr>
            <w:r>
              <w:t>322000,000</w:t>
            </w:r>
          </w:p>
        </w:tc>
        <w:tc>
          <w:tcPr>
            <w:tcW w:w="1701" w:type="dxa"/>
          </w:tcPr>
          <w:p w:rsidR="007D11B6" w:rsidRDefault="007D11B6">
            <w:pPr>
              <w:pStyle w:val="ConsPlusNormal"/>
              <w:jc w:val="center"/>
            </w:pPr>
            <w:r>
              <w:t>-</w:t>
            </w:r>
          </w:p>
        </w:tc>
        <w:tc>
          <w:tcPr>
            <w:tcW w:w="1701" w:type="dxa"/>
          </w:tcPr>
          <w:p w:rsidR="007D11B6" w:rsidRDefault="007D11B6">
            <w:pPr>
              <w:pStyle w:val="ConsPlusNormal"/>
              <w:jc w:val="center"/>
            </w:pPr>
            <w:r>
              <w:t>322000,000</w:t>
            </w:r>
          </w:p>
        </w:tc>
      </w:tr>
      <w:tr w:rsidR="007D11B6">
        <w:tc>
          <w:tcPr>
            <w:tcW w:w="3969" w:type="dxa"/>
          </w:tcPr>
          <w:p w:rsidR="007D11B6" w:rsidRDefault="007D11B6">
            <w:pPr>
              <w:pStyle w:val="ConsPlusNormal"/>
            </w:pPr>
            <w:r>
              <w:t>Содержание автодорог республиканского, межмуниципального и местного значения и сооружений на них</w:t>
            </w:r>
          </w:p>
        </w:tc>
        <w:tc>
          <w:tcPr>
            <w:tcW w:w="1701" w:type="dxa"/>
          </w:tcPr>
          <w:p w:rsidR="007D11B6" w:rsidRDefault="007D11B6">
            <w:pPr>
              <w:pStyle w:val="ConsPlusNormal"/>
              <w:jc w:val="center"/>
            </w:pPr>
            <w:r>
              <w:t>1035316,000</w:t>
            </w:r>
          </w:p>
        </w:tc>
        <w:tc>
          <w:tcPr>
            <w:tcW w:w="1701" w:type="dxa"/>
          </w:tcPr>
          <w:p w:rsidR="007D11B6" w:rsidRDefault="007D11B6">
            <w:pPr>
              <w:pStyle w:val="ConsPlusNormal"/>
              <w:jc w:val="center"/>
            </w:pPr>
            <w:r>
              <w:t>-</w:t>
            </w:r>
          </w:p>
        </w:tc>
        <w:tc>
          <w:tcPr>
            <w:tcW w:w="1701" w:type="dxa"/>
          </w:tcPr>
          <w:p w:rsidR="007D11B6" w:rsidRDefault="007D11B6">
            <w:pPr>
              <w:pStyle w:val="ConsPlusNormal"/>
              <w:jc w:val="center"/>
            </w:pPr>
            <w:r>
              <w:t>1035316,000</w:t>
            </w:r>
          </w:p>
        </w:tc>
      </w:tr>
      <w:tr w:rsidR="007D11B6">
        <w:tc>
          <w:tcPr>
            <w:tcW w:w="3969" w:type="dxa"/>
          </w:tcPr>
          <w:p w:rsidR="007D11B6" w:rsidRDefault="007D11B6">
            <w:pPr>
              <w:pStyle w:val="ConsPlusNormal"/>
            </w:pPr>
            <w:r>
              <w:t>Мероприятия по обеспечению безопасности и организации дорожного движения</w:t>
            </w:r>
          </w:p>
        </w:tc>
        <w:tc>
          <w:tcPr>
            <w:tcW w:w="1701" w:type="dxa"/>
          </w:tcPr>
          <w:p w:rsidR="007D11B6" w:rsidRDefault="007D11B6">
            <w:pPr>
              <w:pStyle w:val="ConsPlusNormal"/>
              <w:jc w:val="center"/>
            </w:pPr>
            <w:r>
              <w:t>930347,584</w:t>
            </w:r>
          </w:p>
        </w:tc>
        <w:tc>
          <w:tcPr>
            <w:tcW w:w="1701" w:type="dxa"/>
          </w:tcPr>
          <w:p w:rsidR="007D11B6" w:rsidRDefault="007D11B6">
            <w:pPr>
              <w:pStyle w:val="ConsPlusNormal"/>
              <w:jc w:val="center"/>
            </w:pPr>
            <w:r>
              <w:t>-</w:t>
            </w:r>
          </w:p>
        </w:tc>
        <w:tc>
          <w:tcPr>
            <w:tcW w:w="1701" w:type="dxa"/>
          </w:tcPr>
          <w:p w:rsidR="007D11B6" w:rsidRDefault="007D11B6">
            <w:pPr>
              <w:pStyle w:val="ConsPlusNormal"/>
              <w:jc w:val="center"/>
            </w:pPr>
            <w:r>
              <w:t>930347,584</w:t>
            </w:r>
          </w:p>
        </w:tc>
      </w:tr>
      <w:tr w:rsidR="007D11B6">
        <w:tc>
          <w:tcPr>
            <w:tcW w:w="3969" w:type="dxa"/>
          </w:tcPr>
          <w:p w:rsidR="007D11B6" w:rsidRDefault="007D11B6">
            <w:pPr>
              <w:pStyle w:val="ConsPlusNormal"/>
            </w:pPr>
            <w:r>
              <w:t>Разметка автодорог</w:t>
            </w:r>
          </w:p>
        </w:tc>
        <w:tc>
          <w:tcPr>
            <w:tcW w:w="1701" w:type="dxa"/>
          </w:tcPr>
          <w:p w:rsidR="007D11B6" w:rsidRDefault="007D11B6">
            <w:pPr>
              <w:pStyle w:val="ConsPlusNormal"/>
              <w:jc w:val="center"/>
            </w:pPr>
            <w:r>
              <w:t>232000,000</w:t>
            </w:r>
          </w:p>
        </w:tc>
        <w:tc>
          <w:tcPr>
            <w:tcW w:w="1701" w:type="dxa"/>
          </w:tcPr>
          <w:p w:rsidR="007D11B6" w:rsidRDefault="007D11B6">
            <w:pPr>
              <w:pStyle w:val="ConsPlusNormal"/>
              <w:jc w:val="center"/>
            </w:pPr>
            <w:r>
              <w:t>-</w:t>
            </w:r>
          </w:p>
        </w:tc>
        <w:tc>
          <w:tcPr>
            <w:tcW w:w="1701" w:type="dxa"/>
          </w:tcPr>
          <w:p w:rsidR="007D11B6" w:rsidRDefault="007D11B6">
            <w:pPr>
              <w:pStyle w:val="ConsPlusNormal"/>
              <w:jc w:val="center"/>
            </w:pPr>
            <w:r>
              <w:t>232000,000</w:t>
            </w:r>
          </w:p>
        </w:tc>
      </w:tr>
      <w:tr w:rsidR="007D11B6">
        <w:tc>
          <w:tcPr>
            <w:tcW w:w="3969" w:type="dxa"/>
          </w:tcPr>
          <w:p w:rsidR="007D11B6" w:rsidRDefault="007D11B6">
            <w:pPr>
              <w:pStyle w:val="ConsPlusNormal"/>
            </w:pPr>
            <w:r>
              <w:t>Выполнение кадастровых работ по земельным участкам, занятым существующими полосами отвода автомобильных дорог общего пользования</w:t>
            </w:r>
          </w:p>
        </w:tc>
        <w:tc>
          <w:tcPr>
            <w:tcW w:w="1701" w:type="dxa"/>
          </w:tcPr>
          <w:p w:rsidR="007D11B6" w:rsidRDefault="007D11B6">
            <w:pPr>
              <w:pStyle w:val="ConsPlusNormal"/>
              <w:jc w:val="center"/>
            </w:pPr>
            <w:r>
              <w:t>9248,000</w:t>
            </w:r>
          </w:p>
        </w:tc>
        <w:tc>
          <w:tcPr>
            <w:tcW w:w="1701" w:type="dxa"/>
          </w:tcPr>
          <w:p w:rsidR="007D11B6" w:rsidRDefault="007D11B6">
            <w:pPr>
              <w:pStyle w:val="ConsPlusNormal"/>
              <w:jc w:val="center"/>
            </w:pPr>
            <w:r>
              <w:t>-</w:t>
            </w:r>
          </w:p>
        </w:tc>
        <w:tc>
          <w:tcPr>
            <w:tcW w:w="1701" w:type="dxa"/>
          </w:tcPr>
          <w:p w:rsidR="007D11B6" w:rsidRDefault="007D11B6">
            <w:pPr>
              <w:pStyle w:val="ConsPlusNormal"/>
              <w:jc w:val="center"/>
            </w:pPr>
            <w:r>
              <w:t>9248,000</w:t>
            </w:r>
          </w:p>
        </w:tc>
      </w:tr>
      <w:tr w:rsidR="007D11B6">
        <w:tc>
          <w:tcPr>
            <w:tcW w:w="3969" w:type="dxa"/>
          </w:tcPr>
          <w:p w:rsidR="007D11B6" w:rsidRDefault="007D11B6">
            <w:pPr>
              <w:pStyle w:val="ConsPlusNormal"/>
            </w:pPr>
            <w:r>
              <w:t>Налог на имущество</w:t>
            </w:r>
          </w:p>
        </w:tc>
        <w:tc>
          <w:tcPr>
            <w:tcW w:w="1701" w:type="dxa"/>
          </w:tcPr>
          <w:p w:rsidR="007D11B6" w:rsidRDefault="007D11B6">
            <w:pPr>
              <w:pStyle w:val="ConsPlusNormal"/>
              <w:jc w:val="center"/>
            </w:pPr>
            <w:r>
              <w:t>766345,000</w:t>
            </w:r>
          </w:p>
        </w:tc>
        <w:tc>
          <w:tcPr>
            <w:tcW w:w="1701" w:type="dxa"/>
          </w:tcPr>
          <w:p w:rsidR="007D11B6" w:rsidRDefault="007D11B6">
            <w:pPr>
              <w:pStyle w:val="ConsPlusNormal"/>
              <w:jc w:val="center"/>
            </w:pPr>
            <w:r>
              <w:t>-</w:t>
            </w:r>
          </w:p>
        </w:tc>
        <w:tc>
          <w:tcPr>
            <w:tcW w:w="1701" w:type="dxa"/>
          </w:tcPr>
          <w:p w:rsidR="007D11B6" w:rsidRDefault="007D11B6">
            <w:pPr>
              <w:pStyle w:val="ConsPlusNormal"/>
              <w:jc w:val="center"/>
            </w:pPr>
            <w:r>
              <w:t>766345,000</w:t>
            </w:r>
          </w:p>
        </w:tc>
      </w:tr>
      <w:tr w:rsidR="007D11B6">
        <w:tc>
          <w:tcPr>
            <w:tcW w:w="3969" w:type="dxa"/>
          </w:tcPr>
          <w:p w:rsidR="007D11B6" w:rsidRDefault="007D11B6">
            <w:pPr>
              <w:pStyle w:val="ConsPlusNormal"/>
            </w:pPr>
            <w:r>
              <w:t>Исполнение судебных актов и штрафов по соглашениям и заключенным контрактам</w:t>
            </w:r>
          </w:p>
        </w:tc>
        <w:tc>
          <w:tcPr>
            <w:tcW w:w="1701" w:type="dxa"/>
          </w:tcPr>
          <w:p w:rsidR="007D11B6" w:rsidRDefault="007D11B6">
            <w:pPr>
              <w:pStyle w:val="ConsPlusNormal"/>
              <w:jc w:val="center"/>
            </w:pPr>
            <w:r>
              <w:t>151941,456</w:t>
            </w:r>
          </w:p>
        </w:tc>
        <w:tc>
          <w:tcPr>
            <w:tcW w:w="1701" w:type="dxa"/>
          </w:tcPr>
          <w:p w:rsidR="007D11B6" w:rsidRDefault="007D11B6">
            <w:pPr>
              <w:pStyle w:val="ConsPlusNormal"/>
              <w:jc w:val="center"/>
            </w:pPr>
            <w:r>
              <w:t>-</w:t>
            </w:r>
          </w:p>
        </w:tc>
        <w:tc>
          <w:tcPr>
            <w:tcW w:w="1701" w:type="dxa"/>
          </w:tcPr>
          <w:p w:rsidR="007D11B6" w:rsidRDefault="007D11B6">
            <w:pPr>
              <w:pStyle w:val="ConsPlusNormal"/>
              <w:jc w:val="center"/>
            </w:pPr>
            <w:r>
              <w:t>151941,456</w:t>
            </w:r>
          </w:p>
        </w:tc>
      </w:tr>
      <w:tr w:rsidR="007D11B6">
        <w:tc>
          <w:tcPr>
            <w:tcW w:w="3969" w:type="dxa"/>
          </w:tcPr>
          <w:p w:rsidR="007D11B6" w:rsidRDefault="007D11B6">
            <w:pPr>
              <w:pStyle w:val="ConsPlusNormal"/>
            </w:pPr>
            <w:r>
              <w:t>Содержание аппарата ГКУ "Дагестанавтодор"</w:t>
            </w:r>
          </w:p>
        </w:tc>
        <w:tc>
          <w:tcPr>
            <w:tcW w:w="1701" w:type="dxa"/>
          </w:tcPr>
          <w:p w:rsidR="007D11B6" w:rsidRDefault="007D11B6">
            <w:pPr>
              <w:pStyle w:val="ConsPlusNormal"/>
              <w:jc w:val="center"/>
            </w:pPr>
            <w:r>
              <w:t>162936,000</w:t>
            </w:r>
          </w:p>
        </w:tc>
        <w:tc>
          <w:tcPr>
            <w:tcW w:w="1701" w:type="dxa"/>
          </w:tcPr>
          <w:p w:rsidR="007D11B6" w:rsidRDefault="007D11B6">
            <w:pPr>
              <w:pStyle w:val="ConsPlusNormal"/>
              <w:jc w:val="center"/>
            </w:pPr>
            <w:r>
              <w:t>-</w:t>
            </w:r>
          </w:p>
        </w:tc>
        <w:tc>
          <w:tcPr>
            <w:tcW w:w="1701" w:type="dxa"/>
          </w:tcPr>
          <w:p w:rsidR="007D11B6" w:rsidRDefault="007D11B6">
            <w:pPr>
              <w:pStyle w:val="ConsPlusNormal"/>
              <w:jc w:val="center"/>
            </w:pPr>
            <w:r>
              <w:t>162936,000</w:t>
            </w:r>
          </w:p>
        </w:tc>
      </w:tr>
      <w:tr w:rsidR="007D11B6">
        <w:tc>
          <w:tcPr>
            <w:tcW w:w="3969" w:type="dxa"/>
          </w:tcPr>
          <w:p w:rsidR="007D11B6" w:rsidRDefault="007D11B6">
            <w:pPr>
              <w:pStyle w:val="ConsPlusNormal"/>
            </w:pPr>
            <w:r>
              <w:t>Содержание аппарата ГКУ РД "ЦОДД"</w:t>
            </w:r>
          </w:p>
        </w:tc>
        <w:tc>
          <w:tcPr>
            <w:tcW w:w="1701" w:type="dxa"/>
          </w:tcPr>
          <w:p w:rsidR="007D11B6" w:rsidRDefault="007D11B6">
            <w:pPr>
              <w:pStyle w:val="ConsPlusNormal"/>
              <w:jc w:val="center"/>
            </w:pPr>
            <w:r>
              <w:t>76990,600</w:t>
            </w:r>
          </w:p>
        </w:tc>
        <w:tc>
          <w:tcPr>
            <w:tcW w:w="1701" w:type="dxa"/>
          </w:tcPr>
          <w:p w:rsidR="007D11B6" w:rsidRDefault="007D11B6">
            <w:pPr>
              <w:pStyle w:val="ConsPlusNormal"/>
              <w:jc w:val="center"/>
            </w:pPr>
            <w:r>
              <w:t>-</w:t>
            </w:r>
          </w:p>
        </w:tc>
        <w:tc>
          <w:tcPr>
            <w:tcW w:w="1701" w:type="dxa"/>
          </w:tcPr>
          <w:p w:rsidR="007D11B6" w:rsidRDefault="007D11B6">
            <w:pPr>
              <w:pStyle w:val="ConsPlusNormal"/>
              <w:jc w:val="center"/>
            </w:pPr>
            <w:r>
              <w:t>76990,600</w:t>
            </w:r>
          </w:p>
        </w:tc>
      </w:tr>
      <w:tr w:rsidR="007D11B6">
        <w:tc>
          <w:tcPr>
            <w:tcW w:w="3969" w:type="dxa"/>
          </w:tcPr>
          <w:p w:rsidR="007D11B6" w:rsidRDefault="007D11B6">
            <w:pPr>
              <w:pStyle w:val="ConsPlusNormal"/>
            </w:pPr>
            <w:r>
              <w:t>Резерв средств на ликвидацию последствий стихии</w:t>
            </w:r>
          </w:p>
        </w:tc>
        <w:tc>
          <w:tcPr>
            <w:tcW w:w="1701" w:type="dxa"/>
          </w:tcPr>
          <w:p w:rsidR="007D11B6" w:rsidRDefault="007D11B6">
            <w:pPr>
              <w:pStyle w:val="ConsPlusNormal"/>
              <w:jc w:val="center"/>
            </w:pPr>
            <w:r>
              <w:t>60000,000</w:t>
            </w:r>
          </w:p>
        </w:tc>
        <w:tc>
          <w:tcPr>
            <w:tcW w:w="1701" w:type="dxa"/>
          </w:tcPr>
          <w:p w:rsidR="007D11B6" w:rsidRDefault="007D11B6">
            <w:pPr>
              <w:pStyle w:val="ConsPlusNormal"/>
              <w:jc w:val="center"/>
            </w:pPr>
            <w:r>
              <w:t>-</w:t>
            </w:r>
          </w:p>
        </w:tc>
        <w:tc>
          <w:tcPr>
            <w:tcW w:w="1701" w:type="dxa"/>
          </w:tcPr>
          <w:p w:rsidR="007D11B6" w:rsidRDefault="007D11B6">
            <w:pPr>
              <w:pStyle w:val="ConsPlusNormal"/>
              <w:jc w:val="center"/>
            </w:pPr>
            <w:r>
              <w:t>60000,000</w:t>
            </w:r>
          </w:p>
        </w:tc>
      </w:tr>
      <w:tr w:rsidR="007D11B6">
        <w:tc>
          <w:tcPr>
            <w:tcW w:w="3969" w:type="dxa"/>
          </w:tcPr>
          <w:p w:rsidR="007D11B6" w:rsidRDefault="007D11B6">
            <w:pPr>
              <w:pStyle w:val="ConsPlusNormal"/>
            </w:pPr>
            <w:r>
              <w:t>Охрана Гимринского автодорожного тоннеля в рамках мероприятий по обеспечению транспортной безопасности</w:t>
            </w:r>
          </w:p>
        </w:tc>
        <w:tc>
          <w:tcPr>
            <w:tcW w:w="1701" w:type="dxa"/>
          </w:tcPr>
          <w:p w:rsidR="007D11B6" w:rsidRDefault="007D11B6">
            <w:pPr>
              <w:pStyle w:val="ConsPlusNormal"/>
              <w:jc w:val="center"/>
            </w:pPr>
            <w:r>
              <w:t>20000,000</w:t>
            </w:r>
          </w:p>
        </w:tc>
        <w:tc>
          <w:tcPr>
            <w:tcW w:w="1701" w:type="dxa"/>
          </w:tcPr>
          <w:p w:rsidR="007D11B6" w:rsidRDefault="007D11B6">
            <w:pPr>
              <w:pStyle w:val="ConsPlusNormal"/>
              <w:jc w:val="center"/>
            </w:pPr>
            <w:r>
              <w:t>-</w:t>
            </w:r>
          </w:p>
        </w:tc>
        <w:tc>
          <w:tcPr>
            <w:tcW w:w="1701" w:type="dxa"/>
          </w:tcPr>
          <w:p w:rsidR="007D11B6" w:rsidRDefault="007D11B6">
            <w:pPr>
              <w:pStyle w:val="ConsPlusNormal"/>
              <w:jc w:val="center"/>
            </w:pPr>
            <w:r>
              <w:t>20000,000</w:t>
            </w:r>
          </w:p>
        </w:tc>
      </w:tr>
      <w:tr w:rsidR="007D11B6">
        <w:tc>
          <w:tcPr>
            <w:tcW w:w="3969" w:type="dxa"/>
          </w:tcPr>
          <w:p w:rsidR="007D11B6" w:rsidRDefault="007D11B6">
            <w:pPr>
              <w:pStyle w:val="ConsPlusNormal"/>
            </w:pPr>
            <w:r>
              <w:t>Оплата расходов, связанных с обработкой и рассылкой постановлений органов госконтроля (надзора)</w:t>
            </w:r>
          </w:p>
        </w:tc>
        <w:tc>
          <w:tcPr>
            <w:tcW w:w="1701" w:type="dxa"/>
          </w:tcPr>
          <w:p w:rsidR="007D11B6" w:rsidRDefault="007D11B6">
            <w:pPr>
              <w:pStyle w:val="ConsPlusNormal"/>
              <w:jc w:val="center"/>
            </w:pPr>
            <w:r>
              <w:t>60000,000</w:t>
            </w:r>
          </w:p>
        </w:tc>
        <w:tc>
          <w:tcPr>
            <w:tcW w:w="1701" w:type="dxa"/>
          </w:tcPr>
          <w:p w:rsidR="007D11B6" w:rsidRDefault="007D11B6">
            <w:pPr>
              <w:pStyle w:val="ConsPlusNormal"/>
              <w:jc w:val="center"/>
            </w:pPr>
            <w:r>
              <w:t>-</w:t>
            </w:r>
          </w:p>
        </w:tc>
        <w:tc>
          <w:tcPr>
            <w:tcW w:w="1701" w:type="dxa"/>
          </w:tcPr>
          <w:p w:rsidR="007D11B6" w:rsidRDefault="007D11B6">
            <w:pPr>
              <w:pStyle w:val="ConsPlusNormal"/>
              <w:jc w:val="center"/>
            </w:pPr>
            <w:r>
              <w:t>60000,000</w:t>
            </w:r>
          </w:p>
        </w:tc>
      </w:tr>
      <w:tr w:rsidR="007D11B6">
        <w:tc>
          <w:tcPr>
            <w:tcW w:w="3969" w:type="dxa"/>
          </w:tcPr>
          <w:p w:rsidR="007D11B6" w:rsidRDefault="007D11B6">
            <w:pPr>
              <w:pStyle w:val="ConsPlusNormal"/>
            </w:pPr>
            <w:r>
              <w:t>Субсидии на поддержку дорожной деятельности муниципальных образований за счет республиканского бюджета</w:t>
            </w:r>
          </w:p>
        </w:tc>
        <w:tc>
          <w:tcPr>
            <w:tcW w:w="1701" w:type="dxa"/>
          </w:tcPr>
          <w:p w:rsidR="007D11B6" w:rsidRDefault="007D11B6">
            <w:pPr>
              <w:pStyle w:val="ConsPlusNormal"/>
              <w:jc w:val="center"/>
            </w:pPr>
            <w:r>
              <w:t>2674309,000</w:t>
            </w:r>
          </w:p>
        </w:tc>
        <w:tc>
          <w:tcPr>
            <w:tcW w:w="1701" w:type="dxa"/>
          </w:tcPr>
          <w:p w:rsidR="007D11B6" w:rsidRDefault="007D11B6">
            <w:pPr>
              <w:pStyle w:val="ConsPlusNormal"/>
              <w:jc w:val="center"/>
            </w:pPr>
            <w:r>
              <w:t>-</w:t>
            </w:r>
          </w:p>
        </w:tc>
        <w:tc>
          <w:tcPr>
            <w:tcW w:w="1701" w:type="dxa"/>
          </w:tcPr>
          <w:p w:rsidR="007D11B6" w:rsidRDefault="007D11B6">
            <w:pPr>
              <w:pStyle w:val="ConsPlusNormal"/>
              <w:jc w:val="center"/>
            </w:pPr>
            <w:r>
              <w:t>2674309,000</w:t>
            </w:r>
          </w:p>
        </w:tc>
      </w:tr>
      <w:tr w:rsidR="007D11B6">
        <w:tc>
          <w:tcPr>
            <w:tcW w:w="3969" w:type="dxa"/>
          </w:tcPr>
          <w:p w:rsidR="007D11B6" w:rsidRDefault="007D11B6">
            <w:pPr>
              <w:pStyle w:val="ConsPlusNormal"/>
            </w:pPr>
            <w:r>
              <w:lastRenderedPageBreak/>
              <w:t>Иные межбюджетные трансферты, предоставленные муниципальному образованию, г. Махачкала на достижение целевых показателей в рамках национального проекта "Безопасные качественные дороги"</w:t>
            </w:r>
          </w:p>
        </w:tc>
        <w:tc>
          <w:tcPr>
            <w:tcW w:w="1701" w:type="dxa"/>
          </w:tcPr>
          <w:p w:rsidR="007D11B6" w:rsidRDefault="007D11B6">
            <w:pPr>
              <w:pStyle w:val="ConsPlusNormal"/>
              <w:jc w:val="center"/>
            </w:pPr>
            <w:r>
              <w:t>300000,000</w:t>
            </w:r>
          </w:p>
        </w:tc>
        <w:tc>
          <w:tcPr>
            <w:tcW w:w="1701" w:type="dxa"/>
          </w:tcPr>
          <w:p w:rsidR="007D11B6" w:rsidRDefault="007D11B6">
            <w:pPr>
              <w:pStyle w:val="ConsPlusNormal"/>
              <w:jc w:val="center"/>
            </w:pPr>
            <w:r>
              <w:t>-</w:t>
            </w:r>
          </w:p>
        </w:tc>
        <w:tc>
          <w:tcPr>
            <w:tcW w:w="1701" w:type="dxa"/>
          </w:tcPr>
          <w:p w:rsidR="007D11B6" w:rsidRDefault="007D11B6">
            <w:pPr>
              <w:pStyle w:val="ConsPlusNormal"/>
              <w:jc w:val="center"/>
            </w:pPr>
            <w:r>
              <w:t>300000,000</w:t>
            </w:r>
          </w:p>
        </w:tc>
      </w:tr>
      <w:tr w:rsidR="007D11B6">
        <w:tc>
          <w:tcPr>
            <w:tcW w:w="3969" w:type="dxa"/>
          </w:tcPr>
          <w:p w:rsidR="007D11B6" w:rsidRDefault="007D11B6">
            <w:pPr>
              <w:pStyle w:val="ConsPlusNormal"/>
            </w:pPr>
            <w:r>
              <w:t>Иные межбюджетные трансферты, предоставленные муниципальному образованию, г. Махачкала на финансирование обязательств дорожного фонда Республики Дагестан</w:t>
            </w:r>
          </w:p>
        </w:tc>
        <w:tc>
          <w:tcPr>
            <w:tcW w:w="1701" w:type="dxa"/>
          </w:tcPr>
          <w:p w:rsidR="007D11B6" w:rsidRDefault="007D11B6">
            <w:pPr>
              <w:pStyle w:val="ConsPlusNormal"/>
              <w:jc w:val="center"/>
            </w:pPr>
            <w:r>
              <w:t>150000,000</w:t>
            </w:r>
          </w:p>
        </w:tc>
        <w:tc>
          <w:tcPr>
            <w:tcW w:w="1701" w:type="dxa"/>
          </w:tcPr>
          <w:p w:rsidR="007D11B6" w:rsidRDefault="007D11B6">
            <w:pPr>
              <w:pStyle w:val="ConsPlusNormal"/>
              <w:jc w:val="center"/>
            </w:pPr>
            <w:r>
              <w:t>-</w:t>
            </w:r>
          </w:p>
        </w:tc>
        <w:tc>
          <w:tcPr>
            <w:tcW w:w="1701" w:type="dxa"/>
          </w:tcPr>
          <w:p w:rsidR="007D11B6" w:rsidRDefault="007D11B6">
            <w:pPr>
              <w:pStyle w:val="ConsPlusNormal"/>
              <w:jc w:val="center"/>
            </w:pPr>
            <w:r>
              <w:t>150000,000</w:t>
            </w:r>
          </w:p>
        </w:tc>
      </w:tr>
    </w:tbl>
    <w:p w:rsidR="007D11B6" w:rsidRDefault="007D11B6">
      <w:pPr>
        <w:pStyle w:val="ConsPlusNormal"/>
        <w:jc w:val="both"/>
      </w:pPr>
    </w:p>
    <w:p w:rsidR="007D11B6" w:rsidRDefault="007D11B6">
      <w:pPr>
        <w:pStyle w:val="ConsPlusNormal"/>
        <w:jc w:val="right"/>
        <w:outlineLvl w:val="1"/>
      </w:pPr>
      <w:r>
        <w:t>Таблица 2</w:t>
      </w:r>
    </w:p>
    <w:p w:rsidR="007D11B6" w:rsidRDefault="007D11B6">
      <w:pPr>
        <w:pStyle w:val="ConsPlusNormal"/>
        <w:jc w:val="both"/>
      </w:pPr>
    </w:p>
    <w:p w:rsidR="007D11B6" w:rsidRDefault="007D11B6">
      <w:pPr>
        <w:pStyle w:val="ConsPlusTitle"/>
        <w:jc w:val="center"/>
      </w:pPr>
      <w:r>
        <w:t>Реконструкция, капитальный ремонт, ремонт автомобильных</w:t>
      </w:r>
    </w:p>
    <w:p w:rsidR="007D11B6" w:rsidRDefault="007D11B6">
      <w:pPr>
        <w:pStyle w:val="ConsPlusTitle"/>
        <w:jc w:val="center"/>
      </w:pPr>
      <w:r>
        <w:t>дорог и контракты жизненного цикла на автомобильных дорогах</w:t>
      </w:r>
    </w:p>
    <w:p w:rsidR="007D11B6" w:rsidRDefault="007D11B6">
      <w:pPr>
        <w:pStyle w:val="ConsPlusTitle"/>
        <w:jc w:val="center"/>
      </w:pPr>
      <w:r>
        <w:t>республиканского и межмуниципального значения</w:t>
      </w:r>
    </w:p>
    <w:p w:rsidR="007D11B6" w:rsidRDefault="007D11B6">
      <w:pPr>
        <w:pStyle w:val="ConsPlusTitle"/>
        <w:jc w:val="center"/>
      </w:pPr>
      <w:r>
        <w:t>Республики Дагестан в рамках национального проекта</w:t>
      </w:r>
    </w:p>
    <w:p w:rsidR="007D11B6" w:rsidRDefault="007D11B6">
      <w:pPr>
        <w:pStyle w:val="ConsPlusTitle"/>
        <w:jc w:val="center"/>
      </w:pPr>
      <w:r>
        <w:t>"Безопасные качественные дороги" на 2023 год</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ectPr w:rsidR="007D11B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2211"/>
        <w:gridCol w:w="994"/>
        <w:gridCol w:w="1701"/>
        <w:gridCol w:w="1701"/>
        <w:gridCol w:w="1701"/>
      </w:tblGrid>
      <w:tr w:rsidR="007D11B6">
        <w:tc>
          <w:tcPr>
            <w:tcW w:w="2154" w:type="dxa"/>
            <w:vMerge w:val="restart"/>
          </w:tcPr>
          <w:p w:rsidR="007D11B6" w:rsidRDefault="007D11B6">
            <w:pPr>
              <w:pStyle w:val="ConsPlusNormal"/>
              <w:jc w:val="center"/>
            </w:pPr>
            <w:r>
              <w:lastRenderedPageBreak/>
              <w:t>Районы (территориальное расположение)</w:t>
            </w:r>
          </w:p>
        </w:tc>
        <w:tc>
          <w:tcPr>
            <w:tcW w:w="2211" w:type="dxa"/>
            <w:vMerge w:val="restart"/>
          </w:tcPr>
          <w:p w:rsidR="007D11B6" w:rsidRDefault="007D11B6">
            <w:pPr>
              <w:pStyle w:val="ConsPlusNormal"/>
              <w:jc w:val="center"/>
            </w:pPr>
            <w:r>
              <w:t>Наименование объектов</w:t>
            </w:r>
          </w:p>
        </w:tc>
        <w:tc>
          <w:tcPr>
            <w:tcW w:w="994" w:type="dxa"/>
            <w:vMerge w:val="restart"/>
          </w:tcPr>
          <w:p w:rsidR="007D11B6" w:rsidRDefault="007D11B6">
            <w:pPr>
              <w:pStyle w:val="ConsPlusNormal"/>
              <w:jc w:val="center"/>
            </w:pPr>
            <w:r>
              <w:t>Мощность км, шт/пм</w:t>
            </w:r>
          </w:p>
        </w:tc>
        <w:tc>
          <w:tcPr>
            <w:tcW w:w="5103" w:type="dxa"/>
            <w:gridSpan w:val="3"/>
          </w:tcPr>
          <w:p w:rsidR="007D11B6" w:rsidRDefault="007D11B6">
            <w:pPr>
              <w:pStyle w:val="ConsPlusNormal"/>
              <w:jc w:val="center"/>
            </w:pPr>
            <w:r>
              <w:t>Объем финансирования</w:t>
            </w:r>
          </w:p>
        </w:tc>
      </w:tr>
      <w:tr w:rsidR="007D11B6">
        <w:tc>
          <w:tcPr>
            <w:tcW w:w="2154" w:type="dxa"/>
            <w:vMerge/>
          </w:tcPr>
          <w:p w:rsidR="007D11B6" w:rsidRDefault="007D11B6">
            <w:pPr>
              <w:pStyle w:val="ConsPlusNormal"/>
            </w:pPr>
          </w:p>
        </w:tc>
        <w:tc>
          <w:tcPr>
            <w:tcW w:w="2211" w:type="dxa"/>
            <w:vMerge/>
          </w:tcPr>
          <w:p w:rsidR="007D11B6" w:rsidRDefault="007D11B6">
            <w:pPr>
              <w:pStyle w:val="ConsPlusNormal"/>
            </w:pPr>
          </w:p>
        </w:tc>
        <w:tc>
          <w:tcPr>
            <w:tcW w:w="994" w:type="dxa"/>
            <w:vMerge/>
          </w:tcPr>
          <w:p w:rsidR="007D11B6" w:rsidRDefault="007D11B6">
            <w:pPr>
              <w:pStyle w:val="ConsPlusNormal"/>
            </w:pPr>
          </w:p>
        </w:tc>
        <w:tc>
          <w:tcPr>
            <w:tcW w:w="1701" w:type="dxa"/>
            <w:vMerge w:val="restart"/>
          </w:tcPr>
          <w:p w:rsidR="007D11B6" w:rsidRDefault="007D11B6">
            <w:pPr>
              <w:pStyle w:val="ConsPlusNormal"/>
              <w:jc w:val="center"/>
            </w:pPr>
            <w:r>
              <w:t>всего</w:t>
            </w:r>
          </w:p>
        </w:tc>
        <w:tc>
          <w:tcPr>
            <w:tcW w:w="3402" w:type="dxa"/>
            <w:gridSpan w:val="2"/>
          </w:tcPr>
          <w:p w:rsidR="007D11B6" w:rsidRDefault="007D11B6">
            <w:pPr>
              <w:pStyle w:val="ConsPlusNormal"/>
              <w:jc w:val="center"/>
            </w:pPr>
            <w:r>
              <w:t>в том числе:</w:t>
            </w:r>
          </w:p>
        </w:tc>
      </w:tr>
      <w:tr w:rsidR="007D11B6">
        <w:tc>
          <w:tcPr>
            <w:tcW w:w="2154" w:type="dxa"/>
            <w:vMerge/>
          </w:tcPr>
          <w:p w:rsidR="007D11B6" w:rsidRDefault="007D11B6">
            <w:pPr>
              <w:pStyle w:val="ConsPlusNormal"/>
            </w:pPr>
          </w:p>
        </w:tc>
        <w:tc>
          <w:tcPr>
            <w:tcW w:w="2211" w:type="dxa"/>
            <w:vMerge/>
          </w:tcPr>
          <w:p w:rsidR="007D11B6" w:rsidRDefault="007D11B6">
            <w:pPr>
              <w:pStyle w:val="ConsPlusNormal"/>
            </w:pPr>
          </w:p>
        </w:tc>
        <w:tc>
          <w:tcPr>
            <w:tcW w:w="994" w:type="dxa"/>
            <w:vMerge/>
          </w:tcPr>
          <w:p w:rsidR="007D11B6" w:rsidRDefault="007D11B6">
            <w:pPr>
              <w:pStyle w:val="ConsPlusNormal"/>
            </w:pPr>
          </w:p>
        </w:tc>
        <w:tc>
          <w:tcPr>
            <w:tcW w:w="1701" w:type="dxa"/>
            <w:vMerge/>
          </w:tcPr>
          <w:p w:rsidR="007D11B6" w:rsidRDefault="007D11B6">
            <w:pPr>
              <w:pStyle w:val="ConsPlusNormal"/>
            </w:pPr>
          </w:p>
        </w:tc>
        <w:tc>
          <w:tcPr>
            <w:tcW w:w="1701" w:type="dxa"/>
          </w:tcPr>
          <w:p w:rsidR="007D11B6" w:rsidRDefault="007D11B6">
            <w:pPr>
              <w:pStyle w:val="ConsPlusNormal"/>
              <w:jc w:val="center"/>
            </w:pPr>
            <w:r>
              <w:t>субсидии из федерального бюджета</w:t>
            </w:r>
          </w:p>
        </w:tc>
        <w:tc>
          <w:tcPr>
            <w:tcW w:w="1701" w:type="dxa"/>
          </w:tcPr>
          <w:p w:rsidR="007D11B6" w:rsidRDefault="007D11B6">
            <w:pPr>
              <w:pStyle w:val="ConsPlusNormal"/>
              <w:jc w:val="center"/>
            </w:pPr>
            <w:r>
              <w:t>долевое участие из республиканского бюджета Республики Дагестан</w:t>
            </w:r>
          </w:p>
        </w:tc>
      </w:tr>
      <w:tr w:rsidR="007D11B6">
        <w:tc>
          <w:tcPr>
            <w:tcW w:w="2154" w:type="dxa"/>
          </w:tcPr>
          <w:p w:rsidR="007D11B6" w:rsidRDefault="007D11B6">
            <w:pPr>
              <w:pStyle w:val="ConsPlusNormal"/>
              <w:jc w:val="center"/>
            </w:pPr>
            <w:r>
              <w:t>1</w:t>
            </w:r>
          </w:p>
        </w:tc>
        <w:tc>
          <w:tcPr>
            <w:tcW w:w="2211" w:type="dxa"/>
          </w:tcPr>
          <w:p w:rsidR="007D11B6" w:rsidRDefault="007D11B6">
            <w:pPr>
              <w:pStyle w:val="ConsPlusNormal"/>
              <w:jc w:val="center"/>
            </w:pPr>
            <w:r>
              <w:t>2</w:t>
            </w:r>
          </w:p>
        </w:tc>
        <w:tc>
          <w:tcPr>
            <w:tcW w:w="994" w:type="dxa"/>
          </w:tcPr>
          <w:p w:rsidR="007D11B6" w:rsidRDefault="007D11B6">
            <w:pPr>
              <w:pStyle w:val="ConsPlusNormal"/>
              <w:jc w:val="center"/>
            </w:pPr>
            <w:r>
              <w:t>3'</w:t>
            </w:r>
          </w:p>
        </w:tc>
        <w:tc>
          <w:tcPr>
            <w:tcW w:w="1701" w:type="dxa"/>
          </w:tcPr>
          <w:p w:rsidR="007D11B6" w:rsidRDefault="007D11B6">
            <w:pPr>
              <w:pStyle w:val="ConsPlusNormal"/>
              <w:jc w:val="center"/>
            </w:pPr>
            <w:r>
              <w:t>4</w:t>
            </w:r>
          </w:p>
        </w:tc>
        <w:tc>
          <w:tcPr>
            <w:tcW w:w="1701" w:type="dxa"/>
          </w:tcPr>
          <w:p w:rsidR="007D11B6" w:rsidRDefault="007D11B6">
            <w:pPr>
              <w:pStyle w:val="ConsPlusNormal"/>
              <w:jc w:val="center"/>
            </w:pPr>
            <w:r>
              <w:t>5</w:t>
            </w:r>
          </w:p>
        </w:tc>
        <w:tc>
          <w:tcPr>
            <w:tcW w:w="1701" w:type="dxa"/>
          </w:tcPr>
          <w:p w:rsidR="007D11B6" w:rsidRDefault="007D11B6">
            <w:pPr>
              <w:pStyle w:val="ConsPlusNormal"/>
              <w:jc w:val="center"/>
            </w:pPr>
            <w:r>
              <w:t>6</w:t>
            </w:r>
          </w:p>
        </w:tc>
      </w:tr>
      <w:tr w:rsidR="007D11B6">
        <w:tc>
          <w:tcPr>
            <w:tcW w:w="2154" w:type="dxa"/>
          </w:tcPr>
          <w:p w:rsidR="007D11B6" w:rsidRDefault="007D11B6">
            <w:pPr>
              <w:pStyle w:val="ConsPlusNormal"/>
            </w:pPr>
            <w:r>
              <w:t>г. Махачкала, пригородный р-н</w:t>
            </w:r>
          </w:p>
        </w:tc>
        <w:tc>
          <w:tcPr>
            <w:tcW w:w="2211" w:type="dxa"/>
          </w:tcPr>
          <w:p w:rsidR="007D11B6" w:rsidRDefault="007D11B6">
            <w:pPr>
              <w:pStyle w:val="ConsPlusNormal"/>
            </w:pPr>
            <w:r>
              <w:t>Капитальный ремонт автомобильной дороги Махачкала - Буйнакск - Леваши - В.Гуниб на участке км 12 - км 23 г. Махачкала и пригородные районы</w:t>
            </w:r>
          </w:p>
        </w:tc>
        <w:tc>
          <w:tcPr>
            <w:tcW w:w="994" w:type="dxa"/>
          </w:tcPr>
          <w:p w:rsidR="007D11B6" w:rsidRDefault="007D11B6">
            <w:pPr>
              <w:pStyle w:val="ConsPlusNormal"/>
              <w:jc w:val="center"/>
            </w:pPr>
            <w:r>
              <w:t>7,000</w:t>
            </w:r>
          </w:p>
        </w:tc>
        <w:tc>
          <w:tcPr>
            <w:tcW w:w="1701" w:type="dxa"/>
          </w:tcPr>
          <w:p w:rsidR="007D11B6" w:rsidRDefault="007D11B6">
            <w:pPr>
              <w:pStyle w:val="ConsPlusNormal"/>
              <w:jc w:val="center"/>
            </w:pPr>
            <w:r>
              <w:t>707637,020</w:t>
            </w:r>
          </w:p>
        </w:tc>
        <w:tc>
          <w:tcPr>
            <w:tcW w:w="1701" w:type="dxa"/>
          </w:tcPr>
          <w:p w:rsidR="007D11B6" w:rsidRDefault="007D11B6">
            <w:pPr>
              <w:pStyle w:val="ConsPlusNormal"/>
              <w:jc w:val="center"/>
            </w:pPr>
            <w:r>
              <w:t>-</w:t>
            </w:r>
          </w:p>
        </w:tc>
        <w:tc>
          <w:tcPr>
            <w:tcW w:w="1701" w:type="dxa"/>
          </w:tcPr>
          <w:p w:rsidR="007D11B6" w:rsidRDefault="007D11B6">
            <w:pPr>
              <w:pStyle w:val="ConsPlusNormal"/>
              <w:jc w:val="center"/>
            </w:pPr>
            <w:r>
              <w:t>707637,020</w:t>
            </w:r>
          </w:p>
        </w:tc>
      </w:tr>
      <w:tr w:rsidR="007D11B6">
        <w:tc>
          <w:tcPr>
            <w:tcW w:w="2154" w:type="dxa"/>
          </w:tcPr>
          <w:p w:rsidR="007D11B6" w:rsidRDefault="007D11B6">
            <w:pPr>
              <w:pStyle w:val="ConsPlusNormal"/>
            </w:pPr>
            <w:r>
              <w:t>С.-Стальский р-н</w:t>
            </w:r>
          </w:p>
        </w:tc>
        <w:tc>
          <w:tcPr>
            <w:tcW w:w="2211" w:type="dxa"/>
          </w:tcPr>
          <w:p w:rsidR="007D11B6" w:rsidRDefault="007D11B6">
            <w:pPr>
              <w:pStyle w:val="ConsPlusNormal"/>
            </w:pPr>
            <w:r>
              <w:t>Ремонт автомобильной дороги Мамраш - Ташкапур - Араканский мост на участке км 23 - км 30, С.-Стальского района</w:t>
            </w:r>
          </w:p>
        </w:tc>
        <w:tc>
          <w:tcPr>
            <w:tcW w:w="994" w:type="dxa"/>
          </w:tcPr>
          <w:p w:rsidR="007D11B6" w:rsidRDefault="007D11B6">
            <w:pPr>
              <w:pStyle w:val="ConsPlusNormal"/>
              <w:jc w:val="center"/>
            </w:pPr>
            <w:r>
              <w:t>7,000</w:t>
            </w:r>
          </w:p>
        </w:tc>
        <w:tc>
          <w:tcPr>
            <w:tcW w:w="1701" w:type="dxa"/>
          </w:tcPr>
          <w:p w:rsidR="007D11B6" w:rsidRDefault="007D11B6">
            <w:pPr>
              <w:pStyle w:val="ConsPlusNormal"/>
              <w:jc w:val="center"/>
            </w:pPr>
            <w:r>
              <w:t>83823,993</w:t>
            </w:r>
          </w:p>
        </w:tc>
        <w:tc>
          <w:tcPr>
            <w:tcW w:w="1701" w:type="dxa"/>
          </w:tcPr>
          <w:p w:rsidR="007D11B6" w:rsidRDefault="007D11B6">
            <w:pPr>
              <w:pStyle w:val="ConsPlusNormal"/>
              <w:jc w:val="center"/>
            </w:pPr>
            <w:r>
              <w:t>82985,753</w:t>
            </w:r>
          </w:p>
        </w:tc>
        <w:tc>
          <w:tcPr>
            <w:tcW w:w="1701" w:type="dxa"/>
          </w:tcPr>
          <w:p w:rsidR="007D11B6" w:rsidRDefault="007D11B6">
            <w:pPr>
              <w:pStyle w:val="ConsPlusNormal"/>
              <w:jc w:val="center"/>
            </w:pPr>
            <w:r>
              <w:t>838,240</w:t>
            </w:r>
          </w:p>
        </w:tc>
      </w:tr>
      <w:tr w:rsidR="007D11B6">
        <w:tc>
          <w:tcPr>
            <w:tcW w:w="2154" w:type="dxa"/>
            <w:vMerge w:val="restart"/>
          </w:tcPr>
          <w:p w:rsidR="007D11B6" w:rsidRDefault="007D11B6">
            <w:pPr>
              <w:pStyle w:val="ConsPlusNormal"/>
            </w:pPr>
            <w:r>
              <w:t>С.-Стальский р-н</w:t>
            </w:r>
          </w:p>
        </w:tc>
        <w:tc>
          <w:tcPr>
            <w:tcW w:w="2211" w:type="dxa"/>
            <w:tcBorders>
              <w:bottom w:val="nil"/>
            </w:tcBorders>
          </w:tcPr>
          <w:p w:rsidR="007D11B6" w:rsidRDefault="007D11B6">
            <w:pPr>
              <w:pStyle w:val="ConsPlusNormal"/>
            </w:pPr>
            <w:r>
              <w:t xml:space="preserve">Капитальный ремонт автомобильной дороги Мамраш - Ташкапур - Араканский мост на </w:t>
            </w:r>
            <w:r>
              <w:lastRenderedPageBreak/>
              <w:t>участке км 10 - км 15, С.-Стальского района</w:t>
            </w:r>
          </w:p>
        </w:tc>
        <w:tc>
          <w:tcPr>
            <w:tcW w:w="994" w:type="dxa"/>
            <w:tcBorders>
              <w:bottom w:val="nil"/>
            </w:tcBorders>
          </w:tcPr>
          <w:p w:rsidR="007D11B6" w:rsidRDefault="007D11B6">
            <w:pPr>
              <w:pStyle w:val="ConsPlusNormal"/>
              <w:jc w:val="center"/>
            </w:pPr>
            <w:r>
              <w:lastRenderedPageBreak/>
              <w:t>3,500</w:t>
            </w:r>
          </w:p>
        </w:tc>
        <w:tc>
          <w:tcPr>
            <w:tcW w:w="1701" w:type="dxa"/>
            <w:tcBorders>
              <w:bottom w:val="nil"/>
            </w:tcBorders>
          </w:tcPr>
          <w:p w:rsidR="007D11B6" w:rsidRDefault="007D11B6">
            <w:pPr>
              <w:pStyle w:val="ConsPlusNormal"/>
              <w:jc w:val="center"/>
            </w:pPr>
            <w:r>
              <w:t>271819,200</w:t>
            </w:r>
          </w:p>
        </w:tc>
        <w:tc>
          <w:tcPr>
            <w:tcW w:w="1701" w:type="dxa"/>
            <w:tcBorders>
              <w:bottom w:val="nil"/>
            </w:tcBorders>
          </w:tcPr>
          <w:p w:rsidR="007D11B6" w:rsidRDefault="007D11B6">
            <w:pPr>
              <w:pStyle w:val="ConsPlusNormal"/>
              <w:jc w:val="center"/>
            </w:pPr>
            <w:r>
              <w:t>269101,000</w:t>
            </w:r>
          </w:p>
        </w:tc>
        <w:tc>
          <w:tcPr>
            <w:tcW w:w="1701" w:type="dxa"/>
            <w:tcBorders>
              <w:bottom w:val="nil"/>
            </w:tcBorders>
          </w:tcPr>
          <w:p w:rsidR="007D11B6" w:rsidRDefault="007D11B6">
            <w:pPr>
              <w:pStyle w:val="ConsPlusNormal"/>
              <w:jc w:val="center"/>
            </w:pPr>
            <w:r>
              <w:t>2718,200</w:t>
            </w:r>
          </w:p>
        </w:tc>
      </w:tr>
      <w:tr w:rsidR="007D11B6">
        <w:tc>
          <w:tcPr>
            <w:tcW w:w="2154" w:type="dxa"/>
            <w:vMerge/>
          </w:tcPr>
          <w:p w:rsidR="007D11B6" w:rsidRDefault="007D11B6">
            <w:pPr>
              <w:pStyle w:val="ConsPlusNormal"/>
            </w:pPr>
          </w:p>
        </w:tc>
        <w:tc>
          <w:tcPr>
            <w:tcW w:w="2211" w:type="dxa"/>
            <w:tcBorders>
              <w:top w:val="nil"/>
            </w:tcBorders>
          </w:tcPr>
          <w:p w:rsidR="007D11B6" w:rsidRDefault="007D11B6">
            <w:pPr>
              <w:pStyle w:val="ConsPlusNormal"/>
            </w:pPr>
            <w:r>
              <w:t>Содержание автомобильной дороги Мамраш - Ташкапур - Араканский мост на участке км 10 - км 15, С.-Стальского района</w:t>
            </w:r>
          </w:p>
        </w:tc>
        <w:tc>
          <w:tcPr>
            <w:tcW w:w="994" w:type="dxa"/>
            <w:tcBorders>
              <w:top w:val="nil"/>
            </w:tcBorders>
          </w:tcPr>
          <w:p w:rsidR="007D11B6" w:rsidRDefault="007D11B6">
            <w:pPr>
              <w:pStyle w:val="ConsPlusNormal"/>
              <w:jc w:val="center"/>
            </w:pPr>
            <w:r>
              <w:t>-</w:t>
            </w:r>
          </w:p>
        </w:tc>
        <w:tc>
          <w:tcPr>
            <w:tcW w:w="1701" w:type="dxa"/>
            <w:tcBorders>
              <w:top w:val="nil"/>
            </w:tcBorders>
          </w:tcPr>
          <w:p w:rsidR="007D11B6" w:rsidRDefault="007D11B6">
            <w:pPr>
              <w:pStyle w:val="ConsPlusNormal"/>
              <w:jc w:val="center"/>
            </w:pPr>
            <w:r>
              <w:t>5,000</w:t>
            </w:r>
          </w:p>
        </w:tc>
        <w:tc>
          <w:tcPr>
            <w:tcW w:w="1701" w:type="dxa"/>
            <w:tcBorders>
              <w:top w:val="nil"/>
            </w:tcBorders>
          </w:tcPr>
          <w:p w:rsidR="007D11B6" w:rsidRDefault="007D11B6">
            <w:pPr>
              <w:pStyle w:val="ConsPlusNormal"/>
              <w:jc w:val="center"/>
            </w:pPr>
            <w:r>
              <w:t>-</w:t>
            </w:r>
          </w:p>
        </w:tc>
        <w:tc>
          <w:tcPr>
            <w:tcW w:w="1701" w:type="dxa"/>
            <w:tcBorders>
              <w:top w:val="nil"/>
            </w:tcBorders>
          </w:tcPr>
          <w:p w:rsidR="007D11B6" w:rsidRDefault="007D11B6">
            <w:pPr>
              <w:pStyle w:val="ConsPlusNormal"/>
              <w:jc w:val="center"/>
            </w:pPr>
            <w:r>
              <w:t>5,000</w:t>
            </w:r>
          </w:p>
        </w:tc>
      </w:tr>
      <w:tr w:rsidR="007D11B6">
        <w:tc>
          <w:tcPr>
            <w:tcW w:w="2154" w:type="dxa"/>
          </w:tcPr>
          <w:p w:rsidR="007D11B6" w:rsidRDefault="007D11B6">
            <w:pPr>
              <w:pStyle w:val="ConsPlusNormal"/>
            </w:pPr>
            <w:r>
              <w:t>Докузпаринский р-н</w:t>
            </w:r>
          </w:p>
        </w:tc>
        <w:tc>
          <w:tcPr>
            <w:tcW w:w="2211" w:type="dxa"/>
          </w:tcPr>
          <w:p w:rsidR="007D11B6" w:rsidRDefault="007D11B6">
            <w:pPr>
              <w:pStyle w:val="ConsPlusNormal"/>
            </w:pPr>
            <w:r>
              <w:t>Ремонт автомобильной дороги Магарамкент - Ахты - Рутул на участке км 40 - км 54</w:t>
            </w:r>
          </w:p>
        </w:tc>
        <w:tc>
          <w:tcPr>
            <w:tcW w:w="994" w:type="dxa"/>
          </w:tcPr>
          <w:p w:rsidR="007D11B6" w:rsidRDefault="007D11B6">
            <w:pPr>
              <w:pStyle w:val="ConsPlusNormal"/>
              <w:jc w:val="center"/>
            </w:pPr>
            <w:r>
              <w:t>14,000</w:t>
            </w:r>
          </w:p>
        </w:tc>
        <w:tc>
          <w:tcPr>
            <w:tcW w:w="1701" w:type="dxa"/>
          </w:tcPr>
          <w:p w:rsidR="007D11B6" w:rsidRDefault="007D11B6">
            <w:pPr>
              <w:pStyle w:val="ConsPlusNormal"/>
              <w:jc w:val="center"/>
            </w:pPr>
            <w:r>
              <w:t>309644,215</w:t>
            </w:r>
          </w:p>
        </w:tc>
        <w:tc>
          <w:tcPr>
            <w:tcW w:w="1701" w:type="dxa"/>
          </w:tcPr>
          <w:p w:rsidR="007D11B6" w:rsidRDefault="007D11B6">
            <w:pPr>
              <w:pStyle w:val="ConsPlusNormal"/>
              <w:jc w:val="center"/>
            </w:pPr>
            <w:r>
              <w:t>289927,647</w:t>
            </w:r>
          </w:p>
        </w:tc>
        <w:tc>
          <w:tcPr>
            <w:tcW w:w="1701" w:type="dxa"/>
          </w:tcPr>
          <w:p w:rsidR="007D11B6" w:rsidRDefault="007D11B6">
            <w:pPr>
              <w:pStyle w:val="ConsPlusNormal"/>
              <w:jc w:val="center"/>
            </w:pPr>
            <w:r>
              <w:t>19716,568</w:t>
            </w:r>
          </w:p>
        </w:tc>
      </w:tr>
      <w:tr w:rsidR="007D11B6">
        <w:tc>
          <w:tcPr>
            <w:tcW w:w="2154" w:type="dxa"/>
          </w:tcPr>
          <w:p w:rsidR="007D11B6" w:rsidRDefault="007D11B6">
            <w:pPr>
              <w:pStyle w:val="ConsPlusNormal"/>
            </w:pPr>
            <w:r>
              <w:t>Карабудахкентский р-н</w:t>
            </w:r>
          </w:p>
        </w:tc>
        <w:tc>
          <w:tcPr>
            <w:tcW w:w="2211" w:type="dxa"/>
          </w:tcPr>
          <w:p w:rsidR="007D11B6" w:rsidRDefault="007D11B6">
            <w:pPr>
              <w:pStyle w:val="ConsPlusNormal"/>
            </w:pPr>
            <w:r>
              <w:t>Ремонт автомобильной дороги Урма - Губден на участке км 14 - км 30</w:t>
            </w:r>
          </w:p>
        </w:tc>
        <w:tc>
          <w:tcPr>
            <w:tcW w:w="994" w:type="dxa"/>
          </w:tcPr>
          <w:p w:rsidR="007D11B6" w:rsidRDefault="007D11B6">
            <w:pPr>
              <w:pStyle w:val="ConsPlusNormal"/>
              <w:jc w:val="center"/>
            </w:pPr>
            <w:r>
              <w:t>16,000</w:t>
            </w:r>
          </w:p>
        </w:tc>
        <w:tc>
          <w:tcPr>
            <w:tcW w:w="1701" w:type="dxa"/>
          </w:tcPr>
          <w:p w:rsidR="007D11B6" w:rsidRDefault="007D11B6">
            <w:pPr>
              <w:pStyle w:val="ConsPlusNormal"/>
              <w:jc w:val="center"/>
            </w:pPr>
            <w:r>
              <w:t>380061,787</w:t>
            </w:r>
          </w:p>
        </w:tc>
        <w:tc>
          <w:tcPr>
            <w:tcW w:w="1701" w:type="dxa"/>
          </w:tcPr>
          <w:p w:rsidR="007D11B6" w:rsidRDefault="007D11B6">
            <w:pPr>
              <w:pStyle w:val="ConsPlusNormal"/>
              <w:jc w:val="center"/>
            </w:pPr>
            <w:r>
              <w:t>342223,200</w:t>
            </w:r>
          </w:p>
        </w:tc>
        <w:tc>
          <w:tcPr>
            <w:tcW w:w="1701" w:type="dxa"/>
          </w:tcPr>
          <w:p w:rsidR="007D11B6" w:rsidRDefault="007D11B6">
            <w:pPr>
              <w:pStyle w:val="ConsPlusNormal"/>
              <w:jc w:val="center"/>
            </w:pPr>
            <w:r>
              <w:t>37838,587</w:t>
            </w:r>
          </w:p>
        </w:tc>
      </w:tr>
      <w:tr w:rsidR="007D11B6">
        <w:tc>
          <w:tcPr>
            <w:tcW w:w="2154" w:type="dxa"/>
          </w:tcPr>
          <w:p w:rsidR="007D11B6" w:rsidRDefault="007D11B6">
            <w:pPr>
              <w:pStyle w:val="ConsPlusNormal"/>
            </w:pPr>
            <w:r>
              <w:t>Карабудахкентский р-н</w:t>
            </w:r>
          </w:p>
        </w:tc>
        <w:tc>
          <w:tcPr>
            <w:tcW w:w="2211" w:type="dxa"/>
          </w:tcPr>
          <w:p w:rsidR="007D11B6" w:rsidRDefault="007D11B6">
            <w:pPr>
              <w:pStyle w:val="ConsPlusNormal"/>
            </w:pPr>
            <w:r>
              <w:t>Содержание автомобильной дороги обход с. Манаскент с подъездом к санаторию "Каспий" км 0 - км 3+900 (контракт жизненного цикла)</w:t>
            </w:r>
          </w:p>
        </w:tc>
        <w:tc>
          <w:tcPr>
            <w:tcW w:w="994" w:type="dxa"/>
          </w:tcPr>
          <w:p w:rsidR="007D11B6" w:rsidRDefault="007D11B6">
            <w:pPr>
              <w:pStyle w:val="ConsPlusNormal"/>
              <w:jc w:val="center"/>
            </w:pPr>
            <w:r>
              <w:t>-</w:t>
            </w:r>
          </w:p>
        </w:tc>
        <w:tc>
          <w:tcPr>
            <w:tcW w:w="1701" w:type="dxa"/>
          </w:tcPr>
          <w:p w:rsidR="007D11B6" w:rsidRDefault="007D11B6">
            <w:pPr>
              <w:pStyle w:val="ConsPlusNormal"/>
              <w:jc w:val="center"/>
            </w:pPr>
            <w:r>
              <w:t>3568,000</w:t>
            </w:r>
          </w:p>
        </w:tc>
        <w:tc>
          <w:tcPr>
            <w:tcW w:w="1701" w:type="dxa"/>
          </w:tcPr>
          <w:p w:rsidR="007D11B6" w:rsidRDefault="007D11B6">
            <w:pPr>
              <w:pStyle w:val="ConsPlusNormal"/>
              <w:jc w:val="center"/>
            </w:pPr>
            <w:r>
              <w:t>-</w:t>
            </w:r>
          </w:p>
        </w:tc>
        <w:tc>
          <w:tcPr>
            <w:tcW w:w="1701" w:type="dxa"/>
          </w:tcPr>
          <w:p w:rsidR="007D11B6" w:rsidRDefault="007D11B6">
            <w:pPr>
              <w:pStyle w:val="ConsPlusNormal"/>
              <w:jc w:val="center"/>
            </w:pPr>
            <w:r>
              <w:t>3568,000</w:t>
            </w:r>
          </w:p>
        </w:tc>
      </w:tr>
      <w:tr w:rsidR="007D11B6">
        <w:tc>
          <w:tcPr>
            <w:tcW w:w="2154" w:type="dxa"/>
          </w:tcPr>
          <w:p w:rsidR="007D11B6" w:rsidRDefault="007D11B6">
            <w:pPr>
              <w:pStyle w:val="ConsPlusNormal"/>
            </w:pPr>
            <w:r>
              <w:t>Буйнакский р-н</w:t>
            </w:r>
          </w:p>
        </w:tc>
        <w:tc>
          <w:tcPr>
            <w:tcW w:w="2211" w:type="dxa"/>
          </w:tcPr>
          <w:p w:rsidR="007D11B6" w:rsidRDefault="007D11B6">
            <w:pPr>
              <w:pStyle w:val="ConsPlusNormal"/>
            </w:pPr>
            <w:r>
              <w:t xml:space="preserve">Содержание автомобильной </w:t>
            </w:r>
            <w:r>
              <w:lastRenderedPageBreak/>
              <w:t>дороги Гели-Талги на участке км 0 - км 4 (контракт жизненного цикла)</w:t>
            </w:r>
          </w:p>
        </w:tc>
        <w:tc>
          <w:tcPr>
            <w:tcW w:w="994" w:type="dxa"/>
          </w:tcPr>
          <w:p w:rsidR="007D11B6" w:rsidRDefault="007D11B6">
            <w:pPr>
              <w:pStyle w:val="ConsPlusNormal"/>
              <w:jc w:val="center"/>
            </w:pPr>
            <w:r>
              <w:lastRenderedPageBreak/>
              <w:t>-</w:t>
            </w:r>
          </w:p>
        </w:tc>
        <w:tc>
          <w:tcPr>
            <w:tcW w:w="1701" w:type="dxa"/>
          </w:tcPr>
          <w:p w:rsidR="007D11B6" w:rsidRDefault="007D11B6">
            <w:pPr>
              <w:pStyle w:val="ConsPlusNormal"/>
              <w:jc w:val="center"/>
            </w:pPr>
            <w:r>
              <w:t>641,000</w:t>
            </w:r>
          </w:p>
        </w:tc>
        <w:tc>
          <w:tcPr>
            <w:tcW w:w="1701" w:type="dxa"/>
          </w:tcPr>
          <w:p w:rsidR="007D11B6" w:rsidRDefault="007D11B6">
            <w:pPr>
              <w:pStyle w:val="ConsPlusNormal"/>
              <w:jc w:val="center"/>
            </w:pPr>
            <w:r>
              <w:t>-</w:t>
            </w:r>
          </w:p>
        </w:tc>
        <w:tc>
          <w:tcPr>
            <w:tcW w:w="1701" w:type="dxa"/>
          </w:tcPr>
          <w:p w:rsidR="007D11B6" w:rsidRDefault="007D11B6">
            <w:pPr>
              <w:pStyle w:val="ConsPlusNormal"/>
              <w:jc w:val="center"/>
            </w:pPr>
            <w:r>
              <w:t>641,000</w:t>
            </w:r>
          </w:p>
        </w:tc>
      </w:tr>
      <w:tr w:rsidR="007D11B6">
        <w:tc>
          <w:tcPr>
            <w:tcW w:w="2154" w:type="dxa"/>
          </w:tcPr>
          <w:p w:rsidR="007D11B6" w:rsidRDefault="007D11B6">
            <w:pPr>
              <w:pStyle w:val="ConsPlusNormal"/>
            </w:pPr>
            <w:r>
              <w:lastRenderedPageBreak/>
              <w:t>С.-Стальский р-н</w:t>
            </w:r>
          </w:p>
        </w:tc>
        <w:tc>
          <w:tcPr>
            <w:tcW w:w="2211" w:type="dxa"/>
          </w:tcPr>
          <w:p w:rsidR="007D11B6" w:rsidRDefault="007D11B6">
            <w:pPr>
              <w:pStyle w:val="ConsPlusNormal"/>
            </w:pPr>
            <w:r>
              <w:t>Содержание автомобильной дороги Мамраш - Ташкапур - Араканский мост на участке км 0 - км 4 (контракт жизненного цикла)</w:t>
            </w:r>
          </w:p>
        </w:tc>
        <w:tc>
          <w:tcPr>
            <w:tcW w:w="994" w:type="dxa"/>
          </w:tcPr>
          <w:p w:rsidR="007D11B6" w:rsidRDefault="007D11B6">
            <w:pPr>
              <w:pStyle w:val="ConsPlusNormal"/>
              <w:jc w:val="center"/>
            </w:pPr>
            <w:r>
              <w:t>-</w:t>
            </w:r>
          </w:p>
        </w:tc>
        <w:tc>
          <w:tcPr>
            <w:tcW w:w="1701" w:type="dxa"/>
          </w:tcPr>
          <w:p w:rsidR="007D11B6" w:rsidRDefault="007D11B6">
            <w:pPr>
              <w:pStyle w:val="ConsPlusNormal"/>
              <w:jc w:val="center"/>
            </w:pPr>
            <w:r>
              <w:t>736,000</w:t>
            </w:r>
          </w:p>
        </w:tc>
        <w:tc>
          <w:tcPr>
            <w:tcW w:w="1701" w:type="dxa"/>
          </w:tcPr>
          <w:p w:rsidR="007D11B6" w:rsidRDefault="007D11B6">
            <w:pPr>
              <w:pStyle w:val="ConsPlusNormal"/>
              <w:jc w:val="center"/>
            </w:pPr>
            <w:r>
              <w:t>-</w:t>
            </w:r>
          </w:p>
        </w:tc>
        <w:tc>
          <w:tcPr>
            <w:tcW w:w="1701" w:type="dxa"/>
          </w:tcPr>
          <w:p w:rsidR="007D11B6" w:rsidRDefault="007D11B6">
            <w:pPr>
              <w:pStyle w:val="ConsPlusNormal"/>
              <w:jc w:val="center"/>
            </w:pPr>
            <w:r>
              <w:t>736,000</w:t>
            </w:r>
          </w:p>
        </w:tc>
      </w:tr>
      <w:tr w:rsidR="007D11B6">
        <w:tc>
          <w:tcPr>
            <w:tcW w:w="2154" w:type="dxa"/>
          </w:tcPr>
          <w:p w:rsidR="007D11B6" w:rsidRDefault="007D11B6">
            <w:pPr>
              <w:pStyle w:val="ConsPlusNormal"/>
            </w:pPr>
            <w:r>
              <w:t>г. Махачкала</w:t>
            </w:r>
          </w:p>
        </w:tc>
        <w:tc>
          <w:tcPr>
            <w:tcW w:w="2211" w:type="dxa"/>
          </w:tcPr>
          <w:p w:rsidR="007D11B6" w:rsidRDefault="007D11B6">
            <w:pPr>
              <w:pStyle w:val="ConsPlusNormal"/>
            </w:pPr>
            <w:r>
              <w:t>Иной межбюджетный трансферт, предоставленный муниципальному образованию, г. Махачкала на достижение целевых показателей в рамках Национального проекта "Безопасные качественные дороги"</w:t>
            </w:r>
          </w:p>
        </w:tc>
        <w:tc>
          <w:tcPr>
            <w:tcW w:w="994" w:type="dxa"/>
          </w:tcPr>
          <w:p w:rsidR="007D11B6" w:rsidRDefault="007D11B6">
            <w:pPr>
              <w:pStyle w:val="ConsPlusNormal"/>
              <w:jc w:val="center"/>
            </w:pPr>
            <w:r>
              <w:t>12,330</w:t>
            </w:r>
          </w:p>
        </w:tc>
        <w:tc>
          <w:tcPr>
            <w:tcW w:w="1701" w:type="dxa"/>
          </w:tcPr>
          <w:p w:rsidR="007D11B6" w:rsidRDefault="007D11B6">
            <w:pPr>
              <w:pStyle w:val="ConsPlusNormal"/>
              <w:jc w:val="center"/>
            </w:pPr>
            <w:r>
              <w:t>300000,000</w:t>
            </w:r>
          </w:p>
        </w:tc>
        <w:tc>
          <w:tcPr>
            <w:tcW w:w="1701" w:type="dxa"/>
          </w:tcPr>
          <w:p w:rsidR="007D11B6" w:rsidRDefault="007D11B6">
            <w:pPr>
              <w:pStyle w:val="ConsPlusNormal"/>
              <w:jc w:val="center"/>
            </w:pPr>
            <w:r>
              <w:t>-</w:t>
            </w:r>
          </w:p>
        </w:tc>
        <w:tc>
          <w:tcPr>
            <w:tcW w:w="1701" w:type="dxa"/>
          </w:tcPr>
          <w:p w:rsidR="007D11B6" w:rsidRDefault="007D11B6">
            <w:pPr>
              <w:pStyle w:val="ConsPlusNormal"/>
              <w:jc w:val="center"/>
            </w:pPr>
            <w:r>
              <w:t>300000,000</w:t>
            </w:r>
          </w:p>
        </w:tc>
      </w:tr>
      <w:tr w:rsidR="007D11B6">
        <w:tc>
          <w:tcPr>
            <w:tcW w:w="4365" w:type="dxa"/>
            <w:gridSpan w:val="2"/>
          </w:tcPr>
          <w:p w:rsidR="007D11B6" w:rsidRDefault="007D11B6">
            <w:pPr>
              <w:pStyle w:val="ConsPlusNormal"/>
            </w:pPr>
            <w:r>
              <w:t>ВСЕГО:</w:t>
            </w:r>
          </w:p>
        </w:tc>
        <w:tc>
          <w:tcPr>
            <w:tcW w:w="994" w:type="dxa"/>
          </w:tcPr>
          <w:p w:rsidR="007D11B6" w:rsidRDefault="007D11B6">
            <w:pPr>
              <w:pStyle w:val="ConsPlusNormal"/>
              <w:jc w:val="center"/>
            </w:pPr>
            <w:r>
              <w:t>59,830</w:t>
            </w:r>
          </w:p>
        </w:tc>
        <w:tc>
          <w:tcPr>
            <w:tcW w:w="1701" w:type="dxa"/>
          </w:tcPr>
          <w:p w:rsidR="007D11B6" w:rsidRDefault="007D11B6">
            <w:pPr>
              <w:pStyle w:val="ConsPlusNormal"/>
              <w:jc w:val="center"/>
            </w:pPr>
            <w:r>
              <w:t>2057936,215</w:t>
            </w:r>
          </w:p>
        </w:tc>
        <w:tc>
          <w:tcPr>
            <w:tcW w:w="1701" w:type="dxa"/>
          </w:tcPr>
          <w:p w:rsidR="007D11B6" w:rsidRDefault="007D11B6">
            <w:pPr>
              <w:pStyle w:val="ConsPlusNormal"/>
              <w:jc w:val="center"/>
            </w:pPr>
            <w:r>
              <w:t>984237,600</w:t>
            </w:r>
          </w:p>
        </w:tc>
        <w:tc>
          <w:tcPr>
            <w:tcW w:w="1701" w:type="dxa"/>
          </w:tcPr>
          <w:p w:rsidR="007D11B6" w:rsidRDefault="007D11B6">
            <w:pPr>
              <w:pStyle w:val="ConsPlusNormal"/>
              <w:jc w:val="center"/>
            </w:pPr>
            <w:r>
              <w:t>1073698,615</w:t>
            </w:r>
          </w:p>
        </w:tc>
      </w:tr>
    </w:tbl>
    <w:p w:rsidR="007D11B6" w:rsidRDefault="007D11B6">
      <w:pPr>
        <w:pStyle w:val="ConsPlusNormal"/>
        <w:jc w:val="both"/>
      </w:pPr>
    </w:p>
    <w:p w:rsidR="007D11B6" w:rsidRDefault="007D11B6">
      <w:pPr>
        <w:pStyle w:val="ConsPlusNormal"/>
        <w:jc w:val="right"/>
        <w:outlineLvl w:val="1"/>
      </w:pPr>
      <w:r>
        <w:t>Таблица 3</w:t>
      </w:r>
    </w:p>
    <w:p w:rsidR="007D11B6" w:rsidRDefault="007D11B6">
      <w:pPr>
        <w:pStyle w:val="ConsPlusNormal"/>
        <w:jc w:val="both"/>
      </w:pPr>
    </w:p>
    <w:p w:rsidR="007D11B6" w:rsidRDefault="007D11B6">
      <w:pPr>
        <w:pStyle w:val="ConsPlusTitle"/>
        <w:jc w:val="center"/>
      </w:pPr>
      <w:r>
        <w:t>Внедрение интеллектуальных транспортных систем,</w:t>
      </w:r>
    </w:p>
    <w:p w:rsidR="007D11B6" w:rsidRDefault="007D11B6">
      <w:pPr>
        <w:pStyle w:val="ConsPlusTitle"/>
        <w:jc w:val="center"/>
      </w:pPr>
      <w:r>
        <w:t>предусматривающих автоматизацию процессов управления</w:t>
      </w:r>
    </w:p>
    <w:p w:rsidR="007D11B6" w:rsidRDefault="007D11B6">
      <w:pPr>
        <w:pStyle w:val="ConsPlusTitle"/>
        <w:jc w:val="center"/>
      </w:pPr>
      <w:r>
        <w:t>дорожным движением, установка автоматических пунктов</w:t>
      </w:r>
    </w:p>
    <w:p w:rsidR="007D11B6" w:rsidRDefault="007D11B6">
      <w:pPr>
        <w:pStyle w:val="ConsPlusTitle"/>
        <w:jc w:val="center"/>
      </w:pPr>
      <w:r>
        <w:lastRenderedPageBreak/>
        <w:t>весогабаритного контроля и установка систем видеоконтроля</w:t>
      </w:r>
    </w:p>
    <w:p w:rsidR="007D11B6" w:rsidRDefault="007D11B6">
      <w:pPr>
        <w:pStyle w:val="ConsPlusTitle"/>
        <w:jc w:val="center"/>
      </w:pPr>
      <w:r>
        <w:t>на автомобильных дорогах республиканского</w:t>
      </w:r>
    </w:p>
    <w:p w:rsidR="007D11B6" w:rsidRDefault="007D11B6">
      <w:pPr>
        <w:pStyle w:val="ConsPlusTitle"/>
        <w:jc w:val="center"/>
      </w:pPr>
      <w:r>
        <w:t>и межмуниципального значения Республики Дагестан в рамках</w:t>
      </w:r>
    </w:p>
    <w:p w:rsidR="007D11B6" w:rsidRDefault="007D11B6">
      <w:pPr>
        <w:pStyle w:val="ConsPlusTitle"/>
        <w:jc w:val="center"/>
      </w:pPr>
      <w:r>
        <w:t>национального проекта "Безопасные качественные дороги"</w:t>
      </w:r>
    </w:p>
    <w:p w:rsidR="007D11B6" w:rsidRDefault="007D11B6">
      <w:pPr>
        <w:pStyle w:val="ConsPlusTitle"/>
        <w:jc w:val="center"/>
      </w:pPr>
      <w:r>
        <w:t>на 2023 год</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2211"/>
        <w:gridCol w:w="1020"/>
        <w:gridCol w:w="1701"/>
        <w:gridCol w:w="1701"/>
        <w:gridCol w:w="1701"/>
      </w:tblGrid>
      <w:tr w:rsidR="007D11B6">
        <w:tc>
          <w:tcPr>
            <w:tcW w:w="2154" w:type="dxa"/>
            <w:vMerge w:val="restart"/>
          </w:tcPr>
          <w:p w:rsidR="007D11B6" w:rsidRDefault="007D11B6">
            <w:pPr>
              <w:pStyle w:val="ConsPlusNormal"/>
              <w:jc w:val="center"/>
            </w:pPr>
            <w:r>
              <w:t>Районы (территориальное расположение)</w:t>
            </w:r>
          </w:p>
        </w:tc>
        <w:tc>
          <w:tcPr>
            <w:tcW w:w="2211" w:type="dxa"/>
            <w:vMerge w:val="restart"/>
          </w:tcPr>
          <w:p w:rsidR="007D11B6" w:rsidRDefault="007D11B6">
            <w:pPr>
              <w:pStyle w:val="ConsPlusNormal"/>
              <w:jc w:val="center"/>
            </w:pPr>
            <w:r>
              <w:t>Наименование объектов</w:t>
            </w:r>
          </w:p>
        </w:tc>
        <w:tc>
          <w:tcPr>
            <w:tcW w:w="1020" w:type="dxa"/>
            <w:vMerge w:val="restart"/>
          </w:tcPr>
          <w:p w:rsidR="007D11B6" w:rsidRDefault="007D11B6">
            <w:pPr>
              <w:pStyle w:val="ConsPlusNormal"/>
              <w:jc w:val="center"/>
            </w:pPr>
            <w:r>
              <w:t>Мощность км, шт/пм</w:t>
            </w:r>
          </w:p>
        </w:tc>
        <w:tc>
          <w:tcPr>
            <w:tcW w:w="5103" w:type="dxa"/>
            <w:gridSpan w:val="3"/>
          </w:tcPr>
          <w:p w:rsidR="007D11B6" w:rsidRDefault="007D11B6">
            <w:pPr>
              <w:pStyle w:val="ConsPlusNormal"/>
              <w:jc w:val="center"/>
            </w:pPr>
            <w:r>
              <w:t>Объем финансирования</w:t>
            </w:r>
          </w:p>
        </w:tc>
      </w:tr>
      <w:tr w:rsidR="007D11B6">
        <w:tc>
          <w:tcPr>
            <w:tcW w:w="2154" w:type="dxa"/>
            <w:vMerge/>
          </w:tcPr>
          <w:p w:rsidR="007D11B6" w:rsidRDefault="007D11B6">
            <w:pPr>
              <w:pStyle w:val="ConsPlusNormal"/>
            </w:pPr>
          </w:p>
        </w:tc>
        <w:tc>
          <w:tcPr>
            <w:tcW w:w="2211" w:type="dxa"/>
            <w:vMerge/>
          </w:tcPr>
          <w:p w:rsidR="007D11B6" w:rsidRDefault="007D11B6">
            <w:pPr>
              <w:pStyle w:val="ConsPlusNormal"/>
            </w:pPr>
          </w:p>
        </w:tc>
        <w:tc>
          <w:tcPr>
            <w:tcW w:w="1020" w:type="dxa"/>
            <w:vMerge/>
          </w:tcPr>
          <w:p w:rsidR="007D11B6" w:rsidRDefault="007D11B6">
            <w:pPr>
              <w:pStyle w:val="ConsPlusNormal"/>
            </w:pPr>
          </w:p>
        </w:tc>
        <w:tc>
          <w:tcPr>
            <w:tcW w:w="1701" w:type="dxa"/>
            <w:vMerge w:val="restart"/>
          </w:tcPr>
          <w:p w:rsidR="007D11B6" w:rsidRDefault="007D11B6">
            <w:pPr>
              <w:pStyle w:val="ConsPlusNormal"/>
              <w:jc w:val="center"/>
            </w:pPr>
            <w:r>
              <w:t>всего</w:t>
            </w:r>
          </w:p>
        </w:tc>
        <w:tc>
          <w:tcPr>
            <w:tcW w:w="3402" w:type="dxa"/>
            <w:gridSpan w:val="2"/>
          </w:tcPr>
          <w:p w:rsidR="007D11B6" w:rsidRDefault="007D11B6">
            <w:pPr>
              <w:pStyle w:val="ConsPlusNormal"/>
              <w:jc w:val="center"/>
            </w:pPr>
            <w:r>
              <w:t>в том числе:</w:t>
            </w:r>
          </w:p>
        </w:tc>
      </w:tr>
      <w:tr w:rsidR="007D11B6">
        <w:tc>
          <w:tcPr>
            <w:tcW w:w="2154" w:type="dxa"/>
            <w:vMerge/>
          </w:tcPr>
          <w:p w:rsidR="007D11B6" w:rsidRDefault="007D11B6">
            <w:pPr>
              <w:pStyle w:val="ConsPlusNormal"/>
            </w:pPr>
          </w:p>
        </w:tc>
        <w:tc>
          <w:tcPr>
            <w:tcW w:w="2211" w:type="dxa"/>
            <w:vMerge/>
          </w:tcPr>
          <w:p w:rsidR="007D11B6" w:rsidRDefault="007D11B6">
            <w:pPr>
              <w:pStyle w:val="ConsPlusNormal"/>
            </w:pPr>
          </w:p>
        </w:tc>
        <w:tc>
          <w:tcPr>
            <w:tcW w:w="1020" w:type="dxa"/>
            <w:vMerge/>
          </w:tcPr>
          <w:p w:rsidR="007D11B6" w:rsidRDefault="007D11B6">
            <w:pPr>
              <w:pStyle w:val="ConsPlusNormal"/>
            </w:pPr>
          </w:p>
        </w:tc>
        <w:tc>
          <w:tcPr>
            <w:tcW w:w="1701" w:type="dxa"/>
            <w:vMerge/>
          </w:tcPr>
          <w:p w:rsidR="007D11B6" w:rsidRDefault="007D11B6">
            <w:pPr>
              <w:pStyle w:val="ConsPlusNormal"/>
            </w:pPr>
          </w:p>
        </w:tc>
        <w:tc>
          <w:tcPr>
            <w:tcW w:w="1701" w:type="dxa"/>
          </w:tcPr>
          <w:p w:rsidR="007D11B6" w:rsidRDefault="007D11B6">
            <w:pPr>
              <w:pStyle w:val="ConsPlusNormal"/>
              <w:jc w:val="center"/>
            </w:pPr>
            <w:r>
              <w:t>субсидии из федерального бюджета</w:t>
            </w:r>
          </w:p>
        </w:tc>
        <w:tc>
          <w:tcPr>
            <w:tcW w:w="1701" w:type="dxa"/>
          </w:tcPr>
          <w:p w:rsidR="007D11B6" w:rsidRDefault="007D11B6">
            <w:pPr>
              <w:pStyle w:val="ConsPlusNormal"/>
              <w:jc w:val="center"/>
            </w:pPr>
            <w:r>
              <w:t>долевое участие из республиканского бюджета Республики Дагестан</w:t>
            </w:r>
          </w:p>
        </w:tc>
      </w:tr>
      <w:tr w:rsidR="007D11B6">
        <w:tc>
          <w:tcPr>
            <w:tcW w:w="2154" w:type="dxa"/>
          </w:tcPr>
          <w:p w:rsidR="007D11B6" w:rsidRDefault="007D11B6">
            <w:pPr>
              <w:pStyle w:val="ConsPlusNormal"/>
              <w:jc w:val="center"/>
            </w:pPr>
            <w:r>
              <w:t>1</w:t>
            </w:r>
          </w:p>
        </w:tc>
        <w:tc>
          <w:tcPr>
            <w:tcW w:w="2211" w:type="dxa"/>
          </w:tcPr>
          <w:p w:rsidR="007D11B6" w:rsidRDefault="007D11B6">
            <w:pPr>
              <w:pStyle w:val="ConsPlusNormal"/>
              <w:jc w:val="center"/>
            </w:pPr>
            <w:r>
              <w:t>2</w:t>
            </w:r>
          </w:p>
        </w:tc>
        <w:tc>
          <w:tcPr>
            <w:tcW w:w="1020" w:type="dxa"/>
          </w:tcPr>
          <w:p w:rsidR="007D11B6" w:rsidRDefault="007D11B6">
            <w:pPr>
              <w:pStyle w:val="ConsPlusNormal"/>
              <w:jc w:val="center"/>
            </w:pPr>
            <w:r>
              <w:t>3</w:t>
            </w:r>
          </w:p>
        </w:tc>
        <w:tc>
          <w:tcPr>
            <w:tcW w:w="1701" w:type="dxa"/>
          </w:tcPr>
          <w:p w:rsidR="007D11B6" w:rsidRDefault="007D11B6">
            <w:pPr>
              <w:pStyle w:val="ConsPlusNormal"/>
              <w:jc w:val="center"/>
            </w:pPr>
            <w:r>
              <w:t>4</w:t>
            </w:r>
          </w:p>
        </w:tc>
        <w:tc>
          <w:tcPr>
            <w:tcW w:w="1701" w:type="dxa"/>
          </w:tcPr>
          <w:p w:rsidR="007D11B6" w:rsidRDefault="007D11B6">
            <w:pPr>
              <w:pStyle w:val="ConsPlusNormal"/>
              <w:jc w:val="center"/>
            </w:pPr>
            <w:r>
              <w:t>5</w:t>
            </w:r>
          </w:p>
        </w:tc>
        <w:tc>
          <w:tcPr>
            <w:tcW w:w="1701" w:type="dxa"/>
          </w:tcPr>
          <w:p w:rsidR="007D11B6" w:rsidRDefault="007D11B6">
            <w:pPr>
              <w:pStyle w:val="ConsPlusNormal"/>
              <w:jc w:val="center"/>
            </w:pPr>
            <w:r>
              <w:t>6</w:t>
            </w:r>
          </w:p>
        </w:tc>
      </w:tr>
      <w:tr w:rsidR="007D11B6">
        <w:tc>
          <w:tcPr>
            <w:tcW w:w="2154" w:type="dxa"/>
          </w:tcPr>
          <w:p w:rsidR="007D11B6" w:rsidRDefault="007D11B6">
            <w:pPr>
              <w:pStyle w:val="ConsPlusNormal"/>
            </w:pPr>
            <w:r>
              <w:t>Ахтынский район</w:t>
            </w:r>
          </w:p>
        </w:tc>
        <w:tc>
          <w:tcPr>
            <w:tcW w:w="2211" w:type="dxa"/>
          </w:tcPr>
          <w:p w:rsidR="007D11B6" w:rsidRDefault="007D11B6">
            <w:pPr>
              <w:pStyle w:val="ConsPlusNormal"/>
            </w:pPr>
            <w:r>
              <w:t>Автомобильная дорога Курукал - Хнов на участке км 0 - км 6</w:t>
            </w:r>
          </w:p>
        </w:tc>
        <w:tc>
          <w:tcPr>
            <w:tcW w:w="1020" w:type="dxa"/>
          </w:tcPr>
          <w:p w:rsidR="007D11B6" w:rsidRDefault="007D11B6">
            <w:pPr>
              <w:pStyle w:val="ConsPlusNormal"/>
              <w:jc w:val="center"/>
            </w:pPr>
            <w:r>
              <w:t>6,000</w:t>
            </w:r>
          </w:p>
        </w:tc>
        <w:tc>
          <w:tcPr>
            <w:tcW w:w="1701" w:type="dxa"/>
          </w:tcPr>
          <w:p w:rsidR="007D11B6" w:rsidRDefault="007D11B6">
            <w:pPr>
              <w:pStyle w:val="ConsPlusNormal"/>
              <w:jc w:val="center"/>
            </w:pPr>
            <w:r>
              <w:t>127535,876</w:t>
            </w:r>
          </w:p>
        </w:tc>
        <w:tc>
          <w:tcPr>
            <w:tcW w:w="1701" w:type="dxa"/>
          </w:tcPr>
          <w:p w:rsidR="007D11B6" w:rsidRDefault="007D11B6">
            <w:pPr>
              <w:pStyle w:val="ConsPlusNormal"/>
              <w:jc w:val="center"/>
            </w:pPr>
            <w:r>
              <w:t>127535,876</w:t>
            </w:r>
          </w:p>
        </w:tc>
        <w:tc>
          <w:tcPr>
            <w:tcW w:w="1701" w:type="dxa"/>
          </w:tcPr>
          <w:p w:rsidR="007D11B6" w:rsidRDefault="007D11B6">
            <w:pPr>
              <w:pStyle w:val="ConsPlusNormal"/>
            </w:pPr>
          </w:p>
        </w:tc>
      </w:tr>
      <w:tr w:rsidR="007D11B6">
        <w:tc>
          <w:tcPr>
            <w:tcW w:w="2154" w:type="dxa"/>
          </w:tcPr>
          <w:p w:rsidR="007D11B6" w:rsidRDefault="007D11B6">
            <w:pPr>
              <w:pStyle w:val="ConsPlusNormal"/>
            </w:pPr>
            <w:r>
              <w:t>Буйнакский район</w:t>
            </w:r>
          </w:p>
        </w:tc>
        <w:tc>
          <w:tcPr>
            <w:tcW w:w="2211" w:type="dxa"/>
          </w:tcPr>
          <w:p w:rsidR="007D11B6" w:rsidRDefault="007D11B6">
            <w:pPr>
              <w:pStyle w:val="ConsPlusNormal"/>
            </w:pPr>
            <w:r>
              <w:t>Автомобильная дорога Буйнакск - Верхний Каранай на участке км 0 - км 7</w:t>
            </w:r>
          </w:p>
        </w:tc>
        <w:tc>
          <w:tcPr>
            <w:tcW w:w="1020" w:type="dxa"/>
          </w:tcPr>
          <w:p w:rsidR="007D11B6" w:rsidRDefault="007D11B6">
            <w:pPr>
              <w:pStyle w:val="ConsPlusNormal"/>
              <w:jc w:val="center"/>
            </w:pPr>
            <w:r>
              <w:t>7,035</w:t>
            </w:r>
          </w:p>
        </w:tc>
        <w:tc>
          <w:tcPr>
            <w:tcW w:w="1701" w:type="dxa"/>
          </w:tcPr>
          <w:p w:rsidR="007D11B6" w:rsidRDefault="007D11B6">
            <w:pPr>
              <w:pStyle w:val="ConsPlusNormal"/>
              <w:jc w:val="center"/>
            </w:pPr>
            <w:r>
              <w:t>224209,736</w:t>
            </w:r>
          </w:p>
        </w:tc>
        <w:tc>
          <w:tcPr>
            <w:tcW w:w="1701" w:type="dxa"/>
          </w:tcPr>
          <w:p w:rsidR="007D11B6" w:rsidRDefault="007D11B6">
            <w:pPr>
              <w:pStyle w:val="ConsPlusNormal"/>
              <w:jc w:val="center"/>
            </w:pPr>
            <w:r>
              <w:t>223783,215</w:t>
            </w:r>
          </w:p>
        </w:tc>
        <w:tc>
          <w:tcPr>
            <w:tcW w:w="1701" w:type="dxa"/>
          </w:tcPr>
          <w:p w:rsidR="007D11B6" w:rsidRDefault="007D11B6">
            <w:pPr>
              <w:pStyle w:val="ConsPlusNormal"/>
              <w:jc w:val="center"/>
            </w:pPr>
            <w:r>
              <w:t>426,521</w:t>
            </w:r>
          </w:p>
        </w:tc>
      </w:tr>
      <w:tr w:rsidR="007D11B6">
        <w:tc>
          <w:tcPr>
            <w:tcW w:w="2154" w:type="dxa"/>
          </w:tcPr>
          <w:p w:rsidR="007D11B6" w:rsidRDefault="007D11B6">
            <w:pPr>
              <w:pStyle w:val="ConsPlusNormal"/>
            </w:pPr>
            <w:r>
              <w:t>Рутульский район</w:t>
            </w:r>
          </w:p>
        </w:tc>
        <w:tc>
          <w:tcPr>
            <w:tcW w:w="2211" w:type="dxa"/>
          </w:tcPr>
          <w:p w:rsidR="007D11B6" w:rsidRDefault="007D11B6">
            <w:pPr>
              <w:pStyle w:val="ConsPlusNormal"/>
            </w:pPr>
            <w:r>
              <w:t>Автомобильная дорога Рутул - Лучек - Джиных (на участках по с. Рутул, с. Кала, с. Амсар, с. Лучек)</w:t>
            </w:r>
          </w:p>
        </w:tc>
        <w:tc>
          <w:tcPr>
            <w:tcW w:w="1020" w:type="dxa"/>
          </w:tcPr>
          <w:p w:rsidR="007D11B6" w:rsidRDefault="007D11B6">
            <w:pPr>
              <w:pStyle w:val="ConsPlusNormal"/>
              <w:jc w:val="center"/>
            </w:pPr>
            <w:r>
              <w:t>2,322</w:t>
            </w:r>
          </w:p>
        </w:tc>
        <w:tc>
          <w:tcPr>
            <w:tcW w:w="1701" w:type="dxa"/>
          </w:tcPr>
          <w:p w:rsidR="007D11B6" w:rsidRDefault="007D11B6">
            <w:pPr>
              <w:pStyle w:val="ConsPlusNormal"/>
              <w:jc w:val="center"/>
            </w:pPr>
            <w:r>
              <w:t>114996,794</w:t>
            </w:r>
          </w:p>
        </w:tc>
        <w:tc>
          <w:tcPr>
            <w:tcW w:w="1701" w:type="dxa"/>
          </w:tcPr>
          <w:p w:rsidR="007D11B6" w:rsidRDefault="007D11B6">
            <w:pPr>
              <w:pStyle w:val="ConsPlusNormal"/>
              <w:jc w:val="center"/>
            </w:pPr>
            <w:r>
              <w:t>30124,709</w:t>
            </w:r>
          </w:p>
        </w:tc>
        <w:tc>
          <w:tcPr>
            <w:tcW w:w="1701" w:type="dxa"/>
          </w:tcPr>
          <w:p w:rsidR="007D11B6" w:rsidRDefault="007D11B6">
            <w:pPr>
              <w:pStyle w:val="ConsPlusNormal"/>
              <w:jc w:val="center"/>
            </w:pPr>
            <w:r>
              <w:t>84872,085</w:t>
            </w:r>
          </w:p>
        </w:tc>
      </w:tr>
      <w:tr w:rsidR="007D11B6">
        <w:tc>
          <w:tcPr>
            <w:tcW w:w="4365" w:type="dxa"/>
            <w:gridSpan w:val="2"/>
          </w:tcPr>
          <w:p w:rsidR="007D11B6" w:rsidRDefault="007D11B6">
            <w:pPr>
              <w:pStyle w:val="ConsPlusNormal"/>
            </w:pPr>
            <w:r>
              <w:lastRenderedPageBreak/>
              <w:t>ВСЕГО:</w:t>
            </w:r>
          </w:p>
        </w:tc>
        <w:tc>
          <w:tcPr>
            <w:tcW w:w="1020" w:type="dxa"/>
          </w:tcPr>
          <w:p w:rsidR="007D11B6" w:rsidRDefault="007D11B6">
            <w:pPr>
              <w:pStyle w:val="ConsPlusNormal"/>
              <w:jc w:val="center"/>
            </w:pPr>
            <w:r>
              <w:t>15,357</w:t>
            </w:r>
          </w:p>
        </w:tc>
        <w:tc>
          <w:tcPr>
            <w:tcW w:w="1701" w:type="dxa"/>
          </w:tcPr>
          <w:p w:rsidR="007D11B6" w:rsidRDefault="007D11B6">
            <w:pPr>
              <w:pStyle w:val="ConsPlusNormal"/>
              <w:jc w:val="center"/>
            </w:pPr>
            <w:r>
              <w:t>466742,406</w:t>
            </w:r>
          </w:p>
        </w:tc>
        <w:tc>
          <w:tcPr>
            <w:tcW w:w="1701" w:type="dxa"/>
          </w:tcPr>
          <w:p w:rsidR="007D11B6" w:rsidRDefault="007D11B6">
            <w:pPr>
              <w:pStyle w:val="ConsPlusNormal"/>
              <w:jc w:val="center"/>
            </w:pPr>
            <w:r>
              <w:t>381443,800</w:t>
            </w:r>
          </w:p>
        </w:tc>
        <w:tc>
          <w:tcPr>
            <w:tcW w:w="1701" w:type="dxa"/>
          </w:tcPr>
          <w:p w:rsidR="007D11B6" w:rsidRDefault="007D11B6">
            <w:pPr>
              <w:pStyle w:val="ConsPlusNormal"/>
              <w:jc w:val="center"/>
            </w:pPr>
            <w:r>
              <w:t>85298,606</w:t>
            </w:r>
          </w:p>
        </w:tc>
      </w:tr>
    </w:tbl>
    <w:p w:rsidR="007D11B6" w:rsidRDefault="007D11B6">
      <w:pPr>
        <w:pStyle w:val="ConsPlusNormal"/>
        <w:jc w:val="both"/>
      </w:pPr>
    </w:p>
    <w:p w:rsidR="007D11B6" w:rsidRDefault="007D11B6">
      <w:pPr>
        <w:pStyle w:val="ConsPlusNormal"/>
        <w:jc w:val="right"/>
        <w:outlineLvl w:val="1"/>
      </w:pPr>
      <w:r>
        <w:t>Таблица 4</w:t>
      </w:r>
    </w:p>
    <w:p w:rsidR="007D11B6" w:rsidRDefault="007D11B6">
      <w:pPr>
        <w:pStyle w:val="ConsPlusNormal"/>
        <w:jc w:val="both"/>
      </w:pPr>
    </w:p>
    <w:p w:rsidR="007D11B6" w:rsidRDefault="007D11B6">
      <w:pPr>
        <w:pStyle w:val="ConsPlusTitle"/>
        <w:jc w:val="center"/>
      </w:pPr>
      <w:r>
        <w:t>Мероприятия по государственной поддержке дорожного хозяйства</w:t>
      </w:r>
    </w:p>
    <w:p w:rsidR="007D11B6" w:rsidRDefault="007D11B6">
      <w:pPr>
        <w:pStyle w:val="ConsPlusTitle"/>
        <w:jc w:val="center"/>
      </w:pPr>
      <w:r>
        <w:t>Республики Дагестан на 2024 и 2025 годы</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701"/>
        <w:gridCol w:w="1701"/>
        <w:gridCol w:w="1701"/>
        <w:gridCol w:w="1701"/>
        <w:gridCol w:w="1701"/>
        <w:gridCol w:w="1701"/>
      </w:tblGrid>
      <w:tr w:rsidR="007D11B6">
        <w:tc>
          <w:tcPr>
            <w:tcW w:w="2835" w:type="dxa"/>
            <w:vMerge w:val="restart"/>
          </w:tcPr>
          <w:p w:rsidR="007D11B6" w:rsidRDefault="007D11B6">
            <w:pPr>
              <w:pStyle w:val="ConsPlusNormal"/>
              <w:jc w:val="center"/>
            </w:pPr>
            <w:r>
              <w:t>Источники формирования</w:t>
            </w:r>
          </w:p>
        </w:tc>
        <w:tc>
          <w:tcPr>
            <w:tcW w:w="5103" w:type="dxa"/>
            <w:gridSpan w:val="3"/>
          </w:tcPr>
          <w:p w:rsidR="007D11B6" w:rsidRDefault="007D11B6">
            <w:pPr>
              <w:pStyle w:val="ConsPlusNormal"/>
              <w:jc w:val="center"/>
            </w:pPr>
            <w:r>
              <w:t>2024 год</w:t>
            </w:r>
          </w:p>
        </w:tc>
        <w:tc>
          <w:tcPr>
            <w:tcW w:w="5103" w:type="dxa"/>
            <w:gridSpan w:val="3"/>
          </w:tcPr>
          <w:p w:rsidR="007D11B6" w:rsidRDefault="007D11B6">
            <w:pPr>
              <w:pStyle w:val="ConsPlusNormal"/>
              <w:jc w:val="center"/>
            </w:pPr>
            <w:r>
              <w:t>2025 год</w:t>
            </w:r>
          </w:p>
        </w:tc>
      </w:tr>
      <w:tr w:rsidR="007D11B6">
        <w:tc>
          <w:tcPr>
            <w:tcW w:w="2835" w:type="dxa"/>
            <w:vMerge/>
          </w:tcPr>
          <w:p w:rsidR="007D11B6" w:rsidRDefault="007D11B6">
            <w:pPr>
              <w:pStyle w:val="ConsPlusNormal"/>
            </w:pPr>
          </w:p>
        </w:tc>
        <w:tc>
          <w:tcPr>
            <w:tcW w:w="1701" w:type="dxa"/>
            <w:vMerge w:val="restart"/>
          </w:tcPr>
          <w:p w:rsidR="007D11B6" w:rsidRDefault="007D11B6">
            <w:pPr>
              <w:pStyle w:val="ConsPlusNormal"/>
              <w:jc w:val="center"/>
            </w:pPr>
            <w:r>
              <w:t>всего</w:t>
            </w:r>
          </w:p>
        </w:tc>
        <w:tc>
          <w:tcPr>
            <w:tcW w:w="3402" w:type="dxa"/>
            <w:gridSpan w:val="2"/>
          </w:tcPr>
          <w:p w:rsidR="007D11B6" w:rsidRDefault="007D11B6">
            <w:pPr>
              <w:pStyle w:val="ConsPlusNormal"/>
              <w:jc w:val="center"/>
            </w:pPr>
            <w:r>
              <w:t>в том числе</w:t>
            </w:r>
          </w:p>
        </w:tc>
        <w:tc>
          <w:tcPr>
            <w:tcW w:w="1701" w:type="dxa"/>
            <w:vMerge w:val="restart"/>
          </w:tcPr>
          <w:p w:rsidR="007D11B6" w:rsidRDefault="007D11B6">
            <w:pPr>
              <w:pStyle w:val="ConsPlusNormal"/>
              <w:jc w:val="center"/>
            </w:pPr>
            <w:r>
              <w:t>всего</w:t>
            </w:r>
          </w:p>
        </w:tc>
        <w:tc>
          <w:tcPr>
            <w:tcW w:w="3402" w:type="dxa"/>
            <w:gridSpan w:val="2"/>
          </w:tcPr>
          <w:p w:rsidR="007D11B6" w:rsidRDefault="007D11B6">
            <w:pPr>
              <w:pStyle w:val="ConsPlusNormal"/>
              <w:jc w:val="center"/>
            </w:pPr>
            <w:r>
              <w:t>в том числе</w:t>
            </w:r>
          </w:p>
        </w:tc>
      </w:tr>
      <w:tr w:rsidR="007D11B6">
        <w:tc>
          <w:tcPr>
            <w:tcW w:w="2835" w:type="dxa"/>
            <w:vMerge/>
          </w:tcPr>
          <w:p w:rsidR="007D11B6" w:rsidRDefault="007D11B6">
            <w:pPr>
              <w:pStyle w:val="ConsPlusNormal"/>
            </w:pPr>
          </w:p>
        </w:tc>
        <w:tc>
          <w:tcPr>
            <w:tcW w:w="1701" w:type="dxa"/>
            <w:vMerge/>
          </w:tcPr>
          <w:p w:rsidR="007D11B6" w:rsidRDefault="007D11B6">
            <w:pPr>
              <w:pStyle w:val="ConsPlusNormal"/>
            </w:pPr>
          </w:p>
        </w:tc>
        <w:tc>
          <w:tcPr>
            <w:tcW w:w="1701" w:type="dxa"/>
          </w:tcPr>
          <w:p w:rsidR="007D11B6" w:rsidRDefault="007D11B6">
            <w:pPr>
              <w:pStyle w:val="ConsPlusNormal"/>
              <w:jc w:val="center"/>
            </w:pPr>
            <w:r>
              <w:t>федеральный бюджет</w:t>
            </w:r>
          </w:p>
        </w:tc>
        <w:tc>
          <w:tcPr>
            <w:tcW w:w="1701" w:type="dxa"/>
          </w:tcPr>
          <w:p w:rsidR="007D11B6" w:rsidRDefault="007D11B6">
            <w:pPr>
              <w:pStyle w:val="ConsPlusNormal"/>
              <w:jc w:val="center"/>
            </w:pPr>
            <w:r>
              <w:t>республиканский бюджет Республики Дагестан (дорожный фонд)</w:t>
            </w:r>
          </w:p>
        </w:tc>
        <w:tc>
          <w:tcPr>
            <w:tcW w:w="1701" w:type="dxa"/>
            <w:vMerge/>
          </w:tcPr>
          <w:p w:rsidR="007D11B6" w:rsidRDefault="007D11B6">
            <w:pPr>
              <w:pStyle w:val="ConsPlusNormal"/>
            </w:pPr>
          </w:p>
        </w:tc>
        <w:tc>
          <w:tcPr>
            <w:tcW w:w="1701" w:type="dxa"/>
          </w:tcPr>
          <w:p w:rsidR="007D11B6" w:rsidRDefault="007D11B6">
            <w:pPr>
              <w:pStyle w:val="ConsPlusNormal"/>
              <w:jc w:val="center"/>
            </w:pPr>
            <w:r>
              <w:t>федеральный бюджет</w:t>
            </w:r>
          </w:p>
        </w:tc>
        <w:tc>
          <w:tcPr>
            <w:tcW w:w="1701" w:type="dxa"/>
          </w:tcPr>
          <w:p w:rsidR="007D11B6" w:rsidRDefault="007D11B6">
            <w:pPr>
              <w:pStyle w:val="ConsPlusNormal"/>
              <w:jc w:val="center"/>
            </w:pPr>
            <w:r>
              <w:t>республиканский бюджет Республики Дагестан (дорожный фонд)</w:t>
            </w:r>
          </w:p>
        </w:tc>
      </w:tr>
      <w:tr w:rsidR="007D11B6">
        <w:tc>
          <w:tcPr>
            <w:tcW w:w="2835" w:type="dxa"/>
          </w:tcPr>
          <w:p w:rsidR="007D11B6" w:rsidRDefault="007D11B6">
            <w:pPr>
              <w:pStyle w:val="ConsPlusNormal"/>
              <w:jc w:val="center"/>
            </w:pPr>
            <w:r>
              <w:t>1</w:t>
            </w:r>
          </w:p>
        </w:tc>
        <w:tc>
          <w:tcPr>
            <w:tcW w:w="1701" w:type="dxa"/>
          </w:tcPr>
          <w:p w:rsidR="007D11B6" w:rsidRDefault="007D11B6">
            <w:pPr>
              <w:pStyle w:val="ConsPlusNormal"/>
              <w:jc w:val="center"/>
            </w:pPr>
            <w:r>
              <w:t>2</w:t>
            </w:r>
          </w:p>
        </w:tc>
        <w:tc>
          <w:tcPr>
            <w:tcW w:w="1701" w:type="dxa"/>
          </w:tcPr>
          <w:p w:rsidR="007D11B6" w:rsidRDefault="007D11B6">
            <w:pPr>
              <w:pStyle w:val="ConsPlusNormal"/>
              <w:jc w:val="center"/>
            </w:pPr>
            <w:r>
              <w:t>3</w:t>
            </w:r>
          </w:p>
        </w:tc>
        <w:tc>
          <w:tcPr>
            <w:tcW w:w="1701" w:type="dxa"/>
          </w:tcPr>
          <w:p w:rsidR="007D11B6" w:rsidRDefault="007D11B6">
            <w:pPr>
              <w:pStyle w:val="ConsPlusNormal"/>
              <w:jc w:val="center"/>
            </w:pPr>
            <w:r>
              <w:t>4</w:t>
            </w:r>
          </w:p>
        </w:tc>
        <w:tc>
          <w:tcPr>
            <w:tcW w:w="1701" w:type="dxa"/>
          </w:tcPr>
          <w:p w:rsidR="007D11B6" w:rsidRDefault="007D11B6">
            <w:pPr>
              <w:pStyle w:val="ConsPlusNormal"/>
              <w:jc w:val="center"/>
            </w:pPr>
            <w:r>
              <w:t>5</w:t>
            </w:r>
          </w:p>
        </w:tc>
        <w:tc>
          <w:tcPr>
            <w:tcW w:w="1701" w:type="dxa"/>
          </w:tcPr>
          <w:p w:rsidR="007D11B6" w:rsidRDefault="007D11B6">
            <w:pPr>
              <w:pStyle w:val="ConsPlusNormal"/>
              <w:jc w:val="center"/>
            </w:pPr>
            <w:r>
              <w:t>6</w:t>
            </w:r>
          </w:p>
        </w:tc>
        <w:tc>
          <w:tcPr>
            <w:tcW w:w="1701" w:type="dxa"/>
          </w:tcPr>
          <w:p w:rsidR="007D11B6" w:rsidRDefault="007D11B6">
            <w:pPr>
              <w:pStyle w:val="ConsPlusNormal"/>
              <w:jc w:val="center"/>
            </w:pPr>
            <w:r>
              <w:t>7</w:t>
            </w:r>
          </w:p>
        </w:tc>
      </w:tr>
      <w:tr w:rsidR="007D11B6">
        <w:tc>
          <w:tcPr>
            <w:tcW w:w="2835" w:type="dxa"/>
          </w:tcPr>
          <w:p w:rsidR="007D11B6" w:rsidRDefault="007D11B6">
            <w:pPr>
              <w:pStyle w:val="ConsPlusNormal"/>
            </w:pPr>
            <w:r>
              <w:t>Доходная часть, всего:</w:t>
            </w:r>
          </w:p>
        </w:tc>
        <w:tc>
          <w:tcPr>
            <w:tcW w:w="1701" w:type="dxa"/>
          </w:tcPr>
          <w:p w:rsidR="007D11B6" w:rsidRDefault="007D11B6">
            <w:pPr>
              <w:pStyle w:val="ConsPlusNormal"/>
              <w:jc w:val="center"/>
            </w:pPr>
            <w:r>
              <w:t>14483187,58</w:t>
            </w:r>
          </w:p>
        </w:tc>
        <w:tc>
          <w:tcPr>
            <w:tcW w:w="1701" w:type="dxa"/>
          </w:tcPr>
          <w:p w:rsidR="007D11B6" w:rsidRDefault="007D11B6">
            <w:pPr>
              <w:pStyle w:val="ConsPlusNormal"/>
              <w:jc w:val="center"/>
            </w:pPr>
            <w:r>
              <w:t>1556966,60</w:t>
            </w:r>
          </w:p>
        </w:tc>
        <w:tc>
          <w:tcPr>
            <w:tcW w:w="1701" w:type="dxa"/>
          </w:tcPr>
          <w:p w:rsidR="007D11B6" w:rsidRDefault="007D11B6">
            <w:pPr>
              <w:pStyle w:val="ConsPlusNormal"/>
              <w:jc w:val="center"/>
            </w:pPr>
            <w:r>
              <w:t>12926220,98</w:t>
            </w:r>
          </w:p>
        </w:tc>
        <w:tc>
          <w:tcPr>
            <w:tcW w:w="1701" w:type="dxa"/>
          </w:tcPr>
          <w:p w:rsidR="007D11B6" w:rsidRDefault="007D11B6">
            <w:pPr>
              <w:pStyle w:val="ConsPlusNormal"/>
              <w:jc w:val="center"/>
            </w:pPr>
            <w:r>
              <w:t>16239649,86</w:t>
            </w:r>
          </w:p>
        </w:tc>
        <w:tc>
          <w:tcPr>
            <w:tcW w:w="1701" w:type="dxa"/>
          </w:tcPr>
          <w:p w:rsidR="007D11B6" w:rsidRDefault="007D11B6">
            <w:pPr>
              <w:pStyle w:val="ConsPlusNormal"/>
              <w:jc w:val="center"/>
            </w:pPr>
            <w:r>
              <w:t>2380759,70</w:t>
            </w:r>
          </w:p>
        </w:tc>
        <w:tc>
          <w:tcPr>
            <w:tcW w:w="1701" w:type="dxa"/>
          </w:tcPr>
          <w:p w:rsidR="007D11B6" w:rsidRDefault="007D11B6">
            <w:pPr>
              <w:pStyle w:val="ConsPlusNormal"/>
              <w:jc w:val="center"/>
            </w:pPr>
            <w:r>
              <w:t>13858890,160</w:t>
            </w:r>
          </w:p>
        </w:tc>
      </w:tr>
      <w:tr w:rsidR="007D11B6">
        <w:tc>
          <w:tcPr>
            <w:tcW w:w="2835" w:type="dxa"/>
          </w:tcPr>
          <w:p w:rsidR="007D11B6" w:rsidRDefault="007D11B6">
            <w:pPr>
              <w:pStyle w:val="ConsPlusNormal"/>
            </w:pPr>
            <w:r>
              <w:t>в том числе:</w:t>
            </w:r>
          </w:p>
        </w:tc>
        <w:tc>
          <w:tcPr>
            <w:tcW w:w="1701"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2835" w:type="dxa"/>
          </w:tcPr>
          <w:p w:rsidR="007D11B6" w:rsidRDefault="007D11B6">
            <w:pPr>
              <w:pStyle w:val="ConsPlusNormal"/>
            </w:pPr>
            <w:r>
              <w:t>Республиканский бюджет Республики Дагестан (дорожный фонд)</w:t>
            </w:r>
          </w:p>
        </w:tc>
        <w:tc>
          <w:tcPr>
            <w:tcW w:w="1701" w:type="dxa"/>
          </w:tcPr>
          <w:p w:rsidR="007D11B6" w:rsidRDefault="007D11B6">
            <w:pPr>
              <w:pStyle w:val="ConsPlusNormal"/>
              <w:jc w:val="center"/>
            </w:pPr>
            <w:r>
              <w:t>12926220,98</w:t>
            </w:r>
          </w:p>
        </w:tc>
        <w:tc>
          <w:tcPr>
            <w:tcW w:w="1701" w:type="dxa"/>
          </w:tcPr>
          <w:p w:rsidR="007D11B6" w:rsidRDefault="007D11B6">
            <w:pPr>
              <w:pStyle w:val="ConsPlusNormal"/>
              <w:jc w:val="center"/>
            </w:pPr>
            <w:r>
              <w:t>-</w:t>
            </w:r>
          </w:p>
        </w:tc>
        <w:tc>
          <w:tcPr>
            <w:tcW w:w="1701" w:type="dxa"/>
          </w:tcPr>
          <w:p w:rsidR="007D11B6" w:rsidRDefault="007D11B6">
            <w:pPr>
              <w:pStyle w:val="ConsPlusNormal"/>
              <w:jc w:val="center"/>
            </w:pPr>
            <w:r>
              <w:t>12926220,98</w:t>
            </w:r>
          </w:p>
        </w:tc>
        <w:tc>
          <w:tcPr>
            <w:tcW w:w="1701" w:type="dxa"/>
          </w:tcPr>
          <w:p w:rsidR="007D11B6" w:rsidRDefault="007D11B6">
            <w:pPr>
              <w:pStyle w:val="ConsPlusNormal"/>
              <w:jc w:val="center"/>
            </w:pPr>
            <w:r>
              <w:t>13858890,16</w:t>
            </w:r>
          </w:p>
        </w:tc>
        <w:tc>
          <w:tcPr>
            <w:tcW w:w="1701" w:type="dxa"/>
          </w:tcPr>
          <w:p w:rsidR="007D11B6" w:rsidRDefault="007D11B6">
            <w:pPr>
              <w:pStyle w:val="ConsPlusNormal"/>
              <w:jc w:val="center"/>
            </w:pPr>
            <w:r>
              <w:t>-</w:t>
            </w:r>
          </w:p>
        </w:tc>
        <w:tc>
          <w:tcPr>
            <w:tcW w:w="1701" w:type="dxa"/>
          </w:tcPr>
          <w:p w:rsidR="007D11B6" w:rsidRDefault="007D11B6">
            <w:pPr>
              <w:pStyle w:val="ConsPlusNormal"/>
              <w:jc w:val="center"/>
            </w:pPr>
            <w:r>
              <w:t>13858890,160</w:t>
            </w:r>
          </w:p>
        </w:tc>
      </w:tr>
      <w:tr w:rsidR="007D11B6">
        <w:tc>
          <w:tcPr>
            <w:tcW w:w="2835" w:type="dxa"/>
          </w:tcPr>
          <w:p w:rsidR="007D11B6" w:rsidRDefault="007D11B6">
            <w:pPr>
              <w:pStyle w:val="ConsPlusNormal"/>
            </w:pPr>
            <w:r>
              <w:t xml:space="preserve">Субсидии Республике Дагестан на приведение в нормативное состояние автомобильных дорог и </w:t>
            </w:r>
            <w:r>
              <w:lastRenderedPageBreak/>
              <w:t>искусственных дорожных сооружений в рамках реализации национального проекта "Безопасные качественные дороги"</w:t>
            </w:r>
          </w:p>
        </w:tc>
        <w:tc>
          <w:tcPr>
            <w:tcW w:w="1701" w:type="dxa"/>
          </w:tcPr>
          <w:p w:rsidR="007D11B6" w:rsidRDefault="007D11B6">
            <w:pPr>
              <w:pStyle w:val="ConsPlusNormal"/>
              <w:jc w:val="center"/>
            </w:pPr>
            <w:r>
              <w:lastRenderedPageBreak/>
              <w:t>1502274,70</w:t>
            </w:r>
          </w:p>
        </w:tc>
        <w:tc>
          <w:tcPr>
            <w:tcW w:w="1701" w:type="dxa"/>
          </w:tcPr>
          <w:p w:rsidR="007D11B6" w:rsidRDefault="007D11B6">
            <w:pPr>
              <w:pStyle w:val="ConsPlusNormal"/>
              <w:jc w:val="center"/>
            </w:pPr>
            <w:r>
              <w:t>1502274,70</w:t>
            </w:r>
          </w:p>
        </w:tc>
        <w:tc>
          <w:tcPr>
            <w:tcW w:w="1701" w:type="dxa"/>
          </w:tcPr>
          <w:p w:rsidR="007D11B6" w:rsidRDefault="007D11B6">
            <w:pPr>
              <w:pStyle w:val="ConsPlusNormal"/>
              <w:jc w:val="center"/>
            </w:pPr>
            <w:r>
              <w:t>-</w:t>
            </w:r>
          </w:p>
        </w:tc>
        <w:tc>
          <w:tcPr>
            <w:tcW w:w="1701" w:type="dxa"/>
          </w:tcPr>
          <w:p w:rsidR="007D11B6" w:rsidRDefault="007D11B6">
            <w:pPr>
              <w:pStyle w:val="ConsPlusNormal"/>
              <w:jc w:val="center"/>
            </w:pPr>
            <w:r>
              <w:t>2207311,10</w:t>
            </w:r>
          </w:p>
        </w:tc>
        <w:tc>
          <w:tcPr>
            <w:tcW w:w="1701" w:type="dxa"/>
          </w:tcPr>
          <w:p w:rsidR="007D11B6" w:rsidRDefault="007D11B6">
            <w:pPr>
              <w:pStyle w:val="ConsPlusNormal"/>
              <w:jc w:val="center"/>
            </w:pPr>
            <w:r>
              <w:t>2207311,10</w:t>
            </w:r>
          </w:p>
        </w:tc>
        <w:tc>
          <w:tcPr>
            <w:tcW w:w="1701" w:type="dxa"/>
          </w:tcPr>
          <w:p w:rsidR="007D11B6" w:rsidRDefault="007D11B6">
            <w:pPr>
              <w:pStyle w:val="ConsPlusNormal"/>
              <w:jc w:val="center"/>
            </w:pPr>
            <w:r>
              <w:t>-</w:t>
            </w:r>
          </w:p>
        </w:tc>
      </w:tr>
      <w:tr w:rsidR="007D11B6">
        <w:tc>
          <w:tcPr>
            <w:tcW w:w="2835" w:type="dxa"/>
          </w:tcPr>
          <w:p w:rsidR="007D11B6" w:rsidRDefault="007D11B6">
            <w:pPr>
              <w:pStyle w:val="ConsPlusNormal"/>
            </w:pPr>
            <w:r>
              <w:lastRenderedPageBreak/>
              <w:t>Субсидии из федерального бюджета Республике Дагестан для внедрения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701" w:type="dxa"/>
          </w:tcPr>
          <w:p w:rsidR="007D11B6" w:rsidRDefault="007D11B6">
            <w:pPr>
              <w:pStyle w:val="ConsPlusNormal"/>
              <w:jc w:val="center"/>
            </w:pPr>
            <w:r>
              <w:t>54691,900</w:t>
            </w:r>
          </w:p>
        </w:tc>
        <w:tc>
          <w:tcPr>
            <w:tcW w:w="1701" w:type="dxa"/>
          </w:tcPr>
          <w:p w:rsidR="007D11B6" w:rsidRDefault="007D11B6">
            <w:pPr>
              <w:pStyle w:val="ConsPlusNormal"/>
              <w:jc w:val="center"/>
            </w:pPr>
            <w:r>
              <w:t>54691,900</w:t>
            </w:r>
          </w:p>
        </w:tc>
        <w:tc>
          <w:tcPr>
            <w:tcW w:w="1701" w:type="dxa"/>
          </w:tcPr>
          <w:p w:rsidR="007D11B6" w:rsidRDefault="007D11B6">
            <w:pPr>
              <w:pStyle w:val="ConsPlusNormal"/>
              <w:jc w:val="center"/>
            </w:pPr>
            <w:r>
              <w:t>-</w:t>
            </w:r>
          </w:p>
        </w:tc>
        <w:tc>
          <w:tcPr>
            <w:tcW w:w="1701" w:type="dxa"/>
          </w:tcPr>
          <w:p w:rsidR="007D11B6" w:rsidRDefault="007D11B6">
            <w:pPr>
              <w:pStyle w:val="ConsPlusNormal"/>
              <w:jc w:val="center"/>
            </w:pPr>
            <w:r>
              <w:t>48143,200</w:t>
            </w:r>
          </w:p>
        </w:tc>
        <w:tc>
          <w:tcPr>
            <w:tcW w:w="1701" w:type="dxa"/>
          </w:tcPr>
          <w:p w:rsidR="007D11B6" w:rsidRDefault="007D11B6">
            <w:pPr>
              <w:pStyle w:val="ConsPlusNormal"/>
              <w:jc w:val="center"/>
            </w:pPr>
            <w:r>
              <w:t>48143,200</w:t>
            </w:r>
          </w:p>
        </w:tc>
        <w:tc>
          <w:tcPr>
            <w:tcW w:w="1701" w:type="dxa"/>
          </w:tcPr>
          <w:p w:rsidR="007D11B6" w:rsidRDefault="007D11B6">
            <w:pPr>
              <w:pStyle w:val="ConsPlusNormal"/>
              <w:jc w:val="center"/>
            </w:pPr>
            <w:r>
              <w:t>-</w:t>
            </w:r>
          </w:p>
        </w:tc>
      </w:tr>
      <w:tr w:rsidR="007D11B6">
        <w:tc>
          <w:tcPr>
            <w:tcW w:w="2835" w:type="dxa"/>
          </w:tcPr>
          <w:p w:rsidR="007D11B6" w:rsidRDefault="007D11B6">
            <w:pPr>
              <w:pStyle w:val="ConsPlusNormal"/>
            </w:pPr>
            <w:r>
              <w:t>Субсидии из федерального бюджета Республике Дагестан на развитие транспортной инфраструктуры на сельских территориях</w:t>
            </w:r>
          </w:p>
        </w:tc>
        <w:tc>
          <w:tcPr>
            <w:tcW w:w="1701" w:type="dxa"/>
          </w:tcPr>
          <w:p w:rsidR="007D11B6" w:rsidRDefault="007D11B6">
            <w:pPr>
              <w:pStyle w:val="ConsPlusNormal"/>
              <w:jc w:val="center"/>
            </w:pPr>
            <w:r>
              <w:t>-</w:t>
            </w:r>
          </w:p>
        </w:tc>
        <w:tc>
          <w:tcPr>
            <w:tcW w:w="1701" w:type="dxa"/>
          </w:tcPr>
          <w:p w:rsidR="007D11B6" w:rsidRDefault="007D11B6">
            <w:pPr>
              <w:pStyle w:val="ConsPlusNormal"/>
              <w:jc w:val="center"/>
            </w:pPr>
            <w:r>
              <w:t>-</w:t>
            </w:r>
          </w:p>
        </w:tc>
        <w:tc>
          <w:tcPr>
            <w:tcW w:w="1701" w:type="dxa"/>
          </w:tcPr>
          <w:p w:rsidR="007D11B6" w:rsidRDefault="007D11B6">
            <w:pPr>
              <w:pStyle w:val="ConsPlusNormal"/>
              <w:jc w:val="center"/>
            </w:pPr>
            <w:r>
              <w:t>-</w:t>
            </w:r>
          </w:p>
        </w:tc>
        <w:tc>
          <w:tcPr>
            <w:tcW w:w="1701" w:type="dxa"/>
          </w:tcPr>
          <w:p w:rsidR="007D11B6" w:rsidRDefault="007D11B6">
            <w:pPr>
              <w:pStyle w:val="ConsPlusNormal"/>
              <w:jc w:val="center"/>
            </w:pPr>
            <w:r>
              <w:t>125305,400</w:t>
            </w:r>
          </w:p>
        </w:tc>
        <w:tc>
          <w:tcPr>
            <w:tcW w:w="1701" w:type="dxa"/>
          </w:tcPr>
          <w:p w:rsidR="007D11B6" w:rsidRDefault="007D11B6">
            <w:pPr>
              <w:pStyle w:val="ConsPlusNormal"/>
              <w:jc w:val="center"/>
            </w:pPr>
            <w:r>
              <w:t>125305,400</w:t>
            </w:r>
          </w:p>
        </w:tc>
        <w:tc>
          <w:tcPr>
            <w:tcW w:w="1701" w:type="dxa"/>
          </w:tcPr>
          <w:p w:rsidR="007D11B6" w:rsidRDefault="007D11B6">
            <w:pPr>
              <w:pStyle w:val="ConsPlusNormal"/>
              <w:jc w:val="center"/>
            </w:pPr>
            <w:r>
              <w:t>-</w:t>
            </w:r>
          </w:p>
        </w:tc>
      </w:tr>
      <w:tr w:rsidR="007D11B6">
        <w:tc>
          <w:tcPr>
            <w:tcW w:w="2835" w:type="dxa"/>
          </w:tcPr>
          <w:p w:rsidR="007D11B6" w:rsidRDefault="007D11B6">
            <w:pPr>
              <w:pStyle w:val="ConsPlusNormal"/>
            </w:pPr>
            <w:r>
              <w:t>Расходная часть, всего:</w:t>
            </w:r>
          </w:p>
        </w:tc>
        <w:tc>
          <w:tcPr>
            <w:tcW w:w="1701" w:type="dxa"/>
          </w:tcPr>
          <w:p w:rsidR="007D11B6" w:rsidRDefault="007D11B6">
            <w:pPr>
              <w:pStyle w:val="ConsPlusNormal"/>
              <w:jc w:val="center"/>
            </w:pPr>
            <w:r>
              <w:t>14483187,58</w:t>
            </w:r>
          </w:p>
        </w:tc>
        <w:tc>
          <w:tcPr>
            <w:tcW w:w="1701" w:type="dxa"/>
          </w:tcPr>
          <w:p w:rsidR="007D11B6" w:rsidRDefault="007D11B6">
            <w:pPr>
              <w:pStyle w:val="ConsPlusNormal"/>
              <w:jc w:val="center"/>
            </w:pPr>
            <w:r>
              <w:t>1556966,60</w:t>
            </w:r>
          </w:p>
        </w:tc>
        <w:tc>
          <w:tcPr>
            <w:tcW w:w="1701" w:type="dxa"/>
          </w:tcPr>
          <w:p w:rsidR="007D11B6" w:rsidRDefault="007D11B6">
            <w:pPr>
              <w:pStyle w:val="ConsPlusNormal"/>
              <w:jc w:val="center"/>
            </w:pPr>
            <w:r>
              <w:t>12926220,98</w:t>
            </w:r>
          </w:p>
        </w:tc>
        <w:tc>
          <w:tcPr>
            <w:tcW w:w="1701" w:type="dxa"/>
          </w:tcPr>
          <w:p w:rsidR="007D11B6" w:rsidRDefault="007D11B6">
            <w:pPr>
              <w:pStyle w:val="ConsPlusNormal"/>
              <w:jc w:val="center"/>
            </w:pPr>
            <w:r>
              <w:t>16239649,86</w:t>
            </w:r>
          </w:p>
        </w:tc>
        <w:tc>
          <w:tcPr>
            <w:tcW w:w="1701" w:type="dxa"/>
          </w:tcPr>
          <w:p w:rsidR="007D11B6" w:rsidRDefault="007D11B6">
            <w:pPr>
              <w:pStyle w:val="ConsPlusNormal"/>
              <w:jc w:val="center"/>
            </w:pPr>
            <w:r>
              <w:t>2380759,70</w:t>
            </w:r>
          </w:p>
        </w:tc>
        <w:tc>
          <w:tcPr>
            <w:tcW w:w="1701" w:type="dxa"/>
          </w:tcPr>
          <w:p w:rsidR="007D11B6" w:rsidRDefault="007D11B6">
            <w:pPr>
              <w:pStyle w:val="ConsPlusNormal"/>
              <w:jc w:val="center"/>
            </w:pPr>
            <w:r>
              <w:t>13858890,16</w:t>
            </w:r>
          </w:p>
        </w:tc>
      </w:tr>
      <w:tr w:rsidR="007D11B6">
        <w:tc>
          <w:tcPr>
            <w:tcW w:w="2835" w:type="dxa"/>
          </w:tcPr>
          <w:p w:rsidR="007D11B6" w:rsidRDefault="007D11B6">
            <w:pPr>
              <w:pStyle w:val="ConsPlusNormal"/>
            </w:pPr>
            <w:r>
              <w:t>в том числе:</w:t>
            </w:r>
          </w:p>
        </w:tc>
        <w:tc>
          <w:tcPr>
            <w:tcW w:w="1701"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2835" w:type="dxa"/>
          </w:tcPr>
          <w:p w:rsidR="007D11B6" w:rsidRDefault="007D11B6">
            <w:pPr>
              <w:pStyle w:val="ConsPlusNormal"/>
            </w:pPr>
            <w:r>
              <w:t xml:space="preserve">Строительство и реконструкция автомобильных дорог республиканского, межмуниципального и </w:t>
            </w:r>
            <w:r>
              <w:lastRenderedPageBreak/>
              <w:t>местного значения</w:t>
            </w:r>
          </w:p>
        </w:tc>
        <w:tc>
          <w:tcPr>
            <w:tcW w:w="1701" w:type="dxa"/>
          </w:tcPr>
          <w:p w:rsidR="007D11B6" w:rsidRDefault="007D11B6">
            <w:pPr>
              <w:pStyle w:val="ConsPlusNormal"/>
              <w:jc w:val="center"/>
            </w:pPr>
            <w:r>
              <w:lastRenderedPageBreak/>
              <w:t>2387463,005</w:t>
            </w:r>
          </w:p>
        </w:tc>
        <w:tc>
          <w:tcPr>
            <w:tcW w:w="1701" w:type="dxa"/>
          </w:tcPr>
          <w:p w:rsidR="007D11B6" w:rsidRDefault="007D11B6">
            <w:pPr>
              <w:pStyle w:val="ConsPlusNormal"/>
              <w:jc w:val="center"/>
            </w:pPr>
            <w:r>
              <w:t>-</w:t>
            </w:r>
          </w:p>
        </w:tc>
        <w:tc>
          <w:tcPr>
            <w:tcW w:w="1701" w:type="dxa"/>
          </w:tcPr>
          <w:p w:rsidR="007D11B6" w:rsidRDefault="007D11B6">
            <w:pPr>
              <w:pStyle w:val="ConsPlusNormal"/>
              <w:jc w:val="center"/>
            </w:pPr>
            <w:r>
              <w:t>2387463,005</w:t>
            </w:r>
          </w:p>
        </w:tc>
        <w:tc>
          <w:tcPr>
            <w:tcW w:w="1701" w:type="dxa"/>
          </w:tcPr>
          <w:p w:rsidR="007D11B6" w:rsidRDefault="007D11B6">
            <w:pPr>
              <w:pStyle w:val="ConsPlusNormal"/>
              <w:jc w:val="center"/>
            </w:pPr>
            <w:r>
              <w:t>3034402,441</w:t>
            </w:r>
          </w:p>
        </w:tc>
        <w:tc>
          <w:tcPr>
            <w:tcW w:w="1701" w:type="dxa"/>
          </w:tcPr>
          <w:p w:rsidR="007D11B6" w:rsidRDefault="007D11B6">
            <w:pPr>
              <w:pStyle w:val="ConsPlusNormal"/>
              <w:jc w:val="center"/>
            </w:pPr>
            <w:r>
              <w:t>-</w:t>
            </w:r>
          </w:p>
        </w:tc>
        <w:tc>
          <w:tcPr>
            <w:tcW w:w="1701" w:type="dxa"/>
          </w:tcPr>
          <w:p w:rsidR="007D11B6" w:rsidRDefault="007D11B6">
            <w:pPr>
              <w:pStyle w:val="ConsPlusNormal"/>
              <w:jc w:val="center"/>
            </w:pPr>
            <w:r>
              <w:t>3034402,441</w:t>
            </w:r>
          </w:p>
        </w:tc>
      </w:tr>
      <w:tr w:rsidR="007D11B6">
        <w:tc>
          <w:tcPr>
            <w:tcW w:w="2835" w:type="dxa"/>
          </w:tcPr>
          <w:p w:rsidR="007D11B6" w:rsidRDefault="007D11B6">
            <w:pPr>
              <w:pStyle w:val="ConsPlusNormal"/>
            </w:pPr>
            <w:r>
              <w:lastRenderedPageBreak/>
              <w:t>Реконструкция, капитальный ремонт, ремонт и контракты жизненного цикла автомобильных дорог республиканского и межмуниципального значения в рамках национального проекта "Безопасные качественные дороги" за счет средств федерального и республиканского бюджетов</w:t>
            </w:r>
          </w:p>
        </w:tc>
        <w:tc>
          <w:tcPr>
            <w:tcW w:w="1701" w:type="dxa"/>
          </w:tcPr>
          <w:p w:rsidR="007D11B6" w:rsidRDefault="007D11B6">
            <w:pPr>
              <w:pStyle w:val="ConsPlusNormal"/>
              <w:jc w:val="center"/>
            </w:pPr>
            <w:r>
              <w:t>2437274,70</w:t>
            </w:r>
          </w:p>
        </w:tc>
        <w:tc>
          <w:tcPr>
            <w:tcW w:w="1701" w:type="dxa"/>
          </w:tcPr>
          <w:p w:rsidR="007D11B6" w:rsidRDefault="007D11B6">
            <w:pPr>
              <w:pStyle w:val="ConsPlusNormal"/>
              <w:jc w:val="center"/>
            </w:pPr>
            <w:r>
              <w:t>1502274,70</w:t>
            </w:r>
          </w:p>
        </w:tc>
        <w:tc>
          <w:tcPr>
            <w:tcW w:w="1701" w:type="dxa"/>
          </w:tcPr>
          <w:p w:rsidR="007D11B6" w:rsidRDefault="007D11B6">
            <w:pPr>
              <w:pStyle w:val="ConsPlusNormal"/>
              <w:jc w:val="center"/>
            </w:pPr>
            <w:r>
              <w:t>935000,00</w:t>
            </w:r>
          </w:p>
        </w:tc>
        <w:tc>
          <w:tcPr>
            <w:tcW w:w="1701" w:type="dxa"/>
          </w:tcPr>
          <w:p w:rsidR="007D11B6" w:rsidRDefault="007D11B6">
            <w:pPr>
              <w:pStyle w:val="ConsPlusNormal"/>
              <w:jc w:val="center"/>
            </w:pPr>
            <w:r>
              <w:t>3142311,10</w:t>
            </w:r>
          </w:p>
        </w:tc>
        <w:tc>
          <w:tcPr>
            <w:tcW w:w="1701" w:type="dxa"/>
          </w:tcPr>
          <w:p w:rsidR="007D11B6" w:rsidRDefault="007D11B6">
            <w:pPr>
              <w:pStyle w:val="ConsPlusNormal"/>
              <w:jc w:val="center"/>
            </w:pPr>
            <w:r>
              <w:t>2207311,10</w:t>
            </w:r>
          </w:p>
        </w:tc>
        <w:tc>
          <w:tcPr>
            <w:tcW w:w="1701" w:type="dxa"/>
          </w:tcPr>
          <w:p w:rsidR="007D11B6" w:rsidRDefault="007D11B6">
            <w:pPr>
              <w:pStyle w:val="ConsPlusNormal"/>
              <w:jc w:val="center"/>
            </w:pPr>
            <w:r>
              <w:t>935000,00</w:t>
            </w:r>
          </w:p>
        </w:tc>
      </w:tr>
      <w:tr w:rsidR="007D11B6">
        <w:tc>
          <w:tcPr>
            <w:tcW w:w="2835" w:type="dxa"/>
          </w:tcPr>
          <w:p w:rsidR="007D11B6" w:rsidRDefault="007D11B6">
            <w:pPr>
              <w:pStyle w:val="ConsPlusNormal"/>
            </w:pPr>
            <w:r>
              <w:t xml:space="preserve">Внедрение интеллектуальных транспортных систем, предусматривающих автоматизацию процессов управления дорожным движением, установка автоматических пунктов весогабаритного контроля и становка систем видеоконтроля (камер фото-видеофиксации нарушений правил дорожного движения на автомобильных дорогах республиканского и межмуниципального </w:t>
            </w:r>
            <w:r>
              <w:lastRenderedPageBreak/>
              <w:t>значения Республики Дагестан в рамках национального проекта "Безопасные качественные дороги"</w:t>
            </w:r>
          </w:p>
        </w:tc>
        <w:tc>
          <w:tcPr>
            <w:tcW w:w="1701" w:type="dxa"/>
          </w:tcPr>
          <w:p w:rsidR="007D11B6" w:rsidRDefault="007D11B6">
            <w:pPr>
              <w:pStyle w:val="ConsPlusNormal"/>
              <w:jc w:val="center"/>
            </w:pPr>
            <w:r>
              <w:lastRenderedPageBreak/>
              <w:t>174691,90</w:t>
            </w:r>
          </w:p>
        </w:tc>
        <w:tc>
          <w:tcPr>
            <w:tcW w:w="1701" w:type="dxa"/>
          </w:tcPr>
          <w:p w:rsidR="007D11B6" w:rsidRDefault="007D11B6">
            <w:pPr>
              <w:pStyle w:val="ConsPlusNormal"/>
              <w:jc w:val="center"/>
            </w:pPr>
            <w:r>
              <w:t>54691,901</w:t>
            </w:r>
          </w:p>
        </w:tc>
        <w:tc>
          <w:tcPr>
            <w:tcW w:w="1701" w:type="dxa"/>
          </w:tcPr>
          <w:p w:rsidR="007D11B6" w:rsidRDefault="007D11B6">
            <w:pPr>
              <w:pStyle w:val="ConsPlusNormal"/>
              <w:jc w:val="center"/>
            </w:pPr>
            <w:r>
              <w:t>120000,00</w:t>
            </w:r>
          </w:p>
        </w:tc>
        <w:tc>
          <w:tcPr>
            <w:tcW w:w="1701" w:type="dxa"/>
          </w:tcPr>
          <w:p w:rsidR="007D11B6" w:rsidRDefault="007D11B6">
            <w:pPr>
              <w:pStyle w:val="ConsPlusNormal"/>
              <w:jc w:val="center"/>
            </w:pPr>
            <w:r>
              <w:t>48624,63</w:t>
            </w:r>
          </w:p>
        </w:tc>
        <w:tc>
          <w:tcPr>
            <w:tcW w:w="1701" w:type="dxa"/>
          </w:tcPr>
          <w:p w:rsidR="007D11B6" w:rsidRDefault="007D11B6">
            <w:pPr>
              <w:pStyle w:val="ConsPlusNormal"/>
              <w:jc w:val="center"/>
            </w:pPr>
            <w:r>
              <w:t>48143,20</w:t>
            </w:r>
          </w:p>
        </w:tc>
        <w:tc>
          <w:tcPr>
            <w:tcW w:w="1701" w:type="dxa"/>
          </w:tcPr>
          <w:p w:rsidR="007D11B6" w:rsidRDefault="007D11B6">
            <w:pPr>
              <w:pStyle w:val="ConsPlusNormal"/>
              <w:jc w:val="center"/>
            </w:pPr>
            <w:r>
              <w:t>481,43</w:t>
            </w:r>
          </w:p>
        </w:tc>
      </w:tr>
      <w:tr w:rsidR="007D11B6">
        <w:tc>
          <w:tcPr>
            <w:tcW w:w="2835" w:type="dxa"/>
          </w:tcPr>
          <w:p w:rsidR="007D11B6" w:rsidRDefault="007D11B6">
            <w:pPr>
              <w:pStyle w:val="ConsPlusNormal"/>
            </w:pPr>
            <w:r>
              <w:lastRenderedPageBreak/>
              <w:t>Капитальный ремонт и ремонт автодорог республиканского, межмуниципального и местного значения и сооружений на них</w:t>
            </w:r>
          </w:p>
        </w:tc>
        <w:tc>
          <w:tcPr>
            <w:tcW w:w="1701" w:type="dxa"/>
          </w:tcPr>
          <w:p w:rsidR="007D11B6" w:rsidRDefault="007D11B6">
            <w:pPr>
              <w:pStyle w:val="ConsPlusNormal"/>
              <w:jc w:val="center"/>
            </w:pPr>
            <w:r>
              <w:t>3098056,188</w:t>
            </w:r>
          </w:p>
        </w:tc>
        <w:tc>
          <w:tcPr>
            <w:tcW w:w="1701" w:type="dxa"/>
          </w:tcPr>
          <w:p w:rsidR="007D11B6" w:rsidRDefault="007D11B6">
            <w:pPr>
              <w:pStyle w:val="ConsPlusNormal"/>
              <w:jc w:val="center"/>
            </w:pPr>
            <w:r>
              <w:t>-</w:t>
            </w:r>
          </w:p>
        </w:tc>
        <w:tc>
          <w:tcPr>
            <w:tcW w:w="1701" w:type="dxa"/>
          </w:tcPr>
          <w:p w:rsidR="007D11B6" w:rsidRDefault="007D11B6">
            <w:pPr>
              <w:pStyle w:val="ConsPlusNormal"/>
              <w:jc w:val="center"/>
            </w:pPr>
            <w:r>
              <w:t>3098056,188</w:t>
            </w:r>
          </w:p>
        </w:tc>
        <w:tc>
          <w:tcPr>
            <w:tcW w:w="1701" w:type="dxa"/>
          </w:tcPr>
          <w:p w:rsidR="007D11B6" w:rsidRDefault="007D11B6">
            <w:pPr>
              <w:pStyle w:val="ConsPlusNormal"/>
              <w:jc w:val="center"/>
            </w:pPr>
            <w:r>
              <w:t>3583951,024</w:t>
            </w:r>
          </w:p>
        </w:tc>
        <w:tc>
          <w:tcPr>
            <w:tcW w:w="1701" w:type="dxa"/>
          </w:tcPr>
          <w:p w:rsidR="007D11B6" w:rsidRDefault="007D11B6">
            <w:pPr>
              <w:pStyle w:val="ConsPlusNormal"/>
              <w:jc w:val="center"/>
            </w:pPr>
            <w:r>
              <w:t>-</w:t>
            </w:r>
          </w:p>
        </w:tc>
        <w:tc>
          <w:tcPr>
            <w:tcW w:w="1701" w:type="dxa"/>
          </w:tcPr>
          <w:p w:rsidR="007D11B6" w:rsidRDefault="007D11B6">
            <w:pPr>
              <w:pStyle w:val="ConsPlusNormal"/>
              <w:jc w:val="center"/>
            </w:pPr>
            <w:r>
              <w:t>3583951,024</w:t>
            </w:r>
          </w:p>
        </w:tc>
      </w:tr>
      <w:tr w:rsidR="007D11B6">
        <w:tc>
          <w:tcPr>
            <w:tcW w:w="2835" w:type="dxa"/>
          </w:tcPr>
          <w:p w:rsidR="007D11B6" w:rsidRDefault="007D11B6">
            <w:pPr>
              <w:pStyle w:val="ConsPlusNormal"/>
            </w:pPr>
            <w:r>
              <w:t>Проектно-изыскательские работы, экспертиза проектов и иные мероприятия в отношении автомобильных дорог общего пользования</w:t>
            </w:r>
          </w:p>
        </w:tc>
        <w:tc>
          <w:tcPr>
            <w:tcW w:w="1701" w:type="dxa"/>
          </w:tcPr>
          <w:p w:rsidR="007D11B6" w:rsidRDefault="007D11B6">
            <w:pPr>
              <w:pStyle w:val="ConsPlusNormal"/>
              <w:jc w:val="center"/>
            </w:pPr>
            <w:r>
              <w:t>240000,000</w:t>
            </w:r>
          </w:p>
        </w:tc>
        <w:tc>
          <w:tcPr>
            <w:tcW w:w="1701" w:type="dxa"/>
          </w:tcPr>
          <w:p w:rsidR="007D11B6" w:rsidRDefault="007D11B6">
            <w:pPr>
              <w:pStyle w:val="ConsPlusNormal"/>
              <w:jc w:val="center"/>
            </w:pPr>
            <w:r>
              <w:t>-</w:t>
            </w:r>
          </w:p>
        </w:tc>
        <w:tc>
          <w:tcPr>
            <w:tcW w:w="1701" w:type="dxa"/>
          </w:tcPr>
          <w:p w:rsidR="007D11B6" w:rsidRDefault="007D11B6">
            <w:pPr>
              <w:pStyle w:val="ConsPlusNormal"/>
              <w:jc w:val="center"/>
            </w:pPr>
            <w:r>
              <w:t>240000,000</w:t>
            </w:r>
          </w:p>
        </w:tc>
        <w:tc>
          <w:tcPr>
            <w:tcW w:w="1701" w:type="dxa"/>
          </w:tcPr>
          <w:p w:rsidR="007D11B6" w:rsidRDefault="007D11B6">
            <w:pPr>
              <w:pStyle w:val="ConsPlusNormal"/>
              <w:jc w:val="center"/>
            </w:pPr>
            <w:r>
              <w:t>240000,000</w:t>
            </w:r>
          </w:p>
        </w:tc>
        <w:tc>
          <w:tcPr>
            <w:tcW w:w="1701" w:type="dxa"/>
          </w:tcPr>
          <w:p w:rsidR="007D11B6" w:rsidRDefault="007D11B6">
            <w:pPr>
              <w:pStyle w:val="ConsPlusNormal"/>
              <w:jc w:val="center"/>
            </w:pPr>
            <w:r>
              <w:t>-</w:t>
            </w:r>
          </w:p>
        </w:tc>
        <w:tc>
          <w:tcPr>
            <w:tcW w:w="1701" w:type="dxa"/>
          </w:tcPr>
          <w:p w:rsidR="007D11B6" w:rsidRDefault="007D11B6">
            <w:pPr>
              <w:pStyle w:val="ConsPlusNormal"/>
              <w:jc w:val="center"/>
            </w:pPr>
            <w:r>
              <w:t>240000,000</w:t>
            </w:r>
          </w:p>
        </w:tc>
      </w:tr>
      <w:tr w:rsidR="007D11B6">
        <w:tc>
          <w:tcPr>
            <w:tcW w:w="2835" w:type="dxa"/>
          </w:tcPr>
          <w:p w:rsidR="007D11B6" w:rsidRDefault="007D11B6">
            <w:pPr>
              <w:pStyle w:val="ConsPlusNormal"/>
            </w:pPr>
            <w:r>
              <w:t>Содержание автодорог республиканского, межмуниципального и местного значения и сооружений на них</w:t>
            </w:r>
          </w:p>
        </w:tc>
        <w:tc>
          <w:tcPr>
            <w:tcW w:w="1701" w:type="dxa"/>
          </w:tcPr>
          <w:p w:rsidR="007D11B6" w:rsidRDefault="007D11B6">
            <w:pPr>
              <w:pStyle w:val="ConsPlusNormal"/>
              <w:jc w:val="center"/>
            </w:pPr>
            <w:r>
              <w:t>1040000,000</w:t>
            </w:r>
          </w:p>
        </w:tc>
        <w:tc>
          <w:tcPr>
            <w:tcW w:w="1701" w:type="dxa"/>
          </w:tcPr>
          <w:p w:rsidR="007D11B6" w:rsidRDefault="007D11B6">
            <w:pPr>
              <w:pStyle w:val="ConsPlusNormal"/>
              <w:jc w:val="center"/>
            </w:pPr>
            <w:r>
              <w:t>-</w:t>
            </w:r>
          </w:p>
        </w:tc>
        <w:tc>
          <w:tcPr>
            <w:tcW w:w="1701" w:type="dxa"/>
          </w:tcPr>
          <w:p w:rsidR="007D11B6" w:rsidRDefault="007D11B6">
            <w:pPr>
              <w:pStyle w:val="ConsPlusNormal"/>
              <w:jc w:val="center"/>
            </w:pPr>
            <w:r>
              <w:t>1040000,000</w:t>
            </w:r>
          </w:p>
        </w:tc>
        <w:tc>
          <w:tcPr>
            <w:tcW w:w="1701" w:type="dxa"/>
          </w:tcPr>
          <w:p w:rsidR="007D11B6" w:rsidRDefault="007D11B6">
            <w:pPr>
              <w:pStyle w:val="ConsPlusNormal"/>
              <w:jc w:val="center"/>
            </w:pPr>
            <w:r>
              <w:t>1100000,000</w:t>
            </w:r>
          </w:p>
        </w:tc>
        <w:tc>
          <w:tcPr>
            <w:tcW w:w="1701" w:type="dxa"/>
          </w:tcPr>
          <w:p w:rsidR="007D11B6" w:rsidRDefault="007D11B6">
            <w:pPr>
              <w:pStyle w:val="ConsPlusNormal"/>
              <w:jc w:val="center"/>
            </w:pPr>
            <w:r>
              <w:t>-</w:t>
            </w:r>
          </w:p>
        </w:tc>
        <w:tc>
          <w:tcPr>
            <w:tcW w:w="1701" w:type="dxa"/>
          </w:tcPr>
          <w:p w:rsidR="007D11B6" w:rsidRDefault="007D11B6">
            <w:pPr>
              <w:pStyle w:val="ConsPlusNormal"/>
              <w:jc w:val="center"/>
            </w:pPr>
            <w:r>
              <w:t>1100000,000</w:t>
            </w:r>
          </w:p>
        </w:tc>
      </w:tr>
      <w:tr w:rsidR="007D11B6">
        <w:tc>
          <w:tcPr>
            <w:tcW w:w="2835" w:type="dxa"/>
          </w:tcPr>
          <w:p w:rsidR="007D11B6" w:rsidRDefault="007D11B6">
            <w:pPr>
              <w:pStyle w:val="ConsPlusNormal"/>
            </w:pPr>
            <w:r>
              <w:t>Мероприятия по обеспечению безопасности и организации дорожного движения</w:t>
            </w:r>
          </w:p>
        </w:tc>
        <w:tc>
          <w:tcPr>
            <w:tcW w:w="1701" w:type="dxa"/>
          </w:tcPr>
          <w:p w:rsidR="007D11B6" w:rsidRDefault="007D11B6">
            <w:pPr>
              <w:pStyle w:val="ConsPlusNormal"/>
              <w:jc w:val="center"/>
            </w:pPr>
            <w:r>
              <w:t>355000,000</w:t>
            </w:r>
          </w:p>
        </w:tc>
        <w:tc>
          <w:tcPr>
            <w:tcW w:w="1701" w:type="dxa"/>
          </w:tcPr>
          <w:p w:rsidR="007D11B6" w:rsidRDefault="007D11B6">
            <w:pPr>
              <w:pStyle w:val="ConsPlusNormal"/>
              <w:jc w:val="center"/>
            </w:pPr>
            <w:r>
              <w:t>-</w:t>
            </w:r>
          </w:p>
        </w:tc>
        <w:tc>
          <w:tcPr>
            <w:tcW w:w="1701" w:type="dxa"/>
          </w:tcPr>
          <w:p w:rsidR="007D11B6" w:rsidRDefault="007D11B6">
            <w:pPr>
              <w:pStyle w:val="ConsPlusNormal"/>
              <w:jc w:val="center"/>
            </w:pPr>
            <w:r>
              <w:t>355000,000</w:t>
            </w:r>
          </w:p>
        </w:tc>
        <w:tc>
          <w:tcPr>
            <w:tcW w:w="1701" w:type="dxa"/>
          </w:tcPr>
          <w:p w:rsidR="007D11B6" w:rsidRDefault="007D11B6">
            <w:pPr>
              <w:pStyle w:val="ConsPlusNormal"/>
              <w:jc w:val="center"/>
            </w:pPr>
            <w:r>
              <w:t>501100,000</w:t>
            </w:r>
          </w:p>
        </w:tc>
        <w:tc>
          <w:tcPr>
            <w:tcW w:w="1701" w:type="dxa"/>
          </w:tcPr>
          <w:p w:rsidR="007D11B6" w:rsidRDefault="007D11B6">
            <w:pPr>
              <w:pStyle w:val="ConsPlusNormal"/>
              <w:jc w:val="center"/>
            </w:pPr>
            <w:r>
              <w:t>-</w:t>
            </w:r>
          </w:p>
        </w:tc>
        <w:tc>
          <w:tcPr>
            <w:tcW w:w="1701" w:type="dxa"/>
          </w:tcPr>
          <w:p w:rsidR="007D11B6" w:rsidRDefault="007D11B6">
            <w:pPr>
              <w:pStyle w:val="ConsPlusNormal"/>
              <w:jc w:val="center"/>
            </w:pPr>
            <w:r>
              <w:t>501100,000</w:t>
            </w:r>
          </w:p>
        </w:tc>
      </w:tr>
      <w:tr w:rsidR="007D11B6">
        <w:tc>
          <w:tcPr>
            <w:tcW w:w="2835" w:type="dxa"/>
          </w:tcPr>
          <w:p w:rsidR="007D11B6" w:rsidRDefault="007D11B6">
            <w:pPr>
              <w:pStyle w:val="ConsPlusNormal"/>
            </w:pPr>
            <w:r>
              <w:t>Разметка автодорог</w:t>
            </w:r>
          </w:p>
        </w:tc>
        <w:tc>
          <w:tcPr>
            <w:tcW w:w="1701" w:type="dxa"/>
          </w:tcPr>
          <w:p w:rsidR="007D11B6" w:rsidRDefault="007D11B6">
            <w:pPr>
              <w:pStyle w:val="ConsPlusNormal"/>
              <w:jc w:val="center"/>
            </w:pPr>
            <w:r>
              <w:t>170000,000</w:t>
            </w:r>
          </w:p>
        </w:tc>
        <w:tc>
          <w:tcPr>
            <w:tcW w:w="1701" w:type="dxa"/>
          </w:tcPr>
          <w:p w:rsidR="007D11B6" w:rsidRDefault="007D11B6">
            <w:pPr>
              <w:pStyle w:val="ConsPlusNormal"/>
              <w:jc w:val="center"/>
            </w:pPr>
            <w:r>
              <w:t>-</w:t>
            </w:r>
          </w:p>
        </w:tc>
        <w:tc>
          <w:tcPr>
            <w:tcW w:w="1701" w:type="dxa"/>
          </w:tcPr>
          <w:p w:rsidR="007D11B6" w:rsidRDefault="007D11B6">
            <w:pPr>
              <w:pStyle w:val="ConsPlusNormal"/>
              <w:jc w:val="center"/>
            </w:pPr>
            <w:r>
              <w:t>170000,000</w:t>
            </w:r>
          </w:p>
        </w:tc>
        <w:tc>
          <w:tcPr>
            <w:tcW w:w="1701" w:type="dxa"/>
          </w:tcPr>
          <w:p w:rsidR="007D11B6" w:rsidRDefault="007D11B6">
            <w:pPr>
              <w:pStyle w:val="ConsPlusNormal"/>
              <w:jc w:val="center"/>
            </w:pPr>
            <w:r>
              <w:t>180000,000</w:t>
            </w:r>
          </w:p>
        </w:tc>
        <w:tc>
          <w:tcPr>
            <w:tcW w:w="1701" w:type="dxa"/>
          </w:tcPr>
          <w:p w:rsidR="007D11B6" w:rsidRDefault="007D11B6">
            <w:pPr>
              <w:pStyle w:val="ConsPlusNormal"/>
              <w:jc w:val="center"/>
            </w:pPr>
            <w:r>
              <w:t>-</w:t>
            </w:r>
          </w:p>
        </w:tc>
        <w:tc>
          <w:tcPr>
            <w:tcW w:w="1701" w:type="dxa"/>
          </w:tcPr>
          <w:p w:rsidR="007D11B6" w:rsidRDefault="007D11B6">
            <w:pPr>
              <w:pStyle w:val="ConsPlusNormal"/>
              <w:jc w:val="center"/>
            </w:pPr>
            <w:r>
              <w:t>180000,000</w:t>
            </w:r>
          </w:p>
        </w:tc>
      </w:tr>
      <w:tr w:rsidR="007D11B6">
        <w:tc>
          <w:tcPr>
            <w:tcW w:w="2835" w:type="dxa"/>
          </w:tcPr>
          <w:p w:rsidR="007D11B6" w:rsidRDefault="007D11B6">
            <w:pPr>
              <w:pStyle w:val="ConsPlusNormal"/>
            </w:pPr>
            <w:r>
              <w:t xml:space="preserve">Выполнение кадастровых работ по земельным </w:t>
            </w:r>
            <w:r>
              <w:lastRenderedPageBreak/>
              <w:t>участкам, занятым существующими полосами отвода автомобильных дорог общего пользования</w:t>
            </w:r>
          </w:p>
        </w:tc>
        <w:tc>
          <w:tcPr>
            <w:tcW w:w="1701" w:type="dxa"/>
          </w:tcPr>
          <w:p w:rsidR="007D11B6" w:rsidRDefault="007D11B6">
            <w:pPr>
              <w:pStyle w:val="ConsPlusNormal"/>
              <w:jc w:val="center"/>
            </w:pPr>
            <w:r>
              <w:lastRenderedPageBreak/>
              <w:t>10000,000</w:t>
            </w:r>
          </w:p>
        </w:tc>
        <w:tc>
          <w:tcPr>
            <w:tcW w:w="1701" w:type="dxa"/>
          </w:tcPr>
          <w:p w:rsidR="007D11B6" w:rsidRDefault="007D11B6">
            <w:pPr>
              <w:pStyle w:val="ConsPlusNormal"/>
              <w:jc w:val="center"/>
            </w:pPr>
            <w:r>
              <w:t>-</w:t>
            </w:r>
          </w:p>
        </w:tc>
        <w:tc>
          <w:tcPr>
            <w:tcW w:w="1701" w:type="dxa"/>
          </w:tcPr>
          <w:p w:rsidR="007D11B6" w:rsidRDefault="007D11B6">
            <w:pPr>
              <w:pStyle w:val="ConsPlusNormal"/>
              <w:jc w:val="center"/>
            </w:pPr>
            <w:r>
              <w:t>10000,000</w:t>
            </w:r>
          </w:p>
        </w:tc>
        <w:tc>
          <w:tcPr>
            <w:tcW w:w="1701" w:type="dxa"/>
          </w:tcPr>
          <w:p w:rsidR="007D11B6" w:rsidRDefault="007D11B6">
            <w:pPr>
              <w:pStyle w:val="ConsPlusNormal"/>
              <w:jc w:val="center"/>
            </w:pPr>
            <w:r>
              <w:t>10000,000</w:t>
            </w:r>
          </w:p>
        </w:tc>
        <w:tc>
          <w:tcPr>
            <w:tcW w:w="1701" w:type="dxa"/>
          </w:tcPr>
          <w:p w:rsidR="007D11B6" w:rsidRDefault="007D11B6">
            <w:pPr>
              <w:pStyle w:val="ConsPlusNormal"/>
              <w:jc w:val="center"/>
            </w:pPr>
            <w:r>
              <w:t>-</w:t>
            </w:r>
          </w:p>
        </w:tc>
        <w:tc>
          <w:tcPr>
            <w:tcW w:w="1701" w:type="dxa"/>
          </w:tcPr>
          <w:p w:rsidR="007D11B6" w:rsidRDefault="007D11B6">
            <w:pPr>
              <w:pStyle w:val="ConsPlusNormal"/>
              <w:jc w:val="center"/>
            </w:pPr>
            <w:r>
              <w:t>10000,000</w:t>
            </w:r>
          </w:p>
        </w:tc>
      </w:tr>
      <w:tr w:rsidR="007D11B6">
        <w:tc>
          <w:tcPr>
            <w:tcW w:w="2835" w:type="dxa"/>
          </w:tcPr>
          <w:p w:rsidR="007D11B6" w:rsidRDefault="007D11B6">
            <w:pPr>
              <w:pStyle w:val="ConsPlusNormal"/>
            </w:pPr>
            <w:r>
              <w:lastRenderedPageBreak/>
              <w:t>Налог на имущество</w:t>
            </w:r>
          </w:p>
        </w:tc>
        <w:tc>
          <w:tcPr>
            <w:tcW w:w="1701" w:type="dxa"/>
          </w:tcPr>
          <w:p w:rsidR="007D11B6" w:rsidRDefault="007D11B6">
            <w:pPr>
              <w:pStyle w:val="ConsPlusNormal"/>
              <w:jc w:val="center"/>
            </w:pPr>
            <w:r>
              <w:t>760000,000</w:t>
            </w:r>
          </w:p>
        </w:tc>
        <w:tc>
          <w:tcPr>
            <w:tcW w:w="1701" w:type="dxa"/>
          </w:tcPr>
          <w:p w:rsidR="007D11B6" w:rsidRDefault="007D11B6">
            <w:pPr>
              <w:pStyle w:val="ConsPlusNormal"/>
              <w:jc w:val="center"/>
            </w:pPr>
            <w:r>
              <w:t>-</w:t>
            </w:r>
          </w:p>
        </w:tc>
        <w:tc>
          <w:tcPr>
            <w:tcW w:w="1701" w:type="dxa"/>
          </w:tcPr>
          <w:p w:rsidR="007D11B6" w:rsidRDefault="007D11B6">
            <w:pPr>
              <w:pStyle w:val="ConsPlusNormal"/>
              <w:jc w:val="center"/>
            </w:pPr>
            <w:r>
              <w:t>760000,000</w:t>
            </w:r>
          </w:p>
        </w:tc>
        <w:tc>
          <w:tcPr>
            <w:tcW w:w="1701" w:type="dxa"/>
          </w:tcPr>
          <w:p w:rsidR="007D11B6" w:rsidRDefault="007D11B6">
            <w:pPr>
              <w:pStyle w:val="ConsPlusNormal"/>
              <w:jc w:val="center"/>
            </w:pPr>
            <w:r>
              <w:t>760000,000</w:t>
            </w:r>
          </w:p>
        </w:tc>
        <w:tc>
          <w:tcPr>
            <w:tcW w:w="1701" w:type="dxa"/>
          </w:tcPr>
          <w:p w:rsidR="007D11B6" w:rsidRDefault="007D11B6">
            <w:pPr>
              <w:pStyle w:val="ConsPlusNormal"/>
              <w:jc w:val="center"/>
            </w:pPr>
            <w:r>
              <w:t>-</w:t>
            </w:r>
          </w:p>
        </w:tc>
        <w:tc>
          <w:tcPr>
            <w:tcW w:w="1701" w:type="dxa"/>
          </w:tcPr>
          <w:p w:rsidR="007D11B6" w:rsidRDefault="007D11B6">
            <w:pPr>
              <w:pStyle w:val="ConsPlusNormal"/>
              <w:jc w:val="center"/>
            </w:pPr>
            <w:r>
              <w:t>760000,000</w:t>
            </w:r>
          </w:p>
        </w:tc>
      </w:tr>
      <w:tr w:rsidR="007D11B6">
        <w:tc>
          <w:tcPr>
            <w:tcW w:w="2835" w:type="dxa"/>
          </w:tcPr>
          <w:p w:rsidR="007D11B6" w:rsidRDefault="007D11B6">
            <w:pPr>
              <w:pStyle w:val="ConsPlusNormal"/>
            </w:pPr>
            <w:r>
              <w:t>Исполнение судебных актов и штрафов по соглашениям и заключенным контрактам</w:t>
            </w:r>
          </w:p>
        </w:tc>
        <w:tc>
          <w:tcPr>
            <w:tcW w:w="1701" w:type="dxa"/>
          </w:tcPr>
          <w:p w:rsidR="007D11B6" w:rsidRDefault="007D11B6">
            <w:pPr>
              <w:pStyle w:val="ConsPlusNormal"/>
              <w:jc w:val="center"/>
            </w:pPr>
            <w:r>
              <w:t>2000,000</w:t>
            </w:r>
          </w:p>
        </w:tc>
        <w:tc>
          <w:tcPr>
            <w:tcW w:w="1701" w:type="dxa"/>
          </w:tcPr>
          <w:p w:rsidR="007D11B6" w:rsidRDefault="007D11B6">
            <w:pPr>
              <w:pStyle w:val="ConsPlusNormal"/>
            </w:pPr>
          </w:p>
        </w:tc>
        <w:tc>
          <w:tcPr>
            <w:tcW w:w="1701" w:type="dxa"/>
          </w:tcPr>
          <w:p w:rsidR="007D11B6" w:rsidRDefault="007D11B6">
            <w:pPr>
              <w:pStyle w:val="ConsPlusNormal"/>
              <w:jc w:val="center"/>
            </w:pPr>
            <w:r>
              <w:t>2000,000</w:t>
            </w:r>
          </w:p>
        </w:tc>
        <w:tc>
          <w:tcPr>
            <w:tcW w:w="1701" w:type="dxa"/>
          </w:tcPr>
          <w:p w:rsidR="007D11B6" w:rsidRDefault="007D11B6">
            <w:pPr>
              <w:pStyle w:val="ConsPlusNormal"/>
              <w:jc w:val="center"/>
            </w:pPr>
            <w:r>
              <w:t>2000,000</w:t>
            </w:r>
          </w:p>
        </w:tc>
        <w:tc>
          <w:tcPr>
            <w:tcW w:w="1701" w:type="dxa"/>
          </w:tcPr>
          <w:p w:rsidR="007D11B6" w:rsidRDefault="007D11B6">
            <w:pPr>
              <w:pStyle w:val="ConsPlusNormal"/>
            </w:pPr>
          </w:p>
        </w:tc>
        <w:tc>
          <w:tcPr>
            <w:tcW w:w="1701" w:type="dxa"/>
          </w:tcPr>
          <w:p w:rsidR="007D11B6" w:rsidRDefault="007D11B6">
            <w:pPr>
              <w:pStyle w:val="ConsPlusNormal"/>
              <w:jc w:val="center"/>
            </w:pPr>
            <w:r>
              <w:t>2000,000</w:t>
            </w:r>
          </w:p>
        </w:tc>
      </w:tr>
      <w:tr w:rsidR="007D11B6">
        <w:tc>
          <w:tcPr>
            <w:tcW w:w="2835" w:type="dxa"/>
          </w:tcPr>
          <w:p w:rsidR="007D11B6" w:rsidRDefault="007D11B6">
            <w:pPr>
              <w:pStyle w:val="ConsPlusNormal"/>
            </w:pPr>
            <w:r>
              <w:t>Содержание аппарата ГКУ "Дагестанавтодор"</w:t>
            </w:r>
          </w:p>
        </w:tc>
        <w:tc>
          <w:tcPr>
            <w:tcW w:w="1701" w:type="dxa"/>
          </w:tcPr>
          <w:p w:rsidR="007D11B6" w:rsidRDefault="007D11B6">
            <w:pPr>
              <w:pStyle w:val="ConsPlusNormal"/>
              <w:jc w:val="center"/>
            </w:pPr>
            <w:r>
              <w:t>170000,000</w:t>
            </w:r>
          </w:p>
        </w:tc>
        <w:tc>
          <w:tcPr>
            <w:tcW w:w="1701" w:type="dxa"/>
          </w:tcPr>
          <w:p w:rsidR="007D11B6" w:rsidRDefault="007D11B6">
            <w:pPr>
              <w:pStyle w:val="ConsPlusNormal"/>
              <w:jc w:val="center"/>
            </w:pPr>
            <w:r>
              <w:t>-</w:t>
            </w:r>
          </w:p>
        </w:tc>
        <w:tc>
          <w:tcPr>
            <w:tcW w:w="1701" w:type="dxa"/>
          </w:tcPr>
          <w:p w:rsidR="007D11B6" w:rsidRDefault="007D11B6">
            <w:pPr>
              <w:pStyle w:val="ConsPlusNormal"/>
              <w:jc w:val="center"/>
            </w:pPr>
            <w:r>
              <w:t>170000,000</w:t>
            </w:r>
          </w:p>
        </w:tc>
        <w:tc>
          <w:tcPr>
            <w:tcW w:w="1701" w:type="dxa"/>
          </w:tcPr>
          <w:p w:rsidR="007D11B6" w:rsidRDefault="007D11B6">
            <w:pPr>
              <w:pStyle w:val="ConsPlusNormal"/>
              <w:jc w:val="center"/>
            </w:pPr>
            <w:r>
              <w:t>175000,000</w:t>
            </w:r>
          </w:p>
        </w:tc>
        <w:tc>
          <w:tcPr>
            <w:tcW w:w="1701" w:type="dxa"/>
          </w:tcPr>
          <w:p w:rsidR="007D11B6" w:rsidRDefault="007D11B6">
            <w:pPr>
              <w:pStyle w:val="ConsPlusNormal"/>
              <w:jc w:val="center"/>
            </w:pPr>
            <w:r>
              <w:t>-</w:t>
            </w:r>
          </w:p>
        </w:tc>
        <w:tc>
          <w:tcPr>
            <w:tcW w:w="1701" w:type="dxa"/>
          </w:tcPr>
          <w:p w:rsidR="007D11B6" w:rsidRDefault="007D11B6">
            <w:pPr>
              <w:pStyle w:val="ConsPlusNormal"/>
              <w:jc w:val="center"/>
            </w:pPr>
            <w:r>
              <w:t>175000,000</w:t>
            </w:r>
          </w:p>
        </w:tc>
      </w:tr>
      <w:tr w:rsidR="007D11B6">
        <w:tc>
          <w:tcPr>
            <w:tcW w:w="2835" w:type="dxa"/>
          </w:tcPr>
          <w:p w:rsidR="007D11B6" w:rsidRDefault="007D11B6">
            <w:pPr>
              <w:pStyle w:val="ConsPlusNormal"/>
            </w:pPr>
            <w:r>
              <w:t>Содержание аппарата ГКУ РД "ЦОДД"</w:t>
            </w:r>
          </w:p>
        </w:tc>
        <w:tc>
          <w:tcPr>
            <w:tcW w:w="1701" w:type="dxa"/>
          </w:tcPr>
          <w:p w:rsidR="007D11B6" w:rsidRDefault="007D11B6">
            <w:pPr>
              <w:pStyle w:val="ConsPlusNormal"/>
              <w:jc w:val="center"/>
            </w:pPr>
            <w:r>
              <w:t>69990,600</w:t>
            </w:r>
          </w:p>
        </w:tc>
        <w:tc>
          <w:tcPr>
            <w:tcW w:w="1701" w:type="dxa"/>
          </w:tcPr>
          <w:p w:rsidR="007D11B6" w:rsidRDefault="007D11B6">
            <w:pPr>
              <w:pStyle w:val="ConsPlusNormal"/>
              <w:jc w:val="center"/>
            </w:pPr>
            <w:r>
              <w:t>-</w:t>
            </w:r>
          </w:p>
        </w:tc>
        <w:tc>
          <w:tcPr>
            <w:tcW w:w="1701" w:type="dxa"/>
          </w:tcPr>
          <w:p w:rsidR="007D11B6" w:rsidRDefault="007D11B6">
            <w:pPr>
              <w:pStyle w:val="ConsPlusNormal"/>
              <w:jc w:val="center"/>
            </w:pPr>
            <w:r>
              <w:t>69990,600</w:t>
            </w:r>
          </w:p>
        </w:tc>
        <w:tc>
          <w:tcPr>
            <w:tcW w:w="1701" w:type="dxa"/>
          </w:tcPr>
          <w:p w:rsidR="007D11B6" w:rsidRDefault="007D11B6">
            <w:pPr>
              <w:pStyle w:val="ConsPlusNormal"/>
              <w:jc w:val="center"/>
            </w:pPr>
            <w:r>
              <w:t>69990,600</w:t>
            </w:r>
          </w:p>
        </w:tc>
        <w:tc>
          <w:tcPr>
            <w:tcW w:w="1701" w:type="dxa"/>
          </w:tcPr>
          <w:p w:rsidR="007D11B6" w:rsidRDefault="007D11B6">
            <w:pPr>
              <w:pStyle w:val="ConsPlusNormal"/>
              <w:jc w:val="center"/>
            </w:pPr>
            <w:r>
              <w:t>-</w:t>
            </w:r>
          </w:p>
        </w:tc>
        <w:tc>
          <w:tcPr>
            <w:tcW w:w="1701" w:type="dxa"/>
          </w:tcPr>
          <w:p w:rsidR="007D11B6" w:rsidRDefault="007D11B6">
            <w:pPr>
              <w:pStyle w:val="ConsPlusNormal"/>
              <w:jc w:val="center"/>
            </w:pPr>
            <w:r>
              <w:t>69990,600</w:t>
            </w:r>
          </w:p>
        </w:tc>
      </w:tr>
      <w:tr w:rsidR="007D11B6">
        <w:tc>
          <w:tcPr>
            <w:tcW w:w="2835" w:type="dxa"/>
          </w:tcPr>
          <w:p w:rsidR="007D11B6" w:rsidRDefault="007D11B6">
            <w:pPr>
              <w:pStyle w:val="ConsPlusNormal"/>
            </w:pPr>
            <w:r>
              <w:t>Резерв средств на ликвидацию последствий стихии</w:t>
            </w:r>
          </w:p>
        </w:tc>
        <w:tc>
          <w:tcPr>
            <w:tcW w:w="1701" w:type="dxa"/>
          </w:tcPr>
          <w:p w:rsidR="007D11B6" w:rsidRDefault="007D11B6">
            <w:pPr>
              <w:pStyle w:val="ConsPlusNormal"/>
              <w:jc w:val="center"/>
            </w:pPr>
            <w:r>
              <w:t>76251,187</w:t>
            </w:r>
          </w:p>
        </w:tc>
        <w:tc>
          <w:tcPr>
            <w:tcW w:w="1701" w:type="dxa"/>
          </w:tcPr>
          <w:p w:rsidR="007D11B6" w:rsidRDefault="007D11B6">
            <w:pPr>
              <w:pStyle w:val="ConsPlusNormal"/>
              <w:jc w:val="center"/>
            </w:pPr>
            <w:r>
              <w:t>-</w:t>
            </w:r>
          </w:p>
        </w:tc>
        <w:tc>
          <w:tcPr>
            <w:tcW w:w="1701" w:type="dxa"/>
          </w:tcPr>
          <w:p w:rsidR="007D11B6" w:rsidRDefault="007D11B6">
            <w:pPr>
              <w:pStyle w:val="ConsPlusNormal"/>
              <w:jc w:val="center"/>
            </w:pPr>
            <w:r>
              <w:t>76251,187</w:t>
            </w:r>
          </w:p>
        </w:tc>
        <w:tc>
          <w:tcPr>
            <w:tcW w:w="1701" w:type="dxa"/>
          </w:tcPr>
          <w:p w:rsidR="007D11B6" w:rsidRDefault="007D11B6">
            <w:pPr>
              <w:pStyle w:val="ConsPlusNormal"/>
              <w:jc w:val="center"/>
            </w:pPr>
            <w:r>
              <w:t>71251,609</w:t>
            </w:r>
          </w:p>
        </w:tc>
        <w:tc>
          <w:tcPr>
            <w:tcW w:w="1701" w:type="dxa"/>
          </w:tcPr>
          <w:p w:rsidR="007D11B6" w:rsidRDefault="007D11B6">
            <w:pPr>
              <w:pStyle w:val="ConsPlusNormal"/>
              <w:jc w:val="center"/>
            </w:pPr>
            <w:r>
              <w:t>-</w:t>
            </w:r>
          </w:p>
        </w:tc>
        <w:tc>
          <w:tcPr>
            <w:tcW w:w="1701" w:type="dxa"/>
          </w:tcPr>
          <w:p w:rsidR="007D11B6" w:rsidRDefault="007D11B6">
            <w:pPr>
              <w:pStyle w:val="ConsPlusNormal"/>
              <w:jc w:val="center"/>
            </w:pPr>
            <w:r>
              <w:t>71251,609</w:t>
            </w:r>
          </w:p>
        </w:tc>
      </w:tr>
      <w:tr w:rsidR="007D11B6">
        <w:tc>
          <w:tcPr>
            <w:tcW w:w="2835" w:type="dxa"/>
          </w:tcPr>
          <w:p w:rsidR="007D11B6" w:rsidRDefault="007D11B6">
            <w:pPr>
              <w:pStyle w:val="ConsPlusNormal"/>
            </w:pPr>
            <w:r>
              <w:t>Охрана Гимринского автодорожного тоннеля в рамках мероприятий по обеспечению транспортной безопасности</w:t>
            </w:r>
          </w:p>
        </w:tc>
        <w:tc>
          <w:tcPr>
            <w:tcW w:w="1701" w:type="dxa"/>
          </w:tcPr>
          <w:p w:rsidR="007D11B6" w:rsidRDefault="007D11B6">
            <w:pPr>
              <w:pStyle w:val="ConsPlusNormal"/>
              <w:jc w:val="center"/>
            </w:pPr>
            <w:r>
              <w:t>22000,000</w:t>
            </w:r>
          </w:p>
        </w:tc>
        <w:tc>
          <w:tcPr>
            <w:tcW w:w="1701" w:type="dxa"/>
          </w:tcPr>
          <w:p w:rsidR="007D11B6" w:rsidRDefault="007D11B6">
            <w:pPr>
              <w:pStyle w:val="ConsPlusNormal"/>
              <w:jc w:val="center"/>
            </w:pPr>
            <w:r>
              <w:t>-</w:t>
            </w:r>
          </w:p>
        </w:tc>
        <w:tc>
          <w:tcPr>
            <w:tcW w:w="1701" w:type="dxa"/>
          </w:tcPr>
          <w:p w:rsidR="007D11B6" w:rsidRDefault="007D11B6">
            <w:pPr>
              <w:pStyle w:val="ConsPlusNormal"/>
              <w:jc w:val="center"/>
            </w:pPr>
            <w:r>
              <w:t>22000,000</w:t>
            </w:r>
          </w:p>
        </w:tc>
        <w:tc>
          <w:tcPr>
            <w:tcW w:w="1701" w:type="dxa"/>
          </w:tcPr>
          <w:p w:rsidR="007D11B6" w:rsidRDefault="007D11B6">
            <w:pPr>
              <w:pStyle w:val="ConsPlusNormal"/>
              <w:jc w:val="center"/>
            </w:pPr>
            <w:r>
              <w:t>24000,000</w:t>
            </w:r>
          </w:p>
        </w:tc>
        <w:tc>
          <w:tcPr>
            <w:tcW w:w="1701" w:type="dxa"/>
          </w:tcPr>
          <w:p w:rsidR="007D11B6" w:rsidRDefault="007D11B6">
            <w:pPr>
              <w:pStyle w:val="ConsPlusNormal"/>
              <w:jc w:val="center"/>
            </w:pPr>
            <w:r>
              <w:t>-</w:t>
            </w:r>
          </w:p>
        </w:tc>
        <w:tc>
          <w:tcPr>
            <w:tcW w:w="1701" w:type="dxa"/>
          </w:tcPr>
          <w:p w:rsidR="007D11B6" w:rsidRDefault="007D11B6">
            <w:pPr>
              <w:pStyle w:val="ConsPlusNormal"/>
              <w:jc w:val="center"/>
            </w:pPr>
            <w:r>
              <w:t>24000,000</w:t>
            </w:r>
          </w:p>
        </w:tc>
      </w:tr>
      <w:tr w:rsidR="007D11B6">
        <w:tc>
          <w:tcPr>
            <w:tcW w:w="2835" w:type="dxa"/>
          </w:tcPr>
          <w:p w:rsidR="007D11B6" w:rsidRDefault="007D11B6">
            <w:pPr>
              <w:pStyle w:val="ConsPlusNormal"/>
            </w:pPr>
            <w:r>
              <w:t>Оплата расходов, связанных с обработкой и рассылкой постановлений органов госконтроля (надзора)</w:t>
            </w:r>
          </w:p>
        </w:tc>
        <w:tc>
          <w:tcPr>
            <w:tcW w:w="1701" w:type="dxa"/>
          </w:tcPr>
          <w:p w:rsidR="007D11B6" w:rsidRDefault="007D11B6">
            <w:pPr>
              <w:pStyle w:val="ConsPlusNormal"/>
              <w:jc w:val="center"/>
            </w:pPr>
            <w:r>
              <w:t>60000,000</w:t>
            </w:r>
          </w:p>
        </w:tc>
        <w:tc>
          <w:tcPr>
            <w:tcW w:w="1701" w:type="dxa"/>
          </w:tcPr>
          <w:p w:rsidR="007D11B6" w:rsidRDefault="007D11B6">
            <w:pPr>
              <w:pStyle w:val="ConsPlusNormal"/>
              <w:jc w:val="center"/>
            </w:pPr>
            <w:r>
              <w:t>-</w:t>
            </w:r>
          </w:p>
        </w:tc>
        <w:tc>
          <w:tcPr>
            <w:tcW w:w="1701" w:type="dxa"/>
          </w:tcPr>
          <w:p w:rsidR="007D11B6" w:rsidRDefault="007D11B6">
            <w:pPr>
              <w:pStyle w:val="ConsPlusNormal"/>
              <w:jc w:val="center"/>
            </w:pPr>
            <w:r>
              <w:t>60000,000</w:t>
            </w:r>
          </w:p>
        </w:tc>
        <w:tc>
          <w:tcPr>
            <w:tcW w:w="1701" w:type="dxa"/>
          </w:tcPr>
          <w:p w:rsidR="007D11B6" w:rsidRDefault="007D11B6">
            <w:pPr>
              <w:pStyle w:val="ConsPlusNormal"/>
              <w:jc w:val="center"/>
            </w:pPr>
            <w:r>
              <w:t>60000,000</w:t>
            </w:r>
          </w:p>
        </w:tc>
        <w:tc>
          <w:tcPr>
            <w:tcW w:w="1701" w:type="dxa"/>
          </w:tcPr>
          <w:p w:rsidR="007D11B6" w:rsidRDefault="007D11B6">
            <w:pPr>
              <w:pStyle w:val="ConsPlusNormal"/>
              <w:jc w:val="center"/>
            </w:pPr>
            <w:r>
              <w:t>-</w:t>
            </w:r>
          </w:p>
        </w:tc>
        <w:tc>
          <w:tcPr>
            <w:tcW w:w="1701" w:type="dxa"/>
          </w:tcPr>
          <w:p w:rsidR="007D11B6" w:rsidRDefault="007D11B6">
            <w:pPr>
              <w:pStyle w:val="ConsPlusNormal"/>
              <w:jc w:val="center"/>
            </w:pPr>
            <w:r>
              <w:t>60000,000</w:t>
            </w:r>
          </w:p>
        </w:tc>
      </w:tr>
      <w:tr w:rsidR="007D11B6">
        <w:tc>
          <w:tcPr>
            <w:tcW w:w="2835" w:type="dxa"/>
          </w:tcPr>
          <w:p w:rsidR="007D11B6" w:rsidRDefault="007D11B6">
            <w:pPr>
              <w:pStyle w:val="ConsPlusNormal"/>
            </w:pPr>
            <w:r>
              <w:t xml:space="preserve">Субсидии на поддержку дорожной деятельности муниципальных </w:t>
            </w:r>
            <w:r>
              <w:lastRenderedPageBreak/>
              <w:t>образований за счет республиканского бюджета</w:t>
            </w:r>
          </w:p>
        </w:tc>
        <w:tc>
          <w:tcPr>
            <w:tcW w:w="1701" w:type="dxa"/>
          </w:tcPr>
          <w:p w:rsidR="007D11B6" w:rsidRDefault="007D11B6">
            <w:pPr>
              <w:pStyle w:val="ConsPlusNormal"/>
              <w:jc w:val="center"/>
            </w:pPr>
            <w:r>
              <w:lastRenderedPageBreak/>
              <w:t>3110460,000</w:t>
            </w:r>
          </w:p>
        </w:tc>
        <w:tc>
          <w:tcPr>
            <w:tcW w:w="1701" w:type="dxa"/>
          </w:tcPr>
          <w:p w:rsidR="007D11B6" w:rsidRDefault="007D11B6">
            <w:pPr>
              <w:pStyle w:val="ConsPlusNormal"/>
              <w:jc w:val="center"/>
            </w:pPr>
            <w:r>
              <w:t>-</w:t>
            </w:r>
          </w:p>
        </w:tc>
        <w:tc>
          <w:tcPr>
            <w:tcW w:w="1701" w:type="dxa"/>
          </w:tcPr>
          <w:p w:rsidR="007D11B6" w:rsidRDefault="007D11B6">
            <w:pPr>
              <w:pStyle w:val="ConsPlusNormal"/>
              <w:jc w:val="center"/>
            </w:pPr>
            <w:r>
              <w:t>3110460,000</w:t>
            </w:r>
          </w:p>
        </w:tc>
        <w:tc>
          <w:tcPr>
            <w:tcW w:w="1701" w:type="dxa"/>
          </w:tcPr>
          <w:p w:rsidR="007D11B6" w:rsidRDefault="007D11B6">
            <w:pPr>
              <w:pStyle w:val="ConsPlusNormal"/>
              <w:jc w:val="center"/>
            </w:pPr>
            <w:r>
              <w:t>3110460,000</w:t>
            </w:r>
          </w:p>
        </w:tc>
        <w:tc>
          <w:tcPr>
            <w:tcW w:w="1701" w:type="dxa"/>
          </w:tcPr>
          <w:p w:rsidR="007D11B6" w:rsidRDefault="007D11B6">
            <w:pPr>
              <w:pStyle w:val="ConsPlusNormal"/>
              <w:jc w:val="center"/>
            </w:pPr>
            <w:r>
              <w:t>-</w:t>
            </w:r>
          </w:p>
        </w:tc>
        <w:tc>
          <w:tcPr>
            <w:tcW w:w="1701" w:type="dxa"/>
          </w:tcPr>
          <w:p w:rsidR="007D11B6" w:rsidRDefault="007D11B6">
            <w:pPr>
              <w:pStyle w:val="ConsPlusNormal"/>
              <w:jc w:val="center"/>
            </w:pPr>
            <w:r>
              <w:t>3110460,000</w:t>
            </w:r>
          </w:p>
        </w:tc>
      </w:tr>
      <w:tr w:rsidR="007D11B6">
        <w:tc>
          <w:tcPr>
            <w:tcW w:w="2835" w:type="dxa"/>
          </w:tcPr>
          <w:p w:rsidR="007D11B6" w:rsidRDefault="007D11B6">
            <w:pPr>
              <w:pStyle w:val="ConsPlusNormal"/>
            </w:pPr>
            <w:r>
              <w:lastRenderedPageBreak/>
              <w:t>Иные межбюджетные трансферты, предоставленные на финансирование обязательств дорожного фонда Республики Дагестан муниципальному образованию г. Махачкалы</w:t>
            </w:r>
          </w:p>
        </w:tc>
        <w:tc>
          <w:tcPr>
            <w:tcW w:w="1701" w:type="dxa"/>
          </w:tcPr>
          <w:p w:rsidR="007D11B6" w:rsidRDefault="007D11B6">
            <w:pPr>
              <w:pStyle w:val="ConsPlusNormal"/>
              <w:jc w:val="center"/>
            </w:pPr>
            <w:r>
              <w:t>300000,000</w:t>
            </w:r>
          </w:p>
        </w:tc>
        <w:tc>
          <w:tcPr>
            <w:tcW w:w="1701" w:type="dxa"/>
          </w:tcPr>
          <w:p w:rsidR="007D11B6" w:rsidRDefault="007D11B6">
            <w:pPr>
              <w:pStyle w:val="ConsPlusNormal"/>
              <w:jc w:val="center"/>
            </w:pPr>
            <w:r>
              <w:t>-</w:t>
            </w:r>
          </w:p>
        </w:tc>
        <w:tc>
          <w:tcPr>
            <w:tcW w:w="1701" w:type="dxa"/>
          </w:tcPr>
          <w:p w:rsidR="007D11B6" w:rsidRDefault="007D11B6">
            <w:pPr>
              <w:pStyle w:val="ConsPlusNormal"/>
              <w:jc w:val="center"/>
            </w:pPr>
            <w:r>
              <w:t>300000,000</w:t>
            </w:r>
          </w:p>
        </w:tc>
        <w:tc>
          <w:tcPr>
            <w:tcW w:w="1701" w:type="dxa"/>
          </w:tcPr>
          <w:p w:rsidR="007D11B6" w:rsidRDefault="007D11B6">
            <w:pPr>
              <w:pStyle w:val="ConsPlusNormal"/>
              <w:jc w:val="center"/>
            </w:pPr>
            <w:r>
              <w:t>0,000</w:t>
            </w:r>
          </w:p>
        </w:tc>
        <w:tc>
          <w:tcPr>
            <w:tcW w:w="1701" w:type="dxa"/>
          </w:tcPr>
          <w:p w:rsidR="007D11B6" w:rsidRDefault="007D11B6">
            <w:pPr>
              <w:pStyle w:val="ConsPlusNormal"/>
              <w:jc w:val="center"/>
            </w:pPr>
            <w:r>
              <w:t>-</w:t>
            </w:r>
          </w:p>
        </w:tc>
        <w:tc>
          <w:tcPr>
            <w:tcW w:w="1701" w:type="dxa"/>
          </w:tcPr>
          <w:p w:rsidR="007D11B6" w:rsidRDefault="007D11B6">
            <w:pPr>
              <w:pStyle w:val="ConsPlusNormal"/>
              <w:jc w:val="center"/>
            </w:pPr>
            <w:r>
              <w:t>0,000</w:t>
            </w:r>
          </w:p>
        </w:tc>
      </w:tr>
      <w:tr w:rsidR="007D11B6">
        <w:tc>
          <w:tcPr>
            <w:tcW w:w="2835" w:type="dxa"/>
          </w:tcPr>
          <w:p w:rsidR="007D11B6" w:rsidRDefault="007D11B6">
            <w:pPr>
              <w:pStyle w:val="ConsPlusNormal"/>
            </w:pPr>
            <w:r>
              <w:t>Строительство и реконструкция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w:t>
            </w:r>
          </w:p>
        </w:tc>
        <w:tc>
          <w:tcPr>
            <w:tcW w:w="1701" w:type="dxa"/>
          </w:tcPr>
          <w:p w:rsidR="007D11B6" w:rsidRDefault="007D11B6">
            <w:pPr>
              <w:pStyle w:val="ConsPlusNormal"/>
              <w:jc w:val="center"/>
            </w:pPr>
            <w:r>
              <w:t>-</w:t>
            </w:r>
          </w:p>
        </w:tc>
        <w:tc>
          <w:tcPr>
            <w:tcW w:w="1701" w:type="dxa"/>
          </w:tcPr>
          <w:p w:rsidR="007D11B6" w:rsidRDefault="007D11B6">
            <w:pPr>
              <w:pStyle w:val="ConsPlusNormal"/>
              <w:jc w:val="center"/>
            </w:pPr>
            <w:r>
              <w:t>-</w:t>
            </w:r>
          </w:p>
        </w:tc>
        <w:tc>
          <w:tcPr>
            <w:tcW w:w="1701" w:type="dxa"/>
          </w:tcPr>
          <w:p w:rsidR="007D11B6" w:rsidRDefault="007D11B6">
            <w:pPr>
              <w:pStyle w:val="ConsPlusNormal"/>
              <w:jc w:val="center"/>
            </w:pPr>
            <w:r>
              <w:t>-</w:t>
            </w:r>
          </w:p>
        </w:tc>
        <w:tc>
          <w:tcPr>
            <w:tcW w:w="1701" w:type="dxa"/>
          </w:tcPr>
          <w:p w:rsidR="007D11B6" w:rsidRDefault="007D11B6">
            <w:pPr>
              <w:pStyle w:val="ConsPlusNormal"/>
              <w:jc w:val="center"/>
            </w:pPr>
            <w:r>
              <w:t>126558,45</w:t>
            </w:r>
          </w:p>
        </w:tc>
        <w:tc>
          <w:tcPr>
            <w:tcW w:w="1701" w:type="dxa"/>
          </w:tcPr>
          <w:p w:rsidR="007D11B6" w:rsidRDefault="007D11B6">
            <w:pPr>
              <w:pStyle w:val="ConsPlusNormal"/>
              <w:jc w:val="center"/>
            </w:pPr>
            <w:r>
              <w:t>125305,40</w:t>
            </w:r>
          </w:p>
        </w:tc>
        <w:tc>
          <w:tcPr>
            <w:tcW w:w="1701" w:type="dxa"/>
          </w:tcPr>
          <w:p w:rsidR="007D11B6" w:rsidRDefault="007D11B6">
            <w:pPr>
              <w:pStyle w:val="ConsPlusNormal"/>
              <w:jc w:val="center"/>
            </w:pPr>
            <w:r>
              <w:t>1253,054</w:t>
            </w:r>
          </w:p>
        </w:tc>
      </w:tr>
    </w:tbl>
    <w:p w:rsidR="007D11B6" w:rsidRDefault="007D11B6">
      <w:pPr>
        <w:pStyle w:val="ConsPlusNormal"/>
        <w:sectPr w:rsidR="007D11B6">
          <w:pgSz w:w="16838" w:h="11905" w:orient="landscape"/>
          <w:pgMar w:top="1701" w:right="1134" w:bottom="850" w:left="1134" w:header="0" w:footer="0" w:gutter="0"/>
          <w:cols w:space="720"/>
          <w:titlePg/>
        </w:sectPr>
      </w:pPr>
    </w:p>
    <w:p w:rsidR="007D11B6" w:rsidRDefault="007D11B6">
      <w:pPr>
        <w:pStyle w:val="ConsPlusNormal"/>
        <w:jc w:val="both"/>
      </w:pPr>
    </w:p>
    <w:p w:rsidR="007D11B6" w:rsidRDefault="007D11B6">
      <w:pPr>
        <w:pStyle w:val="ConsPlusNormal"/>
        <w:jc w:val="both"/>
      </w:pPr>
    </w:p>
    <w:p w:rsidR="007D11B6" w:rsidRDefault="007D11B6">
      <w:pPr>
        <w:pStyle w:val="ConsPlusNormal"/>
        <w:jc w:val="both"/>
      </w:pPr>
    </w:p>
    <w:p w:rsidR="007D11B6" w:rsidRDefault="007D11B6">
      <w:pPr>
        <w:pStyle w:val="ConsPlusNormal"/>
        <w:jc w:val="both"/>
      </w:pPr>
    </w:p>
    <w:p w:rsidR="007D11B6" w:rsidRDefault="007D11B6">
      <w:pPr>
        <w:pStyle w:val="ConsPlusNormal"/>
        <w:jc w:val="both"/>
      </w:pPr>
    </w:p>
    <w:p w:rsidR="007D11B6" w:rsidRDefault="007D11B6">
      <w:pPr>
        <w:pStyle w:val="ConsPlusNormal"/>
        <w:jc w:val="right"/>
        <w:outlineLvl w:val="0"/>
      </w:pPr>
      <w:bookmarkStart w:id="22" w:name="P91420"/>
      <w:bookmarkEnd w:id="22"/>
      <w:r>
        <w:t>Приложение 17</w:t>
      </w:r>
    </w:p>
    <w:p w:rsidR="007D11B6" w:rsidRDefault="007D11B6">
      <w:pPr>
        <w:pStyle w:val="ConsPlusNormal"/>
        <w:jc w:val="right"/>
      </w:pPr>
      <w:r>
        <w:t>к Закону Республики Дагестан</w:t>
      </w:r>
    </w:p>
    <w:p w:rsidR="007D11B6" w:rsidRDefault="007D11B6">
      <w:pPr>
        <w:pStyle w:val="ConsPlusNormal"/>
        <w:jc w:val="right"/>
      </w:pPr>
      <w:r>
        <w:t>"О республиканском бюджете</w:t>
      </w:r>
    </w:p>
    <w:p w:rsidR="007D11B6" w:rsidRDefault="007D11B6">
      <w:pPr>
        <w:pStyle w:val="ConsPlusNormal"/>
        <w:jc w:val="right"/>
      </w:pPr>
      <w:r>
        <w:t>Республики Дагестан на 2023 год</w:t>
      </w:r>
    </w:p>
    <w:p w:rsidR="007D11B6" w:rsidRDefault="007D11B6">
      <w:pPr>
        <w:pStyle w:val="ConsPlusNormal"/>
        <w:jc w:val="right"/>
      </w:pPr>
      <w:r>
        <w:t>и на плановый период 2024 и 2025 годов"</w:t>
      </w:r>
    </w:p>
    <w:p w:rsidR="007D11B6" w:rsidRDefault="007D11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D11B6">
        <w:tc>
          <w:tcPr>
            <w:tcW w:w="60" w:type="dxa"/>
            <w:tcBorders>
              <w:top w:val="nil"/>
              <w:left w:val="nil"/>
              <w:bottom w:val="nil"/>
              <w:right w:val="nil"/>
            </w:tcBorders>
            <w:shd w:val="clear" w:color="auto" w:fill="CED3F1"/>
            <w:tcMar>
              <w:top w:w="0" w:type="dxa"/>
              <w:left w:w="0" w:type="dxa"/>
              <w:bottom w:w="0" w:type="dxa"/>
              <w:right w:w="0" w:type="dxa"/>
            </w:tcMar>
          </w:tcPr>
          <w:p w:rsidR="007D11B6" w:rsidRDefault="007D11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11B6" w:rsidRDefault="007D11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11B6" w:rsidRDefault="007D11B6">
            <w:pPr>
              <w:pStyle w:val="ConsPlusNormal"/>
              <w:jc w:val="center"/>
            </w:pPr>
            <w:r>
              <w:rPr>
                <w:color w:val="392C69"/>
              </w:rPr>
              <w:t>Список изменяющих документов</w:t>
            </w:r>
          </w:p>
          <w:p w:rsidR="007D11B6" w:rsidRDefault="007D11B6">
            <w:pPr>
              <w:pStyle w:val="ConsPlusNormal"/>
              <w:jc w:val="center"/>
            </w:pPr>
            <w:r>
              <w:rPr>
                <w:color w:val="392C69"/>
              </w:rPr>
              <w:t xml:space="preserve">(в ред. </w:t>
            </w:r>
            <w:hyperlink r:id="rId2108">
              <w:r>
                <w:rPr>
                  <w:color w:val="0000FF"/>
                </w:rPr>
                <w:t>Закона</w:t>
              </w:r>
            </w:hyperlink>
            <w:r>
              <w:rPr>
                <w:color w:val="392C69"/>
              </w:rPr>
              <w:t xml:space="preserve"> Республики Дагестан</w:t>
            </w:r>
          </w:p>
          <w:p w:rsidR="007D11B6" w:rsidRDefault="007D11B6">
            <w:pPr>
              <w:pStyle w:val="ConsPlusNormal"/>
              <w:jc w:val="center"/>
            </w:pPr>
            <w:r>
              <w:rPr>
                <w:color w:val="392C69"/>
              </w:rPr>
              <w:t>от 06.04.2023 N 21)</w:t>
            </w:r>
          </w:p>
        </w:tc>
        <w:tc>
          <w:tcPr>
            <w:tcW w:w="113" w:type="dxa"/>
            <w:tcBorders>
              <w:top w:val="nil"/>
              <w:left w:val="nil"/>
              <w:bottom w:val="nil"/>
              <w:right w:val="nil"/>
            </w:tcBorders>
            <w:shd w:val="clear" w:color="auto" w:fill="F4F3F8"/>
            <w:tcMar>
              <w:top w:w="0" w:type="dxa"/>
              <w:left w:w="0" w:type="dxa"/>
              <w:bottom w:w="0" w:type="dxa"/>
              <w:right w:w="0" w:type="dxa"/>
            </w:tcMar>
          </w:tcPr>
          <w:p w:rsidR="007D11B6" w:rsidRDefault="007D11B6">
            <w:pPr>
              <w:pStyle w:val="ConsPlusNormal"/>
            </w:pPr>
          </w:p>
        </w:tc>
      </w:tr>
    </w:tbl>
    <w:p w:rsidR="007D11B6" w:rsidRDefault="007D11B6">
      <w:pPr>
        <w:pStyle w:val="ConsPlusNormal"/>
        <w:jc w:val="both"/>
      </w:pPr>
    </w:p>
    <w:p w:rsidR="007D11B6" w:rsidRDefault="007D11B6">
      <w:pPr>
        <w:pStyle w:val="ConsPlusNormal"/>
        <w:jc w:val="right"/>
        <w:outlineLvl w:val="1"/>
      </w:pPr>
      <w:r>
        <w:t>Таблица 1</w:t>
      </w:r>
    </w:p>
    <w:p w:rsidR="007D11B6" w:rsidRDefault="007D11B6">
      <w:pPr>
        <w:pStyle w:val="ConsPlusNormal"/>
        <w:jc w:val="both"/>
      </w:pPr>
    </w:p>
    <w:p w:rsidR="007D11B6" w:rsidRDefault="007D11B6">
      <w:pPr>
        <w:pStyle w:val="ConsPlusTitle"/>
        <w:jc w:val="center"/>
      </w:pPr>
      <w:r>
        <w:t>Распределение дотаций на выравнивание бюджетной</w:t>
      </w:r>
    </w:p>
    <w:p w:rsidR="007D11B6" w:rsidRDefault="007D11B6">
      <w:pPr>
        <w:pStyle w:val="ConsPlusTitle"/>
        <w:jc w:val="center"/>
      </w:pPr>
      <w:r>
        <w:t>обеспеченности муниципальных районов (городских</w:t>
      </w:r>
    </w:p>
    <w:p w:rsidR="007D11B6" w:rsidRDefault="007D11B6">
      <w:pPr>
        <w:pStyle w:val="ConsPlusTitle"/>
        <w:jc w:val="center"/>
      </w:pPr>
      <w:r>
        <w:t>округов) Республики Дагестан на 2023 год</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tblGrid>
      <w:tr w:rsidR="007D11B6">
        <w:tc>
          <w:tcPr>
            <w:tcW w:w="3118" w:type="dxa"/>
          </w:tcPr>
          <w:p w:rsidR="007D11B6" w:rsidRDefault="007D11B6">
            <w:pPr>
              <w:pStyle w:val="ConsPlusNormal"/>
              <w:jc w:val="center"/>
            </w:pPr>
            <w:r>
              <w:t>Наименование муниципальных районов, городских округов (городских округов с внутригородским делением)</w:t>
            </w:r>
          </w:p>
        </w:tc>
        <w:tc>
          <w:tcPr>
            <w:tcW w:w="1701" w:type="dxa"/>
          </w:tcPr>
          <w:p w:rsidR="007D11B6" w:rsidRDefault="007D11B6">
            <w:pPr>
              <w:pStyle w:val="ConsPlusNormal"/>
              <w:jc w:val="center"/>
            </w:pPr>
            <w:r>
              <w:t>Сумма</w:t>
            </w:r>
          </w:p>
        </w:tc>
      </w:tr>
      <w:tr w:rsidR="007D11B6">
        <w:tc>
          <w:tcPr>
            <w:tcW w:w="3118" w:type="dxa"/>
          </w:tcPr>
          <w:p w:rsidR="007D11B6" w:rsidRDefault="007D11B6">
            <w:pPr>
              <w:pStyle w:val="ConsPlusNormal"/>
              <w:jc w:val="center"/>
            </w:pPr>
            <w:r>
              <w:t>1</w:t>
            </w:r>
          </w:p>
        </w:tc>
        <w:tc>
          <w:tcPr>
            <w:tcW w:w="1701" w:type="dxa"/>
          </w:tcPr>
          <w:p w:rsidR="007D11B6" w:rsidRDefault="007D11B6">
            <w:pPr>
              <w:pStyle w:val="ConsPlusNormal"/>
              <w:jc w:val="center"/>
            </w:pPr>
            <w:r>
              <w:t>2</w:t>
            </w:r>
          </w:p>
        </w:tc>
      </w:tr>
      <w:tr w:rsidR="007D11B6">
        <w:tc>
          <w:tcPr>
            <w:tcW w:w="3118" w:type="dxa"/>
          </w:tcPr>
          <w:p w:rsidR="007D11B6" w:rsidRDefault="007D11B6">
            <w:pPr>
              <w:pStyle w:val="ConsPlusNormal"/>
            </w:pPr>
            <w:r>
              <w:t>Агульский район</w:t>
            </w:r>
          </w:p>
        </w:tc>
        <w:tc>
          <w:tcPr>
            <w:tcW w:w="1701" w:type="dxa"/>
          </w:tcPr>
          <w:p w:rsidR="007D11B6" w:rsidRDefault="007D11B6">
            <w:pPr>
              <w:pStyle w:val="ConsPlusNormal"/>
              <w:jc w:val="center"/>
            </w:pPr>
            <w:r>
              <w:t>88373,0</w:t>
            </w:r>
          </w:p>
        </w:tc>
      </w:tr>
      <w:tr w:rsidR="007D11B6">
        <w:tc>
          <w:tcPr>
            <w:tcW w:w="3118" w:type="dxa"/>
          </w:tcPr>
          <w:p w:rsidR="007D11B6" w:rsidRDefault="007D11B6">
            <w:pPr>
              <w:pStyle w:val="ConsPlusNormal"/>
            </w:pPr>
            <w:r>
              <w:t>Акушинский район</w:t>
            </w:r>
          </w:p>
        </w:tc>
        <w:tc>
          <w:tcPr>
            <w:tcW w:w="1701" w:type="dxa"/>
          </w:tcPr>
          <w:p w:rsidR="007D11B6" w:rsidRDefault="007D11B6">
            <w:pPr>
              <w:pStyle w:val="ConsPlusNormal"/>
              <w:jc w:val="center"/>
            </w:pPr>
            <w:r>
              <w:t>213943,0</w:t>
            </w:r>
          </w:p>
        </w:tc>
      </w:tr>
      <w:tr w:rsidR="007D11B6">
        <w:tc>
          <w:tcPr>
            <w:tcW w:w="3118" w:type="dxa"/>
          </w:tcPr>
          <w:p w:rsidR="007D11B6" w:rsidRDefault="007D11B6">
            <w:pPr>
              <w:pStyle w:val="ConsPlusNormal"/>
            </w:pPr>
            <w:r>
              <w:t>Ахвахский район</w:t>
            </w:r>
          </w:p>
        </w:tc>
        <w:tc>
          <w:tcPr>
            <w:tcW w:w="1701" w:type="dxa"/>
          </w:tcPr>
          <w:p w:rsidR="007D11B6" w:rsidRDefault="007D11B6">
            <w:pPr>
              <w:pStyle w:val="ConsPlusNormal"/>
              <w:jc w:val="center"/>
            </w:pPr>
            <w:r>
              <w:t>149202,0</w:t>
            </w:r>
          </w:p>
        </w:tc>
      </w:tr>
      <w:tr w:rsidR="007D11B6">
        <w:tc>
          <w:tcPr>
            <w:tcW w:w="3118" w:type="dxa"/>
          </w:tcPr>
          <w:p w:rsidR="007D11B6" w:rsidRDefault="007D11B6">
            <w:pPr>
              <w:pStyle w:val="ConsPlusNormal"/>
            </w:pPr>
            <w:r>
              <w:t>Ахтынский район</w:t>
            </w:r>
          </w:p>
        </w:tc>
        <w:tc>
          <w:tcPr>
            <w:tcW w:w="1701" w:type="dxa"/>
          </w:tcPr>
          <w:p w:rsidR="007D11B6" w:rsidRDefault="007D11B6">
            <w:pPr>
              <w:pStyle w:val="ConsPlusNormal"/>
              <w:jc w:val="center"/>
            </w:pPr>
            <w:r>
              <w:t>95370,0</w:t>
            </w:r>
          </w:p>
        </w:tc>
      </w:tr>
      <w:tr w:rsidR="007D11B6">
        <w:tc>
          <w:tcPr>
            <w:tcW w:w="3118" w:type="dxa"/>
          </w:tcPr>
          <w:p w:rsidR="007D11B6" w:rsidRDefault="007D11B6">
            <w:pPr>
              <w:pStyle w:val="ConsPlusNormal"/>
            </w:pPr>
            <w:r>
              <w:t>Бабаюртовский район</w:t>
            </w:r>
          </w:p>
        </w:tc>
        <w:tc>
          <w:tcPr>
            <w:tcW w:w="1701" w:type="dxa"/>
          </w:tcPr>
          <w:p w:rsidR="007D11B6" w:rsidRDefault="007D11B6">
            <w:pPr>
              <w:pStyle w:val="ConsPlusNormal"/>
              <w:jc w:val="center"/>
            </w:pPr>
            <w:r>
              <w:t>182017,0</w:t>
            </w:r>
          </w:p>
        </w:tc>
      </w:tr>
      <w:tr w:rsidR="007D11B6">
        <w:tc>
          <w:tcPr>
            <w:tcW w:w="3118" w:type="dxa"/>
          </w:tcPr>
          <w:p w:rsidR="007D11B6" w:rsidRDefault="007D11B6">
            <w:pPr>
              <w:pStyle w:val="ConsPlusNormal"/>
            </w:pPr>
            <w:r>
              <w:t>Ботлихский район</w:t>
            </w:r>
          </w:p>
        </w:tc>
        <w:tc>
          <w:tcPr>
            <w:tcW w:w="1701" w:type="dxa"/>
          </w:tcPr>
          <w:p w:rsidR="007D11B6" w:rsidRDefault="007D11B6">
            <w:pPr>
              <w:pStyle w:val="ConsPlusNormal"/>
              <w:jc w:val="center"/>
            </w:pPr>
            <w:r>
              <w:t>243827,0</w:t>
            </w:r>
          </w:p>
        </w:tc>
      </w:tr>
      <w:tr w:rsidR="007D11B6">
        <w:tc>
          <w:tcPr>
            <w:tcW w:w="3118" w:type="dxa"/>
          </w:tcPr>
          <w:p w:rsidR="007D11B6" w:rsidRDefault="007D11B6">
            <w:pPr>
              <w:pStyle w:val="ConsPlusNormal"/>
            </w:pPr>
            <w:r>
              <w:t>Буйнакский район</w:t>
            </w:r>
          </w:p>
        </w:tc>
        <w:tc>
          <w:tcPr>
            <w:tcW w:w="1701" w:type="dxa"/>
          </w:tcPr>
          <w:p w:rsidR="007D11B6" w:rsidRDefault="007D11B6">
            <w:pPr>
              <w:pStyle w:val="ConsPlusNormal"/>
              <w:jc w:val="center"/>
            </w:pPr>
            <w:r>
              <w:t>275716,0</w:t>
            </w:r>
          </w:p>
        </w:tc>
      </w:tr>
      <w:tr w:rsidR="007D11B6">
        <w:tc>
          <w:tcPr>
            <w:tcW w:w="3118" w:type="dxa"/>
          </w:tcPr>
          <w:p w:rsidR="007D11B6" w:rsidRDefault="007D11B6">
            <w:pPr>
              <w:pStyle w:val="ConsPlusNormal"/>
            </w:pPr>
            <w:r>
              <w:t>Гергебильский район</w:t>
            </w:r>
          </w:p>
        </w:tc>
        <w:tc>
          <w:tcPr>
            <w:tcW w:w="1701" w:type="dxa"/>
          </w:tcPr>
          <w:p w:rsidR="007D11B6" w:rsidRDefault="007D11B6">
            <w:pPr>
              <w:pStyle w:val="ConsPlusNormal"/>
              <w:jc w:val="center"/>
            </w:pPr>
            <w:r>
              <w:t>100155,0</w:t>
            </w:r>
          </w:p>
        </w:tc>
      </w:tr>
      <w:tr w:rsidR="007D11B6">
        <w:tc>
          <w:tcPr>
            <w:tcW w:w="3118" w:type="dxa"/>
          </w:tcPr>
          <w:p w:rsidR="007D11B6" w:rsidRDefault="007D11B6">
            <w:pPr>
              <w:pStyle w:val="ConsPlusNormal"/>
            </w:pPr>
            <w:r>
              <w:t>Гумбетовский район</w:t>
            </w:r>
          </w:p>
        </w:tc>
        <w:tc>
          <w:tcPr>
            <w:tcW w:w="1701" w:type="dxa"/>
          </w:tcPr>
          <w:p w:rsidR="007D11B6" w:rsidRDefault="007D11B6">
            <w:pPr>
              <w:pStyle w:val="ConsPlusNormal"/>
              <w:jc w:val="center"/>
            </w:pPr>
            <w:r>
              <w:t>114419,0</w:t>
            </w:r>
          </w:p>
        </w:tc>
      </w:tr>
      <w:tr w:rsidR="007D11B6">
        <w:tc>
          <w:tcPr>
            <w:tcW w:w="3118" w:type="dxa"/>
          </w:tcPr>
          <w:p w:rsidR="007D11B6" w:rsidRDefault="007D11B6">
            <w:pPr>
              <w:pStyle w:val="ConsPlusNormal"/>
            </w:pPr>
            <w:r>
              <w:t>Гунибский район</w:t>
            </w:r>
          </w:p>
        </w:tc>
        <w:tc>
          <w:tcPr>
            <w:tcW w:w="1701" w:type="dxa"/>
          </w:tcPr>
          <w:p w:rsidR="007D11B6" w:rsidRDefault="007D11B6">
            <w:pPr>
              <w:pStyle w:val="ConsPlusNormal"/>
              <w:jc w:val="center"/>
            </w:pPr>
            <w:r>
              <w:t>125593,0</w:t>
            </w:r>
          </w:p>
        </w:tc>
      </w:tr>
      <w:tr w:rsidR="007D11B6">
        <w:tc>
          <w:tcPr>
            <w:tcW w:w="3118" w:type="dxa"/>
          </w:tcPr>
          <w:p w:rsidR="007D11B6" w:rsidRDefault="007D11B6">
            <w:pPr>
              <w:pStyle w:val="ConsPlusNormal"/>
            </w:pPr>
            <w:r>
              <w:t>Дахадаевский район</w:t>
            </w:r>
          </w:p>
        </w:tc>
        <w:tc>
          <w:tcPr>
            <w:tcW w:w="1701" w:type="dxa"/>
          </w:tcPr>
          <w:p w:rsidR="007D11B6" w:rsidRDefault="007D11B6">
            <w:pPr>
              <w:pStyle w:val="ConsPlusNormal"/>
              <w:jc w:val="center"/>
            </w:pPr>
            <w:r>
              <w:t>130962,0</w:t>
            </w:r>
          </w:p>
        </w:tc>
      </w:tr>
      <w:tr w:rsidR="007D11B6">
        <w:tc>
          <w:tcPr>
            <w:tcW w:w="3118" w:type="dxa"/>
          </w:tcPr>
          <w:p w:rsidR="007D11B6" w:rsidRDefault="007D11B6">
            <w:pPr>
              <w:pStyle w:val="ConsPlusNormal"/>
            </w:pPr>
            <w:r>
              <w:t>Дербентский район</w:t>
            </w:r>
          </w:p>
        </w:tc>
        <w:tc>
          <w:tcPr>
            <w:tcW w:w="1701" w:type="dxa"/>
          </w:tcPr>
          <w:p w:rsidR="007D11B6" w:rsidRDefault="007D11B6">
            <w:pPr>
              <w:pStyle w:val="ConsPlusNormal"/>
              <w:jc w:val="center"/>
            </w:pPr>
            <w:r>
              <w:t>214413,0</w:t>
            </w:r>
          </w:p>
        </w:tc>
      </w:tr>
      <w:tr w:rsidR="007D11B6">
        <w:tc>
          <w:tcPr>
            <w:tcW w:w="3118" w:type="dxa"/>
          </w:tcPr>
          <w:p w:rsidR="007D11B6" w:rsidRDefault="007D11B6">
            <w:pPr>
              <w:pStyle w:val="ConsPlusNormal"/>
            </w:pPr>
            <w:r>
              <w:t>Докузпаринский район</w:t>
            </w:r>
          </w:p>
        </w:tc>
        <w:tc>
          <w:tcPr>
            <w:tcW w:w="1701" w:type="dxa"/>
          </w:tcPr>
          <w:p w:rsidR="007D11B6" w:rsidRDefault="007D11B6">
            <w:pPr>
              <w:pStyle w:val="ConsPlusNormal"/>
              <w:jc w:val="center"/>
            </w:pPr>
            <w:r>
              <w:t>116946,0</w:t>
            </w:r>
          </w:p>
        </w:tc>
      </w:tr>
      <w:tr w:rsidR="007D11B6">
        <w:tc>
          <w:tcPr>
            <w:tcW w:w="3118" w:type="dxa"/>
          </w:tcPr>
          <w:p w:rsidR="007D11B6" w:rsidRDefault="007D11B6">
            <w:pPr>
              <w:pStyle w:val="ConsPlusNormal"/>
            </w:pPr>
            <w:r>
              <w:lastRenderedPageBreak/>
              <w:t>Казбековский район</w:t>
            </w:r>
          </w:p>
        </w:tc>
        <w:tc>
          <w:tcPr>
            <w:tcW w:w="1701" w:type="dxa"/>
          </w:tcPr>
          <w:p w:rsidR="007D11B6" w:rsidRDefault="007D11B6">
            <w:pPr>
              <w:pStyle w:val="ConsPlusNormal"/>
              <w:jc w:val="center"/>
            </w:pPr>
            <w:r>
              <w:t>185115,0</w:t>
            </w:r>
          </w:p>
        </w:tc>
      </w:tr>
      <w:tr w:rsidR="007D11B6">
        <w:tc>
          <w:tcPr>
            <w:tcW w:w="3118" w:type="dxa"/>
          </w:tcPr>
          <w:p w:rsidR="007D11B6" w:rsidRDefault="007D11B6">
            <w:pPr>
              <w:pStyle w:val="ConsPlusNormal"/>
            </w:pPr>
            <w:r>
              <w:t>Кайтагский район</w:t>
            </w:r>
          </w:p>
        </w:tc>
        <w:tc>
          <w:tcPr>
            <w:tcW w:w="1701" w:type="dxa"/>
          </w:tcPr>
          <w:p w:rsidR="007D11B6" w:rsidRDefault="007D11B6">
            <w:pPr>
              <w:pStyle w:val="ConsPlusNormal"/>
              <w:jc w:val="center"/>
            </w:pPr>
            <w:r>
              <w:t>152497,0</w:t>
            </w:r>
          </w:p>
        </w:tc>
      </w:tr>
      <w:tr w:rsidR="007D11B6">
        <w:tc>
          <w:tcPr>
            <w:tcW w:w="3118" w:type="dxa"/>
          </w:tcPr>
          <w:p w:rsidR="007D11B6" w:rsidRDefault="007D11B6">
            <w:pPr>
              <w:pStyle w:val="ConsPlusNormal"/>
            </w:pPr>
            <w:r>
              <w:t>Карабудахкентский район</w:t>
            </w:r>
          </w:p>
        </w:tc>
        <w:tc>
          <w:tcPr>
            <w:tcW w:w="1701" w:type="dxa"/>
          </w:tcPr>
          <w:p w:rsidR="007D11B6" w:rsidRDefault="007D11B6">
            <w:pPr>
              <w:pStyle w:val="ConsPlusNormal"/>
              <w:jc w:val="center"/>
            </w:pPr>
            <w:r>
              <w:t>213748,0</w:t>
            </w:r>
          </w:p>
        </w:tc>
      </w:tr>
      <w:tr w:rsidR="007D11B6">
        <w:tc>
          <w:tcPr>
            <w:tcW w:w="3118" w:type="dxa"/>
          </w:tcPr>
          <w:p w:rsidR="007D11B6" w:rsidRDefault="007D11B6">
            <w:pPr>
              <w:pStyle w:val="ConsPlusNormal"/>
            </w:pPr>
            <w:r>
              <w:t>Каякентский район</w:t>
            </w:r>
          </w:p>
        </w:tc>
        <w:tc>
          <w:tcPr>
            <w:tcW w:w="1701" w:type="dxa"/>
          </w:tcPr>
          <w:p w:rsidR="007D11B6" w:rsidRDefault="007D11B6">
            <w:pPr>
              <w:pStyle w:val="ConsPlusNormal"/>
              <w:jc w:val="center"/>
            </w:pPr>
            <w:r>
              <w:t>186001,0</w:t>
            </w:r>
          </w:p>
        </w:tc>
      </w:tr>
      <w:tr w:rsidR="007D11B6">
        <w:tc>
          <w:tcPr>
            <w:tcW w:w="3118" w:type="dxa"/>
          </w:tcPr>
          <w:p w:rsidR="007D11B6" w:rsidRDefault="007D11B6">
            <w:pPr>
              <w:pStyle w:val="ConsPlusNormal"/>
            </w:pPr>
            <w:r>
              <w:t>Кизилюртовский район</w:t>
            </w:r>
          </w:p>
        </w:tc>
        <w:tc>
          <w:tcPr>
            <w:tcW w:w="1701" w:type="dxa"/>
          </w:tcPr>
          <w:p w:rsidR="007D11B6" w:rsidRDefault="007D11B6">
            <w:pPr>
              <w:pStyle w:val="ConsPlusNormal"/>
              <w:jc w:val="center"/>
            </w:pPr>
            <w:r>
              <w:t>157955,0</w:t>
            </w:r>
          </w:p>
        </w:tc>
      </w:tr>
      <w:tr w:rsidR="007D11B6">
        <w:tc>
          <w:tcPr>
            <w:tcW w:w="3118" w:type="dxa"/>
          </w:tcPr>
          <w:p w:rsidR="007D11B6" w:rsidRDefault="007D11B6">
            <w:pPr>
              <w:pStyle w:val="ConsPlusNormal"/>
            </w:pPr>
            <w:r>
              <w:t>Кизлярский район</w:t>
            </w:r>
          </w:p>
        </w:tc>
        <w:tc>
          <w:tcPr>
            <w:tcW w:w="1701" w:type="dxa"/>
          </w:tcPr>
          <w:p w:rsidR="007D11B6" w:rsidRDefault="007D11B6">
            <w:pPr>
              <w:pStyle w:val="ConsPlusNormal"/>
              <w:jc w:val="center"/>
            </w:pPr>
            <w:r>
              <w:t>154818,0</w:t>
            </w:r>
          </w:p>
        </w:tc>
      </w:tr>
      <w:tr w:rsidR="007D11B6">
        <w:tc>
          <w:tcPr>
            <w:tcW w:w="3118" w:type="dxa"/>
          </w:tcPr>
          <w:p w:rsidR="007D11B6" w:rsidRDefault="007D11B6">
            <w:pPr>
              <w:pStyle w:val="ConsPlusNormal"/>
            </w:pPr>
            <w:r>
              <w:t>Кумторкалинский район</w:t>
            </w:r>
          </w:p>
        </w:tc>
        <w:tc>
          <w:tcPr>
            <w:tcW w:w="1701" w:type="dxa"/>
          </w:tcPr>
          <w:p w:rsidR="007D11B6" w:rsidRDefault="007D11B6">
            <w:pPr>
              <w:pStyle w:val="ConsPlusNormal"/>
              <w:jc w:val="center"/>
            </w:pPr>
            <w:r>
              <w:t>56193,0</w:t>
            </w:r>
          </w:p>
        </w:tc>
      </w:tr>
      <w:tr w:rsidR="007D11B6">
        <w:tc>
          <w:tcPr>
            <w:tcW w:w="3118" w:type="dxa"/>
          </w:tcPr>
          <w:p w:rsidR="007D11B6" w:rsidRDefault="007D11B6">
            <w:pPr>
              <w:pStyle w:val="ConsPlusNormal"/>
            </w:pPr>
            <w:r>
              <w:t>Кулинский район</w:t>
            </w:r>
          </w:p>
        </w:tc>
        <w:tc>
          <w:tcPr>
            <w:tcW w:w="1701" w:type="dxa"/>
          </w:tcPr>
          <w:p w:rsidR="007D11B6" w:rsidRDefault="007D11B6">
            <w:pPr>
              <w:pStyle w:val="ConsPlusNormal"/>
              <w:jc w:val="center"/>
            </w:pPr>
            <w:r>
              <w:t>92737,0</w:t>
            </w:r>
          </w:p>
        </w:tc>
      </w:tr>
      <w:tr w:rsidR="007D11B6">
        <w:tc>
          <w:tcPr>
            <w:tcW w:w="3118" w:type="dxa"/>
          </w:tcPr>
          <w:p w:rsidR="007D11B6" w:rsidRDefault="007D11B6">
            <w:pPr>
              <w:pStyle w:val="ConsPlusNormal"/>
            </w:pPr>
            <w:r>
              <w:t>Курахский район</w:t>
            </w:r>
          </w:p>
        </w:tc>
        <w:tc>
          <w:tcPr>
            <w:tcW w:w="1701" w:type="dxa"/>
          </w:tcPr>
          <w:p w:rsidR="007D11B6" w:rsidRDefault="007D11B6">
            <w:pPr>
              <w:pStyle w:val="ConsPlusNormal"/>
              <w:jc w:val="center"/>
            </w:pPr>
            <w:r>
              <w:t>112188,0</w:t>
            </w:r>
          </w:p>
        </w:tc>
      </w:tr>
      <w:tr w:rsidR="007D11B6">
        <w:tc>
          <w:tcPr>
            <w:tcW w:w="3118" w:type="dxa"/>
          </w:tcPr>
          <w:p w:rsidR="007D11B6" w:rsidRDefault="007D11B6">
            <w:pPr>
              <w:pStyle w:val="ConsPlusNormal"/>
            </w:pPr>
            <w:r>
              <w:t>Лакский район</w:t>
            </w:r>
          </w:p>
        </w:tc>
        <w:tc>
          <w:tcPr>
            <w:tcW w:w="1701" w:type="dxa"/>
          </w:tcPr>
          <w:p w:rsidR="007D11B6" w:rsidRDefault="007D11B6">
            <w:pPr>
              <w:pStyle w:val="ConsPlusNormal"/>
              <w:jc w:val="center"/>
            </w:pPr>
            <w:r>
              <w:t>79716,0</w:t>
            </w:r>
          </w:p>
        </w:tc>
      </w:tr>
      <w:tr w:rsidR="007D11B6">
        <w:tc>
          <w:tcPr>
            <w:tcW w:w="3118" w:type="dxa"/>
          </w:tcPr>
          <w:p w:rsidR="007D11B6" w:rsidRDefault="007D11B6">
            <w:pPr>
              <w:pStyle w:val="ConsPlusNormal"/>
            </w:pPr>
            <w:r>
              <w:t>Левашинский район</w:t>
            </w:r>
          </w:p>
        </w:tc>
        <w:tc>
          <w:tcPr>
            <w:tcW w:w="1701" w:type="dxa"/>
          </w:tcPr>
          <w:p w:rsidR="007D11B6" w:rsidRDefault="007D11B6">
            <w:pPr>
              <w:pStyle w:val="ConsPlusNormal"/>
              <w:jc w:val="center"/>
            </w:pPr>
            <w:r>
              <w:t>219689,0</w:t>
            </w:r>
          </w:p>
        </w:tc>
      </w:tr>
      <w:tr w:rsidR="007D11B6">
        <w:tc>
          <w:tcPr>
            <w:tcW w:w="3118" w:type="dxa"/>
          </w:tcPr>
          <w:p w:rsidR="007D11B6" w:rsidRDefault="007D11B6">
            <w:pPr>
              <w:pStyle w:val="ConsPlusNormal"/>
            </w:pPr>
            <w:r>
              <w:t>Магарамкентский район</w:t>
            </w:r>
          </w:p>
        </w:tc>
        <w:tc>
          <w:tcPr>
            <w:tcW w:w="1701" w:type="dxa"/>
          </w:tcPr>
          <w:p w:rsidR="007D11B6" w:rsidRDefault="007D11B6">
            <w:pPr>
              <w:pStyle w:val="ConsPlusNormal"/>
              <w:jc w:val="center"/>
            </w:pPr>
            <w:r>
              <w:t>220695,0</w:t>
            </w:r>
          </w:p>
        </w:tc>
      </w:tr>
      <w:tr w:rsidR="007D11B6">
        <w:tc>
          <w:tcPr>
            <w:tcW w:w="3118" w:type="dxa"/>
          </w:tcPr>
          <w:p w:rsidR="007D11B6" w:rsidRDefault="007D11B6">
            <w:pPr>
              <w:pStyle w:val="ConsPlusNormal"/>
            </w:pPr>
            <w:r>
              <w:t>Новолакский район</w:t>
            </w:r>
          </w:p>
        </w:tc>
        <w:tc>
          <w:tcPr>
            <w:tcW w:w="1701" w:type="dxa"/>
          </w:tcPr>
          <w:p w:rsidR="007D11B6" w:rsidRDefault="007D11B6">
            <w:pPr>
              <w:pStyle w:val="ConsPlusNormal"/>
              <w:jc w:val="center"/>
            </w:pPr>
            <w:r>
              <w:t>134852,0</w:t>
            </w:r>
          </w:p>
        </w:tc>
      </w:tr>
      <w:tr w:rsidR="007D11B6">
        <w:tc>
          <w:tcPr>
            <w:tcW w:w="3118" w:type="dxa"/>
          </w:tcPr>
          <w:p w:rsidR="007D11B6" w:rsidRDefault="007D11B6">
            <w:pPr>
              <w:pStyle w:val="ConsPlusNormal"/>
            </w:pPr>
            <w:r>
              <w:t>Ногайский район</w:t>
            </w:r>
          </w:p>
        </w:tc>
        <w:tc>
          <w:tcPr>
            <w:tcW w:w="1701" w:type="dxa"/>
          </w:tcPr>
          <w:p w:rsidR="007D11B6" w:rsidRDefault="007D11B6">
            <w:pPr>
              <w:pStyle w:val="ConsPlusNormal"/>
              <w:jc w:val="center"/>
            </w:pPr>
            <w:r>
              <w:t>78483,0</w:t>
            </w:r>
          </w:p>
        </w:tc>
      </w:tr>
      <w:tr w:rsidR="007D11B6">
        <w:tc>
          <w:tcPr>
            <w:tcW w:w="3118" w:type="dxa"/>
          </w:tcPr>
          <w:p w:rsidR="007D11B6" w:rsidRDefault="007D11B6">
            <w:pPr>
              <w:pStyle w:val="ConsPlusNormal"/>
            </w:pPr>
            <w:r>
              <w:t>Рутульский район</w:t>
            </w:r>
          </w:p>
        </w:tc>
        <w:tc>
          <w:tcPr>
            <w:tcW w:w="1701" w:type="dxa"/>
          </w:tcPr>
          <w:p w:rsidR="007D11B6" w:rsidRDefault="007D11B6">
            <w:pPr>
              <w:pStyle w:val="ConsPlusNormal"/>
              <w:jc w:val="center"/>
            </w:pPr>
            <w:r>
              <w:t>183074,0</w:t>
            </w:r>
          </w:p>
        </w:tc>
      </w:tr>
      <w:tr w:rsidR="007D11B6">
        <w:tc>
          <w:tcPr>
            <w:tcW w:w="3118" w:type="dxa"/>
          </w:tcPr>
          <w:p w:rsidR="007D11B6" w:rsidRDefault="007D11B6">
            <w:pPr>
              <w:pStyle w:val="ConsPlusNormal"/>
            </w:pPr>
            <w:r>
              <w:t>Сулейман-Стальский район</w:t>
            </w:r>
          </w:p>
        </w:tc>
        <w:tc>
          <w:tcPr>
            <w:tcW w:w="1701" w:type="dxa"/>
          </w:tcPr>
          <w:p w:rsidR="007D11B6" w:rsidRDefault="007D11B6">
            <w:pPr>
              <w:pStyle w:val="ConsPlusNormal"/>
              <w:jc w:val="center"/>
            </w:pPr>
            <w:r>
              <w:t>164979,0</w:t>
            </w:r>
          </w:p>
        </w:tc>
      </w:tr>
      <w:tr w:rsidR="007D11B6">
        <w:tc>
          <w:tcPr>
            <w:tcW w:w="3118" w:type="dxa"/>
          </w:tcPr>
          <w:p w:rsidR="007D11B6" w:rsidRDefault="007D11B6">
            <w:pPr>
              <w:pStyle w:val="ConsPlusNormal"/>
            </w:pPr>
            <w:r>
              <w:t>Сергокалинский район</w:t>
            </w:r>
          </w:p>
        </w:tc>
        <w:tc>
          <w:tcPr>
            <w:tcW w:w="1701" w:type="dxa"/>
          </w:tcPr>
          <w:p w:rsidR="007D11B6" w:rsidRDefault="007D11B6">
            <w:pPr>
              <w:pStyle w:val="ConsPlusNormal"/>
              <w:jc w:val="center"/>
            </w:pPr>
            <w:r>
              <w:t>131867,0</w:t>
            </w:r>
          </w:p>
        </w:tc>
      </w:tr>
      <w:tr w:rsidR="007D11B6">
        <w:tc>
          <w:tcPr>
            <w:tcW w:w="3118" w:type="dxa"/>
          </w:tcPr>
          <w:p w:rsidR="007D11B6" w:rsidRDefault="007D11B6">
            <w:pPr>
              <w:pStyle w:val="ConsPlusNormal"/>
            </w:pPr>
            <w:r>
              <w:t>Табасаранский район</w:t>
            </w:r>
          </w:p>
        </w:tc>
        <w:tc>
          <w:tcPr>
            <w:tcW w:w="1701" w:type="dxa"/>
          </w:tcPr>
          <w:p w:rsidR="007D11B6" w:rsidRDefault="007D11B6">
            <w:pPr>
              <w:pStyle w:val="ConsPlusNormal"/>
              <w:jc w:val="center"/>
            </w:pPr>
            <w:r>
              <w:t>213487,0</w:t>
            </w:r>
          </w:p>
        </w:tc>
      </w:tr>
      <w:tr w:rsidR="007D11B6">
        <w:tc>
          <w:tcPr>
            <w:tcW w:w="3118" w:type="dxa"/>
          </w:tcPr>
          <w:p w:rsidR="007D11B6" w:rsidRDefault="007D11B6">
            <w:pPr>
              <w:pStyle w:val="ConsPlusNormal"/>
            </w:pPr>
            <w:r>
              <w:t>Тарумовский район</w:t>
            </w:r>
          </w:p>
        </w:tc>
        <w:tc>
          <w:tcPr>
            <w:tcW w:w="1701" w:type="dxa"/>
          </w:tcPr>
          <w:p w:rsidR="007D11B6" w:rsidRDefault="007D11B6">
            <w:pPr>
              <w:pStyle w:val="ConsPlusNormal"/>
              <w:jc w:val="center"/>
            </w:pPr>
            <w:r>
              <w:t>46818,0</w:t>
            </w:r>
          </w:p>
        </w:tc>
      </w:tr>
      <w:tr w:rsidR="007D11B6">
        <w:tc>
          <w:tcPr>
            <w:tcW w:w="3118" w:type="dxa"/>
          </w:tcPr>
          <w:p w:rsidR="007D11B6" w:rsidRDefault="007D11B6">
            <w:pPr>
              <w:pStyle w:val="ConsPlusNormal"/>
            </w:pPr>
            <w:r>
              <w:t>Тляратинский район</w:t>
            </w:r>
          </w:p>
        </w:tc>
        <w:tc>
          <w:tcPr>
            <w:tcW w:w="1701" w:type="dxa"/>
          </w:tcPr>
          <w:p w:rsidR="007D11B6" w:rsidRDefault="007D11B6">
            <w:pPr>
              <w:pStyle w:val="ConsPlusNormal"/>
              <w:jc w:val="center"/>
            </w:pPr>
            <w:r>
              <w:t>182854,0</w:t>
            </w:r>
          </w:p>
        </w:tc>
      </w:tr>
      <w:tr w:rsidR="007D11B6">
        <w:tc>
          <w:tcPr>
            <w:tcW w:w="3118" w:type="dxa"/>
          </w:tcPr>
          <w:p w:rsidR="007D11B6" w:rsidRDefault="007D11B6">
            <w:pPr>
              <w:pStyle w:val="ConsPlusNormal"/>
            </w:pPr>
            <w:r>
              <w:t>Унцукульский район</w:t>
            </w:r>
          </w:p>
        </w:tc>
        <w:tc>
          <w:tcPr>
            <w:tcW w:w="1701" w:type="dxa"/>
          </w:tcPr>
          <w:p w:rsidR="007D11B6" w:rsidRDefault="007D11B6">
            <w:pPr>
              <w:pStyle w:val="ConsPlusNormal"/>
              <w:jc w:val="center"/>
            </w:pPr>
            <w:r>
              <w:t>193025,0</w:t>
            </w:r>
          </w:p>
        </w:tc>
      </w:tr>
      <w:tr w:rsidR="007D11B6">
        <w:tc>
          <w:tcPr>
            <w:tcW w:w="3118" w:type="dxa"/>
          </w:tcPr>
          <w:p w:rsidR="007D11B6" w:rsidRDefault="007D11B6">
            <w:pPr>
              <w:pStyle w:val="ConsPlusNormal"/>
            </w:pPr>
            <w:r>
              <w:t>Хасавюртовский район</w:t>
            </w:r>
          </w:p>
        </w:tc>
        <w:tc>
          <w:tcPr>
            <w:tcW w:w="1701" w:type="dxa"/>
          </w:tcPr>
          <w:p w:rsidR="007D11B6" w:rsidRDefault="007D11B6">
            <w:pPr>
              <w:pStyle w:val="ConsPlusNormal"/>
              <w:jc w:val="center"/>
            </w:pPr>
            <w:r>
              <w:t>345829,0</w:t>
            </w:r>
          </w:p>
        </w:tc>
      </w:tr>
      <w:tr w:rsidR="007D11B6">
        <w:tc>
          <w:tcPr>
            <w:tcW w:w="3118" w:type="dxa"/>
          </w:tcPr>
          <w:p w:rsidR="007D11B6" w:rsidRDefault="007D11B6">
            <w:pPr>
              <w:pStyle w:val="ConsPlusNormal"/>
            </w:pPr>
            <w:r>
              <w:t>Хивский район</w:t>
            </w:r>
          </w:p>
        </w:tc>
        <w:tc>
          <w:tcPr>
            <w:tcW w:w="1701" w:type="dxa"/>
          </w:tcPr>
          <w:p w:rsidR="007D11B6" w:rsidRDefault="007D11B6">
            <w:pPr>
              <w:pStyle w:val="ConsPlusNormal"/>
              <w:jc w:val="center"/>
            </w:pPr>
            <w:r>
              <w:t>98643,0</w:t>
            </w:r>
          </w:p>
        </w:tc>
      </w:tr>
      <w:tr w:rsidR="007D11B6">
        <w:tc>
          <w:tcPr>
            <w:tcW w:w="3118" w:type="dxa"/>
          </w:tcPr>
          <w:p w:rsidR="007D11B6" w:rsidRDefault="007D11B6">
            <w:pPr>
              <w:pStyle w:val="ConsPlusNormal"/>
            </w:pPr>
            <w:r>
              <w:t>Хунзахский район</w:t>
            </w:r>
          </w:p>
        </w:tc>
        <w:tc>
          <w:tcPr>
            <w:tcW w:w="1701" w:type="dxa"/>
          </w:tcPr>
          <w:p w:rsidR="007D11B6" w:rsidRDefault="007D11B6">
            <w:pPr>
              <w:pStyle w:val="ConsPlusNormal"/>
              <w:jc w:val="center"/>
            </w:pPr>
            <w:r>
              <w:t>125634,0</w:t>
            </w:r>
          </w:p>
        </w:tc>
      </w:tr>
      <w:tr w:rsidR="007D11B6">
        <w:tc>
          <w:tcPr>
            <w:tcW w:w="3118" w:type="dxa"/>
          </w:tcPr>
          <w:p w:rsidR="007D11B6" w:rsidRDefault="007D11B6">
            <w:pPr>
              <w:pStyle w:val="ConsPlusNormal"/>
            </w:pPr>
            <w:r>
              <w:t>Цумадинский район</w:t>
            </w:r>
          </w:p>
        </w:tc>
        <w:tc>
          <w:tcPr>
            <w:tcW w:w="1701" w:type="dxa"/>
          </w:tcPr>
          <w:p w:rsidR="007D11B6" w:rsidRDefault="007D11B6">
            <w:pPr>
              <w:pStyle w:val="ConsPlusNormal"/>
              <w:jc w:val="center"/>
            </w:pPr>
            <w:r>
              <w:t>127091,0</w:t>
            </w:r>
          </w:p>
        </w:tc>
      </w:tr>
      <w:tr w:rsidR="007D11B6">
        <w:tc>
          <w:tcPr>
            <w:tcW w:w="3118" w:type="dxa"/>
          </w:tcPr>
          <w:p w:rsidR="007D11B6" w:rsidRDefault="007D11B6">
            <w:pPr>
              <w:pStyle w:val="ConsPlusNormal"/>
            </w:pPr>
            <w:r>
              <w:t>Цунтинский район</w:t>
            </w:r>
          </w:p>
        </w:tc>
        <w:tc>
          <w:tcPr>
            <w:tcW w:w="1701" w:type="dxa"/>
          </w:tcPr>
          <w:p w:rsidR="007D11B6" w:rsidRDefault="007D11B6">
            <w:pPr>
              <w:pStyle w:val="ConsPlusNormal"/>
              <w:jc w:val="center"/>
            </w:pPr>
            <w:r>
              <w:t>92642,0</w:t>
            </w:r>
          </w:p>
        </w:tc>
      </w:tr>
      <w:tr w:rsidR="007D11B6">
        <w:tc>
          <w:tcPr>
            <w:tcW w:w="3118" w:type="dxa"/>
          </w:tcPr>
          <w:p w:rsidR="007D11B6" w:rsidRDefault="007D11B6">
            <w:pPr>
              <w:pStyle w:val="ConsPlusNormal"/>
            </w:pPr>
            <w:r>
              <w:t>Чародинский район</w:t>
            </w:r>
          </w:p>
        </w:tc>
        <w:tc>
          <w:tcPr>
            <w:tcW w:w="1701" w:type="dxa"/>
          </w:tcPr>
          <w:p w:rsidR="007D11B6" w:rsidRDefault="007D11B6">
            <w:pPr>
              <w:pStyle w:val="ConsPlusNormal"/>
              <w:jc w:val="center"/>
            </w:pPr>
            <w:r>
              <w:t>98138,0</w:t>
            </w:r>
          </w:p>
        </w:tc>
      </w:tr>
      <w:tr w:rsidR="007D11B6">
        <w:tc>
          <w:tcPr>
            <w:tcW w:w="3118" w:type="dxa"/>
          </w:tcPr>
          <w:p w:rsidR="007D11B6" w:rsidRDefault="007D11B6">
            <w:pPr>
              <w:pStyle w:val="ConsPlusNormal"/>
            </w:pPr>
            <w:r>
              <w:t>Шамильский район</w:t>
            </w:r>
          </w:p>
        </w:tc>
        <w:tc>
          <w:tcPr>
            <w:tcW w:w="1701" w:type="dxa"/>
          </w:tcPr>
          <w:p w:rsidR="007D11B6" w:rsidRDefault="007D11B6">
            <w:pPr>
              <w:pStyle w:val="ConsPlusNormal"/>
              <w:jc w:val="center"/>
            </w:pPr>
            <w:r>
              <w:t>135977,0</w:t>
            </w:r>
          </w:p>
        </w:tc>
      </w:tr>
      <w:tr w:rsidR="007D11B6">
        <w:tc>
          <w:tcPr>
            <w:tcW w:w="3118" w:type="dxa"/>
          </w:tcPr>
          <w:p w:rsidR="007D11B6" w:rsidRDefault="007D11B6">
            <w:pPr>
              <w:pStyle w:val="ConsPlusNormal"/>
            </w:pPr>
            <w:r>
              <w:t>Бежтинский участок</w:t>
            </w:r>
          </w:p>
        </w:tc>
        <w:tc>
          <w:tcPr>
            <w:tcW w:w="1701" w:type="dxa"/>
          </w:tcPr>
          <w:p w:rsidR="007D11B6" w:rsidRDefault="007D11B6">
            <w:pPr>
              <w:pStyle w:val="ConsPlusNormal"/>
              <w:jc w:val="center"/>
            </w:pPr>
            <w:r>
              <w:t>118921,0</w:t>
            </w:r>
          </w:p>
        </w:tc>
      </w:tr>
      <w:tr w:rsidR="007D11B6">
        <w:tc>
          <w:tcPr>
            <w:tcW w:w="3118" w:type="dxa"/>
          </w:tcPr>
          <w:p w:rsidR="007D11B6" w:rsidRDefault="007D11B6">
            <w:pPr>
              <w:pStyle w:val="ConsPlusNormal"/>
            </w:pPr>
            <w:r>
              <w:t>город Дербент</w:t>
            </w:r>
          </w:p>
        </w:tc>
        <w:tc>
          <w:tcPr>
            <w:tcW w:w="1701" w:type="dxa"/>
          </w:tcPr>
          <w:p w:rsidR="007D11B6" w:rsidRDefault="007D11B6">
            <w:pPr>
              <w:pStyle w:val="ConsPlusNormal"/>
              <w:jc w:val="center"/>
            </w:pPr>
            <w:r>
              <w:t>31322,0</w:t>
            </w:r>
          </w:p>
        </w:tc>
      </w:tr>
      <w:tr w:rsidR="007D11B6">
        <w:tc>
          <w:tcPr>
            <w:tcW w:w="3118" w:type="dxa"/>
          </w:tcPr>
          <w:p w:rsidR="007D11B6" w:rsidRDefault="007D11B6">
            <w:pPr>
              <w:pStyle w:val="ConsPlusNormal"/>
            </w:pPr>
            <w:r>
              <w:lastRenderedPageBreak/>
              <w:t>город Буйнакск</w:t>
            </w:r>
          </w:p>
        </w:tc>
        <w:tc>
          <w:tcPr>
            <w:tcW w:w="1701" w:type="dxa"/>
          </w:tcPr>
          <w:p w:rsidR="007D11B6" w:rsidRDefault="007D11B6">
            <w:pPr>
              <w:pStyle w:val="ConsPlusNormal"/>
              <w:jc w:val="center"/>
            </w:pPr>
            <w:r>
              <w:t>174137,0</w:t>
            </w:r>
          </w:p>
        </w:tc>
      </w:tr>
      <w:tr w:rsidR="007D11B6">
        <w:tc>
          <w:tcPr>
            <w:tcW w:w="3118" w:type="dxa"/>
          </w:tcPr>
          <w:p w:rsidR="007D11B6" w:rsidRDefault="007D11B6">
            <w:pPr>
              <w:pStyle w:val="ConsPlusNormal"/>
            </w:pPr>
            <w:r>
              <w:t>город Хасавюрт</w:t>
            </w:r>
          </w:p>
        </w:tc>
        <w:tc>
          <w:tcPr>
            <w:tcW w:w="1701" w:type="dxa"/>
          </w:tcPr>
          <w:p w:rsidR="007D11B6" w:rsidRDefault="007D11B6">
            <w:pPr>
              <w:pStyle w:val="ConsPlusNormal"/>
              <w:jc w:val="center"/>
            </w:pPr>
            <w:r>
              <w:t>351089,0</w:t>
            </w:r>
          </w:p>
        </w:tc>
      </w:tr>
      <w:tr w:rsidR="007D11B6">
        <w:tc>
          <w:tcPr>
            <w:tcW w:w="3118" w:type="dxa"/>
          </w:tcPr>
          <w:p w:rsidR="007D11B6" w:rsidRDefault="007D11B6">
            <w:pPr>
              <w:pStyle w:val="ConsPlusNormal"/>
            </w:pPr>
            <w:r>
              <w:t>город Каспийск</w:t>
            </w:r>
          </w:p>
        </w:tc>
        <w:tc>
          <w:tcPr>
            <w:tcW w:w="1701" w:type="dxa"/>
          </w:tcPr>
          <w:p w:rsidR="007D11B6" w:rsidRDefault="007D11B6">
            <w:pPr>
              <w:pStyle w:val="ConsPlusNormal"/>
              <w:jc w:val="center"/>
            </w:pPr>
            <w:r>
              <w:t>26063,0</w:t>
            </w:r>
          </w:p>
        </w:tc>
      </w:tr>
      <w:tr w:rsidR="007D11B6">
        <w:tc>
          <w:tcPr>
            <w:tcW w:w="3118" w:type="dxa"/>
          </w:tcPr>
          <w:p w:rsidR="007D11B6" w:rsidRDefault="007D11B6">
            <w:pPr>
              <w:pStyle w:val="ConsPlusNormal"/>
            </w:pPr>
            <w:r>
              <w:t>город Кизляр</w:t>
            </w:r>
          </w:p>
        </w:tc>
        <w:tc>
          <w:tcPr>
            <w:tcW w:w="1701" w:type="dxa"/>
          </w:tcPr>
          <w:p w:rsidR="007D11B6" w:rsidRDefault="007D11B6">
            <w:pPr>
              <w:pStyle w:val="ConsPlusNormal"/>
              <w:jc w:val="center"/>
            </w:pPr>
            <w:r>
              <w:t>94726,0</w:t>
            </w:r>
          </w:p>
        </w:tc>
      </w:tr>
      <w:tr w:rsidR="007D11B6">
        <w:tc>
          <w:tcPr>
            <w:tcW w:w="3118" w:type="dxa"/>
          </w:tcPr>
          <w:p w:rsidR="007D11B6" w:rsidRDefault="007D11B6">
            <w:pPr>
              <w:pStyle w:val="ConsPlusNormal"/>
            </w:pPr>
            <w:r>
              <w:t>город Кизилюрт</w:t>
            </w:r>
          </w:p>
        </w:tc>
        <w:tc>
          <w:tcPr>
            <w:tcW w:w="1701" w:type="dxa"/>
          </w:tcPr>
          <w:p w:rsidR="007D11B6" w:rsidRDefault="007D11B6">
            <w:pPr>
              <w:pStyle w:val="ConsPlusNormal"/>
              <w:jc w:val="center"/>
            </w:pPr>
            <w:r>
              <w:t>164450,0</w:t>
            </w:r>
          </w:p>
        </w:tc>
      </w:tr>
      <w:tr w:rsidR="007D11B6">
        <w:tc>
          <w:tcPr>
            <w:tcW w:w="3118" w:type="dxa"/>
          </w:tcPr>
          <w:p w:rsidR="007D11B6" w:rsidRDefault="007D11B6">
            <w:pPr>
              <w:pStyle w:val="ConsPlusNormal"/>
            </w:pPr>
            <w:r>
              <w:t>город Избербаш</w:t>
            </w:r>
          </w:p>
        </w:tc>
        <w:tc>
          <w:tcPr>
            <w:tcW w:w="1701" w:type="dxa"/>
          </w:tcPr>
          <w:p w:rsidR="007D11B6" w:rsidRDefault="007D11B6">
            <w:pPr>
              <w:pStyle w:val="ConsPlusNormal"/>
              <w:jc w:val="center"/>
            </w:pPr>
            <w:r>
              <w:t>179474,0</w:t>
            </w:r>
          </w:p>
        </w:tc>
      </w:tr>
      <w:tr w:rsidR="007D11B6">
        <w:tc>
          <w:tcPr>
            <w:tcW w:w="3118" w:type="dxa"/>
          </w:tcPr>
          <w:p w:rsidR="007D11B6" w:rsidRDefault="007D11B6">
            <w:pPr>
              <w:pStyle w:val="ConsPlusNormal"/>
            </w:pPr>
            <w:r>
              <w:t>город Южно-Сухокумск</w:t>
            </w:r>
          </w:p>
        </w:tc>
        <w:tc>
          <w:tcPr>
            <w:tcW w:w="1701" w:type="dxa"/>
          </w:tcPr>
          <w:p w:rsidR="007D11B6" w:rsidRDefault="007D11B6">
            <w:pPr>
              <w:pStyle w:val="ConsPlusNormal"/>
              <w:jc w:val="center"/>
            </w:pPr>
            <w:r>
              <w:t>127213,0</w:t>
            </w:r>
          </w:p>
        </w:tc>
      </w:tr>
      <w:tr w:rsidR="007D11B6">
        <w:tc>
          <w:tcPr>
            <w:tcW w:w="3118" w:type="dxa"/>
          </w:tcPr>
          <w:p w:rsidR="007D11B6" w:rsidRDefault="007D11B6">
            <w:pPr>
              <w:pStyle w:val="ConsPlusNormal"/>
            </w:pPr>
            <w:r>
              <w:t>город Дагестанские Огни</w:t>
            </w:r>
          </w:p>
        </w:tc>
        <w:tc>
          <w:tcPr>
            <w:tcW w:w="1701" w:type="dxa"/>
          </w:tcPr>
          <w:p w:rsidR="007D11B6" w:rsidRDefault="007D11B6">
            <w:pPr>
              <w:pStyle w:val="ConsPlusNormal"/>
              <w:jc w:val="center"/>
            </w:pPr>
            <w:r>
              <w:t>164683,0</w:t>
            </w:r>
          </w:p>
        </w:tc>
      </w:tr>
      <w:tr w:rsidR="007D11B6">
        <w:tc>
          <w:tcPr>
            <w:tcW w:w="3118" w:type="dxa"/>
          </w:tcPr>
          <w:p w:rsidR="007D11B6" w:rsidRDefault="007D11B6">
            <w:pPr>
              <w:pStyle w:val="ConsPlusNormal"/>
            </w:pPr>
            <w:r>
              <w:t>Всего</w:t>
            </w:r>
          </w:p>
        </w:tc>
        <w:tc>
          <w:tcPr>
            <w:tcW w:w="1701" w:type="dxa"/>
          </w:tcPr>
          <w:p w:rsidR="007D11B6" w:rsidRDefault="007D11B6">
            <w:pPr>
              <w:pStyle w:val="ConsPlusNormal"/>
              <w:jc w:val="center"/>
            </w:pPr>
            <w:r>
              <w:t>7667759,0</w:t>
            </w:r>
          </w:p>
        </w:tc>
      </w:tr>
    </w:tbl>
    <w:p w:rsidR="007D11B6" w:rsidRDefault="007D11B6">
      <w:pPr>
        <w:pStyle w:val="ConsPlusNormal"/>
        <w:jc w:val="both"/>
      </w:pPr>
    </w:p>
    <w:p w:rsidR="007D11B6" w:rsidRDefault="007D11B6">
      <w:pPr>
        <w:pStyle w:val="ConsPlusNormal"/>
        <w:jc w:val="right"/>
        <w:outlineLvl w:val="1"/>
      </w:pPr>
      <w:r>
        <w:t>Таблица 2</w:t>
      </w:r>
    </w:p>
    <w:p w:rsidR="007D11B6" w:rsidRDefault="007D11B6">
      <w:pPr>
        <w:pStyle w:val="ConsPlusNormal"/>
        <w:jc w:val="both"/>
      </w:pPr>
    </w:p>
    <w:p w:rsidR="007D11B6" w:rsidRDefault="007D11B6">
      <w:pPr>
        <w:pStyle w:val="ConsPlusTitle"/>
        <w:jc w:val="center"/>
      </w:pPr>
      <w:r>
        <w:t>Распределение субвенций бюджетам муниципальных районов</w:t>
      </w:r>
    </w:p>
    <w:p w:rsidR="007D11B6" w:rsidRDefault="007D11B6">
      <w:pPr>
        <w:pStyle w:val="ConsPlusTitle"/>
        <w:jc w:val="center"/>
      </w:pPr>
      <w:r>
        <w:t>Республики Дагестан на осуществление государственных</w:t>
      </w:r>
    </w:p>
    <w:p w:rsidR="007D11B6" w:rsidRDefault="007D11B6">
      <w:pPr>
        <w:pStyle w:val="ConsPlusTitle"/>
        <w:jc w:val="center"/>
      </w:pPr>
      <w:r>
        <w:t>полномочий Республики Дагестан по расчету</w:t>
      </w:r>
    </w:p>
    <w:p w:rsidR="007D11B6" w:rsidRDefault="007D11B6">
      <w:pPr>
        <w:pStyle w:val="ConsPlusTitle"/>
        <w:jc w:val="center"/>
      </w:pPr>
      <w:r>
        <w:t>и предоставлению дотаций бюджетам</w:t>
      </w:r>
    </w:p>
    <w:p w:rsidR="007D11B6" w:rsidRDefault="007D11B6">
      <w:pPr>
        <w:pStyle w:val="ConsPlusTitle"/>
        <w:jc w:val="center"/>
      </w:pPr>
      <w:r>
        <w:t>поселений на 2023 год</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tblGrid>
      <w:tr w:rsidR="007D11B6">
        <w:tc>
          <w:tcPr>
            <w:tcW w:w="3118" w:type="dxa"/>
          </w:tcPr>
          <w:p w:rsidR="007D11B6" w:rsidRDefault="007D11B6">
            <w:pPr>
              <w:pStyle w:val="ConsPlusNormal"/>
              <w:jc w:val="center"/>
            </w:pPr>
            <w:r>
              <w:t>Наименование муниципальных районов, городских округов (городских округов с внутригородским делением)</w:t>
            </w:r>
          </w:p>
        </w:tc>
        <w:tc>
          <w:tcPr>
            <w:tcW w:w="1701" w:type="dxa"/>
          </w:tcPr>
          <w:p w:rsidR="007D11B6" w:rsidRDefault="007D11B6">
            <w:pPr>
              <w:pStyle w:val="ConsPlusNormal"/>
              <w:jc w:val="center"/>
            </w:pPr>
            <w:r>
              <w:t>Сумма</w:t>
            </w:r>
          </w:p>
        </w:tc>
      </w:tr>
      <w:tr w:rsidR="007D11B6">
        <w:tc>
          <w:tcPr>
            <w:tcW w:w="3118" w:type="dxa"/>
          </w:tcPr>
          <w:p w:rsidR="007D11B6" w:rsidRDefault="007D11B6">
            <w:pPr>
              <w:pStyle w:val="ConsPlusNormal"/>
              <w:jc w:val="center"/>
            </w:pPr>
            <w:r>
              <w:t>1</w:t>
            </w:r>
          </w:p>
        </w:tc>
        <w:tc>
          <w:tcPr>
            <w:tcW w:w="1701" w:type="dxa"/>
          </w:tcPr>
          <w:p w:rsidR="007D11B6" w:rsidRDefault="007D11B6">
            <w:pPr>
              <w:pStyle w:val="ConsPlusNormal"/>
              <w:jc w:val="center"/>
            </w:pPr>
            <w:r>
              <w:t>2</w:t>
            </w:r>
          </w:p>
        </w:tc>
      </w:tr>
      <w:tr w:rsidR="007D11B6">
        <w:tc>
          <w:tcPr>
            <w:tcW w:w="3118" w:type="dxa"/>
          </w:tcPr>
          <w:p w:rsidR="007D11B6" w:rsidRDefault="007D11B6">
            <w:pPr>
              <w:pStyle w:val="ConsPlusNormal"/>
            </w:pPr>
            <w:r>
              <w:t>Агульский район</w:t>
            </w:r>
          </w:p>
        </w:tc>
        <w:tc>
          <w:tcPr>
            <w:tcW w:w="1701" w:type="dxa"/>
          </w:tcPr>
          <w:p w:rsidR="007D11B6" w:rsidRDefault="007D11B6">
            <w:pPr>
              <w:pStyle w:val="ConsPlusNormal"/>
              <w:jc w:val="center"/>
            </w:pPr>
            <w:r>
              <w:t>36900,0</w:t>
            </w:r>
          </w:p>
        </w:tc>
      </w:tr>
      <w:tr w:rsidR="007D11B6">
        <w:tc>
          <w:tcPr>
            <w:tcW w:w="3118" w:type="dxa"/>
          </w:tcPr>
          <w:p w:rsidR="007D11B6" w:rsidRDefault="007D11B6">
            <w:pPr>
              <w:pStyle w:val="ConsPlusNormal"/>
            </w:pPr>
            <w:r>
              <w:t>Акушинский район</w:t>
            </w:r>
          </w:p>
        </w:tc>
        <w:tc>
          <w:tcPr>
            <w:tcW w:w="1701" w:type="dxa"/>
          </w:tcPr>
          <w:p w:rsidR="007D11B6" w:rsidRDefault="007D11B6">
            <w:pPr>
              <w:pStyle w:val="ConsPlusNormal"/>
              <w:jc w:val="center"/>
            </w:pPr>
            <w:r>
              <w:t>109587,0</w:t>
            </w:r>
          </w:p>
        </w:tc>
      </w:tr>
      <w:tr w:rsidR="007D11B6">
        <w:tc>
          <w:tcPr>
            <w:tcW w:w="3118" w:type="dxa"/>
          </w:tcPr>
          <w:p w:rsidR="007D11B6" w:rsidRDefault="007D11B6">
            <w:pPr>
              <w:pStyle w:val="ConsPlusNormal"/>
            </w:pPr>
            <w:r>
              <w:t>Ахвахский район</w:t>
            </w:r>
          </w:p>
        </w:tc>
        <w:tc>
          <w:tcPr>
            <w:tcW w:w="1701" w:type="dxa"/>
          </w:tcPr>
          <w:p w:rsidR="007D11B6" w:rsidRDefault="007D11B6">
            <w:pPr>
              <w:pStyle w:val="ConsPlusNormal"/>
              <w:jc w:val="center"/>
            </w:pPr>
            <w:r>
              <w:t>55304,0</w:t>
            </w:r>
          </w:p>
        </w:tc>
      </w:tr>
      <w:tr w:rsidR="007D11B6">
        <w:tc>
          <w:tcPr>
            <w:tcW w:w="3118" w:type="dxa"/>
          </w:tcPr>
          <w:p w:rsidR="007D11B6" w:rsidRDefault="007D11B6">
            <w:pPr>
              <w:pStyle w:val="ConsPlusNormal"/>
            </w:pPr>
            <w:r>
              <w:t>Ахтынский район</w:t>
            </w:r>
          </w:p>
        </w:tc>
        <w:tc>
          <w:tcPr>
            <w:tcW w:w="1701" w:type="dxa"/>
          </w:tcPr>
          <w:p w:rsidR="007D11B6" w:rsidRDefault="007D11B6">
            <w:pPr>
              <w:pStyle w:val="ConsPlusNormal"/>
              <w:jc w:val="center"/>
            </w:pPr>
            <w:r>
              <w:t>51457,0</w:t>
            </w:r>
          </w:p>
        </w:tc>
      </w:tr>
      <w:tr w:rsidR="007D11B6">
        <w:tc>
          <w:tcPr>
            <w:tcW w:w="3118" w:type="dxa"/>
          </w:tcPr>
          <w:p w:rsidR="007D11B6" w:rsidRDefault="007D11B6">
            <w:pPr>
              <w:pStyle w:val="ConsPlusNormal"/>
            </w:pPr>
            <w:r>
              <w:t>Бабаюртовский район</w:t>
            </w:r>
          </w:p>
        </w:tc>
        <w:tc>
          <w:tcPr>
            <w:tcW w:w="1701" w:type="dxa"/>
          </w:tcPr>
          <w:p w:rsidR="007D11B6" w:rsidRDefault="007D11B6">
            <w:pPr>
              <w:pStyle w:val="ConsPlusNormal"/>
              <w:jc w:val="center"/>
            </w:pPr>
            <w:r>
              <w:t>41239,0</w:t>
            </w:r>
          </w:p>
        </w:tc>
      </w:tr>
      <w:tr w:rsidR="007D11B6">
        <w:tc>
          <w:tcPr>
            <w:tcW w:w="3118" w:type="dxa"/>
          </w:tcPr>
          <w:p w:rsidR="007D11B6" w:rsidRDefault="007D11B6">
            <w:pPr>
              <w:pStyle w:val="ConsPlusNormal"/>
            </w:pPr>
            <w:r>
              <w:t>Ботлихский район</w:t>
            </w:r>
          </w:p>
        </w:tc>
        <w:tc>
          <w:tcPr>
            <w:tcW w:w="1701" w:type="dxa"/>
          </w:tcPr>
          <w:p w:rsidR="007D11B6" w:rsidRDefault="007D11B6">
            <w:pPr>
              <w:pStyle w:val="ConsPlusNormal"/>
              <w:jc w:val="center"/>
            </w:pPr>
            <w:r>
              <w:t>106179,0</w:t>
            </w:r>
          </w:p>
        </w:tc>
      </w:tr>
      <w:tr w:rsidR="007D11B6">
        <w:tc>
          <w:tcPr>
            <w:tcW w:w="3118" w:type="dxa"/>
          </w:tcPr>
          <w:p w:rsidR="007D11B6" w:rsidRDefault="007D11B6">
            <w:pPr>
              <w:pStyle w:val="ConsPlusNormal"/>
            </w:pPr>
            <w:r>
              <w:t>Буйнакский район</w:t>
            </w:r>
          </w:p>
        </w:tc>
        <w:tc>
          <w:tcPr>
            <w:tcW w:w="1701" w:type="dxa"/>
          </w:tcPr>
          <w:p w:rsidR="007D11B6" w:rsidRDefault="007D11B6">
            <w:pPr>
              <w:pStyle w:val="ConsPlusNormal"/>
              <w:jc w:val="center"/>
            </w:pPr>
            <w:r>
              <w:t>84791,0</w:t>
            </w:r>
          </w:p>
        </w:tc>
      </w:tr>
      <w:tr w:rsidR="007D11B6">
        <w:tc>
          <w:tcPr>
            <w:tcW w:w="3118" w:type="dxa"/>
          </w:tcPr>
          <w:p w:rsidR="007D11B6" w:rsidRDefault="007D11B6">
            <w:pPr>
              <w:pStyle w:val="ConsPlusNormal"/>
            </w:pPr>
            <w:r>
              <w:t>Гергебильский район</w:t>
            </w:r>
          </w:p>
        </w:tc>
        <w:tc>
          <w:tcPr>
            <w:tcW w:w="1701" w:type="dxa"/>
          </w:tcPr>
          <w:p w:rsidR="007D11B6" w:rsidRDefault="007D11B6">
            <w:pPr>
              <w:pStyle w:val="ConsPlusNormal"/>
              <w:jc w:val="center"/>
            </w:pPr>
            <w:r>
              <w:t>36602,0</w:t>
            </w:r>
          </w:p>
        </w:tc>
      </w:tr>
      <w:tr w:rsidR="007D11B6">
        <w:tc>
          <w:tcPr>
            <w:tcW w:w="3118" w:type="dxa"/>
          </w:tcPr>
          <w:p w:rsidR="007D11B6" w:rsidRDefault="007D11B6">
            <w:pPr>
              <w:pStyle w:val="ConsPlusNormal"/>
            </w:pPr>
            <w:r>
              <w:t>Гумбетовский район</w:t>
            </w:r>
          </w:p>
        </w:tc>
        <w:tc>
          <w:tcPr>
            <w:tcW w:w="1701" w:type="dxa"/>
          </w:tcPr>
          <w:p w:rsidR="007D11B6" w:rsidRDefault="007D11B6">
            <w:pPr>
              <w:pStyle w:val="ConsPlusNormal"/>
              <w:jc w:val="center"/>
            </w:pPr>
            <w:r>
              <w:t>46471,0</w:t>
            </w:r>
          </w:p>
        </w:tc>
      </w:tr>
      <w:tr w:rsidR="007D11B6">
        <w:tc>
          <w:tcPr>
            <w:tcW w:w="3118" w:type="dxa"/>
          </w:tcPr>
          <w:p w:rsidR="007D11B6" w:rsidRDefault="007D11B6">
            <w:pPr>
              <w:pStyle w:val="ConsPlusNormal"/>
            </w:pPr>
            <w:r>
              <w:t>Гунибский район</w:t>
            </w:r>
          </w:p>
        </w:tc>
        <w:tc>
          <w:tcPr>
            <w:tcW w:w="1701" w:type="dxa"/>
          </w:tcPr>
          <w:p w:rsidR="007D11B6" w:rsidRDefault="007D11B6">
            <w:pPr>
              <w:pStyle w:val="ConsPlusNormal"/>
              <w:jc w:val="center"/>
            </w:pPr>
            <w:r>
              <w:t>54643,0</w:t>
            </w:r>
          </w:p>
        </w:tc>
      </w:tr>
      <w:tr w:rsidR="007D11B6">
        <w:tc>
          <w:tcPr>
            <w:tcW w:w="3118" w:type="dxa"/>
          </w:tcPr>
          <w:p w:rsidR="007D11B6" w:rsidRDefault="007D11B6">
            <w:pPr>
              <w:pStyle w:val="ConsPlusNormal"/>
            </w:pPr>
            <w:r>
              <w:t>Дахадаевский район</w:t>
            </w:r>
          </w:p>
        </w:tc>
        <w:tc>
          <w:tcPr>
            <w:tcW w:w="1701" w:type="dxa"/>
          </w:tcPr>
          <w:p w:rsidR="007D11B6" w:rsidRDefault="007D11B6">
            <w:pPr>
              <w:pStyle w:val="ConsPlusNormal"/>
              <w:jc w:val="center"/>
            </w:pPr>
            <w:r>
              <w:t>67462,0</w:t>
            </w:r>
          </w:p>
        </w:tc>
      </w:tr>
      <w:tr w:rsidR="007D11B6">
        <w:tc>
          <w:tcPr>
            <w:tcW w:w="3118" w:type="dxa"/>
          </w:tcPr>
          <w:p w:rsidR="007D11B6" w:rsidRDefault="007D11B6">
            <w:pPr>
              <w:pStyle w:val="ConsPlusNormal"/>
            </w:pPr>
            <w:r>
              <w:lastRenderedPageBreak/>
              <w:t>Дербентский район</w:t>
            </w:r>
          </w:p>
        </w:tc>
        <w:tc>
          <w:tcPr>
            <w:tcW w:w="1701" w:type="dxa"/>
          </w:tcPr>
          <w:p w:rsidR="007D11B6" w:rsidRDefault="007D11B6">
            <w:pPr>
              <w:pStyle w:val="ConsPlusNormal"/>
              <w:jc w:val="center"/>
            </w:pPr>
            <w:r>
              <w:t>71379,0</w:t>
            </w:r>
          </w:p>
        </w:tc>
      </w:tr>
      <w:tr w:rsidR="007D11B6">
        <w:tc>
          <w:tcPr>
            <w:tcW w:w="3118" w:type="dxa"/>
          </w:tcPr>
          <w:p w:rsidR="007D11B6" w:rsidRDefault="007D11B6">
            <w:pPr>
              <w:pStyle w:val="ConsPlusNormal"/>
            </w:pPr>
            <w:r>
              <w:t>Докузпаринский район</w:t>
            </w:r>
          </w:p>
        </w:tc>
        <w:tc>
          <w:tcPr>
            <w:tcW w:w="1701" w:type="dxa"/>
          </w:tcPr>
          <w:p w:rsidR="007D11B6" w:rsidRDefault="007D11B6">
            <w:pPr>
              <w:pStyle w:val="ConsPlusNormal"/>
              <w:jc w:val="center"/>
            </w:pPr>
            <w:r>
              <w:t>33861,0</w:t>
            </w:r>
          </w:p>
        </w:tc>
      </w:tr>
      <w:tr w:rsidR="007D11B6">
        <w:tc>
          <w:tcPr>
            <w:tcW w:w="3118" w:type="dxa"/>
          </w:tcPr>
          <w:p w:rsidR="007D11B6" w:rsidRDefault="007D11B6">
            <w:pPr>
              <w:pStyle w:val="ConsPlusNormal"/>
            </w:pPr>
            <w:r>
              <w:t>Казбековский район</w:t>
            </w:r>
          </w:p>
        </w:tc>
        <w:tc>
          <w:tcPr>
            <w:tcW w:w="1701" w:type="dxa"/>
          </w:tcPr>
          <w:p w:rsidR="007D11B6" w:rsidRDefault="007D11B6">
            <w:pPr>
              <w:pStyle w:val="ConsPlusNormal"/>
              <w:jc w:val="center"/>
            </w:pPr>
            <w:r>
              <w:t>76740,0</w:t>
            </w:r>
          </w:p>
        </w:tc>
      </w:tr>
      <w:tr w:rsidR="007D11B6">
        <w:tc>
          <w:tcPr>
            <w:tcW w:w="3118" w:type="dxa"/>
          </w:tcPr>
          <w:p w:rsidR="007D11B6" w:rsidRDefault="007D11B6">
            <w:pPr>
              <w:pStyle w:val="ConsPlusNormal"/>
            </w:pPr>
            <w:r>
              <w:t>Кайтагский район</w:t>
            </w:r>
          </w:p>
        </w:tc>
        <w:tc>
          <w:tcPr>
            <w:tcW w:w="1701" w:type="dxa"/>
          </w:tcPr>
          <w:p w:rsidR="007D11B6" w:rsidRDefault="007D11B6">
            <w:pPr>
              <w:pStyle w:val="ConsPlusNormal"/>
              <w:jc w:val="center"/>
            </w:pPr>
            <w:r>
              <w:t>43514,0</w:t>
            </w:r>
          </w:p>
        </w:tc>
      </w:tr>
      <w:tr w:rsidR="007D11B6">
        <w:tc>
          <w:tcPr>
            <w:tcW w:w="3118" w:type="dxa"/>
          </w:tcPr>
          <w:p w:rsidR="007D11B6" w:rsidRDefault="007D11B6">
            <w:pPr>
              <w:pStyle w:val="ConsPlusNormal"/>
            </w:pPr>
            <w:r>
              <w:t>Карабудахкентский район</w:t>
            </w:r>
          </w:p>
        </w:tc>
        <w:tc>
          <w:tcPr>
            <w:tcW w:w="1701" w:type="dxa"/>
          </w:tcPr>
          <w:p w:rsidR="007D11B6" w:rsidRDefault="007D11B6">
            <w:pPr>
              <w:pStyle w:val="ConsPlusNormal"/>
              <w:jc w:val="center"/>
            </w:pPr>
            <w:r>
              <w:t>55000,0</w:t>
            </w:r>
          </w:p>
        </w:tc>
      </w:tr>
      <w:tr w:rsidR="007D11B6">
        <w:tc>
          <w:tcPr>
            <w:tcW w:w="3118" w:type="dxa"/>
          </w:tcPr>
          <w:p w:rsidR="007D11B6" w:rsidRDefault="007D11B6">
            <w:pPr>
              <w:pStyle w:val="ConsPlusNormal"/>
            </w:pPr>
            <w:r>
              <w:t>Каякентский район</w:t>
            </w:r>
          </w:p>
        </w:tc>
        <w:tc>
          <w:tcPr>
            <w:tcW w:w="1701" w:type="dxa"/>
          </w:tcPr>
          <w:p w:rsidR="007D11B6" w:rsidRDefault="007D11B6">
            <w:pPr>
              <w:pStyle w:val="ConsPlusNormal"/>
              <w:jc w:val="center"/>
            </w:pPr>
            <w:r>
              <w:t>42807,0</w:t>
            </w:r>
          </w:p>
        </w:tc>
      </w:tr>
      <w:tr w:rsidR="007D11B6">
        <w:tc>
          <w:tcPr>
            <w:tcW w:w="3118" w:type="dxa"/>
          </w:tcPr>
          <w:p w:rsidR="007D11B6" w:rsidRDefault="007D11B6">
            <w:pPr>
              <w:pStyle w:val="ConsPlusNormal"/>
            </w:pPr>
            <w:r>
              <w:t>Кизилюртовский район</w:t>
            </w:r>
          </w:p>
        </w:tc>
        <w:tc>
          <w:tcPr>
            <w:tcW w:w="1701" w:type="dxa"/>
          </w:tcPr>
          <w:p w:rsidR="007D11B6" w:rsidRDefault="007D11B6">
            <w:pPr>
              <w:pStyle w:val="ConsPlusNormal"/>
              <w:jc w:val="center"/>
            </w:pPr>
            <w:r>
              <w:t>57423,0</w:t>
            </w:r>
          </w:p>
        </w:tc>
      </w:tr>
      <w:tr w:rsidR="007D11B6">
        <w:tc>
          <w:tcPr>
            <w:tcW w:w="3118" w:type="dxa"/>
          </w:tcPr>
          <w:p w:rsidR="007D11B6" w:rsidRDefault="007D11B6">
            <w:pPr>
              <w:pStyle w:val="ConsPlusNormal"/>
            </w:pPr>
            <w:r>
              <w:t>Кизлярский район</w:t>
            </w:r>
          </w:p>
        </w:tc>
        <w:tc>
          <w:tcPr>
            <w:tcW w:w="1701" w:type="dxa"/>
          </w:tcPr>
          <w:p w:rsidR="007D11B6" w:rsidRDefault="007D11B6">
            <w:pPr>
              <w:pStyle w:val="ConsPlusNormal"/>
              <w:jc w:val="center"/>
            </w:pPr>
            <w:r>
              <w:t>60549,0</w:t>
            </w:r>
          </w:p>
        </w:tc>
      </w:tr>
      <w:tr w:rsidR="007D11B6">
        <w:tc>
          <w:tcPr>
            <w:tcW w:w="3118" w:type="dxa"/>
          </w:tcPr>
          <w:p w:rsidR="007D11B6" w:rsidRDefault="007D11B6">
            <w:pPr>
              <w:pStyle w:val="ConsPlusNormal"/>
            </w:pPr>
            <w:r>
              <w:t>Кумторкалинский район</w:t>
            </w:r>
          </w:p>
        </w:tc>
        <w:tc>
          <w:tcPr>
            <w:tcW w:w="1701" w:type="dxa"/>
          </w:tcPr>
          <w:p w:rsidR="007D11B6" w:rsidRDefault="007D11B6">
            <w:pPr>
              <w:pStyle w:val="ConsPlusNormal"/>
              <w:jc w:val="center"/>
            </w:pPr>
            <w:r>
              <w:t>19746,0</w:t>
            </w:r>
          </w:p>
        </w:tc>
      </w:tr>
      <w:tr w:rsidR="007D11B6">
        <w:tc>
          <w:tcPr>
            <w:tcW w:w="3118" w:type="dxa"/>
          </w:tcPr>
          <w:p w:rsidR="007D11B6" w:rsidRDefault="007D11B6">
            <w:pPr>
              <w:pStyle w:val="ConsPlusNormal"/>
            </w:pPr>
            <w:r>
              <w:t>Кулинский район</w:t>
            </w:r>
          </w:p>
        </w:tc>
        <w:tc>
          <w:tcPr>
            <w:tcW w:w="1701" w:type="dxa"/>
          </w:tcPr>
          <w:p w:rsidR="007D11B6" w:rsidRDefault="007D11B6">
            <w:pPr>
              <w:pStyle w:val="ConsPlusNormal"/>
              <w:jc w:val="center"/>
            </w:pPr>
            <w:r>
              <w:t>40018,0</w:t>
            </w:r>
          </w:p>
        </w:tc>
      </w:tr>
      <w:tr w:rsidR="007D11B6">
        <w:tc>
          <w:tcPr>
            <w:tcW w:w="3118" w:type="dxa"/>
          </w:tcPr>
          <w:p w:rsidR="007D11B6" w:rsidRDefault="007D11B6">
            <w:pPr>
              <w:pStyle w:val="ConsPlusNormal"/>
            </w:pPr>
            <w:r>
              <w:t>Курахский район</w:t>
            </w:r>
          </w:p>
        </w:tc>
        <w:tc>
          <w:tcPr>
            <w:tcW w:w="1701" w:type="dxa"/>
          </w:tcPr>
          <w:p w:rsidR="007D11B6" w:rsidRDefault="007D11B6">
            <w:pPr>
              <w:pStyle w:val="ConsPlusNormal"/>
              <w:jc w:val="center"/>
            </w:pPr>
            <w:r>
              <w:t>44483,0</w:t>
            </w:r>
          </w:p>
        </w:tc>
      </w:tr>
      <w:tr w:rsidR="007D11B6">
        <w:tc>
          <w:tcPr>
            <w:tcW w:w="3118" w:type="dxa"/>
          </w:tcPr>
          <w:p w:rsidR="007D11B6" w:rsidRDefault="007D11B6">
            <w:pPr>
              <w:pStyle w:val="ConsPlusNormal"/>
            </w:pPr>
            <w:r>
              <w:t>Лакский район</w:t>
            </w:r>
          </w:p>
        </w:tc>
        <w:tc>
          <w:tcPr>
            <w:tcW w:w="1701" w:type="dxa"/>
          </w:tcPr>
          <w:p w:rsidR="007D11B6" w:rsidRDefault="007D11B6">
            <w:pPr>
              <w:pStyle w:val="ConsPlusNormal"/>
              <w:jc w:val="center"/>
            </w:pPr>
            <w:r>
              <w:t>37991,0</w:t>
            </w:r>
          </w:p>
        </w:tc>
      </w:tr>
      <w:tr w:rsidR="007D11B6">
        <w:tc>
          <w:tcPr>
            <w:tcW w:w="3118" w:type="dxa"/>
          </w:tcPr>
          <w:p w:rsidR="007D11B6" w:rsidRDefault="007D11B6">
            <w:pPr>
              <w:pStyle w:val="ConsPlusNormal"/>
            </w:pPr>
            <w:r>
              <w:t>Левашинский район</w:t>
            </w:r>
          </w:p>
        </w:tc>
        <w:tc>
          <w:tcPr>
            <w:tcW w:w="1701" w:type="dxa"/>
          </w:tcPr>
          <w:p w:rsidR="007D11B6" w:rsidRDefault="007D11B6">
            <w:pPr>
              <w:pStyle w:val="ConsPlusNormal"/>
              <w:jc w:val="center"/>
            </w:pPr>
            <w:r>
              <w:t>119507,0</w:t>
            </w:r>
          </w:p>
        </w:tc>
      </w:tr>
      <w:tr w:rsidR="007D11B6">
        <w:tc>
          <w:tcPr>
            <w:tcW w:w="3118" w:type="dxa"/>
          </w:tcPr>
          <w:p w:rsidR="007D11B6" w:rsidRDefault="007D11B6">
            <w:pPr>
              <w:pStyle w:val="ConsPlusNormal"/>
            </w:pPr>
            <w:r>
              <w:t>Магарамкентский район</w:t>
            </w:r>
          </w:p>
        </w:tc>
        <w:tc>
          <w:tcPr>
            <w:tcW w:w="1701" w:type="dxa"/>
          </w:tcPr>
          <w:p w:rsidR="007D11B6" w:rsidRDefault="007D11B6">
            <w:pPr>
              <w:pStyle w:val="ConsPlusNormal"/>
              <w:jc w:val="center"/>
            </w:pPr>
            <w:r>
              <w:t>78910,0</w:t>
            </w:r>
          </w:p>
        </w:tc>
      </w:tr>
      <w:tr w:rsidR="007D11B6">
        <w:tc>
          <w:tcPr>
            <w:tcW w:w="3118" w:type="dxa"/>
          </w:tcPr>
          <w:p w:rsidR="007D11B6" w:rsidRDefault="007D11B6">
            <w:pPr>
              <w:pStyle w:val="ConsPlusNormal"/>
            </w:pPr>
            <w:r>
              <w:t>Новолакский район</w:t>
            </w:r>
          </w:p>
        </w:tc>
        <w:tc>
          <w:tcPr>
            <w:tcW w:w="1701" w:type="dxa"/>
          </w:tcPr>
          <w:p w:rsidR="007D11B6" w:rsidRDefault="007D11B6">
            <w:pPr>
              <w:pStyle w:val="ConsPlusNormal"/>
              <w:jc w:val="center"/>
            </w:pPr>
            <w:r>
              <w:t>53497,0</w:t>
            </w:r>
          </w:p>
        </w:tc>
      </w:tr>
      <w:tr w:rsidR="007D11B6">
        <w:tc>
          <w:tcPr>
            <w:tcW w:w="3118" w:type="dxa"/>
          </w:tcPr>
          <w:p w:rsidR="007D11B6" w:rsidRDefault="007D11B6">
            <w:pPr>
              <w:pStyle w:val="ConsPlusNormal"/>
            </w:pPr>
            <w:r>
              <w:t>Ногайский район</w:t>
            </w:r>
          </w:p>
        </w:tc>
        <w:tc>
          <w:tcPr>
            <w:tcW w:w="1701" w:type="dxa"/>
          </w:tcPr>
          <w:p w:rsidR="007D11B6" w:rsidRDefault="007D11B6">
            <w:pPr>
              <w:pStyle w:val="ConsPlusNormal"/>
              <w:jc w:val="center"/>
            </w:pPr>
            <w:r>
              <w:t>17224,0</w:t>
            </w:r>
          </w:p>
        </w:tc>
      </w:tr>
      <w:tr w:rsidR="007D11B6">
        <w:tc>
          <w:tcPr>
            <w:tcW w:w="3118" w:type="dxa"/>
          </w:tcPr>
          <w:p w:rsidR="007D11B6" w:rsidRDefault="007D11B6">
            <w:pPr>
              <w:pStyle w:val="ConsPlusNormal"/>
            </w:pPr>
            <w:r>
              <w:t>Рутульский район</w:t>
            </w:r>
          </w:p>
        </w:tc>
        <w:tc>
          <w:tcPr>
            <w:tcW w:w="1701" w:type="dxa"/>
          </w:tcPr>
          <w:p w:rsidR="007D11B6" w:rsidRDefault="007D11B6">
            <w:pPr>
              <w:pStyle w:val="ConsPlusNormal"/>
              <w:jc w:val="center"/>
            </w:pPr>
            <w:r>
              <w:t>69530,0</w:t>
            </w:r>
          </w:p>
        </w:tc>
      </w:tr>
      <w:tr w:rsidR="007D11B6">
        <w:tc>
          <w:tcPr>
            <w:tcW w:w="3118" w:type="dxa"/>
          </w:tcPr>
          <w:p w:rsidR="007D11B6" w:rsidRDefault="007D11B6">
            <w:pPr>
              <w:pStyle w:val="ConsPlusNormal"/>
            </w:pPr>
            <w:r>
              <w:t>Сулейман-Стальский район</w:t>
            </w:r>
          </w:p>
        </w:tc>
        <w:tc>
          <w:tcPr>
            <w:tcW w:w="1701" w:type="dxa"/>
          </w:tcPr>
          <w:p w:rsidR="007D11B6" w:rsidRDefault="007D11B6">
            <w:pPr>
              <w:pStyle w:val="ConsPlusNormal"/>
              <w:jc w:val="center"/>
            </w:pPr>
            <w:r>
              <w:t>69107,0</w:t>
            </w:r>
          </w:p>
        </w:tc>
      </w:tr>
      <w:tr w:rsidR="007D11B6">
        <w:tc>
          <w:tcPr>
            <w:tcW w:w="3118" w:type="dxa"/>
          </w:tcPr>
          <w:p w:rsidR="007D11B6" w:rsidRDefault="007D11B6">
            <w:pPr>
              <w:pStyle w:val="ConsPlusNormal"/>
            </w:pPr>
            <w:r>
              <w:t>Сергокалинский район</w:t>
            </w:r>
          </w:p>
        </w:tc>
        <w:tc>
          <w:tcPr>
            <w:tcW w:w="1701" w:type="dxa"/>
          </w:tcPr>
          <w:p w:rsidR="007D11B6" w:rsidRDefault="007D11B6">
            <w:pPr>
              <w:pStyle w:val="ConsPlusNormal"/>
              <w:jc w:val="center"/>
            </w:pPr>
            <w:r>
              <w:t>49646,0</w:t>
            </w:r>
          </w:p>
        </w:tc>
      </w:tr>
      <w:tr w:rsidR="007D11B6">
        <w:tc>
          <w:tcPr>
            <w:tcW w:w="3118" w:type="dxa"/>
          </w:tcPr>
          <w:p w:rsidR="007D11B6" w:rsidRDefault="007D11B6">
            <w:pPr>
              <w:pStyle w:val="ConsPlusNormal"/>
            </w:pPr>
            <w:r>
              <w:t>Табасаранский район</w:t>
            </w:r>
          </w:p>
        </w:tc>
        <w:tc>
          <w:tcPr>
            <w:tcW w:w="1701" w:type="dxa"/>
          </w:tcPr>
          <w:p w:rsidR="007D11B6" w:rsidRDefault="007D11B6">
            <w:pPr>
              <w:pStyle w:val="ConsPlusNormal"/>
              <w:jc w:val="center"/>
            </w:pPr>
            <w:r>
              <w:t>78581,0</w:t>
            </w:r>
          </w:p>
        </w:tc>
      </w:tr>
      <w:tr w:rsidR="007D11B6">
        <w:tc>
          <w:tcPr>
            <w:tcW w:w="3118" w:type="dxa"/>
          </w:tcPr>
          <w:p w:rsidR="007D11B6" w:rsidRDefault="007D11B6">
            <w:pPr>
              <w:pStyle w:val="ConsPlusNormal"/>
            </w:pPr>
            <w:r>
              <w:t>Тарумовский район</w:t>
            </w:r>
          </w:p>
        </w:tc>
        <w:tc>
          <w:tcPr>
            <w:tcW w:w="1701" w:type="dxa"/>
          </w:tcPr>
          <w:p w:rsidR="007D11B6" w:rsidRDefault="007D11B6">
            <w:pPr>
              <w:pStyle w:val="ConsPlusNormal"/>
              <w:jc w:val="center"/>
            </w:pPr>
            <w:r>
              <w:t>32211,0</w:t>
            </w:r>
          </w:p>
        </w:tc>
      </w:tr>
      <w:tr w:rsidR="007D11B6">
        <w:tc>
          <w:tcPr>
            <w:tcW w:w="3118" w:type="dxa"/>
          </w:tcPr>
          <w:p w:rsidR="007D11B6" w:rsidRDefault="007D11B6">
            <w:pPr>
              <w:pStyle w:val="ConsPlusNormal"/>
            </w:pPr>
            <w:r>
              <w:t>Тляратинский район</w:t>
            </w:r>
          </w:p>
        </w:tc>
        <w:tc>
          <w:tcPr>
            <w:tcW w:w="1701" w:type="dxa"/>
          </w:tcPr>
          <w:p w:rsidR="007D11B6" w:rsidRDefault="007D11B6">
            <w:pPr>
              <w:pStyle w:val="ConsPlusNormal"/>
              <w:jc w:val="center"/>
            </w:pPr>
            <w:r>
              <w:t>75404,0</w:t>
            </w:r>
          </w:p>
        </w:tc>
      </w:tr>
      <w:tr w:rsidR="007D11B6">
        <w:tc>
          <w:tcPr>
            <w:tcW w:w="3118" w:type="dxa"/>
          </w:tcPr>
          <w:p w:rsidR="007D11B6" w:rsidRDefault="007D11B6">
            <w:pPr>
              <w:pStyle w:val="ConsPlusNormal"/>
            </w:pPr>
            <w:r>
              <w:t>Унцукульский район</w:t>
            </w:r>
          </w:p>
        </w:tc>
        <w:tc>
          <w:tcPr>
            <w:tcW w:w="1701" w:type="dxa"/>
          </w:tcPr>
          <w:p w:rsidR="007D11B6" w:rsidRDefault="007D11B6">
            <w:pPr>
              <w:pStyle w:val="ConsPlusNormal"/>
              <w:jc w:val="center"/>
            </w:pPr>
            <w:r>
              <w:t>67588,0</w:t>
            </w:r>
          </w:p>
        </w:tc>
      </w:tr>
      <w:tr w:rsidR="007D11B6">
        <w:tc>
          <w:tcPr>
            <w:tcW w:w="3118" w:type="dxa"/>
          </w:tcPr>
          <w:p w:rsidR="007D11B6" w:rsidRDefault="007D11B6">
            <w:pPr>
              <w:pStyle w:val="ConsPlusNormal"/>
            </w:pPr>
            <w:r>
              <w:t>Хасавюртовский район</w:t>
            </w:r>
          </w:p>
        </w:tc>
        <w:tc>
          <w:tcPr>
            <w:tcW w:w="1701" w:type="dxa"/>
          </w:tcPr>
          <w:p w:rsidR="007D11B6" w:rsidRDefault="007D11B6">
            <w:pPr>
              <w:pStyle w:val="ConsPlusNormal"/>
              <w:jc w:val="center"/>
            </w:pPr>
            <w:r>
              <w:t>120830,0</w:t>
            </w:r>
          </w:p>
        </w:tc>
      </w:tr>
      <w:tr w:rsidR="007D11B6">
        <w:tc>
          <w:tcPr>
            <w:tcW w:w="3118" w:type="dxa"/>
          </w:tcPr>
          <w:p w:rsidR="007D11B6" w:rsidRDefault="007D11B6">
            <w:pPr>
              <w:pStyle w:val="ConsPlusNormal"/>
            </w:pPr>
            <w:r>
              <w:t>Хивский район</w:t>
            </w:r>
          </w:p>
        </w:tc>
        <w:tc>
          <w:tcPr>
            <w:tcW w:w="1701" w:type="dxa"/>
          </w:tcPr>
          <w:p w:rsidR="007D11B6" w:rsidRDefault="007D11B6">
            <w:pPr>
              <w:pStyle w:val="ConsPlusNormal"/>
              <w:jc w:val="center"/>
            </w:pPr>
            <w:r>
              <w:t>58672,0</w:t>
            </w:r>
          </w:p>
        </w:tc>
      </w:tr>
      <w:tr w:rsidR="007D11B6">
        <w:tc>
          <w:tcPr>
            <w:tcW w:w="3118" w:type="dxa"/>
          </w:tcPr>
          <w:p w:rsidR="007D11B6" w:rsidRDefault="007D11B6">
            <w:pPr>
              <w:pStyle w:val="ConsPlusNormal"/>
            </w:pPr>
            <w:r>
              <w:t>Хунзахский район</w:t>
            </w:r>
          </w:p>
        </w:tc>
        <w:tc>
          <w:tcPr>
            <w:tcW w:w="1701" w:type="dxa"/>
          </w:tcPr>
          <w:p w:rsidR="007D11B6" w:rsidRDefault="007D11B6">
            <w:pPr>
              <w:pStyle w:val="ConsPlusNormal"/>
              <w:jc w:val="center"/>
            </w:pPr>
            <w:r>
              <w:t>58831,0</w:t>
            </w:r>
          </w:p>
        </w:tc>
      </w:tr>
      <w:tr w:rsidR="007D11B6">
        <w:tc>
          <w:tcPr>
            <w:tcW w:w="3118" w:type="dxa"/>
          </w:tcPr>
          <w:p w:rsidR="007D11B6" w:rsidRDefault="007D11B6">
            <w:pPr>
              <w:pStyle w:val="ConsPlusNormal"/>
            </w:pPr>
            <w:r>
              <w:t>Цумадинский район</w:t>
            </w:r>
          </w:p>
        </w:tc>
        <w:tc>
          <w:tcPr>
            <w:tcW w:w="1701" w:type="dxa"/>
          </w:tcPr>
          <w:p w:rsidR="007D11B6" w:rsidRDefault="007D11B6">
            <w:pPr>
              <w:pStyle w:val="ConsPlusNormal"/>
              <w:jc w:val="center"/>
            </w:pPr>
            <w:r>
              <w:t>53302,0</w:t>
            </w:r>
          </w:p>
        </w:tc>
      </w:tr>
      <w:tr w:rsidR="007D11B6">
        <w:tc>
          <w:tcPr>
            <w:tcW w:w="3118" w:type="dxa"/>
          </w:tcPr>
          <w:p w:rsidR="007D11B6" w:rsidRDefault="007D11B6">
            <w:pPr>
              <w:pStyle w:val="ConsPlusNormal"/>
            </w:pPr>
            <w:r>
              <w:t>Цунтинский район</w:t>
            </w:r>
          </w:p>
        </w:tc>
        <w:tc>
          <w:tcPr>
            <w:tcW w:w="1701" w:type="dxa"/>
          </w:tcPr>
          <w:p w:rsidR="007D11B6" w:rsidRDefault="007D11B6">
            <w:pPr>
              <w:pStyle w:val="ConsPlusNormal"/>
              <w:jc w:val="center"/>
            </w:pPr>
            <w:r>
              <w:t>33009,0</w:t>
            </w:r>
          </w:p>
        </w:tc>
      </w:tr>
      <w:tr w:rsidR="007D11B6">
        <w:tc>
          <w:tcPr>
            <w:tcW w:w="3118" w:type="dxa"/>
          </w:tcPr>
          <w:p w:rsidR="007D11B6" w:rsidRDefault="007D11B6">
            <w:pPr>
              <w:pStyle w:val="ConsPlusNormal"/>
            </w:pPr>
            <w:r>
              <w:t>Чародинский район</w:t>
            </w:r>
          </w:p>
        </w:tc>
        <w:tc>
          <w:tcPr>
            <w:tcW w:w="1701" w:type="dxa"/>
          </w:tcPr>
          <w:p w:rsidR="007D11B6" w:rsidRDefault="007D11B6">
            <w:pPr>
              <w:pStyle w:val="ConsPlusNormal"/>
              <w:jc w:val="center"/>
            </w:pPr>
            <w:r>
              <w:t>38897,0</w:t>
            </w:r>
          </w:p>
        </w:tc>
      </w:tr>
      <w:tr w:rsidR="007D11B6">
        <w:tc>
          <w:tcPr>
            <w:tcW w:w="3118" w:type="dxa"/>
          </w:tcPr>
          <w:p w:rsidR="007D11B6" w:rsidRDefault="007D11B6">
            <w:pPr>
              <w:pStyle w:val="ConsPlusNormal"/>
            </w:pPr>
            <w:r>
              <w:t>Шамильский район</w:t>
            </w:r>
          </w:p>
        </w:tc>
        <w:tc>
          <w:tcPr>
            <w:tcW w:w="1701" w:type="dxa"/>
          </w:tcPr>
          <w:p w:rsidR="007D11B6" w:rsidRDefault="007D11B6">
            <w:pPr>
              <w:pStyle w:val="ConsPlusNormal"/>
              <w:jc w:val="center"/>
            </w:pPr>
            <w:r>
              <w:t>68786,0</w:t>
            </w:r>
          </w:p>
        </w:tc>
      </w:tr>
      <w:tr w:rsidR="007D11B6">
        <w:tc>
          <w:tcPr>
            <w:tcW w:w="3118" w:type="dxa"/>
          </w:tcPr>
          <w:p w:rsidR="007D11B6" w:rsidRDefault="007D11B6">
            <w:pPr>
              <w:pStyle w:val="ConsPlusNormal"/>
            </w:pPr>
            <w:r>
              <w:lastRenderedPageBreak/>
              <w:t>Бежтинский участок</w:t>
            </w:r>
          </w:p>
        </w:tc>
        <w:tc>
          <w:tcPr>
            <w:tcW w:w="1701" w:type="dxa"/>
          </w:tcPr>
          <w:p w:rsidR="007D11B6" w:rsidRDefault="007D11B6">
            <w:pPr>
              <w:pStyle w:val="ConsPlusNormal"/>
              <w:jc w:val="center"/>
            </w:pPr>
            <w:r>
              <w:t>30115,0</w:t>
            </w:r>
          </w:p>
        </w:tc>
      </w:tr>
      <w:tr w:rsidR="007D11B6">
        <w:tc>
          <w:tcPr>
            <w:tcW w:w="3118" w:type="dxa"/>
          </w:tcPr>
          <w:p w:rsidR="007D11B6" w:rsidRDefault="007D11B6">
            <w:pPr>
              <w:pStyle w:val="ConsPlusNormal"/>
            </w:pPr>
            <w:r>
              <w:t>Всего</w:t>
            </w:r>
          </w:p>
        </w:tc>
        <w:tc>
          <w:tcPr>
            <w:tcW w:w="1701" w:type="dxa"/>
          </w:tcPr>
          <w:p w:rsidR="007D11B6" w:rsidRDefault="007D11B6">
            <w:pPr>
              <w:pStyle w:val="ConsPlusNormal"/>
              <w:jc w:val="center"/>
            </w:pPr>
            <w:r>
              <w:t>2447793,0</w:t>
            </w:r>
          </w:p>
        </w:tc>
      </w:tr>
    </w:tbl>
    <w:p w:rsidR="007D11B6" w:rsidRDefault="007D11B6">
      <w:pPr>
        <w:pStyle w:val="ConsPlusNormal"/>
        <w:jc w:val="both"/>
      </w:pPr>
    </w:p>
    <w:p w:rsidR="007D11B6" w:rsidRDefault="007D11B6">
      <w:pPr>
        <w:pStyle w:val="ConsPlusNormal"/>
        <w:jc w:val="right"/>
        <w:outlineLvl w:val="1"/>
      </w:pPr>
      <w:r>
        <w:t>Таблица 3</w:t>
      </w:r>
    </w:p>
    <w:p w:rsidR="007D11B6" w:rsidRDefault="007D11B6">
      <w:pPr>
        <w:pStyle w:val="ConsPlusNormal"/>
        <w:jc w:val="both"/>
      </w:pPr>
    </w:p>
    <w:p w:rsidR="007D11B6" w:rsidRDefault="007D11B6">
      <w:pPr>
        <w:pStyle w:val="ConsPlusTitle"/>
        <w:jc w:val="center"/>
      </w:pPr>
      <w:r>
        <w:t>Распределение субвенций, выделяемых бюджетам</w:t>
      </w:r>
    </w:p>
    <w:p w:rsidR="007D11B6" w:rsidRDefault="007D11B6">
      <w:pPr>
        <w:pStyle w:val="ConsPlusTitle"/>
        <w:jc w:val="center"/>
      </w:pPr>
      <w:r>
        <w:t>муниципальных районов и городских округов</w:t>
      </w:r>
    </w:p>
    <w:p w:rsidR="007D11B6" w:rsidRDefault="007D11B6">
      <w:pPr>
        <w:pStyle w:val="ConsPlusTitle"/>
        <w:jc w:val="center"/>
      </w:pPr>
      <w:r>
        <w:t>Республики Дагестан для реализации основных</w:t>
      </w:r>
    </w:p>
    <w:p w:rsidR="007D11B6" w:rsidRDefault="007D11B6">
      <w:pPr>
        <w:pStyle w:val="ConsPlusTitle"/>
        <w:jc w:val="center"/>
      </w:pPr>
      <w:r>
        <w:t>общеобразовательных программ, на 2023 год</w:t>
      </w:r>
    </w:p>
    <w:p w:rsidR="007D11B6" w:rsidRDefault="007D11B6">
      <w:pPr>
        <w:pStyle w:val="ConsPlusNormal"/>
        <w:jc w:val="center"/>
      </w:pPr>
      <w:r>
        <w:t xml:space="preserve">(в ред. </w:t>
      </w:r>
      <w:hyperlink r:id="rId2109">
        <w:r>
          <w:rPr>
            <w:color w:val="0000FF"/>
          </w:rPr>
          <w:t>Закона</w:t>
        </w:r>
      </w:hyperlink>
      <w:r>
        <w:t xml:space="preserve"> Республики Дагестан</w:t>
      </w:r>
    </w:p>
    <w:p w:rsidR="007D11B6" w:rsidRDefault="007D11B6">
      <w:pPr>
        <w:pStyle w:val="ConsPlusNormal"/>
        <w:jc w:val="center"/>
      </w:pPr>
      <w:r>
        <w:t>от 06.04.2023 N 21)</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2154"/>
      </w:tblGrid>
      <w:tr w:rsidR="007D11B6">
        <w:tc>
          <w:tcPr>
            <w:tcW w:w="3855" w:type="dxa"/>
          </w:tcPr>
          <w:p w:rsidR="007D11B6" w:rsidRDefault="007D11B6">
            <w:pPr>
              <w:pStyle w:val="ConsPlusNormal"/>
              <w:jc w:val="center"/>
            </w:pPr>
            <w:r>
              <w:t>Наименование муниципальных районов, городских округов (городских округов с внутригородским делением)</w:t>
            </w:r>
          </w:p>
        </w:tc>
        <w:tc>
          <w:tcPr>
            <w:tcW w:w="2154" w:type="dxa"/>
          </w:tcPr>
          <w:p w:rsidR="007D11B6" w:rsidRDefault="007D11B6">
            <w:pPr>
              <w:pStyle w:val="ConsPlusNormal"/>
              <w:jc w:val="center"/>
            </w:pPr>
            <w:r>
              <w:t>Сумма</w:t>
            </w:r>
          </w:p>
        </w:tc>
      </w:tr>
      <w:tr w:rsidR="007D11B6">
        <w:tc>
          <w:tcPr>
            <w:tcW w:w="3855" w:type="dxa"/>
          </w:tcPr>
          <w:p w:rsidR="007D11B6" w:rsidRDefault="007D11B6">
            <w:pPr>
              <w:pStyle w:val="ConsPlusNormal"/>
              <w:jc w:val="center"/>
            </w:pPr>
            <w:r>
              <w:t>1</w:t>
            </w:r>
          </w:p>
        </w:tc>
        <w:tc>
          <w:tcPr>
            <w:tcW w:w="2154" w:type="dxa"/>
          </w:tcPr>
          <w:p w:rsidR="007D11B6" w:rsidRDefault="007D11B6">
            <w:pPr>
              <w:pStyle w:val="ConsPlusNormal"/>
              <w:jc w:val="center"/>
            </w:pPr>
            <w:r>
              <w:t>2</w:t>
            </w:r>
          </w:p>
        </w:tc>
      </w:tr>
      <w:tr w:rsidR="007D11B6">
        <w:tc>
          <w:tcPr>
            <w:tcW w:w="3855" w:type="dxa"/>
          </w:tcPr>
          <w:p w:rsidR="007D11B6" w:rsidRDefault="007D11B6">
            <w:pPr>
              <w:pStyle w:val="ConsPlusNormal"/>
            </w:pPr>
            <w:r>
              <w:t>Агульский район</w:t>
            </w:r>
          </w:p>
        </w:tc>
        <w:tc>
          <w:tcPr>
            <w:tcW w:w="2154" w:type="dxa"/>
          </w:tcPr>
          <w:p w:rsidR="007D11B6" w:rsidRDefault="007D11B6">
            <w:pPr>
              <w:pStyle w:val="ConsPlusNormal"/>
              <w:jc w:val="center"/>
            </w:pPr>
            <w:r>
              <w:t>173550,0</w:t>
            </w:r>
          </w:p>
        </w:tc>
      </w:tr>
      <w:tr w:rsidR="007D11B6">
        <w:tc>
          <w:tcPr>
            <w:tcW w:w="3855" w:type="dxa"/>
          </w:tcPr>
          <w:p w:rsidR="007D11B6" w:rsidRDefault="007D11B6">
            <w:pPr>
              <w:pStyle w:val="ConsPlusNormal"/>
            </w:pPr>
            <w:r>
              <w:t>Акушинский район</w:t>
            </w:r>
          </w:p>
        </w:tc>
        <w:tc>
          <w:tcPr>
            <w:tcW w:w="2154" w:type="dxa"/>
          </w:tcPr>
          <w:p w:rsidR="007D11B6" w:rsidRDefault="007D11B6">
            <w:pPr>
              <w:pStyle w:val="ConsPlusNormal"/>
              <w:jc w:val="center"/>
            </w:pPr>
            <w:r>
              <w:t>678729,0</w:t>
            </w:r>
          </w:p>
        </w:tc>
      </w:tr>
      <w:tr w:rsidR="007D11B6">
        <w:tc>
          <w:tcPr>
            <w:tcW w:w="3855" w:type="dxa"/>
          </w:tcPr>
          <w:p w:rsidR="007D11B6" w:rsidRDefault="007D11B6">
            <w:pPr>
              <w:pStyle w:val="ConsPlusNormal"/>
            </w:pPr>
            <w:r>
              <w:t>Ахвахский район</w:t>
            </w:r>
          </w:p>
        </w:tc>
        <w:tc>
          <w:tcPr>
            <w:tcW w:w="2154" w:type="dxa"/>
          </w:tcPr>
          <w:p w:rsidR="007D11B6" w:rsidRDefault="007D11B6">
            <w:pPr>
              <w:pStyle w:val="ConsPlusNormal"/>
              <w:jc w:val="center"/>
            </w:pPr>
            <w:r>
              <w:t>197800,0</w:t>
            </w:r>
          </w:p>
        </w:tc>
      </w:tr>
      <w:tr w:rsidR="007D11B6">
        <w:tc>
          <w:tcPr>
            <w:tcW w:w="3855" w:type="dxa"/>
          </w:tcPr>
          <w:p w:rsidR="007D11B6" w:rsidRDefault="007D11B6">
            <w:pPr>
              <w:pStyle w:val="ConsPlusNormal"/>
            </w:pPr>
            <w:r>
              <w:t>Ахтынский район</w:t>
            </w:r>
          </w:p>
        </w:tc>
        <w:tc>
          <w:tcPr>
            <w:tcW w:w="2154" w:type="dxa"/>
          </w:tcPr>
          <w:p w:rsidR="007D11B6" w:rsidRDefault="007D11B6">
            <w:pPr>
              <w:pStyle w:val="ConsPlusNormal"/>
              <w:jc w:val="center"/>
            </w:pPr>
            <w:r>
              <w:t>291925,0</w:t>
            </w:r>
          </w:p>
        </w:tc>
      </w:tr>
      <w:tr w:rsidR="007D11B6">
        <w:tc>
          <w:tcPr>
            <w:tcW w:w="3855" w:type="dxa"/>
          </w:tcPr>
          <w:p w:rsidR="007D11B6" w:rsidRDefault="007D11B6">
            <w:pPr>
              <w:pStyle w:val="ConsPlusNormal"/>
            </w:pPr>
            <w:r>
              <w:t>Бабаюртовский район</w:t>
            </w:r>
          </w:p>
        </w:tc>
        <w:tc>
          <w:tcPr>
            <w:tcW w:w="2154" w:type="dxa"/>
          </w:tcPr>
          <w:p w:rsidR="007D11B6" w:rsidRDefault="007D11B6">
            <w:pPr>
              <w:pStyle w:val="ConsPlusNormal"/>
              <w:jc w:val="center"/>
            </w:pPr>
            <w:r>
              <w:t>568385,0</w:t>
            </w:r>
          </w:p>
        </w:tc>
      </w:tr>
      <w:tr w:rsidR="007D11B6">
        <w:tc>
          <w:tcPr>
            <w:tcW w:w="3855" w:type="dxa"/>
          </w:tcPr>
          <w:p w:rsidR="007D11B6" w:rsidRDefault="007D11B6">
            <w:pPr>
              <w:pStyle w:val="ConsPlusNormal"/>
            </w:pPr>
            <w:r>
              <w:t>Ботлихский район</w:t>
            </w:r>
          </w:p>
        </w:tc>
        <w:tc>
          <w:tcPr>
            <w:tcW w:w="2154" w:type="dxa"/>
          </w:tcPr>
          <w:p w:rsidR="007D11B6" w:rsidRDefault="007D11B6">
            <w:pPr>
              <w:pStyle w:val="ConsPlusNormal"/>
              <w:jc w:val="center"/>
            </w:pPr>
            <w:r>
              <w:t>526124,0</w:t>
            </w:r>
          </w:p>
        </w:tc>
      </w:tr>
      <w:tr w:rsidR="007D11B6">
        <w:tc>
          <w:tcPr>
            <w:tcW w:w="3855" w:type="dxa"/>
          </w:tcPr>
          <w:p w:rsidR="007D11B6" w:rsidRDefault="007D11B6">
            <w:pPr>
              <w:pStyle w:val="ConsPlusNormal"/>
            </w:pPr>
            <w:r>
              <w:t>Буйнакский район</w:t>
            </w:r>
          </w:p>
        </w:tc>
        <w:tc>
          <w:tcPr>
            <w:tcW w:w="2154" w:type="dxa"/>
          </w:tcPr>
          <w:p w:rsidR="007D11B6" w:rsidRDefault="007D11B6">
            <w:pPr>
              <w:pStyle w:val="ConsPlusNormal"/>
              <w:jc w:val="center"/>
            </w:pPr>
            <w:r>
              <w:t>896041,0</w:t>
            </w:r>
          </w:p>
        </w:tc>
      </w:tr>
      <w:tr w:rsidR="007D11B6">
        <w:tc>
          <w:tcPr>
            <w:tcW w:w="3855" w:type="dxa"/>
          </w:tcPr>
          <w:p w:rsidR="007D11B6" w:rsidRDefault="007D11B6">
            <w:pPr>
              <w:pStyle w:val="ConsPlusNormal"/>
            </w:pPr>
            <w:r>
              <w:t>Гергебильский район</w:t>
            </w:r>
          </w:p>
        </w:tc>
        <w:tc>
          <w:tcPr>
            <w:tcW w:w="2154" w:type="dxa"/>
          </w:tcPr>
          <w:p w:rsidR="007D11B6" w:rsidRDefault="007D11B6">
            <w:pPr>
              <w:pStyle w:val="ConsPlusNormal"/>
              <w:jc w:val="center"/>
            </w:pPr>
            <w:r>
              <w:t>193313,0</w:t>
            </w:r>
          </w:p>
        </w:tc>
      </w:tr>
      <w:tr w:rsidR="007D11B6">
        <w:tc>
          <w:tcPr>
            <w:tcW w:w="3855" w:type="dxa"/>
          </w:tcPr>
          <w:p w:rsidR="007D11B6" w:rsidRDefault="007D11B6">
            <w:pPr>
              <w:pStyle w:val="ConsPlusNormal"/>
            </w:pPr>
            <w:r>
              <w:t>Гумбетовский район</w:t>
            </w:r>
          </w:p>
        </w:tc>
        <w:tc>
          <w:tcPr>
            <w:tcW w:w="2154" w:type="dxa"/>
          </w:tcPr>
          <w:p w:rsidR="007D11B6" w:rsidRDefault="007D11B6">
            <w:pPr>
              <w:pStyle w:val="ConsPlusNormal"/>
              <w:jc w:val="center"/>
            </w:pPr>
            <w:r>
              <w:t>212241,0</w:t>
            </w:r>
          </w:p>
        </w:tc>
      </w:tr>
      <w:tr w:rsidR="007D11B6">
        <w:tc>
          <w:tcPr>
            <w:tcW w:w="3855" w:type="dxa"/>
          </w:tcPr>
          <w:p w:rsidR="007D11B6" w:rsidRDefault="007D11B6">
            <w:pPr>
              <w:pStyle w:val="ConsPlusNormal"/>
            </w:pPr>
            <w:r>
              <w:t>Гунибский район</w:t>
            </w:r>
          </w:p>
        </w:tc>
        <w:tc>
          <w:tcPr>
            <w:tcW w:w="2154" w:type="dxa"/>
          </w:tcPr>
          <w:p w:rsidR="007D11B6" w:rsidRDefault="007D11B6">
            <w:pPr>
              <w:pStyle w:val="ConsPlusNormal"/>
              <w:jc w:val="center"/>
            </w:pPr>
            <w:r>
              <w:t>356288,0</w:t>
            </w:r>
          </w:p>
        </w:tc>
      </w:tr>
      <w:tr w:rsidR="007D11B6">
        <w:tc>
          <w:tcPr>
            <w:tcW w:w="3855" w:type="dxa"/>
          </w:tcPr>
          <w:p w:rsidR="007D11B6" w:rsidRDefault="007D11B6">
            <w:pPr>
              <w:pStyle w:val="ConsPlusNormal"/>
            </w:pPr>
            <w:r>
              <w:t>Дахадаевский район</w:t>
            </w:r>
          </w:p>
        </w:tc>
        <w:tc>
          <w:tcPr>
            <w:tcW w:w="2154" w:type="dxa"/>
          </w:tcPr>
          <w:p w:rsidR="007D11B6" w:rsidRDefault="007D11B6">
            <w:pPr>
              <w:pStyle w:val="ConsPlusNormal"/>
              <w:jc w:val="center"/>
            </w:pPr>
            <w:r>
              <w:t>511733,0</w:t>
            </w:r>
          </w:p>
        </w:tc>
      </w:tr>
      <w:tr w:rsidR="007D11B6">
        <w:tc>
          <w:tcPr>
            <w:tcW w:w="3855" w:type="dxa"/>
          </w:tcPr>
          <w:p w:rsidR="007D11B6" w:rsidRDefault="007D11B6">
            <w:pPr>
              <w:pStyle w:val="ConsPlusNormal"/>
            </w:pPr>
            <w:r>
              <w:t>Дербентский район</w:t>
            </w:r>
          </w:p>
        </w:tc>
        <w:tc>
          <w:tcPr>
            <w:tcW w:w="2154" w:type="dxa"/>
          </w:tcPr>
          <w:p w:rsidR="007D11B6" w:rsidRDefault="007D11B6">
            <w:pPr>
              <w:pStyle w:val="ConsPlusNormal"/>
              <w:jc w:val="center"/>
            </w:pPr>
            <w:r>
              <w:t>1008438,0</w:t>
            </w:r>
          </w:p>
        </w:tc>
      </w:tr>
      <w:tr w:rsidR="007D11B6">
        <w:tc>
          <w:tcPr>
            <w:tcW w:w="3855" w:type="dxa"/>
          </w:tcPr>
          <w:p w:rsidR="007D11B6" w:rsidRDefault="007D11B6">
            <w:pPr>
              <w:pStyle w:val="ConsPlusNormal"/>
            </w:pPr>
            <w:r>
              <w:t>Докузпаринский район</w:t>
            </w:r>
          </w:p>
        </w:tc>
        <w:tc>
          <w:tcPr>
            <w:tcW w:w="2154" w:type="dxa"/>
          </w:tcPr>
          <w:p w:rsidR="007D11B6" w:rsidRDefault="007D11B6">
            <w:pPr>
              <w:pStyle w:val="ConsPlusNormal"/>
              <w:jc w:val="center"/>
            </w:pPr>
            <w:r>
              <w:t>221987,0</w:t>
            </w:r>
          </w:p>
        </w:tc>
      </w:tr>
      <w:tr w:rsidR="007D11B6">
        <w:tc>
          <w:tcPr>
            <w:tcW w:w="3855" w:type="dxa"/>
          </w:tcPr>
          <w:p w:rsidR="007D11B6" w:rsidRDefault="007D11B6">
            <w:pPr>
              <w:pStyle w:val="ConsPlusNormal"/>
            </w:pPr>
            <w:r>
              <w:t>Казбековский район</w:t>
            </w:r>
          </w:p>
        </w:tc>
        <w:tc>
          <w:tcPr>
            <w:tcW w:w="2154" w:type="dxa"/>
          </w:tcPr>
          <w:p w:rsidR="007D11B6" w:rsidRDefault="007D11B6">
            <w:pPr>
              <w:pStyle w:val="ConsPlusNormal"/>
              <w:jc w:val="center"/>
            </w:pPr>
            <w:r>
              <w:t>439937,0</w:t>
            </w:r>
          </w:p>
        </w:tc>
      </w:tr>
      <w:tr w:rsidR="007D11B6">
        <w:tc>
          <w:tcPr>
            <w:tcW w:w="3855" w:type="dxa"/>
          </w:tcPr>
          <w:p w:rsidR="007D11B6" w:rsidRDefault="007D11B6">
            <w:pPr>
              <w:pStyle w:val="ConsPlusNormal"/>
            </w:pPr>
            <w:r>
              <w:t>Кайтагский район</w:t>
            </w:r>
          </w:p>
        </w:tc>
        <w:tc>
          <w:tcPr>
            <w:tcW w:w="2154" w:type="dxa"/>
          </w:tcPr>
          <w:p w:rsidR="007D11B6" w:rsidRDefault="007D11B6">
            <w:pPr>
              <w:pStyle w:val="ConsPlusNormal"/>
              <w:jc w:val="center"/>
            </w:pPr>
            <w:r>
              <w:t>410933,0</w:t>
            </w:r>
          </w:p>
        </w:tc>
      </w:tr>
      <w:tr w:rsidR="007D11B6">
        <w:tc>
          <w:tcPr>
            <w:tcW w:w="3855" w:type="dxa"/>
          </w:tcPr>
          <w:p w:rsidR="007D11B6" w:rsidRDefault="007D11B6">
            <w:pPr>
              <w:pStyle w:val="ConsPlusNormal"/>
            </w:pPr>
            <w:r>
              <w:t>Карабудахкентский район</w:t>
            </w:r>
          </w:p>
        </w:tc>
        <w:tc>
          <w:tcPr>
            <w:tcW w:w="2154" w:type="dxa"/>
          </w:tcPr>
          <w:p w:rsidR="007D11B6" w:rsidRDefault="007D11B6">
            <w:pPr>
              <w:pStyle w:val="ConsPlusNormal"/>
              <w:jc w:val="center"/>
            </w:pPr>
            <w:r>
              <w:t>958374,0</w:t>
            </w:r>
          </w:p>
        </w:tc>
      </w:tr>
      <w:tr w:rsidR="007D11B6">
        <w:tc>
          <w:tcPr>
            <w:tcW w:w="3855" w:type="dxa"/>
          </w:tcPr>
          <w:p w:rsidR="007D11B6" w:rsidRDefault="007D11B6">
            <w:pPr>
              <w:pStyle w:val="ConsPlusNormal"/>
            </w:pPr>
            <w:r>
              <w:t>Каякентский район</w:t>
            </w:r>
          </w:p>
        </w:tc>
        <w:tc>
          <w:tcPr>
            <w:tcW w:w="2154" w:type="dxa"/>
          </w:tcPr>
          <w:p w:rsidR="007D11B6" w:rsidRDefault="007D11B6">
            <w:pPr>
              <w:pStyle w:val="ConsPlusNormal"/>
              <w:jc w:val="center"/>
            </w:pPr>
            <w:r>
              <w:t>564244,0</w:t>
            </w:r>
          </w:p>
        </w:tc>
      </w:tr>
      <w:tr w:rsidR="007D11B6">
        <w:tc>
          <w:tcPr>
            <w:tcW w:w="3855" w:type="dxa"/>
          </w:tcPr>
          <w:p w:rsidR="007D11B6" w:rsidRDefault="007D11B6">
            <w:pPr>
              <w:pStyle w:val="ConsPlusNormal"/>
            </w:pPr>
            <w:r>
              <w:t>Кизилюртовский район</w:t>
            </w:r>
          </w:p>
        </w:tc>
        <w:tc>
          <w:tcPr>
            <w:tcW w:w="2154" w:type="dxa"/>
          </w:tcPr>
          <w:p w:rsidR="007D11B6" w:rsidRDefault="007D11B6">
            <w:pPr>
              <w:pStyle w:val="ConsPlusNormal"/>
              <w:jc w:val="center"/>
            </w:pPr>
            <w:r>
              <w:t>696525,0</w:t>
            </w:r>
          </w:p>
        </w:tc>
      </w:tr>
      <w:tr w:rsidR="007D11B6">
        <w:tc>
          <w:tcPr>
            <w:tcW w:w="3855" w:type="dxa"/>
          </w:tcPr>
          <w:p w:rsidR="007D11B6" w:rsidRDefault="007D11B6">
            <w:pPr>
              <w:pStyle w:val="ConsPlusNormal"/>
            </w:pPr>
            <w:r>
              <w:lastRenderedPageBreak/>
              <w:t>Кизлярский район</w:t>
            </w:r>
          </w:p>
        </w:tc>
        <w:tc>
          <w:tcPr>
            <w:tcW w:w="2154" w:type="dxa"/>
          </w:tcPr>
          <w:p w:rsidR="007D11B6" w:rsidRDefault="007D11B6">
            <w:pPr>
              <w:pStyle w:val="ConsPlusNormal"/>
              <w:jc w:val="center"/>
            </w:pPr>
            <w:r>
              <w:t>839406,0</w:t>
            </w:r>
          </w:p>
        </w:tc>
      </w:tr>
      <w:tr w:rsidR="007D11B6">
        <w:tc>
          <w:tcPr>
            <w:tcW w:w="3855" w:type="dxa"/>
          </w:tcPr>
          <w:p w:rsidR="007D11B6" w:rsidRDefault="007D11B6">
            <w:pPr>
              <w:pStyle w:val="ConsPlusNormal"/>
            </w:pPr>
            <w:r>
              <w:t>Кумторкалинский район</w:t>
            </w:r>
          </w:p>
        </w:tc>
        <w:tc>
          <w:tcPr>
            <w:tcW w:w="2154" w:type="dxa"/>
          </w:tcPr>
          <w:p w:rsidR="007D11B6" w:rsidRDefault="007D11B6">
            <w:pPr>
              <w:pStyle w:val="ConsPlusNormal"/>
              <w:jc w:val="center"/>
            </w:pPr>
            <w:r>
              <w:t>295551,0</w:t>
            </w:r>
          </w:p>
        </w:tc>
      </w:tr>
      <w:tr w:rsidR="007D11B6">
        <w:tc>
          <w:tcPr>
            <w:tcW w:w="3855" w:type="dxa"/>
          </w:tcPr>
          <w:p w:rsidR="007D11B6" w:rsidRDefault="007D11B6">
            <w:pPr>
              <w:pStyle w:val="ConsPlusNormal"/>
            </w:pPr>
            <w:r>
              <w:t>Кулинский район</w:t>
            </w:r>
          </w:p>
        </w:tc>
        <w:tc>
          <w:tcPr>
            <w:tcW w:w="2154" w:type="dxa"/>
          </w:tcPr>
          <w:p w:rsidR="007D11B6" w:rsidRDefault="007D11B6">
            <w:pPr>
              <w:pStyle w:val="ConsPlusNormal"/>
              <w:jc w:val="center"/>
            </w:pPr>
            <w:r>
              <w:t>153948,0</w:t>
            </w:r>
          </w:p>
        </w:tc>
      </w:tr>
      <w:tr w:rsidR="007D11B6">
        <w:tc>
          <w:tcPr>
            <w:tcW w:w="3855" w:type="dxa"/>
          </w:tcPr>
          <w:p w:rsidR="007D11B6" w:rsidRDefault="007D11B6">
            <w:pPr>
              <w:pStyle w:val="ConsPlusNormal"/>
            </w:pPr>
            <w:r>
              <w:t>Курахский район</w:t>
            </w:r>
          </w:p>
        </w:tc>
        <w:tc>
          <w:tcPr>
            <w:tcW w:w="2154" w:type="dxa"/>
          </w:tcPr>
          <w:p w:rsidR="007D11B6" w:rsidRDefault="007D11B6">
            <w:pPr>
              <w:pStyle w:val="ConsPlusNormal"/>
              <w:jc w:val="center"/>
            </w:pPr>
            <w:r>
              <w:t>249288,0</w:t>
            </w:r>
          </w:p>
        </w:tc>
      </w:tr>
      <w:tr w:rsidR="007D11B6">
        <w:tc>
          <w:tcPr>
            <w:tcW w:w="3855" w:type="dxa"/>
          </w:tcPr>
          <w:p w:rsidR="007D11B6" w:rsidRDefault="007D11B6">
            <w:pPr>
              <w:pStyle w:val="ConsPlusNormal"/>
            </w:pPr>
            <w:r>
              <w:t>Лакский район</w:t>
            </w:r>
          </w:p>
        </w:tc>
        <w:tc>
          <w:tcPr>
            <w:tcW w:w="2154" w:type="dxa"/>
          </w:tcPr>
          <w:p w:rsidR="007D11B6" w:rsidRDefault="007D11B6">
            <w:pPr>
              <w:pStyle w:val="ConsPlusNormal"/>
              <w:jc w:val="center"/>
            </w:pPr>
            <w:r>
              <w:t>139181,0</w:t>
            </w:r>
          </w:p>
        </w:tc>
      </w:tr>
      <w:tr w:rsidR="007D11B6">
        <w:tc>
          <w:tcPr>
            <w:tcW w:w="3855" w:type="dxa"/>
          </w:tcPr>
          <w:p w:rsidR="007D11B6" w:rsidRDefault="007D11B6">
            <w:pPr>
              <w:pStyle w:val="ConsPlusNormal"/>
            </w:pPr>
            <w:r>
              <w:t>Левашинский район</w:t>
            </w:r>
          </w:p>
        </w:tc>
        <w:tc>
          <w:tcPr>
            <w:tcW w:w="2154" w:type="dxa"/>
          </w:tcPr>
          <w:p w:rsidR="007D11B6" w:rsidRDefault="007D11B6">
            <w:pPr>
              <w:pStyle w:val="ConsPlusNormal"/>
              <w:jc w:val="center"/>
            </w:pPr>
            <w:r>
              <w:t>746211,0</w:t>
            </w:r>
          </w:p>
        </w:tc>
      </w:tr>
      <w:tr w:rsidR="007D11B6">
        <w:tc>
          <w:tcPr>
            <w:tcW w:w="3855" w:type="dxa"/>
          </w:tcPr>
          <w:p w:rsidR="007D11B6" w:rsidRDefault="007D11B6">
            <w:pPr>
              <w:pStyle w:val="ConsPlusNormal"/>
            </w:pPr>
            <w:r>
              <w:t>Магарамкентский район</w:t>
            </w:r>
          </w:p>
        </w:tc>
        <w:tc>
          <w:tcPr>
            <w:tcW w:w="2154" w:type="dxa"/>
          </w:tcPr>
          <w:p w:rsidR="007D11B6" w:rsidRDefault="007D11B6">
            <w:pPr>
              <w:pStyle w:val="ConsPlusNormal"/>
              <w:jc w:val="center"/>
            </w:pPr>
            <w:r>
              <w:t>586325,0</w:t>
            </w:r>
          </w:p>
        </w:tc>
      </w:tr>
      <w:tr w:rsidR="007D11B6">
        <w:tc>
          <w:tcPr>
            <w:tcW w:w="3855" w:type="dxa"/>
          </w:tcPr>
          <w:p w:rsidR="007D11B6" w:rsidRDefault="007D11B6">
            <w:pPr>
              <w:pStyle w:val="ConsPlusNormal"/>
            </w:pPr>
            <w:r>
              <w:t>Новолакский район</w:t>
            </w:r>
          </w:p>
        </w:tc>
        <w:tc>
          <w:tcPr>
            <w:tcW w:w="2154" w:type="dxa"/>
          </w:tcPr>
          <w:p w:rsidR="007D11B6" w:rsidRDefault="007D11B6">
            <w:pPr>
              <w:pStyle w:val="ConsPlusNormal"/>
              <w:jc w:val="center"/>
            </w:pPr>
            <w:r>
              <w:t>476975,0</w:t>
            </w:r>
          </w:p>
        </w:tc>
      </w:tr>
      <w:tr w:rsidR="007D11B6">
        <w:tc>
          <w:tcPr>
            <w:tcW w:w="3855" w:type="dxa"/>
          </w:tcPr>
          <w:p w:rsidR="007D11B6" w:rsidRDefault="007D11B6">
            <w:pPr>
              <w:pStyle w:val="ConsPlusNormal"/>
            </w:pPr>
            <w:r>
              <w:t>Ногайский район</w:t>
            </w:r>
          </w:p>
        </w:tc>
        <w:tc>
          <w:tcPr>
            <w:tcW w:w="2154" w:type="dxa"/>
          </w:tcPr>
          <w:p w:rsidR="007D11B6" w:rsidRDefault="007D11B6">
            <w:pPr>
              <w:pStyle w:val="ConsPlusNormal"/>
              <w:jc w:val="center"/>
            </w:pPr>
            <w:r>
              <w:t>294450,0</w:t>
            </w:r>
          </w:p>
        </w:tc>
      </w:tr>
      <w:tr w:rsidR="007D11B6">
        <w:tc>
          <w:tcPr>
            <w:tcW w:w="3855" w:type="dxa"/>
          </w:tcPr>
          <w:p w:rsidR="007D11B6" w:rsidRDefault="007D11B6">
            <w:pPr>
              <w:pStyle w:val="ConsPlusNormal"/>
            </w:pPr>
            <w:r>
              <w:t>Рутульский район</w:t>
            </w:r>
          </w:p>
        </w:tc>
        <w:tc>
          <w:tcPr>
            <w:tcW w:w="2154" w:type="dxa"/>
          </w:tcPr>
          <w:p w:rsidR="007D11B6" w:rsidRDefault="007D11B6">
            <w:pPr>
              <w:pStyle w:val="ConsPlusNormal"/>
              <w:jc w:val="center"/>
            </w:pPr>
            <w:r>
              <w:t>359882,0</w:t>
            </w:r>
          </w:p>
        </w:tc>
      </w:tr>
      <w:tr w:rsidR="007D11B6">
        <w:tc>
          <w:tcPr>
            <w:tcW w:w="3855" w:type="dxa"/>
          </w:tcPr>
          <w:p w:rsidR="007D11B6" w:rsidRDefault="007D11B6">
            <w:pPr>
              <w:pStyle w:val="ConsPlusNormal"/>
            </w:pPr>
            <w:r>
              <w:t>Сулейман-Стальский район</w:t>
            </w:r>
          </w:p>
        </w:tc>
        <w:tc>
          <w:tcPr>
            <w:tcW w:w="2154" w:type="dxa"/>
          </w:tcPr>
          <w:p w:rsidR="007D11B6" w:rsidRDefault="007D11B6">
            <w:pPr>
              <w:pStyle w:val="ConsPlusNormal"/>
              <w:jc w:val="center"/>
            </w:pPr>
            <w:r>
              <w:t>549089,0</w:t>
            </w:r>
          </w:p>
        </w:tc>
      </w:tr>
      <w:tr w:rsidR="007D11B6">
        <w:tc>
          <w:tcPr>
            <w:tcW w:w="3855" w:type="dxa"/>
          </w:tcPr>
          <w:p w:rsidR="007D11B6" w:rsidRDefault="007D11B6">
            <w:pPr>
              <w:pStyle w:val="ConsPlusNormal"/>
            </w:pPr>
            <w:r>
              <w:t>Сергокалинский район</w:t>
            </w:r>
          </w:p>
        </w:tc>
        <w:tc>
          <w:tcPr>
            <w:tcW w:w="2154" w:type="dxa"/>
          </w:tcPr>
          <w:p w:rsidR="007D11B6" w:rsidRDefault="007D11B6">
            <w:pPr>
              <w:pStyle w:val="ConsPlusNormal"/>
              <w:jc w:val="center"/>
            </w:pPr>
            <w:r>
              <w:t>378131,0</w:t>
            </w:r>
          </w:p>
        </w:tc>
      </w:tr>
      <w:tr w:rsidR="007D11B6">
        <w:tc>
          <w:tcPr>
            <w:tcW w:w="3855" w:type="dxa"/>
          </w:tcPr>
          <w:p w:rsidR="007D11B6" w:rsidRDefault="007D11B6">
            <w:pPr>
              <w:pStyle w:val="ConsPlusNormal"/>
            </w:pPr>
            <w:r>
              <w:t>Табасаранский район</w:t>
            </w:r>
          </w:p>
        </w:tc>
        <w:tc>
          <w:tcPr>
            <w:tcW w:w="2154" w:type="dxa"/>
          </w:tcPr>
          <w:p w:rsidR="007D11B6" w:rsidRDefault="007D11B6">
            <w:pPr>
              <w:pStyle w:val="ConsPlusNormal"/>
              <w:jc w:val="center"/>
            </w:pPr>
            <w:r>
              <w:t>895135,0</w:t>
            </w:r>
          </w:p>
        </w:tc>
      </w:tr>
      <w:tr w:rsidR="007D11B6">
        <w:tc>
          <w:tcPr>
            <w:tcW w:w="3855" w:type="dxa"/>
          </w:tcPr>
          <w:p w:rsidR="007D11B6" w:rsidRDefault="007D11B6">
            <w:pPr>
              <w:pStyle w:val="ConsPlusNormal"/>
            </w:pPr>
            <w:r>
              <w:t>Тарумовский район</w:t>
            </w:r>
          </w:p>
        </w:tc>
        <w:tc>
          <w:tcPr>
            <w:tcW w:w="2154" w:type="dxa"/>
          </w:tcPr>
          <w:p w:rsidR="007D11B6" w:rsidRDefault="007D11B6">
            <w:pPr>
              <w:pStyle w:val="ConsPlusNormal"/>
              <w:jc w:val="center"/>
            </w:pPr>
            <w:r>
              <w:t>373648,0</w:t>
            </w:r>
          </w:p>
        </w:tc>
      </w:tr>
      <w:tr w:rsidR="007D11B6">
        <w:tc>
          <w:tcPr>
            <w:tcW w:w="3855" w:type="dxa"/>
          </w:tcPr>
          <w:p w:rsidR="007D11B6" w:rsidRDefault="007D11B6">
            <w:pPr>
              <w:pStyle w:val="ConsPlusNormal"/>
            </w:pPr>
            <w:r>
              <w:t>Тляратинский район</w:t>
            </w:r>
          </w:p>
        </w:tc>
        <w:tc>
          <w:tcPr>
            <w:tcW w:w="2154" w:type="dxa"/>
          </w:tcPr>
          <w:p w:rsidR="007D11B6" w:rsidRDefault="007D11B6">
            <w:pPr>
              <w:pStyle w:val="ConsPlusNormal"/>
              <w:jc w:val="center"/>
            </w:pPr>
            <w:r>
              <w:t>331042,0</w:t>
            </w:r>
          </w:p>
        </w:tc>
      </w:tr>
      <w:tr w:rsidR="007D11B6">
        <w:tc>
          <w:tcPr>
            <w:tcW w:w="3855" w:type="dxa"/>
          </w:tcPr>
          <w:p w:rsidR="007D11B6" w:rsidRDefault="007D11B6">
            <w:pPr>
              <w:pStyle w:val="ConsPlusNormal"/>
            </w:pPr>
            <w:r>
              <w:t>Унцукульский район</w:t>
            </w:r>
          </w:p>
        </w:tc>
        <w:tc>
          <w:tcPr>
            <w:tcW w:w="2154" w:type="dxa"/>
          </w:tcPr>
          <w:p w:rsidR="007D11B6" w:rsidRDefault="007D11B6">
            <w:pPr>
              <w:pStyle w:val="ConsPlusNormal"/>
              <w:jc w:val="center"/>
            </w:pPr>
            <w:r>
              <w:t>443452,0</w:t>
            </w:r>
          </w:p>
        </w:tc>
      </w:tr>
      <w:tr w:rsidR="007D11B6">
        <w:tc>
          <w:tcPr>
            <w:tcW w:w="3855" w:type="dxa"/>
          </w:tcPr>
          <w:p w:rsidR="007D11B6" w:rsidRDefault="007D11B6">
            <w:pPr>
              <w:pStyle w:val="ConsPlusNormal"/>
            </w:pPr>
            <w:r>
              <w:t>Хасавюртовский район</w:t>
            </w:r>
          </w:p>
        </w:tc>
        <w:tc>
          <w:tcPr>
            <w:tcW w:w="2154" w:type="dxa"/>
          </w:tcPr>
          <w:p w:rsidR="007D11B6" w:rsidRDefault="007D11B6">
            <w:pPr>
              <w:pStyle w:val="ConsPlusNormal"/>
              <w:jc w:val="center"/>
            </w:pPr>
            <w:r>
              <w:t>1875571,0</w:t>
            </w:r>
          </w:p>
        </w:tc>
      </w:tr>
      <w:tr w:rsidR="007D11B6">
        <w:tc>
          <w:tcPr>
            <w:tcW w:w="3855" w:type="dxa"/>
          </w:tcPr>
          <w:p w:rsidR="007D11B6" w:rsidRDefault="007D11B6">
            <w:pPr>
              <w:pStyle w:val="ConsPlusNormal"/>
            </w:pPr>
            <w:r>
              <w:t>Хивский район</w:t>
            </w:r>
          </w:p>
        </w:tc>
        <w:tc>
          <w:tcPr>
            <w:tcW w:w="2154" w:type="dxa"/>
          </w:tcPr>
          <w:p w:rsidR="007D11B6" w:rsidRDefault="007D11B6">
            <w:pPr>
              <w:pStyle w:val="ConsPlusNormal"/>
              <w:jc w:val="center"/>
            </w:pPr>
            <w:r>
              <w:t>322036,0</w:t>
            </w:r>
          </w:p>
        </w:tc>
      </w:tr>
      <w:tr w:rsidR="007D11B6">
        <w:tc>
          <w:tcPr>
            <w:tcW w:w="3855" w:type="dxa"/>
          </w:tcPr>
          <w:p w:rsidR="007D11B6" w:rsidRDefault="007D11B6">
            <w:pPr>
              <w:pStyle w:val="ConsPlusNormal"/>
            </w:pPr>
            <w:r>
              <w:t>Хунзахский район</w:t>
            </w:r>
          </w:p>
        </w:tc>
        <w:tc>
          <w:tcPr>
            <w:tcW w:w="2154" w:type="dxa"/>
          </w:tcPr>
          <w:p w:rsidR="007D11B6" w:rsidRDefault="007D11B6">
            <w:pPr>
              <w:pStyle w:val="ConsPlusNormal"/>
              <w:jc w:val="center"/>
            </w:pPr>
            <w:r>
              <w:t>365943,0</w:t>
            </w:r>
          </w:p>
        </w:tc>
      </w:tr>
      <w:tr w:rsidR="007D11B6">
        <w:tc>
          <w:tcPr>
            <w:tcW w:w="3855" w:type="dxa"/>
          </w:tcPr>
          <w:p w:rsidR="007D11B6" w:rsidRDefault="007D11B6">
            <w:pPr>
              <w:pStyle w:val="ConsPlusNormal"/>
            </w:pPr>
            <w:r>
              <w:t>Цумадинский район</w:t>
            </w:r>
          </w:p>
        </w:tc>
        <w:tc>
          <w:tcPr>
            <w:tcW w:w="2154" w:type="dxa"/>
          </w:tcPr>
          <w:p w:rsidR="007D11B6" w:rsidRDefault="007D11B6">
            <w:pPr>
              <w:pStyle w:val="ConsPlusNormal"/>
              <w:jc w:val="center"/>
            </w:pPr>
            <w:r>
              <w:t>318054,0</w:t>
            </w:r>
          </w:p>
        </w:tc>
      </w:tr>
      <w:tr w:rsidR="007D11B6">
        <w:tc>
          <w:tcPr>
            <w:tcW w:w="3855" w:type="dxa"/>
          </w:tcPr>
          <w:p w:rsidR="007D11B6" w:rsidRDefault="007D11B6">
            <w:pPr>
              <w:pStyle w:val="ConsPlusNormal"/>
            </w:pPr>
            <w:r>
              <w:t>Цунтинский район</w:t>
            </w:r>
          </w:p>
        </w:tc>
        <w:tc>
          <w:tcPr>
            <w:tcW w:w="2154" w:type="dxa"/>
          </w:tcPr>
          <w:p w:rsidR="007D11B6" w:rsidRDefault="007D11B6">
            <w:pPr>
              <w:pStyle w:val="ConsPlusNormal"/>
              <w:jc w:val="center"/>
            </w:pPr>
            <w:r>
              <w:t>286670,0</w:t>
            </w:r>
          </w:p>
        </w:tc>
      </w:tr>
      <w:tr w:rsidR="007D11B6">
        <w:tc>
          <w:tcPr>
            <w:tcW w:w="3855" w:type="dxa"/>
          </w:tcPr>
          <w:p w:rsidR="007D11B6" w:rsidRDefault="007D11B6">
            <w:pPr>
              <w:pStyle w:val="ConsPlusNormal"/>
            </w:pPr>
            <w:r>
              <w:t>Чародинский район</w:t>
            </w:r>
          </w:p>
        </w:tc>
        <w:tc>
          <w:tcPr>
            <w:tcW w:w="2154" w:type="dxa"/>
          </w:tcPr>
          <w:p w:rsidR="007D11B6" w:rsidRDefault="007D11B6">
            <w:pPr>
              <w:pStyle w:val="ConsPlusNormal"/>
              <w:jc w:val="center"/>
            </w:pPr>
            <w:r>
              <w:t>164484,0</w:t>
            </w:r>
          </w:p>
        </w:tc>
      </w:tr>
      <w:tr w:rsidR="007D11B6">
        <w:tc>
          <w:tcPr>
            <w:tcW w:w="3855" w:type="dxa"/>
          </w:tcPr>
          <w:p w:rsidR="007D11B6" w:rsidRDefault="007D11B6">
            <w:pPr>
              <w:pStyle w:val="ConsPlusNormal"/>
            </w:pPr>
            <w:r>
              <w:t>Шамильский район</w:t>
            </w:r>
          </w:p>
        </w:tc>
        <w:tc>
          <w:tcPr>
            <w:tcW w:w="2154" w:type="dxa"/>
          </w:tcPr>
          <w:p w:rsidR="007D11B6" w:rsidRDefault="007D11B6">
            <w:pPr>
              <w:pStyle w:val="ConsPlusNormal"/>
              <w:jc w:val="center"/>
            </w:pPr>
            <w:r>
              <w:t>412825,0</w:t>
            </w:r>
          </w:p>
        </w:tc>
      </w:tr>
      <w:tr w:rsidR="007D11B6">
        <w:tc>
          <w:tcPr>
            <w:tcW w:w="3855" w:type="dxa"/>
          </w:tcPr>
          <w:p w:rsidR="007D11B6" w:rsidRDefault="007D11B6">
            <w:pPr>
              <w:pStyle w:val="ConsPlusNormal"/>
            </w:pPr>
            <w:r>
              <w:t>Бежтинский участок</w:t>
            </w:r>
          </w:p>
        </w:tc>
        <w:tc>
          <w:tcPr>
            <w:tcW w:w="2154" w:type="dxa"/>
          </w:tcPr>
          <w:p w:rsidR="007D11B6" w:rsidRDefault="007D11B6">
            <w:pPr>
              <w:pStyle w:val="ConsPlusNormal"/>
              <w:jc w:val="center"/>
            </w:pPr>
            <w:r>
              <w:t>111736,0</w:t>
            </w:r>
          </w:p>
        </w:tc>
      </w:tr>
      <w:tr w:rsidR="007D11B6">
        <w:tc>
          <w:tcPr>
            <w:tcW w:w="3855" w:type="dxa"/>
          </w:tcPr>
          <w:p w:rsidR="007D11B6" w:rsidRDefault="007D11B6">
            <w:pPr>
              <w:pStyle w:val="ConsPlusNormal"/>
            </w:pPr>
            <w:r>
              <w:t>город Махачкала</w:t>
            </w:r>
          </w:p>
        </w:tc>
        <w:tc>
          <w:tcPr>
            <w:tcW w:w="2154" w:type="dxa"/>
          </w:tcPr>
          <w:p w:rsidR="007D11B6" w:rsidRDefault="007D11B6">
            <w:pPr>
              <w:pStyle w:val="ConsPlusNormal"/>
              <w:jc w:val="center"/>
            </w:pPr>
            <w:r>
              <w:t>4805898,0</w:t>
            </w:r>
          </w:p>
        </w:tc>
      </w:tr>
      <w:tr w:rsidR="007D11B6">
        <w:tc>
          <w:tcPr>
            <w:tcW w:w="3855" w:type="dxa"/>
          </w:tcPr>
          <w:p w:rsidR="007D11B6" w:rsidRDefault="007D11B6">
            <w:pPr>
              <w:pStyle w:val="ConsPlusNormal"/>
            </w:pPr>
            <w:r>
              <w:t>город Дербент</w:t>
            </w:r>
          </w:p>
        </w:tc>
        <w:tc>
          <w:tcPr>
            <w:tcW w:w="2154" w:type="dxa"/>
          </w:tcPr>
          <w:p w:rsidR="007D11B6" w:rsidRDefault="007D11B6">
            <w:pPr>
              <w:pStyle w:val="ConsPlusNormal"/>
              <w:jc w:val="center"/>
            </w:pPr>
            <w:r>
              <w:t>946438,0</w:t>
            </w:r>
          </w:p>
        </w:tc>
      </w:tr>
      <w:tr w:rsidR="007D11B6">
        <w:tc>
          <w:tcPr>
            <w:tcW w:w="3855" w:type="dxa"/>
          </w:tcPr>
          <w:p w:rsidR="007D11B6" w:rsidRDefault="007D11B6">
            <w:pPr>
              <w:pStyle w:val="ConsPlusNormal"/>
            </w:pPr>
            <w:r>
              <w:t>город Буйнакск</w:t>
            </w:r>
          </w:p>
        </w:tc>
        <w:tc>
          <w:tcPr>
            <w:tcW w:w="2154" w:type="dxa"/>
          </w:tcPr>
          <w:p w:rsidR="007D11B6" w:rsidRDefault="007D11B6">
            <w:pPr>
              <w:pStyle w:val="ConsPlusNormal"/>
              <w:jc w:val="center"/>
            </w:pPr>
            <w:r>
              <w:t>463588,0</w:t>
            </w:r>
          </w:p>
        </w:tc>
      </w:tr>
      <w:tr w:rsidR="007D11B6">
        <w:tc>
          <w:tcPr>
            <w:tcW w:w="3855" w:type="dxa"/>
          </w:tcPr>
          <w:p w:rsidR="007D11B6" w:rsidRDefault="007D11B6">
            <w:pPr>
              <w:pStyle w:val="ConsPlusNormal"/>
            </w:pPr>
            <w:r>
              <w:t>город Хасавюрт</w:t>
            </w:r>
          </w:p>
        </w:tc>
        <w:tc>
          <w:tcPr>
            <w:tcW w:w="2154" w:type="dxa"/>
          </w:tcPr>
          <w:p w:rsidR="007D11B6" w:rsidRDefault="007D11B6">
            <w:pPr>
              <w:pStyle w:val="ConsPlusNormal"/>
              <w:jc w:val="center"/>
            </w:pPr>
            <w:r>
              <w:t>1031615,0</w:t>
            </w:r>
          </w:p>
        </w:tc>
      </w:tr>
      <w:tr w:rsidR="007D11B6">
        <w:tc>
          <w:tcPr>
            <w:tcW w:w="3855" w:type="dxa"/>
          </w:tcPr>
          <w:p w:rsidR="007D11B6" w:rsidRDefault="007D11B6">
            <w:pPr>
              <w:pStyle w:val="ConsPlusNormal"/>
            </w:pPr>
            <w:r>
              <w:t>город Каспийск</w:t>
            </w:r>
          </w:p>
        </w:tc>
        <w:tc>
          <w:tcPr>
            <w:tcW w:w="2154" w:type="dxa"/>
          </w:tcPr>
          <w:p w:rsidR="007D11B6" w:rsidRDefault="007D11B6">
            <w:pPr>
              <w:pStyle w:val="ConsPlusNormal"/>
              <w:jc w:val="center"/>
            </w:pPr>
            <w:r>
              <w:t>1049037,0</w:t>
            </w:r>
          </w:p>
        </w:tc>
      </w:tr>
      <w:tr w:rsidR="007D11B6">
        <w:tc>
          <w:tcPr>
            <w:tcW w:w="3855" w:type="dxa"/>
          </w:tcPr>
          <w:p w:rsidR="007D11B6" w:rsidRDefault="007D11B6">
            <w:pPr>
              <w:pStyle w:val="ConsPlusNormal"/>
            </w:pPr>
            <w:r>
              <w:t>город Кизляр</w:t>
            </w:r>
          </w:p>
        </w:tc>
        <w:tc>
          <w:tcPr>
            <w:tcW w:w="2154" w:type="dxa"/>
          </w:tcPr>
          <w:p w:rsidR="007D11B6" w:rsidRDefault="007D11B6">
            <w:pPr>
              <w:pStyle w:val="ConsPlusNormal"/>
              <w:jc w:val="center"/>
            </w:pPr>
            <w:r>
              <w:t>355780,0</w:t>
            </w:r>
          </w:p>
        </w:tc>
      </w:tr>
      <w:tr w:rsidR="007D11B6">
        <w:tc>
          <w:tcPr>
            <w:tcW w:w="3855" w:type="dxa"/>
          </w:tcPr>
          <w:p w:rsidR="007D11B6" w:rsidRDefault="007D11B6">
            <w:pPr>
              <w:pStyle w:val="ConsPlusNormal"/>
            </w:pPr>
            <w:r>
              <w:lastRenderedPageBreak/>
              <w:t>город Кизилюрт</w:t>
            </w:r>
          </w:p>
        </w:tc>
        <w:tc>
          <w:tcPr>
            <w:tcW w:w="2154" w:type="dxa"/>
          </w:tcPr>
          <w:p w:rsidR="007D11B6" w:rsidRDefault="007D11B6">
            <w:pPr>
              <w:pStyle w:val="ConsPlusNormal"/>
              <w:jc w:val="center"/>
            </w:pPr>
            <w:r>
              <w:t>390640,0</w:t>
            </w:r>
          </w:p>
        </w:tc>
      </w:tr>
      <w:tr w:rsidR="007D11B6">
        <w:tc>
          <w:tcPr>
            <w:tcW w:w="3855" w:type="dxa"/>
          </w:tcPr>
          <w:p w:rsidR="007D11B6" w:rsidRDefault="007D11B6">
            <w:pPr>
              <w:pStyle w:val="ConsPlusNormal"/>
            </w:pPr>
            <w:r>
              <w:t>город Избербаш</w:t>
            </w:r>
          </w:p>
        </w:tc>
        <w:tc>
          <w:tcPr>
            <w:tcW w:w="2154" w:type="dxa"/>
          </w:tcPr>
          <w:p w:rsidR="007D11B6" w:rsidRDefault="007D11B6">
            <w:pPr>
              <w:pStyle w:val="ConsPlusNormal"/>
              <w:jc w:val="center"/>
            </w:pPr>
            <w:r>
              <w:t>456661,0</w:t>
            </w:r>
          </w:p>
        </w:tc>
      </w:tr>
      <w:tr w:rsidR="007D11B6">
        <w:tc>
          <w:tcPr>
            <w:tcW w:w="3855" w:type="dxa"/>
          </w:tcPr>
          <w:p w:rsidR="007D11B6" w:rsidRDefault="007D11B6">
            <w:pPr>
              <w:pStyle w:val="ConsPlusNormal"/>
            </w:pPr>
            <w:r>
              <w:t>город Южно-Сухокумск</w:t>
            </w:r>
          </w:p>
        </w:tc>
        <w:tc>
          <w:tcPr>
            <w:tcW w:w="2154" w:type="dxa"/>
          </w:tcPr>
          <w:p w:rsidR="007D11B6" w:rsidRDefault="007D11B6">
            <w:pPr>
              <w:pStyle w:val="ConsPlusNormal"/>
              <w:jc w:val="center"/>
            </w:pPr>
            <w:r>
              <w:t>95209,0</w:t>
            </w:r>
          </w:p>
        </w:tc>
      </w:tr>
      <w:tr w:rsidR="007D11B6">
        <w:tc>
          <w:tcPr>
            <w:tcW w:w="3855" w:type="dxa"/>
          </w:tcPr>
          <w:p w:rsidR="007D11B6" w:rsidRDefault="007D11B6">
            <w:pPr>
              <w:pStyle w:val="ConsPlusNormal"/>
            </w:pPr>
            <w:r>
              <w:t>город Дагестанские Огни</w:t>
            </w:r>
          </w:p>
        </w:tc>
        <w:tc>
          <w:tcPr>
            <w:tcW w:w="2154" w:type="dxa"/>
          </w:tcPr>
          <w:p w:rsidR="007D11B6" w:rsidRDefault="007D11B6">
            <w:pPr>
              <w:pStyle w:val="ConsPlusNormal"/>
              <w:jc w:val="center"/>
            </w:pPr>
            <w:r>
              <w:t>300500,0</w:t>
            </w:r>
          </w:p>
        </w:tc>
      </w:tr>
      <w:tr w:rsidR="007D11B6">
        <w:tc>
          <w:tcPr>
            <w:tcW w:w="3855" w:type="dxa"/>
          </w:tcPr>
          <w:p w:rsidR="007D11B6" w:rsidRDefault="007D11B6">
            <w:pPr>
              <w:pStyle w:val="ConsPlusNormal"/>
            </w:pPr>
            <w:r>
              <w:t>Всего</w:t>
            </w:r>
          </w:p>
        </w:tc>
        <w:tc>
          <w:tcPr>
            <w:tcW w:w="2154" w:type="dxa"/>
          </w:tcPr>
          <w:p w:rsidR="007D11B6" w:rsidRDefault="007D11B6">
            <w:pPr>
              <w:pStyle w:val="ConsPlusNormal"/>
              <w:jc w:val="center"/>
            </w:pPr>
            <w:r>
              <w:t>29770966,0</w:t>
            </w:r>
          </w:p>
        </w:tc>
      </w:tr>
    </w:tbl>
    <w:p w:rsidR="007D11B6" w:rsidRDefault="007D11B6">
      <w:pPr>
        <w:pStyle w:val="ConsPlusNormal"/>
        <w:jc w:val="both"/>
      </w:pPr>
    </w:p>
    <w:p w:rsidR="007D11B6" w:rsidRDefault="007D11B6">
      <w:pPr>
        <w:pStyle w:val="ConsPlusNormal"/>
        <w:jc w:val="right"/>
        <w:outlineLvl w:val="1"/>
      </w:pPr>
      <w:r>
        <w:t>Таблица 4</w:t>
      </w:r>
    </w:p>
    <w:p w:rsidR="007D11B6" w:rsidRDefault="007D11B6">
      <w:pPr>
        <w:pStyle w:val="ConsPlusNormal"/>
        <w:jc w:val="both"/>
      </w:pPr>
    </w:p>
    <w:p w:rsidR="007D11B6" w:rsidRDefault="007D11B6">
      <w:pPr>
        <w:pStyle w:val="ConsPlusTitle"/>
        <w:jc w:val="center"/>
      </w:pPr>
      <w:r>
        <w:t>Распределение субвенций, выделяемых бюджетам</w:t>
      </w:r>
    </w:p>
    <w:p w:rsidR="007D11B6" w:rsidRDefault="007D11B6">
      <w:pPr>
        <w:pStyle w:val="ConsPlusTitle"/>
        <w:jc w:val="center"/>
      </w:pPr>
      <w:r>
        <w:t>муниципальных районов и городских округов</w:t>
      </w:r>
    </w:p>
    <w:p w:rsidR="007D11B6" w:rsidRDefault="007D11B6">
      <w:pPr>
        <w:pStyle w:val="ConsPlusTitle"/>
        <w:jc w:val="center"/>
      </w:pPr>
      <w:r>
        <w:t>Республики Дагестан для реализации основных</w:t>
      </w:r>
    </w:p>
    <w:p w:rsidR="007D11B6" w:rsidRDefault="007D11B6">
      <w:pPr>
        <w:pStyle w:val="ConsPlusTitle"/>
        <w:jc w:val="center"/>
      </w:pPr>
      <w:r>
        <w:t>общеобразовательных программ дошкольного</w:t>
      </w:r>
    </w:p>
    <w:p w:rsidR="007D11B6" w:rsidRDefault="007D11B6">
      <w:pPr>
        <w:pStyle w:val="ConsPlusTitle"/>
        <w:jc w:val="center"/>
      </w:pPr>
      <w:r>
        <w:t>образования, на 2023 год</w:t>
      </w:r>
    </w:p>
    <w:p w:rsidR="007D11B6" w:rsidRDefault="007D11B6">
      <w:pPr>
        <w:pStyle w:val="ConsPlusNormal"/>
        <w:jc w:val="center"/>
      </w:pPr>
      <w:r>
        <w:t xml:space="preserve">(в ред. </w:t>
      </w:r>
      <w:hyperlink r:id="rId2110">
        <w:r>
          <w:rPr>
            <w:color w:val="0000FF"/>
          </w:rPr>
          <w:t>Закона</w:t>
        </w:r>
      </w:hyperlink>
      <w:r>
        <w:t xml:space="preserve"> Республики Дагестан</w:t>
      </w:r>
    </w:p>
    <w:p w:rsidR="007D11B6" w:rsidRDefault="007D11B6">
      <w:pPr>
        <w:pStyle w:val="ConsPlusNormal"/>
        <w:jc w:val="center"/>
      </w:pPr>
      <w:r>
        <w:t>от 06.04.2023 N 21)</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2154"/>
      </w:tblGrid>
      <w:tr w:rsidR="007D11B6">
        <w:tc>
          <w:tcPr>
            <w:tcW w:w="3855" w:type="dxa"/>
          </w:tcPr>
          <w:p w:rsidR="007D11B6" w:rsidRDefault="007D11B6">
            <w:pPr>
              <w:pStyle w:val="ConsPlusNormal"/>
              <w:jc w:val="center"/>
            </w:pPr>
            <w:r>
              <w:t>Наименование муниципальных районов, городских округов (городских округов с внутригородским делением)</w:t>
            </w:r>
          </w:p>
        </w:tc>
        <w:tc>
          <w:tcPr>
            <w:tcW w:w="2154" w:type="dxa"/>
          </w:tcPr>
          <w:p w:rsidR="007D11B6" w:rsidRDefault="007D11B6">
            <w:pPr>
              <w:pStyle w:val="ConsPlusNormal"/>
              <w:jc w:val="center"/>
            </w:pPr>
            <w:r>
              <w:t>Сумма</w:t>
            </w:r>
          </w:p>
        </w:tc>
      </w:tr>
      <w:tr w:rsidR="007D11B6">
        <w:tc>
          <w:tcPr>
            <w:tcW w:w="3855" w:type="dxa"/>
          </w:tcPr>
          <w:p w:rsidR="007D11B6" w:rsidRDefault="007D11B6">
            <w:pPr>
              <w:pStyle w:val="ConsPlusNormal"/>
              <w:jc w:val="center"/>
            </w:pPr>
            <w:r>
              <w:t>1</w:t>
            </w:r>
          </w:p>
        </w:tc>
        <w:tc>
          <w:tcPr>
            <w:tcW w:w="2154" w:type="dxa"/>
          </w:tcPr>
          <w:p w:rsidR="007D11B6" w:rsidRDefault="007D11B6">
            <w:pPr>
              <w:pStyle w:val="ConsPlusNormal"/>
              <w:jc w:val="center"/>
            </w:pPr>
            <w:r>
              <w:t>2</w:t>
            </w:r>
          </w:p>
        </w:tc>
      </w:tr>
      <w:tr w:rsidR="007D11B6">
        <w:tc>
          <w:tcPr>
            <w:tcW w:w="3855" w:type="dxa"/>
          </w:tcPr>
          <w:p w:rsidR="007D11B6" w:rsidRDefault="007D11B6">
            <w:pPr>
              <w:pStyle w:val="ConsPlusNormal"/>
            </w:pPr>
            <w:r>
              <w:t>Агульский район</w:t>
            </w:r>
          </w:p>
        </w:tc>
        <w:tc>
          <w:tcPr>
            <w:tcW w:w="2154" w:type="dxa"/>
          </w:tcPr>
          <w:p w:rsidR="007D11B6" w:rsidRDefault="007D11B6">
            <w:pPr>
              <w:pStyle w:val="ConsPlusNormal"/>
              <w:jc w:val="center"/>
            </w:pPr>
            <w:r>
              <w:t>24543,0</w:t>
            </w:r>
          </w:p>
        </w:tc>
      </w:tr>
      <w:tr w:rsidR="007D11B6">
        <w:tc>
          <w:tcPr>
            <w:tcW w:w="3855" w:type="dxa"/>
          </w:tcPr>
          <w:p w:rsidR="007D11B6" w:rsidRDefault="007D11B6">
            <w:pPr>
              <w:pStyle w:val="ConsPlusNormal"/>
            </w:pPr>
            <w:r>
              <w:t>Акушинский район</w:t>
            </w:r>
          </w:p>
        </w:tc>
        <w:tc>
          <w:tcPr>
            <w:tcW w:w="2154" w:type="dxa"/>
          </w:tcPr>
          <w:p w:rsidR="007D11B6" w:rsidRDefault="007D11B6">
            <w:pPr>
              <w:pStyle w:val="ConsPlusNormal"/>
              <w:jc w:val="center"/>
            </w:pPr>
            <w:r>
              <w:t>44348,0</w:t>
            </w:r>
          </w:p>
        </w:tc>
      </w:tr>
      <w:tr w:rsidR="007D11B6">
        <w:tc>
          <w:tcPr>
            <w:tcW w:w="3855" w:type="dxa"/>
          </w:tcPr>
          <w:p w:rsidR="007D11B6" w:rsidRDefault="007D11B6">
            <w:pPr>
              <w:pStyle w:val="ConsPlusNormal"/>
            </w:pPr>
            <w:r>
              <w:t>Ахвахский район</w:t>
            </w:r>
          </w:p>
        </w:tc>
        <w:tc>
          <w:tcPr>
            <w:tcW w:w="2154" w:type="dxa"/>
          </w:tcPr>
          <w:p w:rsidR="007D11B6" w:rsidRDefault="007D11B6">
            <w:pPr>
              <w:pStyle w:val="ConsPlusNormal"/>
              <w:jc w:val="center"/>
            </w:pPr>
            <w:r>
              <w:t>80162,0</w:t>
            </w:r>
          </w:p>
        </w:tc>
      </w:tr>
      <w:tr w:rsidR="007D11B6">
        <w:tc>
          <w:tcPr>
            <w:tcW w:w="3855" w:type="dxa"/>
          </w:tcPr>
          <w:p w:rsidR="007D11B6" w:rsidRDefault="007D11B6">
            <w:pPr>
              <w:pStyle w:val="ConsPlusNormal"/>
            </w:pPr>
            <w:r>
              <w:t>Ахтынский район</w:t>
            </w:r>
          </w:p>
        </w:tc>
        <w:tc>
          <w:tcPr>
            <w:tcW w:w="2154" w:type="dxa"/>
          </w:tcPr>
          <w:p w:rsidR="007D11B6" w:rsidRDefault="007D11B6">
            <w:pPr>
              <w:pStyle w:val="ConsPlusNormal"/>
              <w:jc w:val="center"/>
            </w:pPr>
            <w:r>
              <w:t>50735,0</w:t>
            </w:r>
          </w:p>
        </w:tc>
      </w:tr>
      <w:tr w:rsidR="007D11B6">
        <w:tc>
          <w:tcPr>
            <w:tcW w:w="3855" w:type="dxa"/>
          </w:tcPr>
          <w:p w:rsidR="007D11B6" w:rsidRDefault="007D11B6">
            <w:pPr>
              <w:pStyle w:val="ConsPlusNormal"/>
            </w:pPr>
            <w:r>
              <w:t>Бабаюртовский район</w:t>
            </w:r>
          </w:p>
        </w:tc>
        <w:tc>
          <w:tcPr>
            <w:tcW w:w="2154" w:type="dxa"/>
          </w:tcPr>
          <w:p w:rsidR="007D11B6" w:rsidRDefault="007D11B6">
            <w:pPr>
              <w:pStyle w:val="ConsPlusNormal"/>
              <w:jc w:val="center"/>
            </w:pPr>
            <w:r>
              <w:t>60658,0</w:t>
            </w:r>
          </w:p>
        </w:tc>
      </w:tr>
      <w:tr w:rsidR="007D11B6">
        <w:tc>
          <w:tcPr>
            <w:tcW w:w="3855" w:type="dxa"/>
          </w:tcPr>
          <w:p w:rsidR="007D11B6" w:rsidRDefault="007D11B6">
            <w:pPr>
              <w:pStyle w:val="ConsPlusNormal"/>
            </w:pPr>
            <w:r>
              <w:t>Ботлихский район</w:t>
            </w:r>
          </w:p>
        </w:tc>
        <w:tc>
          <w:tcPr>
            <w:tcW w:w="2154" w:type="dxa"/>
          </w:tcPr>
          <w:p w:rsidR="007D11B6" w:rsidRDefault="007D11B6">
            <w:pPr>
              <w:pStyle w:val="ConsPlusNormal"/>
              <w:jc w:val="center"/>
            </w:pPr>
            <w:r>
              <w:t>136940,0</w:t>
            </w:r>
          </w:p>
        </w:tc>
      </w:tr>
      <w:tr w:rsidR="007D11B6">
        <w:tc>
          <w:tcPr>
            <w:tcW w:w="3855" w:type="dxa"/>
          </w:tcPr>
          <w:p w:rsidR="007D11B6" w:rsidRDefault="007D11B6">
            <w:pPr>
              <w:pStyle w:val="ConsPlusNormal"/>
            </w:pPr>
            <w:r>
              <w:t>Буйнакский район</w:t>
            </w:r>
          </w:p>
        </w:tc>
        <w:tc>
          <w:tcPr>
            <w:tcW w:w="2154" w:type="dxa"/>
          </w:tcPr>
          <w:p w:rsidR="007D11B6" w:rsidRDefault="007D11B6">
            <w:pPr>
              <w:pStyle w:val="ConsPlusNormal"/>
              <w:jc w:val="center"/>
            </w:pPr>
            <w:r>
              <w:t>143039,0</w:t>
            </w:r>
          </w:p>
        </w:tc>
      </w:tr>
      <w:tr w:rsidR="007D11B6">
        <w:tc>
          <w:tcPr>
            <w:tcW w:w="3855" w:type="dxa"/>
          </w:tcPr>
          <w:p w:rsidR="007D11B6" w:rsidRDefault="007D11B6">
            <w:pPr>
              <w:pStyle w:val="ConsPlusNormal"/>
            </w:pPr>
            <w:r>
              <w:t>Гергебильский район</w:t>
            </w:r>
          </w:p>
        </w:tc>
        <w:tc>
          <w:tcPr>
            <w:tcW w:w="2154" w:type="dxa"/>
          </w:tcPr>
          <w:p w:rsidR="007D11B6" w:rsidRDefault="007D11B6">
            <w:pPr>
              <w:pStyle w:val="ConsPlusNormal"/>
              <w:jc w:val="center"/>
            </w:pPr>
            <w:r>
              <w:t>73963,0</w:t>
            </w:r>
          </w:p>
        </w:tc>
      </w:tr>
      <w:tr w:rsidR="007D11B6">
        <w:tc>
          <w:tcPr>
            <w:tcW w:w="3855" w:type="dxa"/>
          </w:tcPr>
          <w:p w:rsidR="007D11B6" w:rsidRDefault="007D11B6">
            <w:pPr>
              <w:pStyle w:val="ConsPlusNormal"/>
            </w:pPr>
            <w:r>
              <w:t>Гумбетовский район</w:t>
            </w:r>
          </w:p>
        </w:tc>
        <w:tc>
          <w:tcPr>
            <w:tcW w:w="2154" w:type="dxa"/>
          </w:tcPr>
          <w:p w:rsidR="007D11B6" w:rsidRDefault="007D11B6">
            <w:pPr>
              <w:pStyle w:val="ConsPlusNormal"/>
              <w:jc w:val="center"/>
            </w:pPr>
            <w:r>
              <w:t>49934,0</w:t>
            </w:r>
          </w:p>
        </w:tc>
      </w:tr>
      <w:tr w:rsidR="007D11B6">
        <w:tc>
          <w:tcPr>
            <w:tcW w:w="3855" w:type="dxa"/>
          </w:tcPr>
          <w:p w:rsidR="007D11B6" w:rsidRDefault="007D11B6">
            <w:pPr>
              <w:pStyle w:val="ConsPlusNormal"/>
            </w:pPr>
            <w:r>
              <w:t>Гунибский район</w:t>
            </w:r>
          </w:p>
        </w:tc>
        <w:tc>
          <w:tcPr>
            <w:tcW w:w="2154" w:type="dxa"/>
          </w:tcPr>
          <w:p w:rsidR="007D11B6" w:rsidRDefault="007D11B6">
            <w:pPr>
              <w:pStyle w:val="ConsPlusNormal"/>
              <w:jc w:val="center"/>
            </w:pPr>
            <w:r>
              <w:t>60550,0</w:t>
            </w:r>
          </w:p>
        </w:tc>
      </w:tr>
      <w:tr w:rsidR="007D11B6">
        <w:tc>
          <w:tcPr>
            <w:tcW w:w="3855" w:type="dxa"/>
          </w:tcPr>
          <w:p w:rsidR="007D11B6" w:rsidRDefault="007D11B6">
            <w:pPr>
              <w:pStyle w:val="ConsPlusNormal"/>
            </w:pPr>
            <w:r>
              <w:t>Дахадаевский район</w:t>
            </w:r>
          </w:p>
        </w:tc>
        <w:tc>
          <w:tcPr>
            <w:tcW w:w="2154" w:type="dxa"/>
          </w:tcPr>
          <w:p w:rsidR="007D11B6" w:rsidRDefault="007D11B6">
            <w:pPr>
              <w:pStyle w:val="ConsPlusNormal"/>
              <w:jc w:val="center"/>
            </w:pPr>
            <w:r>
              <w:t>37812,0</w:t>
            </w:r>
          </w:p>
        </w:tc>
      </w:tr>
      <w:tr w:rsidR="007D11B6">
        <w:tc>
          <w:tcPr>
            <w:tcW w:w="3855" w:type="dxa"/>
          </w:tcPr>
          <w:p w:rsidR="007D11B6" w:rsidRDefault="007D11B6">
            <w:pPr>
              <w:pStyle w:val="ConsPlusNormal"/>
            </w:pPr>
            <w:r>
              <w:t>Дербентский район</w:t>
            </w:r>
          </w:p>
        </w:tc>
        <w:tc>
          <w:tcPr>
            <w:tcW w:w="2154" w:type="dxa"/>
          </w:tcPr>
          <w:p w:rsidR="007D11B6" w:rsidRDefault="007D11B6">
            <w:pPr>
              <w:pStyle w:val="ConsPlusNormal"/>
              <w:jc w:val="center"/>
            </w:pPr>
            <w:r>
              <w:t>193561,0</w:t>
            </w:r>
          </w:p>
        </w:tc>
      </w:tr>
      <w:tr w:rsidR="007D11B6">
        <w:tc>
          <w:tcPr>
            <w:tcW w:w="3855" w:type="dxa"/>
          </w:tcPr>
          <w:p w:rsidR="007D11B6" w:rsidRDefault="007D11B6">
            <w:pPr>
              <w:pStyle w:val="ConsPlusNormal"/>
            </w:pPr>
            <w:r>
              <w:t>Докузпаринский район</w:t>
            </w:r>
          </w:p>
        </w:tc>
        <w:tc>
          <w:tcPr>
            <w:tcW w:w="2154" w:type="dxa"/>
          </w:tcPr>
          <w:p w:rsidR="007D11B6" w:rsidRDefault="007D11B6">
            <w:pPr>
              <w:pStyle w:val="ConsPlusNormal"/>
              <w:jc w:val="center"/>
            </w:pPr>
            <w:r>
              <w:t>32877,0</w:t>
            </w:r>
          </w:p>
        </w:tc>
      </w:tr>
      <w:tr w:rsidR="007D11B6">
        <w:tc>
          <w:tcPr>
            <w:tcW w:w="3855" w:type="dxa"/>
          </w:tcPr>
          <w:p w:rsidR="007D11B6" w:rsidRDefault="007D11B6">
            <w:pPr>
              <w:pStyle w:val="ConsPlusNormal"/>
            </w:pPr>
            <w:r>
              <w:t>Казбековский район</w:t>
            </w:r>
          </w:p>
        </w:tc>
        <w:tc>
          <w:tcPr>
            <w:tcW w:w="2154" w:type="dxa"/>
          </w:tcPr>
          <w:p w:rsidR="007D11B6" w:rsidRDefault="007D11B6">
            <w:pPr>
              <w:pStyle w:val="ConsPlusNormal"/>
              <w:jc w:val="center"/>
            </w:pPr>
            <w:r>
              <w:t>176242,0</w:t>
            </w:r>
          </w:p>
        </w:tc>
      </w:tr>
      <w:tr w:rsidR="007D11B6">
        <w:tc>
          <w:tcPr>
            <w:tcW w:w="3855" w:type="dxa"/>
          </w:tcPr>
          <w:p w:rsidR="007D11B6" w:rsidRDefault="007D11B6">
            <w:pPr>
              <w:pStyle w:val="ConsPlusNormal"/>
            </w:pPr>
            <w:r>
              <w:lastRenderedPageBreak/>
              <w:t>Кайтагский район</w:t>
            </w:r>
          </w:p>
        </w:tc>
        <w:tc>
          <w:tcPr>
            <w:tcW w:w="2154" w:type="dxa"/>
          </w:tcPr>
          <w:p w:rsidR="007D11B6" w:rsidRDefault="007D11B6">
            <w:pPr>
              <w:pStyle w:val="ConsPlusNormal"/>
              <w:jc w:val="center"/>
            </w:pPr>
            <w:r>
              <w:t>53453,0</w:t>
            </w:r>
          </w:p>
        </w:tc>
      </w:tr>
      <w:tr w:rsidR="007D11B6">
        <w:tc>
          <w:tcPr>
            <w:tcW w:w="3855" w:type="dxa"/>
          </w:tcPr>
          <w:p w:rsidR="007D11B6" w:rsidRDefault="007D11B6">
            <w:pPr>
              <w:pStyle w:val="ConsPlusNormal"/>
            </w:pPr>
            <w:r>
              <w:t>Карабудахкентский район</w:t>
            </w:r>
          </w:p>
        </w:tc>
        <w:tc>
          <w:tcPr>
            <w:tcW w:w="2154" w:type="dxa"/>
          </w:tcPr>
          <w:p w:rsidR="007D11B6" w:rsidRDefault="007D11B6">
            <w:pPr>
              <w:pStyle w:val="ConsPlusNormal"/>
              <w:jc w:val="center"/>
            </w:pPr>
            <w:r>
              <w:t>229563,0</w:t>
            </w:r>
          </w:p>
        </w:tc>
      </w:tr>
      <w:tr w:rsidR="007D11B6">
        <w:tc>
          <w:tcPr>
            <w:tcW w:w="3855" w:type="dxa"/>
          </w:tcPr>
          <w:p w:rsidR="007D11B6" w:rsidRDefault="007D11B6">
            <w:pPr>
              <w:pStyle w:val="ConsPlusNormal"/>
            </w:pPr>
            <w:r>
              <w:t>Каякентский район</w:t>
            </w:r>
          </w:p>
        </w:tc>
        <w:tc>
          <w:tcPr>
            <w:tcW w:w="2154" w:type="dxa"/>
          </w:tcPr>
          <w:p w:rsidR="007D11B6" w:rsidRDefault="007D11B6">
            <w:pPr>
              <w:pStyle w:val="ConsPlusNormal"/>
              <w:jc w:val="center"/>
            </w:pPr>
            <w:r>
              <w:t>155291,0</w:t>
            </w:r>
          </w:p>
        </w:tc>
      </w:tr>
      <w:tr w:rsidR="007D11B6">
        <w:tc>
          <w:tcPr>
            <w:tcW w:w="3855" w:type="dxa"/>
          </w:tcPr>
          <w:p w:rsidR="007D11B6" w:rsidRDefault="007D11B6">
            <w:pPr>
              <w:pStyle w:val="ConsPlusNormal"/>
            </w:pPr>
            <w:r>
              <w:t>Кизилюртовский район</w:t>
            </w:r>
          </w:p>
        </w:tc>
        <w:tc>
          <w:tcPr>
            <w:tcW w:w="2154" w:type="dxa"/>
          </w:tcPr>
          <w:p w:rsidR="007D11B6" w:rsidRDefault="007D11B6">
            <w:pPr>
              <w:pStyle w:val="ConsPlusNormal"/>
              <w:jc w:val="center"/>
            </w:pPr>
            <w:r>
              <w:t>83881,0</w:t>
            </w:r>
          </w:p>
        </w:tc>
      </w:tr>
      <w:tr w:rsidR="007D11B6">
        <w:tc>
          <w:tcPr>
            <w:tcW w:w="3855" w:type="dxa"/>
          </w:tcPr>
          <w:p w:rsidR="007D11B6" w:rsidRDefault="007D11B6">
            <w:pPr>
              <w:pStyle w:val="ConsPlusNormal"/>
            </w:pPr>
            <w:r>
              <w:t>Кизлярский район</w:t>
            </w:r>
          </w:p>
        </w:tc>
        <w:tc>
          <w:tcPr>
            <w:tcW w:w="2154" w:type="dxa"/>
          </w:tcPr>
          <w:p w:rsidR="007D11B6" w:rsidRDefault="007D11B6">
            <w:pPr>
              <w:pStyle w:val="ConsPlusNormal"/>
              <w:jc w:val="center"/>
            </w:pPr>
            <w:r>
              <w:t>77997,0</w:t>
            </w:r>
          </w:p>
        </w:tc>
      </w:tr>
      <w:tr w:rsidR="007D11B6">
        <w:tc>
          <w:tcPr>
            <w:tcW w:w="3855" w:type="dxa"/>
          </w:tcPr>
          <w:p w:rsidR="007D11B6" w:rsidRDefault="007D11B6">
            <w:pPr>
              <w:pStyle w:val="ConsPlusNormal"/>
            </w:pPr>
            <w:r>
              <w:t>Кумторкалинский район</w:t>
            </w:r>
          </w:p>
        </w:tc>
        <w:tc>
          <w:tcPr>
            <w:tcW w:w="2154" w:type="dxa"/>
          </w:tcPr>
          <w:p w:rsidR="007D11B6" w:rsidRDefault="007D11B6">
            <w:pPr>
              <w:pStyle w:val="ConsPlusNormal"/>
              <w:jc w:val="center"/>
            </w:pPr>
            <w:r>
              <w:t>42483,0</w:t>
            </w:r>
          </w:p>
        </w:tc>
      </w:tr>
      <w:tr w:rsidR="007D11B6">
        <w:tc>
          <w:tcPr>
            <w:tcW w:w="3855" w:type="dxa"/>
          </w:tcPr>
          <w:p w:rsidR="007D11B6" w:rsidRDefault="007D11B6">
            <w:pPr>
              <w:pStyle w:val="ConsPlusNormal"/>
            </w:pPr>
            <w:r>
              <w:t>Кулинский район</w:t>
            </w:r>
          </w:p>
        </w:tc>
        <w:tc>
          <w:tcPr>
            <w:tcW w:w="2154" w:type="dxa"/>
          </w:tcPr>
          <w:p w:rsidR="007D11B6" w:rsidRDefault="007D11B6">
            <w:pPr>
              <w:pStyle w:val="ConsPlusNormal"/>
              <w:jc w:val="center"/>
            </w:pPr>
            <w:r>
              <w:t>18123,0</w:t>
            </w:r>
          </w:p>
        </w:tc>
      </w:tr>
      <w:tr w:rsidR="007D11B6">
        <w:tc>
          <w:tcPr>
            <w:tcW w:w="3855" w:type="dxa"/>
          </w:tcPr>
          <w:p w:rsidR="007D11B6" w:rsidRDefault="007D11B6">
            <w:pPr>
              <w:pStyle w:val="ConsPlusNormal"/>
            </w:pPr>
            <w:r>
              <w:t>Курахский район</w:t>
            </w:r>
          </w:p>
        </w:tc>
        <w:tc>
          <w:tcPr>
            <w:tcW w:w="2154" w:type="dxa"/>
          </w:tcPr>
          <w:p w:rsidR="007D11B6" w:rsidRDefault="007D11B6">
            <w:pPr>
              <w:pStyle w:val="ConsPlusNormal"/>
              <w:jc w:val="center"/>
            </w:pPr>
            <w:r>
              <w:t>44671,0</w:t>
            </w:r>
          </w:p>
        </w:tc>
      </w:tr>
      <w:tr w:rsidR="007D11B6">
        <w:tc>
          <w:tcPr>
            <w:tcW w:w="3855" w:type="dxa"/>
          </w:tcPr>
          <w:p w:rsidR="007D11B6" w:rsidRDefault="007D11B6">
            <w:pPr>
              <w:pStyle w:val="ConsPlusNormal"/>
            </w:pPr>
            <w:r>
              <w:t>Лакский район</w:t>
            </w:r>
          </w:p>
        </w:tc>
        <w:tc>
          <w:tcPr>
            <w:tcW w:w="2154" w:type="dxa"/>
          </w:tcPr>
          <w:p w:rsidR="007D11B6" w:rsidRDefault="007D11B6">
            <w:pPr>
              <w:pStyle w:val="ConsPlusNormal"/>
              <w:jc w:val="center"/>
            </w:pPr>
            <w:r>
              <w:t>17133,0</w:t>
            </w:r>
          </w:p>
        </w:tc>
      </w:tr>
      <w:tr w:rsidR="007D11B6">
        <w:tc>
          <w:tcPr>
            <w:tcW w:w="3855" w:type="dxa"/>
          </w:tcPr>
          <w:p w:rsidR="007D11B6" w:rsidRDefault="007D11B6">
            <w:pPr>
              <w:pStyle w:val="ConsPlusNormal"/>
            </w:pPr>
            <w:r>
              <w:t>Левашинский район</w:t>
            </w:r>
          </w:p>
        </w:tc>
        <w:tc>
          <w:tcPr>
            <w:tcW w:w="2154" w:type="dxa"/>
          </w:tcPr>
          <w:p w:rsidR="007D11B6" w:rsidRDefault="007D11B6">
            <w:pPr>
              <w:pStyle w:val="ConsPlusNormal"/>
              <w:jc w:val="center"/>
            </w:pPr>
            <w:r>
              <w:t>142099,0</w:t>
            </w:r>
          </w:p>
        </w:tc>
      </w:tr>
      <w:tr w:rsidR="007D11B6">
        <w:tc>
          <w:tcPr>
            <w:tcW w:w="3855" w:type="dxa"/>
          </w:tcPr>
          <w:p w:rsidR="007D11B6" w:rsidRDefault="007D11B6">
            <w:pPr>
              <w:pStyle w:val="ConsPlusNormal"/>
            </w:pPr>
            <w:r>
              <w:t>Магарамкентский район</w:t>
            </w:r>
          </w:p>
        </w:tc>
        <w:tc>
          <w:tcPr>
            <w:tcW w:w="2154" w:type="dxa"/>
          </w:tcPr>
          <w:p w:rsidR="007D11B6" w:rsidRDefault="007D11B6">
            <w:pPr>
              <w:pStyle w:val="ConsPlusNormal"/>
              <w:jc w:val="center"/>
            </w:pPr>
            <w:r>
              <w:t>113537,0</w:t>
            </w:r>
          </w:p>
        </w:tc>
      </w:tr>
      <w:tr w:rsidR="007D11B6">
        <w:tc>
          <w:tcPr>
            <w:tcW w:w="3855" w:type="dxa"/>
          </w:tcPr>
          <w:p w:rsidR="007D11B6" w:rsidRDefault="007D11B6">
            <w:pPr>
              <w:pStyle w:val="ConsPlusNormal"/>
            </w:pPr>
            <w:r>
              <w:t>Новолакский район</w:t>
            </w:r>
          </w:p>
        </w:tc>
        <w:tc>
          <w:tcPr>
            <w:tcW w:w="2154" w:type="dxa"/>
          </w:tcPr>
          <w:p w:rsidR="007D11B6" w:rsidRDefault="007D11B6">
            <w:pPr>
              <w:pStyle w:val="ConsPlusNormal"/>
              <w:jc w:val="center"/>
            </w:pPr>
            <w:r>
              <w:t>74736,0</w:t>
            </w:r>
          </w:p>
        </w:tc>
      </w:tr>
      <w:tr w:rsidR="007D11B6">
        <w:tc>
          <w:tcPr>
            <w:tcW w:w="3855" w:type="dxa"/>
          </w:tcPr>
          <w:p w:rsidR="007D11B6" w:rsidRDefault="007D11B6">
            <w:pPr>
              <w:pStyle w:val="ConsPlusNormal"/>
            </w:pPr>
            <w:r>
              <w:t>Ногайский район</w:t>
            </w:r>
          </w:p>
        </w:tc>
        <w:tc>
          <w:tcPr>
            <w:tcW w:w="2154" w:type="dxa"/>
          </w:tcPr>
          <w:p w:rsidR="007D11B6" w:rsidRDefault="007D11B6">
            <w:pPr>
              <w:pStyle w:val="ConsPlusNormal"/>
              <w:jc w:val="center"/>
            </w:pPr>
            <w:r>
              <w:t>79481,0</w:t>
            </w:r>
          </w:p>
        </w:tc>
      </w:tr>
      <w:tr w:rsidR="007D11B6">
        <w:tc>
          <w:tcPr>
            <w:tcW w:w="3855" w:type="dxa"/>
          </w:tcPr>
          <w:p w:rsidR="007D11B6" w:rsidRDefault="007D11B6">
            <w:pPr>
              <w:pStyle w:val="ConsPlusNormal"/>
            </w:pPr>
            <w:r>
              <w:t>Рутульский район</w:t>
            </w:r>
          </w:p>
        </w:tc>
        <w:tc>
          <w:tcPr>
            <w:tcW w:w="2154" w:type="dxa"/>
          </w:tcPr>
          <w:p w:rsidR="007D11B6" w:rsidRDefault="007D11B6">
            <w:pPr>
              <w:pStyle w:val="ConsPlusNormal"/>
              <w:jc w:val="center"/>
            </w:pPr>
            <w:r>
              <w:t>47156,0</w:t>
            </w:r>
          </w:p>
        </w:tc>
      </w:tr>
      <w:tr w:rsidR="007D11B6">
        <w:tc>
          <w:tcPr>
            <w:tcW w:w="3855" w:type="dxa"/>
          </w:tcPr>
          <w:p w:rsidR="007D11B6" w:rsidRDefault="007D11B6">
            <w:pPr>
              <w:pStyle w:val="ConsPlusNormal"/>
            </w:pPr>
            <w:r>
              <w:t>Сулейман-Стальский район</w:t>
            </w:r>
          </w:p>
        </w:tc>
        <w:tc>
          <w:tcPr>
            <w:tcW w:w="2154" w:type="dxa"/>
          </w:tcPr>
          <w:p w:rsidR="007D11B6" w:rsidRDefault="007D11B6">
            <w:pPr>
              <w:pStyle w:val="ConsPlusNormal"/>
              <w:jc w:val="center"/>
            </w:pPr>
            <w:r>
              <w:t>82538,0</w:t>
            </w:r>
          </w:p>
        </w:tc>
      </w:tr>
      <w:tr w:rsidR="007D11B6">
        <w:tc>
          <w:tcPr>
            <w:tcW w:w="3855" w:type="dxa"/>
          </w:tcPr>
          <w:p w:rsidR="007D11B6" w:rsidRDefault="007D11B6">
            <w:pPr>
              <w:pStyle w:val="ConsPlusNormal"/>
            </w:pPr>
            <w:r>
              <w:t>Сергокалинский район</w:t>
            </w:r>
          </w:p>
        </w:tc>
        <w:tc>
          <w:tcPr>
            <w:tcW w:w="2154" w:type="dxa"/>
          </w:tcPr>
          <w:p w:rsidR="007D11B6" w:rsidRDefault="007D11B6">
            <w:pPr>
              <w:pStyle w:val="ConsPlusNormal"/>
              <w:jc w:val="center"/>
            </w:pPr>
            <w:r>
              <w:t>87194,0</w:t>
            </w:r>
          </w:p>
        </w:tc>
      </w:tr>
      <w:tr w:rsidR="007D11B6">
        <w:tc>
          <w:tcPr>
            <w:tcW w:w="3855" w:type="dxa"/>
          </w:tcPr>
          <w:p w:rsidR="007D11B6" w:rsidRDefault="007D11B6">
            <w:pPr>
              <w:pStyle w:val="ConsPlusNormal"/>
            </w:pPr>
            <w:r>
              <w:t>Табасаранский район</w:t>
            </w:r>
          </w:p>
        </w:tc>
        <w:tc>
          <w:tcPr>
            <w:tcW w:w="2154" w:type="dxa"/>
          </w:tcPr>
          <w:p w:rsidR="007D11B6" w:rsidRDefault="007D11B6">
            <w:pPr>
              <w:pStyle w:val="ConsPlusNormal"/>
              <w:jc w:val="center"/>
            </w:pPr>
            <w:r>
              <w:t>133853,0</w:t>
            </w:r>
          </w:p>
        </w:tc>
      </w:tr>
      <w:tr w:rsidR="007D11B6">
        <w:tc>
          <w:tcPr>
            <w:tcW w:w="3855" w:type="dxa"/>
          </w:tcPr>
          <w:p w:rsidR="007D11B6" w:rsidRDefault="007D11B6">
            <w:pPr>
              <w:pStyle w:val="ConsPlusNormal"/>
            </w:pPr>
            <w:r>
              <w:t>Тарумовский район</w:t>
            </w:r>
          </w:p>
        </w:tc>
        <w:tc>
          <w:tcPr>
            <w:tcW w:w="2154" w:type="dxa"/>
          </w:tcPr>
          <w:p w:rsidR="007D11B6" w:rsidRDefault="007D11B6">
            <w:pPr>
              <w:pStyle w:val="ConsPlusNormal"/>
              <w:jc w:val="center"/>
            </w:pPr>
            <w:r>
              <w:t>36730,0</w:t>
            </w:r>
          </w:p>
        </w:tc>
      </w:tr>
      <w:tr w:rsidR="007D11B6">
        <w:tc>
          <w:tcPr>
            <w:tcW w:w="3855" w:type="dxa"/>
          </w:tcPr>
          <w:p w:rsidR="007D11B6" w:rsidRDefault="007D11B6">
            <w:pPr>
              <w:pStyle w:val="ConsPlusNormal"/>
            </w:pPr>
            <w:r>
              <w:t>Тляратинский район</w:t>
            </w:r>
          </w:p>
        </w:tc>
        <w:tc>
          <w:tcPr>
            <w:tcW w:w="2154" w:type="dxa"/>
          </w:tcPr>
          <w:p w:rsidR="007D11B6" w:rsidRDefault="007D11B6">
            <w:pPr>
              <w:pStyle w:val="ConsPlusNormal"/>
              <w:jc w:val="center"/>
            </w:pPr>
            <w:r>
              <w:t>64063,0</w:t>
            </w:r>
          </w:p>
        </w:tc>
      </w:tr>
      <w:tr w:rsidR="007D11B6">
        <w:tc>
          <w:tcPr>
            <w:tcW w:w="3855" w:type="dxa"/>
          </w:tcPr>
          <w:p w:rsidR="007D11B6" w:rsidRDefault="007D11B6">
            <w:pPr>
              <w:pStyle w:val="ConsPlusNormal"/>
            </w:pPr>
            <w:r>
              <w:t>Унцукульский район</w:t>
            </w:r>
          </w:p>
        </w:tc>
        <w:tc>
          <w:tcPr>
            <w:tcW w:w="2154" w:type="dxa"/>
          </w:tcPr>
          <w:p w:rsidR="007D11B6" w:rsidRDefault="007D11B6">
            <w:pPr>
              <w:pStyle w:val="ConsPlusNormal"/>
              <w:jc w:val="center"/>
            </w:pPr>
            <w:r>
              <w:t>147300,0</w:t>
            </w:r>
          </w:p>
        </w:tc>
      </w:tr>
      <w:tr w:rsidR="007D11B6">
        <w:tc>
          <w:tcPr>
            <w:tcW w:w="3855" w:type="dxa"/>
          </w:tcPr>
          <w:p w:rsidR="007D11B6" w:rsidRDefault="007D11B6">
            <w:pPr>
              <w:pStyle w:val="ConsPlusNormal"/>
            </w:pPr>
            <w:r>
              <w:t>Хасавюртовский район</w:t>
            </w:r>
          </w:p>
        </w:tc>
        <w:tc>
          <w:tcPr>
            <w:tcW w:w="2154" w:type="dxa"/>
          </w:tcPr>
          <w:p w:rsidR="007D11B6" w:rsidRDefault="007D11B6">
            <w:pPr>
              <w:pStyle w:val="ConsPlusNormal"/>
              <w:jc w:val="center"/>
            </w:pPr>
            <w:r>
              <w:t>194393,0</w:t>
            </w:r>
          </w:p>
        </w:tc>
      </w:tr>
      <w:tr w:rsidR="007D11B6">
        <w:tc>
          <w:tcPr>
            <w:tcW w:w="3855" w:type="dxa"/>
          </w:tcPr>
          <w:p w:rsidR="007D11B6" w:rsidRDefault="007D11B6">
            <w:pPr>
              <w:pStyle w:val="ConsPlusNormal"/>
            </w:pPr>
            <w:r>
              <w:t>Хивский район</w:t>
            </w:r>
          </w:p>
        </w:tc>
        <w:tc>
          <w:tcPr>
            <w:tcW w:w="2154" w:type="dxa"/>
          </w:tcPr>
          <w:p w:rsidR="007D11B6" w:rsidRDefault="007D11B6">
            <w:pPr>
              <w:pStyle w:val="ConsPlusNormal"/>
              <w:jc w:val="center"/>
            </w:pPr>
            <w:r>
              <w:t>46330,0</w:t>
            </w:r>
          </w:p>
        </w:tc>
      </w:tr>
      <w:tr w:rsidR="007D11B6">
        <w:tc>
          <w:tcPr>
            <w:tcW w:w="3855" w:type="dxa"/>
          </w:tcPr>
          <w:p w:rsidR="007D11B6" w:rsidRDefault="007D11B6">
            <w:pPr>
              <w:pStyle w:val="ConsPlusNormal"/>
            </w:pPr>
            <w:r>
              <w:t>Хунзахский район</w:t>
            </w:r>
          </w:p>
        </w:tc>
        <w:tc>
          <w:tcPr>
            <w:tcW w:w="2154" w:type="dxa"/>
          </w:tcPr>
          <w:p w:rsidR="007D11B6" w:rsidRDefault="007D11B6">
            <w:pPr>
              <w:pStyle w:val="ConsPlusNormal"/>
              <w:jc w:val="center"/>
            </w:pPr>
            <w:r>
              <w:t>122852,0</w:t>
            </w:r>
          </w:p>
        </w:tc>
      </w:tr>
      <w:tr w:rsidR="007D11B6">
        <w:tc>
          <w:tcPr>
            <w:tcW w:w="3855" w:type="dxa"/>
          </w:tcPr>
          <w:p w:rsidR="007D11B6" w:rsidRDefault="007D11B6">
            <w:pPr>
              <w:pStyle w:val="ConsPlusNormal"/>
            </w:pPr>
            <w:r>
              <w:t>Цумадинский район</w:t>
            </w:r>
          </w:p>
        </w:tc>
        <w:tc>
          <w:tcPr>
            <w:tcW w:w="2154" w:type="dxa"/>
          </w:tcPr>
          <w:p w:rsidR="007D11B6" w:rsidRDefault="007D11B6">
            <w:pPr>
              <w:pStyle w:val="ConsPlusNormal"/>
              <w:jc w:val="center"/>
            </w:pPr>
            <w:r>
              <w:t>48130,0</w:t>
            </w:r>
          </w:p>
        </w:tc>
      </w:tr>
      <w:tr w:rsidR="007D11B6">
        <w:tc>
          <w:tcPr>
            <w:tcW w:w="3855" w:type="dxa"/>
          </w:tcPr>
          <w:p w:rsidR="007D11B6" w:rsidRDefault="007D11B6">
            <w:pPr>
              <w:pStyle w:val="ConsPlusNormal"/>
            </w:pPr>
            <w:r>
              <w:t>Цунтинский район</w:t>
            </w:r>
          </w:p>
        </w:tc>
        <w:tc>
          <w:tcPr>
            <w:tcW w:w="2154" w:type="dxa"/>
          </w:tcPr>
          <w:p w:rsidR="007D11B6" w:rsidRDefault="007D11B6">
            <w:pPr>
              <w:pStyle w:val="ConsPlusNormal"/>
              <w:jc w:val="center"/>
            </w:pPr>
            <w:r>
              <w:t>29346,0</w:t>
            </w:r>
          </w:p>
        </w:tc>
      </w:tr>
      <w:tr w:rsidR="007D11B6">
        <w:tc>
          <w:tcPr>
            <w:tcW w:w="3855" w:type="dxa"/>
          </w:tcPr>
          <w:p w:rsidR="007D11B6" w:rsidRDefault="007D11B6">
            <w:pPr>
              <w:pStyle w:val="ConsPlusNormal"/>
            </w:pPr>
            <w:r>
              <w:t>Чародинский район</w:t>
            </w:r>
          </w:p>
        </w:tc>
        <w:tc>
          <w:tcPr>
            <w:tcW w:w="2154" w:type="dxa"/>
          </w:tcPr>
          <w:p w:rsidR="007D11B6" w:rsidRDefault="007D11B6">
            <w:pPr>
              <w:pStyle w:val="ConsPlusNormal"/>
              <w:jc w:val="center"/>
            </w:pPr>
            <w:r>
              <w:t>37693,0</w:t>
            </w:r>
          </w:p>
        </w:tc>
      </w:tr>
      <w:tr w:rsidR="007D11B6">
        <w:tc>
          <w:tcPr>
            <w:tcW w:w="3855" w:type="dxa"/>
          </w:tcPr>
          <w:p w:rsidR="007D11B6" w:rsidRDefault="007D11B6">
            <w:pPr>
              <w:pStyle w:val="ConsPlusNormal"/>
            </w:pPr>
            <w:r>
              <w:t>Шамильский район</w:t>
            </w:r>
          </w:p>
        </w:tc>
        <w:tc>
          <w:tcPr>
            <w:tcW w:w="2154" w:type="dxa"/>
          </w:tcPr>
          <w:p w:rsidR="007D11B6" w:rsidRDefault="007D11B6">
            <w:pPr>
              <w:pStyle w:val="ConsPlusNormal"/>
              <w:jc w:val="center"/>
            </w:pPr>
            <w:r>
              <w:t>47357,0</w:t>
            </w:r>
          </w:p>
        </w:tc>
      </w:tr>
      <w:tr w:rsidR="007D11B6">
        <w:tc>
          <w:tcPr>
            <w:tcW w:w="3855" w:type="dxa"/>
          </w:tcPr>
          <w:p w:rsidR="007D11B6" w:rsidRDefault="007D11B6">
            <w:pPr>
              <w:pStyle w:val="ConsPlusNormal"/>
            </w:pPr>
            <w:r>
              <w:t>Бежтинский участок</w:t>
            </w:r>
          </w:p>
        </w:tc>
        <w:tc>
          <w:tcPr>
            <w:tcW w:w="2154" w:type="dxa"/>
          </w:tcPr>
          <w:p w:rsidR="007D11B6" w:rsidRDefault="007D11B6">
            <w:pPr>
              <w:pStyle w:val="ConsPlusNormal"/>
              <w:jc w:val="center"/>
            </w:pPr>
            <w:r>
              <w:t>22384,0</w:t>
            </w:r>
          </w:p>
        </w:tc>
      </w:tr>
      <w:tr w:rsidR="007D11B6">
        <w:tc>
          <w:tcPr>
            <w:tcW w:w="3855" w:type="dxa"/>
          </w:tcPr>
          <w:p w:rsidR="007D11B6" w:rsidRDefault="007D11B6">
            <w:pPr>
              <w:pStyle w:val="ConsPlusNormal"/>
            </w:pPr>
            <w:r>
              <w:t>город Махачкала</w:t>
            </w:r>
          </w:p>
        </w:tc>
        <w:tc>
          <w:tcPr>
            <w:tcW w:w="2154" w:type="dxa"/>
          </w:tcPr>
          <w:p w:rsidR="007D11B6" w:rsidRDefault="007D11B6">
            <w:pPr>
              <w:pStyle w:val="ConsPlusNormal"/>
              <w:jc w:val="center"/>
            </w:pPr>
            <w:r>
              <w:t>1320166,0</w:t>
            </w:r>
          </w:p>
        </w:tc>
      </w:tr>
      <w:tr w:rsidR="007D11B6">
        <w:tc>
          <w:tcPr>
            <w:tcW w:w="3855" w:type="dxa"/>
          </w:tcPr>
          <w:p w:rsidR="007D11B6" w:rsidRDefault="007D11B6">
            <w:pPr>
              <w:pStyle w:val="ConsPlusNormal"/>
            </w:pPr>
            <w:r>
              <w:t>город Дербент</w:t>
            </w:r>
          </w:p>
        </w:tc>
        <w:tc>
          <w:tcPr>
            <w:tcW w:w="2154" w:type="dxa"/>
          </w:tcPr>
          <w:p w:rsidR="007D11B6" w:rsidRDefault="007D11B6">
            <w:pPr>
              <w:pStyle w:val="ConsPlusNormal"/>
              <w:jc w:val="center"/>
            </w:pPr>
            <w:r>
              <w:t>325129,0</w:t>
            </w:r>
          </w:p>
        </w:tc>
      </w:tr>
      <w:tr w:rsidR="007D11B6">
        <w:tc>
          <w:tcPr>
            <w:tcW w:w="3855" w:type="dxa"/>
          </w:tcPr>
          <w:p w:rsidR="007D11B6" w:rsidRDefault="007D11B6">
            <w:pPr>
              <w:pStyle w:val="ConsPlusNormal"/>
            </w:pPr>
            <w:r>
              <w:lastRenderedPageBreak/>
              <w:t>город Буйнакск</w:t>
            </w:r>
          </w:p>
        </w:tc>
        <w:tc>
          <w:tcPr>
            <w:tcW w:w="2154" w:type="dxa"/>
          </w:tcPr>
          <w:p w:rsidR="007D11B6" w:rsidRDefault="007D11B6">
            <w:pPr>
              <w:pStyle w:val="ConsPlusNormal"/>
              <w:jc w:val="center"/>
            </w:pPr>
            <w:r>
              <w:t>233157,0</w:t>
            </w:r>
          </w:p>
        </w:tc>
      </w:tr>
      <w:tr w:rsidR="007D11B6">
        <w:tc>
          <w:tcPr>
            <w:tcW w:w="3855" w:type="dxa"/>
          </w:tcPr>
          <w:p w:rsidR="007D11B6" w:rsidRDefault="007D11B6">
            <w:pPr>
              <w:pStyle w:val="ConsPlusNormal"/>
            </w:pPr>
            <w:r>
              <w:t>город Хасавюрт</w:t>
            </w:r>
          </w:p>
        </w:tc>
        <w:tc>
          <w:tcPr>
            <w:tcW w:w="2154" w:type="dxa"/>
          </w:tcPr>
          <w:p w:rsidR="007D11B6" w:rsidRDefault="007D11B6">
            <w:pPr>
              <w:pStyle w:val="ConsPlusNormal"/>
              <w:jc w:val="center"/>
            </w:pPr>
            <w:r>
              <w:t>145186,0</w:t>
            </w:r>
          </w:p>
        </w:tc>
      </w:tr>
      <w:tr w:rsidR="007D11B6">
        <w:tc>
          <w:tcPr>
            <w:tcW w:w="3855" w:type="dxa"/>
          </w:tcPr>
          <w:p w:rsidR="007D11B6" w:rsidRDefault="007D11B6">
            <w:pPr>
              <w:pStyle w:val="ConsPlusNormal"/>
            </w:pPr>
            <w:r>
              <w:t>город Каспийск</w:t>
            </w:r>
          </w:p>
        </w:tc>
        <w:tc>
          <w:tcPr>
            <w:tcW w:w="2154" w:type="dxa"/>
          </w:tcPr>
          <w:p w:rsidR="007D11B6" w:rsidRDefault="007D11B6">
            <w:pPr>
              <w:pStyle w:val="ConsPlusNormal"/>
              <w:jc w:val="center"/>
            </w:pPr>
            <w:r>
              <w:t>446678,0</w:t>
            </w:r>
          </w:p>
        </w:tc>
      </w:tr>
      <w:tr w:rsidR="007D11B6">
        <w:tc>
          <w:tcPr>
            <w:tcW w:w="3855" w:type="dxa"/>
          </w:tcPr>
          <w:p w:rsidR="007D11B6" w:rsidRDefault="007D11B6">
            <w:pPr>
              <w:pStyle w:val="ConsPlusNormal"/>
            </w:pPr>
            <w:r>
              <w:t>город Кизляр</w:t>
            </w:r>
          </w:p>
        </w:tc>
        <w:tc>
          <w:tcPr>
            <w:tcW w:w="2154" w:type="dxa"/>
          </w:tcPr>
          <w:p w:rsidR="007D11B6" w:rsidRDefault="007D11B6">
            <w:pPr>
              <w:pStyle w:val="ConsPlusNormal"/>
              <w:jc w:val="center"/>
            </w:pPr>
            <w:r>
              <w:t>190359,0</w:t>
            </w:r>
          </w:p>
        </w:tc>
      </w:tr>
      <w:tr w:rsidR="007D11B6">
        <w:tc>
          <w:tcPr>
            <w:tcW w:w="3855" w:type="dxa"/>
          </w:tcPr>
          <w:p w:rsidR="007D11B6" w:rsidRDefault="007D11B6">
            <w:pPr>
              <w:pStyle w:val="ConsPlusNormal"/>
            </w:pPr>
            <w:r>
              <w:t>город Кизилюрт</w:t>
            </w:r>
          </w:p>
        </w:tc>
        <w:tc>
          <w:tcPr>
            <w:tcW w:w="2154" w:type="dxa"/>
          </w:tcPr>
          <w:p w:rsidR="007D11B6" w:rsidRDefault="007D11B6">
            <w:pPr>
              <w:pStyle w:val="ConsPlusNormal"/>
              <w:jc w:val="center"/>
            </w:pPr>
            <w:r>
              <w:t>179846,0</w:t>
            </w:r>
          </w:p>
        </w:tc>
      </w:tr>
      <w:tr w:rsidR="007D11B6">
        <w:tc>
          <w:tcPr>
            <w:tcW w:w="3855" w:type="dxa"/>
          </w:tcPr>
          <w:p w:rsidR="007D11B6" w:rsidRDefault="007D11B6">
            <w:pPr>
              <w:pStyle w:val="ConsPlusNormal"/>
            </w:pPr>
            <w:r>
              <w:t>город Избербаш</w:t>
            </w:r>
          </w:p>
        </w:tc>
        <w:tc>
          <w:tcPr>
            <w:tcW w:w="2154" w:type="dxa"/>
          </w:tcPr>
          <w:p w:rsidR="007D11B6" w:rsidRDefault="007D11B6">
            <w:pPr>
              <w:pStyle w:val="ConsPlusNormal"/>
              <w:jc w:val="center"/>
            </w:pPr>
            <w:r>
              <w:t>144593,0</w:t>
            </w:r>
          </w:p>
        </w:tc>
      </w:tr>
      <w:tr w:rsidR="007D11B6">
        <w:tc>
          <w:tcPr>
            <w:tcW w:w="3855" w:type="dxa"/>
          </w:tcPr>
          <w:p w:rsidR="007D11B6" w:rsidRDefault="007D11B6">
            <w:pPr>
              <w:pStyle w:val="ConsPlusNormal"/>
            </w:pPr>
            <w:r>
              <w:t>город Южно-Сухокумск</w:t>
            </w:r>
          </w:p>
        </w:tc>
        <w:tc>
          <w:tcPr>
            <w:tcW w:w="2154" w:type="dxa"/>
          </w:tcPr>
          <w:p w:rsidR="007D11B6" w:rsidRDefault="007D11B6">
            <w:pPr>
              <w:pStyle w:val="ConsPlusNormal"/>
              <w:jc w:val="center"/>
            </w:pPr>
            <w:r>
              <w:t>35173,0</w:t>
            </w:r>
          </w:p>
        </w:tc>
      </w:tr>
      <w:tr w:rsidR="007D11B6">
        <w:tc>
          <w:tcPr>
            <w:tcW w:w="3855" w:type="dxa"/>
          </w:tcPr>
          <w:p w:rsidR="007D11B6" w:rsidRDefault="007D11B6">
            <w:pPr>
              <w:pStyle w:val="ConsPlusNormal"/>
            </w:pPr>
            <w:r>
              <w:t>город Дагестанские Огни</w:t>
            </w:r>
          </w:p>
        </w:tc>
        <w:tc>
          <w:tcPr>
            <w:tcW w:w="2154" w:type="dxa"/>
          </w:tcPr>
          <w:p w:rsidR="007D11B6" w:rsidRDefault="007D11B6">
            <w:pPr>
              <w:pStyle w:val="ConsPlusNormal"/>
              <w:jc w:val="center"/>
            </w:pPr>
            <w:r>
              <w:t>92879,0</w:t>
            </w:r>
          </w:p>
        </w:tc>
      </w:tr>
      <w:tr w:rsidR="007D11B6">
        <w:tc>
          <w:tcPr>
            <w:tcW w:w="3855" w:type="dxa"/>
          </w:tcPr>
          <w:p w:rsidR="007D11B6" w:rsidRDefault="007D11B6">
            <w:pPr>
              <w:pStyle w:val="ConsPlusNormal"/>
            </w:pPr>
            <w:r>
              <w:t>Всего</w:t>
            </w:r>
          </w:p>
        </w:tc>
        <w:tc>
          <w:tcPr>
            <w:tcW w:w="2154" w:type="dxa"/>
          </w:tcPr>
          <w:p w:rsidR="007D11B6" w:rsidRDefault="007D11B6">
            <w:pPr>
              <w:pStyle w:val="ConsPlusNormal"/>
              <w:jc w:val="center"/>
            </w:pPr>
            <w:r>
              <w:t>6558297,0</w:t>
            </w:r>
          </w:p>
        </w:tc>
      </w:tr>
      <w:tr w:rsidR="007D11B6">
        <w:tc>
          <w:tcPr>
            <w:tcW w:w="3855" w:type="dxa"/>
          </w:tcPr>
          <w:p w:rsidR="007D11B6" w:rsidRDefault="007D11B6">
            <w:pPr>
              <w:pStyle w:val="ConsPlusNormal"/>
            </w:pPr>
            <w:r>
              <w:t>Республиканский бюджет Республики Дагестан</w:t>
            </w:r>
          </w:p>
        </w:tc>
        <w:tc>
          <w:tcPr>
            <w:tcW w:w="2154" w:type="dxa"/>
          </w:tcPr>
          <w:p w:rsidR="007D11B6" w:rsidRDefault="007D11B6">
            <w:pPr>
              <w:pStyle w:val="ConsPlusNormal"/>
              <w:jc w:val="center"/>
            </w:pPr>
            <w:r>
              <w:t>70495,0</w:t>
            </w:r>
          </w:p>
        </w:tc>
      </w:tr>
      <w:tr w:rsidR="007D11B6">
        <w:tc>
          <w:tcPr>
            <w:tcW w:w="3855" w:type="dxa"/>
          </w:tcPr>
          <w:p w:rsidR="007D11B6" w:rsidRDefault="007D11B6">
            <w:pPr>
              <w:pStyle w:val="ConsPlusNormal"/>
            </w:pPr>
            <w:r>
              <w:t>Итого</w:t>
            </w:r>
          </w:p>
        </w:tc>
        <w:tc>
          <w:tcPr>
            <w:tcW w:w="2154" w:type="dxa"/>
          </w:tcPr>
          <w:p w:rsidR="007D11B6" w:rsidRDefault="007D11B6">
            <w:pPr>
              <w:pStyle w:val="ConsPlusNormal"/>
              <w:jc w:val="center"/>
            </w:pPr>
            <w:r>
              <w:t>6628792,0</w:t>
            </w:r>
          </w:p>
        </w:tc>
      </w:tr>
    </w:tbl>
    <w:p w:rsidR="007D11B6" w:rsidRDefault="007D11B6">
      <w:pPr>
        <w:pStyle w:val="ConsPlusNormal"/>
        <w:jc w:val="both"/>
      </w:pPr>
    </w:p>
    <w:p w:rsidR="007D11B6" w:rsidRDefault="007D11B6">
      <w:pPr>
        <w:pStyle w:val="ConsPlusNormal"/>
        <w:jc w:val="right"/>
        <w:outlineLvl w:val="1"/>
      </w:pPr>
      <w:r>
        <w:t>Таблица 5</w:t>
      </w:r>
    </w:p>
    <w:p w:rsidR="007D11B6" w:rsidRDefault="007D11B6">
      <w:pPr>
        <w:pStyle w:val="ConsPlusNormal"/>
        <w:jc w:val="both"/>
      </w:pPr>
    </w:p>
    <w:p w:rsidR="007D11B6" w:rsidRDefault="007D11B6">
      <w:pPr>
        <w:pStyle w:val="ConsPlusTitle"/>
        <w:jc w:val="center"/>
      </w:pPr>
      <w:r>
        <w:t>Распределение субвенций, выделяемых бюджетам</w:t>
      </w:r>
    </w:p>
    <w:p w:rsidR="007D11B6" w:rsidRDefault="007D11B6">
      <w:pPr>
        <w:pStyle w:val="ConsPlusTitle"/>
        <w:jc w:val="center"/>
      </w:pPr>
      <w:r>
        <w:t>муниципальных районов (городских округов)</w:t>
      </w:r>
    </w:p>
    <w:p w:rsidR="007D11B6" w:rsidRDefault="007D11B6">
      <w:pPr>
        <w:pStyle w:val="ConsPlusTitle"/>
        <w:jc w:val="center"/>
      </w:pPr>
      <w:r>
        <w:t>Республики Дагестан на обеспечение выплат ежемесячного</w:t>
      </w:r>
    </w:p>
    <w:p w:rsidR="007D11B6" w:rsidRDefault="007D11B6">
      <w:pPr>
        <w:pStyle w:val="ConsPlusTitle"/>
        <w:jc w:val="center"/>
      </w:pPr>
      <w:r>
        <w:t>денежного вознаграждения за классное руководство</w:t>
      </w:r>
    </w:p>
    <w:p w:rsidR="007D11B6" w:rsidRDefault="007D11B6">
      <w:pPr>
        <w:pStyle w:val="ConsPlusTitle"/>
        <w:jc w:val="center"/>
      </w:pPr>
      <w:r>
        <w:t>педагогическим работникам общеобразовательных</w:t>
      </w:r>
    </w:p>
    <w:p w:rsidR="007D11B6" w:rsidRDefault="007D11B6">
      <w:pPr>
        <w:pStyle w:val="ConsPlusTitle"/>
        <w:jc w:val="center"/>
      </w:pPr>
      <w:r>
        <w:t>организаций, на 2023 год</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2154"/>
      </w:tblGrid>
      <w:tr w:rsidR="007D11B6">
        <w:tc>
          <w:tcPr>
            <w:tcW w:w="3855" w:type="dxa"/>
          </w:tcPr>
          <w:p w:rsidR="007D11B6" w:rsidRDefault="007D11B6">
            <w:pPr>
              <w:pStyle w:val="ConsPlusNormal"/>
              <w:jc w:val="center"/>
            </w:pPr>
            <w:r>
              <w:t>Наименование муниципальных районов, городских округов (городских округов с внутригородским делением)</w:t>
            </w:r>
          </w:p>
        </w:tc>
        <w:tc>
          <w:tcPr>
            <w:tcW w:w="2154" w:type="dxa"/>
          </w:tcPr>
          <w:p w:rsidR="007D11B6" w:rsidRDefault="007D11B6">
            <w:pPr>
              <w:pStyle w:val="ConsPlusNormal"/>
              <w:jc w:val="center"/>
            </w:pPr>
            <w:r>
              <w:t>Сумма</w:t>
            </w:r>
          </w:p>
        </w:tc>
      </w:tr>
      <w:tr w:rsidR="007D11B6">
        <w:tc>
          <w:tcPr>
            <w:tcW w:w="3855" w:type="dxa"/>
          </w:tcPr>
          <w:p w:rsidR="007D11B6" w:rsidRDefault="007D11B6">
            <w:pPr>
              <w:pStyle w:val="ConsPlusNormal"/>
              <w:jc w:val="center"/>
            </w:pPr>
            <w:r>
              <w:t>1</w:t>
            </w:r>
          </w:p>
        </w:tc>
        <w:tc>
          <w:tcPr>
            <w:tcW w:w="2154" w:type="dxa"/>
          </w:tcPr>
          <w:p w:rsidR="007D11B6" w:rsidRDefault="007D11B6">
            <w:pPr>
              <w:pStyle w:val="ConsPlusNormal"/>
              <w:jc w:val="center"/>
            </w:pPr>
            <w:r>
              <w:t>2</w:t>
            </w:r>
          </w:p>
        </w:tc>
      </w:tr>
      <w:tr w:rsidR="007D11B6">
        <w:tc>
          <w:tcPr>
            <w:tcW w:w="3855" w:type="dxa"/>
          </w:tcPr>
          <w:p w:rsidR="007D11B6" w:rsidRDefault="007D11B6">
            <w:pPr>
              <w:pStyle w:val="ConsPlusNormal"/>
            </w:pPr>
            <w:r>
              <w:t>Агульский район</w:t>
            </w:r>
          </w:p>
        </w:tc>
        <w:tc>
          <w:tcPr>
            <w:tcW w:w="2154" w:type="dxa"/>
          </w:tcPr>
          <w:p w:rsidR="007D11B6" w:rsidRDefault="007D11B6">
            <w:pPr>
              <w:pStyle w:val="ConsPlusNormal"/>
              <w:jc w:val="center"/>
            </w:pPr>
            <w:r>
              <w:t>14316,0</w:t>
            </w:r>
          </w:p>
        </w:tc>
      </w:tr>
      <w:tr w:rsidR="007D11B6">
        <w:tc>
          <w:tcPr>
            <w:tcW w:w="3855" w:type="dxa"/>
          </w:tcPr>
          <w:p w:rsidR="007D11B6" w:rsidRDefault="007D11B6">
            <w:pPr>
              <w:pStyle w:val="ConsPlusNormal"/>
            </w:pPr>
            <w:r>
              <w:t>Акушинский район</w:t>
            </w:r>
          </w:p>
        </w:tc>
        <w:tc>
          <w:tcPr>
            <w:tcW w:w="2154" w:type="dxa"/>
          </w:tcPr>
          <w:p w:rsidR="007D11B6" w:rsidRDefault="007D11B6">
            <w:pPr>
              <w:pStyle w:val="ConsPlusNormal"/>
              <w:jc w:val="center"/>
            </w:pPr>
            <w:r>
              <w:t>48125,0</w:t>
            </w:r>
          </w:p>
        </w:tc>
      </w:tr>
      <w:tr w:rsidR="007D11B6">
        <w:tc>
          <w:tcPr>
            <w:tcW w:w="3855" w:type="dxa"/>
          </w:tcPr>
          <w:p w:rsidR="007D11B6" w:rsidRDefault="007D11B6">
            <w:pPr>
              <w:pStyle w:val="ConsPlusNormal"/>
            </w:pPr>
            <w:r>
              <w:t>Ахвахский район</w:t>
            </w:r>
          </w:p>
        </w:tc>
        <w:tc>
          <w:tcPr>
            <w:tcW w:w="2154" w:type="dxa"/>
          </w:tcPr>
          <w:p w:rsidR="007D11B6" w:rsidRDefault="007D11B6">
            <w:pPr>
              <w:pStyle w:val="ConsPlusNormal"/>
              <w:jc w:val="center"/>
            </w:pPr>
            <w:r>
              <w:t>12899,0</w:t>
            </w:r>
          </w:p>
        </w:tc>
      </w:tr>
      <w:tr w:rsidR="007D11B6">
        <w:tc>
          <w:tcPr>
            <w:tcW w:w="3855" w:type="dxa"/>
          </w:tcPr>
          <w:p w:rsidR="007D11B6" w:rsidRDefault="007D11B6">
            <w:pPr>
              <w:pStyle w:val="ConsPlusNormal"/>
            </w:pPr>
            <w:r>
              <w:t>Ахтынский район</w:t>
            </w:r>
          </w:p>
        </w:tc>
        <w:tc>
          <w:tcPr>
            <w:tcW w:w="2154" w:type="dxa"/>
          </w:tcPr>
          <w:p w:rsidR="007D11B6" w:rsidRDefault="007D11B6">
            <w:pPr>
              <w:pStyle w:val="ConsPlusNormal"/>
              <w:jc w:val="center"/>
            </w:pPr>
            <w:r>
              <w:t>18767,0</w:t>
            </w:r>
          </w:p>
        </w:tc>
      </w:tr>
      <w:tr w:rsidR="007D11B6">
        <w:tc>
          <w:tcPr>
            <w:tcW w:w="3855" w:type="dxa"/>
          </w:tcPr>
          <w:p w:rsidR="007D11B6" w:rsidRDefault="007D11B6">
            <w:pPr>
              <w:pStyle w:val="ConsPlusNormal"/>
            </w:pPr>
            <w:r>
              <w:t>Бабаюртовский район</w:t>
            </w:r>
          </w:p>
        </w:tc>
        <w:tc>
          <w:tcPr>
            <w:tcW w:w="2154" w:type="dxa"/>
          </w:tcPr>
          <w:p w:rsidR="007D11B6" w:rsidRDefault="007D11B6">
            <w:pPr>
              <w:pStyle w:val="ConsPlusNormal"/>
              <w:jc w:val="center"/>
            </w:pPr>
            <w:r>
              <w:t>34753,0</w:t>
            </w:r>
          </w:p>
        </w:tc>
      </w:tr>
      <w:tr w:rsidR="007D11B6">
        <w:tc>
          <w:tcPr>
            <w:tcW w:w="3855" w:type="dxa"/>
          </w:tcPr>
          <w:p w:rsidR="007D11B6" w:rsidRDefault="007D11B6">
            <w:pPr>
              <w:pStyle w:val="ConsPlusNormal"/>
            </w:pPr>
            <w:r>
              <w:t>Ботлихский район</w:t>
            </w:r>
          </w:p>
        </w:tc>
        <w:tc>
          <w:tcPr>
            <w:tcW w:w="2154" w:type="dxa"/>
          </w:tcPr>
          <w:p w:rsidR="007D11B6" w:rsidRDefault="007D11B6">
            <w:pPr>
              <w:pStyle w:val="ConsPlusNormal"/>
              <w:jc w:val="center"/>
            </w:pPr>
            <w:r>
              <w:t>34795,0</w:t>
            </w:r>
          </w:p>
        </w:tc>
      </w:tr>
      <w:tr w:rsidR="007D11B6">
        <w:tc>
          <w:tcPr>
            <w:tcW w:w="3855" w:type="dxa"/>
          </w:tcPr>
          <w:p w:rsidR="007D11B6" w:rsidRDefault="007D11B6">
            <w:pPr>
              <w:pStyle w:val="ConsPlusNormal"/>
            </w:pPr>
            <w:r>
              <w:t>Буйнакский район</w:t>
            </w:r>
          </w:p>
        </w:tc>
        <w:tc>
          <w:tcPr>
            <w:tcW w:w="2154" w:type="dxa"/>
          </w:tcPr>
          <w:p w:rsidR="007D11B6" w:rsidRDefault="007D11B6">
            <w:pPr>
              <w:pStyle w:val="ConsPlusNormal"/>
              <w:jc w:val="center"/>
            </w:pPr>
            <w:r>
              <w:t>50101,0</w:t>
            </w:r>
          </w:p>
        </w:tc>
      </w:tr>
      <w:tr w:rsidR="007D11B6">
        <w:tc>
          <w:tcPr>
            <w:tcW w:w="3855" w:type="dxa"/>
          </w:tcPr>
          <w:p w:rsidR="007D11B6" w:rsidRDefault="007D11B6">
            <w:pPr>
              <w:pStyle w:val="ConsPlusNormal"/>
            </w:pPr>
            <w:r>
              <w:t>Гергебильский район</w:t>
            </w:r>
          </w:p>
        </w:tc>
        <w:tc>
          <w:tcPr>
            <w:tcW w:w="2154" w:type="dxa"/>
          </w:tcPr>
          <w:p w:rsidR="007D11B6" w:rsidRDefault="007D11B6">
            <w:pPr>
              <w:pStyle w:val="ConsPlusNormal"/>
              <w:jc w:val="center"/>
            </w:pPr>
            <w:r>
              <w:t>11797,0</w:t>
            </w:r>
          </w:p>
        </w:tc>
      </w:tr>
      <w:tr w:rsidR="007D11B6">
        <w:tc>
          <w:tcPr>
            <w:tcW w:w="3855" w:type="dxa"/>
          </w:tcPr>
          <w:p w:rsidR="007D11B6" w:rsidRDefault="007D11B6">
            <w:pPr>
              <w:pStyle w:val="ConsPlusNormal"/>
            </w:pPr>
            <w:r>
              <w:lastRenderedPageBreak/>
              <w:t>Гумбетовский район</w:t>
            </w:r>
          </w:p>
        </w:tc>
        <w:tc>
          <w:tcPr>
            <w:tcW w:w="2154" w:type="dxa"/>
          </w:tcPr>
          <w:p w:rsidR="007D11B6" w:rsidRDefault="007D11B6">
            <w:pPr>
              <w:pStyle w:val="ConsPlusNormal"/>
              <w:jc w:val="center"/>
            </w:pPr>
            <w:r>
              <w:t>14879,0</w:t>
            </w:r>
          </w:p>
        </w:tc>
      </w:tr>
      <w:tr w:rsidR="007D11B6">
        <w:tc>
          <w:tcPr>
            <w:tcW w:w="3855" w:type="dxa"/>
          </w:tcPr>
          <w:p w:rsidR="007D11B6" w:rsidRDefault="007D11B6">
            <w:pPr>
              <w:pStyle w:val="ConsPlusNormal"/>
            </w:pPr>
            <w:r>
              <w:t>Гунибский район</w:t>
            </w:r>
          </w:p>
        </w:tc>
        <w:tc>
          <w:tcPr>
            <w:tcW w:w="2154" w:type="dxa"/>
          </w:tcPr>
          <w:p w:rsidR="007D11B6" w:rsidRDefault="007D11B6">
            <w:pPr>
              <w:pStyle w:val="ConsPlusNormal"/>
              <w:jc w:val="center"/>
            </w:pPr>
            <w:r>
              <w:t>22151,0</w:t>
            </w:r>
          </w:p>
        </w:tc>
      </w:tr>
      <w:tr w:rsidR="007D11B6">
        <w:tc>
          <w:tcPr>
            <w:tcW w:w="3855" w:type="dxa"/>
          </w:tcPr>
          <w:p w:rsidR="007D11B6" w:rsidRDefault="007D11B6">
            <w:pPr>
              <w:pStyle w:val="ConsPlusNormal"/>
            </w:pPr>
            <w:r>
              <w:t>Дахадаевский район</w:t>
            </w:r>
          </w:p>
        </w:tc>
        <w:tc>
          <w:tcPr>
            <w:tcW w:w="2154" w:type="dxa"/>
          </w:tcPr>
          <w:p w:rsidR="007D11B6" w:rsidRDefault="007D11B6">
            <w:pPr>
              <w:pStyle w:val="ConsPlusNormal"/>
              <w:jc w:val="center"/>
            </w:pPr>
            <w:r>
              <w:t>36514,0</w:t>
            </w:r>
          </w:p>
        </w:tc>
      </w:tr>
      <w:tr w:rsidR="007D11B6">
        <w:tc>
          <w:tcPr>
            <w:tcW w:w="3855" w:type="dxa"/>
          </w:tcPr>
          <w:p w:rsidR="007D11B6" w:rsidRDefault="007D11B6">
            <w:pPr>
              <w:pStyle w:val="ConsPlusNormal"/>
            </w:pPr>
            <w:r>
              <w:t>Дербентский район</w:t>
            </w:r>
          </w:p>
        </w:tc>
        <w:tc>
          <w:tcPr>
            <w:tcW w:w="2154" w:type="dxa"/>
          </w:tcPr>
          <w:p w:rsidR="007D11B6" w:rsidRDefault="007D11B6">
            <w:pPr>
              <w:pStyle w:val="ConsPlusNormal"/>
              <w:jc w:val="center"/>
            </w:pPr>
            <w:r>
              <w:t>61511,0</w:t>
            </w:r>
          </w:p>
        </w:tc>
      </w:tr>
      <w:tr w:rsidR="007D11B6">
        <w:tc>
          <w:tcPr>
            <w:tcW w:w="3855" w:type="dxa"/>
          </w:tcPr>
          <w:p w:rsidR="007D11B6" w:rsidRDefault="007D11B6">
            <w:pPr>
              <w:pStyle w:val="ConsPlusNormal"/>
            </w:pPr>
            <w:r>
              <w:t>Докузпаринский район</w:t>
            </w:r>
          </w:p>
        </w:tc>
        <w:tc>
          <w:tcPr>
            <w:tcW w:w="2154" w:type="dxa"/>
          </w:tcPr>
          <w:p w:rsidR="007D11B6" w:rsidRDefault="007D11B6">
            <w:pPr>
              <w:pStyle w:val="ConsPlusNormal"/>
              <w:jc w:val="center"/>
            </w:pPr>
            <w:r>
              <w:t>12775,0</w:t>
            </w:r>
          </w:p>
        </w:tc>
      </w:tr>
      <w:tr w:rsidR="007D11B6">
        <w:tc>
          <w:tcPr>
            <w:tcW w:w="3855" w:type="dxa"/>
          </w:tcPr>
          <w:p w:rsidR="007D11B6" w:rsidRDefault="007D11B6">
            <w:pPr>
              <w:pStyle w:val="ConsPlusNormal"/>
            </w:pPr>
            <w:r>
              <w:t>Казбековский район</w:t>
            </w:r>
          </w:p>
        </w:tc>
        <w:tc>
          <w:tcPr>
            <w:tcW w:w="2154" w:type="dxa"/>
          </w:tcPr>
          <w:p w:rsidR="007D11B6" w:rsidRDefault="007D11B6">
            <w:pPr>
              <w:pStyle w:val="ConsPlusNormal"/>
              <w:jc w:val="center"/>
            </w:pPr>
            <w:r>
              <w:t>26742,0</w:t>
            </w:r>
          </w:p>
        </w:tc>
      </w:tr>
      <w:tr w:rsidR="007D11B6">
        <w:tc>
          <w:tcPr>
            <w:tcW w:w="3855" w:type="dxa"/>
          </w:tcPr>
          <w:p w:rsidR="007D11B6" w:rsidRDefault="007D11B6">
            <w:pPr>
              <w:pStyle w:val="ConsPlusNormal"/>
            </w:pPr>
            <w:r>
              <w:t>Кайтагский район</w:t>
            </w:r>
          </w:p>
        </w:tc>
        <w:tc>
          <w:tcPr>
            <w:tcW w:w="2154" w:type="dxa"/>
          </w:tcPr>
          <w:p w:rsidR="007D11B6" w:rsidRDefault="007D11B6">
            <w:pPr>
              <w:pStyle w:val="ConsPlusNormal"/>
              <w:jc w:val="center"/>
            </w:pPr>
            <w:r>
              <w:t>26902,0</w:t>
            </w:r>
          </w:p>
        </w:tc>
      </w:tr>
      <w:tr w:rsidR="007D11B6">
        <w:tc>
          <w:tcPr>
            <w:tcW w:w="3855" w:type="dxa"/>
          </w:tcPr>
          <w:p w:rsidR="007D11B6" w:rsidRDefault="007D11B6">
            <w:pPr>
              <w:pStyle w:val="ConsPlusNormal"/>
            </w:pPr>
            <w:r>
              <w:t>Карабудахкентский район</w:t>
            </w:r>
          </w:p>
        </w:tc>
        <w:tc>
          <w:tcPr>
            <w:tcW w:w="2154" w:type="dxa"/>
          </w:tcPr>
          <w:p w:rsidR="007D11B6" w:rsidRDefault="007D11B6">
            <w:pPr>
              <w:pStyle w:val="ConsPlusNormal"/>
              <w:jc w:val="center"/>
            </w:pPr>
            <w:r>
              <w:t>60982,0</w:t>
            </w:r>
          </w:p>
        </w:tc>
      </w:tr>
      <w:tr w:rsidR="007D11B6">
        <w:tc>
          <w:tcPr>
            <w:tcW w:w="3855" w:type="dxa"/>
          </w:tcPr>
          <w:p w:rsidR="007D11B6" w:rsidRDefault="007D11B6">
            <w:pPr>
              <w:pStyle w:val="ConsPlusNormal"/>
            </w:pPr>
            <w:r>
              <w:t>Каякентский район</w:t>
            </w:r>
          </w:p>
        </w:tc>
        <w:tc>
          <w:tcPr>
            <w:tcW w:w="2154" w:type="dxa"/>
          </w:tcPr>
          <w:p w:rsidR="007D11B6" w:rsidRDefault="007D11B6">
            <w:pPr>
              <w:pStyle w:val="ConsPlusNormal"/>
              <w:jc w:val="center"/>
            </w:pPr>
            <w:r>
              <w:t>34474,0</w:t>
            </w:r>
          </w:p>
        </w:tc>
      </w:tr>
      <w:tr w:rsidR="007D11B6">
        <w:tc>
          <w:tcPr>
            <w:tcW w:w="3855" w:type="dxa"/>
          </w:tcPr>
          <w:p w:rsidR="007D11B6" w:rsidRDefault="007D11B6">
            <w:pPr>
              <w:pStyle w:val="ConsPlusNormal"/>
            </w:pPr>
            <w:r>
              <w:t>Кизилюртовский район</w:t>
            </w:r>
          </w:p>
        </w:tc>
        <w:tc>
          <w:tcPr>
            <w:tcW w:w="2154" w:type="dxa"/>
          </w:tcPr>
          <w:p w:rsidR="007D11B6" w:rsidRDefault="007D11B6">
            <w:pPr>
              <w:pStyle w:val="ConsPlusNormal"/>
              <w:jc w:val="center"/>
            </w:pPr>
            <w:r>
              <w:t>45945,0</w:t>
            </w:r>
          </w:p>
        </w:tc>
      </w:tr>
      <w:tr w:rsidR="007D11B6">
        <w:tc>
          <w:tcPr>
            <w:tcW w:w="3855" w:type="dxa"/>
          </w:tcPr>
          <w:p w:rsidR="007D11B6" w:rsidRDefault="007D11B6">
            <w:pPr>
              <w:pStyle w:val="ConsPlusNormal"/>
            </w:pPr>
            <w:r>
              <w:t>Кизлярский район</w:t>
            </w:r>
          </w:p>
        </w:tc>
        <w:tc>
          <w:tcPr>
            <w:tcW w:w="2154" w:type="dxa"/>
          </w:tcPr>
          <w:p w:rsidR="007D11B6" w:rsidRDefault="007D11B6">
            <w:pPr>
              <w:pStyle w:val="ConsPlusNormal"/>
              <w:jc w:val="center"/>
            </w:pPr>
            <w:r>
              <w:t>55451,0</w:t>
            </w:r>
          </w:p>
        </w:tc>
      </w:tr>
      <w:tr w:rsidR="007D11B6">
        <w:tc>
          <w:tcPr>
            <w:tcW w:w="3855" w:type="dxa"/>
          </w:tcPr>
          <w:p w:rsidR="007D11B6" w:rsidRDefault="007D11B6">
            <w:pPr>
              <w:pStyle w:val="ConsPlusNormal"/>
            </w:pPr>
            <w:r>
              <w:t>Кумторкалинский район</w:t>
            </w:r>
          </w:p>
        </w:tc>
        <w:tc>
          <w:tcPr>
            <w:tcW w:w="2154" w:type="dxa"/>
          </w:tcPr>
          <w:p w:rsidR="007D11B6" w:rsidRDefault="007D11B6">
            <w:pPr>
              <w:pStyle w:val="ConsPlusNormal"/>
              <w:jc w:val="center"/>
            </w:pPr>
            <w:r>
              <w:t>17002,0</w:t>
            </w:r>
          </w:p>
        </w:tc>
      </w:tr>
      <w:tr w:rsidR="007D11B6">
        <w:tc>
          <w:tcPr>
            <w:tcW w:w="3855" w:type="dxa"/>
          </w:tcPr>
          <w:p w:rsidR="007D11B6" w:rsidRDefault="007D11B6">
            <w:pPr>
              <w:pStyle w:val="ConsPlusNormal"/>
            </w:pPr>
            <w:r>
              <w:t>Кулинский район</w:t>
            </w:r>
          </w:p>
        </w:tc>
        <w:tc>
          <w:tcPr>
            <w:tcW w:w="2154" w:type="dxa"/>
          </w:tcPr>
          <w:p w:rsidR="007D11B6" w:rsidRDefault="007D11B6">
            <w:pPr>
              <w:pStyle w:val="ConsPlusNormal"/>
              <w:jc w:val="center"/>
            </w:pPr>
            <w:r>
              <w:t>9999,0</w:t>
            </w:r>
          </w:p>
        </w:tc>
      </w:tr>
      <w:tr w:rsidR="007D11B6">
        <w:tc>
          <w:tcPr>
            <w:tcW w:w="3855" w:type="dxa"/>
          </w:tcPr>
          <w:p w:rsidR="007D11B6" w:rsidRDefault="007D11B6">
            <w:pPr>
              <w:pStyle w:val="ConsPlusNormal"/>
            </w:pPr>
            <w:r>
              <w:t>Курахский район</w:t>
            </w:r>
          </w:p>
        </w:tc>
        <w:tc>
          <w:tcPr>
            <w:tcW w:w="2154" w:type="dxa"/>
          </w:tcPr>
          <w:p w:rsidR="007D11B6" w:rsidRDefault="007D11B6">
            <w:pPr>
              <w:pStyle w:val="ConsPlusNormal"/>
              <w:jc w:val="center"/>
            </w:pPr>
            <w:r>
              <w:t>17373,0</w:t>
            </w:r>
          </w:p>
        </w:tc>
      </w:tr>
      <w:tr w:rsidR="007D11B6">
        <w:tc>
          <w:tcPr>
            <w:tcW w:w="3855" w:type="dxa"/>
          </w:tcPr>
          <w:p w:rsidR="007D11B6" w:rsidRDefault="007D11B6">
            <w:pPr>
              <w:pStyle w:val="ConsPlusNormal"/>
            </w:pPr>
            <w:r>
              <w:t>Лакский район</w:t>
            </w:r>
          </w:p>
        </w:tc>
        <w:tc>
          <w:tcPr>
            <w:tcW w:w="2154" w:type="dxa"/>
          </w:tcPr>
          <w:p w:rsidR="007D11B6" w:rsidRDefault="007D11B6">
            <w:pPr>
              <w:pStyle w:val="ConsPlusNormal"/>
              <w:jc w:val="center"/>
            </w:pPr>
            <w:r>
              <w:t>12635,0</w:t>
            </w:r>
          </w:p>
        </w:tc>
      </w:tr>
      <w:tr w:rsidR="007D11B6">
        <w:tc>
          <w:tcPr>
            <w:tcW w:w="3855" w:type="dxa"/>
          </w:tcPr>
          <w:p w:rsidR="007D11B6" w:rsidRDefault="007D11B6">
            <w:pPr>
              <w:pStyle w:val="ConsPlusNormal"/>
            </w:pPr>
            <w:r>
              <w:t>Левашинский район</w:t>
            </w:r>
          </w:p>
        </w:tc>
        <w:tc>
          <w:tcPr>
            <w:tcW w:w="2154" w:type="dxa"/>
          </w:tcPr>
          <w:p w:rsidR="007D11B6" w:rsidRDefault="007D11B6">
            <w:pPr>
              <w:pStyle w:val="ConsPlusNormal"/>
              <w:jc w:val="center"/>
            </w:pPr>
            <w:r>
              <w:t>52190,0</w:t>
            </w:r>
          </w:p>
        </w:tc>
      </w:tr>
      <w:tr w:rsidR="007D11B6">
        <w:tc>
          <w:tcPr>
            <w:tcW w:w="3855" w:type="dxa"/>
          </w:tcPr>
          <w:p w:rsidR="007D11B6" w:rsidRDefault="007D11B6">
            <w:pPr>
              <w:pStyle w:val="ConsPlusNormal"/>
            </w:pPr>
            <w:r>
              <w:t>Магарамкентский район</w:t>
            </w:r>
          </w:p>
        </w:tc>
        <w:tc>
          <w:tcPr>
            <w:tcW w:w="2154" w:type="dxa"/>
          </w:tcPr>
          <w:p w:rsidR="007D11B6" w:rsidRDefault="007D11B6">
            <w:pPr>
              <w:pStyle w:val="ConsPlusNormal"/>
              <w:jc w:val="center"/>
            </w:pPr>
            <w:r>
              <w:t>37254,0</w:t>
            </w:r>
          </w:p>
        </w:tc>
      </w:tr>
      <w:tr w:rsidR="007D11B6">
        <w:tc>
          <w:tcPr>
            <w:tcW w:w="3855" w:type="dxa"/>
          </w:tcPr>
          <w:p w:rsidR="007D11B6" w:rsidRDefault="007D11B6">
            <w:pPr>
              <w:pStyle w:val="ConsPlusNormal"/>
            </w:pPr>
            <w:r>
              <w:t>Новолакский район</w:t>
            </w:r>
          </w:p>
        </w:tc>
        <w:tc>
          <w:tcPr>
            <w:tcW w:w="2154" w:type="dxa"/>
          </w:tcPr>
          <w:p w:rsidR="007D11B6" w:rsidRDefault="007D11B6">
            <w:pPr>
              <w:pStyle w:val="ConsPlusNormal"/>
              <w:jc w:val="center"/>
            </w:pPr>
            <w:r>
              <w:t>30302,0</w:t>
            </w:r>
          </w:p>
        </w:tc>
      </w:tr>
      <w:tr w:rsidR="007D11B6">
        <w:tc>
          <w:tcPr>
            <w:tcW w:w="3855" w:type="dxa"/>
          </w:tcPr>
          <w:p w:rsidR="007D11B6" w:rsidRDefault="007D11B6">
            <w:pPr>
              <w:pStyle w:val="ConsPlusNormal"/>
            </w:pPr>
            <w:r>
              <w:t>Ногайский район</w:t>
            </w:r>
          </w:p>
        </w:tc>
        <w:tc>
          <w:tcPr>
            <w:tcW w:w="2154" w:type="dxa"/>
          </w:tcPr>
          <w:p w:rsidR="007D11B6" w:rsidRDefault="007D11B6">
            <w:pPr>
              <w:pStyle w:val="ConsPlusNormal"/>
              <w:jc w:val="center"/>
            </w:pPr>
            <w:r>
              <w:t>20577,0</w:t>
            </w:r>
          </w:p>
        </w:tc>
      </w:tr>
      <w:tr w:rsidR="007D11B6">
        <w:tc>
          <w:tcPr>
            <w:tcW w:w="3855" w:type="dxa"/>
          </w:tcPr>
          <w:p w:rsidR="007D11B6" w:rsidRDefault="007D11B6">
            <w:pPr>
              <w:pStyle w:val="ConsPlusNormal"/>
            </w:pPr>
            <w:r>
              <w:t>Рутульский район</w:t>
            </w:r>
          </w:p>
        </w:tc>
        <w:tc>
          <w:tcPr>
            <w:tcW w:w="2154" w:type="dxa"/>
          </w:tcPr>
          <w:p w:rsidR="007D11B6" w:rsidRDefault="007D11B6">
            <w:pPr>
              <w:pStyle w:val="ConsPlusNormal"/>
              <w:jc w:val="center"/>
            </w:pPr>
            <w:r>
              <w:t>20626,0</w:t>
            </w:r>
          </w:p>
        </w:tc>
      </w:tr>
      <w:tr w:rsidR="007D11B6">
        <w:tc>
          <w:tcPr>
            <w:tcW w:w="3855" w:type="dxa"/>
          </w:tcPr>
          <w:p w:rsidR="007D11B6" w:rsidRDefault="007D11B6">
            <w:pPr>
              <w:pStyle w:val="ConsPlusNormal"/>
            </w:pPr>
            <w:r>
              <w:t>Сулейман-Стальский район</w:t>
            </w:r>
          </w:p>
        </w:tc>
        <w:tc>
          <w:tcPr>
            <w:tcW w:w="2154" w:type="dxa"/>
          </w:tcPr>
          <w:p w:rsidR="007D11B6" w:rsidRDefault="007D11B6">
            <w:pPr>
              <w:pStyle w:val="ConsPlusNormal"/>
              <w:jc w:val="center"/>
            </w:pPr>
            <w:r>
              <w:t>38010,0</w:t>
            </w:r>
          </w:p>
        </w:tc>
      </w:tr>
      <w:tr w:rsidR="007D11B6">
        <w:tc>
          <w:tcPr>
            <w:tcW w:w="3855" w:type="dxa"/>
          </w:tcPr>
          <w:p w:rsidR="007D11B6" w:rsidRDefault="007D11B6">
            <w:pPr>
              <w:pStyle w:val="ConsPlusNormal"/>
            </w:pPr>
            <w:r>
              <w:t>Сергокалинский район</w:t>
            </w:r>
          </w:p>
        </w:tc>
        <w:tc>
          <w:tcPr>
            <w:tcW w:w="2154" w:type="dxa"/>
          </w:tcPr>
          <w:p w:rsidR="007D11B6" w:rsidRDefault="007D11B6">
            <w:pPr>
              <w:pStyle w:val="ConsPlusNormal"/>
              <w:jc w:val="center"/>
            </w:pPr>
            <w:r>
              <w:t>21990,0</w:t>
            </w:r>
          </w:p>
        </w:tc>
      </w:tr>
      <w:tr w:rsidR="007D11B6">
        <w:tc>
          <w:tcPr>
            <w:tcW w:w="3855" w:type="dxa"/>
          </w:tcPr>
          <w:p w:rsidR="007D11B6" w:rsidRDefault="007D11B6">
            <w:pPr>
              <w:pStyle w:val="ConsPlusNormal"/>
            </w:pPr>
            <w:r>
              <w:t>Табасаранский район</w:t>
            </w:r>
          </w:p>
        </w:tc>
        <w:tc>
          <w:tcPr>
            <w:tcW w:w="2154" w:type="dxa"/>
          </w:tcPr>
          <w:p w:rsidR="007D11B6" w:rsidRDefault="007D11B6">
            <w:pPr>
              <w:pStyle w:val="ConsPlusNormal"/>
              <w:jc w:val="center"/>
            </w:pPr>
            <w:r>
              <w:t>61889,0</w:t>
            </w:r>
          </w:p>
        </w:tc>
      </w:tr>
      <w:tr w:rsidR="007D11B6">
        <w:tc>
          <w:tcPr>
            <w:tcW w:w="3855" w:type="dxa"/>
          </w:tcPr>
          <w:p w:rsidR="007D11B6" w:rsidRDefault="007D11B6">
            <w:pPr>
              <w:pStyle w:val="ConsPlusNormal"/>
            </w:pPr>
            <w:r>
              <w:t>Тарумовский район</w:t>
            </w:r>
          </w:p>
        </w:tc>
        <w:tc>
          <w:tcPr>
            <w:tcW w:w="2154" w:type="dxa"/>
          </w:tcPr>
          <w:p w:rsidR="007D11B6" w:rsidRDefault="007D11B6">
            <w:pPr>
              <w:pStyle w:val="ConsPlusNormal"/>
              <w:jc w:val="center"/>
            </w:pPr>
            <w:r>
              <w:t>24355,0</w:t>
            </w:r>
          </w:p>
        </w:tc>
      </w:tr>
      <w:tr w:rsidR="007D11B6">
        <w:tc>
          <w:tcPr>
            <w:tcW w:w="3855" w:type="dxa"/>
          </w:tcPr>
          <w:p w:rsidR="007D11B6" w:rsidRDefault="007D11B6">
            <w:pPr>
              <w:pStyle w:val="ConsPlusNormal"/>
            </w:pPr>
            <w:r>
              <w:t>Тляратинский район</w:t>
            </w:r>
          </w:p>
        </w:tc>
        <w:tc>
          <w:tcPr>
            <w:tcW w:w="2154" w:type="dxa"/>
          </w:tcPr>
          <w:p w:rsidR="007D11B6" w:rsidRDefault="007D11B6">
            <w:pPr>
              <w:pStyle w:val="ConsPlusNormal"/>
              <w:jc w:val="center"/>
            </w:pPr>
            <w:r>
              <w:t>25115,0</w:t>
            </w:r>
          </w:p>
        </w:tc>
      </w:tr>
      <w:tr w:rsidR="007D11B6">
        <w:tc>
          <w:tcPr>
            <w:tcW w:w="3855" w:type="dxa"/>
          </w:tcPr>
          <w:p w:rsidR="007D11B6" w:rsidRDefault="007D11B6">
            <w:pPr>
              <w:pStyle w:val="ConsPlusNormal"/>
            </w:pPr>
            <w:r>
              <w:t>Унцукульский район</w:t>
            </w:r>
          </w:p>
        </w:tc>
        <w:tc>
          <w:tcPr>
            <w:tcW w:w="2154" w:type="dxa"/>
          </w:tcPr>
          <w:p w:rsidR="007D11B6" w:rsidRDefault="007D11B6">
            <w:pPr>
              <w:pStyle w:val="ConsPlusNormal"/>
              <w:jc w:val="center"/>
            </w:pPr>
            <w:r>
              <w:t>20724,0</w:t>
            </w:r>
          </w:p>
        </w:tc>
      </w:tr>
      <w:tr w:rsidR="007D11B6">
        <w:tc>
          <w:tcPr>
            <w:tcW w:w="3855" w:type="dxa"/>
          </w:tcPr>
          <w:p w:rsidR="007D11B6" w:rsidRDefault="007D11B6">
            <w:pPr>
              <w:pStyle w:val="ConsPlusNormal"/>
            </w:pPr>
            <w:r>
              <w:t>Хасавюртовский район</w:t>
            </w:r>
          </w:p>
        </w:tc>
        <w:tc>
          <w:tcPr>
            <w:tcW w:w="2154" w:type="dxa"/>
          </w:tcPr>
          <w:p w:rsidR="007D11B6" w:rsidRDefault="007D11B6">
            <w:pPr>
              <w:pStyle w:val="ConsPlusNormal"/>
              <w:jc w:val="center"/>
            </w:pPr>
            <w:r>
              <w:t>107002,0</w:t>
            </w:r>
          </w:p>
        </w:tc>
      </w:tr>
      <w:tr w:rsidR="007D11B6">
        <w:tc>
          <w:tcPr>
            <w:tcW w:w="3855" w:type="dxa"/>
          </w:tcPr>
          <w:p w:rsidR="007D11B6" w:rsidRDefault="007D11B6">
            <w:pPr>
              <w:pStyle w:val="ConsPlusNormal"/>
            </w:pPr>
            <w:r>
              <w:t>Хивский район</w:t>
            </w:r>
          </w:p>
        </w:tc>
        <w:tc>
          <w:tcPr>
            <w:tcW w:w="2154" w:type="dxa"/>
          </w:tcPr>
          <w:p w:rsidR="007D11B6" w:rsidRDefault="007D11B6">
            <w:pPr>
              <w:pStyle w:val="ConsPlusNormal"/>
              <w:jc w:val="center"/>
            </w:pPr>
            <w:r>
              <w:t>19950,0</w:t>
            </w:r>
          </w:p>
        </w:tc>
      </w:tr>
      <w:tr w:rsidR="007D11B6">
        <w:tc>
          <w:tcPr>
            <w:tcW w:w="3855" w:type="dxa"/>
          </w:tcPr>
          <w:p w:rsidR="007D11B6" w:rsidRDefault="007D11B6">
            <w:pPr>
              <w:pStyle w:val="ConsPlusNormal"/>
            </w:pPr>
            <w:r>
              <w:t>Хунзахский район</w:t>
            </w:r>
          </w:p>
        </w:tc>
        <w:tc>
          <w:tcPr>
            <w:tcW w:w="2154" w:type="dxa"/>
          </w:tcPr>
          <w:p w:rsidR="007D11B6" w:rsidRDefault="007D11B6">
            <w:pPr>
              <w:pStyle w:val="ConsPlusNormal"/>
              <w:jc w:val="center"/>
            </w:pPr>
            <w:r>
              <w:t>25832,0</w:t>
            </w:r>
          </w:p>
        </w:tc>
      </w:tr>
      <w:tr w:rsidR="007D11B6">
        <w:tc>
          <w:tcPr>
            <w:tcW w:w="3855" w:type="dxa"/>
          </w:tcPr>
          <w:p w:rsidR="007D11B6" w:rsidRDefault="007D11B6">
            <w:pPr>
              <w:pStyle w:val="ConsPlusNormal"/>
            </w:pPr>
            <w:r>
              <w:t>Цумадинский район</w:t>
            </w:r>
          </w:p>
        </w:tc>
        <w:tc>
          <w:tcPr>
            <w:tcW w:w="2154" w:type="dxa"/>
          </w:tcPr>
          <w:p w:rsidR="007D11B6" w:rsidRDefault="007D11B6">
            <w:pPr>
              <w:pStyle w:val="ConsPlusNormal"/>
              <w:jc w:val="center"/>
            </w:pPr>
            <w:r>
              <w:t>22934,0</w:t>
            </w:r>
          </w:p>
        </w:tc>
      </w:tr>
      <w:tr w:rsidR="007D11B6">
        <w:tc>
          <w:tcPr>
            <w:tcW w:w="3855" w:type="dxa"/>
          </w:tcPr>
          <w:p w:rsidR="007D11B6" w:rsidRDefault="007D11B6">
            <w:pPr>
              <w:pStyle w:val="ConsPlusNormal"/>
            </w:pPr>
            <w:r>
              <w:lastRenderedPageBreak/>
              <w:t>Цунтинский район</w:t>
            </w:r>
          </w:p>
        </w:tc>
        <w:tc>
          <w:tcPr>
            <w:tcW w:w="2154" w:type="dxa"/>
          </w:tcPr>
          <w:p w:rsidR="007D11B6" w:rsidRDefault="007D11B6">
            <w:pPr>
              <w:pStyle w:val="ConsPlusNormal"/>
              <w:jc w:val="center"/>
            </w:pPr>
            <w:r>
              <w:t>21707,0</w:t>
            </w:r>
          </w:p>
        </w:tc>
      </w:tr>
      <w:tr w:rsidR="007D11B6">
        <w:tc>
          <w:tcPr>
            <w:tcW w:w="3855" w:type="dxa"/>
          </w:tcPr>
          <w:p w:rsidR="007D11B6" w:rsidRDefault="007D11B6">
            <w:pPr>
              <w:pStyle w:val="ConsPlusNormal"/>
            </w:pPr>
            <w:r>
              <w:t>Чародинский район</w:t>
            </w:r>
          </w:p>
        </w:tc>
        <w:tc>
          <w:tcPr>
            <w:tcW w:w="2154" w:type="dxa"/>
          </w:tcPr>
          <w:p w:rsidR="007D11B6" w:rsidRDefault="007D11B6">
            <w:pPr>
              <w:pStyle w:val="ConsPlusNormal"/>
              <w:jc w:val="center"/>
            </w:pPr>
            <w:r>
              <w:t>12042,0</w:t>
            </w:r>
          </w:p>
        </w:tc>
      </w:tr>
      <w:tr w:rsidR="007D11B6">
        <w:tc>
          <w:tcPr>
            <w:tcW w:w="3855" w:type="dxa"/>
          </w:tcPr>
          <w:p w:rsidR="007D11B6" w:rsidRDefault="007D11B6">
            <w:pPr>
              <w:pStyle w:val="ConsPlusNormal"/>
            </w:pPr>
            <w:r>
              <w:t>Шамильский район</w:t>
            </w:r>
          </w:p>
        </w:tc>
        <w:tc>
          <w:tcPr>
            <w:tcW w:w="2154" w:type="dxa"/>
          </w:tcPr>
          <w:p w:rsidR="007D11B6" w:rsidRDefault="007D11B6">
            <w:pPr>
              <w:pStyle w:val="ConsPlusNormal"/>
              <w:jc w:val="center"/>
            </w:pPr>
            <w:r>
              <w:t>27476,0</w:t>
            </w:r>
          </w:p>
        </w:tc>
      </w:tr>
      <w:tr w:rsidR="007D11B6">
        <w:tc>
          <w:tcPr>
            <w:tcW w:w="3855" w:type="dxa"/>
          </w:tcPr>
          <w:p w:rsidR="007D11B6" w:rsidRDefault="007D11B6">
            <w:pPr>
              <w:pStyle w:val="ConsPlusNormal"/>
            </w:pPr>
            <w:r>
              <w:t>Бежтинский участок</w:t>
            </w:r>
          </w:p>
        </w:tc>
        <w:tc>
          <w:tcPr>
            <w:tcW w:w="2154" w:type="dxa"/>
          </w:tcPr>
          <w:p w:rsidR="007D11B6" w:rsidRDefault="007D11B6">
            <w:pPr>
              <w:pStyle w:val="ConsPlusNormal"/>
              <w:jc w:val="center"/>
            </w:pPr>
            <w:r>
              <w:t>8021,0</w:t>
            </w:r>
          </w:p>
        </w:tc>
      </w:tr>
      <w:tr w:rsidR="007D11B6">
        <w:tc>
          <w:tcPr>
            <w:tcW w:w="3855" w:type="dxa"/>
          </w:tcPr>
          <w:p w:rsidR="007D11B6" w:rsidRDefault="007D11B6">
            <w:pPr>
              <w:pStyle w:val="ConsPlusNormal"/>
            </w:pPr>
            <w:r>
              <w:t>город Махачкала</w:t>
            </w:r>
          </w:p>
        </w:tc>
        <w:tc>
          <w:tcPr>
            <w:tcW w:w="2154" w:type="dxa"/>
          </w:tcPr>
          <w:p w:rsidR="007D11B6" w:rsidRDefault="007D11B6">
            <w:pPr>
              <w:pStyle w:val="ConsPlusNormal"/>
              <w:jc w:val="center"/>
            </w:pPr>
            <w:r>
              <w:t>258378,3</w:t>
            </w:r>
          </w:p>
        </w:tc>
      </w:tr>
      <w:tr w:rsidR="007D11B6">
        <w:tc>
          <w:tcPr>
            <w:tcW w:w="3855" w:type="dxa"/>
          </w:tcPr>
          <w:p w:rsidR="007D11B6" w:rsidRDefault="007D11B6">
            <w:pPr>
              <w:pStyle w:val="ConsPlusNormal"/>
            </w:pPr>
            <w:r>
              <w:t>город Дербент</w:t>
            </w:r>
          </w:p>
        </w:tc>
        <w:tc>
          <w:tcPr>
            <w:tcW w:w="2154" w:type="dxa"/>
          </w:tcPr>
          <w:p w:rsidR="007D11B6" w:rsidRDefault="007D11B6">
            <w:pPr>
              <w:pStyle w:val="ConsPlusNormal"/>
              <w:jc w:val="center"/>
            </w:pPr>
            <w:r>
              <w:t>51029,0</w:t>
            </w:r>
          </w:p>
        </w:tc>
      </w:tr>
      <w:tr w:rsidR="007D11B6">
        <w:tc>
          <w:tcPr>
            <w:tcW w:w="3855" w:type="dxa"/>
          </w:tcPr>
          <w:p w:rsidR="007D11B6" w:rsidRDefault="007D11B6">
            <w:pPr>
              <w:pStyle w:val="ConsPlusNormal"/>
            </w:pPr>
            <w:r>
              <w:t>город Буйнакск</w:t>
            </w:r>
          </w:p>
        </w:tc>
        <w:tc>
          <w:tcPr>
            <w:tcW w:w="2154" w:type="dxa"/>
          </w:tcPr>
          <w:p w:rsidR="007D11B6" w:rsidRDefault="007D11B6">
            <w:pPr>
              <w:pStyle w:val="ConsPlusNormal"/>
              <w:jc w:val="center"/>
            </w:pPr>
            <w:r>
              <w:t>27128,0</w:t>
            </w:r>
          </w:p>
        </w:tc>
      </w:tr>
      <w:tr w:rsidR="007D11B6">
        <w:tc>
          <w:tcPr>
            <w:tcW w:w="3855" w:type="dxa"/>
          </w:tcPr>
          <w:p w:rsidR="007D11B6" w:rsidRDefault="007D11B6">
            <w:pPr>
              <w:pStyle w:val="ConsPlusNormal"/>
            </w:pPr>
            <w:r>
              <w:t>город Хасавюрт</w:t>
            </w:r>
          </w:p>
        </w:tc>
        <w:tc>
          <w:tcPr>
            <w:tcW w:w="2154" w:type="dxa"/>
          </w:tcPr>
          <w:p w:rsidR="007D11B6" w:rsidRDefault="007D11B6">
            <w:pPr>
              <w:pStyle w:val="ConsPlusNormal"/>
              <w:jc w:val="center"/>
            </w:pPr>
            <w:r>
              <w:t>63476,0</w:t>
            </w:r>
          </w:p>
        </w:tc>
      </w:tr>
      <w:tr w:rsidR="007D11B6">
        <w:tc>
          <w:tcPr>
            <w:tcW w:w="3855" w:type="dxa"/>
          </w:tcPr>
          <w:p w:rsidR="007D11B6" w:rsidRDefault="007D11B6">
            <w:pPr>
              <w:pStyle w:val="ConsPlusNormal"/>
            </w:pPr>
            <w:r>
              <w:t>город Каспийск</w:t>
            </w:r>
          </w:p>
        </w:tc>
        <w:tc>
          <w:tcPr>
            <w:tcW w:w="2154" w:type="dxa"/>
          </w:tcPr>
          <w:p w:rsidR="007D11B6" w:rsidRDefault="007D11B6">
            <w:pPr>
              <w:pStyle w:val="ConsPlusNormal"/>
              <w:jc w:val="center"/>
            </w:pPr>
            <w:r>
              <w:t>60075,0</w:t>
            </w:r>
          </w:p>
        </w:tc>
      </w:tr>
      <w:tr w:rsidR="007D11B6">
        <w:tc>
          <w:tcPr>
            <w:tcW w:w="3855" w:type="dxa"/>
          </w:tcPr>
          <w:p w:rsidR="007D11B6" w:rsidRDefault="007D11B6">
            <w:pPr>
              <w:pStyle w:val="ConsPlusNormal"/>
            </w:pPr>
            <w:r>
              <w:t>город Кизляр</w:t>
            </w:r>
          </w:p>
        </w:tc>
        <w:tc>
          <w:tcPr>
            <w:tcW w:w="2154" w:type="dxa"/>
          </w:tcPr>
          <w:p w:rsidR="007D11B6" w:rsidRDefault="007D11B6">
            <w:pPr>
              <w:pStyle w:val="ConsPlusNormal"/>
              <w:jc w:val="center"/>
            </w:pPr>
            <w:r>
              <w:t>21688,0</w:t>
            </w:r>
          </w:p>
        </w:tc>
      </w:tr>
      <w:tr w:rsidR="007D11B6">
        <w:tc>
          <w:tcPr>
            <w:tcW w:w="3855" w:type="dxa"/>
          </w:tcPr>
          <w:p w:rsidR="007D11B6" w:rsidRDefault="007D11B6">
            <w:pPr>
              <w:pStyle w:val="ConsPlusNormal"/>
            </w:pPr>
            <w:r>
              <w:t>город Кизилюрт</w:t>
            </w:r>
          </w:p>
        </w:tc>
        <w:tc>
          <w:tcPr>
            <w:tcW w:w="2154" w:type="dxa"/>
          </w:tcPr>
          <w:p w:rsidR="007D11B6" w:rsidRDefault="007D11B6">
            <w:pPr>
              <w:pStyle w:val="ConsPlusNormal"/>
              <w:jc w:val="center"/>
            </w:pPr>
            <w:r>
              <w:t>24030,0</w:t>
            </w:r>
          </w:p>
        </w:tc>
      </w:tr>
      <w:tr w:rsidR="007D11B6">
        <w:tc>
          <w:tcPr>
            <w:tcW w:w="3855" w:type="dxa"/>
          </w:tcPr>
          <w:p w:rsidR="007D11B6" w:rsidRDefault="007D11B6">
            <w:pPr>
              <w:pStyle w:val="ConsPlusNormal"/>
            </w:pPr>
            <w:r>
              <w:t>город Избербаш</w:t>
            </w:r>
          </w:p>
        </w:tc>
        <w:tc>
          <w:tcPr>
            <w:tcW w:w="2154" w:type="dxa"/>
          </w:tcPr>
          <w:p w:rsidR="007D11B6" w:rsidRDefault="007D11B6">
            <w:pPr>
              <w:pStyle w:val="ConsPlusNormal"/>
              <w:jc w:val="center"/>
            </w:pPr>
            <w:r>
              <w:t>25013,0</w:t>
            </w:r>
          </w:p>
        </w:tc>
      </w:tr>
      <w:tr w:rsidR="007D11B6">
        <w:tc>
          <w:tcPr>
            <w:tcW w:w="3855" w:type="dxa"/>
          </w:tcPr>
          <w:p w:rsidR="007D11B6" w:rsidRDefault="007D11B6">
            <w:pPr>
              <w:pStyle w:val="ConsPlusNormal"/>
            </w:pPr>
            <w:r>
              <w:t>город Южно-Сухокумск</w:t>
            </w:r>
          </w:p>
        </w:tc>
        <w:tc>
          <w:tcPr>
            <w:tcW w:w="2154" w:type="dxa"/>
          </w:tcPr>
          <w:p w:rsidR="007D11B6" w:rsidRDefault="007D11B6">
            <w:pPr>
              <w:pStyle w:val="ConsPlusNormal"/>
              <w:jc w:val="center"/>
            </w:pPr>
            <w:r>
              <w:t>6710,0</w:t>
            </w:r>
          </w:p>
        </w:tc>
      </w:tr>
      <w:tr w:rsidR="007D11B6">
        <w:tc>
          <w:tcPr>
            <w:tcW w:w="3855" w:type="dxa"/>
          </w:tcPr>
          <w:p w:rsidR="007D11B6" w:rsidRDefault="007D11B6">
            <w:pPr>
              <w:pStyle w:val="ConsPlusNormal"/>
            </w:pPr>
            <w:r>
              <w:t>город Дагестанские Огни</w:t>
            </w:r>
          </w:p>
        </w:tc>
        <w:tc>
          <w:tcPr>
            <w:tcW w:w="2154" w:type="dxa"/>
          </w:tcPr>
          <w:p w:rsidR="007D11B6" w:rsidRDefault="007D11B6">
            <w:pPr>
              <w:pStyle w:val="ConsPlusNormal"/>
              <w:jc w:val="center"/>
            </w:pPr>
            <w:r>
              <w:t>19118,0</w:t>
            </w:r>
          </w:p>
        </w:tc>
      </w:tr>
      <w:tr w:rsidR="007D11B6">
        <w:tc>
          <w:tcPr>
            <w:tcW w:w="3855" w:type="dxa"/>
          </w:tcPr>
          <w:p w:rsidR="007D11B6" w:rsidRDefault="007D11B6">
            <w:pPr>
              <w:pStyle w:val="ConsPlusNormal"/>
            </w:pPr>
            <w:r>
              <w:t>Всего</w:t>
            </w:r>
          </w:p>
        </w:tc>
        <w:tc>
          <w:tcPr>
            <w:tcW w:w="2154" w:type="dxa"/>
          </w:tcPr>
          <w:p w:rsidR="007D11B6" w:rsidRDefault="007D11B6">
            <w:pPr>
              <w:pStyle w:val="ConsPlusNormal"/>
              <w:jc w:val="center"/>
            </w:pPr>
            <w:r>
              <w:t>1835529,3</w:t>
            </w:r>
          </w:p>
        </w:tc>
      </w:tr>
      <w:tr w:rsidR="007D11B6">
        <w:tc>
          <w:tcPr>
            <w:tcW w:w="3855" w:type="dxa"/>
          </w:tcPr>
          <w:p w:rsidR="007D11B6" w:rsidRDefault="007D11B6">
            <w:pPr>
              <w:pStyle w:val="ConsPlusNormal"/>
            </w:pPr>
            <w:r>
              <w:t>Нераспределенный резерв</w:t>
            </w:r>
          </w:p>
        </w:tc>
        <w:tc>
          <w:tcPr>
            <w:tcW w:w="2154" w:type="dxa"/>
          </w:tcPr>
          <w:p w:rsidR="007D11B6" w:rsidRDefault="007D11B6">
            <w:pPr>
              <w:pStyle w:val="ConsPlusNormal"/>
              <w:jc w:val="center"/>
            </w:pPr>
            <w:r>
              <w:t>94832,0</w:t>
            </w:r>
          </w:p>
        </w:tc>
      </w:tr>
      <w:tr w:rsidR="007D11B6">
        <w:tc>
          <w:tcPr>
            <w:tcW w:w="3855" w:type="dxa"/>
          </w:tcPr>
          <w:p w:rsidR="007D11B6" w:rsidRDefault="007D11B6">
            <w:pPr>
              <w:pStyle w:val="ConsPlusNormal"/>
            </w:pPr>
            <w:r>
              <w:t>Итого</w:t>
            </w:r>
          </w:p>
        </w:tc>
        <w:tc>
          <w:tcPr>
            <w:tcW w:w="2154" w:type="dxa"/>
          </w:tcPr>
          <w:p w:rsidR="007D11B6" w:rsidRDefault="007D11B6">
            <w:pPr>
              <w:pStyle w:val="ConsPlusNormal"/>
              <w:jc w:val="center"/>
            </w:pPr>
            <w:r>
              <w:t>1930361,3</w:t>
            </w:r>
          </w:p>
        </w:tc>
      </w:tr>
    </w:tbl>
    <w:p w:rsidR="007D11B6" w:rsidRDefault="007D11B6">
      <w:pPr>
        <w:pStyle w:val="ConsPlusNormal"/>
        <w:jc w:val="both"/>
      </w:pPr>
    </w:p>
    <w:p w:rsidR="007D11B6" w:rsidRDefault="007D11B6">
      <w:pPr>
        <w:pStyle w:val="ConsPlusNormal"/>
        <w:jc w:val="right"/>
        <w:outlineLvl w:val="1"/>
      </w:pPr>
      <w:r>
        <w:t>Таблица 6</w:t>
      </w:r>
    </w:p>
    <w:p w:rsidR="007D11B6" w:rsidRDefault="007D11B6">
      <w:pPr>
        <w:pStyle w:val="ConsPlusNormal"/>
        <w:jc w:val="both"/>
      </w:pPr>
    </w:p>
    <w:p w:rsidR="007D11B6" w:rsidRDefault="007D11B6">
      <w:pPr>
        <w:pStyle w:val="ConsPlusTitle"/>
        <w:jc w:val="center"/>
      </w:pPr>
      <w:r>
        <w:t>Распределение субвенций бюджетам муниципальных</w:t>
      </w:r>
    </w:p>
    <w:p w:rsidR="007D11B6" w:rsidRDefault="007D11B6">
      <w:pPr>
        <w:pStyle w:val="ConsPlusTitle"/>
        <w:jc w:val="center"/>
      </w:pPr>
      <w:r>
        <w:t>районов и городских округов Республики Дагестан</w:t>
      </w:r>
    </w:p>
    <w:p w:rsidR="007D11B6" w:rsidRDefault="007D11B6">
      <w:pPr>
        <w:pStyle w:val="ConsPlusTitle"/>
        <w:jc w:val="center"/>
      </w:pPr>
      <w:r>
        <w:t>на осуществление полномочий по хранению,</w:t>
      </w:r>
    </w:p>
    <w:p w:rsidR="007D11B6" w:rsidRDefault="007D11B6">
      <w:pPr>
        <w:pStyle w:val="ConsPlusTitle"/>
        <w:jc w:val="center"/>
      </w:pPr>
      <w:r>
        <w:t>комплектованию, учету и использованию архивного</w:t>
      </w:r>
    </w:p>
    <w:p w:rsidR="007D11B6" w:rsidRDefault="007D11B6">
      <w:pPr>
        <w:pStyle w:val="ConsPlusTitle"/>
        <w:jc w:val="center"/>
      </w:pPr>
      <w:r>
        <w:t>фонда Республики Дагестан на 2023 год</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2154"/>
      </w:tblGrid>
      <w:tr w:rsidR="007D11B6">
        <w:tc>
          <w:tcPr>
            <w:tcW w:w="3855" w:type="dxa"/>
          </w:tcPr>
          <w:p w:rsidR="007D11B6" w:rsidRDefault="007D11B6">
            <w:pPr>
              <w:pStyle w:val="ConsPlusNormal"/>
              <w:jc w:val="center"/>
            </w:pPr>
            <w:r>
              <w:t>Наименование муниципальных районов, городских округов (городских округов с внутригородским делением)</w:t>
            </w:r>
          </w:p>
        </w:tc>
        <w:tc>
          <w:tcPr>
            <w:tcW w:w="2154" w:type="dxa"/>
          </w:tcPr>
          <w:p w:rsidR="007D11B6" w:rsidRDefault="007D11B6">
            <w:pPr>
              <w:pStyle w:val="ConsPlusNormal"/>
              <w:jc w:val="center"/>
            </w:pPr>
            <w:r>
              <w:t>Сумма</w:t>
            </w:r>
          </w:p>
        </w:tc>
      </w:tr>
      <w:tr w:rsidR="007D11B6">
        <w:tc>
          <w:tcPr>
            <w:tcW w:w="3855" w:type="dxa"/>
          </w:tcPr>
          <w:p w:rsidR="007D11B6" w:rsidRDefault="007D11B6">
            <w:pPr>
              <w:pStyle w:val="ConsPlusNormal"/>
              <w:jc w:val="center"/>
            </w:pPr>
            <w:r>
              <w:t>1</w:t>
            </w:r>
          </w:p>
        </w:tc>
        <w:tc>
          <w:tcPr>
            <w:tcW w:w="2154" w:type="dxa"/>
          </w:tcPr>
          <w:p w:rsidR="007D11B6" w:rsidRDefault="007D11B6">
            <w:pPr>
              <w:pStyle w:val="ConsPlusNormal"/>
              <w:jc w:val="center"/>
            </w:pPr>
            <w:r>
              <w:t>2</w:t>
            </w:r>
          </w:p>
        </w:tc>
      </w:tr>
      <w:tr w:rsidR="007D11B6">
        <w:tc>
          <w:tcPr>
            <w:tcW w:w="3855" w:type="dxa"/>
          </w:tcPr>
          <w:p w:rsidR="007D11B6" w:rsidRDefault="007D11B6">
            <w:pPr>
              <w:pStyle w:val="ConsPlusNormal"/>
            </w:pPr>
            <w:r>
              <w:t>Агульский район</w:t>
            </w:r>
          </w:p>
        </w:tc>
        <w:tc>
          <w:tcPr>
            <w:tcW w:w="2154" w:type="dxa"/>
          </w:tcPr>
          <w:p w:rsidR="007D11B6" w:rsidRDefault="007D11B6">
            <w:pPr>
              <w:pStyle w:val="ConsPlusNormal"/>
              <w:jc w:val="center"/>
            </w:pPr>
            <w:r>
              <w:t>69,1</w:t>
            </w:r>
          </w:p>
        </w:tc>
      </w:tr>
      <w:tr w:rsidR="007D11B6">
        <w:tc>
          <w:tcPr>
            <w:tcW w:w="3855" w:type="dxa"/>
          </w:tcPr>
          <w:p w:rsidR="007D11B6" w:rsidRDefault="007D11B6">
            <w:pPr>
              <w:pStyle w:val="ConsPlusNormal"/>
            </w:pPr>
            <w:r>
              <w:t>Акушинский район</w:t>
            </w:r>
          </w:p>
        </w:tc>
        <w:tc>
          <w:tcPr>
            <w:tcW w:w="2154" w:type="dxa"/>
          </w:tcPr>
          <w:p w:rsidR="007D11B6" w:rsidRDefault="007D11B6">
            <w:pPr>
              <w:pStyle w:val="ConsPlusNormal"/>
              <w:jc w:val="center"/>
            </w:pPr>
            <w:r>
              <w:t>208,6</w:t>
            </w:r>
          </w:p>
        </w:tc>
      </w:tr>
      <w:tr w:rsidR="007D11B6">
        <w:tc>
          <w:tcPr>
            <w:tcW w:w="3855" w:type="dxa"/>
          </w:tcPr>
          <w:p w:rsidR="007D11B6" w:rsidRDefault="007D11B6">
            <w:pPr>
              <w:pStyle w:val="ConsPlusNormal"/>
            </w:pPr>
            <w:r>
              <w:t>Ахвахский район</w:t>
            </w:r>
          </w:p>
        </w:tc>
        <w:tc>
          <w:tcPr>
            <w:tcW w:w="2154" w:type="dxa"/>
          </w:tcPr>
          <w:p w:rsidR="007D11B6" w:rsidRDefault="007D11B6">
            <w:pPr>
              <w:pStyle w:val="ConsPlusNormal"/>
              <w:jc w:val="center"/>
            </w:pPr>
            <w:r>
              <w:t>136,3</w:t>
            </w:r>
          </w:p>
        </w:tc>
      </w:tr>
      <w:tr w:rsidR="007D11B6">
        <w:tc>
          <w:tcPr>
            <w:tcW w:w="3855" w:type="dxa"/>
          </w:tcPr>
          <w:p w:rsidR="007D11B6" w:rsidRDefault="007D11B6">
            <w:pPr>
              <w:pStyle w:val="ConsPlusNormal"/>
            </w:pPr>
            <w:r>
              <w:lastRenderedPageBreak/>
              <w:t>Ахтынский район</w:t>
            </w:r>
          </w:p>
        </w:tc>
        <w:tc>
          <w:tcPr>
            <w:tcW w:w="2154" w:type="dxa"/>
          </w:tcPr>
          <w:p w:rsidR="007D11B6" w:rsidRDefault="007D11B6">
            <w:pPr>
              <w:pStyle w:val="ConsPlusNormal"/>
              <w:jc w:val="center"/>
            </w:pPr>
            <w:r>
              <w:t>263,6</w:t>
            </w:r>
          </w:p>
        </w:tc>
      </w:tr>
      <w:tr w:rsidR="007D11B6">
        <w:tc>
          <w:tcPr>
            <w:tcW w:w="3855" w:type="dxa"/>
          </w:tcPr>
          <w:p w:rsidR="007D11B6" w:rsidRDefault="007D11B6">
            <w:pPr>
              <w:pStyle w:val="ConsPlusNormal"/>
            </w:pPr>
            <w:r>
              <w:t>Бабаюртовский район</w:t>
            </w:r>
          </w:p>
        </w:tc>
        <w:tc>
          <w:tcPr>
            <w:tcW w:w="2154" w:type="dxa"/>
          </w:tcPr>
          <w:p w:rsidR="007D11B6" w:rsidRDefault="007D11B6">
            <w:pPr>
              <w:pStyle w:val="ConsPlusNormal"/>
              <w:jc w:val="center"/>
            </w:pPr>
            <w:r>
              <w:t>339,9</w:t>
            </w:r>
          </w:p>
        </w:tc>
      </w:tr>
      <w:tr w:rsidR="007D11B6">
        <w:tc>
          <w:tcPr>
            <w:tcW w:w="3855" w:type="dxa"/>
          </w:tcPr>
          <w:p w:rsidR="007D11B6" w:rsidRDefault="007D11B6">
            <w:pPr>
              <w:pStyle w:val="ConsPlusNormal"/>
            </w:pPr>
            <w:r>
              <w:t>Ботлихский район</w:t>
            </w:r>
          </w:p>
        </w:tc>
        <w:tc>
          <w:tcPr>
            <w:tcW w:w="2154" w:type="dxa"/>
          </w:tcPr>
          <w:p w:rsidR="007D11B6" w:rsidRDefault="007D11B6">
            <w:pPr>
              <w:pStyle w:val="ConsPlusNormal"/>
              <w:jc w:val="center"/>
            </w:pPr>
            <w:r>
              <w:t>65,4</w:t>
            </w:r>
          </w:p>
        </w:tc>
      </w:tr>
      <w:tr w:rsidR="007D11B6">
        <w:tc>
          <w:tcPr>
            <w:tcW w:w="3855" w:type="dxa"/>
          </w:tcPr>
          <w:p w:rsidR="007D11B6" w:rsidRDefault="007D11B6">
            <w:pPr>
              <w:pStyle w:val="ConsPlusNormal"/>
            </w:pPr>
            <w:r>
              <w:t>Буйнакский район</w:t>
            </w:r>
          </w:p>
        </w:tc>
        <w:tc>
          <w:tcPr>
            <w:tcW w:w="2154" w:type="dxa"/>
          </w:tcPr>
          <w:p w:rsidR="007D11B6" w:rsidRDefault="007D11B6">
            <w:pPr>
              <w:pStyle w:val="ConsPlusNormal"/>
              <w:jc w:val="center"/>
            </w:pPr>
            <w:r>
              <w:t>476,3</w:t>
            </w:r>
          </w:p>
        </w:tc>
      </w:tr>
      <w:tr w:rsidR="007D11B6">
        <w:tc>
          <w:tcPr>
            <w:tcW w:w="3855" w:type="dxa"/>
          </w:tcPr>
          <w:p w:rsidR="007D11B6" w:rsidRDefault="007D11B6">
            <w:pPr>
              <w:pStyle w:val="ConsPlusNormal"/>
            </w:pPr>
            <w:r>
              <w:t>Гергебильский район</w:t>
            </w:r>
          </w:p>
        </w:tc>
        <w:tc>
          <w:tcPr>
            <w:tcW w:w="2154" w:type="dxa"/>
          </w:tcPr>
          <w:p w:rsidR="007D11B6" w:rsidRDefault="007D11B6">
            <w:pPr>
              <w:pStyle w:val="ConsPlusNormal"/>
              <w:jc w:val="center"/>
            </w:pPr>
            <w:r>
              <w:t>205,6</w:t>
            </w:r>
          </w:p>
        </w:tc>
      </w:tr>
      <w:tr w:rsidR="007D11B6">
        <w:tc>
          <w:tcPr>
            <w:tcW w:w="3855" w:type="dxa"/>
          </w:tcPr>
          <w:p w:rsidR="007D11B6" w:rsidRDefault="007D11B6">
            <w:pPr>
              <w:pStyle w:val="ConsPlusNormal"/>
            </w:pPr>
            <w:r>
              <w:t>Гумбетовский район</w:t>
            </w:r>
          </w:p>
        </w:tc>
        <w:tc>
          <w:tcPr>
            <w:tcW w:w="2154" w:type="dxa"/>
          </w:tcPr>
          <w:p w:rsidR="007D11B6" w:rsidRDefault="007D11B6">
            <w:pPr>
              <w:pStyle w:val="ConsPlusNormal"/>
              <w:jc w:val="center"/>
            </w:pPr>
            <w:r>
              <w:t>225,2</w:t>
            </w:r>
          </w:p>
        </w:tc>
      </w:tr>
      <w:tr w:rsidR="007D11B6">
        <w:tc>
          <w:tcPr>
            <w:tcW w:w="3855" w:type="dxa"/>
          </w:tcPr>
          <w:p w:rsidR="007D11B6" w:rsidRDefault="007D11B6">
            <w:pPr>
              <w:pStyle w:val="ConsPlusNormal"/>
            </w:pPr>
            <w:r>
              <w:t>Гунибский район</w:t>
            </w:r>
          </w:p>
        </w:tc>
        <w:tc>
          <w:tcPr>
            <w:tcW w:w="2154" w:type="dxa"/>
          </w:tcPr>
          <w:p w:rsidR="007D11B6" w:rsidRDefault="007D11B6">
            <w:pPr>
              <w:pStyle w:val="ConsPlusNormal"/>
              <w:jc w:val="center"/>
            </w:pPr>
            <w:r>
              <w:t>268,5</w:t>
            </w:r>
          </w:p>
        </w:tc>
      </w:tr>
      <w:tr w:rsidR="007D11B6">
        <w:tc>
          <w:tcPr>
            <w:tcW w:w="3855" w:type="dxa"/>
          </w:tcPr>
          <w:p w:rsidR="007D11B6" w:rsidRDefault="007D11B6">
            <w:pPr>
              <w:pStyle w:val="ConsPlusNormal"/>
            </w:pPr>
            <w:r>
              <w:t>Дахадаевский район</w:t>
            </w:r>
          </w:p>
        </w:tc>
        <w:tc>
          <w:tcPr>
            <w:tcW w:w="2154" w:type="dxa"/>
          </w:tcPr>
          <w:p w:rsidR="007D11B6" w:rsidRDefault="007D11B6">
            <w:pPr>
              <w:pStyle w:val="ConsPlusNormal"/>
              <w:jc w:val="center"/>
            </w:pPr>
            <w:r>
              <w:t>563,2</w:t>
            </w:r>
          </w:p>
        </w:tc>
      </w:tr>
      <w:tr w:rsidR="007D11B6">
        <w:tc>
          <w:tcPr>
            <w:tcW w:w="3855" w:type="dxa"/>
          </w:tcPr>
          <w:p w:rsidR="007D11B6" w:rsidRDefault="007D11B6">
            <w:pPr>
              <w:pStyle w:val="ConsPlusNormal"/>
            </w:pPr>
            <w:r>
              <w:t>Дербентский район</w:t>
            </w:r>
          </w:p>
        </w:tc>
        <w:tc>
          <w:tcPr>
            <w:tcW w:w="2154" w:type="dxa"/>
          </w:tcPr>
          <w:p w:rsidR="007D11B6" w:rsidRDefault="007D11B6">
            <w:pPr>
              <w:pStyle w:val="ConsPlusNormal"/>
              <w:jc w:val="center"/>
            </w:pPr>
            <w:r>
              <w:t>522,5</w:t>
            </w:r>
          </w:p>
        </w:tc>
      </w:tr>
      <w:tr w:rsidR="007D11B6">
        <w:tc>
          <w:tcPr>
            <w:tcW w:w="3855" w:type="dxa"/>
          </w:tcPr>
          <w:p w:rsidR="007D11B6" w:rsidRDefault="007D11B6">
            <w:pPr>
              <w:pStyle w:val="ConsPlusNormal"/>
            </w:pPr>
            <w:r>
              <w:t>Докузпаринский район</w:t>
            </w:r>
          </w:p>
        </w:tc>
        <w:tc>
          <w:tcPr>
            <w:tcW w:w="2154" w:type="dxa"/>
          </w:tcPr>
          <w:p w:rsidR="007D11B6" w:rsidRDefault="007D11B6">
            <w:pPr>
              <w:pStyle w:val="ConsPlusNormal"/>
              <w:jc w:val="center"/>
            </w:pPr>
            <w:r>
              <w:t>146,3</w:t>
            </w:r>
          </w:p>
        </w:tc>
      </w:tr>
      <w:tr w:rsidR="007D11B6">
        <w:tc>
          <w:tcPr>
            <w:tcW w:w="3855" w:type="dxa"/>
          </w:tcPr>
          <w:p w:rsidR="007D11B6" w:rsidRDefault="007D11B6">
            <w:pPr>
              <w:pStyle w:val="ConsPlusNormal"/>
            </w:pPr>
            <w:r>
              <w:t>Казбековский район</w:t>
            </w:r>
          </w:p>
        </w:tc>
        <w:tc>
          <w:tcPr>
            <w:tcW w:w="2154" w:type="dxa"/>
          </w:tcPr>
          <w:p w:rsidR="007D11B6" w:rsidRDefault="007D11B6">
            <w:pPr>
              <w:pStyle w:val="ConsPlusNormal"/>
              <w:jc w:val="center"/>
            </w:pPr>
            <w:r>
              <w:t>248,3</w:t>
            </w:r>
          </w:p>
        </w:tc>
      </w:tr>
      <w:tr w:rsidR="007D11B6">
        <w:tc>
          <w:tcPr>
            <w:tcW w:w="3855" w:type="dxa"/>
          </w:tcPr>
          <w:p w:rsidR="007D11B6" w:rsidRDefault="007D11B6">
            <w:pPr>
              <w:pStyle w:val="ConsPlusNormal"/>
            </w:pPr>
            <w:r>
              <w:t>Кайтагский район</w:t>
            </w:r>
          </w:p>
        </w:tc>
        <w:tc>
          <w:tcPr>
            <w:tcW w:w="2154" w:type="dxa"/>
          </w:tcPr>
          <w:p w:rsidR="007D11B6" w:rsidRDefault="007D11B6">
            <w:pPr>
              <w:pStyle w:val="ConsPlusNormal"/>
              <w:jc w:val="center"/>
            </w:pPr>
            <w:r>
              <w:t>455,5</w:t>
            </w:r>
          </w:p>
        </w:tc>
      </w:tr>
      <w:tr w:rsidR="007D11B6">
        <w:tc>
          <w:tcPr>
            <w:tcW w:w="3855" w:type="dxa"/>
          </w:tcPr>
          <w:p w:rsidR="007D11B6" w:rsidRDefault="007D11B6">
            <w:pPr>
              <w:pStyle w:val="ConsPlusNormal"/>
            </w:pPr>
            <w:r>
              <w:t>Карабудахкентский район</w:t>
            </w:r>
          </w:p>
        </w:tc>
        <w:tc>
          <w:tcPr>
            <w:tcW w:w="2154" w:type="dxa"/>
          </w:tcPr>
          <w:p w:rsidR="007D11B6" w:rsidRDefault="007D11B6">
            <w:pPr>
              <w:pStyle w:val="ConsPlusNormal"/>
              <w:jc w:val="center"/>
            </w:pPr>
            <w:r>
              <w:t>276,1</w:t>
            </w:r>
          </w:p>
        </w:tc>
      </w:tr>
      <w:tr w:rsidR="007D11B6">
        <w:tc>
          <w:tcPr>
            <w:tcW w:w="3855" w:type="dxa"/>
          </w:tcPr>
          <w:p w:rsidR="007D11B6" w:rsidRDefault="007D11B6">
            <w:pPr>
              <w:pStyle w:val="ConsPlusNormal"/>
            </w:pPr>
            <w:r>
              <w:t>Каякентский район</w:t>
            </w:r>
          </w:p>
        </w:tc>
        <w:tc>
          <w:tcPr>
            <w:tcW w:w="2154" w:type="dxa"/>
          </w:tcPr>
          <w:p w:rsidR="007D11B6" w:rsidRDefault="007D11B6">
            <w:pPr>
              <w:pStyle w:val="ConsPlusNormal"/>
              <w:jc w:val="center"/>
            </w:pPr>
            <w:r>
              <w:t>317,6</w:t>
            </w:r>
          </w:p>
        </w:tc>
      </w:tr>
      <w:tr w:rsidR="007D11B6">
        <w:tc>
          <w:tcPr>
            <w:tcW w:w="3855" w:type="dxa"/>
          </w:tcPr>
          <w:p w:rsidR="007D11B6" w:rsidRDefault="007D11B6">
            <w:pPr>
              <w:pStyle w:val="ConsPlusNormal"/>
            </w:pPr>
            <w:r>
              <w:t>Кизилюртовский район</w:t>
            </w:r>
          </w:p>
        </w:tc>
        <w:tc>
          <w:tcPr>
            <w:tcW w:w="2154" w:type="dxa"/>
          </w:tcPr>
          <w:p w:rsidR="007D11B6" w:rsidRDefault="007D11B6">
            <w:pPr>
              <w:pStyle w:val="ConsPlusNormal"/>
              <w:jc w:val="center"/>
            </w:pPr>
            <w:r>
              <w:t>476,8</w:t>
            </w:r>
          </w:p>
        </w:tc>
      </w:tr>
      <w:tr w:rsidR="007D11B6">
        <w:tc>
          <w:tcPr>
            <w:tcW w:w="3855" w:type="dxa"/>
          </w:tcPr>
          <w:p w:rsidR="007D11B6" w:rsidRDefault="007D11B6">
            <w:pPr>
              <w:pStyle w:val="ConsPlusNormal"/>
            </w:pPr>
            <w:r>
              <w:t>Кизлярский район</w:t>
            </w:r>
          </w:p>
        </w:tc>
        <w:tc>
          <w:tcPr>
            <w:tcW w:w="2154" w:type="dxa"/>
          </w:tcPr>
          <w:p w:rsidR="007D11B6" w:rsidRDefault="007D11B6">
            <w:pPr>
              <w:pStyle w:val="ConsPlusNormal"/>
              <w:jc w:val="center"/>
            </w:pPr>
            <w:r>
              <w:t>696,1</w:t>
            </w:r>
          </w:p>
        </w:tc>
      </w:tr>
      <w:tr w:rsidR="007D11B6">
        <w:tc>
          <w:tcPr>
            <w:tcW w:w="3855" w:type="dxa"/>
          </w:tcPr>
          <w:p w:rsidR="007D11B6" w:rsidRDefault="007D11B6">
            <w:pPr>
              <w:pStyle w:val="ConsPlusNormal"/>
            </w:pPr>
            <w:r>
              <w:t>Кумторкалинский район</w:t>
            </w:r>
          </w:p>
        </w:tc>
        <w:tc>
          <w:tcPr>
            <w:tcW w:w="2154" w:type="dxa"/>
          </w:tcPr>
          <w:p w:rsidR="007D11B6" w:rsidRDefault="007D11B6">
            <w:pPr>
              <w:pStyle w:val="ConsPlusNormal"/>
              <w:jc w:val="center"/>
            </w:pPr>
            <w:r>
              <w:t>24,9</w:t>
            </w:r>
          </w:p>
        </w:tc>
      </w:tr>
      <w:tr w:rsidR="007D11B6">
        <w:tc>
          <w:tcPr>
            <w:tcW w:w="3855" w:type="dxa"/>
          </w:tcPr>
          <w:p w:rsidR="007D11B6" w:rsidRDefault="007D11B6">
            <w:pPr>
              <w:pStyle w:val="ConsPlusNormal"/>
            </w:pPr>
            <w:r>
              <w:t>Кулинский район</w:t>
            </w:r>
          </w:p>
        </w:tc>
        <w:tc>
          <w:tcPr>
            <w:tcW w:w="2154" w:type="dxa"/>
          </w:tcPr>
          <w:p w:rsidR="007D11B6" w:rsidRDefault="007D11B6">
            <w:pPr>
              <w:pStyle w:val="ConsPlusNormal"/>
              <w:jc w:val="center"/>
            </w:pPr>
            <w:r>
              <w:t>99,3</w:t>
            </w:r>
          </w:p>
        </w:tc>
      </w:tr>
      <w:tr w:rsidR="007D11B6">
        <w:tc>
          <w:tcPr>
            <w:tcW w:w="3855" w:type="dxa"/>
          </w:tcPr>
          <w:p w:rsidR="007D11B6" w:rsidRDefault="007D11B6">
            <w:pPr>
              <w:pStyle w:val="ConsPlusNormal"/>
            </w:pPr>
            <w:r>
              <w:t>Курахский район</w:t>
            </w:r>
          </w:p>
        </w:tc>
        <w:tc>
          <w:tcPr>
            <w:tcW w:w="2154" w:type="dxa"/>
          </w:tcPr>
          <w:p w:rsidR="007D11B6" w:rsidRDefault="007D11B6">
            <w:pPr>
              <w:pStyle w:val="ConsPlusNormal"/>
              <w:jc w:val="center"/>
            </w:pPr>
            <w:r>
              <w:t>245,4</w:t>
            </w:r>
          </w:p>
        </w:tc>
      </w:tr>
      <w:tr w:rsidR="007D11B6">
        <w:tc>
          <w:tcPr>
            <w:tcW w:w="3855" w:type="dxa"/>
          </w:tcPr>
          <w:p w:rsidR="007D11B6" w:rsidRDefault="007D11B6">
            <w:pPr>
              <w:pStyle w:val="ConsPlusNormal"/>
            </w:pPr>
            <w:r>
              <w:t>Лакский район</w:t>
            </w:r>
          </w:p>
        </w:tc>
        <w:tc>
          <w:tcPr>
            <w:tcW w:w="2154" w:type="dxa"/>
          </w:tcPr>
          <w:p w:rsidR="007D11B6" w:rsidRDefault="007D11B6">
            <w:pPr>
              <w:pStyle w:val="ConsPlusNormal"/>
              <w:jc w:val="center"/>
            </w:pPr>
            <w:r>
              <w:t>284,1</w:t>
            </w:r>
          </w:p>
        </w:tc>
      </w:tr>
      <w:tr w:rsidR="007D11B6">
        <w:tc>
          <w:tcPr>
            <w:tcW w:w="3855" w:type="dxa"/>
          </w:tcPr>
          <w:p w:rsidR="007D11B6" w:rsidRDefault="007D11B6">
            <w:pPr>
              <w:pStyle w:val="ConsPlusNormal"/>
            </w:pPr>
            <w:r>
              <w:t>Левашинский район</w:t>
            </w:r>
          </w:p>
        </w:tc>
        <w:tc>
          <w:tcPr>
            <w:tcW w:w="2154" w:type="dxa"/>
          </w:tcPr>
          <w:p w:rsidR="007D11B6" w:rsidRDefault="007D11B6">
            <w:pPr>
              <w:pStyle w:val="ConsPlusNormal"/>
              <w:jc w:val="center"/>
            </w:pPr>
            <w:r>
              <w:t>197,3</w:t>
            </w:r>
          </w:p>
        </w:tc>
      </w:tr>
      <w:tr w:rsidR="007D11B6">
        <w:tc>
          <w:tcPr>
            <w:tcW w:w="3855" w:type="dxa"/>
          </w:tcPr>
          <w:p w:rsidR="007D11B6" w:rsidRDefault="007D11B6">
            <w:pPr>
              <w:pStyle w:val="ConsPlusNormal"/>
            </w:pPr>
            <w:r>
              <w:t>Магарамкентский район</w:t>
            </w:r>
          </w:p>
        </w:tc>
        <w:tc>
          <w:tcPr>
            <w:tcW w:w="2154" w:type="dxa"/>
          </w:tcPr>
          <w:p w:rsidR="007D11B6" w:rsidRDefault="007D11B6">
            <w:pPr>
              <w:pStyle w:val="ConsPlusNormal"/>
              <w:jc w:val="center"/>
            </w:pPr>
            <w:r>
              <w:t>234,5</w:t>
            </w:r>
          </w:p>
        </w:tc>
      </w:tr>
      <w:tr w:rsidR="007D11B6">
        <w:tc>
          <w:tcPr>
            <w:tcW w:w="3855" w:type="dxa"/>
          </w:tcPr>
          <w:p w:rsidR="007D11B6" w:rsidRDefault="007D11B6">
            <w:pPr>
              <w:pStyle w:val="ConsPlusNormal"/>
            </w:pPr>
            <w:r>
              <w:t>Новолакский район</w:t>
            </w:r>
          </w:p>
        </w:tc>
        <w:tc>
          <w:tcPr>
            <w:tcW w:w="2154" w:type="dxa"/>
          </w:tcPr>
          <w:p w:rsidR="007D11B6" w:rsidRDefault="007D11B6">
            <w:pPr>
              <w:pStyle w:val="ConsPlusNormal"/>
              <w:jc w:val="center"/>
            </w:pPr>
            <w:r>
              <w:t>101,6</w:t>
            </w:r>
          </w:p>
        </w:tc>
      </w:tr>
      <w:tr w:rsidR="007D11B6">
        <w:tc>
          <w:tcPr>
            <w:tcW w:w="3855" w:type="dxa"/>
          </w:tcPr>
          <w:p w:rsidR="007D11B6" w:rsidRDefault="007D11B6">
            <w:pPr>
              <w:pStyle w:val="ConsPlusNormal"/>
            </w:pPr>
            <w:r>
              <w:t>Ногайский район</w:t>
            </w:r>
          </w:p>
        </w:tc>
        <w:tc>
          <w:tcPr>
            <w:tcW w:w="2154" w:type="dxa"/>
          </w:tcPr>
          <w:p w:rsidR="007D11B6" w:rsidRDefault="007D11B6">
            <w:pPr>
              <w:pStyle w:val="ConsPlusNormal"/>
              <w:jc w:val="center"/>
            </w:pPr>
            <w:r>
              <w:t>236,6</w:t>
            </w:r>
          </w:p>
        </w:tc>
      </w:tr>
      <w:tr w:rsidR="007D11B6">
        <w:tc>
          <w:tcPr>
            <w:tcW w:w="3855" w:type="dxa"/>
          </w:tcPr>
          <w:p w:rsidR="007D11B6" w:rsidRDefault="007D11B6">
            <w:pPr>
              <w:pStyle w:val="ConsPlusNormal"/>
            </w:pPr>
            <w:r>
              <w:t>Рутульский район</w:t>
            </w:r>
          </w:p>
        </w:tc>
        <w:tc>
          <w:tcPr>
            <w:tcW w:w="2154" w:type="dxa"/>
          </w:tcPr>
          <w:p w:rsidR="007D11B6" w:rsidRDefault="007D11B6">
            <w:pPr>
              <w:pStyle w:val="ConsPlusNormal"/>
              <w:jc w:val="center"/>
            </w:pPr>
            <w:r>
              <w:t>206,0</w:t>
            </w:r>
          </w:p>
        </w:tc>
      </w:tr>
      <w:tr w:rsidR="007D11B6">
        <w:tc>
          <w:tcPr>
            <w:tcW w:w="3855" w:type="dxa"/>
          </w:tcPr>
          <w:p w:rsidR="007D11B6" w:rsidRDefault="007D11B6">
            <w:pPr>
              <w:pStyle w:val="ConsPlusNormal"/>
            </w:pPr>
            <w:r>
              <w:t>Сулейман-Стальский район</w:t>
            </w:r>
          </w:p>
        </w:tc>
        <w:tc>
          <w:tcPr>
            <w:tcW w:w="2154" w:type="dxa"/>
          </w:tcPr>
          <w:p w:rsidR="007D11B6" w:rsidRDefault="007D11B6">
            <w:pPr>
              <w:pStyle w:val="ConsPlusNormal"/>
              <w:jc w:val="center"/>
            </w:pPr>
            <w:r>
              <w:t>408,4</w:t>
            </w:r>
          </w:p>
        </w:tc>
      </w:tr>
      <w:tr w:rsidR="007D11B6">
        <w:tc>
          <w:tcPr>
            <w:tcW w:w="3855" w:type="dxa"/>
          </w:tcPr>
          <w:p w:rsidR="007D11B6" w:rsidRDefault="007D11B6">
            <w:pPr>
              <w:pStyle w:val="ConsPlusNormal"/>
            </w:pPr>
            <w:r>
              <w:t>Сергокалинский район</w:t>
            </w:r>
          </w:p>
        </w:tc>
        <w:tc>
          <w:tcPr>
            <w:tcW w:w="2154" w:type="dxa"/>
          </w:tcPr>
          <w:p w:rsidR="007D11B6" w:rsidRDefault="007D11B6">
            <w:pPr>
              <w:pStyle w:val="ConsPlusNormal"/>
              <w:jc w:val="center"/>
            </w:pPr>
            <w:r>
              <w:t>234,9</w:t>
            </w:r>
          </w:p>
        </w:tc>
      </w:tr>
      <w:tr w:rsidR="007D11B6">
        <w:tc>
          <w:tcPr>
            <w:tcW w:w="3855" w:type="dxa"/>
          </w:tcPr>
          <w:p w:rsidR="007D11B6" w:rsidRDefault="007D11B6">
            <w:pPr>
              <w:pStyle w:val="ConsPlusNormal"/>
            </w:pPr>
            <w:r>
              <w:t>Табасаранский район</w:t>
            </w:r>
          </w:p>
        </w:tc>
        <w:tc>
          <w:tcPr>
            <w:tcW w:w="2154" w:type="dxa"/>
          </w:tcPr>
          <w:p w:rsidR="007D11B6" w:rsidRDefault="007D11B6">
            <w:pPr>
              <w:pStyle w:val="ConsPlusNormal"/>
              <w:jc w:val="center"/>
            </w:pPr>
            <w:r>
              <w:t>202,9</w:t>
            </w:r>
          </w:p>
        </w:tc>
      </w:tr>
      <w:tr w:rsidR="007D11B6">
        <w:tc>
          <w:tcPr>
            <w:tcW w:w="3855" w:type="dxa"/>
          </w:tcPr>
          <w:p w:rsidR="007D11B6" w:rsidRDefault="007D11B6">
            <w:pPr>
              <w:pStyle w:val="ConsPlusNormal"/>
            </w:pPr>
            <w:r>
              <w:t>Тарумовский район</w:t>
            </w:r>
          </w:p>
        </w:tc>
        <w:tc>
          <w:tcPr>
            <w:tcW w:w="2154" w:type="dxa"/>
          </w:tcPr>
          <w:p w:rsidR="007D11B6" w:rsidRDefault="007D11B6">
            <w:pPr>
              <w:pStyle w:val="ConsPlusNormal"/>
              <w:jc w:val="center"/>
            </w:pPr>
            <w:r>
              <w:t>266,7</w:t>
            </w:r>
          </w:p>
        </w:tc>
      </w:tr>
      <w:tr w:rsidR="007D11B6">
        <w:tc>
          <w:tcPr>
            <w:tcW w:w="3855" w:type="dxa"/>
          </w:tcPr>
          <w:p w:rsidR="007D11B6" w:rsidRDefault="007D11B6">
            <w:pPr>
              <w:pStyle w:val="ConsPlusNormal"/>
            </w:pPr>
            <w:r>
              <w:t>Тляратинский район</w:t>
            </w:r>
          </w:p>
        </w:tc>
        <w:tc>
          <w:tcPr>
            <w:tcW w:w="2154" w:type="dxa"/>
          </w:tcPr>
          <w:p w:rsidR="007D11B6" w:rsidRDefault="007D11B6">
            <w:pPr>
              <w:pStyle w:val="ConsPlusNormal"/>
              <w:jc w:val="center"/>
            </w:pPr>
            <w:r>
              <w:t>138,2</w:t>
            </w:r>
          </w:p>
        </w:tc>
      </w:tr>
      <w:tr w:rsidR="007D11B6">
        <w:tc>
          <w:tcPr>
            <w:tcW w:w="3855" w:type="dxa"/>
          </w:tcPr>
          <w:p w:rsidR="007D11B6" w:rsidRDefault="007D11B6">
            <w:pPr>
              <w:pStyle w:val="ConsPlusNormal"/>
            </w:pPr>
            <w:r>
              <w:lastRenderedPageBreak/>
              <w:t>Унцукульский район</w:t>
            </w:r>
          </w:p>
        </w:tc>
        <w:tc>
          <w:tcPr>
            <w:tcW w:w="2154" w:type="dxa"/>
          </w:tcPr>
          <w:p w:rsidR="007D11B6" w:rsidRDefault="007D11B6">
            <w:pPr>
              <w:pStyle w:val="ConsPlusNormal"/>
              <w:jc w:val="center"/>
            </w:pPr>
            <w:r>
              <w:t>206,6</w:t>
            </w:r>
          </w:p>
        </w:tc>
      </w:tr>
      <w:tr w:rsidR="007D11B6">
        <w:tc>
          <w:tcPr>
            <w:tcW w:w="3855" w:type="dxa"/>
          </w:tcPr>
          <w:p w:rsidR="007D11B6" w:rsidRDefault="007D11B6">
            <w:pPr>
              <w:pStyle w:val="ConsPlusNormal"/>
            </w:pPr>
            <w:r>
              <w:t>Хасавюртовский район</w:t>
            </w:r>
          </w:p>
        </w:tc>
        <w:tc>
          <w:tcPr>
            <w:tcW w:w="2154" w:type="dxa"/>
          </w:tcPr>
          <w:p w:rsidR="007D11B6" w:rsidRDefault="007D11B6">
            <w:pPr>
              <w:pStyle w:val="ConsPlusNormal"/>
              <w:jc w:val="center"/>
            </w:pPr>
            <w:r>
              <w:t>603,3</w:t>
            </w:r>
          </w:p>
        </w:tc>
      </w:tr>
      <w:tr w:rsidR="007D11B6">
        <w:tc>
          <w:tcPr>
            <w:tcW w:w="3855" w:type="dxa"/>
          </w:tcPr>
          <w:p w:rsidR="007D11B6" w:rsidRDefault="007D11B6">
            <w:pPr>
              <w:pStyle w:val="ConsPlusNormal"/>
            </w:pPr>
            <w:r>
              <w:t>Хивский район</w:t>
            </w:r>
          </w:p>
        </w:tc>
        <w:tc>
          <w:tcPr>
            <w:tcW w:w="2154" w:type="dxa"/>
          </w:tcPr>
          <w:p w:rsidR="007D11B6" w:rsidRDefault="007D11B6">
            <w:pPr>
              <w:pStyle w:val="ConsPlusNormal"/>
              <w:jc w:val="center"/>
            </w:pPr>
            <w:r>
              <w:t>254,7</w:t>
            </w:r>
          </w:p>
        </w:tc>
      </w:tr>
      <w:tr w:rsidR="007D11B6">
        <w:tc>
          <w:tcPr>
            <w:tcW w:w="3855" w:type="dxa"/>
          </w:tcPr>
          <w:p w:rsidR="007D11B6" w:rsidRDefault="007D11B6">
            <w:pPr>
              <w:pStyle w:val="ConsPlusNormal"/>
            </w:pPr>
            <w:r>
              <w:t>Хунзахский район</w:t>
            </w:r>
          </w:p>
        </w:tc>
        <w:tc>
          <w:tcPr>
            <w:tcW w:w="2154" w:type="dxa"/>
          </w:tcPr>
          <w:p w:rsidR="007D11B6" w:rsidRDefault="007D11B6">
            <w:pPr>
              <w:pStyle w:val="ConsPlusNormal"/>
              <w:jc w:val="center"/>
            </w:pPr>
            <w:r>
              <w:t>280,6</w:t>
            </w:r>
          </w:p>
        </w:tc>
      </w:tr>
      <w:tr w:rsidR="007D11B6">
        <w:tc>
          <w:tcPr>
            <w:tcW w:w="3855" w:type="dxa"/>
          </w:tcPr>
          <w:p w:rsidR="007D11B6" w:rsidRDefault="007D11B6">
            <w:pPr>
              <w:pStyle w:val="ConsPlusNormal"/>
            </w:pPr>
            <w:r>
              <w:t>Цумадинский район</w:t>
            </w:r>
          </w:p>
        </w:tc>
        <w:tc>
          <w:tcPr>
            <w:tcW w:w="2154" w:type="dxa"/>
          </w:tcPr>
          <w:p w:rsidR="007D11B6" w:rsidRDefault="007D11B6">
            <w:pPr>
              <w:pStyle w:val="ConsPlusNormal"/>
              <w:jc w:val="center"/>
            </w:pPr>
            <w:r>
              <w:t>202,3</w:t>
            </w:r>
          </w:p>
        </w:tc>
      </w:tr>
      <w:tr w:rsidR="007D11B6">
        <w:tc>
          <w:tcPr>
            <w:tcW w:w="3855" w:type="dxa"/>
          </w:tcPr>
          <w:p w:rsidR="007D11B6" w:rsidRDefault="007D11B6">
            <w:pPr>
              <w:pStyle w:val="ConsPlusNormal"/>
            </w:pPr>
            <w:r>
              <w:t>Цунтинский район</w:t>
            </w:r>
          </w:p>
        </w:tc>
        <w:tc>
          <w:tcPr>
            <w:tcW w:w="2154" w:type="dxa"/>
          </w:tcPr>
          <w:p w:rsidR="007D11B6" w:rsidRDefault="007D11B6">
            <w:pPr>
              <w:pStyle w:val="ConsPlusNormal"/>
              <w:jc w:val="center"/>
            </w:pPr>
            <w:r>
              <w:t>68,2</w:t>
            </w:r>
          </w:p>
        </w:tc>
      </w:tr>
      <w:tr w:rsidR="007D11B6">
        <w:tc>
          <w:tcPr>
            <w:tcW w:w="3855" w:type="dxa"/>
          </w:tcPr>
          <w:p w:rsidR="007D11B6" w:rsidRDefault="007D11B6">
            <w:pPr>
              <w:pStyle w:val="ConsPlusNormal"/>
            </w:pPr>
            <w:r>
              <w:t>Чародинский район</w:t>
            </w:r>
          </w:p>
        </w:tc>
        <w:tc>
          <w:tcPr>
            <w:tcW w:w="2154" w:type="dxa"/>
          </w:tcPr>
          <w:p w:rsidR="007D11B6" w:rsidRDefault="007D11B6">
            <w:pPr>
              <w:pStyle w:val="ConsPlusNormal"/>
              <w:jc w:val="center"/>
            </w:pPr>
            <w:r>
              <w:t>207,7</w:t>
            </w:r>
          </w:p>
        </w:tc>
      </w:tr>
      <w:tr w:rsidR="007D11B6">
        <w:tc>
          <w:tcPr>
            <w:tcW w:w="3855" w:type="dxa"/>
          </w:tcPr>
          <w:p w:rsidR="007D11B6" w:rsidRDefault="007D11B6">
            <w:pPr>
              <w:pStyle w:val="ConsPlusNormal"/>
            </w:pPr>
            <w:r>
              <w:t>Шамильский район</w:t>
            </w:r>
          </w:p>
        </w:tc>
        <w:tc>
          <w:tcPr>
            <w:tcW w:w="2154" w:type="dxa"/>
          </w:tcPr>
          <w:p w:rsidR="007D11B6" w:rsidRDefault="007D11B6">
            <w:pPr>
              <w:pStyle w:val="ConsPlusNormal"/>
              <w:jc w:val="center"/>
            </w:pPr>
            <w:r>
              <w:t>192,5</w:t>
            </w:r>
          </w:p>
        </w:tc>
      </w:tr>
      <w:tr w:rsidR="007D11B6">
        <w:tc>
          <w:tcPr>
            <w:tcW w:w="3855" w:type="dxa"/>
          </w:tcPr>
          <w:p w:rsidR="007D11B6" w:rsidRDefault="007D11B6">
            <w:pPr>
              <w:pStyle w:val="ConsPlusNormal"/>
            </w:pPr>
            <w:r>
              <w:t>Бежтинский участок</w:t>
            </w:r>
          </w:p>
        </w:tc>
        <w:tc>
          <w:tcPr>
            <w:tcW w:w="2154" w:type="dxa"/>
          </w:tcPr>
          <w:p w:rsidR="007D11B6" w:rsidRDefault="007D11B6">
            <w:pPr>
              <w:pStyle w:val="ConsPlusNormal"/>
              <w:jc w:val="center"/>
            </w:pPr>
            <w:r>
              <w:t>30,4</w:t>
            </w:r>
          </w:p>
        </w:tc>
      </w:tr>
      <w:tr w:rsidR="007D11B6">
        <w:tc>
          <w:tcPr>
            <w:tcW w:w="3855" w:type="dxa"/>
          </w:tcPr>
          <w:p w:rsidR="007D11B6" w:rsidRDefault="007D11B6">
            <w:pPr>
              <w:pStyle w:val="ConsPlusNormal"/>
            </w:pPr>
            <w:r>
              <w:t>город Махачкала</w:t>
            </w:r>
          </w:p>
        </w:tc>
        <w:tc>
          <w:tcPr>
            <w:tcW w:w="2154" w:type="dxa"/>
          </w:tcPr>
          <w:p w:rsidR="007D11B6" w:rsidRDefault="007D11B6">
            <w:pPr>
              <w:pStyle w:val="ConsPlusNormal"/>
              <w:jc w:val="center"/>
            </w:pPr>
            <w:r>
              <w:t>29,6</w:t>
            </w:r>
          </w:p>
        </w:tc>
      </w:tr>
      <w:tr w:rsidR="007D11B6">
        <w:tc>
          <w:tcPr>
            <w:tcW w:w="3855" w:type="dxa"/>
          </w:tcPr>
          <w:p w:rsidR="007D11B6" w:rsidRDefault="007D11B6">
            <w:pPr>
              <w:pStyle w:val="ConsPlusNormal"/>
            </w:pPr>
            <w:r>
              <w:t>город Дербент</w:t>
            </w:r>
          </w:p>
        </w:tc>
        <w:tc>
          <w:tcPr>
            <w:tcW w:w="2154" w:type="dxa"/>
          </w:tcPr>
          <w:p w:rsidR="007D11B6" w:rsidRDefault="007D11B6">
            <w:pPr>
              <w:pStyle w:val="ConsPlusNormal"/>
              <w:jc w:val="center"/>
            </w:pPr>
            <w:r>
              <w:t>388,4</w:t>
            </w:r>
          </w:p>
        </w:tc>
      </w:tr>
      <w:tr w:rsidR="007D11B6">
        <w:tc>
          <w:tcPr>
            <w:tcW w:w="3855" w:type="dxa"/>
          </w:tcPr>
          <w:p w:rsidR="007D11B6" w:rsidRDefault="007D11B6">
            <w:pPr>
              <w:pStyle w:val="ConsPlusNormal"/>
            </w:pPr>
            <w:r>
              <w:t>город Буйнакск</w:t>
            </w:r>
          </w:p>
        </w:tc>
        <w:tc>
          <w:tcPr>
            <w:tcW w:w="2154" w:type="dxa"/>
          </w:tcPr>
          <w:p w:rsidR="007D11B6" w:rsidRDefault="007D11B6">
            <w:pPr>
              <w:pStyle w:val="ConsPlusNormal"/>
              <w:jc w:val="center"/>
            </w:pPr>
            <w:r>
              <w:t>970,9</w:t>
            </w:r>
          </w:p>
        </w:tc>
      </w:tr>
      <w:tr w:rsidR="007D11B6">
        <w:tc>
          <w:tcPr>
            <w:tcW w:w="3855" w:type="dxa"/>
          </w:tcPr>
          <w:p w:rsidR="007D11B6" w:rsidRDefault="007D11B6">
            <w:pPr>
              <w:pStyle w:val="ConsPlusNormal"/>
            </w:pPr>
            <w:r>
              <w:t>город Хасавюрт</w:t>
            </w:r>
          </w:p>
        </w:tc>
        <w:tc>
          <w:tcPr>
            <w:tcW w:w="2154" w:type="dxa"/>
          </w:tcPr>
          <w:p w:rsidR="007D11B6" w:rsidRDefault="007D11B6">
            <w:pPr>
              <w:pStyle w:val="ConsPlusNormal"/>
              <w:jc w:val="center"/>
            </w:pPr>
            <w:r>
              <w:t>420,3</w:t>
            </w:r>
          </w:p>
        </w:tc>
      </w:tr>
      <w:tr w:rsidR="007D11B6">
        <w:tc>
          <w:tcPr>
            <w:tcW w:w="3855" w:type="dxa"/>
          </w:tcPr>
          <w:p w:rsidR="007D11B6" w:rsidRDefault="007D11B6">
            <w:pPr>
              <w:pStyle w:val="ConsPlusNormal"/>
            </w:pPr>
            <w:r>
              <w:t>город Каспийск</w:t>
            </w:r>
          </w:p>
        </w:tc>
        <w:tc>
          <w:tcPr>
            <w:tcW w:w="2154" w:type="dxa"/>
          </w:tcPr>
          <w:p w:rsidR="007D11B6" w:rsidRDefault="007D11B6">
            <w:pPr>
              <w:pStyle w:val="ConsPlusNormal"/>
              <w:jc w:val="center"/>
            </w:pPr>
            <w:r>
              <w:t>206,4</w:t>
            </w:r>
          </w:p>
        </w:tc>
      </w:tr>
      <w:tr w:rsidR="007D11B6">
        <w:tc>
          <w:tcPr>
            <w:tcW w:w="3855" w:type="dxa"/>
          </w:tcPr>
          <w:p w:rsidR="007D11B6" w:rsidRDefault="007D11B6">
            <w:pPr>
              <w:pStyle w:val="ConsPlusNormal"/>
            </w:pPr>
            <w:r>
              <w:t>город Кизляр</w:t>
            </w:r>
          </w:p>
        </w:tc>
        <w:tc>
          <w:tcPr>
            <w:tcW w:w="2154" w:type="dxa"/>
          </w:tcPr>
          <w:p w:rsidR="007D11B6" w:rsidRDefault="007D11B6">
            <w:pPr>
              <w:pStyle w:val="ConsPlusNormal"/>
              <w:jc w:val="center"/>
            </w:pPr>
            <w:r>
              <w:t>476,2</w:t>
            </w:r>
          </w:p>
        </w:tc>
      </w:tr>
      <w:tr w:rsidR="007D11B6">
        <w:tc>
          <w:tcPr>
            <w:tcW w:w="3855" w:type="dxa"/>
          </w:tcPr>
          <w:p w:rsidR="007D11B6" w:rsidRDefault="007D11B6">
            <w:pPr>
              <w:pStyle w:val="ConsPlusNormal"/>
            </w:pPr>
            <w:r>
              <w:t>город Кизилюрт</w:t>
            </w:r>
          </w:p>
        </w:tc>
        <w:tc>
          <w:tcPr>
            <w:tcW w:w="2154" w:type="dxa"/>
          </w:tcPr>
          <w:p w:rsidR="007D11B6" w:rsidRDefault="007D11B6">
            <w:pPr>
              <w:pStyle w:val="ConsPlusNormal"/>
              <w:jc w:val="center"/>
            </w:pPr>
            <w:r>
              <w:t>406,4</w:t>
            </w:r>
          </w:p>
        </w:tc>
      </w:tr>
      <w:tr w:rsidR="007D11B6">
        <w:tc>
          <w:tcPr>
            <w:tcW w:w="3855" w:type="dxa"/>
          </w:tcPr>
          <w:p w:rsidR="007D11B6" w:rsidRDefault="007D11B6">
            <w:pPr>
              <w:pStyle w:val="ConsPlusNormal"/>
            </w:pPr>
            <w:r>
              <w:t>город Избербаш</w:t>
            </w:r>
          </w:p>
        </w:tc>
        <w:tc>
          <w:tcPr>
            <w:tcW w:w="2154" w:type="dxa"/>
          </w:tcPr>
          <w:p w:rsidR="007D11B6" w:rsidRDefault="007D11B6">
            <w:pPr>
              <w:pStyle w:val="ConsPlusNormal"/>
              <w:jc w:val="center"/>
            </w:pPr>
            <w:r>
              <w:t>264,8</w:t>
            </w:r>
          </w:p>
        </w:tc>
      </w:tr>
      <w:tr w:rsidR="007D11B6">
        <w:tc>
          <w:tcPr>
            <w:tcW w:w="3855" w:type="dxa"/>
          </w:tcPr>
          <w:p w:rsidR="007D11B6" w:rsidRDefault="007D11B6">
            <w:pPr>
              <w:pStyle w:val="ConsPlusNormal"/>
            </w:pPr>
            <w:r>
              <w:t>город Южно-Сухокумск</w:t>
            </w:r>
          </w:p>
        </w:tc>
        <w:tc>
          <w:tcPr>
            <w:tcW w:w="2154" w:type="dxa"/>
          </w:tcPr>
          <w:p w:rsidR="007D11B6" w:rsidRDefault="007D11B6">
            <w:pPr>
              <w:pStyle w:val="ConsPlusNormal"/>
              <w:jc w:val="center"/>
            </w:pPr>
            <w:r>
              <w:t>61,1</w:t>
            </w:r>
          </w:p>
        </w:tc>
      </w:tr>
      <w:tr w:rsidR="007D11B6">
        <w:tc>
          <w:tcPr>
            <w:tcW w:w="3855" w:type="dxa"/>
          </w:tcPr>
          <w:p w:rsidR="007D11B6" w:rsidRDefault="007D11B6">
            <w:pPr>
              <w:pStyle w:val="ConsPlusNormal"/>
            </w:pPr>
            <w:r>
              <w:t>город Дагестанские Огни</w:t>
            </w:r>
          </w:p>
        </w:tc>
        <w:tc>
          <w:tcPr>
            <w:tcW w:w="2154" w:type="dxa"/>
          </w:tcPr>
          <w:p w:rsidR="007D11B6" w:rsidRDefault="007D11B6">
            <w:pPr>
              <w:pStyle w:val="ConsPlusNormal"/>
              <w:jc w:val="center"/>
            </w:pPr>
            <w:r>
              <w:t>137,2</w:t>
            </w:r>
          </w:p>
        </w:tc>
      </w:tr>
      <w:tr w:rsidR="007D11B6">
        <w:tc>
          <w:tcPr>
            <w:tcW w:w="3855" w:type="dxa"/>
          </w:tcPr>
          <w:p w:rsidR="007D11B6" w:rsidRDefault="007D11B6">
            <w:pPr>
              <w:pStyle w:val="ConsPlusNormal"/>
            </w:pPr>
            <w:r>
              <w:t>Всего</w:t>
            </w:r>
          </w:p>
        </w:tc>
        <w:tc>
          <w:tcPr>
            <w:tcW w:w="2154" w:type="dxa"/>
          </w:tcPr>
          <w:p w:rsidR="007D11B6" w:rsidRDefault="007D11B6">
            <w:pPr>
              <w:pStyle w:val="ConsPlusNormal"/>
              <w:jc w:val="center"/>
            </w:pPr>
            <w:r>
              <w:t>14249,3</w:t>
            </w:r>
          </w:p>
        </w:tc>
      </w:tr>
    </w:tbl>
    <w:p w:rsidR="007D11B6" w:rsidRDefault="007D11B6">
      <w:pPr>
        <w:pStyle w:val="ConsPlusNormal"/>
        <w:jc w:val="both"/>
      </w:pPr>
    </w:p>
    <w:p w:rsidR="007D11B6" w:rsidRDefault="007D11B6">
      <w:pPr>
        <w:pStyle w:val="ConsPlusNormal"/>
        <w:jc w:val="right"/>
        <w:outlineLvl w:val="1"/>
      </w:pPr>
      <w:r>
        <w:t>Таблица 7</w:t>
      </w:r>
    </w:p>
    <w:p w:rsidR="007D11B6" w:rsidRDefault="007D11B6">
      <w:pPr>
        <w:pStyle w:val="ConsPlusNormal"/>
        <w:jc w:val="both"/>
      </w:pPr>
    </w:p>
    <w:p w:rsidR="007D11B6" w:rsidRDefault="007D11B6">
      <w:pPr>
        <w:pStyle w:val="ConsPlusTitle"/>
        <w:jc w:val="center"/>
      </w:pPr>
      <w:r>
        <w:t>Распределение субвенций бюджетам муниципальных районов</w:t>
      </w:r>
    </w:p>
    <w:p w:rsidR="007D11B6" w:rsidRDefault="007D11B6">
      <w:pPr>
        <w:pStyle w:val="ConsPlusTitle"/>
        <w:jc w:val="center"/>
      </w:pPr>
      <w:r>
        <w:t>и городских округов Республики Дагестан на осуществление</w:t>
      </w:r>
    </w:p>
    <w:p w:rsidR="007D11B6" w:rsidRDefault="007D11B6">
      <w:pPr>
        <w:pStyle w:val="ConsPlusTitle"/>
        <w:jc w:val="center"/>
      </w:pPr>
      <w:r>
        <w:t>полномочий по первичному воинскому учету на территориях,</w:t>
      </w:r>
    </w:p>
    <w:p w:rsidR="007D11B6" w:rsidRDefault="007D11B6">
      <w:pPr>
        <w:pStyle w:val="ConsPlusTitle"/>
        <w:jc w:val="center"/>
      </w:pPr>
      <w:r>
        <w:t>где отсутствуют военные комиссариаты, на 2023 год</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2154"/>
      </w:tblGrid>
      <w:tr w:rsidR="007D11B6">
        <w:tc>
          <w:tcPr>
            <w:tcW w:w="3855" w:type="dxa"/>
          </w:tcPr>
          <w:p w:rsidR="007D11B6" w:rsidRDefault="007D11B6">
            <w:pPr>
              <w:pStyle w:val="ConsPlusNormal"/>
              <w:jc w:val="center"/>
            </w:pPr>
            <w:r>
              <w:t>Наименование муниципальных районов, городских округов (городских округов с внутригородским делением)</w:t>
            </w:r>
          </w:p>
        </w:tc>
        <w:tc>
          <w:tcPr>
            <w:tcW w:w="2154" w:type="dxa"/>
          </w:tcPr>
          <w:p w:rsidR="007D11B6" w:rsidRDefault="007D11B6">
            <w:pPr>
              <w:pStyle w:val="ConsPlusNormal"/>
              <w:jc w:val="center"/>
            </w:pPr>
            <w:r>
              <w:t>Сумма</w:t>
            </w:r>
          </w:p>
        </w:tc>
      </w:tr>
      <w:tr w:rsidR="007D11B6">
        <w:tc>
          <w:tcPr>
            <w:tcW w:w="3855" w:type="dxa"/>
          </w:tcPr>
          <w:p w:rsidR="007D11B6" w:rsidRDefault="007D11B6">
            <w:pPr>
              <w:pStyle w:val="ConsPlusNormal"/>
              <w:jc w:val="center"/>
            </w:pPr>
            <w:r>
              <w:t>1</w:t>
            </w:r>
          </w:p>
        </w:tc>
        <w:tc>
          <w:tcPr>
            <w:tcW w:w="2154" w:type="dxa"/>
          </w:tcPr>
          <w:p w:rsidR="007D11B6" w:rsidRDefault="007D11B6">
            <w:pPr>
              <w:pStyle w:val="ConsPlusNormal"/>
              <w:jc w:val="center"/>
            </w:pPr>
            <w:r>
              <w:t>2</w:t>
            </w:r>
          </w:p>
        </w:tc>
      </w:tr>
      <w:tr w:rsidR="007D11B6">
        <w:tc>
          <w:tcPr>
            <w:tcW w:w="3855" w:type="dxa"/>
          </w:tcPr>
          <w:p w:rsidR="007D11B6" w:rsidRDefault="007D11B6">
            <w:pPr>
              <w:pStyle w:val="ConsPlusNormal"/>
            </w:pPr>
            <w:r>
              <w:t>Агульский район</w:t>
            </w:r>
          </w:p>
        </w:tc>
        <w:tc>
          <w:tcPr>
            <w:tcW w:w="2154" w:type="dxa"/>
          </w:tcPr>
          <w:p w:rsidR="007D11B6" w:rsidRDefault="007D11B6">
            <w:pPr>
              <w:pStyle w:val="ConsPlusNormal"/>
              <w:jc w:val="center"/>
            </w:pPr>
            <w:r>
              <w:t>1355,0</w:t>
            </w:r>
          </w:p>
        </w:tc>
      </w:tr>
      <w:tr w:rsidR="007D11B6">
        <w:tc>
          <w:tcPr>
            <w:tcW w:w="3855" w:type="dxa"/>
          </w:tcPr>
          <w:p w:rsidR="007D11B6" w:rsidRDefault="007D11B6">
            <w:pPr>
              <w:pStyle w:val="ConsPlusNormal"/>
            </w:pPr>
            <w:r>
              <w:lastRenderedPageBreak/>
              <w:t>сельсовет "Амухский"</w:t>
            </w:r>
          </w:p>
        </w:tc>
        <w:tc>
          <w:tcPr>
            <w:tcW w:w="2154" w:type="dxa"/>
          </w:tcPr>
          <w:p w:rsidR="007D11B6" w:rsidRDefault="007D11B6">
            <w:pPr>
              <w:pStyle w:val="ConsPlusNormal"/>
              <w:jc w:val="center"/>
            </w:pPr>
            <w:r>
              <w:t>132,0</w:t>
            </w:r>
          </w:p>
        </w:tc>
      </w:tr>
      <w:tr w:rsidR="007D11B6">
        <w:tc>
          <w:tcPr>
            <w:tcW w:w="3855" w:type="dxa"/>
          </w:tcPr>
          <w:p w:rsidR="007D11B6" w:rsidRDefault="007D11B6">
            <w:pPr>
              <w:pStyle w:val="ConsPlusNormal"/>
            </w:pPr>
            <w:r>
              <w:t>село Буркихан</w:t>
            </w:r>
          </w:p>
        </w:tc>
        <w:tc>
          <w:tcPr>
            <w:tcW w:w="2154" w:type="dxa"/>
          </w:tcPr>
          <w:p w:rsidR="007D11B6" w:rsidRDefault="007D11B6">
            <w:pPr>
              <w:pStyle w:val="ConsPlusNormal"/>
              <w:jc w:val="center"/>
            </w:pPr>
            <w:r>
              <w:t>131,0</w:t>
            </w:r>
          </w:p>
        </w:tc>
      </w:tr>
      <w:tr w:rsidR="007D11B6">
        <w:tc>
          <w:tcPr>
            <w:tcW w:w="3855" w:type="dxa"/>
          </w:tcPr>
          <w:p w:rsidR="007D11B6" w:rsidRDefault="007D11B6">
            <w:pPr>
              <w:pStyle w:val="ConsPlusNormal"/>
            </w:pPr>
            <w:r>
              <w:t>сельсовет "Буршагский"</w:t>
            </w:r>
          </w:p>
        </w:tc>
        <w:tc>
          <w:tcPr>
            <w:tcW w:w="2154" w:type="dxa"/>
          </w:tcPr>
          <w:p w:rsidR="007D11B6" w:rsidRDefault="007D11B6">
            <w:pPr>
              <w:pStyle w:val="ConsPlusNormal"/>
              <w:jc w:val="center"/>
            </w:pPr>
            <w:r>
              <w:t>133,0</w:t>
            </w:r>
          </w:p>
        </w:tc>
      </w:tr>
      <w:tr w:rsidR="007D11B6">
        <w:tc>
          <w:tcPr>
            <w:tcW w:w="3855" w:type="dxa"/>
          </w:tcPr>
          <w:p w:rsidR="007D11B6" w:rsidRDefault="007D11B6">
            <w:pPr>
              <w:pStyle w:val="ConsPlusNormal"/>
            </w:pPr>
            <w:r>
              <w:t>сельсовет "Дулдугский"</w:t>
            </w:r>
          </w:p>
        </w:tc>
        <w:tc>
          <w:tcPr>
            <w:tcW w:w="2154" w:type="dxa"/>
          </w:tcPr>
          <w:p w:rsidR="007D11B6" w:rsidRDefault="007D11B6">
            <w:pPr>
              <w:pStyle w:val="ConsPlusNormal"/>
              <w:jc w:val="center"/>
            </w:pPr>
            <w:r>
              <w:t>136,0</w:t>
            </w:r>
          </w:p>
        </w:tc>
      </w:tr>
      <w:tr w:rsidR="007D11B6">
        <w:tc>
          <w:tcPr>
            <w:tcW w:w="3855" w:type="dxa"/>
          </w:tcPr>
          <w:p w:rsidR="007D11B6" w:rsidRDefault="007D11B6">
            <w:pPr>
              <w:pStyle w:val="ConsPlusNormal"/>
            </w:pPr>
            <w:r>
              <w:t>сельсовет "Курагский"</w:t>
            </w:r>
          </w:p>
        </w:tc>
        <w:tc>
          <w:tcPr>
            <w:tcW w:w="2154" w:type="dxa"/>
          </w:tcPr>
          <w:p w:rsidR="007D11B6" w:rsidRDefault="007D11B6">
            <w:pPr>
              <w:pStyle w:val="ConsPlusNormal"/>
              <w:jc w:val="center"/>
            </w:pPr>
            <w:r>
              <w:t>132,0</w:t>
            </w:r>
          </w:p>
        </w:tc>
      </w:tr>
      <w:tr w:rsidR="007D11B6">
        <w:tc>
          <w:tcPr>
            <w:tcW w:w="3855" w:type="dxa"/>
          </w:tcPr>
          <w:p w:rsidR="007D11B6" w:rsidRDefault="007D11B6">
            <w:pPr>
              <w:pStyle w:val="ConsPlusNormal"/>
            </w:pPr>
            <w:r>
              <w:t>сельсовет "Ричинский"</w:t>
            </w:r>
          </w:p>
        </w:tc>
        <w:tc>
          <w:tcPr>
            <w:tcW w:w="2154" w:type="dxa"/>
          </w:tcPr>
          <w:p w:rsidR="007D11B6" w:rsidRDefault="007D11B6">
            <w:pPr>
              <w:pStyle w:val="ConsPlusNormal"/>
              <w:jc w:val="center"/>
            </w:pPr>
            <w:r>
              <w:t>143,0</w:t>
            </w:r>
          </w:p>
        </w:tc>
      </w:tr>
      <w:tr w:rsidR="007D11B6">
        <w:tc>
          <w:tcPr>
            <w:tcW w:w="3855" w:type="dxa"/>
          </w:tcPr>
          <w:p w:rsidR="007D11B6" w:rsidRDefault="007D11B6">
            <w:pPr>
              <w:pStyle w:val="ConsPlusNormal"/>
            </w:pPr>
            <w:r>
              <w:t>село Тпиг</w:t>
            </w:r>
          </w:p>
        </w:tc>
        <w:tc>
          <w:tcPr>
            <w:tcW w:w="2154" w:type="dxa"/>
          </w:tcPr>
          <w:p w:rsidR="007D11B6" w:rsidRDefault="007D11B6">
            <w:pPr>
              <w:pStyle w:val="ConsPlusNormal"/>
              <w:jc w:val="center"/>
            </w:pPr>
            <w:r>
              <w:t>146,0</w:t>
            </w:r>
          </w:p>
        </w:tc>
      </w:tr>
      <w:tr w:rsidR="007D11B6">
        <w:tc>
          <w:tcPr>
            <w:tcW w:w="3855" w:type="dxa"/>
          </w:tcPr>
          <w:p w:rsidR="007D11B6" w:rsidRDefault="007D11B6">
            <w:pPr>
              <w:pStyle w:val="ConsPlusNormal"/>
            </w:pPr>
            <w:r>
              <w:t>село Фите</w:t>
            </w:r>
          </w:p>
        </w:tc>
        <w:tc>
          <w:tcPr>
            <w:tcW w:w="2154" w:type="dxa"/>
          </w:tcPr>
          <w:p w:rsidR="007D11B6" w:rsidRDefault="007D11B6">
            <w:pPr>
              <w:pStyle w:val="ConsPlusNormal"/>
              <w:jc w:val="center"/>
            </w:pPr>
            <w:r>
              <w:t>135,0</w:t>
            </w:r>
          </w:p>
        </w:tc>
      </w:tr>
      <w:tr w:rsidR="007D11B6">
        <w:tc>
          <w:tcPr>
            <w:tcW w:w="3855" w:type="dxa"/>
          </w:tcPr>
          <w:p w:rsidR="007D11B6" w:rsidRDefault="007D11B6">
            <w:pPr>
              <w:pStyle w:val="ConsPlusNormal"/>
            </w:pPr>
            <w:r>
              <w:t>сельсовет "Хутхульский"</w:t>
            </w:r>
          </w:p>
        </w:tc>
        <w:tc>
          <w:tcPr>
            <w:tcW w:w="2154" w:type="dxa"/>
          </w:tcPr>
          <w:p w:rsidR="007D11B6" w:rsidRDefault="007D11B6">
            <w:pPr>
              <w:pStyle w:val="ConsPlusNormal"/>
              <w:jc w:val="center"/>
            </w:pPr>
            <w:r>
              <w:t>134,0</w:t>
            </w:r>
          </w:p>
        </w:tc>
      </w:tr>
      <w:tr w:rsidR="007D11B6">
        <w:tc>
          <w:tcPr>
            <w:tcW w:w="3855" w:type="dxa"/>
          </w:tcPr>
          <w:p w:rsidR="007D11B6" w:rsidRDefault="007D11B6">
            <w:pPr>
              <w:pStyle w:val="ConsPlusNormal"/>
            </w:pPr>
            <w:r>
              <w:t>село Чираг</w:t>
            </w:r>
          </w:p>
        </w:tc>
        <w:tc>
          <w:tcPr>
            <w:tcW w:w="2154" w:type="dxa"/>
          </w:tcPr>
          <w:p w:rsidR="007D11B6" w:rsidRDefault="007D11B6">
            <w:pPr>
              <w:pStyle w:val="ConsPlusNormal"/>
              <w:jc w:val="center"/>
            </w:pPr>
            <w:r>
              <w:t>133,0</w:t>
            </w:r>
          </w:p>
        </w:tc>
      </w:tr>
      <w:tr w:rsidR="007D11B6">
        <w:tc>
          <w:tcPr>
            <w:tcW w:w="3855" w:type="dxa"/>
          </w:tcPr>
          <w:p w:rsidR="007D11B6" w:rsidRDefault="007D11B6">
            <w:pPr>
              <w:pStyle w:val="ConsPlusNormal"/>
            </w:pPr>
            <w:r>
              <w:t>Акушинский район</w:t>
            </w:r>
          </w:p>
        </w:tc>
        <w:tc>
          <w:tcPr>
            <w:tcW w:w="2154" w:type="dxa"/>
          </w:tcPr>
          <w:p w:rsidR="007D11B6" w:rsidRDefault="007D11B6">
            <w:pPr>
              <w:pStyle w:val="ConsPlusNormal"/>
              <w:jc w:val="center"/>
            </w:pPr>
            <w:r>
              <w:t>5873,5</w:t>
            </w:r>
          </w:p>
        </w:tc>
      </w:tr>
      <w:tr w:rsidR="007D11B6">
        <w:tc>
          <w:tcPr>
            <w:tcW w:w="3855" w:type="dxa"/>
          </w:tcPr>
          <w:p w:rsidR="007D11B6" w:rsidRDefault="007D11B6">
            <w:pPr>
              <w:pStyle w:val="ConsPlusNormal"/>
            </w:pPr>
            <w:r>
              <w:t>сельсовет "Акушинский"</w:t>
            </w:r>
          </w:p>
        </w:tc>
        <w:tc>
          <w:tcPr>
            <w:tcW w:w="2154" w:type="dxa"/>
          </w:tcPr>
          <w:p w:rsidR="007D11B6" w:rsidRDefault="007D11B6">
            <w:pPr>
              <w:pStyle w:val="ConsPlusNormal"/>
              <w:jc w:val="center"/>
            </w:pPr>
            <w:r>
              <w:t>1092,0</w:t>
            </w:r>
          </w:p>
        </w:tc>
      </w:tr>
      <w:tr w:rsidR="007D11B6">
        <w:tc>
          <w:tcPr>
            <w:tcW w:w="3855" w:type="dxa"/>
          </w:tcPr>
          <w:p w:rsidR="007D11B6" w:rsidRDefault="007D11B6">
            <w:pPr>
              <w:pStyle w:val="ConsPlusNormal"/>
            </w:pPr>
            <w:r>
              <w:t>сельсовет "Алиханмахинский"</w:t>
            </w:r>
          </w:p>
        </w:tc>
        <w:tc>
          <w:tcPr>
            <w:tcW w:w="2154" w:type="dxa"/>
          </w:tcPr>
          <w:p w:rsidR="007D11B6" w:rsidRDefault="007D11B6">
            <w:pPr>
              <w:pStyle w:val="ConsPlusNormal"/>
              <w:jc w:val="center"/>
            </w:pPr>
            <w:r>
              <w:t>130,0</w:t>
            </w:r>
          </w:p>
        </w:tc>
      </w:tr>
      <w:tr w:rsidR="007D11B6">
        <w:tc>
          <w:tcPr>
            <w:tcW w:w="3855" w:type="dxa"/>
          </w:tcPr>
          <w:p w:rsidR="007D11B6" w:rsidRDefault="007D11B6">
            <w:pPr>
              <w:pStyle w:val="ConsPlusNormal"/>
            </w:pPr>
            <w:r>
              <w:t>село Аметеркмахи</w:t>
            </w:r>
          </w:p>
        </w:tc>
        <w:tc>
          <w:tcPr>
            <w:tcW w:w="2154" w:type="dxa"/>
          </w:tcPr>
          <w:p w:rsidR="007D11B6" w:rsidRDefault="007D11B6">
            <w:pPr>
              <w:pStyle w:val="ConsPlusNormal"/>
              <w:jc w:val="center"/>
            </w:pPr>
            <w:r>
              <w:t>145,0</w:t>
            </w:r>
          </w:p>
        </w:tc>
      </w:tr>
      <w:tr w:rsidR="007D11B6">
        <w:tc>
          <w:tcPr>
            <w:tcW w:w="3855" w:type="dxa"/>
          </w:tcPr>
          <w:p w:rsidR="007D11B6" w:rsidRDefault="007D11B6">
            <w:pPr>
              <w:pStyle w:val="ConsPlusNormal"/>
            </w:pPr>
            <w:r>
              <w:t>сельсовет "Балхарский"</w:t>
            </w:r>
          </w:p>
        </w:tc>
        <w:tc>
          <w:tcPr>
            <w:tcW w:w="2154" w:type="dxa"/>
          </w:tcPr>
          <w:p w:rsidR="007D11B6" w:rsidRDefault="007D11B6">
            <w:pPr>
              <w:pStyle w:val="ConsPlusNormal"/>
              <w:jc w:val="center"/>
            </w:pPr>
            <w:r>
              <w:t>136,0</w:t>
            </w:r>
          </w:p>
        </w:tc>
      </w:tr>
      <w:tr w:rsidR="007D11B6">
        <w:tc>
          <w:tcPr>
            <w:tcW w:w="3855" w:type="dxa"/>
          </w:tcPr>
          <w:p w:rsidR="007D11B6" w:rsidRDefault="007D11B6">
            <w:pPr>
              <w:pStyle w:val="ConsPlusNormal"/>
            </w:pPr>
            <w:r>
              <w:t>сельсовет "Бургимакмахинский"</w:t>
            </w:r>
          </w:p>
        </w:tc>
        <w:tc>
          <w:tcPr>
            <w:tcW w:w="2154" w:type="dxa"/>
          </w:tcPr>
          <w:p w:rsidR="007D11B6" w:rsidRDefault="007D11B6">
            <w:pPr>
              <w:pStyle w:val="ConsPlusNormal"/>
              <w:jc w:val="center"/>
            </w:pPr>
            <w:r>
              <w:t>298,5</w:t>
            </w:r>
          </w:p>
        </w:tc>
      </w:tr>
      <w:tr w:rsidR="007D11B6">
        <w:tc>
          <w:tcPr>
            <w:tcW w:w="3855" w:type="dxa"/>
          </w:tcPr>
          <w:p w:rsidR="007D11B6" w:rsidRDefault="007D11B6">
            <w:pPr>
              <w:pStyle w:val="ConsPlusNormal"/>
            </w:pPr>
            <w:r>
              <w:t>село Бутри</w:t>
            </w:r>
          </w:p>
        </w:tc>
        <w:tc>
          <w:tcPr>
            <w:tcW w:w="2154" w:type="dxa"/>
          </w:tcPr>
          <w:p w:rsidR="007D11B6" w:rsidRDefault="007D11B6">
            <w:pPr>
              <w:pStyle w:val="ConsPlusNormal"/>
              <w:jc w:val="center"/>
            </w:pPr>
            <w:r>
              <w:t>137,0</w:t>
            </w:r>
          </w:p>
        </w:tc>
      </w:tr>
      <w:tr w:rsidR="007D11B6">
        <w:tc>
          <w:tcPr>
            <w:tcW w:w="3855" w:type="dxa"/>
          </w:tcPr>
          <w:p w:rsidR="007D11B6" w:rsidRDefault="007D11B6">
            <w:pPr>
              <w:pStyle w:val="ConsPlusNormal"/>
            </w:pPr>
            <w:r>
              <w:t>село Верхние Мулебки</w:t>
            </w:r>
          </w:p>
        </w:tc>
        <w:tc>
          <w:tcPr>
            <w:tcW w:w="2154" w:type="dxa"/>
          </w:tcPr>
          <w:p w:rsidR="007D11B6" w:rsidRDefault="007D11B6">
            <w:pPr>
              <w:pStyle w:val="ConsPlusNormal"/>
              <w:jc w:val="center"/>
            </w:pPr>
            <w:r>
              <w:t>136,0</w:t>
            </w:r>
          </w:p>
        </w:tc>
      </w:tr>
      <w:tr w:rsidR="007D11B6">
        <w:tc>
          <w:tcPr>
            <w:tcW w:w="3855" w:type="dxa"/>
          </w:tcPr>
          <w:p w:rsidR="007D11B6" w:rsidRDefault="007D11B6">
            <w:pPr>
              <w:pStyle w:val="ConsPlusNormal"/>
            </w:pPr>
            <w:r>
              <w:t>село Гапшима</w:t>
            </w:r>
          </w:p>
        </w:tc>
        <w:tc>
          <w:tcPr>
            <w:tcW w:w="2154" w:type="dxa"/>
          </w:tcPr>
          <w:p w:rsidR="007D11B6" w:rsidRDefault="007D11B6">
            <w:pPr>
              <w:pStyle w:val="ConsPlusNormal"/>
              <w:jc w:val="center"/>
            </w:pPr>
            <w:r>
              <w:t>339,0</w:t>
            </w:r>
          </w:p>
        </w:tc>
      </w:tr>
      <w:tr w:rsidR="007D11B6">
        <w:tc>
          <w:tcPr>
            <w:tcW w:w="3855" w:type="dxa"/>
          </w:tcPr>
          <w:p w:rsidR="007D11B6" w:rsidRDefault="007D11B6">
            <w:pPr>
              <w:pStyle w:val="ConsPlusNormal"/>
            </w:pPr>
            <w:r>
              <w:t>село Геба</w:t>
            </w:r>
          </w:p>
        </w:tc>
        <w:tc>
          <w:tcPr>
            <w:tcW w:w="2154" w:type="dxa"/>
          </w:tcPr>
          <w:p w:rsidR="007D11B6" w:rsidRDefault="007D11B6">
            <w:pPr>
              <w:pStyle w:val="ConsPlusNormal"/>
              <w:jc w:val="center"/>
            </w:pPr>
            <w:r>
              <w:t>131,0</w:t>
            </w:r>
          </w:p>
        </w:tc>
      </w:tr>
      <w:tr w:rsidR="007D11B6">
        <w:tc>
          <w:tcPr>
            <w:tcW w:w="3855" w:type="dxa"/>
          </w:tcPr>
          <w:p w:rsidR="007D11B6" w:rsidRDefault="007D11B6">
            <w:pPr>
              <w:pStyle w:val="ConsPlusNormal"/>
            </w:pPr>
            <w:r>
              <w:t>село Герхмахи</w:t>
            </w:r>
          </w:p>
        </w:tc>
        <w:tc>
          <w:tcPr>
            <w:tcW w:w="2154" w:type="dxa"/>
          </w:tcPr>
          <w:p w:rsidR="007D11B6" w:rsidRDefault="007D11B6">
            <w:pPr>
              <w:pStyle w:val="ConsPlusNormal"/>
              <w:jc w:val="center"/>
            </w:pPr>
            <w:r>
              <w:t>141,0</w:t>
            </w:r>
          </w:p>
        </w:tc>
      </w:tr>
      <w:tr w:rsidR="007D11B6">
        <w:tc>
          <w:tcPr>
            <w:tcW w:w="3855" w:type="dxa"/>
          </w:tcPr>
          <w:p w:rsidR="007D11B6" w:rsidRDefault="007D11B6">
            <w:pPr>
              <w:pStyle w:val="ConsPlusNormal"/>
            </w:pPr>
            <w:r>
              <w:t>село Гинта</w:t>
            </w:r>
          </w:p>
        </w:tc>
        <w:tc>
          <w:tcPr>
            <w:tcW w:w="2154" w:type="dxa"/>
          </w:tcPr>
          <w:p w:rsidR="007D11B6" w:rsidRDefault="007D11B6">
            <w:pPr>
              <w:pStyle w:val="ConsPlusNormal"/>
              <w:jc w:val="center"/>
            </w:pPr>
            <w:r>
              <w:t>140,0</w:t>
            </w:r>
          </w:p>
        </w:tc>
      </w:tr>
      <w:tr w:rsidR="007D11B6">
        <w:tc>
          <w:tcPr>
            <w:tcW w:w="3855" w:type="dxa"/>
          </w:tcPr>
          <w:p w:rsidR="007D11B6" w:rsidRDefault="007D11B6">
            <w:pPr>
              <w:pStyle w:val="ConsPlusNormal"/>
            </w:pPr>
            <w:r>
              <w:t>сельсовет "Дубримахинский"</w:t>
            </w:r>
          </w:p>
        </w:tc>
        <w:tc>
          <w:tcPr>
            <w:tcW w:w="2154" w:type="dxa"/>
          </w:tcPr>
          <w:p w:rsidR="007D11B6" w:rsidRDefault="007D11B6">
            <w:pPr>
              <w:pStyle w:val="ConsPlusNormal"/>
              <w:jc w:val="center"/>
            </w:pPr>
            <w:r>
              <w:t>339,0</w:t>
            </w:r>
          </w:p>
        </w:tc>
      </w:tr>
      <w:tr w:rsidR="007D11B6">
        <w:tc>
          <w:tcPr>
            <w:tcW w:w="3855" w:type="dxa"/>
          </w:tcPr>
          <w:p w:rsidR="007D11B6" w:rsidRDefault="007D11B6">
            <w:pPr>
              <w:pStyle w:val="ConsPlusNormal"/>
            </w:pPr>
            <w:r>
              <w:t>село Кавкамахи</w:t>
            </w:r>
          </w:p>
        </w:tc>
        <w:tc>
          <w:tcPr>
            <w:tcW w:w="2154" w:type="dxa"/>
          </w:tcPr>
          <w:p w:rsidR="007D11B6" w:rsidRDefault="007D11B6">
            <w:pPr>
              <w:pStyle w:val="ConsPlusNormal"/>
              <w:jc w:val="center"/>
            </w:pPr>
            <w:r>
              <w:t>135,0</w:t>
            </w:r>
          </w:p>
        </w:tc>
      </w:tr>
      <w:tr w:rsidR="007D11B6">
        <w:tc>
          <w:tcPr>
            <w:tcW w:w="3855" w:type="dxa"/>
          </w:tcPr>
          <w:p w:rsidR="007D11B6" w:rsidRDefault="007D11B6">
            <w:pPr>
              <w:pStyle w:val="ConsPlusNormal"/>
            </w:pPr>
            <w:r>
              <w:t>сельсовет "Кассагумахинский"</w:t>
            </w:r>
          </w:p>
        </w:tc>
        <w:tc>
          <w:tcPr>
            <w:tcW w:w="2154" w:type="dxa"/>
          </w:tcPr>
          <w:p w:rsidR="007D11B6" w:rsidRDefault="007D11B6">
            <w:pPr>
              <w:pStyle w:val="ConsPlusNormal"/>
              <w:jc w:val="center"/>
            </w:pPr>
            <w:r>
              <w:t>133,0</w:t>
            </w:r>
          </w:p>
        </w:tc>
      </w:tr>
      <w:tr w:rsidR="007D11B6">
        <w:tc>
          <w:tcPr>
            <w:tcW w:w="3855" w:type="dxa"/>
          </w:tcPr>
          <w:p w:rsidR="007D11B6" w:rsidRDefault="007D11B6">
            <w:pPr>
              <w:pStyle w:val="ConsPlusNormal"/>
            </w:pPr>
            <w:r>
              <w:t>село Куркимахи</w:t>
            </w:r>
          </w:p>
        </w:tc>
        <w:tc>
          <w:tcPr>
            <w:tcW w:w="2154" w:type="dxa"/>
          </w:tcPr>
          <w:p w:rsidR="007D11B6" w:rsidRDefault="007D11B6">
            <w:pPr>
              <w:pStyle w:val="ConsPlusNormal"/>
              <w:jc w:val="center"/>
            </w:pPr>
            <w:r>
              <w:t>129,0</w:t>
            </w:r>
          </w:p>
        </w:tc>
      </w:tr>
      <w:tr w:rsidR="007D11B6">
        <w:tc>
          <w:tcPr>
            <w:tcW w:w="3855" w:type="dxa"/>
          </w:tcPr>
          <w:p w:rsidR="007D11B6" w:rsidRDefault="007D11B6">
            <w:pPr>
              <w:pStyle w:val="ConsPlusNormal"/>
            </w:pPr>
            <w:r>
              <w:t>село Муги</w:t>
            </w:r>
          </w:p>
        </w:tc>
        <w:tc>
          <w:tcPr>
            <w:tcW w:w="2154" w:type="dxa"/>
          </w:tcPr>
          <w:p w:rsidR="007D11B6" w:rsidRDefault="007D11B6">
            <w:pPr>
              <w:pStyle w:val="ConsPlusNormal"/>
              <w:jc w:val="center"/>
            </w:pPr>
            <w:r>
              <w:t>338,0</w:t>
            </w:r>
          </w:p>
        </w:tc>
      </w:tr>
      <w:tr w:rsidR="007D11B6">
        <w:tc>
          <w:tcPr>
            <w:tcW w:w="3855" w:type="dxa"/>
          </w:tcPr>
          <w:p w:rsidR="007D11B6" w:rsidRDefault="007D11B6">
            <w:pPr>
              <w:pStyle w:val="ConsPlusNormal"/>
            </w:pPr>
            <w:r>
              <w:t>сельсовет "Нахкинский"</w:t>
            </w:r>
          </w:p>
        </w:tc>
        <w:tc>
          <w:tcPr>
            <w:tcW w:w="2154" w:type="dxa"/>
          </w:tcPr>
          <w:p w:rsidR="007D11B6" w:rsidRDefault="007D11B6">
            <w:pPr>
              <w:pStyle w:val="ConsPlusNormal"/>
              <w:jc w:val="center"/>
            </w:pPr>
            <w:r>
              <w:t>130,0</w:t>
            </w:r>
          </w:p>
        </w:tc>
      </w:tr>
      <w:tr w:rsidR="007D11B6">
        <w:tc>
          <w:tcPr>
            <w:tcW w:w="3855" w:type="dxa"/>
          </w:tcPr>
          <w:p w:rsidR="007D11B6" w:rsidRDefault="007D11B6">
            <w:pPr>
              <w:pStyle w:val="ConsPlusNormal"/>
            </w:pPr>
            <w:r>
              <w:t>сельсовет "Нацинский"</w:t>
            </w:r>
          </w:p>
        </w:tc>
        <w:tc>
          <w:tcPr>
            <w:tcW w:w="2154" w:type="dxa"/>
          </w:tcPr>
          <w:p w:rsidR="007D11B6" w:rsidRDefault="007D11B6">
            <w:pPr>
              <w:pStyle w:val="ConsPlusNormal"/>
              <w:jc w:val="center"/>
            </w:pPr>
            <w:r>
              <w:t>131,0</w:t>
            </w:r>
          </w:p>
        </w:tc>
      </w:tr>
      <w:tr w:rsidR="007D11B6">
        <w:tc>
          <w:tcPr>
            <w:tcW w:w="3855" w:type="dxa"/>
          </w:tcPr>
          <w:p w:rsidR="007D11B6" w:rsidRDefault="007D11B6">
            <w:pPr>
              <w:pStyle w:val="ConsPlusNormal"/>
            </w:pPr>
            <w:r>
              <w:t>село Танты</w:t>
            </w:r>
          </w:p>
        </w:tc>
        <w:tc>
          <w:tcPr>
            <w:tcW w:w="2154" w:type="dxa"/>
          </w:tcPr>
          <w:p w:rsidR="007D11B6" w:rsidRDefault="007D11B6">
            <w:pPr>
              <w:pStyle w:val="ConsPlusNormal"/>
              <w:jc w:val="center"/>
            </w:pPr>
            <w:r>
              <w:t>131,0</w:t>
            </w:r>
          </w:p>
        </w:tc>
      </w:tr>
      <w:tr w:rsidR="007D11B6">
        <w:tc>
          <w:tcPr>
            <w:tcW w:w="3855" w:type="dxa"/>
          </w:tcPr>
          <w:p w:rsidR="007D11B6" w:rsidRDefault="007D11B6">
            <w:pPr>
              <w:pStyle w:val="ConsPlusNormal"/>
            </w:pPr>
            <w:r>
              <w:lastRenderedPageBreak/>
              <w:t>сельсовет "Тебекмахинский"</w:t>
            </w:r>
          </w:p>
        </w:tc>
        <w:tc>
          <w:tcPr>
            <w:tcW w:w="2154" w:type="dxa"/>
          </w:tcPr>
          <w:p w:rsidR="007D11B6" w:rsidRDefault="007D11B6">
            <w:pPr>
              <w:pStyle w:val="ConsPlusNormal"/>
              <w:jc w:val="center"/>
            </w:pPr>
            <w:r>
              <w:t>341,0</w:t>
            </w:r>
          </w:p>
        </w:tc>
      </w:tr>
      <w:tr w:rsidR="007D11B6">
        <w:tc>
          <w:tcPr>
            <w:tcW w:w="3855" w:type="dxa"/>
          </w:tcPr>
          <w:p w:rsidR="007D11B6" w:rsidRDefault="007D11B6">
            <w:pPr>
              <w:pStyle w:val="ConsPlusNormal"/>
            </w:pPr>
            <w:r>
              <w:t>село Уллучара</w:t>
            </w:r>
          </w:p>
        </w:tc>
        <w:tc>
          <w:tcPr>
            <w:tcW w:w="2154" w:type="dxa"/>
          </w:tcPr>
          <w:p w:rsidR="007D11B6" w:rsidRDefault="007D11B6">
            <w:pPr>
              <w:pStyle w:val="ConsPlusNormal"/>
              <w:jc w:val="center"/>
            </w:pPr>
            <w:r>
              <w:t>128,0</w:t>
            </w:r>
          </w:p>
        </w:tc>
      </w:tr>
      <w:tr w:rsidR="007D11B6">
        <w:tc>
          <w:tcPr>
            <w:tcW w:w="3855" w:type="dxa"/>
          </w:tcPr>
          <w:p w:rsidR="007D11B6" w:rsidRDefault="007D11B6">
            <w:pPr>
              <w:pStyle w:val="ConsPlusNormal"/>
            </w:pPr>
            <w:r>
              <w:t>сельсовет "Урхучимахинский"</w:t>
            </w:r>
          </w:p>
        </w:tc>
        <w:tc>
          <w:tcPr>
            <w:tcW w:w="2154" w:type="dxa"/>
          </w:tcPr>
          <w:p w:rsidR="007D11B6" w:rsidRDefault="007D11B6">
            <w:pPr>
              <w:pStyle w:val="ConsPlusNormal"/>
              <w:jc w:val="center"/>
            </w:pPr>
            <w:r>
              <w:t>300,0</w:t>
            </w:r>
          </w:p>
        </w:tc>
      </w:tr>
      <w:tr w:rsidR="007D11B6">
        <w:tc>
          <w:tcPr>
            <w:tcW w:w="3855" w:type="dxa"/>
          </w:tcPr>
          <w:p w:rsidR="007D11B6" w:rsidRDefault="007D11B6">
            <w:pPr>
              <w:pStyle w:val="ConsPlusNormal"/>
            </w:pPr>
            <w:r>
              <w:t>сельсовет "Усишинский"</w:t>
            </w:r>
          </w:p>
        </w:tc>
        <w:tc>
          <w:tcPr>
            <w:tcW w:w="2154" w:type="dxa"/>
          </w:tcPr>
          <w:p w:rsidR="007D11B6" w:rsidRDefault="007D11B6">
            <w:pPr>
              <w:pStyle w:val="ConsPlusNormal"/>
              <w:jc w:val="center"/>
            </w:pPr>
            <w:r>
              <w:t>342,0</w:t>
            </w:r>
          </w:p>
        </w:tc>
      </w:tr>
      <w:tr w:rsidR="007D11B6">
        <w:tc>
          <w:tcPr>
            <w:tcW w:w="3855" w:type="dxa"/>
          </w:tcPr>
          <w:p w:rsidR="007D11B6" w:rsidRDefault="007D11B6">
            <w:pPr>
              <w:pStyle w:val="ConsPlusNormal"/>
            </w:pPr>
            <w:r>
              <w:t>сельсовет "Цугнинский"</w:t>
            </w:r>
          </w:p>
        </w:tc>
        <w:tc>
          <w:tcPr>
            <w:tcW w:w="2154" w:type="dxa"/>
          </w:tcPr>
          <w:p w:rsidR="007D11B6" w:rsidRDefault="007D11B6">
            <w:pPr>
              <w:pStyle w:val="ConsPlusNormal"/>
              <w:jc w:val="center"/>
            </w:pPr>
            <w:r>
              <w:t>338,0</w:t>
            </w:r>
          </w:p>
        </w:tc>
      </w:tr>
      <w:tr w:rsidR="007D11B6">
        <w:tc>
          <w:tcPr>
            <w:tcW w:w="3855" w:type="dxa"/>
          </w:tcPr>
          <w:p w:rsidR="007D11B6" w:rsidRDefault="007D11B6">
            <w:pPr>
              <w:pStyle w:val="ConsPlusNormal"/>
            </w:pPr>
            <w:r>
              <w:t>сельсовет "Шуктынский"</w:t>
            </w:r>
          </w:p>
        </w:tc>
        <w:tc>
          <w:tcPr>
            <w:tcW w:w="2154" w:type="dxa"/>
          </w:tcPr>
          <w:p w:rsidR="007D11B6" w:rsidRDefault="007D11B6">
            <w:pPr>
              <w:pStyle w:val="ConsPlusNormal"/>
              <w:jc w:val="center"/>
            </w:pPr>
            <w:r>
              <w:t>133,0</w:t>
            </w:r>
          </w:p>
        </w:tc>
      </w:tr>
      <w:tr w:rsidR="007D11B6">
        <w:tc>
          <w:tcPr>
            <w:tcW w:w="3855" w:type="dxa"/>
          </w:tcPr>
          <w:p w:rsidR="007D11B6" w:rsidRDefault="007D11B6">
            <w:pPr>
              <w:pStyle w:val="ConsPlusNormal"/>
            </w:pPr>
            <w:r>
              <w:t>Ахвахский район</w:t>
            </w:r>
          </w:p>
        </w:tc>
        <w:tc>
          <w:tcPr>
            <w:tcW w:w="2154" w:type="dxa"/>
          </w:tcPr>
          <w:p w:rsidR="007D11B6" w:rsidRDefault="007D11B6">
            <w:pPr>
              <w:pStyle w:val="ConsPlusNormal"/>
              <w:jc w:val="center"/>
            </w:pPr>
            <w:r>
              <w:t>2433,0</w:t>
            </w:r>
          </w:p>
        </w:tc>
      </w:tr>
      <w:tr w:rsidR="007D11B6">
        <w:tc>
          <w:tcPr>
            <w:tcW w:w="3855" w:type="dxa"/>
          </w:tcPr>
          <w:p w:rsidR="007D11B6" w:rsidRDefault="007D11B6">
            <w:pPr>
              <w:pStyle w:val="ConsPlusNormal"/>
            </w:pPr>
            <w:r>
              <w:t>сельсовет "Анчикский"</w:t>
            </w:r>
          </w:p>
        </w:tc>
        <w:tc>
          <w:tcPr>
            <w:tcW w:w="2154" w:type="dxa"/>
          </w:tcPr>
          <w:p w:rsidR="007D11B6" w:rsidRDefault="007D11B6">
            <w:pPr>
              <w:pStyle w:val="ConsPlusNormal"/>
              <w:jc w:val="center"/>
            </w:pPr>
            <w:r>
              <w:t>137,0</w:t>
            </w:r>
          </w:p>
        </w:tc>
      </w:tr>
      <w:tr w:rsidR="007D11B6">
        <w:tc>
          <w:tcPr>
            <w:tcW w:w="3855" w:type="dxa"/>
          </w:tcPr>
          <w:p w:rsidR="007D11B6" w:rsidRDefault="007D11B6">
            <w:pPr>
              <w:pStyle w:val="ConsPlusNormal"/>
            </w:pPr>
            <w:r>
              <w:t>село Арчо</w:t>
            </w:r>
          </w:p>
        </w:tc>
        <w:tc>
          <w:tcPr>
            <w:tcW w:w="2154" w:type="dxa"/>
          </w:tcPr>
          <w:p w:rsidR="007D11B6" w:rsidRDefault="007D11B6">
            <w:pPr>
              <w:pStyle w:val="ConsPlusNormal"/>
              <w:jc w:val="center"/>
            </w:pPr>
            <w:r>
              <w:t>127,0</w:t>
            </w:r>
          </w:p>
        </w:tc>
      </w:tr>
      <w:tr w:rsidR="007D11B6">
        <w:tc>
          <w:tcPr>
            <w:tcW w:w="3855" w:type="dxa"/>
          </w:tcPr>
          <w:p w:rsidR="007D11B6" w:rsidRDefault="007D11B6">
            <w:pPr>
              <w:pStyle w:val="ConsPlusNormal"/>
            </w:pPr>
            <w:r>
              <w:t>сельсовет "Верхнеинхелинский"</w:t>
            </w:r>
          </w:p>
        </w:tc>
        <w:tc>
          <w:tcPr>
            <w:tcW w:w="2154" w:type="dxa"/>
          </w:tcPr>
          <w:p w:rsidR="007D11B6" w:rsidRDefault="007D11B6">
            <w:pPr>
              <w:pStyle w:val="ConsPlusNormal"/>
              <w:jc w:val="center"/>
            </w:pPr>
            <w:r>
              <w:t>138,0</w:t>
            </w:r>
          </w:p>
        </w:tc>
      </w:tr>
      <w:tr w:rsidR="007D11B6">
        <w:tc>
          <w:tcPr>
            <w:tcW w:w="3855" w:type="dxa"/>
          </w:tcPr>
          <w:p w:rsidR="007D11B6" w:rsidRDefault="007D11B6">
            <w:pPr>
              <w:pStyle w:val="ConsPlusNormal"/>
            </w:pPr>
            <w:r>
              <w:t>село Изано</w:t>
            </w:r>
          </w:p>
        </w:tc>
        <w:tc>
          <w:tcPr>
            <w:tcW w:w="2154" w:type="dxa"/>
          </w:tcPr>
          <w:p w:rsidR="007D11B6" w:rsidRDefault="007D11B6">
            <w:pPr>
              <w:pStyle w:val="ConsPlusNormal"/>
              <w:jc w:val="center"/>
            </w:pPr>
            <w:r>
              <w:t>140,0</w:t>
            </w:r>
          </w:p>
        </w:tc>
      </w:tr>
      <w:tr w:rsidR="007D11B6">
        <w:tc>
          <w:tcPr>
            <w:tcW w:w="3855" w:type="dxa"/>
          </w:tcPr>
          <w:p w:rsidR="007D11B6" w:rsidRDefault="007D11B6">
            <w:pPr>
              <w:pStyle w:val="ConsPlusNormal"/>
            </w:pPr>
            <w:r>
              <w:t>сельсовет "Ингердахский"</w:t>
            </w:r>
          </w:p>
        </w:tc>
        <w:tc>
          <w:tcPr>
            <w:tcW w:w="2154" w:type="dxa"/>
          </w:tcPr>
          <w:p w:rsidR="007D11B6" w:rsidRDefault="007D11B6">
            <w:pPr>
              <w:pStyle w:val="ConsPlusNormal"/>
              <w:jc w:val="center"/>
            </w:pPr>
            <w:r>
              <w:t>139,0</w:t>
            </w:r>
          </w:p>
        </w:tc>
      </w:tr>
      <w:tr w:rsidR="007D11B6">
        <w:tc>
          <w:tcPr>
            <w:tcW w:w="3855" w:type="dxa"/>
          </w:tcPr>
          <w:p w:rsidR="007D11B6" w:rsidRDefault="007D11B6">
            <w:pPr>
              <w:pStyle w:val="ConsPlusNormal"/>
            </w:pPr>
            <w:r>
              <w:t>сельсовет "Каратинский"</w:t>
            </w:r>
          </w:p>
        </w:tc>
        <w:tc>
          <w:tcPr>
            <w:tcW w:w="2154" w:type="dxa"/>
          </w:tcPr>
          <w:p w:rsidR="007D11B6" w:rsidRDefault="007D11B6">
            <w:pPr>
              <w:pStyle w:val="ConsPlusNormal"/>
              <w:jc w:val="center"/>
            </w:pPr>
            <w:r>
              <w:t>354,0</w:t>
            </w:r>
          </w:p>
        </w:tc>
      </w:tr>
      <w:tr w:rsidR="007D11B6">
        <w:tc>
          <w:tcPr>
            <w:tcW w:w="3855" w:type="dxa"/>
          </w:tcPr>
          <w:p w:rsidR="007D11B6" w:rsidRDefault="007D11B6">
            <w:pPr>
              <w:pStyle w:val="ConsPlusNormal"/>
            </w:pPr>
            <w:r>
              <w:t>село Кудиябросо</w:t>
            </w:r>
          </w:p>
        </w:tc>
        <w:tc>
          <w:tcPr>
            <w:tcW w:w="2154" w:type="dxa"/>
          </w:tcPr>
          <w:p w:rsidR="007D11B6" w:rsidRDefault="007D11B6">
            <w:pPr>
              <w:pStyle w:val="ConsPlusNormal"/>
              <w:jc w:val="center"/>
            </w:pPr>
            <w:r>
              <w:t>150,0</w:t>
            </w:r>
          </w:p>
        </w:tc>
      </w:tr>
      <w:tr w:rsidR="007D11B6">
        <w:tc>
          <w:tcPr>
            <w:tcW w:w="3855" w:type="dxa"/>
          </w:tcPr>
          <w:p w:rsidR="007D11B6" w:rsidRDefault="007D11B6">
            <w:pPr>
              <w:pStyle w:val="ConsPlusNormal"/>
            </w:pPr>
            <w:r>
              <w:t>село Лологонитль</w:t>
            </w:r>
          </w:p>
        </w:tc>
        <w:tc>
          <w:tcPr>
            <w:tcW w:w="2154" w:type="dxa"/>
          </w:tcPr>
          <w:p w:rsidR="007D11B6" w:rsidRDefault="007D11B6">
            <w:pPr>
              <w:pStyle w:val="ConsPlusNormal"/>
              <w:jc w:val="center"/>
            </w:pPr>
            <w:r>
              <w:t>143,0</w:t>
            </w:r>
          </w:p>
        </w:tc>
      </w:tr>
      <w:tr w:rsidR="007D11B6">
        <w:tc>
          <w:tcPr>
            <w:tcW w:w="3855" w:type="dxa"/>
          </w:tcPr>
          <w:p w:rsidR="007D11B6" w:rsidRDefault="007D11B6">
            <w:pPr>
              <w:pStyle w:val="ConsPlusNormal"/>
            </w:pPr>
            <w:r>
              <w:t>село Местерух</w:t>
            </w:r>
          </w:p>
        </w:tc>
        <w:tc>
          <w:tcPr>
            <w:tcW w:w="2154" w:type="dxa"/>
          </w:tcPr>
          <w:p w:rsidR="007D11B6" w:rsidRDefault="007D11B6">
            <w:pPr>
              <w:pStyle w:val="ConsPlusNormal"/>
              <w:jc w:val="center"/>
            </w:pPr>
            <w:r>
              <w:t>141,0</w:t>
            </w:r>
          </w:p>
        </w:tc>
      </w:tr>
      <w:tr w:rsidR="007D11B6">
        <w:tc>
          <w:tcPr>
            <w:tcW w:w="3855" w:type="dxa"/>
          </w:tcPr>
          <w:p w:rsidR="007D11B6" w:rsidRDefault="007D11B6">
            <w:pPr>
              <w:pStyle w:val="ConsPlusNormal"/>
            </w:pPr>
            <w:r>
              <w:t>сельсовет "Тад-Магитлинский"</w:t>
            </w:r>
          </w:p>
        </w:tc>
        <w:tc>
          <w:tcPr>
            <w:tcW w:w="2154" w:type="dxa"/>
          </w:tcPr>
          <w:p w:rsidR="007D11B6" w:rsidRDefault="007D11B6">
            <w:pPr>
              <w:pStyle w:val="ConsPlusNormal"/>
              <w:jc w:val="center"/>
            </w:pPr>
            <w:r>
              <w:t>339,0</w:t>
            </w:r>
          </w:p>
        </w:tc>
      </w:tr>
      <w:tr w:rsidR="007D11B6">
        <w:tc>
          <w:tcPr>
            <w:tcW w:w="3855" w:type="dxa"/>
          </w:tcPr>
          <w:p w:rsidR="007D11B6" w:rsidRDefault="007D11B6">
            <w:pPr>
              <w:pStyle w:val="ConsPlusNormal"/>
            </w:pPr>
            <w:r>
              <w:t>сельсовет "Тлибишинский"</w:t>
            </w:r>
          </w:p>
        </w:tc>
        <w:tc>
          <w:tcPr>
            <w:tcW w:w="2154" w:type="dxa"/>
          </w:tcPr>
          <w:p w:rsidR="007D11B6" w:rsidRDefault="007D11B6">
            <w:pPr>
              <w:pStyle w:val="ConsPlusNormal"/>
              <w:jc w:val="center"/>
            </w:pPr>
            <w:r>
              <w:t>136,0</w:t>
            </w:r>
          </w:p>
        </w:tc>
      </w:tr>
      <w:tr w:rsidR="007D11B6">
        <w:tc>
          <w:tcPr>
            <w:tcW w:w="3855" w:type="dxa"/>
          </w:tcPr>
          <w:p w:rsidR="007D11B6" w:rsidRDefault="007D11B6">
            <w:pPr>
              <w:pStyle w:val="ConsPlusNormal"/>
            </w:pPr>
            <w:r>
              <w:t>село Тукита</w:t>
            </w:r>
          </w:p>
        </w:tc>
        <w:tc>
          <w:tcPr>
            <w:tcW w:w="2154" w:type="dxa"/>
          </w:tcPr>
          <w:p w:rsidR="007D11B6" w:rsidRDefault="007D11B6">
            <w:pPr>
              <w:pStyle w:val="ConsPlusNormal"/>
              <w:jc w:val="center"/>
            </w:pPr>
            <w:r>
              <w:t>136,0</w:t>
            </w:r>
          </w:p>
        </w:tc>
      </w:tr>
      <w:tr w:rsidR="007D11B6">
        <w:tc>
          <w:tcPr>
            <w:tcW w:w="3855" w:type="dxa"/>
          </w:tcPr>
          <w:p w:rsidR="007D11B6" w:rsidRDefault="007D11B6">
            <w:pPr>
              <w:pStyle w:val="ConsPlusNormal"/>
            </w:pPr>
            <w:r>
              <w:t>сельсовет "Цолодинский"</w:t>
            </w:r>
          </w:p>
        </w:tc>
        <w:tc>
          <w:tcPr>
            <w:tcW w:w="2154" w:type="dxa"/>
          </w:tcPr>
          <w:p w:rsidR="007D11B6" w:rsidRDefault="007D11B6">
            <w:pPr>
              <w:pStyle w:val="ConsPlusNormal"/>
              <w:jc w:val="center"/>
            </w:pPr>
            <w:r>
              <w:t>353,0</w:t>
            </w:r>
          </w:p>
        </w:tc>
      </w:tr>
      <w:tr w:rsidR="007D11B6">
        <w:tc>
          <w:tcPr>
            <w:tcW w:w="3855" w:type="dxa"/>
          </w:tcPr>
          <w:p w:rsidR="007D11B6" w:rsidRDefault="007D11B6">
            <w:pPr>
              <w:pStyle w:val="ConsPlusNormal"/>
            </w:pPr>
            <w:r>
              <w:t>Ахтынский район</w:t>
            </w:r>
          </w:p>
        </w:tc>
        <w:tc>
          <w:tcPr>
            <w:tcW w:w="2154" w:type="dxa"/>
          </w:tcPr>
          <w:p w:rsidR="007D11B6" w:rsidRDefault="007D11B6">
            <w:pPr>
              <w:pStyle w:val="ConsPlusNormal"/>
              <w:jc w:val="center"/>
            </w:pPr>
            <w:r>
              <w:t>1972,7</w:t>
            </w:r>
          </w:p>
        </w:tc>
      </w:tr>
      <w:tr w:rsidR="007D11B6">
        <w:tc>
          <w:tcPr>
            <w:tcW w:w="3855" w:type="dxa"/>
          </w:tcPr>
          <w:p w:rsidR="007D11B6" w:rsidRDefault="007D11B6">
            <w:pPr>
              <w:pStyle w:val="ConsPlusNormal"/>
            </w:pPr>
            <w:r>
              <w:t>село Гдым</w:t>
            </w:r>
          </w:p>
        </w:tc>
        <w:tc>
          <w:tcPr>
            <w:tcW w:w="2154" w:type="dxa"/>
          </w:tcPr>
          <w:p w:rsidR="007D11B6" w:rsidRDefault="007D11B6">
            <w:pPr>
              <w:pStyle w:val="ConsPlusNormal"/>
              <w:jc w:val="center"/>
            </w:pPr>
            <w:r>
              <w:t>132,0</w:t>
            </w:r>
          </w:p>
        </w:tc>
      </w:tr>
      <w:tr w:rsidR="007D11B6">
        <w:tc>
          <w:tcPr>
            <w:tcW w:w="3855" w:type="dxa"/>
          </w:tcPr>
          <w:p w:rsidR="007D11B6" w:rsidRDefault="007D11B6">
            <w:pPr>
              <w:pStyle w:val="ConsPlusNormal"/>
            </w:pPr>
            <w:r>
              <w:t>село Джаба</w:t>
            </w:r>
          </w:p>
        </w:tc>
        <w:tc>
          <w:tcPr>
            <w:tcW w:w="2154" w:type="dxa"/>
          </w:tcPr>
          <w:p w:rsidR="007D11B6" w:rsidRDefault="007D11B6">
            <w:pPr>
              <w:pStyle w:val="ConsPlusNormal"/>
              <w:jc w:val="center"/>
            </w:pPr>
            <w:r>
              <w:t>131,0</w:t>
            </w:r>
          </w:p>
        </w:tc>
      </w:tr>
      <w:tr w:rsidR="007D11B6">
        <w:tc>
          <w:tcPr>
            <w:tcW w:w="3855" w:type="dxa"/>
          </w:tcPr>
          <w:p w:rsidR="007D11B6" w:rsidRDefault="007D11B6">
            <w:pPr>
              <w:pStyle w:val="ConsPlusNormal"/>
            </w:pPr>
            <w:r>
              <w:t>село Зрых</w:t>
            </w:r>
          </w:p>
        </w:tc>
        <w:tc>
          <w:tcPr>
            <w:tcW w:w="2154" w:type="dxa"/>
          </w:tcPr>
          <w:p w:rsidR="007D11B6" w:rsidRDefault="007D11B6">
            <w:pPr>
              <w:pStyle w:val="ConsPlusNormal"/>
              <w:jc w:val="center"/>
            </w:pPr>
            <w:r>
              <w:t>127,4</w:t>
            </w:r>
          </w:p>
        </w:tc>
      </w:tr>
      <w:tr w:rsidR="007D11B6">
        <w:tc>
          <w:tcPr>
            <w:tcW w:w="3855" w:type="dxa"/>
          </w:tcPr>
          <w:p w:rsidR="007D11B6" w:rsidRDefault="007D11B6">
            <w:pPr>
              <w:pStyle w:val="ConsPlusNormal"/>
            </w:pPr>
            <w:r>
              <w:t>село Кака</w:t>
            </w:r>
          </w:p>
        </w:tc>
        <w:tc>
          <w:tcPr>
            <w:tcW w:w="2154" w:type="dxa"/>
          </w:tcPr>
          <w:p w:rsidR="007D11B6" w:rsidRDefault="007D11B6">
            <w:pPr>
              <w:pStyle w:val="ConsPlusNormal"/>
              <w:jc w:val="center"/>
            </w:pPr>
            <w:r>
              <w:t>123,4</w:t>
            </w:r>
          </w:p>
        </w:tc>
      </w:tr>
      <w:tr w:rsidR="007D11B6">
        <w:tc>
          <w:tcPr>
            <w:tcW w:w="3855" w:type="dxa"/>
          </w:tcPr>
          <w:p w:rsidR="007D11B6" w:rsidRDefault="007D11B6">
            <w:pPr>
              <w:pStyle w:val="ConsPlusNormal"/>
            </w:pPr>
            <w:r>
              <w:t>село Калук</w:t>
            </w:r>
          </w:p>
        </w:tc>
        <w:tc>
          <w:tcPr>
            <w:tcW w:w="2154" w:type="dxa"/>
          </w:tcPr>
          <w:p w:rsidR="007D11B6" w:rsidRDefault="007D11B6">
            <w:pPr>
              <w:pStyle w:val="ConsPlusNormal"/>
              <w:jc w:val="center"/>
            </w:pPr>
            <w:r>
              <w:t>136,0</w:t>
            </w:r>
          </w:p>
        </w:tc>
      </w:tr>
      <w:tr w:rsidR="007D11B6">
        <w:tc>
          <w:tcPr>
            <w:tcW w:w="3855" w:type="dxa"/>
          </w:tcPr>
          <w:p w:rsidR="007D11B6" w:rsidRDefault="007D11B6">
            <w:pPr>
              <w:pStyle w:val="ConsPlusNormal"/>
            </w:pPr>
            <w:r>
              <w:t>сельсовет "Луткунский"</w:t>
            </w:r>
          </w:p>
        </w:tc>
        <w:tc>
          <w:tcPr>
            <w:tcW w:w="2154" w:type="dxa"/>
          </w:tcPr>
          <w:p w:rsidR="007D11B6" w:rsidRDefault="007D11B6">
            <w:pPr>
              <w:pStyle w:val="ConsPlusNormal"/>
              <w:jc w:val="center"/>
            </w:pPr>
            <w:r>
              <w:t>309,5</w:t>
            </w:r>
          </w:p>
        </w:tc>
      </w:tr>
      <w:tr w:rsidR="007D11B6">
        <w:tc>
          <w:tcPr>
            <w:tcW w:w="3855" w:type="dxa"/>
          </w:tcPr>
          <w:p w:rsidR="007D11B6" w:rsidRDefault="007D11B6">
            <w:pPr>
              <w:pStyle w:val="ConsPlusNormal"/>
            </w:pPr>
            <w:r>
              <w:t>сельсовет "Смугульский"</w:t>
            </w:r>
          </w:p>
        </w:tc>
        <w:tc>
          <w:tcPr>
            <w:tcW w:w="2154" w:type="dxa"/>
          </w:tcPr>
          <w:p w:rsidR="007D11B6" w:rsidRDefault="007D11B6">
            <w:pPr>
              <w:pStyle w:val="ConsPlusNormal"/>
              <w:jc w:val="center"/>
            </w:pPr>
            <w:r>
              <w:t>115,4</w:t>
            </w:r>
          </w:p>
        </w:tc>
      </w:tr>
      <w:tr w:rsidR="007D11B6">
        <w:tc>
          <w:tcPr>
            <w:tcW w:w="3855" w:type="dxa"/>
          </w:tcPr>
          <w:p w:rsidR="007D11B6" w:rsidRDefault="007D11B6">
            <w:pPr>
              <w:pStyle w:val="ConsPlusNormal"/>
            </w:pPr>
            <w:r>
              <w:t>село Ухул</w:t>
            </w:r>
          </w:p>
        </w:tc>
        <w:tc>
          <w:tcPr>
            <w:tcW w:w="2154" w:type="dxa"/>
          </w:tcPr>
          <w:p w:rsidR="007D11B6" w:rsidRDefault="007D11B6">
            <w:pPr>
              <w:pStyle w:val="ConsPlusNormal"/>
              <w:jc w:val="center"/>
            </w:pPr>
            <w:r>
              <w:t>131,0</w:t>
            </w:r>
          </w:p>
        </w:tc>
      </w:tr>
      <w:tr w:rsidR="007D11B6">
        <w:tc>
          <w:tcPr>
            <w:tcW w:w="3855" w:type="dxa"/>
          </w:tcPr>
          <w:p w:rsidR="007D11B6" w:rsidRDefault="007D11B6">
            <w:pPr>
              <w:pStyle w:val="ConsPlusNormal"/>
            </w:pPr>
            <w:r>
              <w:t>село Фий</w:t>
            </w:r>
          </w:p>
        </w:tc>
        <w:tc>
          <w:tcPr>
            <w:tcW w:w="2154" w:type="dxa"/>
          </w:tcPr>
          <w:p w:rsidR="007D11B6" w:rsidRDefault="007D11B6">
            <w:pPr>
              <w:pStyle w:val="ConsPlusNormal"/>
              <w:jc w:val="center"/>
            </w:pPr>
            <w:r>
              <w:t>140,0</w:t>
            </w:r>
          </w:p>
        </w:tc>
      </w:tr>
      <w:tr w:rsidR="007D11B6">
        <w:tc>
          <w:tcPr>
            <w:tcW w:w="3855" w:type="dxa"/>
          </w:tcPr>
          <w:p w:rsidR="007D11B6" w:rsidRDefault="007D11B6">
            <w:pPr>
              <w:pStyle w:val="ConsPlusNormal"/>
            </w:pPr>
            <w:r>
              <w:lastRenderedPageBreak/>
              <w:t>село Хнов</w:t>
            </w:r>
          </w:p>
        </w:tc>
        <w:tc>
          <w:tcPr>
            <w:tcW w:w="2154" w:type="dxa"/>
          </w:tcPr>
          <w:p w:rsidR="007D11B6" w:rsidRDefault="007D11B6">
            <w:pPr>
              <w:pStyle w:val="ConsPlusNormal"/>
              <w:jc w:val="center"/>
            </w:pPr>
            <w:r>
              <w:t>141,0</w:t>
            </w:r>
          </w:p>
        </w:tc>
      </w:tr>
      <w:tr w:rsidR="007D11B6">
        <w:tc>
          <w:tcPr>
            <w:tcW w:w="3855" w:type="dxa"/>
          </w:tcPr>
          <w:p w:rsidR="007D11B6" w:rsidRDefault="007D11B6">
            <w:pPr>
              <w:pStyle w:val="ConsPlusNormal"/>
            </w:pPr>
            <w:r>
              <w:t>сельсовет "Хрюгский"</w:t>
            </w:r>
          </w:p>
        </w:tc>
        <w:tc>
          <w:tcPr>
            <w:tcW w:w="2154" w:type="dxa"/>
          </w:tcPr>
          <w:p w:rsidR="007D11B6" w:rsidRDefault="007D11B6">
            <w:pPr>
              <w:pStyle w:val="ConsPlusNormal"/>
              <w:jc w:val="center"/>
            </w:pPr>
            <w:r>
              <w:t>359,0</w:t>
            </w:r>
          </w:p>
        </w:tc>
      </w:tr>
      <w:tr w:rsidR="007D11B6">
        <w:tc>
          <w:tcPr>
            <w:tcW w:w="3855" w:type="dxa"/>
          </w:tcPr>
          <w:p w:rsidR="007D11B6" w:rsidRDefault="007D11B6">
            <w:pPr>
              <w:pStyle w:val="ConsPlusNormal"/>
            </w:pPr>
            <w:r>
              <w:t>село Ялак</w:t>
            </w:r>
          </w:p>
        </w:tc>
        <w:tc>
          <w:tcPr>
            <w:tcW w:w="2154" w:type="dxa"/>
          </w:tcPr>
          <w:p w:rsidR="007D11B6" w:rsidRDefault="007D11B6">
            <w:pPr>
              <w:pStyle w:val="ConsPlusNormal"/>
              <w:jc w:val="center"/>
            </w:pPr>
            <w:r>
              <w:t>127,0</w:t>
            </w:r>
          </w:p>
        </w:tc>
      </w:tr>
      <w:tr w:rsidR="007D11B6">
        <w:tc>
          <w:tcPr>
            <w:tcW w:w="3855" w:type="dxa"/>
          </w:tcPr>
          <w:p w:rsidR="007D11B6" w:rsidRDefault="007D11B6">
            <w:pPr>
              <w:pStyle w:val="ConsPlusNormal"/>
            </w:pPr>
            <w:r>
              <w:t>Бабаюртовский район</w:t>
            </w:r>
          </w:p>
        </w:tc>
        <w:tc>
          <w:tcPr>
            <w:tcW w:w="2154" w:type="dxa"/>
          </w:tcPr>
          <w:p w:rsidR="007D11B6" w:rsidRDefault="007D11B6">
            <w:pPr>
              <w:pStyle w:val="ConsPlusNormal"/>
              <w:jc w:val="center"/>
            </w:pPr>
            <w:r>
              <w:t>2479,0</w:t>
            </w:r>
          </w:p>
        </w:tc>
      </w:tr>
      <w:tr w:rsidR="007D11B6">
        <w:tc>
          <w:tcPr>
            <w:tcW w:w="3855" w:type="dxa"/>
          </w:tcPr>
          <w:p w:rsidR="007D11B6" w:rsidRDefault="007D11B6">
            <w:pPr>
              <w:pStyle w:val="ConsPlusNormal"/>
            </w:pPr>
            <w:r>
              <w:t>сельсовет "Адиль-Янгиюртовский"</w:t>
            </w:r>
          </w:p>
        </w:tc>
        <w:tc>
          <w:tcPr>
            <w:tcW w:w="2154" w:type="dxa"/>
          </w:tcPr>
          <w:p w:rsidR="007D11B6" w:rsidRDefault="007D11B6">
            <w:pPr>
              <w:pStyle w:val="ConsPlusNormal"/>
              <w:jc w:val="center"/>
            </w:pPr>
            <w:r>
              <w:t>312,5</w:t>
            </w:r>
          </w:p>
        </w:tc>
      </w:tr>
      <w:tr w:rsidR="007D11B6">
        <w:tc>
          <w:tcPr>
            <w:tcW w:w="3855" w:type="dxa"/>
          </w:tcPr>
          <w:p w:rsidR="007D11B6" w:rsidRDefault="007D11B6">
            <w:pPr>
              <w:pStyle w:val="ConsPlusNormal"/>
            </w:pPr>
            <w:r>
              <w:t>сельсовет "Геметюбинский"</w:t>
            </w:r>
          </w:p>
        </w:tc>
        <w:tc>
          <w:tcPr>
            <w:tcW w:w="2154" w:type="dxa"/>
          </w:tcPr>
          <w:p w:rsidR="007D11B6" w:rsidRDefault="007D11B6">
            <w:pPr>
              <w:pStyle w:val="ConsPlusNormal"/>
              <w:jc w:val="center"/>
            </w:pPr>
            <w:r>
              <w:t>130,4</w:t>
            </w:r>
          </w:p>
        </w:tc>
      </w:tr>
      <w:tr w:rsidR="007D11B6">
        <w:tc>
          <w:tcPr>
            <w:tcW w:w="3855" w:type="dxa"/>
          </w:tcPr>
          <w:p w:rsidR="007D11B6" w:rsidRDefault="007D11B6">
            <w:pPr>
              <w:pStyle w:val="ConsPlusNormal"/>
            </w:pPr>
            <w:r>
              <w:t>село Герменчик</w:t>
            </w:r>
          </w:p>
        </w:tc>
        <w:tc>
          <w:tcPr>
            <w:tcW w:w="2154" w:type="dxa"/>
          </w:tcPr>
          <w:p w:rsidR="007D11B6" w:rsidRDefault="007D11B6">
            <w:pPr>
              <w:pStyle w:val="ConsPlusNormal"/>
              <w:jc w:val="center"/>
            </w:pPr>
            <w:r>
              <w:t>132,4</w:t>
            </w:r>
          </w:p>
        </w:tc>
      </w:tr>
      <w:tr w:rsidR="007D11B6">
        <w:tc>
          <w:tcPr>
            <w:tcW w:w="3855" w:type="dxa"/>
          </w:tcPr>
          <w:p w:rsidR="007D11B6" w:rsidRDefault="007D11B6">
            <w:pPr>
              <w:pStyle w:val="ConsPlusNormal"/>
            </w:pPr>
            <w:r>
              <w:t>село Львовский N 1</w:t>
            </w:r>
          </w:p>
        </w:tc>
        <w:tc>
          <w:tcPr>
            <w:tcW w:w="2154" w:type="dxa"/>
          </w:tcPr>
          <w:p w:rsidR="007D11B6" w:rsidRDefault="007D11B6">
            <w:pPr>
              <w:pStyle w:val="ConsPlusNormal"/>
              <w:jc w:val="center"/>
            </w:pPr>
            <w:r>
              <w:t>120,4</w:t>
            </w:r>
          </w:p>
        </w:tc>
      </w:tr>
      <w:tr w:rsidR="007D11B6">
        <w:tc>
          <w:tcPr>
            <w:tcW w:w="3855" w:type="dxa"/>
          </w:tcPr>
          <w:p w:rsidR="007D11B6" w:rsidRDefault="007D11B6">
            <w:pPr>
              <w:pStyle w:val="ConsPlusNormal"/>
            </w:pPr>
            <w:r>
              <w:t>село Люксембург</w:t>
            </w:r>
          </w:p>
        </w:tc>
        <w:tc>
          <w:tcPr>
            <w:tcW w:w="2154" w:type="dxa"/>
          </w:tcPr>
          <w:p w:rsidR="007D11B6" w:rsidRDefault="007D11B6">
            <w:pPr>
              <w:pStyle w:val="ConsPlusNormal"/>
              <w:jc w:val="center"/>
            </w:pPr>
            <w:r>
              <w:t>124,4</w:t>
            </w:r>
          </w:p>
        </w:tc>
      </w:tr>
      <w:tr w:rsidR="007D11B6">
        <w:tc>
          <w:tcPr>
            <w:tcW w:w="3855" w:type="dxa"/>
          </w:tcPr>
          <w:p w:rsidR="007D11B6" w:rsidRDefault="007D11B6">
            <w:pPr>
              <w:pStyle w:val="ConsPlusNormal"/>
            </w:pPr>
            <w:r>
              <w:t>сельсовет "Мужукайский"</w:t>
            </w:r>
          </w:p>
        </w:tc>
        <w:tc>
          <w:tcPr>
            <w:tcW w:w="2154" w:type="dxa"/>
          </w:tcPr>
          <w:p w:rsidR="007D11B6" w:rsidRDefault="007D11B6">
            <w:pPr>
              <w:pStyle w:val="ConsPlusNormal"/>
              <w:jc w:val="center"/>
            </w:pPr>
            <w:r>
              <w:t>115,4</w:t>
            </w:r>
          </w:p>
        </w:tc>
      </w:tr>
      <w:tr w:rsidR="007D11B6">
        <w:tc>
          <w:tcPr>
            <w:tcW w:w="3855" w:type="dxa"/>
          </w:tcPr>
          <w:p w:rsidR="007D11B6" w:rsidRDefault="007D11B6">
            <w:pPr>
              <w:pStyle w:val="ConsPlusNormal"/>
            </w:pPr>
            <w:r>
              <w:t>село Новокаре</w:t>
            </w:r>
          </w:p>
        </w:tc>
        <w:tc>
          <w:tcPr>
            <w:tcW w:w="2154" w:type="dxa"/>
          </w:tcPr>
          <w:p w:rsidR="007D11B6" w:rsidRDefault="007D11B6">
            <w:pPr>
              <w:pStyle w:val="ConsPlusNormal"/>
              <w:jc w:val="center"/>
            </w:pPr>
            <w:r>
              <w:t>123,4</w:t>
            </w:r>
          </w:p>
        </w:tc>
      </w:tr>
      <w:tr w:rsidR="007D11B6">
        <w:tc>
          <w:tcPr>
            <w:tcW w:w="3855" w:type="dxa"/>
          </w:tcPr>
          <w:p w:rsidR="007D11B6" w:rsidRDefault="007D11B6">
            <w:pPr>
              <w:pStyle w:val="ConsPlusNormal"/>
            </w:pPr>
            <w:r>
              <w:t>сельсовет "Новокосинский"</w:t>
            </w:r>
          </w:p>
        </w:tc>
        <w:tc>
          <w:tcPr>
            <w:tcW w:w="2154" w:type="dxa"/>
          </w:tcPr>
          <w:p w:rsidR="007D11B6" w:rsidRDefault="007D11B6">
            <w:pPr>
              <w:pStyle w:val="ConsPlusNormal"/>
              <w:jc w:val="center"/>
            </w:pPr>
            <w:r>
              <w:t>114,4</w:t>
            </w:r>
          </w:p>
        </w:tc>
      </w:tr>
      <w:tr w:rsidR="007D11B6">
        <w:tc>
          <w:tcPr>
            <w:tcW w:w="3855" w:type="dxa"/>
          </w:tcPr>
          <w:p w:rsidR="007D11B6" w:rsidRDefault="007D11B6">
            <w:pPr>
              <w:pStyle w:val="ConsPlusNormal"/>
            </w:pPr>
            <w:r>
              <w:t>сельсовет "Тамазатюбинский"</w:t>
            </w:r>
          </w:p>
        </w:tc>
        <w:tc>
          <w:tcPr>
            <w:tcW w:w="2154" w:type="dxa"/>
          </w:tcPr>
          <w:p w:rsidR="007D11B6" w:rsidRDefault="007D11B6">
            <w:pPr>
              <w:pStyle w:val="ConsPlusNormal"/>
              <w:jc w:val="center"/>
            </w:pPr>
            <w:r>
              <w:t>125,4</w:t>
            </w:r>
          </w:p>
        </w:tc>
      </w:tr>
      <w:tr w:rsidR="007D11B6">
        <w:tc>
          <w:tcPr>
            <w:tcW w:w="3855" w:type="dxa"/>
          </w:tcPr>
          <w:p w:rsidR="007D11B6" w:rsidRDefault="007D11B6">
            <w:pPr>
              <w:pStyle w:val="ConsPlusNormal"/>
            </w:pPr>
            <w:r>
              <w:t>село Татаюрт</w:t>
            </w:r>
          </w:p>
        </w:tc>
        <w:tc>
          <w:tcPr>
            <w:tcW w:w="2154" w:type="dxa"/>
          </w:tcPr>
          <w:p w:rsidR="007D11B6" w:rsidRDefault="007D11B6">
            <w:pPr>
              <w:pStyle w:val="ConsPlusNormal"/>
              <w:jc w:val="center"/>
            </w:pPr>
            <w:r>
              <w:t>300,5</w:t>
            </w:r>
          </w:p>
        </w:tc>
      </w:tr>
      <w:tr w:rsidR="007D11B6">
        <w:tc>
          <w:tcPr>
            <w:tcW w:w="3855" w:type="dxa"/>
          </w:tcPr>
          <w:p w:rsidR="007D11B6" w:rsidRDefault="007D11B6">
            <w:pPr>
              <w:pStyle w:val="ConsPlusNormal"/>
            </w:pPr>
            <w:r>
              <w:t>сельсовет "Туршунайский"</w:t>
            </w:r>
          </w:p>
        </w:tc>
        <w:tc>
          <w:tcPr>
            <w:tcW w:w="2154" w:type="dxa"/>
          </w:tcPr>
          <w:p w:rsidR="007D11B6" w:rsidRDefault="007D11B6">
            <w:pPr>
              <w:pStyle w:val="ConsPlusNormal"/>
              <w:jc w:val="center"/>
            </w:pPr>
            <w:r>
              <w:t>131,4</w:t>
            </w:r>
          </w:p>
        </w:tc>
      </w:tr>
      <w:tr w:rsidR="007D11B6">
        <w:tc>
          <w:tcPr>
            <w:tcW w:w="3855" w:type="dxa"/>
          </w:tcPr>
          <w:p w:rsidR="007D11B6" w:rsidRDefault="007D11B6">
            <w:pPr>
              <w:pStyle w:val="ConsPlusNormal"/>
            </w:pPr>
            <w:r>
              <w:t>село Уцмиюрт</w:t>
            </w:r>
          </w:p>
        </w:tc>
        <w:tc>
          <w:tcPr>
            <w:tcW w:w="2154" w:type="dxa"/>
          </w:tcPr>
          <w:p w:rsidR="007D11B6" w:rsidRDefault="007D11B6">
            <w:pPr>
              <w:pStyle w:val="ConsPlusNormal"/>
              <w:jc w:val="center"/>
            </w:pPr>
            <w:r>
              <w:t>310,5</w:t>
            </w:r>
          </w:p>
        </w:tc>
      </w:tr>
      <w:tr w:rsidR="007D11B6">
        <w:tc>
          <w:tcPr>
            <w:tcW w:w="3855" w:type="dxa"/>
          </w:tcPr>
          <w:p w:rsidR="007D11B6" w:rsidRDefault="007D11B6">
            <w:pPr>
              <w:pStyle w:val="ConsPlusNormal"/>
            </w:pPr>
            <w:r>
              <w:t>село Хамаматюрт</w:t>
            </w:r>
          </w:p>
        </w:tc>
        <w:tc>
          <w:tcPr>
            <w:tcW w:w="2154" w:type="dxa"/>
          </w:tcPr>
          <w:p w:rsidR="007D11B6" w:rsidRDefault="007D11B6">
            <w:pPr>
              <w:pStyle w:val="ConsPlusNormal"/>
              <w:jc w:val="center"/>
            </w:pPr>
            <w:r>
              <w:t>319,5</w:t>
            </w:r>
          </w:p>
        </w:tc>
      </w:tr>
      <w:tr w:rsidR="007D11B6">
        <w:tc>
          <w:tcPr>
            <w:tcW w:w="3855" w:type="dxa"/>
          </w:tcPr>
          <w:p w:rsidR="007D11B6" w:rsidRDefault="007D11B6">
            <w:pPr>
              <w:pStyle w:val="ConsPlusNormal"/>
            </w:pPr>
            <w:r>
              <w:t>сельсовет "Хасанайский"</w:t>
            </w:r>
          </w:p>
        </w:tc>
        <w:tc>
          <w:tcPr>
            <w:tcW w:w="2154" w:type="dxa"/>
          </w:tcPr>
          <w:p w:rsidR="007D11B6" w:rsidRDefault="007D11B6">
            <w:pPr>
              <w:pStyle w:val="ConsPlusNormal"/>
              <w:jc w:val="center"/>
            </w:pPr>
            <w:r>
              <w:t>118,4</w:t>
            </w:r>
          </w:p>
        </w:tc>
      </w:tr>
      <w:tr w:rsidR="007D11B6">
        <w:tc>
          <w:tcPr>
            <w:tcW w:w="3855" w:type="dxa"/>
          </w:tcPr>
          <w:p w:rsidR="007D11B6" w:rsidRDefault="007D11B6">
            <w:pPr>
              <w:pStyle w:val="ConsPlusNormal"/>
            </w:pPr>
            <w:r>
              <w:t>Ботлихский район</w:t>
            </w:r>
          </w:p>
        </w:tc>
        <w:tc>
          <w:tcPr>
            <w:tcW w:w="2154" w:type="dxa"/>
          </w:tcPr>
          <w:p w:rsidR="007D11B6" w:rsidRDefault="007D11B6">
            <w:pPr>
              <w:pStyle w:val="ConsPlusNormal"/>
              <w:jc w:val="center"/>
            </w:pPr>
            <w:r>
              <w:t>3785,0</w:t>
            </w:r>
          </w:p>
        </w:tc>
      </w:tr>
      <w:tr w:rsidR="007D11B6">
        <w:tc>
          <w:tcPr>
            <w:tcW w:w="3855" w:type="dxa"/>
          </w:tcPr>
          <w:p w:rsidR="007D11B6" w:rsidRDefault="007D11B6">
            <w:pPr>
              <w:pStyle w:val="ConsPlusNormal"/>
            </w:pPr>
            <w:r>
              <w:t>село Алак</w:t>
            </w:r>
          </w:p>
        </w:tc>
        <w:tc>
          <w:tcPr>
            <w:tcW w:w="2154" w:type="dxa"/>
          </w:tcPr>
          <w:p w:rsidR="007D11B6" w:rsidRDefault="007D11B6">
            <w:pPr>
              <w:pStyle w:val="ConsPlusNormal"/>
              <w:jc w:val="center"/>
            </w:pPr>
            <w:r>
              <w:t>144,0</w:t>
            </w:r>
          </w:p>
        </w:tc>
      </w:tr>
      <w:tr w:rsidR="007D11B6">
        <w:tc>
          <w:tcPr>
            <w:tcW w:w="3855" w:type="dxa"/>
          </w:tcPr>
          <w:p w:rsidR="007D11B6" w:rsidRDefault="007D11B6">
            <w:pPr>
              <w:pStyle w:val="ConsPlusNormal"/>
            </w:pPr>
            <w:r>
              <w:t>сельсовет "Андийский"</w:t>
            </w:r>
          </w:p>
        </w:tc>
        <w:tc>
          <w:tcPr>
            <w:tcW w:w="2154" w:type="dxa"/>
          </w:tcPr>
          <w:p w:rsidR="007D11B6" w:rsidRDefault="007D11B6">
            <w:pPr>
              <w:pStyle w:val="ConsPlusNormal"/>
              <w:jc w:val="center"/>
            </w:pPr>
            <w:r>
              <w:t>368,0</w:t>
            </w:r>
          </w:p>
        </w:tc>
      </w:tr>
      <w:tr w:rsidR="007D11B6">
        <w:tc>
          <w:tcPr>
            <w:tcW w:w="3855" w:type="dxa"/>
          </w:tcPr>
          <w:p w:rsidR="007D11B6" w:rsidRDefault="007D11B6">
            <w:pPr>
              <w:pStyle w:val="ConsPlusNormal"/>
            </w:pPr>
            <w:r>
              <w:t>сельсовет "Ансалтинский"</w:t>
            </w:r>
          </w:p>
        </w:tc>
        <w:tc>
          <w:tcPr>
            <w:tcW w:w="2154" w:type="dxa"/>
          </w:tcPr>
          <w:p w:rsidR="007D11B6" w:rsidRDefault="007D11B6">
            <w:pPr>
              <w:pStyle w:val="ConsPlusNormal"/>
              <w:jc w:val="center"/>
            </w:pPr>
            <w:r>
              <w:t>301,5</w:t>
            </w:r>
          </w:p>
        </w:tc>
      </w:tr>
      <w:tr w:rsidR="007D11B6">
        <w:tc>
          <w:tcPr>
            <w:tcW w:w="3855" w:type="dxa"/>
          </w:tcPr>
          <w:p w:rsidR="007D11B6" w:rsidRDefault="007D11B6">
            <w:pPr>
              <w:pStyle w:val="ConsPlusNormal"/>
            </w:pPr>
            <w:r>
              <w:t>село Ашали</w:t>
            </w:r>
          </w:p>
        </w:tc>
        <w:tc>
          <w:tcPr>
            <w:tcW w:w="2154" w:type="dxa"/>
          </w:tcPr>
          <w:p w:rsidR="007D11B6" w:rsidRDefault="007D11B6">
            <w:pPr>
              <w:pStyle w:val="ConsPlusNormal"/>
              <w:jc w:val="center"/>
            </w:pPr>
            <w:r>
              <w:t>130,0</w:t>
            </w:r>
          </w:p>
        </w:tc>
      </w:tr>
      <w:tr w:rsidR="007D11B6">
        <w:tc>
          <w:tcPr>
            <w:tcW w:w="3855" w:type="dxa"/>
          </w:tcPr>
          <w:p w:rsidR="007D11B6" w:rsidRDefault="007D11B6">
            <w:pPr>
              <w:pStyle w:val="ConsPlusNormal"/>
            </w:pPr>
            <w:r>
              <w:t>село Гагатли</w:t>
            </w:r>
          </w:p>
        </w:tc>
        <w:tc>
          <w:tcPr>
            <w:tcW w:w="2154" w:type="dxa"/>
          </w:tcPr>
          <w:p w:rsidR="007D11B6" w:rsidRDefault="007D11B6">
            <w:pPr>
              <w:pStyle w:val="ConsPlusNormal"/>
              <w:jc w:val="center"/>
            </w:pPr>
            <w:r>
              <w:t>339,0</w:t>
            </w:r>
          </w:p>
        </w:tc>
      </w:tr>
      <w:tr w:rsidR="007D11B6">
        <w:tc>
          <w:tcPr>
            <w:tcW w:w="3855" w:type="dxa"/>
          </w:tcPr>
          <w:p w:rsidR="007D11B6" w:rsidRDefault="007D11B6">
            <w:pPr>
              <w:pStyle w:val="ConsPlusNormal"/>
            </w:pPr>
            <w:r>
              <w:t>сельсовет "Годоберинский"</w:t>
            </w:r>
          </w:p>
        </w:tc>
        <w:tc>
          <w:tcPr>
            <w:tcW w:w="2154" w:type="dxa"/>
          </w:tcPr>
          <w:p w:rsidR="007D11B6" w:rsidRDefault="007D11B6">
            <w:pPr>
              <w:pStyle w:val="ConsPlusNormal"/>
              <w:jc w:val="center"/>
            </w:pPr>
            <w:r>
              <w:t>343,0</w:t>
            </w:r>
          </w:p>
        </w:tc>
      </w:tr>
      <w:tr w:rsidR="007D11B6">
        <w:tc>
          <w:tcPr>
            <w:tcW w:w="3855" w:type="dxa"/>
          </w:tcPr>
          <w:p w:rsidR="007D11B6" w:rsidRDefault="007D11B6">
            <w:pPr>
              <w:pStyle w:val="ConsPlusNormal"/>
            </w:pPr>
            <w:r>
              <w:t>село Зило</w:t>
            </w:r>
          </w:p>
        </w:tc>
        <w:tc>
          <w:tcPr>
            <w:tcW w:w="2154" w:type="dxa"/>
          </w:tcPr>
          <w:p w:rsidR="007D11B6" w:rsidRDefault="007D11B6">
            <w:pPr>
              <w:pStyle w:val="ConsPlusNormal"/>
              <w:jc w:val="center"/>
            </w:pPr>
            <w:r>
              <w:t>135,0</w:t>
            </w:r>
          </w:p>
        </w:tc>
      </w:tr>
      <w:tr w:rsidR="007D11B6">
        <w:tc>
          <w:tcPr>
            <w:tcW w:w="3855" w:type="dxa"/>
          </w:tcPr>
          <w:p w:rsidR="007D11B6" w:rsidRDefault="007D11B6">
            <w:pPr>
              <w:pStyle w:val="ConsPlusNormal"/>
            </w:pPr>
            <w:r>
              <w:t>село Кванхидатли</w:t>
            </w:r>
          </w:p>
        </w:tc>
        <w:tc>
          <w:tcPr>
            <w:tcW w:w="2154" w:type="dxa"/>
          </w:tcPr>
          <w:p w:rsidR="007D11B6" w:rsidRDefault="007D11B6">
            <w:pPr>
              <w:pStyle w:val="ConsPlusNormal"/>
              <w:jc w:val="center"/>
            </w:pPr>
            <w:r>
              <w:t>111,4</w:t>
            </w:r>
          </w:p>
        </w:tc>
      </w:tr>
      <w:tr w:rsidR="007D11B6">
        <w:tc>
          <w:tcPr>
            <w:tcW w:w="3855" w:type="dxa"/>
          </w:tcPr>
          <w:p w:rsidR="007D11B6" w:rsidRDefault="007D11B6">
            <w:pPr>
              <w:pStyle w:val="ConsPlusNormal"/>
            </w:pPr>
            <w:r>
              <w:t>село Кижани</w:t>
            </w:r>
          </w:p>
        </w:tc>
        <w:tc>
          <w:tcPr>
            <w:tcW w:w="2154" w:type="dxa"/>
          </w:tcPr>
          <w:p w:rsidR="007D11B6" w:rsidRDefault="007D11B6">
            <w:pPr>
              <w:pStyle w:val="ConsPlusNormal"/>
              <w:jc w:val="center"/>
            </w:pPr>
            <w:r>
              <w:t>128,0</w:t>
            </w:r>
          </w:p>
        </w:tc>
      </w:tr>
      <w:tr w:rsidR="007D11B6">
        <w:tc>
          <w:tcPr>
            <w:tcW w:w="3855" w:type="dxa"/>
          </w:tcPr>
          <w:p w:rsidR="007D11B6" w:rsidRDefault="007D11B6">
            <w:pPr>
              <w:pStyle w:val="ConsPlusNormal"/>
            </w:pPr>
            <w:r>
              <w:t>село Миарсо</w:t>
            </w:r>
          </w:p>
        </w:tc>
        <w:tc>
          <w:tcPr>
            <w:tcW w:w="2154" w:type="dxa"/>
          </w:tcPr>
          <w:p w:rsidR="007D11B6" w:rsidRDefault="007D11B6">
            <w:pPr>
              <w:pStyle w:val="ConsPlusNormal"/>
              <w:jc w:val="center"/>
            </w:pPr>
            <w:r>
              <w:t>123,4</w:t>
            </w:r>
          </w:p>
        </w:tc>
      </w:tr>
      <w:tr w:rsidR="007D11B6">
        <w:tc>
          <w:tcPr>
            <w:tcW w:w="3855" w:type="dxa"/>
          </w:tcPr>
          <w:p w:rsidR="007D11B6" w:rsidRDefault="007D11B6">
            <w:pPr>
              <w:pStyle w:val="ConsPlusNormal"/>
            </w:pPr>
            <w:r>
              <w:t>сельсовет "Мунинский"</w:t>
            </w:r>
          </w:p>
        </w:tc>
        <w:tc>
          <w:tcPr>
            <w:tcW w:w="2154" w:type="dxa"/>
          </w:tcPr>
          <w:p w:rsidR="007D11B6" w:rsidRDefault="007D11B6">
            <w:pPr>
              <w:pStyle w:val="ConsPlusNormal"/>
              <w:jc w:val="center"/>
            </w:pPr>
            <w:r>
              <w:t>306,5</w:t>
            </w:r>
          </w:p>
        </w:tc>
      </w:tr>
      <w:tr w:rsidR="007D11B6">
        <w:tc>
          <w:tcPr>
            <w:tcW w:w="3855" w:type="dxa"/>
          </w:tcPr>
          <w:p w:rsidR="007D11B6" w:rsidRDefault="007D11B6">
            <w:pPr>
              <w:pStyle w:val="ConsPlusNormal"/>
            </w:pPr>
            <w:r>
              <w:lastRenderedPageBreak/>
              <w:t>село Нижнее Инхело</w:t>
            </w:r>
          </w:p>
        </w:tc>
        <w:tc>
          <w:tcPr>
            <w:tcW w:w="2154" w:type="dxa"/>
          </w:tcPr>
          <w:p w:rsidR="007D11B6" w:rsidRDefault="007D11B6">
            <w:pPr>
              <w:pStyle w:val="ConsPlusNormal"/>
              <w:jc w:val="center"/>
            </w:pPr>
            <w:r>
              <w:t>123,4</w:t>
            </w:r>
          </w:p>
        </w:tc>
      </w:tr>
      <w:tr w:rsidR="007D11B6">
        <w:tc>
          <w:tcPr>
            <w:tcW w:w="3855" w:type="dxa"/>
          </w:tcPr>
          <w:p w:rsidR="007D11B6" w:rsidRDefault="007D11B6">
            <w:pPr>
              <w:pStyle w:val="ConsPlusNormal"/>
            </w:pPr>
            <w:r>
              <w:t>село Рахата</w:t>
            </w:r>
          </w:p>
        </w:tc>
        <w:tc>
          <w:tcPr>
            <w:tcW w:w="2154" w:type="dxa"/>
          </w:tcPr>
          <w:p w:rsidR="007D11B6" w:rsidRDefault="007D11B6">
            <w:pPr>
              <w:pStyle w:val="ConsPlusNormal"/>
              <w:jc w:val="center"/>
            </w:pPr>
            <w:r>
              <w:t>298,5</w:t>
            </w:r>
          </w:p>
        </w:tc>
      </w:tr>
      <w:tr w:rsidR="007D11B6">
        <w:tc>
          <w:tcPr>
            <w:tcW w:w="3855" w:type="dxa"/>
          </w:tcPr>
          <w:p w:rsidR="007D11B6" w:rsidRDefault="007D11B6">
            <w:pPr>
              <w:pStyle w:val="ConsPlusNormal"/>
            </w:pPr>
            <w:r>
              <w:t>сельсовет "Рикванинский"</w:t>
            </w:r>
          </w:p>
        </w:tc>
        <w:tc>
          <w:tcPr>
            <w:tcW w:w="2154" w:type="dxa"/>
          </w:tcPr>
          <w:p w:rsidR="007D11B6" w:rsidRDefault="007D11B6">
            <w:pPr>
              <w:pStyle w:val="ConsPlusNormal"/>
              <w:jc w:val="center"/>
            </w:pPr>
            <w:r>
              <w:t>133,0</w:t>
            </w:r>
          </w:p>
        </w:tc>
      </w:tr>
      <w:tr w:rsidR="007D11B6">
        <w:tc>
          <w:tcPr>
            <w:tcW w:w="3855" w:type="dxa"/>
          </w:tcPr>
          <w:p w:rsidR="007D11B6" w:rsidRDefault="007D11B6">
            <w:pPr>
              <w:pStyle w:val="ConsPlusNormal"/>
            </w:pPr>
            <w:r>
              <w:t>село Тандо</w:t>
            </w:r>
          </w:p>
        </w:tc>
        <w:tc>
          <w:tcPr>
            <w:tcW w:w="2154" w:type="dxa"/>
          </w:tcPr>
          <w:p w:rsidR="007D11B6" w:rsidRDefault="007D11B6">
            <w:pPr>
              <w:pStyle w:val="ConsPlusNormal"/>
              <w:jc w:val="center"/>
            </w:pPr>
            <w:r>
              <w:t>112,4</w:t>
            </w:r>
          </w:p>
        </w:tc>
      </w:tr>
      <w:tr w:rsidR="007D11B6">
        <w:tc>
          <w:tcPr>
            <w:tcW w:w="3855" w:type="dxa"/>
          </w:tcPr>
          <w:p w:rsidR="007D11B6" w:rsidRDefault="007D11B6">
            <w:pPr>
              <w:pStyle w:val="ConsPlusNormal"/>
            </w:pPr>
            <w:r>
              <w:t>село Тлох</w:t>
            </w:r>
          </w:p>
        </w:tc>
        <w:tc>
          <w:tcPr>
            <w:tcW w:w="2154" w:type="dxa"/>
          </w:tcPr>
          <w:p w:rsidR="007D11B6" w:rsidRDefault="007D11B6">
            <w:pPr>
              <w:pStyle w:val="ConsPlusNormal"/>
              <w:jc w:val="center"/>
            </w:pPr>
            <w:r>
              <w:t>301,5</w:t>
            </w:r>
          </w:p>
        </w:tc>
      </w:tr>
      <w:tr w:rsidR="007D11B6">
        <w:tc>
          <w:tcPr>
            <w:tcW w:w="3855" w:type="dxa"/>
          </w:tcPr>
          <w:p w:rsidR="007D11B6" w:rsidRDefault="007D11B6">
            <w:pPr>
              <w:pStyle w:val="ConsPlusNormal"/>
            </w:pPr>
            <w:r>
              <w:t>сельсовет "Хелетуринский"</w:t>
            </w:r>
          </w:p>
        </w:tc>
        <w:tc>
          <w:tcPr>
            <w:tcW w:w="2154" w:type="dxa"/>
          </w:tcPr>
          <w:p w:rsidR="007D11B6" w:rsidRDefault="007D11B6">
            <w:pPr>
              <w:pStyle w:val="ConsPlusNormal"/>
              <w:jc w:val="center"/>
            </w:pPr>
            <w:r>
              <w:t>137,0</w:t>
            </w:r>
          </w:p>
        </w:tc>
      </w:tr>
      <w:tr w:rsidR="007D11B6">
        <w:tc>
          <w:tcPr>
            <w:tcW w:w="3855" w:type="dxa"/>
          </w:tcPr>
          <w:p w:rsidR="007D11B6" w:rsidRDefault="007D11B6">
            <w:pPr>
              <w:pStyle w:val="ConsPlusNormal"/>
            </w:pPr>
            <w:r>
              <w:t>сельсовет "Чанковский"</w:t>
            </w:r>
          </w:p>
        </w:tc>
        <w:tc>
          <w:tcPr>
            <w:tcW w:w="2154" w:type="dxa"/>
          </w:tcPr>
          <w:p w:rsidR="007D11B6" w:rsidRDefault="007D11B6">
            <w:pPr>
              <w:pStyle w:val="ConsPlusNormal"/>
              <w:jc w:val="center"/>
            </w:pPr>
            <w:r>
              <w:t>132,0</w:t>
            </w:r>
          </w:p>
        </w:tc>
      </w:tr>
      <w:tr w:rsidR="007D11B6">
        <w:tc>
          <w:tcPr>
            <w:tcW w:w="3855" w:type="dxa"/>
          </w:tcPr>
          <w:p w:rsidR="007D11B6" w:rsidRDefault="007D11B6">
            <w:pPr>
              <w:pStyle w:val="ConsPlusNormal"/>
            </w:pPr>
            <w:r>
              <w:t>сельсовет "Шодродинский"</w:t>
            </w:r>
          </w:p>
        </w:tc>
        <w:tc>
          <w:tcPr>
            <w:tcW w:w="2154" w:type="dxa"/>
          </w:tcPr>
          <w:p w:rsidR="007D11B6" w:rsidRDefault="007D11B6">
            <w:pPr>
              <w:pStyle w:val="ConsPlusNormal"/>
              <w:jc w:val="center"/>
            </w:pPr>
            <w:r>
              <w:t>117,4</w:t>
            </w:r>
          </w:p>
        </w:tc>
      </w:tr>
      <w:tr w:rsidR="007D11B6">
        <w:tc>
          <w:tcPr>
            <w:tcW w:w="3855" w:type="dxa"/>
          </w:tcPr>
          <w:p w:rsidR="007D11B6" w:rsidRDefault="007D11B6">
            <w:pPr>
              <w:pStyle w:val="ConsPlusNormal"/>
            </w:pPr>
            <w:r>
              <w:t>Буйнакский район</w:t>
            </w:r>
          </w:p>
        </w:tc>
        <w:tc>
          <w:tcPr>
            <w:tcW w:w="2154" w:type="dxa"/>
          </w:tcPr>
          <w:p w:rsidR="007D11B6" w:rsidRDefault="007D11B6">
            <w:pPr>
              <w:pStyle w:val="ConsPlusNormal"/>
              <w:jc w:val="center"/>
            </w:pPr>
            <w:r>
              <w:t>5314,9</w:t>
            </w:r>
          </w:p>
        </w:tc>
      </w:tr>
      <w:tr w:rsidR="007D11B6">
        <w:tc>
          <w:tcPr>
            <w:tcW w:w="3855" w:type="dxa"/>
          </w:tcPr>
          <w:p w:rsidR="007D11B6" w:rsidRDefault="007D11B6">
            <w:pPr>
              <w:pStyle w:val="ConsPlusNormal"/>
            </w:pPr>
            <w:r>
              <w:t>село Акайтала</w:t>
            </w:r>
          </w:p>
        </w:tc>
        <w:tc>
          <w:tcPr>
            <w:tcW w:w="2154" w:type="dxa"/>
          </w:tcPr>
          <w:p w:rsidR="007D11B6" w:rsidRDefault="007D11B6">
            <w:pPr>
              <w:pStyle w:val="ConsPlusNormal"/>
              <w:jc w:val="center"/>
            </w:pPr>
            <w:r>
              <w:t>117,4</w:t>
            </w:r>
          </w:p>
        </w:tc>
      </w:tr>
      <w:tr w:rsidR="007D11B6">
        <w:tc>
          <w:tcPr>
            <w:tcW w:w="3855" w:type="dxa"/>
          </w:tcPr>
          <w:p w:rsidR="007D11B6" w:rsidRDefault="007D11B6">
            <w:pPr>
              <w:pStyle w:val="ConsPlusNormal"/>
            </w:pPr>
            <w:r>
              <w:t>сельсовет "Апшинский"</w:t>
            </w:r>
          </w:p>
        </w:tc>
        <w:tc>
          <w:tcPr>
            <w:tcW w:w="2154" w:type="dxa"/>
          </w:tcPr>
          <w:p w:rsidR="007D11B6" w:rsidRDefault="007D11B6">
            <w:pPr>
              <w:pStyle w:val="ConsPlusNormal"/>
              <w:jc w:val="center"/>
            </w:pPr>
            <w:r>
              <w:t>297,5</w:t>
            </w:r>
          </w:p>
        </w:tc>
      </w:tr>
      <w:tr w:rsidR="007D11B6">
        <w:tc>
          <w:tcPr>
            <w:tcW w:w="3855" w:type="dxa"/>
          </w:tcPr>
          <w:p w:rsidR="007D11B6" w:rsidRDefault="007D11B6">
            <w:pPr>
              <w:pStyle w:val="ConsPlusNormal"/>
            </w:pPr>
            <w:r>
              <w:t>село Аркас</w:t>
            </w:r>
          </w:p>
        </w:tc>
        <w:tc>
          <w:tcPr>
            <w:tcW w:w="2154" w:type="dxa"/>
          </w:tcPr>
          <w:p w:rsidR="007D11B6" w:rsidRDefault="007D11B6">
            <w:pPr>
              <w:pStyle w:val="ConsPlusNormal"/>
              <w:jc w:val="center"/>
            </w:pPr>
            <w:r>
              <w:t>113,4</w:t>
            </w:r>
          </w:p>
        </w:tc>
      </w:tr>
      <w:tr w:rsidR="007D11B6">
        <w:tc>
          <w:tcPr>
            <w:tcW w:w="3855" w:type="dxa"/>
          </w:tcPr>
          <w:p w:rsidR="007D11B6" w:rsidRDefault="007D11B6">
            <w:pPr>
              <w:pStyle w:val="ConsPlusNormal"/>
            </w:pPr>
            <w:r>
              <w:t>село Атланаул</w:t>
            </w:r>
          </w:p>
        </w:tc>
        <w:tc>
          <w:tcPr>
            <w:tcW w:w="2154" w:type="dxa"/>
          </w:tcPr>
          <w:p w:rsidR="007D11B6" w:rsidRDefault="007D11B6">
            <w:pPr>
              <w:pStyle w:val="ConsPlusNormal"/>
              <w:jc w:val="center"/>
            </w:pPr>
            <w:r>
              <w:t>302,5</w:t>
            </w:r>
          </w:p>
        </w:tc>
      </w:tr>
      <w:tr w:rsidR="007D11B6">
        <w:tc>
          <w:tcPr>
            <w:tcW w:w="3855" w:type="dxa"/>
          </w:tcPr>
          <w:p w:rsidR="007D11B6" w:rsidRDefault="007D11B6">
            <w:pPr>
              <w:pStyle w:val="ConsPlusNormal"/>
            </w:pPr>
            <w:r>
              <w:t>село Буглен</w:t>
            </w:r>
          </w:p>
        </w:tc>
        <w:tc>
          <w:tcPr>
            <w:tcW w:w="2154" w:type="dxa"/>
          </w:tcPr>
          <w:p w:rsidR="007D11B6" w:rsidRDefault="007D11B6">
            <w:pPr>
              <w:pStyle w:val="ConsPlusNormal"/>
              <w:jc w:val="center"/>
            </w:pPr>
            <w:r>
              <w:t>297,5</w:t>
            </w:r>
          </w:p>
        </w:tc>
      </w:tr>
      <w:tr w:rsidR="007D11B6">
        <w:tc>
          <w:tcPr>
            <w:tcW w:w="3855" w:type="dxa"/>
          </w:tcPr>
          <w:p w:rsidR="007D11B6" w:rsidRDefault="007D11B6">
            <w:pPr>
              <w:pStyle w:val="ConsPlusNormal"/>
            </w:pPr>
            <w:r>
              <w:t>село Верхний Дженгутай</w:t>
            </w:r>
          </w:p>
        </w:tc>
        <w:tc>
          <w:tcPr>
            <w:tcW w:w="2154" w:type="dxa"/>
          </w:tcPr>
          <w:p w:rsidR="007D11B6" w:rsidRDefault="007D11B6">
            <w:pPr>
              <w:pStyle w:val="ConsPlusNormal"/>
              <w:jc w:val="center"/>
            </w:pPr>
            <w:r>
              <w:t>297,5</w:t>
            </w:r>
          </w:p>
        </w:tc>
      </w:tr>
      <w:tr w:rsidR="007D11B6">
        <w:tc>
          <w:tcPr>
            <w:tcW w:w="3855" w:type="dxa"/>
          </w:tcPr>
          <w:p w:rsidR="007D11B6" w:rsidRDefault="007D11B6">
            <w:pPr>
              <w:pStyle w:val="ConsPlusNormal"/>
            </w:pPr>
            <w:r>
              <w:t>сельсовет "Верхнеказанищенский"</w:t>
            </w:r>
          </w:p>
        </w:tc>
        <w:tc>
          <w:tcPr>
            <w:tcW w:w="2154" w:type="dxa"/>
          </w:tcPr>
          <w:p w:rsidR="007D11B6" w:rsidRDefault="007D11B6">
            <w:pPr>
              <w:pStyle w:val="ConsPlusNormal"/>
              <w:jc w:val="center"/>
            </w:pPr>
            <w:r>
              <w:t>340,5</w:t>
            </w:r>
          </w:p>
        </w:tc>
      </w:tr>
      <w:tr w:rsidR="007D11B6">
        <w:tc>
          <w:tcPr>
            <w:tcW w:w="3855" w:type="dxa"/>
          </w:tcPr>
          <w:p w:rsidR="007D11B6" w:rsidRDefault="007D11B6">
            <w:pPr>
              <w:pStyle w:val="ConsPlusNormal"/>
            </w:pPr>
            <w:r>
              <w:t>сельсовет "Верхне-Каранаевский"</w:t>
            </w:r>
          </w:p>
        </w:tc>
        <w:tc>
          <w:tcPr>
            <w:tcW w:w="2154" w:type="dxa"/>
          </w:tcPr>
          <w:p w:rsidR="007D11B6" w:rsidRDefault="007D11B6">
            <w:pPr>
              <w:pStyle w:val="ConsPlusNormal"/>
              <w:jc w:val="center"/>
            </w:pPr>
            <w:r>
              <w:t>118,4</w:t>
            </w:r>
          </w:p>
        </w:tc>
      </w:tr>
      <w:tr w:rsidR="007D11B6">
        <w:tc>
          <w:tcPr>
            <w:tcW w:w="3855" w:type="dxa"/>
          </w:tcPr>
          <w:p w:rsidR="007D11B6" w:rsidRDefault="007D11B6">
            <w:pPr>
              <w:pStyle w:val="ConsPlusNormal"/>
            </w:pPr>
            <w:r>
              <w:t>село Дуранги</w:t>
            </w:r>
          </w:p>
        </w:tc>
        <w:tc>
          <w:tcPr>
            <w:tcW w:w="2154" w:type="dxa"/>
          </w:tcPr>
          <w:p w:rsidR="007D11B6" w:rsidRDefault="007D11B6">
            <w:pPr>
              <w:pStyle w:val="ConsPlusNormal"/>
              <w:jc w:val="center"/>
            </w:pPr>
            <w:r>
              <w:t>113,4</w:t>
            </w:r>
          </w:p>
        </w:tc>
      </w:tr>
      <w:tr w:rsidR="007D11B6">
        <w:tc>
          <w:tcPr>
            <w:tcW w:w="3855" w:type="dxa"/>
          </w:tcPr>
          <w:p w:rsidR="007D11B6" w:rsidRDefault="007D11B6">
            <w:pPr>
              <w:pStyle w:val="ConsPlusNormal"/>
            </w:pPr>
            <w:r>
              <w:t>сельсовет "Ишкартынский"</w:t>
            </w:r>
          </w:p>
        </w:tc>
        <w:tc>
          <w:tcPr>
            <w:tcW w:w="2154" w:type="dxa"/>
          </w:tcPr>
          <w:p w:rsidR="007D11B6" w:rsidRDefault="007D11B6">
            <w:pPr>
              <w:pStyle w:val="ConsPlusNormal"/>
              <w:jc w:val="center"/>
            </w:pPr>
            <w:r>
              <w:t>121,4</w:t>
            </w:r>
          </w:p>
        </w:tc>
      </w:tr>
      <w:tr w:rsidR="007D11B6">
        <w:tc>
          <w:tcPr>
            <w:tcW w:w="3855" w:type="dxa"/>
          </w:tcPr>
          <w:p w:rsidR="007D11B6" w:rsidRDefault="007D11B6">
            <w:pPr>
              <w:pStyle w:val="ConsPlusNormal"/>
            </w:pPr>
            <w:r>
              <w:t>село Кадар</w:t>
            </w:r>
          </w:p>
        </w:tc>
        <w:tc>
          <w:tcPr>
            <w:tcW w:w="2154" w:type="dxa"/>
          </w:tcPr>
          <w:p w:rsidR="007D11B6" w:rsidRDefault="007D11B6">
            <w:pPr>
              <w:pStyle w:val="ConsPlusNormal"/>
              <w:jc w:val="center"/>
            </w:pPr>
            <w:r>
              <w:t>299,5</w:t>
            </w:r>
          </w:p>
        </w:tc>
      </w:tr>
      <w:tr w:rsidR="007D11B6">
        <w:tc>
          <w:tcPr>
            <w:tcW w:w="3855" w:type="dxa"/>
          </w:tcPr>
          <w:p w:rsidR="007D11B6" w:rsidRDefault="007D11B6">
            <w:pPr>
              <w:pStyle w:val="ConsPlusNormal"/>
            </w:pPr>
            <w:r>
              <w:t>сельсовет "Карамахинский"</w:t>
            </w:r>
          </w:p>
        </w:tc>
        <w:tc>
          <w:tcPr>
            <w:tcW w:w="2154" w:type="dxa"/>
          </w:tcPr>
          <w:p w:rsidR="007D11B6" w:rsidRDefault="007D11B6">
            <w:pPr>
              <w:pStyle w:val="ConsPlusNormal"/>
              <w:jc w:val="center"/>
            </w:pPr>
            <w:r>
              <w:t>331,5</w:t>
            </w:r>
          </w:p>
        </w:tc>
      </w:tr>
      <w:tr w:rsidR="007D11B6">
        <w:tc>
          <w:tcPr>
            <w:tcW w:w="3855" w:type="dxa"/>
          </w:tcPr>
          <w:p w:rsidR="007D11B6" w:rsidRDefault="007D11B6">
            <w:pPr>
              <w:pStyle w:val="ConsPlusNormal"/>
            </w:pPr>
            <w:r>
              <w:t>село Кафыр-Кумух</w:t>
            </w:r>
          </w:p>
        </w:tc>
        <w:tc>
          <w:tcPr>
            <w:tcW w:w="2154" w:type="dxa"/>
          </w:tcPr>
          <w:p w:rsidR="007D11B6" w:rsidRDefault="007D11B6">
            <w:pPr>
              <w:pStyle w:val="ConsPlusNormal"/>
              <w:jc w:val="center"/>
            </w:pPr>
            <w:r>
              <w:t>323,5</w:t>
            </w:r>
          </w:p>
        </w:tc>
      </w:tr>
      <w:tr w:rsidR="007D11B6">
        <w:tc>
          <w:tcPr>
            <w:tcW w:w="3855" w:type="dxa"/>
          </w:tcPr>
          <w:p w:rsidR="007D11B6" w:rsidRDefault="007D11B6">
            <w:pPr>
              <w:pStyle w:val="ConsPlusNormal"/>
            </w:pPr>
            <w:r>
              <w:t>сельсовет "Манасаульский"</w:t>
            </w:r>
          </w:p>
        </w:tc>
        <w:tc>
          <w:tcPr>
            <w:tcW w:w="2154" w:type="dxa"/>
          </w:tcPr>
          <w:p w:rsidR="007D11B6" w:rsidRDefault="007D11B6">
            <w:pPr>
              <w:pStyle w:val="ConsPlusNormal"/>
              <w:jc w:val="center"/>
            </w:pPr>
            <w:r>
              <w:t>117,4</w:t>
            </w:r>
          </w:p>
        </w:tc>
      </w:tr>
      <w:tr w:rsidR="007D11B6">
        <w:tc>
          <w:tcPr>
            <w:tcW w:w="3855" w:type="dxa"/>
          </w:tcPr>
          <w:p w:rsidR="007D11B6" w:rsidRDefault="007D11B6">
            <w:pPr>
              <w:pStyle w:val="ConsPlusNormal"/>
            </w:pPr>
            <w:r>
              <w:t>село Нижний Дженгутай</w:t>
            </w:r>
          </w:p>
        </w:tc>
        <w:tc>
          <w:tcPr>
            <w:tcW w:w="2154" w:type="dxa"/>
          </w:tcPr>
          <w:p w:rsidR="007D11B6" w:rsidRDefault="007D11B6">
            <w:pPr>
              <w:pStyle w:val="ConsPlusNormal"/>
              <w:jc w:val="center"/>
            </w:pPr>
            <w:r>
              <w:t>330,5</w:t>
            </w:r>
          </w:p>
        </w:tc>
      </w:tr>
      <w:tr w:rsidR="007D11B6">
        <w:tc>
          <w:tcPr>
            <w:tcW w:w="3855" w:type="dxa"/>
          </w:tcPr>
          <w:p w:rsidR="007D11B6" w:rsidRDefault="007D11B6">
            <w:pPr>
              <w:pStyle w:val="ConsPlusNormal"/>
            </w:pPr>
            <w:r>
              <w:t>село Нижнее Казанище</w:t>
            </w:r>
          </w:p>
        </w:tc>
        <w:tc>
          <w:tcPr>
            <w:tcW w:w="2154" w:type="dxa"/>
          </w:tcPr>
          <w:p w:rsidR="007D11B6" w:rsidRDefault="007D11B6">
            <w:pPr>
              <w:pStyle w:val="ConsPlusNormal"/>
              <w:jc w:val="center"/>
            </w:pPr>
            <w:r>
              <w:t>679,1</w:t>
            </w:r>
          </w:p>
        </w:tc>
      </w:tr>
      <w:tr w:rsidR="007D11B6">
        <w:tc>
          <w:tcPr>
            <w:tcW w:w="3855" w:type="dxa"/>
          </w:tcPr>
          <w:p w:rsidR="007D11B6" w:rsidRDefault="007D11B6">
            <w:pPr>
              <w:pStyle w:val="ConsPlusNormal"/>
            </w:pPr>
            <w:r>
              <w:t>сельсовет "Халимбекаульский"</w:t>
            </w:r>
          </w:p>
        </w:tc>
        <w:tc>
          <w:tcPr>
            <w:tcW w:w="2154" w:type="dxa"/>
          </w:tcPr>
          <w:p w:rsidR="007D11B6" w:rsidRDefault="007D11B6">
            <w:pPr>
              <w:pStyle w:val="ConsPlusNormal"/>
              <w:jc w:val="center"/>
            </w:pPr>
            <w:r>
              <w:t>321,5</w:t>
            </w:r>
          </w:p>
        </w:tc>
      </w:tr>
      <w:tr w:rsidR="007D11B6">
        <w:tc>
          <w:tcPr>
            <w:tcW w:w="3855" w:type="dxa"/>
          </w:tcPr>
          <w:p w:rsidR="007D11B6" w:rsidRDefault="007D11B6">
            <w:pPr>
              <w:pStyle w:val="ConsPlusNormal"/>
            </w:pPr>
            <w:r>
              <w:t>сельсовет "Чанкурбинский"</w:t>
            </w:r>
          </w:p>
        </w:tc>
        <w:tc>
          <w:tcPr>
            <w:tcW w:w="2154" w:type="dxa"/>
          </w:tcPr>
          <w:p w:rsidR="007D11B6" w:rsidRDefault="007D11B6">
            <w:pPr>
              <w:pStyle w:val="ConsPlusNormal"/>
              <w:jc w:val="center"/>
            </w:pPr>
            <w:r>
              <w:t>131,4</w:t>
            </w:r>
          </w:p>
        </w:tc>
      </w:tr>
      <w:tr w:rsidR="007D11B6">
        <w:tc>
          <w:tcPr>
            <w:tcW w:w="3855" w:type="dxa"/>
          </w:tcPr>
          <w:p w:rsidR="007D11B6" w:rsidRDefault="007D11B6">
            <w:pPr>
              <w:pStyle w:val="ConsPlusNormal"/>
            </w:pPr>
            <w:r>
              <w:t>село Чиркей</w:t>
            </w:r>
          </w:p>
        </w:tc>
        <w:tc>
          <w:tcPr>
            <w:tcW w:w="2154" w:type="dxa"/>
          </w:tcPr>
          <w:p w:rsidR="007D11B6" w:rsidRDefault="007D11B6">
            <w:pPr>
              <w:pStyle w:val="ConsPlusNormal"/>
              <w:jc w:val="center"/>
            </w:pPr>
            <w:r>
              <w:t>353,5</w:t>
            </w:r>
          </w:p>
        </w:tc>
      </w:tr>
      <w:tr w:rsidR="007D11B6">
        <w:tc>
          <w:tcPr>
            <w:tcW w:w="3855" w:type="dxa"/>
          </w:tcPr>
          <w:p w:rsidR="007D11B6" w:rsidRDefault="007D11B6">
            <w:pPr>
              <w:pStyle w:val="ConsPlusNormal"/>
            </w:pPr>
            <w:r>
              <w:t>сельсовет "Эрпелинский"</w:t>
            </w:r>
          </w:p>
        </w:tc>
        <w:tc>
          <w:tcPr>
            <w:tcW w:w="2154" w:type="dxa"/>
          </w:tcPr>
          <w:p w:rsidR="007D11B6" w:rsidRDefault="007D11B6">
            <w:pPr>
              <w:pStyle w:val="ConsPlusNormal"/>
              <w:jc w:val="center"/>
            </w:pPr>
            <w:r>
              <w:t>307,5</w:t>
            </w:r>
          </w:p>
        </w:tc>
      </w:tr>
      <w:tr w:rsidR="007D11B6">
        <w:tc>
          <w:tcPr>
            <w:tcW w:w="3855" w:type="dxa"/>
          </w:tcPr>
          <w:p w:rsidR="007D11B6" w:rsidRDefault="007D11B6">
            <w:pPr>
              <w:pStyle w:val="ConsPlusNormal"/>
            </w:pPr>
            <w:r>
              <w:t>Гергебильский район</w:t>
            </w:r>
          </w:p>
        </w:tc>
        <w:tc>
          <w:tcPr>
            <w:tcW w:w="2154" w:type="dxa"/>
          </w:tcPr>
          <w:p w:rsidR="007D11B6" w:rsidRDefault="007D11B6">
            <w:pPr>
              <w:pStyle w:val="ConsPlusNormal"/>
              <w:jc w:val="center"/>
            </w:pPr>
            <w:r>
              <w:t>1583,8</w:t>
            </w:r>
          </w:p>
        </w:tc>
      </w:tr>
      <w:tr w:rsidR="007D11B6">
        <w:tc>
          <w:tcPr>
            <w:tcW w:w="3855" w:type="dxa"/>
          </w:tcPr>
          <w:p w:rsidR="007D11B6" w:rsidRDefault="007D11B6">
            <w:pPr>
              <w:pStyle w:val="ConsPlusNormal"/>
            </w:pPr>
            <w:r>
              <w:lastRenderedPageBreak/>
              <w:t>село Аймаки</w:t>
            </w:r>
          </w:p>
        </w:tc>
        <w:tc>
          <w:tcPr>
            <w:tcW w:w="2154" w:type="dxa"/>
          </w:tcPr>
          <w:p w:rsidR="007D11B6" w:rsidRDefault="007D11B6">
            <w:pPr>
              <w:pStyle w:val="ConsPlusNormal"/>
              <w:jc w:val="center"/>
            </w:pPr>
            <w:r>
              <w:t>129,4</w:t>
            </w:r>
          </w:p>
        </w:tc>
      </w:tr>
      <w:tr w:rsidR="007D11B6">
        <w:tc>
          <w:tcPr>
            <w:tcW w:w="3855" w:type="dxa"/>
          </w:tcPr>
          <w:p w:rsidR="007D11B6" w:rsidRDefault="007D11B6">
            <w:pPr>
              <w:pStyle w:val="ConsPlusNormal"/>
            </w:pPr>
            <w:r>
              <w:t>сельсовет "Дарада-Мурадинский"</w:t>
            </w:r>
          </w:p>
        </w:tc>
        <w:tc>
          <w:tcPr>
            <w:tcW w:w="2154" w:type="dxa"/>
          </w:tcPr>
          <w:p w:rsidR="007D11B6" w:rsidRDefault="007D11B6">
            <w:pPr>
              <w:pStyle w:val="ConsPlusNormal"/>
              <w:jc w:val="center"/>
            </w:pPr>
            <w:r>
              <w:t>133,0</w:t>
            </w:r>
          </w:p>
        </w:tc>
      </w:tr>
      <w:tr w:rsidR="007D11B6">
        <w:tc>
          <w:tcPr>
            <w:tcW w:w="3855" w:type="dxa"/>
          </w:tcPr>
          <w:p w:rsidR="007D11B6" w:rsidRDefault="007D11B6">
            <w:pPr>
              <w:pStyle w:val="ConsPlusNormal"/>
            </w:pPr>
            <w:r>
              <w:t>село Гергебиль</w:t>
            </w:r>
          </w:p>
        </w:tc>
        <w:tc>
          <w:tcPr>
            <w:tcW w:w="2154" w:type="dxa"/>
          </w:tcPr>
          <w:p w:rsidR="007D11B6" w:rsidRDefault="007D11B6">
            <w:pPr>
              <w:pStyle w:val="ConsPlusNormal"/>
              <w:jc w:val="center"/>
            </w:pPr>
            <w:r>
              <w:t>325,5</w:t>
            </w:r>
          </w:p>
        </w:tc>
      </w:tr>
      <w:tr w:rsidR="007D11B6">
        <w:tc>
          <w:tcPr>
            <w:tcW w:w="3855" w:type="dxa"/>
          </w:tcPr>
          <w:p w:rsidR="007D11B6" w:rsidRDefault="007D11B6">
            <w:pPr>
              <w:pStyle w:val="ConsPlusNormal"/>
            </w:pPr>
            <w:r>
              <w:t>сельсовет "Кикунинский"</w:t>
            </w:r>
          </w:p>
        </w:tc>
        <w:tc>
          <w:tcPr>
            <w:tcW w:w="2154" w:type="dxa"/>
          </w:tcPr>
          <w:p w:rsidR="007D11B6" w:rsidRDefault="007D11B6">
            <w:pPr>
              <w:pStyle w:val="ConsPlusNormal"/>
              <w:jc w:val="center"/>
            </w:pPr>
            <w:r>
              <w:t>302,5</w:t>
            </w:r>
          </w:p>
        </w:tc>
      </w:tr>
      <w:tr w:rsidR="007D11B6">
        <w:tc>
          <w:tcPr>
            <w:tcW w:w="3855" w:type="dxa"/>
          </w:tcPr>
          <w:p w:rsidR="007D11B6" w:rsidRDefault="007D11B6">
            <w:pPr>
              <w:pStyle w:val="ConsPlusNormal"/>
            </w:pPr>
            <w:r>
              <w:t>село Кудутль</w:t>
            </w:r>
          </w:p>
        </w:tc>
        <w:tc>
          <w:tcPr>
            <w:tcW w:w="2154" w:type="dxa"/>
          </w:tcPr>
          <w:p w:rsidR="007D11B6" w:rsidRDefault="007D11B6">
            <w:pPr>
              <w:pStyle w:val="ConsPlusNormal"/>
              <w:jc w:val="center"/>
            </w:pPr>
            <w:r>
              <w:t>112,4</w:t>
            </w:r>
          </w:p>
        </w:tc>
      </w:tr>
      <w:tr w:rsidR="007D11B6">
        <w:tc>
          <w:tcPr>
            <w:tcW w:w="3855" w:type="dxa"/>
          </w:tcPr>
          <w:p w:rsidR="007D11B6" w:rsidRDefault="007D11B6">
            <w:pPr>
              <w:pStyle w:val="ConsPlusNormal"/>
            </w:pPr>
            <w:r>
              <w:t>село Курми</w:t>
            </w:r>
          </w:p>
        </w:tc>
        <w:tc>
          <w:tcPr>
            <w:tcW w:w="2154" w:type="dxa"/>
          </w:tcPr>
          <w:p w:rsidR="007D11B6" w:rsidRDefault="007D11B6">
            <w:pPr>
              <w:pStyle w:val="ConsPlusNormal"/>
              <w:jc w:val="center"/>
            </w:pPr>
            <w:r>
              <w:t>117,4</w:t>
            </w:r>
          </w:p>
        </w:tc>
      </w:tr>
      <w:tr w:rsidR="007D11B6">
        <w:tc>
          <w:tcPr>
            <w:tcW w:w="3855" w:type="dxa"/>
          </w:tcPr>
          <w:p w:rsidR="007D11B6" w:rsidRDefault="007D11B6">
            <w:pPr>
              <w:pStyle w:val="ConsPlusNormal"/>
            </w:pPr>
            <w:r>
              <w:t>село Маали</w:t>
            </w:r>
          </w:p>
        </w:tc>
        <w:tc>
          <w:tcPr>
            <w:tcW w:w="2154" w:type="dxa"/>
          </w:tcPr>
          <w:p w:rsidR="007D11B6" w:rsidRDefault="007D11B6">
            <w:pPr>
              <w:pStyle w:val="ConsPlusNormal"/>
              <w:jc w:val="center"/>
            </w:pPr>
            <w:r>
              <w:t>126,4</w:t>
            </w:r>
          </w:p>
        </w:tc>
      </w:tr>
      <w:tr w:rsidR="007D11B6">
        <w:tc>
          <w:tcPr>
            <w:tcW w:w="3855" w:type="dxa"/>
          </w:tcPr>
          <w:p w:rsidR="007D11B6" w:rsidRDefault="007D11B6">
            <w:pPr>
              <w:pStyle w:val="ConsPlusNormal"/>
            </w:pPr>
            <w:r>
              <w:t>сельсовет "Могохский"</w:t>
            </w:r>
          </w:p>
        </w:tc>
        <w:tc>
          <w:tcPr>
            <w:tcW w:w="2154" w:type="dxa"/>
          </w:tcPr>
          <w:p w:rsidR="007D11B6" w:rsidRDefault="007D11B6">
            <w:pPr>
              <w:pStyle w:val="ConsPlusNormal"/>
              <w:jc w:val="center"/>
            </w:pPr>
            <w:r>
              <w:t>113,4</w:t>
            </w:r>
          </w:p>
        </w:tc>
      </w:tr>
      <w:tr w:rsidR="007D11B6">
        <w:tc>
          <w:tcPr>
            <w:tcW w:w="3855" w:type="dxa"/>
          </w:tcPr>
          <w:p w:rsidR="007D11B6" w:rsidRDefault="007D11B6">
            <w:pPr>
              <w:pStyle w:val="ConsPlusNormal"/>
            </w:pPr>
            <w:r>
              <w:t>сельсовет "Хвартикунинский"</w:t>
            </w:r>
          </w:p>
        </w:tc>
        <w:tc>
          <w:tcPr>
            <w:tcW w:w="2154" w:type="dxa"/>
          </w:tcPr>
          <w:p w:rsidR="007D11B6" w:rsidRDefault="007D11B6">
            <w:pPr>
              <w:pStyle w:val="ConsPlusNormal"/>
              <w:jc w:val="center"/>
            </w:pPr>
            <w:r>
              <w:t>112,4</w:t>
            </w:r>
          </w:p>
        </w:tc>
      </w:tr>
      <w:tr w:rsidR="007D11B6">
        <w:tc>
          <w:tcPr>
            <w:tcW w:w="3855" w:type="dxa"/>
          </w:tcPr>
          <w:p w:rsidR="007D11B6" w:rsidRDefault="007D11B6">
            <w:pPr>
              <w:pStyle w:val="ConsPlusNormal"/>
            </w:pPr>
            <w:r>
              <w:t>село Чалда</w:t>
            </w:r>
          </w:p>
        </w:tc>
        <w:tc>
          <w:tcPr>
            <w:tcW w:w="2154" w:type="dxa"/>
          </w:tcPr>
          <w:p w:rsidR="007D11B6" w:rsidRDefault="007D11B6">
            <w:pPr>
              <w:pStyle w:val="ConsPlusNormal"/>
              <w:jc w:val="center"/>
            </w:pPr>
            <w:r>
              <w:t>111,4</w:t>
            </w:r>
          </w:p>
        </w:tc>
      </w:tr>
      <w:tr w:rsidR="007D11B6">
        <w:tc>
          <w:tcPr>
            <w:tcW w:w="3855" w:type="dxa"/>
          </w:tcPr>
          <w:p w:rsidR="007D11B6" w:rsidRDefault="007D11B6">
            <w:pPr>
              <w:pStyle w:val="ConsPlusNormal"/>
            </w:pPr>
            <w:r>
              <w:t>Гумбетовский район</w:t>
            </w:r>
          </w:p>
        </w:tc>
        <w:tc>
          <w:tcPr>
            <w:tcW w:w="2154" w:type="dxa"/>
          </w:tcPr>
          <w:p w:rsidR="007D11B6" w:rsidRDefault="007D11B6">
            <w:pPr>
              <w:pStyle w:val="ConsPlusNormal"/>
              <w:jc w:val="center"/>
            </w:pPr>
            <w:r>
              <w:t>2281,3</w:t>
            </w:r>
          </w:p>
        </w:tc>
      </w:tr>
      <w:tr w:rsidR="007D11B6">
        <w:tc>
          <w:tcPr>
            <w:tcW w:w="3855" w:type="dxa"/>
          </w:tcPr>
          <w:p w:rsidR="007D11B6" w:rsidRDefault="007D11B6">
            <w:pPr>
              <w:pStyle w:val="ConsPlusNormal"/>
            </w:pPr>
            <w:r>
              <w:t>сельсовет "Арадирихский"</w:t>
            </w:r>
          </w:p>
        </w:tc>
        <w:tc>
          <w:tcPr>
            <w:tcW w:w="2154" w:type="dxa"/>
          </w:tcPr>
          <w:p w:rsidR="007D11B6" w:rsidRDefault="007D11B6">
            <w:pPr>
              <w:pStyle w:val="ConsPlusNormal"/>
              <w:jc w:val="center"/>
            </w:pPr>
            <w:r>
              <w:t>135,0</w:t>
            </w:r>
          </w:p>
        </w:tc>
      </w:tr>
      <w:tr w:rsidR="007D11B6">
        <w:tc>
          <w:tcPr>
            <w:tcW w:w="3855" w:type="dxa"/>
          </w:tcPr>
          <w:p w:rsidR="007D11B6" w:rsidRDefault="007D11B6">
            <w:pPr>
              <w:pStyle w:val="ConsPlusNormal"/>
            </w:pPr>
            <w:r>
              <w:t>сельсовет "Аргванинский"</w:t>
            </w:r>
          </w:p>
        </w:tc>
        <w:tc>
          <w:tcPr>
            <w:tcW w:w="2154" w:type="dxa"/>
          </w:tcPr>
          <w:p w:rsidR="007D11B6" w:rsidRDefault="007D11B6">
            <w:pPr>
              <w:pStyle w:val="ConsPlusNormal"/>
              <w:jc w:val="center"/>
            </w:pPr>
            <w:r>
              <w:t>146,0</w:t>
            </w:r>
          </w:p>
        </w:tc>
      </w:tr>
      <w:tr w:rsidR="007D11B6">
        <w:tc>
          <w:tcPr>
            <w:tcW w:w="3855" w:type="dxa"/>
          </w:tcPr>
          <w:p w:rsidR="007D11B6" w:rsidRDefault="007D11B6">
            <w:pPr>
              <w:pStyle w:val="ConsPlusNormal"/>
            </w:pPr>
            <w:r>
              <w:t>село Верхнее Инхо</w:t>
            </w:r>
          </w:p>
        </w:tc>
        <w:tc>
          <w:tcPr>
            <w:tcW w:w="2154" w:type="dxa"/>
          </w:tcPr>
          <w:p w:rsidR="007D11B6" w:rsidRDefault="007D11B6">
            <w:pPr>
              <w:pStyle w:val="ConsPlusNormal"/>
              <w:jc w:val="center"/>
            </w:pPr>
            <w:r>
              <w:t>117,4</w:t>
            </w:r>
          </w:p>
        </w:tc>
      </w:tr>
      <w:tr w:rsidR="007D11B6">
        <w:tc>
          <w:tcPr>
            <w:tcW w:w="3855" w:type="dxa"/>
          </w:tcPr>
          <w:p w:rsidR="007D11B6" w:rsidRDefault="007D11B6">
            <w:pPr>
              <w:pStyle w:val="ConsPlusNormal"/>
            </w:pPr>
            <w:r>
              <w:t>село Гадари</w:t>
            </w:r>
          </w:p>
        </w:tc>
        <w:tc>
          <w:tcPr>
            <w:tcW w:w="2154" w:type="dxa"/>
          </w:tcPr>
          <w:p w:rsidR="007D11B6" w:rsidRDefault="007D11B6">
            <w:pPr>
              <w:pStyle w:val="ConsPlusNormal"/>
              <w:jc w:val="center"/>
            </w:pPr>
            <w:r>
              <w:t>110,4</w:t>
            </w:r>
          </w:p>
        </w:tc>
      </w:tr>
      <w:tr w:rsidR="007D11B6">
        <w:tc>
          <w:tcPr>
            <w:tcW w:w="3855" w:type="dxa"/>
          </w:tcPr>
          <w:p w:rsidR="007D11B6" w:rsidRDefault="007D11B6">
            <w:pPr>
              <w:pStyle w:val="ConsPlusNormal"/>
            </w:pPr>
            <w:r>
              <w:t>село Данух</w:t>
            </w:r>
          </w:p>
        </w:tc>
        <w:tc>
          <w:tcPr>
            <w:tcW w:w="2154" w:type="dxa"/>
          </w:tcPr>
          <w:p w:rsidR="007D11B6" w:rsidRDefault="007D11B6">
            <w:pPr>
              <w:pStyle w:val="ConsPlusNormal"/>
              <w:jc w:val="center"/>
            </w:pPr>
            <w:r>
              <w:t>134,0</w:t>
            </w:r>
          </w:p>
        </w:tc>
      </w:tr>
      <w:tr w:rsidR="007D11B6">
        <w:tc>
          <w:tcPr>
            <w:tcW w:w="3855" w:type="dxa"/>
          </w:tcPr>
          <w:p w:rsidR="007D11B6" w:rsidRDefault="007D11B6">
            <w:pPr>
              <w:pStyle w:val="ConsPlusNormal"/>
            </w:pPr>
            <w:r>
              <w:t>сельсовет "Игалинский"</w:t>
            </w:r>
          </w:p>
        </w:tc>
        <w:tc>
          <w:tcPr>
            <w:tcW w:w="2154" w:type="dxa"/>
          </w:tcPr>
          <w:p w:rsidR="007D11B6" w:rsidRDefault="007D11B6">
            <w:pPr>
              <w:pStyle w:val="ConsPlusNormal"/>
              <w:jc w:val="center"/>
            </w:pPr>
            <w:r>
              <w:t>300,5</w:t>
            </w:r>
          </w:p>
        </w:tc>
      </w:tr>
      <w:tr w:rsidR="007D11B6">
        <w:tc>
          <w:tcPr>
            <w:tcW w:w="3855" w:type="dxa"/>
          </w:tcPr>
          <w:p w:rsidR="007D11B6" w:rsidRDefault="007D11B6">
            <w:pPr>
              <w:pStyle w:val="ConsPlusNormal"/>
            </w:pPr>
            <w:r>
              <w:t>село Ингиши</w:t>
            </w:r>
          </w:p>
        </w:tc>
        <w:tc>
          <w:tcPr>
            <w:tcW w:w="2154" w:type="dxa"/>
          </w:tcPr>
          <w:p w:rsidR="007D11B6" w:rsidRDefault="007D11B6">
            <w:pPr>
              <w:pStyle w:val="ConsPlusNormal"/>
              <w:jc w:val="center"/>
            </w:pPr>
            <w:r>
              <w:t>132,0</w:t>
            </w:r>
          </w:p>
        </w:tc>
      </w:tr>
      <w:tr w:rsidR="007D11B6">
        <w:tc>
          <w:tcPr>
            <w:tcW w:w="3855" w:type="dxa"/>
          </w:tcPr>
          <w:p w:rsidR="007D11B6" w:rsidRDefault="007D11B6">
            <w:pPr>
              <w:pStyle w:val="ConsPlusNormal"/>
            </w:pPr>
            <w:r>
              <w:t>село Килятль</w:t>
            </w:r>
          </w:p>
        </w:tc>
        <w:tc>
          <w:tcPr>
            <w:tcW w:w="2154" w:type="dxa"/>
          </w:tcPr>
          <w:p w:rsidR="007D11B6" w:rsidRDefault="007D11B6">
            <w:pPr>
              <w:pStyle w:val="ConsPlusNormal"/>
              <w:jc w:val="center"/>
            </w:pPr>
            <w:r>
              <w:t>113,4</w:t>
            </w:r>
          </w:p>
        </w:tc>
      </w:tr>
      <w:tr w:rsidR="007D11B6">
        <w:tc>
          <w:tcPr>
            <w:tcW w:w="3855" w:type="dxa"/>
          </w:tcPr>
          <w:p w:rsidR="007D11B6" w:rsidRDefault="007D11B6">
            <w:pPr>
              <w:pStyle w:val="ConsPlusNormal"/>
            </w:pPr>
            <w:r>
              <w:t>сельсовет "Мехельтинский"</w:t>
            </w:r>
          </w:p>
        </w:tc>
        <w:tc>
          <w:tcPr>
            <w:tcW w:w="2154" w:type="dxa"/>
          </w:tcPr>
          <w:p w:rsidR="007D11B6" w:rsidRDefault="007D11B6">
            <w:pPr>
              <w:pStyle w:val="ConsPlusNormal"/>
              <w:jc w:val="center"/>
            </w:pPr>
            <w:r>
              <w:t>345,0</w:t>
            </w:r>
          </w:p>
        </w:tc>
      </w:tr>
      <w:tr w:rsidR="007D11B6">
        <w:tc>
          <w:tcPr>
            <w:tcW w:w="3855" w:type="dxa"/>
          </w:tcPr>
          <w:p w:rsidR="007D11B6" w:rsidRDefault="007D11B6">
            <w:pPr>
              <w:pStyle w:val="ConsPlusNormal"/>
            </w:pPr>
            <w:r>
              <w:t>село Нижнее Инхо</w:t>
            </w:r>
          </w:p>
        </w:tc>
        <w:tc>
          <w:tcPr>
            <w:tcW w:w="2154" w:type="dxa"/>
          </w:tcPr>
          <w:p w:rsidR="007D11B6" w:rsidRDefault="007D11B6">
            <w:pPr>
              <w:pStyle w:val="ConsPlusNormal"/>
              <w:jc w:val="center"/>
            </w:pPr>
            <w:r>
              <w:t>117,4</w:t>
            </w:r>
          </w:p>
        </w:tc>
      </w:tr>
      <w:tr w:rsidR="007D11B6">
        <w:tc>
          <w:tcPr>
            <w:tcW w:w="3855" w:type="dxa"/>
          </w:tcPr>
          <w:p w:rsidR="007D11B6" w:rsidRDefault="007D11B6">
            <w:pPr>
              <w:pStyle w:val="ConsPlusNormal"/>
            </w:pPr>
            <w:r>
              <w:t>село Тлярата</w:t>
            </w:r>
          </w:p>
        </w:tc>
        <w:tc>
          <w:tcPr>
            <w:tcW w:w="2154" w:type="dxa"/>
          </w:tcPr>
          <w:p w:rsidR="007D11B6" w:rsidRDefault="007D11B6">
            <w:pPr>
              <w:pStyle w:val="ConsPlusNormal"/>
              <w:jc w:val="center"/>
            </w:pPr>
            <w:r>
              <w:t>115,4</w:t>
            </w:r>
          </w:p>
        </w:tc>
      </w:tr>
      <w:tr w:rsidR="007D11B6">
        <w:tc>
          <w:tcPr>
            <w:tcW w:w="3855" w:type="dxa"/>
          </w:tcPr>
          <w:p w:rsidR="007D11B6" w:rsidRDefault="007D11B6">
            <w:pPr>
              <w:pStyle w:val="ConsPlusNormal"/>
            </w:pPr>
            <w:r>
              <w:t>сельсовет "Цилитлинский"</w:t>
            </w:r>
          </w:p>
        </w:tc>
        <w:tc>
          <w:tcPr>
            <w:tcW w:w="2154" w:type="dxa"/>
          </w:tcPr>
          <w:p w:rsidR="007D11B6" w:rsidRDefault="007D11B6">
            <w:pPr>
              <w:pStyle w:val="ConsPlusNormal"/>
              <w:jc w:val="center"/>
            </w:pPr>
            <w:r>
              <w:t>139,0</w:t>
            </w:r>
          </w:p>
        </w:tc>
      </w:tr>
      <w:tr w:rsidR="007D11B6">
        <w:tc>
          <w:tcPr>
            <w:tcW w:w="3855" w:type="dxa"/>
          </w:tcPr>
          <w:p w:rsidR="007D11B6" w:rsidRDefault="007D11B6">
            <w:pPr>
              <w:pStyle w:val="ConsPlusNormal"/>
            </w:pPr>
            <w:r>
              <w:t>село Чирката</w:t>
            </w:r>
          </w:p>
        </w:tc>
        <w:tc>
          <w:tcPr>
            <w:tcW w:w="2154" w:type="dxa"/>
          </w:tcPr>
          <w:p w:rsidR="007D11B6" w:rsidRDefault="007D11B6">
            <w:pPr>
              <w:pStyle w:val="ConsPlusNormal"/>
              <w:jc w:val="center"/>
            </w:pPr>
            <w:r>
              <w:t>131,4</w:t>
            </w:r>
          </w:p>
        </w:tc>
      </w:tr>
      <w:tr w:rsidR="007D11B6">
        <w:tc>
          <w:tcPr>
            <w:tcW w:w="3855" w:type="dxa"/>
          </w:tcPr>
          <w:p w:rsidR="007D11B6" w:rsidRDefault="007D11B6">
            <w:pPr>
              <w:pStyle w:val="ConsPlusNormal"/>
            </w:pPr>
            <w:r>
              <w:t>село Читль</w:t>
            </w:r>
          </w:p>
        </w:tc>
        <w:tc>
          <w:tcPr>
            <w:tcW w:w="2154" w:type="dxa"/>
          </w:tcPr>
          <w:p w:rsidR="007D11B6" w:rsidRDefault="007D11B6">
            <w:pPr>
              <w:pStyle w:val="ConsPlusNormal"/>
              <w:jc w:val="center"/>
            </w:pPr>
            <w:r>
              <w:t>111,4</w:t>
            </w:r>
          </w:p>
        </w:tc>
      </w:tr>
      <w:tr w:rsidR="007D11B6">
        <w:tc>
          <w:tcPr>
            <w:tcW w:w="3855" w:type="dxa"/>
          </w:tcPr>
          <w:p w:rsidR="007D11B6" w:rsidRDefault="007D11B6">
            <w:pPr>
              <w:pStyle w:val="ConsPlusNormal"/>
            </w:pPr>
            <w:r>
              <w:t>сельсовет "Шабдухский"</w:t>
            </w:r>
          </w:p>
        </w:tc>
        <w:tc>
          <w:tcPr>
            <w:tcW w:w="2154" w:type="dxa"/>
          </w:tcPr>
          <w:p w:rsidR="007D11B6" w:rsidRDefault="007D11B6">
            <w:pPr>
              <w:pStyle w:val="ConsPlusNormal"/>
              <w:jc w:val="center"/>
            </w:pPr>
            <w:r>
              <w:t>133,0</w:t>
            </w:r>
          </w:p>
        </w:tc>
      </w:tr>
      <w:tr w:rsidR="007D11B6">
        <w:tc>
          <w:tcPr>
            <w:tcW w:w="3855" w:type="dxa"/>
          </w:tcPr>
          <w:p w:rsidR="007D11B6" w:rsidRDefault="007D11B6">
            <w:pPr>
              <w:pStyle w:val="ConsPlusNormal"/>
            </w:pPr>
            <w:r>
              <w:t>Гунибский район</w:t>
            </w:r>
          </w:p>
        </w:tc>
        <w:tc>
          <w:tcPr>
            <w:tcW w:w="2154" w:type="dxa"/>
          </w:tcPr>
          <w:p w:rsidR="007D11B6" w:rsidRDefault="007D11B6">
            <w:pPr>
              <w:pStyle w:val="ConsPlusNormal"/>
              <w:jc w:val="center"/>
            </w:pPr>
            <w:r>
              <w:t>2241,0</w:t>
            </w:r>
          </w:p>
        </w:tc>
      </w:tr>
      <w:tr w:rsidR="007D11B6">
        <w:tc>
          <w:tcPr>
            <w:tcW w:w="3855" w:type="dxa"/>
          </w:tcPr>
          <w:p w:rsidR="007D11B6" w:rsidRDefault="007D11B6">
            <w:pPr>
              <w:pStyle w:val="ConsPlusNormal"/>
            </w:pPr>
            <w:r>
              <w:t>сельсовет "Бацадинский"</w:t>
            </w:r>
          </w:p>
        </w:tc>
        <w:tc>
          <w:tcPr>
            <w:tcW w:w="2154" w:type="dxa"/>
          </w:tcPr>
          <w:p w:rsidR="007D11B6" w:rsidRDefault="007D11B6">
            <w:pPr>
              <w:pStyle w:val="ConsPlusNormal"/>
              <w:jc w:val="center"/>
            </w:pPr>
            <w:r>
              <w:t>135,0</w:t>
            </w:r>
          </w:p>
        </w:tc>
      </w:tr>
      <w:tr w:rsidR="007D11B6">
        <w:tc>
          <w:tcPr>
            <w:tcW w:w="3855" w:type="dxa"/>
          </w:tcPr>
          <w:p w:rsidR="007D11B6" w:rsidRDefault="007D11B6">
            <w:pPr>
              <w:pStyle w:val="ConsPlusNormal"/>
            </w:pPr>
            <w:r>
              <w:t>село Бухты</w:t>
            </w:r>
          </w:p>
        </w:tc>
        <w:tc>
          <w:tcPr>
            <w:tcW w:w="2154" w:type="dxa"/>
          </w:tcPr>
          <w:p w:rsidR="007D11B6" w:rsidRDefault="007D11B6">
            <w:pPr>
              <w:pStyle w:val="ConsPlusNormal"/>
              <w:jc w:val="center"/>
            </w:pPr>
            <w:r>
              <w:t>133,0</w:t>
            </w:r>
          </w:p>
        </w:tc>
      </w:tr>
      <w:tr w:rsidR="007D11B6">
        <w:tc>
          <w:tcPr>
            <w:tcW w:w="3855" w:type="dxa"/>
          </w:tcPr>
          <w:p w:rsidR="007D11B6" w:rsidRDefault="007D11B6">
            <w:pPr>
              <w:pStyle w:val="ConsPlusNormal"/>
            </w:pPr>
            <w:r>
              <w:t>село Гонода</w:t>
            </w:r>
          </w:p>
        </w:tc>
        <w:tc>
          <w:tcPr>
            <w:tcW w:w="2154" w:type="dxa"/>
          </w:tcPr>
          <w:p w:rsidR="007D11B6" w:rsidRDefault="007D11B6">
            <w:pPr>
              <w:pStyle w:val="ConsPlusNormal"/>
              <w:jc w:val="center"/>
            </w:pPr>
            <w:r>
              <w:t>137,0</w:t>
            </w:r>
          </w:p>
        </w:tc>
      </w:tr>
      <w:tr w:rsidR="007D11B6">
        <w:tc>
          <w:tcPr>
            <w:tcW w:w="3855" w:type="dxa"/>
          </w:tcPr>
          <w:p w:rsidR="007D11B6" w:rsidRDefault="007D11B6">
            <w:pPr>
              <w:pStyle w:val="ConsPlusNormal"/>
            </w:pPr>
            <w:r>
              <w:lastRenderedPageBreak/>
              <w:t>сельсовет "Кегерский"</w:t>
            </w:r>
          </w:p>
        </w:tc>
        <w:tc>
          <w:tcPr>
            <w:tcW w:w="2154" w:type="dxa"/>
          </w:tcPr>
          <w:p w:rsidR="007D11B6" w:rsidRDefault="007D11B6">
            <w:pPr>
              <w:pStyle w:val="ConsPlusNormal"/>
              <w:jc w:val="center"/>
            </w:pPr>
            <w:r>
              <w:t>132,0</w:t>
            </w:r>
          </w:p>
        </w:tc>
      </w:tr>
      <w:tr w:rsidR="007D11B6">
        <w:tc>
          <w:tcPr>
            <w:tcW w:w="3855" w:type="dxa"/>
          </w:tcPr>
          <w:p w:rsidR="007D11B6" w:rsidRDefault="007D11B6">
            <w:pPr>
              <w:pStyle w:val="ConsPlusNormal"/>
            </w:pPr>
            <w:r>
              <w:t>сельсовет "Кородинский"</w:t>
            </w:r>
          </w:p>
        </w:tc>
        <w:tc>
          <w:tcPr>
            <w:tcW w:w="2154" w:type="dxa"/>
          </w:tcPr>
          <w:p w:rsidR="007D11B6" w:rsidRDefault="007D11B6">
            <w:pPr>
              <w:pStyle w:val="ConsPlusNormal"/>
              <w:jc w:val="center"/>
            </w:pPr>
            <w:r>
              <w:t>125,4</w:t>
            </w:r>
          </w:p>
        </w:tc>
      </w:tr>
      <w:tr w:rsidR="007D11B6">
        <w:tc>
          <w:tcPr>
            <w:tcW w:w="3855" w:type="dxa"/>
          </w:tcPr>
          <w:p w:rsidR="007D11B6" w:rsidRDefault="007D11B6">
            <w:pPr>
              <w:pStyle w:val="ConsPlusNormal"/>
            </w:pPr>
            <w:r>
              <w:t>сельсовет "Кудалинский"</w:t>
            </w:r>
          </w:p>
        </w:tc>
        <w:tc>
          <w:tcPr>
            <w:tcW w:w="2154" w:type="dxa"/>
          </w:tcPr>
          <w:p w:rsidR="007D11B6" w:rsidRDefault="007D11B6">
            <w:pPr>
              <w:pStyle w:val="ConsPlusNormal"/>
              <w:jc w:val="center"/>
            </w:pPr>
            <w:r>
              <w:t>137,0</w:t>
            </w:r>
          </w:p>
        </w:tc>
      </w:tr>
      <w:tr w:rsidR="007D11B6">
        <w:tc>
          <w:tcPr>
            <w:tcW w:w="3855" w:type="dxa"/>
          </w:tcPr>
          <w:p w:rsidR="007D11B6" w:rsidRDefault="007D11B6">
            <w:pPr>
              <w:pStyle w:val="ConsPlusNormal"/>
            </w:pPr>
            <w:r>
              <w:t>село Мегеб</w:t>
            </w:r>
          </w:p>
        </w:tc>
        <w:tc>
          <w:tcPr>
            <w:tcW w:w="2154" w:type="dxa"/>
          </w:tcPr>
          <w:p w:rsidR="007D11B6" w:rsidRDefault="007D11B6">
            <w:pPr>
              <w:pStyle w:val="ConsPlusNormal"/>
              <w:jc w:val="center"/>
            </w:pPr>
            <w:r>
              <w:t>131,0</w:t>
            </w:r>
          </w:p>
        </w:tc>
      </w:tr>
      <w:tr w:rsidR="007D11B6">
        <w:tc>
          <w:tcPr>
            <w:tcW w:w="3855" w:type="dxa"/>
          </w:tcPr>
          <w:p w:rsidR="007D11B6" w:rsidRDefault="007D11B6">
            <w:pPr>
              <w:pStyle w:val="ConsPlusNormal"/>
            </w:pPr>
            <w:r>
              <w:t>село Обох</w:t>
            </w:r>
          </w:p>
        </w:tc>
        <w:tc>
          <w:tcPr>
            <w:tcW w:w="2154" w:type="dxa"/>
          </w:tcPr>
          <w:p w:rsidR="007D11B6" w:rsidRDefault="007D11B6">
            <w:pPr>
              <w:pStyle w:val="ConsPlusNormal"/>
              <w:jc w:val="center"/>
            </w:pPr>
            <w:r>
              <w:t>128,0</w:t>
            </w:r>
          </w:p>
        </w:tc>
      </w:tr>
      <w:tr w:rsidR="007D11B6">
        <w:tc>
          <w:tcPr>
            <w:tcW w:w="3855" w:type="dxa"/>
          </w:tcPr>
          <w:p w:rsidR="007D11B6" w:rsidRDefault="007D11B6">
            <w:pPr>
              <w:pStyle w:val="ConsPlusNormal"/>
            </w:pPr>
            <w:r>
              <w:t>сельсовет "Ругуджинский"</w:t>
            </w:r>
          </w:p>
        </w:tc>
        <w:tc>
          <w:tcPr>
            <w:tcW w:w="2154" w:type="dxa"/>
          </w:tcPr>
          <w:p w:rsidR="007D11B6" w:rsidRDefault="007D11B6">
            <w:pPr>
              <w:pStyle w:val="ConsPlusNormal"/>
              <w:jc w:val="center"/>
            </w:pPr>
            <w:r>
              <w:t>147,0</w:t>
            </w:r>
          </w:p>
        </w:tc>
      </w:tr>
      <w:tr w:rsidR="007D11B6">
        <w:tc>
          <w:tcPr>
            <w:tcW w:w="3855" w:type="dxa"/>
          </w:tcPr>
          <w:p w:rsidR="007D11B6" w:rsidRDefault="007D11B6">
            <w:pPr>
              <w:pStyle w:val="ConsPlusNormal"/>
            </w:pPr>
            <w:r>
              <w:t>село Салта</w:t>
            </w:r>
          </w:p>
        </w:tc>
        <w:tc>
          <w:tcPr>
            <w:tcW w:w="2154" w:type="dxa"/>
          </w:tcPr>
          <w:p w:rsidR="007D11B6" w:rsidRDefault="007D11B6">
            <w:pPr>
              <w:pStyle w:val="ConsPlusNormal"/>
              <w:jc w:val="center"/>
            </w:pPr>
            <w:r>
              <w:t>113,4</w:t>
            </w:r>
          </w:p>
        </w:tc>
      </w:tr>
      <w:tr w:rsidR="007D11B6">
        <w:tc>
          <w:tcPr>
            <w:tcW w:w="3855" w:type="dxa"/>
          </w:tcPr>
          <w:p w:rsidR="007D11B6" w:rsidRDefault="007D11B6">
            <w:pPr>
              <w:pStyle w:val="ConsPlusNormal"/>
            </w:pPr>
            <w:r>
              <w:t>сельсовет "Согратлинский"</w:t>
            </w:r>
          </w:p>
        </w:tc>
        <w:tc>
          <w:tcPr>
            <w:tcW w:w="2154" w:type="dxa"/>
          </w:tcPr>
          <w:p w:rsidR="007D11B6" w:rsidRDefault="007D11B6">
            <w:pPr>
              <w:pStyle w:val="ConsPlusNormal"/>
              <w:jc w:val="center"/>
            </w:pPr>
            <w:r>
              <w:t>144,0</w:t>
            </w:r>
          </w:p>
        </w:tc>
      </w:tr>
      <w:tr w:rsidR="007D11B6">
        <w:tc>
          <w:tcPr>
            <w:tcW w:w="3855" w:type="dxa"/>
          </w:tcPr>
          <w:p w:rsidR="007D11B6" w:rsidRDefault="007D11B6">
            <w:pPr>
              <w:pStyle w:val="ConsPlusNormal"/>
            </w:pPr>
            <w:r>
              <w:t>сельсовет "Тлогобский"</w:t>
            </w:r>
          </w:p>
        </w:tc>
        <w:tc>
          <w:tcPr>
            <w:tcW w:w="2154" w:type="dxa"/>
          </w:tcPr>
          <w:p w:rsidR="007D11B6" w:rsidRDefault="007D11B6">
            <w:pPr>
              <w:pStyle w:val="ConsPlusNormal"/>
              <w:jc w:val="center"/>
            </w:pPr>
            <w:r>
              <w:t>124,4</w:t>
            </w:r>
          </w:p>
        </w:tc>
      </w:tr>
      <w:tr w:rsidR="007D11B6">
        <w:tc>
          <w:tcPr>
            <w:tcW w:w="3855" w:type="dxa"/>
          </w:tcPr>
          <w:p w:rsidR="007D11B6" w:rsidRDefault="007D11B6">
            <w:pPr>
              <w:pStyle w:val="ConsPlusNormal"/>
            </w:pPr>
            <w:r>
              <w:t>село Хиндах</w:t>
            </w:r>
          </w:p>
        </w:tc>
        <w:tc>
          <w:tcPr>
            <w:tcW w:w="2154" w:type="dxa"/>
          </w:tcPr>
          <w:p w:rsidR="007D11B6" w:rsidRDefault="007D11B6">
            <w:pPr>
              <w:pStyle w:val="ConsPlusNormal"/>
              <w:jc w:val="center"/>
            </w:pPr>
            <w:r>
              <w:t>119,4</w:t>
            </w:r>
          </w:p>
        </w:tc>
      </w:tr>
      <w:tr w:rsidR="007D11B6">
        <w:tc>
          <w:tcPr>
            <w:tcW w:w="3855" w:type="dxa"/>
          </w:tcPr>
          <w:p w:rsidR="007D11B6" w:rsidRDefault="007D11B6">
            <w:pPr>
              <w:pStyle w:val="ConsPlusNormal"/>
            </w:pPr>
            <w:r>
              <w:t>село Хоточ</w:t>
            </w:r>
          </w:p>
        </w:tc>
        <w:tc>
          <w:tcPr>
            <w:tcW w:w="2154" w:type="dxa"/>
          </w:tcPr>
          <w:p w:rsidR="007D11B6" w:rsidRDefault="007D11B6">
            <w:pPr>
              <w:pStyle w:val="ConsPlusNormal"/>
              <w:jc w:val="center"/>
            </w:pPr>
            <w:r>
              <w:t>117,4</w:t>
            </w:r>
          </w:p>
        </w:tc>
      </w:tr>
      <w:tr w:rsidR="007D11B6">
        <w:tc>
          <w:tcPr>
            <w:tcW w:w="3855" w:type="dxa"/>
          </w:tcPr>
          <w:p w:rsidR="007D11B6" w:rsidRDefault="007D11B6">
            <w:pPr>
              <w:pStyle w:val="ConsPlusNormal"/>
            </w:pPr>
            <w:r>
              <w:t>сельсовет "Чохский"</w:t>
            </w:r>
          </w:p>
        </w:tc>
        <w:tc>
          <w:tcPr>
            <w:tcW w:w="2154" w:type="dxa"/>
          </w:tcPr>
          <w:p w:rsidR="007D11B6" w:rsidRDefault="007D11B6">
            <w:pPr>
              <w:pStyle w:val="ConsPlusNormal"/>
              <w:jc w:val="center"/>
            </w:pPr>
            <w:r>
              <w:t>149,0</w:t>
            </w:r>
          </w:p>
        </w:tc>
      </w:tr>
      <w:tr w:rsidR="007D11B6">
        <w:tc>
          <w:tcPr>
            <w:tcW w:w="3855" w:type="dxa"/>
          </w:tcPr>
          <w:p w:rsidR="007D11B6" w:rsidRDefault="007D11B6">
            <w:pPr>
              <w:pStyle w:val="ConsPlusNormal"/>
            </w:pPr>
            <w:r>
              <w:t>сельсовет "Шангодинский"</w:t>
            </w:r>
          </w:p>
        </w:tc>
        <w:tc>
          <w:tcPr>
            <w:tcW w:w="2154" w:type="dxa"/>
          </w:tcPr>
          <w:p w:rsidR="007D11B6" w:rsidRDefault="007D11B6">
            <w:pPr>
              <w:pStyle w:val="ConsPlusNormal"/>
              <w:jc w:val="center"/>
            </w:pPr>
            <w:r>
              <w:t>129,0</w:t>
            </w:r>
          </w:p>
        </w:tc>
      </w:tr>
      <w:tr w:rsidR="007D11B6">
        <w:tc>
          <w:tcPr>
            <w:tcW w:w="3855" w:type="dxa"/>
          </w:tcPr>
          <w:p w:rsidR="007D11B6" w:rsidRDefault="007D11B6">
            <w:pPr>
              <w:pStyle w:val="ConsPlusNormal"/>
            </w:pPr>
            <w:r>
              <w:t>сельсовет "Шуланинский"</w:t>
            </w:r>
          </w:p>
        </w:tc>
        <w:tc>
          <w:tcPr>
            <w:tcW w:w="2154" w:type="dxa"/>
          </w:tcPr>
          <w:p w:rsidR="007D11B6" w:rsidRDefault="007D11B6">
            <w:pPr>
              <w:pStyle w:val="ConsPlusNormal"/>
              <w:jc w:val="center"/>
            </w:pPr>
            <w:r>
              <w:t>139,0</w:t>
            </w:r>
          </w:p>
        </w:tc>
      </w:tr>
      <w:tr w:rsidR="007D11B6">
        <w:tc>
          <w:tcPr>
            <w:tcW w:w="3855" w:type="dxa"/>
          </w:tcPr>
          <w:p w:rsidR="007D11B6" w:rsidRDefault="007D11B6">
            <w:pPr>
              <w:pStyle w:val="ConsPlusNormal"/>
            </w:pPr>
            <w:r>
              <w:t>Дахадаевский район</w:t>
            </w:r>
          </w:p>
        </w:tc>
        <w:tc>
          <w:tcPr>
            <w:tcW w:w="2154" w:type="dxa"/>
          </w:tcPr>
          <w:p w:rsidR="007D11B6" w:rsidRDefault="007D11B6">
            <w:pPr>
              <w:pStyle w:val="ConsPlusNormal"/>
              <w:jc w:val="center"/>
            </w:pPr>
            <w:r>
              <w:t>4096,0</w:t>
            </w:r>
          </w:p>
        </w:tc>
      </w:tr>
      <w:tr w:rsidR="007D11B6">
        <w:tc>
          <w:tcPr>
            <w:tcW w:w="3855" w:type="dxa"/>
          </w:tcPr>
          <w:p w:rsidR="007D11B6" w:rsidRDefault="007D11B6">
            <w:pPr>
              <w:pStyle w:val="ConsPlusNormal"/>
            </w:pPr>
            <w:r>
              <w:t>сельсовет "Аштынский"</w:t>
            </w:r>
          </w:p>
        </w:tc>
        <w:tc>
          <w:tcPr>
            <w:tcW w:w="2154" w:type="dxa"/>
          </w:tcPr>
          <w:p w:rsidR="007D11B6" w:rsidRDefault="007D11B6">
            <w:pPr>
              <w:pStyle w:val="ConsPlusNormal"/>
              <w:jc w:val="center"/>
            </w:pPr>
            <w:r>
              <w:t>136,0</w:t>
            </w:r>
          </w:p>
        </w:tc>
      </w:tr>
      <w:tr w:rsidR="007D11B6">
        <w:tc>
          <w:tcPr>
            <w:tcW w:w="3855" w:type="dxa"/>
          </w:tcPr>
          <w:p w:rsidR="007D11B6" w:rsidRDefault="007D11B6">
            <w:pPr>
              <w:pStyle w:val="ConsPlusNormal"/>
            </w:pPr>
            <w:r>
              <w:t>сельсовет "Бускринский"</w:t>
            </w:r>
          </w:p>
        </w:tc>
        <w:tc>
          <w:tcPr>
            <w:tcW w:w="2154" w:type="dxa"/>
          </w:tcPr>
          <w:p w:rsidR="007D11B6" w:rsidRDefault="007D11B6">
            <w:pPr>
              <w:pStyle w:val="ConsPlusNormal"/>
              <w:jc w:val="center"/>
            </w:pPr>
            <w:r>
              <w:t>138,0</w:t>
            </w:r>
          </w:p>
        </w:tc>
      </w:tr>
      <w:tr w:rsidR="007D11B6">
        <w:tc>
          <w:tcPr>
            <w:tcW w:w="3855" w:type="dxa"/>
          </w:tcPr>
          <w:p w:rsidR="007D11B6" w:rsidRDefault="007D11B6">
            <w:pPr>
              <w:pStyle w:val="ConsPlusNormal"/>
            </w:pPr>
            <w:r>
              <w:t>сельсовет "Гуладтынский"</w:t>
            </w:r>
          </w:p>
        </w:tc>
        <w:tc>
          <w:tcPr>
            <w:tcW w:w="2154" w:type="dxa"/>
          </w:tcPr>
          <w:p w:rsidR="007D11B6" w:rsidRDefault="007D11B6">
            <w:pPr>
              <w:pStyle w:val="ConsPlusNormal"/>
              <w:jc w:val="center"/>
            </w:pPr>
            <w:r>
              <w:t>135,0</w:t>
            </w:r>
          </w:p>
        </w:tc>
      </w:tr>
      <w:tr w:rsidR="007D11B6">
        <w:tc>
          <w:tcPr>
            <w:tcW w:w="3855" w:type="dxa"/>
          </w:tcPr>
          <w:p w:rsidR="007D11B6" w:rsidRDefault="007D11B6">
            <w:pPr>
              <w:pStyle w:val="ConsPlusNormal"/>
            </w:pPr>
            <w:r>
              <w:t>село Дибгалик</w:t>
            </w:r>
          </w:p>
        </w:tc>
        <w:tc>
          <w:tcPr>
            <w:tcW w:w="2154" w:type="dxa"/>
          </w:tcPr>
          <w:p w:rsidR="007D11B6" w:rsidRDefault="007D11B6">
            <w:pPr>
              <w:pStyle w:val="ConsPlusNormal"/>
              <w:jc w:val="center"/>
            </w:pPr>
            <w:r>
              <w:t>115,4</w:t>
            </w:r>
          </w:p>
        </w:tc>
      </w:tr>
      <w:tr w:rsidR="007D11B6">
        <w:tc>
          <w:tcPr>
            <w:tcW w:w="3855" w:type="dxa"/>
          </w:tcPr>
          <w:p w:rsidR="007D11B6" w:rsidRDefault="007D11B6">
            <w:pPr>
              <w:pStyle w:val="ConsPlusNormal"/>
            </w:pPr>
            <w:r>
              <w:t>сельсовет "Дибгашинский"</w:t>
            </w:r>
          </w:p>
        </w:tc>
        <w:tc>
          <w:tcPr>
            <w:tcW w:w="2154" w:type="dxa"/>
          </w:tcPr>
          <w:p w:rsidR="007D11B6" w:rsidRDefault="007D11B6">
            <w:pPr>
              <w:pStyle w:val="ConsPlusNormal"/>
              <w:jc w:val="center"/>
            </w:pPr>
            <w:r>
              <w:t>124,4</w:t>
            </w:r>
          </w:p>
        </w:tc>
      </w:tr>
      <w:tr w:rsidR="007D11B6">
        <w:tc>
          <w:tcPr>
            <w:tcW w:w="3855" w:type="dxa"/>
          </w:tcPr>
          <w:p w:rsidR="007D11B6" w:rsidRDefault="007D11B6">
            <w:pPr>
              <w:pStyle w:val="ConsPlusNormal"/>
            </w:pPr>
            <w:r>
              <w:t>сельсовет "Дуакарский"</w:t>
            </w:r>
          </w:p>
        </w:tc>
        <w:tc>
          <w:tcPr>
            <w:tcW w:w="2154" w:type="dxa"/>
          </w:tcPr>
          <w:p w:rsidR="007D11B6" w:rsidRDefault="007D11B6">
            <w:pPr>
              <w:pStyle w:val="ConsPlusNormal"/>
              <w:jc w:val="center"/>
            </w:pPr>
            <w:r>
              <w:t>139,0</w:t>
            </w:r>
          </w:p>
        </w:tc>
      </w:tr>
      <w:tr w:rsidR="007D11B6">
        <w:tc>
          <w:tcPr>
            <w:tcW w:w="3855" w:type="dxa"/>
          </w:tcPr>
          <w:p w:rsidR="007D11B6" w:rsidRDefault="007D11B6">
            <w:pPr>
              <w:pStyle w:val="ConsPlusNormal"/>
            </w:pPr>
            <w:r>
              <w:t>село Зильбачи</w:t>
            </w:r>
          </w:p>
        </w:tc>
        <w:tc>
          <w:tcPr>
            <w:tcW w:w="2154" w:type="dxa"/>
          </w:tcPr>
          <w:p w:rsidR="007D11B6" w:rsidRDefault="007D11B6">
            <w:pPr>
              <w:pStyle w:val="ConsPlusNormal"/>
              <w:jc w:val="center"/>
            </w:pPr>
            <w:r>
              <w:t>119,4</w:t>
            </w:r>
          </w:p>
        </w:tc>
      </w:tr>
      <w:tr w:rsidR="007D11B6">
        <w:tc>
          <w:tcPr>
            <w:tcW w:w="3855" w:type="dxa"/>
          </w:tcPr>
          <w:p w:rsidR="007D11B6" w:rsidRDefault="007D11B6">
            <w:pPr>
              <w:pStyle w:val="ConsPlusNormal"/>
            </w:pPr>
            <w:r>
              <w:t>село Зубанчи</w:t>
            </w:r>
          </w:p>
        </w:tc>
        <w:tc>
          <w:tcPr>
            <w:tcW w:w="2154" w:type="dxa"/>
          </w:tcPr>
          <w:p w:rsidR="007D11B6" w:rsidRDefault="007D11B6">
            <w:pPr>
              <w:pStyle w:val="ConsPlusNormal"/>
              <w:jc w:val="center"/>
            </w:pPr>
            <w:r>
              <w:t>122,4</w:t>
            </w:r>
          </w:p>
        </w:tc>
      </w:tr>
      <w:tr w:rsidR="007D11B6">
        <w:tc>
          <w:tcPr>
            <w:tcW w:w="3855" w:type="dxa"/>
          </w:tcPr>
          <w:p w:rsidR="007D11B6" w:rsidRDefault="007D11B6">
            <w:pPr>
              <w:pStyle w:val="ConsPlusNormal"/>
            </w:pPr>
            <w:r>
              <w:t>сельсовет "Ицаринский"</w:t>
            </w:r>
          </w:p>
        </w:tc>
        <w:tc>
          <w:tcPr>
            <w:tcW w:w="2154" w:type="dxa"/>
          </w:tcPr>
          <w:p w:rsidR="007D11B6" w:rsidRDefault="007D11B6">
            <w:pPr>
              <w:pStyle w:val="ConsPlusNormal"/>
              <w:jc w:val="center"/>
            </w:pPr>
            <w:r>
              <w:t>128,0</w:t>
            </w:r>
          </w:p>
        </w:tc>
      </w:tr>
      <w:tr w:rsidR="007D11B6">
        <w:tc>
          <w:tcPr>
            <w:tcW w:w="3855" w:type="dxa"/>
          </w:tcPr>
          <w:p w:rsidR="007D11B6" w:rsidRDefault="007D11B6">
            <w:pPr>
              <w:pStyle w:val="ConsPlusNormal"/>
            </w:pPr>
            <w:r>
              <w:t>село Калкни</w:t>
            </w:r>
          </w:p>
        </w:tc>
        <w:tc>
          <w:tcPr>
            <w:tcW w:w="2154" w:type="dxa"/>
          </w:tcPr>
          <w:p w:rsidR="007D11B6" w:rsidRDefault="007D11B6">
            <w:pPr>
              <w:pStyle w:val="ConsPlusNormal"/>
              <w:jc w:val="center"/>
            </w:pPr>
            <w:r>
              <w:t>121,4</w:t>
            </w:r>
          </w:p>
        </w:tc>
      </w:tr>
      <w:tr w:rsidR="007D11B6">
        <w:tc>
          <w:tcPr>
            <w:tcW w:w="3855" w:type="dxa"/>
          </w:tcPr>
          <w:p w:rsidR="007D11B6" w:rsidRDefault="007D11B6">
            <w:pPr>
              <w:pStyle w:val="ConsPlusNormal"/>
            </w:pPr>
            <w:r>
              <w:t>сельсовет "Карбучимахинский"</w:t>
            </w:r>
          </w:p>
        </w:tc>
        <w:tc>
          <w:tcPr>
            <w:tcW w:w="2154" w:type="dxa"/>
          </w:tcPr>
          <w:p w:rsidR="007D11B6" w:rsidRDefault="007D11B6">
            <w:pPr>
              <w:pStyle w:val="ConsPlusNormal"/>
              <w:jc w:val="center"/>
            </w:pPr>
            <w:r>
              <w:t>135,0</w:t>
            </w:r>
          </w:p>
        </w:tc>
      </w:tr>
      <w:tr w:rsidR="007D11B6">
        <w:tc>
          <w:tcPr>
            <w:tcW w:w="3855" w:type="dxa"/>
          </w:tcPr>
          <w:p w:rsidR="007D11B6" w:rsidRDefault="007D11B6">
            <w:pPr>
              <w:pStyle w:val="ConsPlusNormal"/>
            </w:pPr>
            <w:r>
              <w:t>сельсовет "Кищинский"</w:t>
            </w:r>
          </w:p>
        </w:tc>
        <w:tc>
          <w:tcPr>
            <w:tcW w:w="2154" w:type="dxa"/>
          </w:tcPr>
          <w:p w:rsidR="007D11B6" w:rsidRDefault="007D11B6">
            <w:pPr>
              <w:pStyle w:val="ConsPlusNormal"/>
              <w:jc w:val="center"/>
            </w:pPr>
            <w:r>
              <w:t>352,0</w:t>
            </w:r>
          </w:p>
        </w:tc>
      </w:tr>
      <w:tr w:rsidR="007D11B6">
        <w:tc>
          <w:tcPr>
            <w:tcW w:w="3855" w:type="dxa"/>
          </w:tcPr>
          <w:p w:rsidR="007D11B6" w:rsidRDefault="007D11B6">
            <w:pPr>
              <w:pStyle w:val="ConsPlusNormal"/>
            </w:pPr>
            <w:r>
              <w:t>поселок Кубачи</w:t>
            </w:r>
          </w:p>
        </w:tc>
        <w:tc>
          <w:tcPr>
            <w:tcW w:w="2154" w:type="dxa"/>
          </w:tcPr>
          <w:p w:rsidR="007D11B6" w:rsidRDefault="007D11B6">
            <w:pPr>
              <w:pStyle w:val="ConsPlusNormal"/>
              <w:jc w:val="center"/>
            </w:pPr>
            <w:r>
              <w:t>353,0</w:t>
            </w:r>
          </w:p>
        </w:tc>
      </w:tr>
      <w:tr w:rsidR="007D11B6">
        <w:tc>
          <w:tcPr>
            <w:tcW w:w="3855" w:type="dxa"/>
          </w:tcPr>
          <w:p w:rsidR="007D11B6" w:rsidRDefault="007D11B6">
            <w:pPr>
              <w:pStyle w:val="ConsPlusNormal"/>
            </w:pPr>
            <w:r>
              <w:t>сельсовет "Кудагинский"</w:t>
            </w:r>
          </w:p>
        </w:tc>
        <w:tc>
          <w:tcPr>
            <w:tcW w:w="2154" w:type="dxa"/>
          </w:tcPr>
          <w:p w:rsidR="007D11B6" w:rsidRDefault="007D11B6">
            <w:pPr>
              <w:pStyle w:val="ConsPlusNormal"/>
              <w:jc w:val="center"/>
            </w:pPr>
            <w:r>
              <w:t>126,4</w:t>
            </w:r>
          </w:p>
        </w:tc>
      </w:tr>
      <w:tr w:rsidR="007D11B6">
        <w:tc>
          <w:tcPr>
            <w:tcW w:w="3855" w:type="dxa"/>
          </w:tcPr>
          <w:p w:rsidR="007D11B6" w:rsidRDefault="007D11B6">
            <w:pPr>
              <w:pStyle w:val="ConsPlusNormal"/>
            </w:pPr>
            <w:r>
              <w:t>село Кунки</w:t>
            </w:r>
          </w:p>
        </w:tc>
        <w:tc>
          <w:tcPr>
            <w:tcW w:w="2154" w:type="dxa"/>
          </w:tcPr>
          <w:p w:rsidR="007D11B6" w:rsidRDefault="007D11B6">
            <w:pPr>
              <w:pStyle w:val="ConsPlusNormal"/>
              <w:jc w:val="center"/>
            </w:pPr>
            <w:r>
              <w:t>135,0</w:t>
            </w:r>
          </w:p>
        </w:tc>
      </w:tr>
      <w:tr w:rsidR="007D11B6">
        <w:tc>
          <w:tcPr>
            <w:tcW w:w="3855" w:type="dxa"/>
          </w:tcPr>
          <w:p w:rsidR="007D11B6" w:rsidRDefault="007D11B6">
            <w:pPr>
              <w:pStyle w:val="ConsPlusNormal"/>
            </w:pPr>
            <w:r>
              <w:lastRenderedPageBreak/>
              <w:t>село Меусиша</w:t>
            </w:r>
          </w:p>
        </w:tc>
        <w:tc>
          <w:tcPr>
            <w:tcW w:w="2154" w:type="dxa"/>
          </w:tcPr>
          <w:p w:rsidR="007D11B6" w:rsidRDefault="007D11B6">
            <w:pPr>
              <w:pStyle w:val="ConsPlusNormal"/>
              <w:jc w:val="center"/>
            </w:pPr>
            <w:r>
              <w:t>145,0</w:t>
            </w:r>
          </w:p>
        </w:tc>
      </w:tr>
      <w:tr w:rsidR="007D11B6">
        <w:tc>
          <w:tcPr>
            <w:tcW w:w="3855" w:type="dxa"/>
          </w:tcPr>
          <w:p w:rsidR="007D11B6" w:rsidRDefault="007D11B6">
            <w:pPr>
              <w:pStyle w:val="ConsPlusNormal"/>
            </w:pPr>
            <w:r>
              <w:t>село Морское</w:t>
            </w:r>
          </w:p>
        </w:tc>
        <w:tc>
          <w:tcPr>
            <w:tcW w:w="2154" w:type="dxa"/>
          </w:tcPr>
          <w:p w:rsidR="007D11B6" w:rsidRDefault="007D11B6">
            <w:pPr>
              <w:pStyle w:val="ConsPlusNormal"/>
              <w:jc w:val="center"/>
            </w:pPr>
            <w:r>
              <w:t>121,4</w:t>
            </w:r>
          </w:p>
        </w:tc>
      </w:tr>
      <w:tr w:rsidR="007D11B6">
        <w:tc>
          <w:tcPr>
            <w:tcW w:w="3855" w:type="dxa"/>
          </w:tcPr>
          <w:p w:rsidR="007D11B6" w:rsidRDefault="007D11B6">
            <w:pPr>
              <w:pStyle w:val="ConsPlusNormal"/>
            </w:pPr>
            <w:r>
              <w:t>сельсовет "Сутбукский"</w:t>
            </w:r>
          </w:p>
        </w:tc>
        <w:tc>
          <w:tcPr>
            <w:tcW w:w="2154" w:type="dxa"/>
          </w:tcPr>
          <w:p w:rsidR="007D11B6" w:rsidRDefault="007D11B6">
            <w:pPr>
              <w:pStyle w:val="ConsPlusNormal"/>
              <w:jc w:val="center"/>
            </w:pPr>
            <w:r>
              <w:t>142,0</w:t>
            </w:r>
          </w:p>
        </w:tc>
      </w:tr>
      <w:tr w:rsidR="007D11B6">
        <w:tc>
          <w:tcPr>
            <w:tcW w:w="3855" w:type="dxa"/>
          </w:tcPr>
          <w:p w:rsidR="007D11B6" w:rsidRDefault="007D11B6">
            <w:pPr>
              <w:pStyle w:val="ConsPlusNormal"/>
            </w:pPr>
            <w:r>
              <w:t>сельсовет "Трисанчинский"</w:t>
            </w:r>
          </w:p>
        </w:tc>
        <w:tc>
          <w:tcPr>
            <w:tcW w:w="2154" w:type="dxa"/>
          </w:tcPr>
          <w:p w:rsidR="007D11B6" w:rsidRDefault="007D11B6">
            <w:pPr>
              <w:pStyle w:val="ConsPlusNormal"/>
              <w:jc w:val="center"/>
            </w:pPr>
            <w:r>
              <w:t>130,4</w:t>
            </w:r>
          </w:p>
        </w:tc>
      </w:tr>
      <w:tr w:rsidR="007D11B6">
        <w:tc>
          <w:tcPr>
            <w:tcW w:w="3855" w:type="dxa"/>
          </w:tcPr>
          <w:p w:rsidR="007D11B6" w:rsidRDefault="007D11B6">
            <w:pPr>
              <w:pStyle w:val="ConsPlusNormal"/>
            </w:pPr>
            <w:r>
              <w:t>сельсовет "Урагинский"</w:t>
            </w:r>
          </w:p>
        </w:tc>
        <w:tc>
          <w:tcPr>
            <w:tcW w:w="2154" w:type="dxa"/>
          </w:tcPr>
          <w:p w:rsidR="007D11B6" w:rsidRDefault="007D11B6">
            <w:pPr>
              <w:pStyle w:val="ConsPlusNormal"/>
              <w:jc w:val="center"/>
            </w:pPr>
            <w:r>
              <w:t>136,0</w:t>
            </w:r>
          </w:p>
        </w:tc>
      </w:tr>
      <w:tr w:rsidR="007D11B6">
        <w:tc>
          <w:tcPr>
            <w:tcW w:w="3855" w:type="dxa"/>
          </w:tcPr>
          <w:p w:rsidR="007D11B6" w:rsidRDefault="007D11B6">
            <w:pPr>
              <w:pStyle w:val="ConsPlusNormal"/>
            </w:pPr>
            <w:r>
              <w:t>сельсовет "Ураринский"</w:t>
            </w:r>
          </w:p>
        </w:tc>
        <w:tc>
          <w:tcPr>
            <w:tcW w:w="2154" w:type="dxa"/>
          </w:tcPr>
          <w:p w:rsidR="007D11B6" w:rsidRDefault="007D11B6">
            <w:pPr>
              <w:pStyle w:val="ConsPlusNormal"/>
              <w:jc w:val="center"/>
            </w:pPr>
            <w:r>
              <w:t>143,0</w:t>
            </w:r>
          </w:p>
        </w:tc>
      </w:tr>
      <w:tr w:rsidR="007D11B6">
        <w:tc>
          <w:tcPr>
            <w:tcW w:w="3855" w:type="dxa"/>
          </w:tcPr>
          <w:p w:rsidR="007D11B6" w:rsidRDefault="007D11B6">
            <w:pPr>
              <w:pStyle w:val="ConsPlusNormal"/>
            </w:pPr>
            <w:r>
              <w:t>сельсовет "Уркарахский"</w:t>
            </w:r>
          </w:p>
        </w:tc>
        <w:tc>
          <w:tcPr>
            <w:tcW w:w="2154" w:type="dxa"/>
          </w:tcPr>
          <w:p w:rsidR="007D11B6" w:rsidRDefault="007D11B6">
            <w:pPr>
              <w:pStyle w:val="ConsPlusNormal"/>
              <w:jc w:val="center"/>
            </w:pPr>
            <w:r>
              <w:t>391,0</w:t>
            </w:r>
          </w:p>
        </w:tc>
      </w:tr>
      <w:tr w:rsidR="007D11B6">
        <w:tc>
          <w:tcPr>
            <w:tcW w:w="3855" w:type="dxa"/>
          </w:tcPr>
          <w:p w:rsidR="007D11B6" w:rsidRDefault="007D11B6">
            <w:pPr>
              <w:pStyle w:val="ConsPlusNormal"/>
            </w:pPr>
            <w:r>
              <w:t>село Харбук</w:t>
            </w:r>
          </w:p>
        </w:tc>
        <w:tc>
          <w:tcPr>
            <w:tcW w:w="2154" w:type="dxa"/>
          </w:tcPr>
          <w:p w:rsidR="007D11B6" w:rsidRDefault="007D11B6">
            <w:pPr>
              <w:pStyle w:val="ConsPlusNormal"/>
              <w:jc w:val="center"/>
            </w:pPr>
            <w:r>
              <w:t>143,0</w:t>
            </w:r>
          </w:p>
        </w:tc>
      </w:tr>
      <w:tr w:rsidR="007D11B6">
        <w:tc>
          <w:tcPr>
            <w:tcW w:w="3855" w:type="dxa"/>
          </w:tcPr>
          <w:p w:rsidR="007D11B6" w:rsidRDefault="007D11B6">
            <w:pPr>
              <w:pStyle w:val="ConsPlusNormal"/>
            </w:pPr>
            <w:r>
              <w:t>село Хуршни</w:t>
            </w:r>
          </w:p>
        </w:tc>
        <w:tc>
          <w:tcPr>
            <w:tcW w:w="2154" w:type="dxa"/>
          </w:tcPr>
          <w:p w:rsidR="007D11B6" w:rsidRDefault="007D11B6">
            <w:pPr>
              <w:pStyle w:val="ConsPlusNormal"/>
              <w:jc w:val="center"/>
            </w:pPr>
            <w:r>
              <w:t>130,0</w:t>
            </w:r>
          </w:p>
        </w:tc>
      </w:tr>
      <w:tr w:rsidR="007D11B6">
        <w:tc>
          <w:tcPr>
            <w:tcW w:w="3855" w:type="dxa"/>
          </w:tcPr>
          <w:p w:rsidR="007D11B6" w:rsidRDefault="007D11B6">
            <w:pPr>
              <w:pStyle w:val="ConsPlusNormal"/>
            </w:pPr>
            <w:r>
              <w:t>сельсовет "Цизгаринский"</w:t>
            </w:r>
          </w:p>
        </w:tc>
        <w:tc>
          <w:tcPr>
            <w:tcW w:w="2154" w:type="dxa"/>
          </w:tcPr>
          <w:p w:rsidR="007D11B6" w:rsidRDefault="007D11B6">
            <w:pPr>
              <w:pStyle w:val="ConsPlusNormal"/>
              <w:jc w:val="center"/>
            </w:pPr>
            <w:r>
              <w:t>118,4</w:t>
            </w:r>
          </w:p>
        </w:tc>
      </w:tr>
      <w:tr w:rsidR="007D11B6">
        <w:tc>
          <w:tcPr>
            <w:tcW w:w="3855" w:type="dxa"/>
          </w:tcPr>
          <w:p w:rsidR="007D11B6" w:rsidRDefault="007D11B6">
            <w:pPr>
              <w:pStyle w:val="ConsPlusNormal"/>
            </w:pPr>
            <w:r>
              <w:t>село Чишили</w:t>
            </w:r>
          </w:p>
        </w:tc>
        <w:tc>
          <w:tcPr>
            <w:tcW w:w="2154" w:type="dxa"/>
          </w:tcPr>
          <w:p w:rsidR="007D11B6" w:rsidRDefault="007D11B6">
            <w:pPr>
              <w:pStyle w:val="ConsPlusNormal"/>
              <w:jc w:val="center"/>
            </w:pPr>
            <w:r>
              <w:t>115,4</w:t>
            </w:r>
          </w:p>
        </w:tc>
      </w:tr>
      <w:tr w:rsidR="007D11B6">
        <w:tc>
          <w:tcPr>
            <w:tcW w:w="3855" w:type="dxa"/>
          </w:tcPr>
          <w:p w:rsidR="007D11B6" w:rsidRDefault="007D11B6">
            <w:pPr>
              <w:pStyle w:val="ConsPlusNormal"/>
            </w:pPr>
            <w:r>
              <w:t>Дербентский район</w:t>
            </w:r>
          </w:p>
        </w:tc>
        <w:tc>
          <w:tcPr>
            <w:tcW w:w="2154" w:type="dxa"/>
          </w:tcPr>
          <w:p w:rsidR="007D11B6" w:rsidRDefault="007D11B6">
            <w:pPr>
              <w:pStyle w:val="ConsPlusNormal"/>
              <w:jc w:val="center"/>
            </w:pPr>
            <w:r>
              <w:t>7129,9</w:t>
            </w:r>
          </w:p>
        </w:tc>
      </w:tr>
      <w:tr w:rsidR="007D11B6">
        <w:tc>
          <w:tcPr>
            <w:tcW w:w="3855" w:type="dxa"/>
          </w:tcPr>
          <w:p w:rsidR="007D11B6" w:rsidRDefault="007D11B6">
            <w:pPr>
              <w:pStyle w:val="ConsPlusNormal"/>
            </w:pPr>
            <w:r>
              <w:t>село Аглоби</w:t>
            </w:r>
          </w:p>
        </w:tc>
        <w:tc>
          <w:tcPr>
            <w:tcW w:w="2154" w:type="dxa"/>
          </w:tcPr>
          <w:p w:rsidR="007D11B6" w:rsidRDefault="007D11B6">
            <w:pPr>
              <w:pStyle w:val="ConsPlusNormal"/>
              <w:jc w:val="center"/>
            </w:pPr>
            <w:r>
              <w:t>298,5</w:t>
            </w:r>
          </w:p>
        </w:tc>
      </w:tr>
      <w:tr w:rsidR="007D11B6">
        <w:tc>
          <w:tcPr>
            <w:tcW w:w="3855" w:type="dxa"/>
          </w:tcPr>
          <w:p w:rsidR="007D11B6" w:rsidRDefault="007D11B6">
            <w:pPr>
              <w:pStyle w:val="ConsPlusNormal"/>
            </w:pPr>
            <w:r>
              <w:t>село Араблинское</w:t>
            </w:r>
          </w:p>
        </w:tc>
        <w:tc>
          <w:tcPr>
            <w:tcW w:w="2154" w:type="dxa"/>
          </w:tcPr>
          <w:p w:rsidR="007D11B6" w:rsidRDefault="007D11B6">
            <w:pPr>
              <w:pStyle w:val="ConsPlusNormal"/>
              <w:jc w:val="center"/>
            </w:pPr>
            <w:r>
              <w:t>298,5</w:t>
            </w:r>
          </w:p>
        </w:tc>
      </w:tr>
      <w:tr w:rsidR="007D11B6">
        <w:tc>
          <w:tcPr>
            <w:tcW w:w="3855" w:type="dxa"/>
          </w:tcPr>
          <w:p w:rsidR="007D11B6" w:rsidRDefault="007D11B6">
            <w:pPr>
              <w:pStyle w:val="ConsPlusNormal"/>
            </w:pPr>
            <w:r>
              <w:t>село Белиджи</w:t>
            </w:r>
          </w:p>
        </w:tc>
        <w:tc>
          <w:tcPr>
            <w:tcW w:w="2154" w:type="dxa"/>
          </w:tcPr>
          <w:p w:rsidR="007D11B6" w:rsidRDefault="007D11B6">
            <w:pPr>
              <w:pStyle w:val="ConsPlusNormal"/>
              <w:jc w:val="center"/>
            </w:pPr>
            <w:r>
              <w:t>303,5</w:t>
            </w:r>
          </w:p>
        </w:tc>
      </w:tr>
      <w:tr w:rsidR="007D11B6">
        <w:tc>
          <w:tcPr>
            <w:tcW w:w="3855" w:type="dxa"/>
          </w:tcPr>
          <w:p w:rsidR="007D11B6" w:rsidRDefault="007D11B6">
            <w:pPr>
              <w:pStyle w:val="ConsPlusNormal"/>
            </w:pPr>
            <w:r>
              <w:t>поселок Белиджи</w:t>
            </w:r>
          </w:p>
        </w:tc>
        <w:tc>
          <w:tcPr>
            <w:tcW w:w="2154" w:type="dxa"/>
          </w:tcPr>
          <w:p w:rsidR="007D11B6" w:rsidRDefault="007D11B6">
            <w:pPr>
              <w:pStyle w:val="ConsPlusNormal"/>
              <w:jc w:val="center"/>
            </w:pPr>
            <w:r>
              <w:t>657,1</w:t>
            </w:r>
          </w:p>
        </w:tc>
      </w:tr>
      <w:tr w:rsidR="007D11B6">
        <w:tc>
          <w:tcPr>
            <w:tcW w:w="3855" w:type="dxa"/>
          </w:tcPr>
          <w:p w:rsidR="007D11B6" w:rsidRDefault="007D11B6">
            <w:pPr>
              <w:pStyle w:val="ConsPlusNormal"/>
            </w:pPr>
            <w:r>
              <w:t>сельсовет "Берикеевский"</w:t>
            </w:r>
          </w:p>
        </w:tc>
        <w:tc>
          <w:tcPr>
            <w:tcW w:w="2154" w:type="dxa"/>
          </w:tcPr>
          <w:p w:rsidR="007D11B6" w:rsidRDefault="007D11B6">
            <w:pPr>
              <w:pStyle w:val="ConsPlusNormal"/>
              <w:jc w:val="center"/>
            </w:pPr>
            <w:r>
              <w:t>313,5</w:t>
            </w:r>
          </w:p>
        </w:tc>
      </w:tr>
      <w:tr w:rsidR="007D11B6">
        <w:tc>
          <w:tcPr>
            <w:tcW w:w="3855" w:type="dxa"/>
          </w:tcPr>
          <w:p w:rsidR="007D11B6" w:rsidRDefault="007D11B6">
            <w:pPr>
              <w:pStyle w:val="ConsPlusNormal"/>
            </w:pPr>
            <w:r>
              <w:t>село Великент</w:t>
            </w:r>
          </w:p>
        </w:tc>
        <w:tc>
          <w:tcPr>
            <w:tcW w:w="2154" w:type="dxa"/>
          </w:tcPr>
          <w:p w:rsidR="007D11B6" w:rsidRDefault="007D11B6">
            <w:pPr>
              <w:pStyle w:val="ConsPlusNormal"/>
              <w:jc w:val="center"/>
            </w:pPr>
            <w:r>
              <w:t>307,5</w:t>
            </w:r>
          </w:p>
        </w:tc>
      </w:tr>
      <w:tr w:rsidR="007D11B6">
        <w:tc>
          <w:tcPr>
            <w:tcW w:w="3855" w:type="dxa"/>
          </w:tcPr>
          <w:p w:rsidR="007D11B6" w:rsidRDefault="007D11B6">
            <w:pPr>
              <w:pStyle w:val="ConsPlusNormal"/>
            </w:pPr>
            <w:r>
              <w:t>село Геджух</w:t>
            </w:r>
          </w:p>
        </w:tc>
        <w:tc>
          <w:tcPr>
            <w:tcW w:w="2154" w:type="dxa"/>
          </w:tcPr>
          <w:p w:rsidR="007D11B6" w:rsidRDefault="007D11B6">
            <w:pPr>
              <w:pStyle w:val="ConsPlusNormal"/>
              <w:jc w:val="center"/>
            </w:pPr>
            <w:r>
              <w:t>329,5</w:t>
            </w:r>
          </w:p>
        </w:tc>
      </w:tr>
      <w:tr w:rsidR="007D11B6">
        <w:tc>
          <w:tcPr>
            <w:tcW w:w="3855" w:type="dxa"/>
          </w:tcPr>
          <w:p w:rsidR="007D11B6" w:rsidRDefault="007D11B6">
            <w:pPr>
              <w:pStyle w:val="ConsPlusNormal"/>
            </w:pPr>
            <w:r>
              <w:t>село Деличобан</w:t>
            </w:r>
          </w:p>
        </w:tc>
        <w:tc>
          <w:tcPr>
            <w:tcW w:w="2154" w:type="dxa"/>
          </w:tcPr>
          <w:p w:rsidR="007D11B6" w:rsidRDefault="007D11B6">
            <w:pPr>
              <w:pStyle w:val="ConsPlusNormal"/>
              <w:jc w:val="center"/>
            </w:pPr>
            <w:r>
              <w:t>298,5</w:t>
            </w:r>
          </w:p>
        </w:tc>
      </w:tr>
      <w:tr w:rsidR="007D11B6">
        <w:tc>
          <w:tcPr>
            <w:tcW w:w="3855" w:type="dxa"/>
          </w:tcPr>
          <w:p w:rsidR="007D11B6" w:rsidRDefault="007D11B6">
            <w:pPr>
              <w:pStyle w:val="ConsPlusNormal"/>
            </w:pPr>
            <w:r>
              <w:t>село Джалган</w:t>
            </w:r>
          </w:p>
        </w:tc>
        <w:tc>
          <w:tcPr>
            <w:tcW w:w="2154" w:type="dxa"/>
          </w:tcPr>
          <w:p w:rsidR="007D11B6" w:rsidRDefault="007D11B6">
            <w:pPr>
              <w:pStyle w:val="ConsPlusNormal"/>
              <w:jc w:val="center"/>
            </w:pPr>
            <w:r>
              <w:t>116,4</w:t>
            </w:r>
          </w:p>
        </w:tc>
      </w:tr>
      <w:tr w:rsidR="007D11B6">
        <w:tc>
          <w:tcPr>
            <w:tcW w:w="3855" w:type="dxa"/>
          </w:tcPr>
          <w:p w:rsidR="007D11B6" w:rsidRDefault="007D11B6">
            <w:pPr>
              <w:pStyle w:val="ConsPlusNormal"/>
            </w:pPr>
            <w:r>
              <w:t>село Джемикент</w:t>
            </w:r>
          </w:p>
        </w:tc>
        <w:tc>
          <w:tcPr>
            <w:tcW w:w="2154" w:type="dxa"/>
          </w:tcPr>
          <w:p w:rsidR="007D11B6" w:rsidRDefault="007D11B6">
            <w:pPr>
              <w:pStyle w:val="ConsPlusNormal"/>
              <w:jc w:val="center"/>
            </w:pPr>
            <w:r>
              <w:t>301,5</w:t>
            </w:r>
          </w:p>
        </w:tc>
      </w:tr>
      <w:tr w:rsidR="007D11B6">
        <w:tc>
          <w:tcPr>
            <w:tcW w:w="3855" w:type="dxa"/>
          </w:tcPr>
          <w:p w:rsidR="007D11B6" w:rsidRDefault="007D11B6">
            <w:pPr>
              <w:pStyle w:val="ConsPlusNormal"/>
            </w:pPr>
            <w:r>
              <w:t>сельсовет "Зидьян-Казмалярский"</w:t>
            </w:r>
          </w:p>
        </w:tc>
        <w:tc>
          <w:tcPr>
            <w:tcW w:w="2154" w:type="dxa"/>
          </w:tcPr>
          <w:p w:rsidR="007D11B6" w:rsidRDefault="007D11B6">
            <w:pPr>
              <w:pStyle w:val="ConsPlusNormal"/>
              <w:jc w:val="center"/>
            </w:pPr>
            <w:r>
              <w:t>116,4</w:t>
            </w:r>
          </w:p>
        </w:tc>
      </w:tr>
      <w:tr w:rsidR="007D11B6">
        <w:tc>
          <w:tcPr>
            <w:tcW w:w="3855" w:type="dxa"/>
          </w:tcPr>
          <w:p w:rsidR="007D11B6" w:rsidRDefault="007D11B6">
            <w:pPr>
              <w:pStyle w:val="ConsPlusNormal"/>
            </w:pPr>
            <w:r>
              <w:t>село Кала</w:t>
            </w:r>
          </w:p>
        </w:tc>
        <w:tc>
          <w:tcPr>
            <w:tcW w:w="2154" w:type="dxa"/>
          </w:tcPr>
          <w:p w:rsidR="007D11B6" w:rsidRDefault="007D11B6">
            <w:pPr>
              <w:pStyle w:val="ConsPlusNormal"/>
              <w:jc w:val="center"/>
            </w:pPr>
            <w:r>
              <w:t>122,4</w:t>
            </w:r>
          </w:p>
        </w:tc>
      </w:tr>
      <w:tr w:rsidR="007D11B6">
        <w:tc>
          <w:tcPr>
            <w:tcW w:w="3855" w:type="dxa"/>
          </w:tcPr>
          <w:p w:rsidR="007D11B6" w:rsidRDefault="007D11B6">
            <w:pPr>
              <w:pStyle w:val="ConsPlusNormal"/>
            </w:pPr>
            <w:r>
              <w:t>село Куллар</w:t>
            </w:r>
          </w:p>
        </w:tc>
        <w:tc>
          <w:tcPr>
            <w:tcW w:w="2154" w:type="dxa"/>
          </w:tcPr>
          <w:p w:rsidR="007D11B6" w:rsidRDefault="007D11B6">
            <w:pPr>
              <w:pStyle w:val="ConsPlusNormal"/>
              <w:jc w:val="center"/>
            </w:pPr>
            <w:r>
              <w:t>130,4</w:t>
            </w:r>
          </w:p>
        </w:tc>
      </w:tr>
      <w:tr w:rsidR="007D11B6">
        <w:tc>
          <w:tcPr>
            <w:tcW w:w="3855" w:type="dxa"/>
          </w:tcPr>
          <w:p w:rsidR="007D11B6" w:rsidRDefault="007D11B6">
            <w:pPr>
              <w:pStyle w:val="ConsPlusNormal"/>
            </w:pPr>
            <w:r>
              <w:t>поселок Мамедкала</w:t>
            </w:r>
          </w:p>
        </w:tc>
        <w:tc>
          <w:tcPr>
            <w:tcW w:w="2154" w:type="dxa"/>
          </w:tcPr>
          <w:p w:rsidR="007D11B6" w:rsidRDefault="007D11B6">
            <w:pPr>
              <w:pStyle w:val="ConsPlusNormal"/>
              <w:jc w:val="center"/>
            </w:pPr>
            <w:r>
              <w:t>349,5</w:t>
            </w:r>
          </w:p>
        </w:tc>
      </w:tr>
      <w:tr w:rsidR="007D11B6">
        <w:tc>
          <w:tcPr>
            <w:tcW w:w="3855" w:type="dxa"/>
          </w:tcPr>
          <w:p w:rsidR="007D11B6" w:rsidRDefault="007D11B6">
            <w:pPr>
              <w:pStyle w:val="ConsPlusNormal"/>
            </w:pPr>
            <w:r>
              <w:t>село Митаги</w:t>
            </w:r>
          </w:p>
        </w:tc>
        <w:tc>
          <w:tcPr>
            <w:tcW w:w="2154" w:type="dxa"/>
          </w:tcPr>
          <w:p w:rsidR="007D11B6" w:rsidRDefault="007D11B6">
            <w:pPr>
              <w:pStyle w:val="ConsPlusNormal"/>
              <w:jc w:val="center"/>
            </w:pPr>
            <w:r>
              <w:t>115,4</w:t>
            </w:r>
          </w:p>
        </w:tc>
      </w:tr>
      <w:tr w:rsidR="007D11B6">
        <w:tc>
          <w:tcPr>
            <w:tcW w:w="3855" w:type="dxa"/>
          </w:tcPr>
          <w:p w:rsidR="007D11B6" w:rsidRDefault="007D11B6">
            <w:pPr>
              <w:pStyle w:val="ConsPlusNormal"/>
            </w:pPr>
            <w:r>
              <w:t>село Митаги-Казмаляр</w:t>
            </w:r>
          </w:p>
        </w:tc>
        <w:tc>
          <w:tcPr>
            <w:tcW w:w="2154" w:type="dxa"/>
          </w:tcPr>
          <w:p w:rsidR="007D11B6" w:rsidRDefault="007D11B6">
            <w:pPr>
              <w:pStyle w:val="ConsPlusNormal"/>
              <w:jc w:val="center"/>
            </w:pPr>
            <w:r>
              <w:t>122,4</w:t>
            </w:r>
          </w:p>
        </w:tc>
      </w:tr>
      <w:tr w:rsidR="007D11B6">
        <w:tc>
          <w:tcPr>
            <w:tcW w:w="3855" w:type="dxa"/>
          </w:tcPr>
          <w:p w:rsidR="007D11B6" w:rsidRDefault="007D11B6">
            <w:pPr>
              <w:pStyle w:val="ConsPlusNormal"/>
            </w:pPr>
            <w:r>
              <w:t>село Мугарты</w:t>
            </w:r>
          </w:p>
        </w:tc>
        <w:tc>
          <w:tcPr>
            <w:tcW w:w="2154" w:type="dxa"/>
          </w:tcPr>
          <w:p w:rsidR="007D11B6" w:rsidRDefault="007D11B6">
            <w:pPr>
              <w:pStyle w:val="ConsPlusNormal"/>
              <w:jc w:val="center"/>
            </w:pPr>
            <w:r>
              <w:t>123,4</w:t>
            </w:r>
          </w:p>
        </w:tc>
      </w:tr>
      <w:tr w:rsidR="007D11B6">
        <w:tc>
          <w:tcPr>
            <w:tcW w:w="3855" w:type="dxa"/>
          </w:tcPr>
          <w:p w:rsidR="007D11B6" w:rsidRDefault="007D11B6">
            <w:pPr>
              <w:pStyle w:val="ConsPlusNormal"/>
            </w:pPr>
            <w:r>
              <w:t>село Музаим</w:t>
            </w:r>
          </w:p>
        </w:tc>
        <w:tc>
          <w:tcPr>
            <w:tcW w:w="2154" w:type="dxa"/>
          </w:tcPr>
          <w:p w:rsidR="007D11B6" w:rsidRDefault="007D11B6">
            <w:pPr>
              <w:pStyle w:val="ConsPlusNormal"/>
              <w:jc w:val="center"/>
            </w:pPr>
            <w:r>
              <w:t>128,4</w:t>
            </w:r>
          </w:p>
        </w:tc>
      </w:tr>
      <w:tr w:rsidR="007D11B6">
        <w:tc>
          <w:tcPr>
            <w:tcW w:w="3855" w:type="dxa"/>
          </w:tcPr>
          <w:p w:rsidR="007D11B6" w:rsidRDefault="007D11B6">
            <w:pPr>
              <w:pStyle w:val="ConsPlusNormal"/>
            </w:pPr>
            <w:r>
              <w:lastRenderedPageBreak/>
              <w:t>село Нюгди</w:t>
            </w:r>
          </w:p>
        </w:tc>
        <w:tc>
          <w:tcPr>
            <w:tcW w:w="2154" w:type="dxa"/>
          </w:tcPr>
          <w:p w:rsidR="007D11B6" w:rsidRDefault="007D11B6">
            <w:pPr>
              <w:pStyle w:val="ConsPlusNormal"/>
              <w:jc w:val="center"/>
            </w:pPr>
            <w:r>
              <w:t>121,4</w:t>
            </w:r>
          </w:p>
        </w:tc>
      </w:tr>
      <w:tr w:rsidR="007D11B6">
        <w:tc>
          <w:tcPr>
            <w:tcW w:w="3855" w:type="dxa"/>
          </w:tcPr>
          <w:p w:rsidR="007D11B6" w:rsidRDefault="007D11B6">
            <w:pPr>
              <w:pStyle w:val="ConsPlusNormal"/>
            </w:pPr>
            <w:r>
              <w:t>село Падар</w:t>
            </w:r>
          </w:p>
        </w:tc>
        <w:tc>
          <w:tcPr>
            <w:tcW w:w="2154" w:type="dxa"/>
          </w:tcPr>
          <w:p w:rsidR="007D11B6" w:rsidRDefault="007D11B6">
            <w:pPr>
              <w:pStyle w:val="ConsPlusNormal"/>
              <w:jc w:val="center"/>
            </w:pPr>
            <w:r>
              <w:t>298,5</w:t>
            </w:r>
          </w:p>
        </w:tc>
      </w:tr>
      <w:tr w:rsidR="007D11B6">
        <w:tc>
          <w:tcPr>
            <w:tcW w:w="3855" w:type="dxa"/>
          </w:tcPr>
          <w:p w:rsidR="007D11B6" w:rsidRDefault="007D11B6">
            <w:pPr>
              <w:pStyle w:val="ConsPlusNormal"/>
            </w:pPr>
            <w:r>
              <w:t>сельсовет "Первомайский"</w:t>
            </w:r>
          </w:p>
        </w:tc>
        <w:tc>
          <w:tcPr>
            <w:tcW w:w="2154" w:type="dxa"/>
          </w:tcPr>
          <w:p w:rsidR="007D11B6" w:rsidRDefault="007D11B6">
            <w:pPr>
              <w:pStyle w:val="ConsPlusNormal"/>
              <w:jc w:val="center"/>
            </w:pPr>
            <w:r>
              <w:t>124,4</w:t>
            </w:r>
          </w:p>
        </w:tc>
      </w:tr>
      <w:tr w:rsidR="007D11B6">
        <w:tc>
          <w:tcPr>
            <w:tcW w:w="3855" w:type="dxa"/>
          </w:tcPr>
          <w:p w:rsidR="007D11B6" w:rsidRDefault="007D11B6">
            <w:pPr>
              <w:pStyle w:val="ConsPlusNormal"/>
            </w:pPr>
            <w:r>
              <w:t>сельсовет "Рубасский"</w:t>
            </w:r>
          </w:p>
        </w:tc>
        <w:tc>
          <w:tcPr>
            <w:tcW w:w="2154" w:type="dxa"/>
          </w:tcPr>
          <w:p w:rsidR="007D11B6" w:rsidRDefault="007D11B6">
            <w:pPr>
              <w:pStyle w:val="ConsPlusNormal"/>
              <w:jc w:val="center"/>
            </w:pPr>
            <w:r>
              <w:t>308,5</w:t>
            </w:r>
          </w:p>
        </w:tc>
      </w:tr>
      <w:tr w:rsidR="007D11B6">
        <w:tc>
          <w:tcPr>
            <w:tcW w:w="3855" w:type="dxa"/>
          </w:tcPr>
          <w:p w:rsidR="007D11B6" w:rsidRDefault="007D11B6">
            <w:pPr>
              <w:pStyle w:val="ConsPlusNormal"/>
            </w:pPr>
            <w:r>
              <w:t>село Рукель</w:t>
            </w:r>
          </w:p>
        </w:tc>
        <w:tc>
          <w:tcPr>
            <w:tcW w:w="2154" w:type="dxa"/>
          </w:tcPr>
          <w:p w:rsidR="007D11B6" w:rsidRDefault="007D11B6">
            <w:pPr>
              <w:pStyle w:val="ConsPlusNormal"/>
              <w:jc w:val="center"/>
            </w:pPr>
            <w:r>
              <w:t>297,5</w:t>
            </w:r>
          </w:p>
        </w:tc>
      </w:tr>
      <w:tr w:rsidR="007D11B6">
        <w:tc>
          <w:tcPr>
            <w:tcW w:w="3855" w:type="dxa"/>
          </w:tcPr>
          <w:p w:rsidR="007D11B6" w:rsidRDefault="007D11B6">
            <w:pPr>
              <w:pStyle w:val="ConsPlusNormal"/>
            </w:pPr>
            <w:r>
              <w:t>село Сабнова</w:t>
            </w:r>
          </w:p>
        </w:tc>
        <w:tc>
          <w:tcPr>
            <w:tcW w:w="2154" w:type="dxa"/>
          </w:tcPr>
          <w:p w:rsidR="007D11B6" w:rsidRDefault="007D11B6">
            <w:pPr>
              <w:pStyle w:val="ConsPlusNormal"/>
              <w:jc w:val="center"/>
            </w:pPr>
            <w:r>
              <w:t>319,5</w:t>
            </w:r>
          </w:p>
        </w:tc>
      </w:tr>
      <w:tr w:rsidR="007D11B6">
        <w:tc>
          <w:tcPr>
            <w:tcW w:w="3855" w:type="dxa"/>
          </w:tcPr>
          <w:p w:rsidR="007D11B6" w:rsidRDefault="007D11B6">
            <w:pPr>
              <w:pStyle w:val="ConsPlusNormal"/>
            </w:pPr>
            <w:r>
              <w:t>село Салик</w:t>
            </w:r>
          </w:p>
        </w:tc>
        <w:tc>
          <w:tcPr>
            <w:tcW w:w="2154" w:type="dxa"/>
          </w:tcPr>
          <w:p w:rsidR="007D11B6" w:rsidRDefault="007D11B6">
            <w:pPr>
              <w:pStyle w:val="ConsPlusNormal"/>
              <w:jc w:val="center"/>
            </w:pPr>
            <w:r>
              <w:t>126,4</w:t>
            </w:r>
          </w:p>
        </w:tc>
      </w:tr>
      <w:tr w:rsidR="007D11B6">
        <w:tc>
          <w:tcPr>
            <w:tcW w:w="3855" w:type="dxa"/>
          </w:tcPr>
          <w:p w:rsidR="007D11B6" w:rsidRDefault="007D11B6">
            <w:pPr>
              <w:pStyle w:val="ConsPlusNormal"/>
            </w:pPr>
            <w:r>
              <w:t>сельсовет "Татлярский"</w:t>
            </w:r>
          </w:p>
        </w:tc>
        <w:tc>
          <w:tcPr>
            <w:tcW w:w="2154" w:type="dxa"/>
          </w:tcPr>
          <w:p w:rsidR="007D11B6" w:rsidRDefault="007D11B6">
            <w:pPr>
              <w:pStyle w:val="ConsPlusNormal"/>
              <w:jc w:val="center"/>
            </w:pPr>
            <w:r>
              <w:t>297,5</w:t>
            </w:r>
          </w:p>
        </w:tc>
      </w:tr>
      <w:tr w:rsidR="007D11B6">
        <w:tc>
          <w:tcPr>
            <w:tcW w:w="3855" w:type="dxa"/>
          </w:tcPr>
          <w:p w:rsidR="007D11B6" w:rsidRDefault="007D11B6">
            <w:pPr>
              <w:pStyle w:val="ConsPlusNormal"/>
            </w:pPr>
            <w:r>
              <w:t>село Уллу-Теркеме</w:t>
            </w:r>
          </w:p>
        </w:tc>
        <w:tc>
          <w:tcPr>
            <w:tcW w:w="2154" w:type="dxa"/>
          </w:tcPr>
          <w:p w:rsidR="007D11B6" w:rsidRDefault="007D11B6">
            <w:pPr>
              <w:pStyle w:val="ConsPlusNormal"/>
              <w:jc w:val="center"/>
            </w:pPr>
            <w:r>
              <w:t>120,4</w:t>
            </w:r>
          </w:p>
        </w:tc>
      </w:tr>
      <w:tr w:rsidR="007D11B6">
        <w:tc>
          <w:tcPr>
            <w:tcW w:w="3855" w:type="dxa"/>
          </w:tcPr>
          <w:p w:rsidR="007D11B6" w:rsidRDefault="007D11B6">
            <w:pPr>
              <w:pStyle w:val="ConsPlusNormal"/>
            </w:pPr>
            <w:r>
              <w:t>сельсовет "Хазарский"</w:t>
            </w:r>
          </w:p>
        </w:tc>
        <w:tc>
          <w:tcPr>
            <w:tcW w:w="2154" w:type="dxa"/>
          </w:tcPr>
          <w:p w:rsidR="007D11B6" w:rsidRDefault="007D11B6">
            <w:pPr>
              <w:pStyle w:val="ConsPlusNormal"/>
              <w:jc w:val="center"/>
            </w:pPr>
            <w:r>
              <w:t>355,5</w:t>
            </w:r>
          </w:p>
        </w:tc>
      </w:tr>
      <w:tr w:rsidR="007D11B6">
        <w:tc>
          <w:tcPr>
            <w:tcW w:w="3855" w:type="dxa"/>
          </w:tcPr>
          <w:p w:rsidR="007D11B6" w:rsidRDefault="007D11B6">
            <w:pPr>
              <w:pStyle w:val="ConsPlusNormal"/>
            </w:pPr>
            <w:r>
              <w:t>сельсовет "Чинарский"</w:t>
            </w:r>
          </w:p>
        </w:tc>
        <w:tc>
          <w:tcPr>
            <w:tcW w:w="2154" w:type="dxa"/>
          </w:tcPr>
          <w:p w:rsidR="007D11B6" w:rsidRDefault="007D11B6">
            <w:pPr>
              <w:pStyle w:val="ConsPlusNormal"/>
              <w:jc w:val="center"/>
            </w:pPr>
            <w:r>
              <w:t>327,5</w:t>
            </w:r>
          </w:p>
        </w:tc>
      </w:tr>
      <w:tr w:rsidR="007D11B6">
        <w:tc>
          <w:tcPr>
            <w:tcW w:w="3855" w:type="dxa"/>
          </w:tcPr>
          <w:p w:rsidR="007D11B6" w:rsidRDefault="007D11B6">
            <w:pPr>
              <w:pStyle w:val="ConsPlusNormal"/>
            </w:pPr>
            <w:r>
              <w:t>Докузпаринский район</w:t>
            </w:r>
          </w:p>
        </w:tc>
        <w:tc>
          <w:tcPr>
            <w:tcW w:w="2154" w:type="dxa"/>
          </w:tcPr>
          <w:p w:rsidR="007D11B6" w:rsidRDefault="007D11B6">
            <w:pPr>
              <w:pStyle w:val="ConsPlusNormal"/>
              <w:jc w:val="center"/>
            </w:pPr>
            <w:r>
              <w:t>1315,9</w:t>
            </w:r>
          </w:p>
        </w:tc>
      </w:tr>
      <w:tr w:rsidR="007D11B6">
        <w:tc>
          <w:tcPr>
            <w:tcW w:w="3855" w:type="dxa"/>
          </w:tcPr>
          <w:p w:rsidR="007D11B6" w:rsidRDefault="007D11B6">
            <w:pPr>
              <w:pStyle w:val="ConsPlusNormal"/>
            </w:pPr>
            <w:r>
              <w:t>село Авадан</w:t>
            </w:r>
          </w:p>
        </w:tc>
        <w:tc>
          <w:tcPr>
            <w:tcW w:w="2154" w:type="dxa"/>
          </w:tcPr>
          <w:p w:rsidR="007D11B6" w:rsidRDefault="007D11B6">
            <w:pPr>
              <w:pStyle w:val="ConsPlusNormal"/>
              <w:jc w:val="center"/>
            </w:pPr>
            <w:r>
              <w:t>132,4</w:t>
            </w:r>
          </w:p>
        </w:tc>
      </w:tr>
      <w:tr w:rsidR="007D11B6">
        <w:tc>
          <w:tcPr>
            <w:tcW w:w="3855" w:type="dxa"/>
          </w:tcPr>
          <w:p w:rsidR="007D11B6" w:rsidRDefault="007D11B6">
            <w:pPr>
              <w:pStyle w:val="ConsPlusNormal"/>
            </w:pPr>
            <w:r>
              <w:t>село Каладжух</w:t>
            </w:r>
          </w:p>
        </w:tc>
        <w:tc>
          <w:tcPr>
            <w:tcW w:w="2154" w:type="dxa"/>
          </w:tcPr>
          <w:p w:rsidR="007D11B6" w:rsidRDefault="007D11B6">
            <w:pPr>
              <w:pStyle w:val="ConsPlusNormal"/>
              <w:jc w:val="center"/>
            </w:pPr>
            <w:r>
              <w:t>131,4</w:t>
            </w:r>
          </w:p>
        </w:tc>
      </w:tr>
      <w:tr w:rsidR="007D11B6">
        <w:tc>
          <w:tcPr>
            <w:tcW w:w="3855" w:type="dxa"/>
          </w:tcPr>
          <w:p w:rsidR="007D11B6" w:rsidRDefault="007D11B6">
            <w:pPr>
              <w:pStyle w:val="ConsPlusNormal"/>
            </w:pPr>
            <w:r>
              <w:t>село Каракюре</w:t>
            </w:r>
          </w:p>
        </w:tc>
        <w:tc>
          <w:tcPr>
            <w:tcW w:w="2154" w:type="dxa"/>
          </w:tcPr>
          <w:p w:rsidR="007D11B6" w:rsidRDefault="007D11B6">
            <w:pPr>
              <w:pStyle w:val="ConsPlusNormal"/>
              <w:jc w:val="center"/>
            </w:pPr>
            <w:r>
              <w:t>119,4</w:t>
            </w:r>
          </w:p>
        </w:tc>
      </w:tr>
      <w:tr w:rsidR="007D11B6">
        <w:tc>
          <w:tcPr>
            <w:tcW w:w="3855" w:type="dxa"/>
          </w:tcPr>
          <w:p w:rsidR="007D11B6" w:rsidRDefault="007D11B6">
            <w:pPr>
              <w:pStyle w:val="ConsPlusNormal"/>
            </w:pPr>
            <w:r>
              <w:t>сельсовет "Килерский"</w:t>
            </w:r>
          </w:p>
        </w:tc>
        <w:tc>
          <w:tcPr>
            <w:tcW w:w="2154" w:type="dxa"/>
          </w:tcPr>
          <w:p w:rsidR="007D11B6" w:rsidRDefault="007D11B6">
            <w:pPr>
              <w:pStyle w:val="ConsPlusNormal"/>
              <w:jc w:val="center"/>
            </w:pPr>
            <w:r>
              <w:t>117,0</w:t>
            </w:r>
          </w:p>
        </w:tc>
      </w:tr>
      <w:tr w:rsidR="007D11B6">
        <w:tc>
          <w:tcPr>
            <w:tcW w:w="3855" w:type="dxa"/>
          </w:tcPr>
          <w:p w:rsidR="007D11B6" w:rsidRDefault="007D11B6">
            <w:pPr>
              <w:pStyle w:val="ConsPlusNormal"/>
            </w:pPr>
            <w:r>
              <w:t>село Куруш</w:t>
            </w:r>
          </w:p>
        </w:tc>
        <w:tc>
          <w:tcPr>
            <w:tcW w:w="2154" w:type="dxa"/>
          </w:tcPr>
          <w:p w:rsidR="007D11B6" w:rsidRDefault="007D11B6">
            <w:pPr>
              <w:pStyle w:val="ConsPlusNormal"/>
              <w:jc w:val="center"/>
            </w:pPr>
            <w:r>
              <w:t>138,0</w:t>
            </w:r>
          </w:p>
        </w:tc>
      </w:tr>
      <w:tr w:rsidR="007D11B6">
        <w:tc>
          <w:tcPr>
            <w:tcW w:w="3855" w:type="dxa"/>
          </w:tcPr>
          <w:p w:rsidR="007D11B6" w:rsidRDefault="007D11B6">
            <w:pPr>
              <w:pStyle w:val="ConsPlusNormal"/>
            </w:pPr>
            <w:r>
              <w:t>сельсовет "Микрахский"</w:t>
            </w:r>
          </w:p>
        </w:tc>
        <w:tc>
          <w:tcPr>
            <w:tcW w:w="2154" w:type="dxa"/>
          </w:tcPr>
          <w:p w:rsidR="007D11B6" w:rsidRDefault="007D11B6">
            <w:pPr>
              <w:pStyle w:val="ConsPlusNormal"/>
              <w:jc w:val="center"/>
            </w:pPr>
            <w:r>
              <w:t>127,4</w:t>
            </w:r>
          </w:p>
        </w:tc>
      </w:tr>
      <w:tr w:rsidR="007D11B6">
        <w:tc>
          <w:tcPr>
            <w:tcW w:w="3855" w:type="dxa"/>
          </w:tcPr>
          <w:p w:rsidR="007D11B6" w:rsidRDefault="007D11B6">
            <w:pPr>
              <w:pStyle w:val="ConsPlusNormal"/>
            </w:pPr>
            <w:r>
              <w:t>село Мискинджа</w:t>
            </w:r>
          </w:p>
        </w:tc>
        <w:tc>
          <w:tcPr>
            <w:tcW w:w="2154" w:type="dxa"/>
          </w:tcPr>
          <w:p w:rsidR="007D11B6" w:rsidRDefault="007D11B6">
            <w:pPr>
              <w:pStyle w:val="ConsPlusNormal"/>
              <w:jc w:val="center"/>
            </w:pPr>
            <w:r>
              <w:t>307,5</w:t>
            </w:r>
          </w:p>
        </w:tc>
      </w:tr>
      <w:tr w:rsidR="007D11B6">
        <w:tc>
          <w:tcPr>
            <w:tcW w:w="3855" w:type="dxa"/>
          </w:tcPr>
          <w:p w:rsidR="007D11B6" w:rsidRDefault="007D11B6">
            <w:pPr>
              <w:pStyle w:val="ConsPlusNormal"/>
            </w:pPr>
            <w:r>
              <w:t>село Новое Каракюре</w:t>
            </w:r>
          </w:p>
        </w:tc>
        <w:tc>
          <w:tcPr>
            <w:tcW w:w="2154" w:type="dxa"/>
          </w:tcPr>
          <w:p w:rsidR="007D11B6" w:rsidRDefault="007D11B6">
            <w:pPr>
              <w:pStyle w:val="ConsPlusNormal"/>
              <w:jc w:val="center"/>
            </w:pPr>
            <w:r>
              <w:t>116,4</w:t>
            </w:r>
          </w:p>
        </w:tc>
      </w:tr>
      <w:tr w:rsidR="007D11B6">
        <w:tc>
          <w:tcPr>
            <w:tcW w:w="3855" w:type="dxa"/>
          </w:tcPr>
          <w:p w:rsidR="007D11B6" w:rsidRDefault="007D11B6">
            <w:pPr>
              <w:pStyle w:val="ConsPlusNormal"/>
            </w:pPr>
            <w:r>
              <w:t>село Усухчай</w:t>
            </w:r>
          </w:p>
        </w:tc>
        <w:tc>
          <w:tcPr>
            <w:tcW w:w="2154" w:type="dxa"/>
          </w:tcPr>
          <w:p w:rsidR="007D11B6" w:rsidRDefault="007D11B6">
            <w:pPr>
              <w:pStyle w:val="ConsPlusNormal"/>
              <w:jc w:val="center"/>
            </w:pPr>
            <w:r>
              <w:t>126,4</w:t>
            </w:r>
          </w:p>
        </w:tc>
      </w:tr>
      <w:tr w:rsidR="007D11B6">
        <w:tc>
          <w:tcPr>
            <w:tcW w:w="3855" w:type="dxa"/>
          </w:tcPr>
          <w:p w:rsidR="007D11B6" w:rsidRDefault="007D11B6">
            <w:pPr>
              <w:pStyle w:val="ConsPlusNormal"/>
            </w:pPr>
            <w:r>
              <w:t>Казбековский район</w:t>
            </w:r>
          </w:p>
        </w:tc>
        <w:tc>
          <w:tcPr>
            <w:tcW w:w="2154" w:type="dxa"/>
          </w:tcPr>
          <w:p w:rsidR="007D11B6" w:rsidRDefault="007D11B6">
            <w:pPr>
              <w:pStyle w:val="ConsPlusNormal"/>
              <w:jc w:val="center"/>
            </w:pPr>
            <w:r>
              <w:t>2395,5</w:t>
            </w:r>
          </w:p>
        </w:tc>
      </w:tr>
      <w:tr w:rsidR="007D11B6">
        <w:tc>
          <w:tcPr>
            <w:tcW w:w="3855" w:type="dxa"/>
          </w:tcPr>
          <w:p w:rsidR="007D11B6" w:rsidRDefault="007D11B6">
            <w:pPr>
              <w:pStyle w:val="ConsPlusNormal"/>
            </w:pPr>
            <w:r>
              <w:t>село Алмак</w:t>
            </w:r>
          </w:p>
        </w:tc>
        <w:tc>
          <w:tcPr>
            <w:tcW w:w="2154" w:type="dxa"/>
          </w:tcPr>
          <w:p w:rsidR="007D11B6" w:rsidRDefault="007D11B6">
            <w:pPr>
              <w:pStyle w:val="ConsPlusNormal"/>
              <w:jc w:val="center"/>
            </w:pPr>
            <w:r>
              <w:t>129,4</w:t>
            </w:r>
          </w:p>
        </w:tc>
      </w:tr>
      <w:tr w:rsidR="007D11B6">
        <w:tc>
          <w:tcPr>
            <w:tcW w:w="3855" w:type="dxa"/>
          </w:tcPr>
          <w:p w:rsidR="007D11B6" w:rsidRDefault="007D11B6">
            <w:pPr>
              <w:pStyle w:val="ConsPlusNormal"/>
            </w:pPr>
            <w:r>
              <w:t>сельсовет "Артлухский"</w:t>
            </w:r>
          </w:p>
        </w:tc>
        <w:tc>
          <w:tcPr>
            <w:tcW w:w="2154" w:type="dxa"/>
          </w:tcPr>
          <w:p w:rsidR="007D11B6" w:rsidRDefault="007D11B6">
            <w:pPr>
              <w:pStyle w:val="ConsPlusNormal"/>
              <w:jc w:val="center"/>
            </w:pPr>
            <w:r>
              <w:t>136,0</w:t>
            </w:r>
          </w:p>
        </w:tc>
      </w:tr>
      <w:tr w:rsidR="007D11B6">
        <w:tc>
          <w:tcPr>
            <w:tcW w:w="3855" w:type="dxa"/>
          </w:tcPr>
          <w:p w:rsidR="007D11B6" w:rsidRDefault="007D11B6">
            <w:pPr>
              <w:pStyle w:val="ConsPlusNormal"/>
            </w:pPr>
            <w:r>
              <w:t>село Буртунай</w:t>
            </w:r>
          </w:p>
        </w:tc>
        <w:tc>
          <w:tcPr>
            <w:tcW w:w="2154" w:type="dxa"/>
          </w:tcPr>
          <w:p w:rsidR="007D11B6" w:rsidRDefault="007D11B6">
            <w:pPr>
              <w:pStyle w:val="ConsPlusNormal"/>
              <w:jc w:val="center"/>
            </w:pPr>
            <w:r>
              <w:t>318,5</w:t>
            </w:r>
          </w:p>
        </w:tc>
      </w:tr>
      <w:tr w:rsidR="007D11B6">
        <w:tc>
          <w:tcPr>
            <w:tcW w:w="3855" w:type="dxa"/>
          </w:tcPr>
          <w:p w:rsidR="007D11B6" w:rsidRDefault="007D11B6">
            <w:pPr>
              <w:pStyle w:val="ConsPlusNormal"/>
            </w:pPr>
            <w:r>
              <w:t>село Гертма</w:t>
            </w:r>
          </w:p>
        </w:tc>
        <w:tc>
          <w:tcPr>
            <w:tcW w:w="2154" w:type="dxa"/>
          </w:tcPr>
          <w:p w:rsidR="007D11B6" w:rsidRDefault="007D11B6">
            <w:pPr>
              <w:pStyle w:val="ConsPlusNormal"/>
              <w:jc w:val="center"/>
            </w:pPr>
            <w:r>
              <w:t>130,4</w:t>
            </w:r>
          </w:p>
        </w:tc>
      </w:tr>
      <w:tr w:rsidR="007D11B6">
        <w:tc>
          <w:tcPr>
            <w:tcW w:w="3855" w:type="dxa"/>
          </w:tcPr>
          <w:p w:rsidR="007D11B6" w:rsidRDefault="007D11B6">
            <w:pPr>
              <w:pStyle w:val="ConsPlusNormal"/>
            </w:pPr>
            <w:r>
              <w:t>село Гуни</w:t>
            </w:r>
          </w:p>
        </w:tc>
        <w:tc>
          <w:tcPr>
            <w:tcW w:w="2154" w:type="dxa"/>
          </w:tcPr>
          <w:p w:rsidR="007D11B6" w:rsidRDefault="007D11B6">
            <w:pPr>
              <w:pStyle w:val="ConsPlusNormal"/>
              <w:jc w:val="center"/>
            </w:pPr>
            <w:r>
              <w:t>311,5</w:t>
            </w:r>
          </w:p>
        </w:tc>
      </w:tr>
      <w:tr w:rsidR="007D11B6">
        <w:tc>
          <w:tcPr>
            <w:tcW w:w="3855" w:type="dxa"/>
          </w:tcPr>
          <w:p w:rsidR="007D11B6" w:rsidRDefault="007D11B6">
            <w:pPr>
              <w:pStyle w:val="ConsPlusNormal"/>
            </w:pPr>
            <w:r>
              <w:t>село Гостала</w:t>
            </w:r>
          </w:p>
        </w:tc>
        <w:tc>
          <w:tcPr>
            <w:tcW w:w="2154" w:type="dxa"/>
          </w:tcPr>
          <w:p w:rsidR="007D11B6" w:rsidRDefault="007D11B6">
            <w:pPr>
              <w:pStyle w:val="ConsPlusNormal"/>
              <w:jc w:val="center"/>
            </w:pPr>
            <w:r>
              <w:t>113,4</w:t>
            </w:r>
          </w:p>
        </w:tc>
      </w:tr>
      <w:tr w:rsidR="007D11B6">
        <w:tc>
          <w:tcPr>
            <w:tcW w:w="3855" w:type="dxa"/>
          </w:tcPr>
          <w:p w:rsidR="007D11B6" w:rsidRDefault="007D11B6">
            <w:pPr>
              <w:pStyle w:val="ConsPlusNormal"/>
            </w:pPr>
            <w:r>
              <w:t>поселок Дубки</w:t>
            </w:r>
          </w:p>
        </w:tc>
        <w:tc>
          <w:tcPr>
            <w:tcW w:w="2154" w:type="dxa"/>
          </w:tcPr>
          <w:p w:rsidR="007D11B6" w:rsidRDefault="007D11B6">
            <w:pPr>
              <w:pStyle w:val="ConsPlusNormal"/>
              <w:jc w:val="center"/>
            </w:pPr>
            <w:r>
              <w:t>310,5</w:t>
            </w:r>
          </w:p>
        </w:tc>
      </w:tr>
      <w:tr w:rsidR="007D11B6">
        <w:tc>
          <w:tcPr>
            <w:tcW w:w="3855" w:type="dxa"/>
          </w:tcPr>
          <w:p w:rsidR="007D11B6" w:rsidRDefault="007D11B6">
            <w:pPr>
              <w:pStyle w:val="ConsPlusNormal"/>
            </w:pPr>
            <w:r>
              <w:t>село Инчха</w:t>
            </w:r>
          </w:p>
        </w:tc>
        <w:tc>
          <w:tcPr>
            <w:tcW w:w="2154" w:type="dxa"/>
          </w:tcPr>
          <w:p w:rsidR="007D11B6" w:rsidRDefault="007D11B6">
            <w:pPr>
              <w:pStyle w:val="ConsPlusNormal"/>
              <w:jc w:val="center"/>
            </w:pPr>
            <w:r>
              <w:t>133,4</w:t>
            </w:r>
          </w:p>
        </w:tc>
      </w:tr>
      <w:tr w:rsidR="007D11B6">
        <w:tc>
          <w:tcPr>
            <w:tcW w:w="3855" w:type="dxa"/>
          </w:tcPr>
          <w:p w:rsidR="007D11B6" w:rsidRDefault="007D11B6">
            <w:pPr>
              <w:pStyle w:val="ConsPlusNormal"/>
            </w:pPr>
            <w:r>
              <w:lastRenderedPageBreak/>
              <w:t>село Калининаул</w:t>
            </w:r>
          </w:p>
        </w:tc>
        <w:tc>
          <w:tcPr>
            <w:tcW w:w="2154" w:type="dxa"/>
          </w:tcPr>
          <w:p w:rsidR="007D11B6" w:rsidRDefault="007D11B6">
            <w:pPr>
              <w:pStyle w:val="ConsPlusNormal"/>
              <w:jc w:val="center"/>
            </w:pPr>
            <w:r>
              <w:t>330,5</w:t>
            </w:r>
          </w:p>
        </w:tc>
      </w:tr>
      <w:tr w:rsidR="007D11B6">
        <w:tc>
          <w:tcPr>
            <w:tcW w:w="3855" w:type="dxa"/>
          </w:tcPr>
          <w:p w:rsidR="007D11B6" w:rsidRDefault="007D11B6">
            <w:pPr>
              <w:pStyle w:val="ConsPlusNormal"/>
            </w:pPr>
            <w:r>
              <w:t>село Ленинаул</w:t>
            </w:r>
          </w:p>
        </w:tc>
        <w:tc>
          <w:tcPr>
            <w:tcW w:w="2154" w:type="dxa"/>
          </w:tcPr>
          <w:p w:rsidR="007D11B6" w:rsidRDefault="007D11B6">
            <w:pPr>
              <w:pStyle w:val="ConsPlusNormal"/>
              <w:jc w:val="center"/>
            </w:pPr>
            <w:r>
              <w:t>354,5</w:t>
            </w:r>
          </w:p>
        </w:tc>
      </w:tr>
      <w:tr w:rsidR="007D11B6">
        <w:tc>
          <w:tcPr>
            <w:tcW w:w="3855" w:type="dxa"/>
          </w:tcPr>
          <w:p w:rsidR="007D11B6" w:rsidRDefault="007D11B6">
            <w:pPr>
              <w:pStyle w:val="ConsPlusNormal"/>
            </w:pPr>
            <w:r>
              <w:t>сельсовет "Хубарский"</w:t>
            </w:r>
          </w:p>
        </w:tc>
        <w:tc>
          <w:tcPr>
            <w:tcW w:w="2154" w:type="dxa"/>
          </w:tcPr>
          <w:p w:rsidR="007D11B6" w:rsidRDefault="007D11B6">
            <w:pPr>
              <w:pStyle w:val="ConsPlusNormal"/>
              <w:jc w:val="center"/>
            </w:pPr>
            <w:r>
              <w:t>127,4</w:t>
            </w:r>
          </w:p>
        </w:tc>
      </w:tr>
      <w:tr w:rsidR="007D11B6">
        <w:tc>
          <w:tcPr>
            <w:tcW w:w="3855" w:type="dxa"/>
          </w:tcPr>
          <w:p w:rsidR="007D11B6" w:rsidRDefault="007D11B6">
            <w:pPr>
              <w:pStyle w:val="ConsPlusNormal"/>
            </w:pPr>
            <w:r>
              <w:t>Кайтагский район</w:t>
            </w:r>
          </w:p>
        </w:tc>
        <w:tc>
          <w:tcPr>
            <w:tcW w:w="2154" w:type="dxa"/>
          </w:tcPr>
          <w:p w:rsidR="007D11B6" w:rsidRDefault="007D11B6">
            <w:pPr>
              <w:pStyle w:val="ConsPlusNormal"/>
              <w:jc w:val="center"/>
            </w:pPr>
            <w:r>
              <w:t>2552,4</w:t>
            </w:r>
          </w:p>
        </w:tc>
      </w:tr>
      <w:tr w:rsidR="007D11B6">
        <w:tc>
          <w:tcPr>
            <w:tcW w:w="3855" w:type="dxa"/>
          </w:tcPr>
          <w:p w:rsidR="007D11B6" w:rsidRDefault="007D11B6">
            <w:pPr>
              <w:pStyle w:val="ConsPlusNormal"/>
            </w:pPr>
            <w:r>
              <w:t>сельсовет "Ахмедкентский"</w:t>
            </w:r>
          </w:p>
        </w:tc>
        <w:tc>
          <w:tcPr>
            <w:tcW w:w="2154" w:type="dxa"/>
          </w:tcPr>
          <w:p w:rsidR="007D11B6" w:rsidRDefault="007D11B6">
            <w:pPr>
              <w:pStyle w:val="ConsPlusNormal"/>
              <w:jc w:val="center"/>
            </w:pPr>
            <w:r>
              <w:t>127,4</w:t>
            </w:r>
          </w:p>
        </w:tc>
      </w:tr>
      <w:tr w:rsidR="007D11B6">
        <w:tc>
          <w:tcPr>
            <w:tcW w:w="3855" w:type="dxa"/>
          </w:tcPr>
          <w:p w:rsidR="007D11B6" w:rsidRDefault="007D11B6">
            <w:pPr>
              <w:pStyle w:val="ConsPlusNormal"/>
            </w:pPr>
            <w:r>
              <w:t>сельсовет "Баршамайский"</w:t>
            </w:r>
          </w:p>
        </w:tc>
        <w:tc>
          <w:tcPr>
            <w:tcW w:w="2154" w:type="dxa"/>
          </w:tcPr>
          <w:p w:rsidR="007D11B6" w:rsidRDefault="007D11B6">
            <w:pPr>
              <w:pStyle w:val="ConsPlusNormal"/>
              <w:jc w:val="center"/>
            </w:pPr>
            <w:r>
              <w:t>303,5</w:t>
            </w:r>
          </w:p>
        </w:tc>
      </w:tr>
      <w:tr w:rsidR="007D11B6">
        <w:tc>
          <w:tcPr>
            <w:tcW w:w="3855" w:type="dxa"/>
          </w:tcPr>
          <w:p w:rsidR="007D11B6" w:rsidRDefault="007D11B6">
            <w:pPr>
              <w:pStyle w:val="ConsPlusNormal"/>
            </w:pPr>
            <w:r>
              <w:t>сельсовет "Варситский"</w:t>
            </w:r>
          </w:p>
        </w:tc>
        <w:tc>
          <w:tcPr>
            <w:tcW w:w="2154" w:type="dxa"/>
          </w:tcPr>
          <w:p w:rsidR="007D11B6" w:rsidRDefault="007D11B6">
            <w:pPr>
              <w:pStyle w:val="ConsPlusNormal"/>
              <w:jc w:val="center"/>
            </w:pPr>
            <w:r>
              <w:t>113,4</w:t>
            </w:r>
          </w:p>
        </w:tc>
      </w:tr>
      <w:tr w:rsidR="007D11B6">
        <w:tc>
          <w:tcPr>
            <w:tcW w:w="3855" w:type="dxa"/>
          </w:tcPr>
          <w:p w:rsidR="007D11B6" w:rsidRDefault="007D11B6">
            <w:pPr>
              <w:pStyle w:val="ConsPlusNormal"/>
            </w:pPr>
            <w:r>
              <w:t>село Гулли</w:t>
            </w:r>
          </w:p>
        </w:tc>
        <w:tc>
          <w:tcPr>
            <w:tcW w:w="2154" w:type="dxa"/>
          </w:tcPr>
          <w:p w:rsidR="007D11B6" w:rsidRDefault="007D11B6">
            <w:pPr>
              <w:pStyle w:val="ConsPlusNormal"/>
              <w:jc w:val="center"/>
            </w:pPr>
            <w:r>
              <w:t>122,4</w:t>
            </w:r>
          </w:p>
        </w:tc>
      </w:tr>
      <w:tr w:rsidR="007D11B6">
        <w:tc>
          <w:tcPr>
            <w:tcW w:w="3855" w:type="dxa"/>
          </w:tcPr>
          <w:p w:rsidR="007D11B6" w:rsidRDefault="007D11B6">
            <w:pPr>
              <w:pStyle w:val="ConsPlusNormal"/>
            </w:pPr>
            <w:r>
              <w:t>сельсовет "Джавгатский"</w:t>
            </w:r>
          </w:p>
        </w:tc>
        <w:tc>
          <w:tcPr>
            <w:tcW w:w="2154" w:type="dxa"/>
          </w:tcPr>
          <w:p w:rsidR="007D11B6" w:rsidRDefault="007D11B6">
            <w:pPr>
              <w:pStyle w:val="ConsPlusNormal"/>
              <w:jc w:val="center"/>
            </w:pPr>
            <w:r>
              <w:t>309,5</w:t>
            </w:r>
          </w:p>
        </w:tc>
      </w:tr>
      <w:tr w:rsidR="007D11B6">
        <w:tc>
          <w:tcPr>
            <w:tcW w:w="3855" w:type="dxa"/>
          </w:tcPr>
          <w:p w:rsidR="007D11B6" w:rsidRDefault="007D11B6">
            <w:pPr>
              <w:pStyle w:val="ConsPlusNormal"/>
            </w:pPr>
            <w:r>
              <w:t>сельсовет "Джибахнинский"</w:t>
            </w:r>
          </w:p>
        </w:tc>
        <w:tc>
          <w:tcPr>
            <w:tcW w:w="2154" w:type="dxa"/>
          </w:tcPr>
          <w:p w:rsidR="007D11B6" w:rsidRDefault="007D11B6">
            <w:pPr>
              <w:pStyle w:val="ConsPlusNormal"/>
              <w:jc w:val="center"/>
            </w:pPr>
            <w:r>
              <w:t>303,5</w:t>
            </w:r>
          </w:p>
        </w:tc>
      </w:tr>
      <w:tr w:rsidR="007D11B6">
        <w:tc>
          <w:tcPr>
            <w:tcW w:w="3855" w:type="dxa"/>
          </w:tcPr>
          <w:p w:rsidR="007D11B6" w:rsidRDefault="007D11B6">
            <w:pPr>
              <w:pStyle w:val="ConsPlusNormal"/>
            </w:pPr>
            <w:r>
              <w:t>село Джинаби</w:t>
            </w:r>
          </w:p>
        </w:tc>
        <w:tc>
          <w:tcPr>
            <w:tcW w:w="2154" w:type="dxa"/>
          </w:tcPr>
          <w:p w:rsidR="007D11B6" w:rsidRDefault="007D11B6">
            <w:pPr>
              <w:pStyle w:val="ConsPlusNormal"/>
              <w:jc w:val="center"/>
            </w:pPr>
            <w:r>
              <w:t>118,4</w:t>
            </w:r>
          </w:p>
        </w:tc>
      </w:tr>
      <w:tr w:rsidR="007D11B6">
        <w:tc>
          <w:tcPr>
            <w:tcW w:w="3855" w:type="dxa"/>
          </w:tcPr>
          <w:p w:rsidR="007D11B6" w:rsidRDefault="007D11B6">
            <w:pPr>
              <w:pStyle w:val="ConsPlusNormal"/>
            </w:pPr>
            <w:r>
              <w:t>сельсовет "Джирабачинский"</w:t>
            </w:r>
          </w:p>
        </w:tc>
        <w:tc>
          <w:tcPr>
            <w:tcW w:w="2154" w:type="dxa"/>
          </w:tcPr>
          <w:p w:rsidR="007D11B6" w:rsidRDefault="007D11B6">
            <w:pPr>
              <w:pStyle w:val="ConsPlusNormal"/>
              <w:jc w:val="center"/>
            </w:pPr>
            <w:r>
              <w:t>123,4</w:t>
            </w:r>
          </w:p>
        </w:tc>
      </w:tr>
      <w:tr w:rsidR="007D11B6">
        <w:tc>
          <w:tcPr>
            <w:tcW w:w="3855" w:type="dxa"/>
          </w:tcPr>
          <w:p w:rsidR="007D11B6" w:rsidRDefault="007D11B6">
            <w:pPr>
              <w:pStyle w:val="ConsPlusNormal"/>
            </w:pPr>
            <w:r>
              <w:t>сельсовет "Карацанский"</w:t>
            </w:r>
          </w:p>
        </w:tc>
        <w:tc>
          <w:tcPr>
            <w:tcW w:w="2154" w:type="dxa"/>
          </w:tcPr>
          <w:p w:rsidR="007D11B6" w:rsidRDefault="007D11B6">
            <w:pPr>
              <w:pStyle w:val="ConsPlusNormal"/>
              <w:jc w:val="center"/>
            </w:pPr>
            <w:r>
              <w:t>127,4</w:t>
            </w:r>
          </w:p>
        </w:tc>
      </w:tr>
      <w:tr w:rsidR="007D11B6">
        <w:tc>
          <w:tcPr>
            <w:tcW w:w="3855" w:type="dxa"/>
          </w:tcPr>
          <w:p w:rsidR="007D11B6" w:rsidRDefault="007D11B6">
            <w:pPr>
              <w:pStyle w:val="ConsPlusNormal"/>
            </w:pPr>
            <w:r>
              <w:t>сельсовет "Киркинский"</w:t>
            </w:r>
          </w:p>
        </w:tc>
        <w:tc>
          <w:tcPr>
            <w:tcW w:w="2154" w:type="dxa"/>
          </w:tcPr>
          <w:p w:rsidR="007D11B6" w:rsidRDefault="007D11B6">
            <w:pPr>
              <w:pStyle w:val="ConsPlusNormal"/>
              <w:jc w:val="center"/>
            </w:pPr>
            <w:r>
              <w:t>112,4</w:t>
            </w:r>
          </w:p>
        </w:tc>
      </w:tr>
      <w:tr w:rsidR="007D11B6">
        <w:tc>
          <w:tcPr>
            <w:tcW w:w="3855" w:type="dxa"/>
          </w:tcPr>
          <w:p w:rsidR="007D11B6" w:rsidRDefault="007D11B6">
            <w:pPr>
              <w:pStyle w:val="ConsPlusNormal"/>
            </w:pPr>
            <w:r>
              <w:t>сельсовет "Кирцикский"</w:t>
            </w:r>
          </w:p>
        </w:tc>
        <w:tc>
          <w:tcPr>
            <w:tcW w:w="2154" w:type="dxa"/>
          </w:tcPr>
          <w:p w:rsidR="007D11B6" w:rsidRDefault="007D11B6">
            <w:pPr>
              <w:pStyle w:val="ConsPlusNormal"/>
              <w:jc w:val="center"/>
            </w:pPr>
            <w:r>
              <w:t>111,4</w:t>
            </w:r>
          </w:p>
        </w:tc>
      </w:tr>
      <w:tr w:rsidR="007D11B6">
        <w:tc>
          <w:tcPr>
            <w:tcW w:w="3855" w:type="dxa"/>
          </w:tcPr>
          <w:p w:rsidR="007D11B6" w:rsidRDefault="007D11B6">
            <w:pPr>
              <w:pStyle w:val="ConsPlusNormal"/>
            </w:pPr>
            <w:r>
              <w:t>село Санчи</w:t>
            </w:r>
          </w:p>
        </w:tc>
        <w:tc>
          <w:tcPr>
            <w:tcW w:w="2154" w:type="dxa"/>
          </w:tcPr>
          <w:p w:rsidR="007D11B6" w:rsidRDefault="007D11B6">
            <w:pPr>
              <w:pStyle w:val="ConsPlusNormal"/>
              <w:jc w:val="center"/>
            </w:pPr>
            <w:r>
              <w:t>131,4</w:t>
            </w:r>
          </w:p>
        </w:tc>
      </w:tr>
      <w:tr w:rsidR="007D11B6">
        <w:tc>
          <w:tcPr>
            <w:tcW w:w="3855" w:type="dxa"/>
          </w:tcPr>
          <w:p w:rsidR="007D11B6" w:rsidRDefault="007D11B6">
            <w:pPr>
              <w:pStyle w:val="ConsPlusNormal"/>
            </w:pPr>
            <w:r>
              <w:t>село Чумли</w:t>
            </w:r>
          </w:p>
        </w:tc>
        <w:tc>
          <w:tcPr>
            <w:tcW w:w="2154" w:type="dxa"/>
          </w:tcPr>
          <w:p w:rsidR="007D11B6" w:rsidRDefault="007D11B6">
            <w:pPr>
              <w:pStyle w:val="ConsPlusNormal"/>
              <w:jc w:val="center"/>
            </w:pPr>
            <w:r>
              <w:t>121,4</w:t>
            </w:r>
          </w:p>
        </w:tc>
      </w:tr>
      <w:tr w:rsidR="007D11B6">
        <w:tc>
          <w:tcPr>
            <w:tcW w:w="3855" w:type="dxa"/>
          </w:tcPr>
          <w:p w:rsidR="007D11B6" w:rsidRDefault="007D11B6">
            <w:pPr>
              <w:pStyle w:val="ConsPlusNormal"/>
            </w:pPr>
            <w:r>
              <w:t>сельсовет "Шилягинский"</w:t>
            </w:r>
          </w:p>
        </w:tc>
        <w:tc>
          <w:tcPr>
            <w:tcW w:w="2154" w:type="dxa"/>
          </w:tcPr>
          <w:p w:rsidR="007D11B6" w:rsidRDefault="007D11B6">
            <w:pPr>
              <w:pStyle w:val="ConsPlusNormal"/>
              <w:jc w:val="center"/>
            </w:pPr>
            <w:r>
              <w:t>299,5</w:t>
            </w:r>
          </w:p>
        </w:tc>
      </w:tr>
      <w:tr w:rsidR="007D11B6">
        <w:tc>
          <w:tcPr>
            <w:tcW w:w="3855" w:type="dxa"/>
          </w:tcPr>
          <w:p w:rsidR="007D11B6" w:rsidRDefault="007D11B6">
            <w:pPr>
              <w:pStyle w:val="ConsPlusNormal"/>
            </w:pPr>
            <w:r>
              <w:t>сельсовет "Янгикентский"</w:t>
            </w:r>
          </w:p>
        </w:tc>
        <w:tc>
          <w:tcPr>
            <w:tcW w:w="2154" w:type="dxa"/>
          </w:tcPr>
          <w:p w:rsidR="007D11B6" w:rsidRDefault="007D11B6">
            <w:pPr>
              <w:pStyle w:val="ConsPlusNormal"/>
              <w:jc w:val="center"/>
            </w:pPr>
            <w:r>
              <w:t>127,4</w:t>
            </w:r>
          </w:p>
        </w:tc>
      </w:tr>
      <w:tr w:rsidR="007D11B6">
        <w:tc>
          <w:tcPr>
            <w:tcW w:w="3855" w:type="dxa"/>
          </w:tcPr>
          <w:p w:rsidR="007D11B6" w:rsidRDefault="007D11B6">
            <w:pPr>
              <w:pStyle w:val="ConsPlusNormal"/>
            </w:pPr>
            <w:r>
              <w:t>Карабудахкентский район</w:t>
            </w:r>
          </w:p>
        </w:tc>
        <w:tc>
          <w:tcPr>
            <w:tcW w:w="2154" w:type="dxa"/>
          </w:tcPr>
          <w:p w:rsidR="007D11B6" w:rsidRDefault="007D11B6">
            <w:pPr>
              <w:pStyle w:val="ConsPlusNormal"/>
              <w:jc w:val="center"/>
            </w:pPr>
            <w:r>
              <w:t>5083,9</w:t>
            </w:r>
          </w:p>
        </w:tc>
      </w:tr>
      <w:tr w:rsidR="007D11B6">
        <w:tc>
          <w:tcPr>
            <w:tcW w:w="3855" w:type="dxa"/>
          </w:tcPr>
          <w:p w:rsidR="007D11B6" w:rsidRDefault="007D11B6">
            <w:pPr>
              <w:pStyle w:val="ConsPlusNormal"/>
            </w:pPr>
            <w:r>
              <w:t>село Агачаул</w:t>
            </w:r>
          </w:p>
        </w:tc>
        <w:tc>
          <w:tcPr>
            <w:tcW w:w="2154" w:type="dxa"/>
          </w:tcPr>
          <w:p w:rsidR="007D11B6" w:rsidRDefault="007D11B6">
            <w:pPr>
              <w:pStyle w:val="ConsPlusNormal"/>
              <w:jc w:val="center"/>
            </w:pPr>
            <w:r>
              <w:t>126,4</w:t>
            </w:r>
          </w:p>
        </w:tc>
      </w:tr>
      <w:tr w:rsidR="007D11B6">
        <w:tc>
          <w:tcPr>
            <w:tcW w:w="3855" w:type="dxa"/>
          </w:tcPr>
          <w:p w:rsidR="007D11B6" w:rsidRDefault="007D11B6">
            <w:pPr>
              <w:pStyle w:val="ConsPlusNormal"/>
            </w:pPr>
            <w:r>
              <w:t>село Аданак</w:t>
            </w:r>
          </w:p>
        </w:tc>
        <w:tc>
          <w:tcPr>
            <w:tcW w:w="2154" w:type="dxa"/>
          </w:tcPr>
          <w:p w:rsidR="007D11B6" w:rsidRDefault="007D11B6">
            <w:pPr>
              <w:pStyle w:val="ConsPlusNormal"/>
              <w:jc w:val="center"/>
            </w:pPr>
            <w:r>
              <w:t>123,4</w:t>
            </w:r>
          </w:p>
        </w:tc>
      </w:tr>
      <w:tr w:rsidR="007D11B6">
        <w:tc>
          <w:tcPr>
            <w:tcW w:w="3855" w:type="dxa"/>
          </w:tcPr>
          <w:p w:rsidR="007D11B6" w:rsidRDefault="007D11B6">
            <w:pPr>
              <w:pStyle w:val="ConsPlusNormal"/>
            </w:pPr>
            <w:r>
              <w:t>поселок Ачи-Су</w:t>
            </w:r>
          </w:p>
        </w:tc>
        <w:tc>
          <w:tcPr>
            <w:tcW w:w="2154" w:type="dxa"/>
          </w:tcPr>
          <w:p w:rsidR="007D11B6" w:rsidRDefault="007D11B6">
            <w:pPr>
              <w:pStyle w:val="ConsPlusNormal"/>
              <w:jc w:val="center"/>
            </w:pPr>
            <w:r>
              <w:t>121,4</w:t>
            </w:r>
          </w:p>
        </w:tc>
      </w:tr>
      <w:tr w:rsidR="007D11B6">
        <w:tc>
          <w:tcPr>
            <w:tcW w:w="3855" w:type="dxa"/>
          </w:tcPr>
          <w:p w:rsidR="007D11B6" w:rsidRDefault="007D11B6">
            <w:pPr>
              <w:pStyle w:val="ConsPlusNormal"/>
            </w:pPr>
            <w:r>
              <w:t>село Гели</w:t>
            </w:r>
          </w:p>
        </w:tc>
        <w:tc>
          <w:tcPr>
            <w:tcW w:w="2154" w:type="dxa"/>
          </w:tcPr>
          <w:p w:rsidR="007D11B6" w:rsidRDefault="007D11B6">
            <w:pPr>
              <w:pStyle w:val="ConsPlusNormal"/>
              <w:jc w:val="center"/>
            </w:pPr>
            <w:r>
              <w:t>304,5</w:t>
            </w:r>
          </w:p>
        </w:tc>
      </w:tr>
      <w:tr w:rsidR="007D11B6">
        <w:tc>
          <w:tcPr>
            <w:tcW w:w="3855" w:type="dxa"/>
          </w:tcPr>
          <w:p w:rsidR="007D11B6" w:rsidRDefault="007D11B6">
            <w:pPr>
              <w:pStyle w:val="ConsPlusNormal"/>
            </w:pPr>
            <w:r>
              <w:t>сельсовет "Губденский"</w:t>
            </w:r>
          </w:p>
        </w:tc>
        <w:tc>
          <w:tcPr>
            <w:tcW w:w="2154" w:type="dxa"/>
          </w:tcPr>
          <w:p w:rsidR="007D11B6" w:rsidRDefault="007D11B6">
            <w:pPr>
              <w:pStyle w:val="ConsPlusNormal"/>
              <w:jc w:val="center"/>
            </w:pPr>
            <w:r>
              <w:t>649,1</w:t>
            </w:r>
          </w:p>
        </w:tc>
      </w:tr>
      <w:tr w:rsidR="007D11B6">
        <w:tc>
          <w:tcPr>
            <w:tcW w:w="3855" w:type="dxa"/>
          </w:tcPr>
          <w:p w:rsidR="007D11B6" w:rsidRDefault="007D11B6">
            <w:pPr>
              <w:pStyle w:val="ConsPlusNormal"/>
            </w:pPr>
            <w:r>
              <w:t>село Гурбуки</w:t>
            </w:r>
          </w:p>
        </w:tc>
        <w:tc>
          <w:tcPr>
            <w:tcW w:w="2154" w:type="dxa"/>
          </w:tcPr>
          <w:p w:rsidR="007D11B6" w:rsidRDefault="007D11B6">
            <w:pPr>
              <w:pStyle w:val="ConsPlusNormal"/>
              <w:jc w:val="center"/>
            </w:pPr>
            <w:r>
              <w:t>334,5</w:t>
            </w:r>
          </w:p>
        </w:tc>
      </w:tr>
      <w:tr w:rsidR="007D11B6">
        <w:tc>
          <w:tcPr>
            <w:tcW w:w="3855" w:type="dxa"/>
          </w:tcPr>
          <w:p w:rsidR="007D11B6" w:rsidRDefault="007D11B6">
            <w:pPr>
              <w:pStyle w:val="ConsPlusNormal"/>
            </w:pPr>
            <w:r>
              <w:t>село Доргели</w:t>
            </w:r>
          </w:p>
        </w:tc>
        <w:tc>
          <w:tcPr>
            <w:tcW w:w="2154" w:type="dxa"/>
          </w:tcPr>
          <w:p w:rsidR="007D11B6" w:rsidRDefault="007D11B6">
            <w:pPr>
              <w:pStyle w:val="ConsPlusNormal"/>
              <w:jc w:val="center"/>
            </w:pPr>
            <w:r>
              <w:t>331,5</w:t>
            </w:r>
          </w:p>
        </w:tc>
      </w:tr>
      <w:tr w:rsidR="007D11B6">
        <w:tc>
          <w:tcPr>
            <w:tcW w:w="3855" w:type="dxa"/>
          </w:tcPr>
          <w:p w:rsidR="007D11B6" w:rsidRDefault="007D11B6">
            <w:pPr>
              <w:pStyle w:val="ConsPlusNormal"/>
            </w:pPr>
            <w:r>
              <w:t>село Зеленоморск</w:t>
            </w:r>
          </w:p>
        </w:tc>
        <w:tc>
          <w:tcPr>
            <w:tcW w:w="2154" w:type="dxa"/>
          </w:tcPr>
          <w:p w:rsidR="007D11B6" w:rsidRDefault="007D11B6">
            <w:pPr>
              <w:pStyle w:val="ConsPlusNormal"/>
              <w:jc w:val="center"/>
            </w:pPr>
            <w:r>
              <w:t>117,4</w:t>
            </w:r>
          </w:p>
        </w:tc>
      </w:tr>
      <w:tr w:rsidR="007D11B6">
        <w:tc>
          <w:tcPr>
            <w:tcW w:w="3855" w:type="dxa"/>
          </w:tcPr>
          <w:p w:rsidR="007D11B6" w:rsidRDefault="007D11B6">
            <w:pPr>
              <w:pStyle w:val="ConsPlusNormal"/>
            </w:pPr>
            <w:r>
              <w:t>сельсовет "Кака-Шуринский"</w:t>
            </w:r>
          </w:p>
        </w:tc>
        <w:tc>
          <w:tcPr>
            <w:tcW w:w="2154" w:type="dxa"/>
          </w:tcPr>
          <w:p w:rsidR="007D11B6" w:rsidRDefault="007D11B6">
            <w:pPr>
              <w:pStyle w:val="ConsPlusNormal"/>
              <w:jc w:val="center"/>
            </w:pPr>
            <w:r>
              <w:t>344,5</w:t>
            </w:r>
          </w:p>
        </w:tc>
      </w:tr>
      <w:tr w:rsidR="007D11B6">
        <w:tc>
          <w:tcPr>
            <w:tcW w:w="3855" w:type="dxa"/>
          </w:tcPr>
          <w:p w:rsidR="007D11B6" w:rsidRDefault="007D11B6">
            <w:pPr>
              <w:pStyle w:val="ConsPlusNormal"/>
            </w:pPr>
            <w:r>
              <w:t>село Карабудахкент</w:t>
            </w:r>
          </w:p>
        </w:tc>
        <w:tc>
          <w:tcPr>
            <w:tcW w:w="2154" w:type="dxa"/>
          </w:tcPr>
          <w:p w:rsidR="007D11B6" w:rsidRDefault="007D11B6">
            <w:pPr>
              <w:pStyle w:val="ConsPlusNormal"/>
              <w:jc w:val="center"/>
            </w:pPr>
            <w:r>
              <w:t>1301,2</w:t>
            </w:r>
          </w:p>
        </w:tc>
      </w:tr>
      <w:tr w:rsidR="007D11B6">
        <w:tc>
          <w:tcPr>
            <w:tcW w:w="3855" w:type="dxa"/>
          </w:tcPr>
          <w:p w:rsidR="007D11B6" w:rsidRDefault="007D11B6">
            <w:pPr>
              <w:pStyle w:val="ConsPlusNormal"/>
            </w:pPr>
            <w:r>
              <w:lastRenderedPageBreak/>
              <w:t>поселок Манас</w:t>
            </w:r>
          </w:p>
        </w:tc>
        <w:tc>
          <w:tcPr>
            <w:tcW w:w="2154" w:type="dxa"/>
          </w:tcPr>
          <w:p w:rsidR="007D11B6" w:rsidRDefault="007D11B6">
            <w:pPr>
              <w:pStyle w:val="ConsPlusNormal"/>
              <w:jc w:val="center"/>
            </w:pPr>
            <w:r>
              <w:t>324,5</w:t>
            </w:r>
          </w:p>
        </w:tc>
      </w:tr>
      <w:tr w:rsidR="007D11B6">
        <w:tc>
          <w:tcPr>
            <w:tcW w:w="3855" w:type="dxa"/>
          </w:tcPr>
          <w:p w:rsidR="007D11B6" w:rsidRDefault="007D11B6">
            <w:pPr>
              <w:pStyle w:val="ConsPlusNormal"/>
            </w:pPr>
            <w:r>
              <w:t>село Манаскент</w:t>
            </w:r>
          </w:p>
        </w:tc>
        <w:tc>
          <w:tcPr>
            <w:tcW w:w="2154" w:type="dxa"/>
          </w:tcPr>
          <w:p w:rsidR="007D11B6" w:rsidRDefault="007D11B6">
            <w:pPr>
              <w:pStyle w:val="ConsPlusNormal"/>
              <w:jc w:val="center"/>
            </w:pPr>
            <w:r>
              <w:t>335,5</w:t>
            </w:r>
          </w:p>
        </w:tc>
      </w:tr>
      <w:tr w:rsidR="007D11B6">
        <w:tc>
          <w:tcPr>
            <w:tcW w:w="3855" w:type="dxa"/>
          </w:tcPr>
          <w:p w:rsidR="007D11B6" w:rsidRDefault="007D11B6">
            <w:pPr>
              <w:pStyle w:val="ConsPlusNormal"/>
            </w:pPr>
            <w:r>
              <w:t>село Параул</w:t>
            </w:r>
          </w:p>
        </w:tc>
        <w:tc>
          <w:tcPr>
            <w:tcW w:w="2154" w:type="dxa"/>
          </w:tcPr>
          <w:p w:rsidR="007D11B6" w:rsidRDefault="007D11B6">
            <w:pPr>
              <w:pStyle w:val="ConsPlusNormal"/>
              <w:jc w:val="center"/>
            </w:pPr>
            <w:r>
              <w:t>330,5</w:t>
            </w:r>
          </w:p>
        </w:tc>
      </w:tr>
      <w:tr w:rsidR="007D11B6">
        <w:tc>
          <w:tcPr>
            <w:tcW w:w="3855" w:type="dxa"/>
          </w:tcPr>
          <w:p w:rsidR="007D11B6" w:rsidRDefault="007D11B6">
            <w:pPr>
              <w:pStyle w:val="ConsPlusNormal"/>
            </w:pPr>
            <w:r>
              <w:t>село Уллубийаул</w:t>
            </w:r>
          </w:p>
        </w:tc>
        <w:tc>
          <w:tcPr>
            <w:tcW w:w="2154" w:type="dxa"/>
          </w:tcPr>
          <w:p w:rsidR="007D11B6" w:rsidRDefault="007D11B6">
            <w:pPr>
              <w:pStyle w:val="ConsPlusNormal"/>
              <w:jc w:val="center"/>
            </w:pPr>
            <w:r>
              <w:t>339,5</w:t>
            </w:r>
          </w:p>
        </w:tc>
      </w:tr>
      <w:tr w:rsidR="007D11B6">
        <w:tc>
          <w:tcPr>
            <w:tcW w:w="3855" w:type="dxa"/>
          </w:tcPr>
          <w:p w:rsidR="007D11B6" w:rsidRDefault="007D11B6">
            <w:pPr>
              <w:pStyle w:val="ConsPlusNormal"/>
            </w:pPr>
            <w:r>
              <w:t>Каякентский район</w:t>
            </w:r>
          </w:p>
        </w:tc>
        <w:tc>
          <w:tcPr>
            <w:tcW w:w="2154" w:type="dxa"/>
          </w:tcPr>
          <w:p w:rsidR="007D11B6" w:rsidRDefault="007D11B6">
            <w:pPr>
              <w:pStyle w:val="ConsPlusNormal"/>
              <w:jc w:val="center"/>
            </w:pPr>
            <w:r>
              <w:t>4342,4</w:t>
            </w:r>
          </w:p>
        </w:tc>
      </w:tr>
      <w:tr w:rsidR="007D11B6">
        <w:tc>
          <w:tcPr>
            <w:tcW w:w="3855" w:type="dxa"/>
          </w:tcPr>
          <w:p w:rsidR="007D11B6" w:rsidRDefault="007D11B6">
            <w:pPr>
              <w:pStyle w:val="ConsPlusNormal"/>
            </w:pPr>
            <w:r>
              <w:t>сельсовет "Алхаджакентский"</w:t>
            </w:r>
          </w:p>
        </w:tc>
        <w:tc>
          <w:tcPr>
            <w:tcW w:w="2154" w:type="dxa"/>
          </w:tcPr>
          <w:p w:rsidR="007D11B6" w:rsidRDefault="007D11B6">
            <w:pPr>
              <w:pStyle w:val="ConsPlusNormal"/>
              <w:jc w:val="center"/>
            </w:pPr>
            <w:r>
              <w:t>306,5</w:t>
            </w:r>
          </w:p>
        </w:tc>
      </w:tr>
      <w:tr w:rsidR="007D11B6">
        <w:tc>
          <w:tcPr>
            <w:tcW w:w="3855" w:type="dxa"/>
          </w:tcPr>
          <w:p w:rsidR="007D11B6" w:rsidRDefault="007D11B6">
            <w:pPr>
              <w:pStyle w:val="ConsPlusNormal"/>
            </w:pPr>
            <w:r>
              <w:t>село Башлыкент</w:t>
            </w:r>
          </w:p>
        </w:tc>
        <w:tc>
          <w:tcPr>
            <w:tcW w:w="2154" w:type="dxa"/>
          </w:tcPr>
          <w:p w:rsidR="007D11B6" w:rsidRDefault="007D11B6">
            <w:pPr>
              <w:pStyle w:val="ConsPlusNormal"/>
              <w:jc w:val="center"/>
            </w:pPr>
            <w:r>
              <w:t>304,5</w:t>
            </w:r>
          </w:p>
        </w:tc>
      </w:tr>
      <w:tr w:rsidR="007D11B6">
        <w:tc>
          <w:tcPr>
            <w:tcW w:w="3855" w:type="dxa"/>
          </w:tcPr>
          <w:p w:rsidR="007D11B6" w:rsidRDefault="007D11B6">
            <w:pPr>
              <w:pStyle w:val="ConsPlusNormal"/>
            </w:pPr>
            <w:r>
              <w:t>село Герга</w:t>
            </w:r>
          </w:p>
        </w:tc>
        <w:tc>
          <w:tcPr>
            <w:tcW w:w="2154" w:type="dxa"/>
          </w:tcPr>
          <w:p w:rsidR="007D11B6" w:rsidRDefault="007D11B6">
            <w:pPr>
              <w:pStyle w:val="ConsPlusNormal"/>
              <w:jc w:val="center"/>
            </w:pPr>
            <w:r>
              <w:t>306,5</w:t>
            </w:r>
          </w:p>
        </w:tc>
      </w:tr>
      <w:tr w:rsidR="007D11B6">
        <w:tc>
          <w:tcPr>
            <w:tcW w:w="3855" w:type="dxa"/>
          </w:tcPr>
          <w:p w:rsidR="007D11B6" w:rsidRDefault="007D11B6">
            <w:pPr>
              <w:pStyle w:val="ConsPlusNormal"/>
            </w:pPr>
            <w:r>
              <w:t>село Джаванкент</w:t>
            </w:r>
          </w:p>
        </w:tc>
        <w:tc>
          <w:tcPr>
            <w:tcW w:w="2154" w:type="dxa"/>
          </w:tcPr>
          <w:p w:rsidR="007D11B6" w:rsidRDefault="007D11B6">
            <w:pPr>
              <w:pStyle w:val="ConsPlusNormal"/>
              <w:jc w:val="center"/>
            </w:pPr>
            <w:r>
              <w:t>117,4</w:t>
            </w:r>
          </w:p>
        </w:tc>
      </w:tr>
      <w:tr w:rsidR="007D11B6">
        <w:tc>
          <w:tcPr>
            <w:tcW w:w="3855" w:type="dxa"/>
          </w:tcPr>
          <w:p w:rsidR="007D11B6" w:rsidRDefault="007D11B6">
            <w:pPr>
              <w:pStyle w:val="ConsPlusNormal"/>
            </w:pPr>
            <w:r>
              <w:t>село Дружба</w:t>
            </w:r>
          </w:p>
        </w:tc>
        <w:tc>
          <w:tcPr>
            <w:tcW w:w="2154" w:type="dxa"/>
          </w:tcPr>
          <w:p w:rsidR="007D11B6" w:rsidRDefault="007D11B6">
            <w:pPr>
              <w:pStyle w:val="ConsPlusNormal"/>
              <w:jc w:val="center"/>
            </w:pPr>
            <w:r>
              <w:t>312,5</w:t>
            </w:r>
          </w:p>
        </w:tc>
      </w:tr>
      <w:tr w:rsidR="007D11B6">
        <w:tc>
          <w:tcPr>
            <w:tcW w:w="3855" w:type="dxa"/>
          </w:tcPr>
          <w:p w:rsidR="007D11B6" w:rsidRDefault="007D11B6">
            <w:pPr>
              <w:pStyle w:val="ConsPlusNormal"/>
            </w:pPr>
            <w:r>
              <w:t>село Капкайкент</w:t>
            </w:r>
          </w:p>
        </w:tc>
        <w:tc>
          <w:tcPr>
            <w:tcW w:w="2154" w:type="dxa"/>
          </w:tcPr>
          <w:p w:rsidR="007D11B6" w:rsidRDefault="007D11B6">
            <w:pPr>
              <w:pStyle w:val="ConsPlusNormal"/>
              <w:jc w:val="center"/>
            </w:pPr>
            <w:r>
              <w:t>116,4</w:t>
            </w:r>
          </w:p>
        </w:tc>
      </w:tr>
      <w:tr w:rsidR="007D11B6">
        <w:tc>
          <w:tcPr>
            <w:tcW w:w="3855" w:type="dxa"/>
          </w:tcPr>
          <w:p w:rsidR="007D11B6" w:rsidRDefault="007D11B6">
            <w:pPr>
              <w:pStyle w:val="ConsPlusNormal"/>
            </w:pPr>
            <w:r>
              <w:t>село Каранайаул</w:t>
            </w:r>
          </w:p>
        </w:tc>
        <w:tc>
          <w:tcPr>
            <w:tcW w:w="2154" w:type="dxa"/>
          </w:tcPr>
          <w:p w:rsidR="007D11B6" w:rsidRDefault="007D11B6">
            <w:pPr>
              <w:pStyle w:val="ConsPlusNormal"/>
              <w:jc w:val="center"/>
            </w:pPr>
            <w:r>
              <w:t>300,5</w:t>
            </w:r>
          </w:p>
        </w:tc>
      </w:tr>
      <w:tr w:rsidR="007D11B6">
        <w:tc>
          <w:tcPr>
            <w:tcW w:w="3855" w:type="dxa"/>
          </w:tcPr>
          <w:p w:rsidR="007D11B6" w:rsidRDefault="007D11B6">
            <w:pPr>
              <w:pStyle w:val="ConsPlusNormal"/>
            </w:pPr>
            <w:r>
              <w:t>сельсовет "Каякентский"</w:t>
            </w:r>
          </w:p>
        </w:tc>
        <w:tc>
          <w:tcPr>
            <w:tcW w:w="2154" w:type="dxa"/>
          </w:tcPr>
          <w:p w:rsidR="007D11B6" w:rsidRDefault="007D11B6">
            <w:pPr>
              <w:pStyle w:val="ConsPlusNormal"/>
              <w:jc w:val="center"/>
            </w:pPr>
            <w:r>
              <w:t>649,1</w:t>
            </w:r>
          </w:p>
        </w:tc>
      </w:tr>
      <w:tr w:rsidR="007D11B6">
        <w:tc>
          <w:tcPr>
            <w:tcW w:w="3855" w:type="dxa"/>
          </w:tcPr>
          <w:p w:rsidR="007D11B6" w:rsidRDefault="007D11B6">
            <w:pPr>
              <w:pStyle w:val="ConsPlusNormal"/>
            </w:pPr>
            <w:r>
              <w:t>сельсовет "Нововикринский"</w:t>
            </w:r>
          </w:p>
        </w:tc>
        <w:tc>
          <w:tcPr>
            <w:tcW w:w="2154" w:type="dxa"/>
          </w:tcPr>
          <w:p w:rsidR="007D11B6" w:rsidRDefault="007D11B6">
            <w:pPr>
              <w:pStyle w:val="ConsPlusNormal"/>
              <w:jc w:val="center"/>
            </w:pPr>
            <w:r>
              <w:t>312,5</w:t>
            </w:r>
          </w:p>
        </w:tc>
      </w:tr>
      <w:tr w:rsidR="007D11B6">
        <w:tc>
          <w:tcPr>
            <w:tcW w:w="3855" w:type="dxa"/>
          </w:tcPr>
          <w:p w:rsidR="007D11B6" w:rsidRDefault="007D11B6">
            <w:pPr>
              <w:pStyle w:val="ConsPlusNormal"/>
            </w:pPr>
            <w:r>
              <w:t>сельсовет "Новокаякентский"</w:t>
            </w:r>
          </w:p>
        </w:tc>
        <w:tc>
          <w:tcPr>
            <w:tcW w:w="2154" w:type="dxa"/>
          </w:tcPr>
          <w:p w:rsidR="007D11B6" w:rsidRDefault="007D11B6">
            <w:pPr>
              <w:pStyle w:val="ConsPlusNormal"/>
              <w:jc w:val="center"/>
            </w:pPr>
            <w:r>
              <w:t>349,5</w:t>
            </w:r>
          </w:p>
        </w:tc>
      </w:tr>
      <w:tr w:rsidR="007D11B6">
        <w:tc>
          <w:tcPr>
            <w:tcW w:w="3855" w:type="dxa"/>
          </w:tcPr>
          <w:p w:rsidR="007D11B6" w:rsidRDefault="007D11B6">
            <w:pPr>
              <w:pStyle w:val="ConsPlusNormal"/>
            </w:pPr>
            <w:r>
              <w:t>село Первомайское</w:t>
            </w:r>
          </w:p>
        </w:tc>
        <w:tc>
          <w:tcPr>
            <w:tcW w:w="2154" w:type="dxa"/>
          </w:tcPr>
          <w:p w:rsidR="007D11B6" w:rsidRDefault="007D11B6">
            <w:pPr>
              <w:pStyle w:val="ConsPlusNormal"/>
              <w:jc w:val="center"/>
            </w:pPr>
            <w:r>
              <w:t>358,5</w:t>
            </w:r>
          </w:p>
        </w:tc>
      </w:tr>
      <w:tr w:rsidR="007D11B6">
        <w:tc>
          <w:tcPr>
            <w:tcW w:w="3855" w:type="dxa"/>
          </w:tcPr>
          <w:p w:rsidR="007D11B6" w:rsidRDefault="007D11B6">
            <w:pPr>
              <w:pStyle w:val="ConsPlusNormal"/>
            </w:pPr>
            <w:r>
              <w:t>сельсовет "Сагаси-Дейбукский"</w:t>
            </w:r>
          </w:p>
        </w:tc>
        <w:tc>
          <w:tcPr>
            <w:tcW w:w="2154" w:type="dxa"/>
          </w:tcPr>
          <w:p w:rsidR="007D11B6" w:rsidRDefault="007D11B6">
            <w:pPr>
              <w:pStyle w:val="ConsPlusNormal"/>
              <w:jc w:val="center"/>
            </w:pPr>
            <w:r>
              <w:t>302,5</w:t>
            </w:r>
          </w:p>
        </w:tc>
      </w:tr>
      <w:tr w:rsidR="007D11B6">
        <w:tc>
          <w:tcPr>
            <w:tcW w:w="3855" w:type="dxa"/>
          </w:tcPr>
          <w:p w:rsidR="007D11B6" w:rsidRDefault="007D11B6">
            <w:pPr>
              <w:pStyle w:val="ConsPlusNormal"/>
            </w:pPr>
            <w:r>
              <w:t>село Усемикент</w:t>
            </w:r>
          </w:p>
        </w:tc>
        <w:tc>
          <w:tcPr>
            <w:tcW w:w="2154" w:type="dxa"/>
          </w:tcPr>
          <w:p w:rsidR="007D11B6" w:rsidRDefault="007D11B6">
            <w:pPr>
              <w:pStyle w:val="ConsPlusNormal"/>
              <w:jc w:val="center"/>
            </w:pPr>
            <w:r>
              <w:t>302,5</w:t>
            </w:r>
          </w:p>
        </w:tc>
      </w:tr>
      <w:tr w:rsidR="007D11B6">
        <w:tc>
          <w:tcPr>
            <w:tcW w:w="3855" w:type="dxa"/>
          </w:tcPr>
          <w:p w:rsidR="007D11B6" w:rsidRDefault="007D11B6">
            <w:pPr>
              <w:pStyle w:val="ConsPlusNormal"/>
            </w:pPr>
            <w:r>
              <w:t>село Утамыш</w:t>
            </w:r>
          </w:p>
        </w:tc>
        <w:tc>
          <w:tcPr>
            <w:tcW w:w="2154" w:type="dxa"/>
          </w:tcPr>
          <w:p w:rsidR="007D11B6" w:rsidRDefault="007D11B6">
            <w:pPr>
              <w:pStyle w:val="ConsPlusNormal"/>
              <w:jc w:val="center"/>
            </w:pPr>
            <w:r>
              <w:t>303,5</w:t>
            </w:r>
          </w:p>
        </w:tc>
      </w:tr>
      <w:tr w:rsidR="007D11B6">
        <w:tc>
          <w:tcPr>
            <w:tcW w:w="3855" w:type="dxa"/>
          </w:tcPr>
          <w:p w:rsidR="007D11B6" w:rsidRDefault="007D11B6">
            <w:pPr>
              <w:pStyle w:val="ConsPlusNormal"/>
            </w:pPr>
            <w:r>
              <w:t>Кизилюртовский район</w:t>
            </w:r>
          </w:p>
        </w:tc>
        <w:tc>
          <w:tcPr>
            <w:tcW w:w="2154" w:type="dxa"/>
          </w:tcPr>
          <w:p w:rsidR="007D11B6" w:rsidRDefault="007D11B6">
            <w:pPr>
              <w:pStyle w:val="ConsPlusNormal"/>
              <w:jc w:val="center"/>
            </w:pPr>
            <w:r>
              <w:t>4404,5</w:t>
            </w:r>
          </w:p>
        </w:tc>
      </w:tr>
      <w:tr w:rsidR="007D11B6">
        <w:tc>
          <w:tcPr>
            <w:tcW w:w="3855" w:type="dxa"/>
          </w:tcPr>
          <w:p w:rsidR="007D11B6" w:rsidRDefault="007D11B6">
            <w:pPr>
              <w:pStyle w:val="ConsPlusNormal"/>
            </w:pPr>
            <w:r>
              <w:t>село Акнада</w:t>
            </w:r>
          </w:p>
        </w:tc>
        <w:tc>
          <w:tcPr>
            <w:tcW w:w="2154" w:type="dxa"/>
          </w:tcPr>
          <w:p w:rsidR="007D11B6" w:rsidRDefault="007D11B6">
            <w:pPr>
              <w:pStyle w:val="ConsPlusNormal"/>
              <w:jc w:val="center"/>
            </w:pPr>
            <w:r>
              <w:t>301,5</w:t>
            </w:r>
          </w:p>
        </w:tc>
      </w:tr>
      <w:tr w:rsidR="007D11B6">
        <w:tc>
          <w:tcPr>
            <w:tcW w:w="3855" w:type="dxa"/>
          </w:tcPr>
          <w:p w:rsidR="007D11B6" w:rsidRDefault="007D11B6">
            <w:pPr>
              <w:pStyle w:val="ConsPlusNormal"/>
            </w:pPr>
            <w:r>
              <w:t>село Гельбах</w:t>
            </w:r>
          </w:p>
        </w:tc>
        <w:tc>
          <w:tcPr>
            <w:tcW w:w="2154" w:type="dxa"/>
          </w:tcPr>
          <w:p w:rsidR="007D11B6" w:rsidRDefault="007D11B6">
            <w:pPr>
              <w:pStyle w:val="ConsPlusNormal"/>
              <w:jc w:val="center"/>
            </w:pPr>
            <w:r>
              <w:t>124,4</w:t>
            </w:r>
          </w:p>
        </w:tc>
      </w:tr>
      <w:tr w:rsidR="007D11B6">
        <w:tc>
          <w:tcPr>
            <w:tcW w:w="3855" w:type="dxa"/>
          </w:tcPr>
          <w:p w:rsidR="007D11B6" w:rsidRDefault="007D11B6">
            <w:pPr>
              <w:pStyle w:val="ConsPlusNormal"/>
            </w:pPr>
            <w:r>
              <w:t>сельсовет "Зубутли-Миатлинский"</w:t>
            </w:r>
          </w:p>
        </w:tc>
        <w:tc>
          <w:tcPr>
            <w:tcW w:w="2154" w:type="dxa"/>
          </w:tcPr>
          <w:p w:rsidR="007D11B6" w:rsidRDefault="007D11B6">
            <w:pPr>
              <w:pStyle w:val="ConsPlusNormal"/>
              <w:jc w:val="center"/>
            </w:pPr>
            <w:r>
              <w:t>311,5</w:t>
            </w:r>
          </w:p>
        </w:tc>
      </w:tr>
      <w:tr w:rsidR="007D11B6">
        <w:tc>
          <w:tcPr>
            <w:tcW w:w="3855" w:type="dxa"/>
          </w:tcPr>
          <w:p w:rsidR="007D11B6" w:rsidRDefault="007D11B6">
            <w:pPr>
              <w:pStyle w:val="ConsPlusNormal"/>
            </w:pPr>
            <w:r>
              <w:t>село Кироваул</w:t>
            </w:r>
          </w:p>
        </w:tc>
        <w:tc>
          <w:tcPr>
            <w:tcW w:w="2154" w:type="dxa"/>
          </w:tcPr>
          <w:p w:rsidR="007D11B6" w:rsidRDefault="007D11B6">
            <w:pPr>
              <w:pStyle w:val="ConsPlusNormal"/>
              <w:jc w:val="center"/>
            </w:pPr>
            <w:r>
              <w:t>299,5</w:t>
            </w:r>
          </w:p>
        </w:tc>
      </w:tr>
      <w:tr w:rsidR="007D11B6">
        <w:tc>
          <w:tcPr>
            <w:tcW w:w="3855" w:type="dxa"/>
          </w:tcPr>
          <w:p w:rsidR="007D11B6" w:rsidRDefault="007D11B6">
            <w:pPr>
              <w:pStyle w:val="ConsPlusNormal"/>
            </w:pPr>
            <w:r>
              <w:t>село Комсомольское</w:t>
            </w:r>
          </w:p>
        </w:tc>
        <w:tc>
          <w:tcPr>
            <w:tcW w:w="2154" w:type="dxa"/>
          </w:tcPr>
          <w:p w:rsidR="007D11B6" w:rsidRDefault="007D11B6">
            <w:pPr>
              <w:pStyle w:val="ConsPlusNormal"/>
              <w:jc w:val="center"/>
            </w:pPr>
            <w:r>
              <w:t>647,1</w:t>
            </w:r>
          </w:p>
        </w:tc>
      </w:tr>
      <w:tr w:rsidR="007D11B6">
        <w:tc>
          <w:tcPr>
            <w:tcW w:w="3855" w:type="dxa"/>
          </w:tcPr>
          <w:p w:rsidR="007D11B6" w:rsidRDefault="007D11B6">
            <w:pPr>
              <w:pStyle w:val="ConsPlusNormal"/>
            </w:pPr>
            <w:r>
              <w:t>село Кульзеб</w:t>
            </w:r>
          </w:p>
        </w:tc>
        <w:tc>
          <w:tcPr>
            <w:tcW w:w="2154" w:type="dxa"/>
          </w:tcPr>
          <w:p w:rsidR="007D11B6" w:rsidRDefault="007D11B6">
            <w:pPr>
              <w:pStyle w:val="ConsPlusNormal"/>
              <w:jc w:val="center"/>
            </w:pPr>
            <w:r>
              <w:t>298,5</w:t>
            </w:r>
          </w:p>
        </w:tc>
      </w:tr>
      <w:tr w:rsidR="007D11B6">
        <w:tc>
          <w:tcPr>
            <w:tcW w:w="3855" w:type="dxa"/>
          </w:tcPr>
          <w:p w:rsidR="007D11B6" w:rsidRDefault="007D11B6">
            <w:pPr>
              <w:pStyle w:val="ConsPlusNormal"/>
            </w:pPr>
            <w:r>
              <w:t>село Миатли</w:t>
            </w:r>
          </w:p>
        </w:tc>
        <w:tc>
          <w:tcPr>
            <w:tcW w:w="2154" w:type="dxa"/>
          </w:tcPr>
          <w:p w:rsidR="007D11B6" w:rsidRDefault="007D11B6">
            <w:pPr>
              <w:pStyle w:val="ConsPlusNormal"/>
              <w:jc w:val="center"/>
            </w:pPr>
            <w:r>
              <w:t>309,5</w:t>
            </w:r>
          </w:p>
        </w:tc>
      </w:tr>
      <w:tr w:rsidR="007D11B6">
        <w:tc>
          <w:tcPr>
            <w:tcW w:w="3855" w:type="dxa"/>
          </w:tcPr>
          <w:p w:rsidR="007D11B6" w:rsidRDefault="007D11B6">
            <w:pPr>
              <w:pStyle w:val="ConsPlusNormal"/>
            </w:pPr>
            <w:r>
              <w:t>сельсовет "Нечаевский"</w:t>
            </w:r>
          </w:p>
        </w:tc>
        <w:tc>
          <w:tcPr>
            <w:tcW w:w="2154" w:type="dxa"/>
          </w:tcPr>
          <w:p w:rsidR="007D11B6" w:rsidRDefault="007D11B6">
            <w:pPr>
              <w:pStyle w:val="ConsPlusNormal"/>
              <w:jc w:val="center"/>
            </w:pPr>
            <w:r>
              <w:t>348,5</w:t>
            </w:r>
          </w:p>
        </w:tc>
      </w:tr>
      <w:tr w:rsidR="007D11B6">
        <w:tc>
          <w:tcPr>
            <w:tcW w:w="3855" w:type="dxa"/>
          </w:tcPr>
          <w:p w:rsidR="007D11B6" w:rsidRDefault="007D11B6">
            <w:pPr>
              <w:pStyle w:val="ConsPlusNormal"/>
            </w:pPr>
            <w:r>
              <w:t>село Нижний Чирюрт</w:t>
            </w:r>
          </w:p>
        </w:tc>
        <w:tc>
          <w:tcPr>
            <w:tcW w:w="2154" w:type="dxa"/>
          </w:tcPr>
          <w:p w:rsidR="007D11B6" w:rsidRDefault="007D11B6">
            <w:pPr>
              <w:pStyle w:val="ConsPlusNormal"/>
              <w:jc w:val="center"/>
            </w:pPr>
            <w:r>
              <w:t>126,4</w:t>
            </w:r>
          </w:p>
        </w:tc>
      </w:tr>
      <w:tr w:rsidR="007D11B6">
        <w:tc>
          <w:tcPr>
            <w:tcW w:w="3855" w:type="dxa"/>
          </w:tcPr>
          <w:p w:rsidR="007D11B6" w:rsidRDefault="007D11B6">
            <w:pPr>
              <w:pStyle w:val="ConsPlusNormal"/>
            </w:pPr>
            <w:r>
              <w:t>село Новый Чиркей</w:t>
            </w:r>
          </w:p>
        </w:tc>
        <w:tc>
          <w:tcPr>
            <w:tcW w:w="2154" w:type="dxa"/>
          </w:tcPr>
          <w:p w:rsidR="007D11B6" w:rsidRDefault="007D11B6">
            <w:pPr>
              <w:pStyle w:val="ConsPlusNormal"/>
              <w:jc w:val="center"/>
            </w:pPr>
            <w:r>
              <w:t>327,5</w:t>
            </w:r>
          </w:p>
        </w:tc>
      </w:tr>
      <w:tr w:rsidR="007D11B6">
        <w:tc>
          <w:tcPr>
            <w:tcW w:w="3855" w:type="dxa"/>
          </w:tcPr>
          <w:p w:rsidR="007D11B6" w:rsidRDefault="007D11B6">
            <w:pPr>
              <w:pStyle w:val="ConsPlusNormal"/>
            </w:pPr>
            <w:r>
              <w:lastRenderedPageBreak/>
              <w:t>сельсовет "Стальский"</w:t>
            </w:r>
          </w:p>
        </w:tc>
        <w:tc>
          <w:tcPr>
            <w:tcW w:w="2154" w:type="dxa"/>
          </w:tcPr>
          <w:p w:rsidR="007D11B6" w:rsidRDefault="007D11B6">
            <w:pPr>
              <w:pStyle w:val="ConsPlusNormal"/>
              <w:jc w:val="center"/>
            </w:pPr>
            <w:r>
              <w:t>333,5</w:t>
            </w:r>
          </w:p>
        </w:tc>
      </w:tr>
      <w:tr w:rsidR="007D11B6">
        <w:tc>
          <w:tcPr>
            <w:tcW w:w="3855" w:type="dxa"/>
          </w:tcPr>
          <w:p w:rsidR="007D11B6" w:rsidRDefault="007D11B6">
            <w:pPr>
              <w:pStyle w:val="ConsPlusNormal"/>
            </w:pPr>
            <w:r>
              <w:t>село Султан-Янги-Юрт</w:t>
            </w:r>
          </w:p>
        </w:tc>
        <w:tc>
          <w:tcPr>
            <w:tcW w:w="2154" w:type="dxa"/>
          </w:tcPr>
          <w:p w:rsidR="007D11B6" w:rsidRDefault="007D11B6">
            <w:pPr>
              <w:pStyle w:val="ConsPlusNormal"/>
              <w:jc w:val="center"/>
            </w:pPr>
            <w:r>
              <w:t>647,1</w:t>
            </w:r>
          </w:p>
        </w:tc>
      </w:tr>
      <w:tr w:rsidR="007D11B6">
        <w:tc>
          <w:tcPr>
            <w:tcW w:w="3855" w:type="dxa"/>
          </w:tcPr>
          <w:p w:rsidR="007D11B6" w:rsidRDefault="007D11B6">
            <w:pPr>
              <w:pStyle w:val="ConsPlusNormal"/>
            </w:pPr>
            <w:r>
              <w:t>село Чонтаул</w:t>
            </w:r>
          </w:p>
        </w:tc>
        <w:tc>
          <w:tcPr>
            <w:tcW w:w="2154" w:type="dxa"/>
          </w:tcPr>
          <w:p w:rsidR="007D11B6" w:rsidRDefault="007D11B6">
            <w:pPr>
              <w:pStyle w:val="ConsPlusNormal"/>
              <w:jc w:val="center"/>
            </w:pPr>
            <w:r>
              <w:t>329,5</w:t>
            </w:r>
          </w:p>
        </w:tc>
      </w:tr>
      <w:tr w:rsidR="007D11B6">
        <w:tc>
          <w:tcPr>
            <w:tcW w:w="3855" w:type="dxa"/>
          </w:tcPr>
          <w:p w:rsidR="007D11B6" w:rsidRDefault="007D11B6">
            <w:pPr>
              <w:pStyle w:val="ConsPlusNormal"/>
            </w:pPr>
            <w:r>
              <w:t>Кизлярский район</w:t>
            </w:r>
          </w:p>
        </w:tc>
        <w:tc>
          <w:tcPr>
            <w:tcW w:w="2154" w:type="dxa"/>
          </w:tcPr>
          <w:p w:rsidR="007D11B6" w:rsidRDefault="007D11B6">
            <w:pPr>
              <w:pStyle w:val="ConsPlusNormal"/>
              <w:jc w:val="center"/>
            </w:pPr>
            <w:r>
              <w:t>5915,2</w:t>
            </w:r>
          </w:p>
        </w:tc>
      </w:tr>
      <w:tr w:rsidR="007D11B6">
        <w:tc>
          <w:tcPr>
            <w:tcW w:w="3855" w:type="dxa"/>
          </w:tcPr>
          <w:p w:rsidR="007D11B6" w:rsidRDefault="007D11B6">
            <w:pPr>
              <w:pStyle w:val="ConsPlusNormal"/>
            </w:pPr>
            <w:r>
              <w:t>сельсовет "Аверьяновский"</w:t>
            </w:r>
          </w:p>
        </w:tc>
        <w:tc>
          <w:tcPr>
            <w:tcW w:w="2154" w:type="dxa"/>
          </w:tcPr>
          <w:p w:rsidR="007D11B6" w:rsidRDefault="007D11B6">
            <w:pPr>
              <w:pStyle w:val="ConsPlusNormal"/>
              <w:jc w:val="center"/>
            </w:pPr>
            <w:r>
              <w:t>316,5</w:t>
            </w:r>
          </w:p>
        </w:tc>
      </w:tr>
      <w:tr w:rsidR="007D11B6">
        <w:tc>
          <w:tcPr>
            <w:tcW w:w="3855" w:type="dxa"/>
          </w:tcPr>
          <w:p w:rsidR="007D11B6" w:rsidRDefault="007D11B6">
            <w:pPr>
              <w:pStyle w:val="ConsPlusNormal"/>
            </w:pPr>
            <w:r>
              <w:t>сельсовет "Александрийский"</w:t>
            </w:r>
          </w:p>
        </w:tc>
        <w:tc>
          <w:tcPr>
            <w:tcW w:w="2154" w:type="dxa"/>
          </w:tcPr>
          <w:p w:rsidR="007D11B6" w:rsidRDefault="007D11B6">
            <w:pPr>
              <w:pStyle w:val="ConsPlusNormal"/>
              <w:jc w:val="center"/>
            </w:pPr>
            <w:r>
              <w:t>301,5</w:t>
            </w:r>
          </w:p>
        </w:tc>
      </w:tr>
      <w:tr w:rsidR="007D11B6">
        <w:tc>
          <w:tcPr>
            <w:tcW w:w="3855" w:type="dxa"/>
          </w:tcPr>
          <w:p w:rsidR="007D11B6" w:rsidRDefault="007D11B6">
            <w:pPr>
              <w:pStyle w:val="ConsPlusNormal"/>
            </w:pPr>
            <w:r>
              <w:t>сельсовет "Большеарешевский"</w:t>
            </w:r>
          </w:p>
        </w:tc>
        <w:tc>
          <w:tcPr>
            <w:tcW w:w="2154" w:type="dxa"/>
          </w:tcPr>
          <w:p w:rsidR="007D11B6" w:rsidRDefault="007D11B6">
            <w:pPr>
              <w:pStyle w:val="ConsPlusNormal"/>
              <w:jc w:val="center"/>
            </w:pPr>
            <w:r>
              <w:t>297,5</w:t>
            </w:r>
          </w:p>
        </w:tc>
      </w:tr>
      <w:tr w:rsidR="007D11B6">
        <w:tc>
          <w:tcPr>
            <w:tcW w:w="3855" w:type="dxa"/>
          </w:tcPr>
          <w:p w:rsidR="007D11B6" w:rsidRDefault="007D11B6">
            <w:pPr>
              <w:pStyle w:val="ConsPlusNormal"/>
            </w:pPr>
            <w:r>
              <w:t>сельсовет "Большебредихинский"</w:t>
            </w:r>
          </w:p>
        </w:tc>
        <w:tc>
          <w:tcPr>
            <w:tcW w:w="2154" w:type="dxa"/>
          </w:tcPr>
          <w:p w:rsidR="007D11B6" w:rsidRDefault="007D11B6">
            <w:pPr>
              <w:pStyle w:val="ConsPlusNormal"/>
              <w:jc w:val="center"/>
            </w:pPr>
            <w:r>
              <w:t>324,5</w:t>
            </w:r>
          </w:p>
        </w:tc>
      </w:tr>
      <w:tr w:rsidR="007D11B6">
        <w:tc>
          <w:tcPr>
            <w:tcW w:w="3855" w:type="dxa"/>
          </w:tcPr>
          <w:p w:rsidR="007D11B6" w:rsidRDefault="007D11B6">
            <w:pPr>
              <w:pStyle w:val="ConsPlusNormal"/>
            </w:pPr>
            <w:r>
              <w:t>сельсовет "Большезадоевский"</w:t>
            </w:r>
          </w:p>
        </w:tc>
        <w:tc>
          <w:tcPr>
            <w:tcW w:w="2154" w:type="dxa"/>
          </w:tcPr>
          <w:p w:rsidR="007D11B6" w:rsidRDefault="007D11B6">
            <w:pPr>
              <w:pStyle w:val="ConsPlusNormal"/>
              <w:jc w:val="center"/>
            </w:pPr>
            <w:r>
              <w:t>297,5</w:t>
            </w:r>
          </w:p>
        </w:tc>
      </w:tr>
      <w:tr w:rsidR="007D11B6">
        <w:tc>
          <w:tcPr>
            <w:tcW w:w="3855" w:type="dxa"/>
          </w:tcPr>
          <w:p w:rsidR="007D11B6" w:rsidRDefault="007D11B6">
            <w:pPr>
              <w:pStyle w:val="ConsPlusNormal"/>
            </w:pPr>
            <w:r>
              <w:t>сельсовет "Брянский"</w:t>
            </w:r>
          </w:p>
        </w:tc>
        <w:tc>
          <w:tcPr>
            <w:tcW w:w="2154" w:type="dxa"/>
          </w:tcPr>
          <w:p w:rsidR="007D11B6" w:rsidRDefault="007D11B6">
            <w:pPr>
              <w:pStyle w:val="ConsPlusNormal"/>
              <w:jc w:val="center"/>
            </w:pPr>
            <w:r>
              <w:t>128,0</w:t>
            </w:r>
          </w:p>
        </w:tc>
      </w:tr>
      <w:tr w:rsidR="007D11B6">
        <w:tc>
          <w:tcPr>
            <w:tcW w:w="3855" w:type="dxa"/>
          </w:tcPr>
          <w:p w:rsidR="007D11B6" w:rsidRDefault="007D11B6">
            <w:pPr>
              <w:pStyle w:val="ConsPlusNormal"/>
            </w:pPr>
            <w:r>
              <w:t>сельсовет "Впередовский"</w:t>
            </w:r>
          </w:p>
        </w:tc>
        <w:tc>
          <w:tcPr>
            <w:tcW w:w="2154" w:type="dxa"/>
          </w:tcPr>
          <w:p w:rsidR="007D11B6" w:rsidRDefault="007D11B6">
            <w:pPr>
              <w:pStyle w:val="ConsPlusNormal"/>
              <w:jc w:val="center"/>
            </w:pPr>
            <w:r>
              <w:t>297,5</w:t>
            </w:r>
          </w:p>
        </w:tc>
      </w:tr>
      <w:tr w:rsidR="007D11B6">
        <w:tc>
          <w:tcPr>
            <w:tcW w:w="3855" w:type="dxa"/>
          </w:tcPr>
          <w:p w:rsidR="007D11B6" w:rsidRDefault="007D11B6">
            <w:pPr>
              <w:pStyle w:val="ConsPlusNormal"/>
            </w:pPr>
            <w:r>
              <w:t>сельсовет "Кардоновский"</w:t>
            </w:r>
          </w:p>
        </w:tc>
        <w:tc>
          <w:tcPr>
            <w:tcW w:w="2154" w:type="dxa"/>
          </w:tcPr>
          <w:p w:rsidR="007D11B6" w:rsidRDefault="007D11B6">
            <w:pPr>
              <w:pStyle w:val="ConsPlusNormal"/>
              <w:jc w:val="center"/>
            </w:pPr>
            <w:r>
              <w:t>301,5</w:t>
            </w:r>
          </w:p>
        </w:tc>
      </w:tr>
      <w:tr w:rsidR="007D11B6">
        <w:tc>
          <w:tcPr>
            <w:tcW w:w="3855" w:type="dxa"/>
          </w:tcPr>
          <w:p w:rsidR="007D11B6" w:rsidRDefault="007D11B6">
            <w:pPr>
              <w:pStyle w:val="ConsPlusNormal"/>
            </w:pPr>
            <w:r>
              <w:t>сельсовет "Кизлярский"</w:t>
            </w:r>
          </w:p>
        </w:tc>
        <w:tc>
          <w:tcPr>
            <w:tcW w:w="2154" w:type="dxa"/>
          </w:tcPr>
          <w:p w:rsidR="007D11B6" w:rsidRDefault="007D11B6">
            <w:pPr>
              <w:pStyle w:val="ConsPlusNormal"/>
              <w:jc w:val="center"/>
            </w:pPr>
            <w:r>
              <w:t>311,5</w:t>
            </w:r>
          </w:p>
        </w:tc>
      </w:tr>
      <w:tr w:rsidR="007D11B6">
        <w:tc>
          <w:tcPr>
            <w:tcW w:w="3855" w:type="dxa"/>
          </w:tcPr>
          <w:p w:rsidR="007D11B6" w:rsidRDefault="007D11B6">
            <w:pPr>
              <w:pStyle w:val="ConsPlusNormal"/>
            </w:pPr>
            <w:r>
              <w:t>сельсовет "Косякинский"</w:t>
            </w:r>
          </w:p>
        </w:tc>
        <w:tc>
          <w:tcPr>
            <w:tcW w:w="2154" w:type="dxa"/>
          </w:tcPr>
          <w:p w:rsidR="007D11B6" w:rsidRDefault="007D11B6">
            <w:pPr>
              <w:pStyle w:val="ConsPlusNormal"/>
              <w:jc w:val="center"/>
            </w:pPr>
            <w:r>
              <w:t>312,5</w:t>
            </w:r>
          </w:p>
        </w:tc>
      </w:tr>
      <w:tr w:rsidR="007D11B6">
        <w:tc>
          <w:tcPr>
            <w:tcW w:w="3855" w:type="dxa"/>
          </w:tcPr>
          <w:p w:rsidR="007D11B6" w:rsidRDefault="007D11B6">
            <w:pPr>
              <w:pStyle w:val="ConsPlusNormal"/>
            </w:pPr>
            <w:r>
              <w:t>сельсовет "Крайновский"</w:t>
            </w:r>
          </w:p>
        </w:tc>
        <w:tc>
          <w:tcPr>
            <w:tcW w:w="2154" w:type="dxa"/>
          </w:tcPr>
          <w:p w:rsidR="007D11B6" w:rsidRDefault="007D11B6">
            <w:pPr>
              <w:pStyle w:val="ConsPlusNormal"/>
              <w:jc w:val="center"/>
            </w:pPr>
            <w:r>
              <w:t>353,0</w:t>
            </w:r>
          </w:p>
        </w:tc>
      </w:tr>
      <w:tr w:rsidR="007D11B6">
        <w:tc>
          <w:tcPr>
            <w:tcW w:w="3855" w:type="dxa"/>
          </w:tcPr>
          <w:p w:rsidR="007D11B6" w:rsidRDefault="007D11B6">
            <w:pPr>
              <w:pStyle w:val="ConsPlusNormal"/>
            </w:pPr>
            <w:r>
              <w:t>сельсовет "Красноармейский"</w:t>
            </w:r>
          </w:p>
        </w:tc>
        <w:tc>
          <w:tcPr>
            <w:tcW w:w="2154" w:type="dxa"/>
          </w:tcPr>
          <w:p w:rsidR="007D11B6" w:rsidRDefault="007D11B6">
            <w:pPr>
              <w:pStyle w:val="ConsPlusNormal"/>
              <w:jc w:val="center"/>
            </w:pPr>
            <w:r>
              <w:t>348,5</w:t>
            </w:r>
          </w:p>
        </w:tc>
      </w:tr>
      <w:tr w:rsidR="007D11B6">
        <w:tc>
          <w:tcPr>
            <w:tcW w:w="3855" w:type="dxa"/>
          </w:tcPr>
          <w:p w:rsidR="007D11B6" w:rsidRDefault="007D11B6">
            <w:pPr>
              <w:pStyle w:val="ConsPlusNormal"/>
            </w:pPr>
            <w:r>
              <w:t>сельсовет "Малоарешевский"</w:t>
            </w:r>
          </w:p>
        </w:tc>
        <w:tc>
          <w:tcPr>
            <w:tcW w:w="2154" w:type="dxa"/>
          </w:tcPr>
          <w:p w:rsidR="007D11B6" w:rsidRDefault="007D11B6">
            <w:pPr>
              <w:pStyle w:val="ConsPlusNormal"/>
              <w:jc w:val="center"/>
            </w:pPr>
            <w:r>
              <w:t>302,5</w:t>
            </w:r>
          </w:p>
        </w:tc>
      </w:tr>
      <w:tr w:rsidR="007D11B6">
        <w:tc>
          <w:tcPr>
            <w:tcW w:w="3855" w:type="dxa"/>
          </w:tcPr>
          <w:p w:rsidR="007D11B6" w:rsidRDefault="007D11B6">
            <w:pPr>
              <w:pStyle w:val="ConsPlusNormal"/>
            </w:pPr>
            <w:r>
              <w:t>село Новый Бирюзяк</w:t>
            </w:r>
          </w:p>
        </w:tc>
        <w:tc>
          <w:tcPr>
            <w:tcW w:w="2154" w:type="dxa"/>
          </w:tcPr>
          <w:p w:rsidR="007D11B6" w:rsidRDefault="007D11B6">
            <w:pPr>
              <w:pStyle w:val="ConsPlusNormal"/>
              <w:jc w:val="center"/>
            </w:pPr>
            <w:r>
              <w:t>117,4</w:t>
            </w:r>
          </w:p>
        </w:tc>
      </w:tr>
      <w:tr w:rsidR="007D11B6">
        <w:tc>
          <w:tcPr>
            <w:tcW w:w="3855" w:type="dxa"/>
          </w:tcPr>
          <w:p w:rsidR="007D11B6" w:rsidRDefault="007D11B6">
            <w:pPr>
              <w:pStyle w:val="ConsPlusNormal"/>
            </w:pPr>
            <w:r>
              <w:t>сельсовет "Новокохановский"</w:t>
            </w:r>
          </w:p>
        </w:tc>
        <w:tc>
          <w:tcPr>
            <w:tcW w:w="2154" w:type="dxa"/>
          </w:tcPr>
          <w:p w:rsidR="007D11B6" w:rsidRDefault="007D11B6">
            <w:pPr>
              <w:pStyle w:val="ConsPlusNormal"/>
              <w:jc w:val="center"/>
            </w:pPr>
            <w:r>
              <w:t>324,5</w:t>
            </w:r>
          </w:p>
        </w:tc>
      </w:tr>
      <w:tr w:rsidR="007D11B6">
        <w:tc>
          <w:tcPr>
            <w:tcW w:w="3855" w:type="dxa"/>
          </w:tcPr>
          <w:p w:rsidR="007D11B6" w:rsidRDefault="007D11B6">
            <w:pPr>
              <w:pStyle w:val="ConsPlusNormal"/>
            </w:pPr>
            <w:r>
              <w:t>сельсовет "Новосеребряковский"</w:t>
            </w:r>
          </w:p>
        </w:tc>
        <w:tc>
          <w:tcPr>
            <w:tcW w:w="2154" w:type="dxa"/>
          </w:tcPr>
          <w:p w:rsidR="007D11B6" w:rsidRDefault="007D11B6">
            <w:pPr>
              <w:pStyle w:val="ConsPlusNormal"/>
              <w:jc w:val="center"/>
            </w:pPr>
            <w:r>
              <w:t>117,4</w:t>
            </w:r>
          </w:p>
        </w:tc>
      </w:tr>
      <w:tr w:rsidR="007D11B6">
        <w:tc>
          <w:tcPr>
            <w:tcW w:w="3855" w:type="dxa"/>
          </w:tcPr>
          <w:p w:rsidR="007D11B6" w:rsidRDefault="007D11B6">
            <w:pPr>
              <w:pStyle w:val="ConsPlusNormal"/>
            </w:pPr>
            <w:r>
              <w:t>село Огузер</w:t>
            </w:r>
          </w:p>
        </w:tc>
        <w:tc>
          <w:tcPr>
            <w:tcW w:w="2154" w:type="dxa"/>
          </w:tcPr>
          <w:p w:rsidR="007D11B6" w:rsidRDefault="007D11B6">
            <w:pPr>
              <w:pStyle w:val="ConsPlusNormal"/>
              <w:jc w:val="center"/>
            </w:pPr>
            <w:r>
              <w:t>113,4</w:t>
            </w:r>
          </w:p>
        </w:tc>
      </w:tr>
      <w:tr w:rsidR="007D11B6">
        <w:tc>
          <w:tcPr>
            <w:tcW w:w="3855" w:type="dxa"/>
          </w:tcPr>
          <w:p w:rsidR="007D11B6" w:rsidRDefault="007D11B6">
            <w:pPr>
              <w:pStyle w:val="ConsPlusNormal"/>
            </w:pPr>
            <w:r>
              <w:t>село Тушиловка</w:t>
            </w:r>
          </w:p>
        </w:tc>
        <w:tc>
          <w:tcPr>
            <w:tcW w:w="2154" w:type="dxa"/>
          </w:tcPr>
          <w:p w:rsidR="007D11B6" w:rsidRDefault="007D11B6">
            <w:pPr>
              <w:pStyle w:val="ConsPlusNormal"/>
              <w:jc w:val="center"/>
            </w:pPr>
            <w:r>
              <w:t>125,0</w:t>
            </w:r>
          </w:p>
        </w:tc>
      </w:tr>
      <w:tr w:rsidR="007D11B6">
        <w:tc>
          <w:tcPr>
            <w:tcW w:w="3855" w:type="dxa"/>
          </w:tcPr>
          <w:p w:rsidR="007D11B6" w:rsidRDefault="007D11B6">
            <w:pPr>
              <w:pStyle w:val="ConsPlusNormal"/>
            </w:pPr>
            <w:r>
              <w:t>сельсовет "Цветковский"</w:t>
            </w:r>
          </w:p>
        </w:tc>
        <w:tc>
          <w:tcPr>
            <w:tcW w:w="2154" w:type="dxa"/>
          </w:tcPr>
          <w:p w:rsidR="007D11B6" w:rsidRDefault="007D11B6">
            <w:pPr>
              <w:pStyle w:val="ConsPlusNormal"/>
              <w:jc w:val="center"/>
            </w:pPr>
            <w:r>
              <w:t>318,5</w:t>
            </w:r>
          </w:p>
        </w:tc>
      </w:tr>
      <w:tr w:rsidR="007D11B6">
        <w:tc>
          <w:tcPr>
            <w:tcW w:w="3855" w:type="dxa"/>
          </w:tcPr>
          <w:p w:rsidR="007D11B6" w:rsidRDefault="007D11B6">
            <w:pPr>
              <w:pStyle w:val="ConsPlusNormal"/>
            </w:pPr>
            <w:r>
              <w:t>сельсовет "Черняевский"</w:t>
            </w:r>
          </w:p>
        </w:tc>
        <w:tc>
          <w:tcPr>
            <w:tcW w:w="2154" w:type="dxa"/>
          </w:tcPr>
          <w:p w:rsidR="007D11B6" w:rsidRDefault="007D11B6">
            <w:pPr>
              <w:pStyle w:val="ConsPlusNormal"/>
              <w:jc w:val="center"/>
            </w:pPr>
            <w:r>
              <w:t>306,5</w:t>
            </w:r>
          </w:p>
        </w:tc>
      </w:tr>
      <w:tr w:rsidR="007D11B6">
        <w:tc>
          <w:tcPr>
            <w:tcW w:w="3855" w:type="dxa"/>
          </w:tcPr>
          <w:p w:rsidR="007D11B6" w:rsidRDefault="007D11B6">
            <w:pPr>
              <w:pStyle w:val="ConsPlusNormal"/>
            </w:pPr>
            <w:r>
              <w:t>сельсовет "Южный"</w:t>
            </w:r>
          </w:p>
        </w:tc>
        <w:tc>
          <w:tcPr>
            <w:tcW w:w="2154" w:type="dxa"/>
          </w:tcPr>
          <w:p w:rsidR="007D11B6" w:rsidRDefault="007D11B6">
            <w:pPr>
              <w:pStyle w:val="ConsPlusNormal"/>
              <w:jc w:val="center"/>
            </w:pPr>
            <w:r>
              <w:t>302,5</w:t>
            </w:r>
          </w:p>
        </w:tc>
      </w:tr>
      <w:tr w:rsidR="007D11B6">
        <w:tc>
          <w:tcPr>
            <w:tcW w:w="3855" w:type="dxa"/>
          </w:tcPr>
          <w:p w:rsidR="007D11B6" w:rsidRDefault="007D11B6">
            <w:pPr>
              <w:pStyle w:val="ConsPlusNormal"/>
            </w:pPr>
            <w:r>
              <w:t>сельсовет "Яснополянский"</w:t>
            </w:r>
          </w:p>
        </w:tc>
        <w:tc>
          <w:tcPr>
            <w:tcW w:w="2154" w:type="dxa"/>
          </w:tcPr>
          <w:p w:rsidR="007D11B6" w:rsidRDefault="007D11B6">
            <w:pPr>
              <w:pStyle w:val="ConsPlusNormal"/>
              <w:jc w:val="center"/>
            </w:pPr>
            <w:r>
              <w:t>297,5</w:t>
            </w:r>
          </w:p>
        </w:tc>
      </w:tr>
      <w:tr w:rsidR="007D11B6">
        <w:tc>
          <w:tcPr>
            <w:tcW w:w="3855" w:type="dxa"/>
          </w:tcPr>
          <w:p w:rsidR="007D11B6" w:rsidRDefault="007D11B6">
            <w:pPr>
              <w:pStyle w:val="ConsPlusNormal"/>
            </w:pPr>
            <w:r>
              <w:t>Кумторкалинский район</w:t>
            </w:r>
          </w:p>
        </w:tc>
        <w:tc>
          <w:tcPr>
            <w:tcW w:w="2154" w:type="dxa"/>
          </w:tcPr>
          <w:p w:rsidR="007D11B6" w:rsidRDefault="007D11B6">
            <w:pPr>
              <w:pStyle w:val="ConsPlusNormal"/>
              <w:jc w:val="center"/>
            </w:pPr>
            <w:r>
              <w:t>2153,9</w:t>
            </w:r>
          </w:p>
        </w:tc>
      </w:tr>
      <w:tr w:rsidR="007D11B6">
        <w:tc>
          <w:tcPr>
            <w:tcW w:w="3855" w:type="dxa"/>
          </w:tcPr>
          <w:p w:rsidR="007D11B6" w:rsidRDefault="007D11B6">
            <w:pPr>
              <w:pStyle w:val="ConsPlusNormal"/>
            </w:pPr>
            <w:r>
              <w:t>село Аджидада</w:t>
            </w:r>
          </w:p>
        </w:tc>
        <w:tc>
          <w:tcPr>
            <w:tcW w:w="2154" w:type="dxa"/>
          </w:tcPr>
          <w:p w:rsidR="007D11B6" w:rsidRDefault="007D11B6">
            <w:pPr>
              <w:pStyle w:val="ConsPlusNormal"/>
              <w:jc w:val="center"/>
            </w:pPr>
            <w:r>
              <w:t>297,5</w:t>
            </w:r>
          </w:p>
        </w:tc>
      </w:tr>
      <w:tr w:rsidR="007D11B6">
        <w:tc>
          <w:tcPr>
            <w:tcW w:w="3855" w:type="dxa"/>
          </w:tcPr>
          <w:p w:rsidR="007D11B6" w:rsidRDefault="007D11B6">
            <w:pPr>
              <w:pStyle w:val="ConsPlusNormal"/>
            </w:pPr>
            <w:r>
              <w:t>село Алмало</w:t>
            </w:r>
          </w:p>
        </w:tc>
        <w:tc>
          <w:tcPr>
            <w:tcW w:w="2154" w:type="dxa"/>
          </w:tcPr>
          <w:p w:rsidR="007D11B6" w:rsidRDefault="007D11B6">
            <w:pPr>
              <w:pStyle w:val="ConsPlusNormal"/>
              <w:jc w:val="center"/>
            </w:pPr>
            <w:r>
              <w:t>299,5</w:t>
            </w:r>
          </w:p>
        </w:tc>
      </w:tr>
      <w:tr w:rsidR="007D11B6">
        <w:tc>
          <w:tcPr>
            <w:tcW w:w="3855" w:type="dxa"/>
          </w:tcPr>
          <w:p w:rsidR="007D11B6" w:rsidRDefault="007D11B6">
            <w:pPr>
              <w:pStyle w:val="ConsPlusNormal"/>
            </w:pPr>
            <w:r>
              <w:t>сельсовет "Коркмаскалинский"</w:t>
            </w:r>
          </w:p>
        </w:tc>
        <w:tc>
          <w:tcPr>
            <w:tcW w:w="2154" w:type="dxa"/>
          </w:tcPr>
          <w:p w:rsidR="007D11B6" w:rsidRDefault="007D11B6">
            <w:pPr>
              <w:pStyle w:val="ConsPlusNormal"/>
              <w:jc w:val="center"/>
            </w:pPr>
            <w:r>
              <w:t>659,1</w:t>
            </w:r>
          </w:p>
        </w:tc>
      </w:tr>
      <w:tr w:rsidR="007D11B6">
        <w:tc>
          <w:tcPr>
            <w:tcW w:w="3855" w:type="dxa"/>
          </w:tcPr>
          <w:p w:rsidR="007D11B6" w:rsidRDefault="007D11B6">
            <w:pPr>
              <w:pStyle w:val="ConsPlusNormal"/>
            </w:pPr>
            <w:r>
              <w:lastRenderedPageBreak/>
              <w:t>село Темиргое</w:t>
            </w:r>
          </w:p>
        </w:tc>
        <w:tc>
          <w:tcPr>
            <w:tcW w:w="2154" w:type="dxa"/>
          </w:tcPr>
          <w:p w:rsidR="007D11B6" w:rsidRDefault="007D11B6">
            <w:pPr>
              <w:pStyle w:val="ConsPlusNormal"/>
              <w:jc w:val="center"/>
            </w:pPr>
            <w:r>
              <w:t>129,4</w:t>
            </w:r>
          </w:p>
        </w:tc>
      </w:tr>
      <w:tr w:rsidR="007D11B6">
        <w:tc>
          <w:tcPr>
            <w:tcW w:w="3855" w:type="dxa"/>
          </w:tcPr>
          <w:p w:rsidR="007D11B6" w:rsidRDefault="007D11B6">
            <w:pPr>
              <w:pStyle w:val="ConsPlusNormal"/>
            </w:pPr>
            <w:r>
              <w:t>поселок Тюбе</w:t>
            </w:r>
          </w:p>
        </w:tc>
        <w:tc>
          <w:tcPr>
            <w:tcW w:w="2154" w:type="dxa"/>
          </w:tcPr>
          <w:p w:rsidR="007D11B6" w:rsidRDefault="007D11B6">
            <w:pPr>
              <w:pStyle w:val="ConsPlusNormal"/>
              <w:jc w:val="center"/>
            </w:pPr>
            <w:r>
              <w:t>324,5</w:t>
            </w:r>
          </w:p>
        </w:tc>
      </w:tr>
      <w:tr w:rsidR="007D11B6">
        <w:tc>
          <w:tcPr>
            <w:tcW w:w="3855" w:type="dxa"/>
          </w:tcPr>
          <w:p w:rsidR="007D11B6" w:rsidRDefault="007D11B6">
            <w:pPr>
              <w:pStyle w:val="ConsPlusNormal"/>
            </w:pPr>
            <w:r>
              <w:t>село Учкент</w:t>
            </w:r>
          </w:p>
        </w:tc>
        <w:tc>
          <w:tcPr>
            <w:tcW w:w="2154" w:type="dxa"/>
          </w:tcPr>
          <w:p w:rsidR="007D11B6" w:rsidRDefault="007D11B6">
            <w:pPr>
              <w:pStyle w:val="ConsPlusNormal"/>
              <w:jc w:val="center"/>
            </w:pPr>
            <w:r>
              <w:t>317,5</w:t>
            </w:r>
          </w:p>
        </w:tc>
      </w:tr>
      <w:tr w:rsidR="007D11B6">
        <w:tc>
          <w:tcPr>
            <w:tcW w:w="3855" w:type="dxa"/>
          </w:tcPr>
          <w:p w:rsidR="007D11B6" w:rsidRDefault="007D11B6">
            <w:pPr>
              <w:pStyle w:val="ConsPlusNormal"/>
            </w:pPr>
            <w:r>
              <w:t>село Шамхал-Янги-Юрт</w:t>
            </w:r>
          </w:p>
        </w:tc>
        <w:tc>
          <w:tcPr>
            <w:tcW w:w="2154" w:type="dxa"/>
          </w:tcPr>
          <w:p w:rsidR="007D11B6" w:rsidRDefault="007D11B6">
            <w:pPr>
              <w:pStyle w:val="ConsPlusNormal"/>
              <w:jc w:val="center"/>
            </w:pPr>
            <w:r>
              <w:t>126,4</w:t>
            </w:r>
          </w:p>
        </w:tc>
      </w:tr>
      <w:tr w:rsidR="007D11B6">
        <w:tc>
          <w:tcPr>
            <w:tcW w:w="3855" w:type="dxa"/>
          </w:tcPr>
          <w:p w:rsidR="007D11B6" w:rsidRDefault="007D11B6">
            <w:pPr>
              <w:pStyle w:val="ConsPlusNormal"/>
            </w:pPr>
            <w:r>
              <w:t>Кулинский район</w:t>
            </w:r>
          </w:p>
        </w:tc>
        <w:tc>
          <w:tcPr>
            <w:tcW w:w="2154" w:type="dxa"/>
          </w:tcPr>
          <w:p w:rsidR="007D11B6" w:rsidRDefault="007D11B6">
            <w:pPr>
              <w:pStyle w:val="ConsPlusNormal"/>
              <w:jc w:val="center"/>
            </w:pPr>
            <w:r>
              <w:t>1843,0</w:t>
            </w:r>
          </w:p>
        </w:tc>
      </w:tr>
      <w:tr w:rsidR="007D11B6">
        <w:tc>
          <w:tcPr>
            <w:tcW w:w="3855" w:type="dxa"/>
          </w:tcPr>
          <w:p w:rsidR="007D11B6" w:rsidRDefault="007D11B6">
            <w:pPr>
              <w:pStyle w:val="ConsPlusNormal"/>
            </w:pPr>
            <w:r>
              <w:t>село Вачи</w:t>
            </w:r>
          </w:p>
        </w:tc>
        <w:tc>
          <w:tcPr>
            <w:tcW w:w="2154" w:type="dxa"/>
          </w:tcPr>
          <w:p w:rsidR="007D11B6" w:rsidRDefault="007D11B6">
            <w:pPr>
              <w:pStyle w:val="ConsPlusNormal"/>
              <w:jc w:val="center"/>
            </w:pPr>
            <w:r>
              <w:t>134,0</w:t>
            </w:r>
          </w:p>
        </w:tc>
      </w:tr>
      <w:tr w:rsidR="007D11B6">
        <w:tc>
          <w:tcPr>
            <w:tcW w:w="3855" w:type="dxa"/>
          </w:tcPr>
          <w:p w:rsidR="007D11B6" w:rsidRDefault="007D11B6">
            <w:pPr>
              <w:pStyle w:val="ConsPlusNormal"/>
            </w:pPr>
            <w:r>
              <w:t>сельсовет "Вихлинский"</w:t>
            </w:r>
          </w:p>
        </w:tc>
        <w:tc>
          <w:tcPr>
            <w:tcW w:w="2154" w:type="dxa"/>
          </w:tcPr>
          <w:p w:rsidR="007D11B6" w:rsidRDefault="007D11B6">
            <w:pPr>
              <w:pStyle w:val="ConsPlusNormal"/>
              <w:jc w:val="center"/>
            </w:pPr>
            <w:r>
              <w:t>143,0</w:t>
            </w:r>
          </w:p>
        </w:tc>
      </w:tr>
      <w:tr w:rsidR="007D11B6">
        <w:tc>
          <w:tcPr>
            <w:tcW w:w="3855" w:type="dxa"/>
          </w:tcPr>
          <w:p w:rsidR="007D11B6" w:rsidRDefault="007D11B6">
            <w:pPr>
              <w:pStyle w:val="ConsPlusNormal"/>
            </w:pPr>
            <w:r>
              <w:t>село Кани</w:t>
            </w:r>
          </w:p>
        </w:tc>
        <w:tc>
          <w:tcPr>
            <w:tcW w:w="2154" w:type="dxa"/>
          </w:tcPr>
          <w:p w:rsidR="007D11B6" w:rsidRDefault="007D11B6">
            <w:pPr>
              <w:pStyle w:val="ConsPlusNormal"/>
              <w:jc w:val="center"/>
            </w:pPr>
            <w:r>
              <w:t>128,0</w:t>
            </w:r>
          </w:p>
        </w:tc>
      </w:tr>
      <w:tr w:rsidR="007D11B6">
        <w:tc>
          <w:tcPr>
            <w:tcW w:w="3855" w:type="dxa"/>
          </w:tcPr>
          <w:p w:rsidR="007D11B6" w:rsidRDefault="007D11B6">
            <w:pPr>
              <w:pStyle w:val="ConsPlusNormal"/>
            </w:pPr>
            <w:r>
              <w:t>сельсовет "Каялинский"</w:t>
            </w:r>
          </w:p>
        </w:tc>
        <w:tc>
          <w:tcPr>
            <w:tcW w:w="2154" w:type="dxa"/>
          </w:tcPr>
          <w:p w:rsidR="007D11B6" w:rsidRDefault="007D11B6">
            <w:pPr>
              <w:pStyle w:val="ConsPlusNormal"/>
              <w:jc w:val="center"/>
            </w:pPr>
            <w:r>
              <w:t>137,0</w:t>
            </w:r>
          </w:p>
        </w:tc>
      </w:tr>
      <w:tr w:rsidR="007D11B6">
        <w:tc>
          <w:tcPr>
            <w:tcW w:w="3855" w:type="dxa"/>
          </w:tcPr>
          <w:p w:rsidR="007D11B6" w:rsidRDefault="007D11B6">
            <w:pPr>
              <w:pStyle w:val="ConsPlusNormal"/>
            </w:pPr>
            <w:r>
              <w:t>село Кули</w:t>
            </w:r>
          </w:p>
        </w:tc>
        <w:tc>
          <w:tcPr>
            <w:tcW w:w="2154" w:type="dxa"/>
          </w:tcPr>
          <w:p w:rsidR="007D11B6" w:rsidRDefault="007D11B6">
            <w:pPr>
              <w:pStyle w:val="ConsPlusNormal"/>
              <w:jc w:val="center"/>
            </w:pPr>
            <w:r>
              <w:t>372,0</w:t>
            </w:r>
          </w:p>
        </w:tc>
      </w:tr>
      <w:tr w:rsidR="007D11B6">
        <w:tc>
          <w:tcPr>
            <w:tcW w:w="3855" w:type="dxa"/>
          </w:tcPr>
          <w:p w:rsidR="007D11B6" w:rsidRDefault="007D11B6">
            <w:pPr>
              <w:pStyle w:val="ConsPlusNormal"/>
            </w:pPr>
            <w:r>
              <w:t>село Сумбатль</w:t>
            </w:r>
          </w:p>
        </w:tc>
        <w:tc>
          <w:tcPr>
            <w:tcW w:w="2154" w:type="dxa"/>
          </w:tcPr>
          <w:p w:rsidR="007D11B6" w:rsidRDefault="007D11B6">
            <w:pPr>
              <w:pStyle w:val="ConsPlusNormal"/>
              <w:jc w:val="center"/>
            </w:pPr>
            <w:r>
              <w:t>128,0</w:t>
            </w:r>
          </w:p>
        </w:tc>
      </w:tr>
      <w:tr w:rsidR="007D11B6">
        <w:tc>
          <w:tcPr>
            <w:tcW w:w="3855" w:type="dxa"/>
          </w:tcPr>
          <w:p w:rsidR="007D11B6" w:rsidRDefault="007D11B6">
            <w:pPr>
              <w:pStyle w:val="ConsPlusNormal"/>
            </w:pPr>
            <w:r>
              <w:t>село Хойхи</w:t>
            </w:r>
          </w:p>
        </w:tc>
        <w:tc>
          <w:tcPr>
            <w:tcW w:w="2154" w:type="dxa"/>
          </w:tcPr>
          <w:p w:rsidR="007D11B6" w:rsidRDefault="007D11B6">
            <w:pPr>
              <w:pStyle w:val="ConsPlusNormal"/>
              <w:jc w:val="center"/>
            </w:pPr>
            <w:r>
              <w:t>128,0</w:t>
            </w:r>
          </w:p>
        </w:tc>
      </w:tr>
      <w:tr w:rsidR="007D11B6">
        <w:tc>
          <w:tcPr>
            <w:tcW w:w="3855" w:type="dxa"/>
          </w:tcPr>
          <w:p w:rsidR="007D11B6" w:rsidRDefault="007D11B6">
            <w:pPr>
              <w:pStyle w:val="ConsPlusNormal"/>
            </w:pPr>
            <w:r>
              <w:t>село Хосрех</w:t>
            </w:r>
          </w:p>
        </w:tc>
        <w:tc>
          <w:tcPr>
            <w:tcW w:w="2154" w:type="dxa"/>
          </w:tcPr>
          <w:p w:rsidR="007D11B6" w:rsidRDefault="007D11B6">
            <w:pPr>
              <w:pStyle w:val="ConsPlusNormal"/>
              <w:jc w:val="center"/>
            </w:pPr>
            <w:r>
              <w:t>146,0</w:t>
            </w:r>
          </w:p>
        </w:tc>
      </w:tr>
      <w:tr w:rsidR="007D11B6">
        <w:tc>
          <w:tcPr>
            <w:tcW w:w="3855" w:type="dxa"/>
          </w:tcPr>
          <w:p w:rsidR="007D11B6" w:rsidRDefault="007D11B6">
            <w:pPr>
              <w:pStyle w:val="ConsPlusNormal"/>
            </w:pPr>
            <w:r>
              <w:t>село Цовкра-1</w:t>
            </w:r>
          </w:p>
        </w:tc>
        <w:tc>
          <w:tcPr>
            <w:tcW w:w="2154" w:type="dxa"/>
          </w:tcPr>
          <w:p w:rsidR="007D11B6" w:rsidRDefault="007D11B6">
            <w:pPr>
              <w:pStyle w:val="ConsPlusNormal"/>
              <w:jc w:val="center"/>
            </w:pPr>
            <w:r>
              <w:t>135,0</w:t>
            </w:r>
          </w:p>
        </w:tc>
      </w:tr>
      <w:tr w:rsidR="007D11B6">
        <w:tc>
          <w:tcPr>
            <w:tcW w:w="3855" w:type="dxa"/>
          </w:tcPr>
          <w:p w:rsidR="007D11B6" w:rsidRDefault="007D11B6">
            <w:pPr>
              <w:pStyle w:val="ConsPlusNormal"/>
            </w:pPr>
            <w:r>
              <w:t>село Цовкра-2</w:t>
            </w:r>
          </w:p>
        </w:tc>
        <w:tc>
          <w:tcPr>
            <w:tcW w:w="2154" w:type="dxa"/>
          </w:tcPr>
          <w:p w:rsidR="007D11B6" w:rsidRDefault="007D11B6">
            <w:pPr>
              <w:pStyle w:val="ConsPlusNormal"/>
              <w:jc w:val="center"/>
            </w:pPr>
            <w:r>
              <w:t>135,0</w:t>
            </w:r>
          </w:p>
        </w:tc>
      </w:tr>
      <w:tr w:rsidR="007D11B6">
        <w:tc>
          <w:tcPr>
            <w:tcW w:w="3855" w:type="dxa"/>
          </w:tcPr>
          <w:p w:rsidR="007D11B6" w:rsidRDefault="007D11B6">
            <w:pPr>
              <w:pStyle w:val="ConsPlusNormal"/>
            </w:pPr>
            <w:r>
              <w:t>село Цущар</w:t>
            </w:r>
          </w:p>
        </w:tc>
        <w:tc>
          <w:tcPr>
            <w:tcW w:w="2154" w:type="dxa"/>
          </w:tcPr>
          <w:p w:rsidR="007D11B6" w:rsidRDefault="007D11B6">
            <w:pPr>
              <w:pStyle w:val="ConsPlusNormal"/>
              <w:jc w:val="center"/>
            </w:pPr>
            <w:r>
              <w:t>127,0</w:t>
            </w:r>
          </w:p>
        </w:tc>
      </w:tr>
      <w:tr w:rsidR="007D11B6">
        <w:tc>
          <w:tcPr>
            <w:tcW w:w="3855" w:type="dxa"/>
          </w:tcPr>
          <w:p w:rsidR="007D11B6" w:rsidRDefault="007D11B6">
            <w:pPr>
              <w:pStyle w:val="ConsPlusNormal"/>
            </w:pPr>
            <w:r>
              <w:t>село Цыйша</w:t>
            </w:r>
          </w:p>
        </w:tc>
        <w:tc>
          <w:tcPr>
            <w:tcW w:w="2154" w:type="dxa"/>
          </w:tcPr>
          <w:p w:rsidR="007D11B6" w:rsidRDefault="007D11B6">
            <w:pPr>
              <w:pStyle w:val="ConsPlusNormal"/>
              <w:jc w:val="center"/>
            </w:pPr>
            <w:r>
              <w:t>130,0</w:t>
            </w:r>
          </w:p>
        </w:tc>
      </w:tr>
      <w:tr w:rsidR="007D11B6">
        <w:tc>
          <w:tcPr>
            <w:tcW w:w="3855" w:type="dxa"/>
          </w:tcPr>
          <w:p w:rsidR="007D11B6" w:rsidRDefault="007D11B6">
            <w:pPr>
              <w:pStyle w:val="ConsPlusNormal"/>
            </w:pPr>
            <w:r>
              <w:t>Курахский район</w:t>
            </w:r>
          </w:p>
        </w:tc>
        <w:tc>
          <w:tcPr>
            <w:tcW w:w="2154" w:type="dxa"/>
          </w:tcPr>
          <w:p w:rsidR="007D11B6" w:rsidRDefault="007D11B6">
            <w:pPr>
              <w:pStyle w:val="ConsPlusNormal"/>
              <w:jc w:val="center"/>
            </w:pPr>
            <w:r>
              <w:t>1982,2</w:t>
            </w:r>
          </w:p>
        </w:tc>
      </w:tr>
      <w:tr w:rsidR="007D11B6">
        <w:tc>
          <w:tcPr>
            <w:tcW w:w="3855" w:type="dxa"/>
          </w:tcPr>
          <w:p w:rsidR="007D11B6" w:rsidRDefault="007D11B6">
            <w:pPr>
              <w:pStyle w:val="ConsPlusNormal"/>
            </w:pPr>
            <w:r>
              <w:t>село Аладаш</w:t>
            </w:r>
          </w:p>
        </w:tc>
        <w:tc>
          <w:tcPr>
            <w:tcW w:w="2154" w:type="dxa"/>
          </w:tcPr>
          <w:p w:rsidR="007D11B6" w:rsidRDefault="007D11B6">
            <w:pPr>
              <w:pStyle w:val="ConsPlusNormal"/>
              <w:jc w:val="center"/>
            </w:pPr>
            <w:r>
              <w:t>121,4</w:t>
            </w:r>
          </w:p>
        </w:tc>
      </w:tr>
      <w:tr w:rsidR="007D11B6">
        <w:tc>
          <w:tcPr>
            <w:tcW w:w="3855" w:type="dxa"/>
          </w:tcPr>
          <w:p w:rsidR="007D11B6" w:rsidRDefault="007D11B6">
            <w:pPr>
              <w:pStyle w:val="ConsPlusNormal"/>
            </w:pPr>
            <w:r>
              <w:t>сельсовет "Ашарский"</w:t>
            </w:r>
          </w:p>
        </w:tc>
        <w:tc>
          <w:tcPr>
            <w:tcW w:w="2154" w:type="dxa"/>
          </w:tcPr>
          <w:p w:rsidR="007D11B6" w:rsidRDefault="007D11B6">
            <w:pPr>
              <w:pStyle w:val="ConsPlusNormal"/>
              <w:jc w:val="center"/>
            </w:pPr>
            <w:r>
              <w:t>133,0</w:t>
            </w:r>
          </w:p>
        </w:tc>
      </w:tr>
      <w:tr w:rsidR="007D11B6">
        <w:tc>
          <w:tcPr>
            <w:tcW w:w="3855" w:type="dxa"/>
          </w:tcPr>
          <w:p w:rsidR="007D11B6" w:rsidRDefault="007D11B6">
            <w:pPr>
              <w:pStyle w:val="ConsPlusNormal"/>
            </w:pPr>
            <w:r>
              <w:t>сельсовет "Гельхенский"</w:t>
            </w:r>
          </w:p>
        </w:tc>
        <w:tc>
          <w:tcPr>
            <w:tcW w:w="2154" w:type="dxa"/>
          </w:tcPr>
          <w:p w:rsidR="007D11B6" w:rsidRDefault="007D11B6">
            <w:pPr>
              <w:pStyle w:val="ConsPlusNormal"/>
              <w:jc w:val="center"/>
            </w:pPr>
            <w:r>
              <w:t>133,0</w:t>
            </w:r>
          </w:p>
        </w:tc>
      </w:tr>
      <w:tr w:rsidR="007D11B6">
        <w:tc>
          <w:tcPr>
            <w:tcW w:w="3855" w:type="dxa"/>
          </w:tcPr>
          <w:p w:rsidR="007D11B6" w:rsidRDefault="007D11B6">
            <w:pPr>
              <w:pStyle w:val="ConsPlusNormal"/>
            </w:pPr>
            <w:r>
              <w:t>сельсовет "Икринский"</w:t>
            </w:r>
          </w:p>
        </w:tc>
        <w:tc>
          <w:tcPr>
            <w:tcW w:w="2154" w:type="dxa"/>
          </w:tcPr>
          <w:p w:rsidR="007D11B6" w:rsidRDefault="007D11B6">
            <w:pPr>
              <w:pStyle w:val="ConsPlusNormal"/>
              <w:jc w:val="center"/>
            </w:pPr>
            <w:r>
              <w:t>129,4</w:t>
            </w:r>
          </w:p>
        </w:tc>
      </w:tr>
      <w:tr w:rsidR="007D11B6">
        <w:tc>
          <w:tcPr>
            <w:tcW w:w="3855" w:type="dxa"/>
          </w:tcPr>
          <w:p w:rsidR="007D11B6" w:rsidRDefault="007D11B6">
            <w:pPr>
              <w:pStyle w:val="ConsPlusNormal"/>
            </w:pPr>
            <w:r>
              <w:t>село Кабир</w:t>
            </w:r>
          </w:p>
        </w:tc>
        <w:tc>
          <w:tcPr>
            <w:tcW w:w="2154" w:type="dxa"/>
          </w:tcPr>
          <w:p w:rsidR="007D11B6" w:rsidRDefault="007D11B6">
            <w:pPr>
              <w:pStyle w:val="ConsPlusNormal"/>
              <w:jc w:val="center"/>
            </w:pPr>
            <w:r>
              <w:t>125,4</w:t>
            </w:r>
          </w:p>
        </w:tc>
      </w:tr>
      <w:tr w:rsidR="007D11B6">
        <w:tc>
          <w:tcPr>
            <w:tcW w:w="3855" w:type="dxa"/>
          </w:tcPr>
          <w:p w:rsidR="007D11B6" w:rsidRDefault="007D11B6">
            <w:pPr>
              <w:pStyle w:val="ConsPlusNormal"/>
            </w:pPr>
            <w:r>
              <w:t>сельсовет "Кочхюрский"</w:t>
            </w:r>
          </w:p>
        </w:tc>
        <w:tc>
          <w:tcPr>
            <w:tcW w:w="2154" w:type="dxa"/>
          </w:tcPr>
          <w:p w:rsidR="007D11B6" w:rsidRDefault="007D11B6">
            <w:pPr>
              <w:pStyle w:val="ConsPlusNormal"/>
              <w:jc w:val="center"/>
            </w:pPr>
            <w:r>
              <w:t>116,4</w:t>
            </w:r>
          </w:p>
        </w:tc>
      </w:tr>
      <w:tr w:rsidR="007D11B6">
        <w:tc>
          <w:tcPr>
            <w:tcW w:w="3855" w:type="dxa"/>
          </w:tcPr>
          <w:p w:rsidR="007D11B6" w:rsidRDefault="007D11B6">
            <w:pPr>
              <w:pStyle w:val="ConsPlusNormal"/>
            </w:pPr>
            <w:r>
              <w:t>село Кумух</w:t>
            </w:r>
          </w:p>
        </w:tc>
        <w:tc>
          <w:tcPr>
            <w:tcW w:w="2154" w:type="dxa"/>
          </w:tcPr>
          <w:p w:rsidR="007D11B6" w:rsidRDefault="007D11B6">
            <w:pPr>
              <w:pStyle w:val="ConsPlusNormal"/>
              <w:jc w:val="center"/>
            </w:pPr>
            <w:r>
              <w:t>117,4</w:t>
            </w:r>
          </w:p>
        </w:tc>
      </w:tr>
      <w:tr w:rsidR="007D11B6">
        <w:tc>
          <w:tcPr>
            <w:tcW w:w="3855" w:type="dxa"/>
          </w:tcPr>
          <w:p w:rsidR="007D11B6" w:rsidRDefault="007D11B6">
            <w:pPr>
              <w:pStyle w:val="ConsPlusNormal"/>
            </w:pPr>
            <w:r>
              <w:t>сельсовет "Курахский"</w:t>
            </w:r>
          </w:p>
        </w:tc>
        <w:tc>
          <w:tcPr>
            <w:tcW w:w="2154" w:type="dxa"/>
          </w:tcPr>
          <w:p w:rsidR="007D11B6" w:rsidRDefault="007D11B6">
            <w:pPr>
              <w:pStyle w:val="ConsPlusNormal"/>
              <w:jc w:val="center"/>
            </w:pPr>
            <w:r>
              <w:t>357,0</w:t>
            </w:r>
          </w:p>
        </w:tc>
      </w:tr>
      <w:tr w:rsidR="007D11B6">
        <w:tc>
          <w:tcPr>
            <w:tcW w:w="3855" w:type="dxa"/>
          </w:tcPr>
          <w:p w:rsidR="007D11B6" w:rsidRDefault="007D11B6">
            <w:pPr>
              <w:pStyle w:val="ConsPlusNormal"/>
            </w:pPr>
            <w:r>
              <w:t>сельсовет "Кутульский"</w:t>
            </w:r>
          </w:p>
        </w:tc>
        <w:tc>
          <w:tcPr>
            <w:tcW w:w="2154" w:type="dxa"/>
          </w:tcPr>
          <w:p w:rsidR="007D11B6" w:rsidRDefault="007D11B6">
            <w:pPr>
              <w:pStyle w:val="ConsPlusNormal"/>
              <w:jc w:val="center"/>
            </w:pPr>
            <w:r>
              <w:t>110,4</w:t>
            </w:r>
          </w:p>
        </w:tc>
      </w:tr>
      <w:tr w:rsidR="007D11B6">
        <w:tc>
          <w:tcPr>
            <w:tcW w:w="3855" w:type="dxa"/>
          </w:tcPr>
          <w:p w:rsidR="007D11B6" w:rsidRDefault="007D11B6">
            <w:pPr>
              <w:pStyle w:val="ConsPlusNormal"/>
            </w:pPr>
            <w:r>
              <w:t>сельсовет "Моллакентский"</w:t>
            </w:r>
          </w:p>
        </w:tc>
        <w:tc>
          <w:tcPr>
            <w:tcW w:w="2154" w:type="dxa"/>
          </w:tcPr>
          <w:p w:rsidR="007D11B6" w:rsidRDefault="007D11B6">
            <w:pPr>
              <w:pStyle w:val="ConsPlusNormal"/>
              <w:jc w:val="center"/>
            </w:pPr>
            <w:r>
              <w:t>125,4</w:t>
            </w:r>
          </w:p>
        </w:tc>
      </w:tr>
      <w:tr w:rsidR="007D11B6">
        <w:tc>
          <w:tcPr>
            <w:tcW w:w="3855" w:type="dxa"/>
          </w:tcPr>
          <w:p w:rsidR="007D11B6" w:rsidRDefault="007D11B6">
            <w:pPr>
              <w:pStyle w:val="ConsPlusNormal"/>
            </w:pPr>
            <w:r>
              <w:t>сельсовет "Усугский"</w:t>
            </w:r>
          </w:p>
        </w:tc>
        <w:tc>
          <w:tcPr>
            <w:tcW w:w="2154" w:type="dxa"/>
          </w:tcPr>
          <w:p w:rsidR="007D11B6" w:rsidRDefault="007D11B6">
            <w:pPr>
              <w:pStyle w:val="ConsPlusNormal"/>
              <w:jc w:val="center"/>
            </w:pPr>
            <w:r>
              <w:t>131,0</w:t>
            </w:r>
          </w:p>
        </w:tc>
      </w:tr>
      <w:tr w:rsidR="007D11B6">
        <w:tc>
          <w:tcPr>
            <w:tcW w:w="3855" w:type="dxa"/>
          </w:tcPr>
          <w:p w:rsidR="007D11B6" w:rsidRDefault="007D11B6">
            <w:pPr>
              <w:pStyle w:val="ConsPlusNormal"/>
            </w:pPr>
            <w:r>
              <w:t>село Хпюк</w:t>
            </w:r>
          </w:p>
        </w:tc>
        <w:tc>
          <w:tcPr>
            <w:tcW w:w="2154" w:type="dxa"/>
          </w:tcPr>
          <w:p w:rsidR="007D11B6" w:rsidRDefault="007D11B6">
            <w:pPr>
              <w:pStyle w:val="ConsPlusNormal"/>
              <w:jc w:val="center"/>
            </w:pPr>
            <w:r>
              <w:t>134,0</w:t>
            </w:r>
          </w:p>
        </w:tc>
      </w:tr>
      <w:tr w:rsidR="007D11B6">
        <w:tc>
          <w:tcPr>
            <w:tcW w:w="3855" w:type="dxa"/>
          </w:tcPr>
          <w:p w:rsidR="007D11B6" w:rsidRDefault="007D11B6">
            <w:pPr>
              <w:pStyle w:val="ConsPlusNormal"/>
            </w:pPr>
            <w:r>
              <w:lastRenderedPageBreak/>
              <w:t>сельсовет "Шимихюрский"</w:t>
            </w:r>
          </w:p>
        </w:tc>
        <w:tc>
          <w:tcPr>
            <w:tcW w:w="2154" w:type="dxa"/>
          </w:tcPr>
          <w:p w:rsidR="007D11B6" w:rsidRDefault="007D11B6">
            <w:pPr>
              <w:pStyle w:val="ConsPlusNormal"/>
              <w:jc w:val="center"/>
            </w:pPr>
            <w:r>
              <w:t>135,0</w:t>
            </w:r>
          </w:p>
        </w:tc>
      </w:tr>
      <w:tr w:rsidR="007D11B6">
        <w:tc>
          <w:tcPr>
            <w:tcW w:w="3855" w:type="dxa"/>
          </w:tcPr>
          <w:p w:rsidR="007D11B6" w:rsidRDefault="007D11B6">
            <w:pPr>
              <w:pStyle w:val="ConsPlusNormal"/>
            </w:pPr>
            <w:r>
              <w:t>сельсовет "Штульский"</w:t>
            </w:r>
          </w:p>
        </w:tc>
        <w:tc>
          <w:tcPr>
            <w:tcW w:w="2154" w:type="dxa"/>
          </w:tcPr>
          <w:p w:rsidR="007D11B6" w:rsidRDefault="007D11B6">
            <w:pPr>
              <w:pStyle w:val="ConsPlusNormal"/>
              <w:jc w:val="center"/>
            </w:pPr>
            <w:r>
              <w:t>113,4</w:t>
            </w:r>
          </w:p>
        </w:tc>
      </w:tr>
      <w:tr w:rsidR="007D11B6">
        <w:tc>
          <w:tcPr>
            <w:tcW w:w="3855" w:type="dxa"/>
          </w:tcPr>
          <w:p w:rsidR="007D11B6" w:rsidRDefault="007D11B6">
            <w:pPr>
              <w:pStyle w:val="ConsPlusNormal"/>
            </w:pPr>
            <w:r>
              <w:t>Лакский район</w:t>
            </w:r>
          </w:p>
        </w:tc>
        <w:tc>
          <w:tcPr>
            <w:tcW w:w="2154" w:type="dxa"/>
          </w:tcPr>
          <w:p w:rsidR="007D11B6" w:rsidRDefault="007D11B6">
            <w:pPr>
              <w:pStyle w:val="ConsPlusNormal"/>
              <w:jc w:val="center"/>
            </w:pPr>
            <w:r>
              <w:t>2343,0</w:t>
            </w:r>
          </w:p>
        </w:tc>
      </w:tr>
      <w:tr w:rsidR="007D11B6">
        <w:tc>
          <w:tcPr>
            <w:tcW w:w="3855" w:type="dxa"/>
          </w:tcPr>
          <w:p w:rsidR="007D11B6" w:rsidRDefault="007D11B6">
            <w:pPr>
              <w:pStyle w:val="ConsPlusNormal"/>
            </w:pPr>
            <w:r>
              <w:t>сельсовет "Буршинский"</w:t>
            </w:r>
          </w:p>
        </w:tc>
        <w:tc>
          <w:tcPr>
            <w:tcW w:w="2154" w:type="dxa"/>
          </w:tcPr>
          <w:p w:rsidR="007D11B6" w:rsidRDefault="007D11B6">
            <w:pPr>
              <w:pStyle w:val="ConsPlusNormal"/>
              <w:jc w:val="center"/>
            </w:pPr>
            <w:r>
              <w:t>133,0</w:t>
            </w:r>
          </w:p>
        </w:tc>
      </w:tr>
      <w:tr w:rsidR="007D11B6">
        <w:tc>
          <w:tcPr>
            <w:tcW w:w="3855" w:type="dxa"/>
          </w:tcPr>
          <w:p w:rsidR="007D11B6" w:rsidRDefault="007D11B6">
            <w:pPr>
              <w:pStyle w:val="ConsPlusNormal"/>
            </w:pPr>
            <w:r>
              <w:t>сельсовет "Камахальский"</w:t>
            </w:r>
          </w:p>
        </w:tc>
        <w:tc>
          <w:tcPr>
            <w:tcW w:w="2154" w:type="dxa"/>
          </w:tcPr>
          <w:p w:rsidR="007D11B6" w:rsidRDefault="007D11B6">
            <w:pPr>
              <w:pStyle w:val="ConsPlusNormal"/>
              <w:jc w:val="center"/>
            </w:pPr>
            <w:r>
              <w:t>128,0</w:t>
            </w:r>
          </w:p>
        </w:tc>
      </w:tr>
      <w:tr w:rsidR="007D11B6">
        <w:tc>
          <w:tcPr>
            <w:tcW w:w="3855" w:type="dxa"/>
          </w:tcPr>
          <w:p w:rsidR="007D11B6" w:rsidRDefault="007D11B6">
            <w:pPr>
              <w:pStyle w:val="ConsPlusNormal"/>
            </w:pPr>
            <w:r>
              <w:t>село Кара</w:t>
            </w:r>
          </w:p>
        </w:tc>
        <w:tc>
          <w:tcPr>
            <w:tcW w:w="2154" w:type="dxa"/>
          </w:tcPr>
          <w:p w:rsidR="007D11B6" w:rsidRDefault="007D11B6">
            <w:pPr>
              <w:pStyle w:val="ConsPlusNormal"/>
              <w:jc w:val="center"/>
            </w:pPr>
            <w:r>
              <w:t>130,0</w:t>
            </w:r>
          </w:p>
        </w:tc>
      </w:tr>
      <w:tr w:rsidR="007D11B6">
        <w:tc>
          <w:tcPr>
            <w:tcW w:w="3855" w:type="dxa"/>
          </w:tcPr>
          <w:p w:rsidR="007D11B6" w:rsidRDefault="007D11B6">
            <w:pPr>
              <w:pStyle w:val="ConsPlusNormal"/>
            </w:pPr>
            <w:r>
              <w:t>сельсовет "Карашинский"</w:t>
            </w:r>
          </w:p>
        </w:tc>
        <w:tc>
          <w:tcPr>
            <w:tcW w:w="2154" w:type="dxa"/>
          </w:tcPr>
          <w:p w:rsidR="007D11B6" w:rsidRDefault="007D11B6">
            <w:pPr>
              <w:pStyle w:val="ConsPlusNormal"/>
              <w:jc w:val="center"/>
            </w:pPr>
            <w:r>
              <w:t>129,0</w:t>
            </w:r>
          </w:p>
        </w:tc>
      </w:tr>
      <w:tr w:rsidR="007D11B6">
        <w:tc>
          <w:tcPr>
            <w:tcW w:w="3855" w:type="dxa"/>
          </w:tcPr>
          <w:p w:rsidR="007D11B6" w:rsidRDefault="007D11B6">
            <w:pPr>
              <w:pStyle w:val="ConsPlusNormal"/>
            </w:pPr>
            <w:r>
              <w:t>сельсовет "Кубинский"</w:t>
            </w:r>
          </w:p>
        </w:tc>
        <w:tc>
          <w:tcPr>
            <w:tcW w:w="2154" w:type="dxa"/>
          </w:tcPr>
          <w:p w:rsidR="007D11B6" w:rsidRDefault="007D11B6">
            <w:pPr>
              <w:pStyle w:val="ConsPlusNormal"/>
              <w:jc w:val="center"/>
            </w:pPr>
            <w:r>
              <w:t>132,0</w:t>
            </w:r>
          </w:p>
        </w:tc>
      </w:tr>
      <w:tr w:rsidR="007D11B6">
        <w:tc>
          <w:tcPr>
            <w:tcW w:w="3855" w:type="dxa"/>
          </w:tcPr>
          <w:p w:rsidR="007D11B6" w:rsidRDefault="007D11B6">
            <w:pPr>
              <w:pStyle w:val="ConsPlusNormal"/>
            </w:pPr>
            <w:r>
              <w:t>сельсовет "Кубринский"</w:t>
            </w:r>
          </w:p>
        </w:tc>
        <w:tc>
          <w:tcPr>
            <w:tcW w:w="2154" w:type="dxa"/>
          </w:tcPr>
          <w:p w:rsidR="007D11B6" w:rsidRDefault="007D11B6">
            <w:pPr>
              <w:pStyle w:val="ConsPlusNormal"/>
              <w:jc w:val="center"/>
            </w:pPr>
            <w:r>
              <w:t>127,0</w:t>
            </w:r>
          </w:p>
        </w:tc>
      </w:tr>
      <w:tr w:rsidR="007D11B6">
        <w:tc>
          <w:tcPr>
            <w:tcW w:w="3855" w:type="dxa"/>
          </w:tcPr>
          <w:p w:rsidR="007D11B6" w:rsidRDefault="007D11B6">
            <w:pPr>
              <w:pStyle w:val="ConsPlusNormal"/>
            </w:pPr>
            <w:r>
              <w:t>сельсовет "Кулушацский"</w:t>
            </w:r>
          </w:p>
        </w:tc>
        <w:tc>
          <w:tcPr>
            <w:tcW w:w="2154" w:type="dxa"/>
          </w:tcPr>
          <w:p w:rsidR="007D11B6" w:rsidRDefault="007D11B6">
            <w:pPr>
              <w:pStyle w:val="ConsPlusNormal"/>
              <w:jc w:val="center"/>
            </w:pPr>
            <w:r>
              <w:t>129,0</w:t>
            </w:r>
          </w:p>
        </w:tc>
      </w:tr>
      <w:tr w:rsidR="007D11B6">
        <w:tc>
          <w:tcPr>
            <w:tcW w:w="3855" w:type="dxa"/>
          </w:tcPr>
          <w:p w:rsidR="007D11B6" w:rsidRDefault="007D11B6">
            <w:pPr>
              <w:pStyle w:val="ConsPlusNormal"/>
            </w:pPr>
            <w:r>
              <w:t>сельсовет "Куминский"</w:t>
            </w:r>
          </w:p>
        </w:tc>
        <w:tc>
          <w:tcPr>
            <w:tcW w:w="2154" w:type="dxa"/>
          </w:tcPr>
          <w:p w:rsidR="007D11B6" w:rsidRDefault="007D11B6">
            <w:pPr>
              <w:pStyle w:val="ConsPlusNormal"/>
              <w:jc w:val="center"/>
            </w:pPr>
            <w:r>
              <w:t>129,0</w:t>
            </w:r>
          </w:p>
        </w:tc>
      </w:tr>
      <w:tr w:rsidR="007D11B6">
        <w:tc>
          <w:tcPr>
            <w:tcW w:w="3855" w:type="dxa"/>
          </w:tcPr>
          <w:p w:rsidR="007D11B6" w:rsidRDefault="007D11B6">
            <w:pPr>
              <w:pStyle w:val="ConsPlusNormal"/>
            </w:pPr>
            <w:r>
              <w:t>сельсовет "Кундынский"</w:t>
            </w:r>
          </w:p>
        </w:tc>
        <w:tc>
          <w:tcPr>
            <w:tcW w:w="2154" w:type="dxa"/>
          </w:tcPr>
          <w:p w:rsidR="007D11B6" w:rsidRDefault="007D11B6">
            <w:pPr>
              <w:pStyle w:val="ConsPlusNormal"/>
              <w:jc w:val="center"/>
            </w:pPr>
            <w:r>
              <w:t>135,0</w:t>
            </w:r>
          </w:p>
        </w:tc>
      </w:tr>
      <w:tr w:rsidR="007D11B6">
        <w:tc>
          <w:tcPr>
            <w:tcW w:w="3855" w:type="dxa"/>
          </w:tcPr>
          <w:p w:rsidR="007D11B6" w:rsidRDefault="007D11B6">
            <w:pPr>
              <w:pStyle w:val="ConsPlusNormal"/>
            </w:pPr>
            <w:r>
              <w:t>сельсовет "Курклинский"</w:t>
            </w:r>
          </w:p>
        </w:tc>
        <w:tc>
          <w:tcPr>
            <w:tcW w:w="2154" w:type="dxa"/>
          </w:tcPr>
          <w:p w:rsidR="007D11B6" w:rsidRDefault="007D11B6">
            <w:pPr>
              <w:pStyle w:val="ConsPlusNormal"/>
              <w:jc w:val="center"/>
            </w:pPr>
            <w:r>
              <w:t>130,0</w:t>
            </w:r>
          </w:p>
        </w:tc>
      </w:tr>
      <w:tr w:rsidR="007D11B6">
        <w:tc>
          <w:tcPr>
            <w:tcW w:w="3855" w:type="dxa"/>
          </w:tcPr>
          <w:p w:rsidR="007D11B6" w:rsidRDefault="007D11B6">
            <w:pPr>
              <w:pStyle w:val="ConsPlusNormal"/>
            </w:pPr>
            <w:r>
              <w:t>сельсовет "Унчукатлинский"</w:t>
            </w:r>
          </w:p>
        </w:tc>
        <w:tc>
          <w:tcPr>
            <w:tcW w:w="2154" w:type="dxa"/>
          </w:tcPr>
          <w:p w:rsidR="007D11B6" w:rsidRDefault="007D11B6">
            <w:pPr>
              <w:pStyle w:val="ConsPlusNormal"/>
              <w:jc w:val="center"/>
            </w:pPr>
            <w:r>
              <w:t>130,0</w:t>
            </w:r>
          </w:p>
        </w:tc>
      </w:tr>
      <w:tr w:rsidR="007D11B6">
        <w:tc>
          <w:tcPr>
            <w:tcW w:w="3855" w:type="dxa"/>
          </w:tcPr>
          <w:p w:rsidR="007D11B6" w:rsidRDefault="007D11B6">
            <w:pPr>
              <w:pStyle w:val="ConsPlusNormal"/>
            </w:pPr>
            <w:r>
              <w:t>сельсовет "Уринский"</w:t>
            </w:r>
          </w:p>
        </w:tc>
        <w:tc>
          <w:tcPr>
            <w:tcW w:w="2154" w:type="dxa"/>
          </w:tcPr>
          <w:p w:rsidR="007D11B6" w:rsidRDefault="007D11B6">
            <w:pPr>
              <w:pStyle w:val="ConsPlusNormal"/>
              <w:jc w:val="center"/>
            </w:pPr>
            <w:r>
              <w:t>128,0</w:t>
            </w:r>
          </w:p>
        </w:tc>
      </w:tr>
      <w:tr w:rsidR="007D11B6">
        <w:tc>
          <w:tcPr>
            <w:tcW w:w="3855" w:type="dxa"/>
          </w:tcPr>
          <w:p w:rsidR="007D11B6" w:rsidRDefault="007D11B6">
            <w:pPr>
              <w:pStyle w:val="ConsPlusNormal"/>
            </w:pPr>
            <w:r>
              <w:t>село Хулисма</w:t>
            </w:r>
          </w:p>
        </w:tc>
        <w:tc>
          <w:tcPr>
            <w:tcW w:w="2154" w:type="dxa"/>
          </w:tcPr>
          <w:p w:rsidR="007D11B6" w:rsidRDefault="007D11B6">
            <w:pPr>
              <w:pStyle w:val="ConsPlusNormal"/>
              <w:jc w:val="center"/>
            </w:pPr>
            <w:r>
              <w:t>128,0</w:t>
            </w:r>
          </w:p>
        </w:tc>
      </w:tr>
      <w:tr w:rsidR="007D11B6">
        <w:tc>
          <w:tcPr>
            <w:tcW w:w="3855" w:type="dxa"/>
          </w:tcPr>
          <w:p w:rsidR="007D11B6" w:rsidRDefault="007D11B6">
            <w:pPr>
              <w:pStyle w:val="ConsPlusNormal"/>
            </w:pPr>
            <w:r>
              <w:t>сельсовет "Хунинский"</w:t>
            </w:r>
          </w:p>
        </w:tc>
        <w:tc>
          <w:tcPr>
            <w:tcW w:w="2154" w:type="dxa"/>
          </w:tcPr>
          <w:p w:rsidR="007D11B6" w:rsidRDefault="007D11B6">
            <w:pPr>
              <w:pStyle w:val="ConsPlusNormal"/>
              <w:jc w:val="center"/>
            </w:pPr>
            <w:r>
              <w:t>129,0</w:t>
            </w:r>
          </w:p>
        </w:tc>
      </w:tr>
      <w:tr w:rsidR="007D11B6">
        <w:tc>
          <w:tcPr>
            <w:tcW w:w="3855" w:type="dxa"/>
          </w:tcPr>
          <w:p w:rsidR="007D11B6" w:rsidRDefault="007D11B6">
            <w:pPr>
              <w:pStyle w:val="ConsPlusNormal"/>
            </w:pPr>
            <w:r>
              <w:t>сельсовет "Хуринский"</w:t>
            </w:r>
          </w:p>
        </w:tc>
        <w:tc>
          <w:tcPr>
            <w:tcW w:w="2154" w:type="dxa"/>
          </w:tcPr>
          <w:p w:rsidR="007D11B6" w:rsidRDefault="007D11B6">
            <w:pPr>
              <w:pStyle w:val="ConsPlusNormal"/>
              <w:jc w:val="center"/>
            </w:pPr>
            <w:r>
              <w:t>131,0</w:t>
            </w:r>
          </w:p>
        </w:tc>
      </w:tr>
      <w:tr w:rsidR="007D11B6">
        <w:tc>
          <w:tcPr>
            <w:tcW w:w="3855" w:type="dxa"/>
          </w:tcPr>
          <w:p w:rsidR="007D11B6" w:rsidRDefault="007D11B6">
            <w:pPr>
              <w:pStyle w:val="ConsPlusNormal"/>
            </w:pPr>
            <w:r>
              <w:t>сельсовет "Хурхинский"</w:t>
            </w:r>
          </w:p>
        </w:tc>
        <w:tc>
          <w:tcPr>
            <w:tcW w:w="2154" w:type="dxa"/>
          </w:tcPr>
          <w:p w:rsidR="007D11B6" w:rsidRDefault="007D11B6">
            <w:pPr>
              <w:pStyle w:val="ConsPlusNormal"/>
              <w:jc w:val="center"/>
            </w:pPr>
            <w:r>
              <w:t>131,0</w:t>
            </w:r>
          </w:p>
        </w:tc>
      </w:tr>
      <w:tr w:rsidR="007D11B6">
        <w:tc>
          <w:tcPr>
            <w:tcW w:w="3855" w:type="dxa"/>
          </w:tcPr>
          <w:p w:rsidR="007D11B6" w:rsidRDefault="007D11B6">
            <w:pPr>
              <w:pStyle w:val="ConsPlusNormal"/>
            </w:pPr>
            <w:r>
              <w:t>село Шара</w:t>
            </w:r>
          </w:p>
        </w:tc>
        <w:tc>
          <w:tcPr>
            <w:tcW w:w="2154" w:type="dxa"/>
          </w:tcPr>
          <w:p w:rsidR="007D11B6" w:rsidRDefault="007D11B6">
            <w:pPr>
              <w:pStyle w:val="ConsPlusNormal"/>
              <w:jc w:val="center"/>
            </w:pPr>
            <w:r>
              <w:t>133,0</w:t>
            </w:r>
          </w:p>
        </w:tc>
      </w:tr>
      <w:tr w:rsidR="007D11B6">
        <w:tc>
          <w:tcPr>
            <w:tcW w:w="3855" w:type="dxa"/>
          </w:tcPr>
          <w:p w:rsidR="007D11B6" w:rsidRDefault="007D11B6">
            <w:pPr>
              <w:pStyle w:val="ConsPlusNormal"/>
            </w:pPr>
            <w:r>
              <w:t>сельсовет "Шовкринский"</w:t>
            </w:r>
          </w:p>
        </w:tc>
        <w:tc>
          <w:tcPr>
            <w:tcW w:w="2154" w:type="dxa"/>
          </w:tcPr>
          <w:p w:rsidR="007D11B6" w:rsidRDefault="007D11B6">
            <w:pPr>
              <w:pStyle w:val="ConsPlusNormal"/>
              <w:jc w:val="center"/>
            </w:pPr>
            <w:r>
              <w:t>131,0</w:t>
            </w:r>
          </w:p>
        </w:tc>
      </w:tr>
      <w:tr w:rsidR="007D11B6">
        <w:tc>
          <w:tcPr>
            <w:tcW w:w="3855" w:type="dxa"/>
          </w:tcPr>
          <w:p w:rsidR="007D11B6" w:rsidRDefault="007D11B6">
            <w:pPr>
              <w:pStyle w:val="ConsPlusNormal"/>
            </w:pPr>
            <w:r>
              <w:t>Левашинский район</w:t>
            </w:r>
          </w:p>
        </w:tc>
        <w:tc>
          <w:tcPr>
            <w:tcW w:w="2154" w:type="dxa"/>
          </w:tcPr>
          <w:p w:rsidR="007D11B6" w:rsidRDefault="007D11B6">
            <w:pPr>
              <w:pStyle w:val="ConsPlusNormal"/>
              <w:jc w:val="center"/>
            </w:pPr>
            <w:r>
              <w:t>4852,4</w:t>
            </w:r>
          </w:p>
        </w:tc>
      </w:tr>
      <w:tr w:rsidR="007D11B6">
        <w:tc>
          <w:tcPr>
            <w:tcW w:w="3855" w:type="dxa"/>
          </w:tcPr>
          <w:p w:rsidR="007D11B6" w:rsidRDefault="007D11B6">
            <w:pPr>
              <w:pStyle w:val="ConsPlusNormal"/>
            </w:pPr>
            <w:r>
              <w:t>сельсовет "Аршимахинский"</w:t>
            </w:r>
          </w:p>
        </w:tc>
        <w:tc>
          <w:tcPr>
            <w:tcW w:w="2154" w:type="dxa"/>
          </w:tcPr>
          <w:p w:rsidR="007D11B6" w:rsidRDefault="007D11B6">
            <w:pPr>
              <w:pStyle w:val="ConsPlusNormal"/>
              <w:jc w:val="center"/>
            </w:pPr>
            <w:r>
              <w:t>126,4</w:t>
            </w:r>
          </w:p>
        </w:tc>
      </w:tr>
      <w:tr w:rsidR="007D11B6">
        <w:tc>
          <w:tcPr>
            <w:tcW w:w="3855" w:type="dxa"/>
          </w:tcPr>
          <w:p w:rsidR="007D11B6" w:rsidRDefault="007D11B6">
            <w:pPr>
              <w:pStyle w:val="ConsPlusNormal"/>
            </w:pPr>
            <w:r>
              <w:t>село Ахкент</w:t>
            </w:r>
          </w:p>
        </w:tc>
        <w:tc>
          <w:tcPr>
            <w:tcW w:w="2154" w:type="dxa"/>
          </w:tcPr>
          <w:p w:rsidR="007D11B6" w:rsidRDefault="007D11B6">
            <w:pPr>
              <w:pStyle w:val="ConsPlusNormal"/>
              <w:jc w:val="center"/>
            </w:pPr>
            <w:r>
              <w:t>136,0</w:t>
            </w:r>
          </w:p>
        </w:tc>
      </w:tr>
      <w:tr w:rsidR="007D11B6">
        <w:tc>
          <w:tcPr>
            <w:tcW w:w="3855" w:type="dxa"/>
          </w:tcPr>
          <w:p w:rsidR="007D11B6" w:rsidRDefault="007D11B6">
            <w:pPr>
              <w:pStyle w:val="ConsPlusNormal"/>
            </w:pPr>
            <w:r>
              <w:t>сельсовет "Аялакабский"</w:t>
            </w:r>
          </w:p>
        </w:tc>
        <w:tc>
          <w:tcPr>
            <w:tcW w:w="2154" w:type="dxa"/>
          </w:tcPr>
          <w:p w:rsidR="007D11B6" w:rsidRDefault="007D11B6">
            <w:pPr>
              <w:pStyle w:val="ConsPlusNormal"/>
              <w:jc w:val="center"/>
            </w:pPr>
            <w:r>
              <w:t>119,4</w:t>
            </w:r>
          </w:p>
        </w:tc>
      </w:tr>
      <w:tr w:rsidR="007D11B6">
        <w:tc>
          <w:tcPr>
            <w:tcW w:w="3855" w:type="dxa"/>
          </w:tcPr>
          <w:p w:rsidR="007D11B6" w:rsidRDefault="007D11B6">
            <w:pPr>
              <w:pStyle w:val="ConsPlusNormal"/>
            </w:pPr>
            <w:r>
              <w:t>сельсовет "Верхне-Лабкомахинский"</w:t>
            </w:r>
          </w:p>
        </w:tc>
        <w:tc>
          <w:tcPr>
            <w:tcW w:w="2154" w:type="dxa"/>
          </w:tcPr>
          <w:p w:rsidR="007D11B6" w:rsidRDefault="007D11B6">
            <w:pPr>
              <w:pStyle w:val="ConsPlusNormal"/>
              <w:jc w:val="center"/>
            </w:pPr>
            <w:r>
              <w:t>135,0</w:t>
            </w:r>
          </w:p>
        </w:tc>
      </w:tr>
      <w:tr w:rsidR="007D11B6">
        <w:tc>
          <w:tcPr>
            <w:tcW w:w="3855" w:type="dxa"/>
          </w:tcPr>
          <w:p w:rsidR="007D11B6" w:rsidRDefault="007D11B6">
            <w:pPr>
              <w:pStyle w:val="ConsPlusNormal"/>
            </w:pPr>
            <w:r>
              <w:t>сельсовет "Верхне-Убекимахинский"</w:t>
            </w:r>
          </w:p>
        </w:tc>
        <w:tc>
          <w:tcPr>
            <w:tcW w:w="2154" w:type="dxa"/>
          </w:tcPr>
          <w:p w:rsidR="007D11B6" w:rsidRDefault="007D11B6">
            <w:pPr>
              <w:pStyle w:val="ConsPlusNormal"/>
              <w:jc w:val="center"/>
            </w:pPr>
            <w:r>
              <w:t>116,4</w:t>
            </w:r>
          </w:p>
        </w:tc>
      </w:tr>
      <w:tr w:rsidR="007D11B6">
        <w:tc>
          <w:tcPr>
            <w:tcW w:w="3855" w:type="dxa"/>
          </w:tcPr>
          <w:p w:rsidR="007D11B6" w:rsidRDefault="007D11B6">
            <w:pPr>
              <w:pStyle w:val="ConsPlusNormal"/>
            </w:pPr>
            <w:r>
              <w:t>сельсовет "Джангамахинский"</w:t>
            </w:r>
          </w:p>
        </w:tc>
        <w:tc>
          <w:tcPr>
            <w:tcW w:w="2154" w:type="dxa"/>
          </w:tcPr>
          <w:p w:rsidR="007D11B6" w:rsidRDefault="007D11B6">
            <w:pPr>
              <w:pStyle w:val="ConsPlusNormal"/>
              <w:jc w:val="center"/>
            </w:pPr>
            <w:r>
              <w:t>116,4</w:t>
            </w:r>
          </w:p>
        </w:tc>
      </w:tr>
      <w:tr w:rsidR="007D11B6">
        <w:tc>
          <w:tcPr>
            <w:tcW w:w="3855" w:type="dxa"/>
          </w:tcPr>
          <w:p w:rsidR="007D11B6" w:rsidRDefault="007D11B6">
            <w:pPr>
              <w:pStyle w:val="ConsPlusNormal"/>
            </w:pPr>
            <w:r>
              <w:t>сельсовет "Какамахинский"</w:t>
            </w:r>
          </w:p>
        </w:tc>
        <w:tc>
          <w:tcPr>
            <w:tcW w:w="2154" w:type="dxa"/>
          </w:tcPr>
          <w:p w:rsidR="007D11B6" w:rsidRDefault="007D11B6">
            <w:pPr>
              <w:pStyle w:val="ConsPlusNormal"/>
              <w:jc w:val="center"/>
            </w:pPr>
            <w:r>
              <w:t>309,5</w:t>
            </w:r>
          </w:p>
        </w:tc>
      </w:tr>
      <w:tr w:rsidR="007D11B6">
        <w:tc>
          <w:tcPr>
            <w:tcW w:w="3855" w:type="dxa"/>
          </w:tcPr>
          <w:p w:rsidR="007D11B6" w:rsidRDefault="007D11B6">
            <w:pPr>
              <w:pStyle w:val="ConsPlusNormal"/>
            </w:pPr>
            <w:r>
              <w:t>сельсовет "Карлабкинский"</w:t>
            </w:r>
          </w:p>
        </w:tc>
        <w:tc>
          <w:tcPr>
            <w:tcW w:w="2154" w:type="dxa"/>
          </w:tcPr>
          <w:p w:rsidR="007D11B6" w:rsidRDefault="007D11B6">
            <w:pPr>
              <w:pStyle w:val="ConsPlusNormal"/>
              <w:jc w:val="center"/>
            </w:pPr>
            <w:r>
              <w:t>351,0</w:t>
            </w:r>
          </w:p>
        </w:tc>
      </w:tr>
      <w:tr w:rsidR="007D11B6">
        <w:tc>
          <w:tcPr>
            <w:tcW w:w="3855" w:type="dxa"/>
          </w:tcPr>
          <w:p w:rsidR="007D11B6" w:rsidRDefault="007D11B6">
            <w:pPr>
              <w:pStyle w:val="ConsPlusNormal"/>
            </w:pPr>
            <w:r>
              <w:lastRenderedPageBreak/>
              <w:t>село Кулецма</w:t>
            </w:r>
          </w:p>
        </w:tc>
        <w:tc>
          <w:tcPr>
            <w:tcW w:w="2154" w:type="dxa"/>
          </w:tcPr>
          <w:p w:rsidR="007D11B6" w:rsidRDefault="007D11B6">
            <w:pPr>
              <w:pStyle w:val="ConsPlusNormal"/>
              <w:jc w:val="center"/>
            </w:pPr>
            <w:r>
              <w:t>122,4</w:t>
            </w:r>
          </w:p>
        </w:tc>
      </w:tr>
      <w:tr w:rsidR="007D11B6">
        <w:tc>
          <w:tcPr>
            <w:tcW w:w="3855" w:type="dxa"/>
          </w:tcPr>
          <w:p w:rsidR="007D11B6" w:rsidRDefault="007D11B6">
            <w:pPr>
              <w:pStyle w:val="ConsPlusNormal"/>
            </w:pPr>
            <w:r>
              <w:t>сельсовет "Куппинский"</w:t>
            </w:r>
          </w:p>
        </w:tc>
        <w:tc>
          <w:tcPr>
            <w:tcW w:w="2154" w:type="dxa"/>
          </w:tcPr>
          <w:p w:rsidR="007D11B6" w:rsidRDefault="007D11B6">
            <w:pPr>
              <w:pStyle w:val="ConsPlusNormal"/>
              <w:jc w:val="center"/>
            </w:pPr>
            <w:r>
              <w:t>298,5</w:t>
            </w:r>
          </w:p>
        </w:tc>
      </w:tr>
      <w:tr w:rsidR="007D11B6">
        <w:tc>
          <w:tcPr>
            <w:tcW w:w="3855" w:type="dxa"/>
          </w:tcPr>
          <w:p w:rsidR="007D11B6" w:rsidRDefault="007D11B6">
            <w:pPr>
              <w:pStyle w:val="ConsPlusNormal"/>
            </w:pPr>
            <w:r>
              <w:t>село Кутиша</w:t>
            </w:r>
          </w:p>
        </w:tc>
        <w:tc>
          <w:tcPr>
            <w:tcW w:w="2154" w:type="dxa"/>
          </w:tcPr>
          <w:p w:rsidR="007D11B6" w:rsidRDefault="007D11B6">
            <w:pPr>
              <w:pStyle w:val="ConsPlusNormal"/>
              <w:jc w:val="center"/>
            </w:pPr>
            <w:r>
              <w:t>146,0</w:t>
            </w:r>
          </w:p>
        </w:tc>
      </w:tr>
      <w:tr w:rsidR="007D11B6">
        <w:tc>
          <w:tcPr>
            <w:tcW w:w="3855" w:type="dxa"/>
          </w:tcPr>
          <w:p w:rsidR="007D11B6" w:rsidRDefault="007D11B6">
            <w:pPr>
              <w:pStyle w:val="ConsPlusNormal"/>
            </w:pPr>
            <w:r>
              <w:t>сельсовет "Мекегинский"</w:t>
            </w:r>
          </w:p>
        </w:tc>
        <w:tc>
          <w:tcPr>
            <w:tcW w:w="2154" w:type="dxa"/>
          </w:tcPr>
          <w:p w:rsidR="007D11B6" w:rsidRDefault="007D11B6">
            <w:pPr>
              <w:pStyle w:val="ConsPlusNormal"/>
              <w:jc w:val="center"/>
            </w:pPr>
            <w:r>
              <w:t>132,4</w:t>
            </w:r>
          </w:p>
        </w:tc>
      </w:tr>
      <w:tr w:rsidR="007D11B6">
        <w:tc>
          <w:tcPr>
            <w:tcW w:w="3855" w:type="dxa"/>
          </w:tcPr>
          <w:p w:rsidR="007D11B6" w:rsidRDefault="007D11B6">
            <w:pPr>
              <w:pStyle w:val="ConsPlusNormal"/>
            </w:pPr>
            <w:r>
              <w:t>сельсовет "Мусультемахинский"</w:t>
            </w:r>
          </w:p>
        </w:tc>
        <w:tc>
          <w:tcPr>
            <w:tcW w:w="2154" w:type="dxa"/>
          </w:tcPr>
          <w:p w:rsidR="007D11B6" w:rsidRDefault="007D11B6">
            <w:pPr>
              <w:pStyle w:val="ConsPlusNormal"/>
              <w:jc w:val="center"/>
            </w:pPr>
            <w:r>
              <w:t>298,5</w:t>
            </w:r>
          </w:p>
        </w:tc>
      </w:tr>
      <w:tr w:rsidR="007D11B6">
        <w:tc>
          <w:tcPr>
            <w:tcW w:w="3855" w:type="dxa"/>
          </w:tcPr>
          <w:p w:rsidR="007D11B6" w:rsidRDefault="007D11B6">
            <w:pPr>
              <w:pStyle w:val="ConsPlusNormal"/>
            </w:pPr>
            <w:r>
              <w:t>село Наскент</w:t>
            </w:r>
          </w:p>
        </w:tc>
        <w:tc>
          <w:tcPr>
            <w:tcW w:w="2154" w:type="dxa"/>
          </w:tcPr>
          <w:p w:rsidR="007D11B6" w:rsidRDefault="007D11B6">
            <w:pPr>
              <w:pStyle w:val="ConsPlusNormal"/>
              <w:jc w:val="center"/>
            </w:pPr>
            <w:r>
              <w:t>300,5</w:t>
            </w:r>
          </w:p>
        </w:tc>
      </w:tr>
      <w:tr w:rsidR="007D11B6">
        <w:tc>
          <w:tcPr>
            <w:tcW w:w="3855" w:type="dxa"/>
          </w:tcPr>
          <w:p w:rsidR="007D11B6" w:rsidRDefault="007D11B6">
            <w:pPr>
              <w:pStyle w:val="ConsPlusNormal"/>
            </w:pPr>
            <w:r>
              <w:t>село Нижнее Чугли</w:t>
            </w:r>
          </w:p>
        </w:tc>
        <w:tc>
          <w:tcPr>
            <w:tcW w:w="2154" w:type="dxa"/>
          </w:tcPr>
          <w:p w:rsidR="007D11B6" w:rsidRDefault="007D11B6">
            <w:pPr>
              <w:pStyle w:val="ConsPlusNormal"/>
              <w:jc w:val="center"/>
            </w:pPr>
            <w:r>
              <w:t>122,4</w:t>
            </w:r>
          </w:p>
        </w:tc>
      </w:tr>
      <w:tr w:rsidR="007D11B6">
        <w:tc>
          <w:tcPr>
            <w:tcW w:w="3855" w:type="dxa"/>
          </w:tcPr>
          <w:p w:rsidR="007D11B6" w:rsidRDefault="007D11B6">
            <w:pPr>
              <w:pStyle w:val="ConsPlusNormal"/>
            </w:pPr>
            <w:r>
              <w:t>село Орада Чугли</w:t>
            </w:r>
          </w:p>
        </w:tc>
        <w:tc>
          <w:tcPr>
            <w:tcW w:w="2154" w:type="dxa"/>
          </w:tcPr>
          <w:p w:rsidR="007D11B6" w:rsidRDefault="007D11B6">
            <w:pPr>
              <w:pStyle w:val="ConsPlusNormal"/>
              <w:jc w:val="center"/>
            </w:pPr>
            <w:r>
              <w:t>136,0</w:t>
            </w:r>
          </w:p>
        </w:tc>
      </w:tr>
      <w:tr w:rsidR="007D11B6">
        <w:tc>
          <w:tcPr>
            <w:tcW w:w="3855" w:type="dxa"/>
          </w:tcPr>
          <w:p w:rsidR="007D11B6" w:rsidRDefault="007D11B6">
            <w:pPr>
              <w:pStyle w:val="ConsPlusNormal"/>
            </w:pPr>
            <w:r>
              <w:t>село Охли</w:t>
            </w:r>
          </w:p>
        </w:tc>
        <w:tc>
          <w:tcPr>
            <w:tcW w:w="2154" w:type="dxa"/>
          </w:tcPr>
          <w:p w:rsidR="007D11B6" w:rsidRDefault="007D11B6">
            <w:pPr>
              <w:pStyle w:val="ConsPlusNormal"/>
              <w:jc w:val="center"/>
            </w:pPr>
            <w:r>
              <w:t>127,4</w:t>
            </w:r>
          </w:p>
        </w:tc>
      </w:tr>
      <w:tr w:rsidR="007D11B6">
        <w:tc>
          <w:tcPr>
            <w:tcW w:w="3855" w:type="dxa"/>
          </w:tcPr>
          <w:p w:rsidR="007D11B6" w:rsidRDefault="007D11B6">
            <w:pPr>
              <w:pStyle w:val="ConsPlusNormal"/>
            </w:pPr>
            <w:r>
              <w:t>село Уллуая</w:t>
            </w:r>
          </w:p>
        </w:tc>
        <w:tc>
          <w:tcPr>
            <w:tcW w:w="2154" w:type="dxa"/>
          </w:tcPr>
          <w:p w:rsidR="007D11B6" w:rsidRDefault="007D11B6">
            <w:pPr>
              <w:pStyle w:val="ConsPlusNormal"/>
              <w:jc w:val="center"/>
            </w:pPr>
            <w:r>
              <w:t>301,5</w:t>
            </w:r>
          </w:p>
        </w:tc>
      </w:tr>
      <w:tr w:rsidR="007D11B6">
        <w:tc>
          <w:tcPr>
            <w:tcW w:w="3855" w:type="dxa"/>
          </w:tcPr>
          <w:p w:rsidR="007D11B6" w:rsidRDefault="007D11B6">
            <w:pPr>
              <w:pStyle w:val="ConsPlusNormal"/>
            </w:pPr>
            <w:r>
              <w:t>село Урма</w:t>
            </w:r>
          </w:p>
        </w:tc>
        <w:tc>
          <w:tcPr>
            <w:tcW w:w="2154" w:type="dxa"/>
          </w:tcPr>
          <w:p w:rsidR="007D11B6" w:rsidRDefault="007D11B6">
            <w:pPr>
              <w:pStyle w:val="ConsPlusNormal"/>
              <w:jc w:val="center"/>
            </w:pPr>
            <w:r>
              <w:t>308,5</w:t>
            </w:r>
          </w:p>
        </w:tc>
      </w:tr>
      <w:tr w:rsidR="007D11B6">
        <w:tc>
          <w:tcPr>
            <w:tcW w:w="3855" w:type="dxa"/>
          </w:tcPr>
          <w:p w:rsidR="007D11B6" w:rsidRDefault="007D11B6">
            <w:pPr>
              <w:pStyle w:val="ConsPlusNormal"/>
            </w:pPr>
            <w:r>
              <w:t>сельсовет "Хаджалмахинский"</w:t>
            </w:r>
          </w:p>
        </w:tc>
        <w:tc>
          <w:tcPr>
            <w:tcW w:w="2154" w:type="dxa"/>
          </w:tcPr>
          <w:p w:rsidR="007D11B6" w:rsidRDefault="007D11B6">
            <w:pPr>
              <w:pStyle w:val="ConsPlusNormal"/>
              <w:jc w:val="center"/>
            </w:pPr>
            <w:r>
              <w:t>334,5</w:t>
            </w:r>
          </w:p>
        </w:tc>
      </w:tr>
      <w:tr w:rsidR="007D11B6">
        <w:tc>
          <w:tcPr>
            <w:tcW w:w="3855" w:type="dxa"/>
          </w:tcPr>
          <w:p w:rsidR="007D11B6" w:rsidRDefault="007D11B6">
            <w:pPr>
              <w:pStyle w:val="ConsPlusNormal"/>
            </w:pPr>
            <w:r>
              <w:t>село Хахита</w:t>
            </w:r>
          </w:p>
        </w:tc>
        <w:tc>
          <w:tcPr>
            <w:tcW w:w="2154" w:type="dxa"/>
          </w:tcPr>
          <w:p w:rsidR="007D11B6" w:rsidRDefault="007D11B6">
            <w:pPr>
              <w:pStyle w:val="ConsPlusNormal"/>
              <w:jc w:val="center"/>
            </w:pPr>
            <w:r>
              <w:t>121,4</w:t>
            </w:r>
          </w:p>
        </w:tc>
      </w:tr>
      <w:tr w:rsidR="007D11B6">
        <w:tc>
          <w:tcPr>
            <w:tcW w:w="3855" w:type="dxa"/>
          </w:tcPr>
          <w:p w:rsidR="007D11B6" w:rsidRDefault="007D11B6">
            <w:pPr>
              <w:pStyle w:val="ConsPlusNormal"/>
            </w:pPr>
            <w:r>
              <w:t>сельсовет "Цудахарский"</w:t>
            </w:r>
          </w:p>
        </w:tc>
        <w:tc>
          <w:tcPr>
            <w:tcW w:w="2154" w:type="dxa"/>
          </w:tcPr>
          <w:p w:rsidR="007D11B6" w:rsidRDefault="007D11B6">
            <w:pPr>
              <w:pStyle w:val="ConsPlusNormal"/>
              <w:jc w:val="center"/>
            </w:pPr>
            <w:r>
              <w:t>307,5</w:t>
            </w:r>
          </w:p>
        </w:tc>
      </w:tr>
      <w:tr w:rsidR="007D11B6">
        <w:tc>
          <w:tcPr>
            <w:tcW w:w="3855" w:type="dxa"/>
          </w:tcPr>
          <w:p w:rsidR="007D11B6" w:rsidRDefault="007D11B6">
            <w:pPr>
              <w:pStyle w:val="ConsPlusNormal"/>
            </w:pPr>
            <w:r>
              <w:t>село Цухта</w:t>
            </w:r>
          </w:p>
        </w:tc>
        <w:tc>
          <w:tcPr>
            <w:tcW w:w="2154" w:type="dxa"/>
          </w:tcPr>
          <w:p w:rsidR="007D11B6" w:rsidRDefault="007D11B6">
            <w:pPr>
              <w:pStyle w:val="ConsPlusNormal"/>
              <w:jc w:val="center"/>
            </w:pPr>
            <w:r>
              <w:t>140,0</w:t>
            </w:r>
          </w:p>
        </w:tc>
      </w:tr>
      <w:tr w:rsidR="007D11B6">
        <w:tc>
          <w:tcPr>
            <w:tcW w:w="3855" w:type="dxa"/>
          </w:tcPr>
          <w:p w:rsidR="007D11B6" w:rsidRDefault="007D11B6">
            <w:pPr>
              <w:pStyle w:val="ConsPlusNormal"/>
            </w:pPr>
            <w:r>
              <w:t>село Чуни</w:t>
            </w:r>
          </w:p>
        </w:tc>
        <w:tc>
          <w:tcPr>
            <w:tcW w:w="2154" w:type="dxa"/>
          </w:tcPr>
          <w:p w:rsidR="007D11B6" w:rsidRDefault="007D11B6">
            <w:pPr>
              <w:pStyle w:val="ConsPlusNormal"/>
              <w:jc w:val="center"/>
            </w:pPr>
            <w:r>
              <w:t>120,4</w:t>
            </w:r>
          </w:p>
        </w:tc>
      </w:tr>
      <w:tr w:rsidR="007D11B6">
        <w:tc>
          <w:tcPr>
            <w:tcW w:w="3855" w:type="dxa"/>
          </w:tcPr>
          <w:p w:rsidR="007D11B6" w:rsidRDefault="007D11B6">
            <w:pPr>
              <w:pStyle w:val="ConsPlusNormal"/>
            </w:pPr>
            <w:r>
              <w:t>сельсовет "Эбдалаянский"</w:t>
            </w:r>
          </w:p>
        </w:tc>
        <w:tc>
          <w:tcPr>
            <w:tcW w:w="2154" w:type="dxa"/>
          </w:tcPr>
          <w:p w:rsidR="007D11B6" w:rsidRDefault="007D11B6">
            <w:pPr>
              <w:pStyle w:val="ConsPlusNormal"/>
              <w:jc w:val="center"/>
            </w:pPr>
            <w:r>
              <w:t>124,4</w:t>
            </w:r>
          </w:p>
        </w:tc>
      </w:tr>
      <w:tr w:rsidR="007D11B6">
        <w:tc>
          <w:tcPr>
            <w:tcW w:w="3855" w:type="dxa"/>
          </w:tcPr>
          <w:p w:rsidR="007D11B6" w:rsidRDefault="007D11B6">
            <w:pPr>
              <w:pStyle w:val="ConsPlusNormal"/>
            </w:pPr>
            <w:r>
              <w:t>Магарамкентский район</w:t>
            </w:r>
          </w:p>
        </w:tc>
        <w:tc>
          <w:tcPr>
            <w:tcW w:w="2154" w:type="dxa"/>
          </w:tcPr>
          <w:p w:rsidR="007D11B6" w:rsidRDefault="007D11B6">
            <w:pPr>
              <w:pStyle w:val="ConsPlusNormal"/>
              <w:jc w:val="center"/>
            </w:pPr>
            <w:r>
              <w:t>5361,9</w:t>
            </w:r>
          </w:p>
        </w:tc>
      </w:tr>
      <w:tr w:rsidR="007D11B6">
        <w:tc>
          <w:tcPr>
            <w:tcW w:w="3855" w:type="dxa"/>
          </w:tcPr>
          <w:p w:rsidR="007D11B6" w:rsidRDefault="007D11B6">
            <w:pPr>
              <w:pStyle w:val="ConsPlusNormal"/>
            </w:pPr>
            <w:r>
              <w:t>село Азадоглы</w:t>
            </w:r>
          </w:p>
        </w:tc>
        <w:tc>
          <w:tcPr>
            <w:tcW w:w="2154" w:type="dxa"/>
          </w:tcPr>
          <w:p w:rsidR="007D11B6" w:rsidRDefault="007D11B6">
            <w:pPr>
              <w:pStyle w:val="ConsPlusNormal"/>
              <w:jc w:val="center"/>
            </w:pPr>
            <w:r>
              <w:t>133,4</w:t>
            </w:r>
          </w:p>
        </w:tc>
      </w:tr>
      <w:tr w:rsidR="007D11B6">
        <w:tc>
          <w:tcPr>
            <w:tcW w:w="3855" w:type="dxa"/>
          </w:tcPr>
          <w:p w:rsidR="007D11B6" w:rsidRDefault="007D11B6">
            <w:pPr>
              <w:pStyle w:val="ConsPlusNormal"/>
            </w:pPr>
            <w:r>
              <w:t>сельсовет "Бильбильский"</w:t>
            </w:r>
          </w:p>
        </w:tc>
        <w:tc>
          <w:tcPr>
            <w:tcW w:w="2154" w:type="dxa"/>
          </w:tcPr>
          <w:p w:rsidR="007D11B6" w:rsidRDefault="007D11B6">
            <w:pPr>
              <w:pStyle w:val="ConsPlusNormal"/>
              <w:jc w:val="center"/>
            </w:pPr>
            <w:r>
              <w:t>302,5</w:t>
            </w:r>
          </w:p>
        </w:tc>
      </w:tr>
      <w:tr w:rsidR="007D11B6">
        <w:tc>
          <w:tcPr>
            <w:tcW w:w="3855" w:type="dxa"/>
          </w:tcPr>
          <w:p w:rsidR="007D11B6" w:rsidRDefault="007D11B6">
            <w:pPr>
              <w:pStyle w:val="ConsPlusNormal"/>
            </w:pPr>
            <w:r>
              <w:t>село Бут-Казмаляр</w:t>
            </w:r>
          </w:p>
        </w:tc>
        <w:tc>
          <w:tcPr>
            <w:tcW w:w="2154" w:type="dxa"/>
          </w:tcPr>
          <w:p w:rsidR="007D11B6" w:rsidRDefault="007D11B6">
            <w:pPr>
              <w:pStyle w:val="ConsPlusNormal"/>
              <w:jc w:val="center"/>
            </w:pPr>
            <w:r>
              <w:t>305,5</w:t>
            </w:r>
          </w:p>
        </w:tc>
      </w:tr>
      <w:tr w:rsidR="007D11B6">
        <w:tc>
          <w:tcPr>
            <w:tcW w:w="3855" w:type="dxa"/>
          </w:tcPr>
          <w:p w:rsidR="007D11B6" w:rsidRDefault="007D11B6">
            <w:pPr>
              <w:pStyle w:val="ConsPlusNormal"/>
            </w:pPr>
            <w:r>
              <w:t>село Гапцах</w:t>
            </w:r>
          </w:p>
        </w:tc>
        <w:tc>
          <w:tcPr>
            <w:tcW w:w="2154" w:type="dxa"/>
          </w:tcPr>
          <w:p w:rsidR="007D11B6" w:rsidRDefault="007D11B6">
            <w:pPr>
              <w:pStyle w:val="ConsPlusNormal"/>
              <w:jc w:val="center"/>
            </w:pPr>
            <w:r>
              <w:t>309,5</w:t>
            </w:r>
          </w:p>
        </w:tc>
      </w:tr>
      <w:tr w:rsidR="007D11B6">
        <w:tc>
          <w:tcPr>
            <w:tcW w:w="3855" w:type="dxa"/>
          </w:tcPr>
          <w:p w:rsidR="007D11B6" w:rsidRDefault="007D11B6">
            <w:pPr>
              <w:pStyle w:val="ConsPlusNormal"/>
            </w:pPr>
            <w:r>
              <w:t>сельсовет "Гарахский"</w:t>
            </w:r>
          </w:p>
        </w:tc>
        <w:tc>
          <w:tcPr>
            <w:tcW w:w="2154" w:type="dxa"/>
          </w:tcPr>
          <w:p w:rsidR="007D11B6" w:rsidRDefault="007D11B6">
            <w:pPr>
              <w:pStyle w:val="ConsPlusNormal"/>
              <w:jc w:val="center"/>
            </w:pPr>
            <w:r>
              <w:t>113,4</w:t>
            </w:r>
          </w:p>
        </w:tc>
      </w:tr>
      <w:tr w:rsidR="007D11B6">
        <w:tc>
          <w:tcPr>
            <w:tcW w:w="3855" w:type="dxa"/>
          </w:tcPr>
          <w:p w:rsidR="007D11B6" w:rsidRDefault="007D11B6">
            <w:pPr>
              <w:pStyle w:val="ConsPlusNormal"/>
            </w:pPr>
            <w:r>
              <w:t>село Гильяр</w:t>
            </w:r>
          </w:p>
        </w:tc>
        <w:tc>
          <w:tcPr>
            <w:tcW w:w="2154" w:type="dxa"/>
          </w:tcPr>
          <w:p w:rsidR="007D11B6" w:rsidRDefault="007D11B6">
            <w:pPr>
              <w:pStyle w:val="ConsPlusNormal"/>
              <w:jc w:val="center"/>
            </w:pPr>
            <w:r>
              <w:t>305,5</w:t>
            </w:r>
          </w:p>
        </w:tc>
      </w:tr>
      <w:tr w:rsidR="007D11B6">
        <w:tc>
          <w:tcPr>
            <w:tcW w:w="3855" w:type="dxa"/>
          </w:tcPr>
          <w:p w:rsidR="007D11B6" w:rsidRDefault="007D11B6">
            <w:pPr>
              <w:pStyle w:val="ConsPlusNormal"/>
            </w:pPr>
            <w:r>
              <w:t>сельсовет "Кабир-Казмалярский"</w:t>
            </w:r>
          </w:p>
        </w:tc>
        <w:tc>
          <w:tcPr>
            <w:tcW w:w="2154" w:type="dxa"/>
          </w:tcPr>
          <w:p w:rsidR="007D11B6" w:rsidRDefault="007D11B6">
            <w:pPr>
              <w:pStyle w:val="ConsPlusNormal"/>
              <w:jc w:val="center"/>
            </w:pPr>
            <w:r>
              <w:t>310,5</w:t>
            </w:r>
          </w:p>
        </w:tc>
      </w:tr>
      <w:tr w:rsidR="007D11B6">
        <w:tc>
          <w:tcPr>
            <w:tcW w:w="3855" w:type="dxa"/>
          </w:tcPr>
          <w:p w:rsidR="007D11B6" w:rsidRDefault="007D11B6">
            <w:pPr>
              <w:pStyle w:val="ConsPlusNormal"/>
            </w:pPr>
            <w:r>
              <w:t>село Картас-Казмаляр</w:t>
            </w:r>
          </w:p>
        </w:tc>
        <w:tc>
          <w:tcPr>
            <w:tcW w:w="2154" w:type="dxa"/>
          </w:tcPr>
          <w:p w:rsidR="007D11B6" w:rsidRDefault="007D11B6">
            <w:pPr>
              <w:pStyle w:val="ConsPlusNormal"/>
              <w:jc w:val="center"/>
            </w:pPr>
            <w:r>
              <w:t>127,4</w:t>
            </w:r>
          </w:p>
        </w:tc>
      </w:tr>
      <w:tr w:rsidR="007D11B6">
        <w:tc>
          <w:tcPr>
            <w:tcW w:w="3855" w:type="dxa"/>
          </w:tcPr>
          <w:p w:rsidR="007D11B6" w:rsidRDefault="007D11B6">
            <w:pPr>
              <w:pStyle w:val="ConsPlusNormal"/>
            </w:pPr>
            <w:r>
              <w:t>сельсовет "Киркинский"</w:t>
            </w:r>
          </w:p>
        </w:tc>
        <w:tc>
          <w:tcPr>
            <w:tcW w:w="2154" w:type="dxa"/>
          </w:tcPr>
          <w:p w:rsidR="007D11B6" w:rsidRDefault="007D11B6">
            <w:pPr>
              <w:pStyle w:val="ConsPlusNormal"/>
              <w:jc w:val="center"/>
            </w:pPr>
            <w:r>
              <w:t>305,5</w:t>
            </w:r>
          </w:p>
        </w:tc>
      </w:tr>
      <w:tr w:rsidR="007D11B6">
        <w:tc>
          <w:tcPr>
            <w:tcW w:w="3855" w:type="dxa"/>
          </w:tcPr>
          <w:p w:rsidR="007D11B6" w:rsidRDefault="007D11B6">
            <w:pPr>
              <w:pStyle w:val="ConsPlusNormal"/>
            </w:pPr>
            <w:r>
              <w:t>село Куйсун</w:t>
            </w:r>
          </w:p>
        </w:tc>
        <w:tc>
          <w:tcPr>
            <w:tcW w:w="2154" w:type="dxa"/>
          </w:tcPr>
          <w:p w:rsidR="007D11B6" w:rsidRDefault="007D11B6">
            <w:pPr>
              <w:pStyle w:val="ConsPlusNormal"/>
              <w:jc w:val="center"/>
            </w:pPr>
            <w:r>
              <w:t>309,5</w:t>
            </w:r>
          </w:p>
        </w:tc>
      </w:tr>
      <w:tr w:rsidR="007D11B6">
        <w:tc>
          <w:tcPr>
            <w:tcW w:w="3855" w:type="dxa"/>
          </w:tcPr>
          <w:p w:rsidR="007D11B6" w:rsidRDefault="007D11B6">
            <w:pPr>
              <w:pStyle w:val="ConsPlusNormal"/>
            </w:pPr>
            <w:r>
              <w:t>село Мугерган</w:t>
            </w:r>
          </w:p>
        </w:tc>
        <w:tc>
          <w:tcPr>
            <w:tcW w:w="2154" w:type="dxa"/>
          </w:tcPr>
          <w:p w:rsidR="007D11B6" w:rsidRDefault="007D11B6">
            <w:pPr>
              <w:pStyle w:val="ConsPlusNormal"/>
              <w:jc w:val="center"/>
            </w:pPr>
            <w:r>
              <w:t>130,4</w:t>
            </w:r>
          </w:p>
        </w:tc>
      </w:tr>
      <w:tr w:rsidR="007D11B6">
        <w:tc>
          <w:tcPr>
            <w:tcW w:w="3855" w:type="dxa"/>
          </w:tcPr>
          <w:p w:rsidR="007D11B6" w:rsidRDefault="007D11B6">
            <w:pPr>
              <w:pStyle w:val="ConsPlusNormal"/>
            </w:pPr>
            <w:r>
              <w:t>сельсовет "Новоаульский"</w:t>
            </w:r>
          </w:p>
        </w:tc>
        <w:tc>
          <w:tcPr>
            <w:tcW w:w="2154" w:type="dxa"/>
          </w:tcPr>
          <w:p w:rsidR="007D11B6" w:rsidRDefault="007D11B6">
            <w:pPr>
              <w:pStyle w:val="ConsPlusNormal"/>
              <w:jc w:val="center"/>
            </w:pPr>
            <w:r>
              <w:t>307,5</w:t>
            </w:r>
          </w:p>
        </w:tc>
      </w:tr>
      <w:tr w:rsidR="007D11B6">
        <w:tc>
          <w:tcPr>
            <w:tcW w:w="3855" w:type="dxa"/>
          </w:tcPr>
          <w:p w:rsidR="007D11B6" w:rsidRDefault="007D11B6">
            <w:pPr>
              <w:pStyle w:val="ConsPlusNormal"/>
            </w:pPr>
            <w:r>
              <w:lastRenderedPageBreak/>
              <w:t>сельсовет "Оружбинский"</w:t>
            </w:r>
          </w:p>
        </w:tc>
        <w:tc>
          <w:tcPr>
            <w:tcW w:w="2154" w:type="dxa"/>
          </w:tcPr>
          <w:p w:rsidR="007D11B6" w:rsidRDefault="007D11B6">
            <w:pPr>
              <w:pStyle w:val="ConsPlusNormal"/>
              <w:jc w:val="center"/>
            </w:pPr>
            <w:r>
              <w:t>302,5</w:t>
            </w:r>
          </w:p>
        </w:tc>
      </w:tr>
      <w:tr w:rsidR="007D11B6">
        <w:tc>
          <w:tcPr>
            <w:tcW w:w="3855" w:type="dxa"/>
          </w:tcPr>
          <w:p w:rsidR="007D11B6" w:rsidRDefault="007D11B6">
            <w:pPr>
              <w:pStyle w:val="ConsPlusNormal"/>
            </w:pPr>
            <w:r>
              <w:t>село Самур</w:t>
            </w:r>
          </w:p>
        </w:tc>
        <w:tc>
          <w:tcPr>
            <w:tcW w:w="2154" w:type="dxa"/>
          </w:tcPr>
          <w:p w:rsidR="007D11B6" w:rsidRDefault="007D11B6">
            <w:pPr>
              <w:pStyle w:val="ConsPlusNormal"/>
              <w:jc w:val="center"/>
            </w:pPr>
            <w:r>
              <w:t>311,5</w:t>
            </w:r>
          </w:p>
        </w:tc>
      </w:tr>
      <w:tr w:rsidR="007D11B6">
        <w:tc>
          <w:tcPr>
            <w:tcW w:w="3855" w:type="dxa"/>
          </w:tcPr>
          <w:p w:rsidR="007D11B6" w:rsidRDefault="007D11B6">
            <w:pPr>
              <w:pStyle w:val="ConsPlusNormal"/>
            </w:pPr>
            <w:r>
              <w:t>село Советское</w:t>
            </w:r>
          </w:p>
        </w:tc>
        <w:tc>
          <w:tcPr>
            <w:tcW w:w="2154" w:type="dxa"/>
          </w:tcPr>
          <w:p w:rsidR="007D11B6" w:rsidRDefault="007D11B6">
            <w:pPr>
              <w:pStyle w:val="ConsPlusNormal"/>
              <w:jc w:val="center"/>
            </w:pPr>
            <w:r>
              <w:t>312,5</w:t>
            </w:r>
          </w:p>
        </w:tc>
      </w:tr>
      <w:tr w:rsidR="007D11B6">
        <w:tc>
          <w:tcPr>
            <w:tcW w:w="3855" w:type="dxa"/>
          </w:tcPr>
          <w:p w:rsidR="007D11B6" w:rsidRDefault="007D11B6">
            <w:pPr>
              <w:pStyle w:val="ConsPlusNormal"/>
            </w:pPr>
            <w:r>
              <w:t>сельсовет "Тагиркент-Казмалярский"</w:t>
            </w:r>
          </w:p>
        </w:tc>
        <w:tc>
          <w:tcPr>
            <w:tcW w:w="2154" w:type="dxa"/>
          </w:tcPr>
          <w:p w:rsidR="007D11B6" w:rsidRDefault="007D11B6">
            <w:pPr>
              <w:pStyle w:val="ConsPlusNormal"/>
              <w:jc w:val="center"/>
            </w:pPr>
            <w:r>
              <w:t>310,5</w:t>
            </w:r>
          </w:p>
        </w:tc>
      </w:tr>
      <w:tr w:rsidR="007D11B6">
        <w:tc>
          <w:tcPr>
            <w:tcW w:w="3855" w:type="dxa"/>
          </w:tcPr>
          <w:p w:rsidR="007D11B6" w:rsidRDefault="007D11B6">
            <w:pPr>
              <w:pStyle w:val="ConsPlusNormal"/>
            </w:pPr>
            <w:r>
              <w:t>село Филя</w:t>
            </w:r>
          </w:p>
        </w:tc>
        <w:tc>
          <w:tcPr>
            <w:tcW w:w="2154" w:type="dxa"/>
          </w:tcPr>
          <w:p w:rsidR="007D11B6" w:rsidRDefault="007D11B6">
            <w:pPr>
              <w:pStyle w:val="ConsPlusNormal"/>
              <w:jc w:val="center"/>
            </w:pPr>
            <w:r>
              <w:t>301,5</w:t>
            </w:r>
          </w:p>
        </w:tc>
      </w:tr>
      <w:tr w:rsidR="007D11B6">
        <w:tc>
          <w:tcPr>
            <w:tcW w:w="3855" w:type="dxa"/>
          </w:tcPr>
          <w:p w:rsidR="007D11B6" w:rsidRDefault="007D11B6">
            <w:pPr>
              <w:pStyle w:val="ConsPlusNormal"/>
            </w:pPr>
            <w:r>
              <w:t>село Ходжа-Казмаляр</w:t>
            </w:r>
          </w:p>
        </w:tc>
        <w:tc>
          <w:tcPr>
            <w:tcW w:w="2154" w:type="dxa"/>
          </w:tcPr>
          <w:p w:rsidR="007D11B6" w:rsidRDefault="007D11B6">
            <w:pPr>
              <w:pStyle w:val="ConsPlusNormal"/>
              <w:jc w:val="center"/>
            </w:pPr>
            <w:r>
              <w:t>125,4</w:t>
            </w:r>
          </w:p>
        </w:tc>
      </w:tr>
      <w:tr w:rsidR="007D11B6">
        <w:tc>
          <w:tcPr>
            <w:tcW w:w="3855" w:type="dxa"/>
          </w:tcPr>
          <w:p w:rsidR="007D11B6" w:rsidRDefault="007D11B6">
            <w:pPr>
              <w:pStyle w:val="ConsPlusNormal"/>
            </w:pPr>
            <w:r>
              <w:t>село Целягюн</w:t>
            </w:r>
          </w:p>
        </w:tc>
        <w:tc>
          <w:tcPr>
            <w:tcW w:w="2154" w:type="dxa"/>
          </w:tcPr>
          <w:p w:rsidR="007D11B6" w:rsidRDefault="007D11B6">
            <w:pPr>
              <w:pStyle w:val="ConsPlusNormal"/>
              <w:jc w:val="center"/>
            </w:pPr>
            <w:r>
              <w:t>299,5</w:t>
            </w:r>
          </w:p>
        </w:tc>
      </w:tr>
      <w:tr w:rsidR="007D11B6">
        <w:tc>
          <w:tcPr>
            <w:tcW w:w="3855" w:type="dxa"/>
          </w:tcPr>
          <w:p w:rsidR="007D11B6" w:rsidRDefault="007D11B6">
            <w:pPr>
              <w:pStyle w:val="ConsPlusNormal"/>
            </w:pPr>
            <w:r>
              <w:t>село Чахчах-Казмаляр</w:t>
            </w:r>
          </w:p>
        </w:tc>
        <w:tc>
          <w:tcPr>
            <w:tcW w:w="2154" w:type="dxa"/>
          </w:tcPr>
          <w:p w:rsidR="007D11B6" w:rsidRDefault="007D11B6">
            <w:pPr>
              <w:pStyle w:val="ConsPlusNormal"/>
              <w:jc w:val="center"/>
            </w:pPr>
            <w:r>
              <w:t>125,4</w:t>
            </w:r>
          </w:p>
        </w:tc>
      </w:tr>
      <w:tr w:rsidR="007D11B6">
        <w:tc>
          <w:tcPr>
            <w:tcW w:w="3855" w:type="dxa"/>
          </w:tcPr>
          <w:p w:rsidR="007D11B6" w:rsidRDefault="007D11B6">
            <w:pPr>
              <w:pStyle w:val="ConsPlusNormal"/>
            </w:pPr>
            <w:r>
              <w:t>село Яраг-Казмаляр</w:t>
            </w:r>
          </w:p>
        </w:tc>
        <w:tc>
          <w:tcPr>
            <w:tcW w:w="2154" w:type="dxa"/>
          </w:tcPr>
          <w:p w:rsidR="007D11B6" w:rsidRDefault="007D11B6">
            <w:pPr>
              <w:pStyle w:val="ConsPlusNormal"/>
              <w:jc w:val="center"/>
            </w:pPr>
            <w:r>
              <w:t>312,5</w:t>
            </w:r>
          </w:p>
        </w:tc>
      </w:tr>
      <w:tr w:rsidR="007D11B6">
        <w:tc>
          <w:tcPr>
            <w:tcW w:w="3855" w:type="dxa"/>
          </w:tcPr>
          <w:p w:rsidR="007D11B6" w:rsidRDefault="007D11B6">
            <w:pPr>
              <w:pStyle w:val="ConsPlusNormal"/>
            </w:pPr>
            <w:r>
              <w:t>Новолакский район</w:t>
            </w:r>
          </w:p>
        </w:tc>
        <w:tc>
          <w:tcPr>
            <w:tcW w:w="2154" w:type="dxa"/>
          </w:tcPr>
          <w:p w:rsidR="007D11B6" w:rsidRDefault="007D11B6">
            <w:pPr>
              <w:pStyle w:val="ConsPlusNormal"/>
              <w:jc w:val="center"/>
            </w:pPr>
            <w:r>
              <w:t>2268,6</w:t>
            </w:r>
          </w:p>
        </w:tc>
      </w:tr>
      <w:tr w:rsidR="007D11B6">
        <w:tc>
          <w:tcPr>
            <w:tcW w:w="3855" w:type="dxa"/>
          </w:tcPr>
          <w:p w:rsidR="007D11B6" w:rsidRDefault="007D11B6">
            <w:pPr>
              <w:pStyle w:val="ConsPlusNormal"/>
            </w:pPr>
            <w:r>
              <w:t>село Ахар</w:t>
            </w:r>
          </w:p>
        </w:tc>
        <w:tc>
          <w:tcPr>
            <w:tcW w:w="2154" w:type="dxa"/>
          </w:tcPr>
          <w:p w:rsidR="007D11B6" w:rsidRDefault="007D11B6">
            <w:pPr>
              <w:pStyle w:val="ConsPlusNormal"/>
              <w:jc w:val="center"/>
            </w:pPr>
            <w:r>
              <w:t>111,4</w:t>
            </w:r>
          </w:p>
        </w:tc>
      </w:tr>
      <w:tr w:rsidR="007D11B6">
        <w:tc>
          <w:tcPr>
            <w:tcW w:w="3855" w:type="dxa"/>
          </w:tcPr>
          <w:p w:rsidR="007D11B6" w:rsidRDefault="007D11B6">
            <w:pPr>
              <w:pStyle w:val="ConsPlusNormal"/>
            </w:pPr>
            <w:r>
              <w:t>село Банайюрт</w:t>
            </w:r>
          </w:p>
        </w:tc>
        <w:tc>
          <w:tcPr>
            <w:tcW w:w="2154" w:type="dxa"/>
          </w:tcPr>
          <w:p w:rsidR="007D11B6" w:rsidRDefault="007D11B6">
            <w:pPr>
              <w:pStyle w:val="ConsPlusNormal"/>
              <w:jc w:val="center"/>
            </w:pPr>
            <w:r>
              <w:t>114,4</w:t>
            </w:r>
          </w:p>
        </w:tc>
      </w:tr>
      <w:tr w:rsidR="007D11B6">
        <w:tc>
          <w:tcPr>
            <w:tcW w:w="3855" w:type="dxa"/>
          </w:tcPr>
          <w:p w:rsidR="007D11B6" w:rsidRDefault="007D11B6">
            <w:pPr>
              <w:pStyle w:val="ConsPlusNormal"/>
            </w:pPr>
            <w:r>
              <w:t>сельсовет "Барчхойотарский"</w:t>
            </w:r>
          </w:p>
        </w:tc>
        <w:tc>
          <w:tcPr>
            <w:tcW w:w="2154" w:type="dxa"/>
          </w:tcPr>
          <w:p w:rsidR="007D11B6" w:rsidRDefault="007D11B6">
            <w:pPr>
              <w:pStyle w:val="ConsPlusNormal"/>
              <w:jc w:val="center"/>
            </w:pPr>
            <w:r>
              <w:t>113,4</w:t>
            </w:r>
          </w:p>
        </w:tc>
      </w:tr>
      <w:tr w:rsidR="007D11B6">
        <w:tc>
          <w:tcPr>
            <w:tcW w:w="3855" w:type="dxa"/>
          </w:tcPr>
          <w:p w:rsidR="007D11B6" w:rsidRDefault="007D11B6">
            <w:pPr>
              <w:pStyle w:val="ConsPlusNormal"/>
            </w:pPr>
            <w:r>
              <w:t>село Гамиях</w:t>
            </w:r>
          </w:p>
        </w:tc>
        <w:tc>
          <w:tcPr>
            <w:tcW w:w="2154" w:type="dxa"/>
          </w:tcPr>
          <w:p w:rsidR="007D11B6" w:rsidRDefault="007D11B6">
            <w:pPr>
              <w:pStyle w:val="ConsPlusNormal"/>
              <w:jc w:val="center"/>
            </w:pPr>
            <w:r>
              <w:t>128,4</w:t>
            </w:r>
          </w:p>
        </w:tc>
      </w:tr>
      <w:tr w:rsidR="007D11B6">
        <w:tc>
          <w:tcPr>
            <w:tcW w:w="3855" w:type="dxa"/>
          </w:tcPr>
          <w:p w:rsidR="007D11B6" w:rsidRDefault="007D11B6">
            <w:pPr>
              <w:pStyle w:val="ConsPlusNormal"/>
            </w:pPr>
            <w:r>
              <w:t>сельсовет "Дучинский"</w:t>
            </w:r>
          </w:p>
        </w:tc>
        <w:tc>
          <w:tcPr>
            <w:tcW w:w="2154" w:type="dxa"/>
          </w:tcPr>
          <w:p w:rsidR="007D11B6" w:rsidRDefault="007D11B6">
            <w:pPr>
              <w:pStyle w:val="ConsPlusNormal"/>
              <w:jc w:val="center"/>
            </w:pPr>
            <w:r>
              <w:t>117,4</w:t>
            </w:r>
          </w:p>
        </w:tc>
      </w:tr>
      <w:tr w:rsidR="007D11B6">
        <w:tc>
          <w:tcPr>
            <w:tcW w:w="3855" w:type="dxa"/>
          </w:tcPr>
          <w:p w:rsidR="007D11B6" w:rsidRDefault="007D11B6">
            <w:pPr>
              <w:pStyle w:val="ConsPlusNormal"/>
            </w:pPr>
            <w:r>
              <w:t>сельсовет "Новокулинский"</w:t>
            </w:r>
          </w:p>
        </w:tc>
        <w:tc>
          <w:tcPr>
            <w:tcW w:w="2154" w:type="dxa"/>
          </w:tcPr>
          <w:p w:rsidR="007D11B6" w:rsidRDefault="007D11B6">
            <w:pPr>
              <w:pStyle w:val="ConsPlusNormal"/>
              <w:jc w:val="center"/>
            </w:pPr>
            <w:r>
              <w:t>308,5</w:t>
            </w:r>
          </w:p>
        </w:tc>
      </w:tr>
      <w:tr w:rsidR="007D11B6">
        <w:tc>
          <w:tcPr>
            <w:tcW w:w="3855" w:type="dxa"/>
          </w:tcPr>
          <w:p w:rsidR="007D11B6" w:rsidRDefault="007D11B6">
            <w:pPr>
              <w:pStyle w:val="ConsPlusNormal"/>
            </w:pPr>
            <w:r>
              <w:t>село Новолакское</w:t>
            </w:r>
          </w:p>
        </w:tc>
        <w:tc>
          <w:tcPr>
            <w:tcW w:w="2154" w:type="dxa"/>
          </w:tcPr>
          <w:p w:rsidR="007D11B6" w:rsidRDefault="007D11B6">
            <w:pPr>
              <w:pStyle w:val="ConsPlusNormal"/>
              <w:jc w:val="center"/>
            </w:pPr>
            <w:r>
              <w:t>303,5</w:t>
            </w:r>
          </w:p>
        </w:tc>
      </w:tr>
      <w:tr w:rsidR="007D11B6">
        <w:tc>
          <w:tcPr>
            <w:tcW w:w="3855" w:type="dxa"/>
          </w:tcPr>
          <w:p w:rsidR="007D11B6" w:rsidRDefault="007D11B6">
            <w:pPr>
              <w:pStyle w:val="ConsPlusNormal"/>
            </w:pPr>
            <w:r>
              <w:t>сельсовет "Новомехельтинский"</w:t>
            </w:r>
          </w:p>
        </w:tc>
        <w:tc>
          <w:tcPr>
            <w:tcW w:w="2154" w:type="dxa"/>
          </w:tcPr>
          <w:p w:rsidR="007D11B6" w:rsidRDefault="007D11B6">
            <w:pPr>
              <w:pStyle w:val="ConsPlusNormal"/>
              <w:jc w:val="center"/>
            </w:pPr>
            <w:r>
              <w:t>125,4</w:t>
            </w:r>
          </w:p>
        </w:tc>
      </w:tr>
      <w:tr w:rsidR="007D11B6">
        <w:tc>
          <w:tcPr>
            <w:tcW w:w="3855" w:type="dxa"/>
          </w:tcPr>
          <w:p w:rsidR="007D11B6" w:rsidRDefault="007D11B6">
            <w:pPr>
              <w:pStyle w:val="ConsPlusNormal"/>
            </w:pPr>
            <w:r>
              <w:t>село Новочуртах</w:t>
            </w:r>
          </w:p>
        </w:tc>
        <w:tc>
          <w:tcPr>
            <w:tcW w:w="2154" w:type="dxa"/>
          </w:tcPr>
          <w:p w:rsidR="007D11B6" w:rsidRDefault="007D11B6">
            <w:pPr>
              <w:pStyle w:val="ConsPlusNormal"/>
              <w:jc w:val="center"/>
            </w:pPr>
            <w:r>
              <w:t>298,5</w:t>
            </w:r>
          </w:p>
        </w:tc>
      </w:tr>
      <w:tr w:rsidR="007D11B6">
        <w:tc>
          <w:tcPr>
            <w:tcW w:w="3855" w:type="dxa"/>
          </w:tcPr>
          <w:p w:rsidR="007D11B6" w:rsidRDefault="007D11B6">
            <w:pPr>
              <w:pStyle w:val="ConsPlusNormal"/>
            </w:pPr>
            <w:r>
              <w:t>село Тухчар</w:t>
            </w:r>
          </w:p>
        </w:tc>
        <w:tc>
          <w:tcPr>
            <w:tcW w:w="2154" w:type="dxa"/>
          </w:tcPr>
          <w:p w:rsidR="007D11B6" w:rsidRDefault="007D11B6">
            <w:pPr>
              <w:pStyle w:val="ConsPlusNormal"/>
              <w:jc w:val="center"/>
            </w:pPr>
            <w:r>
              <w:t>299,5</w:t>
            </w:r>
          </w:p>
        </w:tc>
      </w:tr>
      <w:tr w:rsidR="007D11B6">
        <w:tc>
          <w:tcPr>
            <w:tcW w:w="3855" w:type="dxa"/>
          </w:tcPr>
          <w:p w:rsidR="007D11B6" w:rsidRDefault="007D11B6">
            <w:pPr>
              <w:pStyle w:val="ConsPlusNormal"/>
            </w:pPr>
            <w:r>
              <w:t>село Чапаево</w:t>
            </w:r>
          </w:p>
        </w:tc>
        <w:tc>
          <w:tcPr>
            <w:tcW w:w="2154" w:type="dxa"/>
          </w:tcPr>
          <w:p w:rsidR="007D11B6" w:rsidRDefault="007D11B6">
            <w:pPr>
              <w:pStyle w:val="ConsPlusNormal"/>
              <w:jc w:val="center"/>
            </w:pPr>
            <w:r>
              <w:t>123,4</w:t>
            </w:r>
          </w:p>
        </w:tc>
      </w:tr>
      <w:tr w:rsidR="007D11B6">
        <w:tc>
          <w:tcPr>
            <w:tcW w:w="3855" w:type="dxa"/>
          </w:tcPr>
          <w:p w:rsidR="007D11B6" w:rsidRDefault="007D11B6">
            <w:pPr>
              <w:pStyle w:val="ConsPlusNormal"/>
            </w:pPr>
            <w:r>
              <w:t>село Шушия</w:t>
            </w:r>
          </w:p>
        </w:tc>
        <w:tc>
          <w:tcPr>
            <w:tcW w:w="2154" w:type="dxa"/>
          </w:tcPr>
          <w:p w:rsidR="007D11B6" w:rsidRDefault="007D11B6">
            <w:pPr>
              <w:pStyle w:val="ConsPlusNormal"/>
              <w:jc w:val="center"/>
            </w:pPr>
            <w:r>
              <w:t>112,4</w:t>
            </w:r>
          </w:p>
        </w:tc>
      </w:tr>
      <w:tr w:rsidR="007D11B6">
        <w:tc>
          <w:tcPr>
            <w:tcW w:w="3855" w:type="dxa"/>
          </w:tcPr>
          <w:p w:rsidR="007D11B6" w:rsidRDefault="007D11B6">
            <w:pPr>
              <w:pStyle w:val="ConsPlusNormal"/>
            </w:pPr>
            <w:r>
              <w:t>село Ямансу</w:t>
            </w:r>
          </w:p>
        </w:tc>
        <w:tc>
          <w:tcPr>
            <w:tcW w:w="2154" w:type="dxa"/>
          </w:tcPr>
          <w:p w:rsidR="007D11B6" w:rsidRDefault="007D11B6">
            <w:pPr>
              <w:pStyle w:val="ConsPlusNormal"/>
              <w:jc w:val="center"/>
            </w:pPr>
            <w:r>
              <w:t>112,4</w:t>
            </w:r>
          </w:p>
        </w:tc>
      </w:tr>
      <w:tr w:rsidR="007D11B6">
        <w:tc>
          <w:tcPr>
            <w:tcW w:w="3855" w:type="dxa"/>
          </w:tcPr>
          <w:p w:rsidR="007D11B6" w:rsidRDefault="007D11B6">
            <w:pPr>
              <w:pStyle w:val="ConsPlusNormal"/>
            </w:pPr>
            <w:r>
              <w:t>Ногайский район</w:t>
            </w:r>
          </w:p>
        </w:tc>
        <w:tc>
          <w:tcPr>
            <w:tcW w:w="2154" w:type="dxa"/>
          </w:tcPr>
          <w:p w:rsidR="007D11B6" w:rsidRDefault="007D11B6">
            <w:pPr>
              <w:pStyle w:val="ConsPlusNormal"/>
              <w:jc w:val="center"/>
            </w:pPr>
            <w:r>
              <w:t>2855,3</w:t>
            </w:r>
          </w:p>
        </w:tc>
      </w:tr>
      <w:tr w:rsidR="007D11B6">
        <w:tc>
          <w:tcPr>
            <w:tcW w:w="3855" w:type="dxa"/>
          </w:tcPr>
          <w:p w:rsidR="007D11B6" w:rsidRDefault="007D11B6">
            <w:pPr>
              <w:pStyle w:val="ConsPlusNormal"/>
            </w:pPr>
            <w:r>
              <w:t>сельсовет "Арсланбековский"</w:t>
            </w:r>
          </w:p>
        </w:tc>
        <w:tc>
          <w:tcPr>
            <w:tcW w:w="2154" w:type="dxa"/>
          </w:tcPr>
          <w:p w:rsidR="007D11B6" w:rsidRDefault="007D11B6">
            <w:pPr>
              <w:pStyle w:val="ConsPlusNormal"/>
              <w:jc w:val="center"/>
            </w:pPr>
            <w:r>
              <w:t>135,0</w:t>
            </w:r>
          </w:p>
        </w:tc>
      </w:tr>
      <w:tr w:rsidR="007D11B6">
        <w:tc>
          <w:tcPr>
            <w:tcW w:w="3855" w:type="dxa"/>
          </w:tcPr>
          <w:p w:rsidR="007D11B6" w:rsidRDefault="007D11B6">
            <w:pPr>
              <w:pStyle w:val="ConsPlusNormal"/>
            </w:pPr>
            <w:r>
              <w:t>сельсовет "Карагасский"</w:t>
            </w:r>
          </w:p>
        </w:tc>
        <w:tc>
          <w:tcPr>
            <w:tcW w:w="2154" w:type="dxa"/>
          </w:tcPr>
          <w:p w:rsidR="007D11B6" w:rsidRDefault="007D11B6">
            <w:pPr>
              <w:pStyle w:val="ConsPlusNormal"/>
              <w:jc w:val="center"/>
            </w:pPr>
            <w:r>
              <w:t>331,0</w:t>
            </w:r>
          </w:p>
        </w:tc>
      </w:tr>
      <w:tr w:rsidR="007D11B6">
        <w:tc>
          <w:tcPr>
            <w:tcW w:w="3855" w:type="dxa"/>
          </w:tcPr>
          <w:p w:rsidR="007D11B6" w:rsidRDefault="007D11B6">
            <w:pPr>
              <w:pStyle w:val="ConsPlusNormal"/>
            </w:pPr>
            <w:r>
              <w:t>сельсовет "Карасувский"</w:t>
            </w:r>
          </w:p>
        </w:tc>
        <w:tc>
          <w:tcPr>
            <w:tcW w:w="2154" w:type="dxa"/>
          </w:tcPr>
          <w:p w:rsidR="007D11B6" w:rsidRDefault="007D11B6">
            <w:pPr>
              <w:pStyle w:val="ConsPlusNormal"/>
              <w:jc w:val="center"/>
            </w:pPr>
            <w:r>
              <w:t>131,0</w:t>
            </w:r>
          </w:p>
        </w:tc>
      </w:tr>
      <w:tr w:rsidR="007D11B6">
        <w:tc>
          <w:tcPr>
            <w:tcW w:w="3855" w:type="dxa"/>
          </w:tcPr>
          <w:p w:rsidR="007D11B6" w:rsidRDefault="007D11B6">
            <w:pPr>
              <w:pStyle w:val="ConsPlusNormal"/>
            </w:pPr>
            <w:r>
              <w:t>сельсовет "Коктюбинский"</w:t>
            </w:r>
          </w:p>
        </w:tc>
        <w:tc>
          <w:tcPr>
            <w:tcW w:w="2154" w:type="dxa"/>
          </w:tcPr>
          <w:p w:rsidR="007D11B6" w:rsidRDefault="007D11B6">
            <w:pPr>
              <w:pStyle w:val="ConsPlusNormal"/>
              <w:jc w:val="center"/>
            </w:pPr>
            <w:r>
              <w:t>325,0</w:t>
            </w:r>
          </w:p>
        </w:tc>
      </w:tr>
      <w:tr w:rsidR="007D11B6">
        <w:tc>
          <w:tcPr>
            <w:tcW w:w="3855" w:type="dxa"/>
          </w:tcPr>
          <w:p w:rsidR="007D11B6" w:rsidRDefault="007D11B6">
            <w:pPr>
              <w:pStyle w:val="ConsPlusNormal"/>
            </w:pPr>
            <w:r>
              <w:t>село Кумли</w:t>
            </w:r>
          </w:p>
        </w:tc>
        <w:tc>
          <w:tcPr>
            <w:tcW w:w="2154" w:type="dxa"/>
          </w:tcPr>
          <w:p w:rsidR="007D11B6" w:rsidRDefault="007D11B6">
            <w:pPr>
              <w:pStyle w:val="ConsPlusNormal"/>
              <w:jc w:val="center"/>
            </w:pPr>
            <w:r>
              <w:t>117,4</w:t>
            </w:r>
          </w:p>
        </w:tc>
      </w:tr>
      <w:tr w:rsidR="007D11B6">
        <w:tc>
          <w:tcPr>
            <w:tcW w:w="3855" w:type="dxa"/>
          </w:tcPr>
          <w:p w:rsidR="007D11B6" w:rsidRDefault="007D11B6">
            <w:pPr>
              <w:pStyle w:val="ConsPlusNormal"/>
            </w:pPr>
            <w:r>
              <w:t>село Кунбатар</w:t>
            </w:r>
          </w:p>
        </w:tc>
        <w:tc>
          <w:tcPr>
            <w:tcW w:w="2154" w:type="dxa"/>
          </w:tcPr>
          <w:p w:rsidR="007D11B6" w:rsidRDefault="007D11B6">
            <w:pPr>
              <w:pStyle w:val="ConsPlusNormal"/>
              <w:jc w:val="center"/>
            </w:pPr>
            <w:r>
              <w:t>324,0</w:t>
            </w:r>
          </w:p>
        </w:tc>
      </w:tr>
      <w:tr w:rsidR="007D11B6">
        <w:tc>
          <w:tcPr>
            <w:tcW w:w="3855" w:type="dxa"/>
          </w:tcPr>
          <w:p w:rsidR="007D11B6" w:rsidRDefault="007D11B6">
            <w:pPr>
              <w:pStyle w:val="ConsPlusNormal"/>
            </w:pPr>
            <w:r>
              <w:lastRenderedPageBreak/>
              <w:t>сельсовет "Ортатюбинский"</w:t>
            </w:r>
          </w:p>
        </w:tc>
        <w:tc>
          <w:tcPr>
            <w:tcW w:w="2154" w:type="dxa"/>
          </w:tcPr>
          <w:p w:rsidR="007D11B6" w:rsidRDefault="007D11B6">
            <w:pPr>
              <w:pStyle w:val="ConsPlusNormal"/>
              <w:jc w:val="center"/>
            </w:pPr>
            <w:r>
              <w:t>757,0</w:t>
            </w:r>
          </w:p>
        </w:tc>
      </w:tr>
      <w:tr w:rsidR="007D11B6">
        <w:tc>
          <w:tcPr>
            <w:tcW w:w="3855" w:type="dxa"/>
          </w:tcPr>
          <w:p w:rsidR="007D11B6" w:rsidRDefault="007D11B6">
            <w:pPr>
              <w:pStyle w:val="ConsPlusNormal"/>
            </w:pPr>
            <w:r>
              <w:t>село Терекли-Мектеб</w:t>
            </w:r>
          </w:p>
        </w:tc>
        <w:tc>
          <w:tcPr>
            <w:tcW w:w="2154" w:type="dxa"/>
          </w:tcPr>
          <w:p w:rsidR="007D11B6" w:rsidRDefault="007D11B6">
            <w:pPr>
              <w:pStyle w:val="ConsPlusNormal"/>
              <w:jc w:val="center"/>
            </w:pPr>
            <w:r>
              <w:t>325,0</w:t>
            </w:r>
          </w:p>
        </w:tc>
      </w:tr>
      <w:tr w:rsidR="007D11B6">
        <w:tc>
          <w:tcPr>
            <w:tcW w:w="3855" w:type="dxa"/>
          </w:tcPr>
          <w:p w:rsidR="007D11B6" w:rsidRDefault="007D11B6">
            <w:pPr>
              <w:pStyle w:val="ConsPlusNormal"/>
            </w:pPr>
            <w:r>
              <w:t>село Червленные Буруны</w:t>
            </w:r>
          </w:p>
        </w:tc>
        <w:tc>
          <w:tcPr>
            <w:tcW w:w="2154" w:type="dxa"/>
          </w:tcPr>
          <w:p w:rsidR="007D11B6" w:rsidRDefault="007D11B6">
            <w:pPr>
              <w:pStyle w:val="ConsPlusNormal"/>
              <w:jc w:val="center"/>
            </w:pPr>
            <w:r>
              <w:t>297,5</w:t>
            </w:r>
          </w:p>
        </w:tc>
      </w:tr>
      <w:tr w:rsidR="007D11B6">
        <w:tc>
          <w:tcPr>
            <w:tcW w:w="3855" w:type="dxa"/>
          </w:tcPr>
          <w:p w:rsidR="007D11B6" w:rsidRDefault="007D11B6">
            <w:pPr>
              <w:pStyle w:val="ConsPlusNormal"/>
            </w:pPr>
            <w:r>
              <w:t>село Эдиге</w:t>
            </w:r>
          </w:p>
        </w:tc>
        <w:tc>
          <w:tcPr>
            <w:tcW w:w="2154" w:type="dxa"/>
          </w:tcPr>
          <w:p w:rsidR="007D11B6" w:rsidRDefault="007D11B6">
            <w:pPr>
              <w:pStyle w:val="ConsPlusNormal"/>
              <w:jc w:val="center"/>
            </w:pPr>
            <w:r>
              <w:t>112,4</w:t>
            </w:r>
          </w:p>
        </w:tc>
      </w:tr>
      <w:tr w:rsidR="007D11B6">
        <w:tc>
          <w:tcPr>
            <w:tcW w:w="3855" w:type="dxa"/>
          </w:tcPr>
          <w:p w:rsidR="007D11B6" w:rsidRDefault="007D11B6">
            <w:pPr>
              <w:pStyle w:val="ConsPlusNormal"/>
            </w:pPr>
            <w:r>
              <w:t>Рутульский район</w:t>
            </w:r>
          </w:p>
        </w:tc>
        <w:tc>
          <w:tcPr>
            <w:tcW w:w="2154" w:type="dxa"/>
          </w:tcPr>
          <w:p w:rsidR="007D11B6" w:rsidRDefault="007D11B6">
            <w:pPr>
              <w:pStyle w:val="ConsPlusNormal"/>
              <w:jc w:val="center"/>
            </w:pPr>
            <w:r>
              <w:t>2512,8</w:t>
            </w:r>
          </w:p>
        </w:tc>
      </w:tr>
      <w:tr w:rsidR="007D11B6">
        <w:tc>
          <w:tcPr>
            <w:tcW w:w="3855" w:type="dxa"/>
          </w:tcPr>
          <w:p w:rsidR="007D11B6" w:rsidRDefault="007D11B6">
            <w:pPr>
              <w:pStyle w:val="ConsPlusNormal"/>
            </w:pPr>
            <w:r>
              <w:t>сельсовет "Амсарский"</w:t>
            </w:r>
          </w:p>
        </w:tc>
        <w:tc>
          <w:tcPr>
            <w:tcW w:w="2154" w:type="dxa"/>
          </w:tcPr>
          <w:p w:rsidR="007D11B6" w:rsidRDefault="007D11B6">
            <w:pPr>
              <w:pStyle w:val="ConsPlusNormal"/>
              <w:jc w:val="center"/>
            </w:pPr>
            <w:r>
              <w:t>115,4</w:t>
            </w:r>
          </w:p>
        </w:tc>
      </w:tr>
      <w:tr w:rsidR="007D11B6">
        <w:tc>
          <w:tcPr>
            <w:tcW w:w="3855" w:type="dxa"/>
          </w:tcPr>
          <w:p w:rsidR="007D11B6" w:rsidRDefault="007D11B6">
            <w:pPr>
              <w:pStyle w:val="ConsPlusNormal"/>
            </w:pPr>
            <w:r>
              <w:t>село Аракул</w:t>
            </w:r>
          </w:p>
        </w:tc>
        <w:tc>
          <w:tcPr>
            <w:tcW w:w="2154" w:type="dxa"/>
          </w:tcPr>
          <w:p w:rsidR="007D11B6" w:rsidRDefault="007D11B6">
            <w:pPr>
              <w:pStyle w:val="ConsPlusNormal"/>
              <w:jc w:val="center"/>
            </w:pPr>
            <w:r>
              <w:t>134,0</w:t>
            </w:r>
          </w:p>
        </w:tc>
      </w:tr>
      <w:tr w:rsidR="007D11B6">
        <w:tc>
          <w:tcPr>
            <w:tcW w:w="3855" w:type="dxa"/>
          </w:tcPr>
          <w:p w:rsidR="007D11B6" w:rsidRDefault="007D11B6">
            <w:pPr>
              <w:pStyle w:val="ConsPlusNormal"/>
            </w:pPr>
            <w:r>
              <w:t>сельсовет "Борчский"</w:t>
            </w:r>
          </w:p>
        </w:tc>
        <w:tc>
          <w:tcPr>
            <w:tcW w:w="2154" w:type="dxa"/>
          </w:tcPr>
          <w:p w:rsidR="007D11B6" w:rsidRDefault="007D11B6">
            <w:pPr>
              <w:pStyle w:val="ConsPlusNormal"/>
              <w:jc w:val="center"/>
            </w:pPr>
            <w:r>
              <w:t>145,0</w:t>
            </w:r>
          </w:p>
        </w:tc>
      </w:tr>
      <w:tr w:rsidR="007D11B6">
        <w:tc>
          <w:tcPr>
            <w:tcW w:w="3855" w:type="dxa"/>
          </w:tcPr>
          <w:p w:rsidR="007D11B6" w:rsidRDefault="007D11B6">
            <w:pPr>
              <w:pStyle w:val="ConsPlusNormal"/>
            </w:pPr>
            <w:r>
              <w:t>село Верхний Катрух</w:t>
            </w:r>
          </w:p>
        </w:tc>
        <w:tc>
          <w:tcPr>
            <w:tcW w:w="2154" w:type="dxa"/>
          </w:tcPr>
          <w:p w:rsidR="007D11B6" w:rsidRDefault="007D11B6">
            <w:pPr>
              <w:pStyle w:val="ConsPlusNormal"/>
              <w:jc w:val="center"/>
            </w:pPr>
            <w:r>
              <w:t>134,0</w:t>
            </w:r>
          </w:p>
        </w:tc>
      </w:tr>
      <w:tr w:rsidR="007D11B6">
        <w:tc>
          <w:tcPr>
            <w:tcW w:w="3855" w:type="dxa"/>
          </w:tcPr>
          <w:p w:rsidR="007D11B6" w:rsidRDefault="007D11B6">
            <w:pPr>
              <w:pStyle w:val="ConsPlusNormal"/>
            </w:pPr>
            <w:r>
              <w:t>сельсовет "Гельмецинский"</w:t>
            </w:r>
          </w:p>
        </w:tc>
        <w:tc>
          <w:tcPr>
            <w:tcW w:w="2154" w:type="dxa"/>
          </w:tcPr>
          <w:p w:rsidR="007D11B6" w:rsidRDefault="007D11B6">
            <w:pPr>
              <w:pStyle w:val="ConsPlusNormal"/>
              <w:jc w:val="center"/>
            </w:pPr>
            <w:r>
              <w:t>138,0</w:t>
            </w:r>
          </w:p>
        </w:tc>
      </w:tr>
      <w:tr w:rsidR="007D11B6">
        <w:tc>
          <w:tcPr>
            <w:tcW w:w="3855" w:type="dxa"/>
          </w:tcPr>
          <w:p w:rsidR="007D11B6" w:rsidRDefault="007D11B6">
            <w:pPr>
              <w:pStyle w:val="ConsPlusNormal"/>
            </w:pPr>
            <w:r>
              <w:t>сельсовет "Ихрекский"</w:t>
            </w:r>
          </w:p>
        </w:tc>
        <w:tc>
          <w:tcPr>
            <w:tcW w:w="2154" w:type="dxa"/>
          </w:tcPr>
          <w:p w:rsidR="007D11B6" w:rsidRDefault="007D11B6">
            <w:pPr>
              <w:pStyle w:val="ConsPlusNormal"/>
              <w:jc w:val="center"/>
            </w:pPr>
            <w:r>
              <w:t>146,0</w:t>
            </w:r>
          </w:p>
        </w:tc>
      </w:tr>
      <w:tr w:rsidR="007D11B6">
        <w:tc>
          <w:tcPr>
            <w:tcW w:w="3855" w:type="dxa"/>
          </w:tcPr>
          <w:p w:rsidR="007D11B6" w:rsidRDefault="007D11B6">
            <w:pPr>
              <w:pStyle w:val="ConsPlusNormal"/>
            </w:pPr>
            <w:r>
              <w:t>сельсовет "Кальяльский"</w:t>
            </w:r>
          </w:p>
        </w:tc>
        <w:tc>
          <w:tcPr>
            <w:tcW w:w="2154" w:type="dxa"/>
          </w:tcPr>
          <w:p w:rsidR="007D11B6" w:rsidRDefault="007D11B6">
            <w:pPr>
              <w:pStyle w:val="ConsPlusNormal"/>
              <w:jc w:val="center"/>
            </w:pPr>
            <w:r>
              <w:t>149,0</w:t>
            </w:r>
          </w:p>
        </w:tc>
      </w:tr>
      <w:tr w:rsidR="007D11B6">
        <w:tc>
          <w:tcPr>
            <w:tcW w:w="3855" w:type="dxa"/>
          </w:tcPr>
          <w:p w:rsidR="007D11B6" w:rsidRDefault="007D11B6">
            <w:pPr>
              <w:pStyle w:val="ConsPlusNormal"/>
            </w:pPr>
            <w:r>
              <w:t>село Кина</w:t>
            </w:r>
          </w:p>
        </w:tc>
        <w:tc>
          <w:tcPr>
            <w:tcW w:w="2154" w:type="dxa"/>
          </w:tcPr>
          <w:p w:rsidR="007D11B6" w:rsidRDefault="007D11B6">
            <w:pPr>
              <w:pStyle w:val="ConsPlusNormal"/>
              <w:jc w:val="center"/>
            </w:pPr>
            <w:r>
              <w:t>132,0</w:t>
            </w:r>
          </w:p>
        </w:tc>
      </w:tr>
      <w:tr w:rsidR="007D11B6">
        <w:tc>
          <w:tcPr>
            <w:tcW w:w="3855" w:type="dxa"/>
          </w:tcPr>
          <w:p w:rsidR="007D11B6" w:rsidRDefault="007D11B6">
            <w:pPr>
              <w:pStyle w:val="ConsPlusNormal"/>
            </w:pPr>
            <w:r>
              <w:t>сельсовет "Лучекский"</w:t>
            </w:r>
          </w:p>
        </w:tc>
        <w:tc>
          <w:tcPr>
            <w:tcW w:w="2154" w:type="dxa"/>
          </w:tcPr>
          <w:p w:rsidR="007D11B6" w:rsidRDefault="007D11B6">
            <w:pPr>
              <w:pStyle w:val="ConsPlusNormal"/>
              <w:jc w:val="center"/>
            </w:pPr>
            <w:r>
              <w:t>113,4</w:t>
            </w:r>
          </w:p>
        </w:tc>
      </w:tr>
      <w:tr w:rsidR="007D11B6">
        <w:tc>
          <w:tcPr>
            <w:tcW w:w="3855" w:type="dxa"/>
          </w:tcPr>
          <w:p w:rsidR="007D11B6" w:rsidRDefault="007D11B6">
            <w:pPr>
              <w:pStyle w:val="ConsPlusNormal"/>
            </w:pPr>
            <w:r>
              <w:t>село Мишлеш</w:t>
            </w:r>
          </w:p>
        </w:tc>
        <w:tc>
          <w:tcPr>
            <w:tcW w:w="2154" w:type="dxa"/>
          </w:tcPr>
          <w:p w:rsidR="007D11B6" w:rsidRDefault="007D11B6">
            <w:pPr>
              <w:pStyle w:val="ConsPlusNormal"/>
              <w:jc w:val="center"/>
            </w:pPr>
            <w:r>
              <w:t>142,0</w:t>
            </w:r>
          </w:p>
        </w:tc>
      </w:tr>
      <w:tr w:rsidR="007D11B6">
        <w:tc>
          <w:tcPr>
            <w:tcW w:w="3855" w:type="dxa"/>
          </w:tcPr>
          <w:p w:rsidR="007D11B6" w:rsidRDefault="007D11B6">
            <w:pPr>
              <w:pStyle w:val="ConsPlusNormal"/>
            </w:pPr>
            <w:r>
              <w:t>село Муслах</w:t>
            </w:r>
          </w:p>
        </w:tc>
        <w:tc>
          <w:tcPr>
            <w:tcW w:w="2154" w:type="dxa"/>
          </w:tcPr>
          <w:p w:rsidR="007D11B6" w:rsidRDefault="007D11B6">
            <w:pPr>
              <w:pStyle w:val="ConsPlusNormal"/>
              <w:jc w:val="center"/>
            </w:pPr>
            <w:r>
              <w:t>131,0</w:t>
            </w:r>
          </w:p>
        </w:tc>
      </w:tr>
      <w:tr w:rsidR="007D11B6">
        <w:tc>
          <w:tcPr>
            <w:tcW w:w="3855" w:type="dxa"/>
          </w:tcPr>
          <w:p w:rsidR="007D11B6" w:rsidRDefault="007D11B6">
            <w:pPr>
              <w:pStyle w:val="ConsPlusNormal"/>
            </w:pPr>
            <w:r>
              <w:t>сельсовет "Мюхрекский"</w:t>
            </w:r>
          </w:p>
        </w:tc>
        <w:tc>
          <w:tcPr>
            <w:tcW w:w="2154" w:type="dxa"/>
          </w:tcPr>
          <w:p w:rsidR="007D11B6" w:rsidRDefault="007D11B6">
            <w:pPr>
              <w:pStyle w:val="ConsPlusNormal"/>
              <w:jc w:val="center"/>
            </w:pPr>
            <w:r>
              <w:t>142,0</w:t>
            </w:r>
          </w:p>
        </w:tc>
      </w:tr>
      <w:tr w:rsidR="007D11B6">
        <w:tc>
          <w:tcPr>
            <w:tcW w:w="3855" w:type="dxa"/>
          </w:tcPr>
          <w:p w:rsidR="007D11B6" w:rsidRDefault="007D11B6">
            <w:pPr>
              <w:pStyle w:val="ConsPlusNormal"/>
            </w:pPr>
            <w:r>
              <w:t>село Нижний Катрух</w:t>
            </w:r>
          </w:p>
        </w:tc>
        <w:tc>
          <w:tcPr>
            <w:tcW w:w="2154" w:type="dxa"/>
          </w:tcPr>
          <w:p w:rsidR="007D11B6" w:rsidRDefault="007D11B6">
            <w:pPr>
              <w:pStyle w:val="ConsPlusNormal"/>
              <w:jc w:val="center"/>
            </w:pPr>
            <w:r>
              <w:t>129,0</w:t>
            </w:r>
          </w:p>
        </w:tc>
      </w:tr>
      <w:tr w:rsidR="007D11B6">
        <w:tc>
          <w:tcPr>
            <w:tcW w:w="3855" w:type="dxa"/>
          </w:tcPr>
          <w:p w:rsidR="007D11B6" w:rsidRDefault="007D11B6">
            <w:pPr>
              <w:pStyle w:val="ConsPlusNormal"/>
            </w:pPr>
            <w:r>
              <w:t>сельсовет "Рутульский"</w:t>
            </w:r>
          </w:p>
        </w:tc>
        <w:tc>
          <w:tcPr>
            <w:tcW w:w="2154" w:type="dxa"/>
          </w:tcPr>
          <w:p w:rsidR="007D11B6" w:rsidRDefault="007D11B6">
            <w:pPr>
              <w:pStyle w:val="ConsPlusNormal"/>
              <w:jc w:val="center"/>
            </w:pPr>
            <w:r>
              <w:t>368,0</w:t>
            </w:r>
          </w:p>
        </w:tc>
      </w:tr>
      <w:tr w:rsidR="007D11B6">
        <w:tc>
          <w:tcPr>
            <w:tcW w:w="3855" w:type="dxa"/>
          </w:tcPr>
          <w:p w:rsidR="007D11B6" w:rsidRDefault="007D11B6">
            <w:pPr>
              <w:pStyle w:val="ConsPlusNormal"/>
            </w:pPr>
            <w:r>
              <w:t>сельсовет "Хлютский"</w:t>
            </w:r>
          </w:p>
        </w:tc>
        <w:tc>
          <w:tcPr>
            <w:tcW w:w="2154" w:type="dxa"/>
          </w:tcPr>
          <w:p w:rsidR="007D11B6" w:rsidRDefault="007D11B6">
            <w:pPr>
              <w:pStyle w:val="ConsPlusNormal"/>
              <w:jc w:val="center"/>
            </w:pPr>
            <w:r>
              <w:t>126,0</w:t>
            </w:r>
          </w:p>
        </w:tc>
      </w:tr>
      <w:tr w:rsidR="007D11B6">
        <w:tc>
          <w:tcPr>
            <w:tcW w:w="3855" w:type="dxa"/>
          </w:tcPr>
          <w:p w:rsidR="007D11B6" w:rsidRDefault="007D11B6">
            <w:pPr>
              <w:pStyle w:val="ConsPlusNormal"/>
            </w:pPr>
            <w:r>
              <w:t>сельсовет "Цахурский"</w:t>
            </w:r>
          </w:p>
        </w:tc>
        <w:tc>
          <w:tcPr>
            <w:tcW w:w="2154" w:type="dxa"/>
          </w:tcPr>
          <w:p w:rsidR="007D11B6" w:rsidRDefault="007D11B6">
            <w:pPr>
              <w:pStyle w:val="ConsPlusNormal"/>
              <w:jc w:val="center"/>
            </w:pPr>
            <w:r>
              <w:t>132,0</w:t>
            </w:r>
          </w:p>
        </w:tc>
      </w:tr>
      <w:tr w:rsidR="007D11B6">
        <w:tc>
          <w:tcPr>
            <w:tcW w:w="3855" w:type="dxa"/>
          </w:tcPr>
          <w:p w:rsidR="007D11B6" w:rsidRDefault="007D11B6">
            <w:pPr>
              <w:pStyle w:val="ConsPlusNormal"/>
            </w:pPr>
            <w:r>
              <w:t>сельсовет "Шиназский"</w:t>
            </w:r>
          </w:p>
        </w:tc>
        <w:tc>
          <w:tcPr>
            <w:tcW w:w="2154" w:type="dxa"/>
          </w:tcPr>
          <w:p w:rsidR="007D11B6" w:rsidRDefault="007D11B6">
            <w:pPr>
              <w:pStyle w:val="ConsPlusNormal"/>
              <w:jc w:val="center"/>
            </w:pPr>
            <w:r>
              <w:t>136,0</w:t>
            </w:r>
          </w:p>
        </w:tc>
      </w:tr>
      <w:tr w:rsidR="007D11B6">
        <w:tc>
          <w:tcPr>
            <w:tcW w:w="3855" w:type="dxa"/>
          </w:tcPr>
          <w:p w:rsidR="007D11B6" w:rsidRDefault="007D11B6">
            <w:pPr>
              <w:pStyle w:val="ConsPlusNormal"/>
            </w:pPr>
            <w:r>
              <w:t>Сулейман-Стальский район</w:t>
            </w:r>
          </w:p>
        </w:tc>
        <w:tc>
          <w:tcPr>
            <w:tcW w:w="2154" w:type="dxa"/>
          </w:tcPr>
          <w:p w:rsidR="007D11B6" w:rsidRDefault="007D11B6">
            <w:pPr>
              <w:pStyle w:val="ConsPlusNormal"/>
              <w:jc w:val="center"/>
            </w:pPr>
            <w:r>
              <w:t>3406,8</w:t>
            </w:r>
          </w:p>
        </w:tc>
      </w:tr>
      <w:tr w:rsidR="007D11B6">
        <w:tc>
          <w:tcPr>
            <w:tcW w:w="3855" w:type="dxa"/>
          </w:tcPr>
          <w:p w:rsidR="007D11B6" w:rsidRDefault="007D11B6">
            <w:pPr>
              <w:pStyle w:val="ConsPlusNormal"/>
            </w:pPr>
            <w:r>
              <w:t>сельсовет "Алкадарский"</w:t>
            </w:r>
          </w:p>
        </w:tc>
        <w:tc>
          <w:tcPr>
            <w:tcW w:w="2154" w:type="dxa"/>
          </w:tcPr>
          <w:p w:rsidR="007D11B6" w:rsidRDefault="007D11B6">
            <w:pPr>
              <w:pStyle w:val="ConsPlusNormal"/>
              <w:jc w:val="center"/>
            </w:pPr>
            <w:r>
              <w:t>126,4</w:t>
            </w:r>
          </w:p>
        </w:tc>
      </w:tr>
      <w:tr w:rsidR="007D11B6">
        <w:tc>
          <w:tcPr>
            <w:tcW w:w="3855" w:type="dxa"/>
          </w:tcPr>
          <w:p w:rsidR="007D11B6" w:rsidRDefault="007D11B6">
            <w:pPr>
              <w:pStyle w:val="ConsPlusNormal"/>
            </w:pPr>
            <w:r>
              <w:t>сельсовет "Ашага-Стальский"</w:t>
            </w:r>
          </w:p>
        </w:tc>
        <w:tc>
          <w:tcPr>
            <w:tcW w:w="2154" w:type="dxa"/>
          </w:tcPr>
          <w:p w:rsidR="007D11B6" w:rsidRDefault="007D11B6">
            <w:pPr>
              <w:pStyle w:val="ConsPlusNormal"/>
              <w:jc w:val="center"/>
            </w:pPr>
            <w:r>
              <w:t>330,5</w:t>
            </w:r>
          </w:p>
        </w:tc>
      </w:tr>
      <w:tr w:rsidR="007D11B6">
        <w:tc>
          <w:tcPr>
            <w:tcW w:w="3855" w:type="dxa"/>
          </w:tcPr>
          <w:p w:rsidR="007D11B6" w:rsidRDefault="007D11B6">
            <w:pPr>
              <w:pStyle w:val="ConsPlusNormal"/>
            </w:pPr>
            <w:r>
              <w:t>сельсовет "Герейхановский"</w:t>
            </w:r>
          </w:p>
        </w:tc>
        <w:tc>
          <w:tcPr>
            <w:tcW w:w="2154" w:type="dxa"/>
          </w:tcPr>
          <w:p w:rsidR="007D11B6" w:rsidRDefault="007D11B6">
            <w:pPr>
              <w:pStyle w:val="ConsPlusNormal"/>
              <w:jc w:val="center"/>
            </w:pPr>
            <w:r>
              <w:t>326,5</w:t>
            </w:r>
          </w:p>
        </w:tc>
      </w:tr>
      <w:tr w:rsidR="007D11B6">
        <w:tc>
          <w:tcPr>
            <w:tcW w:w="3855" w:type="dxa"/>
          </w:tcPr>
          <w:p w:rsidR="007D11B6" w:rsidRDefault="007D11B6">
            <w:pPr>
              <w:pStyle w:val="ConsPlusNormal"/>
            </w:pPr>
            <w:r>
              <w:t>село Даркуш-Казмаляр</w:t>
            </w:r>
          </w:p>
        </w:tc>
        <w:tc>
          <w:tcPr>
            <w:tcW w:w="2154" w:type="dxa"/>
          </w:tcPr>
          <w:p w:rsidR="007D11B6" w:rsidRDefault="007D11B6">
            <w:pPr>
              <w:pStyle w:val="ConsPlusNormal"/>
              <w:jc w:val="center"/>
            </w:pPr>
            <w:r>
              <w:t>304,5</w:t>
            </w:r>
          </w:p>
        </w:tc>
      </w:tr>
      <w:tr w:rsidR="007D11B6">
        <w:tc>
          <w:tcPr>
            <w:tcW w:w="3855" w:type="dxa"/>
          </w:tcPr>
          <w:p w:rsidR="007D11B6" w:rsidRDefault="007D11B6">
            <w:pPr>
              <w:pStyle w:val="ConsPlusNormal"/>
            </w:pPr>
            <w:r>
              <w:t>сельсовет "Испикский"</w:t>
            </w:r>
          </w:p>
        </w:tc>
        <w:tc>
          <w:tcPr>
            <w:tcW w:w="2154" w:type="dxa"/>
          </w:tcPr>
          <w:p w:rsidR="007D11B6" w:rsidRDefault="007D11B6">
            <w:pPr>
              <w:pStyle w:val="ConsPlusNormal"/>
              <w:jc w:val="center"/>
            </w:pPr>
            <w:r>
              <w:t>123,4</w:t>
            </w:r>
          </w:p>
        </w:tc>
      </w:tr>
      <w:tr w:rsidR="007D11B6">
        <w:tc>
          <w:tcPr>
            <w:tcW w:w="3855" w:type="dxa"/>
          </w:tcPr>
          <w:p w:rsidR="007D11B6" w:rsidRDefault="007D11B6">
            <w:pPr>
              <w:pStyle w:val="ConsPlusNormal"/>
            </w:pPr>
            <w:r>
              <w:t>сельсовет "Карчагский"</w:t>
            </w:r>
          </w:p>
        </w:tc>
        <w:tc>
          <w:tcPr>
            <w:tcW w:w="2154" w:type="dxa"/>
          </w:tcPr>
          <w:p w:rsidR="007D11B6" w:rsidRDefault="007D11B6">
            <w:pPr>
              <w:pStyle w:val="ConsPlusNormal"/>
              <w:jc w:val="center"/>
            </w:pPr>
            <w:r>
              <w:t>317,5</w:t>
            </w:r>
          </w:p>
        </w:tc>
      </w:tr>
      <w:tr w:rsidR="007D11B6">
        <w:tc>
          <w:tcPr>
            <w:tcW w:w="3855" w:type="dxa"/>
          </w:tcPr>
          <w:p w:rsidR="007D11B6" w:rsidRDefault="007D11B6">
            <w:pPr>
              <w:pStyle w:val="ConsPlusNormal"/>
            </w:pPr>
            <w:r>
              <w:t>село Куркент</w:t>
            </w:r>
          </w:p>
        </w:tc>
        <w:tc>
          <w:tcPr>
            <w:tcW w:w="2154" w:type="dxa"/>
          </w:tcPr>
          <w:p w:rsidR="007D11B6" w:rsidRDefault="007D11B6">
            <w:pPr>
              <w:pStyle w:val="ConsPlusNormal"/>
              <w:jc w:val="center"/>
            </w:pPr>
            <w:r>
              <w:t>309,5</w:t>
            </w:r>
          </w:p>
        </w:tc>
      </w:tr>
      <w:tr w:rsidR="007D11B6">
        <w:tc>
          <w:tcPr>
            <w:tcW w:w="3855" w:type="dxa"/>
          </w:tcPr>
          <w:p w:rsidR="007D11B6" w:rsidRDefault="007D11B6">
            <w:pPr>
              <w:pStyle w:val="ConsPlusNormal"/>
            </w:pPr>
            <w:r>
              <w:lastRenderedPageBreak/>
              <w:t>сельсовет "Новомакинский"</w:t>
            </w:r>
          </w:p>
        </w:tc>
        <w:tc>
          <w:tcPr>
            <w:tcW w:w="2154" w:type="dxa"/>
          </w:tcPr>
          <w:p w:rsidR="007D11B6" w:rsidRDefault="007D11B6">
            <w:pPr>
              <w:pStyle w:val="ConsPlusNormal"/>
              <w:jc w:val="center"/>
            </w:pPr>
            <w:r>
              <w:t>330,5</w:t>
            </w:r>
          </w:p>
        </w:tc>
      </w:tr>
      <w:tr w:rsidR="007D11B6">
        <w:tc>
          <w:tcPr>
            <w:tcW w:w="3855" w:type="dxa"/>
          </w:tcPr>
          <w:p w:rsidR="007D11B6" w:rsidRDefault="007D11B6">
            <w:pPr>
              <w:pStyle w:val="ConsPlusNormal"/>
            </w:pPr>
            <w:r>
              <w:t>село Орта-Стал</w:t>
            </w:r>
          </w:p>
        </w:tc>
        <w:tc>
          <w:tcPr>
            <w:tcW w:w="2154" w:type="dxa"/>
          </w:tcPr>
          <w:p w:rsidR="007D11B6" w:rsidRDefault="007D11B6">
            <w:pPr>
              <w:pStyle w:val="ConsPlusNormal"/>
              <w:jc w:val="center"/>
            </w:pPr>
            <w:r>
              <w:t>306,5</w:t>
            </w:r>
          </w:p>
        </w:tc>
      </w:tr>
      <w:tr w:rsidR="007D11B6">
        <w:tc>
          <w:tcPr>
            <w:tcW w:w="3855" w:type="dxa"/>
          </w:tcPr>
          <w:p w:rsidR="007D11B6" w:rsidRDefault="007D11B6">
            <w:pPr>
              <w:pStyle w:val="ConsPlusNormal"/>
            </w:pPr>
            <w:r>
              <w:t>сельсовет "Уллугатагский"</w:t>
            </w:r>
          </w:p>
        </w:tc>
        <w:tc>
          <w:tcPr>
            <w:tcW w:w="2154" w:type="dxa"/>
          </w:tcPr>
          <w:p w:rsidR="007D11B6" w:rsidRDefault="007D11B6">
            <w:pPr>
              <w:pStyle w:val="ConsPlusNormal"/>
              <w:jc w:val="center"/>
            </w:pPr>
            <w:r>
              <w:t>128,4</w:t>
            </w:r>
          </w:p>
        </w:tc>
      </w:tr>
      <w:tr w:rsidR="007D11B6">
        <w:tc>
          <w:tcPr>
            <w:tcW w:w="3855" w:type="dxa"/>
          </w:tcPr>
          <w:p w:rsidR="007D11B6" w:rsidRDefault="007D11B6">
            <w:pPr>
              <w:pStyle w:val="ConsPlusNormal"/>
            </w:pPr>
            <w:r>
              <w:t>село Хпюк</w:t>
            </w:r>
          </w:p>
        </w:tc>
        <w:tc>
          <w:tcPr>
            <w:tcW w:w="2154" w:type="dxa"/>
          </w:tcPr>
          <w:p w:rsidR="007D11B6" w:rsidRDefault="007D11B6">
            <w:pPr>
              <w:pStyle w:val="ConsPlusNormal"/>
              <w:jc w:val="center"/>
            </w:pPr>
            <w:r>
              <w:t>109,4</w:t>
            </w:r>
          </w:p>
        </w:tc>
      </w:tr>
      <w:tr w:rsidR="007D11B6">
        <w:tc>
          <w:tcPr>
            <w:tcW w:w="3855" w:type="dxa"/>
          </w:tcPr>
          <w:p w:rsidR="007D11B6" w:rsidRDefault="007D11B6">
            <w:pPr>
              <w:pStyle w:val="ConsPlusNormal"/>
            </w:pPr>
            <w:r>
              <w:t>сельсовет "Цмурский"</w:t>
            </w:r>
          </w:p>
        </w:tc>
        <w:tc>
          <w:tcPr>
            <w:tcW w:w="2154" w:type="dxa"/>
          </w:tcPr>
          <w:p w:rsidR="007D11B6" w:rsidRDefault="007D11B6">
            <w:pPr>
              <w:pStyle w:val="ConsPlusNormal"/>
              <w:jc w:val="center"/>
            </w:pPr>
            <w:r>
              <w:t>124,4</w:t>
            </w:r>
          </w:p>
        </w:tc>
      </w:tr>
      <w:tr w:rsidR="007D11B6">
        <w:tc>
          <w:tcPr>
            <w:tcW w:w="3855" w:type="dxa"/>
          </w:tcPr>
          <w:p w:rsidR="007D11B6" w:rsidRDefault="007D11B6">
            <w:pPr>
              <w:pStyle w:val="ConsPlusNormal"/>
            </w:pPr>
            <w:r>
              <w:t>сельсовет "Шихикентский"</w:t>
            </w:r>
          </w:p>
        </w:tc>
        <w:tc>
          <w:tcPr>
            <w:tcW w:w="2154" w:type="dxa"/>
          </w:tcPr>
          <w:p w:rsidR="007D11B6" w:rsidRDefault="007D11B6">
            <w:pPr>
              <w:pStyle w:val="ConsPlusNormal"/>
              <w:jc w:val="center"/>
            </w:pPr>
            <w:r>
              <w:t>129,4</w:t>
            </w:r>
          </w:p>
        </w:tc>
      </w:tr>
      <w:tr w:rsidR="007D11B6">
        <w:tc>
          <w:tcPr>
            <w:tcW w:w="3855" w:type="dxa"/>
          </w:tcPr>
          <w:p w:rsidR="007D11B6" w:rsidRDefault="007D11B6">
            <w:pPr>
              <w:pStyle w:val="ConsPlusNormal"/>
            </w:pPr>
            <w:r>
              <w:t>село Эминхюр</w:t>
            </w:r>
          </w:p>
        </w:tc>
        <w:tc>
          <w:tcPr>
            <w:tcW w:w="2154" w:type="dxa"/>
          </w:tcPr>
          <w:p w:rsidR="007D11B6" w:rsidRDefault="007D11B6">
            <w:pPr>
              <w:pStyle w:val="ConsPlusNormal"/>
              <w:jc w:val="center"/>
            </w:pPr>
            <w:r>
              <w:t>311,5</w:t>
            </w:r>
          </w:p>
        </w:tc>
      </w:tr>
      <w:tr w:rsidR="007D11B6">
        <w:tc>
          <w:tcPr>
            <w:tcW w:w="3855" w:type="dxa"/>
          </w:tcPr>
          <w:p w:rsidR="007D11B6" w:rsidRDefault="007D11B6">
            <w:pPr>
              <w:pStyle w:val="ConsPlusNormal"/>
            </w:pPr>
            <w:r>
              <w:t>село Юхари-Стал</w:t>
            </w:r>
          </w:p>
        </w:tc>
        <w:tc>
          <w:tcPr>
            <w:tcW w:w="2154" w:type="dxa"/>
          </w:tcPr>
          <w:p w:rsidR="007D11B6" w:rsidRDefault="007D11B6">
            <w:pPr>
              <w:pStyle w:val="ConsPlusNormal"/>
              <w:jc w:val="center"/>
            </w:pPr>
            <w:r>
              <w:t>128,4</w:t>
            </w:r>
          </w:p>
        </w:tc>
      </w:tr>
      <w:tr w:rsidR="007D11B6">
        <w:tc>
          <w:tcPr>
            <w:tcW w:w="3855" w:type="dxa"/>
          </w:tcPr>
          <w:p w:rsidR="007D11B6" w:rsidRDefault="007D11B6">
            <w:pPr>
              <w:pStyle w:val="ConsPlusNormal"/>
            </w:pPr>
            <w:r>
              <w:t>Сергокалинский район</w:t>
            </w:r>
          </w:p>
        </w:tc>
        <w:tc>
          <w:tcPr>
            <w:tcW w:w="2154" w:type="dxa"/>
          </w:tcPr>
          <w:p w:rsidR="007D11B6" w:rsidRDefault="007D11B6">
            <w:pPr>
              <w:pStyle w:val="ConsPlusNormal"/>
              <w:jc w:val="center"/>
            </w:pPr>
            <w:r>
              <w:t>2027,8</w:t>
            </w:r>
          </w:p>
        </w:tc>
      </w:tr>
      <w:tr w:rsidR="007D11B6">
        <w:tc>
          <w:tcPr>
            <w:tcW w:w="3855" w:type="dxa"/>
          </w:tcPr>
          <w:p w:rsidR="007D11B6" w:rsidRDefault="007D11B6">
            <w:pPr>
              <w:pStyle w:val="ConsPlusNormal"/>
            </w:pPr>
            <w:r>
              <w:t>сельсовет "Аймаумахинский"</w:t>
            </w:r>
          </w:p>
        </w:tc>
        <w:tc>
          <w:tcPr>
            <w:tcW w:w="2154" w:type="dxa"/>
          </w:tcPr>
          <w:p w:rsidR="007D11B6" w:rsidRDefault="007D11B6">
            <w:pPr>
              <w:pStyle w:val="ConsPlusNormal"/>
              <w:jc w:val="center"/>
            </w:pPr>
            <w:r>
              <w:t>114,4</w:t>
            </w:r>
          </w:p>
        </w:tc>
      </w:tr>
      <w:tr w:rsidR="007D11B6">
        <w:tc>
          <w:tcPr>
            <w:tcW w:w="3855" w:type="dxa"/>
          </w:tcPr>
          <w:p w:rsidR="007D11B6" w:rsidRDefault="007D11B6">
            <w:pPr>
              <w:pStyle w:val="ConsPlusNormal"/>
            </w:pPr>
            <w:r>
              <w:t>село Аялизимахи</w:t>
            </w:r>
          </w:p>
        </w:tc>
        <w:tc>
          <w:tcPr>
            <w:tcW w:w="2154" w:type="dxa"/>
          </w:tcPr>
          <w:p w:rsidR="007D11B6" w:rsidRDefault="007D11B6">
            <w:pPr>
              <w:pStyle w:val="ConsPlusNormal"/>
              <w:jc w:val="center"/>
            </w:pPr>
            <w:r>
              <w:t>115,4</w:t>
            </w:r>
          </w:p>
        </w:tc>
      </w:tr>
      <w:tr w:rsidR="007D11B6">
        <w:tc>
          <w:tcPr>
            <w:tcW w:w="3855" w:type="dxa"/>
          </w:tcPr>
          <w:p w:rsidR="007D11B6" w:rsidRDefault="007D11B6">
            <w:pPr>
              <w:pStyle w:val="ConsPlusNormal"/>
            </w:pPr>
            <w:r>
              <w:t>сельсовет "Бурдекинский"</w:t>
            </w:r>
          </w:p>
        </w:tc>
        <w:tc>
          <w:tcPr>
            <w:tcW w:w="2154" w:type="dxa"/>
          </w:tcPr>
          <w:p w:rsidR="007D11B6" w:rsidRDefault="007D11B6">
            <w:pPr>
              <w:pStyle w:val="ConsPlusNormal"/>
              <w:jc w:val="center"/>
            </w:pPr>
            <w:r>
              <w:t>118,4</w:t>
            </w:r>
          </w:p>
        </w:tc>
      </w:tr>
      <w:tr w:rsidR="007D11B6">
        <w:tc>
          <w:tcPr>
            <w:tcW w:w="3855" w:type="dxa"/>
          </w:tcPr>
          <w:p w:rsidR="007D11B6" w:rsidRDefault="007D11B6">
            <w:pPr>
              <w:pStyle w:val="ConsPlusNormal"/>
            </w:pPr>
            <w:r>
              <w:t>сельсовет "Ванашимахинский"</w:t>
            </w:r>
          </w:p>
        </w:tc>
        <w:tc>
          <w:tcPr>
            <w:tcW w:w="2154" w:type="dxa"/>
          </w:tcPr>
          <w:p w:rsidR="007D11B6" w:rsidRDefault="007D11B6">
            <w:pPr>
              <w:pStyle w:val="ConsPlusNormal"/>
              <w:jc w:val="center"/>
            </w:pPr>
            <w:r>
              <w:t>116,4</w:t>
            </w:r>
          </w:p>
        </w:tc>
      </w:tr>
      <w:tr w:rsidR="007D11B6">
        <w:tc>
          <w:tcPr>
            <w:tcW w:w="3855" w:type="dxa"/>
          </w:tcPr>
          <w:p w:rsidR="007D11B6" w:rsidRDefault="007D11B6">
            <w:pPr>
              <w:pStyle w:val="ConsPlusNormal"/>
            </w:pPr>
            <w:r>
              <w:t>сельсовет "Дегвинский"</w:t>
            </w:r>
          </w:p>
        </w:tc>
        <w:tc>
          <w:tcPr>
            <w:tcW w:w="2154" w:type="dxa"/>
          </w:tcPr>
          <w:p w:rsidR="007D11B6" w:rsidRDefault="007D11B6">
            <w:pPr>
              <w:pStyle w:val="ConsPlusNormal"/>
              <w:jc w:val="center"/>
            </w:pPr>
            <w:r>
              <w:t>116,4</w:t>
            </w:r>
          </w:p>
        </w:tc>
      </w:tr>
      <w:tr w:rsidR="007D11B6">
        <w:tc>
          <w:tcPr>
            <w:tcW w:w="3855" w:type="dxa"/>
          </w:tcPr>
          <w:p w:rsidR="007D11B6" w:rsidRDefault="007D11B6">
            <w:pPr>
              <w:pStyle w:val="ConsPlusNormal"/>
            </w:pPr>
            <w:r>
              <w:t>село Канасираги</w:t>
            </w:r>
          </w:p>
        </w:tc>
        <w:tc>
          <w:tcPr>
            <w:tcW w:w="2154" w:type="dxa"/>
          </w:tcPr>
          <w:p w:rsidR="007D11B6" w:rsidRDefault="007D11B6">
            <w:pPr>
              <w:pStyle w:val="ConsPlusNormal"/>
              <w:jc w:val="center"/>
            </w:pPr>
            <w:r>
              <w:t>116,4</w:t>
            </w:r>
          </w:p>
        </w:tc>
      </w:tr>
      <w:tr w:rsidR="007D11B6">
        <w:tc>
          <w:tcPr>
            <w:tcW w:w="3855" w:type="dxa"/>
          </w:tcPr>
          <w:p w:rsidR="007D11B6" w:rsidRDefault="007D11B6">
            <w:pPr>
              <w:pStyle w:val="ConsPlusNormal"/>
            </w:pPr>
            <w:r>
              <w:t>сельсовет "Кичи-Гамринский"</w:t>
            </w:r>
          </w:p>
        </w:tc>
        <w:tc>
          <w:tcPr>
            <w:tcW w:w="2154" w:type="dxa"/>
          </w:tcPr>
          <w:p w:rsidR="007D11B6" w:rsidRDefault="007D11B6">
            <w:pPr>
              <w:pStyle w:val="ConsPlusNormal"/>
              <w:jc w:val="center"/>
            </w:pPr>
            <w:r>
              <w:t>297,5</w:t>
            </w:r>
          </w:p>
        </w:tc>
      </w:tr>
      <w:tr w:rsidR="007D11B6">
        <w:tc>
          <w:tcPr>
            <w:tcW w:w="3855" w:type="dxa"/>
          </w:tcPr>
          <w:p w:rsidR="007D11B6" w:rsidRDefault="007D11B6">
            <w:pPr>
              <w:pStyle w:val="ConsPlusNormal"/>
            </w:pPr>
            <w:r>
              <w:t>село Мамааул</w:t>
            </w:r>
          </w:p>
        </w:tc>
        <w:tc>
          <w:tcPr>
            <w:tcW w:w="2154" w:type="dxa"/>
          </w:tcPr>
          <w:p w:rsidR="007D11B6" w:rsidRDefault="007D11B6">
            <w:pPr>
              <w:pStyle w:val="ConsPlusNormal"/>
              <w:jc w:val="center"/>
            </w:pPr>
            <w:r>
              <w:t>114,4</w:t>
            </w:r>
          </w:p>
        </w:tc>
      </w:tr>
      <w:tr w:rsidR="007D11B6">
        <w:tc>
          <w:tcPr>
            <w:tcW w:w="3855" w:type="dxa"/>
          </w:tcPr>
          <w:p w:rsidR="007D11B6" w:rsidRDefault="007D11B6">
            <w:pPr>
              <w:pStyle w:val="ConsPlusNormal"/>
            </w:pPr>
            <w:r>
              <w:t>сельсовет "Миглакасимахинский"</w:t>
            </w:r>
          </w:p>
        </w:tc>
        <w:tc>
          <w:tcPr>
            <w:tcW w:w="2154" w:type="dxa"/>
          </w:tcPr>
          <w:p w:rsidR="007D11B6" w:rsidRDefault="007D11B6">
            <w:pPr>
              <w:pStyle w:val="ConsPlusNormal"/>
              <w:jc w:val="center"/>
            </w:pPr>
            <w:r>
              <w:t>119,4</w:t>
            </w:r>
          </w:p>
        </w:tc>
      </w:tr>
      <w:tr w:rsidR="007D11B6">
        <w:tc>
          <w:tcPr>
            <w:tcW w:w="3855" w:type="dxa"/>
          </w:tcPr>
          <w:p w:rsidR="007D11B6" w:rsidRDefault="007D11B6">
            <w:pPr>
              <w:pStyle w:val="ConsPlusNormal"/>
            </w:pPr>
            <w:r>
              <w:t>село Мургук</w:t>
            </w:r>
          </w:p>
        </w:tc>
        <w:tc>
          <w:tcPr>
            <w:tcW w:w="2154" w:type="dxa"/>
          </w:tcPr>
          <w:p w:rsidR="007D11B6" w:rsidRDefault="007D11B6">
            <w:pPr>
              <w:pStyle w:val="ConsPlusNormal"/>
              <w:jc w:val="center"/>
            </w:pPr>
            <w:r>
              <w:t>123,4</w:t>
            </w:r>
          </w:p>
        </w:tc>
      </w:tr>
      <w:tr w:rsidR="007D11B6">
        <w:tc>
          <w:tcPr>
            <w:tcW w:w="3855" w:type="dxa"/>
          </w:tcPr>
          <w:p w:rsidR="007D11B6" w:rsidRDefault="007D11B6">
            <w:pPr>
              <w:pStyle w:val="ConsPlusNormal"/>
            </w:pPr>
            <w:r>
              <w:t>село Мюрего</w:t>
            </w:r>
          </w:p>
        </w:tc>
        <w:tc>
          <w:tcPr>
            <w:tcW w:w="2154" w:type="dxa"/>
          </w:tcPr>
          <w:p w:rsidR="007D11B6" w:rsidRDefault="007D11B6">
            <w:pPr>
              <w:pStyle w:val="ConsPlusNormal"/>
              <w:jc w:val="center"/>
            </w:pPr>
            <w:r>
              <w:t>312,5</w:t>
            </w:r>
          </w:p>
        </w:tc>
      </w:tr>
      <w:tr w:rsidR="007D11B6">
        <w:tc>
          <w:tcPr>
            <w:tcW w:w="3855" w:type="dxa"/>
          </w:tcPr>
          <w:p w:rsidR="007D11B6" w:rsidRDefault="007D11B6">
            <w:pPr>
              <w:pStyle w:val="ConsPlusNormal"/>
            </w:pPr>
            <w:r>
              <w:t>сельсовет "Нижнемулебкинский"</w:t>
            </w:r>
          </w:p>
        </w:tc>
        <w:tc>
          <w:tcPr>
            <w:tcW w:w="2154" w:type="dxa"/>
          </w:tcPr>
          <w:p w:rsidR="007D11B6" w:rsidRDefault="007D11B6">
            <w:pPr>
              <w:pStyle w:val="ConsPlusNormal"/>
              <w:jc w:val="center"/>
            </w:pPr>
            <w:r>
              <w:t>114,4</w:t>
            </w:r>
          </w:p>
        </w:tc>
      </w:tr>
      <w:tr w:rsidR="007D11B6">
        <w:tc>
          <w:tcPr>
            <w:tcW w:w="3855" w:type="dxa"/>
          </w:tcPr>
          <w:p w:rsidR="007D11B6" w:rsidRDefault="007D11B6">
            <w:pPr>
              <w:pStyle w:val="ConsPlusNormal"/>
            </w:pPr>
            <w:r>
              <w:t>сельсовет "Новомугринский"</w:t>
            </w:r>
          </w:p>
        </w:tc>
        <w:tc>
          <w:tcPr>
            <w:tcW w:w="2154" w:type="dxa"/>
          </w:tcPr>
          <w:p w:rsidR="007D11B6" w:rsidRDefault="007D11B6">
            <w:pPr>
              <w:pStyle w:val="ConsPlusNormal"/>
              <w:jc w:val="center"/>
            </w:pPr>
            <w:r>
              <w:t>127,4</w:t>
            </w:r>
          </w:p>
        </w:tc>
      </w:tr>
      <w:tr w:rsidR="007D11B6">
        <w:tc>
          <w:tcPr>
            <w:tcW w:w="3855" w:type="dxa"/>
          </w:tcPr>
          <w:p w:rsidR="007D11B6" w:rsidRDefault="007D11B6">
            <w:pPr>
              <w:pStyle w:val="ConsPlusNormal"/>
            </w:pPr>
            <w:r>
              <w:t>сельсовет "Урахинский"</w:t>
            </w:r>
          </w:p>
        </w:tc>
        <w:tc>
          <w:tcPr>
            <w:tcW w:w="2154" w:type="dxa"/>
          </w:tcPr>
          <w:p w:rsidR="007D11B6" w:rsidRDefault="007D11B6">
            <w:pPr>
              <w:pStyle w:val="ConsPlusNormal"/>
              <w:jc w:val="center"/>
            </w:pPr>
            <w:r>
              <w:t>121,4</w:t>
            </w:r>
          </w:p>
        </w:tc>
      </w:tr>
      <w:tr w:rsidR="007D11B6">
        <w:tc>
          <w:tcPr>
            <w:tcW w:w="3855" w:type="dxa"/>
          </w:tcPr>
          <w:p w:rsidR="007D11B6" w:rsidRDefault="007D11B6">
            <w:pPr>
              <w:pStyle w:val="ConsPlusNormal"/>
            </w:pPr>
            <w:r>
              <w:t>Табасаранский район</w:t>
            </w:r>
          </w:p>
        </w:tc>
        <w:tc>
          <w:tcPr>
            <w:tcW w:w="2154" w:type="dxa"/>
          </w:tcPr>
          <w:p w:rsidR="007D11B6" w:rsidRDefault="007D11B6">
            <w:pPr>
              <w:pStyle w:val="ConsPlusNormal"/>
              <w:jc w:val="center"/>
            </w:pPr>
            <w:r>
              <w:t>5292,9</w:t>
            </w:r>
          </w:p>
        </w:tc>
      </w:tr>
      <w:tr w:rsidR="007D11B6">
        <w:tc>
          <w:tcPr>
            <w:tcW w:w="3855" w:type="dxa"/>
          </w:tcPr>
          <w:p w:rsidR="007D11B6" w:rsidRDefault="007D11B6">
            <w:pPr>
              <w:pStyle w:val="ConsPlusNormal"/>
            </w:pPr>
            <w:r>
              <w:t>сельсовет "Аракский"</w:t>
            </w:r>
          </w:p>
        </w:tc>
        <w:tc>
          <w:tcPr>
            <w:tcW w:w="2154" w:type="dxa"/>
          </w:tcPr>
          <w:p w:rsidR="007D11B6" w:rsidRDefault="007D11B6">
            <w:pPr>
              <w:pStyle w:val="ConsPlusNormal"/>
              <w:jc w:val="center"/>
            </w:pPr>
            <w:r>
              <w:t>297,5</w:t>
            </w:r>
          </w:p>
        </w:tc>
      </w:tr>
      <w:tr w:rsidR="007D11B6">
        <w:tc>
          <w:tcPr>
            <w:tcW w:w="3855" w:type="dxa"/>
          </w:tcPr>
          <w:p w:rsidR="007D11B6" w:rsidRDefault="007D11B6">
            <w:pPr>
              <w:pStyle w:val="ConsPlusNormal"/>
            </w:pPr>
            <w:r>
              <w:t>сельсовет "Аркитский"</w:t>
            </w:r>
          </w:p>
        </w:tc>
        <w:tc>
          <w:tcPr>
            <w:tcW w:w="2154" w:type="dxa"/>
          </w:tcPr>
          <w:p w:rsidR="007D11B6" w:rsidRDefault="007D11B6">
            <w:pPr>
              <w:pStyle w:val="ConsPlusNormal"/>
              <w:jc w:val="center"/>
            </w:pPr>
            <w:r>
              <w:t>299,5</w:t>
            </w:r>
          </w:p>
        </w:tc>
      </w:tr>
      <w:tr w:rsidR="007D11B6">
        <w:tc>
          <w:tcPr>
            <w:tcW w:w="3855" w:type="dxa"/>
          </w:tcPr>
          <w:p w:rsidR="007D11B6" w:rsidRDefault="007D11B6">
            <w:pPr>
              <w:pStyle w:val="ConsPlusNormal"/>
            </w:pPr>
            <w:r>
              <w:t>сельсовет "Бурганкентский"</w:t>
            </w:r>
          </w:p>
        </w:tc>
        <w:tc>
          <w:tcPr>
            <w:tcW w:w="2154" w:type="dxa"/>
          </w:tcPr>
          <w:p w:rsidR="007D11B6" w:rsidRDefault="007D11B6">
            <w:pPr>
              <w:pStyle w:val="ConsPlusNormal"/>
              <w:jc w:val="center"/>
            </w:pPr>
            <w:r>
              <w:t>120,4</w:t>
            </w:r>
          </w:p>
        </w:tc>
      </w:tr>
      <w:tr w:rsidR="007D11B6">
        <w:tc>
          <w:tcPr>
            <w:tcW w:w="3855" w:type="dxa"/>
          </w:tcPr>
          <w:p w:rsidR="007D11B6" w:rsidRDefault="007D11B6">
            <w:pPr>
              <w:pStyle w:val="ConsPlusNormal"/>
            </w:pPr>
            <w:r>
              <w:t>сельсовет "Гуминский"</w:t>
            </w:r>
          </w:p>
        </w:tc>
        <w:tc>
          <w:tcPr>
            <w:tcW w:w="2154" w:type="dxa"/>
          </w:tcPr>
          <w:p w:rsidR="007D11B6" w:rsidRDefault="007D11B6">
            <w:pPr>
              <w:pStyle w:val="ConsPlusNormal"/>
              <w:jc w:val="center"/>
            </w:pPr>
            <w:r>
              <w:t>300,5</w:t>
            </w:r>
          </w:p>
        </w:tc>
      </w:tr>
      <w:tr w:rsidR="007D11B6">
        <w:tc>
          <w:tcPr>
            <w:tcW w:w="3855" w:type="dxa"/>
          </w:tcPr>
          <w:p w:rsidR="007D11B6" w:rsidRDefault="007D11B6">
            <w:pPr>
              <w:pStyle w:val="ConsPlusNormal"/>
            </w:pPr>
            <w:r>
              <w:t>сельсовет "Гурикский"</w:t>
            </w:r>
          </w:p>
        </w:tc>
        <w:tc>
          <w:tcPr>
            <w:tcW w:w="2154" w:type="dxa"/>
          </w:tcPr>
          <w:p w:rsidR="007D11B6" w:rsidRDefault="007D11B6">
            <w:pPr>
              <w:pStyle w:val="ConsPlusNormal"/>
              <w:jc w:val="center"/>
            </w:pPr>
            <w:r>
              <w:t>300,5</w:t>
            </w:r>
          </w:p>
        </w:tc>
      </w:tr>
      <w:tr w:rsidR="007D11B6">
        <w:tc>
          <w:tcPr>
            <w:tcW w:w="3855" w:type="dxa"/>
          </w:tcPr>
          <w:p w:rsidR="007D11B6" w:rsidRDefault="007D11B6">
            <w:pPr>
              <w:pStyle w:val="ConsPlusNormal"/>
            </w:pPr>
            <w:r>
              <w:t>село Гюхряг</w:t>
            </w:r>
          </w:p>
        </w:tc>
        <w:tc>
          <w:tcPr>
            <w:tcW w:w="2154" w:type="dxa"/>
          </w:tcPr>
          <w:p w:rsidR="007D11B6" w:rsidRDefault="007D11B6">
            <w:pPr>
              <w:pStyle w:val="ConsPlusNormal"/>
              <w:jc w:val="center"/>
            </w:pPr>
            <w:r>
              <w:t>121,4</w:t>
            </w:r>
          </w:p>
        </w:tc>
      </w:tr>
      <w:tr w:rsidR="007D11B6">
        <w:tc>
          <w:tcPr>
            <w:tcW w:w="3855" w:type="dxa"/>
          </w:tcPr>
          <w:p w:rsidR="007D11B6" w:rsidRDefault="007D11B6">
            <w:pPr>
              <w:pStyle w:val="ConsPlusNormal"/>
            </w:pPr>
            <w:r>
              <w:lastRenderedPageBreak/>
              <w:t>село Дарваг</w:t>
            </w:r>
          </w:p>
        </w:tc>
        <w:tc>
          <w:tcPr>
            <w:tcW w:w="2154" w:type="dxa"/>
          </w:tcPr>
          <w:p w:rsidR="007D11B6" w:rsidRDefault="007D11B6">
            <w:pPr>
              <w:pStyle w:val="ConsPlusNormal"/>
              <w:jc w:val="center"/>
            </w:pPr>
            <w:r>
              <w:t>308,5</w:t>
            </w:r>
          </w:p>
        </w:tc>
      </w:tr>
      <w:tr w:rsidR="007D11B6">
        <w:tc>
          <w:tcPr>
            <w:tcW w:w="3855" w:type="dxa"/>
          </w:tcPr>
          <w:p w:rsidR="007D11B6" w:rsidRDefault="007D11B6">
            <w:pPr>
              <w:pStyle w:val="ConsPlusNormal"/>
            </w:pPr>
            <w:r>
              <w:t>сельсовет "Джульджагский"</w:t>
            </w:r>
          </w:p>
        </w:tc>
        <w:tc>
          <w:tcPr>
            <w:tcW w:w="2154" w:type="dxa"/>
          </w:tcPr>
          <w:p w:rsidR="007D11B6" w:rsidRDefault="007D11B6">
            <w:pPr>
              <w:pStyle w:val="ConsPlusNormal"/>
              <w:jc w:val="center"/>
            </w:pPr>
            <w:r>
              <w:t>300,5</w:t>
            </w:r>
          </w:p>
        </w:tc>
      </w:tr>
      <w:tr w:rsidR="007D11B6">
        <w:tc>
          <w:tcPr>
            <w:tcW w:w="3855" w:type="dxa"/>
          </w:tcPr>
          <w:p w:rsidR="007D11B6" w:rsidRDefault="007D11B6">
            <w:pPr>
              <w:pStyle w:val="ConsPlusNormal"/>
            </w:pPr>
            <w:r>
              <w:t>сельсовет "Дюбекский"</w:t>
            </w:r>
          </w:p>
        </w:tc>
        <w:tc>
          <w:tcPr>
            <w:tcW w:w="2154" w:type="dxa"/>
          </w:tcPr>
          <w:p w:rsidR="007D11B6" w:rsidRDefault="007D11B6">
            <w:pPr>
              <w:pStyle w:val="ConsPlusNormal"/>
              <w:jc w:val="center"/>
            </w:pPr>
            <w:r>
              <w:t>308,5</w:t>
            </w:r>
          </w:p>
        </w:tc>
      </w:tr>
      <w:tr w:rsidR="007D11B6">
        <w:tc>
          <w:tcPr>
            <w:tcW w:w="3855" w:type="dxa"/>
          </w:tcPr>
          <w:p w:rsidR="007D11B6" w:rsidRDefault="007D11B6">
            <w:pPr>
              <w:pStyle w:val="ConsPlusNormal"/>
            </w:pPr>
            <w:r>
              <w:t>сельсовет "Ерсинский"</w:t>
            </w:r>
          </w:p>
        </w:tc>
        <w:tc>
          <w:tcPr>
            <w:tcW w:w="2154" w:type="dxa"/>
          </w:tcPr>
          <w:p w:rsidR="007D11B6" w:rsidRDefault="007D11B6">
            <w:pPr>
              <w:pStyle w:val="ConsPlusNormal"/>
              <w:jc w:val="center"/>
            </w:pPr>
            <w:r>
              <w:t>309,5</w:t>
            </w:r>
          </w:p>
        </w:tc>
      </w:tr>
      <w:tr w:rsidR="007D11B6">
        <w:tc>
          <w:tcPr>
            <w:tcW w:w="3855" w:type="dxa"/>
          </w:tcPr>
          <w:p w:rsidR="007D11B6" w:rsidRDefault="007D11B6">
            <w:pPr>
              <w:pStyle w:val="ConsPlusNormal"/>
            </w:pPr>
            <w:r>
              <w:t>сельсовет "Кужникский"</w:t>
            </w:r>
          </w:p>
        </w:tc>
        <w:tc>
          <w:tcPr>
            <w:tcW w:w="2154" w:type="dxa"/>
          </w:tcPr>
          <w:p w:rsidR="007D11B6" w:rsidRDefault="007D11B6">
            <w:pPr>
              <w:pStyle w:val="ConsPlusNormal"/>
              <w:jc w:val="center"/>
            </w:pPr>
            <w:r>
              <w:t>305,5</w:t>
            </w:r>
          </w:p>
        </w:tc>
      </w:tr>
      <w:tr w:rsidR="007D11B6">
        <w:tc>
          <w:tcPr>
            <w:tcW w:w="3855" w:type="dxa"/>
          </w:tcPr>
          <w:p w:rsidR="007D11B6" w:rsidRDefault="007D11B6">
            <w:pPr>
              <w:pStyle w:val="ConsPlusNormal"/>
            </w:pPr>
            <w:r>
              <w:t>сельсовет "Куркакский"</w:t>
            </w:r>
          </w:p>
        </w:tc>
        <w:tc>
          <w:tcPr>
            <w:tcW w:w="2154" w:type="dxa"/>
          </w:tcPr>
          <w:p w:rsidR="007D11B6" w:rsidRDefault="007D11B6">
            <w:pPr>
              <w:pStyle w:val="ConsPlusNormal"/>
              <w:jc w:val="center"/>
            </w:pPr>
            <w:r>
              <w:t>121,4</w:t>
            </w:r>
          </w:p>
        </w:tc>
      </w:tr>
      <w:tr w:rsidR="007D11B6">
        <w:tc>
          <w:tcPr>
            <w:tcW w:w="3855" w:type="dxa"/>
          </w:tcPr>
          <w:p w:rsidR="007D11B6" w:rsidRDefault="007D11B6">
            <w:pPr>
              <w:pStyle w:val="ConsPlusNormal"/>
            </w:pPr>
            <w:r>
              <w:t>сельсовет "Марагинский"</w:t>
            </w:r>
          </w:p>
        </w:tc>
        <w:tc>
          <w:tcPr>
            <w:tcW w:w="2154" w:type="dxa"/>
          </w:tcPr>
          <w:p w:rsidR="007D11B6" w:rsidRDefault="007D11B6">
            <w:pPr>
              <w:pStyle w:val="ConsPlusNormal"/>
              <w:jc w:val="center"/>
            </w:pPr>
            <w:r>
              <w:t>297,5</w:t>
            </w:r>
          </w:p>
        </w:tc>
      </w:tr>
      <w:tr w:rsidR="007D11B6">
        <w:tc>
          <w:tcPr>
            <w:tcW w:w="3855" w:type="dxa"/>
          </w:tcPr>
          <w:p w:rsidR="007D11B6" w:rsidRDefault="007D11B6">
            <w:pPr>
              <w:pStyle w:val="ConsPlusNormal"/>
            </w:pPr>
            <w:r>
              <w:t>село Сиртич</w:t>
            </w:r>
          </w:p>
        </w:tc>
        <w:tc>
          <w:tcPr>
            <w:tcW w:w="2154" w:type="dxa"/>
          </w:tcPr>
          <w:p w:rsidR="007D11B6" w:rsidRDefault="007D11B6">
            <w:pPr>
              <w:pStyle w:val="ConsPlusNormal"/>
              <w:jc w:val="center"/>
            </w:pPr>
            <w:r>
              <w:t>316,5</w:t>
            </w:r>
          </w:p>
        </w:tc>
      </w:tr>
      <w:tr w:rsidR="007D11B6">
        <w:tc>
          <w:tcPr>
            <w:tcW w:w="3855" w:type="dxa"/>
          </w:tcPr>
          <w:p w:rsidR="007D11B6" w:rsidRDefault="007D11B6">
            <w:pPr>
              <w:pStyle w:val="ConsPlusNormal"/>
            </w:pPr>
            <w:r>
              <w:t>сельсовет "Тинитский"</w:t>
            </w:r>
          </w:p>
        </w:tc>
        <w:tc>
          <w:tcPr>
            <w:tcW w:w="2154" w:type="dxa"/>
          </w:tcPr>
          <w:p w:rsidR="007D11B6" w:rsidRDefault="007D11B6">
            <w:pPr>
              <w:pStyle w:val="ConsPlusNormal"/>
              <w:jc w:val="center"/>
            </w:pPr>
            <w:r>
              <w:t>302,5</w:t>
            </w:r>
          </w:p>
        </w:tc>
      </w:tr>
      <w:tr w:rsidR="007D11B6">
        <w:tc>
          <w:tcPr>
            <w:tcW w:w="3855" w:type="dxa"/>
          </w:tcPr>
          <w:p w:rsidR="007D11B6" w:rsidRDefault="007D11B6">
            <w:pPr>
              <w:pStyle w:val="ConsPlusNormal"/>
            </w:pPr>
            <w:r>
              <w:t>сельсовет "Турагский"</w:t>
            </w:r>
          </w:p>
        </w:tc>
        <w:tc>
          <w:tcPr>
            <w:tcW w:w="2154" w:type="dxa"/>
          </w:tcPr>
          <w:p w:rsidR="007D11B6" w:rsidRDefault="007D11B6">
            <w:pPr>
              <w:pStyle w:val="ConsPlusNormal"/>
              <w:jc w:val="center"/>
            </w:pPr>
            <w:r>
              <w:t>300,5</w:t>
            </w:r>
          </w:p>
        </w:tc>
      </w:tr>
      <w:tr w:rsidR="007D11B6">
        <w:tc>
          <w:tcPr>
            <w:tcW w:w="3855" w:type="dxa"/>
          </w:tcPr>
          <w:p w:rsidR="007D11B6" w:rsidRDefault="007D11B6">
            <w:pPr>
              <w:pStyle w:val="ConsPlusNormal"/>
            </w:pPr>
            <w:r>
              <w:t>сельсовет "Халагский"</w:t>
            </w:r>
          </w:p>
        </w:tc>
        <w:tc>
          <w:tcPr>
            <w:tcW w:w="2154" w:type="dxa"/>
          </w:tcPr>
          <w:p w:rsidR="007D11B6" w:rsidRDefault="007D11B6">
            <w:pPr>
              <w:pStyle w:val="ConsPlusNormal"/>
              <w:jc w:val="center"/>
            </w:pPr>
            <w:r>
              <w:t>121,4</w:t>
            </w:r>
          </w:p>
        </w:tc>
      </w:tr>
      <w:tr w:rsidR="007D11B6">
        <w:tc>
          <w:tcPr>
            <w:tcW w:w="3855" w:type="dxa"/>
          </w:tcPr>
          <w:p w:rsidR="007D11B6" w:rsidRDefault="007D11B6">
            <w:pPr>
              <w:pStyle w:val="ConsPlusNormal"/>
            </w:pPr>
            <w:r>
              <w:t>сельсовет "Хапильский"</w:t>
            </w:r>
          </w:p>
        </w:tc>
        <w:tc>
          <w:tcPr>
            <w:tcW w:w="2154" w:type="dxa"/>
          </w:tcPr>
          <w:p w:rsidR="007D11B6" w:rsidRDefault="007D11B6">
            <w:pPr>
              <w:pStyle w:val="ConsPlusNormal"/>
              <w:jc w:val="center"/>
            </w:pPr>
            <w:r>
              <w:t>297,5</w:t>
            </w:r>
          </w:p>
        </w:tc>
      </w:tr>
      <w:tr w:rsidR="007D11B6">
        <w:tc>
          <w:tcPr>
            <w:tcW w:w="3855" w:type="dxa"/>
          </w:tcPr>
          <w:p w:rsidR="007D11B6" w:rsidRDefault="007D11B6">
            <w:pPr>
              <w:pStyle w:val="ConsPlusNormal"/>
            </w:pPr>
            <w:r>
              <w:t>сельсовет "Хели-Пенджинский"</w:t>
            </w:r>
          </w:p>
        </w:tc>
        <w:tc>
          <w:tcPr>
            <w:tcW w:w="2154" w:type="dxa"/>
          </w:tcPr>
          <w:p w:rsidR="007D11B6" w:rsidRDefault="007D11B6">
            <w:pPr>
              <w:pStyle w:val="ConsPlusNormal"/>
              <w:jc w:val="center"/>
            </w:pPr>
            <w:r>
              <w:t>120,4</w:t>
            </w:r>
          </w:p>
        </w:tc>
      </w:tr>
      <w:tr w:rsidR="007D11B6">
        <w:tc>
          <w:tcPr>
            <w:tcW w:w="3855" w:type="dxa"/>
          </w:tcPr>
          <w:p w:rsidR="007D11B6" w:rsidRDefault="007D11B6">
            <w:pPr>
              <w:pStyle w:val="ConsPlusNormal"/>
            </w:pPr>
            <w:r>
              <w:t>сельсовет "Хурикский"</w:t>
            </w:r>
          </w:p>
        </w:tc>
        <w:tc>
          <w:tcPr>
            <w:tcW w:w="2154" w:type="dxa"/>
          </w:tcPr>
          <w:p w:rsidR="007D11B6" w:rsidRDefault="007D11B6">
            <w:pPr>
              <w:pStyle w:val="ConsPlusNormal"/>
              <w:jc w:val="center"/>
            </w:pPr>
            <w:r>
              <w:t>323,5</w:t>
            </w:r>
          </w:p>
        </w:tc>
      </w:tr>
      <w:tr w:rsidR="007D11B6">
        <w:tc>
          <w:tcPr>
            <w:tcW w:w="3855" w:type="dxa"/>
          </w:tcPr>
          <w:p w:rsidR="007D11B6" w:rsidRDefault="007D11B6">
            <w:pPr>
              <w:pStyle w:val="ConsPlusNormal"/>
            </w:pPr>
            <w:r>
              <w:t>село Чулат</w:t>
            </w:r>
          </w:p>
        </w:tc>
        <w:tc>
          <w:tcPr>
            <w:tcW w:w="2154" w:type="dxa"/>
          </w:tcPr>
          <w:p w:rsidR="007D11B6" w:rsidRDefault="007D11B6">
            <w:pPr>
              <w:pStyle w:val="ConsPlusNormal"/>
              <w:jc w:val="center"/>
            </w:pPr>
            <w:r>
              <w:t>119,4</w:t>
            </w:r>
          </w:p>
        </w:tc>
      </w:tr>
      <w:tr w:rsidR="007D11B6">
        <w:tc>
          <w:tcPr>
            <w:tcW w:w="3855" w:type="dxa"/>
          </w:tcPr>
          <w:p w:rsidR="007D11B6" w:rsidRDefault="007D11B6">
            <w:pPr>
              <w:pStyle w:val="ConsPlusNormal"/>
            </w:pPr>
            <w:r>
              <w:t>Тарумовский район</w:t>
            </w:r>
          </w:p>
        </w:tc>
        <w:tc>
          <w:tcPr>
            <w:tcW w:w="2154" w:type="dxa"/>
          </w:tcPr>
          <w:p w:rsidR="007D11B6" w:rsidRDefault="007D11B6">
            <w:pPr>
              <w:pStyle w:val="ConsPlusNormal"/>
              <w:jc w:val="center"/>
            </w:pPr>
            <w:r>
              <w:t>2690,9</w:t>
            </w:r>
          </w:p>
        </w:tc>
      </w:tr>
      <w:tr w:rsidR="007D11B6">
        <w:tc>
          <w:tcPr>
            <w:tcW w:w="3855" w:type="dxa"/>
          </w:tcPr>
          <w:p w:rsidR="007D11B6" w:rsidRDefault="007D11B6">
            <w:pPr>
              <w:pStyle w:val="ConsPlusNormal"/>
            </w:pPr>
            <w:r>
              <w:t>село Александро-Невское</w:t>
            </w:r>
          </w:p>
        </w:tc>
        <w:tc>
          <w:tcPr>
            <w:tcW w:w="2154" w:type="dxa"/>
          </w:tcPr>
          <w:p w:rsidR="007D11B6" w:rsidRDefault="007D11B6">
            <w:pPr>
              <w:pStyle w:val="ConsPlusNormal"/>
              <w:jc w:val="center"/>
            </w:pPr>
            <w:r>
              <w:t>126,4</w:t>
            </w:r>
          </w:p>
        </w:tc>
      </w:tr>
      <w:tr w:rsidR="007D11B6">
        <w:tc>
          <w:tcPr>
            <w:tcW w:w="3855" w:type="dxa"/>
          </w:tcPr>
          <w:p w:rsidR="007D11B6" w:rsidRDefault="007D11B6">
            <w:pPr>
              <w:pStyle w:val="ConsPlusNormal"/>
            </w:pPr>
            <w:r>
              <w:t>сельсовет "Калиновский"</w:t>
            </w:r>
          </w:p>
        </w:tc>
        <w:tc>
          <w:tcPr>
            <w:tcW w:w="2154" w:type="dxa"/>
          </w:tcPr>
          <w:p w:rsidR="007D11B6" w:rsidRDefault="007D11B6">
            <w:pPr>
              <w:pStyle w:val="ConsPlusNormal"/>
              <w:jc w:val="center"/>
            </w:pPr>
            <w:r>
              <w:t>297,5</w:t>
            </w:r>
          </w:p>
        </w:tc>
      </w:tr>
      <w:tr w:rsidR="007D11B6">
        <w:tc>
          <w:tcPr>
            <w:tcW w:w="3855" w:type="dxa"/>
          </w:tcPr>
          <w:p w:rsidR="007D11B6" w:rsidRDefault="007D11B6">
            <w:pPr>
              <w:pStyle w:val="ConsPlusNormal"/>
            </w:pPr>
            <w:r>
              <w:t>село Карабаглы</w:t>
            </w:r>
          </w:p>
        </w:tc>
        <w:tc>
          <w:tcPr>
            <w:tcW w:w="2154" w:type="dxa"/>
          </w:tcPr>
          <w:p w:rsidR="007D11B6" w:rsidRDefault="007D11B6">
            <w:pPr>
              <w:pStyle w:val="ConsPlusNormal"/>
              <w:jc w:val="center"/>
            </w:pPr>
            <w:r>
              <w:t>115,0</w:t>
            </w:r>
          </w:p>
        </w:tc>
      </w:tr>
      <w:tr w:rsidR="007D11B6">
        <w:tc>
          <w:tcPr>
            <w:tcW w:w="3855" w:type="dxa"/>
          </w:tcPr>
          <w:p w:rsidR="007D11B6" w:rsidRDefault="007D11B6">
            <w:pPr>
              <w:pStyle w:val="ConsPlusNormal"/>
            </w:pPr>
            <w:r>
              <w:t>село Коктюбей</w:t>
            </w:r>
          </w:p>
        </w:tc>
        <w:tc>
          <w:tcPr>
            <w:tcW w:w="2154" w:type="dxa"/>
          </w:tcPr>
          <w:p w:rsidR="007D11B6" w:rsidRDefault="007D11B6">
            <w:pPr>
              <w:pStyle w:val="ConsPlusNormal"/>
              <w:jc w:val="center"/>
            </w:pPr>
            <w:r>
              <w:t>127,0</w:t>
            </w:r>
          </w:p>
        </w:tc>
      </w:tr>
      <w:tr w:rsidR="007D11B6">
        <w:tc>
          <w:tcPr>
            <w:tcW w:w="3855" w:type="dxa"/>
          </w:tcPr>
          <w:p w:rsidR="007D11B6" w:rsidRDefault="007D11B6">
            <w:pPr>
              <w:pStyle w:val="ConsPlusNormal"/>
            </w:pPr>
            <w:r>
              <w:t>село Кочубей</w:t>
            </w:r>
          </w:p>
        </w:tc>
        <w:tc>
          <w:tcPr>
            <w:tcW w:w="2154" w:type="dxa"/>
          </w:tcPr>
          <w:p w:rsidR="007D11B6" w:rsidRDefault="007D11B6">
            <w:pPr>
              <w:pStyle w:val="ConsPlusNormal"/>
              <w:jc w:val="center"/>
            </w:pPr>
            <w:r>
              <w:t>377,0</w:t>
            </w:r>
          </w:p>
        </w:tc>
      </w:tr>
      <w:tr w:rsidR="007D11B6">
        <w:tc>
          <w:tcPr>
            <w:tcW w:w="3855" w:type="dxa"/>
          </w:tcPr>
          <w:p w:rsidR="007D11B6" w:rsidRDefault="007D11B6">
            <w:pPr>
              <w:pStyle w:val="ConsPlusNormal"/>
            </w:pPr>
            <w:r>
              <w:t>сельсовет "Новогеоргиевский"</w:t>
            </w:r>
          </w:p>
        </w:tc>
        <w:tc>
          <w:tcPr>
            <w:tcW w:w="2154" w:type="dxa"/>
          </w:tcPr>
          <w:p w:rsidR="007D11B6" w:rsidRDefault="007D11B6">
            <w:pPr>
              <w:pStyle w:val="ConsPlusNormal"/>
              <w:jc w:val="center"/>
            </w:pPr>
            <w:r>
              <w:t>308,5</w:t>
            </w:r>
          </w:p>
        </w:tc>
      </w:tr>
      <w:tr w:rsidR="007D11B6">
        <w:tc>
          <w:tcPr>
            <w:tcW w:w="3855" w:type="dxa"/>
          </w:tcPr>
          <w:p w:rsidR="007D11B6" w:rsidRDefault="007D11B6">
            <w:pPr>
              <w:pStyle w:val="ConsPlusNormal"/>
            </w:pPr>
            <w:r>
              <w:t>село Новодмитриевка</w:t>
            </w:r>
          </w:p>
        </w:tc>
        <w:tc>
          <w:tcPr>
            <w:tcW w:w="2154" w:type="dxa"/>
          </w:tcPr>
          <w:p w:rsidR="007D11B6" w:rsidRDefault="007D11B6">
            <w:pPr>
              <w:pStyle w:val="ConsPlusNormal"/>
              <w:jc w:val="center"/>
            </w:pPr>
            <w:r>
              <w:t>325,0</w:t>
            </w:r>
          </w:p>
        </w:tc>
      </w:tr>
      <w:tr w:rsidR="007D11B6">
        <w:tc>
          <w:tcPr>
            <w:tcW w:w="3855" w:type="dxa"/>
          </w:tcPr>
          <w:p w:rsidR="007D11B6" w:rsidRDefault="007D11B6">
            <w:pPr>
              <w:pStyle w:val="ConsPlusNormal"/>
            </w:pPr>
            <w:r>
              <w:t>село Новоромановка</w:t>
            </w:r>
          </w:p>
        </w:tc>
        <w:tc>
          <w:tcPr>
            <w:tcW w:w="2154" w:type="dxa"/>
          </w:tcPr>
          <w:p w:rsidR="007D11B6" w:rsidRDefault="007D11B6">
            <w:pPr>
              <w:pStyle w:val="ConsPlusNormal"/>
              <w:jc w:val="center"/>
            </w:pPr>
            <w:r>
              <w:t>120,0</w:t>
            </w:r>
          </w:p>
        </w:tc>
      </w:tr>
      <w:tr w:rsidR="007D11B6">
        <w:tc>
          <w:tcPr>
            <w:tcW w:w="3855" w:type="dxa"/>
          </w:tcPr>
          <w:p w:rsidR="007D11B6" w:rsidRDefault="007D11B6">
            <w:pPr>
              <w:pStyle w:val="ConsPlusNormal"/>
            </w:pPr>
            <w:r>
              <w:t>село Раздолье</w:t>
            </w:r>
          </w:p>
        </w:tc>
        <w:tc>
          <w:tcPr>
            <w:tcW w:w="2154" w:type="dxa"/>
          </w:tcPr>
          <w:p w:rsidR="007D11B6" w:rsidRDefault="007D11B6">
            <w:pPr>
              <w:pStyle w:val="ConsPlusNormal"/>
              <w:jc w:val="center"/>
            </w:pPr>
            <w:r>
              <w:t>133,0</w:t>
            </w:r>
          </w:p>
        </w:tc>
      </w:tr>
      <w:tr w:rsidR="007D11B6">
        <w:tc>
          <w:tcPr>
            <w:tcW w:w="3855" w:type="dxa"/>
          </w:tcPr>
          <w:p w:rsidR="007D11B6" w:rsidRDefault="007D11B6">
            <w:pPr>
              <w:pStyle w:val="ConsPlusNormal"/>
            </w:pPr>
            <w:r>
              <w:t>сельсовет "Таловский"</w:t>
            </w:r>
          </w:p>
        </w:tc>
        <w:tc>
          <w:tcPr>
            <w:tcW w:w="2154" w:type="dxa"/>
          </w:tcPr>
          <w:p w:rsidR="007D11B6" w:rsidRDefault="007D11B6">
            <w:pPr>
              <w:pStyle w:val="ConsPlusNormal"/>
              <w:jc w:val="center"/>
            </w:pPr>
            <w:r>
              <w:t>133,0</w:t>
            </w:r>
          </w:p>
        </w:tc>
      </w:tr>
      <w:tr w:rsidR="007D11B6">
        <w:tc>
          <w:tcPr>
            <w:tcW w:w="3855" w:type="dxa"/>
          </w:tcPr>
          <w:p w:rsidR="007D11B6" w:rsidRDefault="007D11B6">
            <w:pPr>
              <w:pStyle w:val="ConsPlusNormal"/>
            </w:pPr>
            <w:r>
              <w:t>сельсовет "Уллубиевский"</w:t>
            </w:r>
          </w:p>
        </w:tc>
        <w:tc>
          <w:tcPr>
            <w:tcW w:w="2154" w:type="dxa"/>
          </w:tcPr>
          <w:p w:rsidR="007D11B6" w:rsidRDefault="007D11B6">
            <w:pPr>
              <w:pStyle w:val="ConsPlusNormal"/>
              <w:jc w:val="center"/>
            </w:pPr>
            <w:r>
              <w:t>304,5</w:t>
            </w:r>
          </w:p>
        </w:tc>
      </w:tr>
      <w:tr w:rsidR="007D11B6">
        <w:tc>
          <w:tcPr>
            <w:tcW w:w="3855" w:type="dxa"/>
          </w:tcPr>
          <w:p w:rsidR="007D11B6" w:rsidRDefault="007D11B6">
            <w:pPr>
              <w:pStyle w:val="ConsPlusNormal"/>
            </w:pPr>
            <w:r>
              <w:t>сельсовет "Юрковский"</w:t>
            </w:r>
          </w:p>
        </w:tc>
        <w:tc>
          <w:tcPr>
            <w:tcW w:w="2154" w:type="dxa"/>
          </w:tcPr>
          <w:p w:rsidR="007D11B6" w:rsidRDefault="007D11B6">
            <w:pPr>
              <w:pStyle w:val="ConsPlusNormal"/>
              <w:jc w:val="center"/>
            </w:pPr>
            <w:r>
              <w:t>324,0</w:t>
            </w:r>
          </w:p>
        </w:tc>
      </w:tr>
      <w:tr w:rsidR="007D11B6">
        <w:tc>
          <w:tcPr>
            <w:tcW w:w="3855" w:type="dxa"/>
          </w:tcPr>
          <w:p w:rsidR="007D11B6" w:rsidRDefault="007D11B6">
            <w:pPr>
              <w:pStyle w:val="ConsPlusNormal"/>
            </w:pPr>
            <w:r>
              <w:t>Тляратинский район</w:t>
            </w:r>
          </w:p>
        </w:tc>
        <w:tc>
          <w:tcPr>
            <w:tcW w:w="2154" w:type="dxa"/>
          </w:tcPr>
          <w:p w:rsidR="007D11B6" w:rsidRDefault="007D11B6">
            <w:pPr>
              <w:pStyle w:val="ConsPlusNormal"/>
              <w:jc w:val="center"/>
            </w:pPr>
            <w:r>
              <w:t>2813,4</w:t>
            </w:r>
          </w:p>
        </w:tc>
      </w:tr>
      <w:tr w:rsidR="007D11B6">
        <w:tc>
          <w:tcPr>
            <w:tcW w:w="3855" w:type="dxa"/>
          </w:tcPr>
          <w:p w:rsidR="007D11B6" w:rsidRDefault="007D11B6">
            <w:pPr>
              <w:pStyle w:val="ConsPlusNormal"/>
            </w:pPr>
            <w:r>
              <w:t>сельсовет "Гведышский"</w:t>
            </w:r>
          </w:p>
        </w:tc>
        <w:tc>
          <w:tcPr>
            <w:tcW w:w="2154" w:type="dxa"/>
          </w:tcPr>
          <w:p w:rsidR="007D11B6" w:rsidRDefault="007D11B6">
            <w:pPr>
              <w:pStyle w:val="ConsPlusNormal"/>
              <w:jc w:val="center"/>
            </w:pPr>
            <w:r>
              <w:t>136,0</w:t>
            </w:r>
          </w:p>
        </w:tc>
      </w:tr>
      <w:tr w:rsidR="007D11B6">
        <w:tc>
          <w:tcPr>
            <w:tcW w:w="3855" w:type="dxa"/>
          </w:tcPr>
          <w:p w:rsidR="007D11B6" w:rsidRDefault="007D11B6">
            <w:pPr>
              <w:pStyle w:val="ConsPlusNormal"/>
            </w:pPr>
            <w:r>
              <w:lastRenderedPageBreak/>
              <w:t>сельсовет "Герельский"</w:t>
            </w:r>
          </w:p>
        </w:tc>
        <w:tc>
          <w:tcPr>
            <w:tcW w:w="2154" w:type="dxa"/>
          </w:tcPr>
          <w:p w:rsidR="007D11B6" w:rsidRDefault="007D11B6">
            <w:pPr>
              <w:pStyle w:val="ConsPlusNormal"/>
              <w:jc w:val="center"/>
            </w:pPr>
            <w:r>
              <w:t>142,0</w:t>
            </w:r>
          </w:p>
        </w:tc>
      </w:tr>
      <w:tr w:rsidR="007D11B6">
        <w:tc>
          <w:tcPr>
            <w:tcW w:w="3855" w:type="dxa"/>
          </w:tcPr>
          <w:p w:rsidR="007D11B6" w:rsidRDefault="007D11B6">
            <w:pPr>
              <w:pStyle w:val="ConsPlusNormal"/>
            </w:pPr>
            <w:r>
              <w:t>сельсовет "Гиндибский"</w:t>
            </w:r>
          </w:p>
        </w:tc>
        <w:tc>
          <w:tcPr>
            <w:tcW w:w="2154" w:type="dxa"/>
          </w:tcPr>
          <w:p w:rsidR="007D11B6" w:rsidRDefault="007D11B6">
            <w:pPr>
              <w:pStyle w:val="ConsPlusNormal"/>
              <w:jc w:val="center"/>
            </w:pPr>
            <w:r>
              <w:t>141,0</w:t>
            </w:r>
          </w:p>
        </w:tc>
      </w:tr>
      <w:tr w:rsidR="007D11B6">
        <w:tc>
          <w:tcPr>
            <w:tcW w:w="3855" w:type="dxa"/>
          </w:tcPr>
          <w:p w:rsidR="007D11B6" w:rsidRDefault="007D11B6">
            <w:pPr>
              <w:pStyle w:val="ConsPlusNormal"/>
            </w:pPr>
            <w:r>
              <w:t>сельсовет "Камилухский"</w:t>
            </w:r>
          </w:p>
        </w:tc>
        <w:tc>
          <w:tcPr>
            <w:tcW w:w="2154" w:type="dxa"/>
          </w:tcPr>
          <w:p w:rsidR="007D11B6" w:rsidRDefault="007D11B6">
            <w:pPr>
              <w:pStyle w:val="ConsPlusNormal"/>
              <w:jc w:val="center"/>
            </w:pPr>
            <w:r>
              <w:t>144,0</w:t>
            </w:r>
          </w:p>
        </w:tc>
      </w:tr>
      <w:tr w:rsidR="007D11B6">
        <w:tc>
          <w:tcPr>
            <w:tcW w:w="3855" w:type="dxa"/>
          </w:tcPr>
          <w:p w:rsidR="007D11B6" w:rsidRDefault="007D11B6">
            <w:pPr>
              <w:pStyle w:val="ConsPlusNormal"/>
            </w:pPr>
            <w:r>
              <w:t>сельсовет "Кардибский"</w:t>
            </w:r>
          </w:p>
        </w:tc>
        <w:tc>
          <w:tcPr>
            <w:tcW w:w="2154" w:type="dxa"/>
          </w:tcPr>
          <w:p w:rsidR="007D11B6" w:rsidRDefault="007D11B6">
            <w:pPr>
              <w:pStyle w:val="ConsPlusNormal"/>
              <w:jc w:val="center"/>
            </w:pPr>
            <w:r>
              <w:t>138,0</w:t>
            </w:r>
          </w:p>
        </w:tc>
      </w:tr>
      <w:tr w:rsidR="007D11B6">
        <w:tc>
          <w:tcPr>
            <w:tcW w:w="3855" w:type="dxa"/>
          </w:tcPr>
          <w:p w:rsidR="007D11B6" w:rsidRDefault="007D11B6">
            <w:pPr>
              <w:pStyle w:val="ConsPlusNormal"/>
            </w:pPr>
            <w:r>
              <w:t>сельсовет "Колобский"</w:t>
            </w:r>
          </w:p>
        </w:tc>
        <w:tc>
          <w:tcPr>
            <w:tcW w:w="2154" w:type="dxa"/>
          </w:tcPr>
          <w:p w:rsidR="007D11B6" w:rsidRDefault="007D11B6">
            <w:pPr>
              <w:pStyle w:val="ConsPlusNormal"/>
              <w:jc w:val="center"/>
            </w:pPr>
            <w:r>
              <w:t>145,0</w:t>
            </w:r>
          </w:p>
        </w:tc>
      </w:tr>
      <w:tr w:rsidR="007D11B6">
        <w:tc>
          <w:tcPr>
            <w:tcW w:w="3855" w:type="dxa"/>
          </w:tcPr>
          <w:p w:rsidR="007D11B6" w:rsidRDefault="007D11B6">
            <w:pPr>
              <w:pStyle w:val="ConsPlusNormal"/>
            </w:pPr>
            <w:r>
              <w:t>сельсовет "Кособский"</w:t>
            </w:r>
          </w:p>
        </w:tc>
        <w:tc>
          <w:tcPr>
            <w:tcW w:w="2154" w:type="dxa"/>
          </w:tcPr>
          <w:p w:rsidR="007D11B6" w:rsidRDefault="007D11B6">
            <w:pPr>
              <w:pStyle w:val="ConsPlusNormal"/>
              <w:jc w:val="center"/>
            </w:pPr>
            <w:r>
              <w:t>113,4</w:t>
            </w:r>
          </w:p>
        </w:tc>
      </w:tr>
      <w:tr w:rsidR="007D11B6">
        <w:tc>
          <w:tcPr>
            <w:tcW w:w="3855" w:type="dxa"/>
          </w:tcPr>
          <w:p w:rsidR="007D11B6" w:rsidRDefault="007D11B6">
            <w:pPr>
              <w:pStyle w:val="ConsPlusNormal"/>
            </w:pPr>
            <w:r>
              <w:t>село Кутлаб</w:t>
            </w:r>
          </w:p>
        </w:tc>
        <w:tc>
          <w:tcPr>
            <w:tcW w:w="2154" w:type="dxa"/>
          </w:tcPr>
          <w:p w:rsidR="007D11B6" w:rsidRDefault="007D11B6">
            <w:pPr>
              <w:pStyle w:val="ConsPlusNormal"/>
              <w:jc w:val="center"/>
            </w:pPr>
            <w:r>
              <w:t>139,0</w:t>
            </w:r>
          </w:p>
        </w:tc>
      </w:tr>
      <w:tr w:rsidR="007D11B6">
        <w:tc>
          <w:tcPr>
            <w:tcW w:w="3855" w:type="dxa"/>
          </w:tcPr>
          <w:p w:rsidR="007D11B6" w:rsidRDefault="007D11B6">
            <w:pPr>
              <w:pStyle w:val="ConsPlusNormal"/>
            </w:pPr>
            <w:r>
              <w:t>сельсовет "Мазадинский"</w:t>
            </w:r>
          </w:p>
        </w:tc>
        <w:tc>
          <w:tcPr>
            <w:tcW w:w="2154" w:type="dxa"/>
          </w:tcPr>
          <w:p w:rsidR="007D11B6" w:rsidRDefault="007D11B6">
            <w:pPr>
              <w:pStyle w:val="ConsPlusNormal"/>
              <w:jc w:val="center"/>
            </w:pPr>
            <w:r>
              <w:t>134,0</w:t>
            </w:r>
          </w:p>
        </w:tc>
      </w:tr>
      <w:tr w:rsidR="007D11B6">
        <w:tc>
          <w:tcPr>
            <w:tcW w:w="3855" w:type="dxa"/>
          </w:tcPr>
          <w:p w:rsidR="007D11B6" w:rsidRDefault="007D11B6">
            <w:pPr>
              <w:pStyle w:val="ConsPlusNormal"/>
            </w:pPr>
            <w:r>
              <w:t>сельсовет "Начадинский"</w:t>
            </w:r>
          </w:p>
        </w:tc>
        <w:tc>
          <w:tcPr>
            <w:tcW w:w="2154" w:type="dxa"/>
          </w:tcPr>
          <w:p w:rsidR="007D11B6" w:rsidRDefault="007D11B6">
            <w:pPr>
              <w:pStyle w:val="ConsPlusNormal"/>
              <w:jc w:val="center"/>
            </w:pPr>
            <w:r>
              <w:t>115,0</w:t>
            </w:r>
          </w:p>
        </w:tc>
      </w:tr>
      <w:tr w:rsidR="007D11B6">
        <w:tc>
          <w:tcPr>
            <w:tcW w:w="3855" w:type="dxa"/>
          </w:tcPr>
          <w:p w:rsidR="007D11B6" w:rsidRDefault="007D11B6">
            <w:pPr>
              <w:pStyle w:val="ConsPlusNormal"/>
            </w:pPr>
            <w:r>
              <w:t>сельсовет "Саниортинский"</w:t>
            </w:r>
          </w:p>
        </w:tc>
        <w:tc>
          <w:tcPr>
            <w:tcW w:w="2154" w:type="dxa"/>
          </w:tcPr>
          <w:p w:rsidR="007D11B6" w:rsidRDefault="007D11B6">
            <w:pPr>
              <w:pStyle w:val="ConsPlusNormal"/>
              <w:jc w:val="center"/>
            </w:pPr>
            <w:r>
              <w:t>151,0</w:t>
            </w:r>
          </w:p>
        </w:tc>
      </w:tr>
      <w:tr w:rsidR="007D11B6">
        <w:tc>
          <w:tcPr>
            <w:tcW w:w="3855" w:type="dxa"/>
          </w:tcPr>
          <w:p w:rsidR="007D11B6" w:rsidRDefault="007D11B6">
            <w:pPr>
              <w:pStyle w:val="ConsPlusNormal"/>
            </w:pPr>
            <w:r>
              <w:t>сельсовет "Тляратинский"</w:t>
            </w:r>
          </w:p>
        </w:tc>
        <w:tc>
          <w:tcPr>
            <w:tcW w:w="2154" w:type="dxa"/>
          </w:tcPr>
          <w:p w:rsidR="007D11B6" w:rsidRDefault="007D11B6">
            <w:pPr>
              <w:pStyle w:val="ConsPlusNormal"/>
              <w:jc w:val="center"/>
            </w:pPr>
            <w:r>
              <w:t>359,0</w:t>
            </w:r>
          </w:p>
        </w:tc>
      </w:tr>
      <w:tr w:rsidR="007D11B6">
        <w:tc>
          <w:tcPr>
            <w:tcW w:w="3855" w:type="dxa"/>
          </w:tcPr>
          <w:p w:rsidR="007D11B6" w:rsidRDefault="007D11B6">
            <w:pPr>
              <w:pStyle w:val="ConsPlusNormal"/>
            </w:pPr>
            <w:r>
              <w:t>сельсовет "Тохотинский"</w:t>
            </w:r>
          </w:p>
        </w:tc>
        <w:tc>
          <w:tcPr>
            <w:tcW w:w="2154" w:type="dxa"/>
          </w:tcPr>
          <w:p w:rsidR="007D11B6" w:rsidRDefault="007D11B6">
            <w:pPr>
              <w:pStyle w:val="ConsPlusNormal"/>
              <w:jc w:val="center"/>
            </w:pPr>
            <w:r>
              <w:t>138,0</w:t>
            </w:r>
          </w:p>
        </w:tc>
      </w:tr>
      <w:tr w:rsidR="007D11B6">
        <w:tc>
          <w:tcPr>
            <w:tcW w:w="3855" w:type="dxa"/>
          </w:tcPr>
          <w:p w:rsidR="007D11B6" w:rsidRDefault="007D11B6">
            <w:pPr>
              <w:pStyle w:val="ConsPlusNormal"/>
            </w:pPr>
            <w:r>
              <w:t>сельсовет "Хадияльский"</w:t>
            </w:r>
          </w:p>
        </w:tc>
        <w:tc>
          <w:tcPr>
            <w:tcW w:w="2154" w:type="dxa"/>
          </w:tcPr>
          <w:p w:rsidR="007D11B6" w:rsidRDefault="007D11B6">
            <w:pPr>
              <w:pStyle w:val="ConsPlusNormal"/>
              <w:jc w:val="center"/>
            </w:pPr>
            <w:r>
              <w:t>139,0</w:t>
            </w:r>
          </w:p>
        </w:tc>
      </w:tr>
      <w:tr w:rsidR="007D11B6">
        <w:tc>
          <w:tcPr>
            <w:tcW w:w="3855" w:type="dxa"/>
          </w:tcPr>
          <w:p w:rsidR="007D11B6" w:rsidRDefault="007D11B6">
            <w:pPr>
              <w:pStyle w:val="ConsPlusNormal"/>
            </w:pPr>
            <w:r>
              <w:t>сельсовет "Хидибский"</w:t>
            </w:r>
          </w:p>
        </w:tc>
        <w:tc>
          <w:tcPr>
            <w:tcW w:w="2154" w:type="dxa"/>
          </w:tcPr>
          <w:p w:rsidR="007D11B6" w:rsidRDefault="007D11B6">
            <w:pPr>
              <w:pStyle w:val="ConsPlusNormal"/>
              <w:jc w:val="center"/>
            </w:pPr>
            <w:r>
              <w:t>132,0</w:t>
            </w:r>
          </w:p>
        </w:tc>
      </w:tr>
      <w:tr w:rsidR="007D11B6">
        <w:tc>
          <w:tcPr>
            <w:tcW w:w="3855" w:type="dxa"/>
          </w:tcPr>
          <w:p w:rsidR="007D11B6" w:rsidRDefault="007D11B6">
            <w:pPr>
              <w:pStyle w:val="ConsPlusNormal"/>
            </w:pPr>
            <w:r>
              <w:t>сельсовет "Хиндахский"</w:t>
            </w:r>
          </w:p>
        </w:tc>
        <w:tc>
          <w:tcPr>
            <w:tcW w:w="2154" w:type="dxa"/>
          </w:tcPr>
          <w:p w:rsidR="007D11B6" w:rsidRDefault="007D11B6">
            <w:pPr>
              <w:pStyle w:val="ConsPlusNormal"/>
              <w:jc w:val="center"/>
            </w:pPr>
            <w:r>
              <w:t>130,0</w:t>
            </w:r>
          </w:p>
        </w:tc>
      </w:tr>
      <w:tr w:rsidR="007D11B6">
        <w:tc>
          <w:tcPr>
            <w:tcW w:w="3855" w:type="dxa"/>
          </w:tcPr>
          <w:p w:rsidR="007D11B6" w:rsidRDefault="007D11B6">
            <w:pPr>
              <w:pStyle w:val="ConsPlusNormal"/>
            </w:pPr>
            <w:r>
              <w:t>сельсовет "Чадаколобский"</w:t>
            </w:r>
          </w:p>
        </w:tc>
        <w:tc>
          <w:tcPr>
            <w:tcW w:w="2154" w:type="dxa"/>
          </w:tcPr>
          <w:p w:rsidR="007D11B6" w:rsidRDefault="007D11B6">
            <w:pPr>
              <w:pStyle w:val="ConsPlusNormal"/>
              <w:jc w:val="center"/>
            </w:pPr>
            <w:r>
              <w:t>137,0</w:t>
            </w:r>
          </w:p>
        </w:tc>
      </w:tr>
      <w:tr w:rsidR="007D11B6">
        <w:tc>
          <w:tcPr>
            <w:tcW w:w="3855" w:type="dxa"/>
          </w:tcPr>
          <w:p w:rsidR="007D11B6" w:rsidRDefault="007D11B6">
            <w:pPr>
              <w:pStyle w:val="ConsPlusNormal"/>
            </w:pPr>
            <w:r>
              <w:t>сельсовет "Чородинский"</w:t>
            </w:r>
          </w:p>
        </w:tc>
        <w:tc>
          <w:tcPr>
            <w:tcW w:w="2154" w:type="dxa"/>
          </w:tcPr>
          <w:p w:rsidR="007D11B6" w:rsidRDefault="007D11B6">
            <w:pPr>
              <w:pStyle w:val="ConsPlusNormal"/>
              <w:jc w:val="center"/>
            </w:pPr>
            <w:r>
              <w:t>139,0</w:t>
            </w:r>
          </w:p>
        </w:tc>
      </w:tr>
      <w:tr w:rsidR="007D11B6">
        <w:tc>
          <w:tcPr>
            <w:tcW w:w="3855" w:type="dxa"/>
          </w:tcPr>
          <w:p w:rsidR="007D11B6" w:rsidRDefault="007D11B6">
            <w:pPr>
              <w:pStyle w:val="ConsPlusNormal"/>
            </w:pPr>
            <w:r>
              <w:t>сельсовет "Шидибский"</w:t>
            </w:r>
          </w:p>
        </w:tc>
        <w:tc>
          <w:tcPr>
            <w:tcW w:w="2154" w:type="dxa"/>
          </w:tcPr>
          <w:p w:rsidR="007D11B6" w:rsidRDefault="007D11B6">
            <w:pPr>
              <w:pStyle w:val="ConsPlusNormal"/>
              <w:jc w:val="center"/>
            </w:pPr>
            <w:r>
              <w:t>141,0</w:t>
            </w:r>
          </w:p>
        </w:tc>
      </w:tr>
      <w:tr w:rsidR="007D11B6">
        <w:tc>
          <w:tcPr>
            <w:tcW w:w="3855" w:type="dxa"/>
          </w:tcPr>
          <w:p w:rsidR="007D11B6" w:rsidRDefault="007D11B6">
            <w:pPr>
              <w:pStyle w:val="ConsPlusNormal"/>
            </w:pPr>
            <w:r>
              <w:t>Унцукульский район</w:t>
            </w:r>
          </w:p>
        </w:tc>
        <w:tc>
          <w:tcPr>
            <w:tcW w:w="2154" w:type="dxa"/>
          </w:tcPr>
          <w:p w:rsidR="007D11B6" w:rsidRDefault="007D11B6">
            <w:pPr>
              <w:pStyle w:val="ConsPlusNormal"/>
              <w:jc w:val="center"/>
            </w:pPr>
            <w:r>
              <w:t>2501,8</w:t>
            </w:r>
          </w:p>
        </w:tc>
      </w:tr>
      <w:tr w:rsidR="007D11B6">
        <w:tc>
          <w:tcPr>
            <w:tcW w:w="3855" w:type="dxa"/>
          </w:tcPr>
          <w:p w:rsidR="007D11B6" w:rsidRDefault="007D11B6">
            <w:pPr>
              <w:pStyle w:val="ConsPlusNormal"/>
            </w:pPr>
            <w:r>
              <w:t>сельсовет "Араканский"</w:t>
            </w:r>
          </w:p>
        </w:tc>
        <w:tc>
          <w:tcPr>
            <w:tcW w:w="2154" w:type="dxa"/>
          </w:tcPr>
          <w:p w:rsidR="007D11B6" w:rsidRDefault="007D11B6">
            <w:pPr>
              <w:pStyle w:val="ConsPlusNormal"/>
              <w:jc w:val="center"/>
            </w:pPr>
            <w:r>
              <w:t>129,4</w:t>
            </w:r>
          </w:p>
        </w:tc>
      </w:tr>
      <w:tr w:rsidR="007D11B6">
        <w:tc>
          <w:tcPr>
            <w:tcW w:w="3855" w:type="dxa"/>
          </w:tcPr>
          <w:p w:rsidR="007D11B6" w:rsidRDefault="007D11B6">
            <w:pPr>
              <w:pStyle w:val="ConsPlusNormal"/>
            </w:pPr>
            <w:r>
              <w:t>село Ашильта</w:t>
            </w:r>
          </w:p>
        </w:tc>
        <w:tc>
          <w:tcPr>
            <w:tcW w:w="2154" w:type="dxa"/>
          </w:tcPr>
          <w:p w:rsidR="007D11B6" w:rsidRDefault="007D11B6">
            <w:pPr>
              <w:pStyle w:val="ConsPlusNormal"/>
              <w:jc w:val="center"/>
            </w:pPr>
            <w:r>
              <w:t>299,5</w:t>
            </w:r>
          </w:p>
        </w:tc>
      </w:tr>
      <w:tr w:rsidR="007D11B6">
        <w:tc>
          <w:tcPr>
            <w:tcW w:w="3855" w:type="dxa"/>
          </w:tcPr>
          <w:p w:rsidR="007D11B6" w:rsidRDefault="007D11B6">
            <w:pPr>
              <w:pStyle w:val="ConsPlusNormal"/>
            </w:pPr>
            <w:r>
              <w:t>сельсовет "Балаханский"</w:t>
            </w:r>
          </w:p>
        </w:tc>
        <w:tc>
          <w:tcPr>
            <w:tcW w:w="2154" w:type="dxa"/>
          </w:tcPr>
          <w:p w:rsidR="007D11B6" w:rsidRDefault="007D11B6">
            <w:pPr>
              <w:pStyle w:val="ConsPlusNormal"/>
              <w:jc w:val="center"/>
            </w:pPr>
            <w:r>
              <w:t>300,5</w:t>
            </w:r>
          </w:p>
        </w:tc>
      </w:tr>
      <w:tr w:rsidR="007D11B6">
        <w:tc>
          <w:tcPr>
            <w:tcW w:w="3855" w:type="dxa"/>
          </w:tcPr>
          <w:p w:rsidR="007D11B6" w:rsidRDefault="007D11B6">
            <w:pPr>
              <w:pStyle w:val="ConsPlusNormal"/>
            </w:pPr>
            <w:r>
              <w:t>село Гимры</w:t>
            </w:r>
          </w:p>
        </w:tc>
        <w:tc>
          <w:tcPr>
            <w:tcW w:w="2154" w:type="dxa"/>
          </w:tcPr>
          <w:p w:rsidR="007D11B6" w:rsidRDefault="007D11B6">
            <w:pPr>
              <w:pStyle w:val="ConsPlusNormal"/>
              <w:jc w:val="center"/>
            </w:pPr>
            <w:r>
              <w:t>326,5</w:t>
            </w:r>
          </w:p>
        </w:tc>
      </w:tr>
      <w:tr w:rsidR="007D11B6">
        <w:tc>
          <w:tcPr>
            <w:tcW w:w="3855" w:type="dxa"/>
          </w:tcPr>
          <w:p w:rsidR="007D11B6" w:rsidRDefault="007D11B6">
            <w:pPr>
              <w:pStyle w:val="ConsPlusNormal"/>
            </w:pPr>
            <w:r>
              <w:t>село Ирганай</w:t>
            </w:r>
          </w:p>
        </w:tc>
        <w:tc>
          <w:tcPr>
            <w:tcW w:w="2154" w:type="dxa"/>
          </w:tcPr>
          <w:p w:rsidR="007D11B6" w:rsidRDefault="007D11B6">
            <w:pPr>
              <w:pStyle w:val="ConsPlusNormal"/>
              <w:jc w:val="center"/>
            </w:pPr>
            <w:r>
              <w:t>299,5</w:t>
            </w:r>
          </w:p>
        </w:tc>
      </w:tr>
      <w:tr w:rsidR="007D11B6">
        <w:tc>
          <w:tcPr>
            <w:tcW w:w="3855" w:type="dxa"/>
          </w:tcPr>
          <w:p w:rsidR="007D11B6" w:rsidRDefault="007D11B6">
            <w:pPr>
              <w:pStyle w:val="ConsPlusNormal"/>
            </w:pPr>
            <w:r>
              <w:t>сельсовет "Иштибуринский"</w:t>
            </w:r>
          </w:p>
        </w:tc>
        <w:tc>
          <w:tcPr>
            <w:tcW w:w="2154" w:type="dxa"/>
          </w:tcPr>
          <w:p w:rsidR="007D11B6" w:rsidRDefault="007D11B6">
            <w:pPr>
              <w:pStyle w:val="ConsPlusNormal"/>
              <w:jc w:val="center"/>
            </w:pPr>
            <w:r>
              <w:t>128,0</w:t>
            </w:r>
          </w:p>
        </w:tc>
      </w:tr>
      <w:tr w:rsidR="007D11B6">
        <w:tc>
          <w:tcPr>
            <w:tcW w:w="3855" w:type="dxa"/>
          </w:tcPr>
          <w:p w:rsidR="007D11B6" w:rsidRDefault="007D11B6">
            <w:pPr>
              <w:pStyle w:val="ConsPlusNormal"/>
            </w:pPr>
            <w:r>
              <w:t>сельсовет "Кахабросинский"</w:t>
            </w:r>
          </w:p>
        </w:tc>
        <w:tc>
          <w:tcPr>
            <w:tcW w:w="2154" w:type="dxa"/>
          </w:tcPr>
          <w:p w:rsidR="007D11B6" w:rsidRDefault="007D11B6">
            <w:pPr>
              <w:pStyle w:val="ConsPlusNormal"/>
              <w:jc w:val="center"/>
            </w:pPr>
            <w:r>
              <w:t>134,0</w:t>
            </w:r>
          </w:p>
        </w:tc>
      </w:tr>
      <w:tr w:rsidR="007D11B6">
        <w:tc>
          <w:tcPr>
            <w:tcW w:w="3855" w:type="dxa"/>
          </w:tcPr>
          <w:p w:rsidR="007D11B6" w:rsidRDefault="007D11B6">
            <w:pPr>
              <w:pStyle w:val="ConsPlusNormal"/>
            </w:pPr>
            <w:r>
              <w:t>сельсовет "Майданский"</w:t>
            </w:r>
          </w:p>
        </w:tc>
        <w:tc>
          <w:tcPr>
            <w:tcW w:w="2154" w:type="dxa"/>
          </w:tcPr>
          <w:p w:rsidR="007D11B6" w:rsidRDefault="007D11B6">
            <w:pPr>
              <w:pStyle w:val="ConsPlusNormal"/>
              <w:jc w:val="center"/>
            </w:pPr>
            <w:r>
              <w:t>298,5</w:t>
            </w:r>
          </w:p>
        </w:tc>
      </w:tr>
      <w:tr w:rsidR="007D11B6">
        <w:tc>
          <w:tcPr>
            <w:tcW w:w="3855" w:type="dxa"/>
          </w:tcPr>
          <w:p w:rsidR="007D11B6" w:rsidRDefault="007D11B6">
            <w:pPr>
              <w:pStyle w:val="ConsPlusNormal"/>
            </w:pPr>
            <w:r>
              <w:t>сельсовет "Унцукульский"</w:t>
            </w:r>
          </w:p>
        </w:tc>
        <w:tc>
          <w:tcPr>
            <w:tcW w:w="2154" w:type="dxa"/>
          </w:tcPr>
          <w:p w:rsidR="007D11B6" w:rsidRDefault="007D11B6">
            <w:pPr>
              <w:pStyle w:val="ConsPlusNormal"/>
              <w:jc w:val="center"/>
            </w:pPr>
            <w:r>
              <w:t>344,5</w:t>
            </w:r>
          </w:p>
        </w:tc>
      </w:tr>
      <w:tr w:rsidR="007D11B6">
        <w:tc>
          <w:tcPr>
            <w:tcW w:w="3855" w:type="dxa"/>
          </w:tcPr>
          <w:p w:rsidR="007D11B6" w:rsidRDefault="007D11B6">
            <w:pPr>
              <w:pStyle w:val="ConsPlusNormal"/>
            </w:pPr>
            <w:r>
              <w:t>село Харачи</w:t>
            </w:r>
          </w:p>
        </w:tc>
        <w:tc>
          <w:tcPr>
            <w:tcW w:w="2154" w:type="dxa"/>
          </w:tcPr>
          <w:p w:rsidR="007D11B6" w:rsidRDefault="007D11B6">
            <w:pPr>
              <w:pStyle w:val="ConsPlusNormal"/>
              <w:jc w:val="center"/>
            </w:pPr>
            <w:r>
              <w:t>110,4</w:t>
            </w:r>
          </w:p>
        </w:tc>
      </w:tr>
      <w:tr w:rsidR="007D11B6">
        <w:tc>
          <w:tcPr>
            <w:tcW w:w="3855" w:type="dxa"/>
          </w:tcPr>
          <w:p w:rsidR="007D11B6" w:rsidRDefault="007D11B6">
            <w:pPr>
              <w:pStyle w:val="ConsPlusNormal"/>
            </w:pPr>
            <w:r>
              <w:t>село Цатаних</w:t>
            </w:r>
          </w:p>
        </w:tc>
        <w:tc>
          <w:tcPr>
            <w:tcW w:w="2154" w:type="dxa"/>
          </w:tcPr>
          <w:p w:rsidR="007D11B6" w:rsidRDefault="007D11B6">
            <w:pPr>
              <w:pStyle w:val="ConsPlusNormal"/>
              <w:jc w:val="center"/>
            </w:pPr>
            <w:r>
              <w:t>131,0</w:t>
            </w:r>
          </w:p>
        </w:tc>
      </w:tr>
      <w:tr w:rsidR="007D11B6">
        <w:tc>
          <w:tcPr>
            <w:tcW w:w="3855" w:type="dxa"/>
          </w:tcPr>
          <w:p w:rsidR="007D11B6" w:rsidRDefault="007D11B6">
            <w:pPr>
              <w:pStyle w:val="ConsPlusNormal"/>
            </w:pPr>
            <w:r>
              <w:lastRenderedPageBreak/>
              <w:t>Хасавюртовский район</w:t>
            </w:r>
          </w:p>
        </w:tc>
        <w:tc>
          <w:tcPr>
            <w:tcW w:w="2154" w:type="dxa"/>
          </w:tcPr>
          <w:p w:rsidR="007D11B6" w:rsidRDefault="007D11B6">
            <w:pPr>
              <w:pStyle w:val="ConsPlusNormal"/>
              <w:jc w:val="center"/>
            </w:pPr>
            <w:r>
              <w:t>9526,1</w:t>
            </w:r>
          </w:p>
        </w:tc>
      </w:tr>
      <w:tr w:rsidR="007D11B6">
        <w:tc>
          <w:tcPr>
            <w:tcW w:w="3855" w:type="dxa"/>
          </w:tcPr>
          <w:p w:rsidR="007D11B6" w:rsidRDefault="007D11B6">
            <w:pPr>
              <w:pStyle w:val="ConsPlusNormal"/>
            </w:pPr>
            <w:r>
              <w:t>село Аджимажагатюрт</w:t>
            </w:r>
          </w:p>
        </w:tc>
        <w:tc>
          <w:tcPr>
            <w:tcW w:w="2154" w:type="dxa"/>
          </w:tcPr>
          <w:p w:rsidR="007D11B6" w:rsidRDefault="007D11B6">
            <w:pPr>
              <w:pStyle w:val="ConsPlusNormal"/>
              <w:jc w:val="center"/>
            </w:pPr>
            <w:r>
              <w:t>129,4</w:t>
            </w:r>
          </w:p>
        </w:tc>
      </w:tr>
      <w:tr w:rsidR="007D11B6">
        <w:tc>
          <w:tcPr>
            <w:tcW w:w="3855" w:type="dxa"/>
          </w:tcPr>
          <w:p w:rsidR="007D11B6" w:rsidRDefault="007D11B6">
            <w:pPr>
              <w:pStyle w:val="ConsPlusNormal"/>
            </w:pPr>
            <w:r>
              <w:t>сельсовет "Адильотарский"</w:t>
            </w:r>
          </w:p>
        </w:tc>
        <w:tc>
          <w:tcPr>
            <w:tcW w:w="2154" w:type="dxa"/>
          </w:tcPr>
          <w:p w:rsidR="007D11B6" w:rsidRDefault="007D11B6">
            <w:pPr>
              <w:pStyle w:val="ConsPlusNormal"/>
              <w:jc w:val="center"/>
            </w:pPr>
            <w:r>
              <w:t>118,4</w:t>
            </w:r>
          </w:p>
        </w:tc>
      </w:tr>
      <w:tr w:rsidR="007D11B6">
        <w:tc>
          <w:tcPr>
            <w:tcW w:w="3855" w:type="dxa"/>
          </w:tcPr>
          <w:p w:rsidR="007D11B6" w:rsidRDefault="007D11B6">
            <w:pPr>
              <w:pStyle w:val="ConsPlusNormal"/>
            </w:pPr>
            <w:r>
              <w:t>село Акбулатюрт</w:t>
            </w:r>
          </w:p>
        </w:tc>
        <w:tc>
          <w:tcPr>
            <w:tcW w:w="2154" w:type="dxa"/>
          </w:tcPr>
          <w:p w:rsidR="007D11B6" w:rsidRDefault="007D11B6">
            <w:pPr>
              <w:pStyle w:val="ConsPlusNormal"/>
              <w:jc w:val="center"/>
            </w:pPr>
            <w:r>
              <w:t>113,4</w:t>
            </w:r>
          </w:p>
        </w:tc>
      </w:tr>
      <w:tr w:rsidR="007D11B6">
        <w:tc>
          <w:tcPr>
            <w:tcW w:w="3855" w:type="dxa"/>
          </w:tcPr>
          <w:p w:rsidR="007D11B6" w:rsidRDefault="007D11B6">
            <w:pPr>
              <w:pStyle w:val="ConsPlusNormal"/>
            </w:pPr>
            <w:r>
              <w:t>село Аксай</w:t>
            </w:r>
          </w:p>
        </w:tc>
        <w:tc>
          <w:tcPr>
            <w:tcW w:w="2154" w:type="dxa"/>
          </w:tcPr>
          <w:p w:rsidR="007D11B6" w:rsidRDefault="007D11B6">
            <w:pPr>
              <w:pStyle w:val="ConsPlusNormal"/>
              <w:jc w:val="center"/>
            </w:pPr>
            <w:r>
              <w:t>360,5</w:t>
            </w:r>
          </w:p>
        </w:tc>
      </w:tr>
      <w:tr w:rsidR="007D11B6">
        <w:tc>
          <w:tcPr>
            <w:tcW w:w="3855" w:type="dxa"/>
          </w:tcPr>
          <w:p w:rsidR="007D11B6" w:rsidRDefault="007D11B6">
            <w:pPr>
              <w:pStyle w:val="ConsPlusNormal"/>
            </w:pPr>
            <w:r>
              <w:t>сельсовет "Байрамаульский"</w:t>
            </w:r>
          </w:p>
        </w:tc>
        <w:tc>
          <w:tcPr>
            <w:tcW w:w="2154" w:type="dxa"/>
          </w:tcPr>
          <w:p w:rsidR="007D11B6" w:rsidRDefault="007D11B6">
            <w:pPr>
              <w:pStyle w:val="ConsPlusNormal"/>
              <w:jc w:val="center"/>
            </w:pPr>
            <w:r>
              <w:t>306,5</w:t>
            </w:r>
          </w:p>
        </w:tc>
      </w:tr>
      <w:tr w:rsidR="007D11B6">
        <w:tc>
          <w:tcPr>
            <w:tcW w:w="3855" w:type="dxa"/>
          </w:tcPr>
          <w:p w:rsidR="007D11B6" w:rsidRDefault="007D11B6">
            <w:pPr>
              <w:pStyle w:val="ConsPlusNormal"/>
            </w:pPr>
            <w:r>
              <w:t>село Бамматюрт</w:t>
            </w:r>
          </w:p>
        </w:tc>
        <w:tc>
          <w:tcPr>
            <w:tcW w:w="2154" w:type="dxa"/>
          </w:tcPr>
          <w:p w:rsidR="007D11B6" w:rsidRDefault="007D11B6">
            <w:pPr>
              <w:pStyle w:val="ConsPlusNormal"/>
              <w:jc w:val="center"/>
            </w:pPr>
            <w:r>
              <w:t>304,5</w:t>
            </w:r>
          </w:p>
        </w:tc>
      </w:tr>
      <w:tr w:rsidR="007D11B6">
        <w:tc>
          <w:tcPr>
            <w:tcW w:w="3855" w:type="dxa"/>
          </w:tcPr>
          <w:p w:rsidR="007D11B6" w:rsidRDefault="007D11B6">
            <w:pPr>
              <w:pStyle w:val="ConsPlusNormal"/>
            </w:pPr>
            <w:r>
              <w:t>село Баташюрт</w:t>
            </w:r>
          </w:p>
        </w:tc>
        <w:tc>
          <w:tcPr>
            <w:tcW w:w="2154" w:type="dxa"/>
          </w:tcPr>
          <w:p w:rsidR="007D11B6" w:rsidRDefault="007D11B6">
            <w:pPr>
              <w:pStyle w:val="ConsPlusNormal"/>
              <w:jc w:val="center"/>
            </w:pPr>
            <w:r>
              <w:t>305,5</w:t>
            </w:r>
          </w:p>
        </w:tc>
      </w:tr>
      <w:tr w:rsidR="007D11B6">
        <w:tc>
          <w:tcPr>
            <w:tcW w:w="3855" w:type="dxa"/>
          </w:tcPr>
          <w:p w:rsidR="007D11B6" w:rsidRDefault="007D11B6">
            <w:pPr>
              <w:pStyle w:val="ConsPlusNormal"/>
            </w:pPr>
            <w:r>
              <w:t>сельсовет "Батаюртовский"</w:t>
            </w:r>
          </w:p>
        </w:tc>
        <w:tc>
          <w:tcPr>
            <w:tcW w:w="2154" w:type="dxa"/>
          </w:tcPr>
          <w:p w:rsidR="007D11B6" w:rsidRDefault="007D11B6">
            <w:pPr>
              <w:pStyle w:val="ConsPlusNormal"/>
              <w:jc w:val="center"/>
            </w:pPr>
            <w:r>
              <w:t>323,5</w:t>
            </w:r>
          </w:p>
        </w:tc>
      </w:tr>
      <w:tr w:rsidR="007D11B6">
        <w:tc>
          <w:tcPr>
            <w:tcW w:w="3855" w:type="dxa"/>
          </w:tcPr>
          <w:p w:rsidR="007D11B6" w:rsidRDefault="007D11B6">
            <w:pPr>
              <w:pStyle w:val="ConsPlusNormal"/>
            </w:pPr>
            <w:r>
              <w:t>село Борагангечув</w:t>
            </w:r>
          </w:p>
        </w:tc>
        <w:tc>
          <w:tcPr>
            <w:tcW w:w="2154" w:type="dxa"/>
          </w:tcPr>
          <w:p w:rsidR="007D11B6" w:rsidRDefault="007D11B6">
            <w:pPr>
              <w:pStyle w:val="ConsPlusNormal"/>
              <w:jc w:val="center"/>
            </w:pPr>
            <w:r>
              <w:t>119,4</w:t>
            </w:r>
          </w:p>
        </w:tc>
      </w:tr>
      <w:tr w:rsidR="007D11B6">
        <w:tc>
          <w:tcPr>
            <w:tcW w:w="3855" w:type="dxa"/>
          </w:tcPr>
          <w:p w:rsidR="007D11B6" w:rsidRDefault="007D11B6">
            <w:pPr>
              <w:pStyle w:val="ConsPlusNormal"/>
            </w:pPr>
            <w:r>
              <w:t>село Дзержинское</w:t>
            </w:r>
          </w:p>
        </w:tc>
        <w:tc>
          <w:tcPr>
            <w:tcW w:w="2154" w:type="dxa"/>
          </w:tcPr>
          <w:p w:rsidR="007D11B6" w:rsidRDefault="007D11B6">
            <w:pPr>
              <w:pStyle w:val="ConsPlusNormal"/>
              <w:jc w:val="center"/>
            </w:pPr>
            <w:r>
              <w:t>123,4</w:t>
            </w:r>
          </w:p>
        </w:tc>
      </w:tr>
      <w:tr w:rsidR="007D11B6">
        <w:tc>
          <w:tcPr>
            <w:tcW w:w="3855" w:type="dxa"/>
          </w:tcPr>
          <w:p w:rsidR="007D11B6" w:rsidRDefault="007D11B6">
            <w:pPr>
              <w:pStyle w:val="ConsPlusNormal"/>
            </w:pPr>
            <w:r>
              <w:t>сельсовет "Казмааульский"</w:t>
            </w:r>
          </w:p>
        </w:tc>
        <w:tc>
          <w:tcPr>
            <w:tcW w:w="2154" w:type="dxa"/>
          </w:tcPr>
          <w:p w:rsidR="007D11B6" w:rsidRDefault="007D11B6">
            <w:pPr>
              <w:pStyle w:val="ConsPlusNormal"/>
              <w:jc w:val="center"/>
            </w:pPr>
            <w:r>
              <w:t>125,4</w:t>
            </w:r>
          </w:p>
        </w:tc>
      </w:tr>
      <w:tr w:rsidR="007D11B6">
        <w:tc>
          <w:tcPr>
            <w:tcW w:w="3855" w:type="dxa"/>
          </w:tcPr>
          <w:p w:rsidR="007D11B6" w:rsidRDefault="007D11B6">
            <w:pPr>
              <w:pStyle w:val="ConsPlusNormal"/>
            </w:pPr>
            <w:r>
              <w:t>село Кандаураул</w:t>
            </w:r>
          </w:p>
        </w:tc>
        <w:tc>
          <w:tcPr>
            <w:tcW w:w="2154" w:type="dxa"/>
          </w:tcPr>
          <w:p w:rsidR="007D11B6" w:rsidRDefault="007D11B6">
            <w:pPr>
              <w:pStyle w:val="ConsPlusNormal"/>
              <w:jc w:val="center"/>
            </w:pPr>
            <w:r>
              <w:t>123,4</w:t>
            </w:r>
          </w:p>
        </w:tc>
      </w:tr>
      <w:tr w:rsidR="007D11B6">
        <w:tc>
          <w:tcPr>
            <w:tcW w:w="3855" w:type="dxa"/>
          </w:tcPr>
          <w:p w:rsidR="007D11B6" w:rsidRDefault="007D11B6">
            <w:pPr>
              <w:pStyle w:val="ConsPlusNormal"/>
            </w:pPr>
            <w:r>
              <w:t>сельсовет "Карланюртовский"</w:t>
            </w:r>
          </w:p>
        </w:tc>
        <w:tc>
          <w:tcPr>
            <w:tcW w:w="2154" w:type="dxa"/>
          </w:tcPr>
          <w:p w:rsidR="007D11B6" w:rsidRDefault="007D11B6">
            <w:pPr>
              <w:pStyle w:val="ConsPlusNormal"/>
              <w:jc w:val="center"/>
            </w:pPr>
            <w:r>
              <w:t>308,5</w:t>
            </w:r>
          </w:p>
        </w:tc>
      </w:tr>
      <w:tr w:rsidR="007D11B6">
        <w:tc>
          <w:tcPr>
            <w:tcW w:w="3855" w:type="dxa"/>
          </w:tcPr>
          <w:p w:rsidR="007D11B6" w:rsidRDefault="007D11B6">
            <w:pPr>
              <w:pStyle w:val="ConsPlusNormal"/>
            </w:pPr>
            <w:r>
              <w:t>сельсовет "Кокрекский"</w:t>
            </w:r>
          </w:p>
        </w:tc>
        <w:tc>
          <w:tcPr>
            <w:tcW w:w="2154" w:type="dxa"/>
          </w:tcPr>
          <w:p w:rsidR="007D11B6" w:rsidRDefault="007D11B6">
            <w:pPr>
              <w:pStyle w:val="ConsPlusNormal"/>
              <w:jc w:val="center"/>
            </w:pPr>
            <w:r>
              <w:t>333,5</w:t>
            </w:r>
          </w:p>
        </w:tc>
      </w:tr>
      <w:tr w:rsidR="007D11B6">
        <w:tc>
          <w:tcPr>
            <w:tcW w:w="3855" w:type="dxa"/>
          </w:tcPr>
          <w:p w:rsidR="007D11B6" w:rsidRDefault="007D11B6">
            <w:pPr>
              <w:pStyle w:val="ConsPlusNormal"/>
            </w:pPr>
            <w:r>
              <w:t>сельсовет "Костекский"</w:t>
            </w:r>
          </w:p>
        </w:tc>
        <w:tc>
          <w:tcPr>
            <w:tcW w:w="2154" w:type="dxa"/>
          </w:tcPr>
          <w:p w:rsidR="007D11B6" w:rsidRDefault="007D11B6">
            <w:pPr>
              <w:pStyle w:val="ConsPlusNormal"/>
              <w:jc w:val="center"/>
            </w:pPr>
            <w:r>
              <w:t>324,5</w:t>
            </w:r>
          </w:p>
        </w:tc>
      </w:tr>
      <w:tr w:rsidR="007D11B6">
        <w:tc>
          <w:tcPr>
            <w:tcW w:w="3855" w:type="dxa"/>
          </w:tcPr>
          <w:p w:rsidR="007D11B6" w:rsidRDefault="007D11B6">
            <w:pPr>
              <w:pStyle w:val="ConsPlusNormal"/>
            </w:pPr>
            <w:r>
              <w:t>село Куруш</w:t>
            </w:r>
          </w:p>
        </w:tc>
        <w:tc>
          <w:tcPr>
            <w:tcW w:w="2154" w:type="dxa"/>
          </w:tcPr>
          <w:p w:rsidR="007D11B6" w:rsidRDefault="007D11B6">
            <w:pPr>
              <w:pStyle w:val="ConsPlusNormal"/>
              <w:jc w:val="center"/>
            </w:pPr>
            <w:r>
              <w:t>355,5</w:t>
            </w:r>
          </w:p>
        </w:tc>
      </w:tr>
      <w:tr w:rsidR="007D11B6">
        <w:tc>
          <w:tcPr>
            <w:tcW w:w="3855" w:type="dxa"/>
          </w:tcPr>
          <w:p w:rsidR="007D11B6" w:rsidRDefault="007D11B6">
            <w:pPr>
              <w:pStyle w:val="ConsPlusNormal"/>
            </w:pPr>
            <w:r>
              <w:t>сельсовет "Могилевский"</w:t>
            </w:r>
          </w:p>
        </w:tc>
        <w:tc>
          <w:tcPr>
            <w:tcW w:w="2154" w:type="dxa"/>
          </w:tcPr>
          <w:p w:rsidR="007D11B6" w:rsidRDefault="007D11B6">
            <w:pPr>
              <w:pStyle w:val="ConsPlusNormal"/>
              <w:jc w:val="center"/>
            </w:pPr>
            <w:r>
              <w:t>303,5</w:t>
            </w:r>
          </w:p>
        </w:tc>
      </w:tr>
      <w:tr w:rsidR="007D11B6">
        <w:tc>
          <w:tcPr>
            <w:tcW w:w="3855" w:type="dxa"/>
          </w:tcPr>
          <w:p w:rsidR="007D11B6" w:rsidRDefault="007D11B6">
            <w:pPr>
              <w:pStyle w:val="ConsPlusNormal"/>
            </w:pPr>
            <w:r>
              <w:t>село Моксоб</w:t>
            </w:r>
          </w:p>
        </w:tc>
        <w:tc>
          <w:tcPr>
            <w:tcW w:w="2154" w:type="dxa"/>
          </w:tcPr>
          <w:p w:rsidR="007D11B6" w:rsidRDefault="007D11B6">
            <w:pPr>
              <w:pStyle w:val="ConsPlusNormal"/>
              <w:jc w:val="center"/>
            </w:pPr>
            <w:r>
              <w:t>112,4</w:t>
            </w:r>
          </w:p>
        </w:tc>
      </w:tr>
      <w:tr w:rsidR="007D11B6">
        <w:tc>
          <w:tcPr>
            <w:tcW w:w="3855" w:type="dxa"/>
          </w:tcPr>
          <w:p w:rsidR="007D11B6" w:rsidRDefault="007D11B6">
            <w:pPr>
              <w:pStyle w:val="ConsPlusNormal"/>
            </w:pPr>
            <w:r>
              <w:t>село Муцалаул</w:t>
            </w:r>
          </w:p>
        </w:tc>
        <w:tc>
          <w:tcPr>
            <w:tcW w:w="2154" w:type="dxa"/>
          </w:tcPr>
          <w:p w:rsidR="007D11B6" w:rsidRDefault="007D11B6">
            <w:pPr>
              <w:pStyle w:val="ConsPlusNormal"/>
              <w:jc w:val="center"/>
            </w:pPr>
            <w:r>
              <w:t>328,5</w:t>
            </w:r>
          </w:p>
        </w:tc>
      </w:tr>
      <w:tr w:rsidR="007D11B6">
        <w:tc>
          <w:tcPr>
            <w:tcW w:w="3855" w:type="dxa"/>
          </w:tcPr>
          <w:p w:rsidR="007D11B6" w:rsidRDefault="007D11B6">
            <w:pPr>
              <w:pStyle w:val="ConsPlusNormal"/>
            </w:pPr>
            <w:r>
              <w:t>село Новогагатли</w:t>
            </w:r>
          </w:p>
        </w:tc>
        <w:tc>
          <w:tcPr>
            <w:tcW w:w="2154" w:type="dxa"/>
          </w:tcPr>
          <w:p w:rsidR="007D11B6" w:rsidRDefault="007D11B6">
            <w:pPr>
              <w:pStyle w:val="ConsPlusNormal"/>
              <w:jc w:val="center"/>
            </w:pPr>
            <w:r>
              <w:t>305,5</w:t>
            </w:r>
          </w:p>
        </w:tc>
      </w:tr>
      <w:tr w:rsidR="007D11B6">
        <w:tc>
          <w:tcPr>
            <w:tcW w:w="3855" w:type="dxa"/>
          </w:tcPr>
          <w:p w:rsidR="007D11B6" w:rsidRDefault="007D11B6">
            <w:pPr>
              <w:pStyle w:val="ConsPlusNormal"/>
            </w:pPr>
            <w:r>
              <w:t>село Новый Костек</w:t>
            </w:r>
          </w:p>
        </w:tc>
        <w:tc>
          <w:tcPr>
            <w:tcW w:w="2154" w:type="dxa"/>
          </w:tcPr>
          <w:p w:rsidR="007D11B6" w:rsidRDefault="007D11B6">
            <w:pPr>
              <w:pStyle w:val="ConsPlusNormal"/>
              <w:jc w:val="center"/>
            </w:pPr>
            <w:r>
              <w:t>297,5</w:t>
            </w:r>
          </w:p>
        </w:tc>
      </w:tr>
      <w:tr w:rsidR="007D11B6">
        <w:tc>
          <w:tcPr>
            <w:tcW w:w="3855" w:type="dxa"/>
          </w:tcPr>
          <w:p w:rsidR="007D11B6" w:rsidRDefault="007D11B6">
            <w:pPr>
              <w:pStyle w:val="ConsPlusNormal"/>
            </w:pPr>
            <w:r>
              <w:t>сельсовет "Новосельский"</w:t>
            </w:r>
          </w:p>
        </w:tc>
        <w:tc>
          <w:tcPr>
            <w:tcW w:w="2154" w:type="dxa"/>
          </w:tcPr>
          <w:p w:rsidR="007D11B6" w:rsidRDefault="007D11B6">
            <w:pPr>
              <w:pStyle w:val="ConsPlusNormal"/>
              <w:jc w:val="center"/>
            </w:pPr>
            <w:r>
              <w:t>118,4</w:t>
            </w:r>
          </w:p>
        </w:tc>
      </w:tr>
      <w:tr w:rsidR="007D11B6">
        <w:tc>
          <w:tcPr>
            <w:tcW w:w="3855" w:type="dxa"/>
          </w:tcPr>
          <w:p w:rsidR="007D11B6" w:rsidRDefault="007D11B6">
            <w:pPr>
              <w:pStyle w:val="ConsPlusNormal"/>
            </w:pPr>
            <w:r>
              <w:t>село Новососитли</w:t>
            </w:r>
          </w:p>
        </w:tc>
        <w:tc>
          <w:tcPr>
            <w:tcW w:w="2154" w:type="dxa"/>
          </w:tcPr>
          <w:p w:rsidR="007D11B6" w:rsidRDefault="007D11B6">
            <w:pPr>
              <w:pStyle w:val="ConsPlusNormal"/>
              <w:jc w:val="center"/>
            </w:pPr>
            <w:r>
              <w:t>304,5</w:t>
            </w:r>
          </w:p>
        </w:tc>
      </w:tr>
      <w:tr w:rsidR="007D11B6">
        <w:tc>
          <w:tcPr>
            <w:tcW w:w="3855" w:type="dxa"/>
          </w:tcPr>
          <w:p w:rsidR="007D11B6" w:rsidRDefault="007D11B6">
            <w:pPr>
              <w:pStyle w:val="ConsPlusNormal"/>
            </w:pPr>
            <w:r>
              <w:t>село Нурадилово</w:t>
            </w:r>
          </w:p>
        </w:tc>
        <w:tc>
          <w:tcPr>
            <w:tcW w:w="2154" w:type="dxa"/>
          </w:tcPr>
          <w:p w:rsidR="007D11B6" w:rsidRDefault="007D11B6">
            <w:pPr>
              <w:pStyle w:val="ConsPlusNormal"/>
              <w:jc w:val="center"/>
            </w:pPr>
            <w:r>
              <w:t>300,5</w:t>
            </w:r>
          </w:p>
        </w:tc>
      </w:tr>
      <w:tr w:rsidR="007D11B6">
        <w:tc>
          <w:tcPr>
            <w:tcW w:w="3855" w:type="dxa"/>
          </w:tcPr>
          <w:p w:rsidR="007D11B6" w:rsidRDefault="007D11B6">
            <w:pPr>
              <w:pStyle w:val="ConsPlusNormal"/>
            </w:pPr>
            <w:r>
              <w:t>сельсовет "Октябрьский"</w:t>
            </w:r>
          </w:p>
        </w:tc>
        <w:tc>
          <w:tcPr>
            <w:tcW w:w="2154" w:type="dxa"/>
          </w:tcPr>
          <w:p w:rsidR="007D11B6" w:rsidRDefault="007D11B6">
            <w:pPr>
              <w:pStyle w:val="ConsPlusNormal"/>
              <w:jc w:val="center"/>
            </w:pPr>
            <w:r>
              <w:t>125,4</w:t>
            </w:r>
          </w:p>
        </w:tc>
      </w:tr>
      <w:tr w:rsidR="007D11B6">
        <w:tc>
          <w:tcPr>
            <w:tcW w:w="3855" w:type="dxa"/>
          </w:tcPr>
          <w:p w:rsidR="007D11B6" w:rsidRDefault="007D11B6">
            <w:pPr>
              <w:pStyle w:val="ConsPlusNormal"/>
            </w:pPr>
            <w:r>
              <w:t>сельсовет "Османюртовский"</w:t>
            </w:r>
          </w:p>
        </w:tc>
        <w:tc>
          <w:tcPr>
            <w:tcW w:w="2154" w:type="dxa"/>
          </w:tcPr>
          <w:p w:rsidR="007D11B6" w:rsidRDefault="007D11B6">
            <w:pPr>
              <w:pStyle w:val="ConsPlusNormal"/>
              <w:jc w:val="center"/>
            </w:pPr>
            <w:r>
              <w:t>299,5</w:t>
            </w:r>
          </w:p>
        </w:tc>
      </w:tr>
      <w:tr w:rsidR="007D11B6">
        <w:tc>
          <w:tcPr>
            <w:tcW w:w="3855" w:type="dxa"/>
          </w:tcPr>
          <w:p w:rsidR="007D11B6" w:rsidRDefault="007D11B6">
            <w:pPr>
              <w:pStyle w:val="ConsPlusNormal"/>
            </w:pPr>
            <w:r>
              <w:t>село Первомайское</w:t>
            </w:r>
          </w:p>
        </w:tc>
        <w:tc>
          <w:tcPr>
            <w:tcW w:w="2154" w:type="dxa"/>
          </w:tcPr>
          <w:p w:rsidR="007D11B6" w:rsidRDefault="007D11B6">
            <w:pPr>
              <w:pStyle w:val="ConsPlusNormal"/>
              <w:jc w:val="center"/>
            </w:pPr>
            <w:r>
              <w:t>117,4</w:t>
            </w:r>
          </w:p>
        </w:tc>
      </w:tr>
      <w:tr w:rsidR="007D11B6">
        <w:tc>
          <w:tcPr>
            <w:tcW w:w="3855" w:type="dxa"/>
          </w:tcPr>
          <w:p w:rsidR="007D11B6" w:rsidRDefault="007D11B6">
            <w:pPr>
              <w:pStyle w:val="ConsPlusNormal"/>
            </w:pPr>
            <w:r>
              <w:t>сельсовет "Покровский"</w:t>
            </w:r>
          </w:p>
        </w:tc>
        <w:tc>
          <w:tcPr>
            <w:tcW w:w="2154" w:type="dxa"/>
          </w:tcPr>
          <w:p w:rsidR="007D11B6" w:rsidRDefault="007D11B6">
            <w:pPr>
              <w:pStyle w:val="ConsPlusNormal"/>
              <w:jc w:val="center"/>
            </w:pPr>
            <w:r>
              <w:t>297,5</w:t>
            </w:r>
          </w:p>
        </w:tc>
      </w:tr>
      <w:tr w:rsidR="007D11B6">
        <w:tc>
          <w:tcPr>
            <w:tcW w:w="3855" w:type="dxa"/>
          </w:tcPr>
          <w:p w:rsidR="007D11B6" w:rsidRDefault="007D11B6">
            <w:pPr>
              <w:pStyle w:val="ConsPlusNormal"/>
            </w:pPr>
            <w:r>
              <w:t>село Садовое</w:t>
            </w:r>
          </w:p>
        </w:tc>
        <w:tc>
          <w:tcPr>
            <w:tcW w:w="2154" w:type="dxa"/>
          </w:tcPr>
          <w:p w:rsidR="007D11B6" w:rsidRDefault="007D11B6">
            <w:pPr>
              <w:pStyle w:val="ConsPlusNormal"/>
              <w:jc w:val="center"/>
            </w:pPr>
            <w:r>
              <w:t>114,4</w:t>
            </w:r>
          </w:p>
        </w:tc>
      </w:tr>
      <w:tr w:rsidR="007D11B6">
        <w:tc>
          <w:tcPr>
            <w:tcW w:w="3855" w:type="dxa"/>
          </w:tcPr>
          <w:p w:rsidR="007D11B6" w:rsidRDefault="007D11B6">
            <w:pPr>
              <w:pStyle w:val="ConsPlusNormal"/>
            </w:pPr>
            <w:r>
              <w:lastRenderedPageBreak/>
              <w:t>село Сиух</w:t>
            </w:r>
          </w:p>
        </w:tc>
        <w:tc>
          <w:tcPr>
            <w:tcW w:w="2154" w:type="dxa"/>
          </w:tcPr>
          <w:p w:rsidR="007D11B6" w:rsidRDefault="007D11B6">
            <w:pPr>
              <w:pStyle w:val="ConsPlusNormal"/>
              <w:jc w:val="center"/>
            </w:pPr>
            <w:r>
              <w:t>309,5</w:t>
            </w:r>
          </w:p>
        </w:tc>
      </w:tr>
      <w:tr w:rsidR="007D11B6">
        <w:tc>
          <w:tcPr>
            <w:tcW w:w="3855" w:type="dxa"/>
          </w:tcPr>
          <w:p w:rsidR="007D11B6" w:rsidRDefault="007D11B6">
            <w:pPr>
              <w:pStyle w:val="ConsPlusNormal"/>
            </w:pPr>
            <w:r>
              <w:t>село Советское</w:t>
            </w:r>
          </w:p>
        </w:tc>
        <w:tc>
          <w:tcPr>
            <w:tcW w:w="2154" w:type="dxa"/>
          </w:tcPr>
          <w:p w:rsidR="007D11B6" w:rsidRDefault="007D11B6">
            <w:pPr>
              <w:pStyle w:val="ConsPlusNormal"/>
              <w:jc w:val="center"/>
            </w:pPr>
            <w:r>
              <w:t>120,4</w:t>
            </w:r>
          </w:p>
        </w:tc>
      </w:tr>
      <w:tr w:rsidR="007D11B6">
        <w:tc>
          <w:tcPr>
            <w:tcW w:w="3855" w:type="dxa"/>
          </w:tcPr>
          <w:p w:rsidR="007D11B6" w:rsidRDefault="007D11B6">
            <w:pPr>
              <w:pStyle w:val="ConsPlusNormal"/>
            </w:pPr>
            <w:r>
              <w:t>село Солнечное</w:t>
            </w:r>
          </w:p>
        </w:tc>
        <w:tc>
          <w:tcPr>
            <w:tcW w:w="2154" w:type="dxa"/>
          </w:tcPr>
          <w:p w:rsidR="007D11B6" w:rsidRDefault="007D11B6">
            <w:pPr>
              <w:pStyle w:val="ConsPlusNormal"/>
              <w:jc w:val="center"/>
            </w:pPr>
            <w:r>
              <w:t>303,5</w:t>
            </w:r>
          </w:p>
        </w:tc>
      </w:tr>
      <w:tr w:rsidR="007D11B6">
        <w:tc>
          <w:tcPr>
            <w:tcW w:w="3855" w:type="dxa"/>
          </w:tcPr>
          <w:p w:rsidR="007D11B6" w:rsidRDefault="007D11B6">
            <w:pPr>
              <w:pStyle w:val="ConsPlusNormal"/>
            </w:pPr>
            <w:r>
              <w:t>село Сулевкент</w:t>
            </w:r>
          </w:p>
        </w:tc>
        <w:tc>
          <w:tcPr>
            <w:tcW w:w="2154" w:type="dxa"/>
          </w:tcPr>
          <w:p w:rsidR="007D11B6" w:rsidRDefault="007D11B6">
            <w:pPr>
              <w:pStyle w:val="ConsPlusNormal"/>
              <w:jc w:val="center"/>
            </w:pPr>
            <w:r>
              <w:t>130,4</w:t>
            </w:r>
          </w:p>
        </w:tc>
      </w:tr>
      <w:tr w:rsidR="007D11B6">
        <w:tc>
          <w:tcPr>
            <w:tcW w:w="3855" w:type="dxa"/>
          </w:tcPr>
          <w:p w:rsidR="007D11B6" w:rsidRDefault="007D11B6">
            <w:pPr>
              <w:pStyle w:val="ConsPlusNormal"/>
            </w:pPr>
            <w:r>
              <w:t>сельсовет "Темираульский"</w:t>
            </w:r>
          </w:p>
        </w:tc>
        <w:tc>
          <w:tcPr>
            <w:tcW w:w="2154" w:type="dxa"/>
          </w:tcPr>
          <w:p w:rsidR="007D11B6" w:rsidRDefault="007D11B6">
            <w:pPr>
              <w:pStyle w:val="ConsPlusNormal"/>
              <w:jc w:val="center"/>
            </w:pPr>
            <w:r>
              <w:t>314,5</w:t>
            </w:r>
          </w:p>
        </w:tc>
      </w:tr>
      <w:tr w:rsidR="007D11B6">
        <w:tc>
          <w:tcPr>
            <w:tcW w:w="3855" w:type="dxa"/>
          </w:tcPr>
          <w:p w:rsidR="007D11B6" w:rsidRDefault="007D11B6">
            <w:pPr>
              <w:pStyle w:val="ConsPlusNormal"/>
            </w:pPr>
            <w:r>
              <w:t>село Теречное</w:t>
            </w:r>
          </w:p>
        </w:tc>
        <w:tc>
          <w:tcPr>
            <w:tcW w:w="2154" w:type="dxa"/>
          </w:tcPr>
          <w:p w:rsidR="007D11B6" w:rsidRDefault="007D11B6">
            <w:pPr>
              <w:pStyle w:val="ConsPlusNormal"/>
              <w:jc w:val="center"/>
            </w:pPr>
            <w:r>
              <w:t>125,4</w:t>
            </w:r>
          </w:p>
        </w:tc>
      </w:tr>
      <w:tr w:rsidR="007D11B6">
        <w:tc>
          <w:tcPr>
            <w:tcW w:w="3855" w:type="dxa"/>
          </w:tcPr>
          <w:p w:rsidR="007D11B6" w:rsidRDefault="007D11B6">
            <w:pPr>
              <w:pStyle w:val="ConsPlusNormal"/>
            </w:pPr>
            <w:r>
              <w:t>село Тукита</w:t>
            </w:r>
          </w:p>
        </w:tc>
        <w:tc>
          <w:tcPr>
            <w:tcW w:w="2154" w:type="dxa"/>
          </w:tcPr>
          <w:p w:rsidR="007D11B6" w:rsidRDefault="007D11B6">
            <w:pPr>
              <w:pStyle w:val="ConsPlusNormal"/>
              <w:jc w:val="center"/>
            </w:pPr>
            <w:r>
              <w:t>298,5</w:t>
            </w:r>
          </w:p>
        </w:tc>
      </w:tr>
      <w:tr w:rsidR="007D11B6">
        <w:tc>
          <w:tcPr>
            <w:tcW w:w="3855" w:type="dxa"/>
          </w:tcPr>
          <w:p w:rsidR="007D11B6" w:rsidRDefault="007D11B6">
            <w:pPr>
              <w:pStyle w:val="ConsPlusNormal"/>
            </w:pPr>
            <w:r>
              <w:t>село Тотурбийкала</w:t>
            </w:r>
          </w:p>
        </w:tc>
        <w:tc>
          <w:tcPr>
            <w:tcW w:w="2154" w:type="dxa"/>
          </w:tcPr>
          <w:p w:rsidR="007D11B6" w:rsidRDefault="007D11B6">
            <w:pPr>
              <w:pStyle w:val="ConsPlusNormal"/>
              <w:jc w:val="center"/>
            </w:pPr>
            <w:r>
              <w:t>117,4</w:t>
            </w:r>
          </w:p>
        </w:tc>
      </w:tr>
      <w:tr w:rsidR="007D11B6">
        <w:tc>
          <w:tcPr>
            <w:tcW w:w="3855" w:type="dxa"/>
          </w:tcPr>
          <w:p w:rsidR="007D11B6" w:rsidRDefault="007D11B6">
            <w:pPr>
              <w:pStyle w:val="ConsPlusNormal"/>
            </w:pPr>
            <w:r>
              <w:t>село Хамавюрт</w:t>
            </w:r>
          </w:p>
        </w:tc>
        <w:tc>
          <w:tcPr>
            <w:tcW w:w="2154" w:type="dxa"/>
          </w:tcPr>
          <w:p w:rsidR="007D11B6" w:rsidRDefault="007D11B6">
            <w:pPr>
              <w:pStyle w:val="ConsPlusNormal"/>
              <w:jc w:val="center"/>
            </w:pPr>
            <w:r>
              <w:t>297,5</w:t>
            </w:r>
          </w:p>
        </w:tc>
      </w:tr>
      <w:tr w:rsidR="007D11B6">
        <w:tc>
          <w:tcPr>
            <w:tcW w:w="3855" w:type="dxa"/>
          </w:tcPr>
          <w:p w:rsidR="007D11B6" w:rsidRDefault="007D11B6">
            <w:pPr>
              <w:pStyle w:val="ConsPlusNormal"/>
            </w:pPr>
            <w:r>
              <w:t>село Цияб Ичичали</w:t>
            </w:r>
          </w:p>
        </w:tc>
        <w:tc>
          <w:tcPr>
            <w:tcW w:w="2154" w:type="dxa"/>
          </w:tcPr>
          <w:p w:rsidR="007D11B6" w:rsidRDefault="007D11B6">
            <w:pPr>
              <w:pStyle w:val="ConsPlusNormal"/>
              <w:jc w:val="center"/>
            </w:pPr>
            <w:r>
              <w:t>125,4</w:t>
            </w:r>
          </w:p>
        </w:tc>
      </w:tr>
      <w:tr w:rsidR="007D11B6">
        <w:tc>
          <w:tcPr>
            <w:tcW w:w="3855" w:type="dxa"/>
          </w:tcPr>
          <w:p w:rsidR="007D11B6" w:rsidRDefault="007D11B6">
            <w:pPr>
              <w:pStyle w:val="ConsPlusNormal"/>
            </w:pPr>
            <w:r>
              <w:t>село Чагаротар</w:t>
            </w:r>
          </w:p>
        </w:tc>
        <w:tc>
          <w:tcPr>
            <w:tcW w:w="2154" w:type="dxa"/>
          </w:tcPr>
          <w:p w:rsidR="007D11B6" w:rsidRDefault="007D11B6">
            <w:pPr>
              <w:pStyle w:val="ConsPlusNormal"/>
              <w:jc w:val="center"/>
            </w:pPr>
            <w:r>
              <w:t>125,4</w:t>
            </w:r>
          </w:p>
        </w:tc>
      </w:tr>
      <w:tr w:rsidR="007D11B6">
        <w:tc>
          <w:tcPr>
            <w:tcW w:w="3855" w:type="dxa"/>
          </w:tcPr>
          <w:p w:rsidR="007D11B6" w:rsidRDefault="007D11B6">
            <w:pPr>
              <w:pStyle w:val="ConsPlusNormal"/>
            </w:pPr>
            <w:r>
              <w:t>село Шагада</w:t>
            </w:r>
          </w:p>
        </w:tc>
        <w:tc>
          <w:tcPr>
            <w:tcW w:w="2154" w:type="dxa"/>
          </w:tcPr>
          <w:p w:rsidR="007D11B6" w:rsidRDefault="007D11B6">
            <w:pPr>
              <w:pStyle w:val="ConsPlusNormal"/>
              <w:jc w:val="center"/>
            </w:pPr>
            <w:r>
              <w:t>119,4</w:t>
            </w:r>
          </w:p>
        </w:tc>
      </w:tr>
      <w:tr w:rsidR="007D11B6">
        <w:tc>
          <w:tcPr>
            <w:tcW w:w="3855" w:type="dxa"/>
          </w:tcPr>
          <w:p w:rsidR="007D11B6" w:rsidRDefault="007D11B6">
            <w:pPr>
              <w:pStyle w:val="ConsPlusNormal"/>
            </w:pPr>
            <w:r>
              <w:t>село Эндирей</w:t>
            </w:r>
          </w:p>
        </w:tc>
        <w:tc>
          <w:tcPr>
            <w:tcW w:w="2154" w:type="dxa"/>
          </w:tcPr>
          <w:p w:rsidR="007D11B6" w:rsidRDefault="007D11B6">
            <w:pPr>
              <w:pStyle w:val="ConsPlusNormal"/>
              <w:jc w:val="center"/>
            </w:pPr>
            <w:r>
              <w:t>338,5</w:t>
            </w:r>
          </w:p>
        </w:tc>
      </w:tr>
      <w:tr w:rsidR="007D11B6">
        <w:tc>
          <w:tcPr>
            <w:tcW w:w="3855" w:type="dxa"/>
          </w:tcPr>
          <w:p w:rsidR="007D11B6" w:rsidRDefault="007D11B6">
            <w:pPr>
              <w:pStyle w:val="ConsPlusNormal"/>
            </w:pPr>
            <w:r>
              <w:t>Хивский район</w:t>
            </w:r>
          </w:p>
        </w:tc>
        <w:tc>
          <w:tcPr>
            <w:tcW w:w="2154" w:type="dxa"/>
          </w:tcPr>
          <w:p w:rsidR="007D11B6" w:rsidRDefault="007D11B6">
            <w:pPr>
              <w:pStyle w:val="ConsPlusNormal"/>
              <w:jc w:val="center"/>
            </w:pPr>
            <w:r>
              <w:t>2011,1</w:t>
            </w:r>
          </w:p>
        </w:tc>
      </w:tr>
      <w:tr w:rsidR="007D11B6">
        <w:tc>
          <w:tcPr>
            <w:tcW w:w="3855" w:type="dxa"/>
          </w:tcPr>
          <w:p w:rsidR="007D11B6" w:rsidRDefault="007D11B6">
            <w:pPr>
              <w:pStyle w:val="ConsPlusNormal"/>
            </w:pPr>
            <w:r>
              <w:t>сельсовет "Ашага-Архитский"</w:t>
            </w:r>
          </w:p>
        </w:tc>
        <w:tc>
          <w:tcPr>
            <w:tcW w:w="2154" w:type="dxa"/>
          </w:tcPr>
          <w:p w:rsidR="007D11B6" w:rsidRDefault="007D11B6">
            <w:pPr>
              <w:pStyle w:val="ConsPlusNormal"/>
              <w:jc w:val="center"/>
            </w:pPr>
            <w:r>
              <w:t>297,5</w:t>
            </w:r>
          </w:p>
        </w:tc>
      </w:tr>
      <w:tr w:rsidR="007D11B6">
        <w:tc>
          <w:tcPr>
            <w:tcW w:w="3855" w:type="dxa"/>
          </w:tcPr>
          <w:p w:rsidR="007D11B6" w:rsidRDefault="007D11B6">
            <w:pPr>
              <w:pStyle w:val="ConsPlusNormal"/>
            </w:pPr>
            <w:r>
              <w:t>сельсовет "Ашага-Яракский"</w:t>
            </w:r>
          </w:p>
        </w:tc>
        <w:tc>
          <w:tcPr>
            <w:tcW w:w="2154" w:type="dxa"/>
          </w:tcPr>
          <w:p w:rsidR="007D11B6" w:rsidRDefault="007D11B6">
            <w:pPr>
              <w:pStyle w:val="ConsPlusNormal"/>
              <w:jc w:val="center"/>
            </w:pPr>
            <w:r>
              <w:t>124,4</w:t>
            </w:r>
          </w:p>
        </w:tc>
      </w:tr>
      <w:tr w:rsidR="007D11B6">
        <w:tc>
          <w:tcPr>
            <w:tcW w:w="3855" w:type="dxa"/>
          </w:tcPr>
          <w:p w:rsidR="007D11B6" w:rsidRDefault="007D11B6">
            <w:pPr>
              <w:pStyle w:val="ConsPlusNormal"/>
            </w:pPr>
            <w:r>
              <w:t>сельсовет "Захитский"</w:t>
            </w:r>
          </w:p>
        </w:tc>
        <w:tc>
          <w:tcPr>
            <w:tcW w:w="2154" w:type="dxa"/>
          </w:tcPr>
          <w:p w:rsidR="007D11B6" w:rsidRDefault="007D11B6">
            <w:pPr>
              <w:pStyle w:val="ConsPlusNormal"/>
              <w:jc w:val="center"/>
            </w:pPr>
            <w:r>
              <w:t>123,4</w:t>
            </w:r>
          </w:p>
        </w:tc>
      </w:tr>
      <w:tr w:rsidR="007D11B6">
        <w:tc>
          <w:tcPr>
            <w:tcW w:w="3855" w:type="dxa"/>
          </w:tcPr>
          <w:p w:rsidR="007D11B6" w:rsidRDefault="007D11B6">
            <w:pPr>
              <w:pStyle w:val="ConsPlusNormal"/>
            </w:pPr>
            <w:r>
              <w:t>село Зильдик</w:t>
            </w:r>
          </w:p>
        </w:tc>
        <w:tc>
          <w:tcPr>
            <w:tcW w:w="2154" w:type="dxa"/>
          </w:tcPr>
          <w:p w:rsidR="007D11B6" w:rsidRDefault="007D11B6">
            <w:pPr>
              <w:pStyle w:val="ConsPlusNormal"/>
              <w:jc w:val="center"/>
            </w:pPr>
            <w:r>
              <w:t>113,4</w:t>
            </w:r>
          </w:p>
        </w:tc>
      </w:tr>
      <w:tr w:rsidR="007D11B6">
        <w:tc>
          <w:tcPr>
            <w:tcW w:w="3855" w:type="dxa"/>
          </w:tcPr>
          <w:p w:rsidR="007D11B6" w:rsidRDefault="007D11B6">
            <w:pPr>
              <w:pStyle w:val="ConsPlusNormal"/>
            </w:pPr>
            <w:r>
              <w:t>сельсовет "Кондикский"</w:t>
            </w:r>
          </w:p>
        </w:tc>
        <w:tc>
          <w:tcPr>
            <w:tcW w:w="2154" w:type="dxa"/>
          </w:tcPr>
          <w:p w:rsidR="007D11B6" w:rsidRDefault="007D11B6">
            <w:pPr>
              <w:pStyle w:val="ConsPlusNormal"/>
              <w:jc w:val="center"/>
            </w:pPr>
            <w:r>
              <w:t>131,4</w:t>
            </w:r>
          </w:p>
        </w:tc>
      </w:tr>
      <w:tr w:rsidR="007D11B6">
        <w:tc>
          <w:tcPr>
            <w:tcW w:w="3855" w:type="dxa"/>
          </w:tcPr>
          <w:p w:rsidR="007D11B6" w:rsidRDefault="007D11B6">
            <w:pPr>
              <w:pStyle w:val="ConsPlusNormal"/>
            </w:pPr>
            <w:r>
              <w:t>сельсовет "Концильский"</w:t>
            </w:r>
          </w:p>
        </w:tc>
        <w:tc>
          <w:tcPr>
            <w:tcW w:w="2154" w:type="dxa"/>
          </w:tcPr>
          <w:p w:rsidR="007D11B6" w:rsidRDefault="007D11B6">
            <w:pPr>
              <w:pStyle w:val="ConsPlusNormal"/>
              <w:jc w:val="center"/>
            </w:pPr>
            <w:r>
              <w:t>115,4</w:t>
            </w:r>
          </w:p>
        </w:tc>
      </w:tr>
      <w:tr w:rsidR="007D11B6">
        <w:tc>
          <w:tcPr>
            <w:tcW w:w="3855" w:type="dxa"/>
          </w:tcPr>
          <w:p w:rsidR="007D11B6" w:rsidRDefault="007D11B6">
            <w:pPr>
              <w:pStyle w:val="ConsPlusNormal"/>
            </w:pPr>
            <w:r>
              <w:t>сельсовет "Кошкентский"</w:t>
            </w:r>
          </w:p>
        </w:tc>
        <w:tc>
          <w:tcPr>
            <w:tcW w:w="2154" w:type="dxa"/>
          </w:tcPr>
          <w:p w:rsidR="007D11B6" w:rsidRDefault="007D11B6">
            <w:pPr>
              <w:pStyle w:val="ConsPlusNormal"/>
              <w:jc w:val="center"/>
            </w:pPr>
            <w:r>
              <w:t>127,4</w:t>
            </w:r>
          </w:p>
        </w:tc>
      </w:tr>
      <w:tr w:rsidR="007D11B6">
        <w:tc>
          <w:tcPr>
            <w:tcW w:w="3855" w:type="dxa"/>
          </w:tcPr>
          <w:p w:rsidR="007D11B6" w:rsidRDefault="007D11B6">
            <w:pPr>
              <w:pStyle w:val="ConsPlusNormal"/>
            </w:pPr>
            <w:r>
              <w:t>село Куг</w:t>
            </w:r>
          </w:p>
        </w:tc>
        <w:tc>
          <w:tcPr>
            <w:tcW w:w="2154" w:type="dxa"/>
          </w:tcPr>
          <w:p w:rsidR="007D11B6" w:rsidRDefault="007D11B6">
            <w:pPr>
              <w:pStyle w:val="ConsPlusNormal"/>
              <w:jc w:val="center"/>
            </w:pPr>
            <w:r>
              <w:t>117,4</w:t>
            </w:r>
          </w:p>
        </w:tc>
      </w:tr>
      <w:tr w:rsidR="007D11B6">
        <w:tc>
          <w:tcPr>
            <w:tcW w:w="3855" w:type="dxa"/>
          </w:tcPr>
          <w:p w:rsidR="007D11B6" w:rsidRDefault="007D11B6">
            <w:pPr>
              <w:pStyle w:val="ConsPlusNormal"/>
            </w:pPr>
            <w:r>
              <w:t>село Ляхлинский</w:t>
            </w:r>
          </w:p>
        </w:tc>
        <w:tc>
          <w:tcPr>
            <w:tcW w:w="2154" w:type="dxa"/>
          </w:tcPr>
          <w:p w:rsidR="007D11B6" w:rsidRDefault="007D11B6">
            <w:pPr>
              <w:pStyle w:val="ConsPlusNormal"/>
              <w:jc w:val="center"/>
            </w:pPr>
            <w:r>
              <w:t>120,4</w:t>
            </w:r>
          </w:p>
        </w:tc>
      </w:tr>
      <w:tr w:rsidR="007D11B6">
        <w:tc>
          <w:tcPr>
            <w:tcW w:w="3855" w:type="dxa"/>
          </w:tcPr>
          <w:p w:rsidR="007D11B6" w:rsidRDefault="007D11B6">
            <w:pPr>
              <w:pStyle w:val="ConsPlusNormal"/>
            </w:pPr>
            <w:r>
              <w:t>сельсовет "Межгюльский"</w:t>
            </w:r>
          </w:p>
        </w:tc>
        <w:tc>
          <w:tcPr>
            <w:tcW w:w="2154" w:type="dxa"/>
          </w:tcPr>
          <w:p w:rsidR="007D11B6" w:rsidRDefault="007D11B6">
            <w:pPr>
              <w:pStyle w:val="ConsPlusNormal"/>
              <w:jc w:val="center"/>
            </w:pPr>
            <w:r>
              <w:t>122,4</w:t>
            </w:r>
          </w:p>
        </w:tc>
      </w:tr>
      <w:tr w:rsidR="007D11B6">
        <w:tc>
          <w:tcPr>
            <w:tcW w:w="3855" w:type="dxa"/>
          </w:tcPr>
          <w:p w:rsidR="007D11B6" w:rsidRDefault="007D11B6">
            <w:pPr>
              <w:pStyle w:val="ConsPlusNormal"/>
            </w:pPr>
            <w:r>
              <w:t>село Новый Фриг</w:t>
            </w:r>
          </w:p>
        </w:tc>
        <w:tc>
          <w:tcPr>
            <w:tcW w:w="2154" w:type="dxa"/>
          </w:tcPr>
          <w:p w:rsidR="007D11B6" w:rsidRDefault="007D11B6">
            <w:pPr>
              <w:pStyle w:val="ConsPlusNormal"/>
              <w:jc w:val="center"/>
            </w:pPr>
            <w:r>
              <w:t>133,4</w:t>
            </w:r>
          </w:p>
        </w:tc>
      </w:tr>
      <w:tr w:rsidR="007D11B6">
        <w:tc>
          <w:tcPr>
            <w:tcW w:w="3855" w:type="dxa"/>
          </w:tcPr>
          <w:p w:rsidR="007D11B6" w:rsidRDefault="007D11B6">
            <w:pPr>
              <w:pStyle w:val="ConsPlusNormal"/>
            </w:pPr>
            <w:r>
              <w:t>сельсовет "Ургинский"</w:t>
            </w:r>
          </w:p>
        </w:tc>
        <w:tc>
          <w:tcPr>
            <w:tcW w:w="2154" w:type="dxa"/>
          </w:tcPr>
          <w:p w:rsidR="007D11B6" w:rsidRDefault="007D11B6">
            <w:pPr>
              <w:pStyle w:val="ConsPlusNormal"/>
              <w:jc w:val="center"/>
            </w:pPr>
            <w:r>
              <w:t>117,4</w:t>
            </w:r>
          </w:p>
        </w:tc>
      </w:tr>
      <w:tr w:rsidR="007D11B6">
        <w:tc>
          <w:tcPr>
            <w:tcW w:w="3855" w:type="dxa"/>
          </w:tcPr>
          <w:p w:rsidR="007D11B6" w:rsidRDefault="007D11B6">
            <w:pPr>
              <w:pStyle w:val="ConsPlusNormal"/>
            </w:pPr>
            <w:r>
              <w:t>сельсовет "Хореджский"</w:t>
            </w:r>
          </w:p>
        </w:tc>
        <w:tc>
          <w:tcPr>
            <w:tcW w:w="2154" w:type="dxa"/>
          </w:tcPr>
          <w:p w:rsidR="007D11B6" w:rsidRDefault="007D11B6">
            <w:pPr>
              <w:pStyle w:val="ConsPlusNormal"/>
              <w:jc w:val="center"/>
            </w:pPr>
            <w:r>
              <w:t>126,4</w:t>
            </w:r>
          </w:p>
        </w:tc>
      </w:tr>
      <w:tr w:rsidR="007D11B6">
        <w:tc>
          <w:tcPr>
            <w:tcW w:w="3855" w:type="dxa"/>
          </w:tcPr>
          <w:p w:rsidR="007D11B6" w:rsidRDefault="007D11B6">
            <w:pPr>
              <w:pStyle w:val="ConsPlusNormal"/>
            </w:pPr>
            <w:r>
              <w:t>село Цнал</w:t>
            </w:r>
          </w:p>
        </w:tc>
        <w:tc>
          <w:tcPr>
            <w:tcW w:w="2154" w:type="dxa"/>
          </w:tcPr>
          <w:p w:rsidR="007D11B6" w:rsidRDefault="007D11B6">
            <w:pPr>
              <w:pStyle w:val="ConsPlusNormal"/>
              <w:jc w:val="center"/>
            </w:pPr>
            <w:r>
              <w:t>114,4</w:t>
            </w:r>
          </w:p>
        </w:tc>
      </w:tr>
      <w:tr w:rsidR="007D11B6">
        <w:tc>
          <w:tcPr>
            <w:tcW w:w="3855" w:type="dxa"/>
          </w:tcPr>
          <w:p w:rsidR="007D11B6" w:rsidRDefault="007D11B6">
            <w:pPr>
              <w:pStyle w:val="ConsPlusNormal"/>
            </w:pPr>
            <w:r>
              <w:t>сельсовет "Чувекский"</w:t>
            </w:r>
          </w:p>
        </w:tc>
        <w:tc>
          <w:tcPr>
            <w:tcW w:w="2154" w:type="dxa"/>
          </w:tcPr>
          <w:p w:rsidR="007D11B6" w:rsidRDefault="007D11B6">
            <w:pPr>
              <w:pStyle w:val="ConsPlusNormal"/>
              <w:jc w:val="center"/>
            </w:pPr>
            <w:r>
              <w:t>126,4</w:t>
            </w:r>
          </w:p>
        </w:tc>
      </w:tr>
      <w:tr w:rsidR="007D11B6">
        <w:tc>
          <w:tcPr>
            <w:tcW w:w="3855" w:type="dxa"/>
          </w:tcPr>
          <w:p w:rsidR="007D11B6" w:rsidRDefault="007D11B6">
            <w:pPr>
              <w:pStyle w:val="ConsPlusNormal"/>
            </w:pPr>
            <w:r>
              <w:t>Хунзахский район</w:t>
            </w:r>
          </w:p>
        </w:tc>
        <w:tc>
          <w:tcPr>
            <w:tcW w:w="2154" w:type="dxa"/>
          </w:tcPr>
          <w:p w:rsidR="007D11B6" w:rsidRDefault="007D11B6">
            <w:pPr>
              <w:pStyle w:val="ConsPlusNormal"/>
              <w:jc w:val="center"/>
            </w:pPr>
            <w:r>
              <w:t>3461,7</w:t>
            </w:r>
          </w:p>
        </w:tc>
      </w:tr>
      <w:tr w:rsidR="007D11B6">
        <w:tc>
          <w:tcPr>
            <w:tcW w:w="3855" w:type="dxa"/>
          </w:tcPr>
          <w:p w:rsidR="007D11B6" w:rsidRDefault="007D11B6">
            <w:pPr>
              <w:pStyle w:val="ConsPlusNormal"/>
            </w:pPr>
            <w:r>
              <w:lastRenderedPageBreak/>
              <w:t>сельсовет "Амиштинский"</w:t>
            </w:r>
          </w:p>
        </w:tc>
        <w:tc>
          <w:tcPr>
            <w:tcW w:w="2154" w:type="dxa"/>
          </w:tcPr>
          <w:p w:rsidR="007D11B6" w:rsidRDefault="007D11B6">
            <w:pPr>
              <w:pStyle w:val="ConsPlusNormal"/>
              <w:jc w:val="center"/>
            </w:pPr>
            <w:r>
              <w:t>128,0</w:t>
            </w:r>
          </w:p>
        </w:tc>
      </w:tr>
      <w:tr w:rsidR="007D11B6">
        <w:tc>
          <w:tcPr>
            <w:tcW w:w="3855" w:type="dxa"/>
          </w:tcPr>
          <w:p w:rsidR="007D11B6" w:rsidRDefault="007D11B6">
            <w:pPr>
              <w:pStyle w:val="ConsPlusNormal"/>
            </w:pPr>
            <w:r>
              <w:t>сельсовет "Амущинский"</w:t>
            </w:r>
          </w:p>
        </w:tc>
        <w:tc>
          <w:tcPr>
            <w:tcW w:w="2154" w:type="dxa"/>
          </w:tcPr>
          <w:p w:rsidR="007D11B6" w:rsidRDefault="007D11B6">
            <w:pPr>
              <w:pStyle w:val="ConsPlusNormal"/>
              <w:jc w:val="center"/>
            </w:pPr>
            <w:r>
              <w:t>120,4</w:t>
            </w:r>
          </w:p>
        </w:tc>
      </w:tr>
      <w:tr w:rsidR="007D11B6">
        <w:tc>
          <w:tcPr>
            <w:tcW w:w="3855" w:type="dxa"/>
          </w:tcPr>
          <w:p w:rsidR="007D11B6" w:rsidRDefault="007D11B6">
            <w:pPr>
              <w:pStyle w:val="ConsPlusNormal"/>
            </w:pPr>
            <w:r>
              <w:t>сельсовет "Ахалчинский"</w:t>
            </w:r>
          </w:p>
        </w:tc>
        <w:tc>
          <w:tcPr>
            <w:tcW w:w="2154" w:type="dxa"/>
          </w:tcPr>
          <w:p w:rsidR="007D11B6" w:rsidRDefault="007D11B6">
            <w:pPr>
              <w:pStyle w:val="ConsPlusNormal"/>
              <w:jc w:val="center"/>
            </w:pPr>
            <w:r>
              <w:t>137,0</w:t>
            </w:r>
          </w:p>
        </w:tc>
      </w:tr>
      <w:tr w:rsidR="007D11B6">
        <w:tc>
          <w:tcPr>
            <w:tcW w:w="3855" w:type="dxa"/>
          </w:tcPr>
          <w:p w:rsidR="007D11B6" w:rsidRDefault="007D11B6">
            <w:pPr>
              <w:pStyle w:val="ConsPlusNormal"/>
            </w:pPr>
            <w:r>
              <w:t>сельсовет "Батлаичский"</w:t>
            </w:r>
          </w:p>
        </w:tc>
        <w:tc>
          <w:tcPr>
            <w:tcW w:w="2154" w:type="dxa"/>
          </w:tcPr>
          <w:p w:rsidR="007D11B6" w:rsidRDefault="007D11B6">
            <w:pPr>
              <w:pStyle w:val="ConsPlusNormal"/>
              <w:jc w:val="center"/>
            </w:pPr>
            <w:r>
              <w:t>140,0</w:t>
            </w:r>
          </w:p>
        </w:tc>
      </w:tr>
      <w:tr w:rsidR="007D11B6">
        <w:tc>
          <w:tcPr>
            <w:tcW w:w="3855" w:type="dxa"/>
          </w:tcPr>
          <w:p w:rsidR="007D11B6" w:rsidRDefault="007D11B6">
            <w:pPr>
              <w:pStyle w:val="ConsPlusNormal"/>
            </w:pPr>
            <w:r>
              <w:t>село Буцра</w:t>
            </w:r>
          </w:p>
        </w:tc>
        <w:tc>
          <w:tcPr>
            <w:tcW w:w="2154" w:type="dxa"/>
          </w:tcPr>
          <w:p w:rsidR="007D11B6" w:rsidRDefault="007D11B6">
            <w:pPr>
              <w:pStyle w:val="ConsPlusNormal"/>
              <w:jc w:val="center"/>
            </w:pPr>
            <w:r>
              <w:t>136,0</w:t>
            </w:r>
          </w:p>
        </w:tc>
      </w:tr>
      <w:tr w:rsidR="007D11B6">
        <w:tc>
          <w:tcPr>
            <w:tcW w:w="3855" w:type="dxa"/>
          </w:tcPr>
          <w:p w:rsidR="007D11B6" w:rsidRDefault="007D11B6">
            <w:pPr>
              <w:pStyle w:val="ConsPlusNormal"/>
            </w:pPr>
            <w:r>
              <w:t>село Гацалух</w:t>
            </w:r>
          </w:p>
        </w:tc>
        <w:tc>
          <w:tcPr>
            <w:tcW w:w="2154" w:type="dxa"/>
          </w:tcPr>
          <w:p w:rsidR="007D11B6" w:rsidRDefault="007D11B6">
            <w:pPr>
              <w:pStyle w:val="ConsPlusNormal"/>
              <w:jc w:val="center"/>
            </w:pPr>
            <w:r>
              <w:t>129,0</w:t>
            </w:r>
          </w:p>
        </w:tc>
      </w:tr>
      <w:tr w:rsidR="007D11B6">
        <w:tc>
          <w:tcPr>
            <w:tcW w:w="3855" w:type="dxa"/>
          </w:tcPr>
          <w:p w:rsidR="007D11B6" w:rsidRDefault="007D11B6">
            <w:pPr>
              <w:pStyle w:val="ConsPlusNormal"/>
            </w:pPr>
            <w:r>
              <w:t>сельсовет "Гоцатлинский"</w:t>
            </w:r>
          </w:p>
        </w:tc>
        <w:tc>
          <w:tcPr>
            <w:tcW w:w="2154" w:type="dxa"/>
          </w:tcPr>
          <w:p w:rsidR="007D11B6" w:rsidRDefault="007D11B6">
            <w:pPr>
              <w:pStyle w:val="ConsPlusNormal"/>
              <w:jc w:val="center"/>
            </w:pPr>
            <w:r>
              <w:t>299,5</w:t>
            </w:r>
          </w:p>
        </w:tc>
      </w:tr>
      <w:tr w:rsidR="007D11B6">
        <w:tc>
          <w:tcPr>
            <w:tcW w:w="3855" w:type="dxa"/>
          </w:tcPr>
          <w:p w:rsidR="007D11B6" w:rsidRDefault="007D11B6">
            <w:pPr>
              <w:pStyle w:val="ConsPlusNormal"/>
            </w:pPr>
            <w:r>
              <w:t>село Мочох</w:t>
            </w:r>
          </w:p>
        </w:tc>
        <w:tc>
          <w:tcPr>
            <w:tcW w:w="2154" w:type="dxa"/>
          </w:tcPr>
          <w:p w:rsidR="007D11B6" w:rsidRDefault="007D11B6">
            <w:pPr>
              <w:pStyle w:val="ConsPlusNormal"/>
              <w:jc w:val="center"/>
            </w:pPr>
            <w:r>
              <w:t>128,0</w:t>
            </w:r>
          </w:p>
        </w:tc>
      </w:tr>
      <w:tr w:rsidR="007D11B6">
        <w:tc>
          <w:tcPr>
            <w:tcW w:w="3855" w:type="dxa"/>
          </w:tcPr>
          <w:p w:rsidR="007D11B6" w:rsidRDefault="007D11B6">
            <w:pPr>
              <w:pStyle w:val="ConsPlusNormal"/>
            </w:pPr>
            <w:r>
              <w:t>село Мушули</w:t>
            </w:r>
          </w:p>
        </w:tc>
        <w:tc>
          <w:tcPr>
            <w:tcW w:w="2154" w:type="dxa"/>
          </w:tcPr>
          <w:p w:rsidR="007D11B6" w:rsidRDefault="007D11B6">
            <w:pPr>
              <w:pStyle w:val="ConsPlusNormal"/>
              <w:jc w:val="center"/>
            </w:pPr>
            <w:r>
              <w:t>111,4</w:t>
            </w:r>
          </w:p>
        </w:tc>
      </w:tr>
      <w:tr w:rsidR="007D11B6">
        <w:tc>
          <w:tcPr>
            <w:tcW w:w="3855" w:type="dxa"/>
          </w:tcPr>
          <w:p w:rsidR="007D11B6" w:rsidRDefault="007D11B6">
            <w:pPr>
              <w:pStyle w:val="ConsPlusNormal"/>
            </w:pPr>
            <w:r>
              <w:t>сельсовет "Ободинский"</w:t>
            </w:r>
          </w:p>
        </w:tc>
        <w:tc>
          <w:tcPr>
            <w:tcW w:w="2154" w:type="dxa"/>
          </w:tcPr>
          <w:p w:rsidR="007D11B6" w:rsidRDefault="007D11B6">
            <w:pPr>
              <w:pStyle w:val="ConsPlusNormal"/>
              <w:jc w:val="center"/>
            </w:pPr>
            <w:r>
              <w:t>137,0</w:t>
            </w:r>
          </w:p>
        </w:tc>
      </w:tr>
      <w:tr w:rsidR="007D11B6">
        <w:tc>
          <w:tcPr>
            <w:tcW w:w="3855" w:type="dxa"/>
          </w:tcPr>
          <w:p w:rsidR="007D11B6" w:rsidRDefault="007D11B6">
            <w:pPr>
              <w:pStyle w:val="ConsPlusNormal"/>
            </w:pPr>
            <w:r>
              <w:t>село Оркачи</w:t>
            </w:r>
          </w:p>
        </w:tc>
        <w:tc>
          <w:tcPr>
            <w:tcW w:w="2154" w:type="dxa"/>
          </w:tcPr>
          <w:p w:rsidR="007D11B6" w:rsidRDefault="007D11B6">
            <w:pPr>
              <w:pStyle w:val="ConsPlusNormal"/>
              <w:jc w:val="center"/>
            </w:pPr>
            <w:r>
              <w:t>128,0</w:t>
            </w:r>
          </w:p>
        </w:tc>
      </w:tr>
      <w:tr w:rsidR="007D11B6">
        <w:tc>
          <w:tcPr>
            <w:tcW w:w="3855" w:type="dxa"/>
          </w:tcPr>
          <w:p w:rsidR="007D11B6" w:rsidRDefault="007D11B6">
            <w:pPr>
              <w:pStyle w:val="ConsPlusNormal"/>
            </w:pPr>
            <w:r>
              <w:t>село Орота</w:t>
            </w:r>
          </w:p>
        </w:tc>
        <w:tc>
          <w:tcPr>
            <w:tcW w:w="2154" w:type="dxa"/>
          </w:tcPr>
          <w:p w:rsidR="007D11B6" w:rsidRDefault="007D11B6">
            <w:pPr>
              <w:pStyle w:val="ConsPlusNormal"/>
              <w:jc w:val="center"/>
            </w:pPr>
            <w:r>
              <w:t>118,4</w:t>
            </w:r>
          </w:p>
        </w:tc>
      </w:tr>
      <w:tr w:rsidR="007D11B6">
        <w:tc>
          <w:tcPr>
            <w:tcW w:w="3855" w:type="dxa"/>
          </w:tcPr>
          <w:p w:rsidR="007D11B6" w:rsidRDefault="007D11B6">
            <w:pPr>
              <w:pStyle w:val="ConsPlusNormal"/>
            </w:pPr>
            <w:r>
              <w:t>сельсовет "Очлинский"</w:t>
            </w:r>
          </w:p>
        </w:tc>
        <w:tc>
          <w:tcPr>
            <w:tcW w:w="2154" w:type="dxa"/>
          </w:tcPr>
          <w:p w:rsidR="007D11B6" w:rsidRDefault="007D11B6">
            <w:pPr>
              <w:pStyle w:val="ConsPlusNormal"/>
              <w:jc w:val="center"/>
            </w:pPr>
            <w:r>
              <w:t>133,0</w:t>
            </w:r>
          </w:p>
        </w:tc>
      </w:tr>
      <w:tr w:rsidR="007D11B6">
        <w:tc>
          <w:tcPr>
            <w:tcW w:w="3855" w:type="dxa"/>
          </w:tcPr>
          <w:p w:rsidR="007D11B6" w:rsidRDefault="007D11B6">
            <w:pPr>
              <w:pStyle w:val="ConsPlusNormal"/>
            </w:pPr>
            <w:r>
              <w:t>сельсовет "Самилахский"</w:t>
            </w:r>
          </w:p>
        </w:tc>
        <w:tc>
          <w:tcPr>
            <w:tcW w:w="2154" w:type="dxa"/>
          </w:tcPr>
          <w:p w:rsidR="007D11B6" w:rsidRDefault="007D11B6">
            <w:pPr>
              <w:pStyle w:val="ConsPlusNormal"/>
              <w:jc w:val="center"/>
            </w:pPr>
            <w:r>
              <w:t>120,4</w:t>
            </w:r>
          </w:p>
        </w:tc>
      </w:tr>
      <w:tr w:rsidR="007D11B6">
        <w:tc>
          <w:tcPr>
            <w:tcW w:w="3855" w:type="dxa"/>
          </w:tcPr>
          <w:p w:rsidR="007D11B6" w:rsidRDefault="007D11B6">
            <w:pPr>
              <w:pStyle w:val="ConsPlusNormal"/>
            </w:pPr>
            <w:r>
              <w:t>сельсовет "Сиухский"</w:t>
            </w:r>
          </w:p>
        </w:tc>
        <w:tc>
          <w:tcPr>
            <w:tcW w:w="2154" w:type="dxa"/>
          </w:tcPr>
          <w:p w:rsidR="007D11B6" w:rsidRDefault="007D11B6">
            <w:pPr>
              <w:pStyle w:val="ConsPlusNormal"/>
              <w:jc w:val="center"/>
            </w:pPr>
            <w:r>
              <w:t>128,0</w:t>
            </w:r>
          </w:p>
        </w:tc>
      </w:tr>
      <w:tr w:rsidR="007D11B6">
        <w:tc>
          <w:tcPr>
            <w:tcW w:w="3855" w:type="dxa"/>
          </w:tcPr>
          <w:p w:rsidR="007D11B6" w:rsidRDefault="007D11B6">
            <w:pPr>
              <w:pStyle w:val="ConsPlusNormal"/>
            </w:pPr>
            <w:r>
              <w:t>сельсовет "Танусинский"</w:t>
            </w:r>
          </w:p>
        </w:tc>
        <w:tc>
          <w:tcPr>
            <w:tcW w:w="2154" w:type="dxa"/>
          </w:tcPr>
          <w:p w:rsidR="007D11B6" w:rsidRDefault="007D11B6">
            <w:pPr>
              <w:pStyle w:val="ConsPlusNormal"/>
              <w:jc w:val="center"/>
            </w:pPr>
            <w:r>
              <w:t>136,0</w:t>
            </w:r>
          </w:p>
        </w:tc>
      </w:tr>
      <w:tr w:rsidR="007D11B6">
        <w:tc>
          <w:tcPr>
            <w:tcW w:w="3855" w:type="dxa"/>
          </w:tcPr>
          <w:p w:rsidR="007D11B6" w:rsidRDefault="007D11B6">
            <w:pPr>
              <w:pStyle w:val="ConsPlusNormal"/>
            </w:pPr>
            <w:r>
              <w:t>сельсовет "Тлайлухский"</w:t>
            </w:r>
          </w:p>
        </w:tc>
        <w:tc>
          <w:tcPr>
            <w:tcW w:w="2154" w:type="dxa"/>
          </w:tcPr>
          <w:p w:rsidR="007D11B6" w:rsidRDefault="007D11B6">
            <w:pPr>
              <w:pStyle w:val="ConsPlusNormal"/>
              <w:jc w:val="center"/>
            </w:pPr>
            <w:r>
              <w:t>116,4</w:t>
            </w:r>
          </w:p>
        </w:tc>
      </w:tr>
      <w:tr w:rsidR="007D11B6">
        <w:tc>
          <w:tcPr>
            <w:tcW w:w="3855" w:type="dxa"/>
          </w:tcPr>
          <w:p w:rsidR="007D11B6" w:rsidRDefault="007D11B6">
            <w:pPr>
              <w:pStyle w:val="ConsPlusNormal"/>
            </w:pPr>
            <w:r>
              <w:t>сельсовет "Уздалросинский"</w:t>
            </w:r>
          </w:p>
        </w:tc>
        <w:tc>
          <w:tcPr>
            <w:tcW w:w="2154" w:type="dxa"/>
          </w:tcPr>
          <w:p w:rsidR="007D11B6" w:rsidRDefault="007D11B6">
            <w:pPr>
              <w:pStyle w:val="ConsPlusNormal"/>
              <w:jc w:val="center"/>
            </w:pPr>
            <w:r>
              <w:t>122,4</w:t>
            </w:r>
          </w:p>
        </w:tc>
      </w:tr>
      <w:tr w:rsidR="007D11B6">
        <w:tc>
          <w:tcPr>
            <w:tcW w:w="3855" w:type="dxa"/>
          </w:tcPr>
          <w:p w:rsidR="007D11B6" w:rsidRDefault="007D11B6">
            <w:pPr>
              <w:pStyle w:val="ConsPlusNormal"/>
            </w:pPr>
            <w:r>
              <w:t>сельсовет "Харахи"</w:t>
            </w:r>
          </w:p>
        </w:tc>
        <w:tc>
          <w:tcPr>
            <w:tcW w:w="2154" w:type="dxa"/>
          </w:tcPr>
          <w:p w:rsidR="007D11B6" w:rsidRDefault="007D11B6">
            <w:pPr>
              <w:pStyle w:val="ConsPlusNormal"/>
              <w:jc w:val="center"/>
            </w:pPr>
            <w:r>
              <w:t>118,4</w:t>
            </w:r>
          </w:p>
        </w:tc>
      </w:tr>
      <w:tr w:rsidR="007D11B6">
        <w:tc>
          <w:tcPr>
            <w:tcW w:w="3855" w:type="dxa"/>
          </w:tcPr>
          <w:p w:rsidR="007D11B6" w:rsidRDefault="007D11B6">
            <w:pPr>
              <w:pStyle w:val="ConsPlusNormal"/>
            </w:pPr>
            <w:r>
              <w:t>сельсовет "Хариколинский"</w:t>
            </w:r>
          </w:p>
        </w:tc>
        <w:tc>
          <w:tcPr>
            <w:tcW w:w="2154" w:type="dxa"/>
          </w:tcPr>
          <w:p w:rsidR="007D11B6" w:rsidRDefault="007D11B6">
            <w:pPr>
              <w:pStyle w:val="ConsPlusNormal"/>
              <w:jc w:val="center"/>
            </w:pPr>
            <w:r>
              <w:t>135,0</w:t>
            </w:r>
          </w:p>
        </w:tc>
      </w:tr>
      <w:tr w:rsidR="007D11B6">
        <w:tc>
          <w:tcPr>
            <w:tcW w:w="3855" w:type="dxa"/>
          </w:tcPr>
          <w:p w:rsidR="007D11B6" w:rsidRDefault="007D11B6">
            <w:pPr>
              <w:pStyle w:val="ConsPlusNormal"/>
            </w:pPr>
            <w:r>
              <w:t>сельсовет "Хиндахский"</w:t>
            </w:r>
          </w:p>
        </w:tc>
        <w:tc>
          <w:tcPr>
            <w:tcW w:w="2154" w:type="dxa"/>
          </w:tcPr>
          <w:p w:rsidR="007D11B6" w:rsidRDefault="007D11B6">
            <w:pPr>
              <w:pStyle w:val="ConsPlusNormal"/>
              <w:jc w:val="center"/>
            </w:pPr>
            <w:r>
              <w:t>117,4</w:t>
            </w:r>
          </w:p>
        </w:tc>
      </w:tr>
      <w:tr w:rsidR="007D11B6">
        <w:tc>
          <w:tcPr>
            <w:tcW w:w="3855" w:type="dxa"/>
          </w:tcPr>
          <w:p w:rsidR="007D11B6" w:rsidRDefault="007D11B6">
            <w:pPr>
              <w:pStyle w:val="ConsPlusNormal"/>
            </w:pPr>
            <w:r>
              <w:t>сельсовет "Хунзахский"</w:t>
            </w:r>
          </w:p>
        </w:tc>
        <w:tc>
          <w:tcPr>
            <w:tcW w:w="2154" w:type="dxa"/>
          </w:tcPr>
          <w:p w:rsidR="007D11B6" w:rsidRDefault="007D11B6">
            <w:pPr>
              <w:pStyle w:val="ConsPlusNormal"/>
              <w:jc w:val="center"/>
            </w:pPr>
            <w:r>
              <w:t>365,0</w:t>
            </w:r>
          </w:p>
        </w:tc>
      </w:tr>
      <w:tr w:rsidR="007D11B6">
        <w:tc>
          <w:tcPr>
            <w:tcW w:w="3855" w:type="dxa"/>
          </w:tcPr>
          <w:p w:rsidR="007D11B6" w:rsidRDefault="007D11B6">
            <w:pPr>
              <w:pStyle w:val="ConsPlusNormal"/>
            </w:pPr>
            <w:r>
              <w:t>село Цада</w:t>
            </w:r>
          </w:p>
        </w:tc>
        <w:tc>
          <w:tcPr>
            <w:tcW w:w="2154" w:type="dxa"/>
          </w:tcPr>
          <w:p w:rsidR="007D11B6" w:rsidRDefault="007D11B6">
            <w:pPr>
              <w:pStyle w:val="ConsPlusNormal"/>
              <w:jc w:val="center"/>
            </w:pPr>
            <w:r>
              <w:t>129,0</w:t>
            </w:r>
          </w:p>
        </w:tc>
      </w:tr>
      <w:tr w:rsidR="007D11B6">
        <w:tc>
          <w:tcPr>
            <w:tcW w:w="3855" w:type="dxa"/>
          </w:tcPr>
          <w:p w:rsidR="007D11B6" w:rsidRDefault="007D11B6">
            <w:pPr>
              <w:pStyle w:val="ConsPlusNormal"/>
            </w:pPr>
            <w:r>
              <w:t>село Шотода</w:t>
            </w:r>
          </w:p>
        </w:tc>
        <w:tc>
          <w:tcPr>
            <w:tcW w:w="2154" w:type="dxa"/>
          </w:tcPr>
          <w:p w:rsidR="007D11B6" w:rsidRDefault="007D11B6">
            <w:pPr>
              <w:pStyle w:val="ConsPlusNormal"/>
              <w:jc w:val="center"/>
            </w:pPr>
            <w:r>
              <w:t>128,0</w:t>
            </w:r>
          </w:p>
        </w:tc>
      </w:tr>
      <w:tr w:rsidR="007D11B6">
        <w:tc>
          <w:tcPr>
            <w:tcW w:w="3855" w:type="dxa"/>
          </w:tcPr>
          <w:p w:rsidR="007D11B6" w:rsidRDefault="007D11B6">
            <w:pPr>
              <w:pStyle w:val="ConsPlusNormal"/>
            </w:pPr>
            <w:r>
              <w:t>Цумадинский район</w:t>
            </w:r>
          </w:p>
        </w:tc>
        <w:tc>
          <w:tcPr>
            <w:tcW w:w="2154" w:type="dxa"/>
          </w:tcPr>
          <w:p w:rsidR="007D11B6" w:rsidRDefault="007D11B6">
            <w:pPr>
              <w:pStyle w:val="ConsPlusNormal"/>
              <w:jc w:val="center"/>
            </w:pPr>
            <w:r>
              <w:t>3122,4</w:t>
            </w:r>
          </w:p>
        </w:tc>
      </w:tr>
      <w:tr w:rsidR="007D11B6">
        <w:tc>
          <w:tcPr>
            <w:tcW w:w="3855" w:type="dxa"/>
          </w:tcPr>
          <w:p w:rsidR="007D11B6" w:rsidRDefault="007D11B6">
            <w:pPr>
              <w:pStyle w:val="ConsPlusNormal"/>
            </w:pPr>
            <w:r>
              <w:t>сельсовет "Верхнегакваринский"</w:t>
            </w:r>
          </w:p>
        </w:tc>
        <w:tc>
          <w:tcPr>
            <w:tcW w:w="2154" w:type="dxa"/>
          </w:tcPr>
          <w:p w:rsidR="007D11B6" w:rsidRDefault="007D11B6">
            <w:pPr>
              <w:pStyle w:val="ConsPlusNormal"/>
              <w:jc w:val="center"/>
            </w:pPr>
            <w:r>
              <w:t>140,0</w:t>
            </w:r>
          </w:p>
        </w:tc>
      </w:tr>
      <w:tr w:rsidR="007D11B6">
        <w:tc>
          <w:tcPr>
            <w:tcW w:w="3855" w:type="dxa"/>
          </w:tcPr>
          <w:p w:rsidR="007D11B6" w:rsidRDefault="007D11B6">
            <w:pPr>
              <w:pStyle w:val="ConsPlusNormal"/>
            </w:pPr>
            <w:r>
              <w:t>сельсовет "Гадиринский"</w:t>
            </w:r>
          </w:p>
        </w:tc>
        <w:tc>
          <w:tcPr>
            <w:tcW w:w="2154" w:type="dxa"/>
          </w:tcPr>
          <w:p w:rsidR="007D11B6" w:rsidRDefault="007D11B6">
            <w:pPr>
              <w:pStyle w:val="ConsPlusNormal"/>
              <w:jc w:val="center"/>
            </w:pPr>
            <w:r>
              <w:t>151,0</w:t>
            </w:r>
          </w:p>
        </w:tc>
      </w:tr>
      <w:tr w:rsidR="007D11B6">
        <w:tc>
          <w:tcPr>
            <w:tcW w:w="3855" w:type="dxa"/>
          </w:tcPr>
          <w:p w:rsidR="007D11B6" w:rsidRDefault="007D11B6">
            <w:pPr>
              <w:pStyle w:val="ConsPlusNormal"/>
            </w:pPr>
            <w:r>
              <w:t>село Гакко</w:t>
            </w:r>
          </w:p>
        </w:tc>
        <w:tc>
          <w:tcPr>
            <w:tcW w:w="2154" w:type="dxa"/>
          </w:tcPr>
          <w:p w:rsidR="007D11B6" w:rsidRDefault="007D11B6">
            <w:pPr>
              <w:pStyle w:val="ConsPlusNormal"/>
              <w:jc w:val="center"/>
            </w:pPr>
            <w:r>
              <w:t>132,0</w:t>
            </w:r>
          </w:p>
        </w:tc>
      </w:tr>
      <w:tr w:rsidR="007D11B6">
        <w:tc>
          <w:tcPr>
            <w:tcW w:w="3855" w:type="dxa"/>
          </w:tcPr>
          <w:p w:rsidR="007D11B6" w:rsidRDefault="007D11B6">
            <w:pPr>
              <w:pStyle w:val="ConsPlusNormal"/>
            </w:pPr>
            <w:r>
              <w:t>сельсовет "Гигатлинский"</w:t>
            </w:r>
          </w:p>
        </w:tc>
        <w:tc>
          <w:tcPr>
            <w:tcW w:w="2154" w:type="dxa"/>
          </w:tcPr>
          <w:p w:rsidR="007D11B6" w:rsidRDefault="007D11B6">
            <w:pPr>
              <w:pStyle w:val="ConsPlusNormal"/>
              <w:jc w:val="center"/>
            </w:pPr>
            <w:r>
              <w:t>129,0</w:t>
            </w:r>
          </w:p>
        </w:tc>
      </w:tr>
      <w:tr w:rsidR="007D11B6">
        <w:tc>
          <w:tcPr>
            <w:tcW w:w="3855" w:type="dxa"/>
          </w:tcPr>
          <w:p w:rsidR="007D11B6" w:rsidRDefault="007D11B6">
            <w:pPr>
              <w:pStyle w:val="ConsPlusNormal"/>
            </w:pPr>
            <w:r>
              <w:t>сельсовет "Инхокваринский"</w:t>
            </w:r>
          </w:p>
        </w:tc>
        <w:tc>
          <w:tcPr>
            <w:tcW w:w="2154" w:type="dxa"/>
          </w:tcPr>
          <w:p w:rsidR="007D11B6" w:rsidRDefault="007D11B6">
            <w:pPr>
              <w:pStyle w:val="ConsPlusNormal"/>
              <w:jc w:val="center"/>
            </w:pPr>
            <w:r>
              <w:t>131,0</w:t>
            </w:r>
          </w:p>
        </w:tc>
      </w:tr>
      <w:tr w:rsidR="007D11B6">
        <w:tc>
          <w:tcPr>
            <w:tcW w:w="3855" w:type="dxa"/>
          </w:tcPr>
          <w:p w:rsidR="007D11B6" w:rsidRDefault="007D11B6">
            <w:pPr>
              <w:pStyle w:val="ConsPlusNormal"/>
            </w:pPr>
            <w:r>
              <w:lastRenderedPageBreak/>
              <w:t>сельсовет "Кванадинский"</w:t>
            </w:r>
          </w:p>
        </w:tc>
        <w:tc>
          <w:tcPr>
            <w:tcW w:w="2154" w:type="dxa"/>
          </w:tcPr>
          <w:p w:rsidR="007D11B6" w:rsidRDefault="007D11B6">
            <w:pPr>
              <w:pStyle w:val="ConsPlusNormal"/>
              <w:jc w:val="center"/>
            </w:pPr>
            <w:r>
              <w:t>140,0</w:t>
            </w:r>
          </w:p>
        </w:tc>
      </w:tr>
      <w:tr w:rsidR="007D11B6">
        <w:tc>
          <w:tcPr>
            <w:tcW w:w="3855" w:type="dxa"/>
          </w:tcPr>
          <w:p w:rsidR="007D11B6" w:rsidRDefault="007D11B6">
            <w:pPr>
              <w:pStyle w:val="ConsPlusNormal"/>
            </w:pPr>
            <w:r>
              <w:t>село Кеди</w:t>
            </w:r>
          </w:p>
        </w:tc>
        <w:tc>
          <w:tcPr>
            <w:tcW w:w="2154" w:type="dxa"/>
          </w:tcPr>
          <w:p w:rsidR="007D11B6" w:rsidRDefault="007D11B6">
            <w:pPr>
              <w:pStyle w:val="ConsPlusNormal"/>
              <w:jc w:val="center"/>
            </w:pPr>
            <w:r>
              <w:t>131,0</w:t>
            </w:r>
          </w:p>
        </w:tc>
      </w:tr>
      <w:tr w:rsidR="007D11B6">
        <w:tc>
          <w:tcPr>
            <w:tcW w:w="3855" w:type="dxa"/>
          </w:tcPr>
          <w:p w:rsidR="007D11B6" w:rsidRDefault="007D11B6">
            <w:pPr>
              <w:pStyle w:val="ConsPlusNormal"/>
            </w:pPr>
            <w:r>
              <w:t>сельсовет "Кочалинский"</w:t>
            </w:r>
          </w:p>
        </w:tc>
        <w:tc>
          <w:tcPr>
            <w:tcW w:w="2154" w:type="dxa"/>
          </w:tcPr>
          <w:p w:rsidR="007D11B6" w:rsidRDefault="007D11B6">
            <w:pPr>
              <w:pStyle w:val="ConsPlusNormal"/>
              <w:jc w:val="center"/>
            </w:pPr>
            <w:r>
              <w:t>117,4</w:t>
            </w:r>
          </w:p>
        </w:tc>
      </w:tr>
      <w:tr w:rsidR="007D11B6">
        <w:tc>
          <w:tcPr>
            <w:tcW w:w="3855" w:type="dxa"/>
          </w:tcPr>
          <w:p w:rsidR="007D11B6" w:rsidRDefault="007D11B6">
            <w:pPr>
              <w:pStyle w:val="ConsPlusNormal"/>
            </w:pPr>
            <w:r>
              <w:t>село Метрада</w:t>
            </w:r>
          </w:p>
        </w:tc>
        <w:tc>
          <w:tcPr>
            <w:tcW w:w="2154" w:type="dxa"/>
          </w:tcPr>
          <w:p w:rsidR="007D11B6" w:rsidRDefault="007D11B6">
            <w:pPr>
              <w:pStyle w:val="ConsPlusNormal"/>
              <w:jc w:val="center"/>
            </w:pPr>
            <w:r>
              <w:t>129,0</w:t>
            </w:r>
          </w:p>
        </w:tc>
      </w:tr>
      <w:tr w:rsidR="007D11B6">
        <w:tc>
          <w:tcPr>
            <w:tcW w:w="3855" w:type="dxa"/>
          </w:tcPr>
          <w:p w:rsidR="007D11B6" w:rsidRDefault="007D11B6">
            <w:pPr>
              <w:pStyle w:val="ConsPlusNormal"/>
            </w:pPr>
            <w:r>
              <w:t>сельсовет "Нижнегакваринский"</w:t>
            </w:r>
          </w:p>
        </w:tc>
        <w:tc>
          <w:tcPr>
            <w:tcW w:w="2154" w:type="dxa"/>
          </w:tcPr>
          <w:p w:rsidR="007D11B6" w:rsidRDefault="007D11B6">
            <w:pPr>
              <w:pStyle w:val="ConsPlusNormal"/>
              <w:jc w:val="center"/>
            </w:pPr>
            <w:r>
              <w:t>134,0</w:t>
            </w:r>
          </w:p>
        </w:tc>
      </w:tr>
      <w:tr w:rsidR="007D11B6">
        <w:tc>
          <w:tcPr>
            <w:tcW w:w="3855" w:type="dxa"/>
          </w:tcPr>
          <w:p w:rsidR="007D11B6" w:rsidRDefault="007D11B6">
            <w:pPr>
              <w:pStyle w:val="ConsPlusNormal"/>
            </w:pPr>
            <w:r>
              <w:t>сельсовет "Нижнехваршининский"</w:t>
            </w:r>
          </w:p>
        </w:tc>
        <w:tc>
          <w:tcPr>
            <w:tcW w:w="2154" w:type="dxa"/>
          </w:tcPr>
          <w:p w:rsidR="007D11B6" w:rsidRDefault="007D11B6">
            <w:pPr>
              <w:pStyle w:val="ConsPlusNormal"/>
              <w:jc w:val="center"/>
            </w:pPr>
            <w:r>
              <w:t>130,0</w:t>
            </w:r>
          </w:p>
        </w:tc>
      </w:tr>
      <w:tr w:rsidR="007D11B6">
        <w:tc>
          <w:tcPr>
            <w:tcW w:w="3855" w:type="dxa"/>
          </w:tcPr>
          <w:p w:rsidR="007D11B6" w:rsidRDefault="007D11B6">
            <w:pPr>
              <w:pStyle w:val="ConsPlusNormal"/>
            </w:pPr>
            <w:r>
              <w:t>село Саситли</w:t>
            </w:r>
          </w:p>
        </w:tc>
        <w:tc>
          <w:tcPr>
            <w:tcW w:w="2154" w:type="dxa"/>
          </w:tcPr>
          <w:p w:rsidR="007D11B6" w:rsidRDefault="007D11B6">
            <w:pPr>
              <w:pStyle w:val="ConsPlusNormal"/>
              <w:jc w:val="center"/>
            </w:pPr>
            <w:r>
              <w:t>129,0</w:t>
            </w:r>
          </w:p>
        </w:tc>
      </w:tr>
      <w:tr w:rsidR="007D11B6">
        <w:tc>
          <w:tcPr>
            <w:tcW w:w="3855" w:type="dxa"/>
          </w:tcPr>
          <w:p w:rsidR="007D11B6" w:rsidRDefault="007D11B6">
            <w:pPr>
              <w:pStyle w:val="ConsPlusNormal"/>
            </w:pPr>
            <w:r>
              <w:t>село Сильди</w:t>
            </w:r>
          </w:p>
        </w:tc>
        <w:tc>
          <w:tcPr>
            <w:tcW w:w="2154" w:type="dxa"/>
          </w:tcPr>
          <w:p w:rsidR="007D11B6" w:rsidRDefault="007D11B6">
            <w:pPr>
              <w:pStyle w:val="ConsPlusNormal"/>
              <w:jc w:val="center"/>
            </w:pPr>
            <w:r>
              <w:t>129,0</w:t>
            </w:r>
          </w:p>
        </w:tc>
      </w:tr>
      <w:tr w:rsidR="007D11B6">
        <w:tc>
          <w:tcPr>
            <w:tcW w:w="3855" w:type="dxa"/>
          </w:tcPr>
          <w:p w:rsidR="007D11B6" w:rsidRDefault="007D11B6">
            <w:pPr>
              <w:pStyle w:val="ConsPlusNormal"/>
            </w:pPr>
            <w:r>
              <w:t>сельсовет "Тиндинский"</w:t>
            </w:r>
          </w:p>
        </w:tc>
        <w:tc>
          <w:tcPr>
            <w:tcW w:w="2154" w:type="dxa"/>
          </w:tcPr>
          <w:p w:rsidR="007D11B6" w:rsidRDefault="007D11B6">
            <w:pPr>
              <w:pStyle w:val="ConsPlusNormal"/>
              <w:jc w:val="center"/>
            </w:pPr>
            <w:r>
              <w:t>347,0</w:t>
            </w:r>
          </w:p>
        </w:tc>
      </w:tr>
      <w:tr w:rsidR="007D11B6">
        <w:tc>
          <w:tcPr>
            <w:tcW w:w="3855" w:type="dxa"/>
          </w:tcPr>
          <w:p w:rsidR="007D11B6" w:rsidRDefault="007D11B6">
            <w:pPr>
              <w:pStyle w:val="ConsPlusNormal"/>
            </w:pPr>
            <w:r>
              <w:t>село Тисси</w:t>
            </w:r>
          </w:p>
        </w:tc>
        <w:tc>
          <w:tcPr>
            <w:tcW w:w="2154" w:type="dxa"/>
          </w:tcPr>
          <w:p w:rsidR="007D11B6" w:rsidRDefault="007D11B6">
            <w:pPr>
              <w:pStyle w:val="ConsPlusNormal"/>
              <w:jc w:val="center"/>
            </w:pPr>
            <w:r>
              <w:t>130,0</w:t>
            </w:r>
          </w:p>
        </w:tc>
      </w:tr>
      <w:tr w:rsidR="007D11B6">
        <w:tc>
          <w:tcPr>
            <w:tcW w:w="3855" w:type="dxa"/>
          </w:tcPr>
          <w:p w:rsidR="007D11B6" w:rsidRDefault="007D11B6">
            <w:pPr>
              <w:pStyle w:val="ConsPlusNormal"/>
            </w:pPr>
            <w:r>
              <w:t>село Тлондода</w:t>
            </w:r>
          </w:p>
        </w:tc>
        <w:tc>
          <w:tcPr>
            <w:tcW w:w="2154" w:type="dxa"/>
          </w:tcPr>
          <w:p w:rsidR="007D11B6" w:rsidRDefault="007D11B6">
            <w:pPr>
              <w:pStyle w:val="ConsPlusNormal"/>
              <w:jc w:val="center"/>
            </w:pPr>
            <w:r>
              <w:t>134,0</w:t>
            </w:r>
          </w:p>
        </w:tc>
      </w:tr>
      <w:tr w:rsidR="007D11B6">
        <w:tc>
          <w:tcPr>
            <w:tcW w:w="3855" w:type="dxa"/>
          </w:tcPr>
          <w:p w:rsidR="007D11B6" w:rsidRDefault="007D11B6">
            <w:pPr>
              <w:pStyle w:val="ConsPlusNormal"/>
            </w:pPr>
            <w:r>
              <w:t>сельсовет "Хваршинский"</w:t>
            </w:r>
          </w:p>
        </w:tc>
        <w:tc>
          <w:tcPr>
            <w:tcW w:w="2154" w:type="dxa"/>
          </w:tcPr>
          <w:p w:rsidR="007D11B6" w:rsidRDefault="007D11B6">
            <w:pPr>
              <w:pStyle w:val="ConsPlusNormal"/>
              <w:jc w:val="center"/>
            </w:pPr>
            <w:r>
              <w:t>132,0</w:t>
            </w:r>
          </w:p>
        </w:tc>
      </w:tr>
      <w:tr w:rsidR="007D11B6">
        <w:tc>
          <w:tcPr>
            <w:tcW w:w="3855" w:type="dxa"/>
          </w:tcPr>
          <w:p w:rsidR="007D11B6" w:rsidRDefault="007D11B6">
            <w:pPr>
              <w:pStyle w:val="ConsPlusNormal"/>
            </w:pPr>
            <w:r>
              <w:t>село Хушет</w:t>
            </w:r>
          </w:p>
        </w:tc>
        <w:tc>
          <w:tcPr>
            <w:tcW w:w="2154" w:type="dxa"/>
          </w:tcPr>
          <w:p w:rsidR="007D11B6" w:rsidRDefault="007D11B6">
            <w:pPr>
              <w:pStyle w:val="ConsPlusNormal"/>
              <w:jc w:val="center"/>
            </w:pPr>
            <w:r>
              <w:t>137,0</w:t>
            </w:r>
          </w:p>
        </w:tc>
      </w:tr>
      <w:tr w:rsidR="007D11B6">
        <w:tc>
          <w:tcPr>
            <w:tcW w:w="3855" w:type="dxa"/>
          </w:tcPr>
          <w:p w:rsidR="007D11B6" w:rsidRDefault="007D11B6">
            <w:pPr>
              <w:pStyle w:val="ConsPlusNormal"/>
            </w:pPr>
            <w:r>
              <w:t>сельсовет "Хуштадинский"</w:t>
            </w:r>
          </w:p>
        </w:tc>
        <w:tc>
          <w:tcPr>
            <w:tcW w:w="2154" w:type="dxa"/>
          </w:tcPr>
          <w:p w:rsidR="007D11B6" w:rsidRDefault="007D11B6">
            <w:pPr>
              <w:pStyle w:val="ConsPlusNormal"/>
              <w:jc w:val="center"/>
            </w:pPr>
            <w:r>
              <w:t>138,0</w:t>
            </w:r>
          </w:p>
        </w:tc>
      </w:tr>
      <w:tr w:rsidR="007D11B6">
        <w:tc>
          <w:tcPr>
            <w:tcW w:w="3855" w:type="dxa"/>
          </w:tcPr>
          <w:p w:rsidR="007D11B6" w:rsidRDefault="007D11B6">
            <w:pPr>
              <w:pStyle w:val="ConsPlusNormal"/>
            </w:pPr>
            <w:r>
              <w:t>сельсовет "Цумадинский"</w:t>
            </w:r>
          </w:p>
        </w:tc>
        <w:tc>
          <w:tcPr>
            <w:tcW w:w="2154" w:type="dxa"/>
          </w:tcPr>
          <w:p w:rsidR="007D11B6" w:rsidRDefault="007D11B6">
            <w:pPr>
              <w:pStyle w:val="ConsPlusNormal"/>
              <w:jc w:val="center"/>
            </w:pPr>
            <w:r>
              <w:t>130,0</w:t>
            </w:r>
          </w:p>
        </w:tc>
      </w:tr>
      <w:tr w:rsidR="007D11B6">
        <w:tc>
          <w:tcPr>
            <w:tcW w:w="3855" w:type="dxa"/>
          </w:tcPr>
          <w:p w:rsidR="007D11B6" w:rsidRDefault="007D11B6">
            <w:pPr>
              <w:pStyle w:val="ConsPlusNormal"/>
            </w:pPr>
            <w:r>
              <w:t>сельсовет "Шавинский"</w:t>
            </w:r>
          </w:p>
        </w:tc>
        <w:tc>
          <w:tcPr>
            <w:tcW w:w="2154" w:type="dxa"/>
          </w:tcPr>
          <w:p w:rsidR="007D11B6" w:rsidRDefault="007D11B6">
            <w:pPr>
              <w:pStyle w:val="ConsPlusNormal"/>
              <w:jc w:val="center"/>
            </w:pPr>
            <w:r>
              <w:t>120,0</w:t>
            </w:r>
          </w:p>
        </w:tc>
      </w:tr>
      <w:tr w:rsidR="007D11B6">
        <w:tc>
          <w:tcPr>
            <w:tcW w:w="3855" w:type="dxa"/>
          </w:tcPr>
          <w:p w:rsidR="007D11B6" w:rsidRDefault="007D11B6">
            <w:pPr>
              <w:pStyle w:val="ConsPlusNormal"/>
            </w:pPr>
            <w:r>
              <w:t>сельсовет "Эчединский"</w:t>
            </w:r>
          </w:p>
        </w:tc>
        <w:tc>
          <w:tcPr>
            <w:tcW w:w="2154" w:type="dxa"/>
          </w:tcPr>
          <w:p w:rsidR="007D11B6" w:rsidRDefault="007D11B6">
            <w:pPr>
              <w:pStyle w:val="ConsPlusNormal"/>
              <w:jc w:val="center"/>
            </w:pPr>
            <w:r>
              <w:t>132,0</w:t>
            </w:r>
          </w:p>
        </w:tc>
      </w:tr>
      <w:tr w:rsidR="007D11B6">
        <w:tc>
          <w:tcPr>
            <w:tcW w:w="3855" w:type="dxa"/>
          </w:tcPr>
          <w:p w:rsidR="007D11B6" w:rsidRDefault="007D11B6">
            <w:pPr>
              <w:pStyle w:val="ConsPlusNormal"/>
            </w:pPr>
            <w:r>
              <w:t>Цунтинский район</w:t>
            </w:r>
          </w:p>
        </w:tc>
        <w:tc>
          <w:tcPr>
            <w:tcW w:w="2154" w:type="dxa"/>
          </w:tcPr>
          <w:p w:rsidR="007D11B6" w:rsidRDefault="007D11B6">
            <w:pPr>
              <w:pStyle w:val="ConsPlusNormal"/>
              <w:jc w:val="center"/>
            </w:pPr>
            <w:r>
              <w:t>1452,5</w:t>
            </w:r>
          </w:p>
        </w:tc>
      </w:tr>
      <w:tr w:rsidR="007D11B6">
        <w:tc>
          <w:tcPr>
            <w:tcW w:w="3855" w:type="dxa"/>
          </w:tcPr>
          <w:p w:rsidR="007D11B6" w:rsidRDefault="007D11B6">
            <w:pPr>
              <w:pStyle w:val="ConsPlusNormal"/>
            </w:pPr>
            <w:r>
              <w:t>сельсовет "Кидеринский"</w:t>
            </w:r>
          </w:p>
        </w:tc>
        <w:tc>
          <w:tcPr>
            <w:tcW w:w="2154" w:type="dxa"/>
          </w:tcPr>
          <w:p w:rsidR="007D11B6" w:rsidRDefault="007D11B6">
            <w:pPr>
              <w:pStyle w:val="ConsPlusNormal"/>
              <w:jc w:val="center"/>
            </w:pPr>
            <w:r>
              <w:t>338,0</w:t>
            </w:r>
          </w:p>
        </w:tc>
      </w:tr>
      <w:tr w:rsidR="007D11B6">
        <w:tc>
          <w:tcPr>
            <w:tcW w:w="3855" w:type="dxa"/>
          </w:tcPr>
          <w:p w:rsidR="007D11B6" w:rsidRDefault="007D11B6">
            <w:pPr>
              <w:pStyle w:val="ConsPlusNormal"/>
            </w:pPr>
            <w:r>
              <w:t>сельсовет "Кимятлинский"</w:t>
            </w:r>
          </w:p>
        </w:tc>
        <w:tc>
          <w:tcPr>
            <w:tcW w:w="2154" w:type="dxa"/>
          </w:tcPr>
          <w:p w:rsidR="007D11B6" w:rsidRDefault="007D11B6">
            <w:pPr>
              <w:pStyle w:val="ConsPlusNormal"/>
              <w:jc w:val="center"/>
            </w:pPr>
            <w:r>
              <w:t>133,0</w:t>
            </w:r>
          </w:p>
        </w:tc>
      </w:tr>
      <w:tr w:rsidR="007D11B6">
        <w:tc>
          <w:tcPr>
            <w:tcW w:w="3855" w:type="dxa"/>
          </w:tcPr>
          <w:p w:rsidR="007D11B6" w:rsidRDefault="007D11B6">
            <w:pPr>
              <w:pStyle w:val="ConsPlusNormal"/>
            </w:pPr>
            <w:r>
              <w:t>сельсовет "Терутлинский"</w:t>
            </w:r>
          </w:p>
        </w:tc>
        <w:tc>
          <w:tcPr>
            <w:tcW w:w="2154" w:type="dxa"/>
          </w:tcPr>
          <w:p w:rsidR="007D11B6" w:rsidRDefault="007D11B6">
            <w:pPr>
              <w:pStyle w:val="ConsPlusNormal"/>
              <w:jc w:val="center"/>
            </w:pPr>
            <w:r>
              <w:t>141,0</w:t>
            </w:r>
          </w:p>
        </w:tc>
      </w:tr>
      <w:tr w:rsidR="007D11B6">
        <w:tc>
          <w:tcPr>
            <w:tcW w:w="3855" w:type="dxa"/>
          </w:tcPr>
          <w:p w:rsidR="007D11B6" w:rsidRDefault="007D11B6">
            <w:pPr>
              <w:pStyle w:val="ConsPlusNormal"/>
            </w:pPr>
            <w:r>
              <w:t>сельсовет "Тляцудинский"</w:t>
            </w:r>
          </w:p>
        </w:tc>
        <w:tc>
          <w:tcPr>
            <w:tcW w:w="2154" w:type="dxa"/>
          </w:tcPr>
          <w:p w:rsidR="007D11B6" w:rsidRDefault="007D11B6">
            <w:pPr>
              <w:pStyle w:val="ConsPlusNormal"/>
              <w:jc w:val="center"/>
            </w:pPr>
            <w:r>
              <w:t>131,0</w:t>
            </w:r>
          </w:p>
        </w:tc>
      </w:tr>
      <w:tr w:rsidR="007D11B6">
        <w:tc>
          <w:tcPr>
            <w:tcW w:w="3855" w:type="dxa"/>
          </w:tcPr>
          <w:p w:rsidR="007D11B6" w:rsidRDefault="007D11B6">
            <w:pPr>
              <w:pStyle w:val="ConsPlusNormal"/>
            </w:pPr>
            <w:r>
              <w:t>сельсовет "Хибиятлинский"</w:t>
            </w:r>
          </w:p>
        </w:tc>
        <w:tc>
          <w:tcPr>
            <w:tcW w:w="2154" w:type="dxa"/>
          </w:tcPr>
          <w:p w:rsidR="007D11B6" w:rsidRDefault="007D11B6">
            <w:pPr>
              <w:pStyle w:val="ConsPlusNormal"/>
              <w:jc w:val="center"/>
            </w:pPr>
            <w:r>
              <w:t>134,0</w:t>
            </w:r>
          </w:p>
        </w:tc>
      </w:tr>
      <w:tr w:rsidR="007D11B6">
        <w:tc>
          <w:tcPr>
            <w:tcW w:w="3855" w:type="dxa"/>
          </w:tcPr>
          <w:p w:rsidR="007D11B6" w:rsidRDefault="007D11B6">
            <w:pPr>
              <w:pStyle w:val="ConsPlusNormal"/>
            </w:pPr>
            <w:r>
              <w:t>сельсовет "Шаитлинский"</w:t>
            </w:r>
          </w:p>
        </w:tc>
        <w:tc>
          <w:tcPr>
            <w:tcW w:w="2154" w:type="dxa"/>
          </w:tcPr>
          <w:p w:rsidR="007D11B6" w:rsidRDefault="007D11B6">
            <w:pPr>
              <w:pStyle w:val="ConsPlusNormal"/>
              <w:jc w:val="center"/>
            </w:pPr>
            <w:r>
              <w:t>137,0</w:t>
            </w:r>
          </w:p>
        </w:tc>
      </w:tr>
      <w:tr w:rsidR="007D11B6">
        <w:tc>
          <w:tcPr>
            <w:tcW w:w="3855" w:type="dxa"/>
          </w:tcPr>
          <w:p w:rsidR="007D11B6" w:rsidRDefault="007D11B6">
            <w:pPr>
              <w:pStyle w:val="ConsPlusNormal"/>
            </w:pPr>
            <w:r>
              <w:t>сельсовет "Шапихский"</w:t>
            </w:r>
          </w:p>
        </w:tc>
        <w:tc>
          <w:tcPr>
            <w:tcW w:w="2154" w:type="dxa"/>
          </w:tcPr>
          <w:p w:rsidR="007D11B6" w:rsidRDefault="007D11B6">
            <w:pPr>
              <w:pStyle w:val="ConsPlusNormal"/>
              <w:jc w:val="center"/>
            </w:pPr>
            <w:r>
              <w:t>140,0</w:t>
            </w:r>
          </w:p>
        </w:tc>
      </w:tr>
      <w:tr w:rsidR="007D11B6">
        <w:tc>
          <w:tcPr>
            <w:tcW w:w="3855" w:type="dxa"/>
          </w:tcPr>
          <w:p w:rsidR="007D11B6" w:rsidRDefault="007D11B6">
            <w:pPr>
              <w:pStyle w:val="ConsPlusNormal"/>
            </w:pPr>
            <w:r>
              <w:t>сельсовет "Шауринский"</w:t>
            </w:r>
          </w:p>
        </w:tc>
        <w:tc>
          <w:tcPr>
            <w:tcW w:w="2154" w:type="dxa"/>
          </w:tcPr>
          <w:p w:rsidR="007D11B6" w:rsidRDefault="007D11B6">
            <w:pPr>
              <w:pStyle w:val="ConsPlusNormal"/>
              <w:jc w:val="center"/>
            </w:pPr>
            <w:r>
              <w:t>298,5</w:t>
            </w:r>
          </w:p>
        </w:tc>
      </w:tr>
      <w:tr w:rsidR="007D11B6">
        <w:tc>
          <w:tcPr>
            <w:tcW w:w="3855" w:type="dxa"/>
          </w:tcPr>
          <w:p w:rsidR="007D11B6" w:rsidRDefault="007D11B6">
            <w:pPr>
              <w:pStyle w:val="ConsPlusNormal"/>
            </w:pPr>
            <w:r>
              <w:t>Чародинский район</w:t>
            </w:r>
          </w:p>
        </w:tc>
        <w:tc>
          <w:tcPr>
            <w:tcW w:w="2154" w:type="dxa"/>
          </w:tcPr>
          <w:p w:rsidR="007D11B6" w:rsidRDefault="007D11B6">
            <w:pPr>
              <w:pStyle w:val="ConsPlusNormal"/>
              <w:jc w:val="center"/>
            </w:pPr>
            <w:r>
              <w:t>1609,4</w:t>
            </w:r>
          </w:p>
        </w:tc>
      </w:tr>
      <w:tr w:rsidR="007D11B6">
        <w:tc>
          <w:tcPr>
            <w:tcW w:w="3855" w:type="dxa"/>
          </w:tcPr>
          <w:p w:rsidR="007D11B6" w:rsidRDefault="007D11B6">
            <w:pPr>
              <w:pStyle w:val="ConsPlusNormal"/>
            </w:pPr>
            <w:r>
              <w:t>сельсовет "Арчибский"</w:t>
            </w:r>
          </w:p>
        </w:tc>
        <w:tc>
          <w:tcPr>
            <w:tcW w:w="2154" w:type="dxa"/>
          </w:tcPr>
          <w:p w:rsidR="007D11B6" w:rsidRDefault="007D11B6">
            <w:pPr>
              <w:pStyle w:val="ConsPlusNormal"/>
              <w:jc w:val="center"/>
            </w:pPr>
            <w:r>
              <w:t>145,0</w:t>
            </w:r>
          </w:p>
        </w:tc>
      </w:tr>
      <w:tr w:rsidR="007D11B6">
        <w:tc>
          <w:tcPr>
            <w:tcW w:w="3855" w:type="dxa"/>
          </w:tcPr>
          <w:p w:rsidR="007D11B6" w:rsidRDefault="007D11B6">
            <w:pPr>
              <w:pStyle w:val="ConsPlusNormal"/>
            </w:pPr>
            <w:r>
              <w:t>сельсовет "Гилибский"</w:t>
            </w:r>
          </w:p>
        </w:tc>
        <w:tc>
          <w:tcPr>
            <w:tcW w:w="2154" w:type="dxa"/>
          </w:tcPr>
          <w:p w:rsidR="007D11B6" w:rsidRDefault="007D11B6">
            <w:pPr>
              <w:pStyle w:val="ConsPlusNormal"/>
              <w:jc w:val="center"/>
            </w:pPr>
            <w:r>
              <w:t>145,0</w:t>
            </w:r>
          </w:p>
        </w:tc>
      </w:tr>
      <w:tr w:rsidR="007D11B6">
        <w:tc>
          <w:tcPr>
            <w:tcW w:w="3855" w:type="dxa"/>
          </w:tcPr>
          <w:p w:rsidR="007D11B6" w:rsidRDefault="007D11B6">
            <w:pPr>
              <w:pStyle w:val="ConsPlusNormal"/>
            </w:pPr>
            <w:r>
              <w:t>сельсовет "Гочадинский"</w:t>
            </w:r>
          </w:p>
        </w:tc>
        <w:tc>
          <w:tcPr>
            <w:tcW w:w="2154" w:type="dxa"/>
          </w:tcPr>
          <w:p w:rsidR="007D11B6" w:rsidRDefault="007D11B6">
            <w:pPr>
              <w:pStyle w:val="ConsPlusNormal"/>
              <w:jc w:val="center"/>
            </w:pPr>
            <w:r>
              <w:t>133,0</w:t>
            </w:r>
          </w:p>
        </w:tc>
      </w:tr>
      <w:tr w:rsidR="007D11B6">
        <w:tc>
          <w:tcPr>
            <w:tcW w:w="3855" w:type="dxa"/>
          </w:tcPr>
          <w:p w:rsidR="007D11B6" w:rsidRDefault="007D11B6">
            <w:pPr>
              <w:pStyle w:val="ConsPlusNormal"/>
            </w:pPr>
            <w:r>
              <w:lastRenderedPageBreak/>
              <w:t>сельсовет "Гочобский"</w:t>
            </w:r>
          </w:p>
        </w:tc>
        <w:tc>
          <w:tcPr>
            <w:tcW w:w="2154" w:type="dxa"/>
          </w:tcPr>
          <w:p w:rsidR="007D11B6" w:rsidRDefault="007D11B6">
            <w:pPr>
              <w:pStyle w:val="ConsPlusNormal"/>
              <w:jc w:val="center"/>
            </w:pPr>
            <w:r>
              <w:t>138,0</w:t>
            </w:r>
          </w:p>
        </w:tc>
      </w:tr>
      <w:tr w:rsidR="007D11B6">
        <w:tc>
          <w:tcPr>
            <w:tcW w:w="3855" w:type="dxa"/>
          </w:tcPr>
          <w:p w:rsidR="007D11B6" w:rsidRDefault="007D11B6">
            <w:pPr>
              <w:pStyle w:val="ConsPlusNormal"/>
            </w:pPr>
            <w:r>
              <w:t>сельсовет "Дусрахский"</w:t>
            </w:r>
          </w:p>
        </w:tc>
        <w:tc>
          <w:tcPr>
            <w:tcW w:w="2154" w:type="dxa"/>
          </w:tcPr>
          <w:p w:rsidR="007D11B6" w:rsidRDefault="007D11B6">
            <w:pPr>
              <w:pStyle w:val="ConsPlusNormal"/>
              <w:jc w:val="center"/>
            </w:pPr>
            <w:r>
              <w:t>134,0</w:t>
            </w:r>
          </w:p>
        </w:tc>
      </w:tr>
      <w:tr w:rsidR="007D11B6">
        <w:tc>
          <w:tcPr>
            <w:tcW w:w="3855" w:type="dxa"/>
          </w:tcPr>
          <w:p w:rsidR="007D11B6" w:rsidRDefault="007D11B6">
            <w:pPr>
              <w:pStyle w:val="ConsPlusNormal"/>
            </w:pPr>
            <w:r>
              <w:t>сельсовет "Ирибский"</w:t>
            </w:r>
          </w:p>
        </w:tc>
        <w:tc>
          <w:tcPr>
            <w:tcW w:w="2154" w:type="dxa"/>
          </w:tcPr>
          <w:p w:rsidR="007D11B6" w:rsidRDefault="007D11B6">
            <w:pPr>
              <w:pStyle w:val="ConsPlusNormal"/>
              <w:jc w:val="center"/>
            </w:pPr>
            <w:r>
              <w:t>144,0</w:t>
            </w:r>
          </w:p>
        </w:tc>
      </w:tr>
      <w:tr w:rsidR="007D11B6">
        <w:tc>
          <w:tcPr>
            <w:tcW w:w="3855" w:type="dxa"/>
          </w:tcPr>
          <w:p w:rsidR="007D11B6" w:rsidRDefault="007D11B6">
            <w:pPr>
              <w:pStyle w:val="ConsPlusNormal"/>
            </w:pPr>
            <w:r>
              <w:t>сельсовет "Магарский"</w:t>
            </w:r>
          </w:p>
        </w:tc>
        <w:tc>
          <w:tcPr>
            <w:tcW w:w="2154" w:type="dxa"/>
          </w:tcPr>
          <w:p w:rsidR="007D11B6" w:rsidRDefault="007D11B6">
            <w:pPr>
              <w:pStyle w:val="ConsPlusNormal"/>
              <w:jc w:val="center"/>
            </w:pPr>
            <w:r>
              <w:t>136,0</w:t>
            </w:r>
          </w:p>
        </w:tc>
      </w:tr>
      <w:tr w:rsidR="007D11B6">
        <w:tc>
          <w:tcPr>
            <w:tcW w:w="3855" w:type="dxa"/>
          </w:tcPr>
          <w:p w:rsidR="007D11B6" w:rsidRDefault="007D11B6">
            <w:pPr>
              <w:pStyle w:val="ConsPlusNormal"/>
            </w:pPr>
            <w:r>
              <w:t>село Мугурух</w:t>
            </w:r>
          </w:p>
        </w:tc>
        <w:tc>
          <w:tcPr>
            <w:tcW w:w="2154" w:type="dxa"/>
          </w:tcPr>
          <w:p w:rsidR="007D11B6" w:rsidRDefault="007D11B6">
            <w:pPr>
              <w:pStyle w:val="ConsPlusNormal"/>
              <w:jc w:val="center"/>
            </w:pPr>
            <w:r>
              <w:t>128,0</w:t>
            </w:r>
          </w:p>
        </w:tc>
      </w:tr>
      <w:tr w:rsidR="007D11B6">
        <w:tc>
          <w:tcPr>
            <w:tcW w:w="3855" w:type="dxa"/>
          </w:tcPr>
          <w:p w:rsidR="007D11B6" w:rsidRDefault="007D11B6">
            <w:pPr>
              <w:pStyle w:val="ConsPlusNormal"/>
            </w:pPr>
            <w:r>
              <w:t>сельсовет "Суметинский"</w:t>
            </w:r>
          </w:p>
        </w:tc>
        <w:tc>
          <w:tcPr>
            <w:tcW w:w="2154" w:type="dxa"/>
          </w:tcPr>
          <w:p w:rsidR="007D11B6" w:rsidRDefault="007D11B6">
            <w:pPr>
              <w:pStyle w:val="ConsPlusNormal"/>
              <w:jc w:val="center"/>
            </w:pPr>
            <w:r>
              <w:t>130,0</w:t>
            </w:r>
          </w:p>
        </w:tc>
      </w:tr>
      <w:tr w:rsidR="007D11B6">
        <w:tc>
          <w:tcPr>
            <w:tcW w:w="3855" w:type="dxa"/>
          </w:tcPr>
          <w:p w:rsidR="007D11B6" w:rsidRDefault="007D11B6">
            <w:pPr>
              <w:pStyle w:val="ConsPlusNormal"/>
            </w:pPr>
            <w:r>
              <w:t>село Цадах</w:t>
            </w:r>
          </w:p>
        </w:tc>
        <w:tc>
          <w:tcPr>
            <w:tcW w:w="2154" w:type="dxa"/>
          </w:tcPr>
          <w:p w:rsidR="007D11B6" w:rsidRDefault="007D11B6">
            <w:pPr>
              <w:pStyle w:val="ConsPlusNormal"/>
              <w:jc w:val="center"/>
            </w:pPr>
            <w:r>
              <w:t>115,4</w:t>
            </w:r>
          </w:p>
        </w:tc>
      </w:tr>
      <w:tr w:rsidR="007D11B6">
        <w:tc>
          <w:tcPr>
            <w:tcW w:w="3855" w:type="dxa"/>
          </w:tcPr>
          <w:p w:rsidR="007D11B6" w:rsidRDefault="007D11B6">
            <w:pPr>
              <w:pStyle w:val="ConsPlusNormal"/>
            </w:pPr>
            <w:r>
              <w:t>село Чарода</w:t>
            </w:r>
          </w:p>
        </w:tc>
        <w:tc>
          <w:tcPr>
            <w:tcW w:w="2154" w:type="dxa"/>
          </w:tcPr>
          <w:p w:rsidR="007D11B6" w:rsidRDefault="007D11B6">
            <w:pPr>
              <w:pStyle w:val="ConsPlusNormal"/>
              <w:jc w:val="center"/>
            </w:pPr>
            <w:r>
              <w:t>129,0</w:t>
            </w:r>
          </w:p>
        </w:tc>
      </w:tr>
      <w:tr w:rsidR="007D11B6">
        <w:tc>
          <w:tcPr>
            <w:tcW w:w="3855" w:type="dxa"/>
          </w:tcPr>
          <w:p w:rsidR="007D11B6" w:rsidRDefault="007D11B6">
            <w:pPr>
              <w:pStyle w:val="ConsPlusNormal"/>
            </w:pPr>
            <w:r>
              <w:t>село Шалиб</w:t>
            </w:r>
          </w:p>
        </w:tc>
        <w:tc>
          <w:tcPr>
            <w:tcW w:w="2154" w:type="dxa"/>
          </w:tcPr>
          <w:p w:rsidR="007D11B6" w:rsidRDefault="007D11B6">
            <w:pPr>
              <w:pStyle w:val="ConsPlusNormal"/>
              <w:jc w:val="center"/>
            </w:pPr>
            <w:r>
              <w:t>132,0</w:t>
            </w:r>
          </w:p>
        </w:tc>
      </w:tr>
      <w:tr w:rsidR="007D11B6">
        <w:tc>
          <w:tcPr>
            <w:tcW w:w="3855" w:type="dxa"/>
          </w:tcPr>
          <w:p w:rsidR="007D11B6" w:rsidRDefault="007D11B6">
            <w:pPr>
              <w:pStyle w:val="ConsPlusNormal"/>
            </w:pPr>
            <w:r>
              <w:t>Шамильский район</w:t>
            </w:r>
          </w:p>
        </w:tc>
        <w:tc>
          <w:tcPr>
            <w:tcW w:w="2154" w:type="dxa"/>
          </w:tcPr>
          <w:p w:rsidR="007D11B6" w:rsidRDefault="007D11B6">
            <w:pPr>
              <w:pStyle w:val="ConsPlusNormal"/>
              <w:jc w:val="center"/>
            </w:pPr>
            <w:r>
              <w:t>3211,0</w:t>
            </w:r>
          </w:p>
        </w:tc>
      </w:tr>
      <w:tr w:rsidR="007D11B6">
        <w:tc>
          <w:tcPr>
            <w:tcW w:w="3855" w:type="dxa"/>
          </w:tcPr>
          <w:p w:rsidR="007D11B6" w:rsidRDefault="007D11B6">
            <w:pPr>
              <w:pStyle w:val="ConsPlusNormal"/>
            </w:pPr>
            <w:r>
              <w:t>село Андых</w:t>
            </w:r>
          </w:p>
        </w:tc>
        <w:tc>
          <w:tcPr>
            <w:tcW w:w="2154" w:type="dxa"/>
          </w:tcPr>
          <w:p w:rsidR="007D11B6" w:rsidRDefault="007D11B6">
            <w:pPr>
              <w:pStyle w:val="ConsPlusNormal"/>
              <w:jc w:val="center"/>
            </w:pPr>
            <w:r>
              <w:t>131,0</w:t>
            </w:r>
          </w:p>
        </w:tc>
      </w:tr>
      <w:tr w:rsidR="007D11B6">
        <w:tc>
          <w:tcPr>
            <w:tcW w:w="3855" w:type="dxa"/>
          </w:tcPr>
          <w:p w:rsidR="007D11B6" w:rsidRDefault="007D11B6">
            <w:pPr>
              <w:pStyle w:val="ConsPlusNormal"/>
            </w:pPr>
            <w:r>
              <w:t>село Ассаб</w:t>
            </w:r>
          </w:p>
        </w:tc>
        <w:tc>
          <w:tcPr>
            <w:tcW w:w="2154" w:type="dxa"/>
          </w:tcPr>
          <w:p w:rsidR="007D11B6" w:rsidRDefault="007D11B6">
            <w:pPr>
              <w:pStyle w:val="ConsPlusNormal"/>
              <w:jc w:val="center"/>
            </w:pPr>
            <w:r>
              <w:t>135,0</w:t>
            </w:r>
          </w:p>
        </w:tc>
      </w:tr>
      <w:tr w:rsidR="007D11B6">
        <w:tc>
          <w:tcPr>
            <w:tcW w:w="3855" w:type="dxa"/>
          </w:tcPr>
          <w:p w:rsidR="007D11B6" w:rsidRDefault="007D11B6">
            <w:pPr>
              <w:pStyle w:val="ConsPlusNormal"/>
            </w:pPr>
            <w:r>
              <w:t>сельсовет "Батлухский"</w:t>
            </w:r>
          </w:p>
        </w:tc>
        <w:tc>
          <w:tcPr>
            <w:tcW w:w="2154" w:type="dxa"/>
          </w:tcPr>
          <w:p w:rsidR="007D11B6" w:rsidRDefault="007D11B6">
            <w:pPr>
              <w:pStyle w:val="ConsPlusNormal"/>
              <w:jc w:val="center"/>
            </w:pPr>
            <w:r>
              <w:t>141,0</w:t>
            </w:r>
          </w:p>
        </w:tc>
      </w:tr>
      <w:tr w:rsidR="007D11B6">
        <w:tc>
          <w:tcPr>
            <w:tcW w:w="3855" w:type="dxa"/>
          </w:tcPr>
          <w:p w:rsidR="007D11B6" w:rsidRDefault="007D11B6">
            <w:pPr>
              <w:pStyle w:val="ConsPlusNormal"/>
            </w:pPr>
            <w:r>
              <w:t>село Верхний Батлух</w:t>
            </w:r>
          </w:p>
        </w:tc>
        <w:tc>
          <w:tcPr>
            <w:tcW w:w="2154" w:type="dxa"/>
          </w:tcPr>
          <w:p w:rsidR="007D11B6" w:rsidRDefault="007D11B6">
            <w:pPr>
              <w:pStyle w:val="ConsPlusNormal"/>
              <w:jc w:val="center"/>
            </w:pPr>
            <w:r>
              <w:t>132,0</w:t>
            </w:r>
          </w:p>
        </w:tc>
      </w:tr>
      <w:tr w:rsidR="007D11B6">
        <w:tc>
          <w:tcPr>
            <w:tcW w:w="3855" w:type="dxa"/>
          </w:tcPr>
          <w:p w:rsidR="007D11B6" w:rsidRDefault="007D11B6">
            <w:pPr>
              <w:pStyle w:val="ConsPlusNormal"/>
            </w:pPr>
            <w:r>
              <w:t>село Гента</w:t>
            </w:r>
          </w:p>
        </w:tc>
        <w:tc>
          <w:tcPr>
            <w:tcW w:w="2154" w:type="dxa"/>
          </w:tcPr>
          <w:p w:rsidR="007D11B6" w:rsidRDefault="007D11B6">
            <w:pPr>
              <w:pStyle w:val="ConsPlusNormal"/>
              <w:jc w:val="center"/>
            </w:pPr>
            <w:r>
              <w:t>132,0</w:t>
            </w:r>
          </w:p>
        </w:tc>
      </w:tr>
      <w:tr w:rsidR="007D11B6">
        <w:tc>
          <w:tcPr>
            <w:tcW w:w="3855" w:type="dxa"/>
          </w:tcPr>
          <w:p w:rsidR="007D11B6" w:rsidRDefault="007D11B6">
            <w:pPr>
              <w:pStyle w:val="ConsPlusNormal"/>
            </w:pPr>
            <w:r>
              <w:t>село Гоготль</w:t>
            </w:r>
          </w:p>
        </w:tc>
        <w:tc>
          <w:tcPr>
            <w:tcW w:w="2154" w:type="dxa"/>
          </w:tcPr>
          <w:p w:rsidR="007D11B6" w:rsidRDefault="007D11B6">
            <w:pPr>
              <w:pStyle w:val="ConsPlusNormal"/>
              <w:jc w:val="center"/>
            </w:pPr>
            <w:r>
              <w:t>129,0</w:t>
            </w:r>
          </w:p>
        </w:tc>
      </w:tr>
      <w:tr w:rsidR="007D11B6">
        <w:tc>
          <w:tcPr>
            <w:tcW w:w="3855" w:type="dxa"/>
          </w:tcPr>
          <w:p w:rsidR="007D11B6" w:rsidRDefault="007D11B6">
            <w:pPr>
              <w:pStyle w:val="ConsPlusNormal"/>
            </w:pPr>
            <w:r>
              <w:t>сельсовет "Голотлинский"</w:t>
            </w:r>
          </w:p>
        </w:tc>
        <w:tc>
          <w:tcPr>
            <w:tcW w:w="2154" w:type="dxa"/>
          </w:tcPr>
          <w:p w:rsidR="007D11B6" w:rsidRDefault="007D11B6">
            <w:pPr>
              <w:pStyle w:val="ConsPlusNormal"/>
              <w:jc w:val="center"/>
            </w:pPr>
            <w:r>
              <w:t>128,0</w:t>
            </w:r>
          </w:p>
        </w:tc>
      </w:tr>
      <w:tr w:rsidR="007D11B6">
        <w:tc>
          <w:tcPr>
            <w:tcW w:w="3855" w:type="dxa"/>
          </w:tcPr>
          <w:p w:rsidR="007D11B6" w:rsidRDefault="007D11B6">
            <w:pPr>
              <w:pStyle w:val="ConsPlusNormal"/>
            </w:pPr>
            <w:r>
              <w:t>сельсовет "Гоорский"</w:t>
            </w:r>
          </w:p>
        </w:tc>
        <w:tc>
          <w:tcPr>
            <w:tcW w:w="2154" w:type="dxa"/>
          </w:tcPr>
          <w:p w:rsidR="007D11B6" w:rsidRDefault="007D11B6">
            <w:pPr>
              <w:pStyle w:val="ConsPlusNormal"/>
              <w:jc w:val="center"/>
            </w:pPr>
            <w:r>
              <w:t>138,0</w:t>
            </w:r>
          </w:p>
        </w:tc>
      </w:tr>
      <w:tr w:rsidR="007D11B6">
        <w:tc>
          <w:tcPr>
            <w:tcW w:w="3855" w:type="dxa"/>
          </w:tcPr>
          <w:p w:rsidR="007D11B6" w:rsidRDefault="007D11B6">
            <w:pPr>
              <w:pStyle w:val="ConsPlusNormal"/>
            </w:pPr>
            <w:r>
              <w:t>село Дагбаш</w:t>
            </w:r>
          </w:p>
        </w:tc>
        <w:tc>
          <w:tcPr>
            <w:tcW w:w="2154" w:type="dxa"/>
          </w:tcPr>
          <w:p w:rsidR="007D11B6" w:rsidRDefault="007D11B6">
            <w:pPr>
              <w:pStyle w:val="ConsPlusNormal"/>
              <w:jc w:val="center"/>
            </w:pPr>
            <w:r>
              <w:t>133,0</w:t>
            </w:r>
          </w:p>
        </w:tc>
      </w:tr>
      <w:tr w:rsidR="007D11B6">
        <w:tc>
          <w:tcPr>
            <w:tcW w:w="3855" w:type="dxa"/>
          </w:tcPr>
          <w:p w:rsidR="007D11B6" w:rsidRDefault="007D11B6">
            <w:pPr>
              <w:pStyle w:val="ConsPlusNormal"/>
            </w:pPr>
            <w:r>
              <w:t>сельсовет "Кахибский"</w:t>
            </w:r>
          </w:p>
        </w:tc>
        <w:tc>
          <w:tcPr>
            <w:tcW w:w="2154" w:type="dxa"/>
          </w:tcPr>
          <w:p w:rsidR="007D11B6" w:rsidRDefault="007D11B6">
            <w:pPr>
              <w:pStyle w:val="ConsPlusNormal"/>
              <w:jc w:val="center"/>
            </w:pPr>
            <w:r>
              <w:t>140,0</w:t>
            </w:r>
          </w:p>
        </w:tc>
      </w:tr>
      <w:tr w:rsidR="007D11B6">
        <w:tc>
          <w:tcPr>
            <w:tcW w:w="3855" w:type="dxa"/>
          </w:tcPr>
          <w:p w:rsidR="007D11B6" w:rsidRDefault="007D11B6">
            <w:pPr>
              <w:pStyle w:val="ConsPlusNormal"/>
            </w:pPr>
            <w:r>
              <w:t>сельсовет "Куанибский"</w:t>
            </w:r>
          </w:p>
        </w:tc>
        <w:tc>
          <w:tcPr>
            <w:tcW w:w="2154" w:type="dxa"/>
          </w:tcPr>
          <w:p w:rsidR="007D11B6" w:rsidRDefault="007D11B6">
            <w:pPr>
              <w:pStyle w:val="ConsPlusNormal"/>
              <w:jc w:val="center"/>
            </w:pPr>
            <w:r>
              <w:t>130,0</w:t>
            </w:r>
          </w:p>
        </w:tc>
      </w:tr>
      <w:tr w:rsidR="007D11B6">
        <w:tc>
          <w:tcPr>
            <w:tcW w:w="3855" w:type="dxa"/>
          </w:tcPr>
          <w:p w:rsidR="007D11B6" w:rsidRDefault="007D11B6">
            <w:pPr>
              <w:pStyle w:val="ConsPlusNormal"/>
            </w:pPr>
            <w:r>
              <w:t>село Мачада</w:t>
            </w:r>
          </w:p>
        </w:tc>
        <w:tc>
          <w:tcPr>
            <w:tcW w:w="2154" w:type="dxa"/>
          </w:tcPr>
          <w:p w:rsidR="007D11B6" w:rsidRDefault="007D11B6">
            <w:pPr>
              <w:pStyle w:val="ConsPlusNormal"/>
              <w:jc w:val="center"/>
            </w:pPr>
            <w:r>
              <w:t>130,0</w:t>
            </w:r>
          </w:p>
        </w:tc>
      </w:tr>
      <w:tr w:rsidR="007D11B6">
        <w:tc>
          <w:tcPr>
            <w:tcW w:w="3855" w:type="dxa"/>
          </w:tcPr>
          <w:p w:rsidR="007D11B6" w:rsidRDefault="007D11B6">
            <w:pPr>
              <w:pStyle w:val="ConsPlusNormal"/>
            </w:pPr>
            <w:r>
              <w:t>село Могох</w:t>
            </w:r>
          </w:p>
        </w:tc>
        <w:tc>
          <w:tcPr>
            <w:tcW w:w="2154" w:type="dxa"/>
          </w:tcPr>
          <w:p w:rsidR="007D11B6" w:rsidRDefault="007D11B6">
            <w:pPr>
              <w:pStyle w:val="ConsPlusNormal"/>
              <w:jc w:val="center"/>
            </w:pPr>
            <w:r>
              <w:t>129,0</w:t>
            </w:r>
          </w:p>
        </w:tc>
      </w:tr>
      <w:tr w:rsidR="007D11B6">
        <w:tc>
          <w:tcPr>
            <w:tcW w:w="3855" w:type="dxa"/>
          </w:tcPr>
          <w:p w:rsidR="007D11B6" w:rsidRDefault="007D11B6">
            <w:pPr>
              <w:pStyle w:val="ConsPlusNormal"/>
            </w:pPr>
            <w:r>
              <w:t>село Ратлуб</w:t>
            </w:r>
          </w:p>
        </w:tc>
        <w:tc>
          <w:tcPr>
            <w:tcW w:w="2154" w:type="dxa"/>
          </w:tcPr>
          <w:p w:rsidR="007D11B6" w:rsidRDefault="007D11B6">
            <w:pPr>
              <w:pStyle w:val="ConsPlusNormal"/>
              <w:jc w:val="center"/>
            </w:pPr>
            <w:r>
              <w:t>130,0</w:t>
            </w:r>
          </w:p>
        </w:tc>
      </w:tr>
      <w:tr w:rsidR="007D11B6">
        <w:tc>
          <w:tcPr>
            <w:tcW w:w="3855" w:type="dxa"/>
          </w:tcPr>
          <w:p w:rsidR="007D11B6" w:rsidRDefault="007D11B6">
            <w:pPr>
              <w:pStyle w:val="ConsPlusNormal"/>
            </w:pPr>
            <w:r>
              <w:t>сельсовет "Ругельдинский"</w:t>
            </w:r>
          </w:p>
        </w:tc>
        <w:tc>
          <w:tcPr>
            <w:tcW w:w="2154" w:type="dxa"/>
          </w:tcPr>
          <w:p w:rsidR="007D11B6" w:rsidRDefault="007D11B6">
            <w:pPr>
              <w:pStyle w:val="ConsPlusNormal"/>
              <w:jc w:val="center"/>
            </w:pPr>
            <w:r>
              <w:t>138,0</w:t>
            </w:r>
          </w:p>
        </w:tc>
      </w:tr>
      <w:tr w:rsidR="007D11B6">
        <w:tc>
          <w:tcPr>
            <w:tcW w:w="3855" w:type="dxa"/>
          </w:tcPr>
          <w:p w:rsidR="007D11B6" w:rsidRDefault="007D11B6">
            <w:pPr>
              <w:pStyle w:val="ConsPlusNormal"/>
            </w:pPr>
            <w:r>
              <w:t>сельсовет "Телетлинский"</w:t>
            </w:r>
          </w:p>
        </w:tc>
        <w:tc>
          <w:tcPr>
            <w:tcW w:w="2154" w:type="dxa"/>
          </w:tcPr>
          <w:p w:rsidR="007D11B6" w:rsidRDefault="007D11B6">
            <w:pPr>
              <w:pStyle w:val="ConsPlusNormal"/>
              <w:jc w:val="center"/>
            </w:pPr>
            <w:r>
              <w:t>142,0</w:t>
            </w:r>
          </w:p>
        </w:tc>
      </w:tr>
      <w:tr w:rsidR="007D11B6">
        <w:tc>
          <w:tcPr>
            <w:tcW w:w="3855" w:type="dxa"/>
          </w:tcPr>
          <w:p w:rsidR="007D11B6" w:rsidRDefault="007D11B6">
            <w:pPr>
              <w:pStyle w:val="ConsPlusNormal"/>
            </w:pPr>
            <w:r>
              <w:t>сельсовет "Тидибский"</w:t>
            </w:r>
          </w:p>
        </w:tc>
        <w:tc>
          <w:tcPr>
            <w:tcW w:w="2154" w:type="dxa"/>
          </w:tcPr>
          <w:p w:rsidR="007D11B6" w:rsidRDefault="007D11B6">
            <w:pPr>
              <w:pStyle w:val="ConsPlusNormal"/>
              <w:jc w:val="center"/>
            </w:pPr>
            <w:r>
              <w:t>141,0</w:t>
            </w:r>
          </w:p>
        </w:tc>
      </w:tr>
      <w:tr w:rsidR="007D11B6">
        <w:tc>
          <w:tcPr>
            <w:tcW w:w="3855" w:type="dxa"/>
          </w:tcPr>
          <w:p w:rsidR="007D11B6" w:rsidRDefault="007D11B6">
            <w:pPr>
              <w:pStyle w:val="ConsPlusNormal"/>
            </w:pPr>
            <w:r>
              <w:t>село Тлянуб</w:t>
            </w:r>
          </w:p>
        </w:tc>
        <w:tc>
          <w:tcPr>
            <w:tcW w:w="2154" w:type="dxa"/>
          </w:tcPr>
          <w:p w:rsidR="007D11B6" w:rsidRDefault="007D11B6">
            <w:pPr>
              <w:pStyle w:val="ConsPlusNormal"/>
              <w:jc w:val="center"/>
            </w:pPr>
            <w:r>
              <w:t>127,0</w:t>
            </w:r>
          </w:p>
        </w:tc>
      </w:tr>
      <w:tr w:rsidR="007D11B6">
        <w:tc>
          <w:tcPr>
            <w:tcW w:w="3855" w:type="dxa"/>
          </w:tcPr>
          <w:p w:rsidR="007D11B6" w:rsidRDefault="007D11B6">
            <w:pPr>
              <w:pStyle w:val="ConsPlusNormal"/>
            </w:pPr>
            <w:r>
              <w:t>сельсовет "Тогохский"</w:t>
            </w:r>
          </w:p>
        </w:tc>
        <w:tc>
          <w:tcPr>
            <w:tcW w:w="2154" w:type="dxa"/>
          </w:tcPr>
          <w:p w:rsidR="007D11B6" w:rsidRDefault="007D11B6">
            <w:pPr>
              <w:pStyle w:val="ConsPlusNormal"/>
              <w:jc w:val="center"/>
            </w:pPr>
            <w:r>
              <w:t>136,0</w:t>
            </w:r>
          </w:p>
        </w:tc>
      </w:tr>
      <w:tr w:rsidR="007D11B6">
        <w:tc>
          <w:tcPr>
            <w:tcW w:w="3855" w:type="dxa"/>
          </w:tcPr>
          <w:p w:rsidR="007D11B6" w:rsidRDefault="007D11B6">
            <w:pPr>
              <w:pStyle w:val="ConsPlusNormal"/>
            </w:pPr>
            <w:r>
              <w:t>сельсовет "Урадинский"</w:t>
            </w:r>
          </w:p>
        </w:tc>
        <w:tc>
          <w:tcPr>
            <w:tcW w:w="2154" w:type="dxa"/>
          </w:tcPr>
          <w:p w:rsidR="007D11B6" w:rsidRDefault="007D11B6">
            <w:pPr>
              <w:pStyle w:val="ConsPlusNormal"/>
              <w:jc w:val="center"/>
            </w:pPr>
            <w:r>
              <w:t>146,0</w:t>
            </w:r>
          </w:p>
        </w:tc>
      </w:tr>
      <w:tr w:rsidR="007D11B6">
        <w:tc>
          <w:tcPr>
            <w:tcW w:w="3855" w:type="dxa"/>
          </w:tcPr>
          <w:p w:rsidR="007D11B6" w:rsidRDefault="007D11B6">
            <w:pPr>
              <w:pStyle w:val="ConsPlusNormal"/>
            </w:pPr>
            <w:r>
              <w:lastRenderedPageBreak/>
              <w:t>село Уриб</w:t>
            </w:r>
          </w:p>
        </w:tc>
        <w:tc>
          <w:tcPr>
            <w:tcW w:w="2154" w:type="dxa"/>
          </w:tcPr>
          <w:p w:rsidR="007D11B6" w:rsidRDefault="007D11B6">
            <w:pPr>
              <w:pStyle w:val="ConsPlusNormal"/>
              <w:jc w:val="center"/>
            </w:pPr>
            <w:r>
              <w:t>133,0</w:t>
            </w:r>
          </w:p>
        </w:tc>
      </w:tr>
      <w:tr w:rsidR="007D11B6">
        <w:tc>
          <w:tcPr>
            <w:tcW w:w="3855" w:type="dxa"/>
          </w:tcPr>
          <w:p w:rsidR="007D11B6" w:rsidRDefault="007D11B6">
            <w:pPr>
              <w:pStyle w:val="ConsPlusNormal"/>
            </w:pPr>
            <w:r>
              <w:t>село Хотода</w:t>
            </w:r>
          </w:p>
        </w:tc>
        <w:tc>
          <w:tcPr>
            <w:tcW w:w="2154" w:type="dxa"/>
          </w:tcPr>
          <w:p w:rsidR="007D11B6" w:rsidRDefault="007D11B6">
            <w:pPr>
              <w:pStyle w:val="ConsPlusNormal"/>
              <w:jc w:val="center"/>
            </w:pPr>
            <w:r>
              <w:t>135,0</w:t>
            </w:r>
          </w:p>
        </w:tc>
      </w:tr>
      <w:tr w:rsidR="007D11B6">
        <w:tc>
          <w:tcPr>
            <w:tcW w:w="3855" w:type="dxa"/>
          </w:tcPr>
          <w:p w:rsidR="007D11B6" w:rsidRDefault="007D11B6">
            <w:pPr>
              <w:pStyle w:val="ConsPlusNormal"/>
            </w:pPr>
            <w:r>
              <w:t>село Хучада</w:t>
            </w:r>
          </w:p>
        </w:tc>
        <w:tc>
          <w:tcPr>
            <w:tcW w:w="2154" w:type="dxa"/>
          </w:tcPr>
          <w:p w:rsidR="007D11B6" w:rsidRDefault="007D11B6">
            <w:pPr>
              <w:pStyle w:val="ConsPlusNormal"/>
              <w:jc w:val="center"/>
            </w:pPr>
            <w:r>
              <w:t>128,0</w:t>
            </w:r>
          </w:p>
        </w:tc>
      </w:tr>
      <w:tr w:rsidR="007D11B6">
        <w:tc>
          <w:tcPr>
            <w:tcW w:w="3855" w:type="dxa"/>
          </w:tcPr>
          <w:p w:rsidR="007D11B6" w:rsidRDefault="007D11B6">
            <w:pPr>
              <w:pStyle w:val="ConsPlusNormal"/>
            </w:pPr>
            <w:r>
              <w:t>село Цекоб</w:t>
            </w:r>
          </w:p>
        </w:tc>
        <w:tc>
          <w:tcPr>
            <w:tcW w:w="2154" w:type="dxa"/>
          </w:tcPr>
          <w:p w:rsidR="007D11B6" w:rsidRDefault="007D11B6">
            <w:pPr>
              <w:pStyle w:val="ConsPlusNormal"/>
              <w:jc w:val="center"/>
            </w:pPr>
            <w:r>
              <w:t>127,0</w:t>
            </w:r>
          </w:p>
        </w:tc>
      </w:tr>
      <w:tr w:rsidR="007D11B6">
        <w:tc>
          <w:tcPr>
            <w:tcW w:w="3855" w:type="dxa"/>
          </w:tcPr>
          <w:p w:rsidR="007D11B6" w:rsidRDefault="007D11B6">
            <w:pPr>
              <w:pStyle w:val="ConsPlusNormal"/>
            </w:pPr>
            <w:r>
              <w:t>Бежтинский участок</w:t>
            </w:r>
          </w:p>
        </w:tc>
        <w:tc>
          <w:tcPr>
            <w:tcW w:w="2154" w:type="dxa"/>
          </w:tcPr>
          <w:p w:rsidR="007D11B6" w:rsidRDefault="007D11B6">
            <w:pPr>
              <w:pStyle w:val="ConsPlusNormal"/>
              <w:jc w:val="center"/>
            </w:pPr>
            <w:r>
              <w:t>700,5</w:t>
            </w:r>
          </w:p>
        </w:tc>
      </w:tr>
      <w:tr w:rsidR="007D11B6">
        <w:tc>
          <w:tcPr>
            <w:tcW w:w="3855" w:type="dxa"/>
          </w:tcPr>
          <w:p w:rsidR="007D11B6" w:rsidRDefault="007D11B6">
            <w:pPr>
              <w:pStyle w:val="ConsPlusNormal"/>
            </w:pPr>
            <w:r>
              <w:t>сельсовет "Гунзибский"</w:t>
            </w:r>
          </w:p>
        </w:tc>
        <w:tc>
          <w:tcPr>
            <w:tcW w:w="2154" w:type="dxa"/>
          </w:tcPr>
          <w:p w:rsidR="007D11B6" w:rsidRDefault="007D11B6">
            <w:pPr>
              <w:pStyle w:val="ConsPlusNormal"/>
              <w:jc w:val="center"/>
            </w:pPr>
            <w:r>
              <w:t>137,0</w:t>
            </w:r>
          </w:p>
        </w:tc>
      </w:tr>
      <w:tr w:rsidR="007D11B6">
        <w:tc>
          <w:tcPr>
            <w:tcW w:w="3855" w:type="dxa"/>
          </w:tcPr>
          <w:p w:rsidR="007D11B6" w:rsidRDefault="007D11B6">
            <w:pPr>
              <w:pStyle w:val="ConsPlusNormal"/>
            </w:pPr>
            <w:r>
              <w:t>сельсовет "Качалайский"</w:t>
            </w:r>
          </w:p>
        </w:tc>
        <w:tc>
          <w:tcPr>
            <w:tcW w:w="2154" w:type="dxa"/>
          </w:tcPr>
          <w:p w:rsidR="007D11B6" w:rsidRDefault="007D11B6">
            <w:pPr>
              <w:pStyle w:val="ConsPlusNormal"/>
              <w:jc w:val="center"/>
            </w:pPr>
            <w:r>
              <w:t>297,5</w:t>
            </w:r>
          </w:p>
        </w:tc>
      </w:tr>
      <w:tr w:rsidR="007D11B6">
        <w:tc>
          <w:tcPr>
            <w:tcW w:w="3855" w:type="dxa"/>
          </w:tcPr>
          <w:p w:rsidR="007D11B6" w:rsidRDefault="007D11B6">
            <w:pPr>
              <w:pStyle w:val="ConsPlusNormal"/>
            </w:pPr>
            <w:r>
              <w:t>село Тлядал</w:t>
            </w:r>
          </w:p>
        </w:tc>
        <w:tc>
          <w:tcPr>
            <w:tcW w:w="2154" w:type="dxa"/>
          </w:tcPr>
          <w:p w:rsidR="007D11B6" w:rsidRDefault="007D11B6">
            <w:pPr>
              <w:pStyle w:val="ConsPlusNormal"/>
              <w:jc w:val="center"/>
            </w:pPr>
            <w:r>
              <w:t>133,0</w:t>
            </w:r>
          </w:p>
        </w:tc>
      </w:tr>
      <w:tr w:rsidR="007D11B6">
        <w:tc>
          <w:tcPr>
            <w:tcW w:w="3855" w:type="dxa"/>
          </w:tcPr>
          <w:p w:rsidR="007D11B6" w:rsidRDefault="007D11B6">
            <w:pPr>
              <w:pStyle w:val="ConsPlusNormal"/>
            </w:pPr>
            <w:r>
              <w:t>село Хашархота</w:t>
            </w:r>
          </w:p>
        </w:tc>
        <w:tc>
          <w:tcPr>
            <w:tcW w:w="2154" w:type="dxa"/>
          </w:tcPr>
          <w:p w:rsidR="007D11B6" w:rsidRDefault="007D11B6">
            <w:pPr>
              <w:pStyle w:val="ConsPlusNormal"/>
              <w:jc w:val="center"/>
            </w:pPr>
            <w:r>
              <w:t>133,0</w:t>
            </w:r>
          </w:p>
        </w:tc>
      </w:tr>
      <w:tr w:rsidR="007D11B6">
        <w:tc>
          <w:tcPr>
            <w:tcW w:w="3855" w:type="dxa"/>
          </w:tcPr>
          <w:p w:rsidR="007D11B6" w:rsidRDefault="007D11B6">
            <w:pPr>
              <w:pStyle w:val="ConsPlusNormal"/>
            </w:pPr>
            <w:r>
              <w:t>город Южно-Сухокумск</w:t>
            </w:r>
          </w:p>
        </w:tc>
        <w:tc>
          <w:tcPr>
            <w:tcW w:w="2154" w:type="dxa"/>
          </w:tcPr>
          <w:p w:rsidR="007D11B6" w:rsidRDefault="007D11B6">
            <w:pPr>
              <w:pStyle w:val="ConsPlusNormal"/>
              <w:jc w:val="center"/>
            </w:pPr>
            <w:r>
              <w:t>756,0</w:t>
            </w:r>
          </w:p>
        </w:tc>
      </w:tr>
      <w:tr w:rsidR="007D11B6">
        <w:tc>
          <w:tcPr>
            <w:tcW w:w="3855" w:type="dxa"/>
          </w:tcPr>
          <w:p w:rsidR="007D11B6" w:rsidRDefault="007D11B6">
            <w:pPr>
              <w:pStyle w:val="ConsPlusNormal"/>
            </w:pPr>
            <w:r>
              <w:t>город Дагестанские Огни</w:t>
            </w:r>
          </w:p>
        </w:tc>
        <w:tc>
          <w:tcPr>
            <w:tcW w:w="2154" w:type="dxa"/>
          </w:tcPr>
          <w:p w:rsidR="007D11B6" w:rsidRDefault="007D11B6">
            <w:pPr>
              <w:pStyle w:val="ConsPlusNormal"/>
              <w:jc w:val="center"/>
            </w:pPr>
            <w:r>
              <w:t>1948,6</w:t>
            </w:r>
          </w:p>
        </w:tc>
      </w:tr>
      <w:tr w:rsidR="007D11B6">
        <w:tc>
          <w:tcPr>
            <w:tcW w:w="3855" w:type="dxa"/>
          </w:tcPr>
          <w:p w:rsidR="007D11B6" w:rsidRDefault="007D11B6">
            <w:pPr>
              <w:pStyle w:val="ConsPlusNormal"/>
            </w:pPr>
            <w:r>
              <w:t>Всего</w:t>
            </w:r>
          </w:p>
        </w:tc>
        <w:tc>
          <w:tcPr>
            <w:tcW w:w="2154" w:type="dxa"/>
          </w:tcPr>
          <w:p w:rsidR="007D11B6" w:rsidRDefault="007D11B6">
            <w:pPr>
              <w:pStyle w:val="ConsPlusNormal"/>
              <w:jc w:val="center"/>
            </w:pPr>
            <w:r>
              <w:t>139260,9</w:t>
            </w:r>
          </w:p>
        </w:tc>
      </w:tr>
    </w:tbl>
    <w:p w:rsidR="007D11B6" w:rsidRDefault="007D11B6">
      <w:pPr>
        <w:pStyle w:val="ConsPlusNormal"/>
        <w:jc w:val="both"/>
      </w:pPr>
    </w:p>
    <w:p w:rsidR="007D11B6" w:rsidRDefault="007D11B6">
      <w:pPr>
        <w:pStyle w:val="ConsPlusNormal"/>
        <w:jc w:val="right"/>
        <w:outlineLvl w:val="1"/>
      </w:pPr>
      <w:r>
        <w:t>Таблица 8</w:t>
      </w:r>
    </w:p>
    <w:p w:rsidR="007D11B6" w:rsidRDefault="007D11B6">
      <w:pPr>
        <w:pStyle w:val="ConsPlusNormal"/>
        <w:jc w:val="both"/>
      </w:pPr>
    </w:p>
    <w:p w:rsidR="007D11B6" w:rsidRDefault="007D11B6">
      <w:pPr>
        <w:pStyle w:val="ConsPlusTitle"/>
        <w:jc w:val="center"/>
      </w:pPr>
      <w:r>
        <w:t>Распределение субвенций бюджетам муниципальных районов</w:t>
      </w:r>
    </w:p>
    <w:p w:rsidR="007D11B6" w:rsidRDefault="007D11B6">
      <w:pPr>
        <w:pStyle w:val="ConsPlusTitle"/>
        <w:jc w:val="center"/>
      </w:pPr>
      <w:r>
        <w:t>и городских округов Республики Дагестан на осуществление</w:t>
      </w:r>
    </w:p>
    <w:p w:rsidR="007D11B6" w:rsidRDefault="007D11B6">
      <w:pPr>
        <w:pStyle w:val="ConsPlusTitle"/>
        <w:jc w:val="center"/>
      </w:pPr>
      <w:r>
        <w:t>полномочий по организации деятельности административных</w:t>
      </w:r>
    </w:p>
    <w:p w:rsidR="007D11B6" w:rsidRDefault="007D11B6">
      <w:pPr>
        <w:pStyle w:val="ConsPlusTitle"/>
        <w:jc w:val="center"/>
      </w:pPr>
      <w:r>
        <w:t>комиссий на 2023 год</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2154"/>
      </w:tblGrid>
      <w:tr w:rsidR="007D11B6">
        <w:tc>
          <w:tcPr>
            <w:tcW w:w="3855" w:type="dxa"/>
          </w:tcPr>
          <w:p w:rsidR="007D11B6" w:rsidRDefault="007D11B6">
            <w:pPr>
              <w:pStyle w:val="ConsPlusNormal"/>
              <w:jc w:val="center"/>
            </w:pPr>
            <w:r>
              <w:t>Наименование муниципальных районов, городских округов (городских округов с внутригородским делением)</w:t>
            </w:r>
          </w:p>
        </w:tc>
        <w:tc>
          <w:tcPr>
            <w:tcW w:w="2154" w:type="dxa"/>
          </w:tcPr>
          <w:p w:rsidR="007D11B6" w:rsidRDefault="007D11B6">
            <w:pPr>
              <w:pStyle w:val="ConsPlusNormal"/>
              <w:jc w:val="center"/>
            </w:pPr>
            <w:r>
              <w:t>Сумма</w:t>
            </w:r>
          </w:p>
        </w:tc>
      </w:tr>
      <w:tr w:rsidR="007D11B6">
        <w:tc>
          <w:tcPr>
            <w:tcW w:w="3855" w:type="dxa"/>
          </w:tcPr>
          <w:p w:rsidR="007D11B6" w:rsidRDefault="007D11B6">
            <w:pPr>
              <w:pStyle w:val="ConsPlusNormal"/>
              <w:jc w:val="center"/>
            </w:pPr>
            <w:r>
              <w:t>1</w:t>
            </w:r>
          </w:p>
        </w:tc>
        <w:tc>
          <w:tcPr>
            <w:tcW w:w="2154" w:type="dxa"/>
          </w:tcPr>
          <w:p w:rsidR="007D11B6" w:rsidRDefault="007D11B6">
            <w:pPr>
              <w:pStyle w:val="ConsPlusNormal"/>
              <w:jc w:val="center"/>
            </w:pPr>
            <w:r>
              <w:t>2</w:t>
            </w:r>
          </w:p>
        </w:tc>
      </w:tr>
      <w:tr w:rsidR="007D11B6">
        <w:tc>
          <w:tcPr>
            <w:tcW w:w="3855" w:type="dxa"/>
          </w:tcPr>
          <w:p w:rsidR="007D11B6" w:rsidRDefault="007D11B6">
            <w:pPr>
              <w:pStyle w:val="ConsPlusNormal"/>
            </w:pPr>
            <w:r>
              <w:t>Агульский район</w:t>
            </w:r>
          </w:p>
        </w:tc>
        <w:tc>
          <w:tcPr>
            <w:tcW w:w="2154" w:type="dxa"/>
          </w:tcPr>
          <w:p w:rsidR="007D11B6" w:rsidRDefault="007D11B6">
            <w:pPr>
              <w:pStyle w:val="ConsPlusNormal"/>
              <w:jc w:val="center"/>
            </w:pPr>
            <w:r>
              <w:t>441,0</w:t>
            </w:r>
          </w:p>
        </w:tc>
      </w:tr>
      <w:tr w:rsidR="007D11B6">
        <w:tc>
          <w:tcPr>
            <w:tcW w:w="3855" w:type="dxa"/>
          </w:tcPr>
          <w:p w:rsidR="007D11B6" w:rsidRDefault="007D11B6">
            <w:pPr>
              <w:pStyle w:val="ConsPlusNormal"/>
            </w:pPr>
            <w:r>
              <w:t>Акушинский район</w:t>
            </w:r>
          </w:p>
        </w:tc>
        <w:tc>
          <w:tcPr>
            <w:tcW w:w="2154" w:type="dxa"/>
          </w:tcPr>
          <w:p w:rsidR="007D11B6" w:rsidRDefault="007D11B6">
            <w:pPr>
              <w:pStyle w:val="ConsPlusNormal"/>
              <w:jc w:val="center"/>
            </w:pPr>
            <w:r>
              <w:t>441,0</w:t>
            </w:r>
          </w:p>
        </w:tc>
      </w:tr>
      <w:tr w:rsidR="007D11B6">
        <w:tc>
          <w:tcPr>
            <w:tcW w:w="3855" w:type="dxa"/>
          </w:tcPr>
          <w:p w:rsidR="007D11B6" w:rsidRDefault="007D11B6">
            <w:pPr>
              <w:pStyle w:val="ConsPlusNormal"/>
            </w:pPr>
            <w:r>
              <w:t>Ахвахский район</w:t>
            </w:r>
          </w:p>
        </w:tc>
        <w:tc>
          <w:tcPr>
            <w:tcW w:w="2154" w:type="dxa"/>
          </w:tcPr>
          <w:p w:rsidR="007D11B6" w:rsidRDefault="007D11B6">
            <w:pPr>
              <w:pStyle w:val="ConsPlusNormal"/>
              <w:jc w:val="center"/>
            </w:pPr>
            <w:r>
              <w:t>441,0</w:t>
            </w:r>
          </w:p>
        </w:tc>
      </w:tr>
      <w:tr w:rsidR="007D11B6">
        <w:tc>
          <w:tcPr>
            <w:tcW w:w="3855" w:type="dxa"/>
          </w:tcPr>
          <w:p w:rsidR="007D11B6" w:rsidRDefault="007D11B6">
            <w:pPr>
              <w:pStyle w:val="ConsPlusNormal"/>
            </w:pPr>
            <w:r>
              <w:t>Ахтынский район</w:t>
            </w:r>
          </w:p>
        </w:tc>
        <w:tc>
          <w:tcPr>
            <w:tcW w:w="2154" w:type="dxa"/>
          </w:tcPr>
          <w:p w:rsidR="007D11B6" w:rsidRDefault="007D11B6">
            <w:pPr>
              <w:pStyle w:val="ConsPlusNormal"/>
              <w:jc w:val="center"/>
            </w:pPr>
            <w:r>
              <w:t>388,0</w:t>
            </w:r>
          </w:p>
        </w:tc>
      </w:tr>
      <w:tr w:rsidR="007D11B6">
        <w:tc>
          <w:tcPr>
            <w:tcW w:w="3855" w:type="dxa"/>
          </w:tcPr>
          <w:p w:rsidR="007D11B6" w:rsidRDefault="007D11B6">
            <w:pPr>
              <w:pStyle w:val="ConsPlusNormal"/>
            </w:pPr>
            <w:r>
              <w:t>Бабаюртовский район</w:t>
            </w:r>
          </w:p>
        </w:tc>
        <w:tc>
          <w:tcPr>
            <w:tcW w:w="2154" w:type="dxa"/>
          </w:tcPr>
          <w:p w:rsidR="007D11B6" w:rsidRDefault="007D11B6">
            <w:pPr>
              <w:pStyle w:val="ConsPlusNormal"/>
              <w:jc w:val="center"/>
            </w:pPr>
            <w:r>
              <w:t>388,0</w:t>
            </w:r>
          </w:p>
        </w:tc>
      </w:tr>
      <w:tr w:rsidR="007D11B6">
        <w:tc>
          <w:tcPr>
            <w:tcW w:w="3855" w:type="dxa"/>
          </w:tcPr>
          <w:p w:rsidR="007D11B6" w:rsidRDefault="007D11B6">
            <w:pPr>
              <w:pStyle w:val="ConsPlusNormal"/>
            </w:pPr>
            <w:r>
              <w:t>Ботлихский район</w:t>
            </w:r>
          </w:p>
        </w:tc>
        <w:tc>
          <w:tcPr>
            <w:tcW w:w="2154" w:type="dxa"/>
          </w:tcPr>
          <w:p w:rsidR="007D11B6" w:rsidRDefault="007D11B6">
            <w:pPr>
              <w:pStyle w:val="ConsPlusNormal"/>
              <w:jc w:val="center"/>
            </w:pPr>
            <w:r>
              <w:t>388,0</w:t>
            </w:r>
          </w:p>
        </w:tc>
      </w:tr>
      <w:tr w:rsidR="007D11B6">
        <w:tc>
          <w:tcPr>
            <w:tcW w:w="3855" w:type="dxa"/>
          </w:tcPr>
          <w:p w:rsidR="007D11B6" w:rsidRDefault="007D11B6">
            <w:pPr>
              <w:pStyle w:val="ConsPlusNormal"/>
            </w:pPr>
            <w:r>
              <w:t>Буйнакский район</w:t>
            </w:r>
          </w:p>
        </w:tc>
        <w:tc>
          <w:tcPr>
            <w:tcW w:w="2154" w:type="dxa"/>
          </w:tcPr>
          <w:p w:rsidR="007D11B6" w:rsidRDefault="007D11B6">
            <w:pPr>
              <w:pStyle w:val="ConsPlusNormal"/>
              <w:jc w:val="center"/>
            </w:pPr>
            <w:r>
              <w:t>388,0</w:t>
            </w:r>
          </w:p>
        </w:tc>
      </w:tr>
      <w:tr w:rsidR="007D11B6">
        <w:tc>
          <w:tcPr>
            <w:tcW w:w="3855" w:type="dxa"/>
          </w:tcPr>
          <w:p w:rsidR="007D11B6" w:rsidRDefault="007D11B6">
            <w:pPr>
              <w:pStyle w:val="ConsPlusNormal"/>
            </w:pPr>
            <w:r>
              <w:t>Гергебильский район</w:t>
            </w:r>
          </w:p>
        </w:tc>
        <w:tc>
          <w:tcPr>
            <w:tcW w:w="2154" w:type="dxa"/>
          </w:tcPr>
          <w:p w:rsidR="007D11B6" w:rsidRDefault="007D11B6">
            <w:pPr>
              <w:pStyle w:val="ConsPlusNormal"/>
              <w:jc w:val="center"/>
            </w:pPr>
            <w:r>
              <w:t>388,0</w:t>
            </w:r>
          </w:p>
        </w:tc>
      </w:tr>
      <w:tr w:rsidR="007D11B6">
        <w:tc>
          <w:tcPr>
            <w:tcW w:w="3855" w:type="dxa"/>
          </w:tcPr>
          <w:p w:rsidR="007D11B6" w:rsidRDefault="007D11B6">
            <w:pPr>
              <w:pStyle w:val="ConsPlusNormal"/>
            </w:pPr>
            <w:r>
              <w:t>Гумбетовский район</w:t>
            </w:r>
          </w:p>
        </w:tc>
        <w:tc>
          <w:tcPr>
            <w:tcW w:w="2154" w:type="dxa"/>
          </w:tcPr>
          <w:p w:rsidR="007D11B6" w:rsidRDefault="007D11B6">
            <w:pPr>
              <w:pStyle w:val="ConsPlusNormal"/>
              <w:jc w:val="center"/>
            </w:pPr>
            <w:r>
              <w:t>441,0</w:t>
            </w:r>
          </w:p>
        </w:tc>
      </w:tr>
      <w:tr w:rsidR="007D11B6">
        <w:tc>
          <w:tcPr>
            <w:tcW w:w="3855" w:type="dxa"/>
          </w:tcPr>
          <w:p w:rsidR="007D11B6" w:rsidRDefault="007D11B6">
            <w:pPr>
              <w:pStyle w:val="ConsPlusNormal"/>
            </w:pPr>
            <w:r>
              <w:lastRenderedPageBreak/>
              <w:t>Гунибский район</w:t>
            </w:r>
          </w:p>
        </w:tc>
        <w:tc>
          <w:tcPr>
            <w:tcW w:w="2154" w:type="dxa"/>
          </w:tcPr>
          <w:p w:rsidR="007D11B6" w:rsidRDefault="007D11B6">
            <w:pPr>
              <w:pStyle w:val="ConsPlusNormal"/>
              <w:jc w:val="center"/>
            </w:pPr>
            <w:r>
              <w:t>441,0</w:t>
            </w:r>
          </w:p>
        </w:tc>
      </w:tr>
      <w:tr w:rsidR="007D11B6">
        <w:tc>
          <w:tcPr>
            <w:tcW w:w="3855" w:type="dxa"/>
          </w:tcPr>
          <w:p w:rsidR="007D11B6" w:rsidRDefault="007D11B6">
            <w:pPr>
              <w:pStyle w:val="ConsPlusNormal"/>
            </w:pPr>
            <w:r>
              <w:t>Дахадаевский район</w:t>
            </w:r>
          </w:p>
        </w:tc>
        <w:tc>
          <w:tcPr>
            <w:tcW w:w="2154" w:type="dxa"/>
          </w:tcPr>
          <w:p w:rsidR="007D11B6" w:rsidRDefault="007D11B6">
            <w:pPr>
              <w:pStyle w:val="ConsPlusNormal"/>
              <w:jc w:val="center"/>
            </w:pPr>
            <w:r>
              <w:t>441,0</w:t>
            </w:r>
          </w:p>
        </w:tc>
      </w:tr>
      <w:tr w:rsidR="007D11B6">
        <w:tc>
          <w:tcPr>
            <w:tcW w:w="3855" w:type="dxa"/>
          </w:tcPr>
          <w:p w:rsidR="007D11B6" w:rsidRDefault="007D11B6">
            <w:pPr>
              <w:pStyle w:val="ConsPlusNormal"/>
            </w:pPr>
            <w:r>
              <w:t>Дербентский район</w:t>
            </w:r>
          </w:p>
        </w:tc>
        <w:tc>
          <w:tcPr>
            <w:tcW w:w="2154" w:type="dxa"/>
          </w:tcPr>
          <w:p w:rsidR="007D11B6" w:rsidRDefault="007D11B6">
            <w:pPr>
              <w:pStyle w:val="ConsPlusNormal"/>
              <w:jc w:val="center"/>
            </w:pPr>
            <w:r>
              <w:t>1004,0</w:t>
            </w:r>
          </w:p>
        </w:tc>
      </w:tr>
      <w:tr w:rsidR="007D11B6">
        <w:tc>
          <w:tcPr>
            <w:tcW w:w="3855" w:type="dxa"/>
          </w:tcPr>
          <w:p w:rsidR="007D11B6" w:rsidRDefault="007D11B6">
            <w:pPr>
              <w:pStyle w:val="ConsPlusNormal"/>
            </w:pPr>
            <w:r>
              <w:t>Докузпаринский район</w:t>
            </w:r>
          </w:p>
        </w:tc>
        <w:tc>
          <w:tcPr>
            <w:tcW w:w="2154" w:type="dxa"/>
          </w:tcPr>
          <w:p w:rsidR="007D11B6" w:rsidRDefault="007D11B6">
            <w:pPr>
              <w:pStyle w:val="ConsPlusNormal"/>
              <w:jc w:val="center"/>
            </w:pPr>
            <w:r>
              <w:t>388,0</w:t>
            </w:r>
          </w:p>
        </w:tc>
      </w:tr>
      <w:tr w:rsidR="007D11B6">
        <w:tc>
          <w:tcPr>
            <w:tcW w:w="3855" w:type="dxa"/>
          </w:tcPr>
          <w:p w:rsidR="007D11B6" w:rsidRDefault="007D11B6">
            <w:pPr>
              <w:pStyle w:val="ConsPlusNormal"/>
            </w:pPr>
            <w:r>
              <w:t>Казбековский район</w:t>
            </w:r>
          </w:p>
        </w:tc>
        <w:tc>
          <w:tcPr>
            <w:tcW w:w="2154" w:type="dxa"/>
          </w:tcPr>
          <w:p w:rsidR="007D11B6" w:rsidRDefault="007D11B6">
            <w:pPr>
              <w:pStyle w:val="ConsPlusNormal"/>
              <w:jc w:val="center"/>
            </w:pPr>
            <w:r>
              <w:t>388,0</w:t>
            </w:r>
          </w:p>
        </w:tc>
      </w:tr>
      <w:tr w:rsidR="007D11B6">
        <w:tc>
          <w:tcPr>
            <w:tcW w:w="3855" w:type="dxa"/>
          </w:tcPr>
          <w:p w:rsidR="007D11B6" w:rsidRDefault="007D11B6">
            <w:pPr>
              <w:pStyle w:val="ConsPlusNormal"/>
            </w:pPr>
            <w:r>
              <w:t>Кайтагский район</w:t>
            </w:r>
          </w:p>
        </w:tc>
        <w:tc>
          <w:tcPr>
            <w:tcW w:w="2154" w:type="dxa"/>
          </w:tcPr>
          <w:p w:rsidR="007D11B6" w:rsidRDefault="007D11B6">
            <w:pPr>
              <w:pStyle w:val="ConsPlusNormal"/>
              <w:jc w:val="center"/>
            </w:pPr>
            <w:r>
              <w:t>388,0</w:t>
            </w:r>
          </w:p>
        </w:tc>
      </w:tr>
      <w:tr w:rsidR="007D11B6">
        <w:tc>
          <w:tcPr>
            <w:tcW w:w="3855" w:type="dxa"/>
          </w:tcPr>
          <w:p w:rsidR="007D11B6" w:rsidRDefault="007D11B6">
            <w:pPr>
              <w:pStyle w:val="ConsPlusNormal"/>
            </w:pPr>
            <w:r>
              <w:t>Карабудахкентский район</w:t>
            </w:r>
          </w:p>
        </w:tc>
        <w:tc>
          <w:tcPr>
            <w:tcW w:w="2154" w:type="dxa"/>
          </w:tcPr>
          <w:p w:rsidR="007D11B6" w:rsidRDefault="007D11B6">
            <w:pPr>
              <w:pStyle w:val="ConsPlusNormal"/>
              <w:jc w:val="center"/>
            </w:pPr>
            <w:r>
              <w:t>388,0</w:t>
            </w:r>
          </w:p>
        </w:tc>
      </w:tr>
      <w:tr w:rsidR="007D11B6">
        <w:tc>
          <w:tcPr>
            <w:tcW w:w="3855" w:type="dxa"/>
          </w:tcPr>
          <w:p w:rsidR="007D11B6" w:rsidRDefault="007D11B6">
            <w:pPr>
              <w:pStyle w:val="ConsPlusNormal"/>
            </w:pPr>
            <w:r>
              <w:t>Каякентский район</w:t>
            </w:r>
          </w:p>
        </w:tc>
        <w:tc>
          <w:tcPr>
            <w:tcW w:w="2154" w:type="dxa"/>
          </w:tcPr>
          <w:p w:rsidR="007D11B6" w:rsidRDefault="007D11B6">
            <w:pPr>
              <w:pStyle w:val="ConsPlusNormal"/>
              <w:jc w:val="center"/>
            </w:pPr>
            <w:r>
              <w:t>388,0</w:t>
            </w:r>
          </w:p>
        </w:tc>
      </w:tr>
      <w:tr w:rsidR="007D11B6">
        <w:tc>
          <w:tcPr>
            <w:tcW w:w="3855" w:type="dxa"/>
          </w:tcPr>
          <w:p w:rsidR="007D11B6" w:rsidRDefault="007D11B6">
            <w:pPr>
              <w:pStyle w:val="ConsPlusNormal"/>
            </w:pPr>
            <w:r>
              <w:t>Кизилюртовский район</w:t>
            </w:r>
          </w:p>
        </w:tc>
        <w:tc>
          <w:tcPr>
            <w:tcW w:w="2154" w:type="dxa"/>
          </w:tcPr>
          <w:p w:rsidR="007D11B6" w:rsidRDefault="007D11B6">
            <w:pPr>
              <w:pStyle w:val="ConsPlusNormal"/>
              <w:jc w:val="center"/>
            </w:pPr>
            <w:r>
              <w:t>388,0</w:t>
            </w:r>
          </w:p>
        </w:tc>
      </w:tr>
      <w:tr w:rsidR="007D11B6">
        <w:tc>
          <w:tcPr>
            <w:tcW w:w="3855" w:type="dxa"/>
          </w:tcPr>
          <w:p w:rsidR="007D11B6" w:rsidRDefault="007D11B6">
            <w:pPr>
              <w:pStyle w:val="ConsPlusNormal"/>
            </w:pPr>
            <w:r>
              <w:t>Кизлярский район</w:t>
            </w:r>
          </w:p>
        </w:tc>
        <w:tc>
          <w:tcPr>
            <w:tcW w:w="2154" w:type="dxa"/>
          </w:tcPr>
          <w:p w:rsidR="007D11B6" w:rsidRDefault="007D11B6">
            <w:pPr>
              <w:pStyle w:val="ConsPlusNormal"/>
              <w:jc w:val="center"/>
            </w:pPr>
            <w:r>
              <w:t>388,0</w:t>
            </w:r>
          </w:p>
        </w:tc>
      </w:tr>
      <w:tr w:rsidR="007D11B6">
        <w:tc>
          <w:tcPr>
            <w:tcW w:w="3855" w:type="dxa"/>
          </w:tcPr>
          <w:p w:rsidR="007D11B6" w:rsidRDefault="007D11B6">
            <w:pPr>
              <w:pStyle w:val="ConsPlusNormal"/>
            </w:pPr>
            <w:r>
              <w:t>Кумторкалинский район</w:t>
            </w:r>
          </w:p>
        </w:tc>
        <w:tc>
          <w:tcPr>
            <w:tcW w:w="2154" w:type="dxa"/>
          </w:tcPr>
          <w:p w:rsidR="007D11B6" w:rsidRDefault="007D11B6">
            <w:pPr>
              <w:pStyle w:val="ConsPlusNormal"/>
              <w:jc w:val="center"/>
            </w:pPr>
            <w:r>
              <w:t>388,0</w:t>
            </w:r>
          </w:p>
        </w:tc>
      </w:tr>
      <w:tr w:rsidR="007D11B6">
        <w:tc>
          <w:tcPr>
            <w:tcW w:w="3855" w:type="dxa"/>
          </w:tcPr>
          <w:p w:rsidR="007D11B6" w:rsidRDefault="007D11B6">
            <w:pPr>
              <w:pStyle w:val="ConsPlusNormal"/>
            </w:pPr>
            <w:r>
              <w:t>Кулинский район</w:t>
            </w:r>
          </w:p>
        </w:tc>
        <w:tc>
          <w:tcPr>
            <w:tcW w:w="2154" w:type="dxa"/>
          </w:tcPr>
          <w:p w:rsidR="007D11B6" w:rsidRDefault="007D11B6">
            <w:pPr>
              <w:pStyle w:val="ConsPlusNormal"/>
              <w:jc w:val="center"/>
            </w:pPr>
            <w:r>
              <w:t>441,0</w:t>
            </w:r>
          </w:p>
        </w:tc>
      </w:tr>
      <w:tr w:rsidR="007D11B6">
        <w:tc>
          <w:tcPr>
            <w:tcW w:w="3855" w:type="dxa"/>
          </w:tcPr>
          <w:p w:rsidR="007D11B6" w:rsidRDefault="007D11B6">
            <w:pPr>
              <w:pStyle w:val="ConsPlusNormal"/>
            </w:pPr>
            <w:r>
              <w:t>Курахский район</w:t>
            </w:r>
          </w:p>
        </w:tc>
        <w:tc>
          <w:tcPr>
            <w:tcW w:w="2154" w:type="dxa"/>
          </w:tcPr>
          <w:p w:rsidR="007D11B6" w:rsidRDefault="007D11B6">
            <w:pPr>
              <w:pStyle w:val="ConsPlusNormal"/>
              <w:jc w:val="center"/>
            </w:pPr>
            <w:r>
              <w:t>441,0</w:t>
            </w:r>
          </w:p>
        </w:tc>
      </w:tr>
      <w:tr w:rsidR="007D11B6">
        <w:tc>
          <w:tcPr>
            <w:tcW w:w="3855" w:type="dxa"/>
          </w:tcPr>
          <w:p w:rsidR="007D11B6" w:rsidRDefault="007D11B6">
            <w:pPr>
              <w:pStyle w:val="ConsPlusNormal"/>
            </w:pPr>
            <w:r>
              <w:t>Лакский район</w:t>
            </w:r>
          </w:p>
        </w:tc>
        <w:tc>
          <w:tcPr>
            <w:tcW w:w="2154" w:type="dxa"/>
          </w:tcPr>
          <w:p w:rsidR="007D11B6" w:rsidRDefault="007D11B6">
            <w:pPr>
              <w:pStyle w:val="ConsPlusNormal"/>
              <w:jc w:val="center"/>
            </w:pPr>
            <w:r>
              <w:t>441,0</w:t>
            </w:r>
          </w:p>
        </w:tc>
      </w:tr>
      <w:tr w:rsidR="007D11B6">
        <w:tc>
          <w:tcPr>
            <w:tcW w:w="3855" w:type="dxa"/>
          </w:tcPr>
          <w:p w:rsidR="007D11B6" w:rsidRDefault="007D11B6">
            <w:pPr>
              <w:pStyle w:val="ConsPlusNormal"/>
            </w:pPr>
            <w:r>
              <w:t>Левашинский район</w:t>
            </w:r>
          </w:p>
        </w:tc>
        <w:tc>
          <w:tcPr>
            <w:tcW w:w="2154" w:type="dxa"/>
          </w:tcPr>
          <w:p w:rsidR="007D11B6" w:rsidRDefault="007D11B6">
            <w:pPr>
              <w:pStyle w:val="ConsPlusNormal"/>
              <w:jc w:val="center"/>
            </w:pPr>
            <w:r>
              <w:t>388,0</w:t>
            </w:r>
          </w:p>
        </w:tc>
      </w:tr>
      <w:tr w:rsidR="007D11B6">
        <w:tc>
          <w:tcPr>
            <w:tcW w:w="3855" w:type="dxa"/>
          </w:tcPr>
          <w:p w:rsidR="007D11B6" w:rsidRDefault="007D11B6">
            <w:pPr>
              <w:pStyle w:val="ConsPlusNormal"/>
            </w:pPr>
            <w:r>
              <w:t>Магарамкентский район</w:t>
            </w:r>
          </w:p>
        </w:tc>
        <w:tc>
          <w:tcPr>
            <w:tcW w:w="2154" w:type="dxa"/>
          </w:tcPr>
          <w:p w:rsidR="007D11B6" w:rsidRDefault="007D11B6">
            <w:pPr>
              <w:pStyle w:val="ConsPlusNormal"/>
              <w:jc w:val="center"/>
            </w:pPr>
            <w:r>
              <w:t>388,0</w:t>
            </w:r>
          </w:p>
        </w:tc>
      </w:tr>
      <w:tr w:rsidR="007D11B6">
        <w:tc>
          <w:tcPr>
            <w:tcW w:w="3855" w:type="dxa"/>
          </w:tcPr>
          <w:p w:rsidR="007D11B6" w:rsidRDefault="007D11B6">
            <w:pPr>
              <w:pStyle w:val="ConsPlusNormal"/>
            </w:pPr>
            <w:r>
              <w:t>Новолакский район</w:t>
            </w:r>
          </w:p>
        </w:tc>
        <w:tc>
          <w:tcPr>
            <w:tcW w:w="2154" w:type="dxa"/>
          </w:tcPr>
          <w:p w:rsidR="007D11B6" w:rsidRDefault="007D11B6">
            <w:pPr>
              <w:pStyle w:val="ConsPlusNormal"/>
              <w:jc w:val="center"/>
            </w:pPr>
            <w:r>
              <w:t>388,0</w:t>
            </w:r>
          </w:p>
        </w:tc>
      </w:tr>
      <w:tr w:rsidR="007D11B6">
        <w:tc>
          <w:tcPr>
            <w:tcW w:w="3855" w:type="dxa"/>
          </w:tcPr>
          <w:p w:rsidR="007D11B6" w:rsidRDefault="007D11B6">
            <w:pPr>
              <w:pStyle w:val="ConsPlusNormal"/>
            </w:pPr>
            <w:r>
              <w:t>Ногайский район</w:t>
            </w:r>
          </w:p>
        </w:tc>
        <w:tc>
          <w:tcPr>
            <w:tcW w:w="2154" w:type="dxa"/>
          </w:tcPr>
          <w:p w:rsidR="007D11B6" w:rsidRDefault="007D11B6">
            <w:pPr>
              <w:pStyle w:val="ConsPlusNormal"/>
              <w:jc w:val="center"/>
            </w:pPr>
            <w:r>
              <w:t>423,0</w:t>
            </w:r>
          </w:p>
        </w:tc>
      </w:tr>
      <w:tr w:rsidR="007D11B6">
        <w:tc>
          <w:tcPr>
            <w:tcW w:w="3855" w:type="dxa"/>
          </w:tcPr>
          <w:p w:rsidR="007D11B6" w:rsidRDefault="007D11B6">
            <w:pPr>
              <w:pStyle w:val="ConsPlusNormal"/>
            </w:pPr>
            <w:r>
              <w:t>Рутульский район</w:t>
            </w:r>
          </w:p>
        </w:tc>
        <w:tc>
          <w:tcPr>
            <w:tcW w:w="2154" w:type="dxa"/>
          </w:tcPr>
          <w:p w:rsidR="007D11B6" w:rsidRDefault="007D11B6">
            <w:pPr>
              <w:pStyle w:val="ConsPlusNormal"/>
              <w:jc w:val="center"/>
            </w:pPr>
            <w:r>
              <w:t>441,0</w:t>
            </w:r>
          </w:p>
        </w:tc>
      </w:tr>
      <w:tr w:rsidR="007D11B6">
        <w:tc>
          <w:tcPr>
            <w:tcW w:w="3855" w:type="dxa"/>
          </w:tcPr>
          <w:p w:rsidR="007D11B6" w:rsidRDefault="007D11B6">
            <w:pPr>
              <w:pStyle w:val="ConsPlusNormal"/>
            </w:pPr>
            <w:r>
              <w:t>Сулейман-Стальский район</w:t>
            </w:r>
          </w:p>
        </w:tc>
        <w:tc>
          <w:tcPr>
            <w:tcW w:w="2154" w:type="dxa"/>
          </w:tcPr>
          <w:p w:rsidR="007D11B6" w:rsidRDefault="007D11B6">
            <w:pPr>
              <w:pStyle w:val="ConsPlusNormal"/>
              <w:jc w:val="center"/>
            </w:pPr>
            <w:r>
              <w:t>388,0</w:t>
            </w:r>
          </w:p>
        </w:tc>
      </w:tr>
      <w:tr w:rsidR="007D11B6">
        <w:tc>
          <w:tcPr>
            <w:tcW w:w="3855" w:type="dxa"/>
          </w:tcPr>
          <w:p w:rsidR="007D11B6" w:rsidRDefault="007D11B6">
            <w:pPr>
              <w:pStyle w:val="ConsPlusNormal"/>
            </w:pPr>
            <w:r>
              <w:t>Сергокалинский район</w:t>
            </w:r>
          </w:p>
        </w:tc>
        <w:tc>
          <w:tcPr>
            <w:tcW w:w="2154" w:type="dxa"/>
          </w:tcPr>
          <w:p w:rsidR="007D11B6" w:rsidRDefault="007D11B6">
            <w:pPr>
              <w:pStyle w:val="ConsPlusNormal"/>
              <w:jc w:val="center"/>
            </w:pPr>
            <w:r>
              <w:t>388,0</w:t>
            </w:r>
          </w:p>
        </w:tc>
      </w:tr>
      <w:tr w:rsidR="007D11B6">
        <w:tc>
          <w:tcPr>
            <w:tcW w:w="3855" w:type="dxa"/>
          </w:tcPr>
          <w:p w:rsidR="007D11B6" w:rsidRDefault="007D11B6">
            <w:pPr>
              <w:pStyle w:val="ConsPlusNormal"/>
            </w:pPr>
            <w:r>
              <w:t>Табасаранский район</w:t>
            </w:r>
          </w:p>
        </w:tc>
        <w:tc>
          <w:tcPr>
            <w:tcW w:w="2154" w:type="dxa"/>
          </w:tcPr>
          <w:p w:rsidR="007D11B6" w:rsidRDefault="007D11B6">
            <w:pPr>
              <w:pStyle w:val="ConsPlusNormal"/>
              <w:jc w:val="center"/>
            </w:pPr>
            <w:r>
              <w:t>388,0</w:t>
            </w:r>
          </w:p>
        </w:tc>
      </w:tr>
      <w:tr w:rsidR="007D11B6">
        <w:tc>
          <w:tcPr>
            <w:tcW w:w="3855" w:type="dxa"/>
          </w:tcPr>
          <w:p w:rsidR="007D11B6" w:rsidRDefault="007D11B6">
            <w:pPr>
              <w:pStyle w:val="ConsPlusNormal"/>
            </w:pPr>
            <w:r>
              <w:t>Тарумовский район</w:t>
            </w:r>
          </w:p>
        </w:tc>
        <w:tc>
          <w:tcPr>
            <w:tcW w:w="2154" w:type="dxa"/>
          </w:tcPr>
          <w:p w:rsidR="007D11B6" w:rsidRDefault="007D11B6">
            <w:pPr>
              <w:pStyle w:val="ConsPlusNormal"/>
              <w:jc w:val="center"/>
            </w:pPr>
            <w:r>
              <w:t>423,0</w:t>
            </w:r>
          </w:p>
        </w:tc>
      </w:tr>
      <w:tr w:rsidR="007D11B6">
        <w:tc>
          <w:tcPr>
            <w:tcW w:w="3855" w:type="dxa"/>
          </w:tcPr>
          <w:p w:rsidR="007D11B6" w:rsidRDefault="007D11B6">
            <w:pPr>
              <w:pStyle w:val="ConsPlusNormal"/>
            </w:pPr>
            <w:r>
              <w:t>Тляратинский район</w:t>
            </w:r>
          </w:p>
        </w:tc>
        <w:tc>
          <w:tcPr>
            <w:tcW w:w="2154" w:type="dxa"/>
          </w:tcPr>
          <w:p w:rsidR="007D11B6" w:rsidRDefault="007D11B6">
            <w:pPr>
              <w:pStyle w:val="ConsPlusNormal"/>
              <w:jc w:val="center"/>
            </w:pPr>
            <w:r>
              <w:t>441,0</w:t>
            </w:r>
          </w:p>
        </w:tc>
      </w:tr>
      <w:tr w:rsidR="007D11B6">
        <w:tc>
          <w:tcPr>
            <w:tcW w:w="3855" w:type="dxa"/>
          </w:tcPr>
          <w:p w:rsidR="007D11B6" w:rsidRDefault="007D11B6">
            <w:pPr>
              <w:pStyle w:val="ConsPlusNormal"/>
            </w:pPr>
            <w:r>
              <w:t>Унцукульский район</w:t>
            </w:r>
          </w:p>
        </w:tc>
        <w:tc>
          <w:tcPr>
            <w:tcW w:w="2154" w:type="dxa"/>
          </w:tcPr>
          <w:p w:rsidR="007D11B6" w:rsidRDefault="007D11B6">
            <w:pPr>
              <w:pStyle w:val="ConsPlusNormal"/>
              <w:jc w:val="center"/>
            </w:pPr>
            <w:r>
              <w:t>388,0</w:t>
            </w:r>
          </w:p>
        </w:tc>
      </w:tr>
      <w:tr w:rsidR="007D11B6">
        <w:tc>
          <w:tcPr>
            <w:tcW w:w="3855" w:type="dxa"/>
          </w:tcPr>
          <w:p w:rsidR="007D11B6" w:rsidRDefault="007D11B6">
            <w:pPr>
              <w:pStyle w:val="ConsPlusNormal"/>
            </w:pPr>
            <w:r>
              <w:t>Хасавюртовский район</w:t>
            </w:r>
          </w:p>
        </w:tc>
        <w:tc>
          <w:tcPr>
            <w:tcW w:w="2154" w:type="dxa"/>
          </w:tcPr>
          <w:p w:rsidR="007D11B6" w:rsidRDefault="007D11B6">
            <w:pPr>
              <w:pStyle w:val="ConsPlusNormal"/>
              <w:jc w:val="center"/>
            </w:pPr>
            <w:r>
              <w:t>1004,0</w:t>
            </w:r>
          </w:p>
        </w:tc>
      </w:tr>
      <w:tr w:rsidR="007D11B6">
        <w:tc>
          <w:tcPr>
            <w:tcW w:w="3855" w:type="dxa"/>
          </w:tcPr>
          <w:p w:rsidR="007D11B6" w:rsidRDefault="007D11B6">
            <w:pPr>
              <w:pStyle w:val="ConsPlusNormal"/>
            </w:pPr>
            <w:r>
              <w:t>Хивский район</w:t>
            </w:r>
          </w:p>
        </w:tc>
        <w:tc>
          <w:tcPr>
            <w:tcW w:w="2154" w:type="dxa"/>
          </w:tcPr>
          <w:p w:rsidR="007D11B6" w:rsidRDefault="007D11B6">
            <w:pPr>
              <w:pStyle w:val="ConsPlusNormal"/>
              <w:jc w:val="center"/>
            </w:pPr>
            <w:r>
              <w:t>388,0</w:t>
            </w:r>
          </w:p>
        </w:tc>
      </w:tr>
      <w:tr w:rsidR="007D11B6">
        <w:tc>
          <w:tcPr>
            <w:tcW w:w="3855" w:type="dxa"/>
          </w:tcPr>
          <w:p w:rsidR="007D11B6" w:rsidRDefault="007D11B6">
            <w:pPr>
              <w:pStyle w:val="ConsPlusNormal"/>
            </w:pPr>
            <w:r>
              <w:t>Хунзахский район</w:t>
            </w:r>
          </w:p>
        </w:tc>
        <w:tc>
          <w:tcPr>
            <w:tcW w:w="2154" w:type="dxa"/>
          </w:tcPr>
          <w:p w:rsidR="007D11B6" w:rsidRDefault="007D11B6">
            <w:pPr>
              <w:pStyle w:val="ConsPlusNormal"/>
              <w:jc w:val="center"/>
            </w:pPr>
            <w:r>
              <w:t>441,0</w:t>
            </w:r>
          </w:p>
        </w:tc>
      </w:tr>
      <w:tr w:rsidR="007D11B6">
        <w:tc>
          <w:tcPr>
            <w:tcW w:w="3855" w:type="dxa"/>
          </w:tcPr>
          <w:p w:rsidR="007D11B6" w:rsidRDefault="007D11B6">
            <w:pPr>
              <w:pStyle w:val="ConsPlusNormal"/>
            </w:pPr>
            <w:r>
              <w:t>Цумадинский район</w:t>
            </w:r>
          </w:p>
        </w:tc>
        <w:tc>
          <w:tcPr>
            <w:tcW w:w="2154" w:type="dxa"/>
          </w:tcPr>
          <w:p w:rsidR="007D11B6" w:rsidRDefault="007D11B6">
            <w:pPr>
              <w:pStyle w:val="ConsPlusNormal"/>
              <w:jc w:val="center"/>
            </w:pPr>
            <w:r>
              <w:t>388,0</w:t>
            </w:r>
          </w:p>
        </w:tc>
      </w:tr>
      <w:tr w:rsidR="007D11B6">
        <w:tc>
          <w:tcPr>
            <w:tcW w:w="3855" w:type="dxa"/>
          </w:tcPr>
          <w:p w:rsidR="007D11B6" w:rsidRDefault="007D11B6">
            <w:pPr>
              <w:pStyle w:val="ConsPlusNormal"/>
            </w:pPr>
            <w:r>
              <w:t>Цунтинский район</w:t>
            </w:r>
          </w:p>
        </w:tc>
        <w:tc>
          <w:tcPr>
            <w:tcW w:w="2154" w:type="dxa"/>
          </w:tcPr>
          <w:p w:rsidR="007D11B6" w:rsidRDefault="007D11B6">
            <w:pPr>
              <w:pStyle w:val="ConsPlusNormal"/>
              <w:jc w:val="center"/>
            </w:pPr>
            <w:r>
              <w:t>441,0</w:t>
            </w:r>
          </w:p>
        </w:tc>
      </w:tr>
      <w:tr w:rsidR="007D11B6">
        <w:tc>
          <w:tcPr>
            <w:tcW w:w="3855" w:type="dxa"/>
          </w:tcPr>
          <w:p w:rsidR="007D11B6" w:rsidRDefault="007D11B6">
            <w:pPr>
              <w:pStyle w:val="ConsPlusNormal"/>
            </w:pPr>
            <w:r>
              <w:lastRenderedPageBreak/>
              <w:t>Чародинский район</w:t>
            </w:r>
          </w:p>
        </w:tc>
        <w:tc>
          <w:tcPr>
            <w:tcW w:w="2154" w:type="dxa"/>
          </w:tcPr>
          <w:p w:rsidR="007D11B6" w:rsidRDefault="007D11B6">
            <w:pPr>
              <w:pStyle w:val="ConsPlusNormal"/>
              <w:jc w:val="center"/>
            </w:pPr>
            <w:r>
              <w:t>441,0</w:t>
            </w:r>
          </w:p>
        </w:tc>
      </w:tr>
      <w:tr w:rsidR="007D11B6">
        <w:tc>
          <w:tcPr>
            <w:tcW w:w="3855" w:type="dxa"/>
          </w:tcPr>
          <w:p w:rsidR="007D11B6" w:rsidRDefault="007D11B6">
            <w:pPr>
              <w:pStyle w:val="ConsPlusNormal"/>
            </w:pPr>
            <w:r>
              <w:t>Шамильский район</w:t>
            </w:r>
          </w:p>
        </w:tc>
        <w:tc>
          <w:tcPr>
            <w:tcW w:w="2154" w:type="dxa"/>
          </w:tcPr>
          <w:p w:rsidR="007D11B6" w:rsidRDefault="007D11B6">
            <w:pPr>
              <w:pStyle w:val="ConsPlusNormal"/>
              <w:jc w:val="center"/>
            </w:pPr>
            <w:r>
              <w:t>388,0</w:t>
            </w:r>
          </w:p>
        </w:tc>
      </w:tr>
      <w:tr w:rsidR="007D11B6">
        <w:tc>
          <w:tcPr>
            <w:tcW w:w="3855" w:type="dxa"/>
          </w:tcPr>
          <w:p w:rsidR="007D11B6" w:rsidRDefault="007D11B6">
            <w:pPr>
              <w:pStyle w:val="ConsPlusNormal"/>
            </w:pPr>
            <w:r>
              <w:t>Бежтинский участок</w:t>
            </w:r>
          </w:p>
        </w:tc>
        <w:tc>
          <w:tcPr>
            <w:tcW w:w="2154" w:type="dxa"/>
          </w:tcPr>
          <w:p w:rsidR="007D11B6" w:rsidRDefault="007D11B6">
            <w:pPr>
              <w:pStyle w:val="ConsPlusNormal"/>
              <w:jc w:val="center"/>
            </w:pPr>
            <w:r>
              <w:t>441,0</w:t>
            </w:r>
          </w:p>
        </w:tc>
      </w:tr>
      <w:tr w:rsidR="007D11B6">
        <w:tc>
          <w:tcPr>
            <w:tcW w:w="3855" w:type="dxa"/>
          </w:tcPr>
          <w:p w:rsidR="007D11B6" w:rsidRDefault="007D11B6">
            <w:pPr>
              <w:pStyle w:val="ConsPlusNormal"/>
            </w:pPr>
            <w:r>
              <w:t>город Махачкала</w:t>
            </w:r>
          </w:p>
        </w:tc>
        <w:tc>
          <w:tcPr>
            <w:tcW w:w="2154" w:type="dxa"/>
          </w:tcPr>
          <w:p w:rsidR="007D11B6" w:rsidRDefault="007D11B6">
            <w:pPr>
              <w:pStyle w:val="ConsPlusNormal"/>
              <w:jc w:val="center"/>
            </w:pPr>
            <w:r>
              <w:t>4402,0</w:t>
            </w:r>
          </w:p>
        </w:tc>
      </w:tr>
      <w:tr w:rsidR="007D11B6">
        <w:tc>
          <w:tcPr>
            <w:tcW w:w="3855" w:type="dxa"/>
          </w:tcPr>
          <w:p w:rsidR="007D11B6" w:rsidRDefault="007D11B6">
            <w:pPr>
              <w:pStyle w:val="ConsPlusNormal"/>
            </w:pPr>
            <w:r>
              <w:t>город Дербент</w:t>
            </w:r>
          </w:p>
        </w:tc>
        <w:tc>
          <w:tcPr>
            <w:tcW w:w="2154" w:type="dxa"/>
          </w:tcPr>
          <w:p w:rsidR="007D11B6" w:rsidRDefault="007D11B6">
            <w:pPr>
              <w:pStyle w:val="ConsPlusNormal"/>
              <w:jc w:val="center"/>
            </w:pPr>
            <w:r>
              <w:t>1004,0</w:t>
            </w:r>
          </w:p>
        </w:tc>
      </w:tr>
      <w:tr w:rsidR="007D11B6">
        <w:tc>
          <w:tcPr>
            <w:tcW w:w="3855" w:type="dxa"/>
          </w:tcPr>
          <w:p w:rsidR="007D11B6" w:rsidRDefault="007D11B6">
            <w:pPr>
              <w:pStyle w:val="ConsPlusNormal"/>
            </w:pPr>
            <w:r>
              <w:t>город Буйнакск</w:t>
            </w:r>
          </w:p>
        </w:tc>
        <w:tc>
          <w:tcPr>
            <w:tcW w:w="2154" w:type="dxa"/>
          </w:tcPr>
          <w:p w:rsidR="007D11B6" w:rsidRDefault="007D11B6">
            <w:pPr>
              <w:pStyle w:val="ConsPlusNormal"/>
              <w:jc w:val="center"/>
            </w:pPr>
            <w:r>
              <w:t>388,0</w:t>
            </w:r>
          </w:p>
        </w:tc>
      </w:tr>
      <w:tr w:rsidR="007D11B6">
        <w:tc>
          <w:tcPr>
            <w:tcW w:w="3855" w:type="dxa"/>
          </w:tcPr>
          <w:p w:rsidR="007D11B6" w:rsidRDefault="007D11B6">
            <w:pPr>
              <w:pStyle w:val="ConsPlusNormal"/>
            </w:pPr>
            <w:r>
              <w:t>город Хасавюрт</w:t>
            </w:r>
          </w:p>
        </w:tc>
        <w:tc>
          <w:tcPr>
            <w:tcW w:w="2154" w:type="dxa"/>
          </w:tcPr>
          <w:p w:rsidR="007D11B6" w:rsidRDefault="007D11B6">
            <w:pPr>
              <w:pStyle w:val="ConsPlusNormal"/>
              <w:jc w:val="center"/>
            </w:pPr>
            <w:r>
              <w:t>1004,0</w:t>
            </w:r>
          </w:p>
        </w:tc>
      </w:tr>
      <w:tr w:rsidR="007D11B6">
        <w:tc>
          <w:tcPr>
            <w:tcW w:w="3855" w:type="dxa"/>
          </w:tcPr>
          <w:p w:rsidR="007D11B6" w:rsidRDefault="007D11B6">
            <w:pPr>
              <w:pStyle w:val="ConsPlusNormal"/>
            </w:pPr>
            <w:r>
              <w:t>город Каспийск</w:t>
            </w:r>
          </w:p>
        </w:tc>
        <w:tc>
          <w:tcPr>
            <w:tcW w:w="2154" w:type="dxa"/>
          </w:tcPr>
          <w:p w:rsidR="007D11B6" w:rsidRDefault="007D11B6">
            <w:pPr>
              <w:pStyle w:val="ConsPlusNormal"/>
              <w:jc w:val="center"/>
            </w:pPr>
            <w:r>
              <w:t>1004,0</w:t>
            </w:r>
          </w:p>
        </w:tc>
      </w:tr>
      <w:tr w:rsidR="007D11B6">
        <w:tc>
          <w:tcPr>
            <w:tcW w:w="3855" w:type="dxa"/>
          </w:tcPr>
          <w:p w:rsidR="007D11B6" w:rsidRDefault="007D11B6">
            <w:pPr>
              <w:pStyle w:val="ConsPlusNormal"/>
            </w:pPr>
            <w:r>
              <w:t>город Кизляр</w:t>
            </w:r>
          </w:p>
        </w:tc>
        <w:tc>
          <w:tcPr>
            <w:tcW w:w="2154" w:type="dxa"/>
          </w:tcPr>
          <w:p w:rsidR="007D11B6" w:rsidRDefault="007D11B6">
            <w:pPr>
              <w:pStyle w:val="ConsPlusNormal"/>
              <w:jc w:val="center"/>
            </w:pPr>
            <w:r>
              <w:t>388,0</w:t>
            </w:r>
          </w:p>
        </w:tc>
      </w:tr>
      <w:tr w:rsidR="007D11B6">
        <w:tc>
          <w:tcPr>
            <w:tcW w:w="3855" w:type="dxa"/>
          </w:tcPr>
          <w:p w:rsidR="007D11B6" w:rsidRDefault="007D11B6">
            <w:pPr>
              <w:pStyle w:val="ConsPlusNormal"/>
            </w:pPr>
            <w:r>
              <w:t>город Кизилюрт</w:t>
            </w:r>
          </w:p>
        </w:tc>
        <w:tc>
          <w:tcPr>
            <w:tcW w:w="2154" w:type="dxa"/>
          </w:tcPr>
          <w:p w:rsidR="007D11B6" w:rsidRDefault="007D11B6">
            <w:pPr>
              <w:pStyle w:val="ConsPlusNormal"/>
              <w:jc w:val="center"/>
            </w:pPr>
            <w:r>
              <w:t>388,0</w:t>
            </w:r>
          </w:p>
        </w:tc>
      </w:tr>
      <w:tr w:rsidR="007D11B6">
        <w:tc>
          <w:tcPr>
            <w:tcW w:w="3855" w:type="dxa"/>
          </w:tcPr>
          <w:p w:rsidR="007D11B6" w:rsidRDefault="007D11B6">
            <w:pPr>
              <w:pStyle w:val="ConsPlusNormal"/>
            </w:pPr>
            <w:r>
              <w:t>город Избербаш</w:t>
            </w:r>
          </w:p>
        </w:tc>
        <w:tc>
          <w:tcPr>
            <w:tcW w:w="2154" w:type="dxa"/>
          </w:tcPr>
          <w:p w:rsidR="007D11B6" w:rsidRDefault="007D11B6">
            <w:pPr>
              <w:pStyle w:val="ConsPlusNormal"/>
              <w:jc w:val="center"/>
            </w:pPr>
            <w:r>
              <w:t>388,0</w:t>
            </w:r>
          </w:p>
        </w:tc>
      </w:tr>
      <w:tr w:rsidR="007D11B6">
        <w:tc>
          <w:tcPr>
            <w:tcW w:w="3855" w:type="dxa"/>
          </w:tcPr>
          <w:p w:rsidR="007D11B6" w:rsidRDefault="007D11B6">
            <w:pPr>
              <w:pStyle w:val="ConsPlusNormal"/>
            </w:pPr>
            <w:r>
              <w:t>город Южно-Сухокумск</w:t>
            </w:r>
          </w:p>
        </w:tc>
        <w:tc>
          <w:tcPr>
            <w:tcW w:w="2154" w:type="dxa"/>
          </w:tcPr>
          <w:p w:rsidR="007D11B6" w:rsidRDefault="007D11B6">
            <w:pPr>
              <w:pStyle w:val="ConsPlusNormal"/>
              <w:jc w:val="center"/>
            </w:pPr>
            <w:r>
              <w:t>458,0</w:t>
            </w:r>
          </w:p>
        </w:tc>
      </w:tr>
      <w:tr w:rsidR="007D11B6">
        <w:tc>
          <w:tcPr>
            <w:tcW w:w="3855" w:type="dxa"/>
          </w:tcPr>
          <w:p w:rsidR="007D11B6" w:rsidRDefault="007D11B6">
            <w:pPr>
              <w:pStyle w:val="ConsPlusNormal"/>
            </w:pPr>
            <w:r>
              <w:t>город Дагестанские Огни</w:t>
            </w:r>
          </w:p>
        </w:tc>
        <w:tc>
          <w:tcPr>
            <w:tcW w:w="2154" w:type="dxa"/>
          </w:tcPr>
          <w:p w:rsidR="007D11B6" w:rsidRDefault="007D11B6">
            <w:pPr>
              <w:pStyle w:val="ConsPlusNormal"/>
              <w:jc w:val="center"/>
            </w:pPr>
            <w:r>
              <w:t>388,0</w:t>
            </w:r>
          </w:p>
        </w:tc>
      </w:tr>
      <w:tr w:rsidR="007D11B6">
        <w:tc>
          <w:tcPr>
            <w:tcW w:w="3855" w:type="dxa"/>
          </w:tcPr>
          <w:p w:rsidR="007D11B6" w:rsidRDefault="007D11B6">
            <w:pPr>
              <w:pStyle w:val="ConsPlusNormal"/>
            </w:pPr>
            <w:r>
              <w:t>Всего</w:t>
            </w:r>
          </w:p>
        </w:tc>
        <w:tc>
          <w:tcPr>
            <w:tcW w:w="2154" w:type="dxa"/>
          </w:tcPr>
          <w:p w:rsidR="007D11B6" w:rsidRDefault="007D11B6">
            <w:pPr>
              <w:pStyle w:val="ConsPlusNormal"/>
              <w:jc w:val="center"/>
            </w:pPr>
            <w:r>
              <w:t>28205,0</w:t>
            </w:r>
          </w:p>
        </w:tc>
      </w:tr>
    </w:tbl>
    <w:p w:rsidR="007D11B6" w:rsidRDefault="007D11B6">
      <w:pPr>
        <w:pStyle w:val="ConsPlusNormal"/>
        <w:jc w:val="both"/>
      </w:pPr>
    </w:p>
    <w:p w:rsidR="007D11B6" w:rsidRDefault="007D11B6">
      <w:pPr>
        <w:pStyle w:val="ConsPlusNormal"/>
        <w:jc w:val="right"/>
        <w:outlineLvl w:val="1"/>
      </w:pPr>
      <w:r>
        <w:t>Таблица 9</w:t>
      </w:r>
    </w:p>
    <w:p w:rsidR="007D11B6" w:rsidRDefault="007D11B6">
      <w:pPr>
        <w:pStyle w:val="ConsPlusNormal"/>
        <w:jc w:val="both"/>
      </w:pPr>
    </w:p>
    <w:p w:rsidR="007D11B6" w:rsidRDefault="007D11B6">
      <w:pPr>
        <w:pStyle w:val="ConsPlusTitle"/>
        <w:jc w:val="center"/>
      </w:pPr>
      <w:r>
        <w:t>Распределение субвенций бюджетам муниципальных районов</w:t>
      </w:r>
    </w:p>
    <w:p w:rsidR="007D11B6" w:rsidRDefault="007D11B6">
      <w:pPr>
        <w:pStyle w:val="ConsPlusTitle"/>
        <w:jc w:val="center"/>
      </w:pPr>
      <w:r>
        <w:t>и городских округов Республики Дагестан на осуществление</w:t>
      </w:r>
    </w:p>
    <w:p w:rsidR="007D11B6" w:rsidRDefault="007D11B6">
      <w:pPr>
        <w:pStyle w:val="ConsPlusTitle"/>
        <w:jc w:val="center"/>
      </w:pPr>
      <w:r>
        <w:t>полномочий по организации деятельности комиссий по делам</w:t>
      </w:r>
    </w:p>
    <w:p w:rsidR="007D11B6" w:rsidRDefault="007D11B6">
      <w:pPr>
        <w:pStyle w:val="ConsPlusTitle"/>
        <w:jc w:val="center"/>
      </w:pPr>
      <w:r>
        <w:t>несовершеннолетних и защите их прав на 2023 год</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2154"/>
      </w:tblGrid>
      <w:tr w:rsidR="007D11B6">
        <w:tc>
          <w:tcPr>
            <w:tcW w:w="3855" w:type="dxa"/>
          </w:tcPr>
          <w:p w:rsidR="007D11B6" w:rsidRDefault="007D11B6">
            <w:pPr>
              <w:pStyle w:val="ConsPlusNormal"/>
              <w:jc w:val="center"/>
            </w:pPr>
            <w:r>
              <w:t>Наименование муниципальных районов, городских округов (городских округов с внутригородским делением)</w:t>
            </w:r>
          </w:p>
        </w:tc>
        <w:tc>
          <w:tcPr>
            <w:tcW w:w="2154" w:type="dxa"/>
          </w:tcPr>
          <w:p w:rsidR="007D11B6" w:rsidRDefault="007D11B6">
            <w:pPr>
              <w:pStyle w:val="ConsPlusNormal"/>
              <w:jc w:val="center"/>
            </w:pPr>
            <w:r>
              <w:t>Сумма</w:t>
            </w:r>
          </w:p>
        </w:tc>
      </w:tr>
      <w:tr w:rsidR="007D11B6">
        <w:tc>
          <w:tcPr>
            <w:tcW w:w="3855" w:type="dxa"/>
          </w:tcPr>
          <w:p w:rsidR="007D11B6" w:rsidRDefault="007D11B6">
            <w:pPr>
              <w:pStyle w:val="ConsPlusNormal"/>
              <w:jc w:val="center"/>
            </w:pPr>
            <w:r>
              <w:t>1</w:t>
            </w:r>
          </w:p>
        </w:tc>
        <w:tc>
          <w:tcPr>
            <w:tcW w:w="2154" w:type="dxa"/>
          </w:tcPr>
          <w:p w:rsidR="007D11B6" w:rsidRDefault="007D11B6">
            <w:pPr>
              <w:pStyle w:val="ConsPlusNormal"/>
              <w:jc w:val="center"/>
            </w:pPr>
            <w:r>
              <w:t>2</w:t>
            </w:r>
          </w:p>
        </w:tc>
      </w:tr>
      <w:tr w:rsidR="007D11B6">
        <w:tc>
          <w:tcPr>
            <w:tcW w:w="3855" w:type="dxa"/>
          </w:tcPr>
          <w:p w:rsidR="007D11B6" w:rsidRDefault="007D11B6">
            <w:pPr>
              <w:pStyle w:val="ConsPlusNormal"/>
            </w:pPr>
            <w:r>
              <w:t>Агульский район</w:t>
            </w:r>
          </w:p>
        </w:tc>
        <w:tc>
          <w:tcPr>
            <w:tcW w:w="2154" w:type="dxa"/>
          </w:tcPr>
          <w:p w:rsidR="007D11B6" w:rsidRDefault="007D11B6">
            <w:pPr>
              <w:pStyle w:val="ConsPlusNormal"/>
              <w:jc w:val="center"/>
            </w:pPr>
            <w:r>
              <w:t>441,0</w:t>
            </w:r>
          </w:p>
        </w:tc>
      </w:tr>
      <w:tr w:rsidR="007D11B6">
        <w:tc>
          <w:tcPr>
            <w:tcW w:w="3855" w:type="dxa"/>
          </w:tcPr>
          <w:p w:rsidR="007D11B6" w:rsidRDefault="007D11B6">
            <w:pPr>
              <w:pStyle w:val="ConsPlusNormal"/>
            </w:pPr>
            <w:r>
              <w:t>Акушинский район</w:t>
            </w:r>
          </w:p>
        </w:tc>
        <w:tc>
          <w:tcPr>
            <w:tcW w:w="2154" w:type="dxa"/>
          </w:tcPr>
          <w:p w:rsidR="007D11B6" w:rsidRDefault="007D11B6">
            <w:pPr>
              <w:pStyle w:val="ConsPlusNormal"/>
              <w:jc w:val="center"/>
            </w:pPr>
            <w:r>
              <w:t>881,0</w:t>
            </w:r>
          </w:p>
        </w:tc>
      </w:tr>
      <w:tr w:rsidR="007D11B6">
        <w:tc>
          <w:tcPr>
            <w:tcW w:w="3855" w:type="dxa"/>
          </w:tcPr>
          <w:p w:rsidR="007D11B6" w:rsidRDefault="007D11B6">
            <w:pPr>
              <w:pStyle w:val="ConsPlusNormal"/>
            </w:pPr>
            <w:r>
              <w:t>Ахвахский район</w:t>
            </w:r>
          </w:p>
        </w:tc>
        <w:tc>
          <w:tcPr>
            <w:tcW w:w="2154" w:type="dxa"/>
          </w:tcPr>
          <w:p w:rsidR="007D11B6" w:rsidRDefault="007D11B6">
            <w:pPr>
              <w:pStyle w:val="ConsPlusNormal"/>
              <w:jc w:val="center"/>
            </w:pPr>
            <w:r>
              <w:t>441,0</w:t>
            </w:r>
          </w:p>
        </w:tc>
      </w:tr>
      <w:tr w:rsidR="007D11B6">
        <w:tc>
          <w:tcPr>
            <w:tcW w:w="3855" w:type="dxa"/>
          </w:tcPr>
          <w:p w:rsidR="007D11B6" w:rsidRDefault="007D11B6">
            <w:pPr>
              <w:pStyle w:val="ConsPlusNormal"/>
            </w:pPr>
            <w:r>
              <w:t>Ахтынский район</w:t>
            </w:r>
          </w:p>
        </w:tc>
        <w:tc>
          <w:tcPr>
            <w:tcW w:w="2154" w:type="dxa"/>
          </w:tcPr>
          <w:p w:rsidR="007D11B6" w:rsidRDefault="007D11B6">
            <w:pPr>
              <w:pStyle w:val="ConsPlusNormal"/>
              <w:jc w:val="center"/>
            </w:pPr>
            <w:r>
              <w:t>388,0</w:t>
            </w:r>
          </w:p>
        </w:tc>
      </w:tr>
      <w:tr w:rsidR="007D11B6">
        <w:tc>
          <w:tcPr>
            <w:tcW w:w="3855" w:type="dxa"/>
          </w:tcPr>
          <w:p w:rsidR="007D11B6" w:rsidRDefault="007D11B6">
            <w:pPr>
              <w:pStyle w:val="ConsPlusNormal"/>
            </w:pPr>
            <w:r>
              <w:t>Бабаюртовский район</w:t>
            </w:r>
          </w:p>
        </w:tc>
        <w:tc>
          <w:tcPr>
            <w:tcW w:w="2154" w:type="dxa"/>
          </w:tcPr>
          <w:p w:rsidR="007D11B6" w:rsidRDefault="007D11B6">
            <w:pPr>
              <w:pStyle w:val="ConsPlusNormal"/>
              <w:jc w:val="center"/>
            </w:pPr>
            <w:r>
              <w:t>776,0</w:t>
            </w:r>
          </w:p>
        </w:tc>
      </w:tr>
      <w:tr w:rsidR="007D11B6">
        <w:tc>
          <w:tcPr>
            <w:tcW w:w="3855" w:type="dxa"/>
          </w:tcPr>
          <w:p w:rsidR="007D11B6" w:rsidRDefault="007D11B6">
            <w:pPr>
              <w:pStyle w:val="ConsPlusNormal"/>
            </w:pPr>
            <w:r>
              <w:t>Ботлихский район</w:t>
            </w:r>
          </w:p>
        </w:tc>
        <w:tc>
          <w:tcPr>
            <w:tcW w:w="2154" w:type="dxa"/>
          </w:tcPr>
          <w:p w:rsidR="007D11B6" w:rsidRDefault="007D11B6">
            <w:pPr>
              <w:pStyle w:val="ConsPlusNormal"/>
              <w:jc w:val="center"/>
            </w:pPr>
            <w:r>
              <w:t>776,0</w:t>
            </w:r>
          </w:p>
        </w:tc>
      </w:tr>
      <w:tr w:rsidR="007D11B6">
        <w:tc>
          <w:tcPr>
            <w:tcW w:w="3855" w:type="dxa"/>
          </w:tcPr>
          <w:p w:rsidR="007D11B6" w:rsidRDefault="007D11B6">
            <w:pPr>
              <w:pStyle w:val="ConsPlusNormal"/>
            </w:pPr>
            <w:r>
              <w:t>Буйнакский район</w:t>
            </w:r>
          </w:p>
        </w:tc>
        <w:tc>
          <w:tcPr>
            <w:tcW w:w="2154" w:type="dxa"/>
          </w:tcPr>
          <w:p w:rsidR="007D11B6" w:rsidRDefault="007D11B6">
            <w:pPr>
              <w:pStyle w:val="ConsPlusNormal"/>
              <w:jc w:val="center"/>
            </w:pPr>
            <w:r>
              <w:t>776,0</w:t>
            </w:r>
          </w:p>
        </w:tc>
      </w:tr>
      <w:tr w:rsidR="007D11B6">
        <w:tc>
          <w:tcPr>
            <w:tcW w:w="3855" w:type="dxa"/>
          </w:tcPr>
          <w:p w:rsidR="007D11B6" w:rsidRDefault="007D11B6">
            <w:pPr>
              <w:pStyle w:val="ConsPlusNormal"/>
            </w:pPr>
            <w:r>
              <w:lastRenderedPageBreak/>
              <w:t>Гергебильский район</w:t>
            </w:r>
          </w:p>
        </w:tc>
        <w:tc>
          <w:tcPr>
            <w:tcW w:w="2154" w:type="dxa"/>
          </w:tcPr>
          <w:p w:rsidR="007D11B6" w:rsidRDefault="007D11B6">
            <w:pPr>
              <w:pStyle w:val="ConsPlusNormal"/>
              <w:jc w:val="center"/>
            </w:pPr>
            <w:r>
              <w:t>388,0</w:t>
            </w:r>
          </w:p>
        </w:tc>
      </w:tr>
      <w:tr w:rsidR="007D11B6">
        <w:tc>
          <w:tcPr>
            <w:tcW w:w="3855" w:type="dxa"/>
          </w:tcPr>
          <w:p w:rsidR="007D11B6" w:rsidRDefault="007D11B6">
            <w:pPr>
              <w:pStyle w:val="ConsPlusNormal"/>
            </w:pPr>
            <w:r>
              <w:t>Гумбетовский район</w:t>
            </w:r>
          </w:p>
        </w:tc>
        <w:tc>
          <w:tcPr>
            <w:tcW w:w="2154" w:type="dxa"/>
          </w:tcPr>
          <w:p w:rsidR="007D11B6" w:rsidRDefault="007D11B6">
            <w:pPr>
              <w:pStyle w:val="ConsPlusNormal"/>
              <w:jc w:val="center"/>
            </w:pPr>
            <w:r>
              <w:t>441,0</w:t>
            </w:r>
          </w:p>
        </w:tc>
      </w:tr>
      <w:tr w:rsidR="007D11B6">
        <w:tc>
          <w:tcPr>
            <w:tcW w:w="3855" w:type="dxa"/>
          </w:tcPr>
          <w:p w:rsidR="007D11B6" w:rsidRDefault="007D11B6">
            <w:pPr>
              <w:pStyle w:val="ConsPlusNormal"/>
            </w:pPr>
            <w:r>
              <w:t>Гунибский район</w:t>
            </w:r>
          </w:p>
        </w:tc>
        <w:tc>
          <w:tcPr>
            <w:tcW w:w="2154" w:type="dxa"/>
          </w:tcPr>
          <w:p w:rsidR="007D11B6" w:rsidRDefault="007D11B6">
            <w:pPr>
              <w:pStyle w:val="ConsPlusNormal"/>
              <w:jc w:val="center"/>
            </w:pPr>
            <w:r>
              <w:t>441,0</w:t>
            </w:r>
          </w:p>
        </w:tc>
      </w:tr>
      <w:tr w:rsidR="007D11B6">
        <w:tc>
          <w:tcPr>
            <w:tcW w:w="3855" w:type="dxa"/>
          </w:tcPr>
          <w:p w:rsidR="007D11B6" w:rsidRDefault="007D11B6">
            <w:pPr>
              <w:pStyle w:val="ConsPlusNormal"/>
            </w:pPr>
            <w:r>
              <w:t>Дахадаевский район</w:t>
            </w:r>
          </w:p>
        </w:tc>
        <w:tc>
          <w:tcPr>
            <w:tcW w:w="2154" w:type="dxa"/>
          </w:tcPr>
          <w:p w:rsidR="007D11B6" w:rsidRDefault="007D11B6">
            <w:pPr>
              <w:pStyle w:val="ConsPlusNormal"/>
              <w:jc w:val="center"/>
            </w:pPr>
            <w:r>
              <w:t>441,0</w:t>
            </w:r>
          </w:p>
        </w:tc>
      </w:tr>
      <w:tr w:rsidR="007D11B6">
        <w:tc>
          <w:tcPr>
            <w:tcW w:w="3855" w:type="dxa"/>
          </w:tcPr>
          <w:p w:rsidR="007D11B6" w:rsidRDefault="007D11B6">
            <w:pPr>
              <w:pStyle w:val="ConsPlusNormal"/>
            </w:pPr>
            <w:r>
              <w:t>Дербентский район</w:t>
            </w:r>
          </w:p>
        </w:tc>
        <w:tc>
          <w:tcPr>
            <w:tcW w:w="2154" w:type="dxa"/>
          </w:tcPr>
          <w:p w:rsidR="007D11B6" w:rsidRDefault="007D11B6">
            <w:pPr>
              <w:pStyle w:val="ConsPlusNormal"/>
              <w:jc w:val="center"/>
            </w:pPr>
            <w:r>
              <w:t>860,0</w:t>
            </w:r>
          </w:p>
        </w:tc>
      </w:tr>
      <w:tr w:rsidR="007D11B6">
        <w:tc>
          <w:tcPr>
            <w:tcW w:w="3855" w:type="dxa"/>
          </w:tcPr>
          <w:p w:rsidR="007D11B6" w:rsidRDefault="007D11B6">
            <w:pPr>
              <w:pStyle w:val="ConsPlusNormal"/>
            </w:pPr>
            <w:r>
              <w:t>Докузпаринский район</w:t>
            </w:r>
          </w:p>
        </w:tc>
        <w:tc>
          <w:tcPr>
            <w:tcW w:w="2154" w:type="dxa"/>
          </w:tcPr>
          <w:p w:rsidR="007D11B6" w:rsidRDefault="007D11B6">
            <w:pPr>
              <w:pStyle w:val="ConsPlusNormal"/>
              <w:jc w:val="center"/>
            </w:pPr>
            <w:r>
              <w:t>388,0</w:t>
            </w:r>
          </w:p>
        </w:tc>
      </w:tr>
      <w:tr w:rsidR="007D11B6">
        <w:tc>
          <w:tcPr>
            <w:tcW w:w="3855" w:type="dxa"/>
          </w:tcPr>
          <w:p w:rsidR="007D11B6" w:rsidRDefault="007D11B6">
            <w:pPr>
              <w:pStyle w:val="ConsPlusNormal"/>
            </w:pPr>
            <w:r>
              <w:t>Казбековский район</w:t>
            </w:r>
          </w:p>
        </w:tc>
        <w:tc>
          <w:tcPr>
            <w:tcW w:w="2154" w:type="dxa"/>
          </w:tcPr>
          <w:p w:rsidR="007D11B6" w:rsidRDefault="007D11B6">
            <w:pPr>
              <w:pStyle w:val="ConsPlusNormal"/>
              <w:jc w:val="center"/>
            </w:pPr>
            <w:r>
              <w:t>776,0</w:t>
            </w:r>
          </w:p>
        </w:tc>
      </w:tr>
      <w:tr w:rsidR="007D11B6">
        <w:tc>
          <w:tcPr>
            <w:tcW w:w="3855" w:type="dxa"/>
          </w:tcPr>
          <w:p w:rsidR="007D11B6" w:rsidRDefault="007D11B6">
            <w:pPr>
              <w:pStyle w:val="ConsPlusNormal"/>
            </w:pPr>
            <w:r>
              <w:t>Кайтагский район</w:t>
            </w:r>
          </w:p>
        </w:tc>
        <w:tc>
          <w:tcPr>
            <w:tcW w:w="2154" w:type="dxa"/>
          </w:tcPr>
          <w:p w:rsidR="007D11B6" w:rsidRDefault="007D11B6">
            <w:pPr>
              <w:pStyle w:val="ConsPlusNormal"/>
              <w:jc w:val="center"/>
            </w:pPr>
            <w:r>
              <w:t>388,0</w:t>
            </w:r>
          </w:p>
        </w:tc>
      </w:tr>
      <w:tr w:rsidR="007D11B6">
        <w:tc>
          <w:tcPr>
            <w:tcW w:w="3855" w:type="dxa"/>
          </w:tcPr>
          <w:p w:rsidR="007D11B6" w:rsidRDefault="007D11B6">
            <w:pPr>
              <w:pStyle w:val="ConsPlusNormal"/>
            </w:pPr>
            <w:r>
              <w:t>Карабудахкентский район</w:t>
            </w:r>
          </w:p>
        </w:tc>
        <w:tc>
          <w:tcPr>
            <w:tcW w:w="2154" w:type="dxa"/>
          </w:tcPr>
          <w:p w:rsidR="007D11B6" w:rsidRDefault="007D11B6">
            <w:pPr>
              <w:pStyle w:val="ConsPlusNormal"/>
              <w:jc w:val="center"/>
            </w:pPr>
            <w:r>
              <w:t>1164,0</w:t>
            </w:r>
          </w:p>
        </w:tc>
      </w:tr>
      <w:tr w:rsidR="007D11B6">
        <w:tc>
          <w:tcPr>
            <w:tcW w:w="3855" w:type="dxa"/>
          </w:tcPr>
          <w:p w:rsidR="007D11B6" w:rsidRDefault="007D11B6">
            <w:pPr>
              <w:pStyle w:val="ConsPlusNormal"/>
            </w:pPr>
            <w:r>
              <w:t>Каякентский район</w:t>
            </w:r>
          </w:p>
        </w:tc>
        <w:tc>
          <w:tcPr>
            <w:tcW w:w="2154" w:type="dxa"/>
          </w:tcPr>
          <w:p w:rsidR="007D11B6" w:rsidRDefault="007D11B6">
            <w:pPr>
              <w:pStyle w:val="ConsPlusNormal"/>
              <w:jc w:val="center"/>
            </w:pPr>
            <w:r>
              <w:t>776,0</w:t>
            </w:r>
          </w:p>
        </w:tc>
      </w:tr>
      <w:tr w:rsidR="007D11B6">
        <w:tc>
          <w:tcPr>
            <w:tcW w:w="3855" w:type="dxa"/>
          </w:tcPr>
          <w:p w:rsidR="007D11B6" w:rsidRDefault="007D11B6">
            <w:pPr>
              <w:pStyle w:val="ConsPlusNormal"/>
            </w:pPr>
            <w:r>
              <w:t>Кизилюртовский район</w:t>
            </w:r>
          </w:p>
        </w:tc>
        <w:tc>
          <w:tcPr>
            <w:tcW w:w="2154" w:type="dxa"/>
          </w:tcPr>
          <w:p w:rsidR="007D11B6" w:rsidRDefault="007D11B6">
            <w:pPr>
              <w:pStyle w:val="ConsPlusNormal"/>
              <w:jc w:val="center"/>
            </w:pPr>
            <w:r>
              <w:t>776,0</w:t>
            </w:r>
          </w:p>
        </w:tc>
      </w:tr>
      <w:tr w:rsidR="007D11B6">
        <w:tc>
          <w:tcPr>
            <w:tcW w:w="3855" w:type="dxa"/>
          </w:tcPr>
          <w:p w:rsidR="007D11B6" w:rsidRDefault="007D11B6">
            <w:pPr>
              <w:pStyle w:val="ConsPlusNormal"/>
            </w:pPr>
            <w:r>
              <w:t>Кизлярский район</w:t>
            </w:r>
          </w:p>
        </w:tc>
        <w:tc>
          <w:tcPr>
            <w:tcW w:w="2154" w:type="dxa"/>
          </w:tcPr>
          <w:p w:rsidR="007D11B6" w:rsidRDefault="007D11B6">
            <w:pPr>
              <w:pStyle w:val="ConsPlusNormal"/>
              <w:jc w:val="center"/>
            </w:pPr>
            <w:r>
              <w:t>776,0</w:t>
            </w:r>
          </w:p>
        </w:tc>
      </w:tr>
      <w:tr w:rsidR="007D11B6">
        <w:tc>
          <w:tcPr>
            <w:tcW w:w="3855" w:type="dxa"/>
          </w:tcPr>
          <w:p w:rsidR="007D11B6" w:rsidRDefault="007D11B6">
            <w:pPr>
              <w:pStyle w:val="ConsPlusNormal"/>
            </w:pPr>
            <w:r>
              <w:t>Кумторкалинский район</w:t>
            </w:r>
          </w:p>
        </w:tc>
        <w:tc>
          <w:tcPr>
            <w:tcW w:w="2154" w:type="dxa"/>
          </w:tcPr>
          <w:p w:rsidR="007D11B6" w:rsidRDefault="007D11B6">
            <w:pPr>
              <w:pStyle w:val="ConsPlusNormal"/>
              <w:jc w:val="center"/>
            </w:pPr>
            <w:r>
              <w:t>388,0</w:t>
            </w:r>
          </w:p>
        </w:tc>
      </w:tr>
      <w:tr w:rsidR="007D11B6">
        <w:tc>
          <w:tcPr>
            <w:tcW w:w="3855" w:type="dxa"/>
          </w:tcPr>
          <w:p w:rsidR="007D11B6" w:rsidRDefault="007D11B6">
            <w:pPr>
              <w:pStyle w:val="ConsPlusNormal"/>
            </w:pPr>
            <w:r>
              <w:t>Кулинский район</w:t>
            </w:r>
          </w:p>
        </w:tc>
        <w:tc>
          <w:tcPr>
            <w:tcW w:w="2154" w:type="dxa"/>
          </w:tcPr>
          <w:p w:rsidR="007D11B6" w:rsidRDefault="007D11B6">
            <w:pPr>
              <w:pStyle w:val="ConsPlusNormal"/>
              <w:jc w:val="center"/>
            </w:pPr>
            <w:r>
              <w:t>441,0</w:t>
            </w:r>
          </w:p>
        </w:tc>
      </w:tr>
      <w:tr w:rsidR="007D11B6">
        <w:tc>
          <w:tcPr>
            <w:tcW w:w="3855" w:type="dxa"/>
          </w:tcPr>
          <w:p w:rsidR="007D11B6" w:rsidRDefault="007D11B6">
            <w:pPr>
              <w:pStyle w:val="ConsPlusNormal"/>
            </w:pPr>
            <w:r>
              <w:t>Курахский район</w:t>
            </w:r>
          </w:p>
        </w:tc>
        <w:tc>
          <w:tcPr>
            <w:tcW w:w="2154" w:type="dxa"/>
          </w:tcPr>
          <w:p w:rsidR="007D11B6" w:rsidRDefault="007D11B6">
            <w:pPr>
              <w:pStyle w:val="ConsPlusNormal"/>
              <w:jc w:val="center"/>
            </w:pPr>
            <w:r>
              <w:t>441,0</w:t>
            </w:r>
          </w:p>
        </w:tc>
      </w:tr>
      <w:tr w:rsidR="007D11B6">
        <w:tc>
          <w:tcPr>
            <w:tcW w:w="3855" w:type="dxa"/>
          </w:tcPr>
          <w:p w:rsidR="007D11B6" w:rsidRDefault="007D11B6">
            <w:pPr>
              <w:pStyle w:val="ConsPlusNormal"/>
            </w:pPr>
            <w:r>
              <w:t>Лакский район</w:t>
            </w:r>
          </w:p>
        </w:tc>
        <w:tc>
          <w:tcPr>
            <w:tcW w:w="2154" w:type="dxa"/>
          </w:tcPr>
          <w:p w:rsidR="007D11B6" w:rsidRDefault="007D11B6">
            <w:pPr>
              <w:pStyle w:val="ConsPlusNormal"/>
              <w:jc w:val="center"/>
            </w:pPr>
            <w:r>
              <w:t>441,0</w:t>
            </w:r>
          </w:p>
        </w:tc>
      </w:tr>
      <w:tr w:rsidR="007D11B6">
        <w:tc>
          <w:tcPr>
            <w:tcW w:w="3855" w:type="dxa"/>
          </w:tcPr>
          <w:p w:rsidR="007D11B6" w:rsidRDefault="007D11B6">
            <w:pPr>
              <w:pStyle w:val="ConsPlusNormal"/>
            </w:pPr>
            <w:r>
              <w:t>Левашинский район</w:t>
            </w:r>
          </w:p>
        </w:tc>
        <w:tc>
          <w:tcPr>
            <w:tcW w:w="2154" w:type="dxa"/>
          </w:tcPr>
          <w:p w:rsidR="007D11B6" w:rsidRDefault="007D11B6">
            <w:pPr>
              <w:pStyle w:val="ConsPlusNormal"/>
              <w:jc w:val="center"/>
            </w:pPr>
            <w:r>
              <w:t>776,0</w:t>
            </w:r>
          </w:p>
        </w:tc>
      </w:tr>
      <w:tr w:rsidR="007D11B6">
        <w:tc>
          <w:tcPr>
            <w:tcW w:w="3855" w:type="dxa"/>
          </w:tcPr>
          <w:p w:rsidR="007D11B6" w:rsidRDefault="007D11B6">
            <w:pPr>
              <w:pStyle w:val="ConsPlusNormal"/>
            </w:pPr>
            <w:r>
              <w:t>Магарамкентский район</w:t>
            </w:r>
          </w:p>
        </w:tc>
        <w:tc>
          <w:tcPr>
            <w:tcW w:w="2154" w:type="dxa"/>
          </w:tcPr>
          <w:p w:rsidR="007D11B6" w:rsidRDefault="007D11B6">
            <w:pPr>
              <w:pStyle w:val="ConsPlusNormal"/>
              <w:jc w:val="center"/>
            </w:pPr>
            <w:r>
              <w:t>776,0</w:t>
            </w:r>
          </w:p>
        </w:tc>
      </w:tr>
      <w:tr w:rsidR="007D11B6">
        <w:tc>
          <w:tcPr>
            <w:tcW w:w="3855" w:type="dxa"/>
          </w:tcPr>
          <w:p w:rsidR="007D11B6" w:rsidRDefault="007D11B6">
            <w:pPr>
              <w:pStyle w:val="ConsPlusNormal"/>
            </w:pPr>
            <w:r>
              <w:t>Новолакский район</w:t>
            </w:r>
          </w:p>
        </w:tc>
        <w:tc>
          <w:tcPr>
            <w:tcW w:w="2154" w:type="dxa"/>
          </w:tcPr>
          <w:p w:rsidR="007D11B6" w:rsidRDefault="007D11B6">
            <w:pPr>
              <w:pStyle w:val="ConsPlusNormal"/>
              <w:jc w:val="center"/>
            </w:pPr>
            <w:r>
              <w:t>388,0</w:t>
            </w:r>
          </w:p>
        </w:tc>
      </w:tr>
      <w:tr w:rsidR="007D11B6">
        <w:tc>
          <w:tcPr>
            <w:tcW w:w="3855" w:type="dxa"/>
          </w:tcPr>
          <w:p w:rsidR="007D11B6" w:rsidRDefault="007D11B6">
            <w:pPr>
              <w:pStyle w:val="ConsPlusNormal"/>
            </w:pPr>
            <w:r>
              <w:t>Ногайский район</w:t>
            </w:r>
          </w:p>
        </w:tc>
        <w:tc>
          <w:tcPr>
            <w:tcW w:w="2154" w:type="dxa"/>
          </w:tcPr>
          <w:p w:rsidR="007D11B6" w:rsidRDefault="007D11B6">
            <w:pPr>
              <w:pStyle w:val="ConsPlusNormal"/>
              <w:jc w:val="center"/>
            </w:pPr>
            <w:r>
              <w:t>423,0</w:t>
            </w:r>
          </w:p>
        </w:tc>
      </w:tr>
      <w:tr w:rsidR="007D11B6">
        <w:tc>
          <w:tcPr>
            <w:tcW w:w="3855" w:type="dxa"/>
          </w:tcPr>
          <w:p w:rsidR="007D11B6" w:rsidRDefault="007D11B6">
            <w:pPr>
              <w:pStyle w:val="ConsPlusNormal"/>
            </w:pPr>
            <w:r>
              <w:t>Рутульский район</w:t>
            </w:r>
          </w:p>
        </w:tc>
        <w:tc>
          <w:tcPr>
            <w:tcW w:w="2154" w:type="dxa"/>
          </w:tcPr>
          <w:p w:rsidR="007D11B6" w:rsidRDefault="007D11B6">
            <w:pPr>
              <w:pStyle w:val="ConsPlusNormal"/>
              <w:jc w:val="center"/>
            </w:pPr>
            <w:r>
              <w:t>441,0</w:t>
            </w:r>
          </w:p>
        </w:tc>
      </w:tr>
      <w:tr w:rsidR="007D11B6">
        <w:tc>
          <w:tcPr>
            <w:tcW w:w="3855" w:type="dxa"/>
          </w:tcPr>
          <w:p w:rsidR="007D11B6" w:rsidRDefault="007D11B6">
            <w:pPr>
              <w:pStyle w:val="ConsPlusNormal"/>
            </w:pPr>
            <w:r>
              <w:t>Сулейман-Стальский район</w:t>
            </w:r>
          </w:p>
        </w:tc>
        <w:tc>
          <w:tcPr>
            <w:tcW w:w="2154" w:type="dxa"/>
          </w:tcPr>
          <w:p w:rsidR="007D11B6" w:rsidRDefault="007D11B6">
            <w:pPr>
              <w:pStyle w:val="ConsPlusNormal"/>
              <w:jc w:val="center"/>
            </w:pPr>
            <w:r>
              <w:t>388,0</w:t>
            </w:r>
          </w:p>
        </w:tc>
      </w:tr>
      <w:tr w:rsidR="007D11B6">
        <w:tc>
          <w:tcPr>
            <w:tcW w:w="3855" w:type="dxa"/>
          </w:tcPr>
          <w:p w:rsidR="007D11B6" w:rsidRDefault="007D11B6">
            <w:pPr>
              <w:pStyle w:val="ConsPlusNormal"/>
            </w:pPr>
            <w:r>
              <w:t>Сергокалинский район</w:t>
            </w:r>
          </w:p>
        </w:tc>
        <w:tc>
          <w:tcPr>
            <w:tcW w:w="2154" w:type="dxa"/>
          </w:tcPr>
          <w:p w:rsidR="007D11B6" w:rsidRDefault="007D11B6">
            <w:pPr>
              <w:pStyle w:val="ConsPlusNormal"/>
              <w:jc w:val="center"/>
            </w:pPr>
            <w:r>
              <w:t>388,0</w:t>
            </w:r>
          </w:p>
        </w:tc>
      </w:tr>
      <w:tr w:rsidR="007D11B6">
        <w:tc>
          <w:tcPr>
            <w:tcW w:w="3855" w:type="dxa"/>
          </w:tcPr>
          <w:p w:rsidR="007D11B6" w:rsidRDefault="007D11B6">
            <w:pPr>
              <w:pStyle w:val="ConsPlusNormal"/>
            </w:pPr>
            <w:r>
              <w:t>Табасаранский район</w:t>
            </w:r>
          </w:p>
        </w:tc>
        <w:tc>
          <w:tcPr>
            <w:tcW w:w="2154" w:type="dxa"/>
          </w:tcPr>
          <w:p w:rsidR="007D11B6" w:rsidRDefault="007D11B6">
            <w:pPr>
              <w:pStyle w:val="ConsPlusNormal"/>
              <w:jc w:val="center"/>
            </w:pPr>
            <w:r>
              <w:t>776,0</w:t>
            </w:r>
          </w:p>
        </w:tc>
      </w:tr>
      <w:tr w:rsidR="007D11B6">
        <w:tc>
          <w:tcPr>
            <w:tcW w:w="3855" w:type="dxa"/>
          </w:tcPr>
          <w:p w:rsidR="007D11B6" w:rsidRDefault="007D11B6">
            <w:pPr>
              <w:pStyle w:val="ConsPlusNormal"/>
            </w:pPr>
            <w:r>
              <w:t>Тарумовский район</w:t>
            </w:r>
          </w:p>
        </w:tc>
        <w:tc>
          <w:tcPr>
            <w:tcW w:w="2154" w:type="dxa"/>
          </w:tcPr>
          <w:p w:rsidR="007D11B6" w:rsidRDefault="007D11B6">
            <w:pPr>
              <w:pStyle w:val="ConsPlusNormal"/>
              <w:jc w:val="center"/>
            </w:pPr>
            <w:r>
              <w:t>423,0</w:t>
            </w:r>
          </w:p>
        </w:tc>
      </w:tr>
      <w:tr w:rsidR="007D11B6">
        <w:tc>
          <w:tcPr>
            <w:tcW w:w="3855" w:type="dxa"/>
          </w:tcPr>
          <w:p w:rsidR="007D11B6" w:rsidRDefault="007D11B6">
            <w:pPr>
              <w:pStyle w:val="ConsPlusNormal"/>
            </w:pPr>
            <w:r>
              <w:t>Тляратинский район</w:t>
            </w:r>
          </w:p>
        </w:tc>
        <w:tc>
          <w:tcPr>
            <w:tcW w:w="2154" w:type="dxa"/>
          </w:tcPr>
          <w:p w:rsidR="007D11B6" w:rsidRDefault="007D11B6">
            <w:pPr>
              <w:pStyle w:val="ConsPlusNormal"/>
              <w:jc w:val="center"/>
            </w:pPr>
            <w:r>
              <w:t>441,0</w:t>
            </w:r>
          </w:p>
        </w:tc>
      </w:tr>
      <w:tr w:rsidR="007D11B6">
        <w:tc>
          <w:tcPr>
            <w:tcW w:w="3855" w:type="dxa"/>
          </w:tcPr>
          <w:p w:rsidR="007D11B6" w:rsidRDefault="007D11B6">
            <w:pPr>
              <w:pStyle w:val="ConsPlusNormal"/>
            </w:pPr>
            <w:r>
              <w:t>Унцукульский район</w:t>
            </w:r>
          </w:p>
        </w:tc>
        <w:tc>
          <w:tcPr>
            <w:tcW w:w="2154" w:type="dxa"/>
          </w:tcPr>
          <w:p w:rsidR="007D11B6" w:rsidRDefault="007D11B6">
            <w:pPr>
              <w:pStyle w:val="ConsPlusNormal"/>
              <w:jc w:val="center"/>
            </w:pPr>
            <w:r>
              <w:t>388,0</w:t>
            </w:r>
          </w:p>
        </w:tc>
      </w:tr>
      <w:tr w:rsidR="007D11B6">
        <w:tc>
          <w:tcPr>
            <w:tcW w:w="3855" w:type="dxa"/>
          </w:tcPr>
          <w:p w:rsidR="007D11B6" w:rsidRDefault="007D11B6">
            <w:pPr>
              <w:pStyle w:val="ConsPlusNormal"/>
            </w:pPr>
            <w:r>
              <w:t>Хасавюртовский район</w:t>
            </w:r>
          </w:p>
        </w:tc>
        <w:tc>
          <w:tcPr>
            <w:tcW w:w="2154" w:type="dxa"/>
          </w:tcPr>
          <w:p w:rsidR="007D11B6" w:rsidRDefault="007D11B6">
            <w:pPr>
              <w:pStyle w:val="ConsPlusNormal"/>
              <w:jc w:val="center"/>
            </w:pPr>
            <w:r>
              <w:t>1722,0</w:t>
            </w:r>
          </w:p>
        </w:tc>
      </w:tr>
      <w:tr w:rsidR="007D11B6">
        <w:tc>
          <w:tcPr>
            <w:tcW w:w="3855" w:type="dxa"/>
          </w:tcPr>
          <w:p w:rsidR="007D11B6" w:rsidRDefault="007D11B6">
            <w:pPr>
              <w:pStyle w:val="ConsPlusNormal"/>
            </w:pPr>
            <w:r>
              <w:t>Хивский район</w:t>
            </w:r>
          </w:p>
        </w:tc>
        <w:tc>
          <w:tcPr>
            <w:tcW w:w="2154" w:type="dxa"/>
          </w:tcPr>
          <w:p w:rsidR="007D11B6" w:rsidRDefault="007D11B6">
            <w:pPr>
              <w:pStyle w:val="ConsPlusNormal"/>
              <w:jc w:val="center"/>
            </w:pPr>
            <w:r>
              <w:t>388,0</w:t>
            </w:r>
          </w:p>
        </w:tc>
      </w:tr>
      <w:tr w:rsidR="007D11B6">
        <w:tc>
          <w:tcPr>
            <w:tcW w:w="3855" w:type="dxa"/>
          </w:tcPr>
          <w:p w:rsidR="007D11B6" w:rsidRDefault="007D11B6">
            <w:pPr>
              <w:pStyle w:val="ConsPlusNormal"/>
            </w:pPr>
            <w:r>
              <w:t>Хунзахский район</w:t>
            </w:r>
          </w:p>
        </w:tc>
        <w:tc>
          <w:tcPr>
            <w:tcW w:w="2154" w:type="dxa"/>
          </w:tcPr>
          <w:p w:rsidR="007D11B6" w:rsidRDefault="007D11B6">
            <w:pPr>
              <w:pStyle w:val="ConsPlusNormal"/>
              <w:jc w:val="center"/>
            </w:pPr>
            <w:r>
              <w:t>441,0</w:t>
            </w:r>
          </w:p>
        </w:tc>
      </w:tr>
      <w:tr w:rsidR="007D11B6">
        <w:tc>
          <w:tcPr>
            <w:tcW w:w="3855" w:type="dxa"/>
          </w:tcPr>
          <w:p w:rsidR="007D11B6" w:rsidRDefault="007D11B6">
            <w:pPr>
              <w:pStyle w:val="ConsPlusNormal"/>
            </w:pPr>
            <w:r>
              <w:lastRenderedPageBreak/>
              <w:t>Цумадинский район</w:t>
            </w:r>
          </w:p>
        </w:tc>
        <w:tc>
          <w:tcPr>
            <w:tcW w:w="2154" w:type="dxa"/>
          </w:tcPr>
          <w:p w:rsidR="007D11B6" w:rsidRDefault="007D11B6">
            <w:pPr>
              <w:pStyle w:val="ConsPlusNormal"/>
              <w:jc w:val="center"/>
            </w:pPr>
            <w:r>
              <w:t>388,0</w:t>
            </w:r>
          </w:p>
        </w:tc>
      </w:tr>
      <w:tr w:rsidR="007D11B6">
        <w:tc>
          <w:tcPr>
            <w:tcW w:w="3855" w:type="dxa"/>
          </w:tcPr>
          <w:p w:rsidR="007D11B6" w:rsidRDefault="007D11B6">
            <w:pPr>
              <w:pStyle w:val="ConsPlusNormal"/>
            </w:pPr>
            <w:r>
              <w:t>Цунтинский район</w:t>
            </w:r>
          </w:p>
        </w:tc>
        <w:tc>
          <w:tcPr>
            <w:tcW w:w="2154" w:type="dxa"/>
          </w:tcPr>
          <w:p w:rsidR="007D11B6" w:rsidRDefault="007D11B6">
            <w:pPr>
              <w:pStyle w:val="ConsPlusNormal"/>
              <w:jc w:val="center"/>
            </w:pPr>
            <w:r>
              <w:t>441,0</w:t>
            </w:r>
          </w:p>
        </w:tc>
      </w:tr>
      <w:tr w:rsidR="007D11B6">
        <w:tc>
          <w:tcPr>
            <w:tcW w:w="3855" w:type="dxa"/>
          </w:tcPr>
          <w:p w:rsidR="007D11B6" w:rsidRDefault="007D11B6">
            <w:pPr>
              <w:pStyle w:val="ConsPlusNormal"/>
            </w:pPr>
            <w:r>
              <w:t>Чародинский район</w:t>
            </w:r>
          </w:p>
        </w:tc>
        <w:tc>
          <w:tcPr>
            <w:tcW w:w="2154" w:type="dxa"/>
          </w:tcPr>
          <w:p w:rsidR="007D11B6" w:rsidRDefault="007D11B6">
            <w:pPr>
              <w:pStyle w:val="ConsPlusNormal"/>
              <w:jc w:val="center"/>
            </w:pPr>
            <w:r>
              <w:t>441,0</w:t>
            </w:r>
          </w:p>
        </w:tc>
      </w:tr>
      <w:tr w:rsidR="007D11B6">
        <w:tc>
          <w:tcPr>
            <w:tcW w:w="3855" w:type="dxa"/>
          </w:tcPr>
          <w:p w:rsidR="007D11B6" w:rsidRDefault="007D11B6">
            <w:pPr>
              <w:pStyle w:val="ConsPlusNormal"/>
            </w:pPr>
            <w:r>
              <w:t>Шамильский район</w:t>
            </w:r>
          </w:p>
        </w:tc>
        <w:tc>
          <w:tcPr>
            <w:tcW w:w="2154" w:type="dxa"/>
          </w:tcPr>
          <w:p w:rsidR="007D11B6" w:rsidRDefault="007D11B6">
            <w:pPr>
              <w:pStyle w:val="ConsPlusNormal"/>
              <w:jc w:val="center"/>
            </w:pPr>
            <w:r>
              <w:t>388,0</w:t>
            </w:r>
          </w:p>
        </w:tc>
      </w:tr>
      <w:tr w:rsidR="007D11B6">
        <w:tc>
          <w:tcPr>
            <w:tcW w:w="3855" w:type="dxa"/>
          </w:tcPr>
          <w:p w:rsidR="007D11B6" w:rsidRDefault="007D11B6">
            <w:pPr>
              <w:pStyle w:val="ConsPlusNormal"/>
            </w:pPr>
            <w:r>
              <w:t>Бежтинский участок</w:t>
            </w:r>
          </w:p>
        </w:tc>
        <w:tc>
          <w:tcPr>
            <w:tcW w:w="2154" w:type="dxa"/>
          </w:tcPr>
          <w:p w:rsidR="007D11B6" w:rsidRDefault="007D11B6">
            <w:pPr>
              <w:pStyle w:val="ConsPlusNormal"/>
              <w:jc w:val="center"/>
            </w:pPr>
            <w:r>
              <w:t>441,0</w:t>
            </w:r>
          </w:p>
        </w:tc>
      </w:tr>
      <w:tr w:rsidR="007D11B6">
        <w:tc>
          <w:tcPr>
            <w:tcW w:w="3855" w:type="dxa"/>
          </w:tcPr>
          <w:p w:rsidR="007D11B6" w:rsidRDefault="007D11B6">
            <w:pPr>
              <w:pStyle w:val="ConsPlusNormal"/>
            </w:pPr>
            <w:r>
              <w:t>город Махачкала</w:t>
            </w:r>
          </w:p>
        </w:tc>
        <w:tc>
          <w:tcPr>
            <w:tcW w:w="2154" w:type="dxa"/>
          </w:tcPr>
          <w:p w:rsidR="007D11B6" w:rsidRDefault="007D11B6">
            <w:pPr>
              <w:pStyle w:val="ConsPlusNormal"/>
              <w:jc w:val="center"/>
            </w:pPr>
            <w:r>
              <w:t>5662,0</w:t>
            </w:r>
          </w:p>
        </w:tc>
      </w:tr>
      <w:tr w:rsidR="007D11B6">
        <w:tc>
          <w:tcPr>
            <w:tcW w:w="3855" w:type="dxa"/>
          </w:tcPr>
          <w:p w:rsidR="007D11B6" w:rsidRDefault="007D11B6">
            <w:pPr>
              <w:pStyle w:val="ConsPlusNormal"/>
            </w:pPr>
            <w:r>
              <w:t>город Дербент</w:t>
            </w:r>
          </w:p>
        </w:tc>
        <w:tc>
          <w:tcPr>
            <w:tcW w:w="2154" w:type="dxa"/>
          </w:tcPr>
          <w:p w:rsidR="007D11B6" w:rsidRDefault="007D11B6">
            <w:pPr>
              <w:pStyle w:val="ConsPlusNormal"/>
              <w:jc w:val="center"/>
            </w:pPr>
            <w:r>
              <w:t>1291,0</w:t>
            </w:r>
          </w:p>
        </w:tc>
      </w:tr>
      <w:tr w:rsidR="007D11B6">
        <w:tc>
          <w:tcPr>
            <w:tcW w:w="3855" w:type="dxa"/>
          </w:tcPr>
          <w:p w:rsidR="007D11B6" w:rsidRDefault="007D11B6">
            <w:pPr>
              <w:pStyle w:val="ConsPlusNormal"/>
            </w:pPr>
            <w:r>
              <w:t>город Буйнакск</w:t>
            </w:r>
          </w:p>
        </w:tc>
        <w:tc>
          <w:tcPr>
            <w:tcW w:w="2154" w:type="dxa"/>
          </w:tcPr>
          <w:p w:rsidR="007D11B6" w:rsidRDefault="007D11B6">
            <w:pPr>
              <w:pStyle w:val="ConsPlusNormal"/>
              <w:jc w:val="center"/>
            </w:pPr>
            <w:r>
              <w:t>776,0</w:t>
            </w:r>
          </w:p>
        </w:tc>
      </w:tr>
      <w:tr w:rsidR="007D11B6">
        <w:tc>
          <w:tcPr>
            <w:tcW w:w="3855" w:type="dxa"/>
          </w:tcPr>
          <w:p w:rsidR="007D11B6" w:rsidRDefault="007D11B6">
            <w:pPr>
              <w:pStyle w:val="ConsPlusNormal"/>
            </w:pPr>
            <w:r>
              <w:t>город Хасавюрт</w:t>
            </w:r>
          </w:p>
        </w:tc>
        <w:tc>
          <w:tcPr>
            <w:tcW w:w="2154" w:type="dxa"/>
          </w:tcPr>
          <w:p w:rsidR="007D11B6" w:rsidRDefault="007D11B6">
            <w:pPr>
              <w:pStyle w:val="ConsPlusNormal"/>
              <w:jc w:val="center"/>
            </w:pPr>
            <w:r>
              <w:t>1291,0</w:t>
            </w:r>
          </w:p>
        </w:tc>
      </w:tr>
      <w:tr w:rsidR="007D11B6">
        <w:tc>
          <w:tcPr>
            <w:tcW w:w="3855" w:type="dxa"/>
          </w:tcPr>
          <w:p w:rsidR="007D11B6" w:rsidRDefault="007D11B6">
            <w:pPr>
              <w:pStyle w:val="ConsPlusNormal"/>
            </w:pPr>
            <w:r>
              <w:t>город Каспийск</w:t>
            </w:r>
          </w:p>
        </w:tc>
        <w:tc>
          <w:tcPr>
            <w:tcW w:w="2154" w:type="dxa"/>
          </w:tcPr>
          <w:p w:rsidR="007D11B6" w:rsidRDefault="007D11B6">
            <w:pPr>
              <w:pStyle w:val="ConsPlusNormal"/>
              <w:jc w:val="center"/>
            </w:pPr>
            <w:r>
              <w:t>1291,0</w:t>
            </w:r>
          </w:p>
        </w:tc>
      </w:tr>
      <w:tr w:rsidR="007D11B6">
        <w:tc>
          <w:tcPr>
            <w:tcW w:w="3855" w:type="dxa"/>
          </w:tcPr>
          <w:p w:rsidR="007D11B6" w:rsidRDefault="007D11B6">
            <w:pPr>
              <w:pStyle w:val="ConsPlusNormal"/>
            </w:pPr>
            <w:r>
              <w:t>город Кизляр</w:t>
            </w:r>
          </w:p>
        </w:tc>
        <w:tc>
          <w:tcPr>
            <w:tcW w:w="2154" w:type="dxa"/>
          </w:tcPr>
          <w:p w:rsidR="007D11B6" w:rsidRDefault="007D11B6">
            <w:pPr>
              <w:pStyle w:val="ConsPlusNormal"/>
              <w:jc w:val="center"/>
            </w:pPr>
            <w:r>
              <w:t>388,0</w:t>
            </w:r>
          </w:p>
        </w:tc>
      </w:tr>
      <w:tr w:rsidR="007D11B6">
        <w:tc>
          <w:tcPr>
            <w:tcW w:w="3855" w:type="dxa"/>
          </w:tcPr>
          <w:p w:rsidR="007D11B6" w:rsidRDefault="007D11B6">
            <w:pPr>
              <w:pStyle w:val="ConsPlusNormal"/>
            </w:pPr>
            <w:r>
              <w:t>город Кизилюрт</w:t>
            </w:r>
          </w:p>
        </w:tc>
        <w:tc>
          <w:tcPr>
            <w:tcW w:w="2154" w:type="dxa"/>
          </w:tcPr>
          <w:p w:rsidR="007D11B6" w:rsidRDefault="007D11B6">
            <w:pPr>
              <w:pStyle w:val="ConsPlusNormal"/>
              <w:jc w:val="center"/>
            </w:pPr>
            <w:r>
              <w:t>388,0</w:t>
            </w:r>
          </w:p>
        </w:tc>
      </w:tr>
      <w:tr w:rsidR="007D11B6">
        <w:tc>
          <w:tcPr>
            <w:tcW w:w="3855" w:type="dxa"/>
          </w:tcPr>
          <w:p w:rsidR="007D11B6" w:rsidRDefault="007D11B6">
            <w:pPr>
              <w:pStyle w:val="ConsPlusNormal"/>
            </w:pPr>
            <w:r>
              <w:t>город Избербаш</w:t>
            </w:r>
          </w:p>
        </w:tc>
        <w:tc>
          <w:tcPr>
            <w:tcW w:w="2154" w:type="dxa"/>
          </w:tcPr>
          <w:p w:rsidR="007D11B6" w:rsidRDefault="007D11B6">
            <w:pPr>
              <w:pStyle w:val="ConsPlusNormal"/>
              <w:jc w:val="center"/>
            </w:pPr>
            <w:r>
              <w:t>388,0</w:t>
            </w:r>
          </w:p>
        </w:tc>
      </w:tr>
      <w:tr w:rsidR="007D11B6">
        <w:tc>
          <w:tcPr>
            <w:tcW w:w="3855" w:type="dxa"/>
          </w:tcPr>
          <w:p w:rsidR="007D11B6" w:rsidRDefault="007D11B6">
            <w:pPr>
              <w:pStyle w:val="ConsPlusNormal"/>
            </w:pPr>
            <w:r>
              <w:t>город Южно-Сухокумск</w:t>
            </w:r>
          </w:p>
        </w:tc>
        <w:tc>
          <w:tcPr>
            <w:tcW w:w="2154" w:type="dxa"/>
          </w:tcPr>
          <w:p w:rsidR="007D11B6" w:rsidRDefault="007D11B6">
            <w:pPr>
              <w:pStyle w:val="ConsPlusNormal"/>
              <w:jc w:val="center"/>
            </w:pPr>
            <w:r>
              <w:t>458,0</w:t>
            </w:r>
          </w:p>
        </w:tc>
      </w:tr>
      <w:tr w:rsidR="007D11B6">
        <w:tc>
          <w:tcPr>
            <w:tcW w:w="3855" w:type="dxa"/>
          </w:tcPr>
          <w:p w:rsidR="007D11B6" w:rsidRDefault="007D11B6">
            <w:pPr>
              <w:pStyle w:val="ConsPlusNormal"/>
            </w:pPr>
            <w:r>
              <w:t>город Дагестанские Огни</w:t>
            </w:r>
          </w:p>
        </w:tc>
        <w:tc>
          <w:tcPr>
            <w:tcW w:w="2154" w:type="dxa"/>
          </w:tcPr>
          <w:p w:rsidR="007D11B6" w:rsidRDefault="007D11B6">
            <w:pPr>
              <w:pStyle w:val="ConsPlusNormal"/>
              <w:jc w:val="center"/>
            </w:pPr>
            <w:r>
              <w:t>388,0</w:t>
            </w:r>
          </w:p>
        </w:tc>
      </w:tr>
      <w:tr w:rsidR="007D11B6">
        <w:tc>
          <w:tcPr>
            <w:tcW w:w="3855" w:type="dxa"/>
          </w:tcPr>
          <w:p w:rsidR="007D11B6" w:rsidRDefault="007D11B6">
            <w:pPr>
              <w:pStyle w:val="ConsPlusNormal"/>
            </w:pPr>
            <w:r>
              <w:t>Всего</w:t>
            </w:r>
          </w:p>
        </w:tc>
        <w:tc>
          <w:tcPr>
            <w:tcW w:w="2154" w:type="dxa"/>
          </w:tcPr>
          <w:p w:rsidR="007D11B6" w:rsidRDefault="007D11B6">
            <w:pPr>
              <w:pStyle w:val="ConsPlusNormal"/>
              <w:jc w:val="center"/>
            </w:pPr>
            <w:r>
              <w:t>36384,0</w:t>
            </w:r>
          </w:p>
        </w:tc>
      </w:tr>
    </w:tbl>
    <w:p w:rsidR="007D11B6" w:rsidRDefault="007D11B6">
      <w:pPr>
        <w:pStyle w:val="ConsPlusNormal"/>
        <w:jc w:val="both"/>
      </w:pPr>
    </w:p>
    <w:p w:rsidR="007D11B6" w:rsidRDefault="007D11B6">
      <w:pPr>
        <w:pStyle w:val="ConsPlusNormal"/>
        <w:jc w:val="right"/>
        <w:outlineLvl w:val="1"/>
      </w:pPr>
      <w:r>
        <w:t>Таблица 10</w:t>
      </w:r>
    </w:p>
    <w:p w:rsidR="007D11B6" w:rsidRDefault="007D11B6">
      <w:pPr>
        <w:pStyle w:val="ConsPlusNormal"/>
        <w:jc w:val="both"/>
      </w:pPr>
    </w:p>
    <w:p w:rsidR="007D11B6" w:rsidRDefault="007D11B6">
      <w:pPr>
        <w:pStyle w:val="ConsPlusTitle"/>
        <w:jc w:val="center"/>
      </w:pPr>
      <w:r>
        <w:t>Распределение субвенций бюджетам муниципальных районов</w:t>
      </w:r>
    </w:p>
    <w:p w:rsidR="007D11B6" w:rsidRDefault="007D11B6">
      <w:pPr>
        <w:pStyle w:val="ConsPlusTitle"/>
        <w:jc w:val="center"/>
      </w:pPr>
      <w:r>
        <w:t>и городских округов Республики Дагестан на организацию</w:t>
      </w:r>
    </w:p>
    <w:p w:rsidR="007D11B6" w:rsidRDefault="007D11B6">
      <w:pPr>
        <w:pStyle w:val="ConsPlusTitle"/>
        <w:jc w:val="center"/>
      </w:pPr>
      <w:r>
        <w:t>и осуществление деятельности по опеке и попечительству</w:t>
      </w:r>
    </w:p>
    <w:p w:rsidR="007D11B6" w:rsidRDefault="007D11B6">
      <w:pPr>
        <w:pStyle w:val="ConsPlusTitle"/>
        <w:jc w:val="center"/>
      </w:pPr>
      <w:r>
        <w:t>на 2023 год</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2154"/>
      </w:tblGrid>
      <w:tr w:rsidR="007D11B6">
        <w:tc>
          <w:tcPr>
            <w:tcW w:w="3855" w:type="dxa"/>
          </w:tcPr>
          <w:p w:rsidR="007D11B6" w:rsidRDefault="007D11B6">
            <w:pPr>
              <w:pStyle w:val="ConsPlusNormal"/>
              <w:jc w:val="center"/>
            </w:pPr>
            <w:r>
              <w:t>Наименование муниципальных районов, городских округов (городских округов с внутригородским делением)</w:t>
            </w:r>
          </w:p>
        </w:tc>
        <w:tc>
          <w:tcPr>
            <w:tcW w:w="2154" w:type="dxa"/>
          </w:tcPr>
          <w:p w:rsidR="007D11B6" w:rsidRDefault="007D11B6">
            <w:pPr>
              <w:pStyle w:val="ConsPlusNormal"/>
              <w:jc w:val="center"/>
            </w:pPr>
            <w:r>
              <w:t>Сумма</w:t>
            </w:r>
          </w:p>
        </w:tc>
      </w:tr>
      <w:tr w:rsidR="007D11B6">
        <w:tc>
          <w:tcPr>
            <w:tcW w:w="3855" w:type="dxa"/>
          </w:tcPr>
          <w:p w:rsidR="007D11B6" w:rsidRDefault="007D11B6">
            <w:pPr>
              <w:pStyle w:val="ConsPlusNormal"/>
              <w:jc w:val="center"/>
            </w:pPr>
            <w:r>
              <w:t>1</w:t>
            </w:r>
          </w:p>
        </w:tc>
        <w:tc>
          <w:tcPr>
            <w:tcW w:w="2154" w:type="dxa"/>
          </w:tcPr>
          <w:p w:rsidR="007D11B6" w:rsidRDefault="007D11B6">
            <w:pPr>
              <w:pStyle w:val="ConsPlusNormal"/>
              <w:jc w:val="center"/>
            </w:pPr>
            <w:r>
              <w:t>2</w:t>
            </w:r>
          </w:p>
        </w:tc>
      </w:tr>
      <w:tr w:rsidR="007D11B6">
        <w:tc>
          <w:tcPr>
            <w:tcW w:w="3855" w:type="dxa"/>
          </w:tcPr>
          <w:p w:rsidR="007D11B6" w:rsidRDefault="007D11B6">
            <w:pPr>
              <w:pStyle w:val="ConsPlusNormal"/>
            </w:pPr>
            <w:r>
              <w:t>Агульский район</w:t>
            </w:r>
          </w:p>
        </w:tc>
        <w:tc>
          <w:tcPr>
            <w:tcW w:w="2154" w:type="dxa"/>
          </w:tcPr>
          <w:p w:rsidR="007D11B6" w:rsidRDefault="007D11B6">
            <w:pPr>
              <w:pStyle w:val="ConsPlusNormal"/>
              <w:jc w:val="center"/>
            </w:pPr>
            <w:r>
              <w:t>441,0</w:t>
            </w:r>
          </w:p>
        </w:tc>
      </w:tr>
      <w:tr w:rsidR="007D11B6">
        <w:tc>
          <w:tcPr>
            <w:tcW w:w="3855" w:type="dxa"/>
          </w:tcPr>
          <w:p w:rsidR="007D11B6" w:rsidRDefault="007D11B6">
            <w:pPr>
              <w:pStyle w:val="ConsPlusNormal"/>
            </w:pPr>
            <w:r>
              <w:t>Акушинский район</w:t>
            </w:r>
          </w:p>
        </w:tc>
        <w:tc>
          <w:tcPr>
            <w:tcW w:w="2154" w:type="dxa"/>
          </w:tcPr>
          <w:p w:rsidR="007D11B6" w:rsidRDefault="007D11B6">
            <w:pPr>
              <w:pStyle w:val="ConsPlusNormal"/>
              <w:jc w:val="center"/>
            </w:pPr>
            <w:r>
              <w:t>881,0</w:t>
            </w:r>
          </w:p>
        </w:tc>
      </w:tr>
      <w:tr w:rsidR="007D11B6">
        <w:tc>
          <w:tcPr>
            <w:tcW w:w="3855" w:type="dxa"/>
          </w:tcPr>
          <w:p w:rsidR="007D11B6" w:rsidRDefault="007D11B6">
            <w:pPr>
              <w:pStyle w:val="ConsPlusNormal"/>
            </w:pPr>
            <w:r>
              <w:t>Ахвахский район</w:t>
            </w:r>
          </w:p>
        </w:tc>
        <w:tc>
          <w:tcPr>
            <w:tcW w:w="2154" w:type="dxa"/>
          </w:tcPr>
          <w:p w:rsidR="007D11B6" w:rsidRDefault="007D11B6">
            <w:pPr>
              <w:pStyle w:val="ConsPlusNormal"/>
              <w:jc w:val="center"/>
            </w:pPr>
            <w:r>
              <w:t>441,0</w:t>
            </w:r>
          </w:p>
        </w:tc>
      </w:tr>
      <w:tr w:rsidR="007D11B6">
        <w:tc>
          <w:tcPr>
            <w:tcW w:w="3855" w:type="dxa"/>
          </w:tcPr>
          <w:p w:rsidR="007D11B6" w:rsidRDefault="007D11B6">
            <w:pPr>
              <w:pStyle w:val="ConsPlusNormal"/>
            </w:pPr>
            <w:r>
              <w:t>Ахтынский район</w:t>
            </w:r>
          </w:p>
        </w:tc>
        <w:tc>
          <w:tcPr>
            <w:tcW w:w="2154" w:type="dxa"/>
          </w:tcPr>
          <w:p w:rsidR="007D11B6" w:rsidRDefault="007D11B6">
            <w:pPr>
              <w:pStyle w:val="ConsPlusNormal"/>
              <w:jc w:val="center"/>
            </w:pPr>
            <w:r>
              <w:t>776,0</w:t>
            </w:r>
          </w:p>
        </w:tc>
      </w:tr>
      <w:tr w:rsidR="007D11B6">
        <w:tc>
          <w:tcPr>
            <w:tcW w:w="3855" w:type="dxa"/>
          </w:tcPr>
          <w:p w:rsidR="007D11B6" w:rsidRDefault="007D11B6">
            <w:pPr>
              <w:pStyle w:val="ConsPlusNormal"/>
            </w:pPr>
            <w:r>
              <w:t>Бабаюртовский район</w:t>
            </w:r>
          </w:p>
        </w:tc>
        <w:tc>
          <w:tcPr>
            <w:tcW w:w="2154" w:type="dxa"/>
          </w:tcPr>
          <w:p w:rsidR="007D11B6" w:rsidRDefault="007D11B6">
            <w:pPr>
              <w:pStyle w:val="ConsPlusNormal"/>
              <w:jc w:val="center"/>
            </w:pPr>
            <w:r>
              <w:t>776,0</w:t>
            </w:r>
          </w:p>
        </w:tc>
      </w:tr>
      <w:tr w:rsidR="007D11B6">
        <w:tc>
          <w:tcPr>
            <w:tcW w:w="3855" w:type="dxa"/>
          </w:tcPr>
          <w:p w:rsidR="007D11B6" w:rsidRDefault="007D11B6">
            <w:pPr>
              <w:pStyle w:val="ConsPlusNormal"/>
            </w:pPr>
            <w:r>
              <w:lastRenderedPageBreak/>
              <w:t>Ботлихский район</w:t>
            </w:r>
          </w:p>
        </w:tc>
        <w:tc>
          <w:tcPr>
            <w:tcW w:w="2154" w:type="dxa"/>
          </w:tcPr>
          <w:p w:rsidR="007D11B6" w:rsidRDefault="007D11B6">
            <w:pPr>
              <w:pStyle w:val="ConsPlusNormal"/>
              <w:jc w:val="center"/>
            </w:pPr>
            <w:r>
              <w:t>776,0</w:t>
            </w:r>
          </w:p>
        </w:tc>
      </w:tr>
      <w:tr w:rsidR="007D11B6">
        <w:tc>
          <w:tcPr>
            <w:tcW w:w="3855" w:type="dxa"/>
          </w:tcPr>
          <w:p w:rsidR="007D11B6" w:rsidRDefault="007D11B6">
            <w:pPr>
              <w:pStyle w:val="ConsPlusNormal"/>
            </w:pPr>
            <w:r>
              <w:t>Буйнакский район</w:t>
            </w:r>
          </w:p>
        </w:tc>
        <w:tc>
          <w:tcPr>
            <w:tcW w:w="2154" w:type="dxa"/>
          </w:tcPr>
          <w:p w:rsidR="007D11B6" w:rsidRDefault="007D11B6">
            <w:pPr>
              <w:pStyle w:val="ConsPlusNormal"/>
              <w:jc w:val="center"/>
            </w:pPr>
            <w:r>
              <w:t>776,0</w:t>
            </w:r>
          </w:p>
        </w:tc>
      </w:tr>
      <w:tr w:rsidR="007D11B6">
        <w:tc>
          <w:tcPr>
            <w:tcW w:w="3855" w:type="dxa"/>
          </w:tcPr>
          <w:p w:rsidR="007D11B6" w:rsidRDefault="007D11B6">
            <w:pPr>
              <w:pStyle w:val="ConsPlusNormal"/>
            </w:pPr>
            <w:r>
              <w:t>Гергебильский район</w:t>
            </w:r>
          </w:p>
        </w:tc>
        <w:tc>
          <w:tcPr>
            <w:tcW w:w="2154" w:type="dxa"/>
          </w:tcPr>
          <w:p w:rsidR="007D11B6" w:rsidRDefault="007D11B6">
            <w:pPr>
              <w:pStyle w:val="ConsPlusNormal"/>
              <w:jc w:val="center"/>
            </w:pPr>
            <w:r>
              <w:t>388,0</w:t>
            </w:r>
          </w:p>
        </w:tc>
      </w:tr>
      <w:tr w:rsidR="007D11B6">
        <w:tc>
          <w:tcPr>
            <w:tcW w:w="3855" w:type="dxa"/>
          </w:tcPr>
          <w:p w:rsidR="007D11B6" w:rsidRDefault="007D11B6">
            <w:pPr>
              <w:pStyle w:val="ConsPlusNormal"/>
            </w:pPr>
            <w:r>
              <w:t>Гумбетовский район</w:t>
            </w:r>
          </w:p>
        </w:tc>
        <w:tc>
          <w:tcPr>
            <w:tcW w:w="2154" w:type="dxa"/>
          </w:tcPr>
          <w:p w:rsidR="007D11B6" w:rsidRDefault="007D11B6">
            <w:pPr>
              <w:pStyle w:val="ConsPlusNormal"/>
              <w:jc w:val="center"/>
            </w:pPr>
            <w:r>
              <w:t>441,0</w:t>
            </w:r>
          </w:p>
        </w:tc>
      </w:tr>
      <w:tr w:rsidR="007D11B6">
        <w:tc>
          <w:tcPr>
            <w:tcW w:w="3855" w:type="dxa"/>
          </w:tcPr>
          <w:p w:rsidR="007D11B6" w:rsidRDefault="007D11B6">
            <w:pPr>
              <w:pStyle w:val="ConsPlusNormal"/>
            </w:pPr>
            <w:r>
              <w:t>Гунибский район</w:t>
            </w:r>
          </w:p>
        </w:tc>
        <w:tc>
          <w:tcPr>
            <w:tcW w:w="2154" w:type="dxa"/>
          </w:tcPr>
          <w:p w:rsidR="007D11B6" w:rsidRDefault="007D11B6">
            <w:pPr>
              <w:pStyle w:val="ConsPlusNormal"/>
              <w:jc w:val="center"/>
            </w:pPr>
            <w:r>
              <w:t>881,0</w:t>
            </w:r>
          </w:p>
        </w:tc>
      </w:tr>
      <w:tr w:rsidR="007D11B6">
        <w:tc>
          <w:tcPr>
            <w:tcW w:w="3855" w:type="dxa"/>
          </w:tcPr>
          <w:p w:rsidR="007D11B6" w:rsidRDefault="007D11B6">
            <w:pPr>
              <w:pStyle w:val="ConsPlusNormal"/>
            </w:pPr>
            <w:r>
              <w:t>Дахадаевский район</w:t>
            </w:r>
          </w:p>
        </w:tc>
        <w:tc>
          <w:tcPr>
            <w:tcW w:w="2154" w:type="dxa"/>
          </w:tcPr>
          <w:p w:rsidR="007D11B6" w:rsidRDefault="007D11B6">
            <w:pPr>
              <w:pStyle w:val="ConsPlusNormal"/>
              <w:jc w:val="center"/>
            </w:pPr>
            <w:r>
              <w:t>1010,0</w:t>
            </w:r>
          </w:p>
        </w:tc>
      </w:tr>
      <w:tr w:rsidR="007D11B6">
        <w:tc>
          <w:tcPr>
            <w:tcW w:w="3855" w:type="dxa"/>
          </w:tcPr>
          <w:p w:rsidR="007D11B6" w:rsidRDefault="007D11B6">
            <w:pPr>
              <w:pStyle w:val="ConsPlusNormal"/>
            </w:pPr>
            <w:r>
              <w:t>Дербентский район</w:t>
            </w:r>
          </w:p>
        </w:tc>
        <w:tc>
          <w:tcPr>
            <w:tcW w:w="2154" w:type="dxa"/>
          </w:tcPr>
          <w:p w:rsidR="007D11B6" w:rsidRDefault="007D11B6">
            <w:pPr>
              <w:pStyle w:val="ConsPlusNormal"/>
              <w:jc w:val="center"/>
            </w:pPr>
            <w:r>
              <w:t>1657,0</w:t>
            </w:r>
          </w:p>
        </w:tc>
      </w:tr>
      <w:tr w:rsidR="007D11B6">
        <w:tc>
          <w:tcPr>
            <w:tcW w:w="3855" w:type="dxa"/>
          </w:tcPr>
          <w:p w:rsidR="007D11B6" w:rsidRDefault="007D11B6">
            <w:pPr>
              <w:pStyle w:val="ConsPlusNormal"/>
            </w:pPr>
            <w:r>
              <w:t>Докузпаринский район</w:t>
            </w:r>
          </w:p>
        </w:tc>
        <w:tc>
          <w:tcPr>
            <w:tcW w:w="2154" w:type="dxa"/>
          </w:tcPr>
          <w:p w:rsidR="007D11B6" w:rsidRDefault="007D11B6">
            <w:pPr>
              <w:pStyle w:val="ConsPlusNormal"/>
              <w:jc w:val="center"/>
            </w:pPr>
            <w:r>
              <w:t>388,0</w:t>
            </w:r>
          </w:p>
        </w:tc>
      </w:tr>
      <w:tr w:rsidR="007D11B6">
        <w:tc>
          <w:tcPr>
            <w:tcW w:w="3855" w:type="dxa"/>
          </w:tcPr>
          <w:p w:rsidR="007D11B6" w:rsidRDefault="007D11B6">
            <w:pPr>
              <w:pStyle w:val="ConsPlusNormal"/>
            </w:pPr>
            <w:r>
              <w:t>Казбековский район</w:t>
            </w:r>
          </w:p>
        </w:tc>
        <w:tc>
          <w:tcPr>
            <w:tcW w:w="2154" w:type="dxa"/>
          </w:tcPr>
          <w:p w:rsidR="007D11B6" w:rsidRDefault="007D11B6">
            <w:pPr>
              <w:pStyle w:val="ConsPlusNormal"/>
              <w:jc w:val="center"/>
            </w:pPr>
            <w:r>
              <w:t>888,0</w:t>
            </w:r>
          </w:p>
        </w:tc>
      </w:tr>
      <w:tr w:rsidR="007D11B6">
        <w:tc>
          <w:tcPr>
            <w:tcW w:w="3855" w:type="dxa"/>
          </w:tcPr>
          <w:p w:rsidR="007D11B6" w:rsidRDefault="007D11B6">
            <w:pPr>
              <w:pStyle w:val="ConsPlusNormal"/>
            </w:pPr>
            <w:r>
              <w:t>Кайтагский район</w:t>
            </w:r>
          </w:p>
        </w:tc>
        <w:tc>
          <w:tcPr>
            <w:tcW w:w="2154" w:type="dxa"/>
          </w:tcPr>
          <w:p w:rsidR="007D11B6" w:rsidRDefault="007D11B6">
            <w:pPr>
              <w:pStyle w:val="ConsPlusNormal"/>
              <w:jc w:val="center"/>
            </w:pPr>
            <w:r>
              <w:t>776,0</w:t>
            </w:r>
          </w:p>
        </w:tc>
      </w:tr>
      <w:tr w:rsidR="007D11B6">
        <w:tc>
          <w:tcPr>
            <w:tcW w:w="3855" w:type="dxa"/>
          </w:tcPr>
          <w:p w:rsidR="007D11B6" w:rsidRDefault="007D11B6">
            <w:pPr>
              <w:pStyle w:val="ConsPlusNormal"/>
            </w:pPr>
            <w:r>
              <w:t>Карабудахкентский район</w:t>
            </w:r>
          </w:p>
        </w:tc>
        <w:tc>
          <w:tcPr>
            <w:tcW w:w="2154" w:type="dxa"/>
          </w:tcPr>
          <w:p w:rsidR="007D11B6" w:rsidRDefault="007D11B6">
            <w:pPr>
              <w:pStyle w:val="ConsPlusNormal"/>
              <w:jc w:val="center"/>
            </w:pPr>
            <w:r>
              <w:t>776,0</w:t>
            </w:r>
          </w:p>
        </w:tc>
      </w:tr>
      <w:tr w:rsidR="007D11B6">
        <w:tc>
          <w:tcPr>
            <w:tcW w:w="3855" w:type="dxa"/>
          </w:tcPr>
          <w:p w:rsidR="007D11B6" w:rsidRDefault="007D11B6">
            <w:pPr>
              <w:pStyle w:val="ConsPlusNormal"/>
            </w:pPr>
            <w:r>
              <w:t>Каякентский район</w:t>
            </w:r>
          </w:p>
        </w:tc>
        <w:tc>
          <w:tcPr>
            <w:tcW w:w="2154" w:type="dxa"/>
          </w:tcPr>
          <w:p w:rsidR="007D11B6" w:rsidRDefault="007D11B6">
            <w:pPr>
              <w:pStyle w:val="ConsPlusNormal"/>
              <w:jc w:val="center"/>
            </w:pPr>
            <w:r>
              <w:t>1164,0</w:t>
            </w:r>
          </w:p>
        </w:tc>
      </w:tr>
      <w:tr w:rsidR="007D11B6">
        <w:tc>
          <w:tcPr>
            <w:tcW w:w="3855" w:type="dxa"/>
          </w:tcPr>
          <w:p w:rsidR="007D11B6" w:rsidRDefault="007D11B6">
            <w:pPr>
              <w:pStyle w:val="ConsPlusNormal"/>
            </w:pPr>
            <w:r>
              <w:t>Кизилюртовский район</w:t>
            </w:r>
          </w:p>
        </w:tc>
        <w:tc>
          <w:tcPr>
            <w:tcW w:w="2154" w:type="dxa"/>
          </w:tcPr>
          <w:p w:rsidR="007D11B6" w:rsidRDefault="007D11B6">
            <w:pPr>
              <w:pStyle w:val="ConsPlusNormal"/>
              <w:jc w:val="center"/>
            </w:pPr>
            <w:r>
              <w:t>776,0</w:t>
            </w:r>
          </w:p>
        </w:tc>
      </w:tr>
      <w:tr w:rsidR="007D11B6">
        <w:tc>
          <w:tcPr>
            <w:tcW w:w="3855" w:type="dxa"/>
          </w:tcPr>
          <w:p w:rsidR="007D11B6" w:rsidRDefault="007D11B6">
            <w:pPr>
              <w:pStyle w:val="ConsPlusNormal"/>
            </w:pPr>
            <w:r>
              <w:t>Кизлярский район</w:t>
            </w:r>
          </w:p>
        </w:tc>
        <w:tc>
          <w:tcPr>
            <w:tcW w:w="2154" w:type="dxa"/>
          </w:tcPr>
          <w:p w:rsidR="007D11B6" w:rsidRDefault="007D11B6">
            <w:pPr>
              <w:pStyle w:val="ConsPlusNormal"/>
              <w:jc w:val="center"/>
            </w:pPr>
            <w:r>
              <w:t>1164,0</w:t>
            </w:r>
          </w:p>
        </w:tc>
      </w:tr>
      <w:tr w:rsidR="007D11B6">
        <w:tc>
          <w:tcPr>
            <w:tcW w:w="3855" w:type="dxa"/>
          </w:tcPr>
          <w:p w:rsidR="007D11B6" w:rsidRDefault="007D11B6">
            <w:pPr>
              <w:pStyle w:val="ConsPlusNormal"/>
            </w:pPr>
            <w:r>
              <w:t>Кумторкалинский район</w:t>
            </w:r>
          </w:p>
        </w:tc>
        <w:tc>
          <w:tcPr>
            <w:tcW w:w="2154" w:type="dxa"/>
          </w:tcPr>
          <w:p w:rsidR="007D11B6" w:rsidRDefault="007D11B6">
            <w:pPr>
              <w:pStyle w:val="ConsPlusNormal"/>
              <w:jc w:val="center"/>
            </w:pPr>
            <w:r>
              <w:t>388,0</w:t>
            </w:r>
          </w:p>
        </w:tc>
      </w:tr>
      <w:tr w:rsidR="007D11B6">
        <w:tc>
          <w:tcPr>
            <w:tcW w:w="3855" w:type="dxa"/>
          </w:tcPr>
          <w:p w:rsidR="007D11B6" w:rsidRDefault="007D11B6">
            <w:pPr>
              <w:pStyle w:val="ConsPlusNormal"/>
            </w:pPr>
            <w:r>
              <w:t>Кулинский район</w:t>
            </w:r>
          </w:p>
        </w:tc>
        <w:tc>
          <w:tcPr>
            <w:tcW w:w="2154" w:type="dxa"/>
          </w:tcPr>
          <w:p w:rsidR="007D11B6" w:rsidRDefault="007D11B6">
            <w:pPr>
              <w:pStyle w:val="ConsPlusNormal"/>
              <w:jc w:val="center"/>
            </w:pPr>
            <w:r>
              <w:t>441,0</w:t>
            </w:r>
          </w:p>
        </w:tc>
      </w:tr>
      <w:tr w:rsidR="007D11B6">
        <w:tc>
          <w:tcPr>
            <w:tcW w:w="3855" w:type="dxa"/>
          </w:tcPr>
          <w:p w:rsidR="007D11B6" w:rsidRDefault="007D11B6">
            <w:pPr>
              <w:pStyle w:val="ConsPlusNormal"/>
            </w:pPr>
            <w:r>
              <w:t>Курахский район</w:t>
            </w:r>
          </w:p>
        </w:tc>
        <w:tc>
          <w:tcPr>
            <w:tcW w:w="2154" w:type="dxa"/>
          </w:tcPr>
          <w:p w:rsidR="007D11B6" w:rsidRDefault="007D11B6">
            <w:pPr>
              <w:pStyle w:val="ConsPlusNormal"/>
              <w:jc w:val="center"/>
            </w:pPr>
            <w:r>
              <w:t>441,0</w:t>
            </w:r>
          </w:p>
        </w:tc>
      </w:tr>
      <w:tr w:rsidR="007D11B6">
        <w:tc>
          <w:tcPr>
            <w:tcW w:w="3855" w:type="dxa"/>
          </w:tcPr>
          <w:p w:rsidR="007D11B6" w:rsidRDefault="007D11B6">
            <w:pPr>
              <w:pStyle w:val="ConsPlusNormal"/>
            </w:pPr>
            <w:r>
              <w:t>Лакский район</w:t>
            </w:r>
          </w:p>
        </w:tc>
        <w:tc>
          <w:tcPr>
            <w:tcW w:w="2154" w:type="dxa"/>
          </w:tcPr>
          <w:p w:rsidR="007D11B6" w:rsidRDefault="007D11B6">
            <w:pPr>
              <w:pStyle w:val="ConsPlusNormal"/>
              <w:jc w:val="center"/>
            </w:pPr>
            <w:r>
              <w:t>441,0</w:t>
            </w:r>
          </w:p>
        </w:tc>
      </w:tr>
      <w:tr w:rsidR="007D11B6">
        <w:tc>
          <w:tcPr>
            <w:tcW w:w="3855" w:type="dxa"/>
          </w:tcPr>
          <w:p w:rsidR="007D11B6" w:rsidRDefault="007D11B6">
            <w:pPr>
              <w:pStyle w:val="ConsPlusNormal"/>
            </w:pPr>
            <w:r>
              <w:t>Левашинский район</w:t>
            </w:r>
          </w:p>
        </w:tc>
        <w:tc>
          <w:tcPr>
            <w:tcW w:w="2154" w:type="dxa"/>
          </w:tcPr>
          <w:p w:rsidR="007D11B6" w:rsidRDefault="007D11B6">
            <w:pPr>
              <w:pStyle w:val="ConsPlusNormal"/>
              <w:jc w:val="center"/>
            </w:pPr>
            <w:r>
              <w:t>1164,0</w:t>
            </w:r>
          </w:p>
        </w:tc>
      </w:tr>
      <w:tr w:rsidR="007D11B6">
        <w:tc>
          <w:tcPr>
            <w:tcW w:w="3855" w:type="dxa"/>
          </w:tcPr>
          <w:p w:rsidR="007D11B6" w:rsidRDefault="007D11B6">
            <w:pPr>
              <w:pStyle w:val="ConsPlusNormal"/>
            </w:pPr>
            <w:r>
              <w:t>Магарамкентский район</w:t>
            </w:r>
          </w:p>
        </w:tc>
        <w:tc>
          <w:tcPr>
            <w:tcW w:w="2154" w:type="dxa"/>
          </w:tcPr>
          <w:p w:rsidR="007D11B6" w:rsidRDefault="007D11B6">
            <w:pPr>
              <w:pStyle w:val="ConsPlusNormal"/>
              <w:jc w:val="center"/>
            </w:pPr>
            <w:r>
              <w:t>1164,0</w:t>
            </w:r>
          </w:p>
        </w:tc>
      </w:tr>
      <w:tr w:rsidR="007D11B6">
        <w:tc>
          <w:tcPr>
            <w:tcW w:w="3855" w:type="dxa"/>
          </w:tcPr>
          <w:p w:rsidR="007D11B6" w:rsidRDefault="007D11B6">
            <w:pPr>
              <w:pStyle w:val="ConsPlusNormal"/>
            </w:pPr>
            <w:r>
              <w:t>Новолакский район</w:t>
            </w:r>
          </w:p>
        </w:tc>
        <w:tc>
          <w:tcPr>
            <w:tcW w:w="2154" w:type="dxa"/>
          </w:tcPr>
          <w:p w:rsidR="007D11B6" w:rsidRDefault="007D11B6">
            <w:pPr>
              <w:pStyle w:val="ConsPlusNormal"/>
              <w:jc w:val="center"/>
            </w:pPr>
            <w:r>
              <w:t>776,0</w:t>
            </w:r>
          </w:p>
        </w:tc>
      </w:tr>
      <w:tr w:rsidR="007D11B6">
        <w:tc>
          <w:tcPr>
            <w:tcW w:w="3855" w:type="dxa"/>
          </w:tcPr>
          <w:p w:rsidR="007D11B6" w:rsidRDefault="007D11B6">
            <w:pPr>
              <w:pStyle w:val="ConsPlusNormal"/>
            </w:pPr>
            <w:r>
              <w:t>Ногайский район</w:t>
            </w:r>
          </w:p>
        </w:tc>
        <w:tc>
          <w:tcPr>
            <w:tcW w:w="2154" w:type="dxa"/>
          </w:tcPr>
          <w:p w:rsidR="007D11B6" w:rsidRDefault="007D11B6">
            <w:pPr>
              <w:pStyle w:val="ConsPlusNormal"/>
              <w:jc w:val="center"/>
            </w:pPr>
            <w:r>
              <w:t>423,0</w:t>
            </w:r>
          </w:p>
        </w:tc>
      </w:tr>
      <w:tr w:rsidR="007D11B6">
        <w:tc>
          <w:tcPr>
            <w:tcW w:w="3855" w:type="dxa"/>
          </w:tcPr>
          <w:p w:rsidR="007D11B6" w:rsidRDefault="007D11B6">
            <w:pPr>
              <w:pStyle w:val="ConsPlusNormal"/>
            </w:pPr>
            <w:r>
              <w:t>Рутульский район</w:t>
            </w:r>
          </w:p>
        </w:tc>
        <w:tc>
          <w:tcPr>
            <w:tcW w:w="2154" w:type="dxa"/>
          </w:tcPr>
          <w:p w:rsidR="007D11B6" w:rsidRDefault="007D11B6">
            <w:pPr>
              <w:pStyle w:val="ConsPlusNormal"/>
              <w:jc w:val="center"/>
            </w:pPr>
            <w:r>
              <w:t>441,0</w:t>
            </w:r>
          </w:p>
        </w:tc>
      </w:tr>
      <w:tr w:rsidR="007D11B6">
        <w:tc>
          <w:tcPr>
            <w:tcW w:w="3855" w:type="dxa"/>
          </w:tcPr>
          <w:p w:rsidR="007D11B6" w:rsidRDefault="007D11B6">
            <w:pPr>
              <w:pStyle w:val="ConsPlusNormal"/>
            </w:pPr>
            <w:r>
              <w:t>Сулейман-Стальский район</w:t>
            </w:r>
          </w:p>
        </w:tc>
        <w:tc>
          <w:tcPr>
            <w:tcW w:w="2154" w:type="dxa"/>
          </w:tcPr>
          <w:p w:rsidR="007D11B6" w:rsidRDefault="007D11B6">
            <w:pPr>
              <w:pStyle w:val="ConsPlusNormal"/>
              <w:jc w:val="center"/>
            </w:pPr>
            <w:r>
              <w:t>776,0</w:t>
            </w:r>
          </w:p>
        </w:tc>
      </w:tr>
      <w:tr w:rsidR="007D11B6">
        <w:tc>
          <w:tcPr>
            <w:tcW w:w="3855" w:type="dxa"/>
          </w:tcPr>
          <w:p w:rsidR="007D11B6" w:rsidRDefault="007D11B6">
            <w:pPr>
              <w:pStyle w:val="ConsPlusNormal"/>
            </w:pPr>
            <w:r>
              <w:t>Сергокалинский район</w:t>
            </w:r>
          </w:p>
        </w:tc>
        <w:tc>
          <w:tcPr>
            <w:tcW w:w="2154" w:type="dxa"/>
          </w:tcPr>
          <w:p w:rsidR="007D11B6" w:rsidRDefault="007D11B6">
            <w:pPr>
              <w:pStyle w:val="ConsPlusNormal"/>
              <w:jc w:val="center"/>
            </w:pPr>
            <w:r>
              <w:t>388,0</w:t>
            </w:r>
          </w:p>
        </w:tc>
      </w:tr>
      <w:tr w:rsidR="007D11B6">
        <w:tc>
          <w:tcPr>
            <w:tcW w:w="3855" w:type="dxa"/>
          </w:tcPr>
          <w:p w:rsidR="007D11B6" w:rsidRDefault="007D11B6">
            <w:pPr>
              <w:pStyle w:val="ConsPlusNormal"/>
            </w:pPr>
            <w:r>
              <w:t>Табасаранский район</w:t>
            </w:r>
          </w:p>
        </w:tc>
        <w:tc>
          <w:tcPr>
            <w:tcW w:w="2154" w:type="dxa"/>
          </w:tcPr>
          <w:p w:rsidR="007D11B6" w:rsidRDefault="007D11B6">
            <w:pPr>
              <w:pStyle w:val="ConsPlusNormal"/>
              <w:jc w:val="center"/>
            </w:pPr>
            <w:r>
              <w:t>776,0</w:t>
            </w:r>
          </w:p>
        </w:tc>
      </w:tr>
      <w:tr w:rsidR="007D11B6">
        <w:tc>
          <w:tcPr>
            <w:tcW w:w="3855" w:type="dxa"/>
          </w:tcPr>
          <w:p w:rsidR="007D11B6" w:rsidRDefault="007D11B6">
            <w:pPr>
              <w:pStyle w:val="ConsPlusNormal"/>
            </w:pPr>
            <w:r>
              <w:t>Тарумовский район</w:t>
            </w:r>
          </w:p>
        </w:tc>
        <w:tc>
          <w:tcPr>
            <w:tcW w:w="2154" w:type="dxa"/>
          </w:tcPr>
          <w:p w:rsidR="007D11B6" w:rsidRDefault="007D11B6">
            <w:pPr>
              <w:pStyle w:val="ConsPlusNormal"/>
              <w:jc w:val="center"/>
            </w:pPr>
            <w:r>
              <w:t>1269,0</w:t>
            </w:r>
          </w:p>
        </w:tc>
      </w:tr>
      <w:tr w:rsidR="007D11B6">
        <w:tc>
          <w:tcPr>
            <w:tcW w:w="3855" w:type="dxa"/>
          </w:tcPr>
          <w:p w:rsidR="007D11B6" w:rsidRDefault="007D11B6">
            <w:pPr>
              <w:pStyle w:val="ConsPlusNormal"/>
            </w:pPr>
            <w:r>
              <w:t>Тляратинский район</w:t>
            </w:r>
          </w:p>
        </w:tc>
        <w:tc>
          <w:tcPr>
            <w:tcW w:w="2154" w:type="dxa"/>
          </w:tcPr>
          <w:p w:rsidR="007D11B6" w:rsidRDefault="007D11B6">
            <w:pPr>
              <w:pStyle w:val="ConsPlusNormal"/>
              <w:jc w:val="center"/>
            </w:pPr>
            <w:r>
              <w:t>881,0</w:t>
            </w:r>
          </w:p>
        </w:tc>
      </w:tr>
      <w:tr w:rsidR="007D11B6">
        <w:tc>
          <w:tcPr>
            <w:tcW w:w="3855" w:type="dxa"/>
          </w:tcPr>
          <w:p w:rsidR="007D11B6" w:rsidRDefault="007D11B6">
            <w:pPr>
              <w:pStyle w:val="ConsPlusNormal"/>
            </w:pPr>
            <w:r>
              <w:t>Унцукульский район</w:t>
            </w:r>
          </w:p>
        </w:tc>
        <w:tc>
          <w:tcPr>
            <w:tcW w:w="2154" w:type="dxa"/>
          </w:tcPr>
          <w:p w:rsidR="007D11B6" w:rsidRDefault="007D11B6">
            <w:pPr>
              <w:pStyle w:val="ConsPlusNormal"/>
              <w:jc w:val="center"/>
            </w:pPr>
            <w:r>
              <w:t>776,0</w:t>
            </w:r>
          </w:p>
        </w:tc>
      </w:tr>
      <w:tr w:rsidR="007D11B6">
        <w:tc>
          <w:tcPr>
            <w:tcW w:w="3855" w:type="dxa"/>
          </w:tcPr>
          <w:p w:rsidR="007D11B6" w:rsidRDefault="007D11B6">
            <w:pPr>
              <w:pStyle w:val="ConsPlusNormal"/>
            </w:pPr>
            <w:r>
              <w:t>Хасавюртовский район</w:t>
            </w:r>
          </w:p>
        </w:tc>
        <w:tc>
          <w:tcPr>
            <w:tcW w:w="2154" w:type="dxa"/>
          </w:tcPr>
          <w:p w:rsidR="007D11B6" w:rsidRDefault="007D11B6">
            <w:pPr>
              <w:pStyle w:val="ConsPlusNormal"/>
              <w:jc w:val="center"/>
            </w:pPr>
            <w:r>
              <w:t>1657,0</w:t>
            </w:r>
          </w:p>
        </w:tc>
      </w:tr>
      <w:tr w:rsidR="007D11B6">
        <w:tc>
          <w:tcPr>
            <w:tcW w:w="3855" w:type="dxa"/>
          </w:tcPr>
          <w:p w:rsidR="007D11B6" w:rsidRDefault="007D11B6">
            <w:pPr>
              <w:pStyle w:val="ConsPlusNormal"/>
            </w:pPr>
            <w:r>
              <w:lastRenderedPageBreak/>
              <w:t>Хивский район</w:t>
            </w:r>
          </w:p>
        </w:tc>
        <w:tc>
          <w:tcPr>
            <w:tcW w:w="2154" w:type="dxa"/>
          </w:tcPr>
          <w:p w:rsidR="007D11B6" w:rsidRDefault="007D11B6">
            <w:pPr>
              <w:pStyle w:val="ConsPlusNormal"/>
              <w:jc w:val="center"/>
            </w:pPr>
            <w:r>
              <w:t>388,0</w:t>
            </w:r>
          </w:p>
        </w:tc>
      </w:tr>
      <w:tr w:rsidR="007D11B6">
        <w:tc>
          <w:tcPr>
            <w:tcW w:w="3855" w:type="dxa"/>
          </w:tcPr>
          <w:p w:rsidR="007D11B6" w:rsidRDefault="007D11B6">
            <w:pPr>
              <w:pStyle w:val="ConsPlusNormal"/>
            </w:pPr>
            <w:r>
              <w:t>Хунзахский район</w:t>
            </w:r>
          </w:p>
        </w:tc>
        <w:tc>
          <w:tcPr>
            <w:tcW w:w="2154" w:type="dxa"/>
          </w:tcPr>
          <w:p w:rsidR="007D11B6" w:rsidRDefault="007D11B6">
            <w:pPr>
              <w:pStyle w:val="ConsPlusNormal"/>
              <w:jc w:val="center"/>
            </w:pPr>
            <w:r>
              <w:t>881,0</w:t>
            </w:r>
          </w:p>
        </w:tc>
      </w:tr>
      <w:tr w:rsidR="007D11B6">
        <w:tc>
          <w:tcPr>
            <w:tcW w:w="3855" w:type="dxa"/>
          </w:tcPr>
          <w:p w:rsidR="007D11B6" w:rsidRDefault="007D11B6">
            <w:pPr>
              <w:pStyle w:val="ConsPlusNormal"/>
            </w:pPr>
            <w:r>
              <w:t>Цумадинский район</w:t>
            </w:r>
          </w:p>
        </w:tc>
        <w:tc>
          <w:tcPr>
            <w:tcW w:w="2154" w:type="dxa"/>
          </w:tcPr>
          <w:p w:rsidR="007D11B6" w:rsidRDefault="007D11B6">
            <w:pPr>
              <w:pStyle w:val="ConsPlusNormal"/>
              <w:jc w:val="center"/>
            </w:pPr>
            <w:r>
              <w:t>388,0</w:t>
            </w:r>
          </w:p>
        </w:tc>
      </w:tr>
      <w:tr w:rsidR="007D11B6">
        <w:tc>
          <w:tcPr>
            <w:tcW w:w="3855" w:type="dxa"/>
          </w:tcPr>
          <w:p w:rsidR="007D11B6" w:rsidRDefault="007D11B6">
            <w:pPr>
              <w:pStyle w:val="ConsPlusNormal"/>
            </w:pPr>
            <w:r>
              <w:t>Цунтинский район</w:t>
            </w:r>
          </w:p>
        </w:tc>
        <w:tc>
          <w:tcPr>
            <w:tcW w:w="2154" w:type="dxa"/>
          </w:tcPr>
          <w:p w:rsidR="007D11B6" w:rsidRDefault="007D11B6">
            <w:pPr>
              <w:pStyle w:val="ConsPlusNormal"/>
              <w:jc w:val="center"/>
            </w:pPr>
            <w:r>
              <w:t>441,0</w:t>
            </w:r>
          </w:p>
        </w:tc>
      </w:tr>
      <w:tr w:rsidR="007D11B6">
        <w:tc>
          <w:tcPr>
            <w:tcW w:w="3855" w:type="dxa"/>
          </w:tcPr>
          <w:p w:rsidR="007D11B6" w:rsidRDefault="007D11B6">
            <w:pPr>
              <w:pStyle w:val="ConsPlusNormal"/>
            </w:pPr>
            <w:r>
              <w:t>Чародинский район</w:t>
            </w:r>
          </w:p>
        </w:tc>
        <w:tc>
          <w:tcPr>
            <w:tcW w:w="2154" w:type="dxa"/>
          </w:tcPr>
          <w:p w:rsidR="007D11B6" w:rsidRDefault="007D11B6">
            <w:pPr>
              <w:pStyle w:val="ConsPlusNormal"/>
              <w:jc w:val="center"/>
            </w:pPr>
            <w:r>
              <w:t>441,0</w:t>
            </w:r>
          </w:p>
        </w:tc>
      </w:tr>
      <w:tr w:rsidR="007D11B6">
        <w:tc>
          <w:tcPr>
            <w:tcW w:w="3855" w:type="dxa"/>
          </w:tcPr>
          <w:p w:rsidR="007D11B6" w:rsidRDefault="007D11B6">
            <w:pPr>
              <w:pStyle w:val="ConsPlusNormal"/>
            </w:pPr>
            <w:r>
              <w:t>Шамильский район</w:t>
            </w:r>
          </w:p>
        </w:tc>
        <w:tc>
          <w:tcPr>
            <w:tcW w:w="2154" w:type="dxa"/>
          </w:tcPr>
          <w:p w:rsidR="007D11B6" w:rsidRDefault="007D11B6">
            <w:pPr>
              <w:pStyle w:val="ConsPlusNormal"/>
              <w:jc w:val="center"/>
            </w:pPr>
            <w:r>
              <w:t>776,0</w:t>
            </w:r>
          </w:p>
        </w:tc>
      </w:tr>
      <w:tr w:rsidR="007D11B6">
        <w:tc>
          <w:tcPr>
            <w:tcW w:w="3855" w:type="dxa"/>
          </w:tcPr>
          <w:p w:rsidR="007D11B6" w:rsidRDefault="007D11B6">
            <w:pPr>
              <w:pStyle w:val="ConsPlusNormal"/>
            </w:pPr>
            <w:r>
              <w:t>Бежтинский участок</w:t>
            </w:r>
          </w:p>
        </w:tc>
        <w:tc>
          <w:tcPr>
            <w:tcW w:w="2154" w:type="dxa"/>
          </w:tcPr>
          <w:p w:rsidR="007D11B6" w:rsidRDefault="007D11B6">
            <w:pPr>
              <w:pStyle w:val="ConsPlusNormal"/>
              <w:jc w:val="center"/>
            </w:pPr>
            <w:r>
              <w:t>441,0</w:t>
            </w:r>
          </w:p>
        </w:tc>
      </w:tr>
      <w:tr w:rsidR="007D11B6">
        <w:tc>
          <w:tcPr>
            <w:tcW w:w="3855" w:type="dxa"/>
          </w:tcPr>
          <w:p w:rsidR="007D11B6" w:rsidRDefault="007D11B6">
            <w:pPr>
              <w:pStyle w:val="ConsPlusNormal"/>
            </w:pPr>
            <w:r>
              <w:t>город Махачкала</w:t>
            </w:r>
          </w:p>
        </w:tc>
        <w:tc>
          <w:tcPr>
            <w:tcW w:w="2154" w:type="dxa"/>
          </w:tcPr>
          <w:p w:rsidR="007D11B6" w:rsidRDefault="007D11B6">
            <w:pPr>
              <w:pStyle w:val="ConsPlusNormal"/>
              <w:jc w:val="center"/>
            </w:pPr>
            <w:r>
              <w:t>8960,0</w:t>
            </w:r>
          </w:p>
        </w:tc>
      </w:tr>
      <w:tr w:rsidR="007D11B6">
        <w:tc>
          <w:tcPr>
            <w:tcW w:w="3855" w:type="dxa"/>
          </w:tcPr>
          <w:p w:rsidR="007D11B6" w:rsidRDefault="007D11B6">
            <w:pPr>
              <w:pStyle w:val="ConsPlusNormal"/>
            </w:pPr>
            <w:r>
              <w:t>город Дербент</w:t>
            </w:r>
          </w:p>
        </w:tc>
        <w:tc>
          <w:tcPr>
            <w:tcW w:w="2154" w:type="dxa"/>
          </w:tcPr>
          <w:p w:rsidR="007D11B6" w:rsidRDefault="007D11B6">
            <w:pPr>
              <w:pStyle w:val="ConsPlusNormal"/>
              <w:jc w:val="center"/>
            </w:pPr>
            <w:r>
              <w:t>1657,0</w:t>
            </w:r>
          </w:p>
        </w:tc>
      </w:tr>
      <w:tr w:rsidR="007D11B6">
        <w:tc>
          <w:tcPr>
            <w:tcW w:w="3855" w:type="dxa"/>
          </w:tcPr>
          <w:p w:rsidR="007D11B6" w:rsidRDefault="007D11B6">
            <w:pPr>
              <w:pStyle w:val="ConsPlusNormal"/>
            </w:pPr>
            <w:r>
              <w:t>город Буйнакск</w:t>
            </w:r>
          </w:p>
        </w:tc>
        <w:tc>
          <w:tcPr>
            <w:tcW w:w="2154" w:type="dxa"/>
          </w:tcPr>
          <w:p w:rsidR="007D11B6" w:rsidRDefault="007D11B6">
            <w:pPr>
              <w:pStyle w:val="ConsPlusNormal"/>
              <w:jc w:val="center"/>
            </w:pPr>
            <w:r>
              <w:t>1164,0</w:t>
            </w:r>
          </w:p>
        </w:tc>
      </w:tr>
      <w:tr w:rsidR="007D11B6">
        <w:tc>
          <w:tcPr>
            <w:tcW w:w="3855" w:type="dxa"/>
          </w:tcPr>
          <w:p w:rsidR="007D11B6" w:rsidRDefault="007D11B6">
            <w:pPr>
              <w:pStyle w:val="ConsPlusNormal"/>
            </w:pPr>
            <w:r>
              <w:t>город Хасавюрт</w:t>
            </w:r>
          </w:p>
        </w:tc>
        <w:tc>
          <w:tcPr>
            <w:tcW w:w="2154" w:type="dxa"/>
          </w:tcPr>
          <w:p w:rsidR="007D11B6" w:rsidRDefault="007D11B6">
            <w:pPr>
              <w:pStyle w:val="ConsPlusNormal"/>
              <w:jc w:val="center"/>
            </w:pPr>
            <w:r>
              <w:t>1657,0</w:t>
            </w:r>
          </w:p>
        </w:tc>
      </w:tr>
      <w:tr w:rsidR="007D11B6">
        <w:tc>
          <w:tcPr>
            <w:tcW w:w="3855" w:type="dxa"/>
          </w:tcPr>
          <w:p w:rsidR="007D11B6" w:rsidRDefault="007D11B6">
            <w:pPr>
              <w:pStyle w:val="ConsPlusNormal"/>
            </w:pPr>
            <w:r>
              <w:t>город Каспийск</w:t>
            </w:r>
          </w:p>
        </w:tc>
        <w:tc>
          <w:tcPr>
            <w:tcW w:w="2154" w:type="dxa"/>
          </w:tcPr>
          <w:p w:rsidR="007D11B6" w:rsidRDefault="007D11B6">
            <w:pPr>
              <w:pStyle w:val="ConsPlusNormal"/>
              <w:jc w:val="center"/>
            </w:pPr>
            <w:r>
              <w:t>1657,0</w:t>
            </w:r>
          </w:p>
        </w:tc>
      </w:tr>
      <w:tr w:rsidR="007D11B6">
        <w:tc>
          <w:tcPr>
            <w:tcW w:w="3855" w:type="dxa"/>
          </w:tcPr>
          <w:p w:rsidR="007D11B6" w:rsidRDefault="007D11B6">
            <w:pPr>
              <w:pStyle w:val="ConsPlusNormal"/>
            </w:pPr>
            <w:r>
              <w:t>город Кизляр</w:t>
            </w:r>
          </w:p>
        </w:tc>
        <w:tc>
          <w:tcPr>
            <w:tcW w:w="2154" w:type="dxa"/>
          </w:tcPr>
          <w:p w:rsidR="007D11B6" w:rsidRDefault="007D11B6">
            <w:pPr>
              <w:pStyle w:val="ConsPlusNormal"/>
              <w:jc w:val="center"/>
            </w:pPr>
            <w:r>
              <w:t>1164,0</w:t>
            </w:r>
          </w:p>
        </w:tc>
      </w:tr>
      <w:tr w:rsidR="007D11B6">
        <w:tc>
          <w:tcPr>
            <w:tcW w:w="3855" w:type="dxa"/>
          </w:tcPr>
          <w:p w:rsidR="007D11B6" w:rsidRDefault="007D11B6">
            <w:pPr>
              <w:pStyle w:val="ConsPlusNormal"/>
            </w:pPr>
            <w:r>
              <w:t>город Кизилюрт</w:t>
            </w:r>
          </w:p>
        </w:tc>
        <w:tc>
          <w:tcPr>
            <w:tcW w:w="2154" w:type="dxa"/>
          </w:tcPr>
          <w:p w:rsidR="007D11B6" w:rsidRDefault="007D11B6">
            <w:pPr>
              <w:pStyle w:val="ConsPlusNormal"/>
              <w:jc w:val="center"/>
            </w:pPr>
            <w:r>
              <w:t>776,0</w:t>
            </w:r>
          </w:p>
        </w:tc>
      </w:tr>
      <w:tr w:rsidR="007D11B6">
        <w:tc>
          <w:tcPr>
            <w:tcW w:w="3855" w:type="dxa"/>
          </w:tcPr>
          <w:p w:rsidR="007D11B6" w:rsidRDefault="007D11B6">
            <w:pPr>
              <w:pStyle w:val="ConsPlusNormal"/>
            </w:pPr>
            <w:r>
              <w:t>город Избербаш</w:t>
            </w:r>
          </w:p>
        </w:tc>
        <w:tc>
          <w:tcPr>
            <w:tcW w:w="2154" w:type="dxa"/>
          </w:tcPr>
          <w:p w:rsidR="007D11B6" w:rsidRDefault="007D11B6">
            <w:pPr>
              <w:pStyle w:val="ConsPlusNormal"/>
              <w:jc w:val="center"/>
            </w:pPr>
            <w:r>
              <w:t>776,0</w:t>
            </w:r>
          </w:p>
        </w:tc>
      </w:tr>
      <w:tr w:rsidR="007D11B6">
        <w:tc>
          <w:tcPr>
            <w:tcW w:w="3855" w:type="dxa"/>
          </w:tcPr>
          <w:p w:rsidR="007D11B6" w:rsidRDefault="007D11B6">
            <w:pPr>
              <w:pStyle w:val="ConsPlusNormal"/>
            </w:pPr>
            <w:r>
              <w:t>город Южно-Сухокумск</w:t>
            </w:r>
          </w:p>
        </w:tc>
        <w:tc>
          <w:tcPr>
            <w:tcW w:w="2154" w:type="dxa"/>
          </w:tcPr>
          <w:p w:rsidR="007D11B6" w:rsidRDefault="007D11B6">
            <w:pPr>
              <w:pStyle w:val="ConsPlusNormal"/>
              <w:jc w:val="center"/>
            </w:pPr>
            <w:r>
              <w:t>458,0</w:t>
            </w:r>
          </w:p>
        </w:tc>
      </w:tr>
      <w:tr w:rsidR="007D11B6">
        <w:tc>
          <w:tcPr>
            <w:tcW w:w="3855" w:type="dxa"/>
          </w:tcPr>
          <w:p w:rsidR="007D11B6" w:rsidRDefault="007D11B6">
            <w:pPr>
              <w:pStyle w:val="ConsPlusNormal"/>
            </w:pPr>
            <w:r>
              <w:t>город Дагестанские Огни</w:t>
            </w:r>
          </w:p>
        </w:tc>
        <w:tc>
          <w:tcPr>
            <w:tcW w:w="2154" w:type="dxa"/>
          </w:tcPr>
          <w:p w:rsidR="007D11B6" w:rsidRDefault="007D11B6">
            <w:pPr>
              <w:pStyle w:val="ConsPlusNormal"/>
              <w:jc w:val="center"/>
            </w:pPr>
            <w:r>
              <w:t>776,0</w:t>
            </w:r>
          </w:p>
        </w:tc>
      </w:tr>
      <w:tr w:rsidR="007D11B6">
        <w:tc>
          <w:tcPr>
            <w:tcW w:w="3855" w:type="dxa"/>
          </w:tcPr>
          <w:p w:rsidR="007D11B6" w:rsidRDefault="007D11B6">
            <w:pPr>
              <w:pStyle w:val="ConsPlusNormal"/>
            </w:pPr>
            <w:r>
              <w:t>Всего</w:t>
            </w:r>
          </w:p>
        </w:tc>
        <w:tc>
          <w:tcPr>
            <w:tcW w:w="2154" w:type="dxa"/>
          </w:tcPr>
          <w:p w:rsidR="007D11B6" w:rsidRDefault="007D11B6">
            <w:pPr>
              <w:pStyle w:val="ConsPlusNormal"/>
              <w:jc w:val="center"/>
            </w:pPr>
            <w:r>
              <w:t>50179,0</w:t>
            </w:r>
          </w:p>
        </w:tc>
      </w:tr>
    </w:tbl>
    <w:p w:rsidR="007D11B6" w:rsidRDefault="007D11B6">
      <w:pPr>
        <w:pStyle w:val="ConsPlusNormal"/>
        <w:jc w:val="both"/>
      </w:pPr>
    </w:p>
    <w:p w:rsidR="007D11B6" w:rsidRDefault="007D11B6">
      <w:pPr>
        <w:pStyle w:val="ConsPlusNormal"/>
        <w:jc w:val="right"/>
        <w:outlineLvl w:val="1"/>
      </w:pPr>
      <w:r>
        <w:t>Таблица 11</w:t>
      </w:r>
    </w:p>
    <w:p w:rsidR="007D11B6" w:rsidRDefault="007D11B6">
      <w:pPr>
        <w:pStyle w:val="ConsPlusNormal"/>
        <w:jc w:val="both"/>
      </w:pPr>
    </w:p>
    <w:p w:rsidR="007D11B6" w:rsidRDefault="007D11B6">
      <w:pPr>
        <w:pStyle w:val="ConsPlusTitle"/>
        <w:jc w:val="center"/>
      </w:pPr>
      <w:r>
        <w:t>Распределение субсидий, выделяемых бюджетам муниципальных</w:t>
      </w:r>
    </w:p>
    <w:p w:rsidR="007D11B6" w:rsidRDefault="007D11B6">
      <w:pPr>
        <w:pStyle w:val="ConsPlusTitle"/>
        <w:jc w:val="center"/>
      </w:pPr>
      <w:r>
        <w:t>районов (городских округов) Республики Дагестан</w:t>
      </w:r>
    </w:p>
    <w:p w:rsidR="007D11B6" w:rsidRDefault="007D11B6">
      <w:pPr>
        <w:pStyle w:val="ConsPlusTitle"/>
        <w:jc w:val="center"/>
      </w:pPr>
      <w:r>
        <w:t>на организацию бесплатного горячего питания обучающихся,</w:t>
      </w:r>
    </w:p>
    <w:p w:rsidR="007D11B6" w:rsidRDefault="007D11B6">
      <w:pPr>
        <w:pStyle w:val="ConsPlusTitle"/>
        <w:jc w:val="center"/>
      </w:pPr>
      <w:r>
        <w:t>получающих начальное общее образование в государственных</w:t>
      </w:r>
    </w:p>
    <w:p w:rsidR="007D11B6" w:rsidRDefault="007D11B6">
      <w:pPr>
        <w:pStyle w:val="ConsPlusTitle"/>
        <w:jc w:val="center"/>
      </w:pPr>
      <w:r>
        <w:t>и муниципальных образовательных организациях, на 2023 год</w:t>
      </w:r>
    </w:p>
    <w:p w:rsidR="007D11B6" w:rsidRDefault="007D11B6">
      <w:pPr>
        <w:pStyle w:val="ConsPlusNormal"/>
        <w:jc w:val="center"/>
      </w:pPr>
      <w:r>
        <w:t xml:space="preserve">(в ред. </w:t>
      </w:r>
      <w:hyperlink r:id="rId2111">
        <w:r>
          <w:rPr>
            <w:color w:val="0000FF"/>
          </w:rPr>
          <w:t>Закона</w:t>
        </w:r>
      </w:hyperlink>
      <w:r>
        <w:t xml:space="preserve"> Республики Дагестан</w:t>
      </w:r>
    </w:p>
    <w:p w:rsidR="007D11B6" w:rsidRDefault="007D11B6">
      <w:pPr>
        <w:pStyle w:val="ConsPlusNormal"/>
        <w:jc w:val="center"/>
      </w:pPr>
      <w:r>
        <w:t>от 06.04.2023 N 21)</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2154"/>
      </w:tblGrid>
      <w:tr w:rsidR="007D11B6">
        <w:tc>
          <w:tcPr>
            <w:tcW w:w="3855" w:type="dxa"/>
          </w:tcPr>
          <w:p w:rsidR="007D11B6" w:rsidRDefault="007D11B6">
            <w:pPr>
              <w:pStyle w:val="ConsPlusNormal"/>
              <w:jc w:val="center"/>
            </w:pPr>
            <w:r>
              <w:t>Наименование муниципальных районов, городских округов (городских округов с внутригородским делением)</w:t>
            </w:r>
          </w:p>
        </w:tc>
        <w:tc>
          <w:tcPr>
            <w:tcW w:w="2154" w:type="dxa"/>
          </w:tcPr>
          <w:p w:rsidR="007D11B6" w:rsidRDefault="007D11B6">
            <w:pPr>
              <w:pStyle w:val="ConsPlusNormal"/>
              <w:jc w:val="center"/>
            </w:pPr>
            <w:r>
              <w:t>Сумма</w:t>
            </w:r>
          </w:p>
        </w:tc>
      </w:tr>
      <w:tr w:rsidR="007D11B6">
        <w:tc>
          <w:tcPr>
            <w:tcW w:w="3855" w:type="dxa"/>
          </w:tcPr>
          <w:p w:rsidR="007D11B6" w:rsidRDefault="007D11B6">
            <w:pPr>
              <w:pStyle w:val="ConsPlusNormal"/>
              <w:jc w:val="center"/>
            </w:pPr>
            <w:r>
              <w:t>1</w:t>
            </w:r>
          </w:p>
        </w:tc>
        <w:tc>
          <w:tcPr>
            <w:tcW w:w="2154" w:type="dxa"/>
          </w:tcPr>
          <w:p w:rsidR="007D11B6" w:rsidRDefault="007D11B6">
            <w:pPr>
              <w:pStyle w:val="ConsPlusNormal"/>
              <w:jc w:val="center"/>
            </w:pPr>
            <w:r>
              <w:t>2</w:t>
            </w:r>
          </w:p>
        </w:tc>
      </w:tr>
      <w:tr w:rsidR="007D11B6">
        <w:tc>
          <w:tcPr>
            <w:tcW w:w="3855" w:type="dxa"/>
          </w:tcPr>
          <w:p w:rsidR="007D11B6" w:rsidRDefault="007D11B6">
            <w:pPr>
              <w:pStyle w:val="ConsPlusNormal"/>
            </w:pPr>
            <w:r>
              <w:t>Агульский район</w:t>
            </w:r>
          </w:p>
        </w:tc>
        <w:tc>
          <w:tcPr>
            <w:tcW w:w="2154" w:type="dxa"/>
          </w:tcPr>
          <w:p w:rsidR="007D11B6" w:rsidRDefault="007D11B6">
            <w:pPr>
              <w:pStyle w:val="ConsPlusNormal"/>
              <w:jc w:val="center"/>
            </w:pPr>
            <w:r>
              <w:t>4700,76800</w:t>
            </w:r>
          </w:p>
        </w:tc>
      </w:tr>
      <w:tr w:rsidR="007D11B6">
        <w:tc>
          <w:tcPr>
            <w:tcW w:w="3855" w:type="dxa"/>
          </w:tcPr>
          <w:p w:rsidR="007D11B6" w:rsidRDefault="007D11B6">
            <w:pPr>
              <w:pStyle w:val="ConsPlusNormal"/>
            </w:pPr>
            <w:r>
              <w:lastRenderedPageBreak/>
              <w:t>Акушинский район</w:t>
            </w:r>
          </w:p>
        </w:tc>
        <w:tc>
          <w:tcPr>
            <w:tcW w:w="2154" w:type="dxa"/>
          </w:tcPr>
          <w:p w:rsidR="007D11B6" w:rsidRDefault="007D11B6">
            <w:pPr>
              <w:pStyle w:val="ConsPlusNormal"/>
              <w:jc w:val="center"/>
            </w:pPr>
            <w:r>
              <w:t>34097,89200</w:t>
            </w:r>
          </w:p>
        </w:tc>
      </w:tr>
      <w:tr w:rsidR="007D11B6">
        <w:tc>
          <w:tcPr>
            <w:tcW w:w="3855" w:type="dxa"/>
          </w:tcPr>
          <w:p w:rsidR="007D11B6" w:rsidRDefault="007D11B6">
            <w:pPr>
              <w:pStyle w:val="ConsPlusNormal"/>
            </w:pPr>
            <w:r>
              <w:t>Ахвахский район</w:t>
            </w:r>
          </w:p>
        </w:tc>
        <w:tc>
          <w:tcPr>
            <w:tcW w:w="2154" w:type="dxa"/>
          </w:tcPr>
          <w:p w:rsidR="007D11B6" w:rsidRDefault="007D11B6">
            <w:pPr>
              <w:pStyle w:val="ConsPlusNormal"/>
              <w:jc w:val="center"/>
            </w:pPr>
            <w:r>
              <w:t>7375,76400</w:t>
            </w:r>
          </w:p>
        </w:tc>
      </w:tr>
      <w:tr w:rsidR="007D11B6">
        <w:tc>
          <w:tcPr>
            <w:tcW w:w="3855" w:type="dxa"/>
          </w:tcPr>
          <w:p w:rsidR="007D11B6" w:rsidRDefault="007D11B6">
            <w:pPr>
              <w:pStyle w:val="ConsPlusNormal"/>
            </w:pPr>
            <w:r>
              <w:t>Ахтынский район</w:t>
            </w:r>
          </w:p>
        </w:tc>
        <w:tc>
          <w:tcPr>
            <w:tcW w:w="2154" w:type="dxa"/>
          </w:tcPr>
          <w:p w:rsidR="007D11B6" w:rsidRDefault="007D11B6">
            <w:pPr>
              <w:pStyle w:val="ConsPlusNormal"/>
              <w:jc w:val="center"/>
            </w:pPr>
            <w:r>
              <w:t>15839,60300</w:t>
            </w:r>
          </w:p>
        </w:tc>
      </w:tr>
      <w:tr w:rsidR="007D11B6">
        <w:tc>
          <w:tcPr>
            <w:tcW w:w="3855" w:type="dxa"/>
          </w:tcPr>
          <w:p w:rsidR="007D11B6" w:rsidRDefault="007D11B6">
            <w:pPr>
              <w:pStyle w:val="ConsPlusNormal"/>
            </w:pPr>
            <w:r>
              <w:t>Бабаюртовский район</w:t>
            </w:r>
          </w:p>
        </w:tc>
        <w:tc>
          <w:tcPr>
            <w:tcW w:w="2154" w:type="dxa"/>
          </w:tcPr>
          <w:p w:rsidR="007D11B6" w:rsidRDefault="007D11B6">
            <w:pPr>
              <w:pStyle w:val="ConsPlusNormal"/>
              <w:jc w:val="center"/>
            </w:pPr>
            <w:r>
              <w:t>44399,99200</w:t>
            </w:r>
          </w:p>
        </w:tc>
      </w:tr>
      <w:tr w:rsidR="007D11B6">
        <w:tc>
          <w:tcPr>
            <w:tcW w:w="3855" w:type="dxa"/>
          </w:tcPr>
          <w:p w:rsidR="007D11B6" w:rsidRDefault="007D11B6">
            <w:pPr>
              <w:pStyle w:val="ConsPlusNormal"/>
            </w:pPr>
            <w:r>
              <w:t>Ботлихский район</w:t>
            </w:r>
          </w:p>
        </w:tc>
        <w:tc>
          <w:tcPr>
            <w:tcW w:w="2154" w:type="dxa"/>
          </w:tcPr>
          <w:p w:rsidR="007D11B6" w:rsidRDefault="007D11B6">
            <w:pPr>
              <w:pStyle w:val="ConsPlusNormal"/>
              <w:jc w:val="center"/>
            </w:pPr>
            <w:r>
              <w:t>35030,33500</w:t>
            </w:r>
          </w:p>
        </w:tc>
      </w:tr>
      <w:tr w:rsidR="007D11B6">
        <w:tc>
          <w:tcPr>
            <w:tcW w:w="3855" w:type="dxa"/>
          </w:tcPr>
          <w:p w:rsidR="007D11B6" w:rsidRDefault="007D11B6">
            <w:pPr>
              <w:pStyle w:val="ConsPlusNormal"/>
            </w:pPr>
            <w:r>
              <w:t>Буйнакский район</w:t>
            </w:r>
          </w:p>
        </w:tc>
        <w:tc>
          <w:tcPr>
            <w:tcW w:w="2154" w:type="dxa"/>
          </w:tcPr>
          <w:p w:rsidR="007D11B6" w:rsidRDefault="007D11B6">
            <w:pPr>
              <w:pStyle w:val="ConsPlusNormal"/>
              <w:jc w:val="center"/>
            </w:pPr>
            <w:r>
              <w:t>78093,68100</w:t>
            </w:r>
          </w:p>
        </w:tc>
      </w:tr>
      <w:tr w:rsidR="007D11B6">
        <w:tc>
          <w:tcPr>
            <w:tcW w:w="3855" w:type="dxa"/>
          </w:tcPr>
          <w:p w:rsidR="007D11B6" w:rsidRDefault="007D11B6">
            <w:pPr>
              <w:pStyle w:val="ConsPlusNormal"/>
            </w:pPr>
            <w:r>
              <w:t>Гергебильский район</w:t>
            </w:r>
          </w:p>
        </w:tc>
        <w:tc>
          <w:tcPr>
            <w:tcW w:w="2154" w:type="dxa"/>
          </w:tcPr>
          <w:p w:rsidR="007D11B6" w:rsidRDefault="007D11B6">
            <w:pPr>
              <w:pStyle w:val="ConsPlusNormal"/>
              <w:jc w:val="center"/>
            </w:pPr>
            <w:r>
              <w:t>13178,02600</w:t>
            </w:r>
          </w:p>
        </w:tc>
      </w:tr>
      <w:tr w:rsidR="007D11B6">
        <w:tc>
          <w:tcPr>
            <w:tcW w:w="3855" w:type="dxa"/>
          </w:tcPr>
          <w:p w:rsidR="007D11B6" w:rsidRDefault="007D11B6">
            <w:pPr>
              <w:pStyle w:val="ConsPlusNormal"/>
            </w:pPr>
            <w:r>
              <w:t>Гумбетовский район</w:t>
            </w:r>
          </w:p>
        </w:tc>
        <w:tc>
          <w:tcPr>
            <w:tcW w:w="2154" w:type="dxa"/>
          </w:tcPr>
          <w:p w:rsidR="007D11B6" w:rsidRDefault="007D11B6">
            <w:pPr>
              <w:pStyle w:val="ConsPlusNormal"/>
              <w:jc w:val="center"/>
            </w:pPr>
            <w:r>
              <w:t>9253,35900</w:t>
            </w:r>
          </w:p>
        </w:tc>
      </w:tr>
      <w:tr w:rsidR="007D11B6">
        <w:tc>
          <w:tcPr>
            <w:tcW w:w="3855" w:type="dxa"/>
          </w:tcPr>
          <w:p w:rsidR="007D11B6" w:rsidRDefault="007D11B6">
            <w:pPr>
              <w:pStyle w:val="ConsPlusNormal"/>
            </w:pPr>
            <w:r>
              <w:t>Гунибский район</w:t>
            </w:r>
          </w:p>
        </w:tc>
        <w:tc>
          <w:tcPr>
            <w:tcW w:w="2154" w:type="dxa"/>
          </w:tcPr>
          <w:p w:rsidR="007D11B6" w:rsidRDefault="007D11B6">
            <w:pPr>
              <w:pStyle w:val="ConsPlusNormal"/>
              <w:jc w:val="center"/>
            </w:pPr>
            <w:r>
              <w:t>11699,45100</w:t>
            </w:r>
          </w:p>
        </w:tc>
      </w:tr>
      <w:tr w:rsidR="007D11B6">
        <w:tc>
          <w:tcPr>
            <w:tcW w:w="3855" w:type="dxa"/>
          </w:tcPr>
          <w:p w:rsidR="007D11B6" w:rsidRDefault="007D11B6">
            <w:pPr>
              <w:pStyle w:val="ConsPlusNormal"/>
            </w:pPr>
            <w:r>
              <w:t>Дахадаевский район</w:t>
            </w:r>
          </w:p>
        </w:tc>
        <w:tc>
          <w:tcPr>
            <w:tcW w:w="2154" w:type="dxa"/>
          </w:tcPr>
          <w:p w:rsidR="007D11B6" w:rsidRDefault="007D11B6">
            <w:pPr>
              <w:pStyle w:val="ConsPlusNormal"/>
              <w:jc w:val="center"/>
            </w:pPr>
            <w:r>
              <w:t>17386,40900</w:t>
            </w:r>
          </w:p>
        </w:tc>
      </w:tr>
      <w:tr w:rsidR="007D11B6">
        <w:tc>
          <w:tcPr>
            <w:tcW w:w="3855" w:type="dxa"/>
          </w:tcPr>
          <w:p w:rsidR="007D11B6" w:rsidRDefault="007D11B6">
            <w:pPr>
              <w:pStyle w:val="ConsPlusNormal"/>
            </w:pPr>
            <w:r>
              <w:t>Дербентский район</w:t>
            </w:r>
          </w:p>
        </w:tc>
        <w:tc>
          <w:tcPr>
            <w:tcW w:w="2154" w:type="dxa"/>
          </w:tcPr>
          <w:p w:rsidR="007D11B6" w:rsidRDefault="007D11B6">
            <w:pPr>
              <w:pStyle w:val="ConsPlusNormal"/>
              <w:jc w:val="center"/>
            </w:pPr>
            <w:r>
              <w:t>82853,30800</w:t>
            </w:r>
          </w:p>
        </w:tc>
      </w:tr>
      <w:tr w:rsidR="007D11B6">
        <w:tc>
          <w:tcPr>
            <w:tcW w:w="3855" w:type="dxa"/>
          </w:tcPr>
          <w:p w:rsidR="007D11B6" w:rsidRDefault="007D11B6">
            <w:pPr>
              <w:pStyle w:val="ConsPlusNormal"/>
            </w:pPr>
            <w:r>
              <w:t>Докузпаринский район</w:t>
            </w:r>
          </w:p>
        </w:tc>
        <w:tc>
          <w:tcPr>
            <w:tcW w:w="2154" w:type="dxa"/>
          </w:tcPr>
          <w:p w:rsidR="007D11B6" w:rsidRDefault="007D11B6">
            <w:pPr>
              <w:pStyle w:val="ConsPlusNormal"/>
              <w:jc w:val="center"/>
            </w:pPr>
            <w:r>
              <w:t>10833,32200</w:t>
            </w:r>
          </w:p>
        </w:tc>
      </w:tr>
      <w:tr w:rsidR="007D11B6">
        <w:tc>
          <w:tcPr>
            <w:tcW w:w="3855" w:type="dxa"/>
          </w:tcPr>
          <w:p w:rsidR="007D11B6" w:rsidRDefault="007D11B6">
            <w:pPr>
              <w:pStyle w:val="ConsPlusNormal"/>
            </w:pPr>
            <w:r>
              <w:t>Казбековский район</w:t>
            </w:r>
          </w:p>
        </w:tc>
        <w:tc>
          <w:tcPr>
            <w:tcW w:w="2154" w:type="dxa"/>
          </w:tcPr>
          <w:p w:rsidR="007D11B6" w:rsidRDefault="007D11B6">
            <w:pPr>
              <w:pStyle w:val="ConsPlusNormal"/>
              <w:jc w:val="center"/>
            </w:pPr>
            <w:r>
              <w:t>40817,75800</w:t>
            </w:r>
          </w:p>
        </w:tc>
      </w:tr>
      <w:tr w:rsidR="007D11B6">
        <w:tc>
          <w:tcPr>
            <w:tcW w:w="3855" w:type="dxa"/>
          </w:tcPr>
          <w:p w:rsidR="007D11B6" w:rsidRDefault="007D11B6">
            <w:pPr>
              <w:pStyle w:val="ConsPlusNormal"/>
            </w:pPr>
            <w:r>
              <w:t>Кайтагский район</w:t>
            </w:r>
          </w:p>
        </w:tc>
        <w:tc>
          <w:tcPr>
            <w:tcW w:w="2154" w:type="dxa"/>
          </w:tcPr>
          <w:p w:rsidR="007D11B6" w:rsidRDefault="007D11B6">
            <w:pPr>
              <w:pStyle w:val="ConsPlusNormal"/>
              <w:jc w:val="center"/>
            </w:pPr>
            <w:r>
              <w:t>26250,40400</w:t>
            </w:r>
          </w:p>
        </w:tc>
      </w:tr>
      <w:tr w:rsidR="007D11B6">
        <w:tc>
          <w:tcPr>
            <w:tcW w:w="3855" w:type="dxa"/>
          </w:tcPr>
          <w:p w:rsidR="007D11B6" w:rsidRDefault="007D11B6">
            <w:pPr>
              <w:pStyle w:val="ConsPlusNormal"/>
            </w:pPr>
            <w:r>
              <w:t>Карабудахкентский район</w:t>
            </w:r>
          </w:p>
        </w:tc>
        <w:tc>
          <w:tcPr>
            <w:tcW w:w="2154" w:type="dxa"/>
          </w:tcPr>
          <w:p w:rsidR="007D11B6" w:rsidRDefault="007D11B6">
            <w:pPr>
              <w:pStyle w:val="ConsPlusNormal"/>
              <w:jc w:val="center"/>
            </w:pPr>
            <w:r>
              <w:t>101461,84000</w:t>
            </w:r>
          </w:p>
        </w:tc>
      </w:tr>
      <w:tr w:rsidR="007D11B6">
        <w:tc>
          <w:tcPr>
            <w:tcW w:w="3855" w:type="dxa"/>
          </w:tcPr>
          <w:p w:rsidR="007D11B6" w:rsidRDefault="007D11B6">
            <w:pPr>
              <w:pStyle w:val="ConsPlusNormal"/>
            </w:pPr>
            <w:r>
              <w:t>Каякентский район</w:t>
            </w:r>
          </w:p>
        </w:tc>
        <w:tc>
          <w:tcPr>
            <w:tcW w:w="2154" w:type="dxa"/>
          </w:tcPr>
          <w:p w:rsidR="007D11B6" w:rsidRDefault="007D11B6">
            <w:pPr>
              <w:pStyle w:val="ConsPlusNormal"/>
              <w:jc w:val="center"/>
            </w:pPr>
            <w:r>
              <w:t>54227,24400</w:t>
            </w:r>
          </w:p>
        </w:tc>
      </w:tr>
      <w:tr w:rsidR="007D11B6">
        <w:tc>
          <w:tcPr>
            <w:tcW w:w="3855" w:type="dxa"/>
          </w:tcPr>
          <w:p w:rsidR="007D11B6" w:rsidRDefault="007D11B6">
            <w:pPr>
              <w:pStyle w:val="ConsPlusNormal"/>
            </w:pPr>
            <w:r>
              <w:t>Кизилюртовский район</w:t>
            </w:r>
          </w:p>
        </w:tc>
        <w:tc>
          <w:tcPr>
            <w:tcW w:w="2154" w:type="dxa"/>
          </w:tcPr>
          <w:p w:rsidR="007D11B6" w:rsidRDefault="007D11B6">
            <w:pPr>
              <w:pStyle w:val="ConsPlusNormal"/>
              <w:jc w:val="center"/>
            </w:pPr>
            <w:r>
              <w:t>75372,18000</w:t>
            </w:r>
          </w:p>
        </w:tc>
      </w:tr>
      <w:tr w:rsidR="007D11B6">
        <w:tc>
          <w:tcPr>
            <w:tcW w:w="3855" w:type="dxa"/>
          </w:tcPr>
          <w:p w:rsidR="007D11B6" w:rsidRDefault="007D11B6">
            <w:pPr>
              <w:pStyle w:val="ConsPlusNormal"/>
            </w:pPr>
            <w:r>
              <w:t>Кизлярский район</w:t>
            </w:r>
          </w:p>
        </w:tc>
        <w:tc>
          <w:tcPr>
            <w:tcW w:w="2154" w:type="dxa"/>
          </w:tcPr>
          <w:p w:rsidR="007D11B6" w:rsidRDefault="007D11B6">
            <w:pPr>
              <w:pStyle w:val="ConsPlusNormal"/>
              <w:jc w:val="center"/>
            </w:pPr>
            <w:r>
              <w:t>73767,50900</w:t>
            </w:r>
          </w:p>
        </w:tc>
      </w:tr>
      <w:tr w:rsidR="007D11B6">
        <w:tc>
          <w:tcPr>
            <w:tcW w:w="3855" w:type="dxa"/>
          </w:tcPr>
          <w:p w:rsidR="007D11B6" w:rsidRDefault="007D11B6">
            <w:pPr>
              <w:pStyle w:val="ConsPlusNormal"/>
            </w:pPr>
            <w:r>
              <w:t>Кумторкалинский район</w:t>
            </w:r>
          </w:p>
        </w:tc>
        <w:tc>
          <w:tcPr>
            <w:tcW w:w="2154" w:type="dxa"/>
          </w:tcPr>
          <w:p w:rsidR="007D11B6" w:rsidRDefault="007D11B6">
            <w:pPr>
              <w:pStyle w:val="ConsPlusNormal"/>
              <w:jc w:val="center"/>
            </w:pPr>
            <w:r>
              <w:t>30848,08000</w:t>
            </w:r>
          </w:p>
        </w:tc>
      </w:tr>
      <w:tr w:rsidR="007D11B6">
        <w:tc>
          <w:tcPr>
            <w:tcW w:w="3855" w:type="dxa"/>
          </w:tcPr>
          <w:p w:rsidR="007D11B6" w:rsidRDefault="007D11B6">
            <w:pPr>
              <w:pStyle w:val="ConsPlusNormal"/>
            </w:pPr>
            <w:r>
              <w:t>Кулинский район</w:t>
            </w:r>
          </w:p>
        </w:tc>
        <w:tc>
          <w:tcPr>
            <w:tcW w:w="2154" w:type="dxa"/>
          </w:tcPr>
          <w:p w:rsidR="007D11B6" w:rsidRDefault="007D11B6">
            <w:pPr>
              <w:pStyle w:val="ConsPlusNormal"/>
              <w:jc w:val="center"/>
            </w:pPr>
            <w:r>
              <w:t>3477,15400</w:t>
            </w:r>
          </w:p>
        </w:tc>
      </w:tr>
      <w:tr w:rsidR="007D11B6">
        <w:tc>
          <w:tcPr>
            <w:tcW w:w="3855" w:type="dxa"/>
          </w:tcPr>
          <w:p w:rsidR="007D11B6" w:rsidRDefault="007D11B6">
            <w:pPr>
              <w:pStyle w:val="ConsPlusNormal"/>
            </w:pPr>
            <w:r>
              <w:t>Курахский район</w:t>
            </w:r>
          </w:p>
        </w:tc>
        <w:tc>
          <w:tcPr>
            <w:tcW w:w="2154" w:type="dxa"/>
          </w:tcPr>
          <w:p w:rsidR="007D11B6" w:rsidRDefault="007D11B6">
            <w:pPr>
              <w:pStyle w:val="ConsPlusNormal"/>
              <w:jc w:val="center"/>
            </w:pPr>
            <w:r>
              <w:t>9580,38500</w:t>
            </w:r>
          </w:p>
        </w:tc>
      </w:tr>
      <w:tr w:rsidR="007D11B6">
        <w:tc>
          <w:tcPr>
            <w:tcW w:w="3855" w:type="dxa"/>
          </w:tcPr>
          <w:p w:rsidR="007D11B6" w:rsidRDefault="007D11B6">
            <w:pPr>
              <w:pStyle w:val="ConsPlusNormal"/>
            </w:pPr>
            <w:r>
              <w:t>Лакский район</w:t>
            </w:r>
          </w:p>
        </w:tc>
        <w:tc>
          <w:tcPr>
            <w:tcW w:w="2154" w:type="dxa"/>
          </w:tcPr>
          <w:p w:rsidR="007D11B6" w:rsidRDefault="007D11B6">
            <w:pPr>
              <w:pStyle w:val="ConsPlusNormal"/>
              <w:jc w:val="center"/>
            </w:pPr>
            <w:r>
              <w:t>3735,45200</w:t>
            </w:r>
          </w:p>
        </w:tc>
      </w:tr>
      <w:tr w:rsidR="007D11B6">
        <w:tc>
          <w:tcPr>
            <w:tcW w:w="3855" w:type="dxa"/>
          </w:tcPr>
          <w:p w:rsidR="007D11B6" w:rsidRDefault="007D11B6">
            <w:pPr>
              <w:pStyle w:val="ConsPlusNormal"/>
            </w:pPr>
            <w:r>
              <w:t>Левашинский район</w:t>
            </w:r>
          </w:p>
        </w:tc>
        <w:tc>
          <w:tcPr>
            <w:tcW w:w="2154" w:type="dxa"/>
          </w:tcPr>
          <w:p w:rsidR="007D11B6" w:rsidRDefault="007D11B6">
            <w:pPr>
              <w:pStyle w:val="ConsPlusNormal"/>
              <w:jc w:val="center"/>
            </w:pPr>
            <w:r>
              <w:t>60669,00300</w:t>
            </w:r>
          </w:p>
        </w:tc>
      </w:tr>
      <w:tr w:rsidR="007D11B6">
        <w:tc>
          <w:tcPr>
            <w:tcW w:w="3855" w:type="dxa"/>
          </w:tcPr>
          <w:p w:rsidR="007D11B6" w:rsidRDefault="007D11B6">
            <w:pPr>
              <w:pStyle w:val="ConsPlusNormal"/>
            </w:pPr>
            <w:r>
              <w:t>Магарамкентский район</w:t>
            </w:r>
          </w:p>
        </w:tc>
        <w:tc>
          <w:tcPr>
            <w:tcW w:w="2154" w:type="dxa"/>
          </w:tcPr>
          <w:p w:rsidR="007D11B6" w:rsidRDefault="007D11B6">
            <w:pPr>
              <w:pStyle w:val="ConsPlusNormal"/>
              <w:jc w:val="center"/>
            </w:pPr>
            <w:r>
              <w:t>39938,13900</w:t>
            </w:r>
          </w:p>
        </w:tc>
      </w:tr>
      <w:tr w:rsidR="007D11B6">
        <w:tc>
          <w:tcPr>
            <w:tcW w:w="3855" w:type="dxa"/>
          </w:tcPr>
          <w:p w:rsidR="007D11B6" w:rsidRDefault="007D11B6">
            <w:pPr>
              <w:pStyle w:val="ConsPlusNormal"/>
            </w:pPr>
            <w:r>
              <w:t>Новолакский район</w:t>
            </w:r>
          </w:p>
        </w:tc>
        <w:tc>
          <w:tcPr>
            <w:tcW w:w="2154" w:type="dxa"/>
          </w:tcPr>
          <w:p w:rsidR="007D11B6" w:rsidRDefault="007D11B6">
            <w:pPr>
              <w:pStyle w:val="ConsPlusNormal"/>
              <w:jc w:val="center"/>
            </w:pPr>
            <w:r>
              <w:t>44058,34000</w:t>
            </w:r>
          </w:p>
        </w:tc>
      </w:tr>
      <w:tr w:rsidR="007D11B6">
        <w:tc>
          <w:tcPr>
            <w:tcW w:w="3855" w:type="dxa"/>
          </w:tcPr>
          <w:p w:rsidR="007D11B6" w:rsidRDefault="007D11B6">
            <w:pPr>
              <w:pStyle w:val="ConsPlusNormal"/>
            </w:pPr>
            <w:r>
              <w:t>Ногайский район</w:t>
            </w:r>
          </w:p>
        </w:tc>
        <w:tc>
          <w:tcPr>
            <w:tcW w:w="2154" w:type="dxa"/>
          </w:tcPr>
          <w:p w:rsidR="007D11B6" w:rsidRDefault="007D11B6">
            <w:pPr>
              <w:pStyle w:val="ConsPlusNormal"/>
              <w:jc w:val="center"/>
            </w:pPr>
            <w:r>
              <w:t>19977,34100</w:t>
            </w:r>
          </w:p>
        </w:tc>
      </w:tr>
      <w:tr w:rsidR="007D11B6">
        <w:tc>
          <w:tcPr>
            <w:tcW w:w="3855" w:type="dxa"/>
          </w:tcPr>
          <w:p w:rsidR="007D11B6" w:rsidRDefault="007D11B6">
            <w:pPr>
              <w:pStyle w:val="ConsPlusNormal"/>
            </w:pPr>
            <w:r>
              <w:t>Рутульский район</w:t>
            </w:r>
          </w:p>
        </w:tc>
        <w:tc>
          <w:tcPr>
            <w:tcW w:w="2154" w:type="dxa"/>
          </w:tcPr>
          <w:p w:rsidR="007D11B6" w:rsidRDefault="007D11B6">
            <w:pPr>
              <w:pStyle w:val="ConsPlusNormal"/>
              <w:jc w:val="center"/>
            </w:pPr>
            <w:r>
              <w:t>9063,78900</w:t>
            </w:r>
          </w:p>
        </w:tc>
      </w:tr>
      <w:tr w:rsidR="007D11B6">
        <w:tc>
          <w:tcPr>
            <w:tcW w:w="3855" w:type="dxa"/>
          </w:tcPr>
          <w:p w:rsidR="007D11B6" w:rsidRDefault="007D11B6">
            <w:pPr>
              <w:pStyle w:val="ConsPlusNormal"/>
            </w:pPr>
            <w:r>
              <w:t>Сулейман-Стальский район</w:t>
            </w:r>
          </w:p>
        </w:tc>
        <w:tc>
          <w:tcPr>
            <w:tcW w:w="2154" w:type="dxa"/>
          </w:tcPr>
          <w:p w:rsidR="007D11B6" w:rsidRDefault="007D11B6">
            <w:pPr>
              <w:pStyle w:val="ConsPlusNormal"/>
              <w:jc w:val="center"/>
            </w:pPr>
            <w:r>
              <w:t>35225,86900</w:t>
            </w:r>
          </w:p>
        </w:tc>
      </w:tr>
      <w:tr w:rsidR="007D11B6">
        <w:tc>
          <w:tcPr>
            <w:tcW w:w="3855" w:type="dxa"/>
          </w:tcPr>
          <w:p w:rsidR="007D11B6" w:rsidRDefault="007D11B6">
            <w:pPr>
              <w:pStyle w:val="ConsPlusNormal"/>
            </w:pPr>
            <w:r>
              <w:t>Сергокалинский район</w:t>
            </w:r>
          </w:p>
        </w:tc>
        <w:tc>
          <w:tcPr>
            <w:tcW w:w="2154" w:type="dxa"/>
          </w:tcPr>
          <w:p w:rsidR="007D11B6" w:rsidRDefault="007D11B6">
            <w:pPr>
              <w:pStyle w:val="ConsPlusNormal"/>
              <w:jc w:val="center"/>
            </w:pPr>
            <w:r>
              <w:t>21263,08000</w:t>
            </w:r>
          </w:p>
        </w:tc>
      </w:tr>
      <w:tr w:rsidR="007D11B6">
        <w:tc>
          <w:tcPr>
            <w:tcW w:w="3855" w:type="dxa"/>
          </w:tcPr>
          <w:p w:rsidR="007D11B6" w:rsidRDefault="007D11B6">
            <w:pPr>
              <w:pStyle w:val="ConsPlusNormal"/>
            </w:pPr>
            <w:r>
              <w:t>Табасаранский район</w:t>
            </w:r>
          </w:p>
        </w:tc>
        <w:tc>
          <w:tcPr>
            <w:tcW w:w="2154" w:type="dxa"/>
          </w:tcPr>
          <w:p w:rsidR="007D11B6" w:rsidRDefault="007D11B6">
            <w:pPr>
              <w:pStyle w:val="ConsPlusNormal"/>
              <w:jc w:val="center"/>
            </w:pPr>
            <w:r>
              <w:t>41666,56300</w:t>
            </w:r>
          </w:p>
        </w:tc>
      </w:tr>
      <w:tr w:rsidR="007D11B6">
        <w:tc>
          <w:tcPr>
            <w:tcW w:w="3855" w:type="dxa"/>
          </w:tcPr>
          <w:p w:rsidR="007D11B6" w:rsidRDefault="007D11B6">
            <w:pPr>
              <w:pStyle w:val="ConsPlusNormal"/>
            </w:pPr>
            <w:r>
              <w:lastRenderedPageBreak/>
              <w:t>Тарумовский район</w:t>
            </w:r>
          </w:p>
        </w:tc>
        <w:tc>
          <w:tcPr>
            <w:tcW w:w="2154" w:type="dxa"/>
          </w:tcPr>
          <w:p w:rsidR="007D11B6" w:rsidRDefault="007D11B6">
            <w:pPr>
              <w:pStyle w:val="ConsPlusNormal"/>
              <w:jc w:val="center"/>
            </w:pPr>
            <w:r>
              <w:t>29958,16600</w:t>
            </w:r>
          </w:p>
        </w:tc>
      </w:tr>
      <w:tr w:rsidR="007D11B6">
        <w:tc>
          <w:tcPr>
            <w:tcW w:w="3855" w:type="dxa"/>
          </w:tcPr>
          <w:p w:rsidR="007D11B6" w:rsidRDefault="007D11B6">
            <w:pPr>
              <w:pStyle w:val="ConsPlusNormal"/>
            </w:pPr>
            <w:r>
              <w:t>Тляратинский район</w:t>
            </w:r>
          </w:p>
        </w:tc>
        <w:tc>
          <w:tcPr>
            <w:tcW w:w="2154" w:type="dxa"/>
          </w:tcPr>
          <w:p w:rsidR="007D11B6" w:rsidRDefault="007D11B6">
            <w:pPr>
              <w:pStyle w:val="ConsPlusNormal"/>
              <w:jc w:val="center"/>
            </w:pPr>
            <w:r>
              <w:t>10348,25000</w:t>
            </w:r>
          </w:p>
        </w:tc>
      </w:tr>
      <w:tr w:rsidR="007D11B6">
        <w:tc>
          <w:tcPr>
            <w:tcW w:w="3855" w:type="dxa"/>
          </w:tcPr>
          <w:p w:rsidR="007D11B6" w:rsidRDefault="007D11B6">
            <w:pPr>
              <w:pStyle w:val="ConsPlusNormal"/>
            </w:pPr>
            <w:r>
              <w:t>Унцукульский район</w:t>
            </w:r>
          </w:p>
        </w:tc>
        <w:tc>
          <w:tcPr>
            <w:tcW w:w="2154" w:type="dxa"/>
          </w:tcPr>
          <w:p w:rsidR="007D11B6" w:rsidRDefault="007D11B6">
            <w:pPr>
              <w:pStyle w:val="ConsPlusNormal"/>
              <w:jc w:val="center"/>
            </w:pPr>
            <w:r>
              <w:t>21227,93500</w:t>
            </w:r>
          </w:p>
        </w:tc>
      </w:tr>
      <w:tr w:rsidR="007D11B6">
        <w:tc>
          <w:tcPr>
            <w:tcW w:w="3855" w:type="dxa"/>
          </w:tcPr>
          <w:p w:rsidR="007D11B6" w:rsidRDefault="007D11B6">
            <w:pPr>
              <w:pStyle w:val="ConsPlusNormal"/>
            </w:pPr>
            <w:r>
              <w:t>Хасавюртовский район</w:t>
            </w:r>
          </w:p>
        </w:tc>
        <w:tc>
          <w:tcPr>
            <w:tcW w:w="2154" w:type="dxa"/>
          </w:tcPr>
          <w:p w:rsidR="007D11B6" w:rsidRDefault="007D11B6">
            <w:pPr>
              <w:pStyle w:val="ConsPlusNormal"/>
              <w:jc w:val="center"/>
            </w:pPr>
            <w:r>
              <w:t>180066,50800</w:t>
            </w:r>
          </w:p>
        </w:tc>
      </w:tr>
      <w:tr w:rsidR="007D11B6">
        <w:tc>
          <w:tcPr>
            <w:tcW w:w="3855" w:type="dxa"/>
          </w:tcPr>
          <w:p w:rsidR="007D11B6" w:rsidRDefault="007D11B6">
            <w:pPr>
              <w:pStyle w:val="ConsPlusNormal"/>
            </w:pPr>
            <w:r>
              <w:t>Хивский район</w:t>
            </w:r>
          </w:p>
        </w:tc>
        <w:tc>
          <w:tcPr>
            <w:tcW w:w="2154" w:type="dxa"/>
          </w:tcPr>
          <w:p w:rsidR="007D11B6" w:rsidRDefault="007D11B6">
            <w:pPr>
              <w:pStyle w:val="ConsPlusNormal"/>
              <w:jc w:val="center"/>
            </w:pPr>
            <w:r>
              <w:t>12514,88600</w:t>
            </w:r>
          </w:p>
        </w:tc>
      </w:tr>
      <w:tr w:rsidR="007D11B6">
        <w:tc>
          <w:tcPr>
            <w:tcW w:w="3855" w:type="dxa"/>
          </w:tcPr>
          <w:p w:rsidR="007D11B6" w:rsidRDefault="007D11B6">
            <w:pPr>
              <w:pStyle w:val="ConsPlusNormal"/>
            </w:pPr>
            <w:r>
              <w:t>Хунзахский район</w:t>
            </w:r>
          </w:p>
        </w:tc>
        <w:tc>
          <w:tcPr>
            <w:tcW w:w="2154" w:type="dxa"/>
          </w:tcPr>
          <w:p w:rsidR="007D11B6" w:rsidRDefault="007D11B6">
            <w:pPr>
              <w:pStyle w:val="ConsPlusNormal"/>
              <w:jc w:val="center"/>
            </w:pPr>
            <w:r>
              <w:t>17466,92300</w:t>
            </w:r>
          </w:p>
        </w:tc>
      </w:tr>
      <w:tr w:rsidR="007D11B6">
        <w:tc>
          <w:tcPr>
            <w:tcW w:w="3855" w:type="dxa"/>
          </w:tcPr>
          <w:p w:rsidR="007D11B6" w:rsidRDefault="007D11B6">
            <w:pPr>
              <w:pStyle w:val="ConsPlusNormal"/>
            </w:pPr>
            <w:r>
              <w:t>Цумадинский район</w:t>
            </w:r>
          </w:p>
        </w:tc>
        <w:tc>
          <w:tcPr>
            <w:tcW w:w="2154" w:type="dxa"/>
          </w:tcPr>
          <w:p w:rsidR="007D11B6" w:rsidRDefault="007D11B6">
            <w:pPr>
              <w:pStyle w:val="ConsPlusNormal"/>
              <w:jc w:val="center"/>
            </w:pPr>
            <w:r>
              <w:t>15010,82000</w:t>
            </w:r>
          </w:p>
        </w:tc>
      </w:tr>
      <w:tr w:rsidR="007D11B6">
        <w:tc>
          <w:tcPr>
            <w:tcW w:w="3855" w:type="dxa"/>
          </w:tcPr>
          <w:p w:rsidR="007D11B6" w:rsidRDefault="007D11B6">
            <w:pPr>
              <w:pStyle w:val="ConsPlusNormal"/>
            </w:pPr>
            <w:r>
              <w:t>Цунтинский район</w:t>
            </w:r>
          </w:p>
        </w:tc>
        <w:tc>
          <w:tcPr>
            <w:tcW w:w="2154" w:type="dxa"/>
          </w:tcPr>
          <w:p w:rsidR="007D11B6" w:rsidRDefault="007D11B6">
            <w:pPr>
              <w:pStyle w:val="ConsPlusNormal"/>
              <w:jc w:val="center"/>
            </w:pPr>
            <w:r>
              <w:t>11806,59000</w:t>
            </w:r>
          </w:p>
        </w:tc>
      </w:tr>
      <w:tr w:rsidR="007D11B6">
        <w:tc>
          <w:tcPr>
            <w:tcW w:w="3855" w:type="dxa"/>
          </w:tcPr>
          <w:p w:rsidR="007D11B6" w:rsidRDefault="007D11B6">
            <w:pPr>
              <w:pStyle w:val="ConsPlusNormal"/>
            </w:pPr>
            <w:r>
              <w:t>Чародинский район</w:t>
            </w:r>
          </w:p>
        </w:tc>
        <w:tc>
          <w:tcPr>
            <w:tcW w:w="2154" w:type="dxa"/>
          </w:tcPr>
          <w:p w:rsidR="007D11B6" w:rsidRDefault="007D11B6">
            <w:pPr>
              <w:pStyle w:val="ConsPlusNormal"/>
              <w:jc w:val="center"/>
            </w:pPr>
            <w:r>
              <w:t>6030,81100</w:t>
            </w:r>
          </w:p>
        </w:tc>
      </w:tr>
      <w:tr w:rsidR="007D11B6">
        <w:tc>
          <w:tcPr>
            <w:tcW w:w="3855" w:type="dxa"/>
          </w:tcPr>
          <w:p w:rsidR="007D11B6" w:rsidRDefault="007D11B6">
            <w:pPr>
              <w:pStyle w:val="ConsPlusNormal"/>
            </w:pPr>
            <w:r>
              <w:t>Шамильский район</w:t>
            </w:r>
          </w:p>
        </w:tc>
        <w:tc>
          <w:tcPr>
            <w:tcW w:w="2154" w:type="dxa"/>
          </w:tcPr>
          <w:p w:rsidR="007D11B6" w:rsidRDefault="007D11B6">
            <w:pPr>
              <w:pStyle w:val="ConsPlusNormal"/>
              <w:jc w:val="center"/>
            </w:pPr>
            <w:r>
              <w:t>14711,20000</w:t>
            </w:r>
          </w:p>
        </w:tc>
      </w:tr>
      <w:tr w:rsidR="007D11B6">
        <w:tc>
          <w:tcPr>
            <w:tcW w:w="3855" w:type="dxa"/>
          </w:tcPr>
          <w:p w:rsidR="007D11B6" w:rsidRDefault="007D11B6">
            <w:pPr>
              <w:pStyle w:val="ConsPlusNormal"/>
            </w:pPr>
            <w:r>
              <w:t>Бежтинский участок</w:t>
            </w:r>
          </w:p>
        </w:tc>
        <w:tc>
          <w:tcPr>
            <w:tcW w:w="2154" w:type="dxa"/>
          </w:tcPr>
          <w:p w:rsidR="007D11B6" w:rsidRDefault="007D11B6">
            <w:pPr>
              <w:pStyle w:val="ConsPlusNormal"/>
              <w:jc w:val="center"/>
            </w:pPr>
            <w:r>
              <w:t>5698,38900</w:t>
            </w:r>
          </w:p>
        </w:tc>
      </w:tr>
      <w:tr w:rsidR="007D11B6">
        <w:tc>
          <w:tcPr>
            <w:tcW w:w="3855" w:type="dxa"/>
          </w:tcPr>
          <w:p w:rsidR="007D11B6" w:rsidRDefault="007D11B6">
            <w:pPr>
              <w:pStyle w:val="ConsPlusNormal"/>
            </w:pPr>
            <w:r>
              <w:t>город Махачкала</w:t>
            </w:r>
          </w:p>
        </w:tc>
        <w:tc>
          <w:tcPr>
            <w:tcW w:w="2154" w:type="dxa"/>
          </w:tcPr>
          <w:p w:rsidR="007D11B6" w:rsidRDefault="007D11B6">
            <w:pPr>
              <w:pStyle w:val="ConsPlusNormal"/>
              <w:jc w:val="center"/>
            </w:pPr>
            <w:r>
              <w:t>610460,62700</w:t>
            </w:r>
          </w:p>
        </w:tc>
      </w:tr>
      <w:tr w:rsidR="007D11B6">
        <w:tc>
          <w:tcPr>
            <w:tcW w:w="3855" w:type="dxa"/>
          </w:tcPr>
          <w:p w:rsidR="007D11B6" w:rsidRDefault="007D11B6">
            <w:pPr>
              <w:pStyle w:val="ConsPlusNormal"/>
            </w:pPr>
            <w:r>
              <w:t>город Дербент</w:t>
            </w:r>
          </w:p>
        </w:tc>
        <w:tc>
          <w:tcPr>
            <w:tcW w:w="2154" w:type="dxa"/>
          </w:tcPr>
          <w:p w:rsidR="007D11B6" w:rsidRDefault="007D11B6">
            <w:pPr>
              <w:pStyle w:val="ConsPlusNormal"/>
              <w:jc w:val="center"/>
            </w:pPr>
            <w:r>
              <w:t>101474,40700</w:t>
            </w:r>
          </w:p>
        </w:tc>
      </w:tr>
      <w:tr w:rsidR="007D11B6">
        <w:tc>
          <w:tcPr>
            <w:tcW w:w="3855" w:type="dxa"/>
          </w:tcPr>
          <w:p w:rsidR="007D11B6" w:rsidRDefault="007D11B6">
            <w:pPr>
              <w:pStyle w:val="ConsPlusNormal"/>
            </w:pPr>
            <w:r>
              <w:t>город Буйнакск</w:t>
            </w:r>
          </w:p>
        </w:tc>
        <w:tc>
          <w:tcPr>
            <w:tcW w:w="2154" w:type="dxa"/>
          </w:tcPr>
          <w:p w:rsidR="007D11B6" w:rsidRDefault="007D11B6">
            <w:pPr>
              <w:pStyle w:val="ConsPlusNormal"/>
              <w:jc w:val="center"/>
            </w:pPr>
            <w:r>
              <w:t>55784,48700</w:t>
            </w:r>
          </w:p>
        </w:tc>
      </w:tr>
      <w:tr w:rsidR="007D11B6">
        <w:tc>
          <w:tcPr>
            <w:tcW w:w="3855" w:type="dxa"/>
          </w:tcPr>
          <w:p w:rsidR="007D11B6" w:rsidRDefault="007D11B6">
            <w:pPr>
              <w:pStyle w:val="ConsPlusNormal"/>
            </w:pPr>
            <w:r>
              <w:t>город Хасавюрт</w:t>
            </w:r>
          </w:p>
        </w:tc>
        <w:tc>
          <w:tcPr>
            <w:tcW w:w="2154" w:type="dxa"/>
          </w:tcPr>
          <w:p w:rsidR="007D11B6" w:rsidRDefault="007D11B6">
            <w:pPr>
              <w:pStyle w:val="ConsPlusNormal"/>
              <w:jc w:val="center"/>
            </w:pPr>
            <w:r>
              <w:t>151196,13300</w:t>
            </w:r>
          </w:p>
        </w:tc>
      </w:tr>
      <w:tr w:rsidR="007D11B6">
        <w:tc>
          <w:tcPr>
            <w:tcW w:w="3855" w:type="dxa"/>
          </w:tcPr>
          <w:p w:rsidR="007D11B6" w:rsidRDefault="007D11B6">
            <w:pPr>
              <w:pStyle w:val="ConsPlusNormal"/>
            </w:pPr>
            <w:r>
              <w:t>город Каспийск</w:t>
            </w:r>
          </w:p>
        </w:tc>
        <w:tc>
          <w:tcPr>
            <w:tcW w:w="2154" w:type="dxa"/>
          </w:tcPr>
          <w:p w:rsidR="007D11B6" w:rsidRDefault="007D11B6">
            <w:pPr>
              <w:pStyle w:val="ConsPlusNormal"/>
              <w:jc w:val="center"/>
            </w:pPr>
            <w:r>
              <w:t>126746,99900</w:t>
            </w:r>
          </w:p>
        </w:tc>
      </w:tr>
      <w:tr w:rsidR="007D11B6">
        <w:tc>
          <w:tcPr>
            <w:tcW w:w="3855" w:type="dxa"/>
          </w:tcPr>
          <w:p w:rsidR="007D11B6" w:rsidRDefault="007D11B6">
            <w:pPr>
              <w:pStyle w:val="ConsPlusNormal"/>
            </w:pPr>
            <w:r>
              <w:t>город Кизляр</w:t>
            </w:r>
          </w:p>
        </w:tc>
        <w:tc>
          <w:tcPr>
            <w:tcW w:w="2154" w:type="dxa"/>
          </w:tcPr>
          <w:p w:rsidR="007D11B6" w:rsidRDefault="007D11B6">
            <w:pPr>
              <w:pStyle w:val="ConsPlusNormal"/>
              <w:jc w:val="center"/>
            </w:pPr>
            <w:r>
              <w:t>50415,25400</w:t>
            </w:r>
          </w:p>
        </w:tc>
      </w:tr>
      <w:tr w:rsidR="007D11B6">
        <w:tc>
          <w:tcPr>
            <w:tcW w:w="3855" w:type="dxa"/>
          </w:tcPr>
          <w:p w:rsidR="007D11B6" w:rsidRDefault="007D11B6">
            <w:pPr>
              <w:pStyle w:val="ConsPlusNormal"/>
            </w:pPr>
            <w:r>
              <w:t>город Кизилюрт</w:t>
            </w:r>
          </w:p>
        </w:tc>
        <w:tc>
          <w:tcPr>
            <w:tcW w:w="2154" w:type="dxa"/>
          </w:tcPr>
          <w:p w:rsidR="007D11B6" w:rsidRDefault="007D11B6">
            <w:pPr>
              <w:pStyle w:val="ConsPlusNormal"/>
              <w:jc w:val="center"/>
            </w:pPr>
            <w:r>
              <w:t>51075,83800</w:t>
            </w:r>
          </w:p>
        </w:tc>
      </w:tr>
      <w:tr w:rsidR="007D11B6">
        <w:tc>
          <w:tcPr>
            <w:tcW w:w="3855" w:type="dxa"/>
          </w:tcPr>
          <w:p w:rsidR="007D11B6" w:rsidRDefault="007D11B6">
            <w:pPr>
              <w:pStyle w:val="ConsPlusNormal"/>
            </w:pPr>
            <w:r>
              <w:t>город Избербаш</w:t>
            </w:r>
          </w:p>
        </w:tc>
        <w:tc>
          <w:tcPr>
            <w:tcW w:w="2154" w:type="dxa"/>
          </w:tcPr>
          <w:p w:rsidR="007D11B6" w:rsidRDefault="007D11B6">
            <w:pPr>
              <w:pStyle w:val="ConsPlusNormal"/>
              <w:jc w:val="center"/>
            </w:pPr>
            <w:r>
              <w:t>50205,16500</w:t>
            </w:r>
          </w:p>
        </w:tc>
      </w:tr>
      <w:tr w:rsidR="007D11B6">
        <w:tc>
          <w:tcPr>
            <w:tcW w:w="3855" w:type="dxa"/>
          </w:tcPr>
          <w:p w:rsidR="007D11B6" w:rsidRDefault="007D11B6">
            <w:pPr>
              <w:pStyle w:val="ConsPlusNormal"/>
            </w:pPr>
            <w:r>
              <w:t>город Южно-Сухокумск</w:t>
            </w:r>
          </w:p>
        </w:tc>
        <w:tc>
          <w:tcPr>
            <w:tcW w:w="2154" w:type="dxa"/>
          </w:tcPr>
          <w:p w:rsidR="007D11B6" w:rsidRDefault="007D11B6">
            <w:pPr>
              <w:pStyle w:val="ConsPlusNormal"/>
              <w:jc w:val="center"/>
            </w:pPr>
            <w:r>
              <w:t>8892,46600</w:t>
            </w:r>
          </w:p>
        </w:tc>
      </w:tr>
      <w:tr w:rsidR="007D11B6">
        <w:tc>
          <w:tcPr>
            <w:tcW w:w="3855" w:type="dxa"/>
          </w:tcPr>
          <w:p w:rsidR="007D11B6" w:rsidRDefault="007D11B6">
            <w:pPr>
              <w:pStyle w:val="ConsPlusNormal"/>
            </w:pPr>
            <w:r>
              <w:t>город Дагестанские Огни</w:t>
            </w:r>
          </w:p>
        </w:tc>
        <w:tc>
          <w:tcPr>
            <w:tcW w:w="2154" w:type="dxa"/>
          </w:tcPr>
          <w:p w:rsidR="007D11B6" w:rsidRDefault="007D11B6">
            <w:pPr>
              <w:pStyle w:val="ConsPlusNormal"/>
              <w:jc w:val="center"/>
            </w:pPr>
            <w:r>
              <w:t>35787,26600</w:t>
            </w:r>
          </w:p>
        </w:tc>
      </w:tr>
      <w:tr w:rsidR="007D11B6">
        <w:tc>
          <w:tcPr>
            <w:tcW w:w="3855" w:type="dxa"/>
          </w:tcPr>
          <w:p w:rsidR="007D11B6" w:rsidRDefault="007D11B6">
            <w:pPr>
              <w:pStyle w:val="ConsPlusNormal"/>
            </w:pPr>
            <w:r>
              <w:t>Всего</w:t>
            </w:r>
          </w:p>
        </w:tc>
        <w:tc>
          <w:tcPr>
            <w:tcW w:w="2154" w:type="dxa"/>
          </w:tcPr>
          <w:p w:rsidR="007D11B6" w:rsidRDefault="007D11B6">
            <w:pPr>
              <w:pStyle w:val="ConsPlusNormal"/>
              <w:jc w:val="center"/>
            </w:pPr>
            <w:r>
              <w:t>2623021,16000</w:t>
            </w:r>
          </w:p>
        </w:tc>
      </w:tr>
      <w:tr w:rsidR="007D11B6">
        <w:tc>
          <w:tcPr>
            <w:tcW w:w="3855" w:type="dxa"/>
          </w:tcPr>
          <w:p w:rsidR="007D11B6" w:rsidRDefault="007D11B6">
            <w:pPr>
              <w:pStyle w:val="ConsPlusNormal"/>
            </w:pPr>
            <w:r>
              <w:t>Республиканский бюджет</w:t>
            </w:r>
          </w:p>
        </w:tc>
        <w:tc>
          <w:tcPr>
            <w:tcW w:w="2154" w:type="dxa"/>
          </w:tcPr>
          <w:p w:rsidR="007D11B6" w:rsidRDefault="007D11B6">
            <w:pPr>
              <w:pStyle w:val="ConsPlusNormal"/>
              <w:jc w:val="center"/>
            </w:pPr>
            <w:r>
              <w:t>133623,12952</w:t>
            </w:r>
          </w:p>
        </w:tc>
      </w:tr>
      <w:tr w:rsidR="007D11B6">
        <w:tc>
          <w:tcPr>
            <w:tcW w:w="3855" w:type="dxa"/>
          </w:tcPr>
          <w:p w:rsidR="007D11B6" w:rsidRDefault="007D11B6">
            <w:pPr>
              <w:pStyle w:val="ConsPlusNormal"/>
            </w:pPr>
            <w:r>
              <w:t>Итого</w:t>
            </w:r>
          </w:p>
        </w:tc>
        <w:tc>
          <w:tcPr>
            <w:tcW w:w="2154" w:type="dxa"/>
          </w:tcPr>
          <w:p w:rsidR="007D11B6" w:rsidRDefault="007D11B6">
            <w:pPr>
              <w:pStyle w:val="ConsPlusNormal"/>
              <w:jc w:val="center"/>
            </w:pPr>
            <w:r>
              <w:t>2756644,28952</w:t>
            </w:r>
          </w:p>
        </w:tc>
      </w:tr>
    </w:tbl>
    <w:p w:rsidR="007D11B6" w:rsidRDefault="007D11B6">
      <w:pPr>
        <w:pStyle w:val="ConsPlusNormal"/>
        <w:jc w:val="both"/>
      </w:pPr>
    </w:p>
    <w:p w:rsidR="007D11B6" w:rsidRDefault="007D11B6">
      <w:pPr>
        <w:pStyle w:val="ConsPlusNormal"/>
        <w:jc w:val="right"/>
        <w:outlineLvl w:val="1"/>
      </w:pPr>
      <w:r>
        <w:t>Таблица 12</w:t>
      </w:r>
    </w:p>
    <w:p w:rsidR="007D11B6" w:rsidRDefault="007D11B6">
      <w:pPr>
        <w:pStyle w:val="ConsPlusNormal"/>
        <w:jc w:val="both"/>
      </w:pPr>
    </w:p>
    <w:p w:rsidR="007D11B6" w:rsidRDefault="007D11B6">
      <w:pPr>
        <w:pStyle w:val="ConsPlusTitle"/>
        <w:jc w:val="center"/>
      </w:pPr>
      <w:r>
        <w:t>Распределение субсидий, выделяемых бюджетам</w:t>
      </w:r>
    </w:p>
    <w:p w:rsidR="007D11B6" w:rsidRDefault="007D11B6">
      <w:pPr>
        <w:pStyle w:val="ConsPlusTitle"/>
        <w:jc w:val="center"/>
      </w:pPr>
      <w:r>
        <w:t>муниципальных районов (городских округов)</w:t>
      </w:r>
    </w:p>
    <w:p w:rsidR="007D11B6" w:rsidRDefault="007D11B6">
      <w:pPr>
        <w:pStyle w:val="ConsPlusTitle"/>
        <w:jc w:val="center"/>
      </w:pPr>
      <w:r>
        <w:t>Республики Дагестан на обеспечение бесплатным</w:t>
      </w:r>
    </w:p>
    <w:p w:rsidR="007D11B6" w:rsidRDefault="007D11B6">
      <w:pPr>
        <w:pStyle w:val="ConsPlusTitle"/>
        <w:jc w:val="center"/>
      </w:pPr>
      <w:r>
        <w:t>двухразовым питанием (завтрак и обед) обучающихся</w:t>
      </w:r>
    </w:p>
    <w:p w:rsidR="007D11B6" w:rsidRDefault="007D11B6">
      <w:pPr>
        <w:pStyle w:val="ConsPlusTitle"/>
        <w:jc w:val="center"/>
      </w:pPr>
      <w:r>
        <w:t>с ограниченными возможностями здоровья,</w:t>
      </w:r>
    </w:p>
    <w:p w:rsidR="007D11B6" w:rsidRDefault="007D11B6">
      <w:pPr>
        <w:pStyle w:val="ConsPlusTitle"/>
        <w:jc w:val="center"/>
      </w:pPr>
      <w:r>
        <w:t>в том числе детей-инвалидов, осваивающих основные</w:t>
      </w:r>
    </w:p>
    <w:p w:rsidR="007D11B6" w:rsidRDefault="007D11B6">
      <w:pPr>
        <w:pStyle w:val="ConsPlusTitle"/>
        <w:jc w:val="center"/>
      </w:pPr>
      <w:r>
        <w:t>общеобразовательные программы на дому, на 2023 год</w:t>
      </w:r>
    </w:p>
    <w:p w:rsidR="007D11B6" w:rsidRDefault="007D11B6">
      <w:pPr>
        <w:pStyle w:val="ConsPlusNormal"/>
        <w:jc w:val="center"/>
      </w:pPr>
      <w:r>
        <w:t xml:space="preserve">(в ред. </w:t>
      </w:r>
      <w:hyperlink r:id="rId2112">
        <w:r>
          <w:rPr>
            <w:color w:val="0000FF"/>
          </w:rPr>
          <w:t>Закона</w:t>
        </w:r>
      </w:hyperlink>
      <w:r>
        <w:t xml:space="preserve"> Республики Дагестан</w:t>
      </w:r>
    </w:p>
    <w:p w:rsidR="007D11B6" w:rsidRDefault="007D11B6">
      <w:pPr>
        <w:pStyle w:val="ConsPlusNormal"/>
        <w:jc w:val="center"/>
      </w:pPr>
      <w:r>
        <w:lastRenderedPageBreak/>
        <w:t>от 06.04.2023 N 21)</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2154"/>
      </w:tblGrid>
      <w:tr w:rsidR="007D11B6">
        <w:tc>
          <w:tcPr>
            <w:tcW w:w="3855" w:type="dxa"/>
          </w:tcPr>
          <w:p w:rsidR="007D11B6" w:rsidRDefault="007D11B6">
            <w:pPr>
              <w:pStyle w:val="ConsPlusNormal"/>
              <w:jc w:val="center"/>
            </w:pPr>
            <w:r>
              <w:t>Наименование муниципальных районов, городских округов (городских округов с внутригородским делением)</w:t>
            </w:r>
          </w:p>
        </w:tc>
        <w:tc>
          <w:tcPr>
            <w:tcW w:w="2154" w:type="dxa"/>
          </w:tcPr>
          <w:p w:rsidR="007D11B6" w:rsidRDefault="007D11B6">
            <w:pPr>
              <w:pStyle w:val="ConsPlusNormal"/>
              <w:jc w:val="center"/>
            </w:pPr>
            <w:r>
              <w:t>Сумма</w:t>
            </w:r>
          </w:p>
        </w:tc>
      </w:tr>
      <w:tr w:rsidR="007D11B6">
        <w:tc>
          <w:tcPr>
            <w:tcW w:w="3855" w:type="dxa"/>
          </w:tcPr>
          <w:p w:rsidR="007D11B6" w:rsidRDefault="007D11B6">
            <w:pPr>
              <w:pStyle w:val="ConsPlusNormal"/>
              <w:jc w:val="center"/>
            </w:pPr>
            <w:r>
              <w:t>1</w:t>
            </w:r>
          </w:p>
        </w:tc>
        <w:tc>
          <w:tcPr>
            <w:tcW w:w="2154" w:type="dxa"/>
          </w:tcPr>
          <w:p w:rsidR="007D11B6" w:rsidRDefault="007D11B6">
            <w:pPr>
              <w:pStyle w:val="ConsPlusNormal"/>
              <w:jc w:val="center"/>
            </w:pPr>
            <w:r>
              <w:t>2</w:t>
            </w:r>
          </w:p>
        </w:tc>
      </w:tr>
      <w:tr w:rsidR="007D11B6">
        <w:tc>
          <w:tcPr>
            <w:tcW w:w="3855" w:type="dxa"/>
          </w:tcPr>
          <w:p w:rsidR="007D11B6" w:rsidRDefault="007D11B6">
            <w:pPr>
              <w:pStyle w:val="ConsPlusNormal"/>
            </w:pPr>
            <w:r>
              <w:t>Агульский район</w:t>
            </w:r>
          </w:p>
        </w:tc>
        <w:tc>
          <w:tcPr>
            <w:tcW w:w="2154" w:type="dxa"/>
          </w:tcPr>
          <w:p w:rsidR="007D11B6" w:rsidRDefault="007D11B6">
            <w:pPr>
              <w:pStyle w:val="ConsPlusNormal"/>
              <w:jc w:val="center"/>
            </w:pPr>
            <w:r>
              <w:t>85,0698</w:t>
            </w:r>
          </w:p>
        </w:tc>
      </w:tr>
      <w:tr w:rsidR="007D11B6">
        <w:tc>
          <w:tcPr>
            <w:tcW w:w="3855" w:type="dxa"/>
          </w:tcPr>
          <w:p w:rsidR="007D11B6" w:rsidRDefault="007D11B6">
            <w:pPr>
              <w:pStyle w:val="ConsPlusNormal"/>
            </w:pPr>
            <w:r>
              <w:t>Акушинский район</w:t>
            </w:r>
          </w:p>
        </w:tc>
        <w:tc>
          <w:tcPr>
            <w:tcW w:w="2154" w:type="dxa"/>
          </w:tcPr>
          <w:p w:rsidR="007D11B6" w:rsidRDefault="007D11B6">
            <w:pPr>
              <w:pStyle w:val="ConsPlusNormal"/>
              <w:jc w:val="center"/>
            </w:pPr>
            <w:r>
              <w:t>773,8947</w:t>
            </w:r>
          </w:p>
        </w:tc>
      </w:tr>
      <w:tr w:rsidR="007D11B6">
        <w:tc>
          <w:tcPr>
            <w:tcW w:w="3855" w:type="dxa"/>
          </w:tcPr>
          <w:p w:rsidR="007D11B6" w:rsidRDefault="007D11B6">
            <w:pPr>
              <w:pStyle w:val="ConsPlusNormal"/>
            </w:pPr>
            <w:r>
              <w:t>Ахвахский район</w:t>
            </w:r>
          </w:p>
        </w:tc>
        <w:tc>
          <w:tcPr>
            <w:tcW w:w="2154" w:type="dxa"/>
          </w:tcPr>
          <w:p w:rsidR="007D11B6" w:rsidRDefault="007D11B6">
            <w:pPr>
              <w:pStyle w:val="ConsPlusNormal"/>
              <w:jc w:val="center"/>
            </w:pPr>
            <w:r>
              <w:t>462,3228</w:t>
            </w:r>
          </w:p>
        </w:tc>
      </w:tr>
      <w:tr w:rsidR="007D11B6">
        <w:tc>
          <w:tcPr>
            <w:tcW w:w="3855" w:type="dxa"/>
          </w:tcPr>
          <w:p w:rsidR="007D11B6" w:rsidRDefault="007D11B6">
            <w:pPr>
              <w:pStyle w:val="ConsPlusNormal"/>
            </w:pPr>
            <w:r>
              <w:t>Ахтынский район</w:t>
            </w:r>
          </w:p>
        </w:tc>
        <w:tc>
          <w:tcPr>
            <w:tcW w:w="2154" w:type="dxa"/>
          </w:tcPr>
          <w:p w:rsidR="007D11B6" w:rsidRDefault="007D11B6">
            <w:pPr>
              <w:pStyle w:val="ConsPlusNormal"/>
              <w:jc w:val="center"/>
            </w:pPr>
            <w:r>
              <w:t>1949,0904</w:t>
            </w:r>
          </w:p>
        </w:tc>
      </w:tr>
      <w:tr w:rsidR="007D11B6">
        <w:tc>
          <w:tcPr>
            <w:tcW w:w="3855" w:type="dxa"/>
          </w:tcPr>
          <w:p w:rsidR="007D11B6" w:rsidRDefault="007D11B6">
            <w:pPr>
              <w:pStyle w:val="ConsPlusNormal"/>
            </w:pPr>
            <w:r>
              <w:t>Бабаюртовский район</w:t>
            </w:r>
          </w:p>
        </w:tc>
        <w:tc>
          <w:tcPr>
            <w:tcW w:w="2154" w:type="dxa"/>
          </w:tcPr>
          <w:p w:rsidR="007D11B6" w:rsidRDefault="007D11B6">
            <w:pPr>
              <w:pStyle w:val="ConsPlusNormal"/>
              <w:jc w:val="center"/>
            </w:pPr>
            <w:r>
              <w:t>1719,7326</w:t>
            </w:r>
          </w:p>
        </w:tc>
      </w:tr>
      <w:tr w:rsidR="007D11B6">
        <w:tc>
          <w:tcPr>
            <w:tcW w:w="3855" w:type="dxa"/>
          </w:tcPr>
          <w:p w:rsidR="007D11B6" w:rsidRDefault="007D11B6">
            <w:pPr>
              <w:pStyle w:val="ConsPlusNormal"/>
            </w:pPr>
            <w:r>
              <w:t>Ботлихский район</w:t>
            </w:r>
          </w:p>
        </w:tc>
        <w:tc>
          <w:tcPr>
            <w:tcW w:w="2154" w:type="dxa"/>
          </w:tcPr>
          <w:p w:rsidR="007D11B6" w:rsidRDefault="007D11B6">
            <w:pPr>
              <w:pStyle w:val="ConsPlusNormal"/>
              <w:jc w:val="center"/>
            </w:pPr>
            <w:r>
              <w:t>1517,2785</w:t>
            </w:r>
          </w:p>
        </w:tc>
      </w:tr>
      <w:tr w:rsidR="007D11B6">
        <w:tc>
          <w:tcPr>
            <w:tcW w:w="3855" w:type="dxa"/>
          </w:tcPr>
          <w:p w:rsidR="007D11B6" w:rsidRDefault="007D11B6">
            <w:pPr>
              <w:pStyle w:val="ConsPlusNormal"/>
            </w:pPr>
            <w:r>
              <w:t>Буйнакский район</w:t>
            </w:r>
          </w:p>
        </w:tc>
        <w:tc>
          <w:tcPr>
            <w:tcW w:w="2154" w:type="dxa"/>
          </w:tcPr>
          <w:p w:rsidR="007D11B6" w:rsidRDefault="007D11B6">
            <w:pPr>
              <w:pStyle w:val="ConsPlusNormal"/>
              <w:jc w:val="center"/>
            </w:pPr>
            <w:r>
              <w:t>1194,5844</w:t>
            </w:r>
          </w:p>
        </w:tc>
      </w:tr>
      <w:tr w:rsidR="007D11B6">
        <w:tc>
          <w:tcPr>
            <w:tcW w:w="3855" w:type="dxa"/>
          </w:tcPr>
          <w:p w:rsidR="007D11B6" w:rsidRDefault="007D11B6">
            <w:pPr>
              <w:pStyle w:val="ConsPlusNormal"/>
            </w:pPr>
            <w:r>
              <w:t>Гергебильский район</w:t>
            </w:r>
          </w:p>
        </w:tc>
        <w:tc>
          <w:tcPr>
            <w:tcW w:w="2154" w:type="dxa"/>
          </w:tcPr>
          <w:p w:rsidR="007D11B6" w:rsidRDefault="007D11B6">
            <w:pPr>
              <w:pStyle w:val="ConsPlusNormal"/>
              <w:jc w:val="center"/>
            </w:pPr>
            <w:r>
              <w:t>1445,1345</w:t>
            </w:r>
          </w:p>
        </w:tc>
      </w:tr>
      <w:tr w:rsidR="007D11B6">
        <w:tc>
          <w:tcPr>
            <w:tcW w:w="3855" w:type="dxa"/>
          </w:tcPr>
          <w:p w:rsidR="007D11B6" w:rsidRDefault="007D11B6">
            <w:pPr>
              <w:pStyle w:val="ConsPlusNormal"/>
            </w:pPr>
            <w:r>
              <w:t>Гумбетовский район</w:t>
            </w:r>
          </w:p>
        </w:tc>
        <w:tc>
          <w:tcPr>
            <w:tcW w:w="2154" w:type="dxa"/>
          </w:tcPr>
          <w:p w:rsidR="007D11B6" w:rsidRDefault="007D11B6">
            <w:pPr>
              <w:pStyle w:val="ConsPlusNormal"/>
              <w:jc w:val="center"/>
            </w:pPr>
            <w:r>
              <w:t>457,6635</w:t>
            </w:r>
          </w:p>
        </w:tc>
      </w:tr>
      <w:tr w:rsidR="007D11B6">
        <w:tc>
          <w:tcPr>
            <w:tcW w:w="3855" w:type="dxa"/>
          </w:tcPr>
          <w:p w:rsidR="007D11B6" w:rsidRDefault="007D11B6">
            <w:pPr>
              <w:pStyle w:val="ConsPlusNormal"/>
            </w:pPr>
            <w:r>
              <w:t>Гунибский район</w:t>
            </w:r>
          </w:p>
        </w:tc>
        <w:tc>
          <w:tcPr>
            <w:tcW w:w="2154" w:type="dxa"/>
          </w:tcPr>
          <w:p w:rsidR="007D11B6" w:rsidRDefault="007D11B6">
            <w:pPr>
              <w:pStyle w:val="ConsPlusNormal"/>
              <w:jc w:val="center"/>
            </w:pPr>
            <w:r>
              <w:t>1127,0997</w:t>
            </w:r>
          </w:p>
        </w:tc>
      </w:tr>
      <w:tr w:rsidR="007D11B6">
        <w:tc>
          <w:tcPr>
            <w:tcW w:w="3855" w:type="dxa"/>
          </w:tcPr>
          <w:p w:rsidR="007D11B6" w:rsidRDefault="007D11B6">
            <w:pPr>
              <w:pStyle w:val="ConsPlusNormal"/>
            </w:pPr>
            <w:r>
              <w:t>Дахадаевский район</w:t>
            </w:r>
          </w:p>
        </w:tc>
        <w:tc>
          <w:tcPr>
            <w:tcW w:w="2154" w:type="dxa"/>
          </w:tcPr>
          <w:p w:rsidR="007D11B6" w:rsidRDefault="007D11B6">
            <w:pPr>
              <w:pStyle w:val="ConsPlusNormal"/>
              <w:jc w:val="center"/>
            </w:pPr>
            <w:r>
              <w:t>719,3358</w:t>
            </w:r>
          </w:p>
        </w:tc>
      </w:tr>
      <w:tr w:rsidR="007D11B6">
        <w:tc>
          <w:tcPr>
            <w:tcW w:w="3855" w:type="dxa"/>
          </w:tcPr>
          <w:p w:rsidR="007D11B6" w:rsidRDefault="007D11B6">
            <w:pPr>
              <w:pStyle w:val="ConsPlusNormal"/>
            </w:pPr>
            <w:r>
              <w:t>Дербентский район</w:t>
            </w:r>
          </w:p>
        </w:tc>
        <w:tc>
          <w:tcPr>
            <w:tcW w:w="2154" w:type="dxa"/>
          </w:tcPr>
          <w:p w:rsidR="007D11B6" w:rsidRDefault="007D11B6">
            <w:pPr>
              <w:pStyle w:val="ConsPlusNormal"/>
              <w:jc w:val="center"/>
            </w:pPr>
            <w:r>
              <w:t>3065,0679</w:t>
            </w:r>
          </w:p>
        </w:tc>
      </w:tr>
      <w:tr w:rsidR="007D11B6">
        <w:tc>
          <w:tcPr>
            <w:tcW w:w="3855" w:type="dxa"/>
          </w:tcPr>
          <w:p w:rsidR="007D11B6" w:rsidRDefault="007D11B6">
            <w:pPr>
              <w:pStyle w:val="ConsPlusNormal"/>
            </w:pPr>
            <w:r>
              <w:t>Докузпаринский район</w:t>
            </w:r>
          </w:p>
        </w:tc>
        <w:tc>
          <w:tcPr>
            <w:tcW w:w="2154" w:type="dxa"/>
          </w:tcPr>
          <w:p w:rsidR="007D11B6" w:rsidRDefault="007D11B6">
            <w:pPr>
              <w:pStyle w:val="ConsPlusNormal"/>
              <w:jc w:val="center"/>
            </w:pPr>
            <w:r>
              <w:t>481,7115</w:t>
            </w:r>
          </w:p>
        </w:tc>
      </w:tr>
      <w:tr w:rsidR="007D11B6">
        <w:tc>
          <w:tcPr>
            <w:tcW w:w="3855" w:type="dxa"/>
          </w:tcPr>
          <w:p w:rsidR="007D11B6" w:rsidRDefault="007D11B6">
            <w:pPr>
              <w:pStyle w:val="ConsPlusNormal"/>
            </w:pPr>
            <w:r>
              <w:t>Казбековский район</w:t>
            </w:r>
          </w:p>
        </w:tc>
        <w:tc>
          <w:tcPr>
            <w:tcW w:w="2154" w:type="dxa"/>
          </w:tcPr>
          <w:p w:rsidR="007D11B6" w:rsidRDefault="007D11B6">
            <w:pPr>
              <w:pStyle w:val="ConsPlusNormal"/>
              <w:jc w:val="center"/>
            </w:pPr>
            <w:r>
              <w:t>2061,8154</w:t>
            </w:r>
          </w:p>
        </w:tc>
      </w:tr>
      <w:tr w:rsidR="007D11B6">
        <w:tc>
          <w:tcPr>
            <w:tcW w:w="3855" w:type="dxa"/>
          </w:tcPr>
          <w:p w:rsidR="007D11B6" w:rsidRDefault="007D11B6">
            <w:pPr>
              <w:pStyle w:val="ConsPlusNormal"/>
            </w:pPr>
            <w:r>
              <w:t>Кайтагский район</w:t>
            </w:r>
          </w:p>
        </w:tc>
        <w:tc>
          <w:tcPr>
            <w:tcW w:w="2154" w:type="dxa"/>
          </w:tcPr>
          <w:p w:rsidR="007D11B6" w:rsidRDefault="007D11B6">
            <w:pPr>
              <w:pStyle w:val="ConsPlusNormal"/>
              <w:jc w:val="center"/>
            </w:pPr>
            <w:r>
              <w:t>536,2704</w:t>
            </w:r>
          </w:p>
        </w:tc>
      </w:tr>
      <w:tr w:rsidR="007D11B6">
        <w:tc>
          <w:tcPr>
            <w:tcW w:w="3855" w:type="dxa"/>
          </w:tcPr>
          <w:p w:rsidR="007D11B6" w:rsidRDefault="007D11B6">
            <w:pPr>
              <w:pStyle w:val="ConsPlusNormal"/>
            </w:pPr>
            <w:r>
              <w:t>Карабудахкентский район</w:t>
            </w:r>
          </w:p>
        </w:tc>
        <w:tc>
          <w:tcPr>
            <w:tcW w:w="2154" w:type="dxa"/>
          </w:tcPr>
          <w:p w:rsidR="007D11B6" w:rsidRDefault="007D11B6">
            <w:pPr>
              <w:pStyle w:val="ConsPlusNormal"/>
              <w:jc w:val="center"/>
            </w:pPr>
            <w:r>
              <w:t>3188,1636</w:t>
            </w:r>
          </w:p>
        </w:tc>
      </w:tr>
      <w:tr w:rsidR="007D11B6">
        <w:tc>
          <w:tcPr>
            <w:tcW w:w="3855" w:type="dxa"/>
          </w:tcPr>
          <w:p w:rsidR="007D11B6" w:rsidRDefault="007D11B6">
            <w:pPr>
              <w:pStyle w:val="ConsPlusNormal"/>
            </w:pPr>
            <w:r>
              <w:t>Каякентский район</w:t>
            </w:r>
          </w:p>
        </w:tc>
        <w:tc>
          <w:tcPr>
            <w:tcW w:w="2154" w:type="dxa"/>
          </w:tcPr>
          <w:p w:rsidR="007D11B6" w:rsidRDefault="007D11B6">
            <w:pPr>
              <w:pStyle w:val="ConsPlusNormal"/>
              <w:jc w:val="center"/>
            </w:pPr>
            <w:r>
              <w:t>30,2103</w:t>
            </w:r>
          </w:p>
        </w:tc>
      </w:tr>
      <w:tr w:rsidR="007D11B6">
        <w:tc>
          <w:tcPr>
            <w:tcW w:w="3855" w:type="dxa"/>
          </w:tcPr>
          <w:p w:rsidR="007D11B6" w:rsidRDefault="007D11B6">
            <w:pPr>
              <w:pStyle w:val="ConsPlusNormal"/>
            </w:pPr>
            <w:r>
              <w:t>Кизилюртовский район</w:t>
            </w:r>
          </w:p>
        </w:tc>
        <w:tc>
          <w:tcPr>
            <w:tcW w:w="2154" w:type="dxa"/>
          </w:tcPr>
          <w:p w:rsidR="007D11B6" w:rsidRDefault="007D11B6">
            <w:pPr>
              <w:pStyle w:val="ConsPlusNormal"/>
              <w:jc w:val="center"/>
            </w:pPr>
            <w:r>
              <w:t>874,7460</w:t>
            </w:r>
          </w:p>
        </w:tc>
      </w:tr>
      <w:tr w:rsidR="007D11B6">
        <w:tc>
          <w:tcPr>
            <w:tcW w:w="3855" w:type="dxa"/>
          </w:tcPr>
          <w:p w:rsidR="007D11B6" w:rsidRDefault="007D11B6">
            <w:pPr>
              <w:pStyle w:val="ConsPlusNormal"/>
            </w:pPr>
            <w:r>
              <w:t>Кизлярский район</w:t>
            </w:r>
          </w:p>
        </w:tc>
        <w:tc>
          <w:tcPr>
            <w:tcW w:w="2154" w:type="dxa"/>
          </w:tcPr>
          <w:p w:rsidR="007D11B6" w:rsidRDefault="007D11B6">
            <w:pPr>
              <w:pStyle w:val="ConsPlusNormal"/>
              <w:jc w:val="center"/>
            </w:pPr>
            <w:r>
              <w:t>5419,0665</w:t>
            </w:r>
          </w:p>
        </w:tc>
      </w:tr>
      <w:tr w:rsidR="007D11B6">
        <w:tc>
          <w:tcPr>
            <w:tcW w:w="3855" w:type="dxa"/>
          </w:tcPr>
          <w:p w:rsidR="007D11B6" w:rsidRDefault="007D11B6">
            <w:pPr>
              <w:pStyle w:val="ConsPlusNormal"/>
            </w:pPr>
            <w:r>
              <w:t>Кумторкалинский район</w:t>
            </w:r>
          </w:p>
        </w:tc>
        <w:tc>
          <w:tcPr>
            <w:tcW w:w="2154" w:type="dxa"/>
          </w:tcPr>
          <w:p w:rsidR="007D11B6" w:rsidRDefault="007D11B6">
            <w:pPr>
              <w:pStyle w:val="ConsPlusNormal"/>
              <w:jc w:val="center"/>
            </w:pPr>
            <w:r>
              <w:t>3596,6790</w:t>
            </w:r>
          </w:p>
        </w:tc>
      </w:tr>
      <w:tr w:rsidR="007D11B6">
        <w:tc>
          <w:tcPr>
            <w:tcW w:w="3855" w:type="dxa"/>
          </w:tcPr>
          <w:p w:rsidR="007D11B6" w:rsidRDefault="007D11B6">
            <w:pPr>
              <w:pStyle w:val="ConsPlusNormal"/>
            </w:pPr>
            <w:r>
              <w:t>Курахский район</w:t>
            </w:r>
          </w:p>
        </w:tc>
        <w:tc>
          <w:tcPr>
            <w:tcW w:w="2154" w:type="dxa"/>
          </w:tcPr>
          <w:p w:rsidR="007D11B6" w:rsidRDefault="007D11B6">
            <w:pPr>
              <w:pStyle w:val="ConsPlusNormal"/>
              <w:jc w:val="center"/>
            </w:pPr>
            <w:r>
              <w:t>521,2404</w:t>
            </w:r>
          </w:p>
        </w:tc>
      </w:tr>
      <w:tr w:rsidR="007D11B6">
        <w:tc>
          <w:tcPr>
            <w:tcW w:w="3855" w:type="dxa"/>
          </w:tcPr>
          <w:p w:rsidR="007D11B6" w:rsidRDefault="007D11B6">
            <w:pPr>
              <w:pStyle w:val="ConsPlusNormal"/>
            </w:pPr>
            <w:r>
              <w:t>Лакский район</w:t>
            </w:r>
          </w:p>
        </w:tc>
        <w:tc>
          <w:tcPr>
            <w:tcW w:w="2154" w:type="dxa"/>
          </w:tcPr>
          <w:p w:rsidR="007D11B6" w:rsidRDefault="007D11B6">
            <w:pPr>
              <w:pStyle w:val="ConsPlusNormal"/>
              <w:jc w:val="center"/>
            </w:pPr>
            <w:r>
              <w:t>61,0218</w:t>
            </w:r>
          </w:p>
        </w:tc>
      </w:tr>
      <w:tr w:rsidR="007D11B6">
        <w:tc>
          <w:tcPr>
            <w:tcW w:w="3855" w:type="dxa"/>
          </w:tcPr>
          <w:p w:rsidR="007D11B6" w:rsidRDefault="007D11B6">
            <w:pPr>
              <w:pStyle w:val="ConsPlusNormal"/>
            </w:pPr>
            <w:r>
              <w:t>Левашинский район</w:t>
            </w:r>
          </w:p>
        </w:tc>
        <w:tc>
          <w:tcPr>
            <w:tcW w:w="2154" w:type="dxa"/>
          </w:tcPr>
          <w:p w:rsidR="007D11B6" w:rsidRDefault="007D11B6">
            <w:pPr>
              <w:pStyle w:val="ConsPlusNormal"/>
              <w:jc w:val="center"/>
            </w:pPr>
            <w:r>
              <w:t>1573,0398</w:t>
            </w:r>
          </w:p>
        </w:tc>
      </w:tr>
      <w:tr w:rsidR="007D11B6">
        <w:tc>
          <w:tcPr>
            <w:tcW w:w="3855" w:type="dxa"/>
          </w:tcPr>
          <w:p w:rsidR="007D11B6" w:rsidRDefault="007D11B6">
            <w:pPr>
              <w:pStyle w:val="ConsPlusNormal"/>
            </w:pPr>
            <w:r>
              <w:t>Магарамкентский район</w:t>
            </w:r>
          </w:p>
        </w:tc>
        <w:tc>
          <w:tcPr>
            <w:tcW w:w="2154" w:type="dxa"/>
          </w:tcPr>
          <w:p w:rsidR="007D11B6" w:rsidRDefault="007D11B6">
            <w:pPr>
              <w:pStyle w:val="ConsPlusNormal"/>
              <w:jc w:val="center"/>
            </w:pPr>
            <w:r>
              <w:t>2254,1994</w:t>
            </w:r>
          </w:p>
        </w:tc>
      </w:tr>
      <w:tr w:rsidR="007D11B6">
        <w:tc>
          <w:tcPr>
            <w:tcW w:w="3855" w:type="dxa"/>
          </w:tcPr>
          <w:p w:rsidR="007D11B6" w:rsidRDefault="007D11B6">
            <w:pPr>
              <w:pStyle w:val="ConsPlusNormal"/>
            </w:pPr>
            <w:r>
              <w:lastRenderedPageBreak/>
              <w:t>Новолакский район</w:t>
            </w:r>
          </w:p>
        </w:tc>
        <w:tc>
          <w:tcPr>
            <w:tcW w:w="2154" w:type="dxa"/>
          </w:tcPr>
          <w:p w:rsidR="007D11B6" w:rsidRDefault="007D11B6">
            <w:pPr>
              <w:pStyle w:val="ConsPlusNormal"/>
              <w:jc w:val="center"/>
            </w:pPr>
            <w:r>
              <w:t>1634,6628</w:t>
            </w:r>
          </w:p>
        </w:tc>
      </w:tr>
      <w:tr w:rsidR="007D11B6">
        <w:tc>
          <w:tcPr>
            <w:tcW w:w="3855" w:type="dxa"/>
          </w:tcPr>
          <w:p w:rsidR="007D11B6" w:rsidRDefault="007D11B6">
            <w:pPr>
              <w:pStyle w:val="ConsPlusNormal"/>
            </w:pPr>
            <w:r>
              <w:t>Ногайский район</w:t>
            </w:r>
          </w:p>
        </w:tc>
        <w:tc>
          <w:tcPr>
            <w:tcW w:w="2154" w:type="dxa"/>
          </w:tcPr>
          <w:p w:rsidR="007D11B6" w:rsidRDefault="007D11B6">
            <w:pPr>
              <w:pStyle w:val="ConsPlusNormal"/>
              <w:jc w:val="center"/>
            </w:pPr>
            <w:r>
              <w:t>1336,0167</w:t>
            </w:r>
          </w:p>
        </w:tc>
      </w:tr>
      <w:tr w:rsidR="007D11B6">
        <w:tc>
          <w:tcPr>
            <w:tcW w:w="3855" w:type="dxa"/>
          </w:tcPr>
          <w:p w:rsidR="007D11B6" w:rsidRDefault="007D11B6">
            <w:pPr>
              <w:pStyle w:val="ConsPlusNormal"/>
            </w:pPr>
            <w:r>
              <w:t>Рутульский район</w:t>
            </w:r>
          </w:p>
        </w:tc>
        <w:tc>
          <w:tcPr>
            <w:tcW w:w="2154" w:type="dxa"/>
          </w:tcPr>
          <w:p w:rsidR="007D11B6" w:rsidRDefault="007D11B6">
            <w:pPr>
              <w:pStyle w:val="ConsPlusNormal"/>
              <w:jc w:val="center"/>
            </w:pPr>
            <w:r>
              <w:t>913,5234</w:t>
            </w:r>
          </w:p>
        </w:tc>
      </w:tr>
      <w:tr w:rsidR="007D11B6">
        <w:tc>
          <w:tcPr>
            <w:tcW w:w="3855" w:type="dxa"/>
          </w:tcPr>
          <w:p w:rsidR="007D11B6" w:rsidRDefault="007D11B6">
            <w:pPr>
              <w:pStyle w:val="ConsPlusNormal"/>
            </w:pPr>
            <w:r>
              <w:t>Сулейман-Стальский район</w:t>
            </w:r>
          </w:p>
        </w:tc>
        <w:tc>
          <w:tcPr>
            <w:tcW w:w="2154" w:type="dxa"/>
          </w:tcPr>
          <w:p w:rsidR="007D11B6" w:rsidRDefault="007D11B6">
            <w:pPr>
              <w:pStyle w:val="ConsPlusNormal"/>
              <w:jc w:val="center"/>
            </w:pPr>
            <w:r>
              <w:t>1809,4617</w:t>
            </w:r>
          </w:p>
        </w:tc>
      </w:tr>
      <w:tr w:rsidR="007D11B6">
        <w:tc>
          <w:tcPr>
            <w:tcW w:w="3855" w:type="dxa"/>
          </w:tcPr>
          <w:p w:rsidR="007D11B6" w:rsidRDefault="007D11B6">
            <w:pPr>
              <w:pStyle w:val="ConsPlusNormal"/>
            </w:pPr>
            <w:r>
              <w:t>Сергокалинский район</w:t>
            </w:r>
          </w:p>
        </w:tc>
        <w:tc>
          <w:tcPr>
            <w:tcW w:w="2154" w:type="dxa"/>
          </w:tcPr>
          <w:p w:rsidR="007D11B6" w:rsidRDefault="007D11B6">
            <w:pPr>
              <w:pStyle w:val="ConsPlusNormal"/>
              <w:jc w:val="center"/>
            </w:pPr>
            <w:r>
              <w:t>1098,0918</w:t>
            </w:r>
          </w:p>
        </w:tc>
      </w:tr>
      <w:tr w:rsidR="007D11B6">
        <w:tc>
          <w:tcPr>
            <w:tcW w:w="3855" w:type="dxa"/>
          </w:tcPr>
          <w:p w:rsidR="007D11B6" w:rsidRDefault="007D11B6">
            <w:pPr>
              <w:pStyle w:val="ConsPlusNormal"/>
            </w:pPr>
            <w:r>
              <w:t>Табасаранский район</w:t>
            </w:r>
          </w:p>
        </w:tc>
        <w:tc>
          <w:tcPr>
            <w:tcW w:w="2154" w:type="dxa"/>
          </w:tcPr>
          <w:p w:rsidR="007D11B6" w:rsidRDefault="007D11B6">
            <w:pPr>
              <w:pStyle w:val="ConsPlusNormal"/>
              <w:jc w:val="center"/>
            </w:pPr>
            <w:r>
              <w:t>1794,1311</w:t>
            </w:r>
          </w:p>
        </w:tc>
      </w:tr>
      <w:tr w:rsidR="007D11B6">
        <w:tc>
          <w:tcPr>
            <w:tcW w:w="3855" w:type="dxa"/>
          </w:tcPr>
          <w:p w:rsidR="007D11B6" w:rsidRDefault="007D11B6">
            <w:pPr>
              <w:pStyle w:val="ConsPlusNormal"/>
            </w:pPr>
            <w:r>
              <w:t>Тарумовский район</w:t>
            </w:r>
          </w:p>
        </w:tc>
        <w:tc>
          <w:tcPr>
            <w:tcW w:w="2154" w:type="dxa"/>
          </w:tcPr>
          <w:p w:rsidR="007D11B6" w:rsidRDefault="007D11B6">
            <w:pPr>
              <w:pStyle w:val="ConsPlusNormal"/>
              <w:jc w:val="center"/>
            </w:pPr>
            <w:r>
              <w:t>2397,5856</w:t>
            </w:r>
          </w:p>
        </w:tc>
      </w:tr>
      <w:tr w:rsidR="007D11B6">
        <w:tc>
          <w:tcPr>
            <w:tcW w:w="3855" w:type="dxa"/>
          </w:tcPr>
          <w:p w:rsidR="007D11B6" w:rsidRDefault="007D11B6">
            <w:pPr>
              <w:pStyle w:val="ConsPlusNormal"/>
            </w:pPr>
            <w:r>
              <w:t>Тляратинский район</w:t>
            </w:r>
          </w:p>
        </w:tc>
        <w:tc>
          <w:tcPr>
            <w:tcW w:w="2154" w:type="dxa"/>
          </w:tcPr>
          <w:p w:rsidR="007D11B6" w:rsidRDefault="007D11B6">
            <w:pPr>
              <w:pStyle w:val="ConsPlusNormal"/>
              <w:jc w:val="center"/>
            </w:pPr>
            <w:r>
              <w:t>861,5196</w:t>
            </w:r>
          </w:p>
        </w:tc>
      </w:tr>
      <w:tr w:rsidR="007D11B6">
        <w:tc>
          <w:tcPr>
            <w:tcW w:w="3855" w:type="dxa"/>
          </w:tcPr>
          <w:p w:rsidR="007D11B6" w:rsidRDefault="007D11B6">
            <w:pPr>
              <w:pStyle w:val="ConsPlusNormal"/>
            </w:pPr>
            <w:r>
              <w:t>Унцукульский район</w:t>
            </w:r>
          </w:p>
        </w:tc>
        <w:tc>
          <w:tcPr>
            <w:tcW w:w="2154" w:type="dxa"/>
          </w:tcPr>
          <w:p w:rsidR="007D11B6" w:rsidRDefault="007D11B6">
            <w:pPr>
              <w:pStyle w:val="ConsPlusNormal"/>
              <w:jc w:val="center"/>
            </w:pPr>
            <w:r>
              <w:t>465,1785</w:t>
            </w:r>
          </w:p>
        </w:tc>
      </w:tr>
      <w:tr w:rsidR="007D11B6">
        <w:tc>
          <w:tcPr>
            <w:tcW w:w="3855" w:type="dxa"/>
          </w:tcPr>
          <w:p w:rsidR="007D11B6" w:rsidRDefault="007D11B6">
            <w:pPr>
              <w:pStyle w:val="ConsPlusNormal"/>
            </w:pPr>
            <w:r>
              <w:t>Хасавюртовский район</w:t>
            </w:r>
          </w:p>
        </w:tc>
        <w:tc>
          <w:tcPr>
            <w:tcW w:w="2154" w:type="dxa"/>
          </w:tcPr>
          <w:p w:rsidR="007D11B6" w:rsidRDefault="007D11B6">
            <w:pPr>
              <w:pStyle w:val="ConsPlusNormal"/>
              <w:jc w:val="center"/>
            </w:pPr>
            <w:r>
              <w:t>3569,0238</w:t>
            </w:r>
          </w:p>
        </w:tc>
      </w:tr>
      <w:tr w:rsidR="007D11B6">
        <w:tc>
          <w:tcPr>
            <w:tcW w:w="3855" w:type="dxa"/>
          </w:tcPr>
          <w:p w:rsidR="007D11B6" w:rsidRDefault="007D11B6">
            <w:pPr>
              <w:pStyle w:val="ConsPlusNormal"/>
            </w:pPr>
            <w:r>
              <w:t>Хивский район</w:t>
            </w:r>
          </w:p>
        </w:tc>
        <w:tc>
          <w:tcPr>
            <w:tcW w:w="2154" w:type="dxa"/>
          </w:tcPr>
          <w:p w:rsidR="007D11B6" w:rsidRDefault="007D11B6">
            <w:pPr>
              <w:pStyle w:val="ConsPlusNormal"/>
              <w:jc w:val="center"/>
            </w:pPr>
            <w:r>
              <w:t>335,6199</w:t>
            </w:r>
          </w:p>
        </w:tc>
      </w:tr>
      <w:tr w:rsidR="007D11B6">
        <w:tc>
          <w:tcPr>
            <w:tcW w:w="3855" w:type="dxa"/>
          </w:tcPr>
          <w:p w:rsidR="007D11B6" w:rsidRDefault="007D11B6">
            <w:pPr>
              <w:pStyle w:val="ConsPlusNormal"/>
            </w:pPr>
            <w:r>
              <w:t>Хунзахский район</w:t>
            </w:r>
          </w:p>
        </w:tc>
        <w:tc>
          <w:tcPr>
            <w:tcW w:w="2154" w:type="dxa"/>
          </w:tcPr>
          <w:p w:rsidR="007D11B6" w:rsidRDefault="007D11B6">
            <w:pPr>
              <w:pStyle w:val="ConsPlusNormal"/>
              <w:jc w:val="center"/>
            </w:pPr>
            <w:r>
              <w:t>1000,3968</w:t>
            </w:r>
          </w:p>
        </w:tc>
      </w:tr>
      <w:tr w:rsidR="007D11B6">
        <w:tc>
          <w:tcPr>
            <w:tcW w:w="3855" w:type="dxa"/>
          </w:tcPr>
          <w:p w:rsidR="007D11B6" w:rsidRDefault="007D11B6">
            <w:pPr>
              <w:pStyle w:val="ConsPlusNormal"/>
            </w:pPr>
            <w:r>
              <w:t>Цумадинский район</w:t>
            </w:r>
          </w:p>
        </w:tc>
        <w:tc>
          <w:tcPr>
            <w:tcW w:w="2154" w:type="dxa"/>
          </w:tcPr>
          <w:p w:rsidR="007D11B6" w:rsidRDefault="007D11B6">
            <w:pPr>
              <w:pStyle w:val="ConsPlusNormal"/>
              <w:jc w:val="center"/>
            </w:pPr>
            <w:r>
              <w:t>614,8773</w:t>
            </w:r>
          </w:p>
        </w:tc>
      </w:tr>
      <w:tr w:rsidR="007D11B6">
        <w:tc>
          <w:tcPr>
            <w:tcW w:w="3855" w:type="dxa"/>
          </w:tcPr>
          <w:p w:rsidR="007D11B6" w:rsidRDefault="007D11B6">
            <w:pPr>
              <w:pStyle w:val="ConsPlusNormal"/>
            </w:pPr>
            <w:r>
              <w:t>Цунтинский район</w:t>
            </w:r>
          </w:p>
        </w:tc>
        <w:tc>
          <w:tcPr>
            <w:tcW w:w="2154" w:type="dxa"/>
          </w:tcPr>
          <w:p w:rsidR="007D11B6" w:rsidRDefault="007D11B6">
            <w:pPr>
              <w:pStyle w:val="ConsPlusNormal"/>
              <w:jc w:val="center"/>
            </w:pPr>
            <w:r>
              <w:t>148,0455</w:t>
            </w:r>
          </w:p>
        </w:tc>
      </w:tr>
      <w:tr w:rsidR="007D11B6">
        <w:tc>
          <w:tcPr>
            <w:tcW w:w="3855" w:type="dxa"/>
          </w:tcPr>
          <w:p w:rsidR="007D11B6" w:rsidRDefault="007D11B6">
            <w:pPr>
              <w:pStyle w:val="ConsPlusNormal"/>
            </w:pPr>
            <w:r>
              <w:t>Шамильский район</w:t>
            </w:r>
          </w:p>
        </w:tc>
        <w:tc>
          <w:tcPr>
            <w:tcW w:w="2154" w:type="dxa"/>
          </w:tcPr>
          <w:p w:rsidR="007D11B6" w:rsidRDefault="007D11B6">
            <w:pPr>
              <w:pStyle w:val="ConsPlusNormal"/>
              <w:jc w:val="center"/>
            </w:pPr>
            <w:r>
              <w:t>431,8119</w:t>
            </w:r>
          </w:p>
        </w:tc>
      </w:tr>
      <w:tr w:rsidR="007D11B6">
        <w:tc>
          <w:tcPr>
            <w:tcW w:w="3855" w:type="dxa"/>
          </w:tcPr>
          <w:p w:rsidR="007D11B6" w:rsidRDefault="007D11B6">
            <w:pPr>
              <w:pStyle w:val="ConsPlusNormal"/>
            </w:pPr>
            <w:r>
              <w:t>Бежтинский участок</w:t>
            </w:r>
          </w:p>
        </w:tc>
        <w:tc>
          <w:tcPr>
            <w:tcW w:w="2154" w:type="dxa"/>
          </w:tcPr>
          <w:p w:rsidR="007D11B6" w:rsidRDefault="007D11B6">
            <w:pPr>
              <w:pStyle w:val="ConsPlusNormal"/>
              <w:jc w:val="center"/>
            </w:pPr>
            <w:r>
              <w:t>83,2662</w:t>
            </w:r>
          </w:p>
        </w:tc>
      </w:tr>
      <w:tr w:rsidR="007D11B6">
        <w:tc>
          <w:tcPr>
            <w:tcW w:w="3855" w:type="dxa"/>
          </w:tcPr>
          <w:p w:rsidR="007D11B6" w:rsidRDefault="007D11B6">
            <w:pPr>
              <w:pStyle w:val="ConsPlusNormal"/>
            </w:pPr>
            <w:r>
              <w:t>город Махачкала</w:t>
            </w:r>
          </w:p>
        </w:tc>
        <w:tc>
          <w:tcPr>
            <w:tcW w:w="2154" w:type="dxa"/>
          </w:tcPr>
          <w:p w:rsidR="007D11B6" w:rsidRDefault="007D11B6">
            <w:pPr>
              <w:pStyle w:val="ConsPlusNormal"/>
              <w:jc w:val="center"/>
            </w:pPr>
            <w:r>
              <w:t>10229,5683</w:t>
            </w:r>
          </w:p>
        </w:tc>
      </w:tr>
      <w:tr w:rsidR="007D11B6">
        <w:tc>
          <w:tcPr>
            <w:tcW w:w="3855" w:type="dxa"/>
          </w:tcPr>
          <w:p w:rsidR="007D11B6" w:rsidRDefault="007D11B6">
            <w:pPr>
              <w:pStyle w:val="ConsPlusNormal"/>
            </w:pPr>
            <w:r>
              <w:t>город Дербент</w:t>
            </w:r>
          </w:p>
        </w:tc>
        <w:tc>
          <w:tcPr>
            <w:tcW w:w="2154" w:type="dxa"/>
          </w:tcPr>
          <w:p w:rsidR="007D11B6" w:rsidRDefault="007D11B6">
            <w:pPr>
              <w:pStyle w:val="ConsPlusNormal"/>
              <w:jc w:val="center"/>
            </w:pPr>
            <w:r>
              <w:t>4963,0563</w:t>
            </w:r>
          </w:p>
        </w:tc>
      </w:tr>
      <w:tr w:rsidR="007D11B6">
        <w:tc>
          <w:tcPr>
            <w:tcW w:w="3855" w:type="dxa"/>
          </w:tcPr>
          <w:p w:rsidR="007D11B6" w:rsidRDefault="007D11B6">
            <w:pPr>
              <w:pStyle w:val="ConsPlusNormal"/>
            </w:pPr>
            <w:r>
              <w:t>город Буйнакск</w:t>
            </w:r>
          </w:p>
        </w:tc>
        <w:tc>
          <w:tcPr>
            <w:tcW w:w="2154" w:type="dxa"/>
          </w:tcPr>
          <w:p w:rsidR="007D11B6" w:rsidRDefault="007D11B6">
            <w:pPr>
              <w:pStyle w:val="ConsPlusNormal"/>
              <w:jc w:val="center"/>
            </w:pPr>
            <w:r>
              <w:t>2976,2406</w:t>
            </w:r>
          </w:p>
        </w:tc>
      </w:tr>
      <w:tr w:rsidR="007D11B6">
        <w:tc>
          <w:tcPr>
            <w:tcW w:w="3855" w:type="dxa"/>
          </w:tcPr>
          <w:p w:rsidR="007D11B6" w:rsidRDefault="007D11B6">
            <w:pPr>
              <w:pStyle w:val="ConsPlusNormal"/>
            </w:pPr>
            <w:r>
              <w:t>город Хасавюрт</w:t>
            </w:r>
          </w:p>
        </w:tc>
        <w:tc>
          <w:tcPr>
            <w:tcW w:w="2154" w:type="dxa"/>
          </w:tcPr>
          <w:p w:rsidR="007D11B6" w:rsidRDefault="007D11B6">
            <w:pPr>
              <w:pStyle w:val="ConsPlusNormal"/>
              <w:jc w:val="center"/>
            </w:pPr>
            <w:r>
              <w:t>6048,2223</w:t>
            </w:r>
          </w:p>
        </w:tc>
      </w:tr>
      <w:tr w:rsidR="007D11B6">
        <w:tc>
          <w:tcPr>
            <w:tcW w:w="3855" w:type="dxa"/>
          </w:tcPr>
          <w:p w:rsidR="007D11B6" w:rsidRDefault="007D11B6">
            <w:pPr>
              <w:pStyle w:val="ConsPlusNormal"/>
            </w:pPr>
            <w:r>
              <w:t>город Каспийск</w:t>
            </w:r>
          </w:p>
        </w:tc>
        <w:tc>
          <w:tcPr>
            <w:tcW w:w="2154" w:type="dxa"/>
          </w:tcPr>
          <w:p w:rsidR="007D11B6" w:rsidRDefault="007D11B6">
            <w:pPr>
              <w:pStyle w:val="ConsPlusNormal"/>
              <w:jc w:val="center"/>
            </w:pPr>
            <w:r>
              <w:t>4382,8983</w:t>
            </w:r>
          </w:p>
        </w:tc>
      </w:tr>
      <w:tr w:rsidR="007D11B6">
        <w:tc>
          <w:tcPr>
            <w:tcW w:w="3855" w:type="dxa"/>
          </w:tcPr>
          <w:p w:rsidR="007D11B6" w:rsidRDefault="007D11B6">
            <w:pPr>
              <w:pStyle w:val="ConsPlusNormal"/>
            </w:pPr>
            <w:r>
              <w:t>город Кизляр</w:t>
            </w:r>
          </w:p>
        </w:tc>
        <w:tc>
          <w:tcPr>
            <w:tcW w:w="2154" w:type="dxa"/>
          </w:tcPr>
          <w:p w:rsidR="007D11B6" w:rsidRDefault="007D11B6">
            <w:pPr>
              <w:pStyle w:val="ConsPlusNormal"/>
              <w:jc w:val="center"/>
            </w:pPr>
            <w:r>
              <w:t>2325,7422</w:t>
            </w:r>
          </w:p>
        </w:tc>
      </w:tr>
      <w:tr w:rsidR="007D11B6">
        <w:tc>
          <w:tcPr>
            <w:tcW w:w="3855" w:type="dxa"/>
          </w:tcPr>
          <w:p w:rsidR="007D11B6" w:rsidRDefault="007D11B6">
            <w:pPr>
              <w:pStyle w:val="ConsPlusNormal"/>
            </w:pPr>
            <w:r>
              <w:t>город Кизилюрт</w:t>
            </w:r>
          </w:p>
        </w:tc>
        <w:tc>
          <w:tcPr>
            <w:tcW w:w="2154" w:type="dxa"/>
          </w:tcPr>
          <w:p w:rsidR="007D11B6" w:rsidRDefault="007D11B6">
            <w:pPr>
              <w:pStyle w:val="ConsPlusNormal"/>
              <w:jc w:val="center"/>
            </w:pPr>
            <w:r>
              <w:t>2673,0855</w:t>
            </w:r>
          </w:p>
        </w:tc>
      </w:tr>
      <w:tr w:rsidR="007D11B6">
        <w:tc>
          <w:tcPr>
            <w:tcW w:w="3855" w:type="dxa"/>
          </w:tcPr>
          <w:p w:rsidR="007D11B6" w:rsidRDefault="007D11B6">
            <w:pPr>
              <w:pStyle w:val="ConsPlusNormal"/>
            </w:pPr>
            <w:r>
              <w:t>город Избербаш</w:t>
            </w:r>
          </w:p>
        </w:tc>
        <w:tc>
          <w:tcPr>
            <w:tcW w:w="2154" w:type="dxa"/>
          </w:tcPr>
          <w:p w:rsidR="007D11B6" w:rsidRDefault="007D11B6">
            <w:pPr>
              <w:pStyle w:val="ConsPlusNormal"/>
              <w:jc w:val="center"/>
            </w:pPr>
            <w:r>
              <w:t>1995,2325</w:t>
            </w:r>
          </w:p>
        </w:tc>
      </w:tr>
      <w:tr w:rsidR="007D11B6">
        <w:tc>
          <w:tcPr>
            <w:tcW w:w="3855" w:type="dxa"/>
          </w:tcPr>
          <w:p w:rsidR="007D11B6" w:rsidRDefault="007D11B6">
            <w:pPr>
              <w:pStyle w:val="ConsPlusNormal"/>
            </w:pPr>
            <w:r>
              <w:t>город Южно-Сухокумск</w:t>
            </w:r>
          </w:p>
        </w:tc>
        <w:tc>
          <w:tcPr>
            <w:tcW w:w="2154" w:type="dxa"/>
          </w:tcPr>
          <w:p w:rsidR="007D11B6" w:rsidRDefault="007D11B6">
            <w:pPr>
              <w:pStyle w:val="ConsPlusNormal"/>
              <w:jc w:val="center"/>
            </w:pPr>
            <w:r>
              <w:t>627,2019</w:t>
            </w:r>
          </w:p>
        </w:tc>
      </w:tr>
      <w:tr w:rsidR="007D11B6">
        <w:tc>
          <w:tcPr>
            <w:tcW w:w="3855" w:type="dxa"/>
          </w:tcPr>
          <w:p w:rsidR="007D11B6" w:rsidRDefault="007D11B6">
            <w:pPr>
              <w:pStyle w:val="ConsPlusNormal"/>
            </w:pPr>
            <w:r>
              <w:t>город Дагестанские Огни</w:t>
            </w:r>
          </w:p>
        </w:tc>
        <w:tc>
          <w:tcPr>
            <w:tcW w:w="2154" w:type="dxa"/>
          </w:tcPr>
          <w:p w:rsidR="007D11B6" w:rsidRDefault="007D11B6">
            <w:pPr>
              <w:pStyle w:val="ConsPlusNormal"/>
              <w:jc w:val="center"/>
            </w:pPr>
            <w:r>
              <w:t>2225,4921</w:t>
            </w:r>
          </w:p>
        </w:tc>
      </w:tr>
      <w:tr w:rsidR="007D11B6">
        <w:tc>
          <w:tcPr>
            <w:tcW w:w="3855" w:type="dxa"/>
          </w:tcPr>
          <w:p w:rsidR="007D11B6" w:rsidRDefault="007D11B6">
            <w:pPr>
              <w:pStyle w:val="ConsPlusNormal"/>
            </w:pPr>
            <w:r>
              <w:t>Всего</w:t>
            </w:r>
          </w:p>
        </w:tc>
        <w:tc>
          <w:tcPr>
            <w:tcW w:w="2154" w:type="dxa"/>
          </w:tcPr>
          <w:p w:rsidR="007D11B6" w:rsidRDefault="007D11B6">
            <w:pPr>
              <w:pStyle w:val="ConsPlusNormal"/>
              <w:jc w:val="center"/>
            </w:pPr>
            <w:r>
              <w:t>92054,3913</w:t>
            </w:r>
          </w:p>
        </w:tc>
      </w:tr>
    </w:tbl>
    <w:p w:rsidR="007D11B6" w:rsidRDefault="007D11B6">
      <w:pPr>
        <w:pStyle w:val="ConsPlusNormal"/>
        <w:jc w:val="both"/>
      </w:pPr>
    </w:p>
    <w:p w:rsidR="007D11B6" w:rsidRDefault="007D11B6">
      <w:pPr>
        <w:pStyle w:val="ConsPlusNormal"/>
        <w:jc w:val="right"/>
        <w:outlineLvl w:val="1"/>
      </w:pPr>
      <w:r>
        <w:t>Таблица 13</w:t>
      </w:r>
    </w:p>
    <w:p w:rsidR="007D11B6" w:rsidRDefault="007D11B6">
      <w:pPr>
        <w:pStyle w:val="ConsPlusNormal"/>
        <w:jc w:val="both"/>
      </w:pPr>
    </w:p>
    <w:p w:rsidR="007D11B6" w:rsidRDefault="007D11B6">
      <w:pPr>
        <w:pStyle w:val="ConsPlusTitle"/>
        <w:jc w:val="center"/>
      </w:pPr>
      <w:r>
        <w:t>Распределение субвенций бюджетам муниципальных районов</w:t>
      </w:r>
    </w:p>
    <w:p w:rsidR="007D11B6" w:rsidRDefault="007D11B6">
      <w:pPr>
        <w:pStyle w:val="ConsPlusTitle"/>
        <w:jc w:val="center"/>
      </w:pPr>
      <w:r>
        <w:t>и городских округов Республики Дагестан год на осуществление</w:t>
      </w:r>
    </w:p>
    <w:p w:rsidR="007D11B6" w:rsidRDefault="007D11B6">
      <w:pPr>
        <w:pStyle w:val="ConsPlusTitle"/>
        <w:jc w:val="center"/>
      </w:pPr>
      <w:r>
        <w:lastRenderedPageBreak/>
        <w:t>полномочий по составлению списков кандидатов</w:t>
      </w:r>
    </w:p>
    <w:p w:rsidR="007D11B6" w:rsidRDefault="007D11B6">
      <w:pPr>
        <w:pStyle w:val="ConsPlusTitle"/>
        <w:jc w:val="center"/>
      </w:pPr>
      <w:r>
        <w:t>в присяжные заседатели на 2023 год</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2154"/>
      </w:tblGrid>
      <w:tr w:rsidR="007D11B6">
        <w:tc>
          <w:tcPr>
            <w:tcW w:w="3855" w:type="dxa"/>
          </w:tcPr>
          <w:p w:rsidR="007D11B6" w:rsidRDefault="007D11B6">
            <w:pPr>
              <w:pStyle w:val="ConsPlusNormal"/>
              <w:jc w:val="center"/>
            </w:pPr>
            <w:r>
              <w:t>Наименование муниципальных районов, городских округов (городских округов с внутригородским делением)</w:t>
            </w:r>
          </w:p>
        </w:tc>
        <w:tc>
          <w:tcPr>
            <w:tcW w:w="2154" w:type="dxa"/>
          </w:tcPr>
          <w:p w:rsidR="007D11B6" w:rsidRDefault="007D11B6">
            <w:pPr>
              <w:pStyle w:val="ConsPlusNormal"/>
              <w:jc w:val="center"/>
            </w:pPr>
            <w:r>
              <w:t>Сумма</w:t>
            </w:r>
          </w:p>
        </w:tc>
      </w:tr>
      <w:tr w:rsidR="007D11B6">
        <w:tc>
          <w:tcPr>
            <w:tcW w:w="3855" w:type="dxa"/>
          </w:tcPr>
          <w:p w:rsidR="007D11B6" w:rsidRDefault="007D11B6">
            <w:pPr>
              <w:pStyle w:val="ConsPlusNormal"/>
              <w:jc w:val="center"/>
            </w:pPr>
            <w:r>
              <w:t>1</w:t>
            </w:r>
          </w:p>
        </w:tc>
        <w:tc>
          <w:tcPr>
            <w:tcW w:w="2154" w:type="dxa"/>
          </w:tcPr>
          <w:p w:rsidR="007D11B6" w:rsidRDefault="007D11B6">
            <w:pPr>
              <w:pStyle w:val="ConsPlusNormal"/>
              <w:jc w:val="center"/>
            </w:pPr>
            <w:r>
              <w:t>2</w:t>
            </w:r>
          </w:p>
        </w:tc>
      </w:tr>
      <w:tr w:rsidR="007D11B6">
        <w:tc>
          <w:tcPr>
            <w:tcW w:w="3855" w:type="dxa"/>
          </w:tcPr>
          <w:p w:rsidR="007D11B6" w:rsidRDefault="007D11B6">
            <w:pPr>
              <w:pStyle w:val="ConsPlusNormal"/>
            </w:pPr>
            <w:r>
              <w:t>Агульский район</w:t>
            </w:r>
          </w:p>
        </w:tc>
        <w:tc>
          <w:tcPr>
            <w:tcW w:w="2154" w:type="dxa"/>
          </w:tcPr>
          <w:p w:rsidR="007D11B6" w:rsidRDefault="007D11B6">
            <w:pPr>
              <w:pStyle w:val="ConsPlusNormal"/>
              <w:jc w:val="center"/>
            </w:pPr>
            <w:r>
              <w:t>1,07</w:t>
            </w:r>
          </w:p>
        </w:tc>
      </w:tr>
      <w:tr w:rsidR="007D11B6">
        <w:tc>
          <w:tcPr>
            <w:tcW w:w="3855" w:type="dxa"/>
          </w:tcPr>
          <w:p w:rsidR="007D11B6" w:rsidRDefault="007D11B6">
            <w:pPr>
              <w:pStyle w:val="ConsPlusNormal"/>
            </w:pPr>
            <w:r>
              <w:t>Акушинский район</w:t>
            </w:r>
          </w:p>
        </w:tc>
        <w:tc>
          <w:tcPr>
            <w:tcW w:w="2154" w:type="dxa"/>
          </w:tcPr>
          <w:p w:rsidR="007D11B6" w:rsidRDefault="007D11B6">
            <w:pPr>
              <w:pStyle w:val="ConsPlusNormal"/>
              <w:jc w:val="center"/>
            </w:pPr>
            <w:r>
              <w:t>1,07</w:t>
            </w:r>
          </w:p>
        </w:tc>
      </w:tr>
      <w:tr w:rsidR="007D11B6">
        <w:tc>
          <w:tcPr>
            <w:tcW w:w="3855" w:type="dxa"/>
          </w:tcPr>
          <w:p w:rsidR="007D11B6" w:rsidRDefault="007D11B6">
            <w:pPr>
              <w:pStyle w:val="ConsPlusNormal"/>
            </w:pPr>
            <w:r>
              <w:t>Ахвахский район</w:t>
            </w:r>
          </w:p>
        </w:tc>
        <w:tc>
          <w:tcPr>
            <w:tcW w:w="2154" w:type="dxa"/>
          </w:tcPr>
          <w:p w:rsidR="007D11B6" w:rsidRDefault="007D11B6">
            <w:pPr>
              <w:pStyle w:val="ConsPlusNormal"/>
              <w:jc w:val="center"/>
            </w:pPr>
            <w:r>
              <w:t>1,07</w:t>
            </w:r>
          </w:p>
        </w:tc>
      </w:tr>
      <w:tr w:rsidR="007D11B6">
        <w:tc>
          <w:tcPr>
            <w:tcW w:w="3855" w:type="dxa"/>
          </w:tcPr>
          <w:p w:rsidR="007D11B6" w:rsidRDefault="007D11B6">
            <w:pPr>
              <w:pStyle w:val="ConsPlusNormal"/>
            </w:pPr>
            <w:r>
              <w:t>Ахтынский район</w:t>
            </w:r>
          </w:p>
        </w:tc>
        <w:tc>
          <w:tcPr>
            <w:tcW w:w="2154" w:type="dxa"/>
          </w:tcPr>
          <w:p w:rsidR="007D11B6" w:rsidRDefault="007D11B6">
            <w:pPr>
              <w:pStyle w:val="ConsPlusNormal"/>
              <w:jc w:val="center"/>
            </w:pPr>
            <w:r>
              <w:t>1,07</w:t>
            </w:r>
          </w:p>
        </w:tc>
      </w:tr>
      <w:tr w:rsidR="007D11B6">
        <w:tc>
          <w:tcPr>
            <w:tcW w:w="3855" w:type="dxa"/>
          </w:tcPr>
          <w:p w:rsidR="007D11B6" w:rsidRDefault="007D11B6">
            <w:pPr>
              <w:pStyle w:val="ConsPlusNormal"/>
            </w:pPr>
            <w:r>
              <w:t>Бабаюртовский район</w:t>
            </w:r>
          </w:p>
        </w:tc>
        <w:tc>
          <w:tcPr>
            <w:tcW w:w="2154" w:type="dxa"/>
          </w:tcPr>
          <w:p w:rsidR="007D11B6" w:rsidRDefault="007D11B6">
            <w:pPr>
              <w:pStyle w:val="ConsPlusNormal"/>
              <w:jc w:val="center"/>
            </w:pPr>
            <w:r>
              <w:t>1,07</w:t>
            </w:r>
          </w:p>
        </w:tc>
      </w:tr>
      <w:tr w:rsidR="007D11B6">
        <w:tc>
          <w:tcPr>
            <w:tcW w:w="3855" w:type="dxa"/>
          </w:tcPr>
          <w:p w:rsidR="007D11B6" w:rsidRDefault="007D11B6">
            <w:pPr>
              <w:pStyle w:val="ConsPlusNormal"/>
            </w:pPr>
            <w:r>
              <w:t>Ботлихский район</w:t>
            </w:r>
          </w:p>
        </w:tc>
        <w:tc>
          <w:tcPr>
            <w:tcW w:w="2154" w:type="dxa"/>
          </w:tcPr>
          <w:p w:rsidR="007D11B6" w:rsidRDefault="007D11B6">
            <w:pPr>
              <w:pStyle w:val="ConsPlusNormal"/>
              <w:jc w:val="center"/>
            </w:pPr>
            <w:r>
              <w:t>1,07</w:t>
            </w:r>
          </w:p>
        </w:tc>
      </w:tr>
      <w:tr w:rsidR="007D11B6">
        <w:tc>
          <w:tcPr>
            <w:tcW w:w="3855" w:type="dxa"/>
          </w:tcPr>
          <w:p w:rsidR="007D11B6" w:rsidRDefault="007D11B6">
            <w:pPr>
              <w:pStyle w:val="ConsPlusNormal"/>
            </w:pPr>
            <w:r>
              <w:t>Буйнакский район</w:t>
            </w:r>
          </w:p>
        </w:tc>
        <w:tc>
          <w:tcPr>
            <w:tcW w:w="2154" w:type="dxa"/>
          </w:tcPr>
          <w:p w:rsidR="007D11B6" w:rsidRDefault="007D11B6">
            <w:pPr>
              <w:pStyle w:val="ConsPlusNormal"/>
              <w:jc w:val="center"/>
            </w:pPr>
            <w:r>
              <w:t>1,07</w:t>
            </w:r>
          </w:p>
        </w:tc>
      </w:tr>
      <w:tr w:rsidR="007D11B6">
        <w:tc>
          <w:tcPr>
            <w:tcW w:w="3855" w:type="dxa"/>
          </w:tcPr>
          <w:p w:rsidR="007D11B6" w:rsidRDefault="007D11B6">
            <w:pPr>
              <w:pStyle w:val="ConsPlusNormal"/>
            </w:pPr>
            <w:r>
              <w:t>Гергебильский район</w:t>
            </w:r>
          </w:p>
        </w:tc>
        <w:tc>
          <w:tcPr>
            <w:tcW w:w="2154" w:type="dxa"/>
          </w:tcPr>
          <w:p w:rsidR="007D11B6" w:rsidRDefault="007D11B6">
            <w:pPr>
              <w:pStyle w:val="ConsPlusNormal"/>
              <w:jc w:val="center"/>
            </w:pPr>
            <w:r>
              <w:t>1,07</w:t>
            </w:r>
          </w:p>
        </w:tc>
      </w:tr>
      <w:tr w:rsidR="007D11B6">
        <w:tc>
          <w:tcPr>
            <w:tcW w:w="3855" w:type="dxa"/>
          </w:tcPr>
          <w:p w:rsidR="007D11B6" w:rsidRDefault="007D11B6">
            <w:pPr>
              <w:pStyle w:val="ConsPlusNormal"/>
            </w:pPr>
            <w:r>
              <w:t>Гумбетовский район</w:t>
            </w:r>
          </w:p>
        </w:tc>
        <w:tc>
          <w:tcPr>
            <w:tcW w:w="2154" w:type="dxa"/>
          </w:tcPr>
          <w:p w:rsidR="007D11B6" w:rsidRDefault="007D11B6">
            <w:pPr>
              <w:pStyle w:val="ConsPlusNormal"/>
              <w:jc w:val="center"/>
            </w:pPr>
            <w:r>
              <w:t>1,07</w:t>
            </w:r>
          </w:p>
        </w:tc>
      </w:tr>
      <w:tr w:rsidR="007D11B6">
        <w:tc>
          <w:tcPr>
            <w:tcW w:w="3855" w:type="dxa"/>
          </w:tcPr>
          <w:p w:rsidR="007D11B6" w:rsidRDefault="007D11B6">
            <w:pPr>
              <w:pStyle w:val="ConsPlusNormal"/>
            </w:pPr>
            <w:r>
              <w:t>Гунибский район</w:t>
            </w:r>
          </w:p>
        </w:tc>
        <w:tc>
          <w:tcPr>
            <w:tcW w:w="2154" w:type="dxa"/>
          </w:tcPr>
          <w:p w:rsidR="007D11B6" w:rsidRDefault="007D11B6">
            <w:pPr>
              <w:pStyle w:val="ConsPlusNormal"/>
              <w:jc w:val="center"/>
            </w:pPr>
            <w:r>
              <w:t>1,07</w:t>
            </w:r>
          </w:p>
        </w:tc>
      </w:tr>
      <w:tr w:rsidR="007D11B6">
        <w:tc>
          <w:tcPr>
            <w:tcW w:w="3855" w:type="dxa"/>
          </w:tcPr>
          <w:p w:rsidR="007D11B6" w:rsidRDefault="007D11B6">
            <w:pPr>
              <w:pStyle w:val="ConsPlusNormal"/>
            </w:pPr>
            <w:r>
              <w:t>Дахадаевский район</w:t>
            </w:r>
          </w:p>
        </w:tc>
        <w:tc>
          <w:tcPr>
            <w:tcW w:w="2154" w:type="dxa"/>
          </w:tcPr>
          <w:p w:rsidR="007D11B6" w:rsidRDefault="007D11B6">
            <w:pPr>
              <w:pStyle w:val="ConsPlusNormal"/>
              <w:jc w:val="center"/>
            </w:pPr>
            <w:r>
              <w:t>1,07</w:t>
            </w:r>
          </w:p>
        </w:tc>
      </w:tr>
      <w:tr w:rsidR="007D11B6">
        <w:tc>
          <w:tcPr>
            <w:tcW w:w="3855" w:type="dxa"/>
          </w:tcPr>
          <w:p w:rsidR="007D11B6" w:rsidRDefault="007D11B6">
            <w:pPr>
              <w:pStyle w:val="ConsPlusNormal"/>
            </w:pPr>
            <w:r>
              <w:t>Дербентский район</w:t>
            </w:r>
          </w:p>
        </w:tc>
        <w:tc>
          <w:tcPr>
            <w:tcW w:w="2154" w:type="dxa"/>
          </w:tcPr>
          <w:p w:rsidR="007D11B6" w:rsidRDefault="007D11B6">
            <w:pPr>
              <w:pStyle w:val="ConsPlusNormal"/>
              <w:jc w:val="center"/>
            </w:pPr>
            <w:r>
              <w:t>1,07</w:t>
            </w:r>
          </w:p>
        </w:tc>
      </w:tr>
      <w:tr w:rsidR="007D11B6">
        <w:tc>
          <w:tcPr>
            <w:tcW w:w="3855" w:type="dxa"/>
          </w:tcPr>
          <w:p w:rsidR="007D11B6" w:rsidRDefault="007D11B6">
            <w:pPr>
              <w:pStyle w:val="ConsPlusNormal"/>
            </w:pPr>
            <w:r>
              <w:t>Докузпаринский район</w:t>
            </w:r>
          </w:p>
        </w:tc>
        <w:tc>
          <w:tcPr>
            <w:tcW w:w="2154" w:type="dxa"/>
          </w:tcPr>
          <w:p w:rsidR="007D11B6" w:rsidRDefault="007D11B6">
            <w:pPr>
              <w:pStyle w:val="ConsPlusNormal"/>
              <w:jc w:val="center"/>
            </w:pPr>
            <w:r>
              <w:t>1,07</w:t>
            </w:r>
          </w:p>
        </w:tc>
      </w:tr>
      <w:tr w:rsidR="007D11B6">
        <w:tc>
          <w:tcPr>
            <w:tcW w:w="3855" w:type="dxa"/>
          </w:tcPr>
          <w:p w:rsidR="007D11B6" w:rsidRDefault="007D11B6">
            <w:pPr>
              <w:pStyle w:val="ConsPlusNormal"/>
            </w:pPr>
            <w:r>
              <w:t>Казбековский район</w:t>
            </w:r>
          </w:p>
        </w:tc>
        <w:tc>
          <w:tcPr>
            <w:tcW w:w="2154" w:type="dxa"/>
          </w:tcPr>
          <w:p w:rsidR="007D11B6" w:rsidRDefault="007D11B6">
            <w:pPr>
              <w:pStyle w:val="ConsPlusNormal"/>
              <w:jc w:val="center"/>
            </w:pPr>
            <w:r>
              <w:t>1,07</w:t>
            </w:r>
          </w:p>
        </w:tc>
      </w:tr>
      <w:tr w:rsidR="007D11B6">
        <w:tc>
          <w:tcPr>
            <w:tcW w:w="3855" w:type="dxa"/>
          </w:tcPr>
          <w:p w:rsidR="007D11B6" w:rsidRDefault="007D11B6">
            <w:pPr>
              <w:pStyle w:val="ConsPlusNormal"/>
            </w:pPr>
            <w:r>
              <w:t>Кайтагский район</w:t>
            </w:r>
          </w:p>
        </w:tc>
        <w:tc>
          <w:tcPr>
            <w:tcW w:w="2154" w:type="dxa"/>
          </w:tcPr>
          <w:p w:rsidR="007D11B6" w:rsidRDefault="007D11B6">
            <w:pPr>
              <w:pStyle w:val="ConsPlusNormal"/>
              <w:jc w:val="center"/>
            </w:pPr>
            <w:r>
              <w:t>1,07</w:t>
            </w:r>
          </w:p>
        </w:tc>
      </w:tr>
      <w:tr w:rsidR="007D11B6">
        <w:tc>
          <w:tcPr>
            <w:tcW w:w="3855" w:type="dxa"/>
          </w:tcPr>
          <w:p w:rsidR="007D11B6" w:rsidRDefault="007D11B6">
            <w:pPr>
              <w:pStyle w:val="ConsPlusNormal"/>
            </w:pPr>
            <w:r>
              <w:t>Карабудахкентский район</w:t>
            </w:r>
          </w:p>
        </w:tc>
        <w:tc>
          <w:tcPr>
            <w:tcW w:w="2154" w:type="dxa"/>
          </w:tcPr>
          <w:p w:rsidR="007D11B6" w:rsidRDefault="007D11B6">
            <w:pPr>
              <w:pStyle w:val="ConsPlusNormal"/>
              <w:jc w:val="center"/>
            </w:pPr>
            <w:r>
              <w:t>1,07</w:t>
            </w:r>
          </w:p>
        </w:tc>
      </w:tr>
      <w:tr w:rsidR="007D11B6">
        <w:tc>
          <w:tcPr>
            <w:tcW w:w="3855" w:type="dxa"/>
          </w:tcPr>
          <w:p w:rsidR="007D11B6" w:rsidRDefault="007D11B6">
            <w:pPr>
              <w:pStyle w:val="ConsPlusNormal"/>
            </w:pPr>
            <w:r>
              <w:t>Каякентский район</w:t>
            </w:r>
          </w:p>
        </w:tc>
        <w:tc>
          <w:tcPr>
            <w:tcW w:w="2154" w:type="dxa"/>
          </w:tcPr>
          <w:p w:rsidR="007D11B6" w:rsidRDefault="007D11B6">
            <w:pPr>
              <w:pStyle w:val="ConsPlusNormal"/>
              <w:jc w:val="center"/>
            </w:pPr>
            <w:r>
              <w:t>1,07</w:t>
            </w:r>
          </w:p>
        </w:tc>
      </w:tr>
      <w:tr w:rsidR="007D11B6">
        <w:tc>
          <w:tcPr>
            <w:tcW w:w="3855" w:type="dxa"/>
          </w:tcPr>
          <w:p w:rsidR="007D11B6" w:rsidRDefault="007D11B6">
            <w:pPr>
              <w:pStyle w:val="ConsPlusNormal"/>
            </w:pPr>
            <w:r>
              <w:t>Кизилюртовский район</w:t>
            </w:r>
          </w:p>
        </w:tc>
        <w:tc>
          <w:tcPr>
            <w:tcW w:w="2154" w:type="dxa"/>
          </w:tcPr>
          <w:p w:rsidR="007D11B6" w:rsidRDefault="007D11B6">
            <w:pPr>
              <w:pStyle w:val="ConsPlusNormal"/>
              <w:jc w:val="center"/>
            </w:pPr>
            <w:r>
              <w:t>1,07</w:t>
            </w:r>
          </w:p>
        </w:tc>
      </w:tr>
      <w:tr w:rsidR="007D11B6">
        <w:tc>
          <w:tcPr>
            <w:tcW w:w="3855" w:type="dxa"/>
          </w:tcPr>
          <w:p w:rsidR="007D11B6" w:rsidRDefault="007D11B6">
            <w:pPr>
              <w:pStyle w:val="ConsPlusNormal"/>
            </w:pPr>
            <w:r>
              <w:t>Кизлярский район</w:t>
            </w:r>
          </w:p>
        </w:tc>
        <w:tc>
          <w:tcPr>
            <w:tcW w:w="2154" w:type="dxa"/>
          </w:tcPr>
          <w:p w:rsidR="007D11B6" w:rsidRDefault="007D11B6">
            <w:pPr>
              <w:pStyle w:val="ConsPlusNormal"/>
              <w:jc w:val="center"/>
            </w:pPr>
            <w:r>
              <w:t>1,07</w:t>
            </w:r>
          </w:p>
        </w:tc>
      </w:tr>
      <w:tr w:rsidR="007D11B6">
        <w:tc>
          <w:tcPr>
            <w:tcW w:w="3855" w:type="dxa"/>
          </w:tcPr>
          <w:p w:rsidR="007D11B6" w:rsidRDefault="007D11B6">
            <w:pPr>
              <w:pStyle w:val="ConsPlusNormal"/>
            </w:pPr>
            <w:r>
              <w:t>Кумторкалинский район</w:t>
            </w:r>
          </w:p>
        </w:tc>
        <w:tc>
          <w:tcPr>
            <w:tcW w:w="2154" w:type="dxa"/>
          </w:tcPr>
          <w:p w:rsidR="007D11B6" w:rsidRDefault="007D11B6">
            <w:pPr>
              <w:pStyle w:val="ConsPlusNormal"/>
              <w:jc w:val="center"/>
            </w:pPr>
            <w:r>
              <w:t>1,07</w:t>
            </w:r>
          </w:p>
        </w:tc>
      </w:tr>
      <w:tr w:rsidR="007D11B6">
        <w:tc>
          <w:tcPr>
            <w:tcW w:w="3855" w:type="dxa"/>
          </w:tcPr>
          <w:p w:rsidR="007D11B6" w:rsidRDefault="007D11B6">
            <w:pPr>
              <w:pStyle w:val="ConsPlusNormal"/>
            </w:pPr>
            <w:r>
              <w:t>Кулинский район</w:t>
            </w:r>
          </w:p>
        </w:tc>
        <w:tc>
          <w:tcPr>
            <w:tcW w:w="2154" w:type="dxa"/>
          </w:tcPr>
          <w:p w:rsidR="007D11B6" w:rsidRDefault="007D11B6">
            <w:pPr>
              <w:pStyle w:val="ConsPlusNormal"/>
              <w:jc w:val="center"/>
            </w:pPr>
            <w:r>
              <w:t>1,07</w:t>
            </w:r>
          </w:p>
        </w:tc>
      </w:tr>
      <w:tr w:rsidR="007D11B6">
        <w:tc>
          <w:tcPr>
            <w:tcW w:w="3855" w:type="dxa"/>
          </w:tcPr>
          <w:p w:rsidR="007D11B6" w:rsidRDefault="007D11B6">
            <w:pPr>
              <w:pStyle w:val="ConsPlusNormal"/>
            </w:pPr>
            <w:r>
              <w:t>Курахский район</w:t>
            </w:r>
          </w:p>
        </w:tc>
        <w:tc>
          <w:tcPr>
            <w:tcW w:w="2154" w:type="dxa"/>
          </w:tcPr>
          <w:p w:rsidR="007D11B6" w:rsidRDefault="007D11B6">
            <w:pPr>
              <w:pStyle w:val="ConsPlusNormal"/>
              <w:jc w:val="center"/>
            </w:pPr>
            <w:r>
              <w:t>1,07</w:t>
            </w:r>
          </w:p>
        </w:tc>
      </w:tr>
      <w:tr w:rsidR="007D11B6">
        <w:tc>
          <w:tcPr>
            <w:tcW w:w="3855" w:type="dxa"/>
          </w:tcPr>
          <w:p w:rsidR="007D11B6" w:rsidRDefault="007D11B6">
            <w:pPr>
              <w:pStyle w:val="ConsPlusNormal"/>
            </w:pPr>
            <w:r>
              <w:t>Лакский район</w:t>
            </w:r>
          </w:p>
        </w:tc>
        <w:tc>
          <w:tcPr>
            <w:tcW w:w="2154" w:type="dxa"/>
          </w:tcPr>
          <w:p w:rsidR="007D11B6" w:rsidRDefault="007D11B6">
            <w:pPr>
              <w:pStyle w:val="ConsPlusNormal"/>
              <w:jc w:val="center"/>
            </w:pPr>
            <w:r>
              <w:t>1,07</w:t>
            </w:r>
          </w:p>
        </w:tc>
      </w:tr>
      <w:tr w:rsidR="007D11B6">
        <w:tc>
          <w:tcPr>
            <w:tcW w:w="3855" w:type="dxa"/>
          </w:tcPr>
          <w:p w:rsidR="007D11B6" w:rsidRDefault="007D11B6">
            <w:pPr>
              <w:pStyle w:val="ConsPlusNormal"/>
            </w:pPr>
            <w:r>
              <w:t>Левашинский район</w:t>
            </w:r>
          </w:p>
        </w:tc>
        <w:tc>
          <w:tcPr>
            <w:tcW w:w="2154" w:type="dxa"/>
          </w:tcPr>
          <w:p w:rsidR="007D11B6" w:rsidRDefault="007D11B6">
            <w:pPr>
              <w:pStyle w:val="ConsPlusNormal"/>
              <w:jc w:val="center"/>
            </w:pPr>
            <w:r>
              <w:t>1,07</w:t>
            </w:r>
          </w:p>
        </w:tc>
      </w:tr>
      <w:tr w:rsidR="007D11B6">
        <w:tc>
          <w:tcPr>
            <w:tcW w:w="3855" w:type="dxa"/>
          </w:tcPr>
          <w:p w:rsidR="007D11B6" w:rsidRDefault="007D11B6">
            <w:pPr>
              <w:pStyle w:val="ConsPlusNormal"/>
            </w:pPr>
            <w:r>
              <w:lastRenderedPageBreak/>
              <w:t>Магарамкентский район</w:t>
            </w:r>
          </w:p>
        </w:tc>
        <w:tc>
          <w:tcPr>
            <w:tcW w:w="2154" w:type="dxa"/>
          </w:tcPr>
          <w:p w:rsidR="007D11B6" w:rsidRDefault="007D11B6">
            <w:pPr>
              <w:pStyle w:val="ConsPlusNormal"/>
              <w:jc w:val="center"/>
            </w:pPr>
            <w:r>
              <w:t>1,07</w:t>
            </w:r>
          </w:p>
        </w:tc>
      </w:tr>
      <w:tr w:rsidR="007D11B6">
        <w:tc>
          <w:tcPr>
            <w:tcW w:w="3855" w:type="dxa"/>
          </w:tcPr>
          <w:p w:rsidR="007D11B6" w:rsidRDefault="007D11B6">
            <w:pPr>
              <w:pStyle w:val="ConsPlusNormal"/>
            </w:pPr>
            <w:r>
              <w:t>Новолакский район</w:t>
            </w:r>
          </w:p>
        </w:tc>
        <w:tc>
          <w:tcPr>
            <w:tcW w:w="2154" w:type="dxa"/>
          </w:tcPr>
          <w:p w:rsidR="007D11B6" w:rsidRDefault="007D11B6">
            <w:pPr>
              <w:pStyle w:val="ConsPlusNormal"/>
              <w:jc w:val="center"/>
            </w:pPr>
            <w:r>
              <w:t>1,07</w:t>
            </w:r>
          </w:p>
        </w:tc>
      </w:tr>
      <w:tr w:rsidR="007D11B6">
        <w:tc>
          <w:tcPr>
            <w:tcW w:w="3855" w:type="dxa"/>
          </w:tcPr>
          <w:p w:rsidR="007D11B6" w:rsidRDefault="007D11B6">
            <w:pPr>
              <w:pStyle w:val="ConsPlusNormal"/>
            </w:pPr>
            <w:r>
              <w:t>Ногайский район</w:t>
            </w:r>
          </w:p>
        </w:tc>
        <w:tc>
          <w:tcPr>
            <w:tcW w:w="2154" w:type="dxa"/>
          </w:tcPr>
          <w:p w:rsidR="007D11B6" w:rsidRDefault="007D11B6">
            <w:pPr>
              <w:pStyle w:val="ConsPlusNormal"/>
              <w:jc w:val="center"/>
            </w:pPr>
            <w:r>
              <w:t>1,07</w:t>
            </w:r>
          </w:p>
        </w:tc>
      </w:tr>
      <w:tr w:rsidR="007D11B6">
        <w:tc>
          <w:tcPr>
            <w:tcW w:w="3855" w:type="dxa"/>
          </w:tcPr>
          <w:p w:rsidR="007D11B6" w:rsidRDefault="007D11B6">
            <w:pPr>
              <w:pStyle w:val="ConsPlusNormal"/>
            </w:pPr>
            <w:r>
              <w:t>Рутульский район</w:t>
            </w:r>
          </w:p>
        </w:tc>
        <w:tc>
          <w:tcPr>
            <w:tcW w:w="2154" w:type="dxa"/>
          </w:tcPr>
          <w:p w:rsidR="007D11B6" w:rsidRDefault="007D11B6">
            <w:pPr>
              <w:pStyle w:val="ConsPlusNormal"/>
              <w:jc w:val="center"/>
            </w:pPr>
            <w:r>
              <w:t>1,07</w:t>
            </w:r>
          </w:p>
        </w:tc>
      </w:tr>
      <w:tr w:rsidR="007D11B6">
        <w:tc>
          <w:tcPr>
            <w:tcW w:w="3855" w:type="dxa"/>
          </w:tcPr>
          <w:p w:rsidR="007D11B6" w:rsidRDefault="007D11B6">
            <w:pPr>
              <w:pStyle w:val="ConsPlusNormal"/>
            </w:pPr>
            <w:r>
              <w:t>Сулейман-Стальский район</w:t>
            </w:r>
          </w:p>
        </w:tc>
        <w:tc>
          <w:tcPr>
            <w:tcW w:w="2154" w:type="dxa"/>
          </w:tcPr>
          <w:p w:rsidR="007D11B6" w:rsidRDefault="007D11B6">
            <w:pPr>
              <w:pStyle w:val="ConsPlusNormal"/>
              <w:jc w:val="center"/>
            </w:pPr>
            <w:r>
              <w:t>1,07</w:t>
            </w:r>
          </w:p>
        </w:tc>
      </w:tr>
      <w:tr w:rsidR="007D11B6">
        <w:tc>
          <w:tcPr>
            <w:tcW w:w="3855" w:type="dxa"/>
          </w:tcPr>
          <w:p w:rsidR="007D11B6" w:rsidRDefault="007D11B6">
            <w:pPr>
              <w:pStyle w:val="ConsPlusNormal"/>
            </w:pPr>
            <w:r>
              <w:t>Сергокалинский район</w:t>
            </w:r>
          </w:p>
        </w:tc>
        <w:tc>
          <w:tcPr>
            <w:tcW w:w="2154" w:type="dxa"/>
          </w:tcPr>
          <w:p w:rsidR="007D11B6" w:rsidRDefault="007D11B6">
            <w:pPr>
              <w:pStyle w:val="ConsPlusNormal"/>
              <w:jc w:val="center"/>
            </w:pPr>
            <w:r>
              <w:t>1,07</w:t>
            </w:r>
          </w:p>
        </w:tc>
      </w:tr>
      <w:tr w:rsidR="007D11B6">
        <w:tc>
          <w:tcPr>
            <w:tcW w:w="3855" w:type="dxa"/>
          </w:tcPr>
          <w:p w:rsidR="007D11B6" w:rsidRDefault="007D11B6">
            <w:pPr>
              <w:pStyle w:val="ConsPlusNormal"/>
            </w:pPr>
            <w:r>
              <w:t>Табасаранский район</w:t>
            </w:r>
          </w:p>
        </w:tc>
        <w:tc>
          <w:tcPr>
            <w:tcW w:w="2154" w:type="dxa"/>
          </w:tcPr>
          <w:p w:rsidR="007D11B6" w:rsidRDefault="007D11B6">
            <w:pPr>
              <w:pStyle w:val="ConsPlusNormal"/>
              <w:jc w:val="center"/>
            </w:pPr>
            <w:r>
              <w:t>1,07</w:t>
            </w:r>
          </w:p>
        </w:tc>
      </w:tr>
      <w:tr w:rsidR="007D11B6">
        <w:tc>
          <w:tcPr>
            <w:tcW w:w="3855" w:type="dxa"/>
          </w:tcPr>
          <w:p w:rsidR="007D11B6" w:rsidRDefault="007D11B6">
            <w:pPr>
              <w:pStyle w:val="ConsPlusNormal"/>
            </w:pPr>
            <w:r>
              <w:t>Тарумовский район</w:t>
            </w:r>
          </w:p>
        </w:tc>
        <w:tc>
          <w:tcPr>
            <w:tcW w:w="2154" w:type="dxa"/>
          </w:tcPr>
          <w:p w:rsidR="007D11B6" w:rsidRDefault="007D11B6">
            <w:pPr>
              <w:pStyle w:val="ConsPlusNormal"/>
              <w:jc w:val="center"/>
            </w:pPr>
            <w:r>
              <w:t>1,07</w:t>
            </w:r>
          </w:p>
        </w:tc>
      </w:tr>
      <w:tr w:rsidR="007D11B6">
        <w:tc>
          <w:tcPr>
            <w:tcW w:w="3855" w:type="dxa"/>
          </w:tcPr>
          <w:p w:rsidR="007D11B6" w:rsidRDefault="007D11B6">
            <w:pPr>
              <w:pStyle w:val="ConsPlusNormal"/>
            </w:pPr>
            <w:r>
              <w:t>Тляратинский район</w:t>
            </w:r>
          </w:p>
        </w:tc>
        <w:tc>
          <w:tcPr>
            <w:tcW w:w="2154" w:type="dxa"/>
          </w:tcPr>
          <w:p w:rsidR="007D11B6" w:rsidRDefault="007D11B6">
            <w:pPr>
              <w:pStyle w:val="ConsPlusNormal"/>
              <w:jc w:val="center"/>
            </w:pPr>
            <w:r>
              <w:t>1,07</w:t>
            </w:r>
          </w:p>
        </w:tc>
      </w:tr>
      <w:tr w:rsidR="007D11B6">
        <w:tc>
          <w:tcPr>
            <w:tcW w:w="3855" w:type="dxa"/>
          </w:tcPr>
          <w:p w:rsidR="007D11B6" w:rsidRDefault="007D11B6">
            <w:pPr>
              <w:pStyle w:val="ConsPlusNormal"/>
            </w:pPr>
            <w:r>
              <w:t>Унцукульский район</w:t>
            </w:r>
          </w:p>
        </w:tc>
        <w:tc>
          <w:tcPr>
            <w:tcW w:w="2154" w:type="dxa"/>
          </w:tcPr>
          <w:p w:rsidR="007D11B6" w:rsidRDefault="007D11B6">
            <w:pPr>
              <w:pStyle w:val="ConsPlusNormal"/>
              <w:jc w:val="center"/>
            </w:pPr>
            <w:r>
              <w:t>1,07</w:t>
            </w:r>
          </w:p>
        </w:tc>
      </w:tr>
      <w:tr w:rsidR="007D11B6">
        <w:tc>
          <w:tcPr>
            <w:tcW w:w="3855" w:type="dxa"/>
          </w:tcPr>
          <w:p w:rsidR="007D11B6" w:rsidRDefault="007D11B6">
            <w:pPr>
              <w:pStyle w:val="ConsPlusNormal"/>
            </w:pPr>
            <w:r>
              <w:t>Хасавюртовский район</w:t>
            </w:r>
          </w:p>
        </w:tc>
        <w:tc>
          <w:tcPr>
            <w:tcW w:w="2154" w:type="dxa"/>
          </w:tcPr>
          <w:p w:rsidR="007D11B6" w:rsidRDefault="007D11B6">
            <w:pPr>
              <w:pStyle w:val="ConsPlusNormal"/>
              <w:jc w:val="center"/>
            </w:pPr>
            <w:r>
              <w:t>1,07</w:t>
            </w:r>
          </w:p>
        </w:tc>
      </w:tr>
      <w:tr w:rsidR="007D11B6">
        <w:tc>
          <w:tcPr>
            <w:tcW w:w="3855" w:type="dxa"/>
          </w:tcPr>
          <w:p w:rsidR="007D11B6" w:rsidRDefault="007D11B6">
            <w:pPr>
              <w:pStyle w:val="ConsPlusNormal"/>
            </w:pPr>
            <w:r>
              <w:t>Хивский район</w:t>
            </w:r>
          </w:p>
        </w:tc>
        <w:tc>
          <w:tcPr>
            <w:tcW w:w="2154" w:type="dxa"/>
          </w:tcPr>
          <w:p w:rsidR="007D11B6" w:rsidRDefault="007D11B6">
            <w:pPr>
              <w:pStyle w:val="ConsPlusNormal"/>
              <w:jc w:val="center"/>
            </w:pPr>
            <w:r>
              <w:t>1,07</w:t>
            </w:r>
          </w:p>
        </w:tc>
      </w:tr>
      <w:tr w:rsidR="007D11B6">
        <w:tc>
          <w:tcPr>
            <w:tcW w:w="3855" w:type="dxa"/>
          </w:tcPr>
          <w:p w:rsidR="007D11B6" w:rsidRDefault="007D11B6">
            <w:pPr>
              <w:pStyle w:val="ConsPlusNormal"/>
            </w:pPr>
            <w:r>
              <w:t>Хунзахский район</w:t>
            </w:r>
          </w:p>
        </w:tc>
        <w:tc>
          <w:tcPr>
            <w:tcW w:w="2154" w:type="dxa"/>
          </w:tcPr>
          <w:p w:rsidR="007D11B6" w:rsidRDefault="007D11B6">
            <w:pPr>
              <w:pStyle w:val="ConsPlusNormal"/>
              <w:jc w:val="center"/>
            </w:pPr>
            <w:r>
              <w:t>1,07</w:t>
            </w:r>
          </w:p>
        </w:tc>
      </w:tr>
      <w:tr w:rsidR="007D11B6">
        <w:tc>
          <w:tcPr>
            <w:tcW w:w="3855" w:type="dxa"/>
          </w:tcPr>
          <w:p w:rsidR="007D11B6" w:rsidRDefault="007D11B6">
            <w:pPr>
              <w:pStyle w:val="ConsPlusNormal"/>
            </w:pPr>
            <w:r>
              <w:t>Цумадинский район</w:t>
            </w:r>
          </w:p>
        </w:tc>
        <w:tc>
          <w:tcPr>
            <w:tcW w:w="2154" w:type="dxa"/>
          </w:tcPr>
          <w:p w:rsidR="007D11B6" w:rsidRDefault="007D11B6">
            <w:pPr>
              <w:pStyle w:val="ConsPlusNormal"/>
              <w:jc w:val="center"/>
            </w:pPr>
            <w:r>
              <w:t>1,07</w:t>
            </w:r>
          </w:p>
        </w:tc>
      </w:tr>
      <w:tr w:rsidR="007D11B6">
        <w:tc>
          <w:tcPr>
            <w:tcW w:w="3855" w:type="dxa"/>
          </w:tcPr>
          <w:p w:rsidR="007D11B6" w:rsidRDefault="007D11B6">
            <w:pPr>
              <w:pStyle w:val="ConsPlusNormal"/>
            </w:pPr>
            <w:r>
              <w:t>Цунтинский район</w:t>
            </w:r>
          </w:p>
        </w:tc>
        <w:tc>
          <w:tcPr>
            <w:tcW w:w="2154" w:type="dxa"/>
          </w:tcPr>
          <w:p w:rsidR="007D11B6" w:rsidRDefault="007D11B6">
            <w:pPr>
              <w:pStyle w:val="ConsPlusNormal"/>
              <w:jc w:val="center"/>
            </w:pPr>
            <w:r>
              <w:t>1,07</w:t>
            </w:r>
          </w:p>
        </w:tc>
      </w:tr>
      <w:tr w:rsidR="007D11B6">
        <w:tc>
          <w:tcPr>
            <w:tcW w:w="3855" w:type="dxa"/>
          </w:tcPr>
          <w:p w:rsidR="007D11B6" w:rsidRDefault="007D11B6">
            <w:pPr>
              <w:pStyle w:val="ConsPlusNormal"/>
            </w:pPr>
            <w:r>
              <w:t>Чародинский район</w:t>
            </w:r>
          </w:p>
        </w:tc>
        <w:tc>
          <w:tcPr>
            <w:tcW w:w="2154" w:type="dxa"/>
          </w:tcPr>
          <w:p w:rsidR="007D11B6" w:rsidRDefault="007D11B6">
            <w:pPr>
              <w:pStyle w:val="ConsPlusNormal"/>
              <w:jc w:val="center"/>
            </w:pPr>
            <w:r>
              <w:t>1,07</w:t>
            </w:r>
          </w:p>
        </w:tc>
      </w:tr>
      <w:tr w:rsidR="007D11B6">
        <w:tc>
          <w:tcPr>
            <w:tcW w:w="3855" w:type="dxa"/>
          </w:tcPr>
          <w:p w:rsidR="007D11B6" w:rsidRDefault="007D11B6">
            <w:pPr>
              <w:pStyle w:val="ConsPlusNormal"/>
            </w:pPr>
            <w:r>
              <w:t>Шамильский район</w:t>
            </w:r>
          </w:p>
        </w:tc>
        <w:tc>
          <w:tcPr>
            <w:tcW w:w="2154" w:type="dxa"/>
          </w:tcPr>
          <w:p w:rsidR="007D11B6" w:rsidRDefault="007D11B6">
            <w:pPr>
              <w:pStyle w:val="ConsPlusNormal"/>
              <w:jc w:val="center"/>
            </w:pPr>
            <w:r>
              <w:t>1,07</w:t>
            </w:r>
          </w:p>
        </w:tc>
      </w:tr>
      <w:tr w:rsidR="007D11B6">
        <w:tc>
          <w:tcPr>
            <w:tcW w:w="3855" w:type="dxa"/>
          </w:tcPr>
          <w:p w:rsidR="007D11B6" w:rsidRDefault="007D11B6">
            <w:pPr>
              <w:pStyle w:val="ConsPlusNormal"/>
            </w:pPr>
            <w:r>
              <w:t>город Махачкала</w:t>
            </w:r>
          </w:p>
        </w:tc>
        <w:tc>
          <w:tcPr>
            <w:tcW w:w="2154" w:type="dxa"/>
          </w:tcPr>
          <w:p w:rsidR="007D11B6" w:rsidRDefault="007D11B6">
            <w:pPr>
              <w:pStyle w:val="ConsPlusNormal"/>
              <w:jc w:val="center"/>
            </w:pPr>
            <w:r>
              <w:t>3,04</w:t>
            </w:r>
          </w:p>
        </w:tc>
      </w:tr>
      <w:tr w:rsidR="007D11B6">
        <w:tc>
          <w:tcPr>
            <w:tcW w:w="3855" w:type="dxa"/>
          </w:tcPr>
          <w:p w:rsidR="007D11B6" w:rsidRDefault="007D11B6">
            <w:pPr>
              <w:pStyle w:val="ConsPlusNormal"/>
            </w:pPr>
            <w:r>
              <w:t>город Дербент</w:t>
            </w:r>
          </w:p>
        </w:tc>
        <w:tc>
          <w:tcPr>
            <w:tcW w:w="2154" w:type="dxa"/>
          </w:tcPr>
          <w:p w:rsidR="007D11B6" w:rsidRDefault="007D11B6">
            <w:pPr>
              <w:pStyle w:val="ConsPlusNormal"/>
              <w:jc w:val="center"/>
            </w:pPr>
            <w:r>
              <w:t>1,11</w:t>
            </w:r>
          </w:p>
        </w:tc>
      </w:tr>
      <w:tr w:rsidR="007D11B6">
        <w:tc>
          <w:tcPr>
            <w:tcW w:w="3855" w:type="dxa"/>
          </w:tcPr>
          <w:p w:rsidR="007D11B6" w:rsidRDefault="007D11B6">
            <w:pPr>
              <w:pStyle w:val="ConsPlusNormal"/>
            </w:pPr>
            <w:r>
              <w:t>город Буйнакск</w:t>
            </w:r>
          </w:p>
        </w:tc>
        <w:tc>
          <w:tcPr>
            <w:tcW w:w="2154" w:type="dxa"/>
          </w:tcPr>
          <w:p w:rsidR="007D11B6" w:rsidRDefault="007D11B6">
            <w:pPr>
              <w:pStyle w:val="ConsPlusNormal"/>
              <w:jc w:val="center"/>
            </w:pPr>
            <w:r>
              <w:t>1,11</w:t>
            </w:r>
          </w:p>
        </w:tc>
      </w:tr>
      <w:tr w:rsidR="007D11B6">
        <w:tc>
          <w:tcPr>
            <w:tcW w:w="3855" w:type="dxa"/>
          </w:tcPr>
          <w:p w:rsidR="007D11B6" w:rsidRDefault="007D11B6">
            <w:pPr>
              <w:pStyle w:val="ConsPlusNormal"/>
            </w:pPr>
            <w:r>
              <w:t>город Хасавюрт</w:t>
            </w:r>
          </w:p>
        </w:tc>
        <w:tc>
          <w:tcPr>
            <w:tcW w:w="2154" w:type="dxa"/>
          </w:tcPr>
          <w:p w:rsidR="007D11B6" w:rsidRDefault="007D11B6">
            <w:pPr>
              <w:pStyle w:val="ConsPlusNormal"/>
              <w:jc w:val="center"/>
            </w:pPr>
            <w:r>
              <w:t>1,11</w:t>
            </w:r>
          </w:p>
        </w:tc>
      </w:tr>
      <w:tr w:rsidR="007D11B6">
        <w:tc>
          <w:tcPr>
            <w:tcW w:w="3855" w:type="dxa"/>
          </w:tcPr>
          <w:p w:rsidR="007D11B6" w:rsidRDefault="007D11B6">
            <w:pPr>
              <w:pStyle w:val="ConsPlusNormal"/>
            </w:pPr>
            <w:r>
              <w:t>город Каспийск</w:t>
            </w:r>
          </w:p>
        </w:tc>
        <w:tc>
          <w:tcPr>
            <w:tcW w:w="2154" w:type="dxa"/>
          </w:tcPr>
          <w:p w:rsidR="007D11B6" w:rsidRDefault="007D11B6">
            <w:pPr>
              <w:pStyle w:val="ConsPlusNormal"/>
              <w:jc w:val="center"/>
            </w:pPr>
            <w:r>
              <w:t>1,11</w:t>
            </w:r>
          </w:p>
        </w:tc>
      </w:tr>
      <w:tr w:rsidR="007D11B6">
        <w:tc>
          <w:tcPr>
            <w:tcW w:w="3855" w:type="dxa"/>
          </w:tcPr>
          <w:p w:rsidR="007D11B6" w:rsidRDefault="007D11B6">
            <w:pPr>
              <w:pStyle w:val="ConsPlusNormal"/>
            </w:pPr>
            <w:r>
              <w:t>город Кизляр</w:t>
            </w:r>
          </w:p>
        </w:tc>
        <w:tc>
          <w:tcPr>
            <w:tcW w:w="2154" w:type="dxa"/>
          </w:tcPr>
          <w:p w:rsidR="007D11B6" w:rsidRDefault="007D11B6">
            <w:pPr>
              <w:pStyle w:val="ConsPlusNormal"/>
              <w:jc w:val="center"/>
            </w:pPr>
            <w:r>
              <w:t>1,11</w:t>
            </w:r>
          </w:p>
        </w:tc>
      </w:tr>
      <w:tr w:rsidR="007D11B6">
        <w:tc>
          <w:tcPr>
            <w:tcW w:w="3855" w:type="dxa"/>
          </w:tcPr>
          <w:p w:rsidR="007D11B6" w:rsidRDefault="007D11B6">
            <w:pPr>
              <w:pStyle w:val="ConsPlusNormal"/>
            </w:pPr>
            <w:r>
              <w:t>город Кизилюрт</w:t>
            </w:r>
          </w:p>
        </w:tc>
        <w:tc>
          <w:tcPr>
            <w:tcW w:w="2154" w:type="dxa"/>
          </w:tcPr>
          <w:p w:rsidR="007D11B6" w:rsidRDefault="007D11B6">
            <w:pPr>
              <w:pStyle w:val="ConsPlusNormal"/>
              <w:jc w:val="center"/>
            </w:pPr>
            <w:r>
              <w:t>1,11</w:t>
            </w:r>
          </w:p>
        </w:tc>
      </w:tr>
      <w:tr w:rsidR="007D11B6">
        <w:tc>
          <w:tcPr>
            <w:tcW w:w="3855" w:type="dxa"/>
          </w:tcPr>
          <w:p w:rsidR="007D11B6" w:rsidRDefault="007D11B6">
            <w:pPr>
              <w:pStyle w:val="ConsPlusNormal"/>
            </w:pPr>
            <w:r>
              <w:t>город Избербаш</w:t>
            </w:r>
          </w:p>
        </w:tc>
        <w:tc>
          <w:tcPr>
            <w:tcW w:w="2154" w:type="dxa"/>
          </w:tcPr>
          <w:p w:rsidR="007D11B6" w:rsidRDefault="007D11B6">
            <w:pPr>
              <w:pStyle w:val="ConsPlusNormal"/>
              <w:jc w:val="center"/>
            </w:pPr>
            <w:r>
              <w:t>1,11</w:t>
            </w:r>
          </w:p>
        </w:tc>
      </w:tr>
      <w:tr w:rsidR="007D11B6">
        <w:tc>
          <w:tcPr>
            <w:tcW w:w="3855" w:type="dxa"/>
          </w:tcPr>
          <w:p w:rsidR="007D11B6" w:rsidRDefault="007D11B6">
            <w:pPr>
              <w:pStyle w:val="ConsPlusNormal"/>
            </w:pPr>
            <w:r>
              <w:t>город Южно-Сухокумск</w:t>
            </w:r>
          </w:p>
        </w:tc>
        <w:tc>
          <w:tcPr>
            <w:tcW w:w="2154" w:type="dxa"/>
          </w:tcPr>
          <w:p w:rsidR="007D11B6" w:rsidRDefault="007D11B6">
            <w:pPr>
              <w:pStyle w:val="ConsPlusNormal"/>
              <w:jc w:val="center"/>
            </w:pPr>
            <w:r>
              <w:t>1,11</w:t>
            </w:r>
          </w:p>
        </w:tc>
      </w:tr>
      <w:tr w:rsidR="007D11B6">
        <w:tc>
          <w:tcPr>
            <w:tcW w:w="3855" w:type="dxa"/>
          </w:tcPr>
          <w:p w:rsidR="007D11B6" w:rsidRDefault="007D11B6">
            <w:pPr>
              <w:pStyle w:val="ConsPlusNormal"/>
            </w:pPr>
            <w:r>
              <w:t>город Дагестанские Огни</w:t>
            </w:r>
          </w:p>
        </w:tc>
        <w:tc>
          <w:tcPr>
            <w:tcW w:w="2154" w:type="dxa"/>
          </w:tcPr>
          <w:p w:rsidR="007D11B6" w:rsidRDefault="007D11B6">
            <w:pPr>
              <w:pStyle w:val="ConsPlusNormal"/>
              <w:jc w:val="center"/>
            </w:pPr>
            <w:r>
              <w:t>1,11</w:t>
            </w:r>
          </w:p>
        </w:tc>
      </w:tr>
      <w:tr w:rsidR="007D11B6">
        <w:tc>
          <w:tcPr>
            <w:tcW w:w="3855" w:type="dxa"/>
          </w:tcPr>
          <w:p w:rsidR="007D11B6" w:rsidRDefault="007D11B6">
            <w:pPr>
              <w:pStyle w:val="ConsPlusNormal"/>
            </w:pPr>
            <w:r>
              <w:t>Всего</w:t>
            </w:r>
          </w:p>
        </w:tc>
        <w:tc>
          <w:tcPr>
            <w:tcW w:w="2154" w:type="dxa"/>
          </w:tcPr>
          <w:p w:rsidR="007D11B6" w:rsidRDefault="007D11B6">
            <w:pPr>
              <w:pStyle w:val="ConsPlusNormal"/>
              <w:jc w:val="center"/>
            </w:pPr>
            <w:r>
              <w:t>56,90</w:t>
            </w:r>
          </w:p>
        </w:tc>
      </w:tr>
    </w:tbl>
    <w:p w:rsidR="007D11B6" w:rsidRDefault="007D11B6">
      <w:pPr>
        <w:pStyle w:val="ConsPlusNormal"/>
        <w:jc w:val="both"/>
      </w:pPr>
    </w:p>
    <w:p w:rsidR="007D11B6" w:rsidRDefault="007D11B6">
      <w:pPr>
        <w:pStyle w:val="ConsPlusNormal"/>
        <w:jc w:val="right"/>
        <w:outlineLvl w:val="1"/>
      </w:pPr>
      <w:r>
        <w:t>Таблица 14</w:t>
      </w:r>
    </w:p>
    <w:p w:rsidR="007D11B6" w:rsidRDefault="007D11B6">
      <w:pPr>
        <w:pStyle w:val="ConsPlusNormal"/>
        <w:jc w:val="both"/>
      </w:pPr>
    </w:p>
    <w:p w:rsidR="007D11B6" w:rsidRDefault="007D11B6">
      <w:pPr>
        <w:pStyle w:val="ConsPlusTitle"/>
        <w:jc w:val="center"/>
      </w:pPr>
      <w:r>
        <w:lastRenderedPageBreak/>
        <w:t>Распределение субвенций бюджетам муниципальных районов</w:t>
      </w:r>
    </w:p>
    <w:p w:rsidR="007D11B6" w:rsidRDefault="007D11B6">
      <w:pPr>
        <w:pStyle w:val="ConsPlusTitle"/>
        <w:jc w:val="center"/>
      </w:pPr>
      <w:r>
        <w:t>и городских округов Республики Дагестан на содержание детей</w:t>
      </w:r>
    </w:p>
    <w:p w:rsidR="007D11B6" w:rsidRDefault="007D11B6">
      <w:pPr>
        <w:pStyle w:val="ConsPlusTitle"/>
        <w:jc w:val="center"/>
      </w:pPr>
      <w:r>
        <w:t>в семьях опекунов (попечителей) и приемных семьях,</w:t>
      </w:r>
    </w:p>
    <w:p w:rsidR="007D11B6" w:rsidRDefault="007D11B6">
      <w:pPr>
        <w:pStyle w:val="ConsPlusTitle"/>
        <w:jc w:val="center"/>
      </w:pPr>
      <w:r>
        <w:t>а также на оплату труда приемных родителей на 2023 год</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2154"/>
      </w:tblGrid>
      <w:tr w:rsidR="007D11B6">
        <w:tc>
          <w:tcPr>
            <w:tcW w:w="3855" w:type="dxa"/>
          </w:tcPr>
          <w:p w:rsidR="007D11B6" w:rsidRDefault="007D11B6">
            <w:pPr>
              <w:pStyle w:val="ConsPlusNormal"/>
              <w:jc w:val="center"/>
            </w:pPr>
            <w:r>
              <w:t>Наименование муниципальных районов, городских округов (городских округов с внутригородским делением)</w:t>
            </w:r>
          </w:p>
        </w:tc>
        <w:tc>
          <w:tcPr>
            <w:tcW w:w="2154" w:type="dxa"/>
          </w:tcPr>
          <w:p w:rsidR="007D11B6" w:rsidRDefault="007D11B6">
            <w:pPr>
              <w:pStyle w:val="ConsPlusNormal"/>
              <w:jc w:val="center"/>
            </w:pPr>
            <w:r>
              <w:t>Сумма</w:t>
            </w:r>
          </w:p>
        </w:tc>
      </w:tr>
      <w:tr w:rsidR="007D11B6">
        <w:tc>
          <w:tcPr>
            <w:tcW w:w="3855" w:type="dxa"/>
          </w:tcPr>
          <w:p w:rsidR="007D11B6" w:rsidRDefault="007D11B6">
            <w:pPr>
              <w:pStyle w:val="ConsPlusNormal"/>
              <w:jc w:val="center"/>
            </w:pPr>
            <w:r>
              <w:t>1</w:t>
            </w:r>
          </w:p>
        </w:tc>
        <w:tc>
          <w:tcPr>
            <w:tcW w:w="2154" w:type="dxa"/>
          </w:tcPr>
          <w:p w:rsidR="007D11B6" w:rsidRDefault="007D11B6">
            <w:pPr>
              <w:pStyle w:val="ConsPlusNormal"/>
              <w:jc w:val="center"/>
            </w:pPr>
            <w:r>
              <w:t>2</w:t>
            </w:r>
          </w:p>
        </w:tc>
      </w:tr>
      <w:tr w:rsidR="007D11B6">
        <w:tc>
          <w:tcPr>
            <w:tcW w:w="3855" w:type="dxa"/>
          </w:tcPr>
          <w:p w:rsidR="007D11B6" w:rsidRDefault="007D11B6">
            <w:pPr>
              <w:pStyle w:val="ConsPlusNormal"/>
            </w:pPr>
            <w:r>
              <w:t>Агульский район</w:t>
            </w:r>
          </w:p>
        </w:tc>
        <w:tc>
          <w:tcPr>
            <w:tcW w:w="2154" w:type="dxa"/>
          </w:tcPr>
          <w:p w:rsidR="007D11B6" w:rsidRDefault="007D11B6">
            <w:pPr>
              <w:pStyle w:val="ConsPlusNormal"/>
              <w:jc w:val="center"/>
            </w:pPr>
            <w:r>
              <w:t>1791,00</w:t>
            </w:r>
          </w:p>
        </w:tc>
      </w:tr>
      <w:tr w:rsidR="007D11B6">
        <w:tc>
          <w:tcPr>
            <w:tcW w:w="3855" w:type="dxa"/>
          </w:tcPr>
          <w:p w:rsidR="007D11B6" w:rsidRDefault="007D11B6">
            <w:pPr>
              <w:pStyle w:val="ConsPlusNormal"/>
            </w:pPr>
            <w:r>
              <w:t>Акушинский район</w:t>
            </w:r>
          </w:p>
        </w:tc>
        <w:tc>
          <w:tcPr>
            <w:tcW w:w="2154" w:type="dxa"/>
          </w:tcPr>
          <w:p w:rsidR="007D11B6" w:rsidRDefault="007D11B6">
            <w:pPr>
              <w:pStyle w:val="ConsPlusNormal"/>
              <w:jc w:val="center"/>
            </w:pPr>
            <w:r>
              <w:t>2097,00</w:t>
            </w:r>
          </w:p>
        </w:tc>
      </w:tr>
      <w:tr w:rsidR="007D11B6">
        <w:tc>
          <w:tcPr>
            <w:tcW w:w="3855" w:type="dxa"/>
          </w:tcPr>
          <w:p w:rsidR="007D11B6" w:rsidRDefault="007D11B6">
            <w:pPr>
              <w:pStyle w:val="ConsPlusNormal"/>
            </w:pPr>
            <w:r>
              <w:t>Ахвахский район</w:t>
            </w:r>
          </w:p>
        </w:tc>
        <w:tc>
          <w:tcPr>
            <w:tcW w:w="2154" w:type="dxa"/>
          </w:tcPr>
          <w:p w:rsidR="007D11B6" w:rsidRDefault="007D11B6">
            <w:pPr>
              <w:pStyle w:val="ConsPlusNormal"/>
              <w:jc w:val="center"/>
            </w:pPr>
            <w:r>
              <w:t>1585,00</w:t>
            </w:r>
          </w:p>
        </w:tc>
      </w:tr>
      <w:tr w:rsidR="007D11B6">
        <w:tc>
          <w:tcPr>
            <w:tcW w:w="3855" w:type="dxa"/>
          </w:tcPr>
          <w:p w:rsidR="007D11B6" w:rsidRDefault="007D11B6">
            <w:pPr>
              <w:pStyle w:val="ConsPlusNormal"/>
            </w:pPr>
            <w:r>
              <w:t>Ахтынский район</w:t>
            </w:r>
          </w:p>
        </w:tc>
        <w:tc>
          <w:tcPr>
            <w:tcW w:w="2154" w:type="dxa"/>
          </w:tcPr>
          <w:p w:rsidR="007D11B6" w:rsidRDefault="007D11B6">
            <w:pPr>
              <w:pStyle w:val="ConsPlusNormal"/>
              <w:jc w:val="center"/>
            </w:pPr>
            <w:r>
              <w:t>964,00</w:t>
            </w:r>
          </w:p>
        </w:tc>
      </w:tr>
      <w:tr w:rsidR="007D11B6">
        <w:tc>
          <w:tcPr>
            <w:tcW w:w="3855" w:type="dxa"/>
          </w:tcPr>
          <w:p w:rsidR="007D11B6" w:rsidRDefault="007D11B6">
            <w:pPr>
              <w:pStyle w:val="ConsPlusNormal"/>
            </w:pPr>
            <w:r>
              <w:t>Бабаюртовский район</w:t>
            </w:r>
          </w:p>
        </w:tc>
        <w:tc>
          <w:tcPr>
            <w:tcW w:w="2154" w:type="dxa"/>
          </w:tcPr>
          <w:p w:rsidR="007D11B6" w:rsidRDefault="007D11B6">
            <w:pPr>
              <w:pStyle w:val="ConsPlusNormal"/>
              <w:jc w:val="center"/>
            </w:pPr>
            <w:r>
              <w:t>5029,00</w:t>
            </w:r>
          </w:p>
        </w:tc>
      </w:tr>
      <w:tr w:rsidR="007D11B6">
        <w:tc>
          <w:tcPr>
            <w:tcW w:w="3855" w:type="dxa"/>
          </w:tcPr>
          <w:p w:rsidR="007D11B6" w:rsidRDefault="007D11B6">
            <w:pPr>
              <w:pStyle w:val="ConsPlusNormal"/>
            </w:pPr>
            <w:r>
              <w:t>Ботлихский район</w:t>
            </w:r>
          </w:p>
        </w:tc>
        <w:tc>
          <w:tcPr>
            <w:tcW w:w="2154" w:type="dxa"/>
          </w:tcPr>
          <w:p w:rsidR="007D11B6" w:rsidRDefault="007D11B6">
            <w:pPr>
              <w:pStyle w:val="ConsPlusNormal"/>
              <w:jc w:val="center"/>
            </w:pPr>
            <w:r>
              <w:t>2308,00</w:t>
            </w:r>
          </w:p>
        </w:tc>
      </w:tr>
      <w:tr w:rsidR="007D11B6">
        <w:tc>
          <w:tcPr>
            <w:tcW w:w="3855" w:type="dxa"/>
          </w:tcPr>
          <w:p w:rsidR="007D11B6" w:rsidRDefault="007D11B6">
            <w:pPr>
              <w:pStyle w:val="ConsPlusNormal"/>
            </w:pPr>
            <w:r>
              <w:t>Буйнакский район</w:t>
            </w:r>
          </w:p>
        </w:tc>
        <w:tc>
          <w:tcPr>
            <w:tcW w:w="2154" w:type="dxa"/>
          </w:tcPr>
          <w:p w:rsidR="007D11B6" w:rsidRDefault="007D11B6">
            <w:pPr>
              <w:pStyle w:val="ConsPlusNormal"/>
              <w:jc w:val="center"/>
            </w:pPr>
            <w:r>
              <w:t>3899,00</w:t>
            </w:r>
          </w:p>
        </w:tc>
      </w:tr>
      <w:tr w:rsidR="007D11B6">
        <w:tc>
          <w:tcPr>
            <w:tcW w:w="3855" w:type="dxa"/>
          </w:tcPr>
          <w:p w:rsidR="007D11B6" w:rsidRDefault="007D11B6">
            <w:pPr>
              <w:pStyle w:val="ConsPlusNormal"/>
            </w:pPr>
            <w:r>
              <w:t>Гергебильский район</w:t>
            </w:r>
          </w:p>
        </w:tc>
        <w:tc>
          <w:tcPr>
            <w:tcW w:w="2154" w:type="dxa"/>
          </w:tcPr>
          <w:p w:rsidR="007D11B6" w:rsidRDefault="007D11B6">
            <w:pPr>
              <w:pStyle w:val="ConsPlusNormal"/>
              <w:jc w:val="center"/>
            </w:pPr>
            <w:r>
              <w:t>6780,00</w:t>
            </w:r>
          </w:p>
        </w:tc>
      </w:tr>
      <w:tr w:rsidR="007D11B6">
        <w:tc>
          <w:tcPr>
            <w:tcW w:w="3855" w:type="dxa"/>
          </w:tcPr>
          <w:p w:rsidR="007D11B6" w:rsidRDefault="007D11B6">
            <w:pPr>
              <w:pStyle w:val="ConsPlusNormal"/>
            </w:pPr>
            <w:r>
              <w:t>Гумбетовский район</w:t>
            </w:r>
          </w:p>
        </w:tc>
        <w:tc>
          <w:tcPr>
            <w:tcW w:w="2154" w:type="dxa"/>
          </w:tcPr>
          <w:p w:rsidR="007D11B6" w:rsidRDefault="007D11B6">
            <w:pPr>
              <w:pStyle w:val="ConsPlusNormal"/>
              <w:jc w:val="center"/>
            </w:pPr>
            <w:r>
              <w:t>827,00</w:t>
            </w:r>
          </w:p>
        </w:tc>
      </w:tr>
      <w:tr w:rsidR="007D11B6">
        <w:tc>
          <w:tcPr>
            <w:tcW w:w="3855" w:type="dxa"/>
          </w:tcPr>
          <w:p w:rsidR="007D11B6" w:rsidRDefault="007D11B6">
            <w:pPr>
              <w:pStyle w:val="ConsPlusNormal"/>
            </w:pPr>
            <w:r>
              <w:t>Гунибский район</w:t>
            </w:r>
          </w:p>
        </w:tc>
        <w:tc>
          <w:tcPr>
            <w:tcW w:w="2154" w:type="dxa"/>
          </w:tcPr>
          <w:p w:rsidR="007D11B6" w:rsidRDefault="007D11B6">
            <w:pPr>
              <w:pStyle w:val="ConsPlusNormal"/>
              <w:jc w:val="center"/>
            </w:pPr>
            <w:r>
              <w:t>2519,00</w:t>
            </w:r>
          </w:p>
        </w:tc>
      </w:tr>
      <w:tr w:rsidR="007D11B6">
        <w:tc>
          <w:tcPr>
            <w:tcW w:w="3855" w:type="dxa"/>
          </w:tcPr>
          <w:p w:rsidR="007D11B6" w:rsidRDefault="007D11B6">
            <w:pPr>
              <w:pStyle w:val="ConsPlusNormal"/>
            </w:pPr>
            <w:r>
              <w:t>Дахадаевский район</w:t>
            </w:r>
          </w:p>
        </w:tc>
        <w:tc>
          <w:tcPr>
            <w:tcW w:w="2154" w:type="dxa"/>
          </w:tcPr>
          <w:p w:rsidR="007D11B6" w:rsidRDefault="007D11B6">
            <w:pPr>
              <w:pStyle w:val="ConsPlusNormal"/>
              <w:jc w:val="center"/>
            </w:pPr>
            <w:r>
              <w:t>5716,00</w:t>
            </w:r>
          </w:p>
        </w:tc>
      </w:tr>
      <w:tr w:rsidR="007D11B6">
        <w:tc>
          <w:tcPr>
            <w:tcW w:w="3855" w:type="dxa"/>
          </w:tcPr>
          <w:p w:rsidR="007D11B6" w:rsidRDefault="007D11B6">
            <w:pPr>
              <w:pStyle w:val="ConsPlusNormal"/>
            </w:pPr>
            <w:r>
              <w:t>Дербентский район</w:t>
            </w:r>
          </w:p>
        </w:tc>
        <w:tc>
          <w:tcPr>
            <w:tcW w:w="2154" w:type="dxa"/>
          </w:tcPr>
          <w:p w:rsidR="007D11B6" w:rsidRDefault="007D11B6">
            <w:pPr>
              <w:pStyle w:val="ConsPlusNormal"/>
              <w:jc w:val="center"/>
            </w:pPr>
            <w:r>
              <w:t>8209,00</w:t>
            </w:r>
          </w:p>
        </w:tc>
      </w:tr>
      <w:tr w:rsidR="007D11B6">
        <w:tc>
          <w:tcPr>
            <w:tcW w:w="3855" w:type="dxa"/>
          </w:tcPr>
          <w:p w:rsidR="007D11B6" w:rsidRDefault="007D11B6">
            <w:pPr>
              <w:pStyle w:val="ConsPlusNormal"/>
            </w:pPr>
            <w:r>
              <w:t>Докузпаринский район</w:t>
            </w:r>
          </w:p>
        </w:tc>
        <w:tc>
          <w:tcPr>
            <w:tcW w:w="2154" w:type="dxa"/>
          </w:tcPr>
          <w:p w:rsidR="007D11B6" w:rsidRDefault="007D11B6">
            <w:pPr>
              <w:pStyle w:val="ConsPlusNormal"/>
              <w:jc w:val="center"/>
            </w:pPr>
            <w:r>
              <w:t>1240,00</w:t>
            </w:r>
          </w:p>
        </w:tc>
      </w:tr>
      <w:tr w:rsidR="007D11B6">
        <w:tc>
          <w:tcPr>
            <w:tcW w:w="3855" w:type="dxa"/>
          </w:tcPr>
          <w:p w:rsidR="007D11B6" w:rsidRDefault="007D11B6">
            <w:pPr>
              <w:pStyle w:val="ConsPlusNormal"/>
            </w:pPr>
            <w:r>
              <w:t>Казбековский район</w:t>
            </w:r>
          </w:p>
        </w:tc>
        <w:tc>
          <w:tcPr>
            <w:tcW w:w="2154" w:type="dxa"/>
          </w:tcPr>
          <w:p w:rsidR="007D11B6" w:rsidRDefault="007D11B6">
            <w:pPr>
              <w:pStyle w:val="ConsPlusNormal"/>
              <w:jc w:val="center"/>
            </w:pPr>
            <w:r>
              <w:t>4484,00</w:t>
            </w:r>
          </w:p>
        </w:tc>
      </w:tr>
      <w:tr w:rsidR="007D11B6">
        <w:tc>
          <w:tcPr>
            <w:tcW w:w="3855" w:type="dxa"/>
          </w:tcPr>
          <w:p w:rsidR="007D11B6" w:rsidRDefault="007D11B6">
            <w:pPr>
              <w:pStyle w:val="ConsPlusNormal"/>
            </w:pPr>
            <w:r>
              <w:t>Кайтагский район</w:t>
            </w:r>
          </w:p>
        </w:tc>
        <w:tc>
          <w:tcPr>
            <w:tcW w:w="2154" w:type="dxa"/>
          </w:tcPr>
          <w:p w:rsidR="007D11B6" w:rsidRDefault="007D11B6">
            <w:pPr>
              <w:pStyle w:val="ConsPlusNormal"/>
              <w:jc w:val="center"/>
            </w:pPr>
            <w:r>
              <w:t>5339,00</w:t>
            </w:r>
          </w:p>
        </w:tc>
      </w:tr>
      <w:tr w:rsidR="007D11B6">
        <w:tc>
          <w:tcPr>
            <w:tcW w:w="3855" w:type="dxa"/>
          </w:tcPr>
          <w:p w:rsidR="007D11B6" w:rsidRDefault="007D11B6">
            <w:pPr>
              <w:pStyle w:val="ConsPlusNormal"/>
            </w:pPr>
            <w:r>
              <w:t>Карабудахкентский район</w:t>
            </w:r>
          </w:p>
        </w:tc>
        <w:tc>
          <w:tcPr>
            <w:tcW w:w="2154" w:type="dxa"/>
          </w:tcPr>
          <w:p w:rsidR="007D11B6" w:rsidRDefault="007D11B6">
            <w:pPr>
              <w:pStyle w:val="ConsPlusNormal"/>
              <w:jc w:val="center"/>
            </w:pPr>
            <w:r>
              <w:t>5923,00</w:t>
            </w:r>
          </w:p>
        </w:tc>
      </w:tr>
      <w:tr w:rsidR="007D11B6">
        <w:tc>
          <w:tcPr>
            <w:tcW w:w="3855" w:type="dxa"/>
          </w:tcPr>
          <w:p w:rsidR="007D11B6" w:rsidRDefault="007D11B6">
            <w:pPr>
              <w:pStyle w:val="ConsPlusNormal"/>
            </w:pPr>
            <w:r>
              <w:t>Каякентский район</w:t>
            </w:r>
          </w:p>
        </w:tc>
        <w:tc>
          <w:tcPr>
            <w:tcW w:w="2154" w:type="dxa"/>
          </w:tcPr>
          <w:p w:rsidR="007D11B6" w:rsidRDefault="007D11B6">
            <w:pPr>
              <w:pStyle w:val="ConsPlusNormal"/>
              <w:jc w:val="center"/>
            </w:pPr>
            <w:r>
              <w:t>12297,00</w:t>
            </w:r>
          </w:p>
        </w:tc>
      </w:tr>
      <w:tr w:rsidR="007D11B6">
        <w:tc>
          <w:tcPr>
            <w:tcW w:w="3855" w:type="dxa"/>
          </w:tcPr>
          <w:p w:rsidR="007D11B6" w:rsidRDefault="007D11B6">
            <w:pPr>
              <w:pStyle w:val="ConsPlusNormal"/>
            </w:pPr>
            <w:r>
              <w:t>Кизилюртовский район</w:t>
            </w:r>
          </w:p>
        </w:tc>
        <w:tc>
          <w:tcPr>
            <w:tcW w:w="2154" w:type="dxa"/>
          </w:tcPr>
          <w:p w:rsidR="007D11B6" w:rsidRDefault="007D11B6">
            <w:pPr>
              <w:pStyle w:val="ConsPlusNormal"/>
              <w:jc w:val="center"/>
            </w:pPr>
            <w:r>
              <w:t>3100,00</w:t>
            </w:r>
          </w:p>
        </w:tc>
      </w:tr>
      <w:tr w:rsidR="007D11B6">
        <w:tc>
          <w:tcPr>
            <w:tcW w:w="3855" w:type="dxa"/>
          </w:tcPr>
          <w:p w:rsidR="007D11B6" w:rsidRDefault="007D11B6">
            <w:pPr>
              <w:pStyle w:val="ConsPlusNormal"/>
            </w:pPr>
            <w:r>
              <w:t>Кизлярский район</w:t>
            </w:r>
          </w:p>
        </w:tc>
        <w:tc>
          <w:tcPr>
            <w:tcW w:w="2154" w:type="dxa"/>
          </w:tcPr>
          <w:p w:rsidR="007D11B6" w:rsidRDefault="007D11B6">
            <w:pPr>
              <w:pStyle w:val="ConsPlusNormal"/>
              <w:jc w:val="center"/>
            </w:pPr>
            <w:r>
              <w:t>7955,00</w:t>
            </w:r>
          </w:p>
        </w:tc>
      </w:tr>
      <w:tr w:rsidR="007D11B6">
        <w:tc>
          <w:tcPr>
            <w:tcW w:w="3855" w:type="dxa"/>
          </w:tcPr>
          <w:p w:rsidR="007D11B6" w:rsidRDefault="007D11B6">
            <w:pPr>
              <w:pStyle w:val="ConsPlusNormal"/>
            </w:pPr>
            <w:r>
              <w:t>Кумторкалинский район</w:t>
            </w:r>
          </w:p>
        </w:tc>
        <w:tc>
          <w:tcPr>
            <w:tcW w:w="2154" w:type="dxa"/>
          </w:tcPr>
          <w:p w:rsidR="007D11B6" w:rsidRDefault="007D11B6">
            <w:pPr>
              <w:pStyle w:val="ConsPlusNormal"/>
              <w:jc w:val="center"/>
            </w:pPr>
            <w:r>
              <w:t>1797,00</w:t>
            </w:r>
          </w:p>
        </w:tc>
      </w:tr>
      <w:tr w:rsidR="007D11B6">
        <w:tc>
          <w:tcPr>
            <w:tcW w:w="3855" w:type="dxa"/>
          </w:tcPr>
          <w:p w:rsidR="007D11B6" w:rsidRDefault="007D11B6">
            <w:pPr>
              <w:pStyle w:val="ConsPlusNormal"/>
            </w:pPr>
            <w:r>
              <w:t>Кулинский район</w:t>
            </w:r>
          </w:p>
        </w:tc>
        <w:tc>
          <w:tcPr>
            <w:tcW w:w="2154" w:type="dxa"/>
          </w:tcPr>
          <w:p w:rsidR="007D11B6" w:rsidRDefault="007D11B6">
            <w:pPr>
              <w:pStyle w:val="ConsPlusNormal"/>
              <w:jc w:val="center"/>
            </w:pPr>
            <w:r>
              <w:t>620,00</w:t>
            </w:r>
          </w:p>
        </w:tc>
      </w:tr>
      <w:tr w:rsidR="007D11B6">
        <w:tc>
          <w:tcPr>
            <w:tcW w:w="3855" w:type="dxa"/>
          </w:tcPr>
          <w:p w:rsidR="007D11B6" w:rsidRDefault="007D11B6">
            <w:pPr>
              <w:pStyle w:val="ConsPlusNormal"/>
            </w:pPr>
            <w:r>
              <w:t>Курахский район</w:t>
            </w:r>
          </w:p>
        </w:tc>
        <w:tc>
          <w:tcPr>
            <w:tcW w:w="2154" w:type="dxa"/>
          </w:tcPr>
          <w:p w:rsidR="007D11B6" w:rsidRDefault="007D11B6">
            <w:pPr>
              <w:pStyle w:val="ConsPlusNormal"/>
              <w:jc w:val="center"/>
            </w:pPr>
            <w:r>
              <w:t>207,00</w:t>
            </w:r>
          </w:p>
        </w:tc>
      </w:tr>
      <w:tr w:rsidR="007D11B6">
        <w:tc>
          <w:tcPr>
            <w:tcW w:w="3855" w:type="dxa"/>
          </w:tcPr>
          <w:p w:rsidR="007D11B6" w:rsidRDefault="007D11B6">
            <w:pPr>
              <w:pStyle w:val="ConsPlusNormal"/>
            </w:pPr>
            <w:r>
              <w:t>Лакский район</w:t>
            </w:r>
          </w:p>
        </w:tc>
        <w:tc>
          <w:tcPr>
            <w:tcW w:w="2154" w:type="dxa"/>
          </w:tcPr>
          <w:p w:rsidR="007D11B6" w:rsidRDefault="007D11B6">
            <w:pPr>
              <w:pStyle w:val="ConsPlusNormal"/>
              <w:jc w:val="center"/>
            </w:pPr>
            <w:r>
              <w:t>896,00</w:t>
            </w:r>
          </w:p>
        </w:tc>
      </w:tr>
      <w:tr w:rsidR="007D11B6">
        <w:tc>
          <w:tcPr>
            <w:tcW w:w="3855" w:type="dxa"/>
          </w:tcPr>
          <w:p w:rsidR="007D11B6" w:rsidRDefault="007D11B6">
            <w:pPr>
              <w:pStyle w:val="ConsPlusNormal"/>
            </w:pPr>
            <w:r>
              <w:lastRenderedPageBreak/>
              <w:t>Левашинский район</w:t>
            </w:r>
          </w:p>
        </w:tc>
        <w:tc>
          <w:tcPr>
            <w:tcW w:w="2154" w:type="dxa"/>
          </w:tcPr>
          <w:p w:rsidR="007D11B6" w:rsidRDefault="007D11B6">
            <w:pPr>
              <w:pStyle w:val="ConsPlusNormal"/>
              <w:jc w:val="center"/>
            </w:pPr>
            <w:r>
              <w:t>9781,00</w:t>
            </w:r>
          </w:p>
        </w:tc>
      </w:tr>
      <w:tr w:rsidR="007D11B6">
        <w:tc>
          <w:tcPr>
            <w:tcW w:w="3855" w:type="dxa"/>
          </w:tcPr>
          <w:p w:rsidR="007D11B6" w:rsidRDefault="007D11B6">
            <w:pPr>
              <w:pStyle w:val="ConsPlusNormal"/>
            </w:pPr>
            <w:r>
              <w:t>Магарамкентский район</w:t>
            </w:r>
          </w:p>
        </w:tc>
        <w:tc>
          <w:tcPr>
            <w:tcW w:w="2154" w:type="dxa"/>
          </w:tcPr>
          <w:p w:rsidR="007D11B6" w:rsidRDefault="007D11B6">
            <w:pPr>
              <w:pStyle w:val="ConsPlusNormal"/>
              <w:jc w:val="center"/>
            </w:pPr>
            <w:r>
              <w:t>8612,00</w:t>
            </w:r>
          </w:p>
        </w:tc>
      </w:tr>
      <w:tr w:rsidR="007D11B6">
        <w:tc>
          <w:tcPr>
            <w:tcW w:w="3855" w:type="dxa"/>
          </w:tcPr>
          <w:p w:rsidR="007D11B6" w:rsidRDefault="007D11B6">
            <w:pPr>
              <w:pStyle w:val="ConsPlusNormal"/>
            </w:pPr>
            <w:r>
              <w:t>Новолакский район</w:t>
            </w:r>
          </w:p>
        </w:tc>
        <w:tc>
          <w:tcPr>
            <w:tcW w:w="2154" w:type="dxa"/>
          </w:tcPr>
          <w:p w:rsidR="007D11B6" w:rsidRDefault="007D11B6">
            <w:pPr>
              <w:pStyle w:val="ConsPlusNormal"/>
              <w:jc w:val="center"/>
            </w:pPr>
            <w:r>
              <w:t>2136,00</w:t>
            </w:r>
          </w:p>
        </w:tc>
      </w:tr>
      <w:tr w:rsidR="007D11B6">
        <w:tc>
          <w:tcPr>
            <w:tcW w:w="3855" w:type="dxa"/>
          </w:tcPr>
          <w:p w:rsidR="007D11B6" w:rsidRDefault="007D11B6">
            <w:pPr>
              <w:pStyle w:val="ConsPlusNormal"/>
            </w:pPr>
            <w:r>
              <w:t>Ногайский район</w:t>
            </w:r>
          </w:p>
        </w:tc>
        <w:tc>
          <w:tcPr>
            <w:tcW w:w="2154" w:type="dxa"/>
          </w:tcPr>
          <w:p w:rsidR="007D11B6" w:rsidRDefault="007D11B6">
            <w:pPr>
              <w:pStyle w:val="ConsPlusNormal"/>
              <w:jc w:val="center"/>
            </w:pPr>
            <w:r>
              <w:t>2618,00</w:t>
            </w:r>
          </w:p>
        </w:tc>
      </w:tr>
      <w:tr w:rsidR="007D11B6">
        <w:tc>
          <w:tcPr>
            <w:tcW w:w="3855" w:type="dxa"/>
          </w:tcPr>
          <w:p w:rsidR="007D11B6" w:rsidRDefault="007D11B6">
            <w:pPr>
              <w:pStyle w:val="ConsPlusNormal"/>
            </w:pPr>
            <w:r>
              <w:t>Рутульский район</w:t>
            </w:r>
          </w:p>
        </w:tc>
        <w:tc>
          <w:tcPr>
            <w:tcW w:w="2154" w:type="dxa"/>
          </w:tcPr>
          <w:p w:rsidR="007D11B6" w:rsidRDefault="007D11B6">
            <w:pPr>
              <w:pStyle w:val="ConsPlusNormal"/>
              <w:jc w:val="center"/>
            </w:pPr>
            <w:r>
              <w:t>1929,00</w:t>
            </w:r>
          </w:p>
        </w:tc>
      </w:tr>
      <w:tr w:rsidR="007D11B6">
        <w:tc>
          <w:tcPr>
            <w:tcW w:w="3855" w:type="dxa"/>
          </w:tcPr>
          <w:p w:rsidR="007D11B6" w:rsidRDefault="007D11B6">
            <w:pPr>
              <w:pStyle w:val="ConsPlusNormal"/>
            </w:pPr>
            <w:r>
              <w:t>Сулейман-Стальский район</w:t>
            </w:r>
          </w:p>
        </w:tc>
        <w:tc>
          <w:tcPr>
            <w:tcW w:w="2154" w:type="dxa"/>
          </w:tcPr>
          <w:p w:rsidR="007D11B6" w:rsidRDefault="007D11B6">
            <w:pPr>
              <w:pStyle w:val="ConsPlusNormal"/>
              <w:jc w:val="center"/>
            </w:pPr>
            <w:r>
              <w:t>1653,00</w:t>
            </w:r>
          </w:p>
        </w:tc>
      </w:tr>
      <w:tr w:rsidR="007D11B6">
        <w:tc>
          <w:tcPr>
            <w:tcW w:w="3855" w:type="dxa"/>
          </w:tcPr>
          <w:p w:rsidR="007D11B6" w:rsidRDefault="007D11B6">
            <w:pPr>
              <w:pStyle w:val="ConsPlusNormal"/>
            </w:pPr>
            <w:r>
              <w:t>Сергокалинский район</w:t>
            </w:r>
          </w:p>
        </w:tc>
        <w:tc>
          <w:tcPr>
            <w:tcW w:w="2154" w:type="dxa"/>
          </w:tcPr>
          <w:p w:rsidR="007D11B6" w:rsidRDefault="007D11B6">
            <w:pPr>
              <w:pStyle w:val="ConsPlusNormal"/>
              <w:jc w:val="center"/>
            </w:pPr>
            <w:r>
              <w:t>3732,00</w:t>
            </w:r>
          </w:p>
        </w:tc>
      </w:tr>
      <w:tr w:rsidR="007D11B6">
        <w:tc>
          <w:tcPr>
            <w:tcW w:w="3855" w:type="dxa"/>
          </w:tcPr>
          <w:p w:rsidR="007D11B6" w:rsidRDefault="007D11B6">
            <w:pPr>
              <w:pStyle w:val="ConsPlusNormal"/>
            </w:pPr>
            <w:r>
              <w:t>Табасаранский район</w:t>
            </w:r>
          </w:p>
        </w:tc>
        <w:tc>
          <w:tcPr>
            <w:tcW w:w="2154" w:type="dxa"/>
          </w:tcPr>
          <w:p w:rsidR="007D11B6" w:rsidRDefault="007D11B6">
            <w:pPr>
              <w:pStyle w:val="ConsPlusNormal"/>
              <w:jc w:val="center"/>
            </w:pPr>
            <w:r>
              <w:t>4685,00</w:t>
            </w:r>
          </w:p>
        </w:tc>
      </w:tr>
      <w:tr w:rsidR="007D11B6">
        <w:tc>
          <w:tcPr>
            <w:tcW w:w="3855" w:type="dxa"/>
          </w:tcPr>
          <w:p w:rsidR="007D11B6" w:rsidRDefault="007D11B6">
            <w:pPr>
              <w:pStyle w:val="ConsPlusNormal"/>
            </w:pPr>
            <w:r>
              <w:t>Тарумовский район</w:t>
            </w:r>
          </w:p>
        </w:tc>
        <w:tc>
          <w:tcPr>
            <w:tcW w:w="2154" w:type="dxa"/>
          </w:tcPr>
          <w:p w:rsidR="007D11B6" w:rsidRDefault="007D11B6">
            <w:pPr>
              <w:pStyle w:val="ConsPlusNormal"/>
              <w:jc w:val="center"/>
            </w:pPr>
            <w:r>
              <w:t>8711,00</w:t>
            </w:r>
          </w:p>
        </w:tc>
      </w:tr>
      <w:tr w:rsidR="007D11B6">
        <w:tc>
          <w:tcPr>
            <w:tcW w:w="3855" w:type="dxa"/>
          </w:tcPr>
          <w:p w:rsidR="007D11B6" w:rsidRDefault="007D11B6">
            <w:pPr>
              <w:pStyle w:val="ConsPlusNormal"/>
            </w:pPr>
            <w:r>
              <w:t>Тляратинский район</w:t>
            </w:r>
          </w:p>
        </w:tc>
        <w:tc>
          <w:tcPr>
            <w:tcW w:w="2154" w:type="dxa"/>
          </w:tcPr>
          <w:p w:rsidR="007D11B6" w:rsidRDefault="007D11B6">
            <w:pPr>
              <w:pStyle w:val="ConsPlusNormal"/>
              <w:jc w:val="center"/>
            </w:pPr>
            <w:r>
              <w:t>7027,00</w:t>
            </w:r>
          </w:p>
        </w:tc>
      </w:tr>
      <w:tr w:rsidR="007D11B6">
        <w:tc>
          <w:tcPr>
            <w:tcW w:w="3855" w:type="dxa"/>
          </w:tcPr>
          <w:p w:rsidR="007D11B6" w:rsidRDefault="007D11B6">
            <w:pPr>
              <w:pStyle w:val="ConsPlusNormal"/>
            </w:pPr>
            <w:r>
              <w:t>Унцукульский район</w:t>
            </w:r>
          </w:p>
        </w:tc>
        <w:tc>
          <w:tcPr>
            <w:tcW w:w="2154" w:type="dxa"/>
          </w:tcPr>
          <w:p w:rsidR="007D11B6" w:rsidRDefault="007D11B6">
            <w:pPr>
              <w:pStyle w:val="ConsPlusNormal"/>
              <w:jc w:val="center"/>
            </w:pPr>
            <w:r>
              <w:t>5098,00</w:t>
            </w:r>
          </w:p>
        </w:tc>
      </w:tr>
      <w:tr w:rsidR="007D11B6">
        <w:tc>
          <w:tcPr>
            <w:tcW w:w="3855" w:type="dxa"/>
          </w:tcPr>
          <w:p w:rsidR="007D11B6" w:rsidRDefault="007D11B6">
            <w:pPr>
              <w:pStyle w:val="ConsPlusNormal"/>
            </w:pPr>
            <w:r>
              <w:t>Хасавюртовский район</w:t>
            </w:r>
          </w:p>
        </w:tc>
        <w:tc>
          <w:tcPr>
            <w:tcW w:w="2154" w:type="dxa"/>
          </w:tcPr>
          <w:p w:rsidR="007D11B6" w:rsidRDefault="007D11B6">
            <w:pPr>
              <w:pStyle w:val="ConsPlusNormal"/>
              <w:jc w:val="center"/>
            </w:pPr>
            <w:r>
              <w:t>12338,00</w:t>
            </w:r>
          </w:p>
        </w:tc>
      </w:tr>
      <w:tr w:rsidR="007D11B6">
        <w:tc>
          <w:tcPr>
            <w:tcW w:w="3855" w:type="dxa"/>
          </w:tcPr>
          <w:p w:rsidR="007D11B6" w:rsidRDefault="007D11B6">
            <w:pPr>
              <w:pStyle w:val="ConsPlusNormal"/>
            </w:pPr>
            <w:r>
              <w:t>Хивский район</w:t>
            </w:r>
          </w:p>
        </w:tc>
        <w:tc>
          <w:tcPr>
            <w:tcW w:w="2154" w:type="dxa"/>
          </w:tcPr>
          <w:p w:rsidR="007D11B6" w:rsidRDefault="007D11B6">
            <w:pPr>
              <w:pStyle w:val="ConsPlusNormal"/>
              <w:jc w:val="center"/>
            </w:pPr>
            <w:r>
              <w:t>1309,00</w:t>
            </w:r>
          </w:p>
        </w:tc>
      </w:tr>
      <w:tr w:rsidR="007D11B6">
        <w:tc>
          <w:tcPr>
            <w:tcW w:w="3855" w:type="dxa"/>
          </w:tcPr>
          <w:p w:rsidR="007D11B6" w:rsidRDefault="007D11B6">
            <w:pPr>
              <w:pStyle w:val="ConsPlusNormal"/>
            </w:pPr>
            <w:r>
              <w:t>Хунзахский район</w:t>
            </w:r>
          </w:p>
        </w:tc>
        <w:tc>
          <w:tcPr>
            <w:tcW w:w="2154" w:type="dxa"/>
          </w:tcPr>
          <w:p w:rsidR="007D11B6" w:rsidRDefault="007D11B6">
            <w:pPr>
              <w:pStyle w:val="ConsPlusNormal"/>
              <w:jc w:val="center"/>
            </w:pPr>
            <w:r>
              <w:t>3703,00</w:t>
            </w:r>
          </w:p>
        </w:tc>
      </w:tr>
      <w:tr w:rsidR="007D11B6">
        <w:tc>
          <w:tcPr>
            <w:tcW w:w="3855" w:type="dxa"/>
          </w:tcPr>
          <w:p w:rsidR="007D11B6" w:rsidRDefault="007D11B6">
            <w:pPr>
              <w:pStyle w:val="ConsPlusNormal"/>
            </w:pPr>
            <w:r>
              <w:t>Цумадинский район</w:t>
            </w:r>
          </w:p>
        </w:tc>
        <w:tc>
          <w:tcPr>
            <w:tcW w:w="2154" w:type="dxa"/>
          </w:tcPr>
          <w:p w:rsidR="007D11B6" w:rsidRDefault="007D11B6">
            <w:pPr>
              <w:pStyle w:val="ConsPlusNormal"/>
              <w:jc w:val="center"/>
            </w:pPr>
            <w:r>
              <w:t>2452,00</w:t>
            </w:r>
          </w:p>
        </w:tc>
      </w:tr>
      <w:tr w:rsidR="007D11B6">
        <w:tc>
          <w:tcPr>
            <w:tcW w:w="3855" w:type="dxa"/>
          </w:tcPr>
          <w:p w:rsidR="007D11B6" w:rsidRDefault="007D11B6">
            <w:pPr>
              <w:pStyle w:val="ConsPlusNormal"/>
            </w:pPr>
            <w:r>
              <w:t>Цунтинский район</w:t>
            </w:r>
          </w:p>
        </w:tc>
        <w:tc>
          <w:tcPr>
            <w:tcW w:w="2154" w:type="dxa"/>
          </w:tcPr>
          <w:p w:rsidR="007D11B6" w:rsidRDefault="007D11B6">
            <w:pPr>
              <w:pStyle w:val="ConsPlusNormal"/>
              <w:jc w:val="center"/>
            </w:pPr>
            <w:r>
              <w:t>3927,00</w:t>
            </w:r>
          </w:p>
        </w:tc>
      </w:tr>
      <w:tr w:rsidR="007D11B6">
        <w:tc>
          <w:tcPr>
            <w:tcW w:w="3855" w:type="dxa"/>
          </w:tcPr>
          <w:p w:rsidR="007D11B6" w:rsidRDefault="007D11B6">
            <w:pPr>
              <w:pStyle w:val="ConsPlusNormal"/>
            </w:pPr>
            <w:r>
              <w:t>Чародинский район</w:t>
            </w:r>
          </w:p>
        </w:tc>
        <w:tc>
          <w:tcPr>
            <w:tcW w:w="2154" w:type="dxa"/>
          </w:tcPr>
          <w:p w:rsidR="007D11B6" w:rsidRDefault="007D11B6">
            <w:pPr>
              <w:pStyle w:val="ConsPlusNormal"/>
              <w:jc w:val="center"/>
            </w:pPr>
            <w:r>
              <w:t>1171,00</w:t>
            </w:r>
          </w:p>
        </w:tc>
      </w:tr>
      <w:tr w:rsidR="007D11B6">
        <w:tc>
          <w:tcPr>
            <w:tcW w:w="3855" w:type="dxa"/>
          </w:tcPr>
          <w:p w:rsidR="007D11B6" w:rsidRDefault="007D11B6">
            <w:pPr>
              <w:pStyle w:val="ConsPlusNormal"/>
            </w:pPr>
            <w:r>
              <w:t>Шамильский район</w:t>
            </w:r>
          </w:p>
        </w:tc>
        <w:tc>
          <w:tcPr>
            <w:tcW w:w="2154" w:type="dxa"/>
          </w:tcPr>
          <w:p w:rsidR="007D11B6" w:rsidRDefault="007D11B6">
            <w:pPr>
              <w:pStyle w:val="ConsPlusNormal"/>
              <w:jc w:val="center"/>
            </w:pPr>
            <w:r>
              <w:t>3376,00</w:t>
            </w:r>
          </w:p>
        </w:tc>
      </w:tr>
      <w:tr w:rsidR="007D11B6">
        <w:tc>
          <w:tcPr>
            <w:tcW w:w="3855" w:type="dxa"/>
          </w:tcPr>
          <w:p w:rsidR="007D11B6" w:rsidRDefault="007D11B6">
            <w:pPr>
              <w:pStyle w:val="ConsPlusNormal"/>
            </w:pPr>
            <w:r>
              <w:t>Бежтинский участок</w:t>
            </w:r>
          </w:p>
        </w:tc>
        <w:tc>
          <w:tcPr>
            <w:tcW w:w="2154" w:type="dxa"/>
          </w:tcPr>
          <w:p w:rsidR="007D11B6" w:rsidRDefault="007D11B6">
            <w:pPr>
              <w:pStyle w:val="ConsPlusNormal"/>
              <w:jc w:val="center"/>
            </w:pPr>
            <w:r>
              <w:t>1171,00</w:t>
            </w:r>
          </w:p>
        </w:tc>
      </w:tr>
      <w:tr w:rsidR="007D11B6">
        <w:tc>
          <w:tcPr>
            <w:tcW w:w="3855" w:type="dxa"/>
          </w:tcPr>
          <w:p w:rsidR="007D11B6" w:rsidRDefault="007D11B6">
            <w:pPr>
              <w:pStyle w:val="ConsPlusNormal"/>
            </w:pPr>
            <w:r>
              <w:t>город Махачкала</w:t>
            </w:r>
          </w:p>
        </w:tc>
        <w:tc>
          <w:tcPr>
            <w:tcW w:w="2154" w:type="dxa"/>
          </w:tcPr>
          <w:p w:rsidR="007D11B6" w:rsidRDefault="007D11B6">
            <w:pPr>
              <w:pStyle w:val="ConsPlusNormal"/>
              <w:jc w:val="center"/>
            </w:pPr>
            <w:r>
              <w:t>31970,00</w:t>
            </w:r>
          </w:p>
        </w:tc>
      </w:tr>
      <w:tr w:rsidR="007D11B6">
        <w:tc>
          <w:tcPr>
            <w:tcW w:w="3855" w:type="dxa"/>
          </w:tcPr>
          <w:p w:rsidR="007D11B6" w:rsidRDefault="007D11B6">
            <w:pPr>
              <w:pStyle w:val="ConsPlusNormal"/>
            </w:pPr>
            <w:r>
              <w:t>город Дербент</w:t>
            </w:r>
          </w:p>
        </w:tc>
        <w:tc>
          <w:tcPr>
            <w:tcW w:w="2154" w:type="dxa"/>
          </w:tcPr>
          <w:p w:rsidR="007D11B6" w:rsidRDefault="007D11B6">
            <w:pPr>
              <w:pStyle w:val="ConsPlusNormal"/>
              <w:jc w:val="center"/>
            </w:pPr>
            <w:r>
              <w:t>10403,00</w:t>
            </w:r>
          </w:p>
        </w:tc>
      </w:tr>
      <w:tr w:rsidR="007D11B6">
        <w:tc>
          <w:tcPr>
            <w:tcW w:w="3855" w:type="dxa"/>
          </w:tcPr>
          <w:p w:rsidR="007D11B6" w:rsidRDefault="007D11B6">
            <w:pPr>
              <w:pStyle w:val="ConsPlusNormal"/>
            </w:pPr>
            <w:r>
              <w:t>город Буйнакск</w:t>
            </w:r>
          </w:p>
        </w:tc>
        <w:tc>
          <w:tcPr>
            <w:tcW w:w="2154" w:type="dxa"/>
          </w:tcPr>
          <w:p w:rsidR="007D11B6" w:rsidRDefault="007D11B6">
            <w:pPr>
              <w:pStyle w:val="ConsPlusNormal"/>
              <w:jc w:val="center"/>
            </w:pPr>
            <w:r>
              <w:t>5947,00</w:t>
            </w:r>
          </w:p>
        </w:tc>
      </w:tr>
      <w:tr w:rsidR="007D11B6">
        <w:tc>
          <w:tcPr>
            <w:tcW w:w="3855" w:type="dxa"/>
          </w:tcPr>
          <w:p w:rsidR="007D11B6" w:rsidRDefault="007D11B6">
            <w:pPr>
              <w:pStyle w:val="ConsPlusNormal"/>
            </w:pPr>
            <w:r>
              <w:t>город Хасавюрт</w:t>
            </w:r>
          </w:p>
        </w:tc>
        <w:tc>
          <w:tcPr>
            <w:tcW w:w="2154" w:type="dxa"/>
          </w:tcPr>
          <w:p w:rsidR="007D11B6" w:rsidRDefault="007D11B6">
            <w:pPr>
              <w:pStyle w:val="ConsPlusNormal"/>
              <w:jc w:val="center"/>
            </w:pPr>
            <w:r>
              <w:t>13025,00</w:t>
            </w:r>
          </w:p>
        </w:tc>
      </w:tr>
      <w:tr w:rsidR="007D11B6">
        <w:tc>
          <w:tcPr>
            <w:tcW w:w="3855" w:type="dxa"/>
          </w:tcPr>
          <w:p w:rsidR="007D11B6" w:rsidRDefault="007D11B6">
            <w:pPr>
              <w:pStyle w:val="ConsPlusNormal"/>
            </w:pPr>
            <w:r>
              <w:t>город Каспийск</w:t>
            </w:r>
          </w:p>
        </w:tc>
        <w:tc>
          <w:tcPr>
            <w:tcW w:w="2154" w:type="dxa"/>
          </w:tcPr>
          <w:p w:rsidR="007D11B6" w:rsidRDefault="007D11B6">
            <w:pPr>
              <w:pStyle w:val="ConsPlusNormal"/>
              <w:jc w:val="center"/>
            </w:pPr>
            <w:r>
              <w:t>7946,00</w:t>
            </w:r>
          </w:p>
        </w:tc>
      </w:tr>
      <w:tr w:rsidR="007D11B6">
        <w:tc>
          <w:tcPr>
            <w:tcW w:w="3855" w:type="dxa"/>
          </w:tcPr>
          <w:p w:rsidR="007D11B6" w:rsidRDefault="007D11B6">
            <w:pPr>
              <w:pStyle w:val="ConsPlusNormal"/>
            </w:pPr>
            <w:r>
              <w:t>город Кизляр</w:t>
            </w:r>
          </w:p>
        </w:tc>
        <w:tc>
          <w:tcPr>
            <w:tcW w:w="2154" w:type="dxa"/>
          </w:tcPr>
          <w:p w:rsidR="007D11B6" w:rsidRDefault="007D11B6">
            <w:pPr>
              <w:pStyle w:val="ConsPlusNormal"/>
              <w:jc w:val="center"/>
            </w:pPr>
            <w:r>
              <w:t>7726,00</w:t>
            </w:r>
          </w:p>
        </w:tc>
      </w:tr>
      <w:tr w:rsidR="007D11B6">
        <w:tc>
          <w:tcPr>
            <w:tcW w:w="3855" w:type="dxa"/>
          </w:tcPr>
          <w:p w:rsidR="007D11B6" w:rsidRDefault="007D11B6">
            <w:pPr>
              <w:pStyle w:val="ConsPlusNormal"/>
            </w:pPr>
            <w:r>
              <w:t>город Кизилюрт</w:t>
            </w:r>
          </w:p>
        </w:tc>
        <w:tc>
          <w:tcPr>
            <w:tcW w:w="2154" w:type="dxa"/>
          </w:tcPr>
          <w:p w:rsidR="007D11B6" w:rsidRDefault="007D11B6">
            <w:pPr>
              <w:pStyle w:val="ConsPlusNormal"/>
              <w:jc w:val="center"/>
            </w:pPr>
            <w:r>
              <w:t>2101,00</w:t>
            </w:r>
          </w:p>
        </w:tc>
      </w:tr>
      <w:tr w:rsidR="007D11B6">
        <w:tc>
          <w:tcPr>
            <w:tcW w:w="3855" w:type="dxa"/>
          </w:tcPr>
          <w:p w:rsidR="007D11B6" w:rsidRDefault="007D11B6">
            <w:pPr>
              <w:pStyle w:val="ConsPlusNormal"/>
            </w:pPr>
            <w:r>
              <w:t>город Избербаш</w:t>
            </w:r>
          </w:p>
        </w:tc>
        <w:tc>
          <w:tcPr>
            <w:tcW w:w="2154" w:type="dxa"/>
          </w:tcPr>
          <w:p w:rsidR="007D11B6" w:rsidRDefault="007D11B6">
            <w:pPr>
              <w:pStyle w:val="ConsPlusNormal"/>
              <w:jc w:val="center"/>
            </w:pPr>
            <w:r>
              <w:t>2687,00</w:t>
            </w:r>
          </w:p>
        </w:tc>
      </w:tr>
      <w:tr w:rsidR="007D11B6">
        <w:tc>
          <w:tcPr>
            <w:tcW w:w="3855" w:type="dxa"/>
          </w:tcPr>
          <w:p w:rsidR="007D11B6" w:rsidRDefault="007D11B6">
            <w:pPr>
              <w:pStyle w:val="ConsPlusNormal"/>
            </w:pPr>
            <w:r>
              <w:t>город Южно-Сухокумск</w:t>
            </w:r>
          </w:p>
        </w:tc>
        <w:tc>
          <w:tcPr>
            <w:tcW w:w="2154" w:type="dxa"/>
          </w:tcPr>
          <w:p w:rsidR="007D11B6" w:rsidRDefault="007D11B6">
            <w:pPr>
              <w:pStyle w:val="ConsPlusNormal"/>
              <w:jc w:val="center"/>
            </w:pPr>
            <w:r>
              <w:t>1281,00</w:t>
            </w:r>
          </w:p>
        </w:tc>
      </w:tr>
      <w:tr w:rsidR="007D11B6">
        <w:tc>
          <w:tcPr>
            <w:tcW w:w="3855" w:type="dxa"/>
          </w:tcPr>
          <w:p w:rsidR="007D11B6" w:rsidRDefault="007D11B6">
            <w:pPr>
              <w:pStyle w:val="ConsPlusNormal"/>
            </w:pPr>
            <w:r>
              <w:t>город Дагестанские Огни</w:t>
            </w:r>
          </w:p>
        </w:tc>
        <w:tc>
          <w:tcPr>
            <w:tcW w:w="2154" w:type="dxa"/>
          </w:tcPr>
          <w:p w:rsidR="007D11B6" w:rsidRDefault="007D11B6">
            <w:pPr>
              <w:pStyle w:val="ConsPlusNormal"/>
              <w:jc w:val="center"/>
            </w:pPr>
            <w:r>
              <w:t>3003,00</w:t>
            </w:r>
          </w:p>
        </w:tc>
      </w:tr>
      <w:tr w:rsidR="007D11B6">
        <w:tc>
          <w:tcPr>
            <w:tcW w:w="3855" w:type="dxa"/>
          </w:tcPr>
          <w:p w:rsidR="007D11B6" w:rsidRDefault="007D11B6">
            <w:pPr>
              <w:pStyle w:val="ConsPlusNormal"/>
            </w:pPr>
            <w:r>
              <w:t>Итого</w:t>
            </w:r>
          </w:p>
        </w:tc>
        <w:tc>
          <w:tcPr>
            <w:tcW w:w="2154" w:type="dxa"/>
          </w:tcPr>
          <w:p w:rsidR="007D11B6" w:rsidRDefault="007D11B6">
            <w:pPr>
              <w:pStyle w:val="ConsPlusNormal"/>
              <w:jc w:val="center"/>
            </w:pPr>
            <w:r>
              <w:t>257100,00</w:t>
            </w:r>
          </w:p>
        </w:tc>
      </w:tr>
      <w:tr w:rsidR="007D11B6">
        <w:tc>
          <w:tcPr>
            <w:tcW w:w="3855" w:type="dxa"/>
          </w:tcPr>
          <w:p w:rsidR="007D11B6" w:rsidRDefault="007D11B6">
            <w:pPr>
              <w:pStyle w:val="ConsPlusNormal"/>
            </w:pPr>
            <w:r>
              <w:lastRenderedPageBreak/>
              <w:t>Нераспределенный резерв</w:t>
            </w:r>
          </w:p>
        </w:tc>
        <w:tc>
          <w:tcPr>
            <w:tcW w:w="2154" w:type="dxa"/>
          </w:tcPr>
          <w:p w:rsidR="007D11B6" w:rsidRDefault="007D11B6">
            <w:pPr>
              <w:pStyle w:val="ConsPlusNormal"/>
              <w:jc w:val="center"/>
            </w:pPr>
            <w:r>
              <w:t>5000,00</w:t>
            </w:r>
          </w:p>
        </w:tc>
      </w:tr>
      <w:tr w:rsidR="007D11B6">
        <w:tc>
          <w:tcPr>
            <w:tcW w:w="3855" w:type="dxa"/>
          </w:tcPr>
          <w:p w:rsidR="007D11B6" w:rsidRDefault="007D11B6">
            <w:pPr>
              <w:pStyle w:val="ConsPlusNormal"/>
            </w:pPr>
            <w:r>
              <w:t>Всего</w:t>
            </w:r>
          </w:p>
        </w:tc>
        <w:tc>
          <w:tcPr>
            <w:tcW w:w="2154" w:type="dxa"/>
          </w:tcPr>
          <w:p w:rsidR="007D11B6" w:rsidRDefault="007D11B6">
            <w:pPr>
              <w:pStyle w:val="ConsPlusNormal"/>
              <w:jc w:val="center"/>
            </w:pPr>
            <w:r>
              <w:t>262100,00</w:t>
            </w:r>
          </w:p>
        </w:tc>
      </w:tr>
    </w:tbl>
    <w:p w:rsidR="007D11B6" w:rsidRDefault="007D11B6">
      <w:pPr>
        <w:pStyle w:val="ConsPlusNormal"/>
        <w:jc w:val="both"/>
      </w:pPr>
    </w:p>
    <w:p w:rsidR="007D11B6" w:rsidRDefault="007D11B6">
      <w:pPr>
        <w:pStyle w:val="ConsPlusNormal"/>
        <w:jc w:val="right"/>
        <w:outlineLvl w:val="1"/>
      </w:pPr>
      <w:r>
        <w:t>Таблица 15</w:t>
      </w:r>
    </w:p>
    <w:p w:rsidR="007D11B6" w:rsidRDefault="007D11B6">
      <w:pPr>
        <w:pStyle w:val="ConsPlusNormal"/>
        <w:jc w:val="both"/>
      </w:pPr>
    </w:p>
    <w:p w:rsidR="007D11B6" w:rsidRDefault="007D11B6">
      <w:pPr>
        <w:pStyle w:val="ConsPlusTitle"/>
        <w:jc w:val="center"/>
      </w:pPr>
      <w:r>
        <w:t>Распределение субвенций, выделяемых бюджетам муниципальных</w:t>
      </w:r>
    </w:p>
    <w:p w:rsidR="007D11B6" w:rsidRDefault="007D11B6">
      <w:pPr>
        <w:pStyle w:val="ConsPlusTitle"/>
        <w:jc w:val="center"/>
      </w:pPr>
      <w:r>
        <w:t>районов и городских округов Республики Дагестан</w:t>
      </w:r>
    </w:p>
    <w:p w:rsidR="007D11B6" w:rsidRDefault="007D11B6">
      <w:pPr>
        <w:pStyle w:val="ConsPlusTitle"/>
        <w:jc w:val="center"/>
      </w:pPr>
      <w:r>
        <w:t>на осуществление полномочий по обеспечению жильем</w:t>
      </w:r>
    </w:p>
    <w:p w:rsidR="007D11B6" w:rsidRDefault="007D11B6">
      <w:pPr>
        <w:pStyle w:val="ConsPlusTitle"/>
        <w:jc w:val="center"/>
      </w:pPr>
      <w:r>
        <w:t>детей-сирот и детей, оставшихся без попечения родителей,</w:t>
      </w:r>
    </w:p>
    <w:p w:rsidR="007D11B6" w:rsidRDefault="007D11B6">
      <w:pPr>
        <w:pStyle w:val="ConsPlusTitle"/>
        <w:jc w:val="center"/>
      </w:pPr>
      <w:r>
        <w:t>а также детей, находящихся под опекой (попечительством),</w:t>
      </w:r>
    </w:p>
    <w:p w:rsidR="007D11B6" w:rsidRDefault="007D11B6">
      <w:pPr>
        <w:pStyle w:val="ConsPlusTitle"/>
        <w:jc w:val="center"/>
      </w:pPr>
      <w:r>
        <w:t>не имеющих закрепленного жилого помещения, на 2023 год</w:t>
      </w:r>
    </w:p>
    <w:p w:rsidR="007D11B6" w:rsidRDefault="007D11B6">
      <w:pPr>
        <w:pStyle w:val="ConsPlusNormal"/>
        <w:jc w:val="center"/>
      </w:pPr>
      <w:r>
        <w:t xml:space="preserve">(в ред. </w:t>
      </w:r>
      <w:hyperlink r:id="rId2113">
        <w:r>
          <w:rPr>
            <w:color w:val="0000FF"/>
          </w:rPr>
          <w:t>Закона</w:t>
        </w:r>
      </w:hyperlink>
      <w:r>
        <w:t xml:space="preserve"> Республики Дагестан</w:t>
      </w:r>
    </w:p>
    <w:p w:rsidR="007D11B6" w:rsidRDefault="007D11B6">
      <w:pPr>
        <w:pStyle w:val="ConsPlusNormal"/>
        <w:jc w:val="center"/>
      </w:pPr>
      <w:r>
        <w:t>от 06.04.2023 N 21)</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1701"/>
        <w:gridCol w:w="1701"/>
        <w:gridCol w:w="1701"/>
      </w:tblGrid>
      <w:tr w:rsidR="007D11B6">
        <w:tc>
          <w:tcPr>
            <w:tcW w:w="3175" w:type="dxa"/>
          </w:tcPr>
          <w:p w:rsidR="007D11B6" w:rsidRDefault="007D11B6">
            <w:pPr>
              <w:pStyle w:val="ConsPlusNormal"/>
              <w:jc w:val="center"/>
            </w:pPr>
            <w:r>
              <w:t>Наименование муниципальных районов, городских округов (городских округов с внутригородским делением)</w:t>
            </w:r>
          </w:p>
        </w:tc>
        <w:tc>
          <w:tcPr>
            <w:tcW w:w="1701" w:type="dxa"/>
          </w:tcPr>
          <w:p w:rsidR="007D11B6" w:rsidRDefault="007D11B6">
            <w:pPr>
              <w:pStyle w:val="ConsPlusNormal"/>
              <w:jc w:val="center"/>
            </w:pPr>
            <w:r>
              <w:t>Республиканский бюджет Республик и Дагестан</w:t>
            </w:r>
          </w:p>
        </w:tc>
        <w:tc>
          <w:tcPr>
            <w:tcW w:w="1701" w:type="dxa"/>
          </w:tcPr>
          <w:p w:rsidR="007D11B6" w:rsidRDefault="007D11B6">
            <w:pPr>
              <w:pStyle w:val="ConsPlusNormal"/>
              <w:jc w:val="center"/>
            </w:pPr>
            <w:r>
              <w:t>Федеральный бюджет</w:t>
            </w:r>
          </w:p>
        </w:tc>
        <w:tc>
          <w:tcPr>
            <w:tcW w:w="1701" w:type="dxa"/>
          </w:tcPr>
          <w:p w:rsidR="007D11B6" w:rsidRDefault="007D11B6">
            <w:pPr>
              <w:pStyle w:val="ConsPlusNormal"/>
              <w:jc w:val="center"/>
            </w:pPr>
            <w:r>
              <w:t>Всего</w:t>
            </w:r>
          </w:p>
        </w:tc>
      </w:tr>
      <w:tr w:rsidR="007D11B6">
        <w:tc>
          <w:tcPr>
            <w:tcW w:w="3175" w:type="dxa"/>
          </w:tcPr>
          <w:p w:rsidR="007D11B6" w:rsidRDefault="007D11B6">
            <w:pPr>
              <w:pStyle w:val="ConsPlusNormal"/>
              <w:jc w:val="center"/>
            </w:pPr>
            <w:r>
              <w:t>1</w:t>
            </w:r>
          </w:p>
        </w:tc>
        <w:tc>
          <w:tcPr>
            <w:tcW w:w="1701" w:type="dxa"/>
          </w:tcPr>
          <w:p w:rsidR="007D11B6" w:rsidRDefault="007D11B6">
            <w:pPr>
              <w:pStyle w:val="ConsPlusNormal"/>
              <w:jc w:val="center"/>
            </w:pPr>
            <w:r>
              <w:t>2</w:t>
            </w:r>
          </w:p>
        </w:tc>
        <w:tc>
          <w:tcPr>
            <w:tcW w:w="1701" w:type="dxa"/>
          </w:tcPr>
          <w:p w:rsidR="007D11B6" w:rsidRDefault="007D11B6">
            <w:pPr>
              <w:pStyle w:val="ConsPlusNormal"/>
              <w:jc w:val="center"/>
            </w:pPr>
            <w:r>
              <w:t>3</w:t>
            </w:r>
          </w:p>
        </w:tc>
        <w:tc>
          <w:tcPr>
            <w:tcW w:w="1701" w:type="dxa"/>
          </w:tcPr>
          <w:p w:rsidR="007D11B6" w:rsidRDefault="007D11B6">
            <w:pPr>
              <w:pStyle w:val="ConsPlusNormal"/>
              <w:jc w:val="center"/>
            </w:pPr>
            <w:r>
              <w:t>4</w:t>
            </w:r>
          </w:p>
        </w:tc>
      </w:tr>
      <w:tr w:rsidR="007D11B6">
        <w:tc>
          <w:tcPr>
            <w:tcW w:w="3175" w:type="dxa"/>
          </w:tcPr>
          <w:p w:rsidR="007D11B6" w:rsidRDefault="007D11B6">
            <w:pPr>
              <w:pStyle w:val="ConsPlusNormal"/>
            </w:pPr>
            <w:r>
              <w:t>Агульский район</w:t>
            </w:r>
          </w:p>
        </w:tc>
        <w:tc>
          <w:tcPr>
            <w:tcW w:w="1701" w:type="dxa"/>
          </w:tcPr>
          <w:p w:rsidR="007D11B6" w:rsidRDefault="007D11B6">
            <w:pPr>
              <w:pStyle w:val="ConsPlusNormal"/>
              <w:jc w:val="center"/>
            </w:pPr>
            <w:r>
              <w:t>120,0000</w:t>
            </w:r>
          </w:p>
        </w:tc>
        <w:tc>
          <w:tcPr>
            <w:tcW w:w="1701" w:type="dxa"/>
          </w:tcPr>
          <w:p w:rsidR="007D11B6" w:rsidRDefault="007D11B6">
            <w:pPr>
              <w:pStyle w:val="ConsPlusNormal"/>
              <w:jc w:val="center"/>
            </w:pPr>
            <w:r>
              <w:t>2280,0000</w:t>
            </w:r>
          </w:p>
        </w:tc>
        <w:tc>
          <w:tcPr>
            <w:tcW w:w="1701" w:type="dxa"/>
          </w:tcPr>
          <w:p w:rsidR="007D11B6" w:rsidRDefault="007D11B6">
            <w:pPr>
              <w:pStyle w:val="ConsPlusNormal"/>
              <w:jc w:val="center"/>
            </w:pPr>
            <w:r>
              <w:t>2400,0000</w:t>
            </w:r>
          </w:p>
        </w:tc>
      </w:tr>
      <w:tr w:rsidR="007D11B6">
        <w:tc>
          <w:tcPr>
            <w:tcW w:w="3175" w:type="dxa"/>
          </w:tcPr>
          <w:p w:rsidR="007D11B6" w:rsidRDefault="007D11B6">
            <w:pPr>
              <w:pStyle w:val="ConsPlusNormal"/>
            </w:pPr>
            <w:r>
              <w:t>Акушинский район</w:t>
            </w:r>
          </w:p>
        </w:tc>
        <w:tc>
          <w:tcPr>
            <w:tcW w:w="1701" w:type="dxa"/>
          </w:tcPr>
          <w:p w:rsidR="007D11B6" w:rsidRDefault="007D11B6">
            <w:pPr>
              <w:pStyle w:val="ConsPlusNormal"/>
              <w:jc w:val="center"/>
            </w:pPr>
            <w:r>
              <w:t>93,0000</w:t>
            </w:r>
          </w:p>
        </w:tc>
        <w:tc>
          <w:tcPr>
            <w:tcW w:w="1701" w:type="dxa"/>
          </w:tcPr>
          <w:p w:rsidR="007D11B6" w:rsidRDefault="007D11B6">
            <w:pPr>
              <w:pStyle w:val="ConsPlusNormal"/>
              <w:jc w:val="center"/>
            </w:pPr>
            <w:r>
              <w:t>1767,0000</w:t>
            </w:r>
          </w:p>
        </w:tc>
        <w:tc>
          <w:tcPr>
            <w:tcW w:w="1701" w:type="dxa"/>
          </w:tcPr>
          <w:p w:rsidR="007D11B6" w:rsidRDefault="007D11B6">
            <w:pPr>
              <w:pStyle w:val="ConsPlusNormal"/>
              <w:jc w:val="center"/>
            </w:pPr>
            <w:r>
              <w:t>1860,0000</w:t>
            </w:r>
          </w:p>
        </w:tc>
      </w:tr>
      <w:tr w:rsidR="007D11B6">
        <w:tc>
          <w:tcPr>
            <w:tcW w:w="3175" w:type="dxa"/>
          </w:tcPr>
          <w:p w:rsidR="007D11B6" w:rsidRDefault="007D11B6">
            <w:pPr>
              <w:pStyle w:val="ConsPlusNormal"/>
            </w:pPr>
            <w:r>
              <w:t>Ахвахский район</w:t>
            </w:r>
          </w:p>
        </w:tc>
        <w:tc>
          <w:tcPr>
            <w:tcW w:w="1701" w:type="dxa"/>
          </w:tcPr>
          <w:p w:rsidR="007D11B6" w:rsidRDefault="007D11B6">
            <w:pPr>
              <w:pStyle w:val="ConsPlusNormal"/>
              <w:jc w:val="center"/>
            </w:pPr>
            <w:r>
              <w:t>3130,3500</w:t>
            </w:r>
          </w:p>
        </w:tc>
        <w:tc>
          <w:tcPr>
            <w:tcW w:w="1701" w:type="dxa"/>
          </w:tcPr>
          <w:p w:rsidR="007D11B6" w:rsidRDefault="007D11B6">
            <w:pPr>
              <w:pStyle w:val="ConsPlusNormal"/>
              <w:jc w:val="center"/>
            </w:pPr>
            <w:r>
              <w:t>1450,6500</w:t>
            </w:r>
          </w:p>
        </w:tc>
        <w:tc>
          <w:tcPr>
            <w:tcW w:w="1701" w:type="dxa"/>
          </w:tcPr>
          <w:p w:rsidR="007D11B6" w:rsidRDefault="007D11B6">
            <w:pPr>
              <w:pStyle w:val="ConsPlusNormal"/>
              <w:jc w:val="center"/>
            </w:pPr>
            <w:r>
              <w:t>4581,0000</w:t>
            </w:r>
          </w:p>
        </w:tc>
      </w:tr>
      <w:tr w:rsidR="007D11B6">
        <w:tc>
          <w:tcPr>
            <w:tcW w:w="3175" w:type="dxa"/>
          </w:tcPr>
          <w:p w:rsidR="007D11B6" w:rsidRDefault="007D11B6">
            <w:pPr>
              <w:pStyle w:val="ConsPlusNormal"/>
            </w:pPr>
            <w:r>
              <w:t>Ахтынский район</w:t>
            </w:r>
          </w:p>
        </w:tc>
        <w:tc>
          <w:tcPr>
            <w:tcW w:w="1701" w:type="dxa"/>
          </w:tcPr>
          <w:p w:rsidR="007D11B6" w:rsidRDefault="007D11B6">
            <w:pPr>
              <w:pStyle w:val="ConsPlusNormal"/>
              <w:jc w:val="center"/>
            </w:pPr>
            <w:r>
              <w:t>66,1110</w:t>
            </w:r>
          </w:p>
        </w:tc>
        <w:tc>
          <w:tcPr>
            <w:tcW w:w="1701" w:type="dxa"/>
          </w:tcPr>
          <w:p w:rsidR="007D11B6" w:rsidRDefault="007D11B6">
            <w:pPr>
              <w:pStyle w:val="ConsPlusNormal"/>
              <w:jc w:val="center"/>
            </w:pPr>
            <w:r>
              <w:t>1256,1090</w:t>
            </w:r>
          </w:p>
        </w:tc>
        <w:tc>
          <w:tcPr>
            <w:tcW w:w="1701" w:type="dxa"/>
          </w:tcPr>
          <w:p w:rsidR="007D11B6" w:rsidRDefault="007D11B6">
            <w:pPr>
              <w:pStyle w:val="ConsPlusNormal"/>
              <w:jc w:val="center"/>
            </w:pPr>
            <w:r>
              <w:t>1322,2200</w:t>
            </w:r>
          </w:p>
        </w:tc>
      </w:tr>
      <w:tr w:rsidR="007D11B6">
        <w:tc>
          <w:tcPr>
            <w:tcW w:w="3175" w:type="dxa"/>
          </w:tcPr>
          <w:p w:rsidR="007D11B6" w:rsidRDefault="007D11B6">
            <w:pPr>
              <w:pStyle w:val="ConsPlusNormal"/>
            </w:pPr>
            <w:r>
              <w:t>Бабаюртовский район</w:t>
            </w:r>
          </w:p>
        </w:tc>
        <w:tc>
          <w:tcPr>
            <w:tcW w:w="1701" w:type="dxa"/>
          </w:tcPr>
          <w:p w:rsidR="007D11B6" w:rsidRDefault="007D11B6">
            <w:pPr>
              <w:pStyle w:val="ConsPlusNormal"/>
              <w:jc w:val="center"/>
            </w:pPr>
            <w:r>
              <w:t>219,7980</w:t>
            </w:r>
          </w:p>
        </w:tc>
        <w:tc>
          <w:tcPr>
            <w:tcW w:w="1701" w:type="dxa"/>
          </w:tcPr>
          <w:p w:rsidR="007D11B6" w:rsidRDefault="007D11B6">
            <w:pPr>
              <w:pStyle w:val="ConsPlusNormal"/>
              <w:jc w:val="center"/>
            </w:pPr>
            <w:r>
              <w:t>4176,1620</w:t>
            </w:r>
          </w:p>
        </w:tc>
        <w:tc>
          <w:tcPr>
            <w:tcW w:w="1701" w:type="dxa"/>
          </w:tcPr>
          <w:p w:rsidR="007D11B6" w:rsidRDefault="007D11B6">
            <w:pPr>
              <w:pStyle w:val="ConsPlusNormal"/>
              <w:jc w:val="center"/>
            </w:pPr>
            <w:r>
              <w:t>4395,9600</w:t>
            </w:r>
          </w:p>
        </w:tc>
      </w:tr>
      <w:tr w:rsidR="007D11B6">
        <w:tc>
          <w:tcPr>
            <w:tcW w:w="3175" w:type="dxa"/>
          </w:tcPr>
          <w:p w:rsidR="007D11B6" w:rsidRDefault="007D11B6">
            <w:pPr>
              <w:pStyle w:val="ConsPlusNormal"/>
            </w:pPr>
            <w:r>
              <w:t>Ботлихский район</w:t>
            </w:r>
          </w:p>
        </w:tc>
        <w:tc>
          <w:tcPr>
            <w:tcW w:w="1701" w:type="dxa"/>
          </w:tcPr>
          <w:p w:rsidR="007D11B6" w:rsidRDefault="007D11B6">
            <w:pPr>
              <w:pStyle w:val="ConsPlusNormal"/>
              <w:jc w:val="center"/>
            </w:pPr>
            <w:r>
              <w:t>1228,5000</w:t>
            </w:r>
          </w:p>
        </w:tc>
        <w:tc>
          <w:tcPr>
            <w:tcW w:w="1701" w:type="dxa"/>
          </w:tcPr>
          <w:p w:rsidR="007D11B6" w:rsidRDefault="007D11B6">
            <w:pPr>
              <w:pStyle w:val="ConsPlusNormal"/>
              <w:jc w:val="center"/>
            </w:pPr>
            <w:r>
              <w:t>1111,5000</w:t>
            </w:r>
          </w:p>
        </w:tc>
        <w:tc>
          <w:tcPr>
            <w:tcW w:w="1701" w:type="dxa"/>
          </w:tcPr>
          <w:p w:rsidR="007D11B6" w:rsidRDefault="007D11B6">
            <w:pPr>
              <w:pStyle w:val="ConsPlusNormal"/>
              <w:jc w:val="center"/>
            </w:pPr>
            <w:r>
              <w:t>2340,0000</w:t>
            </w:r>
          </w:p>
        </w:tc>
      </w:tr>
      <w:tr w:rsidR="007D11B6">
        <w:tc>
          <w:tcPr>
            <w:tcW w:w="3175" w:type="dxa"/>
          </w:tcPr>
          <w:p w:rsidR="007D11B6" w:rsidRDefault="007D11B6">
            <w:pPr>
              <w:pStyle w:val="ConsPlusNormal"/>
            </w:pPr>
            <w:r>
              <w:t>Буйнакский район</w:t>
            </w:r>
          </w:p>
        </w:tc>
        <w:tc>
          <w:tcPr>
            <w:tcW w:w="1701" w:type="dxa"/>
          </w:tcPr>
          <w:p w:rsidR="007D11B6" w:rsidRDefault="007D11B6">
            <w:pPr>
              <w:pStyle w:val="ConsPlusNormal"/>
              <w:jc w:val="center"/>
            </w:pPr>
            <w:r>
              <w:t>3991,3200</w:t>
            </w:r>
          </w:p>
        </w:tc>
        <w:tc>
          <w:tcPr>
            <w:tcW w:w="1701" w:type="dxa"/>
          </w:tcPr>
          <w:p w:rsidR="007D11B6" w:rsidRDefault="007D11B6">
            <w:pPr>
              <w:pStyle w:val="ConsPlusNormal"/>
              <w:jc w:val="center"/>
            </w:pPr>
            <w:r>
              <w:t>0,0000</w:t>
            </w:r>
          </w:p>
        </w:tc>
        <w:tc>
          <w:tcPr>
            <w:tcW w:w="1701" w:type="dxa"/>
          </w:tcPr>
          <w:p w:rsidR="007D11B6" w:rsidRDefault="007D11B6">
            <w:pPr>
              <w:pStyle w:val="ConsPlusNormal"/>
              <w:jc w:val="center"/>
            </w:pPr>
            <w:r>
              <w:t>3991,3200</w:t>
            </w:r>
          </w:p>
        </w:tc>
      </w:tr>
      <w:tr w:rsidR="007D11B6">
        <w:tc>
          <w:tcPr>
            <w:tcW w:w="3175" w:type="dxa"/>
          </w:tcPr>
          <w:p w:rsidR="007D11B6" w:rsidRDefault="007D11B6">
            <w:pPr>
              <w:pStyle w:val="ConsPlusNormal"/>
            </w:pPr>
            <w:r>
              <w:t>Гергебильский район</w:t>
            </w:r>
          </w:p>
        </w:tc>
        <w:tc>
          <w:tcPr>
            <w:tcW w:w="1701" w:type="dxa"/>
          </w:tcPr>
          <w:p w:rsidR="007D11B6" w:rsidRDefault="007D11B6">
            <w:pPr>
              <w:pStyle w:val="ConsPlusNormal"/>
              <w:jc w:val="center"/>
            </w:pPr>
            <w:r>
              <w:t>57,3000</w:t>
            </w:r>
          </w:p>
        </w:tc>
        <w:tc>
          <w:tcPr>
            <w:tcW w:w="1701" w:type="dxa"/>
          </w:tcPr>
          <w:p w:rsidR="007D11B6" w:rsidRDefault="007D11B6">
            <w:pPr>
              <w:pStyle w:val="ConsPlusNormal"/>
              <w:jc w:val="center"/>
            </w:pPr>
            <w:r>
              <w:t>1088,7000</w:t>
            </w:r>
          </w:p>
        </w:tc>
        <w:tc>
          <w:tcPr>
            <w:tcW w:w="1701" w:type="dxa"/>
          </w:tcPr>
          <w:p w:rsidR="007D11B6" w:rsidRDefault="007D11B6">
            <w:pPr>
              <w:pStyle w:val="ConsPlusNormal"/>
              <w:jc w:val="center"/>
            </w:pPr>
            <w:r>
              <w:t>1146,0000</w:t>
            </w:r>
          </w:p>
        </w:tc>
      </w:tr>
      <w:tr w:rsidR="007D11B6">
        <w:tc>
          <w:tcPr>
            <w:tcW w:w="3175" w:type="dxa"/>
          </w:tcPr>
          <w:p w:rsidR="007D11B6" w:rsidRDefault="007D11B6">
            <w:pPr>
              <w:pStyle w:val="ConsPlusNormal"/>
            </w:pPr>
            <w:r>
              <w:t>Гумбетовский район</w:t>
            </w:r>
          </w:p>
        </w:tc>
        <w:tc>
          <w:tcPr>
            <w:tcW w:w="1701" w:type="dxa"/>
          </w:tcPr>
          <w:p w:rsidR="007D11B6" w:rsidRDefault="007D11B6">
            <w:pPr>
              <w:pStyle w:val="ConsPlusNormal"/>
              <w:jc w:val="center"/>
            </w:pPr>
            <w:r>
              <w:t>1260,0000</w:t>
            </w:r>
          </w:p>
        </w:tc>
        <w:tc>
          <w:tcPr>
            <w:tcW w:w="1701" w:type="dxa"/>
          </w:tcPr>
          <w:p w:rsidR="007D11B6" w:rsidRDefault="007D11B6">
            <w:pPr>
              <w:pStyle w:val="ConsPlusNormal"/>
              <w:jc w:val="center"/>
            </w:pPr>
            <w:r>
              <w:t>1140,0000</w:t>
            </w:r>
          </w:p>
        </w:tc>
        <w:tc>
          <w:tcPr>
            <w:tcW w:w="1701" w:type="dxa"/>
          </w:tcPr>
          <w:p w:rsidR="007D11B6" w:rsidRDefault="007D11B6">
            <w:pPr>
              <w:pStyle w:val="ConsPlusNormal"/>
              <w:jc w:val="center"/>
            </w:pPr>
            <w:r>
              <w:t>2400,0000</w:t>
            </w:r>
          </w:p>
        </w:tc>
      </w:tr>
      <w:tr w:rsidR="007D11B6">
        <w:tc>
          <w:tcPr>
            <w:tcW w:w="3175" w:type="dxa"/>
          </w:tcPr>
          <w:p w:rsidR="007D11B6" w:rsidRDefault="007D11B6">
            <w:pPr>
              <w:pStyle w:val="ConsPlusNormal"/>
            </w:pPr>
            <w:r>
              <w:t>Гунибский район</w:t>
            </w:r>
          </w:p>
        </w:tc>
        <w:tc>
          <w:tcPr>
            <w:tcW w:w="1701" w:type="dxa"/>
          </w:tcPr>
          <w:p w:rsidR="007D11B6" w:rsidRDefault="007D11B6">
            <w:pPr>
              <w:pStyle w:val="ConsPlusNormal"/>
              <w:jc w:val="center"/>
            </w:pPr>
            <w:r>
              <w:t>1740,0000</w:t>
            </w:r>
          </w:p>
        </w:tc>
        <w:tc>
          <w:tcPr>
            <w:tcW w:w="1701" w:type="dxa"/>
          </w:tcPr>
          <w:p w:rsidR="007D11B6" w:rsidRDefault="007D11B6">
            <w:pPr>
              <w:pStyle w:val="ConsPlusNormal"/>
              <w:jc w:val="center"/>
            </w:pPr>
            <w:r>
              <w:t>0,0000</w:t>
            </w:r>
          </w:p>
        </w:tc>
        <w:tc>
          <w:tcPr>
            <w:tcW w:w="1701" w:type="dxa"/>
          </w:tcPr>
          <w:p w:rsidR="007D11B6" w:rsidRDefault="007D11B6">
            <w:pPr>
              <w:pStyle w:val="ConsPlusNormal"/>
              <w:jc w:val="center"/>
            </w:pPr>
            <w:r>
              <w:t>1740,0000</w:t>
            </w:r>
          </w:p>
        </w:tc>
      </w:tr>
      <w:tr w:rsidR="007D11B6">
        <w:tc>
          <w:tcPr>
            <w:tcW w:w="3175" w:type="dxa"/>
          </w:tcPr>
          <w:p w:rsidR="007D11B6" w:rsidRDefault="007D11B6">
            <w:pPr>
              <w:pStyle w:val="ConsPlusNormal"/>
            </w:pPr>
            <w:r>
              <w:t>Дахадаевский район</w:t>
            </w:r>
          </w:p>
        </w:tc>
        <w:tc>
          <w:tcPr>
            <w:tcW w:w="1701" w:type="dxa"/>
          </w:tcPr>
          <w:p w:rsidR="007D11B6" w:rsidRDefault="007D11B6">
            <w:pPr>
              <w:pStyle w:val="ConsPlusNormal"/>
              <w:jc w:val="center"/>
            </w:pPr>
            <w:r>
              <w:t>120,0000</w:t>
            </w:r>
          </w:p>
        </w:tc>
        <w:tc>
          <w:tcPr>
            <w:tcW w:w="1701" w:type="dxa"/>
          </w:tcPr>
          <w:p w:rsidR="007D11B6" w:rsidRDefault="007D11B6">
            <w:pPr>
              <w:pStyle w:val="ConsPlusNormal"/>
              <w:jc w:val="center"/>
            </w:pPr>
            <w:r>
              <w:t>2280,0000</w:t>
            </w:r>
          </w:p>
        </w:tc>
        <w:tc>
          <w:tcPr>
            <w:tcW w:w="1701" w:type="dxa"/>
          </w:tcPr>
          <w:p w:rsidR="007D11B6" w:rsidRDefault="007D11B6">
            <w:pPr>
              <w:pStyle w:val="ConsPlusNormal"/>
              <w:jc w:val="center"/>
            </w:pPr>
            <w:r>
              <w:t>2400,0000</w:t>
            </w:r>
          </w:p>
        </w:tc>
      </w:tr>
      <w:tr w:rsidR="007D11B6">
        <w:tc>
          <w:tcPr>
            <w:tcW w:w="3175" w:type="dxa"/>
          </w:tcPr>
          <w:p w:rsidR="007D11B6" w:rsidRDefault="007D11B6">
            <w:pPr>
              <w:pStyle w:val="ConsPlusNormal"/>
            </w:pPr>
            <w:r>
              <w:t>Дербентский район</w:t>
            </w:r>
          </w:p>
        </w:tc>
        <w:tc>
          <w:tcPr>
            <w:tcW w:w="1701" w:type="dxa"/>
          </w:tcPr>
          <w:p w:rsidR="007D11B6" w:rsidRDefault="007D11B6">
            <w:pPr>
              <w:pStyle w:val="ConsPlusNormal"/>
              <w:jc w:val="center"/>
            </w:pPr>
            <w:r>
              <w:t>16380,0000</w:t>
            </w:r>
          </w:p>
        </w:tc>
        <w:tc>
          <w:tcPr>
            <w:tcW w:w="1701" w:type="dxa"/>
          </w:tcPr>
          <w:p w:rsidR="007D11B6" w:rsidRDefault="007D11B6">
            <w:pPr>
              <w:pStyle w:val="ConsPlusNormal"/>
              <w:jc w:val="center"/>
            </w:pPr>
            <w:r>
              <w:t>14820,0000</w:t>
            </w:r>
          </w:p>
        </w:tc>
        <w:tc>
          <w:tcPr>
            <w:tcW w:w="1701" w:type="dxa"/>
          </w:tcPr>
          <w:p w:rsidR="007D11B6" w:rsidRDefault="007D11B6">
            <w:pPr>
              <w:pStyle w:val="ConsPlusNormal"/>
              <w:jc w:val="center"/>
            </w:pPr>
            <w:r>
              <w:t>31200,0000</w:t>
            </w:r>
          </w:p>
        </w:tc>
      </w:tr>
      <w:tr w:rsidR="007D11B6">
        <w:tc>
          <w:tcPr>
            <w:tcW w:w="3175" w:type="dxa"/>
          </w:tcPr>
          <w:p w:rsidR="007D11B6" w:rsidRDefault="007D11B6">
            <w:pPr>
              <w:pStyle w:val="ConsPlusNormal"/>
            </w:pPr>
            <w:r>
              <w:t>Докузпаринский район</w:t>
            </w:r>
          </w:p>
        </w:tc>
        <w:tc>
          <w:tcPr>
            <w:tcW w:w="1701" w:type="dxa"/>
          </w:tcPr>
          <w:p w:rsidR="007D11B6" w:rsidRDefault="007D11B6">
            <w:pPr>
              <w:pStyle w:val="ConsPlusNormal"/>
              <w:jc w:val="center"/>
            </w:pPr>
            <w:r>
              <w:t>70,5000</w:t>
            </w:r>
          </w:p>
        </w:tc>
        <w:tc>
          <w:tcPr>
            <w:tcW w:w="1701" w:type="dxa"/>
          </w:tcPr>
          <w:p w:rsidR="007D11B6" w:rsidRDefault="007D11B6">
            <w:pPr>
              <w:pStyle w:val="ConsPlusNormal"/>
              <w:jc w:val="center"/>
            </w:pPr>
            <w:r>
              <w:t>1339,5000</w:t>
            </w:r>
          </w:p>
        </w:tc>
        <w:tc>
          <w:tcPr>
            <w:tcW w:w="1701" w:type="dxa"/>
          </w:tcPr>
          <w:p w:rsidR="007D11B6" w:rsidRDefault="007D11B6">
            <w:pPr>
              <w:pStyle w:val="ConsPlusNormal"/>
              <w:jc w:val="center"/>
            </w:pPr>
            <w:r>
              <w:t>1410,0000</w:t>
            </w:r>
          </w:p>
        </w:tc>
      </w:tr>
      <w:tr w:rsidR="007D11B6">
        <w:tc>
          <w:tcPr>
            <w:tcW w:w="3175" w:type="dxa"/>
          </w:tcPr>
          <w:p w:rsidR="007D11B6" w:rsidRDefault="007D11B6">
            <w:pPr>
              <w:pStyle w:val="ConsPlusNormal"/>
            </w:pPr>
            <w:r>
              <w:t>Казбековский район</w:t>
            </w:r>
          </w:p>
        </w:tc>
        <w:tc>
          <w:tcPr>
            <w:tcW w:w="1701" w:type="dxa"/>
          </w:tcPr>
          <w:p w:rsidR="007D11B6" w:rsidRDefault="007D11B6">
            <w:pPr>
              <w:pStyle w:val="ConsPlusNormal"/>
              <w:jc w:val="center"/>
            </w:pPr>
            <w:r>
              <w:t>9338,7000</w:t>
            </w:r>
          </w:p>
        </w:tc>
        <w:tc>
          <w:tcPr>
            <w:tcW w:w="1701" w:type="dxa"/>
          </w:tcPr>
          <w:p w:rsidR="007D11B6" w:rsidRDefault="007D11B6">
            <w:pPr>
              <w:pStyle w:val="ConsPlusNormal"/>
              <w:jc w:val="center"/>
            </w:pPr>
            <w:r>
              <w:t>0,0000</w:t>
            </w:r>
          </w:p>
        </w:tc>
        <w:tc>
          <w:tcPr>
            <w:tcW w:w="1701" w:type="dxa"/>
          </w:tcPr>
          <w:p w:rsidR="007D11B6" w:rsidRDefault="007D11B6">
            <w:pPr>
              <w:pStyle w:val="ConsPlusNormal"/>
              <w:jc w:val="center"/>
            </w:pPr>
            <w:r>
              <w:t>9338,7000</w:t>
            </w:r>
          </w:p>
        </w:tc>
      </w:tr>
      <w:tr w:rsidR="007D11B6">
        <w:tc>
          <w:tcPr>
            <w:tcW w:w="3175" w:type="dxa"/>
          </w:tcPr>
          <w:p w:rsidR="007D11B6" w:rsidRDefault="007D11B6">
            <w:pPr>
              <w:pStyle w:val="ConsPlusNormal"/>
            </w:pPr>
            <w:r>
              <w:t>Кайтагский район</w:t>
            </w:r>
          </w:p>
        </w:tc>
        <w:tc>
          <w:tcPr>
            <w:tcW w:w="1701" w:type="dxa"/>
          </w:tcPr>
          <w:p w:rsidR="007D11B6" w:rsidRDefault="007D11B6">
            <w:pPr>
              <w:pStyle w:val="ConsPlusNormal"/>
              <w:jc w:val="center"/>
            </w:pPr>
            <w:r>
              <w:t>3882,9000</w:t>
            </w:r>
          </w:p>
        </w:tc>
        <w:tc>
          <w:tcPr>
            <w:tcW w:w="1701" w:type="dxa"/>
          </w:tcPr>
          <w:p w:rsidR="007D11B6" w:rsidRDefault="007D11B6">
            <w:pPr>
              <w:pStyle w:val="ConsPlusNormal"/>
              <w:jc w:val="center"/>
            </w:pPr>
            <w:r>
              <w:t>5147,1000</w:t>
            </w:r>
          </w:p>
        </w:tc>
        <w:tc>
          <w:tcPr>
            <w:tcW w:w="1701" w:type="dxa"/>
          </w:tcPr>
          <w:p w:rsidR="007D11B6" w:rsidRDefault="007D11B6">
            <w:pPr>
              <w:pStyle w:val="ConsPlusNormal"/>
              <w:jc w:val="center"/>
            </w:pPr>
            <w:r>
              <w:t>9030,0000</w:t>
            </w:r>
          </w:p>
        </w:tc>
      </w:tr>
      <w:tr w:rsidR="007D11B6">
        <w:tc>
          <w:tcPr>
            <w:tcW w:w="3175" w:type="dxa"/>
          </w:tcPr>
          <w:p w:rsidR="007D11B6" w:rsidRDefault="007D11B6">
            <w:pPr>
              <w:pStyle w:val="ConsPlusNormal"/>
            </w:pPr>
            <w:r>
              <w:t>Карабудахкентский район</w:t>
            </w:r>
          </w:p>
        </w:tc>
        <w:tc>
          <w:tcPr>
            <w:tcW w:w="1701" w:type="dxa"/>
          </w:tcPr>
          <w:p w:rsidR="007D11B6" w:rsidRDefault="007D11B6">
            <w:pPr>
              <w:pStyle w:val="ConsPlusNormal"/>
              <w:jc w:val="center"/>
            </w:pPr>
            <w:r>
              <w:t>9365,4000</w:t>
            </w:r>
          </w:p>
        </w:tc>
        <w:tc>
          <w:tcPr>
            <w:tcW w:w="1701" w:type="dxa"/>
          </w:tcPr>
          <w:p w:rsidR="007D11B6" w:rsidRDefault="007D11B6">
            <w:pPr>
              <w:pStyle w:val="ConsPlusNormal"/>
              <w:jc w:val="center"/>
            </w:pPr>
            <w:r>
              <w:t>1470,6000</w:t>
            </w:r>
          </w:p>
        </w:tc>
        <w:tc>
          <w:tcPr>
            <w:tcW w:w="1701" w:type="dxa"/>
          </w:tcPr>
          <w:p w:rsidR="007D11B6" w:rsidRDefault="007D11B6">
            <w:pPr>
              <w:pStyle w:val="ConsPlusNormal"/>
              <w:jc w:val="center"/>
            </w:pPr>
            <w:r>
              <w:t>10836,0000</w:t>
            </w:r>
          </w:p>
        </w:tc>
      </w:tr>
      <w:tr w:rsidR="007D11B6">
        <w:tc>
          <w:tcPr>
            <w:tcW w:w="3175" w:type="dxa"/>
          </w:tcPr>
          <w:p w:rsidR="007D11B6" w:rsidRDefault="007D11B6">
            <w:pPr>
              <w:pStyle w:val="ConsPlusNormal"/>
            </w:pPr>
            <w:r>
              <w:lastRenderedPageBreak/>
              <w:t>Каякентский район</w:t>
            </w:r>
          </w:p>
        </w:tc>
        <w:tc>
          <w:tcPr>
            <w:tcW w:w="1701" w:type="dxa"/>
          </w:tcPr>
          <w:p w:rsidR="007D11B6" w:rsidRDefault="007D11B6">
            <w:pPr>
              <w:pStyle w:val="ConsPlusNormal"/>
              <w:jc w:val="center"/>
            </w:pPr>
            <w:r>
              <w:t>7597,7250</w:t>
            </w:r>
          </w:p>
        </w:tc>
        <w:tc>
          <w:tcPr>
            <w:tcW w:w="1701" w:type="dxa"/>
          </w:tcPr>
          <w:p w:rsidR="007D11B6" w:rsidRDefault="007D11B6">
            <w:pPr>
              <w:pStyle w:val="ConsPlusNormal"/>
              <w:jc w:val="center"/>
            </w:pPr>
            <w:r>
              <w:t>8491,5750</w:t>
            </w:r>
          </w:p>
        </w:tc>
        <w:tc>
          <w:tcPr>
            <w:tcW w:w="1701" w:type="dxa"/>
          </w:tcPr>
          <w:p w:rsidR="007D11B6" w:rsidRDefault="007D11B6">
            <w:pPr>
              <w:pStyle w:val="ConsPlusNormal"/>
              <w:jc w:val="center"/>
            </w:pPr>
            <w:r>
              <w:t>16089,3000</w:t>
            </w:r>
          </w:p>
        </w:tc>
      </w:tr>
      <w:tr w:rsidR="007D11B6">
        <w:tc>
          <w:tcPr>
            <w:tcW w:w="3175" w:type="dxa"/>
          </w:tcPr>
          <w:p w:rsidR="007D11B6" w:rsidRDefault="007D11B6">
            <w:pPr>
              <w:pStyle w:val="ConsPlusNormal"/>
            </w:pPr>
            <w:r>
              <w:t>Кизилюртовский район</w:t>
            </w:r>
          </w:p>
        </w:tc>
        <w:tc>
          <w:tcPr>
            <w:tcW w:w="1701" w:type="dxa"/>
          </w:tcPr>
          <w:p w:rsidR="007D11B6" w:rsidRDefault="007D11B6">
            <w:pPr>
              <w:pStyle w:val="ConsPlusNormal"/>
              <w:jc w:val="center"/>
            </w:pPr>
            <w:r>
              <w:t>3777,2070</w:t>
            </w:r>
          </w:p>
        </w:tc>
        <w:tc>
          <w:tcPr>
            <w:tcW w:w="1701" w:type="dxa"/>
          </w:tcPr>
          <w:p w:rsidR="007D11B6" w:rsidRDefault="007D11B6">
            <w:pPr>
              <w:pStyle w:val="ConsPlusNormal"/>
              <w:jc w:val="center"/>
            </w:pPr>
            <w:r>
              <w:t>1750,4130</w:t>
            </w:r>
          </w:p>
        </w:tc>
        <w:tc>
          <w:tcPr>
            <w:tcW w:w="1701" w:type="dxa"/>
          </w:tcPr>
          <w:p w:rsidR="007D11B6" w:rsidRDefault="007D11B6">
            <w:pPr>
              <w:pStyle w:val="ConsPlusNormal"/>
              <w:jc w:val="center"/>
            </w:pPr>
            <w:r>
              <w:t>5527,6200</w:t>
            </w:r>
          </w:p>
        </w:tc>
      </w:tr>
      <w:tr w:rsidR="007D11B6">
        <w:tc>
          <w:tcPr>
            <w:tcW w:w="3175" w:type="dxa"/>
          </w:tcPr>
          <w:p w:rsidR="007D11B6" w:rsidRDefault="007D11B6">
            <w:pPr>
              <w:pStyle w:val="ConsPlusNormal"/>
            </w:pPr>
            <w:r>
              <w:t>Кизлярский район</w:t>
            </w:r>
          </w:p>
        </w:tc>
        <w:tc>
          <w:tcPr>
            <w:tcW w:w="1701" w:type="dxa"/>
          </w:tcPr>
          <w:p w:rsidR="007D11B6" w:rsidRDefault="007D11B6">
            <w:pPr>
              <w:pStyle w:val="ConsPlusNormal"/>
              <w:jc w:val="center"/>
            </w:pPr>
            <w:r>
              <w:t>15042,7050</w:t>
            </w:r>
          </w:p>
        </w:tc>
        <w:tc>
          <w:tcPr>
            <w:tcW w:w="1701" w:type="dxa"/>
          </w:tcPr>
          <w:p w:rsidR="007D11B6" w:rsidRDefault="007D11B6">
            <w:pPr>
              <w:pStyle w:val="ConsPlusNormal"/>
              <w:jc w:val="center"/>
            </w:pPr>
            <w:r>
              <w:t>16812,4350</w:t>
            </w:r>
          </w:p>
        </w:tc>
        <w:tc>
          <w:tcPr>
            <w:tcW w:w="1701" w:type="dxa"/>
          </w:tcPr>
          <w:p w:rsidR="007D11B6" w:rsidRDefault="007D11B6">
            <w:pPr>
              <w:pStyle w:val="ConsPlusNormal"/>
              <w:jc w:val="center"/>
            </w:pPr>
            <w:r>
              <w:t>31855,1400</w:t>
            </w:r>
          </w:p>
        </w:tc>
      </w:tr>
      <w:tr w:rsidR="007D11B6">
        <w:tc>
          <w:tcPr>
            <w:tcW w:w="3175" w:type="dxa"/>
          </w:tcPr>
          <w:p w:rsidR="007D11B6" w:rsidRDefault="007D11B6">
            <w:pPr>
              <w:pStyle w:val="ConsPlusNormal"/>
            </w:pPr>
            <w:r>
              <w:t>Кумторкалинский район</w:t>
            </w:r>
          </w:p>
        </w:tc>
        <w:tc>
          <w:tcPr>
            <w:tcW w:w="1701" w:type="dxa"/>
          </w:tcPr>
          <w:p w:rsidR="007D11B6" w:rsidRDefault="007D11B6">
            <w:pPr>
              <w:pStyle w:val="ConsPlusNormal"/>
              <w:jc w:val="center"/>
            </w:pPr>
            <w:r>
              <w:t>2746,8000</w:t>
            </w:r>
          </w:p>
        </w:tc>
        <w:tc>
          <w:tcPr>
            <w:tcW w:w="1701" w:type="dxa"/>
          </w:tcPr>
          <w:p w:rsidR="007D11B6" w:rsidRDefault="007D11B6">
            <w:pPr>
              <w:pStyle w:val="ConsPlusNormal"/>
              <w:jc w:val="center"/>
            </w:pPr>
            <w:r>
              <w:t>2485,2000</w:t>
            </w:r>
          </w:p>
        </w:tc>
        <w:tc>
          <w:tcPr>
            <w:tcW w:w="1701" w:type="dxa"/>
          </w:tcPr>
          <w:p w:rsidR="007D11B6" w:rsidRDefault="007D11B6">
            <w:pPr>
              <w:pStyle w:val="ConsPlusNormal"/>
              <w:jc w:val="center"/>
            </w:pPr>
            <w:r>
              <w:t>5232,0000</w:t>
            </w:r>
          </w:p>
        </w:tc>
      </w:tr>
      <w:tr w:rsidR="007D11B6">
        <w:tc>
          <w:tcPr>
            <w:tcW w:w="3175" w:type="dxa"/>
          </w:tcPr>
          <w:p w:rsidR="007D11B6" w:rsidRDefault="007D11B6">
            <w:pPr>
              <w:pStyle w:val="ConsPlusNormal"/>
            </w:pPr>
            <w:r>
              <w:t>Кулинский район</w:t>
            </w:r>
          </w:p>
        </w:tc>
        <w:tc>
          <w:tcPr>
            <w:tcW w:w="1701" w:type="dxa"/>
          </w:tcPr>
          <w:p w:rsidR="007D11B6" w:rsidRDefault="007D11B6">
            <w:pPr>
              <w:pStyle w:val="ConsPlusNormal"/>
              <w:jc w:val="center"/>
            </w:pPr>
            <w:r>
              <w:t>1200,0000</w:t>
            </w:r>
          </w:p>
        </w:tc>
        <w:tc>
          <w:tcPr>
            <w:tcW w:w="1701" w:type="dxa"/>
          </w:tcPr>
          <w:p w:rsidR="007D11B6" w:rsidRDefault="007D11B6">
            <w:pPr>
              <w:pStyle w:val="ConsPlusNormal"/>
              <w:jc w:val="center"/>
            </w:pPr>
            <w:r>
              <w:t>0,0000</w:t>
            </w:r>
          </w:p>
        </w:tc>
        <w:tc>
          <w:tcPr>
            <w:tcW w:w="1701" w:type="dxa"/>
          </w:tcPr>
          <w:p w:rsidR="007D11B6" w:rsidRDefault="007D11B6">
            <w:pPr>
              <w:pStyle w:val="ConsPlusNormal"/>
              <w:jc w:val="center"/>
            </w:pPr>
            <w:r>
              <w:t>1200,0000</w:t>
            </w:r>
          </w:p>
        </w:tc>
      </w:tr>
      <w:tr w:rsidR="007D11B6">
        <w:tc>
          <w:tcPr>
            <w:tcW w:w="3175" w:type="dxa"/>
          </w:tcPr>
          <w:p w:rsidR="007D11B6" w:rsidRDefault="007D11B6">
            <w:pPr>
              <w:pStyle w:val="ConsPlusNormal"/>
            </w:pPr>
            <w:r>
              <w:t>Курахский район</w:t>
            </w:r>
          </w:p>
        </w:tc>
        <w:tc>
          <w:tcPr>
            <w:tcW w:w="1701" w:type="dxa"/>
          </w:tcPr>
          <w:p w:rsidR="007D11B6" w:rsidRDefault="007D11B6">
            <w:pPr>
              <w:pStyle w:val="ConsPlusNormal"/>
              <w:jc w:val="center"/>
            </w:pPr>
            <w:r>
              <w:t>63,5130</w:t>
            </w:r>
          </w:p>
        </w:tc>
        <w:tc>
          <w:tcPr>
            <w:tcW w:w="1701" w:type="dxa"/>
          </w:tcPr>
          <w:p w:rsidR="007D11B6" w:rsidRDefault="007D11B6">
            <w:pPr>
              <w:pStyle w:val="ConsPlusNormal"/>
              <w:jc w:val="center"/>
            </w:pPr>
            <w:r>
              <w:t>1206,7470</w:t>
            </w:r>
          </w:p>
        </w:tc>
        <w:tc>
          <w:tcPr>
            <w:tcW w:w="1701" w:type="dxa"/>
          </w:tcPr>
          <w:p w:rsidR="007D11B6" w:rsidRDefault="007D11B6">
            <w:pPr>
              <w:pStyle w:val="ConsPlusNormal"/>
              <w:jc w:val="center"/>
            </w:pPr>
            <w:r>
              <w:t>1270,2600</w:t>
            </w:r>
          </w:p>
        </w:tc>
      </w:tr>
      <w:tr w:rsidR="007D11B6">
        <w:tc>
          <w:tcPr>
            <w:tcW w:w="3175" w:type="dxa"/>
          </w:tcPr>
          <w:p w:rsidR="007D11B6" w:rsidRDefault="007D11B6">
            <w:pPr>
              <w:pStyle w:val="ConsPlusNormal"/>
            </w:pPr>
            <w:r>
              <w:t>Лакский район</w:t>
            </w:r>
          </w:p>
        </w:tc>
        <w:tc>
          <w:tcPr>
            <w:tcW w:w="1701" w:type="dxa"/>
          </w:tcPr>
          <w:p w:rsidR="007D11B6" w:rsidRDefault="007D11B6">
            <w:pPr>
              <w:pStyle w:val="ConsPlusNormal"/>
              <w:jc w:val="center"/>
            </w:pPr>
            <w:r>
              <w:t>1200,0000</w:t>
            </w:r>
          </w:p>
        </w:tc>
        <w:tc>
          <w:tcPr>
            <w:tcW w:w="1701" w:type="dxa"/>
          </w:tcPr>
          <w:p w:rsidR="007D11B6" w:rsidRDefault="007D11B6">
            <w:pPr>
              <w:pStyle w:val="ConsPlusNormal"/>
              <w:jc w:val="center"/>
            </w:pPr>
            <w:r>
              <w:t>0,0000</w:t>
            </w:r>
          </w:p>
        </w:tc>
        <w:tc>
          <w:tcPr>
            <w:tcW w:w="1701" w:type="dxa"/>
          </w:tcPr>
          <w:p w:rsidR="007D11B6" w:rsidRDefault="007D11B6">
            <w:pPr>
              <w:pStyle w:val="ConsPlusNormal"/>
              <w:jc w:val="center"/>
            </w:pPr>
            <w:r>
              <w:t>1200,0000</w:t>
            </w:r>
          </w:p>
        </w:tc>
      </w:tr>
      <w:tr w:rsidR="007D11B6">
        <w:tc>
          <w:tcPr>
            <w:tcW w:w="3175" w:type="dxa"/>
          </w:tcPr>
          <w:p w:rsidR="007D11B6" w:rsidRDefault="007D11B6">
            <w:pPr>
              <w:pStyle w:val="ConsPlusNormal"/>
            </w:pPr>
            <w:r>
              <w:t>Левашинский район</w:t>
            </w:r>
          </w:p>
        </w:tc>
        <w:tc>
          <w:tcPr>
            <w:tcW w:w="1701" w:type="dxa"/>
          </w:tcPr>
          <w:p w:rsidR="007D11B6" w:rsidRDefault="007D11B6">
            <w:pPr>
              <w:pStyle w:val="ConsPlusNormal"/>
              <w:jc w:val="center"/>
            </w:pPr>
            <w:r>
              <w:t>1441,5060</w:t>
            </w:r>
          </w:p>
        </w:tc>
        <w:tc>
          <w:tcPr>
            <w:tcW w:w="1701" w:type="dxa"/>
          </w:tcPr>
          <w:p w:rsidR="007D11B6" w:rsidRDefault="007D11B6">
            <w:pPr>
              <w:pStyle w:val="ConsPlusNormal"/>
              <w:jc w:val="center"/>
            </w:pPr>
            <w:r>
              <w:t>2489,8740</w:t>
            </w:r>
          </w:p>
        </w:tc>
        <w:tc>
          <w:tcPr>
            <w:tcW w:w="1701" w:type="dxa"/>
          </w:tcPr>
          <w:p w:rsidR="007D11B6" w:rsidRDefault="007D11B6">
            <w:pPr>
              <w:pStyle w:val="ConsPlusNormal"/>
              <w:jc w:val="center"/>
            </w:pPr>
            <w:r>
              <w:t>3931,3800</w:t>
            </w:r>
          </w:p>
        </w:tc>
      </w:tr>
      <w:tr w:rsidR="007D11B6">
        <w:tc>
          <w:tcPr>
            <w:tcW w:w="3175" w:type="dxa"/>
          </w:tcPr>
          <w:p w:rsidR="007D11B6" w:rsidRDefault="007D11B6">
            <w:pPr>
              <w:pStyle w:val="ConsPlusNormal"/>
            </w:pPr>
            <w:r>
              <w:t>Магарамкентский район</w:t>
            </w:r>
          </w:p>
        </w:tc>
        <w:tc>
          <w:tcPr>
            <w:tcW w:w="1701" w:type="dxa"/>
          </w:tcPr>
          <w:p w:rsidR="007D11B6" w:rsidRDefault="007D11B6">
            <w:pPr>
              <w:pStyle w:val="ConsPlusNormal"/>
              <w:jc w:val="center"/>
            </w:pPr>
            <w:r>
              <w:t>7619,6640</w:t>
            </w:r>
          </w:p>
        </w:tc>
        <w:tc>
          <w:tcPr>
            <w:tcW w:w="1701" w:type="dxa"/>
          </w:tcPr>
          <w:p w:rsidR="007D11B6" w:rsidRDefault="007D11B6">
            <w:pPr>
              <w:pStyle w:val="ConsPlusNormal"/>
              <w:jc w:val="center"/>
            </w:pPr>
            <w:r>
              <w:t>5568,2160</w:t>
            </w:r>
          </w:p>
        </w:tc>
        <w:tc>
          <w:tcPr>
            <w:tcW w:w="1701" w:type="dxa"/>
          </w:tcPr>
          <w:p w:rsidR="007D11B6" w:rsidRDefault="007D11B6">
            <w:pPr>
              <w:pStyle w:val="ConsPlusNormal"/>
              <w:jc w:val="center"/>
            </w:pPr>
            <w:r>
              <w:t>13187,8800</w:t>
            </w:r>
          </w:p>
        </w:tc>
      </w:tr>
      <w:tr w:rsidR="007D11B6">
        <w:tc>
          <w:tcPr>
            <w:tcW w:w="3175" w:type="dxa"/>
          </w:tcPr>
          <w:p w:rsidR="007D11B6" w:rsidRDefault="007D11B6">
            <w:pPr>
              <w:pStyle w:val="ConsPlusNormal"/>
            </w:pPr>
            <w:r>
              <w:t>Новолакский район</w:t>
            </w:r>
          </w:p>
        </w:tc>
        <w:tc>
          <w:tcPr>
            <w:tcW w:w="1701" w:type="dxa"/>
          </w:tcPr>
          <w:p w:rsidR="007D11B6" w:rsidRDefault="007D11B6">
            <w:pPr>
              <w:pStyle w:val="ConsPlusNormal"/>
              <w:jc w:val="center"/>
            </w:pPr>
            <w:r>
              <w:t>2700,0000</w:t>
            </w:r>
          </w:p>
        </w:tc>
        <w:tc>
          <w:tcPr>
            <w:tcW w:w="1701" w:type="dxa"/>
          </w:tcPr>
          <w:p w:rsidR="007D11B6" w:rsidRDefault="007D11B6">
            <w:pPr>
              <w:pStyle w:val="ConsPlusNormal"/>
              <w:jc w:val="center"/>
            </w:pPr>
            <w:r>
              <w:t>0,0000</w:t>
            </w:r>
          </w:p>
        </w:tc>
        <w:tc>
          <w:tcPr>
            <w:tcW w:w="1701" w:type="dxa"/>
          </w:tcPr>
          <w:p w:rsidR="007D11B6" w:rsidRDefault="007D11B6">
            <w:pPr>
              <w:pStyle w:val="ConsPlusNormal"/>
              <w:jc w:val="center"/>
            </w:pPr>
            <w:r>
              <w:t>2700,0000</w:t>
            </w:r>
          </w:p>
        </w:tc>
      </w:tr>
      <w:tr w:rsidR="007D11B6">
        <w:tc>
          <w:tcPr>
            <w:tcW w:w="3175" w:type="dxa"/>
          </w:tcPr>
          <w:p w:rsidR="007D11B6" w:rsidRDefault="007D11B6">
            <w:pPr>
              <w:pStyle w:val="ConsPlusNormal"/>
            </w:pPr>
            <w:r>
              <w:t>Ногайский район</w:t>
            </w:r>
          </w:p>
        </w:tc>
        <w:tc>
          <w:tcPr>
            <w:tcW w:w="1701" w:type="dxa"/>
          </w:tcPr>
          <w:p w:rsidR="007D11B6" w:rsidRDefault="007D11B6">
            <w:pPr>
              <w:pStyle w:val="ConsPlusNormal"/>
              <w:jc w:val="center"/>
            </w:pPr>
            <w:r>
              <w:t>2197,8000</w:t>
            </w:r>
          </w:p>
        </w:tc>
        <w:tc>
          <w:tcPr>
            <w:tcW w:w="1701" w:type="dxa"/>
          </w:tcPr>
          <w:p w:rsidR="007D11B6" w:rsidRDefault="007D11B6">
            <w:pPr>
              <w:pStyle w:val="ConsPlusNormal"/>
              <w:jc w:val="center"/>
            </w:pPr>
            <w:r>
              <w:t>3796,2000</w:t>
            </w:r>
          </w:p>
        </w:tc>
        <w:tc>
          <w:tcPr>
            <w:tcW w:w="1701" w:type="dxa"/>
          </w:tcPr>
          <w:p w:rsidR="007D11B6" w:rsidRDefault="007D11B6">
            <w:pPr>
              <w:pStyle w:val="ConsPlusNormal"/>
              <w:jc w:val="center"/>
            </w:pPr>
            <w:r>
              <w:t>5994,0000</w:t>
            </w:r>
          </w:p>
        </w:tc>
      </w:tr>
      <w:tr w:rsidR="007D11B6">
        <w:tc>
          <w:tcPr>
            <w:tcW w:w="3175" w:type="dxa"/>
          </w:tcPr>
          <w:p w:rsidR="007D11B6" w:rsidRDefault="007D11B6">
            <w:pPr>
              <w:pStyle w:val="ConsPlusNormal"/>
            </w:pPr>
            <w:r>
              <w:t>Рутульский район</w:t>
            </w:r>
          </w:p>
        </w:tc>
        <w:tc>
          <w:tcPr>
            <w:tcW w:w="1701" w:type="dxa"/>
          </w:tcPr>
          <w:p w:rsidR="007D11B6" w:rsidRDefault="007D11B6">
            <w:pPr>
              <w:pStyle w:val="ConsPlusNormal"/>
              <w:jc w:val="center"/>
            </w:pPr>
            <w:r>
              <w:t>2640,0000</w:t>
            </w:r>
          </w:p>
        </w:tc>
        <w:tc>
          <w:tcPr>
            <w:tcW w:w="1701" w:type="dxa"/>
          </w:tcPr>
          <w:p w:rsidR="007D11B6" w:rsidRDefault="007D11B6">
            <w:pPr>
              <w:pStyle w:val="ConsPlusNormal"/>
              <w:jc w:val="center"/>
            </w:pPr>
            <w:r>
              <w:t>4560,0000</w:t>
            </w:r>
          </w:p>
        </w:tc>
        <w:tc>
          <w:tcPr>
            <w:tcW w:w="1701" w:type="dxa"/>
          </w:tcPr>
          <w:p w:rsidR="007D11B6" w:rsidRDefault="007D11B6">
            <w:pPr>
              <w:pStyle w:val="ConsPlusNormal"/>
              <w:jc w:val="center"/>
            </w:pPr>
            <w:r>
              <w:t>7200,0000</w:t>
            </w:r>
          </w:p>
        </w:tc>
      </w:tr>
      <w:tr w:rsidR="007D11B6">
        <w:tc>
          <w:tcPr>
            <w:tcW w:w="3175" w:type="dxa"/>
          </w:tcPr>
          <w:p w:rsidR="007D11B6" w:rsidRDefault="007D11B6">
            <w:pPr>
              <w:pStyle w:val="ConsPlusNormal"/>
            </w:pPr>
            <w:r>
              <w:t>Сулейман-Стальский район</w:t>
            </w:r>
          </w:p>
        </w:tc>
        <w:tc>
          <w:tcPr>
            <w:tcW w:w="1701" w:type="dxa"/>
          </w:tcPr>
          <w:p w:rsidR="007D11B6" w:rsidRDefault="007D11B6">
            <w:pPr>
              <w:pStyle w:val="ConsPlusNormal"/>
              <w:jc w:val="center"/>
            </w:pPr>
            <w:r>
              <w:t>4249,9200</w:t>
            </w:r>
          </w:p>
        </w:tc>
        <w:tc>
          <w:tcPr>
            <w:tcW w:w="1701" w:type="dxa"/>
          </w:tcPr>
          <w:p w:rsidR="007D11B6" w:rsidRDefault="007D11B6">
            <w:pPr>
              <w:pStyle w:val="ConsPlusNormal"/>
              <w:jc w:val="center"/>
            </w:pPr>
            <w:r>
              <w:t>0,0000</w:t>
            </w:r>
          </w:p>
        </w:tc>
        <w:tc>
          <w:tcPr>
            <w:tcW w:w="1701" w:type="dxa"/>
          </w:tcPr>
          <w:p w:rsidR="007D11B6" w:rsidRDefault="007D11B6">
            <w:pPr>
              <w:pStyle w:val="ConsPlusNormal"/>
              <w:jc w:val="center"/>
            </w:pPr>
            <w:r>
              <w:t>4249,9200</w:t>
            </w:r>
          </w:p>
        </w:tc>
      </w:tr>
      <w:tr w:rsidR="007D11B6">
        <w:tc>
          <w:tcPr>
            <w:tcW w:w="3175" w:type="dxa"/>
          </w:tcPr>
          <w:p w:rsidR="007D11B6" w:rsidRDefault="007D11B6">
            <w:pPr>
              <w:pStyle w:val="ConsPlusNormal"/>
            </w:pPr>
            <w:r>
              <w:t>Сергокалинский район</w:t>
            </w:r>
          </w:p>
        </w:tc>
        <w:tc>
          <w:tcPr>
            <w:tcW w:w="1701" w:type="dxa"/>
          </w:tcPr>
          <w:p w:rsidR="007D11B6" w:rsidRDefault="007D11B6">
            <w:pPr>
              <w:pStyle w:val="ConsPlusNormal"/>
              <w:jc w:val="center"/>
            </w:pPr>
            <w:r>
              <w:t>142,4400</w:t>
            </w:r>
          </w:p>
        </w:tc>
        <w:tc>
          <w:tcPr>
            <w:tcW w:w="1701" w:type="dxa"/>
          </w:tcPr>
          <w:p w:rsidR="007D11B6" w:rsidRDefault="007D11B6">
            <w:pPr>
              <w:pStyle w:val="ConsPlusNormal"/>
              <w:jc w:val="center"/>
            </w:pPr>
            <w:r>
              <w:t>2706,3600</w:t>
            </w:r>
          </w:p>
        </w:tc>
        <w:tc>
          <w:tcPr>
            <w:tcW w:w="1701" w:type="dxa"/>
          </w:tcPr>
          <w:p w:rsidR="007D11B6" w:rsidRDefault="007D11B6">
            <w:pPr>
              <w:pStyle w:val="ConsPlusNormal"/>
              <w:jc w:val="center"/>
            </w:pPr>
            <w:r>
              <w:t>2848,8000</w:t>
            </w:r>
          </w:p>
        </w:tc>
      </w:tr>
      <w:tr w:rsidR="007D11B6">
        <w:tc>
          <w:tcPr>
            <w:tcW w:w="3175" w:type="dxa"/>
          </w:tcPr>
          <w:p w:rsidR="007D11B6" w:rsidRDefault="007D11B6">
            <w:pPr>
              <w:pStyle w:val="ConsPlusNormal"/>
            </w:pPr>
            <w:r>
              <w:t>Табасаранский район</w:t>
            </w:r>
          </w:p>
        </w:tc>
        <w:tc>
          <w:tcPr>
            <w:tcW w:w="1701" w:type="dxa"/>
          </w:tcPr>
          <w:p w:rsidR="007D11B6" w:rsidRDefault="007D11B6">
            <w:pPr>
              <w:pStyle w:val="ConsPlusNormal"/>
              <w:jc w:val="center"/>
            </w:pPr>
            <w:r>
              <w:t>8595,0000</w:t>
            </w:r>
          </w:p>
        </w:tc>
        <w:tc>
          <w:tcPr>
            <w:tcW w:w="1701" w:type="dxa"/>
          </w:tcPr>
          <w:p w:rsidR="007D11B6" w:rsidRDefault="007D11B6">
            <w:pPr>
              <w:pStyle w:val="ConsPlusNormal"/>
              <w:jc w:val="center"/>
            </w:pPr>
            <w:r>
              <w:t>0,0000</w:t>
            </w:r>
          </w:p>
        </w:tc>
        <w:tc>
          <w:tcPr>
            <w:tcW w:w="1701" w:type="dxa"/>
          </w:tcPr>
          <w:p w:rsidR="007D11B6" w:rsidRDefault="007D11B6">
            <w:pPr>
              <w:pStyle w:val="ConsPlusNormal"/>
              <w:jc w:val="center"/>
            </w:pPr>
            <w:r>
              <w:t>8595,0000</w:t>
            </w:r>
          </w:p>
        </w:tc>
      </w:tr>
      <w:tr w:rsidR="007D11B6">
        <w:tc>
          <w:tcPr>
            <w:tcW w:w="3175" w:type="dxa"/>
          </w:tcPr>
          <w:p w:rsidR="007D11B6" w:rsidRDefault="007D11B6">
            <w:pPr>
              <w:pStyle w:val="ConsPlusNormal"/>
            </w:pPr>
            <w:r>
              <w:t>Тарумовский район</w:t>
            </w:r>
          </w:p>
        </w:tc>
        <w:tc>
          <w:tcPr>
            <w:tcW w:w="1701" w:type="dxa"/>
          </w:tcPr>
          <w:p w:rsidR="007D11B6" w:rsidRDefault="007D11B6">
            <w:pPr>
              <w:pStyle w:val="ConsPlusNormal"/>
              <w:jc w:val="center"/>
            </w:pPr>
            <w:r>
              <w:t>14572,8960</w:t>
            </w:r>
          </w:p>
        </w:tc>
        <w:tc>
          <w:tcPr>
            <w:tcW w:w="1701" w:type="dxa"/>
          </w:tcPr>
          <w:p w:rsidR="007D11B6" w:rsidRDefault="007D11B6">
            <w:pPr>
              <w:pStyle w:val="ConsPlusNormal"/>
              <w:jc w:val="center"/>
            </w:pPr>
            <w:r>
              <w:t>10649,4240</w:t>
            </w:r>
          </w:p>
        </w:tc>
        <w:tc>
          <w:tcPr>
            <w:tcW w:w="1701" w:type="dxa"/>
          </w:tcPr>
          <w:p w:rsidR="007D11B6" w:rsidRDefault="007D11B6">
            <w:pPr>
              <w:pStyle w:val="ConsPlusNormal"/>
              <w:jc w:val="center"/>
            </w:pPr>
            <w:r>
              <w:t>25222,3200</w:t>
            </w:r>
          </w:p>
        </w:tc>
      </w:tr>
      <w:tr w:rsidR="007D11B6">
        <w:tc>
          <w:tcPr>
            <w:tcW w:w="3175" w:type="dxa"/>
          </w:tcPr>
          <w:p w:rsidR="007D11B6" w:rsidRDefault="007D11B6">
            <w:pPr>
              <w:pStyle w:val="ConsPlusNormal"/>
            </w:pPr>
            <w:r>
              <w:t>Тляратинский район</w:t>
            </w:r>
          </w:p>
        </w:tc>
        <w:tc>
          <w:tcPr>
            <w:tcW w:w="1701" w:type="dxa"/>
          </w:tcPr>
          <w:p w:rsidR="007D11B6" w:rsidRDefault="007D11B6">
            <w:pPr>
              <w:pStyle w:val="ConsPlusNormal"/>
              <w:jc w:val="center"/>
            </w:pPr>
            <w:r>
              <w:t>5542,8000</w:t>
            </w:r>
          </w:p>
        </w:tc>
        <w:tc>
          <w:tcPr>
            <w:tcW w:w="1701" w:type="dxa"/>
          </w:tcPr>
          <w:p w:rsidR="007D11B6" w:rsidRDefault="007D11B6">
            <w:pPr>
              <w:pStyle w:val="ConsPlusNormal"/>
              <w:jc w:val="center"/>
            </w:pPr>
            <w:r>
              <w:t>3397,2000</w:t>
            </w:r>
          </w:p>
        </w:tc>
        <w:tc>
          <w:tcPr>
            <w:tcW w:w="1701" w:type="dxa"/>
          </w:tcPr>
          <w:p w:rsidR="007D11B6" w:rsidRDefault="007D11B6">
            <w:pPr>
              <w:pStyle w:val="ConsPlusNormal"/>
              <w:jc w:val="center"/>
            </w:pPr>
            <w:r>
              <w:t>8940,0000</w:t>
            </w:r>
          </w:p>
        </w:tc>
      </w:tr>
      <w:tr w:rsidR="007D11B6">
        <w:tc>
          <w:tcPr>
            <w:tcW w:w="3175" w:type="dxa"/>
          </w:tcPr>
          <w:p w:rsidR="007D11B6" w:rsidRDefault="007D11B6">
            <w:pPr>
              <w:pStyle w:val="ConsPlusNormal"/>
            </w:pPr>
            <w:r>
              <w:t>Унцукульский район</w:t>
            </w:r>
          </w:p>
        </w:tc>
        <w:tc>
          <w:tcPr>
            <w:tcW w:w="1701" w:type="dxa"/>
          </w:tcPr>
          <w:p w:rsidR="007D11B6" w:rsidRDefault="007D11B6">
            <w:pPr>
              <w:pStyle w:val="ConsPlusNormal"/>
              <w:jc w:val="center"/>
            </w:pPr>
            <w:r>
              <w:t>3441,6000</w:t>
            </w:r>
          </w:p>
        </w:tc>
        <w:tc>
          <w:tcPr>
            <w:tcW w:w="1701" w:type="dxa"/>
          </w:tcPr>
          <w:p w:rsidR="007D11B6" w:rsidRDefault="007D11B6">
            <w:pPr>
              <w:pStyle w:val="ConsPlusNormal"/>
              <w:jc w:val="center"/>
            </w:pPr>
            <w:r>
              <w:t>0,0000</w:t>
            </w:r>
          </w:p>
        </w:tc>
        <w:tc>
          <w:tcPr>
            <w:tcW w:w="1701" w:type="dxa"/>
          </w:tcPr>
          <w:p w:rsidR="007D11B6" w:rsidRDefault="007D11B6">
            <w:pPr>
              <w:pStyle w:val="ConsPlusNormal"/>
              <w:jc w:val="center"/>
            </w:pPr>
            <w:r>
              <w:t>3441,6000</w:t>
            </w:r>
          </w:p>
        </w:tc>
      </w:tr>
      <w:tr w:rsidR="007D11B6">
        <w:tc>
          <w:tcPr>
            <w:tcW w:w="3175" w:type="dxa"/>
          </w:tcPr>
          <w:p w:rsidR="007D11B6" w:rsidRDefault="007D11B6">
            <w:pPr>
              <w:pStyle w:val="ConsPlusNormal"/>
            </w:pPr>
            <w:r>
              <w:t>Хасавюртовский район</w:t>
            </w:r>
          </w:p>
        </w:tc>
        <w:tc>
          <w:tcPr>
            <w:tcW w:w="1701" w:type="dxa"/>
          </w:tcPr>
          <w:p w:rsidR="007D11B6" w:rsidRDefault="007D11B6">
            <w:pPr>
              <w:pStyle w:val="ConsPlusNormal"/>
              <w:jc w:val="center"/>
            </w:pPr>
            <w:r>
              <w:t>8275,4880</w:t>
            </w:r>
          </w:p>
        </w:tc>
        <w:tc>
          <w:tcPr>
            <w:tcW w:w="1701" w:type="dxa"/>
          </w:tcPr>
          <w:p w:rsidR="007D11B6" w:rsidRDefault="007D11B6">
            <w:pPr>
              <w:pStyle w:val="ConsPlusNormal"/>
              <w:jc w:val="center"/>
            </w:pPr>
            <w:r>
              <w:t>6047,4720</w:t>
            </w:r>
          </w:p>
        </w:tc>
        <w:tc>
          <w:tcPr>
            <w:tcW w:w="1701" w:type="dxa"/>
          </w:tcPr>
          <w:p w:rsidR="007D11B6" w:rsidRDefault="007D11B6">
            <w:pPr>
              <w:pStyle w:val="ConsPlusNormal"/>
              <w:jc w:val="center"/>
            </w:pPr>
            <w:r>
              <w:t>14322,9600</w:t>
            </w:r>
          </w:p>
        </w:tc>
      </w:tr>
      <w:tr w:rsidR="007D11B6">
        <w:tc>
          <w:tcPr>
            <w:tcW w:w="3175" w:type="dxa"/>
          </w:tcPr>
          <w:p w:rsidR="007D11B6" w:rsidRDefault="007D11B6">
            <w:pPr>
              <w:pStyle w:val="ConsPlusNormal"/>
            </w:pPr>
            <w:r>
              <w:t>Хивский район</w:t>
            </w:r>
          </w:p>
        </w:tc>
        <w:tc>
          <w:tcPr>
            <w:tcW w:w="1701" w:type="dxa"/>
          </w:tcPr>
          <w:p w:rsidR="007D11B6" w:rsidRDefault="007D11B6">
            <w:pPr>
              <w:pStyle w:val="ConsPlusNormal"/>
              <w:jc w:val="center"/>
            </w:pPr>
            <w:r>
              <w:t>3240,0000</w:t>
            </w:r>
          </w:p>
        </w:tc>
        <w:tc>
          <w:tcPr>
            <w:tcW w:w="1701" w:type="dxa"/>
          </w:tcPr>
          <w:p w:rsidR="007D11B6" w:rsidRDefault="007D11B6">
            <w:pPr>
              <w:pStyle w:val="ConsPlusNormal"/>
              <w:jc w:val="center"/>
            </w:pPr>
            <w:r>
              <w:t>0,0000</w:t>
            </w:r>
          </w:p>
        </w:tc>
        <w:tc>
          <w:tcPr>
            <w:tcW w:w="1701" w:type="dxa"/>
          </w:tcPr>
          <w:p w:rsidR="007D11B6" w:rsidRDefault="007D11B6">
            <w:pPr>
              <w:pStyle w:val="ConsPlusNormal"/>
              <w:jc w:val="center"/>
            </w:pPr>
            <w:r>
              <w:t>3240,0000</w:t>
            </w:r>
          </w:p>
        </w:tc>
      </w:tr>
      <w:tr w:rsidR="007D11B6">
        <w:tc>
          <w:tcPr>
            <w:tcW w:w="3175" w:type="dxa"/>
          </w:tcPr>
          <w:p w:rsidR="007D11B6" w:rsidRDefault="007D11B6">
            <w:pPr>
              <w:pStyle w:val="ConsPlusNormal"/>
            </w:pPr>
            <w:r>
              <w:t>Хунзахский район</w:t>
            </w:r>
          </w:p>
        </w:tc>
        <w:tc>
          <w:tcPr>
            <w:tcW w:w="1701" w:type="dxa"/>
          </w:tcPr>
          <w:p w:rsidR="007D11B6" w:rsidRDefault="007D11B6">
            <w:pPr>
              <w:pStyle w:val="ConsPlusNormal"/>
              <w:jc w:val="center"/>
            </w:pPr>
            <w:r>
              <w:t>6286,8000</w:t>
            </w:r>
          </w:p>
        </w:tc>
        <w:tc>
          <w:tcPr>
            <w:tcW w:w="1701" w:type="dxa"/>
          </w:tcPr>
          <w:p w:rsidR="007D11B6" w:rsidRDefault="007D11B6">
            <w:pPr>
              <w:pStyle w:val="ConsPlusNormal"/>
              <w:jc w:val="center"/>
            </w:pPr>
            <w:r>
              <w:t>3853,2000</w:t>
            </w:r>
          </w:p>
        </w:tc>
        <w:tc>
          <w:tcPr>
            <w:tcW w:w="1701" w:type="dxa"/>
          </w:tcPr>
          <w:p w:rsidR="007D11B6" w:rsidRDefault="007D11B6">
            <w:pPr>
              <w:pStyle w:val="ConsPlusNormal"/>
              <w:jc w:val="center"/>
            </w:pPr>
            <w:r>
              <w:t>10140,0000</w:t>
            </w:r>
          </w:p>
        </w:tc>
      </w:tr>
      <w:tr w:rsidR="007D11B6">
        <w:tc>
          <w:tcPr>
            <w:tcW w:w="3175" w:type="dxa"/>
          </w:tcPr>
          <w:p w:rsidR="007D11B6" w:rsidRDefault="007D11B6">
            <w:pPr>
              <w:pStyle w:val="ConsPlusNormal"/>
            </w:pPr>
            <w:r>
              <w:t>Цумадинский район</w:t>
            </w:r>
          </w:p>
        </w:tc>
        <w:tc>
          <w:tcPr>
            <w:tcW w:w="1701" w:type="dxa"/>
          </w:tcPr>
          <w:p w:rsidR="007D11B6" w:rsidRDefault="007D11B6">
            <w:pPr>
              <w:pStyle w:val="ConsPlusNormal"/>
              <w:jc w:val="center"/>
            </w:pPr>
            <w:r>
              <w:t>1771,8750</w:t>
            </w:r>
          </w:p>
        </w:tc>
        <w:tc>
          <w:tcPr>
            <w:tcW w:w="1701" w:type="dxa"/>
          </w:tcPr>
          <w:p w:rsidR="007D11B6" w:rsidRDefault="007D11B6">
            <w:pPr>
              <w:pStyle w:val="ConsPlusNormal"/>
              <w:jc w:val="center"/>
            </w:pPr>
            <w:r>
              <w:t>1603,1250</w:t>
            </w:r>
          </w:p>
        </w:tc>
        <w:tc>
          <w:tcPr>
            <w:tcW w:w="1701" w:type="dxa"/>
          </w:tcPr>
          <w:p w:rsidR="007D11B6" w:rsidRDefault="007D11B6">
            <w:pPr>
              <w:pStyle w:val="ConsPlusNormal"/>
              <w:jc w:val="center"/>
            </w:pPr>
            <w:r>
              <w:t>3375,0000</w:t>
            </w:r>
          </w:p>
        </w:tc>
      </w:tr>
      <w:tr w:rsidR="007D11B6">
        <w:tc>
          <w:tcPr>
            <w:tcW w:w="3175" w:type="dxa"/>
          </w:tcPr>
          <w:p w:rsidR="007D11B6" w:rsidRDefault="007D11B6">
            <w:pPr>
              <w:pStyle w:val="ConsPlusNormal"/>
            </w:pPr>
            <w:r>
              <w:t>Цунтинский район</w:t>
            </w:r>
          </w:p>
        </w:tc>
        <w:tc>
          <w:tcPr>
            <w:tcW w:w="1701" w:type="dxa"/>
          </w:tcPr>
          <w:p w:rsidR="007D11B6" w:rsidRDefault="007D11B6">
            <w:pPr>
              <w:pStyle w:val="ConsPlusNormal"/>
              <w:jc w:val="center"/>
            </w:pPr>
            <w:r>
              <w:t>1386,9600</w:t>
            </w:r>
          </w:p>
        </w:tc>
        <w:tc>
          <w:tcPr>
            <w:tcW w:w="1701" w:type="dxa"/>
          </w:tcPr>
          <w:p w:rsidR="007D11B6" w:rsidRDefault="007D11B6">
            <w:pPr>
              <w:pStyle w:val="ConsPlusNormal"/>
              <w:jc w:val="center"/>
            </w:pPr>
            <w:r>
              <w:t>0,0000</w:t>
            </w:r>
          </w:p>
        </w:tc>
        <w:tc>
          <w:tcPr>
            <w:tcW w:w="1701" w:type="dxa"/>
          </w:tcPr>
          <w:p w:rsidR="007D11B6" w:rsidRDefault="007D11B6">
            <w:pPr>
              <w:pStyle w:val="ConsPlusNormal"/>
              <w:jc w:val="center"/>
            </w:pPr>
            <w:r>
              <w:t>1386,9600</w:t>
            </w:r>
          </w:p>
        </w:tc>
      </w:tr>
      <w:tr w:rsidR="007D11B6">
        <w:tc>
          <w:tcPr>
            <w:tcW w:w="3175" w:type="dxa"/>
          </w:tcPr>
          <w:p w:rsidR="007D11B6" w:rsidRDefault="007D11B6">
            <w:pPr>
              <w:pStyle w:val="ConsPlusNormal"/>
            </w:pPr>
            <w:r>
              <w:t>Чародинский район</w:t>
            </w:r>
          </w:p>
        </w:tc>
        <w:tc>
          <w:tcPr>
            <w:tcW w:w="1701" w:type="dxa"/>
          </w:tcPr>
          <w:p w:rsidR="007D11B6" w:rsidRDefault="007D11B6">
            <w:pPr>
              <w:pStyle w:val="ConsPlusNormal"/>
              <w:jc w:val="center"/>
            </w:pPr>
            <w:r>
              <w:t>114,0000</w:t>
            </w:r>
          </w:p>
        </w:tc>
        <w:tc>
          <w:tcPr>
            <w:tcW w:w="1701" w:type="dxa"/>
          </w:tcPr>
          <w:p w:rsidR="007D11B6" w:rsidRDefault="007D11B6">
            <w:pPr>
              <w:pStyle w:val="ConsPlusNormal"/>
              <w:jc w:val="center"/>
            </w:pPr>
            <w:r>
              <w:t>2166,0000</w:t>
            </w:r>
          </w:p>
        </w:tc>
        <w:tc>
          <w:tcPr>
            <w:tcW w:w="1701" w:type="dxa"/>
          </w:tcPr>
          <w:p w:rsidR="007D11B6" w:rsidRDefault="007D11B6">
            <w:pPr>
              <w:pStyle w:val="ConsPlusNormal"/>
              <w:jc w:val="center"/>
            </w:pPr>
            <w:r>
              <w:t>2280,0000</w:t>
            </w:r>
          </w:p>
        </w:tc>
      </w:tr>
      <w:tr w:rsidR="007D11B6">
        <w:tc>
          <w:tcPr>
            <w:tcW w:w="3175" w:type="dxa"/>
          </w:tcPr>
          <w:p w:rsidR="007D11B6" w:rsidRDefault="007D11B6">
            <w:pPr>
              <w:pStyle w:val="ConsPlusNormal"/>
            </w:pPr>
            <w:r>
              <w:t>Шамильский район</w:t>
            </w:r>
          </w:p>
        </w:tc>
        <w:tc>
          <w:tcPr>
            <w:tcW w:w="1701" w:type="dxa"/>
          </w:tcPr>
          <w:p w:rsidR="007D11B6" w:rsidRDefault="007D11B6">
            <w:pPr>
              <w:pStyle w:val="ConsPlusNormal"/>
              <w:jc w:val="center"/>
            </w:pPr>
            <w:r>
              <w:t>5524,2000</w:t>
            </w:r>
          </w:p>
        </w:tc>
        <w:tc>
          <w:tcPr>
            <w:tcW w:w="1701" w:type="dxa"/>
          </w:tcPr>
          <w:p w:rsidR="007D11B6" w:rsidRDefault="007D11B6">
            <w:pPr>
              <w:pStyle w:val="ConsPlusNormal"/>
              <w:jc w:val="center"/>
            </w:pPr>
            <w:r>
              <w:t>3385,8000</w:t>
            </w:r>
          </w:p>
        </w:tc>
        <w:tc>
          <w:tcPr>
            <w:tcW w:w="1701" w:type="dxa"/>
          </w:tcPr>
          <w:p w:rsidR="007D11B6" w:rsidRDefault="007D11B6">
            <w:pPr>
              <w:pStyle w:val="ConsPlusNormal"/>
              <w:jc w:val="center"/>
            </w:pPr>
            <w:r>
              <w:t>8910,0000</w:t>
            </w:r>
          </w:p>
        </w:tc>
      </w:tr>
      <w:tr w:rsidR="007D11B6">
        <w:tc>
          <w:tcPr>
            <w:tcW w:w="3175" w:type="dxa"/>
          </w:tcPr>
          <w:p w:rsidR="007D11B6" w:rsidRDefault="007D11B6">
            <w:pPr>
              <w:pStyle w:val="ConsPlusNormal"/>
            </w:pPr>
            <w:r>
              <w:t>Бежтинский участок</w:t>
            </w:r>
          </w:p>
        </w:tc>
        <w:tc>
          <w:tcPr>
            <w:tcW w:w="1701" w:type="dxa"/>
          </w:tcPr>
          <w:p w:rsidR="007D11B6" w:rsidRDefault="007D11B6">
            <w:pPr>
              <w:pStyle w:val="ConsPlusNormal"/>
              <w:jc w:val="center"/>
            </w:pPr>
            <w:r>
              <w:t>2773,9200</w:t>
            </w:r>
          </w:p>
        </w:tc>
        <w:tc>
          <w:tcPr>
            <w:tcW w:w="1701" w:type="dxa"/>
          </w:tcPr>
          <w:p w:rsidR="007D11B6" w:rsidRDefault="007D11B6">
            <w:pPr>
              <w:pStyle w:val="ConsPlusNormal"/>
              <w:jc w:val="center"/>
            </w:pPr>
            <w:r>
              <w:t>0,0000</w:t>
            </w:r>
          </w:p>
        </w:tc>
        <w:tc>
          <w:tcPr>
            <w:tcW w:w="1701" w:type="dxa"/>
          </w:tcPr>
          <w:p w:rsidR="007D11B6" w:rsidRDefault="007D11B6">
            <w:pPr>
              <w:pStyle w:val="ConsPlusNormal"/>
              <w:jc w:val="center"/>
            </w:pPr>
            <w:r>
              <w:t>2773,9200</w:t>
            </w:r>
          </w:p>
        </w:tc>
      </w:tr>
      <w:tr w:rsidR="007D11B6">
        <w:tc>
          <w:tcPr>
            <w:tcW w:w="3175" w:type="dxa"/>
          </w:tcPr>
          <w:p w:rsidR="007D11B6" w:rsidRDefault="007D11B6">
            <w:pPr>
              <w:pStyle w:val="ConsPlusNormal"/>
            </w:pPr>
            <w:r>
              <w:t>город Махачкала</w:t>
            </w:r>
          </w:p>
        </w:tc>
        <w:tc>
          <w:tcPr>
            <w:tcW w:w="1701" w:type="dxa"/>
          </w:tcPr>
          <w:p w:rsidR="007D11B6" w:rsidRDefault="007D11B6">
            <w:pPr>
              <w:pStyle w:val="ConsPlusNormal"/>
              <w:jc w:val="center"/>
            </w:pPr>
            <w:r>
              <w:t>314076,4480</w:t>
            </w:r>
          </w:p>
        </w:tc>
        <w:tc>
          <w:tcPr>
            <w:tcW w:w="1701" w:type="dxa"/>
          </w:tcPr>
          <w:p w:rsidR="007D11B6" w:rsidRDefault="007D11B6">
            <w:pPr>
              <w:pStyle w:val="ConsPlusNormal"/>
              <w:jc w:val="center"/>
            </w:pPr>
            <w:r>
              <w:t>0,0000</w:t>
            </w:r>
          </w:p>
        </w:tc>
        <w:tc>
          <w:tcPr>
            <w:tcW w:w="1701" w:type="dxa"/>
          </w:tcPr>
          <w:p w:rsidR="007D11B6" w:rsidRDefault="007D11B6">
            <w:pPr>
              <w:pStyle w:val="ConsPlusNormal"/>
              <w:jc w:val="center"/>
            </w:pPr>
            <w:r>
              <w:t>314076,4480</w:t>
            </w:r>
          </w:p>
        </w:tc>
      </w:tr>
      <w:tr w:rsidR="007D11B6">
        <w:tc>
          <w:tcPr>
            <w:tcW w:w="3175" w:type="dxa"/>
          </w:tcPr>
          <w:p w:rsidR="007D11B6" w:rsidRDefault="007D11B6">
            <w:pPr>
              <w:pStyle w:val="ConsPlusNormal"/>
            </w:pPr>
            <w:r>
              <w:t>город Дербент</w:t>
            </w:r>
          </w:p>
        </w:tc>
        <w:tc>
          <w:tcPr>
            <w:tcW w:w="1701" w:type="dxa"/>
          </w:tcPr>
          <w:p w:rsidR="007D11B6" w:rsidRDefault="007D11B6">
            <w:pPr>
              <w:pStyle w:val="ConsPlusNormal"/>
              <w:jc w:val="center"/>
            </w:pPr>
            <w:r>
              <w:t>38931,7500</w:t>
            </w:r>
          </w:p>
        </w:tc>
        <w:tc>
          <w:tcPr>
            <w:tcW w:w="1701" w:type="dxa"/>
          </w:tcPr>
          <w:p w:rsidR="007D11B6" w:rsidRDefault="007D11B6">
            <w:pPr>
              <w:pStyle w:val="ConsPlusNormal"/>
              <w:jc w:val="center"/>
            </w:pPr>
            <w:r>
              <w:t>0,0000</w:t>
            </w:r>
          </w:p>
        </w:tc>
        <w:tc>
          <w:tcPr>
            <w:tcW w:w="1701" w:type="dxa"/>
          </w:tcPr>
          <w:p w:rsidR="007D11B6" w:rsidRDefault="007D11B6">
            <w:pPr>
              <w:pStyle w:val="ConsPlusNormal"/>
              <w:jc w:val="center"/>
            </w:pPr>
            <w:r>
              <w:t>.38931,7500</w:t>
            </w:r>
          </w:p>
        </w:tc>
      </w:tr>
      <w:tr w:rsidR="007D11B6">
        <w:tc>
          <w:tcPr>
            <w:tcW w:w="3175" w:type="dxa"/>
          </w:tcPr>
          <w:p w:rsidR="007D11B6" w:rsidRDefault="007D11B6">
            <w:pPr>
              <w:pStyle w:val="ConsPlusNormal"/>
            </w:pPr>
            <w:r>
              <w:t>город Буйнакск</w:t>
            </w:r>
          </w:p>
        </w:tc>
        <w:tc>
          <w:tcPr>
            <w:tcW w:w="1701" w:type="dxa"/>
          </w:tcPr>
          <w:p w:rsidR="007D11B6" w:rsidRDefault="007D11B6">
            <w:pPr>
              <w:pStyle w:val="ConsPlusNormal"/>
              <w:jc w:val="center"/>
            </w:pPr>
            <w:r>
              <w:t>9820,6020</w:t>
            </w:r>
          </w:p>
        </w:tc>
        <w:tc>
          <w:tcPr>
            <w:tcW w:w="1701" w:type="dxa"/>
          </w:tcPr>
          <w:p w:rsidR="007D11B6" w:rsidRDefault="007D11B6">
            <w:pPr>
              <w:pStyle w:val="ConsPlusNormal"/>
              <w:jc w:val="center"/>
            </w:pPr>
            <w:r>
              <w:t>2303,5980</w:t>
            </w:r>
          </w:p>
        </w:tc>
        <w:tc>
          <w:tcPr>
            <w:tcW w:w="1701" w:type="dxa"/>
          </w:tcPr>
          <w:p w:rsidR="007D11B6" w:rsidRDefault="007D11B6">
            <w:pPr>
              <w:pStyle w:val="ConsPlusNormal"/>
              <w:jc w:val="center"/>
            </w:pPr>
            <w:r>
              <w:t>12124,2000</w:t>
            </w:r>
          </w:p>
        </w:tc>
      </w:tr>
      <w:tr w:rsidR="007D11B6">
        <w:tc>
          <w:tcPr>
            <w:tcW w:w="3175" w:type="dxa"/>
          </w:tcPr>
          <w:p w:rsidR="007D11B6" w:rsidRDefault="007D11B6">
            <w:pPr>
              <w:pStyle w:val="ConsPlusNormal"/>
            </w:pPr>
            <w:r>
              <w:t>город Хасавюрт</w:t>
            </w:r>
          </w:p>
        </w:tc>
        <w:tc>
          <w:tcPr>
            <w:tcW w:w="1701" w:type="dxa"/>
          </w:tcPr>
          <w:p w:rsidR="007D11B6" w:rsidRDefault="007D11B6">
            <w:pPr>
              <w:pStyle w:val="ConsPlusNormal"/>
              <w:jc w:val="center"/>
            </w:pPr>
            <w:r>
              <w:t>32635,6602</w:t>
            </w:r>
          </w:p>
        </w:tc>
        <w:tc>
          <w:tcPr>
            <w:tcW w:w="1701" w:type="dxa"/>
          </w:tcPr>
          <w:p w:rsidR="007D11B6" w:rsidRDefault="007D11B6">
            <w:pPr>
              <w:pStyle w:val="ConsPlusNormal"/>
              <w:jc w:val="center"/>
            </w:pPr>
            <w:r>
              <w:t>4106,4737</w:t>
            </w:r>
          </w:p>
        </w:tc>
        <w:tc>
          <w:tcPr>
            <w:tcW w:w="1701" w:type="dxa"/>
          </w:tcPr>
          <w:p w:rsidR="007D11B6" w:rsidRDefault="007D11B6">
            <w:pPr>
              <w:pStyle w:val="ConsPlusNormal"/>
              <w:jc w:val="center"/>
            </w:pPr>
            <w:r>
              <w:t>36742,1340</w:t>
            </w:r>
          </w:p>
        </w:tc>
      </w:tr>
      <w:tr w:rsidR="007D11B6">
        <w:tc>
          <w:tcPr>
            <w:tcW w:w="3175" w:type="dxa"/>
          </w:tcPr>
          <w:p w:rsidR="007D11B6" w:rsidRDefault="007D11B6">
            <w:pPr>
              <w:pStyle w:val="ConsPlusNormal"/>
            </w:pPr>
            <w:r>
              <w:lastRenderedPageBreak/>
              <w:t>город Каспийск</w:t>
            </w:r>
          </w:p>
        </w:tc>
        <w:tc>
          <w:tcPr>
            <w:tcW w:w="1701" w:type="dxa"/>
          </w:tcPr>
          <w:p w:rsidR="007D11B6" w:rsidRDefault="007D11B6">
            <w:pPr>
              <w:pStyle w:val="ConsPlusNormal"/>
              <w:jc w:val="center"/>
            </w:pPr>
            <w:r>
              <w:t>28050,0000</w:t>
            </w:r>
          </w:p>
        </w:tc>
        <w:tc>
          <w:tcPr>
            <w:tcW w:w="1701" w:type="dxa"/>
          </w:tcPr>
          <w:p w:rsidR="007D11B6" w:rsidRDefault="007D11B6">
            <w:pPr>
              <w:pStyle w:val="ConsPlusNormal"/>
              <w:jc w:val="center"/>
            </w:pPr>
            <w:r>
              <w:t>0,0000</w:t>
            </w:r>
          </w:p>
        </w:tc>
        <w:tc>
          <w:tcPr>
            <w:tcW w:w="1701" w:type="dxa"/>
          </w:tcPr>
          <w:p w:rsidR="007D11B6" w:rsidRDefault="007D11B6">
            <w:pPr>
              <w:pStyle w:val="ConsPlusNormal"/>
              <w:jc w:val="center"/>
            </w:pPr>
            <w:r>
              <w:t>28050,0000</w:t>
            </w:r>
          </w:p>
        </w:tc>
      </w:tr>
      <w:tr w:rsidR="007D11B6">
        <w:tc>
          <w:tcPr>
            <w:tcW w:w="3175" w:type="dxa"/>
          </w:tcPr>
          <w:p w:rsidR="007D11B6" w:rsidRDefault="007D11B6">
            <w:pPr>
              <w:pStyle w:val="ConsPlusNormal"/>
            </w:pPr>
            <w:r>
              <w:t>город Кизляр</w:t>
            </w:r>
          </w:p>
        </w:tc>
        <w:tc>
          <w:tcPr>
            <w:tcW w:w="1701" w:type="dxa"/>
          </w:tcPr>
          <w:p w:rsidR="007D11B6" w:rsidRDefault="007D11B6">
            <w:pPr>
              <w:pStyle w:val="ConsPlusNormal"/>
              <w:jc w:val="center"/>
            </w:pPr>
            <w:r>
              <w:t>19965,0000</w:t>
            </w:r>
          </w:p>
        </w:tc>
        <w:tc>
          <w:tcPr>
            <w:tcW w:w="1701" w:type="dxa"/>
          </w:tcPr>
          <w:p w:rsidR="007D11B6" w:rsidRDefault="007D11B6">
            <w:pPr>
              <w:pStyle w:val="ConsPlusNormal"/>
              <w:jc w:val="center"/>
            </w:pPr>
            <w:r>
              <w:t>0,0000</w:t>
            </w:r>
          </w:p>
        </w:tc>
        <w:tc>
          <w:tcPr>
            <w:tcW w:w="1701" w:type="dxa"/>
          </w:tcPr>
          <w:p w:rsidR="007D11B6" w:rsidRDefault="007D11B6">
            <w:pPr>
              <w:pStyle w:val="ConsPlusNormal"/>
              <w:jc w:val="center"/>
            </w:pPr>
            <w:r>
              <w:t>19965,0000</w:t>
            </w:r>
          </w:p>
        </w:tc>
      </w:tr>
      <w:tr w:rsidR="007D11B6">
        <w:tc>
          <w:tcPr>
            <w:tcW w:w="3175" w:type="dxa"/>
          </w:tcPr>
          <w:p w:rsidR="007D11B6" w:rsidRDefault="007D11B6">
            <w:pPr>
              <w:pStyle w:val="ConsPlusNormal"/>
            </w:pPr>
            <w:r>
              <w:t>город Кизилюрт</w:t>
            </w:r>
          </w:p>
        </w:tc>
        <w:tc>
          <w:tcPr>
            <w:tcW w:w="1701" w:type="dxa"/>
          </w:tcPr>
          <w:p w:rsidR="007D11B6" w:rsidRDefault="007D11B6">
            <w:pPr>
              <w:pStyle w:val="ConsPlusNormal"/>
              <w:jc w:val="center"/>
            </w:pPr>
            <w:r>
              <w:t>5545,1097</w:t>
            </w:r>
          </w:p>
        </w:tc>
        <w:tc>
          <w:tcPr>
            <w:tcW w:w="1701" w:type="dxa"/>
          </w:tcPr>
          <w:p w:rsidR="007D11B6" w:rsidRDefault="007D11B6">
            <w:pPr>
              <w:pStyle w:val="ConsPlusNormal"/>
              <w:jc w:val="center"/>
            </w:pPr>
            <w:r>
              <w:t>2570,4663</w:t>
            </w:r>
          </w:p>
        </w:tc>
        <w:tc>
          <w:tcPr>
            <w:tcW w:w="1701" w:type="dxa"/>
          </w:tcPr>
          <w:p w:rsidR="007D11B6" w:rsidRDefault="007D11B6">
            <w:pPr>
              <w:pStyle w:val="ConsPlusNormal"/>
              <w:jc w:val="center"/>
            </w:pPr>
            <w:r>
              <w:t>8115,5760</w:t>
            </w:r>
          </w:p>
        </w:tc>
      </w:tr>
      <w:tr w:rsidR="007D11B6">
        <w:tc>
          <w:tcPr>
            <w:tcW w:w="3175" w:type="dxa"/>
          </w:tcPr>
          <w:p w:rsidR="007D11B6" w:rsidRDefault="007D11B6">
            <w:pPr>
              <w:pStyle w:val="ConsPlusNormal"/>
            </w:pPr>
            <w:r>
              <w:t>город Избербаш</w:t>
            </w:r>
          </w:p>
        </w:tc>
        <w:tc>
          <w:tcPr>
            <w:tcW w:w="1701" w:type="dxa"/>
          </w:tcPr>
          <w:p w:rsidR="007D11B6" w:rsidRDefault="007D11B6">
            <w:pPr>
              <w:pStyle w:val="ConsPlusNormal"/>
              <w:jc w:val="center"/>
            </w:pPr>
            <w:r>
              <w:t>28363,5000</w:t>
            </w:r>
          </w:p>
        </w:tc>
        <w:tc>
          <w:tcPr>
            <w:tcW w:w="1701" w:type="dxa"/>
          </w:tcPr>
          <w:p w:rsidR="007D11B6" w:rsidRDefault="007D11B6">
            <w:pPr>
              <w:pStyle w:val="ConsPlusNormal"/>
              <w:jc w:val="center"/>
            </w:pPr>
            <w:r>
              <w:t>0,0000</w:t>
            </w:r>
          </w:p>
        </w:tc>
        <w:tc>
          <w:tcPr>
            <w:tcW w:w="1701" w:type="dxa"/>
          </w:tcPr>
          <w:p w:rsidR="007D11B6" w:rsidRDefault="007D11B6">
            <w:pPr>
              <w:pStyle w:val="ConsPlusNormal"/>
              <w:jc w:val="center"/>
            </w:pPr>
            <w:r>
              <w:t>28363,5000</w:t>
            </w:r>
          </w:p>
        </w:tc>
      </w:tr>
      <w:tr w:rsidR="007D11B6">
        <w:tc>
          <w:tcPr>
            <w:tcW w:w="3175" w:type="dxa"/>
          </w:tcPr>
          <w:p w:rsidR="007D11B6" w:rsidRDefault="007D11B6">
            <w:pPr>
              <w:pStyle w:val="ConsPlusNormal"/>
            </w:pPr>
            <w:r>
              <w:t>город Южно-Сухокумск</w:t>
            </w:r>
          </w:p>
        </w:tc>
        <w:tc>
          <w:tcPr>
            <w:tcW w:w="1701" w:type="dxa"/>
          </w:tcPr>
          <w:p w:rsidR="007D11B6" w:rsidRDefault="007D11B6">
            <w:pPr>
              <w:pStyle w:val="ConsPlusNormal"/>
              <w:jc w:val="center"/>
            </w:pPr>
            <w:r>
              <w:t>2772,0000</w:t>
            </w:r>
          </w:p>
        </w:tc>
        <w:tc>
          <w:tcPr>
            <w:tcW w:w="1701" w:type="dxa"/>
          </w:tcPr>
          <w:p w:rsidR="007D11B6" w:rsidRDefault="007D11B6">
            <w:pPr>
              <w:pStyle w:val="ConsPlusNormal"/>
              <w:jc w:val="center"/>
            </w:pPr>
            <w:r>
              <w:t>0,0000</w:t>
            </w:r>
          </w:p>
        </w:tc>
        <w:tc>
          <w:tcPr>
            <w:tcW w:w="1701" w:type="dxa"/>
          </w:tcPr>
          <w:p w:rsidR="007D11B6" w:rsidRDefault="007D11B6">
            <w:pPr>
              <w:pStyle w:val="ConsPlusNormal"/>
              <w:jc w:val="center"/>
            </w:pPr>
            <w:r>
              <w:t>2772,0000</w:t>
            </w:r>
          </w:p>
        </w:tc>
      </w:tr>
      <w:tr w:rsidR="007D11B6">
        <w:tc>
          <w:tcPr>
            <w:tcW w:w="3175" w:type="dxa"/>
          </w:tcPr>
          <w:p w:rsidR="007D11B6" w:rsidRDefault="007D11B6">
            <w:pPr>
              <w:pStyle w:val="ConsPlusNormal"/>
            </w:pPr>
            <w:r>
              <w:t>город Дагестанские Огни</w:t>
            </w:r>
          </w:p>
        </w:tc>
        <w:tc>
          <w:tcPr>
            <w:tcW w:w="1701" w:type="dxa"/>
          </w:tcPr>
          <w:p w:rsidR="007D11B6" w:rsidRDefault="007D11B6">
            <w:pPr>
              <w:pStyle w:val="ConsPlusNormal"/>
              <w:jc w:val="center"/>
            </w:pPr>
            <w:r>
              <w:t>4455,0000</w:t>
            </w:r>
          </w:p>
        </w:tc>
        <w:tc>
          <w:tcPr>
            <w:tcW w:w="1701" w:type="dxa"/>
          </w:tcPr>
          <w:p w:rsidR="007D11B6" w:rsidRDefault="007D11B6">
            <w:pPr>
              <w:pStyle w:val="ConsPlusNormal"/>
              <w:jc w:val="center"/>
            </w:pPr>
            <w:r>
              <w:t>0,0000</w:t>
            </w:r>
          </w:p>
        </w:tc>
        <w:tc>
          <w:tcPr>
            <w:tcW w:w="1701" w:type="dxa"/>
          </w:tcPr>
          <w:p w:rsidR="007D11B6" w:rsidRDefault="007D11B6">
            <w:pPr>
              <w:pStyle w:val="ConsPlusNormal"/>
              <w:jc w:val="center"/>
            </w:pPr>
            <w:r>
              <w:t>4455,0000</w:t>
            </w:r>
          </w:p>
        </w:tc>
      </w:tr>
      <w:tr w:rsidR="007D11B6">
        <w:tc>
          <w:tcPr>
            <w:tcW w:w="3175" w:type="dxa"/>
          </w:tcPr>
          <w:p w:rsidR="007D11B6" w:rsidRDefault="007D11B6">
            <w:pPr>
              <w:pStyle w:val="ConsPlusNormal"/>
            </w:pPr>
            <w:r>
              <w:t>Всего</w:t>
            </w:r>
          </w:p>
        </w:tc>
        <w:tc>
          <w:tcPr>
            <w:tcW w:w="1701" w:type="dxa"/>
          </w:tcPr>
          <w:p w:rsidR="007D11B6" w:rsidRDefault="007D11B6">
            <w:pPr>
              <w:pStyle w:val="ConsPlusNormal"/>
              <w:jc w:val="center"/>
            </w:pPr>
            <w:r>
              <w:t>649823,7679</w:t>
            </w:r>
          </w:p>
        </w:tc>
        <w:tc>
          <w:tcPr>
            <w:tcW w:w="1701" w:type="dxa"/>
          </w:tcPr>
          <w:p w:rsidR="007D11B6" w:rsidRDefault="007D11B6">
            <w:pPr>
              <w:pStyle w:val="ConsPlusNormal"/>
              <w:jc w:val="center"/>
            </w:pPr>
            <w:r>
              <w:t>129277,1000</w:t>
            </w:r>
          </w:p>
        </w:tc>
        <w:tc>
          <w:tcPr>
            <w:tcW w:w="1701" w:type="dxa"/>
          </w:tcPr>
          <w:p w:rsidR="007D11B6" w:rsidRDefault="007D11B6">
            <w:pPr>
              <w:pStyle w:val="ConsPlusNormal"/>
              <w:jc w:val="center"/>
            </w:pPr>
            <w:r>
              <w:t>779100,8679</w:t>
            </w:r>
          </w:p>
        </w:tc>
      </w:tr>
    </w:tbl>
    <w:p w:rsidR="007D11B6" w:rsidRDefault="007D11B6">
      <w:pPr>
        <w:pStyle w:val="ConsPlusNormal"/>
        <w:jc w:val="both"/>
      </w:pPr>
    </w:p>
    <w:p w:rsidR="007D11B6" w:rsidRDefault="007D11B6">
      <w:pPr>
        <w:pStyle w:val="ConsPlusNormal"/>
        <w:jc w:val="right"/>
        <w:outlineLvl w:val="1"/>
      </w:pPr>
      <w:r>
        <w:t>Таблица 16</w:t>
      </w:r>
    </w:p>
    <w:p w:rsidR="007D11B6" w:rsidRDefault="007D11B6">
      <w:pPr>
        <w:pStyle w:val="ConsPlusNormal"/>
        <w:jc w:val="both"/>
      </w:pPr>
    </w:p>
    <w:p w:rsidR="007D11B6" w:rsidRDefault="007D11B6">
      <w:pPr>
        <w:pStyle w:val="ConsPlusTitle"/>
        <w:jc w:val="center"/>
      </w:pPr>
      <w:r>
        <w:t>Распределение субвенций бюджетам муниципальных районов</w:t>
      </w:r>
    </w:p>
    <w:p w:rsidR="007D11B6" w:rsidRDefault="007D11B6">
      <w:pPr>
        <w:pStyle w:val="ConsPlusTitle"/>
        <w:jc w:val="center"/>
      </w:pPr>
      <w:r>
        <w:t>и городских округов Республики Дагестан на выплату</w:t>
      </w:r>
    </w:p>
    <w:p w:rsidR="007D11B6" w:rsidRDefault="007D11B6">
      <w:pPr>
        <w:pStyle w:val="ConsPlusTitle"/>
        <w:jc w:val="center"/>
      </w:pPr>
      <w:r>
        <w:t>компенсации части родительской платы за содержание ребенка</w:t>
      </w:r>
    </w:p>
    <w:p w:rsidR="007D11B6" w:rsidRDefault="007D11B6">
      <w:pPr>
        <w:pStyle w:val="ConsPlusTitle"/>
        <w:jc w:val="center"/>
      </w:pPr>
      <w:r>
        <w:t>в государственных, муниципальных учреждениях</w:t>
      </w:r>
    </w:p>
    <w:p w:rsidR="007D11B6" w:rsidRDefault="007D11B6">
      <w:pPr>
        <w:pStyle w:val="ConsPlusTitle"/>
        <w:jc w:val="center"/>
      </w:pPr>
      <w:r>
        <w:t>и иных образовательных организациях Республики Дагестан,</w:t>
      </w:r>
    </w:p>
    <w:p w:rsidR="007D11B6" w:rsidRDefault="007D11B6">
      <w:pPr>
        <w:pStyle w:val="ConsPlusTitle"/>
        <w:jc w:val="center"/>
      </w:pPr>
      <w:r>
        <w:t>реализующих основную общеобразовательную программу</w:t>
      </w:r>
    </w:p>
    <w:p w:rsidR="007D11B6" w:rsidRDefault="007D11B6">
      <w:pPr>
        <w:pStyle w:val="ConsPlusTitle"/>
        <w:jc w:val="center"/>
      </w:pPr>
      <w:r>
        <w:t>дошкольного образования, на 2023 год</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2154"/>
      </w:tblGrid>
      <w:tr w:rsidR="007D11B6">
        <w:tc>
          <w:tcPr>
            <w:tcW w:w="3855" w:type="dxa"/>
          </w:tcPr>
          <w:p w:rsidR="007D11B6" w:rsidRDefault="007D11B6">
            <w:pPr>
              <w:pStyle w:val="ConsPlusNormal"/>
              <w:jc w:val="center"/>
            </w:pPr>
            <w:r>
              <w:t>Наименование муниципальных районов, городских округов (городских округов с внутригородским делением)</w:t>
            </w:r>
          </w:p>
        </w:tc>
        <w:tc>
          <w:tcPr>
            <w:tcW w:w="2154" w:type="dxa"/>
          </w:tcPr>
          <w:p w:rsidR="007D11B6" w:rsidRDefault="007D11B6">
            <w:pPr>
              <w:pStyle w:val="ConsPlusNormal"/>
              <w:jc w:val="center"/>
            </w:pPr>
            <w:r>
              <w:t>Сумма</w:t>
            </w:r>
          </w:p>
        </w:tc>
      </w:tr>
      <w:tr w:rsidR="007D11B6">
        <w:tc>
          <w:tcPr>
            <w:tcW w:w="3855" w:type="dxa"/>
          </w:tcPr>
          <w:p w:rsidR="007D11B6" w:rsidRDefault="007D11B6">
            <w:pPr>
              <w:pStyle w:val="ConsPlusNormal"/>
              <w:jc w:val="center"/>
            </w:pPr>
            <w:r>
              <w:t>1</w:t>
            </w:r>
          </w:p>
        </w:tc>
        <w:tc>
          <w:tcPr>
            <w:tcW w:w="2154" w:type="dxa"/>
          </w:tcPr>
          <w:p w:rsidR="007D11B6" w:rsidRDefault="007D11B6">
            <w:pPr>
              <w:pStyle w:val="ConsPlusNormal"/>
              <w:jc w:val="center"/>
            </w:pPr>
            <w:r>
              <w:t>2</w:t>
            </w:r>
          </w:p>
        </w:tc>
      </w:tr>
      <w:tr w:rsidR="007D11B6">
        <w:tc>
          <w:tcPr>
            <w:tcW w:w="3855" w:type="dxa"/>
          </w:tcPr>
          <w:p w:rsidR="007D11B6" w:rsidRDefault="007D11B6">
            <w:pPr>
              <w:pStyle w:val="ConsPlusNormal"/>
            </w:pPr>
            <w:r>
              <w:t>Агульский район</w:t>
            </w:r>
          </w:p>
        </w:tc>
        <w:tc>
          <w:tcPr>
            <w:tcW w:w="2154" w:type="dxa"/>
          </w:tcPr>
          <w:p w:rsidR="007D11B6" w:rsidRDefault="007D11B6">
            <w:pPr>
              <w:pStyle w:val="ConsPlusNormal"/>
              <w:jc w:val="center"/>
            </w:pPr>
            <w:r>
              <w:t>159,1</w:t>
            </w:r>
          </w:p>
        </w:tc>
      </w:tr>
      <w:tr w:rsidR="007D11B6">
        <w:tc>
          <w:tcPr>
            <w:tcW w:w="3855" w:type="dxa"/>
          </w:tcPr>
          <w:p w:rsidR="007D11B6" w:rsidRDefault="007D11B6">
            <w:pPr>
              <w:pStyle w:val="ConsPlusNormal"/>
            </w:pPr>
            <w:r>
              <w:t>Акушинский район</w:t>
            </w:r>
          </w:p>
        </w:tc>
        <w:tc>
          <w:tcPr>
            <w:tcW w:w="2154" w:type="dxa"/>
          </w:tcPr>
          <w:p w:rsidR="007D11B6" w:rsidRDefault="007D11B6">
            <w:pPr>
              <w:pStyle w:val="ConsPlusNormal"/>
              <w:jc w:val="center"/>
            </w:pPr>
            <w:r>
              <w:t>1059,3</w:t>
            </w:r>
          </w:p>
        </w:tc>
      </w:tr>
      <w:tr w:rsidR="007D11B6">
        <w:tc>
          <w:tcPr>
            <w:tcW w:w="3855" w:type="dxa"/>
          </w:tcPr>
          <w:p w:rsidR="007D11B6" w:rsidRDefault="007D11B6">
            <w:pPr>
              <w:pStyle w:val="ConsPlusNormal"/>
            </w:pPr>
            <w:r>
              <w:t>Ахвахский район</w:t>
            </w:r>
          </w:p>
        </w:tc>
        <w:tc>
          <w:tcPr>
            <w:tcW w:w="2154" w:type="dxa"/>
          </w:tcPr>
          <w:p w:rsidR="007D11B6" w:rsidRDefault="007D11B6">
            <w:pPr>
              <w:pStyle w:val="ConsPlusNormal"/>
              <w:jc w:val="center"/>
            </w:pPr>
            <w:r>
              <w:t>240,4</w:t>
            </w:r>
          </w:p>
        </w:tc>
      </w:tr>
      <w:tr w:rsidR="007D11B6">
        <w:tc>
          <w:tcPr>
            <w:tcW w:w="3855" w:type="dxa"/>
          </w:tcPr>
          <w:p w:rsidR="007D11B6" w:rsidRDefault="007D11B6">
            <w:pPr>
              <w:pStyle w:val="ConsPlusNormal"/>
            </w:pPr>
            <w:r>
              <w:t>Ахтынский район</w:t>
            </w:r>
          </w:p>
        </w:tc>
        <w:tc>
          <w:tcPr>
            <w:tcW w:w="2154" w:type="dxa"/>
          </w:tcPr>
          <w:p w:rsidR="007D11B6" w:rsidRDefault="007D11B6">
            <w:pPr>
              <w:pStyle w:val="ConsPlusNormal"/>
              <w:jc w:val="center"/>
            </w:pPr>
            <w:r>
              <w:t>440,6</w:t>
            </w:r>
          </w:p>
        </w:tc>
      </w:tr>
      <w:tr w:rsidR="007D11B6">
        <w:tc>
          <w:tcPr>
            <w:tcW w:w="3855" w:type="dxa"/>
          </w:tcPr>
          <w:p w:rsidR="007D11B6" w:rsidRDefault="007D11B6">
            <w:pPr>
              <w:pStyle w:val="ConsPlusNormal"/>
            </w:pPr>
            <w:r>
              <w:t>Бабаюртовский район</w:t>
            </w:r>
          </w:p>
        </w:tc>
        <w:tc>
          <w:tcPr>
            <w:tcW w:w="2154" w:type="dxa"/>
          </w:tcPr>
          <w:p w:rsidR="007D11B6" w:rsidRDefault="007D11B6">
            <w:pPr>
              <w:pStyle w:val="ConsPlusNormal"/>
              <w:jc w:val="center"/>
            </w:pPr>
            <w:r>
              <w:t>1561,3</w:t>
            </w:r>
          </w:p>
        </w:tc>
      </w:tr>
      <w:tr w:rsidR="007D11B6">
        <w:tc>
          <w:tcPr>
            <w:tcW w:w="3855" w:type="dxa"/>
          </w:tcPr>
          <w:p w:rsidR="007D11B6" w:rsidRDefault="007D11B6">
            <w:pPr>
              <w:pStyle w:val="ConsPlusNormal"/>
            </w:pPr>
            <w:r>
              <w:t>Ботлихский район</w:t>
            </w:r>
          </w:p>
        </w:tc>
        <w:tc>
          <w:tcPr>
            <w:tcW w:w="2154" w:type="dxa"/>
          </w:tcPr>
          <w:p w:rsidR="007D11B6" w:rsidRDefault="007D11B6">
            <w:pPr>
              <w:pStyle w:val="ConsPlusNormal"/>
              <w:jc w:val="center"/>
            </w:pPr>
            <w:r>
              <w:t>1505,4</w:t>
            </w:r>
          </w:p>
        </w:tc>
      </w:tr>
      <w:tr w:rsidR="007D11B6">
        <w:tc>
          <w:tcPr>
            <w:tcW w:w="3855" w:type="dxa"/>
          </w:tcPr>
          <w:p w:rsidR="007D11B6" w:rsidRDefault="007D11B6">
            <w:pPr>
              <w:pStyle w:val="ConsPlusNormal"/>
            </w:pPr>
            <w:r>
              <w:t>Буйнакский район</w:t>
            </w:r>
          </w:p>
        </w:tc>
        <w:tc>
          <w:tcPr>
            <w:tcW w:w="2154" w:type="dxa"/>
          </w:tcPr>
          <w:p w:rsidR="007D11B6" w:rsidRDefault="007D11B6">
            <w:pPr>
              <w:pStyle w:val="ConsPlusNormal"/>
              <w:jc w:val="center"/>
            </w:pPr>
            <w:r>
              <w:t>2147,2</w:t>
            </w:r>
          </w:p>
        </w:tc>
      </w:tr>
      <w:tr w:rsidR="007D11B6">
        <w:tc>
          <w:tcPr>
            <w:tcW w:w="3855" w:type="dxa"/>
          </w:tcPr>
          <w:p w:rsidR="007D11B6" w:rsidRDefault="007D11B6">
            <w:pPr>
              <w:pStyle w:val="ConsPlusNormal"/>
            </w:pPr>
            <w:r>
              <w:t>Гергебильский район</w:t>
            </w:r>
          </w:p>
        </w:tc>
        <w:tc>
          <w:tcPr>
            <w:tcW w:w="2154" w:type="dxa"/>
          </w:tcPr>
          <w:p w:rsidR="007D11B6" w:rsidRDefault="007D11B6">
            <w:pPr>
              <w:pStyle w:val="ConsPlusNormal"/>
              <w:jc w:val="center"/>
            </w:pPr>
            <w:r>
              <w:t>1186,3</w:t>
            </w:r>
          </w:p>
        </w:tc>
      </w:tr>
      <w:tr w:rsidR="007D11B6">
        <w:tc>
          <w:tcPr>
            <w:tcW w:w="3855" w:type="dxa"/>
          </w:tcPr>
          <w:p w:rsidR="007D11B6" w:rsidRDefault="007D11B6">
            <w:pPr>
              <w:pStyle w:val="ConsPlusNormal"/>
            </w:pPr>
            <w:r>
              <w:t>Гумбетовский район</w:t>
            </w:r>
          </w:p>
        </w:tc>
        <w:tc>
          <w:tcPr>
            <w:tcW w:w="2154" w:type="dxa"/>
          </w:tcPr>
          <w:p w:rsidR="007D11B6" w:rsidRDefault="007D11B6">
            <w:pPr>
              <w:pStyle w:val="ConsPlusNormal"/>
              <w:jc w:val="center"/>
            </w:pPr>
            <w:r>
              <w:t>733,3</w:t>
            </w:r>
          </w:p>
        </w:tc>
      </w:tr>
      <w:tr w:rsidR="007D11B6">
        <w:tc>
          <w:tcPr>
            <w:tcW w:w="3855" w:type="dxa"/>
          </w:tcPr>
          <w:p w:rsidR="007D11B6" w:rsidRDefault="007D11B6">
            <w:pPr>
              <w:pStyle w:val="ConsPlusNormal"/>
            </w:pPr>
            <w:r>
              <w:t>Гунибский район</w:t>
            </w:r>
          </w:p>
        </w:tc>
        <w:tc>
          <w:tcPr>
            <w:tcW w:w="2154" w:type="dxa"/>
          </w:tcPr>
          <w:p w:rsidR="007D11B6" w:rsidRDefault="007D11B6">
            <w:pPr>
              <w:pStyle w:val="ConsPlusNormal"/>
              <w:jc w:val="center"/>
            </w:pPr>
            <w:r>
              <w:t>220,3</w:t>
            </w:r>
          </w:p>
        </w:tc>
      </w:tr>
      <w:tr w:rsidR="007D11B6">
        <w:tc>
          <w:tcPr>
            <w:tcW w:w="3855" w:type="dxa"/>
          </w:tcPr>
          <w:p w:rsidR="007D11B6" w:rsidRDefault="007D11B6">
            <w:pPr>
              <w:pStyle w:val="ConsPlusNormal"/>
            </w:pPr>
            <w:r>
              <w:t>Дахадаевский район</w:t>
            </w:r>
          </w:p>
        </w:tc>
        <w:tc>
          <w:tcPr>
            <w:tcW w:w="2154" w:type="dxa"/>
          </w:tcPr>
          <w:p w:rsidR="007D11B6" w:rsidRDefault="007D11B6">
            <w:pPr>
              <w:pStyle w:val="ConsPlusNormal"/>
              <w:jc w:val="center"/>
            </w:pPr>
            <w:r>
              <w:t>551,4</w:t>
            </w:r>
          </w:p>
        </w:tc>
      </w:tr>
      <w:tr w:rsidR="007D11B6">
        <w:tc>
          <w:tcPr>
            <w:tcW w:w="3855" w:type="dxa"/>
          </w:tcPr>
          <w:p w:rsidR="007D11B6" w:rsidRDefault="007D11B6">
            <w:pPr>
              <w:pStyle w:val="ConsPlusNormal"/>
            </w:pPr>
            <w:r>
              <w:t>Дербентский район</w:t>
            </w:r>
          </w:p>
        </w:tc>
        <w:tc>
          <w:tcPr>
            <w:tcW w:w="2154" w:type="dxa"/>
          </w:tcPr>
          <w:p w:rsidR="007D11B6" w:rsidRDefault="007D11B6">
            <w:pPr>
              <w:pStyle w:val="ConsPlusNormal"/>
              <w:jc w:val="center"/>
            </w:pPr>
            <w:r>
              <w:t>2058,4</w:t>
            </w:r>
          </w:p>
        </w:tc>
      </w:tr>
      <w:tr w:rsidR="007D11B6">
        <w:tc>
          <w:tcPr>
            <w:tcW w:w="3855" w:type="dxa"/>
          </w:tcPr>
          <w:p w:rsidR="007D11B6" w:rsidRDefault="007D11B6">
            <w:pPr>
              <w:pStyle w:val="ConsPlusNormal"/>
            </w:pPr>
            <w:r>
              <w:lastRenderedPageBreak/>
              <w:t>Докузпаринский район</w:t>
            </w:r>
          </w:p>
        </w:tc>
        <w:tc>
          <w:tcPr>
            <w:tcW w:w="2154" w:type="dxa"/>
          </w:tcPr>
          <w:p w:rsidR="007D11B6" w:rsidRDefault="007D11B6">
            <w:pPr>
              <w:pStyle w:val="ConsPlusNormal"/>
              <w:jc w:val="center"/>
            </w:pPr>
            <w:r>
              <w:t>623,0</w:t>
            </w:r>
          </w:p>
        </w:tc>
      </w:tr>
      <w:tr w:rsidR="007D11B6">
        <w:tc>
          <w:tcPr>
            <w:tcW w:w="3855" w:type="dxa"/>
          </w:tcPr>
          <w:p w:rsidR="007D11B6" w:rsidRDefault="007D11B6">
            <w:pPr>
              <w:pStyle w:val="ConsPlusNormal"/>
            </w:pPr>
            <w:r>
              <w:t>Казбековский район</w:t>
            </w:r>
          </w:p>
        </w:tc>
        <w:tc>
          <w:tcPr>
            <w:tcW w:w="2154" w:type="dxa"/>
          </w:tcPr>
          <w:p w:rsidR="007D11B6" w:rsidRDefault="007D11B6">
            <w:pPr>
              <w:pStyle w:val="ConsPlusNormal"/>
              <w:jc w:val="center"/>
            </w:pPr>
            <w:r>
              <w:t>3060,0</w:t>
            </w:r>
          </w:p>
        </w:tc>
      </w:tr>
      <w:tr w:rsidR="007D11B6">
        <w:tc>
          <w:tcPr>
            <w:tcW w:w="3855" w:type="dxa"/>
          </w:tcPr>
          <w:p w:rsidR="007D11B6" w:rsidRDefault="007D11B6">
            <w:pPr>
              <w:pStyle w:val="ConsPlusNormal"/>
            </w:pPr>
            <w:r>
              <w:t>Кайтагский район</w:t>
            </w:r>
          </w:p>
        </w:tc>
        <w:tc>
          <w:tcPr>
            <w:tcW w:w="2154" w:type="dxa"/>
          </w:tcPr>
          <w:p w:rsidR="007D11B6" w:rsidRDefault="007D11B6">
            <w:pPr>
              <w:pStyle w:val="ConsPlusNormal"/>
              <w:jc w:val="center"/>
            </w:pPr>
            <w:r>
              <w:t>1429,1</w:t>
            </w:r>
          </w:p>
        </w:tc>
      </w:tr>
      <w:tr w:rsidR="007D11B6">
        <w:tc>
          <w:tcPr>
            <w:tcW w:w="3855" w:type="dxa"/>
          </w:tcPr>
          <w:p w:rsidR="007D11B6" w:rsidRDefault="007D11B6">
            <w:pPr>
              <w:pStyle w:val="ConsPlusNormal"/>
            </w:pPr>
            <w:r>
              <w:t>Карабудахкентский район</w:t>
            </w:r>
          </w:p>
        </w:tc>
        <w:tc>
          <w:tcPr>
            <w:tcW w:w="2154" w:type="dxa"/>
          </w:tcPr>
          <w:p w:rsidR="007D11B6" w:rsidRDefault="007D11B6">
            <w:pPr>
              <w:pStyle w:val="ConsPlusNormal"/>
              <w:jc w:val="center"/>
            </w:pPr>
            <w:r>
              <w:t>3412,8</w:t>
            </w:r>
          </w:p>
        </w:tc>
      </w:tr>
      <w:tr w:rsidR="007D11B6">
        <w:tc>
          <w:tcPr>
            <w:tcW w:w="3855" w:type="dxa"/>
          </w:tcPr>
          <w:p w:rsidR="007D11B6" w:rsidRDefault="007D11B6">
            <w:pPr>
              <w:pStyle w:val="ConsPlusNormal"/>
            </w:pPr>
            <w:r>
              <w:t>Каякентский район</w:t>
            </w:r>
          </w:p>
        </w:tc>
        <w:tc>
          <w:tcPr>
            <w:tcW w:w="2154" w:type="dxa"/>
          </w:tcPr>
          <w:p w:rsidR="007D11B6" w:rsidRDefault="007D11B6">
            <w:pPr>
              <w:pStyle w:val="ConsPlusNormal"/>
              <w:jc w:val="center"/>
            </w:pPr>
            <w:r>
              <w:t>598,3</w:t>
            </w:r>
          </w:p>
        </w:tc>
      </w:tr>
      <w:tr w:rsidR="007D11B6">
        <w:tc>
          <w:tcPr>
            <w:tcW w:w="3855" w:type="dxa"/>
          </w:tcPr>
          <w:p w:rsidR="007D11B6" w:rsidRDefault="007D11B6">
            <w:pPr>
              <w:pStyle w:val="ConsPlusNormal"/>
            </w:pPr>
            <w:r>
              <w:t>Кизилюртовский район</w:t>
            </w:r>
          </w:p>
        </w:tc>
        <w:tc>
          <w:tcPr>
            <w:tcW w:w="2154" w:type="dxa"/>
          </w:tcPr>
          <w:p w:rsidR="007D11B6" w:rsidRDefault="007D11B6">
            <w:pPr>
              <w:pStyle w:val="ConsPlusNormal"/>
              <w:jc w:val="center"/>
            </w:pPr>
            <w:r>
              <w:t>870,5</w:t>
            </w:r>
          </w:p>
        </w:tc>
      </w:tr>
      <w:tr w:rsidR="007D11B6">
        <w:tc>
          <w:tcPr>
            <w:tcW w:w="3855" w:type="dxa"/>
          </w:tcPr>
          <w:p w:rsidR="007D11B6" w:rsidRDefault="007D11B6">
            <w:pPr>
              <w:pStyle w:val="ConsPlusNormal"/>
            </w:pPr>
            <w:r>
              <w:t>Кизлярский район</w:t>
            </w:r>
          </w:p>
        </w:tc>
        <w:tc>
          <w:tcPr>
            <w:tcW w:w="2154" w:type="dxa"/>
          </w:tcPr>
          <w:p w:rsidR="007D11B6" w:rsidRDefault="007D11B6">
            <w:pPr>
              <w:pStyle w:val="ConsPlusNormal"/>
              <w:jc w:val="center"/>
            </w:pPr>
            <w:r>
              <w:t>504,7</w:t>
            </w:r>
          </w:p>
        </w:tc>
      </w:tr>
      <w:tr w:rsidR="007D11B6">
        <w:tc>
          <w:tcPr>
            <w:tcW w:w="3855" w:type="dxa"/>
          </w:tcPr>
          <w:p w:rsidR="007D11B6" w:rsidRDefault="007D11B6">
            <w:pPr>
              <w:pStyle w:val="ConsPlusNormal"/>
            </w:pPr>
            <w:r>
              <w:t>Кумторкалинский район</w:t>
            </w:r>
          </w:p>
        </w:tc>
        <w:tc>
          <w:tcPr>
            <w:tcW w:w="2154" w:type="dxa"/>
          </w:tcPr>
          <w:p w:rsidR="007D11B6" w:rsidRDefault="007D11B6">
            <w:pPr>
              <w:pStyle w:val="ConsPlusNormal"/>
              <w:jc w:val="center"/>
            </w:pPr>
            <w:r>
              <w:t>2572,9</w:t>
            </w:r>
          </w:p>
        </w:tc>
      </w:tr>
      <w:tr w:rsidR="007D11B6">
        <w:tc>
          <w:tcPr>
            <w:tcW w:w="3855" w:type="dxa"/>
          </w:tcPr>
          <w:p w:rsidR="007D11B6" w:rsidRDefault="007D11B6">
            <w:pPr>
              <w:pStyle w:val="ConsPlusNormal"/>
            </w:pPr>
            <w:r>
              <w:t>Кулинский район</w:t>
            </w:r>
          </w:p>
        </w:tc>
        <w:tc>
          <w:tcPr>
            <w:tcW w:w="2154" w:type="dxa"/>
          </w:tcPr>
          <w:p w:rsidR="007D11B6" w:rsidRDefault="007D11B6">
            <w:pPr>
              <w:pStyle w:val="ConsPlusNormal"/>
              <w:jc w:val="center"/>
            </w:pPr>
            <w:r>
              <w:t>102,2</w:t>
            </w:r>
          </w:p>
        </w:tc>
      </w:tr>
      <w:tr w:rsidR="007D11B6">
        <w:tc>
          <w:tcPr>
            <w:tcW w:w="3855" w:type="dxa"/>
          </w:tcPr>
          <w:p w:rsidR="007D11B6" w:rsidRDefault="007D11B6">
            <w:pPr>
              <w:pStyle w:val="ConsPlusNormal"/>
            </w:pPr>
            <w:r>
              <w:t>Курахский район</w:t>
            </w:r>
          </w:p>
        </w:tc>
        <w:tc>
          <w:tcPr>
            <w:tcW w:w="2154" w:type="dxa"/>
          </w:tcPr>
          <w:p w:rsidR="007D11B6" w:rsidRDefault="007D11B6">
            <w:pPr>
              <w:pStyle w:val="ConsPlusNormal"/>
              <w:jc w:val="center"/>
            </w:pPr>
            <w:r>
              <w:t>227,5</w:t>
            </w:r>
          </w:p>
        </w:tc>
      </w:tr>
      <w:tr w:rsidR="007D11B6">
        <w:tc>
          <w:tcPr>
            <w:tcW w:w="3855" w:type="dxa"/>
          </w:tcPr>
          <w:p w:rsidR="007D11B6" w:rsidRDefault="007D11B6">
            <w:pPr>
              <w:pStyle w:val="ConsPlusNormal"/>
            </w:pPr>
            <w:r>
              <w:t>Лакский район</w:t>
            </w:r>
          </w:p>
        </w:tc>
        <w:tc>
          <w:tcPr>
            <w:tcW w:w="2154" w:type="dxa"/>
          </w:tcPr>
          <w:p w:rsidR="007D11B6" w:rsidRDefault="007D11B6">
            <w:pPr>
              <w:pStyle w:val="ConsPlusNormal"/>
              <w:jc w:val="center"/>
            </w:pPr>
            <w:r>
              <w:t>522,1</w:t>
            </w:r>
          </w:p>
        </w:tc>
      </w:tr>
      <w:tr w:rsidR="007D11B6">
        <w:tc>
          <w:tcPr>
            <w:tcW w:w="3855" w:type="dxa"/>
          </w:tcPr>
          <w:p w:rsidR="007D11B6" w:rsidRDefault="007D11B6">
            <w:pPr>
              <w:pStyle w:val="ConsPlusNormal"/>
            </w:pPr>
            <w:r>
              <w:t>Левашинский район</w:t>
            </w:r>
          </w:p>
        </w:tc>
        <w:tc>
          <w:tcPr>
            <w:tcW w:w="2154" w:type="dxa"/>
          </w:tcPr>
          <w:p w:rsidR="007D11B6" w:rsidRDefault="007D11B6">
            <w:pPr>
              <w:pStyle w:val="ConsPlusNormal"/>
              <w:jc w:val="center"/>
            </w:pPr>
            <w:r>
              <w:t>3453,5</w:t>
            </w:r>
          </w:p>
        </w:tc>
      </w:tr>
      <w:tr w:rsidR="007D11B6">
        <w:tc>
          <w:tcPr>
            <w:tcW w:w="3855" w:type="dxa"/>
          </w:tcPr>
          <w:p w:rsidR="007D11B6" w:rsidRDefault="007D11B6">
            <w:pPr>
              <w:pStyle w:val="ConsPlusNormal"/>
            </w:pPr>
            <w:r>
              <w:t>Магарамкентский район</w:t>
            </w:r>
          </w:p>
        </w:tc>
        <w:tc>
          <w:tcPr>
            <w:tcW w:w="2154" w:type="dxa"/>
          </w:tcPr>
          <w:p w:rsidR="007D11B6" w:rsidRDefault="007D11B6">
            <w:pPr>
              <w:pStyle w:val="ConsPlusNormal"/>
              <w:jc w:val="center"/>
            </w:pPr>
            <w:r>
              <w:t>2546,9</w:t>
            </w:r>
          </w:p>
        </w:tc>
      </w:tr>
      <w:tr w:rsidR="007D11B6">
        <w:tc>
          <w:tcPr>
            <w:tcW w:w="3855" w:type="dxa"/>
          </w:tcPr>
          <w:p w:rsidR="007D11B6" w:rsidRDefault="007D11B6">
            <w:pPr>
              <w:pStyle w:val="ConsPlusNormal"/>
            </w:pPr>
            <w:r>
              <w:t>Новолакский район</w:t>
            </w:r>
          </w:p>
        </w:tc>
        <w:tc>
          <w:tcPr>
            <w:tcW w:w="2154" w:type="dxa"/>
          </w:tcPr>
          <w:p w:rsidR="007D11B6" w:rsidRDefault="007D11B6">
            <w:pPr>
              <w:pStyle w:val="ConsPlusNormal"/>
              <w:jc w:val="center"/>
            </w:pPr>
            <w:r>
              <w:t>881,7</w:t>
            </w:r>
          </w:p>
        </w:tc>
      </w:tr>
      <w:tr w:rsidR="007D11B6">
        <w:tc>
          <w:tcPr>
            <w:tcW w:w="3855" w:type="dxa"/>
          </w:tcPr>
          <w:p w:rsidR="007D11B6" w:rsidRDefault="007D11B6">
            <w:pPr>
              <w:pStyle w:val="ConsPlusNormal"/>
            </w:pPr>
            <w:r>
              <w:t>Ногайский район</w:t>
            </w:r>
          </w:p>
        </w:tc>
        <w:tc>
          <w:tcPr>
            <w:tcW w:w="2154" w:type="dxa"/>
          </w:tcPr>
          <w:p w:rsidR="007D11B6" w:rsidRDefault="007D11B6">
            <w:pPr>
              <w:pStyle w:val="ConsPlusNormal"/>
              <w:jc w:val="center"/>
            </w:pPr>
            <w:r>
              <w:t>2381,9</w:t>
            </w:r>
          </w:p>
        </w:tc>
      </w:tr>
      <w:tr w:rsidR="007D11B6">
        <w:tc>
          <w:tcPr>
            <w:tcW w:w="3855" w:type="dxa"/>
          </w:tcPr>
          <w:p w:rsidR="007D11B6" w:rsidRDefault="007D11B6">
            <w:pPr>
              <w:pStyle w:val="ConsPlusNormal"/>
            </w:pPr>
            <w:r>
              <w:t>Рутульский район</w:t>
            </w:r>
          </w:p>
        </w:tc>
        <w:tc>
          <w:tcPr>
            <w:tcW w:w="2154" w:type="dxa"/>
          </w:tcPr>
          <w:p w:rsidR="007D11B6" w:rsidRDefault="007D11B6">
            <w:pPr>
              <w:pStyle w:val="ConsPlusNormal"/>
              <w:jc w:val="center"/>
            </w:pPr>
            <w:r>
              <w:t>313,7</w:t>
            </w:r>
          </w:p>
        </w:tc>
      </w:tr>
      <w:tr w:rsidR="007D11B6">
        <w:tc>
          <w:tcPr>
            <w:tcW w:w="3855" w:type="dxa"/>
          </w:tcPr>
          <w:p w:rsidR="007D11B6" w:rsidRDefault="007D11B6">
            <w:pPr>
              <w:pStyle w:val="ConsPlusNormal"/>
            </w:pPr>
            <w:r>
              <w:t>Сулейман-Стальский район</w:t>
            </w:r>
          </w:p>
        </w:tc>
        <w:tc>
          <w:tcPr>
            <w:tcW w:w="2154" w:type="dxa"/>
          </w:tcPr>
          <w:p w:rsidR="007D11B6" w:rsidRDefault="007D11B6">
            <w:pPr>
              <w:pStyle w:val="ConsPlusNormal"/>
              <w:jc w:val="center"/>
            </w:pPr>
            <w:r>
              <w:t>2001,3</w:t>
            </w:r>
          </w:p>
        </w:tc>
      </w:tr>
      <w:tr w:rsidR="007D11B6">
        <w:tc>
          <w:tcPr>
            <w:tcW w:w="3855" w:type="dxa"/>
          </w:tcPr>
          <w:p w:rsidR="007D11B6" w:rsidRDefault="007D11B6">
            <w:pPr>
              <w:pStyle w:val="ConsPlusNormal"/>
            </w:pPr>
            <w:r>
              <w:t>Сергокалинский район</w:t>
            </w:r>
          </w:p>
        </w:tc>
        <w:tc>
          <w:tcPr>
            <w:tcW w:w="2154" w:type="dxa"/>
          </w:tcPr>
          <w:p w:rsidR="007D11B6" w:rsidRDefault="007D11B6">
            <w:pPr>
              <w:pStyle w:val="ConsPlusNormal"/>
              <w:jc w:val="center"/>
            </w:pPr>
            <w:r>
              <w:t>2385,1</w:t>
            </w:r>
          </w:p>
        </w:tc>
      </w:tr>
      <w:tr w:rsidR="007D11B6">
        <w:tc>
          <w:tcPr>
            <w:tcW w:w="3855" w:type="dxa"/>
          </w:tcPr>
          <w:p w:rsidR="007D11B6" w:rsidRDefault="007D11B6">
            <w:pPr>
              <w:pStyle w:val="ConsPlusNormal"/>
            </w:pPr>
            <w:r>
              <w:t>Табасаранский район</w:t>
            </w:r>
          </w:p>
        </w:tc>
        <w:tc>
          <w:tcPr>
            <w:tcW w:w="2154" w:type="dxa"/>
          </w:tcPr>
          <w:p w:rsidR="007D11B6" w:rsidRDefault="007D11B6">
            <w:pPr>
              <w:pStyle w:val="ConsPlusNormal"/>
              <w:jc w:val="center"/>
            </w:pPr>
            <w:r>
              <w:t>3379,2</w:t>
            </w:r>
          </w:p>
        </w:tc>
      </w:tr>
      <w:tr w:rsidR="007D11B6">
        <w:tc>
          <w:tcPr>
            <w:tcW w:w="3855" w:type="dxa"/>
          </w:tcPr>
          <w:p w:rsidR="007D11B6" w:rsidRDefault="007D11B6">
            <w:pPr>
              <w:pStyle w:val="ConsPlusNormal"/>
            </w:pPr>
            <w:r>
              <w:t>Тарумовский район</w:t>
            </w:r>
          </w:p>
        </w:tc>
        <w:tc>
          <w:tcPr>
            <w:tcW w:w="2154" w:type="dxa"/>
          </w:tcPr>
          <w:p w:rsidR="007D11B6" w:rsidRDefault="007D11B6">
            <w:pPr>
              <w:pStyle w:val="ConsPlusNormal"/>
              <w:jc w:val="center"/>
            </w:pPr>
            <w:r>
              <w:t>726,0</w:t>
            </w:r>
          </w:p>
        </w:tc>
      </w:tr>
      <w:tr w:rsidR="007D11B6">
        <w:tc>
          <w:tcPr>
            <w:tcW w:w="3855" w:type="dxa"/>
          </w:tcPr>
          <w:p w:rsidR="007D11B6" w:rsidRDefault="007D11B6">
            <w:pPr>
              <w:pStyle w:val="ConsPlusNormal"/>
            </w:pPr>
            <w:r>
              <w:t>Унцукульский район</w:t>
            </w:r>
          </w:p>
        </w:tc>
        <w:tc>
          <w:tcPr>
            <w:tcW w:w="2154" w:type="dxa"/>
          </w:tcPr>
          <w:p w:rsidR="007D11B6" w:rsidRDefault="007D11B6">
            <w:pPr>
              <w:pStyle w:val="ConsPlusNormal"/>
              <w:jc w:val="center"/>
            </w:pPr>
            <w:r>
              <w:t>304,7</w:t>
            </w:r>
          </w:p>
        </w:tc>
      </w:tr>
      <w:tr w:rsidR="007D11B6">
        <w:tc>
          <w:tcPr>
            <w:tcW w:w="3855" w:type="dxa"/>
          </w:tcPr>
          <w:p w:rsidR="007D11B6" w:rsidRDefault="007D11B6">
            <w:pPr>
              <w:pStyle w:val="ConsPlusNormal"/>
            </w:pPr>
            <w:r>
              <w:t>Хасавюртовский район</w:t>
            </w:r>
          </w:p>
        </w:tc>
        <w:tc>
          <w:tcPr>
            <w:tcW w:w="2154" w:type="dxa"/>
          </w:tcPr>
          <w:p w:rsidR="007D11B6" w:rsidRDefault="007D11B6">
            <w:pPr>
              <w:pStyle w:val="ConsPlusNormal"/>
              <w:jc w:val="center"/>
            </w:pPr>
            <w:r>
              <w:t>9290,0</w:t>
            </w:r>
          </w:p>
        </w:tc>
      </w:tr>
      <w:tr w:rsidR="007D11B6">
        <w:tc>
          <w:tcPr>
            <w:tcW w:w="3855" w:type="dxa"/>
          </w:tcPr>
          <w:p w:rsidR="007D11B6" w:rsidRDefault="007D11B6">
            <w:pPr>
              <w:pStyle w:val="ConsPlusNormal"/>
            </w:pPr>
            <w:r>
              <w:t>Хивский район</w:t>
            </w:r>
          </w:p>
        </w:tc>
        <w:tc>
          <w:tcPr>
            <w:tcW w:w="2154" w:type="dxa"/>
          </w:tcPr>
          <w:p w:rsidR="007D11B6" w:rsidRDefault="007D11B6">
            <w:pPr>
              <w:pStyle w:val="ConsPlusNormal"/>
              <w:jc w:val="center"/>
            </w:pPr>
            <w:r>
              <w:t>1086,5</w:t>
            </w:r>
          </w:p>
        </w:tc>
      </w:tr>
      <w:tr w:rsidR="007D11B6">
        <w:tc>
          <w:tcPr>
            <w:tcW w:w="3855" w:type="dxa"/>
          </w:tcPr>
          <w:p w:rsidR="007D11B6" w:rsidRDefault="007D11B6">
            <w:pPr>
              <w:pStyle w:val="ConsPlusNormal"/>
            </w:pPr>
            <w:r>
              <w:t>Хунзахский район</w:t>
            </w:r>
          </w:p>
        </w:tc>
        <w:tc>
          <w:tcPr>
            <w:tcW w:w="2154" w:type="dxa"/>
          </w:tcPr>
          <w:p w:rsidR="007D11B6" w:rsidRDefault="007D11B6">
            <w:pPr>
              <w:pStyle w:val="ConsPlusNormal"/>
              <w:jc w:val="center"/>
            </w:pPr>
            <w:r>
              <w:t>1184,7</w:t>
            </w:r>
          </w:p>
        </w:tc>
      </w:tr>
      <w:tr w:rsidR="007D11B6">
        <w:tc>
          <w:tcPr>
            <w:tcW w:w="3855" w:type="dxa"/>
          </w:tcPr>
          <w:p w:rsidR="007D11B6" w:rsidRDefault="007D11B6">
            <w:pPr>
              <w:pStyle w:val="ConsPlusNormal"/>
            </w:pPr>
            <w:r>
              <w:t>Цумадинский район</w:t>
            </w:r>
          </w:p>
        </w:tc>
        <w:tc>
          <w:tcPr>
            <w:tcW w:w="2154" w:type="dxa"/>
          </w:tcPr>
          <w:p w:rsidR="007D11B6" w:rsidRDefault="007D11B6">
            <w:pPr>
              <w:pStyle w:val="ConsPlusNormal"/>
              <w:jc w:val="center"/>
            </w:pPr>
            <w:r>
              <w:t>467,0</w:t>
            </w:r>
          </w:p>
        </w:tc>
      </w:tr>
      <w:tr w:rsidR="007D11B6">
        <w:tc>
          <w:tcPr>
            <w:tcW w:w="3855" w:type="dxa"/>
          </w:tcPr>
          <w:p w:rsidR="007D11B6" w:rsidRDefault="007D11B6">
            <w:pPr>
              <w:pStyle w:val="ConsPlusNormal"/>
            </w:pPr>
            <w:r>
              <w:t>Чародинский район</w:t>
            </w:r>
          </w:p>
        </w:tc>
        <w:tc>
          <w:tcPr>
            <w:tcW w:w="2154" w:type="dxa"/>
          </w:tcPr>
          <w:p w:rsidR="007D11B6" w:rsidRDefault="007D11B6">
            <w:pPr>
              <w:pStyle w:val="ConsPlusNormal"/>
              <w:jc w:val="center"/>
            </w:pPr>
            <w:r>
              <w:t>977,6</w:t>
            </w:r>
          </w:p>
        </w:tc>
      </w:tr>
      <w:tr w:rsidR="007D11B6">
        <w:tc>
          <w:tcPr>
            <w:tcW w:w="3855" w:type="dxa"/>
          </w:tcPr>
          <w:p w:rsidR="007D11B6" w:rsidRDefault="007D11B6">
            <w:pPr>
              <w:pStyle w:val="ConsPlusNormal"/>
            </w:pPr>
            <w:r>
              <w:t>Шамильский район</w:t>
            </w:r>
          </w:p>
        </w:tc>
        <w:tc>
          <w:tcPr>
            <w:tcW w:w="2154" w:type="dxa"/>
          </w:tcPr>
          <w:p w:rsidR="007D11B6" w:rsidRDefault="007D11B6">
            <w:pPr>
              <w:pStyle w:val="ConsPlusNormal"/>
              <w:jc w:val="center"/>
            </w:pPr>
            <w:r>
              <w:t>499,0</w:t>
            </w:r>
          </w:p>
        </w:tc>
      </w:tr>
      <w:tr w:rsidR="007D11B6">
        <w:tc>
          <w:tcPr>
            <w:tcW w:w="3855" w:type="dxa"/>
          </w:tcPr>
          <w:p w:rsidR="007D11B6" w:rsidRDefault="007D11B6">
            <w:pPr>
              <w:pStyle w:val="ConsPlusNormal"/>
            </w:pPr>
            <w:r>
              <w:t>Бежтинский участок</w:t>
            </w:r>
          </w:p>
        </w:tc>
        <w:tc>
          <w:tcPr>
            <w:tcW w:w="2154" w:type="dxa"/>
          </w:tcPr>
          <w:p w:rsidR="007D11B6" w:rsidRDefault="007D11B6">
            <w:pPr>
              <w:pStyle w:val="ConsPlusNormal"/>
              <w:jc w:val="center"/>
            </w:pPr>
            <w:r>
              <w:t>134,6</w:t>
            </w:r>
          </w:p>
        </w:tc>
      </w:tr>
      <w:tr w:rsidR="007D11B6">
        <w:tc>
          <w:tcPr>
            <w:tcW w:w="3855" w:type="dxa"/>
          </w:tcPr>
          <w:p w:rsidR="007D11B6" w:rsidRDefault="007D11B6">
            <w:pPr>
              <w:pStyle w:val="ConsPlusNormal"/>
            </w:pPr>
            <w:r>
              <w:t>город Махачкала</w:t>
            </w:r>
          </w:p>
        </w:tc>
        <w:tc>
          <w:tcPr>
            <w:tcW w:w="2154" w:type="dxa"/>
          </w:tcPr>
          <w:p w:rsidR="007D11B6" w:rsidRDefault="007D11B6">
            <w:pPr>
              <w:pStyle w:val="ConsPlusNormal"/>
              <w:jc w:val="center"/>
            </w:pPr>
            <w:r>
              <w:t>19410,6</w:t>
            </w:r>
          </w:p>
        </w:tc>
      </w:tr>
      <w:tr w:rsidR="007D11B6">
        <w:tc>
          <w:tcPr>
            <w:tcW w:w="3855" w:type="dxa"/>
          </w:tcPr>
          <w:p w:rsidR="007D11B6" w:rsidRDefault="007D11B6">
            <w:pPr>
              <w:pStyle w:val="ConsPlusNormal"/>
            </w:pPr>
            <w:r>
              <w:t>город Дербент</w:t>
            </w:r>
          </w:p>
        </w:tc>
        <w:tc>
          <w:tcPr>
            <w:tcW w:w="2154" w:type="dxa"/>
          </w:tcPr>
          <w:p w:rsidR="007D11B6" w:rsidRDefault="007D11B6">
            <w:pPr>
              <w:pStyle w:val="ConsPlusNormal"/>
              <w:jc w:val="center"/>
            </w:pPr>
            <w:r>
              <w:t>16586,0</w:t>
            </w:r>
          </w:p>
        </w:tc>
      </w:tr>
      <w:tr w:rsidR="007D11B6">
        <w:tc>
          <w:tcPr>
            <w:tcW w:w="3855" w:type="dxa"/>
          </w:tcPr>
          <w:p w:rsidR="007D11B6" w:rsidRDefault="007D11B6">
            <w:pPr>
              <w:pStyle w:val="ConsPlusNormal"/>
            </w:pPr>
            <w:r>
              <w:lastRenderedPageBreak/>
              <w:t>город Буйнакск</w:t>
            </w:r>
          </w:p>
        </w:tc>
        <w:tc>
          <w:tcPr>
            <w:tcW w:w="2154" w:type="dxa"/>
          </w:tcPr>
          <w:p w:rsidR="007D11B6" w:rsidRDefault="007D11B6">
            <w:pPr>
              <w:pStyle w:val="ConsPlusNormal"/>
              <w:jc w:val="center"/>
            </w:pPr>
            <w:r>
              <w:t>2812,5</w:t>
            </w:r>
          </w:p>
        </w:tc>
      </w:tr>
      <w:tr w:rsidR="007D11B6">
        <w:tc>
          <w:tcPr>
            <w:tcW w:w="3855" w:type="dxa"/>
          </w:tcPr>
          <w:p w:rsidR="007D11B6" w:rsidRDefault="007D11B6">
            <w:pPr>
              <w:pStyle w:val="ConsPlusNormal"/>
            </w:pPr>
            <w:r>
              <w:t>город Хасавюрт</w:t>
            </w:r>
          </w:p>
        </w:tc>
        <w:tc>
          <w:tcPr>
            <w:tcW w:w="2154" w:type="dxa"/>
          </w:tcPr>
          <w:p w:rsidR="007D11B6" w:rsidRDefault="007D11B6">
            <w:pPr>
              <w:pStyle w:val="ConsPlusNormal"/>
              <w:jc w:val="center"/>
            </w:pPr>
            <w:r>
              <w:t>3024,1</w:t>
            </w:r>
          </w:p>
        </w:tc>
      </w:tr>
      <w:tr w:rsidR="007D11B6">
        <w:tc>
          <w:tcPr>
            <w:tcW w:w="3855" w:type="dxa"/>
          </w:tcPr>
          <w:p w:rsidR="007D11B6" w:rsidRDefault="007D11B6">
            <w:pPr>
              <w:pStyle w:val="ConsPlusNormal"/>
            </w:pPr>
            <w:r>
              <w:t>город Каспийск</w:t>
            </w:r>
          </w:p>
        </w:tc>
        <w:tc>
          <w:tcPr>
            <w:tcW w:w="2154" w:type="dxa"/>
          </w:tcPr>
          <w:p w:rsidR="007D11B6" w:rsidRDefault="007D11B6">
            <w:pPr>
              <w:pStyle w:val="ConsPlusNormal"/>
              <w:jc w:val="center"/>
            </w:pPr>
            <w:r>
              <w:t>9326,3</w:t>
            </w:r>
          </w:p>
        </w:tc>
      </w:tr>
      <w:tr w:rsidR="007D11B6">
        <w:tc>
          <w:tcPr>
            <w:tcW w:w="3855" w:type="dxa"/>
          </w:tcPr>
          <w:p w:rsidR="007D11B6" w:rsidRDefault="007D11B6">
            <w:pPr>
              <w:pStyle w:val="ConsPlusNormal"/>
            </w:pPr>
            <w:r>
              <w:t>город Кизляр</w:t>
            </w:r>
          </w:p>
        </w:tc>
        <w:tc>
          <w:tcPr>
            <w:tcW w:w="2154" w:type="dxa"/>
          </w:tcPr>
          <w:p w:rsidR="007D11B6" w:rsidRDefault="007D11B6">
            <w:pPr>
              <w:pStyle w:val="ConsPlusNormal"/>
              <w:jc w:val="center"/>
            </w:pPr>
            <w:r>
              <w:t>1911,7</w:t>
            </w:r>
          </w:p>
        </w:tc>
      </w:tr>
      <w:tr w:rsidR="007D11B6">
        <w:tc>
          <w:tcPr>
            <w:tcW w:w="3855" w:type="dxa"/>
          </w:tcPr>
          <w:p w:rsidR="007D11B6" w:rsidRDefault="007D11B6">
            <w:pPr>
              <w:pStyle w:val="ConsPlusNormal"/>
            </w:pPr>
            <w:r>
              <w:t>город Кизилюрт</w:t>
            </w:r>
          </w:p>
        </w:tc>
        <w:tc>
          <w:tcPr>
            <w:tcW w:w="2154" w:type="dxa"/>
          </w:tcPr>
          <w:p w:rsidR="007D11B6" w:rsidRDefault="007D11B6">
            <w:pPr>
              <w:pStyle w:val="ConsPlusNormal"/>
              <w:jc w:val="center"/>
            </w:pPr>
            <w:r>
              <w:t>3734,4</w:t>
            </w:r>
          </w:p>
        </w:tc>
      </w:tr>
      <w:tr w:rsidR="007D11B6">
        <w:tc>
          <w:tcPr>
            <w:tcW w:w="3855" w:type="dxa"/>
          </w:tcPr>
          <w:p w:rsidR="007D11B6" w:rsidRDefault="007D11B6">
            <w:pPr>
              <w:pStyle w:val="ConsPlusNormal"/>
            </w:pPr>
            <w:r>
              <w:t>город Избербаш</w:t>
            </w:r>
          </w:p>
        </w:tc>
        <w:tc>
          <w:tcPr>
            <w:tcW w:w="2154" w:type="dxa"/>
          </w:tcPr>
          <w:p w:rsidR="007D11B6" w:rsidRDefault="007D11B6">
            <w:pPr>
              <w:pStyle w:val="ConsPlusNormal"/>
              <w:jc w:val="center"/>
            </w:pPr>
            <w:r>
              <w:t>4608,1</w:t>
            </w:r>
          </w:p>
        </w:tc>
      </w:tr>
      <w:tr w:rsidR="007D11B6">
        <w:tc>
          <w:tcPr>
            <w:tcW w:w="3855" w:type="dxa"/>
          </w:tcPr>
          <w:p w:rsidR="007D11B6" w:rsidRDefault="007D11B6">
            <w:pPr>
              <w:pStyle w:val="ConsPlusNormal"/>
            </w:pPr>
            <w:r>
              <w:t>город Южно-Сухокумск</w:t>
            </w:r>
          </w:p>
        </w:tc>
        <w:tc>
          <w:tcPr>
            <w:tcW w:w="2154" w:type="dxa"/>
          </w:tcPr>
          <w:p w:rsidR="007D11B6" w:rsidRDefault="007D11B6">
            <w:pPr>
              <w:pStyle w:val="ConsPlusNormal"/>
              <w:jc w:val="center"/>
            </w:pPr>
            <w:r>
              <w:t>662,0</w:t>
            </w:r>
          </w:p>
        </w:tc>
      </w:tr>
      <w:tr w:rsidR="007D11B6">
        <w:tc>
          <w:tcPr>
            <w:tcW w:w="3855" w:type="dxa"/>
          </w:tcPr>
          <w:p w:rsidR="007D11B6" w:rsidRDefault="007D11B6">
            <w:pPr>
              <w:pStyle w:val="ConsPlusNormal"/>
            </w:pPr>
            <w:r>
              <w:t>город Дагестанские Огни</w:t>
            </w:r>
          </w:p>
        </w:tc>
        <w:tc>
          <w:tcPr>
            <w:tcW w:w="2154" w:type="dxa"/>
          </w:tcPr>
          <w:p w:rsidR="007D11B6" w:rsidRDefault="007D11B6">
            <w:pPr>
              <w:pStyle w:val="ConsPlusNormal"/>
              <w:jc w:val="center"/>
            </w:pPr>
            <w:r>
              <w:t>3447,3</w:t>
            </w:r>
          </w:p>
        </w:tc>
      </w:tr>
      <w:tr w:rsidR="007D11B6">
        <w:tc>
          <w:tcPr>
            <w:tcW w:w="3855" w:type="dxa"/>
          </w:tcPr>
          <w:p w:rsidR="007D11B6" w:rsidRDefault="007D11B6">
            <w:pPr>
              <w:pStyle w:val="ConsPlusNormal"/>
            </w:pPr>
            <w:r>
              <w:t>Всего</w:t>
            </w:r>
          </w:p>
        </w:tc>
        <w:tc>
          <w:tcPr>
            <w:tcW w:w="2154" w:type="dxa"/>
          </w:tcPr>
          <w:p w:rsidR="007D11B6" w:rsidRDefault="007D11B6">
            <w:pPr>
              <w:pStyle w:val="ConsPlusNormal"/>
              <w:jc w:val="center"/>
            </w:pPr>
            <w:r>
              <w:t>123322,5</w:t>
            </w:r>
          </w:p>
        </w:tc>
      </w:tr>
    </w:tbl>
    <w:p w:rsidR="007D11B6" w:rsidRDefault="007D11B6">
      <w:pPr>
        <w:pStyle w:val="ConsPlusNormal"/>
        <w:jc w:val="both"/>
      </w:pPr>
    </w:p>
    <w:p w:rsidR="007D11B6" w:rsidRDefault="007D11B6">
      <w:pPr>
        <w:pStyle w:val="ConsPlusNormal"/>
        <w:jc w:val="right"/>
        <w:outlineLvl w:val="1"/>
      </w:pPr>
      <w:r>
        <w:t>Таблица 17</w:t>
      </w:r>
    </w:p>
    <w:p w:rsidR="007D11B6" w:rsidRDefault="007D11B6">
      <w:pPr>
        <w:pStyle w:val="ConsPlusNormal"/>
        <w:jc w:val="both"/>
      </w:pPr>
    </w:p>
    <w:p w:rsidR="007D11B6" w:rsidRDefault="007D11B6">
      <w:pPr>
        <w:pStyle w:val="ConsPlusTitle"/>
        <w:jc w:val="center"/>
      </w:pPr>
      <w:r>
        <w:t>Распределение субвенций, выделяемых бюджетам городских</w:t>
      </w:r>
    </w:p>
    <w:p w:rsidR="007D11B6" w:rsidRDefault="007D11B6">
      <w:pPr>
        <w:pStyle w:val="ConsPlusTitle"/>
        <w:jc w:val="center"/>
      </w:pPr>
      <w:r>
        <w:t>округов Республики Дагестан на организацию проведения</w:t>
      </w:r>
    </w:p>
    <w:p w:rsidR="007D11B6" w:rsidRDefault="007D11B6">
      <w:pPr>
        <w:pStyle w:val="ConsPlusTitle"/>
        <w:jc w:val="center"/>
      </w:pPr>
      <w:r>
        <w:t>на территории Республики Дагестан мероприятий по отлову</w:t>
      </w:r>
    </w:p>
    <w:p w:rsidR="007D11B6" w:rsidRDefault="007D11B6">
      <w:pPr>
        <w:pStyle w:val="ConsPlusTitle"/>
        <w:jc w:val="center"/>
      </w:pPr>
      <w:r>
        <w:t>и содержанию безнадзорных животных, на 2023 год</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2154"/>
      </w:tblGrid>
      <w:tr w:rsidR="007D11B6">
        <w:tc>
          <w:tcPr>
            <w:tcW w:w="3855" w:type="dxa"/>
          </w:tcPr>
          <w:p w:rsidR="007D11B6" w:rsidRDefault="007D11B6">
            <w:pPr>
              <w:pStyle w:val="ConsPlusNormal"/>
              <w:jc w:val="center"/>
            </w:pPr>
            <w:r>
              <w:t>Наименование муниципальных районов, городских округов (городских округов с внутригородским делением)</w:t>
            </w:r>
          </w:p>
        </w:tc>
        <w:tc>
          <w:tcPr>
            <w:tcW w:w="2154" w:type="dxa"/>
          </w:tcPr>
          <w:p w:rsidR="007D11B6" w:rsidRDefault="007D11B6">
            <w:pPr>
              <w:pStyle w:val="ConsPlusNormal"/>
              <w:jc w:val="center"/>
            </w:pPr>
            <w:r>
              <w:t>Сумма</w:t>
            </w:r>
          </w:p>
        </w:tc>
      </w:tr>
      <w:tr w:rsidR="007D11B6">
        <w:tc>
          <w:tcPr>
            <w:tcW w:w="3855" w:type="dxa"/>
          </w:tcPr>
          <w:p w:rsidR="007D11B6" w:rsidRDefault="007D11B6">
            <w:pPr>
              <w:pStyle w:val="ConsPlusNormal"/>
            </w:pPr>
            <w:r>
              <w:t>Бабаюртовский район</w:t>
            </w:r>
          </w:p>
        </w:tc>
        <w:tc>
          <w:tcPr>
            <w:tcW w:w="2154" w:type="dxa"/>
          </w:tcPr>
          <w:p w:rsidR="007D11B6" w:rsidRDefault="007D11B6">
            <w:pPr>
              <w:pStyle w:val="ConsPlusNormal"/>
              <w:jc w:val="center"/>
            </w:pPr>
            <w:r>
              <w:t>150,0</w:t>
            </w:r>
          </w:p>
        </w:tc>
      </w:tr>
      <w:tr w:rsidR="007D11B6">
        <w:tc>
          <w:tcPr>
            <w:tcW w:w="3855" w:type="dxa"/>
          </w:tcPr>
          <w:p w:rsidR="007D11B6" w:rsidRDefault="007D11B6">
            <w:pPr>
              <w:pStyle w:val="ConsPlusNormal"/>
            </w:pPr>
            <w:r>
              <w:t>Ботлихский район</w:t>
            </w:r>
          </w:p>
        </w:tc>
        <w:tc>
          <w:tcPr>
            <w:tcW w:w="2154" w:type="dxa"/>
          </w:tcPr>
          <w:p w:rsidR="007D11B6" w:rsidRDefault="007D11B6">
            <w:pPr>
              <w:pStyle w:val="ConsPlusNormal"/>
              <w:jc w:val="center"/>
            </w:pPr>
            <w:r>
              <w:t>200,0</w:t>
            </w:r>
          </w:p>
        </w:tc>
      </w:tr>
      <w:tr w:rsidR="007D11B6">
        <w:tc>
          <w:tcPr>
            <w:tcW w:w="3855" w:type="dxa"/>
          </w:tcPr>
          <w:p w:rsidR="007D11B6" w:rsidRDefault="007D11B6">
            <w:pPr>
              <w:pStyle w:val="ConsPlusNormal"/>
            </w:pPr>
            <w:r>
              <w:t>Дербентский район</w:t>
            </w:r>
          </w:p>
        </w:tc>
        <w:tc>
          <w:tcPr>
            <w:tcW w:w="2154" w:type="dxa"/>
          </w:tcPr>
          <w:p w:rsidR="007D11B6" w:rsidRDefault="007D11B6">
            <w:pPr>
              <w:pStyle w:val="ConsPlusNormal"/>
              <w:jc w:val="center"/>
            </w:pPr>
            <w:r>
              <w:t>300,0</w:t>
            </w:r>
          </w:p>
        </w:tc>
      </w:tr>
      <w:tr w:rsidR="007D11B6">
        <w:tc>
          <w:tcPr>
            <w:tcW w:w="3855" w:type="dxa"/>
          </w:tcPr>
          <w:p w:rsidR="007D11B6" w:rsidRDefault="007D11B6">
            <w:pPr>
              <w:pStyle w:val="ConsPlusNormal"/>
            </w:pPr>
            <w:r>
              <w:t>Карабудахкентский район</w:t>
            </w:r>
          </w:p>
        </w:tc>
        <w:tc>
          <w:tcPr>
            <w:tcW w:w="2154" w:type="dxa"/>
          </w:tcPr>
          <w:p w:rsidR="007D11B6" w:rsidRDefault="007D11B6">
            <w:pPr>
              <w:pStyle w:val="ConsPlusNormal"/>
              <w:jc w:val="center"/>
            </w:pPr>
            <w:r>
              <w:t>150,0</w:t>
            </w:r>
          </w:p>
        </w:tc>
      </w:tr>
      <w:tr w:rsidR="007D11B6">
        <w:tc>
          <w:tcPr>
            <w:tcW w:w="3855" w:type="dxa"/>
          </w:tcPr>
          <w:p w:rsidR="007D11B6" w:rsidRDefault="007D11B6">
            <w:pPr>
              <w:pStyle w:val="ConsPlusNormal"/>
            </w:pPr>
            <w:r>
              <w:t>Каякентский район</w:t>
            </w:r>
          </w:p>
        </w:tc>
        <w:tc>
          <w:tcPr>
            <w:tcW w:w="2154" w:type="dxa"/>
          </w:tcPr>
          <w:p w:rsidR="007D11B6" w:rsidRDefault="007D11B6">
            <w:pPr>
              <w:pStyle w:val="ConsPlusNormal"/>
              <w:jc w:val="center"/>
            </w:pPr>
            <w:r>
              <w:t>200,0</w:t>
            </w:r>
          </w:p>
        </w:tc>
      </w:tr>
      <w:tr w:rsidR="007D11B6">
        <w:tc>
          <w:tcPr>
            <w:tcW w:w="3855" w:type="dxa"/>
          </w:tcPr>
          <w:p w:rsidR="007D11B6" w:rsidRDefault="007D11B6">
            <w:pPr>
              <w:pStyle w:val="ConsPlusNormal"/>
            </w:pPr>
            <w:r>
              <w:t>Кизилюртовский район</w:t>
            </w:r>
          </w:p>
        </w:tc>
        <w:tc>
          <w:tcPr>
            <w:tcW w:w="2154" w:type="dxa"/>
          </w:tcPr>
          <w:p w:rsidR="007D11B6" w:rsidRDefault="007D11B6">
            <w:pPr>
              <w:pStyle w:val="ConsPlusNormal"/>
              <w:jc w:val="center"/>
            </w:pPr>
            <w:r>
              <w:t>250,0</w:t>
            </w:r>
          </w:p>
        </w:tc>
      </w:tr>
      <w:tr w:rsidR="007D11B6">
        <w:tc>
          <w:tcPr>
            <w:tcW w:w="3855" w:type="dxa"/>
          </w:tcPr>
          <w:p w:rsidR="007D11B6" w:rsidRDefault="007D11B6">
            <w:pPr>
              <w:pStyle w:val="ConsPlusNormal"/>
            </w:pPr>
            <w:r>
              <w:t>Кизлярский район</w:t>
            </w:r>
          </w:p>
        </w:tc>
        <w:tc>
          <w:tcPr>
            <w:tcW w:w="2154" w:type="dxa"/>
          </w:tcPr>
          <w:p w:rsidR="007D11B6" w:rsidRDefault="007D11B6">
            <w:pPr>
              <w:pStyle w:val="ConsPlusNormal"/>
              <w:jc w:val="center"/>
            </w:pPr>
            <w:r>
              <w:t>300,0</w:t>
            </w:r>
          </w:p>
        </w:tc>
      </w:tr>
      <w:tr w:rsidR="007D11B6">
        <w:tc>
          <w:tcPr>
            <w:tcW w:w="3855" w:type="dxa"/>
          </w:tcPr>
          <w:p w:rsidR="007D11B6" w:rsidRDefault="007D11B6">
            <w:pPr>
              <w:pStyle w:val="ConsPlusNormal"/>
            </w:pPr>
            <w:r>
              <w:t>Кумторкалинский район</w:t>
            </w:r>
          </w:p>
        </w:tc>
        <w:tc>
          <w:tcPr>
            <w:tcW w:w="2154" w:type="dxa"/>
          </w:tcPr>
          <w:p w:rsidR="007D11B6" w:rsidRDefault="007D11B6">
            <w:pPr>
              <w:pStyle w:val="ConsPlusNormal"/>
              <w:jc w:val="center"/>
            </w:pPr>
            <w:r>
              <w:t>400,0</w:t>
            </w:r>
          </w:p>
        </w:tc>
      </w:tr>
      <w:tr w:rsidR="007D11B6">
        <w:tc>
          <w:tcPr>
            <w:tcW w:w="3855" w:type="dxa"/>
          </w:tcPr>
          <w:p w:rsidR="007D11B6" w:rsidRDefault="007D11B6">
            <w:pPr>
              <w:pStyle w:val="ConsPlusNormal"/>
            </w:pPr>
            <w:r>
              <w:t>Магарамкентский район</w:t>
            </w:r>
          </w:p>
        </w:tc>
        <w:tc>
          <w:tcPr>
            <w:tcW w:w="2154" w:type="dxa"/>
          </w:tcPr>
          <w:p w:rsidR="007D11B6" w:rsidRDefault="007D11B6">
            <w:pPr>
              <w:pStyle w:val="ConsPlusNormal"/>
              <w:jc w:val="center"/>
            </w:pPr>
            <w:r>
              <w:t>150,0</w:t>
            </w:r>
          </w:p>
        </w:tc>
      </w:tr>
      <w:tr w:rsidR="007D11B6">
        <w:tc>
          <w:tcPr>
            <w:tcW w:w="3855" w:type="dxa"/>
          </w:tcPr>
          <w:p w:rsidR="007D11B6" w:rsidRDefault="007D11B6">
            <w:pPr>
              <w:pStyle w:val="ConsPlusNormal"/>
            </w:pPr>
            <w:r>
              <w:t>Ногайский район</w:t>
            </w:r>
          </w:p>
        </w:tc>
        <w:tc>
          <w:tcPr>
            <w:tcW w:w="2154" w:type="dxa"/>
          </w:tcPr>
          <w:p w:rsidR="007D11B6" w:rsidRDefault="007D11B6">
            <w:pPr>
              <w:pStyle w:val="ConsPlusNormal"/>
              <w:jc w:val="center"/>
            </w:pPr>
            <w:r>
              <w:t>150,0</w:t>
            </w:r>
          </w:p>
        </w:tc>
      </w:tr>
      <w:tr w:rsidR="007D11B6">
        <w:tc>
          <w:tcPr>
            <w:tcW w:w="3855" w:type="dxa"/>
          </w:tcPr>
          <w:p w:rsidR="007D11B6" w:rsidRDefault="007D11B6">
            <w:pPr>
              <w:pStyle w:val="ConsPlusNormal"/>
            </w:pPr>
            <w:r>
              <w:t>Сулейман-Стальский район</w:t>
            </w:r>
          </w:p>
        </w:tc>
        <w:tc>
          <w:tcPr>
            <w:tcW w:w="2154" w:type="dxa"/>
          </w:tcPr>
          <w:p w:rsidR="007D11B6" w:rsidRDefault="007D11B6">
            <w:pPr>
              <w:pStyle w:val="ConsPlusNormal"/>
              <w:jc w:val="center"/>
            </w:pPr>
            <w:r>
              <w:t>150,0</w:t>
            </w:r>
          </w:p>
        </w:tc>
      </w:tr>
      <w:tr w:rsidR="007D11B6">
        <w:tc>
          <w:tcPr>
            <w:tcW w:w="3855" w:type="dxa"/>
          </w:tcPr>
          <w:p w:rsidR="007D11B6" w:rsidRDefault="007D11B6">
            <w:pPr>
              <w:pStyle w:val="ConsPlusNormal"/>
            </w:pPr>
            <w:r>
              <w:t>Тарумовский район</w:t>
            </w:r>
          </w:p>
        </w:tc>
        <w:tc>
          <w:tcPr>
            <w:tcW w:w="2154" w:type="dxa"/>
          </w:tcPr>
          <w:p w:rsidR="007D11B6" w:rsidRDefault="007D11B6">
            <w:pPr>
              <w:pStyle w:val="ConsPlusNormal"/>
              <w:jc w:val="center"/>
            </w:pPr>
            <w:r>
              <w:t>400,0</w:t>
            </w:r>
          </w:p>
        </w:tc>
      </w:tr>
      <w:tr w:rsidR="007D11B6">
        <w:tc>
          <w:tcPr>
            <w:tcW w:w="3855" w:type="dxa"/>
          </w:tcPr>
          <w:p w:rsidR="007D11B6" w:rsidRDefault="007D11B6">
            <w:pPr>
              <w:pStyle w:val="ConsPlusNormal"/>
            </w:pPr>
            <w:r>
              <w:t>Хасавюртовский район</w:t>
            </w:r>
          </w:p>
        </w:tc>
        <w:tc>
          <w:tcPr>
            <w:tcW w:w="2154" w:type="dxa"/>
          </w:tcPr>
          <w:p w:rsidR="007D11B6" w:rsidRDefault="007D11B6">
            <w:pPr>
              <w:pStyle w:val="ConsPlusNormal"/>
              <w:jc w:val="center"/>
            </w:pPr>
            <w:r>
              <w:t>400,0</w:t>
            </w:r>
          </w:p>
        </w:tc>
      </w:tr>
      <w:tr w:rsidR="007D11B6">
        <w:tc>
          <w:tcPr>
            <w:tcW w:w="3855" w:type="dxa"/>
          </w:tcPr>
          <w:p w:rsidR="007D11B6" w:rsidRDefault="007D11B6">
            <w:pPr>
              <w:pStyle w:val="ConsPlusNormal"/>
            </w:pPr>
            <w:r>
              <w:lastRenderedPageBreak/>
              <w:t>город Махачкала</w:t>
            </w:r>
          </w:p>
        </w:tc>
        <w:tc>
          <w:tcPr>
            <w:tcW w:w="2154" w:type="dxa"/>
          </w:tcPr>
          <w:p w:rsidR="007D11B6" w:rsidRDefault="007D11B6">
            <w:pPr>
              <w:pStyle w:val="ConsPlusNormal"/>
              <w:jc w:val="center"/>
            </w:pPr>
            <w:r>
              <w:t>19150,0</w:t>
            </w:r>
          </w:p>
        </w:tc>
      </w:tr>
      <w:tr w:rsidR="007D11B6">
        <w:tc>
          <w:tcPr>
            <w:tcW w:w="3855" w:type="dxa"/>
          </w:tcPr>
          <w:p w:rsidR="007D11B6" w:rsidRDefault="007D11B6">
            <w:pPr>
              <w:pStyle w:val="ConsPlusNormal"/>
            </w:pPr>
            <w:r>
              <w:t>город Дербент</w:t>
            </w:r>
          </w:p>
        </w:tc>
        <w:tc>
          <w:tcPr>
            <w:tcW w:w="2154" w:type="dxa"/>
          </w:tcPr>
          <w:p w:rsidR="007D11B6" w:rsidRDefault="007D11B6">
            <w:pPr>
              <w:pStyle w:val="ConsPlusNormal"/>
              <w:jc w:val="center"/>
            </w:pPr>
            <w:r>
              <w:t>700,0</w:t>
            </w:r>
          </w:p>
        </w:tc>
      </w:tr>
      <w:tr w:rsidR="007D11B6">
        <w:tc>
          <w:tcPr>
            <w:tcW w:w="3855" w:type="dxa"/>
          </w:tcPr>
          <w:p w:rsidR="007D11B6" w:rsidRDefault="007D11B6">
            <w:pPr>
              <w:pStyle w:val="ConsPlusNormal"/>
            </w:pPr>
            <w:r>
              <w:t>город Буйнакск</w:t>
            </w:r>
          </w:p>
        </w:tc>
        <w:tc>
          <w:tcPr>
            <w:tcW w:w="2154" w:type="dxa"/>
          </w:tcPr>
          <w:p w:rsidR="007D11B6" w:rsidRDefault="007D11B6">
            <w:pPr>
              <w:pStyle w:val="ConsPlusNormal"/>
              <w:jc w:val="center"/>
            </w:pPr>
            <w:r>
              <w:t>500,0</w:t>
            </w:r>
          </w:p>
        </w:tc>
      </w:tr>
      <w:tr w:rsidR="007D11B6">
        <w:tc>
          <w:tcPr>
            <w:tcW w:w="3855" w:type="dxa"/>
          </w:tcPr>
          <w:p w:rsidR="007D11B6" w:rsidRDefault="007D11B6">
            <w:pPr>
              <w:pStyle w:val="ConsPlusNormal"/>
            </w:pPr>
            <w:r>
              <w:t>город Хасавюрт</w:t>
            </w:r>
          </w:p>
        </w:tc>
        <w:tc>
          <w:tcPr>
            <w:tcW w:w="2154" w:type="dxa"/>
          </w:tcPr>
          <w:p w:rsidR="007D11B6" w:rsidRDefault="007D11B6">
            <w:pPr>
              <w:pStyle w:val="ConsPlusNormal"/>
              <w:jc w:val="center"/>
            </w:pPr>
            <w:r>
              <w:t>500,0</w:t>
            </w:r>
          </w:p>
        </w:tc>
      </w:tr>
      <w:tr w:rsidR="007D11B6">
        <w:tc>
          <w:tcPr>
            <w:tcW w:w="3855" w:type="dxa"/>
          </w:tcPr>
          <w:p w:rsidR="007D11B6" w:rsidRDefault="007D11B6">
            <w:pPr>
              <w:pStyle w:val="ConsPlusNormal"/>
            </w:pPr>
            <w:r>
              <w:t>город Каспийск</w:t>
            </w:r>
          </w:p>
        </w:tc>
        <w:tc>
          <w:tcPr>
            <w:tcW w:w="2154" w:type="dxa"/>
          </w:tcPr>
          <w:p w:rsidR="007D11B6" w:rsidRDefault="007D11B6">
            <w:pPr>
              <w:pStyle w:val="ConsPlusNormal"/>
              <w:jc w:val="center"/>
            </w:pPr>
            <w:r>
              <w:t>1500,0</w:t>
            </w:r>
          </w:p>
        </w:tc>
      </w:tr>
      <w:tr w:rsidR="007D11B6">
        <w:tc>
          <w:tcPr>
            <w:tcW w:w="3855" w:type="dxa"/>
          </w:tcPr>
          <w:p w:rsidR="007D11B6" w:rsidRDefault="007D11B6">
            <w:pPr>
              <w:pStyle w:val="ConsPlusNormal"/>
            </w:pPr>
            <w:r>
              <w:t>город Кизляр</w:t>
            </w:r>
          </w:p>
        </w:tc>
        <w:tc>
          <w:tcPr>
            <w:tcW w:w="2154" w:type="dxa"/>
          </w:tcPr>
          <w:p w:rsidR="007D11B6" w:rsidRDefault="007D11B6">
            <w:pPr>
              <w:pStyle w:val="ConsPlusNormal"/>
              <w:jc w:val="center"/>
            </w:pPr>
            <w:r>
              <w:t>500,0</w:t>
            </w:r>
          </w:p>
        </w:tc>
      </w:tr>
      <w:tr w:rsidR="007D11B6">
        <w:tc>
          <w:tcPr>
            <w:tcW w:w="3855" w:type="dxa"/>
          </w:tcPr>
          <w:p w:rsidR="007D11B6" w:rsidRDefault="007D11B6">
            <w:pPr>
              <w:pStyle w:val="ConsPlusNormal"/>
            </w:pPr>
            <w:r>
              <w:t>город Кизилюрт</w:t>
            </w:r>
          </w:p>
        </w:tc>
        <w:tc>
          <w:tcPr>
            <w:tcW w:w="2154" w:type="dxa"/>
          </w:tcPr>
          <w:p w:rsidR="007D11B6" w:rsidRDefault="007D11B6">
            <w:pPr>
              <w:pStyle w:val="ConsPlusNormal"/>
              <w:jc w:val="center"/>
            </w:pPr>
            <w:r>
              <w:t>400,0</w:t>
            </w:r>
          </w:p>
        </w:tc>
      </w:tr>
      <w:tr w:rsidR="007D11B6">
        <w:tc>
          <w:tcPr>
            <w:tcW w:w="3855" w:type="dxa"/>
          </w:tcPr>
          <w:p w:rsidR="007D11B6" w:rsidRDefault="007D11B6">
            <w:pPr>
              <w:pStyle w:val="ConsPlusNormal"/>
            </w:pPr>
            <w:r>
              <w:t>город Избербаш</w:t>
            </w:r>
          </w:p>
        </w:tc>
        <w:tc>
          <w:tcPr>
            <w:tcW w:w="2154" w:type="dxa"/>
          </w:tcPr>
          <w:p w:rsidR="007D11B6" w:rsidRDefault="007D11B6">
            <w:pPr>
              <w:pStyle w:val="ConsPlusNormal"/>
              <w:jc w:val="center"/>
            </w:pPr>
            <w:r>
              <w:t>350,0</w:t>
            </w:r>
          </w:p>
        </w:tc>
      </w:tr>
      <w:tr w:rsidR="007D11B6">
        <w:tc>
          <w:tcPr>
            <w:tcW w:w="3855" w:type="dxa"/>
          </w:tcPr>
          <w:p w:rsidR="007D11B6" w:rsidRDefault="007D11B6">
            <w:pPr>
              <w:pStyle w:val="ConsPlusNormal"/>
            </w:pPr>
            <w:r>
              <w:t>город Южно-Сухокумск</w:t>
            </w:r>
          </w:p>
        </w:tc>
        <w:tc>
          <w:tcPr>
            <w:tcW w:w="2154" w:type="dxa"/>
          </w:tcPr>
          <w:p w:rsidR="007D11B6" w:rsidRDefault="007D11B6">
            <w:pPr>
              <w:pStyle w:val="ConsPlusNormal"/>
              <w:jc w:val="center"/>
            </w:pPr>
            <w:r>
              <w:t>400,0</w:t>
            </w:r>
          </w:p>
        </w:tc>
      </w:tr>
      <w:tr w:rsidR="007D11B6">
        <w:tc>
          <w:tcPr>
            <w:tcW w:w="3855" w:type="dxa"/>
          </w:tcPr>
          <w:p w:rsidR="007D11B6" w:rsidRDefault="007D11B6">
            <w:pPr>
              <w:pStyle w:val="ConsPlusNormal"/>
            </w:pPr>
            <w:r>
              <w:t>город Дагестанские Огни</w:t>
            </w:r>
          </w:p>
        </w:tc>
        <w:tc>
          <w:tcPr>
            <w:tcW w:w="2154" w:type="dxa"/>
          </w:tcPr>
          <w:p w:rsidR="007D11B6" w:rsidRDefault="007D11B6">
            <w:pPr>
              <w:pStyle w:val="ConsPlusNormal"/>
              <w:jc w:val="center"/>
            </w:pPr>
            <w:r>
              <w:t>300,0</w:t>
            </w:r>
          </w:p>
        </w:tc>
      </w:tr>
      <w:tr w:rsidR="007D11B6">
        <w:tc>
          <w:tcPr>
            <w:tcW w:w="3855" w:type="dxa"/>
          </w:tcPr>
          <w:p w:rsidR="007D11B6" w:rsidRDefault="007D11B6">
            <w:pPr>
              <w:pStyle w:val="ConsPlusNormal"/>
            </w:pPr>
            <w:r>
              <w:t>Всего</w:t>
            </w:r>
          </w:p>
        </w:tc>
        <w:tc>
          <w:tcPr>
            <w:tcW w:w="2154" w:type="dxa"/>
          </w:tcPr>
          <w:p w:rsidR="007D11B6" w:rsidRDefault="007D11B6">
            <w:pPr>
              <w:pStyle w:val="ConsPlusNormal"/>
              <w:jc w:val="center"/>
            </w:pPr>
            <w:r>
              <w:t>27500,0</w:t>
            </w:r>
          </w:p>
        </w:tc>
      </w:tr>
    </w:tbl>
    <w:p w:rsidR="007D11B6" w:rsidRDefault="007D11B6">
      <w:pPr>
        <w:pStyle w:val="ConsPlusNormal"/>
        <w:jc w:val="both"/>
      </w:pPr>
    </w:p>
    <w:p w:rsidR="007D11B6" w:rsidRDefault="007D11B6">
      <w:pPr>
        <w:pStyle w:val="ConsPlusNormal"/>
        <w:jc w:val="right"/>
        <w:outlineLvl w:val="1"/>
      </w:pPr>
      <w:r>
        <w:t>Таблица 18</w:t>
      </w:r>
    </w:p>
    <w:p w:rsidR="007D11B6" w:rsidRDefault="007D11B6">
      <w:pPr>
        <w:pStyle w:val="ConsPlusNormal"/>
        <w:jc w:val="both"/>
      </w:pPr>
    </w:p>
    <w:p w:rsidR="007D11B6" w:rsidRDefault="007D11B6">
      <w:pPr>
        <w:pStyle w:val="ConsPlusTitle"/>
        <w:jc w:val="center"/>
      </w:pPr>
      <w:r>
        <w:t>Распределение субсидий бюджетам городских округов</w:t>
      </w:r>
    </w:p>
    <w:p w:rsidR="007D11B6" w:rsidRDefault="007D11B6">
      <w:pPr>
        <w:pStyle w:val="ConsPlusTitle"/>
        <w:jc w:val="center"/>
      </w:pPr>
      <w:r>
        <w:t>Республики Дагестан на реализацию мероприятий</w:t>
      </w:r>
    </w:p>
    <w:p w:rsidR="007D11B6" w:rsidRDefault="007D11B6">
      <w:pPr>
        <w:pStyle w:val="ConsPlusTitle"/>
        <w:jc w:val="center"/>
      </w:pPr>
      <w:r>
        <w:t>государственной программы Республики Дагестан</w:t>
      </w:r>
    </w:p>
    <w:p w:rsidR="007D11B6" w:rsidRDefault="007D11B6">
      <w:pPr>
        <w:pStyle w:val="ConsPlusTitle"/>
        <w:jc w:val="center"/>
      </w:pPr>
      <w:r>
        <w:t>"Комплексное территориальное развитие муниципального</w:t>
      </w:r>
    </w:p>
    <w:p w:rsidR="007D11B6" w:rsidRDefault="007D11B6">
      <w:pPr>
        <w:pStyle w:val="ConsPlusTitle"/>
        <w:jc w:val="center"/>
      </w:pPr>
      <w:r>
        <w:t>образования "городской округ "город Дербент"</w:t>
      </w:r>
    </w:p>
    <w:p w:rsidR="007D11B6" w:rsidRDefault="007D11B6">
      <w:pPr>
        <w:pStyle w:val="ConsPlusTitle"/>
        <w:jc w:val="center"/>
      </w:pPr>
      <w:r>
        <w:t>на 2023 год</w:t>
      </w:r>
    </w:p>
    <w:p w:rsidR="007D11B6" w:rsidRDefault="007D11B6">
      <w:pPr>
        <w:pStyle w:val="ConsPlusNormal"/>
        <w:jc w:val="center"/>
      </w:pPr>
      <w:r>
        <w:t xml:space="preserve">(в ред. </w:t>
      </w:r>
      <w:hyperlink r:id="rId2114">
        <w:r>
          <w:rPr>
            <w:color w:val="0000FF"/>
          </w:rPr>
          <w:t>Закона</w:t>
        </w:r>
      </w:hyperlink>
      <w:r>
        <w:t xml:space="preserve"> Республики Дагестан</w:t>
      </w:r>
    </w:p>
    <w:p w:rsidR="007D11B6" w:rsidRDefault="007D11B6">
      <w:pPr>
        <w:pStyle w:val="ConsPlusNormal"/>
        <w:jc w:val="center"/>
      </w:pPr>
      <w:r>
        <w:t>от 06.04.2023 N 21)</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1701"/>
        <w:gridCol w:w="1723"/>
        <w:gridCol w:w="1701"/>
      </w:tblGrid>
      <w:tr w:rsidR="007D11B6">
        <w:tc>
          <w:tcPr>
            <w:tcW w:w="3175" w:type="dxa"/>
          </w:tcPr>
          <w:p w:rsidR="007D11B6" w:rsidRDefault="007D11B6">
            <w:pPr>
              <w:pStyle w:val="ConsPlusNormal"/>
              <w:jc w:val="center"/>
            </w:pPr>
            <w:r>
              <w:t>Наименование муниципальных районов, городских округов (городских округов с внутригородским делением)</w:t>
            </w:r>
          </w:p>
        </w:tc>
        <w:tc>
          <w:tcPr>
            <w:tcW w:w="1701" w:type="dxa"/>
          </w:tcPr>
          <w:p w:rsidR="007D11B6" w:rsidRDefault="007D11B6">
            <w:pPr>
              <w:pStyle w:val="ConsPlusNormal"/>
              <w:jc w:val="center"/>
            </w:pPr>
            <w:r>
              <w:t>Республиканский бюджет Республики Дагестан</w:t>
            </w:r>
          </w:p>
        </w:tc>
        <w:tc>
          <w:tcPr>
            <w:tcW w:w="1723" w:type="dxa"/>
          </w:tcPr>
          <w:p w:rsidR="007D11B6" w:rsidRDefault="007D11B6">
            <w:pPr>
              <w:pStyle w:val="ConsPlusNormal"/>
              <w:jc w:val="center"/>
            </w:pPr>
            <w:r>
              <w:t>Федеральный бюджет</w:t>
            </w:r>
          </w:p>
        </w:tc>
        <w:tc>
          <w:tcPr>
            <w:tcW w:w="1701" w:type="dxa"/>
          </w:tcPr>
          <w:p w:rsidR="007D11B6" w:rsidRDefault="007D11B6">
            <w:pPr>
              <w:pStyle w:val="ConsPlusNormal"/>
              <w:jc w:val="center"/>
            </w:pPr>
            <w:r>
              <w:t>Всего</w:t>
            </w:r>
          </w:p>
        </w:tc>
      </w:tr>
      <w:tr w:rsidR="007D11B6">
        <w:tc>
          <w:tcPr>
            <w:tcW w:w="3175" w:type="dxa"/>
          </w:tcPr>
          <w:p w:rsidR="007D11B6" w:rsidRDefault="007D11B6">
            <w:pPr>
              <w:pStyle w:val="ConsPlusNormal"/>
            </w:pPr>
            <w:r>
              <w:t>город Дербент</w:t>
            </w:r>
          </w:p>
        </w:tc>
        <w:tc>
          <w:tcPr>
            <w:tcW w:w="1701" w:type="dxa"/>
          </w:tcPr>
          <w:p w:rsidR="007D11B6" w:rsidRDefault="007D11B6">
            <w:pPr>
              <w:pStyle w:val="ConsPlusNormal"/>
              <w:jc w:val="center"/>
            </w:pPr>
            <w:r>
              <w:t>2240681,622</w:t>
            </w:r>
          </w:p>
        </w:tc>
        <w:tc>
          <w:tcPr>
            <w:tcW w:w="1723" w:type="dxa"/>
          </w:tcPr>
          <w:p w:rsidR="007D11B6" w:rsidRDefault="007D11B6">
            <w:pPr>
              <w:pStyle w:val="ConsPlusNormal"/>
              <w:jc w:val="center"/>
            </w:pPr>
            <w:r>
              <w:t>1482297,800</w:t>
            </w:r>
          </w:p>
        </w:tc>
        <w:tc>
          <w:tcPr>
            <w:tcW w:w="1701" w:type="dxa"/>
          </w:tcPr>
          <w:p w:rsidR="007D11B6" w:rsidRDefault="007D11B6">
            <w:pPr>
              <w:pStyle w:val="ConsPlusNormal"/>
              <w:jc w:val="center"/>
            </w:pPr>
            <w:r>
              <w:t>3722979,422</w:t>
            </w:r>
          </w:p>
        </w:tc>
      </w:tr>
      <w:tr w:rsidR="007D11B6">
        <w:tc>
          <w:tcPr>
            <w:tcW w:w="3175" w:type="dxa"/>
          </w:tcPr>
          <w:p w:rsidR="007D11B6" w:rsidRDefault="007D11B6">
            <w:pPr>
              <w:pStyle w:val="ConsPlusNormal"/>
            </w:pPr>
            <w:r>
              <w:t>Всего</w:t>
            </w:r>
          </w:p>
        </w:tc>
        <w:tc>
          <w:tcPr>
            <w:tcW w:w="1701" w:type="dxa"/>
          </w:tcPr>
          <w:p w:rsidR="007D11B6" w:rsidRDefault="007D11B6">
            <w:pPr>
              <w:pStyle w:val="ConsPlusNormal"/>
              <w:jc w:val="center"/>
            </w:pPr>
            <w:r>
              <w:t>2240681,622</w:t>
            </w:r>
          </w:p>
        </w:tc>
        <w:tc>
          <w:tcPr>
            <w:tcW w:w="1723" w:type="dxa"/>
          </w:tcPr>
          <w:p w:rsidR="007D11B6" w:rsidRDefault="007D11B6">
            <w:pPr>
              <w:pStyle w:val="ConsPlusNormal"/>
              <w:jc w:val="center"/>
            </w:pPr>
            <w:r>
              <w:t>1482297,800</w:t>
            </w:r>
          </w:p>
        </w:tc>
        <w:tc>
          <w:tcPr>
            <w:tcW w:w="1701" w:type="dxa"/>
          </w:tcPr>
          <w:p w:rsidR="007D11B6" w:rsidRDefault="007D11B6">
            <w:pPr>
              <w:pStyle w:val="ConsPlusNormal"/>
              <w:jc w:val="center"/>
            </w:pPr>
            <w:r>
              <w:t>3722979,422</w:t>
            </w:r>
          </w:p>
        </w:tc>
      </w:tr>
    </w:tbl>
    <w:p w:rsidR="007D11B6" w:rsidRDefault="007D11B6">
      <w:pPr>
        <w:pStyle w:val="ConsPlusNormal"/>
        <w:jc w:val="both"/>
      </w:pPr>
    </w:p>
    <w:p w:rsidR="007D11B6" w:rsidRDefault="007D11B6">
      <w:pPr>
        <w:pStyle w:val="ConsPlusNormal"/>
        <w:jc w:val="right"/>
        <w:outlineLvl w:val="1"/>
      </w:pPr>
      <w:r>
        <w:t>Таблица 19</w:t>
      </w:r>
    </w:p>
    <w:p w:rsidR="007D11B6" w:rsidRDefault="007D11B6">
      <w:pPr>
        <w:pStyle w:val="ConsPlusNormal"/>
        <w:jc w:val="both"/>
      </w:pPr>
    </w:p>
    <w:p w:rsidR="007D11B6" w:rsidRDefault="007D11B6">
      <w:pPr>
        <w:pStyle w:val="ConsPlusTitle"/>
        <w:jc w:val="center"/>
      </w:pPr>
      <w:r>
        <w:t>Распределение субсидий, предоставляемых муниципальным</w:t>
      </w:r>
    </w:p>
    <w:p w:rsidR="007D11B6" w:rsidRDefault="007D11B6">
      <w:pPr>
        <w:pStyle w:val="ConsPlusTitle"/>
        <w:jc w:val="center"/>
      </w:pPr>
      <w:r>
        <w:t>образованиям на поддержку дорожной деятельности за счет</w:t>
      </w:r>
    </w:p>
    <w:p w:rsidR="007D11B6" w:rsidRDefault="007D11B6">
      <w:pPr>
        <w:pStyle w:val="ConsPlusTitle"/>
        <w:jc w:val="center"/>
      </w:pPr>
      <w:r>
        <w:t>средств республиканского бюджета Республики Дагестан,</w:t>
      </w:r>
    </w:p>
    <w:p w:rsidR="007D11B6" w:rsidRDefault="007D11B6">
      <w:pPr>
        <w:pStyle w:val="ConsPlusTitle"/>
        <w:jc w:val="center"/>
      </w:pPr>
      <w:r>
        <w:t>на 2023 год</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2154"/>
      </w:tblGrid>
      <w:tr w:rsidR="007D11B6">
        <w:tc>
          <w:tcPr>
            <w:tcW w:w="3855" w:type="dxa"/>
          </w:tcPr>
          <w:p w:rsidR="007D11B6" w:rsidRDefault="007D11B6">
            <w:pPr>
              <w:pStyle w:val="ConsPlusNormal"/>
              <w:jc w:val="center"/>
            </w:pPr>
            <w:r>
              <w:t xml:space="preserve">Наименование муниципальных </w:t>
            </w:r>
            <w:r>
              <w:lastRenderedPageBreak/>
              <w:t>районов, городских округов (городских округов с внутригородским делением)</w:t>
            </w:r>
          </w:p>
        </w:tc>
        <w:tc>
          <w:tcPr>
            <w:tcW w:w="2154" w:type="dxa"/>
          </w:tcPr>
          <w:p w:rsidR="007D11B6" w:rsidRDefault="007D11B6">
            <w:pPr>
              <w:pStyle w:val="ConsPlusNormal"/>
              <w:jc w:val="center"/>
            </w:pPr>
            <w:r>
              <w:lastRenderedPageBreak/>
              <w:t>Сумма</w:t>
            </w:r>
          </w:p>
        </w:tc>
      </w:tr>
      <w:tr w:rsidR="007D11B6">
        <w:tc>
          <w:tcPr>
            <w:tcW w:w="3855" w:type="dxa"/>
          </w:tcPr>
          <w:p w:rsidR="007D11B6" w:rsidRDefault="007D11B6">
            <w:pPr>
              <w:pStyle w:val="ConsPlusNormal"/>
              <w:jc w:val="center"/>
            </w:pPr>
            <w:r>
              <w:lastRenderedPageBreak/>
              <w:t>1</w:t>
            </w:r>
          </w:p>
        </w:tc>
        <w:tc>
          <w:tcPr>
            <w:tcW w:w="2154" w:type="dxa"/>
          </w:tcPr>
          <w:p w:rsidR="007D11B6" w:rsidRDefault="007D11B6">
            <w:pPr>
              <w:pStyle w:val="ConsPlusNormal"/>
              <w:jc w:val="center"/>
            </w:pPr>
            <w:r>
              <w:t>2</w:t>
            </w:r>
          </w:p>
        </w:tc>
      </w:tr>
      <w:tr w:rsidR="007D11B6">
        <w:tc>
          <w:tcPr>
            <w:tcW w:w="3855" w:type="dxa"/>
          </w:tcPr>
          <w:p w:rsidR="007D11B6" w:rsidRDefault="007D11B6">
            <w:pPr>
              <w:pStyle w:val="ConsPlusNormal"/>
            </w:pPr>
            <w:r>
              <w:t>Агульский район</w:t>
            </w:r>
          </w:p>
        </w:tc>
        <w:tc>
          <w:tcPr>
            <w:tcW w:w="2154" w:type="dxa"/>
          </w:tcPr>
          <w:p w:rsidR="007D11B6" w:rsidRDefault="007D11B6">
            <w:pPr>
              <w:pStyle w:val="ConsPlusNormal"/>
              <w:jc w:val="center"/>
            </w:pPr>
            <w:r>
              <w:t>7572,449</w:t>
            </w:r>
          </w:p>
        </w:tc>
      </w:tr>
      <w:tr w:rsidR="007D11B6">
        <w:tc>
          <w:tcPr>
            <w:tcW w:w="3855" w:type="dxa"/>
          </w:tcPr>
          <w:p w:rsidR="007D11B6" w:rsidRDefault="007D11B6">
            <w:pPr>
              <w:pStyle w:val="ConsPlusNormal"/>
            </w:pPr>
            <w:r>
              <w:t>Акушинский район</w:t>
            </w:r>
          </w:p>
        </w:tc>
        <w:tc>
          <w:tcPr>
            <w:tcW w:w="2154" w:type="dxa"/>
          </w:tcPr>
          <w:p w:rsidR="007D11B6" w:rsidRDefault="007D11B6">
            <w:pPr>
              <w:pStyle w:val="ConsPlusNormal"/>
              <w:jc w:val="center"/>
            </w:pPr>
            <w:r>
              <w:t>63254,155</w:t>
            </w:r>
          </w:p>
        </w:tc>
      </w:tr>
      <w:tr w:rsidR="007D11B6">
        <w:tc>
          <w:tcPr>
            <w:tcW w:w="3855" w:type="dxa"/>
          </w:tcPr>
          <w:p w:rsidR="007D11B6" w:rsidRDefault="007D11B6">
            <w:pPr>
              <w:pStyle w:val="ConsPlusNormal"/>
            </w:pPr>
            <w:r>
              <w:t>Ахвахский район</w:t>
            </w:r>
          </w:p>
        </w:tc>
        <w:tc>
          <w:tcPr>
            <w:tcW w:w="2154" w:type="dxa"/>
          </w:tcPr>
          <w:p w:rsidR="007D11B6" w:rsidRDefault="007D11B6">
            <w:pPr>
              <w:pStyle w:val="ConsPlusNormal"/>
              <w:jc w:val="center"/>
            </w:pPr>
            <w:r>
              <w:t>10314,437</w:t>
            </w:r>
          </w:p>
        </w:tc>
      </w:tr>
      <w:tr w:rsidR="007D11B6">
        <w:tc>
          <w:tcPr>
            <w:tcW w:w="3855" w:type="dxa"/>
          </w:tcPr>
          <w:p w:rsidR="007D11B6" w:rsidRDefault="007D11B6">
            <w:pPr>
              <w:pStyle w:val="ConsPlusNormal"/>
            </w:pPr>
            <w:r>
              <w:t>Ахтынский район</w:t>
            </w:r>
          </w:p>
        </w:tc>
        <w:tc>
          <w:tcPr>
            <w:tcW w:w="2154" w:type="dxa"/>
          </w:tcPr>
          <w:p w:rsidR="007D11B6" w:rsidRDefault="007D11B6">
            <w:pPr>
              <w:pStyle w:val="ConsPlusNormal"/>
              <w:jc w:val="center"/>
            </w:pPr>
            <w:r>
              <w:t>19371,985</w:t>
            </w:r>
          </w:p>
        </w:tc>
      </w:tr>
      <w:tr w:rsidR="007D11B6">
        <w:tc>
          <w:tcPr>
            <w:tcW w:w="3855" w:type="dxa"/>
          </w:tcPr>
          <w:p w:rsidR="007D11B6" w:rsidRDefault="007D11B6">
            <w:pPr>
              <w:pStyle w:val="ConsPlusNormal"/>
            </w:pPr>
            <w:r>
              <w:t>Бабаюртовский район</w:t>
            </w:r>
          </w:p>
        </w:tc>
        <w:tc>
          <w:tcPr>
            <w:tcW w:w="2154" w:type="dxa"/>
          </w:tcPr>
          <w:p w:rsidR="007D11B6" w:rsidRDefault="007D11B6">
            <w:pPr>
              <w:pStyle w:val="ConsPlusNormal"/>
              <w:jc w:val="center"/>
            </w:pPr>
            <w:r>
              <w:t>34157,279</w:t>
            </w:r>
          </w:p>
        </w:tc>
      </w:tr>
      <w:tr w:rsidR="007D11B6">
        <w:tc>
          <w:tcPr>
            <w:tcW w:w="3855" w:type="dxa"/>
          </w:tcPr>
          <w:p w:rsidR="007D11B6" w:rsidRDefault="007D11B6">
            <w:pPr>
              <w:pStyle w:val="ConsPlusNormal"/>
            </w:pPr>
            <w:r>
              <w:t>Ботлихский район</w:t>
            </w:r>
          </w:p>
        </w:tc>
        <w:tc>
          <w:tcPr>
            <w:tcW w:w="2154" w:type="dxa"/>
          </w:tcPr>
          <w:p w:rsidR="007D11B6" w:rsidRDefault="007D11B6">
            <w:pPr>
              <w:pStyle w:val="ConsPlusNormal"/>
              <w:jc w:val="center"/>
            </w:pPr>
            <w:r>
              <w:t>25246,684</w:t>
            </w:r>
          </w:p>
        </w:tc>
      </w:tr>
      <w:tr w:rsidR="007D11B6">
        <w:tc>
          <w:tcPr>
            <w:tcW w:w="3855" w:type="dxa"/>
          </w:tcPr>
          <w:p w:rsidR="007D11B6" w:rsidRDefault="007D11B6">
            <w:pPr>
              <w:pStyle w:val="ConsPlusNormal"/>
            </w:pPr>
            <w:r>
              <w:t>Буйнакский район</w:t>
            </w:r>
          </w:p>
        </w:tc>
        <w:tc>
          <w:tcPr>
            <w:tcW w:w="2154" w:type="dxa"/>
          </w:tcPr>
          <w:p w:rsidR="007D11B6" w:rsidRDefault="007D11B6">
            <w:pPr>
              <w:pStyle w:val="ConsPlusNormal"/>
              <w:jc w:val="center"/>
            </w:pPr>
            <w:r>
              <w:t>81144,499</w:t>
            </w:r>
          </w:p>
        </w:tc>
      </w:tr>
      <w:tr w:rsidR="007D11B6">
        <w:tc>
          <w:tcPr>
            <w:tcW w:w="3855" w:type="dxa"/>
          </w:tcPr>
          <w:p w:rsidR="007D11B6" w:rsidRDefault="007D11B6">
            <w:pPr>
              <w:pStyle w:val="ConsPlusNormal"/>
            </w:pPr>
            <w:r>
              <w:t>Гергебильский район</w:t>
            </w:r>
          </w:p>
        </w:tc>
        <w:tc>
          <w:tcPr>
            <w:tcW w:w="2154" w:type="dxa"/>
          </w:tcPr>
          <w:p w:rsidR="007D11B6" w:rsidRDefault="007D11B6">
            <w:pPr>
              <w:pStyle w:val="ConsPlusNormal"/>
              <w:jc w:val="center"/>
            </w:pPr>
            <w:r>
              <w:t>15058,455</w:t>
            </w:r>
          </w:p>
        </w:tc>
      </w:tr>
      <w:tr w:rsidR="007D11B6">
        <w:tc>
          <w:tcPr>
            <w:tcW w:w="3855" w:type="dxa"/>
          </w:tcPr>
          <w:p w:rsidR="007D11B6" w:rsidRDefault="007D11B6">
            <w:pPr>
              <w:pStyle w:val="ConsPlusNormal"/>
            </w:pPr>
            <w:r>
              <w:t>Гумбетовский район</w:t>
            </w:r>
          </w:p>
        </w:tc>
        <w:tc>
          <w:tcPr>
            <w:tcW w:w="2154" w:type="dxa"/>
          </w:tcPr>
          <w:p w:rsidR="007D11B6" w:rsidRDefault="007D11B6">
            <w:pPr>
              <w:pStyle w:val="ConsPlusNormal"/>
              <w:jc w:val="center"/>
            </w:pPr>
            <w:r>
              <w:t>11477,966</w:t>
            </w:r>
          </w:p>
        </w:tc>
      </w:tr>
      <w:tr w:rsidR="007D11B6">
        <w:tc>
          <w:tcPr>
            <w:tcW w:w="3855" w:type="dxa"/>
          </w:tcPr>
          <w:p w:rsidR="007D11B6" w:rsidRDefault="007D11B6">
            <w:pPr>
              <w:pStyle w:val="ConsPlusNormal"/>
            </w:pPr>
            <w:r>
              <w:t>Гунибский район</w:t>
            </w:r>
          </w:p>
        </w:tc>
        <w:tc>
          <w:tcPr>
            <w:tcW w:w="2154" w:type="dxa"/>
          </w:tcPr>
          <w:p w:rsidR="007D11B6" w:rsidRDefault="007D11B6">
            <w:pPr>
              <w:pStyle w:val="ConsPlusNormal"/>
              <w:jc w:val="center"/>
            </w:pPr>
            <w:r>
              <w:t>24574,154</w:t>
            </w:r>
          </w:p>
        </w:tc>
      </w:tr>
      <w:tr w:rsidR="007D11B6">
        <w:tc>
          <w:tcPr>
            <w:tcW w:w="3855" w:type="dxa"/>
          </w:tcPr>
          <w:p w:rsidR="007D11B6" w:rsidRDefault="007D11B6">
            <w:pPr>
              <w:pStyle w:val="ConsPlusNormal"/>
            </w:pPr>
            <w:r>
              <w:t>Дахадаевский район</w:t>
            </w:r>
          </w:p>
        </w:tc>
        <w:tc>
          <w:tcPr>
            <w:tcW w:w="2154" w:type="dxa"/>
          </w:tcPr>
          <w:p w:rsidR="007D11B6" w:rsidRDefault="007D11B6">
            <w:pPr>
              <w:pStyle w:val="ConsPlusNormal"/>
              <w:jc w:val="center"/>
            </w:pPr>
            <w:r>
              <w:t>25571,712</w:t>
            </w:r>
          </w:p>
        </w:tc>
      </w:tr>
      <w:tr w:rsidR="007D11B6">
        <w:tc>
          <w:tcPr>
            <w:tcW w:w="3855" w:type="dxa"/>
          </w:tcPr>
          <w:p w:rsidR="007D11B6" w:rsidRDefault="007D11B6">
            <w:pPr>
              <w:pStyle w:val="ConsPlusNormal"/>
            </w:pPr>
            <w:r>
              <w:t>Дербентский район</w:t>
            </w:r>
          </w:p>
        </w:tc>
        <w:tc>
          <w:tcPr>
            <w:tcW w:w="2154" w:type="dxa"/>
          </w:tcPr>
          <w:p w:rsidR="007D11B6" w:rsidRDefault="007D11B6">
            <w:pPr>
              <w:pStyle w:val="ConsPlusNormal"/>
              <w:jc w:val="center"/>
            </w:pPr>
            <w:r>
              <w:t>71509,508</w:t>
            </w:r>
          </w:p>
        </w:tc>
      </w:tr>
      <w:tr w:rsidR="007D11B6">
        <w:tc>
          <w:tcPr>
            <w:tcW w:w="3855" w:type="dxa"/>
          </w:tcPr>
          <w:p w:rsidR="007D11B6" w:rsidRDefault="007D11B6">
            <w:pPr>
              <w:pStyle w:val="ConsPlusNormal"/>
            </w:pPr>
            <w:r>
              <w:t>Докузпаринский район</w:t>
            </w:r>
          </w:p>
        </w:tc>
        <w:tc>
          <w:tcPr>
            <w:tcW w:w="2154" w:type="dxa"/>
          </w:tcPr>
          <w:p w:rsidR="007D11B6" w:rsidRDefault="007D11B6">
            <w:pPr>
              <w:pStyle w:val="ConsPlusNormal"/>
              <w:jc w:val="center"/>
            </w:pPr>
            <w:r>
              <w:t>13435,046</w:t>
            </w:r>
          </w:p>
        </w:tc>
      </w:tr>
      <w:tr w:rsidR="007D11B6">
        <w:tc>
          <w:tcPr>
            <w:tcW w:w="3855" w:type="dxa"/>
          </w:tcPr>
          <w:p w:rsidR="007D11B6" w:rsidRDefault="007D11B6">
            <w:pPr>
              <w:pStyle w:val="ConsPlusNormal"/>
            </w:pPr>
            <w:r>
              <w:t>Казбековский район</w:t>
            </w:r>
          </w:p>
        </w:tc>
        <w:tc>
          <w:tcPr>
            <w:tcW w:w="2154" w:type="dxa"/>
          </w:tcPr>
          <w:p w:rsidR="007D11B6" w:rsidRDefault="007D11B6">
            <w:pPr>
              <w:pStyle w:val="ConsPlusNormal"/>
              <w:jc w:val="center"/>
            </w:pPr>
            <w:r>
              <w:t>36983,980</w:t>
            </w:r>
          </w:p>
        </w:tc>
      </w:tr>
      <w:tr w:rsidR="007D11B6">
        <w:tc>
          <w:tcPr>
            <w:tcW w:w="3855" w:type="dxa"/>
          </w:tcPr>
          <w:p w:rsidR="007D11B6" w:rsidRDefault="007D11B6">
            <w:pPr>
              <w:pStyle w:val="ConsPlusNormal"/>
            </w:pPr>
            <w:r>
              <w:t>Кайтагский район</w:t>
            </w:r>
          </w:p>
        </w:tc>
        <w:tc>
          <w:tcPr>
            <w:tcW w:w="2154" w:type="dxa"/>
          </w:tcPr>
          <w:p w:rsidR="007D11B6" w:rsidRDefault="007D11B6">
            <w:pPr>
              <w:pStyle w:val="ConsPlusNormal"/>
              <w:jc w:val="center"/>
            </w:pPr>
            <w:r>
              <w:t>21379,203</w:t>
            </w:r>
          </w:p>
        </w:tc>
      </w:tr>
      <w:tr w:rsidR="007D11B6">
        <w:tc>
          <w:tcPr>
            <w:tcW w:w="3855" w:type="dxa"/>
          </w:tcPr>
          <w:p w:rsidR="007D11B6" w:rsidRDefault="007D11B6">
            <w:pPr>
              <w:pStyle w:val="ConsPlusNormal"/>
            </w:pPr>
            <w:r>
              <w:t>Карабудахкентский район</w:t>
            </w:r>
          </w:p>
        </w:tc>
        <w:tc>
          <w:tcPr>
            <w:tcW w:w="2154" w:type="dxa"/>
          </w:tcPr>
          <w:p w:rsidR="007D11B6" w:rsidRDefault="007D11B6">
            <w:pPr>
              <w:pStyle w:val="ConsPlusNormal"/>
              <w:jc w:val="center"/>
            </w:pPr>
            <w:r>
              <w:t>115156,553</w:t>
            </w:r>
          </w:p>
        </w:tc>
      </w:tr>
      <w:tr w:rsidR="007D11B6">
        <w:tc>
          <w:tcPr>
            <w:tcW w:w="3855" w:type="dxa"/>
          </w:tcPr>
          <w:p w:rsidR="007D11B6" w:rsidRDefault="007D11B6">
            <w:pPr>
              <w:pStyle w:val="ConsPlusNormal"/>
            </w:pPr>
            <w:r>
              <w:t>Каякентский район</w:t>
            </w:r>
          </w:p>
        </w:tc>
        <w:tc>
          <w:tcPr>
            <w:tcW w:w="2154" w:type="dxa"/>
          </w:tcPr>
          <w:p w:rsidR="007D11B6" w:rsidRDefault="007D11B6">
            <w:pPr>
              <w:pStyle w:val="ConsPlusNormal"/>
              <w:jc w:val="center"/>
            </w:pPr>
            <w:r>
              <w:t>94902,844</w:t>
            </w:r>
          </w:p>
        </w:tc>
      </w:tr>
      <w:tr w:rsidR="007D11B6">
        <w:tc>
          <w:tcPr>
            <w:tcW w:w="3855" w:type="dxa"/>
          </w:tcPr>
          <w:p w:rsidR="007D11B6" w:rsidRDefault="007D11B6">
            <w:pPr>
              <w:pStyle w:val="ConsPlusNormal"/>
            </w:pPr>
            <w:r>
              <w:t>Кизилюртовский район</w:t>
            </w:r>
          </w:p>
        </w:tc>
        <w:tc>
          <w:tcPr>
            <w:tcW w:w="2154" w:type="dxa"/>
          </w:tcPr>
          <w:p w:rsidR="007D11B6" w:rsidRDefault="007D11B6">
            <w:pPr>
              <w:pStyle w:val="ConsPlusNormal"/>
              <w:jc w:val="center"/>
            </w:pPr>
            <w:r>
              <w:t>84220,158</w:t>
            </w:r>
          </w:p>
        </w:tc>
      </w:tr>
      <w:tr w:rsidR="007D11B6">
        <w:tc>
          <w:tcPr>
            <w:tcW w:w="3855" w:type="dxa"/>
          </w:tcPr>
          <w:p w:rsidR="007D11B6" w:rsidRDefault="007D11B6">
            <w:pPr>
              <w:pStyle w:val="ConsPlusNormal"/>
            </w:pPr>
            <w:r>
              <w:t>Кизлярский район</w:t>
            </w:r>
          </w:p>
        </w:tc>
        <w:tc>
          <w:tcPr>
            <w:tcW w:w="2154" w:type="dxa"/>
          </w:tcPr>
          <w:p w:rsidR="007D11B6" w:rsidRDefault="007D11B6">
            <w:pPr>
              <w:pStyle w:val="ConsPlusNormal"/>
              <w:jc w:val="center"/>
            </w:pPr>
            <w:r>
              <w:t>49364,416</w:t>
            </w:r>
          </w:p>
        </w:tc>
      </w:tr>
      <w:tr w:rsidR="007D11B6">
        <w:tc>
          <w:tcPr>
            <w:tcW w:w="3855" w:type="dxa"/>
          </w:tcPr>
          <w:p w:rsidR="007D11B6" w:rsidRDefault="007D11B6">
            <w:pPr>
              <w:pStyle w:val="ConsPlusNormal"/>
            </w:pPr>
            <w:r>
              <w:t>Кумторкалинский район</w:t>
            </w:r>
          </w:p>
        </w:tc>
        <w:tc>
          <w:tcPr>
            <w:tcW w:w="2154" w:type="dxa"/>
          </w:tcPr>
          <w:p w:rsidR="007D11B6" w:rsidRDefault="007D11B6">
            <w:pPr>
              <w:pStyle w:val="ConsPlusNormal"/>
              <w:jc w:val="center"/>
            </w:pPr>
            <w:r>
              <w:t>21384,389</w:t>
            </w:r>
          </w:p>
        </w:tc>
      </w:tr>
      <w:tr w:rsidR="007D11B6">
        <w:tc>
          <w:tcPr>
            <w:tcW w:w="3855" w:type="dxa"/>
          </w:tcPr>
          <w:p w:rsidR="007D11B6" w:rsidRDefault="007D11B6">
            <w:pPr>
              <w:pStyle w:val="ConsPlusNormal"/>
            </w:pPr>
            <w:r>
              <w:t>Кулинский район</w:t>
            </w:r>
          </w:p>
        </w:tc>
        <w:tc>
          <w:tcPr>
            <w:tcW w:w="2154" w:type="dxa"/>
          </w:tcPr>
          <w:p w:rsidR="007D11B6" w:rsidRDefault="007D11B6">
            <w:pPr>
              <w:pStyle w:val="ConsPlusNormal"/>
              <w:jc w:val="center"/>
            </w:pPr>
            <w:r>
              <w:t>10603,158</w:t>
            </w:r>
          </w:p>
        </w:tc>
      </w:tr>
      <w:tr w:rsidR="007D11B6">
        <w:tc>
          <w:tcPr>
            <w:tcW w:w="3855" w:type="dxa"/>
          </w:tcPr>
          <w:p w:rsidR="007D11B6" w:rsidRDefault="007D11B6">
            <w:pPr>
              <w:pStyle w:val="ConsPlusNormal"/>
            </w:pPr>
            <w:r>
              <w:t>Курахский район</w:t>
            </w:r>
          </w:p>
        </w:tc>
        <w:tc>
          <w:tcPr>
            <w:tcW w:w="2154" w:type="dxa"/>
          </w:tcPr>
          <w:p w:rsidR="007D11B6" w:rsidRDefault="007D11B6">
            <w:pPr>
              <w:pStyle w:val="ConsPlusNormal"/>
              <w:jc w:val="center"/>
            </w:pPr>
            <w:r>
              <w:t>11194,431</w:t>
            </w:r>
          </w:p>
        </w:tc>
      </w:tr>
      <w:tr w:rsidR="007D11B6">
        <w:tc>
          <w:tcPr>
            <w:tcW w:w="3855" w:type="dxa"/>
          </w:tcPr>
          <w:p w:rsidR="007D11B6" w:rsidRDefault="007D11B6">
            <w:pPr>
              <w:pStyle w:val="ConsPlusNormal"/>
            </w:pPr>
            <w:r>
              <w:t>Лакский район</w:t>
            </w:r>
          </w:p>
        </w:tc>
        <w:tc>
          <w:tcPr>
            <w:tcW w:w="2154" w:type="dxa"/>
          </w:tcPr>
          <w:p w:rsidR="007D11B6" w:rsidRDefault="007D11B6">
            <w:pPr>
              <w:pStyle w:val="ConsPlusNormal"/>
              <w:jc w:val="center"/>
            </w:pPr>
            <w:r>
              <w:t>8509,497</w:t>
            </w:r>
          </w:p>
        </w:tc>
      </w:tr>
      <w:tr w:rsidR="007D11B6">
        <w:tc>
          <w:tcPr>
            <w:tcW w:w="3855" w:type="dxa"/>
          </w:tcPr>
          <w:p w:rsidR="007D11B6" w:rsidRDefault="007D11B6">
            <w:pPr>
              <w:pStyle w:val="ConsPlusNormal"/>
            </w:pPr>
            <w:r>
              <w:t>Левашинский район</w:t>
            </w:r>
          </w:p>
        </w:tc>
        <w:tc>
          <w:tcPr>
            <w:tcW w:w="2154" w:type="dxa"/>
          </w:tcPr>
          <w:p w:rsidR="007D11B6" w:rsidRDefault="007D11B6">
            <w:pPr>
              <w:pStyle w:val="ConsPlusNormal"/>
              <w:jc w:val="center"/>
            </w:pPr>
            <w:r>
              <w:t>75318,208</w:t>
            </w:r>
          </w:p>
        </w:tc>
      </w:tr>
      <w:tr w:rsidR="007D11B6">
        <w:tc>
          <w:tcPr>
            <w:tcW w:w="3855" w:type="dxa"/>
          </w:tcPr>
          <w:p w:rsidR="007D11B6" w:rsidRDefault="007D11B6">
            <w:pPr>
              <w:pStyle w:val="ConsPlusNormal"/>
            </w:pPr>
            <w:r>
              <w:t>Магарамкентский район</w:t>
            </w:r>
          </w:p>
        </w:tc>
        <w:tc>
          <w:tcPr>
            <w:tcW w:w="2154" w:type="dxa"/>
          </w:tcPr>
          <w:p w:rsidR="007D11B6" w:rsidRDefault="007D11B6">
            <w:pPr>
              <w:pStyle w:val="ConsPlusNormal"/>
              <w:jc w:val="center"/>
            </w:pPr>
            <w:r>
              <w:t>50254,784</w:t>
            </w:r>
          </w:p>
        </w:tc>
      </w:tr>
      <w:tr w:rsidR="007D11B6">
        <w:tc>
          <w:tcPr>
            <w:tcW w:w="3855" w:type="dxa"/>
          </w:tcPr>
          <w:p w:rsidR="007D11B6" w:rsidRDefault="007D11B6">
            <w:pPr>
              <w:pStyle w:val="ConsPlusNormal"/>
            </w:pPr>
            <w:r>
              <w:t>Новолакский район</w:t>
            </w:r>
          </w:p>
        </w:tc>
        <w:tc>
          <w:tcPr>
            <w:tcW w:w="2154" w:type="dxa"/>
          </w:tcPr>
          <w:p w:rsidR="007D11B6" w:rsidRDefault="007D11B6">
            <w:pPr>
              <w:pStyle w:val="ConsPlusNormal"/>
              <w:jc w:val="center"/>
            </w:pPr>
            <w:r>
              <w:t>34366,472</w:t>
            </w:r>
          </w:p>
        </w:tc>
      </w:tr>
      <w:tr w:rsidR="007D11B6">
        <w:tc>
          <w:tcPr>
            <w:tcW w:w="3855" w:type="dxa"/>
          </w:tcPr>
          <w:p w:rsidR="007D11B6" w:rsidRDefault="007D11B6">
            <w:pPr>
              <w:pStyle w:val="ConsPlusNormal"/>
            </w:pPr>
            <w:r>
              <w:t>Ногайский район</w:t>
            </w:r>
          </w:p>
        </w:tc>
        <w:tc>
          <w:tcPr>
            <w:tcW w:w="2154" w:type="dxa"/>
          </w:tcPr>
          <w:p w:rsidR="007D11B6" w:rsidRDefault="007D11B6">
            <w:pPr>
              <w:pStyle w:val="ConsPlusNormal"/>
              <w:jc w:val="center"/>
            </w:pPr>
            <w:r>
              <w:t>16026,622</w:t>
            </w:r>
          </w:p>
        </w:tc>
      </w:tr>
      <w:tr w:rsidR="007D11B6">
        <w:tc>
          <w:tcPr>
            <w:tcW w:w="3855" w:type="dxa"/>
          </w:tcPr>
          <w:p w:rsidR="007D11B6" w:rsidRDefault="007D11B6">
            <w:pPr>
              <w:pStyle w:val="ConsPlusNormal"/>
            </w:pPr>
            <w:r>
              <w:lastRenderedPageBreak/>
              <w:t>Рутульский район</w:t>
            </w:r>
          </w:p>
        </w:tc>
        <w:tc>
          <w:tcPr>
            <w:tcW w:w="2154" w:type="dxa"/>
          </w:tcPr>
          <w:p w:rsidR="007D11B6" w:rsidRDefault="007D11B6">
            <w:pPr>
              <w:pStyle w:val="ConsPlusNormal"/>
              <w:jc w:val="center"/>
            </w:pPr>
            <w:r>
              <w:t>12226,566</w:t>
            </w:r>
          </w:p>
        </w:tc>
      </w:tr>
      <w:tr w:rsidR="007D11B6">
        <w:tc>
          <w:tcPr>
            <w:tcW w:w="3855" w:type="dxa"/>
          </w:tcPr>
          <w:p w:rsidR="007D11B6" w:rsidRDefault="007D11B6">
            <w:pPr>
              <w:pStyle w:val="ConsPlusNormal"/>
            </w:pPr>
            <w:r>
              <w:t>Сулейман-Стальский район</w:t>
            </w:r>
          </w:p>
        </w:tc>
        <w:tc>
          <w:tcPr>
            <w:tcW w:w="2154" w:type="dxa"/>
          </w:tcPr>
          <w:p w:rsidR="007D11B6" w:rsidRDefault="007D11B6">
            <w:pPr>
              <w:pStyle w:val="ConsPlusNormal"/>
              <w:jc w:val="center"/>
            </w:pPr>
            <w:r>
              <w:t>56188,265</w:t>
            </w:r>
          </w:p>
        </w:tc>
      </w:tr>
      <w:tr w:rsidR="007D11B6">
        <w:tc>
          <w:tcPr>
            <w:tcW w:w="3855" w:type="dxa"/>
          </w:tcPr>
          <w:p w:rsidR="007D11B6" w:rsidRDefault="007D11B6">
            <w:pPr>
              <w:pStyle w:val="ConsPlusNormal"/>
            </w:pPr>
            <w:r>
              <w:t>Сергокалинский район</w:t>
            </w:r>
          </w:p>
        </w:tc>
        <w:tc>
          <w:tcPr>
            <w:tcW w:w="2154" w:type="dxa"/>
          </w:tcPr>
          <w:p w:rsidR="007D11B6" w:rsidRDefault="007D11B6">
            <w:pPr>
              <w:pStyle w:val="ConsPlusNormal"/>
              <w:jc w:val="center"/>
            </w:pPr>
            <w:r>
              <w:t>29475,499</w:t>
            </w:r>
          </w:p>
        </w:tc>
      </w:tr>
      <w:tr w:rsidR="007D11B6">
        <w:tc>
          <w:tcPr>
            <w:tcW w:w="3855" w:type="dxa"/>
          </w:tcPr>
          <w:p w:rsidR="007D11B6" w:rsidRDefault="007D11B6">
            <w:pPr>
              <w:pStyle w:val="ConsPlusNormal"/>
            </w:pPr>
            <w:r>
              <w:t>Табасаранский район</w:t>
            </w:r>
          </w:p>
        </w:tc>
        <w:tc>
          <w:tcPr>
            <w:tcW w:w="2154" w:type="dxa"/>
          </w:tcPr>
          <w:p w:rsidR="007D11B6" w:rsidRDefault="007D11B6">
            <w:pPr>
              <w:pStyle w:val="ConsPlusNormal"/>
              <w:jc w:val="center"/>
            </w:pPr>
            <w:r>
              <w:t>26915,043</w:t>
            </w:r>
          </w:p>
        </w:tc>
      </w:tr>
      <w:tr w:rsidR="007D11B6">
        <w:tc>
          <w:tcPr>
            <w:tcW w:w="3855" w:type="dxa"/>
          </w:tcPr>
          <w:p w:rsidR="007D11B6" w:rsidRDefault="007D11B6">
            <w:pPr>
              <w:pStyle w:val="ConsPlusNormal"/>
            </w:pPr>
            <w:r>
              <w:t>Тарумовский район</w:t>
            </w:r>
          </w:p>
        </w:tc>
        <w:tc>
          <w:tcPr>
            <w:tcW w:w="2154" w:type="dxa"/>
          </w:tcPr>
          <w:p w:rsidR="007D11B6" w:rsidRDefault="007D11B6">
            <w:pPr>
              <w:pStyle w:val="ConsPlusNormal"/>
              <w:jc w:val="center"/>
            </w:pPr>
            <w:r>
              <w:t>31719,572</w:t>
            </w:r>
          </w:p>
        </w:tc>
      </w:tr>
      <w:tr w:rsidR="007D11B6">
        <w:tc>
          <w:tcPr>
            <w:tcW w:w="3855" w:type="dxa"/>
          </w:tcPr>
          <w:p w:rsidR="007D11B6" w:rsidRDefault="007D11B6">
            <w:pPr>
              <w:pStyle w:val="ConsPlusNormal"/>
            </w:pPr>
            <w:r>
              <w:t>Тляратинский район</w:t>
            </w:r>
          </w:p>
        </w:tc>
        <w:tc>
          <w:tcPr>
            <w:tcW w:w="2154" w:type="dxa"/>
          </w:tcPr>
          <w:p w:rsidR="007D11B6" w:rsidRDefault="007D11B6">
            <w:pPr>
              <w:pStyle w:val="ConsPlusNormal"/>
              <w:jc w:val="center"/>
            </w:pPr>
            <w:r>
              <w:t>14634,882</w:t>
            </w:r>
          </w:p>
        </w:tc>
      </w:tr>
      <w:tr w:rsidR="007D11B6">
        <w:tc>
          <w:tcPr>
            <w:tcW w:w="3855" w:type="dxa"/>
          </w:tcPr>
          <w:p w:rsidR="007D11B6" w:rsidRDefault="007D11B6">
            <w:pPr>
              <w:pStyle w:val="ConsPlusNormal"/>
            </w:pPr>
            <w:r>
              <w:t>Унцукульский район</w:t>
            </w:r>
          </w:p>
        </w:tc>
        <w:tc>
          <w:tcPr>
            <w:tcW w:w="2154" w:type="dxa"/>
          </w:tcPr>
          <w:p w:rsidR="007D11B6" w:rsidRDefault="007D11B6">
            <w:pPr>
              <w:pStyle w:val="ConsPlusNormal"/>
              <w:jc w:val="center"/>
            </w:pPr>
            <w:r>
              <w:t>20338,423</w:t>
            </w:r>
          </w:p>
        </w:tc>
      </w:tr>
      <w:tr w:rsidR="007D11B6">
        <w:tc>
          <w:tcPr>
            <w:tcW w:w="3855" w:type="dxa"/>
          </w:tcPr>
          <w:p w:rsidR="007D11B6" w:rsidRDefault="007D11B6">
            <w:pPr>
              <w:pStyle w:val="ConsPlusNormal"/>
            </w:pPr>
            <w:r>
              <w:t>Хасавюртовский район</w:t>
            </w:r>
          </w:p>
        </w:tc>
        <w:tc>
          <w:tcPr>
            <w:tcW w:w="2154" w:type="dxa"/>
          </w:tcPr>
          <w:p w:rsidR="007D11B6" w:rsidRDefault="007D11B6">
            <w:pPr>
              <w:pStyle w:val="ConsPlusNormal"/>
              <w:jc w:val="center"/>
            </w:pPr>
            <w:r>
              <w:t>99712,560</w:t>
            </w:r>
          </w:p>
        </w:tc>
      </w:tr>
      <w:tr w:rsidR="007D11B6">
        <w:tc>
          <w:tcPr>
            <w:tcW w:w="3855" w:type="dxa"/>
          </w:tcPr>
          <w:p w:rsidR="007D11B6" w:rsidRDefault="007D11B6">
            <w:pPr>
              <w:pStyle w:val="ConsPlusNormal"/>
            </w:pPr>
            <w:r>
              <w:t>Хивский район</w:t>
            </w:r>
          </w:p>
        </w:tc>
        <w:tc>
          <w:tcPr>
            <w:tcW w:w="2154" w:type="dxa"/>
          </w:tcPr>
          <w:p w:rsidR="007D11B6" w:rsidRDefault="007D11B6">
            <w:pPr>
              <w:pStyle w:val="ConsPlusNormal"/>
              <w:jc w:val="center"/>
            </w:pPr>
            <w:r>
              <w:t>16820,173</w:t>
            </w:r>
          </w:p>
        </w:tc>
      </w:tr>
      <w:tr w:rsidR="007D11B6">
        <w:tc>
          <w:tcPr>
            <w:tcW w:w="3855" w:type="dxa"/>
          </w:tcPr>
          <w:p w:rsidR="007D11B6" w:rsidRDefault="007D11B6">
            <w:pPr>
              <w:pStyle w:val="ConsPlusNormal"/>
            </w:pPr>
            <w:r>
              <w:t>Хунзахский район</w:t>
            </w:r>
          </w:p>
        </w:tc>
        <w:tc>
          <w:tcPr>
            <w:tcW w:w="2154" w:type="dxa"/>
          </w:tcPr>
          <w:p w:rsidR="007D11B6" w:rsidRDefault="007D11B6">
            <w:pPr>
              <w:pStyle w:val="ConsPlusNormal"/>
              <w:jc w:val="center"/>
            </w:pPr>
            <w:r>
              <w:t>31389,358</w:t>
            </w:r>
          </w:p>
        </w:tc>
      </w:tr>
      <w:tr w:rsidR="007D11B6">
        <w:tc>
          <w:tcPr>
            <w:tcW w:w="3855" w:type="dxa"/>
          </w:tcPr>
          <w:p w:rsidR="007D11B6" w:rsidRDefault="007D11B6">
            <w:pPr>
              <w:pStyle w:val="ConsPlusNormal"/>
            </w:pPr>
            <w:r>
              <w:t>Цумадинский район</w:t>
            </w:r>
          </w:p>
        </w:tc>
        <w:tc>
          <w:tcPr>
            <w:tcW w:w="2154" w:type="dxa"/>
          </w:tcPr>
          <w:p w:rsidR="007D11B6" w:rsidRDefault="007D11B6">
            <w:pPr>
              <w:pStyle w:val="ConsPlusNormal"/>
              <w:jc w:val="center"/>
            </w:pPr>
            <w:r>
              <w:t>12359,689</w:t>
            </w:r>
          </w:p>
        </w:tc>
      </w:tr>
      <w:tr w:rsidR="007D11B6">
        <w:tc>
          <w:tcPr>
            <w:tcW w:w="3855" w:type="dxa"/>
          </w:tcPr>
          <w:p w:rsidR="007D11B6" w:rsidRDefault="007D11B6">
            <w:pPr>
              <w:pStyle w:val="ConsPlusNormal"/>
            </w:pPr>
            <w:r>
              <w:t>Цунтинский район</w:t>
            </w:r>
          </w:p>
        </w:tc>
        <w:tc>
          <w:tcPr>
            <w:tcW w:w="2154" w:type="dxa"/>
          </w:tcPr>
          <w:p w:rsidR="007D11B6" w:rsidRDefault="007D11B6">
            <w:pPr>
              <w:pStyle w:val="ConsPlusNormal"/>
              <w:jc w:val="center"/>
            </w:pPr>
            <w:r>
              <w:t>5755,407</w:t>
            </w:r>
          </w:p>
        </w:tc>
      </w:tr>
      <w:tr w:rsidR="007D11B6">
        <w:tc>
          <w:tcPr>
            <w:tcW w:w="3855" w:type="dxa"/>
          </w:tcPr>
          <w:p w:rsidR="007D11B6" w:rsidRDefault="007D11B6">
            <w:pPr>
              <w:pStyle w:val="ConsPlusNormal"/>
            </w:pPr>
            <w:r>
              <w:t>Чародинский район</w:t>
            </w:r>
          </w:p>
        </w:tc>
        <w:tc>
          <w:tcPr>
            <w:tcW w:w="2154" w:type="dxa"/>
          </w:tcPr>
          <w:p w:rsidR="007D11B6" w:rsidRDefault="007D11B6">
            <w:pPr>
              <w:pStyle w:val="ConsPlusNormal"/>
              <w:jc w:val="center"/>
            </w:pPr>
            <w:r>
              <w:t>8027,142</w:t>
            </w:r>
          </w:p>
        </w:tc>
      </w:tr>
      <w:tr w:rsidR="007D11B6">
        <w:tc>
          <w:tcPr>
            <w:tcW w:w="3855" w:type="dxa"/>
          </w:tcPr>
          <w:p w:rsidR="007D11B6" w:rsidRDefault="007D11B6">
            <w:pPr>
              <w:pStyle w:val="ConsPlusNormal"/>
            </w:pPr>
            <w:r>
              <w:t>Шамильский район</w:t>
            </w:r>
          </w:p>
        </w:tc>
        <w:tc>
          <w:tcPr>
            <w:tcW w:w="2154" w:type="dxa"/>
          </w:tcPr>
          <w:p w:rsidR="007D11B6" w:rsidRDefault="007D11B6">
            <w:pPr>
              <w:pStyle w:val="ConsPlusNormal"/>
              <w:jc w:val="center"/>
            </w:pPr>
            <w:r>
              <w:t>17292,155</w:t>
            </w:r>
          </w:p>
        </w:tc>
      </w:tr>
      <w:tr w:rsidR="007D11B6">
        <w:tc>
          <w:tcPr>
            <w:tcW w:w="3855" w:type="dxa"/>
          </w:tcPr>
          <w:p w:rsidR="007D11B6" w:rsidRDefault="007D11B6">
            <w:pPr>
              <w:pStyle w:val="ConsPlusNormal"/>
            </w:pPr>
            <w:r>
              <w:t>город Махачкала</w:t>
            </w:r>
          </w:p>
        </w:tc>
        <w:tc>
          <w:tcPr>
            <w:tcW w:w="2154" w:type="dxa"/>
          </w:tcPr>
          <w:p w:rsidR="007D11B6" w:rsidRDefault="007D11B6">
            <w:pPr>
              <w:pStyle w:val="ConsPlusNormal"/>
              <w:jc w:val="center"/>
            </w:pPr>
            <w:r>
              <w:t>697879,000</w:t>
            </w:r>
          </w:p>
        </w:tc>
      </w:tr>
      <w:tr w:rsidR="007D11B6">
        <w:tc>
          <w:tcPr>
            <w:tcW w:w="3855" w:type="dxa"/>
          </w:tcPr>
          <w:p w:rsidR="007D11B6" w:rsidRDefault="007D11B6">
            <w:pPr>
              <w:pStyle w:val="ConsPlusNormal"/>
            </w:pPr>
            <w:r>
              <w:t>город Дербент</w:t>
            </w:r>
          </w:p>
        </w:tc>
        <w:tc>
          <w:tcPr>
            <w:tcW w:w="2154" w:type="dxa"/>
          </w:tcPr>
          <w:p w:rsidR="007D11B6" w:rsidRDefault="007D11B6">
            <w:pPr>
              <w:pStyle w:val="ConsPlusNormal"/>
              <w:jc w:val="center"/>
            </w:pPr>
            <w:r>
              <w:t>108951,639</w:t>
            </w:r>
          </w:p>
        </w:tc>
      </w:tr>
      <w:tr w:rsidR="007D11B6">
        <w:tc>
          <w:tcPr>
            <w:tcW w:w="3855" w:type="dxa"/>
          </w:tcPr>
          <w:p w:rsidR="007D11B6" w:rsidRDefault="007D11B6">
            <w:pPr>
              <w:pStyle w:val="ConsPlusNormal"/>
            </w:pPr>
            <w:r>
              <w:t>город Буйнакск</w:t>
            </w:r>
          </w:p>
        </w:tc>
        <w:tc>
          <w:tcPr>
            <w:tcW w:w="2154" w:type="dxa"/>
          </w:tcPr>
          <w:p w:rsidR="007D11B6" w:rsidRDefault="007D11B6">
            <w:pPr>
              <w:pStyle w:val="ConsPlusNormal"/>
              <w:jc w:val="center"/>
            </w:pPr>
            <w:r>
              <w:t>49793,176</w:t>
            </w:r>
          </w:p>
        </w:tc>
      </w:tr>
      <w:tr w:rsidR="007D11B6">
        <w:tc>
          <w:tcPr>
            <w:tcW w:w="3855" w:type="dxa"/>
          </w:tcPr>
          <w:p w:rsidR="007D11B6" w:rsidRDefault="007D11B6">
            <w:pPr>
              <w:pStyle w:val="ConsPlusNormal"/>
            </w:pPr>
            <w:r>
              <w:t>город Хасавюрт</w:t>
            </w:r>
          </w:p>
        </w:tc>
        <w:tc>
          <w:tcPr>
            <w:tcW w:w="2154" w:type="dxa"/>
          </w:tcPr>
          <w:p w:rsidR="007D11B6" w:rsidRDefault="007D11B6">
            <w:pPr>
              <w:pStyle w:val="ConsPlusNormal"/>
              <w:jc w:val="center"/>
            </w:pPr>
            <w:r>
              <w:t>81564,614</w:t>
            </w:r>
          </w:p>
        </w:tc>
      </w:tr>
      <w:tr w:rsidR="007D11B6">
        <w:tc>
          <w:tcPr>
            <w:tcW w:w="3855" w:type="dxa"/>
          </w:tcPr>
          <w:p w:rsidR="007D11B6" w:rsidRDefault="007D11B6">
            <w:pPr>
              <w:pStyle w:val="ConsPlusNormal"/>
            </w:pPr>
            <w:r>
              <w:t>город Каспийск</w:t>
            </w:r>
          </w:p>
        </w:tc>
        <w:tc>
          <w:tcPr>
            <w:tcW w:w="2154" w:type="dxa"/>
          </w:tcPr>
          <w:p w:rsidR="007D11B6" w:rsidRDefault="007D11B6">
            <w:pPr>
              <w:pStyle w:val="ConsPlusNormal"/>
              <w:jc w:val="center"/>
            </w:pPr>
            <w:r>
              <w:t>114681,113</w:t>
            </w:r>
          </w:p>
        </w:tc>
      </w:tr>
      <w:tr w:rsidR="007D11B6">
        <w:tc>
          <w:tcPr>
            <w:tcW w:w="3855" w:type="dxa"/>
          </w:tcPr>
          <w:p w:rsidR="007D11B6" w:rsidRDefault="007D11B6">
            <w:pPr>
              <w:pStyle w:val="ConsPlusNormal"/>
            </w:pPr>
            <w:r>
              <w:t>город Кизляр</w:t>
            </w:r>
          </w:p>
        </w:tc>
        <w:tc>
          <w:tcPr>
            <w:tcW w:w="2154" w:type="dxa"/>
          </w:tcPr>
          <w:p w:rsidR="007D11B6" w:rsidRDefault="007D11B6">
            <w:pPr>
              <w:pStyle w:val="ConsPlusNormal"/>
              <w:jc w:val="center"/>
            </w:pPr>
            <w:r>
              <w:t>49312,550</w:t>
            </w:r>
          </w:p>
        </w:tc>
      </w:tr>
      <w:tr w:rsidR="007D11B6">
        <w:tc>
          <w:tcPr>
            <w:tcW w:w="3855" w:type="dxa"/>
          </w:tcPr>
          <w:p w:rsidR="007D11B6" w:rsidRDefault="007D11B6">
            <w:pPr>
              <w:pStyle w:val="ConsPlusNormal"/>
            </w:pPr>
            <w:r>
              <w:t>город Кизилюрт</w:t>
            </w:r>
          </w:p>
        </w:tc>
        <w:tc>
          <w:tcPr>
            <w:tcW w:w="2154" w:type="dxa"/>
          </w:tcPr>
          <w:p w:rsidR="007D11B6" w:rsidRDefault="007D11B6">
            <w:pPr>
              <w:pStyle w:val="ConsPlusNormal"/>
              <w:jc w:val="center"/>
            </w:pPr>
            <w:r>
              <w:t>59948,557</w:t>
            </w:r>
          </w:p>
        </w:tc>
      </w:tr>
      <w:tr w:rsidR="007D11B6">
        <w:tc>
          <w:tcPr>
            <w:tcW w:w="3855" w:type="dxa"/>
          </w:tcPr>
          <w:p w:rsidR="007D11B6" w:rsidRDefault="007D11B6">
            <w:pPr>
              <w:pStyle w:val="ConsPlusNormal"/>
            </w:pPr>
            <w:r>
              <w:t>город Избербаш</w:t>
            </w:r>
          </w:p>
        </w:tc>
        <w:tc>
          <w:tcPr>
            <w:tcW w:w="2154" w:type="dxa"/>
          </w:tcPr>
          <w:p w:rsidR="007D11B6" w:rsidRDefault="007D11B6">
            <w:pPr>
              <w:pStyle w:val="ConsPlusNormal"/>
              <w:jc w:val="center"/>
            </w:pPr>
            <w:r>
              <w:t>62284,260</w:t>
            </w:r>
          </w:p>
        </w:tc>
      </w:tr>
      <w:tr w:rsidR="007D11B6">
        <w:tc>
          <w:tcPr>
            <w:tcW w:w="3855" w:type="dxa"/>
          </w:tcPr>
          <w:p w:rsidR="007D11B6" w:rsidRDefault="007D11B6">
            <w:pPr>
              <w:pStyle w:val="ConsPlusNormal"/>
            </w:pPr>
            <w:r>
              <w:t>город Южно-Сухокумск</w:t>
            </w:r>
          </w:p>
        </w:tc>
        <w:tc>
          <w:tcPr>
            <w:tcW w:w="2154" w:type="dxa"/>
          </w:tcPr>
          <w:p w:rsidR="007D11B6" w:rsidRDefault="007D11B6">
            <w:pPr>
              <w:pStyle w:val="ConsPlusNormal"/>
              <w:jc w:val="center"/>
            </w:pPr>
            <w:r>
              <w:t>9197,587</w:t>
            </w:r>
          </w:p>
        </w:tc>
      </w:tr>
      <w:tr w:rsidR="007D11B6">
        <w:tc>
          <w:tcPr>
            <w:tcW w:w="3855" w:type="dxa"/>
          </w:tcPr>
          <w:p w:rsidR="007D11B6" w:rsidRDefault="007D11B6">
            <w:pPr>
              <w:pStyle w:val="ConsPlusNormal"/>
            </w:pPr>
            <w:r>
              <w:t>город Дагестанские Огни</w:t>
            </w:r>
          </w:p>
        </w:tc>
        <w:tc>
          <w:tcPr>
            <w:tcW w:w="2154" w:type="dxa"/>
          </w:tcPr>
          <w:p w:rsidR="007D11B6" w:rsidRDefault="007D11B6">
            <w:pPr>
              <w:pStyle w:val="ConsPlusNormal"/>
              <w:jc w:val="center"/>
            </w:pPr>
            <w:r>
              <w:t>25488,726</w:t>
            </w:r>
          </w:p>
        </w:tc>
      </w:tr>
      <w:tr w:rsidR="007D11B6">
        <w:tc>
          <w:tcPr>
            <w:tcW w:w="3855" w:type="dxa"/>
          </w:tcPr>
          <w:p w:rsidR="007D11B6" w:rsidRDefault="007D11B6">
            <w:pPr>
              <w:pStyle w:val="ConsPlusNormal"/>
            </w:pPr>
            <w:r>
              <w:t>Всего</w:t>
            </w:r>
          </w:p>
        </w:tc>
        <w:tc>
          <w:tcPr>
            <w:tcW w:w="2154" w:type="dxa"/>
          </w:tcPr>
          <w:p w:rsidR="007D11B6" w:rsidRDefault="007D11B6">
            <w:pPr>
              <w:pStyle w:val="ConsPlusNormal"/>
              <w:jc w:val="center"/>
            </w:pPr>
            <w:r>
              <w:t>2674309,000</w:t>
            </w:r>
          </w:p>
        </w:tc>
      </w:tr>
    </w:tbl>
    <w:p w:rsidR="007D11B6" w:rsidRDefault="007D11B6">
      <w:pPr>
        <w:pStyle w:val="ConsPlusNormal"/>
        <w:jc w:val="both"/>
      </w:pPr>
    </w:p>
    <w:p w:rsidR="007D11B6" w:rsidRDefault="007D11B6">
      <w:pPr>
        <w:pStyle w:val="ConsPlusNormal"/>
        <w:jc w:val="right"/>
        <w:outlineLvl w:val="1"/>
      </w:pPr>
      <w:r>
        <w:t>Таблица 20</w:t>
      </w:r>
    </w:p>
    <w:p w:rsidR="007D11B6" w:rsidRDefault="007D11B6">
      <w:pPr>
        <w:pStyle w:val="ConsPlusNormal"/>
        <w:jc w:val="both"/>
      </w:pPr>
    </w:p>
    <w:p w:rsidR="007D11B6" w:rsidRDefault="007D11B6">
      <w:pPr>
        <w:pStyle w:val="ConsPlusTitle"/>
        <w:jc w:val="center"/>
      </w:pPr>
      <w:r>
        <w:t>Распределение иных межбюджетных трансфертов, выделяемых</w:t>
      </w:r>
    </w:p>
    <w:p w:rsidR="007D11B6" w:rsidRDefault="007D11B6">
      <w:pPr>
        <w:pStyle w:val="ConsPlusTitle"/>
        <w:jc w:val="center"/>
      </w:pPr>
      <w:r>
        <w:t>бюджетам муниципальных районов (городских округов, городских</w:t>
      </w:r>
    </w:p>
    <w:p w:rsidR="007D11B6" w:rsidRDefault="007D11B6">
      <w:pPr>
        <w:pStyle w:val="ConsPlusTitle"/>
        <w:jc w:val="center"/>
      </w:pPr>
      <w:r>
        <w:t>округов с внутригородским делением) Республики Дагестан</w:t>
      </w:r>
    </w:p>
    <w:p w:rsidR="007D11B6" w:rsidRDefault="007D11B6">
      <w:pPr>
        <w:pStyle w:val="ConsPlusTitle"/>
        <w:jc w:val="center"/>
      </w:pPr>
      <w:r>
        <w:t>на приведение в нормативное состояние улично-дорожной сети</w:t>
      </w:r>
    </w:p>
    <w:p w:rsidR="007D11B6" w:rsidRDefault="007D11B6">
      <w:pPr>
        <w:pStyle w:val="ConsPlusTitle"/>
        <w:jc w:val="center"/>
      </w:pPr>
      <w:r>
        <w:t>и внедрение интелектуально-транспортной системы, на 2023 год</w:t>
      </w:r>
    </w:p>
    <w:p w:rsidR="007D11B6" w:rsidRDefault="007D11B6">
      <w:pPr>
        <w:pStyle w:val="ConsPlusNormal"/>
        <w:jc w:val="both"/>
      </w:pPr>
    </w:p>
    <w:p w:rsidR="007D11B6" w:rsidRDefault="007D11B6">
      <w:pPr>
        <w:pStyle w:val="ConsPlusNormal"/>
        <w:jc w:val="right"/>
      </w:pPr>
      <w:r>
        <w:lastRenderedPageBreak/>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2154"/>
      </w:tblGrid>
      <w:tr w:rsidR="007D11B6">
        <w:tc>
          <w:tcPr>
            <w:tcW w:w="3855" w:type="dxa"/>
          </w:tcPr>
          <w:p w:rsidR="007D11B6" w:rsidRDefault="007D11B6">
            <w:pPr>
              <w:pStyle w:val="ConsPlusNormal"/>
              <w:jc w:val="center"/>
            </w:pPr>
            <w:r>
              <w:t>Наименование муниципальных районов, городских округов (городских округов с внутригородским делением)</w:t>
            </w:r>
          </w:p>
        </w:tc>
        <w:tc>
          <w:tcPr>
            <w:tcW w:w="2154" w:type="dxa"/>
          </w:tcPr>
          <w:p w:rsidR="007D11B6" w:rsidRDefault="007D11B6">
            <w:pPr>
              <w:pStyle w:val="ConsPlusNormal"/>
              <w:jc w:val="center"/>
            </w:pPr>
            <w:r>
              <w:t>Сумма</w:t>
            </w:r>
          </w:p>
        </w:tc>
      </w:tr>
      <w:tr w:rsidR="007D11B6">
        <w:tc>
          <w:tcPr>
            <w:tcW w:w="3855" w:type="dxa"/>
          </w:tcPr>
          <w:p w:rsidR="007D11B6" w:rsidRDefault="007D11B6">
            <w:pPr>
              <w:pStyle w:val="ConsPlusNormal"/>
            </w:pPr>
            <w:r>
              <w:t>город Махачкала</w:t>
            </w:r>
          </w:p>
        </w:tc>
        <w:tc>
          <w:tcPr>
            <w:tcW w:w="2154" w:type="dxa"/>
          </w:tcPr>
          <w:p w:rsidR="007D11B6" w:rsidRDefault="007D11B6">
            <w:pPr>
              <w:pStyle w:val="ConsPlusNormal"/>
              <w:jc w:val="center"/>
            </w:pPr>
            <w:r>
              <w:t>432871,8</w:t>
            </w:r>
          </w:p>
        </w:tc>
      </w:tr>
      <w:tr w:rsidR="007D11B6">
        <w:tc>
          <w:tcPr>
            <w:tcW w:w="3855" w:type="dxa"/>
          </w:tcPr>
          <w:p w:rsidR="007D11B6" w:rsidRDefault="007D11B6">
            <w:pPr>
              <w:pStyle w:val="ConsPlusNormal"/>
            </w:pPr>
            <w:r>
              <w:t>Всего</w:t>
            </w:r>
          </w:p>
        </w:tc>
        <w:tc>
          <w:tcPr>
            <w:tcW w:w="2154" w:type="dxa"/>
          </w:tcPr>
          <w:p w:rsidR="007D11B6" w:rsidRDefault="007D11B6">
            <w:pPr>
              <w:pStyle w:val="ConsPlusNormal"/>
              <w:jc w:val="center"/>
            </w:pPr>
            <w:r>
              <w:t>432871,8</w:t>
            </w:r>
          </w:p>
        </w:tc>
      </w:tr>
    </w:tbl>
    <w:p w:rsidR="007D11B6" w:rsidRDefault="007D11B6">
      <w:pPr>
        <w:pStyle w:val="ConsPlusNormal"/>
        <w:jc w:val="both"/>
      </w:pPr>
    </w:p>
    <w:p w:rsidR="007D11B6" w:rsidRDefault="007D11B6">
      <w:pPr>
        <w:pStyle w:val="ConsPlusNormal"/>
        <w:jc w:val="right"/>
        <w:outlineLvl w:val="1"/>
      </w:pPr>
      <w:r>
        <w:t>Таблица 21</w:t>
      </w:r>
    </w:p>
    <w:p w:rsidR="007D11B6" w:rsidRDefault="007D11B6">
      <w:pPr>
        <w:pStyle w:val="ConsPlusNormal"/>
        <w:jc w:val="both"/>
      </w:pPr>
    </w:p>
    <w:p w:rsidR="007D11B6" w:rsidRDefault="007D11B6">
      <w:pPr>
        <w:pStyle w:val="ConsPlusTitle"/>
        <w:jc w:val="center"/>
      </w:pPr>
      <w:r>
        <w:t>Распределение субсидий, выделяемых бюджетам городских</w:t>
      </w:r>
    </w:p>
    <w:p w:rsidR="007D11B6" w:rsidRDefault="007D11B6">
      <w:pPr>
        <w:pStyle w:val="ConsPlusTitle"/>
        <w:jc w:val="center"/>
      </w:pPr>
      <w:r>
        <w:t>округов Республики Дагестан на реализацию мероприятий</w:t>
      </w:r>
    </w:p>
    <w:p w:rsidR="007D11B6" w:rsidRDefault="007D11B6">
      <w:pPr>
        <w:pStyle w:val="ConsPlusTitle"/>
        <w:jc w:val="center"/>
      </w:pPr>
      <w:r>
        <w:t>государственной программы Республики Дагестан "Обеспечение</w:t>
      </w:r>
    </w:p>
    <w:p w:rsidR="007D11B6" w:rsidRDefault="007D11B6">
      <w:pPr>
        <w:pStyle w:val="ConsPlusTitle"/>
        <w:jc w:val="center"/>
      </w:pPr>
      <w:r>
        <w:t>развития и реализации городским округом с внутригородским</w:t>
      </w:r>
    </w:p>
    <w:p w:rsidR="007D11B6" w:rsidRDefault="007D11B6">
      <w:pPr>
        <w:pStyle w:val="ConsPlusTitle"/>
        <w:jc w:val="center"/>
      </w:pPr>
      <w:r>
        <w:t>делением "город Махачкала" функций столицы</w:t>
      </w:r>
    </w:p>
    <w:p w:rsidR="007D11B6" w:rsidRDefault="007D11B6">
      <w:pPr>
        <w:pStyle w:val="ConsPlusTitle"/>
        <w:jc w:val="center"/>
      </w:pPr>
      <w:r>
        <w:t>Республики Дагестан", на 2023 год</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2154"/>
      </w:tblGrid>
      <w:tr w:rsidR="007D11B6">
        <w:tc>
          <w:tcPr>
            <w:tcW w:w="3855" w:type="dxa"/>
          </w:tcPr>
          <w:p w:rsidR="007D11B6" w:rsidRDefault="007D11B6">
            <w:pPr>
              <w:pStyle w:val="ConsPlusNormal"/>
              <w:jc w:val="center"/>
            </w:pPr>
            <w:r>
              <w:t>Наименование муниципальных районов, городских округов (городских округов с внутригородским делением)</w:t>
            </w:r>
          </w:p>
        </w:tc>
        <w:tc>
          <w:tcPr>
            <w:tcW w:w="2154" w:type="dxa"/>
          </w:tcPr>
          <w:p w:rsidR="007D11B6" w:rsidRDefault="007D11B6">
            <w:pPr>
              <w:pStyle w:val="ConsPlusNormal"/>
              <w:jc w:val="center"/>
            </w:pPr>
            <w:r>
              <w:t>Сумма</w:t>
            </w:r>
          </w:p>
        </w:tc>
      </w:tr>
      <w:tr w:rsidR="007D11B6">
        <w:tc>
          <w:tcPr>
            <w:tcW w:w="3855" w:type="dxa"/>
          </w:tcPr>
          <w:p w:rsidR="007D11B6" w:rsidRDefault="007D11B6">
            <w:pPr>
              <w:pStyle w:val="ConsPlusNormal"/>
            </w:pPr>
            <w:r>
              <w:t>город Махачкала</w:t>
            </w:r>
          </w:p>
        </w:tc>
        <w:tc>
          <w:tcPr>
            <w:tcW w:w="2154" w:type="dxa"/>
          </w:tcPr>
          <w:p w:rsidR="007D11B6" w:rsidRDefault="007D11B6">
            <w:pPr>
              <w:pStyle w:val="ConsPlusNormal"/>
              <w:jc w:val="center"/>
            </w:pPr>
            <w:r>
              <w:t>787150,0</w:t>
            </w:r>
          </w:p>
        </w:tc>
      </w:tr>
      <w:tr w:rsidR="007D11B6">
        <w:tc>
          <w:tcPr>
            <w:tcW w:w="3855" w:type="dxa"/>
          </w:tcPr>
          <w:p w:rsidR="007D11B6" w:rsidRDefault="007D11B6">
            <w:pPr>
              <w:pStyle w:val="ConsPlusNormal"/>
            </w:pPr>
            <w:r>
              <w:t>Всего</w:t>
            </w:r>
          </w:p>
        </w:tc>
        <w:tc>
          <w:tcPr>
            <w:tcW w:w="2154" w:type="dxa"/>
          </w:tcPr>
          <w:p w:rsidR="007D11B6" w:rsidRDefault="007D11B6">
            <w:pPr>
              <w:pStyle w:val="ConsPlusNormal"/>
              <w:jc w:val="center"/>
            </w:pPr>
            <w:r>
              <w:t>787150,0</w:t>
            </w:r>
          </w:p>
        </w:tc>
      </w:tr>
    </w:tbl>
    <w:p w:rsidR="007D11B6" w:rsidRDefault="007D11B6">
      <w:pPr>
        <w:pStyle w:val="ConsPlusNormal"/>
        <w:jc w:val="both"/>
      </w:pPr>
    </w:p>
    <w:p w:rsidR="007D11B6" w:rsidRDefault="007D11B6">
      <w:pPr>
        <w:pStyle w:val="ConsPlusNormal"/>
        <w:jc w:val="right"/>
        <w:outlineLvl w:val="1"/>
      </w:pPr>
      <w:r>
        <w:t>Таблица 22</w:t>
      </w:r>
    </w:p>
    <w:p w:rsidR="007D11B6" w:rsidRDefault="007D11B6">
      <w:pPr>
        <w:pStyle w:val="ConsPlusNormal"/>
        <w:jc w:val="both"/>
      </w:pPr>
    </w:p>
    <w:p w:rsidR="007D11B6" w:rsidRDefault="007D11B6">
      <w:pPr>
        <w:pStyle w:val="ConsPlusTitle"/>
        <w:jc w:val="center"/>
      </w:pPr>
      <w:r>
        <w:t>Распределение субсидий, выделяемых бюджетам</w:t>
      </w:r>
    </w:p>
    <w:p w:rsidR="007D11B6" w:rsidRDefault="007D11B6">
      <w:pPr>
        <w:pStyle w:val="ConsPlusTitle"/>
        <w:jc w:val="center"/>
      </w:pPr>
      <w:r>
        <w:t>муниципальных районов (городских округов)</w:t>
      </w:r>
    </w:p>
    <w:p w:rsidR="007D11B6" w:rsidRDefault="007D11B6">
      <w:pPr>
        <w:pStyle w:val="ConsPlusTitle"/>
        <w:jc w:val="center"/>
      </w:pPr>
      <w:r>
        <w:t>Республики Дагестан на организацию двухразового</w:t>
      </w:r>
    </w:p>
    <w:p w:rsidR="007D11B6" w:rsidRDefault="007D11B6">
      <w:pPr>
        <w:pStyle w:val="ConsPlusTitle"/>
        <w:jc w:val="center"/>
      </w:pPr>
      <w:r>
        <w:t>питания в лагерях с дневным пребыванием детей,</w:t>
      </w:r>
    </w:p>
    <w:p w:rsidR="007D11B6" w:rsidRDefault="007D11B6">
      <w:pPr>
        <w:pStyle w:val="ConsPlusTitle"/>
        <w:jc w:val="center"/>
      </w:pPr>
      <w:r>
        <w:t>в том числе на оплату стоимости набора продуктов</w:t>
      </w:r>
    </w:p>
    <w:p w:rsidR="007D11B6" w:rsidRDefault="007D11B6">
      <w:pPr>
        <w:pStyle w:val="ConsPlusTitle"/>
        <w:jc w:val="center"/>
      </w:pPr>
      <w:r>
        <w:t>питания или готовых блюд и их транспортировку,</w:t>
      </w:r>
    </w:p>
    <w:p w:rsidR="007D11B6" w:rsidRDefault="007D11B6">
      <w:pPr>
        <w:pStyle w:val="ConsPlusTitle"/>
        <w:jc w:val="center"/>
      </w:pPr>
      <w:r>
        <w:t>на 2023 год</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2154"/>
      </w:tblGrid>
      <w:tr w:rsidR="007D11B6">
        <w:tc>
          <w:tcPr>
            <w:tcW w:w="3855" w:type="dxa"/>
          </w:tcPr>
          <w:p w:rsidR="007D11B6" w:rsidRDefault="007D11B6">
            <w:pPr>
              <w:pStyle w:val="ConsPlusNormal"/>
              <w:jc w:val="center"/>
            </w:pPr>
            <w:r>
              <w:t>Наименование муниципальных районов, городских округов (городских округов с внутригородским делением)</w:t>
            </w:r>
          </w:p>
        </w:tc>
        <w:tc>
          <w:tcPr>
            <w:tcW w:w="2154" w:type="dxa"/>
          </w:tcPr>
          <w:p w:rsidR="007D11B6" w:rsidRDefault="007D11B6">
            <w:pPr>
              <w:pStyle w:val="ConsPlusNormal"/>
              <w:jc w:val="center"/>
            </w:pPr>
            <w:r>
              <w:t>Сумма</w:t>
            </w:r>
          </w:p>
        </w:tc>
      </w:tr>
      <w:tr w:rsidR="007D11B6">
        <w:tc>
          <w:tcPr>
            <w:tcW w:w="3855" w:type="dxa"/>
          </w:tcPr>
          <w:p w:rsidR="007D11B6" w:rsidRDefault="007D11B6">
            <w:pPr>
              <w:pStyle w:val="ConsPlusNormal"/>
              <w:jc w:val="center"/>
            </w:pPr>
            <w:r>
              <w:t>1</w:t>
            </w:r>
          </w:p>
        </w:tc>
        <w:tc>
          <w:tcPr>
            <w:tcW w:w="2154" w:type="dxa"/>
          </w:tcPr>
          <w:p w:rsidR="007D11B6" w:rsidRDefault="007D11B6">
            <w:pPr>
              <w:pStyle w:val="ConsPlusNormal"/>
              <w:jc w:val="center"/>
            </w:pPr>
            <w:r>
              <w:t>2</w:t>
            </w:r>
          </w:p>
        </w:tc>
      </w:tr>
      <w:tr w:rsidR="007D11B6">
        <w:tc>
          <w:tcPr>
            <w:tcW w:w="3855" w:type="dxa"/>
          </w:tcPr>
          <w:p w:rsidR="007D11B6" w:rsidRDefault="007D11B6">
            <w:pPr>
              <w:pStyle w:val="ConsPlusNormal"/>
            </w:pPr>
            <w:r>
              <w:t>Агульский район</w:t>
            </w:r>
          </w:p>
        </w:tc>
        <w:tc>
          <w:tcPr>
            <w:tcW w:w="2154" w:type="dxa"/>
          </w:tcPr>
          <w:p w:rsidR="007D11B6" w:rsidRDefault="007D11B6">
            <w:pPr>
              <w:pStyle w:val="ConsPlusNormal"/>
              <w:jc w:val="center"/>
            </w:pPr>
            <w:r>
              <w:t>131,040</w:t>
            </w:r>
          </w:p>
        </w:tc>
      </w:tr>
      <w:tr w:rsidR="007D11B6">
        <w:tc>
          <w:tcPr>
            <w:tcW w:w="3855" w:type="dxa"/>
          </w:tcPr>
          <w:p w:rsidR="007D11B6" w:rsidRDefault="007D11B6">
            <w:pPr>
              <w:pStyle w:val="ConsPlusNormal"/>
            </w:pPr>
            <w:r>
              <w:t>Акушинский район</w:t>
            </w:r>
          </w:p>
        </w:tc>
        <w:tc>
          <w:tcPr>
            <w:tcW w:w="2154" w:type="dxa"/>
          </w:tcPr>
          <w:p w:rsidR="007D11B6" w:rsidRDefault="007D11B6">
            <w:pPr>
              <w:pStyle w:val="ConsPlusNormal"/>
              <w:jc w:val="center"/>
            </w:pPr>
            <w:r>
              <w:t>681,408</w:t>
            </w:r>
          </w:p>
        </w:tc>
      </w:tr>
      <w:tr w:rsidR="007D11B6">
        <w:tc>
          <w:tcPr>
            <w:tcW w:w="3855" w:type="dxa"/>
          </w:tcPr>
          <w:p w:rsidR="007D11B6" w:rsidRDefault="007D11B6">
            <w:pPr>
              <w:pStyle w:val="ConsPlusNormal"/>
            </w:pPr>
            <w:r>
              <w:t>Ахвахский район</w:t>
            </w:r>
          </w:p>
        </w:tc>
        <w:tc>
          <w:tcPr>
            <w:tcW w:w="2154" w:type="dxa"/>
          </w:tcPr>
          <w:p w:rsidR="007D11B6" w:rsidRDefault="007D11B6">
            <w:pPr>
              <w:pStyle w:val="ConsPlusNormal"/>
              <w:jc w:val="center"/>
            </w:pPr>
            <w:r>
              <w:t>1362,816</w:t>
            </w:r>
          </w:p>
        </w:tc>
      </w:tr>
      <w:tr w:rsidR="007D11B6">
        <w:tc>
          <w:tcPr>
            <w:tcW w:w="3855" w:type="dxa"/>
          </w:tcPr>
          <w:p w:rsidR="007D11B6" w:rsidRDefault="007D11B6">
            <w:pPr>
              <w:pStyle w:val="ConsPlusNormal"/>
            </w:pPr>
            <w:r>
              <w:lastRenderedPageBreak/>
              <w:t>Ахтынский район</w:t>
            </w:r>
          </w:p>
        </w:tc>
        <w:tc>
          <w:tcPr>
            <w:tcW w:w="2154" w:type="dxa"/>
          </w:tcPr>
          <w:p w:rsidR="007D11B6" w:rsidRDefault="007D11B6">
            <w:pPr>
              <w:pStyle w:val="ConsPlusNormal"/>
              <w:jc w:val="center"/>
            </w:pPr>
            <w:r>
              <w:t>1048,320</w:t>
            </w:r>
          </w:p>
        </w:tc>
      </w:tr>
      <w:tr w:rsidR="007D11B6">
        <w:tc>
          <w:tcPr>
            <w:tcW w:w="3855" w:type="dxa"/>
          </w:tcPr>
          <w:p w:rsidR="007D11B6" w:rsidRDefault="007D11B6">
            <w:pPr>
              <w:pStyle w:val="ConsPlusNormal"/>
            </w:pPr>
            <w:r>
              <w:t>Бабаюртовский район</w:t>
            </w:r>
          </w:p>
        </w:tc>
        <w:tc>
          <w:tcPr>
            <w:tcW w:w="2154" w:type="dxa"/>
          </w:tcPr>
          <w:p w:rsidR="007D11B6" w:rsidRDefault="007D11B6">
            <w:pPr>
              <w:pStyle w:val="ConsPlusNormal"/>
              <w:jc w:val="center"/>
            </w:pPr>
            <w:r>
              <w:t>262,080</w:t>
            </w:r>
          </w:p>
        </w:tc>
      </w:tr>
      <w:tr w:rsidR="007D11B6">
        <w:tc>
          <w:tcPr>
            <w:tcW w:w="3855" w:type="dxa"/>
          </w:tcPr>
          <w:p w:rsidR="007D11B6" w:rsidRDefault="007D11B6">
            <w:pPr>
              <w:pStyle w:val="ConsPlusNormal"/>
            </w:pPr>
            <w:r>
              <w:t>Ботлихский район</w:t>
            </w:r>
          </w:p>
        </w:tc>
        <w:tc>
          <w:tcPr>
            <w:tcW w:w="2154" w:type="dxa"/>
          </w:tcPr>
          <w:p w:rsidR="007D11B6" w:rsidRDefault="007D11B6">
            <w:pPr>
              <w:pStyle w:val="ConsPlusNormal"/>
              <w:jc w:val="center"/>
            </w:pPr>
            <w:r>
              <w:t>1572,480</w:t>
            </w:r>
          </w:p>
        </w:tc>
      </w:tr>
      <w:tr w:rsidR="007D11B6">
        <w:tc>
          <w:tcPr>
            <w:tcW w:w="3855" w:type="dxa"/>
          </w:tcPr>
          <w:p w:rsidR="007D11B6" w:rsidRDefault="007D11B6">
            <w:pPr>
              <w:pStyle w:val="ConsPlusNormal"/>
            </w:pPr>
            <w:r>
              <w:t>Буйнакский район</w:t>
            </w:r>
          </w:p>
        </w:tc>
        <w:tc>
          <w:tcPr>
            <w:tcW w:w="2154" w:type="dxa"/>
          </w:tcPr>
          <w:p w:rsidR="007D11B6" w:rsidRDefault="007D11B6">
            <w:pPr>
              <w:pStyle w:val="ConsPlusNormal"/>
              <w:jc w:val="center"/>
            </w:pPr>
            <w:r>
              <w:t>524,160</w:t>
            </w:r>
          </w:p>
        </w:tc>
      </w:tr>
      <w:tr w:rsidR="007D11B6">
        <w:tc>
          <w:tcPr>
            <w:tcW w:w="3855" w:type="dxa"/>
          </w:tcPr>
          <w:p w:rsidR="007D11B6" w:rsidRDefault="007D11B6">
            <w:pPr>
              <w:pStyle w:val="ConsPlusNormal"/>
            </w:pPr>
            <w:r>
              <w:t>Гергебильский район</w:t>
            </w:r>
          </w:p>
        </w:tc>
        <w:tc>
          <w:tcPr>
            <w:tcW w:w="2154" w:type="dxa"/>
          </w:tcPr>
          <w:p w:rsidR="007D11B6" w:rsidRDefault="007D11B6">
            <w:pPr>
              <w:pStyle w:val="ConsPlusNormal"/>
              <w:jc w:val="center"/>
            </w:pPr>
            <w:r>
              <w:t>340,704</w:t>
            </w:r>
          </w:p>
        </w:tc>
      </w:tr>
      <w:tr w:rsidR="007D11B6">
        <w:tc>
          <w:tcPr>
            <w:tcW w:w="3855" w:type="dxa"/>
          </w:tcPr>
          <w:p w:rsidR="007D11B6" w:rsidRDefault="007D11B6">
            <w:pPr>
              <w:pStyle w:val="ConsPlusNormal"/>
            </w:pPr>
            <w:r>
              <w:t>Гумбетовский район</w:t>
            </w:r>
          </w:p>
        </w:tc>
        <w:tc>
          <w:tcPr>
            <w:tcW w:w="2154" w:type="dxa"/>
          </w:tcPr>
          <w:p w:rsidR="007D11B6" w:rsidRDefault="007D11B6">
            <w:pPr>
              <w:pStyle w:val="ConsPlusNormal"/>
              <w:jc w:val="center"/>
            </w:pPr>
            <w:r>
              <w:t>301,392</w:t>
            </w:r>
          </w:p>
        </w:tc>
      </w:tr>
      <w:tr w:rsidR="007D11B6">
        <w:tc>
          <w:tcPr>
            <w:tcW w:w="3855" w:type="dxa"/>
          </w:tcPr>
          <w:p w:rsidR="007D11B6" w:rsidRDefault="007D11B6">
            <w:pPr>
              <w:pStyle w:val="ConsPlusNormal"/>
            </w:pPr>
            <w:r>
              <w:t>Гунибский район</w:t>
            </w:r>
          </w:p>
        </w:tc>
        <w:tc>
          <w:tcPr>
            <w:tcW w:w="2154" w:type="dxa"/>
          </w:tcPr>
          <w:p w:rsidR="007D11B6" w:rsidRDefault="007D11B6">
            <w:pPr>
              <w:pStyle w:val="ConsPlusNormal"/>
              <w:jc w:val="center"/>
            </w:pPr>
            <w:r>
              <w:t>262,080</w:t>
            </w:r>
          </w:p>
        </w:tc>
      </w:tr>
      <w:tr w:rsidR="007D11B6">
        <w:tc>
          <w:tcPr>
            <w:tcW w:w="3855" w:type="dxa"/>
          </w:tcPr>
          <w:p w:rsidR="007D11B6" w:rsidRDefault="007D11B6">
            <w:pPr>
              <w:pStyle w:val="ConsPlusNormal"/>
            </w:pPr>
            <w:r>
              <w:t>Дахадаевский район</w:t>
            </w:r>
          </w:p>
        </w:tc>
        <w:tc>
          <w:tcPr>
            <w:tcW w:w="2154" w:type="dxa"/>
          </w:tcPr>
          <w:p w:rsidR="007D11B6" w:rsidRDefault="007D11B6">
            <w:pPr>
              <w:pStyle w:val="ConsPlusNormal"/>
              <w:jc w:val="center"/>
            </w:pPr>
            <w:r>
              <w:t>1572,480</w:t>
            </w:r>
          </w:p>
        </w:tc>
      </w:tr>
      <w:tr w:rsidR="007D11B6">
        <w:tc>
          <w:tcPr>
            <w:tcW w:w="3855" w:type="dxa"/>
          </w:tcPr>
          <w:p w:rsidR="007D11B6" w:rsidRDefault="007D11B6">
            <w:pPr>
              <w:pStyle w:val="ConsPlusNormal"/>
            </w:pPr>
            <w:r>
              <w:t>Дербентский район</w:t>
            </w:r>
          </w:p>
        </w:tc>
        <w:tc>
          <w:tcPr>
            <w:tcW w:w="2154" w:type="dxa"/>
          </w:tcPr>
          <w:p w:rsidR="007D11B6" w:rsidRDefault="007D11B6">
            <w:pPr>
              <w:pStyle w:val="ConsPlusNormal"/>
              <w:jc w:val="center"/>
            </w:pPr>
            <w:r>
              <w:t>445,536</w:t>
            </w:r>
          </w:p>
        </w:tc>
      </w:tr>
      <w:tr w:rsidR="007D11B6">
        <w:tc>
          <w:tcPr>
            <w:tcW w:w="3855" w:type="dxa"/>
          </w:tcPr>
          <w:p w:rsidR="007D11B6" w:rsidRDefault="007D11B6">
            <w:pPr>
              <w:pStyle w:val="ConsPlusNormal"/>
            </w:pPr>
            <w:r>
              <w:t>Докузпаринский район</w:t>
            </w:r>
          </w:p>
        </w:tc>
        <w:tc>
          <w:tcPr>
            <w:tcW w:w="2154" w:type="dxa"/>
          </w:tcPr>
          <w:p w:rsidR="007D11B6" w:rsidRDefault="007D11B6">
            <w:pPr>
              <w:pStyle w:val="ConsPlusNormal"/>
              <w:jc w:val="center"/>
            </w:pPr>
            <w:r>
              <w:t>235,872</w:t>
            </w:r>
          </w:p>
        </w:tc>
      </w:tr>
      <w:tr w:rsidR="007D11B6">
        <w:tc>
          <w:tcPr>
            <w:tcW w:w="3855" w:type="dxa"/>
          </w:tcPr>
          <w:p w:rsidR="007D11B6" w:rsidRDefault="007D11B6">
            <w:pPr>
              <w:pStyle w:val="ConsPlusNormal"/>
            </w:pPr>
            <w:r>
              <w:t>Казбековский район</w:t>
            </w:r>
          </w:p>
        </w:tc>
        <w:tc>
          <w:tcPr>
            <w:tcW w:w="2154" w:type="dxa"/>
          </w:tcPr>
          <w:p w:rsidR="007D11B6" w:rsidRDefault="007D11B6">
            <w:pPr>
              <w:pStyle w:val="ConsPlusNormal"/>
              <w:jc w:val="center"/>
            </w:pPr>
            <w:r>
              <w:t>838,656</w:t>
            </w:r>
          </w:p>
        </w:tc>
      </w:tr>
      <w:tr w:rsidR="007D11B6">
        <w:tc>
          <w:tcPr>
            <w:tcW w:w="3855" w:type="dxa"/>
          </w:tcPr>
          <w:p w:rsidR="007D11B6" w:rsidRDefault="007D11B6">
            <w:pPr>
              <w:pStyle w:val="ConsPlusNormal"/>
            </w:pPr>
            <w:r>
              <w:t>Кайтагский район</w:t>
            </w:r>
          </w:p>
        </w:tc>
        <w:tc>
          <w:tcPr>
            <w:tcW w:w="2154" w:type="dxa"/>
          </w:tcPr>
          <w:p w:rsidR="007D11B6" w:rsidRDefault="007D11B6">
            <w:pPr>
              <w:pStyle w:val="ConsPlusNormal"/>
              <w:jc w:val="center"/>
            </w:pPr>
            <w:r>
              <w:t>104,832</w:t>
            </w:r>
          </w:p>
        </w:tc>
      </w:tr>
      <w:tr w:rsidR="007D11B6">
        <w:tc>
          <w:tcPr>
            <w:tcW w:w="3855" w:type="dxa"/>
          </w:tcPr>
          <w:p w:rsidR="007D11B6" w:rsidRDefault="007D11B6">
            <w:pPr>
              <w:pStyle w:val="ConsPlusNormal"/>
            </w:pPr>
            <w:r>
              <w:t>Каякентский район</w:t>
            </w:r>
          </w:p>
        </w:tc>
        <w:tc>
          <w:tcPr>
            <w:tcW w:w="2154" w:type="dxa"/>
          </w:tcPr>
          <w:p w:rsidR="007D11B6" w:rsidRDefault="007D11B6">
            <w:pPr>
              <w:pStyle w:val="ConsPlusNormal"/>
              <w:jc w:val="center"/>
            </w:pPr>
            <w:r>
              <w:t>262,080</w:t>
            </w:r>
          </w:p>
        </w:tc>
      </w:tr>
      <w:tr w:rsidR="007D11B6">
        <w:tc>
          <w:tcPr>
            <w:tcW w:w="3855" w:type="dxa"/>
          </w:tcPr>
          <w:p w:rsidR="007D11B6" w:rsidRDefault="007D11B6">
            <w:pPr>
              <w:pStyle w:val="ConsPlusNormal"/>
            </w:pPr>
            <w:r>
              <w:t>Кизилюртовский район</w:t>
            </w:r>
          </w:p>
        </w:tc>
        <w:tc>
          <w:tcPr>
            <w:tcW w:w="2154" w:type="dxa"/>
          </w:tcPr>
          <w:p w:rsidR="007D11B6" w:rsidRDefault="007D11B6">
            <w:pPr>
              <w:pStyle w:val="ConsPlusNormal"/>
              <w:jc w:val="center"/>
            </w:pPr>
            <w:r>
              <w:t>917,280</w:t>
            </w:r>
          </w:p>
        </w:tc>
      </w:tr>
      <w:tr w:rsidR="007D11B6">
        <w:tc>
          <w:tcPr>
            <w:tcW w:w="3855" w:type="dxa"/>
          </w:tcPr>
          <w:p w:rsidR="007D11B6" w:rsidRDefault="007D11B6">
            <w:pPr>
              <w:pStyle w:val="ConsPlusNormal"/>
            </w:pPr>
            <w:r>
              <w:t>Кизлярский район</w:t>
            </w:r>
          </w:p>
        </w:tc>
        <w:tc>
          <w:tcPr>
            <w:tcW w:w="2154" w:type="dxa"/>
          </w:tcPr>
          <w:p w:rsidR="007D11B6" w:rsidRDefault="007D11B6">
            <w:pPr>
              <w:pStyle w:val="ConsPlusNormal"/>
              <w:jc w:val="center"/>
            </w:pPr>
            <w:r>
              <w:t>1572,480</w:t>
            </w:r>
          </w:p>
        </w:tc>
      </w:tr>
      <w:tr w:rsidR="007D11B6">
        <w:tc>
          <w:tcPr>
            <w:tcW w:w="3855" w:type="dxa"/>
          </w:tcPr>
          <w:p w:rsidR="007D11B6" w:rsidRDefault="007D11B6">
            <w:pPr>
              <w:pStyle w:val="ConsPlusNormal"/>
            </w:pPr>
            <w:r>
              <w:t>Кумторкалинский район</w:t>
            </w:r>
          </w:p>
        </w:tc>
        <w:tc>
          <w:tcPr>
            <w:tcW w:w="2154" w:type="dxa"/>
          </w:tcPr>
          <w:p w:rsidR="007D11B6" w:rsidRDefault="007D11B6">
            <w:pPr>
              <w:pStyle w:val="ConsPlusNormal"/>
              <w:jc w:val="center"/>
            </w:pPr>
            <w:r>
              <w:t>1886,976</w:t>
            </w:r>
          </w:p>
        </w:tc>
      </w:tr>
      <w:tr w:rsidR="007D11B6">
        <w:tc>
          <w:tcPr>
            <w:tcW w:w="3855" w:type="dxa"/>
          </w:tcPr>
          <w:p w:rsidR="007D11B6" w:rsidRDefault="007D11B6">
            <w:pPr>
              <w:pStyle w:val="ConsPlusNormal"/>
            </w:pPr>
            <w:r>
              <w:t>Лакский район</w:t>
            </w:r>
          </w:p>
        </w:tc>
        <w:tc>
          <w:tcPr>
            <w:tcW w:w="2154" w:type="dxa"/>
          </w:tcPr>
          <w:p w:rsidR="007D11B6" w:rsidRDefault="007D11B6">
            <w:pPr>
              <w:pStyle w:val="ConsPlusNormal"/>
              <w:jc w:val="center"/>
            </w:pPr>
            <w:r>
              <w:t>275,184</w:t>
            </w:r>
          </w:p>
        </w:tc>
      </w:tr>
      <w:tr w:rsidR="007D11B6">
        <w:tc>
          <w:tcPr>
            <w:tcW w:w="3855" w:type="dxa"/>
          </w:tcPr>
          <w:p w:rsidR="007D11B6" w:rsidRDefault="007D11B6">
            <w:pPr>
              <w:pStyle w:val="ConsPlusNormal"/>
            </w:pPr>
            <w:r>
              <w:t>Левашинский район</w:t>
            </w:r>
          </w:p>
        </w:tc>
        <w:tc>
          <w:tcPr>
            <w:tcW w:w="2154" w:type="dxa"/>
          </w:tcPr>
          <w:p w:rsidR="007D11B6" w:rsidRDefault="007D11B6">
            <w:pPr>
              <w:pStyle w:val="ConsPlusNormal"/>
              <w:jc w:val="center"/>
            </w:pPr>
            <w:r>
              <w:t>262,080</w:t>
            </w:r>
          </w:p>
        </w:tc>
      </w:tr>
      <w:tr w:rsidR="007D11B6">
        <w:tc>
          <w:tcPr>
            <w:tcW w:w="3855" w:type="dxa"/>
          </w:tcPr>
          <w:p w:rsidR="007D11B6" w:rsidRDefault="007D11B6">
            <w:pPr>
              <w:pStyle w:val="ConsPlusNormal"/>
            </w:pPr>
            <w:r>
              <w:t>Магарамкентский район</w:t>
            </w:r>
          </w:p>
        </w:tc>
        <w:tc>
          <w:tcPr>
            <w:tcW w:w="2154" w:type="dxa"/>
          </w:tcPr>
          <w:p w:rsidR="007D11B6" w:rsidRDefault="007D11B6">
            <w:pPr>
              <w:pStyle w:val="ConsPlusNormal"/>
              <w:jc w:val="center"/>
            </w:pPr>
            <w:r>
              <w:t>1126,944</w:t>
            </w:r>
          </w:p>
        </w:tc>
      </w:tr>
      <w:tr w:rsidR="007D11B6">
        <w:tc>
          <w:tcPr>
            <w:tcW w:w="3855" w:type="dxa"/>
          </w:tcPr>
          <w:p w:rsidR="007D11B6" w:rsidRDefault="007D11B6">
            <w:pPr>
              <w:pStyle w:val="ConsPlusNormal"/>
            </w:pPr>
            <w:r>
              <w:t>Новолакский район</w:t>
            </w:r>
          </w:p>
        </w:tc>
        <w:tc>
          <w:tcPr>
            <w:tcW w:w="2154" w:type="dxa"/>
          </w:tcPr>
          <w:p w:rsidR="007D11B6" w:rsidRDefault="007D11B6">
            <w:pPr>
              <w:pStyle w:val="ConsPlusNormal"/>
              <w:jc w:val="center"/>
            </w:pPr>
            <w:r>
              <w:t>1048,320</w:t>
            </w:r>
          </w:p>
        </w:tc>
      </w:tr>
      <w:tr w:rsidR="007D11B6">
        <w:tc>
          <w:tcPr>
            <w:tcW w:w="3855" w:type="dxa"/>
          </w:tcPr>
          <w:p w:rsidR="007D11B6" w:rsidRDefault="007D11B6">
            <w:pPr>
              <w:pStyle w:val="ConsPlusNormal"/>
            </w:pPr>
            <w:r>
              <w:t>Ногайский район</w:t>
            </w:r>
          </w:p>
        </w:tc>
        <w:tc>
          <w:tcPr>
            <w:tcW w:w="2154" w:type="dxa"/>
          </w:tcPr>
          <w:p w:rsidR="007D11B6" w:rsidRDefault="007D11B6">
            <w:pPr>
              <w:pStyle w:val="ConsPlusNormal"/>
              <w:jc w:val="center"/>
            </w:pPr>
            <w:r>
              <w:t>524,160</w:t>
            </w:r>
          </w:p>
        </w:tc>
      </w:tr>
      <w:tr w:rsidR="007D11B6">
        <w:tc>
          <w:tcPr>
            <w:tcW w:w="3855" w:type="dxa"/>
          </w:tcPr>
          <w:p w:rsidR="007D11B6" w:rsidRDefault="007D11B6">
            <w:pPr>
              <w:pStyle w:val="ConsPlusNormal"/>
            </w:pPr>
            <w:r>
              <w:t>Рутульский район</w:t>
            </w:r>
          </w:p>
        </w:tc>
        <w:tc>
          <w:tcPr>
            <w:tcW w:w="2154" w:type="dxa"/>
          </w:tcPr>
          <w:p w:rsidR="007D11B6" w:rsidRDefault="007D11B6">
            <w:pPr>
              <w:pStyle w:val="ConsPlusNormal"/>
              <w:jc w:val="center"/>
            </w:pPr>
            <w:r>
              <w:t>1546,272</w:t>
            </w:r>
          </w:p>
        </w:tc>
      </w:tr>
      <w:tr w:rsidR="007D11B6">
        <w:tc>
          <w:tcPr>
            <w:tcW w:w="3855" w:type="dxa"/>
          </w:tcPr>
          <w:p w:rsidR="007D11B6" w:rsidRDefault="007D11B6">
            <w:pPr>
              <w:pStyle w:val="ConsPlusNormal"/>
            </w:pPr>
            <w:r>
              <w:t>Сулейман-Стальский район</w:t>
            </w:r>
          </w:p>
        </w:tc>
        <w:tc>
          <w:tcPr>
            <w:tcW w:w="2154" w:type="dxa"/>
          </w:tcPr>
          <w:p w:rsidR="007D11B6" w:rsidRDefault="007D11B6">
            <w:pPr>
              <w:pStyle w:val="ConsPlusNormal"/>
              <w:jc w:val="center"/>
            </w:pPr>
            <w:r>
              <w:t>1310,400</w:t>
            </w:r>
          </w:p>
        </w:tc>
      </w:tr>
      <w:tr w:rsidR="007D11B6">
        <w:tc>
          <w:tcPr>
            <w:tcW w:w="3855" w:type="dxa"/>
          </w:tcPr>
          <w:p w:rsidR="007D11B6" w:rsidRDefault="007D11B6">
            <w:pPr>
              <w:pStyle w:val="ConsPlusNormal"/>
            </w:pPr>
            <w:r>
              <w:t>Сергокалинский район</w:t>
            </w:r>
          </w:p>
        </w:tc>
        <w:tc>
          <w:tcPr>
            <w:tcW w:w="2154" w:type="dxa"/>
          </w:tcPr>
          <w:p w:rsidR="007D11B6" w:rsidRDefault="007D11B6">
            <w:pPr>
              <w:pStyle w:val="ConsPlusNormal"/>
              <w:jc w:val="center"/>
            </w:pPr>
            <w:r>
              <w:t>131,040</w:t>
            </w:r>
          </w:p>
        </w:tc>
      </w:tr>
      <w:tr w:rsidR="007D11B6">
        <w:tc>
          <w:tcPr>
            <w:tcW w:w="3855" w:type="dxa"/>
          </w:tcPr>
          <w:p w:rsidR="007D11B6" w:rsidRDefault="007D11B6">
            <w:pPr>
              <w:pStyle w:val="ConsPlusNormal"/>
            </w:pPr>
            <w:r>
              <w:t>Тарумовский район</w:t>
            </w:r>
          </w:p>
        </w:tc>
        <w:tc>
          <w:tcPr>
            <w:tcW w:w="2154" w:type="dxa"/>
          </w:tcPr>
          <w:p w:rsidR="007D11B6" w:rsidRDefault="007D11B6">
            <w:pPr>
              <w:pStyle w:val="ConsPlusNormal"/>
              <w:jc w:val="center"/>
            </w:pPr>
            <w:r>
              <w:t>327,600</w:t>
            </w:r>
          </w:p>
        </w:tc>
      </w:tr>
      <w:tr w:rsidR="007D11B6">
        <w:tc>
          <w:tcPr>
            <w:tcW w:w="3855" w:type="dxa"/>
          </w:tcPr>
          <w:p w:rsidR="007D11B6" w:rsidRDefault="007D11B6">
            <w:pPr>
              <w:pStyle w:val="ConsPlusNormal"/>
            </w:pPr>
            <w:r>
              <w:t>Унцукульский район</w:t>
            </w:r>
          </w:p>
        </w:tc>
        <w:tc>
          <w:tcPr>
            <w:tcW w:w="2154" w:type="dxa"/>
          </w:tcPr>
          <w:p w:rsidR="007D11B6" w:rsidRDefault="007D11B6">
            <w:pPr>
              <w:pStyle w:val="ConsPlusNormal"/>
              <w:jc w:val="center"/>
            </w:pPr>
            <w:r>
              <w:t>1048,320</w:t>
            </w:r>
          </w:p>
        </w:tc>
      </w:tr>
      <w:tr w:rsidR="007D11B6">
        <w:tc>
          <w:tcPr>
            <w:tcW w:w="3855" w:type="dxa"/>
          </w:tcPr>
          <w:p w:rsidR="007D11B6" w:rsidRDefault="007D11B6">
            <w:pPr>
              <w:pStyle w:val="ConsPlusNormal"/>
            </w:pPr>
            <w:r>
              <w:t>Хасавюртовский район</w:t>
            </w:r>
          </w:p>
        </w:tc>
        <w:tc>
          <w:tcPr>
            <w:tcW w:w="2154" w:type="dxa"/>
          </w:tcPr>
          <w:p w:rsidR="007D11B6" w:rsidRDefault="007D11B6">
            <w:pPr>
              <w:pStyle w:val="ConsPlusNormal"/>
              <w:jc w:val="center"/>
            </w:pPr>
            <w:r>
              <w:t>1310,400</w:t>
            </w:r>
          </w:p>
        </w:tc>
      </w:tr>
      <w:tr w:rsidR="007D11B6">
        <w:tc>
          <w:tcPr>
            <w:tcW w:w="3855" w:type="dxa"/>
          </w:tcPr>
          <w:p w:rsidR="007D11B6" w:rsidRDefault="007D11B6">
            <w:pPr>
              <w:pStyle w:val="ConsPlusNormal"/>
            </w:pPr>
            <w:r>
              <w:t>Хивский район</w:t>
            </w:r>
          </w:p>
        </w:tc>
        <w:tc>
          <w:tcPr>
            <w:tcW w:w="2154" w:type="dxa"/>
          </w:tcPr>
          <w:p w:rsidR="007D11B6" w:rsidRDefault="007D11B6">
            <w:pPr>
              <w:pStyle w:val="ConsPlusNormal"/>
              <w:jc w:val="center"/>
            </w:pPr>
            <w:r>
              <w:t>52,416</w:t>
            </w:r>
          </w:p>
        </w:tc>
      </w:tr>
      <w:tr w:rsidR="007D11B6">
        <w:tc>
          <w:tcPr>
            <w:tcW w:w="3855" w:type="dxa"/>
          </w:tcPr>
          <w:p w:rsidR="007D11B6" w:rsidRDefault="007D11B6">
            <w:pPr>
              <w:pStyle w:val="ConsPlusNormal"/>
            </w:pPr>
            <w:r>
              <w:t>Хунзахский район</w:t>
            </w:r>
          </w:p>
        </w:tc>
        <w:tc>
          <w:tcPr>
            <w:tcW w:w="2154" w:type="dxa"/>
          </w:tcPr>
          <w:p w:rsidR="007D11B6" w:rsidRDefault="007D11B6">
            <w:pPr>
              <w:pStyle w:val="ConsPlusNormal"/>
              <w:jc w:val="center"/>
            </w:pPr>
            <w:r>
              <w:t>720,720</w:t>
            </w:r>
          </w:p>
        </w:tc>
      </w:tr>
      <w:tr w:rsidR="007D11B6">
        <w:tc>
          <w:tcPr>
            <w:tcW w:w="3855" w:type="dxa"/>
          </w:tcPr>
          <w:p w:rsidR="007D11B6" w:rsidRDefault="007D11B6">
            <w:pPr>
              <w:pStyle w:val="ConsPlusNormal"/>
            </w:pPr>
            <w:r>
              <w:t>Цумадинский район</w:t>
            </w:r>
          </w:p>
        </w:tc>
        <w:tc>
          <w:tcPr>
            <w:tcW w:w="2154" w:type="dxa"/>
          </w:tcPr>
          <w:p w:rsidR="007D11B6" w:rsidRDefault="007D11B6">
            <w:pPr>
              <w:pStyle w:val="ConsPlusNormal"/>
              <w:jc w:val="center"/>
            </w:pPr>
            <w:r>
              <w:t>1520,064</w:t>
            </w:r>
          </w:p>
        </w:tc>
      </w:tr>
      <w:tr w:rsidR="007D11B6">
        <w:tc>
          <w:tcPr>
            <w:tcW w:w="3855" w:type="dxa"/>
          </w:tcPr>
          <w:p w:rsidR="007D11B6" w:rsidRDefault="007D11B6">
            <w:pPr>
              <w:pStyle w:val="ConsPlusNormal"/>
            </w:pPr>
            <w:r>
              <w:lastRenderedPageBreak/>
              <w:t>Цунтинский район</w:t>
            </w:r>
          </w:p>
        </w:tc>
        <w:tc>
          <w:tcPr>
            <w:tcW w:w="2154" w:type="dxa"/>
          </w:tcPr>
          <w:p w:rsidR="007D11B6" w:rsidRDefault="007D11B6">
            <w:pPr>
              <w:pStyle w:val="ConsPlusNormal"/>
              <w:jc w:val="center"/>
            </w:pPr>
            <w:r>
              <w:t>104,832</w:t>
            </w:r>
          </w:p>
        </w:tc>
      </w:tr>
      <w:tr w:rsidR="007D11B6">
        <w:tc>
          <w:tcPr>
            <w:tcW w:w="3855" w:type="dxa"/>
          </w:tcPr>
          <w:p w:rsidR="007D11B6" w:rsidRDefault="007D11B6">
            <w:pPr>
              <w:pStyle w:val="ConsPlusNormal"/>
            </w:pPr>
            <w:r>
              <w:t>Чародинский район</w:t>
            </w:r>
          </w:p>
        </w:tc>
        <w:tc>
          <w:tcPr>
            <w:tcW w:w="2154" w:type="dxa"/>
          </w:tcPr>
          <w:p w:rsidR="007D11B6" w:rsidRDefault="007D11B6">
            <w:pPr>
              <w:pStyle w:val="ConsPlusNormal"/>
              <w:jc w:val="center"/>
            </w:pPr>
            <w:r>
              <w:t>812,448</w:t>
            </w:r>
          </w:p>
        </w:tc>
      </w:tr>
      <w:tr w:rsidR="007D11B6">
        <w:tc>
          <w:tcPr>
            <w:tcW w:w="3855" w:type="dxa"/>
          </w:tcPr>
          <w:p w:rsidR="007D11B6" w:rsidRDefault="007D11B6">
            <w:pPr>
              <w:pStyle w:val="ConsPlusNormal"/>
            </w:pPr>
            <w:r>
              <w:t>город Махачкала</w:t>
            </w:r>
          </w:p>
        </w:tc>
        <w:tc>
          <w:tcPr>
            <w:tcW w:w="2154" w:type="dxa"/>
          </w:tcPr>
          <w:p w:rsidR="007D11B6" w:rsidRDefault="007D11B6">
            <w:pPr>
              <w:pStyle w:val="ConsPlusNormal"/>
              <w:jc w:val="center"/>
            </w:pPr>
            <w:r>
              <w:t>9337,792</w:t>
            </w:r>
          </w:p>
        </w:tc>
      </w:tr>
      <w:tr w:rsidR="007D11B6">
        <w:tc>
          <w:tcPr>
            <w:tcW w:w="3855" w:type="dxa"/>
          </w:tcPr>
          <w:p w:rsidR="007D11B6" w:rsidRDefault="007D11B6">
            <w:pPr>
              <w:pStyle w:val="ConsPlusNormal"/>
            </w:pPr>
            <w:r>
              <w:t>город Дербент</w:t>
            </w:r>
          </w:p>
        </w:tc>
        <w:tc>
          <w:tcPr>
            <w:tcW w:w="2154" w:type="dxa"/>
          </w:tcPr>
          <w:p w:rsidR="007D11B6" w:rsidRDefault="007D11B6">
            <w:pPr>
              <w:pStyle w:val="ConsPlusNormal"/>
              <w:jc w:val="center"/>
            </w:pPr>
            <w:r>
              <w:t>1572,480</w:t>
            </w:r>
          </w:p>
        </w:tc>
      </w:tr>
      <w:tr w:rsidR="007D11B6">
        <w:tc>
          <w:tcPr>
            <w:tcW w:w="3855" w:type="dxa"/>
          </w:tcPr>
          <w:p w:rsidR="007D11B6" w:rsidRDefault="007D11B6">
            <w:pPr>
              <w:pStyle w:val="ConsPlusNormal"/>
            </w:pPr>
            <w:r>
              <w:t>город Буйнакск</w:t>
            </w:r>
          </w:p>
        </w:tc>
        <w:tc>
          <w:tcPr>
            <w:tcW w:w="2154" w:type="dxa"/>
          </w:tcPr>
          <w:p w:rsidR="007D11B6" w:rsidRDefault="007D11B6">
            <w:pPr>
              <w:pStyle w:val="ConsPlusNormal"/>
              <w:jc w:val="center"/>
            </w:pPr>
            <w:r>
              <w:t>1624,896</w:t>
            </w:r>
          </w:p>
        </w:tc>
      </w:tr>
      <w:tr w:rsidR="007D11B6">
        <w:tc>
          <w:tcPr>
            <w:tcW w:w="3855" w:type="dxa"/>
          </w:tcPr>
          <w:p w:rsidR="007D11B6" w:rsidRDefault="007D11B6">
            <w:pPr>
              <w:pStyle w:val="ConsPlusNormal"/>
            </w:pPr>
            <w:r>
              <w:t>город Хасавюрт</w:t>
            </w:r>
          </w:p>
        </w:tc>
        <w:tc>
          <w:tcPr>
            <w:tcW w:w="2154" w:type="dxa"/>
          </w:tcPr>
          <w:p w:rsidR="007D11B6" w:rsidRDefault="007D11B6">
            <w:pPr>
              <w:pStyle w:val="ConsPlusNormal"/>
              <w:jc w:val="center"/>
            </w:pPr>
            <w:r>
              <w:t>1179,360</w:t>
            </w:r>
          </w:p>
        </w:tc>
      </w:tr>
      <w:tr w:rsidR="007D11B6">
        <w:tc>
          <w:tcPr>
            <w:tcW w:w="3855" w:type="dxa"/>
          </w:tcPr>
          <w:p w:rsidR="007D11B6" w:rsidRDefault="007D11B6">
            <w:pPr>
              <w:pStyle w:val="ConsPlusNormal"/>
            </w:pPr>
            <w:r>
              <w:t>город Каспийск</w:t>
            </w:r>
          </w:p>
        </w:tc>
        <w:tc>
          <w:tcPr>
            <w:tcW w:w="2154" w:type="dxa"/>
          </w:tcPr>
          <w:p w:rsidR="007D11B6" w:rsidRDefault="007D11B6">
            <w:pPr>
              <w:pStyle w:val="ConsPlusNormal"/>
              <w:jc w:val="center"/>
            </w:pPr>
            <w:r>
              <w:t>1310,400</w:t>
            </w:r>
          </w:p>
        </w:tc>
      </w:tr>
      <w:tr w:rsidR="007D11B6">
        <w:tc>
          <w:tcPr>
            <w:tcW w:w="3855" w:type="dxa"/>
          </w:tcPr>
          <w:p w:rsidR="007D11B6" w:rsidRDefault="007D11B6">
            <w:pPr>
              <w:pStyle w:val="ConsPlusNormal"/>
            </w:pPr>
            <w:r>
              <w:t>город Кизляр</w:t>
            </w:r>
          </w:p>
        </w:tc>
        <w:tc>
          <w:tcPr>
            <w:tcW w:w="2154" w:type="dxa"/>
          </w:tcPr>
          <w:p w:rsidR="007D11B6" w:rsidRDefault="007D11B6">
            <w:pPr>
              <w:pStyle w:val="ConsPlusNormal"/>
              <w:jc w:val="center"/>
            </w:pPr>
            <w:r>
              <w:t>524,160</w:t>
            </w:r>
          </w:p>
        </w:tc>
      </w:tr>
      <w:tr w:rsidR="007D11B6">
        <w:tc>
          <w:tcPr>
            <w:tcW w:w="3855" w:type="dxa"/>
          </w:tcPr>
          <w:p w:rsidR="007D11B6" w:rsidRDefault="007D11B6">
            <w:pPr>
              <w:pStyle w:val="ConsPlusNormal"/>
            </w:pPr>
            <w:r>
              <w:t>город Кизилюрт</w:t>
            </w:r>
          </w:p>
        </w:tc>
        <w:tc>
          <w:tcPr>
            <w:tcW w:w="2154" w:type="dxa"/>
          </w:tcPr>
          <w:p w:rsidR="007D11B6" w:rsidRDefault="007D11B6">
            <w:pPr>
              <w:pStyle w:val="ConsPlusNormal"/>
              <w:jc w:val="center"/>
            </w:pPr>
            <w:r>
              <w:t>1834,560</w:t>
            </w:r>
          </w:p>
        </w:tc>
      </w:tr>
      <w:tr w:rsidR="007D11B6">
        <w:tc>
          <w:tcPr>
            <w:tcW w:w="3855" w:type="dxa"/>
          </w:tcPr>
          <w:p w:rsidR="007D11B6" w:rsidRDefault="007D11B6">
            <w:pPr>
              <w:pStyle w:val="ConsPlusNormal"/>
            </w:pPr>
            <w:r>
              <w:t>город Избербаш</w:t>
            </w:r>
          </w:p>
        </w:tc>
        <w:tc>
          <w:tcPr>
            <w:tcW w:w="2154" w:type="dxa"/>
          </w:tcPr>
          <w:p w:rsidR="007D11B6" w:rsidRDefault="007D11B6">
            <w:pPr>
              <w:pStyle w:val="ConsPlusNormal"/>
              <w:jc w:val="center"/>
            </w:pPr>
            <w:r>
              <w:t>1048,320</w:t>
            </w:r>
          </w:p>
        </w:tc>
      </w:tr>
      <w:tr w:rsidR="007D11B6">
        <w:tc>
          <w:tcPr>
            <w:tcW w:w="3855" w:type="dxa"/>
          </w:tcPr>
          <w:p w:rsidR="007D11B6" w:rsidRDefault="007D11B6">
            <w:pPr>
              <w:pStyle w:val="ConsPlusNormal"/>
            </w:pPr>
            <w:r>
              <w:t>город Южно-Сухокумск</w:t>
            </w:r>
          </w:p>
        </w:tc>
        <w:tc>
          <w:tcPr>
            <w:tcW w:w="2154" w:type="dxa"/>
          </w:tcPr>
          <w:p w:rsidR="007D11B6" w:rsidRDefault="007D11B6">
            <w:pPr>
              <w:pStyle w:val="ConsPlusNormal"/>
              <w:jc w:val="center"/>
            </w:pPr>
            <w:r>
              <w:t>524,160</w:t>
            </w:r>
          </w:p>
        </w:tc>
      </w:tr>
      <w:tr w:rsidR="007D11B6">
        <w:tc>
          <w:tcPr>
            <w:tcW w:w="3855" w:type="dxa"/>
          </w:tcPr>
          <w:p w:rsidR="007D11B6" w:rsidRDefault="007D11B6">
            <w:pPr>
              <w:pStyle w:val="ConsPlusNormal"/>
            </w:pPr>
            <w:r>
              <w:t>Всего</w:t>
            </w:r>
          </w:p>
        </w:tc>
        <w:tc>
          <w:tcPr>
            <w:tcW w:w="2154" w:type="dxa"/>
          </w:tcPr>
          <w:p w:rsidR="007D11B6" w:rsidRDefault="007D11B6">
            <w:pPr>
              <w:pStyle w:val="ConsPlusNormal"/>
              <w:jc w:val="center"/>
            </w:pPr>
            <w:r>
              <w:t>45400,000</w:t>
            </w:r>
          </w:p>
        </w:tc>
      </w:tr>
    </w:tbl>
    <w:p w:rsidR="007D11B6" w:rsidRDefault="007D11B6">
      <w:pPr>
        <w:pStyle w:val="ConsPlusNormal"/>
        <w:jc w:val="both"/>
      </w:pPr>
    </w:p>
    <w:p w:rsidR="007D11B6" w:rsidRDefault="007D11B6">
      <w:pPr>
        <w:pStyle w:val="ConsPlusNormal"/>
        <w:jc w:val="right"/>
        <w:outlineLvl w:val="1"/>
      </w:pPr>
      <w:r>
        <w:t>Таблица 23</w:t>
      </w:r>
    </w:p>
    <w:p w:rsidR="007D11B6" w:rsidRDefault="007D11B6">
      <w:pPr>
        <w:pStyle w:val="ConsPlusNormal"/>
        <w:jc w:val="both"/>
      </w:pPr>
    </w:p>
    <w:p w:rsidR="007D11B6" w:rsidRDefault="007D11B6">
      <w:pPr>
        <w:pStyle w:val="ConsPlusTitle"/>
        <w:jc w:val="center"/>
      </w:pPr>
      <w:r>
        <w:t>Распределение субсидий, выделяемых бюджетам городских</w:t>
      </w:r>
    </w:p>
    <w:p w:rsidR="007D11B6" w:rsidRDefault="007D11B6">
      <w:pPr>
        <w:pStyle w:val="ConsPlusTitle"/>
        <w:jc w:val="center"/>
      </w:pPr>
      <w:r>
        <w:t>округов Республики Дагестан на проведение мероприятий,</w:t>
      </w:r>
    </w:p>
    <w:p w:rsidR="007D11B6" w:rsidRDefault="007D11B6">
      <w:pPr>
        <w:pStyle w:val="ConsPlusTitle"/>
        <w:jc w:val="center"/>
      </w:pPr>
      <w:r>
        <w:t>связанных с реализацией федеральной целевой программы</w:t>
      </w:r>
    </w:p>
    <w:p w:rsidR="007D11B6" w:rsidRDefault="007D11B6">
      <w:pPr>
        <w:pStyle w:val="ConsPlusTitle"/>
        <w:jc w:val="center"/>
      </w:pPr>
      <w:r>
        <w:t>"Увековечение памяти погибших при защите Отечества</w:t>
      </w:r>
    </w:p>
    <w:p w:rsidR="007D11B6" w:rsidRDefault="007D11B6">
      <w:pPr>
        <w:pStyle w:val="ConsPlusTitle"/>
        <w:jc w:val="center"/>
      </w:pPr>
      <w:r>
        <w:t>на 2019 - 2024 годы", на 2023 год</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701"/>
        <w:gridCol w:w="1701"/>
      </w:tblGrid>
      <w:tr w:rsidR="007D11B6">
        <w:tc>
          <w:tcPr>
            <w:tcW w:w="3118" w:type="dxa"/>
          </w:tcPr>
          <w:p w:rsidR="007D11B6" w:rsidRDefault="007D11B6">
            <w:pPr>
              <w:pStyle w:val="ConsPlusNormal"/>
              <w:jc w:val="center"/>
            </w:pPr>
            <w:r>
              <w:t>Наименование муниципальных районов, городских округов (городских округов с внутригородским делением)</w:t>
            </w:r>
          </w:p>
        </w:tc>
        <w:tc>
          <w:tcPr>
            <w:tcW w:w="1701" w:type="dxa"/>
          </w:tcPr>
          <w:p w:rsidR="007D11B6" w:rsidRDefault="007D11B6">
            <w:pPr>
              <w:pStyle w:val="ConsPlusNormal"/>
              <w:jc w:val="center"/>
            </w:pPr>
            <w:r>
              <w:t>Республиканский бюджет Республики Дагестан</w:t>
            </w:r>
          </w:p>
        </w:tc>
        <w:tc>
          <w:tcPr>
            <w:tcW w:w="1701" w:type="dxa"/>
          </w:tcPr>
          <w:p w:rsidR="007D11B6" w:rsidRDefault="007D11B6">
            <w:pPr>
              <w:pStyle w:val="ConsPlusNormal"/>
              <w:jc w:val="center"/>
            </w:pPr>
            <w:r>
              <w:t>Федеральный бюджет</w:t>
            </w:r>
          </w:p>
        </w:tc>
        <w:tc>
          <w:tcPr>
            <w:tcW w:w="1701" w:type="dxa"/>
          </w:tcPr>
          <w:p w:rsidR="007D11B6" w:rsidRDefault="007D11B6">
            <w:pPr>
              <w:pStyle w:val="ConsPlusNormal"/>
              <w:jc w:val="center"/>
            </w:pPr>
            <w:r>
              <w:t>Всего</w:t>
            </w:r>
          </w:p>
        </w:tc>
      </w:tr>
      <w:tr w:rsidR="007D11B6">
        <w:tc>
          <w:tcPr>
            <w:tcW w:w="3118" w:type="dxa"/>
          </w:tcPr>
          <w:p w:rsidR="007D11B6" w:rsidRDefault="007D11B6">
            <w:pPr>
              <w:pStyle w:val="ConsPlusNormal"/>
            </w:pPr>
            <w:r>
              <w:t>город Избербаш</w:t>
            </w:r>
          </w:p>
        </w:tc>
        <w:tc>
          <w:tcPr>
            <w:tcW w:w="1701" w:type="dxa"/>
          </w:tcPr>
          <w:p w:rsidR="007D11B6" w:rsidRDefault="007D11B6">
            <w:pPr>
              <w:pStyle w:val="ConsPlusNormal"/>
              <w:jc w:val="center"/>
            </w:pPr>
            <w:r>
              <w:t>427,62</w:t>
            </w:r>
          </w:p>
        </w:tc>
        <w:tc>
          <w:tcPr>
            <w:tcW w:w="1701" w:type="dxa"/>
          </w:tcPr>
          <w:p w:rsidR="007D11B6" w:rsidRDefault="007D11B6">
            <w:pPr>
              <w:pStyle w:val="ConsPlusNormal"/>
              <w:jc w:val="center"/>
            </w:pPr>
            <w:r>
              <w:t>8124,80</w:t>
            </w:r>
          </w:p>
        </w:tc>
        <w:tc>
          <w:tcPr>
            <w:tcW w:w="1701" w:type="dxa"/>
          </w:tcPr>
          <w:p w:rsidR="007D11B6" w:rsidRDefault="007D11B6">
            <w:pPr>
              <w:pStyle w:val="ConsPlusNormal"/>
              <w:jc w:val="center"/>
            </w:pPr>
            <w:r>
              <w:t>8552,42</w:t>
            </w:r>
          </w:p>
        </w:tc>
      </w:tr>
      <w:tr w:rsidR="007D11B6">
        <w:tc>
          <w:tcPr>
            <w:tcW w:w="3118" w:type="dxa"/>
          </w:tcPr>
          <w:p w:rsidR="007D11B6" w:rsidRDefault="007D11B6">
            <w:pPr>
              <w:pStyle w:val="ConsPlusNormal"/>
            </w:pPr>
            <w:r>
              <w:t>Всего</w:t>
            </w:r>
          </w:p>
        </w:tc>
        <w:tc>
          <w:tcPr>
            <w:tcW w:w="1701" w:type="dxa"/>
          </w:tcPr>
          <w:p w:rsidR="007D11B6" w:rsidRDefault="007D11B6">
            <w:pPr>
              <w:pStyle w:val="ConsPlusNormal"/>
              <w:jc w:val="center"/>
            </w:pPr>
            <w:r>
              <w:t>427,62</w:t>
            </w:r>
          </w:p>
        </w:tc>
        <w:tc>
          <w:tcPr>
            <w:tcW w:w="1701" w:type="dxa"/>
          </w:tcPr>
          <w:p w:rsidR="007D11B6" w:rsidRDefault="007D11B6">
            <w:pPr>
              <w:pStyle w:val="ConsPlusNormal"/>
              <w:jc w:val="center"/>
            </w:pPr>
            <w:r>
              <w:t>8124,80</w:t>
            </w:r>
          </w:p>
        </w:tc>
        <w:tc>
          <w:tcPr>
            <w:tcW w:w="1701" w:type="dxa"/>
          </w:tcPr>
          <w:p w:rsidR="007D11B6" w:rsidRDefault="007D11B6">
            <w:pPr>
              <w:pStyle w:val="ConsPlusNormal"/>
              <w:jc w:val="center"/>
            </w:pPr>
            <w:r>
              <w:t>8552,42</w:t>
            </w:r>
          </w:p>
        </w:tc>
      </w:tr>
    </w:tbl>
    <w:p w:rsidR="007D11B6" w:rsidRDefault="007D11B6">
      <w:pPr>
        <w:pStyle w:val="ConsPlusNormal"/>
        <w:jc w:val="both"/>
      </w:pPr>
    </w:p>
    <w:p w:rsidR="007D11B6" w:rsidRDefault="007D11B6">
      <w:pPr>
        <w:pStyle w:val="ConsPlusNormal"/>
        <w:jc w:val="right"/>
        <w:outlineLvl w:val="1"/>
      </w:pPr>
      <w:r>
        <w:t>Таблица 24</w:t>
      </w:r>
    </w:p>
    <w:p w:rsidR="007D11B6" w:rsidRDefault="007D11B6">
      <w:pPr>
        <w:pStyle w:val="ConsPlusNormal"/>
        <w:jc w:val="both"/>
      </w:pPr>
    </w:p>
    <w:p w:rsidR="007D11B6" w:rsidRDefault="007D11B6">
      <w:pPr>
        <w:pStyle w:val="ConsPlusTitle"/>
        <w:jc w:val="center"/>
      </w:pPr>
      <w:r>
        <w:t>Распределение субсидий бюджетам муниципальных районов</w:t>
      </w:r>
    </w:p>
    <w:p w:rsidR="007D11B6" w:rsidRDefault="007D11B6">
      <w:pPr>
        <w:pStyle w:val="ConsPlusTitle"/>
        <w:jc w:val="center"/>
      </w:pPr>
      <w:r>
        <w:t>и городских округов Республики Дагестан на реализацию</w:t>
      </w:r>
    </w:p>
    <w:p w:rsidR="007D11B6" w:rsidRDefault="007D11B6">
      <w:pPr>
        <w:pStyle w:val="ConsPlusTitle"/>
        <w:jc w:val="center"/>
      </w:pPr>
      <w:r>
        <w:t>мероприятий в рамках регионального проекта</w:t>
      </w:r>
    </w:p>
    <w:p w:rsidR="007D11B6" w:rsidRDefault="007D11B6">
      <w:pPr>
        <w:pStyle w:val="ConsPlusTitle"/>
        <w:jc w:val="center"/>
      </w:pPr>
      <w:r>
        <w:t>Республики Дагестан "Модернизация школьных систем</w:t>
      </w:r>
    </w:p>
    <w:p w:rsidR="007D11B6" w:rsidRDefault="007D11B6">
      <w:pPr>
        <w:pStyle w:val="ConsPlusTitle"/>
        <w:jc w:val="center"/>
      </w:pPr>
      <w:r>
        <w:t>образования Республики Дагестан" на 2023 год</w:t>
      </w:r>
    </w:p>
    <w:p w:rsidR="007D11B6" w:rsidRDefault="007D11B6">
      <w:pPr>
        <w:pStyle w:val="ConsPlusNormal"/>
        <w:jc w:val="center"/>
      </w:pPr>
      <w:r>
        <w:t xml:space="preserve">(в ред. </w:t>
      </w:r>
      <w:hyperlink r:id="rId2115">
        <w:r>
          <w:rPr>
            <w:color w:val="0000FF"/>
          </w:rPr>
          <w:t>Закона</w:t>
        </w:r>
      </w:hyperlink>
      <w:r>
        <w:t xml:space="preserve"> Республики Дагестан</w:t>
      </w:r>
    </w:p>
    <w:p w:rsidR="007D11B6" w:rsidRDefault="007D11B6">
      <w:pPr>
        <w:pStyle w:val="ConsPlusNormal"/>
        <w:jc w:val="center"/>
      </w:pPr>
      <w:r>
        <w:t>от 06.04.2023 N 21)</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2154"/>
      </w:tblGrid>
      <w:tr w:rsidR="007D11B6">
        <w:tc>
          <w:tcPr>
            <w:tcW w:w="3855" w:type="dxa"/>
          </w:tcPr>
          <w:p w:rsidR="007D11B6" w:rsidRDefault="007D11B6">
            <w:pPr>
              <w:pStyle w:val="ConsPlusNormal"/>
              <w:jc w:val="center"/>
            </w:pPr>
            <w:r>
              <w:lastRenderedPageBreak/>
              <w:t>Наименование муниципальных районов, городских округов (городских округов с внутригородским делением)</w:t>
            </w:r>
          </w:p>
        </w:tc>
        <w:tc>
          <w:tcPr>
            <w:tcW w:w="2154" w:type="dxa"/>
          </w:tcPr>
          <w:p w:rsidR="007D11B6" w:rsidRDefault="007D11B6">
            <w:pPr>
              <w:pStyle w:val="ConsPlusNormal"/>
              <w:jc w:val="center"/>
            </w:pPr>
            <w:r>
              <w:t>Сумма</w:t>
            </w:r>
          </w:p>
        </w:tc>
      </w:tr>
      <w:tr w:rsidR="007D11B6">
        <w:tc>
          <w:tcPr>
            <w:tcW w:w="3855" w:type="dxa"/>
          </w:tcPr>
          <w:p w:rsidR="007D11B6" w:rsidRDefault="007D11B6">
            <w:pPr>
              <w:pStyle w:val="ConsPlusNormal"/>
            </w:pPr>
            <w:r>
              <w:t>Дахадаевский район</w:t>
            </w:r>
          </w:p>
        </w:tc>
        <w:tc>
          <w:tcPr>
            <w:tcW w:w="2154" w:type="dxa"/>
          </w:tcPr>
          <w:p w:rsidR="007D11B6" w:rsidRDefault="007D11B6">
            <w:pPr>
              <w:pStyle w:val="ConsPlusNormal"/>
              <w:jc w:val="center"/>
            </w:pPr>
            <w:r>
              <w:t>4999,76</w:t>
            </w:r>
          </w:p>
        </w:tc>
      </w:tr>
      <w:tr w:rsidR="007D11B6">
        <w:tc>
          <w:tcPr>
            <w:tcW w:w="3855" w:type="dxa"/>
          </w:tcPr>
          <w:p w:rsidR="007D11B6" w:rsidRDefault="007D11B6">
            <w:pPr>
              <w:pStyle w:val="ConsPlusNormal"/>
            </w:pPr>
            <w:r>
              <w:t>Шамильский район</w:t>
            </w:r>
          </w:p>
        </w:tc>
        <w:tc>
          <w:tcPr>
            <w:tcW w:w="2154" w:type="dxa"/>
          </w:tcPr>
          <w:p w:rsidR="007D11B6" w:rsidRDefault="007D11B6">
            <w:pPr>
              <w:pStyle w:val="ConsPlusNormal"/>
              <w:jc w:val="center"/>
            </w:pPr>
            <w:r>
              <w:t>21824,00</w:t>
            </w:r>
          </w:p>
        </w:tc>
      </w:tr>
      <w:tr w:rsidR="007D11B6">
        <w:tc>
          <w:tcPr>
            <w:tcW w:w="3855" w:type="dxa"/>
          </w:tcPr>
          <w:p w:rsidR="007D11B6" w:rsidRDefault="007D11B6">
            <w:pPr>
              <w:pStyle w:val="ConsPlusNormal"/>
            </w:pPr>
            <w:r>
              <w:t>город Махачкала</w:t>
            </w:r>
          </w:p>
        </w:tc>
        <w:tc>
          <w:tcPr>
            <w:tcW w:w="2154" w:type="dxa"/>
          </w:tcPr>
          <w:p w:rsidR="007D11B6" w:rsidRDefault="007D11B6">
            <w:pPr>
              <w:pStyle w:val="ConsPlusNormal"/>
              <w:jc w:val="center"/>
            </w:pPr>
            <w:r>
              <w:t>67299,05</w:t>
            </w:r>
          </w:p>
        </w:tc>
      </w:tr>
      <w:tr w:rsidR="007D11B6">
        <w:tc>
          <w:tcPr>
            <w:tcW w:w="3855" w:type="dxa"/>
          </w:tcPr>
          <w:p w:rsidR="007D11B6" w:rsidRDefault="007D11B6">
            <w:pPr>
              <w:pStyle w:val="ConsPlusNormal"/>
            </w:pPr>
            <w:r>
              <w:t>Всего</w:t>
            </w:r>
          </w:p>
        </w:tc>
        <w:tc>
          <w:tcPr>
            <w:tcW w:w="2154" w:type="dxa"/>
          </w:tcPr>
          <w:p w:rsidR="007D11B6" w:rsidRDefault="007D11B6">
            <w:pPr>
              <w:pStyle w:val="ConsPlusNormal"/>
              <w:jc w:val="center"/>
            </w:pPr>
            <w:r>
              <w:t>94122,81</w:t>
            </w:r>
          </w:p>
        </w:tc>
      </w:tr>
    </w:tbl>
    <w:p w:rsidR="007D11B6" w:rsidRDefault="007D11B6">
      <w:pPr>
        <w:pStyle w:val="ConsPlusNormal"/>
        <w:jc w:val="both"/>
      </w:pPr>
    </w:p>
    <w:p w:rsidR="007D11B6" w:rsidRDefault="007D11B6">
      <w:pPr>
        <w:pStyle w:val="ConsPlusNormal"/>
        <w:jc w:val="right"/>
        <w:outlineLvl w:val="1"/>
      </w:pPr>
      <w:r>
        <w:t>Таблица 25</w:t>
      </w:r>
    </w:p>
    <w:p w:rsidR="007D11B6" w:rsidRDefault="007D11B6">
      <w:pPr>
        <w:pStyle w:val="ConsPlusNormal"/>
        <w:jc w:val="both"/>
      </w:pPr>
    </w:p>
    <w:p w:rsidR="007D11B6" w:rsidRDefault="007D11B6">
      <w:pPr>
        <w:pStyle w:val="ConsPlusTitle"/>
        <w:jc w:val="center"/>
      </w:pPr>
      <w:r>
        <w:t>Распределение иных межбюджетных трансфертов,</w:t>
      </w:r>
    </w:p>
    <w:p w:rsidR="007D11B6" w:rsidRDefault="007D11B6">
      <w:pPr>
        <w:pStyle w:val="ConsPlusTitle"/>
        <w:jc w:val="center"/>
      </w:pPr>
      <w:r>
        <w:t>выделяемых бюджетам городских округов Республики Дагестан</w:t>
      </w:r>
    </w:p>
    <w:p w:rsidR="007D11B6" w:rsidRDefault="007D11B6">
      <w:pPr>
        <w:pStyle w:val="ConsPlusTitle"/>
        <w:jc w:val="center"/>
      </w:pPr>
      <w:r>
        <w:t>на осуществление капитальных вложений, на 2023 год</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2154"/>
      </w:tblGrid>
      <w:tr w:rsidR="007D11B6">
        <w:tc>
          <w:tcPr>
            <w:tcW w:w="3855" w:type="dxa"/>
          </w:tcPr>
          <w:p w:rsidR="007D11B6" w:rsidRDefault="007D11B6">
            <w:pPr>
              <w:pStyle w:val="ConsPlusNormal"/>
              <w:jc w:val="center"/>
            </w:pPr>
            <w:r>
              <w:t>Наименование муниципальных районов, городских округов (городских округов с внутригородским делением)</w:t>
            </w:r>
          </w:p>
        </w:tc>
        <w:tc>
          <w:tcPr>
            <w:tcW w:w="2154" w:type="dxa"/>
          </w:tcPr>
          <w:p w:rsidR="007D11B6" w:rsidRDefault="007D11B6">
            <w:pPr>
              <w:pStyle w:val="ConsPlusNormal"/>
              <w:jc w:val="center"/>
            </w:pPr>
            <w:r>
              <w:t>Сумма</w:t>
            </w:r>
          </w:p>
        </w:tc>
      </w:tr>
      <w:tr w:rsidR="007D11B6">
        <w:tc>
          <w:tcPr>
            <w:tcW w:w="3855" w:type="dxa"/>
          </w:tcPr>
          <w:p w:rsidR="007D11B6" w:rsidRDefault="007D11B6">
            <w:pPr>
              <w:pStyle w:val="ConsPlusNormal"/>
            </w:pPr>
            <w:r>
              <w:t>город Хасавюрт</w:t>
            </w:r>
          </w:p>
        </w:tc>
        <w:tc>
          <w:tcPr>
            <w:tcW w:w="2154" w:type="dxa"/>
          </w:tcPr>
          <w:p w:rsidR="007D11B6" w:rsidRDefault="007D11B6">
            <w:pPr>
              <w:pStyle w:val="ConsPlusNormal"/>
              <w:jc w:val="center"/>
            </w:pPr>
            <w:r>
              <w:t>104202,9</w:t>
            </w:r>
          </w:p>
        </w:tc>
      </w:tr>
      <w:tr w:rsidR="007D11B6">
        <w:tc>
          <w:tcPr>
            <w:tcW w:w="3855" w:type="dxa"/>
          </w:tcPr>
          <w:p w:rsidR="007D11B6" w:rsidRDefault="007D11B6">
            <w:pPr>
              <w:pStyle w:val="ConsPlusNormal"/>
            </w:pPr>
            <w:r>
              <w:t>Всего</w:t>
            </w:r>
          </w:p>
        </w:tc>
        <w:tc>
          <w:tcPr>
            <w:tcW w:w="2154" w:type="dxa"/>
          </w:tcPr>
          <w:p w:rsidR="007D11B6" w:rsidRDefault="007D11B6">
            <w:pPr>
              <w:pStyle w:val="ConsPlusNormal"/>
              <w:jc w:val="center"/>
            </w:pPr>
            <w:r>
              <w:t>104202,9</w:t>
            </w:r>
          </w:p>
        </w:tc>
      </w:tr>
    </w:tbl>
    <w:p w:rsidR="007D11B6" w:rsidRDefault="007D11B6">
      <w:pPr>
        <w:pStyle w:val="ConsPlusNormal"/>
        <w:jc w:val="both"/>
      </w:pPr>
    </w:p>
    <w:p w:rsidR="007D11B6" w:rsidRDefault="007D11B6">
      <w:pPr>
        <w:pStyle w:val="ConsPlusNormal"/>
        <w:jc w:val="right"/>
        <w:outlineLvl w:val="1"/>
      </w:pPr>
      <w:r>
        <w:t>Таблица 26</w:t>
      </w:r>
    </w:p>
    <w:p w:rsidR="007D11B6" w:rsidRDefault="007D11B6">
      <w:pPr>
        <w:pStyle w:val="ConsPlusNormal"/>
        <w:jc w:val="both"/>
      </w:pPr>
    </w:p>
    <w:p w:rsidR="007D11B6" w:rsidRDefault="007D11B6">
      <w:pPr>
        <w:pStyle w:val="ConsPlusTitle"/>
        <w:jc w:val="center"/>
      </w:pPr>
      <w:r>
        <w:t>Распределение субсидий, выделяемых бюджетам</w:t>
      </w:r>
    </w:p>
    <w:p w:rsidR="007D11B6" w:rsidRDefault="007D11B6">
      <w:pPr>
        <w:pStyle w:val="ConsPlusTitle"/>
        <w:jc w:val="center"/>
      </w:pPr>
      <w:r>
        <w:t>муниципальных районов (городских округов)</w:t>
      </w:r>
    </w:p>
    <w:p w:rsidR="007D11B6" w:rsidRDefault="007D11B6">
      <w:pPr>
        <w:pStyle w:val="ConsPlusTitle"/>
        <w:jc w:val="center"/>
      </w:pPr>
      <w:r>
        <w:t>Республики Дагестан на осуществление</w:t>
      </w:r>
    </w:p>
    <w:p w:rsidR="007D11B6" w:rsidRDefault="007D11B6">
      <w:pPr>
        <w:pStyle w:val="ConsPlusTitle"/>
        <w:jc w:val="center"/>
      </w:pPr>
      <w:r>
        <w:t>капитальных вложений, на 2023 год</w:t>
      </w:r>
    </w:p>
    <w:p w:rsidR="007D11B6" w:rsidRDefault="007D11B6">
      <w:pPr>
        <w:pStyle w:val="ConsPlusNormal"/>
        <w:jc w:val="center"/>
      </w:pPr>
      <w:r>
        <w:t xml:space="preserve">(в ред. </w:t>
      </w:r>
      <w:hyperlink r:id="rId2116">
        <w:r>
          <w:rPr>
            <w:color w:val="0000FF"/>
          </w:rPr>
          <w:t>Закона</w:t>
        </w:r>
      </w:hyperlink>
      <w:r>
        <w:t xml:space="preserve"> Республики Дагестан</w:t>
      </w:r>
    </w:p>
    <w:p w:rsidR="007D11B6" w:rsidRDefault="007D11B6">
      <w:pPr>
        <w:pStyle w:val="ConsPlusNormal"/>
        <w:jc w:val="center"/>
      </w:pPr>
      <w:r>
        <w:t>от 06.04.2023 N 21)</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2154"/>
      </w:tblGrid>
      <w:tr w:rsidR="007D11B6">
        <w:tc>
          <w:tcPr>
            <w:tcW w:w="3855" w:type="dxa"/>
          </w:tcPr>
          <w:p w:rsidR="007D11B6" w:rsidRDefault="007D11B6">
            <w:pPr>
              <w:pStyle w:val="ConsPlusNormal"/>
              <w:jc w:val="center"/>
            </w:pPr>
            <w:r>
              <w:t>Наименование муниципальных районов, городских округов (городских округов с внутригородским делением)</w:t>
            </w:r>
          </w:p>
        </w:tc>
        <w:tc>
          <w:tcPr>
            <w:tcW w:w="2154" w:type="dxa"/>
          </w:tcPr>
          <w:p w:rsidR="007D11B6" w:rsidRDefault="007D11B6">
            <w:pPr>
              <w:pStyle w:val="ConsPlusNormal"/>
              <w:jc w:val="center"/>
            </w:pPr>
            <w:r>
              <w:t>Сумма</w:t>
            </w:r>
          </w:p>
        </w:tc>
      </w:tr>
      <w:tr w:rsidR="007D11B6">
        <w:tc>
          <w:tcPr>
            <w:tcW w:w="3855" w:type="dxa"/>
          </w:tcPr>
          <w:p w:rsidR="007D11B6" w:rsidRDefault="007D11B6">
            <w:pPr>
              <w:pStyle w:val="ConsPlusNormal"/>
            </w:pPr>
            <w:r>
              <w:t>Акушинский район</w:t>
            </w:r>
          </w:p>
        </w:tc>
        <w:tc>
          <w:tcPr>
            <w:tcW w:w="2154" w:type="dxa"/>
          </w:tcPr>
          <w:p w:rsidR="007D11B6" w:rsidRDefault="007D11B6">
            <w:pPr>
              <w:pStyle w:val="ConsPlusNormal"/>
              <w:jc w:val="center"/>
            </w:pPr>
            <w:r>
              <w:t>69464,03</w:t>
            </w:r>
          </w:p>
        </w:tc>
      </w:tr>
      <w:tr w:rsidR="007D11B6">
        <w:tc>
          <w:tcPr>
            <w:tcW w:w="3855" w:type="dxa"/>
          </w:tcPr>
          <w:p w:rsidR="007D11B6" w:rsidRDefault="007D11B6">
            <w:pPr>
              <w:pStyle w:val="ConsPlusNormal"/>
            </w:pPr>
            <w:r>
              <w:t>Бабаюртовский район</w:t>
            </w:r>
          </w:p>
        </w:tc>
        <w:tc>
          <w:tcPr>
            <w:tcW w:w="2154" w:type="dxa"/>
          </w:tcPr>
          <w:p w:rsidR="007D11B6" w:rsidRDefault="007D11B6">
            <w:pPr>
              <w:pStyle w:val="ConsPlusNormal"/>
              <w:jc w:val="center"/>
            </w:pPr>
            <w:r>
              <w:t>40000,00</w:t>
            </w:r>
          </w:p>
        </w:tc>
      </w:tr>
      <w:tr w:rsidR="007D11B6">
        <w:tc>
          <w:tcPr>
            <w:tcW w:w="3855" w:type="dxa"/>
          </w:tcPr>
          <w:p w:rsidR="007D11B6" w:rsidRDefault="007D11B6">
            <w:pPr>
              <w:pStyle w:val="ConsPlusNormal"/>
            </w:pPr>
            <w:r>
              <w:t>Буйнакский район</w:t>
            </w:r>
          </w:p>
        </w:tc>
        <w:tc>
          <w:tcPr>
            <w:tcW w:w="2154" w:type="dxa"/>
          </w:tcPr>
          <w:p w:rsidR="007D11B6" w:rsidRDefault="007D11B6">
            <w:pPr>
              <w:pStyle w:val="ConsPlusNormal"/>
              <w:jc w:val="center"/>
            </w:pPr>
            <w:r>
              <w:t>64560,00</w:t>
            </w:r>
          </w:p>
        </w:tc>
      </w:tr>
      <w:tr w:rsidR="007D11B6">
        <w:tc>
          <w:tcPr>
            <w:tcW w:w="3855" w:type="dxa"/>
          </w:tcPr>
          <w:p w:rsidR="007D11B6" w:rsidRDefault="007D11B6">
            <w:pPr>
              <w:pStyle w:val="ConsPlusNormal"/>
            </w:pPr>
            <w:r>
              <w:t>Кайтагский район</w:t>
            </w:r>
          </w:p>
        </w:tc>
        <w:tc>
          <w:tcPr>
            <w:tcW w:w="2154" w:type="dxa"/>
          </w:tcPr>
          <w:p w:rsidR="007D11B6" w:rsidRDefault="007D11B6">
            <w:pPr>
              <w:pStyle w:val="ConsPlusNormal"/>
              <w:jc w:val="center"/>
            </w:pPr>
            <w:r>
              <w:t>216777,05</w:t>
            </w:r>
          </w:p>
        </w:tc>
      </w:tr>
      <w:tr w:rsidR="007D11B6">
        <w:tc>
          <w:tcPr>
            <w:tcW w:w="3855" w:type="dxa"/>
          </w:tcPr>
          <w:p w:rsidR="007D11B6" w:rsidRDefault="007D11B6">
            <w:pPr>
              <w:pStyle w:val="ConsPlusNormal"/>
            </w:pPr>
            <w:r>
              <w:t>Карабудахкентский район</w:t>
            </w:r>
          </w:p>
        </w:tc>
        <w:tc>
          <w:tcPr>
            <w:tcW w:w="2154" w:type="dxa"/>
          </w:tcPr>
          <w:p w:rsidR="007D11B6" w:rsidRDefault="007D11B6">
            <w:pPr>
              <w:pStyle w:val="ConsPlusNormal"/>
              <w:jc w:val="center"/>
            </w:pPr>
            <w:r>
              <w:t>180932,66</w:t>
            </w:r>
          </w:p>
        </w:tc>
      </w:tr>
      <w:tr w:rsidR="007D11B6">
        <w:tc>
          <w:tcPr>
            <w:tcW w:w="3855" w:type="dxa"/>
          </w:tcPr>
          <w:p w:rsidR="007D11B6" w:rsidRDefault="007D11B6">
            <w:pPr>
              <w:pStyle w:val="ConsPlusNormal"/>
            </w:pPr>
            <w:r>
              <w:t>Лакский район</w:t>
            </w:r>
          </w:p>
        </w:tc>
        <w:tc>
          <w:tcPr>
            <w:tcW w:w="2154" w:type="dxa"/>
          </w:tcPr>
          <w:p w:rsidR="007D11B6" w:rsidRDefault="007D11B6">
            <w:pPr>
              <w:pStyle w:val="ConsPlusNormal"/>
              <w:jc w:val="center"/>
            </w:pPr>
            <w:r>
              <w:t>50000,00</w:t>
            </w:r>
          </w:p>
        </w:tc>
      </w:tr>
      <w:tr w:rsidR="007D11B6">
        <w:tc>
          <w:tcPr>
            <w:tcW w:w="3855" w:type="dxa"/>
          </w:tcPr>
          <w:p w:rsidR="007D11B6" w:rsidRDefault="007D11B6">
            <w:pPr>
              <w:pStyle w:val="ConsPlusNormal"/>
            </w:pPr>
            <w:r>
              <w:lastRenderedPageBreak/>
              <w:t>Рутульский район</w:t>
            </w:r>
          </w:p>
        </w:tc>
        <w:tc>
          <w:tcPr>
            <w:tcW w:w="2154" w:type="dxa"/>
          </w:tcPr>
          <w:p w:rsidR="007D11B6" w:rsidRDefault="007D11B6">
            <w:pPr>
              <w:pStyle w:val="ConsPlusNormal"/>
              <w:jc w:val="center"/>
            </w:pPr>
            <w:r>
              <w:t>24122,75</w:t>
            </w:r>
          </w:p>
        </w:tc>
      </w:tr>
      <w:tr w:rsidR="007D11B6">
        <w:tc>
          <w:tcPr>
            <w:tcW w:w="3855" w:type="dxa"/>
          </w:tcPr>
          <w:p w:rsidR="007D11B6" w:rsidRDefault="007D11B6">
            <w:pPr>
              <w:pStyle w:val="ConsPlusNormal"/>
            </w:pPr>
            <w:r>
              <w:t>Сергокалинский район</w:t>
            </w:r>
          </w:p>
        </w:tc>
        <w:tc>
          <w:tcPr>
            <w:tcW w:w="2154" w:type="dxa"/>
          </w:tcPr>
          <w:p w:rsidR="007D11B6" w:rsidRDefault="007D11B6">
            <w:pPr>
              <w:pStyle w:val="ConsPlusNormal"/>
              <w:jc w:val="center"/>
            </w:pPr>
            <w:r>
              <w:t>23049,35</w:t>
            </w:r>
          </w:p>
        </w:tc>
      </w:tr>
      <w:tr w:rsidR="007D11B6">
        <w:tc>
          <w:tcPr>
            <w:tcW w:w="3855" w:type="dxa"/>
          </w:tcPr>
          <w:p w:rsidR="007D11B6" w:rsidRDefault="007D11B6">
            <w:pPr>
              <w:pStyle w:val="ConsPlusNormal"/>
            </w:pPr>
            <w:r>
              <w:t>Хунзахский район</w:t>
            </w:r>
          </w:p>
        </w:tc>
        <w:tc>
          <w:tcPr>
            <w:tcW w:w="2154" w:type="dxa"/>
          </w:tcPr>
          <w:p w:rsidR="007D11B6" w:rsidRDefault="007D11B6">
            <w:pPr>
              <w:pStyle w:val="ConsPlusNormal"/>
              <w:jc w:val="center"/>
            </w:pPr>
            <w:r>
              <w:t>477187,54</w:t>
            </w:r>
          </w:p>
        </w:tc>
      </w:tr>
      <w:tr w:rsidR="007D11B6">
        <w:tc>
          <w:tcPr>
            <w:tcW w:w="3855" w:type="dxa"/>
          </w:tcPr>
          <w:p w:rsidR="007D11B6" w:rsidRDefault="007D11B6">
            <w:pPr>
              <w:pStyle w:val="ConsPlusNormal"/>
            </w:pPr>
            <w:r>
              <w:t>Шамильский район</w:t>
            </w:r>
          </w:p>
        </w:tc>
        <w:tc>
          <w:tcPr>
            <w:tcW w:w="2154" w:type="dxa"/>
          </w:tcPr>
          <w:p w:rsidR="007D11B6" w:rsidRDefault="007D11B6">
            <w:pPr>
              <w:pStyle w:val="ConsPlusNormal"/>
              <w:jc w:val="center"/>
            </w:pPr>
            <w:r>
              <w:t>32040,00</w:t>
            </w:r>
          </w:p>
        </w:tc>
      </w:tr>
      <w:tr w:rsidR="007D11B6">
        <w:tc>
          <w:tcPr>
            <w:tcW w:w="3855" w:type="dxa"/>
          </w:tcPr>
          <w:p w:rsidR="007D11B6" w:rsidRDefault="007D11B6">
            <w:pPr>
              <w:pStyle w:val="ConsPlusNormal"/>
            </w:pPr>
            <w:r>
              <w:t>город Хасавюрт</w:t>
            </w:r>
          </w:p>
        </w:tc>
        <w:tc>
          <w:tcPr>
            <w:tcW w:w="2154" w:type="dxa"/>
          </w:tcPr>
          <w:p w:rsidR="007D11B6" w:rsidRDefault="007D11B6">
            <w:pPr>
              <w:pStyle w:val="ConsPlusNormal"/>
              <w:jc w:val="center"/>
            </w:pPr>
            <w:r>
              <w:t>104202,90</w:t>
            </w:r>
          </w:p>
        </w:tc>
      </w:tr>
      <w:tr w:rsidR="007D11B6">
        <w:tc>
          <w:tcPr>
            <w:tcW w:w="3855" w:type="dxa"/>
          </w:tcPr>
          <w:p w:rsidR="007D11B6" w:rsidRDefault="007D11B6">
            <w:pPr>
              <w:pStyle w:val="ConsPlusNormal"/>
            </w:pPr>
            <w:r>
              <w:t>город Кизляр</w:t>
            </w:r>
          </w:p>
        </w:tc>
        <w:tc>
          <w:tcPr>
            <w:tcW w:w="2154" w:type="dxa"/>
          </w:tcPr>
          <w:p w:rsidR="007D11B6" w:rsidRDefault="007D11B6">
            <w:pPr>
              <w:pStyle w:val="ConsPlusNormal"/>
              <w:jc w:val="center"/>
            </w:pPr>
            <w:r>
              <w:t>94961,93</w:t>
            </w:r>
          </w:p>
        </w:tc>
      </w:tr>
      <w:tr w:rsidR="007D11B6">
        <w:tc>
          <w:tcPr>
            <w:tcW w:w="3855" w:type="dxa"/>
          </w:tcPr>
          <w:p w:rsidR="007D11B6" w:rsidRDefault="007D11B6">
            <w:pPr>
              <w:pStyle w:val="ConsPlusNormal"/>
            </w:pPr>
            <w:r>
              <w:t>город Кизилюрт</w:t>
            </w:r>
          </w:p>
        </w:tc>
        <w:tc>
          <w:tcPr>
            <w:tcW w:w="2154" w:type="dxa"/>
          </w:tcPr>
          <w:p w:rsidR="007D11B6" w:rsidRDefault="007D11B6">
            <w:pPr>
              <w:pStyle w:val="ConsPlusNormal"/>
              <w:jc w:val="center"/>
            </w:pPr>
            <w:r>
              <w:t>60000,00</w:t>
            </w:r>
          </w:p>
        </w:tc>
      </w:tr>
      <w:tr w:rsidR="007D11B6">
        <w:tc>
          <w:tcPr>
            <w:tcW w:w="3855" w:type="dxa"/>
          </w:tcPr>
          <w:p w:rsidR="007D11B6" w:rsidRDefault="007D11B6">
            <w:pPr>
              <w:pStyle w:val="ConsPlusNormal"/>
            </w:pPr>
            <w:r>
              <w:t>город Избербаш</w:t>
            </w:r>
          </w:p>
        </w:tc>
        <w:tc>
          <w:tcPr>
            <w:tcW w:w="2154" w:type="dxa"/>
          </w:tcPr>
          <w:p w:rsidR="007D11B6" w:rsidRDefault="007D11B6">
            <w:pPr>
              <w:pStyle w:val="ConsPlusNormal"/>
              <w:jc w:val="center"/>
            </w:pPr>
            <w:r>
              <w:t>80000,00</w:t>
            </w:r>
          </w:p>
        </w:tc>
      </w:tr>
      <w:tr w:rsidR="007D11B6">
        <w:tc>
          <w:tcPr>
            <w:tcW w:w="3855" w:type="dxa"/>
          </w:tcPr>
          <w:p w:rsidR="007D11B6" w:rsidRDefault="007D11B6">
            <w:pPr>
              <w:pStyle w:val="ConsPlusNormal"/>
            </w:pPr>
            <w:r>
              <w:t>Всего</w:t>
            </w:r>
          </w:p>
        </w:tc>
        <w:tc>
          <w:tcPr>
            <w:tcW w:w="2154" w:type="dxa"/>
          </w:tcPr>
          <w:p w:rsidR="007D11B6" w:rsidRDefault="007D11B6">
            <w:pPr>
              <w:pStyle w:val="ConsPlusNormal"/>
              <w:jc w:val="center"/>
            </w:pPr>
            <w:r>
              <w:t>1517298,21</w:t>
            </w:r>
          </w:p>
        </w:tc>
      </w:tr>
    </w:tbl>
    <w:p w:rsidR="007D11B6" w:rsidRDefault="007D11B6">
      <w:pPr>
        <w:pStyle w:val="ConsPlusNormal"/>
        <w:jc w:val="both"/>
      </w:pPr>
    </w:p>
    <w:p w:rsidR="007D11B6" w:rsidRDefault="007D11B6">
      <w:pPr>
        <w:pStyle w:val="ConsPlusNormal"/>
        <w:jc w:val="right"/>
        <w:outlineLvl w:val="1"/>
      </w:pPr>
      <w:r>
        <w:t>Таблица 27</w:t>
      </w:r>
    </w:p>
    <w:p w:rsidR="007D11B6" w:rsidRDefault="007D11B6">
      <w:pPr>
        <w:pStyle w:val="ConsPlusNormal"/>
        <w:jc w:val="both"/>
      </w:pPr>
    </w:p>
    <w:p w:rsidR="007D11B6" w:rsidRDefault="007D11B6">
      <w:pPr>
        <w:pStyle w:val="ConsPlusTitle"/>
        <w:jc w:val="center"/>
      </w:pPr>
      <w:r>
        <w:t>Распределение субсидий, выделяемых бюджетам</w:t>
      </w:r>
    </w:p>
    <w:p w:rsidR="007D11B6" w:rsidRDefault="007D11B6">
      <w:pPr>
        <w:pStyle w:val="ConsPlusTitle"/>
        <w:jc w:val="center"/>
      </w:pPr>
      <w:r>
        <w:t>муниципальных районов (городских округов)</w:t>
      </w:r>
    </w:p>
    <w:p w:rsidR="007D11B6" w:rsidRDefault="007D11B6">
      <w:pPr>
        <w:pStyle w:val="ConsPlusTitle"/>
        <w:jc w:val="center"/>
      </w:pPr>
      <w:r>
        <w:t>Республики Дагестан на поддержку отрасли культуры</w:t>
      </w:r>
    </w:p>
    <w:p w:rsidR="007D11B6" w:rsidRDefault="007D11B6">
      <w:pPr>
        <w:pStyle w:val="ConsPlusTitle"/>
        <w:jc w:val="center"/>
      </w:pPr>
      <w:r>
        <w:t>(модернизация библиотек в части комплектования</w:t>
      </w:r>
    </w:p>
    <w:p w:rsidR="007D11B6" w:rsidRDefault="007D11B6">
      <w:pPr>
        <w:pStyle w:val="ConsPlusTitle"/>
        <w:jc w:val="center"/>
      </w:pPr>
      <w:r>
        <w:t>книжных фондов библиотек муниципальных образований</w:t>
      </w:r>
    </w:p>
    <w:p w:rsidR="007D11B6" w:rsidRDefault="007D11B6">
      <w:pPr>
        <w:pStyle w:val="ConsPlusTitle"/>
        <w:jc w:val="center"/>
      </w:pPr>
      <w:r>
        <w:t>и государственных общедоступных библиотек субъектов</w:t>
      </w:r>
    </w:p>
    <w:p w:rsidR="007D11B6" w:rsidRDefault="007D11B6">
      <w:pPr>
        <w:pStyle w:val="ConsPlusTitle"/>
        <w:jc w:val="center"/>
      </w:pPr>
      <w:r>
        <w:t>Российской Федерации), на 2023 год</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701"/>
        <w:gridCol w:w="1701"/>
      </w:tblGrid>
      <w:tr w:rsidR="007D11B6">
        <w:tc>
          <w:tcPr>
            <w:tcW w:w="3118" w:type="dxa"/>
          </w:tcPr>
          <w:p w:rsidR="007D11B6" w:rsidRDefault="007D11B6">
            <w:pPr>
              <w:pStyle w:val="ConsPlusNormal"/>
              <w:jc w:val="center"/>
            </w:pPr>
            <w:r>
              <w:t>Наименование муниципальных районов, городских округов (городских округов с внутригородским делением)</w:t>
            </w:r>
          </w:p>
        </w:tc>
        <w:tc>
          <w:tcPr>
            <w:tcW w:w="1701" w:type="dxa"/>
          </w:tcPr>
          <w:p w:rsidR="007D11B6" w:rsidRDefault="007D11B6">
            <w:pPr>
              <w:pStyle w:val="ConsPlusNormal"/>
              <w:jc w:val="center"/>
            </w:pPr>
            <w:r>
              <w:t>Республиканский бюджет Республики Дагестан</w:t>
            </w:r>
          </w:p>
        </w:tc>
        <w:tc>
          <w:tcPr>
            <w:tcW w:w="1701" w:type="dxa"/>
          </w:tcPr>
          <w:p w:rsidR="007D11B6" w:rsidRDefault="007D11B6">
            <w:pPr>
              <w:pStyle w:val="ConsPlusNormal"/>
              <w:jc w:val="center"/>
            </w:pPr>
            <w:r>
              <w:t>Федеральный бюджет</w:t>
            </w:r>
          </w:p>
        </w:tc>
        <w:tc>
          <w:tcPr>
            <w:tcW w:w="1701" w:type="dxa"/>
          </w:tcPr>
          <w:p w:rsidR="007D11B6" w:rsidRDefault="007D11B6">
            <w:pPr>
              <w:pStyle w:val="ConsPlusNormal"/>
              <w:jc w:val="center"/>
            </w:pPr>
            <w:r>
              <w:t>Всего</w:t>
            </w:r>
          </w:p>
        </w:tc>
      </w:tr>
      <w:tr w:rsidR="007D11B6">
        <w:tc>
          <w:tcPr>
            <w:tcW w:w="3118" w:type="dxa"/>
          </w:tcPr>
          <w:p w:rsidR="007D11B6" w:rsidRDefault="007D11B6">
            <w:pPr>
              <w:pStyle w:val="ConsPlusNormal"/>
              <w:jc w:val="center"/>
            </w:pPr>
            <w:r>
              <w:t>1</w:t>
            </w:r>
          </w:p>
        </w:tc>
        <w:tc>
          <w:tcPr>
            <w:tcW w:w="1701" w:type="dxa"/>
          </w:tcPr>
          <w:p w:rsidR="007D11B6" w:rsidRDefault="007D11B6">
            <w:pPr>
              <w:pStyle w:val="ConsPlusNormal"/>
              <w:jc w:val="center"/>
            </w:pPr>
            <w:r>
              <w:t>2</w:t>
            </w:r>
          </w:p>
        </w:tc>
        <w:tc>
          <w:tcPr>
            <w:tcW w:w="1701" w:type="dxa"/>
          </w:tcPr>
          <w:p w:rsidR="007D11B6" w:rsidRDefault="007D11B6">
            <w:pPr>
              <w:pStyle w:val="ConsPlusNormal"/>
              <w:jc w:val="center"/>
            </w:pPr>
            <w:r>
              <w:t>3</w:t>
            </w:r>
          </w:p>
        </w:tc>
        <w:tc>
          <w:tcPr>
            <w:tcW w:w="1701" w:type="dxa"/>
          </w:tcPr>
          <w:p w:rsidR="007D11B6" w:rsidRDefault="007D11B6">
            <w:pPr>
              <w:pStyle w:val="ConsPlusNormal"/>
              <w:jc w:val="center"/>
            </w:pPr>
            <w:r>
              <w:t>4</w:t>
            </w:r>
          </w:p>
        </w:tc>
      </w:tr>
      <w:tr w:rsidR="007D11B6">
        <w:tc>
          <w:tcPr>
            <w:tcW w:w="3118" w:type="dxa"/>
          </w:tcPr>
          <w:p w:rsidR="007D11B6" w:rsidRDefault="007D11B6">
            <w:pPr>
              <w:pStyle w:val="ConsPlusNormal"/>
            </w:pPr>
            <w:r>
              <w:t>Агульский район</w:t>
            </w:r>
          </w:p>
        </w:tc>
        <w:tc>
          <w:tcPr>
            <w:tcW w:w="1701" w:type="dxa"/>
          </w:tcPr>
          <w:p w:rsidR="007D11B6" w:rsidRDefault="007D11B6">
            <w:pPr>
              <w:pStyle w:val="ConsPlusNormal"/>
              <w:jc w:val="center"/>
            </w:pPr>
            <w:r>
              <w:t>10,00000</w:t>
            </w:r>
          </w:p>
        </w:tc>
        <w:tc>
          <w:tcPr>
            <w:tcW w:w="1701" w:type="dxa"/>
          </w:tcPr>
          <w:p w:rsidR="007D11B6" w:rsidRDefault="007D11B6">
            <w:pPr>
              <w:pStyle w:val="ConsPlusNormal"/>
              <w:jc w:val="center"/>
            </w:pPr>
            <w:r>
              <w:t>190,00000</w:t>
            </w:r>
          </w:p>
        </w:tc>
        <w:tc>
          <w:tcPr>
            <w:tcW w:w="1701" w:type="dxa"/>
          </w:tcPr>
          <w:p w:rsidR="007D11B6" w:rsidRDefault="007D11B6">
            <w:pPr>
              <w:pStyle w:val="ConsPlusNormal"/>
              <w:jc w:val="center"/>
            </w:pPr>
            <w:r>
              <w:t>200,00000</w:t>
            </w:r>
          </w:p>
        </w:tc>
      </w:tr>
      <w:tr w:rsidR="007D11B6">
        <w:tc>
          <w:tcPr>
            <w:tcW w:w="3118" w:type="dxa"/>
          </w:tcPr>
          <w:p w:rsidR="007D11B6" w:rsidRDefault="007D11B6">
            <w:pPr>
              <w:pStyle w:val="ConsPlusNormal"/>
            </w:pPr>
            <w:r>
              <w:t>Акушинский район</w:t>
            </w:r>
          </w:p>
        </w:tc>
        <w:tc>
          <w:tcPr>
            <w:tcW w:w="1701" w:type="dxa"/>
          </w:tcPr>
          <w:p w:rsidR="007D11B6" w:rsidRDefault="007D11B6">
            <w:pPr>
              <w:pStyle w:val="ConsPlusNormal"/>
              <w:jc w:val="center"/>
            </w:pPr>
            <w:r>
              <w:t>10,00000</w:t>
            </w:r>
          </w:p>
        </w:tc>
        <w:tc>
          <w:tcPr>
            <w:tcW w:w="1701" w:type="dxa"/>
          </w:tcPr>
          <w:p w:rsidR="007D11B6" w:rsidRDefault="007D11B6">
            <w:pPr>
              <w:pStyle w:val="ConsPlusNormal"/>
              <w:jc w:val="center"/>
            </w:pPr>
            <w:r>
              <w:t>190,00000</w:t>
            </w:r>
          </w:p>
        </w:tc>
        <w:tc>
          <w:tcPr>
            <w:tcW w:w="1701" w:type="dxa"/>
          </w:tcPr>
          <w:p w:rsidR="007D11B6" w:rsidRDefault="007D11B6">
            <w:pPr>
              <w:pStyle w:val="ConsPlusNormal"/>
              <w:jc w:val="center"/>
            </w:pPr>
            <w:r>
              <w:t>200,00000</w:t>
            </w:r>
          </w:p>
        </w:tc>
      </w:tr>
      <w:tr w:rsidR="007D11B6">
        <w:tc>
          <w:tcPr>
            <w:tcW w:w="3118" w:type="dxa"/>
          </w:tcPr>
          <w:p w:rsidR="007D11B6" w:rsidRDefault="007D11B6">
            <w:pPr>
              <w:pStyle w:val="ConsPlusNormal"/>
            </w:pPr>
            <w:r>
              <w:t>Ахвахский район</w:t>
            </w:r>
          </w:p>
        </w:tc>
        <w:tc>
          <w:tcPr>
            <w:tcW w:w="1701" w:type="dxa"/>
          </w:tcPr>
          <w:p w:rsidR="007D11B6" w:rsidRDefault="007D11B6">
            <w:pPr>
              <w:pStyle w:val="ConsPlusNormal"/>
              <w:jc w:val="center"/>
            </w:pPr>
            <w:r>
              <w:t>7,50000</w:t>
            </w:r>
          </w:p>
        </w:tc>
        <w:tc>
          <w:tcPr>
            <w:tcW w:w="1701" w:type="dxa"/>
          </w:tcPr>
          <w:p w:rsidR="007D11B6" w:rsidRDefault="007D11B6">
            <w:pPr>
              <w:pStyle w:val="ConsPlusNormal"/>
              <w:jc w:val="center"/>
            </w:pPr>
            <w:r>
              <w:t>142,50000</w:t>
            </w:r>
          </w:p>
        </w:tc>
        <w:tc>
          <w:tcPr>
            <w:tcW w:w="1701" w:type="dxa"/>
          </w:tcPr>
          <w:p w:rsidR="007D11B6" w:rsidRDefault="007D11B6">
            <w:pPr>
              <w:pStyle w:val="ConsPlusNormal"/>
              <w:jc w:val="center"/>
            </w:pPr>
            <w:r>
              <w:t>150,00000</w:t>
            </w:r>
          </w:p>
        </w:tc>
      </w:tr>
      <w:tr w:rsidR="007D11B6">
        <w:tc>
          <w:tcPr>
            <w:tcW w:w="3118" w:type="dxa"/>
          </w:tcPr>
          <w:p w:rsidR="007D11B6" w:rsidRDefault="007D11B6">
            <w:pPr>
              <w:pStyle w:val="ConsPlusNormal"/>
            </w:pPr>
            <w:r>
              <w:t>Ахтынский район</w:t>
            </w:r>
          </w:p>
        </w:tc>
        <w:tc>
          <w:tcPr>
            <w:tcW w:w="1701" w:type="dxa"/>
          </w:tcPr>
          <w:p w:rsidR="007D11B6" w:rsidRDefault="007D11B6">
            <w:pPr>
              <w:pStyle w:val="ConsPlusNormal"/>
              <w:jc w:val="center"/>
            </w:pPr>
            <w:r>
              <w:t>10,00000</w:t>
            </w:r>
          </w:p>
        </w:tc>
        <w:tc>
          <w:tcPr>
            <w:tcW w:w="1701" w:type="dxa"/>
          </w:tcPr>
          <w:p w:rsidR="007D11B6" w:rsidRDefault="007D11B6">
            <w:pPr>
              <w:pStyle w:val="ConsPlusNormal"/>
              <w:jc w:val="center"/>
            </w:pPr>
            <w:r>
              <w:t>190,00000</w:t>
            </w:r>
          </w:p>
        </w:tc>
        <w:tc>
          <w:tcPr>
            <w:tcW w:w="1701" w:type="dxa"/>
          </w:tcPr>
          <w:p w:rsidR="007D11B6" w:rsidRDefault="007D11B6">
            <w:pPr>
              <w:pStyle w:val="ConsPlusNormal"/>
              <w:jc w:val="center"/>
            </w:pPr>
            <w:r>
              <w:t>200,00000</w:t>
            </w:r>
          </w:p>
        </w:tc>
      </w:tr>
      <w:tr w:rsidR="007D11B6">
        <w:tc>
          <w:tcPr>
            <w:tcW w:w="3118" w:type="dxa"/>
          </w:tcPr>
          <w:p w:rsidR="007D11B6" w:rsidRDefault="007D11B6">
            <w:pPr>
              <w:pStyle w:val="ConsPlusNormal"/>
            </w:pPr>
            <w:r>
              <w:t>Бабаюртовский район</w:t>
            </w:r>
          </w:p>
        </w:tc>
        <w:tc>
          <w:tcPr>
            <w:tcW w:w="1701" w:type="dxa"/>
          </w:tcPr>
          <w:p w:rsidR="007D11B6" w:rsidRDefault="007D11B6">
            <w:pPr>
              <w:pStyle w:val="ConsPlusNormal"/>
              <w:jc w:val="center"/>
            </w:pPr>
            <w:r>
              <w:t>5,00000</w:t>
            </w:r>
          </w:p>
        </w:tc>
        <w:tc>
          <w:tcPr>
            <w:tcW w:w="1701" w:type="dxa"/>
          </w:tcPr>
          <w:p w:rsidR="007D11B6" w:rsidRDefault="007D11B6">
            <w:pPr>
              <w:pStyle w:val="ConsPlusNormal"/>
              <w:jc w:val="center"/>
            </w:pPr>
            <w:r>
              <w:t>95,00000</w:t>
            </w:r>
          </w:p>
        </w:tc>
        <w:tc>
          <w:tcPr>
            <w:tcW w:w="1701" w:type="dxa"/>
          </w:tcPr>
          <w:p w:rsidR="007D11B6" w:rsidRDefault="007D11B6">
            <w:pPr>
              <w:pStyle w:val="ConsPlusNormal"/>
              <w:jc w:val="center"/>
            </w:pPr>
            <w:r>
              <w:t>100,00000</w:t>
            </w:r>
          </w:p>
        </w:tc>
      </w:tr>
      <w:tr w:rsidR="007D11B6">
        <w:tc>
          <w:tcPr>
            <w:tcW w:w="3118" w:type="dxa"/>
          </w:tcPr>
          <w:p w:rsidR="007D11B6" w:rsidRDefault="007D11B6">
            <w:pPr>
              <w:pStyle w:val="ConsPlusNormal"/>
            </w:pPr>
            <w:r>
              <w:t>Ботлихский район</w:t>
            </w:r>
          </w:p>
        </w:tc>
        <w:tc>
          <w:tcPr>
            <w:tcW w:w="1701" w:type="dxa"/>
          </w:tcPr>
          <w:p w:rsidR="007D11B6" w:rsidRDefault="007D11B6">
            <w:pPr>
              <w:pStyle w:val="ConsPlusNormal"/>
              <w:jc w:val="center"/>
            </w:pPr>
            <w:r>
              <w:t>10,00000</w:t>
            </w:r>
          </w:p>
        </w:tc>
        <w:tc>
          <w:tcPr>
            <w:tcW w:w="1701" w:type="dxa"/>
          </w:tcPr>
          <w:p w:rsidR="007D11B6" w:rsidRDefault="007D11B6">
            <w:pPr>
              <w:pStyle w:val="ConsPlusNormal"/>
              <w:jc w:val="center"/>
            </w:pPr>
            <w:r>
              <w:t>190,00000</w:t>
            </w:r>
          </w:p>
        </w:tc>
        <w:tc>
          <w:tcPr>
            <w:tcW w:w="1701" w:type="dxa"/>
          </w:tcPr>
          <w:p w:rsidR="007D11B6" w:rsidRDefault="007D11B6">
            <w:pPr>
              <w:pStyle w:val="ConsPlusNormal"/>
              <w:jc w:val="center"/>
            </w:pPr>
            <w:r>
              <w:t>200,00000</w:t>
            </w:r>
          </w:p>
        </w:tc>
      </w:tr>
      <w:tr w:rsidR="007D11B6">
        <w:tc>
          <w:tcPr>
            <w:tcW w:w="3118" w:type="dxa"/>
          </w:tcPr>
          <w:p w:rsidR="007D11B6" w:rsidRDefault="007D11B6">
            <w:pPr>
              <w:pStyle w:val="ConsPlusNormal"/>
            </w:pPr>
            <w:r>
              <w:t>Буйнакский район</w:t>
            </w:r>
          </w:p>
        </w:tc>
        <w:tc>
          <w:tcPr>
            <w:tcW w:w="1701" w:type="dxa"/>
          </w:tcPr>
          <w:p w:rsidR="007D11B6" w:rsidRDefault="007D11B6">
            <w:pPr>
              <w:pStyle w:val="ConsPlusNormal"/>
              <w:jc w:val="center"/>
            </w:pPr>
            <w:r>
              <w:t>10,00000</w:t>
            </w:r>
          </w:p>
        </w:tc>
        <w:tc>
          <w:tcPr>
            <w:tcW w:w="1701" w:type="dxa"/>
          </w:tcPr>
          <w:p w:rsidR="007D11B6" w:rsidRDefault="007D11B6">
            <w:pPr>
              <w:pStyle w:val="ConsPlusNormal"/>
              <w:jc w:val="center"/>
            </w:pPr>
            <w:r>
              <w:t>190,00000</w:t>
            </w:r>
          </w:p>
        </w:tc>
        <w:tc>
          <w:tcPr>
            <w:tcW w:w="1701" w:type="dxa"/>
          </w:tcPr>
          <w:p w:rsidR="007D11B6" w:rsidRDefault="007D11B6">
            <w:pPr>
              <w:pStyle w:val="ConsPlusNormal"/>
              <w:jc w:val="center"/>
            </w:pPr>
            <w:r>
              <w:t>200,00000</w:t>
            </w:r>
          </w:p>
        </w:tc>
      </w:tr>
      <w:tr w:rsidR="007D11B6">
        <w:tc>
          <w:tcPr>
            <w:tcW w:w="3118" w:type="dxa"/>
          </w:tcPr>
          <w:p w:rsidR="007D11B6" w:rsidRDefault="007D11B6">
            <w:pPr>
              <w:pStyle w:val="ConsPlusNormal"/>
            </w:pPr>
            <w:r>
              <w:t>Гергебильский район</w:t>
            </w:r>
          </w:p>
        </w:tc>
        <w:tc>
          <w:tcPr>
            <w:tcW w:w="1701" w:type="dxa"/>
          </w:tcPr>
          <w:p w:rsidR="007D11B6" w:rsidRDefault="007D11B6">
            <w:pPr>
              <w:pStyle w:val="ConsPlusNormal"/>
              <w:jc w:val="center"/>
            </w:pPr>
            <w:r>
              <w:t>7,50000</w:t>
            </w:r>
          </w:p>
        </w:tc>
        <w:tc>
          <w:tcPr>
            <w:tcW w:w="1701" w:type="dxa"/>
          </w:tcPr>
          <w:p w:rsidR="007D11B6" w:rsidRDefault="007D11B6">
            <w:pPr>
              <w:pStyle w:val="ConsPlusNormal"/>
              <w:jc w:val="center"/>
            </w:pPr>
            <w:r>
              <w:t>142,50000</w:t>
            </w:r>
          </w:p>
        </w:tc>
        <w:tc>
          <w:tcPr>
            <w:tcW w:w="1701" w:type="dxa"/>
          </w:tcPr>
          <w:p w:rsidR="007D11B6" w:rsidRDefault="007D11B6">
            <w:pPr>
              <w:pStyle w:val="ConsPlusNormal"/>
              <w:jc w:val="center"/>
            </w:pPr>
            <w:r>
              <w:t>150,00000</w:t>
            </w:r>
          </w:p>
        </w:tc>
      </w:tr>
      <w:tr w:rsidR="007D11B6">
        <w:tc>
          <w:tcPr>
            <w:tcW w:w="3118" w:type="dxa"/>
          </w:tcPr>
          <w:p w:rsidR="007D11B6" w:rsidRDefault="007D11B6">
            <w:pPr>
              <w:pStyle w:val="ConsPlusNormal"/>
            </w:pPr>
            <w:r>
              <w:t>Гумбетовский район</w:t>
            </w:r>
          </w:p>
        </w:tc>
        <w:tc>
          <w:tcPr>
            <w:tcW w:w="1701" w:type="dxa"/>
          </w:tcPr>
          <w:p w:rsidR="007D11B6" w:rsidRDefault="007D11B6">
            <w:pPr>
              <w:pStyle w:val="ConsPlusNormal"/>
              <w:jc w:val="center"/>
            </w:pPr>
            <w:r>
              <w:t>7,50000</w:t>
            </w:r>
          </w:p>
        </w:tc>
        <w:tc>
          <w:tcPr>
            <w:tcW w:w="1701" w:type="dxa"/>
          </w:tcPr>
          <w:p w:rsidR="007D11B6" w:rsidRDefault="007D11B6">
            <w:pPr>
              <w:pStyle w:val="ConsPlusNormal"/>
              <w:jc w:val="center"/>
            </w:pPr>
            <w:r>
              <w:t>142,50000</w:t>
            </w:r>
          </w:p>
        </w:tc>
        <w:tc>
          <w:tcPr>
            <w:tcW w:w="1701" w:type="dxa"/>
          </w:tcPr>
          <w:p w:rsidR="007D11B6" w:rsidRDefault="007D11B6">
            <w:pPr>
              <w:pStyle w:val="ConsPlusNormal"/>
              <w:jc w:val="center"/>
            </w:pPr>
            <w:r>
              <w:t>150,00000</w:t>
            </w:r>
          </w:p>
        </w:tc>
      </w:tr>
      <w:tr w:rsidR="007D11B6">
        <w:tc>
          <w:tcPr>
            <w:tcW w:w="3118" w:type="dxa"/>
          </w:tcPr>
          <w:p w:rsidR="007D11B6" w:rsidRDefault="007D11B6">
            <w:pPr>
              <w:pStyle w:val="ConsPlusNormal"/>
            </w:pPr>
            <w:r>
              <w:t>Гунибский район</w:t>
            </w:r>
          </w:p>
        </w:tc>
        <w:tc>
          <w:tcPr>
            <w:tcW w:w="1701" w:type="dxa"/>
          </w:tcPr>
          <w:p w:rsidR="007D11B6" w:rsidRDefault="007D11B6">
            <w:pPr>
              <w:pStyle w:val="ConsPlusNormal"/>
              <w:jc w:val="center"/>
            </w:pPr>
            <w:r>
              <w:t>8,00000</w:t>
            </w:r>
          </w:p>
        </w:tc>
        <w:tc>
          <w:tcPr>
            <w:tcW w:w="1701" w:type="dxa"/>
          </w:tcPr>
          <w:p w:rsidR="007D11B6" w:rsidRDefault="007D11B6">
            <w:pPr>
              <w:pStyle w:val="ConsPlusNormal"/>
              <w:jc w:val="center"/>
            </w:pPr>
            <w:r>
              <w:t>152,00000</w:t>
            </w:r>
          </w:p>
        </w:tc>
        <w:tc>
          <w:tcPr>
            <w:tcW w:w="1701" w:type="dxa"/>
          </w:tcPr>
          <w:p w:rsidR="007D11B6" w:rsidRDefault="007D11B6">
            <w:pPr>
              <w:pStyle w:val="ConsPlusNormal"/>
              <w:jc w:val="center"/>
            </w:pPr>
            <w:r>
              <w:t>160,00000</w:t>
            </w:r>
          </w:p>
        </w:tc>
      </w:tr>
      <w:tr w:rsidR="007D11B6">
        <w:tc>
          <w:tcPr>
            <w:tcW w:w="3118" w:type="dxa"/>
          </w:tcPr>
          <w:p w:rsidR="007D11B6" w:rsidRDefault="007D11B6">
            <w:pPr>
              <w:pStyle w:val="ConsPlusNormal"/>
            </w:pPr>
            <w:r>
              <w:lastRenderedPageBreak/>
              <w:t>Дахадаевский район</w:t>
            </w:r>
          </w:p>
        </w:tc>
        <w:tc>
          <w:tcPr>
            <w:tcW w:w="1701" w:type="dxa"/>
          </w:tcPr>
          <w:p w:rsidR="007D11B6" w:rsidRDefault="007D11B6">
            <w:pPr>
              <w:pStyle w:val="ConsPlusNormal"/>
              <w:jc w:val="center"/>
            </w:pPr>
            <w:r>
              <w:t>10,00000</w:t>
            </w:r>
          </w:p>
        </w:tc>
        <w:tc>
          <w:tcPr>
            <w:tcW w:w="1701" w:type="dxa"/>
          </w:tcPr>
          <w:p w:rsidR="007D11B6" w:rsidRDefault="007D11B6">
            <w:pPr>
              <w:pStyle w:val="ConsPlusNormal"/>
              <w:jc w:val="center"/>
            </w:pPr>
            <w:r>
              <w:t>190,00000</w:t>
            </w:r>
          </w:p>
        </w:tc>
        <w:tc>
          <w:tcPr>
            <w:tcW w:w="1701" w:type="dxa"/>
          </w:tcPr>
          <w:p w:rsidR="007D11B6" w:rsidRDefault="007D11B6">
            <w:pPr>
              <w:pStyle w:val="ConsPlusNormal"/>
              <w:jc w:val="center"/>
            </w:pPr>
            <w:r>
              <w:t>200,00000</w:t>
            </w:r>
          </w:p>
        </w:tc>
      </w:tr>
      <w:tr w:rsidR="007D11B6">
        <w:tc>
          <w:tcPr>
            <w:tcW w:w="3118" w:type="dxa"/>
          </w:tcPr>
          <w:p w:rsidR="007D11B6" w:rsidRDefault="007D11B6">
            <w:pPr>
              <w:pStyle w:val="ConsPlusNormal"/>
            </w:pPr>
            <w:r>
              <w:t>Дербентский район</w:t>
            </w:r>
          </w:p>
        </w:tc>
        <w:tc>
          <w:tcPr>
            <w:tcW w:w="1701" w:type="dxa"/>
          </w:tcPr>
          <w:p w:rsidR="007D11B6" w:rsidRDefault="007D11B6">
            <w:pPr>
              <w:pStyle w:val="ConsPlusNormal"/>
              <w:jc w:val="center"/>
            </w:pPr>
            <w:r>
              <w:t>12,19474</w:t>
            </w:r>
          </w:p>
        </w:tc>
        <w:tc>
          <w:tcPr>
            <w:tcW w:w="1701" w:type="dxa"/>
          </w:tcPr>
          <w:p w:rsidR="007D11B6" w:rsidRDefault="007D11B6">
            <w:pPr>
              <w:pStyle w:val="ConsPlusNormal"/>
              <w:jc w:val="center"/>
            </w:pPr>
            <w:r>
              <w:t>231,70000</w:t>
            </w:r>
          </w:p>
        </w:tc>
        <w:tc>
          <w:tcPr>
            <w:tcW w:w="1701" w:type="dxa"/>
          </w:tcPr>
          <w:p w:rsidR="007D11B6" w:rsidRDefault="007D11B6">
            <w:pPr>
              <w:pStyle w:val="ConsPlusNormal"/>
              <w:jc w:val="center"/>
            </w:pPr>
            <w:r>
              <w:t>243,89474</w:t>
            </w:r>
          </w:p>
        </w:tc>
      </w:tr>
      <w:tr w:rsidR="007D11B6">
        <w:tc>
          <w:tcPr>
            <w:tcW w:w="3118" w:type="dxa"/>
          </w:tcPr>
          <w:p w:rsidR="007D11B6" w:rsidRDefault="007D11B6">
            <w:pPr>
              <w:pStyle w:val="ConsPlusNormal"/>
            </w:pPr>
            <w:r>
              <w:t>Докузпаринский район</w:t>
            </w:r>
          </w:p>
        </w:tc>
        <w:tc>
          <w:tcPr>
            <w:tcW w:w="1701" w:type="dxa"/>
          </w:tcPr>
          <w:p w:rsidR="007D11B6" w:rsidRDefault="007D11B6">
            <w:pPr>
              <w:pStyle w:val="ConsPlusNormal"/>
              <w:jc w:val="center"/>
            </w:pPr>
            <w:r>
              <w:t>7,50000</w:t>
            </w:r>
          </w:p>
        </w:tc>
        <w:tc>
          <w:tcPr>
            <w:tcW w:w="1701" w:type="dxa"/>
          </w:tcPr>
          <w:p w:rsidR="007D11B6" w:rsidRDefault="007D11B6">
            <w:pPr>
              <w:pStyle w:val="ConsPlusNormal"/>
              <w:jc w:val="center"/>
            </w:pPr>
            <w:r>
              <w:t>142,50000</w:t>
            </w:r>
          </w:p>
        </w:tc>
        <w:tc>
          <w:tcPr>
            <w:tcW w:w="1701" w:type="dxa"/>
          </w:tcPr>
          <w:p w:rsidR="007D11B6" w:rsidRDefault="007D11B6">
            <w:pPr>
              <w:pStyle w:val="ConsPlusNormal"/>
              <w:jc w:val="center"/>
            </w:pPr>
            <w:r>
              <w:t>150,00000</w:t>
            </w:r>
          </w:p>
        </w:tc>
      </w:tr>
      <w:tr w:rsidR="007D11B6">
        <w:tc>
          <w:tcPr>
            <w:tcW w:w="3118" w:type="dxa"/>
          </w:tcPr>
          <w:p w:rsidR="007D11B6" w:rsidRDefault="007D11B6">
            <w:pPr>
              <w:pStyle w:val="ConsPlusNormal"/>
            </w:pPr>
            <w:r>
              <w:t>Казбековский район</w:t>
            </w:r>
          </w:p>
        </w:tc>
        <w:tc>
          <w:tcPr>
            <w:tcW w:w="1701" w:type="dxa"/>
          </w:tcPr>
          <w:p w:rsidR="007D11B6" w:rsidRDefault="007D11B6">
            <w:pPr>
              <w:pStyle w:val="ConsPlusNormal"/>
              <w:jc w:val="center"/>
            </w:pPr>
            <w:r>
              <w:t>10,00000</w:t>
            </w:r>
          </w:p>
        </w:tc>
        <w:tc>
          <w:tcPr>
            <w:tcW w:w="1701" w:type="dxa"/>
          </w:tcPr>
          <w:p w:rsidR="007D11B6" w:rsidRDefault="007D11B6">
            <w:pPr>
              <w:pStyle w:val="ConsPlusNormal"/>
              <w:jc w:val="center"/>
            </w:pPr>
            <w:r>
              <w:t>190,00000</w:t>
            </w:r>
          </w:p>
        </w:tc>
        <w:tc>
          <w:tcPr>
            <w:tcW w:w="1701" w:type="dxa"/>
          </w:tcPr>
          <w:p w:rsidR="007D11B6" w:rsidRDefault="007D11B6">
            <w:pPr>
              <w:pStyle w:val="ConsPlusNormal"/>
              <w:jc w:val="center"/>
            </w:pPr>
            <w:r>
              <w:t>200,00000</w:t>
            </w:r>
          </w:p>
        </w:tc>
      </w:tr>
      <w:tr w:rsidR="007D11B6">
        <w:tc>
          <w:tcPr>
            <w:tcW w:w="3118" w:type="dxa"/>
          </w:tcPr>
          <w:p w:rsidR="007D11B6" w:rsidRDefault="007D11B6">
            <w:pPr>
              <w:pStyle w:val="ConsPlusNormal"/>
            </w:pPr>
            <w:r>
              <w:t>Кайтагский район</w:t>
            </w:r>
          </w:p>
        </w:tc>
        <w:tc>
          <w:tcPr>
            <w:tcW w:w="1701" w:type="dxa"/>
          </w:tcPr>
          <w:p w:rsidR="007D11B6" w:rsidRDefault="007D11B6">
            <w:pPr>
              <w:pStyle w:val="ConsPlusNormal"/>
              <w:jc w:val="center"/>
            </w:pPr>
            <w:r>
              <w:t>7,50000</w:t>
            </w:r>
          </w:p>
        </w:tc>
        <w:tc>
          <w:tcPr>
            <w:tcW w:w="1701" w:type="dxa"/>
          </w:tcPr>
          <w:p w:rsidR="007D11B6" w:rsidRDefault="007D11B6">
            <w:pPr>
              <w:pStyle w:val="ConsPlusNormal"/>
              <w:jc w:val="center"/>
            </w:pPr>
            <w:r>
              <w:t>142,50000</w:t>
            </w:r>
          </w:p>
        </w:tc>
        <w:tc>
          <w:tcPr>
            <w:tcW w:w="1701" w:type="dxa"/>
          </w:tcPr>
          <w:p w:rsidR="007D11B6" w:rsidRDefault="007D11B6">
            <w:pPr>
              <w:pStyle w:val="ConsPlusNormal"/>
              <w:jc w:val="center"/>
            </w:pPr>
            <w:r>
              <w:t>150,00000</w:t>
            </w:r>
          </w:p>
        </w:tc>
      </w:tr>
      <w:tr w:rsidR="007D11B6">
        <w:tc>
          <w:tcPr>
            <w:tcW w:w="3118" w:type="dxa"/>
          </w:tcPr>
          <w:p w:rsidR="007D11B6" w:rsidRDefault="007D11B6">
            <w:pPr>
              <w:pStyle w:val="ConsPlusNormal"/>
            </w:pPr>
            <w:r>
              <w:t>Карабудахкентский район</w:t>
            </w:r>
          </w:p>
        </w:tc>
        <w:tc>
          <w:tcPr>
            <w:tcW w:w="1701" w:type="dxa"/>
          </w:tcPr>
          <w:p w:rsidR="007D11B6" w:rsidRDefault="007D11B6">
            <w:pPr>
              <w:pStyle w:val="ConsPlusNormal"/>
              <w:jc w:val="center"/>
            </w:pPr>
            <w:r>
              <w:t>10,00000</w:t>
            </w:r>
          </w:p>
        </w:tc>
        <w:tc>
          <w:tcPr>
            <w:tcW w:w="1701" w:type="dxa"/>
          </w:tcPr>
          <w:p w:rsidR="007D11B6" w:rsidRDefault="007D11B6">
            <w:pPr>
              <w:pStyle w:val="ConsPlusNormal"/>
              <w:jc w:val="center"/>
            </w:pPr>
            <w:r>
              <w:t>190,00000</w:t>
            </w:r>
          </w:p>
        </w:tc>
        <w:tc>
          <w:tcPr>
            <w:tcW w:w="1701" w:type="dxa"/>
          </w:tcPr>
          <w:p w:rsidR="007D11B6" w:rsidRDefault="007D11B6">
            <w:pPr>
              <w:pStyle w:val="ConsPlusNormal"/>
              <w:jc w:val="center"/>
            </w:pPr>
            <w:r>
              <w:t>200,00000</w:t>
            </w:r>
          </w:p>
        </w:tc>
      </w:tr>
      <w:tr w:rsidR="007D11B6">
        <w:tc>
          <w:tcPr>
            <w:tcW w:w="3118" w:type="dxa"/>
          </w:tcPr>
          <w:p w:rsidR="007D11B6" w:rsidRDefault="007D11B6">
            <w:pPr>
              <w:pStyle w:val="ConsPlusNormal"/>
            </w:pPr>
            <w:r>
              <w:t>Каякентский район</w:t>
            </w:r>
          </w:p>
        </w:tc>
        <w:tc>
          <w:tcPr>
            <w:tcW w:w="1701" w:type="dxa"/>
          </w:tcPr>
          <w:p w:rsidR="007D11B6" w:rsidRDefault="007D11B6">
            <w:pPr>
              <w:pStyle w:val="ConsPlusNormal"/>
              <w:jc w:val="center"/>
            </w:pPr>
            <w:r>
              <w:t>10,00000</w:t>
            </w:r>
          </w:p>
        </w:tc>
        <w:tc>
          <w:tcPr>
            <w:tcW w:w="1701" w:type="dxa"/>
          </w:tcPr>
          <w:p w:rsidR="007D11B6" w:rsidRDefault="007D11B6">
            <w:pPr>
              <w:pStyle w:val="ConsPlusNormal"/>
              <w:jc w:val="center"/>
            </w:pPr>
            <w:r>
              <w:t>190,00000</w:t>
            </w:r>
          </w:p>
        </w:tc>
        <w:tc>
          <w:tcPr>
            <w:tcW w:w="1701" w:type="dxa"/>
          </w:tcPr>
          <w:p w:rsidR="007D11B6" w:rsidRDefault="007D11B6">
            <w:pPr>
              <w:pStyle w:val="ConsPlusNormal"/>
              <w:jc w:val="center"/>
            </w:pPr>
            <w:r>
              <w:t>200,00000</w:t>
            </w:r>
          </w:p>
        </w:tc>
      </w:tr>
      <w:tr w:rsidR="007D11B6">
        <w:tc>
          <w:tcPr>
            <w:tcW w:w="3118" w:type="dxa"/>
          </w:tcPr>
          <w:p w:rsidR="007D11B6" w:rsidRDefault="007D11B6">
            <w:pPr>
              <w:pStyle w:val="ConsPlusNormal"/>
            </w:pPr>
            <w:r>
              <w:t>Кизилюртовский район</w:t>
            </w:r>
          </w:p>
        </w:tc>
        <w:tc>
          <w:tcPr>
            <w:tcW w:w="1701" w:type="dxa"/>
          </w:tcPr>
          <w:p w:rsidR="007D11B6" w:rsidRDefault="007D11B6">
            <w:pPr>
              <w:pStyle w:val="ConsPlusNormal"/>
              <w:jc w:val="center"/>
            </w:pPr>
            <w:r>
              <w:t>10,00000</w:t>
            </w:r>
          </w:p>
        </w:tc>
        <w:tc>
          <w:tcPr>
            <w:tcW w:w="1701" w:type="dxa"/>
          </w:tcPr>
          <w:p w:rsidR="007D11B6" w:rsidRDefault="007D11B6">
            <w:pPr>
              <w:pStyle w:val="ConsPlusNormal"/>
              <w:jc w:val="center"/>
            </w:pPr>
            <w:r>
              <w:t>190,00000</w:t>
            </w:r>
          </w:p>
        </w:tc>
        <w:tc>
          <w:tcPr>
            <w:tcW w:w="1701" w:type="dxa"/>
          </w:tcPr>
          <w:p w:rsidR="007D11B6" w:rsidRDefault="007D11B6">
            <w:pPr>
              <w:pStyle w:val="ConsPlusNormal"/>
              <w:jc w:val="center"/>
            </w:pPr>
            <w:r>
              <w:t>200,00000</w:t>
            </w:r>
          </w:p>
        </w:tc>
      </w:tr>
      <w:tr w:rsidR="007D11B6">
        <w:tc>
          <w:tcPr>
            <w:tcW w:w="3118" w:type="dxa"/>
          </w:tcPr>
          <w:p w:rsidR="007D11B6" w:rsidRDefault="007D11B6">
            <w:pPr>
              <w:pStyle w:val="ConsPlusNormal"/>
            </w:pPr>
            <w:r>
              <w:t>Кизлярский район</w:t>
            </w:r>
          </w:p>
        </w:tc>
        <w:tc>
          <w:tcPr>
            <w:tcW w:w="1701" w:type="dxa"/>
          </w:tcPr>
          <w:p w:rsidR="007D11B6" w:rsidRDefault="007D11B6">
            <w:pPr>
              <w:pStyle w:val="ConsPlusNormal"/>
              <w:jc w:val="center"/>
            </w:pPr>
            <w:r>
              <w:t>10,00000</w:t>
            </w:r>
          </w:p>
        </w:tc>
        <w:tc>
          <w:tcPr>
            <w:tcW w:w="1701" w:type="dxa"/>
          </w:tcPr>
          <w:p w:rsidR="007D11B6" w:rsidRDefault="007D11B6">
            <w:pPr>
              <w:pStyle w:val="ConsPlusNormal"/>
              <w:jc w:val="center"/>
            </w:pPr>
            <w:r>
              <w:t>190,00000</w:t>
            </w:r>
          </w:p>
        </w:tc>
        <w:tc>
          <w:tcPr>
            <w:tcW w:w="1701" w:type="dxa"/>
          </w:tcPr>
          <w:p w:rsidR="007D11B6" w:rsidRDefault="007D11B6">
            <w:pPr>
              <w:pStyle w:val="ConsPlusNormal"/>
              <w:jc w:val="center"/>
            </w:pPr>
            <w:r>
              <w:t>200,00000</w:t>
            </w:r>
          </w:p>
        </w:tc>
      </w:tr>
      <w:tr w:rsidR="007D11B6">
        <w:tc>
          <w:tcPr>
            <w:tcW w:w="3118" w:type="dxa"/>
          </w:tcPr>
          <w:p w:rsidR="007D11B6" w:rsidRDefault="007D11B6">
            <w:pPr>
              <w:pStyle w:val="ConsPlusNormal"/>
            </w:pPr>
            <w:r>
              <w:t>Кумторкалинский район</w:t>
            </w:r>
          </w:p>
        </w:tc>
        <w:tc>
          <w:tcPr>
            <w:tcW w:w="1701" w:type="dxa"/>
          </w:tcPr>
          <w:p w:rsidR="007D11B6" w:rsidRDefault="007D11B6">
            <w:pPr>
              <w:pStyle w:val="ConsPlusNormal"/>
              <w:jc w:val="center"/>
            </w:pPr>
            <w:r>
              <w:t>7,50000</w:t>
            </w:r>
          </w:p>
        </w:tc>
        <w:tc>
          <w:tcPr>
            <w:tcW w:w="1701" w:type="dxa"/>
          </w:tcPr>
          <w:p w:rsidR="007D11B6" w:rsidRDefault="007D11B6">
            <w:pPr>
              <w:pStyle w:val="ConsPlusNormal"/>
              <w:jc w:val="center"/>
            </w:pPr>
            <w:r>
              <w:t>142,50000</w:t>
            </w:r>
          </w:p>
        </w:tc>
        <w:tc>
          <w:tcPr>
            <w:tcW w:w="1701" w:type="dxa"/>
          </w:tcPr>
          <w:p w:rsidR="007D11B6" w:rsidRDefault="007D11B6">
            <w:pPr>
              <w:pStyle w:val="ConsPlusNormal"/>
              <w:jc w:val="center"/>
            </w:pPr>
            <w:r>
              <w:t>150,00000</w:t>
            </w:r>
          </w:p>
        </w:tc>
      </w:tr>
      <w:tr w:rsidR="007D11B6">
        <w:tc>
          <w:tcPr>
            <w:tcW w:w="3118" w:type="dxa"/>
          </w:tcPr>
          <w:p w:rsidR="007D11B6" w:rsidRDefault="007D11B6">
            <w:pPr>
              <w:pStyle w:val="ConsPlusNormal"/>
            </w:pPr>
            <w:r>
              <w:t>Кулинский район</w:t>
            </w:r>
          </w:p>
        </w:tc>
        <w:tc>
          <w:tcPr>
            <w:tcW w:w="1701" w:type="dxa"/>
          </w:tcPr>
          <w:p w:rsidR="007D11B6" w:rsidRDefault="007D11B6">
            <w:pPr>
              <w:pStyle w:val="ConsPlusNormal"/>
              <w:jc w:val="center"/>
            </w:pPr>
            <w:r>
              <w:t>7,50000</w:t>
            </w:r>
          </w:p>
        </w:tc>
        <w:tc>
          <w:tcPr>
            <w:tcW w:w="1701" w:type="dxa"/>
          </w:tcPr>
          <w:p w:rsidR="007D11B6" w:rsidRDefault="007D11B6">
            <w:pPr>
              <w:pStyle w:val="ConsPlusNormal"/>
              <w:jc w:val="center"/>
            </w:pPr>
            <w:r>
              <w:t>142,50000</w:t>
            </w:r>
          </w:p>
        </w:tc>
        <w:tc>
          <w:tcPr>
            <w:tcW w:w="1701" w:type="dxa"/>
          </w:tcPr>
          <w:p w:rsidR="007D11B6" w:rsidRDefault="007D11B6">
            <w:pPr>
              <w:pStyle w:val="ConsPlusNormal"/>
              <w:jc w:val="center"/>
            </w:pPr>
            <w:r>
              <w:t>150,00000</w:t>
            </w:r>
          </w:p>
        </w:tc>
      </w:tr>
      <w:tr w:rsidR="007D11B6">
        <w:tc>
          <w:tcPr>
            <w:tcW w:w="3118" w:type="dxa"/>
          </w:tcPr>
          <w:p w:rsidR="007D11B6" w:rsidRDefault="007D11B6">
            <w:pPr>
              <w:pStyle w:val="ConsPlusNormal"/>
            </w:pPr>
            <w:r>
              <w:t>Курахский район</w:t>
            </w:r>
          </w:p>
        </w:tc>
        <w:tc>
          <w:tcPr>
            <w:tcW w:w="1701" w:type="dxa"/>
          </w:tcPr>
          <w:p w:rsidR="007D11B6" w:rsidRDefault="007D11B6">
            <w:pPr>
              <w:pStyle w:val="ConsPlusNormal"/>
              <w:jc w:val="center"/>
            </w:pPr>
            <w:r>
              <w:t>7,50000</w:t>
            </w:r>
          </w:p>
        </w:tc>
        <w:tc>
          <w:tcPr>
            <w:tcW w:w="1701" w:type="dxa"/>
          </w:tcPr>
          <w:p w:rsidR="007D11B6" w:rsidRDefault="007D11B6">
            <w:pPr>
              <w:pStyle w:val="ConsPlusNormal"/>
              <w:jc w:val="center"/>
            </w:pPr>
            <w:r>
              <w:t>142,50000</w:t>
            </w:r>
          </w:p>
        </w:tc>
        <w:tc>
          <w:tcPr>
            <w:tcW w:w="1701" w:type="dxa"/>
          </w:tcPr>
          <w:p w:rsidR="007D11B6" w:rsidRDefault="007D11B6">
            <w:pPr>
              <w:pStyle w:val="ConsPlusNormal"/>
              <w:jc w:val="center"/>
            </w:pPr>
            <w:r>
              <w:t>150,00000</w:t>
            </w:r>
          </w:p>
        </w:tc>
      </w:tr>
      <w:tr w:rsidR="007D11B6">
        <w:tc>
          <w:tcPr>
            <w:tcW w:w="3118" w:type="dxa"/>
          </w:tcPr>
          <w:p w:rsidR="007D11B6" w:rsidRDefault="007D11B6">
            <w:pPr>
              <w:pStyle w:val="ConsPlusNormal"/>
            </w:pPr>
            <w:r>
              <w:t>Лакский район</w:t>
            </w:r>
          </w:p>
        </w:tc>
        <w:tc>
          <w:tcPr>
            <w:tcW w:w="1701" w:type="dxa"/>
          </w:tcPr>
          <w:p w:rsidR="007D11B6" w:rsidRDefault="007D11B6">
            <w:pPr>
              <w:pStyle w:val="ConsPlusNormal"/>
              <w:jc w:val="center"/>
            </w:pPr>
            <w:r>
              <w:t>8,00000</w:t>
            </w:r>
          </w:p>
        </w:tc>
        <w:tc>
          <w:tcPr>
            <w:tcW w:w="1701" w:type="dxa"/>
          </w:tcPr>
          <w:p w:rsidR="007D11B6" w:rsidRDefault="007D11B6">
            <w:pPr>
              <w:pStyle w:val="ConsPlusNormal"/>
              <w:jc w:val="center"/>
            </w:pPr>
            <w:r>
              <w:t>152,00000</w:t>
            </w:r>
          </w:p>
        </w:tc>
        <w:tc>
          <w:tcPr>
            <w:tcW w:w="1701" w:type="dxa"/>
          </w:tcPr>
          <w:p w:rsidR="007D11B6" w:rsidRDefault="007D11B6">
            <w:pPr>
              <w:pStyle w:val="ConsPlusNormal"/>
              <w:jc w:val="center"/>
            </w:pPr>
            <w:r>
              <w:t>160,00000</w:t>
            </w:r>
          </w:p>
        </w:tc>
      </w:tr>
      <w:tr w:rsidR="007D11B6">
        <w:tc>
          <w:tcPr>
            <w:tcW w:w="3118" w:type="dxa"/>
          </w:tcPr>
          <w:p w:rsidR="007D11B6" w:rsidRDefault="007D11B6">
            <w:pPr>
              <w:pStyle w:val="ConsPlusNormal"/>
            </w:pPr>
            <w:r>
              <w:t>Левашинский район</w:t>
            </w:r>
          </w:p>
        </w:tc>
        <w:tc>
          <w:tcPr>
            <w:tcW w:w="1701" w:type="dxa"/>
          </w:tcPr>
          <w:p w:rsidR="007D11B6" w:rsidRDefault="007D11B6">
            <w:pPr>
              <w:pStyle w:val="ConsPlusNormal"/>
              <w:jc w:val="center"/>
            </w:pPr>
            <w:r>
              <w:t>10,00000</w:t>
            </w:r>
          </w:p>
        </w:tc>
        <w:tc>
          <w:tcPr>
            <w:tcW w:w="1701" w:type="dxa"/>
          </w:tcPr>
          <w:p w:rsidR="007D11B6" w:rsidRDefault="007D11B6">
            <w:pPr>
              <w:pStyle w:val="ConsPlusNormal"/>
              <w:jc w:val="center"/>
            </w:pPr>
            <w:r>
              <w:t>190,00000</w:t>
            </w:r>
          </w:p>
        </w:tc>
        <w:tc>
          <w:tcPr>
            <w:tcW w:w="1701" w:type="dxa"/>
          </w:tcPr>
          <w:p w:rsidR="007D11B6" w:rsidRDefault="007D11B6">
            <w:pPr>
              <w:pStyle w:val="ConsPlusNormal"/>
              <w:jc w:val="center"/>
            </w:pPr>
            <w:r>
              <w:t>200,00000</w:t>
            </w:r>
          </w:p>
        </w:tc>
      </w:tr>
      <w:tr w:rsidR="007D11B6">
        <w:tc>
          <w:tcPr>
            <w:tcW w:w="3118" w:type="dxa"/>
          </w:tcPr>
          <w:p w:rsidR="007D11B6" w:rsidRDefault="007D11B6">
            <w:pPr>
              <w:pStyle w:val="ConsPlusNormal"/>
            </w:pPr>
            <w:r>
              <w:t>Магарамкентский район</w:t>
            </w:r>
          </w:p>
        </w:tc>
        <w:tc>
          <w:tcPr>
            <w:tcW w:w="1701" w:type="dxa"/>
          </w:tcPr>
          <w:p w:rsidR="007D11B6" w:rsidRDefault="007D11B6">
            <w:pPr>
              <w:pStyle w:val="ConsPlusNormal"/>
              <w:jc w:val="center"/>
            </w:pPr>
            <w:r>
              <w:t>10,00000</w:t>
            </w:r>
          </w:p>
        </w:tc>
        <w:tc>
          <w:tcPr>
            <w:tcW w:w="1701" w:type="dxa"/>
          </w:tcPr>
          <w:p w:rsidR="007D11B6" w:rsidRDefault="007D11B6">
            <w:pPr>
              <w:pStyle w:val="ConsPlusNormal"/>
              <w:jc w:val="center"/>
            </w:pPr>
            <w:r>
              <w:t>190,00000</w:t>
            </w:r>
          </w:p>
        </w:tc>
        <w:tc>
          <w:tcPr>
            <w:tcW w:w="1701" w:type="dxa"/>
          </w:tcPr>
          <w:p w:rsidR="007D11B6" w:rsidRDefault="007D11B6">
            <w:pPr>
              <w:pStyle w:val="ConsPlusNormal"/>
              <w:jc w:val="center"/>
            </w:pPr>
            <w:r>
              <w:t>200,00000</w:t>
            </w:r>
          </w:p>
        </w:tc>
      </w:tr>
      <w:tr w:rsidR="007D11B6">
        <w:tc>
          <w:tcPr>
            <w:tcW w:w="3118" w:type="dxa"/>
          </w:tcPr>
          <w:p w:rsidR="007D11B6" w:rsidRDefault="007D11B6">
            <w:pPr>
              <w:pStyle w:val="ConsPlusNormal"/>
            </w:pPr>
            <w:r>
              <w:t>Новолакский район</w:t>
            </w:r>
          </w:p>
        </w:tc>
        <w:tc>
          <w:tcPr>
            <w:tcW w:w="1701" w:type="dxa"/>
          </w:tcPr>
          <w:p w:rsidR="007D11B6" w:rsidRDefault="007D11B6">
            <w:pPr>
              <w:pStyle w:val="ConsPlusNormal"/>
              <w:jc w:val="center"/>
            </w:pPr>
            <w:r>
              <w:t>8,50000</w:t>
            </w:r>
          </w:p>
        </w:tc>
        <w:tc>
          <w:tcPr>
            <w:tcW w:w="1701" w:type="dxa"/>
          </w:tcPr>
          <w:p w:rsidR="007D11B6" w:rsidRDefault="007D11B6">
            <w:pPr>
              <w:pStyle w:val="ConsPlusNormal"/>
              <w:jc w:val="center"/>
            </w:pPr>
            <w:r>
              <w:t>161,50000</w:t>
            </w:r>
          </w:p>
        </w:tc>
        <w:tc>
          <w:tcPr>
            <w:tcW w:w="1701" w:type="dxa"/>
          </w:tcPr>
          <w:p w:rsidR="007D11B6" w:rsidRDefault="007D11B6">
            <w:pPr>
              <w:pStyle w:val="ConsPlusNormal"/>
              <w:jc w:val="center"/>
            </w:pPr>
            <w:r>
              <w:t>170,00000</w:t>
            </w:r>
          </w:p>
        </w:tc>
      </w:tr>
      <w:tr w:rsidR="007D11B6">
        <w:tc>
          <w:tcPr>
            <w:tcW w:w="3118" w:type="dxa"/>
          </w:tcPr>
          <w:p w:rsidR="007D11B6" w:rsidRDefault="007D11B6">
            <w:pPr>
              <w:pStyle w:val="ConsPlusNormal"/>
            </w:pPr>
            <w:r>
              <w:t>Ногайский район</w:t>
            </w:r>
          </w:p>
        </w:tc>
        <w:tc>
          <w:tcPr>
            <w:tcW w:w="1701" w:type="dxa"/>
          </w:tcPr>
          <w:p w:rsidR="007D11B6" w:rsidRDefault="007D11B6">
            <w:pPr>
              <w:pStyle w:val="ConsPlusNormal"/>
              <w:jc w:val="center"/>
            </w:pPr>
            <w:r>
              <w:t>7,50000</w:t>
            </w:r>
          </w:p>
        </w:tc>
        <w:tc>
          <w:tcPr>
            <w:tcW w:w="1701" w:type="dxa"/>
          </w:tcPr>
          <w:p w:rsidR="007D11B6" w:rsidRDefault="007D11B6">
            <w:pPr>
              <w:pStyle w:val="ConsPlusNormal"/>
              <w:jc w:val="center"/>
            </w:pPr>
            <w:r>
              <w:t>142,50000</w:t>
            </w:r>
          </w:p>
        </w:tc>
        <w:tc>
          <w:tcPr>
            <w:tcW w:w="1701" w:type="dxa"/>
          </w:tcPr>
          <w:p w:rsidR="007D11B6" w:rsidRDefault="007D11B6">
            <w:pPr>
              <w:pStyle w:val="ConsPlusNormal"/>
              <w:jc w:val="center"/>
            </w:pPr>
            <w:r>
              <w:t>150,00000</w:t>
            </w:r>
          </w:p>
        </w:tc>
      </w:tr>
      <w:tr w:rsidR="007D11B6">
        <w:tc>
          <w:tcPr>
            <w:tcW w:w="3118" w:type="dxa"/>
          </w:tcPr>
          <w:p w:rsidR="007D11B6" w:rsidRDefault="007D11B6">
            <w:pPr>
              <w:pStyle w:val="ConsPlusNormal"/>
            </w:pPr>
            <w:r>
              <w:t>Рутульский район</w:t>
            </w:r>
          </w:p>
        </w:tc>
        <w:tc>
          <w:tcPr>
            <w:tcW w:w="1701" w:type="dxa"/>
          </w:tcPr>
          <w:p w:rsidR="007D11B6" w:rsidRDefault="007D11B6">
            <w:pPr>
              <w:pStyle w:val="ConsPlusNormal"/>
              <w:jc w:val="center"/>
            </w:pPr>
            <w:r>
              <w:t>10,00000</w:t>
            </w:r>
          </w:p>
        </w:tc>
        <w:tc>
          <w:tcPr>
            <w:tcW w:w="1701" w:type="dxa"/>
          </w:tcPr>
          <w:p w:rsidR="007D11B6" w:rsidRDefault="007D11B6">
            <w:pPr>
              <w:pStyle w:val="ConsPlusNormal"/>
              <w:jc w:val="center"/>
            </w:pPr>
            <w:r>
              <w:t>190,00000</w:t>
            </w:r>
          </w:p>
        </w:tc>
        <w:tc>
          <w:tcPr>
            <w:tcW w:w="1701" w:type="dxa"/>
          </w:tcPr>
          <w:p w:rsidR="007D11B6" w:rsidRDefault="007D11B6">
            <w:pPr>
              <w:pStyle w:val="ConsPlusNormal"/>
              <w:jc w:val="center"/>
            </w:pPr>
            <w:r>
              <w:t>200,00000</w:t>
            </w:r>
          </w:p>
        </w:tc>
      </w:tr>
      <w:tr w:rsidR="007D11B6">
        <w:tc>
          <w:tcPr>
            <w:tcW w:w="3118" w:type="dxa"/>
          </w:tcPr>
          <w:p w:rsidR="007D11B6" w:rsidRDefault="007D11B6">
            <w:pPr>
              <w:pStyle w:val="ConsPlusNormal"/>
            </w:pPr>
            <w:r>
              <w:t>Сулейман-Стальский район</w:t>
            </w:r>
          </w:p>
        </w:tc>
        <w:tc>
          <w:tcPr>
            <w:tcW w:w="1701" w:type="dxa"/>
          </w:tcPr>
          <w:p w:rsidR="007D11B6" w:rsidRDefault="007D11B6">
            <w:pPr>
              <w:pStyle w:val="ConsPlusNormal"/>
              <w:jc w:val="center"/>
            </w:pPr>
            <w:r>
              <w:t>10,00000</w:t>
            </w:r>
          </w:p>
        </w:tc>
        <w:tc>
          <w:tcPr>
            <w:tcW w:w="1701" w:type="dxa"/>
          </w:tcPr>
          <w:p w:rsidR="007D11B6" w:rsidRDefault="007D11B6">
            <w:pPr>
              <w:pStyle w:val="ConsPlusNormal"/>
              <w:jc w:val="center"/>
            </w:pPr>
            <w:r>
              <w:t>190,00000</w:t>
            </w:r>
          </w:p>
        </w:tc>
        <w:tc>
          <w:tcPr>
            <w:tcW w:w="1701" w:type="dxa"/>
          </w:tcPr>
          <w:p w:rsidR="007D11B6" w:rsidRDefault="007D11B6">
            <w:pPr>
              <w:pStyle w:val="ConsPlusNormal"/>
              <w:jc w:val="center"/>
            </w:pPr>
            <w:r>
              <w:t>200,00000</w:t>
            </w:r>
          </w:p>
        </w:tc>
      </w:tr>
      <w:tr w:rsidR="007D11B6">
        <w:tc>
          <w:tcPr>
            <w:tcW w:w="3118" w:type="dxa"/>
          </w:tcPr>
          <w:p w:rsidR="007D11B6" w:rsidRDefault="007D11B6">
            <w:pPr>
              <w:pStyle w:val="ConsPlusNormal"/>
            </w:pPr>
            <w:r>
              <w:t>Сергокалинский район</w:t>
            </w:r>
          </w:p>
        </w:tc>
        <w:tc>
          <w:tcPr>
            <w:tcW w:w="1701" w:type="dxa"/>
          </w:tcPr>
          <w:p w:rsidR="007D11B6" w:rsidRDefault="007D11B6">
            <w:pPr>
              <w:pStyle w:val="ConsPlusNormal"/>
              <w:jc w:val="center"/>
            </w:pPr>
            <w:r>
              <w:t>10,00000</w:t>
            </w:r>
          </w:p>
        </w:tc>
        <w:tc>
          <w:tcPr>
            <w:tcW w:w="1701" w:type="dxa"/>
          </w:tcPr>
          <w:p w:rsidR="007D11B6" w:rsidRDefault="007D11B6">
            <w:pPr>
              <w:pStyle w:val="ConsPlusNormal"/>
              <w:jc w:val="center"/>
            </w:pPr>
            <w:r>
              <w:t>190,00000</w:t>
            </w:r>
          </w:p>
        </w:tc>
        <w:tc>
          <w:tcPr>
            <w:tcW w:w="1701" w:type="dxa"/>
          </w:tcPr>
          <w:p w:rsidR="007D11B6" w:rsidRDefault="007D11B6">
            <w:pPr>
              <w:pStyle w:val="ConsPlusNormal"/>
              <w:jc w:val="center"/>
            </w:pPr>
            <w:r>
              <w:t>200,00000</w:t>
            </w:r>
          </w:p>
        </w:tc>
      </w:tr>
      <w:tr w:rsidR="007D11B6">
        <w:tc>
          <w:tcPr>
            <w:tcW w:w="3118" w:type="dxa"/>
          </w:tcPr>
          <w:p w:rsidR="007D11B6" w:rsidRDefault="007D11B6">
            <w:pPr>
              <w:pStyle w:val="ConsPlusNormal"/>
            </w:pPr>
            <w:r>
              <w:t>Тарумовский район</w:t>
            </w:r>
          </w:p>
        </w:tc>
        <w:tc>
          <w:tcPr>
            <w:tcW w:w="1701" w:type="dxa"/>
          </w:tcPr>
          <w:p w:rsidR="007D11B6" w:rsidRDefault="007D11B6">
            <w:pPr>
              <w:pStyle w:val="ConsPlusNormal"/>
              <w:jc w:val="center"/>
            </w:pPr>
            <w:r>
              <w:t>8,50000</w:t>
            </w:r>
          </w:p>
        </w:tc>
        <w:tc>
          <w:tcPr>
            <w:tcW w:w="1701" w:type="dxa"/>
          </w:tcPr>
          <w:p w:rsidR="007D11B6" w:rsidRDefault="007D11B6">
            <w:pPr>
              <w:pStyle w:val="ConsPlusNormal"/>
              <w:jc w:val="center"/>
            </w:pPr>
            <w:r>
              <w:t>161,50000</w:t>
            </w:r>
          </w:p>
        </w:tc>
        <w:tc>
          <w:tcPr>
            <w:tcW w:w="1701" w:type="dxa"/>
          </w:tcPr>
          <w:p w:rsidR="007D11B6" w:rsidRDefault="007D11B6">
            <w:pPr>
              <w:pStyle w:val="ConsPlusNormal"/>
              <w:jc w:val="center"/>
            </w:pPr>
            <w:r>
              <w:t>170,00000</w:t>
            </w:r>
          </w:p>
        </w:tc>
      </w:tr>
      <w:tr w:rsidR="007D11B6">
        <w:tc>
          <w:tcPr>
            <w:tcW w:w="3118" w:type="dxa"/>
          </w:tcPr>
          <w:p w:rsidR="007D11B6" w:rsidRDefault="007D11B6">
            <w:pPr>
              <w:pStyle w:val="ConsPlusNormal"/>
            </w:pPr>
            <w:r>
              <w:t>Тляратинский район</w:t>
            </w:r>
          </w:p>
        </w:tc>
        <w:tc>
          <w:tcPr>
            <w:tcW w:w="1701" w:type="dxa"/>
          </w:tcPr>
          <w:p w:rsidR="007D11B6" w:rsidRDefault="007D11B6">
            <w:pPr>
              <w:pStyle w:val="ConsPlusNormal"/>
              <w:jc w:val="center"/>
            </w:pPr>
            <w:r>
              <w:t>10,00000</w:t>
            </w:r>
          </w:p>
        </w:tc>
        <w:tc>
          <w:tcPr>
            <w:tcW w:w="1701" w:type="dxa"/>
          </w:tcPr>
          <w:p w:rsidR="007D11B6" w:rsidRDefault="007D11B6">
            <w:pPr>
              <w:pStyle w:val="ConsPlusNormal"/>
              <w:jc w:val="center"/>
            </w:pPr>
            <w:r>
              <w:t>190,00000</w:t>
            </w:r>
          </w:p>
        </w:tc>
        <w:tc>
          <w:tcPr>
            <w:tcW w:w="1701" w:type="dxa"/>
          </w:tcPr>
          <w:p w:rsidR="007D11B6" w:rsidRDefault="007D11B6">
            <w:pPr>
              <w:pStyle w:val="ConsPlusNormal"/>
              <w:jc w:val="center"/>
            </w:pPr>
            <w:r>
              <w:t>200,00000</w:t>
            </w:r>
          </w:p>
        </w:tc>
      </w:tr>
      <w:tr w:rsidR="007D11B6">
        <w:tc>
          <w:tcPr>
            <w:tcW w:w="3118" w:type="dxa"/>
          </w:tcPr>
          <w:p w:rsidR="007D11B6" w:rsidRDefault="007D11B6">
            <w:pPr>
              <w:pStyle w:val="ConsPlusNormal"/>
            </w:pPr>
            <w:r>
              <w:t>Унцукульский район</w:t>
            </w:r>
          </w:p>
        </w:tc>
        <w:tc>
          <w:tcPr>
            <w:tcW w:w="1701" w:type="dxa"/>
          </w:tcPr>
          <w:p w:rsidR="007D11B6" w:rsidRDefault="007D11B6">
            <w:pPr>
              <w:pStyle w:val="ConsPlusNormal"/>
              <w:jc w:val="center"/>
            </w:pPr>
            <w:r>
              <w:t>7,50000</w:t>
            </w:r>
          </w:p>
        </w:tc>
        <w:tc>
          <w:tcPr>
            <w:tcW w:w="1701" w:type="dxa"/>
          </w:tcPr>
          <w:p w:rsidR="007D11B6" w:rsidRDefault="007D11B6">
            <w:pPr>
              <w:pStyle w:val="ConsPlusNormal"/>
              <w:jc w:val="center"/>
            </w:pPr>
            <w:r>
              <w:t>142,50000</w:t>
            </w:r>
          </w:p>
        </w:tc>
        <w:tc>
          <w:tcPr>
            <w:tcW w:w="1701" w:type="dxa"/>
          </w:tcPr>
          <w:p w:rsidR="007D11B6" w:rsidRDefault="007D11B6">
            <w:pPr>
              <w:pStyle w:val="ConsPlusNormal"/>
              <w:jc w:val="center"/>
            </w:pPr>
            <w:r>
              <w:t>150,00000</w:t>
            </w:r>
          </w:p>
        </w:tc>
      </w:tr>
      <w:tr w:rsidR="007D11B6">
        <w:tc>
          <w:tcPr>
            <w:tcW w:w="3118" w:type="dxa"/>
          </w:tcPr>
          <w:p w:rsidR="007D11B6" w:rsidRDefault="007D11B6">
            <w:pPr>
              <w:pStyle w:val="ConsPlusNormal"/>
            </w:pPr>
            <w:r>
              <w:t>Хасавюртовский район</w:t>
            </w:r>
          </w:p>
        </w:tc>
        <w:tc>
          <w:tcPr>
            <w:tcW w:w="1701" w:type="dxa"/>
          </w:tcPr>
          <w:p w:rsidR="007D11B6" w:rsidRDefault="007D11B6">
            <w:pPr>
              <w:pStyle w:val="ConsPlusNormal"/>
              <w:jc w:val="center"/>
            </w:pPr>
            <w:r>
              <w:t>11,00000</w:t>
            </w:r>
          </w:p>
        </w:tc>
        <w:tc>
          <w:tcPr>
            <w:tcW w:w="1701" w:type="dxa"/>
          </w:tcPr>
          <w:p w:rsidR="007D11B6" w:rsidRDefault="007D11B6">
            <w:pPr>
              <w:pStyle w:val="ConsPlusNormal"/>
              <w:jc w:val="center"/>
            </w:pPr>
            <w:r>
              <w:t>209,00000</w:t>
            </w:r>
          </w:p>
        </w:tc>
        <w:tc>
          <w:tcPr>
            <w:tcW w:w="1701" w:type="dxa"/>
          </w:tcPr>
          <w:p w:rsidR="007D11B6" w:rsidRDefault="007D11B6">
            <w:pPr>
              <w:pStyle w:val="ConsPlusNormal"/>
              <w:jc w:val="center"/>
            </w:pPr>
            <w:r>
              <w:t>220,00000</w:t>
            </w:r>
          </w:p>
        </w:tc>
      </w:tr>
      <w:tr w:rsidR="007D11B6">
        <w:tc>
          <w:tcPr>
            <w:tcW w:w="3118" w:type="dxa"/>
          </w:tcPr>
          <w:p w:rsidR="007D11B6" w:rsidRDefault="007D11B6">
            <w:pPr>
              <w:pStyle w:val="ConsPlusNormal"/>
            </w:pPr>
            <w:r>
              <w:t>Хивский район</w:t>
            </w:r>
          </w:p>
        </w:tc>
        <w:tc>
          <w:tcPr>
            <w:tcW w:w="1701" w:type="dxa"/>
          </w:tcPr>
          <w:p w:rsidR="007D11B6" w:rsidRDefault="007D11B6">
            <w:pPr>
              <w:pStyle w:val="ConsPlusNormal"/>
              <w:jc w:val="center"/>
            </w:pPr>
            <w:r>
              <w:t>8,50000</w:t>
            </w:r>
          </w:p>
        </w:tc>
        <w:tc>
          <w:tcPr>
            <w:tcW w:w="1701" w:type="dxa"/>
          </w:tcPr>
          <w:p w:rsidR="007D11B6" w:rsidRDefault="007D11B6">
            <w:pPr>
              <w:pStyle w:val="ConsPlusNormal"/>
              <w:jc w:val="center"/>
            </w:pPr>
            <w:r>
              <w:t>161,50000</w:t>
            </w:r>
          </w:p>
        </w:tc>
        <w:tc>
          <w:tcPr>
            <w:tcW w:w="1701" w:type="dxa"/>
          </w:tcPr>
          <w:p w:rsidR="007D11B6" w:rsidRDefault="007D11B6">
            <w:pPr>
              <w:pStyle w:val="ConsPlusNormal"/>
              <w:jc w:val="center"/>
            </w:pPr>
            <w:r>
              <w:t>170,00000</w:t>
            </w:r>
          </w:p>
        </w:tc>
      </w:tr>
      <w:tr w:rsidR="007D11B6">
        <w:tc>
          <w:tcPr>
            <w:tcW w:w="3118" w:type="dxa"/>
          </w:tcPr>
          <w:p w:rsidR="007D11B6" w:rsidRDefault="007D11B6">
            <w:pPr>
              <w:pStyle w:val="ConsPlusNormal"/>
            </w:pPr>
            <w:r>
              <w:t>Цумадинский район</w:t>
            </w:r>
          </w:p>
        </w:tc>
        <w:tc>
          <w:tcPr>
            <w:tcW w:w="1701" w:type="dxa"/>
          </w:tcPr>
          <w:p w:rsidR="007D11B6" w:rsidRDefault="007D11B6">
            <w:pPr>
              <w:pStyle w:val="ConsPlusNormal"/>
              <w:jc w:val="center"/>
            </w:pPr>
            <w:r>
              <w:t>10,00000</w:t>
            </w:r>
          </w:p>
        </w:tc>
        <w:tc>
          <w:tcPr>
            <w:tcW w:w="1701" w:type="dxa"/>
          </w:tcPr>
          <w:p w:rsidR="007D11B6" w:rsidRDefault="007D11B6">
            <w:pPr>
              <w:pStyle w:val="ConsPlusNormal"/>
              <w:jc w:val="center"/>
            </w:pPr>
            <w:r>
              <w:t>190,00000</w:t>
            </w:r>
          </w:p>
        </w:tc>
        <w:tc>
          <w:tcPr>
            <w:tcW w:w="1701" w:type="dxa"/>
          </w:tcPr>
          <w:p w:rsidR="007D11B6" w:rsidRDefault="007D11B6">
            <w:pPr>
              <w:pStyle w:val="ConsPlusNormal"/>
              <w:jc w:val="center"/>
            </w:pPr>
            <w:r>
              <w:t>200,00000</w:t>
            </w:r>
          </w:p>
        </w:tc>
      </w:tr>
      <w:tr w:rsidR="007D11B6">
        <w:tc>
          <w:tcPr>
            <w:tcW w:w="3118" w:type="dxa"/>
          </w:tcPr>
          <w:p w:rsidR="007D11B6" w:rsidRDefault="007D11B6">
            <w:pPr>
              <w:pStyle w:val="ConsPlusNormal"/>
            </w:pPr>
            <w:r>
              <w:t>Цунтинский район</w:t>
            </w:r>
          </w:p>
        </w:tc>
        <w:tc>
          <w:tcPr>
            <w:tcW w:w="1701" w:type="dxa"/>
          </w:tcPr>
          <w:p w:rsidR="007D11B6" w:rsidRDefault="007D11B6">
            <w:pPr>
              <w:pStyle w:val="ConsPlusNormal"/>
              <w:jc w:val="center"/>
            </w:pPr>
            <w:r>
              <w:t>9,00000</w:t>
            </w:r>
          </w:p>
        </w:tc>
        <w:tc>
          <w:tcPr>
            <w:tcW w:w="1701" w:type="dxa"/>
          </w:tcPr>
          <w:p w:rsidR="007D11B6" w:rsidRDefault="007D11B6">
            <w:pPr>
              <w:pStyle w:val="ConsPlusNormal"/>
              <w:jc w:val="center"/>
            </w:pPr>
            <w:r>
              <w:t>171,00000</w:t>
            </w:r>
          </w:p>
        </w:tc>
        <w:tc>
          <w:tcPr>
            <w:tcW w:w="1701" w:type="dxa"/>
          </w:tcPr>
          <w:p w:rsidR="007D11B6" w:rsidRDefault="007D11B6">
            <w:pPr>
              <w:pStyle w:val="ConsPlusNormal"/>
              <w:jc w:val="center"/>
            </w:pPr>
            <w:r>
              <w:t>180,00000</w:t>
            </w:r>
          </w:p>
        </w:tc>
      </w:tr>
      <w:tr w:rsidR="007D11B6">
        <w:tc>
          <w:tcPr>
            <w:tcW w:w="3118" w:type="dxa"/>
          </w:tcPr>
          <w:p w:rsidR="007D11B6" w:rsidRDefault="007D11B6">
            <w:pPr>
              <w:pStyle w:val="ConsPlusNormal"/>
            </w:pPr>
            <w:r>
              <w:t>Чародинский район</w:t>
            </w:r>
          </w:p>
        </w:tc>
        <w:tc>
          <w:tcPr>
            <w:tcW w:w="1701" w:type="dxa"/>
          </w:tcPr>
          <w:p w:rsidR="007D11B6" w:rsidRDefault="007D11B6">
            <w:pPr>
              <w:pStyle w:val="ConsPlusNormal"/>
              <w:jc w:val="center"/>
            </w:pPr>
            <w:r>
              <w:t>7,50000</w:t>
            </w:r>
          </w:p>
        </w:tc>
        <w:tc>
          <w:tcPr>
            <w:tcW w:w="1701" w:type="dxa"/>
          </w:tcPr>
          <w:p w:rsidR="007D11B6" w:rsidRDefault="007D11B6">
            <w:pPr>
              <w:pStyle w:val="ConsPlusNormal"/>
              <w:jc w:val="center"/>
            </w:pPr>
            <w:r>
              <w:t>142,50000</w:t>
            </w:r>
          </w:p>
        </w:tc>
        <w:tc>
          <w:tcPr>
            <w:tcW w:w="1701" w:type="dxa"/>
          </w:tcPr>
          <w:p w:rsidR="007D11B6" w:rsidRDefault="007D11B6">
            <w:pPr>
              <w:pStyle w:val="ConsPlusNormal"/>
              <w:jc w:val="center"/>
            </w:pPr>
            <w:r>
              <w:t>150,00000</w:t>
            </w:r>
          </w:p>
        </w:tc>
      </w:tr>
      <w:tr w:rsidR="007D11B6">
        <w:tc>
          <w:tcPr>
            <w:tcW w:w="3118" w:type="dxa"/>
          </w:tcPr>
          <w:p w:rsidR="007D11B6" w:rsidRDefault="007D11B6">
            <w:pPr>
              <w:pStyle w:val="ConsPlusNormal"/>
            </w:pPr>
            <w:r>
              <w:t>Шамильский район</w:t>
            </w:r>
          </w:p>
        </w:tc>
        <w:tc>
          <w:tcPr>
            <w:tcW w:w="1701" w:type="dxa"/>
          </w:tcPr>
          <w:p w:rsidR="007D11B6" w:rsidRDefault="007D11B6">
            <w:pPr>
              <w:pStyle w:val="ConsPlusNormal"/>
              <w:jc w:val="center"/>
            </w:pPr>
            <w:r>
              <w:t>8,50000</w:t>
            </w:r>
          </w:p>
        </w:tc>
        <w:tc>
          <w:tcPr>
            <w:tcW w:w="1701" w:type="dxa"/>
          </w:tcPr>
          <w:p w:rsidR="007D11B6" w:rsidRDefault="007D11B6">
            <w:pPr>
              <w:pStyle w:val="ConsPlusNormal"/>
              <w:jc w:val="center"/>
            </w:pPr>
            <w:r>
              <w:t>161,50000</w:t>
            </w:r>
          </w:p>
        </w:tc>
        <w:tc>
          <w:tcPr>
            <w:tcW w:w="1701" w:type="dxa"/>
          </w:tcPr>
          <w:p w:rsidR="007D11B6" w:rsidRDefault="007D11B6">
            <w:pPr>
              <w:pStyle w:val="ConsPlusNormal"/>
              <w:jc w:val="center"/>
            </w:pPr>
            <w:r>
              <w:t>170,00000</w:t>
            </w:r>
          </w:p>
        </w:tc>
      </w:tr>
      <w:tr w:rsidR="007D11B6">
        <w:tc>
          <w:tcPr>
            <w:tcW w:w="3118" w:type="dxa"/>
          </w:tcPr>
          <w:p w:rsidR="007D11B6" w:rsidRDefault="007D11B6">
            <w:pPr>
              <w:pStyle w:val="ConsPlusNormal"/>
            </w:pPr>
            <w:r>
              <w:t>Бежтинский участок</w:t>
            </w:r>
          </w:p>
        </w:tc>
        <w:tc>
          <w:tcPr>
            <w:tcW w:w="1701" w:type="dxa"/>
          </w:tcPr>
          <w:p w:rsidR="007D11B6" w:rsidRDefault="007D11B6">
            <w:pPr>
              <w:pStyle w:val="ConsPlusNormal"/>
              <w:jc w:val="center"/>
            </w:pPr>
            <w:r>
              <w:t>9,00000</w:t>
            </w:r>
          </w:p>
        </w:tc>
        <w:tc>
          <w:tcPr>
            <w:tcW w:w="1701" w:type="dxa"/>
          </w:tcPr>
          <w:p w:rsidR="007D11B6" w:rsidRDefault="007D11B6">
            <w:pPr>
              <w:pStyle w:val="ConsPlusNormal"/>
              <w:jc w:val="center"/>
            </w:pPr>
            <w:r>
              <w:t>171,00000</w:t>
            </w:r>
          </w:p>
        </w:tc>
        <w:tc>
          <w:tcPr>
            <w:tcW w:w="1701" w:type="dxa"/>
          </w:tcPr>
          <w:p w:rsidR="007D11B6" w:rsidRDefault="007D11B6">
            <w:pPr>
              <w:pStyle w:val="ConsPlusNormal"/>
              <w:jc w:val="center"/>
            </w:pPr>
            <w:r>
              <w:t>180,00000</w:t>
            </w:r>
          </w:p>
        </w:tc>
      </w:tr>
      <w:tr w:rsidR="007D11B6">
        <w:tc>
          <w:tcPr>
            <w:tcW w:w="3118" w:type="dxa"/>
          </w:tcPr>
          <w:p w:rsidR="007D11B6" w:rsidRDefault="007D11B6">
            <w:pPr>
              <w:pStyle w:val="ConsPlusNormal"/>
            </w:pPr>
            <w:r>
              <w:lastRenderedPageBreak/>
              <w:t>город Дербент</w:t>
            </w:r>
          </w:p>
        </w:tc>
        <w:tc>
          <w:tcPr>
            <w:tcW w:w="1701" w:type="dxa"/>
          </w:tcPr>
          <w:p w:rsidR="007D11B6" w:rsidRDefault="007D11B6">
            <w:pPr>
              <w:pStyle w:val="ConsPlusNormal"/>
              <w:jc w:val="center"/>
            </w:pPr>
            <w:r>
              <w:t>10,00000</w:t>
            </w:r>
          </w:p>
        </w:tc>
        <w:tc>
          <w:tcPr>
            <w:tcW w:w="1701" w:type="dxa"/>
          </w:tcPr>
          <w:p w:rsidR="007D11B6" w:rsidRDefault="007D11B6">
            <w:pPr>
              <w:pStyle w:val="ConsPlusNormal"/>
              <w:jc w:val="center"/>
            </w:pPr>
            <w:r>
              <w:t>190,00000</w:t>
            </w:r>
          </w:p>
        </w:tc>
        <w:tc>
          <w:tcPr>
            <w:tcW w:w="1701" w:type="dxa"/>
          </w:tcPr>
          <w:p w:rsidR="007D11B6" w:rsidRDefault="007D11B6">
            <w:pPr>
              <w:pStyle w:val="ConsPlusNormal"/>
              <w:jc w:val="center"/>
            </w:pPr>
            <w:r>
              <w:t>200,00000</w:t>
            </w:r>
          </w:p>
        </w:tc>
      </w:tr>
      <w:tr w:rsidR="007D11B6">
        <w:tc>
          <w:tcPr>
            <w:tcW w:w="3118" w:type="dxa"/>
          </w:tcPr>
          <w:p w:rsidR="007D11B6" w:rsidRDefault="007D11B6">
            <w:pPr>
              <w:pStyle w:val="ConsPlusNormal"/>
            </w:pPr>
            <w:r>
              <w:t>город Буйнакск</w:t>
            </w:r>
          </w:p>
        </w:tc>
        <w:tc>
          <w:tcPr>
            <w:tcW w:w="1701" w:type="dxa"/>
          </w:tcPr>
          <w:p w:rsidR="007D11B6" w:rsidRDefault="007D11B6">
            <w:pPr>
              <w:pStyle w:val="ConsPlusNormal"/>
              <w:jc w:val="center"/>
            </w:pPr>
            <w:r>
              <w:t>10,00000</w:t>
            </w:r>
          </w:p>
        </w:tc>
        <w:tc>
          <w:tcPr>
            <w:tcW w:w="1701" w:type="dxa"/>
          </w:tcPr>
          <w:p w:rsidR="007D11B6" w:rsidRDefault="007D11B6">
            <w:pPr>
              <w:pStyle w:val="ConsPlusNormal"/>
              <w:jc w:val="center"/>
            </w:pPr>
            <w:r>
              <w:t>190,00000</w:t>
            </w:r>
          </w:p>
        </w:tc>
        <w:tc>
          <w:tcPr>
            <w:tcW w:w="1701" w:type="dxa"/>
          </w:tcPr>
          <w:p w:rsidR="007D11B6" w:rsidRDefault="007D11B6">
            <w:pPr>
              <w:pStyle w:val="ConsPlusNormal"/>
              <w:jc w:val="center"/>
            </w:pPr>
            <w:r>
              <w:t>200,00000</w:t>
            </w:r>
          </w:p>
        </w:tc>
      </w:tr>
      <w:tr w:rsidR="007D11B6">
        <w:tc>
          <w:tcPr>
            <w:tcW w:w="3118" w:type="dxa"/>
          </w:tcPr>
          <w:p w:rsidR="007D11B6" w:rsidRDefault="007D11B6">
            <w:pPr>
              <w:pStyle w:val="ConsPlusNormal"/>
            </w:pPr>
            <w:r>
              <w:t>город Хасавюрт</w:t>
            </w:r>
          </w:p>
        </w:tc>
        <w:tc>
          <w:tcPr>
            <w:tcW w:w="1701" w:type="dxa"/>
          </w:tcPr>
          <w:p w:rsidR="007D11B6" w:rsidRDefault="007D11B6">
            <w:pPr>
              <w:pStyle w:val="ConsPlusNormal"/>
              <w:jc w:val="center"/>
            </w:pPr>
            <w:r>
              <w:t>10,00000</w:t>
            </w:r>
          </w:p>
        </w:tc>
        <w:tc>
          <w:tcPr>
            <w:tcW w:w="1701" w:type="dxa"/>
          </w:tcPr>
          <w:p w:rsidR="007D11B6" w:rsidRDefault="007D11B6">
            <w:pPr>
              <w:pStyle w:val="ConsPlusNormal"/>
              <w:jc w:val="center"/>
            </w:pPr>
            <w:r>
              <w:t>190,00000</w:t>
            </w:r>
          </w:p>
        </w:tc>
        <w:tc>
          <w:tcPr>
            <w:tcW w:w="1701" w:type="dxa"/>
          </w:tcPr>
          <w:p w:rsidR="007D11B6" w:rsidRDefault="007D11B6">
            <w:pPr>
              <w:pStyle w:val="ConsPlusNormal"/>
              <w:jc w:val="center"/>
            </w:pPr>
            <w:r>
              <w:t>200,00000</w:t>
            </w:r>
          </w:p>
        </w:tc>
      </w:tr>
      <w:tr w:rsidR="007D11B6">
        <w:tc>
          <w:tcPr>
            <w:tcW w:w="3118" w:type="dxa"/>
          </w:tcPr>
          <w:p w:rsidR="007D11B6" w:rsidRDefault="007D11B6">
            <w:pPr>
              <w:pStyle w:val="ConsPlusNormal"/>
            </w:pPr>
            <w:r>
              <w:t>город Южно-Сухокумск</w:t>
            </w:r>
          </w:p>
        </w:tc>
        <w:tc>
          <w:tcPr>
            <w:tcW w:w="1701" w:type="dxa"/>
          </w:tcPr>
          <w:p w:rsidR="007D11B6" w:rsidRDefault="007D11B6">
            <w:pPr>
              <w:pStyle w:val="ConsPlusNormal"/>
              <w:jc w:val="center"/>
            </w:pPr>
            <w:r>
              <w:t>10,00000</w:t>
            </w:r>
          </w:p>
        </w:tc>
        <w:tc>
          <w:tcPr>
            <w:tcW w:w="1701" w:type="dxa"/>
          </w:tcPr>
          <w:p w:rsidR="007D11B6" w:rsidRDefault="007D11B6">
            <w:pPr>
              <w:pStyle w:val="ConsPlusNormal"/>
              <w:jc w:val="center"/>
            </w:pPr>
            <w:r>
              <w:t>190,00000</w:t>
            </w:r>
          </w:p>
        </w:tc>
        <w:tc>
          <w:tcPr>
            <w:tcW w:w="1701" w:type="dxa"/>
          </w:tcPr>
          <w:p w:rsidR="007D11B6" w:rsidRDefault="007D11B6">
            <w:pPr>
              <w:pStyle w:val="ConsPlusNormal"/>
              <w:jc w:val="center"/>
            </w:pPr>
            <w:r>
              <w:t>200,00000</w:t>
            </w:r>
          </w:p>
        </w:tc>
      </w:tr>
      <w:tr w:rsidR="007D11B6">
        <w:tc>
          <w:tcPr>
            <w:tcW w:w="3118" w:type="dxa"/>
          </w:tcPr>
          <w:p w:rsidR="007D11B6" w:rsidRDefault="007D11B6">
            <w:pPr>
              <w:pStyle w:val="ConsPlusNormal"/>
            </w:pPr>
            <w:r>
              <w:t>город Дагестанские Огни</w:t>
            </w:r>
          </w:p>
        </w:tc>
        <w:tc>
          <w:tcPr>
            <w:tcW w:w="1701" w:type="dxa"/>
          </w:tcPr>
          <w:p w:rsidR="007D11B6" w:rsidRDefault="007D11B6">
            <w:pPr>
              <w:pStyle w:val="ConsPlusNormal"/>
              <w:jc w:val="center"/>
            </w:pPr>
            <w:r>
              <w:t>6,00000</w:t>
            </w:r>
          </w:p>
        </w:tc>
        <w:tc>
          <w:tcPr>
            <w:tcW w:w="1701" w:type="dxa"/>
          </w:tcPr>
          <w:p w:rsidR="007D11B6" w:rsidRDefault="007D11B6">
            <w:pPr>
              <w:pStyle w:val="ConsPlusNormal"/>
              <w:jc w:val="center"/>
            </w:pPr>
            <w:r>
              <w:t>114,00000</w:t>
            </w:r>
          </w:p>
        </w:tc>
        <w:tc>
          <w:tcPr>
            <w:tcW w:w="1701" w:type="dxa"/>
          </w:tcPr>
          <w:p w:rsidR="007D11B6" w:rsidRDefault="007D11B6">
            <w:pPr>
              <w:pStyle w:val="ConsPlusNormal"/>
              <w:jc w:val="center"/>
            </w:pPr>
            <w:r>
              <w:t>120,00000</w:t>
            </w:r>
          </w:p>
        </w:tc>
      </w:tr>
      <w:tr w:rsidR="007D11B6">
        <w:tc>
          <w:tcPr>
            <w:tcW w:w="3118" w:type="dxa"/>
          </w:tcPr>
          <w:p w:rsidR="007D11B6" w:rsidRDefault="007D11B6">
            <w:pPr>
              <w:pStyle w:val="ConsPlusNormal"/>
            </w:pPr>
            <w:r>
              <w:t>Всего</w:t>
            </w:r>
          </w:p>
        </w:tc>
        <w:tc>
          <w:tcPr>
            <w:tcW w:w="1701" w:type="dxa"/>
          </w:tcPr>
          <w:p w:rsidR="007D11B6" w:rsidRDefault="007D11B6">
            <w:pPr>
              <w:pStyle w:val="ConsPlusNormal"/>
              <w:jc w:val="center"/>
            </w:pPr>
            <w:r>
              <w:t>404,69474</w:t>
            </w:r>
          </w:p>
        </w:tc>
        <w:tc>
          <w:tcPr>
            <w:tcW w:w="1701" w:type="dxa"/>
          </w:tcPr>
          <w:p w:rsidR="007D11B6" w:rsidRDefault="007D11B6">
            <w:pPr>
              <w:pStyle w:val="ConsPlusNormal"/>
              <w:jc w:val="center"/>
            </w:pPr>
            <w:r>
              <w:t>7689,20000</w:t>
            </w:r>
          </w:p>
        </w:tc>
        <w:tc>
          <w:tcPr>
            <w:tcW w:w="1701" w:type="dxa"/>
          </w:tcPr>
          <w:p w:rsidR="007D11B6" w:rsidRDefault="007D11B6">
            <w:pPr>
              <w:pStyle w:val="ConsPlusNormal"/>
              <w:jc w:val="center"/>
            </w:pPr>
            <w:r>
              <w:t>8093,89474</w:t>
            </w:r>
          </w:p>
        </w:tc>
      </w:tr>
    </w:tbl>
    <w:p w:rsidR="007D11B6" w:rsidRDefault="007D11B6">
      <w:pPr>
        <w:pStyle w:val="ConsPlusNormal"/>
        <w:jc w:val="both"/>
      </w:pPr>
    </w:p>
    <w:p w:rsidR="007D11B6" w:rsidRDefault="007D11B6">
      <w:pPr>
        <w:pStyle w:val="ConsPlusNormal"/>
        <w:jc w:val="right"/>
        <w:outlineLvl w:val="1"/>
      </w:pPr>
      <w:r>
        <w:t>Таблица 28</w:t>
      </w:r>
    </w:p>
    <w:p w:rsidR="007D11B6" w:rsidRDefault="007D11B6">
      <w:pPr>
        <w:pStyle w:val="ConsPlusNormal"/>
        <w:jc w:val="both"/>
      </w:pPr>
    </w:p>
    <w:p w:rsidR="007D11B6" w:rsidRDefault="007D11B6">
      <w:pPr>
        <w:pStyle w:val="ConsPlusTitle"/>
        <w:jc w:val="center"/>
      </w:pPr>
      <w:r>
        <w:t>Распределение иных межбюджетных трансфертов, выделяемых</w:t>
      </w:r>
    </w:p>
    <w:p w:rsidR="007D11B6" w:rsidRDefault="007D11B6">
      <w:pPr>
        <w:pStyle w:val="ConsPlusTitle"/>
        <w:jc w:val="center"/>
      </w:pPr>
      <w:r>
        <w:t>бюджетам муниципальных районов (городских округов)</w:t>
      </w:r>
    </w:p>
    <w:p w:rsidR="007D11B6" w:rsidRDefault="007D11B6">
      <w:pPr>
        <w:pStyle w:val="ConsPlusTitle"/>
        <w:jc w:val="center"/>
      </w:pPr>
      <w:r>
        <w:t>Республики Дагестан на создание модельных муниципальных</w:t>
      </w:r>
    </w:p>
    <w:p w:rsidR="007D11B6" w:rsidRDefault="007D11B6">
      <w:pPr>
        <w:pStyle w:val="ConsPlusTitle"/>
        <w:jc w:val="center"/>
      </w:pPr>
      <w:r>
        <w:t>библиотек в рамках реализации регионального проекта</w:t>
      </w:r>
    </w:p>
    <w:p w:rsidR="007D11B6" w:rsidRDefault="007D11B6">
      <w:pPr>
        <w:pStyle w:val="ConsPlusTitle"/>
        <w:jc w:val="center"/>
      </w:pPr>
      <w:r>
        <w:t>"Обеспечение качественно нового уровня развития</w:t>
      </w:r>
    </w:p>
    <w:p w:rsidR="007D11B6" w:rsidRDefault="007D11B6">
      <w:pPr>
        <w:pStyle w:val="ConsPlusTitle"/>
        <w:jc w:val="center"/>
      </w:pPr>
      <w:r>
        <w:t>инфраструктуры культуры" ("Культурная среда")</w:t>
      </w:r>
    </w:p>
    <w:p w:rsidR="007D11B6" w:rsidRDefault="007D11B6">
      <w:pPr>
        <w:pStyle w:val="ConsPlusTitle"/>
        <w:jc w:val="center"/>
      </w:pPr>
      <w:r>
        <w:t>национального проекта "Культура", на 2023 год</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701"/>
        <w:gridCol w:w="1701"/>
      </w:tblGrid>
      <w:tr w:rsidR="007D11B6">
        <w:tc>
          <w:tcPr>
            <w:tcW w:w="3118" w:type="dxa"/>
          </w:tcPr>
          <w:p w:rsidR="007D11B6" w:rsidRDefault="007D11B6">
            <w:pPr>
              <w:pStyle w:val="ConsPlusNormal"/>
              <w:jc w:val="center"/>
            </w:pPr>
            <w:r>
              <w:t>Наименование муниципальных районов, городских округов (городских округов с внутригородским делением)</w:t>
            </w:r>
          </w:p>
        </w:tc>
        <w:tc>
          <w:tcPr>
            <w:tcW w:w="1701" w:type="dxa"/>
          </w:tcPr>
          <w:p w:rsidR="007D11B6" w:rsidRDefault="007D11B6">
            <w:pPr>
              <w:pStyle w:val="ConsPlusNormal"/>
              <w:jc w:val="center"/>
            </w:pPr>
            <w:r>
              <w:t>Республиканский бюджет Республики Дагестан</w:t>
            </w:r>
          </w:p>
        </w:tc>
        <w:tc>
          <w:tcPr>
            <w:tcW w:w="1701" w:type="dxa"/>
          </w:tcPr>
          <w:p w:rsidR="007D11B6" w:rsidRDefault="007D11B6">
            <w:pPr>
              <w:pStyle w:val="ConsPlusNormal"/>
              <w:jc w:val="center"/>
            </w:pPr>
            <w:r>
              <w:t>Федеральный бюджет</w:t>
            </w:r>
          </w:p>
        </w:tc>
        <w:tc>
          <w:tcPr>
            <w:tcW w:w="1701" w:type="dxa"/>
          </w:tcPr>
          <w:p w:rsidR="007D11B6" w:rsidRDefault="007D11B6">
            <w:pPr>
              <w:pStyle w:val="ConsPlusNormal"/>
              <w:jc w:val="center"/>
            </w:pPr>
            <w:r>
              <w:t>Всего</w:t>
            </w:r>
          </w:p>
        </w:tc>
      </w:tr>
      <w:tr w:rsidR="007D11B6">
        <w:tc>
          <w:tcPr>
            <w:tcW w:w="3118" w:type="dxa"/>
          </w:tcPr>
          <w:p w:rsidR="007D11B6" w:rsidRDefault="007D11B6">
            <w:pPr>
              <w:pStyle w:val="ConsPlusNormal"/>
            </w:pPr>
            <w:r>
              <w:t>Табасаранский район</w:t>
            </w:r>
          </w:p>
        </w:tc>
        <w:tc>
          <w:tcPr>
            <w:tcW w:w="1701" w:type="dxa"/>
          </w:tcPr>
          <w:p w:rsidR="007D11B6" w:rsidRDefault="007D11B6">
            <w:pPr>
              <w:pStyle w:val="ConsPlusNormal"/>
              <w:jc w:val="center"/>
            </w:pPr>
            <w:r>
              <w:t>0,0</w:t>
            </w:r>
          </w:p>
        </w:tc>
        <w:tc>
          <w:tcPr>
            <w:tcW w:w="1701" w:type="dxa"/>
          </w:tcPr>
          <w:p w:rsidR="007D11B6" w:rsidRDefault="007D11B6">
            <w:pPr>
              <w:pStyle w:val="ConsPlusNormal"/>
              <w:jc w:val="center"/>
            </w:pPr>
            <w:r>
              <w:t>10000,0</w:t>
            </w:r>
          </w:p>
        </w:tc>
        <w:tc>
          <w:tcPr>
            <w:tcW w:w="1701" w:type="dxa"/>
          </w:tcPr>
          <w:p w:rsidR="007D11B6" w:rsidRDefault="007D11B6">
            <w:pPr>
              <w:pStyle w:val="ConsPlusNormal"/>
              <w:jc w:val="center"/>
            </w:pPr>
            <w:r>
              <w:t>10000,0</w:t>
            </w:r>
          </w:p>
        </w:tc>
      </w:tr>
      <w:tr w:rsidR="007D11B6">
        <w:tc>
          <w:tcPr>
            <w:tcW w:w="3118" w:type="dxa"/>
          </w:tcPr>
          <w:p w:rsidR="007D11B6" w:rsidRDefault="007D11B6">
            <w:pPr>
              <w:pStyle w:val="ConsPlusNormal"/>
            </w:pPr>
            <w:r>
              <w:t>Хунзахский район</w:t>
            </w:r>
          </w:p>
        </w:tc>
        <w:tc>
          <w:tcPr>
            <w:tcW w:w="1701" w:type="dxa"/>
          </w:tcPr>
          <w:p w:rsidR="007D11B6" w:rsidRDefault="007D11B6">
            <w:pPr>
              <w:pStyle w:val="ConsPlusNormal"/>
              <w:jc w:val="center"/>
            </w:pPr>
            <w:r>
              <w:t>0,0</w:t>
            </w:r>
          </w:p>
        </w:tc>
        <w:tc>
          <w:tcPr>
            <w:tcW w:w="1701" w:type="dxa"/>
          </w:tcPr>
          <w:p w:rsidR="007D11B6" w:rsidRDefault="007D11B6">
            <w:pPr>
              <w:pStyle w:val="ConsPlusNormal"/>
              <w:jc w:val="center"/>
            </w:pPr>
            <w:r>
              <w:t>10000,0</w:t>
            </w:r>
          </w:p>
        </w:tc>
        <w:tc>
          <w:tcPr>
            <w:tcW w:w="1701" w:type="dxa"/>
          </w:tcPr>
          <w:p w:rsidR="007D11B6" w:rsidRDefault="007D11B6">
            <w:pPr>
              <w:pStyle w:val="ConsPlusNormal"/>
              <w:jc w:val="center"/>
            </w:pPr>
            <w:r>
              <w:t>10000,0</w:t>
            </w:r>
          </w:p>
        </w:tc>
      </w:tr>
      <w:tr w:rsidR="007D11B6">
        <w:tc>
          <w:tcPr>
            <w:tcW w:w="3118" w:type="dxa"/>
          </w:tcPr>
          <w:p w:rsidR="007D11B6" w:rsidRDefault="007D11B6">
            <w:pPr>
              <w:pStyle w:val="ConsPlusNormal"/>
            </w:pPr>
            <w:r>
              <w:t>город Махачкала</w:t>
            </w:r>
          </w:p>
        </w:tc>
        <w:tc>
          <w:tcPr>
            <w:tcW w:w="1701" w:type="dxa"/>
          </w:tcPr>
          <w:p w:rsidR="007D11B6" w:rsidRDefault="007D11B6">
            <w:pPr>
              <w:pStyle w:val="ConsPlusNormal"/>
              <w:jc w:val="center"/>
            </w:pPr>
            <w:r>
              <w:t>0,0</w:t>
            </w:r>
          </w:p>
        </w:tc>
        <w:tc>
          <w:tcPr>
            <w:tcW w:w="1701" w:type="dxa"/>
          </w:tcPr>
          <w:p w:rsidR="007D11B6" w:rsidRDefault="007D11B6">
            <w:pPr>
              <w:pStyle w:val="ConsPlusNormal"/>
              <w:jc w:val="center"/>
            </w:pPr>
            <w:r>
              <w:t>5000,0</w:t>
            </w:r>
          </w:p>
        </w:tc>
        <w:tc>
          <w:tcPr>
            <w:tcW w:w="1701" w:type="dxa"/>
          </w:tcPr>
          <w:p w:rsidR="007D11B6" w:rsidRDefault="007D11B6">
            <w:pPr>
              <w:pStyle w:val="ConsPlusNormal"/>
              <w:jc w:val="center"/>
            </w:pPr>
            <w:r>
              <w:t>5000,0</w:t>
            </w:r>
          </w:p>
        </w:tc>
      </w:tr>
      <w:tr w:rsidR="007D11B6">
        <w:tc>
          <w:tcPr>
            <w:tcW w:w="3118" w:type="dxa"/>
          </w:tcPr>
          <w:p w:rsidR="007D11B6" w:rsidRDefault="007D11B6">
            <w:pPr>
              <w:pStyle w:val="ConsPlusNormal"/>
            </w:pPr>
            <w:r>
              <w:t>город Каспийск</w:t>
            </w:r>
          </w:p>
        </w:tc>
        <w:tc>
          <w:tcPr>
            <w:tcW w:w="1701" w:type="dxa"/>
          </w:tcPr>
          <w:p w:rsidR="007D11B6" w:rsidRDefault="007D11B6">
            <w:pPr>
              <w:pStyle w:val="ConsPlusNormal"/>
              <w:jc w:val="center"/>
            </w:pPr>
            <w:r>
              <w:t>0,0</w:t>
            </w:r>
          </w:p>
        </w:tc>
        <w:tc>
          <w:tcPr>
            <w:tcW w:w="1701" w:type="dxa"/>
          </w:tcPr>
          <w:p w:rsidR="007D11B6" w:rsidRDefault="007D11B6">
            <w:pPr>
              <w:pStyle w:val="ConsPlusNormal"/>
              <w:jc w:val="center"/>
            </w:pPr>
            <w:r>
              <w:t>5000,0</w:t>
            </w:r>
          </w:p>
        </w:tc>
        <w:tc>
          <w:tcPr>
            <w:tcW w:w="1701" w:type="dxa"/>
          </w:tcPr>
          <w:p w:rsidR="007D11B6" w:rsidRDefault="007D11B6">
            <w:pPr>
              <w:pStyle w:val="ConsPlusNormal"/>
              <w:jc w:val="center"/>
            </w:pPr>
            <w:r>
              <w:t>5000,0</w:t>
            </w:r>
          </w:p>
        </w:tc>
      </w:tr>
      <w:tr w:rsidR="007D11B6">
        <w:tc>
          <w:tcPr>
            <w:tcW w:w="3118" w:type="dxa"/>
          </w:tcPr>
          <w:p w:rsidR="007D11B6" w:rsidRDefault="007D11B6">
            <w:pPr>
              <w:pStyle w:val="ConsPlusNormal"/>
            </w:pPr>
            <w:r>
              <w:t>город Кизляр</w:t>
            </w:r>
          </w:p>
        </w:tc>
        <w:tc>
          <w:tcPr>
            <w:tcW w:w="1701" w:type="dxa"/>
          </w:tcPr>
          <w:p w:rsidR="007D11B6" w:rsidRDefault="007D11B6">
            <w:pPr>
              <w:pStyle w:val="ConsPlusNormal"/>
              <w:jc w:val="center"/>
            </w:pPr>
            <w:r>
              <w:t>0,0</w:t>
            </w:r>
          </w:p>
        </w:tc>
        <w:tc>
          <w:tcPr>
            <w:tcW w:w="1701" w:type="dxa"/>
          </w:tcPr>
          <w:p w:rsidR="007D11B6" w:rsidRDefault="007D11B6">
            <w:pPr>
              <w:pStyle w:val="ConsPlusNormal"/>
              <w:jc w:val="center"/>
            </w:pPr>
            <w:r>
              <w:t>10000,0</w:t>
            </w:r>
          </w:p>
        </w:tc>
        <w:tc>
          <w:tcPr>
            <w:tcW w:w="1701" w:type="dxa"/>
          </w:tcPr>
          <w:p w:rsidR="007D11B6" w:rsidRDefault="007D11B6">
            <w:pPr>
              <w:pStyle w:val="ConsPlusNormal"/>
              <w:jc w:val="center"/>
            </w:pPr>
            <w:r>
              <w:t>10000,0</w:t>
            </w:r>
          </w:p>
        </w:tc>
      </w:tr>
      <w:tr w:rsidR="007D11B6">
        <w:tc>
          <w:tcPr>
            <w:tcW w:w="3118" w:type="dxa"/>
          </w:tcPr>
          <w:p w:rsidR="007D11B6" w:rsidRDefault="007D11B6">
            <w:pPr>
              <w:pStyle w:val="ConsPlusNormal"/>
            </w:pPr>
            <w:r>
              <w:t>Всего</w:t>
            </w:r>
          </w:p>
        </w:tc>
        <w:tc>
          <w:tcPr>
            <w:tcW w:w="1701" w:type="dxa"/>
          </w:tcPr>
          <w:p w:rsidR="007D11B6" w:rsidRDefault="007D11B6">
            <w:pPr>
              <w:pStyle w:val="ConsPlusNormal"/>
              <w:jc w:val="center"/>
            </w:pPr>
            <w:r>
              <w:t>0,0</w:t>
            </w:r>
          </w:p>
        </w:tc>
        <w:tc>
          <w:tcPr>
            <w:tcW w:w="1701" w:type="dxa"/>
          </w:tcPr>
          <w:p w:rsidR="007D11B6" w:rsidRDefault="007D11B6">
            <w:pPr>
              <w:pStyle w:val="ConsPlusNormal"/>
              <w:jc w:val="center"/>
            </w:pPr>
            <w:r>
              <w:t>40000,0</w:t>
            </w:r>
          </w:p>
        </w:tc>
        <w:tc>
          <w:tcPr>
            <w:tcW w:w="1701" w:type="dxa"/>
          </w:tcPr>
          <w:p w:rsidR="007D11B6" w:rsidRDefault="007D11B6">
            <w:pPr>
              <w:pStyle w:val="ConsPlusNormal"/>
              <w:jc w:val="center"/>
            </w:pPr>
            <w:r>
              <w:t>40000,0</w:t>
            </w:r>
          </w:p>
        </w:tc>
      </w:tr>
    </w:tbl>
    <w:p w:rsidR="007D11B6" w:rsidRDefault="007D11B6">
      <w:pPr>
        <w:pStyle w:val="ConsPlusNormal"/>
        <w:jc w:val="both"/>
      </w:pPr>
    </w:p>
    <w:p w:rsidR="007D11B6" w:rsidRDefault="007D11B6">
      <w:pPr>
        <w:pStyle w:val="ConsPlusNormal"/>
        <w:jc w:val="right"/>
        <w:outlineLvl w:val="1"/>
      </w:pPr>
      <w:r>
        <w:t>Таблица 29</w:t>
      </w:r>
    </w:p>
    <w:p w:rsidR="007D11B6" w:rsidRDefault="007D11B6">
      <w:pPr>
        <w:pStyle w:val="ConsPlusNormal"/>
        <w:jc w:val="both"/>
      </w:pPr>
    </w:p>
    <w:p w:rsidR="007D11B6" w:rsidRDefault="007D11B6">
      <w:pPr>
        <w:pStyle w:val="ConsPlusTitle"/>
        <w:jc w:val="center"/>
      </w:pPr>
      <w:r>
        <w:t>Распределение субсидий бюджетам муниципальных районов</w:t>
      </w:r>
    </w:p>
    <w:p w:rsidR="007D11B6" w:rsidRDefault="007D11B6">
      <w:pPr>
        <w:pStyle w:val="ConsPlusTitle"/>
        <w:jc w:val="center"/>
      </w:pPr>
      <w:r>
        <w:t>и городских округов Республики Дагестан на обеспечение</w:t>
      </w:r>
    </w:p>
    <w:p w:rsidR="007D11B6" w:rsidRDefault="007D11B6">
      <w:pPr>
        <w:pStyle w:val="ConsPlusTitle"/>
        <w:jc w:val="center"/>
      </w:pPr>
      <w:r>
        <w:t>развития и укрепления материально-технической базы домов</w:t>
      </w:r>
    </w:p>
    <w:p w:rsidR="007D11B6" w:rsidRDefault="007D11B6">
      <w:pPr>
        <w:pStyle w:val="ConsPlusTitle"/>
        <w:jc w:val="center"/>
      </w:pPr>
      <w:r>
        <w:t>культуры в населенных пунктах с числом жителей</w:t>
      </w:r>
    </w:p>
    <w:p w:rsidR="007D11B6" w:rsidRDefault="007D11B6">
      <w:pPr>
        <w:pStyle w:val="ConsPlusTitle"/>
        <w:jc w:val="center"/>
      </w:pPr>
      <w:r>
        <w:t>до 50 тысяч человек на 2023 год</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701"/>
        <w:gridCol w:w="1701"/>
      </w:tblGrid>
      <w:tr w:rsidR="007D11B6">
        <w:tc>
          <w:tcPr>
            <w:tcW w:w="3118" w:type="dxa"/>
          </w:tcPr>
          <w:p w:rsidR="007D11B6" w:rsidRDefault="007D11B6">
            <w:pPr>
              <w:pStyle w:val="ConsPlusNormal"/>
              <w:jc w:val="center"/>
            </w:pPr>
            <w:r>
              <w:t xml:space="preserve">Наименование муниципальных районов, городских округов </w:t>
            </w:r>
            <w:r>
              <w:lastRenderedPageBreak/>
              <w:t>(городских округов с внутригородским делением)</w:t>
            </w:r>
          </w:p>
        </w:tc>
        <w:tc>
          <w:tcPr>
            <w:tcW w:w="1701" w:type="dxa"/>
          </w:tcPr>
          <w:p w:rsidR="007D11B6" w:rsidRDefault="007D11B6">
            <w:pPr>
              <w:pStyle w:val="ConsPlusNormal"/>
              <w:jc w:val="center"/>
            </w:pPr>
            <w:r>
              <w:lastRenderedPageBreak/>
              <w:t xml:space="preserve">Республиканский бюджет </w:t>
            </w:r>
            <w:r>
              <w:lastRenderedPageBreak/>
              <w:t>Республики Дагестан</w:t>
            </w:r>
          </w:p>
        </w:tc>
        <w:tc>
          <w:tcPr>
            <w:tcW w:w="1701" w:type="dxa"/>
          </w:tcPr>
          <w:p w:rsidR="007D11B6" w:rsidRDefault="007D11B6">
            <w:pPr>
              <w:pStyle w:val="ConsPlusNormal"/>
              <w:jc w:val="center"/>
            </w:pPr>
            <w:r>
              <w:lastRenderedPageBreak/>
              <w:t>Федеральный бюджет</w:t>
            </w:r>
          </w:p>
        </w:tc>
        <w:tc>
          <w:tcPr>
            <w:tcW w:w="1701" w:type="dxa"/>
          </w:tcPr>
          <w:p w:rsidR="007D11B6" w:rsidRDefault="007D11B6">
            <w:pPr>
              <w:pStyle w:val="ConsPlusNormal"/>
              <w:jc w:val="center"/>
            </w:pPr>
            <w:r>
              <w:t>Всего</w:t>
            </w:r>
          </w:p>
        </w:tc>
      </w:tr>
      <w:tr w:rsidR="007D11B6">
        <w:tc>
          <w:tcPr>
            <w:tcW w:w="3118" w:type="dxa"/>
          </w:tcPr>
          <w:p w:rsidR="007D11B6" w:rsidRDefault="007D11B6">
            <w:pPr>
              <w:pStyle w:val="ConsPlusNormal"/>
            </w:pPr>
            <w:r>
              <w:lastRenderedPageBreak/>
              <w:t>Ахтынский район</w:t>
            </w:r>
          </w:p>
        </w:tc>
        <w:tc>
          <w:tcPr>
            <w:tcW w:w="1701" w:type="dxa"/>
          </w:tcPr>
          <w:p w:rsidR="007D11B6" w:rsidRDefault="007D11B6">
            <w:pPr>
              <w:pStyle w:val="ConsPlusNormal"/>
              <w:jc w:val="center"/>
            </w:pPr>
            <w:r>
              <w:t>315,78947</w:t>
            </w:r>
          </w:p>
        </w:tc>
        <w:tc>
          <w:tcPr>
            <w:tcW w:w="1701" w:type="dxa"/>
          </w:tcPr>
          <w:p w:rsidR="007D11B6" w:rsidRDefault="007D11B6">
            <w:pPr>
              <w:pStyle w:val="ConsPlusNormal"/>
              <w:jc w:val="center"/>
            </w:pPr>
            <w:r>
              <w:t>6000,00000</w:t>
            </w:r>
          </w:p>
        </w:tc>
        <w:tc>
          <w:tcPr>
            <w:tcW w:w="1701" w:type="dxa"/>
          </w:tcPr>
          <w:p w:rsidR="007D11B6" w:rsidRDefault="007D11B6">
            <w:pPr>
              <w:pStyle w:val="ConsPlusNormal"/>
              <w:jc w:val="center"/>
            </w:pPr>
            <w:r>
              <w:t>6315,78947</w:t>
            </w:r>
          </w:p>
        </w:tc>
      </w:tr>
      <w:tr w:rsidR="007D11B6">
        <w:tc>
          <w:tcPr>
            <w:tcW w:w="3118" w:type="dxa"/>
          </w:tcPr>
          <w:p w:rsidR="007D11B6" w:rsidRDefault="007D11B6">
            <w:pPr>
              <w:pStyle w:val="ConsPlusNormal"/>
            </w:pPr>
            <w:r>
              <w:t>Гергебильский район</w:t>
            </w:r>
          </w:p>
        </w:tc>
        <w:tc>
          <w:tcPr>
            <w:tcW w:w="1701" w:type="dxa"/>
          </w:tcPr>
          <w:p w:rsidR="007D11B6" w:rsidRDefault="007D11B6">
            <w:pPr>
              <w:pStyle w:val="ConsPlusNormal"/>
              <w:jc w:val="center"/>
            </w:pPr>
            <w:r>
              <w:t>157,89474</w:t>
            </w:r>
          </w:p>
        </w:tc>
        <w:tc>
          <w:tcPr>
            <w:tcW w:w="1701" w:type="dxa"/>
          </w:tcPr>
          <w:p w:rsidR="007D11B6" w:rsidRDefault="007D11B6">
            <w:pPr>
              <w:pStyle w:val="ConsPlusNormal"/>
              <w:jc w:val="center"/>
            </w:pPr>
            <w:r>
              <w:t>3000,00000</w:t>
            </w:r>
          </w:p>
        </w:tc>
        <w:tc>
          <w:tcPr>
            <w:tcW w:w="1701" w:type="dxa"/>
          </w:tcPr>
          <w:p w:rsidR="007D11B6" w:rsidRDefault="007D11B6">
            <w:pPr>
              <w:pStyle w:val="ConsPlusNormal"/>
              <w:jc w:val="center"/>
            </w:pPr>
            <w:r>
              <w:t>3157,89474</w:t>
            </w:r>
          </w:p>
        </w:tc>
      </w:tr>
      <w:tr w:rsidR="007D11B6">
        <w:tc>
          <w:tcPr>
            <w:tcW w:w="3118" w:type="dxa"/>
          </w:tcPr>
          <w:p w:rsidR="007D11B6" w:rsidRDefault="007D11B6">
            <w:pPr>
              <w:pStyle w:val="ConsPlusNormal"/>
            </w:pPr>
            <w:r>
              <w:t>Казбековский район</w:t>
            </w:r>
          </w:p>
        </w:tc>
        <w:tc>
          <w:tcPr>
            <w:tcW w:w="1701" w:type="dxa"/>
          </w:tcPr>
          <w:p w:rsidR="007D11B6" w:rsidRDefault="007D11B6">
            <w:pPr>
              <w:pStyle w:val="ConsPlusNormal"/>
              <w:jc w:val="center"/>
            </w:pPr>
            <w:r>
              <w:t>131,57895</w:t>
            </w:r>
          </w:p>
        </w:tc>
        <w:tc>
          <w:tcPr>
            <w:tcW w:w="1701" w:type="dxa"/>
          </w:tcPr>
          <w:p w:rsidR="007D11B6" w:rsidRDefault="007D11B6">
            <w:pPr>
              <w:pStyle w:val="ConsPlusNormal"/>
              <w:jc w:val="center"/>
            </w:pPr>
            <w:r>
              <w:t>2500,00000</w:t>
            </w:r>
          </w:p>
        </w:tc>
        <w:tc>
          <w:tcPr>
            <w:tcW w:w="1701" w:type="dxa"/>
          </w:tcPr>
          <w:p w:rsidR="007D11B6" w:rsidRDefault="007D11B6">
            <w:pPr>
              <w:pStyle w:val="ConsPlusNormal"/>
              <w:jc w:val="center"/>
            </w:pPr>
            <w:r>
              <w:t>2631,57895</w:t>
            </w:r>
          </w:p>
        </w:tc>
      </w:tr>
      <w:tr w:rsidR="007D11B6">
        <w:tc>
          <w:tcPr>
            <w:tcW w:w="3118" w:type="dxa"/>
          </w:tcPr>
          <w:p w:rsidR="007D11B6" w:rsidRDefault="007D11B6">
            <w:pPr>
              <w:pStyle w:val="ConsPlusNormal"/>
            </w:pPr>
            <w:r>
              <w:t>Кайтагский район</w:t>
            </w:r>
          </w:p>
        </w:tc>
        <w:tc>
          <w:tcPr>
            <w:tcW w:w="1701" w:type="dxa"/>
          </w:tcPr>
          <w:p w:rsidR="007D11B6" w:rsidRDefault="007D11B6">
            <w:pPr>
              <w:pStyle w:val="ConsPlusNormal"/>
              <w:jc w:val="center"/>
            </w:pPr>
            <w:r>
              <w:t>231,57894</w:t>
            </w:r>
          </w:p>
        </w:tc>
        <w:tc>
          <w:tcPr>
            <w:tcW w:w="1701" w:type="dxa"/>
          </w:tcPr>
          <w:p w:rsidR="007D11B6" w:rsidRDefault="007D11B6">
            <w:pPr>
              <w:pStyle w:val="ConsPlusNormal"/>
              <w:jc w:val="center"/>
            </w:pPr>
            <w:r>
              <w:t>4400,00000</w:t>
            </w:r>
          </w:p>
        </w:tc>
        <w:tc>
          <w:tcPr>
            <w:tcW w:w="1701" w:type="dxa"/>
          </w:tcPr>
          <w:p w:rsidR="007D11B6" w:rsidRDefault="007D11B6">
            <w:pPr>
              <w:pStyle w:val="ConsPlusNormal"/>
              <w:jc w:val="center"/>
            </w:pPr>
            <w:r>
              <w:t>4631,57894</w:t>
            </w:r>
          </w:p>
        </w:tc>
      </w:tr>
      <w:tr w:rsidR="007D11B6">
        <w:tc>
          <w:tcPr>
            <w:tcW w:w="3118" w:type="dxa"/>
          </w:tcPr>
          <w:p w:rsidR="007D11B6" w:rsidRDefault="007D11B6">
            <w:pPr>
              <w:pStyle w:val="ConsPlusNormal"/>
            </w:pPr>
            <w:r>
              <w:t>Рутульский район</w:t>
            </w:r>
          </w:p>
        </w:tc>
        <w:tc>
          <w:tcPr>
            <w:tcW w:w="1701" w:type="dxa"/>
          </w:tcPr>
          <w:p w:rsidR="007D11B6" w:rsidRDefault="007D11B6">
            <w:pPr>
              <w:pStyle w:val="ConsPlusNormal"/>
              <w:jc w:val="center"/>
            </w:pPr>
            <w:r>
              <w:t>105,26316</w:t>
            </w:r>
          </w:p>
        </w:tc>
        <w:tc>
          <w:tcPr>
            <w:tcW w:w="1701" w:type="dxa"/>
          </w:tcPr>
          <w:p w:rsidR="007D11B6" w:rsidRDefault="007D11B6">
            <w:pPr>
              <w:pStyle w:val="ConsPlusNormal"/>
              <w:jc w:val="center"/>
            </w:pPr>
            <w:r>
              <w:t>2000,00000</w:t>
            </w:r>
          </w:p>
        </w:tc>
        <w:tc>
          <w:tcPr>
            <w:tcW w:w="1701" w:type="dxa"/>
          </w:tcPr>
          <w:p w:rsidR="007D11B6" w:rsidRDefault="007D11B6">
            <w:pPr>
              <w:pStyle w:val="ConsPlusNormal"/>
              <w:jc w:val="center"/>
            </w:pPr>
            <w:r>
              <w:t>2105,26316</w:t>
            </w:r>
          </w:p>
        </w:tc>
      </w:tr>
      <w:tr w:rsidR="007D11B6">
        <w:tc>
          <w:tcPr>
            <w:tcW w:w="3118" w:type="dxa"/>
          </w:tcPr>
          <w:p w:rsidR="007D11B6" w:rsidRDefault="007D11B6">
            <w:pPr>
              <w:pStyle w:val="ConsPlusNormal"/>
            </w:pPr>
            <w:r>
              <w:t>Сергокалинский район</w:t>
            </w:r>
          </w:p>
        </w:tc>
        <w:tc>
          <w:tcPr>
            <w:tcW w:w="1701" w:type="dxa"/>
          </w:tcPr>
          <w:p w:rsidR="007D11B6" w:rsidRDefault="007D11B6">
            <w:pPr>
              <w:pStyle w:val="ConsPlusNormal"/>
              <w:jc w:val="center"/>
            </w:pPr>
            <w:r>
              <w:t>131,57895</w:t>
            </w:r>
          </w:p>
        </w:tc>
        <w:tc>
          <w:tcPr>
            <w:tcW w:w="1701" w:type="dxa"/>
          </w:tcPr>
          <w:p w:rsidR="007D11B6" w:rsidRDefault="007D11B6">
            <w:pPr>
              <w:pStyle w:val="ConsPlusNormal"/>
              <w:jc w:val="center"/>
            </w:pPr>
            <w:r>
              <w:t>2500,00000</w:t>
            </w:r>
          </w:p>
        </w:tc>
        <w:tc>
          <w:tcPr>
            <w:tcW w:w="1701" w:type="dxa"/>
          </w:tcPr>
          <w:p w:rsidR="007D11B6" w:rsidRDefault="007D11B6">
            <w:pPr>
              <w:pStyle w:val="ConsPlusNormal"/>
              <w:jc w:val="center"/>
            </w:pPr>
            <w:r>
              <w:t>2631,57895</w:t>
            </w:r>
          </w:p>
        </w:tc>
      </w:tr>
      <w:tr w:rsidR="007D11B6">
        <w:tc>
          <w:tcPr>
            <w:tcW w:w="3118" w:type="dxa"/>
          </w:tcPr>
          <w:p w:rsidR="007D11B6" w:rsidRDefault="007D11B6">
            <w:pPr>
              <w:pStyle w:val="ConsPlusNormal"/>
            </w:pPr>
            <w:r>
              <w:t>Унцукульский район</w:t>
            </w:r>
          </w:p>
        </w:tc>
        <w:tc>
          <w:tcPr>
            <w:tcW w:w="1701" w:type="dxa"/>
          </w:tcPr>
          <w:p w:rsidR="007D11B6" w:rsidRDefault="007D11B6">
            <w:pPr>
              <w:pStyle w:val="ConsPlusNormal"/>
              <w:jc w:val="center"/>
            </w:pPr>
            <w:r>
              <w:t>210,52631</w:t>
            </w:r>
          </w:p>
        </w:tc>
        <w:tc>
          <w:tcPr>
            <w:tcW w:w="1701" w:type="dxa"/>
          </w:tcPr>
          <w:p w:rsidR="007D11B6" w:rsidRDefault="007D11B6">
            <w:pPr>
              <w:pStyle w:val="ConsPlusNormal"/>
              <w:jc w:val="center"/>
            </w:pPr>
            <w:r>
              <w:t>4000,00000</w:t>
            </w:r>
          </w:p>
        </w:tc>
        <w:tc>
          <w:tcPr>
            <w:tcW w:w="1701" w:type="dxa"/>
          </w:tcPr>
          <w:p w:rsidR="007D11B6" w:rsidRDefault="007D11B6">
            <w:pPr>
              <w:pStyle w:val="ConsPlusNormal"/>
              <w:jc w:val="center"/>
            </w:pPr>
            <w:r>
              <w:t>4210,52631</w:t>
            </w:r>
          </w:p>
        </w:tc>
      </w:tr>
      <w:tr w:rsidR="007D11B6">
        <w:tc>
          <w:tcPr>
            <w:tcW w:w="3118" w:type="dxa"/>
          </w:tcPr>
          <w:p w:rsidR="007D11B6" w:rsidRDefault="007D11B6">
            <w:pPr>
              <w:pStyle w:val="ConsPlusNormal"/>
            </w:pPr>
            <w:r>
              <w:t>Цумадинский район</w:t>
            </w:r>
          </w:p>
        </w:tc>
        <w:tc>
          <w:tcPr>
            <w:tcW w:w="1701" w:type="dxa"/>
          </w:tcPr>
          <w:p w:rsidR="007D11B6" w:rsidRDefault="007D11B6">
            <w:pPr>
              <w:pStyle w:val="ConsPlusNormal"/>
              <w:jc w:val="center"/>
            </w:pPr>
            <w:r>
              <w:t>76,86842</w:t>
            </w:r>
          </w:p>
        </w:tc>
        <w:tc>
          <w:tcPr>
            <w:tcW w:w="1701" w:type="dxa"/>
          </w:tcPr>
          <w:p w:rsidR="007D11B6" w:rsidRDefault="007D11B6">
            <w:pPr>
              <w:pStyle w:val="ConsPlusNormal"/>
              <w:jc w:val="center"/>
            </w:pPr>
            <w:r>
              <w:t>1460,50000</w:t>
            </w:r>
          </w:p>
        </w:tc>
        <w:tc>
          <w:tcPr>
            <w:tcW w:w="1701" w:type="dxa"/>
          </w:tcPr>
          <w:p w:rsidR="007D11B6" w:rsidRDefault="007D11B6">
            <w:pPr>
              <w:pStyle w:val="ConsPlusNormal"/>
              <w:jc w:val="center"/>
            </w:pPr>
            <w:r>
              <w:t>1537,36842</w:t>
            </w:r>
          </w:p>
        </w:tc>
      </w:tr>
      <w:tr w:rsidR="007D11B6">
        <w:tc>
          <w:tcPr>
            <w:tcW w:w="3118" w:type="dxa"/>
          </w:tcPr>
          <w:p w:rsidR="007D11B6" w:rsidRDefault="007D11B6">
            <w:pPr>
              <w:pStyle w:val="ConsPlusNormal"/>
            </w:pPr>
            <w:r>
              <w:t>Шамильский район</w:t>
            </w:r>
          </w:p>
        </w:tc>
        <w:tc>
          <w:tcPr>
            <w:tcW w:w="1701" w:type="dxa"/>
          </w:tcPr>
          <w:p w:rsidR="007D11B6" w:rsidRDefault="007D11B6">
            <w:pPr>
              <w:pStyle w:val="ConsPlusNormal"/>
              <w:jc w:val="center"/>
            </w:pPr>
            <w:r>
              <w:t>131,57895</w:t>
            </w:r>
          </w:p>
        </w:tc>
        <w:tc>
          <w:tcPr>
            <w:tcW w:w="1701" w:type="dxa"/>
          </w:tcPr>
          <w:p w:rsidR="007D11B6" w:rsidRDefault="007D11B6">
            <w:pPr>
              <w:pStyle w:val="ConsPlusNormal"/>
              <w:jc w:val="center"/>
            </w:pPr>
            <w:r>
              <w:t>2500,00000</w:t>
            </w:r>
          </w:p>
        </w:tc>
        <w:tc>
          <w:tcPr>
            <w:tcW w:w="1701" w:type="dxa"/>
          </w:tcPr>
          <w:p w:rsidR="007D11B6" w:rsidRDefault="007D11B6">
            <w:pPr>
              <w:pStyle w:val="ConsPlusNormal"/>
              <w:jc w:val="center"/>
            </w:pPr>
            <w:r>
              <w:t>2631,57895</w:t>
            </w:r>
          </w:p>
        </w:tc>
      </w:tr>
      <w:tr w:rsidR="007D11B6">
        <w:tc>
          <w:tcPr>
            <w:tcW w:w="3118" w:type="dxa"/>
          </w:tcPr>
          <w:p w:rsidR="007D11B6" w:rsidRDefault="007D11B6">
            <w:pPr>
              <w:pStyle w:val="ConsPlusNormal"/>
            </w:pPr>
            <w:r>
              <w:t>город Кизилюрт</w:t>
            </w:r>
          </w:p>
        </w:tc>
        <w:tc>
          <w:tcPr>
            <w:tcW w:w="1701" w:type="dxa"/>
          </w:tcPr>
          <w:p w:rsidR="007D11B6" w:rsidRDefault="007D11B6">
            <w:pPr>
              <w:pStyle w:val="ConsPlusNormal"/>
              <w:jc w:val="center"/>
            </w:pPr>
            <w:r>
              <w:t>474,94737</w:t>
            </w:r>
          </w:p>
        </w:tc>
        <w:tc>
          <w:tcPr>
            <w:tcW w:w="1701" w:type="dxa"/>
          </w:tcPr>
          <w:p w:rsidR="007D11B6" w:rsidRDefault="007D11B6">
            <w:pPr>
              <w:pStyle w:val="ConsPlusNormal"/>
              <w:jc w:val="center"/>
            </w:pPr>
            <w:r>
              <w:t>9024,00000</w:t>
            </w:r>
          </w:p>
        </w:tc>
        <w:tc>
          <w:tcPr>
            <w:tcW w:w="1701" w:type="dxa"/>
          </w:tcPr>
          <w:p w:rsidR="007D11B6" w:rsidRDefault="007D11B6">
            <w:pPr>
              <w:pStyle w:val="ConsPlusNormal"/>
              <w:jc w:val="center"/>
            </w:pPr>
            <w:r>
              <w:t>9498,94737</w:t>
            </w:r>
          </w:p>
        </w:tc>
      </w:tr>
      <w:tr w:rsidR="007D11B6">
        <w:tc>
          <w:tcPr>
            <w:tcW w:w="3118" w:type="dxa"/>
          </w:tcPr>
          <w:p w:rsidR="007D11B6" w:rsidRDefault="007D11B6">
            <w:pPr>
              <w:pStyle w:val="ConsPlusNormal"/>
            </w:pPr>
            <w:r>
              <w:t>Всего</w:t>
            </w:r>
          </w:p>
        </w:tc>
        <w:tc>
          <w:tcPr>
            <w:tcW w:w="1701" w:type="dxa"/>
          </w:tcPr>
          <w:p w:rsidR="007D11B6" w:rsidRDefault="007D11B6">
            <w:pPr>
              <w:pStyle w:val="ConsPlusNormal"/>
              <w:jc w:val="center"/>
            </w:pPr>
            <w:r>
              <w:t>1967,60526</w:t>
            </w:r>
          </w:p>
        </w:tc>
        <w:tc>
          <w:tcPr>
            <w:tcW w:w="1701" w:type="dxa"/>
          </w:tcPr>
          <w:p w:rsidR="007D11B6" w:rsidRDefault="007D11B6">
            <w:pPr>
              <w:pStyle w:val="ConsPlusNormal"/>
              <w:jc w:val="center"/>
            </w:pPr>
            <w:r>
              <w:t>37384,50000</w:t>
            </w:r>
          </w:p>
        </w:tc>
        <w:tc>
          <w:tcPr>
            <w:tcW w:w="1701" w:type="dxa"/>
          </w:tcPr>
          <w:p w:rsidR="007D11B6" w:rsidRDefault="007D11B6">
            <w:pPr>
              <w:pStyle w:val="ConsPlusNormal"/>
              <w:jc w:val="center"/>
            </w:pPr>
            <w:r>
              <w:t>39352,10526</w:t>
            </w:r>
          </w:p>
        </w:tc>
      </w:tr>
    </w:tbl>
    <w:p w:rsidR="007D11B6" w:rsidRDefault="007D11B6">
      <w:pPr>
        <w:pStyle w:val="ConsPlusNormal"/>
        <w:jc w:val="both"/>
      </w:pPr>
    </w:p>
    <w:p w:rsidR="007D11B6" w:rsidRDefault="007D11B6">
      <w:pPr>
        <w:pStyle w:val="ConsPlusNormal"/>
        <w:jc w:val="right"/>
        <w:outlineLvl w:val="1"/>
      </w:pPr>
      <w:r>
        <w:t>Таблица 30</w:t>
      </w:r>
    </w:p>
    <w:p w:rsidR="007D11B6" w:rsidRDefault="007D11B6">
      <w:pPr>
        <w:pStyle w:val="ConsPlusNormal"/>
        <w:jc w:val="both"/>
      </w:pPr>
    </w:p>
    <w:p w:rsidR="007D11B6" w:rsidRDefault="007D11B6">
      <w:pPr>
        <w:pStyle w:val="ConsPlusTitle"/>
        <w:jc w:val="center"/>
      </w:pPr>
      <w:r>
        <w:t>Распределение субсидий бюджетам муниципальных районов</w:t>
      </w:r>
    </w:p>
    <w:p w:rsidR="007D11B6" w:rsidRDefault="007D11B6">
      <w:pPr>
        <w:pStyle w:val="ConsPlusTitle"/>
        <w:jc w:val="center"/>
      </w:pPr>
      <w:r>
        <w:t>и городских округов Республики Дагестан на развитие сети</w:t>
      </w:r>
    </w:p>
    <w:p w:rsidR="007D11B6" w:rsidRDefault="007D11B6">
      <w:pPr>
        <w:pStyle w:val="ConsPlusTitle"/>
        <w:jc w:val="center"/>
      </w:pPr>
      <w:r>
        <w:t>учреждений культурно-досугового типа на 2023 год</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701"/>
        <w:gridCol w:w="1701"/>
      </w:tblGrid>
      <w:tr w:rsidR="007D11B6">
        <w:tc>
          <w:tcPr>
            <w:tcW w:w="3118" w:type="dxa"/>
          </w:tcPr>
          <w:p w:rsidR="007D11B6" w:rsidRDefault="007D11B6">
            <w:pPr>
              <w:pStyle w:val="ConsPlusNormal"/>
              <w:jc w:val="center"/>
            </w:pPr>
            <w:r>
              <w:t>Наименование муниципальных районов, городских округов (городских округов с внутригородским делением)</w:t>
            </w:r>
          </w:p>
        </w:tc>
        <w:tc>
          <w:tcPr>
            <w:tcW w:w="1701" w:type="dxa"/>
          </w:tcPr>
          <w:p w:rsidR="007D11B6" w:rsidRDefault="007D11B6">
            <w:pPr>
              <w:pStyle w:val="ConsPlusNormal"/>
              <w:jc w:val="center"/>
            </w:pPr>
            <w:r>
              <w:t>Республиканский бюджет Республики Дагестан</w:t>
            </w:r>
          </w:p>
        </w:tc>
        <w:tc>
          <w:tcPr>
            <w:tcW w:w="1701" w:type="dxa"/>
          </w:tcPr>
          <w:p w:rsidR="007D11B6" w:rsidRDefault="007D11B6">
            <w:pPr>
              <w:pStyle w:val="ConsPlusNormal"/>
              <w:jc w:val="center"/>
            </w:pPr>
            <w:r>
              <w:t>Федеральный бюджет</w:t>
            </w:r>
          </w:p>
        </w:tc>
        <w:tc>
          <w:tcPr>
            <w:tcW w:w="1701" w:type="dxa"/>
          </w:tcPr>
          <w:p w:rsidR="007D11B6" w:rsidRDefault="007D11B6">
            <w:pPr>
              <w:pStyle w:val="ConsPlusNormal"/>
              <w:jc w:val="center"/>
            </w:pPr>
            <w:r>
              <w:t>Всего</w:t>
            </w:r>
          </w:p>
        </w:tc>
      </w:tr>
      <w:tr w:rsidR="007D11B6">
        <w:tc>
          <w:tcPr>
            <w:tcW w:w="3118" w:type="dxa"/>
          </w:tcPr>
          <w:p w:rsidR="007D11B6" w:rsidRDefault="007D11B6">
            <w:pPr>
              <w:pStyle w:val="ConsPlusNormal"/>
            </w:pPr>
            <w:r>
              <w:t>Гергебильский район</w:t>
            </w:r>
          </w:p>
        </w:tc>
        <w:tc>
          <w:tcPr>
            <w:tcW w:w="1701" w:type="dxa"/>
          </w:tcPr>
          <w:p w:rsidR="007D11B6" w:rsidRDefault="007D11B6">
            <w:pPr>
              <w:pStyle w:val="ConsPlusNormal"/>
              <w:jc w:val="center"/>
            </w:pPr>
            <w:r>
              <w:t>1356,23684</w:t>
            </w:r>
          </w:p>
        </w:tc>
        <w:tc>
          <w:tcPr>
            <w:tcW w:w="1701" w:type="dxa"/>
          </w:tcPr>
          <w:p w:rsidR="007D11B6" w:rsidRDefault="007D11B6">
            <w:pPr>
              <w:pStyle w:val="ConsPlusNormal"/>
              <w:jc w:val="center"/>
            </w:pPr>
            <w:r>
              <w:t>25768,50000</w:t>
            </w:r>
          </w:p>
        </w:tc>
        <w:tc>
          <w:tcPr>
            <w:tcW w:w="1701" w:type="dxa"/>
          </w:tcPr>
          <w:p w:rsidR="007D11B6" w:rsidRDefault="007D11B6">
            <w:pPr>
              <w:pStyle w:val="ConsPlusNormal"/>
              <w:jc w:val="center"/>
            </w:pPr>
            <w:r>
              <w:t>27124,73684</w:t>
            </w:r>
          </w:p>
        </w:tc>
      </w:tr>
      <w:tr w:rsidR="007D11B6">
        <w:tc>
          <w:tcPr>
            <w:tcW w:w="3118" w:type="dxa"/>
          </w:tcPr>
          <w:p w:rsidR="007D11B6" w:rsidRDefault="007D11B6">
            <w:pPr>
              <w:pStyle w:val="ConsPlusNormal"/>
            </w:pPr>
            <w:r>
              <w:t>Курахский район</w:t>
            </w:r>
          </w:p>
        </w:tc>
        <w:tc>
          <w:tcPr>
            <w:tcW w:w="1701" w:type="dxa"/>
          </w:tcPr>
          <w:p w:rsidR="007D11B6" w:rsidRDefault="007D11B6">
            <w:pPr>
              <w:pStyle w:val="ConsPlusNormal"/>
              <w:jc w:val="center"/>
            </w:pPr>
            <w:r>
              <w:t>1223,64211</w:t>
            </w:r>
          </w:p>
        </w:tc>
        <w:tc>
          <w:tcPr>
            <w:tcW w:w="1701" w:type="dxa"/>
          </w:tcPr>
          <w:p w:rsidR="007D11B6" w:rsidRDefault="007D11B6">
            <w:pPr>
              <w:pStyle w:val="ConsPlusNormal"/>
              <w:jc w:val="center"/>
            </w:pPr>
            <w:r>
              <w:t>23249,20000</w:t>
            </w:r>
          </w:p>
        </w:tc>
        <w:tc>
          <w:tcPr>
            <w:tcW w:w="1701" w:type="dxa"/>
          </w:tcPr>
          <w:p w:rsidR="007D11B6" w:rsidRDefault="007D11B6">
            <w:pPr>
              <w:pStyle w:val="ConsPlusNormal"/>
              <w:jc w:val="center"/>
            </w:pPr>
            <w:r>
              <w:t>24472,84211</w:t>
            </w:r>
          </w:p>
        </w:tc>
      </w:tr>
      <w:tr w:rsidR="007D11B6">
        <w:tc>
          <w:tcPr>
            <w:tcW w:w="3118" w:type="dxa"/>
          </w:tcPr>
          <w:p w:rsidR="007D11B6" w:rsidRDefault="007D11B6">
            <w:pPr>
              <w:pStyle w:val="ConsPlusNormal"/>
            </w:pPr>
            <w:r>
              <w:t>Лакский район</w:t>
            </w:r>
          </w:p>
        </w:tc>
        <w:tc>
          <w:tcPr>
            <w:tcW w:w="1701" w:type="dxa"/>
          </w:tcPr>
          <w:p w:rsidR="007D11B6" w:rsidRDefault="007D11B6">
            <w:pPr>
              <w:pStyle w:val="ConsPlusNormal"/>
              <w:jc w:val="center"/>
            </w:pPr>
            <w:r>
              <w:t>897,35789</w:t>
            </w:r>
          </w:p>
        </w:tc>
        <w:tc>
          <w:tcPr>
            <w:tcW w:w="1701" w:type="dxa"/>
          </w:tcPr>
          <w:p w:rsidR="007D11B6" w:rsidRDefault="007D11B6">
            <w:pPr>
              <w:pStyle w:val="ConsPlusNormal"/>
              <w:jc w:val="center"/>
            </w:pPr>
            <w:r>
              <w:t>17049,80000</w:t>
            </w:r>
          </w:p>
        </w:tc>
        <w:tc>
          <w:tcPr>
            <w:tcW w:w="1701" w:type="dxa"/>
          </w:tcPr>
          <w:p w:rsidR="007D11B6" w:rsidRDefault="007D11B6">
            <w:pPr>
              <w:pStyle w:val="ConsPlusNormal"/>
              <w:jc w:val="center"/>
            </w:pPr>
            <w:r>
              <w:t>17947,15789</w:t>
            </w:r>
          </w:p>
        </w:tc>
      </w:tr>
      <w:tr w:rsidR="007D11B6">
        <w:tc>
          <w:tcPr>
            <w:tcW w:w="3118" w:type="dxa"/>
          </w:tcPr>
          <w:p w:rsidR="007D11B6" w:rsidRDefault="007D11B6">
            <w:pPr>
              <w:pStyle w:val="ConsPlusNormal"/>
            </w:pPr>
            <w:r>
              <w:t>Левашинский район</w:t>
            </w:r>
          </w:p>
        </w:tc>
        <w:tc>
          <w:tcPr>
            <w:tcW w:w="1701" w:type="dxa"/>
          </w:tcPr>
          <w:p w:rsidR="007D11B6" w:rsidRDefault="007D11B6">
            <w:pPr>
              <w:pStyle w:val="ConsPlusNormal"/>
              <w:jc w:val="center"/>
            </w:pPr>
            <w:r>
              <w:t>1407,00000</w:t>
            </w:r>
          </w:p>
        </w:tc>
        <w:tc>
          <w:tcPr>
            <w:tcW w:w="1701" w:type="dxa"/>
          </w:tcPr>
          <w:p w:rsidR="007D11B6" w:rsidRDefault="007D11B6">
            <w:pPr>
              <w:pStyle w:val="ConsPlusNormal"/>
              <w:jc w:val="center"/>
            </w:pPr>
            <w:r>
              <w:t>26733,00000</w:t>
            </w:r>
          </w:p>
        </w:tc>
        <w:tc>
          <w:tcPr>
            <w:tcW w:w="1701" w:type="dxa"/>
          </w:tcPr>
          <w:p w:rsidR="007D11B6" w:rsidRDefault="007D11B6">
            <w:pPr>
              <w:pStyle w:val="ConsPlusNormal"/>
              <w:jc w:val="center"/>
            </w:pPr>
            <w:r>
              <w:t>28140,00000</w:t>
            </w:r>
          </w:p>
        </w:tc>
      </w:tr>
      <w:tr w:rsidR="007D11B6">
        <w:tc>
          <w:tcPr>
            <w:tcW w:w="3118" w:type="dxa"/>
          </w:tcPr>
          <w:p w:rsidR="007D11B6" w:rsidRDefault="007D11B6">
            <w:pPr>
              <w:pStyle w:val="ConsPlusNormal"/>
            </w:pPr>
            <w:r>
              <w:t>Всего</w:t>
            </w:r>
          </w:p>
        </w:tc>
        <w:tc>
          <w:tcPr>
            <w:tcW w:w="1701" w:type="dxa"/>
          </w:tcPr>
          <w:p w:rsidR="007D11B6" w:rsidRDefault="007D11B6">
            <w:pPr>
              <w:pStyle w:val="ConsPlusNormal"/>
              <w:jc w:val="center"/>
            </w:pPr>
            <w:r>
              <w:t>4884,23684</w:t>
            </w:r>
          </w:p>
        </w:tc>
        <w:tc>
          <w:tcPr>
            <w:tcW w:w="1701" w:type="dxa"/>
          </w:tcPr>
          <w:p w:rsidR="007D11B6" w:rsidRDefault="007D11B6">
            <w:pPr>
              <w:pStyle w:val="ConsPlusNormal"/>
              <w:jc w:val="center"/>
            </w:pPr>
            <w:r>
              <w:t>92800,50000</w:t>
            </w:r>
          </w:p>
        </w:tc>
        <w:tc>
          <w:tcPr>
            <w:tcW w:w="1701" w:type="dxa"/>
          </w:tcPr>
          <w:p w:rsidR="007D11B6" w:rsidRDefault="007D11B6">
            <w:pPr>
              <w:pStyle w:val="ConsPlusNormal"/>
              <w:jc w:val="center"/>
            </w:pPr>
            <w:r>
              <w:t>97684,73684</w:t>
            </w:r>
          </w:p>
        </w:tc>
      </w:tr>
    </w:tbl>
    <w:p w:rsidR="007D11B6" w:rsidRDefault="007D11B6">
      <w:pPr>
        <w:pStyle w:val="ConsPlusNormal"/>
        <w:jc w:val="both"/>
      </w:pPr>
    </w:p>
    <w:p w:rsidR="007D11B6" w:rsidRDefault="007D11B6">
      <w:pPr>
        <w:pStyle w:val="ConsPlusNormal"/>
        <w:jc w:val="right"/>
        <w:outlineLvl w:val="1"/>
      </w:pPr>
      <w:r>
        <w:t>Таблица 31</w:t>
      </w:r>
    </w:p>
    <w:p w:rsidR="007D11B6" w:rsidRDefault="007D11B6">
      <w:pPr>
        <w:pStyle w:val="ConsPlusNormal"/>
        <w:jc w:val="both"/>
      </w:pPr>
    </w:p>
    <w:p w:rsidR="007D11B6" w:rsidRDefault="007D11B6">
      <w:pPr>
        <w:pStyle w:val="ConsPlusTitle"/>
        <w:jc w:val="center"/>
      </w:pPr>
      <w:r>
        <w:t>Распределение субсидий бюджетам муниципальных районов</w:t>
      </w:r>
    </w:p>
    <w:p w:rsidR="007D11B6" w:rsidRDefault="007D11B6">
      <w:pPr>
        <w:pStyle w:val="ConsPlusTitle"/>
        <w:jc w:val="center"/>
      </w:pPr>
      <w:r>
        <w:t>и городских округов Республики Дагестан на реконструкцию</w:t>
      </w:r>
    </w:p>
    <w:p w:rsidR="007D11B6" w:rsidRDefault="007D11B6">
      <w:pPr>
        <w:pStyle w:val="ConsPlusTitle"/>
        <w:jc w:val="center"/>
      </w:pPr>
      <w:r>
        <w:t>и капитальный ремонт региональных и муниципальных музеев</w:t>
      </w:r>
    </w:p>
    <w:p w:rsidR="007D11B6" w:rsidRDefault="007D11B6">
      <w:pPr>
        <w:pStyle w:val="ConsPlusTitle"/>
        <w:jc w:val="center"/>
      </w:pPr>
      <w:r>
        <w:t>путем их реконструкции и капитального ремонта на 2023 год</w:t>
      </w:r>
    </w:p>
    <w:p w:rsidR="007D11B6" w:rsidRDefault="007D11B6">
      <w:pPr>
        <w:pStyle w:val="ConsPlusNormal"/>
        <w:jc w:val="both"/>
      </w:pPr>
    </w:p>
    <w:p w:rsidR="007D11B6" w:rsidRDefault="007D11B6">
      <w:pPr>
        <w:pStyle w:val="ConsPlusNormal"/>
        <w:jc w:val="right"/>
      </w:pPr>
      <w:r>
        <w:lastRenderedPageBreak/>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701"/>
        <w:gridCol w:w="1701"/>
      </w:tblGrid>
      <w:tr w:rsidR="007D11B6">
        <w:tc>
          <w:tcPr>
            <w:tcW w:w="3118" w:type="dxa"/>
          </w:tcPr>
          <w:p w:rsidR="007D11B6" w:rsidRDefault="007D11B6">
            <w:pPr>
              <w:pStyle w:val="ConsPlusNormal"/>
              <w:jc w:val="center"/>
            </w:pPr>
            <w:r>
              <w:t>Наименование муниципальных районов, городских округов (городских округов с внутригородским делением)</w:t>
            </w:r>
          </w:p>
        </w:tc>
        <w:tc>
          <w:tcPr>
            <w:tcW w:w="1701" w:type="dxa"/>
          </w:tcPr>
          <w:p w:rsidR="007D11B6" w:rsidRDefault="007D11B6">
            <w:pPr>
              <w:pStyle w:val="ConsPlusNormal"/>
              <w:jc w:val="center"/>
            </w:pPr>
            <w:r>
              <w:t>Республиканский бюджет Республики Дагестан</w:t>
            </w:r>
          </w:p>
        </w:tc>
        <w:tc>
          <w:tcPr>
            <w:tcW w:w="1701" w:type="dxa"/>
          </w:tcPr>
          <w:p w:rsidR="007D11B6" w:rsidRDefault="007D11B6">
            <w:pPr>
              <w:pStyle w:val="ConsPlusNormal"/>
              <w:jc w:val="center"/>
            </w:pPr>
            <w:r>
              <w:t>Федеральный бюджет</w:t>
            </w:r>
          </w:p>
        </w:tc>
        <w:tc>
          <w:tcPr>
            <w:tcW w:w="1701" w:type="dxa"/>
          </w:tcPr>
          <w:p w:rsidR="007D11B6" w:rsidRDefault="007D11B6">
            <w:pPr>
              <w:pStyle w:val="ConsPlusNormal"/>
              <w:jc w:val="center"/>
            </w:pPr>
            <w:r>
              <w:t>Всего</w:t>
            </w:r>
          </w:p>
        </w:tc>
      </w:tr>
      <w:tr w:rsidR="007D11B6">
        <w:tc>
          <w:tcPr>
            <w:tcW w:w="3118" w:type="dxa"/>
          </w:tcPr>
          <w:p w:rsidR="007D11B6" w:rsidRDefault="007D11B6">
            <w:pPr>
              <w:pStyle w:val="ConsPlusNormal"/>
            </w:pPr>
            <w:r>
              <w:t>город Кизляр</w:t>
            </w:r>
          </w:p>
        </w:tc>
        <w:tc>
          <w:tcPr>
            <w:tcW w:w="1701" w:type="dxa"/>
          </w:tcPr>
          <w:p w:rsidR="007D11B6" w:rsidRDefault="007D11B6">
            <w:pPr>
              <w:pStyle w:val="ConsPlusNormal"/>
              <w:jc w:val="center"/>
            </w:pPr>
            <w:r>
              <w:t>123,69596</w:t>
            </w:r>
          </w:p>
        </w:tc>
        <w:tc>
          <w:tcPr>
            <w:tcW w:w="1701" w:type="dxa"/>
          </w:tcPr>
          <w:p w:rsidR="007D11B6" w:rsidRDefault="007D11B6">
            <w:pPr>
              <w:pStyle w:val="ConsPlusNormal"/>
              <w:jc w:val="center"/>
            </w:pPr>
            <w:r>
              <w:t>12245,90000</w:t>
            </w:r>
          </w:p>
        </w:tc>
        <w:tc>
          <w:tcPr>
            <w:tcW w:w="1701" w:type="dxa"/>
          </w:tcPr>
          <w:p w:rsidR="007D11B6" w:rsidRDefault="007D11B6">
            <w:pPr>
              <w:pStyle w:val="ConsPlusNormal"/>
              <w:jc w:val="center"/>
            </w:pPr>
            <w:r>
              <w:t>12369,59596</w:t>
            </w:r>
          </w:p>
        </w:tc>
      </w:tr>
      <w:tr w:rsidR="007D11B6">
        <w:tc>
          <w:tcPr>
            <w:tcW w:w="3118" w:type="dxa"/>
          </w:tcPr>
          <w:p w:rsidR="007D11B6" w:rsidRDefault="007D11B6">
            <w:pPr>
              <w:pStyle w:val="ConsPlusNormal"/>
            </w:pPr>
            <w:r>
              <w:t>Всего</w:t>
            </w:r>
          </w:p>
        </w:tc>
        <w:tc>
          <w:tcPr>
            <w:tcW w:w="1701" w:type="dxa"/>
          </w:tcPr>
          <w:p w:rsidR="007D11B6" w:rsidRDefault="007D11B6">
            <w:pPr>
              <w:pStyle w:val="ConsPlusNormal"/>
              <w:jc w:val="center"/>
            </w:pPr>
            <w:r>
              <w:t>123,69596</w:t>
            </w:r>
          </w:p>
        </w:tc>
        <w:tc>
          <w:tcPr>
            <w:tcW w:w="1701" w:type="dxa"/>
          </w:tcPr>
          <w:p w:rsidR="007D11B6" w:rsidRDefault="007D11B6">
            <w:pPr>
              <w:pStyle w:val="ConsPlusNormal"/>
              <w:jc w:val="center"/>
            </w:pPr>
            <w:r>
              <w:t>12245,90000</w:t>
            </w:r>
          </w:p>
        </w:tc>
        <w:tc>
          <w:tcPr>
            <w:tcW w:w="1701" w:type="dxa"/>
          </w:tcPr>
          <w:p w:rsidR="007D11B6" w:rsidRDefault="007D11B6">
            <w:pPr>
              <w:pStyle w:val="ConsPlusNormal"/>
              <w:jc w:val="center"/>
            </w:pPr>
            <w:r>
              <w:t>12369,59596</w:t>
            </w:r>
          </w:p>
        </w:tc>
      </w:tr>
    </w:tbl>
    <w:p w:rsidR="007D11B6" w:rsidRDefault="007D11B6">
      <w:pPr>
        <w:pStyle w:val="ConsPlusNormal"/>
        <w:jc w:val="both"/>
      </w:pPr>
    </w:p>
    <w:p w:rsidR="007D11B6" w:rsidRDefault="007D11B6">
      <w:pPr>
        <w:pStyle w:val="ConsPlusNormal"/>
        <w:jc w:val="right"/>
        <w:outlineLvl w:val="1"/>
      </w:pPr>
      <w:r>
        <w:t>Таблица 32</w:t>
      </w:r>
    </w:p>
    <w:p w:rsidR="007D11B6" w:rsidRDefault="007D11B6">
      <w:pPr>
        <w:pStyle w:val="ConsPlusNormal"/>
        <w:jc w:val="both"/>
      </w:pPr>
    </w:p>
    <w:p w:rsidR="007D11B6" w:rsidRDefault="007D11B6">
      <w:pPr>
        <w:pStyle w:val="ConsPlusTitle"/>
        <w:jc w:val="center"/>
      </w:pPr>
      <w:r>
        <w:t>Распределение субсидий бюджетам муниципальных районов</w:t>
      </w:r>
    </w:p>
    <w:p w:rsidR="007D11B6" w:rsidRDefault="007D11B6">
      <w:pPr>
        <w:pStyle w:val="ConsPlusTitle"/>
        <w:jc w:val="center"/>
      </w:pPr>
      <w:r>
        <w:t>и городских округов Республики Дагестан на поддержку</w:t>
      </w:r>
    </w:p>
    <w:p w:rsidR="007D11B6" w:rsidRDefault="007D11B6">
      <w:pPr>
        <w:pStyle w:val="ConsPlusTitle"/>
        <w:jc w:val="center"/>
      </w:pPr>
      <w:r>
        <w:t>муниципальных программ формирования современной</w:t>
      </w:r>
    </w:p>
    <w:p w:rsidR="007D11B6" w:rsidRDefault="007D11B6">
      <w:pPr>
        <w:pStyle w:val="ConsPlusTitle"/>
        <w:jc w:val="center"/>
      </w:pPr>
      <w:r>
        <w:t>городской среды на 2023 год</w:t>
      </w:r>
    </w:p>
    <w:p w:rsidR="007D11B6" w:rsidRDefault="007D11B6">
      <w:pPr>
        <w:pStyle w:val="ConsPlusNormal"/>
        <w:jc w:val="center"/>
      </w:pPr>
      <w:r>
        <w:t xml:space="preserve">(в ред. </w:t>
      </w:r>
      <w:hyperlink r:id="rId2117">
        <w:r>
          <w:rPr>
            <w:color w:val="0000FF"/>
          </w:rPr>
          <w:t>Закона</w:t>
        </w:r>
      </w:hyperlink>
      <w:r>
        <w:t xml:space="preserve"> Республики Дагестан</w:t>
      </w:r>
    </w:p>
    <w:p w:rsidR="007D11B6" w:rsidRDefault="007D11B6">
      <w:pPr>
        <w:pStyle w:val="ConsPlusNormal"/>
        <w:jc w:val="center"/>
      </w:pPr>
      <w:r>
        <w:t>от 06.04.2023 N 21)</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701"/>
        <w:gridCol w:w="1701"/>
      </w:tblGrid>
      <w:tr w:rsidR="007D11B6">
        <w:tc>
          <w:tcPr>
            <w:tcW w:w="3118" w:type="dxa"/>
          </w:tcPr>
          <w:p w:rsidR="007D11B6" w:rsidRDefault="007D11B6">
            <w:pPr>
              <w:pStyle w:val="ConsPlusNormal"/>
              <w:jc w:val="center"/>
            </w:pPr>
            <w:r>
              <w:t>Наименование муниципальных районов, городских округов (городских округов с внутригородским делением)</w:t>
            </w:r>
          </w:p>
        </w:tc>
        <w:tc>
          <w:tcPr>
            <w:tcW w:w="1701" w:type="dxa"/>
          </w:tcPr>
          <w:p w:rsidR="007D11B6" w:rsidRDefault="007D11B6">
            <w:pPr>
              <w:pStyle w:val="ConsPlusNormal"/>
              <w:jc w:val="center"/>
            </w:pPr>
            <w:r>
              <w:t>Республиканский бюджет Республики Дагестан</w:t>
            </w:r>
          </w:p>
        </w:tc>
        <w:tc>
          <w:tcPr>
            <w:tcW w:w="1701" w:type="dxa"/>
          </w:tcPr>
          <w:p w:rsidR="007D11B6" w:rsidRDefault="007D11B6">
            <w:pPr>
              <w:pStyle w:val="ConsPlusNormal"/>
              <w:jc w:val="center"/>
            </w:pPr>
            <w:r>
              <w:t>Федеральный бюджет</w:t>
            </w:r>
          </w:p>
        </w:tc>
        <w:tc>
          <w:tcPr>
            <w:tcW w:w="1701" w:type="dxa"/>
          </w:tcPr>
          <w:p w:rsidR="007D11B6" w:rsidRDefault="007D11B6">
            <w:pPr>
              <w:pStyle w:val="ConsPlusNormal"/>
              <w:jc w:val="center"/>
            </w:pPr>
            <w:r>
              <w:t>Всего</w:t>
            </w:r>
          </w:p>
        </w:tc>
      </w:tr>
      <w:tr w:rsidR="007D11B6">
        <w:tc>
          <w:tcPr>
            <w:tcW w:w="3118" w:type="dxa"/>
          </w:tcPr>
          <w:p w:rsidR="007D11B6" w:rsidRDefault="007D11B6">
            <w:pPr>
              <w:pStyle w:val="ConsPlusNormal"/>
              <w:jc w:val="center"/>
            </w:pPr>
            <w:r>
              <w:t>1</w:t>
            </w:r>
          </w:p>
        </w:tc>
        <w:tc>
          <w:tcPr>
            <w:tcW w:w="1701" w:type="dxa"/>
          </w:tcPr>
          <w:p w:rsidR="007D11B6" w:rsidRDefault="007D11B6">
            <w:pPr>
              <w:pStyle w:val="ConsPlusNormal"/>
              <w:jc w:val="center"/>
            </w:pPr>
            <w:r>
              <w:t>2</w:t>
            </w:r>
          </w:p>
        </w:tc>
        <w:tc>
          <w:tcPr>
            <w:tcW w:w="1701" w:type="dxa"/>
          </w:tcPr>
          <w:p w:rsidR="007D11B6" w:rsidRDefault="007D11B6">
            <w:pPr>
              <w:pStyle w:val="ConsPlusNormal"/>
              <w:jc w:val="center"/>
            </w:pPr>
            <w:r>
              <w:t>3</w:t>
            </w:r>
          </w:p>
        </w:tc>
        <w:tc>
          <w:tcPr>
            <w:tcW w:w="1701" w:type="dxa"/>
          </w:tcPr>
          <w:p w:rsidR="007D11B6" w:rsidRDefault="007D11B6">
            <w:pPr>
              <w:pStyle w:val="ConsPlusNormal"/>
              <w:jc w:val="center"/>
            </w:pPr>
            <w:r>
              <w:t>4</w:t>
            </w:r>
          </w:p>
        </w:tc>
      </w:tr>
      <w:tr w:rsidR="007D11B6">
        <w:tc>
          <w:tcPr>
            <w:tcW w:w="3118" w:type="dxa"/>
          </w:tcPr>
          <w:p w:rsidR="007D11B6" w:rsidRDefault="007D11B6">
            <w:pPr>
              <w:pStyle w:val="ConsPlusNormal"/>
            </w:pPr>
            <w:r>
              <w:t>Агульский район</w:t>
            </w:r>
          </w:p>
        </w:tc>
        <w:tc>
          <w:tcPr>
            <w:tcW w:w="1701" w:type="dxa"/>
          </w:tcPr>
          <w:p w:rsidR="007D11B6" w:rsidRDefault="007D11B6">
            <w:pPr>
              <w:pStyle w:val="ConsPlusNormal"/>
              <w:jc w:val="center"/>
            </w:pPr>
            <w:r>
              <w:t>18,965</w:t>
            </w:r>
          </w:p>
        </w:tc>
        <w:tc>
          <w:tcPr>
            <w:tcW w:w="1701" w:type="dxa"/>
          </w:tcPr>
          <w:p w:rsidR="007D11B6" w:rsidRDefault="007D11B6">
            <w:pPr>
              <w:pStyle w:val="ConsPlusNormal"/>
              <w:jc w:val="center"/>
            </w:pPr>
            <w:r>
              <w:t>1877,516</w:t>
            </w:r>
          </w:p>
        </w:tc>
        <w:tc>
          <w:tcPr>
            <w:tcW w:w="1701" w:type="dxa"/>
          </w:tcPr>
          <w:p w:rsidR="007D11B6" w:rsidRDefault="007D11B6">
            <w:pPr>
              <w:pStyle w:val="ConsPlusNormal"/>
              <w:jc w:val="center"/>
            </w:pPr>
            <w:r>
              <w:t>1896,481</w:t>
            </w:r>
          </w:p>
        </w:tc>
      </w:tr>
      <w:tr w:rsidR="007D11B6">
        <w:tc>
          <w:tcPr>
            <w:tcW w:w="3118" w:type="dxa"/>
          </w:tcPr>
          <w:p w:rsidR="007D11B6" w:rsidRDefault="007D11B6">
            <w:pPr>
              <w:pStyle w:val="ConsPlusNormal"/>
            </w:pPr>
            <w:r>
              <w:t>Акушинский район</w:t>
            </w:r>
          </w:p>
        </w:tc>
        <w:tc>
          <w:tcPr>
            <w:tcW w:w="1701" w:type="dxa"/>
          </w:tcPr>
          <w:p w:rsidR="007D11B6" w:rsidRDefault="007D11B6">
            <w:pPr>
              <w:pStyle w:val="ConsPlusNormal"/>
              <w:jc w:val="center"/>
            </w:pPr>
            <w:r>
              <w:t>19,806</w:t>
            </w:r>
          </w:p>
        </w:tc>
        <w:tc>
          <w:tcPr>
            <w:tcW w:w="1701" w:type="dxa"/>
          </w:tcPr>
          <w:p w:rsidR="007D11B6" w:rsidRDefault="007D11B6">
            <w:pPr>
              <w:pStyle w:val="ConsPlusNormal"/>
              <w:jc w:val="center"/>
            </w:pPr>
            <w:r>
              <w:t>1960,764</w:t>
            </w:r>
          </w:p>
        </w:tc>
        <w:tc>
          <w:tcPr>
            <w:tcW w:w="1701" w:type="dxa"/>
          </w:tcPr>
          <w:p w:rsidR="007D11B6" w:rsidRDefault="007D11B6">
            <w:pPr>
              <w:pStyle w:val="ConsPlusNormal"/>
              <w:jc w:val="center"/>
            </w:pPr>
            <w:r>
              <w:t>1980,570</w:t>
            </w:r>
          </w:p>
        </w:tc>
      </w:tr>
      <w:tr w:rsidR="007D11B6">
        <w:tc>
          <w:tcPr>
            <w:tcW w:w="3118" w:type="dxa"/>
          </w:tcPr>
          <w:p w:rsidR="007D11B6" w:rsidRDefault="007D11B6">
            <w:pPr>
              <w:pStyle w:val="ConsPlusNormal"/>
            </w:pPr>
            <w:r>
              <w:t>Ахвахский район</w:t>
            </w:r>
          </w:p>
        </w:tc>
        <w:tc>
          <w:tcPr>
            <w:tcW w:w="1701" w:type="dxa"/>
          </w:tcPr>
          <w:p w:rsidR="007D11B6" w:rsidRDefault="007D11B6">
            <w:pPr>
              <w:pStyle w:val="ConsPlusNormal"/>
              <w:jc w:val="center"/>
            </w:pPr>
            <w:r>
              <w:t>10,434</w:t>
            </w:r>
          </w:p>
        </w:tc>
        <w:tc>
          <w:tcPr>
            <w:tcW w:w="1701" w:type="dxa"/>
          </w:tcPr>
          <w:p w:rsidR="007D11B6" w:rsidRDefault="007D11B6">
            <w:pPr>
              <w:pStyle w:val="ConsPlusNormal"/>
              <w:jc w:val="center"/>
            </w:pPr>
            <w:r>
              <w:t>1033,013</w:t>
            </w:r>
          </w:p>
        </w:tc>
        <w:tc>
          <w:tcPr>
            <w:tcW w:w="1701" w:type="dxa"/>
          </w:tcPr>
          <w:p w:rsidR="007D11B6" w:rsidRDefault="007D11B6">
            <w:pPr>
              <w:pStyle w:val="ConsPlusNormal"/>
              <w:jc w:val="center"/>
            </w:pPr>
            <w:r>
              <w:t>1043,447</w:t>
            </w:r>
          </w:p>
        </w:tc>
      </w:tr>
      <w:tr w:rsidR="007D11B6">
        <w:tc>
          <w:tcPr>
            <w:tcW w:w="3118" w:type="dxa"/>
          </w:tcPr>
          <w:p w:rsidR="007D11B6" w:rsidRDefault="007D11B6">
            <w:pPr>
              <w:pStyle w:val="ConsPlusNormal"/>
            </w:pPr>
            <w:r>
              <w:t>Ахтынский район</w:t>
            </w:r>
          </w:p>
        </w:tc>
        <w:tc>
          <w:tcPr>
            <w:tcW w:w="1701" w:type="dxa"/>
          </w:tcPr>
          <w:p w:rsidR="007D11B6" w:rsidRDefault="007D11B6">
            <w:pPr>
              <w:pStyle w:val="ConsPlusNormal"/>
              <w:jc w:val="center"/>
            </w:pPr>
            <w:r>
              <w:t>15,567</w:t>
            </w:r>
          </w:p>
        </w:tc>
        <w:tc>
          <w:tcPr>
            <w:tcW w:w="1701" w:type="dxa"/>
          </w:tcPr>
          <w:p w:rsidR="007D11B6" w:rsidRDefault="007D11B6">
            <w:pPr>
              <w:pStyle w:val="ConsPlusNormal"/>
              <w:jc w:val="center"/>
            </w:pPr>
            <w:r>
              <w:t>1541,092</w:t>
            </w:r>
          </w:p>
        </w:tc>
        <w:tc>
          <w:tcPr>
            <w:tcW w:w="1701" w:type="dxa"/>
          </w:tcPr>
          <w:p w:rsidR="007D11B6" w:rsidRDefault="007D11B6">
            <w:pPr>
              <w:pStyle w:val="ConsPlusNormal"/>
              <w:jc w:val="center"/>
            </w:pPr>
            <w:r>
              <w:t>1556,659</w:t>
            </w:r>
          </w:p>
        </w:tc>
      </w:tr>
      <w:tr w:rsidR="007D11B6">
        <w:tc>
          <w:tcPr>
            <w:tcW w:w="3118" w:type="dxa"/>
          </w:tcPr>
          <w:p w:rsidR="007D11B6" w:rsidRDefault="007D11B6">
            <w:pPr>
              <w:pStyle w:val="ConsPlusNormal"/>
            </w:pPr>
            <w:r>
              <w:t>Ботлихский район</w:t>
            </w:r>
          </w:p>
        </w:tc>
        <w:tc>
          <w:tcPr>
            <w:tcW w:w="1701" w:type="dxa"/>
          </w:tcPr>
          <w:p w:rsidR="007D11B6" w:rsidRDefault="007D11B6">
            <w:pPr>
              <w:pStyle w:val="ConsPlusNormal"/>
              <w:jc w:val="center"/>
            </w:pPr>
            <w:r>
              <w:t>138,385</w:t>
            </w:r>
          </w:p>
        </w:tc>
        <w:tc>
          <w:tcPr>
            <w:tcW w:w="1701" w:type="dxa"/>
          </w:tcPr>
          <w:p w:rsidR="007D11B6" w:rsidRDefault="007D11B6">
            <w:pPr>
              <w:pStyle w:val="ConsPlusNormal"/>
              <w:jc w:val="center"/>
            </w:pPr>
            <w:r>
              <w:t>13700,141</w:t>
            </w:r>
          </w:p>
        </w:tc>
        <w:tc>
          <w:tcPr>
            <w:tcW w:w="1701" w:type="dxa"/>
          </w:tcPr>
          <w:p w:rsidR="007D11B6" w:rsidRDefault="007D11B6">
            <w:pPr>
              <w:pStyle w:val="ConsPlusNormal"/>
              <w:jc w:val="center"/>
            </w:pPr>
            <w:r>
              <w:t>13838,526</w:t>
            </w:r>
          </w:p>
        </w:tc>
      </w:tr>
      <w:tr w:rsidR="007D11B6">
        <w:tc>
          <w:tcPr>
            <w:tcW w:w="3118" w:type="dxa"/>
          </w:tcPr>
          <w:p w:rsidR="007D11B6" w:rsidRDefault="007D11B6">
            <w:pPr>
              <w:pStyle w:val="ConsPlusNormal"/>
            </w:pPr>
            <w:r>
              <w:t>Буйнакский район</w:t>
            </w:r>
          </w:p>
        </w:tc>
        <w:tc>
          <w:tcPr>
            <w:tcW w:w="1701" w:type="dxa"/>
          </w:tcPr>
          <w:p w:rsidR="007D11B6" w:rsidRDefault="007D11B6">
            <w:pPr>
              <w:pStyle w:val="ConsPlusNormal"/>
              <w:jc w:val="center"/>
            </w:pPr>
            <w:r>
              <w:t>132,707</w:t>
            </w:r>
          </w:p>
        </w:tc>
        <w:tc>
          <w:tcPr>
            <w:tcW w:w="1701" w:type="dxa"/>
          </w:tcPr>
          <w:p w:rsidR="007D11B6" w:rsidRDefault="007D11B6">
            <w:pPr>
              <w:pStyle w:val="ConsPlusNormal"/>
              <w:jc w:val="center"/>
            </w:pPr>
            <w:r>
              <w:t>13138,026</w:t>
            </w:r>
          </w:p>
        </w:tc>
        <w:tc>
          <w:tcPr>
            <w:tcW w:w="1701" w:type="dxa"/>
          </w:tcPr>
          <w:p w:rsidR="007D11B6" w:rsidRDefault="007D11B6">
            <w:pPr>
              <w:pStyle w:val="ConsPlusNormal"/>
              <w:jc w:val="center"/>
            </w:pPr>
            <w:r>
              <w:t>13270,733</w:t>
            </w:r>
          </w:p>
        </w:tc>
      </w:tr>
      <w:tr w:rsidR="007D11B6">
        <w:tc>
          <w:tcPr>
            <w:tcW w:w="3118" w:type="dxa"/>
          </w:tcPr>
          <w:p w:rsidR="007D11B6" w:rsidRDefault="007D11B6">
            <w:pPr>
              <w:pStyle w:val="ConsPlusNormal"/>
            </w:pPr>
            <w:r>
              <w:t>Гергебильский район</w:t>
            </w:r>
          </w:p>
        </w:tc>
        <w:tc>
          <w:tcPr>
            <w:tcW w:w="1701" w:type="dxa"/>
          </w:tcPr>
          <w:p w:rsidR="007D11B6" w:rsidRDefault="007D11B6">
            <w:pPr>
              <w:pStyle w:val="ConsPlusNormal"/>
              <w:jc w:val="center"/>
            </w:pPr>
            <w:r>
              <w:t>29,673</w:t>
            </w:r>
          </w:p>
        </w:tc>
        <w:tc>
          <w:tcPr>
            <w:tcW w:w="1701" w:type="dxa"/>
          </w:tcPr>
          <w:p w:rsidR="007D11B6" w:rsidRDefault="007D11B6">
            <w:pPr>
              <w:pStyle w:val="ConsPlusNormal"/>
              <w:jc w:val="center"/>
            </w:pPr>
            <w:r>
              <w:t>2937,635</w:t>
            </w:r>
          </w:p>
        </w:tc>
        <w:tc>
          <w:tcPr>
            <w:tcW w:w="1701" w:type="dxa"/>
          </w:tcPr>
          <w:p w:rsidR="007D11B6" w:rsidRDefault="007D11B6">
            <w:pPr>
              <w:pStyle w:val="ConsPlusNormal"/>
              <w:jc w:val="center"/>
            </w:pPr>
            <w:r>
              <w:t>2967,308</w:t>
            </w:r>
          </w:p>
        </w:tc>
      </w:tr>
      <w:tr w:rsidR="007D11B6">
        <w:tc>
          <w:tcPr>
            <w:tcW w:w="3118" w:type="dxa"/>
          </w:tcPr>
          <w:p w:rsidR="007D11B6" w:rsidRDefault="007D11B6">
            <w:pPr>
              <w:pStyle w:val="ConsPlusNormal"/>
            </w:pPr>
            <w:r>
              <w:t>Гунибский район</w:t>
            </w:r>
          </w:p>
        </w:tc>
        <w:tc>
          <w:tcPr>
            <w:tcW w:w="1701" w:type="dxa"/>
          </w:tcPr>
          <w:p w:rsidR="007D11B6" w:rsidRDefault="007D11B6">
            <w:pPr>
              <w:pStyle w:val="ConsPlusNormal"/>
              <w:jc w:val="center"/>
            </w:pPr>
            <w:r>
              <w:t>22,447</w:t>
            </w:r>
          </w:p>
        </w:tc>
        <w:tc>
          <w:tcPr>
            <w:tcW w:w="1701" w:type="dxa"/>
          </w:tcPr>
          <w:p w:rsidR="007D11B6" w:rsidRDefault="007D11B6">
            <w:pPr>
              <w:pStyle w:val="ConsPlusNormal"/>
              <w:jc w:val="center"/>
            </w:pPr>
            <w:r>
              <w:t>2222,242</w:t>
            </w:r>
          </w:p>
        </w:tc>
        <w:tc>
          <w:tcPr>
            <w:tcW w:w="1701" w:type="dxa"/>
          </w:tcPr>
          <w:p w:rsidR="007D11B6" w:rsidRDefault="007D11B6">
            <w:pPr>
              <w:pStyle w:val="ConsPlusNormal"/>
              <w:jc w:val="center"/>
            </w:pPr>
            <w:r>
              <w:t>2244,689</w:t>
            </w:r>
          </w:p>
        </w:tc>
      </w:tr>
      <w:tr w:rsidR="007D11B6">
        <w:tc>
          <w:tcPr>
            <w:tcW w:w="3118" w:type="dxa"/>
          </w:tcPr>
          <w:p w:rsidR="007D11B6" w:rsidRDefault="007D11B6">
            <w:pPr>
              <w:pStyle w:val="ConsPlusNormal"/>
            </w:pPr>
            <w:r>
              <w:t>Дахадаевский район</w:t>
            </w:r>
          </w:p>
        </w:tc>
        <w:tc>
          <w:tcPr>
            <w:tcW w:w="1701" w:type="dxa"/>
          </w:tcPr>
          <w:p w:rsidR="007D11B6" w:rsidRDefault="007D11B6">
            <w:pPr>
              <w:pStyle w:val="ConsPlusNormal"/>
              <w:jc w:val="center"/>
            </w:pPr>
            <w:r>
              <w:t>34,662</w:t>
            </w:r>
          </w:p>
        </w:tc>
        <w:tc>
          <w:tcPr>
            <w:tcW w:w="1701" w:type="dxa"/>
          </w:tcPr>
          <w:p w:rsidR="007D11B6" w:rsidRDefault="007D11B6">
            <w:pPr>
              <w:pStyle w:val="ConsPlusNormal"/>
              <w:jc w:val="center"/>
            </w:pPr>
            <w:r>
              <w:t>3431,540</w:t>
            </w:r>
          </w:p>
        </w:tc>
        <w:tc>
          <w:tcPr>
            <w:tcW w:w="1701" w:type="dxa"/>
          </w:tcPr>
          <w:p w:rsidR="007D11B6" w:rsidRDefault="007D11B6">
            <w:pPr>
              <w:pStyle w:val="ConsPlusNormal"/>
              <w:jc w:val="center"/>
            </w:pPr>
            <w:r>
              <w:t>3466,202</w:t>
            </w:r>
          </w:p>
        </w:tc>
      </w:tr>
      <w:tr w:rsidR="007D11B6">
        <w:tc>
          <w:tcPr>
            <w:tcW w:w="3118" w:type="dxa"/>
          </w:tcPr>
          <w:p w:rsidR="007D11B6" w:rsidRDefault="007D11B6">
            <w:pPr>
              <w:pStyle w:val="ConsPlusNormal"/>
            </w:pPr>
            <w:r>
              <w:t>Дербентский район</w:t>
            </w:r>
          </w:p>
        </w:tc>
        <w:tc>
          <w:tcPr>
            <w:tcW w:w="1701" w:type="dxa"/>
          </w:tcPr>
          <w:p w:rsidR="007D11B6" w:rsidRDefault="007D11B6">
            <w:pPr>
              <w:pStyle w:val="ConsPlusNormal"/>
              <w:jc w:val="center"/>
            </w:pPr>
            <w:r>
              <w:t>29,958</w:t>
            </w:r>
          </w:p>
        </w:tc>
        <w:tc>
          <w:tcPr>
            <w:tcW w:w="1701" w:type="dxa"/>
          </w:tcPr>
          <w:p w:rsidR="007D11B6" w:rsidRDefault="007D11B6">
            <w:pPr>
              <w:pStyle w:val="ConsPlusNormal"/>
              <w:jc w:val="center"/>
            </w:pPr>
            <w:r>
              <w:t>2965,799</w:t>
            </w:r>
          </w:p>
        </w:tc>
        <w:tc>
          <w:tcPr>
            <w:tcW w:w="1701" w:type="dxa"/>
          </w:tcPr>
          <w:p w:rsidR="007D11B6" w:rsidRDefault="007D11B6">
            <w:pPr>
              <w:pStyle w:val="ConsPlusNormal"/>
              <w:jc w:val="center"/>
            </w:pPr>
            <w:r>
              <w:t>2995,757</w:t>
            </w:r>
          </w:p>
        </w:tc>
      </w:tr>
      <w:tr w:rsidR="007D11B6">
        <w:tc>
          <w:tcPr>
            <w:tcW w:w="3118" w:type="dxa"/>
          </w:tcPr>
          <w:p w:rsidR="007D11B6" w:rsidRDefault="007D11B6">
            <w:pPr>
              <w:pStyle w:val="ConsPlusNormal"/>
            </w:pPr>
            <w:r>
              <w:t>Докузпаринский район</w:t>
            </w:r>
          </w:p>
        </w:tc>
        <w:tc>
          <w:tcPr>
            <w:tcW w:w="1701" w:type="dxa"/>
          </w:tcPr>
          <w:p w:rsidR="007D11B6" w:rsidRDefault="007D11B6">
            <w:pPr>
              <w:pStyle w:val="ConsPlusNormal"/>
              <w:jc w:val="center"/>
            </w:pPr>
            <w:r>
              <w:t>13,181</w:t>
            </w:r>
          </w:p>
        </w:tc>
        <w:tc>
          <w:tcPr>
            <w:tcW w:w="1701" w:type="dxa"/>
          </w:tcPr>
          <w:p w:rsidR="007D11B6" w:rsidRDefault="007D11B6">
            <w:pPr>
              <w:pStyle w:val="ConsPlusNormal"/>
              <w:jc w:val="center"/>
            </w:pPr>
            <w:r>
              <w:t>1304,912</w:t>
            </w:r>
          </w:p>
        </w:tc>
        <w:tc>
          <w:tcPr>
            <w:tcW w:w="1701" w:type="dxa"/>
          </w:tcPr>
          <w:p w:rsidR="007D11B6" w:rsidRDefault="007D11B6">
            <w:pPr>
              <w:pStyle w:val="ConsPlusNormal"/>
              <w:jc w:val="center"/>
            </w:pPr>
            <w:r>
              <w:t>1318,093</w:t>
            </w:r>
          </w:p>
        </w:tc>
      </w:tr>
      <w:tr w:rsidR="007D11B6">
        <w:tc>
          <w:tcPr>
            <w:tcW w:w="3118" w:type="dxa"/>
          </w:tcPr>
          <w:p w:rsidR="007D11B6" w:rsidRDefault="007D11B6">
            <w:pPr>
              <w:pStyle w:val="ConsPlusNormal"/>
            </w:pPr>
            <w:r>
              <w:t>Казбековский район</w:t>
            </w:r>
          </w:p>
        </w:tc>
        <w:tc>
          <w:tcPr>
            <w:tcW w:w="1701" w:type="dxa"/>
          </w:tcPr>
          <w:p w:rsidR="007D11B6" w:rsidRDefault="007D11B6">
            <w:pPr>
              <w:pStyle w:val="ConsPlusNormal"/>
              <w:jc w:val="center"/>
            </w:pPr>
            <w:r>
              <w:t>47,359</w:t>
            </w:r>
          </w:p>
        </w:tc>
        <w:tc>
          <w:tcPr>
            <w:tcW w:w="1701" w:type="dxa"/>
          </w:tcPr>
          <w:p w:rsidR="007D11B6" w:rsidRDefault="007D11B6">
            <w:pPr>
              <w:pStyle w:val="ConsPlusNormal"/>
              <w:jc w:val="center"/>
            </w:pPr>
            <w:r>
              <w:t>4688,569</w:t>
            </w:r>
          </w:p>
        </w:tc>
        <w:tc>
          <w:tcPr>
            <w:tcW w:w="1701" w:type="dxa"/>
          </w:tcPr>
          <w:p w:rsidR="007D11B6" w:rsidRDefault="007D11B6">
            <w:pPr>
              <w:pStyle w:val="ConsPlusNormal"/>
              <w:jc w:val="center"/>
            </w:pPr>
            <w:r>
              <w:t>4735,928</w:t>
            </w:r>
          </w:p>
        </w:tc>
      </w:tr>
      <w:tr w:rsidR="007D11B6">
        <w:tc>
          <w:tcPr>
            <w:tcW w:w="3118" w:type="dxa"/>
          </w:tcPr>
          <w:p w:rsidR="007D11B6" w:rsidRDefault="007D11B6">
            <w:pPr>
              <w:pStyle w:val="ConsPlusNormal"/>
            </w:pPr>
            <w:r>
              <w:t>Кайтагский район</w:t>
            </w:r>
          </w:p>
        </w:tc>
        <w:tc>
          <w:tcPr>
            <w:tcW w:w="1701" w:type="dxa"/>
          </w:tcPr>
          <w:p w:rsidR="007D11B6" w:rsidRDefault="007D11B6">
            <w:pPr>
              <w:pStyle w:val="ConsPlusNormal"/>
              <w:jc w:val="center"/>
            </w:pPr>
            <w:r>
              <w:t>54,045</w:t>
            </w:r>
          </w:p>
        </w:tc>
        <w:tc>
          <w:tcPr>
            <w:tcW w:w="1701" w:type="dxa"/>
          </w:tcPr>
          <w:p w:rsidR="007D11B6" w:rsidRDefault="007D11B6">
            <w:pPr>
              <w:pStyle w:val="ConsPlusNormal"/>
              <w:jc w:val="center"/>
            </w:pPr>
            <w:r>
              <w:t>5350,468</w:t>
            </w:r>
          </w:p>
        </w:tc>
        <w:tc>
          <w:tcPr>
            <w:tcW w:w="1701" w:type="dxa"/>
          </w:tcPr>
          <w:p w:rsidR="007D11B6" w:rsidRDefault="007D11B6">
            <w:pPr>
              <w:pStyle w:val="ConsPlusNormal"/>
              <w:jc w:val="center"/>
            </w:pPr>
            <w:r>
              <w:t>5404,513</w:t>
            </w:r>
          </w:p>
        </w:tc>
      </w:tr>
      <w:tr w:rsidR="007D11B6">
        <w:tc>
          <w:tcPr>
            <w:tcW w:w="3118" w:type="dxa"/>
          </w:tcPr>
          <w:p w:rsidR="007D11B6" w:rsidRDefault="007D11B6">
            <w:pPr>
              <w:pStyle w:val="ConsPlusNormal"/>
            </w:pPr>
            <w:r>
              <w:t>Карабудахкентский район</w:t>
            </w:r>
          </w:p>
        </w:tc>
        <w:tc>
          <w:tcPr>
            <w:tcW w:w="1701" w:type="dxa"/>
          </w:tcPr>
          <w:p w:rsidR="007D11B6" w:rsidRDefault="007D11B6">
            <w:pPr>
              <w:pStyle w:val="ConsPlusNormal"/>
              <w:jc w:val="center"/>
            </w:pPr>
            <w:r>
              <w:t>24,921</w:t>
            </w:r>
          </w:p>
        </w:tc>
        <w:tc>
          <w:tcPr>
            <w:tcW w:w="1701" w:type="dxa"/>
          </w:tcPr>
          <w:p w:rsidR="007D11B6" w:rsidRDefault="007D11B6">
            <w:pPr>
              <w:pStyle w:val="ConsPlusNormal"/>
              <w:jc w:val="center"/>
            </w:pPr>
            <w:r>
              <w:t>2467,152</w:t>
            </w:r>
          </w:p>
        </w:tc>
        <w:tc>
          <w:tcPr>
            <w:tcW w:w="1701" w:type="dxa"/>
          </w:tcPr>
          <w:p w:rsidR="007D11B6" w:rsidRDefault="007D11B6">
            <w:pPr>
              <w:pStyle w:val="ConsPlusNormal"/>
              <w:jc w:val="center"/>
            </w:pPr>
            <w:r>
              <w:t>2492,073</w:t>
            </w:r>
          </w:p>
        </w:tc>
      </w:tr>
      <w:tr w:rsidR="007D11B6">
        <w:tc>
          <w:tcPr>
            <w:tcW w:w="3118" w:type="dxa"/>
          </w:tcPr>
          <w:p w:rsidR="007D11B6" w:rsidRDefault="007D11B6">
            <w:pPr>
              <w:pStyle w:val="ConsPlusNormal"/>
            </w:pPr>
            <w:r>
              <w:lastRenderedPageBreak/>
              <w:t>Каякентский район</w:t>
            </w:r>
          </w:p>
        </w:tc>
        <w:tc>
          <w:tcPr>
            <w:tcW w:w="1701" w:type="dxa"/>
          </w:tcPr>
          <w:p w:rsidR="007D11B6" w:rsidRDefault="007D11B6">
            <w:pPr>
              <w:pStyle w:val="ConsPlusNormal"/>
              <w:jc w:val="center"/>
            </w:pPr>
            <w:r>
              <w:t>51,341</w:t>
            </w:r>
          </w:p>
        </w:tc>
        <w:tc>
          <w:tcPr>
            <w:tcW w:w="1701" w:type="dxa"/>
          </w:tcPr>
          <w:p w:rsidR="007D11B6" w:rsidRDefault="007D11B6">
            <w:pPr>
              <w:pStyle w:val="ConsPlusNormal"/>
              <w:jc w:val="center"/>
            </w:pPr>
            <w:r>
              <w:t>5082,793</w:t>
            </w:r>
          </w:p>
        </w:tc>
        <w:tc>
          <w:tcPr>
            <w:tcW w:w="1701" w:type="dxa"/>
          </w:tcPr>
          <w:p w:rsidR="007D11B6" w:rsidRDefault="007D11B6">
            <w:pPr>
              <w:pStyle w:val="ConsPlusNormal"/>
              <w:jc w:val="center"/>
            </w:pPr>
            <w:r>
              <w:t>5134,134</w:t>
            </w:r>
          </w:p>
        </w:tc>
      </w:tr>
      <w:tr w:rsidR="007D11B6">
        <w:tc>
          <w:tcPr>
            <w:tcW w:w="3118" w:type="dxa"/>
          </w:tcPr>
          <w:p w:rsidR="007D11B6" w:rsidRDefault="007D11B6">
            <w:pPr>
              <w:pStyle w:val="ConsPlusNormal"/>
            </w:pPr>
            <w:r>
              <w:t>Кизилюртовский район</w:t>
            </w:r>
          </w:p>
        </w:tc>
        <w:tc>
          <w:tcPr>
            <w:tcW w:w="1701" w:type="dxa"/>
          </w:tcPr>
          <w:p w:rsidR="007D11B6" w:rsidRDefault="007D11B6">
            <w:pPr>
              <w:pStyle w:val="ConsPlusNormal"/>
              <w:jc w:val="center"/>
            </w:pPr>
            <w:r>
              <w:t>54,896</w:t>
            </w:r>
          </w:p>
        </w:tc>
        <w:tc>
          <w:tcPr>
            <w:tcW w:w="1701" w:type="dxa"/>
          </w:tcPr>
          <w:p w:rsidR="007D11B6" w:rsidRDefault="007D11B6">
            <w:pPr>
              <w:pStyle w:val="ConsPlusNormal"/>
              <w:jc w:val="center"/>
            </w:pPr>
            <w:r>
              <w:t>5434,757</w:t>
            </w:r>
          </w:p>
        </w:tc>
        <w:tc>
          <w:tcPr>
            <w:tcW w:w="1701" w:type="dxa"/>
          </w:tcPr>
          <w:p w:rsidR="007D11B6" w:rsidRDefault="007D11B6">
            <w:pPr>
              <w:pStyle w:val="ConsPlusNormal"/>
              <w:jc w:val="center"/>
            </w:pPr>
            <w:r>
              <w:t>5489,653</w:t>
            </w:r>
          </w:p>
        </w:tc>
      </w:tr>
      <w:tr w:rsidR="007D11B6">
        <w:tc>
          <w:tcPr>
            <w:tcW w:w="3118" w:type="dxa"/>
          </w:tcPr>
          <w:p w:rsidR="007D11B6" w:rsidRDefault="007D11B6">
            <w:pPr>
              <w:pStyle w:val="ConsPlusNormal"/>
            </w:pPr>
            <w:r>
              <w:t>Кизлярский район</w:t>
            </w:r>
          </w:p>
        </w:tc>
        <w:tc>
          <w:tcPr>
            <w:tcW w:w="1701" w:type="dxa"/>
          </w:tcPr>
          <w:p w:rsidR="007D11B6" w:rsidRDefault="007D11B6">
            <w:pPr>
              <w:pStyle w:val="ConsPlusNormal"/>
              <w:jc w:val="center"/>
            </w:pPr>
            <w:r>
              <w:t>120,342</w:t>
            </w:r>
          </w:p>
        </w:tc>
        <w:tc>
          <w:tcPr>
            <w:tcW w:w="1701" w:type="dxa"/>
          </w:tcPr>
          <w:p w:rsidR="007D11B6" w:rsidRDefault="007D11B6">
            <w:pPr>
              <w:pStyle w:val="ConsPlusNormal"/>
              <w:jc w:val="center"/>
            </w:pPr>
            <w:r>
              <w:t>11913,861</w:t>
            </w:r>
          </w:p>
        </w:tc>
        <w:tc>
          <w:tcPr>
            <w:tcW w:w="1701" w:type="dxa"/>
          </w:tcPr>
          <w:p w:rsidR="007D11B6" w:rsidRDefault="007D11B6">
            <w:pPr>
              <w:pStyle w:val="ConsPlusNormal"/>
              <w:jc w:val="center"/>
            </w:pPr>
            <w:r>
              <w:t>12034,203</w:t>
            </w:r>
          </w:p>
        </w:tc>
      </w:tr>
      <w:tr w:rsidR="007D11B6">
        <w:tc>
          <w:tcPr>
            <w:tcW w:w="3118" w:type="dxa"/>
          </w:tcPr>
          <w:p w:rsidR="007D11B6" w:rsidRDefault="007D11B6">
            <w:pPr>
              <w:pStyle w:val="ConsPlusNormal"/>
            </w:pPr>
            <w:r>
              <w:t>Кумторкалинский район</w:t>
            </w:r>
          </w:p>
        </w:tc>
        <w:tc>
          <w:tcPr>
            <w:tcW w:w="1701" w:type="dxa"/>
          </w:tcPr>
          <w:p w:rsidR="007D11B6" w:rsidRDefault="007D11B6">
            <w:pPr>
              <w:pStyle w:val="ConsPlusNormal"/>
              <w:jc w:val="center"/>
            </w:pPr>
            <w:r>
              <w:t>55,291</w:t>
            </w:r>
          </w:p>
        </w:tc>
        <w:tc>
          <w:tcPr>
            <w:tcW w:w="1701" w:type="dxa"/>
          </w:tcPr>
          <w:p w:rsidR="007D11B6" w:rsidRDefault="007D11B6">
            <w:pPr>
              <w:pStyle w:val="ConsPlusNormal"/>
              <w:jc w:val="center"/>
            </w:pPr>
            <w:r>
              <w:t>5473,785</w:t>
            </w:r>
          </w:p>
        </w:tc>
        <w:tc>
          <w:tcPr>
            <w:tcW w:w="1701" w:type="dxa"/>
          </w:tcPr>
          <w:p w:rsidR="007D11B6" w:rsidRDefault="007D11B6">
            <w:pPr>
              <w:pStyle w:val="ConsPlusNormal"/>
              <w:jc w:val="center"/>
            </w:pPr>
            <w:r>
              <w:t>5529,076</w:t>
            </w:r>
          </w:p>
        </w:tc>
      </w:tr>
      <w:tr w:rsidR="007D11B6">
        <w:tc>
          <w:tcPr>
            <w:tcW w:w="3118" w:type="dxa"/>
          </w:tcPr>
          <w:p w:rsidR="007D11B6" w:rsidRDefault="007D11B6">
            <w:pPr>
              <w:pStyle w:val="ConsPlusNormal"/>
            </w:pPr>
            <w:r>
              <w:t>Курахский район</w:t>
            </w:r>
          </w:p>
        </w:tc>
        <w:tc>
          <w:tcPr>
            <w:tcW w:w="1701" w:type="dxa"/>
          </w:tcPr>
          <w:p w:rsidR="007D11B6" w:rsidRDefault="007D11B6">
            <w:pPr>
              <w:pStyle w:val="ConsPlusNormal"/>
              <w:jc w:val="center"/>
            </w:pPr>
            <w:r>
              <w:t>24,432</w:t>
            </w:r>
          </w:p>
        </w:tc>
        <w:tc>
          <w:tcPr>
            <w:tcW w:w="1701" w:type="dxa"/>
          </w:tcPr>
          <w:p w:rsidR="007D11B6" w:rsidRDefault="007D11B6">
            <w:pPr>
              <w:pStyle w:val="ConsPlusNormal"/>
              <w:jc w:val="center"/>
            </w:pPr>
            <w:r>
              <w:t>2418,792</w:t>
            </w:r>
          </w:p>
        </w:tc>
        <w:tc>
          <w:tcPr>
            <w:tcW w:w="1701" w:type="dxa"/>
          </w:tcPr>
          <w:p w:rsidR="007D11B6" w:rsidRDefault="007D11B6">
            <w:pPr>
              <w:pStyle w:val="ConsPlusNormal"/>
              <w:jc w:val="center"/>
            </w:pPr>
            <w:r>
              <w:t>2443,224</w:t>
            </w:r>
          </w:p>
        </w:tc>
      </w:tr>
      <w:tr w:rsidR="007D11B6">
        <w:tc>
          <w:tcPr>
            <w:tcW w:w="3118" w:type="dxa"/>
          </w:tcPr>
          <w:p w:rsidR="007D11B6" w:rsidRDefault="007D11B6">
            <w:pPr>
              <w:pStyle w:val="ConsPlusNormal"/>
            </w:pPr>
            <w:r>
              <w:t>Лакский район</w:t>
            </w:r>
          </w:p>
        </w:tc>
        <w:tc>
          <w:tcPr>
            <w:tcW w:w="1701" w:type="dxa"/>
          </w:tcPr>
          <w:p w:rsidR="007D11B6" w:rsidRDefault="007D11B6">
            <w:pPr>
              <w:pStyle w:val="ConsPlusNormal"/>
              <w:jc w:val="center"/>
            </w:pPr>
            <w:r>
              <w:t>16,203</w:t>
            </w:r>
          </w:p>
        </w:tc>
        <w:tc>
          <w:tcPr>
            <w:tcW w:w="1701" w:type="dxa"/>
          </w:tcPr>
          <w:p w:rsidR="007D11B6" w:rsidRDefault="007D11B6">
            <w:pPr>
              <w:pStyle w:val="ConsPlusNormal"/>
              <w:jc w:val="center"/>
            </w:pPr>
            <w:r>
              <w:t>1604,100</w:t>
            </w:r>
          </w:p>
        </w:tc>
        <w:tc>
          <w:tcPr>
            <w:tcW w:w="1701" w:type="dxa"/>
          </w:tcPr>
          <w:p w:rsidR="007D11B6" w:rsidRDefault="007D11B6">
            <w:pPr>
              <w:pStyle w:val="ConsPlusNormal"/>
              <w:jc w:val="center"/>
            </w:pPr>
            <w:r>
              <w:t>1620,303</w:t>
            </w:r>
          </w:p>
        </w:tc>
      </w:tr>
      <w:tr w:rsidR="007D11B6">
        <w:tc>
          <w:tcPr>
            <w:tcW w:w="3118" w:type="dxa"/>
          </w:tcPr>
          <w:p w:rsidR="007D11B6" w:rsidRDefault="007D11B6">
            <w:pPr>
              <w:pStyle w:val="ConsPlusNormal"/>
            </w:pPr>
            <w:r>
              <w:t>Левашинский район</w:t>
            </w:r>
          </w:p>
        </w:tc>
        <w:tc>
          <w:tcPr>
            <w:tcW w:w="1701" w:type="dxa"/>
          </w:tcPr>
          <w:p w:rsidR="007D11B6" w:rsidRDefault="007D11B6">
            <w:pPr>
              <w:pStyle w:val="ConsPlusNormal"/>
              <w:jc w:val="center"/>
            </w:pPr>
            <w:r>
              <w:t>24,809</w:t>
            </w:r>
          </w:p>
        </w:tc>
        <w:tc>
          <w:tcPr>
            <w:tcW w:w="1701" w:type="dxa"/>
          </w:tcPr>
          <w:p w:rsidR="007D11B6" w:rsidRDefault="007D11B6">
            <w:pPr>
              <w:pStyle w:val="ConsPlusNormal"/>
              <w:jc w:val="center"/>
            </w:pPr>
            <w:r>
              <w:t>2456,120</w:t>
            </w:r>
          </w:p>
        </w:tc>
        <w:tc>
          <w:tcPr>
            <w:tcW w:w="1701" w:type="dxa"/>
          </w:tcPr>
          <w:p w:rsidR="007D11B6" w:rsidRDefault="007D11B6">
            <w:pPr>
              <w:pStyle w:val="ConsPlusNormal"/>
              <w:jc w:val="center"/>
            </w:pPr>
            <w:r>
              <w:t>2480,929</w:t>
            </w:r>
          </w:p>
        </w:tc>
      </w:tr>
      <w:tr w:rsidR="007D11B6">
        <w:tc>
          <w:tcPr>
            <w:tcW w:w="3118" w:type="dxa"/>
          </w:tcPr>
          <w:p w:rsidR="007D11B6" w:rsidRDefault="007D11B6">
            <w:pPr>
              <w:pStyle w:val="ConsPlusNormal"/>
            </w:pPr>
            <w:r>
              <w:t>Магарамкентский район</w:t>
            </w:r>
          </w:p>
        </w:tc>
        <w:tc>
          <w:tcPr>
            <w:tcW w:w="1701" w:type="dxa"/>
          </w:tcPr>
          <w:p w:rsidR="007D11B6" w:rsidRDefault="007D11B6">
            <w:pPr>
              <w:pStyle w:val="ConsPlusNormal"/>
              <w:jc w:val="center"/>
            </w:pPr>
            <w:r>
              <w:t>38,994</w:t>
            </w:r>
          </w:p>
        </w:tc>
        <w:tc>
          <w:tcPr>
            <w:tcW w:w="1701" w:type="dxa"/>
          </w:tcPr>
          <w:p w:rsidR="007D11B6" w:rsidRDefault="007D11B6">
            <w:pPr>
              <w:pStyle w:val="ConsPlusNormal"/>
              <w:jc w:val="center"/>
            </w:pPr>
            <w:r>
              <w:t>3860,398</w:t>
            </w:r>
          </w:p>
        </w:tc>
        <w:tc>
          <w:tcPr>
            <w:tcW w:w="1701" w:type="dxa"/>
          </w:tcPr>
          <w:p w:rsidR="007D11B6" w:rsidRDefault="007D11B6">
            <w:pPr>
              <w:pStyle w:val="ConsPlusNormal"/>
              <w:jc w:val="center"/>
            </w:pPr>
            <w:r>
              <w:t>3899,392</w:t>
            </w:r>
          </w:p>
        </w:tc>
      </w:tr>
      <w:tr w:rsidR="007D11B6">
        <w:tc>
          <w:tcPr>
            <w:tcW w:w="3118" w:type="dxa"/>
          </w:tcPr>
          <w:p w:rsidR="007D11B6" w:rsidRDefault="007D11B6">
            <w:pPr>
              <w:pStyle w:val="ConsPlusNormal"/>
            </w:pPr>
            <w:r>
              <w:t>Новолакский район</w:t>
            </w:r>
          </w:p>
        </w:tc>
        <w:tc>
          <w:tcPr>
            <w:tcW w:w="1701" w:type="dxa"/>
          </w:tcPr>
          <w:p w:rsidR="007D11B6" w:rsidRDefault="007D11B6">
            <w:pPr>
              <w:pStyle w:val="ConsPlusNormal"/>
              <w:jc w:val="center"/>
            </w:pPr>
            <w:r>
              <w:t>45,817</w:t>
            </w:r>
          </w:p>
        </w:tc>
        <w:tc>
          <w:tcPr>
            <w:tcW w:w="1701" w:type="dxa"/>
          </w:tcPr>
          <w:p w:rsidR="007D11B6" w:rsidRDefault="007D11B6">
            <w:pPr>
              <w:pStyle w:val="ConsPlusNormal"/>
              <w:jc w:val="center"/>
            </w:pPr>
            <w:r>
              <w:t>4535,887</w:t>
            </w:r>
          </w:p>
        </w:tc>
        <w:tc>
          <w:tcPr>
            <w:tcW w:w="1701" w:type="dxa"/>
          </w:tcPr>
          <w:p w:rsidR="007D11B6" w:rsidRDefault="007D11B6">
            <w:pPr>
              <w:pStyle w:val="ConsPlusNormal"/>
              <w:jc w:val="center"/>
            </w:pPr>
            <w:r>
              <w:t>4581,704</w:t>
            </w:r>
          </w:p>
        </w:tc>
      </w:tr>
      <w:tr w:rsidR="007D11B6">
        <w:tc>
          <w:tcPr>
            <w:tcW w:w="3118" w:type="dxa"/>
          </w:tcPr>
          <w:p w:rsidR="007D11B6" w:rsidRDefault="007D11B6">
            <w:pPr>
              <w:pStyle w:val="ConsPlusNormal"/>
            </w:pPr>
            <w:r>
              <w:t>Рутульский район</w:t>
            </w:r>
          </w:p>
        </w:tc>
        <w:tc>
          <w:tcPr>
            <w:tcW w:w="1701" w:type="dxa"/>
          </w:tcPr>
          <w:p w:rsidR="007D11B6" w:rsidRDefault="007D11B6">
            <w:pPr>
              <w:pStyle w:val="ConsPlusNormal"/>
              <w:jc w:val="center"/>
            </w:pPr>
            <w:r>
              <w:t>28,639</w:t>
            </w:r>
          </w:p>
        </w:tc>
        <w:tc>
          <w:tcPr>
            <w:tcW w:w="1701" w:type="dxa"/>
          </w:tcPr>
          <w:p w:rsidR="007D11B6" w:rsidRDefault="007D11B6">
            <w:pPr>
              <w:pStyle w:val="ConsPlusNormal"/>
              <w:jc w:val="center"/>
            </w:pPr>
            <w:r>
              <w:t>2835,268</w:t>
            </w:r>
          </w:p>
        </w:tc>
        <w:tc>
          <w:tcPr>
            <w:tcW w:w="1701" w:type="dxa"/>
          </w:tcPr>
          <w:p w:rsidR="007D11B6" w:rsidRDefault="007D11B6">
            <w:pPr>
              <w:pStyle w:val="ConsPlusNormal"/>
              <w:jc w:val="center"/>
            </w:pPr>
            <w:r>
              <w:t>2863,907</w:t>
            </w:r>
          </w:p>
        </w:tc>
      </w:tr>
      <w:tr w:rsidR="007D11B6">
        <w:tc>
          <w:tcPr>
            <w:tcW w:w="3118" w:type="dxa"/>
          </w:tcPr>
          <w:p w:rsidR="007D11B6" w:rsidRDefault="007D11B6">
            <w:pPr>
              <w:pStyle w:val="ConsPlusNormal"/>
            </w:pPr>
            <w:r>
              <w:t>Сулейман-Стальский район</w:t>
            </w:r>
          </w:p>
        </w:tc>
        <w:tc>
          <w:tcPr>
            <w:tcW w:w="1701" w:type="dxa"/>
          </w:tcPr>
          <w:p w:rsidR="007D11B6" w:rsidRDefault="007D11B6">
            <w:pPr>
              <w:pStyle w:val="ConsPlusNormal"/>
              <w:jc w:val="center"/>
            </w:pPr>
            <w:r>
              <w:t>39,467</w:t>
            </w:r>
          </w:p>
        </w:tc>
        <w:tc>
          <w:tcPr>
            <w:tcW w:w="1701" w:type="dxa"/>
          </w:tcPr>
          <w:p w:rsidR="007D11B6" w:rsidRDefault="007D11B6">
            <w:pPr>
              <w:pStyle w:val="ConsPlusNormal"/>
              <w:jc w:val="center"/>
            </w:pPr>
            <w:r>
              <w:t>3907,209</w:t>
            </w:r>
          </w:p>
        </w:tc>
        <w:tc>
          <w:tcPr>
            <w:tcW w:w="1701" w:type="dxa"/>
          </w:tcPr>
          <w:p w:rsidR="007D11B6" w:rsidRDefault="007D11B6">
            <w:pPr>
              <w:pStyle w:val="ConsPlusNormal"/>
              <w:jc w:val="center"/>
            </w:pPr>
            <w:r>
              <w:t>3946,676</w:t>
            </w:r>
          </w:p>
        </w:tc>
      </w:tr>
      <w:tr w:rsidR="007D11B6">
        <w:tc>
          <w:tcPr>
            <w:tcW w:w="3118" w:type="dxa"/>
          </w:tcPr>
          <w:p w:rsidR="007D11B6" w:rsidRDefault="007D11B6">
            <w:pPr>
              <w:pStyle w:val="ConsPlusNormal"/>
            </w:pPr>
            <w:r>
              <w:t>Сергокалинский район</w:t>
            </w:r>
          </w:p>
        </w:tc>
        <w:tc>
          <w:tcPr>
            <w:tcW w:w="1701" w:type="dxa"/>
          </w:tcPr>
          <w:p w:rsidR="007D11B6" w:rsidRDefault="007D11B6">
            <w:pPr>
              <w:pStyle w:val="ConsPlusNormal"/>
              <w:jc w:val="center"/>
            </w:pPr>
            <w:r>
              <w:t>98,765</w:t>
            </w:r>
          </w:p>
        </w:tc>
        <w:tc>
          <w:tcPr>
            <w:tcW w:w="1701" w:type="dxa"/>
          </w:tcPr>
          <w:p w:rsidR="007D11B6" w:rsidRDefault="007D11B6">
            <w:pPr>
              <w:pStyle w:val="ConsPlusNormal"/>
              <w:jc w:val="center"/>
            </w:pPr>
            <w:r>
              <w:t>9777,764</w:t>
            </w:r>
          </w:p>
        </w:tc>
        <w:tc>
          <w:tcPr>
            <w:tcW w:w="1701" w:type="dxa"/>
          </w:tcPr>
          <w:p w:rsidR="007D11B6" w:rsidRDefault="007D11B6">
            <w:pPr>
              <w:pStyle w:val="ConsPlusNormal"/>
              <w:jc w:val="center"/>
            </w:pPr>
            <w:r>
              <w:t>9876,529</w:t>
            </w:r>
          </w:p>
        </w:tc>
      </w:tr>
      <w:tr w:rsidR="007D11B6">
        <w:tc>
          <w:tcPr>
            <w:tcW w:w="3118" w:type="dxa"/>
          </w:tcPr>
          <w:p w:rsidR="007D11B6" w:rsidRDefault="007D11B6">
            <w:pPr>
              <w:pStyle w:val="ConsPlusNormal"/>
            </w:pPr>
            <w:r>
              <w:t>Табасаранский район</w:t>
            </w:r>
          </w:p>
        </w:tc>
        <w:tc>
          <w:tcPr>
            <w:tcW w:w="1701" w:type="dxa"/>
          </w:tcPr>
          <w:p w:rsidR="007D11B6" w:rsidRDefault="007D11B6">
            <w:pPr>
              <w:pStyle w:val="ConsPlusNormal"/>
              <w:jc w:val="center"/>
            </w:pPr>
            <w:r>
              <w:t>58,958</w:t>
            </w:r>
          </w:p>
        </w:tc>
        <w:tc>
          <w:tcPr>
            <w:tcW w:w="1701" w:type="dxa"/>
          </w:tcPr>
          <w:p w:rsidR="007D11B6" w:rsidRDefault="007D11B6">
            <w:pPr>
              <w:pStyle w:val="ConsPlusNormal"/>
              <w:jc w:val="center"/>
            </w:pPr>
            <w:r>
              <w:t>5836,885</w:t>
            </w:r>
          </w:p>
        </w:tc>
        <w:tc>
          <w:tcPr>
            <w:tcW w:w="1701" w:type="dxa"/>
          </w:tcPr>
          <w:p w:rsidR="007D11B6" w:rsidRDefault="007D11B6">
            <w:pPr>
              <w:pStyle w:val="ConsPlusNormal"/>
              <w:jc w:val="center"/>
            </w:pPr>
            <w:r>
              <w:t>5895,843</w:t>
            </w:r>
          </w:p>
        </w:tc>
      </w:tr>
      <w:tr w:rsidR="007D11B6">
        <w:tc>
          <w:tcPr>
            <w:tcW w:w="3118" w:type="dxa"/>
          </w:tcPr>
          <w:p w:rsidR="007D11B6" w:rsidRDefault="007D11B6">
            <w:pPr>
              <w:pStyle w:val="ConsPlusNormal"/>
            </w:pPr>
            <w:r>
              <w:t>Унцукульский район</w:t>
            </w:r>
          </w:p>
        </w:tc>
        <w:tc>
          <w:tcPr>
            <w:tcW w:w="1701" w:type="dxa"/>
          </w:tcPr>
          <w:p w:rsidR="007D11B6" w:rsidRDefault="007D11B6">
            <w:pPr>
              <w:pStyle w:val="ConsPlusNormal"/>
              <w:jc w:val="center"/>
            </w:pPr>
            <w:r>
              <w:t>47,329</w:t>
            </w:r>
          </w:p>
        </w:tc>
        <w:tc>
          <w:tcPr>
            <w:tcW w:w="1701" w:type="dxa"/>
          </w:tcPr>
          <w:p w:rsidR="007D11B6" w:rsidRDefault="007D11B6">
            <w:pPr>
              <w:pStyle w:val="ConsPlusNormal"/>
              <w:jc w:val="center"/>
            </w:pPr>
            <w:r>
              <w:t>4685,581</w:t>
            </w:r>
          </w:p>
        </w:tc>
        <w:tc>
          <w:tcPr>
            <w:tcW w:w="1701" w:type="dxa"/>
          </w:tcPr>
          <w:p w:rsidR="007D11B6" w:rsidRDefault="007D11B6">
            <w:pPr>
              <w:pStyle w:val="ConsPlusNormal"/>
              <w:jc w:val="center"/>
            </w:pPr>
            <w:r>
              <w:t>4732,910</w:t>
            </w:r>
          </w:p>
        </w:tc>
      </w:tr>
      <w:tr w:rsidR="007D11B6">
        <w:tc>
          <w:tcPr>
            <w:tcW w:w="3118" w:type="dxa"/>
          </w:tcPr>
          <w:p w:rsidR="007D11B6" w:rsidRDefault="007D11B6">
            <w:pPr>
              <w:pStyle w:val="ConsPlusNormal"/>
            </w:pPr>
            <w:r>
              <w:t>Хасавюртовский район</w:t>
            </w:r>
          </w:p>
        </w:tc>
        <w:tc>
          <w:tcPr>
            <w:tcW w:w="1701" w:type="dxa"/>
          </w:tcPr>
          <w:p w:rsidR="007D11B6" w:rsidRDefault="007D11B6">
            <w:pPr>
              <w:pStyle w:val="ConsPlusNormal"/>
              <w:jc w:val="center"/>
            </w:pPr>
            <w:r>
              <w:t>330,729</w:t>
            </w:r>
          </w:p>
        </w:tc>
        <w:tc>
          <w:tcPr>
            <w:tcW w:w="1701" w:type="dxa"/>
          </w:tcPr>
          <w:p w:rsidR="007D11B6" w:rsidRDefault="007D11B6">
            <w:pPr>
              <w:pStyle w:val="ConsPlusNormal"/>
              <w:jc w:val="center"/>
            </w:pPr>
            <w:r>
              <w:t>32742,182</w:t>
            </w:r>
          </w:p>
        </w:tc>
        <w:tc>
          <w:tcPr>
            <w:tcW w:w="1701" w:type="dxa"/>
          </w:tcPr>
          <w:p w:rsidR="007D11B6" w:rsidRDefault="007D11B6">
            <w:pPr>
              <w:pStyle w:val="ConsPlusNormal"/>
              <w:jc w:val="center"/>
            </w:pPr>
            <w:r>
              <w:t>33072,911</w:t>
            </w:r>
          </w:p>
        </w:tc>
      </w:tr>
      <w:tr w:rsidR="007D11B6">
        <w:tc>
          <w:tcPr>
            <w:tcW w:w="3118" w:type="dxa"/>
          </w:tcPr>
          <w:p w:rsidR="007D11B6" w:rsidRDefault="007D11B6">
            <w:pPr>
              <w:pStyle w:val="ConsPlusNormal"/>
            </w:pPr>
            <w:r>
              <w:t>Хивский район</w:t>
            </w:r>
          </w:p>
        </w:tc>
        <w:tc>
          <w:tcPr>
            <w:tcW w:w="1701" w:type="dxa"/>
          </w:tcPr>
          <w:p w:rsidR="007D11B6" w:rsidRDefault="007D11B6">
            <w:pPr>
              <w:pStyle w:val="ConsPlusNormal"/>
              <w:jc w:val="center"/>
            </w:pPr>
            <w:r>
              <w:t>14,399</w:t>
            </w:r>
          </w:p>
        </w:tc>
        <w:tc>
          <w:tcPr>
            <w:tcW w:w="1701" w:type="dxa"/>
          </w:tcPr>
          <w:p w:rsidR="007D11B6" w:rsidRDefault="007D11B6">
            <w:pPr>
              <w:pStyle w:val="ConsPlusNormal"/>
              <w:jc w:val="center"/>
            </w:pPr>
            <w:r>
              <w:t>1425,510</w:t>
            </w:r>
          </w:p>
        </w:tc>
        <w:tc>
          <w:tcPr>
            <w:tcW w:w="1701" w:type="dxa"/>
          </w:tcPr>
          <w:p w:rsidR="007D11B6" w:rsidRDefault="007D11B6">
            <w:pPr>
              <w:pStyle w:val="ConsPlusNormal"/>
              <w:jc w:val="center"/>
            </w:pPr>
            <w:r>
              <w:t>1439,909</w:t>
            </w:r>
          </w:p>
        </w:tc>
      </w:tr>
      <w:tr w:rsidR="007D11B6">
        <w:tc>
          <w:tcPr>
            <w:tcW w:w="3118" w:type="dxa"/>
          </w:tcPr>
          <w:p w:rsidR="007D11B6" w:rsidRDefault="007D11B6">
            <w:pPr>
              <w:pStyle w:val="ConsPlusNormal"/>
            </w:pPr>
            <w:r>
              <w:t>Хунзахский район</w:t>
            </w:r>
          </w:p>
        </w:tc>
        <w:tc>
          <w:tcPr>
            <w:tcW w:w="1701" w:type="dxa"/>
          </w:tcPr>
          <w:p w:rsidR="007D11B6" w:rsidRDefault="007D11B6">
            <w:pPr>
              <w:pStyle w:val="ConsPlusNormal"/>
              <w:jc w:val="center"/>
            </w:pPr>
            <w:r>
              <w:t>48,036</w:t>
            </w:r>
          </w:p>
        </w:tc>
        <w:tc>
          <w:tcPr>
            <w:tcW w:w="1701" w:type="dxa"/>
          </w:tcPr>
          <w:p w:rsidR="007D11B6" w:rsidRDefault="007D11B6">
            <w:pPr>
              <w:pStyle w:val="ConsPlusNormal"/>
              <w:jc w:val="center"/>
            </w:pPr>
            <w:r>
              <w:t>4755,538</w:t>
            </w:r>
          </w:p>
        </w:tc>
        <w:tc>
          <w:tcPr>
            <w:tcW w:w="1701" w:type="dxa"/>
          </w:tcPr>
          <w:p w:rsidR="007D11B6" w:rsidRDefault="007D11B6">
            <w:pPr>
              <w:pStyle w:val="ConsPlusNormal"/>
              <w:jc w:val="center"/>
            </w:pPr>
            <w:r>
              <w:t>4803,574</w:t>
            </w:r>
          </w:p>
        </w:tc>
      </w:tr>
      <w:tr w:rsidR="007D11B6">
        <w:tc>
          <w:tcPr>
            <w:tcW w:w="3118" w:type="dxa"/>
          </w:tcPr>
          <w:p w:rsidR="007D11B6" w:rsidRDefault="007D11B6">
            <w:pPr>
              <w:pStyle w:val="ConsPlusNormal"/>
            </w:pPr>
            <w:r>
              <w:t>Цумадинский район</w:t>
            </w:r>
          </w:p>
        </w:tc>
        <w:tc>
          <w:tcPr>
            <w:tcW w:w="1701" w:type="dxa"/>
          </w:tcPr>
          <w:p w:rsidR="007D11B6" w:rsidRDefault="007D11B6">
            <w:pPr>
              <w:pStyle w:val="ConsPlusNormal"/>
              <w:jc w:val="center"/>
            </w:pPr>
            <w:r>
              <w:t>41,709</w:t>
            </w:r>
          </w:p>
        </w:tc>
        <w:tc>
          <w:tcPr>
            <w:tcW w:w="1701" w:type="dxa"/>
          </w:tcPr>
          <w:p w:rsidR="007D11B6" w:rsidRDefault="007D11B6">
            <w:pPr>
              <w:pStyle w:val="ConsPlusNormal"/>
              <w:jc w:val="center"/>
            </w:pPr>
            <w:r>
              <w:t>4129,144</w:t>
            </w:r>
          </w:p>
        </w:tc>
        <w:tc>
          <w:tcPr>
            <w:tcW w:w="1701" w:type="dxa"/>
          </w:tcPr>
          <w:p w:rsidR="007D11B6" w:rsidRDefault="007D11B6">
            <w:pPr>
              <w:pStyle w:val="ConsPlusNormal"/>
              <w:jc w:val="center"/>
            </w:pPr>
            <w:r>
              <w:t>4170,853</w:t>
            </w:r>
          </w:p>
        </w:tc>
      </w:tr>
      <w:tr w:rsidR="007D11B6">
        <w:tc>
          <w:tcPr>
            <w:tcW w:w="3118" w:type="dxa"/>
          </w:tcPr>
          <w:p w:rsidR="007D11B6" w:rsidRDefault="007D11B6">
            <w:pPr>
              <w:pStyle w:val="ConsPlusNormal"/>
            </w:pPr>
            <w:r>
              <w:t>Чародинский район</w:t>
            </w:r>
          </w:p>
        </w:tc>
        <w:tc>
          <w:tcPr>
            <w:tcW w:w="1701" w:type="dxa"/>
          </w:tcPr>
          <w:p w:rsidR="007D11B6" w:rsidRDefault="007D11B6">
            <w:pPr>
              <w:pStyle w:val="ConsPlusNormal"/>
              <w:jc w:val="center"/>
            </w:pPr>
            <w:r>
              <w:t>19,841</w:t>
            </w:r>
          </w:p>
        </w:tc>
        <w:tc>
          <w:tcPr>
            <w:tcW w:w="1701" w:type="dxa"/>
          </w:tcPr>
          <w:p w:rsidR="007D11B6" w:rsidRDefault="007D11B6">
            <w:pPr>
              <w:pStyle w:val="ConsPlusNormal"/>
              <w:jc w:val="center"/>
            </w:pPr>
            <w:r>
              <w:t>1964,290</w:t>
            </w:r>
          </w:p>
        </w:tc>
        <w:tc>
          <w:tcPr>
            <w:tcW w:w="1701" w:type="dxa"/>
          </w:tcPr>
          <w:p w:rsidR="007D11B6" w:rsidRDefault="007D11B6">
            <w:pPr>
              <w:pStyle w:val="ConsPlusNormal"/>
              <w:jc w:val="center"/>
            </w:pPr>
            <w:r>
              <w:t>1984,131</w:t>
            </w:r>
          </w:p>
        </w:tc>
      </w:tr>
      <w:tr w:rsidR="007D11B6">
        <w:tc>
          <w:tcPr>
            <w:tcW w:w="3118" w:type="dxa"/>
          </w:tcPr>
          <w:p w:rsidR="007D11B6" w:rsidRDefault="007D11B6">
            <w:pPr>
              <w:pStyle w:val="ConsPlusNormal"/>
            </w:pPr>
            <w:r>
              <w:t>Шамильский район</w:t>
            </w:r>
          </w:p>
        </w:tc>
        <w:tc>
          <w:tcPr>
            <w:tcW w:w="1701" w:type="dxa"/>
          </w:tcPr>
          <w:p w:rsidR="007D11B6" w:rsidRDefault="007D11B6">
            <w:pPr>
              <w:pStyle w:val="ConsPlusNormal"/>
              <w:jc w:val="center"/>
            </w:pPr>
            <w:r>
              <w:t>21,095</w:t>
            </w:r>
          </w:p>
        </w:tc>
        <w:tc>
          <w:tcPr>
            <w:tcW w:w="1701" w:type="dxa"/>
          </w:tcPr>
          <w:p w:rsidR="007D11B6" w:rsidRDefault="007D11B6">
            <w:pPr>
              <w:pStyle w:val="ConsPlusNormal"/>
              <w:jc w:val="center"/>
            </w:pPr>
            <w:r>
              <w:t>2088,400</w:t>
            </w:r>
          </w:p>
        </w:tc>
        <w:tc>
          <w:tcPr>
            <w:tcW w:w="1701" w:type="dxa"/>
          </w:tcPr>
          <w:p w:rsidR="007D11B6" w:rsidRDefault="007D11B6">
            <w:pPr>
              <w:pStyle w:val="ConsPlusNormal"/>
              <w:jc w:val="center"/>
            </w:pPr>
            <w:r>
              <w:t>2109,495</w:t>
            </w:r>
          </w:p>
        </w:tc>
      </w:tr>
      <w:tr w:rsidR="007D11B6">
        <w:tc>
          <w:tcPr>
            <w:tcW w:w="3118" w:type="dxa"/>
          </w:tcPr>
          <w:p w:rsidR="007D11B6" w:rsidRDefault="007D11B6">
            <w:pPr>
              <w:pStyle w:val="ConsPlusNormal"/>
            </w:pPr>
            <w:r>
              <w:t>город Махачкала</w:t>
            </w:r>
          </w:p>
        </w:tc>
        <w:tc>
          <w:tcPr>
            <w:tcW w:w="1701" w:type="dxa"/>
          </w:tcPr>
          <w:p w:rsidR="007D11B6" w:rsidRDefault="007D11B6">
            <w:pPr>
              <w:pStyle w:val="ConsPlusNormal"/>
              <w:jc w:val="center"/>
            </w:pPr>
            <w:r>
              <w:t>2434,000</w:t>
            </w:r>
          </w:p>
        </w:tc>
        <w:tc>
          <w:tcPr>
            <w:tcW w:w="1701" w:type="dxa"/>
          </w:tcPr>
          <w:p w:rsidR="007D11B6" w:rsidRDefault="007D11B6">
            <w:pPr>
              <w:pStyle w:val="ConsPlusNormal"/>
              <w:jc w:val="center"/>
            </w:pPr>
            <w:r>
              <w:t>240965,901</w:t>
            </w:r>
          </w:p>
        </w:tc>
        <w:tc>
          <w:tcPr>
            <w:tcW w:w="1701" w:type="dxa"/>
          </w:tcPr>
          <w:p w:rsidR="007D11B6" w:rsidRDefault="007D11B6">
            <w:pPr>
              <w:pStyle w:val="ConsPlusNormal"/>
              <w:jc w:val="center"/>
            </w:pPr>
            <w:r>
              <w:t>243399,901</w:t>
            </w:r>
          </w:p>
        </w:tc>
      </w:tr>
      <w:tr w:rsidR="007D11B6">
        <w:tc>
          <w:tcPr>
            <w:tcW w:w="3118" w:type="dxa"/>
          </w:tcPr>
          <w:p w:rsidR="007D11B6" w:rsidRDefault="007D11B6">
            <w:pPr>
              <w:pStyle w:val="ConsPlusNormal"/>
            </w:pPr>
            <w:r>
              <w:t>город Дербент</w:t>
            </w:r>
          </w:p>
        </w:tc>
        <w:tc>
          <w:tcPr>
            <w:tcW w:w="1701" w:type="dxa"/>
          </w:tcPr>
          <w:p w:rsidR="007D11B6" w:rsidRDefault="007D11B6">
            <w:pPr>
              <w:pStyle w:val="ConsPlusNormal"/>
              <w:jc w:val="center"/>
            </w:pPr>
            <w:r>
              <w:t>884,445</w:t>
            </w:r>
          </w:p>
        </w:tc>
        <w:tc>
          <w:tcPr>
            <w:tcW w:w="1701" w:type="dxa"/>
          </w:tcPr>
          <w:p w:rsidR="007D11B6" w:rsidRDefault="007D11B6">
            <w:pPr>
              <w:pStyle w:val="ConsPlusNormal"/>
              <w:jc w:val="center"/>
            </w:pPr>
            <w:r>
              <w:t>87560,082</w:t>
            </w:r>
          </w:p>
        </w:tc>
        <w:tc>
          <w:tcPr>
            <w:tcW w:w="1701" w:type="dxa"/>
          </w:tcPr>
          <w:p w:rsidR="007D11B6" w:rsidRDefault="007D11B6">
            <w:pPr>
              <w:pStyle w:val="ConsPlusNormal"/>
              <w:jc w:val="center"/>
            </w:pPr>
            <w:r>
              <w:t>88444,527</w:t>
            </w:r>
          </w:p>
        </w:tc>
      </w:tr>
      <w:tr w:rsidR="007D11B6">
        <w:tc>
          <w:tcPr>
            <w:tcW w:w="3118" w:type="dxa"/>
          </w:tcPr>
          <w:p w:rsidR="007D11B6" w:rsidRDefault="007D11B6">
            <w:pPr>
              <w:pStyle w:val="ConsPlusNormal"/>
            </w:pPr>
            <w:r>
              <w:t>город Буйнакск</w:t>
            </w:r>
          </w:p>
        </w:tc>
        <w:tc>
          <w:tcPr>
            <w:tcW w:w="1701" w:type="dxa"/>
          </w:tcPr>
          <w:p w:rsidR="007D11B6" w:rsidRDefault="007D11B6">
            <w:pPr>
              <w:pStyle w:val="ConsPlusNormal"/>
              <w:jc w:val="center"/>
            </w:pPr>
            <w:r>
              <w:t>396,102</w:t>
            </w:r>
          </w:p>
        </w:tc>
        <w:tc>
          <w:tcPr>
            <w:tcW w:w="1701" w:type="dxa"/>
          </w:tcPr>
          <w:p w:rsidR="007D11B6" w:rsidRDefault="007D11B6">
            <w:pPr>
              <w:pStyle w:val="ConsPlusNormal"/>
              <w:jc w:val="center"/>
            </w:pPr>
            <w:r>
              <w:t>39214,062</w:t>
            </w:r>
          </w:p>
        </w:tc>
        <w:tc>
          <w:tcPr>
            <w:tcW w:w="1701" w:type="dxa"/>
          </w:tcPr>
          <w:p w:rsidR="007D11B6" w:rsidRDefault="007D11B6">
            <w:pPr>
              <w:pStyle w:val="ConsPlusNormal"/>
              <w:jc w:val="center"/>
            </w:pPr>
            <w:r>
              <w:t>39610,164</w:t>
            </w:r>
          </w:p>
        </w:tc>
      </w:tr>
      <w:tr w:rsidR="007D11B6">
        <w:tc>
          <w:tcPr>
            <w:tcW w:w="3118" w:type="dxa"/>
          </w:tcPr>
          <w:p w:rsidR="007D11B6" w:rsidRDefault="007D11B6">
            <w:pPr>
              <w:pStyle w:val="ConsPlusNormal"/>
            </w:pPr>
            <w:r>
              <w:t>город Хасавюрт</w:t>
            </w:r>
          </w:p>
        </w:tc>
        <w:tc>
          <w:tcPr>
            <w:tcW w:w="1701" w:type="dxa"/>
          </w:tcPr>
          <w:p w:rsidR="007D11B6" w:rsidRDefault="007D11B6">
            <w:pPr>
              <w:pStyle w:val="ConsPlusNormal"/>
              <w:jc w:val="center"/>
            </w:pPr>
            <w:r>
              <w:t>882,244</w:t>
            </w:r>
          </w:p>
        </w:tc>
        <w:tc>
          <w:tcPr>
            <w:tcW w:w="1701" w:type="dxa"/>
          </w:tcPr>
          <w:p w:rsidR="007D11B6" w:rsidRDefault="007D11B6">
            <w:pPr>
              <w:pStyle w:val="ConsPlusNormal"/>
              <w:jc w:val="center"/>
            </w:pPr>
            <w:r>
              <w:t>87342,109</w:t>
            </w:r>
          </w:p>
        </w:tc>
        <w:tc>
          <w:tcPr>
            <w:tcW w:w="1701" w:type="dxa"/>
          </w:tcPr>
          <w:p w:rsidR="007D11B6" w:rsidRDefault="007D11B6">
            <w:pPr>
              <w:pStyle w:val="ConsPlusNormal"/>
              <w:jc w:val="center"/>
            </w:pPr>
            <w:r>
              <w:t>88224,353</w:t>
            </w:r>
          </w:p>
        </w:tc>
      </w:tr>
      <w:tr w:rsidR="007D11B6">
        <w:tc>
          <w:tcPr>
            <w:tcW w:w="3118" w:type="dxa"/>
          </w:tcPr>
          <w:p w:rsidR="007D11B6" w:rsidRDefault="007D11B6">
            <w:pPr>
              <w:pStyle w:val="ConsPlusNormal"/>
            </w:pPr>
            <w:r>
              <w:t>город Каспийск</w:t>
            </w:r>
          </w:p>
        </w:tc>
        <w:tc>
          <w:tcPr>
            <w:tcW w:w="1701" w:type="dxa"/>
          </w:tcPr>
          <w:p w:rsidR="007D11B6" w:rsidRDefault="007D11B6">
            <w:pPr>
              <w:pStyle w:val="ConsPlusNormal"/>
              <w:jc w:val="center"/>
            </w:pPr>
            <w:r>
              <w:t>882,186</w:t>
            </w:r>
          </w:p>
        </w:tc>
        <w:tc>
          <w:tcPr>
            <w:tcW w:w="1701" w:type="dxa"/>
          </w:tcPr>
          <w:p w:rsidR="007D11B6" w:rsidRDefault="007D11B6">
            <w:pPr>
              <w:pStyle w:val="ConsPlusNormal"/>
              <w:jc w:val="center"/>
            </w:pPr>
            <w:r>
              <w:t>87336,406</w:t>
            </w:r>
          </w:p>
        </w:tc>
        <w:tc>
          <w:tcPr>
            <w:tcW w:w="1701" w:type="dxa"/>
          </w:tcPr>
          <w:p w:rsidR="007D11B6" w:rsidRDefault="007D11B6">
            <w:pPr>
              <w:pStyle w:val="ConsPlusNormal"/>
              <w:jc w:val="center"/>
            </w:pPr>
            <w:r>
              <w:t>88218,592</w:t>
            </w:r>
          </w:p>
        </w:tc>
      </w:tr>
      <w:tr w:rsidR="007D11B6">
        <w:tc>
          <w:tcPr>
            <w:tcW w:w="3118" w:type="dxa"/>
          </w:tcPr>
          <w:p w:rsidR="007D11B6" w:rsidRDefault="007D11B6">
            <w:pPr>
              <w:pStyle w:val="ConsPlusNormal"/>
            </w:pPr>
            <w:r>
              <w:t>город Кизляр</w:t>
            </w:r>
          </w:p>
        </w:tc>
        <w:tc>
          <w:tcPr>
            <w:tcW w:w="1701" w:type="dxa"/>
          </w:tcPr>
          <w:p w:rsidR="007D11B6" w:rsidRDefault="007D11B6">
            <w:pPr>
              <w:pStyle w:val="ConsPlusNormal"/>
              <w:jc w:val="center"/>
            </w:pPr>
            <w:r>
              <w:t>470,172</w:t>
            </w:r>
          </w:p>
        </w:tc>
        <w:tc>
          <w:tcPr>
            <w:tcW w:w="1701" w:type="dxa"/>
          </w:tcPr>
          <w:p w:rsidR="007D11B6" w:rsidRDefault="007D11B6">
            <w:pPr>
              <w:pStyle w:val="ConsPlusNormal"/>
              <w:jc w:val="center"/>
            </w:pPr>
            <w:r>
              <w:t>46546,995</w:t>
            </w:r>
          </w:p>
        </w:tc>
        <w:tc>
          <w:tcPr>
            <w:tcW w:w="1701" w:type="dxa"/>
          </w:tcPr>
          <w:p w:rsidR="007D11B6" w:rsidRDefault="007D11B6">
            <w:pPr>
              <w:pStyle w:val="ConsPlusNormal"/>
              <w:jc w:val="center"/>
            </w:pPr>
            <w:r>
              <w:t>47017,167</w:t>
            </w:r>
          </w:p>
        </w:tc>
      </w:tr>
      <w:tr w:rsidR="007D11B6">
        <w:tc>
          <w:tcPr>
            <w:tcW w:w="3118" w:type="dxa"/>
          </w:tcPr>
          <w:p w:rsidR="007D11B6" w:rsidRDefault="007D11B6">
            <w:pPr>
              <w:pStyle w:val="ConsPlusNormal"/>
            </w:pPr>
            <w:r>
              <w:t>город Кизилюрт</w:t>
            </w:r>
          </w:p>
        </w:tc>
        <w:tc>
          <w:tcPr>
            <w:tcW w:w="1701" w:type="dxa"/>
          </w:tcPr>
          <w:p w:rsidR="007D11B6" w:rsidRDefault="007D11B6">
            <w:pPr>
              <w:pStyle w:val="ConsPlusNormal"/>
              <w:jc w:val="center"/>
            </w:pPr>
            <w:r>
              <w:t>447,044</w:t>
            </w:r>
          </w:p>
        </w:tc>
        <w:tc>
          <w:tcPr>
            <w:tcW w:w="1701" w:type="dxa"/>
          </w:tcPr>
          <w:p w:rsidR="007D11B6" w:rsidRDefault="007D11B6">
            <w:pPr>
              <w:pStyle w:val="ConsPlusNormal"/>
              <w:jc w:val="center"/>
            </w:pPr>
            <w:r>
              <w:t>44257,387</w:t>
            </w:r>
          </w:p>
        </w:tc>
        <w:tc>
          <w:tcPr>
            <w:tcW w:w="1701" w:type="dxa"/>
          </w:tcPr>
          <w:p w:rsidR="007D11B6" w:rsidRDefault="007D11B6">
            <w:pPr>
              <w:pStyle w:val="ConsPlusNormal"/>
              <w:jc w:val="center"/>
            </w:pPr>
            <w:r>
              <w:t>44704,431</w:t>
            </w:r>
          </w:p>
        </w:tc>
      </w:tr>
      <w:tr w:rsidR="007D11B6">
        <w:tc>
          <w:tcPr>
            <w:tcW w:w="3118" w:type="dxa"/>
          </w:tcPr>
          <w:p w:rsidR="007D11B6" w:rsidRDefault="007D11B6">
            <w:pPr>
              <w:pStyle w:val="ConsPlusNormal"/>
            </w:pPr>
            <w:r>
              <w:t>город Избербаш</w:t>
            </w:r>
          </w:p>
        </w:tc>
        <w:tc>
          <w:tcPr>
            <w:tcW w:w="1701" w:type="dxa"/>
          </w:tcPr>
          <w:p w:rsidR="007D11B6" w:rsidRDefault="007D11B6">
            <w:pPr>
              <w:pStyle w:val="ConsPlusNormal"/>
              <w:jc w:val="center"/>
            </w:pPr>
            <w:r>
              <w:t>475,872</w:t>
            </w:r>
          </w:p>
        </w:tc>
        <w:tc>
          <w:tcPr>
            <w:tcW w:w="1701" w:type="dxa"/>
          </w:tcPr>
          <w:p w:rsidR="007D11B6" w:rsidRDefault="007D11B6">
            <w:pPr>
              <w:pStyle w:val="ConsPlusNormal"/>
              <w:jc w:val="center"/>
            </w:pPr>
            <w:r>
              <w:t>47111,347</w:t>
            </w:r>
          </w:p>
        </w:tc>
        <w:tc>
          <w:tcPr>
            <w:tcW w:w="1701" w:type="dxa"/>
          </w:tcPr>
          <w:p w:rsidR="007D11B6" w:rsidRDefault="007D11B6">
            <w:pPr>
              <w:pStyle w:val="ConsPlusNormal"/>
              <w:jc w:val="center"/>
            </w:pPr>
            <w:r>
              <w:t>47587,219</w:t>
            </w:r>
          </w:p>
        </w:tc>
      </w:tr>
      <w:tr w:rsidR="007D11B6">
        <w:tc>
          <w:tcPr>
            <w:tcW w:w="3118" w:type="dxa"/>
          </w:tcPr>
          <w:p w:rsidR="007D11B6" w:rsidRDefault="007D11B6">
            <w:pPr>
              <w:pStyle w:val="ConsPlusNormal"/>
            </w:pPr>
            <w:r>
              <w:t>город Южно-Сухокумск</w:t>
            </w:r>
          </w:p>
        </w:tc>
        <w:tc>
          <w:tcPr>
            <w:tcW w:w="1701" w:type="dxa"/>
          </w:tcPr>
          <w:p w:rsidR="007D11B6" w:rsidRDefault="007D11B6">
            <w:pPr>
              <w:pStyle w:val="ConsPlusNormal"/>
              <w:jc w:val="center"/>
            </w:pPr>
            <w:r>
              <w:t>166,995</w:t>
            </w:r>
          </w:p>
        </w:tc>
        <w:tc>
          <w:tcPr>
            <w:tcW w:w="1701" w:type="dxa"/>
          </w:tcPr>
          <w:p w:rsidR="007D11B6" w:rsidRDefault="007D11B6">
            <w:pPr>
              <w:pStyle w:val="ConsPlusNormal"/>
              <w:jc w:val="center"/>
            </w:pPr>
            <w:r>
              <w:t>16532,526</w:t>
            </w:r>
          </w:p>
        </w:tc>
        <w:tc>
          <w:tcPr>
            <w:tcW w:w="1701" w:type="dxa"/>
          </w:tcPr>
          <w:p w:rsidR="007D11B6" w:rsidRDefault="007D11B6">
            <w:pPr>
              <w:pStyle w:val="ConsPlusNormal"/>
              <w:jc w:val="center"/>
            </w:pPr>
            <w:r>
              <w:t>16699,521</w:t>
            </w:r>
          </w:p>
        </w:tc>
      </w:tr>
      <w:tr w:rsidR="007D11B6">
        <w:tc>
          <w:tcPr>
            <w:tcW w:w="3118" w:type="dxa"/>
          </w:tcPr>
          <w:p w:rsidR="007D11B6" w:rsidRDefault="007D11B6">
            <w:pPr>
              <w:pStyle w:val="ConsPlusNormal"/>
            </w:pPr>
            <w:r>
              <w:t>город Дагестанские Огни</w:t>
            </w:r>
          </w:p>
        </w:tc>
        <w:tc>
          <w:tcPr>
            <w:tcW w:w="1701" w:type="dxa"/>
          </w:tcPr>
          <w:p w:rsidR="007D11B6" w:rsidRDefault="007D11B6">
            <w:pPr>
              <w:pStyle w:val="ConsPlusNormal"/>
              <w:jc w:val="center"/>
            </w:pPr>
            <w:r>
              <w:t>272,694</w:t>
            </w:r>
          </w:p>
        </w:tc>
        <w:tc>
          <w:tcPr>
            <w:tcW w:w="1701" w:type="dxa"/>
          </w:tcPr>
          <w:p w:rsidR="007D11B6" w:rsidRDefault="007D11B6">
            <w:pPr>
              <w:pStyle w:val="ConsPlusNormal"/>
              <w:jc w:val="center"/>
            </w:pPr>
            <w:r>
              <w:t>26996,752</w:t>
            </w:r>
          </w:p>
        </w:tc>
        <w:tc>
          <w:tcPr>
            <w:tcW w:w="1701" w:type="dxa"/>
          </w:tcPr>
          <w:p w:rsidR="007D11B6" w:rsidRDefault="007D11B6">
            <w:pPr>
              <w:pStyle w:val="ConsPlusNormal"/>
              <w:jc w:val="center"/>
            </w:pPr>
            <w:r>
              <w:t>27269,446</w:t>
            </w:r>
          </w:p>
        </w:tc>
      </w:tr>
      <w:tr w:rsidR="007D11B6">
        <w:tc>
          <w:tcPr>
            <w:tcW w:w="3118" w:type="dxa"/>
          </w:tcPr>
          <w:p w:rsidR="007D11B6" w:rsidRDefault="007D11B6">
            <w:pPr>
              <w:pStyle w:val="ConsPlusNormal"/>
            </w:pPr>
            <w:r>
              <w:lastRenderedPageBreak/>
              <w:t>Всего</w:t>
            </w:r>
          </w:p>
        </w:tc>
        <w:tc>
          <w:tcPr>
            <w:tcW w:w="1701" w:type="dxa"/>
          </w:tcPr>
          <w:p w:rsidR="007D11B6" w:rsidRDefault="007D11B6">
            <w:pPr>
              <w:pStyle w:val="ConsPlusNormal"/>
              <w:jc w:val="center"/>
            </w:pPr>
            <w:r>
              <w:t>9084,956</w:t>
            </w:r>
          </w:p>
        </w:tc>
        <w:tc>
          <w:tcPr>
            <w:tcW w:w="1701" w:type="dxa"/>
          </w:tcPr>
          <w:p w:rsidR="007D11B6" w:rsidRDefault="007D11B6">
            <w:pPr>
              <w:pStyle w:val="ConsPlusNormal"/>
              <w:jc w:val="center"/>
            </w:pPr>
            <w:r>
              <w:t>899410,700</w:t>
            </w:r>
          </w:p>
        </w:tc>
        <w:tc>
          <w:tcPr>
            <w:tcW w:w="1701" w:type="dxa"/>
          </w:tcPr>
          <w:p w:rsidR="007D11B6" w:rsidRDefault="007D11B6">
            <w:pPr>
              <w:pStyle w:val="ConsPlusNormal"/>
              <w:jc w:val="center"/>
            </w:pPr>
            <w:r>
              <w:t>908495,656</w:t>
            </w:r>
          </w:p>
        </w:tc>
      </w:tr>
    </w:tbl>
    <w:p w:rsidR="007D11B6" w:rsidRDefault="007D11B6">
      <w:pPr>
        <w:pStyle w:val="ConsPlusNormal"/>
        <w:jc w:val="both"/>
      </w:pPr>
    </w:p>
    <w:p w:rsidR="007D11B6" w:rsidRDefault="007D11B6">
      <w:pPr>
        <w:pStyle w:val="ConsPlusNormal"/>
        <w:jc w:val="right"/>
        <w:outlineLvl w:val="1"/>
      </w:pPr>
      <w:r>
        <w:t>Таблица 33</w:t>
      </w:r>
    </w:p>
    <w:p w:rsidR="007D11B6" w:rsidRDefault="007D11B6">
      <w:pPr>
        <w:pStyle w:val="ConsPlusNormal"/>
        <w:jc w:val="both"/>
      </w:pPr>
    </w:p>
    <w:p w:rsidR="007D11B6" w:rsidRDefault="007D11B6">
      <w:pPr>
        <w:pStyle w:val="ConsPlusTitle"/>
        <w:jc w:val="center"/>
      </w:pPr>
      <w:r>
        <w:t>Распределение субвенций бюджетам муниципальных районов</w:t>
      </w:r>
    </w:p>
    <w:p w:rsidR="007D11B6" w:rsidRDefault="007D11B6">
      <w:pPr>
        <w:pStyle w:val="ConsPlusTitle"/>
        <w:jc w:val="center"/>
      </w:pPr>
      <w:r>
        <w:t>и городских округов Республики Дагестан на выплату</w:t>
      </w:r>
    </w:p>
    <w:p w:rsidR="007D11B6" w:rsidRDefault="007D11B6">
      <w:pPr>
        <w:pStyle w:val="ConsPlusTitle"/>
        <w:jc w:val="center"/>
      </w:pPr>
      <w:r>
        <w:t>единовременного денежного пособия гражданам, усыновившим</w:t>
      </w:r>
    </w:p>
    <w:p w:rsidR="007D11B6" w:rsidRDefault="007D11B6">
      <w:pPr>
        <w:pStyle w:val="ConsPlusTitle"/>
        <w:jc w:val="center"/>
      </w:pPr>
      <w:r>
        <w:t>(удочерившим), взявшим под опеку (попечительство),</w:t>
      </w:r>
    </w:p>
    <w:p w:rsidR="007D11B6" w:rsidRDefault="007D11B6">
      <w:pPr>
        <w:pStyle w:val="ConsPlusTitle"/>
        <w:jc w:val="center"/>
      </w:pPr>
      <w:r>
        <w:t>в приемную семью ребенка (детей) из числа детей-сирот</w:t>
      </w:r>
    </w:p>
    <w:p w:rsidR="007D11B6" w:rsidRDefault="007D11B6">
      <w:pPr>
        <w:pStyle w:val="ConsPlusTitle"/>
        <w:jc w:val="center"/>
      </w:pPr>
      <w:r>
        <w:t>и детей, оставшихся без попечения родителей,</w:t>
      </w:r>
    </w:p>
    <w:p w:rsidR="007D11B6" w:rsidRDefault="007D11B6">
      <w:pPr>
        <w:pStyle w:val="ConsPlusTitle"/>
        <w:jc w:val="center"/>
      </w:pPr>
      <w:r>
        <w:t>из организаций для детей-сирот и детей, оставшихся</w:t>
      </w:r>
    </w:p>
    <w:p w:rsidR="007D11B6" w:rsidRDefault="007D11B6">
      <w:pPr>
        <w:pStyle w:val="ConsPlusTitle"/>
        <w:jc w:val="center"/>
      </w:pPr>
      <w:r>
        <w:t>без попечения родителей, на 2023 год</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tblGrid>
      <w:tr w:rsidR="007D11B6">
        <w:tc>
          <w:tcPr>
            <w:tcW w:w="3118" w:type="dxa"/>
          </w:tcPr>
          <w:p w:rsidR="007D11B6" w:rsidRDefault="007D11B6">
            <w:pPr>
              <w:pStyle w:val="ConsPlusNormal"/>
              <w:jc w:val="center"/>
            </w:pPr>
            <w:r>
              <w:t>Наименование муниципальных районов, городских округов (городских округов с внутригородским делением)</w:t>
            </w:r>
          </w:p>
        </w:tc>
        <w:tc>
          <w:tcPr>
            <w:tcW w:w="1701" w:type="dxa"/>
          </w:tcPr>
          <w:p w:rsidR="007D11B6" w:rsidRDefault="007D11B6">
            <w:pPr>
              <w:pStyle w:val="ConsPlusNormal"/>
              <w:jc w:val="center"/>
            </w:pPr>
            <w:r>
              <w:t>Сумма</w:t>
            </w:r>
          </w:p>
        </w:tc>
      </w:tr>
      <w:tr w:rsidR="007D11B6">
        <w:tc>
          <w:tcPr>
            <w:tcW w:w="3118" w:type="dxa"/>
          </w:tcPr>
          <w:p w:rsidR="007D11B6" w:rsidRDefault="007D11B6">
            <w:pPr>
              <w:pStyle w:val="ConsPlusNormal"/>
            </w:pPr>
            <w:r>
              <w:t>Гергебильский район</w:t>
            </w:r>
          </w:p>
        </w:tc>
        <w:tc>
          <w:tcPr>
            <w:tcW w:w="1701" w:type="dxa"/>
          </w:tcPr>
          <w:p w:rsidR="007D11B6" w:rsidRDefault="007D11B6">
            <w:pPr>
              <w:pStyle w:val="ConsPlusNormal"/>
              <w:jc w:val="center"/>
            </w:pPr>
            <w:r>
              <w:t>100,0</w:t>
            </w:r>
          </w:p>
        </w:tc>
      </w:tr>
      <w:tr w:rsidR="007D11B6">
        <w:tc>
          <w:tcPr>
            <w:tcW w:w="3118" w:type="dxa"/>
          </w:tcPr>
          <w:p w:rsidR="007D11B6" w:rsidRDefault="007D11B6">
            <w:pPr>
              <w:pStyle w:val="ConsPlusNormal"/>
            </w:pPr>
            <w:r>
              <w:t>Докузпаринский район</w:t>
            </w:r>
          </w:p>
        </w:tc>
        <w:tc>
          <w:tcPr>
            <w:tcW w:w="1701" w:type="dxa"/>
          </w:tcPr>
          <w:p w:rsidR="007D11B6" w:rsidRDefault="007D11B6">
            <w:pPr>
              <w:pStyle w:val="ConsPlusNormal"/>
              <w:jc w:val="center"/>
            </w:pPr>
            <w:r>
              <w:t>100,0</w:t>
            </w:r>
          </w:p>
        </w:tc>
      </w:tr>
      <w:tr w:rsidR="007D11B6">
        <w:tc>
          <w:tcPr>
            <w:tcW w:w="3118" w:type="dxa"/>
          </w:tcPr>
          <w:p w:rsidR="007D11B6" w:rsidRDefault="007D11B6">
            <w:pPr>
              <w:pStyle w:val="ConsPlusNormal"/>
            </w:pPr>
            <w:r>
              <w:t>Казбековский район</w:t>
            </w:r>
          </w:p>
        </w:tc>
        <w:tc>
          <w:tcPr>
            <w:tcW w:w="1701" w:type="dxa"/>
          </w:tcPr>
          <w:p w:rsidR="007D11B6" w:rsidRDefault="007D11B6">
            <w:pPr>
              <w:pStyle w:val="ConsPlusNormal"/>
              <w:jc w:val="center"/>
            </w:pPr>
            <w:r>
              <w:t>100,0</w:t>
            </w:r>
          </w:p>
        </w:tc>
      </w:tr>
      <w:tr w:rsidR="007D11B6">
        <w:tc>
          <w:tcPr>
            <w:tcW w:w="3118" w:type="dxa"/>
          </w:tcPr>
          <w:p w:rsidR="007D11B6" w:rsidRDefault="007D11B6">
            <w:pPr>
              <w:pStyle w:val="ConsPlusNormal"/>
            </w:pPr>
            <w:r>
              <w:t>Каякентский район</w:t>
            </w:r>
          </w:p>
        </w:tc>
        <w:tc>
          <w:tcPr>
            <w:tcW w:w="1701" w:type="dxa"/>
          </w:tcPr>
          <w:p w:rsidR="007D11B6" w:rsidRDefault="007D11B6">
            <w:pPr>
              <w:pStyle w:val="ConsPlusNormal"/>
              <w:jc w:val="center"/>
            </w:pPr>
            <w:r>
              <w:t>100,0</w:t>
            </w:r>
          </w:p>
        </w:tc>
      </w:tr>
      <w:tr w:rsidR="007D11B6">
        <w:tc>
          <w:tcPr>
            <w:tcW w:w="3118" w:type="dxa"/>
          </w:tcPr>
          <w:p w:rsidR="007D11B6" w:rsidRDefault="007D11B6">
            <w:pPr>
              <w:pStyle w:val="ConsPlusNormal"/>
            </w:pPr>
            <w:r>
              <w:t>Сергокалинский район</w:t>
            </w:r>
          </w:p>
        </w:tc>
        <w:tc>
          <w:tcPr>
            <w:tcW w:w="1701" w:type="dxa"/>
          </w:tcPr>
          <w:p w:rsidR="007D11B6" w:rsidRDefault="007D11B6">
            <w:pPr>
              <w:pStyle w:val="ConsPlusNormal"/>
              <w:jc w:val="center"/>
            </w:pPr>
            <w:r>
              <w:t>100,0</w:t>
            </w:r>
          </w:p>
        </w:tc>
      </w:tr>
      <w:tr w:rsidR="007D11B6">
        <w:tc>
          <w:tcPr>
            <w:tcW w:w="3118" w:type="dxa"/>
          </w:tcPr>
          <w:p w:rsidR="007D11B6" w:rsidRDefault="007D11B6">
            <w:pPr>
              <w:pStyle w:val="ConsPlusNormal"/>
            </w:pPr>
            <w:r>
              <w:t>город Махачкала</w:t>
            </w:r>
          </w:p>
        </w:tc>
        <w:tc>
          <w:tcPr>
            <w:tcW w:w="1701" w:type="dxa"/>
          </w:tcPr>
          <w:p w:rsidR="007D11B6" w:rsidRDefault="007D11B6">
            <w:pPr>
              <w:pStyle w:val="ConsPlusNormal"/>
              <w:jc w:val="center"/>
            </w:pPr>
            <w:r>
              <w:t>1500,0</w:t>
            </w:r>
          </w:p>
        </w:tc>
      </w:tr>
      <w:tr w:rsidR="007D11B6">
        <w:tc>
          <w:tcPr>
            <w:tcW w:w="3118" w:type="dxa"/>
          </w:tcPr>
          <w:p w:rsidR="007D11B6" w:rsidRDefault="007D11B6">
            <w:pPr>
              <w:pStyle w:val="ConsPlusNormal"/>
            </w:pPr>
            <w:r>
              <w:t>Всего</w:t>
            </w:r>
          </w:p>
        </w:tc>
        <w:tc>
          <w:tcPr>
            <w:tcW w:w="1701" w:type="dxa"/>
          </w:tcPr>
          <w:p w:rsidR="007D11B6" w:rsidRDefault="007D11B6">
            <w:pPr>
              <w:pStyle w:val="ConsPlusNormal"/>
              <w:jc w:val="center"/>
            </w:pPr>
            <w:r>
              <w:t>2000,0</w:t>
            </w:r>
          </w:p>
        </w:tc>
      </w:tr>
    </w:tbl>
    <w:p w:rsidR="007D11B6" w:rsidRDefault="007D11B6">
      <w:pPr>
        <w:pStyle w:val="ConsPlusNormal"/>
        <w:jc w:val="both"/>
      </w:pPr>
    </w:p>
    <w:p w:rsidR="007D11B6" w:rsidRDefault="007D11B6">
      <w:pPr>
        <w:pStyle w:val="ConsPlusNormal"/>
        <w:jc w:val="right"/>
        <w:outlineLvl w:val="1"/>
      </w:pPr>
      <w:r>
        <w:t>Таблица 34</w:t>
      </w:r>
    </w:p>
    <w:p w:rsidR="007D11B6" w:rsidRDefault="007D11B6">
      <w:pPr>
        <w:pStyle w:val="ConsPlusNormal"/>
        <w:jc w:val="both"/>
      </w:pPr>
    </w:p>
    <w:p w:rsidR="007D11B6" w:rsidRDefault="007D11B6">
      <w:pPr>
        <w:pStyle w:val="ConsPlusTitle"/>
        <w:jc w:val="center"/>
      </w:pPr>
      <w:r>
        <w:t>Распределение субсидий, выделяемых бюджетам муниципальных</w:t>
      </w:r>
    </w:p>
    <w:p w:rsidR="007D11B6" w:rsidRDefault="007D11B6">
      <w:pPr>
        <w:pStyle w:val="ConsPlusTitle"/>
        <w:jc w:val="center"/>
      </w:pPr>
      <w:r>
        <w:t>районов (городских округов) Республики Дагестан на поддержку</w:t>
      </w:r>
    </w:p>
    <w:p w:rsidR="007D11B6" w:rsidRDefault="007D11B6">
      <w:pPr>
        <w:pStyle w:val="ConsPlusTitle"/>
        <w:jc w:val="center"/>
      </w:pPr>
      <w:r>
        <w:t>отрасли культуры (модернизация (капитальный ремонт,</w:t>
      </w:r>
    </w:p>
    <w:p w:rsidR="007D11B6" w:rsidRDefault="007D11B6">
      <w:pPr>
        <w:pStyle w:val="ConsPlusTitle"/>
        <w:jc w:val="center"/>
      </w:pPr>
      <w:r>
        <w:t>реконструкция) региональных и муниципальных детских</w:t>
      </w:r>
    </w:p>
    <w:p w:rsidR="007D11B6" w:rsidRDefault="007D11B6">
      <w:pPr>
        <w:pStyle w:val="ConsPlusTitle"/>
        <w:jc w:val="center"/>
      </w:pPr>
      <w:r>
        <w:t>школ искусств по видам искусств), на 2023 год</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701"/>
        <w:gridCol w:w="1701"/>
      </w:tblGrid>
      <w:tr w:rsidR="007D11B6">
        <w:tc>
          <w:tcPr>
            <w:tcW w:w="3118" w:type="dxa"/>
          </w:tcPr>
          <w:p w:rsidR="007D11B6" w:rsidRDefault="007D11B6">
            <w:pPr>
              <w:pStyle w:val="ConsPlusNormal"/>
              <w:jc w:val="center"/>
            </w:pPr>
            <w:r>
              <w:t>Наименование муниципальных районов, городских округов (городских округов с внутригородским делением)</w:t>
            </w:r>
          </w:p>
        </w:tc>
        <w:tc>
          <w:tcPr>
            <w:tcW w:w="1701" w:type="dxa"/>
          </w:tcPr>
          <w:p w:rsidR="007D11B6" w:rsidRDefault="007D11B6">
            <w:pPr>
              <w:pStyle w:val="ConsPlusNormal"/>
              <w:jc w:val="center"/>
            </w:pPr>
            <w:r>
              <w:t>Республиканский бюджет Республики Дагестан</w:t>
            </w:r>
          </w:p>
        </w:tc>
        <w:tc>
          <w:tcPr>
            <w:tcW w:w="1701" w:type="dxa"/>
          </w:tcPr>
          <w:p w:rsidR="007D11B6" w:rsidRDefault="007D11B6">
            <w:pPr>
              <w:pStyle w:val="ConsPlusNormal"/>
              <w:jc w:val="center"/>
            </w:pPr>
            <w:r>
              <w:t>Федеральный бюджет</w:t>
            </w:r>
          </w:p>
        </w:tc>
        <w:tc>
          <w:tcPr>
            <w:tcW w:w="1701" w:type="dxa"/>
          </w:tcPr>
          <w:p w:rsidR="007D11B6" w:rsidRDefault="007D11B6">
            <w:pPr>
              <w:pStyle w:val="ConsPlusNormal"/>
              <w:jc w:val="center"/>
            </w:pPr>
            <w:r>
              <w:t>Всего</w:t>
            </w:r>
          </w:p>
        </w:tc>
      </w:tr>
      <w:tr w:rsidR="007D11B6">
        <w:tc>
          <w:tcPr>
            <w:tcW w:w="3118" w:type="dxa"/>
          </w:tcPr>
          <w:p w:rsidR="007D11B6" w:rsidRDefault="007D11B6">
            <w:pPr>
              <w:pStyle w:val="ConsPlusNormal"/>
            </w:pPr>
            <w:r>
              <w:t>Буйнакский район</w:t>
            </w:r>
          </w:p>
        </w:tc>
        <w:tc>
          <w:tcPr>
            <w:tcW w:w="1701" w:type="dxa"/>
          </w:tcPr>
          <w:p w:rsidR="007D11B6" w:rsidRDefault="007D11B6">
            <w:pPr>
              <w:pStyle w:val="ConsPlusNormal"/>
              <w:jc w:val="center"/>
            </w:pPr>
            <w:r>
              <w:t>654942,11</w:t>
            </w:r>
          </w:p>
        </w:tc>
        <w:tc>
          <w:tcPr>
            <w:tcW w:w="1701" w:type="dxa"/>
          </w:tcPr>
          <w:p w:rsidR="007D11B6" w:rsidRDefault="007D11B6">
            <w:pPr>
              <w:pStyle w:val="ConsPlusNormal"/>
              <w:jc w:val="center"/>
            </w:pPr>
            <w:r>
              <w:t>12443900,00</w:t>
            </w:r>
          </w:p>
        </w:tc>
        <w:tc>
          <w:tcPr>
            <w:tcW w:w="1701" w:type="dxa"/>
          </w:tcPr>
          <w:p w:rsidR="007D11B6" w:rsidRDefault="007D11B6">
            <w:pPr>
              <w:pStyle w:val="ConsPlusNormal"/>
              <w:jc w:val="center"/>
            </w:pPr>
            <w:r>
              <w:t>13098842,11</w:t>
            </w:r>
          </w:p>
        </w:tc>
      </w:tr>
      <w:tr w:rsidR="007D11B6">
        <w:tc>
          <w:tcPr>
            <w:tcW w:w="3118" w:type="dxa"/>
          </w:tcPr>
          <w:p w:rsidR="007D11B6" w:rsidRDefault="007D11B6">
            <w:pPr>
              <w:pStyle w:val="ConsPlusNormal"/>
            </w:pPr>
            <w:r>
              <w:t>Всего</w:t>
            </w:r>
          </w:p>
        </w:tc>
        <w:tc>
          <w:tcPr>
            <w:tcW w:w="1701" w:type="dxa"/>
          </w:tcPr>
          <w:p w:rsidR="007D11B6" w:rsidRDefault="007D11B6">
            <w:pPr>
              <w:pStyle w:val="ConsPlusNormal"/>
              <w:jc w:val="center"/>
            </w:pPr>
            <w:r>
              <w:t>654942,11</w:t>
            </w:r>
          </w:p>
        </w:tc>
        <w:tc>
          <w:tcPr>
            <w:tcW w:w="1701" w:type="dxa"/>
          </w:tcPr>
          <w:p w:rsidR="007D11B6" w:rsidRDefault="007D11B6">
            <w:pPr>
              <w:pStyle w:val="ConsPlusNormal"/>
              <w:jc w:val="center"/>
            </w:pPr>
            <w:r>
              <w:t>12443900,00</w:t>
            </w:r>
          </w:p>
        </w:tc>
        <w:tc>
          <w:tcPr>
            <w:tcW w:w="1701" w:type="dxa"/>
          </w:tcPr>
          <w:p w:rsidR="007D11B6" w:rsidRDefault="007D11B6">
            <w:pPr>
              <w:pStyle w:val="ConsPlusNormal"/>
              <w:jc w:val="center"/>
            </w:pPr>
            <w:r>
              <w:t>13098842,11</w:t>
            </w:r>
          </w:p>
        </w:tc>
      </w:tr>
    </w:tbl>
    <w:p w:rsidR="007D11B6" w:rsidRDefault="007D11B6">
      <w:pPr>
        <w:pStyle w:val="ConsPlusNormal"/>
        <w:jc w:val="both"/>
      </w:pPr>
    </w:p>
    <w:p w:rsidR="007D11B6" w:rsidRDefault="007D11B6">
      <w:pPr>
        <w:pStyle w:val="ConsPlusNormal"/>
        <w:jc w:val="right"/>
        <w:outlineLvl w:val="1"/>
      </w:pPr>
      <w:r>
        <w:lastRenderedPageBreak/>
        <w:t>Таблица 35</w:t>
      </w:r>
    </w:p>
    <w:p w:rsidR="007D11B6" w:rsidRDefault="007D11B6">
      <w:pPr>
        <w:pStyle w:val="ConsPlusNormal"/>
        <w:jc w:val="both"/>
      </w:pPr>
    </w:p>
    <w:p w:rsidR="007D11B6" w:rsidRDefault="007D11B6">
      <w:pPr>
        <w:pStyle w:val="ConsPlusTitle"/>
        <w:jc w:val="center"/>
      </w:pPr>
      <w:r>
        <w:t>Распределение субсидий бюджетам муниципальных районов</w:t>
      </w:r>
    </w:p>
    <w:p w:rsidR="007D11B6" w:rsidRDefault="007D11B6">
      <w:pPr>
        <w:pStyle w:val="ConsPlusTitle"/>
        <w:jc w:val="center"/>
      </w:pPr>
      <w:r>
        <w:t>и городских округов Республики Дагестан на техническое</w:t>
      </w:r>
    </w:p>
    <w:p w:rsidR="007D11B6" w:rsidRDefault="007D11B6">
      <w:pPr>
        <w:pStyle w:val="ConsPlusTitle"/>
        <w:jc w:val="center"/>
      </w:pPr>
      <w:r>
        <w:t>оснащение региональных и муниципальных музеев на 2023 год</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701"/>
        <w:gridCol w:w="1701"/>
      </w:tblGrid>
      <w:tr w:rsidR="007D11B6">
        <w:tc>
          <w:tcPr>
            <w:tcW w:w="3118" w:type="dxa"/>
          </w:tcPr>
          <w:p w:rsidR="007D11B6" w:rsidRDefault="007D11B6">
            <w:pPr>
              <w:pStyle w:val="ConsPlusNormal"/>
              <w:jc w:val="center"/>
            </w:pPr>
            <w:r>
              <w:t>Наименование муниципальных районов, городских округов (городских округов с внутригородским делением)</w:t>
            </w:r>
          </w:p>
        </w:tc>
        <w:tc>
          <w:tcPr>
            <w:tcW w:w="1701" w:type="dxa"/>
          </w:tcPr>
          <w:p w:rsidR="007D11B6" w:rsidRDefault="007D11B6">
            <w:pPr>
              <w:pStyle w:val="ConsPlusNormal"/>
              <w:jc w:val="center"/>
            </w:pPr>
            <w:r>
              <w:t>Республиканский бюджет Республики Дагестан</w:t>
            </w:r>
          </w:p>
        </w:tc>
        <w:tc>
          <w:tcPr>
            <w:tcW w:w="1701" w:type="dxa"/>
          </w:tcPr>
          <w:p w:rsidR="007D11B6" w:rsidRDefault="007D11B6">
            <w:pPr>
              <w:pStyle w:val="ConsPlusNormal"/>
              <w:jc w:val="center"/>
            </w:pPr>
            <w:r>
              <w:t>Федеральный бюджет</w:t>
            </w:r>
          </w:p>
        </w:tc>
        <w:tc>
          <w:tcPr>
            <w:tcW w:w="1701" w:type="dxa"/>
          </w:tcPr>
          <w:p w:rsidR="007D11B6" w:rsidRDefault="007D11B6">
            <w:pPr>
              <w:pStyle w:val="ConsPlusNormal"/>
              <w:jc w:val="center"/>
            </w:pPr>
            <w:r>
              <w:t>Всего</w:t>
            </w:r>
          </w:p>
        </w:tc>
      </w:tr>
      <w:tr w:rsidR="007D11B6">
        <w:tc>
          <w:tcPr>
            <w:tcW w:w="3118" w:type="dxa"/>
          </w:tcPr>
          <w:p w:rsidR="007D11B6" w:rsidRDefault="007D11B6">
            <w:pPr>
              <w:pStyle w:val="ConsPlusNormal"/>
              <w:jc w:val="center"/>
            </w:pPr>
            <w:r>
              <w:t>1</w:t>
            </w:r>
          </w:p>
        </w:tc>
        <w:tc>
          <w:tcPr>
            <w:tcW w:w="1701" w:type="dxa"/>
          </w:tcPr>
          <w:p w:rsidR="007D11B6" w:rsidRDefault="007D11B6">
            <w:pPr>
              <w:pStyle w:val="ConsPlusNormal"/>
              <w:jc w:val="center"/>
            </w:pPr>
            <w:r>
              <w:t>2</w:t>
            </w:r>
          </w:p>
        </w:tc>
        <w:tc>
          <w:tcPr>
            <w:tcW w:w="1701" w:type="dxa"/>
          </w:tcPr>
          <w:p w:rsidR="007D11B6" w:rsidRDefault="007D11B6">
            <w:pPr>
              <w:pStyle w:val="ConsPlusNormal"/>
              <w:jc w:val="center"/>
            </w:pPr>
            <w:r>
              <w:t>3</w:t>
            </w:r>
          </w:p>
        </w:tc>
        <w:tc>
          <w:tcPr>
            <w:tcW w:w="1701" w:type="dxa"/>
          </w:tcPr>
          <w:p w:rsidR="007D11B6" w:rsidRDefault="007D11B6">
            <w:pPr>
              <w:pStyle w:val="ConsPlusNormal"/>
              <w:jc w:val="center"/>
            </w:pPr>
            <w:r>
              <w:t>4</w:t>
            </w:r>
          </w:p>
        </w:tc>
      </w:tr>
      <w:tr w:rsidR="007D11B6">
        <w:tc>
          <w:tcPr>
            <w:tcW w:w="3118" w:type="dxa"/>
          </w:tcPr>
          <w:p w:rsidR="007D11B6" w:rsidRDefault="007D11B6">
            <w:pPr>
              <w:pStyle w:val="ConsPlusNormal"/>
            </w:pPr>
            <w:r>
              <w:t>Ахтынский район</w:t>
            </w:r>
          </w:p>
        </w:tc>
        <w:tc>
          <w:tcPr>
            <w:tcW w:w="1701" w:type="dxa"/>
          </w:tcPr>
          <w:p w:rsidR="007D11B6" w:rsidRDefault="007D11B6">
            <w:pPr>
              <w:pStyle w:val="ConsPlusNormal"/>
              <w:jc w:val="center"/>
            </w:pPr>
            <w:r>
              <w:t>23,23232</w:t>
            </w:r>
          </w:p>
        </w:tc>
        <w:tc>
          <w:tcPr>
            <w:tcW w:w="1701" w:type="dxa"/>
          </w:tcPr>
          <w:p w:rsidR="007D11B6" w:rsidRDefault="007D11B6">
            <w:pPr>
              <w:pStyle w:val="ConsPlusNormal"/>
              <w:jc w:val="center"/>
            </w:pPr>
            <w:r>
              <w:t>2300,00000</w:t>
            </w:r>
          </w:p>
        </w:tc>
        <w:tc>
          <w:tcPr>
            <w:tcW w:w="1701" w:type="dxa"/>
          </w:tcPr>
          <w:p w:rsidR="007D11B6" w:rsidRDefault="007D11B6">
            <w:pPr>
              <w:pStyle w:val="ConsPlusNormal"/>
              <w:jc w:val="center"/>
            </w:pPr>
            <w:r>
              <w:t>2323,23232</w:t>
            </w:r>
          </w:p>
        </w:tc>
      </w:tr>
      <w:tr w:rsidR="007D11B6">
        <w:tc>
          <w:tcPr>
            <w:tcW w:w="3118" w:type="dxa"/>
          </w:tcPr>
          <w:p w:rsidR="007D11B6" w:rsidRDefault="007D11B6">
            <w:pPr>
              <w:pStyle w:val="ConsPlusNormal"/>
            </w:pPr>
            <w:r>
              <w:t>Левашинский район</w:t>
            </w:r>
          </w:p>
        </w:tc>
        <w:tc>
          <w:tcPr>
            <w:tcW w:w="1701" w:type="dxa"/>
          </w:tcPr>
          <w:p w:rsidR="007D11B6" w:rsidRDefault="007D11B6">
            <w:pPr>
              <w:pStyle w:val="ConsPlusNormal"/>
              <w:jc w:val="center"/>
            </w:pPr>
            <w:r>
              <w:t>22,56869</w:t>
            </w:r>
          </w:p>
        </w:tc>
        <w:tc>
          <w:tcPr>
            <w:tcW w:w="1701" w:type="dxa"/>
          </w:tcPr>
          <w:p w:rsidR="007D11B6" w:rsidRDefault="007D11B6">
            <w:pPr>
              <w:pStyle w:val="ConsPlusNormal"/>
              <w:jc w:val="center"/>
            </w:pPr>
            <w:r>
              <w:t>2234,30000</w:t>
            </w:r>
          </w:p>
        </w:tc>
        <w:tc>
          <w:tcPr>
            <w:tcW w:w="1701" w:type="dxa"/>
          </w:tcPr>
          <w:p w:rsidR="007D11B6" w:rsidRDefault="007D11B6">
            <w:pPr>
              <w:pStyle w:val="ConsPlusNormal"/>
              <w:jc w:val="center"/>
            </w:pPr>
            <w:r>
              <w:t>2256,86869</w:t>
            </w:r>
          </w:p>
        </w:tc>
      </w:tr>
      <w:tr w:rsidR="007D11B6">
        <w:tc>
          <w:tcPr>
            <w:tcW w:w="3118" w:type="dxa"/>
          </w:tcPr>
          <w:p w:rsidR="007D11B6" w:rsidRDefault="007D11B6">
            <w:pPr>
              <w:pStyle w:val="ConsPlusNormal"/>
            </w:pPr>
            <w:r>
              <w:t>город Кизляр</w:t>
            </w:r>
          </w:p>
        </w:tc>
        <w:tc>
          <w:tcPr>
            <w:tcW w:w="1701" w:type="dxa"/>
          </w:tcPr>
          <w:p w:rsidR="007D11B6" w:rsidRDefault="007D11B6">
            <w:pPr>
              <w:pStyle w:val="ConsPlusNormal"/>
              <w:jc w:val="center"/>
            </w:pPr>
            <w:r>
              <w:t>39,30000</w:t>
            </w:r>
          </w:p>
        </w:tc>
        <w:tc>
          <w:tcPr>
            <w:tcW w:w="1701" w:type="dxa"/>
          </w:tcPr>
          <w:p w:rsidR="007D11B6" w:rsidRDefault="007D11B6">
            <w:pPr>
              <w:pStyle w:val="ConsPlusNormal"/>
              <w:jc w:val="center"/>
            </w:pPr>
            <w:r>
              <w:t>3890,70000</w:t>
            </w:r>
          </w:p>
        </w:tc>
        <w:tc>
          <w:tcPr>
            <w:tcW w:w="1701" w:type="dxa"/>
          </w:tcPr>
          <w:p w:rsidR="007D11B6" w:rsidRDefault="007D11B6">
            <w:pPr>
              <w:pStyle w:val="ConsPlusNormal"/>
              <w:jc w:val="center"/>
            </w:pPr>
            <w:r>
              <w:t>3930,00000</w:t>
            </w:r>
          </w:p>
        </w:tc>
      </w:tr>
      <w:tr w:rsidR="007D11B6">
        <w:tc>
          <w:tcPr>
            <w:tcW w:w="3118" w:type="dxa"/>
          </w:tcPr>
          <w:p w:rsidR="007D11B6" w:rsidRDefault="007D11B6">
            <w:pPr>
              <w:pStyle w:val="ConsPlusNormal"/>
            </w:pPr>
            <w:r>
              <w:t>Всего</w:t>
            </w:r>
          </w:p>
        </w:tc>
        <w:tc>
          <w:tcPr>
            <w:tcW w:w="1701" w:type="dxa"/>
          </w:tcPr>
          <w:p w:rsidR="007D11B6" w:rsidRDefault="007D11B6">
            <w:pPr>
              <w:pStyle w:val="ConsPlusNormal"/>
              <w:jc w:val="center"/>
            </w:pPr>
            <w:r>
              <w:t>85,10101</w:t>
            </w:r>
          </w:p>
        </w:tc>
        <w:tc>
          <w:tcPr>
            <w:tcW w:w="1701" w:type="dxa"/>
          </w:tcPr>
          <w:p w:rsidR="007D11B6" w:rsidRDefault="007D11B6">
            <w:pPr>
              <w:pStyle w:val="ConsPlusNormal"/>
              <w:jc w:val="center"/>
            </w:pPr>
            <w:r>
              <w:t>8425,00000</w:t>
            </w:r>
          </w:p>
        </w:tc>
        <w:tc>
          <w:tcPr>
            <w:tcW w:w="1701" w:type="dxa"/>
          </w:tcPr>
          <w:p w:rsidR="007D11B6" w:rsidRDefault="007D11B6">
            <w:pPr>
              <w:pStyle w:val="ConsPlusNormal"/>
              <w:jc w:val="center"/>
            </w:pPr>
            <w:r>
              <w:t>8510,10101</w:t>
            </w:r>
          </w:p>
        </w:tc>
      </w:tr>
    </w:tbl>
    <w:p w:rsidR="007D11B6" w:rsidRDefault="007D11B6">
      <w:pPr>
        <w:pStyle w:val="ConsPlusNormal"/>
        <w:jc w:val="both"/>
      </w:pPr>
    </w:p>
    <w:p w:rsidR="007D11B6" w:rsidRDefault="007D11B6">
      <w:pPr>
        <w:pStyle w:val="ConsPlusNormal"/>
        <w:jc w:val="right"/>
        <w:outlineLvl w:val="1"/>
      </w:pPr>
      <w:r>
        <w:t>Таблица 36</w:t>
      </w:r>
    </w:p>
    <w:p w:rsidR="007D11B6" w:rsidRDefault="007D11B6">
      <w:pPr>
        <w:pStyle w:val="ConsPlusNormal"/>
        <w:jc w:val="both"/>
      </w:pPr>
    </w:p>
    <w:p w:rsidR="007D11B6" w:rsidRDefault="007D11B6">
      <w:pPr>
        <w:pStyle w:val="ConsPlusTitle"/>
        <w:jc w:val="center"/>
      </w:pPr>
      <w:r>
        <w:t>Распределение субсидий по обеспечению деятельности</w:t>
      </w:r>
    </w:p>
    <w:p w:rsidR="007D11B6" w:rsidRDefault="007D11B6">
      <w:pPr>
        <w:pStyle w:val="ConsPlusTitle"/>
        <w:jc w:val="center"/>
      </w:pPr>
      <w:r>
        <w:t>советников директора по воспитанию и взаимодействию</w:t>
      </w:r>
    </w:p>
    <w:p w:rsidR="007D11B6" w:rsidRDefault="007D11B6">
      <w:pPr>
        <w:pStyle w:val="ConsPlusTitle"/>
        <w:jc w:val="center"/>
      </w:pPr>
      <w:r>
        <w:t>с детскими общественными объединениями</w:t>
      </w:r>
    </w:p>
    <w:p w:rsidR="007D11B6" w:rsidRDefault="007D11B6">
      <w:pPr>
        <w:pStyle w:val="ConsPlusTitle"/>
        <w:jc w:val="center"/>
      </w:pPr>
      <w:r>
        <w:t>в общеобразовательных организациях на 2023 год</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701"/>
        <w:gridCol w:w="1701"/>
      </w:tblGrid>
      <w:tr w:rsidR="007D11B6">
        <w:tc>
          <w:tcPr>
            <w:tcW w:w="3118" w:type="dxa"/>
          </w:tcPr>
          <w:p w:rsidR="007D11B6" w:rsidRDefault="007D11B6">
            <w:pPr>
              <w:pStyle w:val="ConsPlusNormal"/>
              <w:jc w:val="center"/>
            </w:pPr>
            <w:r>
              <w:t>Наименование муниципальных районов, городских округов (городских округов с внутригородским делением)</w:t>
            </w:r>
          </w:p>
        </w:tc>
        <w:tc>
          <w:tcPr>
            <w:tcW w:w="1701" w:type="dxa"/>
          </w:tcPr>
          <w:p w:rsidR="007D11B6" w:rsidRDefault="007D11B6">
            <w:pPr>
              <w:pStyle w:val="ConsPlusNormal"/>
              <w:jc w:val="center"/>
            </w:pPr>
            <w:r>
              <w:t>Республиканский бюджет Республики Дагестан</w:t>
            </w:r>
          </w:p>
        </w:tc>
        <w:tc>
          <w:tcPr>
            <w:tcW w:w="1701" w:type="dxa"/>
          </w:tcPr>
          <w:p w:rsidR="007D11B6" w:rsidRDefault="007D11B6">
            <w:pPr>
              <w:pStyle w:val="ConsPlusNormal"/>
              <w:jc w:val="center"/>
            </w:pPr>
            <w:r>
              <w:t>Федеральный бюджет</w:t>
            </w:r>
          </w:p>
        </w:tc>
        <w:tc>
          <w:tcPr>
            <w:tcW w:w="1701" w:type="dxa"/>
          </w:tcPr>
          <w:p w:rsidR="007D11B6" w:rsidRDefault="007D11B6">
            <w:pPr>
              <w:pStyle w:val="ConsPlusNormal"/>
              <w:jc w:val="center"/>
            </w:pPr>
            <w:r>
              <w:t>Всего</w:t>
            </w:r>
          </w:p>
        </w:tc>
      </w:tr>
      <w:tr w:rsidR="007D11B6">
        <w:tc>
          <w:tcPr>
            <w:tcW w:w="3118" w:type="dxa"/>
          </w:tcPr>
          <w:p w:rsidR="007D11B6" w:rsidRDefault="007D11B6">
            <w:pPr>
              <w:pStyle w:val="ConsPlusNormal"/>
              <w:jc w:val="center"/>
            </w:pPr>
            <w:r>
              <w:t>1</w:t>
            </w:r>
          </w:p>
        </w:tc>
        <w:tc>
          <w:tcPr>
            <w:tcW w:w="1701" w:type="dxa"/>
          </w:tcPr>
          <w:p w:rsidR="007D11B6" w:rsidRDefault="007D11B6">
            <w:pPr>
              <w:pStyle w:val="ConsPlusNormal"/>
              <w:jc w:val="center"/>
            </w:pPr>
            <w:r>
              <w:t>2</w:t>
            </w:r>
          </w:p>
        </w:tc>
        <w:tc>
          <w:tcPr>
            <w:tcW w:w="1701" w:type="dxa"/>
          </w:tcPr>
          <w:p w:rsidR="007D11B6" w:rsidRDefault="007D11B6">
            <w:pPr>
              <w:pStyle w:val="ConsPlusNormal"/>
              <w:jc w:val="center"/>
            </w:pPr>
            <w:r>
              <w:t>3</w:t>
            </w:r>
          </w:p>
        </w:tc>
        <w:tc>
          <w:tcPr>
            <w:tcW w:w="1701" w:type="dxa"/>
          </w:tcPr>
          <w:p w:rsidR="007D11B6" w:rsidRDefault="007D11B6">
            <w:pPr>
              <w:pStyle w:val="ConsPlusNormal"/>
              <w:jc w:val="center"/>
            </w:pPr>
            <w:r>
              <w:t>4</w:t>
            </w:r>
          </w:p>
        </w:tc>
      </w:tr>
      <w:tr w:rsidR="007D11B6">
        <w:tc>
          <w:tcPr>
            <w:tcW w:w="3118" w:type="dxa"/>
          </w:tcPr>
          <w:p w:rsidR="007D11B6" w:rsidRDefault="007D11B6">
            <w:pPr>
              <w:pStyle w:val="ConsPlusNormal"/>
            </w:pPr>
            <w:r>
              <w:t>Агульский район</w:t>
            </w:r>
          </w:p>
        </w:tc>
        <w:tc>
          <w:tcPr>
            <w:tcW w:w="1701" w:type="dxa"/>
          </w:tcPr>
          <w:p w:rsidR="007D11B6" w:rsidRDefault="007D11B6">
            <w:pPr>
              <w:pStyle w:val="ConsPlusNormal"/>
              <w:jc w:val="center"/>
            </w:pPr>
            <w:r>
              <w:t>2,007</w:t>
            </w:r>
          </w:p>
        </w:tc>
        <w:tc>
          <w:tcPr>
            <w:tcW w:w="1701" w:type="dxa"/>
          </w:tcPr>
          <w:p w:rsidR="007D11B6" w:rsidRDefault="007D11B6">
            <w:pPr>
              <w:pStyle w:val="ConsPlusNormal"/>
              <w:jc w:val="center"/>
            </w:pPr>
            <w:r>
              <w:t>198,661</w:t>
            </w:r>
          </w:p>
        </w:tc>
        <w:tc>
          <w:tcPr>
            <w:tcW w:w="1701" w:type="dxa"/>
          </w:tcPr>
          <w:p w:rsidR="007D11B6" w:rsidRDefault="007D11B6">
            <w:pPr>
              <w:pStyle w:val="ConsPlusNormal"/>
              <w:jc w:val="center"/>
            </w:pPr>
            <w:r>
              <w:t>200,668</w:t>
            </w:r>
          </w:p>
        </w:tc>
      </w:tr>
      <w:tr w:rsidR="007D11B6">
        <w:tc>
          <w:tcPr>
            <w:tcW w:w="3118" w:type="dxa"/>
          </w:tcPr>
          <w:p w:rsidR="007D11B6" w:rsidRDefault="007D11B6">
            <w:pPr>
              <w:pStyle w:val="ConsPlusNormal"/>
            </w:pPr>
            <w:r>
              <w:t>Акушинский район</w:t>
            </w:r>
          </w:p>
        </w:tc>
        <w:tc>
          <w:tcPr>
            <w:tcW w:w="1701" w:type="dxa"/>
          </w:tcPr>
          <w:p w:rsidR="007D11B6" w:rsidRDefault="007D11B6">
            <w:pPr>
              <w:pStyle w:val="ConsPlusNormal"/>
              <w:jc w:val="center"/>
            </w:pPr>
            <w:r>
              <w:t>10,033</w:t>
            </w:r>
          </w:p>
        </w:tc>
        <w:tc>
          <w:tcPr>
            <w:tcW w:w="1701" w:type="dxa"/>
          </w:tcPr>
          <w:p w:rsidR="007D11B6" w:rsidRDefault="007D11B6">
            <w:pPr>
              <w:pStyle w:val="ConsPlusNormal"/>
              <w:jc w:val="center"/>
            </w:pPr>
            <w:r>
              <w:t>993,306</w:t>
            </w:r>
          </w:p>
        </w:tc>
        <w:tc>
          <w:tcPr>
            <w:tcW w:w="1701" w:type="dxa"/>
          </w:tcPr>
          <w:p w:rsidR="007D11B6" w:rsidRDefault="007D11B6">
            <w:pPr>
              <w:pStyle w:val="ConsPlusNormal"/>
              <w:jc w:val="center"/>
            </w:pPr>
            <w:r>
              <w:t>1003,339</w:t>
            </w:r>
          </w:p>
        </w:tc>
      </w:tr>
      <w:tr w:rsidR="007D11B6">
        <w:tc>
          <w:tcPr>
            <w:tcW w:w="3118" w:type="dxa"/>
          </w:tcPr>
          <w:p w:rsidR="007D11B6" w:rsidRDefault="007D11B6">
            <w:pPr>
              <w:pStyle w:val="ConsPlusNormal"/>
            </w:pPr>
            <w:r>
              <w:t>Ахтынский район</w:t>
            </w:r>
          </w:p>
        </w:tc>
        <w:tc>
          <w:tcPr>
            <w:tcW w:w="1701" w:type="dxa"/>
          </w:tcPr>
          <w:p w:rsidR="007D11B6" w:rsidRDefault="007D11B6">
            <w:pPr>
              <w:pStyle w:val="ConsPlusNormal"/>
              <w:jc w:val="center"/>
            </w:pPr>
            <w:r>
              <w:t>4,013</w:t>
            </w:r>
          </w:p>
        </w:tc>
        <w:tc>
          <w:tcPr>
            <w:tcW w:w="1701" w:type="dxa"/>
          </w:tcPr>
          <w:p w:rsidR="007D11B6" w:rsidRDefault="007D11B6">
            <w:pPr>
              <w:pStyle w:val="ConsPlusNormal"/>
              <w:jc w:val="center"/>
            </w:pPr>
            <w:r>
              <w:t>397,322</w:t>
            </w:r>
          </w:p>
        </w:tc>
        <w:tc>
          <w:tcPr>
            <w:tcW w:w="1701" w:type="dxa"/>
          </w:tcPr>
          <w:p w:rsidR="007D11B6" w:rsidRDefault="007D11B6">
            <w:pPr>
              <w:pStyle w:val="ConsPlusNormal"/>
              <w:jc w:val="center"/>
            </w:pPr>
            <w:r>
              <w:t>401,335</w:t>
            </w:r>
          </w:p>
        </w:tc>
      </w:tr>
      <w:tr w:rsidR="007D11B6">
        <w:tc>
          <w:tcPr>
            <w:tcW w:w="3118" w:type="dxa"/>
          </w:tcPr>
          <w:p w:rsidR="007D11B6" w:rsidRDefault="007D11B6">
            <w:pPr>
              <w:pStyle w:val="ConsPlusNormal"/>
            </w:pPr>
            <w:r>
              <w:t>Бабаюртовский район</w:t>
            </w:r>
          </w:p>
        </w:tc>
        <w:tc>
          <w:tcPr>
            <w:tcW w:w="1701" w:type="dxa"/>
          </w:tcPr>
          <w:p w:rsidR="007D11B6" w:rsidRDefault="007D11B6">
            <w:pPr>
              <w:pStyle w:val="ConsPlusNormal"/>
              <w:jc w:val="center"/>
            </w:pPr>
            <w:r>
              <w:t>16,053</w:t>
            </w:r>
          </w:p>
        </w:tc>
        <w:tc>
          <w:tcPr>
            <w:tcW w:w="1701" w:type="dxa"/>
          </w:tcPr>
          <w:p w:rsidR="007D11B6" w:rsidRDefault="007D11B6">
            <w:pPr>
              <w:pStyle w:val="ConsPlusNormal"/>
              <w:jc w:val="center"/>
            </w:pPr>
            <w:r>
              <w:t>1589,289</w:t>
            </w:r>
          </w:p>
        </w:tc>
        <w:tc>
          <w:tcPr>
            <w:tcW w:w="1701" w:type="dxa"/>
          </w:tcPr>
          <w:p w:rsidR="007D11B6" w:rsidRDefault="007D11B6">
            <w:pPr>
              <w:pStyle w:val="ConsPlusNormal"/>
              <w:jc w:val="center"/>
            </w:pPr>
            <w:r>
              <w:t>1605,342</w:t>
            </w:r>
          </w:p>
        </w:tc>
      </w:tr>
      <w:tr w:rsidR="007D11B6">
        <w:tc>
          <w:tcPr>
            <w:tcW w:w="3118" w:type="dxa"/>
          </w:tcPr>
          <w:p w:rsidR="007D11B6" w:rsidRDefault="007D11B6">
            <w:pPr>
              <w:pStyle w:val="ConsPlusNormal"/>
            </w:pPr>
            <w:r>
              <w:t>Ботлихский район</w:t>
            </w:r>
          </w:p>
        </w:tc>
        <w:tc>
          <w:tcPr>
            <w:tcW w:w="1701" w:type="dxa"/>
          </w:tcPr>
          <w:p w:rsidR="007D11B6" w:rsidRDefault="007D11B6">
            <w:pPr>
              <w:pStyle w:val="ConsPlusNormal"/>
              <w:jc w:val="center"/>
            </w:pPr>
            <w:r>
              <w:t>19,063</w:t>
            </w:r>
          </w:p>
        </w:tc>
        <w:tc>
          <w:tcPr>
            <w:tcW w:w="1701" w:type="dxa"/>
          </w:tcPr>
          <w:p w:rsidR="007D11B6" w:rsidRDefault="007D11B6">
            <w:pPr>
              <w:pStyle w:val="ConsPlusNormal"/>
              <w:jc w:val="center"/>
            </w:pPr>
            <w:r>
              <w:t>1887,280</w:t>
            </w:r>
          </w:p>
        </w:tc>
        <w:tc>
          <w:tcPr>
            <w:tcW w:w="1701" w:type="dxa"/>
          </w:tcPr>
          <w:p w:rsidR="007D11B6" w:rsidRDefault="007D11B6">
            <w:pPr>
              <w:pStyle w:val="ConsPlusNormal"/>
              <w:jc w:val="center"/>
            </w:pPr>
            <w:r>
              <w:t>1906,343</w:t>
            </w:r>
          </w:p>
        </w:tc>
      </w:tr>
      <w:tr w:rsidR="007D11B6">
        <w:tc>
          <w:tcPr>
            <w:tcW w:w="3118" w:type="dxa"/>
          </w:tcPr>
          <w:p w:rsidR="007D11B6" w:rsidRDefault="007D11B6">
            <w:pPr>
              <w:pStyle w:val="ConsPlusNormal"/>
            </w:pPr>
            <w:r>
              <w:t>Буйнакский район</w:t>
            </w:r>
          </w:p>
        </w:tc>
        <w:tc>
          <w:tcPr>
            <w:tcW w:w="1701" w:type="dxa"/>
          </w:tcPr>
          <w:p w:rsidR="007D11B6" w:rsidRDefault="007D11B6">
            <w:pPr>
              <w:pStyle w:val="ConsPlusNormal"/>
              <w:jc w:val="center"/>
            </w:pPr>
            <w:r>
              <w:t>30,100</w:t>
            </w:r>
          </w:p>
        </w:tc>
        <w:tc>
          <w:tcPr>
            <w:tcW w:w="1701" w:type="dxa"/>
          </w:tcPr>
          <w:p w:rsidR="007D11B6" w:rsidRDefault="007D11B6">
            <w:pPr>
              <w:pStyle w:val="ConsPlusNormal"/>
              <w:jc w:val="center"/>
            </w:pPr>
            <w:r>
              <w:t>2979,916</w:t>
            </w:r>
          </w:p>
        </w:tc>
        <w:tc>
          <w:tcPr>
            <w:tcW w:w="1701" w:type="dxa"/>
          </w:tcPr>
          <w:p w:rsidR="007D11B6" w:rsidRDefault="007D11B6">
            <w:pPr>
              <w:pStyle w:val="ConsPlusNormal"/>
              <w:jc w:val="center"/>
            </w:pPr>
            <w:r>
              <w:t>3010,016</w:t>
            </w:r>
          </w:p>
        </w:tc>
      </w:tr>
      <w:tr w:rsidR="007D11B6">
        <w:tc>
          <w:tcPr>
            <w:tcW w:w="3118" w:type="dxa"/>
          </w:tcPr>
          <w:p w:rsidR="007D11B6" w:rsidRDefault="007D11B6">
            <w:pPr>
              <w:pStyle w:val="ConsPlusNormal"/>
            </w:pPr>
            <w:r>
              <w:t>Гергебильский район</w:t>
            </w:r>
          </w:p>
        </w:tc>
        <w:tc>
          <w:tcPr>
            <w:tcW w:w="1701" w:type="dxa"/>
          </w:tcPr>
          <w:p w:rsidR="007D11B6" w:rsidRDefault="007D11B6">
            <w:pPr>
              <w:pStyle w:val="ConsPlusNormal"/>
              <w:jc w:val="center"/>
            </w:pPr>
            <w:r>
              <w:t>2,007</w:t>
            </w:r>
          </w:p>
        </w:tc>
        <w:tc>
          <w:tcPr>
            <w:tcW w:w="1701" w:type="dxa"/>
          </w:tcPr>
          <w:p w:rsidR="007D11B6" w:rsidRDefault="007D11B6">
            <w:pPr>
              <w:pStyle w:val="ConsPlusNormal"/>
              <w:jc w:val="center"/>
            </w:pPr>
            <w:r>
              <w:t>198,661</w:t>
            </w:r>
          </w:p>
        </w:tc>
        <w:tc>
          <w:tcPr>
            <w:tcW w:w="1701" w:type="dxa"/>
          </w:tcPr>
          <w:p w:rsidR="007D11B6" w:rsidRDefault="007D11B6">
            <w:pPr>
              <w:pStyle w:val="ConsPlusNormal"/>
              <w:jc w:val="center"/>
            </w:pPr>
            <w:r>
              <w:t>200,668</w:t>
            </w:r>
          </w:p>
        </w:tc>
      </w:tr>
      <w:tr w:rsidR="007D11B6">
        <w:tc>
          <w:tcPr>
            <w:tcW w:w="3118" w:type="dxa"/>
          </w:tcPr>
          <w:p w:rsidR="007D11B6" w:rsidRDefault="007D11B6">
            <w:pPr>
              <w:pStyle w:val="ConsPlusNormal"/>
            </w:pPr>
            <w:r>
              <w:t>Гумбетовский район</w:t>
            </w:r>
          </w:p>
        </w:tc>
        <w:tc>
          <w:tcPr>
            <w:tcW w:w="1701" w:type="dxa"/>
          </w:tcPr>
          <w:p w:rsidR="007D11B6" w:rsidRDefault="007D11B6">
            <w:pPr>
              <w:pStyle w:val="ConsPlusNormal"/>
              <w:jc w:val="center"/>
            </w:pPr>
            <w:r>
              <w:t>2,007</w:t>
            </w:r>
          </w:p>
        </w:tc>
        <w:tc>
          <w:tcPr>
            <w:tcW w:w="1701" w:type="dxa"/>
          </w:tcPr>
          <w:p w:rsidR="007D11B6" w:rsidRDefault="007D11B6">
            <w:pPr>
              <w:pStyle w:val="ConsPlusNormal"/>
              <w:jc w:val="center"/>
            </w:pPr>
            <w:r>
              <w:t>198,661</w:t>
            </w:r>
          </w:p>
        </w:tc>
        <w:tc>
          <w:tcPr>
            <w:tcW w:w="1701" w:type="dxa"/>
          </w:tcPr>
          <w:p w:rsidR="007D11B6" w:rsidRDefault="007D11B6">
            <w:pPr>
              <w:pStyle w:val="ConsPlusNormal"/>
              <w:jc w:val="center"/>
            </w:pPr>
            <w:r>
              <w:t>200,668</w:t>
            </w:r>
          </w:p>
        </w:tc>
      </w:tr>
      <w:tr w:rsidR="007D11B6">
        <w:tc>
          <w:tcPr>
            <w:tcW w:w="3118" w:type="dxa"/>
          </w:tcPr>
          <w:p w:rsidR="007D11B6" w:rsidRDefault="007D11B6">
            <w:pPr>
              <w:pStyle w:val="ConsPlusNormal"/>
            </w:pPr>
            <w:r>
              <w:lastRenderedPageBreak/>
              <w:t>Гунибский район</w:t>
            </w:r>
          </w:p>
        </w:tc>
        <w:tc>
          <w:tcPr>
            <w:tcW w:w="1701" w:type="dxa"/>
          </w:tcPr>
          <w:p w:rsidR="007D11B6" w:rsidRDefault="007D11B6">
            <w:pPr>
              <w:pStyle w:val="ConsPlusNormal"/>
              <w:jc w:val="center"/>
            </w:pPr>
            <w:r>
              <w:t>3,010</w:t>
            </w:r>
          </w:p>
        </w:tc>
        <w:tc>
          <w:tcPr>
            <w:tcW w:w="1701" w:type="dxa"/>
          </w:tcPr>
          <w:p w:rsidR="007D11B6" w:rsidRDefault="007D11B6">
            <w:pPr>
              <w:pStyle w:val="ConsPlusNormal"/>
              <w:jc w:val="center"/>
            </w:pPr>
            <w:r>
              <w:t>297,992</w:t>
            </w:r>
          </w:p>
        </w:tc>
        <w:tc>
          <w:tcPr>
            <w:tcW w:w="1701" w:type="dxa"/>
          </w:tcPr>
          <w:p w:rsidR="007D11B6" w:rsidRDefault="007D11B6">
            <w:pPr>
              <w:pStyle w:val="ConsPlusNormal"/>
              <w:jc w:val="center"/>
            </w:pPr>
            <w:r>
              <w:t>301,002</w:t>
            </w:r>
          </w:p>
        </w:tc>
      </w:tr>
      <w:tr w:rsidR="007D11B6">
        <w:tc>
          <w:tcPr>
            <w:tcW w:w="3118" w:type="dxa"/>
          </w:tcPr>
          <w:p w:rsidR="007D11B6" w:rsidRDefault="007D11B6">
            <w:pPr>
              <w:pStyle w:val="ConsPlusNormal"/>
            </w:pPr>
            <w:r>
              <w:t>Дахадаевский район</w:t>
            </w:r>
          </w:p>
        </w:tc>
        <w:tc>
          <w:tcPr>
            <w:tcW w:w="1701" w:type="dxa"/>
          </w:tcPr>
          <w:p w:rsidR="007D11B6" w:rsidRDefault="007D11B6">
            <w:pPr>
              <w:pStyle w:val="ConsPlusNormal"/>
              <w:jc w:val="center"/>
            </w:pPr>
            <w:r>
              <w:t>2,007</w:t>
            </w:r>
          </w:p>
        </w:tc>
        <w:tc>
          <w:tcPr>
            <w:tcW w:w="1701" w:type="dxa"/>
          </w:tcPr>
          <w:p w:rsidR="007D11B6" w:rsidRDefault="007D11B6">
            <w:pPr>
              <w:pStyle w:val="ConsPlusNormal"/>
              <w:jc w:val="center"/>
            </w:pPr>
            <w:r>
              <w:t>198,661</w:t>
            </w:r>
          </w:p>
        </w:tc>
        <w:tc>
          <w:tcPr>
            <w:tcW w:w="1701" w:type="dxa"/>
          </w:tcPr>
          <w:p w:rsidR="007D11B6" w:rsidRDefault="007D11B6">
            <w:pPr>
              <w:pStyle w:val="ConsPlusNormal"/>
              <w:jc w:val="center"/>
            </w:pPr>
            <w:r>
              <w:t>200,668</w:t>
            </w:r>
          </w:p>
        </w:tc>
      </w:tr>
      <w:tr w:rsidR="007D11B6">
        <w:tc>
          <w:tcPr>
            <w:tcW w:w="3118" w:type="dxa"/>
          </w:tcPr>
          <w:p w:rsidR="007D11B6" w:rsidRDefault="007D11B6">
            <w:pPr>
              <w:pStyle w:val="ConsPlusNormal"/>
            </w:pPr>
            <w:r>
              <w:t>Дербентский район</w:t>
            </w:r>
          </w:p>
        </w:tc>
        <w:tc>
          <w:tcPr>
            <w:tcW w:w="1701" w:type="dxa"/>
          </w:tcPr>
          <w:p w:rsidR="007D11B6" w:rsidRDefault="007D11B6">
            <w:pPr>
              <w:pStyle w:val="ConsPlusNormal"/>
              <w:jc w:val="center"/>
            </w:pPr>
            <w:r>
              <w:t>40,134</w:t>
            </w:r>
          </w:p>
        </w:tc>
        <w:tc>
          <w:tcPr>
            <w:tcW w:w="1701" w:type="dxa"/>
          </w:tcPr>
          <w:p w:rsidR="007D11B6" w:rsidRDefault="007D11B6">
            <w:pPr>
              <w:pStyle w:val="ConsPlusNormal"/>
              <w:jc w:val="center"/>
            </w:pPr>
            <w:r>
              <w:t>3973,220</w:t>
            </w:r>
          </w:p>
        </w:tc>
        <w:tc>
          <w:tcPr>
            <w:tcW w:w="1701" w:type="dxa"/>
          </w:tcPr>
          <w:p w:rsidR="007D11B6" w:rsidRDefault="007D11B6">
            <w:pPr>
              <w:pStyle w:val="ConsPlusNormal"/>
              <w:jc w:val="center"/>
            </w:pPr>
            <w:r>
              <w:t>4013,354</w:t>
            </w:r>
          </w:p>
        </w:tc>
      </w:tr>
      <w:tr w:rsidR="007D11B6">
        <w:tc>
          <w:tcPr>
            <w:tcW w:w="3118" w:type="dxa"/>
          </w:tcPr>
          <w:p w:rsidR="007D11B6" w:rsidRDefault="007D11B6">
            <w:pPr>
              <w:pStyle w:val="ConsPlusNormal"/>
            </w:pPr>
            <w:r>
              <w:t>Докузпаринский район</w:t>
            </w:r>
          </w:p>
        </w:tc>
        <w:tc>
          <w:tcPr>
            <w:tcW w:w="1701" w:type="dxa"/>
          </w:tcPr>
          <w:p w:rsidR="007D11B6" w:rsidRDefault="007D11B6">
            <w:pPr>
              <w:pStyle w:val="ConsPlusNormal"/>
              <w:jc w:val="center"/>
            </w:pPr>
            <w:r>
              <w:t>6,020</w:t>
            </w:r>
          </w:p>
        </w:tc>
        <w:tc>
          <w:tcPr>
            <w:tcW w:w="1701" w:type="dxa"/>
          </w:tcPr>
          <w:p w:rsidR="007D11B6" w:rsidRDefault="007D11B6">
            <w:pPr>
              <w:pStyle w:val="ConsPlusNormal"/>
              <w:jc w:val="center"/>
            </w:pPr>
            <w:r>
              <w:t>595,983</w:t>
            </w:r>
          </w:p>
        </w:tc>
        <w:tc>
          <w:tcPr>
            <w:tcW w:w="1701" w:type="dxa"/>
          </w:tcPr>
          <w:p w:rsidR="007D11B6" w:rsidRDefault="007D11B6">
            <w:pPr>
              <w:pStyle w:val="ConsPlusNormal"/>
              <w:jc w:val="center"/>
            </w:pPr>
            <w:r>
              <w:t>602,003</w:t>
            </w:r>
          </w:p>
        </w:tc>
      </w:tr>
      <w:tr w:rsidR="007D11B6">
        <w:tc>
          <w:tcPr>
            <w:tcW w:w="3118" w:type="dxa"/>
          </w:tcPr>
          <w:p w:rsidR="007D11B6" w:rsidRDefault="007D11B6">
            <w:pPr>
              <w:pStyle w:val="ConsPlusNormal"/>
            </w:pPr>
            <w:r>
              <w:t>Казбековский район</w:t>
            </w:r>
          </w:p>
        </w:tc>
        <w:tc>
          <w:tcPr>
            <w:tcW w:w="1701" w:type="dxa"/>
          </w:tcPr>
          <w:p w:rsidR="007D11B6" w:rsidRDefault="007D11B6">
            <w:pPr>
              <w:pStyle w:val="ConsPlusNormal"/>
              <w:jc w:val="center"/>
            </w:pPr>
            <w:r>
              <w:t>22,073</w:t>
            </w:r>
          </w:p>
        </w:tc>
        <w:tc>
          <w:tcPr>
            <w:tcW w:w="1701" w:type="dxa"/>
          </w:tcPr>
          <w:p w:rsidR="007D11B6" w:rsidRDefault="007D11B6">
            <w:pPr>
              <w:pStyle w:val="ConsPlusNormal"/>
              <w:jc w:val="center"/>
            </w:pPr>
            <w:r>
              <w:t>2185,272</w:t>
            </w:r>
          </w:p>
        </w:tc>
        <w:tc>
          <w:tcPr>
            <w:tcW w:w="1701" w:type="dxa"/>
          </w:tcPr>
          <w:p w:rsidR="007D11B6" w:rsidRDefault="007D11B6">
            <w:pPr>
              <w:pStyle w:val="ConsPlusNormal"/>
              <w:jc w:val="center"/>
            </w:pPr>
            <w:r>
              <w:t>2207,345</w:t>
            </w:r>
          </w:p>
        </w:tc>
      </w:tr>
      <w:tr w:rsidR="007D11B6">
        <w:tc>
          <w:tcPr>
            <w:tcW w:w="3118" w:type="dxa"/>
          </w:tcPr>
          <w:p w:rsidR="007D11B6" w:rsidRDefault="007D11B6">
            <w:pPr>
              <w:pStyle w:val="ConsPlusNormal"/>
            </w:pPr>
            <w:r>
              <w:t>Кайтагский район</w:t>
            </w:r>
          </w:p>
        </w:tc>
        <w:tc>
          <w:tcPr>
            <w:tcW w:w="1701" w:type="dxa"/>
          </w:tcPr>
          <w:p w:rsidR="007D11B6" w:rsidRDefault="007D11B6">
            <w:pPr>
              <w:pStyle w:val="ConsPlusNormal"/>
              <w:jc w:val="center"/>
            </w:pPr>
            <w:r>
              <w:t>16,053</w:t>
            </w:r>
          </w:p>
        </w:tc>
        <w:tc>
          <w:tcPr>
            <w:tcW w:w="1701" w:type="dxa"/>
          </w:tcPr>
          <w:p w:rsidR="007D11B6" w:rsidRDefault="007D11B6">
            <w:pPr>
              <w:pStyle w:val="ConsPlusNormal"/>
              <w:jc w:val="center"/>
            </w:pPr>
            <w:r>
              <w:t>1589,289</w:t>
            </w:r>
          </w:p>
        </w:tc>
        <w:tc>
          <w:tcPr>
            <w:tcW w:w="1701" w:type="dxa"/>
          </w:tcPr>
          <w:p w:rsidR="007D11B6" w:rsidRDefault="007D11B6">
            <w:pPr>
              <w:pStyle w:val="ConsPlusNormal"/>
              <w:jc w:val="center"/>
            </w:pPr>
            <w:r>
              <w:t>1605,342</w:t>
            </w:r>
          </w:p>
        </w:tc>
      </w:tr>
      <w:tr w:rsidR="007D11B6">
        <w:tc>
          <w:tcPr>
            <w:tcW w:w="3118" w:type="dxa"/>
          </w:tcPr>
          <w:p w:rsidR="007D11B6" w:rsidRDefault="007D11B6">
            <w:pPr>
              <w:pStyle w:val="ConsPlusNormal"/>
            </w:pPr>
            <w:r>
              <w:t>Карабудахкентский район</w:t>
            </w:r>
          </w:p>
        </w:tc>
        <w:tc>
          <w:tcPr>
            <w:tcW w:w="1701" w:type="dxa"/>
          </w:tcPr>
          <w:p w:rsidR="007D11B6" w:rsidRDefault="007D11B6">
            <w:pPr>
              <w:pStyle w:val="ConsPlusNormal"/>
              <w:jc w:val="center"/>
            </w:pPr>
            <w:r>
              <w:t>30,100</w:t>
            </w:r>
          </w:p>
        </w:tc>
        <w:tc>
          <w:tcPr>
            <w:tcW w:w="1701" w:type="dxa"/>
          </w:tcPr>
          <w:p w:rsidR="007D11B6" w:rsidRDefault="007D11B6">
            <w:pPr>
              <w:pStyle w:val="ConsPlusNormal"/>
              <w:jc w:val="center"/>
            </w:pPr>
            <w:r>
              <w:t>2979,916</w:t>
            </w:r>
          </w:p>
        </w:tc>
        <w:tc>
          <w:tcPr>
            <w:tcW w:w="1701" w:type="dxa"/>
          </w:tcPr>
          <w:p w:rsidR="007D11B6" w:rsidRDefault="007D11B6">
            <w:pPr>
              <w:pStyle w:val="ConsPlusNormal"/>
              <w:jc w:val="center"/>
            </w:pPr>
            <w:r>
              <w:t>3010,016</w:t>
            </w:r>
          </w:p>
        </w:tc>
      </w:tr>
      <w:tr w:rsidR="007D11B6">
        <w:tc>
          <w:tcPr>
            <w:tcW w:w="3118" w:type="dxa"/>
          </w:tcPr>
          <w:p w:rsidR="007D11B6" w:rsidRDefault="007D11B6">
            <w:pPr>
              <w:pStyle w:val="ConsPlusNormal"/>
            </w:pPr>
            <w:r>
              <w:t>Каякентский район</w:t>
            </w:r>
          </w:p>
        </w:tc>
        <w:tc>
          <w:tcPr>
            <w:tcW w:w="1701" w:type="dxa"/>
          </w:tcPr>
          <w:p w:rsidR="007D11B6" w:rsidRDefault="007D11B6">
            <w:pPr>
              <w:pStyle w:val="ConsPlusNormal"/>
              <w:jc w:val="center"/>
            </w:pPr>
            <w:r>
              <w:t>17,057</w:t>
            </w:r>
          </w:p>
        </w:tc>
        <w:tc>
          <w:tcPr>
            <w:tcW w:w="1701" w:type="dxa"/>
          </w:tcPr>
          <w:p w:rsidR="007D11B6" w:rsidRDefault="007D11B6">
            <w:pPr>
              <w:pStyle w:val="ConsPlusNormal"/>
              <w:jc w:val="center"/>
            </w:pPr>
            <w:r>
              <w:t>1688,618</w:t>
            </w:r>
          </w:p>
        </w:tc>
        <w:tc>
          <w:tcPr>
            <w:tcW w:w="1701" w:type="dxa"/>
          </w:tcPr>
          <w:p w:rsidR="007D11B6" w:rsidRDefault="007D11B6">
            <w:pPr>
              <w:pStyle w:val="ConsPlusNormal"/>
              <w:jc w:val="center"/>
            </w:pPr>
            <w:r>
              <w:t>1705,675</w:t>
            </w:r>
          </w:p>
        </w:tc>
      </w:tr>
      <w:tr w:rsidR="007D11B6">
        <w:tc>
          <w:tcPr>
            <w:tcW w:w="3118" w:type="dxa"/>
          </w:tcPr>
          <w:p w:rsidR="007D11B6" w:rsidRDefault="007D11B6">
            <w:pPr>
              <w:pStyle w:val="ConsPlusNormal"/>
            </w:pPr>
            <w:r>
              <w:t>Кизилюртовский район</w:t>
            </w:r>
          </w:p>
        </w:tc>
        <w:tc>
          <w:tcPr>
            <w:tcW w:w="1701" w:type="dxa"/>
          </w:tcPr>
          <w:p w:rsidR="007D11B6" w:rsidRDefault="007D11B6">
            <w:pPr>
              <w:pStyle w:val="ConsPlusNormal"/>
              <w:jc w:val="center"/>
            </w:pPr>
            <w:r>
              <w:t>35,117</w:t>
            </w:r>
          </w:p>
        </w:tc>
        <w:tc>
          <w:tcPr>
            <w:tcW w:w="1701" w:type="dxa"/>
          </w:tcPr>
          <w:p w:rsidR="007D11B6" w:rsidRDefault="007D11B6">
            <w:pPr>
              <w:pStyle w:val="ConsPlusNormal"/>
              <w:jc w:val="center"/>
            </w:pPr>
            <w:r>
              <w:t>3476,568</w:t>
            </w:r>
          </w:p>
        </w:tc>
        <w:tc>
          <w:tcPr>
            <w:tcW w:w="1701" w:type="dxa"/>
          </w:tcPr>
          <w:p w:rsidR="007D11B6" w:rsidRDefault="007D11B6">
            <w:pPr>
              <w:pStyle w:val="ConsPlusNormal"/>
              <w:jc w:val="center"/>
            </w:pPr>
            <w:r>
              <w:t>3511,685</w:t>
            </w:r>
          </w:p>
        </w:tc>
      </w:tr>
      <w:tr w:rsidR="007D11B6">
        <w:tc>
          <w:tcPr>
            <w:tcW w:w="3118" w:type="dxa"/>
          </w:tcPr>
          <w:p w:rsidR="007D11B6" w:rsidRDefault="007D11B6">
            <w:pPr>
              <w:pStyle w:val="ConsPlusNormal"/>
            </w:pPr>
            <w:r>
              <w:t>Кизлярский район</w:t>
            </w:r>
          </w:p>
        </w:tc>
        <w:tc>
          <w:tcPr>
            <w:tcW w:w="1701" w:type="dxa"/>
          </w:tcPr>
          <w:p w:rsidR="007D11B6" w:rsidRDefault="007D11B6">
            <w:pPr>
              <w:pStyle w:val="ConsPlusNormal"/>
              <w:jc w:val="center"/>
            </w:pPr>
            <w:r>
              <w:t>13,043</w:t>
            </w:r>
          </w:p>
        </w:tc>
        <w:tc>
          <w:tcPr>
            <w:tcW w:w="1701" w:type="dxa"/>
          </w:tcPr>
          <w:p w:rsidR="007D11B6" w:rsidRDefault="007D11B6">
            <w:pPr>
              <w:pStyle w:val="ConsPlusNormal"/>
              <w:jc w:val="center"/>
            </w:pPr>
            <w:r>
              <w:t>1291,297</w:t>
            </w:r>
          </w:p>
        </w:tc>
        <w:tc>
          <w:tcPr>
            <w:tcW w:w="1701" w:type="dxa"/>
          </w:tcPr>
          <w:p w:rsidR="007D11B6" w:rsidRDefault="007D11B6">
            <w:pPr>
              <w:pStyle w:val="ConsPlusNormal"/>
              <w:jc w:val="center"/>
            </w:pPr>
            <w:r>
              <w:t>1304,340</w:t>
            </w:r>
          </w:p>
        </w:tc>
      </w:tr>
      <w:tr w:rsidR="007D11B6">
        <w:tc>
          <w:tcPr>
            <w:tcW w:w="3118" w:type="dxa"/>
          </w:tcPr>
          <w:p w:rsidR="007D11B6" w:rsidRDefault="007D11B6">
            <w:pPr>
              <w:pStyle w:val="ConsPlusNormal"/>
            </w:pPr>
            <w:r>
              <w:t>Кумторкалинский район</w:t>
            </w:r>
          </w:p>
        </w:tc>
        <w:tc>
          <w:tcPr>
            <w:tcW w:w="1701" w:type="dxa"/>
          </w:tcPr>
          <w:p w:rsidR="007D11B6" w:rsidRDefault="007D11B6">
            <w:pPr>
              <w:pStyle w:val="ConsPlusNormal"/>
              <w:jc w:val="center"/>
            </w:pPr>
            <w:r>
              <w:t>13,043</w:t>
            </w:r>
          </w:p>
        </w:tc>
        <w:tc>
          <w:tcPr>
            <w:tcW w:w="1701" w:type="dxa"/>
          </w:tcPr>
          <w:p w:rsidR="007D11B6" w:rsidRDefault="007D11B6">
            <w:pPr>
              <w:pStyle w:val="ConsPlusNormal"/>
              <w:jc w:val="center"/>
            </w:pPr>
            <w:r>
              <w:t>1291,297</w:t>
            </w:r>
          </w:p>
        </w:tc>
        <w:tc>
          <w:tcPr>
            <w:tcW w:w="1701" w:type="dxa"/>
          </w:tcPr>
          <w:p w:rsidR="007D11B6" w:rsidRDefault="007D11B6">
            <w:pPr>
              <w:pStyle w:val="ConsPlusNormal"/>
              <w:jc w:val="center"/>
            </w:pPr>
            <w:r>
              <w:t>1304,340</w:t>
            </w:r>
          </w:p>
        </w:tc>
      </w:tr>
      <w:tr w:rsidR="007D11B6">
        <w:tc>
          <w:tcPr>
            <w:tcW w:w="3118" w:type="dxa"/>
          </w:tcPr>
          <w:p w:rsidR="007D11B6" w:rsidRDefault="007D11B6">
            <w:pPr>
              <w:pStyle w:val="ConsPlusNormal"/>
            </w:pPr>
            <w:r>
              <w:t>Кулинский район</w:t>
            </w:r>
          </w:p>
        </w:tc>
        <w:tc>
          <w:tcPr>
            <w:tcW w:w="1701" w:type="dxa"/>
          </w:tcPr>
          <w:p w:rsidR="007D11B6" w:rsidRDefault="007D11B6">
            <w:pPr>
              <w:pStyle w:val="ConsPlusNormal"/>
              <w:jc w:val="center"/>
            </w:pPr>
            <w:r>
              <w:t>2,007</w:t>
            </w:r>
          </w:p>
        </w:tc>
        <w:tc>
          <w:tcPr>
            <w:tcW w:w="1701" w:type="dxa"/>
          </w:tcPr>
          <w:p w:rsidR="007D11B6" w:rsidRDefault="007D11B6">
            <w:pPr>
              <w:pStyle w:val="ConsPlusNormal"/>
              <w:jc w:val="center"/>
            </w:pPr>
            <w:r>
              <w:t>198,661</w:t>
            </w:r>
          </w:p>
        </w:tc>
        <w:tc>
          <w:tcPr>
            <w:tcW w:w="1701" w:type="dxa"/>
          </w:tcPr>
          <w:p w:rsidR="007D11B6" w:rsidRDefault="007D11B6">
            <w:pPr>
              <w:pStyle w:val="ConsPlusNormal"/>
              <w:jc w:val="center"/>
            </w:pPr>
            <w:r>
              <w:t>200,668</w:t>
            </w:r>
          </w:p>
        </w:tc>
      </w:tr>
      <w:tr w:rsidR="007D11B6">
        <w:tc>
          <w:tcPr>
            <w:tcW w:w="3118" w:type="dxa"/>
          </w:tcPr>
          <w:p w:rsidR="007D11B6" w:rsidRDefault="007D11B6">
            <w:pPr>
              <w:pStyle w:val="ConsPlusNormal"/>
            </w:pPr>
            <w:r>
              <w:t>Курахский район</w:t>
            </w:r>
          </w:p>
        </w:tc>
        <w:tc>
          <w:tcPr>
            <w:tcW w:w="1701" w:type="dxa"/>
          </w:tcPr>
          <w:p w:rsidR="007D11B6" w:rsidRDefault="007D11B6">
            <w:pPr>
              <w:pStyle w:val="ConsPlusNormal"/>
              <w:jc w:val="center"/>
            </w:pPr>
            <w:r>
              <w:t>2,007</w:t>
            </w:r>
          </w:p>
        </w:tc>
        <w:tc>
          <w:tcPr>
            <w:tcW w:w="1701" w:type="dxa"/>
          </w:tcPr>
          <w:p w:rsidR="007D11B6" w:rsidRDefault="007D11B6">
            <w:pPr>
              <w:pStyle w:val="ConsPlusNormal"/>
              <w:jc w:val="center"/>
            </w:pPr>
            <w:r>
              <w:t>198,661</w:t>
            </w:r>
          </w:p>
        </w:tc>
        <w:tc>
          <w:tcPr>
            <w:tcW w:w="1701" w:type="dxa"/>
          </w:tcPr>
          <w:p w:rsidR="007D11B6" w:rsidRDefault="007D11B6">
            <w:pPr>
              <w:pStyle w:val="ConsPlusNormal"/>
              <w:jc w:val="center"/>
            </w:pPr>
            <w:r>
              <w:t>200,668</w:t>
            </w:r>
          </w:p>
        </w:tc>
      </w:tr>
      <w:tr w:rsidR="007D11B6">
        <w:tc>
          <w:tcPr>
            <w:tcW w:w="3118" w:type="dxa"/>
          </w:tcPr>
          <w:p w:rsidR="007D11B6" w:rsidRDefault="007D11B6">
            <w:pPr>
              <w:pStyle w:val="ConsPlusNormal"/>
            </w:pPr>
            <w:r>
              <w:t>Лакский район</w:t>
            </w:r>
          </w:p>
        </w:tc>
        <w:tc>
          <w:tcPr>
            <w:tcW w:w="1701" w:type="dxa"/>
          </w:tcPr>
          <w:p w:rsidR="007D11B6" w:rsidRDefault="007D11B6">
            <w:pPr>
              <w:pStyle w:val="ConsPlusNormal"/>
              <w:jc w:val="center"/>
            </w:pPr>
            <w:r>
              <w:t>1,003</w:t>
            </w:r>
          </w:p>
        </w:tc>
        <w:tc>
          <w:tcPr>
            <w:tcW w:w="1701" w:type="dxa"/>
          </w:tcPr>
          <w:p w:rsidR="007D11B6" w:rsidRDefault="007D11B6">
            <w:pPr>
              <w:pStyle w:val="ConsPlusNormal"/>
              <w:jc w:val="center"/>
            </w:pPr>
            <w:r>
              <w:t>99,331</w:t>
            </w:r>
          </w:p>
        </w:tc>
        <w:tc>
          <w:tcPr>
            <w:tcW w:w="1701" w:type="dxa"/>
          </w:tcPr>
          <w:p w:rsidR="007D11B6" w:rsidRDefault="007D11B6">
            <w:pPr>
              <w:pStyle w:val="ConsPlusNormal"/>
              <w:jc w:val="center"/>
            </w:pPr>
            <w:r>
              <w:t>100,334</w:t>
            </w:r>
          </w:p>
        </w:tc>
      </w:tr>
      <w:tr w:rsidR="007D11B6">
        <w:tc>
          <w:tcPr>
            <w:tcW w:w="3118" w:type="dxa"/>
          </w:tcPr>
          <w:p w:rsidR="007D11B6" w:rsidRDefault="007D11B6">
            <w:pPr>
              <w:pStyle w:val="ConsPlusNormal"/>
            </w:pPr>
            <w:r>
              <w:t>Левашинский район</w:t>
            </w:r>
          </w:p>
        </w:tc>
        <w:tc>
          <w:tcPr>
            <w:tcW w:w="1701" w:type="dxa"/>
          </w:tcPr>
          <w:p w:rsidR="007D11B6" w:rsidRDefault="007D11B6">
            <w:pPr>
              <w:pStyle w:val="ConsPlusNormal"/>
              <w:jc w:val="center"/>
            </w:pPr>
            <w:r>
              <w:t>11,037</w:t>
            </w:r>
          </w:p>
        </w:tc>
        <w:tc>
          <w:tcPr>
            <w:tcW w:w="1701" w:type="dxa"/>
          </w:tcPr>
          <w:p w:rsidR="007D11B6" w:rsidRDefault="007D11B6">
            <w:pPr>
              <w:pStyle w:val="ConsPlusNormal"/>
              <w:jc w:val="center"/>
            </w:pPr>
            <w:r>
              <w:t>1092,635</w:t>
            </w:r>
          </w:p>
        </w:tc>
        <w:tc>
          <w:tcPr>
            <w:tcW w:w="1701" w:type="dxa"/>
          </w:tcPr>
          <w:p w:rsidR="007D11B6" w:rsidRDefault="007D11B6">
            <w:pPr>
              <w:pStyle w:val="ConsPlusNormal"/>
              <w:jc w:val="center"/>
            </w:pPr>
            <w:r>
              <w:t>1103,672</w:t>
            </w:r>
          </w:p>
        </w:tc>
      </w:tr>
      <w:tr w:rsidR="007D11B6">
        <w:tc>
          <w:tcPr>
            <w:tcW w:w="3118" w:type="dxa"/>
          </w:tcPr>
          <w:p w:rsidR="007D11B6" w:rsidRDefault="007D11B6">
            <w:pPr>
              <w:pStyle w:val="ConsPlusNormal"/>
            </w:pPr>
            <w:r>
              <w:t>Магарамкентский район</w:t>
            </w:r>
          </w:p>
        </w:tc>
        <w:tc>
          <w:tcPr>
            <w:tcW w:w="1701" w:type="dxa"/>
          </w:tcPr>
          <w:p w:rsidR="007D11B6" w:rsidRDefault="007D11B6">
            <w:pPr>
              <w:pStyle w:val="ConsPlusNormal"/>
              <w:jc w:val="center"/>
            </w:pPr>
            <w:r>
              <w:t>24,080</w:t>
            </w:r>
          </w:p>
        </w:tc>
        <w:tc>
          <w:tcPr>
            <w:tcW w:w="1701" w:type="dxa"/>
          </w:tcPr>
          <w:p w:rsidR="007D11B6" w:rsidRDefault="007D11B6">
            <w:pPr>
              <w:pStyle w:val="ConsPlusNormal"/>
              <w:jc w:val="center"/>
            </w:pPr>
            <w:r>
              <w:t>2383,932</w:t>
            </w:r>
          </w:p>
        </w:tc>
        <w:tc>
          <w:tcPr>
            <w:tcW w:w="1701" w:type="dxa"/>
          </w:tcPr>
          <w:p w:rsidR="007D11B6" w:rsidRDefault="007D11B6">
            <w:pPr>
              <w:pStyle w:val="ConsPlusNormal"/>
              <w:jc w:val="center"/>
            </w:pPr>
            <w:r>
              <w:t>2408,012</w:t>
            </w:r>
          </w:p>
        </w:tc>
      </w:tr>
      <w:tr w:rsidR="007D11B6">
        <w:tc>
          <w:tcPr>
            <w:tcW w:w="3118" w:type="dxa"/>
          </w:tcPr>
          <w:p w:rsidR="007D11B6" w:rsidRDefault="007D11B6">
            <w:pPr>
              <w:pStyle w:val="ConsPlusNormal"/>
            </w:pPr>
            <w:r>
              <w:t>Новолакский район</w:t>
            </w:r>
          </w:p>
        </w:tc>
        <w:tc>
          <w:tcPr>
            <w:tcW w:w="1701" w:type="dxa"/>
          </w:tcPr>
          <w:p w:rsidR="007D11B6" w:rsidRDefault="007D11B6">
            <w:pPr>
              <w:pStyle w:val="ConsPlusNormal"/>
              <w:jc w:val="center"/>
            </w:pPr>
            <w:r>
              <w:t>21,070</w:t>
            </w:r>
          </w:p>
        </w:tc>
        <w:tc>
          <w:tcPr>
            <w:tcW w:w="1701" w:type="dxa"/>
          </w:tcPr>
          <w:p w:rsidR="007D11B6" w:rsidRDefault="007D11B6">
            <w:pPr>
              <w:pStyle w:val="ConsPlusNormal"/>
              <w:jc w:val="center"/>
            </w:pPr>
            <w:r>
              <w:t>2085,941</w:t>
            </w:r>
          </w:p>
        </w:tc>
        <w:tc>
          <w:tcPr>
            <w:tcW w:w="1701" w:type="dxa"/>
          </w:tcPr>
          <w:p w:rsidR="007D11B6" w:rsidRDefault="007D11B6">
            <w:pPr>
              <w:pStyle w:val="ConsPlusNormal"/>
              <w:jc w:val="center"/>
            </w:pPr>
            <w:r>
              <w:t>2107,011</w:t>
            </w:r>
          </w:p>
        </w:tc>
      </w:tr>
      <w:tr w:rsidR="007D11B6">
        <w:tc>
          <w:tcPr>
            <w:tcW w:w="3118" w:type="dxa"/>
          </w:tcPr>
          <w:p w:rsidR="007D11B6" w:rsidRDefault="007D11B6">
            <w:pPr>
              <w:pStyle w:val="ConsPlusNormal"/>
            </w:pPr>
            <w:r>
              <w:t>Ногайский район</w:t>
            </w:r>
          </w:p>
        </w:tc>
        <w:tc>
          <w:tcPr>
            <w:tcW w:w="1701" w:type="dxa"/>
          </w:tcPr>
          <w:p w:rsidR="007D11B6" w:rsidRDefault="007D11B6">
            <w:pPr>
              <w:pStyle w:val="ConsPlusNormal"/>
              <w:jc w:val="center"/>
            </w:pPr>
            <w:r>
              <w:t>10,033</w:t>
            </w:r>
          </w:p>
        </w:tc>
        <w:tc>
          <w:tcPr>
            <w:tcW w:w="1701" w:type="dxa"/>
          </w:tcPr>
          <w:p w:rsidR="007D11B6" w:rsidRDefault="007D11B6">
            <w:pPr>
              <w:pStyle w:val="ConsPlusNormal"/>
              <w:jc w:val="center"/>
            </w:pPr>
            <w:r>
              <w:t>993,306</w:t>
            </w:r>
          </w:p>
        </w:tc>
        <w:tc>
          <w:tcPr>
            <w:tcW w:w="1701" w:type="dxa"/>
          </w:tcPr>
          <w:p w:rsidR="007D11B6" w:rsidRDefault="007D11B6">
            <w:pPr>
              <w:pStyle w:val="ConsPlusNormal"/>
              <w:jc w:val="center"/>
            </w:pPr>
            <w:r>
              <w:t>1003,339</w:t>
            </w:r>
          </w:p>
        </w:tc>
      </w:tr>
      <w:tr w:rsidR="007D11B6">
        <w:tc>
          <w:tcPr>
            <w:tcW w:w="3118" w:type="dxa"/>
          </w:tcPr>
          <w:p w:rsidR="007D11B6" w:rsidRDefault="007D11B6">
            <w:pPr>
              <w:pStyle w:val="ConsPlusNormal"/>
            </w:pPr>
            <w:r>
              <w:t>Рутульский район</w:t>
            </w:r>
          </w:p>
        </w:tc>
        <w:tc>
          <w:tcPr>
            <w:tcW w:w="1701" w:type="dxa"/>
          </w:tcPr>
          <w:p w:rsidR="007D11B6" w:rsidRDefault="007D11B6">
            <w:pPr>
              <w:pStyle w:val="ConsPlusNormal"/>
              <w:jc w:val="center"/>
            </w:pPr>
            <w:r>
              <w:t>2,007</w:t>
            </w:r>
          </w:p>
        </w:tc>
        <w:tc>
          <w:tcPr>
            <w:tcW w:w="1701" w:type="dxa"/>
          </w:tcPr>
          <w:p w:rsidR="007D11B6" w:rsidRDefault="007D11B6">
            <w:pPr>
              <w:pStyle w:val="ConsPlusNormal"/>
              <w:jc w:val="center"/>
            </w:pPr>
            <w:r>
              <w:t>198,661</w:t>
            </w:r>
          </w:p>
        </w:tc>
        <w:tc>
          <w:tcPr>
            <w:tcW w:w="1701" w:type="dxa"/>
          </w:tcPr>
          <w:p w:rsidR="007D11B6" w:rsidRDefault="007D11B6">
            <w:pPr>
              <w:pStyle w:val="ConsPlusNormal"/>
              <w:jc w:val="center"/>
            </w:pPr>
            <w:r>
              <w:t>200,668</w:t>
            </w:r>
          </w:p>
        </w:tc>
      </w:tr>
      <w:tr w:rsidR="007D11B6">
        <w:tc>
          <w:tcPr>
            <w:tcW w:w="3118" w:type="dxa"/>
          </w:tcPr>
          <w:p w:rsidR="007D11B6" w:rsidRDefault="007D11B6">
            <w:pPr>
              <w:pStyle w:val="ConsPlusNormal"/>
            </w:pPr>
            <w:r>
              <w:t>Сулейман-Стальский район</w:t>
            </w:r>
          </w:p>
        </w:tc>
        <w:tc>
          <w:tcPr>
            <w:tcW w:w="1701" w:type="dxa"/>
          </w:tcPr>
          <w:p w:rsidR="007D11B6" w:rsidRDefault="007D11B6">
            <w:pPr>
              <w:pStyle w:val="ConsPlusNormal"/>
              <w:jc w:val="center"/>
            </w:pPr>
            <w:r>
              <w:t>10,033</w:t>
            </w:r>
          </w:p>
        </w:tc>
        <w:tc>
          <w:tcPr>
            <w:tcW w:w="1701" w:type="dxa"/>
          </w:tcPr>
          <w:p w:rsidR="007D11B6" w:rsidRDefault="007D11B6">
            <w:pPr>
              <w:pStyle w:val="ConsPlusNormal"/>
              <w:jc w:val="center"/>
            </w:pPr>
            <w:r>
              <w:t>993,306</w:t>
            </w:r>
          </w:p>
        </w:tc>
        <w:tc>
          <w:tcPr>
            <w:tcW w:w="1701" w:type="dxa"/>
          </w:tcPr>
          <w:p w:rsidR="007D11B6" w:rsidRDefault="007D11B6">
            <w:pPr>
              <w:pStyle w:val="ConsPlusNormal"/>
              <w:jc w:val="center"/>
            </w:pPr>
            <w:r>
              <w:t>1003,339</w:t>
            </w:r>
          </w:p>
        </w:tc>
      </w:tr>
      <w:tr w:rsidR="007D11B6">
        <w:tc>
          <w:tcPr>
            <w:tcW w:w="3118" w:type="dxa"/>
          </w:tcPr>
          <w:p w:rsidR="007D11B6" w:rsidRDefault="007D11B6">
            <w:pPr>
              <w:pStyle w:val="ConsPlusNormal"/>
            </w:pPr>
            <w:r>
              <w:t>Сергокалинский район</w:t>
            </w:r>
          </w:p>
        </w:tc>
        <w:tc>
          <w:tcPr>
            <w:tcW w:w="1701" w:type="dxa"/>
          </w:tcPr>
          <w:p w:rsidR="007D11B6" w:rsidRDefault="007D11B6">
            <w:pPr>
              <w:pStyle w:val="ConsPlusNormal"/>
              <w:jc w:val="center"/>
            </w:pPr>
            <w:r>
              <w:t>13,043</w:t>
            </w:r>
          </w:p>
        </w:tc>
        <w:tc>
          <w:tcPr>
            <w:tcW w:w="1701" w:type="dxa"/>
          </w:tcPr>
          <w:p w:rsidR="007D11B6" w:rsidRDefault="007D11B6">
            <w:pPr>
              <w:pStyle w:val="ConsPlusNormal"/>
              <w:jc w:val="center"/>
            </w:pPr>
            <w:r>
              <w:t>1291,297</w:t>
            </w:r>
          </w:p>
        </w:tc>
        <w:tc>
          <w:tcPr>
            <w:tcW w:w="1701" w:type="dxa"/>
          </w:tcPr>
          <w:p w:rsidR="007D11B6" w:rsidRDefault="007D11B6">
            <w:pPr>
              <w:pStyle w:val="ConsPlusNormal"/>
              <w:jc w:val="center"/>
            </w:pPr>
            <w:r>
              <w:t>1304,340</w:t>
            </w:r>
          </w:p>
        </w:tc>
      </w:tr>
      <w:tr w:rsidR="007D11B6">
        <w:tc>
          <w:tcPr>
            <w:tcW w:w="3118" w:type="dxa"/>
          </w:tcPr>
          <w:p w:rsidR="007D11B6" w:rsidRDefault="007D11B6">
            <w:pPr>
              <w:pStyle w:val="ConsPlusNormal"/>
            </w:pPr>
            <w:r>
              <w:t>Табасаранский район</w:t>
            </w:r>
          </w:p>
        </w:tc>
        <w:tc>
          <w:tcPr>
            <w:tcW w:w="1701" w:type="dxa"/>
          </w:tcPr>
          <w:p w:rsidR="007D11B6" w:rsidRDefault="007D11B6">
            <w:pPr>
              <w:pStyle w:val="ConsPlusNormal"/>
              <w:jc w:val="center"/>
            </w:pPr>
            <w:r>
              <w:t>16,053</w:t>
            </w:r>
          </w:p>
        </w:tc>
        <w:tc>
          <w:tcPr>
            <w:tcW w:w="1701" w:type="dxa"/>
          </w:tcPr>
          <w:p w:rsidR="007D11B6" w:rsidRDefault="007D11B6">
            <w:pPr>
              <w:pStyle w:val="ConsPlusNormal"/>
              <w:jc w:val="center"/>
            </w:pPr>
            <w:r>
              <w:t>1589,289</w:t>
            </w:r>
          </w:p>
        </w:tc>
        <w:tc>
          <w:tcPr>
            <w:tcW w:w="1701" w:type="dxa"/>
          </w:tcPr>
          <w:p w:rsidR="007D11B6" w:rsidRDefault="007D11B6">
            <w:pPr>
              <w:pStyle w:val="ConsPlusNormal"/>
              <w:jc w:val="center"/>
            </w:pPr>
            <w:r>
              <w:t>1605,342</w:t>
            </w:r>
          </w:p>
        </w:tc>
      </w:tr>
      <w:tr w:rsidR="007D11B6">
        <w:tc>
          <w:tcPr>
            <w:tcW w:w="3118" w:type="dxa"/>
          </w:tcPr>
          <w:p w:rsidR="007D11B6" w:rsidRDefault="007D11B6">
            <w:pPr>
              <w:pStyle w:val="ConsPlusNormal"/>
            </w:pPr>
            <w:r>
              <w:t>Тарумовский район</w:t>
            </w:r>
          </w:p>
        </w:tc>
        <w:tc>
          <w:tcPr>
            <w:tcW w:w="1701" w:type="dxa"/>
          </w:tcPr>
          <w:p w:rsidR="007D11B6" w:rsidRDefault="007D11B6">
            <w:pPr>
              <w:pStyle w:val="ConsPlusNormal"/>
              <w:jc w:val="center"/>
            </w:pPr>
            <w:r>
              <w:t>12,040</w:t>
            </w:r>
          </w:p>
        </w:tc>
        <w:tc>
          <w:tcPr>
            <w:tcW w:w="1701" w:type="dxa"/>
          </w:tcPr>
          <w:p w:rsidR="007D11B6" w:rsidRDefault="007D11B6">
            <w:pPr>
              <w:pStyle w:val="ConsPlusNormal"/>
              <w:jc w:val="center"/>
            </w:pPr>
            <w:r>
              <w:t>1191,966</w:t>
            </w:r>
          </w:p>
        </w:tc>
        <w:tc>
          <w:tcPr>
            <w:tcW w:w="1701" w:type="dxa"/>
          </w:tcPr>
          <w:p w:rsidR="007D11B6" w:rsidRDefault="007D11B6">
            <w:pPr>
              <w:pStyle w:val="ConsPlusNormal"/>
              <w:jc w:val="center"/>
            </w:pPr>
            <w:r>
              <w:t>1204,006</w:t>
            </w:r>
          </w:p>
        </w:tc>
      </w:tr>
      <w:tr w:rsidR="007D11B6">
        <w:tc>
          <w:tcPr>
            <w:tcW w:w="3118" w:type="dxa"/>
          </w:tcPr>
          <w:p w:rsidR="007D11B6" w:rsidRDefault="007D11B6">
            <w:pPr>
              <w:pStyle w:val="ConsPlusNormal"/>
            </w:pPr>
            <w:r>
              <w:t>Унцукульский район</w:t>
            </w:r>
          </w:p>
        </w:tc>
        <w:tc>
          <w:tcPr>
            <w:tcW w:w="1701" w:type="dxa"/>
          </w:tcPr>
          <w:p w:rsidR="007D11B6" w:rsidRDefault="007D11B6">
            <w:pPr>
              <w:pStyle w:val="ConsPlusNormal"/>
              <w:jc w:val="center"/>
            </w:pPr>
            <w:r>
              <w:t>6,020</w:t>
            </w:r>
          </w:p>
        </w:tc>
        <w:tc>
          <w:tcPr>
            <w:tcW w:w="1701" w:type="dxa"/>
          </w:tcPr>
          <w:p w:rsidR="007D11B6" w:rsidRDefault="007D11B6">
            <w:pPr>
              <w:pStyle w:val="ConsPlusNormal"/>
              <w:jc w:val="center"/>
            </w:pPr>
            <w:r>
              <w:t>595,983</w:t>
            </w:r>
          </w:p>
        </w:tc>
        <w:tc>
          <w:tcPr>
            <w:tcW w:w="1701" w:type="dxa"/>
          </w:tcPr>
          <w:p w:rsidR="007D11B6" w:rsidRDefault="007D11B6">
            <w:pPr>
              <w:pStyle w:val="ConsPlusNormal"/>
              <w:jc w:val="center"/>
            </w:pPr>
            <w:r>
              <w:t>602,003</w:t>
            </w:r>
          </w:p>
        </w:tc>
      </w:tr>
      <w:tr w:rsidR="007D11B6">
        <w:tc>
          <w:tcPr>
            <w:tcW w:w="3118" w:type="dxa"/>
          </w:tcPr>
          <w:p w:rsidR="007D11B6" w:rsidRDefault="007D11B6">
            <w:pPr>
              <w:pStyle w:val="ConsPlusNormal"/>
            </w:pPr>
            <w:r>
              <w:t>Хасавюртовский район</w:t>
            </w:r>
          </w:p>
        </w:tc>
        <w:tc>
          <w:tcPr>
            <w:tcW w:w="1701" w:type="dxa"/>
          </w:tcPr>
          <w:p w:rsidR="007D11B6" w:rsidRDefault="007D11B6">
            <w:pPr>
              <w:pStyle w:val="ConsPlusNormal"/>
              <w:jc w:val="center"/>
            </w:pPr>
            <w:r>
              <w:t>85,284</w:t>
            </w:r>
          </w:p>
        </w:tc>
        <w:tc>
          <w:tcPr>
            <w:tcW w:w="1701" w:type="dxa"/>
          </w:tcPr>
          <w:p w:rsidR="007D11B6" w:rsidRDefault="007D11B6">
            <w:pPr>
              <w:pStyle w:val="ConsPlusNormal"/>
              <w:jc w:val="center"/>
            </w:pPr>
            <w:r>
              <w:t>8443,093</w:t>
            </w:r>
          </w:p>
        </w:tc>
        <w:tc>
          <w:tcPr>
            <w:tcW w:w="1701" w:type="dxa"/>
          </w:tcPr>
          <w:p w:rsidR="007D11B6" w:rsidRDefault="007D11B6">
            <w:pPr>
              <w:pStyle w:val="ConsPlusNormal"/>
              <w:jc w:val="center"/>
            </w:pPr>
            <w:r>
              <w:t>8528,377</w:t>
            </w:r>
          </w:p>
        </w:tc>
      </w:tr>
      <w:tr w:rsidR="007D11B6">
        <w:tc>
          <w:tcPr>
            <w:tcW w:w="3118" w:type="dxa"/>
          </w:tcPr>
          <w:p w:rsidR="007D11B6" w:rsidRDefault="007D11B6">
            <w:pPr>
              <w:pStyle w:val="ConsPlusNormal"/>
            </w:pPr>
            <w:r>
              <w:t>Хивский район</w:t>
            </w:r>
          </w:p>
        </w:tc>
        <w:tc>
          <w:tcPr>
            <w:tcW w:w="1701" w:type="dxa"/>
          </w:tcPr>
          <w:p w:rsidR="007D11B6" w:rsidRDefault="007D11B6">
            <w:pPr>
              <w:pStyle w:val="ConsPlusNormal"/>
              <w:jc w:val="center"/>
            </w:pPr>
            <w:r>
              <w:t>1,003</w:t>
            </w:r>
          </w:p>
        </w:tc>
        <w:tc>
          <w:tcPr>
            <w:tcW w:w="1701" w:type="dxa"/>
          </w:tcPr>
          <w:p w:rsidR="007D11B6" w:rsidRDefault="007D11B6">
            <w:pPr>
              <w:pStyle w:val="ConsPlusNormal"/>
              <w:jc w:val="center"/>
            </w:pPr>
            <w:r>
              <w:t>99,331</w:t>
            </w:r>
          </w:p>
        </w:tc>
        <w:tc>
          <w:tcPr>
            <w:tcW w:w="1701" w:type="dxa"/>
          </w:tcPr>
          <w:p w:rsidR="007D11B6" w:rsidRDefault="007D11B6">
            <w:pPr>
              <w:pStyle w:val="ConsPlusNormal"/>
              <w:jc w:val="center"/>
            </w:pPr>
            <w:r>
              <w:t>100,334</w:t>
            </w:r>
          </w:p>
        </w:tc>
      </w:tr>
      <w:tr w:rsidR="007D11B6">
        <w:tc>
          <w:tcPr>
            <w:tcW w:w="3118" w:type="dxa"/>
          </w:tcPr>
          <w:p w:rsidR="007D11B6" w:rsidRDefault="007D11B6">
            <w:pPr>
              <w:pStyle w:val="ConsPlusNormal"/>
            </w:pPr>
            <w:r>
              <w:t>Цумадинский район</w:t>
            </w:r>
          </w:p>
        </w:tc>
        <w:tc>
          <w:tcPr>
            <w:tcW w:w="1701" w:type="dxa"/>
          </w:tcPr>
          <w:p w:rsidR="007D11B6" w:rsidRDefault="007D11B6">
            <w:pPr>
              <w:pStyle w:val="ConsPlusNormal"/>
              <w:jc w:val="center"/>
            </w:pPr>
            <w:r>
              <w:t>4,013</w:t>
            </w:r>
          </w:p>
        </w:tc>
        <w:tc>
          <w:tcPr>
            <w:tcW w:w="1701" w:type="dxa"/>
          </w:tcPr>
          <w:p w:rsidR="007D11B6" w:rsidRDefault="007D11B6">
            <w:pPr>
              <w:pStyle w:val="ConsPlusNormal"/>
              <w:jc w:val="center"/>
            </w:pPr>
            <w:r>
              <w:t>397,322</w:t>
            </w:r>
          </w:p>
        </w:tc>
        <w:tc>
          <w:tcPr>
            <w:tcW w:w="1701" w:type="dxa"/>
          </w:tcPr>
          <w:p w:rsidR="007D11B6" w:rsidRDefault="007D11B6">
            <w:pPr>
              <w:pStyle w:val="ConsPlusNormal"/>
              <w:jc w:val="center"/>
            </w:pPr>
            <w:r>
              <w:t>401,335</w:t>
            </w:r>
          </w:p>
        </w:tc>
      </w:tr>
      <w:tr w:rsidR="007D11B6">
        <w:tc>
          <w:tcPr>
            <w:tcW w:w="3118" w:type="dxa"/>
          </w:tcPr>
          <w:p w:rsidR="007D11B6" w:rsidRDefault="007D11B6">
            <w:pPr>
              <w:pStyle w:val="ConsPlusNormal"/>
            </w:pPr>
            <w:r>
              <w:t>Цунтинский район</w:t>
            </w:r>
          </w:p>
        </w:tc>
        <w:tc>
          <w:tcPr>
            <w:tcW w:w="1701" w:type="dxa"/>
          </w:tcPr>
          <w:p w:rsidR="007D11B6" w:rsidRDefault="007D11B6">
            <w:pPr>
              <w:pStyle w:val="ConsPlusNormal"/>
              <w:jc w:val="center"/>
            </w:pPr>
            <w:r>
              <w:t>1,003</w:t>
            </w:r>
          </w:p>
        </w:tc>
        <w:tc>
          <w:tcPr>
            <w:tcW w:w="1701" w:type="dxa"/>
          </w:tcPr>
          <w:p w:rsidR="007D11B6" w:rsidRDefault="007D11B6">
            <w:pPr>
              <w:pStyle w:val="ConsPlusNormal"/>
              <w:jc w:val="center"/>
            </w:pPr>
            <w:r>
              <w:t>99,331</w:t>
            </w:r>
          </w:p>
        </w:tc>
        <w:tc>
          <w:tcPr>
            <w:tcW w:w="1701" w:type="dxa"/>
          </w:tcPr>
          <w:p w:rsidR="007D11B6" w:rsidRDefault="007D11B6">
            <w:pPr>
              <w:pStyle w:val="ConsPlusNormal"/>
              <w:jc w:val="center"/>
            </w:pPr>
            <w:r>
              <w:t>100,334</w:t>
            </w:r>
          </w:p>
        </w:tc>
      </w:tr>
      <w:tr w:rsidR="007D11B6">
        <w:tc>
          <w:tcPr>
            <w:tcW w:w="3118" w:type="dxa"/>
          </w:tcPr>
          <w:p w:rsidR="007D11B6" w:rsidRDefault="007D11B6">
            <w:pPr>
              <w:pStyle w:val="ConsPlusNormal"/>
            </w:pPr>
            <w:r>
              <w:t>Чародинский район</w:t>
            </w:r>
          </w:p>
        </w:tc>
        <w:tc>
          <w:tcPr>
            <w:tcW w:w="1701" w:type="dxa"/>
          </w:tcPr>
          <w:p w:rsidR="007D11B6" w:rsidRDefault="007D11B6">
            <w:pPr>
              <w:pStyle w:val="ConsPlusNormal"/>
              <w:jc w:val="center"/>
            </w:pPr>
            <w:r>
              <w:t>1,003</w:t>
            </w:r>
          </w:p>
        </w:tc>
        <w:tc>
          <w:tcPr>
            <w:tcW w:w="1701" w:type="dxa"/>
          </w:tcPr>
          <w:p w:rsidR="007D11B6" w:rsidRDefault="007D11B6">
            <w:pPr>
              <w:pStyle w:val="ConsPlusNormal"/>
              <w:jc w:val="center"/>
            </w:pPr>
            <w:r>
              <w:t>99,331</w:t>
            </w:r>
          </w:p>
        </w:tc>
        <w:tc>
          <w:tcPr>
            <w:tcW w:w="1701" w:type="dxa"/>
          </w:tcPr>
          <w:p w:rsidR="007D11B6" w:rsidRDefault="007D11B6">
            <w:pPr>
              <w:pStyle w:val="ConsPlusNormal"/>
              <w:jc w:val="center"/>
            </w:pPr>
            <w:r>
              <w:t>100,334</w:t>
            </w:r>
          </w:p>
        </w:tc>
      </w:tr>
      <w:tr w:rsidR="007D11B6">
        <w:tc>
          <w:tcPr>
            <w:tcW w:w="3118" w:type="dxa"/>
          </w:tcPr>
          <w:p w:rsidR="007D11B6" w:rsidRDefault="007D11B6">
            <w:pPr>
              <w:pStyle w:val="ConsPlusNormal"/>
            </w:pPr>
            <w:r>
              <w:t>Шамильский район</w:t>
            </w:r>
          </w:p>
        </w:tc>
        <w:tc>
          <w:tcPr>
            <w:tcW w:w="1701" w:type="dxa"/>
          </w:tcPr>
          <w:p w:rsidR="007D11B6" w:rsidRDefault="007D11B6">
            <w:pPr>
              <w:pStyle w:val="ConsPlusNormal"/>
              <w:jc w:val="center"/>
            </w:pPr>
            <w:r>
              <w:t>7,023</w:t>
            </w:r>
          </w:p>
        </w:tc>
        <w:tc>
          <w:tcPr>
            <w:tcW w:w="1701" w:type="dxa"/>
          </w:tcPr>
          <w:p w:rsidR="007D11B6" w:rsidRDefault="007D11B6">
            <w:pPr>
              <w:pStyle w:val="ConsPlusNormal"/>
              <w:jc w:val="center"/>
            </w:pPr>
            <w:r>
              <w:t>695,314</w:t>
            </w:r>
          </w:p>
        </w:tc>
        <w:tc>
          <w:tcPr>
            <w:tcW w:w="1701" w:type="dxa"/>
          </w:tcPr>
          <w:p w:rsidR="007D11B6" w:rsidRDefault="007D11B6">
            <w:pPr>
              <w:pStyle w:val="ConsPlusNormal"/>
              <w:jc w:val="center"/>
            </w:pPr>
            <w:r>
              <w:t>702,337</w:t>
            </w:r>
          </w:p>
        </w:tc>
      </w:tr>
      <w:tr w:rsidR="007D11B6">
        <w:tc>
          <w:tcPr>
            <w:tcW w:w="3118" w:type="dxa"/>
          </w:tcPr>
          <w:p w:rsidR="007D11B6" w:rsidRDefault="007D11B6">
            <w:pPr>
              <w:pStyle w:val="ConsPlusNormal"/>
            </w:pPr>
            <w:r>
              <w:lastRenderedPageBreak/>
              <w:t>Бежтинский участок</w:t>
            </w:r>
          </w:p>
        </w:tc>
        <w:tc>
          <w:tcPr>
            <w:tcW w:w="1701" w:type="dxa"/>
          </w:tcPr>
          <w:p w:rsidR="007D11B6" w:rsidRDefault="007D11B6">
            <w:pPr>
              <w:pStyle w:val="ConsPlusNormal"/>
              <w:jc w:val="center"/>
            </w:pPr>
            <w:r>
              <w:t>1,003</w:t>
            </w:r>
          </w:p>
        </w:tc>
        <w:tc>
          <w:tcPr>
            <w:tcW w:w="1701" w:type="dxa"/>
          </w:tcPr>
          <w:p w:rsidR="007D11B6" w:rsidRDefault="007D11B6">
            <w:pPr>
              <w:pStyle w:val="ConsPlusNormal"/>
              <w:jc w:val="center"/>
            </w:pPr>
            <w:r>
              <w:t>99,331</w:t>
            </w:r>
          </w:p>
        </w:tc>
        <w:tc>
          <w:tcPr>
            <w:tcW w:w="1701" w:type="dxa"/>
          </w:tcPr>
          <w:p w:rsidR="007D11B6" w:rsidRDefault="007D11B6">
            <w:pPr>
              <w:pStyle w:val="ConsPlusNormal"/>
              <w:jc w:val="center"/>
            </w:pPr>
            <w:r>
              <w:t>100,334</w:t>
            </w:r>
          </w:p>
        </w:tc>
      </w:tr>
      <w:tr w:rsidR="007D11B6">
        <w:tc>
          <w:tcPr>
            <w:tcW w:w="3118" w:type="dxa"/>
          </w:tcPr>
          <w:p w:rsidR="007D11B6" w:rsidRDefault="007D11B6">
            <w:pPr>
              <w:pStyle w:val="ConsPlusNormal"/>
            </w:pPr>
            <w:r>
              <w:t>город Махачкала</w:t>
            </w:r>
          </w:p>
        </w:tc>
        <w:tc>
          <w:tcPr>
            <w:tcW w:w="1701" w:type="dxa"/>
          </w:tcPr>
          <w:p w:rsidR="007D11B6" w:rsidRDefault="007D11B6">
            <w:pPr>
              <w:pStyle w:val="ConsPlusNormal"/>
              <w:jc w:val="center"/>
            </w:pPr>
            <w:r>
              <w:t>210,701</w:t>
            </w:r>
          </w:p>
        </w:tc>
        <w:tc>
          <w:tcPr>
            <w:tcW w:w="1701" w:type="dxa"/>
          </w:tcPr>
          <w:p w:rsidR="007D11B6" w:rsidRDefault="007D11B6">
            <w:pPr>
              <w:pStyle w:val="ConsPlusNormal"/>
              <w:jc w:val="center"/>
            </w:pPr>
            <w:r>
              <w:t>20859,408</w:t>
            </w:r>
          </w:p>
        </w:tc>
        <w:tc>
          <w:tcPr>
            <w:tcW w:w="1701" w:type="dxa"/>
          </w:tcPr>
          <w:p w:rsidR="007D11B6" w:rsidRDefault="007D11B6">
            <w:pPr>
              <w:pStyle w:val="ConsPlusNormal"/>
              <w:jc w:val="center"/>
            </w:pPr>
            <w:r>
              <w:t>21070,109</w:t>
            </w:r>
          </w:p>
        </w:tc>
      </w:tr>
      <w:tr w:rsidR="007D11B6">
        <w:tc>
          <w:tcPr>
            <w:tcW w:w="3118" w:type="dxa"/>
          </w:tcPr>
          <w:p w:rsidR="007D11B6" w:rsidRDefault="007D11B6">
            <w:pPr>
              <w:pStyle w:val="ConsPlusNormal"/>
            </w:pPr>
            <w:r>
              <w:t>город Дербент</w:t>
            </w:r>
          </w:p>
        </w:tc>
        <w:tc>
          <w:tcPr>
            <w:tcW w:w="1701" w:type="dxa"/>
          </w:tcPr>
          <w:p w:rsidR="007D11B6" w:rsidRDefault="007D11B6">
            <w:pPr>
              <w:pStyle w:val="ConsPlusNormal"/>
              <w:jc w:val="center"/>
            </w:pPr>
            <w:r>
              <w:t>26,087</w:t>
            </w:r>
          </w:p>
        </w:tc>
        <w:tc>
          <w:tcPr>
            <w:tcW w:w="1701" w:type="dxa"/>
          </w:tcPr>
          <w:p w:rsidR="007D11B6" w:rsidRDefault="007D11B6">
            <w:pPr>
              <w:pStyle w:val="ConsPlusNormal"/>
              <w:jc w:val="center"/>
            </w:pPr>
            <w:r>
              <w:t>2582,593</w:t>
            </w:r>
          </w:p>
        </w:tc>
        <w:tc>
          <w:tcPr>
            <w:tcW w:w="1701" w:type="dxa"/>
          </w:tcPr>
          <w:p w:rsidR="007D11B6" w:rsidRDefault="007D11B6">
            <w:pPr>
              <w:pStyle w:val="ConsPlusNormal"/>
              <w:jc w:val="center"/>
            </w:pPr>
            <w:r>
              <w:t>2608,680</w:t>
            </w:r>
          </w:p>
        </w:tc>
      </w:tr>
      <w:tr w:rsidR="007D11B6">
        <w:tc>
          <w:tcPr>
            <w:tcW w:w="3118" w:type="dxa"/>
          </w:tcPr>
          <w:p w:rsidR="007D11B6" w:rsidRDefault="007D11B6">
            <w:pPr>
              <w:pStyle w:val="ConsPlusNormal"/>
            </w:pPr>
            <w:r>
              <w:t>город Буйнакск</w:t>
            </w:r>
          </w:p>
        </w:tc>
        <w:tc>
          <w:tcPr>
            <w:tcW w:w="1701" w:type="dxa"/>
          </w:tcPr>
          <w:p w:rsidR="007D11B6" w:rsidRDefault="007D11B6">
            <w:pPr>
              <w:pStyle w:val="ConsPlusNormal"/>
              <w:jc w:val="center"/>
            </w:pPr>
            <w:r>
              <w:t>30,100</w:t>
            </w:r>
          </w:p>
        </w:tc>
        <w:tc>
          <w:tcPr>
            <w:tcW w:w="1701" w:type="dxa"/>
          </w:tcPr>
          <w:p w:rsidR="007D11B6" w:rsidRDefault="007D11B6">
            <w:pPr>
              <w:pStyle w:val="ConsPlusNormal"/>
              <w:jc w:val="center"/>
            </w:pPr>
            <w:r>
              <w:t>2979,916</w:t>
            </w:r>
          </w:p>
        </w:tc>
        <w:tc>
          <w:tcPr>
            <w:tcW w:w="1701" w:type="dxa"/>
          </w:tcPr>
          <w:p w:rsidR="007D11B6" w:rsidRDefault="007D11B6">
            <w:pPr>
              <w:pStyle w:val="ConsPlusNormal"/>
              <w:jc w:val="center"/>
            </w:pPr>
            <w:r>
              <w:t>3010,016</w:t>
            </w:r>
          </w:p>
        </w:tc>
      </w:tr>
      <w:tr w:rsidR="007D11B6">
        <w:tc>
          <w:tcPr>
            <w:tcW w:w="3118" w:type="dxa"/>
          </w:tcPr>
          <w:p w:rsidR="007D11B6" w:rsidRDefault="007D11B6">
            <w:pPr>
              <w:pStyle w:val="ConsPlusNormal"/>
            </w:pPr>
            <w:r>
              <w:t>город Хасавюрт</w:t>
            </w:r>
          </w:p>
        </w:tc>
        <w:tc>
          <w:tcPr>
            <w:tcW w:w="1701" w:type="dxa"/>
          </w:tcPr>
          <w:p w:rsidR="007D11B6" w:rsidRDefault="007D11B6">
            <w:pPr>
              <w:pStyle w:val="ConsPlusNormal"/>
              <w:jc w:val="center"/>
            </w:pPr>
            <w:r>
              <w:t>32,107</w:t>
            </w:r>
          </w:p>
        </w:tc>
        <w:tc>
          <w:tcPr>
            <w:tcW w:w="1701" w:type="dxa"/>
          </w:tcPr>
          <w:p w:rsidR="007D11B6" w:rsidRDefault="007D11B6">
            <w:pPr>
              <w:pStyle w:val="ConsPlusNormal"/>
              <w:jc w:val="center"/>
            </w:pPr>
            <w:r>
              <w:t>3178,576</w:t>
            </w:r>
          </w:p>
        </w:tc>
        <w:tc>
          <w:tcPr>
            <w:tcW w:w="1701" w:type="dxa"/>
          </w:tcPr>
          <w:p w:rsidR="007D11B6" w:rsidRDefault="007D11B6">
            <w:pPr>
              <w:pStyle w:val="ConsPlusNormal"/>
              <w:jc w:val="center"/>
            </w:pPr>
            <w:r>
              <w:t>3210,683</w:t>
            </w:r>
          </w:p>
        </w:tc>
      </w:tr>
      <w:tr w:rsidR="007D11B6">
        <w:tc>
          <w:tcPr>
            <w:tcW w:w="3118" w:type="dxa"/>
          </w:tcPr>
          <w:p w:rsidR="007D11B6" w:rsidRDefault="007D11B6">
            <w:pPr>
              <w:pStyle w:val="ConsPlusNormal"/>
            </w:pPr>
            <w:r>
              <w:t>город Каспийск</w:t>
            </w:r>
          </w:p>
        </w:tc>
        <w:tc>
          <w:tcPr>
            <w:tcW w:w="1701" w:type="dxa"/>
          </w:tcPr>
          <w:p w:rsidR="007D11B6" w:rsidRDefault="007D11B6">
            <w:pPr>
              <w:pStyle w:val="ConsPlusNormal"/>
              <w:jc w:val="center"/>
            </w:pPr>
            <w:r>
              <w:t>50,167</w:t>
            </w:r>
          </w:p>
        </w:tc>
        <w:tc>
          <w:tcPr>
            <w:tcW w:w="1701" w:type="dxa"/>
          </w:tcPr>
          <w:p w:rsidR="007D11B6" w:rsidRDefault="007D11B6">
            <w:pPr>
              <w:pStyle w:val="ConsPlusNormal"/>
              <w:jc w:val="center"/>
            </w:pPr>
            <w:r>
              <w:t>4966,526</w:t>
            </w:r>
          </w:p>
        </w:tc>
        <w:tc>
          <w:tcPr>
            <w:tcW w:w="1701" w:type="dxa"/>
          </w:tcPr>
          <w:p w:rsidR="007D11B6" w:rsidRDefault="007D11B6">
            <w:pPr>
              <w:pStyle w:val="ConsPlusNormal"/>
              <w:jc w:val="center"/>
            </w:pPr>
            <w:r>
              <w:t>5016,693</w:t>
            </w:r>
          </w:p>
        </w:tc>
      </w:tr>
      <w:tr w:rsidR="007D11B6">
        <w:tc>
          <w:tcPr>
            <w:tcW w:w="3118" w:type="dxa"/>
          </w:tcPr>
          <w:p w:rsidR="007D11B6" w:rsidRDefault="007D11B6">
            <w:pPr>
              <w:pStyle w:val="ConsPlusNormal"/>
            </w:pPr>
            <w:r>
              <w:t>город Кизляр</w:t>
            </w:r>
          </w:p>
        </w:tc>
        <w:tc>
          <w:tcPr>
            <w:tcW w:w="1701" w:type="dxa"/>
          </w:tcPr>
          <w:p w:rsidR="007D11B6" w:rsidRDefault="007D11B6">
            <w:pPr>
              <w:pStyle w:val="ConsPlusNormal"/>
              <w:jc w:val="center"/>
            </w:pPr>
            <w:r>
              <w:t>12,040</w:t>
            </w:r>
          </w:p>
        </w:tc>
        <w:tc>
          <w:tcPr>
            <w:tcW w:w="1701" w:type="dxa"/>
          </w:tcPr>
          <w:p w:rsidR="007D11B6" w:rsidRDefault="007D11B6">
            <w:pPr>
              <w:pStyle w:val="ConsPlusNormal"/>
              <w:jc w:val="center"/>
            </w:pPr>
            <w:r>
              <w:t>1191,966</w:t>
            </w:r>
          </w:p>
        </w:tc>
        <w:tc>
          <w:tcPr>
            <w:tcW w:w="1701" w:type="dxa"/>
          </w:tcPr>
          <w:p w:rsidR="007D11B6" w:rsidRDefault="007D11B6">
            <w:pPr>
              <w:pStyle w:val="ConsPlusNormal"/>
              <w:jc w:val="center"/>
            </w:pPr>
            <w:r>
              <w:t>1204,006</w:t>
            </w:r>
          </w:p>
        </w:tc>
      </w:tr>
      <w:tr w:rsidR="007D11B6">
        <w:tc>
          <w:tcPr>
            <w:tcW w:w="3118" w:type="dxa"/>
          </w:tcPr>
          <w:p w:rsidR="007D11B6" w:rsidRDefault="007D11B6">
            <w:pPr>
              <w:pStyle w:val="ConsPlusNormal"/>
            </w:pPr>
            <w:r>
              <w:t>город Кизилюрт</w:t>
            </w:r>
          </w:p>
        </w:tc>
        <w:tc>
          <w:tcPr>
            <w:tcW w:w="1701" w:type="dxa"/>
          </w:tcPr>
          <w:p w:rsidR="007D11B6" w:rsidRDefault="007D11B6">
            <w:pPr>
              <w:pStyle w:val="ConsPlusNormal"/>
              <w:jc w:val="center"/>
            </w:pPr>
            <w:r>
              <w:t>20,067</w:t>
            </w:r>
          </w:p>
        </w:tc>
        <w:tc>
          <w:tcPr>
            <w:tcW w:w="1701" w:type="dxa"/>
          </w:tcPr>
          <w:p w:rsidR="007D11B6" w:rsidRDefault="007D11B6">
            <w:pPr>
              <w:pStyle w:val="ConsPlusNormal"/>
              <w:jc w:val="center"/>
            </w:pPr>
            <w:r>
              <w:t>1986,610</w:t>
            </w:r>
          </w:p>
        </w:tc>
        <w:tc>
          <w:tcPr>
            <w:tcW w:w="1701" w:type="dxa"/>
          </w:tcPr>
          <w:p w:rsidR="007D11B6" w:rsidRDefault="007D11B6">
            <w:pPr>
              <w:pStyle w:val="ConsPlusNormal"/>
              <w:jc w:val="center"/>
            </w:pPr>
            <w:r>
              <w:t>2006,677</w:t>
            </w:r>
          </w:p>
        </w:tc>
      </w:tr>
      <w:tr w:rsidR="007D11B6">
        <w:tc>
          <w:tcPr>
            <w:tcW w:w="3118" w:type="dxa"/>
          </w:tcPr>
          <w:p w:rsidR="007D11B6" w:rsidRDefault="007D11B6">
            <w:pPr>
              <w:pStyle w:val="ConsPlusNormal"/>
            </w:pPr>
            <w:r>
              <w:t>город Избербаш</w:t>
            </w:r>
          </w:p>
        </w:tc>
        <w:tc>
          <w:tcPr>
            <w:tcW w:w="1701" w:type="dxa"/>
          </w:tcPr>
          <w:p w:rsidR="007D11B6" w:rsidRDefault="007D11B6">
            <w:pPr>
              <w:pStyle w:val="ConsPlusNormal"/>
              <w:jc w:val="center"/>
            </w:pPr>
            <w:r>
              <w:t>20,067</w:t>
            </w:r>
          </w:p>
        </w:tc>
        <w:tc>
          <w:tcPr>
            <w:tcW w:w="1701" w:type="dxa"/>
          </w:tcPr>
          <w:p w:rsidR="007D11B6" w:rsidRDefault="007D11B6">
            <w:pPr>
              <w:pStyle w:val="ConsPlusNormal"/>
              <w:jc w:val="center"/>
            </w:pPr>
            <w:r>
              <w:t>1986,610</w:t>
            </w:r>
          </w:p>
        </w:tc>
        <w:tc>
          <w:tcPr>
            <w:tcW w:w="1701" w:type="dxa"/>
          </w:tcPr>
          <w:p w:rsidR="007D11B6" w:rsidRDefault="007D11B6">
            <w:pPr>
              <w:pStyle w:val="ConsPlusNormal"/>
              <w:jc w:val="center"/>
            </w:pPr>
            <w:r>
              <w:t>2006,677</w:t>
            </w:r>
          </w:p>
        </w:tc>
      </w:tr>
      <w:tr w:rsidR="007D11B6">
        <w:tc>
          <w:tcPr>
            <w:tcW w:w="3118" w:type="dxa"/>
          </w:tcPr>
          <w:p w:rsidR="007D11B6" w:rsidRDefault="007D11B6">
            <w:pPr>
              <w:pStyle w:val="ConsPlusNormal"/>
            </w:pPr>
            <w:r>
              <w:t>город Южно-Сухокумск</w:t>
            </w:r>
          </w:p>
        </w:tc>
        <w:tc>
          <w:tcPr>
            <w:tcW w:w="1701" w:type="dxa"/>
          </w:tcPr>
          <w:p w:rsidR="007D11B6" w:rsidRDefault="007D11B6">
            <w:pPr>
              <w:pStyle w:val="ConsPlusNormal"/>
              <w:jc w:val="center"/>
            </w:pPr>
            <w:r>
              <w:t>5,017</w:t>
            </w:r>
          </w:p>
        </w:tc>
        <w:tc>
          <w:tcPr>
            <w:tcW w:w="1701" w:type="dxa"/>
          </w:tcPr>
          <w:p w:rsidR="007D11B6" w:rsidRDefault="007D11B6">
            <w:pPr>
              <w:pStyle w:val="ConsPlusNormal"/>
              <w:jc w:val="center"/>
            </w:pPr>
            <w:r>
              <w:t>496,652</w:t>
            </w:r>
          </w:p>
        </w:tc>
        <w:tc>
          <w:tcPr>
            <w:tcW w:w="1701" w:type="dxa"/>
          </w:tcPr>
          <w:p w:rsidR="007D11B6" w:rsidRDefault="007D11B6">
            <w:pPr>
              <w:pStyle w:val="ConsPlusNormal"/>
              <w:jc w:val="center"/>
            </w:pPr>
            <w:r>
              <w:t>501,669</w:t>
            </w:r>
          </w:p>
        </w:tc>
      </w:tr>
      <w:tr w:rsidR="007D11B6">
        <w:tc>
          <w:tcPr>
            <w:tcW w:w="3118" w:type="dxa"/>
          </w:tcPr>
          <w:p w:rsidR="007D11B6" w:rsidRDefault="007D11B6">
            <w:pPr>
              <w:pStyle w:val="ConsPlusNormal"/>
            </w:pPr>
            <w:r>
              <w:t>город Дагестанские Огни</w:t>
            </w:r>
          </w:p>
        </w:tc>
        <w:tc>
          <w:tcPr>
            <w:tcW w:w="1701" w:type="dxa"/>
          </w:tcPr>
          <w:p w:rsidR="007D11B6" w:rsidRDefault="007D11B6">
            <w:pPr>
              <w:pStyle w:val="ConsPlusNormal"/>
              <w:jc w:val="center"/>
            </w:pPr>
            <w:r>
              <w:t>2,007</w:t>
            </w:r>
          </w:p>
        </w:tc>
        <w:tc>
          <w:tcPr>
            <w:tcW w:w="1701" w:type="dxa"/>
          </w:tcPr>
          <w:p w:rsidR="007D11B6" w:rsidRDefault="007D11B6">
            <w:pPr>
              <w:pStyle w:val="ConsPlusNormal"/>
              <w:jc w:val="center"/>
            </w:pPr>
            <w:r>
              <w:t>198,661</w:t>
            </w:r>
          </w:p>
        </w:tc>
        <w:tc>
          <w:tcPr>
            <w:tcW w:w="1701" w:type="dxa"/>
          </w:tcPr>
          <w:p w:rsidR="007D11B6" w:rsidRDefault="007D11B6">
            <w:pPr>
              <w:pStyle w:val="ConsPlusNormal"/>
              <w:jc w:val="center"/>
            </w:pPr>
            <w:r>
              <w:t>200,668</w:t>
            </w:r>
          </w:p>
        </w:tc>
      </w:tr>
      <w:tr w:rsidR="007D11B6">
        <w:tc>
          <w:tcPr>
            <w:tcW w:w="3118" w:type="dxa"/>
          </w:tcPr>
          <w:p w:rsidR="007D11B6" w:rsidRDefault="007D11B6">
            <w:pPr>
              <w:pStyle w:val="ConsPlusNormal"/>
            </w:pPr>
            <w:r>
              <w:t>Всего</w:t>
            </w:r>
          </w:p>
        </w:tc>
        <w:tc>
          <w:tcPr>
            <w:tcW w:w="1701" w:type="dxa"/>
          </w:tcPr>
          <w:p w:rsidR="007D11B6" w:rsidRDefault="007D11B6">
            <w:pPr>
              <w:pStyle w:val="ConsPlusNormal"/>
              <w:jc w:val="center"/>
            </w:pPr>
            <w:r>
              <w:t>922,065</w:t>
            </w:r>
          </w:p>
        </w:tc>
        <w:tc>
          <w:tcPr>
            <w:tcW w:w="1701" w:type="dxa"/>
          </w:tcPr>
          <w:p w:rsidR="007D11B6" w:rsidRDefault="007D11B6">
            <w:pPr>
              <w:pStyle w:val="ConsPlusNormal"/>
              <w:jc w:val="center"/>
            </w:pPr>
            <w:r>
              <w:t>91284,749</w:t>
            </w:r>
          </w:p>
        </w:tc>
        <w:tc>
          <w:tcPr>
            <w:tcW w:w="1701" w:type="dxa"/>
          </w:tcPr>
          <w:p w:rsidR="007D11B6" w:rsidRDefault="007D11B6">
            <w:pPr>
              <w:pStyle w:val="ConsPlusNormal"/>
              <w:jc w:val="center"/>
            </w:pPr>
            <w:r>
              <w:t>92206,814</w:t>
            </w:r>
          </w:p>
        </w:tc>
      </w:tr>
    </w:tbl>
    <w:p w:rsidR="007D11B6" w:rsidRDefault="007D11B6">
      <w:pPr>
        <w:pStyle w:val="ConsPlusNormal"/>
        <w:jc w:val="both"/>
      </w:pPr>
    </w:p>
    <w:p w:rsidR="007D11B6" w:rsidRDefault="007D11B6">
      <w:pPr>
        <w:pStyle w:val="ConsPlusNormal"/>
        <w:jc w:val="right"/>
        <w:outlineLvl w:val="1"/>
      </w:pPr>
      <w:r>
        <w:t>Таблица 37</w:t>
      </w:r>
    </w:p>
    <w:p w:rsidR="007D11B6" w:rsidRDefault="007D11B6">
      <w:pPr>
        <w:pStyle w:val="ConsPlusNormal"/>
        <w:jc w:val="both"/>
      </w:pPr>
    </w:p>
    <w:p w:rsidR="007D11B6" w:rsidRDefault="007D11B6">
      <w:pPr>
        <w:pStyle w:val="ConsPlusTitle"/>
        <w:jc w:val="center"/>
      </w:pPr>
      <w:r>
        <w:t>Распределение субсидий, выделяемых бюджетам</w:t>
      </w:r>
    </w:p>
    <w:p w:rsidR="007D11B6" w:rsidRDefault="007D11B6">
      <w:pPr>
        <w:pStyle w:val="ConsPlusTitle"/>
        <w:jc w:val="center"/>
      </w:pPr>
      <w:r>
        <w:t>муниципальных районов (городских округов)</w:t>
      </w:r>
    </w:p>
    <w:p w:rsidR="007D11B6" w:rsidRDefault="007D11B6">
      <w:pPr>
        <w:pStyle w:val="ConsPlusTitle"/>
        <w:jc w:val="center"/>
      </w:pPr>
      <w:r>
        <w:t>Республики Дагестан на реализацию мероприятия</w:t>
      </w:r>
    </w:p>
    <w:p w:rsidR="007D11B6" w:rsidRDefault="007D11B6">
      <w:pPr>
        <w:pStyle w:val="ConsPlusTitle"/>
        <w:jc w:val="center"/>
      </w:pPr>
      <w:r>
        <w:t>по модернизации школьных систем</w:t>
      </w:r>
    </w:p>
    <w:p w:rsidR="007D11B6" w:rsidRDefault="007D11B6">
      <w:pPr>
        <w:pStyle w:val="ConsPlusTitle"/>
        <w:jc w:val="center"/>
      </w:pPr>
      <w:r>
        <w:t>образования, на 2023 год</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tblGrid>
      <w:tr w:rsidR="007D11B6">
        <w:tc>
          <w:tcPr>
            <w:tcW w:w="3118" w:type="dxa"/>
          </w:tcPr>
          <w:p w:rsidR="007D11B6" w:rsidRDefault="007D11B6">
            <w:pPr>
              <w:pStyle w:val="ConsPlusNormal"/>
              <w:jc w:val="center"/>
            </w:pPr>
            <w:r>
              <w:t>Наименование муниципальных районов, городских округов (городских округов с внутригородским делением)</w:t>
            </w:r>
          </w:p>
        </w:tc>
        <w:tc>
          <w:tcPr>
            <w:tcW w:w="1701" w:type="dxa"/>
          </w:tcPr>
          <w:p w:rsidR="007D11B6" w:rsidRDefault="007D11B6">
            <w:pPr>
              <w:pStyle w:val="ConsPlusNormal"/>
              <w:jc w:val="center"/>
            </w:pPr>
            <w:r>
              <w:t>Сумма</w:t>
            </w:r>
          </w:p>
        </w:tc>
      </w:tr>
      <w:tr w:rsidR="007D11B6">
        <w:tc>
          <w:tcPr>
            <w:tcW w:w="3118" w:type="dxa"/>
          </w:tcPr>
          <w:p w:rsidR="007D11B6" w:rsidRDefault="007D11B6">
            <w:pPr>
              <w:pStyle w:val="ConsPlusNormal"/>
              <w:jc w:val="center"/>
            </w:pPr>
            <w:r>
              <w:t>1</w:t>
            </w:r>
          </w:p>
        </w:tc>
        <w:tc>
          <w:tcPr>
            <w:tcW w:w="1701" w:type="dxa"/>
          </w:tcPr>
          <w:p w:rsidR="007D11B6" w:rsidRDefault="007D11B6">
            <w:pPr>
              <w:pStyle w:val="ConsPlusNormal"/>
              <w:jc w:val="center"/>
            </w:pPr>
            <w:r>
              <w:t>2</w:t>
            </w:r>
          </w:p>
        </w:tc>
      </w:tr>
      <w:tr w:rsidR="007D11B6">
        <w:tc>
          <w:tcPr>
            <w:tcW w:w="3118" w:type="dxa"/>
          </w:tcPr>
          <w:p w:rsidR="007D11B6" w:rsidRDefault="007D11B6">
            <w:pPr>
              <w:pStyle w:val="ConsPlusNormal"/>
            </w:pPr>
            <w:r>
              <w:t>Агульский район</w:t>
            </w:r>
          </w:p>
        </w:tc>
        <w:tc>
          <w:tcPr>
            <w:tcW w:w="1701" w:type="dxa"/>
          </w:tcPr>
          <w:p w:rsidR="007D11B6" w:rsidRDefault="007D11B6">
            <w:pPr>
              <w:pStyle w:val="ConsPlusNormal"/>
              <w:jc w:val="center"/>
            </w:pPr>
            <w:r>
              <w:t>3021,57895</w:t>
            </w:r>
          </w:p>
        </w:tc>
      </w:tr>
      <w:tr w:rsidR="007D11B6">
        <w:tc>
          <w:tcPr>
            <w:tcW w:w="3118" w:type="dxa"/>
          </w:tcPr>
          <w:p w:rsidR="007D11B6" w:rsidRDefault="007D11B6">
            <w:pPr>
              <w:pStyle w:val="ConsPlusNormal"/>
            </w:pPr>
            <w:r>
              <w:t>Акушинский район</w:t>
            </w:r>
          </w:p>
        </w:tc>
        <w:tc>
          <w:tcPr>
            <w:tcW w:w="1701" w:type="dxa"/>
          </w:tcPr>
          <w:p w:rsidR="007D11B6" w:rsidRDefault="007D11B6">
            <w:pPr>
              <w:pStyle w:val="ConsPlusNormal"/>
              <w:jc w:val="center"/>
            </w:pPr>
            <w:r>
              <w:t>7223,57895</w:t>
            </w:r>
          </w:p>
        </w:tc>
      </w:tr>
      <w:tr w:rsidR="007D11B6">
        <w:tc>
          <w:tcPr>
            <w:tcW w:w="3118" w:type="dxa"/>
          </w:tcPr>
          <w:p w:rsidR="007D11B6" w:rsidRDefault="007D11B6">
            <w:pPr>
              <w:pStyle w:val="ConsPlusNormal"/>
            </w:pPr>
            <w:r>
              <w:t>Ахтынский район</w:t>
            </w:r>
          </w:p>
        </w:tc>
        <w:tc>
          <w:tcPr>
            <w:tcW w:w="1701" w:type="dxa"/>
          </w:tcPr>
          <w:p w:rsidR="007D11B6" w:rsidRDefault="007D11B6">
            <w:pPr>
              <w:pStyle w:val="ConsPlusNormal"/>
              <w:jc w:val="center"/>
            </w:pPr>
            <w:r>
              <w:t>48059,26317</w:t>
            </w:r>
          </w:p>
        </w:tc>
      </w:tr>
      <w:tr w:rsidR="007D11B6">
        <w:tc>
          <w:tcPr>
            <w:tcW w:w="3118" w:type="dxa"/>
          </w:tcPr>
          <w:p w:rsidR="007D11B6" w:rsidRDefault="007D11B6">
            <w:pPr>
              <w:pStyle w:val="ConsPlusNormal"/>
            </w:pPr>
            <w:r>
              <w:t>Бабаюртовский район</w:t>
            </w:r>
          </w:p>
        </w:tc>
        <w:tc>
          <w:tcPr>
            <w:tcW w:w="1701" w:type="dxa"/>
          </w:tcPr>
          <w:p w:rsidR="007D11B6" w:rsidRDefault="007D11B6">
            <w:pPr>
              <w:pStyle w:val="ConsPlusNormal"/>
              <w:jc w:val="center"/>
            </w:pPr>
            <w:r>
              <w:t>12990,73683</w:t>
            </w:r>
          </w:p>
        </w:tc>
      </w:tr>
      <w:tr w:rsidR="007D11B6">
        <w:tc>
          <w:tcPr>
            <w:tcW w:w="3118" w:type="dxa"/>
          </w:tcPr>
          <w:p w:rsidR="007D11B6" w:rsidRDefault="007D11B6">
            <w:pPr>
              <w:pStyle w:val="ConsPlusNormal"/>
            </w:pPr>
            <w:r>
              <w:t>Ботлихский район</w:t>
            </w:r>
          </w:p>
        </w:tc>
        <w:tc>
          <w:tcPr>
            <w:tcW w:w="1701" w:type="dxa"/>
          </w:tcPr>
          <w:p w:rsidR="007D11B6" w:rsidRDefault="007D11B6">
            <w:pPr>
              <w:pStyle w:val="ConsPlusNormal"/>
              <w:jc w:val="center"/>
            </w:pPr>
            <w:r>
              <w:t>50639,57893</w:t>
            </w:r>
          </w:p>
        </w:tc>
      </w:tr>
      <w:tr w:rsidR="007D11B6">
        <w:tc>
          <w:tcPr>
            <w:tcW w:w="3118" w:type="dxa"/>
          </w:tcPr>
          <w:p w:rsidR="007D11B6" w:rsidRDefault="007D11B6">
            <w:pPr>
              <w:pStyle w:val="ConsPlusNormal"/>
            </w:pPr>
            <w:r>
              <w:t>Буйнакский район</w:t>
            </w:r>
          </w:p>
        </w:tc>
        <w:tc>
          <w:tcPr>
            <w:tcW w:w="1701" w:type="dxa"/>
          </w:tcPr>
          <w:p w:rsidR="007D11B6" w:rsidRDefault="007D11B6">
            <w:pPr>
              <w:pStyle w:val="ConsPlusNormal"/>
              <w:jc w:val="center"/>
            </w:pPr>
            <w:r>
              <w:t>4692,21052</w:t>
            </w:r>
          </w:p>
        </w:tc>
      </w:tr>
      <w:tr w:rsidR="007D11B6">
        <w:tc>
          <w:tcPr>
            <w:tcW w:w="3118" w:type="dxa"/>
          </w:tcPr>
          <w:p w:rsidR="007D11B6" w:rsidRDefault="007D11B6">
            <w:pPr>
              <w:pStyle w:val="ConsPlusNormal"/>
            </w:pPr>
            <w:r>
              <w:t>Гергебильский район</w:t>
            </w:r>
          </w:p>
        </w:tc>
        <w:tc>
          <w:tcPr>
            <w:tcW w:w="1701" w:type="dxa"/>
          </w:tcPr>
          <w:p w:rsidR="007D11B6" w:rsidRDefault="007D11B6">
            <w:pPr>
              <w:pStyle w:val="ConsPlusNormal"/>
              <w:jc w:val="center"/>
            </w:pPr>
            <w:r>
              <w:t>3313,05263</w:t>
            </w:r>
          </w:p>
        </w:tc>
      </w:tr>
      <w:tr w:rsidR="007D11B6">
        <w:tc>
          <w:tcPr>
            <w:tcW w:w="3118" w:type="dxa"/>
          </w:tcPr>
          <w:p w:rsidR="007D11B6" w:rsidRDefault="007D11B6">
            <w:pPr>
              <w:pStyle w:val="ConsPlusNormal"/>
            </w:pPr>
            <w:r>
              <w:t>Гумбетовский район</w:t>
            </w:r>
          </w:p>
        </w:tc>
        <w:tc>
          <w:tcPr>
            <w:tcW w:w="1701" w:type="dxa"/>
          </w:tcPr>
          <w:p w:rsidR="007D11B6" w:rsidRDefault="007D11B6">
            <w:pPr>
              <w:pStyle w:val="ConsPlusNormal"/>
              <w:jc w:val="center"/>
            </w:pPr>
            <w:r>
              <w:t>86430,94738</w:t>
            </w:r>
          </w:p>
        </w:tc>
      </w:tr>
      <w:tr w:rsidR="007D11B6">
        <w:tc>
          <w:tcPr>
            <w:tcW w:w="3118" w:type="dxa"/>
          </w:tcPr>
          <w:p w:rsidR="007D11B6" w:rsidRDefault="007D11B6">
            <w:pPr>
              <w:pStyle w:val="ConsPlusNormal"/>
            </w:pPr>
            <w:r>
              <w:lastRenderedPageBreak/>
              <w:t>Гунибский район</w:t>
            </w:r>
          </w:p>
        </w:tc>
        <w:tc>
          <w:tcPr>
            <w:tcW w:w="1701" w:type="dxa"/>
          </w:tcPr>
          <w:p w:rsidR="007D11B6" w:rsidRDefault="007D11B6">
            <w:pPr>
              <w:pStyle w:val="ConsPlusNormal"/>
              <w:jc w:val="center"/>
            </w:pPr>
            <w:r>
              <w:t>6261,78947</w:t>
            </w:r>
          </w:p>
        </w:tc>
      </w:tr>
      <w:tr w:rsidR="007D11B6">
        <w:tc>
          <w:tcPr>
            <w:tcW w:w="3118" w:type="dxa"/>
          </w:tcPr>
          <w:p w:rsidR="007D11B6" w:rsidRDefault="007D11B6">
            <w:pPr>
              <w:pStyle w:val="ConsPlusNormal"/>
            </w:pPr>
            <w:r>
              <w:t>Дахадаевский район</w:t>
            </w:r>
          </w:p>
        </w:tc>
        <w:tc>
          <w:tcPr>
            <w:tcW w:w="1701" w:type="dxa"/>
          </w:tcPr>
          <w:p w:rsidR="007D11B6" w:rsidRDefault="007D11B6">
            <w:pPr>
              <w:pStyle w:val="ConsPlusNormal"/>
              <w:jc w:val="center"/>
            </w:pPr>
            <w:r>
              <w:t>45414,84211</w:t>
            </w:r>
          </w:p>
        </w:tc>
      </w:tr>
      <w:tr w:rsidR="007D11B6">
        <w:tc>
          <w:tcPr>
            <w:tcW w:w="3118" w:type="dxa"/>
          </w:tcPr>
          <w:p w:rsidR="007D11B6" w:rsidRDefault="007D11B6">
            <w:pPr>
              <w:pStyle w:val="ConsPlusNormal"/>
            </w:pPr>
            <w:r>
              <w:t>Дербентский район</w:t>
            </w:r>
          </w:p>
        </w:tc>
        <w:tc>
          <w:tcPr>
            <w:tcW w:w="1701" w:type="dxa"/>
          </w:tcPr>
          <w:p w:rsidR="007D11B6" w:rsidRDefault="007D11B6">
            <w:pPr>
              <w:pStyle w:val="ConsPlusNormal"/>
              <w:jc w:val="center"/>
            </w:pPr>
            <w:r>
              <w:t>38978,42105</w:t>
            </w:r>
          </w:p>
        </w:tc>
      </w:tr>
      <w:tr w:rsidR="007D11B6">
        <w:tc>
          <w:tcPr>
            <w:tcW w:w="3118" w:type="dxa"/>
          </w:tcPr>
          <w:p w:rsidR="007D11B6" w:rsidRDefault="007D11B6">
            <w:pPr>
              <w:pStyle w:val="ConsPlusNormal"/>
            </w:pPr>
            <w:r>
              <w:t>Казбековский район</w:t>
            </w:r>
          </w:p>
        </w:tc>
        <w:tc>
          <w:tcPr>
            <w:tcW w:w="1701" w:type="dxa"/>
          </w:tcPr>
          <w:p w:rsidR="007D11B6" w:rsidRDefault="007D11B6">
            <w:pPr>
              <w:pStyle w:val="ConsPlusNormal"/>
              <w:jc w:val="center"/>
            </w:pPr>
            <w:r>
              <w:t>63656,10526</w:t>
            </w:r>
          </w:p>
        </w:tc>
      </w:tr>
      <w:tr w:rsidR="007D11B6">
        <w:tc>
          <w:tcPr>
            <w:tcW w:w="3118" w:type="dxa"/>
          </w:tcPr>
          <w:p w:rsidR="007D11B6" w:rsidRDefault="007D11B6">
            <w:pPr>
              <w:pStyle w:val="ConsPlusNormal"/>
            </w:pPr>
            <w:r>
              <w:t>Кайтагский район</w:t>
            </w:r>
          </w:p>
        </w:tc>
        <w:tc>
          <w:tcPr>
            <w:tcW w:w="1701" w:type="dxa"/>
          </w:tcPr>
          <w:p w:rsidR="007D11B6" w:rsidRDefault="007D11B6">
            <w:pPr>
              <w:pStyle w:val="ConsPlusNormal"/>
              <w:jc w:val="center"/>
            </w:pPr>
            <w:r>
              <w:t>26373,68419</w:t>
            </w:r>
          </w:p>
        </w:tc>
      </w:tr>
      <w:tr w:rsidR="007D11B6">
        <w:tc>
          <w:tcPr>
            <w:tcW w:w="3118" w:type="dxa"/>
          </w:tcPr>
          <w:p w:rsidR="007D11B6" w:rsidRDefault="007D11B6">
            <w:pPr>
              <w:pStyle w:val="ConsPlusNormal"/>
            </w:pPr>
            <w:r>
              <w:t>Карабудахкентский район</w:t>
            </w:r>
          </w:p>
        </w:tc>
        <w:tc>
          <w:tcPr>
            <w:tcW w:w="1701" w:type="dxa"/>
          </w:tcPr>
          <w:p w:rsidR="007D11B6" w:rsidRDefault="007D11B6">
            <w:pPr>
              <w:pStyle w:val="ConsPlusNormal"/>
              <w:jc w:val="center"/>
            </w:pPr>
            <w:r>
              <w:t>101060,31578</w:t>
            </w:r>
          </w:p>
        </w:tc>
      </w:tr>
      <w:tr w:rsidR="007D11B6">
        <w:tc>
          <w:tcPr>
            <w:tcW w:w="3118" w:type="dxa"/>
          </w:tcPr>
          <w:p w:rsidR="007D11B6" w:rsidRDefault="007D11B6">
            <w:pPr>
              <w:pStyle w:val="ConsPlusNormal"/>
            </w:pPr>
            <w:r>
              <w:t>Каякентский район</w:t>
            </w:r>
          </w:p>
        </w:tc>
        <w:tc>
          <w:tcPr>
            <w:tcW w:w="1701" w:type="dxa"/>
          </w:tcPr>
          <w:p w:rsidR="007D11B6" w:rsidRDefault="007D11B6">
            <w:pPr>
              <w:pStyle w:val="ConsPlusNormal"/>
              <w:jc w:val="center"/>
            </w:pPr>
            <w:r>
              <w:t>27958,84211</w:t>
            </w:r>
          </w:p>
        </w:tc>
      </w:tr>
      <w:tr w:rsidR="007D11B6">
        <w:tc>
          <w:tcPr>
            <w:tcW w:w="3118" w:type="dxa"/>
          </w:tcPr>
          <w:p w:rsidR="007D11B6" w:rsidRDefault="007D11B6">
            <w:pPr>
              <w:pStyle w:val="ConsPlusNormal"/>
            </w:pPr>
            <w:r>
              <w:t>Кизилюртовский район</w:t>
            </w:r>
          </w:p>
        </w:tc>
        <w:tc>
          <w:tcPr>
            <w:tcW w:w="1701" w:type="dxa"/>
          </w:tcPr>
          <w:p w:rsidR="007D11B6" w:rsidRDefault="007D11B6">
            <w:pPr>
              <w:pStyle w:val="ConsPlusNormal"/>
              <w:jc w:val="center"/>
            </w:pPr>
            <w:r>
              <w:t>20182,21052</w:t>
            </w:r>
          </w:p>
        </w:tc>
      </w:tr>
      <w:tr w:rsidR="007D11B6">
        <w:tc>
          <w:tcPr>
            <w:tcW w:w="3118" w:type="dxa"/>
          </w:tcPr>
          <w:p w:rsidR="007D11B6" w:rsidRDefault="007D11B6">
            <w:pPr>
              <w:pStyle w:val="ConsPlusNormal"/>
            </w:pPr>
            <w:r>
              <w:t>Кизлярский район</w:t>
            </w:r>
          </w:p>
        </w:tc>
        <w:tc>
          <w:tcPr>
            <w:tcW w:w="1701" w:type="dxa"/>
          </w:tcPr>
          <w:p w:rsidR="007D11B6" w:rsidRDefault="007D11B6">
            <w:pPr>
              <w:pStyle w:val="ConsPlusNormal"/>
              <w:jc w:val="center"/>
            </w:pPr>
            <w:r>
              <w:t>114012,21051</w:t>
            </w:r>
          </w:p>
        </w:tc>
      </w:tr>
      <w:tr w:rsidR="007D11B6">
        <w:tc>
          <w:tcPr>
            <w:tcW w:w="3118" w:type="dxa"/>
          </w:tcPr>
          <w:p w:rsidR="007D11B6" w:rsidRDefault="007D11B6">
            <w:pPr>
              <w:pStyle w:val="ConsPlusNormal"/>
            </w:pPr>
            <w:r>
              <w:t>Кулинский район</w:t>
            </w:r>
          </w:p>
        </w:tc>
        <w:tc>
          <w:tcPr>
            <w:tcW w:w="1701" w:type="dxa"/>
          </w:tcPr>
          <w:p w:rsidR="007D11B6" w:rsidRDefault="007D11B6">
            <w:pPr>
              <w:pStyle w:val="ConsPlusNormal"/>
              <w:jc w:val="center"/>
            </w:pPr>
            <w:r>
              <w:t>23191,15788</w:t>
            </w:r>
          </w:p>
        </w:tc>
      </w:tr>
      <w:tr w:rsidR="007D11B6">
        <w:tc>
          <w:tcPr>
            <w:tcW w:w="3118" w:type="dxa"/>
          </w:tcPr>
          <w:p w:rsidR="007D11B6" w:rsidRDefault="007D11B6">
            <w:pPr>
              <w:pStyle w:val="ConsPlusNormal"/>
            </w:pPr>
            <w:r>
              <w:t>Курахский район</w:t>
            </w:r>
          </w:p>
        </w:tc>
        <w:tc>
          <w:tcPr>
            <w:tcW w:w="1701" w:type="dxa"/>
          </w:tcPr>
          <w:p w:rsidR="007D11B6" w:rsidRDefault="007D11B6">
            <w:pPr>
              <w:pStyle w:val="ConsPlusNormal"/>
              <w:jc w:val="center"/>
            </w:pPr>
            <w:r>
              <w:t>109202,94738</w:t>
            </w:r>
          </w:p>
        </w:tc>
      </w:tr>
      <w:tr w:rsidR="007D11B6">
        <w:tc>
          <w:tcPr>
            <w:tcW w:w="3118" w:type="dxa"/>
          </w:tcPr>
          <w:p w:rsidR="007D11B6" w:rsidRDefault="007D11B6">
            <w:pPr>
              <w:pStyle w:val="ConsPlusNormal"/>
            </w:pPr>
            <w:r>
              <w:t>Левашинский район</w:t>
            </w:r>
          </w:p>
        </w:tc>
        <w:tc>
          <w:tcPr>
            <w:tcW w:w="1701" w:type="dxa"/>
          </w:tcPr>
          <w:p w:rsidR="007D11B6" w:rsidRDefault="007D11B6">
            <w:pPr>
              <w:pStyle w:val="ConsPlusNormal"/>
              <w:jc w:val="center"/>
            </w:pPr>
            <w:r>
              <w:t>109770,21054</w:t>
            </w:r>
          </w:p>
        </w:tc>
      </w:tr>
      <w:tr w:rsidR="007D11B6">
        <w:tc>
          <w:tcPr>
            <w:tcW w:w="3118" w:type="dxa"/>
          </w:tcPr>
          <w:p w:rsidR="007D11B6" w:rsidRDefault="007D11B6">
            <w:pPr>
              <w:pStyle w:val="ConsPlusNormal"/>
            </w:pPr>
            <w:r>
              <w:t>Магарамкентский район</w:t>
            </w:r>
          </w:p>
        </w:tc>
        <w:tc>
          <w:tcPr>
            <w:tcW w:w="1701" w:type="dxa"/>
          </w:tcPr>
          <w:p w:rsidR="007D11B6" w:rsidRDefault="007D11B6">
            <w:pPr>
              <w:pStyle w:val="ConsPlusNormal"/>
              <w:jc w:val="center"/>
            </w:pPr>
            <w:r>
              <w:t>109646,94739</w:t>
            </w:r>
          </w:p>
        </w:tc>
      </w:tr>
      <w:tr w:rsidR="007D11B6">
        <w:tc>
          <w:tcPr>
            <w:tcW w:w="3118" w:type="dxa"/>
          </w:tcPr>
          <w:p w:rsidR="007D11B6" w:rsidRDefault="007D11B6">
            <w:pPr>
              <w:pStyle w:val="ConsPlusNormal"/>
            </w:pPr>
            <w:r>
              <w:t>Рутульский район</w:t>
            </w:r>
          </w:p>
        </w:tc>
        <w:tc>
          <w:tcPr>
            <w:tcW w:w="1701" w:type="dxa"/>
          </w:tcPr>
          <w:p w:rsidR="007D11B6" w:rsidRDefault="007D11B6">
            <w:pPr>
              <w:pStyle w:val="ConsPlusNormal"/>
              <w:jc w:val="center"/>
            </w:pPr>
            <w:r>
              <w:t>5337,78947</w:t>
            </w:r>
          </w:p>
        </w:tc>
      </w:tr>
      <w:tr w:rsidR="007D11B6">
        <w:tc>
          <w:tcPr>
            <w:tcW w:w="3118" w:type="dxa"/>
          </w:tcPr>
          <w:p w:rsidR="007D11B6" w:rsidRDefault="007D11B6">
            <w:pPr>
              <w:pStyle w:val="ConsPlusNormal"/>
            </w:pPr>
            <w:r>
              <w:t>Сулейман-Стальский район</w:t>
            </w:r>
          </w:p>
        </w:tc>
        <w:tc>
          <w:tcPr>
            <w:tcW w:w="1701" w:type="dxa"/>
          </w:tcPr>
          <w:p w:rsidR="007D11B6" w:rsidRDefault="007D11B6">
            <w:pPr>
              <w:pStyle w:val="ConsPlusNormal"/>
              <w:jc w:val="center"/>
            </w:pPr>
            <w:r>
              <w:t>76223,26316</w:t>
            </w:r>
          </w:p>
        </w:tc>
      </w:tr>
      <w:tr w:rsidR="007D11B6">
        <w:tc>
          <w:tcPr>
            <w:tcW w:w="3118" w:type="dxa"/>
          </w:tcPr>
          <w:p w:rsidR="007D11B6" w:rsidRDefault="007D11B6">
            <w:pPr>
              <w:pStyle w:val="ConsPlusNormal"/>
            </w:pPr>
            <w:r>
              <w:t>Сергокалинский район</w:t>
            </w:r>
          </w:p>
        </w:tc>
        <w:tc>
          <w:tcPr>
            <w:tcW w:w="1701" w:type="dxa"/>
          </w:tcPr>
          <w:p w:rsidR="007D11B6" w:rsidRDefault="007D11B6">
            <w:pPr>
              <w:pStyle w:val="ConsPlusNormal"/>
              <w:jc w:val="center"/>
            </w:pPr>
            <w:r>
              <w:t>31620,63160</w:t>
            </w:r>
          </w:p>
        </w:tc>
      </w:tr>
      <w:tr w:rsidR="007D11B6">
        <w:tc>
          <w:tcPr>
            <w:tcW w:w="3118" w:type="dxa"/>
          </w:tcPr>
          <w:p w:rsidR="007D11B6" w:rsidRDefault="007D11B6">
            <w:pPr>
              <w:pStyle w:val="ConsPlusNormal"/>
            </w:pPr>
            <w:r>
              <w:t>Табасаранский район</w:t>
            </w:r>
          </w:p>
        </w:tc>
        <w:tc>
          <w:tcPr>
            <w:tcW w:w="1701" w:type="dxa"/>
          </w:tcPr>
          <w:p w:rsidR="007D11B6" w:rsidRDefault="007D11B6">
            <w:pPr>
              <w:pStyle w:val="ConsPlusNormal"/>
              <w:jc w:val="center"/>
            </w:pPr>
            <w:r>
              <w:t>4731,68421</w:t>
            </w:r>
          </w:p>
        </w:tc>
      </w:tr>
      <w:tr w:rsidR="007D11B6">
        <w:tc>
          <w:tcPr>
            <w:tcW w:w="3118" w:type="dxa"/>
          </w:tcPr>
          <w:p w:rsidR="007D11B6" w:rsidRDefault="007D11B6">
            <w:pPr>
              <w:pStyle w:val="ConsPlusNormal"/>
            </w:pPr>
            <w:r>
              <w:t>Тарумовский район</w:t>
            </w:r>
          </w:p>
        </w:tc>
        <w:tc>
          <w:tcPr>
            <w:tcW w:w="1701" w:type="dxa"/>
          </w:tcPr>
          <w:p w:rsidR="007D11B6" w:rsidRDefault="007D11B6">
            <w:pPr>
              <w:pStyle w:val="ConsPlusNormal"/>
              <w:jc w:val="center"/>
            </w:pPr>
            <w:r>
              <w:t>18164,63158</w:t>
            </w:r>
          </w:p>
        </w:tc>
      </w:tr>
      <w:tr w:rsidR="007D11B6">
        <w:tc>
          <w:tcPr>
            <w:tcW w:w="3118" w:type="dxa"/>
          </w:tcPr>
          <w:p w:rsidR="007D11B6" w:rsidRDefault="007D11B6">
            <w:pPr>
              <w:pStyle w:val="ConsPlusNormal"/>
            </w:pPr>
            <w:r>
              <w:t>Тляратинский район</w:t>
            </w:r>
          </w:p>
        </w:tc>
        <w:tc>
          <w:tcPr>
            <w:tcW w:w="1701" w:type="dxa"/>
          </w:tcPr>
          <w:p w:rsidR="007D11B6" w:rsidRDefault="007D11B6">
            <w:pPr>
              <w:pStyle w:val="ConsPlusNormal"/>
              <w:jc w:val="center"/>
            </w:pPr>
            <w:r>
              <w:t>26902,52631</w:t>
            </w:r>
          </w:p>
        </w:tc>
      </w:tr>
      <w:tr w:rsidR="007D11B6">
        <w:tc>
          <w:tcPr>
            <w:tcW w:w="3118" w:type="dxa"/>
          </w:tcPr>
          <w:p w:rsidR="007D11B6" w:rsidRDefault="007D11B6">
            <w:pPr>
              <w:pStyle w:val="ConsPlusNormal"/>
            </w:pPr>
            <w:r>
              <w:t>Хасавюртовский район</w:t>
            </w:r>
          </w:p>
        </w:tc>
        <w:tc>
          <w:tcPr>
            <w:tcW w:w="1701" w:type="dxa"/>
          </w:tcPr>
          <w:p w:rsidR="007D11B6" w:rsidRDefault="007D11B6">
            <w:pPr>
              <w:pStyle w:val="ConsPlusNormal"/>
              <w:jc w:val="center"/>
            </w:pPr>
            <w:r>
              <w:t>86943,15790</w:t>
            </w:r>
          </w:p>
        </w:tc>
      </w:tr>
      <w:tr w:rsidR="007D11B6">
        <w:tc>
          <w:tcPr>
            <w:tcW w:w="3118" w:type="dxa"/>
          </w:tcPr>
          <w:p w:rsidR="007D11B6" w:rsidRDefault="007D11B6">
            <w:pPr>
              <w:pStyle w:val="ConsPlusNormal"/>
            </w:pPr>
            <w:r>
              <w:t>Хунзахский район</w:t>
            </w:r>
          </w:p>
        </w:tc>
        <w:tc>
          <w:tcPr>
            <w:tcW w:w="1701" w:type="dxa"/>
          </w:tcPr>
          <w:p w:rsidR="007D11B6" w:rsidRDefault="007D11B6">
            <w:pPr>
              <w:pStyle w:val="ConsPlusNormal"/>
              <w:jc w:val="center"/>
            </w:pPr>
            <w:r>
              <w:t>5910,94737</w:t>
            </w:r>
          </w:p>
        </w:tc>
      </w:tr>
      <w:tr w:rsidR="007D11B6">
        <w:tc>
          <w:tcPr>
            <w:tcW w:w="3118" w:type="dxa"/>
          </w:tcPr>
          <w:p w:rsidR="007D11B6" w:rsidRDefault="007D11B6">
            <w:pPr>
              <w:pStyle w:val="ConsPlusNormal"/>
            </w:pPr>
            <w:r>
              <w:t>Цунтинский район</w:t>
            </w:r>
          </w:p>
        </w:tc>
        <w:tc>
          <w:tcPr>
            <w:tcW w:w="1701" w:type="dxa"/>
          </w:tcPr>
          <w:p w:rsidR="007D11B6" w:rsidRDefault="007D11B6">
            <w:pPr>
              <w:pStyle w:val="ConsPlusNormal"/>
              <w:jc w:val="center"/>
            </w:pPr>
            <w:r>
              <w:t>5459,26316</w:t>
            </w:r>
          </w:p>
        </w:tc>
      </w:tr>
      <w:tr w:rsidR="007D11B6">
        <w:tc>
          <w:tcPr>
            <w:tcW w:w="3118" w:type="dxa"/>
          </w:tcPr>
          <w:p w:rsidR="007D11B6" w:rsidRDefault="007D11B6">
            <w:pPr>
              <w:pStyle w:val="ConsPlusNormal"/>
            </w:pPr>
            <w:r>
              <w:t>Шамильский район</w:t>
            </w:r>
          </w:p>
        </w:tc>
        <w:tc>
          <w:tcPr>
            <w:tcW w:w="1701" w:type="dxa"/>
          </w:tcPr>
          <w:p w:rsidR="007D11B6" w:rsidRDefault="007D11B6">
            <w:pPr>
              <w:pStyle w:val="ConsPlusNormal"/>
              <w:jc w:val="center"/>
            </w:pPr>
            <w:r>
              <w:t>20827,05263</w:t>
            </w:r>
          </w:p>
        </w:tc>
      </w:tr>
      <w:tr w:rsidR="007D11B6">
        <w:tc>
          <w:tcPr>
            <w:tcW w:w="3118" w:type="dxa"/>
          </w:tcPr>
          <w:p w:rsidR="007D11B6" w:rsidRDefault="007D11B6">
            <w:pPr>
              <w:pStyle w:val="ConsPlusNormal"/>
            </w:pPr>
            <w:r>
              <w:t>город Махачкала</w:t>
            </w:r>
          </w:p>
        </w:tc>
        <w:tc>
          <w:tcPr>
            <w:tcW w:w="1701" w:type="dxa"/>
          </w:tcPr>
          <w:p w:rsidR="007D11B6" w:rsidRDefault="007D11B6">
            <w:pPr>
              <w:pStyle w:val="ConsPlusNormal"/>
              <w:jc w:val="center"/>
            </w:pPr>
            <w:r>
              <w:t>546293,57892</w:t>
            </w:r>
          </w:p>
        </w:tc>
      </w:tr>
      <w:tr w:rsidR="007D11B6">
        <w:tc>
          <w:tcPr>
            <w:tcW w:w="3118" w:type="dxa"/>
          </w:tcPr>
          <w:p w:rsidR="007D11B6" w:rsidRDefault="007D11B6">
            <w:pPr>
              <w:pStyle w:val="ConsPlusNormal"/>
            </w:pPr>
            <w:r>
              <w:t>город Буйнакск</w:t>
            </w:r>
          </w:p>
        </w:tc>
        <w:tc>
          <w:tcPr>
            <w:tcW w:w="1701" w:type="dxa"/>
          </w:tcPr>
          <w:p w:rsidR="007D11B6" w:rsidRDefault="007D11B6">
            <w:pPr>
              <w:pStyle w:val="ConsPlusNormal"/>
              <w:jc w:val="center"/>
            </w:pPr>
            <w:r>
              <w:t>173919,78948</w:t>
            </w:r>
          </w:p>
        </w:tc>
      </w:tr>
      <w:tr w:rsidR="007D11B6">
        <w:tc>
          <w:tcPr>
            <w:tcW w:w="3118" w:type="dxa"/>
          </w:tcPr>
          <w:p w:rsidR="007D11B6" w:rsidRDefault="007D11B6">
            <w:pPr>
              <w:pStyle w:val="ConsPlusNormal"/>
            </w:pPr>
            <w:r>
              <w:t>город Кизляр</w:t>
            </w:r>
          </w:p>
        </w:tc>
        <w:tc>
          <w:tcPr>
            <w:tcW w:w="1701" w:type="dxa"/>
          </w:tcPr>
          <w:p w:rsidR="007D11B6" w:rsidRDefault="007D11B6">
            <w:pPr>
              <w:pStyle w:val="ConsPlusNormal"/>
              <w:jc w:val="center"/>
            </w:pPr>
            <w:r>
              <w:t>4676,42101</w:t>
            </w:r>
          </w:p>
        </w:tc>
      </w:tr>
      <w:tr w:rsidR="007D11B6">
        <w:tc>
          <w:tcPr>
            <w:tcW w:w="3118" w:type="dxa"/>
          </w:tcPr>
          <w:p w:rsidR="007D11B6" w:rsidRDefault="007D11B6">
            <w:pPr>
              <w:pStyle w:val="ConsPlusNormal"/>
            </w:pPr>
            <w:r>
              <w:t>город Кизилюрт</w:t>
            </w:r>
          </w:p>
        </w:tc>
        <w:tc>
          <w:tcPr>
            <w:tcW w:w="1701" w:type="dxa"/>
          </w:tcPr>
          <w:p w:rsidR="007D11B6" w:rsidRDefault="007D11B6">
            <w:pPr>
              <w:pStyle w:val="ConsPlusNormal"/>
              <w:jc w:val="center"/>
            </w:pPr>
            <w:r>
              <w:t>299163,57895</w:t>
            </w:r>
          </w:p>
        </w:tc>
      </w:tr>
      <w:tr w:rsidR="007D11B6">
        <w:tc>
          <w:tcPr>
            <w:tcW w:w="3118" w:type="dxa"/>
          </w:tcPr>
          <w:p w:rsidR="007D11B6" w:rsidRDefault="007D11B6">
            <w:pPr>
              <w:pStyle w:val="ConsPlusNormal"/>
            </w:pPr>
            <w:r>
              <w:t>город Избербаш</w:t>
            </w:r>
          </w:p>
        </w:tc>
        <w:tc>
          <w:tcPr>
            <w:tcW w:w="1701" w:type="dxa"/>
          </w:tcPr>
          <w:p w:rsidR="007D11B6" w:rsidRDefault="007D11B6">
            <w:pPr>
              <w:pStyle w:val="ConsPlusNormal"/>
              <w:jc w:val="center"/>
            </w:pPr>
            <w:r>
              <w:t>143301,36843</w:t>
            </w:r>
          </w:p>
        </w:tc>
      </w:tr>
      <w:tr w:rsidR="007D11B6">
        <w:tc>
          <w:tcPr>
            <w:tcW w:w="3118" w:type="dxa"/>
          </w:tcPr>
          <w:p w:rsidR="007D11B6" w:rsidRDefault="007D11B6">
            <w:pPr>
              <w:pStyle w:val="ConsPlusNormal"/>
            </w:pPr>
            <w:r>
              <w:t>Всего</w:t>
            </w:r>
          </w:p>
        </w:tc>
        <w:tc>
          <w:tcPr>
            <w:tcW w:w="1701" w:type="dxa"/>
          </w:tcPr>
          <w:p w:rsidR="007D11B6" w:rsidRDefault="007D11B6">
            <w:pPr>
              <w:pStyle w:val="ConsPlusNormal"/>
              <w:jc w:val="center"/>
            </w:pPr>
            <w:r>
              <w:t>2461556,31573</w:t>
            </w:r>
          </w:p>
        </w:tc>
      </w:tr>
    </w:tbl>
    <w:p w:rsidR="007D11B6" w:rsidRDefault="007D11B6">
      <w:pPr>
        <w:pStyle w:val="ConsPlusNormal"/>
        <w:jc w:val="both"/>
      </w:pPr>
    </w:p>
    <w:p w:rsidR="007D11B6" w:rsidRDefault="007D11B6">
      <w:pPr>
        <w:pStyle w:val="ConsPlusNormal"/>
        <w:jc w:val="right"/>
        <w:outlineLvl w:val="1"/>
      </w:pPr>
      <w:r>
        <w:t>Таблица 38</w:t>
      </w:r>
    </w:p>
    <w:p w:rsidR="007D11B6" w:rsidRDefault="007D11B6">
      <w:pPr>
        <w:pStyle w:val="ConsPlusNormal"/>
        <w:jc w:val="both"/>
      </w:pPr>
    </w:p>
    <w:p w:rsidR="007D11B6" w:rsidRDefault="007D11B6">
      <w:pPr>
        <w:pStyle w:val="ConsPlusTitle"/>
        <w:jc w:val="center"/>
      </w:pPr>
      <w:r>
        <w:t>Распределение субсидий бюджетам муниципальных районов</w:t>
      </w:r>
    </w:p>
    <w:p w:rsidR="007D11B6" w:rsidRDefault="007D11B6">
      <w:pPr>
        <w:pStyle w:val="ConsPlusTitle"/>
        <w:jc w:val="center"/>
      </w:pPr>
      <w:r>
        <w:t>и городских округов Республики Дагестан на реализацию</w:t>
      </w:r>
    </w:p>
    <w:p w:rsidR="007D11B6" w:rsidRDefault="007D11B6">
      <w:pPr>
        <w:pStyle w:val="ConsPlusTitle"/>
        <w:jc w:val="center"/>
      </w:pPr>
      <w:r>
        <w:t>государственной программы Республики Дагестан "Развитие</w:t>
      </w:r>
    </w:p>
    <w:p w:rsidR="007D11B6" w:rsidRDefault="007D11B6">
      <w:pPr>
        <w:pStyle w:val="ConsPlusTitle"/>
        <w:jc w:val="center"/>
      </w:pPr>
      <w:r>
        <w:t>государственной гражданской службы Республики Дагестан,</w:t>
      </w:r>
    </w:p>
    <w:p w:rsidR="007D11B6" w:rsidRDefault="007D11B6">
      <w:pPr>
        <w:pStyle w:val="ConsPlusTitle"/>
        <w:jc w:val="center"/>
      </w:pPr>
      <w:r>
        <w:t>государственная поддержка развития муниципальной службы</w:t>
      </w:r>
    </w:p>
    <w:p w:rsidR="007D11B6" w:rsidRDefault="007D11B6">
      <w:pPr>
        <w:pStyle w:val="ConsPlusTitle"/>
        <w:jc w:val="center"/>
      </w:pPr>
      <w:r>
        <w:t>в Республике Дагестан" на 2023 год</w:t>
      </w:r>
    </w:p>
    <w:p w:rsidR="007D11B6" w:rsidRDefault="007D11B6">
      <w:pPr>
        <w:pStyle w:val="ConsPlusNormal"/>
        <w:jc w:val="center"/>
      </w:pPr>
      <w:r>
        <w:t xml:space="preserve">(введено </w:t>
      </w:r>
      <w:hyperlink r:id="rId2118">
        <w:r>
          <w:rPr>
            <w:color w:val="0000FF"/>
          </w:rPr>
          <w:t>Законом</w:t>
        </w:r>
      </w:hyperlink>
      <w:r>
        <w:t xml:space="preserve"> Республики Дагестан</w:t>
      </w:r>
    </w:p>
    <w:p w:rsidR="007D11B6" w:rsidRDefault="007D11B6">
      <w:pPr>
        <w:pStyle w:val="ConsPlusNormal"/>
        <w:jc w:val="center"/>
      </w:pPr>
      <w:r>
        <w:t>от 06.04.2023 N 21)</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2154"/>
      </w:tblGrid>
      <w:tr w:rsidR="007D11B6">
        <w:tc>
          <w:tcPr>
            <w:tcW w:w="3855" w:type="dxa"/>
          </w:tcPr>
          <w:p w:rsidR="007D11B6" w:rsidRDefault="007D11B6">
            <w:pPr>
              <w:pStyle w:val="ConsPlusNormal"/>
              <w:jc w:val="center"/>
            </w:pPr>
            <w:r>
              <w:t>Наименование муниципальных районов, городских округов (городских округов с внутригородским делением)</w:t>
            </w:r>
          </w:p>
        </w:tc>
        <w:tc>
          <w:tcPr>
            <w:tcW w:w="2154" w:type="dxa"/>
          </w:tcPr>
          <w:p w:rsidR="007D11B6" w:rsidRDefault="007D11B6">
            <w:pPr>
              <w:pStyle w:val="ConsPlusNormal"/>
              <w:jc w:val="center"/>
            </w:pPr>
            <w:r>
              <w:t>Сумма</w:t>
            </w:r>
          </w:p>
        </w:tc>
      </w:tr>
      <w:tr w:rsidR="007D11B6">
        <w:tc>
          <w:tcPr>
            <w:tcW w:w="3855" w:type="dxa"/>
          </w:tcPr>
          <w:p w:rsidR="007D11B6" w:rsidRDefault="007D11B6">
            <w:pPr>
              <w:pStyle w:val="ConsPlusNormal"/>
              <w:jc w:val="center"/>
            </w:pPr>
            <w:r>
              <w:t>1</w:t>
            </w:r>
          </w:p>
        </w:tc>
        <w:tc>
          <w:tcPr>
            <w:tcW w:w="2154" w:type="dxa"/>
          </w:tcPr>
          <w:p w:rsidR="007D11B6" w:rsidRDefault="007D11B6">
            <w:pPr>
              <w:pStyle w:val="ConsPlusNormal"/>
              <w:jc w:val="center"/>
            </w:pPr>
            <w:r>
              <w:t>2</w:t>
            </w:r>
          </w:p>
        </w:tc>
      </w:tr>
      <w:tr w:rsidR="007D11B6">
        <w:tc>
          <w:tcPr>
            <w:tcW w:w="3855" w:type="dxa"/>
          </w:tcPr>
          <w:p w:rsidR="007D11B6" w:rsidRDefault="007D11B6">
            <w:pPr>
              <w:pStyle w:val="ConsPlusNormal"/>
            </w:pPr>
            <w:r>
              <w:t>Агульский район</w:t>
            </w:r>
          </w:p>
        </w:tc>
        <w:tc>
          <w:tcPr>
            <w:tcW w:w="2154" w:type="dxa"/>
          </w:tcPr>
          <w:p w:rsidR="007D11B6" w:rsidRDefault="007D11B6">
            <w:pPr>
              <w:pStyle w:val="ConsPlusNormal"/>
              <w:jc w:val="center"/>
            </w:pPr>
            <w:r>
              <w:t>23,754</w:t>
            </w:r>
          </w:p>
        </w:tc>
      </w:tr>
      <w:tr w:rsidR="007D11B6">
        <w:tc>
          <w:tcPr>
            <w:tcW w:w="3855" w:type="dxa"/>
          </w:tcPr>
          <w:p w:rsidR="007D11B6" w:rsidRDefault="007D11B6">
            <w:pPr>
              <w:pStyle w:val="ConsPlusNormal"/>
            </w:pPr>
            <w:r>
              <w:t>Акушинский район</w:t>
            </w:r>
          </w:p>
        </w:tc>
        <w:tc>
          <w:tcPr>
            <w:tcW w:w="2154" w:type="dxa"/>
          </w:tcPr>
          <w:p w:rsidR="007D11B6" w:rsidRDefault="007D11B6">
            <w:pPr>
              <w:pStyle w:val="ConsPlusNormal"/>
              <w:jc w:val="center"/>
            </w:pPr>
            <w:r>
              <w:t>91,213</w:t>
            </w:r>
          </w:p>
        </w:tc>
      </w:tr>
      <w:tr w:rsidR="007D11B6">
        <w:tc>
          <w:tcPr>
            <w:tcW w:w="3855" w:type="dxa"/>
          </w:tcPr>
          <w:p w:rsidR="007D11B6" w:rsidRDefault="007D11B6">
            <w:pPr>
              <w:pStyle w:val="ConsPlusNormal"/>
            </w:pPr>
            <w:r>
              <w:t>Ахвахский район</w:t>
            </w:r>
          </w:p>
        </w:tc>
        <w:tc>
          <w:tcPr>
            <w:tcW w:w="2154" w:type="dxa"/>
          </w:tcPr>
          <w:p w:rsidR="007D11B6" w:rsidRDefault="007D11B6">
            <w:pPr>
              <w:pStyle w:val="ConsPlusNormal"/>
              <w:jc w:val="center"/>
            </w:pPr>
            <w:r>
              <w:t>103,625</w:t>
            </w:r>
          </w:p>
        </w:tc>
      </w:tr>
      <w:tr w:rsidR="007D11B6">
        <w:tc>
          <w:tcPr>
            <w:tcW w:w="3855" w:type="dxa"/>
          </w:tcPr>
          <w:p w:rsidR="007D11B6" w:rsidRDefault="007D11B6">
            <w:pPr>
              <w:pStyle w:val="ConsPlusNormal"/>
            </w:pPr>
            <w:r>
              <w:t>Ахтынский район</w:t>
            </w:r>
          </w:p>
        </w:tc>
        <w:tc>
          <w:tcPr>
            <w:tcW w:w="2154" w:type="dxa"/>
          </w:tcPr>
          <w:p w:rsidR="007D11B6" w:rsidRDefault="007D11B6">
            <w:pPr>
              <w:pStyle w:val="ConsPlusNormal"/>
              <w:jc w:val="center"/>
            </w:pPr>
            <w:r>
              <w:t>51,308</w:t>
            </w:r>
          </w:p>
        </w:tc>
      </w:tr>
      <w:tr w:rsidR="007D11B6">
        <w:tc>
          <w:tcPr>
            <w:tcW w:w="3855" w:type="dxa"/>
          </w:tcPr>
          <w:p w:rsidR="007D11B6" w:rsidRDefault="007D11B6">
            <w:pPr>
              <w:pStyle w:val="ConsPlusNormal"/>
            </w:pPr>
            <w:r>
              <w:t>Бабаюртовский район</w:t>
            </w:r>
          </w:p>
        </w:tc>
        <w:tc>
          <w:tcPr>
            <w:tcW w:w="2154" w:type="dxa"/>
          </w:tcPr>
          <w:p w:rsidR="007D11B6" w:rsidRDefault="007D11B6">
            <w:pPr>
              <w:pStyle w:val="ConsPlusNormal"/>
              <w:jc w:val="center"/>
            </w:pPr>
            <w:r>
              <w:t>140,438</w:t>
            </w:r>
          </w:p>
        </w:tc>
      </w:tr>
      <w:tr w:rsidR="007D11B6">
        <w:tc>
          <w:tcPr>
            <w:tcW w:w="3855" w:type="dxa"/>
          </w:tcPr>
          <w:p w:rsidR="007D11B6" w:rsidRDefault="007D11B6">
            <w:pPr>
              <w:pStyle w:val="ConsPlusNormal"/>
            </w:pPr>
            <w:r>
              <w:t>Ботлихский район</w:t>
            </w:r>
          </w:p>
        </w:tc>
        <w:tc>
          <w:tcPr>
            <w:tcW w:w="2154" w:type="dxa"/>
          </w:tcPr>
          <w:p w:rsidR="007D11B6" w:rsidRDefault="007D11B6">
            <w:pPr>
              <w:pStyle w:val="ConsPlusNormal"/>
              <w:jc w:val="center"/>
            </w:pPr>
            <w:r>
              <w:t>154,635</w:t>
            </w:r>
          </w:p>
        </w:tc>
      </w:tr>
      <w:tr w:rsidR="007D11B6">
        <w:tc>
          <w:tcPr>
            <w:tcW w:w="3855" w:type="dxa"/>
          </w:tcPr>
          <w:p w:rsidR="007D11B6" w:rsidRDefault="007D11B6">
            <w:pPr>
              <w:pStyle w:val="ConsPlusNormal"/>
            </w:pPr>
            <w:r>
              <w:t>Буйнакский район</w:t>
            </w:r>
          </w:p>
        </w:tc>
        <w:tc>
          <w:tcPr>
            <w:tcW w:w="2154" w:type="dxa"/>
          </w:tcPr>
          <w:p w:rsidR="007D11B6" w:rsidRDefault="007D11B6">
            <w:pPr>
              <w:pStyle w:val="ConsPlusNormal"/>
              <w:jc w:val="center"/>
            </w:pPr>
            <w:r>
              <w:t>209,313</w:t>
            </w:r>
          </w:p>
        </w:tc>
      </w:tr>
      <w:tr w:rsidR="007D11B6">
        <w:tc>
          <w:tcPr>
            <w:tcW w:w="3855" w:type="dxa"/>
          </w:tcPr>
          <w:p w:rsidR="007D11B6" w:rsidRDefault="007D11B6">
            <w:pPr>
              <w:pStyle w:val="ConsPlusNormal"/>
            </w:pPr>
            <w:r>
              <w:t>Гергебильский район</w:t>
            </w:r>
          </w:p>
        </w:tc>
        <w:tc>
          <w:tcPr>
            <w:tcW w:w="2154" w:type="dxa"/>
          </w:tcPr>
          <w:p w:rsidR="007D11B6" w:rsidRDefault="007D11B6">
            <w:pPr>
              <w:pStyle w:val="ConsPlusNormal"/>
              <w:jc w:val="center"/>
            </w:pPr>
            <w:r>
              <w:t>88,330</w:t>
            </w:r>
          </w:p>
        </w:tc>
      </w:tr>
      <w:tr w:rsidR="007D11B6">
        <w:tc>
          <w:tcPr>
            <w:tcW w:w="3855" w:type="dxa"/>
          </w:tcPr>
          <w:p w:rsidR="007D11B6" w:rsidRDefault="007D11B6">
            <w:pPr>
              <w:pStyle w:val="ConsPlusNormal"/>
            </w:pPr>
            <w:r>
              <w:t>Гумбетовский район</w:t>
            </w:r>
          </w:p>
        </w:tc>
        <w:tc>
          <w:tcPr>
            <w:tcW w:w="2154" w:type="dxa"/>
          </w:tcPr>
          <w:p w:rsidR="007D11B6" w:rsidRDefault="007D11B6">
            <w:pPr>
              <w:pStyle w:val="ConsPlusNormal"/>
              <w:jc w:val="center"/>
            </w:pPr>
            <w:r>
              <w:t>104,198</w:t>
            </w:r>
          </w:p>
        </w:tc>
      </w:tr>
      <w:tr w:rsidR="007D11B6">
        <w:tc>
          <w:tcPr>
            <w:tcW w:w="3855" w:type="dxa"/>
          </w:tcPr>
          <w:p w:rsidR="007D11B6" w:rsidRDefault="007D11B6">
            <w:pPr>
              <w:pStyle w:val="ConsPlusNormal"/>
            </w:pPr>
            <w:r>
              <w:t>Гунибский район</w:t>
            </w:r>
          </w:p>
        </w:tc>
        <w:tc>
          <w:tcPr>
            <w:tcW w:w="2154" w:type="dxa"/>
          </w:tcPr>
          <w:p w:rsidR="007D11B6" w:rsidRDefault="007D11B6">
            <w:pPr>
              <w:pStyle w:val="ConsPlusNormal"/>
              <w:jc w:val="center"/>
            </w:pPr>
            <w:r>
              <w:t>108,781</w:t>
            </w:r>
          </w:p>
        </w:tc>
      </w:tr>
      <w:tr w:rsidR="007D11B6">
        <w:tc>
          <w:tcPr>
            <w:tcW w:w="3855" w:type="dxa"/>
          </w:tcPr>
          <w:p w:rsidR="007D11B6" w:rsidRDefault="007D11B6">
            <w:pPr>
              <w:pStyle w:val="ConsPlusNormal"/>
            </w:pPr>
            <w:r>
              <w:t>Дахадаевский район</w:t>
            </w:r>
          </w:p>
        </w:tc>
        <w:tc>
          <w:tcPr>
            <w:tcW w:w="2154" w:type="dxa"/>
          </w:tcPr>
          <w:p w:rsidR="007D11B6" w:rsidRDefault="007D11B6">
            <w:pPr>
              <w:pStyle w:val="ConsPlusNormal"/>
              <w:jc w:val="center"/>
            </w:pPr>
            <w:r>
              <w:t>103,882</w:t>
            </w:r>
          </w:p>
        </w:tc>
      </w:tr>
      <w:tr w:rsidR="007D11B6">
        <w:tc>
          <w:tcPr>
            <w:tcW w:w="3855" w:type="dxa"/>
          </w:tcPr>
          <w:p w:rsidR="007D11B6" w:rsidRDefault="007D11B6">
            <w:pPr>
              <w:pStyle w:val="ConsPlusNormal"/>
            </w:pPr>
            <w:r>
              <w:t>Дербентский район</w:t>
            </w:r>
          </w:p>
        </w:tc>
        <w:tc>
          <w:tcPr>
            <w:tcW w:w="2154" w:type="dxa"/>
          </w:tcPr>
          <w:p w:rsidR="007D11B6" w:rsidRDefault="007D11B6">
            <w:pPr>
              <w:pStyle w:val="ConsPlusNormal"/>
              <w:jc w:val="center"/>
            </w:pPr>
            <w:r>
              <w:t>144,238</w:t>
            </w:r>
          </w:p>
        </w:tc>
      </w:tr>
      <w:tr w:rsidR="007D11B6">
        <w:tc>
          <w:tcPr>
            <w:tcW w:w="3855" w:type="dxa"/>
          </w:tcPr>
          <w:p w:rsidR="007D11B6" w:rsidRDefault="007D11B6">
            <w:pPr>
              <w:pStyle w:val="ConsPlusNormal"/>
            </w:pPr>
            <w:r>
              <w:t>Докузпаринский район</w:t>
            </w:r>
          </w:p>
        </w:tc>
        <w:tc>
          <w:tcPr>
            <w:tcW w:w="2154" w:type="dxa"/>
          </w:tcPr>
          <w:p w:rsidR="007D11B6" w:rsidRDefault="007D11B6">
            <w:pPr>
              <w:pStyle w:val="ConsPlusNormal"/>
              <w:jc w:val="center"/>
            </w:pPr>
            <w:r>
              <w:t>45,607</w:t>
            </w:r>
          </w:p>
        </w:tc>
      </w:tr>
      <w:tr w:rsidR="007D11B6">
        <w:tc>
          <w:tcPr>
            <w:tcW w:w="3855" w:type="dxa"/>
          </w:tcPr>
          <w:p w:rsidR="007D11B6" w:rsidRDefault="007D11B6">
            <w:pPr>
              <w:pStyle w:val="ConsPlusNormal"/>
            </w:pPr>
            <w:r>
              <w:t>Казбековский район</w:t>
            </w:r>
          </w:p>
        </w:tc>
        <w:tc>
          <w:tcPr>
            <w:tcW w:w="2154" w:type="dxa"/>
          </w:tcPr>
          <w:p w:rsidR="007D11B6" w:rsidRDefault="007D11B6">
            <w:pPr>
              <w:pStyle w:val="ConsPlusNormal"/>
              <w:jc w:val="center"/>
            </w:pPr>
            <w:r>
              <w:t>69,360</w:t>
            </w:r>
          </w:p>
        </w:tc>
      </w:tr>
      <w:tr w:rsidR="007D11B6">
        <w:tc>
          <w:tcPr>
            <w:tcW w:w="3855" w:type="dxa"/>
          </w:tcPr>
          <w:p w:rsidR="007D11B6" w:rsidRDefault="007D11B6">
            <w:pPr>
              <w:pStyle w:val="ConsPlusNormal"/>
            </w:pPr>
            <w:r>
              <w:t>Кайтагский район</w:t>
            </w:r>
          </w:p>
        </w:tc>
        <w:tc>
          <w:tcPr>
            <w:tcW w:w="2154" w:type="dxa"/>
          </w:tcPr>
          <w:p w:rsidR="007D11B6" w:rsidRDefault="007D11B6">
            <w:pPr>
              <w:pStyle w:val="ConsPlusNormal"/>
              <w:jc w:val="center"/>
            </w:pPr>
            <w:r>
              <w:t>59,032</w:t>
            </w:r>
          </w:p>
        </w:tc>
      </w:tr>
      <w:tr w:rsidR="007D11B6">
        <w:tc>
          <w:tcPr>
            <w:tcW w:w="3855" w:type="dxa"/>
          </w:tcPr>
          <w:p w:rsidR="007D11B6" w:rsidRDefault="007D11B6">
            <w:pPr>
              <w:pStyle w:val="ConsPlusNormal"/>
            </w:pPr>
            <w:r>
              <w:t>Карабудахкентский район</w:t>
            </w:r>
          </w:p>
        </w:tc>
        <w:tc>
          <w:tcPr>
            <w:tcW w:w="2154" w:type="dxa"/>
          </w:tcPr>
          <w:p w:rsidR="007D11B6" w:rsidRDefault="007D11B6">
            <w:pPr>
              <w:pStyle w:val="ConsPlusNormal"/>
              <w:jc w:val="center"/>
            </w:pPr>
            <w:r>
              <w:t>155,338</w:t>
            </w:r>
          </w:p>
        </w:tc>
      </w:tr>
      <w:tr w:rsidR="007D11B6">
        <w:tc>
          <w:tcPr>
            <w:tcW w:w="3855" w:type="dxa"/>
          </w:tcPr>
          <w:p w:rsidR="007D11B6" w:rsidRDefault="007D11B6">
            <w:pPr>
              <w:pStyle w:val="ConsPlusNormal"/>
            </w:pPr>
            <w:r>
              <w:t>Каякентский район</w:t>
            </w:r>
          </w:p>
        </w:tc>
        <w:tc>
          <w:tcPr>
            <w:tcW w:w="2154" w:type="dxa"/>
          </w:tcPr>
          <w:p w:rsidR="007D11B6" w:rsidRDefault="007D11B6">
            <w:pPr>
              <w:pStyle w:val="ConsPlusNormal"/>
              <w:jc w:val="center"/>
            </w:pPr>
            <w:r>
              <w:t>152,743</w:t>
            </w:r>
          </w:p>
        </w:tc>
      </w:tr>
      <w:tr w:rsidR="007D11B6">
        <w:tc>
          <w:tcPr>
            <w:tcW w:w="3855" w:type="dxa"/>
          </w:tcPr>
          <w:p w:rsidR="007D11B6" w:rsidRDefault="007D11B6">
            <w:pPr>
              <w:pStyle w:val="ConsPlusNormal"/>
            </w:pPr>
            <w:r>
              <w:t>Кизилюртовский район</w:t>
            </w:r>
          </w:p>
        </w:tc>
        <w:tc>
          <w:tcPr>
            <w:tcW w:w="2154" w:type="dxa"/>
          </w:tcPr>
          <w:p w:rsidR="007D11B6" w:rsidRDefault="007D11B6">
            <w:pPr>
              <w:pStyle w:val="ConsPlusNormal"/>
              <w:jc w:val="center"/>
            </w:pPr>
            <w:r>
              <w:t>164,393</w:t>
            </w:r>
          </w:p>
        </w:tc>
      </w:tr>
      <w:tr w:rsidR="007D11B6">
        <w:tc>
          <w:tcPr>
            <w:tcW w:w="3855" w:type="dxa"/>
          </w:tcPr>
          <w:p w:rsidR="007D11B6" w:rsidRDefault="007D11B6">
            <w:pPr>
              <w:pStyle w:val="ConsPlusNormal"/>
            </w:pPr>
            <w:r>
              <w:t>Кизлярский район</w:t>
            </w:r>
          </w:p>
        </w:tc>
        <w:tc>
          <w:tcPr>
            <w:tcW w:w="2154" w:type="dxa"/>
          </w:tcPr>
          <w:p w:rsidR="007D11B6" w:rsidRDefault="007D11B6">
            <w:pPr>
              <w:pStyle w:val="ConsPlusNormal"/>
              <w:jc w:val="center"/>
            </w:pPr>
            <w:r>
              <w:t>189,528</w:t>
            </w:r>
          </w:p>
        </w:tc>
      </w:tr>
      <w:tr w:rsidR="007D11B6">
        <w:tc>
          <w:tcPr>
            <w:tcW w:w="3855" w:type="dxa"/>
          </w:tcPr>
          <w:p w:rsidR="007D11B6" w:rsidRDefault="007D11B6">
            <w:pPr>
              <w:pStyle w:val="ConsPlusNormal"/>
            </w:pPr>
            <w:r>
              <w:t>Кумторкалинский район</w:t>
            </w:r>
          </w:p>
        </w:tc>
        <w:tc>
          <w:tcPr>
            <w:tcW w:w="2154" w:type="dxa"/>
          </w:tcPr>
          <w:p w:rsidR="007D11B6" w:rsidRDefault="007D11B6">
            <w:pPr>
              <w:pStyle w:val="ConsPlusNormal"/>
              <w:jc w:val="center"/>
            </w:pPr>
            <w:r>
              <w:t>142,500</w:t>
            </w:r>
          </w:p>
        </w:tc>
      </w:tr>
      <w:tr w:rsidR="007D11B6">
        <w:tc>
          <w:tcPr>
            <w:tcW w:w="3855" w:type="dxa"/>
          </w:tcPr>
          <w:p w:rsidR="007D11B6" w:rsidRDefault="007D11B6">
            <w:pPr>
              <w:pStyle w:val="ConsPlusNormal"/>
            </w:pPr>
            <w:r>
              <w:lastRenderedPageBreak/>
              <w:t>Кулинский район</w:t>
            </w:r>
          </w:p>
        </w:tc>
        <w:tc>
          <w:tcPr>
            <w:tcW w:w="2154" w:type="dxa"/>
          </w:tcPr>
          <w:p w:rsidR="007D11B6" w:rsidRDefault="007D11B6">
            <w:pPr>
              <w:pStyle w:val="ConsPlusNormal"/>
              <w:jc w:val="center"/>
            </w:pPr>
            <w:r>
              <w:t>25,654</w:t>
            </w:r>
          </w:p>
        </w:tc>
      </w:tr>
      <w:tr w:rsidR="007D11B6">
        <w:tc>
          <w:tcPr>
            <w:tcW w:w="3855" w:type="dxa"/>
          </w:tcPr>
          <w:p w:rsidR="007D11B6" w:rsidRDefault="007D11B6">
            <w:pPr>
              <w:pStyle w:val="ConsPlusNormal"/>
            </w:pPr>
            <w:r>
              <w:t>Курахский район</w:t>
            </w:r>
          </w:p>
        </w:tc>
        <w:tc>
          <w:tcPr>
            <w:tcW w:w="2154" w:type="dxa"/>
          </w:tcPr>
          <w:p w:rsidR="007D11B6" w:rsidRDefault="007D11B6">
            <w:pPr>
              <w:pStyle w:val="ConsPlusNormal"/>
              <w:jc w:val="center"/>
            </w:pPr>
            <w:r>
              <w:t>52,271</w:t>
            </w:r>
          </w:p>
        </w:tc>
      </w:tr>
      <w:tr w:rsidR="007D11B6">
        <w:tc>
          <w:tcPr>
            <w:tcW w:w="3855" w:type="dxa"/>
          </w:tcPr>
          <w:p w:rsidR="007D11B6" w:rsidRDefault="007D11B6">
            <w:pPr>
              <w:pStyle w:val="ConsPlusNormal"/>
            </w:pPr>
            <w:r>
              <w:t>Лакский район</w:t>
            </w:r>
          </w:p>
        </w:tc>
        <w:tc>
          <w:tcPr>
            <w:tcW w:w="2154" w:type="dxa"/>
          </w:tcPr>
          <w:p w:rsidR="007D11B6" w:rsidRDefault="007D11B6">
            <w:pPr>
              <w:pStyle w:val="ConsPlusNormal"/>
              <w:jc w:val="center"/>
            </w:pPr>
            <w:r>
              <w:t>45,607</w:t>
            </w:r>
          </w:p>
        </w:tc>
      </w:tr>
      <w:tr w:rsidR="007D11B6">
        <w:tc>
          <w:tcPr>
            <w:tcW w:w="3855" w:type="dxa"/>
          </w:tcPr>
          <w:p w:rsidR="007D11B6" w:rsidRDefault="007D11B6">
            <w:pPr>
              <w:pStyle w:val="ConsPlusNormal"/>
            </w:pPr>
            <w:r>
              <w:t>Левашинский район</w:t>
            </w:r>
          </w:p>
        </w:tc>
        <w:tc>
          <w:tcPr>
            <w:tcW w:w="2154" w:type="dxa"/>
          </w:tcPr>
          <w:p w:rsidR="007D11B6" w:rsidRDefault="007D11B6">
            <w:pPr>
              <w:pStyle w:val="ConsPlusNormal"/>
              <w:jc w:val="center"/>
            </w:pPr>
            <w:r>
              <w:t>180,042</w:t>
            </w:r>
          </w:p>
        </w:tc>
      </w:tr>
      <w:tr w:rsidR="007D11B6">
        <w:tc>
          <w:tcPr>
            <w:tcW w:w="3855" w:type="dxa"/>
          </w:tcPr>
          <w:p w:rsidR="007D11B6" w:rsidRDefault="007D11B6">
            <w:pPr>
              <w:pStyle w:val="ConsPlusNormal"/>
            </w:pPr>
            <w:r>
              <w:t>Магарамкентский район</w:t>
            </w:r>
          </w:p>
        </w:tc>
        <w:tc>
          <w:tcPr>
            <w:tcW w:w="2154" w:type="dxa"/>
          </w:tcPr>
          <w:p w:rsidR="007D11B6" w:rsidRDefault="007D11B6">
            <w:pPr>
              <w:pStyle w:val="ConsPlusNormal"/>
              <w:jc w:val="center"/>
            </w:pPr>
            <w:r>
              <w:t>167,612</w:t>
            </w:r>
          </w:p>
        </w:tc>
      </w:tr>
      <w:tr w:rsidR="007D11B6">
        <w:tc>
          <w:tcPr>
            <w:tcW w:w="3855" w:type="dxa"/>
          </w:tcPr>
          <w:p w:rsidR="007D11B6" w:rsidRDefault="007D11B6">
            <w:pPr>
              <w:pStyle w:val="ConsPlusNormal"/>
            </w:pPr>
            <w:r>
              <w:t>Новолакский район</w:t>
            </w:r>
          </w:p>
        </w:tc>
        <w:tc>
          <w:tcPr>
            <w:tcW w:w="2154" w:type="dxa"/>
          </w:tcPr>
          <w:p w:rsidR="007D11B6" w:rsidRDefault="007D11B6">
            <w:pPr>
              <w:pStyle w:val="ConsPlusNormal"/>
              <w:jc w:val="center"/>
            </w:pPr>
            <w:r>
              <w:t>82,658</w:t>
            </w:r>
          </w:p>
        </w:tc>
      </w:tr>
      <w:tr w:rsidR="007D11B6">
        <w:tc>
          <w:tcPr>
            <w:tcW w:w="3855" w:type="dxa"/>
          </w:tcPr>
          <w:p w:rsidR="007D11B6" w:rsidRDefault="007D11B6">
            <w:pPr>
              <w:pStyle w:val="ConsPlusNormal"/>
            </w:pPr>
            <w:r>
              <w:t>Ногайский район</w:t>
            </w:r>
          </w:p>
        </w:tc>
        <w:tc>
          <w:tcPr>
            <w:tcW w:w="2154" w:type="dxa"/>
          </w:tcPr>
          <w:p w:rsidR="007D11B6" w:rsidRDefault="007D11B6">
            <w:pPr>
              <w:pStyle w:val="ConsPlusNormal"/>
              <w:jc w:val="center"/>
            </w:pPr>
            <w:r>
              <w:t>52,892</w:t>
            </w:r>
          </w:p>
        </w:tc>
      </w:tr>
      <w:tr w:rsidR="007D11B6">
        <w:tc>
          <w:tcPr>
            <w:tcW w:w="3855" w:type="dxa"/>
          </w:tcPr>
          <w:p w:rsidR="007D11B6" w:rsidRDefault="007D11B6">
            <w:pPr>
              <w:pStyle w:val="ConsPlusNormal"/>
            </w:pPr>
            <w:r>
              <w:t>Рутульский район</w:t>
            </w:r>
          </w:p>
        </w:tc>
        <w:tc>
          <w:tcPr>
            <w:tcW w:w="2154" w:type="dxa"/>
          </w:tcPr>
          <w:p w:rsidR="007D11B6" w:rsidRDefault="007D11B6">
            <w:pPr>
              <w:pStyle w:val="ConsPlusNormal"/>
              <w:jc w:val="center"/>
            </w:pPr>
            <w:r>
              <w:t>57,950</w:t>
            </w:r>
          </w:p>
        </w:tc>
      </w:tr>
      <w:tr w:rsidR="007D11B6">
        <w:tc>
          <w:tcPr>
            <w:tcW w:w="3855" w:type="dxa"/>
          </w:tcPr>
          <w:p w:rsidR="007D11B6" w:rsidRDefault="007D11B6">
            <w:pPr>
              <w:pStyle w:val="ConsPlusNormal"/>
            </w:pPr>
            <w:r>
              <w:t>Сулейман-Стальский район</w:t>
            </w:r>
          </w:p>
        </w:tc>
        <w:tc>
          <w:tcPr>
            <w:tcW w:w="2154" w:type="dxa"/>
          </w:tcPr>
          <w:p w:rsidR="007D11B6" w:rsidRDefault="007D11B6">
            <w:pPr>
              <w:pStyle w:val="ConsPlusNormal"/>
              <w:jc w:val="center"/>
            </w:pPr>
            <w:r>
              <w:t>65,560</w:t>
            </w:r>
          </w:p>
        </w:tc>
      </w:tr>
      <w:tr w:rsidR="007D11B6">
        <w:tc>
          <w:tcPr>
            <w:tcW w:w="3855" w:type="dxa"/>
          </w:tcPr>
          <w:p w:rsidR="007D11B6" w:rsidRDefault="007D11B6">
            <w:pPr>
              <w:pStyle w:val="ConsPlusNormal"/>
            </w:pPr>
            <w:r>
              <w:t>Сергокалинский район</w:t>
            </w:r>
          </w:p>
        </w:tc>
        <w:tc>
          <w:tcPr>
            <w:tcW w:w="2154" w:type="dxa"/>
          </w:tcPr>
          <w:p w:rsidR="007D11B6" w:rsidRDefault="007D11B6">
            <w:pPr>
              <w:pStyle w:val="ConsPlusNormal"/>
              <w:jc w:val="center"/>
            </w:pPr>
            <w:r>
              <w:t>52,891</w:t>
            </w:r>
          </w:p>
        </w:tc>
      </w:tr>
      <w:tr w:rsidR="007D11B6">
        <w:tc>
          <w:tcPr>
            <w:tcW w:w="3855" w:type="dxa"/>
          </w:tcPr>
          <w:p w:rsidR="007D11B6" w:rsidRDefault="007D11B6">
            <w:pPr>
              <w:pStyle w:val="ConsPlusNormal"/>
            </w:pPr>
            <w:r>
              <w:t>Табасаранский район</w:t>
            </w:r>
          </w:p>
        </w:tc>
        <w:tc>
          <w:tcPr>
            <w:tcW w:w="2154" w:type="dxa"/>
          </w:tcPr>
          <w:p w:rsidR="007D11B6" w:rsidRDefault="007D11B6">
            <w:pPr>
              <w:pStyle w:val="ConsPlusNormal"/>
              <w:jc w:val="center"/>
            </w:pPr>
            <w:r>
              <w:t>145,837</w:t>
            </w:r>
          </w:p>
        </w:tc>
      </w:tr>
      <w:tr w:rsidR="007D11B6">
        <w:tc>
          <w:tcPr>
            <w:tcW w:w="3855" w:type="dxa"/>
          </w:tcPr>
          <w:p w:rsidR="007D11B6" w:rsidRDefault="007D11B6">
            <w:pPr>
              <w:pStyle w:val="ConsPlusNormal"/>
            </w:pPr>
            <w:r>
              <w:t>Тарумовский район</w:t>
            </w:r>
          </w:p>
        </w:tc>
        <w:tc>
          <w:tcPr>
            <w:tcW w:w="2154" w:type="dxa"/>
          </w:tcPr>
          <w:p w:rsidR="007D11B6" w:rsidRDefault="007D11B6">
            <w:pPr>
              <w:pStyle w:val="ConsPlusNormal"/>
              <w:jc w:val="center"/>
            </w:pPr>
            <w:r>
              <w:t>45,607</w:t>
            </w:r>
          </w:p>
        </w:tc>
      </w:tr>
      <w:tr w:rsidR="007D11B6">
        <w:tc>
          <w:tcPr>
            <w:tcW w:w="3855" w:type="dxa"/>
          </w:tcPr>
          <w:p w:rsidR="007D11B6" w:rsidRDefault="007D11B6">
            <w:pPr>
              <w:pStyle w:val="ConsPlusNormal"/>
            </w:pPr>
            <w:r>
              <w:t>Тляратинский район</w:t>
            </w:r>
          </w:p>
        </w:tc>
        <w:tc>
          <w:tcPr>
            <w:tcW w:w="2154" w:type="dxa"/>
          </w:tcPr>
          <w:p w:rsidR="007D11B6" w:rsidRDefault="007D11B6">
            <w:pPr>
              <w:pStyle w:val="ConsPlusNormal"/>
              <w:jc w:val="center"/>
            </w:pPr>
            <w:r>
              <w:t>36,106</w:t>
            </w:r>
          </w:p>
        </w:tc>
      </w:tr>
      <w:tr w:rsidR="007D11B6">
        <w:tc>
          <w:tcPr>
            <w:tcW w:w="3855" w:type="dxa"/>
          </w:tcPr>
          <w:p w:rsidR="007D11B6" w:rsidRDefault="007D11B6">
            <w:pPr>
              <w:pStyle w:val="ConsPlusNormal"/>
            </w:pPr>
            <w:r>
              <w:t>Унцукульский район</w:t>
            </w:r>
          </w:p>
        </w:tc>
        <w:tc>
          <w:tcPr>
            <w:tcW w:w="2154" w:type="dxa"/>
          </w:tcPr>
          <w:p w:rsidR="007D11B6" w:rsidRDefault="007D11B6">
            <w:pPr>
              <w:pStyle w:val="ConsPlusNormal"/>
              <w:jc w:val="center"/>
            </w:pPr>
            <w:r>
              <w:t>42,756</w:t>
            </w:r>
          </w:p>
        </w:tc>
      </w:tr>
      <w:tr w:rsidR="007D11B6">
        <w:tc>
          <w:tcPr>
            <w:tcW w:w="3855" w:type="dxa"/>
          </w:tcPr>
          <w:p w:rsidR="007D11B6" w:rsidRDefault="007D11B6">
            <w:pPr>
              <w:pStyle w:val="ConsPlusNormal"/>
            </w:pPr>
            <w:r>
              <w:t>Хасавюртовский район</w:t>
            </w:r>
          </w:p>
        </w:tc>
        <w:tc>
          <w:tcPr>
            <w:tcW w:w="2154" w:type="dxa"/>
          </w:tcPr>
          <w:p w:rsidR="007D11B6" w:rsidRDefault="007D11B6">
            <w:pPr>
              <w:pStyle w:val="ConsPlusNormal"/>
              <w:jc w:val="center"/>
            </w:pPr>
            <w:r>
              <w:t>287,343</w:t>
            </w:r>
          </w:p>
        </w:tc>
      </w:tr>
      <w:tr w:rsidR="007D11B6">
        <w:tc>
          <w:tcPr>
            <w:tcW w:w="3855" w:type="dxa"/>
          </w:tcPr>
          <w:p w:rsidR="007D11B6" w:rsidRDefault="007D11B6">
            <w:pPr>
              <w:pStyle w:val="ConsPlusNormal"/>
            </w:pPr>
            <w:r>
              <w:t>Хивский район</w:t>
            </w:r>
          </w:p>
        </w:tc>
        <w:tc>
          <w:tcPr>
            <w:tcW w:w="2154" w:type="dxa"/>
          </w:tcPr>
          <w:p w:rsidR="007D11B6" w:rsidRDefault="007D11B6">
            <w:pPr>
              <w:pStyle w:val="ConsPlusNormal"/>
              <w:jc w:val="center"/>
            </w:pPr>
            <w:r>
              <w:t>97,681</w:t>
            </w:r>
          </w:p>
        </w:tc>
      </w:tr>
      <w:tr w:rsidR="007D11B6">
        <w:tc>
          <w:tcPr>
            <w:tcW w:w="3855" w:type="dxa"/>
          </w:tcPr>
          <w:p w:rsidR="007D11B6" w:rsidRDefault="007D11B6">
            <w:pPr>
              <w:pStyle w:val="ConsPlusNormal"/>
            </w:pPr>
            <w:r>
              <w:t>Хунзахский район</w:t>
            </w:r>
          </w:p>
        </w:tc>
        <w:tc>
          <w:tcPr>
            <w:tcW w:w="2154" w:type="dxa"/>
          </w:tcPr>
          <w:p w:rsidR="007D11B6" w:rsidRDefault="007D11B6">
            <w:pPr>
              <w:pStyle w:val="ConsPlusNormal"/>
              <w:jc w:val="center"/>
            </w:pPr>
            <w:r>
              <w:t>135,687</w:t>
            </w:r>
          </w:p>
        </w:tc>
      </w:tr>
      <w:tr w:rsidR="007D11B6">
        <w:tc>
          <w:tcPr>
            <w:tcW w:w="3855" w:type="dxa"/>
          </w:tcPr>
          <w:p w:rsidR="007D11B6" w:rsidRDefault="007D11B6">
            <w:pPr>
              <w:pStyle w:val="ConsPlusNormal"/>
            </w:pPr>
            <w:r>
              <w:t>Цумадинский район</w:t>
            </w:r>
          </w:p>
        </w:tc>
        <w:tc>
          <w:tcPr>
            <w:tcW w:w="2154" w:type="dxa"/>
          </w:tcPr>
          <w:p w:rsidR="007D11B6" w:rsidRDefault="007D11B6">
            <w:pPr>
              <w:pStyle w:val="ConsPlusNormal"/>
              <w:jc w:val="center"/>
            </w:pPr>
            <w:r>
              <w:t>51,625</w:t>
            </w:r>
          </w:p>
        </w:tc>
      </w:tr>
      <w:tr w:rsidR="007D11B6">
        <w:tc>
          <w:tcPr>
            <w:tcW w:w="3855" w:type="dxa"/>
          </w:tcPr>
          <w:p w:rsidR="007D11B6" w:rsidRDefault="007D11B6">
            <w:pPr>
              <w:pStyle w:val="ConsPlusNormal"/>
            </w:pPr>
            <w:r>
              <w:t>Цунтинский район</w:t>
            </w:r>
          </w:p>
        </w:tc>
        <w:tc>
          <w:tcPr>
            <w:tcW w:w="2154" w:type="dxa"/>
          </w:tcPr>
          <w:p w:rsidR="007D11B6" w:rsidRDefault="007D11B6">
            <w:pPr>
              <w:pStyle w:val="ConsPlusNormal"/>
              <w:jc w:val="center"/>
            </w:pPr>
            <w:r>
              <w:t>85,980</w:t>
            </w:r>
          </w:p>
        </w:tc>
      </w:tr>
      <w:tr w:rsidR="007D11B6">
        <w:tc>
          <w:tcPr>
            <w:tcW w:w="3855" w:type="dxa"/>
          </w:tcPr>
          <w:p w:rsidR="007D11B6" w:rsidRDefault="007D11B6">
            <w:pPr>
              <w:pStyle w:val="ConsPlusNormal"/>
            </w:pPr>
            <w:r>
              <w:t>Чародинский район</w:t>
            </w:r>
          </w:p>
        </w:tc>
        <w:tc>
          <w:tcPr>
            <w:tcW w:w="2154" w:type="dxa"/>
          </w:tcPr>
          <w:p w:rsidR="007D11B6" w:rsidRDefault="007D11B6">
            <w:pPr>
              <w:pStyle w:val="ConsPlusNormal"/>
              <w:jc w:val="center"/>
            </w:pPr>
            <w:r>
              <w:t>28,504</w:t>
            </w:r>
          </w:p>
        </w:tc>
      </w:tr>
      <w:tr w:rsidR="007D11B6">
        <w:tc>
          <w:tcPr>
            <w:tcW w:w="3855" w:type="dxa"/>
          </w:tcPr>
          <w:p w:rsidR="007D11B6" w:rsidRDefault="007D11B6">
            <w:pPr>
              <w:pStyle w:val="ConsPlusNormal"/>
            </w:pPr>
            <w:r>
              <w:t>Шамильский район</w:t>
            </w:r>
          </w:p>
        </w:tc>
        <w:tc>
          <w:tcPr>
            <w:tcW w:w="2154" w:type="dxa"/>
          </w:tcPr>
          <w:p w:rsidR="007D11B6" w:rsidRDefault="007D11B6">
            <w:pPr>
              <w:pStyle w:val="ConsPlusNormal"/>
              <w:jc w:val="center"/>
            </w:pPr>
            <w:r>
              <w:t>48,457</w:t>
            </w:r>
          </w:p>
        </w:tc>
      </w:tr>
      <w:tr w:rsidR="007D11B6">
        <w:tc>
          <w:tcPr>
            <w:tcW w:w="3855" w:type="dxa"/>
          </w:tcPr>
          <w:p w:rsidR="007D11B6" w:rsidRDefault="007D11B6">
            <w:pPr>
              <w:pStyle w:val="ConsPlusNormal"/>
            </w:pPr>
            <w:r>
              <w:t>Бежтинский участок</w:t>
            </w:r>
          </w:p>
        </w:tc>
        <w:tc>
          <w:tcPr>
            <w:tcW w:w="2154" w:type="dxa"/>
          </w:tcPr>
          <w:p w:rsidR="007D11B6" w:rsidRDefault="007D11B6">
            <w:pPr>
              <w:pStyle w:val="ConsPlusNormal"/>
              <w:jc w:val="center"/>
            </w:pPr>
            <w:r>
              <w:t>39,906</w:t>
            </w:r>
          </w:p>
        </w:tc>
      </w:tr>
      <w:tr w:rsidR="007D11B6">
        <w:tc>
          <w:tcPr>
            <w:tcW w:w="3855" w:type="dxa"/>
          </w:tcPr>
          <w:p w:rsidR="007D11B6" w:rsidRDefault="007D11B6">
            <w:pPr>
              <w:pStyle w:val="ConsPlusNormal"/>
            </w:pPr>
            <w:r>
              <w:t>город Махачкала</w:t>
            </w:r>
          </w:p>
        </w:tc>
        <w:tc>
          <w:tcPr>
            <w:tcW w:w="2154" w:type="dxa"/>
          </w:tcPr>
          <w:p w:rsidR="007D11B6" w:rsidRDefault="007D11B6">
            <w:pPr>
              <w:pStyle w:val="ConsPlusNormal"/>
              <w:jc w:val="center"/>
            </w:pPr>
            <w:r>
              <w:t>939,230</w:t>
            </w:r>
          </w:p>
        </w:tc>
      </w:tr>
      <w:tr w:rsidR="007D11B6">
        <w:tc>
          <w:tcPr>
            <w:tcW w:w="3855" w:type="dxa"/>
          </w:tcPr>
          <w:p w:rsidR="007D11B6" w:rsidRDefault="007D11B6">
            <w:pPr>
              <w:pStyle w:val="ConsPlusNormal"/>
            </w:pPr>
            <w:r>
              <w:t>город Дербент</w:t>
            </w:r>
          </w:p>
        </w:tc>
        <w:tc>
          <w:tcPr>
            <w:tcW w:w="2154" w:type="dxa"/>
          </w:tcPr>
          <w:p w:rsidR="007D11B6" w:rsidRDefault="007D11B6">
            <w:pPr>
              <w:pStyle w:val="ConsPlusNormal"/>
              <w:jc w:val="center"/>
            </w:pPr>
            <w:r>
              <w:t>225,149</w:t>
            </w:r>
          </w:p>
        </w:tc>
      </w:tr>
      <w:tr w:rsidR="007D11B6">
        <w:tc>
          <w:tcPr>
            <w:tcW w:w="3855" w:type="dxa"/>
          </w:tcPr>
          <w:p w:rsidR="007D11B6" w:rsidRDefault="007D11B6">
            <w:pPr>
              <w:pStyle w:val="ConsPlusNormal"/>
            </w:pPr>
            <w:r>
              <w:t>город Буйнакск</w:t>
            </w:r>
          </w:p>
        </w:tc>
        <w:tc>
          <w:tcPr>
            <w:tcW w:w="2154" w:type="dxa"/>
          </w:tcPr>
          <w:p w:rsidR="007D11B6" w:rsidRDefault="007D11B6">
            <w:pPr>
              <w:pStyle w:val="ConsPlusNormal"/>
              <w:jc w:val="center"/>
            </w:pPr>
            <w:r>
              <w:t>161,159</w:t>
            </w:r>
          </w:p>
        </w:tc>
      </w:tr>
      <w:tr w:rsidR="007D11B6">
        <w:tc>
          <w:tcPr>
            <w:tcW w:w="3855" w:type="dxa"/>
          </w:tcPr>
          <w:p w:rsidR="007D11B6" w:rsidRDefault="007D11B6">
            <w:pPr>
              <w:pStyle w:val="ConsPlusNormal"/>
            </w:pPr>
            <w:r>
              <w:t>город Хасавюрт</w:t>
            </w:r>
          </w:p>
        </w:tc>
        <w:tc>
          <w:tcPr>
            <w:tcW w:w="2154" w:type="dxa"/>
          </w:tcPr>
          <w:p w:rsidR="007D11B6" w:rsidRDefault="007D11B6">
            <w:pPr>
              <w:pStyle w:val="ConsPlusNormal"/>
              <w:jc w:val="center"/>
            </w:pPr>
            <w:r>
              <w:t>227,366</w:t>
            </w:r>
          </w:p>
        </w:tc>
      </w:tr>
      <w:tr w:rsidR="007D11B6">
        <w:tc>
          <w:tcPr>
            <w:tcW w:w="3855" w:type="dxa"/>
          </w:tcPr>
          <w:p w:rsidR="007D11B6" w:rsidRDefault="007D11B6">
            <w:pPr>
              <w:pStyle w:val="ConsPlusNormal"/>
            </w:pPr>
            <w:r>
              <w:t>город Каспийск</w:t>
            </w:r>
          </w:p>
        </w:tc>
        <w:tc>
          <w:tcPr>
            <w:tcW w:w="2154" w:type="dxa"/>
          </w:tcPr>
          <w:p w:rsidR="007D11B6" w:rsidRDefault="007D11B6">
            <w:pPr>
              <w:pStyle w:val="ConsPlusNormal"/>
              <w:jc w:val="center"/>
            </w:pPr>
            <w:r>
              <w:t>142,986</w:t>
            </w:r>
          </w:p>
        </w:tc>
      </w:tr>
      <w:tr w:rsidR="007D11B6">
        <w:tc>
          <w:tcPr>
            <w:tcW w:w="3855" w:type="dxa"/>
          </w:tcPr>
          <w:p w:rsidR="007D11B6" w:rsidRDefault="007D11B6">
            <w:pPr>
              <w:pStyle w:val="ConsPlusNormal"/>
            </w:pPr>
            <w:r>
              <w:t>город Кизляр</w:t>
            </w:r>
          </w:p>
        </w:tc>
        <w:tc>
          <w:tcPr>
            <w:tcW w:w="2154" w:type="dxa"/>
          </w:tcPr>
          <w:p w:rsidR="007D11B6" w:rsidRDefault="007D11B6">
            <w:pPr>
              <w:pStyle w:val="ConsPlusNormal"/>
              <w:jc w:val="center"/>
            </w:pPr>
            <w:r>
              <w:t>48,457</w:t>
            </w:r>
          </w:p>
        </w:tc>
      </w:tr>
      <w:tr w:rsidR="007D11B6">
        <w:tc>
          <w:tcPr>
            <w:tcW w:w="3855" w:type="dxa"/>
          </w:tcPr>
          <w:p w:rsidR="007D11B6" w:rsidRDefault="007D11B6">
            <w:pPr>
              <w:pStyle w:val="ConsPlusNormal"/>
            </w:pPr>
            <w:r>
              <w:t>город Кизилюрт</w:t>
            </w:r>
          </w:p>
        </w:tc>
        <w:tc>
          <w:tcPr>
            <w:tcW w:w="2154" w:type="dxa"/>
          </w:tcPr>
          <w:p w:rsidR="007D11B6" w:rsidRDefault="007D11B6">
            <w:pPr>
              <w:pStyle w:val="ConsPlusNormal"/>
              <w:jc w:val="center"/>
            </w:pPr>
            <w:r>
              <w:t>97,578</w:t>
            </w:r>
          </w:p>
        </w:tc>
      </w:tr>
      <w:tr w:rsidR="007D11B6">
        <w:tc>
          <w:tcPr>
            <w:tcW w:w="3855" w:type="dxa"/>
          </w:tcPr>
          <w:p w:rsidR="007D11B6" w:rsidRDefault="007D11B6">
            <w:pPr>
              <w:pStyle w:val="ConsPlusNormal"/>
            </w:pPr>
            <w:r>
              <w:t>город Избербаш</w:t>
            </w:r>
          </w:p>
        </w:tc>
        <w:tc>
          <w:tcPr>
            <w:tcW w:w="2154" w:type="dxa"/>
          </w:tcPr>
          <w:p w:rsidR="007D11B6" w:rsidRDefault="007D11B6">
            <w:pPr>
              <w:pStyle w:val="ConsPlusNormal"/>
              <w:jc w:val="center"/>
            </w:pPr>
            <w:r>
              <w:t>62,709</w:t>
            </w:r>
          </w:p>
        </w:tc>
      </w:tr>
      <w:tr w:rsidR="007D11B6">
        <w:tc>
          <w:tcPr>
            <w:tcW w:w="3855" w:type="dxa"/>
          </w:tcPr>
          <w:p w:rsidR="007D11B6" w:rsidRDefault="007D11B6">
            <w:pPr>
              <w:pStyle w:val="ConsPlusNormal"/>
            </w:pPr>
            <w:r>
              <w:lastRenderedPageBreak/>
              <w:t>город Южно-Сухокумск</w:t>
            </w:r>
          </w:p>
        </w:tc>
        <w:tc>
          <w:tcPr>
            <w:tcW w:w="2154" w:type="dxa"/>
          </w:tcPr>
          <w:p w:rsidR="007D11B6" w:rsidRDefault="007D11B6">
            <w:pPr>
              <w:pStyle w:val="ConsPlusNormal"/>
              <w:jc w:val="center"/>
            </w:pPr>
            <w:r>
              <w:t>54,475</w:t>
            </w:r>
          </w:p>
        </w:tc>
      </w:tr>
      <w:tr w:rsidR="007D11B6">
        <w:tc>
          <w:tcPr>
            <w:tcW w:w="3855" w:type="dxa"/>
          </w:tcPr>
          <w:p w:rsidR="007D11B6" w:rsidRDefault="007D11B6">
            <w:pPr>
              <w:pStyle w:val="ConsPlusNormal"/>
            </w:pPr>
            <w:r>
              <w:t>город Дагестанские Огни</w:t>
            </w:r>
          </w:p>
        </w:tc>
        <w:tc>
          <w:tcPr>
            <w:tcW w:w="2154" w:type="dxa"/>
          </w:tcPr>
          <w:p w:rsidR="007D11B6" w:rsidRDefault="007D11B6">
            <w:pPr>
              <w:pStyle w:val="ConsPlusNormal"/>
              <w:jc w:val="center"/>
            </w:pPr>
            <w:r>
              <w:t>34,205</w:t>
            </w:r>
          </w:p>
        </w:tc>
      </w:tr>
      <w:tr w:rsidR="007D11B6">
        <w:tc>
          <w:tcPr>
            <w:tcW w:w="3855" w:type="dxa"/>
          </w:tcPr>
          <w:p w:rsidR="007D11B6" w:rsidRDefault="007D11B6">
            <w:pPr>
              <w:pStyle w:val="ConsPlusNormal"/>
            </w:pPr>
            <w:r>
              <w:t>Всего</w:t>
            </w:r>
          </w:p>
        </w:tc>
        <w:tc>
          <w:tcPr>
            <w:tcW w:w="2154" w:type="dxa"/>
          </w:tcPr>
          <w:p w:rsidR="007D11B6" w:rsidRDefault="007D11B6">
            <w:pPr>
              <w:pStyle w:val="ConsPlusNormal"/>
              <w:jc w:val="center"/>
            </w:pPr>
            <w:r>
              <w:t>6124,156</w:t>
            </w:r>
          </w:p>
        </w:tc>
      </w:tr>
      <w:tr w:rsidR="007D11B6">
        <w:tc>
          <w:tcPr>
            <w:tcW w:w="3855" w:type="dxa"/>
          </w:tcPr>
          <w:p w:rsidR="007D11B6" w:rsidRDefault="007D11B6">
            <w:pPr>
              <w:pStyle w:val="ConsPlusNormal"/>
            </w:pPr>
            <w:r>
              <w:t>Республиканский бюджет Республики Дагестан</w:t>
            </w:r>
          </w:p>
        </w:tc>
        <w:tc>
          <w:tcPr>
            <w:tcW w:w="2154" w:type="dxa"/>
          </w:tcPr>
          <w:p w:rsidR="007D11B6" w:rsidRDefault="007D11B6">
            <w:pPr>
              <w:pStyle w:val="ConsPlusNormal"/>
              <w:jc w:val="center"/>
            </w:pPr>
            <w:r>
              <w:t>74,024</w:t>
            </w:r>
          </w:p>
        </w:tc>
      </w:tr>
      <w:tr w:rsidR="007D11B6">
        <w:tc>
          <w:tcPr>
            <w:tcW w:w="3855" w:type="dxa"/>
          </w:tcPr>
          <w:p w:rsidR="007D11B6" w:rsidRDefault="007D11B6">
            <w:pPr>
              <w:pStyle w:val="ConsPlusNormal"/>
            </w:pPr>
            <w:r>
              <w:t>Итого</w:t>
            </w:r>
          </w:p>
        </w:tc>
        <w:tc>
          <w:tcPr>
            <w:tcW w:w="2154" w:type="dxa"/>
          </w:tcPr>
          <w:p w:rsidR="007D11B6" w:rsidRDefault="007D11B6">
            <w:pPr>
              <w:pStyle w:val="ConsPlusNormal"/>
              <w:jc w:val="center"/>
            </w:pPr>
            <w:r>
              <w:t>6198,180</w:t>
            </w:r>
          </w:p>
        </w:tc>
      </w:tr>
    </w:tbl>
    <w:p w:rsidR="007D11B6" w:rsidRDefault="007D11B6">
      <w:pPr>
        <w:pStyle w:val="ConsPlusNormal"/>
        <w:jc w:val="both"/>
      </w:pPr>
    </w:p>
    <w:p w:rsidR="007D11B6" w:rsidRDefault="007D11B6">
      <w:pPr>
        <w:pStyle w:val="ConsPlusNormal"/>
        <w:jc w:val="right"/>
        <w:outlineLvl w:val="1"/>
      </w:pPr>
      <w:r>
        <w:t>Таблица 39</w:t>
      </w:r>
    </w:p>
    <w:p w:rsidR="007D11B6" w:rsidRDefault="007D11B6">
      <w:pPr>
        <w:pStyle w:val="ConsPlusNormal"/>
        <w:jc w:val="both"/>
      </w:pPr>
    </w:p>
    <w:p w:rsidR="007D11B6" w:rsidRDefault="007D11B6">
      <w:pPr>
        <w:pStyle w:val="ConsPlusTitle"/>
        <w:jc w:val="center"/>
      </w:pPr>
      <w:r>
        <w:t>Распределение субсидий бюджетам муниципальных районов</w:t>
      </w:r>
    </w:p>
    <w:p w:rsidR="007D11B6" w:rsidRDefault="007D11B6">
      <w:pPr>
        <w:pStyle w:val="ConsPlusTitle"/>
        <w:jc w:val="center"/>
      </w:pPr>
      <w:r>
        <w:t>и городских округов Республики Дагестан на государственную</w:t>
      </w:r>
    </w:p>
    <w:p w:rsidR="007D11B6" w:rsidRDefault="007D11B6">
      <w:pPr>
        <w:pStyle w:val="ConsPlusTitle"/>
        <w:jc w:val="center"/>
      </w:pPr>
      <w:r>
        <w:t>поддержку отрасли культуры (государственная поддержка</w:t>
      </w:r>
    </w:p>
    <w:p w:rsidR="007D11B6" w:rsidRDefault="007D11B6">
      <w:pPr>
        <w:pStyle w:val="ConsPlusTitle"/>
        <w:jc w:val="center"/>
      </w:pPr>
      <w:r>
        <w:t>лучших сельских учреждений культуры) на 2023 год</w:t>
      </w:r>
    </w:p>
    <w:p w:rsidR="007D11B6" w:rsidRDefault="007D11B6">
      <w:pPr>
        <w:pStyle w:val="ConsPlusNormal"/>
        <w:jc w:val="center"/>
      </w:pPr>
      <w:r>
        <w:t xml:space="preserve">(введено </w:t>
      </w:r>
      <w:hyperlink r:id="rId2119">
        <w:r>
          <w:rPr>
            <w:color w:val="0000FF"/>
          </w:rPr>
          <w:t>Законом</w:t>
        </w:r>
      </w:hyperlink>
      <w:r>
        <w:t xml:space="preserve"> Республики Дагестан</w:t>
      </w:r>
    </w:p>
    <w:p w:rsidR="007D11B6" w:rsidRDefault="007D11B6">
      <w:pPr>
        <w:pStyle w:val="ConsPlusNormal"/>
        <w:jc w:val="center"/>
      </w:pPr>
      <w:r>
        <w:t>от 06.04.2023 N 21)</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1701"/>
        <w:gridCol w:w="1704"/>
        <w:gridCol w:w="1701"/>
      </w:tblGrid>
      <w:tr w:rsidR="007D11B6">
        <w:tc>
          <w:tcPr>
            <w:tcW w:w="3175" w:type="dxa"/>
          </w:tcPr>
          <w:p w:rsidR="007D11B6" w:rsidRDefault="007D11B6">
            <w:pPr>
              <w:pStyle w:val="ConsPlusNormal"/>
              <w:jc w:val="center"/>
            </w:pPr>
            <w:r>
              <w:t>Наименование муниципальных районов, городских округов (городских округов с внутригородским делением)</w:t>
            </w:r>
          </w:p>
        </w:tc>
        <w:tc>
          <w:tcPr>
            <w:tcW w:w="1701" w:type="dxa"/>
          </w:tcPr>
          <w:p w:rsidR="007D11B6" w:rsidRDefault="007D11B6">
            <w:pPr>
              <w:pStyle w:val="ConsPlusNormal"/>
              <w:jc w:val="center"/>
            </w:pPr>
            <w:r>
              <w:t>Республиканский бюджет Республики Дагестан</w:t>
            </w:r>
          </w:p>
        </w:tc>
        <w:tc>
          <w:tcPr>
            <w:tcW w:w="1704" w:type="dxa"/>
          </w:tcPr>
          <w:p w:rsidR="007D11B6" w:rsidRDefault="007D11B6">
            <w:pPr>
              <w:pStyle w:val="ConsPlusNormal"/>
              <w:jc w:val="center"/>
            </w:pPr>
            <w:r>
              <w:t>Федеральный бюджет</w:t>
            </w:r>
          </w:p>
        </w:tc>
        <w:tc>
          <w:tcPr>
            <w:tcW w:w="1701" w:type="dxa"/>
          </w:tcPr>
          <w:p w:rsidR="007D11B6" w:rsidRDefault="007D11B6">
            <w:pPr>
              <w:pStyle w:val="ConsPlusNormal"/>
              <w:jc w:val="center"/>
            </w:pPr>
            <w:r>
              <w:t>Всего</w:t>
            </w:r>
          </w:p>
        </w:tc>
      </w:tr>
      <w:tr w:rsidR="007D11B6">
        <w:tc>
          <w:tcPr>
            <w:tcW w:w="3175" w:type="dxa"/>
          </w:tcPr>
          <w:p w:rsidR="007D11B6" w:rsidRDefault="007D11B6">
            <w:pPr>
              <w:pStyle w:val="ConsPlusNormal"/>
            </w:pPr>
            <w:r>
              <w:t>Агульский район</w:t>
            </w:r>
          </w:p>
        </w:tc>
        <w:tc>
          <w:tcPr>
            <w:tcW w:w="1701" w:type="dxa"/>
          </w:tcPr>
          <w:p w:rsidR="007D11B6" w:rsidRDefault="007D11B6">
            <w:pPr>
              <w:pStyle w:val="ConsPlusNormal"/>
              <w:jc w:val="center"/>
            </w:pPr>
            <w:r>
              <w:t>10,52631</w:t>
            </w:r>
          </w:p>
        </w:tc>
        <w:tc>
          <w:tcPr>
            <w:tcW w:w="1704" w:type="dxa"/>
          </w:tcPr>
          <w:p w:rsidR="007D11B6" w:rsidRDefault="007D11B6">
            <w:pPr>
              <w:pStyle w:val="ConsPlusNormal"/>
              <w:jc w:val="center"/>
            </w:pPr>
            <w:r>
              <w:t>200,00000</w:t>
            </w:r>
          </w:p>
        </w:tc>
        <w:tc>
          <w:tcPr>
            <w:tcW w:w="1701" w:type="dxa"/>
          </w:tcPr>
          <w:p w:rsidR="007D11B6" w:rsidRDefault="007D11B6">
            <w:pPr>
              <w:pStyle w:val="ConsPlusNormal"/>
              <w:jc w:val="center"/>
            </w:pPr>
            <w:r>
              <w:t>210,52631</w:t>
            </w:r>
          </w:p>
        </w:tc>
      </w:tr>
      <w:tr w:rsidR="007D11B6">
        <w:tc>
          <w:tcPr>
            <w:tcW w:w="3175" w:type="dxa"/>
          </w:tcPr>
          <w:p w:rsidR="007D11B6" w:rsidRDefault="007D11B6">
            <w:pPr>
              <w:pStyle w:val="ConsPlusNormal"/>
            </w:pPr>
            <w:r>
              <w:t>Буйнакский район</w:t>
            </w:r>
          </w:p>
        </w:tc>
        <w:tc>
          <w:tcPr>
            <w:tcW w:w="1701" w:type="dxa"/>
          </w:tcPr>
          <w:p w:rsidR="007D11B6" w:rsidRDefault="007D11B6">
            <w:pPr>
              <w:pStyle w:val="ConsPlusNormal"/>
              <w:jc w:val="center"/>
            </w:pPr>
            <w:r>
              <w:t>5,26316</w:t>
            </w:r>
          </w:p>
        </w:tc>
        <w:tc>
          <w:tcPr>
            <w:tcW w:w="1704" w:type="dxa"/>
          </w:tcPr>
          <w:p w:rsidR="007D11B6" w:rsidRDefault="007D11B6">
            <w:pPr>
              <w:pStyle w:val="ConsPlusNormal"/>
              <w:jc w:val="center"/>
            </w:pPr>
            <w:r>
              <w:t>100,00000</w:t>
            </w:r>
          </w:p>
        </w:tc>
        <w:tc>
          <w:tcPr>
            <w:tcW w:w="1701" w:type="dxa"/>
          </w:tcPr>
          <w:p w:rsidR="007D11B6" w:rsidRDefault="007D11B6">
            <w:pPr>
              <w:pStyle w:val="ConsPlusNormal"/>
              <w:jc w:val="center"/>
            </w:pPr>
            <w:r>
              <w:t>105,26316</w:t>
            </w:r>
          </w:p>
        </w:tc>
      </w:tr>
      <w:tr w:rsidR="007D11B6">
        <w:tc>
          <w:tcPr>
            <w:tcW w:w="3175" w:type="dxa"/>
          </w:tcPr>
          <w:p w:rsidR="007D11B6" w:rsidRDefault="007D11B6">
            <w:pPr>
              <w:pStyle w:val="ConsPlusNormal"/>
            </w:pPr>
            <w:r>
              <w:t>Гергебильский район</w:t>
            </w:r>
          </w:p>
        </w:tc>
        <w:tc>
          <w:tcPr>
            <w:tcW w:w="1701" w:type="dxa"/>
          </w:tcPr>
          <w:p w:rsidR="007D11B6" w:rsidRDefault="007D11B6">
            <w:pPr>
              <w:pStyle w:val="ConsPlusNormal"/>
              <w:jc w:val="center"/>
            </w:pPr>
            <w:r>
              <w:t>5,26316</w:t>
            </w:r>
          </w:p>
        </w:tc>
        <w:tc>
          <w:tcPr>
            <w:tcW w:w="1704" w:type="dxa"/>
          </w:tcPr>
          <w:p w:rsidR="007D11B6" w:rsidRDefault="007D11B6">
            <w:pPr>
              <w:pStyle w:val="ConsPlusNormal"/>
              <w:jc w:val="center"/>
            </w:pPr>
            <w:r>
              <w:t>100,00000</w:t>
            </w:r>
          </w:p>
        </w:tc>
        <w:tc>
          <w:tcPr>
            <w:tcW w:w="1701" w:type="dxa"/>
          </w:tcPr>
          <w:p w:rsidR="007D11B6" w:rsidRDefault="007D11B6">
            <w:pPr>
              <w:pStyle w:val="ConsPlusNormal"/>
              <w:jc w:val="center"/>
            </w:pPr>
            <w:r>
              <w:t>105,26316</w:t>
            </w:r>
          </w:p>
        </w:tc>
      </w:tr>
      <w:tr w:rsidR="007D11B6">
        <w:tc>
          <w:tcPr>
            <w:tcW w:w="3175" w:type="dxa"/>
          </w:tcPr>
          <w:p w:rsidR="007D11B6" w:rsidRDefault="007D11B6">
            <w:pPr>
              <w:pStyle w:val="ConsPlusNormal"/>
            </w:pPr>
            <w:r>
              <w:t>Гунибский район</w:t>
            </w:r>
          </w:p>
        </w:tc>
        <w:tc>
          <w:tcPr>
            <w:tcW w:w="1701" w:type="dxa"/>
          </w:tcPr>
          <w:p w:rsidR="007D11B6" w:rsidRDefault="007D11B6">
            <w:pPr>
              <w:pStyle w:val="ConsPlusNormal"/>
              <w:jc w:val="center"/>
            </w:pPr>
            <w:r>
              <w:t>5,26316</w:t>
            </w:r>
          </w:p>
        </w:tc>
        <w:tc>
          <w:tcPr>
            <w:tcW w:w="1704" w:type="dxa"/>
          </w:tcPr>
          <w:p w:rsidR="007D11B6" w:rsidRDefault="007D11B6">
            <w:pPr>
              <w:pStyle w:val="ConsPlusNormal"/>
              <w:jc w:val="center"/>
            </w:pPr>
            <w:r>
              <w:t>100,00000</w:t>
            </w:r>
          </w:p>
        </w:tc>
        <w:tc>
          <w:tcPr>
            <w:tcW w:w="1701" w:type="dxa"/>
          </w:tcPr>
          <w:p w:rsidR="007D11B6" w:rsidRDefault="007D11B6">
            <w:pPr>
              <w:pStyle w:val="ConsPlusNormal"/>
              <w:jc w:val="center"/>
            </w:pPr>
            <w:r>
              <w:t>105,26316</w:t>
            </w:r>
          </w:p>
        </w:tc>
      </w:tr>
      <w:tr w:rsidR="007D11B6">
        <w:tc>
          <w:tcPr>
            <w:tcW w:w="3175" w:type="dxa"/>
          </w:tcPr>
          <w:p w:rsidR="007D11B6" w:rsidRDefault="007D11B6">
            <w:pPr>
              <w:pStyle w:val="ConsPlusNormal"/>
            </w:pPr>
            <w:r>
              <w:t>Дербентский район</w:t>
            </w:r>
          </w:p>
        </w:tc>
        <w:tc>
          <w:tcPr>
            <w:tcW w:w="1701" w:type="dxa"/>
          </w:tcPr>
          <w:p w:rsidR="007D11B6" w:rsidRDefault="007D11B6">
            <w:pPr>
              <w:pStyle w:val="ConsPlusNormal"/>
              <w:jc w:val="center"/>
            </w:pPr>
            <w:r>
              <w:t>10,52632</w:t>
            </w:r>
          </w:p>
        </w:tc>
        <w:tc>
          <w:tcPr>
            <w:tcW w:w="1704" w:type="dxa"/>
          </w:tcPr>
          <w:p w:rsidR="007D11B6" w:rsidRDefault="007D11B6">
            <w:pPr>
              <w:pStyle w:val="ConsPlusNormal"/>
              <w:jc w:val="center"/>
            </w:pPr>
            <w:r>
              <w:t>200,00000</w:t>
            </w:r>
          </w:p>
        </w:tc>
        <w:tc>
          <w:tcPr>
            <w:tcW w:w="1701" w:type="dxa"/>
          </w:tcPr>
          <w:p w:rsidR="007D11B6" w:rsidRDefault="007D11B6">
            <w:pPr>
              <w:pStyle w:val="ConsPlusNormal"/>
              <w:jc w:val="center"/>
            </w:pPr>
            <w:r>
              <w:t>210,52632</w:t>
            </w:r>
          </w:p>
        </w:tc>
      </w:tr>
      <w:tr w:rsidR="007D11B6">
        <w:tc>
          <w:tcPr>
            <w:tcW w:w="3175" w:type="dxa"/>
          </w:tcPr>
          <w:p w:rsidR="007D11B6" w:rsidRDefault="007D11B6">
            <w:pPr>
              <w:pStyle w:val="ConsPlusNormal"/>
            </w:pPr>
            <w:r>
              <w:t>Каякентский район</w:t>
            </w:r>
          </w:p>
        </w:tc>
        <w:tc>
          <w:tcPr>
            <w:tcW w:w="1701" w:type="dxa"/>
          </w:tcPr>
          <w:p w:rsidR="007D11B6" w:rsidRDefault="007D11B6">
            <w:pPr>
              <w:pStyle w:val="ConsPlusNormal"/>
              <w:jc w:val="center"/>
            </w:pPr>
            <w:r>
              <w:t>5,26316</w:t>
            </w:r>
          </w:p>
        </w:tc>
        <w:tc>
          <w:tcPr>
            <w:tcW w:w="1704" w:type="dxa"/>
          </w:tcPr>
          <w:p w:rsidR="007D11B6" w:rsidRDefault="007D11B6">
            <w:pPr>
              <w:pStyle w:val="ConsPlusNormal"/>
              <w:jc w:val="center"/>
            </w:pPr>
            <w:r>
              <w:t>100,00000</w:t>
            </w:r>
          </w:p>
        </w:tc>
        <w:tc>
          <w:tcPr>
            <w:tcW w:w="1701" w:type="dxa"/>
          </w:tcPr>
          <w:p w:rsidR="007D11B6" w:rsidRDefault="007D11B6">
            <w:pPr>
              <w:pStyle w:val="ConsPlusNormal"/>
              <w:jc w:val="center"/>
            </w:pPr>
            <w:r>
              <w:t>105,26316</w:t>
            </w:r>
          </w:p>
        </w:tc>
      </w:tr>
      <w:tr w:rsidR="007D11B6">
        <w:tc>
          <w:tcPr>
            <w:tcW w:w="3175" w:type="dxa"/>
          </w:tcPr>
          <w:p w:rsidR="007D11B6" w:rsidRDefault="007D11B6">
            <w:pPr>
              <w:pStyle w:val="ConsPlusNormal"/>
            </w:pPr>
            <w:r>
              <w:t>Кизилюртовский район</w:t>
            </w:r>
          </w:p>
        </w:tc>
        <w:tc>
          <w:tcPr>
            <w:tcW w:w="1701" w:type="dxa"/>
          </w:tcPr>
          <w:p w:rsidR="007D11B6" w:rsidRDefault="007D11B6">
            <w:pPr>
              <w:pStyle w:val="ConsPlusNormal"/>
              <w:jc w:val="center"/>
            </w:pPr>
            <w:r>
              <w:t>5,26316</w:t>
            </w:r>
          </w:p>
        </w:tc>
        <w:tc>
          <w:tcPr>
            <w:tcW w:w="1704" w:type="dxa"/>
          </w:tcPr>
          <w:p w:rsidR="007D11B6" w:rsidRDefault="007D11B6">
            <w:pPr>
              <w:pStyle w:val="ConsPlusNormal"/>
              <w:jc w:val="center"/>
            </w:pPr>
            <w:r>
              <w:t>100,00000</w:t>
            </w:r>
          </w:p>
        </w:tc>
        <w:tc>
          <w:tcPr>
            <w:tcW w:w="1701" w:type="dxa"/>
          </w:tcPr>
          <w:p w:rsidR="007D11B6" w:rsidRDefault="007D11B6">
            <w:pPr>
              <w:pStyle w:val="ConsPlusNormal"/>
              <w:jc w:val="center"/>
            </w:pPr>
            <w:r>
              <w:t>105,26316</w:t>
            </w:r>
          </w:p>
        </w:tc>
      </w:tr>
      <w:tr w:rsidR="007D11B6">
        <w:tc>
          <w:tcPr>
            <w:tcW w:w="3175" w:type="dxa"/>
          </w:tcPr>
          <w:p w:rsidR="007D11B6" w:rsidRDefault="007D11B6">
            <w:pPr>
              <w:pStyle w:val="ConsPlusNormal"/>
            </w:pPr>
            <w:r>
              <w:t>Кизлярский район</w:t>
            </w:r>
          </w:p>
        </w:tc>
        <w:tc>
          <w:tcPr>
            <w:tcW w:w="1701" w:type="dxa"/>
          </w:tcPr>
          <w:p w:rsidR="007D11B6" w:rsidRDefault="007D11B6">
            <w:pPr>
              <w:pStyle w:val="ConsPlusNormal"/>
              <w:jc w:val="center"/>
            </w:pPr>
            <w:r>
              <w:t>15,78948</w:t>
            </w:r>
          </w:p>
        </w:tc>
        <w:tc>
          <w:tcPr>
            <w:tcW w:w="1704" w:type="dxa"/>
          </w:tcPr>
          <w:p w:rsidR="007D11B6" w:rsidRDefault="007D11B6">
            <w:pPr>
              <w:pStyle w:val="ConsPlusNormal"/>
              <w:jc w:val="center"/>
            </w:pPr>
            <w:r>
              <w:t>300,00000</w:t>
            </w:r>
          </w:p>
        </w:tc>
        <w:tc>
          <w:tcPr>
            <w:tcW w:w="1701" w:type="dxa"/>
          </w:tcPr>
          <w:p w:rsidR="007D11B6" w:rsidRDefault="007D11B6">
            <w:pPr>
              <w:pStyle w:val="ConsPlusNormal"/>
              <w:jc w:val="center"/>
            </w:pPr>
            <w:r>
              <w:t>315,78948</w:t>
            </w:r>
          </w:p>
        </w:tc>
      </w:tr>
      <w:tr w:rsidR="007D11B6">
        <w:tc>
          <w:tcPr>
            <w:tcW w:w="3175" w:type="dxa"/>
          </w:tcPr>
          <w:p w:rsidR="007D11B6" w:rsidRDefault="007D11B6">
            <w:pPr>
              <w:pStyle w:val="ConsPlusNormal"/>
            </w:pPr>
            <w:r>
              <w:t>Лакский район</w:t>
            </w:r>
          </w:p>
        </w:tc>
        <w:tc>
          <w:tcPr>
            <w:tcW w:w="1701" w:type="dxa"/>
          </w:tcPr>
          <w:p w:rsidR="007D11B6" w:rsidRDefault="007D11B6">
            <w:pPr>
              <w:pStyle w:val="ConsPlusNormal"/>
              <w:jc w:val="center"/>
            </w:pPr>
            <w:r>
              <w:t>10,52630</w:t>
            </w:r>
          </w:p>
        </w:tc>
        <w:tc>
          <w:tcPr>
            <w:tcW w:w="1704" w:type="dxa"/>
          </w:tcPr>
          <w:p w:rsidR="007D11B6" w:rsidRDefault="007D11B6">
            <w:pPr>
              <w:pStyle w:val="ConsPlusNormal"/>
              <w:jc w:val="center"/>
            </w:pPr>
            <w:r>
              <w:t>200,00000</w:t>
            </w:r>
          </w:p>
        </w:tc>
        <w:tc>
          <w:tcPr>
            <w:tcW w:w="1701" w:type="dxa"/>
          </w:tcPr>
          <w:p w:rsidR="007D11B6" w:rsidRDefault="007D11B6">
            <w:pPr>
              <w:pStyle w:val="ConsPlusNormal"/>
              <w:jc w:val="center"/>
            </w:pPr>
            <w:r>
              <w:t>210,52630</w:t>
            </w:r>
          </w:p>
        </w:tc>
      </w:tr>
      <w:tr w:rsidR="007D11B6">
        <w:tc>
          <w:tcPr>
            <w:tcW w:w="3175" w:type="dxa"/>
          </w:tcPr>
          <w:p w:rsidR="007D11B6" w:rsidRDefault="007D11B6">
            <w:pPr>
              <w:pStyle w:val="ConsPlusNormal"/>
            </w:pPr>
            <w:r>
              <w:t>Левашинский район</w:t>
            </w:r>
          </w:p>
        </w:tc>
        <w:tc>
          <w:tcPr>
            <w:tcW w:w="1701" w:type="dxa"/>
          </w:tcPr>
          <w:p w:rsidR="007D11B6" w:rsidRDefault="007D11B6">
            <w:pPr>
              <w:pStyle w:val="ConsPlusNormal"/>
              <w:jc w:val="center"/>
            </w:pPr>
            <w:r>
              <w:t>5,26315</w:t>
            </w:r>
          </w:p>
        </w:tc>
        <w:tc>
          <w:tcPr>
            <w:tcW w:w="1704" w:type="dxa"/>
          </w:tcPr>
          <w:p w:rsidR="007D11B6" w:rsidRDefault="007D11B6">
            <w:pPr>
              <w:pStyle w:val="ConsPlusNormal"/>
              <w:jc w:val="center"/>
            </w:pPr>
            <w:r>
              <w:t>100,00000</w:t>
            </w:r>
          </w:p>
        </w:tc>
        <w:tc>
          <w:tcPr>
            <w:tcW w:w="1701" w:type="dxa"/>
          </w:tcPr>
          <w:p w:rsidR="007D11B6" w:rsidRDefault="007D11B6">
            <w:pPr>
              <w:pStyle w:val="ConsPlusNormal"/>
              <w:jc w:val="center"/>
            </w:pPr>
            <w:r>
              <w:t>105,26315</w:t>
            </w:r>
          </w:p>
        </w:tc>
      </w:tr>
      <w:tr w:rsidR="007D11B6">
        <w:tc>
          <w:tcPr>
            <w:tcW w:w="3175" w:type="dxa"/>
          </w:tcPr>
          <w:p w:rsidR="007D11B6" w:rsidRDefault="007D11B6">
            <w:pPr>
              <w:pStyle w:val="ConsPlusNormal"/>
            </w:pPr>
            <w:r>
              <w:t>Магарамкентский район</w:t>
            </w:r>
          </w:p>
        </w:tc>
        <w:tc>
          <w:tcPr>
            <w:tcW w:w="1701" w:type="dxa"/>
          </w:tcPr>
          <w:p w:rsidR="007D11B6" w:rsidRDefault="007D11B6">
            <w:pPr>
              <w:pStyle w:val="ConsPlusNormal"/>
              <w:jc w:val="center"/>
            </w:pPr>
            <w:r>
              <w:t>5,26316</w:t>
            </w:r>
          </w:p>
        </w:tc>
        <w:tc>
          <w:tcPr>
            <w:tcW w:w="1704" w:type="dxa"/>
          </w:tcPr>
          <w:p w:rsidR="007D11B6" w:rsidRDefault="007D11B6">
            <w:pPr>
              <w:pStyle w:val="ConsPlusNormal"/>
              <w:jc w:val="center"/>
            </w:pPr>
            <w:r>
              <w:t>100,00000</w:t>
            </w:r>
          </w:p>
        </w:tc>
        <w:tc>
          <w:tcPr>
            <w:tcW w:w="1701" w:type="dxa"/>
          </w:tcPr>
          <w:p w:rsidR="007D11B6" w:rsidRDefault="007D11B6">
            <w:pPr>
              <w:pStyle w:val="ConsPlusNormal"/>
              <w:jc w:val="center"/>
            </w:pPr>
            <w:r>
              <w:t>105,26316</w:t>
            </w:r>
          </w:p>
        </w:tc>
      </w:tr>
      <w:tr w:rsidR="007D11B6">
        <w:tc>
          <w:tcPr>
            <w:tcW w:w="3175" w:type="dxa"/>
          </w:tcPr>
          <w:p w:rsidR="007D11B6" w:rsidRDefault="007D11B6">
            <w:pPr>
              <w:pStyle w:val="ConsPlusNormal"/>
            </w:pPr>
            <w:r>
              <w:t>Сергокалинский район</w:t>
            </w:r>
          </w:p>
        </w:tc>
        <w:tc>
          <w:tcPr>
            <w:tcW w:w="1701" w:type="dxa"/>
          </w:tcPr>
          <w:p w:rsidR="007D11B6" w:rsidRDefault="007D11B6">
            <w:pPr>
              <w:pStyle w:val="ConsPlusNormal"/>
              <w:jc w:val="center"/>
            </w:pPr>
            <w:r>
              <w:t>10,52631</w:t>
            </w:r>
          </w:p>
        </w:tc>
        <w:tc>
          <w:tcPr>
            <w:tcW w:w="1704" w:type="dxa"/>
          </w:tcPr>
          <w:p w:rsidR="007D11B6" w:rsidRDefault="007D11B6">
            <w:pPr>
              <w:pStyle w:val="ConsPlusNormal"/>
              <w:jc w:val="center"/>
            </w:pPr>
            <w:r>
              <w:t>200,00000</w:t>
            </w:r>
          </w:p>
        </w:tc>
        <w:tc>
          <w:tcPr>
            <w:tcW w:w="1701" w:type="dxa"/>
          </w:tcPr>
          <w:p w:rsidR="007D11B6" w:rsidRDefault="007D11B6">
            <w:pPr>
              <w:pStyle w:val="ConsPlusNormal"/>
              <w:jc w:val="center"/>
            </w:pPr>
            <w:r>
              <w:t>210,52631</w:t>
            </w:r>
          </w:p>
        </w:tc>
      </w:tr>
      <w:tr w:rsidR="007D11B6">
        <w:tc>
          <w:tcPr>
            <w:tcW w:w="3175" w:type="dxa"/>
          </w:tcPr>
          <w:p w:rsidR="007D11B6" w:rsidRDefault="007D11B6">
            <w:pPr>
              <w:pStyle w:val="ConsPlusNormal"/>
            </w:pPr>
            <w:r>
              <w:t>Табасаранский район</w:t>
            </w:r>
          </w:p>
        </w:tc>
        <w:tc>
          <w:tcPr>
            <w:tcW w:w="1701" w:type="dxa"/>
          </w:tcPr>
          <w:p w:rsidR="007D11B6" w:rsidRDefault="007D11B6">
            <w:pPr>
              <w:pStyle w:val="ConsPlusNormal"/>
              <w:jc w:val="center"/>
            </w:pPr>
            <w:r>
              <w:t>5,26316</w:t>
            </w:r>
          </w:p>
        </w:tc>
        <w:tc>
          <w:tcPr>
            <w:tcW w:w="1704" w:type="dxa"/>
          </w:tcPr>
          <w:p w:rsidR="007D11B6" w:rsidRDefault="007D11B6">
            <w:pPr>
              <w:pStyle w:val="ConsPlusNormal"/>
              <w:jc w:val="center"/>
            </w:pPr>
            <w:r>
              <w:t>100,00000</w:t>
            </w:r>
          </w:p>
        </w:tc>
        <w:tc>
          <w:tcPr>
            <w:tcW w:w="1701" w:type="dxa"/>
          </w:tcPr>
          <w:p w:rsidR="007D11B6" w:rsidRDefault="007D11B6">
            <w:pPr>
              <w:pStyle w:val="ConsPlusNormal"/>
              <w:jc w:val="center"/>
            </w:pPr>
            <w:r>
              <w:t>105,26316</w:t>
            </w:r>
          </w:p>
        </w:tc>
      </w:tr>
      <w:tr w:rsidR="007D11B6">
        <w:tc>
          <w:tcPr>
            <w:tcW w:w="3175" w:type="dxa"/>
          </w:tcPr>
          <w:p w:rsidR="007D11B6" w:rsidRDefault="007D11B6">
            <w:pPr>
              <w:pStyle w:val="ConsPlusNormal"/>
            </w:pPr>
            <w:r>
              <w:t>Тляратинский район</w:t>
            </w:r>
          </w:p>
        </w:tc>
        <w:tc>
          <w:tcPr>
            <w:tcW w:w="1701" w:type="dxa"/>
          </w:tcPr>
          <w:p w:rsidR="007D11B6" w:rsidRDefault="007D11B6">
            <w:pPr>
              <w:pStyle w:val="ConsPlusNormal"/>
              <w:jc w:val="center"/>
            </w:pPr>
            <w:r>
              <w:t>5,26316</w:t>
            </w:r>
          </w:p>
        </w:tc>
        <w:tc>
          <w:tcPr>
            <w:tcW w:w="1704" w:type="dxa"/>
          </w:tcPr>
          <w:p w:rsidR="007D11B6" w:rsidRDefault="007D11B6">
            <w:pPr>
              <w:pStyle w:val="ConsPlusNormal"/>
              <w:jc w:val="center"/>
            </w:pPr>
            <w:r>
              <w:t>100,00000</w:t>
            </w:r>
          </w:p>
        </w:tc>
        <w:tc>
          <w:tcPr>
            <w:tcW w:w="1701" w:type="dxa"/>
          </w:tcPr>
          <w:p w:rsidR="007D11B6" w:rsidRDefault="007D11B6">
            <w:pPr>
              <w:pStyle w:val="ConsPlusNormal"/>
              <w:jc w:val="center"/>
            </w:pPr>
            <w:r>
              <w:t>105,26316</w:t>
            </w:r>
          </w:p>
        </w:tc>
      </w:tr>
      <w:tr w:rsidR="007D11B6">
        <w:tc>
          <w:tcPr>
            <w:tcW w:w="3175" w:type="dxa"/>
          </w:tcPr>
          <w:p w:rsidR="007D11B6" w:rsidRDefault="007D11B6">
            <w:pPr>
              <w:pStyle w:val="ConsPlusNormal"/>
            </w:pPr>
            <w:r>
              <w:t>Унцукульский район</w:t>
            </w:r>
          </w:p>
        </w:tc>
        <w:tc>
          <w:tcPr>
            <w:tcW w:w="1701" w:type="dxa"/>
          </w:tcPr>
          <w:p w:rsidR="007D11B6" w:rsidRDefault="007D11B6">
            <w:pPr>
              <w:pStyle w:val="ConsPlusNormal"/>
              <w:jc w:val="center"/>
            </w:pPr>
            <w:r>
              <w:t>10,52632</w:t>
            </w:r>
          </w:p>
        </w:tc>
        <w:tc>
          <w:tcPr>
            <w:tcW w:w="1704" w:type="dxa"/>
          </w:tcPr>
          <w:p w:rsidR="007D11B6" w:rsidRDefault="007D11B6">
            <w:pPr>
              <w:pStyle w:val="ConsPlusNormal"/>
              <w:jc w:val="center"/>
            </w:pPr>
            <w:r>
              <w:t>200,00000</w:t>
            </w:r>
          </w:p>
        </w:tc>
        <w:tc>
          <w:tcPr>
            <w:tcW w:w="1701" w:type="dxa"/>
          </w:tcPr>
          <w:p w:rsidR="007D11B6" w:rsidRDefault="007D11B6">
            <w:pPr>
              <w:pStyle w:val="ConsPlusNormal"/>
              <w:jc w:val="center"/>
            </w:pPr>
            <w:r>
              <w:t>210,52632</w:t>
            </w:r>
          </w:p>
        </w:tc>
      </w:tr>
      <w:tr w:rsidR="007D11B6">
        <w:tc>
          <w:tcPr>
            <w:tcW w:w="3175" w:type="dxa"/>
          </w:tcPr>
          <w:p w:rsidR="007D11B6" w:rsidRDefault="007D11B6">
            <w:pPr>
              <w:pStyle w:val="ConsPlusNormal"/>
            </w:pPr>
            <w:r>
              <w:lastRenderedPageBreak/>
              <w:t>Хивский район</w:t>
            </w:r>
          </w:p>
        </w:tc>
        <w:tc>
          <w:tcPr>
            <w:tcW w:w="1701" w:type="dxa"/>
          </w:tcPr>
          <w:p w:rsidR="007D11B6" w:rsidRDefault="007D11B6">
            <w:pPr>
              <w:pStyle w:val="ConsPlusNormal"/>
              <w:jc w:val="center"/>
            </w:pPr>
            <w:r>
              <w:t>10,52631</w:t>
            </w:r>
          </w:p>
        </w:tc>
        <w:tc>
          <w:tcPr>
            <w:tcW w:w="1704" w:type="dxa"/>
          </w:tcPr>
          <w:p w:rsidR="007D11B6" w:rsidRDefault="007D11B6">
            <w:pPr>
              <w:pStyle w:val="ConsPlusNormal"/>
              <w:jc w:val="center"/>
            </w:pPr>
            <w:r>
              <w:t>200,00000</w:t>
            </w:r>
          </w:p>
        </w:tc>
        <w:tc>
          <w:tcPr>
            <w:tcW w:w="1701" w:type="dxa"/>
          </w:tcPr>
          <w:p w:rsidR="007D11B6" w:rsidRDefault="007D11B6">
            <w:pPr>
              <w:pStyle w:val="ConsPlusNormal"/>
              <w:jc w:val="center"/>
            </w:pPr>
            <w:r>
              <w:t>210,52631</w:t>
            </w:r>
          </w:p>
        </w:tc>
      </w:tr>
      <w:tr w:rsidR="007D11B6">
        <w:tc>
          <w:tcPr>
            <w:tcW w:w="3175" w:type="dxa"/>
          </w:tcPr>
          <w:p w:rsidR="007D11B6" w:rsidRDefault="007D11B6">
            <w:pPr>
              <w:pStyle w:val="ConsPlusNormal"/>
            </w:pPr>
            <w:r>
              <w:t>Шамильский район</w:t>
            </w:r>
          </w:p>
        </w:tc>
        <w:tc>
          <w:tcPr>
            <w:tcW w:w="1701" w:type="dxa"/>
          </w:tcPr>
          <w:p w:rsidR="007D11B6" w:rsidRDefault="007D11B6">
            <w:pPr>
              <w:pStyle w:val="ConsPlusNormal"/>
              <w:jc w:val="center"/>
            </w:pPr>
            <w:r>
              <w:t>10,52632</w:t>
            </w:r>
          </w:p>
        </w:tc>
        <w:tc>
          <w:tcPr>
            <w:tcW w:w="1704" w:type="dxa"/>
          </w:tcPr>
          <w:p w:rsidR="007D11B6" w:rsidRDefault="007D11B6">
            <w:pPr>
              <w:pStyle w:val="ConsPlusNormal"/>
              <w:jc w:val="center"/>
            </w:pPr>
            <w:r>
              <w:t>200,00000</w:t>
            </w:r>
          </w:p>
        </w:tc>
        <w:tc>
          <w:tcPr>
            <w:tcW w:w="1701" w:type="dxa"/>
          </w:tcPr>
          <w:p w:rsidR="007D11B6" w:rsidRDefault="007D11B6">
            <w:pPr>
              <w:pStyle w:val="ConsPlusNormal"/>
              <w:jc w:val="center"/>
            </w:pPr>
            <w:r>
              <w:t>210,52632</w:t>
            </w:r>
          </w:p>
        </w:tc>
      </w:tr>
      <w:tr w:rsidR="007D11B6">
        <w:tc>
          <w:tcPr>
            <w:tcW w:w="3175" w:type="dxa"/>
          </w:tcPr>
          <w:p w:rsidR="007D11B6" w:rsidRDefault="007D11B6">
            <w:pPr>
              <w:pStyle w:val="ConsPlusNormal"/>
            </w:pPr>
            <w:r>
              <w:t>город Махачкала</w:t>
            </w:r>
          </w:p>
        </w:tc>
        <w:tc>
          <w:tcPr>
            <w:tcW w:w="1701" w:type="dxa"/>
          </w:tcPr>
          <w:p w:rsidR="007D11B6" w:rsidRDefault="007D11B6">
            <w:pPr>
              <w:pStyle w:val="ConsPlusNormal"/>
              <w:jc w:val="center"/>
            </w:pPr>
            <w:r>
              <w:t>5,26316</w:t>
            </w:r>
          </w:p>
        </w:tc>
        <w:tc>
          <w:tcPr>
            <w:tcW w:w="1704" w:type="dxa"/>
          </w:tcPr>
          <w:p w:rsidR="007D11B6" w:rsidRDefault="007D11B6">
            <w:pPr>
              <w:pStyle w:val="ConsPlusNormal"/>
              <w:jc w:val="center"/>
            </w:pPr>
            <w:r>
              <w:t>100,00000</w:t>
            </w:r>
          </w:p>
        </w:tc>
        <w:tc>
          <w:tcPr>
            <w:tcW w:w="1701" w:type="dxa"/>
          </w:tcPr>
          <w:p w:rsidR="007D11B6" w:rsidRDefault="007D11B6">
            <w:pPr>
              <w:pStyle w:val="ConsPlusNormal"/>
              <w:jc w:val="center"/>
            </w:pPr>
            <w:r>
              <w:t>105,26316</w:t>
            </w:r>
          </w:p>
        </w:tc>
      </w:tr>
      <w:tr w:rsidR="007D11B6">
        <w:tc>
          <w:tcPr>
            <w:tcW w:w="3175" w:type="dxa"/>
          </w:tcPr>
          <w:p w:rsidR="007D11B6" w:rsidRDefault="007D11B6">
            <w:pPr>
              <w:pStyle w:val="ConsPlusNormal"/>
            </w:pPr>
            <w:r>
              <w:t>Всего</w:t>
            </w:r>
          </w:p>
        </w:tc>
        <w:tc>
          <w:tcPr>
            <w:tcW w:w="1701" w:type="dxa"/>
          </w:tcPr>
          <w:p w:rsidR="007D11B6" w:rsidRDefault="007D11B6">
            <w:pPr>
              <w:pStyle w:val="ConsPlusNormal"/>
              <w:jc w:val="center"/>
            </w:pPr>
            <w:r>
              <w:t>142,10526</w:t>
            </w:r>
          </w:p>
        </w:tc>
        <w:tc>
          <w:tcPr>
            <w:tcW w:w="1704" w:type="dxa"/>
          </w:tcPr>
          <w:p w:rsidR="007D11B6" w:rsidRDefault="007D11B6">
            <w:pPr>
              <w:pStyle w:val="ConsPlusNormal"/>
              <w:jc w:val="center"/>
            </w:pPr>
            <w:r>
              <w:t>2700,00000</w:t>
            </w:r>
          </w:p>
        </w:tc>
        <w:tc>
          <w:tcPr>
            <w:tcW w:w="1701" w:type="dxa"/>
          </w:tcPr>
          <w:p w:rsidR="007D11B6" w:rsidRDefault="007D11B6">
            <w:pPr>
              <w:pStyle w:val="ConsPlusNormal"/>
              <w:jc w:val="center"/>
            </w:pPr>
            <w:r>
              <w:t>2842,10526</w:t>
            </w:r>
          </w:p>
        </w:tc>
      </w:tr>
    </w:tbl>
    <w:p w:rsidR="007D11B6" w:rsidRDefault="007D11B6">
      <w:pPr>
        <w:pStyle w:val="ConsPlusNormal"/>
        <w:jc w:val="both"/>
      </w:pPr>
    </w:p>
    <w:p w:rsidR="007D11B6" w:rsidRDefault="007D11B6">
      <w:pPr>
        <w:pStyle w:val="ConsPlusNormal"/>
        <w:jc w:val="right"/>
        <w:outlineLvl w:val="1"/>
      </w:pPr>
      <w:r>
        <w:t>Таблица 40</w:t>
      </w:r>
    </w:p>
    <w:p w:rsidR="007D11B6" w:rsidRDefault="007D11B6">
      <w:pPr>
        <w:pStyle w:val="ConsPlusNormal"/>
        <w:jc w:val="both"/>
      </w:pPr>
    </w:p>
    <w:p w:rsidR="007D11B6" w:rsidRDefault="007D11B6">
      <w:pPr>
        <w:pStyle w:val="ConsPlusTitle"/>
        <w:jc w:val="center"/>
      </w:pPr>
      <w:r>
        <w:t>Распределение субсидий бюджетам муниципальных районов</w:t>
      </w:r>
    </w:p>
    <w:p w:rsidR="007D11B6" w:rsidRDefault="007D11B6">
      <w:pPr>
        <w:pStyle w:val="ConsPlusTitle"/>
        <w:jc w:val="center"/>
      </w:pPr>
      <w:r>
        <w:t>и городских округов Республики Дагестан на государственную</w:t>
      </w:r>
    </w:p>
    <w:p w:rsidR="007D11B6" w:rsidRDefault="007D11B6">
      <w:pPr>
        <w:pStyle w:val="ConsPlusTitle"/>
        <w:jc w:val="center"/>
      </w:pPr>
      <w:r>
        <w:t>поддержку отрасли культуры (государственная поддержка лучших</w:t>
      </w:r>
    </w:p>
    <w:p w:rsidR="007D11B6" w:rsidRDefault="007D11B6">
      <w:pPr>
        <w:pStyle w:val="ConsPlusTitle"/>
        <w:jc w:val="center"/>
      </w:pPr>
      <w:r>
        <w:t>работников сельских учреждений культуры) на 2023 год</w:t>
      </w:r>
    </w:p>
    <w:p w:rsidR="007D11B6" w:rsidRDefault="007D11B6">
      <w:pPr>
        <w:pStyle w:val="ConsPlusNormal"/>
        <w:jc w:val="center"/>
      </w:pPr>
      <w:r>
        <w:t xml:space="preserve">(введено </w:t>
      </w:r>
      <w:hyperlink r:id="rId2120">
        <w:r>
          <w:rPr>
            <w:color w:val="0000FF"/>
          </w:rPr>
          <w:t>Законом</w:t>
        </w:r>
      </w:hyperlink>
      <w:r>
        <w:t xml:space="preserve"> Республики Дагестан</w:t>
      </w:r>
    </w:p>
    <w:p w:rsidR="007D11B6" w:rsidRDefault="007D11B6">
      <w:pPr>
        <w:pStyle w:val="ConsPlusNormal"/>
        <w:jc w:val="center"/>
      </w:pPr>
      <w:r>
        <w:t>от 06.04.2023 N 21)</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1701"/>
        <w:gridCol w:w="1701"/>
        <w:gridCol w:w="1701"/>
      </w:tblGrid>
      <w:tr w:rsidR="007D11B6">
        <w:tc>
          <w:tcPr>
            <w:tcW w:w="3175" w:type="dxa"/>
          </w:tcPr>
          <w:p w:rsidR="007D11B6" w:rsidRDefault="007D11B6">
            <w:pPr>
              <w:pStyle w:val="ConsPlusNormal"/>
              <w:jc w:val="center"/>
            </w:pPr>
            <w:r>
              <w:t>Наименование муниципальных районов, городских округов (городских округов с внутригородским делением)</w:t>
            </w:r>
          </w:p>
        </w:tc>
        <w:tc>
          <w:tcPr>
            <w:tcW w:w="1701" w:type="dxa"/>
          </w:tcPr>
          <w:p w:rsidR="007D11B6" w:rsidRDefault="007D11B6">
            <w:pPr>
              <w:pStyle w:val="ConsPlusNormal"/>
              <w:jc w:val="center"/>
            </w:pPr>
            <w:r>
              <w:t>Республиканский бюджет Республик и Дагестан</w:t>
            </w:r>
          </w:p>
        </w:tc>
        <w:tc>
          <w:tcPr>
            <w:tcW w:w="1701" w:type="dxa"/>
          </w:tcPr>
          <w:p w:rsidR="007D11B6" w:rsidRDefault="007D11B6">
            <w:pPr>
              <w:pStyle w:val="ConsPlusNormal"/>
              <w:jc w:val="center"/>
            </w:pPr>
            <w:r>
              <w:t>Федеральный бюджет</w:t>
            </w:r>
          </w:p>
        </w:tc>
        <w:tc>
          <w:tcPr>
            <w:tcW w:w="1701" w:type="dxa"/>
          </w:tcPr>
          <w:p w:rsidR="007D11B6" w:rsidRDefault="007D11B6">
            <w:pPr>
              <w:pStyle w:val="ConsPlusNormal"/>
              <w:jc w:val="center"/>
            </w:pPr>
            <w:r>
              <w:t>Всего</w:t>
            </w:r>
          </w:p>
        </w:tc>
      </w:tr>
      <w:tr w:rsidR="007D11B6">
        <w:tc>
          <w:tcPr>
            <w:tcW w:w="3175" w:type="dxa"/>
          </w:tcPr>
          <w:p w:rsidR="007D11B6" w:rsidRDefault="007D11B6">
            <w:pPr>
              <w:pStyle w:val="ConsPlusNormal"/>
            </w:pPr>
            <w:r>
              <w:t>Акушинский район</w:t>
            </w:r>
          </w:p>
        </w:tc>
        <w:tc>
          <w:tcPr>
            <w:tcW w:w="1701" w:type="dxa"/>
          </w:tcPr>
          <w:p w:rsidR="007D11B6" w:rsidRDefault="007D11B6">
            <w:pPr>
              <w:pStyle w:val="ConsPlusNormal"/>
              <w:jc w:val="center"/>
            </w:pPr>
            <w:r>
              <w:t>5,26315</w:t>
            </w:r>
          </w:p>
        </w:tc>
        <w:tc>
          <w:tcPr>
            <w:tcW w:w="1701" w:type="dxa"/>
          </w:tcPr>
          <w:p w:rsidR="007D11B6" w:rsidRDefault="007D11B6">
            <w:pPr>
              <w:pStyle w:val="ConsPlusNormal"/>
              <w:jc w:val="center"/>
            </w:pPr>
            <w:r>
              <w:t>100,00000</w:t>
            </w:r>
          </w:p>
        </w:tc>
        <w:tc>
          <w:tcPr>
            <w:tcW w:w="1701" w:type="dxa"/>
          </w:tcPr>
          <w:p w:rsidR="007D11B6" w:rsidRDefault="007D11B6">
            <w:pPr>
              <w:pStyle w:val="ConsPlusNormal"/>
              <w:jc w:val="center"/>
            </w:pPr>
            <w:r>
              <w:t>105,26315</w:t>
            </w:r>
          </w:p>
        </w:tc>
      </w:tr>
      <w:tr w:rsidR="007D11B6">
        <w:tc>
          <w:tcPr>
            <w:tcW w:w="3175" w:type="dxa"/>
          </w:tcPr>
          <w:p w:rsidR="007D11B6" w:rsidRDefault="007D11B6">
            <w:pPr>
              <w:pStyle w:val="ConsPlusNormal"/>
            </w:pPr>
            <w:r>
              <w:t>Гунибский район</w:t>
            </w:r>
          </w:p>
        </w:tc>
        <w:tc>
          <w:tcPr>
            <w:tcW w:w="1701" w:type="dxa"/>
          </w:tcPr>
          <w:p w:rsidR="007D11B6" w:rsidRDefault="007D11B6">
            <w:pPr>
              <w:pStyle w:val="ConsPlusNormal"/>
              <w:jc w:val="center"/>
            </w:pPr>
            <w:r>
              <w:t>2,63158</w:t>
            </w:r>
          </w:p>
        </w:tc>
        <w:tc>
          <w:tcPr>
            <w:tcW w:w="1701" w:type="dxa"/>
          </w:tcPr>
          <w:p w:rsidR="007D11B6" w:rsidRDefault="007D11B6">
            <w:pPr>
              <w:pStyle w:val="ConsPlusNormal"/>
              <w:jc w:val="center"/>
            </w:pPr>
            <w:r>
              <w:t>50,00000</w:t>
            </w:r>
          </w:p>
        </w:tc>
        <w:tc>
          <w:tcPr>
            <w:tcW w:w="1701" w:type="dxa"/>
          </w:tcPr>
          <w:p w:rsidR="007D11B6" w:rsidRDefault="007D11B6">
            <w:pPr>
              <w:pStyle w:val="ConsPlusNormal"/>
              <w:jc w:val="center"/>
            </w:pPr>
            <w:r>
              <w:t>52,63158</w:t>
            </w:r>
          </w:p>
        </w:tc>
      </w:tr>
      <w:tr w:rsidR="007D11B6">
        <w:tc>
          <w:tcPr>
            <w:tcW w:w="3175" w:type="dxa"/>
          </w:tcPr>
          <w:p w:rsidR="007D11B6" w:rsidRDefault="007D11B6">
            <w:pPr>
              <w:pStyle w:val="ConsPlusNormal"/>
            </w:pPr>
            <w:r>
              <w:t>Дахадаевский район</w:t>
            </w:r>
          </w:p>
        </w:tc>
        <w:tc>
          <w:tcPr>
            <w:tcW w:w="1701" w:type="dxa"/>
          </w:tcPr>
          <w:p w:rsidR="007D11B6" w:rsidRDefault="007D11B6">
            <w:pPr>
              <w:pStyle w:val="ConsPlusNormal"/>
              <w:jc w:val="center"/>
            </w:pPr>
            <w:r>
              <w:t>5,26316</w:t>
            </w:r>
          </w:p>
        </w:tc>
        <w:tc>
          <w:tcPr>
            <w:tcW w:w="1701" w:type="dxa"/>
          </w:tcPr>
          <w:p w:rsidR="007D11B6" w:rsidRDefault="007D11B6">
            <w:pPr>
              <w:pStyle w:val="ConsPlusNormal"/>
              <w:jc w:val="center"/>
            </w:pPr>
            <w:r>
              <w:t>100,00000</w:t>
            </w:r>
          </w:p>
        </w:tc>
        <w:tc>
          <w:tcPr>
            <w:tcW w:w="1701" w:type="dxa"/>
          </w:tcPr>
          <w:p w:rsidR="007D11B6" w:rsidRDefault="007D11B6">
            <w:pPr>
              <w:pStyle w:val="ConsPlusNormal"/>
              <w:jc w:val="center"/>
            </w:pPr>
            <w:r>
              <w:t>105,26316</w:t>
            </w:r>
          </w:p>
        </w:tc>
      </w:tr>
      <w:tr w:rsidR="007D11B6">
        <w:tc>
          <w:tcPr>
            <w:tcW w:w="3175" w:type="dxa"/>
          </w:tcPr>
          <w:p w:rsidR="007D11B6" w:rsidRDefault="007D11B6">
            <w:pPr>
              <w:pStyle w:val="ConsPlusNormal"/>
            </w:pPr>
            <w:r>
              <w:t>Дербентский район</w:t>
            </w:r>
          </w:p>
        </w:tc>
        <w:tc>
          <w:tcPr>
            <w:tcW w:w="1701" w:type="dxa"/>
          </w:tcPr>
          <w:p w:rsidR="007D11B6" w:rsidRDefault="007D11B6">
            <w:pPr>
              <w:pStyle w:val="ConsPlusNormal"/>
              <w:jc w:val="center"/>
            </w:pPr>
            <w:r>
              <w:t>5,26316</w:t>
            </w:r>
          </w:p>
        </w:tc>
        <w:tc>
          <w:tcPr>
            <w:tcW w:w="1701" w:type="dxa"/>
          </w:tcPr>
          <w:p w:rsidR="007D11B6" w:rsidRDefault="007D11B6">
            <w:pPr>
              <w:pStyle w:val="ConsPlusNormal"/>
              <w:jc w:val="center"/>
            </w:pPr>
            <w:r>
              <w:t>100,00000</w:t>
            </w:r>
          </w:p>
        </w:tc>
        <w:tc>
          <w:tcPr>
            <w:tcW w:w="1701" w:type="dxa"/>
          </w:tcPr>
          <w:p w:rsidR="007D11B6" w:rsidRDefault="007D11B6">
            <w:pPr>
              <w:pStyle w:val="ConsPlusNormal"/>
              <w:jc w:val="center"/>
            </w:pPr>
            <w:r>
              <w:t>105,26316</w:t>
            </w:r>
          </w:p>
        </w:tc>
      </w:tr>
      <w:tr w:rsidR="007D11B6">
        <w:tc>
          <w:tcPr>
            <w:tcW w:w="3175" w:type="dxa"/>
          </w:tcPr>
          <w:p w:rsidR="007D11B6" w:rsidRDefault="007D11B6">
            <w:pPr>
              <w:pStyle w:val="ConsPlusNormal"/>
            </w:pPr>
            <w:r>
              <w:t>Кайтагский район</w:t>
            </w:r>
          </w:p>
        </w:tc>
        <w:tc>
          <w:tcPr>
            <w:tcW w:w="1701" w:type="dxa"/>
          </w:tcPr>
          <w:p w:rsidR="007D11B6" w:rsidRDefault="007D11B6">
            <w:pPr>
              <w:pStyle w:val="ConsPlusNormal"/>
              <w:jc w:val="center"/>
            </w:pPr>
            <w:r>
              <w:t>2,63158</w:t>
            </w:r>
          </w:p>
        </w:tc>
        <w:tc>
          <w:tcPr>
            <w:tcW w:w="1701" w:type="dxa"/>
          </w:tcPr>
          <w:p w:rsidR="007D11B6" w:rsidRDefault="007D11B6">
            <w:pPr>
              <w:pStyle w:val="ConsPlusNormal"/>
              <w:jc w:val="center"/>
            </w:pPr>
            <w:r>
              <w:t>50,00000</w:t>
            </w:r>
          </w:p>
        </w:tc>
        <w:tc>
          <w:tcPr>
            <w:tcW w:w="1701" w:type="dxa"/>
          </w:tcPr>
          <w:p w:rsidR="007D11B6" w:rsidRDefault="007D11B6">
            <w:pPr>
              <w:pStyle w:val="ConsPlusNormal"/>
              <w:jc w:val="center"/>
            </w:pPr>
            <w:r>
              <w:t>52,63158</w:t>
            </w:r>
          </w:p>
        </w:tc>
      </w:tr>
      <w:tr w:rsidR="007D11B6">
        <w:tc>
          <w:tcPr>
            <w:tcW w:w="3175" w:type="dxa"/>
          </w:tcPr>
          <w:p w:rsidR="007D11B6" w:rsidRDefault="007D11B6">
            <w:pPr>
              <w:pStyle w:val="ConsPlusNormal"/>
            </w:pPr>
            <w:r>
              <w:t>Каякентский район</w:t>
            </w:r>
          </w:p>
        </w:tc>
        <w:tc>
          <w:tcPr>
            <w:tcW w:w="1701" w:type="dxa"/>
          </w:tcPr>
          <w:p w:rsidR="007D11B6" w:rsidRDefault="007D11B6">
            <w:pPr>
              <w:pStyle w:val="ConsPlusNormal"/>
              <w:jc w:val="center"/>
            </w:pPr>
            <w:r>
              <w:t>2,63158</w:t>
            </w:r>
          </w:p>
        </w:tc>
        <w:tc>
          <w:tcPr>
            <w:tcW w:w="1701" w:type="dxa"/>
          </w:tcPr>
          <w:p w:rsidR="007D11B6" w:rsidRDefault="007D11B6">
            <w:pPr>
              <w:pStyle w:val="ConsPlusNormal"/>
              <w:jc w:val="center"/>
            </w:pPr>
            <w:r>
              <w:t>50,00000</w:t>
            </w:r>
          </w:p>
        </w:tc>
        <w:tc>
          <w:tcPr>
            <w:tcW w:w="1701" w:type="dxa"/>
          </w:tcPr>
          <w:p w:rsidR="007D11B6" w:rsidRDefault="007D11B6">
            <w:pPr>
              <w:pStyle w:val="ConsPlusNormal"/>
              <w:jc w:val="center"/>
            </w:pPr>
            <w:r>
              <w:t>52,63158</w:t>
            </w:r>
          </w:p>
        </w:tc>
      </w:tr>
      <w:tr w:rsidR="007D11B6">
        <w:tc>
          <w:tcPr>
            <w:tcW w:w="3175" w:type="dxa"/>
          </w:tcPr>
          <w:p w:rsidR="007D11B6" w:rsidRDefault="007D11B6">
            <w:pPr>
              <w:pStyle w:val="ConsPlusNormal"/>
            </w:pPr>
            <w:r>
              <w:t>Кизилюртовский район</w:t>
            </w:r>
          </w:p>
        </w:tc>
        <w:tc>
          <w:tcPr>
            <w:tcW w:w="1701" w:type="dxa"/>
          </w:tcPr>
          <w:p w:rsidR="007D11B6" w:rsidRDefault="007D11B6">
            <w:pPr>
              <w:pStyle w:val="ConsPlusNormal"/>
              <w:jc w:val="center"/>
            </w:pPr>
            <w:r>
              <w:t>5,26315</w:t>
            </w:r>
          </w:p>
        </w:tc>
        <w:tc>
          <w:tcPr>
            <w:tcW w:w="1701" w:type="dxa"/>
          </w:tcPr>
          <w:p w:rsidR="007D11B6" w:rsidRDefault="007D11B6">
            <w:pPr>
              <w:pStyle w:val="ConsPlusNormal"/>
              <w:jc w:val="center"/>
            </w:pPr>
            <w:r>
              <w:t>100,00000</w:t>
            </w:r>
          </w:p>
        </w:tc>
        <w:tc>
          <w:tcPr>
            <w:tcW w:w="1701" w:type="dxa"/>
          </w:tcPr>
          <w:p w:rsidR="007D11B6" w:rsidRDefault="007D11B6">
            <w:pPr>
              <w:pStyle w:val="ConsPlusNormal"/>
              <w:jc w:val="center"/>
            </w:pPr>
            <w:r>
              <w:t>105,26315</w:t>
            </w:r>
          </w:p>
        </w:tc>
      </w:tr>
      <w:tr w:rsidR="007D11B6">
        <w:tc>
          <w:tcPr>
            <w:tcW w:w="3175" w:type="dxa"/>
          </w:tcPr>
          <w:p w:rsidR="007D11B6" w:rsidRDefault="007D11B6">
            <w:pPr>
              <w:pStyle w:val="ConsPlusNormal"/>
            </w:pPr>
            <w:r>
              <w:t>Кизлярский район</w:t>
            </w:r>
          </w:p>
        </w:tc>
        <w:tc>
          <w:tcPr>
            <w:tcW w:w="1701" w:type="dxa"/>
          </w:tcPr>
          <w:p w:rsidR="007D11B6" w:rsidRDefault="007D11B6">
            <w:pPr>
              <w:pStyle w:val="ConsPlusNormal"/>
              <w:jc w:val="center"/>
            </w:pPr>
            <w:r>
              <w:t>5,26316</w:t>
            </w:r>
          </w:p>
        </w:tc>
        <w:tc>
          <w:tcPr>
            <w:tcW w:w="1701" w:type="dxa"/>
          </w:tcPr>
          <w:p w:rsidR="007D11B6" w:rsidRDefault="007D11B6">
            <w:pPr>
              <w:pStyle w:val="ConsPlusNormal"/>
              <w:jc w:val="center"/>
            </w:pPr>
            <w:r>
              <w:t>100,00000</w:t>
            </w:r>
          </w:p>
        </w:tc>
        <w:tc>
          <w:tcPr>
            <w:tcW w:w="1701" w:type="dxa"/>
          </w:tcPr>
          <w:p w:rsidR="007D11B6" w:rsidRDefault="007D11B6">
            <w:pPr>
              <w:pStyle w:val="ConsPlusNormal"/>
              <w:jc w:val="center"/>
            </w:pPr>
            <w:r>
              <w:t>105,26316</w:t>
            </w:r>
          </w:p>
        </w:tc>
      </w:tr>
      <w:tr w:rsidR="007D11B6">
        <w:tc>
          <w:tcPr>
            <w:tcW w:w="3175" w:type="dxa"/>
          </w:tcPr>
          <w:p w:rsidR="007D11B6" w:rsidRDefault="007D11B6">
            <w:pPr>
              <w:pStyle w:val="ConsPlusNormal"/>
            </w:pPr>
            <w:r>
              <w:t>Кулинский район</w:t>
            </w:r>
          </w:p>
        </w:tc>
        <w:tc>
          <w:tcPr>
            <w:tcW w:w="1701" w:type="dxa"/>
          </w:tcPr>
          <w:p w:rsidR="007D11B6" w:rsidRDefault="007D11B6">
            <w:pPr>
              <w:pStyle w:val="ConsPlusNormal"/>
              <w:jc w:val="center"/>
            </w:pPr>
            <w:r>
              <w:t>5,26315</w:t>
            </w:r>
          </w:p>
        </w:tc>
        <w:tc>
          <w:tcPr>
            <w:tcW w:w="1701" w:type="dxa"/>
          </w:tcPr>
          <w:p w:rsidR="007D11B6" w:rsidRDefault="007D11B6">
            <w:pPr>
              <w:pStyle w:val="ConsPlusNormal"/>
              <w:jc w:val="center"/>
            </w:pPr>
            <w:r>
              <w:t>100,00000</w:t>
            </w:r>
          </w:p>
        </w:tc>
        <w:tc>
          <w:tcPr>
            <w:tcW w:w="1701" w:type="dxa"/>
          </w:tcPr>
          <w:p w:rsidR="007D11B6" w:rsidRDefault="007D11B6">
            <w:pPr>
              <w:pStyle w:val="ConsPlusNormal"/>
              <w:jc w:val="center"/>
            </w:pPr>
            <w:r>
              <w:t>105,26315</w:t>
            </w:r>
          </w:p>
        </w:tc>
      </w:tr>
      <w:tr w:rsidR="007D11B6">
        <w:tc>
          <w:tcPr>
            <w:tcW w:w="3175" w:type="dxa"/>
          </w:tcPr>
          <w:p w:rsidR="007D11B6" w:rsidRDefault="007D11B6">
            <w:pPr>
              <w:pStyle w:val="ConsPlusNormal"/>
            </w:pPr>
            <w:r>
              <w:t>Лакский район</w:t>
            </w:r>
          </w:p>
        </w:tc>
        <w:tc>
          <w:tcPr>
            <w:tcW w:w="1701" w:type="dxa"/>
          </w:tcPr>
          <w:p w:rsidR="007D11B6" w:rsidRDefault="007D11B6">
            <w:pPr>
              <w:pStyle w:val="ConsPlusNormal"/>
              <w:jc w:val="center"/>
            </w:pPr>
            <w:r>
              <w:t>2,63158</w:t>
            </w:r>
          </w:p>
        </w:tc>
        <w:tc>
          <w:tcPr>
            <w:tcW w:w="1701" w:type="dxa"/>
          </w:tcPr>
          <w:p w:rsidR="007D11B6" w:rsidRDefault="007D11B6">
            <w:pPr>
              <w:pStyle w:val="ConsPlusNormal"/>
              <w:jc w:val="center"/>
            </w:pPr>
            <w:r>
              <w:t>50,00000</w:t>
            </w:r>
          </w:p>
        </w:tc>
        <w:tc>
          <w:tcPr>
            <w:tcW w:w="1701" w:type="dxa"/>
          </w:tcPr>
          <w:p w:rsidR="007D11B6" w:rsidRDefault="007D11B6">
            <w:pPr>
              <w:pStyle w:val="ConsPlusNormal"/>
              <w:jc w:val="center"/>
            </w:pPr>
            <w:r>
              <w:t>52,63158</w:t>
            </w:r>
          </w:p>
        </w:tc>
      </w:tr>
      <w:tr w:rsidR="007D11B6">
        <w:tc>
          <w:tcPr>
            <w:tcW w:w="3175" w:type="dxa"/>
          </w:tcPr>
          <w:p w:rsidR="007D11B6" w:rsidRDefault="007D11B6">
            <w:pPr>
              <w:pStyle w:val="ConsPlusNormal"/>
            </w:pPr>
            <w:r>
              <w:t>Левашинский район</w:t>
            </w:r>
          </w:p>
        </w:tc>
        <w:tc>
          <w:tcPr>
            <w:tcW w:w="1701" w:type="dxa"/>
          </w:tcPr>
          <w:p w:rsidR="007D11B6" w:rsidRDefault="007D11B6">
            <w:pPr>
              <w:pStyle w:val="ConsPlusNormal"/>
              <w:jc w:val="center"/>
            </w:pPr>
            <w:r>
              <w:t>2,63158</w:t>
            </w:r>
          </w:p>
        </w:tc>
        <w:tc>
          <w:tcPr>
            <w:tcW w:w="1701" w:type="dxa"/>
          </w:tcPr>
          <w:p w:rsidR="007D11B6" w:rsidRDefault="007D11B6">
            <w:pPr>
              <w:pStyle w:val="ConsPlusNormal"/>
              <w:jc w:val="center"/>
            </w:pPr>
            <w:r>
              <w:t>50,00000</w:t>
            </w:r>
          </w:p>
        </w:tc>
        <w:tc>
          <w:tcPr>
            <w:tcW w:w="1701" w:type="dxa"/>
          </w:tcPr>
          <w:p w:rsidR="007D11B6" w:rsidRDefault="007D11B6">
            <w:pPr>
              <w:pStyle w:val="ConsPlusNormal"/>
              <w:jc w:val="center"/>
            </w:pPr>
            <w:r>
              <w:t>52,63158</w:t>
            </w:r>
          </w:p>
        </w:tc>
      </w:tr>
      <w:tr w:rsidR="007D11B6">
        <w:tc>
          <w:tcPr>
            <w:tcW w:w="3175" w:type="dxa"/>
          </w:tcPr>
          <w:p w:rsidR="007D11B6" w:rsidRDefault="007D11B6">
            <w:pPr>
              <w:pStyle w:val="ConsPlusNormal"/>
            </w:pPr>
            <w:r>
              <w:t>Магарамкентский район</w:t>
            </w:r>
          </w:p>
        </w:tc>
        <w:tc>
          <w:tcPr>
            <w:tcW w:w="1701" w:type="dxa"/>
          </w:tcPr>
          <w:p w:rsidR="007D11B6" w:rsidRDefault="007D11B6">
            <w:pPr>
              <w:pStyle w:val="ConsPlusNormal"/>
              <w:jc w:val="center"/>
            </w:pPr>
            <w:r>
              <w:t>5,26316</w:t>
            </w:r>
          </w:p>
        </w:tc>
        <w:tc>
          <w:tcPr>
            <w:tcW w:w="1701" w:type="dxa"/>
          </w:tcPr>
          <w:p w:rsidR="007D11B6" w:rsidRDefault="007D11B6">
            <w:pPr>
              <w:pStyle w:val="ConsPlusNormal"/>
              <w:jc w:val="center"/>
            </w:pPr>
            <w:r>
              <w:t>100,00000</w:t>
            </w:r>
          </w:p>
        </w:tc>
        <w:tc>
          <w:tcPr>
            <w:tcW w:w="1701" w:type="dxa"/>
          </w:tcPr>
          <w:p w:rsidR="007D11B6" w:rsidRDefault="007D11B6">
            <w:pPr>
              <w:pStyle w:val="ConsPlusNormal"/>
              <w:jc w:val="center"/>
            </w:pPr>
            <w:r>
              <w:t>105,26316</w:t>
            </w:r>
          </w:p>
        </w:tc>
      </w:tr>
      <w:tr w:rsidR="007D11B6">
        <w:tc>
          <w:tcPr>
            <w:tcW w:w="3175" w:type="dxa"/>
          </w:tcPr>
          <w:p w:rsidR="007D11B6" w:rsidRDefault="007D11B6">
            <w:pPr>
              <w:pStyle w:val="ConsPlusNormal"/>
            </w:pPr>
            <w:r>
              <w:t>Сулейман-Стальский район</w:t>
            </w:r>
          </w:p>
        </w:tc>
        <w:tc>
          <w:tcPr>
            <w:tcW w:w="1701" w:type="dxa"/>
          </w:tcPr>
          <w:p w:rsidR="007D11B6" w:rsidRDefault="007D11B6">
            <w:pPr>
              <w:pStyle w:val="ConsPlusNormal"/>
              <w:jc w:val="center"/>
            </w:pPr>
            <w:r>
              <w:t>5,26316</w:t>
            </w:r>
          </w:p>
        </w:tc>
        <w:tc>
          <w:tcPr>
            <w:tcW w:w="1701" w:type="dxa"/>
          </w:tcPr>
          <w:p w:rsidR="007D11B6" w:rsidRDefault="007D11B6">
            <w:pPr>
              <w:pStyle w:val="ConsPlusNormal"/>
              <w:jc w:val="center"/>
            </w:pPr>
            <w:r>
              <w:t>100,00000</w:t>
            </w:r>
          </w:p>
        </w:tc>
        <w:tc>
          <w:tcPr>
            <w:tcW w:w="1701" w:type="dxa"/>
          </w:tcPr>
          <w:p w:rsidR="007D11B6" w:rsidRDefault="007D11B6">
            <w:pPr>
              <w:pStyle w:val="ConsPlusNormal"/>
              <w:jc w:val="center"/>
            </w:pPr>
            <w:r>
              <w:t>105,26316</w:t>
            </w:r>
          </w:p>
        </w:tc>
      </w:tr>
      <w:tr w:rsidR="007D11B6">
        <w:tc>
          <w:tcPr>
            <w:tcW w:w="3175" w:type="dxa"/>
          </w:tcPr>
          <w:p w:rsidR="007D11B6" w:rsidRDefault="007D11B6">
            <w:pPr>
              <w:pStyle w:val="ConsPlusNormal"/>
            </w:pPr>
            <w:r>
              <w:t>Табасаранский район</w:t>
            </w:r>
          </w:p>
        </w:tc>
        <w:tc>
          <w:tcPr>
            <w:tcW w:w="1701" w:type="dxa"/>
          </w:tcPr>
          <w:p w:rsidR="007D11B6" w:rsidRDefault="007D11B6">
            <w:pPr>
              <w:pStyle w:val="ConsPlusNormal"/>
              <w:jc w:val="center"/>
            </w:pPr>
            <w:r>
              <w:t>2,63158</w:t>
            </w:r>
          </w:p>
        </w:tc>
        <w:tc>
          <w:tcPr>
            <w:tcW w:w="1701" w:type="dxa"/>
          </w:tcPr>
          <w:p w:rsidR="007D11B6" w:rsidRDefault="007D11B6">
            <w:pPr>
              <w:pStyle w:val="ConsPlusNormal"/>
              <w:jc w:val="center"/>
            </w:pPr>
            <w:r>
              <w:t>50,00000</w:t>
            </w:r>
          </w:p>
        </w:tc>
        <w:tc>
          <w:tcPr>
            <w:tcW w:w="1701" w:type="dxa"/>
          </w:tcPr>
          <w:p w:rsidR="007D11B6" w:rsidRDefault="007D11B6">
            <w:pPr>
              <w:pStyle w:val="ConsPlusNormal"/>
              <w:jc w:val="center"/>
            </w:pPr>
            <w:r>
              <w:t>52,63158</w:t>
            </w:r>
          </w:p>
        </w:tc>
      </w:tr>
      <w:tr w:rsidR="007D11B6">
        <w:tc>
          <w:tcPr>
            <w:tcW w:w="3175" w:type="dxa"/>
          </w:tcPr>
          <w:p w:rsidR="007D11B6" w:rsidRDefault="007D11B6">
            <w:pPr>
              <w:pStyle w:val="ConsPlusNormal"/>
            </w:pPr>
            <w:r>
              <w:t>Тарумовский район</w:t>
            </w:r>
          </w:p>
        </w:tc>
        <w:tc>
          <w:tcPr>
            <w:tcW w:w="1701" w:type="dxa"/>
          </w:tcPr>
          <w:p w:rsidR="007D11B6" w:rsidRDefault="007D11B6">
            <w:pPr>
              <w:pStyle w:val="ConsPlusNormal"/>
              <w:jc w:val="center"/>
            </w:pPr>
            <w:r>
              <w:t>2,63158</w:t>
            </w:r>
          </w:p>
        </w:tc>
        <w:tc>
          <w:tcPr>
            <w:tcW w:w="1701" w:type="dxa"/>
          </w:tcPr>
          <w:p w:rsidR="007D11B6" w:rsidRDefault="007D11B6">
            <w:pPr>
              <w:pStyle w:val="ConsPlusNormal"/>
              <w:jc w:val="center"/>
            </w:pPr>
            <w:r>
              <w:t>50,00000</w:t>
            </w:r>
          </w:p>
        </w:tc>
        <w:tc>
          <w:tcPr>
            <w:tcW w:w="1701" w:type="dxa"/>
          </w:tcPr>
          <w:p w:rsidR="007D11B6" w:rsidRDefault="007D11B6">
            <w:pPr>
              <w:pStyle w:val="ConsPlusNormal"/>
              <w:jc w:val="center"/>
            </w:pPr>
            <w:r>
              <w:t>52,63158</w:t>
            </w:r>
          </w:p>
        </w:tc>
      </w:tr>
      <w:tr w:rsidR="007D11B6">
        <w:tc>
          <w:tcPr>
            <w:tcW w:w="3175" w:type="dxa"/>
          </w:tcPr>
          <w:p w:rsidR="007D11B6" w:rsidRDefault="007D11B6">
            <w:pPr>
              <w:pStyle w:val="ConsPlusNormal"/>
            </w:pPr>
            <w:r>
              <w:t>Тляратинский район</w:t>
            </w:r>
          </w:p>
        </w:tc>
        <w:tc>
          <w:tcPr>
            <w:tcW w:w="1701" w:type="dxa"/>
          </w:tcPr>
          <w:p w:rsidR="007D11B6" w:rsidRDefault="007D11B6">
            <w:pPr>
              <w:pStyle w:val="ConsPlusNormal"/>
              <w:jc w:val="center"/>
            </w:pPr>
            <w:r>
              <w:t>2,63158</w:t>
            </w:r>
          </w:p>
        </w:tc>
        <w:tc>
          <w:tcPr>
            <w:tcW w:w="1701" w:type="dxa"/>
          </w:tcPr>
          <w:p w:rsidR="007D11B6" w:rsidRDefault="007D11B6">
            <w:pPr>
              <w:pStyle w:val="ConsPlusNormal"/>
              <w:jc w:val="center"/>
            </w:pPr>
            <w:r>
              <w:t>50,00000</w:t>
            </w:r>
          </w:p>
        </w:tc>
        <w:tc>
          <w:tcPr>
            <w:tcW w:w="1701" w:type="dxa"/>
          </w:tcPr>
          <w:p w:rsidR="007D11B6" w:rsidRDefault="007D11B6">
            <w:pPr>
              <w:pStyle w:val="ConsPlusNormal"/>
              <w:jc w:val="center"/>
            </w:pPr>
            <w:r>
              <w:t>52,63158</w:t>
            </w:r>
          </w:p>
        </w:tc>
      </w:tr>
      <w:tr w:rsidR="007D11B6">
        <w:tc>
          <w:tcPr>
            <w:tcW w:w="3175" w:type="dxa"/>
          </w:tcPr>
          <w:p w:rsidR="007D11B6" w:rsidRDefault="007D11B6">
            <w:pPr>
              <w:pStyle w:val="ConsPlusNormal"/>
            </w:pPr>
            <w:r>
              <w:lastRenderedPageBreak/>
              <w:t>Унцукульский район</w:t>
            </w:r>
          </w:p>
        </w:tc>
        <w:tc>
          <w:tcPr>
            <w:tcW w:w="1701" w:type="dxa"/>
          </w:tcPr>
          <w:p w:rsidR="007D11B6" w:rsidRDefault="007D11B6">
            <w:pPr>
              <w:pStyle w:val="ConsPlusNormal"/>
              <w:jc w:val="center"/>
            </w:pPr>
            <w:r>
              <w:t>5,26316</w:t>
            </w:r>
          </w:p>
        </w:tc>
        <w:tc>
          <w:tcPr>
            <w:tcW w:w="1701" w:type="dxa"/>
          </w:tcPr>
          <w:p w:rsidR="007D11B6" w:rsidRDefault="007D11B6">
            <w:pPr>
              <w:pStyle w:val="ConsPlusNormal"/>
              <w:jc w:val="center"/>
            </w:pPr>
            <w:r>
              <w:t>100,00000</w:t>
            </w:r>
          </w:p>
        </w:tc>
        <w:tc>
          <w:tcPr>
            <w:tcW w:w="1701" w:type="dxa"/>
          </w:tcPr>
          <w:p w:rsidR="007D11B6" w:rsidRDefault="007D11B6">
            <w:pPr>
              <w:pStyle w:val="ConsPlusNormal"/>
              <w:jc w:val="center"/>
            </w:pPr>
            <w:r>
              <w:t>105,26316</w:t>
            </w:r>
          </w:p>
        </w:tc>
      </w:tr>
      <w:tr w:rsidR="007D11B6">
        <w:tc>
          <w:tcPr>
            <w:tcW w:w="3175" w:type="dxa"/>
          </w:tcPr>
          <w:p w:rsidR="007D11B6" w:rsidRDefault="007D11B6">
            <w:pPr>
              <w:pStyle w:val="ConsPlusNormal"/>
            </w:pPr>
            <w:r>
              <w:t>Хивский район</w:t>
            </w:r>
          </w:p>
        </w:tc>
        <w:tc>
          <w:tcPr>
            <w:tcW w:w="1701" w:type="dxa"/>
          </w:tcPr>
          <w:p w:rsidR="007D11B6" w:rsidRDefault="007D11B6">
            <w:pPr>
              <w:pStyle w:val="ConsPlusNormal"/>
              <w:jc w:val="center"/>
            </w:pPr>
            <w:r>
              <w:t>5,26316</w:t>
            </w:r>
          </w:p>
        </w:tc>
        <w:tc>
          <w:tcPr>
            <w:tcW w:w="1701" w:type="dxa"/>
          </w:tcPr>
          <w:p w:rsidR="007D11B6" w:rsidRDefault="007D11B6">
            <w:pPr>
              <w:pStyle w:val="ConsPlusNormal"/>
              <w:jc w:val="center"/>
            </w:pPr>
            <w:r>
              <w:t>100,00000</w:t>
            </w:r>
          </w:p>
        </w:tc>
        <w:tc>
          <w:tcPr>
            <w:tcW w:w="1701" w:type="dxa"/>
          </w:tcPr>
          <w:p w:rsidR="007D11B6" w:rsidRDefault="007D11B6">
            <w:pPr>
              <w:pStyle w:val="ConsPlusNormal"/>
              <w:jc w:val="center"/>
            </w:pPr>
            <w:r>
              <w:t>105,26316</w:t>
            </w:r>
          </w:p>
        </w:tc>
      </w:tr>
      <w:tr w:rsidR="007D11B6">
        <w:tc>
          <w:tcPr>
            <w:tcW w:w="3175" w:type="dxa"/>
          </w:tcPr>
          <w:p w:rsidR="007D11B6" w:rsidRDefault="007D11B6">
            <w:pPr>
              <w:pStyle w:val="ConsPlusNormal"/>
            </w:pPr>
            <w:r>
              <w:t>город Махачкала</w:t>
            </w:r>
          </w:p>
        </w:tc>
        <w:tc>
          <w:tcPr>
            <w:tcW w:w="1701" w:type="dxa"/>
          </w:tcPr>
          <w:p w:rsidR="007D11B6" w:rsidRDefault="007D11B6">
            <w:pPr>
              <w:pStyle w:val="ConsPlusNormal"/>
              <w:jc w:val="center"/>
            </w:pPr>
            <w:r>
              <w:t>2,63158</w:t>
            </w:r>
          </w:p>
        </w:tc>
        <w:tc>
          <w:tcPr>
            <w:tcW w:w="1701" w:type="dxa"/>
          </w:tcPr>
          <w:p w:rsidR="007D11B6" w:rsidRDefault="007D11B6">
            <w:pPr>
              <w:pStyle w:val="ConsPlusNormal"/>
              <w:jc w:val="center"/>
            </w:pPr>
            <w:r>
              <w:t>50,00000</w:t>
            </w:r>
          </w:p>
        </w:tc>
        <w:tc>
          <w:tcPr>
            <w:tcW w:w="1701" w:type="dxa"/>
          </w:tcPr>
          <w:p w:rsidR="007D11B6" w:rsidRDefault="007D11B6">
            <w:pPr>
              <w:pStyle w:val="ConsPlusNormal"/>
              <w:jc w:val="center"/>
            </w:pPr>
            <w:r>
              <w:t>52,63158</w:t>
            </w:r>
          </w:p>
        </w:tc>
      </w:tr>
      <w:tr w:rsidR="007D11B6">
        <w:tc>
          <w:tcPr>
            <w:tcW w:w="3175" w:type="dxa"/>
          </w:tcPr>
          <w:p w:rsidR="007D11B6" w:rsidRDefault="007D11B6">
            <w:pPr>
              <w:pStyle w:val="ConsPlusNormal"/>
            </w:pPr>
            <w:r>
              <w:t>Всего</w:t>
            </w:r>
          </w:p>
        </w:tc>
        <w:tc>
          <w:tcPr>
            <w:tcW w:w="1701" w:type="dxa"/>
          </w:tcPr>
          <w:p w:rsidR="007D11B6" w:rsidRDefault="007D11B6">
            <w:pPr>
              <w:pStyle w:val="ConsPlusNormal"/>
              <w:jc w:val="center"/>
            </w:pPr>
            <w:r>
              <w:t>76,31579</w:t>
            </w:r>
          </w:p>
        </w:tc>
        <w:tc>
          <w:tcPr>
            <w:tcW w:w="1701" w:type="dxa"/>
          </w:tcPr>
          <w:p w:rsidR="007D11B6" w:rsidRDefault="007D11B6">
            <w:pPr>
              <w:pStyle w:val="ConsPlusNormal"/>
              <w:jc w:val="center"/>
            </w:pPr>
            <w:r>
              <w:t>1450,00000</w:t>
            </w:r>
          </w:p>
        </w:tc>
        <w:tc>
          <w:tcPr>
            <w:tcW w:w="1701" w:type="dxa"/>
          </w:tcPr>
          <w:p w:rsidR="007D11B6" w:rsidRDefault="007D11B6">
            <w:pPr>
              <w:pStyle w:val="ConsPlusNormal"/>
              <w:jc w:val="center"/>
            </w:pPr>
            <w:r>
              <w:t>1526,31579</w:t>
            </w:r>
          </w:p>
        </w:tc>
      </w:tr>
    </w:tbl>
    <w:p w:rsidR="007D11B6" w:rsidRDefault="007D11B6">
      <w:pPr>
        <w:pStyle w:val="ConsPlusNormal"/>
        <w:jc w:val="both"/>
      </w:pPr>
    </w:p>
    <w:p w:rsidR="007D11B6" w:rsidRDefault="007D11B6">
      <w:pPr>
        <w:pStyle w:val="ConsPlusNormal"/>
        <w:jc w:val="right"/>
        <w:outlineLvl w:val="1"/>
      </w:pPr>
      <w:r>
        <w:t>Таблица 41</w:t>
      </w:r>
    </w:p>
    <w:p w:rsidR="007D11B6" w:rsidRDefault="007D11B6">
      <w:pPr>
        <w:pStyle w:val="ConsPlusNormal"/>
        <w:jc w:val="both"/>
      </w:pPr>
    </w:p>
    <w:p w:rsidR="007D11B6" w:rsidRDefault="007D11B6">
      <w:pPr>
        <w:pStyle w:val="ConsPlusTitle"/>
        <w:jc w:val="center"/>
      </w:pPr>
      <w:r>
        <w:t>Распределение межбюджетных трансфертов бюджетам</w:t>
      </w:r>
    </w:p>
    <w:p w:rsidR="007D11B6" w:rsidRDefault="007D11B6">
      <w:pPr>
        <w:pStyle w:val="ConsPlusTitle"/>
        <w:jc w:val="center"/>
      </w:pPr>
      <w:r>
        <w:t>муниципальных районов и городских округов</w:t>
      </w:r>
    </w:p>
    <w:p w:rsidR="007D11B6" w:rsidRDefault="007D11B6">
      <w:pPr>
        <w:pStyle w:val="ConsPlusTitle"/>
        <w:jc w:val="center"/>
      </w:pPr>
      <w:r>
        <w:t>Республики Дагестан на создание комфортной городской</w:t>
      </w:r>
    </w:p>
    <w:p w:rsidR="007D11B6" w:rsidRDefault="007D11B6">
      <w:pPr>
        <w:pStyle w:val="ConsPlusTitle"/>
        <w:jc w:val="center"/>
      </w:pPr>
      <w:r>
        <w:t>среды в малых городах и исторических</w:t>
      </w:r>
    </w:p>
    <w:p w:rsidR="007D11B6" w:rsidRDefault="007D11B6">
      <w:pPr>
        <w:pStyle w:val="ConsPlusTitle"/>
        <w:jc w:val="center"/>
      </w:pPr>
      <w:r>
        <w:t>поселениях-победителях Всероссийского конкурса лучших</w:t>
      </w:r>
    </w:p>
    <w:p w:rsidR="007D11B6" w:rsidRDefault="007D11B6">
      <w:pPr>
        <w:pStyle w:val="ConsPlusTitle"/>
        <w:jc w:val="center"/>
      </w:pPr>
      <w:r>
        <w:t>проектов создания комфортной городской среды на 2023 год</w:t>
      </w:r>
    </w:p>
    <w:p w:rsidR="007D11B6" w:rsidRDefault="007D11B6">
      <w:pPr>
        <w:pStyle w:val="ConsPlusNormal"/>
        <w:jc w:val="center"/>
      </w:pPr>
      <w:r>
        <w:t xml:space="preserve">(введено </w:t>
      </w:r>
      <w:hyperlink r:id="rId2121">
        <w:r>
          <w:rPr>
            <w:color w:val="0000FF"/>
          </w:rPr>
          <w:t>Законом</w:t>
        </w:r>
      </w:hyperlink>
      <w:r>
        <w:t xml:space="preserve"> Республики Дагестан</w:t>
      </w:r>
    </w:p>
    <w:p w:rsidR="007D11B6" w:rsidRDefault="007D11B6">
      <w:pPr>
        <w:pStyle w:val="ConsPlusNormal"/>
        <w:jc w:val="center"/>
      </w:pPr>
      <w:r>
        <w:t>от 06.04.2023 N 21)</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2154"/>
      </w:tblGrid>
      <w:tr w:rsidR="007D11B6">
        <w:tc>
          <w:tcPr>
            <w:tcW w:w="3855" w:type="dxa"/>
          </w:tcPr>
          <w:p w:rsidR="007D11B6" w:rsidRDefault="007D11B6">
            <w:pPr>
              <w:pStyle w:val="ConsPlusNormal"/>
              <w:jc w:val="center"/>
            </w:pPr>
            <w:r>
              <w:t>Наименование муниципальных районов, городских округов (городских округов с внутригородским делением)</w:t>
            </w:r>
          </w:p>
        </w:tc>
        <w:tc>
          <w:tcPr>
            <w:tcW w:w="2154" w:type="dxa"/>
          </w:tcPr>
          <w:p w:rsidR="007D11B6" w:rsidRDefault="007D11B6">
            <w:pPr>
              <w:pStyle w:val="ConsPlusNormal"/>
              <w:jc w:val="center"/>
            </w:pPr>
            <w:r>
              <w:t>Сумма</w:t>
            </w:r>
          </w:p>
        </w:tc>
      </w:tr>
      <w:tr w:rsidR="007D11B6">
        <w:tc>
          <w:tcPr>
            <w:tcW w:w="3855" w:type="dxa"/>
          </w:tcPr>
          <w:p w:rsidR="007D11B6" w:rsidRDefault="007D11B6">
            <w:pPr>
              <w:pStyle w:val="ConsPlusNormal"/>
            </w:pPr>
            <w:r>
              <w:t>Агульский район</w:t>
            </w:r>
          </w:p>
        </w:tc>
        <w:tc>
          <w:tcPr>
            <w:tcW w:w="2154" w:type="dxa"/>
          </w:tcPr>
          <w:p w:rsidR="007D11B6" w:rsidRDefault="007D11B6">
            <w:pPr>
              <w:pStyle w:val="ConsPlusNormal"/>
              <w:jc w:val="center"/>
            </w:pPr>
            <w:r>
              <w:t>80800,0</w:t>
            </w:r>
          </w:p>
        </w:tc>
      </w:tr>
      <w:tr w:rsidR="007D11B6">
        <w:tc>
          <w:tcPr>
            <w:tcW w:w="3855" w:type="dxa"/>
          </w:tcPr>
          <w:p w:rsidR="007D11B6" w:rsidRDefault="007D11B6">
            <w:pPr>
              <w:pStyle w:val="ConsPlusNormal"/>
            </w:pPr>
            <w:r>
              <w:t>Всего</w:t>
            </w:r>
          </w:p>
        </w:tc>
        <w:tc>
          <w:tcPr>
            <w:tcW w:w="2154" w:type="dxa"/>
          </w:tcPr>
          <w:p w:rsidR="007D11B6" w:rsidRDefault="007D11B6">
            <w:pPr>
              <w:pStyle w:val="ConsPlusNormal"/>
              <w:jc w:val="center"/>
            </w:pPr>
            <w:r>
              <w:t>80800,0</w:t>
            </w:r>
          </w:p>
        </w:tc>
      </w:tr>
    </w:tbl>
    <w:p w:rsidR="007D11B6" w:rsidRDefault="007D11B6">
      <w:pPr>
        <w:pStyle w:val="ConsPlusNormal"/>
        <w:jc w:val="both"/>
      </w:pPr>
    </w:p>
    <w:p w:rsidR="007D11B6" w:rsidRDefault="007D11B6">
      <w:pPr>
        <w:pStyle w:val="ConsPlusNormal"/>
        <w:jc w:val="both"/>
      </w:pPr>
    </w:p>
    <w:p w:rsidR="007D11B6" w:rsidRDefault="007D11B6">
      <w:pPr>
        <w:pStyle w:val="ConsPlusNormal"/>
        <w:jc w:val="both"/>
      </w:pPr>
    </w:p>
    <w:p w:rsidR="007D11B6" w:rsidRDefault="007D11B6">
      <w:pPr>
        <w:pStyle w:val="ConsPlusNormal"/>
        <w:jc w:val="both"/>
      </w:pPr>
    </w:p>
    <w:p w:rsidR="007D11B6" w:rsidRDefault="007D11B6">
      <w:pPr>
        <w:pStyle w:val="ConsPlusNormal"/>
        <w:jc w:val="both"/>
      </w:pPr>
    </w:p>
    <w:p w:rsidR="007D11B6" w:rsidRDefault="007D11B6">
      <w:pPr>
        <w:pStyle w:val="ConsPlusNormal"/>
        <w:jc w:val="right"/>
        <w:outlineLvl w:val="0"/>
      </w:pPr>
      <w:bookmarkStart w:id="23" w:name="P96529"/>
      <w:bookmarkEnd w:id="23"/>
      <w:r>
        <w:t>Приложение 18</w:t>
      </w:r>
    </w:p>
    <w:p w:rsidR="007D11B6" w:rsidRDefault="007D11B6">
      <w:pPr>
        <w:pStyle w:val="ConsPlusNormal"/>
        <w:jc w:val="right"/>
      </w:pPr>
      <w:r>
        <w:t>к Закону Республики Дагестан</w:t>
      </w:r>
    </w:p>
    <w:p w:rsidR="007D11B6" w:rsidRDefault="007D11B6">
      <w:pPr>
        <w:pStyle w:val="ConsPlusNormal"/>
        <w:jc w:val="right"/>
      </w:pPr>
      <w:r>
        <w:t>"О республиканском бюджете</w:t>
      </w:r>
    </w:p>
    <w:p w:rsidR="007D11B6" w:rsidRDefault="007D11B6">
      <w:pPr>
        <w:pStyle w:val="ConsPlusNormal"/>
        <w:jc w:val="right"/>
      </w:pPr>
      <w:r>
        <w:t>Республики Дагестан на 2023 год</w:t>
      </w:r>
    </w:p>
    <w:p w:rsidR="007D11B6" w:rsidRDefault="007D11B6">
      <w:pPr>
        <w:pStyle w:val="ConsPlusNormal"/>
        <w:jc w:val="right"/>
      </w:pPr>
      <w:r>
        <w:t>и на плановый период 2024 и 2025 годов"</w:t>
      </w:r>
    </w:p>
    <w:p w:rsidR="007D11B6" w:rsidRDefault="007D11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D11B6">
        <w:tc>
          <w:tcPr>
            <w:tcW w:w="60" w:type="dxa"/>
            <w:tcBorders>
              <w:top w:val="nil"/>
              <w:left w:val="nil"/>
              <w:bottom w:val="nil"/>
              <w:right w:val="nil"/>
            </w:tcBorders>
            <w:shd w:val="clear" w:color="auto" w:fill="CED3F1"/>
            <w:tcMar>
              <w:top w:w="0" w:type="dxa"/>
              <w:left w:w="0" w:type="dxa"/>
              <w:bottom w:w="0" w:type="dxa"/>
              <w:right w:w="0" w:type="dxa"/>
            </w:tcMar>
          </w:tcPr>
          <w:p w:rsidR="007D11B6" w:rsidRDefault="007D11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11B6" w:rsidRDefault="007D11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11B6" w:rsidRDefault="007D11B6">
            <w:pPr>
              <w:pStyle w:val="ConsPlusNormal"/>
              <w:jc w:val="center"/>
            </w:pPr>
            <w:r>
              <w:rPr>
                <w:color w:val="392C69"/>
              </w:rPr>
              <w:t>Список изменяющих документов</w:t>
            </w:r>
          </w:p>
          <w:p w:rsidR="007D11B6" w:rsidRDefault="007D11B6">
            <w:pPr>
              <w:pStyle w:val="ConsPlusNormal"/>
              <w:jc w:val="center"/>
            </w:pPr>
            <w:r>
              <w:rPr>
                <w:color w:val="392C69"/>
              </w:rPr>
              <w:t xml:space="preserve">(в ред. </w:t>
            </w:r>
            <w:hyperlink r:id="rId2122">
              <w:r>
                <w:rPr>
                  <w:color w:val="0000FF"/>
                </w:rPr>
                <w:t>Закона</w:t>
              </w:r>
            </w:hyperlink>
            <w:r>
              <w:rPr>
                <w:color w:val="392C69"/>
              </w:rPr>
              <w:t xml:space="preserve"> Республики Дагестан</w:t>
            </w:r>
          </w:p>
          <w:p w:rsidR="007D11B6" w:rsidRDefault="007D11B6">
            <w:pPr>
              <w:pStyle w:val="ConsPlusNormal"/>
              <w:jc w:val="center"/>
            </w:pPr>
            <w:r>
              <w:rPr>
                <w:color w:val="392C69"/>
              </w:rPr>
              <w:t>от 06.04.2023 N 21)</w:t>
            </w:r>
          </w:p>
        </w:tc>
        <w:tc>
          <w:tcPr>
            <w:tcW w:w="113" w:type="dxa"/>
            <w:tcBorders>
              <w:top w:val="nil"/>
              <w:left w:val="nil"/>
              <w:bottom w:val="nil"/>
              <w:right w:val="nil"/>
            </w:tcBorders>
            <w:shd w:val="clear" w:color="auto" w:fill="F4F3F8"/>
            <w:tcMar>
              <w:top w:w="0" w:type="dxa"/>
              <w:left w:w="0" w:type="dxa"/>
              <w:bottom w:w="0" w:type="dxa"/>
              <w:right w:w="0" w:type="dxa"/>
            </w:tcMar>
          </w:tcPr>
          <w:p w:rsidR="007D11B6" w:rsidRDefault="007D11B6">
            <w:pPr>
              <w:pStyle w:val="ConsPlusNormal"/>
            </w:pPr>
          </w:p>
        </w:tc>
      </w:tr>
    </w:tbl>
    <w:p w:rsidR="007D11B6" w:rsidRDefault="007D11B6">
      <w:pPr>
        <w:pStyle w:val="ConsPlusNormal"/>
        <w:jc w:val="both"/>
      </w:pPr>
    </w:p>
    <w:p w:rsidR="007D11B6" w:rsidRDefault="007D11B6">
      <w:pPr>
        <w:pStyle w:val="ConsPlusNormal"/>
        <w:jc w:val="right"/>
        <w:outlineLvl w:val="1"/>
      </w:pPr>
      <w:r>
        <w:t>Таблица 1</w:t>
      </w:r>
    </w:p>
    <w:p w:rsidR="007D11B6" w:rsidRDefault="007D11B6">
      <w:pPr>
        <w:pStyle w:val="ConsPlusNormal"/>
        <w:jc w:val="both"/>
      </w:pPr>
    </w:p>
    <w:p w:rsidR="007D11B6" w:rsidRDefault="007D11B6">
      <w:pPr>
        <w:pStyle w:val="ConsPlusTitle"/>
        <w:jc w:val="center"/>
      </w:pPr>
      <w:r>
        <w:t>Распределение дотаций на выравнивание бюджетной</w:t>
      </w:r>
    </w:p>
    <w:p w:rsidR="007D11B6" w:rsidRDefault="007D11B6">
      <w:pPr>
        <w:pStyle w:val="ConsPlusTitle"/>
        <w:jc w:val="center"/>
      </w:pPr>
      <w:r>
        <w:t>обеспеченности муниципальных районов (городских округов)</w:t>
      </w:r>
    </w:p>
    <w:p w:rsidR="007D11B6" w:rsidRDefault="007D11B6">
      <w:pPr>
        <w:pStyle w:val="ConsPlusTitle"/>
        <w:jc w:val="center"/>
      </w:pPr>
      <w:r>
        <w:t>Республики Дагестан на плановый период 2024 и 2025 годов</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701"/>
      </w:tblGrid>
      <w:tr w:rsidR="007D11B6">
        <w:tc>
          <w:tcPr>
            <w:tcW w:w="3118" w:type="dxa"/>
            <w:vMerge w:val="restart"/>
          </w:tcPr>
          <w:p w:rsidR="007D11B6" w:rsidRDefault="007D11B6">
            <w:pPr>
              <w:pStyle w:val="ConsPlusNormal"/>
              <w:jc w:val="center"/>
            </w:pPr>
            <w:r>
              <w:lastRenderedPageBreak/>
              <w:t>Наименование муниципальных районов, городских округов (городских округов с внутригородским делением)</w:t>
            </w:r>
          </w:p>
        </w:tc>
        <w:tc>
          <w:tcPr>
            <w:tcW w:w="3402" w:type="dxa"/>
            <w:gridSpan w:val="2"/>
          </w:tcPr>
          <w:p w:rsidR="007D11B6" w:rsidRDefault="007D11B6">
            <w:pPr>
              <w:pStyle w:val="ConsPlusNormal"/>
              <w:jc w:val="center"/>
            </w:pPr>
            <w:r>
              <w:t>Сумма</w:t>
            </w:r>
          </w:p>
        </w:tc>
      </w:tr>
      <w:tr w:rsidR="007D11B6">
        <w:tc>
          <w:tcPr>
            <w:tcW w:w="3118" w:type="dxa"/>
            <w:vMerge/>
          </w:tcPr>
          <w:p w:rsidR="007D11B6" w:rsidRDefault="007D11B6">
            <w:pPr>
              <w:pStyle w:val="ConsPlusNormal"/>
            </w:pPr>
          </w:p>
        </w:tc>
        <w:tc>
          <w:tcPr>
            <w:tcW w:w="1701" w:type="dxa"/>
          </w:tcPr>
          <w:p w:rsidR="007D11B6" w:rsidRDefault="007D11B6">
            <w:pPr>
              <w:pStyle w:val="ConsPlusNormal"/>
              <w:jc w:val="center"/>
            </w:pPr>
            <w:r>
              <w:t>2024 год</w:t>
            </w:r>
          </w:p>
        </w:tc>
        <w:tc>
          <w:tcPr>
            <w:tcW w:w="1701" w:type="dxa"/>
          </w:tcPr>
          <w:p w:rsidR="007D11B6" w:rsidRDefault="007D11B6">
            <w:pPr>
              <w:pStyle w:val="ConsPlusNormal"/>
              <w:jc w:val="center"/>
            </w:pPr>
            <w:r>
              <w:t>2025 год</w:t>
            </w:r>
          </w:p>
        </w:tc>
      </w:tr>
      <w:tr w:rsidR="007D11B6">
        <w:tc>
          <w:tcPr>
            <w:tcW w:w="3118" w:type="dxa"/>
          </w:tcPr>
          <w:p w:rsidR="007D11B6" w:rsidRDefault="007D11B6">
            <w:pPr>
              <w:pStyle w:val="ConsPlusNormal"/>
              <w:jc w:val="center"/>
            </w:pPr>
            <w:r>
              <w:t>1</w:t>
            </w:r>
          </w:p>
        </w:tc>
        <w:tc>
          <w:tcPr>
            <w:tcW w:w="1701" w:type="dxa"/>
          </w:tcPr>
          <w:p w:rsidR="007D11B6" w:rsidRDefault="007D11B6">
            <w:pPr>
              <w:pStyle w:val="ConsPlusNormal"/>
              <w:jc w:val="center"/>
            </w:pPr>
            <w:r>
              <w:t>2</w:t>
            </w:r>
          </w:p>
        </w:tc>
        <w:tc>
          <w:tcPr>
            <w:tcW w:w="1701" w:type="dxa"/>
          </w:tcPr>
          <w:p w:rsidR="007D11B6" w:rsidRDefault="007D11B6">
            <w:pPr>
              <w:pStyle w:val="ConsPlusNormal"/>
              <w:jc w:val="center"/>
            </w:pPr>
            <w:r>
              <w:t>3</w:t>
            </w:r>
          </w:p>
        </w:tc>
      </w:tr>
      <w:tr w:rsidR="007D11B6">
        <w:tc>
          <w:tcPr>
            <w:tcW w:w="3118" w:type="dxa"/>
          </w:tcPr>
          <w:p w:rsidR="007D11B6" w:rsidRDefault="007D11B6">
            <w:pPr>
              <w:pStyle w:val="ConsPlusNormal"/>
            </w:pPr>
            <w:r>
              <w:t>Агульский район</w:t>
            </w:r>
          </w:p>
        </w:tc>
        <w:tc>
          <w:tcPr>
            <w:tcW w:w="1701" w:type="dxa"/>
          </w:tcPr>
          <w:p w:rsidR="007D11B6" w:rsidRDefault="007D11B6">
            <w:pPr>
              <w:pStyle w:val="ConsPlusNormal"/>
              <w:jc w:val="center"/>
            </w:pPr>
            <w:r>
              <w:t>70698,0</w:t>
            </w:r>
          </w:p>
        </w:tc>
        <w:tc>
          <w:tcPr>
            <w:tcW w:w="1701" w:type="dxa"/>
          </w:tcPr>
          <w:p w:rsidR="007D11B6" w:rsidRDefault="007D11B6">
            <w:pPr>
              <w:pStyle w:val="ConsPlusNormal"/>
              <w:jc w:val="center"/>
            </w:pPr>
            <w:r>
              <w:t>70698,0</w:t>
            </w:r>
          </w:p>
        </w:tc>
      </w:tr>
      <w:tr w:rsidR="007D11B6">
        <w:tc>
          <w:tcPr>
            <w:tcW w:w="3118" w:type="dxa"/>
          </w:tcPr>
          <w:p w:rsidR="007D11B6" w:rsidRDefault="007D11B6">
            <w:pPr>
              <w:pStyle w:val="ConsPlusNormal"/>
            </w:pPr>
            <w:r>
              <w:t>Акушинский район</w:t>
            </w:r>
          </w:p>
        </w:tc>
        <w:tc>
          <w:tcPr>
            <w:tcW w:w="1701" w:type="dxa"/>
          </w:tcPr>
          <w:p w:rsidR="007D11B6" w:rsidRDefault="007D11B6">
            <w:pPr>
              <w:pStyle w:val="ConsPlusNormal"/>
              <w:jc w:val="center"/>
            </w:pPr>
            <w:r>
              <w:t>171154,0</w:t>
            </w:r>
          </w:p>
        </w:tc>
        <w:tc>
          <w:tcPr>
            <w:tcW w:w="1701" w:type="dxa"/>
          </w:tcPr>
          <w:p w:rsidR="007D11B6" w:rsidRDefault="007D11B6">
            <w:pPr>
              <w:pStyle w:val="ConsPlusNormal"/>
              <w:jc w:val="center"/>
            </w:pPr>
            <w:r>
              <w:t>171154,0</w:t>
            </w:r>
          </w:p>
        </w:tc>
      </w:tr>
      <w:tr w:rsidR="007D11B6">
        <w:tc>
          <w:tcPr>
            <w:tcW w:w="3118" w:type="dxa"/>
          </w:tcPr>
          <w:p w:rsidR="007D11B6" w:rsidRDefault="007D11B6">
            <w:pPr>
              <w:pStyle w:val="ConsPlusNormal"/>
            </w:pPr>
            <w:r>
              <w:t>Ахвахский район</w:t>
            </w:r>
          </w:p>
        </w:tc>
        <w:tc>
          <w:tcPr>
            <w:tcW w:w="1701" w:type="dxa"/>
          </w:tcPr>
          <w:p w:rsidR="007D11B6" w:rsidRDefault="007D11B6">
            <w:pPr>
              <w:pStyle w:val="ConsPlusNormal"/>
              <w:jc w:val="center"/>
            </w:pPr>
            <w:r>
              <w:t>119362,0</w:t>
            </w:r>
          </w:p>
        </w:tc>
        <w:tc>
          <w:tcPr>
            <w:tcW w:w="1701" w:type="dxa"/>
          </w:tcPr>
          <w:p w:rsidR="007D11B6" w:rsidRDefault="007D11B6">
            <w:pPr>
              <w:pStyle w:val="ConsPlusNormal"/>
              <w:jc w:val="center"/>
            </w:pPr>
            <w:r>
              <w:t>119362,0</w:t>
            </w:r>
          </w:p>
        </w:tc>
      </w:tr>
      <w:tr w:rsidR="007D11B6">
        <w:tc>
          <w:tcPr>
            <w:tcW w:w="3118" w:type="dxa"/>
          </w:tcPr>
          <w:p w:rsidR="007D11B6" w:rsidRDefault="007D11B6">
            <w:pPr>
              <w:pStyle w:val="ConsPlusNormal"/>
            </w:pPr>
            <w:r>
              <w:t>Ахтынский район</w:t>
            </w:r>
          </w:p>
        </w:tc>
        <w:tc>
          <w:tcPr>
            <w:tcW w:w="1701" w:type="dxa"/>
          </w:tcPr>
          <w:p w:rsidR="007D11B6" w:rsidRDefault="007D11B6">
            <w:pPr>
              <w:pStyle w:val="ConsPlusNormal"/>
              <w:jc w:val="center"/>
            </w:pPr>
            <w:r>
              <w:t>76296,0</w:t>
            </w:r>
          </w:p>
        </w:tc>
        <w:tc>
          <w:tcPr>
            <w:tcW w:w="1701" w:type="dxa"/>
          </w:tcPr>
          <w:p w:rsidR="007D11B6" w:rsidRDefault="007D11B6">
            <w:pPr>
              <w:pStyle w:val="ConsPlusNormal"/>
              <w:jc w:val="center"/>
            </w:pPr>
            <w:r>
              <w:t>76296,0</w:t>
            </w:r>
          </w:p>
        </w:tc>
      </w:tr>
      <w:tr w:rsidR="007D11B6">
        <w:tc>
          <w:tcPr>
            <w:tcW w:w="3118" w:type="dxa"/>
          </w:tcPr>
          <w:p w:rsidR="007D11B6" w:rsidRDefault="007D11B6">
            <w:pPr>
              <w:pStyle w:val="ConsPlusNormal"/>
            </w:pPr>
            <w:r>
              <w:t>Бабаюртовский район</w:t>
            </w:r>
          </w:p>
        </w:tc>
        <w:tc>
          <w:tcPr>
            <w:tcW w:w="1701" w:type="dxa"/>
          </w:tcPr>
          <w:p w:rsidR="007D11B6" w:rsidRDefault="007D11B6">
            <w:pPr>
              <w:pStyle w:val="ConsPlusNormal"/>
              <w:jc w:val="center"/>
            </w:pPr>
            <w:r>
              <w:t>145614,0</w:t>
            </w:r>
          </w:p>
        </w:tc>
        <w:tc>
          <w:tcPr>
            <w:tcW w:w="1701" w:type="dxa"/>
          </w:tcPr>
          <w:p w:rsidR="007D11B6" w:rsidRDefault="007D11B6">
            <w:pPr>
              <w:pStyle w:val="ConsPlusNormal"/>
              <w:jc w:val="center"/>
            </w:pPr>
            <w:r>
              <w:t>145614,0</w:t>
            </w:r>
          </w:p>
        </w:tc>
      </w:tr>
      <w:tr w:rsidR="007D11B6">
        <w:tc>
          <w:tcPr>
            <w:tcW w:w="3118" w:type="dxa"/>
          </w:tcPr>
          <w:p w:rsidR="007D11B6" w:rsidRDefault="007D11B6">
            <w:pPr>
              <w:pStyle w:val="ConsPlusNormal"/>
            </w:pPr>
            <w:r>
              <w:t>Ботлихский район</w:t>
            </w:r>
          </w:p>
        </w:tc>
        <w:tc>
          <w:tcPr>
            <w:tcW w:w="1701" w:type="dxa"/>
          </w:tcPr>
          <w:p w:rsidR="007D11B6" w:rsidRDefault="007D11B6">
            <w:pPr>
              <w:pStyle w:val="ConsPlusNormal"/>
              <w:jc w:val="center"/>
            </w:pPr>
            <w:r>
              <w:t>195062,0</w:t>
            </w:r>
          </w:p>
        </w:tc>
        <w:tc>
          <w:tcPr>
            <w:tcW w:w="1701" w:type="dxa"/>
          </w:tcPr>
          <w:p w:rsidR="007D11B6" w:rsidRDefault="007D11B6">
            <w:pPr>
              <w:pStyle w:val="ConsPlusNormal"/>
              <w:jc w:val="center"/>
            </w:pPr>
            <w:r>
              <w:t>195062,0</w:t>
            </w:r>
          </w:p>
        </w:tc>
      </w:tr>
      <w:tr w:rsidR="007D11B6">
        <w:tc>
          <w:tcPr>
            <w:tcW w:w="3118" w:type="dxa"/>
          </w:tcPr>
          <w:p w:rsidR="007D11B6" w:rsidRDefault="007D11B6">
            <w:pPr>
              <w:pStyle w:val="ConsPlusNormal"/>
            </w:pPr>
            <w:r>
              <w:t>Буйнакский район</w:t>
            </w:r>
          </w:p>
        </w:tc>
        <w:tc>
          <w:tcPr>
            <w:tcW w:w="1701" w:type="dxa"/>
          </w:tcPr>
          <w:p w:rsidR="007D11B6" w:rsidRDefault="007D11B6">
            <w:pPr>
              <w:pStyle w:val="ConsPlusNormal"/>
              <w:jc w:val="center"/>
            </w:pPr>
            <w:r>
              <w:t>220573,0</w:t>
            </w:r>
          </w:p>
        </w:tc>
        <w:tc>
          <w:tcPr>
            <w:tcW w:w="1701" w:type="dxa"/>
          </w:tcPr>
          <w:p w:rsidR="007D11B6" w:rsidRDefault="007D11B6">
            <w:pPr>
              <w:pStyle w:val="ConsPlusNormal"/>
              <w:jc w:val="center"/>
            </w:pPr>
            <w:r>
              <w:t>220573,0</w:t>
            </w:r>
          </w:p>
        </w:tc>
      </w:tr>
      <w:tr w:rsidR="007D11B6">
        <w:tc>
          <w:tcPr>
            <w:tcW w:w="3118" w:type="dxa"/>
          </w:tcPr>
          <w:p w:rsidR="007D11B6" w:rsidRDefault="007D11B6">
            <w:pPr>
              <w:pStyle w:val="ConsPlusNormal"/>
            </w:pPr>
            <w:r>
              <w:t>Гергебильский район</w:t>
            </w:r>
          </w:p>
        </w:tc>
        <w:tc>
          <w:tcPr>
            <w:tcW w:w="1701" w:type="dxa"/>
          </w:tcPr>
          <w:p w:rsidR="007D11B6" w:rsidRDefault="007D11B6">
            <w:pPr>
              <w:pStyle w:val="ConsPlusNormal"/>
              <w:jc w:val="center"/>
            </w:pPr>
            <w:r>
              <w:t>80124,0</w:t>
            </w:r>
          </w:p>
        </w:tc>
        <w:tc>
          <w:tcPr>
            <w:tcW w:w="1701" w:type="dxa"/>
          </w:tcPr>
          <w:p w:rsidR="007D11B6" w:rsidRDefault="007D11B6">
            <w:pPr>
              <w:pStyle w:val="ConsPlusNormal"/>
              <w:jc w:val="center"/>
            </w:pPr>
            <w:r>
              <w:t>80124,0</w:t>
            </w:r>
          </w:p>
        </w:tc>
      </w:tr>
      <w:tr w:rsidR="007D11B6">
        <w:tc>
          <w:tcPr>
            <w:tcW w:w="3118" w:type="dxa"/>
          </w:tcPr>
          <w:p w:rsidR="007D11B6" w:rsidRDefault="007D11B6">
            <w:pPr>
              <w:pStyle w:val="ConsPlusNormal"/>
            </w:pPr>
            <w:r>
              <w:t>Гумбетовский район</w:t>
            </w:r>
          </w:p>
        </w:tc>
        <w:tc>
          <w:tcPr>
            <w:tcW w:w="1701" w:type="dxa"/>
          </w:tcPr>
          <w:p w:rsidR="007D11B6" w:rsidRDefault="007D11B6">
            <w:pPr>
              <w:pStyle w:val="ConsPlusNormal"/>
              <w:jc w:val="center"/>
            </w:pPr>
            <w:r>
              <w:t>91535,0</w:t>
            </w:r>
          </w:p>
        </w:tc>
        <w:tc>
          <w:tcPr>
            <w:tcW w:w="1701" w:type="dxa"/>
          </w:tcPr>
          <w:p w:rsidR="007D11B6" w:rsidRDefault="007D11B6">
            <w:pPr>
              <w:pStyle w:val="ConsPlusNormal"/>
              <w:jc w:val="center"/>
            </w:pPr>
            <w:r>
              <w:t>91535,0</w:t>
            </w:r>
          </w:p>
        </w:tc>
      </w:tr>
      <w:tr w:rsidR="007D11B6">
        <w:tc>
          <w:tcPr>
            <w:tcW w:w="3118" w:type="dxa"/>
          </w:tcPr>
          <w:p w:rsidR="007D11B6" w:rsidRDefault="007D11B6">
            <w:pPr>
              <w:pStyle w:val="ConsPlusNormal"/>
            </w:pPr>
            <w:r>
              <w:t>Гунибский район</w:t>
            </w:r>
          </w:p>
        </w:tc>
        <w:tc>
          <w:tcPr>
            <w:tcW w:w="1701" w:type="dxa"/>
          </w:tcPr>
          <w:p w:rsidR="007D11B6" w:rsidRDefault="007D11B6">
            <w:pPr>
              <w:pStyle w:val="ConsPlusNormal"/>
              <w:jc w:val="center"/>
            </w:pPr>
            <w:r>
              <w:t>100474,0</w:t>
            </w:r>
          </w:p>
        </w:tc>
        <w:tc>
          <w:tcPr>
            <w:tcW w:w="1701" w:type="dxa"/>
          </w:tcPr>
          <w:p w:rsidR="007D11B6" w:rsidRDefault="007D11B6">
            <w:pPr>
              <w:pStyle w:val="ConsPlusNormal"/>
              <w:jc w:val="center"/>
            </w:pPr>
            <w:r>
              <w:t>100474,0</w:t>
            </w:r>
          </w:p>
        </w:tc>
      </w:tr>
      <w:tr w:rsidR="007D11B6">
        <w:tc>
          <w:tcPr>
            <w:tcW w:w="3118" w:type="dxa"/>
          </w:tcPr>
          <w:p w:rsidR="007D11B6" w:rsidRDefault="007D11B6">
            <w:pPr>
              <w:pStyle w:val="ConsPlusNormal"/>
            </w:pPr>
            <w:r>
              <w:t>Дахадаевский район</w:t>
            </w:r>
          </w:p>
        </w:tc>
        <w:tc>
          <w:tcPr>
            <w:tcW w:w="1701" w:type="dxa"/>
          </w:tcPr>
          <w:p w:rsidR="007D11B6" w:rsidRDefault="007D11B6">
            <w:pPr>
              <w:pStyle w:val="ConsPlusNormal"/>
              <w:jc w:val="center"/>
            </w:pPr>
            <w:r>
              <w:t>104770,0</w:t>
            </w:r>
          </w:p>
        </w:tc>
        <w:tc>
          <w:tcPr>
            <w:tcW w:w="1701" w:type="dxa"/>
          </w:tcPr>
          <w:p w:rsidR="007D11B6" w:rsidRDefault="007D11B6">
            <w:pPr>
              <w:pStyle w:val="ConsPlusNormal"/>
              <w:jc w:val="center"/>
            </w:pPr>
            <w:r>
              <w:t>104770,0</w:t>
            </w:r>
          </w:p>
        </w:tc>
      </w:tr>
      <w:tr w:rsidR="007D11B6">
        <w:tc>
          <w:tcPr>
            <w:tcW w:w="3118" w:type="dxa"/>
          </w:tcPr>
          <w:p w:rsidR="007D11B6" w:rsidRDefault="007D11B6">
            <w:pPr>
              <w:pStyle w:val="ConsPlusNormal"/>
            </w:pPr>
            <w:r>
              <w:t>Дербентский район</w:t>
            </w:r>
          </w:p>
        </w:tc>
        <w:tc>
          <w:tcPr>
            <w:tcW w:w="1701" w:type="dxa"/>
          </w:tcPr>
          <w:p w:rsidR="007D11B6" w:rsidRDefault="007D11B6">
            <w:pPr>
              <w:pStyle w:val="ConsPlusNormal"/>
              <w:jc w:val="center"/>
            </w:pPr>
            <w:r>
              <w:t>171530,0</w:t>
            </w:r>
          </w:p>
        </w:tc>
        <w:tc>
          <w:tcPr>
            <w:tcW w:w="1701" w:type="dxa"/>
          </w:tcPr>
          <w:p w:rsidR="007D11B6" w:rsidRDefault="007D11B6">
            <w:pPr>
              <w:pStyle w:val="ConsPlusNormal"/>
              <w:jc w:val="center"/>
            </w:pPr>
            <w:r>
              <w:t>171530,0</w:t>
            </w:r>
          </w:p>
        </w:tc>
      </w:tr>
      <w:tr w:rsidR="007D11B6">
        <w:tc>
          <w:tcPr>
            <w:tcW w:w="3118" w:type="dxa"/>
          </w:tcPr>
          <w:p w:rsidR="007D11B6" w:rsidRDefault="007D11B6">
            <w:pPr>
              <w:pStyle w:val="ConsPlusNormal"/>
            </w:pPr>
            <w:r>
              <w:t>Докузпаринский район</w:t>
            </w:r>
          </w:p>
        </w:tc>
        <w:tc>
          <w:tcPr>
            <w:tcW w:w="1701" w:type="dxa"/>
          </w:tcPr>
          <w:p w:rsidR="007D11B6" w:rsidRDefault="007D11B6">
            <w:pPr>
              <w:pStyle w:val="ConsPlusNormal"/>
              <w:jc w:val="center"/>
            </w:pPr>
            <w:r>
              <w:t>93557,0</w:t>
            </w:r>
          </w:p>
        </w:tc>
        <w:tc>
          <w:tcPr>
            <w:tcW w:w="1701" w:type="dxa"/>
          </w:tcPr>
          <w:p w:rsidR="007D11B6" w:rsidRDefault="007D11B6">
            <w:pPr>
              <w:pStyle w:val="ConsPlusNormal"/>
              <w:jc w:val="center"/>
            </w:pPr>
            <w:r>
              <w:t>93557,0</w:t>
            </w:r>
          </w:p>
        </w:tc>
      </w:tr>
      <w:tr w:rsidR="007D11B6">
        <w:tc>
          <w:tcPr>
            <w:tcW w:w="3118" w:type="dxa"/>
          </w:tcPr>
          <w:p w:rsidR="007D11B6" w:rsidRDefault="007D11B6">
            <w:pPr>
              <w:pStyle w:val="ConsPlusNormal"/>
            </w:pPr>
            <w:r>
              <w:t>Казбековский район</w:t>
            </w:r>
          </w:p>
        </w:tc>
        <w:tc>
          <w:tcPr>
            <w:tcW w:w="1701" w:type="dxa"/>
          </w:tcPr>
          <w:p w:rsidR="007D11B6" w:rsidRDefault="007D11B6">
            <w:pPr>
              <w:pStyle w:val="ConsPlusNormal"/>
              <w:jc w:val="center"/>
            </w:pPr>
            <w:r>
              <w:t>148092,0</w:t>
            </w:r>
          </w:p>
        </w:tc>
        <w:tc>
          <w:tcPr>
            <w:tcW w:w="1701" w:type="dxa"/>
          </w:tcPr>
          <w:p w:rsidR="007D11B6" w:rsidRDefault="007D11B6">
            <w:pPr>
              <w:pStyle w:val="ConsPlusNormal"/>
              <w:jc w:val="center"/>
            </w:pPr>
            <w:r>
              <w:t>148092,0</w:t>
            </w:r>
          </w:p>
        </w:tc>
      </w:tr>
      <w:tr w:rsidR="007D11B6">
        <w:tc>
          <w:tcPr>
            <w:tcW w:w="3118" w:type="dxa"/>
          </w:tcPr>
          <w:p w:rsidR="007D11B6" w:rsidRDefault="007D11B6">
            <w:pPr>
              <w:pStyle w:val="ConsPlusNormal"/>
            </w:pPr>
            <w:r>
              <w:t>Кайтагский район</w:t>
            </w:r>
          </w:p>
        </w:tc>
        <w:tc>
          <w:tcPr>
            <w:tcW w:w="1701" w:type="dxa"/>
          </w:tcPr>
          <w:p w:rsidR="007D11B6" w:rsidRDefault="007D11B6">
            <w:pPr>
              <w:pStyle w:val="ConsPlusNormal"/>
              <w:jc w:val="center"/>
            </w:pPr>
            <w:r>
              <w:t>121998,0</w:t>
            </w:r>
          </w:p>
        </w:tc>
        <w:tc>
          <w:tcPr>
            <w:tcW w:w="1701" w:type="dxa"/>
          </w:tcPr>
          <w:p w:rsidR="007D11B6" w:rsidRDefault="007D11B6">
            <w:pPr>
              <w:pStyle w:val="ConsPlusNormal"/>
              <w:jc w:val="center"/>
            </w:pPr>
            <w:r>
              <w:t>121998,0</w:t>
            </w:r>
          </w:p>
        </w:tc>
      </w:tr>
      <w:tr w:rsidR="007D11B6">
        <w:tc>
          <w:tcPr>
            <w:tcW w:w="3118" w:type="dxa"/>
          </w:tcPr>
          <w:p w:rsidR="007D11B6" w:rsidRDefault="007D11B6">
            <w:pPr>
              <w:pStyle w:val="ConsPlusNormal"/>
            </w:pPr>
            <w:r>
              <w:t>Карабудахкентский район</w:t>
            </w:r>
          </w:p>
        </w:tc>
        <w:tc>
          <w:tcPr>
            <w:tcW w:w="1701" w:type="dxa"/>
          </w:tcPr>
          <w:p w:rsidR="007D11B6" w:rsidRDefault="007D11B6">
            <w:pPr>
              <w:pStyle w:val="ConsPlusNormal"/>
              <w:jc w:val="center"/>
            </w:pPr>
            <w:r>
              <w:t>170998,0</w:t>
            </w:r>
          </w:p>
        </w:tc>
        <w:tc>
          <w:tcPr>
            <w:tcW w:w="1701" w:type="dxa"/>
          </w:tcPr>
          <w:p w:rsidR="007D11B6" w:rsidRDefault="007D11B6">
            <w:pPr>
              <w:pStyle w:val="ConsPlusNormal"/>
              <w:jc w:val="center"/>
            </w:pPr>
            <w:r>
              <w:t>170998,0</w:t>
            </w:r>
          </w:p>
        </w:tc>
      </w:tr>
      <w:tr w:rsidR="007D11B6">
        <w:tc>
          <w:tcPr>
            <w:tcW w:w="3118" w:type="dxa"/>
          </w:tcPr>
          <w:p w:rsidR="007D11B6" w:rsidRDefault="007D11B6">
            <w:pPr>
              <w:pStyle w:val="ConsPlusNormal"/>
            </w:pPr>
            <w:r>
              <w:t>Каякентский район</w:t>
            </w:r>
          </w:p>
        </w:tc>
        <w:tc>
          <w:tcPr>
            <w:tcW w:w="1701" w:type="dxa"/>
          </w:tcPr>
          <w:p w:rsidR="007D11B6" w:rsidRDefault="007D11B6">
            <w:pPr>
              <w:pStyle w:val="ConsPlusNormal"/>
              <w:jc w:val="center"/>
            </w:pPr>
            <w:r>
              <w:t>148801,0</w:t>
            </w:r>
          </w:p>
        </w:tc>
        <w:tc>
          <w:tcPr>
            <w:tcW w:w="1701" w:type="dxa"/>
          </w:tcPr>
          <w:p w:rsidR="007D11B6" w:rsidRDefault="007D11B6">
            <w:pPr>
              <w:pStyle w:val="ConsPlusNormal"/>
              <w:jc w:val="center"/>
            </w:pPr>
            <w:r>
              <w:t>148801,0</w:t>
            </w:r>
          </w:p>
        </w:tc>
      </w:tr>
      <w:tr w:rsidR="007D11B6">
        <w:tc>
          <w:tcPr>
            <w:tcW w:w="3118" w:type="dxa"/>
          </w:tcPr>
          <w:p w:rsidR="007D11B6" w:rsidRDefault="007D11B6">
            <w:pPr>
              <w:pStyle w:val="ConsPlusNormal"/>
            </w:pPr>
            <w:r>
              <w:t>Кизилюртовский район</w:t>
            </w:r>
          </w:p>
        </w:tc>
        <w:tc>
          <w:tcPr>
            <w:tcW w:w="1701" w:type="dxa"/>
          </w:tcPr>
          <w:p w:rsidR="007D11B6" w:rsidRDefault="007D11B6">
            <w:pPr>
              <w:pStyle w:val="ConsPlusNormal"/>
              <w:jc w:val="center"/>
            </w:pPr>
            <w:r>
              <w:t>126364,0</w:t>
            </w:r>
          </w:p>
        </w:tc>
        <w:tc>
          <w:tcPr>
            <w:tcW w:w="1701" w:type="dxa"/>
          </w:tcPr>
          <w:p w:rsidR="007D11B6" w:rsidRDefault="007D11B6">
            <w:pPr>
              <w:pStyle w:val="ConsPlusNormal"/>
              <w:jc w:val="center"/>
            </w:pPr>
            <w:r>
              <w:t>126364,0</w:t>
            </w:r>
          </w:p>
        </w:tc>
      </w:tr>
      <w:tr w:rsidR="007D11B6">
        <w:tc>
          <w:tcPr>
            <w:tcW w:w="3118" w:type="dxa"/>
          </w:tcPr>
          <w:p w:rsidR="007D11B6" w:rsidRDefault="007D11B6">
            <w:pPr>
              <w:pStyle w:val="ConsPlusNormal"/>
            </w:pPr>
            <w:r>
              <w:t>Кизлярский район</w:t>
            </w:r>
          </w:p>
        </w:tc>
        <w:tc>
          <w:tcPr>
            <w:tcW w:w="1701" w:type="dxa"/>
          </w:tcPr>
          <w:p w:rsidR="007D11B6" w:rsidRDefault="007D11B6">
            <w:pPr>
              <w:pStyle w:val="ConsPlusNormal"/>
              <w:jc w:val="center"/>
            </w:pPr>
            <w:r>
              <w:t>123854,0</w:t>
            </w:r>
          </w:p>
        </w:tc>
        <w:tc>
          <w:tcPr>
            <w:tcW w:w="1701" w:type="dxa"/>
          </w:tcPr>
          <w:p w:rsidR="007D11B6" w:rsidRDefault="007D11B6">
            <w:pPr>
              <w:pStyle w:val="ConsPlusNormal"/>
              <w:jc w:val="center"/>
            </w:pPr>
            <w:r>
              <w:t>123854,0</w:t>
            </w:r>
          </w:p>
        </w:tc>
      </w:tr>
      <w:tr w:rsidR="007D11B6">
        <w:tc>
          <w:tcPr>
            <w:tcW w:w="3118" w:type="dxa"/>
          </w:tcPr>
          <w:p w:rsidR="007D11B6" w:rsidRDefault="007D11B6">
            <w:pPr>
              <w:pStyle w:val="ConsPlusNormal"/>
            </w:pPr>
            <w:r>
              <w:t>Кумторкалинский район</w:t>
            </w:r>
          </w:p>
        </w:tc>
        <w:tc>
          <w:tcPr>
            <w:tcW w:w="1701" w:type="dxa"/>
          </w:tcPr>
          <w:p w:rsidR="007D11B6" w:rsidRDefault="007D11B6">
            <w:pPr>
              <w:pStyle w:val="ConsPlusNormal"/>
              <w:jc w:val="center"/>
            </w:pPr>
            <w:r>
              <w:t>44954,0</w:t>
            </w:r>
          </w:p>
        </w:tc>
        <w:tc>
          <w:tcPr>
            <w:tcW w:w="1701" w:type="dxa"/>
          </w:tcPr>
          <w:p w:rsidR="007D11B6" w:rsidRDefault="007D11B6">
            <w:pPr>
              <w:pStyle w:val="ConsPlusNormal"/>
              <w:jc w:val="center"/>
            </w:pPr>
            <w:r>
              <w:t>44954,0</w:t>
            </w:r>
          </w:p>
        </w:tc>
      </w:tr>
      <w:tr w:rsidR="007D11B6">
        <w:tc>
          <w:tcPr>
            <w:tcW w:w="3118" w:type="dxa"/>
          </w:tcPr>
          <w:p w:rsidR="007D11B6" w:rsidRDefault="007D11B6">
            <w:pPr>
              <w:pStyle w:val="ConsPlusNormal"/>
            </w:pPr>
            <w:r>
              <w:t>Кулинский район</w:t>
            </w:r>
          </w:p>
        </w:tc>
        <w:tc>
          <w:tcPr>
            <w:tcW w:w="1701" w:type="dxa"/>
          </w:tcPr>
          <w:p w:rsidR="007D11B6" w:rsidRDefault="007D11B6">
            <w:pPr>
              <w:pStyle w:val="ConsPlusNormal"/>
              <w:jc w:val="center"/>
            </w:pPr>
            <w:r>
              <w:t>74190,0</w:t>
            </w:r>
          </w:p>
        </w:tc>
        <w:tc>
          <w:tcPr>
            <w:tcW w:w="1701" w:type="dxa"/>
          </w:tcPr>
          <w:p w:rsidR="007D11B6" w:rsidRDefault="007D11B6">
            <w:pPr>
              <w:pStyle w:val="ConsPlusNormal"/>
              <w:jc w:val="center"/>
            </w:pPr>
            <w:r>
              <w:t>74190,0</w:t>
            </w:r>
          </w:p>
        </w:tc>
      </w:tr>
      <w:tr w:rsidR="007D11B6">
        <w:tc>
          <w:tcPr>
            <w:tcW w:w="3118" w:type="dxa"/>
          </w:tcPr>
          <w:p w:rsidR="007D11B6" w:rsidRDefault="007D11B6">
            <w:pPr>
              <w:pStyle w:val="ConsPlusNormal"/>
            </w:pPr>
            <w:r>
              <w:t>Курахский район</w:t>
            </w:r>
          </w:p>
        </w:tc>
        <w:tc>
          <w:tcPr>
            <w:tcW w:w="1701" w:type="dxa"/>
          </w:tcPr>
          <w:p w:rsidR="007D11B6" w:rsidRDefault="007D11B6">
            <w:pPr>
              <w:pStyle w:val="ConsPlusNormal"/>
              <w:jc w:val="center"/>
            </w:pPr>
            <w:r>
              <w:t>89750,0</w:t>
            </w:r>
          </w:p>
        </w:tc>
        <w:tc>
          <w:tcPr>
            <w:tcW w:w="1701" w:type="dxa"/>
          </w:tcPr>
          <w:p w:rsidR="007D11B6" w:rsidRDefault="007D11B6">
            <w:pPr>
              <w:pStyle w:val="ConsPlusNormal"/>
              <w:jc w:val="center"/>
            </w:pPr>
            <w:r>
              <w:t>89750,0</w:t>
            </w:r>
          </w:p>
        </w:tc>
      </w:tr>
      <w:tr w:rsidR="007D11B6">
        <w:tc>
          <w:tcPr>
            <w:tcW w:w="3118" w:type="dxa"/>
          </w:tcPr>
          <w:p w:rsidR="007D11B6" w:rsidRDefault="007D11B6">
            <w:pPr>
              <w:pStyle w:val="ConsPlusNormal"/>
            </w:pPr>
            <w:r>
              <w:t>Лакский район</w:t>
            </w:r>
          </w:p>
        </w:tc>
        <w:tc>
          <w:tcPr>
            <w:tcW w:w="1701" w:type="dxa"/>
          </w:tcPr>
          <w:p w:rsidR="007D11B6" w:rsidRDefault="007D11B6">
            <w:pPr>
              <w:pStyle w:val="ConsPlusNormal"/>
              <w:jc w:val="center"/>
            </w:pPr>
            <w:r>
              <w:t>63773,0</w:t>
            </w:r>
          </w:p>
        </w:tc>
        <w:tc>
          <w:tcPr>
            <w:tcW w:w="1701" w:type="dxa"/>
          </w:tcPr>
          <w:p w:rsidR="007D11B6" w:rsidRDefault="007D11B6">
            <w:pPr>
              <w:pStyle w:val="ConsPlusNormal"/>
              <w:jc w:val="center"/>
            </w:pPr>
            <w:r>
              <w:t>63773,0</w:t>
            </w:r>
          </w:p>
        </w:tc>
      </w:tr>
      <w:tr w:rsidR="007D11B6">
        <w:tc>
          <w:tcPr>
            <w:tcW w:w="3118" w:type="dxa"/>
          </w:tcPr>
          <w:p w:rsidR="007D11B6" w:rsidRDefault="007D11B6">
            <w:pPr>
              <w:pStyle w:val="ConsPlusNormal"/>
            </w:pPr>
            <w:r>
              <w:t>Левашинский район</w:t>
            </w:r>
          </w:p>
        </w:tc>
        <w:tc>
          <w:tcPr>
            <w:tcW w:w="1701" w:type="dxa"/>
          </w:tcPr>
          <w:p w:rsidR="007D11B6" w:rsidRDefault="007D11B6">
            <w:pPr>
              <w:pStyle w:val="ConsPlusNormal"/>
              <w:jc w:val="center"/>
            </w:pPr>
            <w:r>
              <w:t>175751,0</w:t>
            </w:r>
          </w:p>
        </w:tc>
        <w:tc>
          <w:tcPr>
            <w:tcW w:w="1701" w:type="dxa"/>
          </w:tcPr>
          <w:p w:rsidR="007D11B6" w:rsidRDefault="007D11B6">
            <w:pPr>
              <w:pStyle w:val="ConsPlusNormal"/>
              <w:jc w:val="center"/>
            </w:pPr>
            <w:r>
              <w:t>175751,0</w:t>
            </w:r>
          </w:p>
        </w:tc>
      </w:tr>
      <w:tr w:rsidR="007D11B6">
        <w:tc>
          <w:tcPr>
            <w:tcW w:w="3118" w:type="dxa"/>
          </w:tcPr>
          <w:p w:rsidR="007D11B6" w:rsidRDefault="007D11B6">
            <w:pPr>
              <w:pStyle w:val="ConsPlusNormal"/>
            </w:pPr>
            <w:r>
              <w:t>Магарамкентский район</w:t>
            </w:r>
          </w:p>
        </w:tc>
        <w:tc>
          <w:tcPr>
            <w:tcW w:w="1701" w:type="dxa"/>
          </w:tcPr>
          <w:p w:rsidR="007D11B6" w:rsidRDefault="007D11B6">
            <w:pPr>
              <w:pStyle w:val="ConsPlusNormal"/>
              <w:jc w:val="center"/>
            </w:pPr>
            <w:r>
              <w:t>176556,0</w:t>
            </w:r>
          </w:p>
        </w:tc>
        <w:tc>
          <w:tcPr>
            <w:tcW w:w="1701" w:type="dxa"/>
          </w:tcPr>
          <w:p w:rsidR="007D11B6" w:rsidRDefault="007D11B6">
            <w:pPr>
              <w:pStyle w:val="ConsPlusNormal"/>
              <w:jc w:val="center"/>
            </w:pPr>
            <w:r>
              <w:t>176556,0</w:t>
            </w:r>
          </w:p>
        </w:tc>
      </w:tr>
      <w:tr w:rsidR="007D11B6">
        <w:tc>
          <w:tcPr>
            <w:tcW w:w="3118" w:type="dxa"/>
          </w:tcPr>
          <w:p w:rsidR="007D11B6" w:rsidRDefault="007D11B6">
            <w:pPr>
              <w:pStyle w:val="ConsPlusNormal"/>
            </w:pPr>
            <w:r>
              <w:t>Новолакский район</w:t>
            </w:r>
          </w:p>
        </w:tc>
        <w:tc>
          <w:tcPr>
            <w:tcW w:w="1701" w:type="dxa"/>
          </w:tcPr>
          <w:p w:rsidR="007D11B6" w:rsidRDefault="007D11B6">
            <w:pPr>
              <w:pStyle w:val="ConsPlusNormal"/>
              <w:jc w:val="center"/>
            </w:pPr>
            <w:r>
              <w:t>107882,0</w:t>
            </w:r>
          </w:p>
        </w:tc>
        <w:tc>
          <w:tcPr>
            <w:tcW w:w="1701" w:type="dxa"/>
          </w:tcPr>
          <w:p w:rsidR="007D11B6" w:rsidRDefault="007D11B6">
            <w:pPr>
              <w:pStyle w:val="ConsPlusNormal"/>
              <w:jc w:val="center"/>
            </w:pPr>
            <w:r>
              <w:t>107882,0</w:t>
            </w:r>
          </w:p>
        </w:tc>
      </w:tr>
      <w:tr w:rsidR="007D11B6">
        <w:tc>
          <w:tcPr>
            <w:tcW w:w="3118" w:type="dxa"/>
          </w:tcPr>
          <w:p w:rsidR="007D11B6" w:rsidRDefault="007D11B6">
            <w:pPr>
              <w:pStyle w:val="ConsPlusNormal"/>
            </w:pPr>
            <w:r>
              <w:lastRenderedPageBreak/>
              <w:t>Ногайский район</w:t>
            </w:r>
          </w:p>
        </w:tc>
        <w:tc>
          <w:tcPr>
            <w:tcW w:w="1701" w:type="dxa"/>
          </w:tcPr>
          <w:p w:rsidR="007D11B6" w:rsidRDefault="007D11B6">
            <w:pPr>
              <w:pStyle w:val="ConsPlusNormal"/>
              <w:jc w:val="center"/>
            </w:pPr>
            <w:r>
              <w:t>62786,0</w:t>
            </w:r>
          </w:p>
        </w:tc>
        <w:tc>
          <w:tcPr>
            <w:tcW w:w="1701" w:type="dxa"/>
          </w:tcPr>
          <w:p w:rsidR="007D11B6" w:rsidRDefault="007D11B6">
            <w:pPr>
              <w:pStyle w:val="ConsPlusNormal"/>
              <w:jc w:val="center"/>
            </w:pPr>
            <w:r>
              <w:t>62786,0</w:t>
            </w:r>
          </w:p>
        </w:tc>
      </w:tr>
      <w:tr w:rsidR="007D11B6">
        <w:tc>
          <w:tcPr>
            <w:tcW w:w="3118" w:type="dxa"/>
          </w:tcPr>
          <w:p w:rsidR="007D11B6" w:rsidRDefault="007D11B6">
            <w:pPr>
              <w:pStyle w:val="ConsPlusNormal"/>
            </w:pPr>
            <w:r>
              <w:t>Рутульский район</w:t>
            </w:r>
          </w:p>
        </w:tc>
        <w:tc>
          <w:tcPr>
            <w:tcW w:w="1701" w:type="dxa"/>
          </w:tcPr>
          <w:p w:rsidR="007D11B6" w:rsidRDefault="007D11B6">
            <w:pPr>
              <w:pStyle w:val="ConsPlusNormal"/>
              <w:jc w:val="center"/>
            </w:pPr>
            <w:r>
              <w:t>146459,0</w:t>
            </w:r>
          </w:p>
        </w:tc>
        <w:tc>
          <w:tcPr>
            <w:tcW w:w="1701" w:type="dxa"/>
          </w:tcPr>
          <w:p w:rsidR="007D11B6" w:rsidRDefault="007D11B6">
            <w:pPr>
              <w:pStyle w:val="ConsPlusNormal"/>
              <w:jc w:val="center"/>
            </w:pPr>
            <w:r>
              <w:t>146459,0</w:t>
            </w:r>
          </w:p>
        </w:tc>
      </w:tr>
      <w:tr w:rsidR="007D11B6">
        <w:tc>
          <w:tcPr>
            <w:tcW w:w="3118" w:type="dxa"/>
          </w:tcPr>
          <w:p w:rsidR="007D11B6" w:rsidRDefault="007D11B6">
            <w:pPr>
              <w:pStyle w:val="ConsPlusNormal"/>
            </w:pPr>
            <w:r>
              <w:t>Сулейман-Стальский район</w:t>
            </w:r>
          </w:p>
        </w:tc>
        <w:tc>
          <w:tcPr>
            <w:tcW w:w="1701" w:type="dxa"/>
          </w:tcPr>
          <w:p w:rsidR="007D11B6" w:rsidRDefault="007D11B6">
            <w:pPr>
              <w:pStyle w:val="ConsPlusNormal"/>
              <w:jc w:val="center"/>
            </w:pPr>
            <w:r>
              <w:t>131983,0</w:t>
            </w:r>
          </w:p>
        </w:tc>
        <w:tc>
          <w:tcPr>
            <w:tcW w:w="1701" w:type="dxa"/>
          </w:tcPr>
          <w:p w:rsidR="007D11B6" w:rsidRDefault="007D11B6">
            <w:pPr>
              <w:pStyle w:val="ConsPlusNormal"/>
              <w:jc w:val="center"/>
            </w:pPr>
            <w:r>
              <w:t>131983,0</w:t>
            </w:r>
          </w:p>
        </w:tc>
      </w:tr>
      <w:tr w:rsidR="007D11B6">
        <w:tc>
          <w:tcPr>
            <w:tcW w:w="3118" w:type="dxa"/>
          </w:tcPr>
          <w:p w:rsidR="007D11B6" w:rsidRDefault="007D11B6">
            <w:pPr>
              <w:pStyle w:val="ConsPlusNormal"/>
            </w:pPr>
            <w:r>
              <w:t>Сергокалинский район</w:t>
            </w:r>
          </w:p>
        </w:tc>
        <w:tc>
          <w:tcPr>
            <w:tcW w:w="1701" w:type="dxa"/>
          </w:tcPr>
          <w:p w:rsidR="007D11B6" w:rsidRDefault="007D11B6">
            <w:pPr>
              <w:pStyle w:val="ConsPlusNormal"/>
              <w:jc w:val="center"/>
            </w:pPr>
            <w:r>
              <w:t>105494,0</w:t>
            </w:r>
          </w:p>
        </w:tc>
        <w:tc>
          <w:tcPr>
            <w:tcW w:w="1701" w:type="dxa"/>
          </w:tcPr>
          <w:p w:rsidR="007D11B6" w:rsidRDefault="007D11B6">
            <w:pPr>
              <w:pStyle w:val="ConsPlusNormal"/>
              <w:jc w:val="center"/>
            </w:pPr>
            <w:r>
              <w:t>105494,0</w:t>
            </w:r>
          </w:p>
        </w:tc>
      </w:tr>
      <w:tr w:rsidR="007D11B6">
        <w:tc>
          <w:tcPr>
            <w:tcW w:w="3118" w:type="dxa"/>
          </w:tcPr>
          <w:p w:rsidR="007D11B6" w:rsidRDefault="007D11B6">
            <w:pPr>
              <w:pStyle w:val="ConsPlusNormal"/>
            </w:pPr>
            <w:r>
              <w:t>Табасаранский район</w:t>
            </w:r>
          </w:p>
        </w:tc>
        <w:tc>
          <w:tcPr>
            <w:tcW w:w="1701" w:type="dxa"/>
          </w:tcPr>
          <w:p w:rsidR="007D11B6" w:rsidRDefault="007D11B6">
            <w:pPr>
              <w:pStyle w:val="ConsPlusNormal"/>
              <w:jc w:val="center"/>
            </w:pPr>
            <w:r>
              <w:t>170790,0</w:t>
            </w:r>
          </w:p>
        </w:tc>
        <w:tc>
          <w:tcPr>
            <w:tcW w:w="1701" w:type="dxa"/>
          </w:tcPr>
          <w:p w:rsidR="007D11B6" w:rsidRDefault="007D11B6">
            <w:pPr>
              <w:pStyle w:val="ConsPlusNormal"/>
              <w:jc w:val="center"/>
            </w:pPr>
            <w:r>
              <w:t>170790,0</w:t>
            </w:r>
          </w:p>
        </w:tc>
      </w:tr>
      <w:tr w:rsidR="007D11B6">
        <w:tc>
          <w:tcPr>
            <w:tcW w:w="3118" w:type="dxa"/>
          </w:tcPr>
          <w:p w:rsidR="007D11B6" w:rsidRDefault="007D11B6">
            <w:pPr>
              <w:pStyle w:val="ConsPlusNormal"/>
            </w:pPr>
            <w:r>
              <w:t>Тарумовский район</w:t>
            </w:r>
          </w:p>
        </w:tc>
        <w:tc>
          <w:tcPr>
            <w:tcW w:w="1701" w:type="dxa"/>
          </w:tcPr>
          <w:p w:rsidR="007D11B6" w:rsidRDefault="007D11B6">
            <w:pPr>
              <w:pStyle w:val="ConsPlusNormal"/>
              <w:jc w:val="center"/>
            </w:pPr>
            <w:r>
              <w:t>37454,0</w:t>
            </w:r>
          </w:p>
        </w:tc>
        <w:tc>
          <w:tcPr>
            <w:tcW w:w="1701" w:type="dxa"/>
          </w:tcPr>
          <w:p w:rsidR="007D11B6" w:rsidRDefault="007D11B6">
            <w:pPr>
              <w:pStyle w:val="ConsPlusNormal"/>
              <w:jc w:val="center"/>
            </w:pPr>
            <w:r>
              <w:t>37454,0</w:t>
            </w:r>
          </w:p>
        </w:tc>
      </w:tr>
      <w:tr w:rsidR="007D11B6">
        <w:tc>
          <w:tcPr>
            <w:tcW w:w="3118" w:type="dxa"/>
          </w:tcPr>
          <w:p w:rsidR="007D11B6" w:rsidRDefault="007D11B6">
            <w:pPr>
              <w:pStyle w:val="ConsPlusNormal"/>
            </w:pPr>
            <w:r>
              <w:t>Тляратинский район</w:t>
            </w:r>
          </w:p>
        </w:tc>
        <w:tc>
          <w:tcPr>
            <w:tcW w:w="1701" w:type="dxa"/>
          </w:tcPr>
          <w:p w:rsidR="007D11B6" w:rsidRDefault="007D11B6">
            <w:pPr>
              <w:pStyle w:val="ConsPlusNormal"/>
              <w:jc w:val="center"/>
            </w:pPr>
            <w:r>
              <w:t>146283,0</w:t>
            </w:r>
          </w:p>
        </w:tc>
        <w:tc>
          <w:tcPr>
            <w:tcW w:w="1701" w:type="dxa"/>
          </w:tcPr>
          <w:p w:rsidR="007D11B6" w:rsidRDefault="007D11B6">
            <w:pPr>
              <w:pStyle w:val="ConsPlusNormal"/>
              <w:jc w:val="center"/>
            </w:pPr>
            <w:r>
              <w:t>146283,0</w:t>
            </w:r>
          </w:p>
        </w:tc>
      </w:tr>
      <w:tr w:rsidR="007D11B6">
        <w:tc>
          <w:tcPr>
            <w:tcW w:w="3118" w:type="dxa"/>
          </w:tcPr>
          <w:p w:rsidR="007D11B6" w:rsidRDefault="007D11B6">
            <w:pPr>
              <w:pStyle w:val="ConsPlusNormal"/>
            </w:pPr>
            <w:r>
              <w:t>Унцукульский район</w:t>
            </w:r>
          </w:p>
        </w:tc>
        <w:tc>
          <w:tcPr>
            <w:tcW w:w="1701" w:type="dxa"/>
          </w:tcPr>
          <w:p w:rsidR="007D11B6" w:rsidRDefault="007D11B6">
            <w:pPr>
              <w:pStyle w:val="ConsPlusNormal"/>
              <w:jc w:val="center"/>
            </w:pPr>
            <w:r>
              <w:t>154420,0</w:t>
            </w:r>
          </w:p>
        </w:tc>
        <w:tc>
          <w:tcPr>
            <w:tcW w:w="1701" w:type="dxa"/>
          </w:tcPr>
          <w:p w:rsidR="007D11B6" w:rsidRDefault="007D11B6">
            <w:pPr>
              <w:pStyle w:val="ConsPlusNormal"/>
              <w:jc w:val="center"/>
            </w:pPr>
            <w:r>
              <w:t>154420,0</w:t>
            </w:r>
          </w:p>
        </w:tc>
      </w:tr>
      <w:tr w:rsidR="007D11B6">
        <w:tc>
          <w:tcPr>
            <w:tcW w:w="3118" w:type="dxa"/>
          </w:tcPr>
          <w:p w:rsidR="007D11B6" w:rsidRDefault="007D11B6">
            <w:pPr>
              <w:pStyle w:val="ConsPlusNormal"/>
            </w:pPr>
            <w:r>
              <w:t>Хасавюртовский район</w:t>
            </w:r>
          </w:p>
        </w:tc>
        <w:tc>
          <w:tcPr>
            <w:tcW w:w="1701" w:type="dxa"/>
          </w:tcPr>
          <w:p w:rsidR="007D11B6" w:rsidRDefault="007D11B6">
            <w:pPr>
              <w:pStyle w:val="ConsPlusNormal"/>
              <w:jc w:val="center"/>
            </w:pPr>
            <w:r>
              <w:t>276663,0</w:t>
            </w:r>
          </w:p>
        </w:tc>
        <w:tc>
          <w:tcPr>
            <w:tcW w:w="1701" w:type="dxa"/>
          </w:tcPr>
          <w:p w:rsidR="007D11B6" w:rsidRDefault="007D11B6">
            <w:pPr>
              <w:pStyle w:val="ConsPlusNormal"/>
              <w:jc w:val="center"/>
            </w:pPr>
            <w:r>
              <w:t>276663,0</w:t>
            </w:r>
          </w:p>
        </w:tc>
      </w:tr>
      <w:tr w:rsidR="007D11B6">
        <w:tc>
          <w:tcPr>
            <w:tcW w:w="3118" w:type="dxa"/>
          </w:tcPr>
          <w:p w:rsidR="007D11B6" w:rsidRDefault="007D11B6">
            <w:pPr>
              <w:pStyle w:val="ConsPlusNormal"/>
            </w:pPr>
            <w:r>
              <w:t>Хивский район</w:t>
            </w:r>
          </w:p>
        </w:tc>
        <w:tc>
          <w:tcPr>
            <w:tcW w:w="1701" w:type="dxa"/>
          </w:tcPr>
          <w:p w:rsidR="007D11B6" w:rsidRDefault="007D11B6">
            <w:pPr>
              <w:pStyle w:val="ConsPlusNormal"/>
              <w:jc w:val="center"/>
            </w:pPr>
            <w:r>
              <w:t>78914,0</w:t>
            </w:r>
          </w:p>
        </w:tc>
        <w:tc>
          <w:tcPr>
            <w:tcW w:w="1701" w:type="dxa"/>
          </w:tcPr>
          <w:p w:rsidR="007D11B6" w:rsidRDefault="007D11B6">
            <w:pPr>
              <w:pStyle w:val="ConsPlusNormal"/>
              <w:jc w:val="center"/>
            </w:pPr>
            <w:r>
              <w:t>78914,0</w:t>
            </w:r>
          </w:p>
        </w:tc>
      </w:tr>
      <w:tr w:rsidR="007D11B6">
        <w:tc>
          <w:tcPr>
            <w:tcW w:w="3118" w:type="dxa"/>
          </w:tcPr>
          <w:p w:rsidR="007D11B6" w:rsidRDefault="007D11B6">
            <w:pPr>
              <w:pStyle w:val="ConsPlusNormal"/>
            </w:pPr>
            <w:r>
              <w:t>Хунзахский район</w:t>
            </w:r>
          </w:p>
        </w:tc>
        <w:tc>
          <w:tcPr>
            <w:tcW w:w="1701" w:type="dxa"/>
          </w:tcPr>
          <w:p w:rsidR="007D11B6" w:rsidRDefault="007D11B6">
            <w:pPr>
              <w:pStyle w:val="ConsPlusNormal"/>
              <w:jc w:val="center"/>
            </w:pPr>
            <w:r>
              <w:t>100507,0</w:t>
            </w:r>
          </w:p>
        </w:tc>
        <w:tc>
          <w:tcPr>
            <w:tcW w:w="1701" w:type="dxa"/>
          </w:tcPr>
          <w:p w:rsidR="007D11B6" w:rsidRDefault="007D11B6">
            <w:pPr>
              <w:pStyle w:val="ConsPlusNormal"/>
              <w:jc w:val="center"/>
            </w:pPr>
            <w:r>
              <w:t>100507,0</w:t>
            </w:r>
          </w:p>
        </w:tc>
      </w:tr>
      <w:tr w:rsidR="007D11B6">
        <w:tc>
          <w:tcPr>
            <w:tcW w:w="3118" w:type="dxa"/>
          </w:tcPr>
          <w:p w:rsidR="007D11B6" w:rsidRDefault="007D11B6">
            <w:pPr>
              <w:pStyle w:val="ConsPlusNormal"/>
            </w:pPr>
            <w:r>
              <w:t>Цумадинский район</w:t>
            </w:r>
          </w:p>
        </w:tc>
        <w:tc>
          <w:tcPr>
            <w:tcW w:w="1701" w:type="dxa"/>
          </w:tcPr>
          <w:p w:rsidR="007D11B6" w:rsidRDefault="007D11B6">
            <w:pPr>
              <w:pStyle w:val="ConsPlusNormal"/>
              <w:jc w:val="center"/>
            </w:pPr>
            <w:r>
              <w:t>101673,0</w:t>
            </w:r>
          </w:p>
        </w:tc>
        <w:tc>
          <w:tcPr>
            <w:tcW w:w="1701" w:type="dxa"/>
          </w:tcPr>
          <w:p w:rsidR="007D11B6" w:rsidRDefault="007D11B6">
            <w:pPr>
              <w:pStyle w:val="ConsPlusNormal"/>
              <w:jc w:val="center"/>
            </w:pPr>
            <w:r>
              <w:t>101673,0</w:t>
            </w:r>
          </w:p>
        </w:tc>
      </w:tr>
      <w:tr w:rsidR="007D11B6">
        <w:tc>
          <w:tcPr>
            <w:tcW w:w="3118" w:type="dxa"/>
          </w:tcPr>
          <w:p w:rsidR="007D11B6" w:rsidRDefault="007D11B6">
            <w:pPr>
              <w:pStyle w:val="ConsPlusNormal"/>
            </w:pPr>
            <w:r>
              <w:t>Цунтинский район</w:t>
            </w:r>
          </w:p>
        </w:tc>
        <w:tc>
          <w:tcPr>
            <w:tcW w:w="1701" w:type="dxa"/>
          </w:tcPr>
          <w:p w:rsidR="007D11B6" w:rsidRDefault="007D11B6">
            <w:pPr>
              <w:pStyle w:val="ConsPlusNormal"/>
              <w:jc w:val="center"/>
            </w:pPr>
            <w:r>
              <w:t>74114,0</w:t>
            </w:r>
          </w:p>
        </w:tc>
        <w:tc>
          <w:tcPr>
            <w:tcW w:w="1701" w:type="dxa"/>
          </w:tcPr>
          <w:p w:rsidR="007D11B6" w:rsidRDefault="007D11B6">
            <w:pPr>
              <w:pStyle w:val="ConsPlusNormal"/>
              <w:jc w:val="center"/>
            </w:pPr>
            <w:r>
              <w:t>74114,0</w:t>
            </w:r>
          </w:p>
        </w:tc>
      </w:tr>
      <w:tr w:rsidR="007D11B6">
        <w:tc>
          <w:tcPr>
            <w:tcW w:w="3118" w:type="dxa"/>
          </w:tcPr>
          <w:p w:rsidR="007D11B6" w:rsidRDefault="007D11B6">
            <w:pPr>
              <w:pStyle w:val="ConsPlusNormal"/>
            </w:pPr>
            <w:r>
              <w:t>Чародинский район</w:t>
            </w:r>
          </w:p>
        </w:tc>
        <w:tc>
          <w:tcPr>
            <w:tcW w:w="1701" w:type="dxa"/>
          </w:tcPr>
          <w:p w:rsidR="007D11B6" w:rsidRDefault="007D11B6">
            <w:pPr>
              <w:pStyle w:val="ConsPlusNormal"/>
              <w:jc w:val="center"/>
            </w:pPr>
            <w:r>
              <w:t>78510,0</w:t>
            </w:r>
          </w:p>
        </w:tc>
        <w:tc>
          <w:tcPr>
            <w:tcW w:w="1701" w:type="dxa"/>
          </w:tcPr>
          <w:p w:rsidR="007D11B6" w:rsidRDefault="007D11B6">
            <w:pPr>
              <w:pStyle w:val="ConsPlusNormal"/>
              <w:jc w:val="center"/>
            </w:pPr>
            <w:r>
              <w:t>78510,0</w:t>
            </w:r>
          </w:p>
        </w:tc>
      </w:tr>
      <w:tr w:rsidR="007D11B6">
        <w:tc>
          <w:tcPr>
            <w:tcW w:w="3118" w:type="dxa"/>
          </w:tcPr>
          <w:p w:rsidR="007D11B6" w:rsidRDefault="007D11B6">
            <w:pPr>
              <w:pStyle w:val="ConsPlusNormal"/>
            </w:pPr>
            <w:r>
              <w:t>Шамильский район</w:t>
            </w:r>
          </w:p>
        </w:tc>
        <w:tc>
          <w:tcPr>
            <w:tcW w:w="1701" w:type="dxa"/>
          </w:tcPr>
          <w:p w:rsidR="007D11B6" w:rsidRDefault="007D11B6">
            <w:pPr>
              <w:pStyle w:val="ConsPlusNormal"/>
              <w:jc w:val="center"/>
            </w:pPr>
            <w:r>
              <w:t>108782,0</w:t>
            </w:r>
          </w:p>
        </w:tc>
        <w:tc>
          <w:tcPr>
            <w:tcW w:w="1701" w:type="dxa"/>
          </w:tcPr>
          <w:p w:rsidR="007D11B6" w:rsidRDefault="007D11B6">
            <w:pPr>
              <w:pStyle w:val="ConsPlusNormal"/>
              <w:jc w:val="center"/>
            </w:pPr>
            <w:r>
              <w:t>108782,0</w:t>
            </w:r>
          </w:p>
        </w:tc>
      </w:tr>
      <w:tr w:rsidR="007D11B6">
        <w:tc>
          <w:tcPr>
            <w:tcW w:w="3118" w:type="dxa"/>
          </w:tcPr>
          <w:p w:rsidR="007D11B6" w:rsidRDefault="007D11B6">
            <w:pPr>
              <w:pStyle w:val="ConsPlusNormal"/>
            </w:pPr>
            <w:r>
              <w:t>Бежтинский участок</w:t>
            </w:r>
          </w:p>
        </w:tc>
        <w:tc>
          <w:tcPr>
            <w:tcW w:w="1701" w:type="dxa"/>
          </w:tcPr>
          <w:p w:rsidR="007D11B6" w:rsidRDefault="007D11B6">
            <w:pPr>
              <w:pStyle w:val="ConsPlusNormal"/>
              <w:jc w:val="center"/>
            </w:pPr>
            <w:r>
              <w:t>95137,0</w:t>
            </w:r>
          </w:p>
        </w:tc>
        <w:tc>
          <w:tcPr>
            <w:tcW w:w="1701" w:type="dxa"/>
          </w:tcPr>
          <w:p w:rsidR="007D11B6" w:rsidRDefault="007D11B6">
            <w:pPr>
              <w:pStyle w:val="ConsPlusNormal"/>
              <w:jc w:val="center"/>
            </w:pPr>
            <w:r>
              <w:t>95137,0</w:t>
            </w:r>
          </w:p>
        </w:tc>
      </w:tr>
      <w:tr w:rsidR="007D11B6">
        <w:tc>
          <w:tcPr>
            <w:tcW w:w="3118" w:type="dxa"/>
          </w:tcPr>
          <w:p w:rsidR="007D11B6" w:rsidRDefault="007D11B6">
            <w:pPr>
              <w:pStyle w:val="ConsPlusNormal"/>
            </w:pPr>
            <w:r>
              <w:t>город Дербент</w:t>
            </w:r>
          </w:p>
        </w:tc>
        <w:tc>
          <w:tcPr>
            <w:tcW w:w="1701" w:type="dxa"/>
          </w:tcPr>
          <w:p w:rsidR="007D11B6" w:rsidRDefault="007D11B6">
            <w:pPr>
              <w:pStyle w:val="ConsPlusNormal"/>
              <w:jc w:val="center"/>
            </w:pPr>
            <w:r>
              <w:t>31322,0</w:t>
            </w:r>
          </w:p>
        </w:tc>
        <w:tc>
          <w:tcPr>
            <w:tcW w:w="1701" w:type="dxa"/>
          </w:tcPr>
          <w:p w:rsidR="007D11B6" w:rsidRDefault="007D11B6">
            <w:pPr>
              <w:pStyle w:val="ConsPlusNormal"/>
              <w:jc w:val="center"/>
            </w:pPr>
            <w:r>
              <w:t>0,0</w:t>
            </w:r>
          </w:p>
        </w:tc>
      </w:tr>
      <w:tr w:rsidR="007D11B6">
        <w:tc>
          <w:tcPr>
            <w:tcW w:w="3118" w:type="dxa"/>
          </w:tcPr>
          <w:p w:rsidR="007D11B6" w:rsidRDefault="007D11B6">
            <w:pPr>
              <w:pStyle w:val="ConsPlusNormal"/>
            </w:pPr>
            <w:r>
              <w:t>город Буйнакск</w:t>
            </w:r>
          </w:p>
        </w:tc>
        <w:tc>
          <w:tcPr>
            <w:tcW w:w="1701" w:type="dxa"/>
          </w:tcPr>
          <w:p w:rsidR="007D11B6" w:rsidRDefault="007D11B6">
            <w:pPr>
              <w:pStyle w:val="ConsPlusNormal"/>
              <w:jc w:val="center"/>
            </w:pPr>
            <w:r>
              <w:t>139310,0</w:t>
            </w:r>
          </w:p>
        </w:tc>
        <w:tc>
          <w:tcPr>
            <w:tcW w:w="1701" w:type="dxa"/>
          </w:tcPr>
          <w:p w:rsidR="007D11B6" w:rsidRDefault="007D11B6">
            <w:pPr>
              <w:pStyle w:val="ConsPlusNormal"/>
              <w:jc w:val="center"/>
            </w:pPr>
            <w:r>
              <w:t>139310,0</w:t>
            </w:r>
          </w:p>
        </w:tc>
      </w:tr>
      <w:tr w:rsidR="007D11B6">
        <w:tc>
          <w:tcPr>
            <w:tcW w:w="3118" w:type="dxa"/>
          </w:tcPr>
          <w:p w:rsidR="007D11B6" w:rsidRDefault="007D11B6">
            <w:pPr>
              <w:pStyle w:val="ConsPlusNormal"/>
            </w:pPr>
            <w:r>
              <w:t>город Хасавюрт</w:t>
            </w:r>
          </w:p>
        </w:tc>
        <w:tc>
          <w:tcPr>
            <w:tcW w:w="1701" w:type="dxa"/>
          </w:tcPr>
          <w:p w:rsidR="007D11B6" w:rsidRDefault="007D11B6">
            <w:pPr>
              <w:pStyle w:val="ConsPlusNormal"/>
              <w:jc w:val="center"/>
            </w:pPr>
            <w:r>
              <w:t>280871,0</w:t>
            </w:r>
          </w:p>
        </w:tc>
        <w:tc>
          <w:tcPr>
            <w:tcW w:w="1701" w:type="dxa"/>
          </w:tcPr>
          <w:p w:rsidR="007D11B6" w:rsidRDefault="007D11B6">
            <w:pPr>
              <w:pStyle w:val="ConsPlusNormal"/>
              <w:jc w:val="center"/>
            </w:pPr>
            <w:r>
              <w:t>280871,0</w:t>
            </w:r>
          </w:p>
        </w:tc>
      </w:tr>
      <w:tr w:rsidR="007D11B6">
        <w:tc>
          <w:tcPr>
            <w:tcW w:w="3118" w:type="dxa"/>
          </w:tcPr>
          <w:p w:rsidR="007D11B6" w:rsidRDefault="007D11B6">
            <w:pPr>
              <w:pStyle w:val="ConsPlusNormal"/>
            </w:pPr>
            <w:r>
              <w:t>город Каспийск</w:t>
            </w:r>
          </w:p>
        </w:tc>
        <w:tc>
          <w:tcPr>
            <w:tcW w:w="1701" w:type="dxa"/>
          </w:tcPr>
          <w:p w:rsidR="007D11B6" w:rsidRDefault="007D11B6">
            <w:pPr>
              <w:pStyle w:val="ConsPlusNormal"/>
              <w:jc w:val="center"/>
            </w:pPr>
            <w:r>
              <w:t>26063,0</w:t>
            </w:r>
          </w:p>
        </w:tc>
        <w:tc>
          <w:tcPr>
            <w:tcW w:w="1701" w:type="dxa"/>
          </w:tcPr>
          <w:p w:rsidR="007D11B6" w:rsidRDefault="007D11B6">
            <w:pPr>
              <w:pStyle w:val="ConsPlusNormal"/>
              <w:jc w:val="center"/>
            </w:pPr>
            <w:r>
              <w:t>0,0</w:t>
            </w:r>
          </w:p>
        </w:tc>
      </w:tr>
      <w:tr w:rsidR="007D11B6">
        <w:tc>
          <w:tcPr>
            <w:tcW w:w="3118" w:type="dxa"/>
          </w:tcPr>
          <w:p w:rsidR="007D11B6" w:rsidRDefault="007D11B6">
            <w:pPr>
              <w:pStyle w:val="ConsPlusNormal"/>
            </w:pPr>
            <w:r>
              <w:t>город Кизляр</w:t>
            </w:r>
          </w:p>
        </w:tc>
        <w:tc>
          <w:tcPr>
            <w:tcW w:w="1701" w:type="dxa"/>
          </w:tcPr>
          <w:p w:rsidR="007D11B6" w:rsidRDefault="007D11B6">
            <w:pPr>
              <w:pStyle w:val="ConsPlusNormal"/>
              <w:jc w:val="center"/>
            </w:pPr>
            <w:r>
              <w:t>75781,0</w:t>
            </w:r>
          </w:p>
        </w:tc>
        <w:tc>
          <w:tcPr>
            <w:tcW w:w="1701" w:type="dxa"/>
          </w:tcPr>
          <w:p w:rsidR="007D11B6" w:rsidRDefault="007D11B6">
            <w:pPr>
              <w:pStyle w:val="ConsPlusNormal"/>
              <w:jc w:val="center"/>
            </w:pPr>
            <w:r>
              <w:t>75781,0</w:t>
            </w:r>
          </w:p>
        </w:tc>
      </w:tr>
      <w:tr w:rsidR="007D11B6">
        <w:tc>
          <w:tcPr>
            <w:tcW w:w="3118" w:type="dxa"/>
          </w:tcPr>
          <w:p w:rsidR="007D11B6" w:rsidRDefault="007D11B6">
            <w:pPr>
              <w:pStyle w:val="ConsPlusNormal"/>
            </w:pPr>
            <w:r>
              <w:t>город Кизилюрт</w:t>
            </w:r>
          </w:p>
        </w:tc>
        <w:tc>
          <w:tcPr>
            <w:tcW w:w="1701" w:type="dxa"/>
          </w:tcPr>
          <w:p w:rsidR="007D11B6" w:rsidRDefault="007D11B6">
            <w:pPr>
              <w:pStyle w:val="ConsPlusNormal"/>
              <w:jc w:val="center"/>
            </w:pPr>
            <w:r>
              <w:t>131560,0</w:t>
            </w:r>
          </w:p>
        </w:tc>
        <w:tc>
          <w:tcPr>
            <w:tcW w:w="1701" w:type="dxa"/>
          </w:tcPr>
          <w:p w:rsidR="007D11B6" w:rsidRDefault="007D11B6">
            <w:pPr>
              <w:pStyle w:val="ConsPlusNormal"/>
              <w:jc w:val="center"/>
            </w:pPr>
            <w:r>
              <w:t>131560,0</w:t>
            </w:r>
          </w:p>
        </w:tc>
      </w:tr>
      <w:tr w:rsidR="007D11B6">
        <w:tc>
          <w:tcPr>
            <w:tcW w:w="3118" w:type="dxa"/>
          </w:tcPr>
          <w:p w:rsidR="007D11B6" w:rsidRDefault="007D11B6">
            <w:pPr>
              <w:pStyle w:val="ConsPlusNormal"/>
            </w:pPr>
            <w:r>
              <w:t>город Избербаш</w:t>
            </w:r>
          </w:p>
        </w:tc>
        <w:tc>
          <w:tcPr>
            <w:tcW w:w="1701" w:type="dxa"/>
          </w:tcPr>
          <w:p w:rsidR="007D11B6" w:rsidRDefault="007D11B6">
            <w:pPr>
              <w:pStyle w:val="ConsPlusNormal"/>
              <w:jc w:val="center"/>
            </w:pPr>
            <w:r>
              <w:t>143579,0</w:t>
            </w:r>
          </w:p>
        </w:tc>
        <w:tc>
          <w:tcPr>
            <w:tcW w:w="1701" w:type="dxa"/>
          </w:tcPr>
          <w:p w:rsidR="007D11B6" w:rsidRDefault="007D11B6">
            <w:pPr>
              <w:pStyle w:val="ConsPlusNormal"/>
              <w:jc w:val="center"/>
            </w:pPr>
            <w:r>
              <w:t>143579,0</w:t>
            </w:r>
          </w:p>
        </w:tc>
      </w:tr>
      <w:tr w:rsidR="007D11B6">
        <w:tc>
          <w:tcPr>
            <w:tcW w:w="3118" w:type="dxa"/>
          </w:tcPr>
          <w:p w:rsidR="007D11B6" w:rsidRDefault="007D11B6">
            <w:pPr>
              <w:pStyle w:val="ConsPlusNormal"/>
            </w:pPr>
            <w:r>
              <w:t>город Южно-Сухокумск</w:t>
            </w:r>
          </w:p>
        </w:tc>
        <w:tc>
          <w:tcPr>
            <w:tcW w:w="1701" w:type="dxa"/>
          </w:tcPr>
          <w:p w:rsidR="007D11B6" w:rsidRDefault="007D11B6">
            <w:pPr>
              <w:pStyle w:val="ConsPlusNormal"/>
              <w:jc w:val="center"/>
            </w:pPr>
            <w:r>
              <w:t>101770,0</w:t>
            </w:r>
          </w:p>
        </w:tc>
        <w:tc>
          <w:tcPr>
            <w:tcW w:w="1701" w:type="dxa"/>
          </w:tcPr>
          <w:p w:rsidR="007D11B6" w:rsidRDefault="007D11B6">
            <w:pPr>
              <w:pStyle w:val="ConsPlusNormal"/>
              <w:jc w:val="center"/>
            </w:pPr>
            <w:r>
              <w:t>101770,0</w:t>
            </w:r>
          </w:p>
        </w:tc>
      </w:tr>
      <w:tr w:rsidR="007D11B6">
        <w:tc>
          <w:tcPr>
            <w:tcW w:w="3118" w:type="dxa"/>
          </w:tcPr>
          <w:p w:rsidR="007D11B6" w:rsidRDefault="007D11B6">
            <w:pPr>
              <w:pStyle w:val="ConsPlusNormal"/>
            </w:pPr>
            <w:r>
              <w:t>город Дагестанские Огни</w:t>
            </w:r>
          </w:p>
        </w:tc>
        <w:tc>
          <w:tcPr>
            <w:tcW w:w="1701" w:type="dxa"/>
          </w:tcPr>
          <w:p w:rsidR="007D11B6" w:rsidRDefault="007D11B6">
            <w:pPr>
              <w:pStyle w:val="ConsPlusNormal"/>
              <w:jc w:val="center"/>
            </w:pPr>
            <w:r>
              <w:t>131746,0</w:t>
            </w:r>
          </w:p>
        </w:tc>
        <w:tc>
          <w:tcPr>
            <w:tcW w:w="1701" w:type="dxa"/>
          </w:tcPr>
          <w:p w:rsidR="007D11B6" w:rsidRDefault="007D11B6">
            <w:pPr>
              <w:pStyle w:val="ConsPlusNormal"/>
              <w:jc w:val="center"/>
            </w:pPr>
            <w:r>
              <w:t>131746,0</w:t>
            </w:r>
          </w:p>
        </w:tc>
      </w:tr>
      <w:tr w:rsidR="007D11B6">
        <w:tc>
          <w:tcPr>
            <w:tcW w:w="3118" w:type="dxa"/>
          </w:tcPr>
          <w:p w:rsidR="007D11B6" w:rsidRDefault="007D11B6">
            <w:pPr>
              <w:pStyle w:val="ConsPlusNormal"/>
            </w:pPr>
            <w:r>
              <w:t>Всего</w:t>
            </w:r>
          </w:p>
        </w:tc>
        <w:tc>
          <w:tcPr>
            <w:tcW w:w="1701" w:type="dxa"/>
          </w:tcPr>
          <w:p w:rsidR="007D11B6" w:rsidRDefault="007D11B6">
            <w:pPr>
              <w:pStyle w:val="ConsPlusNormal"/>
              <w:jc w:val="center"/>
            </w:pPr>
            <w:r>
              <w:t>6145683,0</w:t>
            </w:r>
          </w:p>
        </w:tc>
        <w:tc>
          <w:tcPr>
            <w:tcW w:w="1701" w:type="dxa"/>
          </w:tcPr>
          <w:p w:rsidR="007D11B6" w:rsidRDefault="007D11B6">
            <w:pPr>
              <w:pStyle w:val="ConsPlusNormal"/>
              <w:jc w:val="center"/>
            </w:pPr>
            <w:r>
              <w:t>6088298,0</w:t>
            </w:r>
          </w:p>
        </w:tc>
      </w:tr>
    </w:tbl>
    <w:p w:rsidR="007D11B6" w:rsidRDefault="007D11B6">
      <w:pPr>
        <w:pStyle w:val="ConsPlusNormal"/>
        <w:jc w:val="both"/>
      </w:pPr>
    </w:p>
    <w:p w:rsidR="007D11B6" w:rsidRDefault="007D11B6">
      <w:pPr>
        <w:pStyle w:val="ConsPlusNormal"/>
        <w:jc w:val="right"/>
        <w:outlineLvl w:val="1"/>
      </w:pPr>
      <w:r>
        <w:t>Таблица 2</w:t>
      </w:r>
    </w:p>
    <w:p w:rsidR="007D11B6" w:rsidRDefault="007D11B6">
      <w:pPr>
        <w:pStyle w:val="ConsPlusNormal"/>
        <w:jc w:val="both"/>
      </w:pPr>
    </w:p>
    <w:p w:rsidR="007D11B6" w:rsidRDefault="007D11B6">
      <w:pPr>
        <w:pStyle w:val="ConsPlusTitle"/>
        <w:jc w:val="center"/>
      </w:pPr>
      <w:r>
        <w:t>Распределение субвенций бюджетам муниципальных районов</w:t>
      </w:r>
    </w:p>
    <w:p w:rsidR="007D11B6" w:rsidRDefault="007D11B6">
      <w:pPr>
        <w:pStyle w:val="ConsPlusTitle"/>
        <w:jc w:val="center"/>
      </w:pPr>
      <w:r>
        <w:t>Республики Дагестан на осуществление государственных</w:t>
      </w:r>
    </w:p>
    <w:p w:rsidR="007D11B6" w:rsidRDefault="007D11B6">
      <w:pPr>
        <w:pStyle w:val="ConsPlusTitle"/>
        <w:jc w:val="center"/>
      </w:pPr>
      <w:r>
        <w:t>полномочий Республики Дагестан по расчету и предоставлению</w:t>
      </w:r>
    </w:p>
    <w:p w:rsidR="007D11B6" w:rsidRDefault="007D11B6">
      <w:pPr>
        <w:pStyle w:val="ConsPlusTitle"/>
        <w:jc w:val="center"/>
      </w:pPr>
      <w:r>
        <w:t>дотаций бюджетам поселений на плановый период</w:t>
      </w:r>
    </w:p>
    <w:p w:rsidR="007D11B6" w:rsidRDefault="007D11B6">
      <w:pPr>
        <w:pStyle w:val="ConsPlusTitle"/>
        <w:jc w:val="center"/>
      </w:pPr>
      <w:r>
        <w:lastRenderedPageBreak/>
        <w:t>2024 и 2025 годов</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701"/>
      </w:tblGrid>
      <w:tr w:rsidR="007D11B6">
        <w:tc>
          <w:tcPr>
            <w:tcW w:w="3118" w:type="dxa"/>
            <w:vMerge w:val="restart"/>
          </w:tcPr>
          <w:p w:rsidR="007D11B6" w:rsidRDefault="007D11B6">
            <w:pPr>
              <w:pStyle w:val="ConsPlusNormal"/>
              <w:jc w:val="center"/>
            </w:pPr>
            <w:r>
              <w:t>Наименование муниципальных районов, городских округов (городских округов с внутригородским делением)</w:t>
            </w:r>
          </w:p>
        </w:tc>
        <w:tc>
          <w:tcPr>
            <w:tcW w:w="3402" w:type="dxa"/>
            <w:gridSpan w:val="2"/>
          </w:tcPr>
          <w:p w:rsidR="007D11B6" w:rsidRDefault="007D11B6">
            <w:pPr>
              <w:pStyle w:val="ConsPlusNormal"/>
              <w:jc w:val="center"/>
            </w:pPr>
            <w:r>
              <w:t>Сумма</w:t>
            </w:r>
          </w:p>
        </w:tc>
      </w:tr>
      <w:tr w:rsidR="007D11B6">
        <w:tc>
          <w:tcPr>
            <w:tcW w:w="3118" w:type="dxa"/>
            <w:vMerge/>
          </w:tcPr>
          <w:p w:rsidR="007D11B6" w:rsidRDefault="007D11B6">
            <w:pPr>
              <w:pStyle w:val="ConsPlusNormal"/>
            </w:pPr>
          </w:p>
        </w:tc>
        <w:tc>
          <w:tcPr>
            <w:tcW w:w="1701" w:type="dxa"/>
          </w:tcPr>
          <w:p w:rsidR="007D11B6" w:rsidRDefault="007D11B6">
            <w:pPr>
              <w:pStyle w:val="ConsPlusNormal"/>
              <w:jc w:val="center"/>
            </w:pPr>
            <w:r>
              <w:t>2024 год</w:t>
            </w:r>
          </w:p>
        </w:tc>
        <w:tc>
          <w:tcPr>
            <w:tcW w:w="1701" w:type="dxa"/>
          </w:tcPr>
          <w:p w:rsidR="007D11B6" w:rsidRDefault="007D11B6">
            <w:pPr>
              <w:pStyle w:val="ConsPlusNormal"/>
              <w:jc w:val="center"/>
            </w:pPr>
            <w:r>
              <w:t>2025 год</w:t>
            </w:r>
          </w:p>
        </w:tc>
      </w:tr>
      <w:tr w:rsidR="007D11B6">
        <w:tc>
          <w:tcPr>
            <w:tcW w:w="3118" w:type="dxa"/>
          </w:tcPr>
          <w:p w:rsidR="007D11B6" w:rsidRDefault="007D11B6">
            <w:pPr>
              <w:pStyle w:val="ConsPlusNormal"/>
              <w:jc w:val="center"/>
            </w:pPr>
            <w:r>
              <w:t>1</w:t>
            </w:r>
          </w:p>
        </w:tc>
        <w:tc>
          <w:tcPr>
            <w:tcW w:w="1701" w:type="dxa"/>
          </w:tcPr>
          <w:p w:rsidR="007D11B6" w:rsidRDefault="007D11B6">
            <w:pPr>
              <w:pStyle w:val="ConsPlusNormal"/>
              <w:jc w:val="center"/>
            </w:pPr>
            <w:r>
              <w:t>2</w:t>
            </w:r>
          </w:p>
        </w:tc>
        <w:tc>
          <w:tcPr>
            <w:tcW w:w="1701" w:type="dxa"/>
          </w:tcPr>
          <w:p w:rsidR="007D11B6" w:rsidRDefault="007D11B6">
            <w:pPr>
              <w:pStyle w:val="ConsPlusNormal"/>
              <w:jc w:val="center"/>
            </w:pPr>
            <w:r>
              <w:t>3</w:t>
            </w:r>
          </w:p>
        </w:tc>
      </w:tr>
      <w:tr w:rsidR="007D11B6">
        <w:tc>
          <w:tcPr>
            <w:tcW w:w="3118" w:type="dxa"/>
          </w:tcPr>
          <w:p w:rsidR="007D11B6" w:rsidRDefault="007D11B6">
            <w:pPr>
              <w:pStyle w:val="ConsPlusNormal"/>
            </w:pPr>
            <w:r>
              <w:t>Агульский район</w:t>
            </w:r>
          </w:p>
        </w:tc>
        <w:tc>
          <w:tcPr>
            <w:tcW w:w="1701" w:type="dxa"/>
          </w:tcPr>
          <w:p w:rsidR="007D11B6" w:rsidRDefault="007D11B6">
            <w:pPr>
              <w:pStyle w:val="ConsPlusNormal"/>
              <w:jc w:val="center"/>
            </w:pPr>
            <w:r>
              <w:t>29520,0</w:t>
            </w:r>
          </w:p>
        </w:tc>
        <w:tc>
          <w:tcPr>
            <w:tcW w:w="1701" w:type="dxa"/>
          </w:tcPr>
          <w:p w:rsidR="007D11B6" w:rsidRDefault="007D11B6">
            <w:pPr>
              <w:pStyle w:val="ConsPlusNormal"/>
              <w:jc w:val="center"/>
            </w:pPr>
            <w:r>
              <w:t>29520,0</w:t>
            </w:r>
          </w:p>
        </w:tc>
      </w:tr>
      <w:tr w:rsidR="007D11B6">
        <w:tc>
          <w:tcPr>
            <w:tcW w:w="3118" w:type="dxa"/>
          </w:tcPr>
          <w:p w:rsidR="007D11B6" w:rsidRDefault="007D11B6">
            <w:pPr>
              <w:pStyle w:val="ConsPlusNormal"/>
            </w:pPr>
            <w:r>
              <w:t>Акушинский район</w:t>
            </w:r>
          </w:p>
        </w:tc>
        <w:tc>
          <w:tcPr>
            <w:tcW w:w="1701" w:type="dxa"/>
          </w:tcPr>
          <w:p w:rsidR="007D11B6" w:rsidRDefault="007D11B6">
            <w:pPr>
              <w:pStyle w:val="ConsPlusNormal"/>
              <w:jc w:val="center"/>
            </w:pPr>
            <w:r>
              <w:t>87670,0</w:t>
            </w:r>
          </w:p>
        </w:tc>
        <w:tc>
          <w:tcPr>
            <w:tcW w:w="1701" w:type="dxa"/>
          </w:tcPr>
          <w:p w:rsidR="007D11B6" w:rsidRDefault="007D11B6">
            <w:pPr>
              <w:pStyle w:val="ConsPlusNormal"/>
              <w:jc w:val="center"/>
            </w:pPr>
            <w:r>
              <w:t>87670,0</w:t>
            </w:r>
          </w:p>
        </w:tc>
      </w:tr>
      <w:tr w:rsidR="007D11B6">
        <w:tc>
          <w:tcPr>
            <w:tcW w:w="3118" w:type="dxa"/>
          </w:tcPr>
          <w:p w:rsidR="007D11B6" w:rsidRDefault="007D11B6">
            <w:pPr>
              <w:pStyle w:val="ConsPlusNormal"/>
            </w:pPr>
            <w:r>
              <w:t>Ахвахский район</w:t>
            </w:r>
          </w:p>
        </w:tc>
        <w:tc>
          <w:tcPr>
            <w:tcW w:w="1701" w:type="dxa"/>
          </w:tcPr>
          <w:p w:rsidR="007D11B6" w:rsidRDefault="007D11B6">
            <w:pPr>
              <w:pStyle w:val="ConsPlusNormal"/>
              <w:jc w:val="center"/>
            </w:pPr>
            <w:r>
              <w:t>44243,0</w:t>
            </w:r>
          </w:p>
        </w:tc>
        <w:tc>
          <w:tcPr>
            <w:tcW w:w="1701" w:type="dxa"/>
          </w:tcPr>
          <w:p w:rsidR="007D11B6" w:rsidRDefault="007D11B6">
            <w:pPr>
              <w:pStyle w:val="ConsPlusNormal"/>
              <w:jc w:val="center"/>
            </w:pPr>
            <w:r>
              <w:t>44243,0</w:t>
            </w:r>
          </w:p>
        </w:tc>
      </w:tr>
      <w:tr w:rsidR="007D11B6">
        <w:tc>
          <w:tcPr>
            <w:tcW w:w="3118" w:type="dxa"/>
          </w:tcPr>
          <w:p w:rsidR="007D11B6" w:rsidRDefault="007D11B6">
            <w:pPr>
              <w:pStyle w:val="ConsPlusNormal"/>
            </w:pPr>
            <w:r>
              <w:t>Ахтынский район</w:t>
            </w:r>
          </w:p>
        </w:tc>
        <w:tc>
          <w:tcPr>
            <w:tcW w:w="1701" w:type="dxa"/>
          </w:tcPr>
          <w:p w:rsidR="007D11B6" w:rsidRDefault="007D11B6">
            <w:pPr>
              <w:pStyle w:val="ConsPlusNormal"/>
              <w:jc w:val="center"/>
            </w:pPr>
            <w:r>
              <w:t>41166,0</w:t>
            </w:r>
          </w:p>
        </w:tc>
        <w:tc>
          <w:tcPr>
            <w:tcW w:w="1701" w:type="dxa"/>
          </w:tcPr>
          <w:p w:rsidR="007D11B6" w:rsidRDefault="007D11B6">
            <w:pPr>
              <w:pStyle w:val="ConsPlusNormal"/>
              <w:jc w:val="center"/>
            </w:pPr>
            <w:r>
              <w:t>41166,0</w:t>
            </w:r>
          </w:p>
        </w:tc>
      </w:tr>
      <w:tr w:rsidR="007D11B6">
        <w:tc>
          <w:tcPr>
            <w:tcW w:w="3118" w:type="dxa"/>
          </w:tcPr>
          <w:p w:rsidR="007D11B6" w:rsidRDefault="007D11B6">
            <w:pPr>
              <w:pStyle w:val="ConsPlusNormal"/>
            </w:pPr>
            <w:r>
              <w:t>Бабаюртовский район</w:t>
            </w:r>
          </w:p>
        </w:tc>
        <w:tc>
          <w:tcPr>
            <w:tcW w:w="1701" w:type="dxa"/>
          </w:tcPr>
          <w:p w:rsidR="007D11B6" w:rsidRDefault="007D11B6">
            <w:pPr>
              <w:pStyle w:val="ConsPlusNormal"/>
              <w:jc w:val="center"/>
            </w:pPr>
            <w:r>
              <w:t>32991,0</w:t>
            </w:r>
          </w:p>
        </w:tc>
        <w:tc>
          <w:tcPr>
            <w:tcW w:w="1701" w:type="dxa"/>
          </w:tcPr>
          <w:p w:rsidR="007D11B6" w:rsidRDefault="007D11B6">
            <w:pPr>
              <w:pStyle w:val="ConsPlusNormal"/>
              <w:jc w:val="center"/>
            </w:pPr>
            <w:r>
              <w:t>32991,0</w:t>
            </w:r>
          </w:p>
        </w:tc>
      </w:tr>
      <w:tr w:rsidR="007D11B6">
        <w:tc>
          <w:tcPr>
            <w:tcW w:w="3118" w:type="dxa"/>
          </w:tcPr>
          <w:p w:rsidR="007D11B6" w:rsidRDefault="007D11B6">
            <w:pPr>
              <w:pStyle w:val="ConsPlusNormal"/>
            </w:pPr>
            <w:r>
              <w:t>Ботлихский район</w:t>
            </w:r>
          </w:p>
        </w:tc>
        <w:tc>
          <w:tcPr>
            <w:tcW w:w="1701" w:type="dxa"/>
          </w:tcPr>
          <w:p w:rsidR="007D11B6" w:rsidRDefault="007D11B6">
            <w:pPr>
              <w:pStyle w:val="ConsPlusNormal"/>
              <w:jc w:val="center"/>
            </w:pPr>
            <w:r>
              <w:t>84943,0</w:t>
            </w:r>
          </w:p>
        </w:tc>
        <w:tc>
          <w:tcPr>
            <w:tcW w:w="1701" w:type="dxa"/>
          </w:tcPr>
          <w:p w:rsidR="007D11B6" w:rsidRDefault="007D11B6">
            <w:pPr>
              <w:pStyle w:val="ConsPlusNormal"/>
              <w:jc w:val="center"/>
            </w:pPr>
            <w:r>
              <w:t>84943,0</w:t>
            </w:r>
          </w:p>
        </w:tc>
      </w:tr>
      <w:tr w:rsidR="007D11B6">
        <w:tc>
          <w:tcPr>
            <w:tcW w:w="3118" w:type="dxa"/>
          </w:tcPr>
          <w:p w:rsidR="007D11B6" w:rsidRDefault="007D11B6">
            <w:pPr>
              <w:pStyle w:val="ConsPlusNormal"/>
            </w:pPr>
            <w:r>
              <w:t>Буйнакский район</w:t>
            </w:r>
          </w:p>
        </w:tc>
        <w:tc>
          <w:tcPr>
            <w:tcW w:w="1701" w:type="dxa"/>
          </w:tcPr>
          <w:p w:rsidR="007D11B6" w:rsidRDefault="007D11B6">
            <w:pPr>
              <w:pStyle w:val="ConsPlusNormal"/>
              <w:jc w:val="center"/>
            </w:pPr>
            <w:r>
              <w:t>67833,0</w:t>
            </w:r>
          </w:p>
        </w:tc>
        <w:tc>
          <w:tcPr>
            <w:tcW w:w="1701" w:type="dxa"/>
          </w:tcPr>
          <w:p w:rsidR="007D11B6" w:rsidRDefault="007D11B6">
            <w:pPr>
              <w:pStyle w:val="ConsPlusNormal"/>
              <w:jc w:val="center"/>
            </w:pPr>
            <w:r>
              <w:t>67833,0</w:t>
            </w:r>
          </w:p>
        </w:tc>
      </w:tr>
      <w:tr w:rsidR="007D11B6">
        <w:tc>
          <w:tcPr>
            <w:tcW w:w="3118" w:type="dxa"/>
          </w:tcPr>
          <w:p w:rsidR="007D11B6" w:rsidRDefault="007D11B6">
            <w:pPr>
              <w:pStyle w:val="ConsPlusNormal"/>
            </w:pPr>
            <w:r>
              <w:t>Гергебильский район</w:t>
            </w:r>
          </w:p>
        </w:tc>
        <w:tc>
          <w:tcPr>
            <w:tcW w:w="1701" w:type="dxa"/>
          </w:tcPr>
          <w:p w:rsidR="007D11B6" w:rsidRDefault="007D11B6">
            <w:pPr>
              <w:pStyle w:val="ConsPlusNormal"/>
              <w:jc w:val="center"/>
            </w:pPr>
            <w:r>
              <w:t>29282,0</w:t>
            </w:r>
          </w:p>
        </w:tc>
        <w:tc>
          <w:tcPr>
            <w:tcW w:w="1701" w:type="dxa"/>
          </w:tcPr>
          <w:p w:rsidR="007D11B6" w:rsidRDefault="007D11B6">
            <w:pPr>
              <w:pStyle w:val="ConsPlusNormal"/>
              <w:jc w:val="center"/>
            </w:pPr>
            <w:r>
              <w:t>29282,0</w:t>
            </w:r>
          </w:p>
        </w:tc>
      </w:tr>
      <w:tr w:rsidR="007D11B6">
        <w:tc>
          <w:tcPr>
            <w:tcW w:w="3118" w:type="dxa"/>
          </w:tcPr>
          <w:p w:rsidR="007D11B6" w:rsidRDefault="007D11B6">
            <w:pPr>
              <w:pStyle w:val="ConsPlusNormal"/>
            </w:pPr>
            <w:r>
              <w:t>Гумбетовский район</w:t>
            </w:r>
          </w:p>
        </w:tc>
        <w:tc>
          <w:tcPr>
            <w:tcW w:w="1701" w:type="dxa"/>
          </w:tcPr>
          <w:p w:rsidR="007D11B6" w:rsidRDefault="007D11B6">
            <w:pPr>
              <w:pStyle w:val="ConsPlusNormal"/>
              <w:jc w:val="center"/>
            </w:pPr>
            <w:r>
              <w:t>37177,0</w:t>
            </w:r>
          </w:p>
        </w:tc>
        <w:tc>
          <w:tcPr>
            <w:tcW w:w="1701" w:type="dxa"/>
          </w:tcPr>
          <w:p w:rsidR="007D11B6" w:rsidRDefault="007D11B6">
            <w:pPr>
              <w:pStyle w:val="ConsPlusNormal"/>
              <w:jc w:val="center"/>
            </w:pPr>
            <w:r>
              <w:t>37177,0</w:t>
            </w:r>
          </w:p>
        </w:tc>
      </w:tr>
      <w:tr w:rsidR="007D11B6">
        <w:tc>
          <w:tcPr>
            <w:tcW w:w="3118" w:type="dxa"/>
          </w:tcPr>
          <w:p w:rsidR="007D11B6" w:rsidRDefault="007D11B6">
            <w:pPr>
              <w:pStyle w:val="ConsPlusNormal"/>
            </w:pPr>
            <w:r>
              <w:t>Гунибский район</w:t>
            </w:r>
          </w:p>
        </w:tc>
        <w:tc>
          <w:tcPr>
            <w:tcW w:w="1701" w:type="dxa"/>
          </w:tcPr>
          <w:p w:rsidR="007D11B6" w:rsidRDefault="007D11B6">
            <w:pPr>
              <w:pStyle w:val="ConsPlusNormal"/>
              <w:jc w:val="center"/>
            </w:pPr>
            <w:r>
              <w:t>43714,0</w:t>
            </w:r>
          </w:p>
        </w:tc>
        <w:tc>
          <w:tcPr>
            <w:tcW w:w="1701" w:type="dxa"/>
          </w:tcPr>
          <w:p w:rsidR="007D11B6" w:rsidRDefault="007D11B6">
            <w:pPr>
              <w:pStyle w:val="ConsPlusNormal"/>
              <w:jc w:val="center"/>
            </w:pPr>
            <w:r>
              <w:t>43714,0</w:t>
            </w:r>
          </w:p>
        </w:tc>
      </w:tr>
      <w:tr w:rsidR="007D11B6">
        <w:tc>
          <w:tcPr>
            <w:tcW w:w="3118" w:type="dxa"/>
          </w:tcPr>
          <w:p w:rsidR="007D11B6" w:rsidRDefault="007D11B6">
            <w:pPr>
              <w:pStyle w:val="ConsPlusNormal"/>
            </w:pPr>
            <w:r>
              <w:t>Дахадаевский район</w:t>
            </w:r>
          </w:p>
        </w:tc>
        <w:tc>
          <w:tcPr>
            <w:tcW w:w="1701" w:type="dxa"/>
          </w:tcPr>
          <w:p w:rsidR="007D11B6" w:rsidRDefault="007D11B6">
            <w:pPr>
              <w:pStyle w:val="ConsPlusNormal"/>
              <w:jc w:val="center"/>
            </w:pPr>
            <w:r>
              <w:t>53970,0</w:t>
            </w:r>
          </w:p>
        </w:tc>
        <w:tc>
          <w:tcPr>
            <w:tcW w:w="1701" w:type="dxa"/>
          </w:tcPr>
          <w:p w:rsidR="007D11B6" w:rsidRDefault="007D11B6">
            <w:pPr>
              <w:pStyle w:val="ConsPlusNormal"/>
              <w:jc w:val="center"/>
            </w:pPr>
            <w:r>
              <w:t>53970,0</w:t>
            </w:r>
          </w:p>
        </w:tc>
      </w:tr>
      <w:tr w:rsidR="007D11B6">
        <w:tc>
          <w:tcPr>
            <w:tcW w:w="3118" w:type="dxa"/>
          </w:tcPr>
          <w:p w:rsidR="007D11B6" w:rsidRDefault="007D11B6">
            <w:pPr>
              <w:pStyle w:val="ConsPlusNormal"/>
            </w:pPr>
            <w:r>
              <w:t>Дербентский район</w:t>
            </w:r>
          </w:p>
        </w:tc>
        <w:tc>
          <w:tcPr>
            <w:tcW w:w="1701" w:type="dxa"/>
          </w:tcPr>
          <w:p w:rsidR="007D11B6" w:rsidRDefault="007D11B6">
            <w:pPr>
              <w:pStyle w:val="ConsPlusNormal"/>
              <w:jc w:val="center"/>
            </w:pPr>
            <w:r>
              <w:t>57103,0</w:t>
            </w:r>
          </w:p>
        </w:tc>
        <w:tc>
          <w:tcPr>
            <w:tcW w:w="1701" w:type="dxa"/>
          </w:tcPr>
          <w:p w:rsidR="007D11B6" w:rsidRDefault="007D11B6">
            <w:pPr>
              <w:pStyle w:val="ConsPlusNormal"/>
              <w:jc w:val="center"/>
            </w:pPr>
            <w:r>
              <w:t>57103,0</w:t>
            </w:r>
          </w:p>
        </w:tc>
      </w:tr>
      <w:tr w:rsidR="007D11B6">
        <w:tc>
          <w:tcPr>
            <w:tcW w:w="3118" w:type="dxa"/>
          </w:tcPr>
          <w:p w:rsidR="007D11B6" w:rsidRDefault="007D11B6">
            <w:pPr>
              <w:pStyle w:val="ConsPlusNormal"/>
            </w:pPr>
            <w:r>
              <w:t>Докузпаринский район</w:t>
            </w:r>
          </w:p>
        </w:tc>
        <w:tc>
          <w:tcPr>
            <w:tcW w:w="1701" w:type="dxa"/>
          </w:tcPr>
          <w:p w:rsidR="007D11B6" w:rsidRDefault="007D11B6">
            <w:pPr>
              <w:pStyle w:val="ConsPlusNormal"/>
              <w:jc w:val="center"/>
            </w:pPr>
            <w:r>
              <w:t>27089,0</w:t>
            </w:r>
          </w:p>
        </w:tc>
        <w:tc>
          <w:tcPr>
            <w:tcW w:w="1701" w:type="dxa"/>
          </w:tcPr>
          <w:p w:rsidR="007D11B6" w:rsidRDefault="007D11B6">
            <w:pPr>
              <w:pStyle w:val="ConsPlusNormal"/>
              <w:jc w:val="center"/>
            </w:pPr>
            <w:r>
              <w:t>27089,0</w:t>
            </w:r>
          </w:p>
        </w:tc>
      </w:tr>
      <w:tr w:rsidR="007D11B6">
        <w:tc>
          <w:tcPr>
            <w:tcW w:w="3118" w:type="dxa"/>
          </w:tcPr>
          <w:p w:rsidR="007D11B6" w:rsidRDefault="007D11B6">
            <w:pPr>
              <w:pStyle w:val="ConsPlusNormal"/>
            </w:pPr>
            <w:r>
              <w:t>Казбековский район</w:t>
            </w:r>
          </w:p>
        </w:tc>
        <w:tc>
          <w:tcPr>
            <w:tcW w:w="1701" w:type="dxa"/>
          </w:tcPr>
          <w:p w:rsidR="007D11B6" w:rsidRDefault="007D11B6">
            <w:pPr>
              <w:pStyle w:val="ConsPlusNormal"/>
              <w:jc w:val="center"/>
            </w:pPr>
            <w:r>
              <w:t>61392,0</w:t>
            </w:r>
          </w:p>
        </w:tc>
        <w:tc>
          <w:tcPr>
            <w:tcW w:w="1701" w:type="dxa"/>
          </w:tcPr>
          <w:p w:rsidR="007D11B6" w:rsidRDefault="007D11B6">
            <w:pPr>
              <w:pStyle w:val="ConsPlusNormal"/>
              <w:jc w:val="center"/>
            </w:pPr>
            <w:r>
              <w:t>61392,0</w:t>
            </w:r>
          </w:p>
        </w:tc>
      </w:tr>
      <w:tr w:rsidR="007D11B6">
        <w:tc>
          <w:tcPr>
            <w:tcW w:w="3118" w:type="dxa"/>
          </w:tcPr>
          <w:p w:rsidR="007D11B6" w:rsidRDefault="007D11B6">
            <w:pPr>
              <w:pStyle w:val="ConsPlusNormal"/>
            </w:pPr>
            <w:r>
              <w:t>Кайтагский район</w:t>
            </w:r>
          </w:p>
        </w:tc>
        <w:tc>
          <w:tcPr>
            <w:tcW w:w="1701" w:type="dxa"/>
          </w:tcPr>
          <w:p w:rsidR="007D11B6" w:rsidRDefault="007D11B6">
            <w:pPr>
              <w:pStyle w:val="ConsPlusNormal"/>
              <w:jc w:val="center"/>
            </w:pPr>
            <w:r>
              <w:t>34811,0</w:t>
            </w:r>
          </w:p>
        </w:tc>
        <w:tc>
          <w:tcPr>
            <w:tcW w:w="1701" w:type="dxa"/>
          </w:tcPr>
          <w:p w:rsidR="007D11B6" w:rsidRDefault="007D11B6">
            <w:pPr>
              <w:pStyle w:val="ConsPlusNormal"/>
              <w:jc w:val="center"/>
            </w:pPr>
            <w:r>
              <w:t>34811,0</w:t>
            </w:r>
          </w:p>
        </w:tc>
      </w:tr>
      <w:tr w:rsidR="007D11B6">
        <w:tc>
          <w:tcPr>
            <w:tcW w:w="3118" w:type="dxa"/>
          </w:tcPr>
          <w:p w:rsidR="007D11B6" w:rsidRDefault="007D11B6">
            <w:pPr>
              <w:pStyle w:val="ConsPlusNormal"/>
            </w:pPr>
            <w:r>
              <w:t>Карабудахкентский район</w:t>
            </w:r>
          </w:p>
        </w:tc>
        <w:tc>
          <w:tcPr>
            <w:tcW w:w="1701" w:type="dxa"/>
          </w:tcPr>
          <w:p w:rsidR="007D11B6" w:rsidRDefault="007D11B6">
            <w:pPr>
              <w:pStyle w:val="ConsPlusNormal"/>
              <w:jc w:val="center"/>
            </w:pPr>
            <w:r>
              <w:t>44000,0</w:t>
            </w:r>
          </w:p>
        </w:tc>
        <w:tc>
          <w:tcPr>
            <w:tcW w:w="1701" w:type="dxa"/>
          </w:tcPr>
          <w:p w:rsidR="007D11B6" w:rsidRDefault="007D11B6">
            <w:pPr>
              <w:pStyle w:val="ConsPlusNormal"/>
              <w:jc w:val="center"/>
            </w:pPr>
            <w:r>
              <w:t>44000,0</w:t>
            </w:r>
          </w:p>
        </w:tc>
      </w:tr>
      <w:tr w:rsidR="007D11B6">
        <w:tc>
          <w:tcPr>
            <w:tcW w:w="3118" w:type="dxa"/>
          </w:tcPr>
          <w:p w:rsidR="007D11B6" w:rsidRDefault="007D11B6">
            <w:pPr>
              <w:pStyle w:val="ConsPlusNormal"/>
            </w:pPr>
            <w:r>
              <w:t>Каякентский район</w:t>
            </w:r>
          </w:p>
        </w:tc>
        <w:tc>
          <w:tcPr>
            <w:tcW w:w="1701" w:type="dxa"/>
          </w:tcPr>
          <w:p w:rsidR="007D11B6" w:rsidRDefault="007D11B6">
            <w:pPr>
              <w:pStyle w:val="ConsPlusNormal"/>
              <w:jc w:val="center"/>
            </w:pPr>
            <w:r>
              <w:t>34246,0</w:t>
            </w:r>
          </w:p>
        </w:tc>
        <w:tc>
          <w:tcPr>
            <w:tcW w:w="1701" w:type="dxa"/>
          </w:tcPr>
          <w:p w:rsidR="007D11B6" w:rsidRDefault="007D11B6">
            <w:pPr>
              <w:pStyle w:val="ConsPlusNormal"/>
              <w:jc w:val="center"/>
            </w:pPr>
            <w:r>
              <w:t>34246,0</w:t>
            </w:r>
          </w:p>
        </w:tc>
      </w:tr>
      <w:tr w:rsidR="007D11B6">
        <w:tc>
          <w:tcPr>
            <w:tcW w:w="3118" w:type="dxa"/>
          </w:tcPr>
          <w:p w:rsidR="007D11B6" w:rsidRDefault="007D11B6">
            <w:pPr>
              <w:pStyle w:val="ConsPlusNormal"/>
            </w:pPr>
            <w:r>
              <w:t>Кизилюртовский район</w:t>
            </w:r>
          </w:p>
        </w:tc>
        <w:tc>
          <w:tcPr>
            <w:tcW w:w="1701" w:type="dxa"/>
          </w:tcPr>
          <w:p w:rsidR="007D11B6" w:rsidRDefault="007D11B6">
            <w:pPr>
              <w:pStyle w:val="ConsPlusNormal"/>
              <w:jc w:val="center"/>
            </w:pPr>
            <w:r>
              <w:t>45938,0</w:t>
            </w:r>
          </w:p>
        </w:tc>
        <w:tc>
          <w:tcPr>
            <w:tcW w:w="1701" w:type="dxa"/>
          </w:tcPr>
          <w:p w:rsidR="007D11B6" w:rsidRDefault="007D11B6">
            <w:pPr>
              <w:pStyle w:val="ConsPlusNormal"/>
              <w:jc w:val="center"/>
            </w:pPr>
            <w:r>
              <w:t>45938,0</w:t>
            </w:r>
          </w:p>
        </w:tc>
      </w:tr>
      <w:tr w:rsidR="007D11B6">
        <w:tc>
          <w:tcPr>
            <w:tcW w:w="3118" w:type="dxa"/>
          </w:tcPr>
          <w:p w:rsidR="007D11B6" w:rsidRDefault="007D11B6">
            <w:pPr>
              <w:pStyle w:val="ConsPlusNormal"/>
            </w:pPr>
            <w:r>
              <w:t>Кизлярский район</w:t>
            </w:r>
          </w:p>
        </w:tc>
        <w:tc>
          <w:tcPr>
            <w:tcW w:w="1701" w:type="dxa"/>
          </w:tcPr>
          <w:p w:rsidR="007D11B6" w:rsidRDefault="007D11B6">
            <w:pPr>
              <w:pStyle w:val="ConsPlusNormal"/>
              <w:jc w:val="center"/>
            </w:pPr>
            <w:r>
              <w:t>48439,0</w:t>
            </w:r>
          </w:p>
        </w:tc>
        <w:tc>
          <w:tcPr>
            <w:tcW w:w="1701" w:type="dxa"/>
          </w:tcPr>
          <w:p w:rsidR="007D11B6" w:rsidRDefault="007D11B6">
            <w:pPr>
              <w:pStyle w:val="ConsPlusNormal"/>
              <w:jc w:val="center"/>
            </w:pPr>
            <w:r>
              <w:t>48439,0</w:t>
            </w:r>
          </w:p>
        </w:tc>
      </w:tr>
      <w:tr w:rsidR="007D11B6">
        <w:tc>
          <w:tcPr>
            <w:tcW w:w="3118" w:type="dxa"/>
          </w:tcPr>
          <w:p w:rsidR="007D11B6" w:rsidRDefault="007D11B6">
            <w:pPr>
              <w:pStyle w:val="ConsPlusNormal"/>
            </w:pPr>
            <w:r>
              <w:t>Кумторкалинский район</w:t>
            </w:r>
          </w:p>
        </w:tc>
        <w:tc>
          <w:tcPr>
            <w:tcW w:w="1701" w:type="dxa"/>
          </w:tcPr>
          <w:p w:rsidR="007D11B6" w:rsidRDefault="007D11B6">
            <w:pPr>
              <w:pStyle w:val="ConsPlusNormal"/>
              <w:jc w:val="center"/>
            </w:pPr>
            <w:r>
              <w:t>15797,0</w:t>
            </w:r>
          </w:p>
        </w:tc>
        <w:tc>
          <w:tcPr>
            <w:tcW w:w="1701" w:type="dxa"/>
          </w:tcPr>
          <w:p w:rsidR="007D11B6" w:rsidRDefault="007D11B6">
            <w:pPr>
              <w:pStyle w:val="ConsPlusNormal"/>
              <w:jc w:val="center"/>
            </w:pPr>
            <w:r>
              <w:t>15797,0</w:t>
            </w:r>
          </w:p>
        </w:tc>
      </w:tr>
      <w:tr w:rsidR="007D11B6">
        <w:tc>
          <w:tcPr>
            <w:tcW w:w="3118" w:type="dxa"/>
          </w:tcPr>
          <w:p w:rsidR="007D11B6" w:rsidRDefault="007D11B6">
            <w:pPr>
              <w:pStyle w:val="ConsPlusNormal"/>
            </w:pPr>
            <w:r>
              <w:t>Кулинский район</w:t>
            </w:r>
          </w:p>
        </w:tc>
        <w:tc>
          <w:tcPr>
            <w:tcW w:w="1701" w:type="dxa"/>
          </w:tcPr>
          <w:p w:rsidR="007D11B6" w:rsidRDefault="007D11B6">
            <w:pPr>
              <w:pStyle w:val="ConsPlusNormal"/>
              <w:jc w:val="center"/>
            </w:pPr>
            <w:r>
              <w:t>32014,0</w:t>
            </w:r>
          </w:p>
        </w:tc>
        <w:tc>
          <w:tcPr>
            <w:tcW w:w="1701" w:type="dxa"/>
          </w:tcPr>
          <w:p w:rsidR="007D11B6" w:rsidRDefault="007D11B6">
            <w:pPr>
              <w:pStyle w:val="ConsPlusNormal"/>
              <w:jc w:val="center"/>
            </w:pPr>
            <w:r>
              <w:t>32014,0</w:t>
            </w:r>
          </w:p>
        </w:tc>
      </w:tr>
      <w:tr w:rsidR="007D11B6">
        <w:tc>
          <w:tcPr>
            <w:tcW w:w="3118" w:type="dxa"/>
          </w:tcPr>
          <w:p w:rsidR="007D11B6" w:rsidRDefault="007D11B6">
            <w:pPr>
              <w:pStyle w:val="ConsPlusNormal"/>
            </w:pPr>
            <w:r>
              <w:t>Курахский район</w:t>
            </w:r>
          </w:p>
        </w:tc>
        <w:tc>
          <w:tcPr>
            <w:tcW w:w="1701" w:type="dxa"/>
          </w:tcPr>
          <w:p w:rsidR="007D11B6" w:rsidRDefault="007D11B6">
            <w:pPr>
              <w:pStyle w:val="ConsPlusNormal"/>
              <w:jc w:val="center"/>
            </w:pPr>
            <w:r>
              <w:t>35586,0</w:t>
            </w:r>
          </w:p>
        </w:tc>
        <w:tc>
          <w:tcPr>
            <w:tcW w:w="1701" w:type="dxa"/>
          </w:tcPr>
          <w:p w:rsidR="007D11B6" w:rsidRDefault="007D11B6">
            <w:pPr>
              <w:pStyle w:val="ConsPlusNormal"/>
              <w:jc w:val="center"/>
            </w:pPr>
            <w:r>
              <w:t>35586,0</w:t>
            </w:r>
          </w:p>
        </w:tc>
      </w:tr>
      <w:tr w:rsidR="007D11B6">
        <w:tc>
          <w:tcPr>
            <w:tcW w:w="3118" w:type="dxa"/>
          </w:tcPr>
          <w:p w:rsidR="007D11B6" w:rsidRDefault="007D11B6">
            <w:pPr>
              <w:pStyle w:val="ConsPlusNormal"/>
            </w:pPr>
            <w:r>
              <w:t>Лакский район</w:t>
            </w:r>
          </w:p>
        </w:tc>
        <w:tc>
          <w:tcPr>
            <w:tcW w:w="1701" w:type="dxa"/>
          </w:tcPr>
          <w:p w:rsidR="007D11B6" w:rsidRDefault="007D11B6">
            <w:pPr>
              <w:pStyle w:val="ConsPlusNormal"/>
              <w:jc w:val="center"/>
            </w:pPr>
            <w:r>
              <w:t>30393,0</w:t>
            </w:r>
          </w:p>
        </w:tc>
        <w:tc>
          <w:tcPr>
            <w:tcW w:w="1701" w:type="dxa"/>
          </w:tcPr>
          <w:p w:rsidR="007D11B6" w:rsidRDefault="007D11B6">
            <w:pPr>
              <w:pStyle w:val="ConsPlusNormal"/>
              <w:jc w:val="center"/>
            </w:pPr>
            <w:r>
              <w:t>30393,0</w:t>
            </w:r>
          </w:p>
        </w:tc>
      </w:tr>
      <w:tr w:rsidR="007D11B6">
        <w:tc>
          <w:tcPr>
            <w:tcW w:w="3118" w:type="dxa"/>
          </w:tcPr>
          <w:p w:rsidR="007D11B6" w:rsidRDefault="007D11B6">
            <w:pPr>
              <w:pStyle w:val="ConsPlusNormal"/>
            </w:pPr>
            <w:r>
              <w:t>Левашинский район</w:t>
            </w:r>
          </w:p>
        </w:tc>
        <w:tc>
          <w:tcPr>
            <w:tcW w:w="1701" w:type="dxa"/>
          </w:tcPr>
          <w:p w:rsidR="007D11B6" w:rsidRDefault="007D11B6">
            <w:pPr>
              <w:pStyle w:val="ConsPlusNormal"/>
              <w:jc w:val="center"/>
            </w:pPr>
            <w:r>
              <w:t>95606,0</w:t>
            </w:r>
          </w:p>
        </w:tc>
        <w:tc>
          <w:tcPr>
            <w:tcW w:w="1701" w:type="dxa"/>
          </w:tcPr>
          <w:p w:rsidR="007D11B6" w:rsidRDefault="007D11B6">
            <w:pPr>
              <w:pStyle w:val="ConsPlusNormal"/>
              <w:jc w:val="center"/>
            </w:pPr>
            <w:r>
              <w:t>95606,0</w:t>
            </w:r>
          </w:p>
        </w:tc>
      </w:tr>
      <w:tr w:rsidR="007D11B6">
        <w:tc>
          <w:tcPr>
            <w:tcW w:w="3118" w:type="dxa"/>
          </w:tcPr>
          <w:p w:rsidR="007D11B6" w:rsidRDefault="007D11B6">
            <w:pPr>
              <w:pStyle w:val="ConsPlusNormal"/>
            </w:pPr>
            <w:r>
              <w:lastRenderedPageBreak/>
              <w:t>Магарамкентский район</w:t>
            </w:r>
          </w:p>
        </w:tc>
        <w:tc>
          <w:tcPr>
            <w:tcW w:w="1701" w:type="dxa"/>
          </w:tcPr>
          <w:p w:rsidR="007D11B6" w:rsidRDefault="007D11B6">
            <w:pPr>
              <w:pStyle w:val="ConsPlusNormal"/>
              <w:jc w:val="center"/>
            </w:pPr>
            <w:r>
              <w:t>63128,0</w:t>
            </w:r>
          </w:p>
        </w:tc>
        <w:tc>
          <w:tcPr>
            <w:tcW w:w="1701" w:type="dxa"/>
          </w:tcPr>
          <w:p w:rsidR="007D11B6" w:rsidRDefault="007D11B6">
            <w:pPr>
              <w:pStyle w:val="ConsPlusNormal"/>
              <w:jc w:val="center"/>
            </w:pPr>
            <w:r>
              <w:t>63128,0</w:t>
            </w:r>
          </w:p>
        </w:tc>
      </w:tr>
      <w:tr w:rsidR="007D11B6">
        <w:tc>
          <w:tcPr>
            <w:tcW w:w="3118" w:type="dxa"/>
          </w:tcPr>
          <w:p w:rsidR="007D11B6" w:rsidRDefault="007D11B6">
            <w:pPr>
              <w:pStyle w:val="ConsPlusNormal"/>
            </w:pPr>
            <w:r>
              <w:t>Новолакский район</w:t>
            </w:r>
          </w:p>
        </w:tc>
        <w:tc>
          <w:tcPr>
            <w:tcW w:w="1701" w:type="dxa"/>
          </w:tcPr>
          <w:p w:rsidR="007D11B6" w:rsidRDefault="007D11B6">
            <w:pPr>
              <w:pStyle w:val="ConsPlusNormal"/>
              <w:jc w:val="center"/>
            </w:pPr>
            <w:r>
              <w:t>42798,0</w:t>
            </w:r>
          </w:p>
        </w:tc>
        <w:tc>
          <w:tcPr>
            <w:tcW w:w="1701" w:type="dxa"/>
          </w:tcPr>
          <w:p w:rsidR="007D11B6" w:rsidRDefault="007D11B6">
            <w:pPr>
              <w:pStyle w:val="ConsPlusNormal"/>
              <w:jc w:val="center"/>
            </w:pPr>
            <w:r>
              <w:t>42798,0</w:t>
            </w:r>
          </w:p>
        </w:tc>
      </w:tr>
      <w:tr w:rsidR="007D11B6">
        <w:tc>
          <w:tcPr>
            <w:tcW w:w="3118" w:type="dxa"/>
          </w:tcPr>
          <w:p w:rsidR="007D11B6" w:rsidRDefault="007D11B6">
            <w:pPr>
              <w:pStyle w:val="ConsPlusNormal"/>
            </w:pPr>
            <w:r>
              <w:t>Ногайский район</w:t>
            </w:r>
          </w:p>
        </w:tc>
        <w:tc>
          <w:tcPr>
            <w:tcW w:w="1701" w:type="dxa"/>
          </w:tcPr>
          <w:p w:rsidR="007D11B6" w:rsidRDefault="007D11B6">
            <w:pPr>
              <w:pStyle w:val="ConsPlusNormal"/>
              <w:jc w:val="center"/>
            </w:pPr>
            <w:r>
              <w:t>13779,0</w:t>
            </w:r>
          </w:p>
        </w:tc>
        <w:tc>
          <w:tcPr>
            <w:tcW w:w="1701" w:type="dxa"/>
          </w:tcPr>
          <w:p w:rsidR="007D11B6" w:rsidRDefault="007D11B6">
            <w:pPr>
              <w:pStyle w:val="ConsPlusNormal"/>
              <w:jc w:val="center"/>
            </w:pPr>
            <w:r>
              <w:t>13779,0</w:t>
            </w:r>
          </w:p>
        </w:tc>
      </w:tr>
      <w:tr w:rsidR="007D11B6">
        <w:tc>
          <w:tcPr>
            <w:tcW w:w="3118" w:type="dxa"/>
          </w:tcPr>
          <w:p w:rsidR="007D11B6" w:rsidRDefault="007D11B6">
            <w:pPr>
              <w:pStyle w:val="ConsPlusNormal"/>
            </w:pPr>
            <w:r>
              <w:t>Рутульский район</w:t>
            </w:r>
          </w:p>
        </w:tc>
        <w:tc>
          <w:tcPr>
            <w:tcW w:w="1701" w:type="dxa"/>
          </w:tcPr>
          <w:p w:rsidR="007D11B6" w:rsidRDefault="007D11B6">
            <w:pPr>
              <w:pStyle w:val="ConsPlusNormal"/>
              <w:jc w:val="center"/>
            </w:pPr>
            <w:r>
              <w:t>55624,0</w:t>
            </w:r>
          </w:p>
        </w:tc>
        <w:tc>
          <w:tcPr>
            <w:tcW w:w="1701" w:type="dxa"/>
          </w:tcPr>
          <w:p w:rsidR="007D11B6" w:rsidRDefault="007D11B6">
            <w:pPr>
              <w:pStyle w:val="ConsPlusNormal"/>
              <w:jc w:val="center"/>
            </w:pPr>
            <w:r>
              <w:t>55624,0</w:t>
            </w:r>
          </w:p>
        </w:tc>
      </w:tr>
      <w:tr w:rsidR="007D11B6">
        <w:tc>
          <w:tcPr>
            <w:tcW w:w="3118" w:type="dxa"/>
          </w:tcPr>
          <w:p w:rsidR="007D11B6" w:rsidRDefault="007D11B6">
            <w:pPr>
              <w:pStyle w:val="ConsPlusNormal"/>
            </w:pPr>
            <w:r>
              <w:t>Сулейман-Стальский район</w:t>
            </w:r>
          </w:p>
        </w:tc>
        <w:tc>
          <w:tcPr>
            <w:tcW w:w="1701" w:type="dxa"/>
          </w:tcPr>
          <w:p w:rsidR="007D11B6" w:rsidRDefault="007D11B6">
            <w:pPr>
              <w:pStyle w:val="ConsPlusNormal"/>
              <w:jc w:val="center"/>
            </w:pPr>
            <w:r>
              <w:t>55286,0</w:t>
            </w:r>
          </w:p>
        </w:tc>
        <w:tc>
          <w:tcPr>
            <w:tcW w:w="1701" w:type="dxa"/>
          </w:tcPr>
          <w:p w:rsidR="007D11B6" w:rsidRDefault="007D11B6">
            <w:pPr>
              <w:pStyle w:val="ConsPlusNormal"/>
              <w:jc w:val="center"/>
            </w:pPr>
            <w:r>
              <w:t>55286,0</w:t>
            </w:r>
          </w:p>
        </w:tc>
      </w:tr>
      <w:tr w:rsidR="007D11B6">
        <w:tc>
          <w:tcPr>
            <w:tcW w:w="3118" w:type="dxa"/>
          </w:tcPr>
          <w:p w:rsidR="007D11B6" w:rsidRDefault="007D11B6">
            <w:pPr>
              <w:pStyle w:val="ConsPlusNormal"/>
            </w:pPr>
            <w:r>
              <w:t>Сергокалинский район</w:t>
            </w:r>
          </w:p>
        </w:tc>
        <w:tc>
          <w:tcPr>
            <w:tcW w:w="1701" w:type="dxa"/>
          </w:tcPr>
          <w:p w:rsidR="007D11B6" w:rsidRDefault="007D11B6">
            <w:pPr>
              <w:pStyle w:val="ConsPlusNormal"/>
              <w:jc w:val="center"/>
            </w:pPr>
            <w:r>
              <w:t>39717,0</w:t>
            </w:r>
          </w:p>
        </w:tc>
        <w:tc>
          <w:tcPr>
            <w:tcW w:w="1701" w:type="dxa"/>
          </w:tcPr>
          <w:p w:rsidR="007D11B6" w:rsidRDefault="007D11B6">
            <w:pPr>
              <w:pStyle w:val="ConsPlusNormal"/>
              <w:jc w:val="center"/>
            </w:pPr>
            <w:r>
              <w:t>39717,0</w:t>
            </w:r>
          </w:p>
        </w:tc>
      </w:tr>
      <w:tr w:rsidR="007D11B6">
        <w:tc>
          <w:tcPr>
            <w:tcW w:w="3118" w:type="dxa"/>
          </w:tcPr>
          <w:p w:rsidR="007D11B6" w:rsidRDefault="007D11B6">
            <w:pPr>
              <w:pStyle w:val="ConsPlusNormal"/>
            </w:pPr>
            <w:r>
              <w:t>Табасаранский район</w:t>
            </w:r>
          </w:p>
        </w:tc>
        <w:tc>
          <w:tcPr>
            <w:tcW w:w="1701" w:type="dxa"/>
          </w:tcPr>
          <w:p w:rsidR="007D11B6" w:rsidRDefault="007D11B6">
            <w:pPr>
              <w:pStyle w:val="ConsPlusNormal"/>
              <w:jc w:val="center"/>
            </w:pPr>
            <w:r>
              <w:t>62865,0</w:t>
            </w:r>
          </w:p>
        </w:tc>
        <w:tc>
          <w:tcPr>
            <w:tcW w:w="1701" w:type="dxa"/>
          </w:tcPr>
          <w:p w:rsidR="007D11B6" w:rsidRDefault="007D11B6">
            <w:pPr>
              <w:pStyle w:val="ConsPlusNormal"/>
              <w:jc w:val="center"/>
            </w:pPr>
            <w:r>
              <w:t>62865,0</w:t>
            </w:r>
          </w:p>
        </w:tc>
      </w:tr>
      <w:tr w:rsidR="007D11B6">
        <w:tc>
          <w:tcPr>
            <w:tcW w:w="3118" w:type="dxa"/>
          </w:tcPr>
          <w:p w:rsidR="007D11B6" w:rsidRDefault="007D11B6">
            <w:pPr>
              <w:pStyle w:val="ConsPlusNormal"/>
            </w:pPr>
            <w:r>
              <w:t>Тарумовский район</w:t>
            </w:r>
          </w:p>
        </w:tc>
        <w:tc>
          <w:tcPr>
            <w:tcW w:w="1701" w:type="dxa"/>
          </w:tcPr>
          <w:p w:rsidR="007D11B6" w:rsidRDefault="007D11B6">
            <w:pPr>
              <w:pStyle w:val="ConsPlusNormal"/>
              <w:jc w:val="center"/>
            </w:pPr>
            <w:r>
              <w:t>25769,0</w:t>
            </w:r>
          </w:p>
        </w:tc>
        <w:tc>
          <w:tcPr>
            <w:tcW w:w="1701" w:type="dxa"/>
          </w:tcPr>
          <w:p w:rsidR="007D11B6" w:rsidRDefault="007D11B6">
            <w:pPr>
              <w:pStyle w:val="ConsPlusNormal"/>
              <w:jc w:val="center"/>
            </w:pPr>
            <w:r>
              <w:t>25769,0</w:t>
            </w:r>
          </w:p>
        </w:tc>
      </w:tr>
      <w:tr w:rsidR="007D11B6">
        <w:tc>
          <w:tcPr>
            <w:tcW w:w="3118" w:type="dxa"/>
          </w:tcPr>
          <w:p w:rsidR="007D11B6" w:rsidRDefault="007D11B6">
            <w:pPr>
              <w:pStyle w:val="ConsPlusNormal"/>
            </w:pPr>
            <w:r>
              <w:t>Тляратинский район</w:t>
            </w:r>
          </w:p>
        </w:tc>
        <w:tc>
          <w:tcPr>
            <w:tcW w:w="1701" w:type="dxa"/>
          </w:tcPr>
          <w:p w:rsidR="007D11B6" w:rsidRDefault="007D11B6">
            <w:pPr>
              <w:pStyle w:val="ConsPlusNormal"/>
              <w:jc w:val="center"/>
            </w:pPr>
            <w:r>
              <w:t>60323,0</w:t>
            </w:r>
          </w:p>
        </w:tc>
        <w:tc>
          <w:tcPr>
            <w:tcW w:w="1701" w:type="dxa"/>
          </w:tcPr>
          <w:p w:rsidR="007D11B6" w:rsidRDefault="007D11B6">
            <w:pPr>
              <w:pStyle w:val="ConsPlusNormal"/>
              <w:jc w:val="center"/>
            </w:pPr>
            <w:r>
              <w:t>60323,0</w:t>
            </w:r>
          </w:p>
        </w:tc>
      </w:tr>
      <w:tr w:rsidR="007D11B6">
        <w:tc>
          <w:tcPr>
            <w:tcW w:w="3118" w:type="dxa"/>
          </w:tcPr>
          <w:p w:rsidR="007D11B6" w:rsidRDefault="007D11B6">
            <w:pPr>
              <w:pStyle w:val="ConsPlusNormal"/>
            </w:pPr>
            <w:r>
              <w:t>Унцукульский район</w:t>
            </w:r>
          </w:p>
        </w:tc>
        <w:tc>
          <w:tcPr>
            <w:tcW w:w="1701" w:type="dxa"/>
          </w:tcPr>
          <w:p w:rsidR="007D11B6" w:rsidRDefault="007D11B6">
            <w:pPr>
              <w:pStyle w:val="ConsPlusNormal"/>
              <w:jc w:val="center"/>
            </w:pPr>
            <w:r>
              <w:t>54070,0</w:t>
            </w:r>
          </w:p>
        </w:tc>
        <w:tc>
          <w:tcPr>
            <w:tcW w:w="1701" w:type="dxa"/>
          </w:tcPr>
          <w:p w:rsidR="007D11B6" w:rsidRDefault="007D11B6">
            <w:pPr>
              <w:pStyle w:val="ConsPlusNormal"/>
              <w:jc w:val="center"/>
            </w:pPr>
            <w:r>
              <w:t>54070,0</w:t>
            </w:r>
          </w:p>
        </w:tc>
      </w:tr>
      <w:tr w:rsidR="007D11B6">
        <w:tc>
          <w:tcPr>
            <w:tcW w:w="3118" w:type="dxa"/>
          </w:tcPr>
          <w:p w:rsidR="007D11B6" w:rsidRDefault="007D11B6">
            <w:pPr>
              <w:pStyle w:val="ConsPlusNormal"/>
            </w:pPr>
            <w:r>
              <w:t>Хасавюртовский район</w:t>
            </w:r>
          </w:p>
        </w:tc>
        <w:tc>
          <w:tcPr>
            <w:tcW w:w="1701" w:type="dxa"/>
          </w:tcPr>
          <w:p w:rsidR="007D11B6" w:rsidRDefault="007D11B6">
            <w:pPr>
              <w:pStyle w:val="ConsPlusNormal"/>
              <w:jc w:val="center"/>
            </w:pPr>
            <w:r>
              <w:t>96664,0</w:t>
            </w:r>
          </w:p>
        </w:tc>
        <w:tc>
          <w:tcPr>
            <w:tcW w:w="1701" w:type="dxa"/>
          </w:tcPr>
          <w:p w:rsidR="007D11B6" w:rsidRDefault="007D11B6">
            <w:pPr>
              <w:pStyle w:val="ConsPlusNormal"/>
              <w:jc w:val="center"/>
            </w:pPr>
            <w:r>
              <w:t>96664,0</w:t>
            </w:r>
          </w:p>
        </w:tc>
      </w:tr>
      <w:tr w:rsidR="007D11B6">
        <w:tc>
          <w:tcPr>
            <w:tcW w:w="3118" w:type="dxa"/>
          </w:tcPr>
          <w:p w:rsidR="007D11B6" w:rsidRDefault="007D11B6">
            <w:pPr>
              <w:pStyle w:val="ConsPlusNormal"/>
            </w:pPr>
            <w:r>
              <w:t>Хивский район</w:t>
            </w:r>
          </w:p>
        </w:tc>
        <w:tc>
          <w:tcPr>
            <w:tcW w:w="1701" w:type="dxa"/>
          </w:tcPr>
          <w:p w:rsidR="007D11B6" w:rsidRDefault="007D11B6">
            <w:pPr>
              <w:pStyle w:val="ConsPlusNormal"/>
              <w:jc w:val="center"/>
            </w:pPr>
            <w:r>
              <w:t>46938,0</w:t>
            </w:r>
          </w:p>
        </w:tc>
        <w:tc>
          <w:tcPr>
            <w:tcW w:w="1701" w:type="dxa"/>
          </w:tcPr>
          <w:p w:rsidR="007D11B6" w:rsidRDefault="007D11B6">
            <w:pPr>
              <w:pStyle w:val="ConsPlusNormal"/>
              <w:jc w:val="center"/>
            </w:pPr>
            <w:r>
              <w:t>46938,0</w:t>
            </w:r>
          </w:p>
        </w:tc>
      </w:tr>
      <w:tr w:rsidR="007D11B6">
        <w:tc>
          <w:tcPr>
            <w:tcW w:w="3118" w:type="dxa"/>
          </w:tcPr>
          <w:p w:rsidR="007D11B6" w:rsidRDefault="007D11B6">
            <w:pPr>
              <w:pStyle w:val="ConsPlusNormal"/>
            </w:pPr>
            <w:r>
              <w:t>Хунзахский район</w:t>
            </w:r>
          </w:p>
        </w:tc>
        <w:tc>
          <w:tcPr>
            <w:tcW w:w="1701" w:type="dxa"/>
          </w:tcPr>
          <w:p w:rsidR="007D11B6" w:rsidRDefault="007D11B6">
            <w:pPr>
              <w:pStyle w:val="ConsPlusNormal"/>
              <w:jc w:val="center"/>
            </w:pPr>
            <w:r>
              <w:t>47065,0</w:t>
            </w:r>
          </w:p>
        </w:tc>
        <w:tc>
          <w:tcPr>
            <w:tcW w:w="1701" w:type="dxa"/>
          </w:tcPr>
          <w:p w:rsidR="007D11B6" w:rsidRDefault="007D11B6">
            <w:pPr>
              <w:pStyle w:val="ConsPlusNormal"/>
              <w:jc w:val="center"/>
            </w:pPr>
            <w:r>
              <w:t>47065,0</w:t>
            </w:r>
          </w:p>
        </w:tc>
      </w:tr>
      <w:tr w:rsidR="007D11B6">
        <w:tc>
          <w:tcPr>
            <w:tcW w:w="3118" w:type="dxa"/>
          </w:tcPr>
          <w:p w:rsidR="007D11B6" w:rsidRDefault="007D11B6">
            <w:pPr>
              <w:pStyle w:val="ConsPlusNormal"/>
            </w:pPr>
            <w:r>
              <w:t>Цумадинский район</w:t>
            </w:r>
          </w:p>
        </w:tc>
        <w:tc>
          <w:tcPr>
            <w:tcW w:w="1701" w:type="dxa"/>
          </w:tcPr>
          <w:p w:rsidR="007D11B6" w:rsidRDefault="007D11B6">
            <w:pPr>
              <w:pStyle w:val="ConsPlusNormal"/>
              <w:jc w:val="center"/>
            </w:pPr>
            <w:r>
              <w:t>42642,0</w:t>
            </w:r>
          </w:p>
        </w:tc>
        <w:tc>
          <w:tcPr>
            <w:tcW w:w="1701" w:type="dxa"/>
          </w:tcPr>
          <w:p w:rsidR="007D11B6" w:rsidRDefault="007D11B6">
            <w:pPr>
              <w:pStyle w:val="ConsPlusNormal"/>
              <w:jc w:val="center"/>
            </w:pPr>
            <w:r>
              <w:t>42642,0</w:t>
            </w:r>
          </w:p>
        </w:tc>
      </w:tr>
      <w:tr w:rsidR="007D11B6">
        <w:tc>
          <w:tcPr>
            <w:tcW w:w="3118" w:type="dxa"/>
          </w:tcPr>
          <w:p w:rsidR="007D11B6" w:rsidRDefault="007D11B6">
            <w:pPr>
              <w:pStyle w:val="ConsPlusNormal"/>
            </w:pPr>
            <w:r>
              <w:t>Цунтинский район</w:t>
            </w:r>
          </w:p>
        </w:tc>
        <w:tc>
          <w:tcPr>
            <w:tcW w:w="1701" w:type="dxa"/>
          </w:tcPr>
          <w:p w:rsidR="007D11B6" w:rsidRDefault="007D11B6">
            <w:pPr>
              <w:pStyle w:val="ConsPlusNormal"/>
              <w:jc w:val="center"/>
            </w:pPr>
            <w:r>
              <w:t>26407,0</w:t>
            </w:r>
          </w:p>
        </w:tc>
        <w:tc>
          <w:tcPr>
            <w:tcW w:w="1701" w:type="dxa"/>
          </w:tcPr>
          <w:p w:rsidR="007D11B6" w:rsidRDefault="007D11B6">
            <w:pPr>
              <w:pStyle w:val="ConsPlusNormal"/>
              <w:jc w:val="center"/>
            </w:pPr>
            <w:r>
              <w:t>26407,0</w:t>
            </w:r>
          </w:p>
        </w:tc>
      </w:tr>
      <w:tr w:rsidR="007D11B6">
        <w:tc>
          <w:tcPr>
            <w:tcW w:w="3118" w:type="dxa"/>
          </w:tcPr>
          <w:p w:rsidR="007D11B6" w:rsidRDefault="007D11B6">
            <w:pPr>
              <w:pStyle w:val="ConsPlusNormal"/>
            </w:pPr>
            <w:r>
              <w:t>Чародинский район</w:t>
            </w:r>
          </w:p>
        </w:tc>
        <w:tc>
          <w:tcPr>
            <w:tcW w:w="1701" w:type="dxa"/>
          </w:tcPr>
          <w:p w:rsidR="007D11B6" w:rsidRDefault="007D11B6">
            <w:pPr>
              <w:pStyle w:val="ConsPlusNormal"/>
              <w:jc w:val="center"/>
            </w:pPr>
            <w:r>
              <w:t>31118,0</w:t>
            </w:r>
          </w:p>
        </w:tc>
        <w:tc>
          <w:tcPr>
            <w:tcW w:w="1701" w:type="dxa"/>
          </w:tcPr>
          <w:p w:rsidR="007D11B6" w:rsidRDefault="007D11B6">
            <w:pPr>
              <w:pStyle w:val="ConsPlusNormal"/>
              <w:jc w:val="center"/>
            </w:pPr>
            <w:r>
              <w:t>31118,0</w:t>
            </w:r>
          </w:p>
        </w:tc>
      </w:tr>
      <w:tr w:rsidR="007D11B6">
        <w:tc>
          <w:tcPr>
            <w:tcW w:w="3118" w:type="dxa"/>
          </w:tcPr>
          <w:p w:rsidR="007D11B6" w:rsidRDefault="007D11B6">
            <w:pPr>
              <w:pStyle w:val="ConsPlusNormal"/>
            </w:pPr>
            <w:r>
              <w:t>Шамильский район</w:t>
            </w:r>
          </w:p>
        </w:tc>
        <w:tc>
          <w:tcPr>
            <w:tcW w:w="1701" w:type="dxa"/>
          </w:tcPr>
          <w:p w:rsidR="007D11B6" w:rsidRDefault="007D11B6">
            <w:pPr>
              <w:pStyle w:val="ConsPlusNormal"/>
              <w:jc w:val="center"/>
            </w:pPr>
            <w:r>
              <w:t>55029,0</w:t>
            </w:r>
          </w:p>
        </w:tc>
        <w:tc>
          <w:tcPr>
            <w:tcW w:w="1701" w:type="dxa"/>
          </w:tcPr>
          <w:p w:rsidR="007D11B6" w:rsidRDefault="007D11B6">
            <w:pPr>
              <w:pStyle w:val="ConsPlusNormal"/>
              <w:jc w:val="center"/>
            </w:pPr>
            <w:r>
              <w:t>55029,0</w:t>
            </w:r>
          </w:p>
        </w:tc>
      </w:tr>
      <w:tr w:rsidR="007D11B6">
        <w:tc>
          <w:tcPr>
            <w:tcW w:w="3118" w:type="dxa"/>
          </w:tcPr>
          <w:p w:rsidR="007D11B6" w:rsidRDefault="007D11B6">
            <w:pPr>
              <w:pStyle w:val="ConsPlusNormal"/>
            </w:pPr>
            <w:r>
              <w:t>Бежтинский участок</w:t>
            </w:r>
          </w:p>
        </w:tc>
        <w:tc>
          <w:tcPr>
            <w:tcW w:w="1701" w:type="dxa"/>
          </w:tcPr>
          <w:p w:rsidR="007D11B6" w:rsidRDefault="007D11B6">
            <w:pPr>
              <w:pStyle w:val="ConsPlusNormal"/>
              <w:jc w:val="center"/>
            </w:pPr>
            <w:r>
              <w:t>24092,0</w:t>
            </w:r>
          </w:p>
        </w:tc>
        <w:tc>
          <w:tcPr>
            <w:tcW w:w="1701" w:type="dxa"/>
          </w:tcPr>
          <w:p w:rsidR="007D11B6" w:rsidRDefault="007D11B6">
            <w:pPr>
              <w:pStyle w:val="ConsPlusNormal"/>
              <w:jc w:val="center"/>
            </w:pPr>
            <w:r>
              <w:t>24092,0</w:t>
            </w:r>
          </w:p>
        </w:tc>
      </w:tr>
      <w:tr w:rsidR="007D11B6">
        <w:tc>
          <w:tcPr>
            <w:tcW w:w="3118" w:type="dxa"/>
          </w:tcPr>
          <w:p w:rsidR="007D11B6" w:rsidRDefault="007D11B6">
            <w:pPr>
              <w:pStyle w:val="ConsPlusNormal"/>
            </w:pPr>
            <w:r>
              <w:t>Всего</w:t>
            </w:r>
          </w:p>
        </w:tc>
        <w:tc>
          <w:tcPr>
            <w:tcW w:w="1701" w:type="dxa"/>
          </w:tcPr>
          <w:p w:rsidR="007D11B6" w:rsidRDefault="007D11B6">
            <w:pPr>
              <w:pStyle w:val="ConsPlusNormal"/>
              <w:jc w:val="center"/>
            </w:pPr>
            <w:r>
              <w:t>1958237,0</w:t>
            </w:r>
          </w:p>
        </w:tc>
        <w:tc>
          <w:tcPr>
            <w:tcW w:w="1701" w:type="dxa"/>
          </w:tcPr>
          <w:p w:rsidR="007D11B6" w:rsidRDefault="007D11B6">
            <w:pPr>
              <w:pStyle w:val="ConsPlusNormal"/>
              <w:jc w:val="center"/>
            </w:pPr>
            <w:r>
              <w:t>1958237,0</w:t>
            </w:r>
          </w:p>
        </w:tc>
      </w:tr>
    </w:tbl>
    <w:p w:rsidR="007D11B6" w:rsidRDefault="007D11B6">
      <w:pPr>
        <w:pStyle w:val="ConsPlusNormal"/>
        <w:jc w:val="both"/>
      </w:pPr>
    </w:p>
    <w:p w:rsidR="007D11B6" w:rsidRDefault="007D11B6">
      <w:pPr>
        <w:pStyle w:val="ConsPlusNormal"/>
        <w:jc w:val="right"/>
        <w:outlineLvl w:val="1"/>
      </w:pPr>
      <w:r>
        <w:t>Таблица 3</w:t>
      </w:r>
    </w:p>
    <w:p w:rsidR="007D11B6" w:rsidRDefault="007D11B6">
      <w:pPr>
        <w:pStyle w:val="ConsPlusNormal"/>
        <w:jc w:val="both"/>
      </w:pPr>
    </w:p>
    <w:p w:rsidR="007D11B6" w:rsidRDefault="007D11B6">
      <w:pPr>
        <w:pStyle w:val="ConsPlusTitle"/>
        <w:jc w:val="center"/>
      </w:pPr>
      <w:r>
        <w:t>Распределение субвенций, выделяемых бюджетам</w:t>
      </w:r>
    </w:p>
    <w:p w:rsidR="007D11B6" w:rsidRDefault="007D11B6">
      <w:pPr>
        <w:pStyle w:val="ConsPlusTitle"/>
        <w:jc w:val="center"/>
      </w:pPr>
      <w:r>
        <w:t>муниципальных районов и городских округов</w:t>
      </w:r>
    </w:p>
    <w:p w:rsidR="007D11B6" w:rsidRDefault="007D11B6">
      <w:pPr>
        <w:pStyle w:val="ConsPlusTitle"/>
        <w:jc w:val="center"/>
      </w:pPr>
      <w:r>
        <w:t>Республики Дагестан для реализации основных</w:t>
      </w:r>
    </w:p>
    <w:p w:rsidR="007D11B6" w:rsidRDefault="007D11B6">
      <w:pPr>
        <w:pStyle w:val="ConsPlusTitle"/>
        <w:jc w:val="center"/>
      </w:pPr>
      <w:r>
        <w:t>общеобразовательных программ, на плановый</w:t>
      </w:r>
    </w:p>
    <w:p w:rsidR="007D11B6" w:rsidRDefault="007D11B6">
      <w:pPr>
        <w:pStyle w:val="ConsPlusTitle"/>
        <w:jc w:val="center"/>
      </w:pPr>
      <w:r>
        <w:t>период 2024 и 2025 годов</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701"/>
      </w:tblGrid>
      <w:tr w:rsidR="007D11B6">
        <w:tc>
          <w:tcPr>
            <w:tcW w:w="3118" w:type="dxa"/>
            <w:vMerge w:val="restart"/>
          </w:tcPr>
          <w:p w:rsidR="007D11B6" w:rsidRDefault="007D11B6">
            <w:pPr>
              <w:pStyle w:val="ConsPlusNormal"/>
              <w:jc w:val="center"/>
            </w:pPr>
            <w:r>
              <w:t>Наименование муниципальных районов, городских округов (городских округов с внутригородским делением)</w:t>
            </w:r>
          </w:p>
        </w:tc>
        <w:tc>
          <w:tcPr>
            <w:tcW w:w="3402" w:type="dxa"/>
            <w:gridSpan w:val="2"/>
          </w:tcPr>
          <w:p w:rsidR="007D11B6" w:rsidRDefault="007D11B6">
            <w:pPr>
              <w:pStyle w:val="ConsPlusNormal"/>
              <w:jc w:val="center"/>
            </w:pPr>
            <w:r>
              <w:t>Сумма</w:t>
            </w:r>
          </w:p>
        </w:tc>
      </w:tr>
      <w:tr w:rsidR="007D11B6">
        <w:tc>
          <w:tcPr>
            <w:tcW w:w="3118" w:type="dxa"/>
            <w:vMerge/>
          </w:tcPr>
          <w:p w:rsidR="007D11B6" w:rsidRDefault="007D11B6">
            <w:pPr>
              <w:pStyle w:val="ConsPlusNormal"/>
            </w:pPr>
          </w:p>
        </w:tc>
        <w:tc>
          <w:tcPr>
            <w:tcW w:w="1701" w:type="dxa"/>
          </w:tcPr>
          <w:p w:rsidR="007D11B6" w:rsidRDefault="007D11B6">
            <w:pPr>
              <w:pStyle w:val="ConsPlusNormal"/>
              <w:jc w:val="center"/>
            </w:pPr>
            <w:r>
              <w:t>2024 год</w:t>
            </w:r>
          </w:p>
        </w:tc>
        <w:tc>
          <w:tcPr>
            <w:tcW w:w="1701" w:type="dxa"/>
          </w:tcPr>
          <w:p w:rsidR="007D11B6" w:rsidRDefault="007D11B6">
            <w:pPr>
              <w:pStyle w:val="ConsPlusNormal"/>
              <w:jc w:val="center"/>
            </w:pPr>
            <w:r>
              <w:t>2025 год</w:t>
            </w:r>
          </w:p>
        </w:tc>
      </w:tr>
      <w:tr w:rsidR="007D11B6">
        <w:tc>
          <w:tcPr>
            <w:tcW w:w="3118" w:type="dxa"/>
          </w:tcPr>
          <w:p w:rsidR="007D11B6" w:rsidRDefault="007D11B6">
            <w:pPr>
              <w:pStyle w:val="ConsPlusNormal"/>
              <w:jc w:val="center"/>
            </w:pPr>
            <w:r>
              <w:t>1</w:t>
            </w:r>
          </w:p>
        </w:tc>
        <w:tc>
          <w:tcPr>
            <w:tcW w:w="1701" w:type="dxa"/>
          </w:tcPr>
          <w:p w:rsidR="007D11B6" w:rsidRDefault="007D11B6">
            <w:pPr>
              <w:pStyle w:val="ConsPlusNormal"/>
              <w:jc w:val="center"/>
            </w:pPr>
            <w:r>
              <w:t>2</w:t>
            </w:r>
          </w:p>
        </w:tc>
        <w:tc>
          <w:tcPr>
            <w:tcW w:w="1701" w:type="dxa"/>
          </w:tcPr>
          <w:p w:rsidR="007D11B6" w:rsidRDefault="007D11B6">
            <w:pPr>
              <w:pStyle w:val="ConsPlusNormal"/>
              <w:jc w:val="center"/>
            </w:pPr>
            <w:r>
              <w:t>3</w:t>
            </w:r>
          </w:p>
        </w:tc>
      </w:tr>
      <w:tr w:rsidR="007D11B6">
        <w:tc>
          <w:tcPr>
            <w:tcW w:w="3118" w:type="dxa"/>
          </w:tcPr>
          <w:p w:rsidR="007D11B6" w:rsidRDefault="007D11B6">
            <w:pPr>
              <w:pStyle w:val="ConsPlusNormal"/>
            </w:pPr>
            <w:r>
              <w:t>Агульский район</w:t>
            </w:r>
          </w:p>
        </w:tc>
        <w:tc>
          <w:tcPr>
            <w:tcW w:w="1701" w:type="dxa"/>
          </w:tcPr>
          <w:p w:rsidR="007D11B6" w:rsidRDefault="007D11B6">
            <w:pPr>
              <w:pStyle w:val="ConsPlusNormal"/>
              <w:jc w:val="center"/>
            </w:pPr>
            <w:r>
              <w:t>173127,0</w:t>
            </w:r>
          </w:p>
        </w:tc>
        <w:tc>
          <w:tcPr>
            <w:tcW w:w="1701" w:type="dxa"/>
          </w:tcPr>
          <w:p w:rsidR="007D11B6" w:rsidRDefault="007D11B6">
            <w:pPr>
              <w:pStyle w:val="ConsPlusNormal"/>
              <w:jc w:val="center"/>
            </w:pPr>
            <w:r>
              <w:t>173127,0</w:t>
            </w:r>
          </w:p>
        </w:tc>
      </w:tr>
      <w:tr w:rsidR="007D11B6">
        <w:tc>
          <w:tcPr>
            <w:tcW w:w="3118" w:type="dxa"/>
          </w:tcPr>
          <w:p w:rsidR="007D11B6" w:rsidRDefault="007D11B6">
            <w:pPr>
              <w:pStyle w:val="ConsPlusNormal"/>
            </w:pPr>
            <w:r>
              <w:lastRenderedPageBreak/>
              <w:t>Акушинский район</w:t>
            </w:r>
          </w:p>
        </w:tc>
        <w:tc>
          <w:tcPr>
            <w:tcW w:w="1701" w:type="dxa"/>
          </w:tcPr>
          <w:p w:rsidR="007D11B6" w:rsidRDefault="007D11B6">
            <w:pPr>
              <w:pStyle w:val="ConsPlusNormal"/>
              <w:jc w:val="center"/>
            </w:pPr>
            <w:r>
              <w:t>657592,0</w:t>
            </w:r>
          </w:p>
        </w:tc>
        <w:tc>
          <w:tcPr>
            <w:tcW w:w="1701" w:type="dxa"/>
          </w:tcPr>
          <w:p w:rsidR="007D11B6" w:rsidRDefault="007D11B6">
            <w:pPr>
              <w:pStyle w:val="ConsPlusNormal"/>
              <w:jc w:val="center"/>
            </w:pPr>
            <w:r>
              <w:t>657592,0</w:t>
            </w:r>
          </w:p>
        </w:tc>
      </w:tr>
      <w:tr w:rsidR="007D11B6">
        <w:tc>
          <w:tcPr>
            <w:tcW w:w="3118" w:type="dxa"/>
          </w:tcPr>
          <w:p w:rsidR="007D11B6" w:rsidRDefault="007D11B6">
            <w:pPr>
              <w:pStyle w:val="ConsPlusNormal"/>
            </w:pPr>
            <w:r>
              <w:t>Ахвахский район</w:t>
            </w:r>
          </w:p>
        </w:tc>
        <w:tc>
          <w:tcPr>
            <w:tcW w:w="1701" w:type="dxa"/>
          </w:tcPr>
          <w:p w:rsidR="007D11B6" w:rsidRDefault="007D11B6">
            <w:pPr>
              <w:pStyle w:val="ConsPlusNormal"/>
              <w:jc w:val="center"/>
            </w:pPr>
            <w:r>
              <w:t>197800,0</w:t>
            </w:r>
          </w:p>
        </w:tc>
        <w:tc>
          <w:tcPr>
            <w:tcW w:w="1701" w:type="dxa"/>
          </w:tcPr>
          <w:p w:rsidR="007D11B6" w:rsidRDefault="007D11B6">
            <w:pPr>
              <w:pStyle w:val="ConsPlusNormal"/>
              <w:jc w:val="center"/>
            </w:pPr>
            <w:r>
              <w:t>197800,0</w:t>
            </w:r>
          </w:p>
        </w:tc>
      </w:tr>
      <w:tr w:rsidR="007D11B6">
        <w:tc>
          <w:tcPr>
            <w:tcW w:w="3118" w:type="dxa"/>
          </w:tcPr>
          <w:p w:rsidR="007D11B6" w:rsidRDefault="007D11B6">
            <w:pPr>
              <w:pStyle w:val="ConsPlusNormal"/>
            </w:pPr>
            <w:r>
              <w:t>Ахтынский район</w:t>
            </w:r>
          </w:p>
        </w:tc>
        <w:tc>
          <w:tcPr>
            <w:tcW w:w="1701" w:type="dxa"/>
          </w:tcPr>
          <w:p w:rsidR="007D11B6" w:rsidRDefault="007D11B6">
            <w:pPr>
              <w:pStyle w:val="ConsPlusNormal"/>
              <w:jc w:val="center"/>
            </w:pPr>
            <w:r>
              <w:t>291889,0</w:t>
            </w:r>
          </w:p>
        </w:tc>
        <w:tc>
          <w:tcPr>
            <w:tcW w:w="1701" w:type="dxa"/>
          </w:tcPr>
          <w:p w:rsidR="007D11B6" w:rsidRDefault="007D11B6">
            <w:pPr>
              <w:pStyle w:val="ConsPlusNormal"/>
              <w:jc w:val="center"/>
            </w:pPr>
            <w:r>
              <w:t>291889,0</w:t>
            </w:r>
          </w:p>
        </w:tc>
      </w:tr>
      <w:tr w:rsidR="007D11B6">
        <w:tc>
          <w:tcPr>
            <w:tcW w:w="3118" w:type="dxa"/>
          </w:tcPr>
          <w:p w:rsidR="007D11B6" w:rsidRDefault="007D11B6">
            <w:pPr>
              <w:pStyle w:val="ConsPlusNormal"/>
            </w:pPr>
            <w:r>
              <w:t>Бабаюртовский район</w:t>
            </w:r>
          </w:p>
        </w:tc>
        <w:tc>
          <w:tcPr>
            <w:tcW w:w="1701" w:type="dxa"/>
          </w:tcPr>
          <w:p w:rsidR="007D11B6" w:rsidRDefault="007D11B6">
            <w:pPr>
              <w:pStyle w:val="ConsPlusNormal"/>
              <w:jc w:val="center"/>
            </w:pPr>
            <w:r>
              <w:t>568385,0</w:t>
            </w:r>
          </w:p>
        </w:tc>
        <w:tc>
          <w:tcPr>
            <w:tcW w:w="1701" w:type="dxa"/>
          </w:tcPr>
          <w:p w:rsidR="007D11B6" w:rsidRDefault="007D11B6">
            <w:pPr>
              <w:pStyle w:val="ConsPlusNormal"/>
              <w:jc w:val="center"/>
            </w:pPr>
            <w:r>
              <w:t>568385,0</w:t>
            </w:r>
          </w:p>
        </w:tc>
      </w:tr>
      <w:tr w:rsidR="007D11B6">
        <w:tc>
          <w:tcPr>
            <w:tcW w:w="3118" w:type="dxa"/>
          </w:tcPr>
          <w:p w:rsidR="007D11B6" w:rsidRDefault="007D11B6">
            <w:pPr>
              <w:pStyle w:val="ConsPlusNormal"/>
            </w:pPr>
            <w:r>
              <w:t>Ботлихский район</w:t>
            </w:r>
          </w:p>
        </w:tc>
        <w:tc>
          <w:tcPr>
            <w:tcW w:w="1701" w:type="dxa"/>
          </w:tcPr>
          <w:p w:rsidR="007D11B6" w:rsidRDefault="007D11B6">
            <w:pPr>
              <w:pStyle w:val="ConsPlusNormal"/>
              <w:jc w:val="center"/>
            </w:pPr>
            <w:r>
              <w:t>526124,0</w:t>
            </w:r>
          </w:p>
        </w:tc>
        <w:tc>
          <w:tcPr>
            <w:tcW w:w="1701" w:type="dxa"/>
          </w:tcPr>
          <w:p w:rsidR="007D11B6" w:rsidRDefault="007D11B6">
            <w:pPr>
              <w:pStyle w:val="ConsPlusNormal"/>
              <w:jc w:val="center"/>
            </w:pPr>
            <w:r>
              <w:t>526124,0</w:t>
            </w:r>
          </w:p>
        </w:tc>
      </w:tr>
      <w:tr w:rsidR="007D11B6">
        <w:tc>
          <w:tcPr>
            <w:tcW w:w="3118" w:type="dxa"/>
          </w:tcPr>
          <w:p w:rsidR="007D11B6" w:rsidRDefault="007D11B6">
            <w:pPr>
              <w:pStyle w:val="ConsPlusNormal"/>
            </w:pPr>
            <w:r>
              <w:t>Буйнакский район</w:t>
            </w:r>
          </w:p>
        </w:tc>
        <w:tc>
          <w:tcPr>
            <w:tcW w:w="1701" w:type="dxa"/>
          </w:tcPr>
          <w:p w:rsidR="007D11B6" w:rsidRDefault="007D11B6">
            <w:pPr>
              <w:pStyle w:val="ConsPlusNormal"/>
              <w:jc w:val="center"/>
            </w:pPr>
            <w:r>
              <w:t>894679,0</w:t>
            </w:r>
          </w:p>
        </w:tc>
        <w:tc>
          <w:tcPr>
            <w:tcW w:w="1701" w:type="dxa"/>
          </w:tcPr>
          <w:p w:rsidR="007D11B6" w:rsidRDefault="007D11B6">
            <w:pPr>
              <w:pStyle w:val="ConsPlusNormal"/>
              <w:jc w:val="center"/>
            </w:pPr>
            <w:r>
              <w:t>894679,0</w:t>
            </w:r>
          </w:p>
        </w:tc>
      </w:tr>
      <w:tr w:rsidR="007D11B6">
        <w:tc>
          <w:tcPr>
            <w:tcW w:w="3118" w:type="dxa"/>
          </w:tcPr>
          <w:p w:rsidR="007D11B6" w:rsidRDefault="007D11B6">
            <w:pPr>
              <w:pStyle w:val="ConsPlusNormal"/>
            </w:pPr>
            <w:r>
              <w:t>Гергебильский район</w:t>
            </w:r>
          </w:p>
        </w:tc>
        <w:tc>
          <w:tcPr>
            <w:tcW w:w="1701" w:type="dxa"/>
          </w:tcPr>
          <w:p w:rsidR="007D11B6" w:rsidRDefault="007D11B6">
            <w:pPr>
              <w:pStyle w:val="ConsPlusNormal"/>
              <w:jc w:val="center"/>
            </w:pPr>
            <w:r>
              <w:t>192750,0</w:t>
            </w:r>
          </w:p>
        </w:tc>
        <w:tc>
          <w:tcPr>
            <w:tcW w:w="1701" w:type="dxa"/>
          </w:tcPr>
          <w:p w:rsidR="007D11B6" w:rsidRDefault="007D11B6">
            <w:pPr>
              <w:pStyle w:val="ConsPlusNormal"/>
              <w:jc w:val="center"/>
            </w:pPr>
            <w:r>
              <w:t>192750,0</w:t>
            </w:r>
          </w:p>
        </w:tc>
      </w:tr>
      <w:tr w:rsidR="007D11B6">
        <w:tc>
          <w:tcPr>
            <w:tcW w:w="3118" w:type="dxa"/>
          </w:tcPr>
          <w:p w:rsidR="007D11B6" w:rsidRDefault="007D11B6">
            <w:pPr>
              <w:pStyle w:val="ConsPlusNormal"/>
            </w:pPr>
            <w:r>
              <w:t>Гумбетовский район</w:t>
            </w:r>
          </w:p>
        </w:tc>
        <w:tc>
          <w:tcPr>
            <w:tcW w:w="1701" w:type="dxa"/>
          </w:tcPr>
          <w:p w:rsidR="007D11B6" w:rsidRDefault="007D11B6">
            <w:pPr>
              <w:pStyle w:val="ConsPlusNormal"/>
              <w:jc w:val="center"/>
            </w:pPr>
            <w:r>
              <w:t>210078,0</w:t>
            </w:r>
          </w:p>
        </w:tc>
        <w:tc>
          <w:tcPr>
            <w:tcW w:w="1701" w:type="dxa"/>
          </w:tcPr>
          <w:p w:rsidR="007D11B6" w:rsidRDefault="007D11B6">
            <w:pPr>
              <w:pStyle w:val="ConsPlusNormal"/>
              <w:jc w:val="center"/>
            </w:pPr>
            <w:r>
              <w:t>210078,0</w:t>
            </w:r>
          </w:p>
        </w:tc>
      </w:tr>
      <w:tr w:rsidR="007D11B6">
        <w:tc>
          <w:tcPr>
            <w:tcW w:w="3118" w:type="dxa"/>
          </w:tcPr>
          <w:p w:rsidR="007D11B6" w:rsidRDefault="007D11B6">
            <w:pPr>
              <w:pStyle w:val="ConsPlusNormal"/>
            </w:pPr>
            <w:r>
              <w:t>Гунибский район</w:t>
            </w:r>
          </w:p>
        </w:tc>
        <w:tc>
          <w:tcPr>
            <w:tcW w:w="1701" w:type="dxa"/>
          </w:tcPr>
          <w:p w:rsidR="007D11B6" w:rsidRDefault="007D11B6">
            <w:pPr>
              <w:pStyle w:val="ConsPlusNormal"/>
              <w:jc w:val="center"/>
            </w:pPr>
            <w:r>
              <w:t>353480,0</w:t>
            </w:r>
          </w:p>
        </w:tc>
        <w:tc>
          <w:tcPr>
            <w:tcW w:w="1701" w:type="dxa"/>
          </w:tcPr>
          <w:p w:rsidR="007D11B6" w:rsidRDefault="007D11B6">
            <w:pPr>
              <w:pStyle w:val="ConsPlusNormal"/>
              <w:jc w:val="center"/>
            </w:pPr>
            <w:r>
              <w:t>353480,0</w:t>
            </w:r>
          </w:p>
        </w:tc>
      </w:tr>
      <w:tr w:rsidR="007D11B6">
        <w:tc>
          <w:tcPr>
            <w:tcW w:w="3118" w:type="dxa"/>
          </w:tcPr>
          <w:p w:rsidR="007D11B6" w:rsidRDefault="007D11B6">
            <w:pPr>
              <w:pStyle w:val="ConsPlusNormal"/>
            </w:pPr>
            <w:r>
              <w:t>Дахадаевский район</w:t>
            </w:r>
          </w:p>
        </w:tc>
        <w:tc>
          <w:tcPr>
            <w:tcW w:w="1701" w:type="dxa"/>
          </w:tcPr>
          <w:p w:rsidR="007D11B6" w:rsidRDefault="007D11B6">
            <w:pPr>
              <w:pStyle w:val="ConsPlusNormal"/>
              <w:jc w:val="center"/>
            </w:pPr>
            <w:r>
              <w:t>511732,0</w:t>
            </w:r>
          </w:p>
        </w:tc>
        <w:tc>
          <w:tcPr>
            <w:tcW w:w="1701" w:type="dxa"/>
          </w:tcPr>
          <w:p w:rsidR="007D11B6" w:rsidRDefault="007D11B6">
            <w:pPr>
              <w:pStyle w:val="ConsPlusNormal"/>
              <w:jc w:val="center"/>
            </w:pPr>
            <w:r>
              <w:t>511732,0</w:t>
            </w:r>
          </w:p>
        </w:tc>
      </w:tr>
      <w:tr w:rsidR="007D11B6">
        <w:tc>
          <w:tcPr>
            <w:tcW w:w="3118" w:type="dxa"/>
          </w:tcPr>
          <w:p w:rsidR="007D11B6" w:rsidRDefault="007D11B6">
            <w:pPr>
              <w:pStyle w:val="ConsPlusNormal"/>
            </w:pPr>
            <w:r>
              <w:t>Дербентский район</w:t>
            </w:r>
          </w:p>
        </w:tc>
        <w:tc>
          <w:tcPr>
            <w:tcW w:w="1701" w:type="dxa"/>
          </w:tcPr>
          <w:p w:rsidR="007D11B6" w:rsidRDefault="007D11B6">
            <w:pPr>
              <w:pStyle w:val="ConsPlusNormal"/>
              <w:jc w:val="center"/>
            </w:pPr>
            <w:r>
              <w:t>1008438,0</w:t>
            </w:r>
          </w:p>
        </w:tc>
        <w:tc>
          <w:tcPr>
            <w:tcW w:w="1701" w:type="dxa"/>
          </w:tcPr>
          <w:p w:rsidR="007D11B6" w:rsidRDefault="007D11B6">
            <w:pPr>
              <w:pStyle w:val="ConsPlusNormal"/>
              <w:jc w:val="center"/>
            </w:pPr>
            <w:r>
              <w:t>1008438,0</w:t>
            </w:r>
          </w:p>
        </w:tc>
      </w:tr>
      <w:tr w:rsidR="007D11B6">
        <w:tc>
          <w:tcPr>
            <w:tcW w:w="3118" w:type="dxa"/>
          </w:tcPr>
          <w:p w:rsidR="007D11B6" w:rsidRDefault="007D11B6">
            <w:pPr>
              <w:pStyle w:val="ConsPlusNormal"/>
            </w:pPr>
            <w:r>
              <w:t>Докузпаринский район</w:t>
            </w:r>
          </w:p>
        </w:tc>
        <w:tc>
          <w:tcPr>
            <w:tcW w:w="1701" w:type="dxa"/>
          </w:tcPr>
          <w:p w:rsidR="007D11B6" w:rsidRDefault="007D11B6">
            <w:pPr>
              <w:pStyle w:val="ConsPlusNormal"/>
              <w:jc w:val="center"/>
            </w:pPr>
            <w:r>
              <w:t>221987,0</w:t>
            </w:r>
          </w:p>
        </w:tc>
        <w:tc>
          <w:tcPr>
            <w:tcW w:w="1701" w:type="dxa"/>
          </w:tcPr>
          <w:p w:rsidR="007D11B6" w:rsidRDefault="007D11B6">
            <w:pPr>
              <w:pStyle w:val="ConsPlusNormal"/>
              <w:jc w:val="center"/>
            </w:pPr>
            <w:r>
              <w:t>221987,0</w:t>
            </w:r>
          </w:p>
        </w:tc>
      </w:tr>
      <w:tr w:rsidR="007D11B6">
        <w:tc>
          <w:tcPr>
            <w:tcW w:w="3118" w:type="dxa"/>
          </w:tcPr>
          <w:p w:rsidR="007D11B6" w:rsidRDefault="007D11B6">
            <w:pPr>
              <w:pStyle w:val="ConsPlusNormal"/>
            </w:pPr>
            <w:r>
              <w:t>Казбековский район</w:t>
            </w:r>
          </w:p>
        </w:tc>
        <w:tc>
          <w:tcPr>
            <w:tcW w:w="1701" w:type="dxa"/>
          </w:tcPr>
          <w:p w:rsidR="007D11B6" w:rsidRDefault="007D11B6">
            <w:pPr>
              <w:pStyle w:val="ConsPlusNormal"/>
              <w:jc w:val="center"/>
            </w:pPr>
            <w:r>
              <w:t>439937,0</w:t>
            </w:r>
          </w:p>
        </w:tc>
        <w:tc>
          <w:tcPr>
            <w:tcW w:w="1701" w:type="dxa"/>
          </w:tcPr>
          <w:p w:rsidR="007D11B6" w:rsidRDefault="007D11B6">
            <w:pPr>
              <w:pStyle w:val="ConsPlusNormal"/>
              <w:jc w:val="center"/>
            </w:pPr>
            <w:r>
              <w:t>439937,0</w:t>
            </w:r>
          </w:p>
        </w:tc>
      </w:tr>
      <w:tr w:rsidR="007D11B6">
        <w:tc>
          <w:tcPr>
            <w:tcW w:w="3118" w:type="dxa"/>
          </w:tcPr>
          <w:p w:rsidR="007D11B6" w:rsidRDefault="007D11B6">
            <w:pPr>
              <w:pStyle w:val="ConsPlusNormal"/>
            </w:pPr>
            <w:r>
              <w:t>Кайтагский район</w:t>
            </w:r>
          </w:p>
        </w:tc>
        <w:tc>
          <w:tcPr>
            <w:tcW w:w="1701" w:type="dxa"/>
          </w:tcPr>
          <w:p w:rsidR="007D11B6" w:rsidRDefault="007D11B6">
            <w:pPr>
              <w:pStyle w:val="ConsPlusNormal"/>
              <w:jc w:val="center"/>
            </w:pPr>
            <w:r>
              <w:t>401981,0</w:t>
            </w:r>
          </w:p>
        </w:tc>
        <w:tc>
          <w:tcPr>
            <w:tcW w:w="1701" w:type="dxa"/>
          </w:tcPr>
          <w:p w:rsidR="007D11B6" w:rsidRDefault="007D11B6">
            <w:pPr>
              <w:pStyle w:val="ConsPlusNormal"/>
              <w:jc w:val="center"/>
            </w:pPr>
            <w:r>
              <w:t>401981,0</w:t>
            </w:r>
          </w:p>
        </w:tc>
      </w:tr>
      <w:tr w:rsidR="007D11B6">
        <w:tc>
          <w:tcPr>
            <w:tcW w:w="3118" w:type="dxa"/>
          </w:tcPr>
          <w:p w:rsidR="007D11B6" w:rsidRDefault="007D11B6">
            <w:pPr>
              <w:pStyle w:val="ConsPlusNormal"/>
            </w:pPr>
            <w:r>
              <w:t>Карабудахкентский район</w:t>
            </w:r>
          </w:p>
        </w:tc>
        <w:tc>
          <w:tcPr>
            <w:tcW w:w="1701" w:type="dxa"/>
          </w:tcPr>
          <w:p w:rsidR="007D11B6" w:rsidRDefault="007D11B6">
            <w:pPr>
              <w:pStyle w:val="ConsPlusNormal"/>
              <w:jc w:val="center"/>
            </w:pPr>
            <w:r>
              <w:t>958374,0</w:t>
            </w:r>
          </w:p>
        </w:tc>
        <w:tc>
          <w:tcPr>
            <w:tcW w:w="1701" w:type="dxa"/>
          </w:tcPr>
          <w:p w:rsidR="007D11B6" w:rsidRDefault="007D11B6">
            <w:pPr>
              <w:pStyle w:val="ConsPlusNormal"/>
              <w:jc w:val="center"/>
            </w:pPr>
            <w:r>
              <w:t>958374,0</w:t>
            </w:r>
          </w:p>
        </w:tc>
      </w:tr>
      <w:tr w:rsidR="007D11B6">
        <w:tc>
          <w:tcPr>
            <w:tcW w:w="3118" w:type="dxa"/>
          </w:tcPr>
          <w:p w:rsidR="007D11B6" w:rsidRDefault="007D11B6">
            <w:pPr>
              <w:pStyle w:val="ConsPlusNormal"/>
            </w:pPr>
            <w:r>
              <w:t>Каякентский район</w:t>
            </w:r>
          </w:p>
        </w:tc>
        <w:tc>
          <w:tcPr>
            <w:tcW w:w="1701" w:type="dxa"/>
          </w:tcPr>
          <w:p w:rsidR="007D11B6" w:rsidRDefault="007D11B6">
            <w:pPr>
              <w:pStyle w:val="ConsPlusNormal"/>
              <w:jc w:val="center"/>
            </w:pPr>
            <w:r>
              <w:t>564244,0</w:t>
            </w:r>
          </w:p>
        </w:tc>
        <w:tc>
          <w:tcPr>
            <w:tcW w:w="1701" w:type="dxa"/>
          </w:tcPr>
          <w:p w:rsidR="007D11B6" w:rsidRDefault="007D11B6">
            <w:pPr>
              <w:pStyle w:val="ConsPlusNormal"/>
              <w:jc w:val="center"/>
            </w:pPr>
            <w:r>
              <w:t>564244,0</w:t>
            </w:r>
          </w:p>
        </w:tc>
      </w:tr>
      <w:tr w:rsidR="007D11B6">
        <w:tc>
          <w:tcPr>
            <w:tcW w:w="3118" w:type="dxa"/>
          </w:tcPr>
          <w:p w:rsidR="007D11B6" w:rsidRDefault="007D11B6">
            <w:pPr>
              <w:pStyle w:val="ConsPlusNormal"/>
            </w:pPr>
            <w:r>
              <w:t>Кизилюртовский район</w:t>
            </w:r>
          </w:p>
        </w:tc>
        <w:tc>
          <w:tcPr>
            <w:tcW w:w="1701" w:type="dxa"/>
          </w:tcPr>
          <w:p w:rsidR="007D11B6" w:rsidRDefault="007D11B6">
            <w:pPr>
              <w:pStyle w:val="ConsPlusNormal"/>
              <w:jc w:val="center"/>
            </w:pPr>
            <w:r>
              <w:t>696525,0</w:t>
            </w:r>
          </w:p>
        </w:tc>
        <w:tc>
          <w:tcPr>
            <w:tcW w:w="1701" w:type="dxa"/>
          </w:tcPr>
          <w:p w:rsidR="007D11B6" w:rsidRDefault="007D11B6">
            <w:pPr>
              <w:pStyle w:val="ConsPlusNormal"/>
              <w:jc w:val="center"/>
            </w:pPr>
            <w:r>
              <w:t>696525,0</w:t>
            </w:r>
          </w:p>
        </w:tc>
      </w:tr>
      <w:tr w:rsidR="007D11B6">
        <w:tc>
          <w:tcPr>
            <w:tcW w:w="3118" w:type="dxa"/>
          </w:tcPr>
          <w:p w:rsidR="007D11B6" w:rsidRDefault="007D11B6">
            <w:pPr>
              <w:pStyle w:val="ConsPlusNormal"/>
            </w:pPr>
            <w:r>
              <w:t>Кизлярский район</w:t>
            </w:r>
          </w:p>
        </w:tc>
        <w:tc>
          <w:tcPr>
            <w:tcW w:w="1701" w:type="dxa"/>
          </w:tcPr>
          <w:p w:rsidR="007D11B6" w:rsidRDefault="007D11B6">
            <w:pPr>
              <w:pStyle w:val="ConsPlusNormal"/>
              <w:jc w:val="center"/>
            </w:pPr>
            <w:r>
              <w:t>833816,0</w:t>
            </w:r>
          </w:p>
        </w:tc>
        <w:tc>
          <w:tcPr>
            <w:tcW w:w="1701" w:type="dxa"/>
          </w:tcPr>
          <w:p w:rsidR="007D11B6" w:rsidRDefault="007D11B6">
            <w:pPr>
              <w:pStyle w:val="ConsPlusNormal"/>
              <w:jc w:val="center"/>
            </w:pPr>
            <w:r>
              <w:t>833816,0</w:t>
            </w:r>
          </w:p>
        </w:tc>
      </w:tr>
      <w:tr w:rsidR="007D11B6">
        <w:tc>
          <w:tcPr>
            <w:tcW w:w="3118" w:type="dxa"/>
          </w:tcPr>
          <w:p w:rsidR="007D11B6" w:rsidRDefault="007D11B6">
            <w:pPr>
              <w:pStyle w:val="ConsPlusNormal"/>
            </w:pPr>
            <w:r>
              <w:t>Кумторкалинский район</w:t>
            </w:r>
          </w:p>
        </w:tc>
        <w:tc>
          <w:tcPr>
            <w:tcW w:w="1701" w:type="dxa"/>
          </w:tcPr>
          <w:p w:rsidR="007D11B6" w:rsidRDefault="007D11B6">
            <w:pPr>
              <w:pStyle w:val="ConsPlusNormal"/>
              <w:jc w:val="center"/>
            </w:pPr>
            <w:r>
              <w:t>295459,0</w:t>
            </w:r>
          </w:p>
        </w:tc>
        <w:tc>
          <w:tcPr>
            <w:tcW w:w="1701" w:type="dxa"/>
          </w:tcPr>
          <w:p w:rsidR="007D11B6" w:rsidRDefault="007D11B6">
            <w:pPr>
              <w:pStyle w:val="ConsPlusNormal"/>
              <w:jc w:val="center"/>
            </w:pPr>
            <w:r>
              <w:t>295459,0</w:t>
            </w:r>
          </w:p>
        </w:tc>
      </w:tr>
      <w:tr w:rsidR="007D11B6">
        <w:tc>
          <w:tcPr>
            <w:tcW w:w="3118" w:type="dxa"/>
          </w:tcPr>
          <w:p w:rsidR="007D11B6" w:rsidRDefault="007D11B6">
            <w:pPr>
              <w:pStyle w:val="ConsPlusNormal"/>
            </w:pPr>
            <w:r>
              <w:t>Кулинский район</w:t>
            </w:r>
          </w:p>
        </w:tc>
        <w:tc>
          <w:tcPr>
            <w:tcW w:w="1701" w:type="dxa"/>
          </w:tcPr>
          <w:p w:rsidR="007D11B6" w:rsidRDefault="007D11B6">
            <w:pPr>
              <w:pStyle w:val="ConsPlusNormal"/>
              <w:jc w:val="center"/>
            </w:pPr>
            <w:r>
              <w:t>153258,0</w:t>
            </w:r>
          </w:p>
        </w:tc>
        <w:tc>
          <w:tcPr>
            <w:tcW w:w="1701" w:type="dxa"/>
          </w:tcPr>
          <w:p w:rsidR="007D11B6" w:rsidRDefault="007D11B6">
            <w:pPr>
              <w:pStyle w:val="ConsPlusNormal"/>
              <w:jc w:val="center"/>
            </w:pPr>
            <w:r>
              <w:t>153258,0</w:t>
            </w:r>
          </w:p>
        </w:tc>
      </w:tr>
      <w:tr w:rsidR="007D11B6">
        <w:tc>
          <w:tcPr>
            <w:tcW w:w="3118" w:type="dxa"/>
          </w:tcPr>
          <w:p w:rsidR="007D11B6" w:rsidRDefault="007D11B6">
            <w:pPr>
              <w:pStyle w:val="ConsPlusNormal"/>
            </w:pPr>
            <w:r>
              <w:t>Курахский район</w:t>
            </w:r>
          </w:p>
        </w:tc>
        <w:tc>
          <w:tcPr>
            <w:tcW w:w="1701" w:type="dxa"/>
          </w:tcPr>
          <w:p w:rsidR="007D11B6" w:rsidRDefault="007D11B6">
            <w:pPr>
              <w:pStyle w:val="ConsPlusNormal"/>
              <w:jc w:val="center"/>
            </w:pPr>
            <w:r>
              <w:t>247194,0</w:t>
            </w:r>
          </w:p>
        </w:tc>
        <w:tc>
          <w:tcPr>
            <w:tcW w:w="1701" w:type="dxa"/>
          </w:tcPr>
          <w:p w:rsidR="007D11B6" w:rsidRDefault="007D11B6">
            <w:pPr>
              <w:pStyle w:val="ConsPlusNormal"/>
              <w:jc w:val="center"/>
            </w:pPr>
            <w:r>
              <w:t>247194,0</w:t>
            </w:r>
          </w:p>
        </w:tc>
      </w:tr>
      <w:tr w:rsidR="007D11B6">
        <w:tc>
          <w:tcPr>
            <w:tcW w:w="3118" w:type="dxa"/>
          </w:tcPr>
          <w:p w:rsidR="007D11B6" w:rsidRDefault="007D11B6">
            <w:pPr>
              <w:pStyle w:val="ConsPlusNormal"/>
            </w:pPr>
            <w:r>
              <w:t>Лакский район</w:t>
            </w:r>
          </w:p>
        </w:tc>
        <w:tc>
          <w:tcPr>
            <w:tcW w:w="1701" w:type="dxa"/>
          </w:tcPr>
          <w:p w:rsidR="007D11B6" w:rsidRDefault="007D11B6">
            <w:pPr>
              <w:pStyle w:val="ConsPlusNormal"/>
              <w:jc w:val="center"/>
            </w:pPr>
            <w:r>
              <w:t>139183,0</w:t>
            </w:r>
          </w:p>
        </w:tc>
        <w:tc>
          <w:tcPr>
            <w:tcW w:w="1701" w:type="dxa"/>
          </w:tcPr>
          <w:p w:rsidR="007D11B6" w:rsidRDefault="007D11B6">
            <w:pPr>
              <w:pStyle w:val="ConsPlusNormal"/>
              <w:jc w:val="center"/>
            </w:pPr>
            <w:r>
              <w:t>139183,0</w:t>
            </w:r>
          </w:p>
        </w:tc>
      </w:tr>
      <w:tr w:rsidR="007D11B6">
        <w:tc>
          <w:tcPr>
            <w:tcW w:w="3118" w:type="dxa"/>
          </w:tcPr>
          <w:p w:rsidR="007D11B6" w:rsidRDefault="007D11B6">
            <w:pPr>
              <w:pStyle w:val="ConsPlusNormal"/>
            </w:pPr>
            <w:r>
              <w:t>Левашинский район</w:t>
            </w:r>
          </w:p>
        </w:tc>
        <w:tc>
          <w:tcPr>
            <w:tcW w:w="1701" w:type="dxa"/>
          </w:tcPr>
          <w:p w:rsidR="007D11B6" w:rsidRDefault="007D11B6">
            <w:pPr>
              <w:pStyle w:val="ConsPlusNormal"/>
              <w:jc w:val="center"/>
            </w:pPr>
            <w:r>
              <w:t>739277,0</w:t>
            </w:r>
          </w:p>
        </w:tc>
        <w:tc>
          <w:tcPr>
            <w:tcW w:w="1701" w:type="dxa"/>
          </w:tcPr>
          <w:p w:rsidR="007D11B6" w:rsidRDefault="007D11B6">
            <w:pPr>
              <w:pStyle w:val="ConsPlusNormal"/>
              <w:jc w:val="center"/>
            </w:pPr>
            <w:r>
              <w:t>739277,0</w:t>
            </w:r>
          </w:p>
        </w:tc>
      </w:tr>
      <w:tr w:rsidR="007D11B6">
        <w:tc>
          <w:tcPr>
            <w:tcW w:w="3118" w:type="dxa"/>
          </w:tcPr>
          <w:p w:rsidR="007D11B6" w:rsidRDefault="007D11B6">
            <w:pPr>
              <w:pStyle w:val="ConsPlusNormal"/>
            </w:pPr>
            <w:r>
              <w:t>Магарамкентский район</w:t>
            </w:r>
          </w:p>
        </w:tc>
        <w:tc>
          <w:tcPr>
            <w:tcW w:w="1701" w:type="dxa"/>
          </w:tcPr>
          <w:p w:rsidR="007D11B6" w:rsidRDefault="007D11B6">
            <w:pPr>
              <w:pStyle w:val="ConsPlusNormal"/>
              <w:jc w:val="center"/>
            </w:pPr>
            <w:r>
              <w:t>584827,0</w:t>
            </w:r>
          </w:p>
        </w:tc>
        <w:tc>
          <w:tcPr>
            <w:tcW w:w="1701" w:type="dxa"/>
          </w:tcPr>
          <w:p w:rsidR="007D11B6" w:rsidRDefault="007D11B6">
            <w:pPr>
              <w:pStyle w:val="ConsPlusNormal"/>
              <w:jc w:val="center"/>
            </w:pPr>
            <w:r>
              <w:t>584827,0</w:t>
            </w:r>
          </w:p>
        </w:tc>
      </w:tr>
      <w:tr w:rsidR="007D11B6">
        <w:tc>
          <w:tcPr>
            <w:tcW w:w="3118" w:type="dxa"/>
          </w:tcPr>
          <w:p w:rsidR="007D11B6" w:rsidRDefault="007D11B6">
            <w:pPr>
              <w:pStyle w:val="ConsPlusNormal"/>
            </w:pPr>
            <w:r>
              <w:t>Новолакский район</w:t>
            </w:r>
          </w:p>
        </w:tc>
        <w:tc>
          <w:tcPr>
            <w:tcW w:w="1701" w:type="dxa"/>
          </w:tcPr>
          <w:p w:rsidR="007D11B6" w:rsidRDefault="007D11B6">
            <w:pPr>
              <w:pStyle w:val="ConsPlusNormal"/>
              <w:jc w:val="center"/>
            </w:pPr>
            <w:r>
              <w:t>476975,0</w:t>
            </w:r>
          </w:p>
        </w:tc>
        <w:tc>
          <w:tcPr>
            <w:tcW w:w="1701" w:type="dxa"/>
          </w:tcPr>
          <w:p w:rsidR="007D11B6" w:rsidRDefault="007D11B6">
            <w:pPr>
              <w:pStyle w:val="ConsPlusNormal"/>
              <w:jc w:val="center"/>
            </w:pPr>
            <w:r>
              <w:t>476975,0</w:t>
            </w:r>
          </w:p>
        </w:tc>
      </w:tr>
      <w:tr w:rsidR="007D11B6">
        <w:tc>
          <w:tcPr>
            <w:tcW w:w="3118" w:type="dxa"/>
          </w:tcPr>
          <w:p w:rsidR="007D11B6" w:rsidRDefault="007D11B6">
            <w:pPr>
              <w:pStyle w:val="ConsPlusNormal"/>
            </w:pPr>
            <w:r>
              <w:t>Ногайский район</w:t>
            </w:r>
          </w:p>
        </w:tc>
        <w:tc>
          <w:tcPr>
            <w:tcW w:w="1701" w:type="dxa"/>
          </w:tcPr>
          <w:p w:rsidR="007D11B6" w:rsidRDefault="007D11B6">
            <w:pPr>
              <w:pStyle w:val="ConsPlusNormal"/>
              <w:jc w:val="center"/>
            </w:pPr>
            <w:r>
              <w:t>288914,0</w:t>
            </w:r>
          </w:p>
        </w:tc>
        <w:tc>
          <w:tcPr>
            <w:tcW w:w="1701" w:type="dxa"/>
          </w:tcPr>
          <w:p w:rsidR="007D11B6" w:rsidRDefault="007D11B6">
            <w:pPr>
              <w:pStyle w:val="ConsPlusNormal"/>
              <w:jc w:val="center"/>
            </w:pPr>
            <w:r>
              <w:t>288914,0</w:t>
            </w:r>
          </w:p>
        </w:tc>
      </w:tr>
      <w:tr w:rsidR="007D11B6">
        <w:tc>
          <w:tcPr>
            <w:tcW w:w="3118" w:type="dxa"/>
          </w:tcPr>
          <w:p w:rsidR="007D11B6" w:rsidRDefault="007D11B6">
            <w:pPr>
              <w:pStyle w:val="ConsPlusNormal"/>
            </w:pPr>
            <w:r>
              <w:t>Рутульский район</w:t>
            </w:r>
          </w:p>
        </w:tc>
        <w:tc>
          <w:tcPr>
            <w:tcW w:w="1701" w:type="dxa"/>
          </w:tcPr>
          <w:p w:rsidR="007D11B6" w:rsidRDefault="007D11B6">
            <w:pPr>
              <w:pStyle w:val="ConsPlusNormal"/>
              <w:jc w:val="center"/>
            </w:pPr>
            <w:r>
              <w:t>359881,0</w:t>
            </w:r>
          </w:p>
        </w:tc>
        <w:tc>
          <w:tcPr>
            <w:tcW w:w="1701" w:type="dxa"/>
          </w:tcPr>
          <w:p w:rsidR="007D11B6" w:rsidRDefault="007D11B6">
            <w:pPr>
              <w:pStyle w:val="ConsPlusNormal"/>
              <w:jc w:val="center"/>
            </w:pPr>
            <w:r>
              <w:t>359881,0</w:t>
            </w:r>
          </w:p>
        </w:tc>
      </w:tr>
      <w:tr w:rsidR="007D11B6">
        <w:tc>
          <w:tcPr>
            <w:tcW w:w="3118" w:type="dxa"/>
          </w:tcPr>
          <w:p w:rsidR="007D11B6" w:rsidRDefault="007D11B6">
            <w:pPr>
              <w:pStyle w:val="ConsPlusNormal"/>
            </w:pPr>
            <w:r>
              <w:t>Сулейман-Стальский район</w:t>
            </w:r>
          </w:p>
        </w:tc>
        <w:tc>
          <w:tcPr>
            <w:tcW w:w="1701" w:type="dxa"/>
          </w:tcPr>
          <w:p w:rsidR="007D11B6" w:rsidRDefault="007D11B6">
            <w:pPr>
              <w:pStyle w:val="ConsPlusNormal"/>
              <w:jc w:val="center"/>
            </w:pPr>
            <w:r>
              <w:t>546864,0</w:t>
            </w:r>
          </w:p>
        </w:tc>
        <w:tc>
          <w:tcPr>
            <w:tcW w:w="1701" w:type="dxa"/>
          </w:tcPr>
          <w:p w:rsidR="007D11B6" w:rsidRDefault="007D11B6">
            <w:pPr>
              <w:pStyle w:val="ConsPlusNormal"/>
              <w:jc w:val="center"/>
            </w:pPr>
            <w:r>
              <w:t>546864,0</w:t>
            </w:r>
          </w:p>
        </w:tc>
      </w:tr>
      <w:tr w:rsidR="007D11B6">
        <w:tc>
          <w:tcPr>
            <w:tcW w:w="3118" w:type="dxa"/>
          </w:tcPr>
          <w:p w:rsidR="007D11B6" w:rsidRDefault="007D11B6">
            <w:pPr>
              <w:pStyle w:val="ConsPlusNormal"/>
            </w:pPr>
            <w:r>
              <w:t>Сергокалинский район</w:t>
            </w:r>
          </w:p>
        </w:tc>
        <w:tc>
          <w:tcPr>
            <w:tcW w:w="1701" w:type="dxa"/>
          </w:tcPr>
          <w:p w:rsidR="007D11B6" w:rsidRDefault="007D11B6">
            <w:pPr>
              <w:pStyle w:val="ConsPlusNormal"/>
              <w:jc w:val="center"/>
            </w:pPr>
            <w:r>
              <w:t>378130,0</w:t>
            </w:r>
          </w:p>
        </w:tc>
        <w:tc>
          <w:tcPr>
            <w:tcW w:w="1701" w:type="dxa"/>
          </w:tcPr>
          <w:p w:rsidR="007D11B6" w:rsidRDefault="007D11B6">
            <w:pPr>
              <w:pStyle w:val="ConsPlusNormal"/>
              <w:jc w:val="center"/>
            </w:pPr>
            <w:r>
              <w:t>378130,0</w:t>
            </w:r>
          </w:p>
        </w:tc>
      </w:tr>
      <w:tr w:rsidR="007D11B6">
        <w:tc>
          <w:tcPr>
            <w:tcW w:w="3118" w:type="dxa"/>
          </w:tcPr>
          <w:p w:rsidR="007D11B6" w:rsidRDefault="007D11B6">
            <w:pPr>
              <w:pStyle w:val="ConsPlusNormal"/>
            </w:pPr>
            <w:r>
              <w:t>Табасаранский район</w:t>
            </w:r>
          </w:p>
        </w:tc>
        <w:tc>
          <w:tcPr>
            <w:tcW w:w="1701" w:type="dxa"/>
          </w:tcPr>
          <w:p w:rsidR="007D11B6" w:rsidRDefault="007D11B6">
            <w:pPr>
              <w:pStyle w:val="ConsPlusNormal"/>
              <w:jc w:val="center"/>
            </w:pPr>
            <w:r>
              <w:t>883555,0</w:t>
            </w:r>
          </w:p>
        </w:tc>
        <w:tc>
          <w:tcPr>
            <w:tcW w:w="1701" w:type="dxa"/>
          </w:tcPr>
          <w:p w:rsidR="007D11B6" w:rsidRDefault="007D11B6">
            <w:pPr>
              <w:pStyle w:val="ConsPlusNormal"/>
              <w:jc w:val="center"/>
            </w:pPr>
            <w:r>
              <w:t>883555,0</w:t>
            </w:r>
          </w:p>
        </w:tc>
      </w:tr>
      <w:tr w:rsidR="007D11B6">
        <w:tc>
          <w:tcPr>
            <w:tcW w:w="3118" w:type="dxa"/>
          </w:tcPr>
          <w:p w:rsidR="007D11B6" w:rsidRDefault="007D11B6">
            <w:pPr>
              <w:pStyle w:val="ConsPlusNormal"/>
            </w:pPr>
            <w:r>
              <w:lastRenderedPageBreak/>
              <w:t>Тарумовский район</w:t>
            </w:r>
          </w:p>
        </w:tc>
        <w:tc>
          <w:tcPr>
            <w:tcW w:w="1701" w:type="dxa"/>
          </w:tcPr>
          <w:p w:rsidR="007D11B6" w:rsidRDefault="007D11B6">
            <w:pPr>
              <w:pStyle w:val="ConsPlusNormal"/>
              <w:jc w:val="center"/>
            </w:pPr>
            <w:r>
              <w:t>369795,0</w:t>
            </w:r>
          </w:p>
        </w:tc>
        <w:tc>
          <w:tcPr>
            <w:tcW w:w="1701" w:type="dxa"/>
          </w:tcPr>
          <w:p w:rsidR="007D11B6" w:rsidRDefault="007D11B6">
            <w:pPr>
              <w:pStyle w:val="ConsPlusNormal"/>
              <w:jc w:val="center"/>
            </w:pPr>
            <w:r>
              <w:t>369795,0</w:t>
            </w:r>
          </w:p>
        </w:tc>
      </w:tr>
      <w:tr w:rsidR="007D11B6">
        <w:tc>
          <w:tcPr>
            <w:tcW w:w="3118" w:type="dxa"/>
          </w:tcPr>
          <w:p w:rsidR="007D11B6" w:rsidRDefault="007D11B6">
            <w:pPr>
              <w:pStyle w:val="ConsPlusNormal"/>
            </w:pPr>
            <w:r>
              <w:t>Тляратинский район</w:t>
            </w:r>
          </w:p>
        </w:tc>
        <w:tc>
          <w:tcPr>
            <w:tcW w:w="1701" w:type="dxa"/>
          </w:tcPr>
          <w:p w:rsidR="007D11B6" w:rsidRDefault="007D11B6">
            <w:pPr>
              <w:pStyle w:val="ConsPlusNormal"/>
              <w:jc w:val="center"/>
            </w:pPr>
            <w:r>
              <w:t>326497,0</w:t>
            </w:r>
          </w:p>
        </w:tc>
        <w:tc>
          <w:tcPr>
            <w:tcW w:w="1701" w:type="dxa"/>
          </w:tcPr>
          <w:p w:rsidR="007D11B6" w:rsidRDefault="007D11B6">
            <w:pPr>
              <w:pStyle w:val="ConsPlusNormal"/>
              <w:jc w:val="center"/>
            </w:pPr>
            <w:r>
              <w:t>326497,0</w:t>
            </w:r>
          </w:p>
        </w:tc>
      </w:tr>
      <w:tr w:rsidR="007D11B6">
        <w:tc>
          <w:tcPr>
            <w:tcW w:w="3118" w:type="dxa"/>
          </w:tcPr>
          <w:p w:rsidR="007D11B6" w:rsidRDefault="007D11B6">
            <w:pPr>
              <w:pStyle w:val="ConsPlusNormal"/>
            </w:pPr>
            <w:r>
              <w:t>Унцукульский район</w:t>
            </w:r>
          </w:p>
        </w:tc>
        <w:tc>
          <w:tcPr>
            <w:tcW w:w="1701" w:type="dxa"/>
          </w:tcPr>
          <w:p w:rsidR="007D11B6" w:rsidRDefault="007D11B6">
            <w:pPr>
              <w:pStyle w:val="ConsPlusNormal"/>
              <w:jc w:val="center"/>
            </w:pPr>
            <w:r>
              <w:t>443452,0</w:t>
            </w:r>
          </w:p>
        </w:tc>
        <w:tc>
          <w:tcPr>
            <w:tcW w:w="1701" w:type="dxa"/>
          </w:tcPr>
          <w:p w:rsidR="007D11B6" w:rsidRDefault="007D11B6">
            <w:pPr>
              <w:pStyle w:val="ConsPlusNormal"/>
              <w:jc w:val="center"/>
            </w:pPr>
            <w:r>
              <w:t>443452,0</w:t>
            </w:r>
          </w:p>
        </w:tc>
      </w:tr>
      <w:tr w:rsidR="007D11B6">
        <w:tc>
          <w:tcPr>
            <w:tcW w:w="3118" w:type="dxa"/>
          </w:tcPr>
          <w:p w:rsidR="007D11B6" w:rsidRDefault="007D11B6">
            <w:pPr>
              <w:pStyle w:val="ConsPlusNormal"/>
            </w:pPr>
            <w:r>
              <w:t>Хасавюртовский район</w:t>
            </w:r>
          </w:p>
        </w:tc>
        <w:tc>
          <w:tcPr>
            <w:tcW w:w="1701" w:type="dxa"/>
          </w:tcPr>
          <w:p w:rsidR="007D11B6" w:rsidRDefault="007D11B6">
            <w:pPr>
              <w:pStyle w:val="ConsPlusNormal"/>
              <w:jc w:val="center"/>
            </w:pPr>
            <w:r>
              <w:t>1864806,0</w:t>
            </w:r>
          </w:p>
        </w:tc>
        <w:tc>
          <w:tcPr>
            <w:tcW w:w="1701" w:type="dxa"/>
          </w:tcPr>
          <w:p w:rsidR="007D11B6" w:rsidRDefault="007D11B6">
            <w:pPr>
              <w:pStyle w:val="ConsPlusNormal"/>
              <w:jc w:val="center"/>
            </w:pPr>
            <w:r>
              <w:t>1864806,0</w:t>
            </w:r>
          </w:p>
        </w:tc>
      </w:tr>
      <w:tr w:rsidR="007D11B6">
        <w:tc>
          <w:tcPr>
            <w:tcW w:w="3118" w:type="dxa"/>
          </w:tcPr>
          <w:p w:rsidR="007D11B6" w:rsidRDefault="007D11B6">
            <w:pPr>
              <w:pStyle w:val="ConsPlusNormal"/>
            </w:pPr>
            <w:r>
              <w:t>Хивский район</w:t>
            </w:r>
          </w:p>
        </w:tc>
        <w:tc>
          <w:tcPr>
            <w:tcW w:w="1701" w:type="dxa"/>
          </w:tcPr>
          <w:p w:rsidR="007D11B6" w:rsidRDefault="007D11B6">
            <w:pPr>
              <w:pStyle w:val="ConsPlusNormal"/>
              <w:jc w:val="center"/>
            </w:pPr>
            <w:r>
              <w:t>322035,0</w:t>
            </w:r>
          </w:p>
        </w:tc>
        <w:tc>
          <w:tcPr>
            <w:tcW w:w="1701" w:type="dxa"/>
          </w:tcPr>
          <w:p w:rsidR="007D11B6" w:rsidRDefault="007D11B6">
            <w:pPr>
              <w:pStyle w:val="ConsPlusNormal"/>
              <w:jc w:val="center"/>
            </w:pPr>
            <w:r>
              <w:t>322035,0</w:t>
            </w:r>
          </w:p>
        </w:tc>
      </w:tr>
      <w:tr w:rsidR="007D11B6">
        <w:tc>
          <w:tcPr>
            <w:tcW w:w="3118" w:type="dxa"/>
          </w:tcPr>
          <w:p w:rsidR="007D11B6" w:rsidRDefault="007D11B6">
            <w:pPr>
              <w:pStyle w:val="ConsPlusNormal"/>
            </w:pPr>
            <w:r>
              <w:t>Хунзахский район</w:t>
            </w:r>
          </w:p>
        </w:tc>
        <w:tc>
          <w:tcPr>
            <w:tcW w:w="1701" w:type="dxa"/>
          </w:tcPr>
          <w:p w:rsidR="007D11B6" w:rsidRDefault="007D11B6">
            <w:pPr>
              <w:pStyle w:val="ConsPlusNormal"/>
              <w:jc w:val="center"/>
            </w:pPr>
            <w:r>
              <w:t>365942,0</w:t>
            </w:r>
          </w:p>
        </w:tc>
        <w:tc>
          <w:tcPr>
            <w:tcW w:w="1701" w:type="dxa"/>
          </w:tcPr>
          <w:p w:rsidR="007D11B6" w:rsidRDefault="007D11B6">
            <w:pPr>
              <w:pStyle w:val="ConsPlusNormal"/>
              <w:jc w:val="center"/>
            </w:pPr>
            <w:r>
              <w:t>365942,0</w:t>
            </w:r>
          </w:p>
        </w:tc>
      </w:tr>
      <w:tr w:rsidR="007D11B6">
        <w:tc>
          <w:tcPr>
            <w:tcW w:w="3118" w:type="dxa"/>
          </w:tcPr>
          <w:p w:rsidR="007D11B6" w:rsidRDefault="007D11B6">
            <w:pPr>
              <w:pStyle w:val="ConsPlusNormal"/>
            </w:pPr>
            <w:r>
              <w:t>Цумадинский район</w:t>
            </w:r>
          </w:p>
        </w:tc>
        <w:tc>
          <w:tcPr>
            <w:tcW w:w="1701" w:type="dxa"/>
          </w:tcPr>
          <w:p w:rsidR="007D11B6" w:rsidRDefault="007D11B6">
            <w:pPr>
              <w:pStyle w:val="ConsPlusNormal"/>
              <w:jc w:val="center"/>
            </w:pPr>
            <w:r>
              <w:t>317575,0</w:t>
            </w:r>
          </w:p>
        </w:tc>
        <w:tc>
          <w:tcPr>
            <w:tcW w:w="1701" w:type="dxa"/>
          </w:tcPr>
          <w:p w:rsidR="007D11B6" w:rsidRDefault="007D11B6">
            <w:pPr>
              <w:pStyle w:val="ConsPlusNormal"/>
              <w:jc w:val="center"/>
            </w:pPr>
            <w:r>
              <w:t>317575,0</w:t>
            </w:r>
          </w:p>
        </w:tc>
      </w:tr>
      <w:tr w:rsidR="007D11B6">
        <w:tc>
          <w:tcPr>
            <w:tcW w:w="3118" w:type="dxa"/>
          </w:tcPr>
          <w:p w:rsidR="007D11B6" w:rsidRDefault="007D11B6">
            <w:pPr>
              <w:pStyle w:val="ConsPlusNormal"/>
            </w:pPr>
            <w:r>
              <w:t>Цунтинский район</w:t>
            </w:r>
          </w:p>
        </w:tc>
        <w:tc>
          <w:tcPr>
            <w:tcW w:w="1701" w:type="dxa"/>
          </w:tcPr>
          <w:p w:rsidR="007D11B6" w:rsidRDefault="007D11B6">
            <w:pPr>
              <w:pStyle w:val="ConsPlusNormal"/>
              <w:jc w:val="center"/>
            </w:pPr>
            <w:r>
              <w:t>286669,0</w:t>
            </w:r>
          </w:p>
        </w:tc>
        <w:tc>
          <w:tcPr>
            <w:tcW w:w="1701" w:type="dxa"/>
          </w:tcPr>
          <w:p w:rsidR="007D11B6" w:rsidRDefault="007D11B6">
            <w:pPr>
              <w:pStyle w:val="ConsPlusNormal"/>
              <w:jc w:val="center"/>
            </w:pPr>
            <w:r>
              <w:t>286669,0</w:t>
            </w:r>
          </w:p>
        </w:tc>
      </w:tr>
      <w:tr w:rsidR="007D11B6">
        <w:tc>
          <w:tcPr>
            <w:tcW w:w="3118" w:type="dxa"/>
          </w:tcPr>
          <w:p w:rsidR="007D11B6" w:rsidRDefault="007D11B6">
            <w:pPr>
              <w:pStyle w:val="ConsPlusNormal"/>
            </w:pPr>
            <w:r>
              <w:t>Чародинский район</w:t>
            </w:r>
          </w:p>
        </w:tc>
        <w:tc>
          <w:tcPr>
            <w:tcW w:w="1701" w:type="dxa"/>
          </w:tcPr>
          <w:p w:rsidR="007D11B6" w:rsidRDefault="007D11B6">
            <w:pPr>
              <w:pStyle w:val="ConsPlusNormal"/>
              <w:jc w:val="center"/>
            </w:pPr>
            <w:r>
              <w:t>161481,0</w:t>
            </w:r>
          </w:p>
        </w:tc>
        <w:tc>
          <w:tcPr>
            <w:tcW w:w="1701" w:type="dxa"/>
          </w:tcPr>
          <w:p w:rsidR="007D11B6" w:rsidRDefault="007D11B6">
            <w:pPr>
              <w:pStyle w:val="ConsPlusNormal"/>
              <w:jc w:val="center"/>
            </w:pPr>
            <w:r>
              <w:t>161481,0</w:t>
            </w:r>
          </w:p>
        </w:tc>
      </w:tr>
      <w:tr w:rsidR="007D11B6">
        <w:tc>
          <w:tcPr>
            <w:tcW w:w="3118" w:type="dxa"/>
          </w:tcPr>
          <w:p w:rsidR="007D11B6" w:rsidRDefault="007D11B6">
            <w:pPr>
              <w:pStyle w:val="ConsPlusNormal"/>
            </w:pPr>
            <w:r>
              <w:t>Шамильский район</w:t>
            </w:r>
          </w:p>
        </w:tc>
        <w:tc>
          <w:tcPr>
            <w:tcW w:w="1701" w:type="dxa"/>
          </w:tcPr>
          <w:p w:rsidR="007D11B6" w:rsidRDefault="007D11B6">
            <w:pPr>
              <w:pStyle w:val="ConsPlusNormal"/>
              <w:jc w:val="center"/>
            </w:pPr>
            <w:r>
              <w:t>388726,0</w:t>
            </w:r>
          </w:p>
        </w:tc>
        <w:tc>
          <w:tcPr>
            <w:tcW w:w="1701" w:type="dxa"/>
          </w:tcPr>
          <w:p w:rsidR="007D11B6" w:rsidRDefault="007D11B6">
            <w:pPr>
              <w:pStyle w:val="ConsPlusNormal"/>
              <w:jc w:val="center"/>
            </w:pPr>
            <w:r>
              <w:t>388726,0</w:t>
            </w:r>
          </w:p>
        </w:tc>
      </w:tr>
      <w:tr w:rsidR="007D11B6">
        <w:tc>
          <w:tcPr>
            <w:tcW w:w="3118" w:type="dxa"/>
          </w:tcPr>
          <w:p w:rsidR="007D11B6" w:rsidRDefault="007D11B6">
            <w:pPr>
              <w:pStyle w:val="ConsPlusNormal"/>
            </w:pPr>
            <w:r>
              <w:t>Бежтинский участок</w:t>
            </w:r>
          </w:p>
        </w:tc>
        <w:tc>
          <w:tcPr>
            <w:tcW w:w="1701" w:type="dxa"/>
          </w:tcPr>
          <w:p w:rsidR="007D11B6" w:rsidRDefault="007D11B6">
            <w:pPr>
              <w:pStyle w:val="ConsPlusNormal"/>
              <w:jc w:val="center"/>
            </w:pPr>
            <w:r>
              <w:t>110513,0</w:t>
            </w:r>
          </w:p>
        </w:tc>
        <w:tc>
          <w:tcPr>
            <w:tcW w:w="1701" w:type="dxa"/>
          </w:tcPr>
          <w:p w:rsidR="007D11B6" w:rsidRDefault="007D11B6">
            <w:pPr>
              <w:pStyle w:val="ConsPlusNormal"/>
              <w:jc w:val="center"/>
            </w:pPr>
            <w:r>
              <w:t>110513,0</w:t>
            </w:r>
          </w:p>
        </w:tc>
      </w:tr>
      <w:tr w:rsidR="007D11B6">
        <w:tc>
          <w:tcPr>
            <w:tcW w:w="3118" w:type="dxa"/>
          </w:tcPr>
          <w:p w:rsidR="007D11B6" w:rsidRDefault="007D11B6">
            <w:pPr>
              <w:pStyle w:val="ConsPlusNormal"/>
            </w:pPr>
            <w:r>
              <w:t>город Махачкала</w:t>
            </w:r>
          </w:p>
        </w:tc>
        <w:tc>
          <w:tcPr>
            <w:tcW w:w="1701" w:type="dxa"/>
          </w:tcPr>
          <w:p w:rsidR="007D11B6" w:rsidRDefault="007D11B6">
            <w:pPr>
              <w:pStyle w:val="ConsPlusNormal"/>
              <w:jc w:val="center"/>
            </w:pPr>
            <w:r>
              <w:t>4805898,0</w:t>
            </w:r>
          </w:p>
        </w:tc>
        <w:tc>
          <w:tcPr>
            <w:tcW w:w="1701" w:type="dxa"/>
          </w:tcPr>
          <w:p w:rsidR="007D11B6" w:rsidRDefault="007D11B6">
            <w:pPr>
              <w:pStyle w:val="ConsPlusNormal"/>
              <w:jc w:val="center"/>
            </w:pPr>
            <w:r>
              <w:t>4805898,0</w:t>
            </w:r>
          </w:p>
        </w:tc>
      </w:tr>
      <w:tr w:rsidR="007D11B6">
        <w:tc>
          <w:tcPr>
            <w:tcW w:w="3118" w:type="dxa"/>
          </w:tcPr>
          <w:p w:rsidR="007D11B6" w:rsidRDefault="007D11B6">
            <w:pPr>
              <w:pStyle w:val="ConsPlusNormal"/>
            </w:pPr>
            <w:r>
              <w:t>город Дербент</w:t>
            </w:r>
          </w:p>
        </w:tc>
        <w:tc>
          <w:tcPr>
            <w:tcW w:w="1701" w:type="dxa"/>
          </w:tcPr>
          <w:p w:rsidR="007D11B6" w:rsidRDefault="007D11B6">
            <w:pPr>
              <w:pStyle w:val="ConsPlusNormal"/>
              <w:jc w:val="center"/>
            </w:pPr>
            <w:r>
              <w:t>946438,0</w:t>
            </w:r>
          </w:p>
        </w:tc>
        <w:tc>
          <w:tcPr>
            <w:tcW w:w="1701" w:type="dxa"/>
          </w:tcPr>
          <w:p w:rsidR="007D11B6" w:rsidRDefault="007D11B6">
            <w:pPr>
              <w:pStyle w:val="ConsPlusNormal"/>
              <w:jc w:val="center"/>
            </w:pPr>
            <w:r>
              <w:t>946438,0</w:t>
            </w:r>
          </w:p>
        </w:tc>
      </w:tr>
      <w:tr w:rsidR="007D11B6">
        <w:tc>
          <w:tcPr>
            <w:tcW w:w="3118" w:type="dxa"/>
          </w:tcPr>
          <w:p w:rsidR="007D11B6" w:rsidRDefault="007D11B6">
            <w:pPr>
              <w:pStyle w:val="ConsPlusNormal"/>
            </w:pPr>
            <w:r>
              <w:t>город Буйнакск</w:t>
            </w:r>
          </w:p>
        </w:tc>
        <w:tc>
          <w:tcPr>
            <w:tcW w:w="1701" w:type="dxa"/>
          </w:tcPr>
          <w:p w:rsidR="007D11B6" w:rsidRDefault="007D11B6">
            <w:pPr>
              <w:pStyle w:val="ConsPlusNormal"/>
              <w:jc w:val="center"/>
            </w:pPr>
            <w:r>
              <w:t>463588,0</w:t>
            </w:r>
          </w:p>
        </w:tc>
        <w:tc>
          <w:tcPr>
            <w:tcW w:w="1701" w:type="dxa"/>
          </w:tcPr>
          <w:p w:rsidR="007D11B6" w:rsidRDefault="007D11B6">
            <w:pPr>
              <w:pStyle w:val="ConsPlusNormal"/>
              <w:jc w:val="center"/>
            </w:pPr>
            <w:r>
              <w:t>463588,0</w:t>
            </w:r>
          </w:p>
        </w:tc>
      </w:tr>
      <w:tr w:rsidR="007D11B6">
        <w:tc>
          <w:tcPr>
            <w:tcW w:w="3118" w:type="dxa"/>
          </w:tcPr>
          <w:p w:rsidR="007D11B6" w:rsidRDefault="007D11B6">
            <w:pPr>
              <w:pStyle w:val="ConsPlusNormal"/>
            </w:pPr>
            <w:r>
              <w:t>город Хасавюрт</w:t>
            </w:r>
          </w:p>
        </w:tc>
        <w:tc>
          <w:tcPr>
            <w:tcW w:w="1701" w:type="dxa"/>
          </w:tcPr>
          <w:p w:rsidR="007D11B6" w:rsidRDefault="007D11B6">
            <w:pPr>
              <w:pStyle w:val="ConsPlusNormal"/>
              <w:jc w:val="center"/>
            </w:pPr>
            <w:r>
              <w:t>1031615,0</w:t>
            </w:r>
          </w:p>
        </w:tc>
        <w:tc>
          <w:tcPr>
            <w:tcW w:w="1701" w:type="dxa"/>
          </w:tcPr>
          <w:p w:rsidR="007D11B6" w:rsidRDefault="007D11B6">
            <w:pPr>
              <w:pStyle w:val="ConsPlusNormal"/>
              <w:jc w:val="center"/>
            </w:pPr>
            <w:r>
              <w:t>1031615,0</w:t>
            </w:r>
          </w:p>
        </w:tc>
      </w:tr>
      <w:tr w:rsidR="007D11B6">
        <w:tc>
          <w:tcPr>
            <w:tcW w:w="3118" w:type="dxa"/>
          </w:tcPr>
          <w:p w:rsidR="007D11B6" w:rsidRDefault="007D11B6">
            <w:pPr>
              <w:pStyle w:val="ConsPlusNormal"/>
            </w:pPr>
            <w:r>
              <w:t>город Каспийск</w:t>
            </w:r>
          </w:p>
        </w:tc>
        <w:tc>
          <w:tcPr>
            <w:tcW w:w="1701" w:type="dxa"/>
          </w:tcPr>
          <w:p w:rsidR="007D11B6" w:rsidRDefault="007D11B6">
            <w:pPr>
              <w:pStyle w:val="ConsPlusNormal"/>
              <w:jc w:val="center"/>
            </w:pPr>
            <w:r>
              <w:t>1049037,0</w:t>
            </w:r>
          </w:p>
        </w:tc>
        <w:tc>
          <w:tcPr>
            <w:tcW w:w="1701" w:type="dxa"/>
          </w:tcPr>
          <w:p w:rsidR="007D11B6" w:rsidRDefault="007D11B6">
            <w:pPr>
              <w:pStyle w:val="ConsPlusNormal"/>
              <w:jc w:val="center"/>
            </w:pPr>
            <w:r>
              <w:t>1049037,0</w:t>
            </w:r>
          </w:p>
        </w:tc>
      </w:tr>
      <w:tr w:rsidR="007D11B6">
        <w:tc>
          <w:tcPr>
            <w:tcW w:w="3118" w:type="dxa"/>
          </w:tcPr>
          <w:p w:rsidR="007D11B6" w:rsidRDefault="007D11B6">
            <w:pPr>
              <w:pStyle w:val="ConsPlusNormal"/>
            </w:pPr>
            <w:r>
              <w:t>город Кизляр</w:t>
            </w:r>
          </w:p>
        </w:tc>
        <w:tc>
          <w:tcPr>
            <w:tcW w:w="1701" w:type="dxa"/>
          </w:tcPr>
          <w:p w:rsidR="007D11B6" w:rsidRDefault="007D11B6">
            <w:pPr>
              <w:pStyle w:val="ConsPlusNormal"/>
              <w:jc w:val="center"/>
            </w:pPr>
            <w:r>
              <w:t>355780,0</w:t>
            </w:r>
          </w:p>
        </w:tc>
        <w:tc>
          <w:tcPr>
            <w:tcW w:w="1701" w:type="dxa"/>
          </w:tcPr>
          <w:p w:rsidR="007D11B6" w:rsidRDefault="007D11B6">
            <w:pPr>
              <w:pStyle w:val="ConsPlusNormal"/>
              <w:jc w:val="center"/>
            </w:pPr>
            <w:r>
              <w:t>355780,0</w:t>
            </w:r>
          </w:p>
        </w:tc>
      </w:tr>
      <w:tr w:rsidR="007D11B6">
        <w:tc>
          <w:tcPr>
            <w:tcW w:w="3118" w:type="dxa"/>
          </w:tcPr>
          <w:p w:rsidR="007D11B6" w:rsidRDefault="007D11B6">
            <w:pPr>
              <w:pStyle w:val="ConsPlusNormal"/>
            </w:pPr>
            <w:r>
              <w:t>город Кизилюрт</w:t>
            </w:r>
          </w:p>
        </w:tc>
        <w:tc>
          <w:tcPr>
            <w:tcW w:w="1701" w:type="dxa"/>
          </w:tcPr>
          <w:p w:rsidR="007D11B6" w:rsidRDefault="007D11B6">
            <w:pPr>
              <w:pStyle w:val="ConsPlusNormal"/>
              <w:jc w:val="center"/>
            </w:pPr>
            <w:r>
              <w:t>390640,0</w:t>
            </w:r>
          </w:p>
        </w:tc>
        <w:tc>
          <w:tcPr>
            <w:tcW w:w="1701" w:type="dxa"/>
          </w:tcPr>
          <w:p w:rsidR="007D11B6" w:rsidRDefault="007D11B6">
            <w:pPr>
              <w:pStyle w:val="ConsPlusNormal"/>
              <w:jc w:val="center"/>
            </w:pPr>
            <w:r>
              <w:t>390640,0</w:t>
            </w:r>
          </w:p>
        </w:tc>
      </w:tr>
      <w:tr w:rsidR="007D11B6">
        <w:tc>
          <w:tcPr>
            <w:tcW w:w="3118" w:type="dxa"/>
          </w:tcPr>
          <w:p w:rsidR="007D11B6" w:rsidRDefault="007D11B6">
            <w:pPr>
              <w:pStyle w:val="ConsPlusNormal"/>
            </w:pPr>
            <w:r>
              <w:t>город Избербаш</w:t>
            </w:r>
          </w:p>
        </w:tc>
        <w:tc>
          <w:tcPr>
            <w:tcW w:w="1701" w:type="dxa"/>
          </w:tcPr>
          <w:p w:rsidR="007D11B6" w:rsidRDefault="007D11B6">
            <w:pPr>
              <w:pStyle w:val="ConsPlusNormal"/>
              <w:jc w:val="center"/>
            </w:pPr>
            <w:r>
              <w:t>456661,0</w:t>
            </w:r>
          </w:p>
        </w:tc>
        <w:tc>
          <w:tcPr>
            <w:tcW w:w="1701" w:type="dxa"/>
          </w:tcPr>
          <w:p w:rsidR="007D11B6" w:rsidRDefault="007D11B6">
            <w:pPr>
              <w:pStyle w:val="ConsPlusNormal"/>
              <w:jc w:val="center"/>
            </w:pPr>
            <w:r>
              <w:t>456661,0</w:t>
            </w:r>
          </w:p>
        </w:tc>
      </w:tr>
      <w:tr w:rsidR="007D11B6">
        <w:tc>
          <w:tcPr>
            <w:tcW w:w="3118" w:type="dxa"/>
          </w:tcPr>
          <w:p w:rsidR="007D11B6" w:rsidRDefault="007D11B6">
            <w:pPr>
              <w:pStyle w:val="ConsPlusNormal"/>
            </w:pPr>
            <w:r>
              <w:t>город Южно-Сухокумск</w:t>
            </w:r>
          </w:p>
        </w:tc>
        <w:tc>
          <w:tcPr>
            <w:tcW w:w="1701" w:type="dxa"/>
          </w:tcPr>
          <w:p w:rsidR="007D11B6" w:rsidRDefault="007D11B6">
            <w:pPr>
              <w:pStyle w:val="ConsPlusNormal"/>
              <w:jc w:val="center"/>
            </w:pPr>
            <w:r>
              <w:t>87840,0</w:t>
            </w:r>
          </w:p>
        </w:tc>
        <w:tc>
          <w:tcPr>
            <w:tcW w:w="1701" w:type="dxa"/>
          </w:tcPr>
          <w:p w:rsidR="007D11B6" w:rsidRDefault="007D11B6">
            <w:pPr>
              <w:pStyle w:val="ConsPlusNormal"/>
              <w:jc w:val="center"/>
            </w:pPr>
            <w:r>
              <w:t>87840,0</w:t>
            </w:r>
          </w:p>
        </w:tc>
      </w:tr>
      <w:tr w:rsidR="007D11B6">
        <w:tc>
          <w:tcPr>
            <w:tcW w:w="3118" w:type="dxa"/>
          </w:tcPr>
          <w:p w:rsidR="007D11B6" w:rsidRDefault="007D11B6">
            <w:pPr>
              <w:pStyle w:val="ConsPlusNormal"/>
            </w:pPr>
            <w:r>
              <w:t>город Дагестанские Огни</w:t>
            </w:r>
          </w:p>
        </w:tc>
        <w:tc>
          <w:tcPr>
            <w:tcW w:w="1701" w:type="dxa"/>
          </w:tcPr>
          <w:p w:rsidR="007D11B6" w:rsidRDefault="007D11B6">
            <w:pPr>
              <w:pStyle w:val="ConsPlusNormal"/>
              <w:jc w:val="center"/>
            </w:pPr>
            <w:r>
              <w:t>273181,0</w:t>
            </w:r>
          </w:p>
        </w:tc>
        <w:tc>
          <w:tcPr>
            <w:tcW w:w="1701" w:type="dxa"/>
          </w:tcPr>
          <w:p w:rsidR="007D11B6" w:rsidRDefault="007D11B6">
            <w:pPr>
              <w:pStyle w:val="ConsPlusNormal"/>
              <w:jc w:val="center"/>
            </w:pPr>
            <w:r>
              <w:t>273181,0</w:t>
            </w:r>
          </w:p>
        </w:tc>
      </w:tr>
      <w:tr w:rsidR="007D11B6">
        <w:tc>
          <w:tcPr>
            <w:tcW w:w="3118" w:type="dxa"/>
          </w:tcPr>
          <w:p w:rsidR="007D11B6" w:rsidRDefault="007D11B6">
            <w:pPr>
              <w:pStyle w:val="ConsPlusNormal"/>
            </w:pPr>
            <w:r>
              <w:t>Всего</w:t>
            </w:r>
          </w:p>
        </w:tc>
        <w:tc>
          <w:tcPr>
            <w:tcW w:w="1701" w:type="dxa"/>
          </w:tcPr>
          <w:p w:rsidR="007D11B6" w:rsidRDefault="007D11B6">
            <w:pPr>
              <w:pStyle w:val="ConsPlusNormal"/>
              <w:jc w:val="center"/>
            </w:pPr>
            <w:r>
              <w:t>29614624,0</w:t>
            </w:r>
          </w:p>
        </w:tc>
        <w:tc>
          <w:tcPr>
            <w:tcW w:w="1701" w:type="dxa"/>
          </w:tcPr>
          <w:p w:rsidR="007D11B6" w:rsidRDefault="007D11B6">
            <w:pPr>
              <w:pStyle w:val="ConsPlusNormal"/>
              <w:jc w:val="center"/>
            </w:pPr>
            <w:r>
              <w:t>29614624,0</w:t>
            </w:r>
          </w:p>
        </w:tc>
      </w:tr>
    </w:tbl>
    <w:p w:rsidR="007D11B6" w:rsidRDefault="007D11B6">
      <w:pPr>
        <w:pStyle w:val="ConsPlusNormal"/>
        <w:jc w:val="both"/>
      </w:pPr>
    </w:p>
    <w:p w:rsidR="007D11B6" w:rsidRDefault="007D11B6">
      <w:pPr>
        <w:pStyle w:val="ConsPlusNormal"/>
        <w:jc w:val="right"/>
        <w:outlineLvl w:val="1"/>
      </w:pPr>
      <w:r>
        <w:t>Таблица 4</w:t>
      </w:r>
    </w:p>
    <w:p w:rsidR="007D11B6" w:rsidRDefault="007D11B6">
      <w:pPr>
        <w:pStyle w:val="ConsPlusNormal"/>
        <w:jc w:val="both"/>
      </w:pPr>
    </w:p>
    <w:p w:rsidR="007D11B6" w:rsidRDefault="007D11B6">
      <w:pPr>
        <w:pStyle w:val="ConsPlusTitle"/>
        <w:jc w:val="center"/>
      </w:pPr>
      <w:r>
        <w:t>Распределение субвенций, выделяемых бюджетам</w:t>
      </w:r>
    </w:p>
    <w:p w:rsidR="007D11B6" w:rsidRDefault="007D11B6">
      <w:pPr>
        <w:pStyle w:val="ConsPlusTitle"/>
        <w:jc w:val="center"/>
      </w:pPr>
      <w:r>
        <w:t>муниципальных районов и городских округов</w:t>
      </w:r>
    </w:p>
    <w:p w:rsidR="007D11B6" w:rsidRDefault="007D11B6">
      <w:pPr>
        <w:pStyle w:val="ConsPlusTitle"/>
        <w:jc w:val="center"/>
      </w:pPr>
      <w:r>
        <w:t>Республики Дагестан для реализации основных</w:t>
      </w:r>
    </w:p>
    <w:p w:rsidR="007D11B6" w:rsidRDefault="007D11B6">
      <w:pPr>
        <w:pStyle w:val="ConsPlusTitle"/>
        <w:jc w:val="center"/>
      </w:pPr>
      <w:r>
        <w:t>общеобразовательных программ дошкольного образования,</w:t>
      </w:r>
    </w:p>
    <w:p w:rsidR="007D11B6" w:rsidRDefault="007D11B6">
      <w:pPr>
        <w:pStyle w:val="ConsPlusTitle"/>
        <w:jc w:val="center"/>
      </w:pPr>
      <w:r>
        <w:t>на плановый период 2024 и 2025 годов</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701"/>
      </w:tblGrid>
      <w:tr w:rsidR="007D11B6">
        <w:tc>
          <w:tcPr>
            <w:tcW w:w="3118" w:type="dxa"/>
            <w:vMerge w:val="restart"/>
          </w:tcPr>
          <w:p w:rsidR="007D11B6" w:rsidRDefault="007D11B6">
            <w:pPr>
              <w:pStyle w:val="ConsPlusNormal"/>
              <w:jc w:val="center"/>
            </w:pPr>
            <w:r>
              <w:t xml:space="preserve">Наименование муниципальных районов, городских округов </w:t>
            </w:r>
            <w:r>
              <w:lastRenderedPageBreak/>
              <w:t>(городских округов с внутригородским делением)</w:t>
            </w:r>
          </w:p>
        </w:tc>
        <w:tc>
          <w:tcPr>
            <w:tcW w:w="3402" w:type="dxa"/>
            <w:gridSpan w:val="2"/>
          </w:tcPr>
          <w:p w:rsidR="007D11B6" w:rsidRDefault="007D11B6">
            <w:pPr>
              <w:pStyle w:val="ConsPlusNormal"/>
              <w:jc w:val="center"/>
            </w:pPr>
            <w:r>
              <w:lastRenderedPageBreak/>
              <w:t>Сумма</w:t>
            </w:r>
          </w:p>
        </w:tc>
      </w:tr>
      <w:tr w:rsidR="007D11B6">
        <w:tc>
          <w:tcPr>
            <w:tcW w:w="3118" w:type="dxa"/>
            <w:vMerge/>
          </w:tcPr>
          <w:p w:rsidR="007D11B6" w:rsidRDefault="007D11B6">
            <w:pPr>
              <w:pStyle w:val="ConsPlusNormal"/>
            </w:pPr>
          </w:p>
        </w:tc>
        <w:tc>
          <w:tcPr>
            <w:tcW w:w="1701" w:type="dxa"/>
          </w:tcPr>
          <w:p w:rsidR="007D11B6" w:rsidRDefault="007D11B6">
            <w:pPr>
              <w:pStyle w:val="ConsPlusNormal"/>
              <w:jc w:val="center"/>
            </w:pPr>
            <w:r>
              <w:t>2024 год</w:t>
            </w:r>
          </w:p>
        </w:tc>
        <w:tc>
          <w:tcPr>
            <w:tcW w:w="1701" w:type="dxa"/>
          </w:tcPr>
          <w:p w:rsidR="007D11B6" w:rsidRDefault="007D11B6">
            <w:pPr>
              <w:pStyle w:val="ConsPlusNormal"/>
              <w:jc w:val="center"/>
            </w:pPr>
            <w:r>
              <w:t>2025 год</w:t>
            </w:r>
          </w:p>
        </w:tc>
      </w:tr>
      <w:tr w:rsidR="007D11B6">
        <w:tc>
          <w:tcPr>
            <w:tcW w:w="3118" w:type="dxa"/>
          </w:tcPr>
          <w:p w:rsidR="007D11B6" w:rsidRDefault="007D11B6">
            <w:pPr>
              <w:pStyle w:val="ConsPlusNormal"/>
              <w:jc w:val="center"/>
            </w:pPr>
            <w:r>
              <w:lastRenderedPageBreak/>
              <w:t>1</w:t>
            </w:r>
          </w:p>
        </w:tc>
        <w:tc>
          <w:tcPr>
            <w:tcW w:w="1701" w:type="dxa"/>
          </w:tcPr>
          <w:p w:rsidR="007D11B6" w:rsidRDefault="007D11B6">
            <w:pPr>
              <w:pStyle w:val="ConsPlusNormal"/>
              <w:jc w:val="center"/>
            </w:pPr>
            <w:r>
              <w:t>2</w:t>
            </w:r>
          </w:p>
        </w:tc>
        <w:tc>
          <w:tcPr>
            <w:tcW w:w="1701" w:type="dxa"/>
          </w:tcPr>
          <w:p w:rsidR="007D11B6" w:rsidRDefault="007D11B6">
            <w:pPr>
              <w:pStyle w:val="ConsPlusNormal"/>
              <w:jc w:val="center"/>
            </w:pPr>
            <w:r>
              <w:t>3</w:t>
            </w:r>
          </w:p>
        </w:tc>
      </w:tr>
      <w:tr w:rsidR="007D11B6">
        <w:tc>
          <w:tcPr>
            <w:tcW w:w="3118" w:type="dxa"/>
          </w:tcPr>
          <w:p w:rsidR="007D11B6" w:rsidRDefault="007D11B6">
            <w:pPr>
              <w:pStyle w:val="ConsPlusNormal"/>
            </w:pPr>
            <w:r>
              <w:t>Агульский район</w:t>
            </w:r>
          </w:p>
        </w:tc>
        <w:tc>
          <w:tcPr>
            <w:tcW w:w="1701" w:type="dxa"/>
          </w:tcPr>
          <w:p w:rsidR="007D11B6" w:rsidRDefault="007D11B6">
            <w:pPr>
              <w:pStyle w:val="ConsPlusNormal"/>
              <w:jc w:val="center"/>
            </w:pPr>
            <w:r>
              <w:t>24543,0</w:t>
            </w:r>
          </w:p>
        </w:tc>
        <w:tc>
          <w:tcPr>
            <w:tcW w:w="1701" w:type="dxa"/>
          </w:tcPr>
          <w:p w:rsidR="007D11B6" w:rsidRDefault="007D11B6">
            <w:pPr>
              <w:pStyle w:val="ConsPlusNormal"/>
              <w:jc w:val="center"/>
            </w:pPr>
            <w:r>
              <w:t>24543,0</w:t>
            </w:r>
          </w:p>
        </w:tc>
      </w:tr>
      <w:tr w:rsidR="007D11B6">
        <w:tc>
          <w:tcPr>
            <w:tcW w:w="3118" w:type="dxa"/>
          </w:tcPr>
          <w:p w:rsidR="007D11B6" w:rsidRDefault="007D11B6">
            <w:pPr>
              <w:pStyle w:val="ConsPlusNormal"/>
            </w:pPr>
            <w:r>
              <w:t>Акушинский район</w:t>
            </w:r>
          </w:p>
        </w:tc>
        <w:tc>
          <w:tcPr>
            <w:tcW w:w="1701" w:type="dxa"/>
          </w:tcPr>
          <w:p w:rsidR="007D11B6" w:rsidRDefault="007D11B6">
            <w:pPr>
              <w:pStyle w:val="ConsPlusNormal"/>
              <w:jc w:val="center"/>
            </w:pPr>
            <w:r>
              <w:t>44348,0</w:t>
            </w:r>
          </w:p>
        </w:tc>
        <w:tc>
          <w:tcPr>
            <w:tcW w:w="1701" w:type="dxa"/>
          </w:tcPr>
          <w:p w:rsidR="007D11B6" w:rsidRDefault="007D11B6">
            <w:pPr>
              <w:pStyle w:val="ConsPlusNormal"/>
              <w:jc w:val="center"/>
            </w:pPr>
            <w:r>
              <w:t>44348,0</w:t>
            </w:r>
          </w:p>
        </w:tc>
      </w:tr>
      <w:tr w:rsidR="007D11B6">
        <w:tc>
          <w:tcPr>
            <w:tcW w:w="3118" w:type="dxa"/>
          </w:tcPr>
          <w:p w:rsidR="007D11B6" w:rsidRDefault="007D11B6">
            <w:pPr>
              <w:pStyle w:val="ConsPlusNormal"/>
            </w:pPr>
            <w:r>
              <w:t>Ахвахский район</w:t>
            </w:r>
          </w:p>
        </w:tc>
        <w:tc>
          <w:tcPr>
            <w:tcW w:w="1701" w:type="dxa"/>
          </w:tcPr>
          <w:p w:rsidR="007D11B6" w:rsidRDefault="007D11B6">
            <w:pPr>
              <w:pStyle w:val="ConsPlusNormal"/>
              <w:jc w:val="center"/>
            </w:pPr>
            <w:r>
              <w:t>80162,0</w:t>
            </w:r>
          </w:p>
        </w:tc>
        <w:tc>
          <w:tcPr>
            <w:tcW w:w="1701" w:type="dxa"/>
          </w:tcPr>
          <w:p w:rsidR="007D11B6" w:rsidRDefault="007D11B6">
            <w:pPr>
              <w:pStyle w:val="ConsPlusNormal"/>
              <w:jc w:val="center"/>
            </w:pPr>
            <w:r>
              <w:t>80162,0</w:t>
            </w:r>
          </w:p>
        </w:tc>
      </w:tr>
      <w:tr w:rsidR="007D11B6">
        <w:tc>
          <w:tcPr>
            <w:tcW w:w="3118" w:type="dxa"/>
          </w:tcPr>
          <w:p w:rsidR="007D11B6" w:rsidRDefault="007D11B6">
            <w:pPr>
              <w:pStyle w:val="ConsPlusNormal"/>
            </w:pPr>
            <w:r>
              <w:t>Ахтынский район</w:t>
            </w:r>
          </w:p>
        </w:tc>
        <w:tc>
          <w:tcPr>
            <w:tcW w:w="1701" w:type="dxa"/>
          </w:tcPr>
          <w:p w:rsidR="007D11B6" w:rsidRDefault="007D11B6">
            <w:pPr>
              <w:pStyle w:val="ConsPlusNormal"/>
              <w:jc w:val="center"/>
            </w:pPr>
            <w:r>
              <w:t>50735,0</w:t>
            </w:r>
          </w:p>
        </w:tc>
        <w:tc>
          <w:tcPr>
            <w:tcW w:w="1701" w:type="dxa"/>
          </w:tcPr>
          <w:p w:rsidR="007D11B6" w:rsidRDefault="007D11B6">
            <w:pPr>
              <w:pStyle w:val="ConsPlusNormal"/>
              <w:jc w:val="center"/>
            </w:pPr>
            <w:r>
              <w:t>50735,0</w:t>
            </w:r>
          </w:p>
        </w:tc>
      </w:tr>
      <w:tr w:rsidR="007D11B6">
        <w:tc>
          <w:tcPr>
            <w:tcW w:w="3118" w:type="dxa"/>
          </w:tcPr>
          <w:p w:rsidR="007D11B6" w:rsidRDefault="007D11B6">
            <w:pPr>
              <w:pStyle w:val="ConsPlusNormal"/>
            </w:pPr>
            <w:r>
              <w:t>Бабаюртовский район</w:t>
            </w:r>
          </w:p>
        </w:tc>
        <w:tc>
          <w:tcPr>
            <w:tcW w:w="1701" w:type="dxa"/>
          </w:tcPr>
          <w:p w:rsidR="007D11B6" w:rsidRDefault="007D11B6">
            <w:pPr>
              <w:pStyle w:val="ConsPlusNormal"/>
              <w:jc w:val="center"/>
            </w:pPr>
            <w:r>
              <w:t>60658,0</w:t>
            </w:r>
          </w:p>
        </w:tc>
        <w:tc>
          <w:tcPr>
            <w:tcW w:w="1701" w:type="dxa"/>
          </w:tcPr>
          <w:p w:rsidR="007D11B6" w:rsidRDefault="007D11B6">
            <w:pPr>
              <w:pStyle w:val="ConsPlusNormal"/>
              <w:jc w:val="center"/>
            </w:pPr>
            <w:r>
              <w:t>60658,0</w:t>
            </w:r>
          </w:p>
        </w:tc>
      </w:tr>
      <w:tr w:rsidR="007D11B6">
        <w:tc>
          <w:tcPr>
            <w:tcW w:w="3118" w:type="dxa"/>
          </w:tcPr>
          <w:p w:rsidR="007D11B6" w:rsidRDefault="007D11B6">
            <w:pPr>
              <w:pStyle w:val="ConsPlusNormal"/>
            </w:pPr>
            <w:r>
              <w:t>Ботлихский район</w:t>
            </w:r>
          </w:p>
        </w:tc>
        <w:tc>
          <w:tcPr>
            <w:tcW w:w="1701" w:type="dxa"/>
          </w:tcPr>
          <w:p w:rsidR="007D11B6" w:rsidRDefault="007D11B6">
            <w:pPr>
              <w:pStyle w:val="ConsPlusNormal"/>
              <w:jc w:val="center"/>
            </w:pPr>
            <w:r>
              <w:t>136940,0</w:t>
            </w:r>
          </w:p>
        </w:tc>
        <w:tc>
          <w:tcPr>
            <w:tcW w:w="1701" w:type="dxa"/>
          </w:tcPr>
          <w:p w:rsidR="007D11B6" w:rsidRDefault="007D11B6">
            <w:pPr>
              <w:pStyle w:val="ConsPlusNormal"/>
              <w:jc w:val="center"/>
            </w:pPr>
            <w:r>
              <w:t>136940,0</w:t>
            </w:r>
          </w:p>
        </w:tc>
      </w:tr>
      <w:tr w:rsidR="007D11B6">
        <w:tc>
          <w:tcPr>
            <w:tcW w:w="3118" w:type="dxa"/>
          </w:tcPr>
          <w:p w:rsidR="007D11B6" w:rsidRDefault="007D11B6">
            <w:pPr>
              <w:pStyle w:val="ConsPlusNormal"/>
            </w:pPr>
            <w:r>
              <w:t>Буйнакский район</w:t>
            </w:r>
          </w:p>
        </w:tc>
        <w:tc>
          <w:tcPr>
            <w:tcW w:w="1701" w:type="dxa"/>
          </w:tcPr>
          <w:p w:rsidR="007D11B6" w:rsidRDefault="007D11B6">
            <w:pPr>
              <w:pStyle w:val="ConsPlusNormal"/>
              <w:jc w:val="center"/>
            </w:pPr>
            <w:r>
              <w:t>143039,0</w:t>
            </w:r>
          </w:p>
        </w:tc>
        <w:tc>
          <w:tcPr>
            <w:tcW w:w="1701" w:type="dxa"/>
          </w:tcPr>
          <w:p w:rsidR="007D11B6" w:rsidRDefault="007D11B6">
            <w:pPr>
              <w:pStyle w:val="ConsPlusNormal"/>
              <w:jc w:val="center"/>
            </w:pPr>
            <w:r>
              <w:t>143039,0</w:t>
            </w:r>
          </w:p>
        </w:tc>
      </w:tr>
      <w:tr w:rsidR="007D11B6">
        <w:tc>
          <w:tcPr>
            <w:tcW w:w="3118" w:type="dxa"/>
          </w:tcPr>
          <w:p w:rsidR="007D11B6" w:rsidRDefault="007D11B6">
            <w:pPr>
              <w:pStyle w:val="ConsPlusNormal"/>
            </w:pPr>
            <w:r>
              <w:t>Гергебильский район</w:t>
            </w:r>
          </w:p>
        </w:tc>
        <w:tc>
          <w:tcPr>
            <w:tcW w:w="1701" w:type="dxa"/>
          </w:tcPr>
          <w:p w:rsidR="007D11B6" w:rsidRDefault="007D11B6">
            <w:pPr>
              <w:pStyle w:val="ConsPlusNormal"/>
              <w:jc w:val="center"/>
            </w:pPr>
            <w:r>
              <w:t>73963,0</w:t>
            </w:r>
          </w:p>
        </w:tc>
        <w:tc>
          <w:tcPr>
            <w:tcW w:w="1701" w:type="dxa"/>
          </w:tcPr>
          <w:p w:rsidR="007D11B6" w:rsidRDefault="007D11B6">
            <w:pPr>
              <w:pStyle w:val="ConsPlusNormal"/>
              <w:jc w:val="center"/>
            </w:pPr>
            <w:r>
              <w:t>73963,0</w:t>
            </w:r>
          </w:p>
        </w:tc>
      </w:tr>
      <w:tr w:rsidR="007D11B6">
        <w:tc>
          <w:tcPr>
            <w:tcW w:w="3118" w:type="dxa"/>
          </w:tcPr>
          <w:p w:rsidR="007D11B6" w:rsidRDefault="007D11B6">
            <w:pPr>
              <w:pStyle w:val="ConsPlusNormal"/>
            </w:pPr>
            <w:r>
              <w:t>Гумбетовский район</w:t>
            </w:r>
          </w:p>
        </w:tc>
        <w:tc>
          <w:tcPr>
            <w:tcW w:w="1701" w:type="dxa"/>
          </w:tcPr>
          <w:p w:rsidR="007D11B6" w:rsidRDefault="007D11B6">
            <w:pPr>
              <w:pStyle w:val="ConsPlusNormal"/>
              <w:jc w:val="center"/>
            </w:pPr>
            <w:r>
              <w:t>49934,0</w:t>
            </w:r>
          </w:p>
        </w:tc>
        <w:tc>
          <w:tcPr>
            <w:tcW w:w="1701" w:type="dxa"/>
          </w:tcPr>
          <w:p w:rsidR="007D11B6" w:rsidRDefault="007D11B6">
            <w:pPr>
              <w:pStyle w:val="ConsPlusNormal"/>
              <w:jc w:val="center"/>
            </w:pPr>
            <w:r>
              <w:t>49934,0</w:t>
            </w:r>
          </w:p>
        </w:tc>
      </w:tr>
      <w:tr w:rsidR="007D11B6">
        <w:tc>
          <w:tcPr>
            <w:tcW w:w="3118" w:type="dxa"/>
          </w:tcPr>
          <w:p w:rsidR="007D11B6" w:rsidRDefault="007D11B6">
            <w:pPr>
              <w:pStyle w:val="ConsPlusNormal"/>
            </w:pPr>
            <w:r>
              <w:t>Гунибский район</w:t>
            </w:r>
          </w:p>
        </w:tc>
        <w:tc>
          <w:tcPr>
            <w:tcW w:w="1701" w:type="dxa"/>
          </w:tcPr>
          <w:p w:rsidR="007D11B6" w:rsidRDefault="007D11B6">
            <w:pPr>
              <w:pStyle w:val="ConsPlusNormal"/>
              <w:jc w:val="center"/>
            </w:pPr>
            <w:r>
              <w:t>60550,0</w:t>
            </w:r>
          </w:p>
        </w:tc>
        <w:tc>
          <w:tcPr>
            <w:tcW w:w="1701" w:type="dxa"/>
          </w:tcPr>
          <w:p w:rsidR="007D11B6" w:rsidRDefault="007D11B6">
            <w:pPr>
              <w:pStyle w:val="ConsPlusNormal"/>
              <w:jc w:val="center"/>
            </w:pPr>
            <w:r>
              <w:t>60550,0</w:t>
            </w:r>
          </w:p>
        </w:tc>
      </w:tr>
      <w:tr w:rsidR="007D11B6">
        <w:tc>
          <w:tcPr>
            <w:tcW w:w="3118" w:type="dxa"/>
          </w:tcPr>
          <w:p w:rsidR="007D11B6" w:rsidRDefault="007D11B6">
            <w:pPr>
              <w:pStyle w:val="ConsPlusNormal"/>
            </w:pPr>
            <w:r>
              <w:t>Дахадаевский район</w:t>
            </w:r>
          </w:p>
        </w:tc>
        <w:tc>
          <w:tcPr>
            <w:tcW w:w="1701" w:type="dxa"/>
          </w:tcPr>
          <w:p w:rsidR="007D11B6" w:rsidRDefault="007D11B6">
            <w:pPr>
              <w:pStyle w:val="ConsPlusNormal"/>
              <w:jc w:val="center"/>
            </w:pPr>
            <w:r>
              <w:t>37812,0</w:t>
            </w:r>
          </w:p>
        </w:tc>
        <w:tc>
          <w:tcPr>
            <w:tcW w:w="1701" w:type="dxa"/>
          </w:tcPr>
          <w:p w:rsidR="007D11B6" w:rsidRDefault="007D11B6">
            <w:pPr>
              <w:pStyle w:val="ConsPlusNormal"/>
              <w:jc w:val="center"/>
            </w:pPr>
            <w:r>
              <w:t>37812,0</w:t>
            </w:r>
          </w:p>
        </w:tc>
      </w:tr>
      <w:tr w:rsidR="007D11B6">
        <w:tc>
          <w:tcPr>
            <w:tcW w:w="3118" w:type="dxa"/>
          </w:tcPr>
          <w:p w:rsidR="007D11B6" w:rsidRDefault="007D11B6">
            <w:pPr>
              <w:pStyle w:val="ConsPlusNormal"/>
            </w:pPr>
            <w:r>
              <w:t>Дербентский район</w:t>
            </w:r>
          </w:p>
        </w:tc>
        <w:tc>
          <w:tcPr>
            <w:tcW w:w="1701" w:type="dxa"/>
          </w:tcPr>
          <w:p w:rsidR="007D11B6" w:rsidRDefault="007D11B6">
            <w:pPr>
              <w:pStyle w:val="ConsPlusNormal"/>
              <w:jc w:val="center"/>
            </w:pPr>
            <w:r>
              <w:t>193561,0</w:t>
            </w:r>
          </w:p>
        </w:tc>
        <w:tc>
          <w:tcPr>
            <w:tcW w:w="1701" w:type="dxa"/>
          </w:tcPr>
          <w:p w:rsidR="007D11B6" w:rsidRDefault="007D11B6">
            <w:pPr>
              <w:pStyle w:val="ConsPlusNormal"/>
              <w:jc w:val="center"/>
            </w:pPr>
            <w:r>
              <w:t>193561,0</w:t>
            </w:r>
          </w:p>
        </w:tc>
      </w:tr>
      <w:tr w:rsidR="007D11B6">
        <w:tc>
          <w:tcPr>
            <w:tcW w:w="3118" w:type="dxa"/>
          </w:tcPr>
          <w:p w:rsidR="007D11B6" w:rsidRDefault="007D11B6">
            <w:pPr>
              <w:pStyle w:val="ConsPlusNormal"/>
            </w:pPr>
            <w:r>
              <w:t>Докузпаринский район</w:t>
            </w:r>
          </w:p>
        </w:tc>
        <w:tc>
          <w:tcPr>
            <w:tcW w:w="1701" w:type="dxa"/>
          </w:tcPr>
          <w:p w:rsidR="007D11B6" w:rsidRDefault="007D11B6">
            <w:pPr>
              <w:pStyle w:val="ConsPlusNormal"/>
              <w:jc w:val="center"/>
            </w:pPr>
            <w:r>
              <w:t>32877,0</w:t>
            </w:r>
          </w:p>
        </w:tc>
        <w:tc>
          <w:tcPr>
            <w:tcW w:w="1701" w:type="dxa"/>
          </w:tcPr>
          <w:p w:rsidR="007D11B6" w:rsidRDefault="007D11B6">
            <w:pPr>
              <w:pStyle w:val="ConsPlusNormal"/>
              <w:jc w:val="center"/>
            </w:pPr>
            <w:r>
              <w:t>32877,0</w:t>
            </w:r>
          </w:p>
        </w:tc>
      </w:tr>
      <w:tr w:rsidR="007D11B6">
        <w:tc>
          <w:tcPr>
            <w:tcW w:w="3118" w:type="dxa"/>
          </w:tcPr>
          <w:p w:rsidR="007D11B6" w:rsidRDefault="007D11B6">
            <w:pPr>
              <w:pStyle w:val="ConsPlusNormal"/>
            </w:pPr>
            <w:r>
              <w:t>Казбековский район</w:t>
            </w:r>
          </w:p>
        </w:tc>
        <w:tc>
          <w:tcPr>
            <w:tcW w:w="1701" w:type="dxa"/>
          </w:tcPr>
          <w:p w:rsidR="007D11B6" w:rsidRDefault="007D11B6">
            <w:pPr>
              <w:pStyle w:val="ConsPlusNormal"/>
              <w:jc w:val="center"/>
            </w:pPr>
            <w:r>
              <w:t>176242,0</w:t>
            </w:r>
          </w:p>
        </w:tc>
        <w:tc>
          <w:tcPr>
            <w:tcW w:w="1701" w:type="dxa"/>
          </w:tcPr>
          <w:p w:rsidR="007D11B6" w:rsidRDefault="007D11B6">
            <w:pPr>
              <w:pStyle w:val="ConsPlusNormal"/>
              <w:jc w:val="center"/>
            </w:pPr>
            <w:r>
              <w:t>176242,0</w:t>
            </w:r>
          </w:p>
        </w:tc>
      </w:tr>
      <w:tr w:rsidR="007D11B6">
        <w:tc>
          <w:tcPr>
            <w:tcW w:w="3118" w:type="dxa"/>
          </w:tcPr>
          <w:p w:rsidR="007D11B6" w:rsidRDefault="007D11B6">
            <w:pPr>
              <w:pStyle w:val="ConsPlusNormal"/>
            </w:pPr>
            <w:r>
              <w:t>Кайтагский район</w:t>
            </w:r>
          </w:p>
        </w:tc>
        <w:tc>
          <w:tcPr>
            <w:tcW w:w="1701" w:type="dxa"/>
          </w:tcPr>
          <w:p w:rsidR="007D11B6" w:rsidRDefault="007D11B6">
            <w:pPr>
              <w:pStyle w:val="ConsPlusNormal"/>
              <w:jc w:val="center"/>
            </w:pPr>
            <w:r>
              <w:t>53453,0</w:t>
            </w:r>
          </w:p>
        </w:tc>
        <w:tc>
          <w:tcPr>
            <w:tcW w:w="1701" w:type="dxa"/>
          </w:tcPr>
          <w:p w:rsidR="007D11B6" w:rsidRDefault="007D11B6">
            <w:pPr>
              <w:pStyle w:val="ConsPlusNormal"/>
              <w:jc w:val="center"/>
            </w:pPr>
            <w:r>
              <w:t>53453,0</w:t>
            </w:r>
          </w:p>
        </w:tc>
      </w:tr>
      <w:tr w:rsidR="007D11B6">
        <w:tc>
          <w:tcPr>
            <w:tcW w:w="3118" w:type="dxa"/>
          </w:tcPr>
          <w:p w:rsidR="007D11B6" w:rsidRDefault="007D11B6">
            <w:pPr>
              <w:pStyle w:val="ConsPlusNormal"/>
            </w:pPr>
            <w:r>
              <w:t>Карабудахкентский район</w:t>
            </w:r>
          </w:p>
        </w:tc>
        <w:tc>
          <w:tcPr>
            <w:tcW w:w="1701" w:type="dxa"/>
          </w:tcPr>
          <w:p w:rsidR="007D11B6" w:rsidRDefault="007D11B6">
            <w:pPr>
              <w:pStyle w:val="ConsPlusNormal"/>
              <w:jc w:val="center"/>
            </w:pPr>
            <w:r>
              <w:t>229563,0</w:t>
            </w:r>
          </w:p>
        </w:tc>
        <w:tc>
          <w:tcPr>
            <w:tcW w:w="1701" w:type="dxa"/>
          </w:tcPr>
          <w:p w:rsidR="007D11B6" w:rsidRDefault="007D11B6">
            <w:pPr>
              <w:pStyle w:val="ConsPlusNormal"/>
              <w:jc w:val="center"/>
            </w:pPr>
            <w:r>
              <w:t>229563,0</w:t>
            </w:r>
          </w:p>
        </w:tc>
      </w:tr>
      <w:tr w:rsidR="007D11B6">
        <w:tc>
          <w:tcPr>
            <w:tcW w:w="3118" w:type="dxa"/>
          </w:tcPr>
          <w:p w:rsidR="007D11B6" w:rsidRDefault="007D11B6">
            <w:pPr>
              <w:pStyle w:val="ConsPlusNormal"/>
            </w:pPr>
            <w:r>
              <w:t>Каякентский район</w:t>
            </w:r>
          </w:p>
        </w:tc>
        <w:tc>
          <w:tcPr>
            <w:tcW w:w="1701" w:type="dxa"/>
          </w:tcPr>
          <w:p w:rsidR="007D11B6" w:rsidRDefault="007D11B6">
            <w:pPr>
              <w:pStyle w:val="ConsPlusNormal"/>
              <w:jc w:val="center"/>
            </w:pPr>
            <w:r>
              <w:t>155291,0</w:t>
            </w:r>
          </w:p>
        </w:tc>
        <w:tc>
          <w:tcPr>
            <w:tcW w:w="1701" w:type="dxa"/>
          </w:tcPr>
          <w:p w:rsidR="007D11B6" w:rsidRDefault="007D11B6">
            <w:pPr>
              <w:pStyle w:val="ConsPlusNormal"/>
              <w:jc w:val="center"/>
            </w:pPr>
            <w:r>
              <w:t>155291,0</w:t>
            </w:r>
          </w:p>
        </w:tc>
      </w:tr>
      <w:tr w:rsidR="007D11B6">
        <w:tc>
          <w:tcPr>
            <w:tcW w:w="3118" w:type="dxa"/>
          </w:tcPr>
          <w:p w:rsidR="007D11B6" w:rsidRDefault="007D11B6">
            <w:pPr>
              <w:pStyle w:val="ConsPlusNormal"/>
            </w:pPr>
            <w:r>
              <w:t>Кизилюртовский район</w:t>
            </w:r>
          </w:p>
        </w:tc>
        <w:tc>
          <w:tcPr>
            <w:tcW w:w="1701" w:type="dxa"/>
          </w:tcPr>
          <w:p w:rsidR="007D11B6" w:rsidRDefault="007D11B6">
            <w:pPr>
              <w:pStyle w:val="ConsPlusNormal"/>
              <w:jc w:val="center"/>
            </w:pPr>
            <w:r>
              <w:t>83881,0</w:t>
            </w:r>
          </w:p>
        </w:tc>
        <w:tc>
          <w:tcPr>
            <w:tcW w:w="1701" w:type="dxa"/>
          </w:tcPr>
          <w:p w:rsidR="007D11B6" w:rsidRDefault="007D11B6">
            <w:pPr>
              <w:pStyle w:val="ConsPlusNormal"/>
              <w:jc w:val="center"/>
            </w:pPr>
            <w:r>
              <w:t>83881,0</w:t>
            </w:r>
          </w:p>
        </w:tc>
      </w:tr>
      <w:tr w:rsidR="007D11B6">
        <w:tc>
          <w:tcPr>
            <w:tcW w:w="3118" w:type="dxa"/>
          </w:tcPr>
          <w:p w:rsidR="007D11B6" w:rsidRDefault="007D11B6">
            <w:pPr>
              <w:pStyle w:val="ConsPlusNormal"/>
            </w:pPr>
            <w:r>
              <w:t>Кизлярский район</w:t>
            </w:r>
          </w:p>
        </w:tc>
        <w:tc>
          <w:tcPr>
            <w:tcW w:w="1701" w:type="dxa"/>
          </w:tcPr>
          <w:p w:rsidR="007D11B6" w:rsidRDefault="007D11B6">
            <w:pPr>
              <w:pStyle w:val="ConsPlusNormal"/>
              <w:jc w:val="center"/>
            </w:pPr>
            <w:r>
              <w:t>77997,0</w:t>
            </w:r>
          </w:p>
        </w:tc>
        <w:tc>
          <w:tcPr>
            <w:tcW w:w="1701" w:type="dxa"/>
          </w:tcPr>
          <w:p w:rsidR="007D11B6" w:rsidRDefault="007D11B6">
            <w:pPr>
              <w:pStyle w:val="ConsPlusNormal"/>
              <w:jc w:val="center"/>
            </w:pPr>
            <w:r>
              <w:t>77997,0</w:t>
            </w:r>
          </w:p>
        </w:tc>
      </w:tr>
      <w:tr w:rsidR="007D11B6">
        <w:tc>
          <w:tcPr>
            <w:tcW w:w="3118" w:type="dxa"/>
          </w:tcPr>
          <w:p w:rsidR="007D11B6" w:rsidRDefault="007D11B6">
            <w:pPr>
              <w:pStyle w:val="ConsPlusNormal"/>
            </w:pPr>
            <w:r>
              <w:t>Кумторкалинский район</w:t>
            </w:r>
          </w:p>
        </w:tc>
        <w:tc>
          <w:tcPr>
            <w:tcW w:w="1701" w:type="dxa"/>
          </w:tcPr>
          <w:p w:rsidR="007D11B6" w:rsidRDefault="007D11B6">
            <w:pPr>
              <w:pStyle w:val="ConsPlusNormal"/>
              <w:jc w:val="center"/>
            </w:pPr>
            <w:r>
              <w:t>42483,0</w:t>
            </w:r>
          </w:p>
        </w:tc>
        <w:tc>
          <w:tcPr>
            <w:tcW w:w="1701" w:type="dxa"/>
          </w:tcPr>
          <w:p w:rsidR="007D11B6" w:rsidRDefault="007D11B6">
            <w:pPr>
              <w:pStyle w:val="ConsPlusNormal"/>
              <w:jc w:val="center"/>
            </w:pPr>
            <w:r>
              <w:t>42483,0</w:t>
            </w:r>
          </w:p>
        </w:tc>
      </w:tr>
      <w:tr w:rsidR="007D11B6">
        <w:tc>
          <w:tcPr>
            <w:tcW w:w="3118" w:type="dxa"/>
          </w:tcPr>
          <w:p w:rsidR="007D11B6" w:rsidRDefault="007D11B6">
            <w:pPr>
              <w:pStyle w:val="ConsPlusNormal"/>
            </w:pPr>
            <w:r>
              <w:t>Кулинский район</w:t>
            </w:r>
          </w:p>
        </w:tc>
        <w:tc>
          <w:tcPr>
            <w:tcW w:w="1701" w:type="dxa"/>
          </w:tcPr>
          <w:p w:rsidR="007D11B6" w:rsidRDefault="007D11B6">
            <w:pPr>
              <w:pStyle w:val="ConsPlusNormal"/>
              <w:jc w:val="center"/>
            </w:pPr>
            <w:r>
              <w:t>18123,0</w:t>
            </w:r>
          </w:p>
        </w:tc>
        <w:tc>
          <w:tcPr>
            <w:tcW w:w="1701" w:type="dxa"/>
          </w:tcPr>
          <w:p w:rsidR="007D11B6" w:rsidRDefault="007D11B6">
            <w:pPr>
              <w:pStyle w:val="ConsPlusNormal"/>
              <w:jc w:val="center"/>
            </w:pPr>
            <w:r>
              <w:t>18123,0</w:t>
            </w:r>
          </w:p>
        </w:tc>
      </w:tr>
      <w:tr w:rsidR="007D11B6">
        <w:tc>
          <w:tcPr>
            <w:tcW w:w="3118" w:type="dxa"/>
          </w:tcPr>
          <w:p w:rsidR="007D11B6" w:rsidRDefault="007D11B6">
            <w:pPr>
              <w:pStyle w:val="ConsPlusNormal"/>
            </w:pPr>
            <w:r>
              <w:t>Курахский район</w:t>
            </w:r>
          </w:p>
        </w:tc>
        <w:tc>
          <w:tcPr>
            <w:tcW w:w="1701" w:type="dxa"/>
          </w:tcPr>
          <w:p w:rsidR="007D11B6" w:rsidRDefault="007D11B6">
            <w:pPr>
              <w:pStyle w:val="ConsPlusNormal"/>
              <w:jc w:val="center"/>
            </w:pPr>
            <w:r>
              <w:t>44671,0</w:t>
            </w:r>
          </w:p>
        </w:tc>
        <w:tc>
          <w:tcPr>
            <w:tcW w:w="1701" w:type="dxa"/>
          </w:tcPr>
          <w:p w:rsidR="007D11B6" w:rsidRDefault="007D11B6">
            <w:pPr>
              <w:pStyle w:val="ConsPlusNormal"/>
              <w:jc w:val="center"/>
            </w:pPr>
            <w:r>
              <w:t>44671,0</w:t>
            </w:r>
          </w:p>
        </w:tc>
      </w:tr>
      <w:tr w:rsidR="007D11B6">
        <w:tc>
          <w:tcPr>
            <w:tcW w:w="3118" w:type="dxa"/>
          </w:tcPr>
          <w:p w:rsidR="007D11B6" w:rsidRDefault="007D11B6">
            <w:pPr>
              <w:pStyle w:val="ConsPlusNormal"/>
            </w:pPr>
            <w:r>
              <w:t>Лакский район</w:t>
            </w:r>
          </w:p>
        </w:tc>
        <w:tc>
          <w:tcPr>
            <w:tcW w:w="1701" w:type="dxa"/>
          </w:tcPr>
          <w:p w:rsidR="007D11B6" w:rsidRDefault="007D11B6">
            <w:pPr>
              <w:pStyle w:val="ConsPlusNormal"/>
              <w:jc w:val="center"/>
            </w:pPr>
            <w:r>
              <w:t>17133,0</w:t>
            </w:r>
          </w:p>
        </w:tc>
        <w:tc>
          <w:tcPr>
            <w:tcW w:w="1701" w:type="dxa"/>
          </w:tcPr>
          <w:p w:rsidR="007D11B6" w:rsidRDefault="007D11B6">
            <w:pPr>
              <w:pStyle w:val="ConsPlusNormal"/>
              <w:jc w:val="center"/>
            </w:pPr>
            <w:r>
              <w:t>17133,0</w:t>
            </w:r>
          </w:p>
        </w:tc>
      </w:tr>
      <w:tr w:rsidR="007D11B6">
        <w:tc>
          <w:tcPr>
            <w:tcW w:w="3118" w:type="dxa"/>
          </w:tcPr>
          <w:p w:rsidR="007D11B6" w:rsidRDefault="007D11B6">
            <w:pPr>
              <w:pStyle w:val="ConsPlusNormal"/>
            </w:pPr>
            <w:r>
              <w:t>Левашинский район</w:t>
            </w:r>
          </w:p>
        </w:tc>
        <w:tc>
          <w:tcPr>
            <w:tcW w:w="1701" w:type="dxa"/>
          </w:tcPr>
          <w:p w:rsidR="007D11B6" w:rsidRDefault="007D11B6">
            <w:pPr>
              <w:pStyle w:val="ConsPlusNormal"/>
              <w:jc w:val="center"/>
            </w:pPr>
            <w:r>
              <w:t>142099,0</w:t>
            </w:r>
          </w:p>
        </w:tc>
        <w:tc>
          <w:tcPr>
            <w:tcW w:w="1701" w:type="dxa"/>
          </w:tcPr>
          <w:p w:rsidR="007D11B6" w:rsidRDefault="007D11B6">
            <w:pPr>
              <w:pStyle w:val="ConsPlusNormal"/>
              <w:jc w:val="center"/>
            </w:pPr>
            <w:r>
              <w:t>142099,0</w:t>
            </w:r>
          </w:p>
        </w:tc>
      </w:tr>
      <w:tr w:rsidR="007D11B6">
        <w:tc>
          <w:tcPr>
            <w:tcW w:w="3118" w:type="dxa"/>
          </w:tcPr>
          <w:p w:rsidR="007D11B6" w:rsidRDefault="007D11B6">
            <w:pPr>
              <w:pStyle w:val="ConsPlusNormal"/>
            </w:pPr>
            <w:r>
              <w:t>Магарамкентский район</w:t>
            </w:r>
          </w:p>
        </w:tc>
        <w:tc>
          <w:tcPr>
            <w:tcW w:w="1701" w:type="dxa"/>
          </w:tcPr>
          <w:p w:rsidR="007D11B6" w:rsidRDefault="007D11B6">
            <w:pPr>
              <w:pStyle w:val="ConsPlusNormal"/>
              <w:jc w:val="center"/>
            </w:pPr>
            <w:r>
              <w:t>113537,0</w:t>
            </w:r>
          </w:p>
        </w:tc>
        <w:tc>
          <w:tcPr>
            <w:tcW w:w="1701" w:type="dxa"/>
          </w:tcPr>
          <w:p w:rsidR="007D11B6" w:rsidRDefault="007D11B6">
            <w:pPr>
              <w:pStyle w:val="ConsPlusNormal"/>
              <w:jc w:val="center"/>
            </w:pPr>
            <w:r>
              <w:t>113537,0</w:t>
            </w:r>
          </w:p>
        </w:tc>
      </w:tr>
      <w:tr w:rsidR="007D11B6">
        <w:tc>
          <w:tcPr>
            <w:tcW w:w="3118" w:type="dxa"/>
          </w:tcPr>
          <w:p w:rsidR="007D11B6" w:rsidRDefault="007D11B6">
            <w:pPr>
              <w:pStyle w:val="ConsPlusNormal"/>
            </w:pPr>
            <w:r>
              <w:t>Новолакский район</w:t>
            </w:r>
          </w:p>
        </w:tc>
        <w:tc>
          <w:tcPr>
            <w:tcW w:w="1701" w:type="dxa"/>
          </w:tcPr>
          <w:p w:rsidR="007D11B6" w:rsidRDefault="007D11B6">
            <w:pPr>
              <w:pStyle w:val="ConsPlusNormal"/>
              <w:jc w:val="center"/>
            </w:pPr>
            <w:r>
              <w:t>74736,0</w:t>
            </w:r>
          </w:p>
        </w:tc>
        <w:tc>
          <w:tcPr>
            <w:tcW w:w="1701" w:type="dxa"/>
          </w:tcPr>
          <w:p w:rsidR="007D11B6" w:rsidRDefault="007D11B6">
            <w:pPr>
              <w:pStyle w:val="ConsPlusNormal"/>
              <w:jc w:val="center"/>
            </w:pPr>
            <w:r>
              <w:t>74736,0</w:t>
            </w:r>
          </w:p>
        </w:tc>
      </w:tr>
      <w:tr w:rsidR="007D11B6">
        <w:tc>
          <w:tcPr>
            <w:tcW w:w="3118" w:type="dxa"/>
          </w:tcPr>
          <w:p w:rsidR="007D11B6" w:rsidRDefault="007D11B6">
            <w:pPr>
              <w:pStyle w:val="ConsPlusNormal"/>
            </w:pPr>
            <w:r>
              <w:t>Ногайский район</w:t>
            </w:r>
          </w:p>
        </w:tc>
        <w:tc>
          <w:tcPr>
            <w:tcW w:w="1701" w:type="dxa"/>
          </w:tcPr>
          <w:p w:rsidR="007D11B6" w:rsidRDefault="007D11B6">
            <w:pPr>
              <w:pStyle w:val="ConsPlusNormal"/>
              <w:jc w:val="center"/>
            </w:pPr>
            <w:r>
              <w:t>79481,0</w:t>
            </w:r>
          </w:p>
        </w:tc>
        <w:tc>
          <w:tcPr>
            <w:tcW w:w="1701" w:type="dxa"/>
          </w:tcPr>
          <w:p w:rsidR="007D11B6" w:rsidRDefault="007D11B6">
            <w:pPr>
              <w:pStyle w:val="ConsPlusNormal"/>
              <w:jc w:val="center"/>
            </w:pPr>
            <w:r>
              <w:t>79481,0</w:t>
            </w:r>
          </w:p>
        </w:tc>
      </w:tr>
      <w:tr w:rsidR="007D11B6">
        <w:tc>
          <w:tcPr>
            <w:tcW w:w="3118" w:type="dxa"/>
          </w:tcPr>
          <w:p w:rsidR="007D11B6" w:rsidRDefault="007D11B6">
            <w:pPr>
              <w:pStyle w:val="ConsPlusNormal"/>
            </w:pPr>
            <w:r>
              <w:lastRenderedPageBreak/>
              <w:t>Рутульский район</w:t>
            </w:r>
          </w:p>
        </w:tc>
        <w:tc>
          <w:tcPr>
            <w:tcW w:w="1701" w:type="dxa"/>
          </w:tcPr>
          <w:p w:rsidR="007D11B6" w:rsidRDefault="007D11B6">
            <w:pPr>
              <w:pStyle w:val="ConsPlusNormal"/>
              <w:jc w:val="center"/>
            </w:pPr>
            <w:r>
              <w:t>47156,0</w:t>
            </w:r>
          </w:p>
        </w:tc>
        <w:tc>
          <w:tcPr>
            <w:tcW w:w="1701" w:type="dxa"/>
          </w:tcPr>
          <w:p w:rsidR="007D11B6" w:rsidRDefault="007D11B6">
            <w:pPr>
              <w:pStyle w:val="ConsPlusNormal"/>
              <w:jc w:val="center"/>
            </w:pPr>
            <w:r>
              <w:t>47156,0</w:t>
            </w:r>
          </w:p>
        </w:tc>
      </w:tr>
      <w:tr w:rsidR="007D11B6">
        <w:tc>
          <w:tcPr>
            <w:tcW w:w="3118" w:type="dxa"/>
          </w:tcPr>
          <w:p w:rsidR="007D11B6" w:rsidRDefault="007D11B6">
            <w:pPr>
              <w:pStyle w:val="ConsPlusNormal"/>
            </w:pPr>
            <w:r>
              <w:t>Сулейман-Стальский район</w:t>
            </w:r>
          </w:p>
        </w:tc>
        <w:tc>
          <w:tcPr>
            <w:tcW w:w="1701" w:type="dxa"/>
          </w:tcPr>
          <w:p w:rsidR="007D11B6" w:rsidRDefault="007D11B6">
            <w:pPr>
              <w:pStyle w:val="ConsPlusNormal"/>
              <w:jc w:val="center"/>
            </w:pPr>
            <w:r>
              <w:t>82538,0</w:t>
            </w:r>
          </w:p>
        </w:tc>
        <w:tc>
          <w:tcPr>
            <w:tcW w:w="1701" w:type="dxa"/>
          </w:tcPr>
          <w:p w:rsidR="007D11B6" w:rsidRDefault="007D11B6">
            <w:pPr>
              <w:pStyle w:val="ConsPlusNormal"/>
              <w:jc w:val="center"/>
            </w:pPr>
            <w:r>
              <w:t>82538,0</w:t>
            </w:r>
          </w:p>
        </w:tc>
      </w:tr>
      <w:tr w:rsidR="007D11B6">
        <w:tc>
          <w:tcPr>
            <w:tcW w:w="3118" w:type="dxa"/>
          </w:tcPr>
          <w:p w:rsidR="007D11B6" w:rsidRDefault="007D11B6">
            <w:pPr>
              <w:pStyle w:val="ConsPlusNormal"/>
            </w:pPr>
            <w:r>
              <w:t>Сергокалинский район</w:t>
            </w:r>
          </w:p>
        </w:tc>
        <w:tc>
          <w:tcPr>
            <w:tcW w:w="1701" w:type="dxa"/>
          </w:tcPr>
          <w:p w:rsidR="007D11B6" w:rsidRDefault="007D11B6">
            <w:pPr>
              <w:pStyle w:val="ConsPlusNormal"/>
              <w:jc w:val="center"/>
            </w:pPr>
            <w:r>
              <w:t>87194,0</w:t>
            </w:r>
          </w:p>
        </w:tc>
        <w:tc>
          <w:tcPr>
            <w:tcW w:w="1701" w:type="dxa"/>
          </w:tcPr>
          <w:p w:rsidR="007D11B6" w:rsidRDefault="007D11B6">
            <w:pPr>
              <w:pStyle w:val="ConsPlusNormal"/>
              <w:jc w:val="center"/>
            </w:pPr>
            <w:r>
              <w:t>87194,0</w:t>
            </w:r>
          </w:p>
        </w:tc>
      </w:tr>
      <w:tr w:rsidR="007D11B6">
        <w:tc>
          <w:tcPr>
            <w:tcW w:w="3118" w:type="dxa"/>
          </w:tcPr>
          <w:p w:rsidR="007D11B6" w:rsidRDefault="007D11B6">
            <w:pPr>
              <w:pStyle w:val="ConsPlusNormal"/>
            </w:pPr>
            <w:r>
              <w:t>Табасаранский район</w:t>
            </w:r>
          </w:p>
        </w:tc>
        <w:tc>
          <w:tcPr>
            <w:tcW w:w="1701" w:type="dxa"/>
          </w:tcPr>
          <w:p w:rsidR="007D11B6" w:rsidRDefault="007D11B6">
            <w:pPr>
              <w:pStyle w:val="ConsPlusNormal"/>
              <w:jc w:val="center"/>
            </w:pPr>
            <w:r>
              <w:t>133853,0</w:t>
            </w:r>
          </w:p>
        </w:tc>
        <w:tc>
          <w:tcPr>
            <w:tcW w:w="1701" w:type="dxa"/>
          </w:tcPr>
          <w:p w:rsidR="007D11B6" w:rsidRDefault="007D11B6">
            <w:pPr>
              <w:pStyle w:val="ConsPlusNormal"/>
              <w:jc w:val="center"/>
            </w:pPr>
            <w:r>
              <w:t>133853,0</w:t>
            </w:r>
          </w:p>
        </w:tc>
      </w:tr>
      <w:tr w:rsidR="007D11B6">
        <w:tc>
          <w:tcPr>
            <w:tcW w:w="3118" w:type="dxa"/>
          </w:tcPr>
          <w:p w:rsidR="007D11B6" w:rsidRDefault="007D11B6">
            <w:pPr>
              <w:pStyle w:val="ConsPlusNormal"/>
            </w:pPr>
            <w:r>
              <w:t>Тарумовский район</w:t>
            </w:r>
          </w:p>
        </w:tc>
        <w:tc>
          <w:tcPr>
            <w:tcW w:w="1701" w:type="dxa"/>
          </w:tcPr>
          <w:p w:rsidR="007D11B6" w:rsidRDefault="007D11B6">
            <w:pPr>
              <w:pStyle w:val="ConsPlusNormal"/>
              <w:jc w:val="center"/>
            </w:pPr>
            <w:r>
              <w:t>36730,0</w:t>
            </w:r>
          </w:p>
        </w:tc>
        <w:tc>
          <w:tcPr>
            <w:tcW w:w="1701" w:type="dxa"/>
          </w:tcPr>
          <w:p w:rsidR="007D11B6" w:rsidRDefault="007D11B6">
            <w:pPr>
              <w:pStyle w:val="ConsPlusNormal"/>
              <w:jc w:val="center"/>
            </w:pPr>
            <w:r>
              <w:t>36730,0</w:t>
            </w:r>
          </w:p>
        </w:tc>
      </w:tr>
      <w:tr w:rsidR="007D11B6">
        <w:tc>
          <w:tcPr>
            <w:tcW w:w="3118" w:type="dxa"/>
          </w:tcPr>
          <w:p w:rsidR="007D11B6" w:rsidRDefault="007D11B6">
            <w:pPr>
              <w:pStyle w:val="ConsPlusNormal"/>
            </w:pPr>
            <w:r>
              <w:t>Тляратинский район</w:t>
            </w:r>
          </w:p>
        </w:tc>
        <w:tc>
          <w:tcPr>
            <w:tcW w:w="1701" w:type="dxa"/>
          </w:tcPr>
          <w:p w:rsidR="007D11B6" w:rsidRDefault="007D11B6">
            <w:pPr>
              <w:pStyle w:val="ConsPlusNormal"/>
              <w:jc w:val="center"/>
            </w:pPr>
            <w:r>
              <w:t>64063,0</w:t>
            </w:r>
          </w:p>
        </w:tc>
        <w:tc>
          <w:tcPr>
            <w:tcW w:w="1701" w:type="dxa"/>
          </w:tcPr>
          <w:p w:rsidR="007D11B6" w:rsidRDefault="007D11B6">
            <w:pPr>
              <w:pStyle w:val="ConsPlusNormal"/>
              <w:jc w:val="center"/>
            </w:pPr>
            <w:r>
              <w:t>64063,0</w:t>
            </w:r>
          </w:p>
        </w:tc>
      </w:tr>
      <w:tr w:rsidR="007D11B6">
        <w:tc>
          <w:tcPr>
            <w:tcW w:w="3118" w:type="dxa"/>
          </w:tcPr>
          <w:p w:rsidR="007D11B6" w:rsidRDefault="007D11B6">
            <w:pPr>
              <w:pStyle w:val="ConsPlusNormal"/>
            </w:pPr>
            <w:r>
              <w:t>Унцукульский район</w:t>
            </w:r>
          </w:p>
        </w:tc>
        <w:tc>
          <w:tcPr>
            <w:tcW w:w="1701" w:type="dxa"/>
          </w:tcPr>
          <w:p w:rsidR="007D11B6" w:rsidRDefault="007D11B6">
            <w:pPr>
              <w:pStyle w:val="ConsPlusNormal"/>
              <w:jc w:val="center"/>
            </w:pPr>
            <w:r>
              <w:t>147300,0</w:t>
            </w:r>
          </w:p>
        </w:tc>
        <w:tc>
          <w:tcPr>
            <w:tcW w:w="1701" w:type="dxa"/>
          </w:tcPr>
          <w:p w:rsidR="007D11B6" w:rsidRDefault="007D11B6">
            <w:pPr>
              <w:pStyle w:val="ConsPlusNormal"/>
              <w:jc w:val="center"/>
            </w:pPr>
            <w:r>
              <w:t>147300,0</w:t>
            </w:r>
          </w:p>
        </w:tc>
      </w:tr>
      <w:tr w:rsidR="007D11B6">
        <w:tc>
          <w:tcPr>
            <w:tcW w:w="3118" w:type="dxa"/>
          </w:tcPr>
          <w:p w:rsidR="007D11B6" w:rsidRDefault="007D11B6">
            <w:pPr>
              <w:pStyle w:val="ConsPlusNormal"/>
            </w:pPr>
            <w:r>
              <w:t>Хасавюртовский район</w:t>
            </w:r>
          </w:p>
        </w:tc>
        <w:tc>
          <w:tcPr>
            <w:tcW w:w="1701" w:type="dxa"/>
          </w:tcPr>
          <w:p w:rsidR="007D11B6" w:rsidRDefault="007D11B6">
            <w:pPr>
              <w:pStyle w:val="ConsPlusNormal"/>
              <w:jc w:val="center"/>
            </w:pPr>
            <w:r>
              <w:t>194393,0</w:t>
            </w:r>
          </w:p>
        </w:tc>
        <w:tc>
          <w:tcPr>
            <w:tcW w:w="1701" w:type="dxa"/>
          </w:tcPr>
          <w:p w:rsidR="007D11B6" w:rsidRDefault="007D11B6">
            <w:pPr>
              <w:pStyle w:val="ConsPlusNormal"/>
              <w:jc w:val="center"/>
            </w:pPr>
            <w:r>
              <w:t>194393,0</w:t>
            </w:r>
          </w:p>
        </w:tc>
      </w:tr>
      <w:tr w:rsidR="007D11B6">
        <w:tc>
          <w:tcPr>
            <w:tcW w:w="3118" w:type="dxa"/>
          </w:tcPr>
          <w:p w:rsidR="007D11B6" w:rsidRDefault="007D11B6">
            <w:pPr>
              <w:pStyle w:val="ConsPlusNormal"/>
            </w:pPr>
            <w:r>
              <w:t>Хивский район</w:t>
            </w:r>
          </w:p>
        </w:tc>
        <w:tc>
          <w:tcPr>
            <w:tcW w:w="1701" w:type="dxa"/>
          </w:tcPr>
          <w:p w:rsidR="007D11B6" w:rsidRDefault="007D11B6">
            <w:pPr>
              <w:pStyle w:val="ConsPlusNormal"/>
              <w:jc w:val="center"/>
            </w:pPr>
            <w:r>
              <w:t>46330,0</w:t>
            </w:r>
          </w:p>
        </w:tc>
        <w:tc>
          <w:tcPr>
            <w:tcW w:w="1701" w:type="dxa"/>
          </w:tcPr>
          <w:p w:rsidR="007D11B6" w:rsidRDefault="007D11B6">
            <w:pPr>
              <w:pStyle w:val="ConsPlusNormal"/>
              <w:jc w:val="center"/>
            </w:pPr>
            <w:r>
              <w:t>46330,0</w:t>
            </w:r>
          </w:p>
        </w:tc>
      </w:tr>
      <w:tr w:rsidR="007D11B6">
        <w:tc>
          <w:tcPr>
            <w:tcW w:w="3118" w:type="dxa"/>
          </w:tcPr>
          <w:p w:rsidR="007D11B6" w:rsidRDefault="007D11B6">
            <w:pPr>
              <w:pStyle w:val="ConsPlusNormal"/>
            </w:pPr>
            <w:r>
              <w:t>Хунзахский район</w:t>
            </w:r>
          </w:p>
        </w:tc>
        <w:tc>
          <w:tcPr>
            <w:tcW w:w="1701" w:type="dxa"/>
          </w:tcPr>
          <w:p w:rsidR="007D11B6" w:rsidRDefault="007D11B6">
            <w:pPr>
              <w:pStyle w:val="ConsPlusNormal"/>
              <w:jc w:val="center"/>
            </w:pPr>
            <w:r>
              <w:t>122852,0</w:t>
            </w:r>
          </w:p>
        </w:tc>
        <w:tc>
          <w:tcPr>
            <w:tcW w:w="1701" w:type="dxa"/>
          </w:tcPr>
          <w:p w:rsidR="007D11B6" w:rsidRDefault="007D11B6">
            <w:pPr>
              <w:pStyle w:val="ConsPlusNormal"/>
              <w:jc w:val="center"/>
            </w:pPr>
            <w:r>
              <w:t>122852,0</w:t>
            </w:r>
          </w:p>
        </w:tc>
      </w:tr>
      <w:tr w:rsidR="007D11B6">
        <w:tc>
          <w:tcPr>
            <w:tcW w:w="3118" w:type="dxa"/>
          </w:tcPr>
          <w:p w:rsidR="007D11B6" w:rsidRDefault="007D11B6">
            <w:pPr>
              <w:pStyle w:val="ConsPlusNormal"/>
            </w:pPr>
            <w:r>
              <w:t>Цумадинский район</w:t>
            </w:r>
          </w:p>
        </w:tc>
        <w:tc>
          <w:tcPr>
            <w:tcW w:w="1701" w:type="dxa"/>
          </w:tcPr>
          <w:p w:rsidR="007D11B6" w:rsidRDefault="007D11B6">
            <w:pPr>
              <w:pStyle w:val="ConsPlusNormal"/>
              <w:jc w:val="center"/>
            </w:pPr>
            <w:r>
              <w:t>48130,0</w:t>
            </w:r>
          </w:p>
        </w:tc>
        <w:tc>
          <w:tcPr>
            <w:tcW w:w="1701" w:type="dxa"/>
          </w:tcPr>
          <w:p w:rsidR="007D11B6" w:rsidRDefault="007D11B6">
            <w:pPr>
              <w:pStyle w:val="ConsPlusNormal"/>
              <w:jc w:val="center"/>
            </w:pPr>
            <w:r>
              <w:t>48130,0</w:t>
            </w:r>
          </w:p>
        </w:tc>
      </w:tr>
      <w:tr w:rsidR="007D11B6">
        <w:tc>
          <w:tcPr>
            <w:tcW w:w="3118" w:type="dxa"/>
          </w:tcPr>
          <w:p w:rsidR="007D11B6" w:rsidRDefault="007D11B6">
            <w:pPr>
              <w:pStyle w:val="ConsPlusNormal"/>
            </w:pPr>
            <w:r>
              <w:t>Цунтинский район</w:t>
            </w:r>
          </w:p>
        </w:tc>
        <w:tc>
          <w:tcPr>
            <w:tcW w:w="1701" w:type="dxa"/>
          </w:tcPr>
          <w:p w:rsidR="007D11B6" w:rsidRDefault="007D11B6">
            <w:pPr>
              <w:pStyle w:val="ConsPlusNormal"/>
              <w:jc w:val="center"/>
            </w:pPr>
            <w:r>
              <w:t>29346,0</w:t>
            </w:r>
          </w:p>
        </w:tc>
        <w:tc>
          <w:tcPr>
            <w:tcW w:w="1701" w:type="dxa"/>
          </w:tcPr>
          <w:p w:rsidR="007D11B6" w:rsidRDefault="007D11B6">
            <w:pPr>
              <w:pStyle w:val="ConsPlusNormal"/>
              <w:jc w:val="center"/>
            </w:pPr>
            <w:r>
              <w:t>29346,0</w:t>
            </w:r>
          </w:p>
        </w:tc>
      </w:tr>
      <w:tr w:rsidR="007D11B6">
        <w:tc>
          <w:tcPr>
            <w:tcW w:w="3118" w:type="dxa"/>
          </w:tcPr>
          <w:p w:rsidR="007D11B6" w:rsidRDefault="007D11B6">
            <w:pPr>
              <w:pStyle w:val="ConsPlusNormal"/>
            </w:pPr>
            <w:r>
              <w:t>Чародинский район</w:t>
            </w:r>
          </w:p>
        </w:tc>
        <w:tc>
          <w:tcPr>
            <w:tcW w:w="1701" w:type="dxa"/>
          </w:tcPr>
          <w:p w:rsidR="007D11B6" w:rsidRDefault="007D11B6">
            <w:pPr>
              <w:pStyle w:val="ConsPlusNormal"/>
              <w:jc w:val="center"/>
            </w:pPr>
            <w:r>
              <w:t>37693,0</w:t>
            </w:r>
          </w:p>
        </w:tc>
        <w:tc>
          <w:tcPr>
            <w:tcW w:w="1701" w:type="dxa"/>
          </w:tcPr>
          <w:p w:rsidR="007D11B6" w:rsidRDefault="007D11B6">
            <w:pPr>
              <w:pStyle w:val="ConsPlusNormal"/>
              <w:jc w:val="center"/>
            </w:pPr>
            <w:r>
              <w:t>37693,0</w:t>
            </w:r>
          </w:p>
        </w:tc>
      </w:tr>
      <w:tr w:rsidR="007D11B6">
        <w:tc>
          <w:tcPr>
            <w:tcW w:w="3118" w:type="dxa"/>
          </w:tcPr>
          <w:p w:rsidR="007D11B6" w:rsidRDefault="007D11B6">
            <w:pPr>
              <w:pStyle w:val="ConsPlusNormal"/>
            </w:pPr>
            <w:r>
              <w:t>Шамильский район</w:t>
            </w:r>
          </w:p>
        </w:tc>
        <w:tc>
          <w:tcPr>
            <w:tcW w:w="1701" w:type="dxa"/>
          </w:tcPr>
          <w:p w:rsidR="007D11B6" w:rsidRDefault="007D11B6">
            <w:pPr>
              <w:pStyle w:val="ConsPlusNormal"/>
              <w:jc w:val="center"/>
            </w:pPr>
            <w:r>
              <w:t>47357,0</w:t>
            </w:r>
          </w:p>
        </w:tc>
        <w:tc>
          <w:tcPr>
            <w:tcW w:w="1701" w:type="dxa"/>
          </w:tcPr>
          <w:p w:rsidR="007D11B6" w:rsidRDefault="007D11B6">
            <w:pPr>
              <w:pStyle w:val="ConsPlusNormal"/>
              <w:jc w:val="center"/>
            </w:pPr>
            <w:r>
              <w:t>47357,0</w:t>
            </w:r>
          </w:p>
        </w:tc>
      </w:tr>
      <w:tr w:rsidR="007D11B6">
        <w:tc>
          <w:tcPr>
            <w:tcW w:w="3118" w:type="dxa"/>
          </w:tcPr>
          <w:p w:rsidR="007D11B6" w:rsidRDefault="007D11B6">
            <w:pPr>
              <w:pStyle w:val="ConsPlusNormal"/>
            </w:pPr>
            <w:r>
              <w:t>Бежтинский участок</w:t>
            </w:r>
          </w:p>
        </w:tc>
        <w:tc>
          <w:tcPr>
            <w:tcW w:w="1701" w:type="dxa"/>
          </w:tcPr>
          <w:p w:rsidR="007D11B6" w:rsidRDefault="007D11B6">
            <w:pPr>
              <w:pStyle w:val="ConsPlusNormal"/>
              <w:jc w:val="center"/>
            </w:pPr>
            <w:r>
              <w:t>22384,0</w:t>
            </w:r>
          </w:p>
        </w:tc>
        <w:tc>
          <w:tcPr>
            <w:tcW w:w="1701" w:type="dxa"/>
          </w:tcPr>
          <w:p w:rsidR="007D11B6" w:rsidRDefault="007D11B6">
            <w:pPr>
              <w:pStyle w:val="ConsPlusNormal"/>
              <w:jc w:val="center"/>
            </w:pPr>
            <w:r>
              <w:t>22384,0</w:t>
            </w:r>
          </w:p>
        </w:tc>
      </w:tr>
      <w:tr w:rsidR="007D11B6">
        <w:tc>
          <w:tcPr>
            <w:tcW w:w="3118" w:type="dxa"/>
          </w:tcPr>
          <w:p w:rsidR="007D11B6" w:rsidRDefault="007D11B6">
            <w:pPr>
              <w:pStyle w:val="ConsPlusNormal"/>
            </w:pPr>
            <w:r>
              <w:t>город Махачкала</w:t>
            </w:r>
          </w:p>
        </w:tc>
        <w:tc>
          <w:tcPr>
            <w:tcW w:w="1701" w:type="dxa"/>
          </w:tcPr>
          <w:p w:rsidR="007D11B6" w:rsidRDefault="007D11B6">
            <w:pPr>
              <w:pStyle w:val="ConsPlusNormal"/>
              <w:jc w:val="center"/>
            </w:pPr>
            <w:r>
              <w:t>1320166,0</w:t>
            </w:r>
          </w:p>
        </w:tc>
        <w:tc>
          <w:tcPr>
            <w:tcW w:w="1701" w:type="dxa"/>
          </w:tcPr>
          <w:p w:rsidR="007D11B6" w:rsidRDefault="007D11B6">
            <w:pPr>
              <w:pStyle w:val="ConsPlusNormal"/>
              <w:jc w:val="center"/>
            </w:pPr>
            <w:r>
              <w:t>1320166,0</w:t>
            </w:r>
          </w:p>
        </w:tc>
      </w:tr>
      <w:tr w:rsidR="007D11B6">
        <w:tc>
          <w:tcPr>
            <w:tcW w:w="3118" w:type="dxa"/>
          </w:tcPr>
          <w:p w:rsidR="007D11B6" w:rsidRDefault="007D11B6">
            <w:pPr>
              <w:pStyle w:val="ConsPlusNormal"/>
            </w:pPr>
            <w:r>
              <w:t>город Дербент</w:t>
            </w:r>
          </w:p>
        </w:tc>
        <w:tc>
          <w:tcPr>
            <w:tcW w:w="1701" w:type="dxa"/>
          </w:tcPr>
          <w:p w:rsidR="007D11B6" w:rsidRDefault="007D11B6">
            <w:pPr>
              <w:pStyle w:val="ConsPlusNormal"/>
              <w:jc w:val="center"/>
            </w:pPr>
            <w:r>
              <w:t>325129,0</w:t>
            </w:r>
          </w:p>
        </w:tc>
        <w:tc>
          <w:tcPr>
            <w:tcW w:w="1701" w:type="dxa"/>
          </w:tcPr>
          <w:p w:rsidR="007D11B6" w:rsidRDefault="007D11B6">
            <w:pPr>
              <w:pStyle w:val="ConsPlusNormal"/>
              <w:jc w:val="center"/>
            </w:pPr>
            <w:r>
              <w:t>325129,0</w:t>
            </w:r>
          </w:p>
        </w:tc>
      </w:tr>
      <w:tr w:rsidR="007D11B6">
        <w:tc>
          <w:tcPr>
            <w:tcW w:w="3118" w:type="dxa"/>
          </w:tcPr>
          <w:p w:rsidR="007D11B6" w:rsidRDefault="007D11B6">
            <w:pPr>
              <w:pStyle w:val="ConsPlusNormal"/>
            </w:pPr>
            <w:r>
              <w:t>город Буйнакск</w:t>
            </w:r>
          </w:p>
        </w:tc>
        <w:tc>
          <w:tcPr>
            <w:tcW w:w="1701" w:type="dxa"/>
          </w:tcPr>
          <w:p w:rsidR="007D11B6" w:rsidRDefault="007D11B6">
            <w:pPr>
              <w:pStyle w:val="ConsPlusNormal"/>
              <w:jc w:val="center"/>
            </w:pPr>
            <w:r>
              <w:t>233157,0</w:t>
            </w:r>
          </w:p>
        </w:tc>
        <w:tc>
          <w:tcPr>
            <w:tcW w:w="1701" w:type="dxa"/>
          </w:tcPr>
          <w:p w:rsidR="007D11B6" w:rsidRDefault="007D11B6">
            <w:pPr>
              <w:pStyle w:val="ConsPlusNormal"/>
              <w:jc w:val="center"/>
            </w:pPr>
            <w:r>
              <w:t>233157,0</w:t>
            </w:r>
          </w:p>
        </w:tc>
      </w:tr>
      <w:tr w:rsidR="007D11B6">
        <w:tc>
          <w:tcPr>
            <w:tcW w:w="3118" w:type="dxa"/>
          </w:tcPr>
          <w:p w:rsidR="007D11B6" w:rsidRDefault="007D11B6">
            <w:pPr>
              <w:pStyle w:val="ConsPlusNormal"/>
            </w:pPr>
            <w:r>
              <w:t>город Хасавюрт</w:t>
            </w:r>
          </w:p>
        </w:tc>
        <w:tc>
          <w:tcPr>
            <w:tcW w:w="1701" w:type="dxa"/>
          </w:tcPr>
          <w:p w:rsidR="007D11B6" w:rsidRDefault="007D11B6">
            <w:pPr>
              <w:pStyle w:val="ConsPlusNormal"/>
              <w:jc w:val="center"/>
            </w:pPr>
            <w:r>
              <w:t>145186,0</w:t>
            </w:r>
          </w:p>
        </w:tc>
        <w:tc>
          <w:tcPr>
            <w:tcW w:w="1701" w:type="dxa"/>
          </w:tcPr>
          <w:p w:rsidR="007D11B6" w:rsidRDefault="007D11B6">
            <w:pPr>
              <w:pStyle w:val="ConsPlusNormal"/>
              <w:jc w:val="center"/>
            </w:pPr>
            <w:r>
              <w:t>145186,0</w:t>
            </w:r>
          </w:p>
        </w:tc>
      </w:tr>
      <w:tr w:rsidR="007D11B6">
        <w:tc>
          <w:tcPr>
            <w:tcW w:w="3118" w:type="dxa"/>
          </w:tcPr>
          <w:p w:rsidR="007D11B6" w:rsidRDefault="007D11B6">
            <w:pPr>
              <w:pStyle w:val="ConsPlusNormal"/>
            </w:pPr>
            <w:r>
              <w:t>город Каспийск</w:t>
            </w:r>
          </w:p>
        </w:tc>
        <w:tc>
          <w:tcPr>
            <w:tcW w:w="1701" w:type="dxa"/>
          </w:tcPr>
          <w:p w:rsidR="007D11B6" w:rsidRDefault="007D11B6">
            <w:pPr>
              <w:pStyle w:val="ConsPlusNormal"/>
              <w:jc w:val="center"/>
            </w:pPr>
            <w:r>
              <w:t>446678,0</w:t>
            </w:r>
          </w:p>
        </w:tc>
        <w:tc>
          <w:tcPr>
            <w:tcW w:w="1701" w:type="dxa"/>
          </w:tcPr>
          <w:p w:rsidR="007D11B6" w:rsidRDefault="007D11B6">
            <w:pPr>
              <w:pStyle w:val="ConsPlusNormal"/>
              <w:jc w:val="center"/>
            </w:pPr>
            <w:r>
              <w:t>446678,0</w:t>
            </w:r>
          </w:p>
        </w:tc>
      </w:tr>
      <w:tr w:rsidR="007D11B6">
        <w:tc>
          <w:tcPr>
            <w:tcW w:w="3118" w:type="dxa"/>
          </w:tcPr>
          <w:p w:rsidR="007D11B6" w:rsidRDefault="007D11B6">
            <w:pPr>
              <w:pStyle w:val="ConsPlusNormal"/>
            </w:pPr>
            <w:r>
              <w:t>город Кизляр</w:t>
            </w:r>
          </w:p>
        </w:tc>
        <w:tc>
          <w:tcPr>
            <w:tcW w:w="1701" w:type="dxa"/>
          </w:tcPr>
          <w:p w:rsidR="007D11B6" w:rsidRDefault="007D11B6">
            <w:pPr>
              <w:pStyle w:val="ConsPlusNormal"/>
              <w:jc w:val="center"/>
            </w:pPr>
            <w:r>
              <w:t>190359,0</w:t>
            </w:r>
          </w:p>
        </w:tc>
        <w:tc>
          <w:tcPr>
            <w:tcW w:w="1701" w:type="dxa"/>
          </w:tcPr>
          <w:p w:rsidR="007D11B6" w:rsidRDefault="007D11B6">
            <w:pPr>
              <w:pStyle w:val="ConsPlusNormal"/>
              <w:jc w:val="center"/>
            </w:pPr>
            <w:r>
              <w:t>190359,0</w:t>
            </w:r>
          </w:p>
        </w:tc>
      </w:tr>
      <w:tr w:rsidR="007D11B6">
        <w:tc>
          <w:tcPr>
            <w:tcW w:w="3118" w:type="dxa"/>
          </w:tcPr>
          <w:p w:rsidR="007D11B6" w:rsidRDefault="007D11B6">
            <w:pPr>
              <w:pStyle w:val="ConsPlusNormal"/>
            </w:pPr>
            <w:r>
              <w:t>город Кизилюрт</w:t>
            </w:r>
          </w:p>
        </w:tc>
        <w:tc>
          <w:tcPr>
            <w:tcW w:w="1701" w:type="dxa"/>
          </w:tcPr>
          <w:p w:rsidR="007D11B6" w:rsidRDefault="007D11B6">
            <w:pPr>
              <w:pStyle w:val="ConsPlusNormal"/>
              <w:jc w:val="center"/>
            </w:pPr>
            <w:r>
              <w:t>179846,0</w:t>
            </w:r>
          </w:p>
        </w:tc>
        <w:tc>
          <w:tcPr>
            <w:tcW w:w="1701" w:type="dxa"/>
          </w:tcPr>
          <w:p w:rsidR="007D11B6" w:rsidRDefault="007D11B6">
            <w:pPr>
              <w:pStyle w:val="ConsPlusNormal"/>
              <w:jc w:val="center"/>
            </w:pPr>
            <w:r>
              <w:t>179846,0</w:t>
            </w:r>
          </w:p>
        </w:tc>
      </w:tr>
      <w:tr w:rsidR="007D11B6">
        <w:tc>
          <w:tcPr>
            <w:tcW w:w="3118" w:type="dxa"/>
          </w:tcPr>
          <w:p w:rsidR="007D11B6" w:rsidRDefault="007D11B6">
            <w:pPr>
              <w:pStyle w:val="ConsPlusNormal"/>
            </w:pPr>
            <w:r>
              <w:t>город Избербаш</w:t>
            </w:r>
          </w:p>
        </w:tc>
        <w:tc>
          <w:tcPr>
            <w:tcW w:w="1701" w:type="dxa"/>
          </w:tcPr>
          <w:p w:rsidR="007D11B6" w:rsidRDefault="007D11B6">
            <w:pPr>
              <w:pStyle w:val="ConsPlusNormal"/>
              <w:jc w:val="center"/>
            </w:pPr>
            <w:r>
              <w:t>144593,0</w:t>
            </w:r>
          </w:p>
        </w:tc>
        <w:tc>
          <w:tcPr>
            <w:tcW w:w="1701" w:type="dxa"/>
          </w:tcPr>
          <w:p w:rsidR="007D11B6" w:rsidRDefault="007D11B6">
            <w:pPr>
              <w:pStyle w:val="ConsPlusNormal"/>
              <w:jc w:val="center"/>
            </w:pPr>
            <w:r>
              <w:t>144593,0</w:t>
            </w:r>
          </w:p>
        </w:tc>
      </w:tr>
      <w:tr w:rsidR="007D11B6">
        <w:tc>
          <w:tcPr>
            <w:tcW w:w="3118" w:type="dxa"/>
          </w:tcPr>
          <w:p w:rsidR="007D11B6" w:rsidRDefault="007D11B6">
            <w:pPr>
              <w:pStyle w:val="ConsPlusNormal"/>
            </w:pPr>
            <w:r>
              <w:t>город Южно-Сухокумск</w:t>
            </w:r>
          </w:p>
        </w:tc>
        <w:tc>
          <w:tcPr>
            <w:tcW w:w="1701" w:type="dxa"/>
          </w:tcPr>
          <w:p w:rsidR="007D11B6" w:rsidRDefault="007D11B6">
            <w:pPr>
              <w:pStyle w:val="ConsPlusNormal"/>
              <w:jc w:val="center"/>
            </w:pPr>
            <w:r>
              <w:t>35173,0</w:t>
            </w:r>
          </w:p>
        </w:tc>
        <w:tc>
          <w:tcPr>
            <w:tcW w:w="1701" w:type="dxa"/>
          </w:tcPr>
          <w:p w:rsidR="007D11B6" w:rsidRDefault="007D11B6">
            <w:pPr>
              <w:pStyle w:val="ConsPlusNormal"/>
              <w:jc w:val="center"/>
            </w:pPr>
            <w:r>
              <w:t>35173,0</w:t>
            </w:r>
          </w:p>
        </w:tc>
      </w:tr>
      <w:tr w:rsidR="007D11B6">
        <w:tc>
          <w:tcPr>
            <w:tcW w:w="3118" w:type="dxa"/>
          </w:tcPr>
          <w:p w:rsidR="007D11B6" w:rsidRDefault="007D11B6">
            <w:pPr>
              <w:pStyle w:val="ConsPlusNormal"/>
            </w:pPr>
            <w:r>
              <w:t>город Дагестанские Огни</w:t>
            </w:r>
          </w:p>
        </w:tc>
        <w:tc>
          <w:tcPr>
            <w:tcW w:w="1701" w:type="dxa"/>
          </w:tcPr>
          <w:p w:rsidR="007D11B6" w:rsidRDefault="007D11B6">
            <w:pPr>
              <w:pStyle w:val="ConsPlusNormal"/>
              <w:jc w:val="center"/>
            </w:pPr>
            <w:r>
              <w:t>92879,0</w:t>
            </w:r>
          </w:p>
        </w:tc>
        <w:tc>
          <w:tcPr>
            <w:tcW w:w="1701" w:type="dxa"/>
          </w:tcPr>
          <w:p w:rsidR="007D11B6" w:rsidRDefault="007D11B6">
            <w:pPr>
              <w:pStyle w:val="ConsPlusNormal"/>
              <w:jc w:val="center"/>
            </w:pPr>
            <w:r>
              <w:t>92879,0</w:t>
            </w:r>
          </w:p>
        </w:tc>
      </w:tr>
      <w:tr w:rsidR="007D11B6">
        <w:tc>
          <w:tcPr>
            <w:tcW w:w="3118" w:type="dxa"/>
          </w:tcPr>
          <w:p w:rsidR="007D11B6" w:rsidRDefault="007D11B6">
            <w:pPr>
              <w:pStyle w:val="ConsPlusNormal"/>
            </w:pPr>
            <w:r>
              <w:t>Всего</w:t>
            </w:r>
          </w:p>
        </w:tc>
        <w:tc>
          <w:tcPr>
            <w:tcW w:w="1701" w:type="dxa"/>
          </w:tcPr>
          <w:p w:rsidR="007D11B6" w:rsidRDefault="007D11B6">
            <w:pPr>
              <w:pStyle w:val="ConsPlusNormal"/>
              <w:jc w:val="center"/>
            </w:pPr>
            <w:r>
              <w:t>6558297,0</w:t>
            </w:r>
          </w:p>
        </w:tc>
        <w:tc>
          <w:tcPr>
            <w:tcW w:w="1701" w:type="dxa"/>
          </w:tcPr>
          <w:p w:rsidR="007D11B6" w:rsidRDefault="007D11B6">
            <w:pPr>
              <w:pStyle w:val="ConsPlusNormal"/>
              <w:jc w:val="center"/>
            </w:pPr>
            <w:r>
              <w:t>6558297,0</w:t>
            </w:r>
          </w:p>
        </w:tc>
      </w:tr>
    </w:tbl>
    <w:p w:rsidR="007D11B6" w:rsidRDefault="007D11B6">
      <w:pPr>
        <w:pStyle w:val="ConsPlusNormal"/>
        <w:jc w:val="both"/>
      </w:pPr>
    </w:p>
    <w:p w:rsidR="007D11B6" w:rsidRDefault="007D11B6">
      <w:pPr>
        <w:pStyle w:val="ConsPlusNormal"/>
        <w:jc w:val="right"/>
        <w:outlineLvl w:val="1"/>
      </w:pPr>
      <w:r>
        <w:t>Таблица 5</w:t>
      </w:r>
    </w:p>
    <w:p w:rsidR="007D11B6" w:rsidRDefault="007D11B6">
      <w:pPr>
        <w:pStyle w:val="ConsPlusNormal"/>
        <w:jc w:val="both"/>
      </w:pPr>
    </w:p>
    <w:p w:rsidR="007D11B6" w:rsidRDefault="007D11B6">
      <w:pPr>
        <w:pStyle w:val="ConsPlusTitle"/>
        <w:jc w:val="center"/>
      </w:pPr>
      <w:r>
        <w:t>Распределение субвенций, выделяемых бюджетам</w:t>
      </w:r>
    </w:p>
    <w:p w:rsidR="007D11B6" w:rsidRDefault="007D11B6">
      <w:pPr>
        <w:pStyle w:val="ConsPlusTitle"/>
        <w:jc w:val="center"/>
      </w:pPr>
      <w:r>
        <w:t>муниципальных районов (городских округов)</w:t>
      </w:r>
    </w:p>
    <w:p w:rsidR="007D11B6" w:rsidRDefault="007D11B6">
      <w:pPr>
        <w:pStyle w:val="ConsPlusTitle"/>
        <w:jc w:val="center"/>
      </w:pPr>
      <w:r>
        <w:t>Республики Дагестан на обеспечение выплат ежемесячного</w:t>
      </w:r>
    </w:p>
    <w:p w:rsidR="007D11B6" w:rsidRDefault="007D11B6">
      <w:pPr>
        <w:pStyle w:val="ConsPlusTitle"/>
        <w:jc w:val="center"/>
      </w:pPr>
      <w:r>
        <w:t>денежного вознаграждения за классное руководство</w:t>
      </w:r>
    </w:p>
    <w:p w:rsidR="007D11B6" w:rsidRDefault="007D11B6">
      <w:pPr>
        <w:pStyle w:val="ConsPlusTitle"/>
        <w:jc w:val="center"/>
      </w:pPr>
      <w:r>
        <w:lastRenderedPageBreak/>
        <w:t>педагогическим работникам общеобразовательных организаций,</w:t>
      </w:r>
    </w:p>
    <w:p w:rsidR="007D11B6" w:rsidRDefault="007D11B6">
      <w:pPr>
        <w:pStyle w:val="ConsPlusTitle"/>
        <w:jc w:val="center"/>
      </w:pPr>
      <w:r>
        <w:t>на плановый период 2024 и 2025 годов</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701"/>
      </w:tblGrid>
      <w:tr w:rsidR="007D11B6">
        <w:tc>
          <w:tcPr>
            <w:tcW w:w="3118" w:type="dxa"/>
            <w:vMerge w:val="restart"/>
          </w:tcPr>
          <w:p w:rsidR="007D11B6" w:rsidRDefault="007D11B6">
            <w:pPr>
              <w:pStyle w:val="ConsPlusNormal"/>
              <w:jc w:val="center"/>
            </w:pPr>
            <w:r>
              <w:t>Наименование муниципальных районов, городских округов (городских округов с внутригородским делением)</w:t>
            </w:r>
          </w:p>
        </w:tc>
        <w:tc>
          <w:tcPr>
            <w:tcW w:w="3402" w:type="dxa"/>
            <w:gridSpan w:val="2"/>
          </w:tcPr>
          <w:p w:rsidR="007D11B6" w:rsidRDefault="007D11B6">
            <w:pPr>
              <w:pStyle w:val="ConsPlusNormal"/>
              <w:jc w:val="center"/>
            </w:pPr>
            <w:r>
              <w:t>Сумма</w:t>
            </w:r>
          </w:p>
        </w:tc>
      </w:tr>
      <w:tr w:rsidR="007D11B6">
        <w:tc>
          <w:tcPr>
            <w:tcW w:w="3118" w:type="dxa"/>
            <w:vMerge/>
          </w:tcPr>
          <w:p w:rsidR="007D11B6" w:rsidRDefault="007D11B6">
            <w:pPr>
              <w:pStyle w:val="ConsPlusNormal"/>
            </w:pPr>
          </w:p>
        </w:tc>
        <w:tc>
          <w:tcPr>
            <w:tcW w:w="1701" w:type="dxa"/>
          </w:tcPr>
          <w:p w:rsidR="007D11B6" w:rsidRDefault="007D11B6">
            <w:pPr>
              <w:pStyle w:val="ConsPlusNormal"/>
              <w:jc w:val="center"/>
            </w:pPr>
            <w:r>
              <w:t>2024 год</w:t>
            </w:r>
          </w:p>
        </w:tc>
        <w:tc>
          <w:tcPr>
            <w:tcW w:w="1701" w:type="dxa"/>
          </w:tcPr>
          <w:p w:rsidR="007D11B6" w:rsidRDefault="007D11B6">
            <w:pPr>
              <w:pStyle w:val="ConsPlusNormal"/>
              <w:jc w:val="center"/>
            </w:pPr>
            <w:r>
              <w:t>2025 год</w:t>
            </w:r>
          </w:p>
        </w:tc>
      </w:tr>
      <w:tr w:rsidR="007D11B6">
        <w:tc>
          <w:tcPr>
            <w:tcW w:w="3118" w:type="dxa"/>
          </w:tcPr>
          <w:p w:rsidR="007D11B6" w:rsidRDefault="007D11B6">
            <w:pPr>
              <w:pStyle w:val="ConsPlusNormal"/>
              <w:jc w:val="center"/>
            </w:pPr>
            <w:r>
              <w:t>1</w:t>
            </w:r>
          </w:p>
        </w:tc>
        <w:tc>
          <w:tcPr>
            <w:tcW w:w="1701" w:type="dxa"/>
          </w:tcPr>
          <w:p w:rsidR="007D11B6" w:rsidRDefault="007D11B6">
            <w:pPr>
              <w:pStyle w:val="ConsPlusNormal"/>
              <w:jc w:val="center"/>
            </w:pPr>
            <w:r>
              <w:t>2</w:t>
            </w:r>
          </w:p>
        </w:tc>
        <w:tc>
          <w:tcPr>
            <w:tcW w:w="1701" w:type="dxa"/>
          </w:tcPr>
          <w:p w:rsidR="007D11B6" w:rsidRDefault="007D11B6">
            <w:pPr>
              <w:pStyle w:val="ConsPlusNormal"/>
              <w:jc w:val="center"/>
            </w:pPr>
            <w:r>
              <w:t>3</w:t>
            </w:r>
          </w:p>
        </w:tc>
      </w:tr>
      <w:tr w:rsidR="007D11B6">
        <w:tc>
          <w:tcPr>
            <w:tcW w:w="3118" w:type="dxa"/>
          </w:tcPr>
          <w:p w:rsidR="007D11B6" w:rsidRDefault="007D11B6">
            <w:pPr>
              <w:pStyle w:val="ConsPlusNormal"/>
            </w:pPr>
            <w:r>
              <w:t>Агульский район</w:t>
            </w:r>
          </w:p>
        </w:tc>
        <w:tc>
          <w:tcPr>
            <w:tcW w:w="1701" w:type="dxa"/>
          </w:tcPr>
          <w:p w:rsidR="007D11B6" w:rsidRDefault="007D11B6">
            <w:pPr>
              <w:pStyle w:val="ConsPlusNormal"/>
              <w:jc w:val="center"/>
            </w:pPr>
            <w:r>
              <w:t>14650,637</w:t>
            </w:r>
          </w:p>
        </w:tc>
        <w:tc>
          <w:tcPr>
            <w:tcW w:w="1701" w:type="dxa"/>
          </w:tcPr>
          <w:p w:rsidR="007D11B6" w:rsidRDefault="007D11B6">
            <w:pPr>
              <w:pStyle w:val="ConsPlusNormal"/>
              <w:jc w:val="center"/>
            </w:pPr>
            <w:r>
              <w:t>14650,637</w:t>
            </w:r>
          </w:p>
        </w:tc>
      </w:tr>
      <w:tr w:rsidR="007D11B6">
        <w:tc>
          <w:tcPr>
            <w:tcW w:w="3118" w:type="dxa"/>
          </w:tcPr>
          <w:p w:rsidR="007D11B6" w:rsidRDefault="007D11B6">
            <w:pPr>
              <w:pStyle w:val="ConsPlusNormal"/>
            </w:pPr>
            <w:r>
              <w:t>Акушинский район</w:t>
            </w:r>
          </w:p>
        </w:tc>
        <w:tc>
          <w:tcPr>
            <w:tcW w:w="1701" w:type="dxa"/>
          </w:tcPr>
          <w:p w:rsidR="007D11B6" w:rsidRDefault="007D11B6">
            <w:pPr>
              <w:pStyle w:val="ConsPlusNormal"/>
              <w:jc w:val="center"/>
            </w:pPr>
            <w:r>
              <w:t>49249,922</w:t>
            </w:r>
          </w:p>
        </w:tc>
        <w:tc>
          <w:tcPr>
            <w:tcW w:w="1701" w:type="dxa"/>
          </w:tcPr>
          <w:p w:rsidR="007D11B6" w:rsidRDefault="007D11B6">
            <w:pPr>
              <w:pStyle w:val="ConsPlusNormal"/>
              <w:jc w:val="center"/>
            </w:pPr>
            <w:r>
              <w:t>49249,922</w:t>
            </w:r>
          </w:p>
        </w:tc>
      </w:tr>
      <w:tr w:rsidR="007D11B6">
        <w:tc>
          <w:tcPr>
            <w:tcW w:w="3118" w:type="dxa"/>
          </w:tcPr>
          <w:p w:rsidR="007D11B6" w:rsidRDefault="007D11B6">
            <w:pPr>
              <w:pStyle w:val="ConsPlusNormal"/>
            </w:pPr>
            <w:r>
              <w:t>Ахвахский район</w:t>
            </w:r>
          </w:p>
        </w:tc>
        <w:tc>
          <w:tcPr>
            <w:tcW w:w="1701" w:type="dxa"/>
          </w:tcPr>
          <w:p w:rsidR="007D11B6" w:rsidRDefault="007D11B6">
            <w:pPr>
              <w:pStyle w:val="ConsPlusNormal"/>
              <w:jc w:val="center"/>
            </w:pPr>
            <w:r>
              <w:t>13200,514</w:t>
            </w:r>
          </w:p>
        </w:tc>
        <w:tc>
          <w:tcPr>
            <w:tcW w:w="1701" w:type="dxa"/>
          </w:tcPr>
          <w:p w:rsidR="007D11B6" w:rsidRDefault="007D11B6">
            <w:pPr>
              <w:pStyle w:val="ConsPlusNormal"/>
              <w:jc w:val="center"/>
            </w:pPr>
            <w:r>
              <w:t>13200,514</w:t>
            </w:r>
          </w:p>
        </w:tc>
      </w:tr>
      <w:tr w:rsidR="007D11B6">
        <w:tc>
          <w:tcPr>
            <w:tcW w:w="3118" w:type="dxa"/>
          </w:tcPr>
          <w:p w:rsidR="007D11B6" w:rsidRDefault="007D11B6">
            <w:pPr>
              <w:pStyle w:val="ConsPlusNormal"/>
            </w:pPr>
            <w:r>
              <w:t>Ахтынский район</w:t>
            </w:r>
          </w:p>
        </w:tc>
        <w:tc>
          <w:tcPr>
            <w:tcW w:w="1701" w:type="dxa"/>
          </w:tcPr>
          <w:p w:rsidR="007D11B6" w:rsidRDefault="007D11B6">
            <w:pPr>
              <w:pStyle w:val="ConsPlusNormal"/>
              <w:jc w:val="center"/>
            </w:pPr>
            <w:r>
              <w:t>19205,679</w:t>
            </w:r>
          </w:p>
        </w:tc>
        <w:tc>
          <w:tcPr>
            <w:tcW w:w="1701" w:type="dxa"/>
          </w:tcPr>
          <w:p w:rsidR="007D11B6" w:rsidRDefault="007D11B6">
            <w:pPr>
              <w:pStyle w:val="ConsPlusNormal"/>
              <w:jc w:val="center"/>
            </w:pPr>
            <w:r>
              <w:t>19205,679</w:t>
            </w:r>
          </w:p>
        </w:tc>
      </w:tr>
      <w:tr w:rsidR="007D11B6">
        <w:tc>
          <w:tcPr>
            <w:tcW w:w="3118" w:type="dxa"/>
          </w:tcPr>
          <w:p w:rsidR="007D11B6" w:rsidRDefault="007D11B6">
            <w:pPr>
              <w:pStyle w:val="ConsPlusNormal"/>
            </w:pPr>
            <w:r>
              <w:t>Бабаюртовский район</w:t>
            </w:r>
          </w:p>
        </w:tc>
        <w:tc>
          <w:tcPr>
            <w:tcW w:w="1701" w:type="dxa"/>
          </w:tcPr>
          <w:p w:rsidR="007D11B6" w:rsidRDefault="007D11B6">
            <w:pPr>
              <w:pStyle w:val="ConsPlusNormal"/>
              <w:jc w:val="center"/>
            </w:pPr>
            <w:r>
              <w:t>35565,351</w:t>
            </w:r>
          </w:p>
        </w:tc>
        <w:tc>
          <w:tcPr>
            <w:tcW w:w="1701" w:type="dxa"/>
          </w:tcPr>
          <w:p w:rsidR="007D11B6" w:rsidRDefault="007D11B6">
            <w:pPr>
              <w:pStyle w:val="ConsPlusNormal"/>
              <w:jc w:val="center"/>
            </w:pPr>
            <w:r>
              <w:t>35565,351</w:t>
            </w:r>
          </w:p>
        </w:tc>
      </w:tr>
      <w:tr w:rsidR="007D11B6">
        <w:tc>
          <w:tcPr>
            <w:tcW w:w="3118" w:type="dxa"/>
          </w:tcPr>
          <w:p w:rsidR="007D11B6" w:rsidRDefault="007D11B6">
            <w:pPr>
              <w:pStyle w:val="ConsPlusNormal"/>
            </w:pPr>
            <w:r>
              <w:t>Ботлихский район</w:t>
            </w:r>
          </w:p>
        </w:tc>
        <w:tc>
          <w:tcPr>
            <w:tcW w:w="1701" w:type="dxa"/>
          </w:tcPr>
          <w:p w:rsidR="007D11B6" w:rsidRDefault="007D11B6">
            <w:pPr>
              <w:pStyle w:val="ConsPlusNormal"/>
              <w:jc w:val="center"/>
            </w:pPr>
            <w:r>
              <w:t>35608,333</w:t>
            </w:r>
          </w:p>
        </w:tc>
        <w:tc>
          <w:tcPr>
            <w:tcW w:w="1701" w:type="dxa"/>
          </w:tcPr>
          <w:p w:rsidR="007D11B6" w:rsidRDefault="007D11B6">
            <w:pPr>
              <w:pStyle w:val="ConsPlusNormal"/>
              <w:jc w:val="center"/>
            </w:pPr>
            <w:r>
              <w:t>35608,333</w:t>
            </w:r>
          </w:p>
        </w:tc>
      </w:tr>
      <w:tr w:rsidR="007D11B6">
        <w:tc>
          <w:tcPr>
            <w:tcW w:w="3118" w:type="dxa"/>
          </w:tcPr>
          <w:p w:rsidR="007D11B6" w:rsidRDefault="007D11B6">
            <w:pPr>
              <w:pStyle w:val="ConsPlusNormal"/>
            </w:pPr>
            <w:r>
              <w:t>Буйнакский район</w:t>
            </w:r>
          </w:p>
        </w:tc>
        <w:tc>
          <w:tcPr>
            <w:tcW w:w="1701" w:type="dxa"/>
          </w:tcPr>
          <w:p w:rsidR="007D11B6" w:rsidRDefault="007D11B6">
            <w:pPr>
              <w:pStyle w:val="ConsPlusNormal"/>
              <w:jc w:val="center"/>
            </w:pPr>
            <w:r>
              <w:t>51272,111</w:t>
            </w:r>
          </w:p>
        </w:tc>
        <w:tc>
          <w:tcPr>
            <w:tcW w:w="1701" w:type="dxa"/>
          </w:tcPr>
          <w:p w:rsidR="007D11B6" w:rsidRDefault="007D11B6">
            <w:pPr>
              <w:pStyle w:val="ConsPlusNormal"/>
              <w:jc w:val="center"/>
            </w:pPr>
            <w:r>
              <w:t>51272,111</w:t>
            </w:r>
          </w:p>
        </w:tc>
      </w:tr>
      <w:tr w:rsidR="007D11B6">
        <w:tc>
          <w:tcPr>
            <w:tcW w:w="3118" w:type="dxa"/>
          </w:tcPr>
          <w:p w:rsidR="007D11B6" w:rsidRDefault="007D11B6">
            <w:pPr>
              <w:pStyle w:val="ConsPlusNormal"/>
            </w:pPr>
            <w:r>
              <w:t>Гергебильский район</w:t>
            </w:r>
          </w:p>
        </w:tc>
        <w:tc>
          <w:tcPr>
            <w:tcW w:w="1701" w:type="dxa"/>
          </w:tcPr>
          <w:p w:rsidR="007D11B6" w:rsidRDefault="007D11B6">
            <w:pPr>
              <w:pStyle w:val="ConsPlusNormal"/>
              <w:jc w:val="center"/>
            </w:pPr>
            <w:r>
              <w:t>12072,755</w:t>
            </w:r>
          </w:p>
        </w:tc>
        <w:tc>
          <w:tcPr>
            <w:tcW w:w="1701" w:type="dxa"/>
          </w:tcPr>
          <w:p w:rsidR="007D11B6" w:rsidRDefault="007D11B6">
            <w:pPr>
              <w:pStyle w:val="ConsPlusNormal"/>
              <w:jc w:val="center"/>
            </w:pPr>
            <w:r>
              <w:t>12072,755</w:t>
            </w:r>
          </w:p>
        </w:tc>
      </w:tr>
      <w:tr w:rsidR="007D11B6">
        <w:tc>
          <w:tcPr>
            <w:tcW w:w="3118" w:type="dxa"/>
          </w:tcPr>
          <w:p w:rsidR="007D11B6" w:rsidRDefault="007D11B6">
            <w:pPr>
              <w:pStyle w:val="ConsPlusNormal"/>
            </w:pPr>
            <w:r>
              <w:t>Гумбетовский район</w:t>
            </w:r>
          </w:p>
        </w:tc>
        <w:tc>
          <w:tcPr>
            <w:tcW w:w="1701" w:type="dxa"/>
          </w:tcPr>
          <w:p w:rsidR="007D11B6" w:rsidRDefault="007D11B6">
            <w:pPr>
              <w:pStyle w:val="ConsPlusNormal"/>
              <w:jc w:val="center"/>
            </w:pPr>
            <w:r>
              <w:t>15226,797</w:t>
            </w:r>
          </w:p>
        </w:tc>
        <w:tc>
          <w:tcPr>
            <w:tcW w:w="1701" w:type="dxa"/>
          </w:tcPr>
          <w:p w:rsidR="007D11B6" w:rsidRDefault="007D11B6">
            <w:pPr>
              <w:pStyle w:val="ConsPlusNormal"/>
              <w:jc w:val="center"/>
            </w:pPr>
            <w:r>
              <w:t>15226,797</w:t>
            </w:r>
          </w:p>
        </w:tc>
      </w:tr>
      <w:tr w:rsidR="007D11B6">
        <w:tc>
          <w:tcPr>
            <w:tcW w:w="3118" w:type="dxa"/>
          </w:tcPr>
          <w:p w:rsidR="007D11B6" w:rsidRDefault="007D11B6">
            <w:pPr>
              <w:pStyle w:val="ConsPlusNormal"/>
            </w:pPr>
            <w:r>
              <w:t>Гунибский район</w:t>
            </w:r>
          </w:p>
        </w:tc>
        <w:tc>
          <w:tcPr>
            <w:tcW w:w="1701" w:type="dxa"/>
          </w:tcPr>
          <w:p w:rsidR="007D11B6" w:rsidRDefault="007D11B6">
            <w:pPr>
              <w:pStyle w:val="ConsPlusNormal"/>
              <w:jc w:val="center"/>
            </w:pPr>
            <w:r>
              <w:t>22668,780</w:t>
            </w:r>
          </w:p>
        </w:tc>
        <w:tc>
          <w:tcPr>
            <w:tcW w:w="1701" w:type="dxa"/>
          </w:tcPr>
          <w:p w:rsidR="007D11B6" w:rsidRDefault="007D11B6">
            <w:pPr>
              <w:pStyle w:val="ConsPlusNormal"/>
              <w:jc w:val="center"/>
            </w:pPr>
            <w:r>
              <w:t>22668,780</w:t>
            </w:r>
          </w:p>
        </w:tc>
      </w:tr>
      <w:tr w:rsidR="007D11B6">
        <w:tc>
          <w:tcPr>
            <w:tcW w:w="3118" w:type="dxa"/>
          </w:tcPr>
          <w:p w:rsidR="007D11B6" w:rsidRDefault="007D11B6">
            <w:pPr>
              <w:pStyle w:val="ConsPlusNormal"/>
            </w:pPr>
            <w:r>
              <w:t>Дахадаевский район</w:t>
            </w:r>
          </w:p>
        </w:tc>
        <w:tc>
          <w:tcPr>
            <w:tcW w:w="1701" w:type="dxa"/>
          </w:tcPr>
          <w:p w:rsidR="007D11B6" w:rsidRDefault="007D11B6">
            <w:pPr>
              <w:pStyle w:val="ConsPlusNormal"/>
              <w:jc w:val="center"/>
            </w:pPr>
            <w:r>
              <w:t>37367,515</w:t>
            </w:r>
          </w:p>
        </w:tc>
        <w:tc>
          <w:tcPr>
            <w:tcW w:w="1701" w:type="dxa"/>
          </w:tcPr>
          <w:p w:rsidR="007D11B6" w:rsidRDefault="007D11B6">
            <w:pPr>
              <w:pStyle w:val="ConsPlusNormal"/>
              <w:jc w:val="center"/>
            </w:pPr>
            <w:r>
              <w:t>37367,515</w:t>
            </w:r>
          </w:p>
        </w:tc>
      </w:tr>
      <w:tr w:rsidR="007D11B6">
        <w:tc>
          <w:tcPr>
            <w:tcW w:w="3118" w:type="dxa"/>
          </w:tcPr>
          <w:p w:rsidR="007D11B6" w:rsidRDefault="007D11B6">
            <w:pPr>
              <w:pStyle w:val="ConsPlusNormal"/>
            </w:pPr>
            <w:r>
              <w:t>Дербентский район</w:t>
            </w:r>
          </w:p>
        </w:tc>
        <w:tc>
          <w:tcPr>
            <w:tcW w:w="1701" w:type="dxa"/>
          </w:tcPr>
          <w:p w:rsidR="007D11B6" w:rsidRDefault="007D11B6">
            <w:pPr>
              <w:pStyle w:val="ConsPlusNormal"/>
              <w:jc w:val="center"/>
            </w:pPr>
            <w:r>
              <w:t>62948,820</w:t>
            </w:r>
          </w:p>
        </w:tc>
        <w:tc>
          <w:tcPr>
            <w:tcW w:w="1701" w:type="dxa"/>
          </w:tcPr>
          <w:p w:rsidR="007D11B6" w:rsidRDefault="007D11B6">
            <w:pPr>
              <w:pStyle w:val="ConsPlusNormal"/>
              <w:jc w:val="center"/>
            </w:pPr>
            <w:r>
              <w:t>62948,820</w:t>
            </w:r>
          </w:p>
        </w:tc>
      </w:tr>
      <w:tr w:rsidR="007D11B6">
        <w:tc>
          <w:tcPr>
            <w:tcW w:w="3118" w:type="dxa"/>
          </w:tcPr>
          <w:p w:rsidR="007D11B6" w:rsidRDefault="007D11B6">
            <w:pPr>
              <w:pStyle w:val="ConsPlusNormal"/>
            </w:pPr>
            <w:r>
              <w:t>Докузпаринский район</w:t>
            </w:r>
          </w:p>
        </w:tc>
        <w:tc>
          <w:tcPr>
            <w:tcW w:w="1701" w:type="dxa"/>
          </w:tcPr>
          <w:p w:rsidR="007D11B6" w:rsidRDefault="007D11B6">
            <w:pPr>
              <w:pStyle w:val="ConsPlusNormal"/>
              <w:jc w:val="center"/>
            </w:pPr>
            <w:r>
              <w:t>13073,616</w:t>
            </w:r>
          </w:p>
        </w:tc>
        <w:tc>
          <w:tcPr>
            <w:tcW w:w="1701" w:type="dxa"/>
          </w:tcPr>
          <w:p w:rsidR="007D11B6" w:rsidRDefault="007D11B6">
            <w:pPr>
              <w:pStyle w:val="ConsPlusNormal"/>
              <w:jc w:val="center"/>
            </w:pPr>
            <w:r>
              <w:t>13073,616</w:t>
            </w:r>
          </w:p>
        </w:tc>
      </w:tr>
      <w:tr w:rsidR="007D11B6">
        <w:tc>
          <w:tcPr>
            <w:tcW w:w="3118" w:type="dxa"/>
          </w:tcPr>
          <w:p w:rsidR="007D11B6" w:rsidRDefault="007D11B6">
            <w:pPr>
              <w:pStyle w:val="ConsPlusNormal"/>
            </w:pPr>
            <w:r>
              <w:t>Казбековский район</w:t>
            </w:r>
          </w:p>
        </w:tc>
        <w:tc>
          <w:tcPr>
            <w:tcW w:w="1701" w:type="dxa"/>
          </w:tcPr>
          <w:p w:rsidR="007D11B6" w:rsidRDefault="007D11B6">
            <w:pPr>
              <w:pStyle w:val="ConsPlusNormal"/>
              <w:jc w:val="center"/>
            </w:pPr>
            <w:r>
              <w:t>27367,094</w:t>
            </w:r>
          </w:p>
        </w:tc>
        <w:tc>
          <w:tcPr>
            <w:tcW w:w="1701" w:type="dxa"/>
          </w:tcPr>
          <w:p w:rsidR="007D11B6" w:rsidRDefault="007D11B6">
            <w:pPr>
              <w:pStyle w:val="ConsPlusNormal"/>
              <w:jc w:val="center"/>
            </w:pPr>
            <w:r>
              <w:t>27367,094</w:t>
            </w:r>
          </w:p>
        </w:tc>
      </w:tr>
      <w:tr w:rsidR="007D11B6">
        <w:tc>
          <w:tcPr>
            <w:tcW w:w="3118" w:type="dxa"/>
          </w:tcPr>
          <w:p w:rsidR="007D11B6" w:rsidRDefault="007D11B6">
            <w:pPr>
              <w:pStyle w:val="ConsPlusNormal"/>
            </w:pPr>
            <w:r>
              <w:t>Кайтагский район</w:t>
            </w:r>
          </w:p>
        </w:tc>
        <w:tc>
          <w:tcPr>
            <w:tcW w:w="1701" w:type="dxa"/>
          </w:tcPr>
          <w:p w:rsidR="007D11B6" w:rsidRDefault="007D11B6">
            <w:pPr>
              <w:pStyle w:val="ConsPlusNormal"/>
              <w:jc w:val="center"/>
            </w:pPr>
            <w:r>
              <w:t>27530,834</w:t>
            </w:r>
          </w:p>
        </w:tc>
        <w:tc>
          <w:tcPr>
            <w:tcW w:w="1701" w:type="dxa"/>
          </w:tcPr>
          <w:p w:rsidR="007D11B6" w:rsidRDefault="007D11B6">
            <w:pPr>
              <w:pStyle w:val="ConsPlusNormal"/>
              <w:jc w:val="center"/>
            </w:pPr>
            <w:r>
              <w:t>27530,834</w:t>
            </w:r>
          </w:p>
        </w:tc>
      </w:tr>
      <w:tr w:rsidR="007D11B6">
        <w:tc>
          <w:tcPr>
            <w:tcW w:w="3118" w:type="dxa"/>
          </w:tcPr>
          <w:p w:rsidR="007D11B6" w:rsidRDefault="007D11B6">
            <w:pPr>
              <w:pStyle w:val="ConsPlusNormal"/>
            </w:pPr>
            <w:r>
              <w:t>Карабудахкентский район</w:t>
            </w:r>
          </w:p>
        </w:tc>
        <w:tc>
          <w:tcPr>
            <w:tcW w:w="1701" w:type="dxa"/>
          </w:tcPr>
          <w:p w:rsidR="007D11B6" w:rsidRDefault="007D11B6">
            <w:pPr>
              <w:pStyle w:val="ConsPlusNormal"/>
              <w:jc w:val="center"/>
            </w:pPr>
            <w:r>
              <w:t>62407,454</w:t>
            </w:r>
          </w:p>
        </w:tc>
        <w:tc>
          <w:tcPr>
            <w:tcW w:w="1701" w:type="dxa"/>
          </w:tcPr>
          <w:p w:rsidR="007D11B6" w:rsidRDefault="007D11B6">
            <w:pPr>
              <w:pStyle w:val="ConsPlusNormal"/>
              <w:jc w:val="center"/>
            </w:pPr>
            <w:r>
              <w:t>62407,454</w:t>
            </w:r>
          </w:p>
        </w:tc>
      </w:tr>
      <w:tr w:rsidR="007D11B6">
        <w:tc>
          <w:tcPr>
            <w:tcW w:w="3118" w:type="dxa"/>
          </w:tcPr>
          <w:p w:rsidR="007D11B6" w:rsidRDefault="007D11B6">
            <w:pPr>
              <w:pStyle w:val="ConsPlusNormal"/>
            </w:pPr>
            <w:r>
              <w:t>Каякентский район</w:t>
            </w:r>
          </w:p>
        </w:tc>
        <w:tc>
          <w:tcPr>
            <w:tcW w:w="1701" w:type="dxa"/>
          </w:tcPr>
          <w:p w:rsidR="007D11B6" w:rsidRDefault="007D11B6">
            <w:pPr>
              <w:pStyle w:val="ConsPlusNormal"/>
              <w:jc w:val="center"/>
            </w:pPr>
            <w:r>
              <w:t>35279,830</w:t>
            </w:r>
          </w:p>
        </w:tc>
        <w:tc>
          <w:tcPr>
            <w:tcW w:w="1701" w:type="dxa"/>
          </w:tcPr>
          <w:p w:rsidR="007D11B6" w:rsidRDefault="007D11B6">
            <w:pPr>
              <w:pStyle w:val="ConsPlusNormal"/>
              <w:jc w:val="center"/>
            </w:pPr>
            <w:r>
              <w:t>35279,830</w:t>
            </w:r>
          </w:p>
        </w:tc>
      </w:tr>
      <w:tr w:rsidR="007D11B6">
        <w:tc>
          <w:tcPr>
            <w:tcW w:w="3118" w:type="dxa"/>
          </w:tcPr>
          <w:p w:rsidR="007D11B6" w:rsidRDefault="007D11B6">
            <w:pPr>
              <w:pStyle w:val="ConsPlusNormal"/>
            </w:pPr>
            <w:r>
              <w:t>Кизилюртовский район</w:t>
            </w:r>
          </w:p>
        </w:tc>
        <w:tc>
          <w:tcPr>
            <w:tcW w:w="1701" w:type="dxa"/>
          </w:tcPr>
          <w:p w:rsidR="007D11B6" w:rsidRDefault="007D11B6">
            <w:pPr>
              <w:pStyle w:val="ConsPlusNormal"/>
              <w:jc w:val="center"/>
            </w:pPr>
            <w:r>
              <w:t>47018,964</w:t>
            </w:r>
          </w:p>
        </w:tc>
        <w:tc>
          <w:tcPr>
            <w:tcW w:w="1701" w:type="dxa"/>
          </w:tcPr>
          <w:p w:rsidR="007D11B6" w:rsidRDefault="007D11B6">
            <w:pPr>
              <w:pStyle w:val="ConsPlusNormal"/>
              <w:jc w:val="center"/>
            </w:pPr>
            <w:r>
              <w:t>47018,964</w:t>
            </w:r>
          </w:p>
        </w:tc>
      </w:tr>
      <w:tr w:rsidR="007D11B6">
        <w:tc>
          <w:tcPr>
            <w:tcW w:w="3118" w:type="dxa"/>
          </w:tcPr>
          <w:p w:rsidR="007D11B6" w:rsidRDefault="007D11B6">
            <w:pPr>
              <w:pStyle w:val="ConsPlusNormal"/>
            </w:pPr>
            <w:r>
              <w:t>Кизлярский район</w:t>
            </w:r>
          </w:p>
        </w:tc>
        <w:tc>
          <w:tcPr>
            <w:tcW w:w="1701" w:type="dxa"/>
          </w:tcPr>
          <w:p w:rsidR="007D11B6" w:rsidRDefault="007D11B6">
            <w:pPr>
              <w:pStyle w:val="ConsPlusNormal"/>
              <w:jc w:val="center"/>
            </w:pPr>
            <w:r>
              <w:t>56747,167</w:t>
            </w:r>
          </w:p>
        </w:tc>
        <w:tc>
          <w:tcPr>
            <w:tcW w:w="1701" w:type="dxa"/>
          </w:tcPr>
          <w:p w:rsidR="007D11B6" w:rsidRDefault="007D11B6">
            <w:pPr>
              <w:pStyle w:val="ConsPlusNormal"/>
              <w:jc w:val="center"/>
            </w:pPr>
            <w:r>
              <w:t>56747,167</w:t>
            </w:r>
          </w:p>
        </w:tc>
      </w:tr>
      <w:tr w:rsidR="007D11B6">
        <w:tc>
          <w:tcPr>
            <w:tcW w:w="3118" w:type="dxa"/>
          </w:tcPr>
          <w:p w:rsidR="007D11B6" w:rsidRDefault="007D11B6">
            <w:pPr>
              <w:pStyle w:val="ConsPlusNormal"/>
            </w:pPr>
            <w:r>
              <w:t>Кумторкалинский район</w:t>
            </w:r>
          </w:p>
        </w:tc>
        <w:tc>
          <w:tcPr>
            <w:tcW w:w="1701" w:type="dxa"/>
          </w:tcPr>
          <w:p w:rsidR="007D11B6" w:rsidRDefault="007D11B6">
            <w:pPr>
              <w:pStyle w:val="ConsPlusNormal"/>
              <w:jc w:val="center"/>
            </w:pPr>
            <w:r>
              <w:t>17399,422</w:t>
            </w:r>
          </w:p>
        </w:tc>
        <w:tc>
          <w:tcPr>
            <w:tcW w:w="1701" w:type="dxa"/>
          </w:tcPr>
          <w:p w:rsidR="007D11B6" w:rsidRDefault="007D11B6">
            <w:pPr>
              <w:pStyle w:val="ConsPlusNormal"/>
              <w:jc w:val="center"/>
            </w:pPr>
            <w:r>
              <w:t>17399,422</w:t>
            </w:r>
          </w:p>
        </w:tc>
      </w:tr>
      <w:tr w:rsidR="007D11B6">
        <w:tc>
          <w:tcPr>
            <w:tcW w:w="3118" w:type="dxa"/>
          </w:tcPr>
          <w:p w:rsidR="007D11B6" w:rsidRDefault="007D11B6">
            <w:pPr>
              <w:pStyle w:val="ConsPlusNormal"/>
            </w:pPr>
            <w:r>
              <w:t>Кулинский район</w:t>
            </w:r>
          </w:p>
        </w:tc>
        <w:tc>
          <w:tcPr>
            <w:tcW w:w="1701" w:type="dxa"/>
          </w:tcPr>
          <w:p w:rsidR="007D11B6" w:rsidRDefault="007D11B6">
            <w:pPr>
              <w:pStyle w:val="ConsPlusNormal"/>
              <w:jc w:val="center"/>
            </w:pPr>
            <w:r>
              <w:t>10232,727</w:t>
            </w:r>
          </w:p>
        </w:tc>
        <w:tc>
          <w:tcPr>
            <w:tcW w:w="1701" w:type="dxa"/>
          </w:tcPr>
          <w:p w:rsidR="007D11B6" w:rsidRDefault="007D11B6">
            <w:pPr>
              <w:pStyle w:val="ConsPlusNormal"/>
              <w:jc w:val="center"/>
            </w:pPr>
            <w:r>
              <w:t>10232,727</w:t>
            </w:r>
          </w:p>
        </w:tc>
      </w:tr>
      <w:tr w:rsidR="007D11B6">
        <w:tc>
          <w:tcPr>
            <w:tcW w:w="3118" w:type="dxa"/>
          </w:tcPr>
          <w:p w:rsidR="007D11B6" w:rsidRDefault="007D11B6">
            <w:pPr>
              <w:pStyle w:val="ConsPlusNormal"/>
            </w:pPr>
            <w:r>
              <w:t>Курахский район</w:t>
            </w:r>
          </w:p>
        </w:tc>
        <w:tc>
          <w:tcPr>
            <w:tcW w:w="1701" w:type="dxa"/>
          </w:tcPr>
          <w:p w:rsidR="007D11B6" w:rsidRDefault="007D11B6">
            <w:pPr>
              <w:pStyle w:val="ConsPlusNormal"/>
              <w:jc w:val="center"/>
            </w:pPr>
            <w:r>
              <w:t>17779,094</w:t>
            </w:r>
          </w:p>
        </w:tc>
        <w:tc>
          <w:tcPr>
            <w:tcW w:w="1701" w:type="dxa"/>
          </w:tcPr>
          <w:p w:rsidR="007D11B6" w:rsidRDefault="007D11B6">
            <w:pPr>
              <w:pStyle w:val="ConsPlusNormal"/>
              <w:jc w:val="center"/>
            </w:pPr>
            <w:r>
              <w:t>17779,094</w:t>
            </w:r>
          </w:p>
        </w:tc>
      </w:tr>
      <w:tr w:rsidR="007D11B6">
        <w:tc>
          <w:tcPr>
            <w:tcW w:w="3118" w:type="dxa"/>
          </w:tcPr>
          <w:p w:rsidR="007D11B6" w:rsidRDefault="007D11B6">
            <w:pPr>
              <w:pStyle w:val="ConsPlusNormal"/>
            </w:pPr>
            <w:r>
              <w:t>Лакский район</w:t>
            </w:r>
          </w:p>
        </w:tc>
        <w:tc>
          <w:tcPr>
            <w:tcW w:w="1701" w:type="dxa"/>
          </w:tcPr>
          <w:p w:rsidR="007D11B6" w:rsidRDefault="007D11B6">
            <w:pPr>
              <w:pStyle w:val="ConsPlusNormal"/>
              <w:jc w:val="center"/>
            </w:pPr>
            <w:r>
              <w:t>12930,343</w:t>
            </w:r>
          </w:p>
        </w:tc>
        <w:tc>
          <w:tcPr>
            <w:tcW w:w="1701" w:type="dxa"/>
          </w:tcPr>
          <w:p w:rsidR="007D11B6" w:rsidRDefault="007D11B6">
            <w:pPr>
              <w:pStyle w:val="ConsPlusNormal"/>
              <w:jc w:val="center"/>
            </w:pPr>
            <w:r>
              <w:t>12930,343</w:t>
            </w:r>
          </w:p>
        </w:tc>
      </w:tr>
      <w:tr w:rsidR="007D11B6">
        <w:tc>
          <w:tcPr>
            <w:tcW w:w="3118" w:type="dxa"/>
          </w:tcPr>
          <w:p w:rsidR="007D11B6" w:rsidRDefault="007D11B6">
            <w:pPr>
              <w:pStyle w:val="ConsPlusNormal"/>
            </w:pPr>
            <w:r>
              <w:lastRenderedPageBreak/>
              <w:t>Левашинский район</w:t>
            </w:r>
          </w:p>
        </w:tc>
        <w:tc>
          <w:tcPr>
            <w:tcW w:w="1701" w:type="dxa"/>
          </w:tcPr>
          <w:p w:rsidR="007D11B6" w:rsidRDefault="007D11B6">
            <w:pPr>
              <w:pStyle w:val="ConsPlusNormal"/>
              <w:jc w:val="center"/>
            </w:pPr>
            <w:r>
              <w:t>53409,941</w:t>
            </w:r>
          </w:p>
        </w:tc>
        <w:tc>
          <w:tcPr>
            <w:tcW w:w="1701" w:type="dxa"/>
          </w:tcPr>
          <w:p w:rsidR="007D11B6" w:rsidRDefault="007D11B6">
            <w:pPr>
              <w:pStyle w:val="ConsPlusNormal"/>
              <w:jc w:val="center"/>
            </w:pPr>
            <w:r>
              <w:t>53409,941</w:t>
            </w:r>
          </w:p>
        </w:tc>
      </w:tr>
      <w:tr w:rsidR="007D11B6">
        <w:tc>
          <w:tcPr>
            <w:tcW w:w="3118" w:type="dxa"/>
          </w:tcPr>
          <w:p w:rsidR="007D11B6" w:rsidRDefault="007D11B6">
            <w:pPr>
              <w:pStyle w:val="ConsPlusNormal"/>
            </w:pPr>
            <w:r>
              <w:t>Магарамкентский район</w:t>
            </w:r>
          </w:p>
        </w:tc>
        <w:tc>
          <w:tcPr>
            <w:tcW w:w="1701" w:type="dxa"/>
          </w:tcPr>
          <w:p w:rsidR="007D11B6" w:rsidRDefault="007D11B6">
            <w:pPr>
              <w:pStyle w:val="ConsPlusNormal"/>
              <w:jc w:val="center"/>
            </w:pPr>
            <w:r>
              <w:t>38124,812</w:t>
            </w:r>
          </w:p>
        </w:tc>
        <w:tc>
          <w:tcPr>
            <w:tcW w:w="1701" w:type="dxa"/>
          </w:tcPr>
          <w:p w:rsidR="007D11B6" w:rsidRDefault="007D11B6">
            <w:pPr>
              <w:pStyle w:val="ConsPlusNormal"/>
              <w:jc w:val="center"/>
            </w:pPr>
            <w:r>
              <w:t>38124,812</w:t>
            </w:r>
          </w:p>
        </w:tc>
      </w:tr>
      <w:tr w:rsidR="007D11B6">
        <w:tc>
          <w:tcPr>
            <w:tcW w:w="3118" w:type="dxa"/>
          </w:tcPr>
          <w:p w:rsidR="007D11B6" w:rsidRDefault="007D11B6">
            <w:pPr>
              <w:pStyle w:val="ConsPlusNormal"/>
            </w:pPr>
            <w:r>
              <w:t>Новолакский район</w:t>
            </w:r>
          </w:p>
        </w:tc>
        <w:tc>
          <w:tcPr>
            <w:tcW w:w="1701" w:type="dxa"/>
          </w:tcPr>
          <w:p w:rsidR="007D11B6" w:rsidRDefault="007D11B6">
            <w:pPr>
              <w:pStyle w:val="ConsPlusNormal"/>
              <w:jc w:val="center"/>
            </w:pPr>
            <w:r>
              <w:t>31010,309</w:t>
            </w:r>
          </w:p>
        </w:tc>
        <w:tc>
          <w:tcPr>
            <w:tcW w:w="1701" w:type="dxa"/>
          </w:tcPr>
          <w:p w:rsidR="007D11B6" w:rsidRDefault="007D11B6">
            <w:pPr>
              <w:pStyle w:val="ConsPlusNormal"/>
              <w:jc w:val="center"/>
            </w:pPr>
            <w:r>
              <w:t>31010,309</w:t>
            </w:r>
          </w:p>
        </w:tc>
      </w:tr>
      <w:tr w:rsidR="007D11B6">
        <w:tc>
          <w:tcPr>
            <w:tcW w:w="3118" w:type="dxa"/>
          </w:tcPr>
          <w:p w:rsidR="007D11B6" w:rsidRDefault="007D11B6">
            <w:pPr>
              <w:pStyle w:val="ConsPlusNormal"/>
            </w:pPr>
            <w:r>
              <w:t>Ногайский район</w:t>
            </w:r>
          </w:p>
        </w:tc>
        <w:tc>
          <w:tcPr>
            <w:tcW w:w="1701" w:type="dxa"/>
          </w:tcPr>
          <w:p w:rsidR="007D11B6" w:rsidRDefault="007D11B6">
            <w:pPr>
              <w:pStyle w:val="ConsPlusNormal"/>
              <w:jc w:val="center"/>
            </w:pPr>
            <w:r>
              <w:t>21057,987</w:t>
            </w:r>
          </w:p>
        </w:tc>
        <w:tc>
          <w:tcPr>
            <w:tcW w:w="1701" w:type="dxa"/>
          </w:tcPr>
          <w:p w:rsidR="007D11B6" w:rsidRDefault="007D11B6">
            <w:pPr>
              <w:pStyle w:val="ConsPlusNormal"/>
              <w:jc w:val="center"/>
            </w:pPr>
            <w:r>
              <w:t>21057,987</w:t>
            </w:r>
          </w:p>
        </w:tc>
      </w:tr>
      <w:tr w:rsidR="007D11B6">
        <w:tc>
          <w:tcPr>
            <w:tcW w:w="3118" w:type="dxa"/>
          </w:tcPr>
          <w:p w:rsidR="007D11B6" w:rsidRDefault="007D11B6">
            <w:pPr>
              <w:pStyle w:val="ConsPlusNormal"/>
            </w:pPr>
            <w:r>
              <w:t>Рутульский район</w:t>
            </w:r>
          </w:p>
        </w:tc>
        <w:tc>
          <w:tcPr>
            <w:tcW w:w="1701" w:type="dxa"/>
          </w:tcPr>
          <w:p w:rsidR="007D11B6" w:rsidRDefault="007D11B6">
            <w:pPr>
              <w:pStyle w:val="ConsPlusNormal"/>
              <w:jc w:val="center"/>
            </w:pPr>
            <w:r>
              <w:t>21108,133</w:t>
            </w:r>
          </w:p>
        </w:tc>
        <w:tc>
          <w:tcPr>
            <w:tcW w:w="1701" w:type="dxa"/>
          </w:tcPr>
          <w:p w:rsidR="007D11B6" w:rsidRDefault="007D11B6">
            <w:pPr>
              <w:pStyle w:val="ConsPlusNormal"/>
              <w:jc w:val="center"/>
            </w:pPr>
            <w:r>
              <w:t>21108,133</w:t>
            </w:r>
          </w:p>
        </w:tc>
      </w:tr>
      <w:tr w:rsidR="007D11B6">
        <w:tc>
          <w:tcPr>
            <w:tcW w:w="3118" w:type="dxa"/>
          </w:tcPr>
          <w:p w:rsidR="007D11B6" w:rsidRDefault="007D11B6">
            <w:pPr>
              <w:pStyle w:val="ConsPlusNormal"/>
            </w:pPr>
            <w:r>
              <w:t>Сулейман-Стальский район</w:t>
            </w:r>
          </w:p>
        </w:tc>
        <w:tc>
          <w:tcPr>
            <w:tcW w:w="1701" w:type="dxa"/>
          </w:tcPr>
          <w:p w:rsidR="007D11B6" w:rsidRDefault="007D11B6">
            <w:pPr>
              <w:pStyle w:val="ConsPlusNormal"/>
              <w:jc w:val="center"/>
            </w:pPr>
            <w:r>
              <w:t>38898,484</w:t>
            </w:r>
          </w:p>
        </w:tc>
        <w:tc>
          <w:tcPr>
            <w:tcW w:w="1701" w:type="dxa"/>
          </w:tcPr>
          <w:p w:rsidR="007D11B6" w:rsidRDefault="007D11B6">
            <w:pPr>
              <w:pStyle w:val="ConsPlusNormal"/>
              <w:jc w:val="center"/>
            </w:pPr>
            <w:r>
              <w:t>38898,484</w:t>
            </w:r>
          </w:p>
        </w:tc>
      </w:tr>
      <w:tr w:rsidR="007D11B6">
        <w:tc>
          <w:tcPr>
            <w:tcW w:w="3118" w:type="dxa"/>
          </w:tcPr>
          <w:p w:rsidR="007D11B6" w:rsidRDefault="007D11B6">
            <w:pPr>
              <w:pStyle w:val="ConsPlusNormal"/>
            </w:pPr>
            <w:r>
              <w:t>Сергокалинский район</w:t>
            </w:r>
          </w:p>
        </w:tc>
        <w:tc>
          <w:tcPr>
            <w:tcW w:w="1701" w:type="dxa"/>
          </w:tcPr>
          <w:p w:rsidR="007D11B6" w:rsidRDefault="007D11B6">
            <w:pPr>
              <w:pStyle w:val="ConsPlusNormal"/>
              <w:jc w:val="center"/>
            </w:pPr>
            <w:r>
              <w:t>22504,016</w:t>
            </w:r>
          </w:p>
        </w:tc>
        <w:tc>
          <w:tcPr>
            <w:tcW w:w="1701" w:type="dxa"/>
          </w:tcPr>
          <w:p w:rsidR="007D11B6" w:rsidRDefault="007D11B6">
            <w:pPr>
              <w:pStyle w:val="ConsPlusNormal"/>
              <w:jc w:val="center"/>
            </w:pPr>
            <w:r>
              <w:t>22504,016</w:t>
            </w:r>
          </w:p>
        </w:tc>
      </w:tr>
      <w:tr w:rsidR="007D11B6">
        <w:tc>
          <w:tcPr>
            <w:tcW w:w="3118" w:type="dxa"/>
          </w:tcPr>
          <w:p w:rsidR="007D11B6" w:rsidRDefault="007D11B6">
            <w:pPr>
              <w:pStyle w:val="ConsPlusNormal"/>
            </w:pPr>
            <w:r>
              <w:t>Табасаранский район</w:t>
            </w:r>
          </w:p>
        </w:tc>
        <w:tc>
          <w:tcPr>
            <w:tcW w:w="1701" w:type="dxa"/>
          </w:tcPr>
          <w:p w:rsidR="007D11B6" w:rsidRDefault="007D11B6">
            <w:pPr>
              <w:pStyle w:val="ConsPlusNormal"/>
              <w:jc w:val="center"/>
            </w:pPr>
            <w:r>
              <w:t>63335,655</w:t>
            </w:r>
          </w:p>
        </w:tc>
        <w:tc>
          <w:tcPr>
            <w:tcW w:w="1701" w:type="dxa"/>
          </w:tcPr>
          <w:p w:rsidR="007D11B6" w:rsidRDefault="007D11B6">
            <w:pPr>
              <w:pStyle w:val="ConsPlusNormal"/>
              <w:jc w:val="center"/>
            </w:pPr>
            <w:r>
              <w:t>63335,655</w:t>
            </w:r>
          </w:p>
        </w:tc>
      </w:tr>
      <w:tr w:rsidR="007D11B6">
        <w:tc>
          <w:tcPr>
            <w:tcW w:w="3118" w:type="dxa"/>
          </w:tcPr>
          <w:p w:rsidR="007D11B6" w:rsidRDefault="007D11B6">
            <w:pPr>
              <w:pStyle w:val="ConsPlusNormal"/>
            </w:pPr>
            <w:r>
              <w:t>Тарумовский район</w:t>
            </w:r>
          </w:p>
        </w:tc>
        <w:tc>
          <w:tcPr>
            <w:tcW w:w="1701" w:type="dxa"/>
          </w:tcPr>
          <w:p w:rsidR="007D11B6" w:rsidRDefault="007D11B6">
            <w:pPr>
              <w:pStyle w:val="ConsPlusNormal"/>
              <w:jc w:val="center"/>
            </w:pPr>
            <w:r>
              <w:t>24924,298</w:t>
            </w:r>
          </w:p>
        </w:tc>
        <w:tc>
          <w:tcPr>
            <w:tcW w:w="1701" w:type="dxa"/>
          </w:tcPr>
          <w:p w:rsidR="007D11B6" w:rsidRDefault="007D11B6">
            <w:pPr>
              <w:pStyle w:val="ConsPlusNormal"/>
              <w:jc w:val="center"/>
            </w:pPr>
            <w:r>
              <w:t>24924,298</w:t>
            </w:r>
          </w:p>
        </w:tc>
      </w:tr>
      <w:tr w:rsidR="007D11B6">
        <w:tc>
          <w:tcPr>
            <w:tcW w:w="3118" w:type="dxa"/>
          </w:tcPr>
          <w:p w:rsidR="007D11B6" w:rsidRDefault="007D11B6">
            <w:pPr>
              <w:pStyle w:val="ConsPlusNormal"/>
            </w:pPr>
            <w:r>
              <w:t>Тляратинский район</w:t>
            </w:r>
          </w:p>
        </w:tc>
        <w:tc>
          <w:tcPr>
            <w:tcW w:w="1701" w:type="dxa"/>
          </w:tcPr>
          <w:p w:rsidR="007D11B6" w:rsidRDefault="007D11B6">
            <w:pPr>
              <w:pStyle w:val="ConsPlusNormal"/>
              <w:jc w:val="center"/>
            </w:pPr>
            <w:r>
              <w:t>25702,063</w:t>
            </w:r>
          </w:p>
        </w:tc>
        <w:tc>
          <w:tcPr>
            <w:tcW w:w="1701" w:type="dxa"/>
          </w:tcPr>
          <w:p w:rsidR="007D11B6" w:rsidRDefault="007D11B6">
            <w:pPr>
              <w:pStyle w:val="ConsPlusNormal"/>
              <w:jc w:val="center"/>
            </w:pPr>
            <w:r>
              <w:t>25702,063</w:t>
            </w:r>
          </w:p>
        </w:tc>
      </w:tr>
      <w:tr w:rsidR="007D11B6">
        <w:tc>
          <w:tcPr>
            <w:tcW w:w="3118" w:type="dxa"/>
          </w:tcPr>
          <w:p w:rsidR="007D11B6" w:rsidRDefault="007D11B6">
            <w:pPr>
              <w:pStyle w:val="ConsPlusNormal"/>
            </w:pPr>
            <w:r>
              <w:t>Унцукульский район</w:t>
            </w:r>
          </w:p>
        </w:tc>
        <w:tc>
          <w:tcPr>
            <w:tcW w:w="1701" w:type="dxa"/>
          </w:tcPr>
          <w:p w:rsidR="007D11B6" w:rsidRDefault="007D11B6">
            <w:pPr>
              <w:pStyle w:val="ConsPlusNormal"/>
              <w:jc w:val="center"/>
            </w:pPr>
            <w:r>
              <w:t>21208,424</w:t>
            </w:r>
          </w:p>
        </w:tc>
        <w:tc>
          <w:tcPr>
            <w:tcW w:w="1701" w:type="dxa"/>
          </w:tcPr>
          <w:p w:rsidR="007D11B6" w:rsidRDefault="007D11B6">
            <w:pPr>
              <w:pStyle w:val="ConsPlusNormal"/>
              <w:jc w:val="center"/>
            </w:pPr>
            <w:r>
              <w:t>21208,424</w:t>
            </w:r>
          </w:p>
        </w:tc>
      </w:tr>
      <w:tr w:rsidR="007D11B6">
        <w:tc>
          <w:tcPr>
            <w:tcW w:w="3118" w:type="dxa"/>
          </w:tcPr>
          <w:p w:rsidR="007D11B6" w:rsidRDefault="007D11B6">
            <w:pPr>
              <w:pStyle w:val="ConsPlusNormal"/>
            </w:pPr>
            <w:r>
              <w:t>Хасавюртовский район</w:t>
            </w:r>
          </w:p>
        </w:tc>
        <w:tc>
          <w:tcPr>
            <w:tcW w:w="1701" w:type="dxa"/>
          </w:tcPr>
          <w:p w:rsidR="007D11B6" w:rsidRDefault="007D11B6">
            <w:pPr>
              <w:pStyle w:val="ConsPlusNormal"/>
              <w:jc w:val="center"/>
            </w:pPr>
            <w:r>
              <w:t>109503,172</w:t>
            </w:r>
          </w:p>
        </w:tc>
        <w:tc>
          <w:tcPr>
            <w:tcW w:w="1701" w:type="dxa"/>
          </w:tcPr>
          <w:p w:rsidR="007D11B6" w:rsidRDefault="007D11B6">
            <w:pPr>
              <w:pStyle w:val="ConsPlusNormal"/>
              <w:jc w:val="center"/>
            </w:pPr>
            <w:r>
              <w:t>109503,172</w:t>
            </w:r>
          </w:p>
        </w:tc>
      </w:tr>
      <w:tr w:rsidR="007D11B6">
        <w:tc>
          <w:tcPr>
            <w:tcW w:w="3118" w:type="dxa"/>
          </w:tcPr>
          <w:p w:rsidR="007D11B6" w:rsidRDefault="007D11B6">
            <w:pPr>
              <w:pStyle w:val="ConsPlusNormal"/>
            </w:pPr>
            <w:r>
              <w:t>Хивский район</w:t>
            </w:r>
          </w:p>
        </w:tc>
        <w:tc>
          <w:tcPr>
            <w:tcW w:w="1701" w:type="dxa"/>
          </w:tcPr>
          <w:p w:rsidR="007D11B6" w:rsidRDefault="007D11B6">
            <w:pPr>
              <w:pStyle w:val="ConsPlusNormal"/>
              <w:jc w:val="center"/>
            </w:pPr>
            <w:r>
              <w:t>20416,331</w:t>
            </w:r>
          </w:p>
        </w:tc>
        <w:tc>
          <w:tcPr>
            <w:tcW w:w="1701" w:type="dxa"/>
          </w:tcPr>
          <w:p w:rsidR="007D11B6" w:rsidRDefault="007D11B6">
            <w:pPr>
              <w:pStyle w:val="ConsPlusNormal"/>
              <w:jc w:val="center"/>
            </w:pPr>
            <w:r>
              <w:t>20416,331</w:t>
            </w:r>
          </w:p>
        </w:tc>
      </w:tr>
      <w:tr w:rsidR="007D11B6">
        <w:tc>
          <w:tcPr>
            <w:tcW w:w="3118" w:type="dxa"/>
          </w:tcPr>
          <w:p w:rsidR="007D11B6" w:rsidRDefault="007D11B6">
            <w:pPr>
              <w:pStyle w:val="ConsPlusNormal"/>
            </w:pPr>
            <w:r>
              <w:t>Хунзахский район</w:t>
            </w:r>
          </w:p>
        </w:tc>
        <w:tc>
          <w:tcPr>
            <w:tcW w:w="1701" w:type="dxa"/>
          </w:tcPr>
          <w:p w:rsidR="007D11B6" w:rsidRDefault="007D11B6">
            <w:pPr>
              <w:pStyle w:val="ConsPlusNormal"/>
              <w:jc w:val="center"/>
            </w:pPr>
            <w:r>
              <w:t>26435,823</w:t>
            </w:r>
          </w:p>
        </w:tc>
        <w:tc>
          <w:tcPr>
            <w:tcW w:w="1701" w:type="dxa"/>
          </w:tcPr>
          <w:p w:rsidR="007D11B6" w:rsidRDefault="007D11B6">
            <w:pPr>
              <w:pStyle w:val="ConsPlusNormal"/>
              <w:jc w:val="center"/>
            </w:pPr>
            <w:r>
              <w:t>26435,823</w:t>
            </w:r>
          </w:p>
        </w:tc>
      </w:tr>
      <w:tr w:rsidR="007D11B6">
        <w:tc>
          <w:tcPr>
            <w:tcW w:w="3118" w:type="dxa"/>
          </w:tcPr>
          <w:p w:rsidR="007D11B6" w:rsidRDefault="007D11B6">
            <w:pPr>
              <w:pStyle w:val="ConsPlusNormal"/>
            </w:pPr>
            <w:r>
              <w:t>Цумадинский район</w:t>
            </w:r>
          </w:p>
        </w:tc>
        <w:tc>
          <w:tcPr>
            <w:tcW w:w="1701" w:type="dxa"/>
          </w:tcPr>
          <w:p w:rsidR="007D11B6" w:rsidRDefault="007D11B6">
            <w:pPr>
              <w:pStyle w:val="ConsPlusNormal"/>
              <w:jc w:val="center"/>
            </w:pPr>
            <w:r>
              <w:t>23470,082</w:t>
            </w:r>
          </w:p>
        </w:tc>
        <w:tc>
          <w:tcPr>
            <w:tcW w:w="1701" w:type="dxa"/>
          </w:tcPr>
          <w:p w:rsidR="007D11B6" w:rsidRDefault="007D11B6">
            <w:pPr>
              <w:pStyle w:val="ConsPlusNormal"/>
              <w:jc w:val="center"/>
            </w:pPr>
            <w:r>
              <w:t>23470,082</w:t>
            </w:r>
          </w:p>
        </w:tc>
      </w:tr>
      <w:tr w:rsidR="007D11B6">
        <w:tc>
          <w:tcPr>
            <w:tcW w:w="3118" w:type="dxa"/>
          </w:tcPr>
          <w:p w:rsidR="007D11B6" w:rsidRDefault="007D11B6">
            <w:pPr>
              <w:pStyle w:val="ConsPlusNormal"/>
            </w:pPr>
            <w:r>
              <w:t>Цунтинский район</w:t>
            </w:r>
          </w:p>
        </w:tc>
        <w:tc>
          <w:tcPr>
            <w:tcW w:w="1701" w:type="dxa"/>
          </w:tcPr>
          <w:p w:rsidR="007D11B6" w:rsidRDefault="007D11B6">
            <w:pPr>
              <w:pStyle w:val="ConsPlusNormal"/>
              <w:jc w:val="center"/>
            </w:pPr>
            <w:r>
              <w:t>22214,401</w:t>
            </w:r>
          </w:p>
        </w:tc>
        <w:tc>
          <w:tcPr>
            <w:tcW w:w="1701" w:type="dxa"/>
          </w:tcPr>
          <w:p w:rsidR="007D11B6" w:rsidRDefault="007D11B6">
            <w:pPr>
              <w:pStyle w:val="ConsPlusNormal"/>
              <w:jc w:val="center"/>
            </w:pPr>
            <w:r>
              <w:t>22214,401</w:t>
            </w:r>
          </w:p>
        </w:tc>
      </w:tr>
      <w:tr w:rsidR="007D11B6">
        <w:tc>
          <w:tcPr>
            <w:tcW w:w="3118" w:type="dxa"/>
          </w:tcPr>
          <w:p w:rsidR="007D11B6" w:rsidRDefault="007D11B6">
            <w:pPr>
              <w:pStyle w:val="ConsPlusNormal"/>
            </w:pPr>
            <w:r>
              <w:t>Чародинский район</w:t>
            </w:r>
          </w:p>
        </w:tc>
        <w:tc>
          <w:tcPr>
            <w:tcW w:w="1701" w:type="dxa"/>
          </w:tcPr>
          <w:p w:rsidR="007D11B6" w:rsidRDefault="007D11B6">
            <w:pPr>
              <w:pStyle w:val="ConsPlusNormal"/>
              <w:jc w:val="center"/>
            </w:pPr>
            <w:r>
              <w:t>12323,482</w:t>
            </w:r>
          </w:p>
        </w:tc>
        <w:tc>
          <w:tcPr>
            <w:tcW w:w="1701" w:type="dxa"/>
          </w:tcPr>
          <w:p w:rsidR="007D11B6" w:rsidRDefault="007D11B6">
            <w:pPr>
              <w:pStyle w:val="ConsPlusNormal"/>
              <w:jc w:val="center"/>
            </w:pPr>
            <w:r>
              <w:t>12323,482</w:t>
            </w:r>
          </w:p>
        </w:tc>
      </w:tr>
      <w:tr w:rsidR="007D11B6">
        <w:tc>
          <w:tcPr>
            <w:tcW w:w="3118" w:type="dxa"/>
          </w:tcPr>
          <w:p w:rsidR="007D11B6" w:rsidRDefault="007D11B6">
            <w:pPr>
              <w:pStyle w:val="ConsPlusNormal"/>
            </w:pPr>
            <w:r>
              <w:t>Шамильский район</w:t>
            </w:r>
          </w:p>
        </w:tc>
        <w:tc>
          <w:tcPr>
            <w:tcW w:w="1701" w:type="dxa"/>
          </w:tcPr>
          <w:p w:rsidR="007D11B6" w:rsidRDefault="007D11B6">
            <w:pPr>
              <w:pStyle w:val="ConsPlusNormal"/>
              <w:jc w:val="center"/>
            </w:pPr>
            <w:r>
              <w:t>28118,252</w:t>
            </w:r>
          </w:p>
        </w:tc>
        <w:tc>
          <w:tcPr>
            <w:tcW w:w="1701" w:type="dxa"/>
          </w:tcPr>
          <w:p w:rsidR="007D11B6" w:rsidRDefault="007D11B6">
            <w:pPr>
              <w:pStyle w:val="ConsPlusNormal"/>
              <w:jc w:val="center"/>
            </w:pPr>
            <w:r>
              <w:t>28118,252</w:t>
            </w:r>
          </w:p>
        </w:tc>
      </w:tr>
      <w:tr w:rsidR="007D11B6">
        <w:tc>
          <w:tcPr>
            <w:tcW w:w="3118" w:type="dxa"/>
          </w:tcPr>
          <w:p w:rsidR="007D11B6" w:rsidRDefault="007D11B6">
            <w:pPr>
              <w:pStyle w:val="ConsPlusNormal"/>
            </w:pPr>
            <w:r>
              <w:t>Бежтинский участок</w:t>
            </w:r>
          </w:p>
        </w:tc>
        <w:tc>
          <w:tcPr>
            <w:tcW w:w="1701" w:type="dxa"/>
          </w:tcPr>
          <w:p w:rsidR="007D11B6" w:rsidRDefault="007D11B6">
            <w:pPr>
              <w:pStyle w:val="ConsPlusNormal"/>
              <w:jc w:val="center"/>
            </w:pPr>
            <w:r>
              <w:t>8208,491</w:t>
            </w:r>
          </w:p>
        </w:tc>
        <w:tc>
          <w:tcPr>
            <w:tcW w:w="1701" w:type="dxa"/>
          </w:tcPr>
          <w:p w:rsidR="007D11B6" w:rsidRDefault="007D11B6">
            <w:pPr>
              <w:pStyle w:val="ConsPlusNormal"/>
              <w:jc w:val="center"/>
            </w:pPr>
            <w:r>
              <w:t>8208,491</w:t>
            </w:r>
          </w:p>
        </w:tc>
      </w:tr>
      <w:tr w:rsidR="007D11B6">
        <w:tc>
          <w:tcPr>
            <w:tcW w:w="3118" w:type="dxa"/>
          </w:tcPr>
          <w:p w:rsidR="007D11B6" w:rsidRDefault="007D11B6">
            <w:pPr>
              <w:pStyle w:val="ConsPlusNormal"/>
            </w:pPr>
            <w:r>
              <w:t>город Махачкала</w:t>
            </w:r>
          </w:p>
        </w:tc>
        <w:tc>
          <w:tcPr>
            <w:tcW w:w="1701" w:type="dxa"/>
          </w:tcPr>
          <w:p w:rsidR="007D11B6" w:rsidRDefault="007D11B6">
            <w:pPr>
              <w:pStyle w:val="ConsPlusNormal"/>
              <w:jc w:val="center"/>
            </w:pPr>
            <w:r>
              <w:t>264417,893</w:t>
            </w:r>
          </w:p>
        </w:tc>
        <w:tc>
          <w:tcPr>
            <w:tcW w:w="1701" w:type="dxa"/>
          </w:tcPr>
          <w:p w:rsidR="007D11B6" w:rsidRDefault="007D11B6">
            <w:pPr>
              <w:pStyle w:val="ConsPlusNormal"/>
              <w:jc w:val="center"/>
            </w:pPr>
            <w:r>
              <w:t>264417,893</w:t>
            </w:r>
          </w:p>
        </w:tc>
      </w:tr>
      <w:tr w:rsidR="007D11B6">
        <w:tc>
          <w:tcPr>
            <w:tcW w:w="3118" w:type="dxa"/>
          </w:tcPr>
          <w:p w:rsidR="007D11B6" w:rsidRDefault="007D11B6">
            <w:pPr>
              <w:pStyle w:val="ConsPlusNormal"/>
            </w:pPr>
            <w:r>
              <w:t>город Дербент</w:t>
            </w:r>
          </w:p>
        </w:tc>
        <w:tc>
          <w:tcPr>
            <w:tcW w:w="1701" w:type="dxa"/>
          </w:tcPr>
          <w:p w:rsidR="007D11B6" w:rsidRDefault="007D11B6">
            <w:pPr>
              <w:pStyle w:val="ConsPlusNormal"/>
              <w:jc w:val="center"/>
            </w:pPr>
            <w:r>
              <w:t>52221,803</w:t>
            </w:r>
          </w:p>
        </w:tc>
        <w:tc>
          <w:tcPr>
            <w:tcW w:w="1701" w:type="dxa"/>
          </w:tcPr>
          <w:p w:rsidR="007D11B6" w:rsidRDefault="007D11B6">
            <w:pPr>
              <w:pStyle w:val="ConsPlusNormal"/>
              <w:jc w:val="center"/>
            </w:pPr>
            <w:r>
              <w:t>52221,803</w:t>
            </w:r>
          </w:p>
        </w:tc>
      </w:tr>
      <w:tr w:rsidR="007D11B6">
        <w:tc>
          <w:tcPr>
            <w:tcW w:w="3118" w:type="dxa"/>
          </w:tcPr>
          <w:p w:rsidR="007D11B6" w:rsidRDefault="007D11B6">
            <w:pPr>
              <w:pStyle w:val="ConsPlusNormal"/>
            </w:pPr>
            <w:r>
              <w:t>город Буйнакск</w:t>
            </w:r>
          </w:p>
        </w:tc>
        <w:tc>
          <w:tcPr>
            <w:tcW w:w="1701" w:type="dxa"/>
          </w:tcPr>
          <w:p w:rsidR="007D11B6" w:rsidRDefault="007D11B6">
            <w:pPr>
              <w:pStyle w:val="ConsPlusNormal"/>
              <w:jc w:val="center"/>
            </w:pPr>
            <w:r>
              <w:t>27762,117</w:t>
            </w:r>
          </w:p>
        </w:tc>
        <w:tc>
          <w:tcPr>
            <w:tcW w:w="1701" w:type="dxa"/>
          </w:tcPr>
          <w:p w:rsidR="007D11B6" w:rsidRDefault="007D11B6">
            <w:pPr>
              <w:pStyle w:val="ConsPlusNormal"/>
              <w:jc w:val="center"/>
            </w:pPr>
            <w:r>
              <w:t>27762,117</w:t>
            </w:r>
          </w:p>
        </w:tc>
      </w:tr>
      <w:tr w:rsidR="007D11B6">
        <w:tc>
          <w:tcPr>
            <w:tcW w:w="3118" w:type="dxa"/>
          </w:tcPr>
          <w:p w:rsidR="007D11B6" w:rsidRDefault="007D11B6">
            <w:pPr>
              <w:pStyle w:val="ConsPlusNormal"/>
            </w:pPr>
            <w:r>
              <w:t>город Хасавюрт</w:t>
            </w:r>
          </w:p>
        </w:tc>
        <w:tc>
          <w:tcPr>
            <w:tcW w:w="1701" w:type="dxa"/>
          </w:tcPr>
          <w:p w:rsidR="007D11B6" w:rsidRDefault="007D11B6">
            <w:pPr>
              <w:pStyle w:val="ConsPlusNormal"/>
              <w:jc w:val="center"/>
            </w:pPr>
            <w:r>
              <w:t>64959,752</w:t>
            </w:r>
          </w:p>
        </w:tc>
        <w:tc>
          <w:tcPr>
            <w:tcW w:w="1701" w:type="dxa"/>
          </w:tcPr>
          <w:p w:rsidR="007D11B6" w:rsidRDefault="007D11B6">
            <w:pPr>
              <w:pStyle w:val="ConsPlusNormal"/>
              <w:jc w:val="center"/>
            </w:pPr>
            <w:r>
              <w:t>64959,752</w:t>
            </w:r>
          </w:p>
        </w:tc>
      </w:tr>
      <w:tr w:rsidR="007D11B6">
        <w:tc>
          <w:tcPr>
            <w:tcW w:w="3118" w:type="dxa"/>
          </w:tcPr>
          <w:p w:rsidR="007D11B6" w:rsidRDefault="007D11B6">
            <w:pPr>
              <w:pStyle w:val="ConsPlusNormal"/>
            </w:pPr>
            <w:r>
              <w:t>город Каспийск</w:t>
            </w:r>
          </w:p>
        </w:tc>
        <w:tc>
          <w:tcPr>
            <w:tcW w:w="1701" w:type="dxa"/>
          </w:tcPr>
          <w:p w:rsidR="007D11B6" w:rsidRDefault="007D11B6">
            <w:pPr>
              <w:pStyle w:val="ConsPlusNormal"/>
              <w:jc w:val="center"/>
            </w:pPr>
            <w:r>
              <w:t>61479,253</w:t>
            </w:r>
          </w:p>
        </w:tc>
        <w:tc>
          <w:tcPr>
            <w:tcW w:w="1701" w:type="dxa"/>
          </w:tcPr>
          <w:p w:rsidR="007D11B6" w:rsidRDefault="007D11B6">
            <w:pPr>
              <w:pStyle w:val="ConsPlusNormal"/>
              <w:jc w:val="center"/>
            </w:pPr>
            <w:r>
              <w:t>61479,253</w:t>
            </w:r>
          </w:p>
        </w:tc>
      </w:tr>
      <w:tr w:rsidR="007D11B6">
        <w:tc>
          <w:tcPr>
            <w:tcW w:w="3118" w:type="dxa"/>
          </w:tcPr>
          <w:p w:rsidR="007D11B6" w:rsidRDefault="007D11B6">
            <w:pPr>
              <w:pStyle w:val="ConsPlusNormal"/>
            </w:pPr>
            <w:r>
              <w:t>город Кизляр</w:t>
            </w:r>
          </w:p>
        </w:tc>
        <w:tc>
          <w:tcPr>
            <w:tcW w:w="1701" w:type="dxa"/>
          </w:tcPr>
          <w:p w:rsidR="007D11B6" w:rsidRDefault="007D11B6">
            <w:pPr>
              <w:pStyle w:val="ConsPlusNormal"/>
              <w:jc w:val="center"/>
            </w:pPr>
            <w:r>
              <w:t>22194,957</w:t>
            </w:r>
          </w:p>
        </w:tc>
        <w:tc>
          <w:tcPr>
            <w:tcW w:w="1701" w:type="dxa"/>
          </w:tcPr>
          <w:p w:rsidR="007D11B6" w:rsidRDefault="007D11B6">
            <w:pPr>
              <w:pStyle w:val="ConsPlusNormal"/>
              <w:jc w:val="center"/>
            </w:pPr>
            <w:r>
              <w:t>22194,957</w:t>
            </w:r>
          </w:p>
        </w:tc>
      </w:tr>
      <w:tr w:rsidR="007D11B6">
        <w:tc>
          <w:tcPr>
            <w:tcW w:w="3118" w:type="dxa"/>
          </w:tcPr>
          <w:p w:rsidR="007D11B6" w:rsidRDefault="007D11B6">
            <w:pPr>
              <w:pStyle w:val="ConsPlusNormal"/>
            </w:pPr>
            <w:r>
              <w:t>город Кизилюрт</w:t>
            </w:r>
          </w:p>
        </w:tc>
        <w:tc>
          <w:tcPr>
            <w:tcW w:w="1701" w:type="dxa"/>
          </w:tcPr>
          <w:p w:rsidR="007D11B6" w:rsidRDefault="007D11B6">
            <w:pPr>
              <w:pStyle w:val="ConsPlusNormal"/>
              <w:jc w:val="center"/>
            </w:pPr>
            <w:r>
              <w:t>24591,701</w:t>
            </w:r>
          </w:p>
        </w:tc>
        <w:tc>
          <w:tcPr>
            <w:tcW w:w="1701" w:type="dxa"/>
          </w:tcPr>
          <w:p w:rsidR="007D11B6" w:rsidRDefault="007D11B6">
            <w:pPr>
              <w:pStyle w:val="ConsPlusNormal"/>
              <w:jc w:val="center"/>
            </w:pPr>
            <w:r>
              <w:t>24591,701</w:t>
            </w:r>
          </w:p>
        </w:tc>
      </w:tr>
      <w:tr w:rsidR="007D11B6">
        <w:tc>
          <w:tcPr>
            <w:tcW w:w="3118" w:type="dxa"/>
          </w:tcPr>
          <w:p w:rsidR="007D11B6" w:rsidRDefault="007D11B6">
            <w:pPr>
              <w:pStyle w:val="ConsPlusNormal"/>
            </w:pPr>
            <w:r>
              <w:t>город Избербаш</w:t>
            </w:r>
          </w:p>
        </w:tc>
        <w:tc>
          <w:tcPr>
            <w:tcW w:w="1701" w:type="dxa"/>
          </w:tcPr>
          <w:p w:rsidR="007D11B6" w:rsidRDefault="007D11B6">
            <w:pPr>
              <w:pStyle w:val="ConsPlusNormal"/>
              <w:jc w:val="center"/>
            </w:pPr>
            <w:r>
              <w:t>25597,679</w:t>
            </w:r>
          </w:p>
        </w:tc>
        <w:tc>
          <w:tcPr>
            <w:tcW w:w="1701" w:type="dxa"/>
          </w:tcPr>
          <w:p w:rsidR="007D11B6" w:rsidRDefault="007D11B6">
            <w:pPr>
              <w:pStyle w:val="ConsPlusNormal"/>
              <w:jc w:val="center"/>
            </w:pPr>
            <w:r>
              <w:t>25597,679</w:t>
            </w:r>
          </w:p>
        </w:tc>
      </w:tr>
      <w:tr w:rsidR="007D11B6">
        <w:tc>
          <w:tcPr>
            <w:tcW w:w="3118" w:type="dxa"/>
          </w:tcPr>
          <w:p w:rsidR="007D11B6" w:rsidRDefault="007D11B6">
            <w:pPr>
              <w:pStyle w:val="ConsPlusNormal"/>
            </w:pPr>
            <w:r>
              <w:t>город Южно-Сухокумск</w:t>
            </w:r>
          </w:p>
        </w:tc>
        <w:tc>
          <w:tcPr>
            <w:tcW w:w="1701" w:type="dxa"/>
          </w:tcPr>
          <w:p w:rsidR="007D11B6" w:rsidRDefault="007D11B6">
            <w:pPr>
              <w:pStyle w:val="ConsPlusNormal"/>
              <w:jc w:val="center"/>
            </w:pPr>
            <w:r>
              <w:t>6866,846</w:t>
            </w:r>
          </w:p>
        </w:tc>
        <w:tc>
          <w:tcPr>
            <w:tcW w:w="1701" w:type="dxa"/>
          </w:tcPr>
          <w:p w:rsidR="007D11B6" w:rsidRDefault="007D11B6">
            <w:pPr>
              <w:pStyle w:val="ConsPlusNormal"/>
              <w:jc w:val="center"/>
            </w:pPr>
            <w:r>
              <w:t>6866,846</w:t>
            </w:r>
          </w:p>
        </w:tc>
      </w:tr>
      <w:tr w:rsidR="007D11B6">
        <w:tc>
          <w:tcPr>
            <w:tcW w:w="3118" w:type="dxa"/>
          </w:tcPr>
          <w:p w:rsidR="007D11B6" w:rsidRDefault="007D11B6">
            <w:pPr>
              <w:pStyle w:val="ConsPlusNormal"/>
            </w:pPr>
            <w:r>
              <w:t>город Дагестанские Огни</w:t>
            </w:r>
          </w:p>
        </w:tc>
        <w:tc>
          <w:tcPr>
            <w:tcW w:w="1701" w:type="dxa"/>
          </w:tcPr>
          <w:p w:rsidR="007D11B6" w:rsidRDefault="007D11B6">
            <w:pPr>
              <w:pStyle w:val="ConsPlusNormal"/>
              <w:jc w:val="center"/>
            </w:pPr>
            <w:r>
              <w:t>19564,883</w:t>
            </w:r>
          </w:p>
        </w:tc>
        <w:tc>
          <w:tcPr>
            <w:tcW w:w="1701" w:type="dxa"/>
          </w:tcPr>
          <w:p w:rsidR="007D11B6" w:rsidRDefault="007D11B6">
            <w:pPr>
              <w:pStyle w:val="ConsPlusNormal"/>
              <w:jc w:val="center"/>
            </w:pPr>
            <w:r>
              <w:t>19564,883</w:t>
            </w:r>
          </w:p>
        </w:tc>
      </w:tr>
      <w:tr w:rsidR="007D11B6">
        <w:tc>
          <w:tcPr>
            <w:tcW w:w="3118" w:type="dxa"/>
          </w:tcPr>
          <w:p w:rsidR="007D11B6" w:rsidRDefault="007D11B6">
            <w:pPr>
              <w:pStyle w:val="ConsPlusNormal"/>
            </w:pPr>
            <w:r>
              <w:t>Всего</w:t>
            </w:r>
          </w:p>
        </w:tc>
        <w:tc>
          <w:tcPr>
            <w:tcW w:w="1701" w:type="dxa"/>
          </w:tcPr>
          <w:p w:rsidR="007D11B6" w:rsidRDefault="007D11B6">
            <w:pPr>
              <w:pStyle w:val="ConsPlusNormal"/>
              <w:jc w:val="center"/>
            </w:pPr>
            <w:r>
              <w:t>1878434,799</w:t>
            </w:r>
          </w:p>
        </w:tc>
        <w:tc>
          <w:tcPr>
            <w:tcW w:w="1701" w:type="dxa"/>
          </w:tcPr>
          <w:p w:rsidR="007D11B6" w:rsidRDefault="007D11B6">
            <w:pPr>
              <w:pStyle w:val="ConsPlusNormal"/>
              <w:jc w:val="center"/>
            </w:pPr>
            <w:r>
              <w:t>1878434,799</w:t>
            </w:r>
          </w:p>
        </w:tc>
      </w:tr>
      <w:tr w:rsidR="007D11B6">
        <w:tc>
          <w:tcPr>
            <w:tcW w:w="3118" w:type="dxa"/>
          </w:tcPr>
          <w:p w:rsidR="007D11B6" w:rsidRDefault="007D11B6">
            <w:pPr>
              <w:pStyle w:val="ConsPlusNormal"/>
            </w:pPr>
            <w:r>
              <w:lastRenderedPageBreak/>
              <w:t>Нераспределенный резерв</w:t>
            </w:r>
          </w:p>
        </w:tc>
        <w:tc>
          <w:tcPr>
            <w:tcW w:w="1701" w:type="dxa"/>
          </w:tcPr>
          <w:p w:rsidR="007D11B6" w:rsidRDefault="007D11B6">
            <w:pPr>
              <w:pStyle w:val="ConsPlusNormal"/>
              <w:jc w:val="center"/>
            </w:pPr>
            <w:r>
              <w:t>97047,901</w:t>
            </w:r>
          </w:p>
        </w:tc>
        <w:tc>
          <w:tcPr>
            <w:tcW w:w="1701" w:type="dxa"/>
          </w:tcPr>
          <w:p w:rsidR="007D11B6" w:rsidRDefault="007D11B6">
            <w:pPr>
              <w:pStyle w:val="ConsPlusNormal"/>
              <w:jc w:val="center"/>
            </w:pPr>
            <w:r>
              <w:t>97047,901</w:t>
            </w:r>
          </w:p>
        </w:tc>
      </w:tr>
      <w:tr w:rsidR="007D11B6">
        <w:tc>
          <w:tcPr>
            <w:tcW w:w="3118" w:type="dxa"/>
          </w:tcPr>
          <w:p w:rsidR="007D11B6" w:rsidRDefault="007D11B6">
            <w:pPr>
              <w:pStyle w:val="ConsPlusNormal"/>
            </w:pPr>
            <w:r>
              <w:t>Итого</w:t>
            </w:r>
          </w:p>
        </w:tc>
        <w:tc>
          <w:tcPr>
            <w:tcW w:w="1701" w:type="dxa"/>
          </w:tcPr>
          <w:p w:rsidR="007D11B6" w:rsidRDefault="007D11B6">
            <w:pPr>
              <w:pStyle w:val="ConsPlusNormal"/>
              <w:jc w:val="center"/>
            </w:pPr>
            <w:r>
              <w:t>1975482,700</w:t>
            </w:r>
          </w:p>
        </w:tc>
        <w:tc>
          <w:tcPr>
            <w:tcW w:w="1701" w:type="dxa"/>
          </w:tcPr>
          <w:p w:rsidR="007D11B6" w:rsidRDefault="007D11B6">
            <w:pPr>
              <w:pStyle w:val="ConsPlusNormal"/>
              <w:jc w:val="center"/>
            </w:pPr>
            <w:r>
              <w:t>1975482,700</w:t>
            </w:r>
          </w:p>
        </w:tc>
      </w:tr>
    </w:tbl>
    <w:p w:rsidR="007D11B6" w:rsidRDefault="007D11B6">
      <w:pPr>
        <w:pStyle w:val="ConsPlusNormal"/>
        <w:jc w:val="both"/>
      </w:pPr>
    </w:p>
    <w:p w:rsidR="007D11B6" w:rsidRDefault="007D11B6">
      <w:pPr>
        <w:pStyle w:val="ConsPlusNormal"/>
        <w:jc w:val="right"/>
        <w:outlineLvl w:val="1"/>
      </w:pPr>
      <w:r>
        <w:t>Таблица 6</w:t>
      </w:r>
    </w:p>
    <w:p w:rsidR="007D11B6" w:rsidRDefault="007D11B6">
      <w:pPr>
        <w:pStyle w:val="ConsPlusNormal"/>
        <w:jc w:val="both"/>
      </w:pPr>
    </w:p>
    <w:p w:rsidR="007D11B6" w:rsidRDefault="007D11B6">
      <w:pPr>
        <w:pStyle w:val="ConsPlusTitle"/>
        <w:jc w:val="center"/>
      </w:pPr>
      <w:r>
        <w:t>Распределение субвенций бюджетам муниципальных районов</w:t>
      </w:r>
    </w:p>
    <w:p w:rsidR="007D11B6" w:rsidRDefault="007D11B6">
      <w:pPr>
        <w:pStyle w:val="ConsPlusTitle"/>
        <w:jc w:val="center"/>
      </w:pPr>
      <w:r>
        <w:t>и городских округов Республики Дагестан на осуществление</w:t>
      </w:r>
    </w:p>
    <w:p w:rsidR="007D11B6" w:rsidRDefault="007D11B6">
      <w:pPr>
        <w:pStyle w:val="ConsPlusTitle"/>
        <w:jc w:val="center"/>
      </w:pPr>
      <w:r>
        <w:t>полномочий по хранению, комплектованию, учету</w:t>
      </w:r>
    </w:p>
    <w:p w:rsidR="007D11B6" w:rsidRDefault="007D11B6">
      <w:pPr>
        <w:pStyle w:val="ConsPlusTitle"/>
        <w:jc w:val="center"/>
      </w:pPr>
      <w:r>
        <w:t>и использованию архивного фонда Республики Дагестан</w:t>
      </w:r>
    </w:p>
    <w:p w:rsidR="007D11B6" w:rsidRDefault="007D11B6">
      <w:pPr>
        <w:pStyle w:val="ConsPlusTitle"/>
        <w:jc w:val="center"/>
      </w:pPr>
      <w:r>
        <w:t>на плановый период 2024 и 2025 годов</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701"/>
      </w:tblGrid>
      <w:tr w:rsidR="007D11B6">
        <w:tc>
          <w:tcPr>
            <w:tcW w:w="3118" w:type="dxa"/>
            <w:vMerge w:val="restart"/>
          </w:tcPr>
          <w:p w:rsidR="007D11B6" w:rsidRDefault="007D11B6">
            <w:pPr>
              <w:pStyle w:val="ConsPlusNormal"/>
              <w:jc w:val="center"/>
            </w:pPr>
            <w:r>
              <w:t>Наименование муниципальных районов, городских округов (городских округов с внутригородским делением)</w:t>
            </w:r>
          </w:p>
        </w:tc>
        <w:tc>
          <w:tcPr>
            <w:tcW w:w="3402" w:type="dxa"/>
            <w:gridSpan w:val="2"/>
          </w:tcPr>
          <w:p w:rsidR="007D11B6" w:rsidRDefault="007D11B6">
            <w:pPr>
              <w:pStyle w:val="ConsPlusNormal"/>
              <w:jc w:val="center"/>
            </w:pPr>
            <w:r>
              <w:t>Сумма</w:t>
            </w:r>
          </w:p>
        </w:tc>
      </w:tr>
      <w:tr w:rsidR="007D11B6">
        <w:tc>
          <w:tcPr>
            <w:tcW w:w="3118" w:type="dxa"/>
            <w:vMerge/>
          </w:tcPr>
          <w:p w:rsidR="007D11B6" w:rsidRDefault="007D11B6">
            <w:pPr>
              <w:pStyle w:val="ConsPlusNormal"/>
            </w:pPr>
          </w:p>
        </w:tc>
        <w:tc>
          <w:tcPr>
            <w:tcW w:w="1701" w:type="dxa"/>
          </w:tcPr>
          <w:p w:rsidR="007D11B6" w:rsidRDefault="007D11B6">
            <w:pPr>
              <w:pStyle w:val="ConsPlusNormal"/>
              <w:jc w:val="center"/>
            </w:pPr>
            <w:r>
              <w:t>2024 год</w:t>
            </w:r>
          </w:p>
        </w:tc>
        <w:tc>
          <w:tcPr>
            <w:tcW w:w="1701" w:type="dxa"/>
          </w:tcPr>
          <w:p w:rsidR="007D11B6" w:rsidRDefault="007D11B6">
            <w:pPr>
              <w:pStyle w:val="ConsPlusNormal"/>
              <w:jc w:val="center"/>
            </w:pPr>
            <w:r>
              <w:t>2025 год</w:t>
            </w:r>
          </w:p>
        </w:tc>
      </w:tr>
      <w:tr w:rsidR="007D11B6">
        <w:tc>
          <w:tcPr>
            <w:tcW w:w="3118" w:type="dxa"/>
          </w:tcPr>
          <w:p w:rsidR="007D11B6" w:rsidRDefault="007D11B6">
            <w:pPr>
              <w:pStyle w:val="ConsPlusNormal"/>
              <w:jc w:val="center"/>
            </w:pPr>
            <w:r>
              <w:t>1</w:t>
            </w:r>
          </w:p>
        </w:tc>
        <w:tc>
          <w:tcPr>
            <w:tcW w:w="1701" w:type="dxa"/>
          </w:tcPr>
          <w:p w:rsidR="007D11B6" w:rsidRDefault="007D11B6">
            <w:pPr>
              <w:pStyle w:val="ConsPlusNormal"/>
              <w:jc w:val="center"/>
            </w:pPr>
            <w:r>
              <w:t>2</w:t>
            </w:r>
          </w:p>
        </w:tc>
        <w:tc>
          <w:tcPr>
            <w:tcW w:w="1701" w:type="dxa"/>
          </w:tcPr>
          <w:p w:rsidR="007D11B6" w:rsidRDefault="007D11B6">
            <w:pPr>
              <w:pStyle w:val="ConsPlusNormal"/>
              <w:jc w:val="center"/>
            </w:pPr>
            <w:r>
              <w:t>3</w:t>
            </w:r>
          </w:p>
        </w:tc>
      </w:tr>
      <w:tr w:rsidR="007D11B6">
        <w:tc>
          <w:tcPr>
            <w:tcW w:w="3118" w:type="dxa"/>
          </w:tcPr>
          <w:p w:rsidR="007D11B6" w:rsidRDefault="007D11B6">
            <w:pPr>
              <w:pStyle w:val="ConsPlusNormal"/>
            </w:pPr>
            <w:r>
              <w:t>Агульский район</w:t>
            </w:r>
          </w:p>
        </w:tc>
        <w:tc>
          <w:tcPr>
            <w:tcW w:w="1701" w:type="dxa"/>
          </w:tcPr>
          <w:p w:rsidR="007D11B6" w:rsidRDefault="007D11B6">
            <w:pPr>
              <w:pStyle w:val="ConsPlusNormal"/>
              <w:jc w:val="center"/>
            </w:pPr>
            <w:r>
              <w:t>69,10</w:t>
            </w:r>
          </w:p>
        </w:tc>
        <w:tc>
          <w:tcPr>
            <w:tcW w:w="1701" w:type="dxa"/>
          </w:tcPr>
          <w:p w:rsidR="007D11B6" w:rsidRDefault="007D11B6">
            <w:pPr>
              <w:pStyle w:val="ConsPlusNormal"/>
              <w:jc w:val="center"/>
            </w:pPr>
            <w:r>
              <w:t>69,10</w:t>
            </w:r>
          </w:p>
        </w:tc>
      </w:tr>
      <w:tr w:rsidR="007D11B6">
        <w:tc>
          <w:tcPr>
            <w:tcW w:w="3118" w:type="dxa"/>
          </w:tcPr>
          <w:p w:rsidR="007D11B6" w:rsidRDefault="007D11B6">
            <w:pPr>
              <w:pStyle w:val="ConsPlusNormal"/>
            </w:pPr>
            <w:r>
              <w:t>Акушинский район</w:t>
            </w:r>
          </w:p>
        </w:tc>
        <w:tc>
          <w:tcPr>
            <w:tcW w:w="1701" w:type="dxa"/>
          </w:tcPr>
          <w:p w:rsidR="007D11B6" w:rsidRDefault="007D11B6">
            <w:pPr>
              <w:pStyle w:val="ConsPlusNormal"/>
              <w:jc w:val="center"/>
            </w:pPr>
            <w:r>
              <w:t>208,60</w:t>
            </w:r>
          </w:p>
        </w:tc>
        <w:tc>
          <w:tcPr>
            <w:tcW w:w="1701" w:type="dxa"/>
          </w:tcPr>
          <w:p w:rsidR="007D11B6" w:rsidRDefault="007D11B6">
            <w:pPr>
              <w:pStyle w:val="ConsPlusNormal"/>
              <w:jc w:val="center"/>
            </w:pPr>
            <w:r>
              <w:t>208,60</w:t>
            </w:r>
          </w:p>
        </w:tc>
      </w:tr>
      <w:tr w:rsidR="007D11B6">
        <w:tc>
          <w:tcPr>
            <w:tcW w:w="3118" w:type="dxa"/>
          </w:tcPr>
          <w:p w:rsidR="007D11B6" w:rsidRDefault="007D11B6">
            <w:pPr>
              <w:pStyle w:val="ConsPlusNormal"/>
            </w:pPr>
            <w:r>
              <w:t>Ахвахский район</w:t>
            </w:r>
          </w:p>
        </w:tc>
        <w:tc>
          <w:tcPr>
            <w:tcW w:w="1701" w:type="dxa"/>
          </w:tcPr>
          <w:p w:rsidR="007D11B6" w:rsidRDefault="007D11B6">
            <w:pPr>
              <w:pStyle w:val="ConsPlusNormal"/>
              <w:jc w:val="center"/>
            </w:pPr>
            <w:r>
              <w:t>136,30</w:t>
            </w:r>
          </w:p>
        </w:tc>
        <w:tc>
          <w:tcPr>
            <w:tcW w:w="1701" w:type="dxa"/>
          </w:tcPr>
          <w:p w:rsidR="007D11B6" w:rsidRDefault="007D11B6">
            <w:pPr>
              <w:pStyle w:val="ConsPlusNormal"/>
              <w:jc w:val="center"/>
            </w:pPr>
            <w:r>
              <w:t>136,30</w:t>
            </w:r>
          </w:p>
        </w:tc>
      </w:tr>
      <w:tr w:rsidR="007D11B6">
        <w:tc>
          <w:tcPr>
            <w:tcW w:w="3118" w:type="dxa"/>
          </w:tcPr>
          <w:p w:rsidR="007D11B6" w:rsidRDefault="007D11B6">
            <w:pPr>
              <w:pStyle w:val="ConsPlusNormal"/>
            </w:pPr>
            <w:r>
              <w:t>Ахтынский район</w:t>
            </w:r>
          </w:p>
        </w:tc>
        <w:tc>
          <w:tcPr>
            <w:tcW w:w="1701" w:type="dxa"/>
          </w:tcPr>
          <w:p w:rsidR="007D11B6" w:rsidRDefault="007D11B6">
            <w:pPr>
              <w:pStyle w:val="ConsPlusNormal"/>
              <w:jc w:val="center"/>
            </w:pPr>
            <w:r>
              <w:t>263,60</w:t>
            </w:r>
          </w:p>
        </w:tc>
        <w:tc>
          <w:tcPr>
            <w:tcW w:w="1701" w:type="dxa"/>
          </w:tcPr>
          <w:p w:rsidR="007D11B6" w:rsidRDefault="007D11B6">
            <w:pPr>
              <w:pStyle w:val="ConsPlusNormal"/>
              <w:jc w:val="center"/>
            </w:pPr>
            <w:r>
              <w:t>263,60</w:t>
            </w:r>
          </w:p>
        </w:tc>
      </w:tr>
      <w:tr w:rsidR="007D11B6">
        <w:tc>
          <w:tcPr>
            <w:tcW w:w="3118" w:type="dxa"/>
          </w:tcPr>
          <w:p w:rsidR="007D11B6" w:rsidRDefault="007D11B6">
            <w:pPr>
              <w:pStyle w:val="ConsPlusNormal"/>
            </w:pPr>
            <w:r>
              <w:t>Бабаюртовский район</w:t>
            </w:r>
          </w:p>
        </w:tc>
        <w:tc>
          <w:tcPr>
            <w:tcW w:w="1701" w:type="dxa"/>
          </w:tcPr>
          <w:p w:rsidR="007D11B6" w:rsidRDefault="007D11B6">
            <w:pPr>
              <w:pStyle w:val="ConsPlusNormal"/>
              <w:jc w:val="center"/>
            </w:pPr>
            <w:r>
              <w:t>339,90</w:t>
            </w:r>
          </w:p>
        </w:tc>
        <w:tc>
          <w:tcPr>
            <w:tcW w:w="1701" w:type="dxa"/>
          </w:tcPr>
          <w:p w:rsidR="007D11B6" w:rsidRDefault="007D11B6">
            <w:pPr>
              <w:pStyle w:val="ConsPlusNormal"/>
              <w:jc w:val="center"/>
            </w:pPr>
            <w:r>
              <w:t>339,90</w:t>
            </w:r>
          </w:p>
        </w:tc>
      </w:tr>
      <w:tr w:rsidR="007D11B6">
        <w:tc>
          <w:tcPr>
            <w:tcW w:w="3118" w:type="dxa"/>
          </w:tcPr>
          <w:p w:rsidR="007D11B6" w:rsidRDefault="007D11B6">
            <w:pPr>
              <w:pStyle w:val="ConsPlusNormal"/>
            </w:pPr>
            <w:r>
              <w:t>Ботлихский район</w:t>
            </w:r>
          </w:p>
        </w:tc>
        <w:tc>
          <w:tcPr>
            <w:tcW w:w="1701" w:type="dxa"/>
          </w:tcPr>
          <w:p w:rsidR="007D11B6" w:rsidRDefault="007D11B6">
            <w:pPr>
              <w:pStyle w:val="ConsPlusNormal"/>
              <w:jc w:val="center"/>
            </w:pPr>
            <w:r>
              <w:t>65,40</w:t>
            </w:r>
          </w:p>
        </w:tc>
        <w:tc>
          <w:tcPr>
            <w:tcW w:w="1701" w:type="dxa"/>
          </w:tcPr>
          <w:p w:rsidR="007D11B6" w:rsidRDefault="007D11B6">
            <w:pPr>
              <w:pStyle w:val="ConsPlusNormal"/>
              <w:jc w:val="center"/>
            </w:pPr>
            <w:r>
              <w:t>65,40</w:t>
            </w:r>
          </w:p>
        </w:tc>
      </w:tr>
      <w:tr w:rsidR="007D11B6">
        <w:tc>
          <w:tcPr>
            <w:tcW w:w="3118" w:type="dxa"/>
          </w:tcPr>
          <w:p w:rsidR="007D11B6" w:rsidRDefault="007D11B6">
            <w:pPr>
              <w:pStyle w:val="ConsPlusNormal"/>
            </w:pPr>
            <w:r>
              <w:t>Буйнакский район</w:t>
            </w:r>
          </w:p>
        </w:tc>
        <w:tc>
          <w:tcPr>
            <w:tcW w:w="1701" w:type="dxa"/>
          </w:tcPr>
          <w:p w:rsidR="007D11B6" w:rsidRDefault="007D11B6">
            <w:pPr>
              <w:pStyle w:val="ConsPlusNormal"/>
              <w:jc w:val="center"/>
            </w:pPr>
            <w:r>
              <w:t>476,30</w:t>
            </w:r>
          </w:p>
        </w:tc>
        <w:tc>
          <w:tcPr>
            <w:tcW w:w="1701" w:type="dxa"/>
          </w:tcPr>
          <w:p w:rsidR="007D11B6" w:rsidRDefault="007D11B6">
            <w:pPr>
              <w:pStyle w:val="ConsPlusNormal"/>
              <w:jc w:val="center"/>
            </w:pPr>
            <w:r>
              <w:t>476,30</w:t>
            </w:r>
          </w:p>
        </w:tc>
      </w:tr>
      <w:tr w:rsidR="007D11B6">
        <w:tc>
          <w:tcPr>
            <w:tcW w:w="3118" w:type="dxa"/>
          </w:tcPr>
          <w:p w:rsidR="007D11B6" w:rsidRDefault="007D11B6">
            <w:pPr>
              <w:pStyle w:val="ConsPlusNormal"/>
            </w:pPr>
            <w:r>
              <w:t>Гергебильский район</w:t>
            </w:r>
          </w:p>
        </w:tc>
        <w:tc>
          <w:tcPr>
            <w:tcW w:w="1701" w:type="dxa"/>
          </w:tcPr>
          <w:p w:rsidR="007D11B6" w:rsidRDefault="007D11B6">
            <w:pPr>
              <w:pStyle w:val="ConsPlusNormal"/>
              <w:jc w:val="center"/>
            </w:pPr>
            <w:r>
              <w:t>205,60</w:t>
            </w:r>
          </w:p>
        </w:tc>
        <w:tc>
          <w:tcPr>
            <w:tcW w:w="1701" w:type="dxa"/>
          </w:tcPr>
          <w:p w:rsidR="007D11B6" w:rsidRDefault="007D11B6">
            <w:pPr>
              <w:pStyle w:val="ConsPlusNormal"/>
              <w:jc w:val="center"/>
            </w:pPr>
            <w:r>
              <w:t>205,60</w:t>
            </w:r>
          </w:p>
        </w:tc>
      </w:tr>
      <w:tr w:rsidR="007D11B6">
        <w:tc>
          <w:tcPr>
            <w:tcW w:w="3118" w:type="dxa"/>
          </w:tcPr>
          <w:p w:rsidR="007D11B6" w:rsidRDefault="007D11B6">
            <w:pPr>
              <w:pStyle w:val="ConsPlusNormal"/>
            </w:pPr>
            <w:r>
              <w:t>Гумбетовский район</w:t>
            </w:r>
          </w:p>
        </w:tc>
        <w:tc>
          <w:tcPr>
            <w:tcW w:w="1701" w:type="dxa"/>
          </w:tcPr>
          <w:p w:rsidR="007D11B6" w:rsidRDefault="007D11B6">
            <w:pPr>
              <w:pStyle w:val="ConsPlusNormal"/>
              <w:jc w:val="center"/>
            </w:pPr>
            <w:r>
              <w:t>225,20</w:t>
            </w:r>
          </w:p>
        </w:tc>
        <w:tc>
          <w:tcPr>
            <w:tcW w:w="1701" w:type="dxa"/>
          </w:tcPr>
          <w:p w:rsidR="007D11B6" w:rsidRDefault="007D11B6">
            <w:pPr>
              <w:pStyle w:val="ConsPlusNormal"/>
              <w:jc w:val="center"/>
            </w:pPr>
            <w:r>
              <w:t>225,20</w:t>
            </w:r>
          </w:p>
        </w:tc>
      </w:tr>
      <w:tr w:rsidR="007D11B6">
        <w:tc>
          <w:tcPr>
            <w:tcW w:w="3118" w:type="dxa"/>
          </w:tcPr>
          <w:p w:rsidR="007D11B6" w:rsidRDefault="007D11B6">
            <w:pPr>
              <w:pStyle w:val="ConsPlusNormal"/>
            </w:pPr>
            <w:r>
              <w:t>Гунибский район</w:t>
            </w:r>
          </w:p>
        </w:tc>
        <w:tc>
          <w:tcPr>
            <w:tcW w:w="1701" w:type="dxa"/>
          </w:tcPr>
          <w:p w:rsidR="007D11B6" w:rsidRDefault="007D11B6">
            <w:pPr>
              <w:pStyle w:val="ConsPlusNormal"/>
              <w:jc w:val="center"/>
            </w:pPr>
            <w:r>
              <w:t>268,50</w:t>
            </w:r>
          </w:p>
        </w:tc>
        <w:tc>
          <w:tcPr>
            <w:tcW w:w="1701" w:type="dxa"/>
          </w:tcPr>
          <w:p w:rsidR="007D11B6" w:rsidRDefault="007D11B6">
            <w:pPr>
              <w:pStyle w:val="ConsPlusNormal"/>
              <w:jc w:val="center"/>
            </w:pPr>
            <w:r>
              <w:t>268,50</w:t>
            </w:r>
          </w:p>
        </w:tc>
      </w:tr>
      <w:tr w:rsidR="007D11B6">
        <w:tc>
          <w:tcPr>
            <w:tcW w:w="3118" w:type="dxa"/>
          </w:tcPr>
          <w:p w:rsidR="007D11B6" w:rsidRDefault="007D11B6">
            <w:pPr>
              <w:pStyle w:val="ConsPlusNormal"/>
            </w:pPr>
            <w:r>
              <w:t>Дахадаевский район</w:t>
            </w:r>
          </w:p>
        </w:tc>
        <w:tc>
          <w:tcPr>
            <w:tcW w:w="1701" w:type="dxa"/>
          </w:tcPr>
          <w:p w:rsidR="007D11B6" w:rsidRDefault="007D11B6">
            <w:pPr>
              <w:pStyle w:val="ConsPlusNormal"/>
              <w:jc w:val="center"/>
            </w:pPr>
            <w:r>
              <w:t>563,20</w:t>
            </w:r>
          </w:p>
        </w:tc>
        <w:tc>
          <w:tcPr>
            <w:tcW w:w="1701" w:type="dxa"/>
          </w:tcPr>
          <w:p w:rsidR="007D11B6" w:rsidRDefault="007D11B6">
            <w:pPr>
              <w:pStyle w:val="ConsPlusNormal"/>
              <w:jc w:val="center"/>
            </w:pPr>
            <w:r>
              <w:t>563,20</w:t>
            </w:r>
          </w:p>
        </w:tc>
      </w:tr>
      <w:tr w:rsidR="007D11B6">
        <w:tc>
          <w:tcPr>
            <w:tcW w:w="3118" w:type="dxa"/>
          </w:tcPr>
          <w:p w:rsidR="007D11B6" w:rsidRDefault="007D11B6">
            <w:pPr>
              <w:pStyle w:val="ConsPlusNormal"/>
            </w:pPr>
            <w:r>
              <w:t>Дербентский район</w:t>
            </w:r>
          </w:p>
        </w:tc>
        <w:tc>
          <w:tcPr>
            <w:tcW w:w="1701" w:type="dxa"/>
          </w:tcPr>
          <w:p w:rsidR="007D11B6" w:rsidRDefault="007D11B6">
            <w:pPr>
              <w:pStyle w:val="ConsPlusNormal"/>
              <w:jc w:val="center"/>
            </w:pPr>
            <w:r>
              <w:t>522,50</w:t>
            </w:r>
          </w:p>
        </w:tc>
        <w:tc>
          <w:tcPr>
            <w:tcW w:w="1701" w:type="dxa"/>
          </w:tcPr>
          <w:p w:rsidR="007D11B6" w:rsidRDefault="007D11B6">
            <w:pPr>
              <w:pStyle w:val="ConsPlusNormal"/>
              <w:jc w:val="center"/>
            </w:pPr>
            <w:r>
              <w:t>522,50</w:t>
            </w:r>
          </w:p>
        </w:tc>
      </w:tr>
      <w:tr w:rsidR="007D11B6">
        <w:tc>
          <w:tcPr>
            <w:tcW w:w="3118" w:type="dxa"/>
          </w:tcPr>
          <w:p w:rsidR="007D11B6" w:rsidRDefault="007D11B6">
            <w:pPr>
              <w:pStyle w:val="ConsPlusNormal"/>
            </w:pPr>
            <w:r>
              <w:t>Докузпаринский район</w:t>
            </w:r>
          </w:p>
        </w:tc>
        <w:tc>
          <w:tcPr>
            <w:tcW w:w="1701" w:type="dxa"/>
          </w:tcPr>
          <w:p w:rsidR="007D11B6" w:rsidRDefault="007D11B6">
            <w:pPr>
              <w:pStyle w:val="ConsPlusNormal"/>
              <w:jc w:val="center"/>
            </w:pPr>
            <w:r>
              <w:t>146,30</w:t>
            </w:r>
          </w:p>
        </w:tc>
        <w:tc>
          <w:tcPr>
            <w:tcW w:w="1701" w:type="dxa"/>
          </w:tcPr>
          <w:p w:rsidR="007D11B6" w:rsidRDefault="007D11B6">
            <w:pPr>
              <w:pStyle w:val="ConsPlusNormal"/>
              <w:jc w:val="center"/>
            </w:pPr>
            <w:r>
              <w:t>146,30</w:t>
            </w:r>
          </w:p>
        </w:tc>
      </w:tr>
      <w:tr w:rsidR="007D11B6">
        <w:tc>
          <w:tcPr>
            <w:tcW w:w="3118" w:type="dxa"/>
          </w:tcPr>
          <w:p w:rsidR="007D11B6" w:rsidRDefault="007D11B6">
            <w:pPr>
              <w:pStyle w:val="ConsPlusNormal"/>
            </w:pPr>
            <w:r>
              <w:t>Казбековский район</w:t>
            </w:r>
          </w:p>
        </w:tc>
        <w:tc>
          <w:tcPr>
            <w:tcW w:w="1701" w:type="dxa"/>
          </w:tcPr>
          <w:p w:rsidR="007D11B6" w:rsidRDefault="007D11B6">
            <w:pPr>
              <w:pStyle w:val="ConsPlusNormal"/>
              <w:jc w:val="center"/>
            </w:pPr>
            <w:r>
              <w:t>248,30</w:t>
            </w:r>
          </w:p>
        </w:tc>
        <w:tc>
          <w:tcPr>
            <w:tcW w:w="1701" w:type="dxa"/>
          </w:tcPr>
          <w:p w:rsidR="007D11B6" w:rsidRDefault="007D11B6">
            <w:pPr>
              <w:pStyle w:val="ConsPlusNormal"/>
              <w:jc w:val="center"/>
            </w:pPr>
            <w:r>
              <w:t>248,30</w:t>
            </w:r>
          </w:p>
        </w:tc>
      </w:tr>
      <w:tr w:rsidR="007D11B6">
        <w:tc>
          <w:tcPr>
            <w:tcW w:w="3118" w:type="dxa"/>
          </w:tcPr>
          <w:p w:rsidR="007D11B6" w:rsidRDefault="007D11B6">
            <w:pPr>
              <w:pStyle w:val="ConsPlusNormal"/>
            </w:pPr>
            <w:r>
              <w:t>Кайтагский район</w:t>
            </w:r>
          </w:p>
        </w:tc>
        <w:tc>
          <w:tcPr>
            <w:tcW w:w="1701" w:type="dxa"/>
          </w:tcPr>
          <w:p w:rsidR="007D11B6" w:rsidRDefault="007D11B6">
            <w:pPr>
              <w:pStyle w:val="ConsPlusNormal"/>
              <w:jc w:val="center"/>
            </w:pPr>
            <w:r>
              <w:t>455,50</w:t>
            </w:r>
          </w:p>
        </w:tc>
        <w:tc>
          <w:tcPr>
            <w:tcW w:w="1701" w:type="dxa"/>
          </w:tcPr>
          <w:p w:rsidR="007D11B6" w:rsidRDefault="007D11B6">
            <w:pPr>
              <w:pStyle w:val="ConsPlusNormal"/>
              <w:jc w:val="center"/>
            </w:pPr>
            <w:r>
              <w:t>455,50</w:t>
            </w:r>
          </w:p>
        </w:tc>
      </w:tr>
      <w:tr w:rsidR="007D11B6">
        <w:tc>
          <w:tcPr>
            <w:tcW w:w="3118" w:type="dxa"/>
          </w:tcPr>
          <w:p w:rsidR="007D11B6" w:rsidRDefault="007D11B6">
            <w:pPr>
              <w:pStyle w:val="ConsPlusNormal"/>
            </w:pPr>
            <w:r>
              <w:t>Карабудахкентский район</w:t>
            </w:r>
          </w:p>
        </w:tc>
        <w:tc>
          <w:tcPr>
            <w:tcW w:w="1701" w:type="dxa"/>
          </w:tcPr>
          <w:p w:rsidR="007D11B6" w:rsidRDefault="007D11B6">
            <w:pPr>
              <w:pStyle w:val="ConsPlusNormal"/>
              <w:jc w:val="center"/>
            </w:pPr>
            <w:r>
              <w:t>276,10</w:t>
            </w:r>
          </w:p>
        </w:tc>
        <w:tc>
          <w:tcPr>
            <w:tcW w:w="1701" w:type="dxa"/>
          </w:tcPr>
          <w:p w:rsidR="007D11B6" w:rsidRDefault="007D11B6">
            <w:pPr>
              <w:pStyle w:val="ConsPlusNormal"/>
              <w:jc w:val="center"/>
            </w:pPr>
            <w:r>
              <w:t>276,10</w:t>
            </w:r>
          </w:p>
        </w:tc>
      </w:tr>
      <w:tr w:rsidR="007D11B6">
        <w:tc>
          <w:tcPr>
            <w:tcW w:w="3118" w:type="dxa"/>
          </w:tcPr>
          <w:p w:rsidR="007D11B6" w:rsidRDefault="007D11B6">
            <w:pPr>
              <w:pStyle w:val="ConsPlusNormal"/>
            </w:pPr>
            <w:r>
              <w:t>Каякентский район</w:t>
            </w:r>
          </w:p>
        </w:tc>
        <w:tc>
          <w:tcPr>
            <w:tcW w:w="1701" w:type="dxa"/>
          </w:tcPr>
          <w:p w:rsidR="007D11B6" w:rsidRDefault="007D11B6">
            <w:pPr>
              <w:pStyle w:val="ConsPlusNormal"/>
              <w:jc w:val="center"/>
            </w:pPr>
            <w:r>
              <w:t>317,60</w:t>
            </w:r>
          </w:p>
        </w:tc>
        <w:tc>
          <w:tcPr>
            <w:tcW w:w="1701" w:type="dxa"/>
          </w:tcPr>
          <w:p w:rsidR="007D11B6" w:rsidRDefault="007D11B6">
            <w:pPr>
              <w:pStyle w:val="ConsPlusNormal"/>
              <w:jc w:val="center"/>
            </w:pPr>
            <w:r>
              <w:t>317,60</w:t>
            </w:r>
          </w:p>
        </w:tc>
      </w:tr>
      <w:tr w:rsidR="007D11B6">
        <w:tc>
          <w:tcPr>
            <w:tcW w:w="3118" w:type="dxa"/>
          </w:tcPr>
          <w:p w:rsidR="007D11B6" w:rsidRDefault="007D11B6">
            <w:pPr>
              <w:pStyle w:val="ConsPlusNormal"/>
            </w:pPr>
            <w:r>
              <w:t>Кизилюртовский район</w:t>
            </w:r>
          </w:p>
        </w:tc>
        <w:tc>
          <w:tcPr>
            <w:tcW w:w="1701" w:type="dxa"/>
          </w:tcPr>
          <w:p w:rsidR="007D11B6" w:rsidRDefault="007D11B6">
            <w:pPr>
              <w:pStyle w:val="ConsPlusNormal"/>
              <w:jc w:val="center"/>
            </w:pPr>
            <w:r>
              <w:t>476,80</w:t>
            </w:r>
          </w:p>
        </w:tc>
        <w:tc>
          <w:tcPr>
            <w:tcW w:w="1701" w:type="dxa"/>
          </w:tcPr>
          <w:p w:rsidR="007D11B6" w:rsidRDefault="007D11B6">
            <w:pPr>
              <w:pStyle w:val="ConsPlusNormal"/>
              <w:jc w:val="center"/>
            </w:pPr>
            <w:r>
              <w:t>476,80</w:t>
            </w:r>
          </w:p>
        </w:tc>
      </w:tr>
      <w:tr w:rsidR="007D11B6">
        <w:tc>
          <w:tcPr>
            <w:tcW w:w="3118" w:type="dxa"/>
          </w:tcPr>
          <w:p w:rsidR="007D11B6" w:rsidRDefault="007D11B6">
            <w:pPr>
              <w:pStyle w:val="ConsPlusNormal"/>
            </w:pPr>
            <w:r>
              <w:lastRenderedPageBreak/>
              <w:t>Кизлярский район</w:t>
            </w:r>
          </w:p>
        </w:tc>
        <w:tc>
          <w:tcPr>
            <w:tcW w:w="1701" w:type="dxa"/>
          </w:tcPr>
          <w:p w:rsidR="007D11B6" w:rsidRDefault="007D11B6">
            <w:pPr>
              <w:pStyle w:val="ConsPlusNormal"/>
              <w:jc w:val="center"/>
            </w:pPr>
            <w:r>
              <w:t>696,10</w:t>
            </w:r>
          </w:p>
        </w:tc>
        <w:tc>
          <w:tcPr>
            <w:tcW w:w="1701" w:type="dxa"/>
          </w:tcPr>
          <w:p w:rsidR="007D11B6" w:rsidRDefault="007D11B6">
            <w:pPr>
              <w:pStyle w:val="ConsPlusNormal"/>
              <w:jc w:val="center"/>
            </w:pPr>
            <w:r>
              <w:t>696,10</w:t>
            </w:r>
          </w:p>
        </w:tc>
      </w:tr>
      <w:tr w:rsidR="007D11B6">
        <w:tc>
          <w:tcPr>
            <w:tcW w:w="3118" w:type="dxa"/>
          </w:tcPr>
          <w:p w:rsidR="007D11B6" w:rsidRDefault="007D11B6">
            <w:pPr>
              <w:pStyle w:val="ConsPlusNormal"/>
            </w:pPr>
            <w:r>
              <w:t>Кумторкалинский район</w:t>
            </w:r>
          </w:p>
        </w:tc>
        <w:tc>
          <w:tcPr>
            <w:tcW w:w="1701" w:type="dxa"/>
          </w:tcPr>
          <w:p w:rsidR="007D11B6" w:rsidRDefault="007D11B6">
            <w:pPr>
              <w:pStyle w:val="ConsPlusNormal"/>
              <w:jc w:val="center"/>
            </w:pPr>
            <w:r>
              <w:t>24,90</w:t>
            </w:r>
          </w:p>
        </w:tc>
        <w:tc>
          <w:tcPr>
            <w:tcW w:w="1701" w:type="dxa"/>
          </w:tcPr>
          <w:p w:rsidR="007D11B6" w:rsidRDefault="007D11B6">
            <w:pPr>
              <w:pStyle w:val="ConsPlusNormal"/>
              <w:jc w:val="center"/>
            </w:pPr>
            <w:r>
              <w:t>24,90</w:t>
            </w:r>
          </w:p>
        </w:tc>
      </w:tr>
      <w:tr w:rsidR="007D11B6">
        <w:tc>
          <w:tcPr>
            <w:tcW w:w="3118" w:type="dxa"/>
          </w:tcPr>
          <w:p w:rsidR="007D11B6" w:rsidRDefault="007D11B6">
            <w:pPr>
              <w:pStyle w:val="ConsPlusNormal"/>
            </w:pPr>
            <w:r>
              <w:t>Кулинский район</w:t>
            </w:r>
          </w:p>
        </w:tc>
        <w:tc>
          <w:tcPr>
            <w:tcW w:w="1701" w:type="dxa"/>
          </w:tcPr>
          <w:p w:rsidR="007D11B6" w:rsidRDefault="007D11B6">
            <w:pPr>
              <w:pStyle w:val="ConsPlusNormal"/>
              <w:jc w:val="center"/>
            </w:pPr>
            <w:r>
              <w:t>99,30</w:t>
            </w:r>
          </w:p>
        </w:tc>
        <w:tc>
          <w:tcPr>
            <w:tcW w:w="1701" w:type="dxa"/>
          </w:tcPr>
          <w:p w:rsidR="007D11B6" w:rsidRDefault="007D11B6">
            <w:pPr>
              <w:pStyle w:val="ConsPlusNormal"/>
              <w:jc w:val="center"/>
            </w:pPr>
            <w:r>
              <w:t>99,30</w:t>
            </w:r>
          </w:p>
        </w:tc>
      </w:tr>
      <w:tr w:rsidR="007D11B6">
        <w:tc>
          <w:tcPr>
            <w:tcW w:w="3118" w:type="dxa"/>
          </w:tcPr>
          <w:p w:rsidR="007D11B6" w:rsidRDefault="007D11B6">
            <w:pPr>
              <w:pStyle w:val="ConsPlusNormal"/>
            </w:pPr>
            <w:r>
              <w:t>Курахский район</w:t>
            </w:r>
          </w:p>
        </w:tc>
        <w:tc>
          <w:tcPr>
            <w:tcW w:w="1701" w:type="dxa"/>
          </w:tcPr>
          <w:p w:rsidR="007D11B6" w:rsidRDefault="007D11B6">
            <w:pPr>
              <w:pStyle w:val="ConsPlusNormal"/>
              <w:jc w:val="center"/>
            </w:pPr>
            <w:r>
              <w:t>245,40</w:t>
            </w:r>
          </w:p>
        </w:tc>
        <w:tc>
          <w:tcPr>
            <w:tcW w:w="1701" w:type="dxa"/>
          </w:tcPr>
          <w:p w:rsidR="007D11B6" w:rsidRDefault="007D11B6">
            <w:pPr>
              <w:pStyle w:val="ConsPlusNormal"/>
              <w:jc w:val="center"/>
            </w:pPr>
            <w:r>
              <w:t>245,40</w:t>
            </w:r>
          </w:p>
        </w:tc>
      </w:tr>
      <w:tr w:rsidR="007D11B6">
        <w:tc>
          <w:tcPr>
            <w:tcW w:w="3118" w:type="dxa"/>
          </w:tcPr>
          <w:p w:rsidR="007D11B6" w:rsidRDefault="007D11B6">
            <w:pPr>
              <w:pStyle w:val="ConsPlusNormal"/>
            </w:pPr>
            <w:r>
              <w:t>Лакский район</w:t>
            </w:r>
          </w:p>
        </w:tc>
        <w:tc>
          <w:tcPr>
            <w:tcW w:w="1701" w:type="dxa"/>
          </w:tcPr>
          <w:p w:rsidR="007D11B6" w:rsidRDefault="007D11B6">
            <w:pPr>
              <w:pStyle w:val="ConsPlusNormal"/>
              <w:jc w:val="center"/>
            </w:pPr>
            <w:r>
              <w:t>284,10</w:t>
            </w:r>
          </w:p>
        </w:tc>
        <w:tc>
          <w:tcPr>
            <w:tcW w:w="1701" w:type="dxa"/>
          </w:tcPr>
          <w:p w:rsidR="007D11B6" w:rsidRDefault="007D11B6">
            <w:pPr>
              <w:pStyle w:val="ConsPlusNormal"/>
              <w:jc w:val="center"/>
            </w:pPr>
            <w:r>
              <w:t>284,10</w:t>
            </w:r>
          </w:p>
        </w:tc>
      </w:tr>
      <w:tr w:rsidR="007D11B6">
        <w:tc>
          <w:tcPr>
            <w:tcW w:w="3118" w:type="dxa"/>
          </w:tcPr>
          <w:p w:rsidR="007D11B6" w:rsidRDefault="007D11B6">
            <w:pPr>
              <w:pStyle w:val="ConsPlusNormal"/>
            </w:pPr>
            <w:r>
              <w:t>Левашинский район</w:t>
            </w:r>
          </w:p>
        </w:tc>
        <w:tc>
          <w:tcPr>
            <w:tcW w:w="1701" w:type="dxa"/>
          </w:tcPr>
          <w:p w:rsidR="007D11B6" w:rsidRDefault="007D11B6">
            <w:pPr>
              <w:pStyle w:val="ConsPlusNormal"/>
              <w:jc w:val="center"/>
            </w:pPr>
            <w:r>
              <w:t>197,30</w:t>
            </w:r>
          </w:p>
        </w:tc>
        <w:tc>
          <w:tcPr>
            <w:tcW w:w="1701" w:type="dxa"/>
          </w:tcPr>
          <w:p w:rsidR="007D11B6" w:rsidRDefault="007D11B6">
            <w:pPr>
              <w:pStyle w:val="ConsPlusNormal"/>
              <w:jc w:val="center"/>
            </w:pPr>
            <w:r>
              <w:t>197,30</w:t>
            </w:r>
          </w:p>
        </w:tc>
      </w:tr>
      <w:tr w:rsidR="007D11B6">
        <w:tc>
          <w:tcPr>
            <w:tcW w:w="3118" w:type="dxa"/>
          </w:tcPr>
          <w:p w:rsidR="007D11B6" w:rsidRDefault="007D11B6">
            <w:pPr>
              <w:pStyle w:val="ConsPlusNormal"/>
            </w:pPr>
            <w:r>
              <w:t>Магарамкентский район</w:t>
            </w:r>
          </w:p>
        </w:tc>
        <w:tc>
          <w:tcPr>
            <w:tcW w:w="1701" w:type="dxa"/>
          </w:tcPr>
          <w:p w:rsidR="007D11B6" w:rsidRDefault="007D11B6">
            <w:pPr>
              <w:pStyle w:val="ConsPlusNormal"/>
              <w:jc w:val="center"/>
            </w:pPr>
            <w:r>
              <w:t>234,50</w:t>
            </w:r>
          </w:p>
        </w:tc>
        <w:tc>
          <w:tcPr>
            <w:tcW w:w="1701" w:type="dxa"/>
          </w:tcPr>
          <w:p w:rsidR="007D11B6" w:rsidRDefault="007D11B6">
            <w:pPr>
              <w:pStyle w:val="ConsPlusNormal"/>
              <w:jc w:val="center"/>
            </w:pPr>
            <w:r>
              <w:t>234,50</w:t>
            </w:r>
          </w:p>
        </w:tc>
      </w:tr>
      <w:tr w:rsidR="007D11B6">
        <w:tc>
          <w:tcPr>
            <w:tcW w:w="3118" w:type="dxa"/>
          </w:tcPr>
          <w:p w:rsidR="007D11B6" w:rsidRDefault="007D11B6">
            <w:pPr>
              <w:pStyle w:val="ConsPlusNormal"/>
            </w:pPr>
            <w:r>
              <w:t>Новолакский район</w:t>
            </w:r>
          </w:p>
        </w:tc>
        <w:tc>
          <w:tcPr>
            <w:tcW w:w="1701" w:type="dxa"/>
          </w:tcPr>
          <w:p w:rsidR="007D11B6" w:rsidRDefault="007D11B6">
            <w:pPr>
              <w:pStyle w:val="ConsPlusNormal"/>
              <w:jc w:val="center"/>
            </w:pPr>
            <w:r>
              <w:t>101,60</w:t>
            </w:r>
          </w:p>
        </w:tc>
        <w:tc>
          <w:tcPr>
            <w:tcW w:w="1701" w:type="dxa"/>
          </w:tcPr>
          <w:p w:rsidR="007D11B6" w:rsidRDefault="007D11B6">
            <w:pPr>
              <w:pStyle w:val="ConsPlusNormal"/>
              <w:jc w:val="center"/>
            </w:pPr>
            <w:r>
              <w:t>101,60</w:t>
            </w:r>
          </w:p>
        </w:tc>
      </w:tr>
      <w:tr w:rsidR="007D11B6">
        <w:tc>
          <w:tcPr>
            <w:tcW w:w="3118" w:type="dxa"/>
          </w:tcPr>
          <w:p w:rsidR="007D11B6" w:rsidRDefault="007D11B6">
            <w:pPr>
              <w:pStyle w:val="ConsPlusNormal"/>
            </w:pPr>
            <w:r>
              <w:t>Ногайский район</w:t>
            </w:r>
          </w:p>
        </w:tc>
        <w:tc>
          <w:tcPr>
            <w:tcW w:w="1701" w:type="dxa"/>
          </w:tcPr>
          <w:p w:rsidR="007D11B6" w:rsidRDefault="007D11B6">
            <w:pPr>
              <w:pStyle w:val="ConsPlusNormal"/>
              <w:jc w:val="center"/>
            </w:pPr>
            <w:r>
              <w:t>236,60</w:t>
            </w:r>
          </w:p>
        </w:tc>
        <w:tc>
          <w:tcPr>
            <w:tcW w:w="1701" w:type="dxa"/>
          </w:tcPr>
          <w:p w:rsidR="007D11B6" w:rsidRDefault="007D11B6">
            <w:pPr>
              <w:pStyle w:val="ConsPlusNormal"/>
              <w:jc w:val="center"/>
            </w:pPr>
            <w:r>
              <w:t>236,60</w:t>
            </w:r>
          </w:p>
        </w:tc>
      </w:tr>
      <w:tr w:rsidR="007D11B6">
        <w:tc>
          <w:tcPr>
            <w:tcW w:w="3118" w:type="dxa"/>
          </w:tcPr>
          <w:p w:rsidR="007D11B6" w:rsidRDefault="007D11B6">
            <w:pPr>
              <w:pStyle w:val="ConsPlusNormal"/>
            </w:pPr>
            <w:r>
              <w:t>Рутульский район</w:t>
            </w:r>
          </w:p>
        </w:tc>
        <w:tc>
          <w:tcPr>
            <w:tcW w:w="1701" w:type="dxa"/>
          </w:tcPr>
          <w:p w:rsidR="007D11B6" w:rsidRDefault="007D11B6">
            <w:pPr>
              <w:pStyle w:val="ConsPlusNormal"/>
              <w:jc w:val="center"/>
            </w:pPr>
            <w:r>
              <w:t>206,00</w:t>
            </w:r>
          </w:p>
        </w:tc>
        <w:tc>
          <w:tcPr>
            <w:tcW w:w="1701" w:type="dxa"/>
          </w:tcPr>
          <w:p w:rsidR="007D11B6" w:rsidRDefault="007D11B6">
            <w:pPr>
              <w:pStyle w:val="ConsPlusNormal"/>
              <w:jc w:val="center"/>
            </w:pPr>
            <w:r>
              <w:t>206,00</w:t>
            </w:r>
          </w:p>
        </w:tc>
      </w:tr>
      <w:tr w:rsidR="007D11B6">
        <w:tc>
          <w:tcPr>
            <w:tcW w:w="3118" w:type="dxa"/>
          </w:tcPr>
          <w:p w:rsidR="007D11B6" w:rsidRDefault="007D11B6">
            <w:pPr>
              <w:pStyle w:val="ConsPlusNormal"/>
            </w:pPr>
            <w:r>
              <w:t>Сулейман-Стальский район</w:t>
            </w:r>
          </w:p>
        </w:tc>
        <w:tc>
          <w:tcPr>
            <w:tcW w:w="1701" w:type="dxa"/>
          </w:tcPr>
          <w:p w:rsidR="007D11B6" w:rsidRDefault="007D11B6">
            <w:pPr>
              <w:pStyle w:val="ConsPlusNormal"/>
              <w:jc w:val="center"/>
            </w:pPr>
            <w:r>
              <w:t>408,40</w:t>
            </w:r>
          </w:p>
        </w:tc>
        <w:tc>
          <w:tcPr>
            <w:tcW w:w="1701" w:type="dxa"/>
          </w:tcPr>
          <w:p w:rsidR="007D11B6" w:rsidRDefault="007D11B6">
            <w:pPr>
              <w:pStyle w:val="ConsPlusNormal"/>
              <w:jc w:val="center"/>
            </w:pPr>
            <w:r>
              <w:t>408,40</w:t>
            </w:r>
          </w:p>
        </w:tc>
      </w:tr>
      <w:tr w:rsidR="007D11B6">
        <w:tc>
          <w:tcPr>
            <w:tcW w:w="3118" w:type="dxa"/>
          </w:tcPr>
          <w:p w:rsidR="007D11B6" w:rsidRDefault="007D11B6">
            <w:pPr>
              <w:pStyle w:val="ConsPlusNormal"/>
            </w:pPr>
            <w:r>
              <w:t>Сергокалинский район</w:t>
            </w:r>
          </w:p>
        </w:tc>
        <w:tc>
          <w:tcPr>
            <w:tcW w:w="1701" w:type="dxa"/>
          </w:tcPr>
          <w:p w:rsidR="007D11B6" w:rsidRDefault="007D11B6">
            <w:pPr>
              <w:pStyle w:val="ConsPlusNormal"/>
              <w:jc w:val="center"/>
            </w:pPr>
            <w:r>
              <w:t>234,90</w:t>
            </w:r>
          </w:p>
        </w:tc>
        <w:tc>
          <w:tcPr>
            <w:tcW w:w="1701" w:type="dxa"/>
          </w:tcPr>
          <w:p w:rsidR="007D11B6" w:rsidRDefault="007D11B6">
            <w:pPr>
              <w:pStyle w:val="ConsPlusNormal"/>
              <w:jc w:val="center"/>
            </w:pPr>
            <w:r>
              <w:t>234,90</w:t>
            </w:r>
          </w:p>
        </w:tc>
      </w:tr>
      <w:tr w:rsidR="007D11B6">
        <w:tc>
          <w:tcPr>
            <w:tcW w:w="3118" w:type="dxa"/>
          </w:tcPr>
          <w:p w:rsidR="007D11B6" w:rsidRDefault="007D11B6">
            <w:pPr>
              <w:pStyle w:val="ConsPlusNormal"/>
            </w:pPr>
            <w:r>
              <w:t>Табасаранский район</w:t>
            </w:r>
          </w:p>
        </w:tc>
        <w:tc>
          <w:tcPr>
            <w:tcW w:w="1701" w:type="dxa"/>
          </w:tcPr>
          <w:p w:rsidR="007D11B6" w:rsidRDefault="007D11B6">
            <w:pPr>
              <w:pStyle w:val="ConsPlusNormal"/>
              <w:jc w:val="center"/>
            </w:pPr>
            <w:r>
              <w:t>202,90</w:t>
            </w:r>
          </w:p>
        </w:tc>
        <w:tc>
          <w:tcPr>
            <w:tcW w:w="1701" w:type="dxa"/>
          </w:tcPr>
          <w:p w:rsidR="007D11B6" w:rsidRDefault="007D11B6">
            <w:pPr>
              <w:pStyle w:val="ConsPlusNormal"/>
              <w:jc w:val="center"/>
            </w:pPr>
            <w:r>
              <w:t>202,90</w:t>
            </w:r>
          </w:p>
        </w:tc>
      </w:tr>
      <w:tr w:rsidR="007D11B6">
        <w:tc>
          <w:tcPr>
            <w:tcW w:w="3118" w:type="dxa"/>
          </w:tcPr>
          <w:p w:rsidR="007D11B6" w:rsidRDefault="007D11B6">
            <w:pPr>
              <w:pStyle w:val="ConsPlusNormal"/>
            </w:pPr>
            <w:r>
              <w:t>Тарумовский район</w:t>
            </w:r>
          </w:p>
        </w:tc>
        <w:tc>
          <w:tcPr>
            <w:tcW w:w="1701" w:type="dxa"/>
          </w:tcPr>
          <w:p w:rsidR="007D11B6" w:rsidRDefault="007D11B6">
            <w:pPr>
              <w:pStyle w:val="ConsPlusNormal"/>
              <w:jc w:val="center"/>
            </w:pPr>
            <w:r>
              <w:t>266,70</w:t>
            </w:r>
          </w:p>
        </w:tc>
        <w:tc>
          <w:tcPr>
            <w:tcW w:w="1701" w:type="dxa"/>
          </w:tcPr>
          <w:p w:rsidR="007D11B6" w:rsidRDefault="007D11B6">
            <w:pPr>
              <w:pStyle w:val="ConsPlusNormal"/>
              <w:jc w:val="center"/>
            </w:pPr>
            <w:r>
              <w:t>266,70</w:t>
            </w:r>
          </w:p>
        </w:tc>
      </w:tr>
      <w:tr w:rsidR="007D11B6">
        <w:tc>
          <w:tcPr>
            <w:tcW w:w="3118" w:type="dxa"/>
          </w:tcPr>
          <w:p w:rsidR="007D11B6" w:rsidRDefault="007D11B6">
            <w:pPr>
              <w:pStyle w:val="ConsPlusNormal"/>
            </w:pPr>
            <w:r>
              <w:t>Тляратинский район</w:t>
            </w:r>
          </w:p>
        </w:tc>
        <w:tc>
          <w:tcPr>
            <w:tcW w:w="1701" w:type="dxa"/>
          </w:tcPr>
          <w:p w:rsidR="007D11B6" w:rsidRDefault="007D11B6">
            <w:pPr>
              <w:pStyle w:val="ConsPlusNormal"/>
              <w:jc w:val="center"/>
            </w:pPr>
            <w:r>
              <w:t>138,20</w:t>
            </w:r>
          </w:p>
        </w:tc>
        <w:tc>
          <w:tcPr>
            <w:tcW w:w="1701" w:type="dxa"/>
          </w:tcPr>
          <w:p w:rsidR="007D11B6" w:rsidRDefault="007D11B6">
            <w:pPr>
              <w:pStyle w:val="ConsPlusNormal"/>
              <w:jc w:val="center"/>
            </w:pPr>
            <w:r>
              <w:t>138,20</w:t>
            </w:r>
          </w:p>
        </w:tc>
      </w:tr>
      <w:tr w:rsidR="007D11B6">
        <w:tc>
          <w:tcPr>
            <w:tcW w:w="3118" w:type="dxa"/>
          </w:tcPr>
          <w:p w:rsidR="007D11B6" w:rsidRDefault="007D11B6">
            <w:pPr>
              <w:pStyle w:val="ConsPlusNormal"/>
            </w:pPr>
            <w:r>
              <w:t>Унцукульский район</w:t>
            </w:r>
          </w:p>
        </w:tc>
        <w:tc>
          <w:tcPr>
            <w:tcW w:w="1701" w:type="dxa"/>
          </w:tcPr>
          <w:p w:rsidR="007D11B6" w:rsidRDefault="007D11B6">
            <w:pPr>
              <w:pStyle w:val="ConsPlusNormal"/>
              <w:jc w:val="center"/>
            </w:pPr>
            <w:r>
              <w:t>206,60</w:t>
            </w:r>
          </w:p>
        </w:tc>
        <w:tc>
          <w:tcPr>
            <w:tcW w:w="1701" w:type="dxa"/>
          </w:tcPr>
          <w:p w:rsidR="007D11B6" w:rsidRDefault="007D11B6">
            <w:pPr>
              <w:pStyle w:val="ConsPlusNormal"/>
              <w:jc w:val="center"/>
            </w:pPr>
            <w:r>
              <w:t>206,60</w:t>
            </w:r>
          </w:p>
        </w:tc>
      </w:tr>
      <w:tr w:rsidR="007D11B6">
        <w:tc>
          <w:tcPr>
            <w:tcW w:w="3118" w:type="dxa"/>
          </w:tcPr>
          <w:p w:rsidR="007D11B6" w:rsidRDefault="007D11B6">
            <w:pPr>
              <w:pStyle w:val="ConsPlusNormal"/>
            </w:pPr>
            <w:r>
              <w:t>Хасавюртовский район</w:t>
            </w:r>
          </w:p>
        </w:tc>
        <w:tc>
          <w:tcPr>
            <w:tcW w:w="1701" w:type="dxa"/>
          </w:tcPr>
          <w:p w:rsidR="007D11B6" w:rsidRDefault="007D11B6">
            <w:pPr>
              <w:pStyle w:val="ConsPlusNormal"/>
              <w:jc w:val="center"/>
            </w:pPr>
            <w:r>
              <w:t>603,30</w:t>
            </w:r>
          </w:p>
        </w:tc>
        <w:tc>
          <w:tcPr>
            <w:tcW w:w="1701" w:type="dxa"/>
          </w:tcPr>
          <w:p w:rsidR="007D11B6" w:rsidRDefault="007D11B6">
            <w:pPr>
              <w:pStyle w:val="ConsPlusNormal"/>
              <w:jc w:val="center"/>
            </w:pPr>
            <w:r>
              <w:t>603,30</w:t>
            </w:r>
          </w:p>
        </w:tc>
      </w:tr>
      <w:tr w:rsidR="007D11B6">
        <w:tc>
          <w:tcPr>
            <w:tcW w:w="3118" w:type="dxa"/>
          </w:tcPr>
          <w:p w:rsidR="007D11B6" w:rsidRDefault="007D11B6">
            <w:pPr>
              <w:pStyle w:val="ConsPlusNormal"/>
            </w:pPr>
            <w:r>
              <w:t>Хивский район</w:t>
            </w:r>
          </w:p>
        </w:tc>
        <w:tc>
          <w:tcPr>
            <w:tcW w:w="1701" w:type="dxa"/>
          </w:tcPr>
          <w:p w:rsidR="007D11B6" w:rsidRDefault="007D11B6">
            <w:pPr>
              <w:pStyle w:val="ConsPlusNormal"/>
              <w:jc w:val="center"/>
            </w:pPr>
            <w:r>
              <w:t>254,70</w:t>
            </w:r>
          </w:p>
        </w:tc>
        <w:tc>
          <w:tcPr>
            <w:tcW w:w="1701" w:type="dxa"/>
          </w:tcPr>
          <w:p w:rsidR="007D11B6" w:rsidRDefault="007D11B6">
            <w:pPr>
              <w:pStyle w:val="ConsPlusNormal"/>
              <w:jc w:val="center"/>
            </w:pPr>
            <w:r>
              <w:t>254,70</w:t>
            </w:r>
          </w:p>
        </w:tc>
      </w:tr>
      <w:tr w:rsidR="007D11B6">
        <w:tc>
          <w:tcPr>
            <w:tcW w:w="3118" w:type="dxa"/>
          </w:tcPr>
          <w:p w:rsidR="007D11B6" w:rsidRDefault="007D11B6">
            <w:pPr>
              <w:pStyle w:val="ConsPlusNormal"/>
            </w:pPr>
            <w:r>
              <w:t>Хунзахский район</w:t>
            </w:r>
          </w:p>
        </w:tc>
        <w:tc>
          <w:tcPr>
            <w:tcW w:w="1701" w:type="dxa"/>
          </w:tcPr>
          <w:p w:rsidR="007D11B6" w:rsidRDefault="007D11B6">
            <w:pPr>
              <w:pStyle w:val="ConsPlusNormal"/>
              <w:jc w:val="center"/>
            </w:pPr>
            <w:r>
              <w:t>280,60</w:t>
            </w:r>
          </w:p>
        </w:tc>
        <w:tc>
          <w:tcPr>
            <w:tcW w:w="1701" w:type="dxa"/>
          </w:tcPr>
          <w:p w:rsidR="007D11B6" w:rsidRDefault="007D11B6">
            <w:pPr>
              <w:pStyle w:val="ConsPlusNormal"/>
              <w:jc w:val="center"/>
            </w:pPr>
            <w:r>
              <w:t>280,60</w:t>
            </w:r>
          </w:p>
        </w:tc>
      </w:tr>
      <w:tr w:rsidR="007D11B6">
        <w:tc>
          <w:tcPr>
            <w:tcW w:w="3118" w:type="dxa"/>
          </w:tcPr>
          <w:p w:rsidR="007D11B6" w:rsidRDefault="007D11B6">
            <w:pPr>
              <w:pStyle w:val="ConsPlusNormal"/>
            </w:pPr>
            <w:r>
              <w:t>Цумадинский район</w:t>
            </w:r>
          </w:p>
        </w:tc>
        <w:tc>
          <w:tcPr>
            <w:tcW w:w="1701" w:type="dxa"/>
          </w:tcPr>
          <w:p w:rsidR="007D11B6" w:rsidRDefault="007D11B6">
            <w:pPr>
              <w:pStyle w:val="ConsPlusNormal"/>
              <w:jc w:val="center"/>
            </w:pPr>
            <w:r>
              <w:t>202,30</w:t>
            </w:r>
          </w:p>
        </w:tc>
        <w:tc>
          <w:tcPr>
            <w:tcW w:w="1701" w:type="dxa"/>
          </w:tcPr>
          <w:p w:rsidR="007D11B6" w:rsidRDefault="007D11B6">
            <w:pPr>
              <w:pStyle w:val="ConsPlusNormal"/>
              <w:jc w:val="center"/>
            </w:pPr>
            <w:r>
              <w:t>202,30</w:t>
            </w:r>
          </w:p>
        </w:tc>
      </w:tr>
      <w:tr w:rsidR="007D11B6">
        <w:tc>
          <w:tcPr>
            <w:tcW w:w="3118" w:type="dxa"/>
          </w:tcPr>
          <w:p w:rsidR="007D11B6" w:rsidRDefault="007D11B6">
            <w:pPr>
              <w:pStyle w:val="ConsPlusNormal"/>
            </w:pPr>
            <w:r>
              <w:t>Цунтинский район</w:t>
            </w:r>
          </w:p>
        </w:tc>
        <w:tc>
          <w:tcPr>
            <w:tcW w:w="1701" w:type="dxa"/>
          </w:tcPr>
          <w:p w:rsidR="007D11B6" w:rsidRDefault="007D11B6">
            <w:pPr>
              <w:pStyle w:val="ConsPlusNormal"/>
              <w:jc w:val="center"/>
            </w:pPr>
            <w:r>
              <w:t>68,20</w:t>
            </w:r>
          </w:p>
        </w:tc>
        <w:tc>
          <w:tcPr>
            <w:tcW w:w="1701" w:type="dxa"/>
          </w:tcPr>
          <w:p w:rsidR="007D11B6" w:rsidRDefault="007D11B6">
            <w:pPr>
              <w:pStyle w:val="ConsPlusNormal"/>
              <w:jc w:val="center"/>
            </w:pPr>
            <w:r>
              <w:t>68,20</w:t>
            </w:r>
          </w:p>
        </w:tc>
      </w:tr>
      <w:tr w:rsidR="007D11B6">
        <w:tc>
          <w:tcPr>
            <w:tcW w:w="3118" w:type="dxa"/>
          </w:tcPr>
          <w:p w:rsidR="007D11B6" w:rsidRDefault="007D11B6">
            <w:pPr>
              <w:pStyle w:val="ConsPlusNormal"/>
            </w:pPr>
            <w:r>
              <w:t>Чародинский район</w:t>
            </w:r>
          </w:p>
        </w:tc>
        <w:tc>
          <w:tcPr>
            <w:tcW w:w="1701" w:type="dxa"/>
          </w:tcPr>
          <w:p w:rsidR="007D11B6" w:rsidRDefault="007D11B6">
            <w:pPr>
              <w:pStyle w:val="ConsPlusNormal"/>
              <w:jc w:val="center"/>
            </w:pPr>
            <w:r>
              <w:t>207,70</w:t>
            </w:r>
          </w:p>
        </w:tc>
        <w:tc>
          <w:tcPr>
            <w:tcW w:w="1701" w:type="dxa"/>
          </w:tcPr>
          <w:p w:rsidR="007D11B6" w:rsidRDefault="007D11B6">
            <w:pPr>
              <w:pStyle w:val="ConsPlusNormal"/>
              <w:jc w:val="center"/>
            </w:pPr>
            <w:r>
              <w:t>207,70</w:t>
            </w:r>
          </w:p>
        </w:tc>
      </w:tr>
      <w:tr w:rsidR="007D11B6">
        <w:tc>
          <w:tcPr>
            <w:tcW w:w="3118" w:type="dxa"/>
          </w:tcPr>
          <w:p w:rsidR="007D11B6" w:rsidRDefault="007D11B6">
            <w:pPr>
              <w:pStyle w:val="ConsPlusNormal"/>
            </w:pPr>
            <w:r>
              <w:t>Шамильский район</w:t>
            </w:r>
          </w:p>
        </w:tc>
        <w:tc>
          <w:tcPr>
            <w:tcW w:w="1701" w:type="dxa"/>
          </w:tcPr>
          <w:p w:rsidR="007D11B6" w:rsidRDefault="007D11B6">
            <w:pPr>
              <w:pStyle w:val="ConsPlusNormal"/>
              <w:jc w:val="center"/>
            </w:pPr>
            <w:r>
              <w:t>192,50</w:t>
            </w:r>
          </w:p>
        </w:tc>
        <w:tc>
          <w:tcPr>
            <w:tcW w:w="1701" w:type="dxa"/>
          </w:tcPr>
          <w:p w:rsidR="007D11B6" w:rsidRDefault="007D11B6">
            <w:pPr>
              <w:pStyle w:val="ConsPlusNormal"/>
              <w:jc w:val="center"/>
            </w:pPr>
            <w:r>
              <w:t>192,50</w:t>
            </w:r>
          </w:p>
        </w:tc>
      </w:tr>
      <w:tr w:rsidR="007D11B6">
        <w:tc>
          <w:tcPr>
            <w:tcW w:w="3118" w:type="dxa"/>
          </w:tcPr>
          <w:p w:rsidR="007D11B6" w:rsidRDefault="007D11B6">
            <w:pPr>
              <w:pStyle w:val="ConsPlusNormal"/>
            </w:pPr>
            <w:r>
              <w:t>Бежтинский участок</w:t>
            </w:r>
          </w:p>
        </w:tc>
        <w:tc>
          <w:tcPr>
            <w:tcW w:w="1701" w:type="dxa"/>
          </w:tcPr>
          <w:p w:rsidR="007D11B6" w:rsidRDefault="007D11B6">
            <w:pPr>
              <w:pStyle w:val="ConsPlusNormal"/>
              <w:jc w:val="center"/>
            </w:pPr>
            <w:r>
              <w:t>30,40</w:t>
            </w:r>
          </w:p>
        </w:tc>
        <w:tc>
          <w:tcPr>
            <w:tcW w:w="1701" w:type="dxa"/>
          </w:tcPr>
          <w:p w:rsidR="007D11B6" w:rsidRDefault="007D11B6">
            <w:pPr>
              <w:pStyle w:val="ConsPlusNormal"/>
              <w:jc w:val="center"/>
            </w:pPr>
            <w:r>
              <w:t>30,40</w:t>
            </w:r>
          </w:p>
        </w:tc>
      </w:tr>
      <w:tr w:rsidR="007D11B6">
        <w:tc>
          <w:tcPr>
            <w:tcW w:w="3118" w:type="dxa"/>
          </w:tcPr>
          <w:p w:rsidR="007D11B6" w:rsidRDefault="007D11B6">
            <w:pPr>
              <w:pStyle w:val="ConsPlusNormal"/>
            </w:pPr>
            <w:r>
              <w:t>город Махачкала</w:t>
            </w:r>
          </w:p>
        </w:tc>
        <w:tc>
          <w:tcPr>
            <w:tcW w:w="1701" w:type="dxa"/>
          </w:tcPr>
          <w:p w:rsidR="007D11B6" w:rsidRDefault="007D11B6">
            <w:pPr>
              <w:pStyle w:val="ConsPlusNormal"/>
              <w:jc w:val="center"/>
            </w:pPr>
            <w:r>
              <w:t>29,60</w:t>
            </w:r>
          </w:p>
        </w:tc>
        <w:tc>
          <w:tcPr>
            <w:tcW w:w="1701" w:type="dxa"/>
          </w:tcPr>
          <w:p w:rsidR="007D11B6" w:rsidRDefault="007D11B6">
            <w:pPr>
              <w:pStyle w:val="ConsPlusNormal"/>
              <w:jc w:val="center"/>
            </w:pPr>
            <w:r>
              <w:t>29,60</w:t>
            </w:r>
          </w:p>
        </w:tc>
      </w:tr>
      <w:tr w:rsidR="007D11B6">
        <w:tc>
          <w:tcPr>
            <w:tcW w:w="3118" w:type="dxa"/>
          </w:tcPr>
          <w:p w:rsidR="007D11B6" w:rsidRDefault="007D11B6">
            <w:pPr>
              <w:pStyle w:val="ConsPlusNormal"/>
            </w:pPr>
            <w:r>
              <w:t>город Дербент</w:t>
            </w:r>
          </w:p>
        </w:tc>
        <w:tc>
          <w:tcPr>
            <w:tcW w:w="1701" w:type="dxa"/>
          </w:tcPr>
          <w:p w:rsidR="007D11B6" w:rsidRDefault="007D11B6">
            <w:pPr>
              <w:pStyle w:val="ConsPlusNormal"/>
              <w:jc w:val="center"/>
            </w:pPr>
            <w:r>
              <w:t>388,40</w:t>
            </w:r>
          </w:p>
        </w:tc>
        <w:tc>
          <w:tcPr>
            <w:tcW w:w="1701" w:type="dxa"/>
          </w:tcPr>
          <w:p w:rsidR="007D11B6" w:rsidRDefault="007D11B6">
            <w:pPr>
              <w:pStyle w:val="ConsPlusNormal"/>
              <w:jc w:val="center"/>
            </w:pPr>
            <w:r>
              <w:t>388,40</w:t>
            </w:r>
          </w:p>
        </w:tc>
      </w:tr>
      <w:tr w:rsidR="007D11B6">
        <w:tc>
          <w:tcPr>
            <w:tcW w:w="3118" w:type="dxa"/>
          </w:tcPr>
          <w:p w:rsidR="007D11B6" w:rsidRDefault="007D11B6">
            <w:pPr>
              <w:pStyle w:val="ConsPlusNormal"/>
            </w:pPr>
            <w:r>
              <w:t>город Буйнакск</w:t>
            </w:r>
          </w:p>
        </w:tc>
        <w:tc>
          <w:tcPr>
            <w:tcW w:w="1701" w:type="dxa"/>
          </w:tcPr>
          <w:p w:rsidR="007D11B6" w:rsidRDefault="007D11B6">
            <w:pPr>
              <w:pStyle w:val="ConsPlusNormal"/>
              <w:jc w:val="center"/>
            </w:pPr>
            <w:r>
              <w:t>970,90</w:t>
            </w:r>
          </w:p>
        </w:tc>
        <w:tc>
          <w:tcPr>
            <w:tcW w:w="1701" w:type="dxa"/>
          </w:tcPr>
          <w:p w:rsidR="007D11B6" w:rsidRDefault="007D11B6">
            <w:pPr>
              <w:pStyle w:val="ConsPlusNormal"/>
              <w:jc w:val="center"/>
            </w:pPr>
            <w:r>
              <w:t>970,90</w:t>
            </w:r>
          </w:p>
        </w:tc>
      </w:tr>
      <w:tr w:rsidR="007D11B6">
        <w:tc>
          <w:tcPr>
            <w:tcW w:w="3118" w:type="dxa"/>
          </w:tcPr>
          <w:p w:rsidR="007D11B6" w:rsidRDefault="007D11B6">
            <w:pPr>
              <w:pStyle w:val="ConsPlusNormal"/>
            </w:pPr>
            <w:r>
              <w:t>город Хасавюрт</w:t>
            </w:r>
          </w:p>
        </w:tc>
        <w:tc>
          <w:tcPr>
            <w:tcW w:w="1701" w:type="dxa"/>
          </w:tcPr>
          <w:p w:rsidR="007D11B6" w:rsidRDefault="007D11B6">
            <w:pPr>
              <w:pStyle w:val="ConsPlusNormal"/>
              <w:jc w:val="center"/>
            </w:pPr>
            <w:r>
              <w:t>420,30</w:t>
            </w:r>
          </w:p>
        </w:tc>
        <w:tc>
          <w:tcPr>
            <w:tcW w:w="1701" w:type="dxa"/>
          </w:tcPr>
          <w:p w:rsidR="007D11B6" w:rsidRDefault="007D11B6">
            <w:pPr>
              <w:pStyle w:val="ConsPlusNormal"/>
              <w:jc w:val="center"/>
            </w:pPr>
            <w:r>
              <w:t>420,30</w:t>
            </w:r>
          </w:p>
        </w:tc>
      </w:tr>
      <w:tr w:rsidR="007D11B6">
        <w:tc>
          <w:tcPr>
            <w:tcW w:w="3118" w:type="dxa"/>
          </w:tcPr>
          <w:p w:rsidR="007D11B6" w:rsidRDefault="007D11B6">
            <w:pPr>
              <w:pStyle w:val="ConsPlusNormal"/>
            </w:pPr>
            <w:r>
              <w:t>город Каспийск</w:t>
            </w:r>
          </w:p>
        </w:tc>
        <w:tc>
          <w:tcPr>
            <w:tcW w:w="1701" w:type="dxa"/>
          </w:tcPr>
          <w:p w:rsidR="007D11B6" w:rsidRDefault="007D11B6">
            <w:pPr>
              <w:pStyle w:val="ConsPlusNormal"/>
              <w:jc w:val="center"/>
            </w:pPr>
            <w:r>
              <w:t>206,40</w:t>
            </w:r>
          </w:p>
        </w:tc>
        <w:tc>
          <w:tcPr>
            <w:tcW w:w="1701" w:type="dxa"/>
          </w:tcPr>
          <w:p w:rsidR="007D11B6" w:rsidRDefault="007D11B6">
            <w:pPr>
              <w:pStyle w:val="ConsPlusNormal"/>
              <w:jc w:val="center"/>
            </w:pPr>
            <w:r>
              <w:t>206,40</w:t>
            </w:r>
          </w:p>
        </w:tc>
      </w:tr>
      <w:tr w:rsidR="007D11B6">
        <w:tc>
          <w:tcPr>
            <w:tcW w:w="3118" w:type="dxa"/>
          </w:tcPr>
          <w:p w:rsidR="007D11B6" w:rsidRDefault="007D11B6">
            <w:pPr>
              <w:pStyle w:val="ConsPlusNormal"/>
            </w:pPr>
            <w:r>
              <w:t>город Кизляр</w:t>
            </w:r>
          </w:p>
        </w:tc>
        <w:tc>
          <w:tcPr>
            <w:tcW w:w="1701" w:type="dxa"/>
          </w:tcPr>
          <w:p w:rsidR="007D11B6" w:rsidRDefault="007D11B6">
            <w:pPr>
              <w:pStyle w:val="ConsPlusNormal"/>
              <w:jc w:val="center"/>
            </w:pPr>
            <w:r>
              <w:t>476,20</w:t>
            </w:r>
          </w:p>
        </w:tc>
        <w:tc>
          <w:tcPr>
            <w:tcW w:w="1701" w:type="dxa"/>
          </w:tcPr>
          <w:p w:rsidR="007D11B6" w:rsidRDefault="007D11B6">
            <w:pPr>
              <w:pStyle w:val="ConsPlusNormal"/>
              <w:jc w:val="center"/>
            </w:pPr>
            <w:r>
              <w:t>476,20</w:t>
            </w:r>
          </w:p>
        </w:tc>
      </w:tr>
      <w:tr w:rsidR="007D11B6">
        <w:tc>
          <w:tcPr>
            <w:tcW w:w="3118" w:type="dxa"/>
          </w:tcPr>
          <w:p w:rsidR="007D11B6" w:rsidRDefault="007D11B6">
            <w:pPr>
              <w:pStyle w:val="ConsPlusNormal"/>
            </w:pPr>
            <w:r>
              <w:lastRenderedPageBreak/>
              <w:t>город Кизилюрт</w:t>
            </w:r>
          </w:p>
        </w:tc>
        <w:tc>
          <w:tcPr>
            <w:tcW w:w="1701" w:type="dxa"/>
          </w:tcPr>
          <w:p w:rsidR="007D11B6" w:rsidRDefault="007D11B6">
            <w:pPr>
              <w:pStyle w:val="ConsPlusNormal"/>
              <w:jc w:val="center"/>
            </w:pPr>
            <w:r>
              <w:t>406,40</w:t>
            </w:r>
          </w:p>
        </w:tc>
        <w:tc>
          <w:tcPr>
            <w:tcW w:w="1701" w:type="dxa"/>
          </w:tcPr>
          <w:p w:rsidR="007D11B6" w:rsidRDefault="007D11B6">
            <w:pPr>
              <w:pStyle w:val="ConsPlusNormal"/>
              <w:jc w:val="center"/>
            </w:pPr>
            <w:r>
              <w:t>406,40</w:t>
            </w:r>
          </w:p>
        </w:tc>
      </w:tr>
      <w:tr w:rsidR="007D11B6">
        <w:tc>
          <w:tcPr>
            <w:tcW w:w="3118" w:type="dxa"/>
          </w:tcPr>
          <w:p w:rsidR="007D11B6" w:rsidRDefault="007D11B6">
            <w:pPr>
              <w:pStyle w:val="ConsPlusNormal"/>
            </w:pPr>
            <w:r>
              <w:t>город Избербаш</w:t>
            </w:r>
          </w:p>
        </w:tc>
        <w:tc>
          <w:tcPr>
            <w:tcW w:w="1701" w:type="dxa"/>
          </w:tcPr>
          <w:p w:rsidR="007D11B6" w:rsidRDefault="007D11B6">
            <w:pPr>
              <w:pStyle w:val="ConsPlusNormal"/>
              <w:jc w:val="center"/>
            </w:pPr>
            <w:r>
              <w:t>264,80</w:t>
            </w:r>
          </w:p>
        </w:tc>
        <w:tc>
          <w:tcPr>
            <w:tcW w:w="1701" w:type="dxa"/>
          </w:tcPr>
          <w:p w:rsidR="007D11B6" w:rsidRDefault="007D11B6">
            <w:pPr>
              <w:pStyle w:val="ConsPlusNormal"/>
              <w:jc w:val="center"/>
            </w:pPr>
            <w:r>
              <w:t>264,80</w:t>
            </w:r>
          </w:p>
        </w:tc>
      </w:tr>
      <w:tr w:rsidR="007D11B6">
        <w:tc>
          <w:tcPr>
            <w:tcW w:w="3118" w:type="dxa"/>
          </w:tcPr>
          <w:p w:rsidR="007D11B6" w:rsidRDefault="007D11B6">
            <w:pPr>
              <w:pStyle w:val="ConsPlusNormal"/>
            </w:pPr>
            <w:r>
              <w:t>город Южно-Сухокумск</w:t>
            </w:r>
          </w:p>
        </w:tc>
        <w:tc>
          <w:tcPr>
            <w:tcW w:w="1701" w:type="dxa"/>
          </w:tcPr>
          <w:p w:rsidR="007D11B6" w:rsidRDefault="007D11B6">
            <w:pPr>
              <w:pStyle w:val="ConsPlusNormal"/>
              <w:jc w:val="center"/>
            </w:pPr>
            <w:r>
              <w:t>61,10</w:t>
            </w:r>
          </w:p>
        </w:tc>
        <w:tc>
          <w:tcPr>
            <w:tcW w:w="1701" w:type="dxa"/>
          </w:tcPr>
          <w:p w:rsidR="007D11B6" w:rsidRDefault="007D11B6">
            <w:pPr>
              <w:pStyle w:val="ConsPlusNormal"/>
              <w:jc w:val="center"/>
            </w:pPr>
            <w:r>
              <w:t>61,10</w:t>
            </w:r>
          </w:p>
        </w:tc>
      </w:tr>
      <w:tr w:rsidR="007D11B6">
        <w:tc>
          <w:tcPr>
            <w:tcW w:w="3118" w:type="dxa"/>
          </w:tcPr>
          <w:p w:rsidR="007D11B6" w:rsidRDefault="007D11B6">
            <w:pPr>
              <w:pStyle w:val="ConsPlusNormal"/>
            </w:pPr>
            <w:r>
              <w:t>город Дагестанские Огни</w:t>
            </w:r>
          </w:p>
        </w:tc>
        <w:tc>
          <w:tcPr>
            <w:tcW w:w="1701" w:type="dxa"/>
          </w:tcPr>
          <w:p w:rsidR="007D11B6" w:rsidRDefault="007D11B6">
            <w:pPr>
              <w:pStyle w:val="ConsPlusNormal"/>
              <w:jc w:val="center"/>
            </w:pPr>
            <w:r>
              <w:t>137,20</w:t>
            </w:r>
          </w:p>
        </w:tc>
        <w:tc>
          <w:tcPr>
            <w:tcW w:w="1701" w:type="dxa"/>
          </w:tcPr>
          <w:p w:rsidR="007D11B6" w:rsidRDefault="007D11B6">
            <w:pPr>
              <w:pStyle w:val="ConsPlusNormal"/>
              <w:jc w:val="center"/>
            </w:pPr>
            <w:r>
              <w:t>137,20</w:t>
            </w:r>
          </w:p>
        </w:tc>
      </w:tr>
      <w:tr w:rsidR="007D11B6">
        <w:tc>
          <w:tcPr>
            <w:tcW w:w="3118" w:type="dxa"/>
          </w:tcPr>
          <w:p w:rsidR="007D11B6" w:rsidRDefault="007D11B6">
            <w:pPr>
              <w:pStyle w:val="ConsPlusNormal"/>
            </w:pPr>
            <w:r>
              <w:t>Всего</w:t>
            </w:r>
          </w:p>
        </w:tc>
        <w:tc>
          <w:tcPr>
            <w:tcW w:w="1701" w:type="dxa"/>
          </w:tcPr>
          <w:p w:rsidR="007D11B6" w:rsidRDefault="007D11B6">
            <w:pPr>
              <w:pStyle w:val="ConsPlusNormal"/>
              <w:jc w:val="center"/>
            </w:pPr>
            <w:r>
              <w:t>14249,30</w:t>
            </w:r>
          </w:p>
        </w:tc>
        <w:tc>
          <w:tcPr>
            <w:tcW w:w="1701" w:type="dxa"/>
          </w:tcPr>
          <w:p w:rsidR="007D11B6" w:rsidRDefault="007D11B6">
            <w:pPr>
              <w:pStyle w:val="ConsPlusNormal"/>
              <w:jc w:val="center"/>
            </w:pPr>
            <w:r>
              <w:t>14249,30</w:t>
            </w:r>
          </w:p>
        </w:tc>
      </w:tr>
    </w:tbl>
    <w:p w:rsidR="007D11B6" w:rsidRDefault="007D11B6">
      <w:pPr>
        <w:pStyle w:val="ConsPlusNormal"/>
        <w:jc w:val="both"/>
      </w:pPr>
    </w:p>
    <w:p w:rsidR="007D11B6" w:rsidRDefault="007D11B6">
      <w:pPr>
        <w:pStyle w:val="ConsPlusNormal"/>
        <w:jc w:val="right"/>
        <w:outlineLvl w:val="1"/>
      </w:pPr>
      <w:r>
        <w:t>Таблица 7</w:t>
      </w:r>
    </w:p>
    <w:p w:rsidR="007D11B6" w:rsidRDefault="007D11B6">
      <w:pPr>
        <w:pStyle w:val="ConsPlusNormal"/>
        <w:jc w:val="both"/>
      </w:pPr>
    </w:p>
    <w:p w:rsidR="007D11B6" w:rsidRDefault="007D11B6">
      <w:pPr>
        <w:pStyle w:val="ConsPlusTitle"/>
        <w:jc w:val="center"/>
      </w:pPr>
      <w:r>
        <w:t>Распределение субвенций бюджетам муниципальных районов</w:t>
      </w:r>
    </w:p>
    <w:p w:rsidR="007D11B6" w:rsidRDefault="007D11B6">
      <w:pPr>
        <w:pStyle w:val="ConsPlusTitle"/>
        <w:jc w:val="center"/>
      </w:pPr>
      <w:r>
        <w:t>и городских округов Республики Дагестан на осуществление</w:t>
      </w:r>
    </w:p>
    <w:p w:rsidR="007D11B6" w:rsidRDefault="007D11B6">
      <w:pPr>
        <w:pStyle w:val="ConsPlusTitle"/>
        <w:jc w:val="center"/>
      </w:pPr>
      <w:r>
        <w:t>полномочий по первичному воинскому учету на территориях,</w:t>
      </w:r>
    </w:p>
    <w:p w:rsidR="007D11B6" w:rsidRDefault="007D11B6">
      <w:pPr>
        <w:pStyle w:val="ConsPlusTitle"/>
        <w:jc w:val="center"/>
      </w:pPr>
      <w:r>
        <w:t>где отсутствуют военные комиссариаты, на плановый</w:t>
      </w:r>
    </w:p>
    <w:p w:rsidR="007D11B6" w:rsidRDefault="007D11B6">
      <w:pPr>
        <w:pStyle w:val="ConsPlusTitle"/>
        <w:jc w:val="center"/>
      </w:pPr>
      <w:r>
        <w:t>период 2024 и 2025 годов</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701"/>
      </w:tblGrid>
      <w:tr w:rsidR="007D11B6">
        <w:tc>
          <w:tcPr>
            <w:tcW w:w="3118" w:type="dxa"/>
            <w:vMerge w:val="restart"/>
          </w:tcPr>
          <w:p w:rsidR="007D11B6" w:rsidRDefault="007D11B6">
            <w:pPr>
              <w:pStyle w:val="ConsPlusNormal"/>
              <w:jc w:val="center"/>
            </w:pPr>
            <w:r>
              <w:t>Наименование муниципальных районов, городских округов (городских округов с внутригородским делением)</w:t>
            </w:r>
          </w:p>
        </w:tc>
        <w:tc>
          <w:tcPr>
            <w:tcW w:w="3402" w:type="dxa"/>
            <w:gridSpan w:val="2"/>
          </w:tcPr>
          <w:p w:rsidR="007D11B6" w:rsidRDefault="007D11B6">
            <w:pPr>
              <w:pStyle w:val="ConsPlusNormal"/>
              <w:jc w:val="center"/>
            </w:pPr>
            <w:r>
              <w:t>Сумма</w:t>
            </w:r>
          </w:p>
        </w:tc>
      </w:tr>
      <w:tr w:rsidR="007D11B6">
        <w:tc>
          <w:tcPr>
            <w:tcW w:w="3118" w:type="dxa"/>
            <w:vMerge/>
          </w:tcPr>
          <w:p w:rsidR="007D11B6" w:rsidRDefault="007D11B6">
            <w:pPr>
              <w:pStyle w:val="ConsPlusNormal"/>
            </w:pPr>
          </w:p>
        </w:tc>
        <w:tc>
          <w:tcPr>
            <w:tcW w:w="1701" w:type="dxa"/>
          </w:tcPr>
          <w:p w:rsidR="007D11B6" w:rsidRDefault="007D11B6">
            <w:pPr>
              <w:pStyle w:val="ConsPlusNormal"/>
              <w:jc w:val="center"/>
            </w:pPr>
            <w:r>
              <w:t>2024 год</w:t>
            </w:r>
          </w:p>
        </w:tc>
        <w:tc>
          <w:tcPr>
            <w:tcW w:w="1701" w:type="dxa"/>
          </w:tcPr>
          <w:p w:rsidR="007D11B6" w:rsidRDefault="007D11B6">
            <w:pPr>
              <w:pStyle w:val="ConsPlusNormal"/>
              <w:jc w:val="center"/>
            </w:pPr>
            <w:r>
              <w:t>2025 год</w:t>
            </w:r>
          </w:p>
        </w:tc>
      </w:tr>
      <w:tr w:rsidR="007D11B6">
        <w:tc>
          <w:tcPr>
            <w:tcW w:w="3118" w:type="dxa"/>
          </w:tcPr>
          <w:p w:rsidR="007D11B6" w:rsidRDefault="007D11B6">
            <w:pPr>
              <w:pStyle w:val="ConsPlusNormal"/>
              <w:jc w:val="center"/>
            </w:pPr>
            <w:r>
              <w:t>1</w:t>
            </w:r>
          </w:p>
        </w:tc>
        <w:tc>
          <w:tcPr>
            <w:tcW w:w="1701" w:type="dxa"/>
          </w:tcPr>
          <w:p w:rsidR="007D11B6" w:rsidRDefault="007D11B6">
            <w:pPr>
              <w:pStyle w:val="ConsPlusNormal"/>
              <w:jc w:val="center"/>
            </w:pPr>
            <w:r>
              <w:t>2</w:t>
            </w:r>
          </w:p>
        </w:tc>
        <w:tc>
          <w:tcPr>
            <w:tcW w:w="1701" w:type="dxa"/>
          </w:tcPr>
          <w:p w:rsidR="007D11B6" w:rsidRDefault="007D11B6">
            <w:pPr>
              <w:pStyle w:val="ConsPlusNormal"/>
              <w:jc w:val="center"/>
            </w:pPr>
            <w:r>
              <w:t>3</w:t>
            </w:r>
          </w:p>
        </w:tc>
      </w:tr>
      <w:tr w:rsidR="007D11B6">
        <w:tc>
          <w:tcPr>
            <w:tcW w:w="3118" w:type="dxa"/>
          </w:tcPr>
          <w:p w:rsidR="007D11B6" w:rsidRDefault="007D11B6">
            <w:pPr>
              <w:pStyle w:val="ConsPlusNormal"/>
            </w:pPr>
            <w:r>
              <w:t>Агульский район</w:t>
            </w:r>
          </w:p>
        </w:tc>
        <w:tc>
          <w:tcPr>
            <w:tcW w:w="1701" w:type="dxa"/>
          </w:tcPr>
          <w:p w:rsidR="007D11B6" w:rsidRDefault="007D11B6">
            <w:pPr>
              <w:pStyle w:val="ConsPlusNormal"/>
              <w:jc w:val="center"/>
            </w:pPr>
            <w:r>
              <w:t>1425,0</w:t>
            </w:r>
          </w:p>
        </w:tc>
        <w:tc>
          <w:tcPr>
            <w:tcW w:w="1701" w:type="dxa"/>
          </w:tcPr>
          <w:p w:rsidR="007D11B6" w:rsidRDefault="007D11B6">
            <w:pPr>
              <w:pStyle w:val="ConsPlusNormal"/>
              <w:jc w:val="center"/>
            </w:pPr>
            <w:r>
              <w:t>1477,0</w:t>
            </w:r>
          </w:p>
        </w:tc>
      </w:tr>
      <w:tr w:rsidR="007D11B6">
        <w:tc>
          <w:tcPr>
            <w:tcW w:w="3118" w:type="dxa"/>
          </w:tcPr>
          <w:p w:rsidR="007D11B6" w:rsidRDefault="007D11B6">
            <w:pPr>
              <w:pStyle w:val="ConsPlusNormal"/>
            </w:pPr>
            <w:r>
              <w:t>сельсовет "Амухский"</w:t>
            </w:r>
          </w:p>
        </w:tc>
        <w:tc>
          <w:tcPr>
            <w:tcW w:w="1701" w:type="dxa"/>
          </w:tcPr>
          <w:p w:rsidR="007D11B6" w:rsidRDefault="007D11B6">
            <w:pPr>
              <w:pStyle w:val="ConsPlusNormal"/>
              <w:jc w:val="center"/>
            </w:pPr>
            <w:r>
              <w:t>139,0</w:t>
            </w:r>
          </w:p>
        </w:tc>
        <w:tc>
          <w:tcPr>
            <w:tcW w:w="1701" w:type="dxa"/>
          </w:tcPr>
          <w:p w:rsidR="007D11B6" w:rsidRDefault="007D11B6">
            <w:pPr>
              <w:pStyle w:val="ConsPlusNormal"/>
              <w:jc w:val="center"/>
            </w:pPr>
            <w:r>
              <w:t>144,0</w:t>
            </w:r>
          </w:p>
        </w:tc>
      </w:tr>
      <w:tr w:rsidR="007D11B6">
        <w:tc>
          <w:tcPr>
            <w:tcW w:w="3118" w:type="dxa"/>
          </w:tcPr>
          <w:p w:rsidR="007D11B6" w:rsidRDefault="007D11B6">
            <w:pPr>
              <w:pStyle w:val="ConsPlusNormal"/>
            </w:pPr>
            <w:r>
              <w:t>село Буркихан</w:t>
            </w:r>
          </w:p>
        </w:tc>
        <w:tc>
          <w:tcPr>
            <w:tcW w:w="1701" w:type="dxa"/>
          </w:tcPr>
          <w:p w:rsidR="007D11B6" w:rsidRDefault="007D11B6">
            <w:pPr>
              <w:pStyle w:val="ConsPlusNormal"/>
              <w:jc w:val="center"/>
            </w:pPr>
            <w:r>
              <w:t>138,0</w:t>
            </w:r>
          </w:p>
        </w:tc>
        <w:tc>
          <w:tcPr>
            <w:tcW w:w="1701" w:type="dxa"/>
          </w:tcPr>
          <w:p w:rsidR="007D11B6" w:rsidRDefault="007D11B6">
            <w:pPr>
              <w:pStyle w:val="ConsPlusNormal"/>
              <w:jc w:val="center"/>
            </w:pPr>
            <w:r>
              <w:t>143,0</w:t>
            </w:r>
          </w:p>
        </w:tc>
      </w:tr>
      <w:tr w:rsidR="007D11B6">
        <w:tc>
          <w:tcPr>
            <w:tcW w:w="3118" w:type="dxa"/>
          </w:tcPr>
          <w:p w:rsidR="007D11B6" w:rsidRDefault="007D11B6">
            <w:pPr>
              <w:pStyle w:val="ConsPlusNormal"/>
            </w:pPr>
            <w:r>
              <w:t>сельсовет "Буршагский"</w:t>
            </w:r>
          </w:p>
        </w:tc>
        <w:tc>
          <w:tcPr>
            <w:tcW w:w="1701" w:type="dxa"/>
          </w:tcPr>
          <w:p w:rsidR="007D11B6" w:rsidRDefault="007D11B6">
            <w:pPr>
              <w:pStyle w:val="ConsPlusNormal"/>
              <w:jc w:val="center"/>
            </w:pPr>
            <w:r>
              <w:t>140,0</w:t>
            </w:r>
          </w:p>
        </w:tc>
        <w:tc>
          <w:tcPr>
            <w:tcW w:w="1701" w:type="dxa"/>
          </w:tcPr>
          <w:p w:rsidR="007D11B6" w:rsidRDefault="007D11B6">
            <w:pPr>
              <w:pStyle w:val="ConsPlusNormal"/>
              <w:jc w:val="center"/>
            </w:pPr>
            <w:r>
              <w:t>146,0</w:t>
            </w:r>
          </w:p>
        </w:tc>
      </w:tr>
      <w:tr w:rsidR="007D11B6">
        <w:tc>
          <w:tcPr>
            <w:tcW w:w="3118" w:type="dxa"/>
          </w:tcPr>
          <w:p w:rsidR="007D11B6" w:rsidRDefault="007D11B6">
            <w:pPr>
              <w:pStyle w:val="ConsPlusNormal"/>
            </w:pPr>
            <w:r>
              <w:t>сельсовет "Дулдугский"</w:t>
            </w:r>
          </w:p>
        </w:tc>
        <w:tc>
          <w:tcPr>
            <w:tcW w:w="1701" w:type="dxa"/>
          </w:tcPr>
          <w:p w:rsidR="007D11B6" w:rsidRDefault="007D11B6">
            <w:pPr>
              <w:pStyle w:val="ConsPlusNormal"/>
              <w:jc w:val="center"/>
            </w:pPr>
            <w:r>
              <w:t>143,0</w:t>
            </w:r>
          </w:p>
        </w:tc>
        <w:tc>
          <w:tcPr>
            <w:tcW w:w="1701" w:type="dxa"/>
          </w:tcPr>
          <w:p w:rsidR="007D11B6" w:rsidRDefault="007D11B6">
            <w:pPr>
              <w:pStyle w:val="ConsPlusNormal"/>
              <w:jc w:val="center"/>
            </w:pPr>
            <w:r>
              <w:t>148,0</w:t>
            </w:r>
          </w:p>
        </w:tc>
      </w:tr>
      <w:tr w:rsidR="007D11B6">
        <w:tc>
          <w:tcPr>
            <w:tcW w:w="3118" w:type="dxa"/>
          </w:tcPr>
          <w:p w:rsidR="007D11B6" w:rsidRDefault="007D11B6">
            <w:pPr>
              <w:pStyle w:val="ConsPlusNormal"/>
            </w:pPr>
            <w:r>
              <w:t>сельсовет "Курагский"</w:t>
            </w:r>
          </w:p>
        </w:tc>
        <w:tc>
          <w:tcPr>
            <w:tcW w:w="1701" w:type="dxa"/>
          </w:tcPr>
          <w:p w:rsidR="007D11B6" w:rsidRDefault="007D11B6">
            <w:pPr>
              <w:pStyle w:val="ConsPlusNormal"/>
              <w:jc w:val="center"/>
            </w:pPr>
            <w:r>
              <w:t>139,0</w:t>
            </w:r>
          </w:p>
        </w:tc>
        <w:tc>
          <w:tcPr>
            <w:tcW w:w="1701" w:type="dxa"/>
          </w:tcPr>
          <w:p w:rsidR="007D11B6" w:rsidRDefault="007D11B6">
            <w:pPr>
              <w:pStyle w:val="ConsPlusNormal"/>
              <w:jc w:val="center"/>
            </w:pPr>
            <w:r>
              <w:t>144,0</w:t>
            </w:r>
          </w:p>
        </w:tc>
      </w:tr>
      <w:tr w:rsidR="007D11B6">
        <w:tc>
          <w:tcPr>
            <w:tcW w:w="3118" w:type="dxa"/>
          </w:tcPr>
          <w:p w:rsidR="007D11B6" w:rsidRDefault="007D11B6">
            <w:pPr>
              <w:pStyle w:val="ConsPlusNormal"/>
            </w:pPr>
            <w:r>
              <w:t>сельсовет "Ричинский"</w:t>
            </w:r>
          </w:p>
        </w:tc>
        <w:tc>
          <w:tcPr>
            <w:tcW w:w="1701" w:type="dxa"/>
          </w:tcPr>
          <w:p w:rsidR="007D11B6" w:rsidRDefault="007D11B6">
            <w:pPr>
              <w:pStyle w:val="ConsPlusNormal"/>
              <w:jc w:val="center"/>
            </w:pPr>
            <w:r>
              <w:t>150,0</w:t>
            </w:r>
          </w:p>
        </w:tc>
        <w:tc>
          <w:tcPr>
            <w:tcW w:w="1701" w:type="dxa"/>
          </w:tcPr>
          <w:p w:rsidR="007D11B6" w:rsidRDefault="007D11B6">
            <w:pPr>
              <w:pStyle w:val="ConsPlusNormal"/>
              <w:jc w:val="center"/>
            </w:pPr>
            <w:r>
              <w:t>156,0</w:t>
            </w:r>
          </w:p>
        </w:tc>
      </w:tr>
      <w:tr w:rsidR="007D11B6">
        <w:tc>
          <w:tcPr>
            <w:tcW w:w="3118" w:type="dxa"/>
          </w:tcPr>
          <w:p w:rsidR="007D11B6" w:rsidRDefault="007D11B6">
            <w:pPr>
              <w:pStyle w:val="ConsPlusNormal"/>
            </w:pPr>
            <w:r>
              <w:t>село Тпиг</w:t>
            </w:r>
          </w:p>
        </w:tc>
        <w:tc>
          <w:tcPr>
            <w:tcW w:w="1701" w:type="dxa"/>
          </w:tcPr>
          <w:p w:rsidR="007D11B6" w:rsidRDefault="007D11B6">
            <w:pPr>
              <w:pStyle w:val="ConsPlusNormal"/>
              <w:jc w:val="center"/>
            </w:pPr>
            <w:r>
              <w:t>153,0</w:t>
            </w:r>
          </w:p>
        </w:tc>
        <w:tc>
          <w:tcPr>
            <w:tcW w:w="1701" w:type="dxa"/>
          </w:tcPr>
          <w:p w:rsidR="007D11B6" w:rsidRDefault="007D11B6">
            <w:pPr>
              <w:pStyle w:val="ConsPlusNormal"/>
              <w:jc w:val="center"/>
            </w:pPr>
            <w:r>
              <w:t>158,0</w:t>
            </w:r>
          </w:p>
        </w:tc>
      </w:tr>
      <w:tr w:rsidR="007D11B6">
        <w:tc>
          <w:tcPr>
            <w:tcW w:w="3118" w:type="dxa"/>
          </w:tcPr>
          <w:p w:rsidR="007D11B6" w:rsidRDefault="007D11B6">
            <w:pPr>
              <w:pStyle w:val="ConsPlusNormal"/>
            </w:pPr>
            <w:r>
              <w:t>село Фите</w:t>
            </w:r>
          </w:p>
        </w:tc>
        <w:tc>
          <w:tcPr>
            <w:tcW w:w="1701" w:type="dxa"/>
          </w:tcPr>
          <w:p w:rsidR="007D11B6" w:rsidRDefault="007D11B6">
            <w:pPr>
              <w:pStyle w:val="ConsPlusNormal"/>
              <w:jc w:val="center"/>
            </w:pPr>
            <w:r>
              <w:t>142,0</w:t>
            </w:r>
          </w:p>
        </w:tc>
        <w:tc>
          <w:tcPr>
            <w:tcW w:w="1701" w:type="dxa"/>
          </w:tcPr>
          <w:p w:rsidR="007D11B6" w:rsidRDefault="007D11B6">
            <w:pPr>
              <w:pStyle w:val="ConsPlusNormal"/>
              <w:jc w:val="center"/>
            </w:pPr>
            <w:r>
              <w:t>147,0</w:t>
            </w:r>
          </w:p>
        </w:tc>
      </w:tr>
      <w:tr w:rsidR="007D11B6">
        <w:tc>
          <w:tcPr>
            <w:tcW w:w="3118" w:type="dxa"/>
          </w:tcPr>
          <w:p w:rsidR="007D11B6" w:rsidRDefault="007D11B6">
            <w:pPr>
              <w:pStyle w:val="ConsPlusNormal"/>
            </w:pPr>
            <w:r>
              <w:t>сельсовет "Хутхульский"</w:t>
            </w:r>
          </w:p>
        </w:tc>
        <w:tc>
          <w:tcPr>
            <w:tcW w:w="1701" w:type="dxa"/>
          </w:tcPr>
          <w:p w:rsidR="007D11B6" w:rsidRDefault="007D11B6">
            <w:pPr>
              <w:pStyle w:val="ConsPlusNormal"/>
              <w:jc w:val="center"/>
            </w:pPr>
            <w:r>
              <w:t>141,0</w:t>
            </w:r>
          </w:p>
        </w:tc>
        <w:tc>
          <w:tcPr>
            <w:tcW w:w="1701" w:type="dxa"/>
          </w:tcPr>
          <w:p w:rsidR="007D11B6" w:rsidRDefault="007D11B6">
            <w:pPr>
              <w:pStyle w:val="ConsPlusNormal"/>
              <w:jc w:val="center"/>
            </w:pPr>
            <w:r>
              <w:t>146,0</w:t>
            </w:r>
          </w:p>
        </w:tc>
      </w:tr>
      <w:tr w:rsidR="007D11B6">
        <w:tc>
          <w:tcPr>
            <w:tcW w:w="3118" w:type="dxa"/>
          </w:tcPr>
          <w:p w:rsidR="007D11B6" w:rsidRDefault="007D11B6">
            <w:pPr>
              <w:pStyle w:val="ConsPlusNormal"/>
            </w:pPr>
            <w:r>
              <w:t>село Чираг</w:t>
            </w:r>
          </w:p>
        </w:tc>
        <w:tc>
          <w:tcPr>
            <w:tcW w:w="1701" w:type="dxa"/>
          </w:tcPr>
          <w:p w:rsidR="007D11B6" w:rsidRDefault="007D11B6">
            <w:pPr>
              <w:pStyle w:val="ConsPlusNormal"/>
              <w:jc w:val="center"/>
            </w:pPr>
            <w:r>
              <w:t>140,0</w:t>
            </w:r>
          </w:p>
        </w:tc>
        <w:tc>
          <w:tcPr>
            <w:tcW w:w="1701" w:type="dxa"/>
          </w:tcPr>
          <w:p w:rsidR="007D11B6" w:rsidRDefault="007D11B6">
            <w:pPr>
              <w:pStyle w:val="ConsPlusNormal"/>
              <w:jc w:val="center"/>
            </w:pPr>
            <w:r>
              <w:t>145,0</w:t>
            </w:r>
          </w:p>
        </w:tc>
      </w:tr>
      <w:tr w:rsidR="007D11B6">
        <w:tc>
          <w:tcPr>
            <w:tcW w:w="3118" w:type="dxa"/>
          </w:tcPr>
          <w:p w:rsidR="007D11B6" w:rsidRDefault="007D11B6">
            <w:pPr>
              <w:pStyle w:val="ConsPlusNormal"/>
            </w:pPr>
            <w:r>
              <w:t>Акушинский район</w:t>
            </w:r>
          </w:p>
        </w:tc>
        <w:tc>
          <w:tcPr>
            <w:tcW w:w="1701" w:type="dxa"/>
          </w:tcPr>
          <w:p w:rsidR="007D11B6" w:rsidRDefault="007D11B6">
            <w:pPr>
              <w:pStyle w:val="ConsPlusNormal"/>
              <w:jc w:val="center"/>
            </w:pPr>
            <w:r>
              <w:t>6155,0</w:t>
            </w:r>
          </w:p>
        </w:tc>
        <w:tc>
          <w:tcPr>
            <w:tcW w:w="1701" w:type="dxa"/>
          </w:tcPr>
          <w:p w:rsidR="007D11B6" w:rsidRDefault="007D11B6">
            <w:pPr>
              <w:pStyle w:val="ConsPlusNormal"/>
              <w:jc w:val="center"/>
            </w:pPr>
            <w:r>
              <w:t>6379,5</w:t>
            </w:r>
          </w:p>
        </w:tc>
      </w:tr>
      <w:tr w:rsidR="007D11B6">
        <w:tc>
          <w:tcPr>
            <w:tcW w:w="3118" w:type="dxa"/>
          </w:tcPr>
          <w:p w:rsidR="007D11B6" w:rsidRDefault="007D11B6">
            <w:pPr>
              <w:pStyle w:val="ConsPlusNormal"/>
            </w:pPr>
            <w:r>
              <w:t>сельсовет "Акушинский"</w:t>
            </w:r>
          </w:p>
        </w:tc>
        <w:tc>
          <w:tcPr>
            <w:tcW w:w="1701" w:type="dxa"/>
          </w:tcPr>
          <w:p w:rsidR="007D11B6" w:rsidRDefault="007D11B6">
            <w:pPr>
              <w:pStyle w:val="ConsPlusNormal"/>
              <w:jc w:val="center"/>
            </w:pPr>
            <w:r>
              <w:t>1139,0</w:t>
            </w:r>
          </w:p>
        </w:tc>
        <w:tc>
          <w:tcPr>
            <w:tcW w:w="1701" w:type="dxa"/>
          </w:tcPr>
          <w:p w:rsidR="007D11B6" w:rsidRDefault="007D11B6">
            <w:pPr>
              <w:pStyle w:val="ConsPlusNormal"/>
              <w:jc w:val="center"/>
            </w:pPr>
            <w:r>
              <w:t>1179,0</w:t>
            </w:r>
          </w:p>
        </w:tc>
      </w:tr>
      <w:tr w:rsidR="007D11B6">
        <w:tc>
          <w:tcPr>
            <w:tcW w:w="3118" w:type="dxa"/>
          </w:tcPr>
          <w:p w:rsidR="007D11B6" w:rsidRDefault="007D11B6">
            <w:pPr>
              <w:pStyle w:val="ConsPlusNormal"/>
            </w:pPr>
            <w:r>
              <w:t>сельсовет "Алиханмахинский"</w:t>
            </w:r>
          </w:p>
        </w:tc>
        <w:tc>
          <w:tcPr>
            <w:tcW w:w="1701" w:type="dxa"/>
          </w:tcPr>
          <w:p w:rsidR="007D11B6" w:rsidRDefault="007D11B6">
            <w:pPr>
              <w:pStyle w:val="ConsPlusNormal"/>
              <w:jc w:val="center"/>
            </w:pPr>
            <w:r>
              <w:t>137,0</w:t>
            </w:r>
          </w:p>
        </w:tc>
        <w:tc>
          <w:tcPr>
            <w:tcW w:w="1701" w:type="dxa"/>
          </w:tcPr>
          <w:p w:rsidR="007D11B6" w:rsidRDefault="007D11B6">
            <w:pPr>
              <w:pStyle w:val="ConsPlusNormal"/>
              <w:jc w:val="center"/>
            </w:pPr>
            <w:r>
              <w:t>142,0</w:t>
            </w:r>
          </w:p>
        </w:tc>
      </w:tr>
      <w:tr w:rsidR="007D11B6">
        <w:tc>
          <w:tcPr>
            <w:tcW w:w="3118" w:type="dxa"/>
          </w:tcPr>
          <w:p w:rsidR="007D11B6" w:rsidRDefault="007D11B6">
            <w:pPr>
              <w:pStyle w:val="ConsPlusNormal"/>
            </w:pPr>
            <w:r>
              <w:t>село Аметеркмахи</w:t>
            </w:r>
          </w:p>
        </w:tc>
        <w:tc>
          <w:tcPr>
            <w:tcW w:w="1701" w:type="dxa"/>
          </w:tcPr>
          <w:p w:rsidR="007D11B6" w:rsidRDefault="007D11B6">
            <w:pPr>
              <w:pStyle w:val="ConsPlusNormal"/>
              <w:jc w:val="center"/>
            </w:pPr>
            <w:r>
              <w:t>152,0</w:t>
            </w:r>
          </w:p>
        </w:tc>
        <w:tc>
          <w:tcPr>
            <w:tcW w:w="1701" w:type="dxa"/>
          </w:tcPr>
          <w:p w:rsidR="007D11B6" w:rsidRDefault="007D11B6">
            <w:pPr>
              <w:pStyle w:val="ConsPlusNormal"/>
              <w:jc w:val="center"/>
            </w:pPr>
            <w:r>
              <w:t>157,0</w:t>
            </w:r>
          </w:p>
        </w:tc>
      </w:tr>
      <w:tr w:rsidR="007D11B6">
        <w:tc>
          <w:tcPr>
            <w:tcW w:w="3118" w:type="dxa"/>
          </w:tcPr>
          <w:p w:rsidR="007D11B6" w:rsidRDefault="007D11B6">
            <w:pPr>
              <w:pStyle w:val="ConsPlusNormal"/>
            </w:pPr>
            <w:r>
              <w:lastRenderedPageBreak/>
              <w:t>сельсовет "Балхарский"</w:t>
            </w:r>
          </w:p>
        </w:tc>
        <w:tc>
          <w:tcPr>
            <w:tcW w:w="1701" w:type="dxa"/>
          </w:tcPr>
          <w:p w:rsidR="007D11B6" w:rsidRDefault="007D11B6">
            <w:pPr>
              <w:pStyle w:val="ConsPlusNormal"/>
              <w:jc w:val="center"/>
            </w:pPr>
            <w:r>
              <w:t>143,0</w:t>
            </w:r>
          </w:p>
        </w:tc>
        <w:tc>
          <w:tcPr>
            <w:tcW w:w="1701" w:type="dxa"/>
          </w:tcPr>
          <w:p w:rsidR="007D11B6" w:rsidRDefault="007D11B6">
            <w:pPr>
              <w:pStyle w:val="ConsPlusNormal"/>
              <w:jc w:val="center"/>
            </w:pPr>
            <w:r>
              <w:t>148,0</w:t>
            </w:r>
          </w:p>
        </w:tc>
      </w:tr>
      <w:tr w:rsidR="007D11B6">
        <w:tc>
          <w:tcPr>
            <w:tcW w:w="3118" w:type="dxa"/>
          </w:tcPr>
          <w:p w:rsidR="007D11B6" w:rsidRDefault="007D11B6">
            <w:pPr>
              <w:pStyle w:val="ConsPlusNormal"/>
            </w:pPr>
            <w:r>
              <w:t>сельсовет "Бургимакмахинский"</w:t>
            </w:r>
          </w:p>
        </w:tc>
        <w:tc>
          <w:tcPr>
            <w:tcW w:w="1701" w:type="dxa"/>
          </w:tcPr>
          <w:p w:rsidR="007D11B6" w:rsidRDefault="007D11B6">
            <w:pPr>
              <w:pStyle w:val="ConsPlusNormal"/>
              <w:jc w:val="center"/>
            </w:pPr>
            <w:r>
              <w:t>312,0</w:t>
            </w:r>
          </w:p>
        </w:tc>
        <w:tc>
          <w:tcPr>
            <w:tcW w:w="1701" w:type="dxa"/>
          </w:tcPr>
          <w:p w:rsidR="007D11B6" w:rsidRDefault="007D11B6">
            <w:pPr>
              <w:pStyle w:val="ConsPlusNormal"/>
              <w:jc w:val="center"/>
            </w:pPr>
            <w:r>
              <w:t>324,5</w:t>
            </w:r>
          </w:p>
        </w:tc>
      </w:tr>
      <w:tr w:rsidR="007D11B6">
        <w:tc>
          <w:tcPr>
            <w:tcW w:w="3118" w:type="dxa"/>
          </w:tcPr>
          <w:p w:rsidR="007D11B6" w:rsidRDefault="007D11B6">
            <w:pPr>
              <w:pStyle w:val="ConsPlusNormal"/>
            </w:pPr>
            <w:r>
              <w:t>село Бутри</w:t>
            </w:r>
          </w:p>
        </w:tc>
        <w:tc>
          <w:tcPr>
            <w:tcW w:w="1701" w:type="dxa"/>
          </w:tcPr>
          <w:p w:rsidR="007D11B6" w:rsidRDefault="007D11B6">
            <w:pPr>
              <w:pStyle w:val="ConsPlusNormal"/>
              <w:jc w:val="center"/>
            </w:pPr>
            <w:r>
              <w:t>144,0</w:t>
            </w:r>
          </w:p>
        </w:tc>
        <w:tc>
          <w:tcPr>
            <w:tcW w:w="1701" w:type="dxa"/>
          </w:tcPr>
          <w:p w:rsidR="007D11B6" w:rsidRDefault="007D11B6">
            <w:pPr>
              <w:pStyle w:val="ConsPlusNormal"/>
              <w:jc w:val="center"/>
            </w:pPr>
            <w:r>
              <w:t>149,0</w:t>
            </w:r>
          </w:p>
        </w:tc>
      </w:tr>
      <w:tr w:rsidR="007D11B6">
        <w:tc>
          <w:tcPr>
            <w:tcW w:w="3118" w:type="dxa"/>
          </w:tcPr>
          <w:p w:rsidR="007D11B6" w:rsidRDefault="007D11B6">
            <w:pPr>
              <w:pStyle w:val="ConsPlusNormal"/>
            </w:pPr>
            <w:r>
              <w:t>село Верхние Мулебки</w:t>
            </w:r>
          </w:p>
        </w:tc>
        <w:tc>
          <w:tcPr>
            <w:tcW w:w="1701" w:type="dxa"/>
          </w:tcPr>
          <w:p w:rsidR="007D11B6" w:rsidRDefault="007D11B6">
            <w:pPr>
              <w:pStyle w:val="ConsPlusNormal"/>
              <w:jc w:val="center"/>
            </w:pPr>
            <w:r>
              <w:t>143,0</w:t>
            </w:r>
          </w:p>
        </w:tc>
        <w:tc>
          <w:tcPr>
            <w:tcW w:w="1701" w:type="dxa"/>
          </w:tcPr>
          <w:p w:rsidR="007D11B6" w:rsidRDefault="007D11B6">
            <w:pPr>
              <w:pStyle w:val="ConsPlusNormal"/>
              <w:jc w:val="center"/>
            </w:pPr>
            <w:r>
              <w:t>148,0</w:t>
            </w:r>
          </w:p>
        </w:tc>
      </w:tr>
      <w:tr w:rsidR="007D11B6">
        <w:tc>
          <w:tcPr>
            <w:tcW w:w="3118" w:type="dxa"/>
          </w:tcPr>
          <w:p w:rsidR="007D11B6" w:rsidRDefault="007D11B6">
            <w:pPr>
              <w:pStyle w:val="ConsPlusNormal"/>
            </w:pPr>
            <w:r>
              <w:t>село Гапшима</w:t>
            </w:r>
          </w:p>
        </w:tc>
        <w:tc>
          <w:tcPr>
            <w:tcW w:w="1701" w:type="dxa"/>
          </w:tcPr>
          <w:p w:rsidR="007D11B6" w:rsidRDefault="007D11B6">
            <w:pPr>
              <w:pStyle w:val="ConsPlusNormal"/>
              <w:jc w:val="center"/>
            </w:pPr>
            <w:r>
              <w:t>355,0</w:t>
            </w:r>
          </w:p>
        </w:tc>
        <w:tc>
          <w:tcPr>
            <w:tcW w:w="1701" w:type="dxa"/>
          </w:tcPr>
          <w:p w:rsidR="007D11B6" w:rsidRDefault="007D11B6">
            <w:pPr>
              <w:pStyle w:val="ConsPlusNormal"/>
              <w:jc w:val="center"/>
            </w:pPr>
            <w:r>
              <w:t>368,0</w:t>
            </w:r>
          </w:p>
        </w:tc>
      </w:tr>
      <w:tr w:rsidR="007D11B6">
        <w:tc>
          <w:tcPr>
            <w:tcW w:w="3118" w:type="dxa"/>
          </w:tcPr>
          <w:p w:rsidR="007D11B6" w:rsidRDefault="007D11B6">
            <w:pPr>
              <w:pStyle w:val="ConsPlusNormal"/>
            </w:pPr>
            <w:r>
              <w:t>село Геба</w:t>
            </w:r>
          </w:p>
        </w:tc>
        <w:tc>
          <w:tcPr>
            <w:tcW w:w="1701" w:type="dxa"/>
          </w:tcPr>
          <w:p w:rsidR="007D11B6" w:rsidRDefault="007D11B6">
            <w:pPr>
              <w:pStyle w:val="ConsPlusNormal"/>
              <w:jc w:val="center"/>
            </w:pPr>
            <w:r>
              <w:t>138,0</w:t>
            </w:r>
          </w:p>
        </w:tc>
        <w:tc>
          <w:tcPr>
            <w:tcW w:w="1701" w:type="dxa"/>
          </w:tcPr>
          <w:p w:rsidR="007D11B6" w:rsidRDefault="007D11B6">
            <w:pPr>
              <w:pStyle w:val="ConsPlusNormal"/>
              <w:jc w:val="center"/>
            </w:pPr>
            <w:r>
              <w:t>144,0</w:t>
            </w:r>
          </w:p>
        </w:tc>
      </w:tr>
      <w:tr w:rsidR="007D11B6">
        <w:tc>
          <w:tcPr>
            <w:tcW w:w="3118" w:type="dxa"/>
          </w:tcPr>
          <w:p w:rsidR="007D11B6" w:rsidRDefault="007D11B6">
            <w:pPr>
              <w:pStyle w:val="ConsPlusNormal"/>
            </w:pPr>
            <w:r>
              <w:t>село Герхмахи</w:t>
            </w:r>
          </w:p>
        </w:tc>
        <w:tc>
          <w:tcPr>
            <w:tcW w:w="1701" w:type="dxa"/>
          </w:tcPr>
          <w:p w:rsidR="007D11B6" w:rsidRDefault="007D11B6">
            <w:pPr>
              <w:pStyle w:val="ConsPlusNormal"/>
              <w:jc w:val="center"/>
            </w:pPr>
            <w:r>
              <w:t>148,0</w:t>
            </w:r>
          </w:p>
        </w:tc>
        <w:tc>
          <w:tcPr>
            <w:tcW w:w="1701" w:type="dxa"/>
          </w:tcPr>
          <w:p w:rsidR="007D11B6" w:rsidRDefault="007D11B6">
            <w:pPr>
              <w:pStyle w:val="ConsPlusNormal"/>
              <w:jc w:val="center"/>
            </w:pPr>
            <w:r>
              <w:t>153,0</w:t>
            </w:r>
          </w:p>
        </w:tc>
      </w:tr>
      <w:tr w:rsidR="007D11B6">
        <w:tc>
          <w:tcPr>
            <w:tcW w:w="3118" w:type="dxa"/>
          </w:tcPr>
          <w:p w:rsidR="007D11B6" w:rsidRDefault="007D11B6">
            <w:pPr>
              <w:pStyle w:val="ConsPlusNormal"/>
            </w:pPr>
            <w:r>
              <w:t>село Гинта</w:t>
            </w:r>
          </w:p>
        </w:tc>
        <w:tc>
          <w:tcPr>
            <w:tcW w:w="1701" w:type="dxa"/>
          </w:tcPr>
          <w:p w:rsidR="007D11B6" w:rsidRDefault="007D11B6">
            <w:pPr>
              <w:pStyle w:val="ConsPlusNormal"/>
              <w:jc w:val="center"/>
            </w:pPr>
            <w:r>
              <w:t>147,0</w:t>
            </w:r>
          </w:p>
        </w:tc>
        <w:tc>
          <w:tcPr>
            <w:tcW w:w="1701" w:type="dxa"/>
          </w:tcPr>
          <w:p w:rsidR="007D11B6" w:rsidRDefault="007D11B6">
            <w:pPr>
              <w:pStyle w:val="ConsPlusNormal"/>
              <w:jc w:val="center"/>
            </w:pPr>
            <w:r>
              <w:t>152,0</w:t>
            </w:r>
          </w:p>
        </w:tc>
      </w:tr>
      <w:tr w:rsidR="007D11B6">
        <w:tc>
          <w:tcPr>
            <w:tcW w:w="3118" w:type="dxa"/>
          </w:tcPr>
          <w:p w:rsidR="007D11B6" w:rsidRDefault="007D11B6">
            <w:pPr>
              <w:pStyle w:val="ConsPlusNormal"/>
            </w:pPr>
            <w:r>
              <w:t>сельсовет "Дубримахинский"</w:t>
            </w:r>
          </w:p>
        </w:tc>
        <w:tc>
          <w:tcPr>
            <w:tcW w:w="1701" w:type="dxa"/>
          </w:tcPr>
          <w:p w:rsidR="007D11B6" w:rsidRDefault="007D11B6">
            <w:pPr>
              <w:pStyle w:val="ConsPlusNormal"/>
              <w:jc w:val="center"/>
            </w:pPr>
            <w:r>
              <w:t>355,0</w:t>
            </w:r>
          </w:p>
        </w:tc>
        <w:tc>
          <w:tcPr>
            <w:tcW w:w="1701" w:type="dxa"/>
          </w:tcPr>
          <w:p w:rsidR="007D11B6" w:rsidRDefault="007D11B6">
            <w:pPr>
              <w:pStyle w:val="ConsPlusNormal"/>
              <w:jc w:val="center"/>
            </w:pPr>
            <w:r>
              <w:t>368,0</w:t>
            </w:r>
          </w:p>
        </w:tc>
      </w:tr>
      <w:tr w:rsidR="007D11B6">
        <w:tc>
          <w:tcPr>
            <w:tcW w:w="3118" w:type="dxa"/>
          </w:tcPr>
          <w:p w:rsidR="007D11B6" w:rsidRDefault="007D11B6">
            <w:pPr>
              <w:pStyle w:val="ConsPlusNormal"/>
            </w:pPr>
            <w:r>
              <w:t>село Кавкамахи</w:t>
            </w:r>
          </w:p>
        </w:tc>
        <w:tc>
          <w:tcPr>
            <w:tcW w:w="1701" w:type="dxa"/>
          </w:tcPr>
          <w:p w:rsidR="007D11B6" w:rsidRDefault="007D11B6">
            <w:pPr>
              <w:pStyle w:val="ConsPlusNormal"/>
              <w:jc w:val="center"/>
            </w:pPr>
            <w:r>
              <w:t>142,0</w:t>
            </w:r>
          </w:p>
        </w:tc>
        <w:tc>
          <w:tcPr>
            <w:tcW w:w="1701" w:type="dxa"/>
          </w:tcPr>
          <w:p w:rsidR="007D11B6" w:rsidRDefault="007D11B6">
            <w:pPr>
              <w:pStyle w:val="ConsPlusNormal"/>
              <w:jc w:val="center"/>
            </w:pPr>
            <w:r>
              <w:t>147,0</w:t>
            </w:r>
          </w:p>
        </w:tc>
      </w:tr>
      <w:tr w:rsidR="007D11B6">
        <w:tc>
          <w:tcPr>
            <w:tcW w:w="3118" w:type="dxa"/>
          </w:tcPr>
          <w:p w:rsidR="007D11B6" w:rsidRDefault="007D11B6">
            <w:pPr>
              <w:pStyle w:val="ConsPlusNormal"/>
            </w:pPr>
            <w:r>
              <w:t>сельсовет "Кассагумахинский"</w:t>
            </w:r>
          </w:p>
        </w:tc>
        <w:tc>
          <w:tcPr>
            <w:tcW w:w="1701" w:type="dxa"/>
          </w:tcPr>
          <w:p w:rsidR="007D11B6" w:rsidRDefault="007D11B6">
            <w:pPr>
              <w:pStyle w:val="ConsPlusNormal"/>
              <w:jc w:val="center"/>
            </w:pPr>
            <w:r>
              <w:t>140,0</w:t>
            </w:r>
          </w:p>
        </w:tc>
        <w:tc>
          <w:tcPr>
            <w:tcW w:w="1701" w:type="dxa"/>
          </w:tcPr>
          <w:p w:rsidR="007D11B6" w:rsidRDefault="007D11B6">
            <w:pPr>
              <w:pStyle w:val="ConsPlusNormal"/>
              <w:jc w:val="center"/>
            </w:pPr>
            <w:r>
              <w:t>145,0</w:t>
            </w:r>
          </w:p>
        </w:tc>
      </w:tr>
      <w:tr w:rsidR="007D11B6">
        <w:tc>
          <w:tcPr>
            <w:tcW w:w="3118" w:type="dxa"/>
          </w:tcPr>
          <w:p w:rsidR="007D11B6" w:rsidRDefault="007D11B6">
            <w:pPr>
              <w:pStyle w:val="ConsPlusNormal"/>
            </w:pPr>
            <w:r>
              <w:t>село Куркимахи</w:t>
            </w:r>
          </w:p>
        </w:tc>
        <w:tc>
          <w:tcPr>
            <w:tcW w:w="1701" w:type="dxa"/>
          </w:tcPr>
          <w:p w:rsidR="007D11B6" w:rsidRDefault="007D11B6">
            <w:pPr>
              <w:pStyle w:val="ConsPlusNormal"/>
              <w:jc w:val="center"/>
            </w:pPr>
            <w:r>
              <w:t>136,0</w:t>
            </w:r>
          </w:p>
        </w:tc>
        <w:tc>
          <w:tcPr>
            <w:tcW w:w="1701" w:type="dxa"/>
          </w:tcPr>
          <w:p w:rsidR="007D11B6" w:rsidRDefault="007D11B6">
            <w:pPr>
              <w:pStyle w:val="ConsPlusNormal"/>
              <w:jc w:val="center"/>
            </w:pPr>
            <w:r>
              <w:t>141,0</w:t>
            </w:r>
          </w:p>
        </w:tc>
      </w:tr>
      <w:tr w:rsidR="007D11B6">
        <w:tc>
          <w:tcPr>
            <w:tcW w:w="3118" w:type="dxa"/>
          </w:tcPr>
          <w:p w:rsidR="007D11B6" w:rsidRDefault="007D11B6">
            <w:pPr>
              <w:pStyle w:val="ConsPlusNormal"/>
            </w:pPr>
            <w:r>
              <w:t>село Муги</w:t>
            </w:r>
          </w:p>
        </w:tc>
        <w:tc>
          <w:tcPr>
            <w:tcW w:w="1701" w:type="dxa"/>
          </w:tcPr>
          <w:p w:rsidR="007D11B6" w:rsidRDefault="007D11B6">
            <w:pPr>
              <w:pStyle w:val="ConsPlusNormal"/>
              <w:jc w:val="center"/>
            </w:pPr>
            <w:r>
              <w:t>354,0</w:t>
            </w:r>
          </w:p>
        </w:tc>
        <w:tc>
          <w:tcPr>
            <w:tcW w:w="1701" w:type="dxa"/>
          </w:tcPr>
          <w:p w:rsidR="007D11B6" w:rsidRDefault="007D11B6">
            <w:pPr>
              <w:pStyle w:val="ConsPlusNormal"/>
              <w:jc w:val="center"/>
            </w:pPr>
            <w:r>
              <w:t>367,0</w:t>
            </w:r>
          </w:p>
        </w:tc>
      </w:tr>
      <w:tr w:rsidR="007D11B6">
        <w:tc>
          <w:tcPr>
            <w:tcW w:w="3118" w:type="dxa"/>
          </w:tcPr>
          <w:p w:rsidR="007D11B6" w:rsidRDefault="007D11B6">
            <w:pPr>
              <w:pStyle w:val="ConsPlusNormal"/>
            </w:pPr>
            <w:r>
              <w:t>сельсовет "Нахкинский"</w:t>
            </w:r>
          </w:p>
        </w:tc>
        <w:tc>
          <w:tcPr>
            <w:tcW w:w="1701" w:type="dxa"/>
          </w:tcPr>
          <w:p w:rsidR="007D11B6" w:rsidRDefault="007D11B6">
            <w:pPr>
              <w:pStyle w:val="ConsPlusNormal"/>
              <w:jc w:val="center"/>
            </w:pPr>
            <w:r>
              <w:t>137,0</w:t>
            </w:r>
          </w:p>
        </w:tc>
        <w:tc>
          <w:tcPr>
            <w:tcW w:w="1701" w:type="dxa"/>
          </w:tcPr>
          <w:p w:rsidR="007D11B6" w:rsidRDefault="007D11B6">
            <w:pPr>
              <w:pStyle w:val="ConsPlusNormal"/>
              <w:jc w:val="center"/>
            </w:pPr>
            <w:r>
              <w:t>142,0</w:t>
            </w:r>
          </w:p>
        </w:tc>
      </w:tr>
      <w:tr w:rsidR="007D11B6">
        <w:tc>
          <w:tcPr>
            <w:tcW w:w="3118" w:type="dxa"/>
          </w:tcPr>
          <w:p w:rsidR="007D11B6" w:rsidRDefault="007D11B6">
            <w:pPr>
              <w:pStyle w:val="ConsPlusNormal"/>
            </w:pPr>
            <w:r>
              <w:t>сельсовет "Нацинский"</w:t>
            </w:r>
          </w:p>
        </w:tc>
        <w:tc>
          <w:tcPr>
            <w:tcW w:w="1701" w:type="dxa"/>
          </w:tcPr>
          <w:p w:rsidR="007D11B6" w:rsidRDefault="007D11B6">
            <w:pPr>
              <w:pStyle w:val="ConsPlusNormal"/>
              <w:jc w:val="center"/>
            </w:pPr>
            <w:r>
              <w:t>138,0</w:t>
            </w:r>
          </w:p>
        </w:tc>
        <w:tc>
          <w:tcPr>
            <w:tcW w:w="1701" w:type="dxa"/>
          </w:tcPr>
          <w:p w:rsidR="007D11B6" w:rsidRDefault="007D11B6">
            <w:pPr>
              <w:pStyle w:val="ConsPlusNormal"/>
              <w:jc w:val="center"/>
            </w:pPr>
            <w:r>
              <w:t>143,0</w:t>
            </w:r>
          </w:p>
        </w:tc>
      </w:tr>
      <w:tr w:rsidR="007D11B6">
        <w:tc>
          <w:tcPr>
            <w:tcW w:w="3118" w:type="dxa"/>
          </w:tcPr>
          <w:p w:rsidR="007D11B6" w:rsidRDefault="007D11B6">
            <w:pPr>
              <w:pStyle w:val="ConsPlusNormal"/>
            </w:pPr>
            <w:r>
              <w:t>село Танты</w:t>
            </w:r>
          </w:p>
        </w:tc>
        <w:tc>
          <w:tcPr>
            <w:tcW w:w="1701" w:type="dxa"/>
          </w:tcPr>
          <w:p w:rsidR="007D11B6" w:rsidRDefault="007D11B6">
            <w:pPr>
              <w:pStyle w:val="ConsPlusNormal"/>
              <w:jc w:val="center"/>
            </w:pPr>
            <w:r>
              <w:t>138,0</w:t>
            </w:r>
          </w:p>
        </w:tc>
        <w:tc>
          <w:tcPr>
            <w:tcW w:w="1701" w:type="dxa"/>
          </w:tcPr>
          <w:p w:rsidR="007D11B6" w:rsidRDefault="007D11B6">
            <w:pPr>
              <w:pStyle w:val="ConsPlusNormal"/>
              <w:jc w:val="center"/>
            </w:pPr>
            <w:r>
              <w:t>143,0</w:t>
            </w:r>
          </w:p>
        </w:tc>
      </w:tr>
      <w:tr w:rsidR="007D11B6">
        <w:tc>
          <w:tcPr>
            <w:tcW w:w="3118" w:type="dxa"/>
          </w:tcPr>
          <w:p w:rsidR="007D11B6" w:rsidRDefault="007D11B6">
            <w:pPr>
              <w:pStyle w:val="ConsPlusNormal"/>
            </w:pPr>
            <w:r>
              <w:t>сельсовет "Тебекмахинский"</w:t>
            </w:r>
          </w:p>
        </w:tc>
        <w:tc>
          <w:tcPr>
            <w:tcW w:w="1701" w:type="dxa"/>
          </w:tcPr>
          <w:p w:rsidR="007D11B6" w:rsidRDefault="007D11B6">
            <w:pPr>
              <w:pStyle w:val="ConsPlusNormal"/>
              <w:jc w:val="center"/>
            </w:pPr>
            <w:r>
              <w:t>357,0</w:t>
            </w:r>
          </w:p>
        </w:tc>
        <w:tc>
          <w:tcPr>
            <w:tcW w:w="1701" w:type="dxa"/>
          </w:tcPr>
          <w:p w:rsidR="007D11B6" w:rsidRDefault="007D11B6">
            <w:pPr>
              <w:pStyle w:val="ConsPlusNormal"/>
              <w:jc w:val="center"/>
            </w:pPr>
            <w:r>
              <w:t>370,0</w:t>
            </w:r>
          </w:p>
        </w:tc>
      </w:tr>
      <w:tr w:rsidR="007D11B6">
        <w:tc>
          <w:tcPr>
            <w:tcW w:w="3118" w:type="dxa"/>
          </w:tcPr>
          <w:p w:rsidR="007D11B6" w:rsidRDefault="007D11B6">
            <w:pPr>
              <w:pStyle w:val="ConsPlusNormal"/>
            </w:pPr>
            <w:r>
              <w:t>село Уллучара</w:t>
            </w:r>
          </w:p>
        </w:tc>
        <w:tc>
          <w:tcPr>
            <w:tcW w:w="1701" w:type="dxa"/>
          </w:tcPr>
          <w:p w:rsidR="007D11B6" w:rsidRDefault="007D11B6">
            <w:pPr>
              <w:pStyle w:val="ConsPlusNormal"/>
              <w:jc w:val="center"/>
            </w:pPr>
            <w:r>
              <w:t>135,0</w:t>
            </w:r>
          </w:p>
        </w:tc>
        <w:tc>
          <w:tcPr>
            <w:tcW w:w="1701" w:type="dxa"/>
          </w:tcPr>
          <w:p w:rsidR="007D11B6" w:rsidRDefault="007D11B6">
            <w:pPr>
              <w:pStyle w:val="ConsPlusNormal"/>
              <w:jc w:val="center"/>
            </w:pPr>
            <w:r>
              <w:t>140,0</w:t>
            </w:r>
          </w:p>
        </w:tc>
      </w:tr>
      <w:tr w:rsidR="007D11B6">
        <w:tc>
          <w:tcPr>
            <w:tcW w:w="3118" w:type="dxa"/>
          </w:tcPr>
          <w:p w:rsidR="007D11B6" w:rsidRDefault="007D11B6">
            <w:pPr>
              <w:pStyle w:val="ConsPlusNormal"/>
            </w:pPr>
            <w:r>
              <w:t>сельсовет "Урхучимахинский"</w:t>
            </w:r>
          </w:p>
        </w:tc>
        <w:tc>
          <w:tcPr>
            <w:tcW w:w="1701" w:type="dxa"/>
          </w:tcPr>
          <w:p w:rsidR="007D11B6" w:rsidRDefault="007D11B6">
            <w:pPr>
              <w:pStyle w:val="ConsPlusNormal"/>
              <w:jc w:val="center"/>
            </w:pPr>
            <w:r>
              <w:t>313,0</w:t>
            </w:r>
          </w:p>
        </w:tc>
        <w:tc>
          <w:tcPr>
            <w:tcW w:w="1701" w:type="dxa"/>
          </w:tcPr>
          <w:p w:rsidR="007D11B6" w:rsidRDefault="007D11B6">
            <w:pPr>
              <w:pStyle w:val="ConsPlusNormal"/>
              <w:jc w:val="center"/>
            </w:pPr>
            <w:r>
              <w:t>325,0</w:t>
            </w:r>
          </w:p>
        </w:tc>
      </w:tr>
      <w:tr w:rsidR="007D11B6">
        <w:tc>
          <w:tcPr>
            <w:tcW w:w="3118" w:type="dxa"/>
          </w:tcPr>
          <w:p w:rsidR="007D11B6" w:rsidRDefault="007D11B6">
            <w:pPr>
              <w:pStyle w:val="ConsPlusNormal"/>
            </w:pPr>
            <w:r>
              <w:t>сельсовет "Усишинский"</w:t>
            </w:r>
          </w:p>
        </w:tc>
        <w:tc>
          <w:tcPr>
            <w:tcW w:w="1701" w:type="dxa"/>
          </w:tcPr>
          <w:p w:rsidR="007D11B6" w:rsidRDefault="007D11B6">
            <w:pPr>
              <w:pStyle w:val="ConsPlusNormal"/>
              <w:jc w:val="center"/>
            </w:pPr>
            <w:r>
              <w:t>358,0</w:t>
            </w:r>
          </w:p>
        </w:tc>
        <w:tc>
          <w:tcPr>
            <w:tcW w:w="1701" w:type="dxa"/>
          </w:tcPr>
          <w:p w:rsidR="007D11B6" w:rsidRDefault="007D11B6">
            <w:pPr>
              <w:pStyle w:val="ConsPlusNormal"/>
              <w:jc w:val="center"/>
            </w:pPr>
            <w:r>
              <w:t>371,0</w:t>
            </w:r>
          </w:p>
        </w:tc>
      </w:tr>
      <w:tr w:rsidR="007D11B6">
        <w:tc>
          <w:tcPr>
            <w:tcW w:w="3118" w:type="dxa"/>
          </w:tcPr>
          <w:p w:rsidR="007D11B6" w:rsidRDefault="007D11B6">
            <w:pPr>
              <w:pStyle w:val="ConsPlusNormal"/>
            </w:pPr>
            <w:r>
              <w:t>сельсовет "Цугнинский"</w:t>
            </w:r>
          </w:p>
        </w:tc>
        <w:tc>
          <w:tcPr>
            <w:tcW w:w="1701" w:type="dxa"/>
          </w:tcPr>
          <w:p w:rsidR="007D11B6" w:rsidRDefault="007D11B6">
            <w:pPr>
              <w:pStyle w:val="ConsPlusNormal"/>
              <w:jc w:val="center"/>
            </w:pPr>
            <w:r>
              <w:t>354,0</w:t>
            </w:r>
          </w:p>
        </w:tc>
        <w:tc>
          <w:tcPr>
            <w:tcW w:w="1701" w:type="dxa"/>
          </w:tcPr>
          <w:p w:rsidR="007D11B6" w:rsidRDefault="007D11B6">
            <w:pPr>
              <w:pStyle w:val="ConsPlusNormal"/>
              <w:jc w:val="center"/>
            </w:pPr>
            <w:r>
              <w:t>367,0</w:t>
            </w:r>
          </w:p>
        </w:tc>
      </w:tr>
      <w:tr w:rsidR="007D11B6">
        <w:tc>
          <w:tcPr>
            <w:tcW w:w="3118" w:type="dxa"/>
          </w:tcPr>
          <w:p w:rsidR="007D11B6" w:rsidRDefault="007D11B6">
            <w:pPr>
              <w:pStyle w:val="ConsPlusNormal"/>
            </w:pPr>
            <w:r>
              <w:t>сельсовет "Шуктынский"</w:t>
            </w:r>
          </w:p>
        </w:tc>
        <w:tc>
          <w:tcPr>
            <w:tcW w:w="1701" w:type="dxa"/>
          </w:tcPr>
          <w:p w:rsidR="007D11B6" w:rsidRDefault="007D11B6">
            <w:pPr>
              <w:pStyle w:val="ConsPlusNormal"/>
              <w:jc w:val="center"/>
            </w:pPr>
            <w:r>
              <w:t>140,0</w:t>
            </w:r>
          </w:p>
        </w:tc>
        <w:tc>
          <w:tcPr>
            <w:tcW w:w="1701" w:type="dxa"/>
          </w:tcPr>
          <w:p w:rsidR="007D11B6" w:rsidRDefault="007D11B6">
            <w:pPr>
              <w:pStyle w:val="ConsPlusNormal"/>
              <w:jc w:val="center"/>
            </w:pPr>
            <w:r>
              <w:t>146,0</w:t>
            </w:r>
          </w:p>
        </w:tc>
      </w:tr>
      <w:tr w:rsidR="007D11B6">
        <w:tc>
          <w:tcPr>
            <w:tcW w:w="3118" w:type="dxa"/>
          </w:tcPr>
          <w:p w:rsidR="007D11B6" w:rsidRDefault="007D11B6">
            <w:pPr>
              <w:pStyle w:val="ConsPlusNormal"/>
            </w:pPr>
            <w:r>
              <w:t>Ахвахский район</w:t>
            </w:r>
          </w:p>
        </w:tc>
        <w:tc>
          <w:tcPr>
            <w:tcW w:w="1701" w:type="dxa"/>
          </w:tcPr>
          <w:p w:rsidR="007D11B6" w:rsidRDefault="007D11B6">
            <w:pPr>
              <w:pStyle w:val="ConsPlusNormal"/>
              <w:jc w:val="center"/>
            </w:pPr>
            <w:r>
              <w:t>2551,0</w:t>
            </w:r>
          </w:p>
        </w:tc>
        <w:tc>
          <w:tcPr>
            <w:tcW w:w="1701" w:type="dxa"/>
          </w:tcPr>
          <w:p w:rsidR="007D11B6" w:rsidRDefault="007D11B6">
            <w:pPr>
              <w:pStyle w:val="ConsPlusNormal"/>
              <w:jc w:val="center"/>
            </w:pPr>
            <w:r>
              <w:t>2641,0</w:t>
            </w:r>
          </w:p>
        </w:tc>
      </w:tr>
      <w:tr w:rsidR="007D11B6">
        <w:tc>
          <w:tcPr>
            <w:tcW w:w="3118" w:type="dxa"/>
          </w:tcPr>
          <w:p w:rsidR="007D11B6" w:rsidRDefault="007D11B6">
            <w:pPr>
              <w:pStyle w:val="ConsPlusNormal"/>
            </w:pPr>
            <w:r>
              <w:t>сельсовет "Анчикский"</w:t>
            </w:r>
          </w:p>
        </w:tc>
        <w:tc>
          <w:tcPr>
            <w:tcW w:w="1701" w:type="dxa"/>
          </w:tcPr>
          <w:p w:rsidR="007D11B6" w:rsidRDefault="007D11B6">
            <w:pPr>
              <w:pStyle w:val="ConsPlusNormal"/>
              <w:jc w:val="center"/>
            </w:pPr>
            <w:r>
              <w:t>144,0</w:t>
            </w:r>
          </w:p>
        </w:tc>
        <w:tc>
          <w:tcPr>
            <w:tcW w:w="1701" w:type="dxa"/>
          </w:tcPr>
          <w:p w:rsidR="007D11B6" w:rsidRDefault="007D11B6">
            <w:pPr>
              <w:pStyle w:val="ConsPlusNormal"/>
              <w:jc w:val="center"/>
            </w:pPr>
            <w:r>
              <w:t>149,0</w:t>
            </w:r>
          </w:p>
        </w:tc>
      </w:tr>
      <w:tr w:rsidR="007D11B6">
        <w:tc>
          <w:tcPr>
            <w:tcW w:w="3118" w:type="dxa"/>
          </w:tcPr>
          <w:p w:rsidR="007D11B6" w:rsidRDefault="007D11B6">
            <w:pPr>
              <w:pStyle w:val="ConsPlusNormal"/>
            </w:pPr>
            <w:r>
              <w:t>село Арчо</w:t>
            </w:r>
          </w:p>
        </w:tc>
        <w:tc>
          <w:tcPr>
            <w:tcW w:w="1701" w:type="dxa"/>
          </w:tcPr>
          <w:p w:rsidR="007D11B6" w:rsidRDefault="007D11B6">
            <w:pPr>
              <w:pStyle w:val="ConsPlusNormal"/>
              <w:jc w:val="center"/>
            </w:pPr>
            <w:r>
              <w:t>134,0</w:t>
            </w:r>
          </w:p>
        </w:tc>
        <w:tc>
          <w:tcPr>
            <w:tcW w:w="1701" w:type="dxa"/>
          </w:tcPr>
          <w:p w:rsidR="007D11B6" w:rsidRDefault="007D11B6">
            <w:pPr>
              <w:pStyle w:val="ConsPlusNormal"/>
              <w:jc w:val="center"/>
            </w:pPr>
            <w:r>
              <w:t>139,0</w:t>
            </w:r>
          </w:p>
        </w:tc>
      </w:tr>
      <w:tr w:rsidR="007D11B6">
        <w:tc>
          <w:tcPr>
            <w:tcW w:w="3118" w:type="dxa"/>
          </w:tcPr>
          <w:p w:rsidR="007D11B6" w:rsidRDefault="007D11B6">
            <w:pPr>
              <w:pStyle w:val="ConsPlusNormal"/>
            </w:pPr>
            <w:r>
              <w:t>сельсовет "Верхнеинхелинский"</w:t>
            </w:r>
          </w:p>
        </w:tc>
        <w:tc>
          <w:tcPr>
            <w:tcW w:w="1701" w:type="dxa"/>
          </w:tcPr>
          <w:p w:rsidR="007D11B6" w:rsidRDefault="007D11B6">
            <w:pPr>
              <w:pStyle w:val="ConsPlusNormal"/>
              <w:jc w:val="center"/>
            </w:pPr>
            <w:r>
              <w:t>145,0</w:t>
            </w:r>
          </w:p>
        </w:tc>
        <w:tc>
          <w:tcPr>
            <w:tcW w:w="1701" w:type="dxa"/>
          </w:tcPr>
          <w:p w:rsidR="007D11B6" w:rsidRDefault="007D11B6">
            <w:pPr>
              <w:pStyle w:val="ConsPlusNormal"/>
              <w:jc w:val="center"/>
            </w:pPr>
            <w:r>
              <w:t>151,0</w:t>
            </w:r>
          </w:p>
        </w:tc>
      </w:tr>
      <w:tr w:rsidR="007D11B6">
        <w:tc>
          <w:tcPr>
            <w:tcW w:w="3118" w:type="dxa"/>
          </w:tcPr>
          <w:p w:rsidR="007D11B6" w:rsidRDefault="007D11B6">
            <w:pPr>
              <w:pStyle w:val="ConsPlusNormal"/>
            </w:pPr>
            <w:r>
              <w:t>село Изано</w:t>
            </w:r>
          </w:p>
        </w:tc>
        <w:tc>
          <w:tcPr>
            <w:tcW w:w="1701" w:type="dxa"/>
          </w:tcPr>
          <w:p w:rsidR="007D11B6" w:rsidRDefault="007D11B6">
            <w:pPr>
              <w:pStyle w:val="ConsPlusNormal"/>
              <w:jc w:val="center"/>
            </w:pPr>
            <w:r>
              <w:t>147,0</w:t>
            </w:r>
          </w:p>
        </w:tc>
        <w:tc>
          <w:tcPr>
            <w:tcW w:w="1701" w:type="dxa"/>
          </w:tcPr>
          <w:p w:rsidR="007D11B6" w:rsidRDefault="007D11B6">
            <w:pPr>
              <w:pStyle w:val="ConsPlusNormal"/>
              <w:jc w:val="center"/>
            </w:pPr>
            <w:r>
              <w:t>152,0</w:t>
            </w:r>
          </w:p>
        </w:tc>
      </w:tr>
      <w:tr w:rsidR="007D11B6">
        <w:tc>
          <w:tcPr>
            <w:tcW w:w="3118" w:type="dxa"/>
          </w:tcPr>
          <w:p w:rsidR="007D11B6" w:rsidRDefault="007D11B6">
            <w:pPr>
              <w:pStyle w:val="ConsPlusNormal"/>
            </w:pPr>
            <w:r>
              <w:t>сельсовет "Ингердахский"</w:t>
            </w:r>
          </w:p>
        </w:tc>
        <w:tc>
          <w:tcPr>
            <w:tcW w:w="1701" w:type="dxa"/>
          </w:tcPr>
          <w:p w:rsidR="007D11B6" w:rsidRDefault="007D11B6">
            <w:pPr>
              <w:pStyle w:val="ConsPlusNormal"/>
              <w:jc w:val="center"/>
            </w:pPr>
            <w:r>
              <w:t>146,0</w:t>
            </w:r>
          </w:p>
        </w:tc>
        <w:tc>
          <w:tcPr>
            <w:tcW w:w="1701" w:type="dxa"/>
          </w:tcPr>
          <w:p w:rsidR="007D11B6" w:rsidRDefault="007D11B6">
            <w:pPr>
              <w:pStyle w:val="ConsPlusNormal"/>
              <w:jc w:val="center"/>
            </w:pPr>
            <w:r>
              <w:t>151,0</w:t>
            </w:r>
          </w:p>
        </w:tc>
      </w:tr>
      <w:tr w:rsidR="007D11B6">
        <w:tc>
          <w:tcPr>
            <w:tcW w:w="3118" w:type="dxa"/>
          </w:tcPr>
          <w:p w:rsidR="007D11B6" w:rsidRDefault="007D11B6">
            <w:pPr>
              <w:pStyle w:val="ConsPlusNormal"/>
            </w:pPr>
            <w:r>
              <w:t>сельсовет "Каратинский"</w:t>
            </w:r>
          </w:p>
        </w:tc>
        <w:tc>
          <w:tcPr>
            <w:tcW w:w="1701" w:type="dxa"/>
          </w:tcPr>
          <w:p w:rsidR="007D11B6" w:rsidRDefault="007D11B6">
            <w:pPr>
              <w:pStyle w:val="ConsPlusNormal"/>
              <w:jc w:val="center"/>
            </w:pPr>
            <w:r>
              <w:t>370,0</w:t>
            </w:r>
          </w:p>
        </w:tc>
        <w:tc>
          <w:tcPr>
            <w:tcW w:w="1701" w:type="dxa"/>
          </w:tcPr>
          <w:p w:rsidR="007D11B6" w:rsidRDefault="007D11B6">
            <w:pPr>
              <w:pStyle w:val="ConsPlusNormal"/>
              <w:jc w:val="center"/>
            </w:pPr>
            <w:r>
              <w:t>383,0</w:t>
            </w:r>
          </w:p>
        </w:tc>
      </w:tr>
      <w:tr w:rsidR="007D11B6">
        <w:tc>
          <w:tcPr>
            <w:tcW w:w="3118" w:type="dxa"/>
          </w:tcPr>
          <w:p w:rsidR="007D11B6" w:rsidRDefault="007D11B6">
            <w:pPr>
              <w:pStyle w:val="ConsPlusNormal"/>
            </w:pPr>
            <w:r>
              <w:lastRenderedPageBreak/>
              <w:t>село Кудиябросо</w:t>
            </w:r>
          </w:p>
        </w:tc>
        <w:tc>
          <w:tcPr>
            <w:tcW w:w="1701" w:type="dxa"/>
          </w:tcPr>
          <w:p w:rsidR="007D11B6" w:rsidRDefault="007D11B6">
            <w:pPr>
              <w:pStyle w:val="ConsPlusNormal"/>
              <w:jc w:val="center"/>
            </w:pPr>
            <w:r>
              <w:t>157,0</w:t>
            </w:r>
          </w:p>
        </w:tc>
        <w:tc>
          <w:tcPr>
            <w:tcW w:w="1701" w:type="dxa"/>
          </w:tcPr>
          <w:p w:rsidR="007D11B6" w:rsidRDefault="007D11B6">
            <w:pPr>
              <w:pStyle w:val="ConsPlusNormal"/>
              <w:jc w:val="center"/>
            </w:pPr>
            <w:r>
              <w:t>162,0</w:t>
            </w:r>
          </w:p>
        </w:tc>
      </w:tr>
      <w:tr w:rsidR="007D11B6">
        <w:tc>
          <w:tcPr>
            <w:tcW w:w="3118" w:type="dxa"/>
          </w:tcPr>
          <w:p w:rsidR="007D11B6" w:rsidRDefault="007D11B6">
            <w:pPr>
              <w:pStyle w:val="ConsPlusNormal"/>
            </w:pPr>
            <w:r>
              <w:t>село Лологонитль</w:t>
            </w:r>
          </w:p>
        </w:tc>
        <w:tc>
          <w:tcPr>
            <w:tcW w:w="1701" w:type="dxa"/>
          </w:tcPr>
          <w:p w:rsidR="007D11B6" w:rsidRDefault="007D11B6">
            <w:pPr>
              <w:pStyle w:val="ConsPlusNormal"/>
              <w:jc w:val="center"/>
            </w:pPr>
            <w:r>
              <w:t>150,0</w:t>
            </w:r>
          </w:p>
        </w:tc>
        <w:tc>
          <w:tcPr>
            <w:tcW w:w="1701" w:type="dxa"/>
          </w:tcPr>
          <w:p w:rsidR="007D11B6" w:rsidRDefault="007D11B6">
            <w:pPr>
              <w:pStyle w:val="ConsPlusNormal"/>
              <w:jc w:val="center"/>
            </w:pPr>
            <w:r>
              <w:t>155,0</w:t>
            </w:r>
          </w:p>
        </w:tc>
      </w:tr>
      <w:tr w:rsidR="007D11B6">
        <w:tc>
          <w:tcPr>
            <w:tcW w:w="3118" w:type="dxa"/>
          </w:tcPr>
          <w:p w:rsidR="007D11B6" w:rsidRDefault="007D11B6">
            <w:pPr>
              <w:pStyle w:val="ConsPlusNormal"/>
            </w:pPr>
            <w:r>
              <w:t>село Местерух</w:t>
            </w:r>
          </w:p>
        </w:tc>
        <w:tc>
          <w:tcPr>
            <w:tcW w:w="1701" w:type="dxa"/>
          </w:tcPr>
          <w:p w:rsidR="007D11B6" w:rsidRDefault="007D11B6">
            <w:pPr>
              <w:pStyle w:val="ConsPlusNormal"/>
              <w:jc w:val="center"/>
            </w:pPr>
            <w:r>
              <w:t>148,0</w:t>
            </w:r>
          </w:p>
        </w:tc>
        <w:tc>
          <w:tcPr>
            <w:tcW w:w="1701" w:type="dxa"/>
          </w:tcPr>
          <w:p w:rsidR="007D11B6" w:rsidRDefault="007D11B6">
            <w:pPr>
              <w:pStyle w:val="ConsPlusNormal"/>
              <w:jc w:val="center"/>
            </w:pPr>
            <w:r>
              <w:t>153,0</w:t>
            </w:r>
          </w:p>
        </w:tc>
      </w:tr>
      <w:tr w:rsidR="007D11B6">
        <w:tc>
          <w:tcPr>
            <w:tcW w:w="3118" w:type="dxa"/>
          </w:tcPr>
          <w:p w:rsidR="007D11B6" w:rsidRDefault="007D11B6">
            <w:pPr>
              <w:pStyle w:val="ConsPlusNormal"/>
            </w:pPr>
            <w:r>
              <w:t>сельсовет "Тад-Магитлинский"</w:t>
            </w:r>
          </w:p>
        </w:tc>
        <w:tc>
          <w:tcPr>
            <w:tcW w:w="1701" w:type="dxa"/>
          </w:tcPr>
          <w:p w:rsidR="007D11B6" w:rsidRDefault="007D11B6">
            <w:pPr>
              <w:pStyle w:val="ConsPlusNormal"/>
              <w:jc w:val="center"/>
            </w:pPr>
            <w:r>
              <w:t>355,0</w:t>
            </w:r>
          </w:p>
        </w:tc>
        <w:tc>
          <w:tcPr>
            <w:tcW w:w="1701" w:type="dxa"/>
          </w:tcPr>
          <w:p w:rsidR="007D11B6" w:rsidRDefault="007D11B6">
            <w:pPr>
              <w:pStyle w:val="ConsPlusNormal"/>
              <w:jc w:val="center"/>
            </w:pPr>
            <w:r>
              <w:t>368,0</w:t>
            </w:r>
          </w:p>
        </w:tc>
      </w:tr>
      <w:tr w:rsidR="007D11B6">
        <w:tc>
          <w:tcPr>
            <w:tcW w:w="3118" w:type="dxa"/>
          </w:tcPr>
          <w:p w:rsidR="007D11B6" w:rsidRDefault="007D11B6">
            <w:pPr>
              <w:pStyle w:val="ConsPlusNormal"/>
            </w:pPr>
            <w:r>
              <w:t>сельсовет "Тлибишинский"</w:t>
            </w:r>
          </w:p>
        </w:tc>
        <w:tc>
          <w:tcPr>
            <w:tcW w:w="1701" w:type="dxa"/>
          </w:tcPr>
          <w:p w:rsidR="007D11B6" w:rsidRDefault="007D11B6">
            <w:pPr>
              <w:pStyle w:val="ConsPlusNormal"/>
              <w:jc w:val="center"/>
            </w:pPr>
            <w:r>
              <w:t>143,0</w:t>
            </w:r>
          </w:p>
        </w:tc>
        <w:tc>
          <w:tcPr>
            <w:tcW w:w="1701" w:type="dxa"/>
          </w:tcPr>
          <w:p w:rsidR="007D11B6" w:rsidRDefault="007D11B6">
            <w:pPr>
              <w:pStyle w:val="ConsPlusNormal"/>
              <w:jc w:val="center"/>
            </w:pPr>
            <w:r>
              <w:t>148,0</w:t>
            </w:r>
          </w:p>
        </w:tc>
      </w:tr>
      <w:tr w:rsidR="007D11B6">
        <w:tc>
          <w:tcPr>
            <w:tcW w:w="3118" w:type="dxa"/>
          </w:tcPr>
          <w:p w:rsidR="007D11B6" w:rsidRDefault="007D11B6">
            <w:pPr>
              <w:pStyle w:val="ConsPlusNormal"/>
            </w:pPr>
            <w:r>
              <w:t>село Тукита</w:t>
            </w:r>
          </w:p>
        </w:tc>
        <w:tc>
          <w:tcPr>
            <w:tcW w:w="1701" w:type="dxa"/>
          </w:tcPr>
          <w:p w:rsidR="007D11B6" w:rsidRDefault="007D11B6">
            <w:pPr>
              <w:pStyle w:val="ConsPlusNormal"/>
              <w:jc w:val="center"/>
            </w:pPr>
            <w:r>
              <w:t>143,0</w:t>
            </w:r>
          </w:p>
        </w:tc>
        <w:tc>
          <w:tcPr>
            <w:tcW w:w="1701" w:type="dxa"/>
          </w:tcPr>
          <w:p w:rsidR="007D11B6" w:rsidRDefault="007D11B6">
            <w:pPr>
              <w:pStyle w:val="ConsPlusNormal"/>
              <w:jc w:val="center"/>
            </w:pPr>
            <w:r>
              <w:t>148,0</w:t>
            </w:r>
          </w:p>
        </w:tc>
      </w:tr>
      <w:tr w:rsidR="007D11B6">
        <w:tc>
          <w:tcPr>
            <w:tcW w:w="3118" w:type="dxa"/>
          </w:tcPr>
          <w:p w:rsidR="007D11B6" w:rsidRDefault="007D11B6">
            <w:pPr>
              <w:pStyle w:val="ConsPlusNormal"/>
            </w:pPr>
            <w:r>
              <w:t>сельсовет "Цолодинский"</w:t>
            </w:r>
          </w:p>
        </w:tc>
        <w:tc>
          <w:tcPr>
            <w:tcW w:w="1701" w:type="dxa"/>
          </w:tcPr>
          <w:p w:rsidR="007D11B6" w:rsidRDefault="007D11B6">
            <w:pPr>
              <w:pStyle w:val="ConsPlusNormal"/>
              <w:jc w:val="center"/>
            </w:pPr>
            <w:r>
              <w:t>369,0</w:t>
            </w:r>
          </w:p>
        </w:tc>
        <w:tc>
          <w:tcPr>
            <w:tcW w:w="1701" w:type="dxa"/>
          </w:tcPr>
          <w:p w:rsidR="007D11B6" w:rsidRDefault="007D11B6">
            <w:pPr>
              <w:pStyle w:val="ConsPlusNormal"/>
              <w:jc w:val="center"/>
            </w:pPr>
            <w:r>
              <w:t>382,0</w:t>
            </w:r>
          </w:p>
        </w:tc>
      </w:tr>
      <w:tr w:rsidR="007D11B6">
        <w:tc>
          <w:tcPr>
            <w:tcW w:w="3118" w:type="dxa"/>
          </w:tcPr>
          <w:p w:rsidR="007D11B6" w:rsidRDefault="007D11B6">
            <w:pPr>
              <w:pStyle w:val="ConsPlusNormal"/>
            </w:pPr>
            <w:r>
              <w:t>Ахтынский район</w:t>
            </w:r>
          </w:p>
        </w:tc>
        <w:tc>
          <w:tcPr>
            <w:tcW w:w="1701" w:type="dxa"/>
          </w:tcPr>
          <w:p w:rsidR="007D11B6" w:rsidRDefault="007D11B6">
            <w:pPr>
              <w:pStyle w:val="ConsPlusNormal"/>
              <w:jc w:val="center"/>
            </w:pPr>
            <w:r>
              <w:t>2066,8</w:t>
            </w:r>
          </w:p>
        </w:tc>
        <w:tc>
          <w:tcPr>
            <w:tcW w:w="1701" w:type="dxa"/>
          </w:tcPr>
          <w:p w:rsidR="007D11B6" w:rsidRDefault="007D11B6">
            <w:pPr>
              <w:pStyle w:val="ConsPlusNormal"/>
              <w:jc w:val="center"/>
            </w:pPr>
            <w:r>
              <w:t>2139,5</w:t>
            </w:r>
          </w:p>
        </w:tc>
      </w:tr>
      <w:tr w:rsidR="007D11B6">
        <w:tc>
          <w:tcPr>
            <w:tcW w:w="3118" w:type="dxa"/>
          </w:tcPr>
          <w:p w:rsidR="007D11B6" w:rsidRDefault="007D11B6">
            <w:pPr>
              <w:pStyle w:val="ConsPlusNormal"/>
            </w:pPr>
            <w:r>
              <w:t>село Гдым</w:t>
            </w:r>
          </w:p>
        </w:tc>
        <w:tc>
          <w:tcPr>
            <w:tcW w:w="1701" w:type="dxa"/>
          </w:tcPr>
          <w:p w:rsidR="007D11B6" w:rsidRDefault="007D11B6">
            <w:pPr>
              <w:pStyle w:val="ConsPlusNormal"/>
              <w:jc w:val="center"/>
            </w:pPr>
            <w:r>
              <w:t>139,0</w:t>
            </w:r>
          </w:p>
        </w:tc>
        <w:tc>
          <w:tcPr>
            <w:tcW w:w="1701" w:type="dxa"/>
          </w:tcPr>
          <w:p w:rsidR="007D11B6" w:rsidRDefault="007D11B6">
            <w:pPr>
              <w:pStyle w:val="ConsPlusNormal"/>
              <w:jc w:val="center"/>
            </w:pPr>
            <w:r>
              <w:t>144,0</w:t>
            </w:r>
          </w:p>
        </w:tc>
      </w:tr>
      <w:tr w:rsidR="007D11B6">
        <w:tc>
          <w:tcPr>
            <w:tcW w:w="3118" w:type="dxa"/>
          </w:tcPr>
          <w:p w:rsidR="007D11B6" w:rsidRDefault="007D11B6">
            <w:pPr>
              <w:pStyle w:val="ConsPlusNormal"/>
            </w:pPr>
            <w:r>
              <w:t>село Джаба</w:t>
            </w:r>
          </w:p>
        </w:tc>
        <w:tc>
          <w:tcPr>
            <w:tcW w:w="1701" w:type="dxa"/>
          </w:tcPr>
          <w:p w:rsidR="007D11B6" w:rsidRDefault="007D11B6">
            <w:pPr>
              <w:pStyle w:val="ConsPlusNormal"/>
              <w:jc w:val="center"/>
            </w:pPr>
            <w:r>
              <w:t>138,0</w:t>
            </w:r>
          </w:p>
        </w:tc>
        <w:tc>
          <w:tcPr>
            <w:tcW w:w="1701" w:type="dxa"/>
          </w:tcPr>
          <w:p w:rsidR="007D11B6" w:rsidRDefault="007D11B6">
            <w:pPr>
              <w:pStyle w:val="ConsPlusNormal"/>
              <w:jc w:val="center"/>
            </w:pPr>
            <w:r>
              <w:t>143,0</w:t>
            </w:r>
          </w:p>
        </w:tc>
      </w:tr>
      <w:tr w:rsidR="007D11B6">
        <w:tc>
          <w:tcPr>
            <w:tcW w:w="3118" w:type="dxa"/>
          </w:tcPr>
          <w:p w:rsidR="007D11B6" w:rsidRDefault="007D11B6">
            <w:pPr>
              <w:pStyle w:val="ConsPlusNormal"/>
            </w:pPr>
            <w:r>
              <w:t>село Зрых</w:t>
            </w:r>
          </w:p>
        </w:tc>
        <w:tc>
          <w:tcPr>
            <w:tcW w:w="1701" w:type="dxa"/>
          </w:tcPr>
          <w:p w:rsidR="007D11B6" w:rsidRDefault="007D11B6">
            <w:pPr>
              <w:pStyle w:val="ConsPlusNormal"/>
              <w:jc w:val="center"/>
            </w:pPr>
            <w:r>
              <w:t>132,6</w:t>
            </w:r>
          </w:p>
        </w:tc>
        <w:tc>
          <w:tcPr>
            <w:tcW w:w="1701" w:type="dxa"/>
          </w:tcPr>
          <w:p w:rsidR="007D11B6" w:rsidRDefault="007D11B6">
            <w:pPr>
              <w:pStyle w:val="ConsPlusNormal"/>
              <w:jc w:val="center"/>
            </w:pPr>
            <w:r>
              <w:t>137,0</w:t>
            </w:r>
          </w:p>
        </w:tc>
      </w:tr>
      <w:tr w:rsidR="007D11B6">
        <w:tc>
          <w:tcPr>
            <w:tcW w:w="3118" w:type="dxa"/>
          </w:tcPr>
          <w:p w:rsidR="007D11B6" w:rsidRDefault="007D11B6">
            <w:pPr>
              <w:pStyle w:val="ConsPlusNormal"/>
            </w:pPr>
            <w:r>
              <w:t>село Кака</w:t>
            </w:r>
          </w:p>
        </w:tc>
        <w:tc>
          <w:tcPr>
            <w:tcW w:w="1701" w:type="dxa"/>
          </w:tcPr>
          <w:p w:rsidR="007D11B6" w:rsidRDefault="007D11B6">
            <w:pPr>
              <w:pStyle w:val="ConsPlusNormal"/>
              <w:jc w:val="center"/>
            </w:pPr>
            <w:r>
              <w:t>128,6</w:t>
            </w:r>
          </w:p>
        </w:tc>
        <w:tc>
          <w:tcPr>
            <w:tcW w:w="1701" w:type="dxa"/>
          </w:tcPr>
          <w:p w:rsidR="007D11B6" w:rsidRDefault="007D11B6">
            <w:pPr>
              <w:pStyle w:val="ConsPlusNormal"/>
              <w:jc w:val="center"/>
            </w:pPr>
            <w:r>
              <w:t>133,0</w:t>
            </w:r>
          </w:p>
        </w:tc>
      </w:tr>
      <w:tr w:rsidR="007D11B6">
        <w:tc>
          <w:tcPr>
            <w:tcW w:w="3118" w:type="dxa"/>
          </w:tcPr>
          <w:p w:rsidR="007D11B6" w:rsidRDefault="007D11B6">
            <w:pPr>
              <w:pStyle w:val="ConsPlusNormal"/>
            </w:pPr>
            <w:r>
              <w:t>село Калук</w:t>
            </w:r>
          </w:p>
        </w:tc>
        <w:tc>
          <w:tcPr>
            <w:tcW w:w="1701" w:type="dxa"/>
          </w:tcPr>
          <w:p w:rsidR="007D11B6" w:rsidRDefault="007D11B6">
            <w:pPr>
              <w:pStyle w:val="ConsPlusNormal"/>
              <w:jc w:val="center"/>
            </w:pPr>
            <w:r>
              <w:t>143,0</w:t>
            </w:r>
          </w:p>
        </w:tc>
        <w:tc>
          <w:tcPr>
            <w:tcW w:w="1701" w:type="dxa"/>
          </w:tcPr>
          <w:p w:rsidR="007D11B6" w:rsidRDefault="007D11B6">
            <w:pPr>
              <w:pStyle w:val="ConsPlusNormal"/>
              <w:jc w:val="center"/>
            </w:pPr>
            <w:r>
              <w:t>148,0</w:t>
            </w:r>
          </w:p>
        </w:tc>
      </w:tr>
      <w:tr w:rsidR="007D11B6">
        <w:tc>
          <w:tcPr>
            <w:tcW w:w="3118" w:type="dxa"/>
          </w:tcPr>
          <w:p w:rsidR="007D11B6" w:rsidRDefault="007D11B6">
            <w:pPr>
              <w:pStyle w:val="ConsPlusNormal"/>
            </w:pPr>
            <w:r>
              <w:t>сельсовет "Луткунский"</w:t>
            </w:r>
          </w:p>
        </w:tc>
        <w:tc>
          <w:tcPr>
            <w:tcW w:w="1701" w:type="dxa"/>
          </w:tcPr>
          <w:p w:rsidR="007D11B6" w:rsidRDefault="007D11B6">
            <w:pPr>
              <w:pStyle w:val="ConsPlusNormal"/>
              <w:jc w:val="center"/>
            </w:pPr>
            <w:r>
              <w:t>323,0</w:t>
            </w:r>
          </w:p>
        </w:tc>
        <w:tc>
          <w:tcPr>
            <w:tcW w:w="1701" w:type="dxa"/>
          </w:tcPr>
          <w:p w:rsidR="007D11B6" w:rsidRDefault="007D11B6">
            <w:pPr>
              <w:pStyle w:val="ConsPlusNormal"/>
              <w:jc w:val="center"/>
            </w:pPr>
            <w:r>
              <w:t>334,5</w:t>
            </w:r>
          </w:p>
        </w:tc>
      </w:tr>
      <w:tr w:rsidR="007D11B6">
        <w:tc>
          <w:tcPr>
            <w:tcW w:w="3118" w:type="dxa"/>
          </w:tcPr>
          <w:p w:rsidR="007D11B6" w:rsidRDefault="007D11B6">
            <w:pPr>
              <w:pStyle w:val="ConsPlusNormal"/>
            </w:pPr>
            <w:r>
              <w:t>сельсовет "Смугульский"</w:t>
            </w:r>
          </w:p>
        </w:tc>
        <w:tc>
          <w:tcPr>
            <w:tcW w:w="1701" w:type="dxa"/>
          </w:tcPr>
          <w:p w:rsidR="007D11B6" w:rsidRDefault="007D11B6">
            <w:pPr>
              <w:pStyle w:val="ConsPlusNormal"/>
              <w:jc w:val="center"/>
            </w:pPr>
            <w:r>
              <w:t>120,6</w:t>
            </w:r>
          </w:p>
        </w:tc>
        <w:tc>
          <w:tcPr>
            <w:tcW w:w="1701" w:type="dxa"/>
          </w:tcPr>
          <w:p w:rsidR="007D11B6" w:rsidRDefault="007D11B6">
            <w:pPr>
              <w:pStyle w:val="ConsPlusNormal"/>
              <w:jc w:val="center"/>
            </w:pPr>
            <w:r>
              <w:t>125,0</w:t>
            </w:r>
          </w:p>
        </w:tc>
      </w:tr>
      <w:tr w:rsidR="007D11B6">
        <w:tc>
          <w:tcPr>
            <w:tcW w:w="3118" w:type="dxa"/>
          </w:tcPr>
          <w:p w:rsidR="007D11B6" w:rsidRDefault="007D11B6">
            <w:pPr>
              <w:pStyle w:val="ConsPlusNormal"/>
            </w:pPr>
            <w:r>
              <w:t>село Ухул</w:t>
            </w:r>
          </w:p>
        </w:tc>
        <w:tc>
          <w:tcPr>
            <w:tcW w:w="1701" w:type="dxa"/>
          </w:tcPr>
          <w:p w:rsidR="007D11B6" w:rsidRDefault="007D11B6">
            <w:pPr>
              <w:pStyle w:val="ConsPlusNormal"/>
              <w:jc w:val="center"/>
            </w:pPr>
            <w:r>
              <w:t>138,0</w:t>
            </w:r>
          </w:p>
        </w:tc>
        <w:tc>
          <w:tcPr>
            <w:tcW w:w="1701" w:type="dxa"/>
          </w:tcPr>
          <w:p w:rsidR="007D11B6" w:rsidRDefault="007D11B6">
            <w:pPr>
              <w:pStyle w:val="ConsPlusNormal"/>
              <w:jc w:val="center"/>
            </w:pPr>
            <w:r>
              <w:t>143,0</w:t>
            </w:r>
          </w:p>
        </w:tc>
      </w:tr>
      <w:tr w:rsidR="007D11B6">
        <w:tc>
          <w:tcPr>
            <w:tcW w:w="3118" w:type="dxa"/>
          </w:tcPr>
          <w:p w:rsidR="007D11B6" w:rsidRDefault="007D11B6">
            <w:pPr>
              <w:pStyle w:val="ConsPlusNormal"/>
            </w:pPr>
            <w:r>
              <w:t>село Фий</w:t>
            </w:r>
          </w:p>
        </w:tc>
        <w:tc>
          <w:tcPr>
            <w:tcW w:w="1701" w:type="dxa"/>
          </w:tcPr>
          <w:p w:rsidR="007D11B6" w:rsidRDefault="007D11B6">
            <w:pPr>
              <w:pStyle w:val="ConsPlusNormal"/>
              <w:jc w:val="center"/>
            </w:pPr>
            <w:r>
              <w:t>147,0</w:t>
            </w:r>
          </w:p>
        </w:tc>
        <w:tc>
          <w:tcPr>
            <w:tcW w:w="1701" w:type="dxa"/>
          </w:tcPr>
          <w:p w:rsidR="007D11B6" w:rsidRDefault="007D11B6">
            <w:pPr>
              <w:pStyle w:val="ConsPlusNormal"/>
              <w:jc w:val="center"/>
            </w:pPr>
            <w:r>
              <w:t>152,0</w:t>
            </w:r>
          </w:p>
        </w:tc>
      </w:tr>
      <w:tr w:rsidR="007D11B6">
        <w:tc>
          <w:tcPr>
            <w:tcW w:w="3118" w:type="dxa"/>
          </w:tcPr>
          <w:p w:rsidR="007D11B6" w:rsidRDefault="007D11B6">
            <w:pPr>
              <w:pStyle w:val="ConsPlusNormal"/>
            </w:pPr>
            <w:r>
              <w:t>село Хнов</w:t>
            </w:r>
          </w:p>
        </w:tc>
        <w:tc>
          <w:tcPr>
            <w:tcW w:w="1701" w:type="dxa"/>
          </w:tcPr>
          <w:p w:rsidR="007D11B6" w:rsidRDefault="007D11B6">
            <w:pPr>
              <w:pStyle w:val="ConsPlusNormal"/>
              <w:jc w:val="center"/>
            </w:pPr>
            <w:r>
              <w:t>148,0</w:t>
            </w:r>
          </w:p>
        </w:tc>
        <w:tc>
          <w:tcPr>
            <w:tcW w:w="1701" w:type="dxa"/>
          </w:tcPr>
          <w:p w:rsidR="007D11B6" w:rsidRDefault="007D11B6">
            <w:pPr>
              <w:pStyle w:val="ConsPlusNormal"/>
              <w:jc w:val="center"/>
            </w:pPr>
            <w:r>
              <w:t>153,0</w:t>
            </w:r>
          </w:p>
        </w:tc>
      </w:tr>
      <w:tr w:rsidR="007D11B6">
        <w:tc>
          <w:tcPr>
            <w:tcW w:w="3118" w:type="dxa"/>
          </w:tcPr>
          <w:p w:rsidR="007D11B6" w:rsidRDefault="007D11B6">
            <w:pPr>
              <w:pStyle w:val="ConsPlusNormal"/>
            </w:pPr>
            <w:r>
              <w:t>сельсовет "Хрюгский"</w:t>
            </w:r>
          </w:p>
        </w:tc>
        <w:tc>
          <w:tcPr>
            <w:tcW w:w="1701" w:type="dxa"/>
          </w:tcPr>
          <w:p w:rsidR="007D11B6" w:rsidRDefault="007D11B6">
            <w:pPr>
              <w:pStyle w:val="ConsPlusNormal"/>
              <w:jc w:val="center"/>
            </w:pPr>
            <w:r>
              <w:t>375,0</w:t>
            </w:r>
          </w:p>
        </w:tc>
        <w:tc>
          <w:tcPr>
            <w:tcW w:w="1701" w:type="dxa"/>
          </w:tcPr>
          <w:p w:rsidR="007D11B6" w:rsidRDefault="007D11B6">
            <w:pPr>
              <w:pStyle w:val="ConsPlusNormal"/>
              <w:jc w:val="center"/>
            </w:pPr>
            <w:r>
              <w:t>388,0</w:t>
            </w:r>
          </w:p>
        </w:tc>
      </w:tr>
      <w:tr w:rsidR="007D11B6">
        <w:tc>
          <w:tcPr>
            <w:tcW w:w="3118" w:type="dxa"/>
          </w:tcPr>
          <w:p w:rsidR="007D11B6" w:rsidRDefault="007D11B6">
            <w:pPr>
              <w:pStyle w:val="ConsPlusNormal"/>
            </w:pPr>
            <w:r>
              <w:t>село Ялак</w:t>
            </w:r>
          </w:p>
        </w:tc>
        <w:tc>
          <w:tcPr>
            <w:tcW w:w="1701" w:type="dxa"/>
          </w:tcPr>
          <w:p w:rsidR="007D11B6" w:rsidRDefault="007D11B6">
            <w:pPr>
              <w:pStyle w:val="ConsPlusNormal"/>
              <w:jc w:val="center"/>
            </w:pPr>
            <w:r>
              <w:t>134,0</w:t>
            </w:r>
          </w:p>
        </w:tc>
        <w:tc>
          <w:tcPr>
            <w:tcW w:w="1701" w:type="dxa"/>
          </w:tcPr>
          <w:p w:rsidR="007D11B6" w:rsidRDefault="007D11B6">
            <w:pPr>
              <w:pStyle w:val="ConsPlusNormal"/>
              <w:jc w:val="center"/>
            </w:pPr>
            <w:r>
              <w:t>139,0</w:t>
            </w:r>
          </w:p>
        </w:tc>
      </w:tr>
      <w:tr w:rsidR="007D11B6">
        <w:tc>
          <w:tcPr>
            <w:tcW w:w="3118" w:type="dxa"/>
          </w:tcPr>
          <w:p w:rsidR="007D11B6" w:rsidRDefault="007D11B6">
            <w:pPr>
              <w:pStyle w:val="ConsPlusNormal"/>
            </w:pPr>
            <w:r>
              <w:t>Бабаюртовский район</w:t>
            </w:r>
          </w:p>
        </w:tc>
        <w:tc>
          <w:tcPr>
            <w:tcW w:w="1701" w:type="dxa"/>
          </w:tcPr>
          <w:p w:rsidR="007D11B6" w:rsidRDefault="007D11B6">
            <w:pPr>
              <w:pStyle w:val="ConsPlusNormal"/>
              <w:jc w:val="center"/>
            </w:pPr>
            <w:r>
              <w:t>2585,0</w:t>
            </w:r>
          </w:p>
        </w:tc>
        <w:tc>
          <w:tcPr>
            <w:tcW w:w="1701" w:type="dxa"/>
          </w:tcPr>
          <w:p w:rsidR="007D11B6" w:rsidRDefault="007D11B6">
            <w:pPr>
              <w:pStyle w:val="ConsPlusNormal"/>
              <w:jc w:val="center"/>
            </w:pPr>
            <w:r>
              <w:t>2678,0</w:t>
            </w:r>
          </w:p>
        </w:tc>
      </w:tr>
      <w:tr w:rsidR="007D11B6">
        <w:tc>
          <w:tcPr>
            <w:tcW w:w="3118" w:type="dxa"/>
          </w:tcPr>
          <w:p w:rsidR="007D11B6" w:rsidRDefault="007D11B6">
            <w:pPr>
              <w:pStyle w:val="ConsPlusNormal"/>
            </w:pPr>
            <w:r>
              <w:t>сельсовет "Адиль-Янгиюртовский"</w:t>
            </w:r>
          </w:p>
        </w:tc>
        <w:tc>
          <w:tcPr>
            <w:tcW w:w="1701" w:type="dxa"/>
          </w:tcPr>
          <w:p w:rsidR="007D11B6" w:rsidRDefault="007D11B6">
            <w:pPr>
              <w:pStyle w:val="ConsPlusNormal"/>
              <w:jc w:val="center"/>
            </w:pPr>
            <w:r>
              <w:t>326,0</w:t>
            </w:r>
          </w:p>
        </w:tc>
        <w:tc>
          <w:tcPr>
            <w:tcW w:w="1701" w:type="dxa"/>
          </w:tcPr>
          <w:p w:rsidR="007D11B6" w:rsidRDefault="007D11B6">
            <w:pPr>
              <w:pStyle w:val="ConsPlusNormal"/>
              <w:jc w:val="center"/>
            </w:pPr>
            <w:r>
              <w:t>337,5</w:t>
            </w:r>
          </w:p>
        </w:tc>
      </w:tr>
      <w:tr w:rsidR="007D11B6">
        <w:tc>
          <w:tcPr>
            <w:tcW w:w="3118" w:type="dxa"/>
          </w:tcPr>
          <w:p w:rsidR="007D11B6" w:rsidRDefault="007D11B6">
            <w:pPr>
              <w:pStyle w:val="ConsPlusNormal"/>
            </w:pPr>
            <w:r>
              <w:t>сельсовет "Геметюбинский"</w:t>
            </w:r>
          </w:p>
        </w:tc>
        <w:tc>
          <w:tcPr>
            <w:tcW w:w="1701" w:type="dxa"/>
          </w:tcPr>
          <w:p w:rsidR="007D11B6" w:rsidRDefault="007D11B6">
            <w:pPr>
              <w:pStyle w:val="ConsPlusNormal"/>
              <w:jc w:val="center"/>
            </w:pPr>
            <w:r>
              <w:t>135,6</w:t>
            </w:r>
          </w:p>
        </w:tc>
        <w:tc>
          <w:tcPr>
            <w:tcW w:w="1701" w:type="dxa"/>
          </w:tcPr>
          <w:p w:rsidR="007D11B6" w:rsidRDefault="007D11B6">
            <w:pPr>
              <w:pStyle w:val="ConsPlusNormal"/>
              <w:jc w:val="center"/>
            </w:pPr>
            <w:r>
              <w:t>140,0</w:t>
            </w:r>
          </w:p>
        </w:tc>
      </w:tr>
      <w:tr w:rsidR="007D11B6">
        <w:tc>
          <w:tcPr>
            <w:tcW w:w="3118" w:type="dxa"/>
          </w:tcPr>
          <w:p w:rsidR="007D11B6" w:rsidRDefault="007D11B6">
            <w:pPr>
              <w:pStyle w:val="ConsPlusNormal"/>
            </w:pPr>
            <w:r>
              <w:t>село Герменчик</w:t>
            </w:r>
          </w:p>
        </w:tc>
        <w:tc>
          <w:tcPr>
            <w:tcW w:w="1701" w:type="dxa"/>
          </w:tcPr>
          <w:p w:rsidR="007D11B6" w:rsidRDefault="007D11B6">
            <w:pPr>
              <w:pStyle w:val="ConsPlusNormal"/>
              <w:jc w:val="center"/>
            </w:pPr>
            <w:r>
              <w:t>137,6</w:t>
            </w:r>
          </w:p>
        </w:tc>
        <w:tc>
          <w:tcPr>
            <w:tcW w:w="1701" w:type="dxa"/>
          </w:tcPr>
          <w:p w:rsidR="007D11B6" w:rsidRDefault="007D11B6">
            <w:pPr>
              <w:pStyle w:val="ConsPlusNormal"/>
              <w:jc w:val="center"/>
            </w:pPr>
            <w:r>
              <w:t>142,0</w:t>
            </w:r>
          </w:p>
        </w:tc>
      </w:tr>
      <w:tr w:rsidR="007D11B6">
        <w:tc>
          <w:tcPr>
            <w:tcW w:w="3118" w:type="dxa"/>
          </w:tcPr>
          <w:p w:rsidR="007D11B6" w:rsidRDefault="007D11B6">
            <w:pPr>
              <w:pStyle w:val="ConsPlusNormal"/>
            </w:pPr>
            <w:r>
              <w:t>село Львовский N 1</w:t>
            </w:r>
          </w:p>
        </w:tc>
        <w:tc>
          <w:tcPr>
            <w:tcW w:w="1701" w:type="dxa"/>
          </w:tcPr>
          <w:p w:rsidR="007D11B6" w:rsidRDefault="007D11B6">
            <w:pPr>
              <w:pStyle w:val="ConsPlusNormal"/>
              <w:jc w:val="center"/>
            </w:pPr>
            <w:r>
              <w:t>125,6</w:t>
            </w:r>
          </w:p>
        </w:tc>
        <w:tc>
          <w:tcPr>
            <w:tcW w:w="1701" w:type="dxa"/>
          </w:tcPr>
          <w:p w:rsidR="007D11B6" w:rsidRDefault="007D11B6">
            <w:pPr>
              <w:pStyle w:val="ConsPlusNormal"/>
              <w:jc w:val="center"/>
            </w:pPr>
            <w:r>
              <w:t>130,0</w:t>
            </w:r>
          </w:p>
        </w:tc>
      </w:tr>
      <w:tr w:rsidR="007D11B6">
        <w:tc>
          <w:tcPr>
            <w:tcW w:w="3118" w:type="dxa"/>
          </w:tcPr>
          <w:p w:rsidR="007D11B6" w:rsidRDefault="007D11B6">
            <w:pPr>
              <w:pStyle w:val="ConsPlusNormal"/>
            </w:pPr>
            <w:r>
              <w:t>село Люксембург</w:t>
            </w:r>
          </w:p>
        </w:tc>
        <w:tc>
          <w:tcPr>
            <w:tcW w:w="1701" w:type="dxa"/>
          </w:tcPr>
          <w:p w:rsidR="007D11B6" w:rsidRDefault="007D11B6">
            <w:pPr>
              <w:pStyle w:val="ConsPlusNormal"/>
              <w:jc w:val="center"/>
            </w:pPr>
            <w:r>
              <w:t>129,6</w:t>
            </w:r>
          </w:p>
        </w:tc>
        <w:tc>
          <w:tcPr>
            <w:tcW w:w="1701" w:type="dxa"/>
          </w:tcPr>
          <w:p w:rsidR="007D11B6" w:rsidRDefault="007D11B6">
            <w:pPr>
              <w:pStyle w:val="ConsPlusNormal"/>
              <w:jc w:val="center"/>
            </w:pPr>
            <w:r>
              <w:t>134,0</w:t>
            </w:r>
          </w:p>
        </w:tc>
      </w:tr>
      <w:tr w:rsidR="007D11B6">
        <w:tc>
          <w:tcPr>
            <w:tcW w:w="3118" w:type="dxa"/>
          </w:tcPr>
          <w:p w:rsidR="007D11B6" w:rsidRDefault="007D11B6">
            <w:pPr>
              <w:pStyle w:val="ConsPlusNormal"/>
            </w:pPr>
            <w:r>
              <w:t>сельсовет "Мужукайский"</w:t>
            </w:r>
          </w:p>
        </w:tc>
        <w:tc>
          <w:tcPr>
            <w:tcW w:w="1701" w:type="dxa"/>
          </w:tcPr>
          <w:p w:rsidR="007D11B6" w:rsidRDefault="007D11B6">
            <w:pPr>
              <w:pStyle w:val="ConsPlusNormal"/>
              <w:jc w:val="center"/>
            </w:pPr>
            <w:r>
              <w:t>120,6</w:t>
            </w:r>
          </w:p>
        </w:tc>
        <w:tc>
          <w:tcPr>
            <w:tcW w:w="1701" w:type="dxa"/>
          </w:tcPr>
          <w:p w:rsidR="007D11B6" w:rsidRDefault="007D11B6">
            <w:pPr>
              <w:pStyle w:val="ConsPlusNormal"/>
              <w:jc w:val="center"/>
            </w:pPr>
            <w:r>
              <w:t>125,0</w:t>
            </w:r>
          </w:p>
        </w:tc>
      </w:tr>
      <w:tr w:rsidR="007D11B6">
        <w:tc>
          <w:tcPr>
            <w:tcW w:w="3118" w:type="dxa"/>
          </w:tcPr>
          <w:p w:rsidR="007D11B6" w:rsidRDefault="007D11B6">
            <w:pPr>
              <w:pStyle w:val="ConsPlusNormal"/>
            </w:pPr>
            <w:r>
              <w:t>село Новокаре</w:t>
            </w:r>
          </w:p>
        </w:tc>
        <w:tc>
          <w:tcPr>
            <w:tcW w:w="1701" w:type="dxa"/>
          </w:tcPr>
          <w:p w:rsidR="007D11B6" w:rsidRDefault="007D11B6">
            <w:pPr>
              <w:pStyle w:val="ConsPlusNormal"/>
              <w:jc w:val="center"/>
            </w:pPr>
            <w:r>
              <w:t>128,6</w:t>
            </w:r>
          </w:p>
        </w:tc>
        <w:tc>
          <w:tcPr>
            <w:tcW w:w="1701" w:type="dxa"/>
          </w:tcPr>
          <w:p w:rsidR="007D11B6" w:rsidRDefault="007D11B6">
            <w:pPr>
              <w:pStyle w:val="ConsPlusNormal"/>
              <w:jc w:val="center"/>
            </w:pPr>
            <w:r>
              <w:t>134,0</w:t>
            </w:r>
          </w:p>
        </w:tc>
      </w:tr>
      <w:tr w:rsidR="007D11B6">
        <w:tc>
          <w:tcPr>
            <w:tcW w:w="3118" w:type="dxa"/>
          </w:tcPr>
          <w:p w:rsidR="007D11B6" w:rsidRDefault="007D11B6">
            <w:pPr>
              <w:pStyle w:val="ConsPlusNormal"/>
            </w:pPr>
            <w:r>
              <w:t>сельсовет "Новокосинский"</w:t>
            </w:r>
          </w:p>
        </w:tc>
        <w:tc>
          <w:tcPr>
            <w:tcW w:w="1701" w:type="dxa"/>
          </w:tcPr>
          <w:p w:rsidR="007D11B6" w:rsidRDefault="007D11B6">
            <w:pPr>
              <w:pStyle w:val="ConsPlusNormal"/>
              <w:jc w:val="center"/>
            </w:pPr>
            <w:r>
              <w:t>119,6</w:t>
            </w:r>
          </w:p>
        </w:tc>
        <w:tc>
          <w:tcPr>
            <w:tcW w:w="1701" w:type="dxa"/>
          </w:tcPr>
          <w:p w:rsidR="007D11B6" w:rsidRDefault="007D11B6">
            <w:pPr>
              <w:pStyle w:val="ConsPlusNormal"/>
              <w:jc w:val="center"/>
            </w:pPr>
            <w:r>
              <w:t>124,0</w:t>
            </w:r>
          </w:p>
        </w:tc>
      </w:tr>
      <w:tr w:rsidR="007D11B6">
        <w:tc>
          <w:tcPr>
            <w:tcW w:w="3118" w:type="dxa"/>
          </w:tcPr>
          <w:p w:rsidR="007D11B6" w:rsidRDefault="007D11B6">
            <w:pPr>
              <w:pStyle w:val="ConsPlusNormal"/>
            </w:pPr>
            <w:r>
              <w:lastRenderedPageBreak/>
              <w:t>сельсовет "Тамазатюбинский"</w:t>
            </w:r>
          </w:p>
        </w:tc>
        <w:tc>
          <w:tcPr>
            <w:tcW w:w="1701" w:type="dxa"/>
          </w:tcPr>
          <w:p w:rsidR="007D11B6" w:rsidRDefault="007D11B6">
            <w:pPr>
              <w:pStyle w:val="ConsPlusNormal"/>
              <w:jc w:val="center"/>
            </w:pPr>
            <w:r>
              <w:t>130,6</w:t>
            </w:r>
          </w:p>
        </w:tc>
        <w:tc>
          <w:tcPr>
            <w:tcW w:w="1701" w:type="dxa"/>
          </w:tcPr>
          <w:p w:rsidR="007D11B6" w:rsidRDefault="007D11B6">
            <w:pPr>
              <w:pStyle w:val="ConsPlusNormal"/>
              <w:jc w:val="center"/>
            </w:pPr>
            <w:r>
              <w:t>135,0</w:t>
            </w:r>
          </w:p>
        </w:tc>
      </w:tr>
      <w:tr w:rsidR="007D11B6">
        <w:tc>
          <w:tcPr>
            <w:tcW w:w="3118" w:type="dxa"/>
          </w:tcPr>
          <w:p w:rsidR="007D11B6" w:rsidRDefault="007D11B6">
            <w:pPr>
              <w:pStyle w:val="ConsPlusNormal"/>
            </w:pPr>
            <w:r>
              <w:t>село Татаюрт</w:t>
            </w:r>
          </w:p>
        </w:tc>
        <w:tc>
          <w:tcPr>
            <w:tcW w:w="1701" w:type="dxa"/>
          </w:tcPr>
          <w:p w:rsidR="007D11B6" w:rsidRDefault="007D11B6">
            <w:pPr>
              <w:pStyle w:val="ConsPlusNormal"/>
              <w:jc w:val="center"/>
            </w:pPr>
            <w:r>
              <w:t>314,0</w:t>
            </w:r>
          </w:p>
        </w:tc>
        <w:tc>
          <w:tcPr>
            <w:tcW w:w="1701" w:type="dxa"/>
          </w:tcPr>
          <w:p w:rsidR="007D11B6" w:rsidRDefault="007D11B6">
            <w:pPr>
              <w:pStyle w:val="ConsPlusNormal"/>
              <w:jc w:val="center"/>
            </w:pPr>
            <w:r>
              <w:t>326,5</w:t>
            </w:r>
          </w:p>
        </w:tc>
      </w:tr>
      <w:tr w:rsidR="007D11B6">
        <w:tc>
          <w:tcPr>
            <w:tcW w:w="3118" w:type="dxa"/>
          </w:tcPr>
          <w:p w:rsidR="007D11B6" w:rsidRDefault="007D11B6">
            <w:pPr>
              <w:pStyle w:val="ConsPlusNormal"/>
            </w:pPr>
            <w:r>
              <w:t>сельсовет "Туршунайский"</w:t>
            </w:r>
          </w:p>
        </w:tc>
        <w:tc>
          <w:tcPr>
            <w:tcW w:w="1701" w:type="dxa"/>
          </w:tcPr>
          <w:p w:rsidR="007D11B6" w:rsidRDefault="007D11B6">
            <w:pPr>
              <w:pStyle w:val="ConsPlusNormal"/>
              <w:jc w:val="center"/>
            </w:pPr>
            <w:r>
              <w:t>136,6</w:t>
            </w:r>
          </w:p>
        </w:tc>
        <w:tc>
          <w:tcPr>
            <w:tcW w:w="1701" w:type="dxa"/>
          </w:tcPr>
          <w:p w:rsidR="007D11B6" w:rsidRDefault="007D11B6">
            <w:pPr>
              <w:pStyle w:val="ConsPlusNormal"/>
              <w:jc w:val="center"/>
            </w:pPr>
            <w:r>
              <w:t>141,0</w:t>
            </w:r>
          </w:p>
        </w:tc>
      </w:tr>
      <w:tr w:rsidR="007D11B6">
        <w:tc>
          <w:tcPr>
            <w:tcW w:w="3118" w:type="dxa"/>
          </w:tcPr>
          <w:p w:rsidR="007D11B6" w:rsidRDefault="007D11B6">
            <w:pPr>
              <w:pStyle w:val="ConsPlusNormal"/>
            </w:pPr>
            <w:r>
              <w:t>село Уцмиюрт</w:t>
            </w:r>
          </w:p>
        </w:tc>
        <w:tc>
          <w:tcPr>
            <w:tcW w:w="1701" w:type="dxa"/>
          </w:tcPr>
          <w:p w:rsidR="007D11B6" w:rsidRDefault="007D11B6">
            <w:pPr>
              <w:pStyle w:val="ConsPlusNormal"/>
              <w:jc w:val="center"/>
            </w:pPr>
            <w:r>
              <w:t>324,0</w:t>
            </w:r>
          </w:p>
        </w:tc>
        <w:tc>
          <w:tcPr>
            <w:tcW w:w="1701" w:type="dxa"/>
          </w:tcPr>
          <w:p w:rsidR="007D11B6" w:rsidRDefault="007D11B6">
            <w:pPr>
              <w:pStyle w:val="ConsPlusNormal"/>
              <w:jc w:val="center"/>
            </w:pPr>
            <w:r>
              <w:t>335,5</w:t>
            </w:r>
          </w:p>
        </w:tc>
      </w:tr>
      <w:tr w:rsidR="007D11B6">
        <w:tc>
          <w:tcPr>
            <w:tcW w:w="3118" w:type="dxa"/>
          </w:tcPr>
          <w:p w:rsidR="007D11B6" w:rsidRDefault="007D11B6">
            <w:pPr>
              <w:pStyle w:val="ConsPlusNormal"/>
            </w:pPr>
            <w:r>
              <w:t>село Хамаматюрт</w:t>
            </w:r>
          </w:p>
        </w:tc>
        <w:tc>
          <w:tcPr>
            <w:tcW w:w="1701" w:type="dxa"/>
          </w:tcPr>
          <w:p w:rsidR="007D11B6" w:rsidRDefault="007D11B6">
            <w:pPr>
              <w:pStyle w:val="ConsPlusNormal"/>
              <w:jc w:val="center"/>
            </w:pPr>
            <w:r>
              <w:t>333,0</w:t>
            </w:r>
          </w:p>
        </w:tc>
        <w:tc>
          <w:tcPr>
            <w:tcW w:w="1701" w:type="dxa"/>
          </w:tcPr>
          <w:p w:rsidR="007D11B6" w:rsidRDefault="007D11B6">
            <w:pPr>
              <w:pStyle w:val="ConsPlusNormal"/>
              <w:jc w:val="center"/>
            </w:pPr>
            <w:r>
              <w:t>345,5</w:t>
            </w:r>
          </w:p>
        </w:tc>
      </w:tr>
      <w:tr w:rsidR="007D11B6">
        <w:tc>
          <w:tcPr>
            <w:tcW w:w="3118" w:type="dxa"/>
          </w:tcPr>
          <w:p w:rsidR="007D11B6" w:rsidRDefault="007D11B6">
            <w:pPr>
              <w:pStyle w:val="ConsPlusNormal"/>
            </w:pPr>
            <w:r>
              <w:t>сельсовет "Хасанайский"</w:t>
            </w:r>
          </w:p>
        </w:tc>
        <w:tc>
          <w:tcPr>
            <w:tcW w:w="1701" w:type="dxa"/>
          </w:tcPr>
          <w:p w:rsidR="007D11B6" w:rsidRDefault="007D11B6">
            <w:pPr>
              <w:pStyle w:val="ConsPlusNormal"/>
              <w:jc w:val="center"/>
            </w:pPr>
            <w:r>
              <w:t>123,6</w:t>
            </w:r>
          </w:p>
        </w:tc>
        <w:tc>
          <w:tcPr>
            <w:tcW w:w="1701" w:type="dxa"/>
          </w:tcPr>
          <w:p w:rsidR="007D11B6" w:rsidRDefault="007D11B6">
            <w:pPr>
              <w:pStyle w:val="ConsPlusNormal"/>
              <w:jc w:val="center"/>
            </w:pPr>
            <w:r>
              <w:t>128,0</w:t>
            </w:r>
          </w:p>
        </w:tc>
      </w:tr>
      <w:tr w:rsidR="007D11B6">
        <w:tc>
          <w:tcPr>
            <w:tcW w:w="3118" w:type="dxa"/>
          </w:tcPr>
          <w:p w:rsidR="007D11B6" w:rsidRDefault="007D11B6">
            <w:pPr>
              <w:pStyle w:val="ConsPlusNormal"/>
            </w:pPr>
            <w:r>
              <w:t>Ботлихский район</w:t>
            </w:r>
          </w:p>
        </w:tc>
        <w:tc>
          <w:tcPr>
            <w:tcW w:w="1701" w:type="dxa"/>
          </w:tcPr>
          <w:p w:rsidR="007D11B6" w:rsidRDefault="007D11B6">
            <w:pPr>
              <w:pStyle w:val="ConsPlusNormal"/>
              <w:jc w:val="center"/>
            </w:pPr>
            <w:r>
              <w:t>3962,0</w:t>
            </w:r>
          </w:p>
        </w:tc>
        <w:tc>
          <w:tcPr>
            <w:tcW w:w="1701" w:type="dxa"/>
          </w:tcPr>
          <w:p w:rsidR="007D11B6" w:rsidRDefault="007D11B6">
            <w:pPr>
              <w:pStyle w:val="ConsPlusNormal"/>
              <w:jc w:val="center"/>
            </w:pPr>
            <w:r>
              <w:t>4105,0</w:t>
            </w:r>
          </w:p>
        </w:tc>
      </w:tr>
      <w:tr w:rsidR="007D11B6">
        <w:tc>
          <w:tcPr>
            <w:tcW w:w="3118" w:type="dxa"/>
          </w:tcPr>
          <w:p w:rsidR="007D11B6" w:rsidRDefault="007D11B6">
            <w:pPr>
              <w:pStyle w:val="ConsPlusNormal"/>
            </w:pPr>
            <w:r>
              <w:t>село Алак</w:t>
            </w:r>
          </w:p>
        </w:tc>
        <w:tc>
          <w:tcPr>
            <w:tcW w:w="1701" w:type="dxa"/>
          </w:tcPr>
          <w:p w:rsidR="007D11B6" w:rsidRDefault="007D11B6">
            <w:pPr>
              <w:pStyle w:val="ConsPlusNormal"/>
              <w:jc w:val="center"/>
            </w:pPr>
            <w:r>
              <w:t>151,0</w:t>
            </w:r>
          </w:p>
        </w:tc>
        <w:tc>
          <w:tcPr>
            <w:tcW w:w="1701" w:type="dxa"/>
          </w:tcPr>
          <w:p w:rsidR="007D11B6" w:rsidRDefault="007D11B6">
            <w:pPr>
              <w:pStyle w:val="ConsPlusNormal"/>
              <w:jc w:val="center"/>
            </w:pPr>
            <w:r>
              <w:t>156,0</w:t>
            </w:r>
          </w:p>
        </w:tc>
      </w:tr>
      <w:tr w:rsidR="007D11B6">
        <w:tc>
          <w:tcPr>
            <w:tcW w:w="3118" w:type="dxa"/>
          </w:tcPr>
          <w:p w:rsidR="007D11B6" w:rsidRDefault="007D11B6">
            <w:pPr>
              <w:pStyle w:val="ConsPlusNormal"/>
            </w:pPr>
            <w:r>
              <w:t>сельсовет "Андийский"</w:t>
            </w:r>
          </w:p>
        </w:tc>
        <w:tc>
          <w:tcPr>
            <w:tcW w:w="1701" w:type="dxa"/>
          </w:tcPr>
          <w:p w:rsidR="007D11B6" w:rsidRDefault="007D11B6">
            <w:pPr>
              <w:pStyle w:val="ConsPlusNormal"/>
              <w:jc w:val="center"/>
            </w:pPr>
            <w:r>
              <w:t>384,0</w:t>
            </w:r>
          </w:p>
        </w:tc>
        <w:tc>
          <w:tcPr>
            <w:tcW w:w="1701" w:type="dxa"/>
          </w:tcPr>
          <w:p w:rsidR="007D11B6" w:rsidRDefault="007D11B6">
            <w:pPr>
              <w:pStyle w:val="ConsPlusNormal"/>
              <w:jc w:val="center"/>
            </w:pPr>
            <w:r>
              <w:t>397,0</w:t>
            </w:r>
          </w:p>
        </w:tc>
      </w:tr>
      <w:tr w:rsidR="007D11B6">
        <w:tc>
          <w:tcPr>
            <w:tcW w:w="3118" w:type="dxa"/>
          </w:tcPr>
          <w:p w:rsidR="007D11B6" w:rsidRDefault="007D11B6">
            <w:pPr>
              <w:pStyle w:val="ConsPlusNormal"/>
            </w:pPr>
            <w:r>
              <w:t>сельсовет "Ансалтинский"</w:t>
            </w:r>
          </w:p>
        </w:tc>
        <w:tc>
          <w:tcPr>
            <w:tcW w:w="1701" w:type="dxa"/>
          </w:tcPr>
          <w:p w:rsidR="007D11B6" w:rsidRDefault="007D11B6">
            <w:pPr>
              <w:pStyle w:val="ConsPlusNormal"/>
              <w:jc w:val="center"/>
            </w:pPr>
            <w:r>
              <w:t>315,0</w:t>
            </w:r>
          </w:p>
        </w:tc>
        <w:tc>
          <w:tcPr>
            <w:tcW w:w="1701" w:type="dxa"/>
          </w:tcPr>
          <w:p w:rsidR="007D11B6" w:rsidRDefault="007D11B6">
            <w:pPr>
              <w:pStyle w:val="ConsPlusNormal"/>
              <w:jc w:val="center"/>
            </w:pPr>
            <w:r>
              <w:t>326,5</w:t>
            </w:r>
          </w:p>
        </w:tc>
      </w:tr>
      <w:tr w:rsidR="007D11B6">
        <w:tc>
          <w:tcPr>
            <w:tcW w:w="3118" w:type="dxa"/>
          </w:tcPr>
          <w:p w:rsidR="007D11B6" w:rsidRDefault="007D11B6">
            <w:pPr>
              <w:pStyle w:val="ConsPlusNormal"/>
            </w:pPr>
            <w:r>
              <w:t>село Ашали</w:t>
            </w:r>
          </w:p>
        </w:tc>
        <w:tc>
          <w:tcPr>
            <w:tcW w:w="1701" w:type="dxa"/>
          </w:tcPr>
          <w:p w:rsidR="007D11B6" w:rsidRDefault="007D11B6">
            <w:pPr>
              <w:pStyle w:val="ConsPlusNormal"/>
              <w:jc w:val="center"/>
            </w:pPr>
            <w:r>
              <w:t>137,0</w:t>
            </w:r>
          </w:p>
        </w:tc>
        <w:tc>
          <w:tcPr>
            <w:tcW w:w="1701" w:type="dxa"/>
          </w:tcPr>
          <w:p w:rsidR="007D11B6" w:rsidRDefault="007D11B6">
            <w:pPr>
              <w:pStyle w:val="ConsPlusNormal"/>
              <w:jc w:val="center"/>
            </w:pPr>
            <w:r>
              <w:t>142,0</w:t>
            </w:r>
          </w:p>
        </w:tc>
      </w:tr>
      <w:tr w:rsidR="007D11B6">
        <w:tc>
          <w:tcPr>
            <w:tcW w:w="3118" w:type="dxa"/>
          </w:tcPr>
          <w:p w:rsidR="007D11B6" w:rsidRDefault="007D11B6">
            <w:pPr>
              <w:pStyle w:val="ConsPlusNormal"/>
            </w:pPr>
            <w:r>
              <w:t>село Гагатли</w:t>
            </w:r>
          </w:p>
        </w:tc>
        <w:tc>
          <w:tcPr>
            <w:tcW w:w="1701" w:type="dxa"/>
          </w:tcPr>
          <w:p w:rsidR="007D11B6" w:rsidRDefault="007D11B6">
            <w:pPr>
              <w:pStyle w:val="ConsPlusNormal"/>
              <w:jc w:val="center"/>
            </w:pPr>
            <w:r>
              <w:t>355,0</w:t>
            </w:r>
          </w:p>
        </w:tc>
        <w:tc>
          <w:tcPr>
            <w:tcW w:w="1701" w:type="dxa"/>
          </w:tcPr>
          <w:p w:rsidR="007D11B6" w:rsidRDefault="007D11B6">
            <w:pPr>
              <w:pStyle w:val="ConsPlusNormal"/>
              <w:jc w:val="center"/>
            </w:pPr>
            <w:r>
              <w:t>368,0</w:t>
            </w:r>
          </w:p>
        </w:tc>
      </w:tr>
      <w:tr w:rsidR="007D11B6">
        <w:tc>
          <w:tcPr>
            <w:tcW w:w="3118" w:type="dxa"/>
          </w:tcPr>
          <w:p w:rsidR="007D11B6" w:rsidRDefault="007D11B6">
            <w:pPr>
              <w:pStyle w:val="ConsPlusNormal"/>
            </w:pPr>
            <w:r>
              <w:t>сельсовет "Годоберинский"</w:t>
            </w:r>
          </w:p>
        </w:tc>
        <w:tc>
          <w:tcPr>
            <w:tcW w:w="1701" w:type="dxa"/>
          </w:tcPr>
          <w:p w:rsidR="007D11B6" w:rsidRDefault="007D11B6">
            <w:pPr>
              <w:pStyle w:val="ConsPlusNormal"/>
              <w:jc w:val="center"/>
            </w:pPr>
            <w:r>
              <w:t>359,0</w:t>
            </w:r>
          </w:p>
        </w:tc>
        <w:tc>
          <w:tcPr>
            <w:tcW w:w="1701" w:type="dxa"/>
          </w:tcPr>
          <w:p w:rsidR="007D11B6" w:rsidRDefault="007D11B6">
            <w:pPr>
              <w:pStyle w:val="ConsPlusNormal"/>
              <w:jc w:val="center"/>
            </w:pPr>
            <w:r>
              <w:t>372,0</w:t>
            </w:r>
          </w:p>
        </w:tc>
      </w:tr>
      <w:tr w:rsidR="007D11B6">
        <w:tc>
          <w:tcPr>
            <w:tcW w:w="3118" w:type="dxa"/>
          </w:tcPr>
          <w:p w:rsidR="007D11B6" w:rsidRDefault="007D11B6">
            <w:pPr>
              <w:pStyle w:val="ConsPlusNormal"/>
            </w:pPr>
            <w:r>
              <w:t>село Зило</w:t>
            </w:r>
          </w:p>
        </w:tc>
        <w:tc>
          <w:tcPr>
            <w:tcW w:w="1701" w:type="dxa"/>
          </w:tcPr>
          <w:p w:rsidR="007D11B6" w:rsidRDefault="007D11B6">
            <w:pPr>
              <w:pStyle w:val="ConsPlusNormal"/>
              <w:jc w:val="center"/>
            </w:pPr>
            <w:r>
              <w:t>142,0</w:t>
            </w:r>
          </w:p>
        </w:tc>
        <w:tc>
          <w:tcPr>
            <w:tcW w:w="1701" w:type="dxa"/>
          </w:tcPr>
          <w:p w:rsidR="007D11B6" w:rsidRDefault="007D11B6">
            <w:pPr>
              <w:pStyle w:val="ConsPlusNormal"/>
              <w:jc w:val="center"/>
            </w:pPr>
            <w:r>
              <w:t>147,0</w:t>
            </w:r>
          </w:p>
        </w:tc>
      </w:tr>
      <w:tr w:rsidR="007D11B6">
        <w:tc>
          <w:tcPr>
            <w:tcW w:w="3118" w:type="dxa"/>
          </w:tcPr>
          <w:p w:rsidR="007D11B6" w:rsidRDefault="007D11B6">
            <w:pPr>
              <w:pStyle w:val="ConsPlusNormal"/>
            </w:pPr>
            <w:r>
              <w:t>село Кванхидатли</w:t>
            </w:r>
          </w:p>
        </w:tc>
        <w:tc>
          <w:tcPr>
            <w:tcW w:w="1701" w:type="dxa"/>
          </w:tcPr>
          <w:p w:rsidR="007D11B6" w:rsidRDefault="007D11B6">
            <w:pPr>
              <w:pStyle w:val="ConsPlusNormal"/>
              <w:jc w:val="center"/>
            </w:pPr>
            <w:r>
              <w:t>116,6</w:t>
            </w:r>
          </w:p>
        </w:tc>
        <w:tc>
          <w:tcPr>
            <w:tcW w:w="1701" w:type="dxa"/>
          </w:tcPr>
          <w:p w:rsidR="007D11B6" w:rsidRDefault="007D11B6">
            <w:pPr>
              <w:pStyle w:val="ConsPlusNormal"/>
              <w:jc w:val="center"/>
            </w:pPr>
            <w:r>
              <w:t>121,0</w:t>
            </w:r>
          </w:p>
        </w:tc>
      </w:tr>
      <w:tr w:rsidR="007D11B6">
        <w:tc>
          <w:tcPr>
            <w:tcW w:w="3118" w:type="dxa"/>
          </w:tcPr>
          <w:p w:rsidR="007D11B6" w:rsidRDefault="007D11B6">
            <w:pPr>
              <w:pStyle w:val="ConsPlusNormal"/>
            </w:pPr>
            <w:r>
              <w:t>село Кижани</w:t>
            </w:r>
          </w:p>
        </w:tc>
        <w:tc>
          <w:tcPr>
            <w:tcW w:w="1701" w:type="dxa"/>
          </w:tcPr>
          <w:p w:rsidR="007D11B6" w:rsidRDefault="007D11B6">
            <w:pPr>
              <w:pStyle w:val="ConsPlusNormal"/>
              <w:jc w:val="center"/>
            </w:pPr>
            <w:r>
              <w:t>135,0</w:t>
            </w:r>
          </w:p>
        </w:tc>
        <w:tc>
          <w:tcPr>
            <w:tcW w:w="1701" w:type="dxa"/>
          </w:tcPr>
          <w:p w:rsidR="007D11B6" w:rsidRDefault="007D11B6">
            <w:pPr>
              <w:pStyle w:val="ConsPlusNormal"/>
              <w:jc w:val="center"/>
            </w:pPr>
            <w:r>
              <w:t>140,0</w:t>
            </w:r>
          </w:p>
        </w:tc>
      </w:tr>
      <w:tr w:rsidR="007D11B6">
        <w:tc>
          <w:tcPr>
            <w:tcW w:w="3118" w:type="dxa"/>
          </w:tcPr>
          <w:p w:rsidR="007D11B6" w:rsidRDefault="007D11B6">
            <w:pPr>
              <w:pStyle w:val="ConsPlusNormal"/>
            </w:pPr>
            <w:r>
              <w:t>село Миарсо</w:t>
            </w:r>
          </w:p>
        </w:tc>
        <w:tc>
          <w:tcPr>
            <w:tcW w:w="1701" w:type="dxa"/>
          </w:tcPr>
          <w:p w:rsidR="007D11B6" w:rsidRDefault="007D11B6">
            <w:pPr>
              <w:pStyle w:val="ConsPlusNormal"/>
              <w:jc w:val="center"/>
            </w:pPr>
            <w:r>
              <w:t>128,6</w:t>
            </w:r>
          </w:p>
        </w:tc>
        <w:tc>
          <w:tcPr>
            <w:tcW w:w="1701" w:type="dxa"/>
          </w:tcPr>
          <w:p w:rsidR="007D11B6" w:rsidRDefault="007D11B6">
            <w:pPr>
              <w:pStyle w:val="ConsPlusNormal"/>
              <w:jc w:val="center"/>
            </w:pPr>
            <w:r>
              <w:t>133,0</w:t>
            </w:r>
          </w:p>
        </w:tc>
      </w:tr>
      <w:tr w:rsidR="007D11B6">
        <w:tc>
          <w:tcPr>
            <w:tcW w:w="3118" w:type="dxa"/>
          </w:tcPr>
          <w:p w:rsidR="007D11B6" w:rsidRDefault="007D11B6">
            <w:pPr>
              <w:pStyle w:val="ConsPlusNormal"/>
            </w:pPr>
            <w:r>
              <w:t>сельсовет "Мунинский"</w:t>
            </w:r>
          </w:p>
        </w:tc>
        <w:tc>
          <w:tcPr>
            <w:tcW w:w="1701" w:type="dxa"/>
          </w:tcPr>
          <w:p w:rsidR="007D11B6" w:rsidRDefault="007D11B6">
            <w:pPr>
              <w:pStyle w:val="ConsPlusNormal"/>
              <w:jc w:val="center"/>
            </w:pPr>
            <w:r>
              <w:t>320,0</w:t>
            </w:r>
          </w:p>
        </w:tc>
        <w:tc>
          <w:tcPr>
            <w:tcW w:w="1701" w:type="dxa"/>
          </w:tcPr>
          <w:p w:rsidR="007D11B6" w:rsidRDefault="007D11B6">
            <w:pPr>
              <w:pStyle w:val="ConsPlusNormal"/>
              <w:jc w:val="center"/>
            </w:pPr>
            <w:r>
              <w:t>332,5</w:t>
            </w:r>
          </w:p>
        </w:tc>
      </w:tr>
      <w:tr w:rsidR="007D11B6">
        <w:tc>
          <w:tcPr>
            <w:tcW w:w="3118" w:type="dxa"/>
          </w:tcPr>
          <w:p w:rsidR="007D11B6" w:rsidRDefault="007D11B6">
            <w:pPr>
              <w:pStyle w:val="ConsPlusNormal"/>
            </w:pPr>
            <w:r>
              <w:t>село Нижнее Инхело</w:t>
            </w:r>
          </w:p>
        </w:tc>
        <w:tc>
          <w:tcPr>
            <w:tcW w:w="1701" w:type="dxa"/>
          </w:tcPr>
          <w:p w:rsidR="007D11B6" w:rsidRDefault="007D11B6">
            <w:pPr>
              <w:pStyle w:val="ConsPlusNormal"/>
              <w:jc w:val="center"/>
            </w:pPr>
            <w:r>
              <w:t>128,6</w:t>
            </w:r>
          </w:p>
        </w:tc>
        <w:tc>
          <w:tcPr>
            <w:tcW w:w="1701" w:type="dxa"/>
          </w:tcPr>
          <w:p w:rsidR="007D11B6" w:rsidRDefault="007D11B6">
            <w:pPr>
              <w:pStyle w:val="ConsPlusNormal"/>
              <w:jc w:val="center"/>
            </w:pPr>
            <w:r>
              <w:t>133,0</w:t>
            </w:r>
          </w:p>
        </w:tc>
      </w:tr>
      <w:tr w:rsidR="007D11B6">
        <w:tc>
          <w:tcPr>
            <w:tcW w:w="3118" w:type="dxa"/>
          </w:tcPr>
          <w:p w:rsidR="007D11B6" w:rsidRDefault="007D11B6">
            <w:pPr>
              <w:pStyle w:val="ConsPlusNormal"/>
            </w:pPr>
            <w:r>
              <w:t>село Рахата</w:t>
            </w:r>
          </w:p>
        </w:tc>
        <w:tc>
          <w:tcPr>
            <w:tcW w:w="1701" w:type="dxa"/>
          </w:tcPr>
          <w:p w:rsidR="007D11B6" w:rsidRDefault="007D11B6">
            <w:pPr>
              <w:pStyle w:val="ConsPlusNormal"/>
              <w:jc w:val="center"/>
            </w:pPr>
            <w:r>
              <w:t>312,0</w:t>
            </w:r>
          </w:p>
        </w:tc>
        <w:tc>
          <w:tcPr>
            <w:tcW w:w="1701" w:type="dxa"/>
          </w:tcPr>
          <w:p w:rsidR="007D11B6" w:rsidRDefault="007D11B6">
            <w:pPr>
              <w:pStyle w:val="ConsPlusNormal"/>
              <w:jc w:val="center"/>
            </w:pPr>
            <w:r>
              <w:t>323,5</w:t>
            </w:r>
          </w:p>
        </w:tc>
      </w:tr>
      <w:tr w:rsidR="007D11B6">
        <w:tc>
          <w:tcPr>
            <w:tcW w:w="3118" w:type="dxa"/>
          </w:tcPr>
          <w:p w:rsidR="007D11B6" w:rsidRDefault="007D11B6">
            <w:pPr>
              <w:pStyle w:val="ConsPlusNormal"/>
            </w:pPr>
            <w:r>
              <w:t>сельсовет "Рикванинский"</w:t>
            </w:r>
          </w:p>
        </w:tc>
        <w:tc>
          <w:tcPr>
            <w:tcW w:w="1701" w:type="dxa"/>
          </w:tcPr>
          <w:p w:rsidR="007D11B6" w:rsidRDefault="007D11B6">
            <w:pPr>
              <w:pStyle w:val="ConsPlusNormal"/>
              <w:jc w:val="center"/>
            </w:pPr>
            <w:r>
              <w:t>140,0</w:t>
            </w:r>
          </w:p>
        </w:tc>
        <w:tc>
          <w:tcPr>
            <w:tcW w:w="1701" w:type="dxa"/>
          </w:tcPr>
          <w:p w:rsidR="007D11B6" w:rsidRDefault="007D11B6">
            <w:pPr>
              <w:pStyle w:val="ConsPlusNormal"/>
              <w:jc w:val="center"/>
            </w:pPr>
            <w:r>
              <w:t>145,0</w:t>
            </w:r>
          </w:p>
        </w:tc>
      </w:tr>
      <w:tr w:rsidR="007D11B6">
        <w:tc>
          <w:tcPr>
            <w:tcW w:w="3118" w:type="dxa"/>
          </w:tcPr>
          <w:p w:rsidR="007D11B6" w:rsidRDefault="007D11B6">
            <w:pPr>
              <w:pStyle w:val="ConsPlusNormal"/>
            </w:pPr>
            <w:r>
              <w:t>село Тандо</w:t>
            </w:r>
          </w:p>
        </w:tc>
        <w:tc>
          <w:tcPr>
            <w:tcW w:w="1701" w:type="dxa"/>
          </w:tcPr>
          <w:p w:rsidR="007D11B6" w:rsidRDefault="007D11B6">
            <w:pPr>
              <w:pStyle w:val="ConsPlusNormal"/>
              <w:jc w:val="center"/>
            </w:pPr>
            <w:r>
              <w:t>117,6</w:t>
            </w:r>
          </w:p>
        </w:tc>
        <w:tc>
          <w:tcPr>
            <w:tcW w:w="1701" w:type="dxa"/>
          </w:tcPr>
          <w:p w:rsidR="007D11B6" w:rsidRDefault="007D11B6">
            <w:pPr>
              <w:pStyle w:val="ConsPlusNormal"/>
              <w:jc w:val="center"/>
            </w:pPr>
            <w:r>
              <w:t>122,0</w:t>
            </w:r>
          </w:p>
        </w:tc>
      </w:tr>
      <w:tr w:rsidR="007D11B6">
        <w:tc>
          <w:tcPr>
            <w:tcW w:w="3118" w:type="dxa"/>
          </w:tcPr>
          <w:p w:rsidR="007D11B6" w:rsidRDefault="007D11B6">
            <w:pPr>
              <w:pStyle w:val="ConsPlusNormal"/>
            </w:pPr>
            <w:r>
              <w:t>село Тлох</w:t>
            </w:r>
          </w:p>
        </w:tc>
        <w:tc>
          <w:tcPr>
            <w:tcW w:w="1701" w:type="dxa"/>
          </w:tcPr>
          <w:p w:rsidR="007D11B6" w:rsidRDefault="007D11B6">
            <w:pPr>
              <w:pStyle w:val="ConsPlusNormal"/>
              <w:jc w:val="center"/>
            </w:pPr>
            <w:r>
              <w:t>315,0</w:t>
            </w:r>
          </w:p>
        </w:tc>
        <w:tc>
          <w:tcPr>
            <w:tcW w:w="1701" w:type="dxa"/>
          </w:tcPr>
          <w:p w:rsidR="007D11B6" w:rsidRDefault="007D11B6">
            <w:pPr>
              <w:pStyle w:val="ConsPlusNormal"/>
              <w:jc w:val="center"/>
            </w:pPr>
            <w:r>
              <w:t>326,5</w:t>
            </w:r>
          </w:p>
        </w:tc>
      </w:tr>
      <w:tr w:rsidR="007D11B6">
        <w:tc>
          <w:tcPr>
            <w:tcW w:w="3118" w:type="dxa"/>
          </w:tcPr>
          <w:p w:rsidR="007D11B6" w:rsidRDefault="007D11B6">
            <w:pPr>
              <w:pStyle w:val="ConsPlusNormal"/>
            </w:pPr>
            <w:r>
              <w:t>сельсовет "Хелетуринский"</w:t>
            </w:r>
          </w:p>
        </w:tc>
        <w:tc>
          <w:tcPr>
            <w:tcW w:w="1701" w:type="dxa"/>
          </w:tcPr>
          <w:p w:rsidR="007D11B6" w:rsidRDefault="007D11B6">
            <w:pPr>
              <w:pStyle w:val="ConsPlusNormal"/>
              <w:jc w:val="center"/>
            </w:pPr>
            <w:r>
              <w:t>144,0</w:t>
            </w:r>
          </w:p>
        </w:tc>
        <w:tc>
          <w:tcPr>
            <w:tcW w:w="1701" w:type="dxa"/>
          </w:tcPr>
          <w:p w:rsidR="007D11B6" w:rsidRDefault="007D11B6">
            <w:pPr>
              <w:pStyle w:val="ConsPlusNormal"/>
              <w:jc w:val="center"/>
            </w:pPr>
            <w:r>
              <w:t>149,0</w:t>
            </w:r>
          </w:p>
        </w:tc>
      </w:tr>
      <w:tr w:rsidR="007D11B6">
        <w:tc>
          <w:tcPr>
            <w:tcW w:w="3118" w:type="dxa"/>
          </w:tcPr>
          <w:p w:rsidR="007D11B6" w:rsidRDefault="007D11B6">
            <w:pPr>
              <w:pStyle w:val="ConsPlusNormal"/>
            </w:pPr>
            <w:r>
              <w:t>сельсовет "Чанковский"</w:t>
            </w:r>
          </w:p>
        </w:tc>
        <w:tc>
          <w:tcPr>
            <w:tcW w:w="1701" w:type="dxa"/>
          </w:tcPr>
          <w:p w:rsidR="007D11B6" w:rsidRDefault="007D11B6">
            <w:pPr>
              <w:pStyle w:val="ConsPlusNormal"/>
              <w:jc w:val="center"/>
            </w:pPr>
            <w:r>
              <w:t>139,0</w:t>
            </w:r>
          </w:p>
        </w:tc>
        <w:tc>
          <w:tcPr>
            <w:tcW w:w="1701" w:type="dxa"/>
          </w:tcPr>
          <w:p w:rsidR="007D11B6" w:rsidRDefault="007D11B6">
            <w:pPr>
              <w:pStyle w:val="ConsPlusNormal"/>
              <w:jc w:val="center"/>
            </w:pPr>
            <w:r>
              <w:t>144,0</w:t>
            </w:r>
          </w:p>
        </w:tc>
      </w:tr>
      <w:tr w:rsidR="007D11B6">
        <w:tc>
          <w:tcPr>
            <w:tcW w:w="3118" w:type="dxa"/>
          </w:tcPr>
          <w:p w:rsidR="007D11B6" w:rsidRDefault="007D11B6">
            <w:pPr>
              <w:pStyle w:val="ConsPlusNormal"/>
            </w:pPr>
            <w:r>
              <w:t>сельсовет "Шодродинский"</w:t>
            </w:r>
          </w:p>
        </w:tc>
        <w:tc>
          <w:tcPr>
            <w:tcW w:w="1701" w:type="dxa"/>
          </w:tcPr>
          <w:p w:rsidR="007D11B6" w:rsidRDefault="007D11B6">
            <w:pPr>
              <w:pStyle w:val="ConsPlusNormal"/>
              <w:jc w:val="center"/>
            </w:pPr>
            <w:r>
              <w:t>122,6</w:t>
            </w:r>
          </w:p>
        </w:tc>
        <w:tc>
          <w:tcPr>
            <w:tcW w:w="1701" w:type="dxa"/>
          </w:tcPr>
          <w:p w:rsidR="007D11B6" w:rsidRDefault="007D11B6">
            <w:pPr>
              <w:pStyle w:val="ConsPlusNormal"/>
              <w:jc w:val="center"/>
            </w:pPr>
            <w:r>
              <w:t>127,0</w:t>
            </w:r>
          </w:p>
        </w:tc>
      </w:tr>
      <w:tr w:rsidR="007D11B6">
        <w:tc>
          <w:tcPr>
            <w:tcW w:w="3118" w:type="dxa"/>
          </w:tcPr>
          <w:p w:rsidR="007D11B6" w:rsidRDefault="007D11B6">
            <w:pPr>
              <w:pStyle w:val="ConsPlusNormal"/>
            </w:pPr>
            <w:r>
              <w:t>Буйнакский район</w:t>
            </w:r>
          </w:p>
        </w:tc>
        <w:tc>
          <w:tcPr>
            <w:tcW w:w="1701" w:type="dxa"/>
          </w:tcPr>
          <w:p w:rsidR="007D11B6" w:rsidRDefault="007D11B6">
            <w:pPr>
              <w:pStyle w:val="ConsPlusNormal"/>
              <w:jc w:val="center"/>
            </w:pPr>
            <w:r>
              <w:t>5540,1</w:t>
            </w:r>
          </w:p>
        </w:tc>
        <w:tc>
          <w:tcPr>
            <w:tcW w:w="1701" w:type="dxa"/>
          </w:tcPr>
          <w:p w:rsidR="007D11B6" w:rsidRDefault="007D11B6">
            <w:pPr>
              <w:pStyle w:val="ConsPlusNormal"/>
              <w:jc w:val="center"/>
            </w:pPr>
            <w:r>
              <w:t>5739,0</w:t>
            </w:r>
          </w:p>
        </w:tc>
      </w:tr>
      <w:tr w:rsidR="007D11B6">
        <w:tc>
          <w:tcPr>
            <w:tcW w:w="3118" w:type="dxa"/>
          </w:tcPr>
          <w:p w:rsidR="007D11B6" w:rsidRDefault="007D11B6">
            <w:pPr>
              <w:pStyle w:val="ConsPlusNormal"/>
            </w:pPr>
            <w:r>
              <w:t>село Акайтала</w:t>
            </w:r>
          </w:p>
        </w:tc>
        <w:tc>
          <w:tcPr>
            <w:tcW w:w="1701" w:type="dxa"/>
          </w:tcPr>
          <w:p w:rsidR="007D11B6" w:rsidRDefault="007D11B6">
            <w:pPr>
              <w:pStyle w:val="ConsPlusNormal"/>
              <w:jc w:val="center"/>
            </w:pPr>
            <w:r>
              <w:t>122,6</w:t>
            </w:r>
          </w:p>
        </w:tc>
        <w:tc>
          <w:tcPr>
            <w:tcW w:w="1701" w:type="dxa"/>
          </w:tcPr>
          <w:p w:rsidR="007D11B6" w:rsidRDefault="007D11B6">
            <w:pPr>
              <w:pStyle w:val="ConsPlusNormal"/>
              <w:jc w:val="center"/>
            </w:pPr>
            <w:r>
              <w:t>127,0</w:t>
            </w:r>
          </w:p>
        </w:tc>
      </w:tr>
      <w:tr w:rsidR="007D11B6">
        <w:tc>
          <w:tcPr>
            <w:tcW w:w="3118" w:type="dxa"/>
          </w:tcPr>
          <w:p w:rsidR="007D11B6" w:rsidRDefault="007D11B6">
            <w:pPr>
              <w:pStyle w:val="ConsPlusNormal"/>
            </w:pPr>
            <w:r>
              <w:t>сельсовет "Апшинский"</w:t>
            </w:r>
          </w:p>
        </w:tc>
        <w:tc>
          <w:tcPr>
            <w:tcW w:w="1701" w:type="dxa"/>
          </w:tcPr>
          <w:p w:rsidR="007D11B6" w:rsidRDefault="007D11B6">
            <w:pPr>
              <w:pStyle w:val="ConsPlusNormal"/>
              <w:jc w:val="center"/>
            </w:pPr>
            <w:r>
              <w:t>311,0</w:t>
            </w:r>
          </w:p>
        </w:tc>
        <w:tc>
          <w:tcPr>
            <w:tcW w:w="1701" w:type="dxa"/>
          </w:tcPr>
          <w:p w:rsidR="007D11B6" w:rsidRDefault="007D11B6">
            <w:pPr>
              <w:pStyle w:val="ConsPlusNormal"/>
              <w:jc w:val="center"/>
            </w:pPr>
            <w:r>
              <w:t>323,5</w:t>
            </w:r>
          </w:p>
        </w:tc>
      </w:tr>
      <w:tr w:rsidR="007D11B6">
        <w:tc>
          <w:tcPr>
            <w:tcW w:w="3118" w:type="dxa"/>
          </w:tcPr>
          <w:p w:rsidR="007D11B6" w:rsidRDefault="007D11B6">
            <w:pPr>
              <w:pStyle w:val="ConsPlusNormal"/>
            </w:pPr>
            <w:r>
              <w:t>село Аркас</w:t>
            </w:r>
          </w:p>
        </w:tc>
        <w:tc>
          <w:tcPr>
            <w:tcW w:w="1701" w:type="dxa"/>
          </w:tcPr>
          <w:p w:rsidR="007D11B6" w:rsidRDefault="007D11B6">
            <w:pPr>
              <w:pStyle w:val="ConsPlusNormal"/>
              <w:jc w:val="center"/>
            </w:pPr>
            <w:r>
              <w:t>118,6</w:t>
            </w:r>
          </w:p>
        </w:tc>
        <w:tc>
          <w:tcPr>
            <w:tcW w:w="1701" w:type="dxa"/>
          </w:tcPr>
          <w:p w:rsidR="007D11B6" w:rsidRDefault="007D11B6">
            <w:pPr>
              <w:pStyle w:val="ConsPlusNormal"/>
              <w:jc w:val="center"/>
            </w:pPr>
            <w:r>
              <w:t>123,0</w:t>
            </w:r>
          </w:p>
        </w:tc>
      </w:tr>
      <w:tr w:rsidR="007D11B6">
        <w:tc>
          <w:tcPr>
            <w:tcW w:w="3118" w:type="dxa"/>
          </w:tcPr>
          <w:p w:rsidR="007D11B6" w:rsidRDefault="007D11B6">
            <w:pPr>
              <w:pStyle w:val="ConsPlusNormal"/>
            </w:pPr>
            <w:r>
              <w:lastRenderedPageBreak/>
              <w:t>село Атланаул</w:t>
            </w:r>
          </w:p>
        </w:tc>
        <w:tc>
          <w:tcPr>
            <w:tcW w:w="1701" w:type="dxa"/>
          </w:tcPr>
          <w:p w:rsidR="007D11B6" w:rsidRDefault="007D11B6">
            <w:pPr>
              <w:pStyle w:val="ConsPlusNormal"/>
              <w:jc w:val="center"/>
            </w:pPr>
            <w:r>
              <w:t>316,0</w:t>
            </w:r>
          </w:p>
        </w:tc>
        <w:tc>
          <w:tcPr>
            <w:tcW w:w="1701" w:type="dxa"/>
          </w:tcPr>
          <w:p w:rsidR="007D11B6" w:rsidRDefault="007D11B6">
            <w:pPr>
              <w:pStyle w:val="ConsPlusNormal"/>
              <w:jc w:val="center"/>
            </w:pPr>
            <w:r>
              <w:t>327,5</w:t>
            </w:r>
          </w:p>
        </w:tc>
      </w:tr>
      <w:tr w:rsidR="007D11B6">
        <w:tc>
          <w:tcPr>
            <w:tcW w:w="3118" w:type="dxa"/>
          </w:tcPr>
          <w:p w:rsidR="007D11B6" w:rsidRDefault="007D11B6">
            <w:pPr>
              <w:pStyle w:val="ConsPlusNormal"/>
            </w:pPr>
            <w:r>
              <w:t>село Буглен</w:t>
            </w:r>
          </w:p>
        </w:tc>
        <w:tc>
          <w:tcPr>
            <w:tcW w:w="1701" w:type="dxa"/>
          </w:tcPr>
          <w:p w:rsidR="007D11B6" w:rsidRDefault="007D11B6">
            <w:pPr>
              <w:pStyle w:val="ConsPlusNormal"/>
              <w:jc w:val="center"/>
            </w:pPr>
            <w:r>
              <w:t>311,0</w:t>
            </w:r>
          </w:p>
        </w:tc>
        <w:tc>
          <w:tcPr>
            <w:tcW w:w="1701" w:type="dxa"/>
          </w:tcPr>
          <w:p w:rsidR="007D11B6" w:rsidRDefault="007D11B6">
            <w:pPr>
              <w:pStyle w:val="ConsPlusNormal"/>
              <w:jc w:val="center"/>
            </w:pPr>
            <w:r>
              <w:t>322,5</w:t>
            </w:r>
          </w:p>
        </w:tc>
      </w:tr>
      <w:tr w:rsidR="007D11B6">
        <w:tc>
          <w:tcPr>
            <w:tcW w:w="3118" w:type="dxa"/>
          </w:tcPr>
          <w:p w:rsidR="007D11B6" w:rsidRDefault="007D11B6">
            <w:pPr>
              <w:pStyle w:val="ConsPlusNormal"/>
            </w:pPr>
            <w:r>
              <w:t>село Верхний Дженгутай</w:t>
            </w:r>
          </w:p>
        </w:tc>
        <w:tc>
          <w:tcPr>
            <w:tcW w:w="1701" w:type="dxa"/>
          </w:tcPr>
          <w:p w:rsidR="007D11B6" w:rsidRDefault="007D11B6">
            <w:pPr>
              <w:pStyle w:val="ConsPlusNormal"/>
              <w:jc w:val="center"/>
            </w:pPr>
            <w:r>
              <w:t>311,0</w:t>
            </w:r>
          </w:p>
        </w:tc>
        <w:tc>
          <w:tcPr>
            <w:tcW w:w="1701" w:type="dxa"/>
          </w:tcPr>
          <w:p w:rsidR="007D11B6" w:rsidRDefault="007D11B6">
            <w:pPr>
              <w:pStyle w:val="ConsPlusNormal"/>
              <w:jc w:val="center"/>
            </w:pPr>
            <w:r>
              <w:t>323,5</w:t>
            </w:r>
          </w:p>
        </w:tc>
      </w:tr>
      <w:tr w:rsidR="007D11B6">
        <w:tc>
          <w:tcPr>
            <w:tcW w:w="3118" w:type="dxa"/>
          </w:tcPr>
          <w:p w:rsidR="007D11B6" w:rsidRDefault="007D11B6">
            <w:pPr>
              <w:pStyle w:val="ConsPlusNormal"/>
            </w:pPr>
            <w:r>
              <w:t>сельсовет "Верхнеказанищенский"</w:t>
            </w:r>
          </w:p>
        </w:tc>
        <w:tc>
          <w:tcPr>
            <w:tcW w:w="1701" w:type="dxa"/>
          </w:tcPr>
          <w:p w:rsidR="007D11B6" w:rsidRDefault="007D11B6">
            <w:pPr>
              <w:pStyle w:val="ConsPlusNormal"/>
              <w:jc w:val="center"/>
            </w:pPr>
            <w:r>
              <w:t>354,0</w:t>
            </w:r>
          </w:p>
        </w:tc>
        <w:tc>
          <w:tcPr>
            <w:tcW w:w="1701" w:type="dxa"/>
          </w:tcPr>
          <w:p w:rsidR="007D11B6" w:rsidRDefault="007D11B6">
            <w:pPr>
              <w:pStyle w:val="ConsPlusNormal"/>
              <w:jc w:val="center"/>
            </w:pPr>
            <w:r>
              <w:t>365,5</w:t>
            </w:r>
          </w:p>
        </w:tc>
      </w:tr>
      <w:tr w:rsidR="007D11B6">
        <w:tc>
          <w:tcPr>
            <w:tcW w:w="3118" w:type="dxa"/>
          </w:tcPr>
          <w:p w:rsidR="007D11B6" w:rsidRDefault="007D11B6">
            <w:pPr>
              <w:pStyle w:val="ConsPlusNormal"/>
            </w:pPr>
            <w:r>
              <w:t>сельсовет "Верхне-Каранаевский"</w:t>
            </w:r>
          </w:p>
        </w:tc>
        <w:tc>
          <w:tcPr>
            <w:tcW w:w="1701" w:type="dxa"/>
          </w:tcPr>
          <w:p w:rsidR="007D11B6" w:rsidRDefault="007D11B6">
            <w:pPr>
              <w:pStyle w:val="ConsPlusNormal"/>
              <w:jc w:val="center"/>
            </w:pPr>
            <w:r>
              <w:t>123,6</w:t>
            </w:r>
          </w:p>
        </w:tc>
        <w:tc>
          <w:tcPr>
            <w:tcW w:w="1701" w:type="dxa"/>
          </w:tcPr>
          <w:p w:rsidR="007D11B6" w:rsidRDefault="007D11B6">
            <w:pPr>
              <w:pStyle w:val="ConsPlusNormal"/>
              <w:jc w:val="center"/>
            </w:pPr>
            <w:r>
              <w:t>128,0</w:t>
            </w:r>
          </w:p>
        </w:tc>
      </w:tr>
      <w:tr w:rsidR="007D11B6">
        <w:tc>
          <w:tcPr>
            <w:tcW w:w="3118" w:type="dxa"/>
          </w:tcPr>
          <w:p w:rsidR="007D11B6" w:rsidRDefault="007D11B6">
            <w:pPr>
              <w:pStyle w:val="ConsPlusNormal"/>
            </w:pPr>
            <w:r>
              <w:t>село Дуранги</w:t>
            </w:r>
          </w:p>
        </w:tc>
        <w:tc>
          <w:tcPr>
            <w:tcW w:w="1701" w:type="dxa"/>
          </w:tcPr>
          <w:p w:rsidR="007D11B6" w:rsidRDefault="007D11B6">
            <w:pPr>
              <w:pStyle w:val="ConsPlusNormal"/>
              <w:jc w:val="center"/>
            </w:pPr>
            <w:r>
              <w:t>118,6</w:t>
            </w:r>
          </w:p>
        </w:tc>
        <w:tc>
          <w:tcPr>
            <w:tcW w:w="1701" w:type="dxa"/>
          </w:tcPr>
          <w:p w:rsidR="007D11B6" w:rsidRDefault="007D11B6">
            <w:pPr>
              <w:pStyle w:val="ConsPlusNormal"/>
              <w:jc w:val="center"/>
            </w:pPr>
            <w:r>
              <w:t>123,0</w:t>
            </w:r>
          </w:p>
        </w:tc>
      </w:tr>
      <w:tr w:rsidR="007D11B6">
        <w:tc>
          <w:tcPr>
            <w:tcW w:w="3118" w:type="dxa"/>
          </w:tcPr>
          <w:p w:rsidR="007D11B6" w:rsidRDefault="007D11B6">
            <w:pPr>
              <w:pStyle w:val="ConsPlusNormal"/>
            </w:pPr>
            <w:r>
              <w:t>сельсовет "Ишкартынский"</w:t>
            </w:r>
          </w:p>
        </w:tc>
        <w:tc>
          <w:tcPr>
            <w:tcW w:w="1701" w:type="dxa"/>
          </w:tcPr>
          <w:p w:rsidR="007D11B6" w:rsidRDefault="007D11B6">
            <w:pPr>
              <w:pStyle w:val="ConsPlusNormal"/>
              <w:jc w:val="center"/>
            </w:pPr>
            <w:r>
              <w:t>126,6</w:t>
            </w:r>
          </w:p>
        </w:tc>
        <w:tc>
          <w:tcPr>
            <w:tcW w:w="1701" w:type="dxa"/>
          </w:tcPr>
          <w:p w:rsidR="007D11B6" w:rsidRDefault="007D11B6">
            <w:pPr>
              <w:pStyle w:val="ConsPlusNormal"/>
              <w:jc w:val="center"/>
            </w:pPr>
            <w:r>
              <w:t>131,0</w:t>
            </w:r>
          </w:p>
        </w:tc>
      </w:tr>
      <w:tr w:rsidR="007D11B6">
        <w:tc>
          <w:tcPr>
            <w:tcW w:w="3118" w:type="dxa"/>
          </w:tcPr>
          <w:p w:rsidR="007D11B6" w:rsidRDefault="007D11B6">
            <w:pPr>
              <w:pStyle w:val="ConsPlusNormal"/>
            </w:pPr>
            <w:r>
              <w:t>село Кадар</w:t>
            </w:r>
          </w:p>
        </w:tc>
        <w:tc>
          <w:tcPr>
            <w:tcW w:w="1701" w:type="dxa"/>
          </w:tcPr>
          <w:p w:rsidR="007D11B6" w:rsidRDefault="007D11B6">
            <w:pPr>
              <w:pStyle w:val="ConsPlusNormal"/>
              <w:jc w:val="center"/>
            </w:pPr>
            <w:r>
              <w:t>313,0</w:t>
            </w:r>
          </w:p>
        </w:tc>
        <w:tc>
          <w:tcPr>
            <w:tcW w:w="1701" w:type="dxa"/>
          </w:tcPr>
          <w:p w:rsidR="007D11B6" w:rsidRDefault="007D11B6">
            <w:pPr>
              <w:pStyle w:val="ConsPlusNormal"/>
              <w:jc w:val="center"/>
            </w:pPr>
            <w:r>
              <w:t>324,5</w:t>
            </w:r>
          </w:p>
        </w:tc>
      </w:tr>
      <w:tr w:rsidR="007D11B6">
        <w:tc>
          <w:tcPr>
            <w:tcW w:w="3118" w:type="dxa"/>
          </w:tcPr>
          <w:p w:rsidR="007D11B6" w:rsidRDefault="007D11B6">
            <w:pPr>
              <w:pStyle w:val="ConsPlusNormal"/>
            </w:pPr>
            <w:r>
              <w:t>сельсовет "Карамахинский"</w:t>
            </w:r>
          </w:p>
        </w:tc>
        <w:tc>
          <w:tcPr>
            <w:tcW w:w="1701" w:type="dxa"/>
          </w:tcPr>
          <w:p w:rsidR="007D11B6" w:rsidRDefault="007D11B6">
            <w:pPr>
              <w:pStyle w:val="ConsPlusNormal"/>
              <w:jc w:val="center"/>
            </w:pPr>
            <w:r>
              <w:t>345,0</w:t>
            </w:r>
          </w:p>
        </w:tc>
        <w:tc>
          <w:tcPr>
            <w:tcW w:w="1701" w:type="dxa"/>
          </w:tcPr>
          <w:p w:rsidR="007D11B6" w:rsidRDefault="007D11B6">
            <w:pPr>
              <w:pStyle w:val="ConsPlusNormal"/>
              <w:jc w:val="center"/>
            </w:pPr>
            <w:r>
              <w:t>357,5</w:t>
            </w:r>
          </w:p>
        </w:tc>
      </w:tr>
      <w:tr w:rsidR="007D11B6">
        <w:tc>
          <w:tcPr>
            <w:tcW w:w="3118" w:type="dxa"/>
          </w:tcPr>
          <w:p w:rsidR="007D11B6" w:rsidRDefault="007D11B6">
            <w:pPr>
              <w:pStyle w:val="ConsPlusNormal"/>
            </w:pPr>
            <w:r>
              <w:t>село Кафыр-Кумух</w:t>
            </w:r>
          </w:p>
        </w:tc>
        <w:tc>
          <w:tcPr>
            <w:tcW w:w="1701" w:type="dxa"/>
          </w:tcPr>
          <w:p w:rsidR="007D11B6" w:rsidRDefault="007D11B6">
            <w:pPr>
              <w:pStyle w:val="ConsPlusNormal"/>
              <w:jc w:val="center"/>
            </w:pPr>
            <w:r>
              <w:t>337,0</w:t>
            </w:r>
          </w:p>
        </w:tc>
        <w:tc>
          <w:tcPr>
            <w:tcW w:w="1701" w:type="dxa"/>
          </w:tcPr>
          <w:p w:rsidR="007D11B6" w:rsidRDefault="007D11B6">
            <w:pPr>
              <w:pStyle w:val="ConsPlusNormal"/>
              <w:jc w:val="center"/>
            </w:pPr>
            <w:r>
              <w:t>349,5</w:t>
            </w:r>
          </w:p>
        </w:tc>
      </w:tr>
      <w:tr w:rsidR="007D11B6">
        <w:tc>
          <w:tcPr>
            <w:tcW w:w="3118" w:type="dxa"/>
          </w:tcPr>
          <w:p w:rsidR="007D11B6" w:rsidRDefault="007D11B6">
            <w:pPr>
              <w:pStyle w:val="ConsPlusNormal"/>
            </w:pPr>
            <w:r>
              <w:t>сельсовет "Манасаульский"</w:t>
            </w:r>
          </w:p>
        </w:tc>
        <w:tc>
          <w:tcPr>
            <w:tcW w:w="1701" w:type="dxa"/>
          </w:tcPr>
          <w:p w:rsidR="007D11B6" w:rsidRDefault="007D11B6">
            <w:pPr>
              <w:pStyle w:val="ConsPlusNormal"/>
              <w:jc w:val="center"/>
            </w:pPr>
            <w:r>
              <w:t>122,6</w:t>
            </w:r>
          </w:p>
        </w:tc>
        <w:tc>
          <w:tcPr>
            <w:tcW w:w="1701" w:type="dxa"/>
          </w:tcPr>
          <w:p w:rsidR="007D11B6" w:rsidRDefault="007D11B6">
            <w:pPr>
              <w:pStyle w:val="ConsPlusNormal"/>
              <w:jc w:val="center"/>
            </w:pPr>
            <w:r>
              <w:t>127,0</w:t>
            </w:r>
          </w:p>
        </w:tc>
      </w:tr>
      <w:tr w:rsidR="007D11B6">
        <w:tc>
          <w:tcPr>
            <w:tcW w:w="3118" w:type="dxa"/>
          </w:tcPr>
          <w:p w:rsidR="007D11B6" w:rsidRDefault="007D11B6">
            <w:pPr>
              <w:pStyle w:val="ConsPlusNormal"/>
            </w:pPr>
            <w:r>
              <w:t>село Нижний Дженгутай</w:t>
            </w:r>
          </w:p>
        </w:tc>
        <w:tc>
          <w:tcPr>
            <w:tcW w:w="1701" w:type="dxa"/>
          </w:tcPr>
          <w:p w:rsidR="007D11B6" w:rsidRDefault="007D11B6">
            <w:pPr>
              <w:pStyle w:val="ConsPlusNormal"/>
              <w:jc w:val="center"/>
            </w:pPr>
            <w:r>
              <w:t>344,0</w:t>
            </w:r>
          </w:p>
        </w:tc>
        <w:tc>
          <w:tcPr>
            <w:tcW w:w="1701" w:type="dxa"/>
          </w:tcPr>
          <w:p w:rsidR="007D11B6" w:rsidRDefault="007D11B6">
            <w:pPr>
              <w:pStyle w:val="ConsPlusNormal"/>
              <w:jc w:val="center"/>
            </w:pPr>
            <w:r>
              <w:t>356,5</w:t>
            </w:r>
          </w:p>
        </w:tc>
      </w:tr>
      <w:tr w:rsidR="007D11B6">
        <w:tc>
          <w:tcPr>
            <w:tcW w:w="3118" w:type="dxa"/>
          </w:tcPr>
          <w:p w:rsidR="007D11B6" w:rsidRDefault="007D11B6">
            <w:pPr>
              <w:pStyle w:val="ConsPlusNormal"/>
            </w:pPr>
            <w:r>
              <w:t>село Нижнее Казанище</w:t>
            </w:r>
          </w:p>
        </w:tc>
        <w:tc>
          <w:tcPr>
            <w:tcW w:w="1701" w:type="dxa"/>
          </w:tcPr>
          <w:p w:rsidR="007D11B6" w:rsidRDefault="007D11B6">
            <w:pPr>
              <w:pStyle w:val="ConsPlusNormal"/>
              <w:jc w:val="center"/>
            </w:pPr>
            <w:r>
              <w:t>705,9</w:t>
            </w:r>
          </w:p>
        </w:tc>
        <w:tc>
          <w:tcPr>
            <w:tcW w:w="1701" w:type="dxa"/>
          </w:tcPr>
          <w:p w:rsidR="007D11B6" w:rsidRDefault="007D11B6">
            <w:pPr>
              <w:pStyle w:val="ConsPlusNormal"/>
              <w:jc w:val="center"/>
            </w:pPr>
            <w:r>
              <w:t>729,0</w:t>
            </w:r>
          </w:p>
        </w:tc>
      </w:tr>
      <w:tr w:rsidR="007D11B6">
        <w:tc>
          <w:tcPr>
            <w:tcW w:w="3118" w:type="dxa"/>
          </w:tcPr>
          <w:p w:rsidR="007D11B6" w:rsidRDefault="007D11B6">
            <w:pPr>
              <w:pStyle w:val="ConsPlusNormal"/>
            </w:pPr>
            <w:r>
              <w:t>сельсовет "Халимбекаульский"</w:t>
            </w:r>
          </w:p>
        </w:tc>
        <w:tc>
          <w:tcPr>
            <w:tcW w:w="1701" w:type="dxa"/>
          </w:tcPr>
          <w:p w:rsidR="007D11B6" w:rsidRDefault="007D11B6">
            <w:pPr>
              <w:pStyle w:val="ConsPlusNormal"/>
              <w:jc w:val="center"/>
            </w:pPr>
            <w:r>
              <w:t>335,0</w:t>
            </w:r>
          </w:p>
        </w:tc>
        <w:tc>
          <w:tcPr>
            <w:tcW w:w="1701" w:type="dxa"/>
          </w:tcPr>
          <w:p w:rsidR="007D11B6" w:rsidRDefault="007D11B6">
            <w:pPr>
              <w:pStyle w:val="ConsPlusNormal"/>
              <w:jc w:val="center"/>
            </w:pPr>
            <w:r>
              <w:t>346,5</w:t>
            </w:r>
          </w:p>
        </w:tc>
      </w:tr>
      <w:tr w:rsidR="007D11B6">
        <w:tc>
          <w:tcPr>
            <w:tcW w:w="3118" w:type="dxa"/>
          </w:tcPr>
          <w:p w:rsidR="007D11B6" w:rsidRDefault="007D11B6">
            <w:pPr>
              <w:pStyle w:val="ConsPlusNormal"/>
            </w:pPr>
            <w:r>
              <w:t>сельсовет "Чанкурбинский"</w:t>
            </w:r>
          </w:p>
        </w:tc>
        <w:tc>
          <w:tcPr>
            <w:tcW w:w="1701" w:type="dxa"/>
          </w:tcPr>
          <w:p w:rsidR="007D11B6" w:rsidRDefault="007D11B6">
            <w:pPr>
              <w:pStyle w:val="ConsPlusNormal"/>
              <w:jc w:val="center"/>
            </w:pPr>
            <w:r>
              <w:t>136,6</w:t>
            </w:r>
          </w:p>
        </w:tc>
        <w:tc>
          <w:tcPr>
            <w:tcW w:w="1701" w:type="dxa"/>
          </w:tcPr>
          <w:p w:rsidR="007D11B6" w:rsidRDefault="007D11B6">
            <w:pPr>
              <w:pStyle w:val="ConsPlusNormal"/>
              <w:jc w:val="center"/>
            </w:pPr>
            <w:r>
              <w:t>142,0</w:t>
            </w:r>
          </w:p>
        </w:tc>
      </w:tr>
      <w:tr w:rsidR="007D11B6">
        <w:tc>
          <w:tcPr>
            <w:tcW w:w="3118" w:type="dxa"/>
          </w:tcPr>
          <w:p w:rsidR="007D11B6" w:rsidRDefault="007D11B6">
            <w:pPr>
              <w:pStyle w:val="ConsPlusNormal"/>
            </w:pPr>
            <w:r>
              <w:t>село Чиркей</w:t>
            </w:r>
          </w:p>
        </w:tc>
        <w:tc>
          <w:tcPr>
            <w:tcW w:w="1701" w:type="dxa"/>
          </w:tcPr>
          <w:p w:rsidR="007D11B6" w:rsidRDefault="007D11B6">
            <w:pPr>
              <w:pStyle w:val="ConsPlusNormal"/>
              <w:jc w:val="center"/>
            </w:pPr>
            <w:r>
              <w:t>367,0</w:t>
            </w:r>
          </w:p>
        </w:tc>
        <w:tc>
          <w:tcPr>
            <w:tcW w:w="1701" w:type="dxa"/>
          </w:tcPr>
          <w:p w:rsidR="007D11B6" w:rsidRDefault="007D11B6">
            <w:pPr>
              <w:pStyle w:val="ConsPlusNormal"/>
              <w:jc w:val="center"/>
            </w:pPr>
            <w:r>
              <w:t>378,5</w:t>
            </w:r>
          </w:p>
        </w:tc>
      </w:tr>
      <w:tr w:rsidR="007D11B6">
        <w:tc>
          <w:tcPr>
            <w:tcW w:w="3118" w:type="dxa"/>
          </w:tcPr>
          <w:p w:rsidR="007D11B6" w:rsidRDefault="007D11B6">
            <w:pPr>
              <w:pStyle w:val="ConsPlusNormal"/>
            </w:pPr>
            <w:r>
              <w:t>сельсовет "Эрпелинский"</w:t>
            </w:r>
          </w:p>
        </w:tc>
        <w:tc>
          <w:tcPr>
            <w:tcW w:w="1701" w:type="dxa"/>
          </w:tcPr>
          <w:p w:rsidR="007D11B6" w:rsidRDefault="007D11B6">
            <w:pPr>
              <w:pStyle w:val="ConsPlusNormal"/>
              <w:jc w:val="center"/>
            </w:pPr>
            <w:r>
              <w:t>321,0</w:t>
            </w:r>
          </w:p>
        </w:tc>
        <w:tc>
          <w:tcPr>
            <w:tcW w:w="1701" w:type="dxa"/>
          </w:tcPr>
          <w:p w:rsidR="007D11B6" w:rsidRDefault="007D11B6">
            <w:pPr>
              <w:pStyle w:val="ConsPlusNormal"/>
              <w:jc w:val="center"/>
            </w:pPr>
            <w:r>
              <w:t>333,5</w:t>
            </w:r>
          </w:p>
        </w:tc>
      </w:tr>
      <w:tr w:rsidR="007D11B6">
        <w:tc>
          <w:tcPr>
            <w:tcW w:w="3118" w:type="dxa"/>
          </w:tcPr>
          <w:p w:rsidR="007D11B6" w:rsidRDefault="007D11B6">
            <w:pPr>
              <w:pStyle w:val="ConsPlusNormal"/>
            </w:pPr>
            <w:r>
              <w:t>Гергебильский район</w:t>
            </w:r>
          </w:p>
        </w:tc>
        <w:tc>
          <w:tcPr>
            <w:tcW w:w="1701" w:type="dxa"/>
          </w:tcPr>
          <w:p w:rsidR="007D11B6" w:rsidRDefault="007D11B6">
            <w:pPr>
              <w:pStyle w:val="ConsPlusNormal"/>
              <w:jc w:val="center"/>
            </w:pPr>
            <w:r>
              <w:t>1654,2</w:t>
            </w:r>
          </w:p>
        </w:tc>
        <w:tc>
          <w:tcPr>
            <w:tcW w:w="1701" w:type="dxa"/>
          </w:tcPr>
          <w:p w:rsidR="007D11B6" w:rsidRDefault="007D11B6">
            <w:pPr>
              <w:pStyle w:val="ConsPlusNormal"/>
              <w:jc w:val="center"/>
            </w:pPr>
            <w:r>
              <w:t>1714,0</w:t>
            </w:r>
          </w:p>
        </w:tc>
      </w:tr>
      <w:tr w:rsidR="007D11B6">
        <w:tc>
          <w:tcPr>
            <w:tcW w:w="3118" w:type="dxa"/>
          </w:tcPr>
          <w:p w:rsidR="007D11B6" w:rsidRDefault="007D11B6">
            <w:pPr>
              <w:pStyle w:val="ConsPlusNormal"/>
            </w:pPr>
            <w:r>
              <w:t>село Аймаки</w:t>
            </w:r>
          </w:p>
        </w:tc>
        <w:tc>
          <w:tcPr>
            <w:tcW w:w="1701" w:type="dxa"/>
          </w:tcPr>
          <w:p w:rsidR="007D11B6" w:rsidRDefault="007D11B6">
            <w:pPr>
              <w:pStyle w:val="ConsPlusNormal"/>
              <w:jc w:val="center"/>
            </w:pPr>
            <w:r>
              <w:t>134,6</w:t>
            </w:r>
          </w:p>
        </w:tc>
        <w:tc>
          <w:tcPr>
            <w:tcW w:w="1701" w:type="dxa"/>
          </w:tcPr>
          <w:p w:rsidR="007D11B6" w:rsidRDefault="007D11B6">
            <w:pPr>
              <w:pStyle w:val="ConsPlusNormal"/>
              <w:jc w:val="center"/>
            </w:pPr>
            <w:r>
              <w:t>139,0</w:t>
            </w:r>
          </w:p>
        </w:tc>
      </w:tr>
      <w:tr w:rsidR="007D11B6">
        <w:tc>
          <w:tcPr>
            <w:tcW w:w="3118" w:type="dxa"/>
          </w:tcPr>
          <w:p w:rsidR="007D11B6" w:rsidRDefault="007D11B6">
            <w:pPr>
              <w:pStyle w:val="ConsPlusNormal"/>
            </w:pPr>
            <w:r>
              <w:t>сельсовет "Дарада-Мурадинский"</w:t>
            </w:r>
          </w:p>
        </w:tc>
        <w:tc>
          <w:tcPr>
            <w:tcW w:w="1701" w:type="dxa"/>
          </w:tcPr>
          <w:p w:rsidR="007D11B6" w:rsidRDefault="007D11B6">
            <w:pPr>
              <w:pStyle w:val="ConsPlusNormal"/>
              <w:jc w:val="center"/>
            </w:pPr>
            <w:r>
              <w:t>140,0</w:t>
            </w:r>
          </w:p>
        </w:tc>
        <w:tc>
          <w:tcPr>
            <w:tcW w:w="1701" w:type="dxa"/>
          </w:tcPr>
          <w:p w:rsidR="007D11B6" w:rsidRDefault="007D11B6">
            <w:pPr>
              <w:pStyle w:val="ConsPlusNormal"/>
              <w:jc w:val="center"/>
            </w:pPr>
            <w:r>
              <w:t>145,0</w:t>
            </w:r>
          </w:p>
        </w:tc>
      </w:tr>
      <w:tr w:rsidR="007D11B6">
        <w:tc>
          <w:tcPr>
            <w:tcW w:w="3118" w:type="dxa"/>
          </w:tcPr>
          <w:p w:rsidR="007D11B6" w:rsidRDefault="007D11B6">
            <w:pPr>
              <w:pStyle w:val="ConsPlusNormal"/>
            </w:pPr>
            <w:r>
              <w:t>село Гергебиль</w:t>
            </w:r>
          </w:p>
        </w:tc>
        <w:tc>
          <w:tcPr>
            <w:tcW w:w="1701" w:type="dxa"/>
          </w:tcPr>
          <w:p w:rsidR="007D11B6" w:rsidRDefault="007D11B6">
            <w:pPr>
              <w:pStyle w:val="ConsPlusNormal"/>
              <w:jc w:val="center"/>
            </w:pPr>
            <w:r>
              <w:t>339,0</w:t>
            </w:r>
          </w:p>
        </w:tc>
        <w:tc>
          <w:tcPr>
            <w:tcW w:w="1701" w:type="dxa"/>
          </w:tcPr>
          <w:p w:rsidR="007D11B6" w:rsidRDefault="007D11B6">
            <w:pPr>
              <w:pStyle w:val="ConsPlusNormal"/>
              <w:jc w:val="center"/>
            </w:pPr>
            <w:r>
              <w:t>351,5</w:t>
            </w:r>
          </w:p>
        </w:tc>
      </w:tr>
      <w:tr w:rsidR="007D11B6">
        <w:tc>
          <w:tcPr>
            <w:tcW w:w="3118" w:type="dxa"/>
          </w:tcPr>
          <w:p w:rsidR="007D11B6" w:rsidRDefault="007D11B6">
            <w:pPr>
              <w:pStyle w:val="ConsPlusNormal"/>
            </w:pPr>
            <w:r>
              <w:t>сельсовет "Кикунинский"</w:t>
            </w:r>
          </w:p>
        </w:tc>
        <w:tc>
          <w:tcPr>
            <w:tcW w:w="1701" w:type="dxa"/>
          </w:tcPr>
          <w:p w:rsidR="007D11B6" w:rsidRDefault="007D11B6">
            <w:pPr>
              <w:pStyle w:val="ConsPlusNormal"/>
              <w:jc w:val="center"/>
            </w:pPr>
            <w:r>
              <w:t>316,0</w:t>
            </w:r>
          </w:p>
        </w:tc>
        <w:tc>
          <w:tcPr>
            <w:tcW w:w="1701" w:type="dxa"/>
          </w:tcPr>
          <w:p w:rsidR="007D11B6" w:rsidRDefault="007D11B6">
            <w:pPr>
              <w:pStyle w:val="ConsPlusNormal"/>
              <w:jc w:val="center"/>
            </w:pPr>
            <w:r>
              <w:t>327,5</w:t>
            </w:r>
          </w:p>
        </w:tc>
      </w:tr>
      <w:tr w:rsidR="007D11B6">
        <w:tc>
          <w:tcPr>
            <w:tcW w:w="3118" w:type="dxa"/>
          </w:tcPr>
          <w:p w:rsidR="007D11B6" w:rsidRDefault="007D11B6">
            <w:pPr>
              <w:pStyle w:val="ConsPlusNormal"/>
            </w:pPr>
            <w:r>
              <w:t>село Кудутль</w:t>
            </w:r>
          </w:p>
        </w:tc>
        <w:tc>
          <w:tcPr>
            <w:tcW w:w="1701" w:type="dxa"/>
          </w:tcPr>
          <w:p w:rsidR="007D11B6" w:rsidRDefault="007D11B6">
            <w:pPr>
              <w:pStyle w:val="ConsPlusNormal"/>
              <w:jc w:val="center"/>
            </w:pPr>
            <w:r>
              <w:t>117,6</w:t>
            </w:r>
          </w:p>
        </w:tc>
        <w:tc>
          <w:tcPr>
            <w:tcW w:w="1701" w:type="dxa"/>
          </w:tcPr>
          <w:p w:rsidR="007D11B6" w:rsidRDefault="007D11B6">
            <w:pPr>
              <w:pStyle w:val="ConsPlusNormal"/>
              <w:jc w:val="center"/>
            </w:pPr>
            <w:r>
              <w:t>122,0</w:t>
            </w:r>
          </w:p>
        </w:tc>
      </w:tr>
      <w:tr w:rsidR="007D11B6">
        <w:tc>
          <w:tcPr>
            <w:tcW w:w="3118" w:type="dxa"/>
          </w:tcPr>
          <w:p w:rsidR="007D11B6" w:rsidRDefault="007D11B6">
            <w:pPr>
              <w:pStyle w:val="ConsPlusNormal"/>
            </w:pPr>
            <w:r>
              <w:t>село Курми</w:t>
            </w:r>
          </w:p>
        </w:tc>
        <w:tc>
          <w:tcPr>
            <w:tcW w:w="1701" w:type="dxa"/>
          </w:tcPr>
          <w:p w:rsidR="007D11B6" w:rsidRDefault="007D11B6">
            <w:pPr>
              <w:pStyle w:val="ConsPlusNormal"/>
              <w:jc w:val="center"/>
            </w:pPr>
            <w:r>
              <w:t>122,6</w:t>
            </w:r>
          </w:p>
        </w:tc>
        <w:tc>
          <w:tcPr>
            <w:tcW w:w="1701" w:type="dxa"/>
          </w:tcPr>
          <w:p w:rsidR="007D11B6" w:rsidRDefault="007D11B6">
            <w:pPr>
              <w:pStyle w:val="ConsPlusNormal"/>
              <w:jc w:val="center"/>
            </w:pPr>
            <w:r>
              <w:t>127,0</w:t>
            </w:r>
          </w:p>
        </w:tc>
      </w:tr>
      <w:tr w:rsidR="007D11B6">
        <w:tc>
          <w:tcPr>
            <w:tcW w:w="3118" w:type="dxa"/>
          </w:tcPr>
          <w:p w:rsidR="007D11B6" w:rsidRDefault="007D11B6">
            <w:pPr>
              <w:pStyle w:val="ConsPlusNormal"/>
            </w:pPr>
            <w:r>
              <w:t>село Маали</w:t>
            </w:r>
          </w:p>
        </w:tc>
        <w:tc>
          <w:tcPr>
            <w:tcW w:w="1701" w:type="dxa"/>
          </w:tcPr>
          <w:p w:rsidR="007D11B6" w:rsidRDefault="007D11B6">
            <w:pPr>
              <w:pStyle w:val="ConsPlusNormal"/>
              <w:jc w:val="center"/>
            </w:pPr>
            <w:r>
              <w:t>131,6</w:t>
            </w:r>
          </w:p>
        </w:tc>
        <w:tc>
          <w:tcPr>
            <w:tcW w:w="1701" w:type="dxa"/>
          </w:tcPr>
          <w:p w:rsidR="007D11B6" w:rsidRDefault="007D11B6">
            <w:pPr>
              <w:pStyle w:val="ConsPlusNormal"/>
              <w:jc w:val="center"/>
            </w:pPr>
            <w:r>
              <w:t>136,0</w:t>
            </w:r>
          </w:p>
        </w:tc>
      </w:tr>
      <w:tr w:rsidR="007D11B6">
        <w:tc>
          <w:tcPr>
            <w:tcW w:w="3118" w:type="dxa"/>
          </w:tcPr>
          <w:p w:rsidR="007D11B6" w:rsidRDefault="007D11B6">
            <w:pPr>
              <w:pStyle w:val="ConsPlusNormal"/>
            </w:pPr>
            <w:r>
              <w:t>сельсовет "Могохский"</w:t>
            </w:r>
          </w:p>
        </w:tc>
        <w:tc>
          <w:tcPr>
            <w:tcW w:w="1701" w:type="dxa"/>
          </w:tcPr>
          <w:p w:rsidR="007D11B6" w:rsidRDefault="007D11B6">
            <w:pPr>
              <w:pStyle w:val="ConsPlusNormal"/>
              <w:jc w:val="center"/>
            </w:pPr>
            <w:r>
              <w:t>118,6</w:t>
            </w:r>
          </w:p>
        </w:tc>
        <w:tc>
          <w:tcPr>
            <w:tcW w:w="1701" w:type="dxa"/>
          </w:tcPr>
          <w:p w:rsidR="007D11B6" w:rsidRDefault="007D11B6">
            <w:pPr>
              <w:pStyle w:val="ConsPlusNormal"/>
              <w:jc w:val="center"/>
            </w:pPr>
            <w:r>
              <w:t>123,0</w:t>
            </w:r>
          </w:p>
        </w:tc>
      </w:tr>
      <w:tr w:rsidR="007D11B6">
        <w:tc>
          <w:tcPr>
            <w:tcW w:w="3118" w:type="dxa"/>
          </w:tcPr>
          <w:p w:rsidR="007D11B6" w:rsidRDefault="007D11B6">
            <w:pPr>
              <w:pStyle w:val="ConsPlusNormal"/>
            </w:pPr>
            <w:r>
              <w:t>сельсовет "Хвартикунинский"</w:t>
            </w:r>
          </w:p>
        </w:tc>
        <w:tc>
          <w:tcPr>
            <w:tcW w:w="1701" w:type="dxa"/>
          </w:tcPr>
          <w:p w:rsidR="007D11B6" w:rsidRDefault="007D11B6">
            <w:pPr>
              <w:pStyle w:val="ConsPlusNormal"/>
              <w:jc w:val="center"/>
            </w:pPr>
            <w:r>
              <w:t>117,6</w:t>
            </w:r>
          </w:p>
        </w:tc>
        <w:tc>
          <w:tcPr>
            <w:tcW w:w="1701" w:type="dxa"/>
          </w:tcPr>
          <w:p w:rsidR="007D11B6" w:rsidRDefault="007D11B6">
            <w:pPr>
              <w:pStyle w:val="ConsPlusNormal"/>
              <w:jc w:val="center"/>
            </w:pPr>
            <w:r>
              <w:t>122,0</w:t>
            </w:r>
          </w:p>
        </w:tc>
      </w:tr>
      <w:tr w:rsidR="007D11B6">
        <w:tc>
          <w:tcPr>
            <w:tcW w:w="3118" w:type="dxa"/>
          </w:tcPr>
          <w:p w:rsidR="007D11B6" w:rsidRDefault="007D11B6">
            <w:pPr>
              <w:pStyle w:val="ConsPlusNormal"/>
            </w:pPr>
            <w:r>
              <w:t>село Чалда</w:t>
            </w:r>
          </w:p>
        </w:tc>
        <w:tc>
          <w:tcPr>
            <w:tcW w:w="1701" w:type="dxa"/>
          </w:tcPr>
          <w:p w:rsidR="007D11B6" w:rsidRDefault="007D11B6">
            <w:pPr>
              <w:pStyle w:val="ConsPlusNormal"/>
              <w:jc w:val="center"/>
            </w:pPr>
            <w:r>
              <w:t>116,6</w:t>
            </w:r>
          </w:p>
        </w:tc>
        <w:tc>
          <w:tcPr>
            <w:tcW w:w="1701" w:type="dxa"/>
          </w:tcPr>
          <w:p w:rsidR="007D11B6" w:rsidRDefault="007D11B6">
            <w:pPr>
              <w:pStyle w:val="ConsPlusNormal"/>
              <w:jc w:val="center"/>
            </w:pPr>
            <w:r>
              <w:t>121,0</w:t>
            </w:r>
          </w:p>
        </w:tc>
      </w:tr>
      <w:tr w:rsidR="007D11B6">
        <w:tc>
          <w:tcPr>
            <w:tcW w:w="3118" w:type="dxa"/>
          </w:tcPr>
          <w:p w:rsidR="007D11B6" w:rsidRDefault="007D11B6">
            <w:pPr>
              <w:pStyle w:val="ConsPlusNormal"/>
            </w:pPr>
            <w:r>
              <w:lastRenderedPageBreak/>
              <w:t>Гумбетовский район</w:t>
            </w:r>
          </w:p>
        </w:tc>
        <w:tc>
          <w:tcPr>
            <w:tcW w:w="1701" w:type="dxa"/>
          </w:tcPr>
          <w:p w:rsidR="007D11B6" w:rsidRDefault="007D11B6">
            <w:pPr>
              <w:pStyle w:val="ConsPlusNormal"/>
              <w:jc w:val="center"/>
            </w:pPr>
            <w:r>
              <w:t>2389,2</w:t>
            </w:r>
          </w:p>
        </w:tc>
        <w:tc>
          <w:tcPr>
            <w:tcW w:w="1701" w:type="dxa"/>
          </w:tcPr>
          <w:p w:rsidR="007D11B6" w:rsidRDefault="007D11B6">
            <w:pPr>
              <w:pStyle w:val="ConsPlusNormal"/>
              <w:jc w:val="center"/>
            </w:pPr>
            <w:r>
              <w:t>2477,5</w:t>
            </w:r>
          </w:p>
        </w:tc>
      </w:tr>
      <w:tr w:rsidR="007D11B6">
        <w:tc>
          <w:tcPr>
            <w:tcW w:w="3118" w:type="dxa"/>
          </w:tcPr>
          <w:p w:rsidR="007D11B6" w:rsidRDefault="007D11B6">
            <w:pPr>
              <w:pStyle w:val="ConsPlusNormal"/>
            </w:pPr>
            <w:r>
              <w:t>сельсовет "Арадирихский"</w:t>
            </w:r>
          </w:p>
        </w:tc>
        <w:tc>
          <w:tcPr>
            <w:tcW w:w="1701" w:type="dxa"/>
          </w:tcPr>
          <w:p w:rsidR="007D11B6" w:rsidRDefault="007D11B6">
            <w:pPr>
              <w:pStyle w:val="ConsPlusNormal"/>
              <w:jc w:val="center"/>
            </w:pPr>
            <w:r>
              <w:t>142,0</w:t>
            </w:r>
          </w:p>
        </w:tc>
        <w:tc>
          <w:tcPr>
            <w:tcW w:w="1701" w:type="dxa"/>
          </w:tcPr>
          <w:p w:rsidR="007D11B6" w:rsidRDefault="007D11B6">
            <w:pPr>
              <w:pStyle w:val="ConsPlusNormal"/>
              <w:jc w:val="center"/>
            </w:pPr>
            <w:r>
              <w:t>147,0</w:t>
            </w:r>
          </w:p>
        </w:tc>
      </w:tr>
      <w:tr w:rsidR="007D11B6">
        <w:tc>
          <w:tcPr>
            <w:tcW w:w="3118" w:type="dxa"/>
          </w:tcPr>
          <w:p w:rsidR="007D11B6" w:rsidRDefault="007D11B6">
            <w:pPr>
              <w:pStyle w:val="ConsPlusNormal"/>
            </w:pPr>
            <w:r>
              <w:t>сельсовет "Аргванинский"</w:t>
            </w:r>
          </w:p>
        </w:tc>
        <w:tc>
          <w:tcPr>
            <w:tcW w:w="1701" w:type="dxa"/>
          </w:tcPr>
          <w:p w:rsidR="007D11B6" w:rsidRDefault="007D11B6">
            <w:pPr>
              <w:pStyle w:val="ConsPlusNormal"/>
              <w:jc w:val="center"/>
            </w:pPr>
            <w:r>
              <w:t>153,0</w:t>
            </w:r>
          </w:p>
        </w:tc>
        <w:tc>
          <w:tcPr>
            <w:tcW w:w="1701" w:type="dxa"/>
          </w:tcPr>
          <w:p w:rsidR="007D11B6" w:rsidRDefault="007D11B6">
            <w:pPr>
              <w:pStyle w:val="ConsPlusNormal"/>
              <w:jc w:val="center"/>
            </w:pPr>
            <w:r>
              <w:t>158,0</w:t>
            </w:r>
          </w:p>
        </w:tc>
      </w:tr>
      <w:tr w:rsidR="007D11B6">
        <w:tc>
          <w:tcPr>
            <w:tcW w:w="3118" w:type="dxa"/>
          </w:tcPr>
          <w:p w:rsidR="007D11B6" w:rsidRDefault="007D11B6">
            <w:pPr>
              <w:pStyle w:val="ConsPlusNormal"/>
            </w:pPr>
            <w:r>
              <w:t>село Верхнее Инхо</w:t>
            </w:r>
          </w:p>
        </w:tc>
        <w:tc>
          <w:tcPr>
            <w:tcW w:w="1701" w:type="dxa"/>
          </w:tcPr>
          <w:p w:rsidR="007D11B6" w:rsidRDefault="007D11B6">
            <w:pPr>
              <w:pStyle w:val="ConsPlusNormal"/>
              <w:jc w:val="center"/>
            </w:pPr>
            <w:r>
              <w:t>122,6</w:t>
            </w:r>
          </w:p>
        </w:tc>
        <w:tc>
          <w:tcPr>
            <w:tcW w:w="1701" w:type="dxa"/>
          </w:tcPr>
          <w:p w:rsidR="007D11B6" w:rsidRDefault="007D11B6">
            <w:pPr>
              <w:pStyle w:val="ConsPlusNormal"/>
              <w:jc w:val="center"/>
            </w:pPr>
            <w:r>
              <w:t>127,0</w:t>
            </w:r>
          </w:p>
        </w:tc>
      </w:tr>
      <w:tr w:rsidR="007D11B6">
        <w:tc>
          <w:tcPr>
            <w:tcW w:w="3118" w:type="dxa"/>
          </w:tcPr>
          <w:p w:rsidR="007D11B6" w:rsidRDefault="007D11B6">
            <w:pPr>
              <w:pStyle w:val="ConsPlusNormal"/>
            </w:pPr>
            <w:r>
              <w:t>село Гадари</w:t>
            </w:r>
          </w:p>
        </w:tc>
        <w:tc>
          <w:tcPr>
            <w:tcW w:w="1701" w:type="dxa"/>
          </w:tcPr>
          <w:p w:rsidR="007D11B6" w:rsidRDefault="007D11B6">
            <w:pPr>
              <w:pStyle w:val="ConsPlusNormal"/>
              <w:jc w:val="center"/>
            </w:pPr>
            <w:r>
              <w:t>115,6</w:t>
            </w:r>
          </w:p>
        </w:tc>
        <w:tc>
          <w:tcPr>
            <w:tcW w:w="1701" w:type="dxa"/>
          </w:tcPr>
          <w:p w:rsidR="007D11B6" w:rsidRDefault="007D11B6">
            <w:pPr>
              <w:pStyle w:val="ConsPlusNormal"/>
              <w:jc w:val="center"/>
            </w:pPr>
            <w:r>
              <w:t>120,0</w:t>
            </w:r>
          </w:p>
        </w:tc>
      </w:tr>
      <w:tr w:rsidR="007D11B6">
        <w:tc>
          <w:tcPr>
            <w:tcW w:w="3118" w:type="dxa"/>
          </w:tcPr>
          <w:p w:rsidR="007D11B6" w:rsidRDefault="007D11B6">
            <w:pPr>
              <w:pStyle w:val="ConsPlusNormal"/>
            </w:pPr>
            <w:r>
              <w:t>село Данух</w:t>
            </w:r>
          </w:p>
        </w:tc>
        <w:tc>
          <w:tcPr>
            <w:tcW w:w="1701" w:type="dxa"/>
          </w:tcPr>
          <w:p w:rsidR="007D11B6" w:rsidRDefault="007D11B6">
            <w:pPr>
              <w:pStyle w:val="ConsPlusNormal"/>
              <w:jc w:val="center"/>
            </w:pPr>
            <w:r>
              <w:t>141,0</w:t>
            </w:r>
          </w:p>
        </w:tc>
        <w:tc>
          <w:tcPr>
            <w:tcW w:w="1701" w:type="dxa"/>
          </w:tcPr>
          <w:p w:rsidR="007D11B6" w:rsidRDefault="007D11B6">
            <w:pPr>
              <w:pStyle w:val="ConsPlusNormal"/>
              <w:jc w:val="center"/>
            </w:pPr>
            <w:r>
              <w:t>146,0</w:t>
            </w:r>
          </w:p>
        </w:tc>
      </w:tr>
      <w:tr w:rsidR="007D11B6">
        <w:tc>
          <w:tcPr>
            <w:tcW w:w="3118" w:type="dxa"/>
          </w:tcPr>
          <w:p w:rsidR="007D11B6" w:rsidRDefault="007D11B6">
            <w:pPr>
              <w:pStyle w:val="ConsPlusNormal"/>
            </w:pPr>
            <w:r>
              <w:t>сельсовет "Игалинский"</w:t>
            </w:r>
          </w:p>
        </w:tc>
        <w:tc>
          <w:tcPr>
            <w:tcW w:w="1701" w:type="dxa"/>
          </w:tcPr>
          <w:p w:rsidR="007D11B6" w:rsidRDefault="007D11B6">
            <w:pPr>
              <w:pStyle w:val="ConsPlusNormal"/>
              <w:jc w:val="center"/>
            </w:pPr>
            <w:r>
              <w:t>314,0</w:t>
            </w:r>
          </w:p>
        </w:tc>
        <w:tc>
          <w:tcPr>
            <w:tcW w:w="1701" w:type="dxa"/>
          </w:tcPr>
          <w:p w:rsidR="007D11B6" w:rsidRDefault="007D11B6">
            <w:pPr>
              <w:pStyle w:val="ConsPlusNormal"/>
              <w:jc w:val="center"/>
            </w:pPr>
            <w:r>
              <w:t>326,5</w:t>
            </w:r>
          </w:p>
        </w:tc>
      </w:tr>
      <w:tr w:rsidR="007D11B6">
        <w:tc>
          <w:tcPr>
            <w:tcW w:w="3118" w:type="dxa"/>
          </w:tcPr>
          <w:p w:rsidR="007D11B6" w:rsidRDefault="007D11B6">
            <w:pPr>
              <w:pStyle w:val="ConsPlusNormal"/>
            </w:pPr>
            <w:r>
              <w:t>село Ингиши</w:t>
            </w:r>
          </w:p>
        </w:tc>
        <w:tc>
          <w:tcPr>
            <w:tcW w:w="1701" w:type="dxa"/>
          </w:tcPr>
          <w:p w:rsidR="007D11B6" w:rsidRDefault="007D11B6">
            <w:pPr>
              <w:pStyle w:val="ConsPlusNormal"/>
              <w:jc w:val="center"/>
            </w:pPr>
            <w:r>
              <w:t>139,0</w:t>
            </w:r>
          </w:p>
        </w:tc>
        <w:tc>
          <w:tcPr>
            <w:tcW w:w="1701" w:type="dxa"/>
          </w:tcPr>
          <w:p w:rsidR="007D11B6" w:rsidRDefault="007D11B6">
            <w:pPr>
              <w:pStyle w:val="ConsPlusNormal"/>
              <w:jc w:val="center"/>
            </w:pPr>
            <w:r>
              <w:t>144,0</w:t>
            </w:r>
          </w:p>
        </w:tc>
      </w:tr>
      <w:tr w:rsidR="007D11B6">
        <w:tc>
          <w:tcPr>
            <w:tcW w:w="3118" w:type="dxa"/>
          </w:tcPr>
          <w:p w:rsidR="007D11B6" w:rsidRDefault="007D11B6">
            <w:pPr>
              <w:pStyle w:val="ConsPlusNormal"/>
            </w:pPr>
            <w:r>
              <w:t>село Килятль</w:t>
            </w:r>
          </w:p>
        </w:tc>
        <w:tc>
          <w:tcPr>
            <w:tcW w:w="1701" w:type="dxa"/>
          </w:tcPr>
          <w:p w:rsidR="007D11B6" w:rsidRDefault="007D11B6">
            <w:pPr>
              <w:pStyle w:val="ConsPlusNormal"/>
              <w:jc w:val="center"/>
            </w:pPr>
            <w:r>
              <w:t>118,6</w:t>
            </w:r>
          </w:p>
        </w:tc>
        <w:tc>
          <w:tcPr>
            <w:tcW w:w="1701" w:type="dxa"/>
          </w:tcPr>
          <w:p w:rsidR="007D11B6" w:rsidRDefault="007D11B6">
            <w:pPr>
              <w:pStyle w:val="ConsPlusNormal"/>
              <w:jc w:val="center"/>
            </w:pPr>
            <w:r>
              <w:t>123,0</w:t>
            </w:r>
          </w:p>
        </w:tc>
      </w:tr>
      <w:tr w:rsidR="007D11B6">
        <w:tc>
          <w:tcPr>
            <w:tcW w:w="3118" w:type="dxa"/>
          </w:tcPr>
          <w:p w:rsidR="007D11B6" w:rsidRDefault="007D11B6">
            <w:pPr>
              <w:pStyle w:val="ConsPlusNormal"/>
            </w:pPr>
            <w:r>
              <w:t>сельсовет "Мехельтинский"</w:t>
            </w:r>
          </w:p>
        </w:tc>
        <w:tc>
          <w:tcPr>
            <w:tcW w:w="1701" w:type="dxa"/>
          </w:tcPr>
          <w:p w:rsidR="007D11B6" w:rsidRDefault="007D11B6">
            <w:pPr>
              <w:pStyle w:val="ConsPlusNormal"/>
              <w:jc w:val="center"/>
            </w:pPr>
            <w:r>
              <w:t>361,0</w:t>
            </w:r>
          </w:p>
        </w:tc>
        <w:tc>
          <w:tcPr>
            <w:tcW w:w="1701" w:type="dxa"/>
          </w:tcPr>
          <w:p w:rsidR="007D11B6" w:rsidRDefault="007D11B6">
            <w:pPr>
              <w:pStyle w:val="ConsPlusNormal"/>
              <w:jc w:val="center"/>
            </w:pPr>
            <w:r>
              <w:t>374,0</w:t>
            </w:r>
          </w:p>
        </w:tc>
      </w:tr>
      <w:tr w:rsidR="007D11B6">
        <w:tc>
          <w:tcPr>
            <w:tcW w:w="3118" w:type="dxa"/>
          </w:tcPr>
          <w:p w:rsidR="007D11B6" w:rsidRDefault="007D11B6">
            <w:pPr>
              <w:pStyle w:val="ConsPlusNormal"/>
            </w:pPr>
            <w:r>
              <w:t>село Нижнее Инхо</w:t>
            </w:r>
          </w:p>
        </w:tc>
        <w:tc>
          <w:tcPr>
            <w:tcW w:w="1701" w:type="dxa"/>
          </w:tcPr>
          <w:p w:rsidR="007D11B6" w:rsidRDefault="007D11B6">
            <w:pPr>
              <w:pStyle w:val="ConsPlusNormal"/>
              <w:jc w:val="center"/>
            </w:pPr>
            <w:r>
              <w:t>122,6</w:t>
            </w:r>
          </w:p>
        </w:tc>
        <w:tc>
          <w:tcPr>
            <w:tcW w:w="1701" w:type="dxa"/>
          </w:tcPr>
          <w:p w:rsidR="007D11B6" w:rsidRDefault="007D11B6">
            <w:pPr>
              <w:pStyle w:val="ConsPlusNormal"/>
              <w:jc w:val="center"/>
            </w:pPr>
            <w:r>
              <w:t>127,0</w:t>
            </w:r>
          </w:p>
        </w:tc>
      </w:tr>
      <w:tr w:rsidR="007D11B6">
        <w:tc>
          <w:tcPr>
            <w:tcW w:w="3118" w:type="dxa"/>
          </w:tcPr>
          <w:p w:rsidR="007D11B6" w:rsidRDefault="007D11B6">
            <w:pPr>
              <w:pStyle w:val="ConsPlusNormal"/>
            </w:pPr>
            <w:r>
              <w:t>село Тлярата</w:t>
            </w:r>
          </w:p>
        </w:tc>
        <w:tc>
          <w:tcPr>
            <w:tcW w:w="1701" w:type="dxa"/>
          </w:tcPr>
          <w:p w:rsidR="007D11B6" w:rsidRDefault="007D11B6">
            <w:pPr>
              <w:pStyle w:val="ConsPlusNormal"/>
              <w:jc w:val="center"/>
            </w:pPr>
            <w:r>
              <w:t>120,6</w:t>
            </w:r>
          </w:p>
        </w:tc>
        <w:tc>
          <w:tcPr>
            <w:tcW w:w="1701" w:type="dxa"/>
          </w:tcPr>
          <w:p w:rsidR="007D11B6" w:rsidRDefault="007D11B6">
            <w:pPr>
              <w:pStyle w:val="ConsPlusNormal"/>
              <w:jc w:val="center"/>
            </w:pPr>
            <w:r>
              <w:t>126,0</w:t>
            </w:r>
          </w:p>
        </w:tc>
      </w:tr>
      <w:tr w:rsidR="007D11B6">
        <w:tc>
          <w:tcPr>
            <w:tcW w:w="3118" w:type="dxa"/>
          </w:tcPr>
          <w:p w:rsidR="007D11B6" w:rsidRDefault="007D11B6">
            <w:pPr>
              <w:pStyle w:val="ConsPlusNormal"/>
            </w:pPr>
            <w:r>
              <w:t>сельсовет "Цилитлинский"</w:t>
            </w:r>
          </w:p>
        </w:tc>
        <w:tc>
          <w:tcPr>
            <w:tcW w:w="1701" w:type="dxa"/>
          </w:tcPr>
          <w:p w:rsidR="007D11B6" w:rsidRDefault="007D11B6">
            <w:pPr>
              <w:pStyle w:val="ConsPlusNormal"/>
              <w:jc w:val="center"/>
            </w:pPr>
            <w:r>
              <w:t>146,0</w:t>
            </w:r>
          </w:p>
        </w:tc>
        <w:tc>
          <w:tcPr>
            <w:tcW w:w="1701" w:type="dxa"/>
          </w:tcPr>
          <w:p w:rsidR="007D11B6" w:rsidRDefault="007D11B6">
            <w:pPr>
              <w:pStyle w:val="ConsPlusNormal"/>
              <w:jc w:val="center"/>
            </w:pPr>
            <w:r>
              <w:t>151,0</w:t>
            </w:r>
          </w:p>
        </w:tc>
      </w:tr>
      <w:tr w:rsidR="007D11B6">
        <w:tc>
          <w:tcPr>
            <w:tcW w:w="3118" w:type="dxa"/>
          </w:tcPr>
          <w:p w:rsidR="007D11B6" w:rsidRDefault="007D11B6">
            <w:pPr>
              <w:pStyle w:val="ConsPlusNormal"/>
            </w:pPr>
            <w:r>
              <w:t>село Чирката</w:t>
            </w:r>
          </w:p>
        </w:tc>
        <w:tc>
          <w:tcPr>
            <w:tcW w:w="1701" w:type="dxa"/>
          </w:tcPr>
          <w:p w:rsidR="007D11B6" w:rsidRDefault="007D11B6">
            <w:pPr>
              <w:pStyle w:val="ConsPlusNormal"/>
              <w:jc w:val="center"/>
            </w:pPr>
            <w:r>
              <w:t>136,6</w:t>
            </w:r>
          </w:p>
        </w:tc>
        <w:tc>
          <w:tcPr>
            <w:tcW w:w="1701" w:type="dxa"/>
          </w:tcPr>
          <w:p w:rsidR="007D11B6" w:rsidRDefault="007D11B6">
            <w:pPr>
              <w:pStyle w:val="ConsPlusNormal"/>
              <w:jc w:val="center"/>
            </w:pPr>
            <w:r>
              <w:t>142,0</w:t>
            </w:r>
          </w:p>
        </w:tc>
      </w:tr>
      <w:tr w:rsidR="007D11B6">
        <w:tc>
          <w:tcPr>
            <w:tcW w:w="3118" w:type="dxa"/>
          </w:tcPr>
          <w:p w:rsidR="007D11B6" w:rsidRDefault="007D11B6">
            <w:pPr>
              <w:pStyle w:val="ConsPlusNormal"/>
            </w:pPr>
            <w:r>
              <w:t>село Читль</w:t>
            </w:r>
          </w:p>
        </w:tc>
        <w:tc>
          <w:tcPr>
            <w:tcW w:w="1701" w:type="dxa"/>
          </w:tcPr>
          <w:p w:rsidR="007D11B6" w:rsidRDefault="007D11B6">
            <w:pPr>
              <w:pStyle w:val="ConsPlusNormal"/>
              <w:jc w:val="center"/>
            </w:pPr>
            <w:r>
              <w:t>116,6</w:t>
            </w:r>
          </w:p>
        </w:tc>
        <w:tc>
          <w:tcPr>
            <w:tcW w:w="1701" w:type="dxa"/>
          </w:tcPr>
          <w:p w:rsidR="007D11B6" w:rsidRDefault="007D11B6">
            <w:pPr>
              <w:pStyle w:val="ConsPlusNormal"/>
              <w:jc w:val="center"/>
            </w:pPr>
            <w:r>
              <w:t>121,0</w:t>
            </w:r>
          </w:p>
        </w:tc>
      </w:tr>
      <w:tr w:rsidR="007D11B6">
        <w:tc>
          <w:tcPr>
            <w:tcW w:w="3118" w:type="dxa"/>
          </w:tcPr>
          <w:p w:rsidR="007D11B6" w:rsidRDefault="007D11B6">
            <w:pPr>
              <w:pStyle w:val="ConsPlusNormal"/>
            </w:pPr>
            <w:r>
              <w:t>сельсовет "Шабдухский"</w:t>
            </w:r>
          </w:p>
        </w:tc>
        <w:tc>
          <w:tcPr>
            <w:tcW w:w="1701" w:type="dxa"/>
          </w:tcPr>
          <w:p w:rsidR="007D11B6" w:rsidRDefault="007D11B6">
            <w:pPr>
              <w:pStyle w:val="ConsPlusNormal"/>
              <w:jc w:val="center"/>
            </w:pPr>
            <w:r>
              <w:t>140,0</w:t>
            </w:r>
          </w:p>
        </w:tc>
        <w:tc>
          <w:tcPr>
            <w:tcW w:w="1701" w:type="dxa"/>
          </w:tcPr>
          <w:p w:rsidR="007D11B6" w:rsidRDefault="007D11B6">
            <w:pPr>
              <w:pStyle w:val="ConsPlusNormal"/>
              <w:jc w:val="center"/>
            </w:pPr>
            <w:r>
              <w:t>145,0</w:t>
            </w:r>
          </w:p>
        </w:tc>
      </w:tr>
      <w:tr w:rsidR="007D11B6">
        <w:tc>
          <w:tcPr>
            <w:tcW w:w="3118" w:type="dxa"/>
          </w:tcPr>
          <w:p w:rsidR="007D11B6" w:rsidRDefault="007D11B6">
            <w:pPr>
              <w:pStyle w:val="ConsPlusNormal"/>
            </w:pPr>
            <w:r>
              <w:t>Гунибский район</w:t>
            </w:r>
          </w:p>
        </w:tc>
        <w:tc>
          <w:tcPr>
            <w:tcW w:w="1701" w:type="dxa"/>
          </w:tcPr>
          <w:p w:rsidR="007D11B6" w:rsidRDefault="007D11B6">
            <w:pPr>
              <w:pStyle w:val="ConsPlusNormal"/>
              <w:jc w:val="center"/>
            </w:pPr>
            <w:r>
              <w:t>2351,0</w:t>
            </w:r>
          </w:p>
        </w:tc>
        <w:tc>
          <w:tcPr>
            <w:tcW w:w="1701" w:type="dxa"/>
          </w:tcPr>
          <w:p w:rsidR="007D11B6" w:rsidRDefault="007D11B6">
            <w:pPr>
              <w:pStyle w:val="ConsPlusNormal"/>
              <w:jc w:val="center"/>
            </w:pPr>
            <w:r>
              <w:t>2433,0</w:t>
            </w:r>
          </w:p>
        </w:tc>
      </w:tr>
      <w:tr w:rsidR="007D11B6">
        <w:tc>
          <w:tcPr>
            <w:tcW w:w="3118" w:type="dxa"/>
          </w:tcPr>
          <w:p w:rsidR="007D11B6" w:rsidRDefault="007D11B6">
            <w:pPr>
              <w:pStyle w:val="ConsPlusNormal"/>
            </w:pPr>
            <w:r>
              <w:t>сельсовет "Бацадинский"</w:t>
            </w:r>
          </w:p>
        </w:tc>
        <w:tc>
          <w:tcPr>
            <w:tcW w:w="1701" w:type="dxa"/>
          </w:tcPr>
          <w:p w:rsidR="007D11B6" w:rsidRDefault="007D11B6">
            <w:pPr>
              <w:pStyle w:val="ConsPlusNormal"/>
              <w:jc w:val="center"/>
            </w:pPr>
            <w:r>
              <w:t>142,0</w:t>
            </w:r>
          </w:p>
        </w:tc>
        <w:tc>
          <w:tcPr>
            <w:tcW w:w="1701" w:type="dxa"/>
          </w:tcPr>
          <w:p w:rsidR="007D11B6" w:rsidRDefault="007D11B6">
            <w:pPr>
              <w:pStyle w:val="ConsPlusNormal"/>
              <w:jc w:val="center"/>
            </w:pPr>
            <w:r>
              <w:t>147,0</w:t>
            </w:r>
          </w:p>
        </w:tc>
      </w:tr>
      <w:tr w:rsidR="007D11B6">
        <w:tc>
          <w:tcPr>
            <w:tcW w:w="3118" w:type="dxa"/>
          </w:tcPr>
          <w:p w:rsidR="007D11B6" w:rsidRDefault="007D11B6">
            <w:pPr>
              <w:pStyle w:val="ConsPlusNormal"/>
            </w:pPr>
            <w:r>
              <w:t>село Бухты</w:t>
            </w:r>
          </w:p>
        </w:tc>
        <w:tc>
          <w:tcPr>
            <w:tcW w:w="1701" w:type="dxa"/>
          </w:tcPr>
          <w:p w:rsidR="007D11B6" w:rsidRDefault="007D11B6">
            <w:pPr>
              <w:pStyle w:val="ConsPlusNormal"/>
              <w:jc w:val="center"/>
            </w:pPr>
            <w:r>
              <w:t>140,0</w:t>
            </w:r>
          </w:p>
        </w:tc>
        <w:tc>
          <w:tcPr>
            <w:tcW w:w="1701" w:type="dxa"/>
          </w:tcPr>
          <w:p w:rsidR="007D11B6" w:rsidRDefault="007D11B6">
            <w:pPr>
              <w:pStyle w:val="ConsPlusNormal"/>
              <w:jc w:val="center"/>
            </w:pPr>
            <w:r>
              <w:t>145,0</w:t>
            </w:r>
          </w:p>
        </w:tc>
      </w:tr>
      <w:tr w:rsidR="007D11B6">
        <w:tc>
          <w:tcPr>
            <w:tcW w:w="3118" w:type="dxa"/>
          </w:tcPr>
          <w:p w:rsidR="007D11B6" w:rsidRDefault="007D11B6">
            <w:pPr>
              <w:pStyle w:val="ConsPlusNormal"/>
            </w:pPr>
            <w:r>
              <w:t>село Гонода</w:t>
            </w:r>
          </w:p>
        </w:tc>
        <w:tc>
          <w:tcPr>
            <w:tcW w:w="1701" w:type="dxa"/>
          </w:tcPr>
          <w:p w:rsidR="007D11B6" w:rsidRDefault="007D11B6">
            <w:pPr>
              <w:pStyle w:val="ConsPlusNormal"/>
              <w:jc w:val="center"/>
            </w:pPr>
            <w:r>
              <w:t>144,0</w:t>
            </w:r>
          </w:p>
        </w:tc>
        <w:tc>
          <w:tcPr>
            <w:tcW w:w="1701" w:type="dxa"/>
          </w:tcPr>
          <w:p w:rsidR="007D11B6" w:rsidRDefault="007D11B6">
            <w:pPr>
              <w:pStyle w:val="ConsPlusNormal"/>
              <w:jc w:val="center"/>
            </w:pPr>
            <w:r>
              <w:t>149,0</w:t>
            </w:r>
          </w:p>
        </w:tc>
      </w:tr>
      <w:tr w:rsidR="007D11B6">
        <w:tc>
          <w:tcPr>
            <w:tcW w:w="3118" w:type="dxa"/>
          </w:tcPr>
          <w:p w:rsidR="007D11B6" w:rsidRDefault="007D11B6">
            <w:pPr>
              <w:pStyle w:val="ConsPlusNormal"/>
            </w:pPr>
            <w:r>
              <w:t>сельсовет "Кегерский"</w:t>
            </w:r>
          </w:p>
        </w:tc>
        <w:tc>
          <w:tcPr>
            <w:tcW w:w="1701" w:type="dxa"/>
          </w:tcPr>
          <w:p w:rsidR="007D11B6" w:rsidRDefault="007D11B6">
            <w:pPr>
              <w:pStyle w:val="ConsPlusNormal"/>
              <w:jc w:val="center"/>
            </w:pPr>
            <w:r>
              <w:t>139,0</w:t>
            </w:r>
          </w:p>
        </w:tc>
        <w:tc>
          <w:tcPr>
            <w:tcW w:w="1701" w:type="dxa"/>
          </w:tcPr>
          <w:p w:rsidR="007D11B6" w:rsidRDefault="007D11B6">
            <w:pPr>
              <w:pStyle w:val="ConsPlusNormal"/>
              <w:jc w:val="center"/>
            </w:pPr>
            <w:r>
              <w:t>144,0</w:t>
            </w:r>
          </w:p>
        </w:tc>
      </w:tr>
      <w:tr w:rsidR="007D11B6">
        <w:tc>
          <w:tcPr>
            <w:tcW w:w="3118" w:type="dxa"/>
          </w:tcPr>
          <w:p w:rsidR="007D11B6" w:rsidRDefault="007D11B6">
            <w:pPr>
              <w:pStyle w:val="ConsPlusNormal"/>
            </w:pPr>
            <w:r>
              <w:t>сельсовет "Кородинский"</w:t>
            </w:r>
          </w:p>
        </w:tc>
        <w:tc>
          <w:tcPr>
            <w:tcW w:w="1701" w:type="dxa"/>
          </w:tcPr>
          <w:p w:rsidR="007D11B6" w:rsidRDefault="007D11B6">
            <w:pPr>
              <w:pStyle w:val="ConsPlusNormal"/>
              <w:jc w:val="center"/>
            </w:pPr>
            <w:r>
              <w:t>130,6</w:t>
            </w:r>
          </w:p>
        </w:tc>
        <w:tc>
          <w:tcPr>
            <w:tcW w:w="1701" w:type="dxa"/>
          </w:tcPr>
          <w:p w:rsidR="007D11B6" w:rsidRDefault="007D11B6">
            <w:pPr>
              <w:pStyle w:val="ConsPlusNormal"/>
              <w:jc w:val="center"/>
            </w:pPr>
            <w:r>
              <w:t>135,0</w:t>
            </w:r>
          </w:p>
        </w:tc>
      </w:tr>
      <w:tr w:rsidR="007D11B6">
        <w:tc>
          <w:tcPr>
            <w:tcW w:w="3118" w:type="dxa"/>
          </w:tcPr>
          <w:p w:rsidR="007D11B6" w:rsidRDefault="007D11B6">
            <w:pPr>
              <w:pStyle w:val="ConsPlusNormal"/>
            </w:pPr>
            <w:r>
              <w:t>сельсовет "Кудалинский"</w:t>
            </w:r>
          </w:p>
        </w:tc>
        <w:tc>
          <w:tcPr>
            <w:tcW w:w="1701" w:type="dxa"/>
          </w:tcPr>
          <w:p w:rsidR="007D11B6" w:rsidRDefault="007D11B6">
            <w:pPr>
              <w:pStyle w:val="ConsPlusNormal"/>
              <w:jc w:val="center"/>
            </w:pPr>
            <w:r>
              <w:t>144,0</w:t>
            </w:r>
          </w:p>
        </w:tc>
        <w:tc>
          <w:tcPr>
            <w:tcW w:w="1701" w:type="dxa"/>
          </w:tcPr>
          <w:p w:rsidR="007D11B6" w:rsidRDefault="007D11B6">
            <w:pPr>
              <w:pStyle w:val="ConsPlusNormal"/>
              <w:jc w:val="center"/>
            </w:pPr>
            <w:r>
              <w:t>149,0</w:t>
            </w:r>
          </w:p>
        </w:tc>
      </w:tr>
      <w:tr w:rsidR="007D11B6">
        <w:tc>
          <w:tcPr>
            <w:tcW w:w="3118" w:type="dxa"/>
          </w:tcPr>
          <w:p w:rsidR="007D11B6" w:rsidRDefault="007D11B6">
            <w:pPr>
              <w:pStyle w:val="ConsPlusNormal"/>
            </w:pPr>
            <w:r>
              <w:t>село Мегеб</w:t>
            </w:r>
          </w:p>
        </w:tc>
        <w:tc>
          <w:tcPr>
            <w:tcW w:w="1701" w:type="dxa"/>
          </w:tcPr>
          <w:p w:rsidR="007D11B6" w:rsidRDefault="007D11B6">
            <w:pPr>
              <w:pStyle w:val="ConsPlusNormal"/>
              <w:jc w:val="center"/>
            </w:pPr>
            <w:r>
              <w:t>138,0</w:t>
            </w:r>
          </w:p>
        </w:tc>
        <w:tc>
          <w:tcPr>
            <w:tcW w:w="1701" w:type="dxa"/>
          </w:tcPr>
          <w:p w:rsidR="007D11B6" w:rsidRDefault="007D11B6">
            <w:pPr>
              <w:pStyle w:val="ConsPlusNormal"/>
              <w:jc w:val="center"/>
            </w:pPr>
            <w:r>
              <w:t>143,0</w:t>
            </w:r>
          </w:p>
        </w:tc>
      </w:tr>
      <w:tr w:rsidR="007D11B6">
        <w:tc>
          <w:tcPr>
            <w:tcW w:w="3118" w:type="dxa"/>
          </w:tcPr>
          <w:p w:rsidR="007D11B6" w:rsidRDefault="007D11B6">
            <w:pPr>
              <w:pStyle w:val="ConsPlusNormal"/>
            </w:pPr>
            <w:r>
              <w:t>село Обох</w:t>
            </w:r>
          </w:p>
        </w:tc>
        <w:tc>
          <w:tcPr>
            <w:tcW w:w="1701" w:type="dxa"/>
          </w:tcPr>
          <w:p w:rsidR="007D11B6" w:rsidRDefault="007D11B6">
            <w:pPr>
              <w:pStyle w:val="ConsPlusNormal"/>
              <w:jc w:val="center"/>
            </w:pPr>
            <w:r>
              <w:t>135,0</w:t>
            </w:r>
          </w:p>
        </w:tc>
        <w:tc>
          <w:tcPr>
            <w:tcW w:w="1701" w:type="dxa"/>
          </w:tcPr>
          <w:p w:rsidR="007D11B6" w:rsidRDefault="007D11B6">
            <w:pPr>
              <w:pStyle w:val="ConsPlusNormal"/>
              <w:jc w:val="center"/>
            </w:pPr>
            <w:r>
              <w:t>140,0</w:t>
            </w:r>
          </w:p>
        </w:tc>
      </w:tr>
      <w:tr w:rsidR="007D11B6">
        <w:tc>
          <w:tcPr>
            <w:tcW w:w="3118" w:type="dxa"/>
          </w:tcPr>
          <w:p w:rsidR="007D11B6" w:rsidRDefault="007D11B6">
            <w:pPr>
              <w:pStyle w:val="ConsPlusNormal"/>
            </w:pPr>
            <w:r>
              <w:t>сельсовет "Ругуджинский"</w:t>
            </w:r>
          </w:p>
        </w:tc>
        <w:tc>
          <w:tcPr>
            <w:tcW w:w="1701" w:type="dxa"/>
          </w:tcPr>
          <w:p w:rsidR="007D11B6" w:rsidRDefault="007D11B6">
            <w:pPr>
              <w:pStyle w:val="ConsPlusNormal"/>
              <w:jc w:val="center"/>
            </w:pPr>
            <w:r>
              <w:t>154,0</w:t>
            </w:r>
          </w:p>
        </w:tc>
        <w:tc>
          <w:tcPr>
            <w:tcW w:w="1701" w:type="dxa"/>
          </w:tcPr>
          <w:p w:rsidR="007D11B6" w:rsidRDefault="007D11B6">
            <w:pPr>
              <w:pStyle w:val="ConsPlusNormal"/>
              <w:jc w:val="center"/>
            </w:pPr>
            <w:r>
              <w:t>159,0</w:t>
            </w:r>
          </w:p>
        </w:tc>
      </w:tr>
      <w:tr w:rsidR="007D11B6">
        <w:tc>
          <w:tcPr>
            <w:tcW w:w="3118" w:type="dxa"/>
          </w:tcPr>
          <w:p w:rsidR="007D11B6" w:rsidRDefault="007D11B6">
            <w:pPr>
              <w:pStyle w:val="ConsPlusNormal"/>
            </w:pPr>
            <w:r>
              <w:t>село Салта</w:t>
            </w:r>
          </w:p>
        </w:tc>
        <w:tc>
          <w:tcPr>
            <w:tcW w:w="1701" w:type="dxa"/>
          </w:tcPr>
          <w:p w:rsidR="007D11B6" w:rsidRDefault="007D11B6">
            <w:pPr>
              <w:pStyle w:val="ConsPlusNormal"/>
              <w:jc w:val="center"/>
            </w:pPr>
            <w:r>
              <w:t>118,6</w:t>
            </w:r>
          </w:p>
        </w:tc>
        <w:tc>
          <w:tcPr>
            <w:tcW w:w="1701" w:type="dxa"/>
          </w:tcPr>
          <w:p w:rsidR="007D11B6" w:rsidRDefault="007D11B6">
            <w:pPr>
              <w:pStyle w:val="ConsPlusNormal"/>
              <w:jc w:val="center"/>
            </w:pPr>
            <w:r>
              <w:t>123,0</w:t>
            </w:r>
          </w:p>
        </w:tc>
      </w:tr>
      <w:tr w:rsidR="007D11B6">
        <w:tc>
          <w:tcPr>
            <w:tcW w:w="3118" w:type="dxa"/>
          </w:tcPr>
          <w:p w:rsidR="007D11B6" w:rsidRDefault="007D11B6">
            <w:pPr>
              <w:pStyle w:val="ConsPlusNormal"/>
            </w:pPr>
            <w:r>
              <w:t>сельсовет "Согратлинский"</w:t>
            </w:r>
          </w:p>
        </w:tc>
        <w:tc>
          <w:tcPr>
            <w:tcW w:w="1701" w:type="dxa"/>
          </w:tcPr>
          <w:p w:rsidR="007D11B6" w:rsidRDefault="007D11B6">
            <w:pPr>
              <w:pStyle w:val="ConsPlusNormal"/>
              <w:jc w:val="center"/>
            </w:pPr>
            <w:r>
              <w:t>151,0</w:t>
            </w:r>
          </w:p>
        </w:tc>
        <w:tc>
          <w:tcPr>
            <w:tcW w:w="1701" w:type="dxa"/>
          </w:tcPr>
          <w:p w:rsidR="007D11B6" w:rsidRDefault="007D11B6">
            <w:pPr>
              <w:pStyle w:val="ConsPlusNormal"/>
              <w:jc w:val="center"/>
            </w:pPr>
            <w:r>
              <w:t>156,0</w:t>
            </w:r>
          </w:p>
        </w:tc>
      </w:tr>
      <w:tr w:rsidR="007D11B6">
        <w:tc>
          <w:tcPr>
            <w:tcW w:w="3118" w:type="dxa"/>
          </w:tcPr>
          <w:p w:rsidR="007D11B6" w:rsidRDefault="007D11B6">
            <w:pPr>
              <w:pStyle w:val="ConsPlusNormal"/>
            </w:pPr>
            <w:r>
              <w:t>сельсовет "Тлогобский"</w:t>
            </w:r>
          </w:p>
        </w:tc>
        <w:tc>
          <w:tcPr>
            <w:tcW w:w="1701" w:type="dxa"/>
          </w:tcPr>
          <w:p w:rsidR="007D11B6" w:rsidRDefault="007D11B6">
            <w:pPr>
              <w:pStyle w:val="ConsPlusNormal"/>
              <w:jc w:val="center"/>
            </w:pPr>
            <w:r>
              <w:t>129,6</w:t>
            </w:r>
          </w:p>
        </w:tc>
        <w:tc>
          <w:tcPr>
            <w:tcW w:w="1701" w:type="dxa"/>
          </w:tcPr>
          <w:p w:rsidR="007D11B6" w:rsidRDefault="007D11B6">
            <w:pPr>
              <w:pStyle w:val="ConsPlusNormal"/>
              <w:jc w:val="center"/>
            </w:pPr>
            <w:r>
              <w:t>134,0</w:t>
            </w:r>
          </w:p>
        </w:tc>
      </w:tr>
      <w:tr w:rsidR="007D11B6">
        <w:tc>
          <w:tcPr>
            <w:tcW w:w="3118" w:type="dxa"/>
          </w:tcPr>
          <w:p w:rsidR="007D11B6" w:rsidRDefault="007D11B6">
            <w:pPr>
              <w:pStyle w:val="ConsPlusNormal"/>
            </w:pPr>
            <w:r>
              <w:t>село Хиндах</w:t>
            </w:r>
          </w:p>
        </w:tc>
        <w:tc>
          <w:tcPr>
            <w:tcW w:w="1701" w:type="dxa"/>
          </w:tcPr>
          <w:p w:rsidR="007D11B6" w:rsidRDefault="007D11B6">
            <w:pPr>
              <w:pStyle w:val="ConsPlusNormal"/>
              <w:jc w:val="center"/>
            </w:pPr>
            <w:r>
              <w:t>124,6</w:t>
            </w:r>
          </w:p>
        </w:tc>
        <w:tc>
          <w:tcPr>
            <w:tcW w:w="1701" w:type="dxa"/>
          </w:tcPr>
          <w:p w:rsidR="007D11B6" w:rsidRDefault="007D11B6">
            <w:pPr>
              <w:pStyle w:val="ConsPlusNormal"/>
              <w:jc w:val="center"/>
            </w:pPr>
            <w:r>
              <w:t>129,0</w:t>
            </w:r>
          </w:p>
        </w:tc>
      </w:tr>
      <w:tr w:rsidR="007D11B6">
        <w:tc>
          <w:tcPr>
            <w:tcW w:w="3118" w:type="dxa"/>
          </w:tcPr>
          <w:p w:rsidR="007D11B6" w:rsidRDefault="007D11B6">
            <w:pPr>
              <w:pStyle w:val="ConsPlusNormal"/>
            </w:pPr>
            <w:r>
              <w:lastRenderedPageBreak/>
              <w:t>село Хоточ</w:t>
            </w:r>
          </w:p>
        </w:tc>
        <w:tc>
          <w:tcPr>
            <w:tcW w:w="1701" w:type="dxa"/>
          </w:tcPr>
          <w:p w:rsidR="007D11B6" w:rsidRDefault="007D11B6">
            <w:pPr>
              <w:pStyle w:val="ConsPlusNormal"/>
              <w:jc w:val="center"/>
            </w:pPr>
            <w:r>
              <w:t>122,6</w:t>
            </w:r>
          </w:p>
        </w:tc>
        <w:tc>
          <w:tcPr>
            <w:tcW w:w="1701" w:type="dxa"/>
          </w:tcPr>
          <w:p w:rsidR="007D11B6" w:rsidRDefault="007D11B6">
            <w:pPr>
              <w:pStyle w:val="ConsPlusNormal"/>
              <w:jc w:val="center"/>
            </w:pPr>
            <w:r>
              <w:t>127,0</w:t>
            </w:r>
          </w:p>
        </w:tc>
      </w:tr>
      <w:tr w:rsidR="007D11B6">
        <w:tc>
          <w:tcPr>
            <w:tcW w:w="3118" w:type="dxa"/>
          </w:tcPr>
          <w:p w:rsidR="007D11B6" w:rsidRDefault="007D11B6">
            <w:pPr>
              <w:pStyle w:val="ConsPlusNormal"/>
            </w:pPr>
            <w:r>
              <w:t>сельсовет "Чохский"</w:t>
            </w:r>
          </w:p>
        </w:tc>
        <w:tc>
          <w:tcPr>
            <w:tcW w:w="1701" w:type="dxa"/>
          </w:tcPr>
          <w:p w:rsidR="007D11B6" w:rsidRDefault="007D11B6">
            <w:pPr>
              <w:pStyle w:val="ConsPlusNormal"/>
              <w:jc w:val="center"/>
            </w:pPr>
            <w:r>
              <w:t>156,0</w:t>
            </w:r>
          </w:p>
        </w:tc>
        <w:tc>
          <w:tcPr>
            <w:tcW w:w="1701" w:type="dxa"/>
          </w:tcPr>
          <w:p w:rsidR="007D11B6" w:rsidRDefault="007D11B6">
            <w:pPr>
              <w:pStyle w:val="ConsPlusNormal"/>
              <w:jc w:val="center"/>
            </w:pPr>
            <w:r>
              <w:t>161,0</w:t>
            </w:r>
          </w:p>
        </w:tc>
      </w:tr>
      <w:tr w:rsidR="007D11B6">
        <w:tc>
          <w:tcPr>
            <w:tcW w:w="3118" w:type="dxa"/>
          </w:tcPr>
          <w:p w:rsidR="007D11B6" w:rsidRDefault="007D11B6">
            <w:pPr>
              <w:pStyle w:val="ConsPlusNormal"/>
            </w:pPr>
            <w:r>
              <w:t>сельсовет "Шангодинский"</w:t>
            </w:r>
          </w:p>
        </w:tc>
        <w:tc>
          <w:tcPr>
            <w:tcW w:w="1701" w:type="dxa"/>
          </w:tcPr>
          <w:p w:rsidR="007D11B6" w:rsidRDefault="007D11B6">
            <w:pPr>
              <w:pStyle w:val="ConsPlusNormal"/>
              <w:jc w:val="center"/>
            </w:pPr>
            <w:r>
              <w:t>136,0</w:t>
            </w:r>
          </w:p>
        </w:tc>
        <w:tc>
          <w:tcPr>
            <w:tcW w:w="1701" w:type="dxa"/>
          </w:tcPr>
          <w:p w:rsidR="007D11B6" w:rsidRDefault="007D11B6">
            <w:pPr>
              <w:pStyle w:val="ConsPlusNormal"/>
              <w:jc w:val="center"/>
            </w:pPr>
            <w:r>
              <w:t>141,0</w:t>
            </w:r>
          </w:p>
        </w:tc>
      </w:tr>
      <w:tr w:rsidR="007D11B6">
        <w:tc>
          <w:tcPr>
            <w:tcW w:w="3118" w:type="dxa"/>
          </w:tcPr>
          <w:p w:rsidR="007D11B6" w:rsidRDefault="007D11B6">
            <w:pPr>
              <w:pStyle w:val="ConsPlusNormal"/>
            </w:pPr>
            <w:r>
              <w:t>сельсовет "Шуланинский"</w:t>
            </w:r>
          </w:p>
        </w:tc>
        <w:tc>
          <w:tcPr>
            <w:tcW w:w="1701" w:type="dxa"/>
          </w:tcPr>
          <w:p w:rsidR="007D11B6" w:rsidRDefault="007D11B6">
            <w:pPr>
              <w:pStyle w:val="ConsPlusNormal"/>
              <w:jc w:val="center"/>
            </w:pPr>
            <w:r>
              <w:t>146,0</w:t>
            </w:r>
          </w:p>
        </w:tc>
        <w:tc>
          <w:tcPr>
            <w:tcW w:w="1701" w:type="dxa"/>
          </w:tcPr>
          <w:p w:rsidR="007D11B6" w:rsidRDefault="007D11B6">
            <w:pPr>
              <w:pStyle w:val="ConsPlusNormal"/>
              <w:jc w:val="center"/>
            </w:pPr>
            <w:r>
              <w:t>151,0</w:t>
            </w:r>
          </w:p>
        </w:tc>
      </w:tr>
      <w:tr w:rsidR="007D11B6">
        <w:tc>
          <w:tcPr>
            <w:tcW w:w="3118" w:type="dxa"/>
          </w:tcPr>
          <w:p w:rsidR="007D11B6" w:rsidRDefault="007D11B6">
            <w:pPr>
              <w:pStyle w:val="ConsPlusNormal"/>
            </w:pPr>
            <w:r>
              <w:t>Дахадаевский район</w:t>
            </w:r>
          </w:p>
        </w:tc>
        <w:tc>
          <w:tcPr>
            <w:tcW w:w="1701" w:type="dxa"/>
          </w:tcPr>
          <w:p w:rsidR="007D11B6" w:rsidRDefault="007D11B6">
            <w:pPr>
              <w:pStyle w:val="ConsPlusNormal"/>
              <w:jc w:val="center"/>
            </w:pPr>
            <w:r>
              <w:t>4287,0</w:t>
            </w:r>
          </w:p>
        </w:tc>
        <w:tc>
          <w:tcPr>
            <w:tcW w:w="1701" w:type="dxa"/>
          </w:tcPr>
          <w:p w:rsidR="007D11B6" w:rsidRDefault="007D11B6">
            <w:pPr>
              <w:pStyle w:val="ConsPlusNormal"/>
              <w:jc w:val="center"/>
            </w:pPr>
            <w:r>
              <w:t>4438,0</w:t>
            </w:r>
          </w:p>
        </w:tc>
      </w:tr>
      <w:tr w:rsidR="007D11B6">
        <w:tc>
          <w:tcPr>
            <w:tcW w:w="3118" w:type="dxa"/>
          </w:tcPr>
          <w:p w:rsidR="007D11B6" w:rsidRDefault="007D11B6">
            <w:pPr>
              <w:pStyle w:val="ConsPlusNormal"/>
            </w:pPr>
            <w:r>
              <w:t>сельсовет "Аштынский"</w:t>
            </w:r>
          </w:p>
        </w:tc>
        <w:tc>
          <w:tcPr>
            <w:tcW w:w="1701" w:type="dxa"/>
          </w:tcPr>
          <w:p w:rsidR="007D11B6" w:rsidRDefault="007D11B6">
            <w:pPr>
              <w:pStyle w:val="ConsPlusNormal"/>
              <w:jc w:val="center"/>
            </w:pPr>
            <w:r>
              <w:t>143,0</w:t>
            </w:r>
          </w:p>
        </w:tc>
        <w:tc>
          <w:tcPr>
            <w:tcW w:w="1701" w:type="dxa"/>
          </w:tcPr>
          <w:p w:rsidR="007D11B6" w:rsidRDefault="007D11B6">
            <w:pPr>
              <w:pStyle w:val="ConsPlusNormal"/>
              <w:jc w:val="center"/>
            </w:pPr>
            <w:r>
              <w:t>148,0</w:t>
            </w:r>
          </w:p>
        </w:tc>
      </w:tr>
      <w:tr w:rsidR="007D11B6">
        <w:tc>
          <w:tcPr>
            <w:tcW w:w="3118" w:type="dxa"/>
          </w:tcPr>
          <w:p w:rsidR="007D11B6" w:rsidRDefault="007D11B6">
            <w:pPr>
              <w:pStyle w:val="ConsPlusNormal"/>
            </w:pPr>
            <w:r>
              <w:t>сельсовет "Бускринский"</w:t>
            </w:r>
          </w:p>
        </w:tc>
        <w:tc>
          <w:tcPr>
            <w:tcW w:w="1701" w:type="dxa"/>
          </w:tcPr>
          <w:p w:rsidR="007D11B6" w:rsidRDefault="007D11B6">
            <w:pPr>
              <w:pStyle w:val="ConsPlusNormal"/>
              <w:jc w:val="center"/>
            </w:pPr>
            <w:r>
              <w:t>145,0</w:t>
            </w:r>
          </w:p>
        </w:tc>
        <w:tc>
          <w:tcPr>
            <w:tcW w:w="1701" w:type="dxa"/>
          </w:tcPr>
          <w:p w:rsidR="007D11B6" w:rsidRDefault="007D11B6">
            <w:pPr>
              <w:pStyle w:val="ConsPlusNormal"/>
              <w:jc w:val="center"/>
            </w:pPr>
            <w:r>
              <w:t>150,0</w:t>
            </w:r>
          </w:p>
        </w:tc>
      </w:tr>
      <w:tr w:rsidR="007D11B6">
        <w:tc>
          <w:tcPr>
            <w:tcW w:w="3118" w:type="dxa"/>
          </w:tcPr>
          <w:p w:rsidR="007D11B6" w:rsidRDefault="007D11B6">
            <w:pPr>
              <w:pStyle w:val="ConsPlusNormal"/>
            </w:pPr>
            <w:r>
              <w:t>сельсовет "Гуладтынский"</w:t>
            </w:r>
          </w:p>
        </w:tc>
        <w:tc>
          <w:tcPr>
            <w:tcW w:w="1701" w:type="dxa"/>
          </w:tcPr>
          <w:p w:rsidR="007D11B6" w:rsidRDefault="007D11B6">
            <w:pPr>
              <w:pStyle w:val="ConsPlusNormal"/>
              <w:jc w:val="center"/>
            </w:pPr>
            <w:r>
              <w:t>142,0</w:t>
            </w:r>
          </w:p>
        </w:tc>
        <w:tc>
          <w:tcPr>
            <w:tcW w:w="1701" w:type="dxa"/>
          </w:tcPr>
          <w:p w:rsidR="007D11B6" w:rsidRDefault="007D11B6">
            <w:pPr>
              <w:pStyle w:val="ConsPlusNormal"/>
              <w:jc w:val="center"/>
            </w:pPr>
            <w:r>
              <w:t>147,0</w:t>
            </w:r>
          </w:p>
        </w:tc>
      </w:tr>
      <w:tr w:rsidR="007D11B6">
        <w:tc>
          <w:tcPr>
            <w:tcW w:w="3118" w:type="dxa"/>
          </w:tcPr>
          <w:p w:rsidR="007D11B6" w:rsidRDefault="007D11B6">
            <w:pPr>
              <w:pStyle w:val="ConsPlusNormal"/>
            </w:pPr>
            <w:r>
              <w:t>село Дибгалик</w:t>
            </w:r>
          </w:p>
        </w:tc>
        <w:tc>
          <w:tcPr>
            <w:tcW w:w="1701" w:type="dxa"/>
          </w:tcPr>
          <w:p w:rsidR="007D11B6" w:rsidRDefault="007D11B6">
            <w:pPr>
              <w:pStyle w:val="ConsPlusNormal"/>
              <w:jc w:val="center"/>
            </w:pPr>
            <w:r>
              <w:t>120,6</w:t>
            </w:r>
          </w:p>
        </w:tc>
        <w:tc>
          <w:tcPr>
            <w:tcW w:w="1701" w:type="dxa"/>
          </w:tcPr>
          <w:p w:rsidR="007D11B6" w:rsidRDefault="007D11B6">
            <w:pPr>
              <w:pStyle w:val="ConsPlusNormal"/>
              <w:jc w:val="center"/>
            </w:pPr>
            <w:r>
              <w:t>126,0</w:t>
            </w:r>
          </w:p>
        </w:tc>
      </w:tr>
      <w:tr w:rsidR="007D11B6">
        <w:tc>
          <w:tcPr>
            <w:tcW w:w="3118" w:type="dxa"/>
          </w:tcPr>
          <w:p w:rsidR="007D11B6" w:rsidRDefault="007D11B6">
            <w:pPr>
              <w:pStyle w:val="ConsPlusNormal"/>
            </w:pPr>
            <w:r>
              <w:t>сельсовет "Дибгашинский"</w:t>
            </w:r>
          </w:p>
        </w:tc>
        <w:tc>
          <w:tcPr>
            <w:tcW w:w="1701" w:type="dxa"/>
          </w:tcPr>
          <w:p w:rsidR="007D11B6" w:rsidRDefault="007D11B6">
            <w:pPr>
              <w:pStyle w:val="ConsPlusNormal"/>
              <w:jc w:val="center"/>
            </w:pPr>
            <w:r>
              <w:t>129,6</w:t>
            </w:r>
          </w:p>
        </w:tc>
        <w:tc>
          <w:tcPr>
            <w:tcW w:w="1701" w:type="dxa"/>
          </w:tcPr>
          <w:p w:rsidR="007D11B6" w:rsidRDefault="007D11B6">
            <w:pPr>
              <w:pStyle w:val="ConsPlusNormal"/>
              <w:jc w:val="center"/>
            </w:pPr>
            <w:r>
              <w:t>134,0</w:t>
            </w:r>
          </w:p>
        </w:tc>
      </w:tr>
      <w:tr w:rsidR="007D11B6">
        <w:tc>
          <w:tcPr>
            <w:tcW w:w="3118" w:type="dxa"/>
          </w:tcPr>
          <w:p w:rsidR="007D11B6" w:rsidRDefault="007D11B6">
            <w:pPr>
              <w:pStyle w:val="ConsPlusNormal"/>
            </w:pPr>
            <w:r>
              <w:t>сельсовет "Дуакарский"</w:t>
            </w:r>
          </w:p>
        </w:tc>
        <w:tc>
          <w:tcPr>
            <w:tcW w:w="1701" w:type="dxa"/>
          </w:tcPr>
          <w:p w:rsidR="007D11B6" w:rsidRDefault="007D11B6">
            <w:pPr>
              <w:pStyle w:val="ConsPlusNormal"/>
              <w:jc w:val="center"/>
            </w:pPr>
            <w:r>
              <w:t>146,0</w:t>
            </w:r>
          </w:p>
        </w:tc>
        <w:tc>
          <w:tcPr>
            <w:tcW w:w="1701" w:type="dxa"/>
          </w:tcPr>
          <w:p w:rsidR="007D11B6" w:rsidRDefault="007D11B6">
            <w:pPr>
              <w:pStyle w:val="ConsPlusNormal"/>
              <w:jc w:val="center"/>
            </w:pPr>
            <w:r>
              <w:t>151,0</w:t>
            </w:r>
          </w:p>
        </w:tc>
      </w:tr>
      <w:tr w:rsidR="007D11B6">
        <w:tc>
          <w:tcPr>
            <w:tcW w:w="3118" w:type="dxa"/>
          </w:tcPr>
          <w:p w:rsidR="007D11B6" w:rsidRDefault="007D11B6">
            <w:pPr>
              <w:pStyle w:val="ConsPlusNormal"/>
            </w:pPr>
            <w:r>
              <w:t>село Зильбачи</w:t>
            </w:r>
          </w:p>
        </w:tc>
        <w:tc>
          <w:tcPr>
            <w:tcW w:w="1701" w:type="dxa"/>
          </w:tcPr>
          <w:p w:rsidR="007D11B6" w:rsidRDefault="007D11B6">
            <w:pPr>
              <w:pStyle w:val="ConsPlusNormal"/>
              <w:jc w:val="center"/>
            </w:pPr>
            <w:r>
              <w:t>124,6</w:t>
            </w:r>
          </w:p>
        </w:tc>
        <w:tc>
          <w:tcPr>
            <w:tcW w:w="1701" w:type="dxa"/>
          </w:tcPr>
          <w:p w:rsidR="007D11B6" w:rsidRDefault="007D11B6">
            <w:pPr>
              <w:pStyle w:val="ConsPlusNormal"/>
              <w:jc w:val="center"/>
            </w:pPr>
            <w:r>
              <w:t>129,0</w:t>
            </w:r>
          </w:p>
        </w:tc>
      </w:tr>
      <w:tr w:rsidR="007D11B6">
        <w:tc>
          <w:tcPr>
            <w:tcW w:w="3118" w:type="dxa"/>
          </w:tcPr>
          <w:p w:rsidR="007D11B6" w:rsidRDefault="007D11B6">
            <w:pPr>
              <w:pStyle w:val="ConsPlusNormal"/>
            </w:pPr>
            <w:r>
              <w:t>село Зубанчи</w:t>
            </w:r>
          </w:p>
        </w:tc>
        <w:tc>
          <w:tcPr>
            <w:tcW w:w="1701" w:type="dxa"/>
          </w:tcPr>
          <w:p w:rsidR="007D11B6" w:rsidRDefault="007D11B6">
            <w:pPr>
              <w:pStyle w:val="ConsPlusNormal"/>
              <w:jc w:val="center"/>
            </w:pPr>
            <w:r>
              <w:t>127,6</w:t>
            </w:r>
          </w:p>
        </w:tc>
        <w:tc>
          <w:tcPr>
            <w:tcW w:w="1701" w:type="dxa"/>
          </w:tcPr>
          <w:p w:rsidR="007D11B6" w:rsidRDefault="007D11B6">
            <w:pPr>
              <w:pStyle w:val="ConsPlusNormal"/>
              <w:jc w:val="center"/>
            </w:pPr>
            <w:r>
              <w:t>132,0</w:t>
            </w:r>
          </w:p>
        </w:tc>
      </w:tr>
      <w:tr w:rsidR="007D11B6">
        <w:tc>
          <w:tcPr>
            <w:tcW w:w="3118" w:type="dxa"/>
          </w:tcPr>
          <w:p w:rsidR="007D11B6" w:rsidRDefault="007D11B6">
            <w:pPr>
              <w:pStyle w:val="ConsPlusNormal"/>
            </w:pPr>
            <w:r>
              <w:t>сельсовет "Ицаринский"</w:t>
            </w:r>
          </w:p>
        </w:tc>
        <w:tc>
          <w:tcPr>
            <w:tcW w:w="1701" w:type="dxa"/>
          </w:tcPr>
          <w:p w:rsidR="007D11B6" w:rsidRDefault="007D11B6">
            <w:pPr>
              <w:pStyle w:val="ConsPlusNormal"/>
              <w:jc w:val="center"/>
            </w:pPr>
            <w:r>
              <w:t>135,0</w:t>
            </w:r>
          </w:p>
        </w:tc>
        <w:tc>
          <w:tcPr>
            <w:tcW w:w="1701" w:type="dxa"/>
          </w:tcPr>
          <w:p w:rsidR="007D11B6" w:rsidRDefault="007D11B6">
            <w:pPr>
              <w:pStyle w:val="ConsPlusNormal"/>
              <w:jc w:val="center"/>
            </w:pPr>
            <w:r>
              <w:t>140,0</w:t>
            </w:r>
          </w:p>
        </w:tc>
      </w:tr>
      <w:tr w:rsidR="007D11B6">
        <w:tc>
          <w:tcPr>
            <w:tcW w:w="3118" w:type="dxa"/>
          </w:tcPr>
          <w:p w:rsidR="007D11B6" w:rsidRDefault="007D11B6">
            <w:pPr>
              <w:pStyle w:val="ConsPlusNormal"/>
            </w:pPr>
            <w:r>
              <w:t>село Калкни</w:t>
            </w:r>
          </w:p>
        </w:tc>
        <w:tc>
          <w:tcPr>
            <w:tcW w:w="1701" w:type="dxa"/>
          </w:tcPr>
          <w:p w:rsidR="007D11B6" w:rsidRDefault="007D11B6">
            <w:pPr>
              <w:pStyle w:val="ConsPlusNormal"/>
              <w:jc w:val="center"/>
            </w:pPr>
            <w:r>
              <w:t>126,6</w:t>
            </w:r>
          </w:p>
        </w:tc>
        <w:tc>
          <w:tcPr>
            <w:tcW w:w="1701" w:type="dxa"/>
          </w:tcPr>
          <w:p w:rsidR="007D11B6" w:rsidRDefault="007D11B6">
            <w:pPr>
              <w:pStyle w:val="ConsPlusNormal"/>
              <w:jc w:val="center"/>
            </w:pPr>
            <w:r>
              <w:t>131,0</w:t>
            </w:r>
          </w:p>
        </w:tc>
      </w:tr>
      <w:tr w:rsidR="007D11B6">
        <w:tc>
          <w:tcPr>
            <w:tcW w:w="3118" w:type="dxa"/>
          </w:tcPr>
          <w:p w:rsidR="007D11B6" w:rsidRDefault="007D11B6">
            <w:pPr>
              <w:pStyle w:val="ConsPlusNormal"/>
            </w:pPr>
            <w:r>
              <w:t>сельсовет "Карбучимахинский"</w:t>
            </w:r>
          </w:p>
        </w:tc>
        <w:tc>
          <w:tcPr>
            <w:tcW w:w="1701" w:type="dxa"/>
          </w:tcPr>
          <w:p w:rsidR="007D11B6" w:rsidRDefault="007D11B6">
            <w:pPr>
              <w:pStyle w:val="ConsPlusNormal"/>
              <w:jc w:val="center"/>
            </w:pPr>
            <w:r>
              <w:t>142,0</w:t>
            </w:r>
          </w:p>
        </w:tc>
        <w:tc>
          <w:tcPr>
            <w:tcW w:w="1701" w:type="dxa"/>
          </w:tcPr>
          <w:p w:rsidR="007D11B6" w:rsidRDefault="007D11B6">
            <w:pPr>
              <w:pStyle w:val="ConsPlusNormal"/>
              <w:jc w:val="center"/>
            </w:pPr>
            <w:r>
              <w:t>147,0</w:t>
            </w:r>
          </w:p>
        </w:tc>
      </w:tr>
      <w:tr w:rsidR="007D11B6">
        <w:tc>
          <w:tcPr>
            <w:tcW w:w="3118" w:type="dxa"/>
          </w:tcPr>
          <w:p w:rsidR="007D11B6" w:rsidRDefault="007D11B6">
            <w:pPr>
              <w:pStyle w:val="ConsPlusNormal"/>
            </w:pPr>
            <w:r>
              <w:t>сельсовет "Кищинский"</w:t>
            </w:r>
          </w:p>
        </w:tc>
        <w:tc>
          <w:tcPr>
            <w:tcW w:w="1701" w:type="dxa"/>
          </w:tcPr>
          <w:p w:rsidR="007D11B6" w:rsidRDefault="007D11B6">
            <w:pPr>
              <w:pStyle w:val="ConsPlusNormal"/>
              <w:jc w:val="center"/>
            </w:pPr>
            <w:r>
              <w:t>368,0</w:t>
            </w:r>
          </w:p>
        </w:tc>
        <w:tc>
          <w:tcPr>
            <w:tcW w:w="1701" w:type="dxa"/>
          </w:tcPr>
          <w:p w:rsidR="007D11B6" w:rsidRDefault="007D11B6">
            <w:pPr>
              <w:pStyle w:val="ConsPlusNormal"/>
              <w:jc w:val="center"/>
            </w:pPr>
            <w:r>
              <w:t>381,0</w:t>
            </w:r>
          </w:p>
        </w:tc>
      </w:tr>
      <w:tr w:rsidR="007D11B6">
        <w:tc>
          <w:tcPr>
            <w:tcW w:w="3118" w:type="dxa"/>
          </w:tcPr>
          <w:p w:rsidR="007D11B6" w:rsidRDefault="007D11B6">
            <w:pPr>
              <w:pStyle w:val="ConsPlusNormal"/>
            </w:pPr>
            <w:r>
              <w:t>поселок Кубачи</w:t>
            </w:r>
          </w:p>
        </w:tc>
        <w:tc>
          <w:tcPr>
            <w:tcW w:w="1701" w:type="dxa"/>
          </w:tcPr>
          <w:p w:rsidR="007D11B6" w:rsidRDefault="007D11B6">
            <w:pPr>
              <w:pStyle w:val="ConsPlusNormal"/>
              <w:jc w:val="center"/>
            </w:pPr>
            <w:r>
              <w:t>369,0</w:t>
            </w:r>
          </w:p>
        </w:tc>
        <w:tc>
          <w:tcPr>
            <w:tcW w:w="1701" w:type="dxa"/>
          </w:tcPr>
          <w:p w:rsidR="007D11B6" w:rsidRDefault="007D11B6">
            <w:pPr>
              <w:pStyle w:val="ConsPlusNormal"/>
              <w:jc w:val="center"/>
            </w:pPr>
            <w:r>
              <w:t>382,0</w:t>
            </w:r>
          </w:p>
        </w:tc>
      </w:tr>
      <w:tr w:rsidR="007D11B6">
        <w:tc>
          <w:tcPr>
            <w:tcW w:w="3118" w:type="dxa"/>
          </w:tcPr>
          <w:p w:rsidR="007D11B6" w:rsidRDefault="007D11B6">
            <w:pPr>
              <w:pStyle w:val="ConsPlusNormal"/>
            </w:pPr>
            <w:r>
              <w:t>сельсовет "Кудагинский"</w:t>
            </w:r>
          </w:p>
        </w:tc>
        <w:tc>
          <w:tcPr>
            <w:tcW w:w="1701" w:type="dxa"/>
          </w:tcPr>
          <w:p w:rsidR="007D11B6" w:rsidRDefault="007D11B6">
            <w:pPr>
              <w:pStyle w:val="ConsPlusNormal"/>
              <w:jc w:val="center"/>
            </w:pPr>
            <w:r>
              <w:t>131,6</w:t>
            </w:r>
          </w:p>
        </w:tc>
        <w:tc>
          <w:tcPr>
            <w:tcW w:w="1701" w:type="dxa"/>
          </w:tcPr>
          <w:p w:rsidR="007D11B6" w:rsidRDefault="007D11B6">
            <w:pPr>
              <w:pStyle w:val="ConsPlusNormal"/>
              <w:jc w:val="center"/>
            </w:pPr>
            <w:r>
              <w:t>137,0</w:t>
            </w:r>
          </w:p>
        </w:tc>
      </w:tr>
      <w:tr w:rsidR="007D11B6">
        <w:tc>
          <w:tcPr>
            <w:tcW w:w="3118" w:type="dxa"/>
          </w:tcPr>
          <w:p w:rsidR="007D11B6" w:rsidRDefault="007D11B6">
            <w:pPr>
              <w:pStyle w:val="ConsPlusNormal"/>
            </w:pPr>
            <w:r>
              <w:t>село Кунки</w:t>
            </w:r>
          </w:p>
        </w:tc>
        <w:tc>
          <w:tcPr>
            <w:tcW w:w="1701" w:type="dxa"/>
          </w:tcPr>
          <w:p w:rsidR="007D11B6" w:rsidRDefault="007D11B6">
            <w:pPr>
              <w:pStyle w:val="ConsPlusNormal"/>
              <w:jc w:val="center"/>
            </w:pPr>
            <w:r>
              <w:t>142,0</w:t>
            </w:r>
          </w:p>
        </w:tc>
        <w:tc>
          <w:tcPr>
            <w:tcW w:w="1701" w:type="dxa"/>
          </w:tcPr>
          <w:p w:rsidR="007D11B6" w:rsidRDefault="007D11B6">
            <w:pPr>
              <w:pStyle w:val="ConsPlusNormal"/>
              <w:jc w:val="center"/>
            </w:pPr>
            <w:r>
              <w:t>147,0</w:t>
            </w:r>
          </w:p>
        </w:tc>
      </w:tr>
      <w:tr w:rsidR="007D11B6">
        <w:tc>
          <w:tcPr>
            <w:tcW w:w="3118" w:type="dxa"/>
          </w:tcPr>
          <w:p w:rsidR="007D11B6" w:rsidRDefault="007D11B6">
            <w:pPr>
              <w:pStyle w:val="ConsPlusNormal"/>
            </w:pPr>
            <w:r>
              <w:t>село Меусиша</w:t>
            </w:r>
          </w:p>
        </w:tc>
        <w:tc>
          <w:tcPr>
            <w:tcW w:w="1701" w:type="dxa"/>
          </w:tcPr>
          <w:p w:rsidR="007D11B6" w:rsidRDefault="007D11B6">
            <w:pPr>
              <w:pStyle w:val="ConsPlusNormal"/>
              <w:jc w:val="center"/>
            </w:pPr>
            <w:r>
              <w:t>152,0</w:t>
            </w:r>
          </w:p>
        </w:tc>
        <w:tc>
          <w:tcPr>
            <w:tcW w:w="1701" w:type="dxa"/>
          </w:tcPr>
          <w:p w:rsidR="007D11B6" w:rsidRDefault="007D11B6">
            <w:pPr>
              <w:pStyle w:val="ConsPlusNormal"/>
              <w:jc w:val="center"/>
            </w:pPr>
            <w:r>
              <w:t>157,0</w:t>
            </w:r>
          </w:p>
        </w:tc>
      </w:tr>
      <w:tr w:rsidR="007D11B6">
        <w:tc>
          <w:tcPr>
            <w:tcW w:w="3118" w:type="dxa"/>
          </w:tcPr>
          <w:p w:rsidR="007D11B6" w:rsidRDefault="007D11B6">
            <w:pPr>
              <w:pStyle w:val="ConsPlusNormal"/>
            </w:pPr>
            <w:r>
              <w:t>село Морское</w:t>
            </w:r>
          </w:p>
        </w:tc>
        <w:tc>
          <w:tcPr>
            <w:tcW w:w="1701" w:type="dxa"/>
          </w:tcPr>
          <w:p w:rsidR="007D11B6" w:rsidRDefault="007D11B6">
            <w:pPr>
              <w:pStyle w:val="ConsPlusNormal"/>
              <w:jc w:val="center"/>
            </w:pPr>
            <w:r>
              <w:t>126,6</w:t>
            </w:r>
          </w:p>
        </w:tc>
        <w:tc>
          <w:tcPr>
            <w:tcW w:w="1701" w:type="dxa"/>
          </w:tcPr>
          <w:p w:rsidR="007D11B6" w:rsidRDefault="007D11B6">
            <w:pPr>
              <w:pStyle w:val="ConsPlusNormal"/>
              <w:jc w:val="center"/>
            </w:pPr>
            <w:r>
              <w:t>131,0</w:t>
            </w:r>
          </w:p>
        </w:tc>
      </w:tr>
      <w:tr w:rsidR="007D11B6">
        <w:tc>
          <w:tcPr>
            <w:tcW w:w="3118" w:type="dxa"/>
          </w:tcPr>
          <w:p w:rsidR="007D11B6" w:rsidRDefault="007D11B6">
            <w:pPr>
              <w:pStyle w:val="ConsPlusNormal"/>
            </w:pPr>
            <w:r>
              <w:t>сельсовет "Сутбукский"</w:t>
            </w:r>
          </w:p>
        </w:tc>
        <w:tc>
          <w:tcPr>
            <w:tcW w:w="1701" w:type="dxa"/>
          </w:tcPr>
          <w:p w:rsidR="007D11B6" w:rsidRDefault="007D11B6">
            <w:pPr>
              <w:pStyle w:val="ConsPlusNormal"/>
              <w:jc w:val="center"/>
            </w:pPr>
            <w:r>
              <w:t>149,0</w:t>
            </w:r>
          </w:p>
        </w:tc>
        <w:tc>
          <w:tcPr>
            <w:tcW w:w="1701" w:type="dxa"/>
          </w:tcPr>
          <w:p w:rsidR="007D11B6" w:rsidRDefault="007D11B6">
            <w:pPr>
              <w:pStyle w:val="ConsPlusNormal"/>
              <w:jc w:val="center"/>
            </w:pPr>
            <w:r>
              <w:t>154,0</w:t>
            </w:r>
          </w:p>
        </w:tc>
      </w:tr>
      <w:tr w:rsidR="007D11B6">
        <w:tc>
          <w:tcPr>
            <w:tcW w:w="3118" w:type="dxa"/>
          </w:tcPr>
          <w:p w:rsidR="007D11B6" w:rsidRDefault="007D11B6">
            <w:pPr>
              <w:pStyle w:val="ConsPlusNormal"/>
            </w:pPr>
            <w:r>
              <w:t>сельсовет "Трисанчинский"</w:t>
            </w:r>
          </w:p>
        </w:tc>
        <w:tc>
          <w:tcPr>
            <w:tcW w:w="1701" w:type="dxa"/>
          </w:tcPr>
          <w:p w:rsidR="007D11B6" w:rsidRDefault="007D11B6">
            <w:pPr>
              <w:pStyle w:val="ConsPlusNormal"/>
              <w:jc w:val="center"/>
            </w:pPr>
            <w:r>
              <w:t>135,6</w:t>
            </w:r>
          </w:p>
        </w:tc>
        <w:tc>
          <w:tcPr>
            <w:tcW w:w="1701" w:type="dxa"/>
          </w:tcPr>
          <w:p w:rsidR="007D11B6" w:rsidRDefault="007D11B6">
            <w:pPr>
              <w:pStyle w:val="ConsPlusNormal"/>
              <w:jc w:val="center"/>
            </w:pPr>
            <w:r>
              <w:t>140,0</w:t>
            </w:r>
          </w:p>
        </w:tc>
      </w:tr>
      <w:tr w:rsidR="007D11B6">
        <w:tc>
          <w:tcPr>
            <w:tcW w:w="3118" w:type="dxa"/>
          </w:tcPr>
          <w:p w:rsidR="007D11B6" w:rsidRDefault="007D11B6">
            <w:pPr>
              <w:pStyle w:val="ConsPlusNormal"/>
            </w:pPr>
            <w:r>
              <w:t>сельсовет "Урагинский"</w:t>
            </w:r>
          </w:p>
        </w:tc>
        <w:tc>
          <w:tcPr>
            <w:tcW w:w="1701" w:type="dxa"/>
          </w:tcPr>
          <w:p w:rsidR="007D11B6" w:rsidRDefault="007D11B6">
            <w:pPr>
              <w:pStyle w:val="ConsPlusNormal"/>
              <w:jc w:val="center"/>
            </w:pPr>
            <w:r>
              <w:t>143,0</w:t>
            </w:r>
          </w:p>
        </w:tc>
        <w:tc>
          <w:tcPr>
            <w:tcW w:w="1701" w:type="dxa"/>
          </w:tcPr>
          <w:p w:rsidR="007D11B6" w:rsidRDefault="007D11B6">
            <w:pPr>
              <w:pStyle w:val="ConsPlusNormal"/>
              <w:jc w:val="center"/>
            </w:pPr>
            <w:r>
              <w:t>148,0</w:t>
            </w:r>
          </w:p>
        </w:tc>
      </w:tr>
      <w:tr w:rsidR="007D11B6">
        <w:tc>
          <w:tcPr>
            <w:tcW w:w="3118" w:type="dxa"/>
          </w:tcPr>
          <w:p w:rsidR="007D11B6" w:rsidRDefault="007D11B6">
            <w:pPr>
              <w:pStyle w:val="ConsPlusNormal"/>
            </w:pPr>
            <w:r>
              <w:t>сельсовет "Ураринский"</w:t>
            </w:r>
          </w:p>
        </w:tc>
        <w:tc>
          <w:tcPr>
            <w:tcW w:w="1701" w:type="dxa"/>
          </w:tcPr>
          <w:p w:rsidR="007D11B6" w:rsidRDefault="007D11B6">
            <w:pPr>
              <w:pStyle w:val="ConsPlusNormal"/>
              <w:jc w:val="center"/>
            </w:pPr>
            <w:r>
              <w:t>150,0</w:t>
            </w:r>
          </w:p>
        </w:tc>
        <w:tc>
          <w:tcPr>
            <w:tcW w:w="1701" w:type="dxa"/>
          </w:tcPr>
          <w:p w:rsidR="007D11B6" w:rsidRDefault="007D11B6">
            <w:pPr>
              <w:pStyle w:val="ConsPlusNormal"/>
              <w:jc w:val="center"/>
            </w:pPr>
            <w:r>
              <w:t>155,0</w:t>
            </w:r>
          </w:p>
        </w:tc>
      </w:tr>
      <w:tr w:rsidR="007D11B6">
        <w:tc>
          <w:tcPr>
            <w:tcW w:w="3118" w:type="dxa"/>
          </w:tcPr>
          <w:p w:rsidR="007D11B6" w:rsidRDefault="007D11B6">
            <w:pPr>
              <w:pStyle w:val="ConsPlusNormal"/>
            </w:pPr>
            <w:r>
              <w:t>сельсовет "Уркарахский"</w:t>
            </w:r>
          </w:p>
        </w:tc>
        <w:tc>
          <w:tcPr>
            <w:tcW w:w="1701" w:type="dxa"/>
          </w:tcPr>
          <w:p w:rsidR="007D11B6" w:rsidRDefault="007D11B6">
            <w:pPr>
              <w:pStyle w:val="ConsPlusNormal"/>
              <w:jc w:val="center"/>
            </w:pPr>
            <w:r>
              <w:t>407,0</w:t>
            </w:r>
          </w:p>
        </w:tc>
        <w:tc>
          <w:tcPr>
            <w:tcW w:w="1701" w:type="dxa"/>
          </w:tcPr>
          <w:p w:rsidR="007D11B6" w:rsidRDefault="007D11B6">
            <w:pPr>
              <w:pStyle w:val="ConsPlusNormal"/>
              <w:jc w:val="center"/>
            </w:pPr>
            <w:r>
              <w:t>421,0</w:t>
            </w:r>
          </w:p>
        </w:tc>
      </w:tr>
      <w:tr w:rsidR="007D11B6">
        <w:tc>
          <w:tcPr>
            <w:tcW w:w="3118" w:type="dxa"/>
          </w:tcPr>
          <w:p w:rsidR="007D11B6" w:rsidRDefault="007D11B6">
            <w:pPr>
              <w:pStyle w:val="ConsPlusNormal"/>
            </w:pPr>
            <w:r>
              <w:t>село Харбук</w:t>
            </w:r>
          </w:p>
        </w:tc>
        <w:tc>
          <w:tcPr>
            <w:tcW w:w="1701" w:type="dxa"/>
          </w:tcPr>
          <w:p w:rsidR="007D11B6" w:rsidRDefault="007D11B6">
            <w:pPr>
              <w:pStyle w:val="ConsPlusNormal"/>
              <w:jc w:val="center"/>
            </w:pPr>
            <w:r>
              <w:t>150,0</w:t>
            </w:r>
          </w:p>
        </w:tc>
        <w:tc>
          <w:tcPr>
            <w:tcW w:w="1701" w:type="dxa"/>
          </w:tcPr>
          <w:p w:rsidR="007D11B6" w:rsidRDefault="007D11B6">
            <w:pPr>
              <w:pStyle w:val="ConsPlusNormal"/>
              <w:jc w:val="center"/>
            </w:pPr>
            <w:r>
              <w:t>155,0</w:t>
            </w:r>
          </w:p>
        </w:tc>
      </w:tr>
      <w:tr w:rsidR="007D11B6">
        <w:tc>
          <w:tcPr>
            <w:tcW w:w="3118" w:type="dxa"/>
          </w:tcPr>
          <w:p w:rsidR="007D11B6" w:rsidRDefault="007D11B6">
            <w:pPr>
              <w:pStyle w:val="ConsPlusNormal"/>
            </w:pPr>
            <w:r>
              <w:t>село Хуршни</w:t>
            </w:r>
          </w:p>
        </w:tc>
        <w:tc>
          <w:tcPr>
            <w:tcW w:w="1701" w:type="dxa"/>
          </w:tcPr>
          <w:p w:rsidR="007D11B6" w:rsidRDefault="007D11B6">
            <w:pPr>
              <w:pStyle w:val="ConsPlusNormal"/>
              <w:jc w:val="center"/>
            </w:pPr>
            <w:r>
              <w:t>137,0</w:t>
            </w:r>
          </w:p>
        </w:tc>
        <w:tc>
          <w:tcPr>
            <w:tcW w:w="1701" w:type="dxa"/>
          </w:tcPr>
          <w:p w:rsidR="007D11B6" w:rsidRDefault="007D11B6">
            <w:pPr>
              <w:pStyle w:val="ConsPlusNormal"/>
              <w:jc w:val="center"/>
            </w:pPr>
            <w:r>
              <w:t>142,0</w:t>
            </w:r>
          </w:p>
        </w:tc>
      </w:tr>
      <w:tr w:rsidR="007D11B6">
        <w:tc>
          <w:tcPr>
            <w:tcW w:w="3118" w:type="dxa"/>
          </w:tcPr>
          <w:p w:rsidR="007D11B6" w:rsidRDefault="007D11B6">
            <w:pPr>
              <w:pStyle w:val="ConsPlusNormal"/>
            </w:pPr>
            <w:r>
              <w:t>сельсовет "Цизгаринский"</w:t>
            </w:r>
          </w:p>
        </w:tc>
        <w:tc>
          <w:tcPr>
            <w:tcW w:w="1701" w:type="dxa"/>
          </w:tcPr>
          <w:p w:rsidR="007D11B6" w:rsidRDefault="007D11B6">
            <w:pPr>
              <w:pStyle w:val="ConsPlusNormal"/>
              <w:jc w:val="center"/>
            </w:pPr>
            <w:r>
              <w:t>123,6</w:t>
            </w:r>
          </w:p>
        </w:tc>
        <w:tc>
          <w:tcPr>
            <w:tcW w:w="1701" w:type="dxa"/>
          </w:tcPr>
          <w:p w:rsidR="007D11B6" w:rsidRDefault="007D11B6">
            <w:pPr>
              <w:pStyle w:val="ConsPlusNormal"/>
              <w:jc w:val="center"/>
            </w:pPr>
            <w:r>
              <w:t>128,0</w:t>
            </w:r>
          </w:p>
        </w:tc>
      </w:tr>
      <w:tr w:rsidR="007D11B6">
        <w:tc>
          <w:tcPr>
            <w:tcW w:w="3118" w:type="dxa"/>
          </w:tcPr>
          <w:p w:rsidR="007D11B6" w:rsidRDefault="007D11B6">
            <w:pPr>
              <w:pStyle w:val="ConsPlusNormal"/>
            </w:pPr>
            <w:r>
              <w:lastRenderedPageBreak/>
              <w:t>село Чишили</w:t>
            </w:r>
          </w:p>
        </w:tc>
        <w:tc>
          <w:tcPr>
            <w:tcW w:w="1701" w:type="dxa"/>
          </w:tcPr>
          <w:p w:rsidR="007D11B6" w:rsidRDefault="007D11B6">
            <w:pPr>
              <w:pStyle w:val="ConsPlusNormal"/>
              <w:jc w:val="center"/>
            </w:pPr>
            <w:r>
              <w:t>120,6</w:t>
            </w:r>
          </w:p>
        </w:tc>
        <w:tc>
          <w:tcPr>
            <w:tcW w:w="1701" w:type="dxa"/>
          </w:tcPr>
          <w:p w:rsidR="007D11B6" w:rsidRDefault="007D11B6">
            <w:pPr>
              <w:pStyle w:val="ConsPlusNormal"/>
              <w:jc w:val="center"/>
            </w:pPr>
            <w:r>
              <w:t>125,0</w:t>
            </w:r>
          </w:p>
        </w:tc>
      </w:tr>
      <w:tr w:rsidR="007D11B6">
        <w:tc>
          <w:tcPr>
            <w:tcW w:w="3118" w:type="dxa"/>
          </w:tcPr>
          <w:p w:rsidR="007D11B6" w:rsidRDefault="007D11B6">
            <w:pPr>
              <w:pStyle w:val="ConsPlusNormal"/>
            </w:pPr>
            <w:r>
              <w:t>Дербентский район</w:t>
            </w:r>
          </w:p>
        </w:tc>
        <w:tc>
          <w:tcPr>
            <w:tcW w:w="1701" w:type="dxa"/>
          </w:tcPr>
          <w:p w:rsidR="007D11B6" w:rsidRDefault="007D11B6">
            <w:pPr>
              <w:pStyle w:val="ConsPlusNormal"/>
              <w:jc w:val="center"/>
            </w:pPr>
            <w:r>
              <w:t>7435,1</w:t>
            </w:r>
          </w:p>
        </w:tc>
        <w:tc>
          <w:tcPr>
            <w:tcW w:w="1701" w:type="dxa"/>
          </w:tcPr>
          <w:p w:rsidR="007D11B6" w:rsidRDefault="007D11B6">
            <w:pPr>
              <w:pStyle w:val="ConsPlusNormal"/>
              <w:jc w:val="center"/>
            </w:pPr>
            <w:r>
              <w:t>7700,0</w:t>
            </w:r>
          </w:p>
        </w:tc>
      </w:tr>
      <w:tr w:rsidR="007D11B6">
        <w:tc>
          <w:tcPr>
            <w:tcW w:w="3118" w:type="dxa"/>
          </w:tcPr>
          <w:p w:rsidR="007D11B6" w:rsidRDefault="007D11B6">
            <w:pPr>
              <w:pStyle w:val="ConsPlusNormal"/>
            </w:pPr>
            <w:r>
              <w:t>село Аглоби</w:t>
            </w:r>
          </w:p>
        </w:tc>
        <w:tc>
          <w:tcPr>
            <w:tcW w:w="1701" w:type="dxa"/>
          </w:tcPr>
          <w:p w:rsidR="007D11B6" w:rsidRDefault="007D11B6">
            <w:pPr>
              <w:pStyle w:val="ConsPlusNormal"/>
              <w:jc w:val="center"/>
            </w:pPr>
            <w:r>
              <w:t>312,0</w:t>
            </w:r>
          </w:p>
        </w:tc>
        <w:tc>
          <w:tcPr>
            <w:tcW w:w="1701" w:type="dxa"/>
          </w:tcPr>
          <w:p w:rsidR="007D11B6" w:rsidRDefault="007D11B6">
            <w:pPr>
              <w:pStyle w:val="ConsPlusNormal"/>
              <w:jc w:val="center"/>
            </w:pPr>
            <w:r>
              <w:t>323,5</w:t>
            </w:r>
          </w:p>
        </w:tc>
      </w:tr>
      <w:tr w:rsidR="007D11B6">
        <w:tc>
          <w:tcPr>
            <w:tcW w:w="3118" w:type="dxa"/>
          </w:tcPr>
          <w:p w:rsidR="007D11B6" w:rsidRDefault="007D11B6">
            <w:pPr>
              <w:pStyle w:val="ConsPlusNormal"/>
            </w:pPr>
            <w:r>
              <w:t>село Араблинское</w:t>
            </w:r>
          </w:p>
        </w:tc>
        <w:tc>
          <w:tcPr>
            <w:tcW w:w="1701" w:type="dxa"/>
          </w:tcPr>
          <w:p w:rsidR="007D11B6" w:rsidRDefault="007D11B6">
            <w:pPr>
              <w:pStyle w:val="ConsPlusNormal"/>
              <w:jc w:val="center"/>
            </w:pPr>
            <w:r>
              <w:t>312,0</w:t>
            </w:r>
          </w:p>
        </w:tc>
        <w:tc>
          <w:tcPr>
            <w:tcW w:w="1701" w:type="dxa"/>
          </w:tcPr>
          <w:p w:rsidR="007D11B6" w:rsidRDefault="007D11B6">
            <w:pPr>
              <w:pStyle w:val="ConsPlusNormal"/>
              <w:jc w:val="center"/>
            </w:pPr>
            <w:r>
              <w:t>324,5</w:t>
            </w:r>
          </w:p>
        </w:tc>
      </w:tr>
      <w:tr w:rsidR="007D11B6">
        <w:tc>
          <w:tcPr>
            <w:tcW w:w="3118" w:type="dxa"/>
          </w:tcPr>
          <w:p w:rsidR="007D11B6" w:rsidRDefault="007D11B6">
            <w:pPr>
              <w:pStyle w:val="ConsPlusNormal"/>
            </w:pPr>
            <w:r>
              <w:t>село Белиджи</w:t>
            </w:r>
          </w:p>
        </w:tc>
        <w:tc>
          <w:tcPr>
            <w:tcW w:w="1701" w:type="dxa"/>
          </w:tcPr>
          <w:p w:rsidR="007D11B6" w:rsidRDefault="007D11B6">
            <w:pPr>
              <w:pStyle w:val="ConsPlusNormal"/>
              <w:jc w:val="center"/>
            </w:pPr>
            <w:r>
              <w:t>317,0</w:t>
            </w:r>
          </w:p>
        </w:tc>
        <w:tc>
          <w:tcPr>
            <w:tcW w:w="1701" w:type="dxa"/>
          </w:tcPr>
          <w:p w:rsidR="007D11B6" w:rsidRDefault="007D11B6">
            <w:pPr>
              <w:pStyle w:val="ConsPlusNormal"/>
              <w:jc w:val="center"/>
            </w:pPr>
            <w:r>
              <w:t>329,5</w:t>
            </w:r>
          </w:p>
        </w:tc>
      </w:tr>
      <w:tr w:rsidR="007D11B6">
        <w:tc>
          <w:tcPr>
            <w:tcW w:w="3118" w:type="dxa"/>
          </w:tcPr>
          <w:p w:rsidR="007D11B6" w:rsidRDefault="007D11B6">
            <w:pPr>
              <w:pStyle w:val="ConsPlusNormal"/>
            </w:pPr>
            <w:r>
              <w:t>поселок Белиджи</w:t>
            </w:r>
          </w:p>
        </w:tc>
        <w:tc>
          <w:tcPr>
            <w:tcW w:w="1701" w:type="dxa"/>
          </w:tcPr>
          <w:p w:rsidR="007D11B6" w:rsidRDefault="007D11B6">
            <w:pPr>
              <w:pStyle w:val="ConsPlusNormal"/>
              <w:jc w:val="center"/>
            </w:pPr>
            <w:r>
              <w:t>683,9</w:t>
            </w:r>
          </w:p>
        </w:tc>
        <w:tc>
          <w:tcPr>
            <w:tcW w:w="1701" w:type="dxa"/>
          </w:tcPr>
          <w:p w:rsidR="007D11B6" w:rsidRDefault="007D11B6">
            <w:pPr>
              <w:pStyle w:val="ConsPlusNormal"/>
              <w:jc w:val="center"/>
            </w:pPr>
            <w:r>
              <w:t>707,0</w:t>
            </w:r>
          </w:p>
        </w:tc>
      </w:tr>
      <w:tr w:rsidR="007D11B6">
        <w:tc>
          <w:tcPr>
            <w:tcW w:w="3118" w:type="dxa"/>
          </w:tcPr>
          <w:p w:rsidR="007D11B6" w:rsidRDefault="007D11B6">
            <w:pPr>
              <w:pStyle w:val="ConsPlusNormal"/>
            </w:pPr>
            <w:r>
              <w:t>сельсовет "Берикеевский"</w:t>
            </w:r>
          </w:p>
        </w:tc>
        <w:tc>
          <w:tcPr>
            <w:tcW w:w="1701" w:type="dxa"/>
          </w:tcPr>
          <w:p w:rsidR="007D11B6" w:rsidRDefault="007D11B6">
            <w:pPr>
              <w:pStyle w:val="ConsPlusNormal"/>
              <w:jc w:val="center"/>
            </w:pPr>
            <w:r>
              <w:t>327,0</w:t>
            </w:r>
          </w:p>
        </w:tc>
        <w:tc>
          <w:tcPr>
            <w:tcW w:w="1701" w:type="dxa"/>
          </w:tcPr>
          <w:p w:rsidR="007D11B6" w:rsidRDefault="007D11B6">
            <w:pPr>
              <w:pStyle w:val="ConsPlusNormal"/>
              <w:jc w:val="center"/>
            </w:pPr>
            <w:r>
              <w:t>338,5</w:t>
            </w:r>
          </w:p>
        </w:tc>
      </w:tr>
      <w:tr w:rsidR="007D11B6">
        <w:tc>
          <w:tcPr>
            <w:tcW w:w="3118" w:type="dxa"/>
          </w:tcPr>
          <w:p w:rsidR="007D11B6" w:rsidRDefault="007D11B6">
            <w:pPr>
              <w:pStyle w:val="ConsPlusNormal"/>
            </w:pPr>
            <w:r>
              <w:t>село Великент</w:t>
            </w:r>
          </w:p>
        </w:tc>
        <w:tc>
          <w:tcPr>
            <w:tcW w:w="1701" w:type="dxa"/>
          </w:tcPr>
          <w:p w:rsidR="007D11B6" w:rsidRDefault="007D11B6">
            <w:pPr>
              <w:pStyle w:val="ConsPlusNormal"/>
              <w:jc w:val="center"/>
            </w:pPr>
            <w:r>
              <w:t>321,0</w:t>
            </w:r>
          </w:p>
        </w:tc>
        <w:tc>
          <w:tcPr>
            <w:tcW w:w="1701" w:type="dxa"/>
          </w:tcPr>
          <w:p w:rsidR="007D11B6" w:rsidRDefault="007D11B6">
            <w:pPr>
              <w:pStyle w:val="ConsPlusNormal"/>
              <w:jc w:val="center"/>
            </w:pPr>
            <w:r>
              <w:t>332,5</w:t>
            </w:r>
          </w:p>
        </w:tc>
      </w:tr>
      <w:tr w:rsidR="007D11B6">
        <w:tc>
          <w:tcPr>
            <w:tcW w:w="3118" w:type="dxa"/>
          </w:tcPr>
          <w:p w:rsidR="007D11B6" w:rsidRDefault="007D11B6">
            <w:pPr>
              <w:pStyle w:val="ConsPlusNormal"/>
            </w:pPr>
            <w:r>
              <w:t>село Геджух</w:t>
            </w:r>
          </w:p>
        </w:tc>
        <w:tc>
          <w:tcPr>
            <w:tcW w:w="1701" w:type="dxa"/>
          </w:tcPr>
          <w:p w:rsidR="007D11B6" w:rsidRDefault="007D11B6">
            <w:pPr>
              <w:pStyle w:val="ConsPlusNormal"/>
              <w:jc w:val="center"/>
            </w:pPr>
            <w:r>
              <w:t>343,0</w:t>
            </w:r>
          </w:p>
        </w:tc>
        <w:tc>
          <w:tcPr>
            <w:tcW w:w="1701" w:type="dxa"/>
          </w:tcPr>
          <w:p w:rsidR="007D11B6" w:rsidRDefault="007D11B6">
            <w:pPr>
              <w:pStyle w:val="ConsPlusNormal"/>
              <w:jc w:val="center"/>
            </w:pPr>
            <w:r>
              <w:t>354,5</w:t>
            </w:r>
          </w:p>
        </w:tc>
      </w:tr>
      <w:tr w:rsidR="007D11B6">
        <w:tc>
          <w:tcPr>
            <w:tcW w:w="3118" w:type="dxa"/>
          </w:tcPr>
          <w:p w:rsidR="007D11B6" w:rsidRDefault="007D11B6">
            <w:pPr>
              <w:pStyle w:val="ConsPlusNormal"/>
            </w:pPr>
            <w:r>
              <w:t>село Деличобан</w:t>
            </w:r>
          </w:p>
        </w:tc>
        <w:tc>
          <w:tcPr>
            <w:tcW w:w="1701" w:type="dxa"/>
          </w:tcPr>
          <w:p w:rsidR="007D11B6" w:rsidRDefault="007D11B6">
            <w:pPr>
              <w:pStyle w:val="ConsPlusNormal"/>
              <w:jc w:val="center"/>
            </w:pPr>
            <w:r>
              <w:t>312,0</w:t>
            </w:r>
          </w:p>
        </w:tc>
        <w:tc>
          <w:tcPr>
            <w:tcW w:w="1701" w:type="dxa"/>
          </w:tcPr>
          <w:p w:rsidR="007D11B6" w:rsidRDefault="007D11B6">
            <w:pPr>
              <w:pStyle w:val="ConsPlusNormal"/>
              <w:jc w:val="center"/>
            </w:pPr>
            <w:r>
              <w:t>323,5</w:t>
            </w:r>
          </w:p>
        </w:tc>
      </w:tr>
      <w:tr w:rsidR="007D11B6">
        <w:tc>
          <w:tcPr>
            <w:tcW w:w="3118" w:type="dxa"/>
          </w:tcPr>
          <w:p w:rsidR="007D11B6" w:rsidRDefault="007D11B6">
            <w:pPr>
              <w:pStyle w:val="ConsPlusNormal"/>
            </w:pPr>
            <w:r>
              <w:t>село Джалган</w:t>
            </w:r>
          </w:p>
        </w:tc>
        <w:tc>
          <w:tcPr>
            <w:tcW w:w="1701" w:type="dxa"/>
          </w:tcPr>
          <w:p w:rsidR="007D11B6" w:rsidRDefault="007D11B6">
            <w:pPr>
              <w:pStyle w:val="ConsPlusNormal"/>
              <w:jc w:val="center"/>
            </w:pPr>
            <w:r>
              <w:t>121,6</w:t>
            </w:r>
          </w:p>
        </w:tc>
        <w:tc>
          <w:tcPr>
            <w:tcW w:w="1701" w:type="dxa"/>
          </w:tcPr>
          <w:p w:rsidR="007D11B6" w:rsidRDefault="007D11B6">
            <w:pPr>
              <w:pStyle w:val="ConsPlusNormal"/>
              <w:jc w:val="center"/>
            </w:pPr>
            <w:r>
              <w:t>126,0</w:t>
            </w:r>
          </w:p>
        </w:tc>
      </w:tr>
      <w:tr w:rsidR="007D11B6">
        <w:tc>
          <w:tcPr>
            <w:tcW w:w="3118" w:type="dxa"/>
          </w:tcPr>
          <w:p w:rsidR="007D11B6" w:rsidRDefault="007D11B6">
            <w:pPr>
              <w:pStyle w:val="ConsPlusNormal"/>
            </w:pPr>
            <w:r>
              <w:t>село Джемикент</w:t>
            </w:r>
          </w:p>
        </w:tc>
        <w:tc>
          <w:tcPr>
            <w:tcW w:w="1701" w:type="dxa"/>
          </w:tcPr>
          <w:p w:rsidR="007D11B6" w:rsidRDefault="007D11B6">
            <w:pPr>
              <w:pStyle w:val="ConsPlusNormal"/>
              <w:jc w:val="center"/>
            </w:pPr>
            <w:r>
              <w:t>315,0</w:t>
            </w:r>
          </w:p>
        </w:tc>
        <w:tc>
          <w:tcPr>
            <w:tcW w:w="1701" w:type="dxa"/>
          </w:tcPr>
          <w:p w:rsidR="007D11B6" w:rsidRDefault="007D11B6">
            <w:pPr>
              <w:pStyle w:val="ConsPlusNormal"/>
              <w:jc w:val="center"/>
            </w:pPr>
            <w:r>
              <w:t>326,5</w:t>
            </w:r>
          </w:p>
        </w:tc>
      </w:tr>
      <w:tr w:rsidR="007D11B6">
        <w:tc>
          <w:tcPr>
            <w:tcW w:w="3118" w:type="dxa"/>
          </w:tcPr>
          <w:p w:rsidR="007D11B6" w:rsidRDefault="007D11B6">
            <w:pPr>
              <w:pStyle w:val="ConsPlusNormal"/>
            </w:pPr>
            <w:r>
              <w:t>сельсовет "Зидьян-Казмалярский"</w:t>
            </w:r>
          </w:p>
        </w:tc>
        <w:tc>
          <w:tcPr>
            <w:tcW w:w="1701" w:type="dxa"/>
          </w:tcPr>
          <w:p w:rsidR="007D11B6" w:rsidRDefault="007D11B6">
            <w:pPr>
              <w:pStyle w:val="ConsPlusNormal"/>
              <w:jc w:val="center"/>
            </w:pPr>
            <w:r>
              <w:t>121,6</w:t>
            </w:r>
          </w:p>
        </w:tc>
        <w:tc>
          <w:tcPr>
            <w:tcW w:w="1701" w:type="dxa"/>
          </w:tcPr>
          <w:p w:rsidR="007D11B6" w:rsidRDefault="007D11B6">
            <w:pPr>
              <w:pStyle w:val="ConsPlusNormal"/>
              <w:jc w:val="center"/>
            </w:pPr>
            <w:r>
              <w:t>126,0</w:t>
            </w:r>
          </w:p>
        </w:tc>
      </w:tr>
      <w:tr w:rsidR="007D11B6">
        <w:tc>
          <w:tcPr>
            <w:tcW w:w="3118" w:type="dxa"/>
          </w:tcPr>
          <w:p w:rsidR="007D11B6" w:rsidRDefault="007D11B6">
            <w:pPr>
              <w:pStyle w:val="ConsPlusNormal"/>
            </w:pPr>
            <w:r>
              <w:t>село Кала</w:t>
            </w:r>
          </w:p>
        </w:tc>
        <w:tc>
          <w:tcPr>
            <w:tcW w:w="1701" w:type="dxa"/>
          </w:tcPr>
          <w:p w:rsidR="007D11B6" w:rsidRDefault="007D11B6">
            <w:pPr>
              <w:pStyle w:val="ConsPlusNormal"/>
              <w:jc w:val="center"/>
            </w:pPr>
            <w:r>
              <w:t>127,6</w:t>
            </w:r>
          </w:p>
        </w:tc>
        <w:tc>
          <w:tcPr>
            <w:tcW w:w="1701" w:type="dxa"/>
          </w:tcPr>
          <w:p w:rsidR="007D11B6" w:rsidRDefault="007D11B6">
            <w:pPr>
              <w:pStyle w:val="ConsPlusNormal"/>
              <w:jc w:val="center"/>
            </w:pPr>
            <w:r>
              <w:t>132,0</w:t>
            </w:r>
          </w:p>
        </w:tc>
      </w:tr>
      <w:tr w:rsidR="007D11B6">
        <w:tc>
          <w:tcPr>
            <w:tcW w:w="3118" w:type="dxa"/>
          </w:tcPr>
          <w:p w:rsidR="007D11B6" w:rsidRDefault="007D11B6">
            <w:pPr>
              <w:pStyle w:val="ConsPlusNormal"/>
            </w:pPr>
            <w:r>
              <w:t>село Куллар</w:t>
            </w:r>
          </w:p>
        </w:tc>
        <w:tc>
          <w:tcPr>
            <w:tcW w:w="1701" w:type="dxa"/>
          </w:tcPr>
          <w:p w:rsidR="007D11B6" w:rsidRDefault="007D11B6">
            <w:pPr>
              <w:pStyle w:val="ConsPlusNormal"/>
              <w:jc w:val="center"/>
            </w:pPr>
            <w:r>
              <w:t>135,6</w:t>
            </w:r>
          </w:p>
        </w:tc>
        <w:tc>
          <w:tcPr>
            <w:tcW w:w="1701" w:type="dxa"/>
          </w:tcPr>
          <w:p w:rsidR="007D11B6" w:rsidRDefault="007D11B6">
            <w:pPr>
              <w:pStyle w:val="ConsPlusNormal"/>
              <w:jc w:val="center"/>
            </w:pPr>
            <w:r>
              <w:t>140,0</w:t>
            </w:r>
          </w:p>
        </w:tc>
      </w:tr>
      <w:tr w:rsidR="007D11B6">
        <w:tc>
          <w:tcPr>
            <w:tcW w:w="3118" w:type="dxa"/>
          </w:tcPr>
          <w:p w:rsidR="007D11B6" w:rsidRDefault="007D11B6">
            <w:pPr>
              <w:pStyle w:val="ConsPlusNormal"/>
            </w:pPr>
            <w:r>
              <w:t>поселок Мамедкала</w:t>
            </w:r>
          </w:p>
        </w:tc>
        <w:tc>
          <w:tcPr>
            <w:tcW w:w="1701" w:type="dxa"/>
          </w:tcPr>
          <w:p w:rsidR="007D11B6" w:rsidRDefault="007D11B6">
            <w:pPr>
              <w:pStyle w:val="ConsPlusNormal"/>
              <w:jc w:val="center"/>
            </w:pPr>
            <w:r>
              <w:t>363,0</w:t>
            </w:r>
          </w:p>
        </w:tc>
        <w:tc>
          <w:tcPr>
            <w:tcW w:w="1701" w:type="dxa"/>
          </w:tcPr>
          <w:p w:rsidR="007D11B6" w:rsidRDefault="007D11B6">
            <w:pPr>
              <w:pStyle w:val="ConsPlusNormal"/>
              <w:jc w:val="center"/>
            </w:pPr>
            <w:r>
              <w:t>374,5</w:t>
            </w:r>
          </w:p>
        </w:tc>
      </w:tr>
      <w:tr w:rsidR="007D11B6">
        <w:tc>
          <w:tcPr>
            <w:tcW w:w="3118" w:type="dxa"/>
          </w:tcPr>
          <w:p w:rsidR="007D11B6" w:rsidRDefault="007D11B6">
            <w:pPr>
              <w:pStyle w:val="ConsPlusNormal"/>
            </w:pPr>
            <w:r>
              <w:t>село Митаги</w:t>
            </w:r>
          </w:p>
        </w:tc>
        <w:tc>
          <w:tcPr>
            <w:tcW w:w="1701" w:type="dxa"/>
          </w:tcPr>
          <w:p w:rsidR="007D11B6" w:rsidRDefault="007D11B6">
            <w:pPr>
              <w:pStyle w:val="ConsPlusNormal"/>
              <w:jc w:val="center"/>
            </w:pPr>
            <w:r>
              <w:t>120,6</w:t>
            </w:r>
          </w:p>
        </w:tc>
        <w:tc>
          <w:tcPr>
            <w:tcW w:w="1701" w:type="dxa"/>
          </w:tcPr>
          <w:p w:rsidR="007D11B6" w:rsidRDefault="007D11B6">
            <w:pPr>
              <w:pStyle w:val="ConsPlusNormal"/>
              <w:jc w:val="center"/>
            </w:pPr>
            <w:r>
              <w:t>125,0</w:t>
            </w:r>
          </w:p>
        </w:tc>
      </w:tr>
      <w:tr w:rsidR="007D11B6">
        <w:tc>
          <w:tcPr>
            <w:tcW w:w="3118" w:type="dxa"/>
          </w:tcPr>
          <w:p w:rsidR="007D11B6" w:rsidRDefault="007D11B6">
            <w:pPr>
              <w:pStyle w:val="ConsPlusNormal"/>
            </w:pPr>
            <w:r>
              <w:t>село Митаги-Казмаляр</w:t>
            </w:r>
          </w:p>
        </w:tc>
        <w:tc>
          <w:tcPr>
            <w:tcW w:w="1701" w:type="dxa"/>
          </w:tcPr>
          <w:p w:rsidR="007D11B6" w:rsidRDefault="007D11B6">
            <w:pPr>
              <w:pStyle w:val="ConsPlusNormal"/>
              <w:jc w:val="center"/>
            </w:pPr>
            <w:r>
              <w:t>127,6</w:t>
            </w:r>
          </w:p>
        </w:tc>
        <w:tc>
          <w:tcPr>
            <w:tcW w:w="1701" w:type="dxa"/>
          </w:tcPr>
          <w:p w:rsidR="007D11B6" w:rsidRDefault="007D11B6">
            <w:pPr>
              <w:pStyle w:val="ConsPlusNormal"/>
              <w:jc w:val="center"/>
            </w:pPr>
            <w:r>
              <w:t>132,0</w:t>
            </w:r>
          </w:p>
        </w:tc>
      </w:tr>
      <w:tr w:rsidR="007D11B6">
        <w:tc>
          <w:tcPr>
            <w:tcW w:w="3118" w:type="dxa"/>
          </w:tcPr>
          <w:p w:rsidR="007D11B6" w:rsidRDefault="007D11B6">
            <w:pPr>
              <w:pStyle w:val="ConsPlusNormal"/>
            </w:pPr>
            <w:r>
              <w:t>село Мугарты</w:t>
            </w:r>
          </w:p>
        </w:tc>
        <w:tc>
          <w:tcPr>
            <w:tcW w:w="1701" w:type="dxa"/>
          </w:tcPr>
          <w:p w:rsidR="007D11B6" w:rsidRDefault="007D11B6">
            <w:pPr>
              <w:pStyle w:val="ConsPlusNormal"/>
              <w:jc w:val="center"/>
            </w:pPr>
            <w:r>
              <w:t>128,6</w:t>
            </w:r>
          </w:p>
        </w:tc>
        <w:tc>
          <w:tcPr>
            <w:tcW w:w="1701" w:type="dxa"/>
          </w:tcPr>
          <w:p w:rsidR="007D11B6" w:rsidRDefault="007D11B6">
            <w:pPr>
              <w:pStyle w:val="ConsPlusNormal"/>
              <w:jc w:val="center"/>
            </w:pPr>
            <w:r>
              <w:t>133,0</w:t>
            </w:r>
          </w:p>
        </w:tc>
      </w:tr>
      <w:tr w:rsidR="007D11B6">
        <w:tc>
          <w:tcPr>
            <w:tcW w:w="3118" w:type="dxa"/>
          </w:tcPr>
          <w:p w:rsidR="007D11B6" w:rsidRDefault="007D11B6">
            <w:pPr>
              <w:pStyle w:val="ConsPlusNormal"/>
            </w:pPr>
            <w:r>
              <w:t>село Музаим</w:t>
            </w:r>
          </w:p>
        </w:tc>
        <w:tc>
          <w:tcPr>
            <w:tcW w:w="1701" w:type="dxa"/>
          </w:tcPr>
          <w:p w:rsidR="007D11B6" w:rsidRDefault="007D11B6">
            <w:pPr>
              <w:pStyle w:val="ConsPlusNormal"/>
              <w:jc w:val="center"/>
            </w:pPr>
            <w:r>
              <w:t>133,6</w:t>
            </w:r>
          </w:p>
        </w:tc>
        <w:tc>
          <w:tcPr>
            <w:tcW w:w="1701" w:type="dxa"/>
          </w:tcPr>
          <w:p w:rsidR="007D11B6" w:rsidRDefault="007D11B6">
            <w:pPr>
              <w:pStyle w:val="ConsPlusNormal"/>
              <w:jc w:val="center"/>
            </w:pPr>
            <w:r>
              <w:t>138,0</w:t>
            </w:r>
          </w:p>
        </w:tc>
      </w:tr>
      <w:tr w:rsidR="007D11B6">
        <w:tc>
          <w:tcPr>
            <w:tcW w:w="3118" w:type="dxa"/>
          </w:tcPr>
          <w:p w:rsidR="007D11B6" w:rsidRDefault="007D11B6">
            <w:pPr>
              <w:pStyle w:val="ConsPlusNormal"/>
            </w:pPr>
            <w:r>
              <w:t>село Нюгди</w:t>
            </w:r>
          </w:p>
        </w:tc>
        <w:tc>
          <w:tcPr>
            <w:tcW w:w="1701" w:type="dxa"/>
          </w:tcPr>
          <w:p w:rsidR="007D11B6" w:rsidRDefault="007D11B6">
            <w:pPr>
              <w:pStyle w:val="ConsPlusNormal"/>
              <w:jc w:val="center"/>
            </w:pPr>
            <w:r>
              <w:t>126,6</w:t>
            </w:r>
          </w:p>
        </w:tc>
        <w:tc>
          <w:tcPr>
            <w:tcW w:w="1701" w:type="dxa"/>
          </w:tcPr>
          <w:p w:rsidR="007D11B6" w:rsidRDefault="007D11B6">
            <w:pPr>
              <w:pStyle w:val="ConsPlusNormal"/>
              <w:jc w:val="center"/>
            </w:pPr>
            <w:r>
              <w:t>131,0</w:t>
            </w:r>
          </w:p>
        </w:tc>
      </w:tr>
      <w:tr w:rsidR="007D11B6">
        <w:tc>
          <w:tcPr>
            <w:tcW w:w="3118" w:type="dxa"/>
          </w:tcPr>
          <w:p w:rsidR="007D11B6" w:rsidRDefault="007D11B6">
            <w:pPr>
              <w:pStyle w:val="ConsPlusNormal"/>
            </w:pPr>
            <w:r>
              <w:t>село Падар</w:t>
            </w:r>
          </w:p>
        </w:tc>
        <w:tc>
          <w:tcPr>
            <w:tcW w:w="1701" w:type="dxa"/>
          </w:tcPr>
          <w:p w:rsidR="007D11B6" w:rsidRDefault="007D11B6">
            <w:pPr>
              <w:pStyle w:val="ConsPlusNormal"/>
              <w:jc w:val="center"/>
            </w:pPr>
            <w:r>
              <w:t>312,0</w:t>
            </w:r>
          </w:p>
        </w:tc>
        <w:tc>
          <w:tcPr>
            <w:tcW w:w="1701" w:type="dxa"/>
          </w:tcPr>
          <w:p w:rsidR="007D11B6" w:rsidRDefault="007D11B6">
            <w:pPr>
              <w:pStyle w:val="ConsPlusNormal"/>
              <w:jc w:val="center"/>
            </w:pPr>
            <w:r>
              <w:t>323,5</w:t>
            </w:r>
          </w:p>
        </w:tc>
      </w:tr>
      <w:tr w:rsidR="007D11B6">
        <w:tc>
          <w:tcPr>
            <w:tcW w:w="3118" w:type="dxa"/>
          </w:tcPr>
          <w:p w:rsidR="007D11B6" w:rsidRDefault="007D11B6">
            <w:pPr>
              <w:pStyle w:val="ConsPlusNormal"/>
            </w:pPr>
            <w:r>
              <w:t>сельсовет "Первомайский"</w:t>
            </w:r>
          </w:p>
        </w:tc>
        <w:tc>
          <w:tcPr>
            <w:tcW w:w="1701" w:type="dxa"/>
          </w:tcPr>
          <w:p w:rsidR="007D11B6" w:rsidRDefault="007D11B6">
            <w:pPr>
              <w:pStyle w:val="ConsPlusNormal"/>
              <w:jc w:val="center"/>
            </w:pPr>
            <w:r>
              <w:t>129,6</w:t>
            </w:r>
          </w:p>
        </w:tc>
        <w:tc>
          <w:tcPr>
            <w:tcW w:w="1701" w:type="dxa"/>
          </w:tcPr>
          <w:p w:rsidR="007D11B6" w:rsidRDefault="007D11B6">
            <w:pPr>
              <w:pStyle w:val="ConsPlusNormal"/>
              <w:jc w:val="center"/>
            </w:pPr>
            <w:r>
              <w:t>134,0</w:t>
            </w:r>
          </w:p>
        </w:tc>
      </w:tr>
      <w:tr w:rsidR="007D11B6">
        <w:tc>
          <w:tcPr>
            <w:tcW w:w="3118" w:type="dxa"/>
          </w:tcPr>
          <w:p w:rsidR="007D11B6" w:rsidRDefault="007D11B6">
            <w:pPr>
              <w:pStyle w:val="ConsPlusNormal"/>
            </w:pPr>
            <w:r>
              <w:t>сельсовет "Рубасский"</w:t>
            </w:r>
          </w:p>
        </w:tc>
        <w:tc>
          <w:tcPr>
            <w:tcW w:w="1701" w:type="dxa"/>
          </w:tcPr>
          <w:p w:rsidR="007D11B6" w:rsidRDefault="007D11B6">
            <w:pPr>
              <w:pStyle w:val="ConsPlusNormal"/>
              <w:jc w:val="center"/>
            </w:pPr>
            <w:r>
              <w:t>322,0</w:t>
            </w:r>
          </w:p>
        </w:tc>
        <w:tc>
          <w:tcPr>
            <w:tcW w:w="1701" w:type="dxa"/>
          </w:tcPr>
          <w:p w:rsidR="007D11B6" w:rsidRDefault="007D11B6">
            <w:pPr>
              <w:pStyle w:val="ConsPlusNormal"/>
              <w:jc w:val="center"/>
            </w:pPr>
            <w:r>
              <w:t>333,5</w:t>
            </w:r>
          </w:p>
        </w:tc>
      </w:tr>
      <w:tr w:rsidR="007D11B6">
        <w:tc>
          <w:tcPr>
            <w:tcW w:w="3118" w:type="dxa"/>
          </w:tcPr>
          <w:p w:rsidR="007D11B6" w:rsidRDefault="007D11B6">
            <w:pPr>
              <w:pStyle w:val="ConsPlusNormal"/>
            </w:pPr>
            <w:r>
              <w:t>село Рукель</w:t>
            </w:r>
          </w:p>
        </w:tc>
        <w:tc>
          <w:tcPr>
            <w:tcW w:w="1701" w:type="dxa"/>
          </w:tcPr>
          <w:p w:rsidR="007D11B6" w:rsidRDefault="007D11B6">
            <w:pPr>
              <w:pStyle w:val="ConsPlusNormal"/>
              <w:jc w:val="center"/>
            </w:pPr>
            <w:r>
              <w:t>311,0</w:t>
            </w:r>
          </w:p>
        </w:tc>
        <w:tc>
          <w:tcPr>
            <w:tcW w:w="1701" w:type="dxa"/>
          </w:tcPr>
          <w:p w:rsidR="007D11B6" w:rsidRDefault="007D11B6">
            <w:pPr>
              <w:pStyle w:val="ConsPlusNormal"/>
              <w:jc w:val="center"/>
            </w:pPr>
            <w:r>
              <w:t>323,5</w:t>
            </w:r>
          </w:p>
        </w:tc>
      </w:tr>
      <w:tr w:rsidR="007D11B6">
        <w:tc>
          <w:tcPr>
            <w:tcW w:w="3118" w:type="dxa"/>
          </w:tcPr>
          <w:p w:rsidR="007D11B6" w:rsidRDefault="007D11B6">
            <w:pPr>
              <w:pStyle w:val="ConsPlusNormal"/>
            </w:pPr>
            <w:r>
              <w:t>село Сабнова</w:t>
            </w:r>
          </w:p>
        </w:tc>
        <w:tc>
          <w:tcPr>
            <w:tcW w:w="1701" w:type="dxa"/>
          </w:tcPr>
          <w:p w:rsidR="007D11B6" w:rsidRDefault="007D11B6">
            <w:pPr>
              <w:pStyle w:val="ConsPlusNormal"/>
              <w:jc w:val="center"/>
            </w:pPr>
            <w:r>
              <w:t>333,0</w:t>
            </w:r>
          </w:p>
        </w:tc>
        <w:tc>
          <w:tcPr>
            <w:tcW w:w="1701" w:type="dxa"/>
          </w:tcPr>
          <w:p w:rsidR="007D11B6" w:rsidRDefault="007D11B6">
            <w:pPr>
              <w:pStyle w:val="ConsPlusNormal"/>
              <w:jc w:val="center"/>
            </w:pPr>
            <w:r>
              <w:t>344,5</w:t>
            </w:r>
          </w:p>
        </w:tc>
      </w:tr>
      <w:tr w:rsidR="007D11B6">
        <w:tc>
          <w:tcPr>
            <w:tcW w:w="3118" w:type="dxa"/>
          </w:tcPr>
          <w:p w:rsidR="007D11B6" w:rsidRDefault="007D11B6">
            <w:pPr>
              <w:pStyle w:val="ConsPlusNormal"/>
            </w:pPr>
            <w:r>
              <w:t>село Салик</w:t>
            </w:r>
          </w:p>
        </w:tc>
        <w:tc>
          <w:tcPr>
            <w:tcW w:w="1701" w:type="dxa"/>
          </w:tcPr>
          <w:p w:rsidR="007D11B6" w:rsidRDefault="007D11B6">
            <w:pPr>
              <w:pStyle w:val="ConsPlusNormal"/>
              <w:jc w:val="center"/>
            </w:pPr>
            <w:r>
              <w:t>131,6</w:t>
            </w:r>
          </w:p>
        </w:tc>
        <w:tc>
          <w:tcPr>
            <w:tcW w:w="1701" w:type="dxa"/>
          </w:tcPr>
          <w:p w:rsidR="007D11B6" w:rsidRDefault="007D11B6">
            <w:pPr>
              <w:pStyle w:val="ConsPlusNormal"/>
              <w:jc w:val="center"/>
            </w:pPr>
            <w:r>
              <w:t>136,0</w:t>
            </w:r>
          </w:p>
        </w:tc>
      </w:tr>
      <w:tr w:rsidR="007D11B6">
        <w:tc>
          <w:tcPr>
            <w:tcW w:w="3118" w:type="dxa"/>
          </w:tcPr>
          <w:p w:rsidR="007D11B6" w:rsidRDefault="007D11B6">
            <w:pPr>
              <w:pStyle w:val="ConsPlusNormal"/>
            </w:pPr>
            <w:r>
              <w:t>сельсовет "Татлярский"</w:t>
            </w:r>
          </w:p>
        </w:tc>
        <w:tc>
          <w:tcPr>
            <w:tcW w:w="1701" w:type="dxa"/>
          </w:tcPr>
          <w:p w:rsidR="007D11B6" w:rsidRDefault="007D11B6">
            <w:pPr>
              <w:pStyle w:val="ConsPlusNormal"/>
              <w:jc w:val="center"/>
            </w:pPr>
            <w:r>
              <w:t>311,0</w:t>
            </w:r>
          </w:p>
        </w:tc>
        <w:tc>
          <w:tcPr>
            <w:tcW w:w="1701" w:type="dxa"/>
          </w:tcPr>
          <w:p w:rsidR="007D11B6" w:rsidRDefault="007D11B6">
            <w:pPr>
              <w:pStyle w:val="ConsPlusNormal"/>
              <w:jc w:val="center"/>
            </w:pPr>
            <w:r>
              <w:t>322,5</w:t>
            </w:r>
          </w:p>
        </w:tc>
      </w:tr>
      <w:tr w:rsidR="007D11B6">
        <w:tc>
          <w:tcPr>
            <w:tcW w:w="3118" w:type="dxa"/>
          </w:tcPr>
          <w:p w:rsidR="007D11B6" w:rsidRDefault="007D11B6">
            <w:pPr>
              <w:pStyle w:val="ConsPlusNormal"/>
            </w:pPr>
            <w:r>
              <w:t>село Уллу-Теркеме</w:t>
            </w:r>
          </w:p>
        </w:tc>
        <w:tc>
          <w:tcPr>
            <w:tcW w:w="1701" w:type="dxa"/>
          </w:tcPr>
          <w:p w:rsidR="007D11B6" w:rsidRDefault="007D11B6">
            <w:pPr>
              <w:pStyle w:val="ConsPlusNormal"/>
              <w:jc w:val="center"/>
            </w:pPr>
            <w:r>
              <w:t>125,6</w:t>
            </w:r>
          </w:p>
        </w:tc>
        <w:tc>
          <w:tcPr>
            <w:tcW w:w="1701" w:type="dxa"/>
          </w:tcPr>
          <w:p w:rsidR="007D11B6" w:rsidRDefault="007D11B6">
            <w:pPr>
              <w:pStyle w:val="ConsPlusNormal"/>
              <w:jc w:val="center"/>
            </w:pPr>
            <w:r>
              <w:t>130,0</w:t>
            </w:r>
          </w:p>
        </w:tc>
      </w:tr>
      <w:tr w:rsidR="007D11B6">
        <w:tc>
          <w:tcPr>
            <w:tcW w:w="3118" w:type="dxa"/>
          </w:tcPr>
          <w:p w:rsidR="007D11B6" w:rsidRDefault="007D11B6">
            <w:pPr>
              <w:pStyle w:val="ConsPlusNormal"/>
            </w:pPr>
            <w:r>
              <w:lastRenderedPageBreak/>
              <w:t>сельсовет "Хазарский"</w:t>
            </w:r>
          </w:p>
        </w:tc>
        <w:tc>
          <w:tcPr>
            <w:tcW w:w="1701" w:type="dxa"/>
          </w:tcPr>
          <w:p w:rsidR="007D11B6" w:rsidRDefault="007D11B6">
            <w:pPr>
              <w:pStyle w:val="ConsPlusNormal"/>
              <w:jc w:val="center"/>
            </w:pPr>
            <w:r>
              <w:t>369,0</w:t>
            </w:r>
          </w:p>
        </w:tc>
        <w:tc>
          <w:tcPr>
            <w:tcW w:w="1701" w:type="dxa"/>
          </w:tcPr>
          <w:p w:rsidR="007D11B6" w:rsidRDefault="007D11B6">
            <w:pPr>
              <w:pStyle w:val="ConsPlusNormal"/>
              <w:jc w:val="center"/>
            </w:pPr>
            <w:r>
              <w:t>381,5</w:t>
            </w:r>
          </w:p>
        </w:tc>
      </w:tr>
      <w:tr w:rsidR="007D11B6">
        <w:tc>
          <w:tcPr>
            <w:tcW w:w="3118" w:type="dxa"/>
          </w:tcPr>
          <w:p w:rsidR="007D11B6" w:rsidRDefault="007D11B6">
            <w:pPr>
              <w:pStyle w:val="ConsPlusNormal"/>
            </w:pPr>
            <w:r>
              <w:t>сельсовет "Чинарский"</w:t>
            </w:r>
          </w:p>
        </w:tc>
        <w:tc>
          <w:tcPr>
            <w:tcW w:w="1701" w:type="dxa"/>
          </w:tcPr>
          <w:p w:rsidR="007D11B6" w:rsidRDefault="007D11B6">
            <w:pPr>
              <w:pStyle w:val="ConsPlusNormal"/>
              <w:jc w:val="center"/>
            </w:pPr>
            <w:r>
              <w:t>341,0</w:t>
            </w:r>
          </w:p>
        </w:tc>
        <w:tc>
          <w:tcPr>
            <w:tcW w:w="1701" w:type="dxa"/>
          </w:tcPr>
          <w:p w:rsidR="007D11B6" w:rsidRDefault="007D11B6">
            <w:pPr>
              <w:pStyle w:val="ConsPlusNormal"/>
              <w:jc w:val="center"/>
            </w:pPr>
            <w:r>
              <w:t>353,5</w:t>
            </w:r>
          </w:p>
        </w:tc>
      </w:tr>
      <w:tr w:rsidR="007D11B6">
        <w:tc>
          <w:tcPr>
            <w:tcW w:w="3118" w:type="dxa"/>
          </w:tcPr>
          <w:p w:rsidR="007D11B6" w:rsidRDefault="007D11B6">
            <w:pPr>
              <w:pStyle w:val="ConsPlusNormal"/>
            </w:pPr>
            <w:r>
              <w:t>Докузпаринский район</w:t>
            </w:r>
          </w:p>
        </w:tc>
        <w:tc>
          <w:tcPr>
            <w:tcW w:w="1701" w:type="dxa"/>
          </w:tcPr>
          <w:p w:rsidR="007D11B6" w:rsidRDefault="007D11B6">
            <w:pPr>
              <w:pStyle w:val="ConsPlusNormal"/>
              <w:jc w:val="center"/>
            </w:pPr>
            <w:r>
              <w:t>1374,6</w:t>
            </w:r>
          </w:p>
        </w:tc>
        <w:tc>
          <w:tcPr>
            <w:tcW w:w="1701" w:type="dxa"/>
          </w:tcPr>
          <w:p w:rsidR="007D11B6" w:rsidRDefault="007D11B6">
            <w:pPr>
              <w:pStyle w:val="ConsPlusNormal"/>
              <w:jc w:val="center"/>
            </w:pPr>
            <w:r>
              <w:t>1423,5</w:t>
            </w:r>
          </w:p>
        </w:tc>
      </w:tr>
      <w:tr w:rsidR="007D11B6">
        <w:tc>
          <w:tcPr>
            <w:tcW w:w="3118" w:type="dxa"/>
          </w:tcPr>
          <w:p w:rsidR="007D11B6" w:rsidRDefault="007D11B6">
            <w:pPr>
              <w:pStyle w:val="ConsPlusNormal"/>
            </w:pPr>
            <w:r>
              <w:t>село Авадан</w:t>
            </w:r>
          </w:p>
        </w:tc>
        <w:tc>
          <w:tcPr>
            <w:tcW w:w="1701" w:type="dxa"/>
          </w:tcPr>
          <w:p w:rsidR="007D11B6" w:rsidRDefault="007D11B6">
            <w:pPr>
              <w:pStyle w:val="ConsPlusNormal"/>
              <w:jc w:val="center"/>
            </w:pPr>
            <w:r>
              <w:t>137,6</w:t>
            </w:r>
          </w:p>
        </w:tc>
        <w:tc>
          <w:tcPr>
            <w:tcW w:w="1701" w:type="dxa"/>
          </w:tcPr>
          <w:p w:rsidR="007D11B6" w:rsidRDefault="007D11B6">
            <w:pPr>
              <w:pStyle w:val="ConsPlusNormal"/>
              <w:jc w:val="center"/>
            </w:pPr>
            <w:r>
              <w:t>142,0</w:t>
            </w:r>
          </w:p>
        </w:tc>
      </w:tr>
      <w:tr w:rsidR="007D11B6">
        <w:tc>
          <w:tcPr>
            <w:tcW w:w="3118" w:type="dxa"/>
          </w:tcPr>
          <w:p w:rsidR="007D11B6" w:rsidRDefault="007D11B6">
            <w:pPr>
              <w:pStyle w:val="ConsPlusNormal"/>
            </w:pPr>
            <w:r>
              <w:t>село Каладжух</w:t>
            </w:r>
          </w:p>
        </w:tc>
        <w:tc>
          <w:tcPr>
            <w:tcW w:w="1701" w:type="dxa"/>
          </w:tcPr>
          <w:p w:rsidR="007D11B6" w:rsidRDefault="007D11B6">
            <w:pPr>
              <w:pStyle w:val="ConsPlusNormal"/>
              <w:jc w:val="center"/>
            </w:pPr>
            <w:r>
              <w:t>136,6</w:t>
            </w:r>
          </w:p>
        </w:tc>
        <w:tc>
          <w:tcPr>
            <w:tcW w:w="1701" w:type="dxa"/>
          </w:tcPr>
          <w:p w:rsidR="007D11B6" w:rsidRDefault="007D11B6">
            <w:pPr>
              <w:pStyle w:val="ConsPlusNormal"/>
              <w:jc w:val="center"/>
            </w:pPr>
            <w:r>
              <w:t>142,0</w:t>
            </w:r>
          </w:p>
        </w:tc>
      </w:tr>
      <w:tr w:rsidR="007D11B6">
        <w:tc>
          <w:tcPr>
            <w:tcW w:w="3118" w:type="dxa"/>
          </w:tcPr>
          <w:p w:rsidR="007D11B6" w:rsidRDefault="007D11B6">
            <w:pPr>
              <w:pStyle w:val="ConsPlusNormal"/>
            </w:pPr>
            <w:r>
              <w:t>село Каракюре</w:t>
            </w:r>
          </w:p>
        </w:tc>
        <w:tc>
          <w:tcPr>
            <w:tcW w:w="1701" w:type="dxa"/>
          </w:tcPr>
          <w:p w:rsidR="007D11B6" w:rsidRDefault="007D11B6">
            <w:pPr>
              <w:pStyle w:val="ConsPlusNormal"/>
              <w:jc w:val="center"/>
            </w:pPr>
            <w:r>
              <w:t>124,6</w:t>
            </w:r>
          </w:p>
        </w:tc>
        <w:tc>
          <w:tcPr>
            <w:tcW w:w="1701" w:type="dxa"/>
          </w:tcPr>
          <w:p w:rsidR="007D11B6" w:rsidRDefault="007D11B6">
            <w:pPr>
              <w:pStyle w:val="ConsPlusNormal"/>
              <w:jc w:val="center"/>
            </w:pPr>
            <w:r>
              <w:t>129,0</w:t>
            </w:r>
          </w:p>
        </w:tc>
      </w:tr>
      <w:tr w:rsidR="007D11B6">
        <w:tc>
          <w:tcPr>
            <w:tcW w:w="3118" w:type="dxa"/>
          </w:tcPr>
          <w:p w:rsidR="007D11B6" w:rsidRDefault="007D11B6">
            <w:pPr>
              <w:pStyle w:val="ConsPlusNormal"/>
            </w:pPr>
            <w:r>
              <w:t>сельсовет "Килерский"</w:t>
            </w:r>
          </w:p>
        </w:tc>
        <w:tc>
          <w:tcPr>
            <w:tcW w:w="1701" w:type="dxa"/>
          </w:tcPr>
          <w:p w:rsidR="007D11B6" w:rsidRDefault="007D11B6">
            <w:pPr>
              <w:pStyle w:val="ConsPlusNormal"/>
              <w:jc w:val="center"/>
            </w:pPr>
            <w:r>
              <w:t>124,0</w:t>
            </w:r>
          </w:p>
        </w:tc>
        <w:tc>
          <w:tcPr>
            <w:tcW w:w="1701" w:type="dxa"/>
          </w:tcPr>
          <w:p w:rsidR="007D11B6" w:rsidRDefault="007D11B6">
            <w:pPr>
              <w:pStyle w:val="ConsPlusNormal"/>
              <w:jc w:val="center"/>
            </w:pPr>
            <w:r>
              <w:t>127,0</w:t>
            </w:r>
          </w:p>
        </w:tc>
      </w:tr>
      <w:tr w:rsidR="007D11B6">
        <w:tc>
          <w:tcPr>
            <w:tcW w:w="3118" w:type="dxa"/>
          </w:tcPr>
          <w:p w:rsidR="007D11B6" w:rsidRDefault="007D11B6">
            <w:pPr>
              <w:pStyle w:val="ConsPlusNormal"/>
            </w:pPr>
            <w:r>
              <w:t>село Куруш</w:t>
            </w:r>
          </w:p>
        </w:tc>
        <w:tc>
          <w:tcPr>
            <w:tcW w:w="1701" w:type="dxa"/>
          </w:tcPr>
          <w:p w:rsidR="007D11B6" w:rsidRDefault="007D11B6">
            <w:pPr>
              <w:pStyle w:val="ConsPlusNormal"/>
              <w:jc w:val="center"/>
            </w:pPr>
            <w:r>
              <w:t>145,0</w:t>
            </w:r>
          </w:p>
        </w:tc>
        <w:tc>
          <w:tcPr>
            <w:tcW w:w="1701" w:type="dxa"/>
          </w:tcPr>
          <w:p w:rsidR="007D11B6" w:rsidRDefault="007D11B6">
            <w:pPr>
              <w:pStyle w:val="ConsPlusNormal"/>
              <w:jc w:val="center"/>
            </w:pPr>
            <w:r>
              <w:t>150,0</w:t>
            </w:r>
          </w:p>
        </w:tc>
      </w:tr>
      <w:tr w:rsidR="007D11B6">
        <w:tc>
          <w:tcPr>
            <w:tcW w:w="3118" w:type="dxa"/>
          </w:tcPr>
          <w:p w:rsidR="007D11B6" w:rsidRDefault="007D11B6">
            <w:pPr>
              <w:pStyle w:val="ConsPlusNormal"/>
            </w:pPr>
            <w:r>
              <w:t>сельсовет "Микрахский"</w:t>
            </w:r>
          </w:p>
        </w:tc>
        <w:tc>
          <w:tcPr>
            <w:tcW w:w="1701" w:type="dxa"/>
          </w:tcPr>
          <w:p w:rsidR="007D11B6" w:rsidRDefault="007D11B6">
            <w:pPr>
              <w:pStyle w:val="ConsPlusNormal"/>
              <w:jc w:val="center"/>
            </w:pPr>
            <w:r>
              <w:t>132,6</w:t>
            </w:r>
          </w:p>
        </w:tc>
        <w:tc>
          <w:tcPr>
            <w:tcW w:w="1701" w:type="dxa"/>
          </w:tcPr>
          <w:p w:rsidR="007D11B6" w:rsidRDefault="007D11B6">
            <w:pPr>
              <w:pStyle w:val="ConsPlusNormal"/>
              <w:jc w:val="center"/>
            </w:pPr>
            <w:r>
              <w:t>138,0</w:t>
            </w:r>
          </w:p>
        </w:tc>
      </w:tr>
      <w:tr w:rsidR="007D11B6">
        <w:tc>
          <w:tcPr>
            <w:tcW w:w="3118" w:type="dxa"/>
          </w:tcPr>
          <w:p w:rsidR="007D11B6" w:rsidRDefault="007D11B6">
            <w:pPr>
              <w:pStyle w:val="ConsPlusNormal"/>
            </w:pPr>
            <w:r>
              <w:t>село Мискинджа</w:t>
            </w:r>
          </w:p>
        </w:tc>
        <w:tc>
          <w:tcPr>
            <w:tcW w:w="1701" w:type="dxa"/>
          </w:tcPr>
          <w:p w:rsidR="007D11B6" w:rsidRDefault="007D11B6">
            <w:pPr>
              <w:pStyle w:val="ConsPlusNormal"/>
              <w:jc w:val="center"/>
            </w:pPr>
            <w:r>
              <w:t>321,0</w:t>
            </w:r>
          </w:p>
        </w:tc>
        <w:tc>
          <w:tcPr>
            <w:tcW w:w="1701" w:type="dxa"/>
          </w:tcPr>
          <w:p w:rsidR="007D11B6" w:rsidRDefault="007D11B6">
            <w:pPr>
              <w:pStyle w:val="ConsPlusNormal"/>
              <w:jc w:val="center"/>
            </w:pPr>
            <w:r>
              <w:t>332,5</w:t>
            </w:r>
          </w:p>
        </w:tc>
      </w:tr>
      <w:tr w:rsidR="007D11B6">
        <w:tc>
          <w:tcPr>
            <w:tcW w:w="3118" w:type="dxa"/>
          </w:tcPr>
          <w:p w:rsidR="007D11B6" w:rsidRDefault="007D11B6">
            <w:pPr>
              <w:pStyle w:val="ConsPlusNormal"/>
            </w:pPr>
            <w:r>
              <w:t>село Новое Каракюре</w:t>
            </w:r>
          </w:p>
        </w:tc>
        <w:tc>
          <w:tcPr>
            <w:tcW w:w="1701" w:type="dxa"/>
          </w:tcPr>
          <w:p w:rsidR="007D11B6" w:rsidRDefault="007D11B6">
            <w:pPr>
              <w:pStyle w:val="ConsPlusNormal"/>
              <w:jc w:val="center"/>
            </w:pPr>
            <w:r>
              <w:t>121,6</w:t>
            </w:r>
          </w:p>
        </w:tc>
        <w:tc>
          <w:tcPr>
            <w:tcW w:w="1701" w:type="dxa"/>
          </w:tcPr>
          <w:p w:rsidR="007D11B6" w:rsidRDefault="007D11B6">
            <w:pPr>
              <w:pStyle w:val="ConsPlusNormal"/>
              <w:jc w:val="center"/>
            </w:pPr>
            <w:r>
              <w:t>126,0</w:t>
            </w:r>
          </w:p>
        </w:tc>
      </w:tr>
      <w:tr w:rsidR="007D11B6">
        <w:tc>
          <w:tcPr>
            <w:tcW w:w="3118" w:type="dxa"/>
          </w:tcPr>
          <w:p w:rsidR="007D11B6" w:rsidRDefault="007D11B6">
            <w:pPr>
              <w:pStyle w:val="ConsPlusNormal"/>
            </w:pPr>
            <w:r>
              <w:t>село Усухчай</w:t>
            </w:r>
          </w:p>
        </w:tc>
        <w:tc>
          <w:tcPr>
            <w:tcW w:w="1701" w:type="dxa"/>
          </w:tcPr>
          <w:p w:rsidR="007D11B6" w:rsidRDefault="007D11B6">
            <w:pPr>
              <w:pStyle w:val="ConsPlusNormal"/>
              <w:jc w:val="center"/>
            </w:pPr>
            <w:r>
              <w:t>131,6</w:t>
            </w:r>
          </w:p>
        </w:tc>
        <w:tc>
          <w:tcPr>
            <w:tcW w:w="1701" w:type="dxa"/>
          </w:tcPr>
          <w:p w:rsidR="007D11B6" w:rsidRDefault="007D11B6">
            <w:pPr>
              <w:pStyle w:val="ConsPlusNormal"/>
              <w:jc w:val="center"/>
            </w:pPr>
            <w:r>
              <w:t>137,0</w:t>
            </w:r>
          </w:p>
        </w:tc>
      </w:tr>
      <w:tr w:rsidR="007D11B6">
        <w:tc>
          <w:tcPr>
            <w:tcW w:w="3118" w:type="dxa"/>
          </w:tcPr>
          <w:p w:rsidR="007D11B6" w:rsidRDefault="007D11B6">
            <w:pPr>
              <w:pStyle w:val="ConsPlusNormal"/>
            </w:pPr>
            <w:r>
              <w:t>Казбековский район</w:t>
            </w:r>
          </w:p>
        </w:tc>
        <w:tc>
          <w:tcPr>
            <w:tcW w:w="1701" w:type="dxa"/>
          </w:tcPr>
          <w:p w:rsidR="007D11B6" w:rsidRDefault="007D11B6">
            <w:pPr>
              <w:pStyle w:val="ConsPlusNormal"/>
              <w:jc w:val="center"/>
            </w:pPr>
            <w:r>
              <w:t>2496,0</w:t>
            </w:r>
          </w:p>
        </w:tc>
        <w:tc>
          <w:tcPr>
            <w:tcW w:w="1701" w:type="dxa"/>
          </w:tcPr>
          <w:p w:rsidR="007D11B6" w:rsidRDefault="007D11B6">
            <w:pPr>
              <w:pStyle w:val="ConsPlusNormal"/>
              <w:jc w:val="center"/>
            </w:pPr>
            <w:r>
              <w:t>2584,5</w:t>
            </w:r>
          </w:p>
        </w:tc>
      </w:tr>
      <w:tr w:rsidR="007D11B6">
        <w:tc>
          <w:tcPr>
            <w:tcW w:w="3118" w:type="dxa"/>
          </w:tcPr>
          <w:p w:rsidR="007D11B6" w:rsidRDefault="007D11B6">
            <w:pPr>
              <w:pStyle w:val="ConsPlusNormal"/>
            </w:pPr>
            <w:r>
              <w:t>село Алмак</w:t>
            </w:r>
          </w:p>
        </w:tc>
        <w:tc>
          <w:tcPr>
            <w:tcW w:w="1701" w:type="dxa"/>
          </w:tcPr>
          <w:p w:rsidR="007D11B6" w:rsidRDefault="007D11B6">
            <w:pPr>
              <w:pStyle w:val="ConsPlusNormal"/>
              <w:jc w:val="center"/>
            </w:pPr>
            <w:r>
              <w:t>134,6</w:t>
            </w:r>
          </w:p>
        </w:tc>
        <w:tc>
          <w:tcPr>
            <w:tcW w:w="1701" w:type="dxa"/>
          </w:tcPr>
          <w:p w:rsidR="007D11B6" w:rsidRDefault="007D11B6">
            <w:pPr>
              <w:pStyle w:val="ConsPlusNormal"/>
              <w:jc w:val="center"/>
            </w:pPr>
            <w:r>
              <w:t>139,0</w:t>
            </w:r>
          </w:p>
        </w:tc>
      </w:tr>
      <w:tr w:rsidR="007D11B6">
        <w:tc>
          <w:tcPr>
            <w:tcW w:w="3118" w:type="dxa"/>
          </w:tcPr>
          <w:p w:rsidR="007D11B6" w:rsidRDefault="007D11B6">
            <w:pPr>
              <w:pStyle w:val="ConsPlusNormal"/>
            </w:pPr>
            <w:r>
              <w:t>сельсовет "Артлухский"</w:t>
            </w:r>
          </w:p>
        </w:tc>
        <w:tc>
          <w:tcPr>
            <w:tcW w:w="1701" w:type="dxa"/>
          </w:tcPr>
          <w:p w:rsidR="007D11B6" w:rsidRDefault="007D11B6">
            <w:pPr>
              <w:pStyle w:val="ConsPlusNormal"/>
              <w:jc w:val="center"/>
            </w:pPr>
            <w:r>
              <w:t>143,0</w:t>
            </w:r>
          </w:p>
        </w:tc>
        <w:tc>
          <w:tcPr>
            <w:tcW w:w="1701" w:type="dxa"/>
          </w:tcPr>
          <w:p w:rsidR="007D11B6" w:rsidRDefault="007D11B6">
            <w:pPr>
              <w:pStyle w:val="ConsPlusNormal"/>
              <w:jc w:val="center"/>
            </w:pPr>
            <w:r>
              <w:t>149,0</w:t>
            </w:r>
          </w:p>
        </w:tc>
      </w:tr>
      <w:tr w:rsidR="007D11B6">
        <w:tc>
          <w:tcPr>
            <w:tcW w:w="3118" w:type="dxa"/>
          </w:tcPr>
          <w:p w:rsidR="007D11B6" w:rsidRDefault="007D11B6">
            <w:pPr>
              <w:pStyle w:val="ConsPlusNormal"/>
            </w:pPr>
            <w:r>
              <w:t>село Буртунай</w:t>
            </w:r>
          </w:p>
        </w:tc>
        <w:tc>
          <w:tcPr>
            <w:tcW w:w="1701" w:type="dxa"/>
          </w:tcPr>
          <w:p w:rsidR="007D11B6" w:rsidRDefault="007D11B6">
            <w:pPr>
              <w:pStyle w:val="ConsPlusNormal"/>
              <w:jc w:val="center"/>
            </w:pPr>
            <w:r>
              <w:t>332,0</w:t>
            </w:r>
          </w:p>
        </w:tc>
        <w:tc>
          <w:tcPr>
            <w:tcW w:w="1701" w:type="dxa"/>
          </w:tcPr>
          <w:p w:rsidR="007D11B6" w:rsidRDefault="007D11B6">
            <w:pPr>
              <w:pStyle w:val="ConsPlusNormal"/>
              <w:jc w:val="center"/>
            </w:pPr>
            <w:r>
              <w:t>344,5</w:t>
            </w:r>
          </w:p>
        </w:tc>
      </w:tr>
      <w:tr w:rsidR="007D11B6">
        <w:tc>
          <w:tcPr>
            <w:tcW w:w="3118" w:type="dxa"/>
          </w:tcPr>
          <w:p w:rsidR="007D11B6" w:rsidRDefault="007D11B6">
            <w:pPr>
              <w:pStyle w:val="ConsPlusNormal"/>
            </w:pPr>
            <w:r>
              <w:t>село Гертма</w:t>
            </w:r>
          </w:p>
        </w:tc>
        <w:tc>
          <w:tcPr>
            <w:tcW w:w="1701" w:type="dxa"/>
          </w:tcPr>
          <w:p w:rsidR="007D11B6" w:rsidRDefault="007D11B6">
            <w:pPr>
              <w:pStyle w:val="ConsPlusNormal"/>
              <w:jc w:val="center"/>
            </w:pPr>
            <w:r>
              <w:t>135,6</w:t>
            </w:r>
          </w:p>
        </w:tc>
        <w:tc>
          <w:tcPr>
            <w:tcW w:w="1701" w:type="dxa"/>
          </w:tcPr>
          <w:p w:rsidR="007D11B6" w:rsidRDefault="007D11B6">
            <w:pPr>
              <w:pStyle w:val="ConsPlusNormal"/>
              <w:jc w:val="center"/>
            </w:pPr>
            <w:r>
              <w:t>141,0</w:t>
            </w:r>
          </w:p>
        </w:tc>
      </w:tr>
      <w:tr w:rsidR="007D11B6">
        <w:tc>
          <w:tcPr>
            <w:tcW w:w="3118" w:type="dxa"/>
          </w:tcPr>
          <w:p w:rsidR="007D11B6" w:rsidRDefault="007D11B6">
            <w:pPr>
              <w:pStyle w:val="ConsPlusNormal"/>
            </w:pPr>
            <w:r>
              <w:t>село Гуни</w:t>
            </w:r>
          </w:p>
        </w:tc>
        <w:tc>
          <w:tcPr>
            <w:tcW w:w="1701" w:type="dxa"/>
          </w:tcPr>
          <w:p w:rsidR="007D11B6" w:rsidRDefault="007D11B6">
            <w:pPr>
              <w:pStyle w:val="ConsPlusNormal"/>
              <w:jc w:val="center"/>
            </w:pPr>
            <w:r>
              <w:t>325,0</w:t>
            </w:r>
          </w:p>
        </w:tc>
        <w:tc>
          <w:tcPr>
            <w:tcW w:w="1701" w:type="dxa"/>
          </w:tcPr>
          <w:p w:rsidR="007D11B6" w:rsidRDefault="007D11B6">
            <w:pPr>
              <w:pStyle w:val="ConsPlusNormal"/>
              <w:jc w:val="center"/>
            </w:pPr>
            <w:r>
              <w:t>336,5</w:t>
            </w:r>
          </w:p>
        </w:tc>
      </w:tr>
      <w:tr w:rsidR="007D11B6">
        <w:tc>
          <w:tcPr>
            <w:tcW w:w="3118" w:type="dxa"/>
          </w:tcPr>
          <w:p w:rsidR="007D11B6" w:rsidRDefault="007D11B6">
            <w:pPr>
              <w:pStyle w:val="ConsPlusNormal"/>
            </w:pPr>
            <w:r>
              <w:t>село Гостала</w:t>
            </w:r>
          </w:p>
        </w:tc>
        <w:tc>
          <w:tcPr>
            <w:tcW w:w="1701" w:type="dxa"/>
          </w:tcPr>
          <w:p w:rsidR="007D11B6" w:rsidRDefault="007D11B6">
            <w:pPr>
              <w:pStyle w:val="ConsPlusNormal"/>
              <w:jc w:val="center"/>
            </w:pPr>
            <w:r>
              <w:t>118,6</w:t>
            </w:r>
          </w:p>
        </w:tc>
        <w:tc>
          <w:tcPr>
            <w:tcW w:w="1701" w:type="dxa"/>
          </w:tcPr>
          <w:p w:rsidR="007D11B6" w:rsidRDefault="007D11B6">
            <w:pPr>
              <w:pStyle w:val="ConsPlusNormal"/>
              <w:jc w:val="center"/>
            </w:pPr>
            <w:r>
              <w:t>123,0</w:t>
            </w:r>
          </w:p>
        </w:tc>
      </w:tr>
      <w:tr w:rsidR="007D11B6">
        <w:tc>
          <w:tcPr>
            <w:tcW w:w="3118" w:type="dxa"/>
          </w:tcPr>
          <w:p w:rsidR="007D11B6" w:rsidRDefault="007D11B6">
            <w:pPr>
              <w:pStyle w:val="ConsPlusNormal"/>
            </w:pPr>
            <w:r>
              <w:t>поселок Дубки</w:t>
            </w:r>
          </w:p>
        </w:tc>
        <w:tc>
          <w:tcPr>
            <w:tcW w:w="1701" w:type="dxa"/>
          </w:tcPr>
          <w:p w:rsidR="007D11B6" w:rsidRDefault="007D11B6">
            <w:pPr>
              <w:pStyle w:val="ConsPlusNormal"/>
              <w:jc w:val="center"/>
            </w:pPr>
            <w:r>
              <w:t>324,0</w:t>
            </w:r>
          </w:p>
        </w:tc>
        <w:tc>
          <w:tcPr>
            <w:tcW w:w="1701" w:type="dxa"/>
          </w:tcPr>
          <w:p w:rsidR="007D11B6" w:rsidRDefault="007D11B6">
            <w:pPr>
              <w:pStyle w:val="ConsPlusNormal"/>
              <w:jc w:val="center"/>
            </w:pPr>
            <w:r>
              <w:t>335,5</w:t>
            </w:r>
          </w:p>
        </w:tc>
      </w:tr>
      <w:tr w:rsidR="007D11B6">
        <w:tc>
          <w:tcPr>
            <w:tcW w:w="3118" w:type="dxa"/>
          </w:tcPr>
          <w:p w:rsidR="007D11B6" w:rsidRDefault="007D11B6">
            <w:pPr>
              <w:pStyle w:val="ConsPlusNormal"/>
            </w:pPr>
            <w:r>
              <w:t>село Инчха</w:t>
            </w:r>
          </w:p>
        </w:tc>
        <w:tc>
          <w:tcPr>
            <w:tcW w:w="1701" w:type="dxa"/>
          </w:tcPr>
          <w:p w:rsidR="007D11B6" w:rsidRDefault="007D11B6">
            <w:pPr>
              <w:pStyle w:val="ConsPlusNormal"/>
              <w:jc w:val="center"/>
            </w:pPr>
            <w:r>
              <w:t>138,6</w:t>
            </w:r>
          </w:p>
        </w:tc>
        <w:tc>
          <w:tcPr>
            <w:tcW w:w="1701" w:type="dxa"/>
          </w:tcPr>
          <w:p w:rsidR="007D11B6" w:rsidRDefault="007D11B6">
            <w:pPr>
              <w:pStyle w:val="ConsPlusNormal"/>
              <w:jc w:val="center"/>
            </w:pPr>
            <w:r>
              <w:t>143,0</w:t>
            </w:r>
          </w:p>
        </w:tc>
      </w:tr>
      <w:tr w:rsidR="007D11B6">
        <w:tc>
          <w:tcPr>
            <w:tcW w:w="3118" w:type="dxa"/>
          </w:tcPr>
          <w:p w:rsidR="007D11B6" w:rsidRDefault="007D11B6">
            <w:pPr>
              <w:pStyle w:val="ConsPlusNormal"/>
            </w:pPr>
            <w:r>
              <w:t>село Калининаул</w:t>
            </w:r>
          </w:p>
        </w:tc>
        <w:tc>
          <w:tcPr>
            <w:tcW w:w="1701" w:type="dxa"/>
          </w:tcPr>
          <w:p w:rsidR="007D11B6" w:rsidRDefault="007D11B6">
            <w:pPr>
              <w:pStyle w:val="ConsPlusNormal"/>
              <w:jc w:val="center"/>
            </w:pPr>
            <w:r>
              <w:t>344,0</w:t>
            </w:r>
          </w:p>
        </w:tc>
        <w:tc>
          <w:tcPr>
            <w:tcW w:w="1701" w:type="dxa"/>
          </w:tcPr>
          <w:p w:rsidR="007D11B6" w:rsidRDefault="007D11B6">
            <w:pPr>
              <w:pStyle w:val="ConsPlusNormal"/>
              <w:jc w:val="center"/>
            </w:pPr>
            <w:r>
              <w:t>355,5</w:t>
            </w:r>
          </w:p>
        </w:tc>
      </w:tr>
      <w:tr w:rsidR="007D11B6">
        <w:tc>
          <w:tcPr>
            <w:tcW w:w="3118" w:type="dxa"/>
          </w:tcPr>
          <w:p w:rsidR="007D11B6" w:rsidRDefault="007D11B6">
            <w:pPr>
              <w:pStyle w:val="ConsPlusNormal"/>
            </w:pPr>
            <w:r>
              <w:t>село Ленинаул</w:t>
            </w:r>
          </w:p>
        </w:tc>
        <w:tc>
          <w:tcPr>
            <w:tcW w:w="1701" w:type="dxa"/>
          </w:tcPr>
          <w:p w:rsidR="007D11B6" w:rsidRDefault="007D11B6">
            <w:pPr>
              <w:pStyle w:val="ConsPlusNormal"/>
              <w:jc w:val="center"/>
            </w:pPr>
            <w:r>
              <w:t>368,0</w:t>
            </w:r>
          </w:p>
        </w:tc>
        <w:tc>
          <w:tcPr>
            <w:tcW w:w="1701" w:type="dxa"/>
          </w:tcPr>
          <w:p w:rsidR="007D11B6" w:rsidRDefault="007D11B6">
            <w:pPr>
              <w:pStyle w:val="ConsPlusNormal"/>
              <w:jc w:val="center"/>
            </w:pPr>
            <w:r>
              <w:t>380,5</w:t>
            </w:r>
          </w:p>
        </w:tc>
      </w:tr>
      <w:tr w:rsidR="007D11B6">
        <w:tc>
          <w:tcPr>
            <w:tcW w:w="3118" w:type="dxa"/>
          </w:tcPr>
          <w:p w:rsidR="007D11B6" w:rsidRDefault="007D11B6">
            <w:pPr>
              <w:pStyle w:val="ConsPlusNormal"/>
            </w:pPr>
            <w:r>
              <w:t>сельсовет "Хубарский"</w:t>
            </w:r>
          </w:p>
        </w:tc>
        <w:tc>
          <w:tcPr>
            <w:tcW w:w="1701" w:type="dxa"/>
          </w:tcPr>
          <w:p w:rsidR="007D11B6" w:rsidRDefault="007D11B6">
            <w:pPr>
              <w:pStyle w:val="ConsPlusNormal"/>
              <w:jc w:val="center"/>
            </w:pPr>
            <w:r>
              <w:t>132,6</w:t>
            </w:r>
          </w:p>
        </w:tc>
        <w:tc>
          <w:tcPr>
            <w:tcW w:w="1701" w:type="dxa"/>
          </w:tcPr>
          <w:p w:rsidR="007D11B6" w:rsidRDefault="007D11B6">
            <w:pPr>
              <w:pStyle w:val="ConsPlusNormal"/>
              <w:jc w:val="center"/>
            </w:pPr>
            <w:r>
              <w:t>137,0</w:t>
            </w:r>
          </w:p>
        </w:tc>
      </w:tr>
      <w:tr w:rsidR="007D11B6">
        <w:tc>
          <w:tcPr>
            <w:tcW w:w="3118" w:type="dxa"/>
          </w:tcPr>
          <w:p w:rsidR="007D11B6" w:rsidRDefault="007D11B6">
            <w:pPr>
              <w:pStyle w:val="ConsPlusNormal"/>
            </w:pPr>
            <w:r>
              <w:t>Кайтагский район</w:t>
            </w:r>
          </w:p>
        </w:tc>
        <w:tc>
          <w:tcPr>
            <w:tcW w:w="1701" w:type="dxa"/>
          </w:tcPr>
          <w:p w:rsidR="007D11B6" w:rsidRDefault="007D11B6">
            <w:pPr>
              <w:pStyle w:val="ConsPlusNormal"/>
              <w:jc w:val="center"/>
            </w:pPr>
            <w:r>
              <w:t>2663,6</w:t>
            </w:r>
          </w:p>
        </w:tc>
        <w:tc>
          <w:tcPr>
            <w:tcW w:w="1701" w:type="dxa"/>
          </w:tcPr>
          <w:p w:rsidR="007D11B6" w:rsidRDefault="007D11B6">
            <w:pPr>
              <w:pStyle w:val="ConsPlusNormal"/>
              <w:jc w:val="center"/>
            </w:pPr>
            <w:r>
              <w:t>2760,0</w:t>
            </w:r>
          </w:p>
        </w:tc>
      </w:tr>
      <w:tr w:rsidR="007D11B6">
        <w:tc>
          <w:tcPr>
            <w:tcW w:w="3118" w:type="dxa"/>
          </w:tcPr>
          <w:p w:rsidR="007D11B6" w:rsidRDefault="007D11B6">
            <w:pPr>
              <w:pStyle w:val="ConsPlusNormal"/>
            </w:pPr>
            <w:r>
              <w:t>сельсовет "Ахмедкентский"</w:t>
            </w:r>
          </w:p>
        </w:tc>
        <w:tc>
          <w:tcPr>
            <w:tcW w:w="1701" w:type="dxa"/>
          </w:tcPr>
          <w:p w:rsidR="007D11B6" w:rsidRDefault="007D11B6">
            <w:pPr>
              <w:pStyle w:val="ConsPlusNormal"/>
              <w:jc w:val="center"/>
            </w:pPr>
            <w:r>
              <w:t>132,6</w:t>
            </w:r>
          </w:p>
        </w:tc>
        <w:tc>
          <w:tcPr>
            <w:tcW w:w="1701" w:type="dxa"/>
          </w:tcPr>
          <w:p w:rsidR="007D11B6" w:rsidRDefault="007D11B6">
            <w:pPr>
              <w:pStyle w:val="ConsPlusNormal"/>
              <w:jc w:val="center"/>
            </w:pPr>
            <w:r>
              <w:t>137,0</w:t>
            </w:r>
          </w:p>
        </w:tc>
      </w:tr>
      <w:tr w:rsidR="007D11B6">
        <w:tc>
          <w:tcPr>
            <w:tcW w:w="3118" w:type="dxa"/>
          </w:tcPr>
          <w:p w:rsidR="007D11B6" w:rsidRDefault="007D11B6">
            <w:pPr>
              <w:pStyle w:val="ConsPlusNormal"/>
            </w:pPr>
            <w:r>
              <w:t>сельсовет "Баршамайский"</w:t>
            </w:r>
          </w:p>
        </w:tc>
        <w:tc>
          <w:tcPr>
            <w:tcW w:w="1701" w:type="dxa"/>
          </w:tcPr>
          <w:p w:rsidR="007D11B6" w:rsidRDefault="007D11B6">
            <w:pPr>
              <w:pStyle w:val="ConsPlusNormal"/>
              <w:jc w:val="center"/>
            </w:pPr>
            <w:r>
              <w:t>317,0</w:t>
            </w:r>
          </w:p>
        </w:tc>
        <w:tc>
          <w:tcPr>
            <w:tcW w:w="1701" w:type="dxa"/>
          </w:tcPr>
          <w:p w:rsidR="007D11B6" w:rsidRDefault="007D11B6">
            <w:pPr>
              <w:pStyle w:val="ConsPlusNormal"/>
              <w:jc w:val="center"/>
            </w:pPr>
            <w:r>
              <w:t>328,5</w:t>
            </w:r>
          </w:p>
        </w:tc>
      </w:tr>
      <w:tr w:rsidR="007D11B6">
        <w:tc>
          <w:tcPr>
            <w:tcW w:w="3118" w:type="dxa"/>
          </w:tcPr>
          <w:p w:rsidR="007D11B6" w:rsidRDefault="007D11B6">
            <w:pPr>
              <w:pStyle w:val="ConsPlusNormal"/>
            </w:pPr>
            <w:r>
              <w:t>сельсовет "Варситский"</w:t>
            </w:r>
          </w:p>
        </w:tc>
        <w:tc>
          <w:tcPr>
            <w:tcW w:w="1701" w:type="dxa"/>
          </w:tcPr>
          <w:p w:rsidR="007D11B6" w:rsidRDefault="007D11B6">
            <w:pPr>
              <w:pStyle w:val="ConsPlusNormal"/>
              <w:jc w:val="center"/>
            </w:pPr>
            <w:r>
              <w:t>118,6</w:t>
            </w:r>
          </w:p>
        </w:tc>
        <w:tc>
          <w:tcPr>
            <w:tcW w:w="1701" w:type="dxa"/>
          </w:tcPr>
          <w:p w:rsidR="007D11B6" w:rsidRDefault="007D11B6">
            <w:pPr>
              <w:pStyle w:val="ConsPlusNormal"/>
              <w:jc w:val="center"/>
            </w:pPr>
            <w:r>
              <w:t>123,0</w:t>
            </w:r>
          </w:p>
        </w:tc>
      </w:tr>
      <w:tr w:rsidR="007D11B6">
        <w:tc>
          <w:tcPr>
            <w:tcW w:w="3118" w:type="dxa"/>
          </w:tcPr>
          <w:p w:rsidR="007D11B6" w:rsidRDefault="007D11B6">
            <w:pPr>
              <w:pStyle w:val="ConsPlusNormal"/>
            </w:pPr>
            <w:r>
              <w:t>село Гулли</w:t>
            </w:r>
          </w:p>
        </w:tc>
        <w:tc>
          <w:tcPr>
            <w:tcW w:w="1701" w:type="dxa"/>
          </w:tcPr>
          <w:p w:rsidR="007D11B6" w:rsidRDefault="007D11B6">
            <w:pPr>
              <w:pStyle w:val="ConsPlusNormal"/>
              <w:jc w:val="center"/>
            </w:pPr>
            <w:r>
              <w:t>127,6</w:t>
            </w:r>
          </w:p>
        </w:tc>
        <w:tc>
          <w:tcPr>
            <w:tcW w:w="1701" w:type="dxa"/>
          </w:tcPr>
          <w:p w:rsidR="007D11B6" w:rsidRDefault="007D11B6">
            <w:pPr>
              <w:pStyle w:val="ConsPlusNormal"/>
              <w:jc w:val="center"/>
            </w:pPr>
            <w:r>
              <w:t>132,0</w:t>
            </w:r>
          </w:p>
        </w:tc>
      </w:tr>
      <w:tr w:rsidR="007D11B6">
        <w:tc>
          <w:tcPr>
            <w:tcW w:w="3118" w:type="dxa"/>
          </w:tcPr>
          <w:p w:rsidR="007D11B6" w:rsidRDefault="007D11B6">
            <w:pPr>
              <w:pStyle w:val="ConsPlusNormal"/>
            </w:pPr>
            <w:r>
              <w:t>сельсовет "Джавгатский"</w:t>
            </w:r>
          </w:p>
        </w:tc>
        <w:tc>
          <w:tcPr>
            <w:tcW w:w="1701" w:type="dxa"/>
          </w:tcPr>
          <w:p w:rsidR="007D11B6" w:rsidRDefault="007D11B6">
            <w:pPr>
              <w:pStyle w:val="ConsPlusNormal"/>
              <w:jc w:val="center"/>
            </w:pPr>
            <w:r>
              <w:t>323,0</w:t>
            </w:r>
          </w:p>
        </w:tc>
        <w:tc>
          <w:tcPr>
            <w:tcW w:w="1701" w:type="dxa"/>
          </w:tcPr>
          <w:p w:rsidR="007D11B6" w:rsidRDefault="007D11B6">
            <w:pPr>
              <w:pStyle w:val="ConsPlusNormal"/>
              <w:jc w:val="center"/>
            </w:pPr>
            <w:r>
              <w:t>335,5</w:t>
            </w:r>
          </w:p>
        </w:tc>
      </w:tr>
      <w:tr w:rsidR="007D11B6">
        <w:tc>
          <w:tcPr>
            <w:tcW w:w="3118" w:type="dxa"/>
          </w:tcPr>
          <w:p w:rsidR="007D11B6" w:rsidRDefault="007D11B6">
            <w:pPr>
              <w:pStyle w:val="ConsPlusNormal"/>
            </w:pPr>
            <w:r>
              <w:lastRenderedPageBreak/>
              <w:t>сельсовет "Джибахнинский"</w:t>
            </w:r>
          </w:p>
        </w:tc>
        <w:tc>
          <w:tcPr>
            <w:tcW w:w="1701" w:type="dxa"/>
          </w:tcPr>
          <w:p w:rsidR="007D11B6" w:rsidRDefault="007D11B6">
            <w:pPr>
              <w:pStyle w:val="ConsPlusNormal"/>
              <w:jc w:val="center"/>
            </w:pPr>
            <w:r>
              <w:t>317,0</w:t>
            </w:r>
          </w:p>
        </w:tc>
        <w:tc>
          <w:tcPr>
            <w:tcW w:w="1701" w:type="dxa"/>
          </w:tcPr>
          <w:p w:rsidR="007D11B6" w:rsidRDefault="007D11B6">
            <w:pPr>
              <w:pStyle w:val="ConsPlusNormal"/>
              <w:jc w:val="center"/>
            </w:pPr>
            <w:r>
              <w:t>328,5</w:t>
            </w:r>
          </w:p>
        </w:tc>
      </w:tr>
      <w:tr w:rsidR="007D11B6">
        <w:tc>
          <w:tcPr>
            <w:tcW w:w="3118" w:type="dxa"/>
          </w:tcPr>
          <w:p w:rsidR="007D11B6" w:rsidRDefault="007D11B6">
            <w:pPr>
              <w:pStyle w:val="ConsPlusNormal"/>
            </w:pPr>
            <w:r>
              <w:t>село Джинаби</w:t>
            </w:r>
          </w:p>
        </w:tc>
        <w:tc>
          <w:tcPr>
            <w:tcW w:w="1701" w:type="dxa"/>
          </w:tcPr>
          <w:p w:rsidR="007D11B6" w:rsidRDefault="007D11B6">
            <w:pPr>
              <w:pStyle w:val="ConsPlusNormal"/>
              <w:jc w:val="center"/>
            </w:pPr>
            <w:r>
              <w:t>123,6</w:t>
            </w:r>
          </w:p>
        </w:tc>
        <w:tc>
          <w:tcPr>
            <w:tcW w:w="1701" w:type="dxa"/>
          </w:tcPr>
          <w:p w:rsidR="007D11B6" w:rsidRDefault="007D11B6">
            <w:pPr>
              <w:pStyle w:val="ConsPlusNormal"/>
              <w:jc w:val="center"/>
            </w:pPr>
            <w:r>
              <w:t>128,0</w:t>
            </w:r>
          </w:p>
        </w:tc>
      </w:tr>
      <w:tr w:rsidR="007D11B6">
        <w:tc>
          <w:tcPr>
            <w:tcW w:w="3118" w:type="dxa"/>
          </w:tcPr>
          <w:p w:rsidR="007D11B6" w:rsidRDefault="007D11B6">
            <w:pPr>
              <w:pStyle w:val="ConsPlusNormal"/>
            </w:pPr>
            <w:r>
              <w:t>сельсовет "Джирабачинский"</w:t>
            </w:r>
          </w:p>
        </w:tc>
        <w:tc>
          <w:tcPr>
            <w:tcW w:w="1701" w:type="dxa"/>
          </w:tcPr>
          <w:p w:rsidR="007D11B6" w:rsidRDefault="007D11B6">
            <w:pPr>
              <w:pStyle w:val="ConsPlusNormal"/>
              <w:jc w:val="center"/>
            </w:pPr>
            <w:r>
              <w:t>128,6</w:t>
            </w:r>
          </w:p>
        </w:tc>
        <w:tc>
          <w:tcPr>
            <w:tcW w:w="1701" w:type="dxa"/>
          </w:tcPr>
          <w:p w:rsidR="007D11B6" w:rsidRDefault="007D11B6">
            <w:pPr>
              <w:pStyle w:val="ConsPlusNormal"/>
              <w:jc w:val="center"/>
            </w:pPr>
            <w:r>
              <w:t>133,0</w:t>
            </w:r>
          </w:p>
        </w:tc>
      </w:tr>
      <w:tr w:rsidR="007D11B6">
        <w:tc>
          <w:tcPr>
            <w:tcW w:w="3118" w:type="dxa"/>
          </w:tcPr>
          <w:p w:rsidR="007D11B6" w:rsidRDefault="007D11B6">
            <w:pPr>
              <w:pStyle w:val="ConsPlusNormal"/>
            </w:pPr>
            <w:r>
              <w:t>сельсовет "Карацанский"</w:t>
            </w:r>
          </w:p>
        </w:tc>
        <w:tc>
          <w:tcPr>
            <w:tcW w:w="1701" w:type="dxa"/>
          </w:tcPr>
          <w:p w:rsidR="007D11B6" w:rsidRDefault="007D11B6">
            <w:pPr>
              <w:pStyle w:val="ConsPlusNormal"/>
              <w:jc w:val="center"/>
            </w:pPr>
            <w:r>
              <w:t>132,6</w:t>
            </w:r>
          </w:p>
        </w:tc>
        <w:tc>
          <w:tcPr>
            <w:tcW w:w="1701" w:type="dxa"/>
          </w:tcPr>
          <w:p w:rsidR="007D11B6" w:rsidRDefault="007D11B6">
            <w:pPr>
              <w:pStyle w:val="ConsPlusNormal"/>
              <w:jc w:val="center"/>
            </w:pPr>
            <w:r>
              <w:t>137,0</w:t>
            </w:r>
          </w:p>
        </w:tc>
      </w:tr>
      <w:tr w:rsidR="007D11B6">
        <w:tc>
          <w:tcPr>
            <w:tcW w:w="3118" w:type="dxa"/>
          </w:tcPr>
          <w:p w:rsidR="007D11B6" w:rsidRDefault="007D11B6">
            <w:pPr>
              <w:pStyle w:val="ConsPlusNormal"/>
            </w:pPr>
            <w:r>
              <w:t>сельсовет "Киркинский"</w:t>
            </w:r>
          </w:p>
        </w:tc>
        <w:tc>
          <w:tcPr>
            <w:tcW w:w="1701" w:type="dxa"/>
          </w:tcPr>
          <w:p w:rsidR="007D11B6" w:rsidRDefault="007D11B6">
            <w:pPr>
              <w:pStyle w:val="ConsPlusNormal"/>
              <w:jc w:val="center"/>
            </w:pPr>
            <w:r>
              <w:t>117,6</w:t>
            </w:r>
          </w:p>
        </w:tc>
        <w:tc>
          <w:tcPr>
            <w:tcW w:w="1701" w:type="dxa"/>
          </w:tcPr>
          <w:p w:rsidR="007D11B6" w:rsidRDefault="007D11B6">
            <w:pPr>
              <w:pStyle w:val="ConsPlusNormal"/>
              <w:jc w:val="center"/>
            </w:pPr>
            <w:r>
              <w:t>122,0</w:t>
            </w:r>
          </w:p>
        </w:tc>
      </w:tr>
      <w:tr w:rsidR="007D11B6">
        <w:tc>
          <w:tcPr>
            <w:tcW w:w="3118" w:type="dxa"/>
          </w:tcPr>
          <w:p w:rsidR="007D11B6" w:rsidRDefault="007D11B6">
            <w:pPr>
              <w:pStyle w:val="ConsPlusNormal"/>
            </w:pPr>
            <w:r>
              <w:t>сельсовет "Кирцикский"</w:t>
            </w:r>
          </w:p>
        </w:tc>
        <w:tc>
          <w:tcPr>
            <w:tcW w:w="1701" w:type="dxa"/>
          </w:tcPr>
          <w:p w:rsidR="007D11B6" w:rsidRDefault="007D11B6">
            <w:pPr>
              <w:pStyle w:val="ConsPlusNormal"/>
              <w:jc w:val="center"/>
            </w:pPr>
            <w:r>
              <w:t>116,6</w:t>
            </w:r>
          </w:p>
        </w:tc>
        <w:tc>
          <w:tcPr>
            <w:tcW w:w="1701" w:type="dxa"/>
          </w:tcPr>
          <w:p w:rsidR="007D11B6" w:rsidRDefault="007D11B6">
            <w:pPr>
              <w:pStyle w:val="ConsPlusNormal"/>
              <w:jc w:val="center"/>
            </w:pPr>
            <w:r>
              <w:t>122,0</w:t>
            </w:r>
          </w:p>
        </w:tc>
      </w:tr>
      <w:tr w:rsidR="007D11B6">
        <w:tc>
          <w:tcPr>
            <w:tcW w:w="3118" w:type="dxa"/>
          </w:tcPr>
          <w:p w:rsidR="007D11B6" w:rsidRDefault="007D11B6">
            <w:pPr>
              <w:pStyle w:val="ConsPlusNormal"/>
            </w:pPr>
            <w:r>
              <w:t>село Санчи</w:t>
            </w:r>
          </w:p>
        </w:tc>
        <w:tc>
          <w:tcPr>
            <w:tcW w:w="1701" w:type="dxa"/>
          </w:tcPr>
          <w:p w:rsidR="007D11B6" w:rsidRDefault="007D11B6">
            <w:pPr>
              <w:pStyle w:val="ConsPlusNormal"/>
              <w:jc w:val="center"/>
            </w:pPr>
            <w:r>
              <w:t>136,6</w:t>
            </w:r>
          </w:p>
        </w:tc>
        <w:tc>
          <w:tcPr>
            <w:tcW w:w="1701" w:type="dxa"/>
          </w:tcPr>
          <w:p w:rsidR="007D11B6" w:rsidRDefault="007D11B6">
            <w:pPr>
              <w:pStyle w:val="ConsPlusNormal"/>
              <w:jc w:val="center"/>
            </w:pPr>
            <w:r>
              <w:t>141,0</w:t>
            </w:r>
          </w:p>
        </w:tc>
      </w:tr>
      <w:tr w:rsidR="007D11B6">
        <w:tc>
          <w:tcPr>
            <w:tcW w:w="3118" w:type="dxa"/>
          </w:tcPr>
          <w:p w:rsidR="007D11B6" w:rsidRDefault="007D11B6">
            <w:pPr>
              <w:pStyle w:val="ConsPlusNormal"/>
            </w:pPr>
            <w:r>
              <w:t>село Чумли</w:t>
            </w:r>
          </w:p>
        </w:tc>
        <w:tc>
          <w:tcPr>
            <w:tcW w:w="1701" w:type="dxa"/>
          </w:tcPr>
          <w:p w:rsidR="007D11B6" w:rsidRDefault="007D11B6">
            <w:pPr>
              <w:pStyle w:val="ConsPlusNormal"/>
              <w:jc w:val="center"/>
            </w:pPr>
            <w:r>
              <w:t>126,6</w:t>
            </w:r>
          </w:p>
        </w:tc>
        <w:tc>
          <w:tcPr>
            <w:tcW w:w="1701" w:type="dxa"/>
          </w:tcPr>
          <w:p w:rsidR="007D11B6" w:rsidRDefault="007D11B6">
            <w:pPr>
              <w:pStyle w:val="ConsPlusNormal"/>
              <w:jc w:val="center"/>
            </w:pPr>
            <w:r>
              <w:t>131,0</w:t>
            </w:r>
          </w:p>
        </w:tc>
      </w:tr>
      <w:tr w:rsidR="007D11B6">
        <w:tc>
          <w:tcPr>
            <w:tcW w:w="3118" w:type="dxa"/>
          </w:tcPr>
          <w:p w:rsidR="007D11B6" w:rsidRDefault="007D11B6">
            <w:pPr>
              <w:pStyle w:val="ConsPlusNormal"/>
            </w:pPr>
            <w:r>
              <w:t>сельсовет "Шилягинский"</w:t>
            </w:r>
          </w:p>
        </w:tc>
        <w:tc>
          <w:tcPr>
            <w:tcW w:w="1701" w:type="dxa"/>
          </w:tcPr>
          <w:p w:rsidR="007D11B6" w:rsidRDefault="007D11B6">
            <w:pPr>
              <w:pStyle w:val="ConsPlusNormal"/>
              <w:jc w:val="center"/>
            </w:pPr>
            <w:r>
              <w:t>313,0</w:t>
            </w:r>
          </w:p>
        </w:tc>
        <w:tc>
          <w:tcPr>
            <w:tcW w:w="1701" w:type="dxa"/>
          </w:tcPr>
          <w:p w:rsidR="007D11B6" w:rsidRDefault="007D11B6">
            <w:pPr>
              <w:pStyle w:val="ConsPlusNormal"/>
              <w:jc w:val="center"/>
            </w:pPr>
            <w:r>
              <w:t>324,5</w:t>
            </w:r>
          </w:p>
        </w:tc>
      </w:tr>
      <w:tr w:rsidR="007D11B6">
        <w:tc>
          <w:tcPr>
            <w:tcW w:w="3118" w:type="dxa"/>
          </w:tcPr>
          <w:p w:rsidR="007D11B6" w:rsidRDefault="007D11B6">
            <w:pPr>
              <w:pStyle w:val="ConsPlusNormal"/>
            </w:pPr>
            <w:r>
              <w:t>сельсовет "Янгикентский"</w:t>
            </w:r>
          </w:p>
        </w:tc>
        <w:tc>
          <w:tcPr>
            <w:tcW w:w="1701" w:type="dxa"/>
          </w:tcPr>
          <w:p w:rsidR="007D11B6" w:rsidRDefault="007D11B6">
            <w:pPr>
              <w:pStyle w:val="ConsPlusNormal"/>
              <w:jc w:val="center"/>
            </w:pPr>
            <w:r>
              <w:t>132,6</w:t>
            </w:r>
          </w:p>
        </w:tc>
        <w:tc>
          <w:tcPr>
            <w:tcW w:w="1701" w:type="dxa"/>
          </w:tcPr>
          <w:p w:rsidR="007D11B6" w:rsidRDefault="007D11B6">
            <w:pPr>
              <w:pStyle w:val="ConsPlusNormal"/>
              <w:jc w:val="center"/>
            </w:pPr>
            <w:r>
              <w:t>137,0</w:t>
            </w:r>
          </w:p>
        </w:tc>
      </w:tr>
      <w:tr w:rsidR="007D11B6">
        <w:tc>
          <w:tcPr>
            <w:tcW w:w="3118" w:type="dxa"/>
          </w:tcPr>
          <w:p w:rsidR="007D11B6" w:rsidRDefault="007D11B6">
            <w:pPr>
              <w:pStyle w:val="ConsPlusNormal"/>
            </w:pPr>
            <w:r>
              <w:t>Карабудахкентский район</w:t>
            </w:r>
          </w:p>
        </w:tc>
        <w:tc>
          <w:tcPr>
            <w:tcW w:w="1701" w:type="dxa"/>
          </w:tcPr>
          <w:p w:rsidR="007D11B6" w:rsidRDefault="007D11B6">
            <w:pPr>
              <w:pStyle w:val="ConsPlusNormal"/>
              <w:jc w:val="center"/>
            </w:pPr>
            <w:r>
              <w:t>5294,2</w:t>
            </w:r>
          </w:p>
        </w:tc>
        <w:tc>
          <w:tcPr>
            <w:tcW w:w="1701" w:type="dxa"/>
          </w:tcPr>
          <w:p w:rsidR="007D11B6" w:rsidRDefault="007D11B6">
            <w:pPr>
              <w:pStyle w:val="ConsPlusNormal"/>
              <w:jc w:val="center"/>
            </w:pPr>
            <w:r>
              <w:t>5479,1</w:t>
            </w:r>
          </w:p>
        </w:tc>
      </w:tr>
      <w:tr w:rsidR="007D11B6">
        <w:tc>
          <w:tcPr>
            <w:tcW w:w="3118" w:type="dxa"/>
          </w:tcPr>
          <w:p w:rsidR="007D11B6" w:rsidRDefault="007D11B6">
            <w:pPr>
              <w:pStyle w:val="ConsPlusNormal"/>
            </w:pPr>
            <w:r>
              <w:t>село Агачаул</w:t>
            </w:r>
          </w:p>
        </w:tc>
        <w:tc>
          <w:tcPr>
            <w:tcW w:w="1701" w:type="dxa"/>
          </w:tcPr>
          <w:p w:rsidR="007D11B6" w:rsidRDefault="007D11B6">
            <w:pPr>
              <w:pStyle w:val="ConsPlusNormal"/>
              <w:jc w:val="center"/>
            </w:pPr>
            <w:r>
              <w:t>131,6</w:t>
            </w:r>
          </w:p>
        </w:tc>
        <w:tc>
          <w:tcPr>
            <w:tcW w:w="1701" w:type="dxa"/>
          </w:tcPr>
          <w:p w:rsidR="007D11B6" w:rsidRDefault="007D11B6">
            <w:pPr>
              <w:pStyle w:val="ConsPlusNormal"/>
              <w:jc w:val="center"/>
            </w:pPr>
            <w:r>
              <w:t>136,0</w:t>
            </w:r>
          </w:p>
        </w:tc>
      </w:tr>
      <w:tr w:rsidR="007D11B6">
        <w:tc>
          <w:tcPr>
            <w:tcW w:w="3118" w:type="dxa"/>
          </w:tcPr>
          <w:p w:rsidR="007D11B6" w:rsidRDefault="007D11B6">
            <w:pPr>
              <w:pStyle w:val="ConsPlusNormal"/>
            </w:pPr>
            <w:r>
              <w:t>село Аданак</w:t>
            </w:r>
          </w:p>
        </w:tc>
        <w:tc>
          <w:tcPr>
            <w:tcW w:w="1701" w:type="dxa"/>
          </w:tcPr>
          <w:p w:rsidR="007D11B6" w:rsidRDefault="007D11B6">
            <w:pPr>
              <w:pStyle w:val="ConsPlusNormal"/>
              <w:jc w:val="center"/>
            </w:pPr>
            <w:r>
              <w:t>128,6</w:t>
            </w:r>
          </w:p>
        </w:tc>
        <w:tc>
          <w:tcPr>
            <w:tcW w:w="1701" w:type="dxa"/>
          </w:tcPr>
          <w:p w:rsidR="007D11B6" w:rsidRDefault="007D11B6">
            <w:pPr>
              <w:pStyle w:val="ConsPlusNormal"/>
              <w:jc w:val="center"/>
            </w:pPr>
            <w:r>
              <w:t>133,0</w:t>
            </w:r>
          </w:p>
        </w:tc>
      </w:tr>
      <w:tr w:rsidR="007D11B6">
        <w:tc>
          <w:tcPr>
            <w:tcW w:w="3118" w:type="dxa"/>
          </w:tcPr>
          <w:p w:rsidR="007D11B6" w:rsidRDefault="007D11B6">
            <w:pPr>
              <w:pStyle w:val="ConsPlusNormal"/>
            </w:pPr>
            <w:r>
              <w:t>поселок Ачи-Су</w:t>
            </w:r>
          </w:p>
        </w:tc>
        <w:tc>
          <w:tcPr>
            <w:tcW w:w="1701" w:type="dxa"/>
          </w:tcPr>
          <w:p w:rsidR="007D11B6" w:rsidRDefault="007D11B6">
            <w:pPr>
              <w:pStyle w:val="ConsPlusNormal"/>
              <w:jc w:val="center"/>
            </w:pPr>
            <w:r>
              <w:t>126,6</w:t>
            </w:r>
          </w:p>
        </w:tc>
        <w:tc>
          <w:tcPr>
            <w:tcW w:w="1701" w:type="dxa"/>
          </w:tcPr>
          <w:p w:rsidR="007D11B6" w:rsidRDefault="007D11B6">
            <w:pPr>
              <w:pStyle w:val="ConsPlusNormal"/>
              <w:jc w:val="center"/>
            </w:pPr>
            <w:r>
              <w:t>132,0</w:t>
            </w:r>
          </w:p>
        </w:tc>
      </w:tr>
      <w:tr w:rsidR="007D11B6">
        <w:tc>
          <w:tcPr>
            <w:tcW w:w="3118" w:type="dxa"/>
          </w:tcPr>
          <w:p w:rsidR="007D11B6" w:rsidRDefault="007D11B6">
            <w:pPr>
              <w:pStyle w:val="ConsPlusNormal"/>
            </w:pPr>
            <w:r>
              <w:t>село Гели</w:t>
            </w:r>
          </w:p>
        </w:tc>
        <w:tc>
          <w:tcPr>
            <w:tcW w:w="1701" w:type="dxa"/>
          </w:tcPr>
          <w:p w:rsidR="007D11B6" w:rsidRDefault="007D11B6">
            <w:pPr>
              <w:pStyle w:val="ConsPlusNormal"/>
              <w:jc w:val="center"/>
            </w:pPr>
            <w:r>
              <w:t>318,0</w:t>
            </w:r>
          </w:p>
        </w:tc>
        <w:tc>
          <w:tcPr>
            <w:tcW w:w="1701" w:type="dxa"/>
          </w:tcPr>
          <w:p w:rsidR="007D11B6" w:rsidRDefault="007D11B6">
            <w:pPr>
              <w:pStyle w:val="ConsPlusNormal"/>
              <w:jc w:val="center"/>
            </w:pPr>
            <w:r>
              <w:t>330,5</w:t>
            </w:r>
          </w:p>
        </w:tc>
      </w:tr>
      <w:tr w:rsidR="007D11B6">
        <w:tc>
          <w:tcPr>
            <w:tcW w:w="3118" w:type="dxa"/>
          </w:tcPr>
          <w:p w:rsidR="007D11B6" w:rsidRDefault="007D11B6">
            <w:pPr>
              <w:pStyle w:val="ConsPlusNormal"/>
            </w:pPr>
            <w:r>
              <w:t>сельсовет "Губденский"</w:t>
            </w:r>
          </w:p>
        </w:tc>
        <w:tc>
          <w:tcPr>
            <w:tcW w:w="1701" w:type="dxa"/>
          </w:tcPr>
          <w:p w:rsidR="007D11B6" w:rsidRDefault="007D11B6">
            <w:pPr>
              <w:pStyle w:val="ConsPlusNormal"/>
              <w:jc w:val="center"/>
            </w:pPr>
            <w:r>
              <w:t>675,9</w:t>
            </w:r>
          </w:p>
        </w:tc>
        <w:tc>
          <w:tcPr>
            <w:tcW w:w="1701" w:type="dxa"/>
          </w:tcPr>
          <w:p w:rsidR="007D11B6" w:rsidRDefault="007D11B6">
            <w:pPr>
              <w:pStyle w:val="ConsPlusNormal"/>
              <w:jc w:val="center"/>
            </w:pPr>
            <w:r>
              <w:t>699,0</w:t>
            </w:r>
          </w:p>
        </w:tc>
      </w:tr>
      <w:tr w:rsidR="007D11B6">
        <w:tc>
          <w:tcPr>
            <w:tcW w:w="3118" w:type="dxa"/>
          </w:tcPr>
          <w:p w:rsidR="007D11B6" w:rsidRDefault="007D11B6">
            <w:pPr>
              <w:pStyle w:val="ConsPlusNormal"/>
            </w:pPr>
            <w:r>
              <w:t>село Гурбуки</w:t>
            </w:r>
          </w:p>
        </w:tc>
        <w:tc>
          <w:tcPr>
            <w:tcW w:w="1701" w:type="dxa"/>
          </w:tcPr>
          <w:p w:rsidR="007D11B6" w:rsidRDefault="007D11B6">
            <w:pPr>
              <w:pStyle w:val="ConsPlusNormal"/>
              <w:jc w:val="center"/>
            </w:pPr>
            <w:r>
              <w:t>348,0</w:t>
            </w:r>
          </w:p>
        </w:tc>
        <w:tc>
          <w:tcPr>
            <w:tcW w:w="1701" w:type="dxa"/>
          </w:tcPr>
          <w:p w:rsidR="007D11B6" w:rsidRDefault="007D11B6">
            <w:pPr>
              <w:pStyle w:val="ConsPlusNormal"/>
              <w:jc w:val="center"/>
            </w:pPr>
            <w:r>
              <w:t>360,5</w:t>
            </w:r>
          </w:p>
        </w:tc>
      </w:tr>
      <w:tr w:rsidR="007D11B6">
        <w:tc>
          <w:tcPr>
            <w:tcW w:w="3118" w:type="dxa"/>
          </w:tcPr>
          <w:p w:rsidR="007D11B6" w:rsidRDefault="007D11B6">
            <w:pPr>
              <w:pStyle w:val="ConsPlusNormal"/>
            </w:pPr>
            <w:r>
              <w:t>село Доргели</w:t>
            </w:r>
          </w:p>
        </w:tc>
        <w:tc>
          <w:tcPr>
            <w:tcW w:w="1701" w:type="dxa"/>
          </w:tcPr>
          <w:p w:rsidR="007D11B6" w:rsidRDefault="007D11B6">
            <w:pPr>
              <w:pStyle w:val="ConsPlusNormal"/>
              <w:jc w:val="center"/>
            </w:pPr>
            <w:r>
              <w:t>345,0</w:t>
            </w:r>
          </w:p>
        </w:tc>
        <w:tc>
          <w:tcPr>
            <w:tcW w:w="1701" w:type="dxa"/>
          </w:tcPr>
          <w:p w:rsidR="007D11B6" w:rsidRDefault="007D11B6">
            <w:pPr>
              <w:pStyle w:val="ConsPlusNormal"/>
              <w:jc w:val="center"/>
            </w:pPr>
            <w:r>
              <w:t>357,5</w:t>
            </w:r>
          </w:p>
        </w:tc>
      </w:tr>
      <w:tr w:rsidR="007D11B6">
        <w:tc>
          <w:tcPr>
            <w:tcW w:w="3118" w:type="dxa"/>
          </w:tcPr>
          <w:p w:rsidR="007D11B6" w:rsidRDefault="007D11B6">
            <w:pPr>
              <w:pStyle w:val="ConsPlusNormal"/>
            </w:pPr>
            <w:r>
              <w:t>село Зеленоморск</w:t>
            </w:r>
          </w:p>
        </w:tc>
        <w:tc>
          <w:tcPr>
            <w:tcW w:w="1701" w:type="dxa"/>
          </w:tcPr>
          <w:p w:rsidR="007D11B6" w:rsidRDefault="007D11B6">
            <w:pPr>
              <w:pStyle w:val="ConsPlusNormal"/>
              <w:jc w:val="center"/>
            </w:pPr>
            <w:r>
              <w:t>122,6</w:t>
            </w:r>
          </w:p>
        </w:tc>
        <w:tc>
          <w:tcPr>
            <w:tcW w:w="1701" w:type="dxa"/>
          </w:tcPr>
          <w:p w:rsidR="007D11B6" w:rsidRDefault="007D11B6">
            <w:pPr>
              <w:pStyle w:val="ConsPlusNormal"/>
              <w:jc w:val="center"/>
            </w:pPr>
            <w:r>
              <w:t>127,0</w:t>
            </w:r>
          </w:p>
        </w:tc>
      </w:tr>
      <w:tr w:rsidR="007D11B6">
        <w:tc>
          <w:tcPr>
            <w:tcW w:w="3118" w:type="dxa"/>
          </w:tcPr>
          <w:p w:rsidR="007D11B6" w:rsidRDefault="007D11B6">
            <w:pPr>
              <w:pStyle w:val="ConsPlusNormal"/>
            </w:pPr>
            <w:r>
              <w:t>сельсовет "Кака-Шуринский"</w:t>
            </w:r>
          </w:p>
        </w:tc>
        <w:tc>
          <w:tcPr>
            <w:tcW w:w="1701" w:type="dxa"/>
          </w:tcPr>
          <w:p w:rsidR="007D11B6" w:rsidRDefault="007D11B6">
            <w:pPr>
              <w:pStyle w:val="ConsPlusNormal"/>
              <w:jc w:val="center"/>
            </w:pPr>
            <w:r>
              <w:t>358,0</w:t>
            </w:r>
          </w:p>
        </w:tc>
        <w:tc>
          <w:tcPr>
            <w:tcW w:w="1701" w:type="dxa"/>
          </w:tcPr>
          <w:p w:rsidR="007D11B6" w:rsidRDefault="007D11B6">
            <w:pPr>
              <w:pStyle w:val="ConsPlusNormal"/>
              <w:jc w:val="center"/>
            </w:pPr>
            <w:r>
              <w:t>369,5</w:t>
            </w:r>
          </w:p>
        </w:tc>
      </w:tr>
      <w:tr w:rsidR="007D11B6">
        <w:tc>
          <w:tcPr>
            <w:tcW w:w="3118" w:type="dxa"/>
          </w:tcPr>
          <w:p w:rsidR="007D11B6" w:rsidRDefault="007D11B6">
            <w:pPr>
              <w:pStyle w:val="ConsPlusNormal"/>
            </w:pPr>
            <w:r>
              <w:t>село Карабудахкент</w:t>
            </w:r>
          </w:p>
        </w:tc>
        <w:tc>
          <w:tcPr>
            <w:tcW w:w="1701" w:type="dxa"/>
          </w:tcPr>
          <w:p w:rsidR="007D11B6" w:rsidRDefault="007D11B6">
            <w:pPr>
              <w:pStyle w:val="ConsPlusNormal"/>
              <w:jc w:val="center"/>
            </w:pPr>
            <w:r>
              <w:t>1355,9</w:t>
            </w:r>
          </w:p>
        </w:tc>
        <w:tc>
          <w:tcPr>
            <w:tcW w:w="1701" w:type="dxa"/>
          </w:tcPr>
          <w:p w:rsidR="007D11B6" w:rsidRDefault="007D11B6">
            <w:pPr>
              <w:pStyle w:val="ConsPlusNormal"/>
              <w:jc w:val="center"/>
            </w:pPr>
            <w:r>
              <w:t>1402,1</w:t>
            </w:r>
          </w:p>
        </w:tc>
      </w:tr>
      <w:tr w:rsidR="007D11B6">
        <w:tc>
          <w:tcPr>
            <w:tcW w:w="3118" w:type="dxa"/>
          </w:tcPr>
          <w:p w:rsidR="007D11B6" w:rsidRDefault="007D11B6">
            <w:pPr>
              <w:pStyle w:val="ConsPlusNormal"/>
            </w:pPr>
            <w:r>
              <w:t>поселок Манас</w:t>
            </w:r>
          </w:p>
        </w:tc>
        <w:tc>
          <w:tcPr>
            <w:tcW w:w="1701" w:type="dxa"/>
          </w:tcPr>
          <w:p w:rsidR="007D11B6" w:rsidRDefault="007D11B6">
            <w:pPr>
              <w:pStyle w:val="ConsPlusNormal"/>
              <w:jc w:val="center"/>
            </w:pPr>
            <w:r>
              <w:t>338,0</w:t>
            </w:r>
          </w:p>
        </w:tc>
        <w:tc>
          <w:tcPr>
            <w:tcW w:w="1701" w:type="dxa"/>
          </w:tcPr>
          <w:p w:rsidR="007D11B6" w:rsidRDefault="007D11B6">
            <w:pPr>
              <w:pStyle w:val="ConsPlusNormal"/>
              <w:jc w:val="center"/>
            </w:pPr>
            <w:r>
              <w:t>350,5</w:t>
            </w:r>
          </w:p>
        </w:tc>
      </w:tr>
      <w:tr w:rsidR="007D11B6">
        <w:tc>
          <w:tcPr>
            <w:tcW w:w="3118" w:type="dxa"/>
          </w:tcPr>
          <w:p w:rsidR="007D11B6" w:rsidRDefault="007D11B6">
            <w:pPr>
              <w:pStyle w:val="ConsPlusNormal"/>
            </w:pPr>
            <w:r>
              <w:t>село Манаскент</w:t>
            </w:r>
          </w:p>
        </w:tc>
        <w:tc>
          <w:tcPr>
            <w:tcW w:w="1701" w:type="dxa"/>
          </w:tcPr>
          <w:p w:rsidR="007D11B6" w:rsidRDefault="007D11B6">
            <w:pPr>
              <w:pStyle w:val="ConsPlusNormal"/>
              <w:jc w:val="center"/>
            </w:pPr>
            <w:r>
              <w:t>349,0</w:t>
            </w:r>
          </w:p>
        </w:tc>
        <w:tc>
          <w:tcPr>
            <w:tcW w:w="1701" w:type="dxa"/>
          </w:tcPr>
          <w:p w:rsidR="007D11B6" w:rsidRDefault="007D11B6">
            <w:pPr>
              <w:pStyle w:val="ConsPlusNormal"/>
              <w:jc w:val="center"/>
            </w:pPr>
            <w:r>
              <w:t>360,5</w:t>
            </w:r>
          </w:p>
        </w:tc>
      </w:tr>
      <w:tr w:rsidR="007D11B6">
        <w:tc>
          <w:tcPr>
            <w:tcW w:w="3118" w:type="dxa"/>
          </w:tcPr>
          <w:p w:rsidR="007D11B6" w:rsidRDefault="007D11B6">
            <w:pPr>
              <w:pStyle w:val="ConsPlusNormal"/>
            </w:pPr>
            <w:r>
              <w:t>село Параул</w:t>
            </w:r>
          </w:p>
        </w:tc>
        <w:tc>
          <w:tcPr>
            <w:tcW w:w="1701" w:type="dxa"/>
          </w:tcPr>
          <w:p w:rsidR="007D11B6" w:rsidRDefault="007D11B6">
            <w:pPr>
              <w:pStyle w:val="ConsPlusNormal"/>
              <w:jc w:val="center"/>
            </w:pPr>
            <w:r>
              <w:t>344,0</w:t>
            </w:r>
          </w:p>
        </w:tc>
        <w:tc>
          <w:tcPr>
            <w:tcW w:w="1701" w:type="dxa"/>
          </w:tcPr>
          <w:p w:rsidR="007D11B6" w:rsidRDefault="007D11B6">
            <w:pPr>
              <w:pStyle w:val="ConsPlusNormal"/>
              <w:jc w:val="center"/>
            </w:pPr>
            <w:r>
              <w:t>355,5</w:t>
            </w:r>
          </w:p>
        </w:tc>
      </w:tr>
      <w:tr w:rsidR="007D11B6">
        <w:tc>
          <w:tcPr>
            <w:tcW w:w="3118" w:type="dxa"/>
          </w:tcPr>
          <w:p w:rsidR="007D11B6" w:rsidRDefault="007D11B6">
            <w:pPr>
              <w:pStyle w:val="ConsPlusNormal"/>
            </w:pPr>
            <w:r>
              <w:t>село Уллубийаул</w:t>
            </w:r>
          </w:p>
        </w:tc>
        <w:tc>
          <w:tcPr>
            <w:tcW w:w="1701" w:type="dxa"/>
          </w:tcPr>
          <w:p w:rsidR="007D11B6" w:rsidRDefault="007D11B6">
            <w:pPr>
              <w:pStyle w:val="ConsPlusNormal"/>
              <w:jc w:val="center"/>
            </w:pPr>
            <w:r>
              <w:t>353,0</w:t>
            </w:r>
          </w:p>
        </w:tc>
        <w:tc>
          <w:tcPr>
            <w:tcW w:w="1701" w:type="dxa"/>
          </w:tcPr>
          <w:p w:rsidR="007D11B6" w:rsidRDefault="007D11B6">
            <w:pPr>
              <w:pStyle w:val="ConsPlusNormal"/>
              <w:jc w:val="center"/>
            </w:pPr>
            <w:r>
              <w:t>365,5</w:t>
            </w:r>
          </w:p>
        </w:tc>
      </w:tr>
      <w:tr w:rsidR="007D11B6">
        <w:tc>
          <w:tcPr>
            <w:tcW w:w="3118" w:type="dxa"/>
          </w:tcPr>
          <w:p w:rsidR="007D11B6" w:rsidRDefault="007D11B6">
            <w:pPr>
              <w:pStyle w:val="ConsPlusNormal"/>
            </w:pPr>
            <w:r>
              <w:t>Каякентский район</w:t>
            </w:r>
          </w:p>
        </w:tc>
        <w:tc>
          <w:tcPr>
            <w:tcW w:w="1701" w:type="dxa"/>
          </w:tcPr>
          <w:p w:rsidR="007D11B6" w:rsidRDefault="007D11B6">
            <w:pPr>
              <w:pStyle w:val="ConsPlusNormal"/>
              <w:jc w:val="center"/>
            </w:pPr>
            <w:r>
              <w:t>4528,1</w:t>
            </w:r>
          </w:p>
        </w:tc>
        <w:tc>
          <w:tcPr>
            <w:tcW w:w="1701" w:type="dxa"/>
          </w:tcPr>
          <w:p w:rsidR="007D11B6" w:rsidRDefault="007D11B6">
            <w:pPr>
              <w:pStyle w:val="ConsPlusNormal"/>
              <w:jc w:val="center"/>
            </w:pPr>
            <w:r>
              <w:t>4689,5</w:t>
            </w:r>
          </w:p>
        </w:tc>
      </w:tr>
      <w:tr w:rsidR="007D11B6">
        <w:tc>
          <w:tcPr>
            <w:tcW w:w="3118" w:type="dxa"/>
          </w:tcPr>
          <w:p w:rsidR="007D11B6" w:rsidRDefault="007D11B6">
            <w:pPr>
              <w:pStyle w:val="ConsPlusNormal"/>
            </w:pPr>
            <w:r>
              <w:t>сельсовет "Алхаджакентский"</w:t>
            </w:r>
          </w:p>
        </w:tc>
        <w:tc>
          <w:tcPr>
            <w:tcW w:w="1701" w:type="dxa"/>
          </w:tcPr>
          <w:p w:rsidR="007D11B6" w:rsidRDefault="007D11B6">
            <w:pPr>
              <w:pStyle w:val="ConsPlusNormal"/>
              <w:jc w:val="center"/>
            </w:pPr>
            <w:r>
              <w:t>320,0</w:t>
            </w:r>
          </w:p>
        </w:tc>
        <w:tc>
          <w:tcPr>
            <w:tcW w:w="1701" w:type="dxa"/>
          </w:tcPr>
          <w:p w:rsidR="007D11B6" w:rsidRDefault="007D11B6">
            <w:pPr>
              <w:pStyle w:val="ConsPlusNormal"/>
              <w:jc w:val="center"/>
            </w:pPr>
            <w:r>
              <w:t>332,5</w:t>
            </w:r>
          </w:p>
        </w:tc>
      </w:tr>
      <w:tr w:rsidR="007D11B6">
        <w:tc>
          <w:tcPr>
            <w:tcW w:w="3118" w:type="dxa"/>
          </w:tcPr>
          <w:p w:rsidR="007D11B6" w:rsidRDefault="007D11B6">
            <w:pPr>
              <w:pStyle w:val="ConsPlusNormal"/>
            </w:pPr>
            <w:r>
              <w:t>село Башлыкент</w:t>
            </w:r>
          </w:p>
        </w:tc>
        <w:tc>
          <w:tcPr>
            <w:tcW w:w="1701" w:type="dxa"/>
          </w:tcPr>
          <w:p w:rsidR="007D11B6" w:rsidRDefault="007D11B6">
            <w:pPr>
              <w:pStyle w:val="ConsPlusNormal"/>
              <w:jc w:val="center"/>
            </w:pPr>
            <w:r>
              <w:t>318,0</w:t>
            </w:r>
          </w:p>
        </w:tc>
        <w:tc>
          <w:tcPr>
            <w:tcW w:w="1701" w:type="dxa"/>
          </w:tcPr>
          <w:p w:rsidR="007D11B6" w:rsidRDefault="007D11B6">
            <w:pPr>
              <w:pStyle w:val="ConsPlusNormal"/>
              <w:jc w:val="center"/>
            </w:pPr>
            <w:r>
              <w:t>329,5</w:t>
            </w:r>
          </w:p>
        </w:tc>
      </w:tr>
      <w:tr w:rsidR="007D11B6">
        <w:tc>
          <w:tcPr>
            <w:tcW w:w="3118" w:type="dxa"/>
          </w:tcPr>
          <w:p w:rsidR="007D11B6" w:rsidRDefault="007D11B6">
            <w:pPr>
              <w:pStyle w:val="ConsPlusNormal"/>
            </w:pPr>
            <w:r>
              <w:t>село Герга</w:t>
            </w:r>
          </w:p>
        </w:tc>
        <w:tc>
          <w:tcPr>
            <w:tcW w:w="1701" w:type="dxa"/>
          </w:tcPr>
          <w:p w:rsidR="007D11B6" w:rsidRDefault="007D11B6">
            <w:pPr>
              <w:pStyle w:val="ConsPlusNormal"/>
              <w:jc w:val="center"/>
            </w:pPr>
            <w:r>
              <w:t>320,0</w:t>
            </w:r>
          </w:p>
        </w:tc>
        <w:tc>
          <w:tcPr>
            <w:tcW w:w="1701" w:type="dxa"/>
          </w:tcPr>
          <w:p w:rsidR="007D11B6" w:rsidRDefault="007D11B6">
            <w:pPr>
              <w:pStyle w:val="ConsPlusNormal"/>
              <w:jc w:val="center"/>
            </w:pPr>
            <w:r>
              <w:t>331,5</w:t>
            </w:r>
          </w:p>
        </w:tc>
      </w:tr>
      <w:tr w:rsidR="007D11B6">
        <w:tc>
          <w:tcPr>
            <w:tcW w:w="3118" w:type="dxa"/>
          </w:tcPr>
          <w:p w:rsidR="007D11B6" w:rsidRDefault="007D11B6">
            <w:pPr>
              <w:pStyle w:val="ConsPlusNormal"/>
            </w:pPr>
            <w:r>
              <w:t>село Джаванкент</w:t>
            </w:r>
          </w:p>
        </w:tc>
        <w:tc>
          <w:tcPr>
            <w:tcW w:w="1701" w:type="dxa"/>
          </w:tcPr>
          <w:p w:rsidR="007D11B6" w:rsidRDefault="007D11B6">
            <w:pPr>
              <w:pStyle w:val="ConsPlusNormal"/>
              <w:jc w:val="center"/>
            </w:pPr>
            <w:r>
              <w:t>122,6</w:t>
            </w:r>
          </w:p>
        </w:tc>
        <w:tc>
          <w:tcPr>
            <w:tcW w:w="1701" w:type="dxa"/>
          </w:tcPr>
          <w:p w:rsidR="007D11B6" w:rsidRDefault="007D11B6">
            <w:pPr>
              <w:pStyle w:val="ConsPlusNormal"/>
              <w:jc w:val="center"/>
            </w:pPr>
            <w:r>
              <w:t>127,0</w:t>
            </w:r>
          </w:p>
        </w:tc>
      </w:tr>
      <w:tr w:rsidR="007D11B6">
        <w:tc>
          <w:tcPr>
            <w:tcW w:w="3118" w:type="dxa"/>
          </w:tcPr>
          <w:p w:rsidR="007D11B6" w:rsidRDefault="007D11B6">
            <w:pPr>
              <w:pStyle w:val="ConsPlusNormal"/>
            </w:pPr>
            <w:r>
              <w:lastRenderedPageBreak/>
              <w:t>село Дружба</w:t>
            </w:r>
          </w:p>
        </w:tc>
        <w:tc>
          <w:tcPr>
            <w:tcW w:w="1701" w:type="dxa"/>
          </w:tcPr>
          <w:p w:rsidR="007D11B6" w:rsidRDefault="007D11B6">
            <w:pPr>
              <w:pStyle w:val="ConsPlusNormal"/>
              <w:jc w:val="center"/>
            </w:pPr>
            <w:r>
              <w:t>326,0</w:t>
            </w:r>
          </w:p>
        </w:tc>
        <w:tc>
          <w:tcPr>
            <w:tcW w:w="1701" w:type="dxa"/>
          </w:tcPr>
          <w:p w:rsidR="007D11B6" w:rsidRDefault="007D11B6">
            <w:pPr>
              <w:pStyle w:val="ConsPlusNormal"/>
              <w:jc w:val="center"/>
            </w:pPr>
            <w:r>
              <w:t>337,5</w:t>
            </w:r>
          </w:p>
        </w:tc>
      </w:tr>
      <w:tr w:rsidR="007D11B6">
        <w:tc>
          <w:tcPr>
            <w:tcW w:w="3118" w:type="dxa"/>
          </w:tcPr>
          <w:p w:rsidR="007D11B6" w:rsidRDefault="007D11B6">
            <w:pPr>
              <w:pStyle w:val="ConsPlusNormal"/>
            </w:pPr>
            <w:r>
              <w:t>село Капкайкент</w:t>
            </w:r>
          </w:p>
        </w:tc>
        <w:tc>
          <w:tcPr>
            <w:tcW w:w="1701" w:type="dxa"/>
          </w:tcPr>
          <w:p w:rsidR="007D11B6" w:rsidRDefault="007D11B6">
            <w:pPr>
              <w:pStyle w:val="ConsPlusNormal"/>
              <w:jc w:val="center"/>
            </w:pPr>
            <w:r>
              <w:t>121,6</w:t>
            </w:r>
          </w:p>
        </w:tc>
        <w:tc>
          <w:tcPr>
            <w:tcW w:w="1701" w:type="dxa"/>
          </w:tcPr>
          <w:p w:rsidR="007D11B6" w:rsidRDefault="007D11B6">
            <w:pPr>
              <w:pStyle w:val="ConsPlusNormal"/>
              <w:jc w:val="center"/>
            </w:pPr>
            <w:r>
              <w:t>126,0</w:t>
            </w:r>
          </w:p>
        </w:tc>
      </w:tr>
      <w:tr w:rsidR="007D11B6">
        <w:tc>
          <w:tcPr>
            <w:tcW w:w="3118" w:type="dxa"/>
          </w:tcPr>
          <w:p w:rsidR="007D11B6" w:rsidRDefault="007D11B6">
            <w:pPr>
              <w:pStyle w:val="ConsPlusNormal"/>
            </w:pPr>
            <w:r>
              <w:t>село Каранайаул</w:t>
            </w:r>
          </w:p>
        </w:tc>
        <w:tc>
          <w:tcPr>
            <w:tcW w:w="1701" w:type="dxa"/>
          </w:tcPr>
          <w:p w:rsidR="007D11B6" w:rsidRDefault="007D11B6">
            <w:pPr>
              <w:pStyle w:val="ConsPlusNormal"/>
              <w:jc w:val="center"/>
            </w:pPr>
            <w:r>
              <w:t>314,0</w:t>
            </w:r>
          </w:p>
        </w:tc>
        <w:tc>
          <w:tcPr>
            <w:tcW w:w="1701" w:type="dxa"/>
          </w:tcPr>
          <w:p w:rsidR="007D11B6" w:rsidRDefault="007D11B6">
            <w:pPr>
              <w:pStyle w:val="ConsPlusNormal"/>
              <w:jc w:val="center"/>
            </w:pPr>
            <w:r>
              <w:t>325,5</w:t>
            </w:r>
          </w:p>
        </w:tc>
      </w:tr>
      <w:tr w:rsidR="007D11B6">
        <w:tc>
          <w:tcPr>
            <w:tcW w:w="3118" w:type="dxa"/>
          </w:tcPr>
          <w:p w:rsidR="007D11B6" w:rsidRDefault="007D11B6">
            <w:pPr>
              <w:pStyle w:val="ConsPlusNormal"/>
            </w:pPr>
            <w:r>
              <w:t>сельсовет "Каякентский"</w:t>
            </w:r>
          </w:p>
        </w:tc>
        <w:tc>
          <w:tcPr>
            <w:tcW w:w="1701" w:type="dxa"/>
          </w:tcPr>
          <w:p w:rsidR="007D11B6" w:rsidRDefault="007D11B6">
            <w:pPr>
              <w:pStyle w:val="ConsPlusNormal"/>
              <w:jc w:val="center"/>
            </w:pPr>
            <w:r>
              <w:t>675,9</w:t>
            </w:r>
          </w:p>
        </w:tc>
        <w:tc>
          <w:tcPr>
            <w:tcW w:w="1701" w:type="dxa"/>
          </w:tcPr>
          <w:p w:rsidR="007D11B6" w:rsidRDefault="007D11B6">
            <w:pPr>
              <w:pStyle w:val="ConsPlusNormal"/>
              <w:jc w:val="center"/>
            </w:pPr>
            <w:r>
              <w:t>699,0</w:t>
            </w:r>
          </w:p>
        </w:tc>
      </w:tr>
      <w:tr w:rsidR="007D11B6">
        <w:tc>
          <w:tcPr>
            <w:tcW w:w="3118" w:type="dxa"/>
          </w:tcPr>
          <w:p w:rsidR="007D11B6" w:rsidRDefault="007D11B6">
            <w:pPr>
              <w:pStyle w:val="ConsPlusNormal"/>
            </w:pPr>
            <w:r>
              <w:t>сельсовет "Нововикринский"</w:t>
            </w:r>
          </w:p>
        </w:tc>
        <w:tc>
          <w:tcPr>
            <w:tcW w:w="1701" w:type="dxa"/>
          </w:tcPr>
          <w:p w:rsidR="007D11B6" w:rsidRDefault="007D11B6">
            <w:pPr>
              <w:pStyle w:val="ConsPlusNormal"/>
              <w:jc w:val="center"/>
            </w:pPr>
            <w:r>
              <w:t>326,0</w:t>
            </w:r>
          </w:p>
        </w:tc>
        <w:tc>
          <w:tcPr>
            <w:tcW w:w="1701" w:type="dxa"/>
          </w:tcPr>
          <w:p w:rsidR="007D11B6" w:rsidRDefault="007D11B6">
            <w:pPr>
              <w:pStyle w:val="ConsPlusNormal"/>
              <w:jc w:val="center"/>
            </w:pPr>
            <w:r>
              <w:t>337,5</w:t>
            </w:r>
          </w:p>
        </w:tc>
      </w:tr>
      <w:tr w:rsidR="007D11B6">
        <w:tc>
          <w:tcPr>
            <w:tcW w:w="3118" w:type="dxa"/>
          </w:tcPr>
          <w:p w:rsidR="007D11B6" w:rsidRDefault="007D11B6">
            <w:pPr>
              <w:pStyle w:val="ConsPlusNormal"/>
            </w:pPr>
            <w:r>
              <w:t>сельсовет "Новокаякентский"</w:t>
            </w:r>
          </w:p>
        </w:tc>
        <w:tc>
          <w:tcPr>
            <w:tcW w:w="1701" w:type="dxa"/>
          </w:tcPr>
          <w:p w:rsidR="007D11B6" w:rsidRDefault="007D11B6">
            <w:pPr>
              <w:pStyle w:val="ConsPlusNormal"/>
              <w:jc w:val="center"/>
            </w:pPr>
            <w:r>
              <w:t>363,0</w:t>
            </w:r>
          </w:p>
        </w:tc>
        <w:tc>
          <w:tcPr>
            <w:tcW w:w="1701" w:type="dxa"/>
          </w:tcPr>
          <w:p w:rsidR="007D11B6" w:rsidRDefault="007D11B6">
            <w:pPr>
              <w:pStyle w:val="ConsPlusNormal"/>
              <w:jc w:val="center"/>
            </w:pPr>
            <w:r>
              <w:t>375,5</w:t>
            </w:r>
          </w:p>
        </w:tc>
      </w:tr>
      <w:tr w:rsidR="007D11B6">
        <w:tc>
          <w:tcPr>
            <w:tcW w:w="3118" w:type="dxa"/>
          </w:tcPr>
          <w:p w:rsidR="007D11B6" w:rsidRDefault="007D11B6">
            <w:pPr>
              <w:pStyle w:val="ConsPlusNormal"/>
            </w:pPr>
            <w:r>
              <w:t>село Первомайское</w:t>
            </w:r>
          </w:p>
        </w:tc>
        <w:tc>
          <w:tcPr>
            <w:tcW w:w="1701" w:type="dxa"/>
          </w:tcPr>
          <w:p w:rsidR="007D11B6" w:rsidRDefault="007D11B6">
            <w:pPr>
              <w:pStyle w:val="ConsPlusNormal"/>
              <w:jc w:val="center"/>
            </w:pPr>
            <w:r>
              <w:t>372,0</w:t>
            </w:r>
          </w:p>
        </w:tc>
        <w:tc>
          <w:tcPr>
            <w:tcW w:w="1701" w:type="dxa"/>
          </w:tcPr>
          <w:p w:rsidR="007D11B6" w:rsidRDefault="007D11B6">
            <w:pPr>
              <w:pStyle w:val="ConsPlusNormal"/>
              <w:jc w:val="center"/>
            </w:pPr>
            <w:r>
              <w:t>384,5</w:t>
            </w:r>
          </w:p>
        </w:tc>
      </w:tr>
      <w:tr w:rsidR="007D11B6">
        <w:tc>
          <w:tcPr>
            <w:tcW w:w="3118" w:type="dxa"/>
          </w:tcPr>
          <w:p w:rsidR="007D11B6" w:rsidRDefault="007D11B6">
            <w:pPr>
              <w:pStyle w:val="ConsPlusNormal"/>
            </w:pPr>
            <w:r>
              <w:t>сельсовет "Сагаси-Дейбукский"</w:t>
            </w:r>
          </w:p>
        </w:tc>
        <w:tc>
          <w:tcPr>
            <w:tcW w:w="1701" w:type="dxa"/>
          </w:tcPr>
          <w:p w:rsidR="007D11B6" w:rsidRDefault="007D11B6">
            <w:pPr>
              <w:pStyle w:val="ConsPlusNormal"/>
              <w:jc w:val="center"/>
            </w:pPr>
            <w:r>
              <w:t>316,0</w:t>
            </w:r>
          </w:p>
        </w:tc>
        <w:tc>
          <w:tcPr>
            <w:tcW w:w="1701" w:type="dxa"/>
          </w:tcPr>
          <w:p w:rsidR="007D11B6" w:rsidRDefault="007D11B6">
            <w:pPr>
              <w:pStyle w:val="ConsPlusNormal"/>
              <w:jc w:val="center"/>
            </w:pPr>
            <w:r>
              <w:t>327,5</w:t>
            </w:r>
          </w:p>
        </w:tc>
      </w:tr>
      <w:tr w:rsidR="007D11B6">
        <w:tc>
          <w:tcPr>
            <w:tcW w:w="3118" w:type="dxa"/>
          </w:tcPr>
          <w:p w:rsidR="007D11B6" w:rsidRDefault="007D11B6">
            <w:pPr>
              <w:pStyle w:val="ConsPlusNormal"/>
            </w:pPr>
            <w:r>
              <w:t>село Усемикент</w:t>
            </w:r>
          </w:p>
        </w:tc>
        <w:tc>
          <w:tcPr>
            <w:tcW w:w="1701" w:type="dxa"/>
          </w:tcPr>
          <w:p w:rsidR="007D11B6" w:rsidRDefault="007D11B6">
            <w:pPr>
              <w:pStyle w:val="ConsPlusNormal"/>
              <w:jc w:val="center"/>
            </w:pPr>
            <w:r>
              <w:t>316,0</w:t>
            </w:r>
          </w:p>
        </w:tc>
        <w:tc>
          <w:tcPr>
            <w:tcW w:w="1701" w:type="dxa"/>
          </w:tcPr>
          <w:p w:rsidR="007D11B6" w:rsidRDefault="007D11B6">
            <w:pPr>
              <w:pStyle w:val="ConsPlusNormal"/>
              <w:jc w:val="center"/>
            </w:pPr>
            <w:r>
              <w:t>327,5</w:t>
            </w:r>
          </w:p>
        </w:tc>
      </w:tr>
      <w:tr w:rsidR="007D11B6">
        <w:tc>
          <w:tcPr>
            <w:tcW w:w="3118" w:type="dxa"/>
          </w:tcPr>
          <w:p w:rsidR="007D11B6" w:rsidRDefault="007D11B6">
            <w:pPr>
              <w:pStyle w:val="ConsPlusNormal"/>
            </w:pPr>
            <w:r>
              <w:t>село Утамыш</w:t>
            </w:r>
          </w:p>
        </w:tc>
        <w:tc>
          <w:tcPr>
            <w:tcW w:w="1701" w:type="dxa"/>
          </w:tcPr>
          <w:p w:rsidR="007D11B6" w:rsidRDefault="007D11B6">
            <w:pPr>
              <w:pStyle w:val="ConsPlusNormal"/>
              <w:jc w:val="center"/>
            </w:pPr>
            <w:r>
              <w:t>317,0</w:t>
            </w:r>
          </w:p>
        </w:tc>
        <w:tc>
          <w:tcPr>
            <w:tcW w:w="1701" w:type="dxa"/>
          </w:tcPr>
          <w:p w:rsidR="007D11B6" w:rsidRDefault="007D11B6">
            <w:pPr>
              <w:pStyle w:val="ConsPlusNormal"/>
              <w:jc w:val="center"/>
            </w:pPr>
            <w:r>
              <w:t>328,5</w:t>
            </w:r>
          </w:p>
        </w:tc>
      </w:tr>
      <w:tr w:rsidR="007D11B6">
        <w:tc>
          <w:tcPr>
            <w:tcW w:w="3118" w:type="dxa"/>
          </w:tcPr>
          <w:p w:rsidR="007D11B6" w:rsidRDefault="007D11B6">
            <w:pPr>
              <w:pStyle w:val="ConsPlusNormal"/>
            </w:pPr>
            <w:r>
              <w:t>Кизилюртовский район</w:t>
            </w:r>
          </w:p>
        </w:tc>
        <w:tc>
          <w:tcPr>
            <w:tcW w:w="1701" w:type="dxa"/>
          </w:tcPr>
          <w:p w:rsidR="007D11B6" w:rsidRDefault="007D11B6">
            <w:pPr>
              <w:pStyle w:val="ConsPlusNormal"/>
              <w:jc w:val="center"/>
            </w:pPr>
            <w:r>
              <w:t>4590,0</w:t>
            </w:r>
          </w:p>
        </w:tc>
        <w:tc>
          <w:tcPr>
            <w:tcW w:w="1701" w:type="dxa"/>
          </w:tcPr>
          <w:p w:rsidR="007D11B6" w:rsidRDefault="007D11B6">
            <w:pPr>
              <w:pStyle w:val="ConsPlusNormal"/>
              <w:jc w:val="center"/>
            </w:pPr>
            <w:r>
              <w:t>4753,5</w:t>
            </w:r>
          </w:p>
        </w:tc>
      </w:tr>
      <w:tr w:rsidR="007D11B6">
        <w:tc>
          <w:tcPr>
            <w:tcW w:w="3118" w:type="dxa"/>
          </w:tcPr>
          <w:p w:rsidR="007D11B6" w:rsidRDefault="007D11B6">
            <w:pPr>
              <w:pStyle w:val="ConsPlusNormal"/>
            </w:pPr>
            <w:r>
              <w:t>село Акнада</w:t>
            </w:r>
          </w:p>
        </w:tc>
        <w:tc>
          <w:tcPr>
            <w:tcW w:w="1701" w:type="dxa"/>
          </w:tcPr>
          <w:p w:rsidR="007D11B6" w:rsidRDefault="007D11B6">
            <w:pPr>
              <w:pStyle w:val="ConsPlusNormal"/>
              <w:jc w:val="center"/>
            </w:pPr>
            <w:r>
              <w:t>315,0</w:t>
            </w:r>
          </w:p>
        </w:tc>
        <w:tc>
          <w:tcPr>
            <w:tcW w:w="1701" w:type="dxa"/>
          </w:tcPr>
          <w:p w:rsidR="007D11B6" w:rsidRDefault="007D11B6">
            <w:pPr>
              <w:pStyle w:val="ConsPlusNormal"/>
              <w:jc w:val="center"/>
            </w:pPr>
            <w:r>
              <w:t>327,5</w:t>
            </w:r>
          </w:p>
        </w:tc>
      </w:tr>
      <w:tr w:rsidR="007D11B6">
        <w:tc>
          <w:tcPr>
            <w:tcW w:w="3118" w:type="dxa"/>
          </w:tcPr>
          <w:p w:rsidR="007D11B6" w:rsidRDefault="007D11B6">
            <w:pPr>
              <w:pStyle w:val="ConsPlusNormal"/>
            </w:pPr>
            <w:r>
              <w:t>село Гельбах</w:t>
            </w:r>
          </w:p>
        </w:tc>
        <w:tc>
          <w:tcPr>
            <w:tcW w:w="1701" w:type="dxa"/>
          </w:tcPr>
          <w:p w:rsidR="007D11B6" w:rsidRDefault="007D11B6">
            <w:pPr>
              <w:pStyle w:val="ConsPlusNormal"/>
              <w:jc w:val="center"/>
            </w:pPr>
            <w:r>
              <w:t>129,6</w:t>
            </w:r>
          </w:p>
        </w:tc>
        <w:tc>
          <w:tcPr>
            <w:tcW w:w="1701" w:type="dxa"/>
          </w:tcPr>
          <w:p w:rsidR="007D11B6" w:rsidRDefault="007D11B6">
            <w:pPr>
              <w:pStyle w:val="ConsPlusNormal"/>
              <w:jc w:val="center"/>
            </w:pPr>
            <w:r>
              <w:t>134,0</w:t>
            </w:r>
          </w:p>
        </w:tc>
      </w:tr>
      <w:tr w:rsidR="007D11B6">
        <w:tc>
          <w:tcPr>
            <w:tcW w:w="3118" w:type="dxa"/>
          </w:tcPr>
          <w:p w:rsidR="007D11B6" w:rsidRDefault="007D11B6">
            <w:pPr>
              <w:pStyle w:val="ConsPlusNormal"/>
            </w:pPr>
            <w:r>
              <w:t>сельсовет "Зубутли-Миатлинский</w:t>
            </w:r>
          </w:p>
        </w:tc>
        <w:tc>
          <w:tcPr>
            <w:tcW w:w="1701" w:type="dxa"/>
          </w:tcPr>
          <w:p w:rsidR="007D11B6" w:rsidRDefault="007D11B6">
            <w:pPr>
              <w:pStyle w:val="ConsPlusNormal"/>
              <w:jc w:val="center"/>
            </w:pPr>
            <w:r>
              <w:t>325,0</w:t>
            </w:r>
          </w:p>
        </w:tc>
        <w:tc>
          <w:tcPr>
            <w:tcW w:w="1701" w:type="dxa"/>
          </w:tcPr>
          <w:p w:rsidR="007D11B6" w:rsidRDefault="007D11B6">
            <w:pPr>
              <w:pStyle w:val="ConsPlusNormal"/>
              <w:jc w:val="center"/>
            </w:pPr>
            <w:r>
              <w:t>337,5</w:t>
            </w:r>
          </w:p>
        </w:tc>
      </w:tr>
      <w:tr w:rsidR="007D11B6">
        <w:tc>
          <w:tcPr>
            <w:tcW w:w="3118" w:type="dxa"/>
          </w:tcPr>
          <w:p w:rsidR="007D11B6" w:rsidRDefault="007D11B6">
            <w:pPr>
              <w:pStyle w:val="ConsPlusNormal"/>
            </w:pPr>
            <w:r>
              <w:t>село Кироваул</w:t>
            </w:r>
          </w:p>
        </w:tc>
        <w:tc>
          <w:tcPr>
            <w:tcW w:w="1701" w:type="dxa"/>
          </w:tcPr>
          <w:p w:rsidR="007D11B6" w:rsidRDefault="007D11B6">
            <w:pPr>
              <w:pStyle w:val="ConsPlusNormal"/>
              <w:jc w:val="center"/>
            </w:pPr>
            <w:r>
              <w:t>313,0</w:t>
            </w:r>
          </w:p>
        </w:tc>
        <w:tc>
          <w:tcPr>
            <w:tcW w:w="1701" w:type="dxa"/>
          </w:tcPr>
          <w:p w:rsidR="007D11B6" w:rsidRDefault="007D11B6">
            <w:pPr>
              <w:pStyle w:val="ConsPlusNormal"/>
              <w:jc w:val="center"/>
            </w:pPr>
            <w:r>
              <w:t>324,5</w:t>
            </w:r>
          </w:p>
        </w:tc>
      </w:tr>
      <w:tr w:rsidR="007D11B6">
        <w:tc>
          <w:tcPr>
            <w:tcW w:w="3118" w:type="dxa"/>
          </w:tcPr>
          <w:p w:rsidR="007D11B6" w:rsidRDefault="007D11B6">
            <w:pPr>
              <w:pStyle w:val="ConsPlusNormal"/>
            </w:pPr>
            <w:r>
              <w:t>село Комсомольское</w:t>
            </w:r>
          </w:p>
        </w:tc>
        <w:tc>
          <w:tcPr>
            <w:tcW w:w="1701" w:type="dxa"/>
          </w:tcPr>
          <w:p w:rsidR="007D11B6" w:rsidRDefault="007D11B6">
            <w:pPr>
              <w:pStyle w:val="ConsPlusNormal"/>
              <w:jc w:val="center"/>
            </w:pPr>
            <w:r>
              <w:t>673,9</w:t>
            </w:r>
          </w:p>
        </w:tc>
        <w:tc>
          <w:tcPr>
            <w:tcW w:w="1701" w:type="dxa"/>
          </w:tcPr>
          <w:p w:rsidR="007D11B6" w:rsidRDefault="007D11B6">
            <w:pPr>
              <w:pStyle w:val="ConsPlusNormal"/>
              <w:jc w:val="center"/>
            </w:pPr>
            <w:r>
              <w:t>697,0</w:t>
            </w:r>
          </w:p>
        </w:tc>
      </w:tr>
      <w:tr w:rsidR="007D11B6">
        <w:tc>
          <w:tcPr>
            <w:tcW w:w="3118" w:type="dxa"/>
          </w:tcPr>
          <w:p w:rsidR="007D11B6" w:rsidRDefault="007D11B6">
            <w:pPr>
              <w:pStyle w:val="ConsPlusNormal"/>
            </w:pPr>
            <w:r>
              <w:t>село Кульзеб</w:t>
            </w:r>
          </w:p>
        </w:tc>
        <w:tc>
          <w:tcPr>
            <w:tcW w:w="1701" w:type="dxa"/>
          </w:tcPr>
          <w:p w:rsidR="007D11B6" w:rsidRDefault="007D11B6">
            <w:pPr>
              <w:pStyle w:val="ConsPlusNormal"/>
              <w:jc w:val="center"/>
            </w:pPr>
            <w:r>
              <w:t>312,0</w:t>
            </w:r>
          </w:p>
        </w:tc>
        <w:tc>
          <w:tcPr>
            <w:tcW w:w="1701" w:type="dxa"/>
          </w:tcPr>
          <w:p w:rsidR="007D11B6" w:rsidRDefault="007D11B6">
            <w:pPr>
              <w:pStyle w:val="ConsPlusNormal"/>
              <w:jc w:val="center"/>
            </w:pPr>
            <w:r>
              <w:t>323,5</w:t>
            </w:r>
          </w:p>
        </w:tc>
      </w:tr>
      <w:tr w:rsidR="007D11B6">
        <w:tc>
          <w:tcPr>
            <w:tcW w:w="3118" w:type="dxa"/>
          </w:tcPr>
          <w:p w:rsidR="007D11B6" w:rsidRDefault="007D11B6">
            <w:pPr>
              <w:pStyle w:val="ConsPlusNormal"/>
            </w:pPr>
            <w:r>
              <w:t>село Миатли</w:t>
            </w:r>
          </w:p>
        </w:tc>
        <w:tc>
          <w:tcPr>
            <w:tcW w:w="1701" w:type="dxa"/>
          </w:tcPr>
          <w:p w:rsidR="007D11B6" w:rsidRDefault="007D11B6">
            <w:pPr>
              <w:pStyle w:val="ConsPlusNormal"/>
              <w:jc w:val="center"/>
            </w:pPr>
            <w:r>
              <w:t>323,0</w:t>
            </w:r>
          </w:p>
        </w:tc>
        <w:tc>
          <w:tcPr>
            <w:tcW w:w="1701" w:type="dxa"/>
          </w:tcPr>
          <w:p w:rsidR="007D11B6" w:rsidRDefault="007D11B6">
            <w:pPr>
              <w:pStyle w:val="ConsPlusNormal"/>
              <w:jc w:val="center"/>
            </w:pPr>
            <w:r>
              <w:t>334,5</w:t>
            </w:r>
          </w:p>
        </w:tc>
      </w:tr>
      <w:tr w:rsidR="007D11B6">
        <w:tc>
          <w:tcPr>
            <w:tcW w:w="3118" w:type="dxa"/>
          </w:tcPr>
          <w:p w:rsidR="007D11B6" w:rsidRDefault="007D11B6">
            <w:pPr>
              <w:pStyle w:val="ConsPlusNormal"/>
            </w:pPr>
            <w:r>
              <w:t>сельсовет "Нечаевский"</w:t>
            </w:r>
          </w:p>
        </w:tc>
        <w:tc>
          <w:tcPr>
            <w:tcW w:w="1701" w:type="dxa"/>
          </w:tcPr>
          <w:p w:rsidR="007D11B6" w:rsidRDefault="007D11B6">
            <w:pPr>
              <w:pStyle w:val="ConsPlusNormal"/>
              <w:jc w:val="center"/>
            </w:pPr>
            <w:r>
              <w:t>362,0</w:t>
            </w:r>
          </w:p>
        </w:tc>
        <w:tc>
          <w:tcPr>
            <w:tcW w:w="1701" w:type="dxa"/>
          </w:tcPr>
          <w:p w:rsidR="007D11B6" w:rsidRDefault="007D11B6">
            <w:pPr>
              <w:pStyle w:val="ConsPlusNormal"/>
              <w:jc w:val="center"/>
            </w:pPr>
            <w:r>
              <w:t>374,5</w:t>
            </w:r>
          </w:p>
        </w:tc>
      </w:tr>
      <w:tr w:rsidR="007D11B6">
        <w:tc>
          <w:tcPr>
            <w:tcW w:w="3118" w:type="dxa"/>
          </w:tcPr>
          <w:p w:rsidR="007D11B6" w:rsidRDefault="007D11B6">
            <w:pPr>
              <w:pStyle w:val="ConsPlusNormal"/>
            </w:pPr>
            <w:r>
              <w:t>село Нижний Чирюрт</w:t>
            </w:r>
          </w:p>
        </w:tc>
        <w:tc>
          <w:tcPr>
            <w:tcW w:w="1701" w:type="dxa"/>
          </w:tcPr>
          <w:p w:rsidR="007D11B6" w:rsidRDefault="007D11B6">
            <w:pPr>
              <w:pStyle w:val="ConsPlusNormal"/>
              <w:jc w:val="center"/>
            </w:pPr>
            <w:r>
              <w:t>131,6</w:t>
            </w:r>
          </w:p>
        </w:tc>
        <w:tc>
          <w:tcPr>
            <w:tcW w:w="1701" w:type="dxa"/>
          </w:tcPr>
          <w:p w:rsidR="007D11B6" w:rsidRDefault="007D11B6">
            <w:pPr>
              <w:pStyle w:val="ConsPlusNormal"/>
              <w:jc w:val="center"/>
            </w:pPr>
            <w:r>
              <w:t>136,0</w:t>
            </w:r>
          </w:p>
        </w:tc>
      </w:tr>
      <w:tr w:rsidR="007D11B6">
        <w:tc>
          <w:tcPr>
            <w:tcW w:w="3118" w:type="dxa"/>
          </w:tcPr>
          <w:p w:rsidR="007D11B6" w:rsidRDefault="007D11B6">
            <w:pPr>
              <w:pStyle w:val="ConsPlusNormal"/>
            </w:pPr>
            <w:r>
              <w:t>село Новый Чиркей</w:t>
            </w:r>
          </w:p>
        </w:tc>
        <w:tc>
          <w:tcPr>
            <w:tcW w:w="1701" w:type="dxa"/>
          </w:tcPr>
          <w:p w:rsidR="007D11B6" w:rsidRDefault="007D11B6">
            <w:pPr>
              <w:pStyle w:val="ConsPlusNormal"/>
              <w:jc w:val="center"/>
            </w:pPr>
            <w:r>
              <w:t>341,0</w:t>
            </w:r>
          </w:p>
        </w:tc>
        <w:tc>
          <w:tcPr>
            <w:tcW w:w="1701" w:type="dxa"/>
          </w:tcPr>
          <w:p w:rsidR="007D11B6" w:rsidRDefault="007D11B6">
            <w:pPr>
              <w:pStyle w:val="ConsPlusNormal"/>
              <w:jc w:val="center"/>
            </w:pPr>
            <w:r>
              <w:t>352,5</w:t>
            </w:r>
          </w:p>
        </w:tc>
      </w:tr>
      <w:tr w:rsidR="007D11B6">
        <w:tc>
          <w:tcPr>
            <w:tcW w:w="3118" w:type="dxa"/>
          </w:tcPr>
          <w:p w:rsidR="007D11B6" w:rsidRDefault="007D11B6">
            <w:pPr>
              <w:pStyle w:val="ConsPlusNormal"/>
            </w:pPr>
            <w:r>
              <w:t>сельсовет "Стальский"</w:t>
            </w:r>
          </w:p>
        </w:tc>
        <w:tc>
          <w:tcPr>
            <w:tcW w:w="1701" w:type="dxa"/>
          </w:tcPr>
          <w:p w:rsidR="007D11B6" w:rsidRDefault="007D11B6">
            <w:pPr>
              <w:pStyle w:val="ConsPlusNormal"/>
              <w:jc w:val="center"/>
            </w:pPr>
            <w:r>
              <w:t>347,0</w:t>
            </w:r>
          </w:p>
        </w:tc>
        <w:tc>
          <w:tcPr>
            <w:tcW w:w="1701" w:type="dxa"/>
          </w:tcPr>
          <w:p w:rsidR="007D11B6" w:rsidRDefault="007D11B6">
            <w:pPr>
              <w:pStyle w:val="ConsPlusNormal"/>
              <w:jc w:val="center"/>
            </w:pPr>
            <w:r>
              <w:t>359,5</w:t>
            </w:r>
          </w:p>
        </w:tc>
      </w:tr>
      <w:tr w:rsidR="007D11B6">
        <w:tc>
          <w:tcPr>
            <w:tcW w:w="3118" w:type="dxa"/>
          </w:tcPr>
          <w:p w:rsidR="007D11B6" w:rsidRDefault="007D11B6">
            <w:pPr>
              <w:pStyle w:val="ConsPlusNormal"/>
            </w:pPr>
            <w:r>
              <w:t>село Султан-Янги-Юрт</w:t>
            </w:r>
          </w:p>
        </w:tc>
        <w:tc>
          <w:tcPr>
            <w:tcW w:w="1701" w:type="dxa"/>
          </w:tcPr>
          <w:p w:rsidR="007D11B6" w:rsidRDefault="007D11B6">
            <w:pPr>
              <w:pStyle w:val="ConsPlusNormal"/>
              <w:jc w:val="center"/>
            </w:pPr>
            <w:r>
              <w:t>673,9</w:t>
            </w:r>
          </w:p>
        </w:tc>
        <w:tc>
          <w:tcPr>
            <w:tcW w:w="1701" w:type="dxa"/>
          </w:tcPr>
          <w:p w:rsidR="007D11B6" w:rsidRDefault="007D11B6">
            <w:pPr>
              <w:pStyle w:val="ConsPlusNormal"/>
              <w:jc w:val="center"/>
            </w:pPr>
            <w:r>
              <w:t>697,0</w:t>
            </w:r>
          </w:p>
        </w:tc>
      </w:tr>
      <w:tr w:rsidR="007D11B6">
        <w:tc>
          <w:tcPr>
            <w:tcW w:w="3118" w:type="dxa"/>
          </w:tcPr>
          <w:p w:rsidR="007D11B6" w:rsidRDefault="007D11B6">
            <w:pPr>
              <w:pStyle w:val="ConsPlusNormal"/>
            </w:pPr>
            <w:r>
              <w:t>село Чонтаул</w:t>
            </w:r>
          </w:p>
        </w:tc>
        <w:tc>
          <w:tcPr>
            <w:tcW w:w="1701" w:type="dxa"/>
          </w:tcPr>
          <w:p w:rsidR="007D11B6" w:rsidRDefault="007D11B6">
            <w:pPr>
              <w:pStyle w:val="ConsPlusNormal"/>
              <w:jc w:val="center"/>
            </w:pPr>
            <w:r>
              <w:t>343,0</w:t>
            </w:r>
          </w:p>
        </w:tc>
        <w:tc>
          <w:tcPr>
            <w:tcW w:w="1701" w:type="dxa"/>
          </w:tcPr>
          <w:p w:rsidR="007D11B6" w:rsidRDefault="007D11B6">
            <w:pPr>
              <w:pStyle w:val="ConsPlusNormal"/>
              <w:jc w:val="center"/>
            </w:pPr>
            <w:r>
              <w:t>355,5</w:t>
            </w:r>
          </w:p>
        </w:tc>
      </w:tr>
      <w:tr w:rsidR="007D11B6">
        <w:tc>
          <w:tcPr>
            <w:tcW w:w="3118" w:type="dxa"/>
          </w:tcPr>
          <w:p w:rsidR="007D11B6" w:rsidRDefault="007D11B6">
            <w:pPr>
              <w:pStyle w:val="ConsPlusNormal"/>
            </w:pPr>
            <w:r>
              <w:t>Кизлярский район</w:t>
            </w:r>
          </w:p>
        </w:tc>
        <w:tc>
          <w:tcPr>
            <w:tcW w:w="1701" w:type="dxa"/>
          </w:tcPr>
          <w:p w:rsidR="007D11B6" w:rsidRDefault="007D11B6">
            <w:pPr>
              <w:pStyle w:val="ConsPlusNormal"/>
              <w:jc w:val="center"/>
            </w:pPr>
            <w:r>
              <w:t>6172,8</w:t>
            </w:r>
          </w:p>
        </w:tc>
        <w:tc>
          <w:tcPr>
            <w:tcW w:w="1701" w:type="dxa"/>
          </w:tcPr>
          <w:p w:rsidR="007D11B6" w:rsidRDefault="007D11B6">
            <w:pPr>
              <w:pStyle w:val="ConsPlusNormal"/>
              <w:jc w:val="center"/>
            </w:pPr>
            <w:r>
              <w:t>6398,0</w:t>
            </w:r>
          </w:p>
        </w:tc>
      </w:tr>
      <w:tr w:rsidR="007D11B6">
        <w:tc>
          <w:tcPr>
            <w:tcW w:w="3118" w:type="dxa"/>
          </w:tcPr>
          <w:p w:rsidR="007D11B6" w:rsidRDefault="007D11B6">
            <w:pPr>
              <w:pStyle w:val="ConsPlusNormal"/>
            </w:pPr>
            <w:r>
              <w:t>сельсовет "Аверьяновский"</w:t>
            </w:r>
          </w:p>
        </w:tc>
        <w:tc>
          <w:tcPr>
            <w:tcW w:w="1701" w:type="dxa"/>
          </w:tcPr>
          <w:p w:rsidR="007D11B6" w:rsidRDefault="007D11B6">
            <w:pPr>
              <w:pStyle w:val="ConsPlusNormal"/>
              <w:jc w:val="center"/>
            </w:pPr>
            <w:r>
              <w:t>330,0</w:t>
            </w:r>
          </w:p>
        </w:tc>
        <w:tc>
          <w:tcPr>
            <w:tcW w:w="1701" w:type="dxa"/>
          </w:tcPr>
          <w:p w:rsidR="007D11B6" w:rsidRDefault="007D11B6">
            <w:pPr>
              <w:pStyle w:val="ConsPlusNormal"/>
              <w:jc w:val="center"/>
            </w:pPr>
            <w:r>
              <w:t>341,5</w:t>
            </w:r>
          </w:p>
        </w:tc>
      </w:tr>
      <w:tr w:rsidR="007D11B6">
        <w:tc>
          <w:tcPr>
            <w:tcW w:w="3118" w:type="dxa"/>
          </w:tcPr>
          <w:p w:rsidR="007D11B6" w:rsidRDefault="007D11B6">
            <w:pPr>
              <w:pStyle w:val="ConsPlusNormal"/>
            </w:pPr>
            <w:r>
              <w:t>сельсовет "Александрийский"</w:t>
            </w:r>
          </w:p>
        </w:tc>
        <w:tc>
          <w:tcPr>
            <w:tcW w:w="1701" w:type="dxa"/>
          </w:tcPr>
          <w:p w:rsidR="007D11B6" w:rsidRDefault="007D11B6">
            <w:pPr>
              <w:pStyle w:val="ConsPlusNormal"/>
              <w:jc w:val="center"/>
            </w:pPr>
            <w:r>
              <w:t>315,0</w:t>
            </w:r>
          </w:p>
        </w:tc>
        <w:tc>
          <w:tcPr>
            <w:tcW w:w="1701" w:type="dxa"/>
          </w:tcPr>
          <w:p w:rsidR="007D11B6" w:rsidRDefault="007D11B6">
            <w:pPr>
              <w:pStyle w:val="ConsPlusNormal"/>
              <w:jc w:val="center"/>
            </w:pPr>
            <w:r>
              <w:t>326,5</w:t>
            </w:r>
          </w:p>
        </w:tc>
      </w:tr>
      <w:tr w:rsidR="007D11B6">
        <w:tc>
          <w:tcPr>
            <w:tcW w:w="3118" w:type="dxa"/>
          </w:tcPr>
          <w:p w:rsidR="007D11B6" w:rsidRDefault="007D11B6">
            <w:pPr>
              <w:pStyle w:val="ConsPlusNormal"/>
            </w:pPr>
            <w:r>
              <w:t>сельсовет "Большеарешевский"</w:t>
            </w:r>
          </w:p>
        </w:tc>
        <w:tc>
          <w:tcPr>
            <w:tcW w:w="1701" w:type="dxa"/>
          </w:tcPr>
          <w:p w:rsidR="007D11B6" w:rsidRDefault="007D11B6">
            <w:pPr>
              <w:pStyle w:val="ConsPlusNormal"/>
              <w:jc w:val="center"/>
            </w:pPr>
            <w:r>
              <w:t>311,0</w:t>
            </w:r>
          </w:p>
        </w:tc>
        <w:tc>
          <w:tcPr>
            <w:tcW w:w="1701" w:type="dxa"/>
          </w:tcPr>
          <w:p w:rsidR="007D11B6" w:rsidRDefault="007D11B6">
            <w:pPr>
              <w:pStyle w:val="ConsPlusNormal"/>
              <w:jc w:val="center"/>
            </w:pPr>
            <w:r>
              <w:t>322,5</w:t>
            </w:r>
          </w:p>
        </w:tc>
      </w:tr>
      <w:tr w:rsidR="007D11B6">
        <w:tc>
          <w:tcPr>
            <w:tcW w:w="3118" w:type="dxa"/>
          </w:tcPr>
          <w:p w:rsidR="007D11B6" w:rsidRDefault="007D11B6">
            <w:pPr>
              <w:pStyle w:val="ConsPlusNormal"/>
            </w:pPr>
            <w:r>
              <w:t xml:space="preserve">сельсовет </w:t>
            </w:r>
            <w:r>
              <w:lastRenderedPageBreak/>
              <w:t>"Большебредихинский"</w:t>
            </w:r>
          </w:p>
        </w:tc>
        <w:tc>
          <w:tcPr>
            <w:tcW w:w="1701" w:type="dxa"/>
          </w:tcPr>
          <w:p w:rsidR="007D11B6" w:rsidRDefault="007D11B6">
            <w:pPr>
              <w:pStyle w:val="ConsPlusNormal"/>
              <w:jc w:val="center"/>
            </w:pPr>
            <w:r>
              <w:lastRenderedPageBreak/>
              <w:t>338,0</w:t>
            </w:r>
          </w:p>
        </w:tc>
        <w:tc>
          <w:tcPr>
            <w:tcW w:w="1701" w:type="dxa"/>
          </w:tcPr>
          <w:p w:rsidR="007D11B6" w:rsidRDefault="007D11B6">
            <w:pPr>
              <w:pStyle w:val="ConsPlusNormal"/>
              <w:jc w:val="center"/>
            </w:pPr>
            <w:r>
              <w:t>349,5</w:t>
            </w:r>
          </w:p>
        </w:tc>
      </w:tr>
      <w:tr w:rsidR="007D11B6">
        <w:tc>
          <w:tcPr>
            <w:tcW w:w="3118" w:type="dxa"/>
          </w:tcPr>
          <w:p w:rsidR="007D11B6" w:rsidRDefault="007D11B6">
            <w:pPr>
              <w:pStyle w:val="ConsPlusNormal"/>
            </w:pPr>
            <w:r>
              <w:lastRenderedPageBreak/>
              <w:t>сельсовет "Большезадоевский"</w:t>
            </w:r>
          </w:p>
        </w:tc>
        <w:tc>
          <w:tcPr>
            <w:tcW w:w="1701" w:type="dxa"/>
          </w:tcPr>
          <w:p w:rsidR="007D11B6" w:rsidRDefault="007D11B6">
            <w:pPr>
              <w:pStyle w:val="ConsPlusNormal"/>
              <w:jc w:val="center"/>
            </w:pPr>
            <w:r>
              <w:t>311,0</w:t>
            </w:r>
          </w:p>
        </w:tc>
        <w:tc>
          <w:tcPr>
            <w:tcW w:w="1701" w:type="dxa"/>
          </w:tcPr>
          <w:p w:rsidR="007D11B6" w:rsidRDefault="007D11B6">
            <w:pPr>
              <w:pStyle w:val="ConsPlusNormal"/>
              <w:jc w:val="center"/>
            </w:pPr>
            <w:r>
              <w:t>323,5</w:t>
            </w:r>
          </w:p>
        </w:tc>
      </w:tr>
      <w:tr w:rsidR="007D11B6">
        <w:tc>
          <w:tcPr>
            <w:tcW w:w="3118" w:type="dxa"/>
          </w:tcPr>
          <w:p w:rsidR="007D11B6" w:rsidRDefault="007D11B6">
            <w:pPr>
              <w:pStyle w:val="ConsPlusNormal"/>
            </w:pPr>
            <w:r>
              <w:t>сельсовет "Брянский"</w:t>
            </w:r>
          </w:p>
        </w:tc>
        <w:tc>
          <w:tcPr>
            <w:tcW w:w="1701" w:type="dxa"/>
          </w:tcPr>
          <w:p w:rsidR="007D11B6" w:rsidRDefault="007D11B6">
            <w:pPr>
              <w:pStyle w:val="ConsPlusNormal"/>
              <w:jc w:val="center"/>
            </w:pPr>
            <w:r>
              <w:t>133,0</w:t>
            </w:r>
          </w:p>
        </w:tc>
        <w:tc>
          <w:tcPr>
            <w:tcW w:w="1701" w:type="dxa"/>
          </w:tcPr>
          <w:p w:rsidR="007D11B6" w:rsidRDefault="007D11B6">
            <w:pPr>
              <w:pStyle w:val="ConsPlusNormal"/>
              <w:jc w:val="center"/>
            </w:pPr>
            <w:r>
              <w:t>138,0</w:t>
            </w:r>
          </w:p>
        </w:tc>
      </w:tr>
      <w:tr w:rsidR="007D11B6">
        <w:tc>
          <w:tcPr>
            <w:tcW w:w="3118" w:type="dxa"/>
          </w:tcPr>
          <w:p w:rsidR="007D11B6" w:rsidRDefault="007D11B6">
            <w:pPr>
              <w:pStyle w:val="ConsPlusNormal"/>
            </w:pPr>
            <w:r>
              <w:t>сельсовет "Впередовский"</w:t>
            </w:r>
          </w:p>
        </w:tc>
        <w:tc>
          <w:tcPr>
            <w:tcW w:w="1701" w:type="dxa"/>
          </w:tcPr>
          <w:p w:rsidR="007D11B6" w:rsidRDefault="007D11B6">
            <w:pPr>
              <w:pStyle w:val="ConsPlusNormal"/>
              <w:jc w:val="center"/>
            </w:pPr>
            <w:r>
              <w:t>311,0</w:t>
            </w:r>
          </w:p>
        </w:tc>
        <w:tc>
          <w:tcPr>
            <w:tcW w:w="1701" w:type="dxa"/>
          </w:tcPr>
          <w:p w:rsidR="007D11B6" w:rsidRDefault="007D11B6">
            <w:pPr>
              <w:pStyle w:val="ConsPlusNormal"/>
              <w:jc w:val="center"/>
            </w:pPr>
            <w:r>
              <w:t>323,5</w:t>
            </w:r>
          </w:p>
        </w:tc>
      </w:tr>
      <w:tr w:rsidR="007D11B6">
        <w:tc>
          <w:tcPr>
            <w:tcW w:w="3118" w:type="dxa"/>
          </w:tcPr>
          <w:p w:rsidR="007D11B6" w:rsidRDefault="007D11B6">
            <w:pPr>
              <w:pStyle w:val="ConsPlusNormal"/>
            </w:pPr>
            <w:r>
              <w:t>сельсовет "Кардоновский"</w:t>
            </w:r>
          </w:p>
        </w:tc>
        <w:tc>
          <w:tcPr>
            <w:tcW w:w="1701" w:type="dxa"/>
          </w:tcPr>
          <w:p w:rsidR="007D11B6" w:rsidRDefault="007D11B6">
            <w:pPr>
              <w:pStyle w:val="ConsPlusNormal"/>
              <w:jc w:val="center"/>
            </w:pPr>
            <w:r>
              <w:t>315,0</w:t>
            </w:r>
          </w:p>
        </w:tc>
        <w:tc>
          <w:tcPr>
            <w:tcW w:w="1701" w:type="dxa"/>
          </w:tcPr>
          <w:p w:rsidR="007D11B6" w:rsidRDefault="007D11B6">
            <w:pPr>
              <w:pStyle w:val="ConsPlusNormal"/>
              <w:jc w:val="center"/>
            </w:pPr>
            <w:r>
              <w:t>326,5</w:t>
            </w:r>
          </w:p>
        </w:tc>
      </w:tr>
      <w:tr w:rsidR="007D11B6">
        <w:tc>
          <w:tcPr>
            <w:tcW w:w="3118" w:type="dxa"/>
          </w:tcPr>
          <w:p w:rsidR="007D11B6" w:rsidRDefault="007D11B6">
            <w:pPr>
              <w:pStyle w:val="ConsPlusNormal"/>
            </w:pPr>
            <w:r>
              <w:t>сельсовет "Кизлярский"</w:t>
            </w:r>
          </w:p>
        </w:tc>
        <w:tc>
          <w:tcPr>
            <w:tcW w:w="1701" w:type="dxa"/>
          </w:tcPr>
          <w:p w:rsidR="007D11B6" w:rsidRDefault="007D11B6">
            <w:pPr>
              <w:pStyle w:val="ConsPlusNormal"/>
              <w:jc w:val="center"/>
            </w:pPr>
            <w:r>
              <w:t>325,0</w:t>
            </w:r>
          </w:p>
        </w:tc>
        <w:tc>
          <w:tcPr>
            <w:tcW w:w="1701" w:type="dxa"/>
          </w:tcPr>
          <w:p w:rsidR="007D11B6" w:rsidRDefault="007D11B6">
            <w:pPr>
              <w:pStyle w:val="ConsPlusNormal"/>
              <w:jc w:val="center"/>
            </w:pPr>
            <w:r>
              <w:t>337,5</w:t>
            </w:r>
          </w:p>
        </w:tc>
      </w:tr>
      <w:tr w:rsidR="007D11B6">
        <w:tc>
          <w:tcPr>
            <w:tcW w:w="3118" w:type="dxa"/>
          </w:tcPr>
          <w:p w:rsidR="007D11B6" w:rsidRDefault="007D11B6">
            <w:pPr>
              <w:pStyle w:val="ConsPlusNormal"/>
            </w:pPr>
            <w:r>
              <w:t>сельсовет "Косякинский"</w:t>
            </w:r>
          </w:p>
        </w:tc>
        <w:tc>
          <w:tcPr>
            <w:tcW w:w="1701" w:type="dxa"/>
          </w:tcPr>
          <w:p w:rsidR="007D11B6" w:rsidRDefault="007D11B6">
            <w:pPr>
              <w:pStyle w:val="ConsPlusNormal"/>
              <w:jc w:val="center"/>
            </w:pPr>
            <w:r>
              <w:t>326,0</w:t>
            </w:r>
          </w:p>
        </w:tc>
        <w:tc>
          <w:tcPr>
            <w:tcW w:w="1701" w:type="dxa"/>
          </w:tcPr>
          <w:p w:rsidR="007D11B6" w:rsidRDefault="007D11B6">
            <w:pPr>
              <w:pStyle w:val="ConsPlusNormal"/>
              <w:jc w:val="center"/>
            </w:pPr>
            <w:r>
              <w:t>338,5</w:t>
            </w:r>
          </w:p>
        </w:tc>
      </w:tr>
      <w:tr w:rsidR="007D11B6">
        <w:tc>
          <w:tcPr>
            <w:tcW w:w="3118" w:type="dxa"/>
          </w:tcPr>
          <w:p w:rsidR="007D11B6" w:rsidRDefault="007D11B6">
            <w:pPr>
              <w:pStyle w:val="ConsPlusNormal"/>
            </w:pPr>
            <w:r>
              <w:t>сельсовет "Крайновский"</w:t>
            </w:r>
          </w:p>
        </w:tc>
        <w:tc>
          <w:tcPr>
            <w:tcW w:w="1701" w:type="dxa"/>
          </w:tcPr>
          <w:p w:rsidR="007D11B6" w:rsidRDefault="007D11B6">
            <w:pPr>
              <w:pStyle w:val="ConsPlusNormal"/>
              <w:jc w:val="center"/>
            </w:pPr>
            <w:r>
              <w:t>369,0</w:t>
            </w:r>
          </w:p>
        </w:tc>
        <w:tc>
          <w:tcPr>
            <w:tcW w:w="1701" w:type="dxa"/>
          </w:tcPr>
          <w:p w:rsidR="007D11B6" w:rsidRDefault="007D11B6">
            <w:pPr>
              <w:pStyle w:val="ConsPlusNormal"/>
              <w:jc w:val="center"/>
            </w:pPr>
            <w:r>
              <w:t>382,0</w:t>
            </w:r>
          </w:p>
        </w:tc>
      </w:tr>
      <w:tr w:rsidR="007D11B6">
        <w:tc>
          <w:tcPr>
            <w:tcW w:w="3118" w:type="dxa"/>
          </w:tcPr>
          <w:p w:rsidR="007D11B6" w:rsidRDefault="007D11B6">
            <w:pPr>
              <w:pStyle w:val="ConsPlusNormal"/>
            </w:pPr>
            <w:r>
              <w:t>сельсовет "Красноармейский"</w:t>
            </w:r>
          </w:p>
        </w:tc>
        <w:tc>
          <w:tcPr>
            <w:tcW w:w="1701" w:type="dxa"/>
          </w:tcPr>
          <w:p w:rsidR="007D11B6" w:rsidRDefault="007D11B6">
            <w:pPr>
              <w:pStyle w:val="ConsPlusNormal"/>
              <w:jc w:val="center"/>
            </w:pPr>
            <w:r>
              <w:t>362,0</w:t>
            </w:r>
          </w:p>
        </w:tc>
        <w:tc>
          <w:tcPr>
            <w:tcW w:w="1701" w:type="dxa"/>
          </w:tcPr>
          <w:p w:rsidR="007D11B6" w:rsidRDefault="007D11B6">
            <w:pPr>
              <w:pStyle w:val="ConsPlusNormal"/>
              <w:jc w:val="center"/>
            </w:pPr>
            <w:r>
              <w:t>374,5</w:t>
            </w:r>
          </w:p>
        </w:tc>
      </w:tr>
      <w:tr w:rsidR="007D11B6">
        <w:tc>
          <w:tcPr>
            <w:tcW w:w="3118" w:type="dxa"/>
          </w:tcPr>
          <w:p w:rsidR="007D11B6" w:rsidRDefault="007D11B6">
            <w:pPr>
              <w:pStyle w:val="ConsPlusNormal"/>
            </w:pPr>
            <w:r>
              <w:t>сельсовет "Малоарешевский"</w:t>
            </w:r>
          </w:p>
        </w:tc>
        <w:tc>
          <w:tcPr>
            <w:tcW w:w="1701" w:type="dxa"/>
          </w:tcPr>
          <w:p w:rsidR="007D11B6" w:rsidRDefault="007D11B6">
            <w:pPr>
              <w:pStyle w:val="ConsPlusNormal"/>
              <w:jc w:val="center"/>
            </w:pPr>
            <w:r>
              <w:t>316,0</w:t>
            </w:r>
          </w:p>
        </w:tc>
        <w:tc>
          <w:tcPr>
            <w:tcW w:w="1701" w:type="dxa"/>
          </w:tcPr>
          <w:p w:rsidR="007D11B6" w:rsidRDefault="007D11B6">
            <w:pPr>
              <w:pStyle w:val="ConsPlusNormal"/>
              <w:jc w:val="center"/>
            </w:pPr>
            <w:r>
              <w:t>327,5</w:t>
            </w:r>
          </w:p>
        </w:tc>
      </w:tr>
      <w:tr w:rsidR="007D11B6">
        <w:tc>
          <w:tcPr>
            <w:tcW w:w="3118" w:type="dxa"/>
          </w:tcPr>
          <w:p w:rsidR="007D11B6" w:rsidRDefault="007D11B6">
            <w:pPr>
              <w:pStyle w:val="ConsPlusNormal"/>
            </w:pPr>
            <w:r>
              <w:t>село Новый Бирюзяк</w:t>
            </w:r>
          </w:p>
        </w:tc>
        <w:tc>
          <w:tcPr>
            <w:tcW w:w="1701" w:type="dxa"/>
          </w:tcPr>
          <w:p w:rsidR="007D11B6" w:rsidRDefault="007D11B6">
            <w:pPr>
              <w:pStyle w:val="ConsPlusNormal"/>
              <w:jc w:val="center"/>
            </w:pPr>
            <w:r>
              <w:t>122,6</w:t>
            </w:r>
          </w:p>
        </w:tc>
        <w:tc>
          <w:tcPr>
            <w:tcW w:w="1701" w:type="dxa"/>
          </w:tcPr>
          <w:p w:rsidR="007D11B6" w:rsidRDefault="007D11B6">
            <w:pPr>
              <w:pStyle w:val="ConsPlusNormal"/>
              <w:jc w:val="center"/>
            </w:pPr>
            <w:r>
              <w:t>127,0</w:t>
            </w:r>
          </w:p>
        </w:tc>
      </w:tr>
      <w:tr w:rsidR="007D11B6">
        <w:tc>
          <w:tcPr>
            <w:tcW w:w="3118" w:type="dxa"/>
          </w:tcPr>
          <w:p w:rsidR="007D11B6" w:rsidRDefault="007D11B6">
            <w:pPr>
              <w:pStyle w:val="ConsPlusNormal"/>
            </w:pPr>
            <w:r>
              <w:t>сельсовет "Новокохановский"</w:t>
            </w:r>
          </w:p>
        </w:tc>
        <w:tc>
          <w:tcPr>
            <w:tcW w:w="1701" w:type="dxa"/>
          </w:tcPr>
          <w:p w:rsidR="007D11B6" w:rsidRDefault="007D11B6">
            <w:pPr>
              <w:pStyle w:val="ConsPlusNormal"/>
              <w:jc w:val="center"/>
            </w:pPr>
            <w:r>
              <w:t>338,0</w:t>
            </w:r>
          </w:p>
        </w:tc>
        <w:tc>
          <w:tcPr>
            <w:tcW w:w="1701" w:type="dxa"/>
          </w:tcPr>
          <w:p w:rsidR="007D11B6" w:rsidRDefault="007D11B6">
            <w:pPr>
              <w:pStyle w:val="ConsPlusNormal"/>
              <w:jc w:val="center"/>
            </w:pPr>
            <w:r>
              <w:t>349,5</w:t>
            </w:r>
          </w:p>
        </w:tc>
      </w:tr>
      <w:tr w:rsidR="007D11B6">
        <w:tc>
          <w:tcPr>
            <w:tcW w:w="3118" w:type="dxa"/>
          </w:tcPr>
          <w:p w:rsidR="007D11B6" w:rsidRDefault="007D11B6">
            <w:pPr>
              <w:pStyle w:val="ConsPlusNormal"/>
            </w:pPr>
            <w:r>
              <w:t>сельсовет "Новосеребряковский"</w:t>
            </w:r>
          </w:p>
        </w:tc>
        <w:tc>
          <w:tcPr>
            <w:tcW w:w="1701" w:type="dxa"/>
          </w:tcPr>
          <w:p w:rsidR="007D11B6" w:rsidRDefault="007D11B6">
            <w:pPr>
              <w:pStyle w:val="ConsPlusNormal"/>
              <w:jc w:val="center"/>
            </w:pPr>
            <w:r>
              <w:t>122,6</w:t>
            </w:r>
          </w:p>
        </w:tc>
        <w:tc>
          <w:tcPr>
            <w:tcW w:w="1701" w:type="dxa"/>
          </w:tcPr>
          <w:p w:rsidR="007D11B6" w:rsidRDefault="007D11B6">
            <w:pPr>
              <w:pStyle w:val="ConsPlusNormal"/>
              <w:jc w:val="center"/>
            </w:pPr>
            <w:r>
              <w:t>127,0</w:t>
            </w:r>
          </w:p>
        </w:tc>
      </w:tr>
      <w:tr w:rsidR="007D11B6">
        <w:tc>
          <w:tcPr>
            <w:tcW w:w="3118" w:type="dxa"/>
          </w:tcPr>
          <w:p w:rsidR="007D11B6" w:rsidRDefault="007D11B6">
            <w:pPr>
              <w:pStyle w:val="ConsPlusNormal"/>
            </w:pPr>
            <w:r>
              <w:t>село Огузер</w:t>
            </w:r>
          </w:p>
        </w:tc>
        <w:tc>
          <w:tcPr>
            <w:tcW w:w="1701" w:type="dxa"/>
          </w:tcPr>
          <w:p w:rsidR="007D11B6" w:rsidRDefault="007D11B6">
            <w:pPr>
              <w:pStyle w:val="ConsPlusNormal"/>
              <w:jc w:val="center"/>
            </w:pPr>
            <w:r>
              <w:t>118,6</w:t>
            </w:r>
          </w:p>
        </w:tc>
        <w:tc>
          <w:tcPr>
            <w:tcW w:w="1701" w:type="dxa"/>
          </w:tcPr>
          <w:p w:rsidR="007D11B6" w:rsidRDefault="007D11B6">
            <w:pPr>
              <w:pStyle w:val="ConsPlusNormal"/>
              <w:jc w:val="center"/>
            </w:pPr>
            <w:r>
              <w:t>123,0</w:t>
            </w:r>
          </w:p>
        </w:tc>
      </w:tr>
      <w:tr w:rsidR="007D11B6">
        <w:tc>
          <w:tcPr>
            <w:tcW w:w="3118" w:type="dxa"/>
          </w:tcPr>
          <w:p w:rsidR="007D11B6" w:rsidRDefault="007D11B6">
            <w:pPr>
              <w:pStyle w:val="ConsPlusNormal"/>
            </w:pPr>
            <w:r>
              <w:t>село Тушиловка</w:t>
            </w:r>
          </w:p>
        </w:tc>
        <w:tc>
          <w:tcPr>
            <w:tcW w:w="1701" w:type="dxa"/>
          </w:tcPr>
          <w:p w:rsidR="007D11B6" w:rsidRDefault="007D11B6">
            <w:pPr>
              <w:pStyle w:val="ConsPlusNormal"/>
              <w:jc w:val="center"/>
            </w:pPr>
            <w:r>
              <w:t>130,0</w:t>
            </w:r>
          </w:p>
        </w:tc>
        <w:tc>
          <w:tcPr>
            <w:tcW w:w="1701" w:type="dxa"/>
          </w:tcPr>
          <w:p w:rsidR="007D11B6" w:rsidRDefault="007D11B6">
            <w:pPr>
              <w:pStyle w:val="ConsPlusNormal"/>
              <w:jc w:val="center"/>
            </w:pPr>
            <w:r>
              <w:t>135,0</w:t>
            </w:r>
          </w:p>
        </w:tc>
      </w:tr>
      <w:tr w:rsidR="007D11B6">
        <w:tc>
          <w:tcPr>
            <w:tcW w:w="3118" w:type="dxa"/>
          </w:tcPr>
          <w:p w:rsidR="007D11B6" w:rsidRDefault="007D11B6">
            <w:pPr>
              <w:pStyle w:val="ConsPlusNormal"/>
            </w:pPr>
            <w:r>
              <w:t>сельсовет "Цветковский"</w:t>
            </w:r>
          </w:p>
        </w:tc>
        <w:tc>
          <w:tcPr>
            <w:tcW w:w="1701" w:type="dxa"/>
          </w:tcPr>
          <w:p w:rsidR="007D11B6" w:rsidRDefault="007D11B6">
            <w:pPr>
              <w:pStyle w:val="ConsPlusNormal"/>
              <w:jc w:val="center"/>
            </w:pPr>
            <w:r>
              <w:t>332,0</w:t>
            </w:r>
          </w:p>
        </w:tc>
        <w:tc>
          <w:tcPr>
            <w:tcW w:w="1701" w:type="dxa"/>
          </w:tcPr>
          <w:p w:rsidR="007D11B6" w:rsidRDefault="007D11B6">
            <w:pPr>
              <w:pStyle w:val="ConsPlusNormal"/>
              <w:jc w:val="center"/>
            </w:pPr>
            <w:r>
              <w:t>343,5</w:t>
            </w:r>
          </w:p>
        </w:tc>
      </w:tr>
      <w:tr w:rsidR="007D11B6">
        <w:tc>
          <w:tcPr>
            <w:tcW w:w="3118" w:type="dxa"/>
          </w:tcPr>
          <w:p w:rsidR="007D11B6" w:rsidRDefault="007D11B6">
            <w:pPr>
              <w:pStyle w:val="ConsPlusNormal"/>
            </w:pPr>
            <w:r>
              <w:t>сельсовет "Черняевский"</w:t>
            </w:r>
          </w:p>
        </w:tc>
        <w:tc>
          <w:tcPr>
            <w:tcW w:w="1701" w:type="dxa"/>
          </w:tcPr>
          <w:p w:rsidR="007D11B6" w:rsidRDefault="007D11B6">
            <w:pPr>
              <w:pStyle w:val="ConsPlusNormal"/>
              <w:jc w:val="center"/>
            </w:pPr>
            <w:r>
              <w:t>320,0</w:t>
            </w:r>
          </w:p>
        </w:tc>
        <w:tc>
          <w:tcPr>
            <w:tcW w:w="1701" w:type="dxa"/>
          </w:tcPr>
          <w:p w:rsidR="007D11B6" w:rsidRDefault="007D11B6">
            <w:pPr>
              <w:pStyle w:val="ConsPlusNormal"/>
              <w:jc w:val="center"/>
            </w:pPr>
            <w:r>
              <w:t>331,5</w:t>
            </w:r>
          </w:p>
        </w:tc>
      </w:tr>
      <w:tr w:rsidR="007D11B6">
        <w:tc>
          <w:tcPr>
            <w:tcW w:w="3118" w:type="dxa"/>
          </w:tcPr>
          <w:p w:rsidR="007D11B6" w:rsidRDefault="007D11B6">
            <w:pPr>
              <w:pStyle w:val="ConsPlusNormal"/>
            </w:pPr>
            <w:r>
              <w:t>сельсовет "Южный"</w:t>
            </w:r>
          </w:p>
        </w:tc>
        <w:tc>
          <w:tcPr>
            <w:tcW w:w="1701" w:type="dxa"/>
          </w:tcPr>
          <w:p w:rsidR="007D11B6" w:rsidRDefault="007D11B6">
            <w:pPr>
              <w:pStyle w:val="ConsPlusNormal"/>
              <w:jc w:val="center"/>
            </w:pPr>
            <w:r>
              <w:t>316,0</w:t>
            </w:r>
          </w:p>
        </w:tc>
        <w:tc>
          <w:tcPr>
            <w:tcW w:w="1701" w:type="dxa"/>
          </w:tcPr>
          <w:p w:rsidR="007D11B6" w:rsidRDefault="007D11B6">
            <w:pPr>
              <w:pStyle w:val="ConsPlusNormal"/>
              <w:jc w:val="center"/>
            </w:pPr>
            <w:r>
              <w:t>327,5</w:t>
            </w:r>
          </w:p>
        </w:tc>
      </w:tr>
      <w:tr w:rsidR="007D11B6">
        <w:tc>
          <w:tcPr>
            <w:tcW w:w="3118" w:type="dxa"/>
          </w:tcPr>
          <w:p w:rsidR="007D11B6" w:rsidRDefault="007D11B6">
            <w:pPr>
              <w:pStyle w:val="ConsPlusNormal"/>
            </w:pPr>
            <w:r>
              <w:t>сельсовет "Яснополянский"</w:t>
            </w:r>
          </w:p>
        </w:tc>
        <w:tc>
          <w:tcPr>
            <w:tcW w:w="1701" w:type="dxa"/>
          </w:tcPr>
          <w:p w:rsidR="007D11B6" w:rsidRDefault="007D11B6">
            <w:pPr>
              <w:pStyle w:val="ConsPlusNormal"/>
              <w:jc w:val="center"/>
            </w:pPr>
            <w:r>
              <w:t>311,0</w:t>
            </w:r>
          </w:p>
        </w:tc>
        <w:tc>
          <w:tcPr>
            <w:tcW w:w="1701" w:type="dxa"/>
          </w:tcPr>
          <w:p w:rsidR="007D11B6" w:rsidRDefault="007D11B6">
            <w:pPr>
              <w:pStyle w:val="ConsPlusNormal"/>
              <w:jc w:val="center"/>
            </w:pPr>
            <w:r>
              <w:t>322,5</w:t>
            </w:r>
          </w:p>
        </w:tc>
      </w:tr>
      <w:tr w:rsidR="007D11B6">
        <w:tc>
          <w:tcPr>
            <w:tcW w:w="3118" w:type="dxa"/>
          </w:tcPr>
          <w:p w:rsidR="007D11B6" w:rsidRDefault="007D11B6">
            <w:pPr>
              <w:pStyle w:val="ConsPlusNormal"/>
            </w:pPr>
            <w:r>
              <w:t>Кумторкалинский район</w:t>
            </w:r>
          </w:p>
        </w:tc>
        <w:tc>
          <w:tcPr>
            <w:tcW w:w="1701" w:type="dxa"/>
          </w:tcPr>
          <w:p w:rsidR="007D11B6" w:rsidRDefault="007D11B6">
            <w:pPr>
              <w:pStyle w:val="ConsPlusNormal"/>
              <w:jc w:val="center"/>
            </w:pPr>
            <w:r>
              <w:t>2245,1</w:t>
            </w:r>
          </w:p>
        </w:tc>
        <w:tc>
          <w:tcPr>
            <w:tcW w:w="1701" w:type="dxa"/>
          </w:tcPr>
          <w:p w:rsidR="007D11B6" w:rsidRDefault="007D11B6">
            <w:pPr>
              <w:pStyle w:val="ConsPlusNormal"/>
              <w:jc w:val="center"/>
            </w:pPr>
            <w:r>
              <w:t>2325,0</w:t>
            </w:r>
          </w:p>
        </w:tc>
      </w:tr>
      <w:tr w:rsidR="007D11B6">
        <w:tc>
          <w:tcPr>
            <w:tcW w:w="3118" w:type="dxa"/>
          </w:tcPr>
          <w:p w:rsidR="007D11B6" w:rsidRDefault="007D11B6">
            <w:pPr>
              <w:pStyle w:val="ConsPlusNormal"/>
            </w:pPr>
            <w:r>
              <w:t>село Аджидада</w:t>
            </w:r>
          </w:p>
        </w:tc>
        <w:tc>
          <w:tcPr>
            <w:tcW w:w="1701" w:type="dxa"/>
          </w:tcPr>
          <w:p w:rsidR="007D11B6" w:rsidRDefault="007D11B6">
            <w:pPr>
              <w:pStyle w:val="ConsPlusNormal"/>
              <w:jc w:val="center"/>
            </w:pPr>
            <w:r>
              <w:t>311,0</w:t>
            </w:r>
          </w:p>
        </w:tc>
        <w:tc>
          <w:tcPr>
            <w:tcW w:w="1701" w:type="dxa"/>
          </w:tcPr>
          <w:p w:rsidR="007D11B6" w:rsidRDefault="007D11B6">
            <w:pPr>
              <w:pStyle w:val="ConsPlusNormal"/>
              <w:jc w:val="center"/>
            </w:pPr>
            <w:r>
              <w:t>323,5</w:t>
            </w:r>
          </w:p>
        </w:tc>
      </w:tr>
      <w:tr w:rsidR="007D11B6">
        <w:tc>
          <w:tcPr>
            <w:tcW w:w="3118" w:type="dxa"/>
          </w:tcPr>
          <w:p w:rsidR="007D11B6" w:rsidRDefault="007D11B6">
            <w:pPr>
              <w:pStyle w:val="ConsPlusNormal"/>
            </w:pPr>
            <w:r>
              <w:t>село Алмало</w:t>
            </w:r>
          </w:p>
        </w:tc>
        <w:tc>
          <w:tcPr>
            <w:tcW w:w="1701" w:type="dxa"/>
          </w:tcPr>
          <w:p w:rsidR="007D11B6" w:rsidRDefault="007D11B6">
            <w:pPr>
              <w:pStyle w:val="ConsPlusNormal"/>
              <w:jc w:val="center"/>
            </w:pPr>
            <w:r>
              <w:t>313,0</w:t>
            </w:r>
          </w:p>
        </w:tc>
        <w:tc>
          <w:tcPr>
            <w:tcW w:w="1701" w:type="dxa"/>
          </w:tcPr>
          <w:p w:rsidR="007D11B6" w:rsidRDefault="007D11B6">
            <w:pPr>
              <w:pStyle w:val="ConsPlusNormal"/>
              <w:jc w:val="center"/>
            </w:pPr>
            <w:r>
              <w:t>324,5</w:t>
            </w:r>
          </w:p>
        </w:tc>
      </w:tr>
      <w:tr w:rsidR="007D11B6">
        <w:tc>
          <w:tcPr>
            <w:tcW w:w="3118" w:type="dxa"/>
          </w:tcPr>
          <w:p w:rsidR="007D11B6" w:rsidRDefault="007D11B6">
            <w:pPr>
              <w:pStyle w:val="ConsPlusNormal"/>
            </w:pPr>
            <w:r>
              <w:t>сельсовет "Коркмаскалинский"</w:t>
            </w:r>
          </w:p>
        </w:tc>
        <w:tc>
          <w:tcPr>
            <w:tcW w:w="1701" w:type="dxa"/>
          </w:tcPr>
          <w:p w:rsidR="007D11B6" w:rsidRDefault="007D11B6">
            <w:pPr>
              <w:pStyle w:val="ConsPlusNormal"/>
              <w:jc w:val="center"/>
            </w:pPr>
            <w:r>
              <w:t>685,9</w:t>
            </w:r>
          </w:p>
        </w:tc>
        <w:tc>
          <w:tcPr>
            <w:tcW w:w="1701" w:type="dxa"/>
          </w:tcPr>
          <w:p w:rsidR="007D11B6" w:rsidRDefault="007D11B6">
            <w:pPr>
              <w:pStyle w:val="ConsPlusNormal"/>
              <w:jc w:val="center"/>
            </w:pPr>
            <w:r>
              <w:t>709,0</w:t>
            </w:r>
          </w:p>
        </w:tc>
      </w:tr>
      <w:tr w:rsidR="007D11B6">
        <w:tc>
          <w:tcPr>
            <w:tcW w:w="3118" w:type="dxa"/>
          </w:tcPr>
          <w:p w:rsidR="007D11B6" w:rsidRDefault="007D11B6">
            <w:pPr>
              <w:pStyle w:val="ConsPlusNormal"/>
            </w:pPr>
            <w:r>
              <w:t>село Темиргое</w:t>
            </w:r>
          </w:p>
        </w:tc>
        <w:tc>
          <w:tcPr>
            <w:tcW w:w="1701" w:type="dxa"/>
          </w:tcPr>
          <w:p w:rsidR="007D11B6" w:rsidRDefault="007D11B6">
            <w:pPr>
              <w:pStyle w:val="ConsPlusNormal"/>
              <w:jc w:val="center"/>
            </w:pPr>
            <w:r>
              <w:t>134,6</w:t>
            </w:r>
          </w:p>
        </w:tc>
        <w:tc>
          <w:tcPr>
            <w:tcW w:w="1701" w:type="dxa"/>
          </w:tcPr>
          <w:p w:rsidR="007D11B6" w:rsidRDefault="007D11B6">
            <w:pPr>
              <w:pStyle w:val="ConsPlusNormal"/>
              <w:jc w:val="center"/>
            </w:pPr>
            <w:r>
              <w:t>139,0</w:t>
            </w:r>
          </w:p>
        </w:tc>
      </w:tr>
      <w:tr w:rsidR="007D11B6">
        <w:tc>
          <w:tcPr>
            <w:tcW w:w="3118" w:type="dxa"/>
          </w:tcPr>
          <w:p w:rsidR="007D11B6" w:rsidRDefault="007D11B6">
            <w:pPr>
              <w:pStyle w:val="ConsPlusNormal"/>
            </w:pPr>
            <w:r>
              <w:t>поселок Тюбе</w:t>
            </w:r>
          </w:p>
        </w:tc>
        <w:tc>
          <w:tcPr>
            <w:tcW w:w="1701" w:type="dxa"/>
          </w:tcPr>
          <w:p w:rsidR="007D11B6" w:rsidRDefault="007D11B6">
            <w:pPr>
              <w:pStyle w:val="ConsPlusNormal"/>
              <w:jc w:val="center"/>
            </w:pPr>
            <w:r>
              <w:t>338,0</w:t>
            </w:r>
          </w:p>
        </w:tc>
        <w:tc>
          <w:tcPr>
            <w:tcW w:w="1701" w:type="dxa"/>
          </w:tcPr>
          <w:p w:rsidR="007D11B6" w:rsidRDefault="007D11B6">
            <w:pPr>
              <w:pStyle w:val="ConsPlusNormal"/>
              <w:jc w:val="center"/>
            </w:pPr>
            <w:r>
              <w:t>350,5</w:t>
            </w:r>
          </w:p>
        </w:tc>
      </w:tr>
      <w:tr w:rsidR="007D11B6">
        <w:tc>
          <w:tcPr>
            <w:tcW w:w="3118" w:type="dxa"/>
          </w:tcPr>
          <w:p w:rsidR="007D11B6" w:rsidRDefault="007D11B6">
            <w:pPr>
              <w:pStyle w:val="ConsPlusNormal"/>
            </w:pPr>
            <w:r>
              <w:t>село Учкент</w:t>
            </w:r>
          </w:p>
        </w:tc>
        <w:tc>
          <w:tcPr>
            <w:tcW w:w="1701" w:type="dxa"/>
          </w:tcPr>
          <w:p w:rsidR="007D11B6" w:rsidRDefault="007D11B6">
            <w:pPr>
              <w:pStyle w:val="ConsPlusNormal"/>
              <w:jc w:val="center"/>
            </w:pPr>
            <w:r>
              <w:t>331,0</w:t>
            </w:r>
          </w:p>
        </w:tc>
        <w:tc>
          <w:tcPr>
            <w:tcW w:w="1701" w:type="dxa"/>
          </w:tcPr>
          <w:p w:rsidR="007D11B6" w:rsidRDefault="007D11B6">
            <w:pPr>
              <w:pStyle w:val="ConsPlusNormal"/>
              <w:jc w:val="center"/>
            </w:pPr>
            <w:r>
              <w:t>342,5</w:t>
            </w:r>
          </w:p>
        </w:tc>
      </w:tr>
      <w:tr w:rsidR="007D11B6">
        <w:tc>
          <w:tcPr>
            <w:tcW w:w="3118" w:type="dxa"/>
          </w:tcPr>
          <w:p w:rsidR="007D11B6" w:rsidRDefault="007D11B6">
            <w:pPr>
              <w:pStyle w:val="ConsPlusNormal"/>
            </w:pPr>
            <w:r>
              <w:t>село Шамхал-Янги-Юрт</w:t>
            </w:r>
          </w:p>
        </w:tc>
        <w:tc>
          <w:tcPr>
            <w:tcW w:w="1701" w:type="dxa"/>
          </w:tcPr>
          <w:p w:rsidR="007D11B6" w:rsidRDefault="007D11B6">
            <w:pPr>
              <w:pStyle w:val="ConsPlusNormal"/>
              <w:jc w:val="center"/>
            </w:pPr>
            <w:r>
              <w:t>131,6</w:t>
            </w:r>
          </w:p>
        </w:tc>
        <w:tc>
          <w:tcPr>
            <w:tcW w:w="1701" w:type="dxa"/>
          </w:tcPr>
          <w:p w:rsidR="007D11B6" w:rsidRDefault="007D11B6">
            <w:pPr>
              <w:pStyle w:val="ConsPlusNormal"/>
              <w:jc w:val="center"/>
            </w:pPr>
            <w:r>
              <w:t>136,0</w:t>
            </w:r>
          </w:p>
        </w:tc>
      </w:tr>
      <w:tr w:rsidR="007D11B6">
        <w:tc>
          <w:tcPr>
            <w:tcW w:w="3118" w:type="dxa"/>
          </w:tcPr>
          <w:p w:rsidR="007D11B6" w:rsidRDefault="007D11B6">
            <w:pPr>
              <w:pStyle w:val="ConsPlusNormal"/>
            </w:pPr>
            <w:r>
              <w:t>Кулинский район</w:t>
            </w:r>
          </w:p>
        </w:tc>
        <w:tc>
          <w:tcPr>
            <w:tcW w:w="1701" w:type="dxa"/>
          </w:tcPr>
          <w:p w:rsidR="007D11B6" w:rsidRDefault="007D11B6">
            <w:pPr>
              <w:pStyle w:val="ConsPlusNormal"/>
              <w:jc w:val="center"/>
            </w:pPr>
            <w:r>
              <w:t>1936,0</w:t>
            </w:r>
          </w:p>
        </w:tc>
        <w:tc>
          <w:tcPr>
            <w:tcW w:w="1701" w:type="dxa"/>
          </w:tcPr>
          <w:p w:rsidR="007D11B6" w:rsidRDefault="007D11B6">
            <w:pPr>
              <w:pStyle w:val="ConsPlusNormal"/>
              <w:jc w:val="center"/>
            </w:pPr>
            <w:r>
              <w:t>2006,0</w:t>
            </w:r>
          </w:p>
        </w:tc>
      </w:tr>
      <w:tr w:rsidR="007D11B6">
        <w:tc>
          <w:tcPr>
            <w:tcW w:w="3118" w:type="dxa"/>
          </w:tcPr>
          <w:p w:rsidR="007D11B6" w:rsidRDefault="007D11B6">
            <w:pPr>
              <w:pStyle w:val="ConsPlusNormal"/>
            </w:pPr>
            <w:r>
              <w:t>село Вачи</w:t>
            </w:r>
          </w:p>
        </w:tc>
        <w:tc>
          <w:tcPr>
            <w:tcW w:w="1701" w:type="dxa"/>
          </w:tcPr>
          <w:p w:rsidR="007D11B6" w:rsidRDefault="007D11B6">
            <w:pPr>
              <w:pStyle w:val="ConsPlusNormal"/>
              <w:jc w:val="center"/>
            </w:pPr>
            <w:r>
              <w:t>141,0</w:t>
            </w:r>
          </w:p>
        </w:tc>
        <w:tc>
          <w:tcPr>
            <w:tcW w:w="1701" w:type="dxa"/>
          </w:tcPr>
          <w:p w:rsidR="007D11B6" w:rsidRDefault="007D11B6">
            <w:pPr>
              <w:pStyle w:val="ConsPlusNormal"/>
              <w:jc w:val="center"/>
            </w:pPr>
            <w:r>
              <w:t>146,0</w:t>
            </w:r>
          </w:p>
        </w:tc>
      </w:tr>
      <w:tr w:rsidR="007D11B6">
        <w:tc>
          <w:tcPr>
            <w:tcW w:w="3118" w:type="dxa"/>
          </w:tcPr>
          <w:p w:rsidR="007D11B6" w:rsidRDefault="007D11B6">
            <w:pPr>
              <w:pStyle w:val="ConsPlusNormal"/>
            </w:pPr>
            <w:r>
              <w:lastRenderedPageBreak/>
              <w:t>сельсовет "Вихлинский"</w:t>
            </w:r>
          </w:p>
        </w:tc>
        <w:tc>
          <w:tcPr>
            <w:tcW w:w="1701" w:type="dxa"/>
          </w:tcPr>
          <w:p w:rsidR="007D11B6" w:rsidRDefault="007D11B6">
            <w:pPr>
              <w:pStyle w:val="ConsPlusNormal"/>
              <w:jc w:val="center"/>
            </w:pPr>
            <w:r>
              <w:t>150,0</w:t>
            </w:r>
          </w:p>
        </w:tc>
        <w:tc>
          <w:tcPr>
            <w:tcW w:w="1701" w:type="dxa"/>
          </w:tcPr>
          <w:p w:rsidR="007D11B6" w:rsidRDefault="007D11B6">
            <w:pPr>
              <w:pStyle w:val="ConsPlusNormal"/>
              <w:jc w:val="center"/>
            </w:pPr>
            <w:r>
              <w:t>156,0</w:t>
            </w:r>
          </w:p>
        </w:tc>
      </w:tr>
      <w:tr w:rsidR="007D11B6">
        <w:tc>
          <w:tcPr>
            <w:tcW w:w="3118" w:type="dxa"/>
          </w:tcPr>
          <w:p w:rsidR="007D11B6" w:rsidRDefault="007D11B6">
            <w:pPr>
              <w:pStyle w:val="ConsPlusNormal"/>
            </w:pPr>
            <w:r>
              <w:t>село Кани</w:t>
            </w:r>
          </w:p>
        </w:tc>
        <w:tc>
          <w:tcPr>
            <w:tcW w:w="1701" w:type="dxa"/>
          </w:tcPr>
          <w:p w:rsidR="007D11B6" w:rsidRDefault="007D11B6">
            <w:pPr>
              <w:pStyle w:val="ConsPlusNormal"/>
              <w:jc w:val="center"/>
            </w:pPr>
            <w:r>
              <w:t>135,0</w:t>
            </w:r>
          </w:p>
        </w:tc>
        <w:tc>
          <w:tcPr>
            <w:tcW w:w="1701" w:type="dxa"/>
          </w:tcPr>
          <w:p w:rsidR="007D11B6" w:rsidRDefault="007D11B6">
            <w:pPr>
              <w:pStyle w:val="ConsPlusNormal"/>
              <w:jc w:val="center"/>
            </w:pPr>
            <w:r>
              <w:t>140,0</w:t>
            </w:r>
          </w:p>
        </w:tc>
      </w:tr>
      <w:tr w:rsidR="007D11B6">
        <w:tc>
          <w:tcPr>
            <w:tcW w:w="3118" w:type="dxa"/>
          </w:tcPr>
          <w:p w:rsidR="007D11B6" w:rsidRDefault="007D11B6">
            <w:pPr>
              <w:pStyle w:val="ConsPlusNormal"/>
            </w:pPr>
            <w:r>
              <w:t>сельсовет "Каялинский"</w:t>
            </w:r>
          </w:p>
        </w:tc>
        <w:tc>
          <w:tcPr>
            <w:tcW w:w="1701" w:type="dxa"/>
          </w:tcPr>
          <w:p w:rsidR="007D11B6" w:rsidRDefault="007D11B6">
            <w:pPr>
              <w:pStyle w:val="ConsPlusNormal"/>
              <w:jc w:val="center"/>
            </w:pPr>
            <w:r>
              <w:t>144,0</w:t>
            </w:r>
          </w:p>
        </w:tc>
        <w:tc>
          <w:tcPr>
            <w:tcW w:w="1701" w:type="dxa"/>
          </w:tcPr>
          <w:p w:rsidR="007D11B6" w:rsidRDefault="007D11B6">
            <w:pPr>
              <w:pStyle w:val="ConsPlusNormal"/>
              <w:jc w:val="center"/>
            </w:pPr>
            <w:r>
              <w:t>149,0</w:t>
            </w:r>
          </w:p>
        </w:tc>
      </w:tr>
      <w:tr w:rsidR="007D11B6">
        <w:tc>
          <w:tcPr>
            <w:tcW w:w="3118" w:type="dxa"/>
          </w:tcPr>
          <w:p w:rsidR="007D11B6" w:rsidRDefault="007D11B6">
            <w:pPr>
              <w:pStyle w:val="ConsPlusNormal"/>
            </w:pPr>
            <w:r>
              <w:t>село Кули</w:t>
            </w:r>
          </w:p>
        </w:tc>
        <w:tc>
          <w:tcPr>
            <w:tcW w:w="1701" w:type="dxa"/>
          </w:tcPr>
          <w:p w:rsidR="007D11B6" w:rsidRDefault="007D11B6">
            <w:pPr>
              <w:pStyle w:val="ConsPlusNormal"/>
              <w:jc w:val="center"/>
            </w:pPr>
            <w:r>
              <w:t>388,0</w:t>
            </w:r>
          </w:p>
        </w:tc>
        <w:tc>
          <w:tcPr>
            <w:tcW w:w="1701" w:type="dxa"/>
          </w:tcPr>
          <w:p w:rsidR="007D11B6" w:rsidRDefault="007D11B6">
            <w:pPr>
              <w:pStyle w:val="ConsPlusNormal"/>
              <w:jc w:val="center"/>
            </w:pPr>
            <w:r>
              <w:t>401,0</w:t>
            </w:r>
          </w:p>
        </w:tc>
      </w:tr>
      <w:tr w:rsidR="007D11B6">
        <w:tc>
          <w:tcPr>
            <w:tcW w:w="3118" w:type="dxa"/>
          </w:tcPr>
          <w:p w:rsidR="007D11B6" w:rsidRDefault="007D11B6">
            <w:pPr>
              <w:pStyle w:val="ConsPlusNormal"/>
            </w:pPr>
            <w:r>
              <w:t>село Сумбатль</w:t>
            </w:r>
          </w:p>
        </w:tc>
        <w:tc>
          <w:tcPr>
            <w:tcW w:w="1701" w:type="dxa"/>
          </w:tcPr>
          <w:p w:rsidR="007D11B6" w:rsidRDefault="007D11B6">
            <w:pPr>
              <w:pStyle w:val="ConsPlusNormal"/>
              <w:jc w:val="center"/>
            </w:pPr>
            <w:r>
              <w:t>135,0</w:t>
            </w:r>
          </w:p>
        </w:tc>
        <w:tc>
          <w:tcPr>
            <w:tcW w:w="1701" w:type="dxa"/>
          </w:tcPr>
          <w:p w:rsidR="007D11B6" w:rsidRDefault="007D11B6">
            <w:pPr>
              <w:pStyle w:val="ConsPlusNormal"/>
              <w:jc w:val="center"/>
            </w:pPr>
            <w:r>
              <w:t>140,0</w:t>
            </w:r>
          </w:p>
        </w:tc>
      </w:tr>
      <w:tr w:rsidR="007D11B6">
        <w:tc>
          <w:tcPr>
            <w:tcW w:w="3118" w:type="dxa"/>
          </w:tcPr>
          <w:p w:rsidR="007D11B6" w:rsidRDefault="007D11B6">
            <w:pPr>
              <w:pStyle w:val="ConsPlusNormal"/>
            </w:pPr>
            <w:r>
              <w:t>село Хойхи</w:t>
            </w:r>
          </w:p>
        </w:tc>
        <w:tc>
          <w:tcPr>
            <w:tcW w:w="1701" w:type="dxa"/>
          </w:tcPr>
          <w:p w:rsidR="007D11B6" w:rsidRDefault="007D11B6">
            <w:pPr>
              <w:pStyle w:val="ConsPlusNormal"/>
              <w:jc w:val="center"/>
            </w:pPr>
            <w:r>
              <w:t>135,0</w:t>
            </w:r>
          </w:p>
        </w:tc>
        <w:tc>
          <w:tcPr>
            <w:tcW w:w="1701" w:type="dxa"/>
          </w:tcPr>
          <w:p w:rsidR="007D11B6" w:rsidRDefault="007D11B6">
            <w:pPr>
              <w:pStyle w:val="ConsPlusNormal"/>
              <w:jc w:val="center"/>
            </w:pPr>
            <w:r>
              <w:t>141,0</w:t>
            </w:r>
          </w:p>
        </w:tc>
      </w:tr>
      <w:tr w:rsidR="007D11B6">
        <w:tc>
          <w:tcPr>
            <w:tcW w:w="3118" w:type="dxa"/>
          </w:tcPr>
          <w:p w:rsidR="007D11B6" w:rsidRDefault="007D11B6">
            <w:pPr>
              <w:pStyle w:val="ConsPlusNormal"/>
            </w:pPr>
            <w:r>
              <w:t>село Хосрех</w:t>
            </w:r>
          </w:p>
        </w:tc>
        <w:tc>
          <w:tcPr>
            <w:tcW w:w="1701" w:type="dxa"/>
          </w:tcPr>
          <w:p w:rsidR="007D11B6" w:rsidRDefault="007D11B6">
            <w:pPr>
              <w:pStyle w:val="ConsPlusNormal"/>
              <w:jc w:val="center"/>
            </w:pPr>
            <w:r>
              <w:t>153,0</w:t>
            </w:r>
          </w:p>
        </w:tc>
        <w:tc>
          <w:tcPr>
            <w:tcW w:w="1701" w:type="dxa"/>
          </w:tcPr>
          <w:p w:rsidR="007D11B6" w:rsidRDefault="007D11B6">
            <w:pPr>
              <w:pStyle w:val="ConsPlusNormal"/>
              <w:jc w:val="center"/>
            </w:pPr>
            <w:r>
              <w:t>158,0</w:t>
            </w:r>
          </w:p>
        </w:tc>
      </w:tr>
      <w:tr w:rsidR="007D11B6">
        <w:tc>
          <w:tcPr>
            <w:tcW w:w="3118" w:type="dxa"/>
          </w:tcPr>
          <w:p w:rsidR="007D11B6" w:rsidRDefault="007D11B6">
            <w:pPr>
              <w:pStyle w:val="ConsPlusNormal"/>
            </w:pPr>
            <w:r>
              <w:t>село Цовкра-1</w:t>
            </w:r>
          </w:p>
        </w:tc>
        <w:tc>
          <w:tcPr>
            <w:tcW w:w="1701" w:type="dxa"/>
          </w:tcPr>
          <w:p w:rsidR="007D11B6" w:rsidRDefault="007D11B6">
            <w:pPr>
              <w:pStyle w:val="ConsPlusNormal"/>
              <w:jc w:val="center"/>
            </w:pPr>
            <w:r>
              <w:t>142,0</w:t>
            </w:r>
          </w:p>
        </w:tc>
        <w:tc>
          <w:tcPr>
            <w:tcW w:w="1701" w:type="dxa"/>
          </w:tcPr>
          <w:p w:rsidR="007D11B6" w:rsidRDefault="007D11B6">
            <w:pPr>
              <w:pStyle w:val="ConsPlusNormal"/>
              <w:jc w:val="center"/>
            </w:pPr>
            <w:r>
              <w:t>147,0</w:t>
            </w:r>
          </w:p>
        </w:tc>
      </w:tr>
      <w:tr w:rsidR="007D11B6">
        <w:tc>
          <w:tcPr>
            <w:tcW w:w="3118" w:type="dxa"/>
          </w:tcPr>
          <w:p w:rsidR="007D11B6" w:rsidRDefault="007D11B6">
            <w:pPr>
              <w:pStyle w:val="ConsPlusNormal"/>
            </w:pPr>
            <w:r>
              <w:t>село Цовкра-2</w:t>
            </w:r>
          </w:p>
        </w:tc>
        <w:tc>
          <w:tcPr>
            <w:tcW w:w="1701" w:type="dxa"/>
          </w:tcPr>
          <w:p w:rsidR="007D11B6" w:rsidRDefault="007D11B6">
            <w:pPr>
              <w:pStyle w:val="ConsPlusNormal"/>
              <w:jc w:val="center"/>
            </w:pPr>
            <w:r>
              <w:t>142,0</w:t>
            </w:r>
          </w:p>
        </w:tc>
        <w:tc>
          <w:tcPr>
            <w:tcW w:w="1701" w:type="dxa"/>
          </w:tcPr>
          <w:p w:rsidR="007D11B6" w:rsidRDefault="007D11B6">
            <w:pPr>
              <w:pStyle w:val="ConsPlusNormal"/>
              <w:jc w:val="center"/>
            </w:pPr>
            <w:r>
              <w:t>147,0</w:t>
            </w:r>
          </w:p>
        </w:tc>
      </w:tr>
      <w:tr w:rsidR="007D11B6">
        <w:tc>
          <w:tcPr>
            <w:tcW w:w="3118" w:type="dxa"/>
          </w:tcPr>
          <w:p w:rsidR="007D11B6" w:rsidRDefault="007D11B6">
            <w:pPr>
              <w:pStyle w:val="ConsPlusNormal"/>
            </w:pPr>
            <w:r>
              <w:t>село Цущар</w:t>
            </w:r>
          </w:p>
        </w:tc>
        <w:tc>
          <w:tcPr>
            <w:tcW w:w="1701" w:type="dxa"/>
          </w:tcPr>
          <w:p w:rsidR="007D11B6" w:rsidRDefault="007D11B6">
            <w:pPr>
              <w:pStyle w:val="ConsPlusNormal"/>
              <w:jc w:val="center"/>
            </w:pPr>
            <w:r>
              <w:t>134,0</w:t>
            </w:r>
          </w:p>
        </w:tc>
        <w:tc>
          <w:tcPr>
            <w:tcW w:w="1701" w:type="dxa"/>
          </w:tcPr>
          <w:p w:rsidR="007D11B6" w:rsidRDefault="007D11B6">
            <w:pPr>
              <w:pStyle w:val="ConsPlusNormal"/>
              <w:jc w:val="center"/>
            </w:pPr>
            <w:r>
              <w:t>139,0</w:t>
            </w:r>
          </w:p>
        </w:tc>
      </w:tr>
      <w:tr w:rsidR="007D11B6">
        <w:tc>
          <w:tcPr>
            <w:tcW w:w="3118" w:type="dxa"/>
          </w:tcPr>
          <w:p w:rsidR="007D11B6" w:rsidRDefault="007D11B6">
            <w:pPr>
              <w:pStyle w:val="ConsPlusNormal"/>
            </w:pPr>
            <w:r>
              <w:t>село Цыйша</w:t>
            </w:r>
          </w:p>
        </w:tc>
        <w:tc>
          <w:tcPr>
            <w:tcW w:w="1701" w:type="dxa"/>
          </w:tcPr>
          <w:p w:rsidR="007D11B6" w:rsidRDefault="007D11B6">
            <w:pPr>
              <w:pStyle w:val="ConsPlusNormal"/>
              <w:jc w:val="center"/>
            </w:pPr>
            <w:r>
              <w:t>137,0</w:t>
            </w:r>
          </w:p>
        </w:tc>
        <w:tc>
          <w:tcPr>
            <w:tcW w:w="1701" w:type="dxa"/>
          </w:tcPr>
          <w:p w:rsidR="007D11B6" w:rsidRDefault="007D11B6">
            <w:pPr>
              <w:pStyle w:val="ConsPlusNormal"/>
              <w:jc w:val="center"/>
            </w:pPr>
            <w:r>
              <w:t>142,0</w:t>
            </w:r>
          </w:p>
        </w:tc>
      </w:tr>
      <w:tr w:rsidR="007D11B6">
        <w:tc>
          <w:tcPr>
            <w:tcW w:w="3118" w:type="dxa"/>
          </w:tcPr>
          <w:p w:rsidR="007D11B6" w:rsidRDefault="007D11B6">
            <w:pPr>
              <w:pStyle w:val="ConsPlusNormal"/>
            </w:pPr>
            <w:r>
              <w:t>Курахский район</w:t>
            </w:r>
          </w:p>
        </w:tc>
        <w:tc>
          <w:tcPr>
            <w:tcW w:w="1701" w:type="dxa"/>
          </w:tcPr>
          <w:p w:rsidR="007D11B6" w:rsidRDefault="007D11B6">
            <w:pPr>
              <w:pStyle w:val="ConsPlusNormal"/>
              <w:jc w:val="center"/>
            </w:pPr>
            <w:r>
              <w:t>2074,8</w:t>
            </w:r>
          </w:p>
        </w:tc>
        <w:tc>
          <w:tcPr>
            <w:tcW w:w="1701" w:type="dxa"/>
          </w:tcPr>
          <w:p w:rsidR="007D11B6" w:rsidRDefault="007D11B6">
            <w:pPr>
              <w:pStyle w:val="ConsPlusNormal"/>
              <w:jc w:val="center"/>
            </w:pPr>
            <w:r>
              <w:t>2149,0</w:t>
            </w:r>
          </w:p>
        </w:tc>
      </w:tr>
      <w:tr w:rsidR="007D11B6">
        <w:tc>
          <w:tcPr>
            <w:tcW w:w="3118" w:type="dxa"/>
          </w:tcPr>
          <w:p w:rsidR="007D11B6" w:rsidRDefault="007D11B6">
            <w:pPr>
              <w:pStyle w:val="ConsPlusNormal"/>
            </w:pPr>
            <w:r>
              <w:t>село Аладаш</w:t>
            </w:r>
          </w:p>
        </w:tc>
        <w:tc>
          <w:tcPr>
            <w:tcW w:w="1701" w:type="dxa"/>
          </w:tcPr>
          <w:p w:rsidR="007D11B6" w:rsidRDefault="007D11B6">
            <w:pPr>
              <w:pStyle w:val="ConsPlusNormal"/>
              <w:jc w:val="center"/>
            </w:pPr>
            <w:r>
              <w:t>126,6</w:t>
            </w:r>
          </w:p>
        </w:tc>
        <w:tc>
          <w:tcPr>
            <w:tcW w:w="1701" w:type="dxa"/>
          </w:tcPr>
          <w:p w:rsidR="007D11B6" w:rsidRDefault="007D11B6">
            <w:pPr>
              <w:pStyle w:val="ConsPlusNormal"/>
              <w:jc w:val="center"/>
            </w:pPr>
            <w:r>
              <w:t>131,0</w:t>
            </w:r>
          </w:p>
        </w:tc>
      </w:tr>
      <w:tr w:rsidR="007D11B6">
        <w:tc>
          <w:tcPr>
            <w:tcW w:w="3118" w:type="dxa"/>
          </w:tcPr>
          <w:p w:rsidR="007D11B6" w:rsidRDefault="007D11B6">
            <w:pPr>
              <w:pStyle w:val="ConsPlusNormal"/>
            </w:pPr>
            <w:r>
              <w:t>сельсовет "Ашарский"</w:t>
            </w:r>
          </w:p>
        </w:tc>
        <w:tc>
          <w:tcPr>
            <w:tcW w:w="1701" w:type="dxa"/>
          </w:tcPr>
          <w:p w:rsidR="007D11B6" w:rsidRDefault="007D11B6">
            <w:pPr>
              <w:pStyle w:val="ConsPlusNormal"/>
              <w:jc w:val="center"/>
            </w:pPr>
            <w:r>
              <w:t>140,0</w:t>
            </w:r>
          </w:p>
        </w:tc>
        <w:tc>
          <w:tcPr>
            <w:tcW w:w="1701" w:type="dxa"/>
          </w:tcPr>
          <w:p w:rsidR="007D11B6" w:rsidRDefault="007D11B6">
            <w:pPr>
              <w:pStyle w:val="ConsPlusNormal"/>
              <w:jc w:val="center"/>
            </w:pPr>
            <w:r>
              <w:t>145,0</w:t>
            </w:r>
          </w:p>
        </w:tc>
      </w:tr>
      <w:tr w:rsidR="007D11B6">
        <w:tc>
          <w:tcPr>
            <w:tcW w:w="3118" w:type="dxa"/>
          </w:tcPr>
          <w:p w:rsidR="007D11B6" w:rsidRDefault="007D11B6">
            <w:pPr>
              <w:pStyle w:val="ConsPlusNormal"/>
            </w:pPr>
            <w:r>
              <w:t>сельсовет "Гельхенский"</w:t>
            </w:r>
          </w:p>
        </w:tc>
        <w:tc>
          <w:tcPr>
            <w:tcW w:w="1701" w:type="dxa"/>
          </w:tcPr>
          <w:p w:rsidR="007D11B6" w:rsidRDefault="007D11B6">
            <w:pPr>
              <w:pStyle w:val="ConsPlusNormal"/>
              <w:jc w:val="center"/>
            </w:pPr>
            <w:r>
              <w:t>140,0</w:t>
            </w:r>
          </w:p>
        </w:tc>
        <w:tc>
          <w:tcPr>
            <w:tcW w:w="1701" w:type="dxa"/>
          </w:tcPr>
          <w:p w:rsidR="007D11B6" w:rsidRDefault="007D11B6">
            <w:pPr>
              <w:pStyle w:val="ConsPlusNormal"/>
              <w:jc w:val="center"/>
            </w:pPr>
            <w:r>
              <w:t>145,0</w:t>
            </w:r>
          </w:p>
        </w:tc>
      </w:tr>
      <w:tr w:rsidR="007D11B6">
        <w:tc>
          <w:tcPr>
            <w:tcW w:w="3118" w:type="dxa"/>
          </w:tcPr>
          <w:p w:rsidR="007D11B6" w:rsidRDefault="007D11B6">
            <w:pPr>
              <w:pStyle w:val="ConsPlusNormal"/>
            </w:pPr>
            <w:r>
              <w:t>сельсовет "Икринский"</w:t>
            </w:r>
          </w:p>
        </w:tc>
        <w:tc>
          <w:tcPr>
            <w:tcW w:w="1701" w:type="dxa"/>
          </w:tcPr>
          <w:p w:rsidR="007D11B6" w:rsidRDefault="007D11B6">
            <w:pPr>
              <w:pStyle w:val="ConsPlusNormal"/>
              <w:jc w:val="center"/>
            </w:pPr>
            <w:r>
              <w:t>134,6</w:t>
            </w:r>
          </w:p>
        </w:tc>
        <w:tc>
          <w:tcPr>
            <w:tcW w:w="1701" w:type="dxa"/>
          </w:tcPr>
          <w:p w:rsidR="007D11B6" w:rsidRDefault="007D11B6">
            <w:pPr>
              <w:pStyle w:val="ConsPlusNormal"/>
              <w:jc w:val="center"/>
            </w:pPr>
            <w:r>
              <w:t>139,0</w:t>
            </w:r>
          </w:p>
        </w:tc>
      </w:tr>
      <w:tr w:rsidR="007D11B6">
        <w:tc>
          <w:tcPr>
            <w:tcW w:w="3118" w:type="dxa"/>
          </w:tcPr>
          <w:p w:rsidR="007D11B6" w:rsidRDefault="007D11B6">
            <w:pPr>
              <w:pStyle w:val="ConsPlusNormal"/>
            </w:pPr>
            <w:r>
              <w:t>село Кабир</w:t>
            </w:r>
          </w:p>
        </w:tc>
        <w:tc>
          <w:tcPr>
            <w:tcW w:w="1701" w:type="dxa"/>
          </w:tcPr>
          <w:p w:rsidR="007D11B6" w:rsidRDefault="007D11B6">
            <w:pPr>
              <w:pStyle w:val="ConsPlusNormal"/>
              <w:jc w:val="center"/>
            </w:pPr>
            <w:r>
              <w:t>130,6</w:t>
            </w:r>
          </w:p>
        </w:tc>
        <w:tc>
          <w:tcPr>
            <w:tcW w:w="1701" w:type="dxa"/>
          </w:tcPr>
          <w:p w:rsidR="007D11B6" w:rsidRDefault="007D11B6">
            <w:pPr>
              <w:pStyle w:val="ConsPlusNormal"/>
              <w:jc w:val="center"/>
            </w:pPr>
            <w:r>
              <w:t>135,0</w:t>
            </w:r>
          </w:p>
        </w:tc>
      </w:tr>
      <w:tr w:rsidR="007D11B6">
        <w:tc>
          <w:tcPr>
            <w:tcW w:w="3118" w:type="dxa"/>
          </w:tcPr>
          <w:p w:rsidR="007D11B6" w:rsidRDefault="007D11B6">
            <w:pPr>
              <w:pStyle w:val="ConsPlusNormal"/>
            </w:pPr>
            <w:r>
              <w:t>сельсовет "Кочхюрский"</w:t>
            </w:r>
          </w:p>
        </w:tc>
        <w:tc>
          <w:tcPr>
            <w:tcW w:w="1701" w:type="dxa"/>
          </w:tcPr>
          <w:p w:rsidR="007D11B6" w:rsidRDefault="007D11B6">
            <w:pPr>
              <w:pStyle w:val="ConsPlusNormal"/>
              <w:jc w:val="center"/>
            </w:pPr>
            <w:r>
              <w:t>121,6</w:t>
            </w:r>
          </w:p>
        </w:tc>
        <w:tc>
          <w:tcPr>
            <w:tcW w:w="1701" w:type="dxa"/>
          </w:tcPr>
          <w:p w:rsidR="007D11B6" w:rsidRDefault="007D11B6">
            <w:pPr>
              <w:pStyle w:val="ConsPlusNormal"/>
              <w:jc w:val="center"/>
            </w:pPr>
            <w:r>
              <w:t>126,0</w:t>
            </w:r>
          </w:p>
        </w:tc>
      </w:tr>
      <w:tr w:rsidR="007D11B6">
        <w:tc>
          <w:tcPr>
            <w:tcW w:w="3118" w:type="dxa"/>
          </w:tcPr>
          <w:p w:rsidR="007D11B6" w:rsidRDefault="007D11B6">
            <w:pPr>
              <w:pStyle w:val="ConsPlusNormal"/>
            </w:pPr>
            <w:r>
              <w:t>село Кумух</w:t>
            </w:r>
          </w:p>
        </w:tc>
        <w:tc>
          <w:tcPr>
            <w:tcW w:w="1701" w:type="dxa"/>
          </w:tcPr>
          <w:p w:rsidR="007D11B6" w:rsidRDefault="007D11B6">
            <w:pPr>
              <w:pStyle w:val="ConsPlusNormal"/>
              <w:jc w:val="center"/>
            </w:pPr>
            <w:r>
              <w:t>122,6</w:t>
            </w:r>
          </w:p>
        </w:tc>
        <w:tc>
          <w:tcPr>
            <w:tcW w:w="1701" w:type="dxa"/>
          </w:tcPr>
          <w:p w:rsidR="007D11B6" w:rsidRDefault="007D11B6">
            <w:pPr>
              <w:pStyle w:val="ConsPlusNormal"/>
              <w:jc w:val="center"/>
            </w:pPr>
            <w:r>
              <w:t>127,0</w:t>
            </w:r>
          </w:p>
        </w:tc>
      </w:tr>
      <w:tr w:rsidR="007D11B6">
        <w:tc>
          <w:tcPr>
            <w:tcW w:w="3118" w:type="dxa"/>
          </w:tcPr>
          <w:p w:rsidR="007D11B6" w:rsidRDefault="007D11B6">
            <w:pPr>
              <w:pStyle w:val="ConsPlusNormal"/>
            </w:pPr>
            <w:r>
              <w:t>сельсовет "Курахский"</w:t>
            </w:r>
          </w:p>
        </w:tc>
        <w:tc>
          <w:tcPr>
            <w:tcW w:w="1701" w:type="dxa"/>
          </w:tcPr>
          <w:p w:rsidR="007D11B6" w:rsidRDefault="007D11B6">
            <w:pPr>
              <w:pStyle w:val="ConsPlusNormal"/>
              <w:jc w:val="center"/>
            </w:pPr>
            <w:r>
              <w:t>373,0</w:t>
            </w:r>
          </w:p>
        </w:tc>
        <w:tc>
          <w:tcPr>
            <w:tcW w:w="1701" w:type="dxa"/>
          </w:tcPr>
          <w:p w:rsidR="007D11B6" w:rsidRDefault="007D11B6">
            <w:pPr>
              <w:pStyle w:val="ConsPlusNormal"/>
              <w:jc w:val="center"/>
            </w:pPr>
            <w:r>
              <w:t>387,0</w:t>
            </w:r>
          </w:p>
        </w:tc>
      </w:tr>
      <w:tr w:rsidR="007D11B6">
        <w:tc>
          <w:tcPr>
            <w:tcW w:w="3118" w:type="dxa"/>
          </w:tcPr>
          <w:p w:rsidR="007D11B6" w:rsidRDefault="007D11B6">
            <w:pPr>
              <w:pStyle w:val="ConsPlusNormal"/>
            </w:pPr>
            <w:r>
              <w:t>сельсовет "Кутульский"</w:t>
            </w:r>
          </w:p>
        </w:tc>
        <w:tc>
          <w:tcPr>
            <w:tcW w:w="1701" w:type="dxa"/>
          </w:tcPr>
          <w:p w:rsidR="007D11B6" w:rsidRDefault="007D11B6">
            <w:pPr>
              <w:pStyle w:val="ConsPlusNormal"/>
              <w:jc w:val="center"/>
            </w:pPr>
            <w:r>
              <w:t>115,6</w:t>
            </w:r>
          </w:p>
        </w:tc>
        <w:tc>
          <w:tcPr>
            <w:tcW w:w="1701" w:type="dxa"/>
          </w:tcPr>
          <w:p w:rsidR="007D11B6" w:rsidRDefault="007D11B6">
            <w:pPr>
              <w:pStyle w:val="ConsPlusNormal"/>
              <w:jc w:val="center"/>
            </w:pPr>
            <w:r>
              <w:t>120,0</w:t>
            </w:r>
          </w:p>
        </w:tc>
      </w:tr>
      <w:tr w:rsidR="007D11B6">
        <w:tc>
          <w:tcPr>
            <w:tcW w:w="3118" w:type="dxa"/>
          </w:tcPr>
          <w:p w:rsidR="007D11B6" w:rsidRDefault="007D11B6">
            <w:pPr>
              <w:pStyle w:val="ConsPlusNormal"/>
            </w:pPr>
            <w:r>
              <w:t>сельсовет "Моллакентский"</w:t>
            </w:r>
          </w:p>
        </w:tc>
        <w:tc>
          <w:tcPr>
            <w:tcW w:w="1701" w:type="dxa"/>
          </w:tcPr>
          <w:p w:rsidR="007D11B6" w:rsidRDefault="007D11B6">
            <w:pPr>
              <w:pStyle w:val="ConsPlusNormal"/>
              <w:jc w:val="center"/>
            </w:pPr>
            <w:r>
              <w:t>130,6</w:t>
            </w:r>
          </w:p>
        </w:tc>
        <w:tc>
          <w:tcPr>
            <w:tcW w:w="1701" w:type="dxa"/>
          </w:tcPr>
          <w:p w:rsidR="007D11B6" w:rsidRDefault="007D11B6">
            <w:pPr>
              <w:pStyle w:val="ConsPlusNormal"/>
              <w:jc w:val="center"/>
            </w:pPr>
            <w:r>
              <w:t>135,0</w:t>
            </w:r>
          </w:p>
        </w:tc>
      </w:tr>
      <w:tr w:rsidR="007D11B6">
        <w:tc>
          <w:tcPr>
            <w:tcW w:w="3118" w:type="dxa"/>
          </w:tcPr>
          <w:p w:rsidR="007D11B6" w:rsidRDefault="007D11B6">
            <w:pPr>
              <w:pStyle w:val="ConsPlusNormal"/>
            </w:pPr>
            <w:r>
              <w:t>сельсовет "Усугский"</w:t>
            </w:r>
          </w:p>
        </w:tc>
        <w:tc>
          <w:tcPr>
            <w:tcW w:w="1701" w:type="dxa"/>
          </w:tcPr>
          <w:p w:rsidR="007D11B6" w:rsidRDefault="007D11B6">
            <w:pPr>
              <w:pStyle w:val="ConsPlusNormal"/>
              <w:jc w:val="center"/>
            </w:pPr>
            <w:r>
              <w:t>138,0</w:t>
            </w:r>
          </w:p>
        </w:tc>
        <w:tc>
          <w:tcPr>
            <w:tcW w:w="1701" w:type="dxa"/>
          </w:tcPr>
          <w:p w:rsidR="007D11B6" w:rsidRDefault="007D11B6">
            <w:pPr>
              <w:pStyle w:val="ConsPlusNormal"/>
              <w:jc w:val="center"/>
            </w:pPr>
            <w:r>
              <w:t>143,0</w:t>
            </w:r>
          </w:p>
        </w:tc>
      </w:tr>
      <w:tr w:rsidR="007D11B6">
        <w:tc>
          <w:tcPr>
            <w:tcW w:w="3118" w:type="dxa"/>
          </w:tcPr>
          <w:p w:rsidR="007D11B6" w:rsidRDefault="007D11B6">
            <w:pPr>
              <w:pStyle w:val="ConsPlusNormal"/>
            </w:pPr>
            <w:r>
              <w:t>село Хпюк</w:t>
            </w:r>
          </w:p>
        </w:tc>
        <w:tc>
          <w:tcPr>
            <w:tcW w:w="1701" w:type="dxa"/>
          </w:tcPr>
          <w:p w:rsidR="007D11B6" w:rsidRDefault="007D11B6">
            <w:pPr>
              <w:pStyle w:val="ConsPlusNormal"/>
              <w:jc w:val="center"/>
            </w:pPr>
            <w:r>
              <w:t>141,0</w:t>
            </w:r>
          </w:p>
        </w:tc>
        <w:tc>
          <w:tcPr>
            <w:tcW w:w="1701" w:type="dxa"/>
          </w:tcPr>
          <w:p w:rsidR="007D11B6" w:rsidRDefault="007D11B6">
            <w:pPr>
              <w:pStyle w:val="ConsPlusNormal"/>
              <w:jc w:val="center"/>
            </w:pPr>
            <w:r>
              <w:t>146,0</w:t>
            </w:r>
          </w:p>
        </w:tc>
      </w:tr>
      <w:tr w:rsidR="007D11B6">
        <w:tc>
          <w:tcPr>
            <w:tcW w:w="3118" w:type="dxa"/>
          </w:tcPr>
          <w:p w:rsidR="007D11B6" w:rsidRDefault="007D11B6">
            <w:pPr>
              <w:pStyle w:val="ConsPlusNormal"/>
            </w:pPr>
            <w:r>
              <w:t>сельсовет "Шимихюрский"</w:t>
            </w:r>
          </w:p>
        </w:tc>
        <w:tc>
          <w:tcPr>
            <w:tcW w:w="1701" w:type="dxa"/>
          </w:tcPr>
          <w:p w:rsidR="007D11B6" w:rsidRDefault="007D11B6">
            <w:pPr>
              <w:pStyle w:val="ConsPlusNormal"/>
              <w:jc w:val="center"/>
            </w:pPr>
            <w:r>
              <w:t>142,0</w:t>
            </w:r>
          </w:p>
        </w:tc>
        <w:tc>
          <w:tcPr>
            <w:tcW w:w="1701" w:type="dxa"/>
          </w:tcPr>
          <w:p w:rsidR="007D11B6" w:rsidRDefault="007D11B6">
            <w:pPr>
              <w:pStyle w:val="ConsPlusNormal"/>
              <w:jc w:val="center"/>
            </w:pPr>
            <w:r>
              <w:t>147,0</w:t>
            </w:r>
          </w:p>
        </w:tc>
      </w:tr>
      <w:tr w:rsidR="007D11B6">
        <w:tc>
          <w:tcPr>
            <w:tcW w:w="3118" w:type="dxa"/>
          </w:tcPr>
          <w:p w:rsidR="007D11B6" w:rsidRDefault="007D11B6">
            <w:pPr>
              <w:pStyle w:val="ConsPlusNormal"/>
            </w:pPr>
            <w:r>
              <w:t>сельсовет "Штульский"</w:t>
            </w:r>
          </w:p>
        </w:tc>
        <w:tc>
          <w:tcPr>
            <w:tcW w:w="1701" w:type="dxa"/>
          </w:tcPr>
          <w:p w:rsidR="007D11B6" w:rsidRDefault="007D11B6">
            <w:pPr>
              <w:pStyle w:val="ConsPlusNormal"/>
              <w:jc w:val="center"/>
            </w:pPr>
            <w:r>
              <w:t>118,6</w:t>
            </w:r>
          </w:p>
        </w:tc>
        <w:tc>
          <w:tcPr>
            <w:tcW w:w="1701" w:type="dxa"/>
          </w:tcPr>
          <w:p w:rsidR="007D11B6" w:rsidRDefault="007D11B6">
            <w:pPr>
              <w:pStyle w:val="ConsPlusNormal"/>
              <w:jc w:val="center"/>
            </w:pPr>
            <w:r>
              <w:t>123,0</w:t>
            </w:r>
          </w:p>
        </w:tc>
      </w:tr>
      <w:tr w:rsidR="007D11B6">
        <w:tc>
          <w:tcPr>
            <w:tcW w:w="3118" w:type="dxa"/>
          </w:tcPr>
          <w:p w:rsidR="007D11B6" w:rsidRDefault="007D11B6">
            <w:pPr>
              <w:pStyle w:val="ConsPlusNormal"/>
            </w:pPr>
            <w:r>
              <w:t>Лакский район</w:t>
            </w:r>
          </w:p>
        </w:tc>
        <w:tc>
          <w:tcPr>
            <w:tcW w:w="1701" w:type="dxa"/>
          </w:tcPr>
          <w:p w:rsidR="007D11B6" w:rsidRDefault="007D11B6">
            <w:pPr>
              <w:pStyle w:val="ConsPlusNormal"/>
              <w:jc w:val="center"/>
            </w:pPr>
            <w:r>
              <w:t>2469,0</w:t>
            </w:r>
          </w:p>
        </w:tc>
        <w:tc>
          <w:tcPr>
            <w:tcW w:w="1701" w:type="dxa"/>
          </w:tcPr>
          <w:p w:rsidR="007D11B6" w:rsidRDefault="007D11B6">
            <w:pPr>
              <w:pStyle w:val="ConsPlusNormal"/>
              <w:jc w:val="center"/>
            </w:pPr>
            <w:r>
              <w:t>2561,0</w:t>
            </w:r>
          </w:p>
        </w:tc>
      </w:tr>
      <w:tr w:rsidR="007D11B6">
        <w:tc>
          <w:tcPr>
            <w:tcW w:w="3118" w:type="dxa"/>
          </w:tcPr>
          <w:p w:rsidR="007D11B6" w:rsidRDefault="007D11B6">
            <w:pPr>
              <w:pStyle w:val="ConsPlusNormal"/>
            </w:pPr>
            <w:r>
              <w:t>сельсовет "Буршинский"</w:t>
            </w:r>
          </w:p>
        </w:tc>
        <w:tc>
          <w:tcPr>
            <w:tcW w:w="1701" w:type="dxa"/>
          </w:tcPr>
          <w:p w:rsidR="007D11B6" w:rsidRDefault="007D11B6">
            <w:pPr>
              <w:pStyle w:val="ConsPlusNormal"/>
              <w:jc w:val="center"/>
            </w:pPr>
            <w:r>
              <w:t>140,0</w:t>
            </w:r>
          </w:p>
        </w:tc>
        <w:tc>
          <w:tcPr>
            <w:tcW w:w="1701" w:type="dxa"/>
          </w:tcPr>
          <w:p w:rsidR="007D11B6" w:rsidRDefault="007D11B6">
            <w:pPr>
              <w:pStyle w:val="ConsPlusNormal"/>
              <w:jc w:val="center"/>
            </w:pPr>
            <w:r>
              <w:t>145,0</w:t>
            </w:r>
          </w:p>
        </w:tc>
      </w:tr>
      <w:tr w:rsidR="007D11B6">
        <w:tc>
          <w:tcPr>
            <w:tcW w:w="3118" w:type="dxa"/>
          </w:tcPr>
          <w:p w:rsidR="007D11B6" w:rsidRDefault="007D11B6">
            <w:pPr>
              <w:pStyle w:val="ConsPlusNormal"/>
            </w:pPr>
            <w:r>
              <w:t>сельсовет "Камахальский"</w:t>
            </w:r>
          </w:p>
        </w:tc>
        <w:tc>
          <w:tcPr>
            <w:tcW w:w="1701" w:type="dxa"/>
          </w:tcPr>
          <w:p w:rsidR="007D11B6" w:rsidRDefault="007D11B6">
            <w:pPr>
              <w:pStyle w:val="ConsPlusNormal"/>
              <w:jc w:val="center"/>
            </w:pPr>
            <w:r>
              <w:t>135,0</w:t>
            </w:r>
          </w:p>
        </w:tc>
        <w:tc>
          <w:tcPr>
            <w:tcW w:w="1701" w:type="dxa"/>
          </w:tcPr>
          <w:p w:rsidR="007D11B6" w:rsidRDefault="007D11B6">
            <w:pPr>
              <w:pStyle w:val="ConsPlusNormal"/>
              <w:jc w:val="center"/>
            </w:pPr>
            <w:r>
              <w:t>140,0</w:t>
            </w:r>
          </w:p>
        </w:tc>
      </w:tr>
      <w:tr w:rsidR="007D11B6">
        <w:tc>
          <w:tcPr>
            <w:tcW w:w="3118" w:type="dxa"/>
          </w:tcPr>
          <w:p w:rsidR="007D11B6" w:rsidRDefault="007D11B6">
            <w:pPr>
              <w:pStyle w:val="ConsPlusNormal"/>
            </w:pPr>
            <w:r>
              <w:t>село Кара</w:t>
            </w:r>
          </w:p>
        </w:tc>
        <w:tc>
          <w:tcPr>
            <w:tcW w:w="1701" w:type="dxa"/>
          </w:tcPr>
          <w:p w:rsidR="007D11B6" w:rsidRDefault="007D11B6">
            <w:pPr>
              <w:pStyle w:val="ConsPlusNormal"/>
              <w:jc w:val="center"/>
            </w:pPr>
            <w:r>
              <w:t>137,0</w:t>
            </w:r>
          </w:p>
        </w:tc>
        <w:tc>
          <w:tcPr>
            <w:tcW w:w="1701" w:type="dxa"/>
          </w:tcPr>
          <w:p w:rsidR="007D11B6" w:rsidRDefault="007D11B6">
            <w:pPr>
              <w:pStyle w:val="ConsPlusNormal"/>
              <w:jc w:val="center"/>
            </w:pPr>
            <w:r>
              <w:t>143,0</w:t>
            </w:r>
          </w:p>
        </w:tc>
      </w:tr>
      <w:tr w:rsidR="007D11B6">
        <w:tc>
          <w:tcPr>
            <w:tcW w:w="3118" w:type="dxa"/>
          </w:tcPr>
          <w:p w:rsidR="007D11B6" w:rsidRDefault="007D11B6">
            <w:pPr>
              <w:pStyle w:val="ConsPlusNormal"/>
            </w:pPr>
            <w:r>
              <w:lastRenderedPageBreak/>
              <w:t>сельсовет "Карашинский"</w:t>
            </w:r>
          </w:p>
        </w:tc>
        <w:tc>
          <w:tcPr>
            <w:tcW w:w="1701" w:type="dxa"/>
          </w:tcPr>
          <w:p w:rsidR="007D11B6" w:rsidRDefault="007D11B6">
            <w:pPr>
              <w:pStyle w:val="ConsPlusNormal"/>
              <w:jc w:val="center"/>
            </w:pPr>
            <w:r>
              <w:t>136,0</w:t>
            </w:r>
          </w:p>
        </w:tc>
        <w:tc>
          <w:tcPr>
            <w:tcW w:w="1701" w:type="dxa"/>
          </w:tcPr>
          <w:p w:rsidR="007D11B6" w:rsidRDefault="007D11B6">
            <w:pPr>
              <w:pStyle w:val="ConsPlusNormal"/>
              <w:jc w:val="center"/>
            </w:pPr>
            <w:r>
              <w:t>141,0</w:t>
            </w:r>
          </w:p>
        </w:tc>
      </w:tr>
      <w:tr w:rsidR="007D11B6">
        <w:tc>
          <w:tcPr>
            <w:tcW w:w="3118" w:type="dxa"/>
          </w:tcPr>
          <w:p w:rsidR="007D11B6" w:rsidRDefault="007D11B6">
            <w:pPr>
              <w:pStyle w:val="ConsPlusNormal"/>
            </w:pPr>
            <w:r>
              <w:t>сельсовет "Кубинский"</w:t>
            </w:r>
          </w:p>
        </w:tc>
        <w:tc>
          <w:tcPr>
            <w:tcW w:w="1701" w:type="dxa"/>
          </w:tcPr>
          <w:p w:rsidR="007D11B6" w:rsidRDefault="007D11B6">
            <w:pPr>
              <w:pStyle w:val="ConsPlusNormal"/>
              <w:jc w:val="center"/>
            </w:pPr>
            <w:r>
              <w:t>139,0</w:t>
            </w:r>
          </w:p>
        </w:tc>
        <w:tc>
          <w:tcPr>
            <w:tcW w:w="1701" w:type="dxa"/>
          </w:tcPr>
          <w:p w:rsidR="007D11B6" w:rsidRDefault="007D11B6">
            <w:pPr>
              <w:pStyle w:val="ConsPlusNormal"/>
              <w:jc w:val="center"/>
            </w:pPr>
            <w:r>
              <w:t>144,0</w:t>
            </w:r>
          </w:p>
        </w:tc>
      </w:tr>
      <w:tr w:rsidR="007D11B6">
        <w:tc>
          <w:tcPr>
            <w:tcW w:w="3118" w:type="dxa"/>
          </w:tcPr>
          <w:p w:rsidR="007D11B6" w:rsidRDefault="007D11B6">
            <w:pPr>
              <w:pStyle w:val="ConsPlusNormal"/>
            </w:pPr>
            <w:r>
              <w:t>сельсовет "Кубринский"</w:t>
            </w:r>
          </w:p>
        </w:tc>
        <w:tc>
          <w:tcPr>
            <w:tcW w:w="1701" w:type="dxa"/>
          </w:tcPr>
          <w:p w:rsidR="007D11B6" w:rsidRDefault="007D11B6">
            <w:pPr>
              <w:pStyle w:val="ConsPlusNormal"/>
              <w:jc w:val="center"/>
            </w:pPr>
            <w:r>
              <w:t>134,0</w:t>
            </w:r>
          </w:p>
        </w:tc>
        <w:tc>
          <w:tcPr>
            <w:tcW w:w="1701" w:type="dxa"/>
          </w:tcPr>
          <w:p w:rsidR="007D11B6" w:rsidRDefault="007D11B6">
            <w:pPr>
              <w:pStyle w:val="ConsPlusNormal"/>
              <w:jc w:val="center"/>
            </w:pPr>
            <w:r>
              <w:t>139,0</w:t>
            </w:r>
          </w:p>
        </w:tc>
      </w:tr>
      <w:tr w:rsidR="007D11B6">
        <w:tc>
          <w:tcPr>
            <w:tcW w:w="3118" w:type="dxa"/>
          </w:tcPr>
          <w:p w:rsidR="007D11B6" w:rsidRDefault="007D11B6">
            <w:pPr>
              <w:pStyle w:val="ConsPlusNormal"/>
            </w:pPr>
            <w:r>
              <w:t>сельсовет "Кулушацский"</w:t>
            </w:r>
          </w:p>
        </w:tc>
        <w:tc>
          <w:tcPr>
            <w:tcW w:w="1701" w:type="dxa"/>
          </w:tcPr>
          <w:p w:rsidR="007D11B6" w:rsidRDefault="007D11B6">
            <w:pPr>
              <w:pStyle w:val="ConsPlusNormal"/>
              <w:jc w:val="center"/>
            </w:pPr>
            <w:r>
              <w:t>136,0</w:t>
            </w:r>
          </w:p>
        </w:tc>
        <w:tc>
          <w:tcPr>
            <w:tcW w:w="1701" w:type="dxa"/>
          </w:tcPr>
          <w:p w:rsidR="007D11B6" w:rsidRDefault="007D11B6">
            <w:pPr>
              <w:pStyle w:val="ConsPlusNormal"/>
              <w:jc w:val="center"/>
            </w:pPr>
            <w:r>
              <w:t>141,0</w:t>
            </w:r>
          </w:p>
        </w:tc>
      </w:tr>
      <w:tr w:rsidR="007D11B6">
        <w:tc>
          <w:tcPr>
            <w:tcW w:w="3118" w:type="dxa"/>
          </w:tcPr>
          <w:p w:rsidR="007D11B6" w:rsidRDefault="007D11B6">
            <w:pPr>
              <w:pStyle w:val="ConsPlusNormal"/>
            </w:pPr>
            <w:r>
              <w:t>сельсовет "Куминский"</w:t>
            </w:r>
          </w:p>
        </w:tc>
        <w:tc>
          <w:tcPr>
            <w:tcW w:w="1701" w:type="dxa"/>
          </w:tcPr>
          <w:p w:rsidR="007D11B6" w:rsidRDefault="007D11B6">
            <w:pPr>
              <w:pStyle w:val="ConsPlusNormal"/>
              <w:jc w:val="center"/>
            </w:pPr>
            <w:r>
              <w:t>136,0</w:t>
            </w:r>
          </w:p>
        </w:tc>
        <w:tc>
          <w:tcPr>
            <w:tcW w:w="1701" w:type="dxa"/>
          </w:tcPr>
          <w:p w:rsidR="007D11B6" w:rsidRDefault="007D11B6">
            <w:pPr>
              <w:pStyle w:val="ConsPlusNormal"/>
              <w:jc w:val="center"/>
            </w:pPr>
            <w:r>
              <w:t>141,0</w:t>
            </w:r>
          </w:p>
        </w:tc>
      </w:tr>
      <w:tr w:rsidR="007D11B6">
        <w:tc>
          <w:tcPr>
            <w:tcW w:w="3118" w:type="dxa"/>
          </w:tcPr>
          <w:p w:rsidR="007D11B6" w:rsidRDefault="007D11B6">
            <w:pPr>
              <w:pStyle w:val="ConsPlusNormal"/>
            </w:pPr>
            <w:r>
              <w:t>сельсовет "Кундынский"</w:t>
            </w:r>
          </w:p>
        </w:tc>
        <w:tc>
          <w:tcPr>
            <w:tcW w:w="1701" w:type="dxa"/>
          </w:tcPr>
          <w:p w:rsidR="007D11B6" w:rsidRDefault="007D11B6">
            <w:pPr>
              <w:pStyle w:val="ConsPlusNormal"/>
              <w:jc w:val="center"/>
            </w:pPr>
            <w:r>
              <w:t>142,0</w:t>
            </w:r>
          </w:p>
        </w:tc>
        <w:tc>
          <w:tcPr>
            <w:tcW w:w="1701" w:type="dxa"/>
          </w:tcPr>
          <w:p w:rsidR="007D11B6" w:rsidRDefault="007D11B6">
            <w:pPr>
              <w:pStyle w:val="ConsPlusNormal"/>
              <w:jc w:val="center"/>
            </w:pPr>
            <w:r>
              <w:t>147,0</w:t>
            </w:r>
          </w:p>
        </w:tc>
      </w:tr>
      <w:tr w:rsidR="007D11B6">
        <w:tc>
          <w:tcPr>
            <w:tcW w:w="3118" w:type="dxa"/>
          </w:tcPr>
          <w:p w:rsidR="007D11B6" w:rsidRDefault="007D11B6">
            <w:pPr>
              <w:pStyle w:val="ConsPlusNormal"/>
            </w:pPr>
            <w:r>
              <w:t>сельсовет "Курклинский"</w:t>
            </w:r>
          </w:p>
        </w:tc>
        <w:tc>
          <w:tcPr>
            <w:tcW w:w="1701" w:type="dxa"/>
          </w:tcPr>
          <w:p w:rsidR="007D11B6" w:rsidRDefault="007D11B6">
            <w:pPr>
              <w:pStyle w:val="ConsPlusNormal"/>
              <w:jc w:val="center"/>
            </w:pPr>
            <w:r>
              <w:t>137,0</w:t>
            </w:r>
          </w:p>
        </w:tc>
        <w:tc>
          <w:tcPr>
            <w:tcW w:w="1701" w:type="dxa"/>
          </w:tcPr>
          <w:p w:rsidR="007D11B6" w:rsidRDefault="007D11B6">
            <w:pPr>
              <w:pStyle w:val="ConsPlusNormal"/>
              <w:jc w:val="center"/>
            </w:pPr>
            <w:r>
              <w:t>142,0</w:t>
            </w:r>
          </w:p>
        </w:tc>
      </w:tr>
      <w:tr w:rsidR="007D11B6">
        <w:tc>
          <w:tcPr>
            <w:tcW w:w="3118" w:type="dxa"/>
          </w:tcPr>
          <w:p w:rsidR="007D11B6" w:rsidRDefault="007D11B6">
            <w:pPr>
              <w:pStyle w:val="ConsPlusNormal"/>
            </w:pPr>
            <w:r>
              <w:t>сельсовет "Унчукатлинский"</w:t>
            </w:r>
          </w:p>
        </w:tc>
        <w:tc>
          <w:tcPr>
            <w:tcW w:w="1701" w:type="dxa"/>
          </w:tcPr>
          <w:p w:rsidR="007D11B6" w:rsidRDefault="007D11B6">
            <w:pPr>
              <w:pStyle w:val="ConsPlusNormal"/>
              <w:jc w:val="center"/>
            </w:pPr>
            <w:r>
              <w:t>137,0</w:t>
            </w:r>
          </w:p>
        </w:tc>
        <w:tc>
          <w:tcPr>
            <w:tcW w:w="1701" w:type="dxa"/>
          </w:tcPr>
          <w:p w:rsidR="007D11B6" w:rsidRDefault="007D11B6">
            <w:pPr>
              <w:pStyle w:val="ConsPlusNormal"/>
              <w:jc w:val="center"/>
            </w:pPr>
            <w:r>
              <w:t>142,0</w:t>
            </w:r>
          </w:p>
        </w:tc>
      </w:tr>
      <w:tr w:rsidR="007D11B6">
        <w:tc>
          <w:tcPr>
            <w:tcW w:w="3118" w:type="dxa"/>
          </w:tcPr>
          <w:p w:rsidR="007D11B6" w:rsidRDefault="007D11B6">
            <w:pPr>
              <w:pStyle w:val="ConsPlusNormal"/>
            </w:pPr>
            <w:r>
              <w:t>сельсовет "Уринский"</w:t>
            </w:r>
          </w:p>
        </w:tc>
        <w:tc>
          <w:tcPr>
            <w:tcW w:w="1701" w:type="dxa"/>
          </w:tcPr>
          <w:p w:rsidR="007D11B6" w:rsidRDefault="007D11B6">
            <w:pPr>
              <w:pStyle w:val="ConsPlusNormal"/>
              <w:jc w:val="center"/>
            </w:pPr>
            <w:r>
              <w:t>135,0</w:t>
            </w:r>
          </w:p>
        </w:tc>
        <w:tc>
          <w:tcPr>
            <w:tcW w:w="1701" w:type="dxa"/>
          </w:tcPr>
          <w:p w:rsidR="007D11B6" w:rsidRDefault="007D11B6">
            <w:pPr>
              <w:pStyle w:val="ConsPlusNormal"/>
              <w:jc w:val="center"/>
            </w:pPr>
            <w:r>
              <w:t>140,0</w:t>
            </w:r>
          </w:p>
        </w:tc>
      </w:tr>
      <w:tr w:rsidR="007D11B6">
        <w:tc>
          <w:tcPr>
            <w:tcW w:w="3118" w:type="dxa"/>
          </w:tcPr>
          <w:p w:rsidR="007D11B6" w:rsidRDefault="007D11B6">
            <w:pPr>
              <w:pStyle w:val="ConsPlusNormal"/>
            </w:pPr>
            <w:r>
              <w:t>село Хулисма</w:t>
            </w:r>
          </w:p>
        </w:tc>
        <w:tc>
          <w:tcPr>
            <w:tcW w:w="1701" w:type="dxa"/>
          </w:tcPr>
          <w:p w:rsidR="007D11B6" w:rsidRDefault="007D11B6">
            <w:pPr>
              <w:pStyle w:val="ConsPlusNormal"/>
              <w:jc w:val="center"/>
            </w:pPr>
            <w:r>
              <w:t>135,0</w:t>
            </w:r>
          </w:p>
        </w:tc>
        <w:tc>
          <w:tcPr>
            <w:tcW w:w="1701" w:type="dxa"/>
          </w:tcPr>
          <w:p w:rsidR="007D11B6" w:rsidRDefault="007D11B6">
            <w:pPr>
              <w:pStyle w:val="ConsPlusNormal"/>
              <w:jc w:val="center"/>
            </w:pPr>
            <w:r>
              <w:t>140,0</w:t>
            </w:r>
          </w:p>
        </w:tc>
      </w:tr>
      <w:tr w:rsidR="007D11B6">
        <w:tc>
          <w:tcPr>
            <w:tcW w:w="3118" w:type="dxa"/>
          </w:tcPr>
          <w:p w:rsidR="007D11B6" w:rsidRDefault="007D11B6">
            <w:pPr>
              <w:pStyle w:val="ConsPlusNormal"/>
            </w:pPr>
            <w:r>
              <w:t>сельсовет "Хунинский"</w:t>
            </w:r>
          </w:p>
        </w:tc>
        <w:tc>
          <w:tcPr>
            <w:tcW w:w="1701" w:type="dxa"/>
          </w:tcPr>
          <w:p w:rsidR="007D11B6" w:rsidRDefault="007D11B6">
            <w:pPr>
              <w:pStyle w:val="ConsPlusNormal"/>
              <w:jc w:val="center"/>
            </w:pPr>
            <w:r>
              <w:t>136,0</w:t>
            </w:r>
          </w:p>
        </w:tc>
        <w:tc>
          <w:tcPr>
            <w:tcW w:w="1701" w:type="dxa"/>
          </w:tcPr>
          <w:p w:rsidR="007D11B6" w:rsidRDefault="007D11B6">
            <w:pPr>
              <w:pStyle w:val="ConsPlusNormal"/>
              <w:jc w:val="center"/>
            </w:pPr>
            <w:r>
              <w:t>141,0</w:t>
            </w:r>
          </w:p>
        </w:tc>
      </w:tr>
      <w:tr w:rsidR="007D11B6">
        <w:tc>
          <w:tcPr>
            <w:tcW w:w="3118" w:type="dxa"/>
          </w:tcPr>
          <w:p w:rsidR="007D11B6" w:rsidRDefault="007D11B6">
            <w:pPr>
              <w:pStyle w:val="ConsPlusNormal"/>
            </w:pPr>
            <w:r>
              <w:t>сельсовет "Хуринский"</w:t>
            </w:r>
          </w:p>
        </w:tc>
        <w:tc>
          <w:tcPr>
            <w:tcW w:w="1701" w:type="dxa"/>
          </w:tcPr>
          <w:p w:rsidR="007D11B6" w:rsidRDefault="007D11B6">
            <w:pPr>
              <w:pStyle w:val="ConsPlusNormal"/>
              <w:jc w:val="center"/>
            </w:pPr>
            <w:r>
              <w:t>138,0</w:t>
            </w:r>
          </w:p>
        </w:tc>
        <w:tc>
          <w:tcPr>
            <w:tcW w:w="1701" w:type="dxa"/>
          </w:tcPr>
          <w:p w:rsidR="007D11B6" w:rsidRDefault="007D11B6">
            <w:pPr>
              <w:pStyle w:val="ConsPlusNormal"/>
              <w:jc w:val="center"/>
            </w:pPr>
            <w:r>
              <w:t>144,0</w:t>
            </w:r>
          </w:p>
        </w:tc>
      </w:tr>
      <w:tr w:rsidR="007D11B6">
        <w:tc>
          <w:tcPr>
            <w:tcW w:w="3118" w:type="dxa"/>
          </w:tcPr>
          <w:p w:rsidR="007D11B6" w:rsidRDefault="007D11B6">
            <w:pPr>
              <w:pStyle w:val="ConsPlusNormal"/>
            </w:pPr>
            <w:r>
              <w:t>сельсовет "Хурхинский"</w:t>
            </w:r>
          </w:p>
        </w:tc>
        <w:tc>
          <w:tcPr>
            <w:tcW w:w="1701" w:type="dxa"/>
          </w:tcPr>
          <w:p w:rsidR="007D11B6" w:rsidRDefault="007D11B6">
            <w:pPr>
              <w:pStyle w:val="ConsPlusNormal"/>
              <w:jc w:val="center"/>
            </w:pPr>
            <w:r>
              <w:t>138,0</w:t>
            </w:r>
          </w:p>
        </w:tc>
        <w:tc>
          <w:tcPr>
            <w:tcW w:w="1701" w:type="dxa"/>
          </w:tcPr>
          <w:p w:rsidR="007D11B6" w:rsidRDefault="007D11B6">
            <w:pPr>
              <w:pStyle w:val="ConsPlusNormal"/>
              <w:jc w:val="center"/>
            </w:pPr>
            <w:r>
              <w:t>143,0</w:t>
            </w:r>
          </w:p>
        </w:tc>
      </w:tr>
      <w:tr w:rsidR="007D11B6">
        <w:tc>
          <w:tcPr>
            <w:tcW w:w="3118" w:type="dxa"/>
          </w:tcPr>
          <w:p w:rsidR="007D11B6" w:rsidRDefault="007D11B6">
            <w:pPr>
              <w:pStyle w:val="ConsPlusNormal"/>
            </w:pPr>
            <w:r>
              <w:t>село Шара</w:t>
            </w:r>
          </w:p>
        </w:tc>
        <w:tc>
          <w:tcPr>
            <w:tcW w:w="1701" w:type="dxa"/>
          </w:tcPr>
          <w:p w:rsidR="007D11B6" w:rsidRDefault="007D11B6">
            <w:pPr>
              <w:pStyle w:val="ConsPlusNormal"/>
              <w:jc w:val="center"/>
            </w:pPr>
            <w:r>
              <w:t>140,0</w:t>
            </w:r>
          </w:p>
        </w:tc>
        <w:tc>
          <w:tcPr>
            <w:tcW w:w="1701" w:type="dxa"/>
          </w:tcPr>
          <w:p w:rsidR="007D11B6" w:rsidRDefault="007D11B6">
            <w:pPr>
              <w:pStyle w:val="ConsPlusNormal"/>
              <w:jc w:val="center"/>
            </w:pPr>
            <w:r>
              <w:t>145,0</w:t>
            </w:r>
          </w:p>
        </w:tc>
      </w:tr>
      <w:tr w:rsidR="007D11B6">
        <w:tc>
          <w:tcPr>
            <w:tcW w:w="3118" w:type="dxa"/>
          </w:tcPr>
          <w:p w:rsidR="007D11B6" w:rsidRDefault="007D11B6">
            <w:pPr>
              <w:pStyle w:val="ConsPlusNormal"/>
            </w:pPr>
            <w:r>
              <w:t>сельсовет "Шовкринский"</w:t>
            </w:r>
          </w:p>
        </w:tc>
        <w:tc>
          <w:tcPr>
            <w:tcW w:w="1701" w:type="dxa"/>
          </w:tcPr>
          <w:p w:rsidR="007D11B6" w:rsidRDefault="007D11B6">
            <w:pPr>
              <w:pStyle w:val="ConsPlusNormal"/>
              <w:jc w:val="center"/>
            </w:pPr>
            <w:r>
              <w:t>138,0</w:t>
            </w:r>
          </w:p>
        </w:tc>
        <w:tc>
          <w:tcPr>
            <w:tcW w:w="1701" w:type="dxa"/>
          </w:tcPr>
          <w:p w:rsidR="007D11B6" w:rsidRDefault="007D11B6">
            <w:pPr>
              <w:pStyle w:val="ConsPlusNormal"/>
              <w:jc w:val="center"/>
            </w:pPr>
            <w:r>
              <w:t>143,0</w:t>
            </w:r>
          </w:p>
        </w:tc>
      </w:tr>
      <w:tr w:rsidR="007D11B6">
        <w:tc>
          <w:tcPr>
            <w:tcW w:w="3118" w:type="dxa"/>
          </w:tcPr>
          <w:p w:rsidR="007D11B6" w:rsidRDefault="007D11B6">
            <w:pPr>
              <w:pStyle w:val="ConsPlusNormal"/>
            </w:pPr>
            <w:r>
              <w:t>Левашинский район</w:t>
            </w:r>
          </w:p>
        </w:tc>
        <w:tc>
          <w:tcPr>
            <w:tcW w:w="1701" w:type="dxa"/>
          </w:tcPr>
          <w:p w:rsidR="007D11B6" w:rsidRDefault="007D11B6">
            <w:pPr>
              <w:pStyle w:val="ConsPlusNormal"/>
              <w:jc w:val="center"/>
            </w:pPr>
            <w:r>
              <w:t>5068,6</w:t>
            </w:r>
          </w:p>
        </w:tc>
        <w:tc>
          <w:tcPr>
            <w:tcW w:w="1701" w:type="dxa"/>
          </w:tcPr>
          <w:p w:rsidR="007D11B6" w:rsidRDefault="007D11B6">
            <w:pPr>
              <w:pStyle w:val="ConsPlusNormal"/>
              <w:jc w:val="center"/>
            </w:pPr>
            <w:r>
              <w:t>5251,0</w:t>
            </w:r>
          </w:p>
        </w:tc>
      </w:tr>
      <w:tr w:rsidR="007D11B6">
        <w:tc>
          <w:tcPr>
            <w:tcW w:w="3118" w:type="dxa"/>
          </w:tcPr>
          <w:p w:rsidR="007D11B6" w:rsidRDefault="007D11B6">
            <w:pPr>
              <w:pStyle w:val="ConsPlusNormal"/>
            </w:pPr>
            <w:r>
              <w:t>сельсовет "Аршимахинский"</w:t>
            </w:r>
          </w:p>
        </w:tc>
        <w:tc>
          <w:tcPr>
            <w:tcW w:w="1701" w:type="dxa"/>
          </w:tcPr>
          <w:p w:rsidR="007D11B6" w:rsidRDefault="007D11B6">
            <w:pPr>
              <w:pStyle w:val="ConsPlusNormal"/>
              <w:jc w:val="center"/>
            </w:pPr>
            <w:r>
              <w:t>131,6</w:t>
            </w:r>
          </w:p>
        </w:tc>
        <w:tc>
          <w:tcPr>
            <w:tcW w:w="1701" w:type="dxa"/>
          </w:tcPr>
          <w:p w:rsidR="007D11B6" w:rsidRDefault="007D11B6">
            <w:pPr>
              <w:pStyle w:val="ConsPlusNormal"/>
              <w:jc w:val="center"/>
            </w:pPr>
            <w:r>
              <w:t>136,0</w:t>
            </w:r>
          </w:p>
        </w:tc>
      </w:tr>
      <w:tr w:rsidR="007D11B6">
        <w:tc>
          <w:tcPr>
            <w:tcW w:w="3118" w:type="dxa"/>
          </w:tcPr>
          <w:p w:rsidR="007D11B6" w:rsidRDefault="007D11B6">
            <w:pPr>
              <w:pStyle w:val="ConsPlusNormal"/>
            </w:pPr>
            <w:r>
              <w:t>село Ахкент</w:t>
            </w:r>
          </w:p>
        </w:tc>
        <w:tc>
          <w:tcPr>
            <w:tcW w:w="1701" w:type="dxa"/>
          </w:tcPr>
          <w:p w:rsidR="007D11B6" w:rsidRDefault="007D11B6">
            <w:pPr>
              <w:pStyle w:val="ConsPlusNormal"/>
              <w:jc w:val="center"/>
            </w:pPr>
            <w:r>
              <w:t>143,0</w:t>
            </w:r>
          </w:p>
        </w:tc>
        <w:tc>
          <w:tcPr>
            <w:tcW w:w="1701" w:type="dxa"/>
          </w:tcPr>
          <w:p w:rsidR="007D11B6" w:rsidRDefault="007D11B6">
            <w:pPr>
              <w:pStyle w:val="ConsPlusNormal"/>
              <w:jc w:val="center"/>
            </w:pPr>
            <w:r>
              <w:t>148,0</w:t>
            </w:r>
          </w:p>
        </w:tc>
      </w:tr>
      <w:tr w:rsidR="007D11B6">
        <w:tc>
          <w:tcPr>
            <w:tcW w:w="3118" w:type="dxa"/>
          </w:tcPr>
          <w:p w:rsidR="007D11B6" w:rsidRDefault="007D11B6">
            <w:pPr>
              <w:pStyle w:val="ConsPlusNormal"/>
            </w:pPr>
            <w:r>
              <w:t>сельсовет "Аялакабский"</w:t>
            </w:r>
          </w:p>
        </w:tc>
        <w:tc>
          <w:tcPr>
            <w:tcW w:w="1701" w:type="dxa"/>
          </w:tcPr>
          <w:p w:rsidR="007D11B6" w:rsidRDefault="007D11B6">
            <w:pPr>
              <w:pStyle w:val="ConsPlusNormal"/>
              <w:jc w:val="center"/>
            </w:pPr>
            <w:r>
              <w:t>124,6</w:t>
            </w:r>
          </w:p>
        </w:tc>
        <w:tc>
          <w:tcPr>
            <w:tcW w:w="1701" w:type="dxa"/>
          </w:tcPr>
          <w:p w:rsidR="007D11B6" w:rsidRDefault="007D11B6">
            <w:pPr>
              <w:pStyle w:val="ConsPlusNormal"/>
              <w:jc w:val="center"/>
            </w:pPr>
            <w:r>
              <w:t>129,0</w:t>
            </w:r>
          </w:p>
        </w:tc>
      </w:tr>
      <w:tr w:rsidR="007D11B6">
        <w:tc>
          <w:tcPr>
            <w:tcW w:w="3118" w:type="dxa"/>
          </w:tcPr>
          <w:p w:rsidR="007D11B6" w:rsidRDefault="007D11B6">
            <w:pPr>
              <w:pStyle w:val="ConsPlusNormal"/>
            </w:pPr>
            <w:r>
              <w:t>сельсовет "Верхне-Лабкомахинский"</w:t>
            </w:r>
          </w:p>
        </w:tc>
        <w:tc>
          <w:tcPr>
            <w:tcW w:w="1701" w:type="dxa"/>
          </w:tcPr>
          <w:p w:rsidR="007D11B6" w:rsidRDefault="007D11B6">
            <w:pPr>
              <w:pStyle w:val="ConsPlusNormal"/>
              <w:jc w:val="center"/>
            </w:pPr>
            <w:r>
              <w:t>142,0</w:t>
            </w:r>
          </w:p>
        </w:tc>
        <w:tc>
          <w:tcPr>
            <w:tcW w:w="1701" w:type="dxa"/>
          </w:tcPr>
          <w:p w:rsidR="007D11B6" w:rsidRDefault="007D11B6">
            <w:pPr>
              <w:pStyle w:val="ConsPlusNormal"/>
              <w:jc w:val="center"/>
            </w:pPr>
            <w:r>
              <w:t>147,0</w:t>
            </w:r>
          </w:p>
        </w:tc>
      </w:tr>
      <w:tr w:rsidR="007D11B6">
        <w:tc>
          <w:tcPr>
            <w:tcW w:w="3118" w:type="dxa"/>
          </w:tcPr>
          <w:p w:rsidR="007D11B6" w:rsidRDefault="007D11B6">
            <w:pPr>
              <w:pStyle w:val="ConsPlusNormal"/>
            </w:pPr>
            <w:r>
              <w:t>сельсовет "Верхне-Убекимахинский"</w:t>
            </w:r>
          </w:p>
        </w:tc>
        <w:tc>
          <w:tcPr>
            <w:tcW w:w="1701" w:type="dxa"/>
          </w:tcPr>
          <w:p w:rsidR="007D11B6" w:rsidRDefault="007D11B6">
            <w:pPr>
              <w:pStyle w:val="ConsPlusNormal"/>
              <w:jc w:val="center"/>
            </w:pPr>
            <w:r>
              <w:t>121,6</w:t>
            </w:r>
          </w:p>
        </w:tc>
        <w:tc>
          <w:tcPr>
            <w:tcW w:w="1701" w:type="dxa"/>
          </w:tcPr>
          <w:p w:rsidR="007D11B6" w:rsidRDefault="007D11B6">
            <w:pPr>
              <w:pStyle w:val="ConsPlusNormal"/>
              <w:jc w:val="center"/>
            </w:pPr>
            <w:r>
              <w:t>127,0</w:t>
            </w:r>
          </w:p>
        </w:tc>
      </w:tr>
      <w:tr w:rsidR="007D11B6">
        <w:tc>
          <w:tcPr>
            <w:tcW w:w="3118" w:type="dxa"/>
          </w:tcPr>
          <w:p w:rsidR="007D11B6" w:rsidRDefault="007D11B6">
            <w:pPr>
              <w:pStyle w:val="ConsPlusNormal"/>
            </w:pPr>
            <w:r>
              <w:t>сельсовет "Джангамахинский"</w:t>
            </w:r>
          </w:p>
        </w:tc>
        <w:tc>
          <w:tcPr>
            <w:tcW w:w="1701" w:type="dxa"/>
          </w:tcPr>
          <w:p w:rsidR="007D11B6" w:rsidRDefault="007D11B6">
            <w:pPr>
              <w:pStyle w:val="ConsPlusNormal"/>
              <w:jc w:val="center"/>
            </w:pPr>
            <w:r>
              <w:t>121,6</w:t>
            </w:r>
          </w:p>
        </w:tc>
        <w:tc>
          <w:tcPr>
            <w:tcW w:w="1701" w:type="dxa"/>
          </w:tcPr>
          <w:p w:rsidR="007D11B6" w:rsidRDefault="007D11B6">
            <w:pPr>
              <w:pStyle w:val="ConsPlusNormal"/>
              <w:jc w:val="center"/>
            </w:pPr>
            <w:r>
              <w:t>126,0</w:t>
            </w:r>
          </w:p>
        </w:tc>
      </w:tr>
      <w:tr w:rsidR="007D11B6">
        <w:tc>
          <w:tcPr>
            <w:tcW w:w="3118" w:type="dxa"/>
          </w:tcPr>
          <w:p w:rsidR="007D11B6" w:rsidRDefault="007D11B6">
            <w:pPr>
              <w:pStyle w:val="ConsPlusNormal"/>
            </w:pPr>
            <w:r>
              <w:t>сельсовет "Какамахинский"</w:t>
            </w:r>
          </w:p>
        </w:tc>
        <w:tc>
          <w:tcPr>
            <w:tcW w:w="1701" w:type="dxa"/>
          </w:tcPr>
          <w:p w:rsidR="007D11B6" w:rsidRDefault="007D11B6">
            <w:pPr>
              <w:pStyle w:val="ConsPlusNormal"/>
              <w:jc w:val="center"/>
            </w:pPr>
            <w:r>
              <w:t>323,0</w:t>
            </w:r>
          </w:p>
        </w:tc>
        <w:tc>
          <w:tcPr>
            <w:tcW w:w="1701" w:type="dxa"/>
          </w:tcPr>
          <w:p w:rsidR="007D11B6" w:rsidRDefault="007D11B6">
            <w:pPr>
              <w:pStyle w:val="ConsPlusNormal"/>
              <w:jc w:val="center"/>
            </w:pPr>
            <w:r>
              <w:t>334,5</w:t>
            </w:r>
          </w:p>
        </w:tc>
      </w:tr>
      <w:tr w:rsidR="007D11B6">
        <w:tc>
          <w:tcPr>
            <w:tcW w:w="3118" w:type="dxa"/>
          </w:tcPr>
          <w:p w:rsidR="007D11B6" w:rsidRDefault="007D11B6">
            <w:pPr>
              <w:pStyle w:val="ConsPlusNormal"/>
            </w:pPr>
            <w:r>
              <w:t>сельсовет "Карлабкинский"</w:t>
            </w:r>
          </w:p>
        </w:tc>
        <w:tc>
          <w:tcPr>
            <w:tcW w:w="1701" w:type="dxa"/>
          </w:tcPr>
          <w:p w:rsidR="007D11B6" w:rsidRDefault="007D11B6">
            <w:pPr>
              <w:pStyle w:val="ConsPlusNormal"/>
              <w:jc w:val="center"/>
            </w:pPr>
            <w:r>
              <w:t>367,0</w:t>
            </w:r>
          </w:p>
        </w:tc>
        <w:tc>
          <w:tcPr>
            <w:tcW w:w="1701" w:type="dxa"/>
          </w:tcPr>
          <w:p w:rsidR="007D11B6" w:rsidRDefault="007D11B6">
            <w:pPr>
              <w:pStyle w:val="ConsPlusNormal"/>
              <w:jc w:val="center"/>
            </w:pPr>
            <w:r>
              <w:t>380,0</w:t>
            </w:r>
          </w:p>
        </w:tc>
      </w:tr>
      <w:tr w:rsidR="007D11B6">
        <w:tc>
          <w:tcPr>
            <w:tcW w:w="3118" w:type="dxa"/>
          </w:tcPr>
          <w:p w:rsidR="007D11B6" w:rsidRDefault="007D11B6">
            <w:pPr>
              <w:pStyle w:val="ConsPlusNormal"/>
            </w:pPr>
            <w:r>
              <w:t>село Кулецма</w:t>
            </w:r>
          </w:p>
        </w:tc>
        <w:tc>
          <w:tcPr>
            <w:tcW w:w="1701" w:type="dxa"/>
          </w:tcPr>
          <w:p w:rsidR="007D11B6" w:rsidRDefault="007D11B6">
            <w:pPr>
              <w:pStyle w:val="ConsPlusNormal"/>
              <w:jc w:val="center"/>
            </w:pPr>
            <w:r>
              <w:t>127,6</w:t>
            </w:r>
          </w:p>
        </w:tc>
        <w:tc>
          <w:tcPr>
            <w:tcW w:w="1701" w:type="dxa"/>
          </w:tcPr>
          <w:p w:rsidR="007D11B6" w:rsidRDefault="007D11B6">
            <w:pPr>
              <w:pStyle w:val="ConsPlusNormal"/>
              <w:jc w:val="center"/>
            </w:pPr>
            <w:r>
              <w:t>132,0</w:t>
            </w:r>
          </w:p>
        </w:tc>
      </w:tr>
      <w:tr w:rsidR="007D11B6">
        <w:tc>
          <w:tcPr>
            <w:tcW w:w="3118" w:type="dxa"/>
          </w:tcPr>
          <w:p w:rsidR="007D11B6" w:rsidRDefault="007D11B6">
            <w:pPr>
              <w:pStyle w:val="ConsPlusNormal"/>
            </w:pPr>
            <w:r>
              <w:t>сельсовет "Куппинский"</w:t>
            </w:r>
          </w:p>
        </w:tc>
        <w:tc>
          <w:tcPr>
            <w:tcW w:w="1701" w:type="dxa"/>
          </w:tcPr>
          <w:p w:rsidR="007D11B6" w:rsidRDefault="007D11B6">
            <w:pPr>
              <w:pStyle w:val="ConsPlusNormal"/>
              <w:jc w:val="center"/>
            </w:pPr>
            <w:r>
              <w:t>312,0</w:t>
            </w:r>
          </w:p>
        </w:tc>
        <w:tc>
          <w:tcPr>
            <w:tcW w:w="1701" w:type="dxa"/>
          </w:tcPr>
          <w:p w:rsidR="007D11B6" w:rsidRDefault="007D11B6">
            <w:pPr>
              <w:pStyle w:val="ConsPlusNormal"/>
              <w:jc w:val="center"/>
            </w:pPr>
            <w:r>
              <w:t>323,5</w:t>
            </w:r>
          </w:p>
        </w:tc>
      </w:tr>
      <w:tr w:rsidR="007D11B6">
        <w:tc>
          <w:tcPr>
            <w:tcW w:w="3118" w:type="dxa"/>
          </w:tcPr>
          <w:p w:rsidR="007D11B6" w:rsidRDefault="007D11B6">
            <w:pPr>
              <w:pStyle w:val="ConsPlusNormal"/>
            </w:pPr>
            <w:r>
              <w:t>село Кутиша</w:t>
            </w:r>
          </w:p>
        </w:tc>
        <w:tc>
          <w:tcPr>
            <w:tcW w:w="1701" w:type="dxa"/>
          </w:tcPr>
          <w:p w:rsidR="007D11B6" w:rsidRDefault="007D11B6">
            <w:pPr>
              <w:pStyle w:val="ConsPlusNormal"/>
              <w:jc w:val="center"/>
            </w:pPr>
            <w:r>
              <w:t>153,0</w:t>
            </w:r>
          </w:p>
        </w:tc>
        <w:tc>
          <w:tcPr>
            <w:tcW w:w="1701" w:type="dxa"/>
          </w:tcPr>
          <w:p w:rsidR="007D11B6" w:rsidRDefault="007D11B6">
            <w:pPr>
              <w:pStyle w:val="ConsPlusNormal"/>
              <w:jc w:val="center"/>
            </w:pPr>
            <w:r>
              <w:t>158,0</w:t>
            </w:r>
          </w:p>
        </w:tc>
      </w:tr>
      <w:tr w:rsidR="007D11B6">
        <w:tc>
          <w:tcPr>
            <w:tcW w:w="3118" w:type="dxa"/>
          </w:tcPr>
          <w:p w:rsidR="007D11B6" w:rsidRDefault="007D11B6">
            <w:pPr>
              <w:pStyle w:val="ConsPlusNormal"/>
            </w:pPr>
            <w:r>
              <w:t>сельсовет "Мекегинский"</w:t>
            </w:r>
          </w:p>
        </w:tc>
        <w:tc>
          <w:tcPr>
            <w:tcW w:w="1701" w:type="dxa"/>
          </w:tcPr>
          <w:p w:rsidR="007D11B6" w:rsidRDefault="007D11B6">
            <w:pPr>
              <w:pStyle w:val="ConsPlusNormal"/>
              <w:jc w:val="center"/>
            </w:pPr>
            <w:r>
              <w:t>137,6</w:t>
            </w:r>
          </w:p>
        </w:tc>
        <w:tc>
          <w:tcPr>
            <w:tcW w:w="1701" w:type="dxa"/>
          </w:tcPr>
          <w:p w:rsidR="007D11B6" w:rsidRDefault="007D11B6">
            <w:pPr>
              <w:pStyle w:val="ConsPlusNormal"/>
              <w:jc w:val="center"/>
            </w:pPr>
            <w:r>
              <w:t>142,0</w:t>
            </w:r>
          </w:p>
        </w:tc>
      </w:tr>
      <w:tr w:rsidR="007D11B6">
        <w:tc>
          <w:tcPr>
            <w:tcW w:w="3118" w:type="dxa"/>
          </w:tcPr>
          <w:p w:rsidR="007D11B6" w:rsidRDefault="007D11B6">
            <w:pPr>
              <w:pStyle w:val="ConsPlusNormal"/>
            </w:pPr>
            <w:r>
              <w:t xml:space="preserve">сельсовет </w:t>
            </w:r>
            <w:r>
              <w:lastRenderedPageBreak/>
              <w:t>"Мусультемахинский"</w:t>
            </w:r>
          </w:p>
        </w:tc>
        <w:tc>
          <w:tcPr>
            <w:tcW w:w="1701" w:type="dxa"/>
          </w:tcPr>
          <w:p w:rsidR="007D11B6" w:rsidRDefault="007D11B6">
            <w:pPr>
              <w:pStyle w:val="ConsPlusNormal"/>
              <w:jc w:val="center"/>
            </w:pPr>
            <w:r>
              <w:lastRenderedPageBreak/>
              <w:t>312,0</w:t>
            </w:r>
          </w:p>
        </w:tc>
        <w:tc>
          <w:tcPr>
            <w:tcW w:w="1701" w:type="dxa"/>
          </w:tcPr>
          <w:p w:rsidR="007D11B6" w:rsidRDefault="007D11B6">
            <w:pPr>
              <w:pStyle w:val="ConsPlusNormal"/>
              <w:jc w:val="center"/>
            </w:pPr>
            <w:r>
              <w:t>323,5</w:t>
            </w:r>
          </w:p>
        </w:tc>
      </w:tr>
      <w:tr w:rsidR="007D11B6">
        <w:tc>
          <w:tcPr>
            <w:tcW w:w="3118" w:type="dxa"/>
          </w:tcPr>
          <w:p w:rsidR="007D11B6" w:rsidRDefault="007D11B6">
            <w:pPr>
              <w:pStyle w:val="ConsPlusNormal"/>
            </w:pPr>
            <w:r>
              <w:lastRenderedPageBreak/>
              <w:t>село Наскент</w:t>
            </w:r>
          </w:p>
        </w:tc>
        <w:tc>
          <w:tcPr>
            <w:tcW w:w="1701" w:type="dxa"/>
          </w:tcPr>
          <w:p w:rsidR="007D11B6" w:rsidRDefault="007D11B6">
            <w:pPr>
              <w:pStyle w:val="ConsPlusNormal"/>
              <w:jc w:val="center"/>
            </w:pPr>
            <w:r>
              <w:t>314,0</w:t>
            </w:r>
          </w:p>
        </w:tc>
        <w:tc>
          <w:tcPr>
            <w:tcW w:w="1701" w:type="dxa"/>
          </w:tcPr>
          <w:p w:rsidR="007D11B6" w:rsidRDefault="007D11B6">
            <w:pPr>
              <w:pStyle w:val="ConsPlusNormal"/>
              <w:jc w:val="center"/>
            </w:pPr>
            <w:r>
              <w:t>325,5</w:t>
            </w:r>
          </w:p>
        </w:tc>
      </w:tr>
      <w:tr w:rsidR="007D11B6">
        <w:tc>
          <w:tcPr>
            <w:tcW w:w="3118" w:type="dxa"/>
          </w:tcPr>
          <w:p w:rsidR="007D11B6" w:rsidRDefault="007D11B6">
            <w:pPr>
              <w:pStyle w:val="ConsPlusNormal"/>
            </w:pPr>
            <w:r>
              <w:t>село Нижнее Чугли</w:t>
            </w:r>
          </w:p>
        </w:tc>
        <w:tc>
          <w:tcPr>
            <w:tcW w:w="1701" w:type="dxa"/>
          </w:tcPr>
          <w:p w:rsidR="007D11B6" w:rsidRDefault="007D11B6">
            <w:pPr>
              <w:pStyle w:val="ConsPlusNormal"/>
              <w:jc w:val="center"/>
            </w:pPr>
            <w:r>
              <w:t>127,6</w:t>
            </w:r>
          </w:p>
        </w:tc>
        <w:tc>
          <w:tcPr>
            <w:tcW w:w="1701" w:type="dxa"/>
          </w:tcPr>
          <w:p w:rsidR="007D11B6" w:rsidRDefault="007D11B6">
            <w:pPr>
              <w:pStyle w:val="ConsPlusNormal"/>
              <w:jc w:val="center"/>
            </w:pPr>
            <w:r>
              <w:t>133,0</w:t>
            </w:r>
          </w:p>
        </w:tc>
      </w:tr>
      <w:tr w:rsidR="007D11B6">
        <w:tc>
          <w:tcPr>
            <w:tcW w:w="3118" w:type="dxa"/>
          </w:tcPr>
          <w:p w:rsidR="007D11B6" w:rsidRDefault="007D11B6">
            <w:pPr>
              <w:pStyle w:val="ConsPlusNormal"/>
            </w:pPr>
            <w:r>
              <w:t>село Орада Чугли</w:t>
            </w:r>
          </w:p>
        </w:tc>
        <w:tc>
          <w:tcPr>
            <w:tcW w:w="1701" w:type="dxa"/>
          </w:tcPr>
          <w:p w:rsidR="007D11B6" w:rsidRDefault="007D11B6">
            <w:pPr>
              <w:pStyle w:val="ConsPlusNormal"/>
              <w:jc w:val="center"/>
            </w:pPr>
            <w:r>
              <w:t>143,0</w:t>
            </w:r>
          </w:p>
        </w:tc>
        <w:tc>
          <w:tcPr>
            <w:tcW w:w="1701" w:type="dxa"/>
          </w:tcPr>
          <w:p w:rsidR="007D11B6" w:rsidRDefault="007D11B6">
            <w:pPr>
              <w:pStyle w:val="ConsPlusNormal"/>
              <w:jc w:val="center"/>
            </w:pPr>
            <w:r>
              <w:t>148,0</w:t>
            </w:r>
          </w:p>
        </w:tc>
      </w:tr>
      <w:tr w:rsidR="007D11B6">
        <w:tc>
          <w:tcPr>
            <w:tcW w:w="3118" w:type="dxa"/>
          </w:tcPr>
          <w:p w:rsidR="007D11B6" w:rsidRDefault="007D11B6">
            <w:pPr>
              <w:pStyle w:val="ConsPlusNormal"/>
            </w:pPr>
            <w:r>
              <w:t>село Охли</w:t>
            </w:r>
          </w:p>
        </w:tc>
        <w:tc>
          <w:tcPr>
            <w:tcW w:w="1701" w:type="dxa"/>
          </w:tcPr>
          <w:p w:rsidR="007D11B6" w:rsidRDefault="007D11B6">
            <w:pPr>
              <w:pStyle w:val="ConsPlusNormal"/>
              <w:jc w:val="center"/>
            </w:pPr>
            <w:r>
              <w:t>132,6</w:t>
            </w:r>
          </w:p>
        </w:tc>
        <w:tc>
          <w:tcPr>
            <w:tcW w:w="1701" w:type="dxa"/>
          </w:tcPr>
          <w:p w:rsidR="007D11B6" w:rsidRDefault="007D11B6">
            <w:pPr>
              <w:pStyle w:val="ConsPlusNormal"/>
              <w:jc w:val="center"/>
            </w:pPr>
            <w:r>
              <w:t>137,0</w:t>
            </w:r>
          </w:p>
        </w:tc>
      </w:tr>
      <w:tr w:rsidR="007D11B6">
        <w:tc>
          <w:tcPr>
            <w:tcW w:w="3118" w:type="dxa"/>
          </w:tcPr>
          <w:p w:rsidR="007D11B6" w:rsidRDefault="007D11B6">
            <w:pPr>
              <w:pStyle w:val="ConsPlusNormal"/>
            </w:pPr>
            <w:r>
              <w:t>село Уллуая</w:t>
            </w:r>
          </w:p>
        </w:tc>
        <w:tc>
          <w:tcPr>
            <w:tcW w:w="1701" w:type="dxa"/>
          </w:tcPr>
          <w:p w:rsidR="007D11B6" w:rsidRDefault="007D11B6">
            <w:pPr>
              <w:pStyle w:val="ConsPlusNormal"/>
              <w:jc w:val="center"/>
            </w:pPr>
            <w:r>
              <w:t>315,0</w:t>
            </w:r>
          </w:p>
        </w:tc>
        <w:tc>
          <w:tcPr>
            <w:tcW w:w="1701" w:type="dxa"/>
          </w:tcPr>
          <w:p w:rsidR="007D11B6" w:rsidRDefault="007D11B6">
            <w:pPr>
              <w:pStyle w:val="ConsPlusNormal"/>
              <w:jc w:val="center"/>
            </w:pPr>
            <w:r>
              <w:t>326,5</w:t>
            </w:r>
          </w:p>
        </w:tc>
      </w:tr>
      <w:tr w:rsidR="007D11B6">
        <w:tc>
          <w:tcPr>
            <w:tcW w:w="3118" w:type="dxa"/>
          </w:tcPr>
          <w:p w:rsidR="007D11B6" w:rsidRDefault="007D11B6">
            <w:pPr>
              <w:pStyle w:val="ConsPlusNormal"/>
            </w:pPr>
            <w:r>
              <w:t>село Урма</w:t>
            </w:r>
          </w:p>
        </w:tc>
        <w:tc>
          <w:tcPr>
            <w:tcW w:w="1701" w:type="dxa"/>
          </w:tcPr>
          <w:p w:rsidR="007D11B6" w:rsidRDefault="007D11B6">
            <w:pPr>
              <w:pStyle w:val="ConsPlusNormal"/>
              <w:jc w:val="center"/>
            </w:pPr>
            <w:r>
              <w:t>322,0</w:t>
            </w:r>
          </w:p>
        </w:tc>
        <w:tc>
          <w:tcPr>
            <w:tcW w:w="1701" w:type="dxa"/>
          </w:tcPr>
          <w:p w:rsidR="007D11B6" w:rsidRDefault="007D11B6">
            <w:pPr>
              <w:pStyle w:val="ConsPlusNormal"/>
              <w:jc w:val="center"/>
            </w:pPr>
            <w:r>
              <w:t>334,5</w:t>
            </w:r>
          </w:p>
        </w:tc>
      </w:tr>
      <w:tr w:rsidR="007D11B6">
        <w:tc>
          <w:tcPr>
            <w:tcW w:w="3118" w:type="dxa"/>
          </w:tcPr>
          <w:p w:rsidR="007D11B6" w:rsidRDefault="007D11B6">
            <w:pPr>
              <w:pStyle w:val="ConsPlusNormal"/>
            </w:pPr>
            <w:r>
              <w:t>сельсовет "Хаджалмахинский"</w:t>
            </w:r>
          </w:p>
        </w:tc>
        <w:tc>
          <w:tcPr>
            <w:tcW w:w="1701" w:type="dxa"/>
          </w:tcPr>
          <w:p w:rsidR="007D11B6" w:rsidRDefault="007D11B6">
            <w:pPr>
              <w:pStyle w:val="ConsPlusNormal"/>
              <w:jc w:val="center"/>
            </w:pPr>
            <w:r>
              <w:t>348,0</w:t>
            </w:r>
          </w:p>
        </w:tc>
        <w:tc>
          <w:tcPr>
            <w:tcW w:w="1701" w:type="dxa"/>
          </w:tcPr>
          <w:p w:rsidR="007D11B6" w:rsidRDefault="007D11B6">
            <w:pPr>
              <w:pStyle w:val="ConsPlusNormal"/>
              <w:jc w:val="center"/>
            </w:pPr>
            <w:r>
              <w:t>359,5</w:t>
            </w:r>
          </w:p>
        </w:tc>
      </w:tr>
      <w:tr w:rsidR="007D11B6">
        <w:tc>
          <w:tcPr>
            <w:tcW w:w="3118" w:type="dxa"/>
          </w:tcPr>
          <w:p w:rsidR="007D11B6" w:rsidRDefault="007D11B6">
            <w:pPr>
              <w:pStyle w:val="ConsPlusNormal"/>
            </w:pPr>
            <w:r>
              <w:t>село Хахита</w:t>
            </w:r>
          </w:p>
        </w:tc>
        <w:tc>
          <w:tcPr>
            <w:tcW w:w="1701" w:type="dxa"/>
          </w:tcPr>
          <w:p w:rsidR="007D11B6" w:rsidRDefault="007D11B6">
            <w:pPr>
              <w:pStyle w:val="ConsPlusNormal"/>
              <w:jc w:val="center"/>
            </w:pPr>
            <w:r>
              <w:t>126,6</w:t>
            </w:r>
          </w:p>
        </w:tc>
        <w:tc>
          <w:tcPr>
            <w:tcW w:w="1701" w:type="dxa"/>
          </w:tcPr>
          <w:p w:rsidR="007D11B6" w:rsidRDefault="007D11B6">
            <w:pPr>
              <w:pStyle w:val="ConsPlusNormal"/>
              <w:jc w:val="center"/>
            </w:pPr>
            <w:r>
              <w:t>131,0</w:t>
            </w:r>
          </w:p>
        </w:tc>
      </w:tr>
      <w:tr w:rsidR="007D11B6">
        <w:tc>
          <w:tcPr>
            <w:tcW w:w="3118" w:type="dxa"/>
          </w:tcPr>
          <w:p w:rsidR="007D11B6" w:rsidRDefault="007D11B6">
            <w:pPr>
              <w:pStyle w:val="ConsPlusNormal"/>
            </w:pPr>
            <w:r>
              <w:t>сельсовет "Цудахарский"</w:t>
            </w:r>
          </w:p>
        </w:tc>
        <w:tc>
          <w:tcPr>
            <w:tcW w:w="1701" w:type="dxa"/>
          </w:tcPr>
          <w:p w:rsidR="007D11B6" w:rsidRDefault="007D11B6">
            <w:pPr>
              <w:pStyle w:val="ConsPlusNormal"/>
              <w:jc w:val="center"/>
            </w:pPr>
            <w:r>
              <w:t>321,0</w:t>
            </w:r>
          </w:p>
        </w:tc>
        <w:tc>
          <w:tcPr>
            <w:tcW w:w="1701" w:type="dxa"/>
          </w:tcPr>
          <w:p w:rsidR="007D11B6" w:rsidRDefault="007D11B6">
            <w:pPr>
              <w:pStyle w:val="ConsPlusNormal"/>
              <w:jc w:val="center"/>
            </w:pPr>
            <w:r>
              <w:t>333,5</w:t>
            </w:r>
          </w:p>
        </w:tc>
      </w:tr>
      <w:tr w:rsidR="007D11B6">
        <w:tc>
          <w:tcPr>
            <w:tcW w:w="3118" w:type="dxa"/>
          </w:tcPr>
          <w:p w:rsidR="007D11B6" w:rsidRDefault="007D11B6">
            <w:pPr>
              <w:pStyle w:val="ConsPlusNormal"/>
            </w:pPr>
            <w:r>
              <w:t>село Цухта</w:t>
            </w:r>
          </w:p>
        </w:tc>
        <w:tc>
          <w:tcPr>
            <w:tcW w:w="1701" w:type="dxa"/>
          </w:tcPr>
          <w:p w:rsidR="007D11B6" w:rsidRDefault="007D11B6">
            <w:pPr>
              <w:pStyle w:val="ConsPlusNormal"/>
              <w:jc w:val="center"/>
            </w:pPr>
            <w:r>
              <w:t>147,0</w:t>
            </w:r>
          </w:p>
        </w:tc>
        <w:tc>
          <w:tcPr>
            <w:tcW w:w="1701" w:type="dxa"/>
          </w:tcPr>
          <w:p w:rsidR="007D11B6" w:rsidRDefault="007D11B6">
            <w:pPr>
              <w:pStyle w:val="ConsPlusNormal"/>
              <w:jc w:val="center"/>
            </w:pPr>
            <w:r>
              <w:t>152,0</w:t>
            </w:r>
          </w:p>
        </w:tc>
      </w:tr>
      <w:tr w:rsidR="007D11B6">
        <w:tc>
          <w:tcPr>
            <w:tcW w:w="3118" w:type="dxa"/>
          </w:tcPr>
          <w:p w:rsidR="007D11B6" w:rsidRDefault="007D11B6">
            <w:pPr>
              <w:pStyle w:val="ConsPlusNormal"/>
            </w:pPr>
            <w:r>
              <w:t>село Чуни</w:t>
            </w:r>
          </w:p>
        </w:tc>
        <w:tc>
          <w:tcPr>
            <w:tcW w:w="1701" w:type="dxa"/>
          </w:tcPr>
          <w:p w:rsidR="007D11B6" w:rsidRDefault="007D11B6">
            <w:pPr>
              <w:pStyle w:val="ConsPlusNormal"/>
              <w:jc w:val="center"/>
            </w:pPr>
            <w:r>
              <w:t>125,6</w:t>
            </w:r>
          </w:p>
        </w:tc>
        <w:tc>
          <w:tcPr>
            <w:tcW w:w="1701" w:type="dxa"/>
          </w:tcPr>
          <w:p w:rsidR="007D11B6" w:rsidRDefault="007D11B6">
            <w:pPr>
              <w:pStyle w:val="ConsPlusNormal"/>
              <w:jc w:val="center"/>
            </w:pPr>
            <w:r>
              <w:t>130,0</w:t>
            </w:r>
          </w:p>
        </w:tc>
      </w:tr>
      <w:tr w:rsidR="007D11B6">
        <w:tc>
          <w:tcPr>
            <w:tcW w:w="3118" w:type="dxa"/>
          </w:tcPr>
          <w:p w:rsidR="007D11B6" w:rsidRDefault="007D11B6">
            <w:pPr>
              <w:pStyle w:val="ConsPlusNormal"/>
            </w:pPr>
            <w:r>
              <w:t>сельсовет "Эбдалаянский"</w:t>
            </w:r>
          </w:p>
        </w:tc>
        <w:tc>
          <w:tcPr>
            <w:tcW w:w="1701" w:type="dxa"/>
          </w:tcPr>
          <w:p w:rsidR="007D11B6" w:rsidRDefault="007D11B6">
            <w:pPr>
              <w:pStyle w:val="ConsPlusNormal"/>
              <w:jc w:val="center"/>
            </w:pPr>
            <w:r>
              <w:t>129,6</w:t>
            </w:r>
          </w:p>
        </w:tc>
        <w:tc>
          <w:tcPr>
            <w:tcW w:w="1701" w:type="dxa"/>
          </w:tcPr>
          <w:p w:rsidR="007D11B6" w:rsidRDefault="007D11B6">
            <w:pPr>
              <w:pStyle w:val="ConsPlusNormal"/>
              <w:jc w:val="center"/>
            </w:pPr>
            <w:r>
              <w:t>134,0</w:t>
            </w:r>
          </w:p>
        </w:tc>
      </w:tr>
      <w:tr w:rsidR="007D11B6">
        <w:tc>
          <w:tcPr>
            <w:tcW w:w="3118" w:type="dxa"/>
          </w:tcPr>
          <w:p w:rsidR="007D11B6" w:rsidRDefault="007D11B6">
            <w:pPr>
              <w:pStyle w:val="ConsPlusNormal"/>
            </w:pPr>
            <w:r>
              <w:t>Магарамкентский район</w:t>
            </w:r>
          </w:p>
        </w:tc>
        <w:tc>
          <w:tcPr>
            <w:tcW w:w="1701" w:type="dxa"/>
          </w:tcPr>
          <w:p w:rsidR="007D11B6" w:rsidRDefault="007D11B6">
            <w:pPr>
              <w:pStyle w:val="ConsPlusNormal"/>
              <w:jc w:val="center"/>
            </w:pPr>
            <w:r>
              <w:t>5595,6</w:t>
            </w:r>
          </w:p>
        </w:tc>
        <w:tc>
          <w:tcPr>
            <w:tcW w:w="1701" w:type="dxa"/>
          </w:tcPr>
          <w:p w:rsidR="007D11B6" w:rsidRDefault="007D11B6">
            <w:pPr>
              <w:pStyle w:val="ConsPlusNormal"/>
              <w:jc w:val="center"/>
            </w:pPr>
            <w:r>
              <w:t>5797,5</w:t>
            </w:r>
          </w:p>
        </w:tc>
      </w:tr>
      <w:tr w:rsidR="007D11B6">
        <w:tc>
          <w:tcPr>
            <w:tcW w:w="3118" w:type="dxa"/>
          </w:tcPr>
          <w:p w:rsidR="007D11B6" w:rsidRDefault="007D11B6">
            <w:pPr>
              <w:pStyle w:val="ConsPlusNormal"/>
            </w:pPr>
            <w:r>
              <w:t>село Азадоглы</w:t>
            </w:r>
          </w:p>
        </w:tc>
        <w:tc>
          <w:tcPr>
            <w:tcW w:w="1701" w:type="dxa"/>
          </w:tcPr>
          <w:p w:rsidR="007D11B6" w:rsidRDefault="007D11B6">
            <w:pPr>
              <w:pStyle w:val="ConsPlusNormal"/>
              <w:jc w:val="center"/>
            </w:pPr>
            <w:r>
              <w:t>138,6</w:t>
            </w:r>
          </w:p>
        </w:tc>
        <w:tc>
          <w:tcPr>
            <w:tcW w:w="1701" w:type="dxa"/>
          </w:tcPr>
          <w:p w:rsidR="007D11B6" w:rsidRDefault="007D11B6">
            <w:pPr>
              <w:pStyle w:val="ConsPlusNormal"/>
              <w:jc w:val="center"/>
            </w:pPr>
            <w:r>
              <w:t>143,0</w:t>
            </w:r>
          </w:p>
        </w:tc>
      </w:tr>
      <w:tr w:rsidR="007D11B6">
        <w:tc>
          <w:tcPr>
            <w:tcW w:w="3118" w:type="dxa"/>
          </w:tcPr>
          <w:p w:rsidR="007D11B6" w:rsidRDefault="007D11B6">
            <w:pPr>
              <w:pStyle w:val="ConsPlusNormal"/>
            </w:pPr>
            <w:r>
              <w:t>сельсовет "Бильбильский"</w:t>
            </w:r>
          </w:p>
        </w:tc>
        <w:tc>
          <w:tcPr>
            <w:tcW w:w="1701" w:type="dxa"/>
          </w:tcPr>
          <w:p w:rsidR="007D11B6" w:rsidRDefault="007D11B6">
            <w:pPr>
              <w:pStyle w:val="ConsPlusNormal"/>
              <w:jc w:val="center"/>
            </w:pPr>
            <w:r>
              <w:t>316,0</w:t>
            </w:r>
          </w:p>
        </w:tc>
        <w:tc>
          <w:tcPr>
            <w:tcW w:w="1701" w:type="dxa"/>
          </w:tcPr>
          <w:p w:rsidR="007D11B6" w:rsidRDefault="007D11B6">
            <w:pPr>
              <w:pStyle w:val="ConsPlusNormal"/>
              <w:jc w:val="center"/>
            </w:pPr>
            <w:r>
              <w:t>328,5</w:t>
            </w:r>
          </w:p>
        </w:tc>
      </w:tr>
      <w:tr w:rsidR="007D11B6">
        <w:tc>
          <w:tcPr>
            <w:tcW w:w="3118" w:type="dxa"/>
          </w:tcPr>
          <w:p w:rsidR="007D11B6" w:rsidRDefault="007D11B6">
            <w:pPr>
              <w:pStyle w:val="ConsPlusNormal"/>
            </w:pPr>
            <w:r>
              <w:t>село Бут-Казмаляр</w:t>
            </w:r>
          </w:p>
        </w:tc>
        <w:tc>
          <w:tcPr>
            <w:tcW w:w="1701" w:type="dxa"/>
          </w:tcPr>
          <w:p w:rsidR="007D11B6" w:rsidRDefault="007D11B6">
            <w:pPr>
              <w:pStyle w:val="ConsPlusNormal"/>
              <w:jc w:val="center"/>
            </w:pPr>
            <w:r>
              <w:t>319,0</w:t>
            </w:r>
          </w:p>
        </w:tc>
        <w:tc>
          <w:tcPr>
            <w:tcW w:w="1701" w:type="dxa"/>
          </w:tcPr>
          <w:p w:rsidR="007D11B6" w:rsidRDefault="007D11B6">
            <w:pPr>
              <w:pStyle w:val="ConsPlusNormal"/>
              <w:jc w:val="center"/>
            </w:pPr>
            <w:r>
              <w:t>330,5</w:t>
            </w:r>
          </w:p>
        </w:tc>
      </w:tr>
      <w:tr w:rsidR="007D11B6">
        <w:tc>
          <w:tcPr>
            <w:tcW w:w="3118" w:type="dxa"/>
          </w:tcPr>
          <w:p w:rsidR="007D11B6" w:rsidRDefault="007D11B6">
            <w:pPr>
              <w:pStyle w:val="ConsPlusNormal"/>
            </w:pPr>
            <w:r>
              <w:t>село Гапцах</w:t>
            </w:r>
          </w:p>
        </w:tc>
        <w:tc>
          <w:tcPr>
            <w:tcW w:w="1701" w:type="dxa"/>
          </w:tcPr>
          <w:p w:rsidR="007D11B6" w:rsidRDefault="007D11B6">
            <w:pPr>
              <w:pStyle w:val="ConsPlusNormal"/>
              <w:jc w:val="center"/>
            </w:pPr>
            <w:r>
              <w:t>323,0</w:t>
            </w:r>
          </w:p>
        </w:tc>
        <w:tc>
          <w:tcPr>
            <w:tcW w:w="1701" w:type="dxa"/>
          </w:tcPr>
          <w:p w:rsidR="007D11B6" w:rsidRDefault="007D11B6">
            <w:pPr>
              <w:pStyle w:val="ConsPlusNormal"/>
              <w:jc w:val="center"/>
            </w:pPr>
            <w:r>
              <w:t>334,5</w:t>
            </w:r>
          </w:p>
        </w:tc>
      </w:tr>
      <w:tr w:rsidR="007D11B6">
        <w:tc>
          <w:tcPr>
            <w:tcW w:w="3118" w:type="dxa"/>
          </w:tcPr>
          <w:p w:rsidR="007D11B6" w:rsidRDefault="007D11B6">
            <w:pPr>
              <w:pStyle w:val="ConsPlusNormal"/>
            </w:pPr>
            <w:r>
              <w:t>сельсовет "Гарахский"</w:t>
            </w:r>
          </w:p>
        </w:tc>
        <w:tc>
          <w:tcPr>
            <w:tcW w:w="1701" w:type="dxa"/>
          </w:tcPr>
          <w:p w:rsidR="007D11B6" w:rsidRDefault="007D11B6">
            <w:pPr>
              <w:pStyle w:val="ConsPlusNormal"/>
              <w:jc w:val="center"/>
            </w:pPr>
            <w:r>
              <w:t>118,6</w:t>
            </w:r>
          </w:p>
        </w:tc>
        <w:tc>
          <w:tcPr>
            <w:tcW w:w="1701" w:type="dxa"/>
          </w:tcPr>
          <w:p w:rsidR="007D11B6" w:rsidRDefault="007D11B6">
            <w:pPr>
              <w:pStyle w:val="ConsPlusNormal"/>
              <w:jc w:val="center"/>
            </w:pPr>
            <w:r>
              <w:t>123,0</w:t>
            </w:r>
          </w:p>
        </w:tc>
      </w:tr>
      <w:tr w:rsidR="007D11B6">
        <w:tc>
          <w:tcPr>
            <w:tcW w:w="3118" w:type="dxa"/>
          </w:tcPr>
          <w:p w:rsidR="007D11B6" w:rsidRDefault="007D11B6">
            <w:pPr>
              <w:pStyle w:val="ConsPlusNormal"/>
            </w:pPr>
            <w:r>
              <w:t>село Гильяр</w:t>
            </w:r>
          </w:p>
        </w:tc>
        <w:tc>
          <w:tcPr>
            <w:tcW w:w="1701" w:type="dxa"/>
          </w:tcPr>
          <w:p w:rsidR="007D11B6" w:rsidRDefault="007D11B6">
            <w:pPr>
              <w:pStyle w:val="ConsPlusNormal"/>
              <w:jc w:val="center"/>
            </w:pPr>
            <w:r>
              <w:t>319,0</w:t>
            </w:r>
          </w:p>
        </w:tc>
        <w:tc>
          <w:tcPr>
            <w:tcW w:w="1701" w:type="dxa"/>
          </w:tcPr>
          <w:p w:rsidR="007D11B6" w:rsidRDefault="007D11B6">
            <w:pPr>
              <w:pStyle w:val="ConsPlusNormal"/>
              <w:jc w:val="center"/>
            </w:pPr>
            <w:r>
              <w:t>330,5</w:t>
            </w:r>
          </w:p>
        </w:tc>
      </w:tr>
      <w:tr w:rsidR="007D11B6">
        <w:tc>
          <w:tcPr>
            <w:tcW w:w="3118" w:type="dxa"/>
          </w:tcPr>
          <w:p w:rsidR="007D11B6" w:rsidRDefault="007D11B6">
            <w:pPr>
              <w:pStyle w:val="ConsPlusNormal"/>
            </w:pPr>
            <w:r>
              <w:t>сельсовет "Кабир-Казмалярский"</w:t>
            </w:r>
          </w:p>
        </w:tc>
        <w:tc>
          <w:tcPr>
            <w:tcW w:w="1701" w:type="dxa"/>
          </w:tcPr>
          <w:p w:rsidR="007D11B6" w:rsidRDefault="007D11B6">
            <w:pPr>
              <w:pStyle w:val="ConsPlusNormal"/>
              <w:jc w:val="center"/>
            </w:pPr>
            <w:r>
              <w:t>324,0</w:t>
            </w:r>
          </w:p>
        </w:tc>
        <w:tc>
          <w:tcPr>
            <w:tcW w:w="1701" w:type="dxa"/>
          </w:tcPr>
          <w:p w:rsidR="007D11B6" w:rsidRDefault="007D11B6">
            <w:pPr>
              <w:pStyle w:val="ConsPlusNormal"/>
              <w:jc w:val="center"/>
            </w:pPr>
            <w:r>
              <w:t>335,5</w:t>
            </w:r>
          </w:p>
        </w:tc>
      </w:tr>
      <w:tr w:rsidR="007D11B6">
        <w:tc>
          <w:tcPr>
            <w:tcW w:w="3118" w:type="dxa"/>
          </w:tcPr>
          <w:p w:rsidR="007D11B6" w:rsidRDefault="007D11B6">
            <w:pPr>
              <w:pStyle w:val="ConsPlusNormal"/>
            </w:pPr>
            <w:r>
              <w:t>село Картас-Казмаляр</w:t>
            </w:r>
          </w:p>
        </w:tc>
        <w:tc>
          <w:tcPr>
            <w:tcW w:w="1701" w:type="dxa"/>
          </w:tcPr>
          <w:p w:rsidR="007D11B6" w:rsidRDefault="007D11B6">
            <w:pPr>
              <w:pStyle w:val="ConsPlusNormal"/>
              <w:jc w:val="center"/>
            </w:pPr>
            <w:r>
              <w:t>132,6</w:t>
            </w:r>
          </w:p>
        </w:tc>
        <w:tc>
          <w:tcPr>
            <w:tcW w:w="1701" w:type="dxa"/>
          </w:tcPr>
          <w:p w:rsidR="007D11B6" w:rsidRDefault="007D11B6">
            <w:pPr>
              <w:pStyle w:val="ConsPlusNormal"/>
              <w:jc w:val="center"/>
            </w:pPr>
            <w:r>
              <w:t>137,0</w:t>
            </w:r>
          </w:p>
        </w:tc>
      </w:tr>
      <w:tr w:rsidR="007D11B6">
        <w:tc>
          <w:tcPr>
            <w:tcW w:w="3118" w:type="dxa"/>
          </w:tcPr>
          <w:p w:rsidR="007D11B6" w:rsidRDefault="007D11B6">
            <w:pPr>
              <w:pStyle w:val="ConsPlusNormal"/>
            </w:pPr>
            <w:r>
              <w:t>сельсовет "Киркинский"</w:t>
            </w:r>
          </w:p>
        </w:tc>
        <w:tc>
          <w:tcPr>
            <w:tcW w:w="1701" w:type="dxa"/>
          </w:tcPr>
          <w:p w:rsidR="007D11B6" w:rsidRDefault="007D11B6">
            <w:pPr>
              <w:pStyle w:val="ConsPlusNormal"/>
              <w:jc w:val="center"/>
            </w:pPr>
            <w:r>
              <w:t>319,0</w:t>
            </w:r>
          </w:p>
        </w:tc>
        <w:tc>
          <w:tcPr>
            <w:tcW w:w="1701" w:type="dxa"/>
          </w:tcPr>
          <w:p w:rsidR="007D11B6" w:rsidRDefault="007D11B6">
            <w:pPr>
              <w:pStyle w:val="ConsPlusNormal"/>
              <w:jc w:val="center"/>
            </w:pPr>
            <w:r>
              <w:t>331,5</w:t>
            </w:r>
          </w:p>
        </w:tc>
      </w:tr>
      <w:tr w:rsidR="007D11B6">
        <w:tc>
          <w:tcPr>
            <w:tcW w:w="3118" w:type="dxa"/>
          </w:tcPr>
          <w:p w:rsidR="007D11B6" w:rsidRDefault="007D11B6">
            <w:pPr>
              <w:pStyle w:val="ConsPlusNormal"/>
            </w:pPr>
            <w:r>
              <w:t>село Куйсун</w:t>
            </w:r>
          </w:p>
        </w:tc>
        <w:tc>
          <w:tcPr>
            <w:tcW w:w="1701" w:type="dxa"/>
          </w:tcPr>
          <w:p w:rsidR="007D11B6" w:rsidRDefault="007D11B6">
            <w:pPr>
              <w:pStyle w:val="ConsPlusNormal"/>
              <w:jc w:val="center"/>
            </w:pPr>
            <w:r>
              <w:t>323,0</w:t>
            </w:r>
          </w:p>
        </w:tc>
        <w:tc>
          <w:tcPr>
            <w:tcW w:w="1701" w:type="dxa"/>
          </w:tcPr>
          <w:p w:rsidR="007D11B6" w:rsidRDefault="007D11B6">
            <w:pPr>
              <w:pStyle w:val="ConsPlusNormal"/>
              <w:jc w:val="center"/>
            </w:pPr>
            <w:r>
              <w:t>334,5</w:t>
            </w:r>
          </w:p>
        </w:tc>
      </w:tr>
      <w:tr w:rsidR="007D11B6">
        <w:tc>
          <w:tcPr>
            <w:tcW w:w="3118" w:type="dxa"/>
          </w:tcPr>
          <w:p w:rsidR="007D11B6" w:rsidRDefault="007D11B6">
            <w:pPr>
              <w:pStyle w:val="ConsPlusNormal"/>
            </w:pPr>
            <w:r>
              <w:t>село Мугерган</w:t>
            </w:r>
          </w:p>
        </w:tc>
        <w:tc>
          <w:tcPr>
            <w:tcW w:w="1701" w:type="dxa"/>
          </w:tcPr>
          <w:p w:rsidR="007D11B6" w:rsidRDefault="007D11B6">
            <w:pPr>
              <w:pStyle w:val="ConsPlusNormal"/>
              <w:jc w:val="center"/>
            </w:pPr>
            <w:r>
              <w:t>135,6</w:t>
            </w:r>
          </w:p>
        </w:tc>
        <w:tc>
          <w:tcPr>
            <w:tcW w:w="1701" w:type="dxa"/>
          </w:tcPr>
          <w:p w:rsidR="007D11B6" w:rsidRDefault="007D11B6">
            <w:pPr>
              <w:pStyle w:val="ConsPlusNormal"/>
              <w:jc w:val="center"/>
            </w:pPr>
            <w:r>
              <w:t>140,0</w:t>
            </w:r>
          </w:p>
        </w:tc>
      </w:tr>
      <w:tr w:rsidR="007D11B6">
        <w:tc>
          <w:tcPr>
            <w:tcW w:w="3118" w:type="dxa"/>
          </w:tcPr>
          <w:p w:rsidR="007D11B6" w:rsidRDefault="007D11B6">
            <w:pPr>
              <w:pStyle w:val="ConsPlusNormal"/>
            </w:pPr>
            <w:r>
              <w:t>сельсовет "Новоаульский"</w:t>
            </w:r>
          </w:p>
        </w:tc>
        <w:tc>
          <w:tcPr>
            <w:tcW w:w="1701" w:type="dxa"/>
          </w:tcPr>
          <w:p w:rsidR="007D11B6" w:rsidRDefault="007D11B6">
            <w:pPr>
              <w:pStyle w:val="ConsPlusNormal"/>
              <w:jc w:val="center"/>
            </w:pPr>
            <w:r>
              <w:t>321,0</w:t>
            </w:r>
          </w:p>
        </w:tc>
        <w:tc>
          <w:tcPr>
            <w:tcW w:w="1701" w:type="dxa"/>
          </w:tcPr>
          <w:p w:rsidR="007D11B6" w:rsidRDefault="007D11B6">
            <w:pPr>
              <w:pStyle w:val="ConsPlusNormal"/>
              <w:jc w:val="center"/>
            </w:pPr>
            <w:r>
              <w:t>332,5</w:t>
            </w:r>
          </w:p>
        </w:tc>
      </w:tr>
      <w:tr w:rsidR="007D11B6">
        <w:tc>
          <w:tcPr>
            <w:tcW w:w="3118" w:type="dxa"/>
          </w:tcPr>
          <w:p w:rsidR="007D11B6" w:rsidRDefault="007D11B6">
            <w:pPr>
              <w:pStyle w:val="ConsPlusNormal"/>
            </w:pPr>
            <w:r>
              <w:t>сельсовет "Оружбинский"</w:t>
            </w:r>
          </w:p>
        </w:tc>
        <w:tc>
          <w:tcPr>
            <w:tcW w:w="1701" w:type="dxa"/>
          </w:tcPr>
          <w:p w:rsidR="007D11B6" w:rsidRDefault="007D11B6">
            <w:pPr>
              <w:pStyle w:val="ConsPlusNormal"/>
              <w:jc w:val="center"/>
            </w:pPr>
            <w:r>
              <w:t>316,0</w:t>
            </w:r>
          </w:p>
        </w:tc>
        <w:tc>
          <w:tcPr>
            <w:tcW w:w="1701" w:type="dxa"/>
          </w:tcPr>
          <w:p w:rsidR="007D11B6" w:rsidRDefault="007D11B6">
            <w:pPr>
              <w:pStyle w:val="ConsPlusNormal"/>
              <w:jc w:val="center"/>
            </w:pPr>
            <w:r>
              <w:t>327,5</w:t>
            </w:r>
          </w:p>
        </w:tc>
      </w:tr>
      <w:tr w:rsidR="007D11B6">
        <w:tc>
          <w:tcPr>
            <w:tcW w:w="3118" w:type="dxa"/>
          </w:tcPr>
          <w:p w:rsidR="007D11B6" w:rsidRDefault="007D11B6">
            <w:pPr>
              <w:pStyle w:val="ConsPlusNormal"/>
            </w:pPr>
            <w:r>
              <w:t>село Самур</w:t>
            </w:r>
          </w:p>
        </w:tc>
        <w:tc>
          <w:tcPr>
            <w:tcW w:w="1701" w:type="dxa"/>
          </w:tcPr>
          <w:p w:rsidR="007D11B6" w:rsidRDefault="007D11B6">
            <w:pPr>
              <w:pStyle w:val="ConsPlusNormal"/>
              <w:jc w:val="center"/>
            </w:pPr>
            <w:r>
              <w:t>325,0</w:t>
            </w:r>
          </w:p>
        </w:tc>
        <w:tc>
          <w:tcPr>
            <w:tcW w:w="1701" w:type="dxa"/>
          </w:tcPr>
          <w:p w:rsidR="007D11B6" w:rsidRDefault="007D11B6">
            <w:pPr>
              <w:pStyle w:val="ConsPlusNormal"/>
              <w:jc w:val="center"/>
            </w:pPr>
            <w:r>
              <w:t>336,5</w:t>
            </w:r>
          </w:p>
        </w:tc>
      </w:tr>
      <w:tr w:rsidR="007D11B6">
        <w:tc>
          <w:tcPr>
            <w:tcW w:w="3118" w:type="dxa"/>
          </w:tcPr>
          <w:p w:rsidR="007D11B6" w:rsidRDefault="007D11B6">
            <w:pPr>
              <w:pStyle w:val="ConsPlusNormal"/>
            </w:pPr>
            <w:r>
              <w:t>село Советское</w:t>
            </w:r>
          </w:p>
        </w:tc>
        <w:tc>
          <w:tcPr>
            <w:tcW w:w="1701" w:type="dxa"/>
          </w:tcPr>
          <w:p w:rsidR="007D11B6" w:rsidRDefault="007D11B6">
            <w:pPr>
              <w:pStyle w:val="ConsPlusNormal"/>
              <w:jc w:val="center"/>
            </w:pPr>
            <w:r>
              <w:t>326,0</w:t>
            </w:r>
          </w:p>
        </w:tc>
        <w:tc>
          <w:tcPr>
            <w:tcW w:w="1701" w:type="dxa"/>
          </w:tcPr>
          <w:p w:rsidR="007D11B6" w:rsidRDefault="007D11B6">
            <w:pPr>
              <w:pStyle w:val="ConsPlusNormal"/>
              <w:jc w:val="center"/>
            </w:pPr>
            <w:r>
              <w:t>337,5</w:t>
            </w:r>
          </w:p>
        </w:tc>
      </w:tr>
      <w:tr w:rsidR="007D11B6">
        <w:tc>
          <w:tcPr>
            <w:tcW w:w="3118" w:type="dxa"/>
          </w:tcPr>
          <w:p w:rsidR="007D11B6" w:rsidRDefault="007D11B6">
            <w:pPr>
              <w:pStyle w:val="ConsPlusNormal"/>
            </w:pPr>
            <w:r>
              <w:lastRenderedPageBreak/>
              <w:t>сельсовет "Тагиркент-Казмалярский"</w:t>
            </w:r>
          </w:p>
        </w:tc>
        <w:tc>
          <w:tcPr>
            <w:tcW w:w="1701" w:type="dxa"/>
          </w:tcPr>
          <w:p w:rsidR="007D11B6" w:rsidRDefault="007D11B6">
            <w:pPr>
              <w:pStyle w:val="ConsPlusNormal"/>
              <w:jc w:val="center"/>
            </w:pPr>
            <w:r>
              <w:t>324,0</w:t>
            </w:r>
          </w:p>
        </w:tc>
        <w:tc>
          <w:tcPr>
            <w:tcW w:w="1701" w:type="dxa"/>
          </w:tcPr>
          <w:p w:rsidR="007D11B6" w:rsidRDefault="007D11B6">
            <w:pPr>
              <w:pStyle w:val="ConsPlusNormal"/>
              <w:jc w:val="center"/>
            </w:pPr>
            <w:r>
              <w:t>335,5</w:t>
            </w:r>
          </w:p>
        </w:tc>
      </w:tr>
      <w:tr w:rsidR="007D11B6">
        <w:tc>
          <w:tcPr>
            <w:tcW w:w="3118" w:type="dxa"/>
          </w:tcPr>
          <w:p w:rsidR="007D11B6" w:rsidRDefault="007D11B6">
            <w:pPr>
              <w:pStyle w:val="ConsPlusNormal"/>
            </w:pPr>
            <w:r>
              <w:t>село Филя</w:t>
            </w:r>
          </w:p>
        </w:tc>
        <w:tc>
          <w:tcPr>
            <w:tcW w:w="1701" w:type="dxa"/>
          </w:tcPr>
          <w:p w:rsidR="007D11B6" w:rsidRDefault="007D11B6">
            <w:pPr>
              <w:pStyle w:val="ConsPlusNormal"/>
              <w:jc w:val="center"/>
            </w:pPr>
            <w:r>
              <w:t>315,0</w:t>
            </w:r>
          </w:p>
        </w:tc>
        <w:tc>
          <w:tcPr>
            <w:tcW w:w="1701" w:type="dxa"/>
          </w:tcPr>
          <w:p w:rsidR="007D11B6" w:rsidRDefault="007D11B6">
            <w:pPr>
              <w:pStyle w:val="ConsPlusNormal"/>
              <w:jc w:val="center"/>
            </w:pPr>
            <w:r>
              <w:t>326,5</w:t>
            </w:r>
          </w:p>
        </w:tc>
      </w:tr>
      <w:tr w:rsidR="007D11B6">
        <w:tc>
          <w:tcPr>
            <w:tcW w:w="3118" w:type="dxa"/>
          </w:tcPr>
          <w:p w:rsidR="007D11B6" w:rsidRDefault="007D11B6">
            <w:pPr>
              <w:pStyle w:val="ConsPlusNormal"/>
            </w:pPr>
            <w:r>
              <w:t>село Ходжа-Казмаляр</w:t>
            </w:r>
          </w:p>
        </w:tc>
        <w:tc>
          <w:tcPr>
            <w:tcW w:w="1701" w:type="dxa"/>
          </w:tcPr>
          <w:p w:rsidR="007D11B6" w:rsidRDefault="007D11B6">
            <w:pPr>
              <w:pStyle w:val="ConsPlusNormal"/>
              <w:jc w:val="center"/>
            </w:pPr>
            <w:r>
              <w:t>130,6</w:t>
            </w:r>
          </w:p>
        </w:tc>
        <w:tc>
          <w:tcPr>
            <w:tcW w:w="1701" w:type="dxa"/>
          </w:tcPr>
          <w:p w:rsidR="007D11B6" w:rsidRDefault="007D11B6">
            <w:pPr>
              <w:pStyle w:val="ConsPlusNormal"/>
              <w:jc w:val="center"/>
            </w:pPr>
            <w:r>
              <w:t>135,0</w:t>
            </w:r>
          </w:p>
        </w:tc>
      </w:tr>
      <w:tr w:rsidR="007D11B6">
        <w:tc>
          <w:tcPr>
            <w:tcW w:w="3118" w:type="dxa"/>
          </w:tcPr>
          <w:p w:rsidR="007D11B6" w:rsidRDefault="007D11B6">
            <w:pPr>
              <w:pStyle w:val="ConsPlusNormal"/>
            </w:pPr>
            <w:r>
              <w:t>село Целягюн</w:t>
            </w:r>
          </w:p>
        </w:tc>
        <w:tc>
          <w:tcPr>
            <w:tcW w:w="1701" w:type="dxa"/>
          </w:tcPr>
          <w:p w:rsidR="007D11B6" w:rsidRDefault="007D11B6">
            <w:pPr>
              <w:pStyle w:val="ConsPlusNormal"/>
              <w:jc w:val="center"/>
            </w:pPr>
            <w:r>
              <w:t>313,0</w:t>
            </w:r>
          </w:p>
        </w:tc>
        <w:tc>
          <w:tcPr>
            <w:tcW w:w="1701" w:type="dxa"/>
          </w:tcPr>
          <w:p w:rsidR="007D11B6" w:rsidRDefault="007D11B6">
            <w:pPr>
              <w:pStyle w:val="ConsPlusNormal"/>
              <w:jc w:val="center"/>
            </w:pPr>
            <w:r>
              <w:t>325,5</w:t>
            </w:r>
          </w:p>
        </w:tc>
      </w:tr>
      <w:tr w:rsidR="007D11B6">
        <w:tc>
          <w:tcPr>
            <w:tcW w:w="3118" w:type="dxa"/>
          </w:tcPr>
          <w:p w:rsidR="007D11B6" w:rsidRDefault="007D11B6">
            <w:pPr>
              <w:pStyle w:val="ConsPlusNormal"/>
            </w:pPr>
            <w:r>
              <w:t>село Чахчах-Казмаляр</w:t>
            </w:r>
          </w:p>
        </w:tc>
        <w:tc>
          <w:tcPr>
            <w:tcW w:w="1701" w:type="dxa"/>
          </w:tcPr>
          <w:p w:rsidR="007D11B6" w:rsidRDefault="007D11B6">
            <w:pPr>
              <w:pStyle w:val="ConsPlusNormal"/>
              <w:jc w:val="center"/>
            </w:pPr>
            <w:r>
              <w:t>130,6</w:t>
            </w:r>
          </w:p>
        </w:tc>
        <w:tc>
          <w:tcPr>
            <w:tcW w:w="1701" w:type="dxa"/>
          </w:tcPr>
          <w:p w:rsidR="007D11B6" w:rsidRDefault="007D11B6">
            <w:pPr>
              <w:pStyle w:val="ConsPlusNormal"/>
              <w:jc w:val="center"/>
            </w:pPr>
            <w:r>
              <w:t>135,0</w:t>
            </w:r>
          </w:p>
        </w:tc>
      </w:tr>
      <w:tr w:rsidR="007D11B6">
        <w:tc>
          <w:tcPr>
            <w:tcW w:w="3118" w:type="dxa"/>
          </w:tcPr>
          <w:p w:rsidR="007D11B6" w:rsidRDefault="007D11B6">
            <w:pPr>
              <w:pStyle w:val="ConsPlusNormal"/>
            </w:pPr>
            <w:r>
              <w:t>село Яраг-Казмаляр</w:t>
            </w:r>
          </w:p>
        </w:tc>
        <w:tc>
          <w:tcPr>
            <w:tcW w:w="1701" w:type="dxa"/>
          </w:tcPr>
          <w:p w:rsidR="007D11B6" w:rsidRDefault="007D11B6">
            <w:pPr>
              <w:pStyle w:val="ConsPlusNormal"/>
              <w:jc w:val="center"/>
            </w:pPr>
            <w:r>
              <w:t>326,0</w:t>
            </w:r>
          </w:p>
        </w:tc>
        <w:tc>
          <w:tcPr>
            <w:tcW w:w="1701" w:type="dxa"/>
          </w:tcPr>
          <w:p w:rsidR="007D11B6" w:rsidRDefault="007D11B6">
            <w:pPr>
              <w:pStyle w:val="ConsPlusNormal"/>
              <w:jc w:val="center"/>
            </w:pPr>
            <w:r>
              <w:t>337,5</w:t>
            </w:r>
          </w:p>
        </w:tc>
      </w:tr>
      <w:tr w:rsidR="007D11B6">
        <w:tc>
          <w:tcPr>
            <w:tcW w:w="3118" w:type="dxa"/>
          </w:tcPr>
          <w:p w:rsidR="007D11B6" w:rsidRDefault="007D11B6">
            <w:pPr>
              <w:pStyle w:val="ConsPlusNormal"/>
            </w:pPr>
            <w:r>
              <w:t>Новолакский район</w:t>
            </w:r>
          </w:p>
        </w:tc>
        <w:tc>
          <w:tcPr>
            <w:tcW w:w="1701" w:type="dxa"/>
          </w:tcPr>
          <w:p w:rsidR="007D11B6" w:rsidRDefault="007D11B6">
            <w:pPr>
              <w:pStyle w:val="ConsPlusNormal"/>
              <w:jc w:val="center"/>
            </w:pPr>
            <w:r>
              <w:t>2369,4</w:t>
            </w:r>
          </w:p>
        </w:tc>
        <w:tc>
          <w:tcPr>
            <w:tcW w:w="1701" w:type="dxa"/>
          </w:tcPr>
          <w:p w:rsidR="007D11B6" w:rsidRDefault="007D11B6">
            <w:pPr>
              <w:pStyle w:val="ConsPlusNormal"/>
              <w:jc w:val="center"/>
            </w:pPr>
            <w:r>
              <w:t>2458,0</w:t>
            </w:r>
          </w:p>
        </w:tc>
      </w:tr>
      <w:tr w:rsidR="007D11B6">
        <w:tc>
          <w:tcPr>
            <w:tcW w:w="3118" w:type="dxa"/>
          </w:tcPr>
          <w:p w:rsidR="007D11B6" w:rsidRDefault="007D11B6">
            <w:pPr>
              <w:pStyle w:val="ConsPlusNormal"/>
            </w:pPr>
            <w:r>
              <w:t>село Ахар</w:t>
            </w:r>
          </w:p>
        </w:tc>
        <w:tc>
          <w:tcPr>
            <w:tcW w:w="1701" w:type="dxa"/>
          </w:tcPr>
          <w:p w:rsidR="007D11B6" w:rsidRDefault="007D11B6">
            <w:pPr>
              <w:pStyle w:val="ConsPlusNormal"/>
              <w:jc w:val="center"/>
            </w:pPr>
            <w:r>
              <w:t>116,6</w:t>
            </w:r>
          </w:p>
        </w:tc>
        <w:tc>
          <w:tcPr>
            <w:tcW w:w="1701" w:type="dxa"/>
          </w:tcPr>
          <w:p w:rsidR="007D11B6" w:rsidRDefault="007D11B6">
            <w:pPr>
              <w:pStyle w:val="ConsPlusNormal"/>
              <w:jc w:val="center"/>
            </w:pPr>
            <w:r>
              <w:t>121,0</w:t>
            </w:r>
          </w:p>
        </w:tc>
      </w:tr>
      <w:tr w:rsidR="007D11B6">
        <w:tc>
          <w:tcPr>
            <w:tcW w:w="3118" w:type="dxa"/>
          </w:tcPr>
          <w:p w:rsidR="007D11B6" w:rsidRDefault="007D11B6">
            <w:pPr>
              <w:pStyle w:val="ConsPlusNormal"/>
            </w:pPr>
            <w:r>
              <w:t>село Банайюрт</w:t>
            </w:r>
          </w:p>
        </w:tc>
        <w:tc>
          <w:tcPr>
            <w:tcW w:w="1701" w:type="dxa"/>
          </w:tcPr>
          <w:p w:rsidR="007D11B6" w:rsidRDefault="007D11B6">
            <w:pPr>
              <w:pStyle w:val="ConsPlusNormal"/>
              <w:jc w:val="center"/>
            </w:pPr>
            <w:r>
              <w:t>119,6</w:t>
            </w:r>
          </w:p>
        </w:tc>
        <w:tc>
          <w:tcPr>
            <w:tcW w:w="1701" w:type="dxa"/>
          </w:tcPr>
          <w:p w:rsidR="007D11B6" w:rsidRDefault="007D11B6">
            <w:pPr>
              <w:pStyle w:val="ConsPlusNormal"/>
              <w:jc w:val="center"/>
            </w:pPr>
            <w:r>
              <w:t>124,0</w:t>
            </w:r>
          </w:p>
        </w:tc>
      </w:tr>
      <w:tr w:rsidR="007D11B6">
        <w:tc>
          <w:tcPr>
            <w:tcW w:w="3118" w:type="dxa"/>
          </w:tcPr>
          <w:p w:rsidR="007D11B6" w:rsidRDefault="007D11B6">
            <w:pPr>
              <w:pStyle w:val="ConsPlusNormal"/>
            </w:pPr>
            <w:r>
              <w:t>сельсовет "Барчхойотарский"</w:t>
            </w:r>
          </w:p>
        </w:tc>
        <w:tc>
          <w:tcPr>
            <w:tcW w:w="1701" w:type="dxa"/>
          </w:tcPr>
          <w:p w:rsidR="007D11B6" w:rsidRDefault="007D11B6">
            <w:pPr>
              <w:pStyle w:val="ConsPlusNormal"/>
              <w:jc w:val="center"/>
            </w:pPr>
            <w:r>
              <w:t>118,6</w:t>
            </w:r>
          </w:p>
        </w:tc>
        <w:tc>
          <w:tcPr>
            <w:tcW w:w="1701" w:type="dxa"/>
          </w:tcPr>
          <w:p w:rsidR="007D11B6" w:rsidRDefault="007D11B6">
            <w:pPr>
              <w:pStyle w:val="ConsPlusNormal"/>
              <w:jc w:val="center"/>
            </w:pPr>
            <w:r>
              <w:t>123,0</w:t>
            </w:r>
          </w:p>
        </w:tc>
      </w:tr>
      <w:tr w:rsidR="007D11B6">
        <w:tc>
          <w:tcPr>
            <w:tcW w:w="3118" w:type="dxa"/>
          </w:tcPr>
          <w:p w:rsidR="007D11B6" w:rsidRDefault="007D11B6">
            <w:pPr>
              <w:pStyle w:val="ConsPlusNormal"/>
            </w:pPr>
            <w:r>
              <w:t>село Гамиях</w:t>
            </w:r>
          </w:p>
        </w:tc>
        <w:tc>
          <w:tcPr>
            <w:tcW w:w="1701" w:type="dxa"/>
          </w:tcPr>
          <w:p w:rsidR="007D11B6" w:rsidRDefault="007D11B6">
            <w:pPr>
              <w:pStyle w:val="ConsPlusNormal"/>
              <w:jc w:val="center"/>
            </w:pPr>
            <w:r>
              <w:t>133,6</w:t>
            </w:r>
          </w:p>
        </w:tc>
        <w:tc>
          <w:tcPr>
            <w:tcW w:w="1701" w:type="dxa"/>
          </w:tcPr>
          <w:p w:rsidR="007D11B6" w:rsidRDefault="007D11B6">
            <w:pPr>
              <w:pStyle w:val="ConsPlusNormal"/>
              <w:jc w:val="center"/>
            </w:pPr>
            <w:r>
              <w:t>138,0</w:t>
            </w:r>
          </w:p>
        </w:tc>
      </w:tr>
      <w:tr w:rsidR="007D11B6">
        <w:tc>
          <w:tcPr>
            <w:tcW w:w="3118" w:type="dxa"/>
          </w:tcPr>
          <w:p w:rsidR="007D11B6" w:rsidRDefault="007D11B6">
            <w:pPr>
              <w:pStyle w:val="ConsPlusNormal"/>
            </w:pPr>
            <w:r>
              <w:t>сельсовет "Дучинский"</w:t>
            </w:r>
          </w:p>
        </w:tc>
        <w:tc>
          <w:tcPr>
            <w:tcW w:w="1701" w:type="dxa"/>
          </w:tcPr>
          <w:p w:rsidR="007D11B6" w:rsidRDefault="007D11B6">
            <w:pPr>
              <w:pStyle w:val="ConsPlusNormal"/>
              <w:jc w:val="center"/>
            </w:pPr>
            <w:r>
              <w:t>122,6</w:t>
            </w:r>
          </w:p>
        </w:tc>
        <w:tc>
          <w:tcPr>
            <w:tcW w:w="1701" w:type="dxa"/>
          </w:tcPr>
          <w:p w:rsidR="007D11B6" w:rsidRDefault="007D11B6">
            <w:pPr>
              <w:pStyle w:val="ConsPlusNormal"/>
              <w:jc w:val="center"/>
            </w:pPr>
            <w:r>
              <w:t>127,0</w:t>
            </w:r>
          </w:p>
        </w:tc>
      </w:tr>
      <w:tr w:rsidR="007D11B6">
        <w:tc>
          <w:tcPr>
            <w:tcW w:w="3118" w:type="dxa"/>
          </w:tcPr>
          <w:p w:rsidR="007D11B6" w:rsidRDefault="007D11B6">
            <w:pPr>
              <w:pStyle w:val="ConsPlusNormal"/>
            </w:pPr>
            <w:r>
              <w:t>сельсовет "Новокулинский"</w:t>
            </w:r>
          </w:p>
        </w:tc>
        <w:tc>
          <w:tcPr>
            <w:tcW w:w="1701" w:type="dxa"/>
          </w:tcPr>
          <w:p w:rsidR="007D11B6" w:rsidRDefault="007D11B6">
            <w:pPr>
              <w:pStyle w:val="ConsPlusNormal"/>
              <w:jc w:val="center"/>
            </w:pPr>
            <w:r>
              <w:t>322,0</w:t>
            </w:r>
          </w:p>
        </w:tc>
        <w:tc>
          <w:tcPr>
            <w:tcW w:w="1701" w:type="dxa"/>
          </w:tcPr>
          <w:p w:rsidR="007D11B6" w:rsidRDefault="007D11B6">
            <w:pPr>
              <w:pStyle w:val="ConsPlusNormal"/>
              <w:jc w:val="center"/>
            </w:pPr>
            <w:r>
              <w:t>333,5</w:t>
            </w:r>
          </w:p>
        </w:tc>
      </w:tr>
      <w:tr w:rsidR="007D11B6">
        <w:tc>
          <w:tcPr>
            <w:tcW w:w="3118" w:type="dxa"/>
          </w:tcPr>
          <w:p w:rsidR="007D11B6" w:rsidRDefault="007D11B6">
            <w:pPr>
              <w:pStyle w:val="ConsPlusNormal"/>
            </w:pPr>
            <w:r>
              <w:t>село Новолакское</w:t>
            </w:r>
          </w:p>
        </w:tc>
        <w:tc>
          <w:tcPr>
            <w:tcW w:w="1701" w:type="dxa"/>
          </w:tcPr>
          <w:p w:rsidR="007D11B6" w:rsidRDefault="007D11B6">
            <w:pPr>
              <w:pStyle w:val="ConsPlusNormal"/>
              <w:jc w:val="center"/>
            </w:pPr>
            <w:r>
              <w:t>317,0</w:t>
            </w:r>
          </w:p>
        </w:tc>
        <w:tc>
          <w:tcPr>
            <w:tcW w:w="1701" w:type="dxa"/>
          </w:tcPr>
          <w:p w:rsidR="007D11B6" w:rsidRDefault="007D11B6">
            <w:pPr>
              <w:pStyle w:val="ConsPlusNormal"/>
              <w:jc w:val="center"/>
            </w:pPr>
            <w:r>
              <w:t>329,5</w:t>
            </w:r>
          </w:p>
        </w:tc>
      </w:tr>
      <w:tr w:rsidR="007D11B6">
        <w:tc>
          <w:tcPr>
            <w:tcW w:w="3118" w:type="dxa"/>
          </w:tcPr>
          <w:p w:rsidR="007D11B6" w:rsidRDefault="007D11B6">
            <w:pPr>
              <w:pStyle w:val="ConsPlusNormal"/>
            </w:pPr>
            <w:r>
              <w:t>сельсовет "Новомехельтинский"</w:t>
            </w:r>
          </w:p>
        </w:tc>
        <w:tc>
          <w:tcPr>
            <w:tcW w:w="1701" w:type="dxa"/>
          </w:tcPr>
          <w:p w:rsidR="007D11B6" w:rsidRDefault="007D11B6">
            <w:pPr>
              <w:pStyle w:val="ConsPlusNormal"/>
              <w:jc w:val="center"/>
            </w:pPr>
            <w:r>
              <w:t>130,6</w:t>
            </w:r>
          </w:p>
        </w:tc>
        <w:tc>
          <w:tcPr>
            <w:tcW w:w="1701" w:type="dxa"/>
          </w:tcPr>
          <w:p w:rsidR="007D11B6" w:rsidRDefault="007D11B6">
            <w:pPr>
              <w:pStyle w:val="ConsPlusNormal"/>
              <w:jc w:val="center"/>
            </w:pPr>
            <w:r>
              <w:t>136,0</w:t>
            </w:r>
          </w:p>
        </w:tc>
      </w:tr>
      <w:tr w:rsidR="007D11B6">
        <w:tc>
          <w:tcPr>
            <w:tcW w:w="3118" w:type="dxa"/>
          </w:tcPr>
          <w:p w:rsidR="007D11B6" w:rsidRDefault="007D11B6">
            <w:pPr>
              <w:pStyle w:val="ConsPlusNormal"/>
            </w:pPr>
            <w:r>
              <w:t>село Новочуртах</w:t>
            </w:r>
          </w:p>
        </w:tc>
        <w:tc>
          <w:tcPr>
            <w:tcW w:w="1701" w:type="dxa"/>
          </w:tcPr>
          <w:p w:rsidR="007D11B6" w:rsidRDefault="007D11B6">
            <w:pPr>
              <w:pStyle w:val="ConsPlusNormal"/>
              <w:jc w:val="center"/>
            </w:pPr>
            <w:r>
              <w:t>312,0</w:t>
            </w:r>
          </w:p>
        </w:tc>
        <w:tc>
          <w:tcPr>
            <w:tcW w:w="1701" w:type="dxa"/>
          </w:tcPr>
          <w:p w:rsidR="007D11B6" w:rsidRDefault="007D11B6">
            <w:pPr>
              <w:pStyle w:val="ConsPlusNormal"/>
              <w:jc w:val="center"/>
            </w:pPr>
            <w:r>
              <w:t>323,5</w:t>
            </w:r>
          </w:p>
        </w:tc>
      </w:tr>
      <w:tr w:rsidR="007D11B6">
        <w:tc>
          <w:tcPr>
            <w:tcW w:w="3118" w:type="dxa"/>
          </w:tcPr>
          <w:p w:rsidR="007D11B6" w:rsidRDefault="007D11B6">
            <w:pPr>
              <w:pStyle w:val="ConsPlusNormal"/>
            </w:pPr>
            <w:r>
              <w:t>село Тухчар</w:t>
            </w:r>
          </w:p>
        </w:tc>
        <w:tc>
          <w:tcPr>
            <w:tcW w:w="1701" w:type="dxa"/>
          </w:tcPr>
          <w:p w:rsidR="007D11B6" w:rsidRDefault="007D11B6">
            <w:pPr>
              <w:pStyle w:val="ConsPlusNormal"/>
              <w:jc w:val="center"/>
            </w:pPr>
            <w:r>
              <w:t>313,0</w:t>
            </w:r>
          </w:p>
        </w:tc>
        <w:tc>
          <w:tcPr>
            <w:tcW w:w="1701" w:type="dxa"/>
          </w:tcPr>
          <w:p w:rsidR="007D11B6" w:rsidRDefault="007D11B6">
            <w:pPr>
              <w:pStyle w:val="ConsPlusNormal"/>
              <w:jc w:val="center"/>
            </w:pPr>
            <w:r>
              <w:t>325,5</w:t>
            </w:r>
          </w:p>
        </w:tc>
      </w:tr>
      <w:tr w:rsidR="007D11B6">
        <w:tc>
          <w:tcPr>
            <w:tcW w:w="3118" w:type="dxa"/>
          </w:tcPr>
          <w:p w:rsidR="007D11B6" w:rsidRDefault="007D11B6">
            <w:pPr>
              <w:pStyle w:val="ConsPlusNormal"/>
            </w:pPr>
            <w:r>
              <w:t>село Чапаево</w:t>
            </w:r>
          </w:p>
        </w:tc>
        <w:tc>
          <w:tcPr>
            <w:tcW w:w="1701" w:type="dxa"/>
          </w:tcPr>
          <w:p w:rsidR="007D11B6" w:rsidRDefault="007D11B6">
            <w:pPr>
              <w:pStyle w:val="ConsPlusNormal"/>
              <w:jc w:val="center"/>
            </w:pPr>
            <w:r>
              <w:t>128,6</w:t>
            </w:r>
          </w:p>
        </w:tc>
        <w:tc>
          <w:tcPr>
            <w:tcW w:w="1701" w:type="dxa"/>
          </w:tcPr>
          <w:p w:rsidR="007D11B6" w:rsidRDefault="007D11B6">
            <w:pPr>
              <w:pStyle w:val="ConsPlusNormal"/>
              <w:jc w:val="center"/>
            </w:pPr>
            <w:r>
              <w:t>133,0</w:t>
            </w:r>
          </w:p>
        </w:tc>
      </w:tr>
      <w:tr w:rsidR="007D11B6">
        <w:tc>
          <w:tcPr>
            <w:tcW w:w="3118" w:type="dxa"/>
          </w:tcPr>
          <w:p w:rsidR="007D11B6" w:rsidRDefault="007D11B6">
            <w:pPr>
              <w:pStyle w:val="ConsPlusNormal"/>
            </w:pPr>
            <w:r>
              <w:t>село Шушия</w:t>
            </w:r>
          </w:p>
        </w:tc>
        <w:tc>
          <w:tcPr>
            <w:tcW w:w="1701" w:type="dxa"/>
          </w:tcPr>
          <w:p w:rsidR="007D11B6" w:rsidRDefault="007D11B6">
            <w:pPr>
              <w:pStyle w:val="ConsPlusNormal"/>
              <w:jc w:val="center"/>
            </w:pPr>
            <w:r>
              <w:t>117,6</w:t>
            </w:r>
          </w:p>
        </w:tc>
        <w:tc>
          <w:tcPr>
            <w:tcW w:w="1701" w:type="dxa"/>
          </w:tcPr>
          <w:p w:rsidR="007D11B6" w:rsidRDefault="007D11B6">
            <w:pPr>
              <w:pStyle w:val="ConsPlusNormal"/>
              <w:jc w:val="center"/>
            </w:pPr>
            <w:r>
              <w:t>122,0</w:t>
            </w:r>
          </w:p>
        </w:tc>
      </w:tr>
      <w:tr w:rsidR="007D11B6">
        <w:tc>
          <w:tcPr>
            <w:tcW w:w="3118" w:type="dxa"/>
          </w:tcPr>
          <w:p w:rsidR="007D11B6" w:rsidRDefault="007D11B6">
            <w:pPr>
              <w:pStyle w:val="ConsPlusNormal"/>
            </w:pPr>
            <w:r>
              <w:t>село Ямансу</w:t>
            </w:r>
          </w:p>
        </w:tc>
        <w:tc>
          <w:tcPr>
            <w:tcW w:w="1701" w:type="dxa"/>
          </w:tcPr>
          <w:p w:rsidR="007D11B6" w:rsidRDefault="007D11B6">
            <w:pPr>
              <w:pStyle w:val="ConsPlusNormal"/>
              <w:jc w:val="center"/>
            </w:pPr>
            <w:r>
              <w:t>117,6</w:t>
            </w:r>
          </w:p>
        </w:tc>
        <w:tc>
          <w:tcPr>
            <w:tcW w:w="1701" w:type="dxa"/>
          </w:tcPr>
          <w:p w:rsidR="007D11B6" w:rsidRDefault="007D11B6">
            <w:pPr>
              <w:pStyle w:val="ConsPlusNormal"/>
              <w:jc w:val="center"/>
            </w:pPr>
            <w:r>
              <w:t>122,0</w:t>
            </w:r>
          </w:p>
        </w:tc>
      </w:tr>
      <w:tr w:rsidR="007D11B6">
        <w:tc>
          <w:tcPr>
            <w:tcW w:w="3118" w:type="dxa"/>
          </w:tcPr>
          <w:p w:rsidR="007D11B6" w:rsidRDefault="007D11B6">
            <w:pPr>
              <w:pStyle w:val="ConsPlusNormal"/>
            </w:pPr>
            <w:r>
              <w:t>Ногайский район</w:t>
            </w:r>
          </w:p>
        </w:tc>
        <w:tc>
          <w:tcPr>
            <w:tcW w:w="1701" w:type="dxa"/>
          </w:tcPr>
          <w:p w:rsidR="007D11B6" w:rsidRDefault="007D11B6">
            <w:pPr>
              <w:pStyle w:val="ConsPlusNormal"/>
              <w:jc w:val="center"/>
            </w:pPr>
            <w:r>
              <w:t>2985,2</w:t>
            </w:r>
          </w:p>
        </w:tc>
        <w:tc>
          <w:tcPr>
            <w:tcW w:w="1701" w:type="dxa"/>
          </w:tcPr>
          <w:p w:rsidR="007D11B6" w:rsidRDefault="007D11B6">
            <w:pPr>
              <w:pStyle w:val="ConsPlusNormal"/>
              <w:jc w:val="center"/>
            </w:pPr>
            <w:r>
              <w:t>3092,5</w:t>
            </w:r>
          </w:p>
        </w:tc>
      </w:tr>
      <w:tr w:rsidR="007D11B6">
        <w:tc>
          <w:tcPr>
            <w:tcW w:w="3118" w:type="dxa"/>
          </w:tcPr>
          <w:p w:rsidR="007D11B6" w:rsidRDefault="007D11B6">
            <w:pPr>
              <w:pStyle w:val="ConsPlusNormal"/>
            </w:pPr>
            <w:r>
              <w:t>сельсовет "Арсланбековский"</w:t>
            </w:r>
          </w:p>
        </w:tc>
        <w:tc>
          <w:tcPr>
            <w:tcW w:w="1701" w:type="dxa"/>
          </w:tcPr>
          <w:p w:rsidR="007D11B6" w:rsidRDefault="007D11B6">
            <w:pPr>
              <w:pStyle w:val="ConsPlusNormal"/>
              <w:jc w:val="center"/>
            </w:pPr>
            <w:r>
              <w:t>140,0</w:t>
            </w:r>
          </w:p>
        </w:tc>
        <w:tc>
          <w:tcPr>
            <w:tcW w:w="1701" w:type="dxa"/>
          </w:tcPr>
          <w:p w:rsidR="007D11B6" w:rsidRDefault="007D11B6">
            <w:pPr>
              <w:pStyle w:val="ConsPlusNormal"/>
              <w:jc w:val="center"/>
            </w:pPr>
            <w:r>
              <w:t>145,0</w:t>
            </w:r>
          </w:p>
        </w:tc>
      </w:tr>
      <w:tr w:rsidR="007D11B6">
        <w:tc>
          <w:tcPr>
            <w:tcW w:w="3118" w:type="dxa"/>
          </w:tcPr>
          <w:p w:rsidR="007D11B6" w:rsidRDefault="007D11B6">
            <w:pPr>
              <w:pStyle w:val="ConsPlusNormal"/>
            </w:pPr>
            <w:r>
              <w:t>сельсовет "Карагасский"</w:t>
            </w:r>
          </w:p>
        </w:tc>
        <w:tc>
          <w:tcPr>
            <w:tcW w:w="1701" w:type="dxa"/>
          </w:tcPr>
          <w:p w:rsidR="007D11B6" w:rsidRDefault="007D11B6">
            <w:pPr>
              <w:pStyle w:val="ConsPlusNormal"/>
              <w:jc w:val="center"/>
            </w:pPr>
            <w:r>
              <w:t>347,0</w:t>
            </w:r>
          </w:p>
        </w:tc>
        <w:tc>
          <w:tcPr>
            <w:tcW w:w="1701" w:type="dxa"/>
          </w:tcPr>
          <w:p w:rsidR="007D11B6" w:rsidRDefault="007D11B6">
            <w:pPr>
              <w:pStyle w:val="ConsPlusNormal"/>
              <w:jc w:val="center"/>
            </w:pPr>
            <w:r>
              <w:t>359,0</w:t>
            </w:r>
          </w:p>
        </w:tc>
      </w:tr>
      <w:tr w:rsidR="007D11B6">
        <w:tc>
          <w:tcPr>
            <w:tcW w:w="3118" w:type="dxa"/>
          </w:tcPr>
          <w:p w:rsidR="007D11B6" w:rsidRDefault="007D11B6">
            <w:pPr>
              <w:pStyle w:val="ConsPlusNormal"/>
            </w:pPr>
            <w:r>
              <w:t>сельсовет "Карасувский"</w:t>
            </w:r>
          </w:p>
        </w:tc>
        <w:tc>
          <w:tcPr>
            <w:tcW w:w="1701" w:type="dxa"/>
          </w:tcPr>
          <w:p w:rsidR="007D11B6" w:rsidRDefault="007D11B6">
            <w:pPr>
              <w:pStyle w:val="ConsPlusNormal"/>
              <w:jc w:val="center"/>
            </w:pPr>
            <w:r>
              <w:t>136,0</w:t>
            </w:r>
          </w:p>
        </w:tc>
        <w:tc>
          <w:tcPr>
            <w:tcW w:w="1701" w:type="dxa"/>
          </w:tcPr>
          <w:p w:rsidR="007D11B6" w:rsidRDefault="007D11B6">
            <w:pPr>
              <w:pStyle w:val="ConsPlusNormal"/>
              <w:jc w:val="center"/>
            </w:pPr>
            <w:r>
              <w:t>141,0</w:t>
            </w:r>
          </w:p>
        </w:tc>
      </w:tr>
      <w:tr w:rsidR="007D11B6">
        <w:tc>
          <w:tcPr>
            <w:tcW w:w="3118" w:type="dxa"/>
          </w:tcPr>
          <w:p w:rsidR="007D11B6" w:rsidRDefault="007D11B6">
            <w:pPr>
              <w:pStyle w:val="ConsPlusNormal"/>
            </w:pPr>
            <w:r>
              <w:t>сельсовет "Коктюбинский"</w:t>
            </w:r>
          </w:p>
        </w:tc>
        <w:tc>
          <w:tcPr>
            <w:tcW w:w="1701" w:type="dxa"/>
          </w:tcPr>
          <w:p w:rsidR="007D11B6" w:rsidRDefault="007D11B6">
            <w:pPr>
              <w:pStyle w:val="ConsPlusNormal"/>
              <w:jc w:val="center"/>
            </w:pPr>
            <w:r>
              <w:t>341,0</w:t>
            </w:r>
          </w:p>
        </w:tc>
        <w:tc>
          <w:tcPr>
            <w:tcW w:w="1701" w:type="dxa"/>
          </w:tcPr>
          <w:p w:rsidR="007D11B6" w:rsidRDefault="007D11B6">
            <w:pPr>
              <w:pStyle w:val="ConsPlusNormal"/>
              <w:jc w:val="center"/>
            </w:pPr>
            <w:r>
              <w:t>353,0</w:t>
            </w:r>
          </w:p>
        </w:tc>
      </w:tr>
      <w:tr w:rsidR="007D11B6">
        <w:tc>
          <w:tcPr>
            <w:tcW w:w="3118" w:type="dxa"/>
          </w:tcPr>
          <w:p w:rsidR="007D11B6" w:rsidRDefault="007D11B6">
            <w:pPr>
              <w:pStyle w:val="ConsPlusNormal"/>
            </w:pPr>
            <w:r>
              <w:t>село Кумли</w:t>
            </w:r>
          </w:p>
        </w:tc>
        <w:tc>
          <w:tcPr>
            <w:tcW w:w="1701" w:type="dxa"/>
          </w:tcPr>
          <w:p w:rsidR="007D11B6" w:rsidRDefault="007D11B6">
            <w:pPr>
              <w:pStyle w:val="ConsPlusNormal"/>
              <w:jc w:val="center"/>
            </w:pPr>
            <w:r>
              <w:t>122,6</w:t>
            </w:r>
          </w:p>
        </w:tc>
        <w:tc>
          <w:tcPr>
            <w:tcW w:w="1701" w:type="dxa"/>
          </w:tcPr>
          <w:p w:rsidR="007D11B6" w:rsidRDefault="007D11B6">
            <w:pPr>
              <w:pStyle w:val="ConsPlusNormal"/>
              <w:jc w:val="center"/>
            </w:pPr>
            <w:r>
              <w:t>127,0</w:t>
            </w:r>
          </w:p>
        </w:tc>
      </w:tr>
      <w:tr w:rsidR="007D11B6">
        <w:tc>
          <w:tcPr>
            <w:tcW w:w="3118" w:type="dxa"/>
          </w:tcPr>
          <w:p w:rsidR="007D11B6" w:rsidRDefault="007D11B6">
            <w:pPr>
              <w:pStyle w:val="ConsPlusNormal"/>
            </w:pPr>
            <w:r>
              <w:t>село Кунбатар</w:t>
            </w:r>
          </w:p>
        </w:tc>
        <w:tc>
          <w:tcPr>
            <w:tcW w:w="1701" w:type="dxa"/>
          </w:tcPr>
          <w:p w:rsidR="007D11B6" w:rsidRDefault="007D11B6">
            <w:pPr>
              <w:pStyle w:val="ConsPlusNormal"/>
              <w:jc w:val="center"/>
            </w:pPr>
            <w:r>
              <w:t>340,0</w:t>
            </w:r>
          </w:p>
        </w:tc>
        <w:tc>
          <w:tcPr>
            <w:tcW w:w="1701" w:type="dxa"/>
          </w:tcPr>
          <w:p w:rsidR="007D11B6" w:rsidRDefault="007D11B6">
            <w:pPr>
              <w:pStyle w:val="ConsPlusNormal"/>
              <w:jc w:val="center"/>
            </w:pPr>
            <w:r>
              <w:t>352,0</w:t>
            </w:r>
          </w:p>
        </w:tc>
      </w:tr>
      <w:tr w:rsidR="007D11B6">
        <w:tc>
          <w:tcPr>
            <w:tcW w:w="3118" w:type="dxa"/>
          </w:tcPr>
          <w:p w:rsidR="007D11B6" w:rsidRDefault="007D11B6">
            <w:pPr>
              <w:pStyle w:val="ConsPlusNormal"/>
            </w:pPr>
            <w:r>
              <w:t>сельсовет "Ортатюбинский"</w:t>
            </w:r>
          </w:p>
        </w:tc>
        <w:tc>
          <w:tcPr>
            <w:tcW w:w="1701" w:type="dxa"/>
          </w:tcPr>
          <w:p w:rsidR="007D11B6" w:rsidRDefault="007D11B6">
            <w:pPr>
              <w:pStyle w:val="ConsPlusNormal"/>
              <w:jc w:val="center"/>
            </w:pPr>
            <w:r>
              <w:t>789,0</w:t>
            </w:r>
          </w:p>
        </w:tc>
        <w:tc>
          <w:tcPr>
            <w:tcW w:w="1701" w:type="dxa"/>
          </w:tcPr>
          <w:p w:rsidR="007D11B6" w:rsidRDefault="007D11B6">
            <w:pPr>
              <w:pStyle w:val="ConsPlusNormal"/>
              <w:jc w:val="center"/>
            </w:pPr>
            <w:r>
              <w:t>817,0</w:t>
            </w:r>
          </w:p>
        </w:tc>
      </w:tr>
      <w:tr w:rsidR="007D11B6">
        <w:tc>
          <w:tcPr>
            <w:tcW w:w="3118" w:type="dxa"/>
          </w:tcPr>
          <w:p w:rsidR="007D11B6" w:rsidRDefault="007D11B6">
            <w:pPr>
              <w:pStyle w:val="ConsPlusNormal"/>
            </w:pPr>
            <w:r>
              <w:t>село Терекли-Мектеб</w:t>
            </w:r>
          </w:p>
        </w:tc>
        <w:tc>
          <w:tcPr>
            <w:tcW w:w="1701" w:type="dxa"/>
          </w:tcPr>
          <w:p w:rsidR="007D11B6" w:rsidRDefault="007D11B6">
            <w:pPr>
              <w:pStyle w:val="ConsPlusNormal"/>
              <w:jc w:val="center"/>
            </w:pPr>
            <w:r>
              <w:t>341,0</w:t>
            </w:r>
          </w:p>
        </w:tc>
        <w:tc>
          <w:tcPr>
            <w:tcW w:w="1701" w:type="dxa"/>
          </w:tcPr>
          <w:p w:rsidR="007D11B6" w:rsidRDefault="007D11B6">
            <w:pPr>
              <w:pStyle w:val="ConsPlusNormal"/>
              <w:jc w:val="center"/>
            </w:pPr>
            <w:r>
              <w:t>353,0</w:t>
            </w:r>
          </w:p>
        </w:tc>
      </w:tr>
      <w:tr w:rsidR="007D11B6">
        <w:tc>
          <w:tcPr>
            <w:tcW w:w="3118" w:type="dxa"/>
          </w:tcPr>
          <w:p w:rsidR="007D11B6" w:rsidRDefault="007D11B6">
            <w:pPr>
              <w:pStyle w:val="ConsPlusNormal"/>
            </w:pPr>
            <w:r>
              <w:lastRenderedPageBreak/>
              <w:t>село Червленные Буруны</w:t>
            </w:r>
          </w:p>
        </w:tc>
        <w:tc>
          <w:tcPr>
            <w:tcW w:w="1701" w:type="dxa"/>
          </w:tcPr>
          <w:p w:rsidR="007D11B6" w:rsidRDefault="007D11B6">
            <w:pPr>
              <w:pStyle w:val="ConsPlusNormal"/>
              <w:jc w:val="center"/>
            </w:pPr>
            <w:r>
              <w:t>311,0</w:t>
            </w:r>
          </w:p>
        </w:tc>
        <w:tc>
          <w:tcPr>
            <w:tcW w:w="1701" w:type="dxa"/>
          </w:tcPr>
          <w:p w:rsidR="007D11B6" w:rsidRDefault="007D11B6">
            <w:pPr>
              <w:pStyle w:val="ConsPlusNormal"/>
              <w:jc w:val="center"/>
            </w:pPr>
            <w:r>
              <w:t>323,5</w:t>
            </w:r>
          </w:p>
        </w:tc>
      </w:tr>
      <w:tr w:rsidR="007D11B6">
        <w:tc>
          <w:tcPr>
            <w:tcW w:w="3118" w:type="dxa"/>
          </w:tcPr>
          <w:p w:rsidR="007D11B6" w:rsidRDefault="007D11B6">
            <w:pPr>
              <w:pStyle w:val="ConsPlusNormal"/>
            </w:pPr>
            <w:r>
              <w:t>село Эдиге</w:t>
            </w:r>
          </w:p>
        </w:tc>
        <w:tc>
          <w:tcPr>
            <w:tcW w:w="1701" w:type="dxa"/>
          </w:tcPr>
          <w:p w:rsidR="007D11B6" w:rsidRDefault="007D11B6">
            <w:pPr>
              <w:pStyle w:val="ConsPlusNormal"/>
              <w:jc w:val="center"/>
            </w:pPr>
            <w:r>
              <w:t>117,6</w:t>
            </w:r>
          </w:p>
        </w:tc>
        <w:tc>
          <w:tcPr>
            <w:tcW w:w="1701" w:type="dxa"/>
          </w:tcPr>
          <w:p w:rsidR="007D11B6" w:rsidRDefault="007D11B6">
            <w:pPr>
              <w:pStyle w:val="ConsPlusNormal"/>
              <w:jc w:val="center"/>
            </w:pPr>
            <w:r>
              <w:t>122,0</w:t>
            </w:r>
          </w:p>
        </w:tc>
      </w:tr>
      <w:tr w:rsidR="007D11B6">
        <w:tc>
          <w:tcPr>
            <w:tcW w:w="3118" w:type="dxa"/>
          </w:tcPr>
          <w:p w:rsidR="007D11B6" w:rsidRDefault="007D11B6">
            <w:pPr>
              <w:pStyle w:val="ConsPlusNormal"/>
            </w:pPr>
            <w:r>
              <w:t>Рутульский район</w:t>
            </w:r>
          </w:p>
        </w:tc>
        <w:tc>
          <w:tcPr>
            <w:tcW w:w="1701" w:type="dxa"/>
          </w:tcPr>
          <w:p w:rsidR="007D11B6" w:rsidRDefault="007D11B6">
            <w:pPr>
              <w:pStyle w:val="ConsPlusNormal"/>
              <w:jc w:val="center"/>
            </w:pPr>
            <w:r>
              <w:t>2637,2</w:t>
            </w:r>
          </w:p>
        </w:tc>
        <w:tc>
          <w:tcPr>
            <w:tcW w:w="1701" w:type="dxa"/>
          </w:tcPr>
          <w:p w:rsidR="007D11B6" w:rsidRDefault="007D11B6">
            <w:pPr>
              <w:pStyle w:val="ConsPlusNormal"/>
              <w:jc w:val="center"/>
            </w:pPr>
            <w:r>
              <w:t>2728,0</w:t>
            </w:r>
          </w:p>
        </w:tc>
      </w:tr>
      <w:tr w:rsidR="007D11B6">
        <w:tc>
          <w:tcPr>
            <w:tcW w:w="3118" w:type="dxa"/>
          </w:tcPr>
          <w:p w:rsidR="007D11B6" w:rsidRDefault="007D11B6">
            <w:pPr>
              <w:pStyle w:val="ConsPlusNormal"/>
            </w:pPr>
            <w:r>
              <w:t>сельсовет "Амсарский"</w:t>
            </w:r>
          </w:p>
        </w:tc>
        <w:tc>
          <w:tcPr>
            <w:tcW w:w="1701" w:type="dxa"/>
          </w:tcPr>
          <w:p w:rsidR="007D11B6" w:rsidRDefault="007D11B6">
            <w:pPr>
              <w:pStyle w:val="ConsPlusNormal"/>
              <w:jc w:val="center"/>
            </w:pPr>
            <w:r>
              <w:t>120,6</w:t>
            </w:r>
          </w:p>
        </w:tc>
        <w:tc>
          <w:tcPr>
            <w:tcW w:w="1701" w:type="dxa"/>
          </w:tcPr>
          <w:p w:rsidR="007D11B6" w:rsidRDefault="007D11B6">
            <w:pPr>
              <w:pStyle w:val="ConsPlusNormal"/>
              <w:jc w:val="center"/>
            </w:pPr>
            <w:r>
              <w:t>125,0</w:t>
            </w:r>
          </w:p>
        </w:tc>
      </w:tr>
      <w:tr w:rsidR="007D11B6">
        <w:tc>
          <w:tcPr>
            <w:tcW w:w="3118" w:type="dxa"/>
          </w:tcPr>
          <w:p w:rsidR="007D11B6" w:rsidRDefault="007D11B6">
            <w:pPr>
              <w:pStyle w:val="ConsPlusNormal"/>
            </w:pPr>
            <w:r>
              <w:t>село Аракул</w:t>
            </w:r>
          </w:p>
        </w:tc>
        <w:tc>
          <w:tcPr>
            <w:tcW w:w="1701" w:type="dxa"/>
          </w:tcPr>
          <w:p w:rsidR="007D11B6" w:rsidRDefault="007D11B6">
            <w:pPr>
              <w:pStyle w:val="ConsPlusNormal"/>
              <w:jc w:val="center"/>
            </w:pPr>
            <w:r>
              <w:t>141,0</w:t>
            </w:r>
          </w:p>
        </w:tc>
        <w:tc>
          <w:tcPr>
            <w:tcW w:w="1701" w:type="dxa"/>
          </w:tcPr>
          <w:p w:rsidR="007D11B6" w:rsidRDefault="007D11B6">
            <w:pPr>
              <w:pStyle w:val="ConsPlusNormal"/>
              <w:jc w:val="center"/>
            </w:pPr>
            <w:r>
              <w:t>146,0</w:t>
            </w:r>
          </w:p>
        </w:tc>
      </w:tr>
      <w:tr w:rsidR="007D11B6">
        <w:tc>
          <w:tcPr>
            <w:tcW w:w="3118" w:type="dxa"/>
          </w:tcPr>
          <w:p w:rsidR="007D11B6" w:rsidRDefault="007D11B6">
            <w:pPr>
              <w:pStyle w:val="ConsPlusNormal"/>
            </w:pPr>
            <w:r>
              <w:t>сельсовет "Борчский"</w:t>
            </w:r>
          </w:p>
        </w:tc>
        <w:tc>
          <w:tcPr>
            <w:tcW w:w="1701" w:type="dxa"/>
          </w:tcPr>
          <w:p w:rsidR="007D11B6" w:rsidRDefault="007D11B6">
            <w:pPr>
              <w:pStyle w:val="ConsPlusNormal"/>
              <w:jc w:val="center"/>
            </w:pPr>
            <w:r>
              <w:t>152,0</w:t>
            </w:r>
          </w:p>
        </w:tc>
        <w:tc>
          <w:tcPr>
            <w:tcW w:w="1701" w:type="dxa"/>
          </w:tcPr>
          <w:p w:rsidR="007D11B6" w:rsidRDefault="007D11B6">
            <w:pPr>
              <w:pStyle w:val="ConsPlusNormal"/>
              <w:jc w:val="center"/>
            </w:pPr>
            <w:r>
              <w:t>157,0</w:t>
            </w:r>
          </w:p>
        </w:tc>
      </w:tr>
      <w:tr w:rsidR="007D11B6">
        <w:tc>
          <w:tcPr>
            <w:tcW w:w="3118" w:type="dxa"/>
          </w:tcPr>
          <w:p w:rsidR="007D11B6" w:rsidRDefault="007D11B6">
            <w:pPr>
              <w:pStyle w:val="ConsPlusNormal"/>
            </w:pPr>
            <w:r>
              <w:t>село Верхний Катрух</w:t>
            </w:r>
          </w:p>
        </w:tc>
        <w:tc>
          <w:tcPr>
            <w:tcW w:w="1701" w:type="dxa"/>
          </w:tcPr>
          <w:p w:rsidR="007D11B6" w:rsidRDefault="007D11B6">
            <w:pPr>
              <w:pStyle w:val="ConsPlusNormal"/>
              <w:jc w:val="center"/>
            </w:pPr>
            <w:r>
              <w:t>141,0</w:t>
            </w:r>
          </w:p>
        </w:tc>
        <w:tc>
          <w:tcPr>
            <w:tcW w:w="1701" w:type="dxa"/>
          </w:tcPr>
          <w:p w:rsidR="007D11B6" w:rsidRDefault="007D11B6">
            <w:pPr>
              <w:pStyle w:val="ConsPlusNormal"/>
              <w:jc w:val="center"/>
            </w:pPr>
            <w:r>
              <w:t>146,0</w:t>
            </w:r>
          </w:p>
        </w:tc>
      </w:tr>
      <w:tr w:rsidR="007D11B6">
        <w:tc>
          <w:tcPr>
            <w:tcW w:w="3118" w:type="dxa"/>
          </w:tcPr>
          <w:p w:rsidR="007D11B6" w:rsidRDefault="007D11B6">
            <w:pPr>
              <w:pStyle w:val="ConsPlusNormal"/>
            </w:pPr>
            <w:r>
              <w:t>сельсовет "Гельмецинский"</w:t>
            </w:r>
          </w:p>
        </w:tc>
        <w:tc>
          <w:tcPr>
            <w:tcW w:w="1701" w:type="dxa"/>
          </w:tcPr>
          <w:p w:rsidR="007D11B6" w:rsidRDefault="007D11B6">
            <w:pPr>
              <w:pStyle w:val="ConsPlusNormal"/>
              <w:jc w:val="center"/>
            </w:pPr>
            <w:r>
              <w:t>145,0</w:t>
            </w:r>
          </w:p>
        </w:tc>
        <w:tc>
          <w:tcPr>
            <w:tcW w:w="1701" w:type="dxa"/>
          </w:tcPr>
          <w:p w:rsidR="007D11B6" w:rsidRDefault="007D11B6">
            <w:pPr>
              <w:pStyle w:val="ConsPlusNormal"/>
              <w:jc w:val="center"/>
            </w:pPr>
            <w:r>
              <w:t>150,0</w:t>
            </w:r>
          </w:p>
        </w:tc>
      </w:tr>
      <w:tr w:rsidR="007D11B6">
        <w:tc>
          <w:tcPr>
            <w:tcW w:w="3118" w:type="dxa"/>
          </w:tcPr>
          <w:p w:rsidR="007D11B6" w:rsidRDefault="007D11B6">
            <w:pPr>
              <w:pStyle w:val="ConsPlusNormal"/>
            </w:pPr>
            <w:r>
              <w:t>сельсовет "Ихрекский"</w:t>
            </w:r>
          </w:p>
        </w:tc>
        <w:tc>
          <w:tcPr>
            <w:tcW w:w="1701" w:type="dxa"/>
          </w:tcPr>
          <w:p w:rsidR="007D11B6" w:rsidRDefault="007D11B6">
            <w:pPr>
              <w:pStyle w:val="ConsPlusNormal"/>
              <w:jc w:val="center"/>
            </w:pPr>
            <w:r>
              <w:t>153,0</w:t>
            </w:r>
          </w:p>
        </w:tc>
        <w:tc>
          <w:tcPr>
            <w:tcW w:w="1701" w:type="dxa"/>
          </w:tcPr>
          <w:p w:rsidR="007D11B6" w:rsidRDefault="007D11B6">
            <w:pPr>
              <w:pStyle w:val="ConsPlusNormal"/>
              <w:jc w:val="center"/>
            </w:pPr>
            <w:r>
              <w:t>158,0</w:t>
            </w:r>
          </w:p>
        </w:tc>
      </w:tr>
      <w:tr w:rsidR="007D11B6">
        <w:tc>
          <w:tcPr>
            <w:tcW w:w="3118" w:type="dxa"/>
          </w:tcPr>
          <w:p w:rsidR="007D11B6" w:rsidRDefault="007D11B6">
            <w:pPr>
              <w:pStyle w:val="ConsPlusNormal"/>
            </w:pPr>
            <w:r>
              <w:t>сельсовет "Кальяльский"</w:t>
            </w:r>
          </w:p>
        </w:tc>
        <w:tc>
          <w:tcPr>
            <w:tcW w:w="1701" w:type="dxa"/>
          </w:tcPr>
          <w:p w:rsidR="007D11B6" w:rsidRDefault="007D11B6">
            <w:pPr>
              <w:pStyle w:val="ConsPlusNormal"/>
              <w:jc w:val="center"/>
            </w:pPr>
            <w:r>
              <w:t>156,0</w:t>
            </w:r>
          </w:p>
        </w:tc>
        <w:tc>
          <w:tcPr>
            <w:tcW w:w="1701" w:type="dxa"/>
          </w:tcPr>
          <w:p w:rsidR="007D11B6" w:rsidRDefault="007D11B6">
            <w:pPr>
              <w:pStyle w:val="ConsPlusNormal"/>
              <w:jc w:val="center"/>
            </w:pPr>
            <w:r>
              <w:t>161,0</w:t>
            </w:r>
          </w:p>
        </w:tc>
      </w:tr>
      <w:tr w:rsidR="007D11B6">
        <w:tc>
          <w:tcPr>
            <w:tcW w:w="3118" w:type="dxa"/>
          </w:tcPr>
          <w:p w:rsidR="007D11B6" w:rsidRDefault="007D11B6">
            <w:pPr>
              <w:pStyle w:val="ConsPlusNormal"/>
            </w:pPr>
            <w:r>
              <w:t>село Кина</w:t>
            </w:r>
          </w:p>
        </w:tc>
        <w:tc>
          <w:tcPr>
            <w:tcW w:w="1701" w:type="dxa"/>
          </w:tcPr>
          <w:p w:rsidR="007D11B6" w:rsidRDefault="007D11B6">
            <w:pPr>
              <w:pStyle w:val="ConsPlusNormal"/>
              <w:jc w:val="center"/>
            </w:pPr>
            <w:r>
              <w:t>139,0</w:t>
            </w:r>
          </w:p>
        </w:tc>
        <w:tc>
          <w:tcPr>
            <w:tcW w:w="1701" w:type="dxa"/>
          </w:tcPr>
          <w:p w:rsidR="007D11B6" w:rsidRDefault="007D11B6">
            <w:pPr>
              <w:pStyle w:val="ConsPlusNormal"/>
              <w:jc w:val="center"/>
            </w:pPr>
            <w:r>
              <w:t>144,0</w:t>
            </w:r>
          </w:p>
        </w:tc>
      </w:tr>
      <w:tr w:rsidR="007D11B6">
        <w:tc>
          <w:tcPr>
            <w:tcW w:w="3118" w:type="dxa"/>
          </w:tcPr>
          <w:p w:rsidR="007D11B6" w:rsidRDefault="007D11B6">
            <w:pPr>
              <w:pStyle w:val="ConsPlusNormal"/>
            </w:pPr>
            <w:r>
              <w:t>сельсовет "Лучекский"</w:t>
            </w:r>
          </w:p>
        </w:tc>
        <w:tc>
          <w:tcPr>
            <w:tcW w:w="1701" w:type="dxa"/>
          </w:tcPr>
          <w:p w:rsidR="007D11B6" w:rsidRDefault="007D11B6">
            <w:pPr>
              <w:pStyle w:val="ConsPlusNormal"/>
              <w:jc w:val="center"/>
            </w:pPr>
            <w:r>
              <w:t>118,6</w:t>
            </w:r>
          </w:p>
        </w:tc>
        <w:tc>
          <w:tcPr>
            <w:tcW w:w="1701" w:type="dxa"/>
          </w:tcPr>
          <w:p w:rsidR="007D11B6" w:rsidRDefault="007D11B6">
            <w:pPr>
              <w:pStyle w:val="ConsPlusNormal"/>
              <w:jc w:val="center"/>
            </w:pPr>
            <w:r>
              <w:t>123,0</w:t>
            </w:r>
          </w:p>
        </w:tc>
      </w:tr>
      <w:tr w:rsidR="007D11B6">
        <w:tc>
          <w:tcPr>
            <w:tcW w:w="3118" w:type="dxa"/>
          </w:tcPr>
          <w:p w:rsidR="007D11B6" w:rsidRDefault="007D11B6">
            <w:pPr>
              <w:pStyle w:val="ConsPlusNormal"/>
            </w:pPr>
            <w:r>
              <w:t>село Мишлеш</w:t>
            </w:r>
          </w:p>
        </w:tc>
        <w:tc>
          <w:tcPr>
            <w:tcW w:w="1701" w:type="dxa"/>
          </w:tcPr>
          <w:p w:rsidR="007D11B6" w:rsidRDefault="007D11B6">
            <w:pPr>
              <w:pStyle w:val="ConsPlusNormal"/>
              <w:jc w:val="center"/>
            </w:pPr>
            <w:r>
              <w:t>149,0</w:t>
            </w:r>
          </w:p>
        </w:tc>
        <w:tc>
          <w:tcPr>
            <w:tcW w:w="1701" w:type="dxa"/>
          </w:tcPr>
          <w:p w:rsidR="007D11B6" w:rsidRDefault="007D11B6">
            <w:pPr>
              <w:pStyle w:val="ConsPlusNormal"/>
              <w:jc w:val="center"/>
            </w:pPr>
            <w:r>
              <w:t>154,0</w:t>
            </w:r>
          </w:p>
        </w:tc>
      </w:tr>
      <w:tr w:rsidR="007D11B6">
        <w:tc>
          <w:tcPr>
            <w:tcW w:w="3118" w:type="dxa"/>
          </w:tcPr>
          <w:p w:rsidR="007D11B6" w:rsidRDefault="007D11B6">
            <w:pPr>
              <w:pStyle w:val="ConsPlusNormal"/>
            </w:pPr>
            <w:r>
              <w:t>село Муслах</w:t>
            </w:r>
          </w:p>
        </w:tc>
        <w:tc>
          <w:tcPr>
            <w:tcW w:w="1701" w:type="dxa"/>
          </w:tcPr>
          <w:p w:rsidR="007D11B6" w:rsidRDefault="007D11B6">
            <w:pPr>
              <w:pStyle w:val="ConsPlusNormal"/>
              <w:jc w:val="center"/>
            </w:pPr>
            <w:r>
              <w:t>138,0</w:t>
            </w:r>
          </w:p>
        </w:tc>
        <w:tc>
          <w:tcPr>
            <w:tcW w:w="1701" w:type="dxa"/>
          </w:tcPr>
          <w:p w:rsidR="007D11B6" w:rsidRDefault="007D11B6">
            <w:pPr>
              <w:pStyle w:val="ConsPlusNormal"/>
              <w:jc w:val="center"/>
            </w:pPr>
            <w:r>
              <w:t>143,0</w:t>
            </w:r>
          </w:p>
        </w:tc>
      </w:tr>
      <w:tr w:rsidR="007D11B6">
        <w:tc>
          <w:tcPr>
            <w:tcW w:w="3118" w:type="dxa"/>
          </w:tcPr>
          <w:p w:rsidR="007D11B6" w:rsidRDefault="007D11B6">
            <w:pPr>
              <w:pStyle w:val="ConsPlusNormal"/>
            </w:pPr>
            <w:r>
              <w:t>сельсовет "Мюхрекский"</w:t>
            </w:r>
          </w:p>
        </w:tc>
        <w:tc>
          <w:tcPr>
            <w:tcW w:w="1701" w:type="dxa"/>
          </w:tcPr>
          <w:p w:rsidR="007D11B6" w:rsidRDefault="007D11B6">
            <w:pPr>
              <w:pStyle w:val="ConsPlusNormal"/>
              <w:jc w:val="center"/>
            </w:pPr>
            <w:r>
              <w:t>149,0</w:t>
            </w:r>
          </w:p>
        </w:tc>
        <w:tc>
          <w:tcPr>
            <w:tcW w:w="1701" w:type="dxa"/>
          </w:tcPr>
          <w:p w:rsidR="007D11B6" w:rsidRDefault="007D11B6">
            <w:pPr>
              <w:pStyle w:val="ConsPlusNormal"/>
              <w:jc w:val="center"/>
            </w:pPr>
            <w:r>
              <w:t>154,0</w:t>
            </w:r>
          </w:p>
        </w:tc>
      </w:tr>
      <w:tr w:rsidR="007D11B6">
        <w:tc>
          <w:tcPr>
            <w:tcW w:w="3118" w:type="dxa"/>
          </w:tcPr>
          <w:p w:rsidR="007D11B6" w:rsidRDefault="007D11B6">
            <w:pPr>
              <w:pStyle w:val="ConsPlusNormal"/>
            </w:pPr>
            <w:r>
              <w:t>село Нижний Катрух</w:t>
            </w:r>
          </w:p>
        </w:tc>
        <w:tc>
          <w:tcPr>
            <w:tcW w:w="1701" w:type="dxa"/>
          </w:tcPr>
          <w:p w:rsidR="007D11B6" w:rsidRDefault="007D11B6">
            <w:pPr>
              <w:pStyle w:val="ConsPlusNormal"/>
              <w:jc w:val="center"/>
            </w:pPr>
            <w:r>
              <w:t>136,0</w:t>
            </w:r>
          </w:p>
        </w:tc>
        <w:tc>
          <w:tcPr>
            <w:tcW w:w="1701" w:type="dxa"/>
          </w:tcPr>
          <w:p w:rsidR="007D11B6" w:rsidRDefault="007D11B6">
            <w:pPr>
              <w:pStyle w:val="ConsPlusNormal"/>
              <w:jc w:val="center"/>
            </w:pPr>
            <w:r>
              <w:t>141,0</w:t>
            </w:r>
          </w:p>
        </w:tc>
      </w:tr>
      <w:tr w:rsidR="007D11B6">
        <w:tc>
          <w:tcPr>
            <w:tcW w:w="3118" w:type="dxa"/>
          </w:tcPr>
          <w:p w:rsidR="007D11B6" w:rsidRDefault="007D11B6">
            <w:pPr>
              <w:pStyle w:val="ConsPlusNormal"/>
            </w:pPr>
            <w:r>
              <w:t>сельсовет "Рутульский"</w:t>
            </w:r>
          </w:p>
        </w:tc>
        <w:tc>
          <w:tcPr>
            <w:tcW w:w="1701" w:type="dxa"/>
          </w:tcPr>
          <w:p w:rsidR="007D11B6" w:rsidRDefault="007D11B6">
            <w:pPr>
              <w:pStyle w:val="ConsPlusNormal"/>
              <w:jc w:val="center"/>
            </w:pPr>
            <w:r>
              <w:t>384,0</w:t>
            </w:r>
          </w:p>
        </w:tc>
        <w:tc>
          <w:tcPr>
            <w:tcW w:w="1701" w:type="dxa"/>
          </w:tcPr>
          <w:p w:rsidR="007D11B6" w:rsidRDefault="007D11B6">
            <w:pPr>
              <w:pStyle w:val="ConsPlusNormal"/>
              <w:jc w:val="center"/>
            </w:pPr>
            <w:r>
              <w:t>398,0</w:t>
            </w:r>
          </w:p>
        </w:tc>
      </w:tr>
      <w:tr w:rsidR="007D11B6">
        <w:tc>
          <w:tcPr>
            <w:tcW w:w="3118" w:type="dxa"/>
          </w:tcPr>
          <w:p w:rsidR="007D11B6" w:rsidRDefault="007D11B6">
            <w:pPr>
              <w:pStyle w:val="ConsPlusNormal"/>
            </w:pPr>
            <w:r>
              <w:t>сельсовет "Хлютский"</w:t>
            </w:r>
          </w:p>
        </w:tc>
        <w:tc>
          <w:tcPr>
            <w:tcW w:w="1701" w:type="dxa"/>
          </w:tcPr>
          <w:p w:rsidR="007D11B6" w:rsidRDefault="007D11B6">
            <w:pPr>
              <w:pStyle w:val="ConsPlusNormal"/>
              <w:jc w:val="center"/>
            </w:pPr>
            <w:r>
              <w:t>133,0</w:t>
            </w:r>
          </w:p>
        </w:tc>
        <w:tc>
          <w:tcPr>
            <w:tcW w:w="1701" w:type="dxa"/>
          </w:tcPr>
          <w:p w:rsidR="007D11B6" w:rsidRDefault="007D11B6">
            <w:pPr>
              <w:pStyle w:val="ConsPlusNormal"/>
              <w:jc w:val="center"/>
            </w:pPr>
            <w:r>
              <w:t>136,0</w:t>
            </w:r>
          </w:p>
        </w:tc>
      </w:tr>
      <w:tr w:rsidR="007D11B6">
        <w:tc>
          <w:tcPr>
            <w:tcW w:w="3118" w:type="dxa"/>
          </w:tcPr>
          <w:p w:rsidR="007D11B6" w:rsidRDefault="007D11B6">
            <w:pPr>
              <w:pStyle w:val="ConsPlusNormal"/>
            </w:pPr>
            <w:r>
              <w:t>сельсовет "Цахурский"</w:t>
            </w:r>
          </w:p>
        </w:tc>
        <w:tc>
          <w:tcPr>
            <w:tcW w:w="1701" w:type="dxa"/>
          </w:tcPr>
          <w:p w:rsidR="007D11B6" w:rsidRDefault="007D11B6">
            <w:pPr>
              <w:pStyle w:val="ConsPlusNormal"/>
              <w:jc w:val="center"/>
            </w:pPr>
            <w:r>
              <w:t>139,0</w:t>
            </w:r>
          </w:p>
        </w:tc>
        <w:tc>
          <w:tcPr>
            <w:tcW w:w="1701" w:type="dxa"/>
          </w:tcPr>
          <w:p w:rsidR="007D11B6" w:rsidRDefault="007D11B6">
            <w:pPr>
              <w:pStyle w:val="ConsPlusNormal"/>
              <w:jc w:val="center"/>
            </w:pPr>
            <w:r>
              <w:t>144,0</w:t>
            </w:r>
          </w:p>
        </w:tc>
      </w:tr>
      <w:tr w:rsidR="007D11B6">
        <w:tc>
          <w:tcPr>
            <w:tcW w:w="3118" w:type="dxa"/>
          </w:tcPr>
          <w:p w:rsidR="007D11B6" w:rsidRDefault="007D11B6">
            <w:pPr>
              <w:pStyle w:val="ConsPlusNormal"/>
            </w:pPr>
            <w:r>
              <w:t>сельсовет "Шиназский"</w:t>
            </w:r>
          </w:p>
        </w:tc>
        <w:tc>
          <w:tcPr>
            <w:tcW w:w="1701" w:type="dxa"/>
          </w:tcPr>
          <w:p w:rsidR="007D11B6" w:rsidRDefault="007D11B6">
            <w:pPr>
              <w:pStyle w:val="ConsPlusNormal"/>
              <w:jc w:val="center"/>
            </w:pPr>
            <w:r>
              <w:t>143,0</w:t>
            </w:r>
          </w:p>
        </w:tc>
        <w:tc>
          <w:tcPr>
            <w:tcW w:w="1701" w:type="dxa"/>
          </w:tcPr>
          <w:p w:rsidR="007D11B6" w:rsidRDefault="007D11B6">
            <w:pPr>
              <w:pStyle w:val="ConsPlusNormal"/>
              <w:jc w:val="center"/>
            </w:pPr>
            <w:r>
              <w:t>148,0</w:t>
            </w:r>
          </w:p>
        </w:tc>
      </w:tr>
      <w:tr w:rsidR="007D11B6">
        <w:tc>
          <w:tcPr>
            <w:tcW w:w="3118" w:type="dxa"/>
          </w:tcPr>
          <w:p w:rsidR="007D11B6" w:rsidRDefault="007D11B6">
            <w:pPr>
              <w:pStyle w:val="ConsPlusNormal"/>
            </w:pPr>
            <w:r>
              <w:t>Сулейман-Стальский район</w:t>
            </w:r>
          </w:p>
        </w:tc>
        <w:tc>
          <w:tcPr>
            <w:tcW w:w="1701" w:type="dxa"/>
          </w:tcPr>
          <w:p w:rsidR="007D11B6" w:rsidRDefault="007D11B6">
            <w:pPr>
              <w:pStyle w:val="ConsPlusNormal"/>
              <w:jc w:val="center"/>
            </w:pPr>
            <w:r>
              <w:t>3551,2</w:t>
            </w:r>
          </w:p>
        </w:tc>
        <w:tc>
          <w:tcPr>
            <w:tcW w:w="1701" w:type="dxa"/>
          </w:tcPr>
          <w:p w:rsidR="007D11B6" w:rsidRDefault="007D11B6">
            <w:pPr>
              <w:pStyle w:val="ConsPlusNormal"/>
              <w:jc w:val="center"/>
            </w:pPr>
            <w:r>
              <w:t>3677,0</w:t>
            </w:r>
          </w:p>
        </w:tc>
      </w:tr>
      <w:tr w:rsidR="007D11B6">
        <w:tc>
          <w:tcPr>
            <w:tcW w:w="3118" w:type="dxa"/>
          </w:tcPr>
          <w:p w:rsidR="007D11B6" w:rsidRDefault="007D11B6">
            <w:pPr>
              <w:pStyle w:val="ConsPlusNormal"/>
            </w:pPr>
            <w:r>
              <w:t>сельсовет "Алкадарский"</w:t>
            </w:r>
          </w:p>
        </w:tc>
        <w:tc>
          <w:tcPr>
            <w:tcW w:w="1701" w:type="dxa"/>
          </w:tcPr>
          <w:p w:rsidR="007D11B6" w:rsidRDefault="007D11B6">
            <w:pPr>
              <w:pStyle w:val="ConsPlusNormal"/>
              <w:jc w:val="center"/>
            </w:pPr>
            <w:r>
              <w:t>131,6</w:t>
            </w:r>
          </w:p>
        </w:tc>
        <w:tc>
          <w:tcPr>
            <w:tcW w:w="1701" w:type="dxa"/>
          </w:tcPr>
          <w:p w:rsidR="007D11B6" w:rsidRDefault="007D11B6">
            <w:pPr>
              <w:pStyle w:val="ConsPlusNormal"/>
              <w:jc w:val="center"/>
            </w:pPr>
            <w:r>
              <w:t>136,0</w:t>
            </w:r>
          </w:p>
        </w:tc>
      </w:tr>
      <w:tr w:rsidR="007D11B6">
        <w:tc>
          <w:tcPr>
            <w:tcW w:w="3118" w:type="dxa"/>
          </w:tcPr>
          <w:p w:rsidR="007D11B6" w:rsidRDefault="007D11B6">
            <w:pPr>
              <w:pStyle w:val="ConsPlusNormal"/>
            </w:pPr>
            <w:r>
              <w:t>сельсовет "Ашага-Стальский"</w:t>
            </w:r>
          </w:p>
        </w:tc>
        <w:tc>
          <w:tcPr>
            <w:tcW w:w="1701" w:type="dxa"/>
          </w:tcPr>
          <w:p w:rsidR="007D11B6" w:rsidRDefault="007D11B6">
            <w:pPr>
              <w:pStyle w:val="ConsPlusNormal"/>
              <w:jc w:val="center"/>
            </w:pPr>
            <w:r>
              <w:t>344,0</w:t>
            </w:r>
          </w:p>
        </w:tc>
        <w:tc>
          <w:tcPr>
            <w:tcW w:w="1701" w:type="dxa"/>
          </w:tcPr>
          <w:p w:rsidR="007D11B6" w:rsidRDefault="007D11B6">
            <w:pPr>
              <w:pStyle w:val="ConsPlusNormal"/>
              <w:jc w:val="center"/>
            </w:pPr>
            <w:r>
              <w:t>356,5</w:t>
            </w:r>
          </w:p>
        </w:tc>
      </w:tr>
      <w:tr w:rsidR="007D11B6">
        <w:tc>
          <w:tcPr>
            <w:tcW w:w="3118" w:type="dxa"/>
          </w:tcPr>
          <w:p w:rsidR="007D11B6" w:rsidRDefault="007D11B6">
            <w:pPr>
              <w:pStyle w:val="ConsPlusNormal"/>
            </w:pPr>
            <w:r>
              <w:t>сельсовет "Герейхановский"</w:t>
            </w:r>
          </w:p>
        </w:tc>
        <w:tc>
          <w:tcPr>
            <w:tcW w:w="1701" w:type="dxa"/>
          </w:tcPr>
          <w:p w:rsidR="007D11B6" w:rsidRDefault="007D11B6">
            <w:pPr>
              <w:pStyle w:val="ConsPlusNormal"/>
              <w:jc w:val="center"/>
            </w:pPr>
            <w:r>
              <w:t>340,0</w:t>
            </w:r>
          </w:p>
        </w:tc>
        <w:tc>
          <w:tcPr>
            <w:tcW w:w="1701" w:type="dxa"/>
          </w:tcPr>
          <w:p w:rsidR="007D11B6" w:rsidRDefault="007D11B6">
            <w:pPr>
              <w:pStyle w:val="ConsPlusNormal"/>
              <w:jc w:val="center"/>
            </w:pPr>
            <w:r>
              <w:t>352,5</w:t>
            </w:r>
          </w:p>
        </w:tc>
      </w:tr>
      <w:tr w:rsidR="007D11B6">
        <w:tc>
          <w:tcPr>
            <w:tcW w:w="3118" w:type="dxa"/>
          </w:tcPr>
          <w:p w:rsidR="007D11B6" w:rsidRDefault="007D11B6">
            <w:pPr>
              <w:pStyle w:val="ConsPlusNormal"/>
            </w:pPr>
            <w:r>
              <w:t>село Даркуш-Казмаляр</w:t>
            </w:r>
          </w:p>
        </w:tc>
        <w:tc>
          <w:tcPr>
            <w:tcW w:w="1701" w:type="dxa"/>
          </w:tcPr>
          <w:p w:rsidR="007D11B6" w:rsidRDefault="007D11B6">
            <w:pPr>
              <w:pStyle w:val="ConsPlusNormal"/>
              <w:jc w:val="center"/>
            </w:pPr>
            <w:r>
              <w:t>318,0</w:t>
            </w:r>
          </w:p>
        </w:tc>
        <w:tc>
          <w:tcPr>
            <w:tcW w:w="1701" w:type="dxa"/>
          </w:tcPr>
          <w:p w:rsidR="007D11B6" w:rsidRDefault="007D11B6">
            <w:pPr>
              <w:pStyle w:val="ConsPlusNormal"/>
              <w:jc w:val="center"/>
            </w:pPr>
            <w:r>
              <w:t>329,5</w:t>
            </w:r>
          </w:p>
        </w:tc>
      </w:tr>
      <w:tr w:rsidR="007D11B6">
        <w:tc>
          <w:tcPr>
            <w:tcW w:w="3118" w:type="dxa"/>
          </w:tcPr>
          <w:p w:rsidR="007D11B6" w:rsidRDefault="007D11B6">
            <w:pPr>
              <w:pStyle w:val="ConsPlusNormal"/>
            </w:pPr>
            <w:r>
              <w:t>сельсовет "Испикский"</w:t>
            </w:r>
          </w:p>
        </w:tc>
        <w:tc>
          <w:tcPr>
            <w:tcW w:w="1701" w:type="dxa"/>
          </w:tcPr>
          <w:p w:rsidR="007D11B6" w:rsidRDefault="007D11B6">
            <w:pPr>
              <w:pStyle w:val="ConsPlusNormal"/>
              <w:jc w:val="center"/>
            </w:pPr>
            <w:r>
              <w:t>128,6</w:t>
            </w:r>
          </w:p>
        </w:tc>
        <w:tc>
          <w:tcPr>
            <w:tcW w:w="1701" w:type="dxa"/>
          </w:tcPr>
          <w:p w:rsidR="007D11B6" w:rsidRDefault="007D11B6">
            <w:pPr>
              <w:pStyle w:val="ConsPlusNormal"/>
              <w:jc w:val="center"/>
            </w:pPr>
            <w:r>
              <w:t>133,0</w:t>
            </w:r>
          </w:p>
        </w:tc>
      </w:tr>
      <w:tr w:rsidR="007D11B6">
        <w:tc>
          <w:tcPr>
            <w:tcW w:w="3118" w:type="dxa"/>
          </w:tcPr>
          <w:p w:rsidR="007D11B6" w:rsidRDefault="007D11B6">
            <w:pPr>
              <w:pStyle w:val="ConsPlusNormal"/>
            </w:pPr>
            <w:r>
              <w:t>сельсовет "Карчагский"</w:t>
            </w:r>
          </w:p>
        </w:tc>
        <w:tc>
          <w:tcPr>
            <w:tcW w:w="1701" w:type="dxa"/>
          </w:tcPr>
          <w:p w:rsidR="007D11B6" w:rsidRDefault="007D11B6">
            <w:pPr>
              <w:pStyle w:val="ConsPlusNormal"/>
              <w:jc w:val="center"/>
            </w:pPr>
            <w:r>
              <w:t>331,0</w:t>
            </w:r>
          </w:p>
        </w:tc>
        <w:tc>
          <w:tcPr>
            <w:tcW w:w="1701" w:type="dxa"/>
          </w:tcPr>
          <w:p w:rsidR="007D11B6" w:rsidRDefault="007D11B6">
            <w:pPr>
              <w:pStyle w:val="ConsPlusNormal"/>
              <w:jc w:val="center"/>
            </w:pPr>
            <w:r>
              <w:t>342,5</w:t>
            </w:r>
          </w:p>
        </w:tc>
      </w:tr>
      <w:tr w:rsidR="007D11B6">
        <w:tc>
          <w:tcPr>
            <w:tcW w:w="3118" w:type="dxa"/>
          </w:tcPr>
          <w:p w:rsidR="007D11B6" w:rsidRDefault="007D11B6">
            <w:pPr>
              <w:pStyle w:val="ConsPlusNormal"/>
            </w:pPr>
            <w:r>
              <w:t>село Куркент</w:t>
            </w:r>
          </w:p>
        </w:tc>
        <w:tc>
          <w:tcPr>
            <w:tcW w:w="1701" w:type="dxa"/>
          </w:tcPr>
          <w:p w:rsidR="007D11B6" w:rsidRDefault="007D11B6">
            <w:pPr>
              <w:pStyle w:val="ConsPlusNormal"/>
              <w:jc w:val="center"/>
            </w:pPr>
            <w:r>
              <w:t>323,0</w:t>
            </w:r>
          </w:p>
        </w:tc>
        <w:tc>
          <w:tcPr>
            <w:tcW w:w="1701" w:type="dxa"/>
          </w:tcPr>
          <w:p w:rsidR="007D11B6" w:rsidRDefault="007D11B6">
            <w:pPr>
              <w:pStyle w:val="ConsPlusNormal"/>
              <w:jc w:val="center"/>
            </w:pPr>
            <w:r>
              <w:t>334,5</w:t>
            </w:r>
          </w:p>
        </w:tc>
      </w:tr>
      <w:tr w:rsidR="007D11B6">
        <w:tc>
          <w:tcPr>
            <w:tcW w:w="3118" w:type="dxa"/>
          </w:tcPr>
          <w:p w:rsidR="007D11B6" w:rsidRDefault="007D11B6">
            <w:pPr>
              <w:pStyle w:val="ConsPlusNormal"/>
            </w:pPr>
            <w:r>
              <w:t>сельсовет "Новомакинский"</w:t>
            </w:r>
          </w:p>
        </w:tc>
        <w:tc>
          <w:tcPr>
            <w:tcW w:w="1701" w:type="dxa"/>
          </w:tcPr>
          <w:p w:rsidR="007D11B6" w:rsidRDefault="007D11B6">
            <w:pPr>
              <w:pStyle w:val="ConsPlusNormal"/>
              <w:jc w:val="center"/>
            </w:pPr>
            <w:r>
              <w:t>344,0</w:t>
            </w:r>
          </w:p>
        </w:tc>
        <w:tc>
          <w:tcPr>
            <w:tcW w:w="1701" w:type="dxa"/>
          </w:tcPr>
          <w:p w:rsidR="007D11B6" w:rsidRDefault="007D11B6">
            <w:pPr>
              <w:pStyle w:val="ConsPlusNormal"/>
              <w:jc w:val="center"/>
            </w:pPr>
            <w:r>
              <w:t>355,5</w:t>
            </w:r>
          </w:p>
        </w:tc>
      </w:tr>
      <w:tr w:rsidR="007D11B6">
        <w:tc>
          <w:tcPr>
            <w:tcW w:w="3118" w:type="dxa"/>
          </w:tcPr>
          <w:p w:rsidR="007D11B6" w:rsidRDefault="007D11B6">
            <w:pPr>
              <w:pStyle w:val="ConsPlusNormal"/>
            </w:pPr>
            <w:r>
              <w:t>село Орта-Стал</w:t>
            </w:r>
          </w:p>
        </w:tc>
        <w:tc>
          <w:tcPr>
            <w:tcW w:w="1701" w:type="dxa"/>
          </w:tcPr>
          <w:p w:rsidR="007D11B6" w:rsidRDefault="007D11B6">
            <w:pPr>
              <w:pStyle w:val="ConsPlusNormal"/>
              <w:jc w:val="center"/>
            </w:pPr>
            <w:r>
              <w:t>320,0</w:t>
            </w:r>
          </w:p>
        </w:tc>
        <w:tc>
          <w:tcPr>
            <w:tcW w:w="1701" w:type="dxa"/>
          </w:tcPr>
          <w:p w:rsidR="007D11B6" w:rsidRDefault="007D11B6">
            <w:pPr>
              <w:pStyle w:val="ConsPlusNormal"/>
              <w:jc w:val="center"/>
            </w:pPr>
            <w:r>
              <w:t>331,5</w:t>
            </w:r>
          </w:p>
        </w:tc>
      </w:tr>
      <w:tr w:rsidR="007D11B6">
        <w:tc>
          <w:tcPr>
            <w:tcW w:w="3118" w:type="dxa"/>
          </w:tcPr>
          <w:p w:rsidR="007D11B6" w:rsidRDefault="007D11B6">
            <w:pPr>
              <w:pStyle w:val="ConsPlusNormal"/>
            </w:pPr>
            <w:r>
              <w:lastRenderedPageBreak/>
              <w:t>сельсовет "Уллугатагский"</w:t>
            </w:r>
          </w:p>
        </w:tc>
        <w:tc>
          <w:tcPr>
            <w:tcW w:w="1701" w:type="dxa"/>
          </w:tcPr>
          <w:p w:rsidR="007D11B6" w:rsidRDefault="007D11B6">
            <w:pPr>
              <w:pStyle w:val="ConsPlusNormal"/>
              <w:jc w:val="center"/>
            </w:pPr>
            <w:r>
              <w:t>133,6</w:t>
            </w:r>
          </w:p>
        </w:tc>
        <w:tc>
          <w:tcPr>
            <w:tcW w:w="1701" w:type="dxa"/>
          </w:tcPr>
          <w:p w:rsidR="007D11B6" w:rsidRDefault="007D11B6">
            <w:pPr>
              <w:pStyle w:val="ConsPlusNormal"/>
              <w:jc w:val="center"/>
            </w:pPr>
            <w:r>
              <w:t>138,0</w:t>
            </w:r>
          </w:p>
        </w:tc>
      </w:tr>
      <w:tr w:rsidR="007D11B6">
        <w:tc>
          <w:tcPr>
            <w:tcW w:w="3118" w:type="dxa"/>
          </w:tcPr>
          <w:p w:rsidR="007D11B6" w:rsidRDefault="007D11B6">
            <w:pPr>
              <w:pStyle w:val="ConsPlusNormal"/>
            </w:pPr>
            <w:r>
              <w:t>село Хпюк</w:t>
            </w:r>
          </w:p>
        </w:tc>
        <w:tc>
          <w:tcPr>
            <w:tcW w:w="1701" w:type="dxa"/>
          </w:tcPr>
          <w:p w:rsidR="007D11B6" w:rsidRDefault="007D11B6">
            <w:pPr>
              <w:pStyle w:val="ConsPlusNormal"/>
              <w:jc w:val="center"/>
            </w:pPr>
            <w:r>
              <w:t>114,6</w:t>
            </w:r>
          </w:p>
        </w:tc>
        <w:tc>
          <w:tcPr>
            <w:tcW w:w="1701" w:type="dxa"/>
          </w:tcPr>
          <w:p w:rsidR="007D11B6" w:rsidRDefault="007D11B6">
            <w:pPr>
              <w:pStyle w:val="ConsPlusNormal"/>
              <w:jc w:val="center"/>
            </w:pPr>
            <w:r>
              <w:t>119,0</w:t>
            </w:r>
          </w:p>
        </w:tc>
      </w:tr>
      <w:tr w:rsidR="007D11B6">
        <w:tc>
          <w:tcPr>
            <w:tcW w:w="3118" w:type="dxa"/>
          </w:tcPr>
          <w:p w:rsidR="007D11B6" w:rsidRDefault="007D11B6">
            <w:pPr>
              <w:pStyle w:val="ConsPlusNormal"/>
            </w:pPr>
            <w:r>
              <w:t>сельсовет "Цмурский"</w:t>
            </w:r>
          </w:p>
        </w:tc>
        <w:tc>
          <w:tcPr>
            <w:tcW w:w="1701" w:type="dxa"/>
          </w:tcPr>
          <w:p w:rsidR="007D11B6" w:rsidRDefault="007D11B6">
            <w:pPr>
              <w:pStyle w:val="ConsPlusNormal"/>
              <w:jc w:val="center"/>
            </w:pPr>
            <w:r>
              <w:t>129,6</w:t>
            </w:r>
          </w:p>
        </w:tc>
        <w:tc>
          <w:tcPr>
            <w:tcW w:w="1701" w:type="dxa"/>
          </w:tcPr>
          <w:p w:rsidR="007D11B6" w:rsidRDefault="007D11B6">
            <w:pPr>
              <w:pStyle w:val="ConsPlusNormal"/>
              <w:jc w:val="center"/>
            </w:pPr>
            <w:r>
              <w:t>134,0</w:t>
            </w:r>
          </w:p>
        </w:tc>
      </w:tr>
      <w:tr w:rsidR="007D11B6">
        <w:tc>
          <w:tcPr>
            <w:tcW w:w="3118" w:type="dxa"/>
          </w:tcPr>
          <w:p w:rsidR="007D11B6" w:rsidRDefault="007D11B6">
            <w:pPr>
              <w:pStyle w:val="ConsPlusNormal"/>
            </w:pPr>
            <w:r>
              <w:t>сельсовет "Шихикентский"</w:t>
            </w:r>
          </w:p>
        </w:tc>
        <w:tc>
          <w:tcPr>
            <w:tcW w:w="1701" w:type="dxa"/>
          </w:tcPr>
          <w:p w:rsidR="007D11B6" w:rsidRDefault="007D11B6">
            <w:pPr>
              <w:pStyle w:val="ConsPlusNormal"/>
              <w:jc w:val="center"/>
            </w:pPr>
            <w:r>
              <w:t>134,6</w:t>
            </w:r>
          </w:p>
        </w:tc>
        <w:tc>
          <w:tcPr>
            <w:tcW w:w="1701" w:type="dxa"/>
          </w:tcPr>
          <w:p w:rsidR="007D11B6" w:rsidRDefault="007D11B6">
            <w:pPr>
              <w:pStyle w:val="ConsPlusNormal"/>
              <w:jc w:val="center"/>
            </w:pPr>
            <w:r>
              <w:t>139,0</w:t>
            </w:r>
          </w:p>
        </w:tc>
      </w:tr>
      <w:tr w:rsidR="007D11B6">
        <w:tc>
          <w:tcPr>
            <w:tcW w:w="3118" w:type="dxa"/>
          </w:tcPr>
          <w:p w:rsidR="007D11B6" w:rsidRDefault="007D11B6">
            <w:pPr>
              <w:pStyle w:val="ConsPlusNormal"/>
            </w:pPr>
            <w:r>
              <w:t>село Эминхюр</w:t>
            </w:r>
          </w:p>
        </w:tc>
        <w:tc>
          <w:tcPr>
            <w:tcW w:w="1701" w:type="dxa"/>
          </w:tcPr>
          <w:p w:rsidR="007D11B6" w:rsidRDefault="007D11B6">
            <w:pPr>
              <w:pStyle w:val="ConsPlusNormal"/>
              <w:jc w:val="center"/>
            </w:pPr>
            <w:r>
              <w:t>325,0</w:t>
            </w:r>
          </w:p>
        </w:tc>
        <w:tc>
          <w:tcPr>
            <w:tcW w:w="1701" w:type="dxa"/>
          </w:tcPr>
          <w:p w:rsidR="007D11B6" w:rsidRDefault="007D11B6">
            <w:pPr>
              <w:pStyle w:val="ConsPlusNormal"/>
              <w:jc w:val="center"/>
            </w:pPr>
            <w:r>
              <w:t>337,5</w:t>
            </w:r>
          </w:p>
        </w:tc>
      </w:tr>
      <w:tr w:rsidR="007D11B6">
        <w:tc>
          <w:tcPr>
            <w:tcW w:w="3118" w:type="dxa"/>
          </w:tcPr>
          <w:p w:rsidR="007D11B6" w:rsidRDefault="007D11B6">
            <w:pPr>
              <w:pStyle w:val="ConsPlusNormal"/>
            </w:pPr>
            <w:r>
              <w:t>село Юхари-Стал</w:t>
            </w:r>
          </w:p>
        </w:tc>
        <w:tc>
          <w:tcPr>
            <w:tcW w:w="1701" w:type="dxa"/>
          </w:tcPr>
          <w:p w:rsidR="007D11B6" w:rsidRDefault="007D11B6">
            <w:pPr>
              <w:pStyle w:val="ConsPlusNormal"/>
              <w:jc w:val="center"/>
            </w:pPr>
            <w:r>
              <w:t>133,6</w:t>
            </w:r>
          </w:p>
        </w:tc>
        <w:tc>
          <w:tcPr>
            <w:tcW w:w="1701" w:type="dxa"/>
          </w:tcPr>
          <w:p w:rsidR="007D11B6" w:rsidRDefault="007D11B6">
            <w:pPr>
              <w:pStyle w:val="ConsPlusNormal"/>
              <w:jc w:val="center"/>
            </w:pPr>
            <w:r>
              <w:t>138,0</w:t>
            </w:r>
          </w:p>
        </w:tc>
      </w:tr>
      <w:tr w:rsidR="007D11B6">
        <w:tc>
          <w:tcPr>
            <w:tcW w:w="3118" w:type="dxa"/>
          </w:tcPr>
          <w:p w:rsidR="007D11B6" w:rsidRDefault="007D11B6">
            <w:pPr>
              <w:pStyle w:val="ConsPlusNormal"/>
            </w:pPr>
            <w:r>
              <w:t>Сергокалинский район</w:t>
            </w:r>
          </w:p>
        </w:tc>
        <w:tc>
          <w:tcPr>
            <w:tcW w:w="1701" w:type="dxa"/>
          </w:tcPr>
          <w:p w:rsidR="007D11B6" w:rsidRDefault="007D11B6">
            <w:pPr>
              <w:pStyle w:val="ConsPlusNormal"/>
              <w:jc w:val="center"/>
            </w:pPr>
            <w:r>
              <w:t>2117,2</w:t>
            </w:r>
          </w:p>
        </w:tc>
        <w:tc>
          <w:tcPr>
            <w:tcW w:w="1701" w:type="dxa"/>
          </w:tcPr>
          <w:p w:rsidR="007D11B6" w:rsidRDefault="007D11B6">
            <w:pPr>
              <w:pStyle w:val="ConsPlusNormal"/>
              <w:jc w:val="center"/>
            </w:pPr>
            <w:r>
              <w:t>2196,0</w:t>
            </w:r>
          </w:p>
        </w:tc>
      </w:tr>
      <w:tr w:rsidR="007D11B6">
        <w:tc>
          <w:tcPr>
            <w:tcW w:w="3118" w:type="dxa"/>
          </w:tcPr>
          <w:p w:rsidR="007D11B6" w:rsidRDefault="007D11B6">
            <w:pPr>
              <w:pStyle w:val="ConsPlusNormal"/>
            </w:pPr>
            <w:r>
              <w:t>сельсовет "Аймаумахинский"</w:t>
            </w:r>
          </w:p>
        </w:tc>
        <w:tc>
          <w:tcPr>
            <w:tcW w:w="1701" w:type="dxa"/>
          </w:tcPr>
          <w:p w:rsidR="007D11B6" w:rsidRDefault="007D11B6">
            <w:pPr>
              <w:pStyle w:val="ConsPlusNormal"/>
              <w:jc w:val="center"/>
            </w:pPr>
            <w:r>
              <w:t>119,6</w:t>
            </w:r>
          </w:p>
        </w:tc>
        <w:tc>
          <w:tcPr>
            <w:tcW w:w="1701" w:type="dxa"/>
          </w:tcPr>
          <w:p w:rsidR="007D11B6" w:rsidRDefault="007D11B6">
            <w:pPr>
              <w:pStyle w:val="ConsPlusNormal"/>
              <w:jc w:val="center"/>
            </w:pPr>
            <w:r>
              <w:t>124,0</w:t>
            </w:r>
          </w:p>
        </w:tc>
      </w:tr>
      <w:tr w:rsidR="007D11B6">
        <w:tc>
          <w:tcPr>
            <w:tcW w:w="3118" w:type="dxa"/>
          </w:tcPr>
          <w:p w:rsidR="007D11B6" w:rsidRDefault="007D11B6">
            <w:pPr>
              <w:pStyle w:val="ConsPlusNormal"/>
            </w:pPr>
            <w:r>
              <w:t>село Аялизимахи</w:t>
            </w:r>
          </w:p>
        </w:tc>
        <w:tc>
          <w:tcPr>
            <w:tcW w:w="1701" w:type="dxa"/>
          </w:tcPr>
          <w:p w:rsidR="007D11B6" w:rsidRDefault="007D11B6">
            <w:pPr>
              <w:pStyle w:val="ConsPlusNormal"/>
              <w:jc w:val="center"/>
            </w:pPr>
            <w:r>
              <w:t>120,6</w:t>
            </w:r>
          </w:p>
        </w:tc>
        <w:tc>
          <w:tcPr>
            <w:tcW w:w="1701" w:type="dxa"/>
          </w:tcPr>
          <w:p w:rsidR="007D11B6" w:rsidRDefault="007D11B6">
            <w:pPr>
              <w:pStyle w:val="ConsPlusNormal"/>
              <w:jc w:val="center"/>
            </w:pPr>
            <w:r>
              <w:t>125,0</w:t>
            </w:r>
          </w:p>
        </w:tc>
      </w:tr>
      <w:tr w:rsidR="007D11B6">
        <w:tc>
          <w:tcPr>
            <w:tcW w:w="3118" w:type="dxa"/>
          </w:tcPr>
          <w:p w:rsidR="007D11B6" w:rsidRDefault="007D11B6">
            <w:pPr>
              <w:pStyle w:val="ConsPlusNormal"/>
            </w:pPr>
            <w:r>
              <w:t>сельсовет "Бурдекинский"</w:t>
            </w:r>
          </w:p>
        </w:tc>
        <w:tc>
          <w:tcPr>
            <w:tcW w:w="1701" w:type="dxa"/>
          </w:tcPr>
          <w:p w:rsidR="007D11B6" w:rsidRDefault="007D11B6">
            <w:pPr>
              <w:pStyle w:val="ConsPlusNormal"/>
              <w:jc w:val="center"/>
            </w:pPr>
            <w:r>
              <w:t>123,6</w:t>
            </w:r>
          </w:p>
        </w:tc>
        <w:tc>
          <w:tcPr>
            <w:tcW w:w="1701" w:type="dxa"/>
          </w:tcPr>
          <w:p w:rsidR="007D11B6" w:rsidRDefault="007D11B6">
            <w:pPr>
              <w:pStyle w:val="ConsPlusNormal"/>
              <w:jc w:val="center"/>
            </w:pPr>
            <w:r>
              <w:t>128,0</w:t>
            </w:r>
          </w:p>
        </w:tc>
      </w:tr>
      <w:tr w:rsidR="007D11B6">
        <w:tc>
          <w:tcPr>
            <w:tcW w:w="3118" w:type="dxa"/>
          </w:tcPr>
          <w:p w:rsidR="007D11B6" w:rsidRDefault="007D11B6">
            <w:pPr>
              <w:pStyle w:val="ConsPlusNormal"/>
            </w:pPr>
            <w:r>
              <w:t>сельсовет "Ванашимахинский"</w:t>
            </w:r>
          </w:p>
        </w:tc>
        <w:tc>
          <w:tcPr>
            <w:tcW w:w="1701" w:type="dxa"/>
          </w:tcPr>
          <w:p w:rsidR="007D11B6" w:rsidRDefault="007D11B6">
            <w:pPr>
              <w:pStyle w:val="ConsPlusNormal"/>
              <w:jc w:val="center"/>
            </w:pPr>
            <w:r>
              <w:t>121,6</w:t>
            </w:r>
          </w:p>
        </w:tc>
        <w:tc>
          <w:tcPr>
            <w:tcW w:w="1701" w:type="dxa"/>
          </w:tcPr>
          <w:p w:rsidR="007D11B6" w:rsidRDefault="007D11B6">
            <w:pPr>
              <w:pStyle w:val="ConsPlusNormal"/>
              <w:jc w:val="center"/>
            </w:pPr>
            <w:r>
              <w:t>126,0</w:t>
            </w:r>
          </w:p>
        </w:tc>
      </w:tr>
      <w:tr w:rsidR="007D11B6">
        <w:tc>
          <w:tcPr>
            <w:tcW w:w="3118" w:type="dxa"/>
          </w:tcPr>
          <w:p w:rsidR="007D11B6" w:rsidRDefault="007D11B6">
            <w:pPr>
              <w:pStyle w:val="ConsPlusNormal"/>
            </w:pPr>
            <w:r>
              <w:t>сельсовет "Дегвинский"</w:t>
            </w:r>
          </w:p>
        </w:tc>
        <w:tc>
          <w:tcPr>
            <w:tcW w:w="1701" w:type="dxa"/>
          </w:tcPr>
          <w:p w:rsidR="007D11B6" w:rsidRDefault="007D11B6">
            <w:pPr>
              <w:pStyle w:val="ConsPlusNormal"/>
              <w:jc w:val="center"/>
            </w:pPr>
            <w:r>
              <w:t>121,6</w:t>
            </w:r>
          </w:p>
        </w:tc>
        <w:tc>
          <w:tcPr>
            <w:tcW w:w="1701" w:type="dxa"/>
          </w:tcPr>
          <w:p w:rsidR="007D11B6" w:rsidRDefault="007D11B6">
            <w:pPr>
              <w:pStyle w:val="ConsPlusNormal"/>
              <w:jc w:val="center"/>
            </w:pPr>
            <w:r>
              <w:t>127,0</w:t>
            </w:r>
          </w:p>
        </w:tc>
      </w:tr>
      <w:tr w:rsidR="007D11B6">
        <w:tc>
          <w:tcPr>
            <w:tcW w:w="3118" w:type="dxa"/>
          </w:tcPr>
          <w:p w:rsidR="007D11B6" w:rsidRDefault="007D11B6">
            <w:pPr>
              <w:pStyle w:val="ConsPlusNormal"/>
            </w:pPr>
            <w:r>
              <w:t>село Канасираги</w:t>
            </w:r>
          </w:p>
        </w:tc>
        <w:tc>
          <w:tcPr>
            <w:tcW w:w="1701" w:type="dxa"/>
          </w:tcPr>
          <w:p w:rsidR="007D11B6" w:rsidRDefault="007D11B6">
            <w:pPr>
              <w:pStyle w:val="ConsPlusNormal"/>
              <w:jc w:val="center"/>
            </w:pPr>
            <w:r>
              <w:t>121,6</w:t>
            </w:r>
          </w:p>
        </w:tc>
        <w:tc>
          <w:tcPr>
            <w:tcW w:w="1701" w:type="dxa"/>
          </w:tcPr>
          <w:p w:rsidR="007D11B6" w:rsidRDefault="007D11B6">
            <w:pPr>
              <w:pStyle w:val="ConsPlusNormal"/>
              <w:jc w:val="center"/>
            </w:pPr>
            <w:r>
              <w:t>126,0</w:t>
            </w:r>
          </w:p>
        </w:tc>
      </w:tr>
      <w:tr w:rsidR="007D11B6">
        <w:tc>
          <w:tcPr>
            <w:tcW w:w="3118" w:type="dxa"/>
          </w:tcPr>
          <w:p w:rsidR="007D11B6" w:rsidRDefault="007D11B6">
            <w:pPr>
              <w:pStyle w:val="ConsPlusNormal"/>
            </w:pPr>
            <w:r>
              <w:t>сельсовет "Кичи-Гамринский"</w:t>
            </w:r>
          </w:p>
        </w:tc>
        <w:tc>
          <w:tcPr>
            <w:tcW w:w="1701" w:type="dxa"/>
          </w:tcPr>
          <w:p w:rsidR="007D11B6" w:rsidRDefault="007D11B6">
            <w:pPr>
              <w:pStyle w:val="ConsPlusNormal"/>
              <w:jc w:val="center"/>
            </w:pPr>
            <w:r>
              <w:t>311,0</w:t>
            </w:r>
          </w:p>
        </w:tc>
        <w:tc>
          <w:tcPr>
            <w:tcW w:w="1701" w:type="dxa"/>
          </w:tcPr>
          <w:p w:rsidR="007D11B6" w:rsidRDefault="007D11B6">
            <w:pPr>
              <w:pStyle w:val="ConsPlusNormal"/>
              <w:jc w:val="center"/>
            </w:pPr>
            <w:r>
              <w:t>322,5</w:t>
            </w:r>
          </w:p>
        </w:tc>
      </w:tr>
      <w:tr w:rsidR="007D11B6">
        <w:tc>
          <w:tcPr>
            <w:tcW w:w="3118" w:type="dxa"/>
          </w:tcPr>
          <w:p w:rsidR="007D11B6" w:rsidRDefault="007D11B6">
            <w:pPr>
              <w:pStyle w:val="ConsPlusNormal"/>
            </w:pPr>
            <w:r>
              <w:t>село Мамааул</w:t>
            </w:r>
          </w:p>
        </w:tc>
        <w:tc>
          <w:tcPr>
            <w:tcW w:w="1701" w:type="dxa"/>
          </w:tcPr>
          <w:p w:rsidR="007D11B6" w:rsidRDefault="007D11B6">
            <w:pPr>
              <w:pStyle w:val="ConsPlusNormal"/>
              <w:jc w:val="center"/>
            </w:pPr>
            <w:r>
              <w:t>119,6</w:t>
            </w:r>
          </w:p>
        </w:tc>
        <w:tc>
          <w:tcPr>
            <w:tcW w:w="1701" w:type="dxa"/>
          </w:tcPr>
          <w:p w:rsidR="007D11B6" w:rsidRDefault="007D11B6">
            <w:pPr>
              <w:pStyle w:val="ConsPlusNormal"/>
              <w:jc w:val="center"/>
            </w:pPr>
            <w:r>
              <w:t>124,0</w:t>
            </w:r>
          </w:p>
        </w:tc>
      </w:tr>
      <w:tr w:rsidR="007D11B6">
        <w:tc>
          <w:tcPr>
            <w:tcW w:w="3118" w:type="dxa"/>
          </w:tcPr>
          <w:p w:rsidR="007D11B6" w:rsidRDefault="007D11B6">
            <w:pPr>
              <w:pStyle w:val="ConsPlusNormal"/>
            </w:pPr>
            <w:r>
              <w:t>сельсовет "Миглакасимахинский"</w:t>
            </w:r>
          </w:p>
        </w:tc>
        <w:tc>
          <w:tcPr>
            <w:tcW w:w="1701" w:type="dxa"/>
          </w:tcPr>
          <w:p w:rsidR="007D11B6" w:rsidRDefault="007D11B6">
            <w:pPr>
              <w:pStyle w:val="ConsPlusNormal"/>
              <w:jc w:val="center"/>
            </w:pPr>
            <w:r>
              <w:t>124,6</w:t>
            </w:r>
          </w:p>
        </w:tc>
        <w:tc>
          <w:tcPr>
            <w:tcW w:w="1701" w:type="dxa"/>
          </w:tcPr>
          <w:p w:rsidR="007D11B6" w:rsidRDefault="007D11B6">
            <w:pPr>
              <w:pStyle w:val="ConsPlusNormal"/>
              <w:jc w:val="center"/>
            </w:pPr>
            <w:r>
              <w:t>129,0</w:t>
            </w:r>
          </w:p>
        </w:tc>
      </w:tr>
      <w:tr w:rsidR="007D11B6">
        <w:tc>
          <w:tcPr>
            <w:tcW w:w="3118" w:type="dxa"/>
          </w:tcPr>
          <w:p w:rsidR="007D11B6" w:rsidRDefault="007D11B6">
            <w:pPr>
              <w:pStyle w:val="ConsPlusNormal"/>
            </w:pPr>
            <w:r>
              <w:t>село Мургук</w:t>
            </w:r>
          </w:p>
        </w:tc>
        <w:tc>
          <w:tcPr>
            <w:tcW w:w="1701" w:type="dxa"/>
          </w:tcPr>
          <w:p w:rsidR="007D11B6" w:rsidRDefault="007D11B6">
            <w:pPr>
              <w:pStyle w:val="ConsPlusNormal"/>
              <w:jc w:val="center"/>
            </w:pPr>
            <w:r>
              <w:t>128,6</w:t>
            </w:r>
          </w:p>
        </w:tc>
        <w:tc>
          <w:tcPr>
            <w:tcW w:w="1701" w:type="dxa"/>
          </w:tcPr>
          <w:p w:rsidR="007D11B6" w:rsidRDefault="007D11B6">
            <w:pPr>
              <w:pStyle w:val="ConsPlusNormal"/>
              <w:jc w:val="center"/>
            </w:pPr>
            <w:r>
              <w:t>133,0</w:t>
            </w:r>
          </w:p>
        </w:tc>
      </w:tr>
      <w:tr w:rsidR="007D11B6">
        <w:tc>
          <w:tcPr>
            <w:tcW w:w="3118" w:type="dxa"/>
          </w:tcPr>
          <w:p w:rsidR="007D11B6" w:rsidRDefault="007D11B6">
            <w:pPr>
              <w:pStyle w:val="ConsPlusNormal"/>
            </w:pPr>
            <w:r>
              <w:t>село Мюрего</w:t>
            </w:r>
          </w:p>
        </w:tc>
        <w:tc>
          <w:tcPr>
            <w:tcW w:w="1701" w:type="dxa"/>
          </w:tcPr>
          <w:p w:rsidR="007D11B6" w:rsidRDefault="007D11B6">
            <w:pPr>
              <w:pStyle w:val="ConsPlusNormal"/>
              <w:jc w:val="center"/>
            </w:pPr>
            <w:r>
              <w:t>326,0</w:t>
            </w:r>
          </w:p>
        </w:tc>
        <w:tc>
          <w:tcPr>
            <w:tcW w:w="1701" w:type="dxa"/>
          </w:tcPr>
          <w:p w:rsidR="007D11B6" w:rsidRDefault="007D11B6">
            <w:pPr>
              <w:pStyle w:val="ConsPlusNormal"/>
              <w:jc w:val="center"/>
            </w:pPr>
            <w:r>
              <w:t>337,5</w:t>
            </w:r>
          </w:p>
        </w:tc>
      </w:tr>
      <w:tr w:rsidR="007D11B6">
        <w:tc>
          <w:tcPr>
            <w:tcW w:w="3118" w:type="dxa"/>
          </w:tcPr>
          <w:p w:rsidR="007D11B6" w:rsidRDefault="007D11B6">
            <w:pPr>
              <w:pStyle w:val="ConsPlusNormal"/>
            </w:pPr>
            <w:r>
              <w:t>сельсовет "Нижнемулебкинский"</w:t>
            </w:r>
          </w:p>
        </w:tc>
        <w:tc>
          <w:tcPr>
            <w:tcW w:w="1701" w:type="dxa"/>
          </w:tcPr>
          <w:p w:rsidR="007D11B6" w:rsidRDefault="007D11B6">
            <w:pPr>
              <w:pStyle w:val="ConsPlusNormal"/>
              <w:jc w:val="center"/>
            </w:pPr>
            <w:r>
              <w:t>119,6</w:t>
            </w:r>
          </w:p>
        </w:tc>
        <w:tc>
          <w:tcPr>
            <w:tcW w:w="1701" w:type="dxa"/>
          </w:tcPr>
          <w:p w:rsidR="007D11B6" w:rsidRDefault="007D11B6">
            <w:pPr>
              <w:pStyle w:val="ConsPlusNormal"/>
              <w:jc w:val="center"/>
            </w:pPr>
            <w:r>
              <w:t>124,0</w:t>
            </w:r>
          </w:p>
        </w:tc>
      </w:tr>
      <w:tr w:rsidR="007D11B6">
        <w:tc>
          <w:tcPr>
            <w:tcW w:w="3118" w:type="dxa"/>
          </w:tcPr>
          <w:p w:rsidR="007D11B6" w:rsidRDefault="007D11B6">
            <w:pPr>
              <w:pStyle w:val="ConsPlusNormal"/>
            </w:pPr>
            <w:r>
              <w:t>сельсовет "Новомугринский"</w:t>
            </w:r>
          </w:p>
        </w:tc>
        <w:tc>
          <w:tcPr>
            <w:tcW w:w="1701" w:type="dxa"/>
          </w:tcPr>
          <w:p w:rsidR="007D11B6" w:rsidRDefault="007D11B6">
            <w:pPr>
              <w:pStyle w:val="ConsPlusNormal"/>
              <w:jc w:val="center"/>
            </w:pPr>
            <w:r>
              <w:t>132,6</w:t>
            </w:r>
          </w:p>
        </w:tc>
        <w:tc>
          <w:tcPr>
            <w:tcW w:w="1701" w:type="dxa"/>
          </w:tcPr>
          <w:p w:rsidR="007D11B6" w:rsidRDefault="007D11B6">
            <w:pPr>
              <w:pStyle w:val="ConsPlusNormal"/>
              <w:jc w:val="center"/>
            </w:pPr>
            <w:r>
              <w:t>138,0</w:t>
            </w:r>
          </w:p>
        </w:tc>
      </w:tr>
      <w:tr w:rsidR="007D11B6">
        <w:tc>
          <w:tcPr>
            <w:tcW w:w="3118" w:type="dxa"/>
          </w:tcPr>
          <w:p w:rsidR="007D11B6" w:rsidRDefault="007D11B6">
            <w:pPr>
              <w:pStyle w:val="ConsPlusNormal"/>
            </w:pPr>
            <w:r>
              <w:t>сельсовет "Урахинский"</w:t>
            </w:r>
          </w:p>
        </w:tc>
        <w:tc>
          <w:tcPr>
            <w:tcW w:w="1701" w:type="dxa"/>
          </w:tcPr>
          <w:p w:rsidR="007D11B6" w:rsidRDefault="007D11B6">
            <w:pPr>
              <w:pStyle w:val="ConsPlusNormal"/>
              <w:jc w:val="center"/>
            </w:pPr>
            <w:r>
              <w:t>126,6</w:t>
            </w:r>
          </w:p>
        </w:tc>
        <w:tc>
          <w:tcPr>
            <w:tcW w:w="1701" w:type="dxa"/>
          </w:tcPr>
          <w:p w:rsidR="007D11B6" w:rsidRDefault="007D11B6">
            <w:pPr>
              <w:pStyle w:val="ConsPlusNormal"/>
              <w:jc w:val="center"/>
            </w:pPr>
            <w:r>
              <w:t>132,0</w:t>
            </w:r>
          </w:p>
        </w:tc>
      </w:tr>
      <w:tr w:rsidR="007D11B6">
        <w:tc>
          <w:tcPr>
            <w:tcW w:w="3118" w:type="dxa"/>
          </w:tcPr>
          <w:p w:rsidR="007D11B6" w:rsidRDefault="007D11B6">
            <w:pPr>
              <w:pStyle w:val="ConsPlusNormal"/>
            </w:pPr>
            <w:r>
              <w:t>Табасаранский район</w:t>
            </w:r>
          </w:p>
        </w:tc>
        <w:tc>
          <w:tcPr>
            <w:tcW w:w="1701" w:type="dxa"/>
          </w:tcPr>
          <w:p w:rsidR="007D11B6" w:rsidRDefault="007D11B6">
            <w:pPr>
              <w:pStyle w:val="ConsPlusNormal"/>
              <w:jc w:val="center"/>
            </w:pPr>
            <w:r>
              <w:t>5526,6</w:t>
            </w:r>
          </w:p>
        </w:tc>
        <w:tc>
          <w:tcPr>
            <w:tcW w:w="1701" w:type="dxa"/>
          </w:tcPr>
          <w:p w:rsidR="007D11B6" w:rsidRDefault="007D11B6">
            <w:pPr>
              <w:pStyle w:val="ConsPlusNormal"/>
              <w:jc w:val="center"/>
            </w:pPr>
            <w:r>
              <w:t>5730,5</w:t>
            </w:r>
          </w:p>
        </w:tc>
      </w:tr>
      <w:tr w:rsidR="007D11B6">
        <w:tc>
          <w:tcPr>
            <w:tcW w:w="3118" w:type="dxa"/>
          </w:tcPr>
          <w:p w:rsidR="007D11B6" w:rsidRDefault="007D11B6">
            <w:pPr>
              <w:pStyle w:val="ConsPlusNormal"/>
            </w:pPr>
            <w:r>
              <w:t>сельсовет "Аракский"</w:t>
            </w:r>
          </w:p>
        </w:tc>
        <w:tc>
          <w:tcPr>
            <w:tcW w:w="1701" w:type="dxa"/>
          </w:tcPr>
          <w:p w:rsidR="007D11B6" w:rsidRDefault="007D11B6">
            <w:pPr>
              <w:pStyle w:val="ConsPlusNormal"/>
              <w:jc w:val="center"/>
            </w:pPr>
            <w:r>
              <w:t>311,0</w:t>
            </w:r>
          </w:p>
        </w:tc>
        <w:tc>
          <w:tcPr>
            <w:tcW w:w="1701" w:type="dxa"/>
          </w:tcPr>
          <w:p w:rsidR="007D11B6" w:rsidRDefault="007D11B6">
            <w:pPr>
              <w:pStyle w:val="ConsPlusNormal"/>
              <w:jc w:val="center"/>
            </w:pPr>
            <w:r>
              <w:t>322,5</w:t>
            </w:r>
          </w:p>
        </w:tc>
      </w:tr>
      <w:tr w:rsidR="007D11B6">
        <w:tc>
          <w:tcPr>
            <w:tcW w:w="3118" w:type="dxa"/>
          </w:tcPr>
          <w:p w:rsidR="007D11B6" w:rsidRDefault="007D11B6">
            <w:pPr>
              <w:pStyle w:val="ConsPlusNormal"/>
            </w:pPr>
            <w:r>
              <w:t>сельсовет "Аркитский"</w:t>
            </w:r>
          </w:p>
        </w:tc>
        <w:tc>
          <w:tcPr>
            <w:tcW w:w="1701" w:type="dxa"/>
          </w:tcPr>
          <w:p w:rsidR="007D11B6" w:rsidRDefault="007D11B6">
            <w:pPr>
              <w:pStyle w:val="ConsPlusNormal"/>
              <w:jc w:val="center"/>
            </w:pPr>
            <w:r>
              <w:t>313,0</w:t>
            </w:r>
          </w:p>
        </w:tc>
        <w:tc>
          <w:tcPr>
            <w:tcW w:w="1701" w:type="dxa"/>
          </w:tcPr>
          <w:p w:rsidR="007D11B6" w:rsidRDefault="007D11B6">
            <w:pPr>
              <w:pStyle w:val="ConsPlusNormal"/>
              <w:jc w:val="center"/>
            </w:pPr>
            <w:r>
              <w:t>324,5</w:t>
            </w:r>
          </w:p>
        </w:tc>
      </w:tr>
      <w:tr w:rsidR="007D11B6">
        <w:tc>
          <w:tcPr>
            <w:tcW w:w="3118" w:type="dxa"/>
          </w:tcPr>
          <w:p w:rsidR="007D11B6" w:rsidRDefault="007D11B6">
            <w:pPr>
              <w:pStyle w:val="ConsPlusNormal"/>
            </w:pPr>
            <w:r>
              <w:t>сельсовет "Бурганкентский"</w:t>
            </w:r>
          </w:p>
        </w:tc>
        <w:tc>
          <w:tcPr>
            <w:tcW w:w="1701" w:type="dxa"/>
          </w:tcPr>
          <w:p w:rsidR="007D11B6" w:rsidRDefault="007D11B6">
            <w:pPr>
              <w:pStyle w:val="ConsPlusNormal"/>
              <w:jc w:val="center"/>
            </w:pPr>
            <w:r>
              <w:t>125,6</w:t>
            </w:r>
          </w:p>
        </w:tc>
        <w:tc>
          <w:tcPr>
            <w:tcW w:w="1701" w:type="dxa"/>
          </w:tcPr>
          <w:p w:rsidR="007D11B6" w:rsidRDefault="007D11B6">
            <w:pPr>
              <w:pStyle w:val="ConsPlusNormal"/>
              <w:jc w:val="center"/>
            </w:pPr>
            <w:r>
              <w:t>130,0</w:t>
            </w:r>
          </w:p>
        </w:tc>
      </w:tr>
      <w:tr w:rsidR="007D11B6">
        <w:tc>
          <w:tcPr>
            <w:tcW w:w="3118" w:type="dxa"/>
          </w:tcPr>
          <w:p w:rsidR="007D11B6" w:rsidRDefault="007D11B6">
            <w:pPr>
              <w:pStyle w:val="ConsPlusNormal"/>
            </w:pPr>
            <w:r>
              <w:t>сельсовет "Гуминский"</w:t>
            </w:r>
          </w:p>
        </w:tc>
        <w:tc>
          <w:tcPr>
            <w:tcW w:w="1701" w:type="dxa"/>
          </w:tcPr>
          <w:p w:rsidR="007D11B6" w:rsidRDefault="007D11B6">
            <w:pPr>
              <w:pStyle w:val="ConsPlusNormal"/>
              <w:jc w:val="center"/>
            </w:pPr>
            <w:r>
              <w:t>314,0</w:t>
            </w:r>
          </w:p>
        </w:tc>
        <w:tc>
          <w:tcPr>
            <w:tcW w:w="1701" w:type="dxa"/>
          </w:tcPr>
          <w:p w:rsidR="007D11B6" w:rsidRDefault="007D11B6">
            <w:pPr>
              <w:pStyle w:val="ConsPlusNormal"/>
              <w:jc w:val="center"/>
            </w:pPr>
            <w:r>
              <w:t>325,5</w:t>
            </w:r>
          </w:p>
        </w:tc>
      </w:tr>
      <w:tr w:rsidR="007D11B6">
        <w:tc>
          <w:tcPr>
            <w:tcW w:w="3118" w:type="dxa"/>
          </w:tcPr>
          <w:p w:rsidR="007D11B6" w:rsidRDefault="007D11B6">
            <w:pPr>
              <w:pStyle w:val="ConsPlusNormal"/>
            </w:pPr>
            <w:r>
              <w:t>сельсовет "Гурикский"</w:t>
            </w:r>
          </w:p>
        </w:tc>
        <w:tc>
          <w:tcPr>
            <w:tcW w:w="1701" w:type="dxa"/>
          </w:tcPr>
          <w:p w:rsidR="007D11B6" w:rsidRDefault="007D11B6">
            <w:pPr>
              <w:pStyle w:val="ConsPlusNormal"/>
              <w:jc w:val="center"/>
            </w:pPr>
            <w:r>
              <w:t>314,0</w:t>
            </w:r>
          </w:p>
        </w:tc>
        <w:tc>
          <w:tcPr>
            <w:tcW w:w="1701" w:type="dxa"/>
          </w:tcPr>
          <w:p w:rsidR="007D11B6" w:rsidRDefault="007D11B6">
            <w:pPr>
              <w:pStyle w:val="ConsPlusNormal"/>
              <w:jc w:val="center"/>
            </w:pPr>
            <w:r>
              <w:t>325,5</w:t>
            </w:r>
          </w:p>
        </w:tc>
      </w:tr>
      <w:tr w:rsidR="007D11B6">
        <w:tc>
          <w:tcPr>
            <w:tcW w:w="3118" w:type="dxa"/>
          </w:tcPr>
          <w:p w:rsidR="007D11B6" w:rsidRDefault="007D11B6">
            <w:pPr>
              <w:pStyle w:val="ConsPlusNormal"/>
            </w:pPr>
            <w:r>
              <w:t>село Гюхряг</w:t>
            </w:r>
          </w:p>
        </w:tc>
        <w:tc>
          <w:tcPr>
            <w:tcW w:w="1701" w:type="dxa"/>
          </w:tcPr>
          <w:p w:rsidR="007D11B6" w:rsidRDefault="007D11B6">
            <w:pPr>
              <w:pStyle w:val="ConsPlusNormal"/>
              <w:jc w:val="center"/>
            </w:pPr>
            <w:r>
              <w:t>126,6</w:t>
            </w:r>
          </w:p>
        </w:tc>
        <w:tc>
          <w:tcPr>
            <w:tcW w:w="1701" w:type="dxa"/>
          </w:tcPr>
          <w:p w:rsidR="007D11B6" w:rsidRDefault="007D11B6">
            <w:pPr>
              <w:pStyle w:val="ConsPlusNormal"/>
              <w:jc w:val="center"/>
            </w:pPr>
            <w:r>
              <w:t>131,0</w:t>
            </w:r>
          </w:p>
        </w:tc>
      </w:tr>
      <w:tr w:rsidR="007D11B6">
        <w:tc>
          <w:tcPr>
            <w:tcW w:w="3118" w:type="dxa"/>
          </w:tcPr>
          <w:p w:rsidR="007D11B6" w:rsidRDefault="007D11B6">
            <w:pPr>
              <w:pStyle w:val="ConsPlusNormal"/>
            </w:pPr>
            <w:r>
              <w:t>село Дарваг</w:t>
            </w:r>
          </w:p>
        </w:tc>
        <w:tc>
          <w:tcPr>
            <w:tcW w:w="1701" w:type="dxa"/>
          </w:tcPr>
          <w:p w:rsidR="007D11B6" w:rsidRDefault="007D11B6">
            <w:pPr>
              <w:pStyle w:val="ConsPlusNormal"/>
              <w:jc w:val="center"/>
            </w:pPr>
            <w:r>
              <w:t>322,0</w:t>
            </w:r>
          </w:p>
        </w:tc>
        <w:tc>
          <w:tcPr>
            <w:tcW w:w="1701" w:type="dxa"/>
          </w:tcPr>
          <w:p w:rsidR="007D11B6" w:rsidRDefault="007D11B6">
            <w:pPr>
              <w:pStyle w:val="ConsPlusNormal"/>
              <w:jc w:val="center"/>
            </w:pPr>
            <w:r>
              <w:t>333,5</w:t>
            </w:r>
          </w:p>
        </w:tc>
      </w:tr>
      <w:tr w:rsidR="007D11B6">
        <w:tc>
          <w:tcPr>
            <w:tcW w:w="3118" w:type="dxa"/>
          </w:tcPr>
          <w:p w:rsidR="007D11B6" w:rsidRDefault="007D11B6">
            <w:pPr>
              <w:pStyle w:val="ConsPlusNormal"/>
            </w:pPr>
            <w:r>
              <w:lastRenderedPageBreak/>
              <w:t>сельсовет "Джульджагский"</w:t>
            </w:r>
          </w:p>
        </w:tc>
        <w:tc>
          <w:tcPr>
            <w:tcW w:w="1701" w:type="dxa"/>
          </w:tcPr>
          <w:p w:rsidR="007D11B6" w:rsidRDefault="007D11B6">
            <w:pPr>
              <w:pStyle w:val="ConsPlusNormal"/>
              <w:jc w:val="center"/>
            </w:pPr>
            <w:r>
              <w:t>314,0</w:t>
            </w:r>
          </w:p>
        </w:tc>
        <w:tc>
          <w:tcPr>
            <w:tcW w:w="1701" w:type="dxa"/>
          </w:tcPr>
          <w:p w:rsidR="007D11B6" w:rsidRDefault="007D11B6">
            <w:pPr>
              <w:pStyle w:val="ConsPlusNormal"/>
              <w:jc w:val="center"/>
            </w:pPr>
            <w:r>
              <w:t>326,5</w:t>
            </w:r>
          </w:p>
        </w:tc>
      </w:tr>
      <w:tr w:rsidR="007D11B6">
        <w:tc>
          <w:tcPr>
            <w:tcW w:w="3118" w:type="dxa"/>
          </w:tcPr>
          <w:p w:rsidR="007D11B6" w:rsidRDefault="007D11B6">
            <w:pPr>
              <w:pStyle w:val="ConsPlusNormal"/>
            </w:pPr>
            <w:r>
              <w:t>сельсовет "Дюбекский"</w:t>
            </w:r>
          </w:p>
        </w:tc>
        <w:tc>
          <w:tcPr>
            <w:tcW w:w="1701" w:type="dxa"/>
          </w:tcPr>
          <w:p w:rsidR="007D11B6" w:rsidRDefault="007D11B6">
            <w:pPr>
              <w:pStyle w:val="ConsPlusNormal"/>
              <w:jc w:val="center"/>
            </w:pPr>
            <w:r>
              <w:t>322,0</w:t>
            </w:r>
          </w:p>
        </w:tc>
        <w:tc>
          <w:tcPr>
            <w:tcW w:w="1701" w:type="dxa"/>
          </w:tcPr>
          <w:p w:rsidR="007D11B6" w:rsidRDefault="007D11B6">
            <w:pPr>
              <w:pStyle w:val="ConsPlusNormal"/>
              <w:jc w:val="center"/>
            </w:pPr>
            <w:r>
              <w:t>333,5</w:t>
            </w:r>
          </w:p>
        </w:tc>
      </w:tr>
      <w:tr w:rsidR="007D11B6">
        <w:tc>
          <w:tcPr>
            <w:tcW w:w="3118" w:type="dxa"/>
          </w:tcPr>
          <w:p w:rsidR="007D11B6" w:rsidRDefault="007D11B6">
            <w:pPr>
              <w:pStyle w:val="ConsPlusNormal"/>
            </w:pPr>
            <w:r>
              <w:t>сельсовет "Ерсинский"</w:t>
            </w:r>
          </w:p>
        </w:tc>
        <w:tc>
          <w:tcPr>
            <w:tcW w:w="1701" w:type="dxa"/>
          </w:tcPr>
          <w:p w:rsidR="007D11B6" w:rsidRDefault="007D11B6">
            <w:pPr>
              <w:pStyle w:val="ConsPlusNormal"/>
              <w:jc w:val="center"/>
            </w:pPr>
            <w:r>
              <w:t>323,0</w:t>
            </w:r>
          </w:p>
        </w:tc>
        <w:tc>
          <w:tcPr>
            <w:tcW w:w="1701" w:type="dxa"/>
          </w:tcPr>
          <w:p w:rsidR="007D11B6" w:rsidRDefault="007D11B6">
            <w:pPr>
              <w:pStyle w:val="ConsPlusNormal"/>
              <w:jc w:val="center"/>
            </w:pPr>
            <w:r>
              <w:t>334,5</w:t>
            </w:r>
          </w:p>
        </w:tc>
      </w:tr>
      <w:tr w:rsidR="007D11B6">
        <w:tc>
          <w:tcPr>
            <w:tcW w:w="3118" w:type="dxa"/>
          </w:tcPr>
          <w:p w:rsidR="007D11B6" w:rsidRDefault="007D11B6">
            <w:pPr>
              <w:pStyle w:val="ConsPlusNormal"/>
            </w:pPr>
            <w:r>
              <w:t>сельсовет "Кужникский"</w:t>
            </w:r>
          </w:p>
        </w:tc>
        <w:tc>
          <w:tcPr>
            <w:tcW w:w="1701" w:type="dxa"/>
          </w:tcPr>
          <w:p w:rsidR="007D11B6" w:rsidRDefault="007D11B6">
            <w:pPr>
              <w:pStyle w:val="ConsPlusNormal"/>
              <w:jc w:val="center"/>
            </w:pPr>
            <w:r>
              <w:t>319,0</w:t>
            </w:r>
          </w:p>
        </w:tc>
        <w:tc>
          <w:tcPr>
            <w:tcW w:w="1701" w:type="dxa"/>
          </w:tcPr>
          <w:p w:rsidR="007D11B6" w:rsidRDefault="007D11B6">
            <w:pPr>
              <w:pStyle w:val="ConsPlusNormal"/>
              <w:jc w:val="center"/>
            </w:pPr>
            <w:r>
              <w:t>330,5</w:t>
            </w:r>
          </w:p>
        </w:tc>
      </w:tr>
      <w:tr w:rsidR="007D11B6">
        <w:tc>
          <w:tcPr>
            <w:tcW w:w="3118" w:type="dxa"/>
          </w:tcPr>
          <w:p w:rsidR="007D11B6" w:rsidRDefault="007D11B6">
            <w:pPr>
              <w:pStyle w:val="ConsPlusNormal"/>
            </w:pPr>
            <w:r>
              <w:t>сельсовет "Куркакский"</w:t>
            </w:r>
          </w:p>
        </w:tc>
        <w:tc>
          <w:tcPr>
            <w:tcW w:w="1701" w:type="dxa"/>
          </w:tcPr>
          <w:p w:rsidR="007D11B6" w:rsidRDefault="007D11B6">
            <w:pPr>
              <w:pStyle w:val="ConsPlusNormal"/>
              <w:jc w:val="center"/>
            </w:pPr>
            <w:r>
              <w:t>126,6</w:t>
            </w:r>
          </w:p>
        </w:tc>
        <w:tc>
          <w:tcPr>
            <w:tcW w:w="1701" w:type="dxa"/>
          </w:tcPr>
          <w:p w:rsidR="007D11B6" w:rsidRDefault="007D11B6">
            <w:pPr>
              <w:pStyle w:val="ConsPlusNormal"/>
              <w:jc w:val="center"/>
            </w:pPr>
            <w:r>
              <w:t>131,0</w:t>
            </w:r>
          </w:p>
        </w:tc>
      </w:tr>
      <w:tr w:rsidR="007D11B6">
        <w:tc>
          <w:tcPr>
            <w:tcW w:w="3118" w:type="dxa"/>
          </w:tcPr>
          <w:p w:rsidR="007D11B6" w:rsidRDefault="007D11B6">
            <w:pPr>
              <w:pStyle w:val="ConsPlusNormal"/>
            </w:pPr>
            <w:r>
              <w:t>сельсовет "Марагинский"</w:t>
            </w:r>
          </w:p>
        </w:tc>
        <w:tc>
          <w:tcPr>
            <w:tcW w:w="1701" w:type="dxa"/>
          </w:tcPr>
          <w:p w:rsidR="007D11B6" w:rsidRDefault="007D11B6">
            <w:pPr>
              <w:pStyle w:val="ConsPlusNormal"/>
              <w:jc w:val="center"/>
            </w:pPr>
            <w:r>
              <w:t>311,0</w:t>
            </w:r>
          </w:p>
        </w:tc>
        <w:tc>
          <w:tcPr>
            <w:tcW w:w="1701" w:type="dxa"/>
          </w:tcPr>
          <w:p w:rsidR="007D11B6" w:rsidRDefault="007D11B6">
            <w:pPr>
              <w:pStyle w:val="ConsPlusNormal"/>
              <w:jc w:val="center"/>
            </w:pPr>
            <w:r>
              <w:t>323,5</w:t>
            </w:r>
          </w:p>
        </w:tc>
      </w:tr>
      <w:tr w:rsidR="007D11B6">
        <w:tc>
          <w:tcPr>
            <w:tcW w:w="3118" w:type="dxa"/>
          </w:tcPr>
          <w:p w:rsidR="007D11B6" w:rsidRDefault="007D11B6">
            <w:pPr>
              <w:pStyle w:val="ConsPlusNormal"/>
            </w:pPr>
            <w:r>
              <w:t>село Сиртич</w:t>
            </w:r>
          </w:p>
        </w:tc>
        <w:tc>
          <w:tcPr>
            <w:tcW w:w="1701" w:type="dxa"/>
          </w:tcPr>
          <w:p w:rsidR="007D11B6" w:rsidRDefault="007D11B6">
            <w:pPr>
              <w:pStyle w:val="ConsPlusNormal"/>
              <w:jc w:val="center"/>
            </w:pPr>
            <w:r>
              <w:t>330,0</w:t>
            </w:r>
          </w:p>
        </w:tc>
        <w:tc>
          <w:tcPr>
            <w:tcW w:w="1701" w:type="dxa"/>
          </w:tcPr>
          <w:p w:rsidR="007D11B6" w:rsidRDefault="007D11B6">
            <w:pPr>
              <w:pStyle w:val="ConsPlusNormal"/>
              <w:jc w:val="center"/>
            </w:pPr>
            <w:r>
              <w:t>341,5</w:t>
            </w:r>
          </w:p>
        </w:tc>
      </w:tr>
      <w:tr w:rsidR="007D11B6">
        <w:tc>
          <w:tcPr>
            <w:tcW w:w="3118" w:type="dxa"/>
          </w:tcPr>
          <w:p w:rsidR="007D11B6" w:rsidRDefault="007D11B6">
            <w:pPr>
              <w:pStyle w:val="ConsPlusNormal"/>
            </w:pPr>
            <w:r>
              <w:t>сельсовет "Тинитский"</w:t>
            </w:r>
          </w:p>
        </w:tc>
        <w:tc>
          <w:tcPr>
            <w:tcW w:w="1701" w:type="dxa"/>
          </w:tcPr>
          <w:p w:rsidR="007D11B6" w:rsidRDefault="007D11B6">
            <w:pPr>
              <w:pStyle w:val="ConsPlusNormal"/>
              <w:jc w:val="center"/>
            </w:pPr>
            <w:r>
              <w:t>316,0</w:t>
            </w:r>
          </w:p>
        </w:tc>
        <w:tc>
          <w:tcPr>
            <w:tcW w:w="1701" w:type="dxa"/>
          </w:tcPr>
          <w:p w:rsidR="007D11B6" w:rsidRDefault="007D11B6">
            <w:pPr>
              <w:pStyle w:val="ConsPlusNormal"/>
              <w:jc w:val="center"/>
            </w:pPr>
            <w:r>
              <w:t>328,5</w:t>
            </w:r>
          </w:p>
        </w:tc>
      </w:tr>
      <w:tr w:rsidR="007D11B6">
        <w:tc>
          <w:tcPr>
            <w:tcW w:w="3118" w:type="dxa"/>
          </w:tcPr>
          <w:p w:rsidR="007D11B6" w:rsidRDefault="007D11B6">
            <w:pPr>
              <w:pStyle w:val="ConsPlusNormal"/>
            </w:pPr>
            <w:r>
              <w:t>сельсовет "Турагский"</w:t>
            </w:r>
          </w:p>
        </w:tc>
        <w:tc>
          <w:tcPr>
            <w:tcW w:w="1701" w:type="dxa"/>
          </w:tcPr>
          <w:p w:rsidR="007D11B6" w:rsidRDefault="007D11B6">
            <w:pPr>
              <w:pStyle w:val="ConsPlusNormal"/>
              <w:jc w:val="center"/>
            </w:pPr>
            <w:r>
              <w:t>314,0</w:t>
            </w:r>
          </w:p>
        </w:tc>
        <w:tc>
          <w:tcPr>
            <w:tcW w:w="1701" w:type="dxa"/>
          </w:tcPr>
          <w:p w:rsidR="007D11B6" w:rsidRDefault="007D11B6">
            <w:pPr>
              <w:pStyle w:val="ConsPlusNormal"/>
              <w:jc w:val="center"/>
            </w:pPr>
            <w:r>
              <w:t>326,5</w:t>
            </w:r>
          </w:p>
        </w:tc>
      </w:tr>
      <w:tr w:rsidR="007D11B6">
        <w:tc>
          <w:tcPr>
            <w:tcW w:w="3118" w:type="dxa"/>
          </w:tcPr>
          <w:p w:rsidR="007D11B6" w:rsidRDefault="007D11B6">
            <w:pPr>
              <w:pStyle w:val="ConsPlusNormal"/>
            </w:pPr>
            <w:r>
              <w:t>сельсовет "Халагский"</w:t>
            </w:r>
          </w:p>
        </w:tc>
        <w:tc>
          <w:tcPr>
            <w:tcW w:w="1701" w:type="dxa"/>
          </w:tcPr>
          <w:p w:rsidR="007D11B6" w:rsidRDefault="007D11B6">
            <w:pPr>
              <w:pStyle w:val="ConsPlusNormal"/>
              <w:jc w:val="center"/>
            </w:pPr>
            <w:r>
              <w:t>126,6</w:t>
            </w:r>
          </w:p>
        </w:tc>
        <w:tc>
          <w:tcPr>
            <w:tcW w:w="1701" w:type="dxa"/>
          </w:tcPr>
          <w:p w:rsidR="007D11B6" w:rsidRDefault="007D11B6">
            <w:pPr>
              <w:pStyle w:val="ConsPlusNormal"/>
              <w:jc w:val="center"/>
            </w:pPr>
            <w:r>
              <w:t>131,0</w:t>
            </w:r>
          </w:p>
        </w:tc>
      </w:tr>
      <w:tr w:rsidR="007D11B6">
        <w:tc>
          <w:tcPr>
            <w:tcW w:w="3118" w:type="dxa"/>
          </w:tcPr>
          <w:p w:rsidR="007D11B6" w:rsidRDefault="007D11B6">
            <w:pPr>
              <w:pStyle w:val="ConsPlusNormal"/>
            </w:pPr>
            <w:r>
              <w:t>сельсовет "Хапильский"</w:t>
            </w:r>
          </w:p>
        </w:tc>
        <w:tc>
          <w:tcPr>
            <w:tcW w:w="1701" w:type="dxa"/>
          </w:tcPr>
          <w:p w:rsidR="007D11B6" w:rsidRDefault="007D11B6">
            <w:pPr>
              <w:pStyle w:val="ConsPlusNormal"/>
              <w:jc w:val="center"/>
            </w:pPr>
            <w:r>
              <w:t>311,0</w:t>
            </w:r>
          </w:p>
        </w:tc>
        <w:tc>
          <w:tcPr>
            <w:tcW w:w="1701" w:type="dxa"/>
          </w:tcPr>
          <w:p w:rsidR="007D11B6" w:rsidRDefault="007D11B6">
            <w:pPr>
              <w:pStyle w:val="ConsPlusNormal"/>
              <w:jc w:val="center"/>
            </w:pPr>
            <w:r>
              <w:t>323,5</w:t>
            </w:r>
          </w:p>
        </w:tc>
      </w:tr>
      <w:tr w:rsidR="007D11B6">
        <w:tc>
          <w:tcPr>
            <w:tcW w:w="3118" w:type="dxa"/>
          </w:tcPr>
          <w:p w:rsidR="007D11B6" w:rsidRDefault="007D11B6">
            <w:pPr>
              <w:pStyle w:val="ConsPlusNormal"/>
            </w:pPr>
            <w:r>
              <w:t>сельсовет "Хели-Пенджинский"</w:t>
            </w:r>
          </w:p>
        </w:tc>
        <w:tc>
          <w:tcPr>
            <w:tcW w:w="1701" w:type="dxa"/>
          </w:tcPr>
          <w:p w:rsidR="007D11B6" w:rsidRDefault="007D11B6">
            <w:pPr>
              <w:pStyle w:val="ConsPlusNormal"/>
              <w:jc w:val="center"/>
            </w:pPr>
            <w:r>
              <w:t>125,6</w:t>
            </w:r>
          </w:p>
        </w:tc>
        <w:tc>
          <w:tcPr>
            <w:tcW w:w="1701" w:type="dxa"/>
          </w:tcPr>
          <w:p w:rsidR="007D11B6" w:rsidRDefault="007D11B6">
            <w:pPr>
              <w:pStyle w:val="ConsPlusNormal"/>
              <w:jc w:val="center"/>
            </w:pPr>
            <w:r>
              <w:t>130,0</w:t>
            </w:r>
          </w:p>
        </w:tc>
      </w:tr>
      <w:tr w:rsidR="007D11B6">
        <w:tc>
          <w:tcPr>
            <w:tcW w:w="3118" w:type="dxa"/>
          </w:tcPr>
          <w:p w:rsidR="007D11B6" w:rsidRDefault="007D11B6">
            <w:pPr>
              <w:pStyle w:val="ConsPlusNormal"/>
            </w:pPr>
            <w:r>
              <w:t>сельсовет "Хурикский"</w:t>
            </w:r>
          </w:p>
        </w:tc>
        <w:tc>
          <w:tcPr>
            <w:tcW w:w="1701" w:type="dxa"/>
          </w:tcPr>
          <w:p w:rsidR="007D11B6" w:rsidRDefault="007D11B6">
            <w:pPr>
              <w:pStyle w:val="ConsPlusNormal"/>
              <w:jc w:val="center"/>
            </w:pPr>
            <w:r>
              <w:t>337,0</w:t>
            </w:r>
          </w:p>
        </w:tc>
        <w:tc>
          <w:tcPr>
            <w:tcW w:w="1701" w:type="dxa"/>
          </w:tcPr>
          <w:p w:rsidR="007D11B6" w:rsidRDefault="007D11B6">
            <w:pPr>
              <w:pStyle w:val="ConsPlusNormal"/>
              <w:jc w:val="center"/>
            </w:pPr>
            <w:r>
              <w:t>348,5</w:t>
            </w:r>
          </w:p>
        </w:tc>
      </w:tr>
      <w:tr w:rsidR="007D11B6">
        <w:tc>
          <w:tcPr>
            <w:tcW w:w="3118" w:type="dxa"/>
          </w:tcPr>
          <w:p w:rsidR="007D11B6" w:rsidRDefault="007D11B6">
            <w:pPr>
              <w:pStyle w:val="ConsPlusNormal"/>
            </w:pPr>
            <w:r>
              <w:t>село Чулат</w:t>
            </w:r>
          </w:p>
        </w:tc>
        <w:tc>
          <w:tcPr>
            <w:tcW w:w="1701" w:type="dxa"/>
          </w:tcPr>
          <w:p w:rsidR="007D11B6" w:rsidRDefault="007D11B6">
            <w:pPr>
              <w:pStyle w:val="ConsPlusNormal"/>
              <w:jc w:val="center"/>
            </w:pPr>
            <w:r>
              <w:t>124,6</w:t>
            </w:r>
          </w:p>
        </w:tc>
        <w:tc>
          <w:tcPr>
            <w:tcW w:w="1701" w:type="dxa"/>
          </w:tcPr>
          <w:p w:rsidR="007D11B6" w:rsidRDefault="007D11B6">
            <w:pPr>
              <w:pStyle w:val="ConsPlusNormal"/>
              <w:jc w:val="center"/>
            </w:pPr>
            <w:r>
              <w:t>129,0</w:t>
            </w:r>
          </w:p>
        </w:tc>
      </w:tr>
      <w:tr w:rsidR="007D11B6">
        <w:tc>
          <w:tcPr>
            <w:tcW w:w="3118" w:type="dxa"/>
          </w:tcPr>
          <w:p w:rsidR="007D11B6" w:rsidRDefault="007D11B6">
            <w:pPr>
              <w:pStyle w:val="ConsPlusNormal"/>
            </w:pPr>
            <w:r>
              <w:t>Тарумовский район</w:t>
            </w:r>
          </w:p>
        </w:tc>
        <w:tc>
          <w:tcPr>
            <w:tcW w:w="1701" w:type="dxa"/>
          </w:tcPr>
          <w:p w:rsidR="007D11B6" w:rsidRDefault="007D11B6">
            <w:pPr>
              <w:pStyle w:val="ConsPlusNormal"/>
              <w:jc w:val="center"/>
            </w:pPr>
            <w:r>
              <w:t>2813,6</w:t>
            </w:r>
          </w:p>
        </w:tc>
        <w:tc>
          <w:tcPr>
            <w:tcW w:w="1701" w:type="dxa"/>
          </w:tcPr>
          <w:p w:rsidR="007D11B6" w:rsidRDefault="007D11B6">
            <w:pPr>
              <w:pStyle w:val="ConsPlusNormal"/>
              <w:jc w:val="center"/>
            </w:pPr>
            <w:r>
              <w:t>2910,5</w:t>
            </w:r>
          </w:p>
        </w:tc>
      </w:tr>
      <w:tr w:rsidR="007D11B6">
        <w:tc>
          <w:tcPr>
            <w:tcW w:w="3118" w:type="dxa"/>
          </w:tcPr>
          <w:p w:rsidR="007D11B6" w:rsidRDefault="007D11B6">
            <w:pPr>
              <w:pStyle w:val="ConsPlusNormal"/>
            </w:pPr>
            <w:r>
              <w:t>село Александро-Невское</w:t>
            </w:r>
          </w:p>
        </w:tc>
        <w:tc>
          <w:tcPr>
            <w:tcW w:w="1701" w:type="dxa"/>
          </w:tcPr>
          <w:p w:rsidR="007D11B6" w:rsidRDefault="007D11B6">
            <w:pPr>
              <w:pStyle w:val="ConsPlusNormal"/>
              <w:jc w:val="center"/>
            </w:pPr>
            <w:r>
              <w:t>131,6</w:t>
            </w:r>
          </w:p>
        </w:tc>
        <w:tc>
          <w:tcPr>
            <w:tcW w:w="1701" w:type="dxa"/>
          </w:tcPr>
          <w:p w:rsidR="007D11B6" w:rsidRDefault="007D11B6">
            <w:pPr>
              <w:pStyle w:val="ConsPlusNormal"/>
              <w:jc w:val="center"/>
            </w:pPr>
            <w:r>
              <w:t>136,0</w:t>
            </w:r>
          </w:p>
        </w:tc>
      </w:tr>
      <w:tr w:rsidR="007D11B6">
        <w:tc>
          <w:tcPr>
            <w:tcW w:w="3118" w:type="dxa"/>
          </w:tcPr>
          <w:p w:rsidR="007D11B6" w:rsidRDefault="007D11B6">
            <w:pPr>
              <w:pStyle w:val="ConsPlusNormal"/>
            </w:pPr>
            <w:r>
              <w:t>сельсовет "Калиновский"</w:t>
            </w:r>
          </w:p>
        </w:tc>
        <w:tc>
          <w:tcPr>
            <w:tcW w:w="1701" w:type="dxa"/>
          </w:tcPr>
          <w:p w:rsidR="007D11B6" w:rsidRDefault="007D11B6">
            <w:pPr>
              <w:pStyle w:val="ConsPlusNormal"/>
              <w:jc w:val="center"/>
            </w:pPr>
            <w:r>
              <w:t>311,0</w:t>
            </w:r>
          </w:p>
        </w:tc>
        <w:tc>
          <w:tcPr>
            <w:tcW w:w="1701" w:type="dxa"/>
          </w:tcPr>
          <w:p w:rsidR="007D11B6" w:rsidRDefault="007D11B6">
            <w:pPr>
              <w:pStyle w:val="ConsPlusNormal"/>
              <w:jc w:val="center"/>
            </w:pPr>
            <w:r>
              <w:t>322,5</w:t>
            </w:r>
          </w:p>
        </w:tc>
      </w:tr>
      <w:tr w:rsidR="007D11B6">
        <w:tc>
          <w:tcPr>
            <w:tcW w:w="3118" w:type="dxa"/>
          </w:tcPr>
          <w:p w:rsidR="007D11B6" w:rsidRDefault="007D11B6">
            <w:pPr>
              <w:pStyle w:val="ConsPlusNormal"/>
            </w:pPr>
            <w:r>
              <w:t>село Карабаглы</w:t>
            </w:r>
          </w:p>
        </w:tc>
        <w:tc>
          <w:tcPr>
            <w:tcW w:w="1701" w:type="dxa"/>
          </w:tcPr>
          <w:p w:rsidR="007D11B6" w:rsidRDefault="007D11B6">
            <w:pPr>
              <w:pStyle w:val="ConsPlusNormal"/>
              <w:jc w:val="center"/>
            </w:pPr>
            <w:r>
              <w:t>122,0</w:t>
            </w:r>
          </w:p>
        </w:tc>
        <w:tc>
          <w:tcPr>
            <w:tcW w:w="1701" w:type="dxa"/>
          </w:tcPr>
          <w:p w:rsidR="007D11B6" w:rsidRDefault="007D11B6">
            <w:pPr>
              <w:pStyle w:val="ConsPlusNormal"/>
              <w:jc w:val="center"/>
            </w:pPr>
            <w:r>
              <w:t>125,0</w:t>
            </w:r>
          </w:p>
        </w:tc>
      </w:tr>
      <w:tr w:rsidR="007D11B6">
        <w:tc>
          <w:tcPr>
            <w:tcW w:w="3118" w:type="dxa"/>
          </w:tcPr>
          <w:p w:rsidR="007D11B6" w:rsidRDefault="007D11B6">
            <w:pPr>
              <w:pStyle w:val="ConsPlusNormal"/>
            </w:pPr>
            <w:r>
              <w:t>село Коктюбей</w:t>
            </w:r>
          </w:p>
        </w:tc>
        <w:tc>
          <w:tcPr>
            <w:tcW w:w="1701" w:type="dxa"/>
          </w:tcPr>
          <w:p w:rsidR="007D11B6" w:rsidRDefault="007D11B6">
            <w:pPr>
              <w:pStyle w:val="ConsPlusNormal"/>
              <w:jc w:val="center"/>
            </w:pPr>
            <w:r>
              <w:t>132,0</w:t>
            </w:r>
          </w:p>
        </w:tc>
        <w:tc>
          <w:tcPr>
            <w:tcW w:w="1701" w:type="dxa"/>
          </w:tcPr>
          <w:p w:rsidR="007D11B6" w:rsidRDefault="007D11B6">
            <w:pPr>
              <w:pStyle w:val="ConsPlusNormal"/>
              <w:jc w:val="center"/>
            </w:pPr>
            <w:r>
              <w:t>137,0</w:t>
            </w:r>
          </w:p>
        </w:tc>
      </w:tr>
      <w:tr w:rsidR="007D11B6">
        <w:tc>
          <w:tcPr>
            <w:tcW w:w="3118" w:type="dxa"/>
          </w:tcPr>
          <w:p w:rsidR="007D11B6" w:rsidRDefault="007D11B6">
            <w:pPr>
              <w:pStyle w:val="ConsPlusNormal"/>
            </w:pPr>
            <w:r>
              <w:t>село Кочубей</w:t>
            </w:r>
          </w:p>
        </w:tc>
        <w:tc>
          <w:tcPr>
            <w:tcW w:w="1701" w:type="dxa"/>
          </w:tcPr>
          <w:p w:rsidR="007D11B6" w:rsidRDefault="007D11B6">
            <w:pPr>
              <w:pStyle w:val="ConsPlusNormal"/>
              <w:jc w:val="center"/>
            </w:pPr>
            <w:r>
              <w:t>393,0</w:t>
            </w:r>
          </w:p>
        </w:tc>
        <w:tc>
          <w:tcPr>
            <w:tcW w:w="1701" w:type="dxa"/>
          </w:tcPr>
          <w:p w:rsidR="007D11B6" w:rsidRDefault="007D11B6">
            <w:pPr>
              <w:pStyle w:val="ConsPlusNormal"/>
              <w:jc w:val="center"/>
            </w:pPr>
            <w:r>
              <w:t>406,0</w:t>
            </w:r>
          </w:p>
        </w:tc>
      </w:tr>
      <w:tr w:rsidR="007D11B6">
        <w:tc>
          <w:tcPr>
            <w:tcW w:w="3118" w:type="dxa"/>
          </w:tcPr>
          <w:p w:rsidR="007D11B6" w:rsidRDefault="007D11B6">
            <w:pPr>
              <w:pStyle w:val="ConsPlusNormal"/>
            </w:pPr>
            <w:r>
              <w:t>сельсовет "Новогеоргиевский"</w:t>
            </w:r>
          </w:p>
        </w:tc>
        <w:tc>
          <w:tcPr>
            <w:tcW w:w="1701" w:type="dxa"/>
          </w:tcPr>
          <w:p w:rsidR="007D11B6" w:rsidRDefault="007D11B6">
            <w:pPr>
              <w:pStyle w:val="ConsPlusNormal"/>
              <w:jc w:val="center"/>
            </w:pPr>
            <w:r>
              <w:t>322,0</w:t>
            </w:r>
          </w:p>
        </w:tc>
        <w:tc>
          <w:tcPr>
            <w:tcW w:w="1701" w:type="dxa"/>
          </w:tcPr>
          <w:p w:rsidR="007D11B6" w:rsidRDefault="007D11B6">
            <w:pPr>
              <w:pStyle w:val="ConsPlusNormal"/>
              <w:jc w:val="center"/>
            </w:pPr>
            <w:r>
              <w:t>333,5</w:t>
            </w:r>
          </w:p>
        </w:tc>
      </w:tr>
      <w:tr w:rsidR="007D11B6">
        <w:tc>
          <w:tcPr>
            <w:tcW w:w="3118" w:type="dxa"/>
          </w:tcPr>
          <w:p w:rsidR="007D11B6" w:rsidRDefault="007D11B6">
            <w:pPr>
              <w:pStyle w:val="ConsPlusNormal"/>
            </w:pPr>
            <w:r>
              <w:t>село Новодмитриевка</w:t>
            </w:r>
          </w:p>
        </w:tc>
        <w:tc>
          <w:tcPr>
            <w:tcW w:w="1701" w:type="dxa"/>
          </w:tcPr>
          <w:p w:rsidR="007D11B6" w:rsidRDefault="007D11B6">
            <w:pPr>
              <w:pStyle w:val="ConsPlusNormal"/>
              <w:jc w:val="center"/>
            </w:pPr>
            <w:r>
              <w:t>341,0</w:t>
            </w:r>
          </w:p>
        </w:tc>
        <w:tc>
          <w:tcPr>
            <w:tcW w:w="1701" w:type="dxa"/>
          </w:tcPr>
          <w:p w:rsidR="007D11B6" w:rsidRDefault="007D11B6">
            <w:pPr>
              <w:pStyle w:val="ConsPlusNormal"/>
              <w:jc w:val="center"/>
            </w:pPr>
            <w:r>
              <w:t>353,0</w:t>
            </w:r>
          </w:p>
        </w:tc>
      </w:tr>
      <w:tr w:rsidR="007D11B6">
        <w:tc>
          <w:tcPr>
            <w:tcW w:w="3118" w:type="dxa"/>
          </w:tcPr>
          <w:p w:rsidR="007D11B6" w:rsidRDefault="007D11B6">
            <w:pPr>
              <w:pStyle w:val="ConsPlusNormal"/>
            </w:pPr>
            <w:r>
              <w:t>село Новоромановка</w:t>
            </w:r>
          </w:p>
        </w:tc>
        <w:tc>
          <w:tcPr>
            <w:tcW w:w="1701" w:type="dxa"/>
          </w:tcPr>
          <w:p w:rsidR="007D11B6" w:rsidRDefault="007D11B6">
            <w:pPr>
              <w:pStyle w:val="ConsPlusNormal"/>
              <w:jc w:val="center"/>
            </w:pPr>
            <w:r>
              <w:t>127,0</w:t>
            </w:r>
          </w:p>
        </w:tc>
        <w:tc>
          <w:tcPr>
            <w:tcW w:w="1701" w:type="dxa"/>
          </w:tcPr>
          <w:p w:rsidR="007D11B6" w:rsidRDefault="007D11B6">
            <w:pPr>
              <w:pStyle w:val="ConsPlusNormal"/>
              <w:jc w:val="center"/>
            </w:pPr>
            <w:r>
              <w:t>130,0</w:t>
            </w:r>
          </w:p>
        </w:tc>
      </w:tr>
      <w:tr w:rsidR="007D11B6">
        <w:tc>
          <w:tcPr>
            <w:tcW w:w="3118" w:type="dxa"/>
          </w:tcPr>
          <w:p w:rsidR="007D11B6" w:rsidRDefault="007D11B6">
            <w:pPr>
              <w:pStyle w:val="ConsPlusNormal"/>
            </w:pPr>
            <w:r>
              <w:t>село Раздолье</w:t>
            </w:r>
          </w:p>
        </w:tc>
        <w:tc>
          <w:tcPr>
            <w:tcW w:w="1701" w:type="dxa"/>
          </w:tcPr>
          <w:p w:rsidR="007D11B6" w:rsidRDefault="007D11B6">
            <w:pPr>
              <w:pStyle w:val="ConsPlusNormal"/>
              <w:jc w:val="center"/>
            </w:pPr>
            <w:r>
              <w:t>138,0</w:t>
            </w:r>
          </w:p>
        </w:tc>
        <w:tc>
          <w:tcPr>
            <w:tcW w:w="1701" w:type="dxa"/>
          </w:tcPr>
          <w:p w:rsidR="007D11B6" w:rsidRDefault="007D11B6">
            <w:pPr>
              <w:pStyle w:val="ConsPlusNormal"/>
              <w:jc w:val="center"/>
            </w:pPr>
            <w:r>
              <w:t>143,0</w:t>
            </w:r>
          </w:p>
        </w:tc>
      </w:tr>
      <w:tr w:rsidR="007D11B6">
        <w:tc>
          <w:tcPr>
            <w:tcW w:w="3118" w:type="dxa"/>
          </w:tcPr>
          <w:p w:rsidR="007D11B6" w:rsidRDefault="007D11B6">
            <w:pPr>
              <w:pStyle w:val="ConsPlusNormal"/>
            </w:pPr>
            <w:r>
              <w:t>сельсовет "Таловский"</w:t>
            </w:r>
          </w:p>
        </w:tc>
        <w:tc>
          <w:tcPr>
            <w:tcW w:w="1701" w:type="dxa"/>
          </w:tcPr>
          <w:p w:rsidR="007D11B6" w:rsidRDefault="007D11B6">
            <w:pPr>
              <w:pStyle w:val="ConsPlusNormal"/>
              <w:jc w:val="center"/>
            </w:pPr>
            <w:r>
              <w:t>138,0</w:t>
            </w:r>
          </w:p>
        </w:tc>
        <w:tc>
          <w:tcPr>
            <w:tcW w:w="1701" w:type="dxa"/>
          </w:tcPr>
          <w:p w:rsidR="007D11B6" w:rsidRDefault="007D11B6">
            <w:pPr>
              <w:pStyle w:val="ConsPlusNormal"/>
              <w:jc w:val="center"/>
            </w:pPr>
            <w:r>
              <w:t>143,0</w:t>
            </w:r>
          </w:p>
        </w:tc>
      </w:tr>
      <w:tr w:rsidR="007D11B6">
        <w:tc>
          <w:tcPr>
            <w:tcW w:w="3118" w:type="dxa"/>
          </w:tcPr>
          <w:p w:rsidR="007D11B6" w:rsidRDefault="007D11B6">
            <w:pPr>
              <w:pStyle w:val="ConsPlusNormal"/>
            </w:pPr>
            <w:r>
              <w:t>сельсовет "Уллубиевский"</w:t>
            </w:r>
          </w:p>
        </w:tc>
        <w:tc>
          <w:tcPr>
            <w:tcW w:w="1701" w:type="dxa"/>
          </w:tcPr>
          <w:p w:rsidR="007D11B6" w:rsidRDefault="007D11B6">
            <w:pPr>
              <w:pStyle w:val="ConsPlusNormal"/>
              <w:jc w:val="center"/>
            </w:pPr>
            <w:r>
              <w:t>318,0</w:t>
            </w:r>
          </w:p>
        </w:tc>
        <w:tc>
          <w:tcPr>
            <w:tcW w:w="1701" w:type="dxa"/>
          </w:tcPr>
          <w:p w:rsidR="007D11B6" w:rsidRDefault="007D11B6">
            <w:pPr>
              <w:pStyle w:val="ConsPlusNormal"/>
              <w:jc w:val="center"/>
            </w:pPr>
            <w:r>
              <w:t>329,5</w:t>
            </w:r>
          </w:p>
        </w:tc>
      </w:tr>
      <w:tr w:rsidR="007D11B6">
        <w:tc>
          <w:tcPr>
            <w:tcW w:w="3118" w:type="dxa"/>
          </w:tcPr>
          <w:p w:rsidR="007D11B6" w:rsidRDefault="007D11B6">
            <w:pPr>
              <w:pStyle w:val="ConsPlusNormal"/>
            </w:pPr>
            <w:r>
              <w:t>сельсовет "Юрковский"</w:t>
            </w:r>
          </w:p>
        </w:tc>
        <w:tc>
          <w:tcPr>
            <w:tcW w:w="1701" w:type="dxa"/>
          </w:tcPr>
          <w:p w:rsidR="007D11B6" w:rsidRDefault="007D11B6">
            <w:pPr>
              <w:pStyle w:val="ConsPlusNormal"/>
              <w:jc w:val="center"/>
            </w:pPr>
            <w:r>
              <w:t>340,0</w:t>
            </w:r>
          </w:p>
        </w:tc>
        <w:tc>
          <w:tcPr>
            <w:tcW w:w="1701" w:type="dxa"/>
          </w:tcPr>
          <w:p w:rsidR="007D11B6" w:rsidRDefault="007D11B6">
            <w:pPr>
              <w:pStyle w:val="ConsPlusNormal"/>
              <w:jc w:val="center"/>
            </w:pPr>
            <w:r>
              <w:t>352,0</w:t>
            </w:r>
          </w:p>
        </w:tc>
      </w:tr>
      <w:tr w:rsidR="007D11B6">
        <w:tc>
          <w:tcPr>
            <w:tcW w:w="3118" w:type="dxa"/>
          </w:tcPr>
          <w:p w:rsidR="007D11B6" w:rsidRDefault="007D11B6">
            <w:pPr>
              <w:pStyle w:val="ConsPlusNormal"/>
            </w:pPr>
            <w:r>
              <w:t>Тляратинский район</w:t>
            </w:r>
          </w:p>
        </w:tc>
        <w:tc>
          <w:tcPr>
            <w:tcW w:w="1701" w:type="dxa"/>
          </w:tcPr>
          <w:p w:rsidR="007D11B6" w:rsidRDefault="007D11B6">
            <w:pPr>
              <w:pStyle w:val="ConsPlusNormal"/>
              <w:jc w:val="center"/>
            </w:pPr>
            <w:r>
              <w:t>2953,6</w:t>
            </w:r>
          </w:p>
        </w:tc>
        <w:tc>
          <w:tcPr>
            <w:tcW w:w="1701" w:type="dxa"/>
          </w:tcPr>
          <w:p w:rsidR="007D11B6" w:rsidRDefault="007D11B6">
            <w:pPr>
              <w:pStyle w:val="ConsPlusNormal"/>
              <w:jc w:val="center"/>
            </w:pPr>
            <w:r>
              <w:t>3057,0</w:t>
            </w:r>
          </w:p>
        </w:tc>
      </w:tr>
      <w:tr w:rsidR="007D11B6">
        <w:tc>
          <w:tcPr>
            <w:tcW w:w="3118" w:type="dxa"/>
          </w:tcPr>
          <w:p w:rsidR="007D11B6" w:rsidRDefault="007D11B6">
            <w:pPr>
              <w:pStyle w:val="ConsPlusNormal"/>
            </w:pPr>
            <w:r>
              <w:t>сельсовет "Гведышский"</w:t>
            </w:r>
          </w:p>
        </w:tc>
        <w:tc>
          <w:tcPr>
            <w:tcW w:w="1701" w:type="dxa"/>
          </w:tcPr>
          <w:p w:rsidR="007D11B6" w:rsidRDefault="007D11B6">
            <w:pPr>
              <w:pStyle w:val="ConsPlusNormal"/>
              <w:jc w:val="center"/>
            </w:pPr>
            <w:r>
              <w:t>143,0</w:t>
            </w:r>
          </w:p>
        </w:tc>
        <w:tc>
          <w:tcPr>
            <w:tcW w:w="1701" w:type="dxa"/>
          </w:tcPr>
          <w:p w:rsidR="007D11B6" w:rsidRDefault="007D11B6">
            <w:pPr>
              <w:pStyle w:val="ConsPlusNormal"/>
              <w:jc w:val="center"/>
            </w:pPr>
            <w:r>
              <w:t>148,0</w:t>
            </w:r>
          </w:p>
        </w:tc>
      </w:tr>
      <w:tr w:rsidR="007D11B6">
        <w:tc>
          <w:tcPr>
            <w:tcW w:w="3118" w:type="dxa"/>
          </w:tcPr>
          <w:p w:rsidR="007D11B6" w:rsidRDefault="007D11B6">
            <w:pPr>
              <w:pStyle w:val="ConsPlusNormal"/>
            </w:pPr>
            <w:r>
              <w:t>сельсовет "Герельский"</w:t>
            </w:r>
          </w:p>
        </w:tc>
        <w:tc>
          <w:tcPr>
            <w:tcW w:w="1701" w:type="dxa"/>
          </w:tcPr>
          <w:p w:rsidR="007D11B6" w:rsidRDefault="007D11B6">
            <w:pPr>
              <w:pStyle w:val="ConsPlusNormal"/>
              <w:jc w:val="center"/>
            </w:pPr>
            <w:r>
              <w:t>149,0</w:t>
            </w:r>
          </w:p>
        </w:tc>
        <w:tc>
          <w:tcPr>
            <w:tcW w:w="1701" w:type="dxa"/>
          </w:tcPr>
          <w:p w:rsidR="007D11B6" w:rsidRDefault="007D11B6">
            <w:pPr>
              <w:pStyle w:val="ConsPlusNormal"/>
              <w:jc w:val="center"/>
            </w:pPr>
            <w:r>
              <w:t>154,0</w:t>
            </w:r>
          </w:p>
        </w:tc>
      </w:tr>
      <w:tr w:rsidR="007D11B6">
        <w:tc>
          <w:tcPr>
            <w:tcW w:w="3118" w:type="dxa"/>
          </w:tcPr>
          <w:p w:rsidR="007D11B6" w:rsidRDefault="007D11B6">
            <w:pPr>
              <w:pStyle w:val="ConsPlusNormal"/>
            </w:pPr>
            <w:r>
              <w:lastRenderedPageBreak/>
              <w:t>сельсовет "Гиндибский"</w:t>
            </w:r>
          </w:p>
        </w:tc>
        <w:tc>
          <w:tcPr>
            <w:tcW w:w="1701" w:type="dxa"/>
          </w:tcPr>
          <w:p w:rsidR="007D11B6" w:rsidRDefault="007D11B6">
            <w:pPr>
              <w:pStyle w:val="ConsPlusNormal"/>
              <w:jc w:val="center"/>
            </w:pPr>
            <w:r>
              <w:t>148,0</w:t>
            </w:r>
          </w:p>
        </w:tc>
        <w:tc>
          <w:tcPr>
            <w:tcW w:w="1701" w:type="dxa"/>
          </w:tcPr>
          <w:p w:rsidR="007D11B6" w:rsidRDefault="007D11B6">
            <w:pPr>
              <w:pStyle w:val="ConsPlusNormal"/>
              <w:jc w:val="center"/>
            </w:pPr>
            <w:r>
              <w:t>153,0</w:t>
            </w:r>
          </w:p>
        </w:tc>
      </w:tr>
      <w:tr w:rsidR="007D11B6">
        <w:tc>
          <w:tcPr>
            <w:tcW w:w="3118" w:type="dxa"/>
          </w:tcPr>
          <w:p w:rsidR="007D11B6" w:rsidRDefault="007D11B6">
            <w:pPr>
              <w:pStyle w:val="ConsPlusNormal"/>
            </w:pPr>
            <w:r>
              <w:t>сельсовет "Камилухский"</w:t>
            </w:r>
          </w:p>
        </w:tc>
        <w:tc>
          <w:tcPr>
            <w:tcW w:w="1701" w:type="dxa"/>
          </w:tcPr>
          <w:p w:rsidR="007D11B6" w:rsidRDefault="007D11B6">
            <w:pPr>
              <w:pStyle w:val="ConsPlusNormal"/>
              <w:jc w:val="center"/>
            </w:pPr>
            <w:r>
              <w:t>151,0</w:t>
            </w:r>
          </w:p>
        </w:tc>
        <w:tc>
          <w:tcPr>
            <w:tcW w:w="1701" w:type="dxa"/>
          </w:tcPr>
          <w:p w:rsidR="007D11B6" w:rsidRDefault="007D11B6">
            <w:pPr>
              <w:pStyle w:val="ConsPlusNormal"/>
              <w:jc w:val="center"/>
            </w:pPr>
            <w:r>
              <w:t>156,0</w:t>
            </w:r>
          </w:p>
        </w:tc>
      </w:tr>
      <w:tr w:rsidR="007D11B6">
        <w:tc>
          <w:tcPr>
            <w:tcW w:w="3118" w:type="dxa"/>
          </w:tcPr>
          <w:p w:rsidR="007D11B6" w:rsidRDefault="007D11B6">
            <w:pPr>
              <w:pStyle w:val="ConsPlusNormal"/>
            </w:pPr>
            <w:r>
              <w:t>сельсовет "Кардибский"</w:t>
            </w:r>
          </w:p>
        </w:tc>
        <w:tc>
          <w:tcPr>
            <w:tcW w:w="1701" w:type="dxa"/>
          </w:tcPr>
          <w:p w:rsidR="007D11B6" w:rsidRDefault="007D11B6">
            <w:pPr>
              <w:pStyle w:val="ConsPlusNormal"/>
              <w:jc w:val="center"/>
            </w:pPr>
            <w:r>
              <w:t>145,0</w:t>
            </w:r>
          </w:p>
        </w:tc>
        <w:tc>
          <w:tcPr>
            <w:tcW w:w="1701" w:type="dxa"/>
          </w:tcPr>
          <w:p w:rsidR="007D11B6" w:rsidRDefault="007D11B6">
            <w:pPr>
              <w:pStyle w:val="ConsPlusNormal"/>
              <w:jc w:val="center"/>
            </w:pPr>
            <w:r>
              <w:t>150,0</w:t>
            </w:r>
          </w:p>
        </w:tc>
      </w:tr>
      <w:tr w:rsidR="007D11B6">
        <w:tc>
          <w:tcPr>
            <w:tcW w:w="3118" w:type="dxa"/>
          </w:tcPr>
          <w:p w:rsidR="007D11B6" w:rsidRDefault="007D11B6">
            <w:pPr>
              <w:pStyle w:val="ConsPlusNormal"/>
            </w:pPr>
            <w:r>
              <w:t>сельсовет "Колобский"</w:t>
            </w:r>
          </w:p>
        </w:tc>
        <w:tc>
          <w:tcPr>
            <w:tcW w:w="1701" w:type="dxa"/>
          </w:tcPr>
          <w:p w:rsidR="007D11B6" w:rsidRDefault="007D11B6">
            <w:pPr>
              <w:pStyle w:val="ConsPlusNormal"/>
              <w:jc w:val="center"/>
            </w:pPr>
            <w:r>
              <w:t>152,0</w:t>
            </w:r>
          </w:p>
        </w:tc>
        <w:tc>
          <w:tcPr>
            <w:tcW w:w="1701" w:type="dxa"/>
          </w:tcPr>
          <w:p w:rsidR="007D11B6" w:rsidRDefault="007D11B6">
            <w:pPr>
              <w:pStyle w:val="ConsPlusNormal"/>
              <w:jc w:val="center"/>
            </w:pPr>
            <w:r>
              <w:t>157,0</w:t>
            </w:r>
          </w:p>
        </w:tc>
      </w:tr>
      <w:tr w:rsidR="007D11B6">
        <w:tc>
          <w:tcPr>
            <w:tcW w:w="3118" w:type="dxa"/>
          </w:tcPr>
          <w:p w:rsidR="007D11B6" w:rsidRDefault="007D11B6">
            <w:pPr>
              <w:pStyle w:val="ConsPlusNormal"/>
            </w:pPr>
            <w:r>
              <w:t>сельсовет "Кособский"</w:t>
            </w:r>
          </w:p>
        </w:tc>
        <w:tc>
          <w:tcPr>
            <w:tcW w:w="1701" w:type="dxa"/>
          </w:tcPr>
          <w:p w:rsidR="007D11B6" w:rsidRDefault="007D11B6">
            <w:pPr>
              <w:pStyle w:val="ConsPlusNormal"/>
              <w:jc w:val="center"/>
            </w:pPr>
            <w:r>
              <w:t>118,6</w:t>
            </w:r>
          </w:p>
        </w:tc>
        <w:tc>
          <w:tcPr>
            <w:tcW w:w="1701" w:type="dxa"/>
          </w:tcPr>
          <w:p w:rsidR="007D11B6" w:rsidRDefault="007D11B6">
            <w:pPr>
              <w:pStyle w:val="ConsPlusNormal"/>
              <w:jc w:val="center"/>
            </w:pPr>
            <w:r>
              <w:t>123,0</w:t>
            </w:r>
          </w:p>
        </w:tc>
      </w:tr>
      <w:tr w:rsidR="007D11B6">
        <w:tc>
          <w:tcPr>
            <w:tcW w:w="3118" w:type="dxa"/>
          </w:tcPr>
          <w:p w:rsidR="007D11B6" w:rsidRDefault="007D11B6">
            <w:pPr>
              <w:pStyle w:val="ConsPlusNormal"/>
            </w:pPr>
            <w:r>
              <w:t>село Кутлаб</w:t>
            </w:r>
          </w:p>
        </w:tc>
        <w:tc>
          <w:tcPr>
            <w:tcW w:w="1701" w:type="dxa"/>
          </w:tcPr>
          <w:p w:rsidR="007D11B6" w:rsidRDefault="007D11B6">
            <w:pPr>
              <w:pStyle w:val="ConsPlusNormal"/>
              <w:jc w:val="center"/>
            </w:pPr>
            <w:r>
              <w:t>146,0</w:t>
            </w:r>
          </w:p>
        </w:tc>
        <w:tc>
          <w:tcPr>
            <w:tcW w:w="1701" w:type="dxa"/>
          </w:tcPr>
          <w:p w:rsidR="007D11B6" w:rsidRDefault="007D11B6">
            <w:pPr>
              <w:pStyle w:val="ConsPlusNormal"/>
              <w:jc w:val="center"/>
            </w:pPr>
            <w:r>
              <w:t>151,0</w:t>
            </w:r>
          </w:p>
        </w:tc>
      </w:tr>
      <w:tr w:rsidR="007D11B6">
        <w:tc>
          <w:tcPr>
            <w:tcW w:w="3118" w:type="dxa"/>
          </w:tcPr>
          <w:p w:rsidR="007D11B6" w:rsidRDefault="007D11B6">
            <w:pPr>
              <w:pStyle w:val="ConsPlusNormal"/>
            </w:pPr>
            <w:r>
              <w:t>сельсовет "Мазадинский"</w:t>
            </w:r>
          </w:p>
        </w:tc>
        <w:tc>
          <w:tcPr>
            <w:tcW w:w="1701" w:type="dxa"/>
          </w:tcPr>
          <w:p w:rsidR="007D11B6" w:rsidRDefault="007D11B6">
            <w:pPr>
              <w:pStyle w:val="ConsPlusNormal"/>
              <w:jc w:val="center"/>
            </w:pPr>
            <w:r>
              <w:t>141,0</w:t>
            </w:r>
          </w:p>
        </w:tc>
        <w:tc>
          <w:tcPr>
            <w:tcW w:w="1701" w:type="dxa"/>
          </w:tcPr>
          <w:p w:rsidR="007D11B6" w:rsidRDefault="007D11B6">
            <w:pPr>
              <w:pStyle w:val="ConsPlusNormal"/>
              <w:jc w:val="center"/>
            </w:pPr>
            <w:r>
              <w:t>146,0</w:t>
            </w:r>
          </w:p>
        </w:tc>
      </w:tr>
      <w:tr w:rsidR="007D11B6">
        <w:tc>
          <w:tcPr>
            <w:tcW w:w="3118" w:type="dxa"/>
          </w:tcPr>
          <w:p w:rsidR="007D11B6" w:rsidRDefault="007D11B6">
            <w:pPr>
              <w:pStyle w:val="ConsPlusNormal"/>
            </w:pPr>
            <w:r>
              <w:t>сельсовет "Начадинский"</w:t>
            </w:r>
          </w:p>
        </w:tc>
        <w:tc>
          <w:tcPr>
            <w:tcW w:w="1701" w:type="dxa"/>
          </w:tcPr>
          <w:p w:rsidR="007D11B6" w:rsidRDefault="007D11B6">
            <w:pPr>
              <w:pStyle w:val="ConsPlusNormal"/>
              <w:jc w:val="center"/>
            </w:pPr>
            <w:r>
              <w:t>122,0</w:t>
            </w:r>
          </w:p>
        </w:tc>
        <w:tc>
          <w:tcPr>
            <w:tcW w:w="1701" w:type="dxa"/>
          </w:tcPr>
          <w:p w:rsidR="007D11B6" w:rsidRDefault="007D11B6">
            <w:pPr>
              <w:pStyle w:val="ConsPlusNormal"/>
              <w:jc w:val="center"/>
            </w:pPr>
            <w:r>
              <w:t>125,0</w:t>
            </w:r>
          </w:p>
        </w:tc>
      </w:tr>
      <w:tr w:rsidR="007D11B6">
        <w:tc>
          <w:tcPr>
            <w:tcW w:w="3118" w:type="dxa"/>
          </w:tcPr>
          <w:p w:rsidR="007D11B6" w:rsidRDefault="007D11B6">
            <w:pPr>
              <w:pStyle w:val="ConsPlusNormal"/>
            </w:pPr>
            <w:r>
              <w:t>сельсовет "Саниортинский"</w:t>
            </w:r>
          </w:p>
        </w:tc>
        <w:tc>
          <w:tcPr>
            <w:tcW w:w="1701" w:type="dxa"/>
          </w:tcPr>
          <w:p w:rsidR="007D11B6" w:rsidRDefault="007D11B6">
            <w:pPr>
              <w:pStyle w:val="ConsPlusNormal"/>
              <w:jc w:val="center"/>
            </w:pPr>
            <w:r>
              <w:t>158,0</w:t>
            </w:r>
          </w:p>
        </w:tc>
        <w:tc>
          <w:tcPr>
            <w:tcW w:w="1701" w:type="dxa"/>
          </w:tcPr>
          <w:p w:rsidR="007D11B6" w:rsidRDefault="007D11B6">
            <w:pPr>
              <w:pStyle w:val="ConsPlusNormal"/>
              <w:jc w:val="center"/>
            </w:pPr>
            <w:r>
              <w:t>164,0</w:t>
            </w:r>
          </w:p>
        </w:tc>
      </w:tr>
      <w:tr w:rsidR="007D11B6">
        <w:tc>
          <w:tcPr>
            <w:tcW w:w="3118" w:type="dxa"/>
          </w:tcPr>
          <w:p w:rsidR="007D11B6" w:rsidRDefault="007D11B6">
            <w:pPr>
              <w:pStyle w:val="ConsPlusNormal"/>
            </w:pPr>
            <w:r>
              <w:t>сельсовет "Тляратинский"</w:t>
            </w:r>
          </w:p>
        </w:tc>
        <w:tc>
          <w:tcPr>
            <w:tcW w:w="1701" w:type="dxa"/>
          </w:tcPr>
          <w:p w:rsidR="007D11B6" w:rsidRDefault="007D11B6">
            <w:pPr>
              <w:pStyle w:val="ConsPlusNormal"/>
              <w:jc w:val="center"/>
            </w:pPr>
            <w:r>
              <w:t>375,0</w:t>
            </w:r>
          </w:p>
        </w:tc>
        <w:tc>
          <w:tcPr>
            <w:tcW w:w="1701" w:type="dxa"/>
          </w:tcPr>
          <w:p w:rsidR="007D11B6" w:rsidRDefault="007D11B6">
            <w:pPr>
              <w:pStyle w:val="ConsPlusNormal"/>
              <w:jc w:val="center"/>
            </w:pPr>
            <w:r>
              <w:t>389,0</w:t>
            </w:r>
          </w:p>
        </w:tc>
      </w:tr>
      <w:tr w:rsidR="007D11B6">
        <w:tc>
          <w:tcPr>
            <w:tcW w:w="3118" w:type="dxa"/>
          </w:tcPr>
          <w:p w:rsidR="007D11B6" w:rsidRDefault="007D11B6">
            <w:pPr>
              <w:pStyle w:val="ConsPlusNormal"/>
            </w:pPr>
            <w:r>
              <w:t>сельсовет "Тохотинский"</w:t>
            </w:r>
          </w:p>
        </w:tc>
        <w:tc>
          <w:tcPr>
            <w:tcW w:w="1701" w:type="dxa"/>
          </w:tcPr>
          <w:p w:rsidR="007D11B6" w:rsidRDefault="007D11B6">
            <w:pPr>
              <w:pStyle w:val="ConsPlusNormal"/>
              <w:jc w:val="center"/>
            </w:pPr>
            <w:r>
              <w:t>145,0</w:t>
            </w:r>
          </w:p>
        </w:tc>
        <w:tc>
          <w:tcPr>
            <w:tcW w:w="1701" w:type="dxa"/>
          </w:tcPr>
          <w:p w:rsidR="007D11B6" w:rsidRDefault="007D11B6">
            <w:pPr>
              <w:pStyle w:val="ConsPlusNormal"/>
              <w:jc w:val="center"/>
            </w:pPr>
            <w:r>
              <w:t>150,0</w:t>
            </w:r>
          </w:p>
        </w:tc>
      </w:tr>
      <w:tr w:rsidR="007D11B6">
        <w:tc>
          <w:tcPr>
            <w:tcW w:w="3118" w:type="dxa"/>
          </w:tcPr>
          <w:p w:rsidR="007D11B6" w:rsidRDefault="007D11B6">
            <w:pPr>
              <w:pStyle w:val="ConsPlusNormal"/>
            </w:pPr>
            <w:r>
              <w:t>сельсовет "Хадияльский"</w:t>
            </w:r>
          </w:p>
        </w:tc>
        <w:tc>
          <w:tcPr>
            <w:tcW w:w="1701" w:type="dxa"/>
          </w:tcPr>
          <w:p w:rsidR="007D11B6" w:rsidRDefault="007D11B6">
            <w:pPr>
              <w:pStyle w:val="ConsPlusNormal"/>
              <w:jc w:val="center"/>
            </w:pPr>
            <w:r>
              <w:t>146,0</w:t>
            </w:r>
          </w:p>
        </w:tc>
        <w:tc>
          <w:tcPr>
            <w:tcW w:w="1701" w:type="dxa"/>
          </w:tcPr>
          <w:p w:rsidR="007D11B6" w:rsidRDefault="007D11B6">
            <w:pPr>
              <w:pStyle w:val="ConsPlusNormal"/>
              <w:jc w:val="center"/>
            </w:pPr>
            <w:r>
              <w:t>151,0</w:t>
            </w:r>
          </w:p>
        </w:tc>
      </w:tr>
      <w:tr w:rsidR="007D11B6">
        <w:tc>
          <w:tcPr>
            <w:tcW w:w="3118" w:type="dxa"/>
          </w:tcPr>
          <w:p w:rsidR="007D11B6" w:rsidRDefault="007D11B6">
            <w:pPr>
              <w:pStyle w:val="ConsPlusNormal"/>
            </w:pPr>
            <w:r>
              <w:t>сельсовет "Хидибский"</w:t>
            </w:r>
          </w:p>
        </w:tc>
        <w:tc>
          <w:tcPr>
            <w:tcW w:w="1701" w:type="dxa"/>
          </w:tcPr>
          <w:p w:rsidR="007D11B6" w:rsidRDefault="007D11B6">
            <w:pPr>
              <w:pStyle w:val="ConsPlusNormal"/>
              <w:jc w:val="center"/>
            </w:pPr>
            <w:r>
              <w:t>139,0</w:t>
            </w:r>
          </w:p>
        </w:tc>
        <w:tc>
          <w:tcPr>
            <w:tcW w:w="1701" w:type="dxa"/>
          </w:tcPr>
          <w:p w:rsidR="007D11B6" w:rsidRDefault="007D11B6">
            <w:pPr>
              <w:pStyle w:val="ConsPlusNormal"/>
              <w:jc w:val="center"/>
            </w:pPr>
            <w:r>
              <w:t>144,0</w:t>
            </w:r>
          </w:p>
        </w:tc>
      </w:tr>
      <w:tr w:rsidR="007D11B6">
        <w:tc>
          <w:tcPr>
            <w:tcW w:w="3118" w:type="dxa"/>
          </w:tcPr>
          <w:p w:rsidR="007D11B6" w:rsidRDefault="007D11B6">
            <w:pPr>
              <w:pStyle w:val="ConsPlusNormal"/>
            </w:pPr>
            <w:r>
              <w:t>сельсовет "Хиндахский"</w:t>
            </w:r>
          </w:p>
        </w:tc>
        <w:tc>
          <w:tcPr>
            <w:tcW w:w="1701" w:type="dxa"/>
          </w:tcPr>
          <w:p w:rsidR="007D11B6" w:rsidRDefault="007D11B6">
            <w:pPr>
              <w:pStyle w:val="ConsPlusNormal"/>
              <w:jc w:val="center"/>
            </w:pPr>
            <w:r>
              <w:t>137,0</w:t>
            </w:r>
          </w:p>
        </w:tc>
        <w:tc>
          <w:tcPr>
            <w:tcW w:w="1701" w:type="dxa"/>
          </w:tcPr>
          <w:p w:rsidR="007D11B6" w:rsidRDefault="007D11B6">
            <w:pPr>
              <w:pStyle w:val="ConsPlusNormal"/>
              <w:jc w:val="center"/>
            </w:pPr>
            <w:r>
              <w:t>142,0</w:t>
            </w:r>
          </w:p>
        </w:tc>
      </w:tr>
      <w:tr w:rsidR="007D11B6">
        <w:tc>
          <w:tcPr>
            <w:tcW w:w="3118" w:type="dxa"/>
          </w:tcPr>
          <w:p w:rsidR="007D11B6" w:rsidRDefault="007D11B6">
            <w:pPr>
              <w:pStyle w:val="ConsPlusNormal"/>
            </w:pPr>
            <w:r>
              <w:t>сельсовет "Чадаколобский"</w:t>
            </w:r>
          </w:p>
        </w:tc>
        <w:tc>
          <w:tcPr>
            <w:tcW w:w="1701" w:type="dxa"/>
          </w:tcPr>
          <w:p w:rsidR="007D11B6" w:rsidRDefault="007D11B6">
            <w:pPr>
              <w:pStyle w:val="ConsPlusNormal"/>
              <w:jc w:val="center"/>
            </w:pPr>
            <w:r>
              <w:t>144,0</w:t>
            </w:r>
          </w:p>
        </w:tc>
        <w:tc>
          <w:tcPr>
            <w:tcW w:w="1701" w:type="dxa"/>
          </w:tcPr>
          <w:p w:rsidR="007D11B6" w:rsidRDefault="007D11B6">
            <w:pPr>
              <w:pStyle w:val="ConsPlusNormal"/>
              <w:jc w:val="center"/>
            </w:pPr>
            <w:r>
              <w:t>150,0</w:t>
            </w:r>
          </w:p>
        </w:tc>
      </w:tr>
      <w:tr w:rsidR="007D11B6">
        <w:tc>
          <w:tcPr>
            <w:tcW w:w="3118" w:type="dxa"/>
          </w:tcPr>
          <w:p w:rsidR="007D11B6" w:rsidRDefault="007D11B6">
            <w:pPr>
              <w:pStyle w:val="ConsPlusNormal"/>
            </w:pPr>
            <w:r>
              <w:t>сельсовет "Чородинский"</w:t>
            </w:r>
          </w:p>
        </w:tc>
        <w:tc>
          <w:tcPr>
            <w:tcW w:w="1701" w:type="dxa"/>
          </w:tcPr>
          <w:p w:rsidR="007D11B6" w:rsidRDefault="007D11B6">
            <w:pPr>
              <w:pStyle w:val="ConsPlusNormal"/>
              <w:jc w:val="center"/>
            </w:pPr>
            <w:r>
              <w:t>146,0</w:t>
            </w:r>
          </w:p>
        </w:tc>
        <w:tc>
          <w:tcPr>
            <w:tcW w:w="1701" w:type="dxa"/>
          </w:tcPr>
          <w:p w:rsidR="007D11B6" w:rsidRDefault="007D11B6">
            <w:pPr>
              <w:pStyle w:val="ConsPlusNormal"/>
              <w:jc w:val="center"/>
            </w:pPr>
            <w:r>
              <w:t>151,0</w:t>
            </w:r>
          </w:p>
        </w:tc>
      </w:tr>
      <w:tr w:rsidR="007D11B6">
        <w:tc>
          <w:tcPr>
            <w:tcW w:w="3118" w:type="dxa"/>
          </w:tcPr>
          <w:p w:rsidR="007D11B6" w:rsidRDefault="007D11B6">
            <w:pPr>
              <w:pStyle w:val="ConsPlusNormal"/>
            </w:pPr>
            <w:r>
              <w:t>сельсовет "Шидибский"</w:t>
            </w:r>
          </w:p>
        </w:tc>
        <w:tc>
          <w:tcPr>
            <w:tcW w:w="1701" w:type="dxa"/>
          </w:tcPr>
          <w:p w:rsidR="007D11B6" w:rsidRDefault="007D11B6">
            <w:pPr>
              <w:pStyle w:val="ConsPlusNormal"/>
              <w:jc w:val="center"/>
            </w:pPr>
            <w:r>
              <w:t>148,0</w:t>
            </w:r>
          </w:p>
        </w:tc>
        <w:tc>
          <w:tcPr>
            <w:tcW w:w="1701" w:type="dxa"/>
          </w:tcPr>
          <w:p w:rsidR="007D11B6" w:rsidRDefault="007D11B6">
            <w:pPr>
              <w:pStyle w:val="ConsPlusNormal"/>
              <w:jc w:val="center"/>
            </w:pPr>
            <w:r>
              <w:t>153,0</w:t>
            </w:r>
          </w:p>
        </w:tc>
      </w:tr>
      <w:tr w:rsidR="007D11B6">
        <w:tc>
          <w:tcPr>
            <w:tcW w:w="3118" w:type="dxa"/>
          </w:tcPr>
          <w:p w:rsidR="007D11B6" w:rsidRDefault="007D11B6">
            <w:pPr>
              <w:pStyle w:val="ConsPlusNormal"/>
            </w:pPr>
            <w:r>
              <w:t>Унцукульский район</w:t>
            </w:r>
          </w:p>
        </w:tc>
        <w:tc>
          <w:tcPr>
            <w:tcW w:w="1701" w:type="dxa"/>
          </w:tcPr>
          <w:p w:rsidR="007D11B6" w:rsidRDefault="007D11B6">
            <w:pPr>
              <w:pStyle w:val="ConsPlusNormal"/>
              <w:jc w:val="center"/>
            </w:pPr>
            <w:r>
              <w:t>2614,2</w:t>
            </w:r>
          </w:p>
        </w:tc>
        <w:tc>
          <w:tcPr>
            <w:tcW w:w="1701" w:type="dxa"/>
          </w:tcPr>
          <w:p w:rsidR="007D11B6" w:rsidRDefault="007D11B6">
            <w:pPr>
              <w:pStyle w:val="ConsPlusNormal"/>
              <w:jc w:val="center"/>
            </w:pPr>
            <w:r>
              <w:t>2711,0</w:t>
            </w:r>
          </w:p>
        </w:tc>
      </w:tr>
      <w:tr w:rsidR="007D11B6">
        <w:tc>
          <w:tcPr>
            <w:tcW w:w="3118" w:type="dxa"/>
          </w:tcPr>
          <w:p w:rsidR="007D11B6" w:rsidRDefault="007D11B6">
            <w:pPr>
              <w:pStyle w:val="ConsPlusNormal"/>
            </w:pPr>
            <w:r>
              <w:t>сельсовет "Араканский"</w:t>
            </w:r>
          </w:p>
        </w:tc>
        <w:tc>
          <w:tcPr>
            <w:tcW w:w="1701" w:type="dxa"/>
          </w:tcPr>
          <w:p w:rsidR="007D11B6" w:rsidRDefault="007D11B6">
            <w:pPr>
              <w:pStyle w:val="ConsPlusNormal"/>
              <w:jc w:val="center"/>
            </w:pPr>
            <w:r>
              <w:t>134,6</w:t>
            </w:r>
          </w:p>
        </w:tc>
        <w:tc>
          <w:tcPr>
            <w:tcW w:w="1701" w:type="dxa"/>
          </w:tcPr>
          <w:p w:rsidR="007D11B6" w:rsidRDefault="007D11B6">
            <w:pPr>
              <w:pStyle w:val="ConsPlusNormal"/>
              <w:jc w:val="center"/>
            </w:pPr>
            <w:r>
              <w:t>139,0</w:t>
            </w:r>
          </w:p>
        </w:tc>
      </w:tr>
      <w:tr w:rsidR="007D11B6">
        <w:tc>
          <w:tcPr>
            <w:tcW w:w="3118" w:type="dxa"/>
          </w:tcPr>
          <w:p w:rsidR="007D11B6" w:rsidRDefault="007D11B6">
            <w:pPr>
              <w:pStyle w:val="ConsPlusNormal"/>
            </w:pPr>
            <w:r>
              <w:t>село Ашильта</w:t>
            </w:r>
          </w:p>
        </w:tc>
        <w:tc>
          <w:tcPr>
            <w:tcW w:w="1701" w:type="dxa"/>
          </w:tcPr>
          <w:p w:rsidR="007D11B6" w:rsidRDefault="007D11B6">
            <w:pPr>
              <w:pStyle w:val="ConsPlusNormal"/>
              <w:jc w:val="center"/>
            </w:pPr>
            <w:r>
              <w:t>313,0</w:t>
            </w:r>
          </w:p>
        </w:tc>
        <w:tc>
          <w:tcPr>
            <w:tcW w:w="1701" w:type="dxa"/>
          </w:tcPr>
          <w:p w:rsidR="007D11B6" w:rsidRDefault="007D11B6">
            <w:pPr>
              <w:pStyle w:val="ConsPlusNormal"/>
              <w:jc w:val="center"/>
            </w:pPr>
            <w:r>
              <w:t>325,5</w:t>
            </w:r>
          </w:p>
        </w:tc>
      </w:tr>
      <w:tr w:rsidR="007D11B6">
        <w:tc>
          <w:tcPr>
            <w:tcW w:w="3118" w:type="dxa"/>
          </w:tcPr>
          <w:p w:rsidR="007D11B6" w:rsidRDefault="007D11B6">
            <w:pPr>
              <w:pStyle w:val="ConsPlusNormal"/>
            </w:pPr>
            <w:r>
              <w:t>сельсовет "Балаханский"</w:t>
            </w:r>
          </w:p>
        </w:tc>
        <w:tc>
          <w:tcPr>
            <w:tcW w:w="1701" w:type="dxa"/>
          </w:tcPr>
          <w:p w:rsidR="007D11B6" w:rsidRDefault="007D11B6">
            <w:pPr>
              <w:pStyle w:val="ConsPlusNormal"/>
              <w:jc w:val="center"/>
            </w:pPr>
            <w:r>
              <w:t>314,0</w:t>
            </w:r>
          </w:p>
        </w:tc>
        <w:tc>
          <w:tcPr>
            <w:tcW w:w="1701" w:type="dxa"/>
          </w:tcPr>
          <w:p w:rsidR="007D11B6" w:rsidRDefault="007D11B6">
            <w:pPr>
              <w:pStyle w:val="ConsPlusNormal"/>
              <w:jc w:val="center"/>
            </w:pPr>
            <w:r>
              <w:t>326,5</w:t>
            </w:r>
          </w:p>
        </w:tc>
      </w:tr>
      <w:tr w:rsidR="007D11B6">
        <w:tc>
          <w:tcPr>
            <w:tcW w:w="3118" w:type="dxa"/>
          </w:tcPr>
          <w:p w:rsidR="007D11B6" w:rsidRDefault="007D11B6">
            <w:pPr>
              <w:pStyle w:val="ConsPlusNormal"/>
            </w:pPr>
            <w:r>
              <w:t>село Гимры</w:t>
            </w:r>
          </w:p>
        </w:tc>
        <w:tc>
          <w:tcPr>
            <w:tcW w:w="1701" w:type="dxa"/>
          </w:tcPr>
          <w:p w:rsidR="007D11B6" w:rsidRDefault="007D11B6">
            <w:pPr>
              <w:pStyle w:val="ConsPlusNormal"/>
              <w:jc w:val="center"/>
            </w:pPr>
            <w:r>
              <w:t>340,0</w:t>
            </w:r>
          </w:p>
        </w:tc>
        <w:tc>
          <w:tcPr>
            <w:tcW w:w="1701" w:type="dxa"/>
          </w:tcPr>
          <w:p w:rsidR="007D11B6" w:rsidRDefault="007D11B6">
            <w:pPr>
              <w:pStyle w:val="ConsPlusNormal"/>
              <w:jc w:val="center"/>
            </w:pPr>
            <w:r>
              <w:t>351,5</w:t>
            </w:r>
          </w:p>
        </w:tc>
      </w:tr>
      <w:tr w:rsidR="007D11B6">
        <w:tc>
          <w:tcPr>
            <w:tcW w:w="3118" w:type="dxa"/>
          </w:tcPr>
          <w:p w:rsidR="007D11B6" w:rsidRDefault="007D11B6">
            <w:pPr>
              <w:pStyle w:val="ConsPlusNormal"/>
            </w:pPr>
            <w:r>
              <w:t>село Ирганай</w:t>
            </w:r>
          </w:p>
        </w:tc>
        <w:tc>
          <w:tcPr>
            <w:tcW w:w="1701" w:type="dxa"/>
          </w:tcPr>
          <w:p w:rsidR="007D11B6" w:rsidRDefault="007D11B6">
            <w:pPr>
              <w:pStyle w:val="ConsPlusNormal"/>
              <w:jc w:val="center"/>
            </w:pPr>
            <w:r>
              <w:t>313,0</w:t>
            </w:r>
          </w:p>
        </w:tc>
        <w:tc>
          <w:tcPr>
            <w:tcW w:w="1701" w:type="dxa"/>
          </w:tcPr>
          <w:p w:rsidR="007D11B6" w:rsidRDefault="007D11B6">
            <w:pPr>
              <w:pStyle w:val="ConsPlusNormal"/>
              <w:jc w:val="center"/>
            </w:pPr>
            <w:r>
              <w:t>325,5</w:t>
            </w:r>
          </w:p>
        </w:tc>
      </w:tr>
      <w:tr w:rsidR="007D11B6">
        <w:tc>
          <w:tcPr>
            <w:tcW w:w="3118" w:type="dxa"/>
          </w:tcPr>
          <w:p w:rsidR="007D11B6" w:rsidRDefault="007D11B6">
            <w:pPr>
              <w:pStyle w:val="ConsPlusNormal"/>
            </w:pPr>
            <w:r>
              <w:t>сельсовет "Иштибуринский"</w:t>
            </w:r>
          </w:p>
        </w:tc>
        <w:tc>
          <w:tcPr>
            <w:tcW w:w="1701" w:type="dxa"/>
          </w:tcPr>
          <w:p w:rsidR="007D11B6" w:rsidRDefault="007D11B6">
            <w:pPr>
              <w:pStyle w:val="ConsPlusNormal"/>
              <w:jc w:val="center"/>
            </w:pPr>
            <w:r>
              <w:t>135,0</w:t>
            </w:r>
          </w:p>
        </w:tc>
        <w:tc>
          <w:tcPr>
            <w:tcW w:w="1701" w:type="dxa"/>
          </w:tcPr>
          <w:p w:rsidR="007D11B6" w:rsidRDefault="007D11B6">
            <w:pPr>
              <w:pStyle w:val="ConsPlusNormal"/>
              <w:jc w:val="center"/>
            </w:pPr>
            <w:r>
              <w:t>140,0</w:t>
            </w:r>
          </w:p>
        </w:tc>
      </w:tr>
      <w:tr w:rsidR="007D11B6">
        <w:tc>
          <w:tcPr>
            <w:tcW w:w="3118" w:type="dxa"/>
          </w:tcPr>
          <w:p w:rsidR="007D11B6" w:rsidRDefault="007D11B6">
            <w:pPr>
              <w:pStyle w:val="ConsPlusNormal"/>
            </w:pPr>
            <w:r>
              <w:t>сельсовет "Кахабросинский"</w:t>
            </w:r>
          </w:p>
        </w:tc>
        <w:tc>
          <w:tcPr>
            <w:tcW w:w="1701" w:type="dxa"/>
          </w:tcPr>
          <w:p w:rsidR="007D11B6" w:rsidRDefault="007D11B6">
            <w:pPr>
              <w:pStyle w:val="ConsPlusNormal"/>
              <w:jc w:val="center"/>
            </w:pPr>
            <w:r>
              <w:t>141,0</w:t>
            </w:r>
          </w:p>
        </w:tc>
        <w:tc>
          <w:tcPr>
            <w:tcW w:w="1701" w:type="dxa"/>
          </w:tcPr>
          <w:p w:rsidR="007D11B6" w:rsidRDefault="007D11B6">
            <w:pPr>
              <w:pStyle w:val="ConsPlusNormal"/>
              <w:jc w:val="center"/>
            </w:pPr>
            <w:r>
              <w:t>146,0</w:t>
            </w:r>
          </w:p>
        </w:tc>
      </w:tr>
      <w:tr w:rsidR="007D11B6">
        <w:tc>
          <w:tcPr>
            <w:tcW w:w="3118" w:type="dxa"/>
          </w:tcPr>
          <w:p w:rsidR="007D11B6" w:rsidRDefault="007D11B6">
            <w:pPr>
              <w:pStyle w:val="ConsPlusNormal"/>
            </w:pPr>
            <w:r>
              <w:t>сельсовет "Майданский"</w:t>
            </w:r>
          </w:p>
        </w:tc>
        <w:tc>
          <w:tcPr>
            <w:tcW w:w="1701" w:type="dxa"/>
          </w:tcPr>
          <w:p w:rsidR="007D11B6" w:rsidRDefault="007D11B6">
            <w:pPr>
              <w:pStyle w:val="ConsPlusNormal"/>
              <w:jc w:val="center"/>
            </w:pPr>
            <w:r>
              <w:t>312,0</w:t>
            </w:r>
          </w:p>
        </w:tc>
        <w:tc>
          <w:tcPr>
            <w:tcW w:w="1701" w:type="dxa"/>
          </w:tcPr>
          <w:p w:rsidR="007D11B6" w:rsidRDefault="007D11B6">
            <w:pPr>
              <w:pStyle w:val="ConsPlusNormal"/>
              <w:jc w:val="center"/>
            </w:pPr>
            <w:r>
              <w:t>323,5</w:t>
            </w:r>
          </w:p>
        </w:tc>
      </w:tr>
      <w:tr w:rsidR="007D11B6">
        <w:tc>
          <w:tcPr>
            <w:tcW w:w="3118" w:type="dxa"/>
          </w:tcPr>
          <w:p w:rsidR="007D11B6" w:rsidRDefault="007D11B6">
            <w:pPr>
              <w:pStyle w:val="ConsPlusNormal"/>
            </w:pPr>
            <w:r>
              <w:t>сельсовет "Унцукульский"</w:t>
            </w:r>
          </w:p>
        </w:tc>
        <w:tc>
          <w:tcPr>
            <w:tcW w:w="1701" w:type="dxa"/>
          </w:tcPr>
          <w:p w:rsidR="007D11B6" w:rsidRDefault="007D11B6">
            <w:pPr>
              <w:pStyle w:val="ConsPlusNormal"/>
              <w:jc w:val="center"/>
            </w:pPr>
            <w:r>
              <w:t>358,0</w:t>
            </w:r>
          </w:p>
        </w:tc>
        <w:tc>
          <w:tcPr>
            <w:tcW w:w="1701" w:type="dxa"/>
          </w:tcPr>
          <w:p w:rsidR="007D11B6" w:rsidRDefault="007D11B6">
            <w:pPr>
              <w:pStyle w:val="ConsPlusNormal"/>
              <w:jc w:val="center"/>
            </w:pPr>
            <w:r>
              <w:t>370,5</w:t>
            </w:r>
          </w:p>
        </w:tc>
      </w:tr>
      <w:tr w:rsidR="007D11B6">
        <w:tc>
          <w:tcPr>
            <w:tcW w:w="3118" w:type="dxa"/>
          </w:tcPr>
          <w:p w:rsidR="007D11B6" w:rsidRDefault="007D11B6">
            <w:pPr>
              <w:pStyle w:val="ConsPlusNormal"/>
            </w:pPr>
            <w:r>
              <w:t>село Харачи</w:t>
            </w:r>
          </w:p>
        </w:tc>
        <w:tc>
          <w:tcPr>
            <w:tcW w:w="1701" w:type="dxa"/>
          </w:tcPr>
          <w:p w:rsidR="007D11B6" w:rsidRDefault="007D11B6">
            <w:pPr>
              <w:pStyle w:val="ConsPlusNormal"/>
              <w:jc w:val="center"/>
            </w:pPr>
            <w:r>
              <w:t>115,6</w:t>
            </w:r>
          </w:p>
        </w:tc>
        <w:tc>
          <w:tcPr>
            <w:tcW w:w="1701" w:type="dxa"/>
          </w:tcPr>
          <w:p w:rsidR="007D11B6" w:rsidRDefault="007D11B6">
            <w:pPr>
              <w:pStyle w:val="ConsPlusNormal"/>
              <w:jc w:val="center"/>
            </w:pPr>
            <w:r>
              <w:t>120,0</w:t>
            </w:r>
          </w:p>
        </w:tc>
      </w:tr>
      <w:tr w:rsidR="007D11B6">
        <w:tc>
          <w:tcPr>
            <w:tcW w:w="3118" w:type="dxa"/>
          </w:tcPr>
          <w:p w:rsidR="007D11B6" w:rsidRDefault="007D11B6">
            <w:pPr>
              <w:pStyle w:val="ConsPlusNormal"/>
            </w:pPr>
            <w:r>
              <w:t>село Цатаних</w:t>
            </w:r>
          </w:p>
        </w:tc>
        <w:tc>
          <w:tcPr>
            <w:tcW w:w="1701" w:type="dxa"/>
          </w:tcPr>
          <w:p w:rsidR="007D11B6" w:rsidRDefault="007D11B6">
            <w:pPr>
              <w:pStyle w:val="ConsPlusNormal"/>
              <w:jc w:val="center"/>
            </w:pPr>
            <w:r>
              <w:t>138,0</w:t>
            </w:r>
          </w:p>
        </w:tc>
        <w:tc>
          <w:tcPr>
            <w:tcW w:w="1701" w:type="dxa"/>
          </w:tcPr>
          <w:p w:rsidR="007D11B6" w:rsidRDefault="007D11B6">
            <w:pPr>
              <w:pStyle w:val="ConsPlusNormal"/>
              <w:jc w:val="center"/>
            </w:pPr>
            <w:r>
              <w:t>143,0</w:t>
            </w:r>
          </w:p>
        </w:tc>
      </w:tr>
      <w:tr w:rsidR="007D11B6">
        <w:tc>
          <w:tcPr>
            <w:tcW w:w="3118" w:type="dxa"/>
          </w:tcPr>
          <w:p w:rsidR="007D11B6" w:rsidRDefault="007D11B6">
            <w:pPr>
              <w:pStyle w:val="ConsPlusNormal"/>
            </w:pPr>
            <w:r>
              <w:t>Хасавюртовский район</w:t>
            </w:r>
          </w:p>
        </w:tc>
        <w:tc>
          <w:tcPr>
            <w:tcW w:w="1701" w:type="dxa"/>
          </w:tcPr>
          <w:p w:rsidR="007D11B6" w:rsidRDefault="007D11B6">
            <w:pPr>
              <w:pStyle w:val="ConsPlusNormal"/>
              <w:jc w:val="center"/>
            </w:pPr>
            <w:r>
              <w:t>9935,4</w:t>
            </w:r>
          </w:p>
        </w:tc>
        <w:tc>
          <w:tcPr>
            <w:tcW w:w="1701" w:type="dxa"/>
          </w:tcPr>
          <w:p w:rsidR="007D11B6" w:rsidRDefault="007D11B6">
            <w:pPr>
              <w:pStyle w:val="ConsPlusNormal"/>
              <w:jc w:val="center"/>
            </w:pPr>
            <w:r>
              <w:t>10295,5</w:t>
            </w:r>
          </w:p>
        </w:tc>
      </w:tr>
      <w:tr w:rsidR="007D11B6">
        <w:tc>
          <w:tcPr>
            <w:tcW w:w="3118" w:type="dxa"/>
          </w:tcPr>
          <w:p w:rsidR="007D11B6" w:rsidRDefault="007D11B6">
            <w:pPr>
              <w:pStyle w:val="ConsPlusNormal"/>
            </w:pPr>
            <w:r>
              <w:lastRenderedPageBreak/>
              <w:t>село Аджимажагатюрт</w:t>
            </w:r>
          </w:p>
        </w:tc>
        <w:tc>
          <w:tcPr>
            <w:tcW w:w="1701" w:type="dxa"/>
          </w:tcPr>
          <w:p w:rsidR="007D11B6" w:rsidRDefault="007D11B6">
            <w:pPr>
              <w:pStyle w:val="ConsPlusNormal"/>
              <w:jc w:val="center"/>
            </w:pPr>
            <w:r>
              <w:t>134,6</w:t>
            </w:r>
          </w:p>
        </w:tc>
        <w:tc>
          <w:tcPr>
            <w:tcW w:w="1701" w:type="dxa"/>
          </w:tcPr>
          <w:p w:rsidR="007D11B6" w:rsidRDefault="007D11B6">
            <w:pPr>
              <w:pStyle w:val="ConsPlusNormal"/>
              <w:jc w:val="center"/>
            </w:pPr>
            <w:r>
              <w:t>140,0</w:t>
            </w:r>
          </w:p>
        </w:tc>
      </w:tr>
      <w:tr w:rsidR="007D11B6">
        <w:tc>
          <w:tcPr>
            <w:tcW w:w="3118" w:type="dxa"/>
          </w:tcPr>
          <w:p w:rsidR="007D11B6" w:rsidRDefault="007D11B6">
            <w:pPr>
              <w:pStyle w:val="ConsPlusNormal"/>
            </w:pPr>
            <w:r>
              <w:t>сельсовет "Адильотарский"</w:t>
            </w:r>
          </w:p>
        </w:tc>
        <w:tc>
          <w:tcPr>
            <w:tcW w:w="1701" w:type="dxa"/>
          </w:tcPr>
          <w:p w:rsidR="007D11B6" w:rsidRDefault="007D11B6">
            <w:pPr>
              <w:pStyle w:val="ConsPlusNormal"/>
              <w:jc w:val="center"/>
            </w:pPr>
            <w:r>
              <w:t>123,6</w:t>
            </w:r>
          </w:p>
        </w:tc>
        <w:tc>
          <w:tcPr>
            <w:tcW w:w="1701" w:type="dxa"/>
          </w:tcPr>
          <w:p w:rsidR="007D11B6" w:rsidRDefault="007D11B6">
            <w:pPr>
              <w:pStyle w:val="ConsPlusNormal"/>
              <w:jc w:val="center"/>
            </w:pPr>
            <w:r>
              <w:t>128,0</w:t>
            </w:r>
          </w:p>
        </w:tc>
      </w:tr>
      <w:tr w:rsidR="007D11B6">
        <w:tc>
          <w:tcPr>
            <w:tcW w:w="3118" w:type="dxa"/>
          </w:tcPr>
          <w:p w:rsidR="007D11B6" w:rsidRDefault="007D11B6">
            <w:pPr>
              <w:pStyle w:val="ConsPlusNormal"/>
            </w:pPr>
            <w:r>
              <w:t>село Акбулатюрт</w:t>
            </w:r>
          </w:p>
        </w:tc>
        <w:tc>
          <w:tcPr>
            <w:tcW w:w="1701" w:type="dxa"/>
          </w:tcPr>
          <w:p w:rsidR="007D11B6" w:rsidRDefault="007D11B6">
            <w:pPr>
              <w:pStyle w:val="ConsPlusNormal"/>
              <w:jc w:val="center"/>
            </w:pPr>
            <w:r>
              <w:t>118,6</w:t>
            </w:r>
          </w:p>
        </w:tc>
        <w:tc>
          <w:tcPr>
            <w:tcW w:w="1701" w:type="dxa"/>
          </w:tcPr>
          <w:p w:rsidR="007D11B6" w:rsidRDefault="007D11B6">
            <w:pPr>
              <w:pStyle w:val="ConsPlusNormal"/>
              <w:jc w:val="center"/>
            </w:pPr>
            <w:r>
              <w:t>123,0</w:t>
            </w:r>
          </w:p>
        </w:tc>
      </w:tr>
      <w:tr w:rsidR="007D11B6">
        <w:tc>
          <w:tcPr>
            <w:tcW w:w="3118" w:type="dxa"/>
          </w:tcPr>
          <w:p w:rsidR="007D11B6" w:rsidRDefault="007D11B6">
            <w:pPr>
              <w:pStyle w:val="ConsPlusNormal"/>
            </w:pPr>
            <w:r>
              <w:t>село Аксай</w:t>
            </w:r>
          </w:p>
        </w:tc>
        <w:tc>
          <w:tcPr>
            <w:tcW w:w="1701" w:type="dxa"/>
          </w:tcPr>
          <w:p w:rsidR="007D11B6" w:rsidRDefault="007D11B6">
            <w:pPr>
              <w:pStyle w:val="ConsPlusNormal"/>
              <w:jc w:val="center"/>
            </w:pPr>
            <w:r>
              <w:t>374,0</w:t>
            </w:r>
          </w:p>
        </w:tc>
        <w:tc>
          <w:tcPr>
            <w:tcW w:w="1701" w:type="dxa"/>
          </w:tcPr>
          <w:p w:rsidR="007D11B6" w:rsidRDefault="007D11B6">
            <w:pPr>
              <w:pStyle w:val="ConsPlusNormal"/>
              <w:jc w:val="center"/>
            </w:pPr>
            <w:r>
              <w:t>385,5</w:t>
            </w:r>
          </w:p>
        </w:tc>
      </w:tr>
      <w:tr w:rsidR="007D11B6">
        <w:tc>
          <w:tcPr>
            <w:tcW w:w="3118" w:type="dxa"/>
          </w:tcPr>
          <w:p w:rsidR="007D11B6" w:rsidRDefault="007D11B6">
            <w:pPr>
              <w:pStyle w:val="ConsPlusNormal"/>
            </w:pPr>
            <w:r>
              <w:t>сельсовет "Байрамаульский"</w:t>
            </w:r>
          </w:p>
        </w:tc>
        <w:tc>
          <w:tcPr>
            <w:tcW w:w="1701" w:type="dxa"/>
          </w:tcPr>
          <w:p w:rsidR="007D11B6" w:rsidRDefault="007D11B6">
            <w:pPr>
              <w:pStyle w:val="ConsPlusNormal"/>
              <w:jc w:val="center"/>
            </w:pPr>
            <w:r>
              <w:t>320,0</w:t>
            </w:r>
          </w:p>
        </w:tc>
        <w:tc>
          <w:tcPr>
            <w:tcW w:w="1701" w:type="dxa"/>
          </w:tcPr>
          <w:p w:rsidR="007D11B6" w:rsidRDefault="007D11B6">
            <w:pPr>
              <w:pStyle w:val="ConsPlusNormal"/>
              <w:jc w:val="center"/>
            </w:pPr>
            <w:r>
              <w:t>332,5</w:t>
            </w:r>
          </w:p>
        </w:tc>
      </w:tr>
      <w:tr w:rsidR="007D11B6">
        <w:tc>
          <w:tcPr>
            <w:tcW w:w="3118" w:type="dxa"/>
          </w:tcPr>
          <w:p w:rsidR="007D11B6" w:rsidRDefault="007D11B6">
            <w:pPr>
              <w:pStyle w:val="ConsPlusNormal"/>
            </w:pPr>
            <w:r>
              <w:t>село Бамматюрт</w:t>
            </w:r>
          </w:p>
        </w:tc>
        <w:tc>
          <w:tcPr>
            <w:tcW w:w="1701" w:type="dxa"/>
          </w:tcPr>
          <w:p w:rsidR="007D11B6" w:rsidRDefault="007D11B6">
            <w:pPr>
              <w:pStyle w:val="ConsPlusNormal"/>
              <w:jc w:val="center"/>
            </w:pPr>
            <w:r>
              <w:t>318,0</w:t>
            </w:r>
          </w:p>
        </w:tc>
        <w:tc>
          <w:tcPr>
            <w:tcW w:w="1701" w:type="dxa"/>
          </w:tcPr>
          <w:p w:rsidR="007D11B6" w:rsidRDefault="007D11B6">
            <w:pPr>
              <w:pStyle w:val="ConsPlusNormal"/>
              <w:jc w:val="center"/>
            </w:pPr>
            <w:r>
              <w:t>329,5</w:t>
            </w:r>
          </w:p>
        </w:tc>
      </w:tr>
      <w:tr w:rsidR="007D11B6">
        <w:tc>
          <w:tcPr>
            <w:tcW w:w="3118" w:type="dxa"/>
          </w:tcPr>
          <w:p w:rsidR="007D11B6" w:rsidRDefault="007D11B6">
            <w:pPr>
              <w:pStyle w:val="ConsPlusNormal"/>
            </w:pPr>
            <w:r>
              <w:t>село Баташюрт</w:t>
            </w:r>
          </w:p>
        </w:tc>
        <w:tc>
          <w:tcPr>
            <w:tcW w:w="1701" w:type="dxa"/>
          </w:tcPr>
          <w:p w:rsidR="007D11B6" w:rsidRDefault="007D11B6">
            <w:pPr>
              <w:pStyle w:val="ConsPlusNormal"/>
              <w:jc w:val="center"/>
            </w:pPr>
            <w:r>
              <w:t>319,0</w:t>
            </w:r>
          </w:p>
        </w:tc>
        <w:tc>
          <w:tcPr>
            <w:tcW w:w="1701" w:type="dxa"/>
          </w:tcPr>
          <w:p w:rsidR="007D11B6" w:rsidRDefault="007D11B6">
            <w:pPr>
              <w:pStyle w:val="ConsPlusNormal"/>
              <w:jc w:val="center"/>
            </w:pPr>
            <w:r>
              <w:t>331,5</w:t>
            </w:r>
          </w:p>
        </w:tc>
      </w:tr>
      <w:tr w:rsidR="007D11B6">
        <w:tc>
          <w:tcPr>
            <w:tcW w:w="3118" w:type="dxa"/>
          </w:tcPr>
          <w:p w:rsidR="007D11B6" w:rsidRDefault="007D11B6">
            <w:pPr>
              <w:pStyle w:val="ConsPlusNormal"/>
            </w:pPr>
            <w:r>
              <w:t>сельсовет "Батаюртовский"</w:t>
            </w:r>
          </w:p>
        </w:tc>
        <w:tc>
          <w:tcPr>
            <w:tcW w:w="1701" w:type="dxa"/>
          </w:tcPr>
          <w:p w:rsidR="007D11B6" w:rsidRDefault="007D11B6">
            <w:pPr>
              <w:pStyle w:val="ConsPlusNormal"/>
              <w:jc w:val="center"/>
            </w:pPr>
            <w:r>
              <w:t>337,0</w:t>
            </w:r>
          </w:p>
        </w:tc>
        <w:tc>
          <w:tcPr>
            <w:tcW w:w="1701" w:type="dxa"/>
          </w:tcPr>
          <w:p w:rsidR="007D11B6" w:rsidRDefault="007D11B6">
            <w:pPr>
              <w:pStyle w:val="ConsPlusNormal"/>
              <w:jc w:val="center"/>
            </w:pPr>
            <w:r>
              <w:t>349,5</w:t>
            </w:r>
          </w:p>
        </w:tc>
      </w:tr>
      <w:tr w:rsidR="007D11B6">
        <w:tc>
          <w:tcPr>
            <w:tcW w:w="3118" w:type="dxa"/>
          </w:tcPr>
          <w:p w:rsidR="007D11B6" w:rsidRDefault="007D11B6">
            <w:pPr>
              <w:pStyle w:val="ConsPlusNormal"/>
            </w:pPr>
            <w:r>
              <w:t>село Борагангечув</w:t>
            </w:r>
          </w:p>
        </w:tc>
        <w:tc>
          <w:tcPr>
            <w:tcW w:w="1701" w:type="dxa"/>
          </w:tcPr>
          <w:p w:rsidR="007D11B6" w:rsidRDefault="007D11B6">
            <w:pPr>
              <w:pStyle w:val="ConsPlusNormal"/>
              <w:jc w:val="center"/>
            </w:pPr>
            <w:r>
              <w:t>124,6</w:t>
            </w:r>
          </w:p>
        </w:tc>
        <w:tc>
          <w:tcPr>
            <w:tcW w:w="1701" w:type="dxa"/>
          </w:tcPr>
          <w:p w:rsidR="007D11B6" w:rsidRDefault="007D11B6">
            <w:pPr>
              <w:pStyle w:val="ConsPlusNormal"/>
              <w:jc w:val="center"/>
            </w:pPr>
            <w:r>
              <w:t>129,0</w:t>
            </w:r>
          </w:p>
        </w:tc>
      </w:tr>
      <w:tr w:rsidR="007D11B6">
        <w:tc>
          <w:tcPr>
            <w:tcW w:w="3118" w:type="dxa"/>
          </w:tcPr>
          <w:p w:rsidR="007D11B6" w:rsidRDefault="007D11B6">
            <w:pPr>
              <w:pStyle w:val="ConsPlusNormal"/>
            </w:pPr>
            <w:r>
              <w:t>село Дзержинское</w:t>
            </w:r>
          </w:p>
        </w:tc>
        <w:tc>
          <w:tcPr>
            <w:tcW w:w="1701" w:type="dxa"/>
          </w:tcPr>
          <w:p w:rsidR="007D11B6" w:rsidRDefault="007D11B6">
            <w:pPr>
              <w:pStyle w:val="ConsPlusNormal"/>
              <w:jc w:val="center"/>
            </w:pPr>
            <w:r>
              <w:t>128,6</w:t>
            </w:r>
          </w:p>
        </w:tc>
        <w:tc>
          <w:tcPr>
            <w:tcW w:w="1701" w:type="dxa"/>
          </w:tcPr>
          <w:p w:rsidR="007D11B6" w:rsidRDefault="007D11B6">
            <w:pPr>
              <w:pStyle w:val="ConsPlusNormal"/>
              <w:jc w:val="center"/>
            </w:pPr>
            <w:r>
              <w:t>133,0</w:t>
            </w:r>
          </w:p>
        </w:tc>
      </w:tr>
      <w:tr w:rsidR="007D11B6">
        <w:tc>
          <w:tcPr>
            <w:tcW w:w="3118" w:type="dxa"/>
          </w:tcPr>
          <w:p w:rsidR="007D11B6" w:rsidRDefault="007D11B6">
            <w:pPr>
              <w:pStyle w:val="ConsPlusNormal"/>
            </w:pPr>
            <w:r>
              <w:t>сельсовет "Казмааульский"</w:t>
            </w:r>
          </w:p>
        </w:tc>
        <w:tc>
          <w:tcPr>
            <w:tcW w:w="1701" w:type="dxa"/>
          </w:tcPr>
          <w:p w:rsidR="007D11B6" w:rsidRDefault="007D11B6">
            <w:pPr>
              <w:pStyle w:val="ConsPlusNormal"/>
              <w:jc w:val="center"/>
            </w:pPr>
            <w:r>
              <w:t>130,6</w:t>
            </w:r>
          </w:p>
        </w:tc>
        <w:tc>
          <w:tcPr>
            <w:tcW w:w="1701" w:type="dxa"/>
          </w:tcPr>
          <w:p w:rsidR="007D11B6" w:rsidRDefault="007D11B6">
            <w:pPr>
              <w:pStyle w:val="ConsPlusNormal"/>
              <w:jc w:val="center"/>
            </w:pPr>
            <w:r>
              <w:t>135,0</w:t>
            </w:r>
          </w:p>
        </w:tc>
      </w:tr>
      <w:tr w:rsidR="007D11B6">
        <w:tc>
          <w:tcPr>
            <w:tcW w:w="3118" w:type="dxa"/>
          </w:tcPr>
          <w:p w:rsidR="007D11B6" w:rsidRDefault="007D11B6">
            <w:pPr>
              <w:pStyle w:val="ConsPlusNormal"/>
            </w:pPr>
            <w:r>
              <w:t>село Кандаураул</w:t>
            </w:r>
          </w:p>
        </w:tc>
        <w:tc>
          <w:tcPr>
            <w:tcW w:w="1701" w:type="dxa"/>
          </w:tcPr>
          <w:p w:rsidR="007D11B6" w:rsidRDefault="007D11B6">
            <w:pPr>
              <w:pStyle w:val="ConsPlusNormal"/>
              <w:jc w:val="center"/>
            </w:pPr>
            <w:r>
              <w:t>128,6</w:t>
            </w:r>
          </w:p>
        </w:tc>
        <w:tc>
          <w:tcPr>
            <w:tcW w:w="1701" w:type="dxa"/>
          </w:tcPr>
          <w:p w:rsidR="007D11B6" w:rsidRDefault="007D11B6">
            <w:pPr>
              <w:pStyle w:val="ConsPlusNormal"/>
              <w:jc w:val="center"/>
            </w:pPr>
            <w:r>
              <w:t>133,0</w:t>
            </w:r>
          </w:p>
        </w:tc>
      </w:tr>
      <w:tr w:rsidR="007D11B6">
        <w:tc>
          <w:tcPr>
            <w:tcW w:w="3118" w:type="dxa"/>
          </w:tcPr>
          <w:p w:rsidR="007D11B6" w:rsidRDefault="007D11B6">
            <w:pPr>
              <w:pStyle w:val="ConsPlusNormal"/>
            </w:pPr>
            <w:r>
              <w:t>сельсовет "Карланюртовский"</w:t>
            </w:r>
          </w:p>
        </w:tc>
        <w:tc>
          <w:tcPr>
            <w:tcW w:w="1701" w:type="dxa"/>
          </w:tcPr>
          <w:p w:rsidR="007D11B6" w:rsidRDefault="007D11B6">
            <w:pPr>
              <w:pStyle w:val="ConsPlusNormal"/>
              <w:jc w:val="center"/>
            </w:pPr>
            <w:r>
              <w:t>322,0</w:t>
            </w:r>
          </w:p>
        </w:tc>
        <w:tc>
          <w:tcPr>
            <w:tcW w:w="1701" w:type="dxa"/>
          </w:tcPr>
          <w:p w:rsidR="007D11B6" w:rsidRDefault="007D11B6">
            <w:pPr>
              <w:pStyle w:val="ConsPlusNormal"/>
              <w:jc w:val="center"/>
            </w:pPr>
            <w:r>
              <w:t>333,5</w:t>
            </w:r>
          </w:p>
        </w:tc>
      </w:tr>
      <w:tr w:rsidR="007D11B6">
        <w:tc>
          <w:tcPr>
            <w:tcW w:w="3118" w:type="dxa"/>
          </w:tcPr>
          <w:p w:rsidR="007D11B6" w:rsidRDefault="007D11B6">
            <w:pPr>
              <w:pStyle w:val="ConsPlusNormal"/>
            </w:pPr>
            <w:r>
              <w:t>сельсовет "Кокрекский"</w:t>
            </w:r>
          </w:p>
        </w:tc>
        <w:tc>
          <w:tcPr>
            <w:tcW w:w="1701" w:type="dxa"/>
          </w:tcPr>
          <w:p w:rsidR="007D11B6" w:rsidRDefault="007D11B6">
            <w:pPr>
              <w:pStyle w:val="ConsPlusNormal"/>
              <w:jc w:val="center"/>
            </w:pPr>
            <w:r>
              <w:t>347,0</w:t>
            </w:r>
          </w:p>
        </w:tc>
        <w:tc>
          <w:tcPr>
            <w:tcW w:w="1701" w:type="dxa"/>
          </w:tcPr>
          <w:p w:rsidR="007D11B6" w:rsidRDefault="007D11B6">
            <w:pPr>
              <w:pStyle w:val="ConsPlusNormal"/>
              <w:jc w:val="center"/>
            </w:pPr>
            <w:r>
              <w:t>359,5</w:t>
            </w:r>
          </w:p>
        </w:tc>
      </w:tr>
      <w:tr w:rsidR="007D11B6">
        <w:tc>
          <w:tcPr>
            <w:tcW w:w="3118" w:type="dxa"/>
          </w:tcPr>
          <w:p w:rsidR="007D11B6" w:rsidRDefault="007D11B6">
            <w:pPr>
              <w:pStyle w:val="ConsPlusNormal"/>
            </w:pPr>
            <w:r>
              <w:t>сельсовет "Костекский"</w:t>
            </w:r>
          </w:p>
        </w:tc>
        <w:tc>
          <w:tcPr>
            <w:tcW w:w="1701" w:type="dxa"/>
          </w:tcPr>
          <w:p w:rsidR="007D11B6" w:rsidRDefault="007D11B6">
            <w:pPr>
              <w:pStyle w:val="ConsPlusNormal"/>
              <w:jc w:val="center"/>
            </w:pPr>
            <w:r>
              <w:t>338,0</w:t>
            </w:r>
          </w:p>
        </w:tc>
        <w:tc>
          <w:tcPr>
            <w:tcW w:w="1701" w:type="dxa"/>
          </w:tcPr>
          <w:p w:rsidR="007D11B6" w:rsidRDefault="007D11B6">
            <w:pPr>
              <w:pStyle w:val="ConsPlusNormal"/>
              <w:jc w:val="center"/>
            </w:pPr>
            <w:r>
              <w:t>349,5</w:t>
            </w:r>
          </w:p>
        </w:tc>
      </w:tr>
      <w:tr w:rsidR="007D11B6">
        <w:tc>
          <w:tcPr>
            <w:tcW w:w="3118" w:type="dxa"/>
          </w:tcPr>
          <w:p w:rsidR="007D11B6" w:rsidRDefault="007D11B6">
            <w:pPr>
              <w:pStyle w:val="ConsPlusNormal"/>
            </w:pPr>
            <w:r>
              <w:t>село Куруш</w:t>
            </w:r>
          </w:p>
        </w:tc>
        <w:tc>
          <w:tcPr>
            <w:tcW w:w="1701" w:type="dxa"/>
          </w:tcPr>
          <w:p w:rsidR="007D11B6" w:rsidRDefault="007D11B6">
            <w:pPr>
              <w:pStyle w:val="ConsPlusNormal"/>
              <w:jc w:val="center"/>
            </w:pPr>
            <w:r>
              <w:t>369,0</w:t>
            </w:r>
          </w:p>
        </w:tc>
        <w:tc>
          <w:tcPr>
            <w:tcW w:w="1701" w:type="dxa"/>
          </w:tcPr>
          <w:p w:rsidR="007D11B6" w:rsidRDefault="007D11B6">
            <w:pPr>
              <w:pStyle w:val="ConsPlusNormal"/>
              <w:jc w:val="center"/>
            </w:pPr>
            <w:r>
              <w:t>381,5</w:t>
            </w:r>
          </w:p>
        </w:tc>
      </w:tr>
      <w:tr w:rsidR="007D11B6">
        <w:tc>
          <w:tcPr>
            <w:tcW w:w="3118" w:type="dxa"/>
          </w:tcPr>
          <w:p w:rsidR="007D11B6" w:rsidRDefault="007D11B6">
            <w:pPr>
              <w:pStyle w:val="ConsPlusNormal"/>
            </w:pPr>
            <w:r>
              <w:t>сельсовет "Могилевский"</w:t>
            </w:r>
          </w:p>
        </w:tc>
        <w:tc>
          <w:tcPr>
            <w:tcW w:w="1701" w:type="dxa"/>
          </w:tcPr>
          <w:p w:rsidR="007D11B6" w:rsidRDefault="007D11B6">
            <w:pPr>
              <w:pStyle w:val="ConsPlusNormal"/>
              <w:jc w:val="center"/>
            </w:pPr>
            <w:r>
              <w:t>317,0</w:t>
            </w:r>
          </w:p>
        </w:tc>
        <w:tc>
          <w:tcPr>
            <w:tcW w:w="1701" w:type="dxa"/>
          </w:tcPr>
          <w:p w:rsidR="007D11B6" w:rsidRDefault="007D11B6">
            <w:pPr>
              <w:pStyle w:val="ConsPlusNormal"/>
              <w:jc w:val="center"/>
            </w:pPr>
            <w:r>
              <w:t>329,5</w:t>
            </w:r>
          </w:p>
        </w:tc>
      </w:tr>
      <w:tr w:rsidR="007D11B6">
        <w:tc>
          <w:tcPr>
            <w:tcW w:w="3118" w:type="dxa"/>
          </w:tcPr>
          <w:p w:rsidR="007D11B6" w:rsidRDefault="007D11B6">
            <w:pPr>
              <w:pStyle w:val="ConsPlusNormal"/>
            </w:pPr>
            <w:r>
              <w:t>село Моксоб</w:t>
            </w:r>
          </w:p>
        </w:tc>
        <w:tc>
          <w:tcPr>
            <w:tcW w:w="1701" w:type="dxa"/>
          </w:tcPr>
          <w:p w:rsidR="007D11B6" w:rsidRDefault="007D11B6">
            <w:pPr>
              <w:pStyle w:val="ConsPlusNormal"/>
              <w:jc w:val="center"/>
            </w:pPr>
            <w:r>
              <w:t>117,6</w:t>
            </w:r>
          </w:p>
        </w:tc>
        <w:tc>
          <w:tcPr>
            <w:tcW w:w="1701" w:type="dxa"/>
          </w:tcPr>
          <w:p w:rsidR="007D11B6" w:rsidRDefault="007D11B6">
            <w:pPr>
              <w:pStyle w:val="ConsPlusNormal"/>
              <w:jc w:val="center"/>
            </w:pPr>
            <w:r>
              <w:t>122,0</w:t>
            </w:r>
          </w:p>
        </w:tc>
      </w:tr>
      <w:tr w:rsidR="007D11B6">
        <w:tc>
          <w:tcPr>
            <w:tcW w:w="3118" w:type="dxa"/>
          </w:tcPr>
          <w:p w:rsidR="007D11B6" w:rsidRDefault="007D11B6">
            <w:pPr>
              <w:pStyle w:val="ConsPlusNormal"/>
            </w:pPr>
            <w:r>
              <w:t>село Муцалаул</w:t>
            </w:r>
          </w:p>
        </w:tc>
        <w:tc>
          <w:tcPr>
            <w:tcW w:w="1701" w:type="dxa"/>
          </w:tcPr>
          <w:p w:rsidR="007D11B6" w:rsidRDefault="007D11B6">
            <w:pPr>
              <w:pStyle w:val="ConsPlusNormal"/>
              <w:jc w:val="center"/>
            </w:pPr>
            <w:r>
              <w:t>342,0</w:t>
            </w:r>
          </w:p>
        </w:tc>
        <w:tc>
          <w:tcPr>
            <w:tcW w:w="1701" w:type="dxa"/>
          </w:tcPr>
          <w:p w:rsidR="007D11B6" w:rsidRDefault="007D11B6">
            <w:pPr>
              <w:pStyle w:val="ConsPlusNormal"/>
              <w:jc w:val="center"/>
            </w:pPr>
            <w:r>
              <w:t>353,5</w:t>
            </w:r>
          </w:p>
        </w:tc>
      </w:tr>
      <w:tr w:rsidR="007D11B6">
        <w:tc>
          <w:tcPr>
            <w:tcW w:w="3118" w:type="dxa"/>
          </w:tcPr>
          <w:p w:rsidR="007D11B6" w:rsidRDefault="007D11B6">
            <w:pPr>
              <w:pStyle w:val="ConsPlusNormal"/>
            </w:pPr>
            <w:r>
              <w:t>село Новогагатли</w:t>
            </w:r>
          </w:p>
        </w:tc>
        <w:tc>
          <w:tcPr>
            <w:tcW w:w="1701" w:type="dxa"/>
          </w:tcPr>
          <w:p w:rsidR="007D11B6" w:rsidRDefault="007D11B6">
            <w:pPr>
              <w:pStyle w:val="ConsPlusNormal"/>
              <w:jc w:val="center"/>
            </w:pPr>
            <w:r>
              <w:t>319,0</w:t>
            </w:r>
          </w:p>
        </w:tc>
        <w:tc>
          <w:tcPr>
            <w:tcW w:w="1701" w:type="dxa"/>
          </w:tcPr>
          <w:p w:rsidR="007D11B6" w:rsidRDefault="007D11B6">
            <w:pPr>
              <w:pStyle w:val="ConsPlusNormal"/>
              <w:jc w:val="center"/>
            </w:pPr>
            <w:r>
              <w:t>331,5</w:t>
            </w:r>
          </w:p>
        </w:tc>
      </w:tr>
      <w:tr w:rsidR="007D11B6">
        <w:tc>
          <w:tcPr>
            <w:tcW w:w="3118" w:type="dxa"/>
          </w:tcPr>
          <w:p w:rsidR="007D11B6" w:rsidRDefault="007D11B6">
            <w:pPr>
              <w:pStyle w:val="ConsPlusNormal"/>
            </w:pPr>
            <w:r>
              <w:t>село Новый Костек</w:t>
            </w:r>
          </w:p>
        </w:tc>
        <w:tc>
          <w:tcPr>
            <w:tcW w:w="1701" w:type="dxa"/>
          </w:tcPr>
          <w:p w:rsidR="007D11B6" w:rsidRDefault="007D11B6">
            <w:pPr>
              <w:pStyle w:val="ConsPlusNormal"/>
              <w:jc w:val="center"/>
            </w:pPr>
            <w:r>
              <w:t>311,0</w:t>
            </w:r>
          </w:p>
        </w:tc>
        <w:tc>
          <w:tcPr>
            <w:tcW w:w="1701" w:type="dxa"/>
          </w:tcPr>
          <w:p w:rsidR="007D11B6" w:rsidRDefault="007D11B6">
            <w:pPr>
              <w:pStyle w:val="ConsPlusNormal"/>
              <w:jc w:val="center"/>
            </w:pPr>
            <w:r>
              <w:t>322,5</w:t>
            </w:r>
          </w:p>
        </w:tc>
      </w:tr>
      <w:tr w:rsidR="007D11B6">
        <w:tc>
          <w:tcPr>
            <w:tcW w:w="3118" w:type="dxa"/>
          </w:tcPr>
          <w:p w:rsidR="007D11B6" w:rsidRDefault="007D11B6">
            <w:pPr>
              <w:pStyle w:val="ConsPlusNormal"/>
            </w:pPr>
            <w:r>
              <w:t>сельсовет "Новосельский"</w:t>
            </w:r>
          </w:p>
        </w:tc>
        <w:tc>
          <w:tcPr>
            <w:tcW w:w="1701" w:type="dxa"/>
          </w:tcPr>
          <w:p w:rsidR="007D11B6" w:rsidRDefault="007D11B6">
            <w:pPr>
              <w:pStyle w:val="ConsPlusNormal"/>
              <w:jc w:val="center"/>
            </w:pPr>
            <w:r>
              <w:t>123,6</w:t>
            </w:r>
          </w:p>
        </w:tc>
        <w:tc>
          <w:tcPr>
            <w:tcW w:w="1701" w:type="dxa"/>
          </w:tcPr>
          <w:p w:rsidR="007D11B6" w:rsidRDefault="007D11B6">
            <w:pPr>
              <w:pStyle w:val="ConsPlusNormal"/>
              <w:jc w:val="center"/>
            </w:pPr>
            <w:r>
              <w:t>128,0</w:t>
            </w:r>
          </w:p>
        </w:tc>
      </w:tr>
      <w:tr w:rsidR="007D11B6">
        <w:tc>
          <w:tcPr>
            <w:tcW w:w="3118" w:type="dxa"/>
          </w:tcPr>
          <w:p w:rsidR="007D11B6" w:rsidRDefault="007D11B6">
            <w:pPr>
              <w:pStyle w:val="ConsPlusNormal"/>
            </w:pPr>
            <w:r>
              <w:t>село Новососитли</w:t>
            </w:r>
          </w:p>
        </w:tc>
        <w:tc>
          <w:tcPr>
            <w:tcW w:w="1701" w:type="dxa"/>
          </w:tcPr>
          <w:p w:rsidR="007D11B6" w:rsidRDefault="007D11B6">
            <w:pPr>
              <w:pStyle w:val="ConsPlusNormal"/>
              <w:jc w:val="center"/>
            </w:pPr>
            <w:r>
              <w:t>318,0</w:t>
            </w:r>
          </w:p>
        </w:tc>
        <w:tc>
          <w:tcPr>
            <w:tcW w:w="1701" w:type="dxa"/>
          </w:tcPr>
          <w:p w:rsidR="007D11B6" w:rsidRDefault="007D11B6">
            <w:pPr>
              <w:pStyle w:val="ConsPlusNormal"/>
              <w:jc w:val="center"/>
            </w:pPr>
            <w:r>
              <w:t>329,5</w:t>
            </w:r>
          </w:p>
        </w:tc>
      </w:tr>
      <w:tr w:rsidR="007D11B6">
        <w:tc>
          <w:tcPr>
            <w:tcW w:w="3118" w:type="dxa"/>
          </w:tcPr>
          <w:p w:rsidR="007D11B6" w:rsidRDefault="007D11B6">
            <w:pPr>
              <w:pStyle w:val="ConsPlusNormal"/>
            </w:pPr>
            <w:r>
              <w:t>село Нурадилово</w:t>
            </w:r>
          </w:p>
        </w:tc>
        <w:tc>
          <w:tcPr>
            <w:tcW w:w="1701" w:type="dxa"/>
          </w:tcPr>
          <w:p w:rsidR="007D11B6" w:rsidRDefault="007D11B6">
            <w:pPr>
              <w:pStyle w:val="ConsPlusNormal"/>
              <w:jc w:val="center"/>
            </w:pPr>
            <w:r>
              <w:t>314,0</w:t>
            </w:r>
          </w:p>
        </w:tc>
        <w:tc>
          <w:tcPr>
            <w:tcW w:w="1701" w:type="dxa"/>
          </w:tcPr>
          <w:p w:rsidR="007D11B6" w:rsidRDefault="007D11B6">
            <w:pPr>
              <w:pStyle w:val="ConsPlusNormal"/>
              <w:jc w:val="center"/>
            </w:pPr>
            <w:r>
              <w:t>325,5</w:t>
            </w:r>
          </w:p>
        </w:tc>
      </w:tr>
      <w:tr w:rsidR="007D11B6">
        <w:tc>
          <w:tcPr>
            <w:tcW w:w="3118" w:type="dxa"/>
          </w:tcPr>
          <w:p w:rsidR="007D11B6" w:rsidRDefault="007D11B6">
            <w:pPr>
              <w:pStyle w:val="ConsPlusNormal"/>
            </w:pPr>
            <w:r>
              <w:t>сельсовет "Октябрьский"</w:t>
            </w:r>
          </w:p>
        </w:tc>
        <w:tc>
          <w:tcPr>
            <w:tcW w:w="1701" w:type="dxa"/>
          </w:tcPr>
          <w:p w:rsidR="007D11B6" w:rsidRDefault="007D11B6">
            <w:pPr>
              <w:pStyle w:val="ConsPlusNormal"/>
              <w:jc w:val="center"/>
            </w:pPr>
            <w:r>
              <w:t>130,6</w:t>
            </w:r>
          </w:p>
        </w:tc>
        <w:tc>
          <w:tcPr>
            <w:tcW w:w="1701" w:type="dxa"/>
          </w:tcPr>
          <w:p w:rsidR="007D11B6" w:rsidRDefault="007D11B6">
            <w:pPr>
              <w:pStyle w:val="ConsPlusNormal"/>
              <w:jc w:val="center"/>
            </w:pPr>
            <w:r>
              <w:t>135,0</w:t>
            </w:r>
          </w:p>
        </w:tc>
      </w:tr>
      <w:tr w:rsidR="007D11B6">
        <w:tc>
          <w:tcPr>
            <w:tcW w:w="3118" w:type="dxa"/>
          </w:tcPr>
          <w:p w:rsidR="007D11B6" w:rsidRDefault="007D11B6">
            <w:pPr>
              <w:pStyle w:val="ConsPlusNormal"/>
            </w:pPr>
            <w:r>
              <w:t>сельсовет "Османюртовский"</w:t>
            </w:r>
          </w:p>
        </w:tc>
        <w:tc>
          <w:tcPr>
            <w:tcW w:w="1701" w:type="dxa"/>
          </w:tcPr>
          <w:p w:rsidR="007D11B6" w:rsidRDefault="007D11B6">
            <w:pPr>
              <w:pStyle w:val="ConsPlusNormal"/>
              <w:jc w:val="center"/>
            </w:pPr>
            <w:r>
              <w:t>313,0</w:t>
            </w:r>
          </w:p>
        </w:tc>
        <w:tc>
          <w:tcPr>
            <w:tcW w:w="1701" w:type="dxa"/>
          </w:tcPr>
          <w:p w:rsidR="007D11B6" w:rsidRDefault="007D11B6">
            <w:pPr>
              <w:pStyle w:val="ConsPlusNormal"/>
              <w:jc w:val="center"/>
            </w:pPr>
            <w:r>
              <w:t>325,5</w:t>
            </w:r>
          </w:p>
        </w:tc>
      </w:tr>
      <w:tr w:rsidR="007D11B6">
        <w:tc>
          <w:tcPr>
            <w:tcW w:w="3118" w:type="dxa"/>
          </w:tcPr>
          <w:p w:rsidR="007D11B6" w:rsidRDefault="007D11B6">
            <w:pPr>
              <w:pStyle w:val="ConsPlusNormal"/>
            </w:pPr>
            <w:r>
              <w:t>село Первомайское</w:t>
            </w:r>
          </w:p>
        </w:tc>
        <w:tc>
          <w:tcPr>
            <w:tcW w:w="1701" w:type="dxa"/>
          </w:tcPr>
          <w:p w:rsidR="007D11B6" w:rsidRDefault="007D11B6">
            <w:pPr>
              <w:pStyle w:val="ConsPlusNormal"/>
              <w:jc w:val="center"/>
            </w:pPr>
            <w:r>
              <w:t>122,6</w:t>
            </w:r>
          </w:p>
        </w:tc>
        <w:tc>
          <w:tcPr>
            <w:tcW w:w="1701" w:type="dxa"/>
          </w:tcPr>
          <w:p w:rsidR="007D11B6" w:rsidRDefault="007D11B6">
            <w:pPr>
              <w:pStyle w:val="ConsPlusNormal"/>
              <w:jc w:val="center"/>
            </w:pPr>
            <w:r>
              <w:t>127,0</w:t>
            </w:r>
          </w:p>
        </w:tc>
      </w:tr>
      <w:tr w:rsidR="007D11B6">
        <w:tc>
          <w:tcPr>
            <w:tcW w:w="3118" w:type="dxa"/>
          </w:tcPr>
          <w:p w:rsidR="007D11B6" w:rsidRDefault="007D11B6">
            <w:pPr>
              <w:pStyle w:val="ConsPlusNormal"/>
            </w:pPr>
            <w:r>
              <w:t>сельсовет "Покровский"</w:t>
            </w:r>
          </w:p>
        </w:tc>
        <w:tc>
          <w:tcPr>
            <w:tcW w:w="1701" w:type="dxa"/>
          </w:tcPr>
          <w:p w:rsidR="007D11B6" w:rsidRDefault="007D11B6">
            <w:pPr>
              <w:pStyle w:val="ConsPlusNormal"/>
              <w:jc w:val="center"/>
            </w:pPr>
            <w:r>
              <w:t>311,0</w:t>
            </w:r>
          </w:p>
        </w:tc>
        <w:tc>
          <w:tcPr>
            <w:tcW w:w="1701" w:type="dxa"/>
          </w:tcPr>
          <w:p w:rsidR="007D11B6" w:rsidRDefault="007D11B6">
            <w:pPr>
              <w:pStyle w:val="ConsPlusNormal"/>
              <w:jc w:val="center"/>
            </w:pPr>
            <w:r>
              <w:t>323,5</w:t>
            </w:r>
          </w:p>
        </w:tc>
      </w:tr>
      <w:tr w:rsidR="007D11B6">
        <w:tc>
          <w:tcPr>
            <w:tcW w:w="3118" w:type="dxa"/>
          </w:tcPr>
          <w:p w:rsidR="007D11B6" w:rsidRDefault="007D11B6">
            <w:pPr>
              <w:pStyle w:val="ConsPlusNormal"/>
            </w:pPr>
            <w:r>
              <w:t>село Садовое</w:t>
            </w:r>
          </w:p>
        </w:tc>
        <w:tc>
          <w:tcPr>
            <w:tcW w:w="1701" w:type="dxa"/>
          </w:tcPr>
          <w:p w:rsidR="007D11B6" w:rsidRDefault="007D11B6">
            <w:pPr>
              <w:pStyle w:val="ConsPlusNormal"/>
              <w:jc w:val="center"/>
            </w:pPr>
            <w:r>
              <w:t>119,6</w:t>
            </w:r>
          </w:p>
        </w:tc>
        <w:tc>
          <w:tcPr>
            <w:tcW w:w="1701" w:type="dxa"/>
          </w:tcPr>
          <w:p w:rsidR="007D11B6" w:rsidRDefault="007D11B6">
            <w:pPr>
              <w:pStyle w:val="ConsPlusNormal"/>
              <w:jc w:val="center"/>
            </w:pPr>
            <w:r>
              <w:t>125,0</w:t>
            </w:r>
          </w:p>
        </w:tc>
      </w:tr>
      <w:tr w:rsidR="007D11B6">
        <w:tc>
          <w:tcPr>
            <w:tcW w:w="3118" w:type="dxa"/>
          </w:tcPr>
          <w:p w:rsidR="007D11B6" w:rsidRDefault="007D11B6">
            <w:pPr>
              <w:pStyle w:val="ConsPlusNormal"/>
            </w:pPr>
            <w:r>
              <w:t>село Сиух</w:t>
            </w:r>
          </w:p>
        </w:tc>
        <w:tc>
          <w:tcPr>
            <w:tcW w:w="1701" w:type="dxa"/>
          </w:tcPr>
          <w:p w:rsidR="007D11B6" w:rsidRDefault="007D11B6">
            <w:pPr>
              <w:pStyle w:val="ConsPlusNormal"/>
              <w:jc w:val="center"/>
            </w:pPr>
            <w:r>
              <w:t>323,0</w:t>
            </w:r>
          </w:p>
        </w:tc>
        <w:tc>
          <w:tcPr>
            <w:tcW w:w="1701" w:type="dxa"/>
          </w:tcPr>
          <w:p w:rsidR="007D11B6" w:rsidRDefault="007D11B6">
            <w:pPr>
              <w:pStyle w:val="ConsPlusNormal"/>
              <w:jc w:val="center"/>
            </w:pPr>
            <w:r>
              <w:t>334,5</w:t>
            </w:r>
          </w:p>
        </w:tc>
      </w:tr>
      <w:tr w:rsidR="007D11B6">
        <w:tc>
          <w:tcPr>
            <w:tcW w:w="3118" w:type="dxa"/>
          </w:tcPr>
          <w:p w:rsidR="007D11B6" w:rsidRDefault="007D11B6">
            <w:pPr>
              <w:pStyle w:val="ConsPlusNormal"/>
            </w:pPr>
            <w:r>
              <w:lastRenderedPageBreak/>
              <w:t>село Советское</w:t>
            </w:r>
          </w:p>
        </w:tc>
        <w:tc>
          <w:tcPr>
            <w:tcW w:w="1701" w:type="dxa"/>
          </w:tcPr>
          <w:p w:rsidR="007D11B6" w:rsidRDefault="007D11B6">
            <w:pPr>
              <w:pStyle w:val="ConsPlusNormal"/>
              <w:jc w:val="center"/>
            </w:pPr>
            <w:r>
              <w:t>125,6</w:t>
            </w:r>
          </w:p>
        </w:tc>
        <w:tc>
          <w:tcPr>
            <w:tcW w:w="1701" w:type="dxa"/>
          </w:tcPr>
          <w:p w:rsidR="007D11B6" w:rsidRDefault="007D11B6">
            <w:pPr>
              <w:pStyle w:val="ConsPlusNormal"/>
              <w:jc w:val="center"/>
            </w:pPr>
            <w:r>
              <w:t>130,0</w:t>
            </w:r>
          </w:p>
        </w:tc>
      </w:tr>
      <w:tr w:rsidR="007D11B6">
        <w:tc>
          <w:tcPr>
            <w:tcW w:w="3118" w:type="dxa"/>
          </w:tcPr>
          <w:p w:rsidR="007D11B6" w:rsidRDefault="007D11B6">
            <w:pPr>
              <w:pStyle w:val="ConsPlusNormal"/>
            </w:pPr>
            <w:r>
              <w:t>село Солнечное</w:t>
            </w:r>
          </w:p>
        </w:tc>
        <w:tc>
          <w:tcPr>
            <w:tcW w:w="1701" w:type="dxa"/>
          </w:tcPr>
          <w:p w:rsidR="007D11B6" w:rsidRDefault="007D11B6">
            <w:pPr>
              <w:pStyle w:val="ConsPlusNormal"/>
              <w:jc w:val="center"/>
            </w:pPr>
            <w:r>
              <w:t>317,0</w:t>
            </w:r>
          </w:p>
        </w:tc>
        <w:tc>
          <w:tcPr>
            <w:tcW w:w="1701" w:type="dxa"/>
          </w:tcPr>
          <w:p w:rsidR="007D11B6" w:rsidRDefault="007D11B6">
            <w:pPr>
              <w:pStyle w:val="ConsPlusNormal"/>
              <w:jc w:val="center"/>
            </w:pPr>
            <w:r>
              <w:t>328,5</w:t>
            </w:r>
          </w:p>
        </w:tc>
      </w:tr>
      <w:tr w:rsidR="007D11B6">
        <w:tc>
          <w:tcPr>
            <w:tcW w:w="3118" w:type="dxa"/>
          </w:tcPr>
          <w:p w:rsidR="007D11B6" w:rsidRDefault="007D11B6">
            <w:pPr>
              <w:pStyle w:val="ConsPlusNormal"/>
            </w:pPr>
            <w:r>
              <w:t>село Сулевкент</w:t>
            </w:r>
          </w:p>
        </w:tc>
        <w:tc>
          <w:tcPr>
            <w:tcW w:w="1701" w:type="dxa"/>
          </w:tcPr>
          <w:p w:rsidR="007D11B6" w:rsidRDefault="007D11B6">
            <w:pPr>
              <w:pStyle w:val="ConsPlusNormal"/>
              <w:jc w:val="center"/>
            </w:pPr>
            <w:r>
              <w:t>135,6</w:t>
            </w:r>
          </w:p>
        </w:tc>
        <w:tc>
          <w:tcPr>
            <w:tcW w:w="1701" w:type="dxa"/>
          </w:tcPr>
          <w:p w:rsidR="007D11B6" w:rsidRDefault="007D11B6">
            <w:pPr>
              <w:pStyle w:val="ConsPlusNormal"/>
              <w:jc w:val="center"/>
            </w:pPr>
            <w:r>
              <w:t>140,0</w:t>
            </w:r>
          </w:p>
        </w:tc>
      </w:tr>
      <w:tr w:rsidR="007D11B6">
        <w:tc>
          <w:tcPr>
            <w:tcW w:w="3118" w:type="dxa"/>
          </w:tcPr>
          <w:p w:rsidR="007D11B6" w:rsidRDefault="007D11B6">
            <w:pPr>
              <w:pStyle w:val="ConsPlusNormal"/>
            </w:pPr>
            <w:r>
              <w:t>сельсовет "Темираульский"</w:t>
            </w:r>
          </w:p>
        </w:tc>
        <w:tc>
          <w:tcPr>
            <w:tcW w:w="1701" w:type="dxa"/>
          </w:tcPr>
          <w:p w:rsidR="007D11B6" w:rsidRDefault="007D11B6">
            <w:pPr>
              <w:pStyle w:val="ConsPlusNormal"/>
              <w:jc w:val="center"/>
            </w:pPr>
            <w:r>
              <w:t>328,0</w:t>
            </w:r>
          </w:p>
        </w:tc>
        <w:tc>
          <w:tcPr>
            <w:tcW w:w="1701" w:type="dxa"/>
          </w:tcPr>
          <w:p w:rsidR="007D11B6" w:rsidRDefault="007D11B6">
            <w:pPr>
              <w:pStyle w:val="ConsPlusNormal"/>
              <w:jc w:val="center"/>
            </w:pPr>
            <w:r>
              <w:t>339,5</w:t>
            </w:r>
          </w:p>
        </w:tc>
      </w:tr>
      <w:tr w:rsidR="007D11B6">
        <w:tc>
          <w:tcPr>
            <w:tcW w:w="3118" w:type="dxa"/>
          </w:tcPr>
          <w:p w:rsidR="007D11B6" w:rsidRDefault="007D11B6">
            <w:pPr>
              <w:pStyle w:val="ConsPlusNormal"/>
            </w:pPr>
            <w:r>
              <w:t>село Теречное</w:t>
            </w:r>
          </w:p>
        </w:tc>
        <w:tc>
          <w:tcPr>
            <w:tcW w:w="1701" w:type="dxa"/>
          </w:tcPr>
          <w:p w:rsidR="007D11B6" w:rsidRDefault="007D11B6">
            <w:pPr>
              <w:pStyle w:val="ConsPlusNormal"/>
              <w:jc w:val="center"/>
            </w:pPr>
            <w:r>
              <w:t>130,6</w:t>
            </w:r>
          </w:p>
        </w:tc>
        <w:tc>
          <w:tcPr>
            <w:tcW w:w="1701" w:type="dxa"/>
          </w:tcPr>
          <w:p w:rsidR="007D11B6" w:rsidRDefault="007D11B6">
            <w:pPr>
              <w:pStyle w:val="ConsPlusNormal"/>
              <w:jc w:val="center"/>
            </w:pPr>
            <w:r>
              <w:t>135,0</w:t>
            </w:r>
          </w:p>
        </w:tc>
      </w:tr>
      <w:tr w:rsidR="007D11B6">
        <w:tc>
          <w:tcPr>
            <w:tcW w:w="3118" w:type="dxa"/>
          </w:tcPr>
          <w:p w:rsidR="007D11B6" w:rsidRDefault="007D11B6">
            <w:pPr>
              <w:pStyle w:val="ConsPlusNormal"/>
            </w:pPr>
            <w:r>
              <w:t>село Тукита</w:t>
            </w:r>
          </w:p>
        </w:tc>
        <w:tc>
          <w:tcPr>
            <w:tcW w:w="1701" w:type="dxa"/>
          </w:tcPr>
          <w:p w:rsidR="007D11B6" w:rsidRDefault="007D11B6">
            <w:pPr>
              <w:pStyle w:val="ConsPlusNormal"/>
              <w:jc w:val="center"/>
            </w:pPr>
            <w:r>
              <w:t>312,0</w:t>
            </w:r>
          </w:p>
        </w:tc>
        <w:tc>
          <w:tcPr>
            <w:tcW w:w="1701" w:type="dxa"/>
          </w:tcPr>
          <w:p w:rsidR="007D11B6" w:rsidRDefault="007D11B6">
            <w:pPr>
              <w:pStyle w:val="ConsPlusNormal"/>
              <w:jc w:val="center"/>
            </w:pPr>
            <w:r>
              <w:t>323,5</w:t>
            </w:r>
          </w:p>
        </w:tc>
      </w:tr>
      <w:tr w:rsidR="007D11B6">
        <w:tc>
          <w:tcPr>
            <w:tcW w:w="3118" w:type="dxa"/>
          </w:tcPr>
          <w:p w:rsidR="007D11B6" w:rsidRDefault="007D11B6">
            <w:pPr>
              <w:pStyle w:val="ConsPlusNormal"/>
            </w:pPr>
            <w:r>
              <w:t>село Тотурбийкала</w:t>
            </w:r>
          </w:p>
        </w:tc>
        <w:tc>
          <w:tcPr>
            <w:tcW w:w="1701" w:type="dxa"/>
          </w:tcPr>
          <w:p w:rsidR="007D11B6" w:rsidRDefault="007D11B6">
            <w:pPr>
              <w:pStyle w:val="ConsPlusNormal"/>
              <w:jc w:val="center"/>
            </w:pPr>
            <w:r>
              <w:t>122,6</w:t>
            </w:r>
          </w:p>
        </w:tc>
        <w:tc>
          <w:tcPr>
            <w:tcW w:w="1701" w:type="dxa"/>
          </w:tcPr>
          <w:p w:rsidR="007D11B6" w:rsidRDefault="007D11B6">
            <w:pPr>
              <w:pStyle w:val="ConsPlusNormal"/>
              <w:jc w:val="center"/>
            </w:pPr>
            <w:r>
              <w:t>127,0</w:t>
            </w:r>
          </w:p>
        </w:tc>
      </w:tr>
      <w:tr w:rsidR="007D11B6">
        <w:tc>
          <w:tcPr>
            <w:tcW w:w="3118" w:type="dxa"/>
          </w:tcPr>
          <w:p w:rsidR="007D11B6" w:rsidRDefault="007D11B6">
            <w:pPr>
              <w:pStyle w:val="ConsPlusNormal"/>
            </w:pPr>
            <w:r>
              <w:t>село Хамавюрт</w:t>
            </w:r>
          </w:p>
        </w:tc>
        <w:tc>
          <w:tcPr>
            <w:tcW w:w="1701" w:type="dxa"/>
          </w:tcPr>
          <w:p w:rsidR="007D11B6" w:rsidRDefault="007D11B6">
            <w:pPr>
              <w:pStyle w:val="ConsPlusNormal"/>
              <w:jc w:val="center"/>
            </w:pPr>
            <w:r>
              <w:t>311,0</w:t>
            </w:r>
          </w:p>
        </w:tc>
        <w:tc>
          <w:tcPr>
            <w:tcW w:w="1701" w:type="dxa"/>
          </w:tcPr>
          <w:p w:rsidR="007D11B6" w:rsidRDefault="007D11B6">
            <w:pPr>
              <w:pStyle w:val="ConsPlusNormal"/>
              <w:jc w:val="center"/>
            </w:pPr>
            <w:r>
              <w:t>323,5</w:t>
            </w:r>
          </w:p>
        </w:tc>
      </w:tr>
      <w:tr w:rsidR="007D11B6">
        <w:tc>
          <w:tcPr>
            <w:tcW w:w="3118" w:type="dxa"/>
          </w:tcPr>
          <w:p w:rsidR="007D11B6" w:rsidRDefault="007D11B6">
            <w:pPr>
              <w:pStyle w:val="ConsPlusNormal"/>
            </w:pPr>
            <w:r>
              <w:t>село Цияб Ичичали</w:t>
            </w:r>
          </w:p>
        </w:tc>
        <w:tc>
          <w:tcPr>
            <w:tcW w:w="1701" w:type="dxa"/>
          </w:tcPr>
          <w:p w:rsidR="007D11B6" w:rsidRDefault="007D11B6">
            <w:pPr>
              <w:pStyle w:val="ConsPlusNormal"/>
              <w:jc w:val="center"/>
            </w:pPr>
            <w:r>
              <w:t>130,6</w:t>
            </w:r>
          </w:p>
        </w:tc>
        <w:tc>
          <w:tcPr>
            <w:tcW w:w="1701" w:type="dxa"/>
          </w:tcPr>
          <w:p w:rsidR="007D11B6" w:rsidRDefault="007D11B6">
            <w:pPr>
              <w:pStyle w:val="ConsPlusNormal"/>
              <w:jc w:val="center"/>
            </w:pPr>
            <w:r>
              <w:t>135,0</w:t>
            </w:r>
          </w:p>
        </w:tc>
      </w:tr>
      <w:tr w:rsidR="007D11B6">
        <w:tc>
          <w:tcPr>
            <w:tcW w:w="3118" w:type="dxa"/>
          </w:tcPr>
          <w:p w:rsidR="007D11B6" w:rsidRDefault="007D11B6">
            <w:pPr>
              <w:pStyle w:val="ConsPlusNormal"/>
            </w:pPr>
            <w:r>
              <w:t>село Чагаротар</w:t>
            </w:r>
          </w:p>
        </w:tc>
        <w:tc>
          <w:tcPr>
            <w:tcW w:w="1701" w:type="dxa"/>
          </w:tcPr>
          <w:p w:rsidR="007D11B6" w:rsidRDefault="007D11B6">
            <w:pPr>
              <w:pStyle w:val="ConsPlusNormal"/>
              <w:jc w:val="center"/>
            </w:pPr>
            <w:r>
              <w:t>130,6</w:t>
            </w:r>
          </w:p>
        </w:tc>
        <w:tc>
          <w:tcPr>
            <w:tcW w:w="1701" w:type="dxa"/>
          </w:tcPr>
          <w:p w:rsidR="007D11B6" w:rsidRDefault="007D11B6">
            <w:pPr>
              <w:pStyle w:val="ConsPlusNormal"/>
              <w:jc w:val="center"/>
            </w:pPr>
            <w:r>
              <w:t>135,0</w:t>
            </w:r>
          </w:p>
        </w:tc>
      </w:tr>
      <w:tr w:rsidR="007D11B6">
        <w:tc>
          <w:tcPr>
            <w:tcW w:w="3118" w:type="dxa"/>
          </w:tcPr>
          <w:p w:rsidR="007D11B6" w:rsidRDefault="007D11B6">
            <w:pPr>
              <w:pStyle w:val="ConsPlusNormal"/>
            </w:pPr>
            <w:r>
              <w:t>село Шагада</w:t>
            </w:r>
          </w:p>
        </w:tc>
        <w:tc>
          <w:tcPr>
            <w:tcW w:w="1701" w:type="dxa"/>
          </w:tcPr>
          <w:p w:rsidR="007D11B6" w:rsidRDefault="007D11B6">
            <w:pPr>
              <w:pStyle w:val="ConsPlusNormal"/>
              <w:jc w:val="center"/>
            </w:pPr>
            <w:r>
              <w:t>124,6</w:t>
            </w:r>
          </w:p>
        </w:tc>
        <w:tc>
          <w:tcPr>
            <w:tcW w:w="1701" w:type="dxa"/>
          </w:tcPr>
          <w:p w:rsidR="007D11B6" w:rsidRDefault="007D11B6">
            <w:pPr>
              <w:pStyle w:val="ConsPlusNormal"/>
              <w:jc w:val="center"/>
            </w:pPr>
            <w:r>
              <w:t>129,0</w:t>
            </w:r>
          </w:p>
        </w:tc>
      </w:tr>
      <w:tr w:rsidR="007D11B6">
        <w:tc>
          <w:tcPr>
            <w:tcW w:w="3118" w:type="dxa"/>
          </w:tcPr>
          <w:p w:rsidR="007D11B6" w:rsidRDefault="007D11B6">
            <w:pPr>
              <w:pStyle w:val="ConsPlusNormal"/>
            </w:pPr>
            <w:r>
              <w:t>село Эндирей</w:t>
            </w:r>
          </w:p>
        </w:tc>
        <w:tc>
          <w:tcPr>
            <w:tcW w:w="1701" w:type="dxa"/>
          </w:tcPr>
          <w:p w:rsidR="007D11B6" w:rsidRDefault="007D11B6">
            <w:pPr>
              <w:pStyle w:val="ConsPlusNormal"/>
              <w:jc w:val="center"/>
            </w:pPr>
            <w:r>
              <w:t>352,0</w:t>
            </w:r>
          </w:p>
        </w:tc>
        <w:tc>
          <w:tcPr>
            <w:tcW w:w="1701" w:type="dxa"/>
          </w:tcPr>
          <w:p w:rsidR="007D11B6" w:rsidRDefault="007D11B6">
            <w:pPr>
              <w:pStyle w:val="ConsPlusNormal"/>
              <w:jc w:val="center"/>
            </w:pPr>
            <w:r>
              <w:t>363,5</w:t>
            </w:r>
          </w:p>
        </w:tc>
      </w:tr>
      <w:tr w:rsidR="007D11B6">
        <w:tc>
          <w:tcPr>
            <w:tcW w:w="3118" w:type="dxa"/>
          </w:tcPr>
          <w:p w:rsidR="007D11B6" w:rsidRDefault="007D11B6">
            <w:pPr>
              <w:pStyle w:val="ConsPlusNormal"/>
            </w:pPr>
            <w:r>
              <w:t>Хивский район</w:t>
            </w:r>
          </w:p>
        </w:tc>
        <w:tc>
          <w:tcPr>
            <w:tcW w:w="1701" w:type="dxa"/>
          </w:tcPr>
          <w:p w:rsidR="007D11B6" w:rsidRDefault="007D11B6">
            <w:pPr>
              <w:pStyle w:val="ConsPlusNormal"/>
              <w:jc w:val="center"/>
            </w:pPr>
            <w:r>
              <w:t>2097,4</w:t>
            </w:r>
          </w:p>
        </w:tc>
        <w:tc>
          <w:tcPr>
            <w:tcW w:w="1701" w:type="dxa"/>
          </w:tcPr>
          <w:p w:rsidR="007D11B6" w:rsidRDefault="007D11B6">
            <w:pPr>
              <w:pStyle w:val="ConsPlusNormal"/>
              <w:jc w:val="center"/>
            </w:pPr>
            <w:r>
              <w:t>2172,5</w:t>
            </w:r>
          </w:p>
        </w:tc>
      </w:tr>
      <w:tr w:rsidR="007D11B6">
        <w:tc>
          <w:tcPr>
            <w:tcW w:w="3118" w:type="dxa"/>
          </w:tcPr>
          <w:p w:rsidR="007D11B6" w:rsidRDefault="007D11B6">
            <w:pPr>
              <w:pStyle w:val="ConsPlusNormal"/>
            </w:pPr>
            <w:r>
              <w:t>сельсовет "Ашага-Архитский"</w:t>
            </w:r>
          </w:p>
        </w:tc>
        <w:tc>
          <w:tcPr>
            <w:tcW w:w="1701" w:type="dxa"/>
          </w:tcPr>
          <w:p w:rsidR="007D11B6" w:rsidRDefault="007D11B6">
            <w:pPr>
              <w:pStyle w:val="ConsPlusNormal"/>
              <w:jc w:val="center"/>
            </w:pPr>
            <w:r>
              <w:t>311,0</w:t>
            </w:r>
          </w:p>
        </w:tc>
        <w:tc>
          <w:tcPr>
            <w:tcW w:w="1701" w:type="dxa"/>
          </w:tcPr>
          <w:p w:rsidR="007D11B6" w:rsidRDefault="007D11B6">
            <w:pPr>
              <w:pStyle w:val="ConsPlusNormal"/>
              <w:jc w:val="center"/>
            </w:pPr>
            <w:r>
              <w:t>323,5</w:t>
            </w:r>
          </w:p>
        </w:tc>
      </w:tr>
      <w:tr w:rsidR="007D11B6">
        <w:tc>
          <w:tcPr>
            <w:tcW w:w="3118" w:type="dxa"/>
          </w:tcPr>
          <w:p w:rsidR="007D11B6" w:rsidRDefault="007D11B6">
            <w:pPr>
              <w:pStyle w:val="ConsPlusNormal"/>
            </w:pPr>
            <w:r>
              <w:t>сельсовет "Ашага-Яракский"</w:t>
            </w:r>
          </w:p>
        </w:tc>
        <w:tc>
          <w:tcPr>
            <w:tcW w:w="1701" w:type="dxa"/>
          </w:tcPr>
          <w:p w:rsidR="007D11B6" w:rsidRDefault="007D11B6">
            <w:pPr>
              <w:pStyle w:val="ConsPlusNormal"/>
              <w:jc w:val="center"/>
            </w:pPr>
            <w:r>
              <w:t>129,6</w:t>
            </w:r>
          </w:p>
        </w:tc>
        <w:tc>
          <w:tcPr>
            <w:tcW w:w="1701" w:type="dxa"/>
          </w:tcPr>
          <w:p w:rsidR="007D11B6" w:rsidRDefault="007D11B6">
            <w:pPr>
              <w:pStyle w:val="ConsPlusNormal"/>
              <w:jc w:val="center"/>
            </w:pPr>
            <w:r>
              <w:t>134,0</w:t>
            </w:r>
          </w:p>
        </w:tc>
      </w:tr>
      <w:tr w:rsidR="007D11B6">
        <w:tc>
          <w:tcPr>
            <w:tcW w:w="3118" w:type="dxa"/>
          </w:tcPr>
          <w:p w:rsidR="007D11B6" w:rsidRDefault="007D11B6">
            <w:pPr>
              <w:pStyle w:val="ConsPlusNormal"/>
            </w:pPr>
            <w:r>
              <w:t>сельсовет "Захитский"</w:t>
            </w:r>
          </w:p>
        </w:tc>
        <w:tc>
          <w:tcPr>
            <w:tcW w:w="1701" w:type="dxa"/>
          </w:tcPr>
          <w:p w:rsidR="007D11B6" w:rsidRDefault="007D11B6">
            <w:pPr>
              <w:pStyle w:val="ConsPlusNormal"/>
              <w:jc w:val="center"/>
            </w:pPr>
            <w:r>
              <w:t>128,6</w:t>
            </w:r>
          </w:p>
        </w:tc>
        <w:tc>
          <w:tcPr>
            <w:tcW w:w="1701" w:type="dxa"/>
          </w:tcPr>
          <w:p w:rsidR="007D11B6" w:rsidRDefault="007D11B6">
            <w:pPr>
              <w:pStyle w:val="ConsPlusNormal"/>
              <w:jc w:val="center"/>
            </w:pPr>
            <w:r>
              <w:t>134,0</w:t>
            </w:r>
          </w:p>
        </w:tc>
      </w:tr>
      <w:tr w:rsidR="007D11B6">
        <w:tc>
          <w:tcPr>
            <w:tcW w:w="3118" w:type="dxa"/>
          </w:tcPr>
          <w:p w:rsidR="007D11B6" w:rsidRDefault="007D11B6">
            <w:pPr>
              <w:pStyle w:val="ConsPlusNormal"/>
            </w:pPr>
            <w:r>
              <w:t>село Зильдик</w:t>
            </w:r>
          </w:p>
        </w:tc>
        <w:tc>
          <w:tcPr>
            <w:tcW w:w="1701" w:type="dxa"/>
          </w:tcPr>
          <w:p w:rsidR="007D11B6" w:rsidRDefault="007D11B6">
            <w:pPr>
              <w:pStyle w:val="ConsPlusNormal"/>
              <w:jc w:val="center"/>
            </w:pPr>
            <w:r>
              <w:t>118,6</w:t>
            </w:r>
          </w:p>
        </w:tc>
        <w:tc>
          <w:tcPr>
            <w:tcW w:w="1701" w:type="dxa"/>
          </w:tcPr>
          <w:p w:rsidR="007D11B6" w:rsidRDefault="007D11B6">
            <w:pPr>
              <w:pStyle w:val="ConsPlusNormal"/>
              <w:jc w:val="center"/>
            </w:pPr>
            <w:r>
              <w:t>123,0</w:t>
            </w:r>
          </w:p>
        </w:tc>
      </w:tr>
      <w:tr w:rsidR="007D11B6">
        <w:tc>
          <w:tcPr>
            <w:tcW w:w="3118" w:type="dxa"/>
          </w:tcPr>
          <w:p w:rsidR="007D11B6" w:rsidRDefault="007D11B6">
            <w:pPr>
              <w:pStyle w:val="ConsPlusNormal"/>
            </w:pPr>
            <w:r>
              <w:t>сельсовет "Кондикский"</w:t>
            </w:r>
          </w:p>
        </w:tc>
        <w:tc>
          <w:tcPr>
            <w:tcW w:w="1701" w:type="dxa"/>
          </w:tcPr>
          <w:p w:rsidR="007D11B6" w:rsidRDefault="007D11B6">
            <w:pPr>
              <w:pStyle w:val="ConsPlusNormal"/>
              <w:jc w:val="center"/>
            </w:pPr>
            <w:r>
              <w:t>136,6</w:t>
            </w:r>
          </w:p>
        </w:tc>
        <w:tc>
          <w:tcPr>
            <w:tcW w:w="1701" w:type="dxa"/>
          </w:tcPr>
          <w:p w:rsidR="007D11B6" w:rsidRDefault="007D11B6">
            <w:pPr>
              <w:pStyle w:val="ConsPlusNormal"/>
              <w:jc w:val="center"/>
            </w:pPr>
            <w:r>
              <w:t>141,0</w:t>
            </w:r>
          </w:p>
        </w:tc>
      </w:tr>
      <w:tr w:rsidR="007D11B6">
        <w:tc>
          <w:tcPr>
            <w:tcW w:w="3118" w:type="dxa"/>
          </w:tcPr>
          <w:p w:rsidR="007D11B6" w:rsidRDefault="007D11B6">
            <w:pPr>
              <w:pStyle w:val="ConsPlusNormal"/>
            </w:pPr>
            <w:r>
              <w:t>сельсовет "Концильский"</w:t>
            </w:r>
          </w:p>
        </w:tc>
        <w:tc>
          <w:tcPr>
            <w:tcW w:w="1701" w:type="dxa"/>
          </w:tcPr>
          <w:p w:rsidR="007D11B6" w:rsidRDefault="007D11B6">
            <w:pPr>
              <w:pStyle w:val="ConsPlusNormal"/>
              <w:jc w:val="center"/>
            </w:pPr>
            <w:r>
              <w:t>120,6</w:t>
            </w:r>
          </w:p>
        </w:tc>
        <w:tc>
          <w:tcPr>
            <w:tcW w:w="1701" w:type="dxa"/>
          </w:tcPr>
          <w:p w:rsidR="007D11B6" w:rsidRDefault="007D11B6">
            <w:pPr>
              <w:pStyle w:val="ConsPlusNormal"/>
              <w:jc w:val="center"/>
            </w:pPr>
            <w:r>
              <w:t>125,0</w:t>
            </w:r>
          </w:p>
        </w:tc>
      </w:tr>
      <w:tr w:rsidR="007D11B6">
        <w:tc>
          <w:tcPr>
            <w:tcW w:w="3118" w:type="dxa"/>
          </w:tcPr>
          <w:p w:rsidR="007D11B6" w:rsidRDefault="007D11B6">
            <w:pPr>
              <w:pStyle w:val="ConsPlusNormal"/>
            </w:pPr>
            <w:r>
              <w:t>сельсовет "Кошкентский"</w:t>
            </w:r>
          </w:p>
        </w:tc>
        <w:tc>
          <w:tcPr>
            <w:tcW w:w="1701" w:type="dxa"/>
          </w:tcPr>
          <w:p w:rsidR="007D11B6" w:rsidRDefault="007D11B6">
            <w:pPr>
              <w:pStyle w:val="ConsPlusNormal"/>
              <w:jc w:val="center"/>
            </w:pPr>
            <w:r>
              <w:t>132,6</w:t>
            </w:r>
          </w:p>
        </w:tc>
        <w:tc>
          <w:tcPr>
            <w:tcW w:w="1701" w:type="dxa"/>
          </w:tcPr>
          <w:p w:rsidR="007D11B6" w:rsidRDefault="007D11B6">
            <w:pPr>
              <w:pStyle w:val="ConsPlusNormal"/>
              <w:jc w:val="center"/>
            </w:pPr>
            <w:r>
              <w:t>137,0</w:t>
            </w:r>
          </w:p>
        </w:tc>
      </w:tr>
      <w:tr w:rsidR="007D11B6">
        <w:tc>
          <w:tcPr>
            <w:tcW w:w="3118" w:type="dxa"/>
          </w:tcPr>
          <w:p w:rsidR="007D11B6" w:rsidRDefault="007D11B6">
            <w:pPr>
              <w:pStyle w:val="ConsPlusNormal"/>
            </w:pPr>
            <w:r>
              <w:t>село Куг</w:t>
            </w:r>
          </w:p>
        </w:tc>
        <w:tc>
          <w:tcPr>
            <w:tcW w:w="1701" w:type="dxa"/>
          </w:tcPr>
          <w:p w:rsidR="007D11B6" w:rsidRDefault="007D11B6">
            <w:pPr>
              <w:pStyle w:val="ConsPlusNormal"/>
              <w:jc w:val="center"/>
            </w:pPr>
            <w:r>
              <w:t>122,6</w:t>
            </w:r>
          </w:p>
        </w:tc>
        <w:tc>
          <w:tcPr>
            <w:tcW w:w="1701" w:type="dxa"/>
          </w:tcPr>
          <w:p w:rsidR="007D11B6" w:rsidRDefault="007D11B6">
            <w:pPr>
              <w:pStyle w:val="ConsPlusNormal"/>
              <w:jc w:val="center"/>
            </w:pPr>
            <w:r>
              <w:t>127,0</w:t>
            </w:r>
          </w:p>
        </w:tc>
      </w:tr>
      <w:tr w:rsidR="007D11B6">
        <w:tc>
          <w:tcPr>
            <w:tcW w:w="3118" w:type="dxa"/>
          </w:tcPr>
          <w:p w:rsidR="007D11B6" w:rsidRDefault="007D11B6">
            <w:pPr>
              <w:pStyle w:val="ConsPlusNormal"/>
            </w:pPr>
            <w:r>
              <w:t>село Ляхлинский</w:t>
            </w:r>
          </w:p>
        </w:tc>
        <w:tc>
          <w:tcPr>
            <w:tcW w:w="1701" w:type="dxa"/>
          </w:tcPr>
          <w:p w:rsidR="007D11B6" w:rsidRDefault="007D11B6">
            <w:pPr>
              <w:pStyle w:val="ConsPlusNormal"/>
              <w:jc w:val="center"/>
            </w:pPr>
            <w:r>
              <w:t>125,6</w:t>
            </w:r>
          </w:p>
        </w:tc>
        <w:tc>
          <w:tcPr>
            <w:tcW w:w="1701" w:type="dxa"/>
          </w:tcPr>
          <w:p w:rsidR="007D11B6" w:rsidRDefault="007D11B6">
            <w:pPr>
              <w:pStyle w:val="ConsPlusNormal"/>
              <w:jc w:val="center"/>
            </w:pPr>
            <w:r>
              <w:t>130,0</w:t>
            </w:r>
          </w:p>
        </w:tc>
      </w:tr>
      <w:tr w:rsidR="007D11B6">
        <w:tc>
          <w:tcPr>
            <w:tcW w:w="3118" w:type="dxa"/>
          </w:tcPr>
          <w:p w:rsidR="007D11B6" w:rsidRDefault="007D11B6">
            <w:pPr>
              <w:pStyle w:val="ConsPlusNormal"/>
            </w:pPr>
            <w:r>
              <w:t>сельсовет "Межгюльский"</w:t>
            </w:r>
          </w:p>
        </w:tc>
        <w:tc>
          <w:tcPr>
            <w:tcW w:w="1701" w:type="dxa"/>
          </w:tcPr>
          <w:p w:rsidR="007D11B6" w:rsidRDefault="007D11B6">
            <w:pPr>
              <w:pStyle w:val="ConsPlusNormal"/>
              <w:jc w:val="center"/>
            </w:pPr>
            <w:r>
              <w:t>127,6</w:t>
            </w:r>
          </w:p>
        </w:tc>
        <w:tc>
          <w:tcPr>
            <w:tcW w:w="1701" w:type="dxa"/>
          </w:tcPr>
          <w:p w:rsidR="007D11B6" w:rsidRDefault="007D11B6">
            <w:pPr>
              <w:pStyle w:val="ConsPlusNormal"/>
              <w:jc w:val="center"/>
            </w:pPr>
            <w:r>
              <w:t>132,0</w:t>
            </w:r>
          </w:p>
        </w:tc>
      </w:tr>
      <w:tr w:rsidR="007D11B6">
        <w:tc>
          <w:tcPr>
            <w:tcW w:w="3118" w:type="dxa"/>
          </w:tcPr>
          <w:p w:rsidR="007D11B6" w:rsidRDefault="007D11B6">
            <w:pPr>
              <w:pStyle w:val="ConsPlusNormal"/>
            </w:pPr>
            <w:r>
              <w:t>село Новый Фриг</w:t>
            </w:r>
          </w:p>
        </w:tc>
        <w:tc>
          <w:tcPr>
            <w:tcW w:w="1701" w:type="dxa"/>
          </w:tcPr>
          <w:p w:rsidR="007D11B6" w:rsidRDefault="007D11B6">
            <w:pPr>
              <w:pStyle w:val="ConsPlusNormal"/>
              <w:jc w:val="center"/>
            </w:pPr>
            <w:r>
              <w:t>138,6</w:t>
            </w:r>
          </w:p>
        </w:tc>
        <w:tc>
          <w:tcPr>
            <w:tcW w:w="1701" w:type="dxa"/>
          </w:tcPr>
          <w:p w:rsidR="007D11B6" w:rsidRDefault="007D11B6">
            <w:pPr>
              <w:pStyle w:val="ConsPlusNormal"/>
              <w:jc w:val="center"/>
            </w:pPr>
            <w:r>
              <w:t>143,0</w:t>
            </w:r>
          </w:p>
        </w:tc>
      </w:tr>
      <w:tr w:rsidR="007D11B6">
        <w:tc>
          <w:tcPr>
            <w:tcW w:w="3118" w:type="dxa"/>
          </w:tcPr>
          <w:p w:rsidR="007D11B6" w:rsidRDefault="007D11B6">
            <w:pPr>
              <w:pStyle w:val="ConsPlusNormal"/>
            </w:pPr>
            <w:r>
              <w:t>сельсовет "Ургинский"</w:t>
            </w:r>
          </w:p>
        </w:tc>
        <w:tc>
          <w:tcPr>
            <w:tcW w:w="1701" w:type="dxa"/>
          </w:tcPr>
          <w:p w:rsidR="007D11B6" w:rsidRDefault="007D11B6">
            <w:pPr>
              <w:pStyle w:val="ConsPlusNormal"/>
              <w:jc w:val="center"/>
            </w:pPr>
            <w:r>
              <w:t>122,6</w:t>
            </w:r>
          </w:p>
        </w:tc>
        <w:tc>
          <w:tcPr>
            <w:tcW w:w="1701" w:type="dxa"/>
          </w:tcPr>
          <w:p w:rsidR="007D11B6" w:rsidRDefault="007D11B6">
            <w:pPr>
              <w:pStyle w:val="ConsPlusNormal"/>
              <w:jc w:val="center"/>
            </w:pPr>
            <w:r>
              <w:t>127,0</w:t>
            </w:r>
          </w:p>
        </w:tc>
      </w:tr>
      <w:tr w:rsidR="007D11B6">
        <w:tc>
          <w:tcPr>
            <w:tcW w:w="3118" w:type="dxa"/>
          </w:tcPr>
          <w:p w:rsidR="007D11B6" w:rsidRDefault="007D11B6">
            <w:pPr>
              <w:pStyle w:val="ConsPlusNormal"/>
            </w:pPr>
            <w:r>
              <w:t>сельсовет "Хореджский"</w:t>
            </w:r>
          </w:p>
        </w:tc>
        <w:tc>
          <w:tcPr>
            <w:tcW w:w="1701" w:type="dxa"/>
          </w:tcPr>
          <w:p w:rsidR="007D11B6" w:rsidRDefault="007D11B6">
            <w:pPr>
              <w:pStyle w:val="ConsPlusNormal"/>
              <w:jc w:val="center"/>
            </w:pPr>
            <w:r>
              <w:t>131,6</w:t>
            </w:r>
          </w:p>
        </w:tc>
        <w:tc>
          <w:tcPr>
            <w:tcW w:w="1701" w:type="dxa"/>
          </w:tcPr>
          <w:p w:rsidR="007D11B6" w:rsidRDefault="007D11B6">
            <w:pPr>
              <w:pStyle w:val="ConsPlusNormal"/>
              <w:jc w:val="center"/>
            </w:pPr>
            <w:r>
              <w:t>136,0</w:t>
            </w:r>
          </w:p>
        </w:tc>
      </w:tr>
      <w:tr w:rsidR="007D11B6">
        <w:tc>
          <w:tcPr>
            <w:tcW w:w="3118" w:type="dxa"/>
          </w:tcPr>
          <w:p w:rsidR="007D11B6" w:rsidRDefault="007D11B6">
            <w:pPr>
              <w:pStyle w:val="ConsPlusNormal"/>
            </w:pPr>
            <w:r>
              <w:t>село Цнал</w:t>
            </w:r>
          </w:p>
        </w:tc>
        <w:tc>
          <w:tcPr>
            <w:tcW w:w="1701" w:type="dxa"/>
          </w:tcPr>
          <w:p w:rsidR="007D11B6" w:rsidRDefault="007D11B6">
            <w:pPr>
              <w:pStyle w:val="ConsPlusNormal"/>
              <w:jc w:val="center"/>
            </w:pPr>
            <w:r>
              <w:t>119,6</w:t>
            </w:r>
          </w:p>
        </w:tc>
        <w:tc>
          <w:tcPr>
            <w:tcW w:w="1701" w:type="dxa"/>
          </w:tcPr>
          <w:p w:rsidR="007D11B6" w:rsidRDefault="007D11B6">
            <w:pPr>
              <w:pStyle w:val="ConsPlusNormal"/>
              <w:jc w:val="center"/>
            </w:pPr>
            <w:r>
              <w:t>124,0</w:t>
            </w:r>
          </w:p>
        </w:tc>
      </w:tr>
      <w:tr w:rsidR="007D11B6">
        <w:tc>
          <w:tcPr>
            <w:tcW w:w="3118" w:type="dxa"/>
          </w:tcPr>
          <w:p w:rsidR="007D11B6" w:rsidRDefault="007D11B6">
            <w:pPr>
              <w:pStyle w:val="ConsPlusNormal"/>
            </w:pPr>
            <w:r>
              <w:t>сельсовет "Чувекский"</w:t>
            </w:r>
          </w:p>
        </w:tc>
        <w:tc>
          <w:tcPr>
            <w:tcW w:w="1701" w:type="dxa"/>
          </w:tcPr>
          <w:p w:rsidR="007D11B6" w:rsidRDefault="007D11B6">
            <w:pPr>
              <w:pStyle w:val="ConsPlusNormal"/>
              <w:jc w:val="center"/>
            </w:pPr>
            <w:r>
              <w:t>131,6</w:t>
            </w:r>
          </w:p>
        </w:tc>
        <w:tc>
          <w:tcPr>
            <w:tcW w:w="1701" w:type="dxa"/>
          </w:tcPr>
          <w:p w:rsidR="007D11B6" w:rsidRDefault="007D11B6">
            <w:pPr>
              <w:pStyle w:val="ConsPlusNormal"/>
              <w:jc w:val="center"/>
            </w:pPr>
            <w:r>
              <w:t>136,0</w:t>
            </w:r>
          </w:p>
        </w:tc>
      </w:tr>
      <w:tr w:rsidR="007D11B6">
        <w:tc>
          <w:tcPr>
            <w:tcW w:w="3118" w:type="dxa"/>
          </w:tcPr>
          <w:p w:rsidR="007D11B6" w:rsidRDefault="007D11B6">
            <w:pPr>
              <w:pStyle w:val="ConsPlusNormal"/>
            </w:pPr>
            <w:r>
              <w:t>Хунзахский район</w:t>
            </w:r>
          </w:p>
        </w:tc>
        <w:tc>
          <w:tcPr>
            <w:tcW w:w="1701" w:type="dxa"/>
          </w:tcPr>
          <w:p w:rsidR="007D11B6" w:rsidRDefault="007D11B6">
            <w:pPr>
              <w:pStyle w:val="ConsPlusNormal"/>
              <w:jc w:val="center"/>
            </w:pPr>
            <w:r>
              <w:t>3630,8</w:t>
            </w:r>
          </w:p>
        </w:tc>
        <w:tc>
          <w:tcPr>
            <w:tcW w:w="1701" w:type="dxa"/>
          </w:tcPr>
          <w:p w:rsidR="007D11B6" w:rsidRDefault="007D11B6">
            <w:pPr>
              <w:pStyle w:val="ConsPlusNormal"/>
              <w:jc w:val="center"/>
            </w:pPr>
            <w:r>
              <w:t>3761,5</w:t>
            </w:r>
          </w:p>
        </w:tc>
      </w:tr>
      <w:tr w:rsidR="007D11B6">
        <w:tc>
          <w:tcPr>
            <w:tcW w:w="3118" w:type="dxa"/>
          </w:tcPr>
          <w:p w:rsidR="007D11B6" w:rsidRDefault="007D11B6">
            <w:pPr>
              <w:pStyle w:val="ConsPlusNormal"/>
            </w:pPr>
            <w:r>
              <w:t>сельсовет "Амиштинский"</w:t>
            </w:r>
          </w:p>
        </w:tc>
        <w:tc>
          <w:tcPr>
            <w:tcW w:w="1701" w:type="dxa"/>
          </w:tcPr>
          <w:p w:rsidR="007D11B6" w:rsidRDefault="007D11B6">
            <w:pPr>
              <w:pStyle w:val="ConsPlusNormal"/>
              <w:jc w:val="center"/>
            </w:pPr>
            <w:r>
              <w:t>135,0</w:t>
            </w:r>
          </w:p>
        </w:tc>
        <w:tc>
          <w:tcPr>
            <w:tcW w:w="1701" w:type="dxa"/>
          </w:tcPr>
          <w:p w:rsidR="007D11B6" w:rsidRDefault="007D11B6">
            <w:pPr>
              <w:pStyle w:val="ConsPlusNormal"/>
              <w:jc w:val="center"/>
            </w:pPr>
            <w:r>
              <w:t>140,0</w:t>
            </w:r>
          </w:p>
        </w:tc>
      </w:tr>
      <w:tr w:rsidR="007D11B6">
        <w:tc>
          <w:tcPr>
            <w:tcW w:w="3118" w:type="dxa"/>
          </w:tcPr>
          <w:p w:rsidR="007D11B6" w:rsidRDefault="007D11B6">
            <w:pPr>
              <w:pStyle w:val="ConsPlusNormal"/>
            </w:pPr>
            <w:r>
              <w:lastRenderedPageBreak/>
              <w:t>сельсовет "Амущинский"</w:t>
            </w:r>
          </w:p>
        </w:tc>
        <w:tc>
          <w:tcPr>
            <w:tcW w:w="1701" w:type="dxa"/>
          </w:tcPr>
          <w:p w:rsidR="007D11B6" w:rsidRDefault="007D11B6">
            <w:pPr>
              <w:pStyle w:val="ConsPlusNormal"/>
              <w:jc w:val="center"/>
            </w:pPr>
            <w:r>
              <w:t>125,6</w:t>
            </w:r>
          </w:p>
        </w:tc>
        <w:tc>
          <w:tcPr>
            <w:tcW w:w="1701" w:type="dxa"/>
          </w:tcPr>
          <w:p w:rsidR="007D11B6" w:rsidRDefault="007D11B6">
            <w:pPr>
              <w:pStyle w:val="ConsPlusNormal"/>
              <w:jc w:val="center"/>
            </w:pPr>
            <w:r>
              <w:t>130,0</w:t>
            </w:r>
          </w:p>
        </w:tc>
      </w:tr>
      <w:tr w:rsidR="007D11B6">
        <w:tc>
          <w:tcPr>
            <w:tcW w:w="3118" w:type="dxa"/>
          </w:tcPr>
          <w:p w:rsidR="007D11B6" w:rsidRDefault="007D11B6">
            <w:pPr>
              <w:pStyle w:val="ConsPlusNormal"/>
            </w:pPr>
            <w:r>
              <w:t>сельсовет "Ахалчинский"</w:t>
            </w:r>
          </w:p>
        </w:tc>
        <w:tc>
          <w:tcPr>
            <w:tcW w:w="1701" w:type="dxa"/>
          </w:tcPr>
          <w:p w:rsidR="007D11B6" w:rsidRDefault="007D11B6">
            <w:pPr>
              <w:pStyle w:val="ConsPlusNormal"/>
              <w:jc w:val="center"/>
            </w:pPr>
            <w:r>
              <w:t>144,0</w:t>
            </w:r>
          </w:p>
        </w:tc>
        <w:tc>
          <w:tcPr>
            <w:tcW w:w="1701" w:type="dxa"/>
          </w:tcPr>
          <w:p w:rsidR="007D11B6" w:rsidRDefault="007D11B6">
            <w:pPr>
              <w:pStyle w:val="ConsPlusNormal"/>
              <w:jc w:val="center"/>
            </w:pPr>
            <w:r>
              <w:t>149,0</w:t>
            </w:r>
          </w:p>
        </w:tc>
      </w:tr>
      <w:tr w:rsidR="007D11B6">
        <w:tc>
          <w:tcPr>
            <w:tcW w:w="3118" w:type="dxa"/>
          </w:tcPr>
          <w:p w:rsidR="007D11B6" w:rsidRDefault="007D11B6">
            <w:pPr>
              <w:pStyle w:val="ConsPlusNormal"/>
            </w:pPr>
            <w:r>
              <w:t>сельсовет "Батлаичский"</w:t>
            </w:r>
          </w:p>
        </w:tc>
        <w:tc>
          <w:tcPr>
            <w:tcW w:w="1701" w:type="dxa"/>
          </w:tcPr>
          <w:p w:rsidR="007D11B6" w:rsidRDefault="007D11B6">
            <w:pPr>
              <w:pStyle w:val="ConsPlusNormal"/>
              <w:jc w:val="center"/>
            </w:pPr>
            <w:r>
              <w:t>147,0</w:t>
            </w:r>
          </w:p>
        </w:tc>
        <w:tc>
          <w:tcPr>
            <w:tcW w:w="1701" w:type="dxa"/>
          </w:tcPr>
          <w:p w:rsidR="007D11B6" w:rsidRDefault="007D11B6">
            <w:pPr>
              <w:pStyle w:val="ConsPlusNormal"/>
              <w:jc w:val="center"/>
            </w:pPr>
            <w:r>
              <w:t>152,0</w:t>
            </w:r>
          </w:p>
        </w:tc>
      </w:tr>
      <w:tr w:rsidR="007D11B6">
        <w:tc>
          <w:tcPr>
            <w:tcW w:w="3118" w:type="dxa"/>
          </w:tcPr>
          <w:p w:rsidR="007D11B6" w:rsidRDefault="007D11B6">
            <w:pPr>
              <w:pStyle w:val="ConsPlusNormal"/>
            </w:pPr>
            <w:r>
              <w:t>село Буцра</w:t>
            </w:r>
          </w:p>
        </w:tc>
        <w:tc>
          <w:tcPr>
            <w:tcW w:w="1701" w:type="dxa"/>
          </w:tcPr>
          <w:p w:rsidR="007D11B6" w:rsidRDefault="007D11B6">
            <w:pPr>
              <w:pStyle w:val="ConsPlusNormal"/>
              <w:jc w:val="center"/>
            </w:pPr>
            <w:r>
              <w:t>143,0</w:t>
            </w:r>
          </w:p>
        </w:tc>
        <w:tc>
          <w:tcPr>
            <w:tcW w:w="1701" w:type="dxa"/>
          </w:tcPr>
          <w:p w:rsidR="007D11B6" w:rsidRDefault="007D11B6">
            <w:pPr>
              <w:pStyle w:val="ConsPlusNormal"/>
              <w:jc w:val="center"/>
            </w:pPr>
            <w:r>
              <w:t>148,0</w:t>
            </w:r>
          </w:p>
        </w:tc>
      </w:tr>
      <w:tr w:rsidR="007D11B6">
        <w:tc>
          <w:tcPr>
            <w:tcW w:w="3118" w:type="dxa"/>
          </w:tcPr>
          <w:p w:rsidR="007D11B6" w:rsidRDefault="007D11B6">
            <w:pPr>
              <w:pStyle w:val="ConsPlusNormal"/>
            </w:pPr>
            <w:r>
              <w:t>село Гацалух</w:t>
            </w:r>
          </w:p>
        </w:tc>
        <w:tc>
          <w:tcPr>
            <w:tcW w:w="1701" w:type="dxa"/>
          </w:tcPr>
          <w:p w:rsidR="007D11B6" w:rsidRDefault="007D11B6">
            <w:pPr>
              <w:pStyle w:val="ConsPlusNormal"/>
              <w:jc w:val="center"/>
            </w:pPr>
            <w:r>
              <w:t>136,0</w:t>
            </w:r>
          </w:p>
        </w:tc>
        <w:tc>
          <w:tcPr>
            <w:tcW w:w="1701" w:type="dxa"/>
          </w:tcPr>
          <w:p w:rsidR="007D11B6" w:rsidRDefault="007D11B6">
            <w:pPr>
              <w:pStyle w:val="ConsPlusNormal"/>
              <w:jc w:val="center"/>
            </w:pPr>
            <w:r>
              <w:t>141,0</w:t>
            </w:r>
          </w:p>
        </w:tc>
      </w:tr>
      <w:tr w:rsidR="007D11B6">
        <w:tc>
          <w:tcPr>
            <w:tcW w:w="3118" w:type="dxa"/>
          </w:tcPr>
          <w:p w:rsidR="007D11B6" w:rsidRDefault="007D11B6">
            <w:pPr>
              <w:pStyle w:val="ConsPlusNormal"/>
            </w:pPr>
            <w:r>
              <w:t>сельсовет "Гоцатлинский"</w:t>
            </w:r>
          </w:p>
        </w:tc>
        <w:tc>
          <w:tcPr>
            <w:tcW w:w="1701" w:type="dxa"/>
          </w:tcPr>
          <w:p w:rsidR="007D11B6" w:rsidRDefault="007D11B6">
            <w:pPr>
              <w:pStyle w:val="ConsPlusNormal"/>
              <w:jc w:val="center"/>
            </w:pPr>
            <w:r>
              <w:t>313,0</w:t>
            </w:r>
          </w:p>
        </w:tc>
        <w:tc>
          <w:tcPr>
            <w:tcW w:w="1701" w:type="dxa"/>
          </w:tcPr>
          <w:p w:rsidR="007D11B6" w:rsidRDefault="007D11B6">
            <w:pPr>
              <w:pStyle w:val="ConsPlusNormal"/>
              <w:jc w:val="center"/>
            </w:pPr>
            <w:r>
              <w:t>324,5</w:t>
            </w:r>
          </w:p>
        </w:tc>
      </w:tr>
      <w:tr w:rsidR="007D11B6">
        <w:tc>
          <w:tcPr>
            <w:tcW w:w="3118" w:type="dxa"/>
          </w:tcPr>
          <w:p w:rsidR="007D11B6" w:rsidRDefault="007D11B6">
            <w:pPr>
              <w:pStyle w:val="ConsPlusNormal"/>
            </w:pPr>
            <w:r>
              <w:t>село Мочох</w:t>
            </w:r>
          </w:p>
        </w:tc>
        <w:tc>
          <w:tcPr>
            <w:tcW w:w="1701" w:type="dxa"/>
          </w:tcPr>
          <w:p w:rsidR="007D11B6" w:rsidRDefault="007D11B6">
            <w:pPr>
              <w:pStyle w:val="ConsPlusNormal"/>
              <w:jc w:val="center"/>
            </w:pPr>
            <w:r>
              <w:t>135,0</w:t>
            </w:r>
          </w:p>
        </w:tc>
        <w:tc>
          <w:tcPr>
            <w:tcW w:w="1701" w:type="dxa"/>
          </w:tcPr>
          <w:p w:rsidR="007D11B6" w:rsidRDefault="007D11B6">
            <w:pPr>
              <w:pStyle w:val="ConsPlusNormal"/>
              <w:jc w:val="center"/>
            </w:pPr>
            <w:r>
              <w:t>140,0</w:t>
            </w:r>
          </w:p>
        </w:tc>
      </w:tr>
      <w:tr w:rsidR="007D11B6">
        <w:tc>
          <w:tcPr>
            <w:tcW w:w="3118" w:type="dxa"/>
          </w:tcPr>
          <w:p w:rsidR="007D11B6" w:rsidRDefault="007D11B6">
            <w:pPr>
              <w:pStyle w:val="ConsPlusNormal"/>
            </w:pPr>
            <w:r>
              <w:t>село Мушули</w:t>
            </w:r>
          </w:p>
        </w:tc>
        <w:tc>
          <w:tcPr>
            <w:tcW w:w="1701" w:type="dxa"/>
          </w:tcPr>
          <w:p w:rsidR="007D11B6" w:rsidRDefault="007D11B6">
            <w:pPr>
              <w:pStyle w:val="ConsPlusNormal"/>
              <w:jc w:val="center"/>
            </w:pPr>
            <w:r>
              <w:t>116,6</w:t>
            </w:r>
          </w:p>
        </w:tc>
        <w:tc>
          <w:tcPr>
            <w:tcW w:w="1701" w:type="dxa"/>
          </w:tcPr>
          <w:p w:rsidR="007D11B6" w:rsidRDefault="007D11B6">
            <w:pPr>
              <w:pStyle w:val="ConsPlusNormal"/>
              <w:jc w:val="center"/>
            </w:pPr>
            <w:r>
              <w:t>121,0</w:t>
            </w:r>
          </w:p>
        </w:tc>
      </w:tr>
      <w:tr w:rsidR="007D11B6">
        <w:tc>
          <w:tcPr>
            <w:tcW w:w="3118" w:type="dxa"/>
          </w:tcPr>
          <w:p w:rsidR="007D11B6" w:rsidRDefault="007D11B6">
            <w:pPr>
              <w:pStyle w:val="ConsPlusNormal"/>
            </w:pPr>
            <w:r>
              <w:t>сельсовет "Ободинский"</w:t>
            </w:r>
          </w:p>
        </w:tc>
        <w:tc>
          <w:tcPr>
            <w:tcW w:w="1701" w:type="dxa"/>
          </w:tcPr>
          <w:p w:rsidR="007D11B6" w:rsidRDefault="007D11B6">
            <w:pPr>
              <w:pStyle w:val="ConsPlusNormal"/>
              <w:jc w:val="center"/>
            </w:pPr>
            <w:r>
              <w:t>144,0</w:t>
            </w:r>
          </w:p>
        </w:tc>
        <w:tc>
          <w:tcPr>
            <w:tcW w:w="1701" w:type="dxa"/>
          </w:tcPr>
          <w:p w:rsidR="007D11B6" w:rsidRDefault="007D11B6">
            <w:pPr>
              <w:pStyle w:val="ConsPlusNormal"/>
              <w:jc w:val="center"/>
            </w:pPr>
            <w:r>
              <w:t>149,0</w:t>
            </w:r>
          </w:p>
        </w:tc>
      </w:tr>
      <w:tr w:rsidR="007D11B6">
        <w:tc>
          <w:tcPr>
            <w:tcW w:w="3118" w:type="dxa"/>
          </w:tcPr>
          <w:p w:rsidR="007D11B6" w:rsidRDefault="007D11B6">
            <w:pPr>
              <w:pStyle w:val="ConsPlusNormal"/>
            </w:pPr>
            <w:r>
              <w:t>село Оркачи</w:t>
            </w:r>
          </w:p>
        </w:tc>
        <w:tc>
          <w:tcPr>
            <w:tcW w:w="1701" w:type="dxa"/>
          </w:tcPr>
          <w:p w:rsidR="007D11B6" w:rsidRDefault="007D11B6">
            <w:pPr>
              <w:pStyle w:val="ConsPlusNormal"/>
              <w:jc w:val="center"/>
            </w:pPr>
            <w:r>
              <w:t>135,0</w:t>
            </w:r>
          </w:p>
        </w:tc>
        <w:tc>
          <w:tcPr>
            <w:tcW w:w="1701" w:type="dxa"/>
          </w:tcPr>
          <w:p w:rsidR="007D11B6" w:rsidRDefault="007D11B6">
            <w:pPr>
              <w:pStyle w:val="ConsPlusNormal"/>
              <w:jc w:val="center"/>
            </w:pPr>
            <w:r>
              <w:t>140,0</w:t>
            </w:r>
          </w:p>
        </w:tc>
      </w:tr>
      <w:tr w:rsidR="007D11B6">
        <w:tc>
          <w:tcPr>
            <w:tcW w:w="3118" w:type="dxa"/>
          </w:tcPr>
          <w:p w:rsidR="007D11B6" w:rsidRDefault="007D11B6">
            <w:pPr>
              <w:pStyle w:val="ConsPlusNormal"/>
            </w:pPr>
            <w:r>
              <w:t>село Орота</w:t>
            </w:r>
          </w:p>
        </w:tc>
        <w:tc>
          <w:tcPr>
            <w:tcW w:w="1701" w:type="dxa"/>
          </w:tcPr>
          <w:p w:rsidR="007D11B6" w:rsidRDefault="007D11B6">
            <w:pPr>
              <w:pStyle w:val="ConsPlusNormal"/>
              <w:jc w:val="center"/>
            </w:pPr>
            <w:r>
              <w:t>123,6</w:t>
            </w:r>
          </w:p>
        </w:tc>
        <w:tc>
          <w:tcPr>
            <w:tcW w:w="1701" w:type="dxa"/>
          </w:tcPr>
          <w:p w:rsidR="007D11B6" w:rsidRDefault="007D11B6">
            <w:pPr>
              <w:pStyle w:val="ConsPlusNormal"/>
              <w:jc w:val="center"/>
            </w:pPr>
            <w:r>
              <w:t>128,0</w:t>
            </w:r>
          </w:p>
        </w:tc>
      </w:tr>
      <w:tr w:rsidR="007D11B6">
        <w:tc>
          <w:tcPr>
            <w:tcW w:w="3118" w:type="dxa"/>
          </w:tcPr>
          <w:p w:rsidR="007D11B6" w:rsidRDefault="007D11B6">
            <w:pPr>
              <w:pStyle w:val="ConsPlusNormal"/>
            </w:pPr>
            <w:r>
              <w:t>сельсовет "Очлинский"</w:t>
            </w:r>
          </w:p>
        </w:tc>
        <w:tc>
          <w:tcPr>
            <w:tcW w:w="1701" w:type="dxa"/>
          </w:tcPr>
          <w:p w:rsidR="007D11B6" w:rsidRDefault="007D11B6">
            <w:pPr>
              <w:pStyle w:val="ConsPlusNormal"/>
              <w:jc w:val="center"/>
            </w:pPr>
            <w:r>
              <w:t>140,0</w:t>
            </w:r>
          </w:p>
        </w:tc>
        <w:tc>
          <w:tcPr>
            <w:tcW w:w="1701" w:type="dxa"/>
          </w:tcPr>
          <w:p w:rsidR="007D11B6" w:rsidRDefault="007D11B6">
            <w:pPr>
              <w:pStyle w:val="ConsPlusNormal"/>
              <w:jc w:val="center"/>
            </w:pPr>
            <w:r>
              <w:t>145,0</w:t>
            </w:r>
          </w:p>
        </w:tc>
      </w:tr>
      <w:tr w:rsidR="007D11B6">
        <w:tc>
          <w:tcPr>
            <w:tcW w:w="3118" w:type="dxa"/>
          </w:tcPr>
          <w:p w:rsidR="007D11B6" w:rsidRDefault="007D11B6">
            <w:pPr>
              <w:pStyle w:val="ConsPlusNormal"/>
            </w:pPr>
            <w:r>
              <w:t>сельсовет "Самилахский"</w:t>
            </w:r>
          </w:p>
        </w:tc>
        <w:tc>
          <w:tcPr>
            <w:tcW w:w="1701" w:type="dxa"/>
          </w:tcPr>
          <w:p w:rsidR="007D11B6" w:rsidRDefault="007D11B6">
            <w:pPr>
              <w:pStyle w:val="ConsPlusNormal"/>
              <w:jc w:val="center"/>
            </w:pPr>
            <w:r>
              <w:t>125,6</w:t>
            </w:r>
          </w:p>
        </w:tc>
        <w:tc>
          <w:tcPr>
            <w:tcW w:w="1701" w:type="dxa"/>
          </w:tcPr>
          <w:p w:rsidR="007D11B6" w:rsidRDefault="007D11B6">
            <w:pPr>
              <w:pStyle w:val="ConsPlusNormal"/>
              <w:jc w:val="center"/>
            </w:pPr>
            <w:r>
              <w:t>131,0</w:t>
            </w:r>
          </w:p>
        </w:tc>
      </w:tr>
      <w:tr w:rsidR="007D11B6">
        <w:tc>
          <w:tcPr>
            <w:tcW w:w="3118" w:type="dxa"/>
          </w:tcPr>
          <w:p w:rsidR="007D11B6" w:rsidRDefault="007D11B6">
            <w:pPr>
              <w:pStyle w:val="ConsPlusNormal"/>
            </w:pPr>
            <w:r>
              <w:t>сельсовет "Сиухский"</w:t>
            </w:r>
          </w:p>
        </w:tc>
        <w:tc>
          <w:tcPr>
            <w:tcW w:w="1701" w:type="dxa"/>
          </w:tcPr>
          <w:p w:rsidR="007D11B6" w:rsidRDefault="007D11B6">
            <w:pPr>
              <w:pStyle w:val="ConsPlusNormal"/>
              <w:jc w:val="center"/>
            </w:pPr>
            <w:r>
              <w:t>135,0</w:t>
            </w:r>
          </w:p>
        </w:tc>
        <w:tc>
          <w:tcPr>
            <w:tcW w:w="1701" w:type="dxa"/>
          </w:tcPr>
          <w:p w:rsidR="007D11B6" w:rsidRDefault="007D11B6">
            <w:pPr>
              <w:pStyle w:val="ConsPlusNormal"/>
              <w:jc w:val="center"/>
            </w:pPr>
            <w:r>
              <w:t>140,0</w:t>
            </w:r>
          </w:p>
        </w:tc>
      </w:tr>
      <w:tr w:rsidR="007D11B6">
        <w:tc>
          <w:tcPr>
            <w:tcW w:w="3118" w:type="dxa"/>
          </w:tcPr>
          <w:p w:rsidR="007D11B6" w:rsidRDefault="007D11B6">
            <w:pPr>
              <w:pStyle w:val="ConsPlusNormal"/>
            </w:pPr>
            <w:r>
              <w:t>сельсовет "Танусинский"</w:t>
            </w:r>
          </w:p>
        </w:tc>
        <w:tc>
          <w:tcPr>
            <w:tcW w:w="1701" w:type="dxa"/>
          </w:tcPr>
          <w:p w:rsidR="007D11B6" w:rsidRDefault="007D11B6">
            <w:pPr>
              <w:pStyle w:val="ConsPlusNormal"/>
              <w:jc w:val="center"/>
            </w:pPr>
            <w:r>
              <w:t>143,0</w:t>
            </w:r>
          </w:p>
        </w:tc>
        <w:tc>
          <w:tcPr>
            <w:tcW w:w="1701" w:type="dxa"/>
          </w:tcPr>
          <w:p w:rsidR="007D11B6" w:rsidRDefault="007D11B6">
            <w:pPr>
              <w:pStyle w:val="ConsPlusNormal"/>
              <w:jc w:val="center"/>
            </w:pPr>
            <w:r>
              <w:t>148,0</w:t>
            </w:r>
          </w:p>
        </w:tc>
      </w:tr>
      <w:tr w:rsidR="007D11B6">
        <w:tc>
          <w:tcPr>
            <w:tcW w:w="3118" w:type="dxa"/>
          </w:tcPr>
          <w:p w:rsidR="007D11B6" w:rsidRDefault="007D11B6">
            <w:pPr>
              <w:pStyle w:val="ConsPlusNormal"/>
            </w:pPr>
            <w:r>
              <w:t>сельсовет "Тлайлухский"</w:t>
            </w:r>
          </w:p>
        </w:tc>
        <w:tc>
          <w:tcPr>
            <w:tcW w:w="1701" w:type="dxa"/>
          </w:tcPr>
          <w:p w:rsidR="007D11B6" w:rsidRDefault="007D11B6">
            <w:pPr>
              <w:pStyle w:val="ConsPlusNormal"/>
              <w:jc w:val="center"/>
            </w:pPr>
            <w:r>
              <w:t>121,6</w:t>
            </w:r>
          </w:p>
        </w:tc>
        <w:tc>
          <w:tcPr>
            <w:tcW w:w="1701" w:type="dxa"/>
          </w:tcPr>
          <w:p w:rsidR="007D11B6" w:rsidRDefault="007D11B6">
            <w:pPr>
              <w:pStyle w:val="ConsPlusNormal"/>
              <w:jc w:val="center"/>
            </w:pPr>
            <w:r>
              <w:t>126,0</w:t>
            </w:r>
          </w:p>
        </w:tc>
      </w:tr>
      <w:tr w:rsidR="007D11B6">
        <w:tc>
          <w:tcPr>
            <w:tcW w:w="3118" w:type="dxa"/>
          </w:tcPr>
          <w:p w:rsidR="007D11B6" w:rsidRDefault="007D11B6">
            <w:pPr>
              <w:pStyle w:val="ConsPlusNormal"/>
            </w:pPr>
            <w:r>
              <w:t>сельсовет "Уздалросинский"</w:t>
            </w:r>
          </w:p>
        </w:tc>
        <w:tc>
          <w:tcPr>
            <w:tcW w:w="1701" w:type="dxa"/>
          </w:tcPr>
          <w:p w:rsidR="007D11B6" w:rsidRDefault="007D11B6">
            <w:pPr>
              <w:pStyle w:val="ConsPlusNormal"/>
              <w:jc w:val="center"/>
            </w:pPr>
            <w:r>
              <w:t>127,6</w:t>
            </w:r>
          </w:p>
        </w:tc>
        <w:tc>
          <w:tcPr>
            <w:tcW w:w="1701" w:type="dxa"/>
          </w:tcPr>
          <w:p w:rsidR="007D11B6" w:rsidRDefault="007D11B6">
            <w:pPr>
              <w:pStyle w:val="ConsPlusNormal"/>
              <w:jc w:val="center"/>
            </w:pPr>
            <w:r>
              <w:t>132,0</w:t>
            </w:r>
          </w:p>
        </w:tc>
      </w:tr>
      <w:tr w:rsidR="007D11B6">
        <w:tc>
          <w:tcPr>
            <w:tcW w:w="3118" w:type="dxa"/>
          </w:tcPr>
          <w:p w:rsidR="007D11B6" w:rsidRDefault="007D11B6">
            <w:pPr>
              <w:pStyle w:val="ConsPlusNormal"/>
            </w:pPr>
            <w:r>
              <w:t>сельсовет "Харахи"</w:t>
            </w:r>
          </w:p>
        </w:tc>
        <w:tc>
          <w:tcPr>
            <w:tcW w:w="1701" w:type="dxa"/>
          </w:tcPr>
          <w:p w:rsidR="007D11B6" w:rsidRDefault="007D11B6">
            <w:pPr>
              <w:pStyle w:val="ConsPlusNormal"/>
              <w:jc w:val="center"/>
            </w:pPr>
            <w:r>
              <w:t>123,6</w:t>
            </w:r>
          </w:p>
        </w:tc>
        <w:tc>
          <w:tcPr>
            <w:tcW w:w="1701" w:type="dxa"/>
          </w:tcPr>
          <w:p w:rsidR="007D11B6" w:rsidRDefault="007D11B6">
            <w:pPr>
              <w:pStyle w:val="ConsPlusNormal"/>
              <w:jc w:val="center"/>
            </w:pPr>
            <w:r>
              <w:t>128,0</w:t>
            </w:r>
          </w:p>
        </w:tc>
      </w:tr>
      <w:tr w:rsidR="007D11B6">
        <w:tc>
          <w:tcPr>
            <w:tcW w:w="3118" w:type="dxa"/>
          </w:tcPr>
          <w:p w:rsidR="007D11B6" w:rsidRDefault="007D11B6">
            <w:pPr>
              <w:pStyle w:val="ConsPlusNormal"/>
            </w:pPr>
            <w:r>
              <w:t>сельсовет "Хариколинский"</w:t>
            </w:r>
          </w:p>
        </w:tc>
        <w:tc>
          <w:tcPr>
            <w:tcW w:w="1701" w:type="dxa"/>
          </w:tcPr>
          <w:p w:rsidR="007D11B6" w:rsidRDefault="007D11B6">
            <w:pPr>
              <w:pStyle w:val="ConsPlusNormal"/>
              <w:jc w:val="center"/>
            </w:pPr>
            <w:r>
              <w:t>142,0</w:t>
            </w:r>
          </w:p>
        </w:tc>
        <w:tc>
          <w:tcPr>
            <w:tcW w:w="1701" w:type="dxa"/>
          </w:tcPr>
          <w:p w:rsidR="007D11B6" w:rsidRDefault="007D11B6">
            <w:pPr>
              <w:pStyle w:val="ConsPlusNormal"/>
              <w:jc w:val="center"/>
            </w:pPr>
            <w:r>
              <w:t>147,0</w:t>
            </w:r>
          </w:p>
        </w:tc>
      </w:tr>
      <w:tr w:rsidR="007D11B6">
        <w:tc>
          <w:tcPr>
            <w:tcW w:w="3118" w:type="dxa"/>
          </w:tcPr>
          <w:p w:rsidR="007D11B6" w:rsidRDefault="007D11B6">
            <w:pPr>
              <w:pStyle w:val="ConsPlusNormal"/>
            </w:pPr>
            <w:r>
              <w:t>сельсовет "Хиндахский"</w:t>
            </w:r>
          </w:p>
        </w:tc>
        <w:tc>
          <w:tcPr>
            <w:tcW w:w="1701" w:type="dxa"/>
          </w:tcPr>
          <w:p w:rsidR="007D11B6" w:rsidRDefault="007D11B6">
            <w:pPr>
              <w:pStyle w:val="ConsPlusNormal"/>
              <w:jc w:val="center"/>
            </w:pPr>
            <w:r>
              <w:t>122,6</w:t>
            </w:r>
          </w:p>
        </w:tc>
        <w:tc>
          <w:tcPr>
            <w:tcW w:w="1701" w:type="dxa"/>
          </w:tcPr>
          <w:p w:rsidR="007D11B6" w:rsidRDefault="007D11B6">
            <w:pPr>
              <w:pStyle w:val="ConsPlusNormal"/>
              <w:jc w:val="center"/>
            </w:pPr>
            <w:r>
              <w:t>127,0</w:t>
            </w:r>
          </w:p>
        </w:tc>
      </w:tr>
      <w:tr w:rsidR="007D11B6">
        <w:tc>
          <w:tcPr>
            <w:tcW w:w="3118" w:type="dxa"/>
          </w:tcPr>
          <w:p w:rsidR="007D11B6" w:rsidRDefault="007D11B6">
            <w:pPr>
              <w:pStyle w:val="ConsPlusNormal"/>
            </w:pPr>
            <w:r>
              <w:t>сельсовет "Хунзахский"</w:t>
            </w:r>
          </w:p>
        </w:tc>
        <w:tc>
          <w:tcPr>
            <w:tcW w:w="1701" w:type="dxa"/>
          </w:tcPr>
          <w:p w:rsidR="007D11B6" w:rsidRDefault="007D11B6">
            <w:pPr>
              <w:pStyle w:val="ConsPlusNormal"/>
              <w:jc w:val="center"/>
            </w:pPr>
            <w:r>
              <w:t>381,0</w:t>
            </w:r>
          </w:p>
        </w:tc>
        <w:tc>
          <w:tcPr>
            <w:tcW w:w="1701" w:type="dxa"/>
          </w:tcPr>
          <w:p w:rsidR="007D11B6" w:rsidRDefault="007D11B6">
            <w:pPr>
              <w:pStyle w:val="ConsPlusNormal"/>
              <w:jc w:val="center"/>
            </w:pPr>
            <w:r>
              <w:t>394,0</w:t>
            </w:r>
          </w:p>
        </w:tc>
      </w:tr>
      <w:tr w:rsidR="007D11B6">
        <w:tc>
          <w:tcPr>
            <w:tcW w:w="3118" w:type="dxa"/>
          </w:tcPr>
          <w:p w:rsidR="007D11B6" w:rsidRDefault="007D11B6">
            <w:pPr>
              <w:pStyle w:val="ConsPlusNormal"/>
            </w:pPr>
            <w:r>
              <w:t>село Цада</w:t>
            </w:r>
          </w:p>
        </w:tc>
        <w:tc>
          <w:tcPr>
            <w:tcW w:w="1701" w:type="dxa"/>
          </w:tcPr>
          <w:p w:rsidR="007D11B6" w:rsidRDefault="007D11B6">
            <w:pPr>
              <w:pStyle w:val="ConsPlusNormal"/>
              <w:jc w:val="center"/>
            </w:pPr>
            <w:r>
              <w:t>136,0</w:t>
            </w:r>
          </w:p>
        </w:tc>
        <w:tc>
          <w:tcPr>
            <w:tcW w:w="1701" w:type="dxa"/>
          </w:tcPr>
          <w:p w:rsidR="007D11B6" w:rsidRDefault="007D11B6">
            <w:pPr>
              <w:pStyle w:val="ConsPlusNormal"/>
              <w:jc w:val="center"/>
            </w:pPr>
            <w:r>
              <w:t>141,0</w:t>
            </w:r>
          </w:p>
        </w:tc>
      </w:tr>
      <w:tr w:rsidR="007D11B6">
        <w:tc>
          <w:tcPr>
            <w:tcW w:w="3118" w:type="dxa"/>
          </w:tcPr>
          <w:p w:rsidR="007D11B6" w:rsidRDefault="007D11B6">
            <w:pPr>
              <w:pStyle w:val="ConsPlusNormal"/>
            </w:pPr>
            <w:r>
              <w:t>село Шотода</w:t>
            </w:r>
          </w:p>
        </w:tc>
        <w:tc>
          <w:tcPr>
            <w:tcW w:w="1701" w:type="dxa"/>
          </w:tcPr>
          <w:p w:rsidR="007D11B6" w:rsidRDefault="007D11B6">
            <w:pPr>
              <w:pStyle w:val="ConsPlusNormal"/>
              <w:jc w:val="center"/>
            </w:pPr>
            <w:r>
              <w:t>135,0</w:t>
            </w:r>
          </w:p>
        </w:tc>
        <w:tc>
          <w:tcPr>
            <w:tcW w:w="1701" w:type="dxa"/>
          </w:tcPr>
          <w:p w:rsidR="007D11B6" w:rsidRDefault="007D11B6">
            <w:pPr>
              <w:pStyle w:val="ConsPlusNormal"/>
              <w:jc w:val="center"/>
            </w:pPr>
            <w:r>
              <w:t>140,0</w:t>
            </w:r>
          </w:p>
        </w:tc>
      </w:tr>
      <w:tr w:rsidR="007D11B6">
        <w:tc>
          <w:tcPr>
            <w:tcW w:w="3118" w:type="dxa"/>
          </w:tcPr>
          <w:p w:rsidR="007D11B6" w:rsidRDefault="007D11B6">
            <w:pPr>
              <w:pStyle w:val="ConsPlusNormal"/>
            </w:pPr>
            <w:r>
              <w:t>Цумадинский район</w:t>
            </w:r>
          </w:p>
        </w:tc>
        <w:tc>
          <w:tcPr>
            <w:tcW w:w="1701" w:type="dxa"/>
          </w:tcPr>
          <w:p w:rsidR="007D11B6" w:rsidRDefault="007D11B6">
            <w:pPr>
              <w:pStyle w:val="ConsPlusNormal"/>
              <w:jc w:val="center"/>
            </w:pPr>
            <w:r>
              <w:t>3283,6</w:t>
            </w:r>
          </w:p>
        </w:tc>
        <w:tc>
          <w:tcPr>
            <w:tcW w:w="1701" w:type="dxa"/>
          </w:tcPr>
          <w:p w:rsidR="007D11B6" w:rsidRDefault="007D11B6">
            <w:pPr>
              <w:pStyle w:val="ConsPlusNormal"/>
              <w:jc w:val="center"/>
            </w:pPr>
            <w:r>
              <w:t>3400,0</w:t>
            </w:r>
          </w:p>
        </w:tc>
      </w:tr>
      <w:tr w:rsidR="007D11B6">
        <w:tc>
          <w:tcPr>
            <w:tcW w:w="3118" w:type="dxa"/>
          </w:tcPr>
          <w:p w:rsidR="007D11B6" w:rsidRDefault="007D11B6">
            <w:pPr>
              <w:pStyle w:val="ConsPlusNormal"/>
            </w:pPr>
            <w:r>
              <w:t>сельсовет "Верхнегакваринский"</w:t>
            </w:r>
          </w:p>
        </w:tc>
        <w:tc>
          <w:tcPr>
            <w:tcW w:w="1701" w:type="dxa"/>
          </w:tcPr>
          <w:p w:rsidR="007D11B6" w:rsidRDefault="007D11B6">
            <w:pPr>
              <w:pStyle w:val="ConsPlusNormal"/>
              <w:jc w:val="center"/>
            </w:pPr>
            <w:r>
              <w:t>147,0</w:t>
            </w:r>
          </w:p>
        </w:tc>
        <w:tc>
          <w:tcPr>
            <w:tcW w:w="1701" w:type="dxa"/>
          </w:tcPr>
          <w:p w:rsidR="007D11B6" w:rsidRDefault="007D11B6">
            <w:pPr>
              <w:pStyle w:val="ConsPlusNormal"/>
              <w:jc w:val="center"/>
            </w:pPr>
            <w:r>
              <w:t>152,0</w:t>
            </w:r>
          </w:p>
        </w:tc>
      </w:tr>
      <w:tr w:rsidR="007D11B6">
        <w:tc>
          <w:tcPr>
            <w:tcW w:w="3118" w:type="dxa"/>
          </w:tcPr>
          <w:p w:rsidR="007D11B6" w:rsidRDefault="007D11B6">
            <w:pPr>
              <w:pStyle w:val="ConsPlusNormal"/>
            </w:pPr>
            <w:r>
              <w:t>сельсовет "Гадиринский"</w:t>
            </w:r>
          </w:p>
        </w:tc>
        <w:tc>
          <w:tcPr>
            <w:tcW w:w="1701" w:type="dxa"/>
          </w:tcPr>
          <w:p w:rsidR="007D11B6" w:rsidRDefault="007D11B6">
            <w:pPr>
              <w:pStyle w:val="ConsPlusNormal"/>
              <w:jc w:val="center"/>
            </w:pPr>
            <w:r>
              <w:t>158,0</w:t>
            </w:r>
          </w:p>
        </w:tc>
        <w:tc>
          <w:tcPr>
            <w:tcW w:w="1701" w:type="dxa"/>
          </w:tcPr>
          <w:p w:rsidR="007D11B6" w:rsidRDefault="007D11B6">
            <w:pPr>
              <w:pStyle w:val="ConsPlusNormal"/>
              <w:jc w:val="center"/>
            </w:pPr>
            <w:r>
              <w:t>163,0</w:t>
            </w:r>
          </w:p>
        </w:tc>
      </w:tr>
      <w:tr w:rsidR="007D11B6">
        <w:tc>
          <w:tcPr>
            <w:tcW w:w="3118" w:type="dxa"/>
          </w:tcPr>
          <w:p w:rsidR="007D11B6" w:rsidRDefault="007D11B6">
            <w:pPr>
              <w:pStyle w:val="ConsPlusNormal"/>
            </w:pPr>
            <w:r>
              <w:t>село Гакко</w:t>
            </w:r>
          </w:p>
        </w:tc>
        <w:tc>
          <w:tcPr>
            <w:tcW w:w="1701" w:type="dxa"/>
          </w:tcPr>
          <w:p w:rsidR="007D11B6" w:rsidRDefault="007D11B6">
            <w:pPr>
              <w:pStyle w:val="ConsPlusNormal"/>
              <w:jc w:val="center"/>
            </w:pPr>
            <w:r>
              <w:t>139,0</w:t>
            </w:r>
          </w:p>
        </w:tc>
        <w:tc>
          <w:tcPr>
            <w:tcW w:w="1701" w:type="dxa"/>
          </w:tcPr>
          <w:p w:rsidR="007D11B6" w:rsidRDefault="007D11B6">
            <w:pPr>
              <w:pStyle w:val="ConsPlusNormal"/>
              <w:jc w:val="center"/>
            </w:pPr>
            <w:r>
              <w:t>144,0</w:t>
            </w:r>
          </w:p>
        </w:tc>
      </w:tr>
      <w:tr w:rsidR="007D11B6">
        <w:tc>
          <w:tcPr>
            <w:tcW w:w="3118" w:type="dxa"/>
          </w:tcPr>
          <w:p w:rsidR="007D11B6" w:rsidRDefault="007D11B6">
            <w:pPr>
              <w:pStyle w:val="ConsPlusNormal"/>
            </w:pPr>
            <w:r>
              <w:t>сельсовет "Гигатлинский"</w:t>
            </w:r>
          </w:p>
        </w:tc>
        <w:tc>
          <w:tcPr>
            <w:tcW w:w="1701" w:type="dxa"/>
          </w:tcPr>
          <w:p w:rsidR="007D11B6" w:rsidRDefault="007D11B6">
            <w:pPr>
              <w:pStyle w:val="ConsPlusNormal"/>
              <w:jc w:val="center"/>
            </w:pPr>
            <w:r>
              <w:t>136,0</w:t>
            </w:r>
          </w:p>
        </w:tc>
        <w:tc>
          <w:tcPr>
            <w:tcW w:w="1701" w:type="dxa"/>
          </w:tcPr>
          <w:p w:rsidR="007D11B6" w:rsidRDefault="007D11B6">
            <w:pPr>
              <w:pStyle w:val="ConsPlusNormal"/>
              <w:jc w:val="center"/>
            </w:pPr>
            <w:r>
              <w:t>141,0</w:t>
            </w:r>
          </w:p>
        </w:tc>
      </w:tr>
      <w:tr w:rsidR="007D11B6">
        <w:tc>
          <w:tcPr>
            <w:tcW w:w="3118" w:type="dxa"/>
          </w:tcPr>
          <w:p w:rsidR="007D11B6" w:rsidRDefault="007D11B6">
            <w:pPr>
              <w:pStyle w:val="ConsPlusNormal"/>
            </w:pPr>
            <w:r>
              <w:t>сельсовет "Инхокваринский"</w:t>
            </w:r>
          </w:p>
        </w:tc>
        <w:tc>
          <w:tcPr>
            <w:tcW w:w="1701" w:type="dxa"/>
          </w:tcPr>
          <w:p w:rsidR="007D11B6" w:rsidRDefault="007D11B6">
            <w:pPr>
              <w:pStyle w:val="ConsPlusNormal"/>
              <w:jc w:val="center"/>
            </w:pPr>
            <w:r>
              <w:t>138,0</w:t>
            </w:r>
          </w:p>
        </w:tc>
        <w:tc>
          <w:tcPr>
            <w:tcW w:w="1701" w:type="dxa"/>
          </w:tcPr>
          <w:p w:rsidR="007D11B6" w:rsidRDefault="007D11B6">
            <w:pPr>
              <w:pStyle w:val="ConsPlusNormal"/>
              <w:jc w:val="center"/>
            </w:pPr>
            <w:r>
              <w:t>143,0</w:t>
            </w:r>
          </w:p>
        </w:tc>
      </w:tr>
      <w:tr w:rsidR="007D11B6">
        <w:tc>
          <w:tcPr>
            <w:tcW w:w="3118" w:type="dxa"/>
          </w:tcPr>
          <w:p w:rsidR="007D11B6" w:rsidRDefault="007D11B6">
            <w:pPr>
              <w:pStyle w:val="ConsPlusNormal"/>
            </w:pPr>
            <w:r>
              <w:lastRenderedPageBreak/>
              <w:t>сельсовет "Кванадинский"</w:t>
            </w:r>
          </w:p>
        </w:tc>
        <w:tc>
          <w:tcPr>
            <w:tcW w:w="1701" w:type="dxa"/>
          </w:tcPr>
          <w:p w:rsidR="007D11B6" w:rsidRDefault="007D11B6">
            <w:pPr>
              <w:pStyle w:val="ConsPlusNormal"/>
              <w:jc w:val="center"/>
            </w:pPr>
            <w:r>
              <w:t>147,0</w:t>
            </w:r>
          </w:p>
        </w:tc>
        <w:tc>
          <w:tcPr>
            <w:tcW w:w="1701" w:type="dxa"/>
          </w:tcPr>
          <w:p w:rsidR="007D11B6" w:rsidRDefault="007D11B6">
            <w:pPr>
              <w:pStyle w:val="ConsPlusNormal"/>
              <w:jc w:val="center"/>
            </w:pPr>
            <w:r>
              <w:t>152,0</w:t>
            </w:r>
          </w:p>
        </w:tc>
      </w:tr>
      <w:tr w:rsidR="007D11B6">
        <w:tc>
          <w:tcPr>
            <w:tcW w:w="3118" w:type="dxa"/>
          </w:tcPr>
          <w:p w:rsidR="007D11B6" w:rsidRDefault="007D11B6">
            <w:pPr>
              <w:pStyle w:val="ConsPlusNormal"/>
            </w:pPr>
            <w:r>
              <w:t>село Кеди</w:t>
            </w:r>
          </w:p>
        </w:tc>
        <w:tc>
          <w:tcPr>
            <w:tcW w:w="1701" w:type="dxa"/>
          </w:tcPr>
          <w:p w:rsidR="007D11B6" w:rsidRDefault="007D11B6">
            <w:pPr>
              <w:pStyle w:val="ConsPlusNormal"/>
              <w:jc w:val="center"/>
            </w:pPr>
            <w:r>
              <w:t>138,0</w:t>
            </w:r>
          </w:p>
        </w:tc>
        <w:tc>
          <w:tcPr>
            <w:tcW w:w="1701" w:type="dxa"/>
          </w:tcPr>
          <w:p w:rsidR="007D11B6" w:rsidRDefault="007D11B6">
            <w:pPr>
              <w:pStyle w:val="ConsPlusNormal"/>
              <w:jc w:val="center"/>
            </w:pPr>
            <w:r>
              <w:t>143,0</w:t>
            </w:r>
          </w:p>
        </w:tc>
      </w:tr>
      <w:tr w:rsidR="007D11B6">
        <w:tc>
          <w:tcPr>
            <w:tcW w:w="3118" w:type="dxa"/>
          </w:tcPr>
          <w:p w:rsidR="007D11B6" w:rsidRDefault="007D11B6">
            <w:pPr>
              <w:pStyle w:val="ConsPlusNormal"/>
            </w:pPr>
            <w:r>
              <w:t>сельсовет "Кочалинский"</w:t>
            </w:r>
          </w:p>
        </w:tc>
        <w:tc>
          <w:tcPr>
            <w:tcW w:w="1701" w:type="dxa"/>
          </w:tcPr>
          <w:p w:rsidR="007D11B6" w:rsidRDefault="007D11B6">
            <w:pPr>
              <w:pStyle w:val="ConsPlusNormal"/>
              <w:jc w:val="center"/>
            </w:pPr>
            <w:r>
              <w:t>122,6</w:t>
            </w:r>
          </w:p>
        </w:tc>
        <w:tc>
          <w:tcPr>
            <w:tcW w:w="1701" w:type="dxa"/>
          </w:tcPr>
          <w:p w:rsidR="007D11B6" w:rsidRDefault="007D11B6">
            <w:pPr>
              <w:pStyle w:val="ConsPlusNormal"/>
              <w:jc w:val="center"/>
            </w:pPr>
            <w:r>
              <w:t>127,0</w:t>
            </w:r>
          </w:p>
        </w:tc>
      </w:tr>
      <w:tr w:rsidR="007D11B6">
        <w:tc>
          <w:tcPr>
            <w:tcW w:w="3118" w:type="dxa"/>
          </w:tcPr>
          <w:p w:rsidR="007D11B6" w:rsidRDefault="007D11B6">
            <w:pPr>
              <w:pStyle w:val="ConsPlusNormal"/>
            </w:pPr>
            <w:r>
              <w:t>село Метрада</w:t>
            </w:r>
          </w:p>
        </w:tc>
        <w:tc>
          <w:tcPr>
            <w:tcW w:w="1701" w:type="dxa"/>
          </w:tcPr>
          <w:p w:rsidR="007D11B6" w:rsidRDefault="007D11B6">
            <w:pPr>
              <w:pStyle w:val="ConsPlusNormal"/>
              <w:jc w:val="center"/>
            </w:pPr>
            <w:r>
              <w:t>136,0</w:t>
            </w:r>
          </w:p>
        </w:tc>
        <w:tc>
          <w:tcPr>
            <w:tcW w:w="1701" w:type="dxa"/>
          </w:tcPr>
          <w:p w:rsidR="007D11B6" w:rsidRDefault="007D11B6">
            <w:pPr>
              <w:pStyle w:val="ConsPlusNormal"/>
              <w:jc w:val="center"/>
            </w:pPr>
            <w:r>
              <w:t>141,0</w:t>
            </w:r>
          </w:p>
        </w:tc>
      </w:tr>
      <w:tr w:rsidR="007D11B6">
        <w:tc>
          <w:tcPr>
            <w:tcW w:w="3118" w:type="dxa"/>
          </w:tcPr>
          <w:p w:rsidR="007D11B6" w:rsidRDefault="007D11B6">
            <w:pPr>
              <w:pStyle w:val="ConsPlusNormal"/>
            </w:pPr>
            <w:r>
              <w:t>сельсовет "Нижнегакваринский"</w:t>
            </w:r>
          </w:p>
        </w:tc>
        <w:tc>
          <w:tcPr>
            <w:tcW w:w="1701" w:type="dxa"/>
          </w:tcPr>
          <w:p w:rsidR="007D11B6" w:rsidRDefault="007D11B6">
            <w:pPr>
              <w:pStyle w:val="ConsPlusNormal"/>
              <w:jc w:val="center"/>
            </w:pPr>
            <w:r>
              <w:t>141,0</w:t>
            </w:r>
          </w:p>
        </w:tc>
        <w:tc>
          <w:tcPr>
            <w:tcW w:w="1701" w:type="dxa"/>
          </w:tcPr>
          <w:p w:rsidR="007D11B6" w:rsidRDefault="007D11B6">
            <w:pPr>
              <w:pStyle w:val="ConsPlusNormal"/>
              <w:jc w:val="center"/>
            </w:pPr>
            <w:r>
              <w:t>147,0</w:t>
            </w:r>
          </w:p>
        </w:tc>
      </w:tr>
      <w:tr w:rsidR="007D11B6">
        <w:tc>
          <w:tcPr>
            <w:tcW w:w="3118" w:type="dxa"/>
          </w:tcPr>
          <w:p w:rsidR="007D11B6" w:rsidRDefault="007D11B6">
            <w:pPr>
              <w:pStyle w:val="ConsPlusNormal"/>
            </w:pPr>
            <w:r>
              <w:t>сельсовет "Нижнехваршининский"</w:t>
            </w:r>
          </w:p>
        </w:tc>
        <w:tc>
          <w:tcPr>
            <w:tcW w:w="1701" w:type="dxa"/>
          </w:tcPr>
          <w:p w:rsidR="007D11B6" w:rsidRDefault="007D11B6">
            <w:pPr>
              <w:pStyle w:val="ConsPlusNormal"/>
              <w:jc w:val="center"/>
            </w:pPr>
            <w:r>
              <w:t>137,0</w:t>
            </w:r>
          </w:p>
        </w:tc>
        <w:tc>
          <w:tcPr>
            <w:tcW w:w="1701" w:type="dxa"/>
          </w:tcPr>
          <w:p w:rsidR="007D11B6" w:rsidRDefault="007D11B6">
            <w:pPr>
              <w:pStyle w:val="ConsPlusNormal"/>
              <w:jc w:val="center"/>
            </w:pPr>
            <w:r>
              <w:t>142,0</w:t>
            </w:r>
          </w:p>
        </w:tc>
      </w:tr>
      <w:tr w:rsidR="007D11B6">
        <w:tc>
          <w:tcPr>
            <w:tcW w:w="3118" w:type="dxa"/>
          </w:tcPr>
          <w:p w:rsidR="007D11B6" w:rsidRDefault="007D11B6">
            <w:pPr>
              <w:pStyle w:val="ConsPlusNormal"/>
            </w:pPr>
            <w:r>
              <w:t>село Саситли</w:t>
            </w:r>
          </w:p>
        </w:tc>
        <w:tc>
          <w:tcPr>
            <w:tcW w:w="1701" w:type="dxa"/>
          </w:tcPr>
          <w:p w:rsidR="007D11B6" w:rsidRDefault="007D11B6">
            <w:pPr>
              <w:pStyle w:val="ConsPlusNormal"/>
              <w:jc w:val="center"/>
            </w:pPr>
            <w:r>
              <w:t>136,0</w:t>
            </w:r>
          </w:p>
        </w:tc>
        <w:tc>
          <w:tcPr>
            <w:tcW w:w="1701" w:type="dxa"/>
          </w:tcPr>
          <w:p w:rsidR="007D11B6" w:rsidRDefault="007D11B6">
            <w:pPr>
              <w:pStyle w:val="ConsPlusNormal"/>
              <w:jc w:val="center"/>
            </w:pPr>
            <w:r>
              <w:t>141,0</w:t>
            </w:r>
          </w:p>
        </w:tc>
      </w:tr>
      <w:tr w:rsidR="007D11B6">
        <w:tc>
          <w:tcPr>
            <w:tcW w:w="3118" w:type="dxa"/>
          </w:tcPr>
          <w:p w:rsidR="007D11B6" w:rsidRDefault="007D11B6">
            <w:pPr>
              <w:pStyle w:val="ConsPlusNormal"/>
            </w:pPr>
            <w:r>
              <w:t>село Сильди</w:t>
            </w:r>
          </w:p>
        </w:tc>
        <w:tc>
          <w:tcPr>
            <w:tcW w:w="1701" w:type="dxa"/>
          </w:tcPr>
          <w:p w:rsidR="007D11B6" w:rsidRDefault="007D11B6">
            <w:pPr>
              <w:pStyle w:val="ConsPlusNormal"/>
              <w:jc w:val="center"/>
            </w:pPr>
            <w:r>
              <w:t>136,0</w:t>
            </w:r>
          </w:p>
        </w:tc>
        <w:tc>
          <w:tcPr>
            <w:tcW w:w="1701" w:type="dxa"/>
          </w:tcPr>
          <w:p w:rsidR="007D11B6" w:rsidRDefault="007D11B6">
            <w:pPr>
              <w:pStyle w:val="ConsPlusNormal"/>
              <w:jc w:val="center"/>
            </w:pPr>
            <w:r>
              <w:t>141,0</w:t>
            </w:r>
          </w:p>
        </w:tc>
      </w:tr>
      <w:tr w:rsidR="007D11B6">
        <w:tc>
          <w:tcPr>
            <w:tcW w:w="3118" w:type="dxa"/>
          </w:tcPr>
          <w:p w:rsidR="007D11B6" w:rsidRDefault="007D11B6">
            <w:pPr>
              <w:pStyle w:val="ConsPlusNormal"/>
            </w:pPr>
            <w:r>
              <w:t>сельсовет "Тиндинский"</w:t>
            </w:r>
          </w:p>
        </w:tc>
        <w:tc>
          <w:tcPr>
            <w:tcW w:w="1701" w:type="dxa"/>
          </w:tcPr>
          <w:p w:rsidR="007D11B6" w:rsidRDefault="007D11B6">
            <w:pPr>
              <w:pStyle w:val="ConsPlusNormal"/>
              <w:jc w:val="center"/>
            </w:pPr>
            <w:r>
              <w:t>363,0</w:t>
            </w:r>
          </w:p>
        </w:tc>
        <w:tc>
          <w:tcPr>
            <w:tcW w:w="1701" w:type="dxa"/>
          </w:tcPr>
          <w:p w:rsidR="007D11B6" w:rsidRDefault="007D11B6">
            <w:pPr>
              <w:pStyle w:val="ConsPlusNormal"/>
              <w:jc w:val="center"/>
            </w:pPr>
            <w:r>
              <w:t>376,0</w:t>
            </w:r>
          </w:p>
        </w:tc>
      </w:tr>
      <w:tr w:rsidR="007D11B6">
        <w:tc>
          <w:tcPr>
            <w:tcW w:w="3118" w:type="dxa"/>
          </w:tcPr>
          <w:p w:rsidR="007D11B6" w:rsidRDefault="007D11B6">
            <w:pPr>
              <w:pStyle w:val="ConsPlusNormal"/>
            </w:pPr>
            <w:r>
              <w:t>село Тисси</w:t>
            </w:r>
          </w:p>
        </w:tc>
        <w:tc>
          <w:tcPr>
            <w:tcW w:w="1701" w:type="dxa"/>
          </w:tcPr>
          <w:p w:rsidR="007D11B6" w:rsidRDefault="007D11B6">
            <w:pPr>
              <w:pStyle w:val="ConsPlusNormal"/>
              <w:jc w:val="center"/>
            </w:pPr>
            <w:r>
              <w:t>137,0</w:t>
            </w:r>
          </w:p>
        </w:tc>
        <w:tc>
          <w:tcPr>
            <w:tcW w:w="1701" w:type="dxa"/>
          </w:tcPr>
          <w:p w:rsidR="007D11B6" w:rsidRDefault="007D11B6">
            <w:pPr>
              <w:pStyle w:val="ConsPlusNormal"/>
              <w:jc w:val="center"/>
            </w:pPr>
            <w:r>
              <w:t>142,0</w:t>
            </w:r>
          </w:p>
        </w:tc>
      </w:tr>
      <w:tr w:rsidR="007D11B6">
        <w:tc>
          <w:tcPr>
            <w:tcW w:w="3118" w:type="dxa"/>
          </w:tcPr>
          <w:p w:rsidR="007D11B6" w:rsidRDefault="007D11B6">
            <w:pPr>
              <w:pStyle w:val="ConsPlusNormal"/>
            </w:pPr>
            <w:r>
              <w:t>село Тлондода</w:t>
            </w:r>
          </w:p>
        </w:tc>
        <w:tc>
          <w:tcPr>
            <w:tcW w:w="1701" w:type="dxa"/>
          </w:tcPr>
          <w:p w:rsidR="007D11B6" w:rsidRDefault="007D11B6">
            <w:pPr>
              <w:pStyle w:val="ConsPlusNormal"/>
              <w:jc w:val="center"/>
            </w:pPr>
            <w:r>
              <w:t>141,0</w:t>
            </w:r>
          </w:p>
        </w:tc>
        <w:tc>
          <w:tcPr>
            <w:tcW w:w="1701" w:type="dxa"/>
          </w:tcPr>
          <w:p w:rsidR="007D11B6" w:rsidRDefault="007D11B6">
            <w:pPr>
              <w:pStyle w:val="ConsPlusNormal"/>
              <w:jc w:val="center"/>
            </w:pPr>
            <w:r>
              <w:t>146,0</w:t>
            </w:r>
          </w:p>
        </w:tc>
      </w:tr>
      <w:tr w:rsidR="007D11B6">
        <w:tc>
          <w:tcPr>
            <w:tcW w:w="3118" w:type="dxa"/>
          </w:tcPr>
          <w:p w:rsidR="007D11B6" w:rsidRDefault="007D11B6">
            <w:pPr>
              <w:pStyle w:val="ConsPlusNormal"/>
            </w:pPr>
            <w:r>
              <w:t>сельсовет "Хваршинский"</w:t>
            </w:r>
          </w:p>
        </w:tc>
        <w:tc>
          <w:tcPr>
            <w:tcW w:w="1701" w:type="dxa"/>
          </w:tcPr>
          <w:p w:rsidR="007D11B6" w:rsidRDefault="007D11B6">
            <w:pPr>
              <w:pStyle w:val="ConsPlusNormal"/>
              <w:jc w:val="center"/>
            </w:pPr>
            <w:r>
              <w:t>139,0</w:t>
            </w:r>
          </w:p>
        </w:tc>
        <w:tc>
          <w:tcPr>
            <w:tcW w:w="1701" w:type="dxa"/>
          </w:tcPr>
          <w:p w:rsidR="007D11B6" w:rsidRDefault="007D11B6">
            <w:pPr>
              <w:pStyle w:val="ConsPlusNormal"/>
              <w:jc w:val="center"/>
            </w:pPr>
            <w:r>
              <w:t>144,0</w:t>
            </w:r>
          </w:p>
        </w:tc>
      </w:tr>
      <w:tr w:rsidR="007D11B6">
        <w:tc>
          <w:tcPr>
            <w:tcW w:w="3118" w:type="dxa"/>
          </w:tcPr>
          <w:p w:rsidR="007D11B6" w:rsidRDefault="007D11B6">
            <w:pPr>
              <w:pStyle w:val="ConsPlusNormal"/>
            </w:pPr>
            <w:r>
              <w:t>село Хушет</w:t>
            </w:r>
          </w:p>
        </w:tc>
        <w:tc>
          <w:tcPr>
            <w:tcW w:w="1701" w:type="dxa"/>
          </w:tcPr>
          <w:p w:rsidR="007D11B6" w:rsidRDefault="007D11B6">
            <w:pPr>
              <w:pStyle w:val="ConsPlusNormal"/>
              <w:jc w:val="center"/>
            </w:pPr>
            <w:r>
              <w:t>144,0</w:t>
            </w:r>
          </w:p>
        </w:tc>
        <w:tc>
          <w:tcPr>
            <w:tcW w:w="1701" w:type="dxa"/>
          </w:tcPr>
          <w:p w:rsidR="007D11B6" w:rsidRDefault="007D11B6">
            <w:pPr>
              <w:pStyle w:val="ConsPlusNormal"/>
              <w:jc w:val="center"/>
            </w:pPr>
            <w:r>
              <w:t>149,0</w:t>
            </w:r>
          </w:p>
        </w:tc>
      </w:tr>
      <w:tr w:rsidR="007D11B6">
        <w:tc>
          <w:tcPr>
            <w:tcW w:w="3118" w:type="dxa"/>
          </w:tcPr>
          <w:p w:rsidR="007D11B6" w:rsidRDefault="007D11B6">
            <w:pPr>
              <w:pStyle w:val="ConsPlusNormal"/>
            </w:pPr>
            <w:r>
              <w:t>сельсовет "Хуштадинский"</w:t>
            </w:r>
          </w:p>
        </w:tc>
        <w:tc>
          <w:tcPr>
            <w:tcW w:w="1701" w:type="dxa"/>
          </w:tcPr>
          <w:p w:rsidR="007D11B6" w:rsidRDefault="007D11B6">
            <w:pPr>
              <w:pStyle w:val="ConsPlusNormal"/>
              <w:jc w:val="center"/>
            </w:pPr>
            <w:r>
              <w:t>145,0</w:t>
            </w:r>
          </w:p>
        </w:tc>
        <w:tc>
          <w:tcPr>
            <w:tcW w:w="1701" w:type="dxa"/>
          </w:tcPr>
          <w:p w:rsidR="007D11B6" w:rsidRDefault="007D11B6">
            <w:pPr>
              <w:pStyle w:val="ConsPlusNormal"/>
              <w:jc w:val="center"/>
            </w:pPr>
            <w:r>
              <w:t>150,0</w:t>
            </w:r>
          </w:p>
        </w:tc>
      </w:tr>
      <w:tr w:rsidR="007D11B6">
        <w:tc>
          <w:tcPr>
            <w:tcW w:w="3118" w:type="dxa"/>
          </w:tcPr>
          <w:p w:rsidR="007D11B6" w:rsidRDefault="007D11B6">
            <w:pPr>
              <w:pStyle w:val="ConsPlusNormal"/>
            </w:pPr>
            <w:r>
              <w:t>сельсовет "Цумадинский"</w:t>
            </w:r>
          </w:p>
        </w:tc>
        <w:tc>
          <w:tcPr>
            <w:tcW w:w="1701" w:type="dxa"/>
          </w:tcPr>
          <w:p w:rsidR="007D11B6" w:rsidRDefault="007D11B6">
            <w:pPr>
              <w:pStyle w:val="ConsPlusNormal"/>
              <w:jc w:val="center"/>
            </w:pPr>
            <w:r>
              <w:t>137,0</w:t>
            </w:r>
          </w:p>
        </w:tc>
        <w:tc>
          <w:tcPr>
            <w:tcW w:w="1701" w:type="dxa"/>
          </w:tcPr>
          <w:p w:rsidR="007D11B6" w:rsidRDefault="007D11B6">
            <w:pPr>
              <w:pStyle w:val="ConsPlusNormal"/>
              <w:jc w:val="center"/>
            </w:pPr>
            <w:r>
              <w:t>142,0</w:t>
            </w:r>
          </w:p>
        </w:tc>
      </w:tr>
      <w:tr w:rsidR="007D11B6">
        <w:tc>
          <w:tcPr>
            <w:tcW w:w="3118" w:type="dxa"/>
          </w:tcPr>
          <w:p w:rsidR="007D11B6" w:rsidRDefault="007D11B6">
            <w:pPr>
              <w:pStyle w:val="ConsPlusNormal"/>
            </w:pPr>
            <w:r>
              <w:t>сельсовет "Шавинский"</w:t>
            </w:r>
          </w:p>
        </w:tc>
        <w:tc>
          <w:tcPr>
            <w:tcW w:w="1701" w:type="dxa"/>
          </w:tcPr>
          <w:p w:rsidR="007D11B6" w:rsidRDefault="007D11B6">
            <w:pPr>
              <w:pStyle w:val="ConsPlusNormal"/>
              <w:jc w:val="center"/>
            </w:pPr>
            <w:r>
              <w:t>127,0</w:t>
            </w:r>
          </w:p>
        </w:tc>
        <w:tc>
          <w:tcPr>
            <w:tcW w:w="1701" w:type="dxa"/>
          </w:tcPr>
          <w:p w:rsidR="007D11B6" w:rsidRDefault="007D11B6">
            <w:pPr>
              <w:pStyle w:val="ConsPlusNormal"/>
              <w:jc w:val="center"/>
            </w:pPr>
            <w:r>
              <w:t>130,0</w:t>
            </w:r>
          </w:p>
        </w:tc>
      </w:tr>
      <w:tr w:rsidR="007D11B6">
        <w:tc>
          <w:tcPr>
            <w:tcW w:w="3118" w:type="dxa"/>
          </w:tcPr>
          <w:p w:rsidR="007D11B6" w:rsidRDefault="007D11B6">
            <w:pPr>
              <w:pStyle w:val="ConsPlusNormal"/>
            </w:pPr>
            <w:r>
              <w:t>сельсовет "Эчединский"</w:t>
            </w:r>
          </w:p>
        </w:tc>
        <w:tc>
          <w:tcPr>
            <w:tcW w:w="1701" w:type="dxa"/>
          </w:tcPr>
          <w:p w:rsidR="007D11B6" w:rsidRDefault="007D11B6">
            <w:pPr>
              <w:pStyle w:val="ConsPlusNormal"/>
              <w:jc w:val="center"/>
            </w:pPr>
            <w:r>
              <w:t>139,0</w:t>
            </w:r>
          </w:p>
        </w:tc>
        <w:tc>
          <w:tcPr>
            <w:tcW w:w="1701" w:type="dxa"/>
          </w:tcPr>
          <w:p w:rsidR="007D11B6" w:rsidRDefault="007D11B6">
            <w:pPr>
              <w:pStyle w:val="ConsPlusNormal"/>
              <w:jc w:val="center"/>
            </w:pPr>
            <w:r>
              <w:t>144,0</w:t>
            </w:r>
          </w:p>
        </w:tc>
      </w:tr>
      <w:tr w:rsidR="007D11B6">
        <w:tc>
          <w:tcPr>
            <w:tcW w:w="3118" w:type="dxa"/>
          </w:tcPr>
          <w:p w:rsidR="007D11B6" w:rsidRDefault="007D11B6">
            <w:pPr>
              <w:pStyle w:val="ConsPlusNormal"/>
            </w:pPr>
            <w:r>
              <w:t>Цунтинский район</w:t>
            </w:r>
          </w:p>
        </w:tc>
        <w:tc>
          <w:tcPr>
            <w:tcW w:w="1701" w:type="dxa"/>
          </w:tcPr>
          <w:p w:rsidR="007D11B6" w:rsidRDefault="007D11B6">
            <w:pPr>
              <w:pStyle w:val="ConsPlusNormal"/>
              <w:jc w:val="center"/>
            </w:pPr>
            <w:r>
              <w:t>1524,0</w:t>
            </w:r>
          </w:p>
        </w:tc>
        <w:tc>
          <w:tcPr>
            <w:tcW w:w="1701" w:type="dxa"/>
          </w:tcPr>
          <w:p w:rsidR="007D11B6" w:rsidRDefault="007D11B6">
            <w:pPr>
              <w:pStyle w:val="ConsPlusNormal"/>
              <w:jc w:val="center"/>
            </w:pPr>
            <w:r>
              <w:t>1579,5</w:t>
            </w:r>
          </w:p>
        </w:tc>
      </w:tr>
      <w:tr w:rsidR="007D11B6">
        <w:tc>
          <w:tcPr>
            <w:tcW w:w="3118" w:type="dxa"/>
          </w:tcPr>
          <w:p w:rsidR="007D11B6" w:rsidRDefault="007D11B6">
            <w:pPr>
              <w:pStyle w:val="ConsPlusNormal"/>
            </w:pPr>
            <w:r>
              <w:t>сельсовет "Кидеринский"</w:t>
            </w:r>
          </w:p>
        </w:tc>
        <w:tc>
          <w:tcPr>
            <w:tcW w:w="1701" w:type="dxa"/>
          </w:tcPr>
          <w:p w:rsidR="007D11B6" w:rsidRDefault="007D11B6">
            <w:pPr>
              <w:pStyle w:val="ConsPlusNormal"/>
              <w:jc w:val="center"/>
            </w:pPr>
            <w:r>
              <w:t>354,0</w:t>
            </w:r>
          </w:p>
        </w:tc>
        <w:tc>
          <w:tcPr>
            <w:tcW w:w="1701" w:type="dxa"/>
          </w:tcPr>
          <w:p w:rsidR="007D11B6" w:rsidRDefault="007D11B6">
            <w:pPr>
              <w:pStyle w:val="ConsPlusNormal"/>
              <w:jc w:val="center"/>
            </w:pPr>
            <w:r>
              <w:t>367,0</w:t>
            </w:r>
          </w:p>
        </w:tc>
      </w:tr>
      <w:tr w:rsidR="007D11B6">
        <w:tc>
          <w:tcPr>
            <w:tcW w:w="3118" w:type="dxa"/>
          </w:tcPr>
          <w:p w:rsidR="007D11B6" w:rsidRDefault="007D11B6">
            <w:pPr>
              <w:pStyle w:val="ConsPlusNormal"/>
            </w:pPr>
            <w:r>
              <w:t>сельсовет "Кимятлинский"</w:t>
            </w:r>
          </w:p>
        </w:tc>
        <w:tc>
          <w:tcPr>
            <w:tcW w:w="1701" w:type="dxa"/>
          </w:tcPr>
          <w:p w:rsidR="007D11B6" w:rsidRDefault="007D11B6">
            <w:pPr>
              <w:pStyle w:val="ConsPlusNormal"/>
              <w:jc w:val="center"/>
            </w:pPr>
            <w:r>
              <w:t>140,0</w:t>
            </w:r>
          </w:p>
        </w:tc>
        <w:tc>
          <w:tcPr>
            <w:tcW w:w="1701" w:type="dxa"/>
          </w:tcPr>
          <w:p w:rsidR="007D11B6" w:rsidRDefault="007D11B6">
            <w:pPr>
              <w:pStyle w:val="ConsPlusNormal"/>
              <w:jc w:val="center"/>
            </w:pPr>
            <w:r>
              <w:t>145,0</w:t>
            </w:r>
          </w:p>
        </w:tc>
      </w:tr>
      <w:tr w:rsidR="007D11B6">
        <w:tc>
          <w:tcPr>
            <w:tcW w:w="3118" w:type="dxa"/>
          </w:tcPr>
          <w:p w:rsidR="007D11B6" w:rsidRDefault="007D11B6">
            <w:pPr>
              <w:pStyle w:val="ConsPlusNormal"/>
            </w:pPr>
            <w:r>
              <w:t>сельсовет "Терутлинский"</w:t>
            </w:r>
          </w:p>
        </w:tc>
        <w:tc>
          <w:tcPr>
            <w:tcW w:w="1701" w:type="dxa"/>
          </w:tcPr>
          <w:p w:rsidR="007D11B6" w:rsidRDefault="007D11B6">
            <w:pPr>
              <w:pStyle w:val="ConsPlusNormal"/>
              <w:jc w:val="center"/>
            </w:pPr>
            <w:r>
              <w:t>148,0</w:t>
            </w:r>
          </w:p>
        </w:tc>
        <w:tc>
          <w:tcPr>
            <w:tcW w:w="1701" w:type="dxa"/>
          </w:tcPr>
          <w:p w:rsidR="007D11B6" w:rsidRDefault="007D11B6">
            <w:pPr>
              <w:pStyle w:val="ConsPlusNormal"/>
              <w:jc w:val="center"/>
            </w:pPr>
            <w:r>
              <w:t>153,0</w:t>
            </w:r>
          </w:p>
        </w:tc>
      </w:tr>
      <w:tr w:rsidR="007D11B6">
        <w:tc>
          <w:tcPr>
            <w:tcW w:w="3118" w:type="dxa"/>
          </w:tcPr>
          <w:p w:rsidR="007D11B6" w:rsidRDefault="007D11B6">
            <w:pPr>
              <w:pStyle w:val="ConsPlusNormal"/>
            </w:pPr>
            <w:r>
              <w:t>сельсовет "Тляцудинский"</w:t>
            </w:r>
          </w:p>
        </w:tc>
        <w:tc>
          <w:tcPr>
            <w:tcW w:w="1701" w:type="dxa"/>
          </w:tcPr>
          <w:p w:rsidR="007D11B6" w:rsidRDefault="007D11B6">
            <w:pPr>
              <w:pStyle w:val="ConsPlusNormal"/>
              <w:jc w:val="center"/>
            </w:pPr>
            <w:r>
              <w:t>138,0</w:t>
            </w:r>
          </w:p>
        </w:tc>
        <w:tc>
          <w:tcPr>
            <w:tcW w:w="1701" w:type="dxa"/>
          </w:tcPr>
          <w:p w:rsidR="007D11B6" w:rsidRDefault="007D11B6">
            <w:pPr>
              <w:pStyle w:val="ConsPlusNormal"/>
              <w:jc w:val="center"/>
            </w:pPr>
            <w:r>
              <w:t>143,0</w:t>
            </w:r>
          </w:p>
        </w:tc>
      </w:tr>
      <w:tr w:rsidR="007D11B6">
        <w:tc>
          <w:tcPr>
            <w:tcW w:w="3118" w:type="dxa"/>
          </w:tcPr>
          <w:p w:rsidR="007D11B6" w:rsidRDefault="007D11B6">
            <w:pPr>
              <w:pStyle w:val="ConsPlusNormal"/>
            </w:pPr>
            <w:r>
              <w:t>сельсовет "Хибиятлинский"</w:t>
            </w:r>
          </w:p>
        </w:tc>
        <w:tc>
          <w:tcPr>
            <w:tcW w:w="1701" w:type="dxa"/>
          </w:tcPr>
          <w:p w:rsidR="007D11B6" w:rsidRDefault="007D11B6">
            <w:pPr>
              <w:pStyle w:val="ConsPlusNormal"/>
              <w:jc w:val="center"/>
            </w:pPr>
            <w:r>
              <w:t>141,0</w:t>
            </w:r>
          </w:p>
        </w:tc>
        <w:tc>
          <w:tcPr>
            <w:tcW w:w="1701" w:type="dxa"/>
          </w:tcPr>
          <w:p w:rsidR="007D11B6" w:rsidRDefault="007D11B6">
            <w:pPr>
              <w:pStyle w:val="ConsPlusNormal"/>
              <w:jc w:val="center"/>
            </w:pPr>
            <w:r>
              <w:t>147,0</w:t>
            </w:r>
          </w:p>
        </w:tc>
      </w:tr>
      <w:tr w:rsidR="007D11B6">
        <w:tc>
          <w:tcPr>
            <w:tcW w:w="3118" w:type="dxa"/>
          </w:tcPr>
          <w:p w:rsidR="007D11B6" w:rsidRDefault="007D11B6">
            <w:pPr>
              <w:pStyle w:val="ConsPlusNormal"/>
            </w:pPr>
            <w:r>
              <w:t>сельсовет "Шаитлинский"</w:t>
            </w:r>
          </w:p>
        </w:tc>
        <w:tc>
          <w:tcPr>
            <w:tcW w:w="1701" w:type="dxa"/>
          </w:tcPr>
          <w:p w:rsidR="007D11B6" w:rsidRDefault="007D11B6">
            <w:pPr>
              <w:pStyle w:val="ConsPlusNormal"/>
              <w:jc w:val="center"/>
            </w:pPr>
            <w:r>
              <w:t>144,0</w:t>
            </w:r>
          </w:p>
        </w:tc>
        <w:tc>
          <w:tcPr>
            <w:tcW w:w="1701" w:type="dxa"/>
          </w:tcPr>
          <w:p w:rsidR="007D11B6" w:rsidRDefault="007D11B6">
            <w:pPr>
              <w:pStyle w:val="ConsPlusNormal"/>
              <w:jc w:val="center"/>
            </w:pPr>
            <w:r>
              <w:t>149,0</w:t>
            </w:r>
          </w:p>
        </w:tc>
      </w:tr>
      <w:tr w:rsidR="007D11B6">
        <w:tc>
          <w:tcPr>
            <w:tcW w:w="3118" w:type="dxa"/>
          </w:tcPr>
          <w:p w:rsidR="007D11B6" w:rsidRDefault="007D11B6">
            <w:pPr>
              <w:pStyle w:val="ConsPlusNormal"/>
            </w:pPr>
            <w:r>
              <w:t>сельсовет "Шапихский"</w:t>
            </w:r>
          </w:p>
        </w:tc>
        <w:tc>
          <w:tcPr>
            <w:tcW w:w="1701" w:type="dxa"/>
          </w:tcPr>
          <w:p w:rsidR="007D11B6" w:rsidRDefault="007D11B6">
            <w:pPr>
              <w:pStyle w:val="ConsPlusNormal"/>
              <w:jc w:val="center"/>
            </w:pPr>
            <w:r>
              <w:t>147,0</w:t>
            </w:r>
          </w:p>
        </w:tc>
        <w:tc>
          <w:tcPr>
            <w:tcW w:w="1701" w:type="dxa"/>
          </w:tcPr>
          <w:p w:rsidR="007D11B6" w:rsidRDefault="007D11B6">
            <w:pPr>
              <w:pStyle w:val="ConsPlusNormal"/>
              <w:jc w:val="center"/>
            </w:pPr>
            <w:r>
              <w:t>152,0</w:t>
            </w:r>
          </w:p>
        </w:tc>
      </w:tr>
      <w:tr w:rsidR="007D11B6">
        <w:tc>
          <w:tcPr>
            <w:tcW w:w="3118" w:type="dxa"/>
          </w:tcPr>
          <w:p w:rsidR="007D11B6" w:rsidRDefault="007D11B6">
            <w:pPr>
              <w:pStyle w:val="ConsPlusNormal"/>
            </w:pPr>
            <w:r>
              <w:t>сельсовет "Шауринский"</w:t>
            </w:r>
          </w:p>
        </w:tc>
        <w:tc>
          <w:tcPr>
            <w:tcW w:w="1701" w:type="dxa"/>
          </w:tcPr>
          <w:p w:rsidR="007D11B6" w:rsidRDefault="007D11B6">
            <w:pPr>
              <w:pStyle w:val="ConsPlusNormal"/>
              <w:jc w:val="center"/>
            </w:pPr>
            <w:r>
              <w:t>312,0</w:t>
            </w:r>
          </w:p>
        </w:tc>
        <w:tc>
          <w:tcPr>
            <w:tcW w:w="1701" w:type="dxa"/>
          </w:tcPr>
          <w:p w:rsidR="007D11B6" w:rsidRDefault="007D11B6">
            <w:pPr>
              <w:pStyle w:val="ConsPlusNormal"/>
              <w:jc w:val="center"/>
            </w:pPr>
            <w:r>
              <w:t>323,5</w:t>
            </w:r>
          </w:p>
        </w:tc>
      </w:tr>
      <w:tr w:rsidR="007D11B6">
        <w:tc>
          <w:tcPr>
            <w:tcW w:w="3118" w:type="dxa"/>
          </w:tcPr>
          <w:p w:rsidR="007D11B6" w:rsidRDefault="007D11B6">
            <w:pPr>
              <w:pStyle w:val="ConsPlusNormal"/>
            </w:pPr>
            <w:r>
              <w:t>Чародинский район</w:t>
            </w:r>
          </w:p>
        </w:tc>
        <w:tc>
          <w:tcPr>
            <w:tcW w:w="1701" w:type="dxa"/>
          </w:tcPr>
          <w:p w:rsidR="007D11B6" w:rsidRDefault="007D11B6">
            <w:pPr>
              <w:pStyle w:val="ConsPlusNormal"/>
              <w:jc w:val="center"/>
            </w:pPr>
            <w:r>
              <w:t>1691,6</w:t>
            </w:r>
          </w:p>
        </w:tc>
        <w:tc>
          <w:tcPr>
            <w:tcW w:w="1701" w:type="dxa"/>
          </w:tcPr>
          <w:p w:rsidR="007D11B6" w:rsidRDefault="007D11B6">
            <w:pPr>
              <w:pStyle w:val="ConsPlusNormal"/>
              <w:jc w:val="center"/>
            </w:pPr>
            <w:r>
              <w:t>1752,0</w:t>
            </w:r>
          </w:p>
        </w:tc>
      </w:tr>
      <w:tr w:rsidR="007D11B6">
        <w:tc>
          <w:tcPr>
            <w:tcW w:w="3118" w:type="dxa"/>
          </w:tcPr>
          <w:p w:rsidR="007D11B6" w:rsidRDefault="007D11B6">
            <w:pPr>
              <w:pStyle w:val="ConsPlusNormal"/>
            </w:pPr>
            <w:r>
              <w:t>сельсовет "Арчибский"</w:t>
            </w:r>
          </w:p>
        </w:tc>
        <w:tc>
          <w:tcPr>
            <w:tcW w:w="1701" w:type="dxa"/>
          </w:tcPr>
          <w:p w:rsidR="007D11B6" w:rsidRDefault="007D11B6">
            <w:pPr>
              <w:pStyle w:val="ConsPlusNormal"/>
              <w:jc w:val="center"/>
            </w:pPr>
            <w:r>
              <w:t>152,0</w:t>
            </w:r>
          </w:p>
        </w:tc>
        <w:tc>
          <w:tcPr>
            <w:tcW w:w="1701" w:type="dxa"/>
          </w:tcPr>
          <w:p w:rsidR="007D11B6" w:rsidRDefault="007D11B6">
            <w:pPr>
              <w:pStyle w:val="ConsPlusNormal"/>
              <w:jc w:val="center"/>
            </w:pPr>
            <w:r>
              <w:t>157,0</w:t>
            </w:r>
          </w:p>
        </w:tc>
      </w:tr>
      <w:tr w:rsidR="007D11B6">
        <w:tc>
          <w:tcPr>
            <w:tcW w:w="3118" w:type="dxa"/>
          </w:tcPr>
          <w:p w:rsidR="007D11B6" w:rsidRDefault="007D11B6">
            <w:pPr>
              <w:pStyle w:val="ConsPlusNormal"/>
            </w:pPr>
            <w:r>
              <w:t>сельсовет "Гилибский"</w:t>
            </w:r>
          </w:p>
        </w:tc>
        <w:tc>
          <w:tcPr>
            <w:tcW w:w="1701" w:type="dxa"/>
          </w:tcPr>
          <w:p w:rsidR="007D11B6" w:rsidRDefault="007D11B6">
            <w:pPr>
              <w:pStyle w:val="ConsPlusNormal"/>
              <w:jc w:val="center"/>
            </w:pPr>
            <w:r>
              <w:t>152,0</w:t>
            </w:r>
          </w:p>
        </w:tc>
        <w:tc>
          <w:tcPr>
            <w:tcW w:w="1701" w:type="dxa"/>
          </w:tcPr>
          <w:p w:rsidR="007D11B6" w:rsidRDefault="007D11B6">
            <w:pPr>
              <w:pStyle w:val="ConsPlusNormal"/>
              <w:jc w:val="center"/>
            </w:pPr>
            <w:r>
              <w:t>157,0</w:t>
            </w:r>
          </w:p>
        </w:tc>
      </w:tr>
      <w:tr w:rsidR="007D11B6">
        <w:tc>
          <w:tcPr>
            <w:tcW w:w="3118" w:type="dxa"/>
          </w:tcPr>
          <w:p w:rsidR="007D11B6" w:rsidRDefault="007D11B6">
            <w:pPr>
              <w:pStyle w:val="ConsPlusNormal"/>
            </w:pPr>
            <w:r>
              <w:lastRenderedPageBreak/>
              <w:t>сельсовет "Гочадинский"</w:t>
            </w:r>
          </w:p>
        </w:tc>
        <w:tc>
          <w:tcPr>
            <w:tcW w:w="1701" w:type="dxa"/>
          </w:tcPr>
          <w:p w:rsidR="007D11B6" w:rsidRDefault="007D11B6">
            <w:pPr>
              <w:pStyle w:val="ConsPlusNormal"/>
              <w:jc w:val="center"/>
            </w:pPr>
            <w:r>
              <w:t>140,0</w:t>
            </w:r>
          </w:p>
        </w:tc>
        <w:tc>
          <w:tcPr>
            <w:tcW w:w="1701" w:type="dxa"/>
          </w:tcPr>
          <w:p w:rsidR="007D11B6" w:rsidRDefault="007D11B6">
            <w:pPr>
              <w:pStyle w:val="ConsPlusNormal"/>
              <w:jc w:val="center"/>
            </w:pPr>
            <w:r>
              <w:t>146,0</w:t>
            </w:r>
          </w:p>
        </w:tc>
      </w:tr>
      <w:tr w:rsidR="007D11B6">
        <w:tc>
          <w:tcPr>
            <w:tcW w:w="3118" w:type="dxa"/>
          </w:tcPr>
          <w:p w:rsidR="007D11B6" w:rsidRDefault="007D11B6">
            <w:pPr>
              <w:pStyle w:val="ConsPlusNormal"/>
            </w:pPr>
            <w:r>
              <w:t>сельсовет "Гочобский"</w:t>
            </w:r>
          </w:p>
        </w:tc>
        <w:tc>
          <w:tcPr>
            <w:tcW w:w="1701" w:type="dxa"/>
          </w:tcPr>
          <w:p w:rsidR="007D11B6" w:rsidRDefault="007D11B6">
            <w:pPr>
              <w:pStyle w:val="ConsPlusNormal"/>
              <w:jc w:val="center"/>
            </w:pPr>
            <w:r>
              <w:t>145,0</w:t>
            </w:r>
          </w:p>
        </w:tc>
        <w:tc>
          <w:tcPr>
            <w:tcW w:w="1701" w:type="dxa"/>
          </w:tcPr>
          <w:p w:rsidR="007D11B6" w:rsidRDefault="007D11B6">
            <w:pPr>
              <w:pStyle w:val="ConsPlusNormal"/>
              <w:jc w:val="center"/>
            </w:pPr>
            <w:r>
              <w:t>150,0</w:t>
            </w:r>
          </w:p>
        </w:tc>
      </w:tr>
      <w:tr w:rsidR="007D11B6">
        <w:tc>
          <w:tcPr>
            <w:tcW w:w="3118" w:type="dxa"/>
          </w:tcPr>
          <w:p w:rsidR="007D11B6" w:rsidRDefault="007D11B6">
            <w:pPr>
              <w:pStyle w:val="ConsPlusNormal"/>
            </w:pPr>
            <w:r>
              <w:t>сельсовет "Дусрахский"</w:t>
            </w:r>
          </w:p>
        </w:tc>
        <w:tc>
          <w:tcPr>
            <w:tcW w:w="1701" w:type="dxa"/>
          </w:tcPr>
          <w:p w:rsidR="007D11B6" w:rsidRDefault="007D11B6">
            <w:pPr>
              <w:pStyle w:val="ConsPlusNormal"/>
              <w:jc w:val="center"/>
            </w:pPr>
            <w:r>
              <w:t>141,0</w:t>
            </w:r>
          </w:p>
        </w:tc>
        <w:tc>
          <w:tcPr>
            <w:tcW w:w="1701" w:type="dxa"/>
          </w:tcPr>
          <w:p w:rsidR="007D11B6" w:rsidRDefault="007D11B6">
            <w:pPr>
              <w:pStyle w:val="ConsPlusNormal"/>
              <w:jc w:val="center"/>
            </w:pPr>
            <w:r>
              <w:t>146,0</w:t>
            </w:r>
          </w:p>
        </w:tc>
      </w:tr>
      <w:tr w:rsidR="007D11B6">
        <w:tc>
          <w:tcPr>
            <w:tcW w:w="3118" w:type="dxa"/>
          </w:tcPr>
          <w:p w:rsidR="007D11B6" w:rsidRDefault="007D11B6">
            <w:pPr>
              <w:pStyle w:val="ConsPlusNormal"/>
            </w:pPr>
            <w:r>
              <w:t>сельсовет "Ирибский"</w:t>
            </w:r>
          </w:p>
        </w:tc>
        <w:tc>
          <w:tcPr>
            <w:tcW w:w="1701" w:type="dxa"/>
          </w:tcPr>
          <w:p w:rsidR="007D11B6" w:rsidRDefault="007D11B6">
            <w:pPr>
              <w:pStyle w:val="ConsPlusNormal"/>
              <w:jc w:val="center"/>
            </w:pPr>
            <w:r>
              <w:t>151,0</w:t>
            </w:r>
          </w:p>
        </w:tc>
        <w:tc>
          <w:tcPr>
            <w:tcW w:w="1701" w:type="dxa"/>
          </w:tcPr>
          <w:p w:rsidR="007D11B6" w:rsidRDefault="007D11B6">
            <w:pPr>
              <w:pStyle w:val="ConsPlusNormal"/>
              <w:jc w:val="center"/>
            </w:pPr>
            <w:r>
              <w:t>156,0</w:t>
            </w:r>
          </w:p>
        </w:tc>
      </w:tr>
      <w:tr w:rsidR="007D11B6">
        <w:tc>
          <w:tcPr>
            <w:tcW w:w="3118" w:type="dxa"/>
          </w:tcPr>
          <w:p w:rsidR="007D11B6" w:rsidRDefault="007D11B6">
            <w:pPr>
              <w:pStyle w:val="ConsPlusNormal"/>
            </w:pPr>
            <w:r>
              <w:t>сельсовет "Магарский"</w:t>
            </w:r>
          </w:p>
        </w:tc>
        <w:tc>
          <w:tcPr>
            <w:tcW w:w="1701" w:type="dxa"/>
          </w:tcPr>
          <w:p w:rsidR="007D11B6" w:rsidRDefault="007D11B6">
            <w:pPr>
              <w:pStyle w:val="ConsPlusNormal"/>
              <w:jc w:val="center"/>
            </w:pPr>
            <w:r>
              <w:t>143,0</w:t>
            </w:r>
          </w:p>
        </w:tc>
        <w:tc>
          <w:tcPr>
            <w:tcW w:w="1701" w:type="dxa"/>
          </w:tcPr>
          <w:p w:rsidR="007D11B6" w:rsidRDefault="007D11B6">
            <w:pPr>
              <w:pStyle w:val="ConsPlusNormal"/>
              <w:jc w:val="center"/>
            </w:pPr>
            <w:r>
              <w:t>148,0</w:t>
            </w:r>
          </w:p>
        </w:tc>
      </w:tr>
      <w:tr w:rsidR="007D11B6">
        <w:tc>
          <w:tcPr>
            <w:tcW w:w="3118" w:type="dxa"/>
          </w:tcPr>
          <w:p w:rsidR="007D11B6" w:rsidRDefault="007D11B6">
            <w:pPr>
              <w:pStyle w:val="ConsPlusNormal"/>
            </w:pPr>
            <w:r>
              <w:t>село Мугурух</w:t>
            </w:r>
          </w:p>
        </w:tc>
        <w:tc>
          <w:tcPr>
            <w:tcW w:w="1701" w:type="dxa"/>
          </w:tcPr>
          <w:p w:rsidR="007D11B6" w:rsidRDefault="007D11B6">
            <w:pPr>
              <w:pStyle w:val="ConsPlusNormal"/>
              <w:jc w:val="center"/>
            </w:pPr>
            <w:r>
              <w:t>135,0</w:t>
            </w:r>
          </w:p>
        </w:tc>
        <w:tc>
          <w:tcPr>
            <w:tcW w:w="1701" w:type="dxa"/>
          </w:tcPr>
          <w:p w:rsidR="007D11B6" w:rsidRDefault="007D11B6">
            <w:pPr>
              <w:pStyle w:val="ConsPlusNormal"/>
              <w:jc w:val="center"/>
            </w:pPr>
            <w:r>
              <w:t>140,0</w:t>
            </w:r>
          </w:p>
        </w:tc>
      </w:tr>
      <w:tr w:rsidR="007D11B6">
        <w:tc>
          <w:tcPr>
            <w:tcW w:w="3118" w:type="dxa"/>
          </w:tcPr>
          <w:p w:rsidR="007D11B6" w:rsidRDefault="007D11B6">
            <w:pPr>
              <w:pStyle w:val="ConsPlusNormal"/>
            </w:pPr>
            <w:r>
              <w:t>сельсовет "Суметинский"</w:t>
            </w:r>
          </w:p>
        </w:tc>
        <w:tc>
          <w:tcPr>
            <w:tcW w:w="1701" w:type="dxa"/>
          </w:tcPr>
          <w:p w:rsidR="007D11B6" w:rsidRDefault="007D11B6">
            <w:pPr>
              <w:pStyle w:val="ConsPlusNormal"/>
              <w:jc w:val="center"/>
            </w:pPr>
            <w:r>
              <w:t>137,0</w:t>
            </w:r>
          </w:p>
        </w:tc>
        <w:tc>
          <w:tcPr>
            <w:tcW w:w="1701" w:type="dxa"/>
          </w:tcPr>
          <w:p w:rsidR="007D11B6" w:rsidRDefault="007D11B6">
            <w:pPr>
              <w:pStyle w:val="ConsPlusNormal"/>
              <w:jc w:val="center"/>
            </w:pPr>
            <w:r>
              <w:t>142,0</w:t>
            </w:r>
          </w:p>
        </w:tc>
      </w:tr>
      <w:tr w:rsidR="007D11B6">
        <w:tc>
          <w:tcPr>
            <w:tcW w:w="3118" w:type="dxa"/>
          </w:tcPr>
          <w:p w:rsidR="007D11B6" w:rsidRDefault="007D11B6">
            <w:pPr>
              <w:pStyle w:val="ConsPlusNormal"/>
            </w:pPr>
            <w:r>
              <w:t>село Цадах</w:t>
            </w:r>
          </w:p>
        </w:tc>
        <w:tc>
          <w:tcPr>
            <w:tcW w:w="1701" w:type="dxa"/>
          </w:tcPr>
          <w:p w:rsidR="007D11B6" w:rsidRDefault="007D11B6">
            <w:pPr>
              <w:pStyle w:val="ConsPlusNormal"/>
              <w:jc w:val="center"/>
            </w:pPr>
            <w:r>
              <w:t>120,6</w:t>
            </w:r>
          </w:p>
        </w:tc>
        <w:tc>
          <w:tcPr>
            <w:tcW w:w="1701" w:type="dxa"/>
          </w:tcPr>
          <w:p w:rsidR="007D11B6" w:rsidRDefault="007D11B6">
            <w:pPr>
              <w:pStyle w:val="ConsPlusNormal"/>
              <w:jc w:val="center"/>
            </w:pPr>
            <w:r>
              <w:t>125,0</w:t>
            </w:r>
          </w:p>
        </w:tc>
      </w:tr>
      <w:tr w:rsidR="007D11B6">
        <w:tc>
          <w:tcPr>
            <w:tcW w:w="3118" w:type="dxa"/>
          </w:tcPr>
          <w:p w:rsidR="007D11B6" w:rsidRDefault="007D11B6">
            <w:pPr>
              <w:pStyle w:val="ConsPlusNormal"/>
            </w:pPr>
            <w:r>
              <w:t>село Чарода</w:t>
            </w:r>
          </w:p>
        </w:tc>
        <w:tc>
          <w:tcPr>
            <w:tcW w:w="1701" w:type="dxa"/>
          </w:tcPr>
          <w:p w:rsidR="007D11B6" w:rsidRDefault="007D11B6">
            <w:pPr>
              <w:pStyle w:val="ConsPlusNormal"/>
              <w:jc w:val="center"/>
            </w:pPr>
            <w:r>
              <w:t>136,0</w:t>
            </w:r>
          </w:p>
        </w:tc>
        <w:tc>
          <w:tcPr>
            <w:tcW w:w="1701" w:type="dxa"/>
          </w:tcPr>
          <w:p w:rsidR="007D11B6" w:rsidRDefault="007D11B6">
            <w:pPr>
              <w:pStyle w:val="ConsPlusNormal"/>
              <w:jc w:val="center"/>
            </w:pPr>
            <w:r>
              <w:t>141,0</w:t>
            </w:r>
          </w:p>
        </w:tc>
      </w:tr>
      <w:tr w:rsidR="007D11B6">
        <w:tc>
          <w:tcPr>
            <w:tcW w:w="3118" w:type="dxa"/>
          </w:tcPr>
          <w:p w:rsidR="007D11B6" w:rsidRDefault="007D11B6">
            <w:pPr>
              <w:pStyle w:val="ConsPlusNormal"/>
            </w:pPr>
            <w:r>
              <w:t>село Шалиб</w:t>
            </w:r>
          </w:p>
        </w:tc>
        <w:tc>
          <w:tcPr>
            <w:tcW w:w="1701" w:type="dxa"/>
          </w:tcPr>
          <w:p w:rsidR="007D11B6" w:rsidRDefault="007D11B6">
            <w:pPr>
              <w:pStyle w:val="ConsPlusNormal"/>
              <w:jc w:val="center"/>
            </w:pPr>
            <w:r>
              <w:t>139,0</w:t>
            </w:r>
          </w:p>
        </w:tc>
        <w:tc>
          <w:tcPr>
            <w:tcW w:w="1701" w:type="dxa"/>
          </w:tcPr>
          <w:p w:rsidR="007D11B6" w:rsidRDefault="007D11B6">
            <w:pPr>
              <w:pStyle w:val="ConsPlusNormal"/>
              <w:jc w:val="center"/>
            </w:pPr>
            <w:r>
              <w:t>144,0</w:t>
            </w:r>
          </w:p>
        </w:tc>
      </w:tr>
      <w:tr w:rsidR="007D11B6">
        <w:tc>
          <w:tcPr>
            <w:tcW w:w="3118" w:type="dxa"/>
          </w:tcPr>
          <w:p w:rsidR="007D11B6" w:rsidRDefault="007D11B6">
            <w:pPr>
              <w:pStyle w:val="ConsPlusNormal"/>
            </w:pPr>
            <w:r>
              <w:t>Шамильский район</w:t>
            </w:r>
          </w:p>
        </w:tc>
        <w:tc>
          <w:tcPr>
            <w:tcW w:w="1701" w:type="dxa"/>
          </w:tcPr>
          <w:p w:rsidR="007D11B6" w:rsidRDefault="007D11B6">
            <w:pPr>
              <w:pStyle w:val="ConsPlusNormal"/>
              <w:jc w:val="center"/>
            </w:pPr>
            <w:r>
              <w:t>3379,0</w:t>
            </w:r>
          </w:p>
        </w:tc>
        <w:tc>
          <w:tcPr>
            <w:tcW w:w="1701" w:type="dxa"/>
          </w:tcPr>
          <w:p w:rsidR="007D11B6" w:rsidRDefault="007D11B6">
            <w:pPr>
              <w:pStyle w:val="ConsPlusNormal"/>
              <w:jc w:val="center"/>
            </w:pPr>
            <w:r>
              <w:t>3499,0</w:t>
            </w:r>
          </w:p>
        </w:tc>
      </w:tr>
      <w:tr w:rsidR="007D11B6">
        <w:tc>
          <w:tcPr>
            <w:tcW w:w="3118" w:type="dxa"/>
          </w:tcPr>
          <w:p w:rsidR="007D11B6" w:rsidRDefault="007D11B6">
            <w:pPr>
              <w:pStyle w:val="ConsPlusNormal"/>
            </w:pPr>
            <w:r>
              <w:t>село Андых</w:t>
            </w:r>
          </w:p>
        </w:tc>
        <w:tc>
          <w:tcPr>
            <w:tcW w:w="1701" w:type="dxa"/>
          </w:tcPr>
          <w:p w:rsidR="007D11B6" w:rsidRDefault="007D11B6">
            <w:pPr>
              <w:pStyle w:val="ConsPlusNormal"/>
              <w:jc w:val="center"/>
            </w:pPr>
            <w:r>
              <w:t>138,0</w:t>
            </w:r>
          </w:p>
        </w:tc>
        <w:tc>
          <w:tcPr>
            <w:tcW w:w="1701" w:type="dxa"/>
          </w:tcPr>
          <w:p w:rsidR="007D11B6" w:rsidRDefault="007D11B6">
            <w:pPr>
              <w:pStyle w:val="ConsPlusNormal"/>
              <w:jc w:val="center"/>
            </w:pPr>
            <w:r>
              <w:t>143,0</w:t>
            </w:r>
          </w:p>
        </w:tc>
      </w:tr>
      <w:tr w:rsidR="007D11B6">
        <w:tc>
          <w:tcPr>
            <w:tcW w:w="3118" w:type="dxa"/>
          </w:tcPr>
          <w:p w:rsidR="007D11B6" w:rsidRDefault="007D11B6">
            <w:pPr>
              <w:pStyle w:val="ConsPlusNormal"/>
            </w:pPr>
            <w:r>
              <w:t>село Ассаб</w:t>
            </w:r>
          </w:p>
        </w:tc>
        <w:tc>
          <w:tcPr>
            <w:tcW w:w="1701" w:type="dxa"/>
          </w:tcPr>
          <w:p w:rsidR="007D11B6" w:rsidRDefault="007D11B6">
            <w:pPr>
              <w:pStyle w:val="ConsPlusNormal"/>
              <w:jc w:val="center"/>
            </w:pPr>
            <w:r>
              <w:t>142,0</w:t>
            </w:r>
          </w:p>
        </w:tc>
        <w:tc>
          <w:tcPr>
            <w:tcW w:w="1701" w:type="dxa"/>
          </w:tcPr>
          <w:p w:rsidR="007D11B6" w:rsidRDefault="007D11B6">
            <w:pPr>
              <w:pStyle w:val="ConsPlusNormal"/>
              <w:jc w:val="center"/>
            </w:pPr>
            <w:r>
              <w:t>147,0</w:t>
            </w:r>
          </w:p>
        </w:tc>
      </w:tr>
      <w:tr w:rsidR="007D11B6">
        <w:tc>
          <w:tcPr>
            <w:tcW w:w="3118" w:type="dxa"/>
          </w:tcPr>
          <w:p w:rsidR="007D11B6" w:rsidRDefault="007D11B6">
            <w:pPr>
              <w:pStyle w:val="ConsPlusNormal"/>
            </w:pPr>
            <w:r>
              <w:t>сельсовет "Батлухский"</w:t>
            </w:r>
          </w:p>
        </w:tc>
        <w:tc>
          <w:tcPr>
            <w:tcW w:w="1701" w:type="dxa"/>
          </w:tcPr>
          <w:p w:rsidR="007D11B6" w:rsidRDefault="007D11B6">
            <w:pPr>
              <w:pStyle w:val="ConsPlusNormal"/>
              <w:jc w:val="center"/>
            </w:pPr>
            <w:r>
              <w:t>148,0</w:t>
            </w:r>
          </w:p>
        </w:tc>
        <w:tc>
          <w:tcPr>
            <w:tcW w:w="1701" w:type="dxa"/>
          </w:tcPr>
          <w:p w:rsidR="007D11B6" w:rsidRDefault="007D11B6">
            <w:pPr>
              <w:pStyle w:val="ConsPlusNormal"/>
              <w:jc w:val="center"/>
            </w:pPr>
            <w:r>
              <w:t>153,0</w:t>
            </w:r>
          </w:p>
        </w:tc>
      </w:tr>
      <w:tr w:rsidR="007D11B6">
        <w:tc>
          <w:tcPr>
            <w:tcW w:w="3118" w:type="dxa"/>
          </w:tcPr>
          <w:p w:rsidR="007D11B6" w:rsidRDefault="007D11B6">
            <w:pPr>
              <w:pStyle w:val="ConsPlusNormal"/>
            </w:pPr>
            <w:r>
              <w:t>село Верхний Батлух</w:t>
            </w:r>
          </w:p>
        </w:tc>
        <w:tc>
          <w:tcPr>
            <w:tcW w:w="1701" w:type="dxa"/>
          </w:tcPr>
          <w:p w:rsidR="007D11B6" w:rsidRDefault="007D11B6">
            <w:pPr>
              <w:pStyle w:val="ConsPlusNormal"/>
              <w:jc w:val="center"/>
            </w:pPr>
            <w:r>
              <w:t>139,0</w:t>
            </w:r>
          </w:p>
        </w:tc>
        <w:tc>
          <w:tcPr>
            <w:tcW w:w="1701" w:type="dxa"/>
          </w:tcPr>
          <w:p w:rsidR="007D11B6" w:rsidRDefault="007D11B6">
            <w:pPr>
              <w:pStyle w:val="ConsPlusNormal"/>
              <w:jc w:val="center"/>
            </w:pPr>
            <w:r>
              <w:t>144,0</w:t>
            </w:r>
          </w:p>
        </w:tc>
      </w:tr>
      <w:tr w:rsidR="007D11B6">
        <w:tc>
          <w:tcPr>
            <w:tcW w:w="3118" w:type="dxa"/>
          </w:tcPr>
          <w:p w:rsidR="007D11B6" w:rsidRDefault="007D11B6">
            <w:pPr>
              <w:pStyle w:val="ConsPlusNormal"/>
            </w:pPr>
            <w:r>
              <w:t>село Гента</w:t>
            </w:r>
          </w:p>
        </w:tc>
        <w:tc>
          <w:tcPr>
            <w:tcW w:w="1701" w:type="dxa"/>
          </w:tcPr>
          <w:p w:rsidR="007D11B6" w:rsidRDefault="007D11B6">
            <w:pPr>
              <w:pStyle w:val="ConsPlusNormal"/>
              <w:jc w:val="center"/>
            </w:pPr>
            <w:r>
              <w:t>139,0</w:t>
            </w:r>
          </w:p>
        </w:tc>
        <w:tc>
          <w:tcPr>
            <w:tcW w:w="1701" w:type="dxa"/>
          </w:tcPr>
          <w:p w:rsidR="007D11B6" w:rsidRDefault="007D11B6">
            <w:pPr>
              <w:pStyle w:val="ConsPlusNormal"/>
              <w:jc w:val="center"/>
            </w:pPr>
            <w:r>
              <w:t>145,0</w:t>
            </w:r>
          </w:p>
        </w:tc>
      </w:tr>
      <w:tr w:rsidR="007D11B6">
        <w:tc>
          <w:tcPr>
            <w:tcW w:w="3118" w:type="dxa"/>
          </w:tcPr>
          <w:p w:rsidR="007D11B6" w:rsidRDefault="007D11B6">
            <w:pPr>
              <w:pStyle w:val="ConsPlusNormal"/>
            </w:pPr>
            <w:r>
              <w:t>село Гоготль</w:t>
            </w:r>
          </w:p>
        </w:tc>
        <w:tc>
          <w:tcPr>
            <w:tcW w:w="1701" w:type="dxa"/>
          </w:tcPr>
          <w:p w:rsidR="007D11B6" w:rsidRDefault="007D11B6">
            <w:pPr>
              <w:pStyle w:val="ConsPlusNormal"/>
              <w:jc w:val="center"/>
            </w:pPr>
            <w:r>
              <w:t>136,0</w:t>
            </w:r>
          </w:p>
        </w:tc>
        <w:tc>
          <w:tcPr>
            <w:tcW w:w="1701" w:type="dxa"/>
          </w:tcPr>
          <w:p w:rsidR="007D11B6" w:rsidRDefault="007D11B6">
            <w:pPr>
              <w:pStyle w:val="ConsPlusNormal"/>
              <w:jc w:val="center"/>
            </w:pPr>
            <w:r>
              <w:t>141,0</w:t>
            </w:r>
          </w:p>
        </w:tc>
      </w:tr>
      <w:tr w:rsidR="007D11B6">
        <w:tc>
          <w:tcPr>
            <w:tcW w:w="3118" w:type="dxa"/>
          </w:tcPr>
          <w:p w:rsidR="007D11B6" w:rsidRDefault="007D11B6">
            <w:pPr>
              <w:pStyle w:val="ConsPlusNormal"/>
            </w:pPr>
            <w:r>
              <w:t>сельсовет "Голотлинский"</w:t>
            </w:r>
          </w:p>
        </w:tc>
        <w:tc>
          <w:tcPr>
            <w:tcW w:w="1701" w:type="dxa"/>
          </w:tcPr>
          <w:p w:rsidR="007D11B6" w:rsidRDefault="007D11B6">
            <w:pPr>
              <w:pStyle w:val="ConsPlusNormal"/>
              <w:jc w:val="center"/>
            </w:pPr>
            <w:r>
              <w:t>135,0</w:t>
            </w:r>
          </w:p>
        </w:tc>
        <w:tc>
          <w:tcPr>
            <w:tcW w:w="1701" w:type="dxa"/>
          </w:tcPr>
          <w:p w:rsidR="007D11B6" w:rsidRDefault="007D11B6">
            <w:pPr>
              <w:pStyle w:val="ConsPlusNormal"/>
              <w:jc w:val="center"/>
            </w:pPr>
            <w:r>
              <w:t>138,0</w:t>
            </w:r>
          </w:p>
        </w:tc>
      </w:tr>
      <w:tr w:rsidR="007D11B6">
        <w:tc>
          <w:tcPr>
            <w:tcW w:w="3118" w:type="dxa"/>
          </w:tcPr>
          <w:p w:rsidR="007D11B6" w:rsidRDefault="007D11B6">
            <w:pPr>
              <w:pStyle w:val="ConsPlusNormal"/>
            </w:pPr>
            <w:r>
              <w:t>сельсовет "Гоорский"</w:t>
            </w:r>
          </w:p>
        </w:tc>
        <w:tc>
          <w:tcPr>
            <w:tcW w:w="1701" w:type="dxa"/>
          </w:tcPr>
          <w:p w:rsidR="007D11B6" w:rsidRDefault="007D11B6">
            <w:pPr>
              <w:pStyle w:val="ConsPlusNormal"/>
              <w:jc w:val="center"/>
            </w:pPr>
            <w:r>
              <w:t>145,0</w:t>
            </w:r>
          </w:p>
        </w:tc>
        <w:tc>
          <w:tcPr>
            <w:tcW w:w="1701" w:type="dxa"/>
          </w:tcPr>
          <w:p w:rsidR="007D11B6" w:rsidRDefault="007D11B6">
            <w:pPr>
              <w:pStyle w:val="ConsPlusNormal"/>
              <w:jc w:val="center"/>
            </w:pPr>
            <w:r>
              <w:t>150,0</w:t>
            </w:r>
          </w:p>
        </w:tc>
      </w:tr>
      <w:tr w:rsidR="007D11B6">
        <w:tc>
          <w:tcPr>
            <w:tcW w:w="3118" w:type="dxa"/>
          </w:tcPr>
          <w:p w:rsidR="007D11B6" w:rsidRDefault="007D11B6">
            <w:pPr>
              <w:pStyle w:val="ConsPlusNormal"/>
            </w:pPr>
            <w:r>
              <w:t>село Дагбаш</w:t>
            </w:r>
          </w:p>
        </w:tc>
        <w:tc>
          <w:tcPr>
            <w:tcW w:w="1701" w:type="dxa"/>
          </w:tcPr>
          <w:p w:rsidR="007D11B6" w:rsidRDefault="007D11B6">
            <w:pPr>
              <w:pStyle w:val="ConsPlusNormal"/>
              <w:jc w:val="center"/>
            </w:pPr>
            <w:r>
              <w:t>140,0</w:t>
            </w:r>
          </w:p>
        </w:tc>
        <w:tc>
          <w:tcPr>
            <w:tcW w:w="1701" w:type="dxa"/>
          </w:tcPr>
          <w:p w:rsidR="007D11B6" w:rsidRDefault="007D11B6">
            <w:pPr>
              <w:pStyle w:val="ConsPlusNormal"/>
              <w:jc w:val="center"/>
            </w:pPr>
            <w:r>
              <w:t>145,0</w:t>
            </w:r>
          </w:p>
        </w:tc>
      </w:tr>
      <w:tr w:rsidR="007D11B6">
        <w:tc>
          <w:tcPr>
            <w:tcW w:w="3118" w:type="dxa"/>
          </w:tcPr>
          <w:p w:rsidR="007D11B6" w:rsidRDefault="007D11B6">
            <w:pPr>
              <w:pStyle w:val="ConsPlusNormal"/>
            </w:pPr>
            <w:r>
              <w:t>сельсовет "Кахибский"</w:t>
            </w:r>
          </w:p>
        </w:tc>
        <w:tc>
          <w:tcPr>
            <w:tcW w:w="1701" w:type="dxa"/>
          </w:tcPr>
          <w:p w:rsidR="007D11B6" w:rsidRDefault="007D11B6">
            <w:pPr>
              <w:pStyle w:val="ConsPlusNormal"/>
              <w:jc w:val="center"/>
            </w:pPr>
            <w:r>
              <w:t>147,0</w:t>
            </w:r>
          </w:p>
        </w:tc>
        <w:tc>
          <w:tcPr>
            <w:tcW w:w="1701" w:type="dxa"/>
          </w:tcPr>
          <w:p w:rsidR="007D11B6" w:rsidRDefault="007D11B6">
            <w:pPr>
              <w:pStyle w:val="ConsPlusNormal"/>
              <w:jc w:val="center"/>
            </w:pPr>
            <w:r>
              <w:t>152,0</w:t>
            </w:r>
          </w:p>
        </w:tc>
      </w:tr>
      <w:tr w:rsidR="007D11B6">
        <w:tc>
          <w:tcPr>
            <w:tcW w:w="3118" w:type="dxa"/>
          </w:tcPr>
          <w:p w:rsidR="007D11B6" w:rsidRDefault="007D11B6">
            <w:pPr>
              <w:pStyle w:val="ConsPlusNormal"/>
            </w:pPr>
            <w:r>
              <w:t>сельсовет "Куанибский"</w:t>
            </w:r>
          </w:p>
        </w:tc>
        <w:tc>
          <w:tcPr>
            <w:tcW w:w="1701" w:type="dxa"/>
          </w:tcPr>
          <w:p w:rsidR="007D11B6" w:rsidRDefault="007D11B6">
            <w:pPr>
              <w:pStyle w:val="ConsPlusNormal"/>
              <w:jc w:val="center"/>
            </w:pPr>
            <w:r>
              <w:t>137,0</w:t>
            </w:r>
          </w:p>
        </w:tc>
        <w:tc>
          <w:tcPr>
            <w:tcW w:w="1701" w:type="dxa"/>
          </w:tcPr>
          <w:p w:rsidR="007D11B6" w:rsidRDefault="007D11B6">
            <w:pPr>
              <w:pStyle w:val="ConsPlusNormal"/>
              <w:jc w:val="center"/>
            </w:pPr>
            <w:r>
              <w:t>142,0</w:t>
            </w:r>
          </w:p>
        </w:tc>
      </w:tr>
      <w:tr w:rsidR="007D11B6">
        <w:tc>
          <w:tcPr>
            <w:tcW w:w="3118" w:type="dxa"/>
          </w:tcPr>
          <w:p w:rsidR="007D11B6" w:rsidRDefault="007D11B6">
            <w:pPr>
              <w:pStyle w:val="ConsPlusNormal"/>
            </w:pPr>
            <w:r>
              <w:t>село Мачада</w:t>
            </w:r>
          </w:p>
        </w:tc>
        <w:tc>
          <w:tcPr>
            <w:tcW w:w="1701" w:type="dxa"/>
          </w:tcPr>
          <w:p w:rsidR="007D11B6" w:rsidRDefault="007D11B6">
            <w:pPr>
              <w:pStyle w:val="ConsPlusNormal"/>
              <w:jc w:val="center"/>
            </w:pPr>
            <w:r>
              <w:t>137,0</w:t>
            </w:r>
          </w:p>
        </w:tc>
        <w:tc>
          <w:tcPr>
            <w:tcW w:w="1701" w:type="dxa"/>
          </w:tcPr>
          <w:p w:rsidR="007D11B6" w:rsidRDefault="007D11B6">
            <w:pPr>
              <w:pStyle w:val="ConsPlusNormal"/>
              <w:jc w:val="center"/>
            </w:pPr>
            <w:r>
              <w:t>142,0</w:t>
            </w:r>
          </w:p>
        </w:tc>
      </w:tr>
      <w:tr w:rsidR="007D11B6">
        <w:tc>
          <w:tcPr>
            <w:tcW w:w="3118" w:type="dxa"/>
          </w:tcPr>
          <w:p w:rsidR="007D11B6" w:rsidRDefault="007D11B6">
            <w:pPr>
              <w:pStyle w:val="ConsPlusNormal"/>
            </w:pPr>
            <w:r>
              <w:t>село Могох</w:t>
            </w:r>
          </w:p>
        </w:tc>
        <w:tc>
          <w:tcPr>
            <w:tcW w:w="1701" w:type="dxa"/>
          </w:tcPr>
          <w:p w:rsidR="007D11B6" w:rsidRDefault="007D11B6">
            <w:pPr>
              <w:pStyle w:val="ConsPlusNormal"/>
              <w:jc w:val="center"/>
            </w:pPr>
            <w:r>
              <w:t>136,0</w:t>
            </w:r>
          </w:p>
        </w:tc>
        <w:tc>
          <w:tcPr>
            <w:tcW w:w="1701" w:type="dxa"/>
          </w:tcPr>
          <w:p w:rsidR="007D11B6" w:rsidRDefault="007D11B6">
            <w:pPr>
              <w:pStyle w:val="ConsPlusNormal"/>
              <w:jc w:val="center"/>
            </w:pPr>
            <w:r>
              <w:t>141,0</w:t>
            </w:r>
          </w:p>
        </w:tc>
      </w:tr>
      <w:tr w:rsidR="007D11B6">
        <w:tc>
          <w:tcPr>
            <w:tcW w:w="3118" w:type="dxa"/>
          </w:tcPr>
          <w:p w:rsidR="007D11B6" w:rsidRDefault="007D11B6">
            <w:pPr>
              <w:pStyle w:val="ConsPlusNormal"/>
            </w:pPr>
            <w:r>
              <w:t>село Ратлуб</w:t>
            </w:r>
          </w:p>
        </w:tc>
        <w:tc>
          <w:tcPr>
            <w:tcW w:w="1701" w:type="dxa"/>
          </w:tcPr>
          <w:p w:rsidR="007D11B6" w:rsidRDefault="007D11B6">
            <w:pPr>
              <w:pStyle w:val="ConsPlusNormal"/>
              <w:jc w:val="center"/>
            </w:pPr>
            <w:r>
              <w:t>137,0</w:t>
            </w:r>
          </w:p>
        </w:tc>
        <w:tc>
          <w:tcPr>
            <w:tcW w:w="1701" w:type="dxa"/>
          </w:tcPr>
          <w:p w:rsidR="007D11B6" w:rsidRDefault="007D11B6">
            <w:pPr>
              <w:pStyle w:val="ConsPlusNormal"/>
              <w:jc w:val="center"/>
            </w:pPr>
            <w:r>
              <w:t>143,0</w:t>
            </w:r>
          </w:p>
        </w:tc>
      </w:tr>
      <w:tr w:rsidR="007D11B6">
        <w:tc>
          <w:tcPr>
            <w:tcW w:w="3118" w:type="dxa"/>
          </w:tcPr>
          <w:p w:rsidR="007D11B6" w:rsidRDefault="007D11B6">
            <w:pPr>
              <w:pStyle w:val="ConsPlusNormal"/>
            </w:pPr>
            <w:r>
              <w:t>сельсовет "Ругельдинский"</w:t>
            </w:r>
          </w:p>
        </w:tc>
        <w:tc>
          <w:tcPr>
            <w:tcW w:w="1701" w:type="dxa"/>
          </w:tcPr>
          <w:p w:rsidR="007D11B6" w:rsidRDefault="007D11B6">
            <w:pPr>
              <w:pStyle w:val="ConsPlusNormal"/>
              <w:jc w:val="center"/>
            </w:pPr>
            <w:r>
              <w:t>145,0</w:t>
            </w:r>
          </w:p>
        </w:tc>
        <w:tc>
          <w:tcPr>
            <w:tcW w:w="1701" w:type="dxa"/>
          </w:tcPr>
          <w:p w:rsidR="007D11B6" w:rsidRDefault="007D11B6">
            <w:pPr>
              <w:pStyle w:val="ConsPlusNormal"/>
              <w:jc w:val="center"/>
            </w:pPr>
            <w:r>
              <w:t>150,0</w:t>
            </w:r>
          </w:p>
        </w:tc>
      </w:tr>
      <w:tr w:rsidR="007D11B6">
        <w:tc>
          <w:tcPr>
            <w:tcW w:w="3118" w:type="dxa"/>
          </w:tcPr>
          <w:p w:rsidR="007D11B6" w:rsidRDefault="007D11B6">
            <w:pPr>
              <w:pStyle w:val="ConsPlusNormal"/>
            </w:pPr>
            <w:r>
              <w:t>сельсовет "Телетлинский"</w:t>
            </w:r>
          </w:p>
        </w:tc>
        <w:tc>
          <w:tcPr>
            <w:tcW w:w="1701" w:type="dxa"/>
          </w:tcPr>
          <w:p w:rsidR="007D11B6" w:rsidRDefault="007D11B6">
            <w:pPr>
              <w:pStyle w:val="ConsPlusNormal"/>
              <w:jc w:val="center"/>
            </w:pPr>
            <w:r>
              <w:t>149,0</w:t>
            </w:r>
          </w:p>
        </w:tc>
        <w:tc>
          <w:tcPr>
            <w:tcW w:w="1701" w:type="dxa"/>
          </w:tcPr>
          <w:p w:rsidR="007D11B6" w:rsidRDefault="007D11B6">
            <w:pPr>
              <w:pStyle w:val="ConsPlusNormal"/>
              <w:jc w:val="center"/>
            </w:pPr>
            <w:r>
              <w:t>154,0</w:t>
            </w:r>
          </w:p>
        </w:tc>
      </w:tr>
      <w:tr w:rsidR="007D11B6">
        <w:tc>
          <w:tcPr>
            <w:tcW w:w="3118" w:type="dxa"/>
          </w:tcPr>
          <w:p w:rsidR="007D11B6" w:rsidRDefault="007D11B6">
            <w:pPr>
              <w:pStyle w:val="ConsPlusNormal"/>
            </w:pPr>
            <w:r>
              <w:t>сельсовет "Тидибский"</w:t>
            </w:r>
          </w:p>
        </w:tc>
        <w:tc>
          <w:tcPr>
            <w:tcW w:w="1701" w:type="dxa"/>
          </w:tcPr>
          <w:p w:rsidR="007D11B6" w:rsidRDefault="007D11B6">
            <w:pPr>
              <w:pStyle w:val="ConsPlusNormal"/>
              <w:jc w:val="center"/>
            </w:pPr>
            <w:r>
              <w:t>148,0</w:t>
            </w:r>
          </w:p>
        </w:tc>
        <w:tc>
          <w:tcPr>
            <w:tcW w:w="1701" w:type="dxa"/>
          </w:tcPr>
          <w:p w:rsidR="007D11B6" w:rsidRDefault="007D11B6">
            <w:pPr>
              <w:pStyle w:val="ConsPlusNormal"/>
              <w:jc w:val="center"/>
            </w:pPr>
            <w:r>
              <w:t>153,0</w:t>
            </w:r>
          </w:p>
        </w:tc>
      </w:tr>
      <w:tr w:rsidR="007D11B6">
        <w:tc>
          <w:tcPr>
            <w:tcW w:w="3118" w:type="dxa"/>
          </w:tcPr>
          <w:p w:rsidR="007D11B6" w:rsidRDefault="007D11B6">
            <w:pPr>
              <w:pStyle w:val="ConsPlusNormal"/>
            </w:pPr>
            <w:r>
              <w:t>село Тлянуб</w:t>
            </w:r>
          </w:p>
        </w:tc>
        <w:tc>
          <w:tcPr>
            <w:tcW w:w="1701" w:type="dxa"/>
          </w:tcPr>
          <w:p w:rsidR="007D11B6" w:rsidRDefault="007D11B6">
            <w:pPr>
              <w:pStyle w:val="ConsPlusNormal"/>
              <w:jc w:val="center"/>
            </w:pPr>
            <w:r>
              <w:t>134,0</w:t>
            </w:r>
          </w:p>
        </w:tc>
        <w:tc>
          <w:tcPr>
            <w:tcW w:w="1701" w:type="dxa"/>
          </w:tcPr>
          <w:p w:rsidR="007D11B6" w:rsidRDefault="007D11B6">
            <w:pPr>
              <w:pStyle w:val="ConsPlusNormal"/>
              <w:jc w:val="center"/>
            </w:pPr>
            <w:r>
              <w:t>139,0</w:t>
            </w:r>
          </w:p>
        </w:tc>
      </w:tr>
      <w:tr w:rsidR="007D11B6">
        <w:tc>
          <w:tcPr>
            <w:tcW w:w="3118" w:type="dxa"/>
          </w:tcPr>
          <w:p w:rsidR="007D11B6" w:rsidRDefault="007D11B6">
            <w:pPr>
              <w:pStyle w:val="ConsPlusNormal"/>
            </w:pPr>
            <w:r>
              <w:t>сельсовет "Тогохский"</w:t>
            </w:r>
          </w:p>
        </w:tc>
        <w:tc>
          <w:tcPr>
            <w:tcW w:w="1701" w:type="dxa"/>
          </w:tcPr>
          <w:p w:rsidR="007D11B6" w:rsidRDefault="007D11B6">
            <w:pPr>
              <w:pStyle w:val="ConsPlusNormal"/>
              <w:jc w:val="center"/>
            </w:pPr>
            <w:r>
              <w:t>143,0</w:t>
            </w:r>
          </w:p>
        </w:tc>
        <w:tc>
          <w:tcPr>
            <w:tcW w:w="1701" w:type="dxa"/>
          </w:tcPr>
          <w:p w:rsidR="007D11B6" w:rsidRDefault="007D11B6">
            <w:pPr>
              <w:pStyle w:val="ConsPlusNormal"/>
              <w:jc w:val="center"/>
            </w:pPr>
            <w:r>
              <w:t>148,0</w:t>
            </w:r>
          </w:p>
        </w:tc>
      </w:tr>
      <w:tr w:rsidR="007D11B6">
        <w:tc>
          <w:tcPr>
            <w:tcW w:w="3118" w:type="dxa"/>
          </w:tcPr>
          <w:p w:rsidR="007D11B6" w:rsidRDefault="007D11B6">
            <w:pPr>
              <w:pStyle w:val="ConsPlusNormal"/>
            </w:pPr>
            <w:r>
              <w:lastRenderedPageBreak/>
              <w:t>сельсовет "Урадинский</w:t>
            </w:r>
          </w:p>
        </w:tc>
        <w:tc>
          <w:tcPr>
            <w:tcW w:w="1701" w:type="dxa"/>
          </w:tcPr>
          <w:p w:rsidR="007D11B6" w:rsidRDefault="007D11B6">
            <w:pPr>
              <w:pStyle w:val="ConsPlusNormal"/>
              <w:jc w:val="center"/>
            </w:pPr>
            <w:r>
              <w:t>153,0</w:t>
            </w:r>
          </w:p>
        </w:tc>
        <w:tc>
          <w:tcPr>
            <w:tcW w:w="1701" w:type="dxa"/>
          </w:tcPr>
          <w:p w:rsidR="007D11B6" w:rsidRDefault="007D11B6">
            <w:pPr>
              <w:pStyle w:val="ConsPlusNormal"/>
              <w:jc w:val="center"/>
            </w:pPr>
            <w:r>
              <w:t>158,0</w:t>
            </w:r>
          </w:p>
        </w:tc>
      </w:tr>
      <w:tr w:rsidR="007D11B6">
        <w:tc>
          <w:tcPr>
            <w:tcW w:w="3118" w:type="dxa"/>
          </w:tcPr>
          <w:p w:rsidR="007D11B6" w:rsidRDefault="007D11B6">
            <w:pPr>
              <w:pStyle w:val="ConsPlusNormal"/>
            </w:pPr>
            <w:r>
              <w:t>село Уриб</w:t>
            </w:r>
          </w:p>
        </w:tc>
        <w:tc>
          <w:tcPr>
            <w:tcW w:w="1701" w:type="dxa"/>
          </w:tcPr>
          <w:p w:rsidR="007D11B6" w:rsidRDefault="007D11B6">
            <w:pPr>
              <w:pStyle w:val="ConsPlusNormal"/>
              <w:jc w:val="center"/>
            </w:pPr>
            <w:r>
              <w:t>140,0</w:t>
            </w:r>
          </w:p>
        </w:tc>
        <w:tc>
          <w:tcPr>
            <w:tcW w:w="1701" w:type="dxa"/>
          </w:tcPr>
          <w:p w:rsidR="007D11B6" w:rsidRDefault="007D11B6">
            <w:pPr>
              <w:pStyle w:val="ConsPlusNormal"/>
              <w:jc w:val="center"/>
            </w:pPr>
            <w:r>
              <w:t>145,0</w:t>
            </w:r>
          </w:p>
        </w:tc>
      </w:tr>
      <w:tr w:rsidR="007D11B6">
        <w:tc>
          <w:tcPr>
            <w:tcW w:w="3118" w:type="dxa"/>
          </w:tcPr>
          <w:p w:rsidR="007D11B6" w:rsidRDefault="007D11B6">
            <w:pPr>
              <w:pStyle w:val="ConsPlusNormal"/>
            </w:pPr>
            <w:r>
              <w:t>село Хотода</w:t>
            </w:r>
          </w:p>
        </w:tc>
        <w:tc>
          <w:tcPr>
            <w:tcW w:w="1701" w:type="dxa"/>
          </w:tcPr>
          <w:p w:rsidR="007D11B6" w:rsidRDefault="007D11B6">
            <w:pPr>
              <w:pStyle w:val="ConsPlusNormal"/>
              <w:jc w:val="center"/>
            </w:pPr>
            <w:r>
              <w:t>142,0</w:t>
            </w:r>
          </w:p>
        </w:tc>
        <w:tc>
          <w:tcPr>
            <w:tcW w:w="1701" w:type="dxa"/>
          </w:tcPr>
          <w:p w:rsidR="007D11B6" w:rsidRDefault="007D11B6">
            <w:pPr>
              <w:pStyle w:val="ConsPlusNormal"/>
              <w:jc w:val="center"/>
            </w:pPr>
            <w:r>
              <w:t>147,0</w:t>
            </w:r>
          </w:p>
        </w:tc>
      </w:tr>
      <w:tr w:rsidR="007D11B6">
        <w:tc>
          <w:tcPr>
            <w:tcW w:w="3118" w:type="dxa"/>
          </w:tcPr>
          <w:p w:rsidR="007D11B6" w:rsidRDefault="007D11B6">
            <w:pPr>
              <w:pStyle w:val="ConsPlusNormal"/>
            </w:pPr>
            <w:r>
              <w:t>село Хучада</w:t>
            </w:r>
          </w:p>
        </w:tc>
        <w:tc>
          <w:tcPr>
            <w:tcW w:w="1701" w:type="dxa"/>
          </w:tcPr>
          <w:p w:rsidR="007D11B6" w:rsidRDefault="007D11B6">
            <w:pPr>
              <w:pStyle w:val="ConsPlusNormal"/>
              <w:jc w:val="center"/>
            </w:pPr>
            <w:r>
              <w:t>135,0</w:t>
            </w:r>
          </w:p>
        </w:tc>
        <w:tc>
          <w:tcPr>
            <w:tcW w:w="1701" w:type="dxa"/>
          </w:tcPr>
          <w:p w:rsidR="007D11B6" w:rsidRDefault="007D11B6">
            <w:pPr>
              <w:pStyle w:val="ConsPlusNormal"/>
              <w:jc w:val="center"/>
            </w:pPr>
            <w:r>
              <w:t>140,0</w:t>
            </w:r>
          </w:p>
        </w:tc>
      </w:tr>
      <w:tr w:rsidR="007D11B6">
        <w:tc>
          <w:tcPr>
            <w:tcW w:w="3118" w:type="dxa"/>
          </w:tcPr>
          <w:p w:rsidR="007D11B6" w:rsidRDefault="007D11B6">
            <w:pPr>
              <w:pStyle w:val="ConsPlusNormal"/>
            </w:pPr>
            <w:r>
              <w:t>село Цекоб</w:t>
            </w:r>
          </w:p>
        </w:tc>
        <w:tc>
          <w:tcPr>
            <w:tcW w:w="1701" w:type="dxa"/>
          </w:tcPr>
          <w:p w:rsidR="007D11B6" w:rsidRDefault="007D11B6">
            <w:pPr>
              <w:pStyle w:val="ConsPlusNormal"/>
              <w:jc w:val="center"/>
            </w:pPr>
            <w:r>
              <w:t>134,0</w:t>
            </w:r>
          </w:p>
        </w:tc>
        <w:tc>
          <w:tcPr>
            <w:tcW w:w="1701" w:type="dxa"/>
          </w:tcPr>
          <w:p w:rsidR="007D11B6" w:rsidRDefault="007D11B6">
            <w:pPr>
              <w:pStyle w:val="ConsPlusNormal"/>
              <w:jc w:val="center"/>
            </w:pPr>
            <w:r>
              <w:t>139,0</w:t>
            </w:r>
          </w:p>
        </w:tc>
      </w:tr>
      <w:tr w:rsidR="007D11B6">
        <w:tc>
          <w:tcPr>
            <w:tcW w:w="3118" w:type="dxa"/>
          </w:tcPr>
          <w:p w:rsidR="007D11B6" w:rsidRDefault="007D11B6">
            <w:pPr>
              <w:pStyle w:val="ConsPlusNormal"/>
            </w:pPr>
            <w:r>
              <w:t>Бежтинский участок</w:t>
            </w:r>
          </w:p>
        </w:tc>
        <w:tc>
          <w:tcPr>
            <w:tcW w:w="1701" w:type="dxa"/>
          </w:tcPr>
          <w:p w:rsidR="007D11B6" w:rsidRDefault="007D11B6">
            <w:pPr>
              <w:pStyle w:val="ConsPlusNormal"/>
              <w:jc w:val="center"/>
            </w:pPr>
            <w:r>
              <w:t>735,0</w:t>
            </w:r>
          </w:p>
        </w:tc>
        <w:tc>
          <w:tcPr>
            <w:tcW w:w="1701" w:type="dxa"/>
          </w:tcPr>
          <w:p w:rsidR="007D11B6" w:rsidRDefault="007D11B6">
            <w:pPr>
              <w:pStyle w:val="ConsPlusNormal"/>
              <w:jc w:val="center"/>
            </w:pPr>
            <w:r>
              <w:t>761,5</w:t>
            </w:r>
          </w:p>
        </w:tc>
      </w:tr>
      <w:tr w:rsidR="007D11B6">
        <w:tc>
          <w:tcPr>
            <w:tcW w:w="3118" w:type="dxa"/>
          </w:tcPr>
          <w:p w:rsidR="007D11B6" w:rsidRDefault="007D11B6">
            <w:pPr>
              <w:pStyle w:val="ConsPlusNormal"/>
            </w:pPr>
            <w:r>
              <w:t>сельсовет "Гунзибский"</w:t>
            </w:r>
          </w:p>
        </w:tc>
        <w:tc>
          <w:tcPr>
            <w:tcW w:w="1701" w:type="dxa"/>
          </w:tcPr>
          <w:p w:rsidR="007D11B6" w:rsidRDefault="007D11B6">
            <w:pPr>
              <w:pStyle w:val="ConsPlusNormal"/>
              <w:jc w:val="center"/>
            </w:pPr>
            <w:r>
              <w:t>144,0</w:t>
            </w:r>
          </w:p>
        </w:tc>
        <w:tc>
          <w:tcPr>
            <w:tcW w:w="1701" w:type="dxa"/>
          </w:tcPr>
          <w:p w:rsidR="007D11B6" w:rsidRDefault="007D11B6">
            <w:pPr>
              <w:pStyle w:val="ConsPlusNormal"/>
              <w:jc w:val="center"/>
            </w:pPr>
            <w:r>
              <w:t>149,0</w:t>
            </w:r>
          </w:p>
        </w:tc>
      </w:tr>
      <w:tr w:rsidR="007D11B6">
        <w:tc>
          <w:tcPr>
            <w:tcW w:w="3118" w:type="dxa"/>
          </w:tcPr>
          <w:p w:rsidR="007D11B6" w:rsidRDefault="007D11B6">
            <w:pPr>
              <w:pStyle w:val="ConsPlusNormal"/>
            </w:pPr>
            <w:r>
              <w:t>сельсовет "Качалайский"</w:t>
            </w:r>
          </w:p>
        </w:tc>
        <w:tc>
          <w:tcPr>
            <w:tcW w:w="1701" w:type="dxa"/>
          </w:tcPr>
          <w:p w:rsidR="007D11B6" w:rsidRDefault="007D11B6">
            <w:pPr>
              <w:pStyle w:val="ConsPlusNormal"/>
              <w:jc w:val="center"/>
            </w:pPr>
            <w:r>
              <w:t>311,0</w:t>
            </w:r>
          </w:p>
        </w:tc>
        <w:tc>
          <w:tcPr>
            <w:tcW w:w="1701" w:type="dxa"/>
          </w:tcPr>
          <w:p w:rsidR="007D11B6" w:rsidRDefault="007D11B6">
            <w:pPr>
              <w:pStyle w:val="ConsPlusNormal"/>
              <w:jc w:val="center"/>
            </w:pPr>
            <w:r>
              <w:t>322,5</w:t>
            </w:r>
          </w:p>
        </w:tc>
      </w:tr>
      <w:tr w:rsidR="007D11B6">
        <w:tc>
          <w:tcPr>
            <w:tcW w:w="3118" w:type="dxa"/>
          </w:tcPr>
          <w:p w:rsidR="007D11B6" w:rsidRDefault="007D11B6">
            <w:pPr>
              <w:pStyle w:val="ConsPlusNormal"/>
            </w:pPr>
            <w:r>
              <w:t>село Тлядал</w:t>
            </w:r>
          </w:p>
        </w:tc>
        <w:tc>
          <w:tcPr>
            <w:tcW w:w="1701" w:type="dxa"/>
          </w:tcPr>
          <w:p w:rsidR="007D11B6" w:rsidRDefault="007D11B6">
            <w:pPr>
              <w:pStyle w:val="ConsPlusNormal"/>
              <w:jc w:val="center"/>
            </w:pPr>
            <w:r>
              <w:t>140,0</w:t>
            </w:r>
          </w:p>
        </w:tc>
        <w:tc>
          <w:tcPr>
            <w:tcW w:w="1701" w:type="dxa"/>
          </w:tcPr>
          <w:p w:rsidR="007D11B6" w:rsidRDefault="007D11B6">
            <w:pPr>
              <w:pStyle w:val="ConsPlusNormal"/>
              <w:jc w:val="center"/>
            </w:pPr>
            <w:r>
              <w:t>145,0</w:t>
            </w:r>
          </w:p>
        </w:tc>
      </w:tr>
      <w:tr w:rsidR="007D11B6">
        <w:tc>
          <w:tcPr>
            <w:tcW w:w="3118" w:type="dxa"/>
          </w:tcPr>
          <w:p w:rsidR="007D11B6" w:rsidRDefault="007D11B6">
            <w:pPr>
              <w:pStyle w:val="ConsPlusNormal"/>
            </w:pPr>
            <w:r>
              <w:t>село Хашархота</w:t>
            </w:r>
          </w:p>
        </w:tc>
        <w:tc>
          <w:tcPr>
            <w:tcW w:w="1701" w:type="dxa"/>
          </w:tcPr>
          <w:p w:rsidR="007D11B6" w:rsidRDefault="007D11B6">
            <w:pPr>
              <w:pStyle w:val="ConsPlusNormal"/>
              <w:jc w:val="center"/>
            </w:pPr>
            <w:r>
              <w:t>140,0</w:t>
            </w:r>
          </w:p>
        </w:tc>
        <w:tc>
          <w:tcPr>
            <w:tcW w:w="1701" w:type="dxa"/>
          </w:tcPr>
          <w:p w:rsidR="007D11B6" w:rsidRDefault="007D11B6">
            <w:pPr>
              <w:pStyle w:val="ConsPlusNormal"/>
              <w:jc w:val="center"/>
            </w:pPr>
            <w:r>
              <w:t>145,0</w:t>
            </w:r>
          </w:p>
        </w:tc>
      </w:tr>
      <w:tr w:rsidR="007D11B6">
        <w:tc>
          <w:tcPr>
            <w:tcW w:w="3118" w:type="dxa"/>
          </w:tcPr>
          <w:p w:rsidR="007D11B6" w:rsidRDefault="007D11B6">
            <w:pPr>
              <w:pStyle w:val="ConsPlusNormal"/>
            </w:pPr>
            <w:r>
              <w:t>город Южно-Сухокумск</w:t>
            </w:r>
          </w:p>
        </w:tc>
        <w:tc>
          <w:tcPr>
            <w:tcW w:w="1701" w:type="dxa"/>
          </w:tcPr>
          <w:p w:rsidR="007D11B6" w:rsidRDefault="007D11B6">
            <w:pPr>
              <w:pStyle w:val="ConsPlusNormal"/>
              <w:jc w:val="center"/>
            </w:pPr>
            <w:r>
              <w:t>808,0</w:t>
            </w:r>
          </w:p>
        </w:tc>
        <w:tc>
          <w:tcPr>
            <w:tcW w:w="1701" w:type="dxa"/>
          </w:tcPr>
          <w:p w:rsidR="007D11B6" w:rsidRDefault="007D11B6">
            <w:pPr>
              <w:pStyle w:val="ConsPlusNormal"/>
              <w:jc w:val="center"/>
            </w:pPr>
            <w:r>
              <w:t>805,9</w:t>
            </w:r>
          </w:p>
        </w:tc>
      </w:tr>
      <w:tr w:rsidR="007D11B6">
        <w:tc>
          <w:tcPr>
            <w:tcW w:w="3118" w:type="dxa"/>
          </w:tcPr>
          <w:p w:rsidR="007D11B6" w:rsidRDefault="007D11B6">
            <w:pPr>
              <w:pStyle w:val="ConsPlusNormal"/>
            </w:pPr>
            <w:r>
              <w:t>город Дагестанские Огни</w:t>
            </w:r>
          </w:p>
        </w:tc>
        <w:tc>
          <w:tcPr>
            <w:tcW w:w="1701" w:type="dxa"/>
          </w:tcPr>
          <w:p w:rsidR="007D11B6" w:rsidRDefault="007D11B6">
            <w:pPr>
              <w:pStyle w:val="ConsPlusNormal"/>
              <w:jc w:val="center"/>
            </w:pPr>
            <w:r>
              <w:t>2054,5</w:t>
            </w:r>
          </w:p>
        </w:tc>
        <w:tc>
          <w:tcPr>
            <w:tcW w:w="1701" w:type="dxa"/>
          </w:tcPr>
          <w:p w:rsidR="007D11B6" w:rsidRDefault="007D11B6">
            <w:pPr>
              <w:pStyle w:val="ConsPlusNormal"/>
              <w:jc w:val="center"/>
            </w:pPr>
            <w:r>
              <w:t>2108,0</w:t>
            </w:r>
          </w:p>
        </w:tc>
      </w:tr>
      <w:tr w:rsidR="007D11B6">
        <w:tc>
          <w:tcPr>
            <w:tcW w:w="3118" w:type="dxa"/>
          </w:tcPr>
          <w:p w:rsidR="007D11B6" w:rsidRDefault="007D11B6">
            <w:pPr>
              <w:pStyle w:val="ConsPlusNormal"/>
            </w:pPr>
            <w:r>
              <w:t>Всего</w:t>
            </w:r>
          </w:p>
        </w:tc>
        <w:tc>
          <w:tcPr>
            <w:tcW w:w="1701" w:type="dxa"/>
          </w:tcPr>
          <w:p w:rsidR="007D11B6" w:rsidRDefault="007D11B6">
            <w:pPr>
              <w:pStyle w:val="ConsPlusNormal"/>
              <w:jc w:val="center"/>
            </w:pPr>
            <w:r>
              <w:t>145617,3</w:t>
            </w:r>
          </w:p>
        </w:tc>
        <w:tc>
          <w:tcPr>
            <w:tcW w:w="1701" w:type="dxa"/>
          </w:tcPr>
          <w:p w:rsidR="007D11B6" w:rsidRDefault="007D11B6">
            <w:pPr>
              <w:pStyle w:val="ConsPlusNormal"/>
              <w:jc w:val="center"/>
            </w:pPr>
            <w:r>
              <w:t>150795,0</w:t>
            </w:r>
          </w:p>
        </w:tc>
      </w:tr>
    </w:tbl>
    <w:p w:rsidR="007D11B6" w:rsidRDefault="007D11B6">
      <w:pPr>
        <w:pStyle w:val="ConsPlusNormal"/>
        <w:jc w:val="both"/>
      </w:pPr>
    </w:p>
    <w:p w:rsidR="007D11B6" w:rsidRDefault="007D11B6">
      <w:pPr>
        <w:pStyle w:val="ConsPlusNormal"/>
        <w:jc w:val="right"/>
        <w:outlineLvl w:val="1"/>
      </w:pPr>
      <w:r>
        <w:t>Таблица 8</w:t>
      </w:r>
    </w:p>
    <w:p w:rsidR="007D11B6" w:rsidRDefault="007D11B6">
      <w:pPr>
        <w:pStyle w:val="ConsPlusNormal"/>
        <w:jc w:val="both"/>
      </w:pPr>
    </w:p>
    <w:p w:rsidR="007D11B6" w:rsidRDefault="007D11B6">
      <w:pPr>
        <w:pStyle w:val="ConsPlusTitle"/>
        <w:jc w:val="center"/>
      </w:pPr>
      <w:r>
        <w:t>Распределение субвенций бюджетам муниципальных районов</w:t>
      </w:r>
    </w:p>
    <w:p w:rsidR="007D11B6" w:rsidRDefault="007D11B6">
      <w:pPr>
        <w:pStyle w:val="ConsPlusTitle"/>
        <w:jc w:val="center"/>
      </w:pPr>
      <w:r>
        <w:t>и городских округов Республики Дагестан на осуществление</w:t>
      </w:r>
    </w:p>
    <w:p w:rsidR="007D11B6" w:rsidRDefault="007D11B6">
      <w:pPr>
        <w:pStyle w:val="ConsPlusTitle"/>
        <w:jc w:val="center"/>
      </w:pPr>
      <w:r>
        <w:t>полномочий по организации деятельности административных</w:t>
      </w:r>
    </w:p>
    <w:p w:rsidR="007D11B6" w:rsidRDefault="007D11B6">
      <w:pPr>
        <w:pStyle w:val="ConsPlusTitle"/>
        <w:jc w:val="center"/>
      </w:pPr>
      <w:r>
        <w:t>комиссий на плановый период 2024 и 2025 годов</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701"/>
      </w:tblGrid>
      <w:tr w:rsidR="007D11B6">
        <w:tc>
          <w:tcPr>
            <w:tcW w:w="3118" w:type="dxa"/>
            <w:vMerge w:val="restart"/>
          </w:tcPr>
          <w:p w:rsidR="007D11B6" w:rsidRDefault="007D11B6">
            <w:pPr>
              <w:pStyle w:val="ConsPlusNormal"/>
              <w:jc w:val="center"/>
            </w:pPr>
            <w:r>
              <w:t>Наименование муниципальных районов, городских округов (городских округов с внутригородским делением)</w:t>
            </w:r>
          </w:p>
        </w:tc>
        <w:tc>
          <w:tcPr>
            <w:tcW w:w="3402" w:type="dxa"/>
            <w:gridSpan w:val="2"/>
          </w:tcPr>
          <w:p w:rsidR="007D11B6" w:rsidRDefault="007D11B6">
            <w:pPr>
              <w:pStyle w:val="ConsPlusNormal"/>
              <w:jc w:val="center"/>
            </w:pPr>
            <w:r>
              <w:t>Сумма</w:t>
            </w:r>
          </w:p>
        </w:tc>
      </w:tr>
      <w:tr w:rsidR="007D11B6">
        <w:tc>
          <w:tcPr>
            <w:tcW w:w="3118" w:type="dxa"/>
            <w:vMerge/>
          </w:tcPr>
          <w:p w:rsidR="007D11B6" w:rsidRDefault="007D11B6">
            <w:pPr>
              <w:pStyle w:val="ConsPlusNormal"/>
            </w:pPr>
          </w:p>
        </w:tc>
        <w:tc>
          <w:tcPr>
            <w:tcW w:w="1701" w:type="dxa"/>
          </w:tcPr>
          <w:p w:rsidR="007D11B6" w:rsidRDefault="007D11B6">
            <w:pPr>
              <w:pStyle w:val="ConsPlusNormal"/>
              <w:jc w:val="center"/>
            </w:pPr>
            <w:r>
              <w:t>2024 год</w:t>
            </w:r>
          </w:p>
        </w:tc>
        <w:tc>
          <w:tcPr>
            <w:tcW w:w="1701" w:type="dxa"/>
          </w:tcPr>
          <w:p w:rsidR="007D11B6" w:rsidRDefault="007D11B6">
            <w:pPr>
              <w:pStyle w:val="ConsPlusNormal"/>
              <w:jc w:val="center"/>
            </w:pPr>
            <w:r>
              <w:t>2025 год</w:t>
            </w:r>
          </w:p>
        </w:tc>
      </w:tr>
      <w:tr w:rsidR="007D11B6">
        <w:tc>
          <w:tcPr>
            <w:tcW w:w="3118" w:type="dxa"/>
          </w:tcPr>
          <w:p w:rsidR="007D11B6" w:rsidRDefault="007D11B6">
            <w:pPr>
              <w:pStyle w:val="ConsPlusNormal"/>
              <w:jc w:val="center"/>
            </w:pPr>
            <w:r>
              <w:t>1</w:t>
            </w:r>
          </w:p>
        </w:tc>
        <w:tc>
          <w:tcPr>
            <w:tcW w:w="1701" w:type="dxa"/>
          </w:tcPr>
          <w:p w:rsidR="007D11B6" w:rsidRDefault="007D11B6">
            <w:pPr>
              <w:pStyle w:val="ConsPlusNormal"/>
              <w:jc w:val="center"/>
            </w:pPr>
            <w:r>
              <w:t>2</w:t>
            </w:r>
          </w:p>
        </w:tc>
        <w:tc>
          <w:tcPr>
            <w:tcW w:w="1701" w:type="dxa"/>
          </w:tcPr>
          <w:p w:rsidR="007D11B6" w:rsidRDefault="007D11B6">
            <w:pPr>
              <w:pStyle w:val="ConsPlusNormal"/>
              <w:jc w:val="center"/>
            </w:pPr>
            <w:r>
              <w:t>3</w:t>
            </w:r>
          </w:p>
        </w:tc>
      </w:tr>
      <w:tr w:rsidR="007D11B6">
        <w:tc>
          <w:tcPr>
            <w:tcW w:w="3118" w:type="dxa"/>
          </w:tcPr>
          <w:p w:rsidR="007D11B6" w:rsidRDefault="007D11B6">
            <w:pPr>
              <w:pStyle w:val="ConsPlusNormal"/>
            </w:pPr>
            <w:r>
              <w:t>Агульский район</w:t>
            </w:r>
          </w:p>
        </w:tc>
        <w:tc>
          <w:tcPr>
            <w:tcW w:w="1701" w:type="dxa"/>
          </w:tcPr>
          <w:p w:rsidR="007D11B6" w:rsidRDefault="007D11B6">
            <w:pPr>
              <w:pStyle w:val="ConsPlusNormal"/>
              <w:jc w:val="center"/>
            </w:pPr>
            <w:r>
              <w:t>463,0</w:t>
            </w:r>
          </w:p>
        </w:tc>
        <w:tc>
          <w:tcPr>
            <w:tcW w:w="1701" w:type="dxa"/>
          </w:tcPr>
          <w:p w:rsidR="007D11B6" w:rsidRDefault="007D11B6">
            <w:pPr>
              <w:pStyle w:val="ConsPlusNormal"/>
              <w:jc w:val="center"/>
            </w:pPr>
            <w:r>
              <w:t>480,0</w:t>
            </w:r>
          </w:p>
        </w:tc>
      </w:tr>
      <w:tr w:rsidR="007D11B6">
        <w:tc>
          <w:tcPr>
            <w:tcW w:w="3118" w:type="dxa"/>
          </w:tcPr>
          <w:p w:rsidR="007D11B6" w:rsidRDefault="007D11B6">
            <w:pPr>
              <w:pStyle w:val="ConsPlusNormal"/>
            </w:pPr>
            <w:r>
              <w:t>Акушинский район</w:t>
            </w:r>
          </w:p>
        </w:tc>
        <w:tc>
          <w:tcPr>
            <w:tcW w:w="1701" w:type="dxa"/>
          </w:tcPr>
          <w:p w:rsidR="007D11B6" w:rsidRDefault="007D11B6">
            <w:pPr>
              <w:pStyle w:val="ConsPlusNormal"/>
              <w:jc w:val="center"/>
            </w:pPr>
            <w:r>
              <w:t>463,0</w:t>
            </w:r>
          </w:p>
        </w:tc>
        <w:tc>
          <w:tcPr>
            <w:tcW w:w="1701" w:type="dxa"/>
          </w:tcPr>
          <w:p w:rsidR="007D11B6" w:rsidRDefault="007D11B6">
            <w:pPr>
              <w:pStyle w:val="ConsPlusNormal"/>
              <w:jc w:val="center"/>
            </w:pPr>
            <w:r>
              <w:t>480,0</w:t>
            </w:r>
          </w:p>
        </w:tc>
      </w:tr>
      <w:tr w:rsidR="007D11B6">
        <w:tc>
          <w:tcPr>
            <w:tcW w:w="3118" w:type="dxa"/>
          </w:tcPr>
          <w:p w:rsidR="007D11B6" w:rsidRDefault="007D11B6">
            <w:pPr>
              <w:pStyle w:val="ConsPlusNormal"/>
            </w:pPr>
            <w:r>
              <w:t>Ахвахский район</w:t>
            </w:r>
          </w:p>
        </w:tc>
        <w:tc>
          <w:tcPr>
            <w:tcW w:w="1701" w:type="dxa"/>
          </w:tcPr>
          <w:p w:rsidR="007D11B6" w:rsidRDefault="007D11B6">
            <w:pPr>
              <w:pStyle w:val="ConsPlusNormal"/>
              <w:jc w:val="center"/>
            </w:pPr>
            <w:r>
              <w:t>463,0</w:t>
            </w:r>
          </w:p>
        </w:tc>
        <w:tc>
          <w:tcPr>
            <w:tcW w:w="1701" w:type="dxa"/>
          </w:tcPr>
          <w:p w:rsidR="007D11B6" w:rsidRDefault="007D11B6">
            <w:pPr>
              <w:pStyle w:val="ConsPlusNormal"/>
              <w:jc w:val="center"/>
            </w:pPr>
            <w:r>
              <w:t>480,0</w:t>
            </w:r>
          </w:p>
        </w:tc>
      </w:tr>
      <w:tr w:rsidR="007D11B6">
        <w:tc>
          <w:tcPr>
            <w:tcW w:w="3118" w:type="dxa"/>
          </w:tcPr>
          <w:p w:rsidR="007D11B6" w:rsidRDefault="007D11B6">
            <w:pPr>
              <w:pStyle w:val="ConsPlusNormal"/>
            </w:pPr>
            <w:r>
              <w:t>Ахтынский район</w:t>
            </w:r>
          </w:p>
        </w:tc>
        <w:tc>
          <w:tcPr>
            <w:tcW w:w="1701" w:type="dxa"/>
          </w:tcPr>
          <w:p w:rsidR="007D11B6" w:rsidRDefault="007D11B6">
            <w:pPr>
              <w:pStyle w:val="ConsPlusNormal"/>
              <w:jc w:val="center"/>
            </w:pPr>
            <w:r>
              <w:t>407,0</w:t>
            </w:r>
          </w:p>
        </w:tc>
        <w:tc>
          <w:tcPr>
            <w:tcW w:w="1701" w:type="dxa"/>
          </w:tcPr>
          <w:p w:rsidR="007D11B6" w:rsidRDefault="007D11B6">
            <w:pPr>
              <w:pStyle w:val="ConsPlusNormal"/>
              <w:jc w:val="center"/>
            </w:pPr>
            <w:r>
              <w:t>422,0</w:t>
            </w:r>
          </w:p>
        </w:tc>
      </w:tr>
      <w:tr w:rsidR="007D11B6">
        <w:tc>
          <w:tcPr>
            <w:tcW w:w="3118" w:type="dxa"/>
          </w:tcPr>
          <w:p w:rsidR="007D11B6" w:rsidRDefault="007D11B6">
            <w:pPr>
              <w:pStyle w:val="ConsPlusNormal"/>
            </w:pPr>
            <w:r>
              <w:t>Бабаюртовский район</w:t>
            </w:r>
          </w:p>
        </w:tc>
        <w:tc>
          <w:tcPr>
            <w:tcW w:w="1701" w:type="dxa"/>
          </w:tcPr>
          <w:p w:rsidR="007D11B6" w:rsidRDefault="007D11B6">
            <w:pPr>
              <w:pStyle w:val="ConsPlusNormal"/>
              <w:jc w:val="center"/>
            </w:pPr>
            <w:r>
              <w:t>407,0</w:t>
            </w:r>
          </w:p>
        </w:tc>
        <w:tc>
          <w:tcPr>
            <w:tcW w:w="1701" w:type="dxa"/>
          </w:tcPr>
          <w:p w:rsidR="007D11B6" w:rsidRDefault="007D11B6">
            <w:pPr>
              <w:pStyle w:val="ConsPlusNormal"/>
              <w:jc w:val="center"/>
            </w:pPr>
            <w:r>
              <w:t>422,0</w:t>
            </w:r>
          </w:p>
        </w:tc>
      </w:tr>
      <w:tr w:rsidR="007D11B6">
        <w:tc>
          <w:tcPr>
            <w:tcW w:w="3118" w:type="dxa"/>
          </w:tcPr>
          <w:p w:rsidR="007D11B6" w:rsidRDefault="007D11B6">
            <w:pPr>
              <w:pStyle w:val="ConsPlusNormal"/>
            </w:pPr>
            <w:r>
              <w:t>Ботлихский район</w:t>
            </w:r>
          </w:p>
        </w:tc>
        <w:tc>
          <w:tcPr>
            <w:tcW w:w="1701" w:type="dxa"/>
          </w:tcPr>
          <w:p w:rsidR="007D11B6" w:rsidRDefault="007D11B6">
            <w:pPr>
              <w:pStyle w:val="ConsPlusNormal"/>
              <w:jc w:val="center"/>
            </w:pPr>
            <w:r>
              <w:t>407,0</w:t>
            </w:r>
          </w:p>
        </w:tc>
        <w:tc>
          <w:tcPr>
            <w:tcW w:w="1701" w:type="dxa"/>
          </w:tcPr>
          <w:p w:rsidR="007D11B6" w:rsidRDefault="007D11B6">
            <w:pPr>
              <w:pStyle w:val="ConsPlusNormal"/>
              <w:jc w:val="center"/>
            </w:pPr>
            <w:r>
              <w:t>422,0</w:t>
            </w:r>
          </w:p>
        </w:tc>
      </w:tr>
      <w:tr w:rsidR="007D11B6">
        <w:tc>
          <w:tcPr>
            <w:tcW w:w="3118" w:type="dxa"/>
          </w:tcPr>
          <w:p w:rsidR="007D11B6" w:rsidRDefault="007D11B6">
            <w:pPr>
              <w:pStyle w:val="ConsPlusNormal"/>
            </w:pPr>
            <w:r>
              <w:t>Буйнакский район</w:t>
            </w:r>
          </w:p>
        </w:tc>
        <w:tc>
          <w:tcPr>
            <w:tcW w:w="1701" w:type="dxa"/>
          </w:tcPr>
          <w:p w:rsidR="007D11B6" w:rsidRDefault="007D11B6">
            <w:pPr>
              <w:pStyle w:val="ConsPlusNormal"/>
              <w:jc w:val="center"/>
            </w:pPr>
            <w:r>
              <w:t>407,0</w:t>
            </w:r>
          </w:p>
        </w:tc>
        <w:tc>
          <w:tcPr>
            <w:tcW w:w="1701" w:type="dxa"/>
          </w:tcPr>
          <w:p w:rsidR="007D11B6" w:rsidRDefault="007D11B6">
            <w:pPr>
              <w:pStyle w:val="ConsPlusNormal"/>
              <w:jc w:val="center"/>
            </w:pPr>
            <w:r>
              <w:t>422,0</w:t>
            </w:r>
          </w:p>
        </w:tc>
      </w:tr>
      <w:tr w:rsidR="007D11B6">
        <w:tc>
          <w:tcPr>
            <w:tcW w:w="3118" w:type="dxa"/>
          </w:tcPr>
          <w:p w:rsidR="007D11B6" w:rsidRDefault="007D11B6">
            <w:pPr>
              <w:pStyle w:val="ConsPlusNormal"/>
            </w:pPr>
            <w:r>
              <w:lastRenderedPageBreak/>
              <w:t>Гергебильский район</w:t>
            </w:r>
          </w:p>
        </w:tc>
        <w:tc>
          <w:tcPr>
            <w:tcW w:w="1701" w:type="dxa"/>
          </w:tcPr>
          <w:p w:rsidR="007D11B6" w:rsidRDefault="007D11B6">
            <w:pPr>
              <w:pStyle w:val="ConsPlusNormal"/>
              <w:jc w:val="center"/>
            </w:pPr>
            <w:r>
              <w:t>407,0</w:t>
            </w:r>
          </w:p>
        </w:tc>
        <w:tc>
          <w:tcPr>
            <w:tcW w:w="1701" w:type="dxa"/>
          </w:tcPr>
          <w:p w:rsidR="007D11B6" w:rsidRDefault="007D11B6">
            <w:pPr>
              <w:pStyle w:val="ConsPlusNormal"/>
              <w:jc w:val="center"/>
            </w:pPr>
            <w:r>
              <w:t>422,0</w:t>
            </w:r>
          </w:p>
        </w:tc>
      </w:tr>
      <w:tr w:rsidR="007D11B6">
        <w:tc>
          <w:tcPr>
            <w:tcW w:w="3118" w:type="dxa"/>
          </w:tcPr>
          <w:p w:rsidR="007D11B6" w:rsidRDefault="007D11B6">
            <w:pPr>
              <w:pStyle w:val="ConsPlusNormal"/>
            </w:pPr>
            <w:r>
              <w:t>Гумбетовский район</w:t>
            </w:r>
          </w:p>
        </w:tc>
        <w:tc>
          <w:tcPr>
            <w:tcW w:w="1701" w:type="dxa"/>
          </w:tcPr>
          <w:p w:rsidR="007D11B6" w:rsidRDefault="007D11B6">
            <w:pPr>
              <w:pStyle w:val="ConsPlusNormal"/>
              <w:jc w:val="center"/>
            </w:pPr>
            <w:r>
              <w:t>463,0</w:t>
            </w:r>
          </w:p>
        </w:tc>
        <w:tc>
          <w:tcPr>
            <w:tcW w:w="1701" w:type="dxa"/>
          </w:tcPr>
          <w:p w:rsidR="007D11B6" w:rsidRDefault="007D11B6">
            <w:pPr>
              <w:pStyle w:val="ConsPlusNormal"/>
              <w:jc w:val="center"/>
            </w:pPr>
            <w:r>
              <w:t>480,0</w:t>
            </w:r>
          </w:p>
        </w:tc>
      </w:tr>
      <w:tr w:rsidR="007D11B6">
        <w:tc>
          <w:tcPr>
            <w:tcW w:w="3118" w:type="dxa"/>
          </w:tcPr>
          <w:p w:rsidR="007D11B6" w:rsidRDefault="007D11B6">
            <w:pPr>
              <w:pStyle w:val="ConsPlusNormal"/>
            </w:pPr>
            <w:r>
              <w:t>Гунибский район</w:t>
            </w:r>
          </w:p>
        </w:tc>
        <w:tc>
          <w:tcPr>
            <w:tcW w:w="1701" w:type="dxa"/>
          </w:tcPr>
          <w:p w:rsidR="007D11B6" w:rsidRDefault="007D11B6">
            <w:pPr>
              <w:pStyle w:val="ConsPlusNormal"/>
              <w:jc w:val="center"/>
            </w:pPr>
            <w:r>
              <w:t>463,0</w:t>
            </w:r>
          </w:p>
        </w:tc>
        <w:tc>
          <w:tcPr>
            <w:tcW w:w="1701" w:type="dxa"/>
          </w:tcPr>
          <w:p w:rsidR="007D11B6" w:rsidRDefault="007D11B6">
            <w:pPr>
              <w:pStyle w:val="ConsPlusNormal"/>
              <w:jc w:val="center"/>
            </w:pPr>
            <w:r>
              <w:t>480,0</w:t>
            </w:r>
          </w:p>
        </w:tc>
      </w:tr>
      <w:tr w:rsidR="007D11B6">
        <w:tc>
          <w:tcPr>
            <w:tcW w:w="3118" w:type="dxa"/>
          </w:tcPr>
          <w:p w:rsidR="007D11B6" w:rsidRDefault="007D11B6">
            <w:pPr>
              <w:pStyle w:val="ConsPlusNormal"/>
            </w:pPr>
            <w:r>
              <w:t>Дахадаевский район</w:t>
            </w:r>
          </w:p>
        </w:tc>
        <w:tc>
          <w:tcPr>
            <w:tcW w:w="1701" w:type="dxa"/>
          </w:tcPr>
          <w:p w:rsidR="007D11B6" w:rsidRDefault="007D11B6">
            <w:pPr>
              <w:pStyle w:val="ConsPlusNormal"/>
              <w:jc w:val="center"/>
            </w:pPr>
            <w:r>
              <w:t>463,0</w:t>
            </w:r>
          </w:p>
        </w:tc>
        <w:tc>
          <w:tcPr>
            <w:tcW w:w="1701" w:type="dxa"/>
          </w:tcPr>
          <w:p w:rsidR="007D11B6" w:rsidRDefault="007D11B6">
            <w:pPr>
              <w:pStyle w:val="ConsPlusNormal"/>
              <w:jc w:val="center"/>
            </w:pPr>
            <w:r>
              <w:t>480,0</w:t>
            </w:r>
          </w:p>
        </w:tc>
      </w:tr>
      <w:tr w:rsidR="007D11B6">
        <w:tc>
          <w:tcPr>
            <w:tcW w:w="3118" w:type="dxa"/>
          </w:tcPr>
          <w:p w:rsidR="007D11B6" w:rsidRDefault="007D11B6">
            <w:pPr>
              <w:pStyle w:val="ConsPlusNormal"/>
            </w:pPr>
            <w:r>
              <w:t>Дербентский район</w:t>
            </w:r>
          </w:p>
        </w:tc>
        <w:tc>
          <w:tcPr>
            <w:tcW w:w="1701" w:type="dxa"/>
          </w:tcPr>
          <w:p w:rsidR="007D11B6" w:rsidRDefault="007D11B6">
            <w:pPr>
              <w:pStyle w:val="ConsPlusNormal"/>
              <w:jc w:val="center"/>
            </w:pPr>
            <w:r>
              <w:t>1056,0</w:t>
            </w:r>
          </w:p>
        </w:tc>
        <w:tc>
          <w:tcPr>
            <w:tcW w:w="1701" w:type="dxa"/>
          </w:tcPr>
          <w:p w:rsidR="007D11B6" w:rsidRDefault="007D11B6">
            <w:pPr>
              <w:pStyle w:val="ConsPlusNormal"/>
              <w:jc w:val="center"/>
            </w:pPr>
            <w:r>
              <w:t>1095,0</w:t>
            </w:r>
          </w:p>
        </w:tc>
      </w:tr>
      <w:tr w:rsidR="007D11B6">
        <w:tc>
          <w:tcPr>
            <w:tcW w:w="3118" w:type="dxa"/>
          </w:tcPr>
          <w:p w:rsidR="007D11B6" w:rsidRDefault="007D11B6">
            <w:pPr>
              <w:pStyle w:val="ConsPlusNormal"/>
            </w:pPr>
            <w:r>
              <w:t>Докузпаринский район</w:t>
            </w:r>
          </w:p>
        </w:tc>
        <w:tc>
          <w:tcPr>
            <w:tcW w:w="1701" w:type="dxa"/>
          </w:tcPr>
          <w:p w:rsidR="007D11B6" w:rsidRDefault="007D11B6">
            <w:pPr>
              <w:pStyle w:val="ConsPlusNormal"/>
              <w:jc w:val="center"/>
            </w:pPr>
            <w:r>
              <w:t>407,0</w:t>
            </w:r>
          </w:p>
        </w:tc>
        <w:tc>
          <w:tcPr>
            <w:tcW w:w="1701" w:type="dxa"/>
          </w:tcPr>
          <w:p w:rsidR="007D11B6" w:rsidRDefault="007D11B6">
            <w:pPr>
              <w:pStyle w:val="ConsPlusNormal"/>
              <w:jc w:val="center"/>
            </w:pPr>
            <w:r>
              <w:t>422,0</w:t>
            </w:r>
          </w:p>
        </w:tc>
      </w:tr>
      <w:tr w:rsidR="007D11B6">
        <w:tc>
          <w:tcPr>
            <w:tcW w:w="3118" w:type="dxa"/>
          </w:tcPr>
          <w:p w:rsidR="007D11B6" w:rsidRDefault="007D11B6">
            <w:pPr>
              <w:pStyle w:val="ConsPlusNormal"/>
            </w:pPr>
            <w:r>
              <w:t>Казбековский район</w:t>
            </w:r>
          </w:p>
        </w:tc>
        <w:tc>
          <w:tcPr>
            <w:tcW w:w="1701" w:type="dxa"/>
          </w:tcPr>
          <w:p w:rsidR="007D11B6" w:rsidRDefault="007D11B6">
            <w:pPr>
              <w:pStyle w:val="ConsPlusNormal"/>
              <w:jc w:val="center"/>
            </w:pPr>
            <w:r>
              <w:t>407,0</w:t>
            </w:r>
          </w:p>
        </w:tc>
        <w:tc>
          <w:tcPr>
            <w:tcW w:w="1701" w:type="dxa"/>
          </w:tcPr>
          <w:p w:rsidR="007D11B6" w:rsidRDefault="007D11B6">
            <w:pPr>
              <w:pStyle w:val="ConsPlusNormal"/>
              <w:jc w:val="center"/>
            </w:pPr>
            <w:r>
              <w:t>422,0</w:t>
            </w:r>
          </w:p>
        </w:tc>
      </w:tr>
      <w:tr w:rsidR="007D11B6">
        <w:tc>
          <w:tcPr>
            <w:tcW w:w="3118" w:type="dxa"/>
          </w:tcPr>
          <w:p w:rsidR="007D11B6" w:rsidRDefault="007D11B6">
            <w:pPr>
              <w:pStyle w:val="ConsPlusNormal"/>
            </w:pPr>
            <w:r>
              <w:t>Кайтагский район</w:t>
            </w:r>
          </w:p>
        </w:tc>
        <w:tc>
          <w:tcPr>
            <w:tcW w:w="1701" w:type="dxa"/>
          </w:tcPr>
          <w:p w:rsidR="007D11B6" w:rsidRDefault="007D11B6">
            <w:pPr>
              <w:pStyle w:val="ConsPlusNormal"/>
              <w:jc w:val="center"/>
            </w:pPr>
            <w:r>
              <w:t>407,0</w:t>
            </w:r>
          </w:p>
        </w:tc>
        <w:tc>
          <w:tcPr>
            <w:tcW w:w="1701" w:type="dxa"/>
          </w:tcPr>
          <w:p w:rsidR="007D11B6" w:rsidRDefault="007D11B6">
            <w:pPr>
              <w:pStyle w:val="ConsPlusNormal"/>
              <w:jc w:val="center"/>
            </w:pPr>
            <w:r>
              <w:t>422,0</w:t>
            </w:r>
          </w:p>
        </w:tc>
      </w:tr>
      <w:tr w:rsidR="007D11B6">
        <w:tc>
          <w:tcPr>
            <w:tcW w:w="3118" w:type="dxa"/>
          </w:tcPr>
          <w:p w:rsidR="007D11B6" w:rsidRDefault="007D11B6">
            <w:pPr>
              <w:pStyle w:val="ConsPlusNormal"/>
            </w:pPr>
            <w:r>
              <w:t>Карабудахкентский район</w:t>
            </w:r>
          </w:p>
        </w:tc>
        <w:tc>
          <w:tcPr>
            <w:tcW w:w="1701" w:type="dxa"/>
          </w:tcPr>
          <w:p w:rsidR="007D11B6" w:rsidRDefault="007D11B6">
            <w:pPr>
              <w:pStyle w:val="ConsPlusNormal"/>
              <w:jc w:val="center"/>
            </w:pPr>
            <w:r>
              <w:t>407,0</w:t>
            </w:r>
          </w:p>
        </w:tc>
        <w:tc>
          <w:tcPr>
            <w:tcW w:w="1701" w:type="dxa"/>
          </w:tcPr>
          <w:p w:rsidR="007D11B6" w:rsidRDefault="007D11B6">
            <w:pPr>
              <w:pStyle w:val="ConsPlusNormal"/>
              <w:jc w:val="center"/>
            </w:pPr>
            <w:r>
              <w:t>422,0</w:t>
            </w:r>
          </w:p>
        </w:tc>
      </w:tr>
      <w:tr w:rsidR="007D11B6">
        <w:tc>
          <w:tcPr>
            <w:tcW w:w="3118" w:type="dxa"/>
          </w:tcPr>
          <w:p w:rsidR="007D11B6" w:rsidRDefault="007D11B6">
            <w:pPr>
              <w:pStyle w:val="ConsPlusNormal"/>
            </w:pPr>
            <w:r>
              <w:t>Каякентский район</w:t>
            </w:r>
          </w:p>
        </w:tc>
        <w:tc>
          <w:tcPr>
            <w:tcW w:w="1701" w:type="dxa"/>
          </w:tcPr>
          <w:p w:rsidR="007D11B6" w:rsidRDefault="007D11B6">
            <w:pPr>
              <w:pStyle w:val="ConsPlusNormal"/>
              <w:jc w:val="center"/>
            </w:pPr>
            <w:r>
              <w:t>407,0</w:t>
            </w:r>
          </w:p>
        </w:tc>
        <w:tc>
          <w:tcPr>
            <w:tcW w:w="1701" w:type="dxa"/>
          </w:tcPr>
          <w:p w:rsidR="007D11B6" w:rsidRDefault="007D11B6">
            <w:pPr>
              <w:pStyle w:val="ConsPlusNormal"/>
              <w:jc w:val="center"/>
            </w:pPr>
            <w:r>
              <w:t>422,0</w:t>
            </w:r>
          </w:p>
        </w:tc>
      </w:tr>
      <w:tr w:rsidR="007D11B6">
        <w:tc>
          <w:tcPr>
            <w:tcW w:w="3118" w:type="dxa"/>
          </w:tcPr>
          <w:p w:rsidR="007D11B6" w:rsidRDefault="007D11B6">
            <w:pPr>
              <w:pStyle w:val="ConsPlusNormal"/>
            </w:pPr>
            <w:r>
              <w:t>Кизилюртовский район</w:t>
            </w:r>
          </w:p>
        </w:tc>
        <w:tc>
          <w:tcPr>
            <w:tcW w:w="1701" w:type="dxa"/>
          </w:tcPr>
          <w:p w:rsidR="007D11B6" w:rsidRDefault="007D11B6">
            <w:pPr>
              <w:pStyle w:val="ConsPlusNormal"/>
              <w:jc w:val="center"/>
            </w:pPr>
            <w:r>
              <w:t>407,0</w:t>
            </w:r>
          </w:p>
        </w:tc>
        <w:tc>
          <w:tcPr>
            <w:tcW w:w="1701" w:type="dxa"/>
          </w:tcPr>
          <w:p w:rsidR="007D11B6" w:rsidRDefault="007D11B6">
            <w:pPr>
              <w:pStyle w:val="ConsPlusNormal"/>
              <w:jc w:val="center"/>
            </w:pPr>
            <w:r>
              <w:t>422,0</w:t>
            </w:r>
          </w:p>
        </w:tc>
      </w:tr>
      <w:tr w:rsidR="007D11B6">
        <w:tc>
          <w:tcPr>
            <w:tcW w:w="3118" w:type="dxa"/>
          </w:tcPr>
          <w:p w:rsidR="007D11B6" w:rsidRDefault="007D11B6">
            <w:pPr>
              <w:pStyle w:val="ConsPlusNormal"/>
            </w:pPr>
            <w:r>
              <w:t>Кизлярский район</w:t>
            </w:r>
          </w:p>
        </w:tc>
        <w:tc>
          <w:tcPr>
            <w:tcW w:w="1701" w:type="dxa"/>
          </w:tcPr>
          <w:p w:rsidR="007D11B6" w:rsidRDefault="007D11B6">
            <w:pPr>
              <w:pStyle w:val="ConsPlusNormal"/>
              <w:jc w:val="center"/>
            </w:pPr>
            <w:r>
              <w:t>407,0</w:t>
            </w:r>
          </w:p>
        </w:tc>
        <w:tc>
          <w:tcPr>
            <w:tcW w:w="1701" w:type="dxa"/>
          </w:tcPr>
          <w:p w:rsidR="007D11B6" w:rsidRDefault="007D11B6">
            <w:pPr>
              <w:pStyle w:val="ConsPlusNormal"/>
              <w:jc w:val="center"/>
            </w:pPr>
            <w:r>
              <w:t>422,0</w:t>
            </w:r>
          </w:p>
        </w:tc>
      </w:tr>
      <w:tr w:rsidR="007D11B6">
        <w:tc>
          <w:tcPr>
            <w:tcW w:w="3118" w:type="dxa"/>
          </w:tcPr>
          <w:p w:rsidR="007D11B6" w:rsidRDefault="007D11B6">
            <w:pPr>
              <w:pStyle w:val="ConsPlusNormal"/>
            </w:pPr>
            <w:r>
              <w:t>Кумторкалинский район</w:t>
            </w:r>
          </w:p>
        </w:tc>
        <w:tc>
          <w:tcPr>
            <w:tcW w:w="1701" w:type="dxa"/>
          </w:tcPr>
          <w:p w:rsidR="007D11B6" w:rsidRDefault="007D11B6">
            <w:pPr>
              <w:pStyle w:val="ConsPlusNormal"/>
              <w:jc w:val="center"/>
            </w:pPr>
            <w:r>
              <w:t>407,0</w:t>
            </w:r>
          </w:p>
        </w:tc>
        <w:tc>
          <w:tcPr>
            <w:tcW w:w="1701" w:type="dxa"/>
          </w:tcPr>
          <w:p w:rsidR="007D11B6" w:rsidRDefault="007D11B6">
            <w:pPr>
              <w:pStyle w:val="ConsPlusNormal"/>
              <w:jc w:val="center"/>
            </w:pPr>
            <w:r>
              <w:t>422,0</w:t>
            </w:r>
          </w:p>
        </w:tc>
      </w:tr>
      <w:tr w:rsidR="007D11B6">
        <w:tc>
          <w:tcPr>
            <w:tcW w:w="3118" w:type="dxa"/>
          </w:tcPr>
          <w:p w:rsidR="007D11B6" w:rsidRDefault="007D11B6">
            <w:pPr>
              <w:pStyle w:val="ConsPlusNormal"/>
            </w:pPr>
            <w:r>
              <w:t>Кулинский район</w:t>
            </w:r>
          </w:p>
        </w:tc>
        <w:tc>
          <w:tcPr>
            <w:tcW w:w="1701" w:type="dxa"/>
          </w:tcPr>
          <w:p w:rsidR="007D11B6" w:rsidRDefault="007D11B6">
            <w:pPr>
              <w:pStyle w:val="ConsPlusNormal"/>
              <w:jc w:val="center"/>
            </w:pPr>
            <w:r>
              <w:t>463,0</w:t>
            </w:r>
          </w:p>
        </w:tc>
        <w:tc>
          <w:tcPr>
            <w:tcW w:w="1701" w:type="dxa"/>
          </w:tcPr>
          <w:p w:rsidR="007D11B6" w:rsidRDefault="007D11B6">
            <w:pPr>
              <w:pStyle w:val="ConsPlusNormal"/>
              <w:jc w:val="center"/>
            </w:pPr>
            <w:r>
              <w:t>480,0</w:t>
            </w:r>
          </w:p>
        </w:tc>
      </w:tr>
      <w:tr w:rsidR="007D11B6">
        <w:tc>
          <w:tcPr>
            <w:tcW w:w="3118" w:type="dxa"/>
          </w:tcPr>
          <w:p w:rsidR="007D11B6" w:rsidRDefault="007D11B6">
            <w:pPr>
              <w:pStyle w:val="ConsPlusNormal"/>
            </w:pPr>
            <w:r>
              <w:t>Курахский район</w:t>
            </w:r>
          </w:p>
        </w:tc>
        <w:tc>
          <w:tcPr>
            <w:tcW w:w="1701" w:type="dxa"/>
          </w:tcPr>
          <w:p w:rsidR="007D11B6" w:rsidRDefault="007D11B6">
            <w:pPr>
              <w:pStyle w:val="ConsPlusNormal"/>
              <w:jc w:val="center"/>
            </w:pPr>
            <w:r>
              <w:t>463,0</w:t>
            </w:r>
          </w:p>
        </w:tc>
        <w:tc>
          <w:tcPr>
            <w:tcW w:w="1701" w:type="dxa"/>
          </w:tcPr>
          <w:p w:rsidR="007D11B6" w:rsidRDefault="007D11B6">
            <w:pPr>
              <w:pStyle w:val="ConsPlusNormal"/>
              <w:jc w:val="center"/>
            </w:pPr>
            <w:r>
              <w:t>480,0</w:t>
            </w:r>
          </w:p>
        </w:tc>
      </w:tr>
      <w:tr w:rsidR="007D11B6">
        <w:tc>
          <w:tcPr>
            <w:tcW w:w="3118" w:type="dxa"/>
          </w:tcPr>
          <w:p w:rsidR="007D11B6" w:rsidRDefault="007D11B6">
            <w:pPr>
              <w:pStyle w:val="ConsPlusNormal"/>
            </w:pPr>
            <w:r>
              <w:t>Лакский район</w:t>
            </w:r>
          </w:p>
        </w:tc>
        <w:tc>
          <w:tcPr>
            <w:tcW w:w="1701" w:type="dxa"/>
          </w:tcPr>
          <w:p w:rsidR="007D11B6" w:rsidRDefault="007D11B6">
            <w:pPr>
              <w:pStyle w:val="ConsPlusNormal"/>
              <w:jc w:val="center"/>
            </w:pPr>
            <w:r>
              <w:t>463,0</w:t>
            </w:r>
          </w:p>
        </w:tc>
        <w:tc>
          <w:tcPr>
            <w:tcW w:w="1701" w:type="dxa"/>
          </w:tcPr>
          <w:p w:rsidR="007D11B6" w:rsidRDefault="007D11B6">
            <w:pPr>
              <w:pStyle w:val="ConsPlusNormal"/>
              <w:jc w:val="center"/>
            </w:pPr>
            <w:r>
              <w:t>480,0</w:t>
            </w:r>
          </w:p>
        </w:tc>
      </w:tr>
      <w:tr w:rsidR="007D11B6">
        <w:tc>
          <w:tcPr>
            <w:tcW w:w="3118" w:type="dxa"/>
          </w:tcPr>
          <w:p w:rsidR="007D11B6" w:rsidRDefault="007D11B6">
            <w:pPr>
              <w:pStyle w:val="ConsPlusNormal"/>
            </w:pPr>
            <w:r>
              <w:t>Левашинский район</w:t>
            </w:r>
          </w:p>
        </w:tc>
        <w:tc>
          <w:tcPr>
            <w:tcW w:w="1701" w:type="dxa"/>
          </w:tcPr>
          <w:p w:rsidR="007D11B6" w:rsidRDefault="007D11B6">
            <w:pPr>
              <w:pStyle w:val="ConsPlusNormal"/>
              <w:jc w:val="center"/>
            </w:pPr>
            <w:r>
              <w:t>407,0</w:t>
            </w:r>
          </w:p>
        </w:tc>
        <w:tc>
          <w:tcPr>
            <w:tcW w:w="1701" w:type="dxa"/>
          </w:tcPr>
          <w:p w:rsidR="007D11B6" w:rsidRDefault="007D11B6">
            <w:pPr>
              <w:pStyle w:val="ConsPlusNormal"/>
              <w:jc w:val="center"/>
            </w:pPr>
            <w:r>
              <w:t>422,0</w:t>
            </w:r>
          </w:p>
        </w:tc>
      </w:tr>
      <w:tr w:rsidR="007D11B6">
        <w:tc>
          <w:tcPr>
            <w:tcW w:w="3118" w:type="dxa"/>
          </w:tcPr>
          <w:p w:rsidR="007D11B6" w:rsidRDefault="007D11B6">
            <w:pPr>
              <w:pStyle w:val="ConsPlusNormal"/>
            </w:pPr>
            <w:r>
              <w:t>Магарамкентский район</w:t>
            </w:r>
          </w:p>
        </w:tc>
        <w:tc>
          <w:tcPr>
            <w:tcW w:w="1701" w:type="dxa"/>
          </w:tcPr>
          <w:p w:rsidR="007D11B6" w:rsidRDefault="007D11B6">
            <w:pPr>
              <w:pStyle w:val="ConsPlusNormal"/>
              <w:jc w:val="center"/>
            </w:pPr>
            <w:r>
              <w:t>407,0</w:t>
            </w:r>
          </w:p>
        </w:tc>
        <w:tc>
          <w:tcPr>
            <w:tcW w:w="1701" w:type="dxa"/>
          </w:tcPr>
          <w:p w:rsidR="007D11B6" w:rsidRDefault="007D11B6">
            <w:pPr>
              <w:pStyle w:val="ConsPlusNormal"/>
              <w:jc w:val="center"/>
            </w:pPr>
            <w:r>
              <w:t>422,0</w:t>
            </w:r>
          </w:p>
        </w:tc>
      </w:tr>
      <w:tr w:rsidR="007D11B6">
        <w:tc>
          <w:tcPr>
            <w:tcW w:w="3118" w:type="dxa"/>
          </w:tcPr>
          <w:p w:rsidR="007D11B6" w:rsidRDefault="007D11B6">
            <w:pPr>
              <w:pStyle w:val="ConsPlusNormal"/>
            </w:pPr>
            <w:r>
              <w:t>Новолакский район</w:t>
            </w:r>
          </w:p>
        </w:tc>
        <w:tc>
          <w:tcPr>
            <w:tcW w:w="1701" w:type="dxa"/>
          </w:tcPr>
          <w:p w:rsidR="007D11B6" w:rsidRDefault="007D11B6">
            <w:pPr>
              <w:pStyle w:val="ConsPlusNormal"/>
              <w:jc w:val="center"/>
            </w:pPr>
            <w:r>
              <w:t>407,0</w:t>
            </w:r>
          </w:p>
        </w:tc>
        <w:tc>
          <w:tcPr>
            <w:tcW w:w="1701" w:type="dxa"/>
          </w:tcPr>
          <w:p w:rsidR="007D11B6" w:rsidRDefault="007D11B6">
            <w:pPr>
              <w:pStyle w:val="ConsPlusNormal"/>
              <w:jc w:val="center"/>
            </w:pPr>
            <w:r>
              <w:t>422,0</w:t>
            </w:r>
          </w:p>
        </w:tc>
      </w:tr>
      <w:tr w:rsidR="007D11B6">
        <w:tc>
          <w:tcPr>
            <w:tcW w:w="3118" w:type="dxa"/>
          </w:tcPr>
          <w:p w:rsidR="007D11B6" w:rsidRDefault="007D11B6">
            <w:pPr>
              <w:pStyle w:val="ConsPlusNormal"/>
            </w:pPr>
            <w:r>
              <w:t>Ногайский район</w:t>
            </w:r>
          </w:p>
        </w:tc>
        <w:tc>
          <w:tcPr>
            <w:tcW w:w="1701" w:type="dxa"/>
          </w:tcPr>
          <w:p w:rsidR="007D11B6" w:rsidRDefault="007D11B6">
            <w:pPr>
              <w:pStyle w:val="ConsPlusNormal"/>
              <w:jc w:val="center"/>
            </w:pPr>
            <w:r>
              <w:t>445,0</w:t>
            </w:r>
          </w:p>
        </w:tc>
        <w:tc>
          <w:tcPr>
            <w:tcW w:w="1701" w:type="dxa"/>
          </w:tcPr>
          <w:p w:rsidR="007D11B6" w:rsidRDefault="007D11B6">
            <w:pPr>
              <w:pStyle w:val="ConsPlusNormal"/>
              <w:jc w:val="center"/>
            </w:pPr>
            <w:r>
              <w:t>461,0</w:t>
            </w:r>
          </w:p>
        </w:tc>
      </w:tr>
      <w:tr w:rsidR="007D11B6">
        <w:tc>
          <w:tcPr>
            <w:tcW w:w="3118" w:type="dxa"/>
          </w:tcPr>
          <w:p w:rsidR="007D11B6" w:rsidRDefault="007D11B6">
            <w:pPr>
              <w:pStyle w:val="ConsPlusNormal"/>
            </w:pPr>
            <w:r>
              <w:t>Рутульский район</w:t>
            </w:r>
          </w:p>
        </w:tc>
        <w:tc>
          <w:tcPr>
            <w:tcW w:w="1701" w:type="dxa"/>
          </w:tcPr>
          <w:p w:rsidR="007D11B6" w:rsidRDefault="007D11B6">
            <w:pPr>
              <w:pStyle w:val="ConsPlusNormal"/>
              <w:jc w:val="center"/>
            </w:pPr>
            <w:r>
              <w:t>463,0</w:t>
            </w:r>
          </w:p>
        </w:tc>
        <w:tc>
          <w:tcPr>
            <w:tcW w:w="1701" w:type="dxa"/>
          </w:tcPr>
          <w:p w:rsidR="007D11B6" w:rsidRDefault="007D11B6">
            <w:pPr>
              <w:pStyle w:val="ConsPlusNormal"/>
              <w:jc w:val="center"/>
            </w:pPr>
            <w:r>
              <w:t>480,0</w:t>
            </w:r>
          </w:p>
        </w:tc>
      </w:tr>
      <w:tr w:rsidR="007D11B6">
        <w:tc>
          <w:tcPr>
            <w:tcW w:w="3118" w:type="dxa"/>
          </w:tcPr>
          <w:p w:rsidR="007D11B6" w:rsidRDefault="007D11B6">
            <w:pPr>
              <w:pStyle w:val="ConsPlusNormal"/>
            </w:pPr>
            <w:r>
              <w:t>Сулейман-Стальский район</w:t>
            </w:r>
          </w:p>
        </w:tc>
        <w:tc>
          <w:tcPr>
            <w:tcW w:w="1701" w:type="dxa"/>
          </w:tcPr>
          <w:p w:rsidR="007D11B6" w:rsidRDefault="007D11B6">
            <w:pPr>
              <w:pStyle w:val="ConsPlusNormal"/>
              <w:jc w:val="center"/>
            </w:pPr>
            <w:r>
              <w:t>407,0</w:t>
            </w:r>
          </w:p>
        </w:tc>
        <w:tc>
          <w:tcPr>
            <w:tcW w:w="1701" w:type="dxa"/>
          </w:tcPr>
          <w:p w:rsidR="007D11B6" w:rsidRDefault="007D11B6">
            <w:pPr>
              <w:pStyle w:val="ConsPlusNormal"/>
              <w:jc w:val="center"/>
            </w:pPr>
            <w:r>
              <w:t>422,0</w:t>
            </w:r>
          </w:p>
        </w:tc>
      </w:tr>
      <w:tr w:rsidR="007D11B6">
        <w:tc>
          <w:tcPr>
            <w:tcW w:w="3118" w:type="dxa"/>
          </w:tcPr>
          <w:p w:rsidR="007D11B6" w:rsidRDefault="007D11B6">
            <w:pPr>
              <w:pStyle w:val="ConsPlusNormal"/>
            </w:pPr>
            <w:r>
              <w:t>Сергокалинский район</w:t>
            </w:r>
          </w:p>
        </w:tc>
        <w:tc>
          <w:tcPr>
            <w:tcW w:w="1701" w:type="dxa"/>
          </w:tcPr>
          <w:p w:rsidR="007D11B6" w:rsidRDefault="007D11B6">
            <w:pPr>
              <w:pStyle w:val="ConsPlusNormal"/>
              <w:jc w:val="center"/>
            </w:pPr>
            <w:r>
              <w:t>407,0</w:t>
            </w:r>
          </w:p>
        </w:tc>
        <w:tc>
          <w:tcPr>
            <w:tcW w:w="1701" w:type="dxa"/>
          </w:tcPr>
          <w:p w:rsidR="007D11B6" w:rsidRDefault="007D11B6">
            <w:pPr>
              <w:pStyle w:val="ConsPlusNormal"/>
              <w:jc w:val="center"/>
            </w:pPr>
            <w:r>
              <w:t>422,0</w:t>
            </w:r>
          </w:p>
        </w:tc>
      </w:tr>
      <w:tr w:rsidR="007D11B6">
        <w:tc>
          <w:tcPr>
            <w:tcW w:w="3118" w:type="dxa"/>
          </w:tcPr>
          <w:p w:rsidR="007D11B6" w:rsidRDefault="007D11B6">
            <w:pPr>
              <w:pStyle w:val="ConsPlusNormal"/>
            </w:pPr>
            <w:r>
              <w:t>Табасаранский район</w:t>
            </w:r>
          </w:p>
        </w:tc>
        <w:tc>
          <w:tcPr>
            <w:tcW w:w="1701" w:type="dxa"/>
          </w:tcPr>
          <w:p w:rsidR="007D11B6" w:rsidRDefault="007D11B6">
            <w:pPr>
              <w:pStyle w:val="ConsPlusNormal"/>
              <w:jc w:val="center"/>
            </w:pPr>
            <w:r>
              <w:t>407,0</w:t>
            </w:r>
          </w:p>
        </w:tc>
        <w:tc>
          <w:tcPr>
            <w:tcW w:w="1701" w:type="dxa"/>
          </w:tcPr>
          <w:p w:rsidR="007D11B6" w:rsidRDefault="007D11B6">
            <w:pPr>
              <w:pStyle w:val="ConsPlusNormal"/>
              <w:jc w:val="center"/>
            </w:pPr>
            <w:r>
              <w:t>422,0</w:t>
            </w:r>
          </w:p>
        </w:tc>
      </w:tr>
      <w:tr w:rsidR="007D11B6">
        <w:tc>
          <w:tcPr>
            <w:tcW w:w="3118" w:type="dxa"/>
          </w:tcPr>
          <w:p w:rsidR="007D11B6" w:rsidRDefault="007D11B6">
            <w:pPr>
              <w:pStyle w:val="ConsPlusNormal"/>
            </w:pPr>
            <w:r>
              <w:t>Тарумовский район</w:t>
            </w:r>
          </w:p>
        </w:tc>
        <w:tc>
          <w:tcPr>
            <w:tcW w:w="1701" w:type="dxa"/>
          </w:tcPr>
          <w:p w:rsidR="007D11B6" w:rsidRDefault="007D11B6">
            <w:pPr>
              <w:pStyle w:val="ConsPlusNormal"/>
              <w:jc w:val="center"/>
            </w:pPr>
            <w:r>
              <w:t>445,0</w:t>
            </w:r>
          </w:p>
        </w:tc>
        <w:tc>
          <w:tcPr>
            <w:tcW w:w="1701" w:type="dxa"/>
          </w:tcPr>
          <w:p w:rsidR="007D11B6" w:rsidRDefault="007D11B6">
            <w:pPr>
              <w:pStyle w:val="ConsPlusNormal"/>
              <w:jc w:val="center"/>
            </w:pPr>
            <w:r>
              <w:t>461,0</w:t>
            </w:r>
          </w:p>
        </w:tc>
      </w:tr>
      <w:tr w:rsidR="007D11B6">
        <w:tc>
          <w:tcPr>
            <w:tcW w:w="3118" w:type="dxa"/>
          </w:tcPr>
          <w:p w:rsidR="007D11B6" w:rsidRDefault="007D11B6">
            <w:pPr>
              <w:pStyle w:val="ConsPlusNormal"/>
            </w:pPr>
            <w:r>
              <w:t>Тляратинский район</w:t>
            </w:r>
          </w:p>
        </w:tc>
        <w:tc>
          <w:tcPr>
            <w:tcW w:w="1701" w:type="dxa"/>
          </w:tcPr>
          <w:p w:rsidR="007D11B6" w:rsidRDefault="007D11B6">
            <w:pPr>
              <w:pStyle w:val="ConsPlusNormal"/>
              <w:jc w:val="center"/>
            </w:pPr>
            <w:r>
              <w:t>463,0</w:t>
            </w:r>
          </w:p>
        </w:tc>
        <w:tc>
          <w:tcPr>
            <w:tcW w:w="1701" w:type="dxa"/>
          </w:tcPr>
          <w:p w:rsidR="007D11B6" w:rsidRDefault="007D11B6">
            <w:pPr>
              <w:pStyle w:val="ConsPlusNormal"/>
              <w:jc w:val="center"/>
            </w:pPr>
            <w:r>
              <w:t>480,0</w:t>
            </w:r>
          </w:p>
        </w:tc>
      </w:tr>
      <w:tr w:rsidR="007D11B6">
        <w:tc>
          <w:tcPr>
            <w:tcW w:w="3118" w:type="dxa"/>
          </w:tcPr>
          <w:p w:rsidR="007D11B6" w:rsidRDefault="007D11B6">
            <w:pPr>
              <w:pStyle w:val="ConsPlusNormal"/>
            </w:pPr>
            <w:r>
              <w:t>Унцукульский район</w:t>
            </w:r>
          </w:p>
        </w:tc>
        <w:tc>
          <w:tcPr>
            <w:tcW w:w="1701" w:type="dxa"/>
          </w:tcPr>
          <w:p w:rsidR="007D11B6" w:rsidRDefault="007D11B6">
            <w:pPr>
              <w:pStyle w:val="ConsPlusNormal"/>
              <w:jc w:val="center"/>
            </w:pPr>
            <w:r>
              <w:t>407,0</w:t>
            </w:r>
          </w:p>
        </w:tc>
        <w:tc>
          <w:tcPr>
            <w:tcW w:w="1701" w:type="dxa"/>
          </w:tcPr>
          <w:p w:rsidR="007D11B6" w:rsidRDefault="007D11B6">
            <w:pPr>
              <w:pStyle w:val="ConsPlusNormal"/>
              <w:jc w:val="center"/>
            </w:pPr>
            <w:r>
              <w:t>422,0</w:t>
            </w:r>
          </w:p>
        </w:tc>
      </w:tr>
      <w:tr w:rsidR="007D11B6">
        <w:tc>
          <w:tcPr>
            <w:tcW w:w="3118" w:type="dxa"/>
          </w:tcPr>
          <w:p w:rsidR="007D11B6" w:rsidRDefault="007D11B6">
            <w:pPr>
              <w:pStyle w:val="ConsPlusNormal"/>
            </w:pPr>
            <w:r>
              <w:t>Хасавюртовский район</w:t>
            </w:r>
          </w:p>
        </w:tc>
        <w:tc>
          <w:tcPr>
            <w:tcW w:w="1701" w:type="dxa"/>
          </w:tcPr>
          <w:p w:rsidR="007D11B6" w:rsidRDefault="007D11B6">
            <w:pPr>
              <w:pStyle w:val="ConsPlusNormal"/>
              <w:jc w:val="center"/>
            </w:pPr>
            <w:r>
              <w:t>1056,0</w:t>
            </w:r>
          </w:p>
        </w:tc>
        <w:tc>
          <w:tcPr>
            <w:tcW w:w="1701" w:type="dxa"/>
          </w:tcPr>
          <w:p w:rsidR="007D11B6" w:rsidRDefault="007D11B6">
            <w:pPr>
              <w:pStyle w:val="ConsPlusNormal"/>
              <w:jc w:val="center"/>
            </w:pPr>
            <w:r>
              <w:t>1095,0</w:t>
            </w:r>
          </w:p>
        </w:tc>
      </w:tr>
      <w:tr w:rsidR="007D11B6">
        <w:tc>
          <w:tcPr>
            <w:tcW w:w="3118" w:type="dxa"/>
          </w:tcPr>
          <w:p w:rsidR="007D11B6" w:rsidRDefault="007D11B6">
            <w:pPr>
              <w:pStyle w:val="ConsPlusNormal"/>
            </w:pPr>
            <w:r>
              <w:t>Хивский район</w:t>
            </w:r>
          </w:p>
        </w:tc>
        <w:tc>
          <w:tcPr>
            <w:tcW w:w="1701" w:type="dxa"/>
          </w:tcPr>
          <w:p w:rsidR="007D11B6" w:rsidRDefault="007D11B6">
            <w:pPr>
              <w:pStyle w:val="ConsPlusNormal"/>
              <w:jc w:val="center"/>
            </w:pPr>
            <w:r>
              <w:t>407,0</w:t>
            </w:r>
          </w:p>
        </w:tc>
        <w:tc>
          <w:tcPr>
            <w:tcW w:w="1701" w:type="dxa"/>
          </w:tcPr>
          <w:p w:rsidR="007D11B6" w:rsidRDefault="007D11B6">
            <w:pPr>
              <w:pStyle w:val="ConsPlusNormal"/>
              <w:jc w:val="center"/>
            </w:pPr>
            <w:r>
              <w:t>422,0</w:t>
            </w:r>
          </w:p>
        </w:tc>
      </w:tr>
      <w:tr w:rsidR="007D11B6">
        <w:tc>
          <w:tcPr>
            <w:tcW w:w="3118" w:type="dxa"/>
          </w:tcPr>
          <w:p w:rsidR="007D11B6" w:rsidRDefault="007D11B6">
            <w:pPr>
              <w:pStyle w:val="ConsPlusNormal"/>
            </w:pPr>
            <w:r>
              <w:t>Хунзахский район</w:t>
            </w:r>
          </w:p>
        </w:tc>
        <w:tc>
          <w:tcPr>
            <w:tcW w:w="1701" w:type="dxa"/>
          </w:tcPr>
          <w:p w:rsidR="007D11B6" w:rsidRDefault="007D11B6">
            <w:pPr>
              <w:pStyle w:val="ConsPlusNormal"/>
              <w:jc w:val="center"/>
            </w:pPr>
            <w:r>
              <w:t>463,0</w:t>
            </w:r>
          </w:p>
        </w:tc>
        <w:tc>
          <w:tcPr>
            <w:tcW w:w="1701" w:type="dxa"/>
          </w:tcPr>
          <w:p w:rsidR="007D11B6" w:rsidRDefault="007D11B6">
            <w:pPr>
              <w:pStyle w:val="ConsPlusNormal"/>
              <w:jc w:val="center"/>
            </w:pPr>
            <w:r>
              <w:t>480,0</w:t>
            </w:r>
          </w:p>
        </w:tc>
      </w:tr>
      <w:tr w:rsidR="007D11B6">
        <w:tc>
          <w:tcPr>
            <w:tcW w:w="3118" w:type="dxa"/>
          </w:tcPr>
          <w:p w:rsidR="007D11B6" w:rsidRDefault="007D11B6">
            <w:pPr>
              <w:pStyle w:val="ConsPlusNormal"/>
            </w:pPr>
            <w:r>
              <w:lastRenderedPageBreak/>
              <w:t>Цумадинский район</w:t>
            </w:r>
          </w:p>
        </w:tc>
        <w:tc>
          <w:tcPr>
            <w:tcW w:w="1701" w:type="dxa"/>
          </w:tcPr>
          <w:p w:rsidR="007D11B6" w:rsidRDefault="007D11B6">
            <w:pPr>
              <w:pStyle w:val="ConsPlusNormal"/>
              <w:jc w:val="center"/>
            </w:pPr>
            <w:r>
              <w:t>407,0</w:t>
            </w:r>
          </w:p>
        </w:tc>
        <w:tc>
          <w:tcPr>
            <w:tcW w:w="1701" w:type="dxa"/>
          </w:tcPr>
          <w:p w:rsidR="007D11B6" w:rsidRDefault="007D11B6">
            <w:pPr>
              <w:pStyle w:val="ConsPlusNormal"/>
              <w:jc w:val="center"/>
            </w:pPr>
            <w:r>
              <w:t>422,0</w:t>
            </w:r>
          </w:p>
        </w:tc>
      </w:tr>
      <w:tr w:rsidR="007D11B6">
        <w:tc>
          <w:tcPr>
            <w:tcW w:w="3118" w:type="dxa"/>
          </w:tcPr>
          <w:p w:rsidR="007D11B6" w:rsidRDefault="007D11B6">
            <w:pPr>
              <w:pStyle w:val="ConsPlusNormal"/>
            </w:pPr>
            <w:r>
              <w:t>Цунтинский район</w:t>
            </w:r>
          </w:p>
        </w:tc>
        <w:tc>
          <w:tcPr>
            <w:tcW w:w="1701" w:type="dxa"/>
          </w:tcPr>
          <w:p w:rsidR="007D11B6" w:rsidRDefault="007D11B6">
            <w:pPr>
              <w:pStyle w:val="ConsPlusNormal"/>
              <w:jc w:val="center"/>
            </w:pPr>
            <w:r>
              <w:t>463,0</w:t>
            </w:r>
          </w:p>
        </w:tc>
        <w:tc>
          <w:tcPr>
            <w:tcW w:w="1701" w:type="dxa"/>
          </w:tcPr>
          <w:p w:rsidR="007D11B6" w:rsidRDefault="007D11B6">
            <w:pPr>
              <w:pStyle w:val="ConsPlusNormal"/>
              <w:jc w:val="center"/>
            </w:pPr>
            <w:r>
              <w:t>480,0</w:t>
            </w:r>
          </w:p>
        </w:tc>
      </w:tr>
      <w:tr w:rsidR="007D11B6">
        <w:tc>
          <w:tcPr>
            <w:tcW w:w="3118" w:type="dxa"/>
          </w:tcPr>
          <w:p w:rsidR="007D11B6" w:rsidRDefault="007D11B6">
            <w:pPr>
              <w:pStyle w:val="ConsPlusNormal"/>
            </w:pPr>
            <w:r>
              <w:t>Чародинский район</w:t>
            </w:r>
          </w:p>
        </w:tc>
        <w:tc>
          <w:tcPr>
            <w:tcW w:w="1701" w:type="dxa"/>
          </w:tcPr>
          <w:p w:rsidR="007D11B6" w:rsidRDefault="007D11B6">
            <w:pPr>
              <w:pStyle w:val="ConsPlusNormal"/>
              <w:jc w:val="center"/>
            </w:pPr>
            <w:r>
              <w:t>463,0</w:t>
            </w:r>
          </w:p>
        </w:tc>
        <w:tc>
          <w:tcPr>
            <w:tcW w:w="1701" w:type="dxa"/>
          </w:tcPr>
          <w:p w:rsidR="007D11B6" w:rsidRDefault="007D11B6">
            <w:pPr>
              <w:pStyle w:val="ConsPlusNormal"/>
              <w:jc w:val="center"/>
            </w:pPr>
            <w:r>
              <w:t>480,0</w:t>
            </w:r>
          </w:p>
        </w:tc>
      </w:tr>
      <w:tr w:rsidR="007D11B6">
        <w:tc>
          <w:tcPr>
            <w:tcW w:w="3118" w:type="dxa"/>
          </w:tcPr>
          <w:p w:rsidR="007D11B6" w:rsidRDefault="007D11B6">
            <w:pPr>
              <w:pStyle w:val="ConsPlusNormal"/>
            </w:pPr>
            <w:r>
              <w:t>Шамильский район</w:t>
            </w:r>
          </w:p>
        </w:tc>
        <w:tc>
          <w:tcPr>
            <w:tcW w:w="1701" w:type="dxa"/>
          </w:tcPr>
          <w:p w:rsidR="007D11B6" w:rsidRDefault="007D11B6">
            <w:pPr>
              <w:pStyle w:val="ConsPlusNormal"/>
              <w:jc w:val="center"/>
            </w:pPr>
            <w:r>
              <w:t>407,0</w:t>
            </w:r>
          </w:p>
        </w:tc>
        <w:tc>
          <w:tcPr>
            <w:tcW w:w="1701" w:type="dxa"/>
          </w:tcPr>
          <w:p w:rsidR="007D11B6" w:rsidRDefault="007D11B6">
            <w:pPr>
              <w:pStyle w:val="ConsPlusNormal"/>
              <w:jc w:val="center"/>
            </w:pPr>
            <w:r>
              <w:t>422,0</w:t>
            </w:r>
          </w:p>
        </w:tc>
      </w:tr>
      <w:tr w:rsidR="007D11B6">
        <w:tc>
          <w:tcPr>
            <w:tcW w:w="3118" w:type="dxa"/>
          </w:tcPr>
          <w:p w:rsidR="007D11B6" w:rsidRDefault="007D11B6">
            <w:pPr>
              <w:pStyle w:val="ConsPlusNormal"/>
            </w:pPr>
            <w:r>
              <w:t>Бежтинский участок</w:t>
            </w:r>
          </w:p>
        </w:tc>
        <w:tc>
          <w:tcPr>
            <w:tcW w:w="1701" w:type="dxa"/>
          </w:tcPr>
          <w:p w:rsidR="007D11B6" w:rsidRDefault="007D11B6">
            <w:pPr>
              <w:pStyle w:val="ConsPlusNormal"/>
              <w:jc w:val="center"/>
            </w:pPr>
            <w:r>
              <w:t>463,0</w:t>
            </w:r>
          </w:p>
        </w:tc>
        <w:tc>
          <w:tcPr>
            <w:tcW w:w="1701" w:type="dxa"/>
          </w:tcPr>
          <w:p w:rsidR="007D11B6" w:rsidRDefault="007D11B6">
            <w:pPr>
              <w:pStyle w:val="ConsPlusNormal"/>
              <w:jc w:val="center"/>
            </w:pPr>
            <w:r>
              <w:t>480,0</w:t>
            </w:r>
          </w:p>
        </w:tc>
      </w:tr>
      <w:tr w:rsidR="007D11B6">
        <w:tc>
          <w:tcPr>
            <w:tcW w:w="3118" w:type="dxa"/>
          </w:tcPr>
          <w:p w:rsidR="007D11B6" w:rsidRDefault="007D11B6">
            <w:pPr>
              <w:pStyle w:val="ConsPlusNormal"/>
            </w:pPr>
            <w:r>
              <w:t>город Махачкала</w:t>
            </w:r>
          </w:p>
        </w:tc>
        <w:tc>
          <w:tcPr>
            <w:tcW w:w="1701" w:type="dxa"/>
          </w:tcPr>
          <w:p w:rsidR="007D11B6" w:rsidRDefault="007D11B6">
            <w:pPr>
              <w:pStyle w:val="ConsPlusNormal"/>
              <w:jc w:val="center"/>
            </w:pPr>
            <w:r>
              <w:t>4631,0</w:t>
            </w:r>
          </w:p>
        </w:tc>
        <w:tc>
          <w:tcPr>
            <w:tcW w:w="1701" w:type="dxa"/>
          </w:tcPr>
          <w:p w:rsidR="007D11B6" w:rsidRDefault="007D11B6">
            <w:pPr>
              <w:pStyle w:val="ConsPlusNormal"/>
              <w:jc w:val="center"/>
            </w:pPr>
            <w:r>
              <w:t>4806,0</w:t>
            </w:r>
          </w:p>
        </w:tc>
      </w:tr>
      <w:tr w:rsidR="007D11B6">
        <w:tc>
          <w:tcPr>
            <w:tcW w:w="3118" w:type="dxa"/>
          </w:tcPr>
          <w:p w:rsidR="007D11B6" w:rsidRDefault="007D11B6">
            <w:pPr>
              <w:pStyle w:val="ConsPlusNormal"/>
            </w:pPr>
            <w:r>
              <w:t>город Дербент</w:t>
            </w:r>
          </w:p>
        </w:tc>
        <w:tc>
          <w:tcPr>
            <w:tcW w:w="1701" w:type="dxa"/>
          </w:tcPr>
          <w:p w:rsidR="007D11B6" w:rsidRDefault="007D11B6">
            <w:pPr>
              <w:pStyle w:val="ConsPlusNormal"/>
              <w:jc w:val="center"/>
            </w:pPr>
            <w:r>
              <w:t>1056,0</w:t>
            </w:r>
          </w:p>
        </w:tc>
        <w:tc>
          <w:tcPr>
            <w:tcW w:w="1701" w:type="dxa"/>
          </w:tcPr>
          <w:p w:rsidR="007D11B6" w:rsidRDefault="007D11B6">
            <w:pPr>
              <w:pStyle w:val="ConsPlusNormal"/>
              <w:jc w:val="center"/>
            </w:pPr>
            <w:r>
              <w:t>1095,0</w:t>
            </w:r>
          </w:p>
        </w:tc>
      </w:tr>
      <w:tr w:rsidR="007D11B6">
        <w:tc>
          <w:tcPr>
            <w:tcW w:w="3118" w:type="dxa"/>
          </w:tcPr>
          <w:p w:rsidR="007D11B6" w:rsidRDefault="007D11B6">
            <w:pPr>
              <w:pStyle w:val="ConsPlusNormal"/>
            </w:pPr>
            <w:r>
              <w:t>город Буйнакск</w:t>
            </w:r>
          </w:p>
        </w:tc>
        <w:tc>
          <w:tcPr>
            <w:tcW w:w="1701" w:type="dxa"/>
          </w:tcPr>
          <w:p w:rsidR="007D11B6" w:rsidRDefault="007D11B6">
            <w:pPr>
              <w:pStyle w:val="ConsPlusNormal"/>
              <w:jc w:val="center"/>
            </w:pPr>
            <w:r>
              <w:t>407,0</w:t>
            </w:r>
          </w:p>
        </w:tc>
        <w:tc>
          <w:tcPr>
            <w:tcW w:w="1701" w:type="dxa"/>
          </w:tcPr>
          <w:p w:rsidR="007D11B6" w:rsidRDefault="007D11B6">
            <w:pPr>
              <w:pStyle w:val="ConsPlusNormal"/>
              <w:jc w:val="center"/>
            </w:pPr>
            <w:r>
              <w:t>422,0</w:t>
            </w:r>
          </w:p>
        </w:tc>
      </w:tr>
      <w:tr w:rsidR="007D11B6">
        <w:tc>
          <w:tcPr>
            <w:tcW w:w="3118" w:type="dxa"/>
          </w:tcPr>
          <w:p w:rsidR="007D11B6" w:rsidRDefault="007D11B6">
            <w:pPr>
              <w:pStyle w:val="ConsPlusNormal"/>
            </w:pPr>
            <w:r>
              <w:t>город Хасавюрт</w:t>
            </w:r>
          </w:p>
        </w:tc>
        <w:tc>
          <w:tcPr>
            <w:tcW w:w="1701" w:type="dxa"/>
          </w:tcPr>
          <w:p w:rsidR="007D11B6" w:rsidRDefault="007D11B6">
            <w:pPr>
              <w:pStyle w:val="ConsPlusNormal"/>
              <w:jc w:val="center"/>
            </w:pPr>
            <w:r>
              <w:t>1056,0</w:t>
            </w:r>
          </w:p>
        </w:tc>
        <w:tc>
          <w:tcPr>
            <w:tcW w:w="1701" w:type="dxa"/>
          </w:tcPr>
          <w:p w:rsidR="007D11B6" w:rsidRDefault="007D11B6">
            <w:pPr>
              <w:pStyle w:val="ConsPlusNormal"/>
              <w:jc w:val="center"/>
            </w:pPr>
            <w:r>
              <w:t>1095,0</w:t>
            </w:r>
          </w:p>
        </w:tc>
      </w:tr>
      <w:tr w:rsidR="007D11B6">
        <w:tc>
          <w:tcPr>
            <w:tcW w:w="3118" w:type="dxa"/>
          </w:tcPr>
          <w:p w:rsidR="007D11B6" w:rsidRDefault="007D11B6">
            <w:pPr>
              <w:pStyle w:val="ConsPlusNormal"/>
            </w:pPr>
            <w:r>
              <w:t>город Каспийск</w:t>
            </w:r>
          </w:p>
        </w:tc>
        <w:tc>
          <w:tcPr>
            <w:tcW w:w="1701" w:type="dxa"/>
          </w:tcPr>
          <w:p w:rsidR="007D11B6" w:rsidRDefault="007D11B6">
            <w:pPr>
              <w:pStyle w:val="ConsPlusNormal"/>
              <w:jc w:val="center"/>
            </w:pPr>
            <w:r>
              <w:t>1056,0</w:t>
            </w:r>
          </w:p>
        </w:tc>
        <w:tc>
          <w:tcPr>
            <w:tcW w:w="1701" w:type="dxa"/>
          </w:tcPr>
          <w:p w:rsidR="007D11B6" w:rsidRDefault="007D11B6">
            <w:pPr>
              <w:pStyle w:val="ConsPlusNormal"/>
              <w:jc w:val="center"/>
            </w:pPr>
            <w:r>
              <w:t>1095,0</w:t>
            </w:r>
          </w:p>
        </w:tc>
      </w:tr>
      <w:tr w:rsidR="007D11B6">
        <w:tc>
          <w:tcPr>
            <w:tcW w:w="3118" w:type="dxa"/>
          </w:tcPr>
          <w:p w:rsidR="007D11B6" w:rsidRDefault="007D11B6">
            <w:pPr>
              <w:pStyle w:val="ConsPlusNormal"/>
            </w:pPr>
            <w:r>
              <w:t>город Кизляр</w:t>
            </w:r>
          </w:p>
        </w:tc>
        <w:tc>
          <w:tcPr>
            <w:tcW w:w="1701" w:type="dxa"/>
          </w:tcPr>
          <w:p w:rsidR="007D11B6" w:rsidRDefault="007D11B6">
            <w:pPr>
              <w:pStyle w:val="ConsPlusNormal"/>
              <w:jc w:val="center"/>
            </w:pPr>
            <w:r>
              <w:t>407,0</w:t>
            </w:r>
          </w:p>
        </w:tc>
        <w:tc>
          <w:tcPr>
            <w:tcW w:w="1701" w:type="dxa"/>
          </w:tcPr>
          <w:p w:rsidR="007D11B6" w:rsidRDefault="007D11B6">
            <w:pPr>
              <w:pStyle w:val="ConsPlusNormal"/>
              <w:jc w:val="center"/>
            </w:pPr>
            <w:r>
              <w:t>422,0</w:t>
            </w:r>
          </w:p>
        </w:tc>
      </w:tr>
      <w:tr w:rsidR="007D11B6">
        <w:tc>
          <w:tcPr>
            <w:tcW w:w="3118" w:type="dxa"/>
          </w:tcPr>
          <w:p w:rsidR="007D11B6" w:rsidRDefault="007D11B6">
            <w:pPr>
              <w:pStyle w:val="ConsPlusNormal"/>
            </w:pPr>
            <w:r>
              <w:t>город Кизилюрт</w:t>
            </w:r>
          </w:p>
        </w:tc>
        <w:tc>
          <w:tcPr>
            <w:tcW w:w="1701" w:type="dxa"/>
          </w:tcPr>
          <w:p w:rsidR="007D11B6" w:rsidRDefault="007D11B6">
            <w:pPr>
              <w:pStyle w:val="ConsPlusNormal"/>
              <w:jc w:val="center"/>
            </w:pPr>
            <w:r>
              <w:t>407,0</w:t>
            </w:r>
          </w:p>
        </w:tc>
        <w:tc>
          <w:tcPr>
            <w:tcW w:w="1701" w:type="dxa"/>
          </w:tcPr>
          <w:p w:rsidR="007D11B6" w:rsidRDefault="007D11B6">
            <w:pPr>
              <w:pStyle w:val="ConsPlusNormal"/>
              <w:jc w:val="center"/>
            </w:pPr>
            <w:r>
              <w:t>422,0</w:t>
            </w:r>
          </w:p>
        </w:tc>
      </w:tr>
      <w:tr w:rsidR="007D11B6">
        <w:tc>
          <w:tcPr>
            <w:tcW w:w="3118" w:type="dxa"/>
          </w:tcPr>
          <w:p w:rsidR="007D11B6" w:rsidRDefault="007D11B6">
            <w:pPr>
              <w:pStyle w:val="ConsPlusNormal"/>
            </w:pPr>
            <w:r>
              <w:t>город Избербаш</w:t>
            </w:r>
          </w:p>
        </w:tc>
        <w:tc>
          <w:tcPr>
            <w:tcW w:w="1701" w:type="dxa"/>
          </w:tcPr>
          <w:p w:rsidR="007D11B6" w:rsidRDefault="007D11B6">
            <w:pPr>
              <w:pStyle w:val="ConsPlusNormal"/>
              <w:jc w:val="center"/>
            </w:pPr>
            <w:r>
              <w:t>407,0</w:t>
            </w:r>
          </w:p>
        </w:tc>
        <w:tc>
          <w:tcPr>
            <w:tcW w:w="1701" w:type="dxa"/>
          </w:tcPr>
          <w:p w:rsidR="007D11B6" w:rsidRDefault="007D11B6">
            <w:pPr>
              <w:pStyle w:val="ConsPlusNormal"/>
              <w:jc w:val="center"/>
            </w:pPr>
            <w:r>
              <w:t>422,0</w:t>
            </w:r>
          </w:p>
        </w:tc>
      </w:tr>
      <w:tr w:rsidR="007D11B6">
        <w:tc>
          <w:tcPr>
            <w:tcW w:w="3118" w:type="dxa"/>
          </w:tcPr>
          <w:p w:rsidR="007D11B6" w:rsidRDefault="007D11B6">
            <w:pPr>
              <w:pStyle w:val="ConsPlusNormal"/>
            </w:pPr>
            <w:r>
              <w:t>город Южно-Сухокумск</w:t>
            </w:r>
          </w:p>
        </w:tc>
        <w:tc>
          <w:tcPr>
            <w:tcW w:w="1701" w:type="dxa"/>
          </w:tcPr>
          <w:p w:rsidR="007D11B6" w:rsidRDefault="007D11B6">
            <w:pPr>
              <w:pStyle w:val="ConsPlusNormal"/>
              <w:jc w:val="center"/>
            </w:pPr>
            <w:r>
              <w:t>482,0</w:t>
            </w:r>
          </w:p>
        </w:tc>
        <w:tc>
          <w:tcPr>
            <w:tcW w:w="1701" w:type="dxa"/>
          </w:tcPr>
          <w:p w:rsidR="007D11B6" w:rsidRDefault="007D11B6">
            <w:pPr>
              <w:pStyle w:val="ConsPlusNormal"/>
              <w:jc w:val="center"/>
            </w:pPr>
            <w:r>
              <w:t>499,0</w:t>
            </w:r>
          </w:p>
        </w:tc>
      </w:tr>
      <w:tr w:rsidR="007D11B6">
        <w:tc>
          <w:tcPr>
            <w:tcW w:w="3118" w:type="dxa"/>
          </w:tcPr>
          <w:p w:rsidR="007D11B6" w:rsidRDefault="007D11B6">
            <w:pPr>
              <w:pStyle w:val="ConsPlusNormal"/>
            </w:pPr>
            <w:r>
              <w:t>город Дагестанские Огни</w:t>
            </w:r>
          </w:p>
        </w:tc>
        <w:tc>
          <w:tcPr>
            <w:tcW w:w="1701" w:type="dxa"/>
          </w:tcPr>
          <w:p w:rsidR="007D11B6" w:rsidRDefault="007D11B6">
            <w:pPr>
              <w:pStyle w:val="ConsPlusNormal"/>
              <w:jc w:val="center"/>
            </w:pPr>
            <w:r>
              <w:t>407,0</w:t>
            </w:r>
          </w:p>
        </w:tc>
        <w:tc>
          <w:tcPr>
            <w:tcW w:w="1701" w:type="dxa"/>
          </w:tcPr>
          <w:p w:rsidR="007D11B6" w:rsidRDefault="007D11B6">
            <w:pPr>
              <w:pStyle w:val="ConsPlusNormal"/>
              <w:jc w:val="center"/>
            </w:pPr>
            <w:r>
              <w:t>422,0</w:t>
            </w:r>
          </w:p>
        </w:tc>
      </w:tr>
      <w:tr w:rsidR="007D11B6">
        <w:tc>
          <w:tcPr>
            <w:tcW w:w="3118" w:type="dxa"/>
          </w:tcPr>
          <w:p w:rsidR="007D11B6" w:rsidRDefault="007D11B6">
            <w:pPr>
              <w:pStyle w:val="ConsPlusNormal"/>
            </w:pPr>
            <w:r>
              <w:t>Всего</w:t>
            </w:r>
          </w:p>
        </w:tc>
        <w:tc>
          <w:tcPr>
            <w:tcW w:w="1701" w:type="dxa"/>
          </w:tcPr>
          <w:p w:rsidR="007D11B6" w:rsidRDefault="007D11B6">
            <w:pPr>
              <w:pStyle w:val="ConsPlusNormal"/>
              <w:jc w:val="center"/>
            </w:pPr>
            <w:r>
              <w:t>29624,0</w:t>
            </w:r>
          </w:p>
        </w:tc>
        <w:tc>
          <w:tcPr>
            <w:tcW w:w="1701" w:type="dxa"/>
          </w:tcPr>
          <w:p w:rsidR="007D11B6" w:rsidRDefault="007D11B6">
            <w:pPr>
              <w:pStyle w:val="ConsPlusNormal"/>
              <w:jc w:val="center"/>
            </w:pPr>
            <w:r>
              <w:t>30718,0</w:t>
            </w:r>
          </w:p>
        </w:tc>
      </w:tr>
    </w:tbl>
    <w:p w:rsidR="007D11B6" w:rsidRDefault="007D11B6">
      <w:pPr>
        <w:pStyle w:val="ConsPlusNormal"/>
        <w:jc w:val="both"/>
      </w:pPr>
    </w:p>
    <w:p w:rsidR="007D11B6" w:rsidRDefault="007D11B6">
      <w:pPr>
        <w:pStyle w:val="ConsPlusNormal"/>
        <w:jc w:val="right"/>
        <w:outlineLvl w:val="1"/>
      </w:pPr>
      <w:r>
        <w:t>Таблица 9</w:t>
      </w:r>
    </w:p>
    <w:p w:rsidR="007D11B6" w:rsidRDefault="007D11B6">
      <w:pPr>
        <w:pStyle w:val="ConsPlusNormal"/>
        <w:jc w:val="both"/>
      </w:pPr>
    </w:p>
    <w:p w:rsidR="007D11B6" w:rsidRDefault="007D11B6">
      <w:pPr>
        <w:pStyle w:val="ConsPlusTitle"/>
        <w:jc w:val="center"/>
      </w:pPr>
      <w:r>
        <w:t>Распределение субвенций бюджетам муниципальных районов</w:t>
      </w:r>
    </w:p>
    <w:p w:rsidR="007D11B6" w:rsidRDefault="007D11B6">
      <w:pPr>
        <w:pStyle w:val="ConsPlusTitle"/>
        <w:jc w:val="center"/>
      </w:pPr>
      <w:r>
        <w:t>и городских округов Республики Дагестан на осуществление</w:t>
      </w:r>
    </w:p>
    <w:p w:rsidR="007D11B6" w:rsidRDefault="007D11B6">
      <w:pPr>
        <w:pStyle w:val="ConsPlusTitle"/>
        <w:jc w:val="center"/>
      </w:pPr>
      <w:r>
        <w:t>полномочий по организации деятельности комиссий по делам</w:t>
      </w:r>
    </w:p>
    <w:p w:rsidR="007D11B6" w:rsidRDefault="007D11B6">
      <w:pPr>
        <w:pStyle w:val="ConsPlusTitle"/>
        <w:jc w:val="center"/>
      </w:pPr>
      <w:r>
        <w:t>несовершеннолетних и защите их прав на плановый</w:t>
      </w:r>
    </w:p>
    <w:p w:rsidR="007D11B6" w:rsidRDefault="007D11B6">
      <w:pPr>
        <w:pStyle w:val="ConsPlusTitle"/>
        <w:jc w:val="center"/>
      </w:pPr>
      <w:r>
        <w:t>период 2024 и 2025 годов</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701"/>
      </w:tblGrid>
      <w:tr w:rsidR="007D11B6">
        <w:tc>
          <w:tcPr>
            <w:tcW w:w="3118" w:type="dxa"/>
            <w:vMerge w:val="restart"/>
          </w:tcPr>
          <w:p w:rsidR="007D11B6" w:rsidRDefault="007D11B6">
            <w:pPr>
              <w:pStyle w:val="ConsPlusNormal"/>
              <w:jc w:val="center"/>
            </w:pPr>
            <w:r>
              <w:t>Наименование муниципальных районов, городских округов (городских округов с внутригородским делением)</w:t>
            </w:r>
          </w:p>
        </w:tc>
        <w:tc>
          <w:tcPr>
            <w:tcW w:w="3402" w:type="dxa"/>
            <w:gridSpan w:val="2"/>
          </w:tcPr>
          <w:p w:rsidR="007D11B6" w:rsidRDefault="007D11B6">
            <w:pPr>
              <w:pStyle w:val="ConsPlusNormal"/>
              <w:jc w:val="center"/>
            </w:pPr>
            <w:r>
              <w:t>Сумма</w:t>
            </w:r>
          </w:p>
        </w:tc>
      </w:tr>
      <w:tr w:rsidR="007D11B6">
        <w:tc>
          <w:tcPr>
            <w:tcW w:w="3118" w:type="dxa"/>
            <w:vMerge/>
          </w:tcPr>
          <w:p w:rsidR="007D11B6" w:rsidRDefault="007D11B6">
            <w:pPr>
              <w:pStyle w:val="ConsPlusNormal"/>
            </w:pPr>
          </w:p>
        </w:tc>
        <w:tc>
          <w:tcPr>
            <w:tcW w:w="1701" w:type="dxa"/>
          </w:tcPr>
          <w:p w:rsidR="007D11B6" w:rsidRDefault="007D11B6">
            <w:pPr>
              <w:pStyle w:val="ConsPlusNormal"/>
              <w:jc w:val="center"/>
            </w:pPr>
            <w:r>
              <w:t>2024 год</w:t>
            </w:r>
          </w:p>
        </w:tc>
        <w:tc>
          <w:tcPr>
            <w:tcW w:w="1701" w:type="dxa"/>
          </w:tcPr>
          <w:p w:rsidR="007D11B6" w:rsidRDefault="007D11B6">
            <w:pPr>
              <w:pStyle w:val="ConsPlusNormal"/>
              <w:jc w:val="center"/>
            </w:pPr>
            <w:r>
              <w:t>2025 год</w:t>
            </w:r>
          </w:p>
        </w:tc>
      </w:tr>
      <w:tr w:rsidR="007D11B6">
        <w:tc>
          <w:tcPr>
            <w:tcW w:w="3118" w:type="dxa"/>
          </w:tcPr>
          <w:p w:rsidR="007D11B6" w:rsidRDefault="007D11B6">
            <w:pPr>
              <w:pStyle w:val="ConsPlusNormal"/>
              <w:jc w:val="center"/>
            </w:pPr>
            <w:r>
              <w:t>1</w:t>
            </w:r>
          </w:p>
        </w:tc>
        <w:tc>
          <w:tcPr>
            <w:tcW w:w="1701" w:type="dxa"/>
          </w:tcPr>
          <w:p w:rsidR="007D11B6" w:rsidRDefault="007D11B6">
            <w:pPr>
              <w:pStyle w:val="ConsPlusNormal"/>
              <w:jc w:val="center"/>
            </w:pPr>
            <w:r>
              <w:t>2</w:t>
            </w:r>
          </w:p>
        </w:tc>
        <w:tc>
          <w:tcPr>
            <w:tcW w:w="1701" w:type="dxa"/>
          </w:tcPr>
          <w:p w:rsidR="007D11B6" w:rsidRDefault="007D11B6">
            <w:pPr>
              <w:pStyle w:val="ConsPlusNormal"/>
              <w:jc w:val="center"/>
            </w:pPr>
            <w:r>
              <w:t>3</w:t>
            </w:r>
          </w:p>
        </w:tc>
      </w:tr>
      <w:tr w:rsidR="007D11B6">
        <w:tc>
          <w:tcPr>
            <w:tcW w:w="3118" w:type="dxa"/>
          </w:tcPr>
          <w:p w:rsidR="007D11B6" w:rsidRDefault="007D11B6">
            <w:pPr>
              <w:pStyle w:val="ConsPlusNormal"/>
            </w:pPr>
            <w:r>
              <w:t>Агульский район</w:t>
            </w:r>
          </w:p>
        </w:tc>
        <w:tc>
          <w:tcPr>
            <w:tcW w:w="1701" w:type="dxa"/>
          </w:tcPr>
          <w:p w:rsidR="007D11B6" w:rsidRDefault="007D11B6">
            <w:pPr>
              <w:pStyle w:val="ConsPlusNormal"/>
              <w:jc w:val="center"/>
            </w:pPr>
            <w:r>
              <w:t>463,0</w:t>
            </w:r>
          </w:p>
        </w:tc>
        <w:tc>
          <w:tcPr>
            <w:tcW w:w="1701" w:type="dxa"/>
          </w:tcPr>
          <w:p w:rsidR="007D11B6" w:rsidRDefault="007D11B6">
            <w:pPr>
              <w:pStyle w:val="ConsPlusNormal"/>
              <w:jc w:val="center"/>
            </w:pPr>
            <w:r>
              <w:t>480,0</w:t>
            </w:r>
          </w:p>
        </w:tc>
      </w:tr>
      <w:tr w:rsidR="007D11B6">
        <w:tc>
          <w:tcPr>
            <w:tcW w:w="3118" w:type="dxa"/>
          </w:tcPr>
          <w:p w:rsidR="007D11B6" w:rsidRDefault="007D11B6">
            <w:pPr>
              <w:pStyle w:val="ConsPlusNormal"/>
            </w:pPr>
            <w:r>
              <w:t>Акушинский район</w:t>
            </w:r>
          </w:p>
        </w:tc>
        <w:tc>
          <w:tcPr>
            <w:tcW w:w="1701" w:type="dxa"/>
          </w:tcPr>
          <w:p w:rsidR="007D11B6" w:rsidRDefault="007D11B6">
            <w:pPr>
              <w:pStyle w:val="ConsPlusNormal"/>
              <w:jc w:val="center"/>
            </w:pPr>
            <w:r>
              <w:t>927,0</w:t>
            </w:r>
          </w:p>
        </w:tc>
        <w:tc>
          <w:tcPr>
            <w:tcW w:w="1701" w:type="dxa"/>
          </w:tcPr>
          <w:p w:rsidR="007D11B6" w:rsidRDefault="007D11B6">
            <w:pPr>
              <w:pStyle w:val="ConsPlusNormal"/>
              <w:jc w:val="center"/>
            </w:pPr>
            <w:r>
              <w:t>961,0</w:t>
            </w:r>
          </w:p>
        </w:tc>
      </w:tr>
      <w:tr w:rsidR="007D11B6">
        <w:tc>
          <w:tcPr>
            <w:tcW w:w="3118" w:type="dxa"/>
          </w:tcPr>
          <w:p w:rsidR="007D11B6" w:rsidRDefault="007D11B6">
            <w:pPr>
              <w:pStyle w:val="ConsPlusNormal"/>
            </w:pPr>
            <w:r>
              <w:t>Ахвахский район</w:t>
            </w:r>
          </w:p>
        </w:tc>
        <w:tc>
          <w:tcPr>
            <w:tcW w:w="1701" w:type="dxa"/>
          </w:tcPr>
          <w:p w:rsidR="007D11B6" w:rsidRDefault="007D11B6">
            <w:pPr>
              <w:pStyle w:val="ConsPlusNormal"/>
              <w:jc w:val="center"/>
            </w:pPr>
            <w:r>
              <w:t>463,0</w:t>
            </w:r>
          </w:p>
        </w:tc>
        <w:tc>
          <w:tcPr>
            <w:tcW w:w="1701" w:type="dxa"/>
          </w:tcPr>
          <w:p w:rsidR="007D11B6" w:rsidRDefault="007D11B6">
            <w:pPr>
              <w:pStyle w:val="ConsPlusNormal"/>
              <w:jc w:val="center"/>
            </w:pPr>
            <w:r>
              <w:t>480,0</w:t>
            </w:r>
          </w:p>
        </w:tc>
      </w:tr>
      <w:tr w:rsidR="007D11B6">
        <w:tc>
          <w:tcPr>
            <w:tcW w:w="3118" w:type="dxa"/>
          </w:tcPr>
          <w:p w:rsidR="007D11B6" w:rsidRDefault="007D11B6">
            <w:pPr>
              <w:pStyle w:val="ConsPlusNormal"/>
            </w:pPr>
            <w:r>
              <w:t>Ахтынский район</w:t>
            </w:r>
          </w:p>
        </w:tc>
        <w:tc>
          <w:tcPr>
            <w:tcW w:w="1701" w:type="dxa"/>
          </w:tcPr>
          <w:p w:rsidR="007D11B6" w:rsidRDefault="007D11B6">
            <w:pPr>
              <w:pStyle w:val="ConsPlusNormal"/>
              <w:jc w:val="center"/>
            </w:pPr>
            <w:r>
              <w:t>407,0</w:t>
            </w:r>
          </w:p>
        </w:tc>
        <w:tc>
          <w:tcPr>
            <w:tcW w:w="1701" w:type="dxa"/>
          </w:tcPr>
          <w:p w:rsidR="007D11B6" w:rsidRDefault="007D11B6">
            <w:pPr>
              <w:pStyle w:val="ConsPlusNormal"/>
              <w:jc w:val="center"/>
            </w:pPr>
            <w:r>
              <w:t>422,0</w:t>
            </w:r>
          </w:p>
        </w:tc>
      </w:tr>
      <w:tr w:rsidR="007D11B6">
        <w:tc>
          <w:tcPr>
            <w:tcW w:w="3118" w:type="dxa"/>
          </w:tcPr>
          <w:p w:rsidR="007D11B6" w:rsidRDefault="007D11B6">
            <w:pPr>
              <w:pStyle w:val="ConsPlusNormal"/>
            </w:pPr>
            <w:r>
              <w:lastRenderedPageBreak/>
              <w:t>Бабаюртовский район</w:t>
            </w:r>
          </w:p>
        </w:tc>
        <w:tc>
          <w:tcPr>
            <w:tcW w:w="1701" w:type="dxa"/>
          </w:tcPr>
          <w:p w:rsidR="007D11B6" w:rsidRDefault="007D11B6">
            <w:pPr>
              <w:pStyle w:val="ConsPlusNormal"/>
              <w:jc w:val="center"/>
            </w:pPr>
            <w:r>
              <w:t>815,0</w:t>
            </w:r>
          </w:p>
        </w:tc>
        <w:tc>
          <w:tcPr>
            <w:tcW w:w="1701" w:type="dxa"/>
          </w:tcPr>
          <w:p w:rsidR="007D11B6" w:rsidRDefault="007D11B6">
            <w:pPr>
              <w:pStyle w:val="ConsPlusNormal"/>
              <w:jc w:val="center"/>
            </w:pPr>
            <w:r>
              <w:t>845,0</w:t>
            </w:r>
          </w:p>
        </w:tc>
      </w:tr>
      <w:tr w:rsidR="007D11B6">
        <w:tc>
          <w:tcPr>
            <w:tcW w:w="3118" w:type="dxa"/>
          </w:tcPr>
          <w:p w:rsidR="007D11B6" w:rsidRDefault="007D11B6">
            <w:pPr>
              <w:pStyle w:val="ConsPlusNormal"/>
            </w:pPr>
            <w:r>
              <w:t>Ботлихский район</w:t>
            </w:r>
          </w:p>
        </w:tc>
        <w:tc>
          <w:tcPr>
            <w:tcW w:w="1701" w:type="dxa"/>
          </w:tcPr>
          <w:p w:rsidR="007D11B6" w:rsidRDefault="007D11B6">
            <w:pPr>
              <w:pStyle w:val="ConsPlusNormal"/>
              <w:jc w:val="center"/>
            </w:pPr>
            <w:r>
              <w:t>815,0</w:t>
            </w:r>
          </w:p>
        </w:tc>
        <w:tc>
          <w:tcPr>
            <w:tcW w:w="1701" w:type="dxa"/>
          </w:tcPr>
          <w:p w:rsidR="007D11B6" w:rsidRDefault="007D11B6">
            <w:pPr>
              <w:pStyle w:val="ConsPlusNormal"/>
              <w:jc w:val="center"/>
            </w:pPr>
            <w:r>
              <w:t>845,0</w:t>
            </w:r>
          </w:p>
        </w:tc>
      </w:tr>
      <w:tr w:rsidR="007D11B6">
        <w:tc>
          <w:tcPr>
            <w:tcW w:w="3118" w:type="dxa"/>
          </w:tcPr>
          <w:p w:rsidR="007D11B6" w:rsidRDefault="007D11B6">
            <w:pPr>
              <w:pStyle w:val="ConsPlusNormal"/>
            </w:pPr>
            <w:r>
              <w:t>Буйнакский район</w:t>
            </w:r>
          </w:p>
        </w:tc>
        <w:tc>
          <w:tcPr>
            <w:tcW w:w="1701" w:type="dxa"/>
          </w:tcPr>
          <w:p w:rsidR="007D11B6" w:rsidRDefault="007D11B6">
            <w:pPr>
              <w:pStyle w:val="ConsPlusNormal"/>
              <w:jc w:val="center"/>
            </w:pPr>
            <w:r>
              <w:t>815,0</w:t>
            </w:r>
          </w:p>
        </w:tc>
        <w:tc>
          <w:tcPr>
            <w:tcW w:w="1701" w:type="dxa"/>
          </w:tcPr>
          <w:p w:rsidR="007D11B6" w:rsidRDefault="007D11B6">
            <w:pPr>
              <w:pStyle w:val="ConsPlusNormal"/>
              <w:jc w:val="center"/>
            </w:pPr>
            <w:r>
              <w:t>845,0</w:t>
            </w:r>
          </w:p>
        </w:tc>
      </w:tr>
      <w:tr w:rsidR="007D11B6">
        <w:tc>
          <w:tcPr>
            <w:tcW w:w="3118" w:type="dxa"/>
          </w:tcPr>
          <w:p w:rsidR="007D11B6" w:rsidRDefault="007D11B6">
            <w:pPr>
              <w:pStyle w:val="ConsPlusNormal"/>
            </w:pPr>
            <w:r>
              <w:t>Гергебильский район</w:t>
            </w:r>
          </w:p>
        </w:tc>
        <w:tc>
          <w:tcPr>
            <w:tcW w:w="1701" w:type="dxa"/>
          </w:tcPr>
          <w:p w:rsidR="007D11B6" w:rsidRDefault="007D11B6">
            <w:pPr>
              <w:pStyle w:val="ConsPlusNormal"/>
              <w:jc w:val="center"/>
            </w:pPr>
            <w:r>
              <w:t>407,0</w:t>
            </w:r>
          </w:p>
        </w:tc>
        <w:tc>
          <w:tcPr>
            <w:tcW w:w="1701" w:type="dxa"/>
          </w:tcPr>
          <w:p w:rsidR="007D11B6" w:rsidRDefault="007D11B6">
            <w:pPr>
              <w:pStyle w:val="ConsPlusNormal"/>
              <w:jc w:val="center"/>
            </w:pPr>
            <w:r>
              <w:t>422,0</w:t>
            </w:r>
          </w:p>
        </w:tc>
      </w:tr>
      <w:tr w:rsidR="007D11B6">
        <w:tc>
          <w:tcPr>
            <w:tcW w:w="3118" w:type="dxa"/>
          </w:tcPr>
          <w:p w:rsidR="007D11B6" w:rsidRDefault="007D11B6">
            <w:pPr>
              <w:pStyle w:val="ConsPlusNormal"/>
            </w:pPr>
            <w:r>
              <w:t>Гумбетовский район</w:t>
            </w:r>
          </w:p>
        </w:tc>
        <w:tc>
          <w:tcPr>
            <w:tcW w:w="1701" w:type="dxa"/>
          </w:tcPr>
          <w:p w:rsidR="007D11B6" w:rsidRDefault="007D11B6">
            <w:pPr>
              <w:pStyle w:val="ConsPlusNormal"/>
              <w:jc w:val="center"/>
            </w:pPr>
            <w:r>
              <w:t>463,0</w:t>
            </w:r>
          </w:p>
        </w:tc>
        <w:tc>
          <w:tcPr>
            <w:tcW w:w="1701" w:type="dxa"/>
          </w:tcPr>
          <w:p w:rsidR="007D11B6" w:rsidRDefault="007D11B6">
            <w:pPr>
              <w:pStyle w:val="ConsPlusNormal"/>
              <w:jc w:val="center"/>
            </w:pPr>
            <w:r>
              <w:t>480,0</w:t>
            </w:r>
          </w:p>
        </w:tc>
      </w:tr>
      <w:tr w:rsidR="007D11B6">
        <w:tc>
          <w:tcPr>
            <w:tcW w:w="3118" w:type="dxa"/>
          </w:tcPr>
          <w:p w:rsidR="007D11B6" w:rsidRDefault="007D11B6">
            <w:pPr>
              <w:pStyle w:val="ConsPlusNormal"/>
            </w:pPr>
            <w:r>
              <w:t>Гунибский район</w:t>
            </w:r>
          </w:p>
        </w:tc>
        <w:tc>
          <w:tcPr>
            <w:tcW w:w="1701" w:type="dxa"/>
          </w:tcPr>
          <w:p w:rsidR="007D11B6" w:rsidRDefault="007D11B6">
            <w:pPr>
              <w:pStyle w:val="ConsPlusNormal"/>
              <w:jc w:val="center"/>
            </w:pPr>
            <w:r>
              <w:t>463,0</w:t>
            </w:r>
          </w:p>
        </w:tc>
        <w:tc>
          <w:tcPr>
            <w:tcW w:w="1701" w:type="dxa"/>
          </w:tcPr>
          <w:p w:rsidR="007D11B6" w:rsidRDefault="007D11B6">
            <w:pPr>
              <w:pStyle w:val="ConsPlusNormal"/>
              <w:jc w:val="center"/>
            </w:pPr>
            <w:r>
              <w:t>480,0</w:t>
            </w:r>
          </w:p>
        </w:tc>
      </w:tr>
      <w:tr w:rsidR="007D11B6">
        <w:tc>
          <w:tcPr>
            <w:tcW w:w="3118" w:type="dxa"/>
          </w:tcPr>
          <w:p w:rsidR="007D11B6" w:rsidRDefault="007D11B6">
            <w:pPr>
              <w:pStyle w:val="ConsPlusNormal"/>
            </w:pPr>
            <w:r>
              <w:t>Дахадаевский район</w:t>
            </w:r>
          </w:p>
        </w:tc>
        <w:tc>
          <w:tcPr>
            <w:tcW w:w="1701" w:type="dxa"/>
          </w:tcPr>
          <w:p w:rsidR="007D11B6" w:rsidRDefault="007D11B6">
            <w:pPr>
              <w:pStyle w:val="ConsPlusNormal"/>
              <w:jc w:val="center"/>
            </w:pPr>
            <w:r>
              <w:t>463,0</w:t>
            </w:r>
          </w:p>
        </w:tc>
        <w:tc>
          <w:tcPr>
            <w:tcW w:w="1701" w:type="dxa"/>
          </w:tcPr>
          <w:p w:rsidR="007D11B6" w:rsidRDefault="007D11B6">
            <w:pPr>
              <w:pStyle w:val="ConsPlusNormal"/>
              <w:jc w:val="center"/>
            </w:pPr>
            <w:r>
              <w:t>480,0</w:t>
            </w:r>
          </w:p>
        </w:tc>
      </w:tr>
      <w:tr w:rsidR="007D11B6">
        <w:tc>
          <w:tcPr>
            <w:tcW w:w="3118" w:type="dxa"/>
          </w:tcPr>
          <w:p w:rsidR="007D11B6" w:rsidRDefault="007D11B6">
            <w:pPr>
              <w:pStyle w:val="ConsPlusNormal"/>
            </w:pPr>
            <w:r>
              <w:t>Дербентский район</w:t>
            </w:r>
          </w:p>
        </w:tc>
        <w:tc>
          <w:tcPr>
            <w:tcW w:w="1701" w:type="dxa"/>
          </w:tcPr>
          <w:p w:rsidR="007D11B6" w:rsidRDefault="007D11B6">
            <w:pPr>
              <w:pStyle w:val="ConsPlusNormal"/>
              <w:jc w:val="center"/>
            </w:pPr>
            <w:r>
              <w:t>905,0</w:t>
            </w:r>
          </w:p>
        </w:tc>
        <w:tc>
          <w:tcPr>
            <w:tcW w:w="1701" w:type="dxa"/>
          </w:tcPr>
          <w:p w:rsidR="007D11B6" w:rsidRDefault="007D11B6">
            <w:pPr>
              <w:pStyle w:val="ConsPlusNormal"/>
              <w:jc w:val="center"/>
            </w:pPr>
            <w:r>
              <w:t>938,0</w:t>
            </w:r>
          </w:p>
        </w:tc>
      </w:tr>
      <w:tr w:rsidR="007D11B6">
        <w:tc>
          <w:tcPr>
            <w:tcW w:w="3118" w:type="dxa"/>
          </w:tcPr>
          <w:p w:rsidR="007D11B6" w:rsidRDefault="007D11B6">
            <w:pPr>
              <w:pStyle w:val="ConsPlusNormal"/>
            </w:pPr>
            <w:r>
              <w:t>Докузпаринский район</w:t>
            </w:r>
          </w:p>
        </w:tc>
        <w:tc>
          <w:tcPr>
            <w:tcW w:w="1701" w:type="dxa"/>
          </w:tcPr>
          <w:p w:rsidR="007D11B6" w:rsidRDefault="007D11B6">
            <w:pPr>
              <w:pStyle w:val="ConsPlusNormal"/>
              <w:jc w:val="center"/>
            </w:pPr>
            <w:r>
              <w:t>407,0</w:t>
            </w:r>
          </w:p>
        </w:tc>
        <w:tc>
          <w:tcPr>
            <w:tcW w:w="1701" w:type="dxa"/>
          </w:tcPr>
          <w:p w:rsidR="007D11B6" w:rsidRDefault="007D11B6">
            <w:pPr>
              <w:pStyle w:val="ConsPlusNormal"/>
              <w:jc w:val="center"/>
            </w:pPr>
            <w:r>
              <w:t>422,0</w:t>
            </w:r>
          </w:p>
        </w:tc>
      </w:tr>
      <w:tr w:rsidR="007D11B6">
        <w:tc>
          <w:tcPr>
            <w:tcW w:w="3118" w:type="dxa"/>
          </w:tcPr>
          <w:p w:rsidR="007D11B6" w:rsidRDefault="007D11B6">
            <w:pPr>
              <w:pStyle w:val="ConsPlusNormal"/>
            </w:pPr>
            <w:r>
              <w:t>Казбековский район</w:t>
            </w:r>
          </w:p>
        </w:tc>
        <w:tc>
          <w:tcPr>
            <w:tcW w:w="1701" w:type="dxa"/>
          </w:tcPr>
          <w:p w:rsidR="007D11B6" w:rsidRDefault="007D11B6">
            <w:pPr>
              <w:pStyle w:val="ConsPlusNormal"/>
              <w:jc w:val="center"/>
            </w:pPr>
            <w:r>
              <w:t>815,0</w:t>
            </w:r>
          </w:p>
        </w:tc>
        <w:tc>
          <w:tcPr>
            <w:tcW w:w="1701" w:type="dxa"/>
          </w:tcPr>
          <w:p w:rsidR="007D11B6" w:rsidRDefault="007D11B6">
            <w:pPr>
              <w:pStyle w:val="ConsPlusNormal"/>
              <w:jc w:val="center"/>
            </w:pPr>
            <w:r>
              <w:t>845,0</w:t>
            </w:r>
          </w:p>
        </w:tc>
      </w:tr>
      <w:tr w:rsidR="007D11B6">
        <w:tc>
          <w:tcPr>
            <w:tcW w:w="3118" w:type="dxa"/>
          </w:tcPr>
          <w:p w:rsidR="007D11B6" w:rsidRDefault="007D11B6">
            <w:pPr>
              <w:pStyle w:val="ConsPlusNormal"/>
            </w:pPr>
            <w:r>
              <w:t>Кайтагский район</w:t>
            </w:r>
          </w:p>
        </w:tc>
        <w:tc>
          <w:tcPr>
            <w:tcW w:w="1701" w:type="dxa"/>
          </w:tcPr>
          <w:p w:rsidR="007D11B6" w:rsidRDefault="007D11B6">
            <w:pPr>
              <w:pStyle w:val="ConsPlusNormal"/>
              <w:jc w:val="center"/>
            </w:pPr>
            <w:r>
              <w:t>407,0</w:t>
            </w:r>
          </w:p>
        </w:tc>
        <w:tc>
          <w:tcPr>
            <w:tcW w:w="1701" w:type="dxa"/>
          </w:tcPr>
          <w:p w:rsidR="007D11B6" w:rsidRDefault="007D11B6">
            <w:pPr>
              <w:pStyle w:val="ConsPlusNormal"/>
              <w:jc w:val="center"/>
            </w:pPr>
            <w:r>
              <w:t>422,0</w:t>
            </w:r>
          </w:p>
        </w:tc>
      </w:tr>
      <w:tr w:rsidR="007D11B6">
        <w:tc>
          <w:tcPr>
            <w:tcW w:w="3118" w:type="dxa"/>
          </w:tcPr>
          <w:p w:rsidR="007D11B6" w:rsidRDefault="007D11B6">
            <w:pPr>
              <w:pStyle w:val="ConsPlusNormal"/>
            </w:pPr>
            <w:r>
              <w:t>Карабудахкентский район</w:t>
            </w:r>
          </w:p>
        </w:tc>
        <w:tc>
          <w:tcPr>
            <w:tcW w:w="1701" w:type="dxa"/>
          </w:tcPr>
          <w:p w:rsidR="007D11B6" w:rsidRDefault="007D11B6">
            <w:pPr>
              <w:pStyle w:val="ConsPlusNormal"/>
              <w:jc w:val="center"/>
            </w:pPr>
            <w:r>
              <w:t>1222,0</w:t>
            </w:r>
          </w:p>
        </w:tc>
        <w:tc>
          <w:tcPr>
            <w:tcW w:w="1701" w:type="dxa"/>
          </w:tcPr>
          <w:p w:rsidR="007D11B6" w:rsidRDefault="007D11B6">
            <w:pPr>
              <w:pStyle w:val="ConsPlusNormal"/>
              <w:jc w:val="center"/>
            </w:pPr>
            <w:r>
              <w:t>1266,0</w:t>
            </w:r>
          </w:p>
        </w:tc>
      </w:tr>
      <w:tr w:rsidR="007D11B6">
        <w:tc>
          <w:tcPr>
            <w:tcW w:w="3118" w:type="dxa"/>
          </w:tcPr>
          <w:p w:rsidR="007D11B6" w:rsidRDefault="007D11B6">
            <w:pPr>
              <w:pStyle w:val="ConsPlusNormal"/>
            </w:pPr>
            <w:r>
              <w:t>Каякентский район</w:t>
            </w:r>
          </w:p>
        </w:tc>
        <w:tc>
          <w:tcPr>
            <w:tcW w:w="1701" w:type="dxa"/>
          </w:tcPr>
          <w:p w:rsidR="007D11B6" w:rsidRDefault="007D11B6">
            <w:pPr>
              <w:pStyle w:val="ConsPlusNormal"/>
              <w:jc w:val="center"/>
            </w:pPr>
            <w:r>
              <w:t>815,0</w:t>
            </w:r>
          </w:p>
        </w:tc>
        <w:tc>
          <w:tcPr>
            <w:tcW w:w="1701" w:type="dxa"/>
          </w:tcPr>
          <w:p w:rsidR="007D11B6" w:rsidRDefault="007D11B6">
            <w:pPr>
              <w:pStyle w:val="ConsPlusNormal"/>
              <w:jc w:val="center"/>
            </w:pPr>
            <w:r>
              <w:t>845,0</w:t>
            </w:r>
          </w:p>
        </w:tc>
      </w:tr>
      <w:tr w:rsidR="007D11B6">
        <w:tc>
          <w:tcPr>
            <w:tcW w:w="3118" w:type="dxa"/>
          </w:tcPr>
          <w:p w:rsidR="007D11B6" w:rsidRDefault="007D11B6">
            <w:pPr>
              <w:pStyle w:val="ConsPlusNormal"/>
            </w:pPr>
            <w:r>
              <w:t>Кизилюртовский район</w:t>
            </w:r>
          </w:p>
        </w:tc>
        <w:tc>
          <w:tcPr>
            <w:tcW w:w="1701" w:type="dxa"/>
          </w:tcPr>
          <w:p w:rsidR="007D11B6" w:rsidRDefault="007D11B6">
            <w:pPr>
              <w:pStyle w:val="ConsPlusNormal"/>
              <w:jc w:val="center"/>
            </w:pPr>
            <w:r>
              <w:t>815,0</w:t>
            </w:r>
          </w:p>
        </w:tc>
        <w:tc>
          <w:tcPr>
            <w:tcW w:w="1701" w:type="dxa"/>
          </w:tcPr>
          <w:p w:rsidR="007D11B6" w:rsidRDefault="007D11B6">
            <w:pPr>
              <w:pStyle w:val="ConsPlusNormal"/>
              <w:jc w:val="center"/>
            </w:pPr>
            <w:r>
              <w:t>845,0</w:t>
            </w:r>
          </w:p>
        </w:tc>
      </w:tr>
      <w:tr w:rsidR="007D11B6">
        <w:tc>
          <w:tcPr>
            <w:tcW w:w="3118" w:type="dxa"/>
          </w:tcPr>
          <w:p w:rsidR="007D11B6" w:rsidRDefault="007D11B6">
            <w:pPr>
              <w:pStyle w:val="ConsPlusNormal"/>
            </w:pPr>
            <w:r>
              <w:t>Кизлярский район</w:t>
            </w:r>
          </w:p>
        </w:tc>
        <w:tc>
          <w:tcPr>
            <w:tcW w:w="1701" w:type="dxa"/>
          </w:tcPr>
          <w:p w:rsidR="007D11B6" w:rsidRDefault="007D11B6">
            <w:pPr>
              <w:pStyle w:val="ConsPlusNormal"/>
              <w:jc w:val="center"/>
            </w:pPr>
            <w:r>
              <w:t>815,0</w:t>
            </w:r>
          </w:p>
        </w:tc>
        <w:tc>
          <w:tcPr>
            <w:tcW w:w="1701" w:type="dxa"/>
          </w:tcPr>
          <w:p w:rsidR="007D11B6" w:rsidRDefault="007D11B6">
            <w:pPr>
              <w:pStyle w:val="ConsPlusNormal"/>
              <w:jc w:val="center"/>
            </w:pPr>
            <w:r>
              <w:t>845,0</w:t>
            </w:r>
          </w:p>
        </w:tc>
      </w:tr>
      <w:tr w:rsidR="007D11B6">
        <w:tc>
          <w:tcPr>
            <w:tcW w:w="3118" w:type="dxa"/>
          </w:tcPr>
          <w:p w:rsidR="007D11B6" w:rsidRDefault="007D11B6">
            <w:pPr>
              <w:pStyle w:val="ConsPlusNormal"/>
            </w:pPr>
            <w:r>
              <w:t>Кумторкалинский район</w:t>
            </w:r>
          </w:p>
        </w:tc>
        <w:tc>
          <w:tcPr>
            <w:tcW w:w="1701" w:type="dxa"/>
          </w:tcPr>
          <w:p w:rsidR="007D11B6" w:rsidRDefault="007D11B6">
            <w:pPr>
              <w:pStyle w:val="ConsPlusNormal"/>
              <w:jc w:val="center"/>
            </w:pPr>
            <w:r>
              <w:t>407,0</w:t>
            </w:r>
          </w:p>
        </w:tc>
        <w:tc>
          <w:tcPr>
            <w:tcW w:w="1701" w:type="dxa"/>
          </w:tcPr>
          <w:p w:rsidR="007D11B6" w:rsidRDefault="007D11B6">
            <w:pPr>
              <w:pStyle w:val="ConsPlusNormal"/>
              <w:jc w:val="center"/>
            </w:pPr>
            <w:r>
              <w:t>422,0</w:t>
            </w:r>
          </w:p>
        </w:tc>
      </w:tr>
      <w:tr w:rsidR="007D11B6">
        <w:tc>
          <w:tcPr>
            <w:tcW w:w="3118" w:type="dxa"/>
          </w:tcPr>
          <w:p w:rsidR="007D11B6" w:rsidRDefault="007D11B6">
            <w:pPr>
              <w:pStyle w:val="ConsPlusNormal"/>
            </w:pPr>
            <w:r>
              <w:t>Кулинский район</w:t>
            </w:r>
          </w:p>
        </w:tc>
        <w:tc>
          <w:tcPr>
            <w:tcW w:w="1701" w:type="dxa"/>
          </w:tcPr>
          <w:p w:rsidR="007D11B6" w:rsidRDefault="007D11B6">
            <w:pPr>
              <w:pStyle w:val="ConsPlusNormal"/>
              <w:jc w:val="center"/>
            </w:pPr>
            <w:r>
              <w:t>463,0</w:t>
            </w:r>
          </w:p>
        </w:tc>
        <w:tc>
          <w:tcPr>
            <w:tcW w:w="1701" w:type="dxa"/>
          </w:tcPr>
          <w:p w:rsidR="007D11B6" w:rsidRDefault="007D11B6">
            <w:pPr>
              <w:pStyle w:val="ConsPlusNormal"/>
              <w:jc w:val="center"/>
            </w:pPr>
            <w:r>
              <w:t>480,0</w:t>
            </w:r>
          </w:p>
        </w:tc>
      </w:tr>
      <w:tr w:rsidR="007D11B6">
        <w:tc>
          <w:tcPr>
            <w:tcW w:w="3118" w:type="dxa"/>
          </w:tcPr>
          <w:p w:rsidR="007D11B6" w:rsidRDefault="007D11B6">
            <w:pPr>
              <w:pStyle w:val="ConsPlusNormal"/>
            </w:pPr>
            <w:r>
              <w:t>Курахский район</w:t>
            </w:r>
          </w:p>
        </w:tc>
        <w:tc>
          <w:tcPr>
            <w:tcW w:w="1701" w:type="dxa"/>
          </w:tcPr>
          <w:p w:rsidR="007D11B6" w:rsidRDefault="007D11B6">
            <w:pPr>
              <w:pStyle w:val="ConsPlusNormal"/>
              <w:jc w:val="center"/>
            </w:pPr>
            <w:r>
              <w:t>463,0</w:t>
            </w:r>
          </w:p>
        </w:tc>
        <w:tc>
          <w:tcPr>
            <w:tcW w:w="1701" w:type="dxa"/>
          </w:tcPr>
          <w:p w:rsidR="007D11B6" w:rsidRDefault="007D11B6">
            <w:pPr>
              <w:pStyle w:val="ConsPlusNormal"/>
              <w:jc w:val="center"/>
            </w:pPr>
            <w:r>
              <w:t>480,0</w:t>
            </w:r>
          </w:p>
        </w:tc>
      </w:tr>
      <w:tr w:rsidR="007D11B6">
        <w:tc>
          <w:tcPr>
            <w:tcW w:w="3118" w:type="dxa"/>
          </w:tcPr>
          <w:p w:rsidR="007D11B6" w:rsidRDefault="007D11B6">
            <w:pPr>
              <w:pStyle w:val="ConsPlusNormal"/>
            </w:pPr>
            <w:r>
              <w:t>Лакский район</w:t>
            </w:r>
          </w:p>
        </w:tc>
        <w:tc>
          <w:tcPr>
            <w:tcW w:w="1701" w:type="dxa"/>
          </w:tcPr>
          <w:p w:rsidR="007D11B6" w:rsidRDefault="007D11B6">
            <w:pPr>
              <w:pStyle w:val="ConsPlusNormal"/>
              <w:jc w:val="center"/>
            </w:pPr>
            <w:r>
              <w:t>463,0</w:t>
            </w:r>
          </w:p>
        </w:tc>
        <w:tc>
          <w:tcPr>
            <w:tcW w:w="1701" w:type="dxa"/>
          </w:tcPr>
          <w:p w:rsidR="007D11B6" w:rsidRDefault="007D11B6">
            <w:pPr>
              <w:pStyle w:val="ConsPlusNormal"/>
              <w:jc w:val="center"/>
            </w:pPr>
            <w:r>
              <w:t>480,0</w:t>
            </w:r>
          </w:p>
        </w:tc>
      </w:tr>
      <w:tr w:rsidR="007D11B6">
        <w:tc>
          <w:tcPr>
            <w:tcW w:w="3118" w:type="dxa"/>
          </w:tcPr>
          <w:p w:rsidR="007D11B6" w:rsidRDefault="007D11B6">
            <w:pPr>
              <w:pStyle w:val="ConsPlusNormal"/>
            </w:pPr>
            <w:r>
              <w:t>Левашинский район</w:t>
            </w:r>
          </w:p>
        </w:tc>
        <w:tc>
          <w:tcPr>
            <w:tcW w:w="1701" w:type="dxa"/>
          </w:tcPr>
          <w:p w:rsidR="007D11B6" w:rsidRDefault="007D11B6">
            <w:pPr>
              <w:pStyle w:val="ConsPlusNormal"/>
              <w:jc w:val="center"/>
            </w:pPr>
            <w:r>
              <w:t>815,0</w:t>
            </w:r>
          </w:p>
        </w:tc>
        <w:tc>
          <w:tcPr>
            <w:tcW w:w="1701" w:type="dxa"/>
          </w:tcPr>
          <w:p w:rsidR="007D11B6" w:rsidRDefault="007D11B6">
            <w:pPr>
              <w:pStyle w:val="ConsPlusNormal"/>
              <w:jc w:val="center"/>
            </w:pPr>
            <w:r>
              <w:t>845,0</w:t>
            </w:r>
          </w:p>
        </w:tc>
      </w:tr>
      <w:tr w:rsidR="007D11B6">
        <w:tc>
          <w:tcPr>
            <w:tcW w:w="3118" w:type="dxa"/>
          </w:tcPr>
          <w:p w:rsidR="007D11B6" w:rsidRDefault="007D11B6">
            <w:pPr>
              <w:pStyle w:val="ConsPlusNormal"/>
            </w:pPr>
            <w:r>
              <w:t>Магарамкентский район</w:t>
            </w:r>
          </w:p>
        </w:tc>
        <w:tc>
          <w:tcPr>
            <w:tcW w:w="1701" w:type="dxa"/>
          </w:tcPr>
          <w:p w:rsidR="007D11B6" w:rsidRDefault="007D11B6">
            <w:pPr>
              <w:pStyle w:val="ConsPlusNormal"/>
              <w:jc w:val="center"/>
            </w:pPr>
            <w:r>
              <w:t>815,0</w:t>
            </w:r>
          </w:p>
        </w:tc>
        <w:tc>
          <w:tcPr>
            <w:tcW w:w="1701" w:type="dxa"/>
          </w:tcPr>
          <w:p w:rsidR="007D11B6" w:rsidRDefault="007D11B6">
            <w:pPr>
              <w:pStyle w:val="ConsPlusNormal"/>
              <w:jc w:val="center"/>
            </w:pPr>
            <w:r>
              <w:t>845,0</w:t>
            </w:r>
          </w:p>
        </w:tc>
      </w:tr>
      <w:tr w:rsidR="007D11B6">
        <w:tc>
          <w:tcPr>
            <w:tcW w:w="3118" w:type="dxa"/>
          </w:tcPr>
          <w:p w:rsidR="007D11B6" w:rsidRDefault="007D11B6">
            <w:pPr>
              <w:pStyle w:val="ConsPlusNormal"/>
            </w:pPr>
            <w:r>
              <w:t>Новолакский район</w:t>
            </w:r>
          </w:p>
        </w:tc>
        <w:tc>
          <w:tcPr>
            <w:tcW w:w="1701" w:type="dxa"/>
          </w:tcPr>
          <w:p w:rsidR="007D11B6" w:rsidRDefault="007D11B6">
            <w:pPr>
              <w:pStyle w:val="ConsPlusNormal"/>
              <w:jc w:val="center"/>
            </w:pPr>
            <w:r>
              <w:t>407,0</w:t>
            </w:r>
          </w:p>
        </w:tc>
        <w:tc>
          <w:tcPr>
            <w:tcW w:w="1701" w:type="dxa"/>
          </w:tcPr>
          <w:p w:rsidR="007D11B6" w:rsidRDefault="007D11B6">
            <w:pPr>
              <w:pStyle w:val="ConsPlusNormal"/>
              <w:jc w:val="center"/>
            </w:pPr>
            <w:r>
              <w:t>422,0</w:t>
            </w:r>
          </w:p>
        </w:tc>
      </w:tr>
      <w:tr w:rsidR="007D11B6">
        <w:tc>
          <w:tcPr>
            <w:tcW w:w="3118" w:type="dxa"/>
          </w:tcPr>
          <w:p w:rsidR="007D11B6" w:rsidRDefault="007D11B6">
            <w:pPr>
              <w:pStyle w:val="ConsPlusNormal"/>
            </w:pPr>
            <w:r>
              <w:t>Ногайский район</w:t>
            </w:r>
          </w:p>
        </w:tc>
        <w:tc>
          <w:tcPr>
            <w:tcW w:w="1701" w:type="dxa"/>
          </w:tcPr>
          <w:p w:rsidR="007D11B6" w:rsidRDefault="007D11B6">
            <w:pPr>
              <w:pStyle w:val="ConsPlusNormal"/>
              <w:jc w:val="center"/>
            </w:pPr>
            <w:r>
              <w:t>445,0</w:t>
            </w:r>
          </w:p>
        </w:tc>
        <w:tc>
          <w:tcPr>
            <w:tcW w:w="1701" w:type="dxa"/>
          </w:tcPr>
          <w:p w:rsidR="007D11B6" w:rsidRDefault="007D11B6">
            <w:pPr>
              <w:pStyle w:val="ConsPlusNormal"/>
              <w:jc w:val="center"/>
            </w:pPr>
            <w:r>
              <w:t>461,0</w:t>
            </w:r>
          </w:p>
        </w:tc>
      </w:tr>
      <w:tr w:rsidR="007D11B6">
        <w:tc>
          <w:tcPr>
            <w:tcW w:w="3118" w:type="dxa"/>
          </w:tcPr>
          <w:p w:rsidR="007D11B6" w:rsidRDefault="007D11B6">
            <w:pPr>
              <w:pStyle w:val="ConsPlusNormal"/>
            </w:pPr>
            <w:r>
              <w:t>Рутульский район</w:t>
            </w:r>
          </w:p>
        </w:tc>
        <w:tc>
          <w:tcPr>
            <w:tcW w:w="1701" w:type="dxa"/>
          </w:tcPr>
          <w:p w:rsidR="007D11B6" w:rsidRDefault="007D11B6">
            <w:pPr>
              <w:pStyle w:val="ConsPlusNormal"/>
              <w:jc w:val="center"/>
            </w:pPr>
            <w:r>
              <w:t>463,0</w:t>
            </w:r>
          </w:p>
        </w:tc>
        <w:tc>
          <w:tcPr>
            <w:tcW w:w="1701" w:type="dxa"/>
          </w:tcPr>
          <w:p w:rsidR="007D11B6" w:rsidRDefault="007D11B6">
            <w:pPr>
              <w:pStyle w:val="ConsPlusNormal"/>
              <w:jc w:val="center"/>
            </w:pPr>
            <w:r>
              <w:t>480,0</w:t>
            </w:r>
          </w:p>
        </w:tc>
      </w:tr>
      <w:tr w:rsidR="007D11B6">
        <w:tc>
          <w:tcPr>
            <w:tcW w:w="3118" w:type="dxa"/>
          </w:tcPr>
          <w:p w:rsidR="007D11B6" w:rsidRDefault="007D11B6">
            <w:pPr>
              <w:pStyle w:val="ConsPlusNormal"/>
            </w:pPr>
            <w:r>
              <w:t>Сулейман-Стальский район</w:t>
            </w:r>
          </w:p>
        </w:tc>
        <w:tc>
          <w:tcPr>
            <w:tcW w:w="1701" w:type="dxa"/>
          </w:tcPr>
          <w:p w:rsidR="007D11B6" w:rsidRDefault="007D11B6">
            <w:pPr>
              <w:pStyle w:val="ConsPlusNormal"/>
              <w:jc w:val="center"/>
            </w:pPr>
            <w:r>
              <w:t>407,0</w:t>
            </w:r>
          </w:p>
        </w:tc>
        <w:tc>
          <w:tcPr>
            <w:tcW w:w="1701" w:type="dxa"/>
          </w:tcPr>
          <w:p w:rsidR="007D11B6" w:rsidRDefault="007D11B6">
            <w:pPr>
              <w:pStyle w:val="ConsPlusNormal"/>
              <w:jc w:val="center"/>
            </w:pPr>
            <w:r>
              <w:t>422,0</w:t>
            </w:r>
          </w:p>
        </w:tc>
      </w:tr>
      <w:tr w:rsidR="007D11B6">
        <w:tc>
          <w:tcPr>
            <w:tcW w:w="3118" w:type="dxa"/>
          </w:tcPr>
          <w:p w:rsidR="007D11B6" w:rsidRDefault="007D11B6">
            <w:pPr>
              <w:pStyle w:val="ConsPlusNormal"/>
            </w:pPr>
            <w:r>
              <w:t>Сергокалинский район</w:t>
            </w:r>
          </w:p>
        </w:tc>
        <w:tc>
          <w:tcPr>
            <w:tcW w:w="1701" w:type="dxa"/>
          </w:tcPr>
          <w:p w:rsidR="007D11B6" w:rsidRDefault="007D11B6">
            <w:pPr>
              <w:pStyle w:val="ConsPlusNormal"/>
              <w:jc w:val="center"/>
            </w:pPr>
            <w:r>
              <w:t>407,0</w:t>
            </w:r>
          </w:p>
        </w:tc>
        <w:tc>
          <w:tcPr>
            <w:tcW w:w="1701" w:type="dxa"/>
          </w:tcPr>
          <w:p w:rsidR="007D11B6" w:rsidRDefault="007D11B6">
            <w:pPr>
              <w:pStyle w:val="ConsPlusNormal"/>
              <w:jc w:val="center"/>
            </w:pPr>
            <w:r>
              <w:t>422,0</w:t>
            </w:r>
          </w:p>
        </w:tc>
      </w:tr>
      <w:tr w:rsidR="007D11B6">
        <w:tc>
          <w:tcPr>
            <w:tcW w:w="3118" w:type="dxa"/>
          </w:tcPr>
          <w:p w:rsidR="007D11B6" w:rsidRDefault="007D11B6">
            <w:pPr>
              <w:pStyle w:val="ConsPlusNormal"/>
            </w:pPr>
            <w:r>
              <w:t>Табасаранский район</w:t>
            </w:r>
          </w:p>
        </w:tc>
        <w:tc>
          <w:tcPr>
            <w:tcW w:w="1701" w:type="dxa"/>
          </w:tcPr>
          <w:p w:rsidR="007D11B6" w:rsidRDefault="007D11B6">
            <w:pPr>
              <w:pStyle w:val="ConsPlusNormal"/>
              <w:jc w:val="center"/>
            </w:pPr>
            <w:r>
              <w:t>815,0</w:t>
            </w:r>
          </w:p>
        </w:tc>
        <w:tc>
          <w:tcPr>
            <w:tcW w:w="1701" w:type="dxa"/>
          </w:tcPr>
          <w:p w:rsidR="007D11B6" w:rsidRDefault="007D11B6">
            <w:pPr>
              <w:pStyle w:val="ConsPlusNormal"/>
              <w:jc w:val="center"/>
            </w:pPr>
            <w:r>
              <w:t>845,0</w:t>
            </w:r>
          </w:p>
        </w:tc>
      </w:tr>
      <w:tr w:rsidR="007D11B6">
        <w:tc>
          <w:tcPr>
            <w:tcW w:w="3118" w:type="dxa"/>
          </w:tcPr>
          <w:p w:rsidR="007D11B6" w:rsidRDefault="007D11B6">
            <w:pPr>
              <w:pStyle w:val="ConsPlusNormal"/>
            </w:pPr>
            <w:r>
              <w:t>Тарумовский район</w:t>
            </w:r>
          </w:p>
        </w:tc>
        <w:tc>
          <w:tcPr>
            <w:tcW w:w="1701" w:type="dxa"/>
          </w:tcPr>
          <w:p w:rsidR="007D11B6" w:rsidRDefault="007D11B6">
            <w:pPr>
              <w:pStyle w:val="ConsPlusNormal"/>
              <w:jc w:val="center"/>
            </w:pPr>
            <w:r>
              <w:t>445,0</w:t>
            </w:r>
          </w:p>
        </w:tc>
        <w:tc>
          <w:tcPr>
            <w:tcW w:w="1701" w:type="dxa"/>
          </w:tcPr>
          <w:p w:rsidR="007D11B6" w:rsidRDefault="007D11B6">
            <w:pPr>
              <w:pStyle w:val="ConsPlusNormal"/>
              <w:jc w:val="center"/>
            </w:pPr>
            <w:r>
              <w:t>461,0</w:t>
            </w:r>
          </w:p>
        </w:tc>
      </w:tr>
      <w:tr w:rsidR="007D11B6">
        <w:tc>
          <w:tcPr>
            <w:tcW w:w="3118" w:type="dxa"/>
          </w:tcPr>
          <w:p w:rsidR="007D11B6" w:rsidRDefault="007D11B6">
            <w:pPr>
              <w:pStyle w:val="ConsPlusNormal"/>
            </w:pPr>
            <w:r>
              <w:t>Тляратинский район</w:t>
            </w:r>
          </w:p>
        </w:tc>
        <w:tc>
          <w:tcPr>
            <w:tcW w:w="1701" w:type="dxa"/>
          </w:tcPr>
          <w:p w:rsidR="007D11B6" w:rsidRDefault="007D11B6">
            <w:pPr>
              <w:pStyle w:val="ConsPlusNormal"/>
              <w:jc w:val="center"/>
            </w:pPr>
            <w:r>
              <w:t>463,0</w:t>
            </w:r>
          </w:p>
        </w:tc>
        <w:tc>
          <w:tcPr>
            <w:tcW w:w="1701" w:type="dxa"/>
          </w:tcPr>
          <w:p w:rsidR="007D11B6" w:rsidRDefault="007D11B6">
            <w:pPr>
              <w:pStyle w:val="ConsPlusNormal"/>
              <w:jc w:val="center"/>
            </w:pPr>
            <w:r>
              <w:t>480,0</w:t>
            </w:r>
          </w:p>
        </w:tc>
      </w:tr>
      <w:tr w:rsidR="007D11B6">
        <w:tc>
          <w:tcPr>
            <w:tcW w:w="3118" w:type="dxa"/>
          </w:tcPr>
          <w:p w:rsidR="007D11B6" w:rsidRDefault="007D11B6">
            <w:pPr>
              <w:pStyle w:val="ConsPlusNormal"/>
            </w:pPr>
            <w:r>
              <w:t>Унцукульский район</w:t>
            </w:r>
          </w:p>
        </w:tc>
        <w:tc>
          <w:tcPr>
            <w:tcW w:w="1701" w:type="dxa"/>
          </w:tcPr>
          <w:p w:rsidR="007D11B6" w:rsidRDefault="007D11B6">
            <w:pPr>
              <w:pStyle w:val="ConsPlusNormal"/>
              <w:jc w:val="center"/>
            </w:pPr>
            <w:r>
              <w:t>407,0</w:t>
            </w:r>
          </w:p>
        </w:tc>
        <w:tc>
          <w:tcPr>
            <w:tcW w:w="1701" w:type="dxa"/>
          </w:tcPr>
          <w:p w:rsidR="007D11B6" w:rsidRDefault="007D11B6">
            <w:pPr>
              <w:pStyle w:val="ConsPlusNormal"/>
              <w:jc w:val="center"/>
            </w:pPr>
            <w:r>
              <w:t>422,0</w:t>
            </w:r>
          </w:p>
        </w:tc>
      </w:tr>
      <w:tr w:rsidR="007D11B6">
        <w:tc>
          <w:tcPr>
            <w:tcW w:w="3118" w:type="dxa"/>
          </w:tcPr>
          <w:p w:rsidR="007D11B6" w:rsidRDefault="007D11B6">
            <w:pPr>
              <w:pStyle w:val="ConsPlusNormal"/>
            </w:pPr>
            <w:r>
              <w:lastRenderedPageBreak/>
              <w:t>Хасавюртовский район</w:t>
            </w:r>
          </w:p>
        </w:tc>
        <w:tc>
          <w:tcPr>
            <w:tcW w:w="1701" w:type="dxa"/>
          </w:tcPr>
          <w:p w:rsidR="007D11B6" w:rsidRDefault="007D11B6">
            <w:pPr>
              <w:pStyle w:val="ConsPlusNormal"/>
              <w:jc w:val="center"/>
            </w:pPr>
            <w:r>
              <w:t>1809,0</w:t>
            </w:r>
          </w:p>
        </w:tc>
        <w:tc>
          <w:tcPr>
            <w:tcW w:w="1701" w:type="dxa"/>
          </w:tcPr>
          <w:p w:rsidR="007D11B6" w:rsidRDefault="007D11B6">
            <w:pPr>
              <w:pStyle w:val="ConsPlusNormal"/>
              <w:jc w:val="center"/>
            </w:pPr>
            <w:r>
              <w:t>1877,0</w:t>
            </w:r>
          </w:p>
        </w:tc>
      </w:tr>
      <w:tr w:rsidR="007D11B6">
        <w:tc>
          <w:tcPr>
            <w:tcW w:w="3118" w:type="dxa"/>
          </w:tcPr>
          <w:p w:rsidR="007D11B6" w:rsidRDefault="007D11B6">
            <w:pPr>
              <w:pStyle w:val="ConsPlusNormal"/>
            </w:pPr>
            <w:r>
              <w:t>Хивский район</w:t>
            </w:r>
          </w:p>
        </w:tc>
        <w:tc>
          <w:tcPr>
            <w:tcW w:w="1701" w:type="dxa"/>
          </w:tcPr>
          <w:p w:rsidR="007D11B6" w:rsidRDefault="007D11B6">
            <w:pPr>
              <w:pStyle w:val="ConsPlusNormal"/>
              <w:jc w:val="center"/>
            </w:pPr>
            <w:r>
              <w:t>407,0</w:t>
            </w:r>
          </w:p>
        </w:tc>
        <w:tc>
          <w:tcPr>
            <w:tcW w:w="1701" w:type="dxa"/>
          </w:tcPr>
          <w:p w:rsidR="007D11B6" w:rsidRDefault="007D11B6">
            <w:pPr>
              <w:pStyle w:val="ConsPlusNormal"/>
              <w:jc w:val="center"/>
            </w:pPr>
            <w:r>
              <w:t>422,0</w:t>
            </w:r>
          </w:p>
        </w:tc>
      </w:tr>
      <w:tr w:rsidR="007D11B6">
        <w:tc>
          <w:tcPr>
            <w:tcW w:w="3118" w:type="dxa"/>
          </w:tcPr>
          <w:p w:rsidR="007D11B6" w:rsidRDefault="007D11B6">
            <w:pPr>
              <w:pStyle w:val="ConsPlusNormal"/>
            </w:pPr>
            <w:r>
              <w:t>Хунзахский район</w:t>
            </w:r>
          </w:p>
        </w:tc>
        <w:tc>
          <w:tcPr>
            <w:tcW w:w="1701" w:type="dxa"/>
          </w:tcPr>
          <w:p w:rsidR="007D11B6" w:rsidRDefault="007D11B6">
            <w:pPr>
              <w:pStyle w:val="ConsPlusNormal"/>
              <w:jc w:val="center"/>
            </w:pPr>
            <w:r>
              <w:t>463,0</w:t>
            </w:r>
          </w:p>
        </w:tc>
        <w:tc>
          <w:tcPr>
            <w:tcW w:w="1701" w:type="dxa"/>
          </w:tcPr>
          <w:p w:rsidR="007D11B6" w:rsidRDefault="007D11B6">
            <w:pPr>
              <w:pStyle w:val="ConsPlusNormal"/>
              <w:jc w:val="center"/>
            </w:pPr>
            <w:r>
              <w:t>480,0</w:t>
            </w:r>
          </w:p>
        </w:tc>
      </w:tr>
      <w:tr w:rsidR="007D11B6">
        <w:tc>
          <w:tcPr>
            <w:tcW w:w="3118" w:type="dxa"/>
          </w:tcPr>
          <w:p w:rsidR="007D11B6" w:rsidRDefault="007D11B6">
            <w:pPr>
              <w:pStyle w:val="ConsPlusNormal"/>
            </w:pPr>
            <w:r>
              <w:t>Цумадинский район</w:t>
            </w:r>
          </w:p>
        </w:tc>
        <w:tc>
          <w:tcPr>
            <w:tcW w:w="1701" w:type="dxa"/>
          </w:tcPr>
          <w:p w:rsidR="007D11B6" w:rsidRDefault="007D11B6">
            <w:pPr>
              <w:pStyle w:val="ConsPlusNormal"/>
              <w:jc w:val="center"/>
            </w:pPr>
            <w:r>
              <w:t>407,0</w:t>
            </w:r>
          </w:p>
        </w:tc>
        <w:tc>
          <w:tcPr>
            <w:tcW w:w="1701" w:type="dxa"/>
          </w:tcPr>
          <w:p w:rsidR="007D11B6" w:rsidRDefault="007D11B6">
            <w:pPr>
              <w:pStyle w:val="ConsPlusNormal"/>
              <w:jc w:val="center"/>
            </w:pPr>
            <w:r>
              <w:t>422,0</w:t>
            </w:r>
          </w:p>
        </w:tc>
      </w:tr>
      <w:tr w:rsidR="007D11B6">
        <w:tc>
          <w:tcPr>
            <w:tcW w:w="3118" w:type="dxa"/>
          </w:tcPr>
          <w:p w:rsidR="007D11B6" w:rsidRDefault="007D11B6">
            <w:pPr>
              <w:pStyle w:val="ConsPlusNormal"/>
            </w:pPr>
            <w:r>
              <w:t>Цунтинский район</w:t>
            </w:r>
          </w:p>
        </w:tc>
        <w:tc>
          <w:tcPr>
            <w:tcW w:w="1701" w:type="dxa"/>
          </w:tcPr>
          <w:p w:rsidR="007D11B6" w:rsidRDefault="007D11B6">
            <w:pPr>
              <w:pStyle w:val="ConsPlusNormal"/>
              <w:jc w:val="center"/>
            </w:pPr>
            <w:r>
              <w:t>463,0</w:t>
            </w:r>
          </w:p>
        </w:tc>
        <w:tc>
          <w:tcPr>
            <w:tcW w:w="1701" w:type="dxa"/>
          </w:tcPr>
          <w:p w:rsidR="007D11B6" w:rsidRDefault="007D11B6">
            <w:pPr>
              <w:pStyle w:val="ConsPlusNormal"/>
              <w:jc w:val="center"/>
            </w:pPr>
            <w:r>
              <w:t>480,0</w:t>
            </w:r>
          </w:p>
        </w:tc>
      </w:tr>
      <w:tr w:rsidR="007D11B6">
        <w:tc>
          <w:tcPr>
            <w:tcW w:w="3118" w:type="dxa"/>
          </w:tcPr>
          <w:p w:rsidR="007D11B6" w:rsidRDefault="007D11B6">
            <w:pPr>
              <w:pStyle w:val="ConsPlusNormal"/>
            </w:pPr>
            <w:r>
              <w:t>Чародинский район</w:t>
            </w:r>
          </w:p>
        </w:tc>
        <w:tc>
          <w:tcPr>
            <w:tcW w:w="1701" w:type="dxa"/>
          </w:tcPr>
          <w:p w:rsidR="007D11B6" w:rsidRDefault="007D11B6">
            <w:pPr>
              <w:pStyle w:val="ConsPlusNormal"/>
              <w:jc w:val="center"/>
            </w:pPr>
            <w:r>
              <w:t>463,0</w:t>
            </w:r>
          </w:p>
        </w:tc>
        <w:tc>
          <w:tcPr>
            <w:tcW w:w="1701" w:type="dxa"/>
          </w:tcPr>
          <w:p w:rsidR="007D11B6" w:rsidRDefault="007D11B6">
            <w:pPr>
              <w:pStyle w:val="ConsPlusNormal"/>
              <w:jc w:val="center"/>
            </w:pPr>
            <w:r>
              <w:t>480,0</w:t>
            </w:r>
          </w:p>
        </w:tc>
      </w:tr>
      <w:tr w:rsidR="007D11B6">
        <w:tc>
          <w:tcPr>
            <w:tcW w:w="3118" w:type="dxa"/>
          </w:tcPr>
          <w:p w:rsidR="007D11B6" w:rsidRDefault="007D11B6">
            <w:pPr>
              <w:pStyle w:val="ConsPlusNormal"/>
            </w:pPr>
            <w:r>
              <w:t>Шамильский район</w:t>
            </w:r>
          </w:p>
        </w:tc>
        <w:tc>
          <w:tcPr>
            <w:tcW w:w="1701" w:type="dxa"/>
          </w:tcPr>
          <w:p w:rsidR="007D11B6" w:rsidRDefault="007D11B6">
            <w:pPr>
              <w:pStyle w:val="ConsPlusNormal"/>
              <w:jc w:val="center"/>
            </w:pPr>
            <w:r>
              <w:t>407,0</w:t>
            </w:r>
          </w:p>
        </w:tc>
        <w:tc>
          <w:tcPr>
            <w:tcW w:w="1701" w:type="dxa"/>
          </w:tcPr>
          <w:p w:rsidR="007D11B6" w:rsidRDefault="007D11B6">
            <w:pPr>
              <w:pStyle w:val="ConsPlusNormal"/>
              <w:jc w:val="center"/>
            </w:pPr>
            <w:r>
              <w:t>422,0</w:t>
            </w:r>
          </w:p>
        </w:tc>
      </w:tr>
      <w:tr w:rsidR="007D11B6">
        <w:tc>
          <w:tcPr>
            <w:tcW w:w="3118" w:type="dxa"/>
          </w:tcPr>
          <w:p w:rsidR="007D11B6" w:rsidRDefault="007D11B6">
            <w:pPr>
              <w:pStyle w:val="ConsPlusNormal"/>
            </w:pPr>
            <w:r>
              <w:t>Бежтинский участок</w:t>
            </w:r>
          </w:p>
        </w:tc>
        <w:tc>
          <w:tcPr>
            <w:tcW w:w="1701" w:type="dxa"/>
          </w:tcPr>
          <w:p w:rsidR="007D11B6" w:rsidRDefault="007D11B6">
            <w:pPr>
              <w:pStyle w:val="ConsPlusNormal"/>
              <w:jc w:val="center"/>
            </w:pPr>
            <w:r>
              <w:t>463,0</w:t>
            </w:r>
          </w:p>
        </w:tc>
        <w:tc>
          <w:tcPr>
            <w:tcW w:w="1701" w:type="dxa"/>
          </w:tcPr>
          <w:p w:rsidR="007D11B6" w:rsidRDefault="007D11B6">
            <w:pPr>
              <w:pStyle w:val="ConsPlusNormal"/>
              <w:jc w:val="center"/>
            </w:pPr>
            <w:r>
              <w:t>480,0</w:t>
            </w:r>
          </w:p>
        </w:tc>
      </w:tr>
      <w:tr w:rsidR="007D11B6">
        <w:tc>
          <w:tcPr>
            <w:tcW w:w="3118" w:type="dxa"/>
          </w:tcPr>
          <w:p w:rsidR="007D11B6" w:rsidRDefault="007D11B6">
            <w:pPr>
              <w:pStyle w:val="ConsPlusNormal"/>
            </w:pPr>
            <w:r>
              <w:t>город Махачкала</w:t>
            </w:r>
          </w:p>
        </w:tc>
        <w:tc>
          <w:tcPr>
            <w:tcW w:w="1701" w:type="dxa"/>
          </w:tcPr>
          <w:p w:rsidR="007D11B6" w:rsidRDefault="007D11B6">
            <w:pPr>
              <w:pStyle w:val="ConsPlusNormal"/>
              <w:jc w:val="center"/>
            </w:pPr>
            <w:r>
              <w:t>5954,0</w:t>
            </w:r>
          </w:p>
        </w:tc>
        <w:tc>
          <w:tcPr>
            <w:tcW w:w="1701" w:type="dxa"/>
          </w:tcPr>
          <w:p w:rsidR="007D11B6" w:rsidRDefault="007D11B6">
            <w:pPr>
              <w:pStyle w:val="ConsPlusNormal"/>
              <w:jc w:val="center"/>
            </w:pPr>
            <w:r>
              <w:t>6175,0</w:t>
            </w:r>
          </w:p>
        </w:tc>
      </w:tr>
      <w:tr w:rsidR="007D11B6">
        <w:tc>
          <w:tcPr>
            <w:tcW w:w="3118" w:type="dxa"/>
          </w:tcPr>
          <w:p w:rsidR="007D11B6" w:rsidRDefault="007D11B6">
            <w:pPr>
              <w:pStyle w:val="ConsPlusNormal"/>
            </w:pPr>
            <w:r>
              <w:t>город Дербент</w:t>
            </w:r>
          </w:p>
        </w:tc>
        <w:tc>
          <w:tcPr>
            <w:tcW w:w="1701" w:type="dxa"/>
          </w:tcPr>
          <w:p w:rsidR="007D11B6" w:rsidRDefault="007D11B6">
            <w:pPr>
              <w:pStyle w:val="ConsPlusNormal"/>
              <w:jc w:val="center"/>
            </w:pPr>
            <w:r>
              <w:t>1358,0</w:t>
            </w:r>
          </w:p>
        </w:tc>
        <w:tc>
          <w:tcPr>
            <w:tcW w:w="1701" w:type="dxa"/>
          </w:tcPr>
          <w:p w:rsidR="007D11B6" w:rsidRDefault="007D11B6">
            <w:pPr>
              <w:pStyle w:val="ConsPlusNormal"/>
              <w:jc w:val="center"/>
            </w:pPr>
            <w:r>
              <w:t>1407,0</w:t>
            </w:r>
          </w:p>
        </w:tc>
      </w:tr>
      <w:tr w:rsidR="007D11B6">
        <w:tc>
          <w:tcPr>
            <w:tcW w:w="3118" w:type="dxa"/>
          </w:tcPr>
          <w:p w:rsidR="007D11B6" w:rsidRDefault="007D11B6">
            <w:pPr>
              <w:pStyle w:val="ConsPlusNormal"/>
            </w:pPr>
            <w:r>
              <w:t>город Буйнакск</w:t>
            </w:r>
          </w:p>
        </w:tc>
        <w:tc>
          <w:tcPr>
            <w:tcW w:w="1701" w:type="dxa"/>
          </w:tcPr>
          <w:p w:rsidR="007D11B6" w:rsidRDefault="007D11B6">
            <w:pPr>
              <w:pStyle w:val="ConsPlusNormal"/>
              <w:jc w:val="center"/>
            </w:pPr>
            <w:r>
              <w:t>815,0</w:t>
            </w:r>
          </w:p>
        </w:tc>
        <w:tc>
          <w:tcPr>
            <w:tcW w:w="1701" w:type="dxa"/>
          </w:tcPr>
          <w:p w:rsidR="007D11B6" w:rsidRDefault="007D11B6">
            <w:pPr>
              <w:pStyle w:val="ConsPlusNormal"/>
              <w:jc w:val="center"/>
            </w:pPr>
            <w:r>
              <w:t>845,0</w:t>
            </w:r>
          </w:p>
        </w:tc>
      </w:tr>
      <w:tr w:rsidR="007D11B6">
        <w:tc>
          <w:tcPr>
            <w:tcW w:w="3118" w:type="dxa"/>
          </w:tcPr>
          <w:p w:rsidR="007D11B6" w:rsidRDefault="007D11B6">
            <w:pPr>
              <w:pStyle w:val="ConsPlusNormal"/>
            </w:pPr>
            <w:r>
              <w:t>город Хасавюрт</w:t>
            </w:r>
          </w:p>
        </w:tc>
        <w:tc>
          <w:tcPr>
            <w:tcW w:w="1701" w:type="dxa"/>
          </w:tcPr>
          <w:p w:rsidR="007D11B6" w:rsidRDefault="007D11B6">
            <w:pPr>
              <w:pStyle w:val="ConsPlusNormal"/>
              <w:jc w:val="center"/>
            </w:pPr>
            <w:r>
              <w:t>1358,0</w:t>
            </w:r>
          </w:p>
        </w:tc>
        <w:tc>
          <w:tcPr>
            <w:tcW w:w="1701" w:type="dxa"/>
          </w:tcPr>
          <w:p w:rsidR="007D11B6" w:rsidRDefault="007D11B6">
            <w:pPr>
              <w:pStyle w:val="ConsPlusNormal"/>
              <w:jc w:val="center"/>
            </w:pPr>
            <w:r>
              <w:t>1407,0</w:t>
            </w:r>
          </w:p>
        </w:tc>
      </w:tr>
      <w:tr w:rsidR="007D11B6">
        <w:tc>
          <w:tcPr>
            <w:tcW w:w="3118" w:type="dxa"/>
          </w:tcPr>
          <w:p w:rsidR="007D11B6" w:rsidRDefault="007D11B6">
            <w:pPr>
              <w:pStyle w:val="ConsPlusNormal"/>
            </w:pPr>
            <w:r>
              <w:t>город Каспийск</w:t>
            </w:r>
          </w:p>
        </w:tc>
        <w:tc>
          <w:tcPr>
            <w:tcW w:w="1701" w:type="dxa"/>
          </w:tcPr>
          <w:p w:rsidR="007D11B6" w:rsidRDefault="007D11B6">
            <w:pPr>
              <w:pStyle w:val="ConsPlusNormal"/>
              <w:jc w:val="center"/>
            </w:pPr>
            <w:r>
              <w:t>1358,0</w:t>
            </w:r>
          </w:p>
        </w:tc>
        <w:tc>
          <w:tcPr>
            <w:tcW w:w="1701" w:type="dxa"/>
          </w:tcPr>
          <w:p w:rsidR="007D11B6" w:rsidRDefault="007D11B6">
            <w:pPr>
              <w:pStyle w:val="ConsPlusNormal"/>
              <w:jc w:val="center"/>
            </w:pPr>
            <w:r>
              <w:t>1407,0</w:t>
            </w:r>
          </w:p>
        </w:tc>
      </w:tr>
      <w:tr w:rsidR="007D11B6">
        <w:tc>
          <w:tcPr>
            <w:tcW w:w="3118" w:type="dxa"/>
          </w:tcPr>
          <w:p w:rsidR="007D11B6" w:rsidRDefault="007D11B6">
            <w:pPr>
              <w:pStyle w:val="ConsPlusNormal"/>
            </w:pPr>
            <w:r>
              <w:t>город Кизляр</w:t>
            </w:r>
          </w:p>
        </w:tc>
        <w:tc>
          <w:tcPr>
            <w:tcW w:w="1701" w:type="dxa"/>
          </w:tcPr>
          <w:p w:rsidR="007D11B6" w:rsidRDefault="007D11B6">
            <w:pPr>
              <w:pStyle w:val="ConsPlusNormal"/>
              <w:jc w:val="center"/>
            </w:pPr>
            <w:r>
              <w:t>407,0</w:t>
            </w:r>
          </w:p>
        </w:tc>
        <w:tc>
          <w:tcPr>
            <w:tcW w:w="1701" w:type="dxa"/>
          </w:tcPr>
          <w:p w:rsidR="007D11B6" w:rsidRDefault="007D11B6">
            <w:pPr>
              <w:pStyle w:val="ConsPlusNormal"/>
              <w:jc w:val="center"/>
            </w:pPr>
            <w:r>
              <w:t>422,0</w:t>
            </w:r>
          </w:p>
        </w:tc>
      </w:tr>
      <w:tr w:rsidR="007D11B6">
        <w:tc>
          <w:tcPr>
            <w:tcW w:w="3118" w:type="dxa"/>
          </w:tcPr>
          <w:p w:rsidR="007D11B6" w:rsidRDefault="007D11B6">
            <w:pPr>
              <w:pStyle w:val="ConsPlusNormal"/>
            </w:pPr>
            <w:r>
              <w:t>город Кизилюрт</w:t>
            </w:r>
          </w:p>
        </w:tc>
        <w:tc>
          <w:tcPr>
            <w:tcW w:w="1701" w:type="dxa"/>
          </w:tcPr>
          <w:p w:rsidR="007D11B6" w:rsidRDefault="007D11B6">
            <w:pPr>
              <w:pStyle w:val="ConsPlusNormal"/>
              <w:jc w:val="center"/>
            </w:pPr>
            <w:r>
              <w:t>407,0</w:t>
            </w:r>
          </w:p>
        </w:tc>
        <w:tc>
          <w:tcPr>
            <w:tcW w:w="1701" w:type="dxa"/>
          </w:tcPr>
          <w:p w:rsidR="007D11B6" w:rsidRDefault="007D11B6">
            <w:pPr>
              <w:pStyle w:val="ConsPlusNormal"/>
              <w:jc w:val="center"/>
            </w:pPr>
            <w:r>
              <w:t>422,0</w:t>
            </w:r>
          </w:p>
        </w:tc>
      </w:tr>
      <w:tr w:rsidR="007D11B6">
        <w:tc>
          <w:tcPr>
            <w:tcW w:w="3118" w:type="dxa"/>
          </w:tcPr>
          <w:p w:rsidR="007D11B6" w:rsidRDefault="007D11B6">
            <w:pPr>
              <w:pStyle w:val="ConsPlusNormal"/>
            </w:pPr>
            <w:r>
              <w:t>город Избербаш</w:t>
            </w:r>
          </w:p>
        </w:tc>
        <w:tc>
          <w:tcPr>
            <w:tcW w:w="1701" w:type="dxa"/>
          </w:tcPr>
          <w:p w:rsidR="007D11B6" w:rsidRDefault="007D11B6">
            <w:pPr>
              <w:pStyle w:val="ConsPlusNormal"/>
              <w:jc w:val="center"/>
            </w:pPr>
            <w:r>
              <w:t>407,0</w:t>
            </w:r>
          </w:p>
        </w:tc>
        <w:tc>
          <w:tcPr>
            <w:tcW w:w="1701" w:type="dxa"/>
          </w:tcPr>
          <w:p w:rsidR="007D11B6" w:rsidRDefault="007D11B6">
            <w:pPr>
              <w:pStyle w:val="ConsPlusNormal"/>
              <w:jc w:val="center"/>
            </w:pPr>
            <w:r>
              <w:t>422,0</w:t>
            </w:r>
          </w:p>
        </w:tc>
      </w:tr>
      <w:tr w:rsidR="007D11B6">
        <w:tc>
          <w:tcPr>
            <w:tcW w:w="3118" w:type="dxa"/>
          </w:tcPr>
          <w:p w:rsidR="007D11B6" w:rsidRDefault="007D11B6">
            <w:pPr>
              <w:pStyle w:val="ConsPlusNormal"/>
            </w:pPr>
            <w:r>
              <w:t>город Южно-Сухокумск</w:t>
            </w:r>
          </w:p>
        </w:tc>
        <w:tc>
          <w:tcPr>
            <w:tcW w:w="1701" w:type="dxa"/>
          </w:tcPr>
          <w:p w:rsidR="007D11B6" w:rsidRDefault="007D11B6">
            <w:pPr>
              <w:pStyle w:val="ConsPlusNormal"/>
              <w:jc w:val="center"/>
            </w:pPr>
            <w:r>
              <w:t>482,0</w:t>
            </w:r>
          </w:p>
        </w:tc>
        <w:tc>
          <w:tcPr>
            <w:tcW w:w="1701" w:type="dxa"/>
          </w:tcPr>
          <w:p w:rsidR="007D11B6" w:rsidRDefault="007D11B6">
            <w:pPr>
              <w:pStyle w:val="ConsPlusNormal"/>
              <w:jc w:val="center"/>
            </w:pPr>
            <w:r>
              <w:t>499,0</w:t>
            </w:r>
          </w:p>
        </w:tc>
      </w:tr>
      <w:tr w:rsidR="007D11B6">
        <w:tc>
          <w:tcPr>
            <w:tcW w:w="3118" w:type="dxa"/>
          </w:tcPr>
          <w:p w:rsidR="007D11B6" w:rsidRDefault="007D11B6">
            <w:pPr>
              <w:pStyle w:val="ConsPlusNormal"/>
            </w:pPr>
            <w:r>
              <w:t>город Дагестанские Огни</w:t>
            </w:r>
          </w:p>
        </w:tc>
        <w:tc>
          <w:tcPr>
            <w:tcW w:w="1701" w:type="dxa"/>
          </w:tcPr>
          <w:p w:rsidR="007D11B6" w:rsidRDefault="007D11B6">
            <w:pPr>
              <w:pStyle w:val="ConsPlusNormal"/>
              <w:jc w:val="center"/>
            </w:pPr>
            <w:r>
              <w:t>407,0</w:t>
            </w:r>
          </w:p>
        </w:tc>
        <w:tc>
          <w:tcPr>
            <w:tcW w:w="1701" w:type="dxa"/>
          </w:tcPr>
          <w:p w:rsidR="007D11B6" w:rsidRDefault="007D11B6">
            <w:pPr>
              <w:pStyle w:val="ConsPlusNormal"/>
              <w:jc w:val="center"/>
            </w:pPr>
            <w:r>
              <w:t>422,0</w:t>
            </w:r>
          </w:p>
        </w:tc>
      </w:tr>
      <w:tr w:rsidR="007D11B6">
        <w:tc>
          <w:tcPr>
            <w:tcW w:w="3118" w:type="dxa"/>
          </w:tcPr>
          <w:p w:rsidR="007D11B6" w:rsidRDefault="007D11B6">
            <w:pPr>
              <w:pStyle w:val="ConsPlusNormal"/>
            </w:pPr>
            <w:r>
              <w:t>Всего</w:t>
            </w:r>
          </w:p>
        </w:tc>
        <w:tc>
          <w:tcPr>
            <w:tcW w:w="1701" w:type="dxa"/>
          </w:tcPr>
          <w:p w:rsidR="007D11B6" w:rsidRDefault="007D11B6">
            <w:pPr>
              <w:pStyle w:val="ConsPlusNormal"/>
              <w:jc w:val="center"/>
            </w:pPr>
            <w:r>
              <w:t>38222,0</w:t>
            </w:r>
          </w:p>
        </w:tc>
        <w:tc>
          <w:tcPr>
            <w:tcW w:w="1701" w:type="dxa"/>
          </w:tcPr>
          <w:p w:rsidR="007D11B6" w:rsidRDefault="007D11B6">
            <w:pPr>
              <w:pStyle w:val="ConsPlusNormal"/>
              <w:jc w:val="center"/>
            </w:pPr>
            <w:r>
              <w:t>39626,0</w:t>
            </w:r>
          </w:p>
        </w:tc>
      </w:tr>
    </w:tbl>
    <w:p w:rsidR="007D11B6" w:rsidRDefault="007D11B6">
      <w:pPr>
        <w:pStyle w:val="ConsPlusNormal"/>
        <w:jc w:val="both"/>
      </w:pPr>
    </w:p>
    <w:p w:rsidR="007D11B6" w:rsidRDefault="007D11B6">
      <w:pPr>
        <w:pStyle w:val="ConsPlusNormal"/>
        <w:jc w:val="right"/>
        <w:outlineLvl w:val="1"/>
      </w:pPr>
      <w:r>
        <w:t>Таблица 10</w:t>
      </w:r>
    </w:p>
    <w:p w:rsidR="007D11B6" w:rsidRDefault="007D11B6">
      <w:pPr>
        <w:pStyle w:val="ConsPlusNormal"/>
        <w:jc w:val="both"/>
      </w:pPr>
    </w:p>
    <w:p w:rsidR="007D11B6" w:rsidRDefault="007D11B6">
      <w:pPr>
        <w:pStyle w:val="ConsPlusTitle"/>
        <w:jc w:val="center"/>
      </w:pPr>
      <w:r>
        <w:t>Распределение субвенций бюджетам муниципальных районов</w:t>
      </w:r>
    </w:p>
    <w:p w:rsidR="007D11B6" w:rsidRDefault="007D11B6">
      <w:pPr>
        <w:pStyle w:val="ConsPlusTitle"/>
        <w:jc w:val="center"/>
      </w:pPr>
      <w:r>
        <w:t>и городских округов Республики Дагестан на организацию</w:t>
      </w:r>
    </w:p>
    <w:p w:rsidR="007D11B6" w:rsidRDefault="007D11B6">
      <w:pPr>
        <w:pStyle w:val="ConsPlusTitle"/>
        <w:jc w:val="center"/>
      </w:pPr>
      <w:r>
        <w:t>и осуществление деятельности по опеке и попечительству</w:t>
      </w:r>
    </w:p>
    <w:p w:rsidR="007D11B6" w:rsidRDefault="007D11B6">
      <w:pPr>
        <w:pStyle w:val="ConsPlusTitle"/>
        <w:jc w:val="center"/>
      </w:pPr>
      <w:r>
        <w:t>на плановый период 2024 и 2025 годов</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701"/>
      </w:tblGrid>
      <w:tr w:rsidR="007D11B6">
        <w:tc>
          <w:tcPr>
            <w:tcW w:w="3118" w:type="dxa"/>
            <w:vMerge w:val="restart"/>
          </w:tcPr>
          <w:p w:rsidR="007D11B6" w:rsidRDefault="007D11B6">
            <w:pPr>
              <w:pStyle w:val="ConsPlusNormal"/>
              <w:jc w:val="center"/>
            </w:pPr>
            <w:r>
              <w:t>Наименование муниципальных районов, городских округов (городских округов с внутригородским делением)</w:t>
            </w:r>
          </w:p>
        </w:tc>
        <w:tc>
          <w:tcPr>
            <w:tcW w:w="3402" w:type="dxa"/>
            <w:gridSpan w:val="2"/>
          </w:tcPr>
          <w:p w:rsidR="007D11B6" w:rsidRDefault="007D11B6">
            <w:pPr>
              <w:pStyle w:val="ConsPlusNormal"/>
              <w:jc w:val="center"/>
            </w:pPr>
            <w:r>
              <w:t>Сумма</w:t>
            </w:r>
          </w:p>
        </w:tc>
      </w:tr>
      <w:tr w:rsidR="007D11B6">
        <w:tc>
          <w:tcPr>
            <w:tcW w:w="3118" w:type="dxa"/>
            <w:vMerge/>
          </w:tcPr>
          <w:p w:rsidR="007D11B6" w:rsidRDefault="007D11B6">
            <w:pPr>
              <w:pStyle w:val="ConsPlusNormal"/>
            </w:pPr>
          </w:p>
        </w:tc>
        <w:tc>
          <w:tcPr>
            <w:tcW w:w="1701" w:type="dxa"/>
          </w:tcPr>
          <w:p w:rsidR="007D11B6" w:rsidRDefault="007D11B6">
            <w:pPr>
              <w:pStyle w:val="ConsPlusNormal"/>
              <w:jc w:val="center"/>
            </w:pPr>
            <w:r>
              <w:t>2024 год</w:t>
            </w:r>
          </w:p>
        </w:tc>
        <w:tc>
          <w:tcPr>
            <w:tcW w:w="1701" w:type="dxa"/>
          </w:tcPr>
          <w:p w:rsidR="007D11B6" w:rsidRDefault="007D11B6">
            <w:pPr>
              <w:pStyle w:val="ConsPlusNormal"/>
              <w:jc w:val="center"/>
            </w:pPr>
            <w:r>
              <w:t>2025 год</w:t>
            </w:r>
          </w:p>
        </w:tc>
      </w:tr>
      <w:tr w:rsidR="007D11B6">
        <w:tc>
          <w:tcPr>
            <w:tcW w:w="3118" w:type="dxa"/>
          </w:tcPr>
          <w:p w:rsidR="007D11B6" w:rsidRDefault="007D11B6">
            <w:pPr>
              <w:pStyle w:val="ConsPlusNormal"/>
              <w:jc w:val="center"/>
            </w:pPr>
            <w:r>
              <w:t>1</w:t>
            </w:r>
          </w:p>
        </w:tc>
        <w:tc>
          <w:tcPr>
            <w:tcW w:w="1701" w:type="dxa"/>
          </w:tcPr>
          <w:p w:rsidR="007D11B6" w:rsidRDefault="007D11B6">
            <w:pPr>
              <w:pStyle w:val="ConsPlusNormal"/>
              <w:jc w:val="center"/>
            </w:pPr>
            <w:r>
              <w:t>2</w:t>
            </w:r>
          </w:p>
        </w:tc>
        <w:tc>
          <w:tcPr>
            <w:tcW w:w="1701" w:type="dxa"/>
          </w:tcPr>
          <w:p w:rsidR="007D11B6" w:rsidRDefault="007D11B6">
            <w:pPr>
              <w:pStyle w:val="ConsPlusNormal"/>
              <w:jc w:val="center"/>
            </w:pPr>
            <w:r>
              <w:t>3</w:t>
            </w:r>
          </w:p>
        </w:tc>
      </w:tr>
      <w:tr w:rsidR="007D11B6">
        <w:tc>
          <w:tcPr>
            <w:tcW w:w="3118" w:type="dxa"/>
          </w:tcPr>
          <w:p w:rsidR="007D11B6" w:rsidRDefault="007D11B6">
            <w:pPr>
              <w:pStyle w:val="ConsPlusNormal"/>
            </w:pPr>
            <w:r>
              <w:t>Агульский район</w:t>
            </w:r>
          </w:p>
        </w:tc>
        <w:tc>
          <w:tcPr>
            <w:tcW w:w="1701" w:type="dxa"/>
          </w:tcPr>
          <w:p w:rsidR="007D11B6" w:rsidRDefault="007D11B6">
            <w:pPr>
              <w:pStyle w:val="ConsPlusNormal"/>
              <w:jc w:val="center"/>
            </w:pPr>
            <w:r>
              <w:t>463,0</w:t>
            </w:r>
          </w:p>
        </w:tc>
        <w:tc>
          <w:tcPr>
            <w:tcW w:w="1701" w:type="dxa"/>
          </w:tcPr>
          <w:p w:rsidR="007D11B6" w:rsidRDefault="007D11B6">
            <w:pPr>
              <w:pStyle w:val="ConsPlusNormal"/>
              <w:jc w:val="center"/>
            </w:pPr>
            <w:r>
              <w:t>480,0</w:t>
            </w:r>
          </w:p>
        </w:tc>
      </w:tr>
      <w:tr w:rsidR="007D11B6">
        <w:tc>
          <w:tcPr>
            <w:tcW w:w="3118" w:type="dxa"/>
          </w:tcPr>
          <w:p w:rsidR="007D11B6" w:rsidRDefault="007D11B6">
            <w:pPr>
              <w:pStyle w:val="ConsPlusNormal"/>
            </w:pPr>
            <w:r>
              <w:lastRenderedPageBreak/>
              <w:t>Акушинский район</w:t>
            </w:r>
          </w:p>
        </w:tc>
        <w:tc>
          <w:tcPr>
            <w:tcW w:w="1701" w:type="dxa"/>
          </w:tcPr>
          <w:p w:rsidR="007D11B6" w:rsidRDefault="007D11B6">
            <w:pPr>
              <w:pStyle w:val="ConsPlusNormal"/>
              <w:jc w:val="center"/>
            </w:pPr>
            <w:r>
              <w:t>927,0</w:t>
            </w:r>
          </w:p>
        </w:tc>
        <w:tc>
          <w:tcPr>
            <w:tcW w:w="1701" w:type="dxa"/>
          </w:tcPr>
          <w:p w:rsidR="007D11B6" w:rsidRDefault="007D11B6">
            <w:pPr>
              <w:pStyle w:val="ConsPlusNormal"/>
              <w:jc w:val="center"/>
            </w:pPr>
            <w:r>
              <w:t>961,0</w:t>
            </w:r>
          </w:p>
        </w:tc>
      </w:tr>
      <w:tr w:rsidR="007D11B6">
        <w:tc>
          <w:tcPr>
            <w:tcW w:w="3118" w:type="dxa"/>
          </w:tcPr>
          <w:p w:rsidR="007D11B6" w:rsidRDefault="007D11B6">
            <w:pPr>
              <w:pStyle w:val="ConsPlusNormal"/>
            </w:pPr>
            <w:r>
              <w:t>Ахвахский район</w:t>
            </w:r>
          </w:p>
        </w:tc>
        <w:tc>
          <w:tcPr>
            <w:tcW w:w="1701" w:type="dxa"/>
          </w:tcPr>
          <w:p w:rsidR="007D11B6" w:rsidRDefault="007D11B6">
            <w:pPr>
              <w:pStyle w:val="ConsPlusNormal"/>
              <w:jc w:val="center"/>
            </w:pPr>
            <w:r>
              <w:t>463,0</w:t>
            </w:r>
          </w:p>
        </w:tc>
        <w:tc>
          <w:tcPr>
            <w:tcW w:w="1701" w:type="dxa"/>
          </w:tcPr>
          <w:p w:rsidR="007D11B6" w:rsidRDefault="007D11B6">
            <w:pPr>
              <w:pStyle w:val="ConsPlusNormal"/>
              <w:jc w:val="center"/>
            </w:pPr>
            <w:r>
              <w:t>480,0</w:t>
            </w:r>
          </w:p>
        </w:tc>
      </w:tr>
      <w:tr w:rsidR="007D11B6">
        <w:tc>
          <w:tcPr>
            <w:tcW w:w="3118" w:type="dxa"/>
          </w:tcPr>
          <w:p w:rsidR="007D11B6" w:rsidRDefault="007D11B6">
            <w:pPr>
              <w:pStyle w:val="ConsPlusNormal"/>
            </w:pPr>
            <w:r>
              <w:t>Ахтынский район</w:t>
            </w:r>
          </w:p>
        </w:tc>
        <w:tc>
          <w:tcPr>
            <w:tcW w:w="1701" w:type="dxa"/>
          </w:tcPr>
          <w:p w:rsidR="007D11B6" w:rsidRDefault="007D11B6">
            <w:pPr>
              <w:pStyle w:val="ConsPlusNormal"/>
              <w:jc w:val="center"/>
            </w:pPr>
            <w:r>
              <w:t>815,0</w:t>
            </w:r>
          </w:p>
        </w:tc>
        <w:tc>
          <w:tcPr>
            <w:tcW w:w="1701" w:type="dxa"/>
          </w:tcPr>
          <w:p w:rsidR="007D11B6" w:rsidRDefault="007D11B6">
            <w:pPr>
              <w:pStyle w:val="ConsPlusNormal"/>
              <w:jc w:val="center"/>
            </w:pPr>
            <w:r>
              <w:t>845,0</w:t>
            </w:r>
          </w:p>
        </w:tc>
      </w:tr>
      <w:tr w:rsidR="007D11B6">
        <w:tc>
          <w:tcPr>
            <w:tcW w:w="3118" w:type="dxa"/>
          </w:tcPr>
          <w:p w:rsidR="007D11B6" w:rsidRDefault="007D11B6">
            <w:pPr>
              <w:pStyle w:val="ConsPlusNormal"/>
            </w:pPr>
            <w:r>
              <w:t>Бабаюртовский район</w:t>
            </w:r>
          </w:p>
        </w:tc>
        <w:tc>
          <w:tcPr>
            <w:tcW w:w="1701" w:type="dxa"/>
          </w:tcPr>
          <w:p w:rsidR="007D11B6" w:rsidRDefault="007D11B6">
            <w:pPr>
              <w:pStyle w:val="ConsPlusNormal"/>
              <w:jc w:val="center"/>
            </w:pPr>
            <w:r>
              <w:t>815,0</w:t>
            </w:r>
          </w:p>
        </w:tc>
        <w:tc>
          <w:tcPr>
            <w:tcW w:w="1701" w:type="dxa"/>
          </w:tcPr>
          <w:p w:rsidR="007D11B6" w:rsidRDefault="007D11B6">
            <w:pPr>
              <w:pStyle w:val="ConsPlusNormal"/>
              <w:jc w:val="center"/>
            </w:pPr>
            <w:r>
              <w:t>845,0</w:t>
            </w:r>
          </w:p>
        </w:tc>
      </w:tr>
      <w:tr w:rsidR="007D11B6">
        <w:tc>
          <w:tcPr>
            <w:tcW w:w="3118" w:type="dxa"/>
          </w:tcPr>
          <w:p w:rsidR="007D11B6" w:rsidRDefault="007D11B6">
            <w:pPr>
              <w:pStyle w:val="ConsPlusNormal"/>
            </w:pPr>
            <w:r>
              <w:t>Ботлихский район</w:t>
            </w:r>
          </w:p>
        </w:tc>
        <w:tc>
          <w:tcPr>
            <w:tcW w:w="1701" w:type="dxa"/>
          </w:tcPr>
          <w:p w:rsidR="007D11B6" w:rsidRDefault="007D11B6">
            <w:pPr>
              <w:pStyle w:val="ConsPlusNormal"/>
              <w:jc w:val="center"/>
            </w:pPr>
            <w:r>
              <w:t>815,0</w:t>
            </w:r>
          </w:p>
        </w:tc>
        <w:tc>
          <w:tcPr>
            <w:tcW w:w="1701" w:type="dxa"/>
          </w:tcPr>
          <w:p w:rsidR="007D11B6" w:rsidRDefault="007D11B6">
            <w:pPr>
              <w:pStyle w:val="ConsPlusNormal"/>
              <w:jc w:val="center"/>
            </w:pPr>
            <w:r>
              <w:t>845,0</w:t>
            </w:r>
          </w:p>
        </w:tc>
      </w:tr>
      <w:tr w:rsidR="007D11B6">
        <w:tc>
          <w:tcPr>
            <w:tcW w:w="3118" w:type="dxa"/>
          </w:tcPr>
          <w:p w:rsidR="007D11B6" w:rsidRDefault="007D11B6">
            <w:pPr>
              <w:pStyle w:val="ConsPlusNormal"/>
            </w:pPr>
            <w:r>
              <w:t>Буйнакский район</w:t>
            </w:r>
          </w:p>
        </w:tc>
        <w:tc>
          <w:tcPr>
            <w:tcW w:w="1701" w:type="dxa"/>
          </w:tcPr>
          <w:p w:rsidR="007D11B6" w:rsidRDefault="007D11B6">
            <w:pPr>
              <w:pStyle w:val="ConsPlusNormal"/>
              <w:jc w:val="center"/>
            </w:pPr>
            <w:r>
              <w:t>815,0</w:t>
            </w:r>
          </w:p>
        </w:tc>
        <w:tc>
          <w:tcPr>
            <w:tcW w:w="1701" w:type="dxa"/>
          </w:tcPr>
          <w:p w:rsidR="007D11B6" w:rsidRDefault="007D11B6">
            <w:pPr>
              <w:pStyle w:val="ConsPlusNormal"/>
              <w:jc w:val="center"/>
            </w:pPr>
            <w:r>
              <w:t>845,0</w:t>
            </w:r>
          </w:p>
        </w:tc>
      </w:tr>
      <w:tr w:rsidR="007D11B6">
        <w:tc>
          <w:tcPr>
            <w:tcW w:w="3118" w:type="dxa"/>
          </w:tcPr>
          <w:p w:rsidR="007D11B6" w:rsidRDefault="007D11B6">
            <w:pPr>
              <w:pStyle w:val="ConsPlusNormal"/>
            </w:pPr>
            <w:r>
              <w:t>Гергебильский район</w:t>
            </w:r>
          </w:p>
        </w:tc>
        <w:tc>
          <w:tcPr>
            <w:tcW w:w="1701" w:type="dxa"/>
          </w:tcPr>
          <w:p w:rsidR="007D11B6" w:rsidRDefault="007D11B6">
            <w:pPr>
              <w:pStyle w:val="ConsPlusNormal"/>
              <w:jc w:val="center"/>
            </w:pPr>
            <w:r>
              <w:t>407,0</w:t>
            </w:r>
          </w:p>
        </w:tc>
        <w:tc>
          <w:tcPr>
            <w:tcW w:w="1701" w:type="dxa"/>
          </w:tcPr>
          <w:p w:rsidR="007D11B6" w:rsidRDefault="007D11B6">
            <w:pPr>
              <w:pStyle w:val="ConsPlusNormal"/>
              <w:jc w:val="center"/>
            </w:pPr>
            <w:r>
              <w:t>422,0</w:t>
            </w:r>
          </w:p>
        </w:tc>
      </w:tr>
      <w:tr w:rsidR="007D11B6">
        <w:tc>
          <w:tcPr>
            <w:tcW w:w="3118" w:type="dxa"/>
          </w:tcPr>
          <w:p w:rsidR="007D11B6" w:rsidRDefault="007D11B6">
            <w:pPr>
              <w:pStyle w:val="ConsPlusNormal"/>
            </w:pPr>
            <w:r>
              <w:t>Гумбетовский район</w:t>
            </w:r>
          </w:p>
        </w:tc>
        <w:tc>
          <w:tcPr>
            <w:tcW w:w="1701" w:type="dxa"/>
          </w:tcPr>
          <w:p w:rsidR="007D11B6" w:rsidRDefault="007D11B6">
            <w:pPr>
              <w:pStyle w:val="ConsPlusNormal"/>
              <w:jc w:val="center"/>
            </w:pPr>
            <w:r>
              <w:t>463,0</w:t>
            </w:r>
          </w:p>
        </w:tc>
        <w:tc>
          <w:tcPr>
            <w:tcW w:w="1701" w:type="dxa"/>
          </w:tcPr>
          <w:p w:rsidR="007D11B6" w:rsidRDefault="007D11B6">
            <w:pPr>
              <w:pStyle w:val="ConsPlusNormal"/>
              <w:jc w:val="center"/>
            </w:pPr>
            <w:r>
              <w:t>480,0</w:t>
            </w:r>
          </w:p>
        </w:tc>
      </w:tr>
      <w:tr w:rsidR="007D11B6">
        <w:tc>
          <w:tcPr>
            <w:tcW w:w="3118" w:type="dxa"/>
          </w:tcPr>
          <w:p w:rsidR="007D11B6" w:rsidRDefault="007D11B6">
            <w:pPr>
              <w:pStyle w:val="ConsPlusNormal"/>
            </w:pPr>
            <w:r>
              <w:t>Гунибский район</w:t>
            </w:r>
          </w:p>
        </w:tc>
        <w:tc>
          <w:tcPr>
            <w:tcW w:w="1701" w:type="dxa"/>
          </w:tcPr>
          <w:p w:rsidR="007D11B6" w:rsidRDefault="007D11B6">
            <w:pPr>
              <w:pStyle w:val="ConsPlusNormal"/>
              <w:jc w:val="center"/>
            </w:pPr>
            <w:r>
              <w:t>927,0</w:t>
            </w:r>
          </w:p>
        </w:tc>
        <w:tc>
          <w:tcPr>
            <w:tcW w:w="1701" w:type="dxa"/>
          </w:tcPr>
          <w:p w:rsidR="007D11B6" w:rsidRDefault="007D11B6">
            <w:pPr>
              <w:pStyle w:val="ConsPlusNormal"/>
              <w:jc w:val="center"/>
            </w:pPr>
            <w:r>
              <w:t>961,0</w:t>
            </w:r>
          </w:p>
        </w:tc>
      </w:tr>
      <w:tr w:rsidR="007D11B6">
        <w:tc>
          <w:tcPr>
            <w:tcW w:w="3118" w:type="dxa"/>
          </w:tcPr>
          <w:p w:rsidR="007D11B6" w:rsidRDefault="007D11B6">
            <w:pPr>
              <w:pStyle w:val="ConsPlusNormal"/>
            </w:pPr>
            <w:r>
              <w:t>Дахадаевский район</w:t>
            </w:r>
          </w:p>
        </w:tc>
        <w:tc>
          <w:tcPr>
            <w:tcW w:w="1701" w:type="dxa"/>
          </w:tcPr>
          <w:p w:rsidR="007D11B6" w:rsidRDefault="007D11B6">
            <w:pPr>
              <w:pStyle w:val="ConsPlusNormal"/>
              <w:jc w:val="center"/>
            </w:pPr>
            <w:r>
              <w:t>1056,0</w:t>
            </w:r>
          </w:p>
        </w:tc>
        <w:tc>
          <w:tcPr>
            <w:tcW w:w="1701" w:type="dxa"/>
          </w:tcPr>
          <w:p w:rsidR="007D11B6" w:rsidRDefault="007D11B6">
            <w:pPr>
              <w:pStyle w:val="ConsPlusNormal"/>
              <w:jc w:val="center"/>
            </w:pPr>
            <w:r>
              <w:t>1089,0</w:t>
            </w:r>
          </w:p>
        </w:tc>
      </w:tr>
      <w:tr w:rsidR="007D11B6">
        <w:tc>
          <w:tcPr>
            <w:tcW w:w="3118" w:type="dxa"/>
          </w:tcPr>
          <w:p w:rsidR="007D11B6" w:rsidRDefault="007D11B6">
            <w:pPr>
              <w:pStyle w:val="ConsPlusNormal"/>
            </w:pPr>
            <w:r>
              <w:t>Дербентский район</w:t>
            </w:r>
          </w:p>
        </w:tc>
        <w:tc>
          <w:tcPr>
            <w:tcW w:w="1701" w:type="dxa"/>
          </w:tcPr>
          <w:p w:rsidR="007D11B6" w:rsidRDefault="007D11B6">
            <w:pPr>
              <w:pStyle w:val="ConsPlusNormal"/>
              <w:jc w:val="center"/>
            </w:pPr>
            <w:r>
              <w:t>1741,0</w:t>
            </w:r>
          </w:p>
        </w:tc>
        <w:tc>
          <w:tcPr>
            <w:tcW w:w="1701" w:type="dxa"/>
          </w:tcPr>
          <w:p w:rsidR="007D11B6" w:rsidRDefault="007D11B6">
            <w:pPr>
              <w:pStyle w:val="ConsPlusNormal"/>
              <w:jc w:val="center"/>
            </w:pPr>
            <w:r>
              <w:t>1805,0</w:t>
            </w:r>
          </w:p>
        </w:tc>
      </w:tr>
      <w:tr w:rsidR="007D11B6">
        <w:tc>
          <w:tcPr>
            <w:tcW w:w="3118" w:type="dxa"/>
          </w:tcPr>
          <w:p w:rsidR="007D11B6" w:rsidRDefault="007D11B6">
            <w:pPr>
              <w:pStyle w:val="ConsPlusNormal"/>
            </w:pPr>
            <w:r>
              <w:t>Докузпаринский район</w:t>
            </w:r>
          </w:p>
        </w:tc>
        <w:tc>
          <w:tcPr>
            <w:tcW w:w="1701" w:type="dxa"/>
          </w:tcPr>
          <w:p w:rsidR="007D11B6" w:rsidRDefault="007D11B6">
            <w:pPr>
              <w:pStyle w:val="ConsPlusNormal"/>
              <w:jc w:val="center"/>
            </w:pPr>
            <w:r>
              <w:t>407,0</w:t>
            </w:r>
          </w:p>
        </w:tc>
        <w:tc>
          <w:tcPr>
            <w:tcW w:w="1701" w:type="dxa"/>
          </w:tcPr>
          <w:p w:rsidR="007D11B6" w:rsidRDefault="007D11B6">
            <w:pPr>
              <w:pStyle w:val="ConsPlusNormal"/>
              <w:jc w:val="center"/>
            </w:pPr>
            <w:r>
              <w:t>422,0</w:t>
            </w:r>
          </w:p>
        </w:tc>
      </w:tr>
      <w:tr w:rsidR="007D11B6">
        <w:tc>
          <w:tcPr>
            <w:tcW w:w="3118" w:type="dxa"/>
          </w:tcPr>
          <w:p w:rsidR="007D11B6" w:rsidRDefault="007D11B6">
            <w:pPr>
              <w:pStyle w:val="ConsPlusNormal"/>
            </w:pPr>
            <w:r>
              <w:t>Казбековский район</w:t>
            </w:r>
          </w:p>
        </w:tc>
        <w:tc>
          <w:tcPr>
            <w:tcW w:w="1701" w:type="dxa"/>
          </w:tcPr>
          <w:p w:rsidR="007D11B6" w:rsidRDefault="007D11B6">
            <w:pPr>
              <w:pStyle w:val="ConsPlusNormal"/>
              <w:jc w:val="center"/>
            </w:pPr>
            <w:r>
              <w:t>927,0</w:t>
            </w:r>
          </w:p>
        </w:tc>
        <w:tc>
          <w:tcPr>
            <w:tcW w:w="1701" w:type="dxa"/>
          </w:tcPr>
          <w:p w:rsidR="007D11B6" w:rsidRDefault="007D11B6">
            <w:pPr>
              <w:pStyle w:val="ConsPlusNormal"/>
              <w:jc w:val="center"/>
            </w:pPr>
            <w:r>
              <w:t>957,0</w:t>
            </w:r>
          </w:p>
        </w:tc>
      </w:tr>
      <w:tr w:rsidR="007D11B6">
        <w:tc>
          <w:tcPr>
            <w:tcW w:w="3118" w:type="dxa"/>
          </w:tcPr>
          <w:p w:rsidR="007D11B6" w:rsidRDefault="007D11B6">
            <w:pPr>
              <w:pStyle w:val="ConsPlusNormal"/>
            </w:pPr>
            <w:r>
              <w:t>Кайтагский район</w:t>
            </w:r>
          </w:p>
        </w:tc>
        <w:tc>
          <w:tcPr>
            <w:tcW w:w="1701" w:type="dxa"/>
          </w:tcPr>
          <w:p w:rsidR="007D11B6" w:rsidRDefault="007D11B6">
            <w:pPr>
              <w:pStyle w:val="ConsPlusNormal"/>
              <w:jc w:val="center"/>
            </w:pPr>
            <w:r>
              <w:t>815,0</w:t>
            </w:r>
          </w:p>
        </w:tc>
        <w:tc>
          <w:tcPr>
            <w:tcW w:w="1701" w:type="dxa"/>
          </w:tcPr>
          <w:p w:rsidR="007D11B6" w:rsidRDefault="007D11B6">
            <w:pPr>
              <w:pStyle w:val="ConsPlusNormal"/>
              <w:jc w:val="center"/>
            </w:pPr>
            <w:r>
              <w:t>845,0</w:t>
            </w:r>
          </w:p>
        </w:tc>
      </w:tr>
      <w:tr w:rsidR="007D11B6">
        <w:tc>
          <w:tcPr>
            <w:tcW w:w="3118" w:type="dxa"/>
          </w:tcPr>
          <w:p w:rsidR="007D11B6" w:rsidRDefault="007D11B6">
            <w:pPr>
              <w:pStyle w:val="ConsPlusNormal"/>
            </w:pPr>
            <w:r>
              <w:t>Карабудахкентский район</w:t>
            </w:r>
          </w:p>
        </w:tc>
        <w:tc>
          <w:tcPr>
            <w:tcW w:w="1701" w:type="dxa"/>
          </w:tcPr>
          <w:p w:rsidR="007D11B6" w:rsidRDefault="007D11B6">
            <w:pPr>
              <w:pStyle w:val="ConsPlusNormal"/>
              <w:jc w:val="center"/>
            </w:pPr>
            <w:r>
              <w:t>815,0</w:t>
            </w:r>
          </w:p>
        </w:tc>
        <w:tc>
          <w:tcPr>
            <w:tcW w:w="1701" w:type="dxa"/>
          </w:tcPr>
          <w:p w:rsidR="007D11B6" w:rsidRDefault="007D11B6">
            <w:pPr>
              <w:pStyle w:val="ConsPlusNormal"/>
              <w:jc w:val="center"/>
            </w:pPr>
            <w:r>
              <w:t>845,0</w:t>
            </w:r>
          </w:p>
        </w:tc>
      </w:tr>
      <w:tr w:rsidR="007D11B6">
        <w:tc>
          <w:tcPr>
            <w:tcW w:w="3118" w:type="dxa"/>
          </w:tcPr>
          <w:p w:rsidR="007D11B6" w:rsidRDefault="007D11B6">
            <w:pPr>
              <w:pStyle w:val="ConsPlusNormal"/>
            </w:pPr>
            <w:r>
              <w:t>Каякентский район</w:t>
            </w:r>
          </w:p>
        </w:tc>
        <w:tc>
          <w:tcPr>
            <w:tcW w:w="1701" w:type="dxa"/>
          </w:tcPr>
          <w:p w:rsidR="007D11B6" w:rsidRDefault="007D11B6">
            <w:pPr>
              <w:pStyle w:val="ConsPlusNormal"/>
              <w:jc w:val="center"/>
            </w:pPr>
            <w:r>
              <w:t>1222,0</w:t>
            </w:r>
          </w:p>
        </w:tc>
        <w:tc>
          <w:tcPr>
            <w:tcW w:w="1701" w:type="dxa"/>
          </w:tcPr>
          <w:p w:rsidR="007D11B6" w:rsidRDefault="007D11B6">
            <w:pPr>
              <w:pStyle w:val="ConsPlusNormal"/>
              <w:jc w:val="center"/>
            </w:pPr>
            <w:r>
              <w:t>1266,0</w:t>
            </w:r>
          </w:p>
        </w:tc>
      </w:tr>
      <w:tr w:rsidR="007D11B6">
        <w:tc>
          <w:tcPr>
            <w:tcW w:w="3118" w:type="dxa"/>
          </w:tcPr>
          <w:p w:rsidR="007D11B6" w:rsidRDefault="007D11B6">
            <w:pPr>
              <w:pStyle w:val="ConsPlusNormal"/>
            </w:pPr>
            <w:r>
              <w:t>Кизилюртовский район</w:t>
            </w:r>
          </w:p>
        </w:tc>
        <w:tc>
          <w:tcPr>
            <w:tcW w:w="1701" w:type="dxa"/>
          </w:tcPr>
          <w:p w:rsidR="007D11B6" w:rsidRDefault="007D11B6">
            <w:pPr>
              <w:pStyle w:val="ConsPlusNormal"/>
              <w:jc w:val="center"/>
            </w:pPr>
            <w:r>
              <w:t>815,0</w:t>
            </w:r>
          </w:p>
        </w:tc>
        <w:tc>
          <w:tcPr>
            <w:tcW w:w="1701" w:type="dxa"/>
          </w:tcPr>
          <w:p w:rsidR="007D11B6" w:rsidRDefault="007D11B6">
            <w:pPr>
              <w:pStyle w:val="ConsPlusNormal"/>
              <w:jc w:val="center"/>
            </w:pPr>
            <w:r>
              <w:t>845,0</w:t>
            </w:r>
          </w:p>
        </w:tc>
      </w:tr>
      <w:tr w:rsidR="007D11B6">
        <w:tc>
          <w:tcPr>
            <w:tcW w:w="3118" w:type="dxa"/>
          </w:tcPr>
          <w:p w:rsidR="007D11B6" w:rsidRDefault="007D11B6">
            <w:pPr>
              <w:pStyle w:val="ConsPlusNormal"/>
            </w:pPr>
            <w:r>
              <w:t>Кизлярский район</w:t>
            </w:r>
          </w:p>
        </w:tc>
        <w:tc>
          <w:tcPr>
            <w:tcW w:w="1701" w:type="dxa"/>
          </w:tcPr>
          <w:p w:rsidR="007D11B6" w:rsidRDefault="007D11B6">
            <w:pPr>
              <w:pStyle w:val="ConsPlusNormal"/>
              <w:jc w:val="center"/>
            </w:pPr>
            <w:r>
              <w:t>1222,0</w:t>
            </w:r>
          </w:p>
        </w:tc>
        <w:tc>
          <w:tcPr>
            <w:tcW w:w="1701" w:type="dxa"/>
          </w:tcPr>
          <w:p w:rsidR="007D11B6" w:rsidRDefault="007D11B6">
            <w:pPr>
              <w:pStyle w:val="ConsPlusNormal"/>
              <w:jc w:val="center"/>
            </w:pPr>
            <w:r>
              <w:t>1266,0</w:t>
            </w:r>
          </w:p>
        </w:tc>
      </w:tr>
      <w:tr w:rsidR="007D11B6">
        <w:tc>
          <w:tcPr>
            <w:tcW w:w="3118" w:type="dxa"/>
          </w:tcPr>
          <w:p w:rsidR="007D11B6" w:rsidRDefault="007D11B6">
            <w:pPr>
              <w:pStyle w:val="ConsPlusNormal"/>
            </w:pPr>
            <w:r>
              <w:t>Кумторкалинский район</w:t>
            </w:r>
          </w:p>
        </w:tc>
        <w:tc>
          <w:tcPr>
            <w:tcW w:w="1701" w:type="dxa"/>
          </w:tcPr>
          <w:p w:rsidR="007D11B6" w:rsidRDefault="007D11B6">
            <w:pPr>
              <w:pStyle w:val="ConsPlusNormal"/>
              <w:jc w:val="center"/>
            </w:pPr>
            <w:r>
              <w:t>407,0</w:t>
            </w:r>
          </w:p>
        </w:tc>
        <w:tc>
          <w:tcPr>
            <w:tcW w:w="1701" w:type="dxa"/>
          </w:tcPr>
          <w:p w:rsidR="007D11B6" w:rsidRDefault="007D11B6">
            <w:pPr>
              <w:pStyle w:val="ConsPlusNormal"/>
              <w:jc w:val="center"/>
            </w:pPr>
            <w:r>
              <w:t>422,0</w:t>
            </w:r>
          </w:p>
        </w:tc>
      </w:tr>
      <w:tr w:rsidR="007D11B6">
        <w:tc>
          <w:tcPr>
            <w:tcW w:w="3118" w:type="dxa"/>
          </w:tcPr>
          <w:p w:rsidR="007D11B6" w:rsidRDefault="007D11B6">
            <w:pPr>
              <w:pStyle w:val="ConsPlusNormal"/>
            </w:pPr>
            <w:r>
              <w:t>Кулинский район</w:t>
            </w:r>
          </w:p>
        </w:tc>
        <w:tc>
          <w:tcPr>
            <w:tcW w:w="1701" w:type="dxa"/>
          </w:tcPr>
          <w:p w:rsidR="007D11B6" w:rsidRDefault="007D11B6">
            <w:pPr>
              <w:pStyle w:val="ConsPlusNormal"/>
              <w:jc w:val="center"/>
            </w:pPr>
            <w:r>
              <w:t>463,0</w:t>
            </w:r>
          </w:p>
        </w:tc>
        <w:tc>
          <w:tcPr>
            <w:tcW w:w="1701" w:type="dxa"/>
          </w:tcPr>
          <w:p w:rsidR="007D11B6" w:rsidRDefault="007D11B6">
            <w:pPr>
              <w:pStyle w:val="ConsPlusNormal"/>
              <w:jc w:val="center"/>
            </w:pPr>
            <w:r>
              <w:t>480,0</w:t>
            </w:r>
          </w:p>
        </w:tc>
      </w:tr>
      <w:tr w:rsidR="007D11B6">
        <w:tc>
          <w:tcPr>
            <w:tcW w:w="3118" w:type="dxa"/>
          </w:tcPr>
          <w:p w:rsidR="007D11B6" w:rsidRDefault="007D11B6">
            <w:pPr>
              <w:pStyle w:val="ConsPlusNormal"/>
            </w:pPr>
            <w:r>
              <w:t>Курахский район</w:t>
            </w:r>
          </w:p>
        </w:tc>
        <w:tc>
          <w:tcPr>
            <w:tcW w:w="1701" w:type="dxa"/>
          </w:tcPr>
          <w:p w:rsidR="007D11B6" w:rsidRDefault="007D11B6">
            <w:pPr>
              <w:pStyle w:val="ConsPlusNormal"/>
              <w:jc w:val="center"/>
            </w:pPr>
            <w:r>
              <w:t>463,0</w:t>
            </w:r>
          </w:p>
        </w:tc>
        <w:tc>
          <w:tcPr>
            <w:tcW w:w="1701" w:type="dxa"/>
          </w:tcPr>
          <w:p w:rsidR="007D11B6" w:rsidRDefault="007D11B6">
            <w:pPr>
              <w:pStyle w:val="ConsPlusNormal"/>
              <w:jc w:val="center"/>
            </w:pPr>
            <w:r>
              <w:t>480,0</w:t>
            </w:r>
          </w:p>
        </w:tc>
      </w:tr>
      <w:tr w:rsidR="007D11B6">
        <w:tc>
          <w:tcPr>
            <w:tcW w:w="3118" w:type="dxa"/>
          </w:tcPr>
          <w:p w:rsidR="007D11B6" w:rsidRDefault="007D11B6">
            <w:pPr>
              <w:pStyle w:val="ConsPlusNormal"/>
            </w:pPr>
            <w:r>
              <w:t>Лакский район</w:t>
            </w:r>
          </w:p>
        </w:tc>
        <w:tc>
          <w:tcPr>
            <w:tcW w:w="1701" w:type="dxa"/>
          </w:tcPr>
          <w:p w:rsidR="007D11B6" w:rsidRDefault="007D11B6">
            <w:pPr>
              <w:pStyle w:val="ConsPlusNormal"/>
              <w:jc w:val="center"/>
            </w:pPr>
            <w:r>
              <w:t>463,0</w:t>
            </w:r>
          </w:p>
        </w:tc>
        <w:tc>
          <w:tcPr>
            <w:tcW w:w="1701" w:type="dxa"/>
          </w:tcPr>
          <w:p w:rsidR="007D11B6" w:rsidRDefault="007D11B6">
            <w:pPr>
              <w:pStyle w:val="ConsPlusNormal"/>
              <w:jc w:val="center"/>
            </w:pPr>
            <w:r>
              <w:t>480,0</w:t>
            </w:r>
          </w:p>
        </w:tc>
      </w:tr>
      <w:tr w:rsidR="007D11B6">
        <w:tc>
          <w:tcPr>
            <w:tcW w:w="3118" w:type="dxa"/>
          </w:tcPr>
          <w:p w:rsidR="007D11B6" w:rsidRDefault="007D11B6">
            <w:pPr>
              <w:pStyle w:val="ConsPlusNormal"/>
            </w:pPr>
            <w:r>
              <w:t>Левашинский район</w:t>
            </w:r>
          </w:p>
        </w:tc>
        <w:tc>
          <w:tcPr>
            <w:tcW w:w="1701" w:type="dxa"/>
          </w:tcPr>
          <w:p w:rsidR="007D11B6" w:rsidRDefault="007D11B6">
            <w:pPr>
              <w:pStyle w:val="ConsPlusNormal"/>
              <w:jc w:val="center"/>
            </w:pPr>
            <w:r>
              <w:t>1222,0</w:t>
            </w:r>
          </w:p>
        </w:tc>
        <w:tc>
          <w:tcPr>
            <w:tcW w:w="1701" w:type="dxa"/>
          </w:tcPr>
          <w:p w:rsidR="007D11B6" w:rsidRDefault="007D11B6">
            <w:pPr>
              <w:pStyle w:val="ConsPlusNormal"/>
              <w:jc w:val="center"/>
            </w:pPr>
            <w:r>
              <w:t>1266,0</w:t>
            </w:r>
          </w:p>
        </w:tc>
      </w:tr>
      <w:tr w:rsidR="007D11B6">
        <w:tc>
          <w:tcPr>
            <w:tcW w:w="3118" w:type="dxa"/>
          </w:tcPr>
          <w:p w:rsidR="007D11B6" w:rsidRDefault="007D11B6">
            <w:pPr>
              <w:pStyle w:val="ConsPlusNormal"/>
            </w:pPr>
            <w:r>
              <w:t>Магарамкентский район</w:t>
            </w:r>
          </w:p>
        </w:tc>
        <w:tc>
          <w:tcPr>
            <w:tcW w:w="1701" w:type="dxa"/>
          </w:tcPr>
          <w:p w:rsidR="007D11B6" w:rsidRDefault="007D11B6">
            <w:pPr>
              <w:pStyle w:val="ConsPlusNormal"/>
              <w:jc w:val="center"/>
            </w:pPr>
            <w:r>
              <w:t>1222,0</w:t>
            </w:r>
          </w:p>
        </w:tc>
        <w:tc>
          <w:tcPr>
            <w:tcW w:w="1701" w:type="dxa"/>
          </w:tcPr>
          <w:p w:rsidR="007D11B6" w:rsidRDefault="007D11B6">
            <w:pPr>
              <w:pStyle w:val="ConsPlusNormal"/>
              <w:jc w:val="center"/>
            </w:pPr>
            <w:r>
              <w:t>1266,0</w:t>
            </w:r>
          </w:p>
        </w:tc>
      </w:tr>
      <w:tr w:rsidR="007D11B6">
        <w:tc>
          <w:tcPr>
            <w:tcW w:w="3118" w:type="dxa"/>
          </w:tcPr>
          <w:p w:rsidR="007D11B6" w:rsidRDefault="007D11B6">
            <w:pPr>
              <w:pStyle w:val="ConsPlusNormal"/>
            </w:pPr>
            <w:r>
              <w:t>Новолакский район</w:t>
            </w:r>
          </w:p>
        </w:tc>
        <w:tc>
          <w:tcPr>
            <w:tcW w:w="1701" w:type="dxa"/>
          </w:tcPr>
          <w:p w:rsidR="007D11B6" w:rsidRDefault="007D11B6">
            <w:pPr>
              <w:pStyle w:val="ConsPlusNormal"/>
              <w:jc w:val="center"/>
            </w:pPr>
            <w:r>
              <w:t>815,0</w:t>
            </w:r>
          </w:p>
        </w:tc>
        <w:tc>
          <w:tcPr>
            <w:tcW w:w="1701" w:type="dxa"/>
          </w:tcPr>
          <w:p w:rsidR="007D11B6" w:rsidRDefault="007D11B6">
            <w:pPr>
              <w:pStyle w:val="ConsPlusNormal"/>
              <w:jc w:val="center"/>
            </w:pPr>
            <w:r>
              <w:t>845,0</w:t>
            </w:r>
          </w:p>
        </w:tc>
      </w:tr>
      <w:tr w:rsidR="007D11B6">
        <w:tc>
          <w:tcPr>
            <w:tcW w:w="3118" w:type="dxa"/>
          </w:tcPr>
          <w:p w:rsidR="007D11B6" w:rsidRDefault="007D11B6">
            <w:pPr>
              <w:pStyle w:val="ConsPlusNormal"/>
            </w:pPr>
            <w:r>
              <w:t>Ногайский район</w:t>
            </w:r>
          </w:p>
        </w:tc>
        <w:tc>
          <w:tcPr>
            <w:tcW w:w="1701" w:type="dxa"/>
          </w:tcPr>
          <w:p w:rsidR="007D11B6" w:rsidRDefault="007D11B6">
            <w:pPr>
              <w:pStyle w:val="ConsPlusNormal"/>
              <w:jc w:val="center"/>
            </w:pPr>
            <w:r>
              <w:t>445,0</w:t>
            </w:r>
          </w:p>
        </w:tc>
        <w:tc>
          <w:tcPr>
            <w:tcW w:w="1701" w:type="dxa"/>
          </w:tcPr>
          <w:p w:rsidR="007D11B6" w:rsidRDefault="007D11B6">
            <w:pPr>
              <w:pStyle w:val="ConsPlusNormal"/>
              <w:jc w:val="center"/>
            </w:pPr>
            <w:r>
              <w:t>461,0</w:t>
            </w:r>
          </w:p>
        </w:tc>
      </w:tr>
      <w:tr w:rsidR="007D11B6">
        <w:tc>
          <w:tcPr>
            <w:tcW w:w="3118" w:type="dxa"/>
          </w:tcPr>
          <w:p w:rsidR="007D11B6" w:rsidRDefault="007D11B6">
            <w:pPr>
              <w:pStyle w:val="ConsPlusNormal"/>
            </w:pPr>
            <w:r>
              <w:t>Рутульский район</w:t>
            </w:r>
          </w:p>
        </w:tc>
        <w:tc>
          <w:tcPr>
            <w:tcW w:w="1701" w:type="dxa"/>
          </w:tcPr>
          <w:p w:rsidR="007D11B6" w:rsidRDefault="007D11B6">
            <w:pPr>
              <w:pStyle w:val="ConsPlusNormal"/>
              <w:jc w:val="center"/>
            </w:pPr>
            <w:r>
              <w:t>463,0</w:t>
            </w:r>
          </w:p>
        </w:tc>
        <w:tc>
          <w:tcPr>
            <w:tcW w:w="1701" w:type="dxa"/>
          </w:tcPr>
          <w:p w:rsidR="007D11B6" w:rsidRDefault="007D11B6">
            <w:pPr>
              <w:pStyle w:val="ConsPlusNormal"/>
              <w:jc w:val="center"/>
            </w:pPr>
            <w:r>
              <w:t>480,0</w:t>
            </w:r>
          </w:p>
        </w:tc>
      </w:tr>
      <w:tr w:rsidR="007D11B6">
        <w:tc>
          <w:tcPr>
            <w:tcW w:w="3118" w:type="dxa"/>
          </w:tcPr>
          <w:p w:rsidR="007D11B6" w:rsidRDefault="007D11B6">
            <w:pPr>
              <w:pStyle w:val="ConsPlusNormal"/>
            </w:pPr>
            <w:r>
              <w:t>Сулейман-Стальский район</w:t>
            </w:r>
          </w:p>
        </w:tc>
        <w:tc>
          <w:tcPr>
            <w:tcW w:w="1701" w:type="dxa"/>
          </w:tcPr>
          <w:p w:rsidR="007D11B6" w:rsidRDefault="007D11B6">
            <w:pPr>
              <w:pStyle w:val="ConsPlusNormal"/>
              <w:jc w:val="center"/>
            </w:pPr>
            <w:r>
              <w:t>815,0</w:t>
            </w:r>
          </w:p>
        </w:tc>
        <w:tc>
          <w:tcPr>
            <w:tcW w:w="1701" w:type="dxa"/>
          </w:tcPr>
          <w:p w:rsidR="007D11B6" w:rsidRDefault="007D11B6">
            <w:pPr>
              <w:pStyle w:val="ConsPlusNormal"/>
              <w:jc w:val="center"/>
            </w:pPr>
            <w:r>
              <w:t>845,0</w:t>
            </w:r>
          </w:p>
        </w:tc>
      </w:tr>
      <w:tr w:rsidR="007D11B6">
        <w:tc>
          <w:tcPr>
            <w:tcW w:w="3118" w:type="dxa"/>
          </w:tcPr>
          <w:p w:rsidR="007D11B6" w:rsidRDefault="007D11B6">
            <w:pPr>
              <w:pStyle w:val="ConsPlusNormal"/>
            </w:pPr>
            <w:r>
              <w:t>Сергокалинский район</w:t>
            </w:r>
          </w:p>
        </w:tc>
        <w:tc>
          <w:tcPr>
            <w:tcW w:w="1701" w:type="dxa"/>
          </w:tcPr>
          <w:p w:rsidR="007D11B6" w:rsidRDefault="007D11B6">
            <w:pPr>
              <w:pStyle w:val="ConsPlusNormal"/>
              <w:jc w:val="center"/>
            </w:pPr>
            <w:r>
              <w:t>407,0</w:t>
            </w:r>
          </w:p>
        </w:tc>
        <w:tc>
          <w:tcPr>
            <w:tcW w:w="1701" w:type="dxa"/>
          </w:tcPr>
          <w:p w:rsidR="007D11B6" w:rsidRDefault="007D11B6">
            <w:pPr>
              <w:pStyle w:val="ConsPlusNormal"/>
              <w:jc w:val="center"/>
            </w:pPr>
            <w:r>
              <w:t>422,0</w:t>
            </w:r>
          </w:p>
        </w:tc>
      </w:tr>
      <w:tr w:rsidR="007D11B6">
        <w:tc>
          <w:tcPr>
            <w:tcW w:w="3118" w:type="dxa"/>
          </w:tcPr>
          <w:p w:rsidR="007D11B6" w:rsidRDefault="007D11B6">
            <w:pPr>
              <w:pStyle w:val="ConsPlusNormal"/>
            </w:pPr>
            <w:r>
              <w:t>Табасаранский район</w:t>
            </w:r>
          </w:p>
        </w:tc>
        <w:tc>
          <w:tcPr>
            <w:tcW w:w="1701" w:type="dxa"/>
          </w:tcPr>
          <w:p w:rsidR="007D11B6" w:rsidRDefault="007D11B6">
            <w:pPr>
              <w:pStyle w:val="ConsPlusNormal"/>
              <w:jc w:val="center"/>
            </w:pPr>
            <w:r>
              <w:t>815,0</w:t>
            </w:r>
          </w:p>
        </w:tc>
        <w:tc>
          <w:tcPr>
            <w:tcW w:w="1701" w:type="dxa"/>
          </w:tcPr>
          <w:p w:rsidR="007D11B6" w:rsidRDefault="007D11B6">
            <w:pPr>
              <w:pStyle w:val="ConsPlusNormal"/>
              <w:jc w:val="center"/>
            </w:pPr>
            <w:r>
              <w:t>845,0</w:t>
            </w:r>
          </w:p>
        </w:tc>
      </w:tr>
      <w:tr w:rsidR="007D11B6">
        <w:tc>
          <w:tcPr>
            <w:tcW w:w="3118" w:type="dxa"/>
          </w:tcPr>
          <w:p w:rsidR="007D11B6" w:rsidRDefault="007D11B6">
            <w:pPr>
              <w:pStyle w:val="ConsPlusNormal"/>
            </w:pPr>
            <w:r>
              <w:lastRenderedPageBreak/>
              <w:t>Тарумовский район</w:t>
            </w:r>
          </w:p>
        </w:tc>
        <w:tc>
          <w:tcPr>
            <w:tcW w:w="1701" w:type="dxa"/>
          </w:tcPr>
          <w:p w:rsidR="007D11B6" w:rsidRDefault="007D11B6">
            <w:pPr>
              <w:pStyle w:val="ConsPlusNormal"/>
              <w:jc w:val="center"/>
            </w:pPr>
            <w:r>
              <w:t>1334,0</w:t>
            </w:r>
          </w:p>
        </w:tc>
        <w:tc>
          <w:tcPr>
            <w:tcW w:w="1701" w:type="dxa"/>
          </w:tcPr>
          <w:p w:rsidR="007D11B6" w:rsidRDefault="007D11B6">
            <w:pPr>
              <w:pStyle w:val="ConsPlusNormal"/>
              <w:jc w:val="center"/>
            </w:pPr>
            <w:r>
              <w:t>1382,0</w:t>
            </w:r>
          </w:p>
        </w:tc>
      </w:tr>
      <w:tr w:rsidR="007D11B6">
        <w:tc>
          <w:tcPr>
            <w:tcW w:w="3118" w:type="dxa"/>
          </w:tcPr>
          <w:p w:rsidR="007D11B6" w:rsidRDefault="007D11B6">
            <w:pPr>
              <w:pStyle w:val="ConsPlusNormal"/>
            </w:pPr>
            <w:r>
              <w:t>Тляратинский район</w:t>
            </w:r>
          </w:p>
        </w:tc>
        <w:tc>
          <w:tcPr>
            <w:tcW w:w="1701" w:type="dxa"/>
          </w:tcPr>
          <w:p w:rsidR="007D11B6" w:rsidRDefault="007D11B6">
            <w:pPr>
              <w:pStyle w:val="ConsPlusNormal"/>
              <w:jc w:val="center"/>
            </w:pPr>
            <w:r>
              <w:t>927,0</w:t>
            </w:r>
          </w:p>
        </w:tc>
        <w:tc>
          <w:tcPr>
            <w:tcW w:w="1701" w:type="dxa"/>
          </w:tcPr>
          <w:p w:rsidR="007D11B6" w:rsidRDefault="007D11B6">
            <w:pPr>
              <w:pStyle w:val="ConsPlusNormal"/>
              <w:jc w:val="center"/>
            </w:pPr>
            <w:r>
              <w:t>961,0</w:t>
            </w:r>
          </w:p>
        </w:tc>
      </w:tr>
      <w:tr w:rsidR="007D11B6">
        <w:tc>
          <w:tcPr>
            <w:tcW w:w="3118" w:type="dxa"/>
          </w:tcPr>
          <w:p w:rsidR="007D11B6" w:rsidRDefault="007D11B6">
            <w:pPr>
              <w:pStyle w:val="ConsPlusNormal"/>
            </w:pPr>
            <w:r>
              <w:t>Унцукульский район</w:t>
            </w:r>
          </w:p>
        </w:tc>
        <w:tc>
          <w:tcPr>
            <w:tcW w:w="1701" w:type="dxa"/>
          </w:tcPr>
          <w:p w:rsidR="007D11B6" w:rsidRDefault="007D11B6">
            <w:pPr>
              <w:pStyle w:val="ConsPlusNormal"/>
              <w:jc w:val="center"/>
            </w:pPr>
            <w:r>
              <w:t>815,0</w:t>
            </w:r>
          </w:p>
        </w:tc>
        <w:tc>
          <w:tcPr>
            <w:tcW w:w="1701" w:type="dxa"/>
          </w:tcPr>
          <w:p w:rsidR="007D11B6" w:rsidRDefault="007D11B6">
            <w:pPr>
              <w:pStyle w:val="ConsPlusNormal"/>
              <w:jc w:val="center"/>
            </w:pPr>
            <w:r>
              <w:t>845,0</w:t>
            </w:r>
          </w:p>
        </w:tc>
      </w:tr>
      <w:tr w:rsidR="007D11B6">
        <w:tc>
          <w:tcPr>
            <w:tcW w:w="3118" w:type="dxa"/>
          </w:tcPr>
          <w:p w:rsidR="007D11B6" w:rsidRDefault="007D11B6">
            <w:pPr>
              <w:pStyle w:val="ConsPlusNormal"/>
            </w:pPr>
            <w:r>
              <w:t>Хасавюртовский район</w:t>
            </w:r>
          </w:p>
        </w:tc>
        <w:tc>
          <w:tcPr>
            <w:tcW w:w="1701" w:type="dxa"/>
          </w:tcPr>
          <w:p w:rsidR="007D11B6" w:rsidRDefault="007D11B6">
            <w:pPr>
              <w:pStyle w:val="ConsPlusNormal"/>
              <w:jc w:val="center"/>
            </w:pPr>
            <w:r>
              <w:t>1741,0</w:t>
            </w:r>
          </w:p>
        </w:tc>
        <w:tc>
          <w:tcPr>
            <w:tcW w:w="1701" w:type="dxa"/>
          </w:tcPr>
          <w:p w:rsidR="007D11B6" w:rsidRDefault="007D11B6">
            <w:pPr>
              <w:pStyle w:val="ConsPlusNormal"/>
              <w:jc w:val="center"/>
            </w:pPr>
            <w:r>
              <w:t>1805,0</w:t>
            </w:r>
          </w:p>
        </w:tc>
      </w:tr>
      <w:tr w:rsidR="007D11B6">
        <w:tc>
          <w:tcPr>
            <w:tcW w:w="3118" w:type="dxa"/>
          </w:tcPr>
          <w:p w:rsidR="007D11B6" w:rsidRDefault="007D11B6">
            <w:pPr>
              <w:pStyle w:val="ConsPlusNormal"/>
            </w:pPr>
            <w:r>
              <w:t>Хивский район</w:t>
            </w:r>
          </w:p>
        </w:tc>
        <w:tc>
          <w:tcPr>
            <w:tcW w:w="1701" w:type="dxa"/>
          </w:tcPr>
          <w:p w:rsidR="007D11B6" w:rsidRDefault="007D11B6">
            <w:pPr>
              <w:pStyle w:val="ConsPlusNormal"/>
              <w:jc w:val="center"/>
            </w:pPr>
            <w:r>
              <w:t>407,0</w:t>
            </w:r>
          </w:p>
        </w:tc>
        <w:tc>
          <w:tcPr>
            <w:tcW w:w="1701" w:type="dxa"/>
          </w:tcPr>
          <w:p w:rsidR="007D11B6" w:rsidRDefault="007D11B6">
            <w:pPr>
              <w:pStyle w:val="ConsPlusNormal"/>
              <w:jc w:val="center"/>
            </w:pPr>
            <w:r>
              <w:t>422,0</w:t>
            </w:r>
          </w:p>
        </w:tc>
      </w:tr>
      <w:tr w:rsidR="007D11B6">
        <w:tc>
          <w:tcPr>
            <w:tcW w:w="3118" w:type="dxa"/>
          </w:tcPr>
          <w:p w:rsidR="007D11B6" w:rsidRDefault="007D11B6">
            <w:pPr>
              <w:pStyle w:val="ConsPlusNormal"/>
            </w:pPr>
            <w:r>
              <w:t>Хунзахский район</w:t>
            </w:r>
          </w:p>
        </w:tc>
        <w:tc>
          <w:tcPr>
            <w:tcW w:w="1701" w:type="dxa"/>
          </w:tcPr>
          <w:p w:rsidR="007D11B6" w:rsidRDefault="007D11B6">
            <w:pPr>
              <w:pStyle w:val="ConsPlusNormal"/>
              <w:jc w:val="center"/>
            </w:pPr>
            <w:r>
              <w:t>927,0</w:t>
            </w:r>
          </w:p>
        </w:tc>
        <w:tc>
          <w:tcPr>
            <w:tcW w:w="1701" w:type="dxa"/>
          </w:tcPr>
          <w:p w:rsidR="007D11B6" w:rsidRDefault="007D11B6">
            <w:pPr>
              <w:pStyle w:val="ConsPlusNormal"/>
              <w:jc w:val="center"/>
            </w:pPr>
            <w:r>
              <w:t>961,0</w:t>
            </w:r>
          </w:p>
        </w:tc>
      </w:tr>
      <w:tr w:rsidR="007D11B6">
        <w:tc>
          <w:tcPr>
            <w:tcW w:w="3118" w:type="dxa"/>
          </w:tcPr>
          <w:p w:rsidR="007D11B6" w:rsidRDefault="007D11B6">
            <w:pPr>
              <w:pStyle w:val="ConsPlusNormal"/>
            </w:pPr>
            <w:r>
              <w:t>Цумадинский район</w:t>
            </w:r>
          </w:p>
        </w:tc>
        <w:tc>
          <w:tcPr>
            <w:tcW w:w="1701" w:type="dxa"/>
          </w:tcPr>
          <w:p w:rsidR="007D11B6" w:rsidRDefault="007D11B6">
            <w:pPr>
              <w:pStyle w:val="ConsPlusNormal"/>
              <w:jc w:val="center"/>
            </w:pPr>
            <w:r>
              <w:t>407,0</w:t>
            </w:r>
          </w:p>
        </w:tc>
        <w:tc>
          <w:tcPr>
            <w:tcW w:w="1701" w:type="dxa"/>
          </w:tcPr>
          <w:p w:rsidR="007D11B6" w:rsidRDefault="007D11B6">
            <w:pPr>
              <w:pStyle w:val="ConsPlusNormal"/>
              <w:jc w:val="center"/>
            </w:pPr>
            <w:r>
              <w:t>422,0</w:t>
            </w:r>
          </w:p>
        </w:tc>
      </w:tr>
      <w:tr w:rsidR="007D11B6">
        <w:tc>
          <w:tcPr>
            <w:tcW w:w="3118" w:type="dxa"/>
          </w:tcPr>
          <w:p w:rsidR="007D11B6" w:rsidRDefault="007D11B6">
            <w:pPr>
              <w:pStyle w:val="ConsPlusNormal"/>
            </w:pPr>
            <w:r>
              <w:t>Цунтинский район</w:t>
            </w:r>
          </w:p>
        </w:tc>
        <w:tc>
          <w:tcPr>
            <w:tcW w:w="1701" w:type="dxa"/>
          </w:tcPr>
          <w:p w:rsidR="007D11B6" w:rsidRDefault="007D11B6">
            <w:pPr>
              <w:pStyle w:val="ConsPlusNormal"/>
              <w:jc w:val="center"/>
            </w:pPr>
            <w:r>
              <w:t>463,0</w:t>
            </w:r>
          </w:p>
        </w:tc>
        <w:tc>
          <w:tcPr>
            <w:tcW w:w="1701" w:type="dxa"/>
          </w:tcPr>
          <w:p w:rsidR="007D11B6" w:rsidRDefault="007D11B6">
            <w:pPr>
              <w:pStyle w:val="ConsPlusNormal"/>
              <w:jc w:val="center"/>
            </w:pPr>
            <w:r>
              <w:t>480,0</w:t>
            </w:r>
          </w:p>
        </w:tc>
      </w:tr>
      <w:tr w:rsidR="007D11B6">
        <w:tc>
          <w:tcPr>
            <w:tcW w:w="3118" w:type="dxa"/>
          </w:tcPr>
          <w:p w:rsidR="007D11B6" w:rsidRDefault="007D11B6">
            <w:pPr>
              <w:pStyle w:val="ConsPlusNormal"/>
            </w:pPr>
            <w:r>
              <w:t>Чародинский район</w:t>
            </w:r>
          </w:p>
        </w:tc>
        <w:tc>
          <w:tcPr>
            <w:tcW w:w="1701" w:type="dxa"/>
          </w:tcPr>
          <w:p w:rsidR="007D11B6" w:rsidRDefault="007D11B6">
            <w:pPr>
              <w:pStyle w:val="ConsPlusNormal"/>
              <w:jc w:val="center"/>
            </w:pPr>
            <w:r>
              <w:t>463,0</w:t>
            </w:r>
          </w:p>
        </w:tc>
        <w:tc>
          <w:tcPr>
            <w:tcW w:w="1701" w:type="dxa"/>
          </w:tcPr>
          <w:p w:rsidR="007D11B6" w:rsidRDefault="007D11B6">
            <w:pPr>
              <w:pStyle w:val="ConsPlusNormal"/>
              <w:jc w:val="center"/>
            </w:pPr>
            <w:r>
              <w:t>480,0</w:t>
            </w:r>
          </w:p>
        </w:tc>
      </w:tr>
      <w:tr w:rsidR="007D11B6">
        <w:tc>
          <w:tcPr>
            <w:tcW w:w="3118" w:type="dxa"/>
          </w:tcPr>
          <w:p w:rsidR="007D11B6" w:rsidRDefault="007D11B6">
            <w:pPr>
              <w:pStyle w:val="ConsPlusNormal"/>
            </w:pPr>
            <w:r>
              <w:t>Шамильский район</w:t>
            </w:r>
          </w:p>
        </w:tc>
        <w:tc>
          <w:tcPr>
            <w:tcW w:w="1701" w:type="dxa"/>
          </w:tcPr>
          <w:p w:rsidR="007D11B6" w:rsidRDefault="007D11B6">
            <w:pPr>
              <w:pStyle w:val="ConsPlusNormal"/>
              <w:jc w:val="center"/>
            </w:pPr>
            <w:r>
              <w:t>815,0</w:t>
            </w:r>
          </w:p>
        </w:tc>
        <w:tc>
          <w:tcPr>
            <w:tcW w:w="1701" w:type="dxa"/>
          </w:tcPr>
          <w:p w:rsidR="007D11B6" w:rsidRDefault="007D11B6">
            <w:pPr>
              <w:pStyle w:val="ConsPlusNormal"/>
              <w:jc w:val="center"/>
            </w:pPr>
            <w:r>
              <w:t>845,0</w:t>
            </w:r>
          </w:p>
        </w:tc>
      </w:tr>
      <w:tr w:rsidR="007D11B6">
        <w:tc>
          <w:tcPr>
            <w:tcW w:w="3118" w:type="dxa"/>
          </w:tcPr>
          <w:p w:rsidR="007D11B6" w:rsidRDefault="007D11B6">
            <w:pPr>
              <w:pStyle w:val="ConsPlusNormal"/>
            </w:pPr>
            <w:r>
              <w:t>Бежтинский участок</w:t>
            </w:r>
          </w:p>
        </w:tc>
        <w:tc>
          <w:tcPr>
            <w:tcW w:w="1701" w:type="dxa"/>
          </w:tcPr>
          <w:p w:rsidR="007D11B6" w:rsidRDefault="007D11B6">
            <w:pPr>
              <w:pStyle w:val="ConsPlusNormal"/>
              <w:jc w:val="center"/>
            </w:pPr>
            <w:r>
              <w:t>463,0</w:t>
            </w:r>
          </w:p>
        </w:tc>
        <w:tc>
          <w:tcPr>
            <w:tcW w:w="1701" w:type="dxa"/>
          </w:tcPr>
          <w:p w:rsidR="007D11B6" w:rsidRDefault="007D11B6">
            <w:pPr>
              <w:pStyle w:val="ConsPlusNormal"/>
              <w:jc w:val="center"/>
            </w:pPr>
            <w:r>
              <w:t>480,0</w:t>
            </w:r>
          </w:p>
        </w:tc>
      </w:tr>
      <w:tr w:rsidR="007D11B6">
        <w:tc>
          <w:tcPr>
            <w:tcW w:w="3118" w:type="dxa"/>
          </w:tcPr>
          <w:p w:rsidR="007D11B6" w:rsidRDefault="007D11B6">
            <w:pPr>
              <w:pStyle w:val="ConsPlusNormal"/>
            </w:pPr>
            <w:r>
              <w:t>город Махачкала</w:t>
            </w:r>
          </w:p>
        </w:tc>
        <w:tc>
          <w:tcPr>
            <w:tcW w:w="1701" w:type="dxa"/>
          </w:tcPr>
          <w:p w:rsidR="007D11B6" w:rsidRDefault="007D11B6">
            <w:pPr>
              <w:pStyle w:val="ConsPlusNormal"/>
              <w:jc w:val="center"/>
            </w:pPr>
            <w:r>
              <w:t>9418,0</w:t>
            </w:r>
          </w:p>
        </w:tc>
        <w:tc>
          <w:tcPr>
            <w:tcW w:w="1701" w:type="dxa"/>
          </w:tcPr>
          <w:p w:rsidR="007D11B6" w:rsidRDefault="007D11B6">
            <w:pPr>
              <w:pStyle w:val="ConsPlusNormal"/>
              <w:jc w:val="center"/>
            </w:pPr>
            <w:r>
              <w:t>9762,0</w:t>
            </w:r>
          </w:p>
        </w:tc>
      </w:tr>
      <w:tr w:rsidR="007D11B6">
        <w:tc>
          <w:tcPr>
            <w:tcW w:w="3118" w:type="dxa"/>
          </w:tcPr>
          <w:p w:rsidR="007D11B6" w:rsidRDefault="007D11B6">
            <w:pPr>
              <w:pStyle w:val="ConsPlusNormal"/>
            </w:pPr>
            <w:r>
              <w:t>город Дербент</w:t>
            </w:r>
          </w:p>
        </w:tc>
        <w:tc>
          <w:tcPr>
            <w:tcW w:w="1701" w:type="dxa"/>
          </w:tcPr>
          <w:p w:rsidR="007D11B6" w:rsidRDefault="007D11B6">
            <w:pPr>
              <w:pStyle w:val="ConsPlusNormal"/>
              <w:jc w:val="center"/>
            </w:pPr>
            <w:r>
              <w:t>1741,0</w:t>
            </w:r>
          </w:p>
        </w:tc>
        <w:tc>
          <w:tcPr>
            <w:tcW w:w="1701" w:type="dxa"/>
          </w:tcPr>
          <w:p w:rsidR="007D11B6" w:rsidRDefault="007D11B6">
            <w:pPr>
              <w:pStyle w:val="ConsPlusNormal"/>
              <w:jc w:val="center"/>
            </w:pPr>
            <w:r>
              <w:t>1805,0</w:t>
            </w:r>
          </w:p>
        </w:tc>
      </w:tr>
      <w:tr w:rsidR="007D11B6">
        <w:tc>
          <w:tcPr>
            <w:tcW w:w="3118" w:type="dxa"/>
          </w:tcPr>
          <w:p w:rsidR="007D11B6" w:rsidRDefault="007D11B6">
            <w:pPr>
              <w:pStyle w:val="ConsPlusNormal"/>
            </w:pPr>
            <w:r>
              <w:t>город Буйнакск</w:t>
            </w:r>
          </w:p>
        </w:tc>
        <w:tc>
          <w:tcPr>
            <w:tcW w:w="1701" w:type="dxa"/>
          </w:tcPr>
          <w:p w:rsidR="007D11B6" w:rsidRDefault="007D11B6">
            <w:pPr>
              <w:pStyle w:val="ConsPlusNormal"/>
              <w:jc w:val="center"/>
            </w:pPr>
            <w:r>
              <w:t>1222,0</w:t>
            </w:r>
          </w:p>
        </w:tc>
        <w:tc>
          <w:tcPr>
            <w:tcW w:w="1701" w:type="dxa"/>
          </w:tcPr>
          <w:p w:rsidR="007D11B6" w:rsidRDefault="007D11B6">
            <w:pPr>
              <w:pStyle w:val="ConsPlusNormal"/>
              <w:jc w:val="center"/>
            </w:pPr>
            <w:r>
              <w:t>1266,0</w:t>
            </w:r>
          </w:p>
        </w:tc>
      </w:tr>
      <w:tr w:rsidR="007D11B6">
        <w:tc>
          <w:tcPr>
            <w:tcW w:w="3118" w:type="dxa"/>
          </w:tcPr>
          <w:p w:rsidR="007D11B6" w:rsidRDefault="007D11B6">
            <w:pPr>
              <w:pStyle w:val="ConsPlusNormal"/>
            </w:pPr>
            <w:r>
              <w:t>город Хасавюрт</w:t>
            </w:r>
          </w:p>
        </w:tc>
        <w:tc>
          <w:tcPr>
            <w:tcW w:w="1701" w:type="dxa"/>
          </w:tcPr>
          <w:p w:rsidR="007D11B6" w:rsidRDefault="007D11B6">
            <w:pPr>
              <w:pStyle w:val="ConsPlusNormal"/>
              <w:jc w:val="center"/>
            </w:pPr>
            <w:r>
              <w:t>1741,0</w:t>
            </w:r>
          </w:p>
        </w:tc>
        <w:tc>
          <w:tcPr>
            <w:tcW w:w="1701" w:type="dxa"/>
          </w:tcPr>
          <w:p w:rsidR="007D11B6" w:rsidRDefault="007D11B6">
            <w:pPr>
              <w:pStyle w:val="ConsPlusNormal"/>
              <w:jc w:val="center"/>
            </w:pPr>
            <w:r>
              <w:t>1805,0</w:t>
            </w:r>
          </w:p>
        </w:tc>
      </w:tr>
      <w:tr w:rsidR="007D11B6">
        <w:tc>
          <w:tcPr>
            <w:tcW w:w="3118" w:type="dxa"/>
          </w:tcPr>
          <w:p w:rsidR="007D11B6" w:rsidRDefault="007D11B6">
            <w:pPr>
              <w:pStyle w:val="ConsPlusNormal"/>
            </w:pPr>
            <w:r>
              <w:t>город Каспийск</w:t>
            </w:r>
          </w:p>
        </w:tc>
        <w:tc>
          <w:tcPr>
            <w:tcW w:w="1701" w:type="dxa"/>
          </w:tcPr>
          <w:p w:rsidR="007D11B6" w:rsidRDefault="007D11B6">
            <w:pPr>
              <w:pStyle w:val="ConsPlusNormal"/>
              <w:jc w:val="center"/>
            </w:pPr>
            <w:r>
              <w:t>1741,0</w:t>
            </w:r>
          </w:p>
        </w:tc>
        <w:tc>
          <w:tcPr>
            <w:tcW w:w="1701" w:type="dxa"/>
          </w:tcPr>
          <w:p w:rsidR="007D11B6" w:rsidRDefault="007D11B6">
            <w:pPr>
              <w:pStyle w:val="ConsPlusNormal"/>
              <w:jc w:val="center"/>
            </w:pPr>
            <w:r>
              <w:t>1805,0</w:t>
            </w:r>
          </w:p>
        </w:tc>
      </w:tr>
      <w:tr w:rsidR="007D11B6">
        <w:tc>
          <w:tcPr>
            <w:tcW w:w="3118" w:type="dxa"/>
          </w:tcPr>
          <w:p w:rsidR="007D11B6" w:rsidRDefault="007D11B6">
            <w:pPr>
              <w:pStyle w:val="ConsPlusNormal"/>
            </w:pPr>
            <w:r>
              <w:t>город Кизляр</w:t>
            </w:r>
          </w:p>
        </w:tc>
        <w:tc>
          <w:tcPr>
            <w:tcW w:w="1701" w:type="dxa"/>
          </w:tcPr>
          <w:p w:rsidR="007D11B6" w:rsidRDefault="007D11B6">
            <w:pPr>
              <w:pStyle w:val="ConsPlusNormal"/>
              <w:jc w:val="center"/>
            </w:pPr>
            <w:r>
              <w:t>1222,0</w:t>
            </w:r>
          </w:p>
        </w:tc>
        <w:tc>
          <w:tcPr>
            <w:tcW w:w="1701" w:type="dxa"/>
          </w:tcPr>
          <w:p w:rsidR="007D11B6" w:rsidRDefault="007D11B6">
            <w:pPr>
              <w:pStyle w:val="ConsPlusNormal"/>
              <w:jc w:val="center"/>
            </w:pPr>
            <w:r>
              <w:t>1266,0</w:t>
            </w:r>
          </w:p>
        </w:tc>
      </w:tr>
      <w:tr w:rsidR="007D11B6">
        <w:tc>
          <w:tcPr>
            <w:tcW w:w="3118" w:type="dxa"/>
          </w:tcPr>
          <w:p w:rsidR="007D11B6" w:rsidRDefault="007D11B6">
            <w:pPr>
              <w:pStyle w:val="ConsPlusNormal"/>
            </w:pPr>
            <w:r>
              <w:t>город Кизилюрт</w:t>
            </w:r>
          </w:p>
        </w:tc>
        <w:tc>
          <w:tcPr>
            <w:tcW w:w="1701" w:type="dxa"/>
          </w:tcPr>
          <w:p w:rsidR="007D11B6" w:rsidRDefault="007D11B6">
            <w:pPr>
              <w:pStyle w:val="ConsPlusNormal"/>
              <w:jc w:val="center"/>
            </w:pPr>
            <w:r>
              <w:t>815,0</w:t>
            </w:r>
          </w:p>
        </w:tc>
        <w:tc>
          <w:tcPr>
            <w:tcW w:w="1701" w:type="dxa"/>
          </w:tcPr>
          <w:p w:rsidR="007D11B6" w:rsidRDefault="007D11B6">
            <w:pPr>
              <w:pStyle w:val="ConsPlusNormal"/>
              <w:jc w:val="center"/>
            </w:pPr>
            <w:r>
              <w:t>845,0</w:t>
            </w:r>
          </w:p>
        </w:tc>
      </w:tr>
      <w:tr w:rsidR="007D11B6">
        <w:tc>
          <w:tcPr>
            <w:tcW w:w="3118" w:type="dxa"/>
          </w:tcPr>
          <w:p w:rsidR="007D11B6" w:rsidRDefault="007D11B6">
            <w:pPr>
              <w:pStyle w:val="ConsPlusNormal"/>
            </w:pPr>
            <w:r>
              <w:t>город Избербаш</w:t>
            </w:r>
          </w:p>
        </w:tc>
        <w:tc>
          <w:tcPr>
            <w:tcW w:w="1701" w:type="dxa"/>
          </w:tcPr>
          <w:p w:rsidR="007D11B6" w:rsidRDefault="007D11B6">
            <w:pPr>
              <w:pStyle w:val="ConsPlusNormal"/>
              <w:jc w:val="center"/>
            </w:pPr>
            <w:r>
              <w:t>815,0</w:t>
            </w:r>
          </w:p>
        </w:tc>
        <w:tc>
          <w:tcPr>
            <w:tcW w:w="1701" w:type="dxa"/>
          </w:tcPr>
          <w:p w:rsidR="007D11B6" w:rsidRDefault="007D11B6">
            <w:pPr>
              <w:pStyle w:val="ConsPlusNormal"/>
              <w:jc w:val="center"/>
            </w:pPr>
            <w:r>
              <w:t>845,0</w:t>
            </w:r>
          </w:p>
        </w:tc>
      </w:tr>
      <w:tr w:rsidR="007D11B6">
        <w:tc>
          <w:tcPr>
            <w:tcW w:w="3118" w:type="dxa"/>
          </w:tcPr>
          <w:p w:rsidR="007D11B6" w:rsidRDefault="007D11B6">
            <w:pPr>
              <w:pStyle w:val="ConsPlusNormal"/>
            </w:pPr>
            <w:r>
              <w:t>город Южно-Сухокумск</w:t>
            </w:r>
          </w:p>
        </w:tc>
        <w:tc>
          <w:tcPr>
            <w:tcW w:w="1701" w:type="dxa"/>
          </w:tcPr>
          <w:p w:rsidR="007D11B6" w:rsidRDefault="007D11B6">
            <w:pPr>
              <w:pStyle w:val="ConsPlusNormal"/>
              <w:jc w:val="center"/>
            </w:pPr>
            <w:r>
              <w:t>482,0</w:t>
            </w:r>
          </w:p>
        </w:tc>
        <w:tc>
          <w:tcPr>
            <w:tcW w:w="1701" w:type="dxa"/>
          </w:tcPr>
          <w:p w:rsidR="007D11B6" w:rsidRDefault="007D11B6">
            <w:pPr>
              <w:pStyle w:val="ConsPlusNormal"/>
              <w:jc w:val="center"/>
            </w:pPr>
            <w:r>
              <w:t>499,0</w:t>
            </w:r>
          </w:p>
        </w:tc>
      </w:tr>
      <w:tr w:rsidR="007D11B6">
        <w:tc>
          <w:tcPr>
            <w:tcW w:w="3118" w:type="dxa"/>
          </w:tcPr>
          <w:p w:rsidR="007D11B6" w:rsidRDefault="007D11B6">
            <w:pPr>
              <w:pStyle w:val="ConsPlusNormal"/>
            </w:pPr>
            <w:r>
              <w:t>город Дагестанские Огни</w:t>
            </w:r>
          </w:p>
        </w:tc>
        <w:tc>
          <w:tcPr>
            <w:tcW w:w="1701" w:type="dxa"/>
          </w:tcPr>
          <w:p w:rsidR="007D11B6" w:rsidRDefault="007D11B6">
            <w:pPr>
              <w:pStyle w:val="ConsPlusNormal"/>
              <w:jc w:val="center"/>
            </w:pPr>
            <w:r>
              <w:t>815,0</w:t>
            </w:r>
          </w:p>
        </w:tc>
        <w:tc>
          <w:tcPr>
            <w:tcW w:w="1701" w:type="dxa"/>
          </w:tcPr>
          <w:p w:rsidR="007D11B6" w:rsidRDefault="007D11B6">
            <w:pPr>
              <w:pStyle w:val="ConsPlusNormal"/>
              <w:jc w:val="center"/>
            </w:pPr>
            <w:r>
              <w:t>845,0</w:t>
            </w:r>
          </w:p>
        </w:tc>
      </w:tr>
      <w:tr w:rsidR="007D11B6">
        <w:tc>
          <w:tcPr>
            <w:tcW w:w="3118" w:type="dxa"/>
          </w:tcPr>
          <w:p w:rsidR="007D11B6" w:rsidRDefault="007D11B6">
            <w:pPr>
              <w:pStyle w:val="ConsPlusNormal"/>
            </w:pPr>
            <w:r>
              <w:t>Всего</w:t>
            </w:r>
          </w:p>
        </w:tc>
        <w:tc>
          <w:tcPr>
            <w:tcW w:w="1701" w:type="dxa"/>
          </w:tcPr>
          <w:p w:rsidR="007D11B6" w:rsidRDefault="007D11B6">
            <w:pPr>
              <w:pStyle w:val="ConsPlusNormal"/>
              <w:jc w:val="center"/>
            </w:pPr>
            <w:r>
              <w:t>52704,0</w:t>
            </w:r>
          </w:p>
        </w:tc>
        <w:tc>
          <w:tcPr>
            <w:tcW w:w="1701" w:type="dxa"/>
          </w:tcPr>
          <w:p w:rsidR="007D11B6" w:rsidRDefault="007D11B6">
            <w:pPr>
              <w:pStyle w:val="ConsPlusNormal"/>
              <w:jc w:val="center"/>
            </w:pPr>
            <w:r>
              <w:t>54622,0</w:t>
            </w:r>
          </w:p>
        </w:tc>
      </w:tr>
    </w:tbl>
    <w:p w:rsidR="007D11B6" w:rsidRDefault="007D11B6">
      <w:pPr>
        <w:pStyle w:val="ConsPlusNormal"/>
        <w:jc w:val="both"/>
      </w:pPr>
    </w:p>
    <w:p w:rsidR="007D11B6" w:rsidRDefault="007D11B6">
      <w:pPr>
        <w:pStyle w:val="ConsPlusNormal"/>
        <w:jc w:val="right"/>
        <w:outlineLvl w:val="1"/>
      </w:pPr>
      <w:r>
        <w:t>Таблица 11</w:t>
      </w:r>
    </w:p>
    <w:p w:rsidR="007D11B6" w:rsidRDefault="007D11B6">
      <w:pPr>
        <w:pStyle w:val="ConsPlusNormal"/>
        <w:jc w:val="both"/>
      </w:pPr>
    </w:p>
    <w:p w:rsidR="007D11B6" w:rsidRDefault="007D11B6">
      <w:pPr>
        <w:pStyle w:val="ConsPlusTitle"/>
        <w:jc w:val="center"/>
      </w:pPr>
      <w:r>
        <w:t>Распределение субсидий, выделяемых бюджетам</w:t>
      </w:r>
    </w:p>
    <w:p w:rsidR="007D11B6" w:rsidRDefault="007D11B6">
      <w:pPr>
        <w:pStyle w:val="ConsPlusTitle"/>
        <w:jc w:val="center"/>
      </w:pPr>
      <w:r>
        <w:t>муниципальных районов (городских округов)</w:t>
      </w:r>
    </w:p>
    <w:p w:rsidR="007D11B6" w:rsidRDefault="007D11B6">
      <w:pPr>
        <w:pStyle w:val="ConsPlusTitle"/>
        <w:jc w:val="center"/>
      </w:pPr>
      <w:r>
        <w:t>Республики Дагестан на организацию бесплатного горячего</w:t>
      </w:r>
    </w:p>
    <w:p w:rsidR="007D11B6" w:rsidRDefault="007D11B6">
      <w:pPr>
        <w:pStyle w:val="ConsPlusTitle"/>
        <w:jc w:val="center"/>
      </w:pPr>
      <w:r>
        <w:t>питания обучающихся, получающих начальное общее</w:t>
      </w:r>
    </w:p>
    <w:p w:rsidR="007D11B6" w:rsidRDefault="007D11B6">
      <w:pPr>
        <w:pStyle w:val="ConsPlusTitle"/>
        <w:jc w:val="center"/>
      </w:pPr>
      <w:r>
        <w:t>образование в государственных и муниципальных</w:t>
      </w:r>
    </w:p>
    <w:p w:rsidR="007D11B6" w:rsidRDefault="007D11B6">
      <w:pPr>
        <w:pStyle w:val="ConsPlusTitle"/>
        <w:jc w:val="center"/>
      </w:pPr>
      <w:r>
        <w:t>образовательных организациях, на плановый</w:t>
      </w:r>
    </w:p>
    <w:p w:rsidR="007D11B6" w:rsidRDefault="007D11B6">
      <w:pPr>
        <w:pStyle w:val="ConsPlusTitle"/>
        <w:jc w:val="center"/>
      </w:pPr>
      <w:r>
        <w:t>период 2024 и 2025 годов</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701"/>
      </w:tblGrid>
      <w:tr w:rsidR="007D11B6">
        <w:tc>
          <w:tcPr>
            <w:tcW w:w="3118" w:type="dxa"/>
            <w:vMerge w:val="restart"/>
          </w:tcPr>
          <w:p w:rsidR="007D11B6" w:rsidRDefault="007D11B6">
            <w:pPr>
              <w:pStyle w:val="ConsPlusNormal"/>
              <w:jc w:val="center"/>
            </w:pPr>
            <w:r>
              <w:lastRenderedPageBreak/>
              <w:t>Наименование муниципальных районов, городских округов (городских округов с внутригородским делением)</w:t>
            </w:r>
          </w:p>
        </w:tc>
        <w:tc>
          <w:tcPr>
            <w:tcW w:w="3402" w:type="dxa"/>
            <w:gridSpan w:val="2"/>
          </w:tcPr>
          <w:p w:rsidR="007D11B6" w:rsidRDefault="007D11B6">
            <w:pPr>
              <w:pStyle w:val="ConsPlusNormal"/>
              <w:jc w:val="center"/>
            </w:pPr>
            <w:r>
              <w:t>Сумма</w:t>
            </w:r>
          </w:p>
        </w:tc>
      </w:tr>
      <w:tr w:rsidR="007D11B6">
        <w:tc>
          <w:tcPr>
            <w:tcW w:w="3118" w:type="dxa"/>
            <w:vMerge/>
          </w:tcPr>
          <w:p w:rsidR="007D11B6" w:rsidRDefault="007D11B6">
            <w:pPr>
              <w:pStyle w:val="ConsPlusNormal"/>
            </w:pPr>
          </w:p>
        </w:tc>
        <w:tc>
          <w:tcPr>
            <w:tcW w:w="1701" w:type="dxa"/>
          </w:tcPr>
          <w:p w:rsidR="007D11B6" w:rsidRDefault="007D11B6">
            <w:pPr>
              <w:pStyle w:val="ConsPlusNormal"/>
              <w:jc w:val="center"/>
            </w:pPr>
            <w:r>
              <w:t>2024 год</w:t>
            </w:r>
          </w:p>
        </w:tc>
        <w:tc>
          <w:tcPr>
            <w:tcW w:w="1701" w:type="dxa"/>
          </w:tcPr>
          <w:p w:rsidR="007D11B6" w:rsidRDefault="007D11B6">
            <w:pPr>
              <w:pStyle w:val="ConsPlusNormal"/>
              <w:jc w:val="center"/>
            </w:pPr>
            <w:r>
              <w:t>2025 год</w:t>
            </w:r>
          </w:p>
        </w:tc>
      </w:tr>
      <w:tr w:rsidR="007D11B6">
        <w:tc>
          <w:tcPr>
            <w:tcW w:w="3118" w:type="dxa"/>
          </w:tcPr>
          <w:p w:rsidR="007D11B6" w:rsidRDefault="007D11B6">
            <w:pPr>
              <w:pStyle w:val="ConsPlusNormal"/>
              <w:jc w:val="center"/>
            </w:pPr>
            <w:r>
              <w:t>1</w:t>
            </w:r>
          </w:p>
        </w:tc>
        <w:tc>
          <w:tcPr>
            <w:tcW w:w="1701" w:type="dxa"/>
          </w:tcPr>
          <w:p w:rsidR="007D11B6" w:rsidRDefault="007D11B6">
            <w:pPr>
              <w:pStyle w:val="ConsPlusNormal"/>
              <w:jc w:val="center"/>
            </w:pPr>
            <w:r>
              <w:t>2</w:t>
            </w:r>
          </w:p>
        </w:tc>
        <w:tc>
          <w:tcPr>
            <w:tcW w:w="1701" w:type="dxa"/>
          </w:tcPr>
          <w:p w:rsidR="007D11B6" w:rsidRDefault="007D11B6">
            <w:pPr>
              <w:pStyle w:val="ConsPlusNormal"/>
              <w:jc w:val="center"/>
            </w:pPr>
            <w:r>
              <w:t>3</w:t>
            </w:r>
          </w:p>
        </w:tc>
      </w:tr>
      <w:tr w:rsidR="007D11B6">
        <w:tc>
          <w:tcPr>
            <w:tcW w:w="3118" w:type="dxa"/>
          </w:tcPr>
          <w:p w:rsidR="007D11B6" w:rsidRDefault="007D11B6">
            <w:pPr>
              <w:pStyle w:val="ConsPlusNormal"/>
            </w:pPr>
            <w:r>
              <w:t>Агульский район</w:t>
            </w:r>
          </w:p>
        </w:tc>
        <w:tc>
          <w:tcPr>
            <w:tcW w:w="1701" w:type="dxa"/>
          </w:tcPr>
          <w:p w:rsidR="007D11B6" w:rsidRDefault="007D11B6">
            <w:pPr>
              <w:pStyle w:val="ConsPlusNormal"/>
              <w:jc w:val="center"/>
            </w:pPr>
            <w:r>
              <w:t>5319,234</w:t>
            </w:r>
          </w:p>
        </w:tc>
        <w:tc>
          <w:tcPr>
            <w:tcW w:w="1701" w:type="dxa"/>
          </w:tcPr>
          <w:p w:rsidR="007D11B6" w:rsidRDefault="007D11B6">
            <w:pPr>
              <w:pStyle w:val="ConsPlusNormal"/>
              <w:jc w:val="center"/>
            </w:pPr>
            <w:r>
              <w:t>5442,808</w:t>
            </w:r>
          </w:p>
        </w:tc>
      </w:tr>
      <w:tr w:rsidR="007D11B6">
        <w:tc>
          <w:tcPr>
            <w:tcW w:w="3118" w:type="dxa"/>
          </w:tcPr>
          <w:p w:rsidR="007D11B6" w:rsidRDefault="007D11B6">
            <w:pPr>
              <w:pStyle w:val="ConsPlusNormal"/>
            </w:pPr>
            <w:r>
              <w:t>Акушинский район</w:t>
            </w:r>
          </w:p>
        </w:tc>
        <w:tc>
          <w:tcPr>
            <w:tcW w:w="1701" w:type="dxa"/>
          </w:tcPr>
          <w:p w:rsidR="007D11B6" w:rsidRDefault="007D11B6">
            <w:pPr>
              <w:pStyle w:val="ConsPlusNormal"/>
              <w:jc w:val="center"/>
            </w:pPr>
            <w:r>
              <w:t>35565,922</w:t>
            </w:r>
          </w:p>
        </w:tc>
        <w:tc>
          <w:tcPr>
            <w:tcW w:w="1701" w:type="dxa"/>
          </w:tcPr>
          <w:p w:rsidR="007D11B6" w:rsidRDefault="007D11B6">
            <w:pPr>
              <w:pStyle w:val="ConsPlusNormal"/>
              <w:jc w:val="center"/>
            </w:pPr>
            <w:r>
              <w:t>36392,176</w:t>
            </w:r>
          </w:p>
        </w:tc>
      </w:tr>
      <w:tr w:rsidR="007D11B6">
        <w:tc>
          <w:tcPr>
            <w:tcW w:w="3118" w:type="dxa"/>
          </w:tcPr>
          <w:p w:rsidR="007D11B6" w:rsidRDefault="007D11B6">
            <w:pPr>
              <w:pStyle w:val="ConsPlusNormal"/>
            </w:pPr>
            <w:r>
              <w:t>Ахвахский район</w:t>
            </w:r>
          </w:p>
        </w:tc>
        <w:tc>
          <w:tcPr>
            <w:tcW w:w="1701" w:type="dxa"/>
          </w:tcPr>
          <w:p w:rsidR="007D11B6" w:rsidRDefault="007D11B6">
            <w:pPr>
              <w:pStyle w:val="ConsPlusNormal"/>
              <w:jc w:val="center"/>
            </w:pPr>
            <w:r>
              <w:t>7683,081</w:t>
            </w:r>
          </w:p>
        </w:tc>
        <w:tc>
          <w:tcPr>
            <w:tcW w:w="1701" w:type="dxa"/>
          </w:tcPr>
          <w:p w:rsidR="007D11B6" w:rsidRDefault="007D11B6">
            <w:pPr>
              <w:pStyle w:val="ConsPlusNormal"/>
              <w:jc w:val="center"/>
            </w:pPr>
            <w:r>
              <w:t>7861,571</w:t>
            </w:r>
          </w:p>
        </w:tc>
      </w:tr>
      <w:tr w:rsidR="007D11B6">
        <w:tc>
          <w:tcPr>
            <w:tcW w:w="3118" w:type="dxa"/>
          </w:tcPr>
          <w:p w:rsidR="007D11B6" w:rsidRDefault="007D11B6">
            <w:pPr>
              <w:pStyle w:val="ConsPlusNormal"/>
            </w:pPr>
            <w:r>
              <w:t>Ахтынский район</w:t>
            </w:r>
          </w:p>
        </w:tc>
        <w:tc>
          <w:tcPr>
            <w:tcW w:w="1701" w:type="dxa"/>
          </w:tcPr>
          <w:p w:rsidR="007D11B6" w:rsidRDefault="007D11B6">
            <w:pPr>
              <w:pStyle w:val="ConsPlusNormal"/>
              <w:jc w:val="center"/>
            </w:pPr>
            <w:r>
              <w:t>16781,919</w:t>
            </w:r>
          </w:p>
        </w:tc>
        <w:tc>
          <w:tcPr>
            <w:tcW w:w="1701" w:type="dxa"/>
          </w:tcPr>
          <w:p w:rsidR="007D11B6" w:rsidRDefault="007D11B6">
            <w:pPr>
              <w:pStyle w:val="ConsPlusNormal"/>
              <w:jc w:val="center"/>
            </w:pPr>
            <w:r>
              <w:t>17171,790</w:t>
            </w:r>
          </w:p>
        </w:tc>
      </w:tr>
      <w:tr w:rsidR="007D11B6">
        <w:tc>
          <w:tcPr>
            <w:tcW w:w="3118" w:type="dxa"/>
          </w:tcPr>
          <w:p w:rsidR="007D11B6" w:rsidRDefault="007D11B6">
            <w:pPr>
              <w:pStyle w:val="ConsPlusNormal"/>
            </w:pPr>
            <w:r>
              <w:t>Бабаюртовский район</w:t>
            </w:r>
          </w:p>
        </w:tc>
        <w:tc>
          <w:tcPr>
            <w:tcW w:w="1701" w:type="dxa"/>
          </w:tcPr>
          <w:p w:rsidR="007D11B6" w:rsidRDefault="007D11B6">
            <w:pPr>
              <w:pStyle w:val="ConsPlusNormal"/>
              <w:jc w:val="center"/>
            </w:pPr>
            <w:r>
              <w:t>46532,541</w:t>
            </w:r>
          </w:p>
        </w:tc>
        <w:tc>
          <w:tcPr>
            <w:tcW w:w="1701" w:type="dxa"/>
          </w:tcPr>
          <w:p w:rsidR="007D11B6" w:rsidRDefault="007D11B6">
            <w:pPr>
              <w:pStyle w:val="ConsPlusNormal"/>
              <w:jc w:val="center"/>
            </w:pPr>
            <w:r>
              <w:t>47613,567</w:t>
            </w:r>
          </w:p>
        </w:tc>
      </w:tr>
      <w:tr w:rsidR="007D11B6">
        <w:tc>
          <w:tcPr>
            <w:tcW w:w="3118" w:type="dxa"/>
          </w:tcPr>
          <w:p w:rsidR="007D11B6" w:rsidRDefault="007D11B6">
            <w:pPr>
              <w:pStyle w:val="ConsPlusNormal"/>
            </w:pPr>
            <w:r>
              <w:t>Ботлихский район</w:t>
            </w:r>
          </w:p>
        </w:tc>
        <w:tc>
          <w:tcPr>
            <w:tcW w:w="1701" w:type="dxa"/>
          </w:tcPr>
          <w:p w:rsidR="007D11B6" w:rsidRDefault="007D11B6">
            <w:pPr>
              <w:pStyle w:val="ConsPlusNormal"/>
              <w:jc w:val="center"/>
            </w:pPr>
            <w:r>
              <w:t>35277,902</w:t>
            </w:r>
          </w:p>
        </w:tc>
        <w:tc>
          <w:tcPr>
            <w:tcW w:w="1701" w:type="dxa"/>
          </w:tcPr>
          <w:p w:rsidR="007D11B6" w:rsidRDefault="007D11B6">
            <w:pPr>
              <w:pStyle w:val="ConsPlusNormal"/>
              <w:jc w:val="center"/>
            </w:pPr>
            <w:r>
              <w:t>36097,465</w:t>
            </w:r>
          </w:p>
        </w:tc>
      </w:tr>
      <w:tr w:rsidR="007D11B6">
        <w:tc>
          <w:tcPr>
            <w:tcW w:w="3118" w:type="dxa"/>
          </w:tcPr>
          <w:p w:rsidR="007D11B6" w:rsidRDefault="007D11B6">
            <w:pPr>
              <w:pStyle w:val="ConsPlusNormal"/>
            </w:pPr>
            <w:r>
              <w:t>Буйнакский район</w:t>
            </w:r>
          </w:p>
        </w:tc>
        <w:tc>
          <w:tcPr>
            <w:tcW w:w="1701" w:type="dxa"/>
          </w:tcPr>
          <w:p w:rsidR="007D11B6" w:rsidRDefault="007D11B6">
            <w:pPr>
              <w:pStyle w:val="ConsPlusNormal"/>
              <w:jc w:val="center"/>
            </w:pPr>
            <w:r>
              <w:t>77075,652</w:t>
            </w:r>
          </w:p>
        </w:tc>
        <w:tc>
          <w:tcPr>
            <w:tcW w:w="1701" w:type="dxa"/>
          </w:tcPr>
          <w:p w:rsidR="007D11B6" w:rsidRDefault="007D11B6">
            <w:pPr>
              <w:pStyle w:val="ConsPlusNormal"/>
              <w:jc w:val="center"/>
            </w:pPr>
            <w:r>
              <w:t>78866,243</w:t>
            </w:r>
          </w:p>
        </w:tc>
      </w:tr>
      <w:tr w:rsidR="007D11B6">
        <w:tc>
          <w:tcPr>
            <w:tcW w:w="3118" w:type="dxa"/>
          </w:tcPr>
          <w:p w:rsidR="007D11B6" w:rsidRDefault="007D11B6">
            <w:pPr>
              <w:pStyle w:val="ConsPlusNormal"/>
            </w:pPr>
            <w:r>
              <w:t>Гергебильский район</w:t>
            </w:r>
          </w:p>
        </w:tc>
        <w:tc>
          <w:tcPr>
            <w:tcW w:w="1701" w:type="dxa"/>
          </w:tcPr>
          <w:p w:rsidR="007D11B6" w:rsidRDefault="007D11B6">
            <w:pPr>
              <w:pStyle w:val="ConsPlusNormal"/>
              <w:jc w:val="center"/>
            </w:pPr>
            <w:r>
              <w:t>14064,568</w:t>
            </w:r>
          </w:p>
        </w:tc>
        <w:tc>
          <w:tcPr>
            <w:tcW w:w="1701" w:type="dxa"/>
          </w:tcPr>
          <w:p w:rsidR="007D11B6" w:rsidRDefault="007D11B6">
            <w:pPr>
              <w:pStyle w:val="ConsPlusNormal"/>
              <w:jc w:val="center"/>
            </w:pPr>
            <w:r>
              <w:t>14391,310</w:t>
            </w:r>
          </w:p>
        </w:tc>
      </w:tr>
      <w:tr w:rsidR="007D11B6">
        <w:tc>
          <w:tcPr>
            <w:tcW w:w="3118" w:type="dxa"/>
          </w:tcPr>
          <w:p w:rsidR="007D11B6" w:rsidRDefault="007D11B6">
            <w:pPr>
              <w:pStyle w:val="ConsPlusNormal"/>
            </w:pPr>
            <w:r>
              <w:t>Гумбетовский район</w:t>
            </w:r>
          </w:p>
        </w:tc>
        <w:tc>
          <w:tcPr>
            <w:tcW w:w="1701" w:type="dxa"/>
          </w:tcPr>
          <w:p w:rsidR="007D11B6" w:rsidRDefault="007D11B6">
            <w:pPr>
              <w:pStyle w:val="ConsPlusNormal"/>
              <w:jc w:val="center"/>
            </w:pPr>
            <w:r>
              <w:t>9823,668</w:t>
            </w:r>
          </w:p>
        </w:tc>
        <w:tc>
          <w:tcPr>
            <w:tcW w:w="1701" w:type="dxa"/>
          </w:tcPr>
          <w:p w:rsidR="007D11B6" w:rsidRDefault="007D11B6">
            <w:pPr>
              <w:pStyle w:val="ConsPlusNormal"/>
              <w:jc w:val="center"/>
            </w:pPr>
            <w:r>
              <w:t>10051,888</w:t>
            </w:r>
          </w:p>
        </w:tc>
      </w:tr>
      <w:tr w:rsidR="007D11B6">
        <w:tc>
          <w:tcPr>
            <w:tcW w:w="3118" w:type="dxa"/>
          </w:tcPr>
          <w:p w:rsidR="007D11B6" w:rsidRDefault="007D11B6">
            <w:pPr>
              <w:pStyle w:val="ConsPlusNormal"/>
            </w:pPr>
            <w:r>
              <w:t>Гунибский район</w:t>
            </w:r>
          </w:p>
        </w:tc>
        <w:tc>
          <w:tcPr>
            <w:tcW w:w="1701" w:type="dxa"/>
          </w:tcPr>
          <w:p w:rsidR="007D11B6" w:rsidRDefault="007D11B6">
            <w:pPr>
              <w:pStyle w:val="ConsPlusNormal"/>
              <w:jc w:val="center"/>
            </w:pPr>
            <w:r>
              <w:t>12747,907</w:t>
            </w:r>
          </w:p>
        </w:tc>
        <w:tc>
          <w:tcPr>
            <w:tcW w:w="1701" w:type="dxa"/>
          </w:tcPr>
          <w:p w:rsidR="007D11B6" w:rsidRDefault="007D11B6">
            <w:pPr>
              <w:pStyle w:val="ConsPlusNormal"/>
              <w:jc w:val="center"/>
            </w:pPr>
            <w:r>
              <w:t>13044,062</w:t>
            </w:r>
          </w:p>
        </w:tc>
      </w:tr>
      <w:tr w:rsidR="007D11B6">
        <w:tc>
          <w:tcPr>
            <w:tcW w:w="3118" w:type="dxa"/>
          </w:tcPr>
          <w:p w:rsidR="007D11B6" w:rsidRDefault="007D11B6">
            <w:pPr>
              <w:pStyle w:val="ConsPlusNormal"/>
            </w:pPr>
            <w:r>
              <w:t>Дахадаевский район</w:t>
            </w:r>
          </w:p>
        </w:tc>
        <w:tc>
          <w:tcPr>
            <w:tcW w:w="1701" w:type="dxa"/>
          </w:tcPr>
          <w:p w:rsidR="007D11B6" w:rsidRDefault="007D11B6">
            <w:pPr>
              <w:pStyle w:val="ConsPlusNormal"/>
              <w:jc w:val="center"/>
            </w:pPr>
            <w:r>
              <w:t>19413,068</w:t>
            </w:r>
          </w:p>
        </w:tc>
        <w:tc>
          <w:tcPr>
            <w:tcW w:w="1701" w:type="dxa"/>
          </w:tcPr>
          <w:p w:rsidR="007D11B6" w:rsidRDefault="007D11B6">
            <w:pPr>
              <w:pStyle w:val="ConsPlusNormal"/>
              <w:jc w:val="center"/>
            </w:pPr>
            <w:r>
              <w:t>19864,064</w:t>
            </w:r>
          </w:p>
        </w:tc>
      </w:tr>
      <w:tr w:rsidR="007D11B6">
        <w:tc>
          <w:tcPr>
            <w:tcW w:w="3118" w:type="dxa"/>
          </w:tcPr>
          <w:p w:rsidR="007D11B6" w:rsidRDefault="007D11B6">
            <w:pPr>
              <w:pStyle w:val="ConsPlusNormal"/>
            </w:pPr>
            <w:r>
              <w:t>Дербентский район</w:t>
            </w:r>
          </w:p>
        </w:tc>
        <w:tc>
          <w:tcPr>
            <w:tcW w:w="1701" w:type="dxa"/>
          </w:tcPr>
          <w:p w:rsidR="007D11B6" w:rsidRDefault="007D11B6">
            <w:pPr>
              <w:pStyle w:val="ConsPlusNormal"/>
              <w:jc w:val="center"/>
            </w:pPr>
            <w:r>
              <w:t>84627,761</w:t>
            </w:r>
          </w:p>
        </w:tc>
        <w:tc>
          <w:tcPr>
            <w:tcW w:w="1701" w:type="dxa"/>
          </w:tcPr>
          <w:p w:rsidR="007D11B6" w:rsidRDefault="007D11B6">
            <w:pPr>
              <w:pStyle w:val="ConsPlusNormal"/>
              <w:jc w:val="center"/>
            </w:pPr>
            <w:r>
              <w:t>86593,801</w:t>
            </w:r>
          </w:p>
        </w:tc>
      </w:tr>
      <w:tr w:rsidR="007D11B6">
        <w:tc>
          <w:tcPr>
            <w:tcW w:w="3118" w:type="dxa"/>
          </w:tcPr>
          <w:p w:rsidR="007D11B6" w:rsidRDefault="007D11B6">
            <w:pPr>
              <w:pStyle w:val="ConsPlusNormal"/>
            </w:pPr>
            <w:r>
              <w:t>Докузпаринский район</w:t>
            </w:r>
          </w:p>
        </w:tc>
        <w:tc>
          <w:tcPr>
            <w:tcW w:w="1701" w:type="dxa"/>
          </w:tcPr>
          <w:p w:rsidR="007D11B6" w:rsidRDefault="007D11B6">
            <w:pPr>
              <w:pStyle w:val="ConsPlusNormal"/>
              <w:jc w:val="center"/>
            </w:pPr>
            <w:r>
              <w:t>11640,307</w:t>
            </w:r>
          </w:p>
        </w:tc>
        <w:tc>
          <w:tcPr>
            <w:tcW w:w="1701" w:type="dxa"/>
          </w:tcPr>
          <w:p w:rsidR="007D11B6" w:rsidRDefault="007D11B6">
            <w:pPr>
              <w:pStyle w:val="ConsPlusNormal"/>
              <w:jc w:val="center"/>
            </w:pPr>
            <w:r>
              <w:t>11910,730</w:t>
            </w:r>
          </w:p>
        </w:tc>
      </w:tr>
      <w:tr w:rsidR="007D11B6">
        <w:tc>
          <w:tcPr>
            <w:tcW w:w="3118" w:type="dxa"/>
          </w:tcPr>
          <w:p w:rsidR="007D11B6" w:rsidRDefault="007D11B6">
            <w:pPr>
              <w:pStyle w:val="ConsPlusNormal"/>
            </w:pPr>
            <w:r>
              <w:t>Казбековский район</w:t>
            </w:r>
          </w:p>
        </w:tc>
        <w:tc>
          <w:tcPr>
            <w:tcW w:w="1701" w:type="dxa"/>
          </w:tcPr>
          <w:p w:rsidR="007D11B6" w:rsidRDefault="007D11B6">
            <w:pPr>
              <w:pStyle w:val="ConsPlusNormal"/>
              <w:jc w:val="center"/>
            </w:pPr>
            <w:r>
              <w:t>41793,982</w:t>
            </w:r>
          </w:p>
        </w:tc>
        <w:tc>
          <w:tcPr>
            <w:tcW w:w="1701" w:type="dxa"/>
          </w:tcPr>
          <w:p w:rsidR="007D11B6" w:rsidRDefault="007D11B6">
            <w:pPr>
              <w:pStyle w:val="ConsPlusNormal"/>
              <w:jc w:val="center"/>
            </w:pPr>
            <w:r>
              <w:t>42764,924</w:t>
            </w:r>
          </w:p>
        </w:tc>
      </w:tr>
      <w:tr w:rsidR="007D11B6">
        <w:tc>
          <w:tcPr>
            <w:tcW w:w="3118" w:type="dxa"/>
          </w:tcPr>
          <w:p w:rsidR="007D11B6" w:rsidRDefault="007D11B6">
            <w:pPr>
              <w:pStyle w:val="ConsPlusNormal"/>
            </w:pPr>
            <w:r>
              <w:t>Кайтагский район</w:t>
            </w:r>
          </w:p>
        </w:tc>
        <w:tc>
          <w:tcPr>
            <w:tcW w:w="1701" w:type="dxa"/>
          </w:tcPr>
          <w:p w:rsidR="007D11B6" w:rsidRDefault="007D11B6">
            <w:pPr>
              <w:pStyle w:val="ConsPlusNormal"/>
              <w:jc w:val="center"/>
            </w:pPr>
            <w:r>
              <w:t>27507,315</w:t>
            </w:r>
          </w:p>
        </w:tc>
        <w:tc>
          <w:tcPr>
            <w:tcW w:w="1701" w:type="dxa"/>
          </w:tcPr>
          <w:p w:rsidR="007D11B6" w:rsidRDefault="007D11B6">
            <w:pPr>
              <w:pStyle w:val="ConsPlusNormal"/>
              <w:jc w:val="center"/>
            </w:pPr>
            <w:r>
              <w:t>28146,354</w:t>
            </w:r>
          </w:p>
        </w:tc>
      </w:tr>
      <w:tr w:rsidR="007D11B6">
        <w:tc>
          <w:tcPr>
            <w:tcW w:w="3118" w:type="dxa"/>
          </w:tcPr>
          <w:p w:rsidR="007D11B6" w:rsidRDefault="007D11B6">
            <w:pPr>
              <w:pStyle w:val="ConsPlusNormal"/>
            </w:pPr>
            <w:r>
              <w:t>Карабудахкентский район</w:t>
            </w:r>
          </w:p>
        </w:tc>
        <w:tc>
          <w:tcPr>
            <w:tcW w:w="1701" w:type="dxa"/>
          </w:tcPr>
          <w:p w:rsidR="007D11B6" w:rsidRDefault="007D11B6">
            <w:pPr>
              <w:pStyle w:val="ConsPlusNormal"/>
              <w:jc w:val="center"/>
            </w:pPr>
            <w:r>
              <w:t>102391,671</w:t>
            </w:r>
          </w:p>
        </w:tc>
        <w:tc>
          <w:tcPr>
            <w:tcW w:w="1701" w:type="dxa"/>
          </w:tcPr>
          <w:p w:rsidR="007D11B6" w:rsidRDefault="007D11B6">
            <w:pPr>
              <w:pStyle w:val="ConsPlusNormal"/>
              <w:jc w:val="center"/>
            </w:pPr>
            <w:r>
              <w:t>104770,394</w:t>
            </w:r>
          </w:p>
        </w:tc>
      </w:tr>
      <w:tr w:rsidR="007D11B6">
        <w:tc>
          <w:tcPr>
            <w:tcW w:w="3118" w:type="dxa"/>
          </w:tcPr>
          <w:p w:rsidR="007D11B6" w:rsidRDefault="007D11B6">
            <w:pPr>
              <w:pStyle w:val="ConsPlusNormal"/>
            </w:pPr>
            <w:r>
              <w:t>Каякентский район</w:t>
            </w:r>
          </w:p>
        </w:tc>
        <w:tc>
          <w:tcPr>
            <w:tcW w:w="1701" w:type="dxa"/>
          </w:tcPr>
          <w:p w:rsidR="007D11B6" w:rsidRDefault="007D11B6">
            <w:pPr>
              <w:pStyle w:val="ConsPlusNormal"/>
              <w:jc w:val="center"/>
            </w:pPr>
            <w:r>
              <w:t>55407,397</w:t>
            </w:r>
          </w:p>
        </w:tc>
        <w:tc>
          <w:tcPr>
            <w:tcW w:w="1701" w:type="dxa"/>
          </w:tcPr>
          <w:p w:rsidR="007D11B6" w:rsidRDefault="007D11B6">
            <w:pPr>
              <w:pStyle w:val="ConsPlusNormal"/>
              <w:jc w:val="center"/>
            </w:pPr>
            <w:r>
              <w:t>56694,600</w:t>
            </w:r>
          </w:p>
        </w:tc>
      </w:tr>
      <w:tr w:rsidR="007D11B6">
        <w:tc>
          <w:tcPr>
            <w:tcW w:w="3118" w:type="dxa"/>
          </w:tcPr>
          <w:p w:rsidR="007D11B6" w:rsidRDefault="007D11B6">
            <w:pPr>
              <w:pStyle w:val="ConsPlusNormal"/>
            </w:pPr>
            <w:r>
              <w:t>Кизилюртовский район</w:t>
            </w:r>
          </w:p>
        </w:tc>
        <w:tc>
          <w:tcPr>
            <w:tcW w:w="1701" w:type="dxa"/>
          </w:tcPr>
          <w:p w:rsidR="007D11B6" w:rsidRDefault="007D11B6">
            <w:pPr>
              <w:pStyle w:val="ConsPlusNormal"/>
              <w:jc w:val="center"/>
            </w:pPr>
            <w:r>
              <w:t>76329,380</w:t>
            </w:r>
          </w:p>
        </w:tc>
        <w:tc>
          <w:tcPr>
            <w:tcW w:w="1701" w:type="dxa"/>
          </w:tcPr>
          <w:p w:rsidR="007D11B6" w:rsidRDefault="007D11B6">
            <w:pPr>
              <w:pStyle w:val="ConsPlusNormal"/>
              <w:jc w:val="center"/>
            </w:pPr>
            <w:r>
              <w:t>78102,634</w:t>
            </w:r>
          </w:p>
        </w:tc>
      </w:tr>
      <w:tr w:rsidR="007D11B6">
        <w:tc>
          <w:tcPr>
            <w:tcW w:w="3118" w:type="dxa"/>
          </w:tcPr>
          <w:p w:rsidR="007D11B6" w:rsidRDefault="007D11B6">
            <w:pPr>
              <w:pStyle w:val="ConsPlusNormal"/>
            </w:pPr>
            <w:r>
              <w:t>Кизлярский район</w:t>
            </w:r>
          </w:p>
        </w:tc>
        <w:tc>
          <w:tcPr>
            <w:tcW w:w="1701" w:type="dxa"/>
          </w:tcPr>
          <w:p w:rsidR="007D11B6" w:rsidRDefault="007D11B6">
            <w:pPr>
              <w:pStyle w:val="ConsPlusNormal"/>
              <w:jc w:val="center"/>
            </w:pPr>
            <w:r>
              <w:t>76464,552</w:t>
            </w:r>
          </w:p>
        </w:tc>
        <w:tc>
          <w:tcPr>
            <w:tcW w:w="1701" w:type="dxa"/>
          </w:tcPr>
          <w:p w:rsidR="007D11B6" w:rsidRDefault="007D11B6">
            <w:pPr>
              <w:pStyle w:val="ConsPlusNormal"/>
              <w:jc w:val="center"/>
            </w:pPr>
            <w:r>
              <w:t>78240,947</w:t>
            </w:r>
          </w:p>
        </w:tc>
      </w:tr>
      <w:tr w:rsidR="007D11B6">
        <w:tc>
          <w:tcPr>
            <w:tcW w:w="3118" w:type="dxa"/>
          </w:tcPr>
          <w:p w:rsidR="007D11B6" w:rsidRDefault="007D11B6">
            <w:pPr>
              <w:pStyle w:val="ConsPlusNormal"/>
            </w:pPr>
            <w:r>
              <w:t>Кумторкалинский район</w:t>
            </w:r>
          </w:p>
        </w:tc>
        <w:tc>
          <w:tcPr>
            <w:tcW w:w="1701" w:type="dxa"/>
          </w:tcPr>
          <w:p w:rsidR="007D11B6" w:rsidRDefault="007D11B6">
            <w:pPr>
              <w:pStyle w:val="ConsPlusNormal"/>
              <w:jc w:val="center"/>
            </w:pPr>
            <w:r>
              <w:t>32485,504</w:t>
            </w:r>
          </w:p>
        </w:tc>
        <w:tc>
          <w:tcPr>
            <w:tcW w:w="1701" w:type="dxa"/>
          </w:tcPr>
          <w:p w:rsidR="007D11B6" w:rsidRDefault="007D11B6">
            <w:pPr>
              <w:pStyle w:val="ConsPlusNormal"/>
              <w:jc w:val="center"/>
            </w:pPr>
            <w:r>
              <w:t>33240,194</w:t>
            </w:r>
          </w:p>
        </w:tc>
      </w:tr>
      <w:tr w:rsidR="007D11B6">
        <w:tc>
          <w:tcPr>
            <w:tcW w:w="3118" w:type="dxa"/>
          </w:tcPr>
          <w:p w:rsidR="007D11B6" w:rsidRDefault="007D11B6">
            <w:pPr>
              <w:pStyle w:val="ConsPlusNormal"/>
            </w:pPr>
            <w:r>
              <w:t>Кулинский район</w:t>
            </w:r>
          </w:p>
        </w:tc>
        <w:tc>
          <w:tcPr>
            <w:tcW w:w="1701" w:type="dxa"/>
          </w:tcPr>
          <w:p w:rsidR="007D11B6" w:rsidRDefault="007D11B6">
            <w:pPr>
              <w:pStyle w:val="ConsPlusNormal"/>
              <w:jc w:val="center"/>
            </w:pPr>
            <w:r>
              <w:t>2378,479</w:t>
            </w:r>
          </w:p>
        </w:tc>
        <w:tc>
          <w:tcPr>
            <w:tcW w:w="1701" w:type="dxa"/>
          </w:tcPr>
          <w:p w:rsidR="007D11B6" w:rsidRDefault="007D11B6">
            <w:pPr>
              <w:pStyle w:val="ConsPlusNormal"/>
              <w:jc w:val="center"/>
            </w:pPr>
            <w:r>
              <w:t>2433,735</w:t>
            </w:r>
          </w:p>
        </w:tc>
      </w:tr>
      <w:tr w:rsidR="007D11B6">
        <w:tc>
          <w:tcPr>
            <w:tcW w:w="3118" w:type="dxa"/>
          </w:tcPr>
          <w:p w:rsidR="007D11B6" w:rsidRDefault="007D11B6">
            <w:pPr>
              <w:pStyle w:val="ConsPlusNormal"/>
            </w:pPr>
            <w:r>
              <w:t>Курахский район</w:t>
            </w:r>
          </w:p>
        </w:tc>
        <w:tc>
          <w:tcPr>
            <w:tcW w:w="1701" w:type="dxa"/>
          </w:tcPr>
          <w:p w:rsidR="007D11B6" w:rsidRDefault="007D11B6">
            <w:pPr>
              <w:pStyle w:val="ConsPlusNormal"/>
              <w:jc w:val="center"/>
            </w:pPr>
            <w:r>
              <w:t>10427,524</w:t>
            </w:r>
          </w:p>
        </w:tc>
        <w:tc>
          <w:tcPr>
            <w:tcW w:w="1701" w:type="dxa"/>
          </w:tcPr>
          <w:p w:rsidR="007D11B6" w:rsidRDefault="007D11B6">
            <w:pPr>
              <w:pStyle w:val="ConsPlusNormal"/>
              <w:jc w:val="center"/>
            </w:pPr>
            <w:r>
              <w:t>10669,773</w:t>
            </w:r>
          </w:p>
        </w:tc>
      </w:tr>
      <w:tr w:rsidR="007D11B6">
        <w:tc>
          <w:tcPr>
            <w:tcW w:w="3118" w:type="dxa"/>
          </w:tcPr>
          <w:p w:rsidR="007D11B6" w:rsidRDefault="007D11B6">
            <w:pPr>
              <w:pStyle w:val="ConsPlusNormal"/>
            </w:pPr>
            <w:r>
              <w:t>Лакский район</w:t>
            </w:r>
          </w:p>
        </w:tc>
        <w:tc>
          <w:tcPr>
            <w:tcW w:w="1701" w:type="dxa"/>
          </w:tcPr>
          <w:p w:rsidR="007D11B6" w:rsidRDefault="007D11B6">
            <w:pPr>
              <w:pStyle w:val="ConsPlusNormal"/>
              <w:jc w:val="center"/>
            </w:pPr>
            <w:r>
              <w:t>4173,386</w:t>
            </w:r>
          </w:p>
        </w:tc>
        <w:tc>
          <w:tcPr>
            <w:tcW w:w="1701" w:type="dxa"/>
          </w:tcPr>
          <w:p w:rsidR="007D11B6" w:rsidRDefault="007D11B6">
            <w:pPr>
              <w:pStyle w:val="ConsPlusNormal"/>
              <w:jc w:val="center"/>
            </w:pPr>
            <w:r>
              <w:t>4270,340</w:t>
            </w:r>
          </w:p>
        </w:tc>
      </w:tr>
      <w:tr w:rsidR="007D11B6">
        <w:tc>
          <w:tcPr>
            <w:tcW w:w="3118" w:type="dxa"/>
          </w:tcPr>
          <w:p w:rsidR="007D11B6" w:rsidRDefault="007D11B6">
            <w:pPr>
              <w:pStyle w:val="ConsPlusNormal"/>
            </w:pPr>
            <w:r>
              <w:t>Левашинский район</w:t>
            </w:r>
          </w:p>
        </w:tc>
        <w:tc>
          <w:tcPr>
            <w:tcW w:w="1701" w:type="dxa"/>
          </w:tcPr>
          <w:p w:rsidR="007D11B6" w:rsidRDefault="007D11B6">
            <w:pPr>
              <w:pStyle w:val="ConsPlusNormal"/>
              <w:jc w:val="center"/>
            </w:pPr>
            <w:r>
              <w:t>62167,743</w:t>
            </w:r>
          </w:p>
        </w:tc>
        <w:tc>
          <w:tcPr>
            <w:tcW w:w="1701" w:type="dxa"/>
          </w:tcPr>
          <w:p w:rsidR="007D11B6" w:rsidRDefault="007D11B6">
            <w:pPr>
              <w:pStyle w:val="ConsPlusNormal"/>
              <w:jc w:val="center"/>
            </w:pPr>
            <w:r>
              <w:t>63612,000</w:t>
            </w:r>
          </w:p>
        </w:tc>
      </w:tr>
      <w:tr w:rsidR="007D11B6">
        <w:tc>
          <w:tcPr>
            <w:tcW w:w="3118" w:type="dxa"/>
          </w:tcPr>
          <w:p w:rsidR="007D11B6" w:rsidRDefault="007D11B6">
            <w:pPr>
              <w:pStyle w:val="ConsPlusNormal"/>
            </w:pPr>
            <w:r>
              <w:t>Магарамкентский район</w:t>
            </w:r>
          </w:p>
        </w:tc>
        <w:tc>
          <w:tcPr>
            <w:tcW w:w="1701" w:type="dxa"/>
          </w:tcPr>
          <w:p w:rsidR="007D11B6" w:rsidRDefault="007D11B6">
            <w:pPr>
              <w:pStyle w:val="ConsPlusNormal"/>
              <w:jc w:val="center"/>
            </w:pPr>
            <w:r>
              <w:t>42367,558</w:t>
            </w:r>
          </w:p>
        </w:tc>
        <w:tc>
          <w:tcPr>
            <w:tcW w:w="1701" w:type="dxa"/>
          </w:tcPr>
          <w:p w:rsidR="007D11B6" w:rsidRDefault="007D11B6">
            <w:pPr>
              <w:pStyle w:val="ConsPlusNormal"/>
              <w:jc w:val="center"/>
            </w:pPr>
            <w:r>
              <w:t>43351,825</w:t>
            </w:r>
          </w:p>
        </w:tc>
      </w:tr>
      <w:tr w:rsidR="007D11B6">
        <w:tc>
          <w:tcPr>
            <w:tcW w:w="3118" w:type="dxa"/>
          </w:tcPr>
          <w:p w:rsidR="007D11B6" w:rsidRDefault="007D11B6">
            <w:pPr>
              <w:pStyle w:val="ConsPlusNormal"/>
            </w:pPr>
            <w:r>
              <w:t>Новолакский район</w:t>
            </w:r>
          </w:p>
        </w:tc>
        <w:tc>
          <w:tcPr>
            <w:tcW w:w="1701" w:type="dxa"/>
          </w:tcPr>
          <w:p w:rsidR="007D11B6" w:rsidRDefault="007D11B6">
            <w:pPr>
              <w:pStyle w:val="ConsPlusNormal"/>
              <w:jc w:val="center"/>
            </w:pPr>
            <w:r>
              <w:t>45132,140</w:t>
            </w:r>
          </w:p>
        </w:tc>
        <w:tc>
          <w:tcPr>
            <w:tcW w:w="1701" w:type="dxa"/>
          </w:tcPr>
          <w:p w:rsidR="007D11B6" w:rsidRDefault="007D11B6">
            <w:pPr>
              <w:pStyle w:val="ConsPlusNormal"/>
              <w:jc w:val="center"/>
            </w:pPr>
            <w:r>
              <w:t>46180,633</w:t>
            </w:r>
          </w:p>
        </w:tc>
      </w:tr>
      <w:tr w:rsidR="007D11B6">
        <w:tc>
          <w:tcPr>
            <w:tcW w:w="3118" w:type="dxa"/>
          </w:tcPr>
          <w:p w:rsidR="007D11B6" w:rsidRDefault="007D11B6">
            <w:pPr>
              <w:pStyle w:val="ConsPlusNormal"/>
            </w:pPr>
            <w:r>
              <w:lastRenderedPageBreak/>
              <w:t>Ногайский район</w:t>
            </w:r>
          </w:p>
        </w:tc>
        <w:tc>
          <w:tcPr>
            <w:tcW w:w="1701" w:type="dxa"/>
          </w:tcPr>
          <w:p w:rsidR="007D11B6" w:rsidRDefault="007D11B6">
            <w:pPr>
              <w:pStyle w:val="ConsPlusNormal"/>
              <w:jc w:val="center"/>
            </w:pPr>
            <w:r>
              <w:t>22399,459</w:t>
            </w:r>
          </w:p>
        </w:tc>
        <w:tc>
          <w:tcPr>
            <w:tcW w:w="1701" w:type="dxa"/>
          </w:tcPr>
          <w:p w:rsidR="007D11B6" w:rsidRDefault="007D11B6">
            <w:pPr>
              <w:pStyle w:val="ConsPlusNormal"/>
              <w:jc w:val="center"/>
            </w:pPr>
            <w:r>
              <w:t>22919,835</w:t>
            </w:r>
          </w:p>
        </w:tc>
      </w:tr>
      <w:tr w:rsidR="007D11B6">
        <w:tc>
          <w:tcPr>
            <w:tcW w:w="3118" w:type="dxa"/>
          </w:tcPr>
          <w:p w:rsidR="007D11B6" w:rsidRDefault="007D11B6">
            <w:pPr>
              <w:pStyle w:val="ConsPlusNormal"/>
            </w:pPr>
            <w:r>
              <w:t>Рутульский район</w:t>
            </w:r>
          </w:p>
        </w:tc>
        <w:tc>
          <w:tcPr>
            <w:tcW w:w="1701" w:type="dxa"/>
          </w:tcPr>
          <w:p w:rsidR="007D11B6" w:rsidRDefault="007D11B6">
            <w:pPr>
              <w:pStyle w:val="ConsPlusNormal"/>
              <w:jc w:val="center"/>
            </w:pPr>
            <w:r>
              <w:t>10490,692</w:t>
            </w:r>
          </w:p>
        </w:tc>
        <w:tc>
          <w:tcPr>
            <w:tcW w:w="1701" w:type="dxa"/>
          </w:tcPr>
          <w:p w:rsidR="007D11B6" w:rsidRDefault="007D11B6">
            <w:pPr>
              <w:pStyle w:val="ConsPlusNormal"/>
              <w:jc w:val="center"/>
            </w:pPr>
            <w:r>
              <w:t>10734,407</w:t>
            </w:r>
          </w:p>
        </w:tc>
      </w:tr>
      <w:tr w:rsidR="007D11B6">
        <w:tc>
          <w:tcPr>
            <w:tcW w:w="3118" w:type="dxa"/>
          </w:tcPr>
          <w:p w:rsidR="007D11B6" w:rsidRDefault="007D11B6">
            <w:pPr>
              <w:pStyle w:val="ConsPlusNormal"/>
            </w:pPr>
            <w:r>
              <w:t>Сулейман-Стальский район</w:t>
            </w:r>
          </w:p>
        </w:tc>
        <w:tc>
          <w:tcPr>
            <w:tcW w:w="1701" w:type="dxa"/>
          </w:tcPr>
          <w:p w:rsidR="007D11B6" w:rsidRDefault="007D11B6">
            <w:pPr>
              <w:pStyle w:val="ConsPlusNormal"/>
              <w:jc w:val="center"/>
            </w:pPr>
            <w:r>
              <w:t>38030,170</w:t>
            </w:r>
          </w:p>
        </w:tc>
        <w:tc>
          <w:tcPr>
            <w:tcW w:w="1701" w:type="dxa"/>
          </w:tcPr>
          <w:p w:rsidR="007D11B6" w:rsidRDefault="007D11B6">
            <w:pPr>
              <w:pStyle w:val="ConsPlusNormal"/>
              <w:jc w:val="center"/>
            </w:pPr>
            <w:r>
              <w:t>38913,672</w:t>
            </w:r>
          </w:p>
        </w:tc>
      </w:tr>
      <w:tr w:rsidR="007D11B6">
        <w:tc>
          <w:tcPr>
            <w:tcW w:w="3118" w:type="dxa"/>
          </w:tcPr>
          <w:p w:rsidR="007D11B6" w:rsidRDefault="007D11B6">
            <w:pPr>
              <w:pStyle w:val="ConsPlusNormal"/>
            </w:pPr>
            <w:r>
              <w:t>Сергокалинский район</w:t>
            </w:r>
          </w:p>
        </w:tc>
        <w:tc>
          <w:tcPr>
            <w:tcW w:w="1701" w:type="dxa"/>
          </w:tcPr>
          <w:p w:rsidR="007D11B6" w:rsidRDefault="007D11B6">
            <w:pPr>
              <w:pStyle w:val="ConsPlusNormal"/>
              <w:jc w:val="center"/>
            </w:pPr>
            <w:r>
              <w:t>21797,052</w:t>
            </w:r>
          </w:p>
        </w:tc>
        <w:tc>
          <w:tcPr>
            <w:tcW w:w="1701" w:type="dxa"/>
          </w:tcPr>
          <w:p w:rsidR="007D11B6" w:rsidRDefault="007D11B6">
            <w:pPr>
              <w:pStyle w:val="ConsPlusNormal"/>
              <w:jc w:val="center"/>
            </w:pPr>
            <w:r>
              <w:t>22303,433</w:t>
            </w:r>
          </w:p>
        </w:tc>
      </w:tr>
      <w:tr w:rsidR="007D11B6">
        <w:tc>
          <w:tcPr>
            <w:tcW w:w="3118" w:type="dxa"/>
          </w:tcPr>
          <w:p w:rsidR="007D11B6" w:rsidRDefault="007D11B6">
            <w:pPr>
              <w:pStyle w:val="ConsPlusNormal"/>
            </w:pPr>
            <w:r>
              <w:t>Табасаранский район</w:t>
            </w:r>
          </w:p>
        </w:tc>
        <w:tc>
          <w:tcPr>
            <w:tcW w:w="1701" w:type="dxa"/>
          </w:tcPr>
          <w:p w:rsidR="007D11B6" w:rsidRDefault="007D11B6">
            <w:pPr>
              <w:pStyle w:val="ConsPlusNormal"/>
              <w:jc w:val="center"/>
            </w:pPr>
            <w:r>
              <w:t>45247,899</w:t>
            </w:r>
          </w:p>
        </w:tc>
        <w:tc>
          <w:tcPr>
            <w:tcW w:w="1701" w:type="dxa"/>
          </w:tcPr>
          <w:p w:rsidR="007D11B6" w:rsidRDefault="007D11B6">
            <w:pPr>
              <w:pStyle w:val="ConsPlusNormal"/>
              <w:jc w:val="center"/>
            </w:pPr>
            <w:r>
              <w:t>46299,080</w:t>
            </w:r>
          </w:p>
        </w:tc>
      </w:tr>
      <w:tr w:rsidR="007D11B6">
        <w:tc>
          <w:tcPr>
            <w:tcW w:w="3118" w:type="dxa"/>
          </w:tcPr>
          <w:p w:rsidR="007D11B6" w:rsidRDefault="007D11B6">
            <w:pPr>
              <w:pStyle w:val="ConsPlusNormal"/>
            </w:pPr>
            <w:r>
              <w:t>Тарумовский район</w:t>
            </w:r>
          </w:p>
        </w:tc>
        <w:tc>
          <w:tcPr>
            <w:tcW w:w="1701" w:type="dxa"/>
          </w:tcPr>
          <w:p w:rsidR="007D11B6" w:rsidRDefault="007D11B6">
            <w:pPr>
              <w:pStyle w:val="ConsPlusNormal"/>
              <w:jc w:val="center"/>
            </w:pPr>
            <w:r>
              <w:t>32148,660</w:t>
            </w:r>
          </w:p>
        </w:tc>
        <w:tc>
          <w:tcPr>
            <w:tcW w:w="1701" w:type="dxa"/>
          </w:tcPr>
          <w:p w:rsidR="007D11B6" w:rsidRDefault="007D11B6">
            <w:pPr>
              <w:pStyle w:val="ConsPlusNormal"/>
              <w:jc w:val="center"/>
            </w:pPr>
            <w:r>
              <w:t>32895,525</w:t>
            </w:r>
          </w:p>
        </w:tc>
      </w:tr>
      <w:tr w:rsidR="007D11B6">
        <w:tc>
          <w:tcPr>
            <w:tcW w:w="3118" w:type="dxa"/>
          </w:tcPr>
          <w:p w:rsidR="007D11B6" w:rsidRDefault="007D11B6">
            <w:pPr>
              <w:pStyle w:val="ConsPlusNormal"/>
            </w:pPr>
            <w:r>
              <w:t>Тляратинский район</w:t>
            </w:r>
          </w:p>
        </w:tc>
        <w:tc>
          <w:tcPr>
            <w:tcW w:w="1701" w:type="dxa"/>
          </w:tcPr>
          <w:p w:rsidR="007D11B6" w:rsidRDefault="007D11B6">
            <w:pPr>
              <w:pStyle w:val="ConsPlusNormal"/>
              <w:jc w:val="center"/>
            </w:pPr>
            <w:r>
              <w:t>11268,837</w:t>
            </w:r>
          </w:p>
        </w:tc>
        <w:tc>
          <w:tcPr>
            <w:tcW w:w="1701" w:type="dxa"/>
          </w:tcPr>
          <w:p w:rsidR="007D11B6" w:rsidRDefault="007D11B6">
            <w:pPr>
              <w:pStyle w:val="ConsPlusNormal"/>
              <w:jc w:val="center"/>
            </w:pPr>
            <w:r>
              <w:t>11530,630</w:t>
            </w:r>
          </w:p>
        </w:tc>
      </w:tr>
      <w:tr w:rsidR="007D11B6">
        <w:tc>
          <w:tcPr>
            <w:tcW w:w="3118" w:type="dxa"/>
          </w:tcPr>
          <w:p w:rsidR="007D11B6" w:rsidRDefault="007D11B6">
            <w:pPr>
              <w:pStyle w:val="ConsPlusNormal"/>
            </w:pPr>
            <w:r>
              <w:t>Унцукульский район</w:t>
            </w:r>
          </w:p>
        </w:tc>
        <w:tc>
          <w:tcPr>
            <w:tcW w:w="1701" w:type="dxa"/>
          </w:tcPr>
          <w:p w:rsidR="007D11B6" w:rsidRDefault="007D11B6">
            <w:pPr>
              <w:pStyle w:val="ConsPlusNormal"/>
              <w:jc w:val="center"/>
            </w:pPr>
            <w:r>
              <w:t>21816,466</w:t>
            </w:r>
          </w:p>
        </w:tc>
        <w:tc>
          <w:tcPr>
            <w:tcW w:w="1701" w:type="dxa"/>
          </w:tcPr>
          <w:p w:rsidR="007D11B6" w:rsidRDefault="007D11B6">
            <w:pPr>
              <w:pStyle w:val="ConsPlusNormal"/>
              <w:jc w:val="center"/>
            </w:pPr>
            <w:r>
              <w:t>22323,298</w:t>
            </w:r>
          </w:p>
        </w:tc>
      </w:tr>
      <w:tr w:rsidR="007D11B6">
        <w:tc>
          <w:tcPr>
            <w:tcW w:w="3118" w:type="dxa"/>
          </w:tcPr>
          <w:p w:rsidR="007D11B6" w:rsidRDefault="007D11B6">
            <w:pPr>
              <w:pStyle w:val="ConsPlusNormal"/>
            </w:pPr>
            <w:r>
              <w:t>Хасавюртовский район</w:t>
            </w:r>
          </w:p>
        </w:tc>
        <w:tc>
          <w:tcPr>
            <w:tcW w:w="1701" w:type="dxa"/>
          </w:tcPr>
          <w:p w:rsidR="007D11B6" w:rsidRDefault="007D11B6">
            <w:pPr>
              <w:pStyle w:val="ConsPlusNormal"/>
              <w:jc w:val="center"/>
            </w:pPr>
            <w:r>
              <w:t>184129,530</w:t>
            </w:r>
          </w:p>
        </w:tc>
        <w:tc>
          <w:tcPr>
            <w:tcW w:w="1701" w:type="dxa"/>
          </w:tcPr>
          <w:p w:rsidR="007D11B6" w:rsidRDefault="007D11B6">
            <w:pPr>
              <w:pStyle w:val="ConsPlusNormal"/>
              <w:jc w:val="center"/>
            </w:pPr>
            <w:r>
              <w:t>188407,156</w:t>
            </w:r>
          </w:p>
        </w:tc>
      </w:tr>
      <w:tr w:rsidR="007D11B6">
        <w:tc>
          <w:tcPr>
            <w:tcW w:w="3118" w:type="dxa"/>
          </w:tcPr>
          <w:p w:rsidR="007D11B6" w:rsidRDefault="007D11B6">
            <w:pPr>
              <w:pStyle w:val="ConsPlusNormal"/>
            </w:pPr>
            <w:r>
              <w:t>Хивский район</w:t>
            </w:r>
          </w:p>
        </w:tc>
        <w:tc>
          <w:tcPr>
            <w:tcW w:w="1701" w:type="dxa"/>
          </w:tcPr>
          <w:p w:rsidR="007D11B6" w:rsidRDefault="007D11B6">
            <w:pPr>
              <w:pStyle w:val="ConsPlusNormal"/>
              <w:jc w:val="center"/>
            </w:pPr>
            <w:r>
              <w:t>13198,626</w:t>
            </w:r>
          </w:p>
        </w:tc>
        <w:tc>
          <w:tcPr>
            <w:tcW w:w="1701" w:type="dxa"/>
          </w:tcPr>
          <w:p w:rsidR="007D11B6" w:rsidRDefault="007D11B6">
            <w:pPr>
              <w:pStyle w:val="ConsPlusNormal"/>
              <w:jc w:val="center"/>
            </w:pPr>
            <w:r>
              <w:t>13505,251</w:t>
            </w:r>
          </w:p>
        </w:tc>
      </w:tr>
      <w:tr w:rsidR="007D11B6">
        <w:tc>
          <w:tcPr>
            <w:tcW w:w="3118" w:type="dxa"/>
          </w:tcPr>
          <w:p w:rsidR="007D11B6" w:rsidRDefault="007D11B6">
            <w:pPr>
              <w:pStyle w:val="ConsPlusNormal"/>
            </w:pPr>
            <w:r>
              <w:t>Хунзахский район</w:t>
            </w:r>
          </w:p>
        </w:tc>
        <w:tc>
          <w:tcPr>
            <w:tcW w:w="1701" w:type="dxa"/>
          </w:tcPr>
          <w:p w:rsidR="007D11B6" w:rsidRDefault="007D11B6">
            <w:pPr>
              <w:pStyle w:val="ConsPlusNormal"/>
              <w:jc w:val="center"/>
            </w:pPr>
            <w:r>
              <w:t>17788,829</w:t>
            </w:r>
          </w:p>
        </w:tc>
        <w:tc>
          <w:tcPr>
            <w:tcW w:w="1701" w:type="dxa"/>
          </w:tcPr>
          <w:p w:rsidR="007D11B6" w:rsidRDefault="007D11B6">
            <w:pPr>
              <w:pStyle w:val="ConsPlusNormal"/>
              <w:jc w:val="center"/>
            </w:pPr>
            <w:r>
              <w:t>18202,092</w:t>
            </w:r>
          </w:p>
        </w:tc>
      </w:tr>
      <w:tr w:rsidR="007D11B6">
        <w:tc>
          <w:tcPr>
            <w:tcW w:w="3118" w:type="dxa"/>
          </w:tcPr>
          <w:p w:rsidR="007D11B6" w:rsidRDefault="007D11B6">
            <w:pPr>
              <w:pStyle w:val="ConsPlusNormal"/>
            </w:pPr>
            <w:r>
              <w:t>Цумадинский район</w:t>
            </w:r>
          </w:p>
        </w:tc>
        <w:tc>
          <w:tcPr>
            <w:tcW w:w="1701" w:type="dxa"/>
          </w:tcPr>
          <w:p w:rsidR="007D11B6" w:rsidRDefault="007D11B6">
            <w:pPr>
              <w:pStyle w:val="ConsPlusNormal"/>
              <w:jc w:val="center"/>
            </w:pPr>
            <w:r>
              <w:t>15491,626</w:t>
            </w:r>
          </w:p>
        </w:tc>
        <w:tc>
          <w:tcPr>
            <w:tcW w:w="1701" w:type="dxa"/>
          </w:tcPr>
          <w:p w:rsidR="007D11B6" w:rsidRDefault="007D11B6">
            <w:pPr>
              <w:pStyle w:val="ConsPlusNormal"/>
              <w:jc w:val="center"/>
            </w:pPr>
            <w:r>
              <w:t>15851,522</w:t>
            </w:r>
          </w:p>
        </w:tc>
      </w:tr>
      <w:tr w:rsidR="007D11B6">
        <w:tc>
          <w:tcPr>
            <w:tcW w:w="3118" w:type="dxa"/>
          </w:tcPr>
          <w:p w:rsidR="007D11B6" w:rsidRDefault="007D11B6">
            <w:pPr>
              <w:pStyle w:val="ConsPlusNormal"/>
            </w:pPr>
            <w:r>
              <w:t>Цунтинский район</w:t>
            </w:r>
          </w:p>
        </w:tc>
        <w:tc>
          <w:tcPr>
            <w:tcW w:w="1701" w:type="dxa"/>
          </w:tcPr>
          <w:p w:rsidR="007D11B6" w:rsidRDefault="007D11B6">
            <w:pPr>
              <w:pStyle w:val="ConsPlusNormal"/>
              <w:jc w:val="center"/>
            </w:pPr>
            <w:r>
              <w:t>12522,620</w:t>
            </w:r>
          </w:p>
        </w:tc>
        <w:tc>
          <w:tcPr>
            <w:tcW w:w="1701" w:type="dxa"/>
          </w:tcPr>
          <w:p w:rsidR="007D11B6" w:rsidRDefault="007D11B6">
            <w:pPr>
              <w:pStyle w:val="ConsPlusNormal"/>
              <w:jc w:val="center"/>
            </w:pPr>
            <w:r>
              <w:t>12813,541</w:t>
            </w:r>
          </w:p>
        </w:tc>
      </w:tr>
      <w:tr w:rsidR="007D11B6">
        <w:tc>
          <w:tcPr>
            <w:tcW w:w="3118" w:type="dxa"/>
          </w:tcPr>
          <w:p w:rsidR="007D11B6" w:rsidRDefault="007D11B6">
            <w:pPr>
              <w:pStyle w:val="ConsPlusNormal"/>
            </w:pPr>
            <w:r>
              <w:t>Чародинский район</w:t>
            </w:r>
          </w:p>
        </w:tc>
        <w:tc>
          <w:tcPr>
            <w:tcW w:w="1701" w:type="dxa"/>
          </w:tcPr>
          <w:p w:rsidR="007D11B6" w:rsidRDefault="007D11B6">
            <w:pPr>
              <w:pStyle w:val="ConsPlusNormal"/>
              <w:jc w:val="center"/>
            </w:pPr>
            <w:r>
              <w:t>6532,017</w:t>
            </w:r>
          </w:p>
        </w:tc>
        <w:tc>
          <w:tcPr>
            <w:tcW w:w="1701" w:type="dxa"/>
          </w:tcPr>
          <w:p w:rsidR="007D11B6" w:rsidRDefault="007D11B6">
            <w:pPr>
              <w:pStyle w:val="ConsPlusNormal"/>
              <w:jc w:val="center"/>
            </w:pPr>
            <w:r>
              <w:t>6683,766</w:t>
            </w:r>
          </w:p>
        </w:tc>
      </w:tr>
      <w:tr w:rsidR="007D11B6">
        <w:tc>
          <w:tcPr>
            <w:tcW w:w="3118" w:type="dxa"/>
          </w:tcPr>
          <w:p w:rsidR="007D11B6" w:rsidRDefault="007D11B6">
            <w:pPr>
              <w:pStyle w:val="ConsPlusNormal"/>
            </w:pPr>
            <w:r>
              <w:t>Шамильский район</w:t>
            </w:r>
          </w:p>
        </w:tc>
        <w:tc>
          <w:tcPr>
            <w:tcW w:w="1701" w:type="dxa"/>
          </w:tcPr>
          <w:p w:rsidR="007D11B6" w:rsidRDefault="007D11B6">
            <w:pPr>
              <w:pStyle w:val="ConsPlusNormal"/>
              <w:jc w:val="center"/>
            </w:pPr>
            <w:r>
              <w:t>15089,877</w:t>
            </w:r>
          </w:p>
        </w:tc>
        <w:tc>
          <w:tcPr>
            <w:tcW w:w="1701" w:type="dxa"/>
          </w:tcPr>
          <w:p w:rsidR="007D11B6" w:rsidRDefault="007D11B6">
            <w:pPr>
              <w:pStyle w:val="ConsPlusNormal"/>
              <w:jc w:val="center"/>
            </w:pPr>
            <w:r>
              <w:t>15440,439</w:t>
            </w:r>
          </w:p>
        </w:tc>
      </w:tr>
      <w:tr w:rsidR="007D11B6">
        <w:tc>
          <w:tcPr>
            <w:tcW w:w="3118" w:type="dxa"/>
          </w:tcPr>
          <w:p w:rsidR="007D11B6" w:rsidRDefault="007D11B6">
            <w:pPr>
              <w:pStyle w:val="ConsPlusNormal"/>
            </w:pPr>
            <w:r>
              <w:t>Бежтинский участок</w:t>
            </w:r>
          </w:p>
        </w:tc>
        <w:tc>
          <w:tcPr>
            <w:tcW w:w="1701" w:type="dxa"/>
          </w:tcPr>
          <w:p w:rsidR="007D11B6" w:rsidRDefault="007D11B6">
            <w:pPr>
              <w:pStyle w:val="ConsPlusNormal"/>
              <w:jc w:val="center"/>
            </w:pPr>
            <w:r>
              <w:t>5869,774</w:t>
            </w:r>
          </w:p>
        </w:tc>
        <w:tc>
          <w:tcPr>
            <w:tcW w:w="1701" w:type="dxa"/>
          </w:tcPr>
          <w:p w:rsidR="007D11B6" w:rsidRDefault="007D11B6">
            <w:pPr>
              <w:pStyle w:val="ConsPlusNormal"/>
              <w:jc w:val="center"/>
            </w:pPr>
            <w:r>
              <w:t>6006,139</w:t>
            </w:r>
          </w:p>
        </w:tc>
      </w:tr>
      <w:tr w:rsidR="007D11B6">
        <w:tc>
          <w:tcPr>
            <w:tcW w:w="3118" w:type="dxa"/>
          </w:tcPr>
          <w:p w:rsidR="007D11B6" w:rsidRDefault="007D11B6">
            <w:pPr>
              <w:pStyle w:val="ConsPlusNormal"/>
            </w:pPr>
            <w:r>
              <w:t>город Махачкала</w:t>
            </w:r>
          </w:p>
        </w:tc>
        <w:tc>
          <w:tcPr>
            <w:tcW w:w="1701" w:type="dxa"/>
          </w:tcPr>
          <w:p w:rsidR="007D11B6" w:rsidRDefault="007D11B6">
            <w:pPr>
              <w:pStyle w:val="ConsPlusNormal"/>
              <w:jc w:val="center"/>
            </w:pPr>
            <w:r>
              <w:t>651898,181</w:t>
            </w:r>
          </w:p>
        </w:tc>
        <w:tc>
          <w:tcPr>
            <w:tcW w:w="1701" w:type="dxa"/>
          </w:tcPr>
          <w:p w:rsidR="007D11B6" w:rsidRDefault="007D11B6">
            <w:pPr>
              <w:pStyle w:val="ConsPlusNormal"/>
              <w:jc w:val="center"/>
            </w:pPr>
            <w:r>
              <w:t>667042,826</w:t>
            </w:r>
          </w:p>
        </w:tc>
      </w:tr>
      <w:tr w:rsidR="007D11B6">
        <w:tc>
          <w:tcPr>
            <w:tcW w:w="3118" w:type="dxa"/>
          </w:tcPr>
          <w:p w:rsidR="007D11B6" w:rsidRDefault="007D11B6">
            <w:pPr>
              <w:pStyle w:val="ConsPlusNormal"/>
            </w:pPr>
            <w:r>
              <w:t>город Дербент</w:t>
            </w:r>
          </w:p>
        </w:tc>
        <w:tc>
          <w:tcPr>
            <w:tcW w:w="1701" w:type="dxa"/>
          </w:tcPr>
          <w:p w:rsidR="007D11B6" w:rsidRDefault="007D11B6">
            <w:pPr>
              <w:pStyle w:val="ConsPlusNormal"/>
              <w:jc w:val="center"/>
            </w:pPr>
            <w:r>
              <w:t>114786,653</w:t>
            </w:r>
          </w:p>
        </w:tc>
        <w:tc>
          <w:tcPr>
            <w:tcW w:w="1701" w:type="dxa"/>
          </w:tcPr>
          <w:p w:rsidR="007D11B6" w:rsidRDefault="007D11B6">
            <w:pPr>
              <w:pStyle w:val="ConsPlusNormal"/>
              <w:jc w:val="center"/>
            </w:pPr>
            <w:r>
              <w:t>117453,332</w:t>
            </w:r>
          </w:p>
        </w:tc>
      </w:tr>
      <w:tr w:rsidR="007D11B6">
        <w:tc>
          <w:tcPr>
            <w:tcW w:w="3118" w:type="dxa"/>
          </w:tcPr>
          <w:p w:rsidR="007D11B6" w:rsidRDefault="007D11B6">
            <w:pPr>
              <w:pStyle w:val="ConsPlusNormal"/>
            </w:pPr>
            <w:r>
              <w:t>город Буйнакск</w:t>
            </w:r>
          </w:p>
        </w:tc>
        <w:tc>
          <w:tcPr>
            <w:tcW w:w="1701" w:type="dxa"/>
          </w:tcPr>
          <w:p w:rsidR="007D11B6" w:rsidRDefault="007D11B6">
            <w:pPr>
              <w:pStyle w:val="ConsPlusNormal"/>
              <w:jc w:val="center"/>
            </w:pPr>
            <w:r>
              <w:t>61596,195</w:t>
            </w:r>
          </w:p>
        </w:tc>
        <w:tc>
          <w:tcPr>
            <w:tcW w:w="1701" w:type="dxa"/>
          </w:tcPr>
          <w:p w:rsidR="007D11B6" w:rsidRDefault="007D11B6">
            <w:pPr>
              <w:pStyle w:val="ConsPlusNormal"/>
              <w:jc w:val="center"/>
            </w:pPr>
            <w:r>
              <w:t>63027,174</w:t>
            </w:r>
          </w:p>
        </w:tc>
      </w:tr>
      <w:tr w:rsidR="007D11B6">
        <w:tc>
          <w:tcPr>
            <w:tcW w:w="3118" w:type="dxa"/>
          </w:tcPr>
          <w:p w:rsidR="007D11B6" w:rsidRDefault="007D11B6">
            <w:pPr>
              <w:pStyle w:val="ConsPlusNormal"/>
            </w:pPr>
            <w:r>
              <w:t>город Хасавюрт</w:t>
            </w:r>
          </w:p>
        </w:tc>
        <w:tc>
          <w:tcPr>
            <w:tcW w:w="1701" w:type="dxa"/>
          </w:tcPr>
          <w:p w:rsidR="007D11B6" w:rsidRDefault="007D11B6">
            <w:pPr>
              <w:pStyle w:val="ConsPlusNormal"/>
              <w:jc w:val="center"/>
            </w:pPr>
            <w:r>
              <w:t>153805,332</w:t>
            </w:r>
          </w:p>
        </w:tc>
        <w:tc>
          <w:tcPr>
            <w:tcW w:w="1701" w:type="dxa"/>
          </w:tcPr>
          <w:p w:rsidR="007D11B6" w:rsidRDefault="007D11B6">
            <w:pPr>
              <w:pStyle w:val="ConsPlusNormal"/>
              <w:jc w:val="center"/>
            </w:pPr>
            <w:r>
              <w:t>157378,478</w:t>
            </w:r>
          </w:p>
        </w:tc>
      </w:tr>
      <w:tr w:rsidR="007D11B6">
        <w:tc>
          <w:tcPr>
            <w:tcW w:w="3118" w:type="dxa"/>
          </w:tcPr>
          <w:p w:rsidR="007D11B6" w:rsidRDefault="007D11B6">
            <w:pPr>
              <w:pStyle w:val="ConsPlusNormal"/>
            </w:pPr>
            <w:r>
              <w:t>город Каспийск</w:t>
            </w:r>
          </w:p>
        </w:tc>
        <w:tc>
          <w:tcPr>
            <w:tcW w:w="1701" w:type="dxa"/>
          </w:tcPr>
          <w:p w:rsidR="007D11B6" w:rsidRDefault="007D11B6">
            <w:pPr>
              <w:pStyle w:val="ConsPlusNormal"/>
              <w:jc w:val="center"/>
            </w:pPr>
            <w:r>
              <w:t>137774,321</w:t>
            </w:r>
          </w:p>
        </w:tc>
        <w:tc>
          <w:tcPr>
            <w:tcW w:w="1701" w:type="dxa"/>
          </w:tcPr>
          <w:p w:rsidR="007D11B6" w:rsidRDefault="007D11B6">
            <w:pPr>
              <w:pStyle w:val="ConsPlusNormal"/>
              <w:jc w:val="center"/>
            </w:pPr>
            <w:r>
              <w:t>140975,040</w:t>
            </w:r>
          </w:p>
        </w:tc>
      </w:tr>
      <w:tr w:rsidR="007D11B6">
        <w:tc>
          <w:tcPr>
            <w:tcW w:w="3118" w:type="dxa"/>
          </w:tcPr>
          <w:p w:rsidR="007D11B6" w:rsidRDefault="007D11B6">
            <w:pPr>
              <w:pStyle w:val="ConsPlusNormal"/>
            </w:pPr>
            <w:r>
              <w:t>город Кизляр</w:t>
            </w:r>
          </w:p>
        </w:tc>
        <w:tc>
          <w:tcPr>
            <w:tcW w:w="1701" w:type="dxa"/>
          </w:tcPr>
          <w:p w:rsidR="007D11B6" w:rsidRDefault="007D11B6">
            <w:pPr>
              <w:pStyle w:val="ConsPlusNormal"/>
              <w:jc w:val="center"/>
            </w:pPr>
            <w:r>
              <w:t>51689,076</w:t>
            </w:r>
          </w:p>
        </w:tc>
        <w:tc>
          <w:tcPr>
            <w:tcW w:w="1701" w:type="dxa"/>
          </w:tcPr>
          <w:p w:rsidR="007D11B6" w:rsidRDefault="007D11B6">
            <w:pPr>
              <w:pStyle w:val="ConsPlusNormal"/>
              <w:jc w:val="center"/>
            </w:pPr>
            <w:r>
              <w:t>52889,897</w:t>
            </w:r>
          </w:p>
        </w:tc>
      </w:tr>
      <w:tr w:rsidR="007D11B6">
        <w:tc>
          <w:tcPr>
            <w:tcW w:w="3118" w:type="dxa"/>
          </w:tcPr>
          <w:p w:rsidR="007D11B6" w:rsidRDefault="007D11B6">
            <w:pPr>
              <w:pStyle w:val="ConsPlusNormal"/>
            </w:pPr>
            <w:r>
              <w:t>город Кизилюрт</w:t>
            </w:r>
          </w:p>
        </w:tc>
        <w:tc>
          <w:tcPr>
            <w:tcW w:w="1701" w:type="dxa"/>
          </w:tcPr>
          <w:p w:rsidR="007D11B6" w:rsidRDefault="007D11B6">
            <w:pPr>
              <w:pStyle w:val="ConsPlusNormal"/>
              <w:jc w:val="center"/>
            </w:pPr>
            <w:r>
              <w:t>51892,052</w:t>
            </w:r>
          </w:p>
        </w:tc>
        <w:tc>
          <w:tcPr>
            <w:tcW w:w="1701" w:type="dxa"/>
          </w:tcPr>
          <w:p w:rsidR="007D11B6" w:rsidRDefault="007D11B6">
            <w:pPr>
              <w:pStyle w:val="ConsPlusNormal"/>
              <w:jc w:val="center"/>
            </w:pPr>
            <w:r>
              <w:t>53097,588</w:t>
            </w:r>
          </w:p>
        </w:tc>
      </w:tr>
      <w:tr w:rsidR="007D11B6">
        <w:tc>
          <w:tcPr>
            <w:tcW w:w="3118" w:type="dxa"/>
          </w:tcPr>
          <w:p w:rsidR="007D11B6" w:rsidRDefault="007D11B6">
            <w:pPr>
              <w:pStyle w:val="ConsPlusNormal"/>
            </w:pPr>
            <w:r>
              <w:t>город Избербаш</w:t>
            </w:r>
          </w:p>
        </w:tc>
        <w:tc>
          <w:tcPr>
            <w:tcW w:w="1701" w:type="dxa"/>
          </w:tcPr>
          <w:p w:rsidR="007D11B6" w:rsidRDefault="007D11B6">
            <w:pPr>
              <w:pStyle w:val="ConsPlusNormal"/>
              <w:jc w:val="center"/>
            </w:pPr>
            <w:r>
              <w:t>58152,420</w:t>
            </w:r>
          </w:p>
        </w:tc>
        <w:tc>
          <w:tcPr>
            <w:tcW w:w="1701" w:type="dxa"/>
          </w:tcPr>
          <w:p w:rsidR="007D11B6" w:rsidRDefault="007D11B6">
            <w:pPr>
              <w:pStyle w:val="ConsPlusNormal"/>
              <w:jc w:val="center"/>
            </w:pPr>
            <w:r>
              <w:t>59503,395</w:t>
            </w:r>
          </w:p>
        </w:tc>
      </w:tr>
      <w:tr w:rsidR="007D11B6">
        <w:tc>
          <w:tcPr>
            <w:tcW w:w="3118" w:type="dxa"/>
          </w:tcPr>
          <w:p w:rsidR="007D11B6" w:rsidRDefault="007D11B6">
            <w:pPr>
              <w:pStyle w:val="ConsPlusNormal"/>
            </w:pPr>
            <w:r>
              <w:t>город Южно-Сухокумск</w:t>
            </w:r>
          </w:p>
        </w:tc>
        <w:tc>
          <w:tcPr>
            <w:tcW w:w="1701" w:type="dxa"/>
          </w:tcPr>
          <w:p w:rsidR="007D11B6" w:rsidRDefault="007D11B6">
            <w:pPr>
              <w:pStyle w:val="ConsPlusNormal"/>
              <w:jc w:val="center"/>
            </w:pPr>
            <w:r>
              <w:t>9360,056</w:t>
            </w:r>
          </w:p>
        </w:tc>
        <w:tc>
          <w:tcPr>
            <w:tcW w:w="1701" w:type="dxa"/>
          </w:tcPr>
          <w:p w:rsidR="007D11B6" w:rsidRDefault="007D11B6">
            <w:pPr>
              <w:pStyle w:val="ConsPlusNormal"/>
              <w:jc w:val="center"/>
            </w:pPr>
            <w:r>
              <w:t>9577,505</w:t>
            </w:r>
          </w:p>
        </w:tc>
      </w:tr>
      <w:tr w:rsidR="007D11B6">
        <w:tc>
          <w:tcPr>
            <w:tcW w:w="3118" w:type="dxa"/>
          </w:tcPr>
          <w:p w:rsidR="007D11B6" w:rsidRDefault="007D11B6">
            <w:pPr>
              <w:pStyle w:val="ConsPlusNormal"/>
            </w:pPr>
            <w:r>
              <w:t>город Дагестанские Огни</w:t>
            </w:r>
          </w:p>
        </w:tc>
        <w:tc>
          <w:tcPr>
            <w:tcW w:w="1701" w:type="dxa"/>
          </w:tcPr>
          <w:p w:rsidR="007D11B6" w:rsidRDefault="007D11B6">
            <w:pPr>
              <w:pStyle w:val="ConsPlusNormal"/>
              <w:jc w:val="center"/>
            </w:pPr>
            <w:r>
              <w:t>36287,709</w:t>
            </w:r>
          </w:p>
        </w:tc>
        <w:tc>
          <w:tcPr>
            <w:tcW w:w="1701" w:type="dxa"/>
          </w:tcPr>
          <w:p w:rsidR="007D11B6" w:rsidRDefault="007D11B6">
            <w:pPr>
              <w:pStyle w:val="ConsPlusNormal"/>
              <w:jc w:val="center"/>
            </w:pPr>
            <w:r>
              <w:t>37130,731</w:t>
            </w:r>
          </w:p>
        </w:tc>
      </w:tr>
      <w:tr w:rsidR="007D11B6">
        <w:tc>
          <w:tcPr>
            <w:tcW w:w="3118" w:type="dxa"/>
          </w:tcPr>
          <w:p w:rsidR="007D11B6" w:rsidRDefault="007D11B6">
            <w:pPr>
              <w:pStyle w:val="ConsPlusNormal"/>
            </w:pPr>
            <w:r>
              <w:t>Итого</w:t>
            </w:r>
          </w:p>
        </w:tc>
        <w:tc>
          <w:tcPr>
            <w:tcW w:w="1701" w:type="dxa"/>
          </w:tcPr>
          <w:p w:rsidR="007D11B6" w:rsidRDefault="007D11B6">
            <w:pPr>
              <w:pStyle w:val="ConsPlusNormal"/>
              <w:jc w:val="center"/>
            </w:pPr>
            <w:r>
              <w:t>2756644,290</w:t>
            </w:r>
          </w:p>
        </w:tc>
        <w:tc>
          <w:tcPr>
            <w:tcW w:w="1701" w:type="dxa"/>
          </w:tcPr>
          <w:p w:rsidR="007D11B6" w:rsidRDefault="007D11B6">
            <w:pPr>
              <w:pStyle w:val="ConsPlusNormal"/>
              <w:jc w:val="center"/>
            </w:pPr>
            <w:r>
              <w:t>2820685,580</w:t>
            </w:r>
          </w:p>
        </w:tc>
      </w:tr>
    </w:tbl>
    <w:p w:rsidR="007D11B6" w:rsidRDefault="007D11B6">
      <w:pPr>
        <w:pStyle w:val="ConsPlusNormal"/>
        <w:jc w:val="both"/>
      </w:pPr>
    </w:p>
    <w:p w:rsidR="007D11B6" w:rsidRDefault="007D11B6">
      <w:pPr>
        <w:pStyle w:val="ConsPlusNormal"/>
        <w:jc w:val="right"/>
        <w:outlineLvl w:val="1"/>
      </w:pPr>
      <w:r>
        <w:t>Таблица 12</w:t>
      </w:r>
    </w:p>
    <w:p w:rsidR="007D11B6" w:rsidRDefault="007D11B6">
      <w:pPr>
        <w:pStyle w:val="ConsPlusNormal"/>
        <w:jc w:val="both"/>
      </w:pPr>
    </w:p>
    <w:p w:rsidR="007D11B6" w:rsidRDefault="007D11B6">
      <w:pPr>
        <w:pStyle w:val="ConsPlusTitle"/>
        <w:jc w:val="center"/>
      </w:pPr>
      <w:r>
        <w:t>Распределение субсидий, выделяемых бюджетам</w:t>
      </w:r>
    </w:p>
    <w:p w:rsidR="007D11B6" w:rsidRDefault="007D11B6">
      <w:pPr>
        <w:pStyle w:val="ConsPlusTitle"/>
        <w:jc w:val="center"/>
      </w:pPr>
      <w:r>
        <w:t>муниципальных районов (городских округов)</w:t>
      </w:r>
    </w:p>
    <w:p w:rsidR="007D11B6" w:rsidRDefault="007D11B6">
      <w:pPr>
        <w:pStyle w:val="ConsPlusTitle"/>
        <w:jc w:val="center"/>
      </w:pPr>
      <w:r>
        <w:lastRenderedPageBreak/>
        <w:t>Республики Дагестан на обеспечение бесплатным</w:t>
      </w:r>
    </w:p>
    <w:p w:rsidR="007D11B6" w:rsidRDefault="007D11B6">
      <w:pPr>
        <w:pStyle w:val="ConsPlusTitle"/>
        <w:jc w:val="center"/>
      </w:pPr>
      <w:r>
        <w:t>двухразовым питанием (завтрак и обед) обучающихся</w:t>
      </w:r>
    </w:p>
    <w:p w:rsidR="007D11B6" w:rsidRDefault="007D11B6">
      <w:pPr>
        <w:pStyle w:val="ConsPlusTitle"/>
        <w:jc w:val="center"/>
      </w:pPr>
      <w:r>
        <w:t>с ограниченными возможностями здоровья,</w:t>
      </w:r>
    </w:p>
    <w:p w:rsidR="007D11B6" w:rsidRDefault="007D11B6">
      <w:pPr>
        <w:pStyle w:val="ConsPlusTitle"/>
        <w:jc w:val="center"/>
      </w:pPr>
      <w:r>
        <w:t>в том числе детей-инвалидов, осваивающих основные</w:t>
      </w:r>
    </w:p>
    <w:p w:rsidR="007D11B6" w:rsidRDefault="007D11B6">
      <w:pPr>
        <w:pStyle w:val="ConsPlusTitle"/>
        <w:jc w:val="center"/>
      </w:pPr>
      <w:r>
        <w:t>общеобразовательные программы на дому,</w:t>
      </w:r>
    </w:p>
    <w:p w:rsidR="007D11B6" w:rsidRDefault="007D11B6">
      <w:pPr>
        <w:pStyle w:val="ConsPlusTitle"/>
        <w:jc w:val="center"/>
      </w:pPr>
      <w:r>
        <w:t>на плановый период 2024 и 2025 годов</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701"/>
      </w:tblGrid>
      <w:tr w:rsidR="007D11B6">
        <w:tc>
          <w:tcPr>
            <w:tcW w:w="3118" w:type="dxa"/>
            <w:vMerge w:val="restart"/>
          </w:tcPr>
          <w:p w:rsidR="007D11B6" w:rsidRDefault="007D11B6">
            <w:pPr>
              <w:pStyle w:val="ConsPlusNormal"/>
              <w:jc w:val="center"/>
            </w:pPr>
            <w:r>
              <w:t>Наименование муниципальных районов, городских округов (городских округов с внутригородским делением)</w:t>
            </w:r>
          </w:p>
        </w:tc>
        <w:tc>
          <w:tcPr>
            <w:tcW w:w="3402" w:type="dxa"/>
            <w:gridSpan w:val="2"/>
          </w:tcPr>
          <w:p w:rsidR="007D11B6" w:rsidRDefault="007D11B6">
            <w:pPr>
              <w:pStyle w:val="ConsPlusNormal"/>
              <w:jc w:val="center"/>
            </w:pPr>
            <w:r>
              <w:t>Сумма</w:t>
            </w:r>
          </w:p>
        </w:tc>
      </w:tr>
      <w:tr w:rsidR="007D11B6">
        <w:tc>
          <w:tcPr>
            <w:tcW w:w="3118" w:type="dxa"/>
            <w:vMerge/>
          </w:tcPr>
          <w:p w:rsidR="007D11B6" w:rsidRDefault="007D11B6">
            <w:pPr>
              <w:pStyle w:val="ConsPlusNormal"/>
            </w:pPr>
          </w:p>
        </w:tc>
        <w:tc>
          <w:tcPr>
            <w:tcW w:w="1701" w:type="dxa"/>
          </w:tcPr>
          <w:p w:rsidR="007D11B6" w:rsidRDefault="007D11B6">
            <w:pPr>
              <w:pStyle w:val="ConsPlusNormal"/>
              <w:jc w:val="center"/>
            </w:pPr>
            <w:r>
              <w:t>2024 год</w:t>
            </w:r>
          </w:p>
        </w:tc>
        <w:tc>
          <w:tcPr>
            <w:tcW w:w="1701" w:type="dxa"/>
          </w:tcPr>
          <w:p w:rsidR="007D11B6" w:rsidRDefault="007D11B6">
            <w:pPr>
              <w:pStyle w:val="ConsPlusNormal"/>
              <w:jc w:val="center"/>
            </w:pPr>
            <w:r>
              <w:t>2025 год</w:t>
            </w:r>
          </w:p>
        </w:tc>
      </w:tr>
      <w:tr w:rsidR="007D11B6">
        <w:tc>
          <w:tcPr>
            <w:tcW w:w="3118" w:type="dxa"/>
          </w:tcPr>
          <w:p w:rsidR="007D11B6" w:rsidRDefault="007D11B6">
            <w:pPr>
              <w:pStyle w:val="ConsPlusNormal"/>
              <w:jc w:val="center"/>
            </w:pPr>
            <w:r>
              <w:t>1</w:t>
            </w:r>
          </w:p>
        </w:tc>
        <w:tc>
          <w:tcPr>
            <w:tcW w:w="1701" w:type="dxa"/>
          </w:tcPr>
          <w:p w:rsidR="007D11B6" w:rsidRDefault="007D11B6">
            <w:pPr>
              <w:pStyle w:val="ConsPlusNormal"/>
              <w:jc w:val="center"/>
            </w:pPr>
            <w:r>
              <w:t>2</w:t>
            </w:r>
          </w:p>
        </w:tc>
        <w:tc>
          <w:tcPr>
            <w:tcW w:w="1701" w:type="dxa"/>
          </w:tcPr>
          <w:p w:rsidR="007D11B6" w:rsidRDefault="007D11B6">
            <w:pPr>
              <w:pStyle w:val="ConsPlusNormal"/>
              <w:jc w:val="center"/>
            </w:pPr>
            <w:r>
              <w:t>3</w:t>
            </w:r>
          </w:p>
        </w:tc>
      </w:tr>
      <w:tr w:rsidR="007D11B6">
        <w:tc>
          <w:tcPr>
            <w:tcW w:w="3118" w:type="dxa"/>
          </w:tcPr>
          <w:p w:rsidR="007D11B6" w:rsidRDefault="007D11B6">
            <w:pPr>
              <w:pStyle w:val="ConsPlusNormal"/>
            </w:pPr>
            <w:r>
              <w:t>Агульский район</w:t>
            </w:r>
          </w:p>
        </w:tc>
        <w:tc>
          <w:tcPr>
            <w:tcW w:w="1701" w:type="dxa"/>
          </w:tcPr>
          <w:p w:rsidR="007D11B6" w:rsidRDefault="007D11B6">
            <w:pPr>
              <w:pStyle w:val="ConsPlusNormal"/>
              <w:jc w:val="center"/>
            </w:pPr>
            <w:r>
              <w:t>71,386</w:t>
            </w:r>
          </w:p>
        </w:tc>
        <w:tc>
          <w:tcPr>
            <w:tcW w:w="1701" w:type="dxa"/>
          </w:tcPr>
          <w:p w:rsidR="007D11B6" w:rsidRDefault="007D11B6">
            <w:pPr>
              <w:pStyle w:val="ConsPlusNormal"/>
              <w:jc w:val="center"/>
            </w:pPr>
            <w:r>
              <w:t>71,386</w:t>
            </w:r>
          </w:p>
        </w:tc>
      </w:tr>
      <w:tr w:rsidR="007D11B6">
        <w:tc>
          <w:tcPr>
            <w:tcW w:w="3118" w:type="dxa"/>
          </w:tcPr>
          <w:p w:rsidR="007D11B6" w:rsidRDefault="007D11B6">
            <w:pPr>
              <w:pStyle w:val="ConsPlusNormal"/>
            </w:pPr>
            <w:r>
              <w:t>Акушинский район</w:t>
            </w:r>
          </w:p>
        </w:tc>
        <w:tc>
          <w:tcPr>
            <w:tcW w:w="1701" w:type="dxa"/>
          </w:tcPr>
          <w:p w:rsidR="007D11B6" w:rsidRDefault="007D11B6">
            <w:pPr>
              <w:pStyle w:val="ConsPlusNormal"/>
              <w:jc w:val="center"/>
            </w:pPr>
            <w:r>
              <w:t>744,559</w:t>
            </w:r>
          </w:p>
        </w:tc>
        <w:tc>
          <w:tcPr>
            <w:tcW w:w="1701" w:type="dxa"/>
          </w:tcPr>
          <w:p w:rsidR="007D11B6" w:rsidRDefault="007D11B6">
            <w:pPr>
              <w:pStyle w:val="ConsPlusNormal"/>
              <w:jc w:val="center"/>
            </w:pPr>
            <w:r>
              <w:t>744,559</w:t>
            </w:r>
          </w:p>
        </w:tc>
      </w:tr>
      <w:tr w:rsidR="007D11B6">
        <w:tc>
          <w:tcPr>
            <w:tcW w:w="3118" w:type="dxa"/>
          </w:tcPr>
          <w:p w:rsidR="007D11B6" w:rsidRDefault="007D11B6">
            <w:pPr>
              <w:pStyle w:val="ConsPlusNormal"/>
            </w:pPr>
            <w:r>
              <w:t>Ахвахский район</w:t>
            </w:r>
          </w:p>
        </w:tc>
        <w:tc>
          <w:tcPr>
            <w:tcW w:w="1701" w:type="dxa"/>
          </w:tcPr>
          <w:p w:rsidR="007D11B6" w:rsidRDefault="007D11B6">
            <w:pPr>
              <w:pStyle w:val="ConsPlusNormal"/>
              <w:jc w:val="center"/>
            </w:pPr>
            <w:r>
              <w:t>340,292</w:t>
            </w:r>
          </w:p>
        </w:tc>
        <w:tc>
          <w:tcPr>
            <w:tcW w:w="1701" w:type="dxa"/>
          </w:tcPr>
          <w:p w:rsidR="007D11B6" w:rsidRDefault="007D11B6">
            <w:pPr>
              <w:pStyle w:val="ConsPlusNormal"/>
              <w:jc w:val="center"/>
            </w:pPr>
            <w:r>
              <w:t>340,292</w:t>
            </w:r>
          </w:p>
        </w:tc>
      </w:tr>
      <w:tr w:rsidR="007D11B6">
        <w:tc>
          <w:tcPr>
            <w:tcW w:w="3118" w:type="dxa"/>
          </w:tcPr>
          <w:p w:rsidR="007D11B6" w:rsidRDefault="007D11B6">
            <w:pPr>
              <w:pStyle w:val="ConsPlusNormal"/>
            </w:pPr>
            <w:r>
              <w:t>Ахтынский район</w:t>
            </w:r>
          </w:p>
        </w:tc>
        <w:tc>
          <w:tcPr>
            <w:tcW w:w="1701" w:type="dxa"/>
          </w:tcPr>
          <w:p w:rsidR="007D11B6" w:rsidRDefault="007D11B6">
            <w:pPr>
              <w:pStyle w:val="ConsPlusNormal"/>
              <w:jc w:val="center"/>
            </w:pPr>
            <w:r>
              <w:t>2214,772</w:t>
            </w:r>
          </w:p>
        </w:tc>
        <w:tc>
          <w:tcPr>
            <w:tcW w:w="1701" w:type="dxa"/>
          </w:tcPr>
          <w:p w:rsidR="007D11B6" w:rsidRDefault="007D11B6">
            <w:pPr>
              <w:pStyle w:val="ConsPlusNormal"/>
              <w:jc w:val="center"/>
            </w:pPr>
            <w:r>
              <w:t>2214,772</w:t>
            </w:r>
          </w:p>
        </w:tc>
      </w:tr>
      <w:tr w:rsidR="007D11B6">
        <w:tc>
          <w:tcPr>
            <w:tcW w:w="3118" w:type="dxa"/>
          </w:tcPr>
          <w:p w:rsidR="007D11B6" w:rsidRDefault="007D11B6">
            <w:pPr>
              <w:pStyle w:val="ConsPlusNormal"/>
            </w:pPr>
            <w:r>
              <w:t>Бабаюртовский район</w:t>
            </w:r>
          </w:p>
        </w:tc>
        <w:tc>
          <w:tcPr>
            <w:tcW w:w="1701" w:type="dxa"/>
          </w:tcPr>
          <w:p w:rsidR="007D11B6" w:rsidRDefault="007D11B6">
            <w:pPr>
              <w:pStyle w:val="ConsPlusNormal"/>
              <w:jc w:val="center"/>
            </w:pPr>
            <w:r>
              <w:t>2821,097</w:t>
            </w:r>
          </w:p>
        </w:tc>
        <w:tc>
          <w:tcPr>
            <w:tcW w:w="1701" w:type="dxa"/>
          </w:tcPr>
          <w:p w:rsidR="007D11B6" w:rsidRDefault="007D11B6">
            <w:pPr>
              <w:pStyle w:val="ConsPlusNormal"/>
              <w:jc w:val="center"/>
            </w:pPr>
            <w:r>
              <w:t>2821,097</w:t>
            </w:r>
          </w:p>
        </w:tc>
      </w:tr>
      <w:tr w:rsidR="007D11B6">
        <w:tc>
          <w:tcPr>
            <w:tcW w:w="3118" w:type="dxa"/>
          </w:tcPr>
          <w:p w:rsidR="007D11B6" w:rsidRDefault="007D11B6">
            <w:pPr>
              <w:pStyle w:val="ConsPlusNormal"/>
            </w:pPr>
            <w:r>
              <w:t>Ботлихский район</w:t>
            </w:r>
          </w:p>
        </w:tc>
        <w:tc>
          <w:tcPr>
            <w:tcW w:w="1701" w:type="dxa"/>
          </w:tcPr>
          <w:p w:rsidR="007D11B6" w:rsidRDefault="007D11B6">
            <w:pPr>
              <w:pStyle w:val="ConsPlusNormal"/>
              <w:jc w:val="center"/>
            </w:pPr>
            <w:r>
              <w:t>1382,039</w:t>
            </w:r>
          </w:p>
        </w:tc>
        <w:tc>
          <w:tcPr>
            <w:tcW w:w="1701" w:type="dxa"/>
          </w:tcPr>
          <w:p w:rsidR="007D11B6" w:rsidRDefault="007D11B6">
            <w:pPr>
              <w:pStyle w:val="ConsPlusNormal"/>
              <w:jc w:val="center"/>
            </w:pPr>
            <w:r>
              <w:t>1382,039</w:t>
            </w:r>
          </w:p>
        </w:tc>
      </w:tr>
      <w:tr w:rsidR="007D11B6">
        <w:tc>
          <w:tcPr>
            <w:tcW w:w="3118" w:type="dxa"/>
          </w:tcPr>
          <w:p w:rsidR="007D11B6" w:rsidRDefault="007D11B6">
            <w:pPr>
              <w:pStyle w:val="ConsPlusNormal"/>
            </w:pPr>
            <w:r>
              <w:t>Буйнакский район</w:t>
            </w:r>
          </w:p>
        </w:tc>
        <w:tc>
          <w:tcPr>
            <w:tcW w:w="1701" w:type="dxa"/>
          </w:tcPr>
          <w:p w:rsidR="007D11B6" w:rsidRDefault="007D11B6">
            <w:pPr>
              <w:pStyle w:val="ConsPlusNormal"/>
              <w:jc w:val="center"/>
            </w:pPr>
            <w:r>
              <w:t>1101,790</w:t>
            </w:r>
          </w:p>
        </w:tc>
        <w:tc>
          <w:tcPr>
            <w:tcW w:w="1701" w:type="dxa"/>
          </w:tcPr>
          <w:p w:rsidR="007D11B6" w:rsidRDefault="007D11B6">
            <w:pPr>
              <w:pStyle w:val="ConsPlusNormal"/>
              <w:jc w:val="center"/>
            </w:pPr>
            <w:r>
              <w:t>1101,790</w:t>
            </w:r>
          </w:p>
        </w:tc>
      </w:tr>
      <w:tr w:rsidR="007D11B6">
        <w:tc>
          <w:tcPr>
            <w:tcW w:w="3118" w:type="dxa"/>
          </w:tcPr>
          <w:p w:rsidR="007D11B6" w:rsidRDefault="007D11B6">
            <w:pPr>
              <w:pStyle w:val="ConsPlusNormal"/>
            </w:pPr>
            <w:r>
              <w:t>Гергебильский район</w:t>
            </w:r>
          </w:p>
        </w:tc>
        <w:tc>
          <w:tcPr>
            <w:tcW w:w="1701" w:type="dxa"/>
          </w:tcPr>
          <w:p w:rsidR="007D11B6" w:rsidRDefault="007D11B6">
            <w:pPr>
              <w:pStyle w:val="ConsPlusNormal"/>
              <w:jc w:val="center"/>
            </w:pPr>
            <w:r>
              <w:t>1392,173</w:t>
            </w:r>
          </w:p>
        </w:tc>
        <w:tc>
          <w:tcPr>
            <w:tcW w:w="1701" w:type="dxa"/>
          </w:tcPr>
          <w:p w:rsidR="007D11B6" w:rsidRDefault="007D11B6">
            <w:pPr>
              <w:pStyle w:val="ConsPlusNormal"/>
              <w:jc w:val="center"/>
            </w:pPr>
            <w:r>
              <w:t>1392,173</w:t>
            </w:r>
          </w:p>
        </w:tc>
      </w:tr>
      <w:tr w:rsidR="007D11B6">
        <w:tc>
          <w:tcPr>
            <w:tcW w:w="3118" w:type="dxa"/>
          </w:tcPr>
          <w:p w:rsidR="007D11B6" w:rsidRDefault="007D11B6">
            <w:pPr>
              <w:pStyle w:val="ConsPlusNormal"/>
            </w:pPr>
            <w:r>
              <w:t>Гумбетовский район</w:t>
            </w:r>
          </w:p>
        </w:tc>
        <w:tc>
          <w:tcPr>
            <w:tcW w:w="1701" w:type="dxa"/>
          </w:tcPr>
          <w:p w:rsidR="007D11B6" w:rsidRDefault="007D11B6">
            <w:pPr>
              <w:pStyle w:val="ConsPlusNormal"/>
              <w:jc w:val="center"/>
            </w:pPr>
            <w:r>
              <w:t>381,732</w:t>
            </w:r>
          </w:p>
        </w:tc>
        <w:tc>
          <w:tcPr>
            <w:tcW w:w="1701" w:type="dxa"/>
          </w:tcPr>
          <w:p w:rsidR="007D11B6" w:rsidRDefault="007D11B6">
            <w:pPr>
              <w:pStyle w:val="ConsPlusNormal"/>
              <w:jc w:val="center"/>
            </w:pPr>
            <w:r>
              <w:t>381,732</w:t>
            </w:r>
          </w:p>
        </w:tc>
      </w:tr>
      <w:tr w:rsidR="007D11B6">
        <w:tc>
          <w:tcPr>
            <w:tcW w:w="3118" w:type="dxa"/>
          </w:tcPr>
          <w:p w:rsidR="007D11B6" w:rsidRDefault="007D11B6">
            <w:pPr>
              <w:pStyle w:val="ConsPlusNormal"/>
            </w:pPr>
            <w:r>
              <w:t>Гунибский район</w:t>
            </w:r>
          </w:p>
        </w:tc>
        <w:tc>
          <w:tcPr>
            <w:tcW w:w="1701" w:type="dxa"/>
          </w:tcPr>
          <w:p w:rsidR="007D11B6" w:rsidRDefault="007D11B6">
            <w:pPr>
              <w:pStyle w:val="ConsPlusNormal"/>
              <w:jc w:val="center"/>
            </w:pPr>
            <w:r>
              <w:t>902,454</w:t>
            </w:r>
          </w:p>
        </w:tc>
        <w:tc>
          <w:tcPr>
            <w:tcW w:w="1701" w:type="dxa"/>
          </w:tcPr>
          <w:p w:rsidR="007D11B6" w:rsidRDefault="007D11B6">
            <w:pPr>
              <w:pStyle w:val="ConsPlusNormal"/>
              <w:jc w:val="center"/>
            </w:pPr>
            <w:r>
              <w:t>902,454</w:t>
            </w:r>
          </w:p>
        </w:tc>
      </w:tr>
      <w:tr w:rsidR="007D11B6">
        <w:tc>
          <w:tcPr>
            <w:tcW w:w="3118" w:type="dxa"/>
          </w:tcPr>
          <w:p w:rsidR="007D11B6" w:rsidRDefault="007D11B6">
            <w:pPr>
              <w:pStyle w:val="ConsPlusNormal"/>
            </w:pPr>
            <w:r>
              <w:t>Дахадаевский район</w:t>
            </w:r>
          </w:p>
        </w:tc>
        <w:tc>
          <w:tcPr>
            <w:tcW w:w="1701" w:type="dxa"/>
          </w:tcPr>
          <w:p w:rsidR="007D11B6" w:rsidRDefault="007D11B6">
            <w:pPr>
              <w:pStyle w:val="ConsPlusNormal"/>
              <w:jc w:val="center"/>
            </w:pPr>
            <w:r>
              <w:t>246,069</w:t>
            </w:r>
          </w:p>
        </w:tc>
        <w:tc>
          <w:tcPr>
            <w:tcW w:w="1701" w:type="dxa"/>
          </w:tcPr>
          <w:p w:rsidR="007D11B6" w:rsidRDefault="007D11B6">
            <w:pPr>
              <w:pStyle w:val="ConsPlusNormal"/>
              <w:jc w:val="center"/>
            </w:pPr>
            <w:r>
              <w:t>246,069</w:t>
            </w:r>
          </w:p>
        </w:tc>
      </w:tr>
      <w:tr w:rsidR="007D11B6">
        <w:tc>
          <w:tcPr>
            <w:tcW w:w="3118" w:type="dxa"/>
          </w:tcPr>
          <w:p w:rsidR="007D11B6" w:rsidRDefault="007D11B6">
            <w:pPr>
              <w:pStyle w:val="ConsPlusNormal"/>
            </w:pPr>
            <w:r>
              <w:t>Дербентский район</w:t>
            </w:r>
          </w:p>
        </w:tc>
        <w:tc>
          <w:tcPr>
            <w:tcW w:w="1701" w:type="dxa"/>
          </w:tcPr>
          <w:p w:rsidR="007D11B6" w:rsidRDefault="007D11B6">
            <w:pPr>
              <w:pStyle w:val="ConsPlusNormal"/>
              <w:jc w:val="center"/>
            </w:pPr>
            <w:r>
              <w:t>2759,239</w:t>
            </w:r>
          </w:p>
        </w:tc>
        <w:tc>
          <w:tcPr>
            <w:tcW w:w="1701" w:type="dxa"/>
          </w:tcPr>
          <w:p w:rsidR="007D11B6" w:rsidRDefault="007D11B6">
            <w:pPr>
              <w:pStyle w:val="ConsPlusNormal"/>
              <w:jc w:val="center"/>
            </w:pPr>
            <w:r>
              <w:t>2759,239</w:t>
            </w:r>
          </w:p>
        </w:tc>
      </w:tr>
      <w:tr w:rsidR="007D11B6">
        <w:tc>
          <w:tcPr>
            <w:tcW w:w="3118" w:type="dxa"/>
          </w:tcPr>
          <w:p w:rsidR="007D11B6" w:rsidRDefault="007D11B6">
            <w:pPr>
              <w:pStyle w:val="ConsPlusNormal"/>
            </w:pPr>
            <w:r>
              <w:t>Докузпаринский район</w:t>
            </w:r>
          </w:p>
        </w:tc>
        <w:tc>
          <w:tcPr>
            <w:tcW w:w="1701" w:type="dxa"/>
          </w:tcPr>
          <w:p w:rsidR="007D11B6" w:rsidRDefault="007D11B6">
            <w:pPr>
              <w:pStyle w:val="ConsPlusNormal"/>
              <w:jc w:val="center"/>
            </w:pPr>
            <w:r>
              <w:t>383,849</w:t>
            </w:r>
          </w:p>
        </w:tc>
        <w:tc>
          <w:tcPr>
            <w:tcW w:w="1701" w:type="dxa"/>
          </w:tcPr>
          <w:p w:rsidR="007D11B6" w:rsidRDefault="007D11B6">
            <w:pPr>
              <w:pStyle w:val="ConsPlusNormal"/>
              <w:jc w:val="center"/>
            </w:pPr>
            <w:r>
              <w:t>383,849</w:t>
            </w:r>
          </w:p>
        </w:tc>
      </w:tr>
      <w:tr w:rsidR="007D11B6">
        <w:tc>
          <w:tcPr>
            <w:tcW w:w="3118" w:type="dxa"/>
          </w:tcPr>
          <w:p w:rsidR="007D11B6" w:rsidRDefault="007D11B6">
            <w:pPr>
              <w:pStyle w:val="ConsPlusNormal"/>
            </w:pPr>
            <w:r>
              <w:t>Казбековский район</w:t>
            </w:r>
          </w:p>
        </w:tc>
        <w:tc>
          <w:tcPr>
            <w:tcW w:w="1701" w:type="dxa"/>
          </w:tcPr>
          <w:p w:rsidR="007D11B6" w:rsidRDefault="007D11B6">
            <w:pPr>
              <w:pStyle w:val="ConsPlusNormal"/>
              <w:jc w:val="center"/>
            </w:pPr>
            <w:r>
              <w:t>1926,204</w:t>
            </w:r>
          </w:p>
        </w:tc>
        <w:tc>
          <w:tcPr>
            <w:tcW w:w="1701" w:type="dxa"/>
          </w:tcPr>
          <w:p w:rsidR="007D11B6" w:rsidRDefault="007D11B6">
            <w:pPr>
              <w:pStyle w:val="ConsPlusNormal"/>
              <w:jc w:val="center"/>
            </w:pPr>
            <w:r>
              <w:t>1926,204</w:t>
            </w:r>
          </w:p>
        </w:tc>
      </w:tr>
      <w:tr w:rsidR="007D11B6">
        <w:tc>
          <w:tcPr>
            <w:tcW w:w="3118" w:type="dxa"/>
          </w:tcPr>
          <w:p w:rsidR="007D11B6" w:rsidRDefault="007D11B6">
            <w:pPr>
              <w:pStyle w:val="ConsPlusNormal"/>
            </w:pPr>
            <w:r>
              <w:t>Кайтагский район</w:t>
            </w:r>
          </w:p>
        </w:tc>
        <w:tc>
          <w:tcPr>
            <w:tcW w:w="1701" w:type="dxa"/>
          </w:tcPr>
          <w:p w:rsidR="007D11B6" w:rsidRDefault="007D11B6">
            <w:pPr>
              <w:pStyle w:val="ConsPlusNormal"/>
              <w:jc w:val="center"/>
            </w:pPr>
            <w:r>
              <w:t>651,697</w:t>
            </w:r>
          </w:p>
        </w:tc>
        <w:tc>
          <w:tcPr>
            <w:tcW w:w="1701" w:type="dxa"/>
          </w:tcPr>
          <w:p w:rsidR="007D11B6" w:rsidRDefault="007D11B6">
            <w:pPr>
              <w:pStyle w:val="ConsPlusNormal"/>
              <w:jc w:val="center"/>
            </w:pPr>
            <w:r>
              <w:t>651,697</w:t>
            </w:r>
          </w:p>
        </w:tc>
      </w:tr>
      <w:tr w:rsidR="007D11B6">
        <w:tc>
          <w:tcPr>
            <w:tcW w:w="3118" w:type="dxa"/>
          </w:tcPr>
          <w:p w:rsidR="007D11B6" w:rsidRDefault="007D11B6">
            <w:pPr>
              <w:pStyle w:val="ConsPlusNormal"/>
            </w:pPr>
            <w:r>
              <w:t>Карабудахкентский район</w:t>
            </w:r>
          </w:p>
        </w:tc>
        <w:tc>
          <w:tcPr>
            <w:tcW w:w="1701" w:type="dxa"/>
          </w:tcPr>
          <w:p w:rsidR="007D11B6" w:rsidRDefault="007D11B6">
            <w:pPr>
              <w:pStyle w:val="ConsPlusNormal"/>
              <w:jc w:val="center"/>
            </w:pPr>
            <w:r>
              <w:t>3092,725</w:t>
            </w:r>
          </w:p>
        </w:tc>
        <w:tc>
          <w:tcPr>
            <w:tcW w:w="1701" w:type="dxa"/>
          </w:tcPr>
          <w:p w:rsidR="007D11B6" w:rsidRDefault="007D11B6">
            <w:pPr>
              <w:pStyle w:val="ConsPlusNormal"/>
              <w:jc w:val="center"/>
            </w:pPr>
            <w:r>
              <w:t>3092,725</w:t>
            </w:r>
          </w:p>
        </w:tc>
      </w:tr>
      <w:tr w:rsidR="007D11B6">
        <w:tc>
          <w:tcPr>
            <w:tcW w:w="3118" w:type="dxa"/>
          </w:tcPr>
          <w:p w:rsidR="007D11B6" w:rsidRDefault="007D11B6">
            <w:pPr>
              <w:pStyle w:val="ConsPlusNormal"/>
            </w:pPr>
            <w:r>
              <w:t>Каякентский район</w:t>
            </w:r>
          </w:p>
        </w:tc>
        <w:tc>
          <w:tcPr>
            <w:tcW w:w="1701" w:type="dxa"/>
          </w:tcPr>
          <w:p w:rsidR="007D11B6" w:rsidRDefault="007D11B6">
            <w:pPr>
              <w:pStyle w:val="ConsPlusNormal"/>
              <w:jc w:val="center"/>
            </w:pPr>
            <w:r>
              <w:t>29,794</w:t>
            </w:r>
          </w:p>
        </w:tc>
        <w:tc>
          <w:tcPr>
            <w:tcW w:w="1701" w:type="dxa"/>
          </w:tcPr>
          <w:p w:rsidR="007D11B6" w:rsidRDefault="007D11B6">
            <w:pPr>
              <w:pStyle w:val="ConsPlusNormal"/>
              <w:jc w:val="center"/>
            </w:pPr>
            <w:r>
              <w:t>29,794</w:t>
            </w:r>
          </w:p>
        </w:tc>
      </w:tr>
      <w:tr w:rsidR="007D11B6">
        <w:tc>
          <w:tcPr>
            <w:tcW w:w="3118" w:type="dxa"/>
          </w:tcPr>
          <w:p w:rsidR="007D11B6" w:rsidRDefault="007D11B6">
            <w:pPr>
              <w:pStyle w:val="ConsPlusNormal"/>
            </w:pPr>
            <w:r>
              <w:t>Кизилюртовский район</w:t>
            </w:r>
          </w:p>
        </w:tc>
        <w:tc>
          <w:tcPr>
            <w:tcW w:w="1701" w:type="dxa"/>
          </w:tcPr>
          <w:p w:rsidR="007D11B6" w:rsidRDefault="007D11B6">
            <w:pPr>
              <w:pStyle w:val="ConsPlusNormal"/>
              <w:jc w:val="center"/>
            </w:pPr>
            <w:r>
              <w:t>566,851</w:t>
            </w:r>
          </w:p>
        </w:tc>
        <w:tc>
          <w:tcPr>
            <w:tcW w:w="1701" w:type="dxa"/>
          </w:tcPr>
          <w:p w:rsidR="007D11B6" w:rsidRDefault="007D11B6">
            <w:pPr>
              <w:pStyle w:val="ConsPlusNormal"/>
              <w:jc w:val="center"/>
            </w:pPr>
            <w:r>
              <w:t>566,851</w:t>
            </w:r>
          </w:p>
        </w:tc>
      </w:tr>
      <w:tr w:rsidR="007D11B6">
        <w:tc>
          <w:tcPr>
            <w:tcW w:w="3118" w:type="dxa"/>
          </w:tcPr>
          <w:p w:rsidR="007D11B6" w:rsidRDefault="007D11B6">
            <w:pPr>
              <w:pStyle w:val="ConsPlusNormal"/>
            </w:pPr>
            <w:r>
              <w:t>Кизлярский район</w:t>
            </w:r>
          </w:p>
        </w:tc>
        <w:tc>
          <w:tcPr>
            <w:tcW w:w="1701" w:type="dxa"/>
          </w:tcPr>
          <w:p w:rsidR="007D11B6" w:rsidRDefault="007D11B6">
            <w:pPr>
              <w:pStyle w:val="ConsPlusNormal"/>
              <w:jc w:val="center"/>
            </w:pPr>
            <w:r>
              <w:t>4938,469</w:t>
            </w:r>
          </w:p>
        </w:tc>
        <w:tc>
          <w:tcPr>
            <w:tcW w:w="1701" w:type="dxa"/>
          </w:tcPr>
          <w:p w:rsidR="007D11B6" w:rsidRDefault="007D11B6">
            <w:pPr>
              <w:pStyle w:val="ConsPlusNormal"/>
              <w:jc w:val="center"/>
            </w:pPr>
            <w:r>
              <w:t>4938,469</w:t>
            </w:r>
          </w:p>
        </w:tc>
      </w:tr>
      <w:tr w:rsidR="007D11B6">
        <w:tc>
          <w:tcPr>
            <w:tcW w:w="3118" w:type="dxa"/>
          </w:tcPr>
          <w:p w:rsidR="007D11B6" w:rsidRDefault="007D11B6">
            <w:pPr>
              <w:pStyle w:val="ConsPlusNormal"/>
            </w:pPr>
            <w:r>
              <w:t>Кумторкалинский район</w:t>
            </w:r>
          </w:p>
        </w:tc>
        <w:tc>
          <w:tcPr>
            <w:tcW w:w="1701" w:type="dxa"/>
          </w:tcPr>
          <w:p w:rsidR="007D11B6" w:rsidRDefault="007D11B6">
            <w:pPr>
              <w:pStyle w:val="ConsPlusNormal"/>
              <w:jc w:val="center"/>
            </w:pPr>
            <w:r>
              <w:t>3133,712</w:t>
            </w:r>
          </w:p>
        </w:tc>
        <w:tc>
          <w:tcPr>
            <w:tcW w:w="1701" w:type="dxa"/>
          </w:tcPr>
          <w:p w:rsidR="007D11B6" w:rsidRDefault="007D11B6">
            <w:pPr>
              <w:pStyle w:val="ConsPlusNormal"/>
              <w:jc w:val="center"/>
            </w:pPr>
            <w:r>
              <w:t>3133,712</w:t>
            </w:r>
          </w:p>
        </w:tc>
      </w:tr>
      <w:tr w:rsidR="007D11B6">
        <w:tc>
          <w:tcPr>
            <w:tcW w:w="3118" w:type="dxa"/>
          </w:tcPr>
          <w:p w:rsidR="007D11B6" w:rsidRDefault="007D11B6">
            <w:pPr>
              <w:pStyle w:val="ConsPlusNormal"/>
            </w:pPr>
            <w:r>
              <w:t>Курахский район</w:t>
            </w:r>
          </w:p>
        </w:tc>
        <w:tc>
          <w:tcPr>
            <w:tcW w:w="1701" w:type="dxa"/>
          </w:tcPr>
          <w:p w:rsidR="007D11B6" w:rsidRDefault="007D11B6">
            <w:pPr>
              <w:pStyle w:val="ConsPlusNormal"/>
              <w:jc w:val="center"/>
            </w:pPr>
            <w:r>
              <w:t>482,610</w:t>
            </w:r>
          </w:p>
        </w:tc>
        <w:tc>
          <w:tcPr>
            <w:tcW w:w="1701" w:type="dxa"/>
          </w:tcPr>
          <w:p w:rsidR="007D11B6" w:rsidRDefault="007D11B6">
            <w:pPr>
              <w:pStyle w:val="ConsPlusNormal"/>
              <w:jc w:val="center"/>
            </w:pPr>
            <w:r>
              <w:t>482,610</w:t>
            </w:r>
          </w:p>
        </w:tc>
      </w:tr>
      <w:tr w:rsidR="007D11B6">
        <w:tc>
          <w:tcPr>
            <w:tcW w:w="3118" w:type="dxa"/>
          </w:tcPr>
          <w:p w:rsidR="007D11B6" w:rsidRDefault="007D11B6">
            <w:pPr>
              <w:pStyle w:val="ConsPlusNormal"/>
            </w:pPr>
            <w:r>
              <w:lastRenderedPageBreak/>
              <w:t>Лакский район</w:t>
            </w:r>
          </w:p>
        </w:tc>
        <w:tc>
          <w:tcPr>
            <w:tcW w:w="1701" w:type="dxa"/>
          </w:tcPr>
          <w:p w:rsidR="007D11B6" w:rsidRDefault="007D11B6">
            <w:pPr>
              <w:pStyle w:val="ConsPlusNormal"/>
              <w:jc w:val="center"/>
            </w:pPr>
            <w:r>
              <w:t>73,806</w:t>
            </w:r>
          </w:p>
        </w:tc>
        <w:tc>
          <w:tcPr>
            <w:tcW w:w="1701" w:type="dxa"/>
          </w:tcPr>
          <w:p w:rsidR="007D11B6" w:rsidRDefault="007D11B6">
            <w:pPr>
              <w:pStyle w:val="ConsPlusNormal"/>
              <w:jc w:val="center"/>
            </w:pPr>
            <w:r>
              <w:t>73,806</w:t>
            </w:r>
          </w:p>
        </w:tc>
      </w:tr>
      <w:tr w:rsidR="007D11B6">
        <w:tc>
          <w:tcPr>
            <w:tcW w:w="3118" w:type="dxa"/>
          </w:tcPr>
          <w:p w:rsidR="007D11B6" w:rsidRDefault="007D11B6">
            <w:pPr>
              <w:pStyle w:val="ConsPlusNormal"/>
            </w:pPr>
            <w:r>
              <w:t>Левашинский район</w:t>
            </w:r>
          </w:p>
        </w:tc>
        <w:tc>
          <w:tcPr>
            <w:tcW w:w="1701" w:type="dxa"/>
          </w:tcPr>
          <w:p w:rsidR="007D11B6" w:rsidRDefault="007D11B6">
            <w:pPr>
              <w:pStyle w:val="ConsPlusNormal"/>
              <w:jc w:val="center"/>
            </w:pPr>
            <w:r>
              <w:t>1310,502</w:t>
            </w:r>
          </w:p>
        </w:tc>
        <w:tc>
          <w:tcPr>
            <w:tcW w:w="1701" w:type="dxa"/>
          </w:tcPr>
          <w:p w:rsidR="007D11B6" w:rsidRDefault="007D11B6">
            <w:pPr>
              <w:pStyle w:val="ConsPlusNormal"/>
              <w:jc w:val="center"/>
            </w:pPr>
            <w:r>
              <w:t>1310,502</w:t>
            </w:r>
          </w:p>
        </w:tc>
      </w:tr>
      <w:tr w:rsidR="007D11B6">
        <w:tc>
          <w:tcPr>
            <w:tcW w:w="3118" w:type="dxa"/>
          </w:tcPr>
          <w:p w:rsidR="007D11B6" w:rsidRDefault="007D11B6">
            <w:pPr>
              <w:pStyle w:val="ConsPlusNormal"/>
            </w:pPr>
            <w:r>
              <w:t>Магарамкентский район</w:t>
            </w:r>
          </w:p>
        </w:tc>
        <w:tc>
          <w:tcPr>
            <w:tcW w:w="1701" w:type="dxa"/>
          </w:tcPr>
          <w:p w:rsidR="007D11B6" w:rsidRDefault="007D11B6">
            <w:pPr>
              <w:pStyle w:val="ConsPlusNormal"/>
              <w:jc w:val="center"/>
            </w:pPr>
            <w:r>
              <w:t>2229,745</w:t>
            </w:r>
          </w:p>
        </w:tc>
        <w:tc>
          <w:tcPr>
            <w:tcW w:w="1701" w:type="dxa"/>
          </w:tcPr>
          <w:p w:rsidR="007D11B6" w:rsidRDefault="007D11B6">
            <w:pPr>
              <w:pStyle w:val="ConsPlusNormal"/>
              <w:jc w:val="center"/>
            </w:pPr>
            <w:r>
              <w:t>2229,745</w:t>
            </w:r>
          </w:p>
        </w:tc>
      </w:tr>
      <w:tr w:rsidR="007D11B6">
        <w:tc>
          <w:tcPr>
            <w:tcW w:w="3118" w:type="dxa"/>
          </w:tcPr>
          <w:p w:rsidR="007D11B6" w:rsidRDefault="007D11B6">
            <w:pPr>
              <w:pStyle w:val="ConsPlusNormal"/>
            </w:pPr>
            <w:r>
              <w:t>Новолакский район</w:t>
            </w:r>
          </w:p>
        </w:tc>
        <w:tc>
          <w:tcPr>
            <w:tcW w:w="1701" w:type="dxa"/>
          </w:tcPr>
          <w:p w:rsidR="007D11B6" w:rsidRDefault="007D11B6">
            <w:pPr>
              <w:pStyle w:val="ConsPlusNormal"/>
              <w:jc w:val="center"/>
            </w:pPr>
            <w:r>
              <w:t>1341,053</w:t>
            </w:r>
          </w:p>
        </w:tc>
        <w:tc>
          <w:tcPr>
            <w:tcW w:w="1701" w:type="dxa"/>
          </w:tcPr>
          <w:p w:rsidR="007D11B6" w:rsidRDefault="007D11B6">
            <w:pPr>
              <w:pStyle w:val="ConsPlusNormal"/>
              <w:jc w:val="center"/>
            </w:pPr>
            <w:r>
              <w:t>1341,053</w:t>
            </w:r>
          </w:p>
        </w:tc>
      </w:tr>
      <w:tr w:rsidR="007D11B6">
        <w:tc>
          <w:tcPr>
            <w:tcW w:w="3118" w:type="dxa"/>
          </w:tcPr>
          <w:p w:rsidR="007D11B6" w:rsidRDefault="007D11B6">
            <w:pPr>
              <w:pStyle w:val="ConsPlusNormal"/>
            </w:pPr>
            <w:r>
              <w:t>Ногайский район</w:t>
            </w:r>
          </w:p>
        </w:tc>
        <w:tc>
          <w:tcPr>
            <w:tcW w:w="1701" w:type="dxa"/>
          </w:tcPr>
          <w:p w:rsidR="007D11B6" w:rsidRDefault="007D11B6">
            <w:pPr>
              <w:pStyle w:val="ConsPlusNormal"/>
              <w:jc w:val="center"/>
            </w:pPr>
            <w:r>
              <w:t>1316,552</w:t>
            </w:r>
          </w:p>
        </w:tc>
        <w:tc>
          <w:tcPr>
            <w:tcW w:w="1701" w:type="dxa"/>
          </w:tcPr>
          <w:p w:rsidR="007D11B6" w:rsidRDefault="007D11B6">
            <w:pPr>
              <w:pStyle w:val="ConsPlusNormal"/>
              <w:jc w:val="center"/>
            </w:pPr>
            <w:r>
              <w:t>1316,552</w:t>
            </w:r>
          </w:p>
        </w:tc>
      </w:tr>
      <w:tr w:rsidR="007D11B6">
        <w:tc>
          <w:tcPr>
            <w:tcW w:w="3118" w:type="dxa"/>
          </w:tcPr>
          <w:p w:rsidR="007D11B6" w:rsidRDefault="007D11B6">
            <w:pPr>
              <w:pStyle w:val="ConsPlusNormal"/>
            </w:pPr>
            <w:r>
              <w:t>Рутульский район</w:t>
            </w:r>
          </w:p>
        </w:tc>
        <w:tc>
          <w:tcPr>
            <w:tcW w:w="1701" w:type="dxa"/>
          </w:tcPr>
          <w:p w:rsidR="007D11B6" w:rsidRDefault="007D11B6">
            <w:pPr>
              <w:pStyle w:val="ConsPlusNormal"/>
              <w:jc w:val="center"/>
            </w:pPr>
            <w:r>
              <w:t>905,933</w:t>
            </w:r>
          </w:p>
        </w:tc>
        <w:tc>
          <w:tcPr>
            <w:tcW w:w="1701" w:type="dxa"/>
          </w:tcPr>
          <w:p w:rsidR="007D11B6" w:rsidRDefault="007D11B6">
            <w:pPr>
              <w:pStyle w:val="ConsPlusNormal"/>
              <w:jc w:val="center"/>
            </w:pPr>
            <w:r>
              <w:t>905,933</w:t>
            </w:r>
          </w:p>
        </w:tc>
      </w:tr>
      <w:tr w:rsidR="007D11B6">
        <w:tc>
          <w:tcPr>
            <w:tcW w:w="3118" w:type="dxa"/>
          </w:tcPr>
          <w:p w:rsidR="007D11B6" w:rsidRDefault="007D11B6">
            <w:pPr>
              <w:pStyle w:val="ConsPlusNormal"/>
            </w:pPr>
            <w:r>
              <w:t>Сулейман-Стальский район</w:t>
            </w:r>
          </w:p>
        </w:tc>
        <w:tc>
          <w:tcPr>
            <w:tcW w:w="1701" w:type="dxa"/>
          </w:tcPr>
          <w:p w:rsidR="007D11B6" w:rsidRDefault="007D11B6">
            <w:pPr>
              <w:pStyle w:val="ConsPlusNormal"/>
              <w:jc w:val="center"/>
            </w:pPr>
            <w:r>
              <w:t>1544,775</w:t>
            </w:r>
          </w:p>
        </w:tc>
        <w:tc>
          <w:tcPr>
            <w:tcW w:w="1701" w:type="dxa"/>
          </w:tcPr>
          <w:p w:rsidR="007D11B6" w:rsidRDefault="007D11B6">
            <w:pPr>
              <w:pStyle w:val="ConsPlusNormal"/>
              <w:jc w:val="center"/>
            </w:pPr>
            <w:r>
              <w:t>1544,775</w:t>
            </w:r>
          </w:p>
        </w:tc>
      </w:tr>
      <w:tr w:rsidR="007D11B6">
        <w:tc>
          <w:tcPr>
            <w:tcW w:w="3118" w:type="dxa"/>
          </w:tcPr>
          <w:p w:rsidR="007D11B6" w:rsidRDefault="007D11B6">
            <w:pPr>
              <w:pStyle w:val="ConsPlusNormal"/>
            </w:pPr>
            <w:r>
              <w:t>Сергокалинский район</w:t>
            </w:r>
          </w:p>
        </w:tc>
        <w:tc>
          <w:tcPr>
            <w:tcW w:w="1701" w:type="dxa"/>
          </w:tcPr>
          <w:p w:rsidR="007D11B6" w:rsidRDefault="007D11B6">
            <w:pPr>
              <w:pStyle w:val="ConsPlusNormal"/>
              <w:jc w:val="center"/>
            </w:pPr>
            <w:r>
              <w:t>2950,256</w:t>
            </w:r>
          </w:p>
        </w:tc>
        <w:tc>
          <w:tcPr>
            <w:tcW w:w="1701" w:type="dxa"/>
          </w:tcPr>
          <w:p w:rsidR="007D11B6" w:rsidRDefault="007D11B6">
            <w:pPr>
              <w:pStyle w:val="ConsPlusNormal"/>
              <w:jc w:val="center"/>
            </w:pPr>
            <w:r>
              <w:t>2950,256</w:t>
            </w:r>
          </w:p>
        </w:tc>
      </w:tr>
      <w:tr w:rsidR="007D11B6">
        <w:tc>
          <w:tcPr>
            <w:tcW w:w="3118" w:type="dxa"/>
          </w:tcPr>
          <w:p w:rsidR="007D11B6" w:rsidRDefault="007D11B6">
            <w:pPr>
              <w:pStyle w:val="ConsPlusNormal"/>
            </w:pPr>
            <w:r>
              <w:t>Табасаранский район</w:t>
            </w:r>
          </w:p>
        </w:tc>
        <w:tc>
          <w:tcPr>
            <w:tcW w:w="1701" w:type="dxa"/>
          </w:tcPr>
          <w:p w:rsidR="007D11B6" w:rsidRDefault="007D11B6">
            <w:pPr>
              <w:pStyle w:val="ConsPlusNormal"/>
              <w:jc w:val="center"/>
            </w:pPr>
            <w:r>
              <w:t>1461,592</w:t>
            </w:r>
          </w:p>
        </w:tc>
        <w:tc>
          <w:tcPr>
            <w:tcW w:w="1701" w:type="dxa"/>
          </w:tcPr>
          <w:p w:rsidR="007D11B6" w:rsidRDefault="007D11B6">
            <w:pPr>
              <w:pStyle w:val="ConsPlusNormal"/>
              <w:jc w:val="center"/>
            </w:pPr>
            <w:r>
              <w:t>1461,592</w:t>
            </w:r>
          </w:p>
        </w:tc>
      </w:tr>
      <w:tr w:rsidR="007D11B6">
        <w:tc>
          <w:tcPr>
            <w:tcW w:w="3118" w:type="dxa"/>
          </w:tcPr>
          <w:p w:rsidR="007D11B6" w:rsidRDefault="007D11B6">
            <w:pPr>
              <w:pStyle w:val="ConsPlusNormal"/>
            </w:pPr>
            <w:r>
              <w:t>Тарумовский район</w:t>
            </w:r>
          </w:p>
        </w:tc>
        <w:tc>
          <w:tcPr>
            <w:tcW w:w="1701" w:type="dxa"/>
          </w:tcPr>
          <w:p w:rsidR="007D11B6" w:rsidRDefault="007D11B6">
            <w:pPr>
              <w:pStyle w:val="ConsPlusNormal"/>
              <w:jc w:val="center"/>
            </w:pPr>
            <w:r>
              <w:t>2115,709</w:t>
            </w:r>
          </w:p>
        </w:tc>
        <w:tc>
          <w:tcPr>
            <w:tcW w:w="1701" w:type="dxa"/>
          </w:tcPr>
          <w:p w:rsidR="007D11B6" w:rsidRDefault="007D11B6">
            <w:pPr>
              <w:pStyle w:val="ConsPlusNormal"/>
              <w:jc w:val="center"/>
            </w:pPr>
            <w:r>
              <w:t>2115,709</w:t>
            </w:r>
          </w:p>
        </w:tc>
      </w:tr>
      <w:tr w:rsidR="007D11B6">
        <w:tc>
          <w:tcPr>
            <w:tcW w:w="3118" w:type="dxa"/>
          </w:tcPr>
          <w:p w:rsidR="007D11B6" w:rsidRDefault="007D11B6">
            <w:pPr>
              <w:pStyle w:val="ConsPlusNormal"/>
            </w:pPr>
            <w:r>
              <w:t>Тляратинский район</w:t>
            </w:r>
          </w:p>
        </w:tc>
        <w:tc>
          <w:tcPr>
            <w:tcW w:w="1701" w:type="dxa"/>
          </w:tcPr>
          <w:p w:rsidR="007D11B6" w:rsidRDefault="007D11B6">
            <w:pPr>
              <w:pStyle w:val="ConsPlusNormal"/>
              <w:jc w:val="center"/>
            </w:pPr>
            <w:r>
              <w:t>669,997</w:t>
            </w:r>
          </w:p>
        </w:tc>
        <w:tc>
          <w:tcPr>
            <w:tcW w:w="1701" w:type="dxa"/>
          </w:tcPr>
          <w:p w:rsidR="007D11B6" w:rsidRDefault="007D11B6">
            <w:pPr>
              <w:pStyle w:val="ConsPlusNormal"/>
              <w:jc w:val="center"/>
            </w:pPr>
            <w:r>
              <w:t>669,997</w:t>
            </w:r>
          </w:p>
        </w:tc>
      </w:tr>
      <w:tr w:rsidR="007D11B6">
        <w:tc>
          <w:tcPr>
            <w:tcW w:w="3118" w:type="dxa"/>
          </w:tcPr>
          <w:p w:rsidR="007D11B6" w:rsidRDefault="007D11B6">
            <w:pPr>
              <w:pStyle w:val="ConsPlusNormal"/>
            </w:pPr>
            <w:r>
              <w:t>Унцукульский район</w:t>
            </w:r>
          </w:p>
        </w:tc>
        <w:tc>
          <w:tcPr>
            <w:tcW w:w="1701" w:type="dxa"/>
          </w:tcPr>
          <w:p w:rsidR="007D11B6" w:rsidRDefault="007D11B6">
            <w:pPr>
              <w:pStyle w:val="ConsPlusNormal"/>
              <w:jc w:val="center"/>
            </w:pPr>
            <w:r>
              <w:t>409,863</w:t>
            </w:r>
          </w:p>
        </w:tc>
        <w:tc>
          <w:tcPr>
            <w:tcW w:w="1701" w:type="dxa"/>
          </w:tcPr>
          <w:p w:rsidR="007D11B6" w:rsidRDefault="007D11B6">
            <w:pPr>
              <w:pStyle w:val="ConsPlusNormal"/>
              <w:jc w:val="center"/>
            </w:pPr>
            <w:r>
              <w:t>409,863</w:t>
            </w:r>
          </w:p>
        </w:tc>
      </w:tr>
      <w:tr w:rsidR="007D11B6">
        <w:tc>
          <w:tcPr>
            <w:tcW w:w="3118" w:type="dxa"/>
          </w:tcPr>
          <w:p w:rsidR="007D11B6" w:rsidRDefault="007D11B6">
            <w:pPr>
              <w:pStyle w:val="ConsPlusNormal"/>
            </w:pPr>
            <w:r>
              <w:t>Хасавюртовский район</w:t>
            </w:r>
          </w:p>
        </w:tc>
        <w:tc>
          <w:tcPr>
            <w:tcW w:w="1701" w:type="dxa"/>
          </w:tcPr>
          <w:p w:rsidR="007D11B6" w:rsidRDefault="007D11B6">
            <w:pPr>
              <w:pStyle w:val="ConsPlusNormal"/>
              <w:jc w:val="center"/>
            </w:pPr>
            <w:r>
              <w:t>2920,311</w:t>
            </w:r>
          </w:p>
        </w:tc>
        <w:tc>
          <w:tcPr>
            <w:tcW w:w="1701" w:type="dxa"/>
          </w:tcPr>
          <w:p w:rsidR="007D11B6" w:rsidRDefault="007D11B6">
            <w:pPr>
              <w:pStyle w:val="ConsPlusNormal"/>
              <w:jc w:val="center"/>
            </w:pPr>
            <w:r>
              <w:t>2920,311</w:t>
            </w:r>
          </w:p>
        </w:tc>
      </w:tr>
      <w:tr w:rsidR="007D11B6">
        <w:tc>
          <w:tcPr>
            <w:tcW w:w="3118" w:type="dxa"/>
          </w:tcPr>
          <w:p w:rsidR="007D11B6" w:rsidRDefault="007D11B6">
            <w:pPr>
              <w:pStyle w:val="ConsPlusNormal"/>
            </w:pPr>
            <w:r>
              <w:t>Хивский район</w:t>
            </w:r>
          </w:p>
        </w:tc>
        <w:tc>
          <w:tcPr>
            <w:tcW w:w="1701" w:type="dxa"/>
          </w:tcPr>
          <w:p w:rsidR="007D11B6" w:rsidRDefault="007D11B6">
            <w:pPr>
              <w:pStyle w:val="ConsPlusNormal"/>
              <w:jc w:val="center"/>
            </w:pPr>
            <w:r>
              <w:t>327,739</w:t>
            </w:r>
          </w:p>
        </w:tc>
        <w:tc>
          <w:tcPr>
            <w:tcW w:w="1701" w:type="dxa"/>
          </w:tcPr>
          <w:p w:rsidR="007D11B6" w:rsidRDefault="007D11B6">
            <w:pPr>
              <w:pStyle w:val="ConsPlusNormal"/>
              <w:jc w:val="center"/>
            </w:pPr>
            <w:r>
              <w:t>327,739</w:t>
            </w:r>
          </w:p>
        </w:tc>
      </w:tr>
      <w:tr w:rsidR="007D11B6">
        <w:tc>
          <w:tcPr>
            <w:tcW w:w="3118" w:type="dxa"/>
          </w:tcPr>
          <w:p w:rsidR="007D11B6" w:rsidRDefault="007D11B6">
            <w:pPr>
              <w:pStyle w:val="ConsPlusNormal"/>
            </w:pPr>
            <w:r>
              <w:t>Хунзахский район</w:t>
            </w:r>
          </w:p>
        </w:tc>
        <w:tc>
          <w:tcPr>
            <w:tcW w:w="1701" w:type="dxa"/>
          </w:tcPr>
          <w:p w:rsidR="007D11B6" w:rsidRDefault="007D11B6">
            <w:pPr>
              <w:pStyle w:val="ConsPlusNormal"/>
              <w:jc w:val="center"/>
            </w:pPr>
            <w:r>
              <w:t>980,797</w:t>
            </w:r>
          </w:p>
        </w:tc>
        <w:tc>
          <w:tcPr>
            <w:tcW w:w="1701" w:type="dxa"/>
          </w:tcPr>
          <w:p w:rsidR="007D11B6" w:rsidRDefault="007D11B6">
            <w:pPr>
              <w:pStyle w:val="ConsPlusNormal"/>
              <w:jc w:val="center"/>
            </w:pPr>
            <w:r>
              <w:t>980,797</w:t>
            </w:r>
          </w:p>
        </w:tc>
      </w:tr>
      <w:tr w:rsidR="007D11B6">
        <w:tc>
          <w:tcPr>
            <w:tcW w:w="3118" w:type="dxa"/>
          </w:tcPr>
          <w:p w:rsidR="007D11B6" w:rsidRDefault="007D11B6">
            <w:pPr>
              <w:pStyle w:val="ConsPlusNormal"/>
            </w:pPr>
            <w:r>
              <w:t>Цумадинский район</w:t>
            </w:r>
          </w:p>
        </w:tc>
        <w:tc>
          <w:tcPr>
            <w:tcW w:w="1701" w:type="dxa"/>
          </w:tcPr>
          <w:p w:rsidR="007D11B6" w:rsidRDefault="007D11B6">
            <w:pPr>
              <w:pStyle w:val="ConsPlusNormal"/>
              <w:jc w:val="center"/>
            </w:pPr>
            <w:r>
              <w:t>495,768</w:t>
            </w:r>
          </w:p>
        </w:tc>
        <w:tc>
          <w:tcPr>
            <w:tcW w:w="1701" w:type="dxa"/>
          </w:tcPr>
          <w:p w:rsidR="007D11B6" w:rsidRDefault="007D11B6">
            <w:pPr>
              <w:pStyle w:val="ConsPlusNormal"/>
              <w:jc w:val="center"/>
            </w:pPr>
            <w:r>
              <w:t>495,768</w:t>
            </w:r>
          </w:p>
        </w:tc>
      </w:tr>
      <w:tr w:rsidR="007D11B6">
        <w:tc>
          <w:tcPr>
            <w:tcW w:w="3118" w:type="dxa"/>
          </w:tcPr>
          <w:p w:rsidR="007D11B6" w:rsidRDefault="007D11B6">
            <w:pPr>
              <w:pStyle w:val="ConsPlusNormal"/>
            </w:pPr>
            <w:r>
              <w:t>Цунтинский район</w:t>
            </w:r>
          </w:p>
        </w:tc>
        <w:tc>
          <w:tcPr>
            <w:tcW w:w="1701" w:type="dxa"/>
          </w:tcPr>
          <w:p w:rsidR="007D11B6" w:rsidRDefault="007D11B6">
            <w:pPr>
              <w:pStyle w:val="ConsPlusNormal"/>
              <w:jc w:val="center"/>
            </w:pPr>
            <w:r>
              <w:t>246,976</w:t>
            </w:r>
          </w:p>
        </w:tc>
        <w:tc>
          <w:tcPr>
            <w:tcW w:w="1701" w:type="dxa"/>
          </w:tcPr>
          <w:p w:rsidR="007D11B6" w:rsidRDefault="007D11B6">
            <w:pPr>
              <w:pStyle w:val="ConsPlusNormal"/>
              <w:jc w:val="center"/>
            </w:pPr>
            <w:r>
              <w:t>246,976</w:t>
            </w:r>
          </w:p>
        </w:tc>
      </w:tr>
      <w:tr w:rsidR="007D11B6">
        <w:tc>
          <w:tcPr>
            <w:tcW w:w="3118" w:type="dxa"/>
          </w:tcPr>
          <w:p w:rsidR="007D11B6" w:rsidRDefault="007D11B6">
            <w:pPr>
              <w:pStyle w:val="ConsPlusNormal"/>
            </w:pPr>
            <w:r>
              <w:t>Чародинский район</w:t>
            </w:r>
          </w:p>
        </w:tc>
        <w:tc>
          <w:tcPr>
            <w:tcW w:w="1701" w:type="dxa"/>
          </w:tcPr>
          <w:p w:rsidR="007D11B6" w:rsidRDefault="007D11B6">
            <w:pPr>
              <w:pStyle w:val="ConsPlusNormal"/>
              <w:jc w:val="center"/>
            </w:pPr>
            <w:r>
              <w:t>59,589</w:t>
            </w:r>
          </w:p>
        </w:tc>
        <w:tc>
          <w:tcPr>
            <w:tcW w:w="1701" w:type="dxa"/>
          </w:tcPr>
          <w:p w:rsidR="007D11B6" w:rsidRDefault="007D11B6">
            <w:pPr>
              <w:pStyle w:val="ConsPlusNormal"/>
              <w:jc w:val="center"/>
            </w:pPr>
            <w:r>
              <w:t>59,589</w:t>
            </w:r>
          </w:p>
        </w:tc>
      </w:tr>
      <w:tr w:rsidR="007D11B6">
        <w:tc>
          <w:tcPr>
            <w:tcW w:w="3118" w:type="dxa"/>
          </w:tcPr>
          <w:p w:rsidR="007D11B6" w:rsidRDefault="007D11B6">
            <w:pPr>
              <w:pStyle w:val="ConsPlusNormal"/>
            </w:pPr>
            <w:r>
              <w:t>Шамильский район</w:t>
            </w:r>
          </w:p>
        </w:tc>
        <w:tc>
          <w:tcPr>
            <w:tcW w:w="1701" w:type="dxa"/>
          </w:tcPr>
          <w:p w:rsidR="007D11B6" w:rsidRDefault="007D11B6">
            <w:pPr>
              <w:pStyle w:val="ConsPlusNormal"/>
              <w:jc w:val="center"/>
            </w:pPr>
            <w:r>
              <w:t>260,588</w:t>
            </w:r>
          </w:p>
        </w:tc>
        <w:tc>
          <w:tcPr>
            <w:tcW w:w="1701" w:type="dxa"/>
          </w:tcPr>
          <w:p w:rsidR="007D11B6" w:rsidRDefault="007D11B6">
            <w:pPr>
              <w:pStyle w:val="ConsPlusNormal"/>
              <w:jc w:val="center"/>
            </w:pPr>
            <w:r>
              <w:t>260,588</w:t>
            </w:r>
          </w:p>
        </w:tc>
      </w:tr>
      <w:tr w:rsidR="007D11B6">
        <w:tc>
          <w:tcPr>
            <w:tcW w:w="3118" w:type="dxa"/>
          </w:tcPr>
          <w:p w:rsidR="007D11B6" w:rsidRDefault="007D11B6">
            <w:pPr>
              <w:pStyle w:val="ConsPlusNormal"/>
            </w:pPr>
            <w:r>
              <w:t>Бежтинский участок</w:t>
            </w:r>
          </w:p>
        </w:tc>
        <w:tc>
          <w:tcPr>
            <w:tcW w:w="1701" w:type="dxa"/>
          </w:tcPr>
          <w:p w:rsidR="007D11B6" w:rsidRDefault="007D11B6">
            <w:pPr>
              <w:pStyle w:val="ConsPlusNormal"/>
              <w:jc w:val="center"/>
            </w:pPr>
            <w:r>
              <w:t>169,087</w:t>
            </w:r>
          </w:p>
        </w:tc>
        <w:tc>
          <w:tcPr>
            <w:tcW w:w="1701" w:type="dxa"/>
          </w:tcPr>
          <w:p w:rsidR="007D11B6" w:rsidRDefault="007D11B6">
            <w:pPr>
              <w:pStyle w:val="ConsPlusNormal"/>
              <w:jc w:val="center"/>
            </w:pPr>
            <w:r>
              <w:t>169,087</w:t>
            </w:r>
          </w:p>
        </w:tc>
      </w:tr>
      <w:tr w:rsidR="007D11B6">
        <w:tc>
          <w:tcPr>
            <w:tcW w:w="3118" w:type="dxa"/>
          </w:tcPr>
          <w:p w:rsidR="007D11B6" w:rsidRDefault="007D11B6">
            <w:pPr>
              <w:pStyle w:val="ConsPlusNormal"/>
            </w:pPr>
            <w:r>
              <w:t>город Махачкала</w:t>
            </w:r>
          </w:p>
        </w:tc>
        <w:tc>
          <w:tcPr>
            <w:tcW w:w="1701" w:type="dxa"/>
          </w:tcPr>
          <w:p w:rsidR="007D11B6" w:rsidRDefault="007D11B6">
            <w:pPr>
              <w:pStyle w:val="ConsPlusNormal"/>
              <w:jc w:val="center"/>
            </w:pPr>
            <w:r>
              <w:t>8660,207</w:t>
            </w:r>
          </w:p>
        </w:tc>
        <w:tc>
          <w:tcPr>
            <w:tcW w:w="1701" w:type="dxa"/>
          </w:tcPr>
          <w:p w:rsidR="007D11B6" w:rsidRDefault="007D11B6">
            <w:pPr>
              <w:pStyle w:val="ConsPlusNormal"/>
              <w:jc w:val="center"/>
            </w:pPr>
            <w:r>
              <w:t>8660,207</w:t>
            </w:r>
          </w:p>
        </w:tc>
      </w:tr>
      <w:tr w:rsidR="007D11B6">
        <w:tc>
          <w:tcPr>
            <w:tcW w:w="3118" w:type="dxa"/>
          </w:tcPr>
          <w:p w:rsidR="007D11B6" w:rsidRDefault="007D11B6">
            <w:pPr>
              <w:pStyle w:val="ConsPlusNormal"/>
            </w:pPr>
            <w:r>
              <w:t>город Дербент</w:t>
            </w:r>
          </w:p>
        </w:tc>
        <w:tc>
          <w:tcPr>
            <w:tcW w:w="1701" w:type="dxa"/>
          </w:tcPr>
          <w:p w:rsidR="007D11B6" w:rsidRDefault="007D11B6">
            <w:pPr>
              <w:pStyle w:val="ConsPlusNormal"/>
              <w:jc w:val="center"/>
            </w:pPr>
            <w:r>
              <w:t>5170,170</w:t>
            </w:r>
          </w:p>
        </w:tc>
        <w:tc>
          <w:tcPr>
            <w:tcW w:w="1701" w:type="dxa"/>
          </w:tcPr>
          <w:p w:rsidR="007D11B6" w:rsidRDefault="007D11B6">
            <w:pPr>
              <w:pStyle w:val="ConsPlusNormal"/>
              <w:jc w:val="center"/>
            </w:pPr>
            <w:r>
              <w:t>5170,170</w:t>
            </w:r>
          </w:p>
        </w:tc>
      </w:tr>
      <w:tr w:rsidR="007D11B6">
        <w:tc>
          <w:tcPr>
            <w:tcW w:w="3118" w:type="dxa"/>
          </w:tcPr>
          <w:p w:rsidR="007D11B6" w:rsidRDefault="007D11B6">
            <w:pPr>
              <w:pStyle w:val="ConsPlusNormal"/>
            </w:pPr>
            <w:r>
              <w:t>город Буйнакск</w:t>
            </w:r>
          </w:p>
        </w:tc>
        <w:tc>
          <w:tcPr>
            <w:tcW w:w="1701" w:type="dxa"/>
          </w:tcPr>
          <w:p w:rsidR="007D11B6" w:rsidRDefault="007D11B6">
            <w:pPr>
              <w:pStyle w:val="ConsPlusNormal"/>
              <w:jc w:val="center"/>
            </w:pPr>
            <w:r>
              <w:t>2880,686</w:t>
            </w:r>
          </w:p>
        </w:tc>
        <w:tc>
          <w:tcPr>
            <w:tcW w:w="1701" w:type="dxa"/>
          </w:tcPr>
          <w:p w:rsidR="007D11B6" w:rsidRDefault="007D11B6">
            <w:pPr>
              <w:pStyle w:val="ConsPlusNormal"/>
              <w:jc w:val="center"/>
            </w:pPr>
            <w:r>
              <w:t>2880,686</w:t>
            </w:r>
          </w:p>
        </w:tc>
      </w:tr>
      <w:tr w:rsidR="007D11B6">
        <w:tc>
          <w:tcPr>
            <w:tcW w:w="3118" w:type="dxa"/>
          </w:tcPr>
          <w:p w:rsidR="007D11B6" w:rsidRDefault="007D11B6">
            <w:pPr>
              <w:pStyle w:val="ConsPlusNormal"/>
            </w:pPr>
            <w:r>
              <w:t>город Хасавюрт</w:t>
            </w:r>
          </w:p>
        </w:tc>
        <w:tc>
          <w:tcPr>
            <w:tcW w:w="1701" w:type="dxa"/>
          </w:tcPr>
          <w:p w:rsidR="007D11B6" w:rsidRDefault="007D11B6">
            <w:pPr>
              <w:pStyle w:val="ConsPlusNormal"/>
              <w:jc w:val="center"/>
            </w:pPr>
            <w:r>
              <w:t>5261,671</w:t>
            </w:r>
          </w:p>
        </w:tc>
        <w:tc>
          <w:tcPr>
            <w:tcW w:w="1701" w:type="dxa"/>
          </w:tcPr>
          <w:p w:rsidR="007D11B6" w:rsidRDefault="007D11B6">
            <w:pPr>
              <w:pStyle w:val="ConsPlusNormal"/>
              <w:jc w:val="center"/>
            </w:pPr>
            <w:r>
              <w:t>5261,671</w:t>
            </w:r>
          </w:p>
        </w:tc>
      </w:tr>
      <w:tr w:rsidR="007D11B6">
        <w:tc>
          <w:tcPr>
            <w:tcW w:w="3118" w:type="dxa"/>
          </w:tcPr>
          <w:p w:rsidR="007D11B6" w:rsidRDefault="007D11B6">
            <w:pPr>
              <w:pStyle w:val="ConsPlusNormal"/>
            </w:pPr>
            <w:r>
              <w:t>город Каспийск</w:t>
            </w:r>
          </w:p>
        </w:tc>
        <w:tc>
          <w:tcPr>
            <w:tcW w:w="1701" w:type="dxa"/>
          </w:tcPr>
          <w:p w:rsidR="007D11B6" w:rsidRDefault="007D11B6">
            <w:pPr>
              <w:pStyle w:val="ConsPlusNormal"/>
              <w:jc w:val="center"/>
            </w:pPr>
            <w:r>
              <w:t>4420,772</w:t>
            </w:r>
          </w:p>
        </w:tc>
        <w:tc>
          <w:tcPr>
            <w:tcW w:w="1701" w:type="dxa"/>
          </w:tcPr>
          <w:p w:rsidR="007D11B6" w:rsidRDefault="007D11B6">
            <w:pPr>
              <w:pStyle w:val="ConsPlusNormal"/>
              <w:jc w:val="center"/>
            </w:pPr>
            <w:r>
              <w:t>4420,772</w:t>
            </w:r>
          </w:p>
        </w:tc>
      </w:tr>
      <w:tr w:rsidR="007D11B6">
        <w:tc>
          <w:tcPr>
            <w:tcW w:w="3118" w:type="dxa"/>
          </w:tcPr>
          <w:p w:rsidR="007D11B6" w:rsidRDefault="007D11B6">
            <w:pPr>
              <w:pStyle w:val="ConsPlusNormal"/>
            </w:pPr>
            <w:r>
              <w:t>город Кизляр</w:t>
            </w:r>
          </w:p>
        </w:tc>
        <w:tc>
          <w:tcPr>
            <w:tcW w:w="1701" w:type="dxa"/>
          </w:tcPr>
          <w:p w:rsidR="007D11B6" w:rsidRDefault="007D11B6">
            <w:pPr>
              <w:pStyle w:val="ConsPlusNormal"/>
              <w:jc w:val="center"/>
            </w:pPr>
            <w:r>
              <w:t>2072,152</w:t>
            </w:r>
          </w:p>
        </w:tc>
        <w:tc>
          <w:tcPr>
            <w:tcW w:w="1701" w:type="dxa"/>
          </w:tcPr>
          <w:p w:rsidR="007D11B6" w:rsidRDefault="007D11B6">
            <w:pPr>
              <w:pStyle w:val="ConsPlusNormal"/>
              <w:jc w:val="center"/>
            </w:pPr>
            <w:r>
              <w:t>2072,152</w:t>
            </w:r>
          </w:p>
        </w:tc>
      </w:tr>
      <w:tr w:rsidR="007D11B6">
        <w:tc>
          <w:tcPr>
            <w:tcW w:w="3118" w:type="dxa"/>
          </w:tcPr>
          <w:p w:rsidR="007D11B6" w:rsidRDefault="007D11B6">
            <w:pPr>
              <w:pStyle w:val="ConsPlusNormal"/>
            </w:pPr>
            <w:r>
              <w:t>город Кизилюрт</w:t>
            </w:r>
          </w:p>
        </w:tc>
        <w:tc>
          <w:tcPr>
            <w:tcW w:w="1701" w:type="dxa"/>
          </w:tcPr>
          <w:p w:rsidR="007D11B6" w:rsidRDefault="007D11B6">
            <w:pPr>
              <w:pStyle w:val="ConsPlusNormal"/>
              <w:jc w:val="center"/>
            </w:pPr>
            <w:r>
              <w:t>1944,504</w:t>
            </w:r>
          </w:p>
        </w:tc>
        <w:tc>
          <w:tcPr>
            <w:tcW w:w="1701" w:type="dxa"/>
          </w:tcPr>
          <w:p w:rsidR="007D11B6" w:rsidRDefault="007D11B6">
            <w:pPr>
              <w:pStyle w:val="ConsPlusNormal"/>
              <w:jc w:val="center"/>
            </w:pPr>
            <w:r>
              <w:t>1944,504</w:t>
            </w:r>
          </w:p>
        </w:tc>
      </w:tr>
      <w:tr w:rsidR="007D11B6">
        <w:tc>
          <w:tcPr>
            <w:tcW w:w="3118" w:type="dxa"/>
          </w:tcPr>
          <w:p w:rsidR="007D11B6" w:rsidRDefault="007D11B6">
            <w:pPr>
              <w:pStyle w:val="ConsPlusNormal"/>
            </w:pPr>
            <w:r>
              <w:t>город Избербаш</w:t>
            </w:r>
          </w:p>
        </w:tc>
        <w:tc>
          <w:tcPr>
            <w:tcW w:w="1701" w:type="dxa"/>
          </w:tcPr>
          <w:p w:rsidR="007D11B6" w:rsidRDefault="007D11B6">
            <w:pPr>
              <w:pStyle w:val="ConsPlusNormal"/>
              <w:jc w:val="center"/>
            </w:pPr>
            <w:r>
              <w:t>2142,932</w:t>
            </w:r>
          </w:p>
        </w:tc>
        <w:tc>
          <w:tcPr>
            <w:tcW w:w="1701" w:type="dxa"/>
          </w:tcPr>
          <w:p w:rsidR="007D11B6" w:rsidRDefault="007D11B6">
            <w:pPr>
              <w:pStyle w:val="ConsPlusNormal"/>
              <w:jc w:val="center"/>
            </w:pPr>
            <w:r>
              <w:t>2142,932</w:t>
            </w:r>
          </w:p>
        </w:tc>
      </w:tr>
      <w:tr w:rsidR="007D11B6">
        <w:tc>
          <w:tcPr>
            <w:tcW w:w="3118" w:type="dxa"/>
          </w:tcPr>
          <w:p w:rsidR="007D11B6" w:rsidRDefault="007D11B6">
            <w:pPr>
              <w:pStyle w:val="ConsPlusNormal"/>
            </w:pPr>
            <w:r>
              <w:t>город Южно-Сухокумск</w:t>
            </w:r>
          </w:p>
        </w:tc>
        <w:tc>
          <w:tcPr>
            <w:tcW w:w="1701" w:type="dxa"/>
          </w:tcPr>
          <w:p w:rsidR="007D11B6" w:rsidRDefault="007D11B6">
            <w:pPr>
              <w:pStyle w:val="ConsPlusNormal"/>
              <w:jc w:val="center"/>
            </w:pPr>
            <w:r>
              <w:t>597,250</w:t>
            </w:r>
          </w:p>
        </w:tc>
        <w:tc>
          <w:tcPr>
            <w:tcW w:w="1701" w:type="dxa"/>
          </w:tcPr>
          <w:p w:rsidR="007D11B6" w:rsidRDefault="007D11B6">
            <w:pPr>
              <w:pStyle w:val="ConsPlusNormal"/>
              <w:jc w:val="center"/>
            </w:pPr>
            <w:r>
              <w:t>597,250</w:t>
            </w:r>
          </w:p>
        </w:tc>
      </w:tr>
      <w:tr w:rsidR="007D11B6">
        <w:tc>
          <w:tcPr>
            <w:tcW w:w="3118" w:type="dxa"/>
          </w:tcPr>
          <w:p w:rsidR="007D11B6" w:rsidRDefault="007D11B6">
            <w:pPr>
              <w:pStyle w:val="ConsPlusNormal"/>
            </w:pPr>
            <w:r>
              <w:t>город Дагестанские Огни</w:t>
            </w:r>
          </w:p>
        </w:tc>
        <w:tc>
          <w:tcPr>
            <w:tcW w:w="1701" w:type="dxa"/>
          </w:tcPr>
          <w:p w:rsidR="007D11B6" w:rsidRDefault="007D11B6">
            <w:pPr>
              <w:pStyle w:val="ConsPlusNormal"/>
              <w:jc w:val="center"/>
            </w:pPr>
            <w:r>
              <w:t>1640,813</w:t>
            </w:r>
          </w:p>
        </w:tc>
        <w:tc>
          <w:tcPr>
            <w:tcW w:w="1701" w:type="dxa"/>
          </w:tcPr>
          <w:p w:rsidR="007D11B6" w:rsidRDefault="007D11B6">
            <w:pPr>
              <w:pStyle w:val="ConsPlusNormal"/>
              <w:jc w:val="center"/>
            </w:pPr>
            <w:r>
              <w:t>1640,813</w:t>
            </w:r>
          </w:p>
        </w:tc>
      </w:tr>
      <w:tr w:rsidR="007D11B6">
        <w:tc>
          <w:tcPr>
            <w:tcW w:w="3118" w:type="dxa"/>
          </w:tcPr>
          <w:p w:rsidR="007D11B6" w:rsidRDefault="007D11B6">
            <w:pPr>
              <w:pStyle w:val="ConsPlusNormal"/>
            </w:pPr>
            <w:r>
              <w:lastRenderedPageBreak/>
              <w:t>Итого</w:t>
            </w:r>
          </w:p>
        </w:tc>
        <w:tc>
          <w:tcPr>
            <w:tcW w:w="1701" w:type="dxa"/>
          </w:tcPr>
          <w:p w:rsidR="007D11B6" w:rsidRDefault="007D11B6">
            <w:pPr>
              <w:pStyle w:val="ConsPlusNormal"/>
              <w:jc w:val="center"/>
            </w:pPr>
            <w:r>
              <w:t>86145,308</w:t>
            </w:r>
          </w:p>
        </w:tc>
        <w:tc>
          <w:tcPr>
            <w:tcW w:w="1701" w:type="dxa"/>
          </w:tcPr>
          <w:p w:rsidR="007D11B6" w:rsidRDefault="007D11B6">
            <w:pPr>
              <w:pStyle w:val="ConsPlusNormal"/>
              <w:jc w:val="center"/>
            </w:pPr>
            <w:r>
              <w:t>86145,308</w:t>
            </w:r>
          </w:p>
        </w:tc>
      </w:tr>
    </w:tbl>
    <w:p w:rsidR="007D11B6" w:rsidRDefault="007D11B6">
      <w:pPr>
        <w:pStyle w:val="ConsPlusNormal"/>
        <w:jc w:val="both"/>
      </w:pPr>
    </w:p>
    <w:p w:rsidR="007D11B6" w:rsidRDefault="007D11B6">
      <w:pPr>
        <w:pStyle w:val="ConsPlusNormal"/>
        <w:jc w:val="right"/>
        <w:outlineLvl w:val="1"/>
      </w:pPr>
      <w:r>
        <w:t>Таблица 13</w:t>
      </w:r>
    </w:p>
    <w:p w:rsidR="007D11B6" w:rsidRDefault="007D11B6">
      <w:pPr>
        <w:pStyle w:val="ConsPlusNormal"/>
        <w:jc w:val="both"/>
      </w:pPr>
    </w:p>
    <w:p w:rsidR="007D11B6" w:rsidRDefault="007D11B6">
      <w:pPr>
        <w:pStyle w:val="ConsPlusTitle"/>
        <w:jc w:val="center"/>
      </w:pPr>
      <w:r>
        <w:t>Распределение субвенций, выделяемых бюджетам</w:t>
      </w:r>
    </w:p>
    <w:p w:rsidR="007D11B6" w:rsidRDefault="007D11B6">
      <w:pPr>
        <w:pStyle w:val="ConsPlusTitle"/>
        <w:jc w:val="center"/>
      </w:pPr>
      <w:r>
        <w:t>муниципальных районов и городских округов</w:t>
      </w:r>
    </w:p>
    <w:p w:rsidR="007D11B6" w:rsidRDefault="007D11B6">
      <w:pPr>
        <w:pStyle w:val="ConsPlusTitle"/>
        <w:jc w:val="center"/>
      </w:pPr>
      <w:r>
        <w:t>Республики Дагестан на осуществление полномочий</w:t>
      </w:r>
    </w:p>
    <w:p w:rsidR="007D11B6" w:rsidRDefault="007D11B6">
      <w:pPr>
        <w:pStyle w:val="ConsPlusTitle"/>
        <w:jc w:val="center"/>
      </w:pPr>
      <w:r>
        <w:t>по обеспечению жильем детей-сирот и детей, оставшихся</w:t>
      </w:r>
    </w:p>
    <w:p w:rsidR="007D11B6" w:rsidRDefault="007D11B6">
      <w:pPr>
        <w:pStyle w:val="ConsPlusTitle"/>
        <w:jc w:val="center"/>
      </w:pPr>
      <w:r>
        <w:t>без попечения родителей, а также детей, находящихся</w:t>
      </w:r>
    </w:p>
    <w:p w:rsidR="007D11B6" w:rsidRDefault="007D11B6">
      <w:pPr>
        <w:pStyle w:val="ConsPlusTitle"/>
        <w:jc w:val="center"/>
      </w:pPr>
      <w:r>
        <w:t>под опекой (попечительством), не имеющих</w:t>
      </w:r>
    </w:p>
    <w:p w:rsidR="007D11B6" w:rsidRDefault="007D11B6">
      <w:pPr>
        <w:pStyle w:val="ConsPlusTitle"/>
        <w:jc w:val="center"/>
      </w:pPr>
      <w:r>
        <w:t>закрепленного жилого помещения, на плановый</w:t>
      </w:r>
    </w:p>
    <w:p w:rsidR="007D11B6" w:rsidRDefault="007D11B6">
      <w:pPr>
        <w:pStyle w:val="ConsPlusTitle"/>
        <w:jc w:val="center"/>
      </w:pPr>
      <w:r>
        <w:t>период 2024 и 2025 годов</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ectPr w:rsidR="007D11B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701"/>
        <w:gridCol w:w="1701"/>
        <w:gridCol w:w="1701"/>
      </w:tblGrid>
      <w:tr w:rsidR="007D11B6">
        <w:tc>
          <w:tcPr>
            <w:tcW w:w="3118" w:type="dxa"/>
            <w:vMerge w:val="restart"/>
          </w:tcPr>
          <w:p w:rsidR="007D11B6" w:rsidRDefault="007D11B6">
            <w:pPr>
              <w:pStyle w:val="ConsPlusNormal"/>
              <w:jc w:val="center"/>
            </w:pPr>
            <w:r>
              <w:lastRenderedPageBreak/>
              <w:t>Наименование муниципальных районов, городских округов (городских округов с внутригородским делением)</w:t>
            </w:r>
          </w:p>
        </w:tc>
        <w:tc>
          <w:tcPr>
            <w:tcW w:w="1701" w:type="dxa"/>
          </w:tcPr>
          <w:p w:rsidR="007D11B6" w:rsidRDefault="007D11B6">
            <w:pPr>
              <w:pStyle w:val="ConsPlusNormal"/>
              <w:jc w:val="center"/>
            </w:pPr>
            <w:r>
              <w:t>Республиканский бюджет Республики Дагестан</w:t>
            </w:r>
          </w:p>
        </w:tc>
        <w:tc>
          <w:tcPr>
            <w:tcW w:w="1701" w:type="dxa"/>
          </w:tcPr>
          <w:p w:rsidR="007D11B6" w:rsidRDefault="007D11B6">
            <w:pPr>
              <w:pStyle w:val="ConsPlusNormal"/>
              <w:jc w:val="center"/>
            </w:pPr>
            <w:r>
              <w:t>Федеральный бюджет</w:t>
            </w:r>
          </w:p>
        </w:tc>
        <w:tc>
          <w:tcPr>
            <w:tcW w:w="1701" w:type="dxa"/>
          </w:tcPr>
          <w:p w:rsidR="007D11B6" w:rsidRDefault="007D11B6">
            <w:pPr>
              <w:pStyle w:val="ConsPlusNormal"/>
              <w:jc w:val="center"/>
            </w:pPr>
            <w:r>
              <w:t>Республиканский бюджет Республики Дагестан</w:t>
            </w:r>
          </w:p>
        </w:tc>
        <w:tc>
          <w:tcPr>
            <w:tcW w:w="1701" w:type="dxa"/>
          </w:tcPr>
          <w:p w:rsidR="007D11B6" w:rsidRDefault="007D11B6">
            <w:pPr>
              <w:pStyle w:val="ConsPlusNormal"/>
              <w:jc w:val="center"/>
            </w:pPr>
            <w:r>
              <w:t>Федеральный бюджет</w:t>
            </w:r>
          </w:p>
        </w:tc>
      </w:tr>
      <w:tr w:rsidR="007D11B6">
        <w:tc>
          <w:tcPr>
            <w:tcW w:w="3118" w:type="dxa"/>
            <w:vMerge/>
          </w:tcPr>
          <w:p w:rsidR="007D11B6" w:rsidRDefault="007D11B6">
            <w:pPr>
              <w:pStyle w:val="ConsPlusNormal"/>
            </w:pPr>
          </w:p>
        </w:tc>
        <w:tc>
          <w:tcPr>
            <w:tcW w:w="3402" w:type="dxa"/>
            <w:gridSpan w:val="2"/>
          </w:tcPr>
          <w:p w:rsidR="007D11B6" w:rsidRDefault="007D11B6">
            <w:pPr>
              <w:pStyle w:val="ConsPlusNormal"/>
              <w:jc w:val="center"/>
            </w:pPr>
            <w:r>
              <w:t>2024 год</w:t>
            </w:r>
          </w:p>
        </w:tc>
        <w:tc>
          <w:tcPr>
            <w:tcW w:w="3402" w:type="dxa"/>
            <w:gridSpan w:val="2"/>
          </w:tcPr>
          <w:p w:rsidR="007D11B6" w:rsidRDefault="007D11B6">
            <w:pPr>
              <w:pStyle w:val="ConsPlusNormal"/>
              <w:jc w:val="center"/>
            </w:pPr>
            <w:r>
              <w:t>2025 год</w:t>
            </w:r>
          </w:p>
        </w:tc>
      </w:tr>
      <w:tr w:rsidR="007D11B6">
        <w:tc>
          <w:tcPr>
            <w:tcW w:w="3118" w:type="dxa"/>
          </w:tcPr>
          <w:p w:rsidR="007D11B6" w:rsidRDefault="007D11B6">
            <w:pPr>
              <w:pStyle w:val="ConsPlusNormal"/>
              <w:jc w:val="center"/>
            </w:pPr>
            <w:r>
              <w:t>1</w:t>
            </w:r>
          </w:p>
        </w:tc>
        <w:tc>
          <w:tcPr>
            <w:tcW w:w="1701" w:type="dxa"/>
          </w:tcPr>
          <w:p w:rsidR="007D11B6" w:rsidRDefault="007D11B6">
            <w:pPr>
              <w:pStyle w:val="ConsPlusNormal"/>
              <w:jc w:val="center"/>
            </w:pPr>
            <w:r>
              <w:t>2</w:t>
            </w:r>
          </w:p>
        </w:tc>
        <w:tc>
          <w:tcPr>
            <w:tcW w:w="1701" w:type="dxa"/>
          </w:tcPr>
          <w:p w:rsidR="007D11B6" w:rsidRDefault="007D11B6">
            <w:pPr>
              <w:pStyle w:val="ConsPlusNormal"/>
              <w:jc w:val="center"/>
            </w:pPr>
            <w:r>
              <w:t>3</w:t>
            </w:r>
          </w:p>
        </w:tc>
        <w:tc>
          <w:tcPr>
            <w:tcW w:w="1701" w:type="dxa"/>
          </w:tcPr>
          <w:p w:rsidR="007D11B6" w:rsidRDefault="007D11B6">
            <w:pPr>
              <w:pStyle w:val="ConsPlusNormal"/>
              <w:jc w:val="center"/>
            </w:pPr>
            <w:r>
              <w:t>4</w:t>
            </w:r>
          </w:p>
        </w:tc>
        <w:tc>
          <w:tcPr>
            <w:tcW w:w="1701" w:type="dxa"/>
          </w:tcPr>
          <w:p w:rsidR="007D11B6" w:rsidRDefault="007D11B6">
            <w:pPr>
              <w:pStyle w:val="ConsPlusNormal"/>
              <w:jc w:val="center"/>
            </w:pPr>
            <w:r>
              <w:t>5</w:t>
            </w:r>
          </w:p>
        </w:tc>
      </w:tr>
      <w:tr w:rsidR="007D11B6">
        <w:tc>
          <w:tcPr>
            <w:tcW w:w="3118" w:type="dxa"/>
          </w:tcPr>
          <w:p w:rsidR="007D11B6" w:rsidRDefault="007D11B6">
            <w:pPr>
              <w:pStyle w:val="ConsPlusNormal"/>
            </w:pPr>
            <w:r>
              <w:t>Агульский район</w:t>
            </w:r>
          </w:p>
        </w:tc>
        <w:tc>
          <w:tcPr>
            <w:tcW w:w="1701" w:type="dxa"/>
          </w:tcPr>
          <w:p w:rsidR="007D11B6" w:rsidRDefault="007D11B6">
            <w:pPr>
              <w:pStyle w:val="ConsPlusNormal"/>
              <w:jc w:val="center"/>
            </w:pPr>
            <w:r>
              <w:t>120,00000</w:t>
            </w:r>
          </w:p>
        </w:tc>
        <w:tc>
          <w:tcPr>
            <w:tcW w:w="1701" w:type="dxa"/>
          </w:tcPr>
          <w:p w:rsidR="007D11B6" w:rsidRDefault="007D11B6">
            <w:pPr>
              <w:pStyle w:val="ConsPlusNormal"/>
              <w:jc w:val="center"/>
            </w:pPr>
            <w:r>
              <w:t>2280,00000</w:t>
            </w:r>
          </w:p>
        </w:tc>
        <w:tc>
          <w:tcPr>
            <w:tcW w:w="1701" w:type="dxa"/>
          </w:tcPr>
          <w:p w:rsidR="007D11B6" w:rsidRDefault="007D11B6">
            <w:pPr>
              <w:pStyle w:val="ConsPlusNormal"/>
              <w:jc w:val="center"/>
            </w:pPr>
            <w:r>
              <w:t>1260,00000</w:t>
            </w:r>
          </w:p>
        </w:tc>
        <w:tc>
          <w:tcPr>
            <w:tcW w:w="1701" w:type="dxa"/>
          </w:tcPr>
          <w:p w:rsidR="007D11B6" w:rsidRDefault="007D11B6">
            <w:pPr>
              <w:pStyle w:val="ConsPlusNormal"/>
              <w:jc w:val="center"/>
            </w:pPr>
            <w:r>
              <w:t>1140,00000</w:t>
            </w:r>
          </w:p>
        </w:tc>
      </w:tr>
      <w:tr w:rsidR="007D11B6">
        <w:tc>
          <w:tcPr>
            <w:tcW w:w="3118" w:type="dxa"/>
          </w:tcPr>
          <w:p w:rsidR="007D11B6" w:rsidRDefault="007D11B6">
            <w:pPr>
              <w:pStyle w:val="ConsPlusNormal"/>
            </w:pPr>
            <w:r>
              <w:t>Акушинский район</w:t>
            </w:r>
          </w:p>
        </w:tc>
        <w:tc>
          <w:tcPr>
            <w:tcW w:w="1701" w:type="dxa"/>
          </w:tcPr>
          <w:p w:rsidR="007D11B6" w:rsidRDefault="007D11B6">
            <w:pPr>
              <w:pStyle w:val="ConsPlusNormal"/>
              <w:jc w:val="center"/>
            </w:pPr>
            <w:r>
              <w:t>93,00000</w:t>
            </w:r>
          </w:p>
        </w:tc>
        <w:tc>
          <w:tcPr>
            <w:tcW w:w="1701" w:type="dxa"/>
          </w:tcPr>
          <w:p w:rsidR="007D11B6" w:rsidRDefault="007D11B6">
            <w:pPr>
              <w:pStyle w:val="ConsPlusNormal"/>
              <w:jc w:val="center"/>
            </w:pPr>
            <w:r>
              <w:t>1767,00000</w:t>
            </w:r>
          </w:p>
        </w:tc>
        <w:tc>
          <w:tcPr>
            <w:tcW w:w="1701" w:type="dxa"/>
          </w:tcPr>
          <w:p w:rsidR="007D11B6" w:rsidRDefault="007D11B6">
            <w:pPr>
              <w:pStyle w:val="ConsPlusNormal"/>
              <w:jc w:val="center"/>
            </w:pPr>
            <w:r>
              <w:t>93,00000</w:t>
            </w:r>
          </w:p>
        </w:tc>
        <w:tc>
          <w:tcPr>
            <w:tcW w:w="1701" w:type="dxa"/>
          </w:tcPr>
          <w:p w:rsidR="007D11B6" w:rsidRDefault="007D11B6">
            <w:pPr>
              <w:pStyle w:val="ConsPlusNormal"/>
              <w:jc w:val="center"/>
            </w:pPr>
            <w:r>
              <w:t>1767,00000</w:t>
            </w:r>
          </w:p>
        </w:tc>
      </w:tr>
      <w:tr w:rsidR="007D11B6">
        <w:tc>
          <w:tcPr>
            <w:tcW w:w="3118" w:type="dxa"/>
          </w:tcPr>
          <w:p w:rsidR="007D11B6" w:rsidRDefault="007D11B6">
            <w:pPr>
              <w:pStyle w:val="ConsPlusNormal"/>
            </w:pPr>
            <w:r>
              <w:t>Ахвахский район</w:t>
            </w:r>
          </w:p>
        </w:tc>
        <w:tc>
          <w:tcPr>
            <w:tcW w:w="1701" w:type="dxa"/>
          </w:tcPr>
          <w:p w:rsidR="007D11B6" w:rsidRDefault="007D11B6">
            <w:pPr>
              <w:pStyle w:val="ConsPlusNormal"/>
              <w:jc w:val="center"/>
            </w:pPr>
            <w:r>
              <w:t>3130,35000</w:t>
            </w:r>
          </w:p>
        </w:tc>
        <w:tc>
          <w:tcPr>
            <w:tcW w:w="1701" w:type="dxa"/>
          </w:tcPr>
          <w:p w:rsidR="007D11B6" w:rsidRDefault="007D11B6">
            <w:pPr>
              <w:pStyle w:val="ConsPlusNormal"/>
              <w:jc w:val="center"/>
            </w:pPr>
            <w:r>
              <w:t>1450,65000</w:t>
            </w:r>
          </w:p>
        </w:tc>
        <w:tc>
          <w:tcPr>
            <w:tcW w:w="1701" w:type="dxa"/>
          </w:tcPr>
          <w:p w:rsidR="007D11B6" w:rsidRDefault="007D11B6">
            <w:pPr>
              <w:pStyle w:val="ConsPlusNormal"/>
              <w:jc w:val="center"/>
            </w:pPr>
            <w:r>
              <w:t>229,05000</w:t>
            </w:r>
          </w:p>
        </w:tc>
        <w:tc>
          <w:tcPr>
            <w:tcW w:w="1701" w:type="dxa"/>
          </w:tcPr>
          <w:p w:rsidR="007D11B6" w:rsidRDefault="007D11B6">
            <w:pPr>
              <w:pStyle w:val="ConsPlusNormal"/>
              <w:jc w:val="center"/>
            </w:pPr>
            <w:r>
              <w:t>4351,95000</w:t>
            </w:r>
          </w:p>
        </w:tc>
      </w:tr>
      <w:tr w:rsidR="007D11B6">
        <w:tc>
          <w:tcPr>
            <w:tcW w:w="3118" w:type="dxa"/>
          </w:tcPr>
          <w:p w:rsidR="007D11B6" w:rsidRDefault="007D11B6">
            <w:pPr>
              <w:pStyle w:val="ConsPlusNormal"/>
            </w:pPr>
            <w:r>
              <w:t>Ахтынский район</w:t>
            </w:r>
          </w:p>
        </w:tc>
        <w:tc>
          <w:tcPr>
            <w:tcW w:w="1701" w:type="dxa"/>
          </w:tcPr>
          <w:p w:rsidR="007D11B6" w:rsidRDefault="007D11B6">
            <w:pPr>
              <w:pStyle w:val="ConsPlusNormal"/>
              <w:jc w:val="center"/>
            </w:pPr>
            <w:r>
              <w:t>66,11100</w:t>
            </w:r>
          </w:p>
        </w:tc>
        <w:tc>
          <w:tcPr>
            <w:tcW w:w="1701" w:type="dxa"/>
          </w:tcPr>
          <w:p w:rsidR="007D11B6" w:rsidRDefault="007D11B6">
            <w:pPr>
              <w:pStyle w:val="ConsPlusNormal"/>
              <w:jc w:val="center"/>
            </w:pPr>
            <w:r>
              <w:t>1256,10900</w:t>
            </w:r>
          </w:p>
        </w:tc>
        <w:tc>
          <w:tcPr>
            <w:tcW w:w="1701" w:type="dxa"/>
          </w:tcPr>
          <w:p w:rsidR="007D11B6" w:rsidRDefault="007D11B6">
            <w:pPr>
              <w:pStyle w:val="ConsPlusNormal"/>
              <w:jc w:val="center"/>
            </w:pPr>
            <w:r>
              <w:t>66,11100</w:t>
            </w:r>
          </w:p>
        </w:tc>
        <w:tc>
          <w:tcPr>
            <w:tcW w:w="1701" w:type="dxa"/>
          </w:tcPr>
          <w:p w:rsidR="007D11B6" w:rsidRDefault="007D11B6">
            <w:pPr>
              <w:pStyle w:val="ConsPlusNormal"/>
              <w:jc w:val="center"/>
            </w:pPr>
            <w:r>
              <w:t>1256,10900</w:t>
            </w:r>
          </w:p>
        </w:tc>
      </w:tr>
      <w:tr w:rsidR="007D11B6">
        <w:tc>
          <w:tcPr>
            <w:tcW w:w="3118" w:type="dxa"/>
          </w:tcPr>
          <w:p w:rsidR="007D11B6" w:rsidRDefault="007D11B6">
            <w:pPr>
              <w:pStyle w:val="ConsPlusNormal"/>
            </w:pPr>
            <w:r>
              <w:t>Бабаюртовский район</w:t>
            </w:r>
          </w:p>
        </w:tc>
        <w:tc>
          <w:tcPr>
            <w:tcW w:w="1701" w:type="dxa"/>
          </w:tcPr>
          <w:p w:rsidR="007D11B6" w:rsidRDefault="007D11B6">
            <w:pPr>
              <w:pStyle w:val="ConsPlusNormal"/>
              <w:jc w:val="center"/>
            </w:pPr>
            <w:r>
              <w:t>219,79800</w:t>
            </w:r>
          </w:p>
        </w:tc>
        <w:tc>
          <w:tcPr>
            <w:tcW w:w="1701" w:type="dxa"/>
          </w:tcPr>
          <w:p w:rsidR="007D11B6" w:rsidRDefault="007D11B6">
            <w:pPr>
              <w:pStyle w:val="ConsPlusNormal"/>
              <w:jc w:val="center"/>
            </w:pPr>
            <w:r>
              <w:t>4176,16200</w:t>
            </w:r>
          </w:p>
        </w:tc>
        <w:tc>
          <w:tcPr>
            <w:tcW w:w="1701" w:type="dxa"/>
          </w:tcPr>
          <w:p w:rsidR="007D11B6" w:rsidRDefault="007D11B6">
            <w:pPr>
              <w:pStyle w:val="ConsPlusNormal"/>
              <w:jc w:val="center"/>
            </w:pPr>
            <w:r>
              <w:t>3003,90600</w:t>
            </w:r>
          </w:p>
        </w:tc>
        <w:tc>
          <w:tcPr>
            <w:tcW w:w="1701" w:type="dxa"/>
          </w:tcPr>
          <w:p w:rsidR="007D11B6" w:rsidRDefault="007D11B6">
            <w:pPr>
              <w:pStyle w:val="ConsPlusNormal"/>
              <w:jc w:val="center"/>
            </w:pPr>
            <w:r>
              <w:t>1392,05400</w:t>
            </w:r>
          </w:p>
        </w:tc>
      </w:tr>
      <w:tr w:rsidR="007D11B6">
        <w:tc>
          <w:tcPr>
            <w:tcW w:w="3118" w:type="dxa"/>
          </w:tcPr>
          <w:p w:rsidR="007D11B6" w:rsidRDefault="007D11B6">
            <w:pPr>
              <w:pStyle w:val="ConsPlusNormal"/>
            </w:pPr>
            <w:r>
              <w:t>Ботлихский район</w:t>
            </w:r>
          </w:p>
        </w:tc>
        <w:tc>
          <w:tcPr>
            <w:tcW w:w="1701" w:type="dxa"/>
          </w:tcPr>
          <w:p w:rsidR="007D11B6" w:rsidRDefault="007D11B6">
            <w:pPr>
              <w:pStyle w:val="ConsPlusNormal"/>
              <w:jc w:val="center"/>
            </w:pPr>
            <w:r>
              <w:t>1228,50000</w:t>
            </w:r>
          </w:p>
        </w:tc>
        <w:tc>
          <w:tcPr>
            <w:tcW w:w="1701" w:type="dxa"/>
          </w:tcPr>
          <w:p w:rsidR="007D11B6" w:rsidRDefault="007D11B6">
            <w:pPr>
              <w:pStyle w:val="ConsPlusNormal"/>
              <w:jc w:val="center"/>
            </w:pPr>
            <w:r>
              <w:t>1111,50000</w:t>
            </w:r>
          </w:p>
        </w:tc>
        <w:tc>
          <w:tcPr>
            <w:tcW w:w="1701" w:type="dxa"/>
          </w:tcPr>
          <w:p w:rsidR="007D11B6" w:rsidRDefault="007D11B6">
            <w:pPr>
              <w:pStyle w:val="ConsPlusNormal"/>
              <w:jc w:val="center"/>
            </w:pPr>
            <w:r>
              <w:t>58,50000</w:t>
            </w:r>
          </w:p>
        </w:tc>
        <w:tc>
          <w:tcPr>
            <w:tcW w:w="1701" w:type="dxa"/>
          </w:tcPr>
          <w:p w:rsidR="007D11B6" w:rsidRDefault="007D11B6">
            <w:pPr>
              <w:pStyle w:val="ConsPlusNormal"/>
              <w:jc w:val="center"/>
            </w:pPr>
            <w:r>
              <w:t>1111,50000</w:t>
            </w:r>
          </w:p>
        </w:tc>
      </w:tr>
      <w:tr w:rsidR="007D11B6">
        <w:tc>
          <w:tcPr>
            <w:tcW w:w="3118" w:type="dxa"/>
          </w:tcPr>
          <w:p w:rsidR="007D11B6" w:rsidRDefault="007D11B6">
            <w:pPr>
              <w:pStyle w:val="ConsPlusNormal"/>
            </w:pPr>
            <w:r>
              <w:t>Буйнакский район</w:t>
            </w:r>
          </w:p>
        </w:tc>
        <w:tc>
          <w:tcPr>
            <w:tcW w:w="1701" w:type="dxa"/>
          </w:tcPr>
          <w:p w:rsidR="007D11B6" w:rsidRDefault="007D11B6">
            <w:pPr>
              <w:pStyle w:val="ConsPlusNormal"/>
              <w:jc w:val="center"/>
            </w:pPr>
            <w:r>
              <w:t>3991,32000</w:t>
            </w:r>
          </w:p>
        </w:tc>
        <w:tc>
          <w:tcPr>
            <w:tcW w:w="1701" w:type="dxa"/>
          </w:tcPr>
          <w:p w:rsidR="007D11B6" w:rsidRDefault="007D11B6">
            <w:pPr>
              <w:pStyle w:val="ConsPlusNormal"/>
              <w:jc w:val="center"/>
            </w:pPr>
            <w:r>
              <w:t>0,00000</w:t>
            </w:r>
          </w:p>
        </w:tc>
        <w:tc>
          <w:tcPr>
            <w:tcW w:w="1701" w:type="dxa"/>
          </w:tcPr>
          <w:p w:rsidR="007D11B6" w:rsidRDefault="007D11B6">
            <w:pPr>
              <w:pStyle w:val="ConsPlusNormal"/>
              <w:jc w:val="center"/>
            </w:pPr>
            <w:r>
              <w:t>2727,40200</w:t>
            </w:r>
          </w:p>
        </w:tc>
        <w:tc>
          <w:tcPr>
            <w:tcW w:w="1701" w:type="dxa"/>
          </w:tcPr>
          <w:p w:rsidR="007D11B6" w:rsidRDefault="007D11B6">
            <w:pPr>
              <w:pStyle w:val="ConsPlusNormal"/>
              <w:jc w:val="center"/>
            </w:pPr>
            <w:r>
              <w:t>1263,91800</w:t>
            </w:r>
          </w:p>
        </w:tc>
      </w:tr>
      <w:tr w:rsidR="007D11B6">
        <w:tc>
          <w:tcPr>
            <w:tcW w:w="3118" w:type="dxa"/>
          </w:tcPr>
          <w:p w:rsidR="007D11B6" w:rsidRDefault="007D11B6">
            <w:pPr>
              <w:pStyle w:val="ConsPlusNormal"/>
            </w:pPr>
            <w:r>
              <w:t>Гергебильский район</w:t>
            </w:r>
          </w:p>
        </w:tc>
        <w:tc>
          <w:tcPr>
            <w:tcW w:w="1701" w:type="dxa"/>
          </w:tcPr>
          <w:p w:rsidR="007D11B6" w:rsidRDefault="007D11B6">
            <w:pPr>
              <w:pStyle w:val="ConsPlusNormal"/>
              <w:jc w:val="center"/>
            </w:pPr>
            <w:r>
              <w:t>57,30000</w:t>
            </w:r>
          </w:p>
        </w:tc>
        <w:tc>
          <w:tcPr>
            <w:tcW w:w="1701" w:type="dxa"/>
          </w:tcPr>
          <w:p w:rsidR="007D11B6" w:rsidRDefault="007D11B6">
            <w:pPr>
              <w:pStyle w:val="ConsPlusNormal"/>
              <w:jc w:val="center"/>
            </w:pPr>
            <w:r>
              <w:t>1088,70000</w:t>
            </w:r>
          </w:p>
        </w:tc>
        <w:tc>
          <w:tcPr>
            <w:tcW w:w="1701" w:type="dxa"/>
          </w:tcPr>
          <w:p w:rsidR="007D11B6" w:rsidRDefault="007D11B6">
            <w:pPr>
              <w:pStyle w:val="ConsPlusNormal"/>
              <w:jc w:val="center"/>
            </w:pPr>
            <w:r>
              <w:t>57,30000</w:t>
            </w:r>
          </w:p>
        </w:tc>
        <w:tc>
          <w:tcPr>
            <w:tcW w:w="1701" w:type="dxa"/>
          </w:tcPr>
          <w:p w:rsidR="007D11B6" w:rsidRDefault="007D11B6">
            <w:pPr>
              <w:pStyle w:val="ConsPlusNormal"/>
              <w:jc w:val="center"/>
            </w:pPr>
            <w:r>
              <w:t>1088,70000</w:t>
            </w:r>
          </w:p>
        </w:tc>
      </w:tr>
      <w:tr w:rsidR="007D11B6">
        <w:tc>
          <w:tcPr>
            <w:tcW w:w="3118" w:type="dxa"/>
          </w:tcPr>
          <w:p w:rsidR="007D11B6" w:rsidRDefault="007D11B6">
            <w:pPr>
              <w:pStyle w:val="ConsPlusNormal"/>
            </w:pPr>
            <w:r>
              <w:t>Гумбетовский район</w:t>
            </w:r>
          </w:p>
        </w:tc>
        <w:tc>
          <w:tcPr>
            <w:tcW w:w="1701" w:type="dxa"/>
          </w:tcPr>
          <w:p w:rsidR="007D11B6" w:rsidRDefault="007D11B6">
            <w:pPr>
              <w:pStyle w:val="ConsPlusNormal"/>
              <w:jc w:val="center"/>
            </w:pPr>
            <w:r>
              <w:t>1260,00000</w:t>
            </w:r>
          </w:p>
        </w:tc>
        <w:tc>
          <w:tcPr>
            <w:tcW w:w="1701" w:type="dxa"/>
          </w:tcPr>
          <w:p w:rsidR="007D11B6" w:rsidRDefault="007D11B6">
            <w:pPr>
              <w:pStyle w:val="ConsPlusNormal"/>
              <w:jc w:val="center"/>
            </w:pPr>
            <w:r>
              <w:t>1140,00000</w:t>
            </w:r>
          </w:p>
        </w:tc>
        <w:tc>
          <w:tcPr>
            <w:tcW w:w="1701" w:type="dxa"/>
          </w:tcPr>
          <w:p w:rsidR="007D11B6" w:rsidRDefault="007D11B6">
            <w:pPr>
              <w:pStyle w:val="ConsPlusNormal"/>
              <w:jc w:val="center"/>
            </w:pPr>
            <w:r>
              <w:t>1260,00000</w:t>
            </w:r>
          </w:p>
        </w:tc>
        <w:tc>
          <w:tcPr>
            <w:tcW w:w="1701" w:type="dxa"/>
          </w:tcPr>
          <w:p w:rsidR="007D11B6" w:rsidRDefault="007D11B6">
            <w:pPr>
              <w:pStyle w:val="ConsPlusNormal"/>
              <w:jc w:val="center"/>
            </w:pPr>
            <w:r>
              <w:t>1140,00000</w:t>
            </w:r>
          </w:p>
        </w:tc>
      </w:tr>
      <w:tr w:rsidR="007D11B6">
        <w:tc>
          <w:tcPr>
            <w:tcW w:w="3118" w:type="dxa"/>
          </w:tcPr>
          <w:p w:rsidR="007D11B6" w:rsidRDefault="007D11B6">
            <w:pPr>
              <w:pStyle w:val="ConsPlusNormal"/>
            </w:pPr>
            <w:r>
              <w:t>Гунибский район</w:t>
            </w:r>
          </w:p>
        </w:tc>
        <w:tc>
          <w:tcPr>
            <w:tcW w:w="1701" w:type="dxa"/>
          </w:tcPr>
          <w:p w:rsidR="007D11B6" w:rsidRDefault="007D11B6">
            <w:pPr>
              <w:pStyle w:val="ConsPlusNormal"/>
              <w:jc w:val="center"/>
            </w:pPr>
            <w:r>
              <w:t>1740,00000</w:t>
            </w:r>
          </w:p>
        </w:tc>
        <w:tc>
          <w:tcPr>
            <w:tcW w:w="1701" w:type="dxa"/>
          </w:tcPr>
          <w:p w:rsidR="007D11B6" w:rsidRDefault="007D11B6">
            <w:pPr>
              <w:pStyle w:val="ConsPlusNormal"/>
              <w:jc w:val="center"/>
            </w:pPr>
            <w:r>
              <w:t>0,00000</w:t>
            </w:r>
          </w:p>
        </w:tc>
        <w:tc>
          <w:tcPr>
            <w:tcW w:w="1701" w:type="dxa"/>
          </w:tcPr>
          <w:p w:rsidR="007D11B6" w:rsidRDefault="007D11B6">
            <w:pPr>
              <w:pStyle w:val="ConsPlusNormal"/>
              <w:jc w:val="center"/>
            </w:pPr>
            <w:r>
              <w:t>1740,00000</w:t>
            </w:r>
          </w:p>
        </w:tc>
        <w:tc>
          <w:tcPr>
            <w:tcW w:w="1701" w:type="dxa"/>
          </w:tcPr>
          <w:p w:rsidR="007D11B6" w:rsidRDefault="007D11B6">
            <w:pPr>
              <w:pStyle w:val="ConsPlusNormal"/>
              <w:jc w:val="center"/>
            </w:pPr>
            <w:r>
              <w:t>0,00000</w:t>
            </w:r>
          </w:p>
        </w:tc>
      </w:tr>
      <w:tr w:rsidR="007D11B6">
        <w:tc>
          <w:tcPr>
            <w:tcW w:w="3118" w:type="dxa"/>
          </w:tcPr>
          <w:p w:rsidR="007D11B6" w:rsidRDefault="007D11B6">
            <w:pPr>
              <w:pStyle w:val="ConsPlusNormal"/>
            </w:pPr>
            <w:r>
              <w:t>Дахадаевский район</w:t>
            </w:r>
          </w:p>
        </w:tc>
        <w:tc>
          <w:tcPr>
            <w:tcW w:w="1701" w:type="dxa"/>
          </w:tcPr>
          <w:p w:rsidR="007D11B6" w:rsidRDefault="007D11B6">
            <w:pPr>
              <w:pStyle w:val="ConsPlusNormal"/>
              <w:jc w:val="center"/>
            </w:pPr>
            <w:r>
              <w:t>120,00000</w:t>
            </w:r>
          </w:p>
        </w:tc>
        <w:tc>
          <w:tcPr>
            <w:tcW w:w="1701" w:type="dxa"/>
          </w:tcPr>
          <w:p w:rsidR="007D11B6" w:rsidRDefault="007D11B6">
            <w:pPr>
              <w:pStyle w:val="ConsPlusNormal"/>
              <w:jc w:val="center"/>
            </w:pPr>
            <w:r>
              <w:t>2280,00000</w:t>
            </w:r>
          </w:p>
        </w:tc>
        <w:tc>
          <w:tcPr>
            <w:tcW w:w="1701" w:type="dxa"/>
          </w:tcPr>
          <w:p w:rsidR="007D11B6" w:rsidRDefault="007D11B6">
            <w:pPr>
              <w:pStyle w:val="ConsPlusNormal"/>
              <w:jc w:val="center"/>
            </w:pPr>
            <w:r>
              <w:t>1320,00000</w:t>
            </w:r>
          </w:p>
        </w:tc>
        <w:tc>
          <w:tcPr>
            <w:tcW w:w="1701" w:type="dxa"/>
          </w:tcPr>
          <w:p w:rsidR="007D11B6" w:rsidRDefault="007D11B6">
            <w:pPr>
              <w:pStyle w:val="ConsPlusNormal"/>
              <w:jc w:val="center"/>
            </w:pPr>
            <w:r>
              <w:t>2280,00000</w:t>
            </w:r>
          </w:p>
        </w:tc>
      </w:tr>
      <w:tr w:rsidR="007D11B6">
        <w:tc>
          <w:tcPr>
            <w:tcW w:w="3118" w:type="dxa"/>
          </w:tcPr>
          <w:p w:rsidR="007D11B6" w:rsidRDefault="007D11B6">
            <w:pPr>
              <w:pStyle w:val="ConsPlusNormal"/>
            </w:pPr>
            <w:r>
              <w:t>Дербентский район</w:t>
            </w:r>
          </w:p>
        </w:tc>
        <w:tc>
          <w:tcPr>
            <w:tcW w:w="1701" w:type="dxa"/>
          </w:tcPr>
          <w:p w:rsidR="007D11B6" w:rsidRDefault="007D11B6">
            <w:pPr>
              <w:pStyle w:val="ConsPlusNormal"/>
              <w:jc w:val="center"/>
            </w:pPr>
            <w:r>
              <w:t>16380,00000</w:t>
            </w:r>
          </w:p>
        </w:tc>
        <w:tc>
          <w:tcPr>
            <w:tcW w:w="1701" w:type="dxa"/>
          </w:tcPr>
          <w:p w:rsidR="007D11B6" w:rsidRDefault="007D11B6">
            <w:pPr>
              <w:pStyle w:val="ConsPlusNormal"/>
              <w:jc w:val="center"/>
            </w:pPr>
            <w:r>
              <w:t>14820,00000</w:t>
            </w:r>
          </w:p>
        </w:tc>
        <w:tc>
          <w:tcPr>
            <w:tcW w:w="1701" w:type="dxa"/>
          </w:tcPr>
          <w:p w:rsidR="007D11B6" w:rsidRDefault="007D11B6">
            <w:pPr>
              <w:pStyle w:val="ConsPlusNormal"/>
              <w:jc w:val="center"/>
            </w:pPr>
            <w:r>
              <w:t>20085,00000</w:t>
            </w:r>
          </w:p>
        </w:tc>
        <w:tc>
          <w:tcPr>
            <w:tcW w:w="1701" w:type="dxa"/>
          </w:tcPr>
          <w:p w:rsidR="007D11B6" w:rsidRDefault="007D11B6">
            <w:pPr>
              <w:pStyle w:val="ConsPlusNormal"/>
              <w:jc w:val="center"/>
            </w:pPr>
            <w:r>
              <w:t>11115,00000</w:t>
            </w:r>
          </w:p>
        </w:tc>
      </w:tr>
      <w:tr w:rsidR="007D11B6">
        <w:tc>
          <w:tcPr>
            <w:tcW w:w="3118" w:type="dxa"/>
          </w:tcPr>
          <w:p w:rsidR="007D11B6" w:rsidRDefault="007D11B6">
            <w:pPr>
              <w:pStyle w:val="ConsPlusNormal"/>
            </w:pPr>
            <w:r>
              <w:t>Докузпаринский район</w:t>
            </w:r>
          </w:p>
        </w:tc>
        <w:tc>
          <w:tcPr>
            <w:tcW w:w="1701" w:type="dxa"/>
          </w:tcPr>
          <w:p w:rsidR="007D11B6" w:rsidRDefault="007D11B6">
            <w:pPr>
              <w:pStyle w:val="ConsPlusNormal"/>
              <w:jc w:val="center"/>
            </w:pPr>
            <w:r>
              <w:t>70,50000</w:t>
            </w:r>
          </w:p>
        </w:tc>
        <w:tc>
          <w:tcPr>
            <w:tcW w:w="1701" w:type="dxa"/>
          </w:tcPr>
          <w:p w:rsidR="007D11B6" w:rsidRDefault="007D11B6">
            <w:pPr>
              <w:pStyle w:val="ConsPlusNormal"/>
              <w:jc w:val="center"/>
            </w:pPr>
            <w:r>
              <w:t>1339,50000</w:t>
            </w:r>
          </w:p>
        </w:tc>
        <w:tc>
          <w:tcPr>
            <w:tcW w:w="1701" w:type="dxa"/>
          </w:tcPr>
          <w:p w:rsidR="007D11B6" w:rsidRDefault="007D11B6">
            <w:pPr>
              <w:pStyle w:val="ConsPlusNormal"/>
              <w:jc w:val="center"/>
            </w:pPr>
            <w:r>
              <w:t>141,00000</w:t>
            </w:r>
          </w:p>
        </w:tc>
        <w:tc>
          <w:tcPr>
            <w:tcW w:w="1701" w:type="dxa"/>
          </w:tcPr>
          <w:p w:rsidR="007D11B6" w:rsidRDefault="007D11B6">
            <w:pPr>
              <w:pStyle w:val="ConsPlusNormal"/>
              <w:jc w:val="center"/>
            </w:pPr>
            <w:r>
              <w:t>2679,00000</w:t>
            </w:r>
          </w:p>
        </w:tc>
      </w:tr>
      <w:tr w:rsidR="007D11B6">
        <w:tc>
          <w:tcPr>
            <w:tcW w:w="3118" w:type="dxa"/>
          </w:tcPr>
          <w:p w:rsidR="007D11B6" w:rsidRDefault="007D11B6">
            <w:pPr>
              <w:pStyle w:val="ConsPlusNormal"/>
            </w:pPr>
            <w:r>
              <w:t>Казбековский район</w:t>
            </w:r>
          </w:p>
        </w:tc>
        <w:tc>
          <w:tcPr>
            <w:tcW w:w="1701" w:type="dxa"/>
          </w:tcPr>
          <w:p w:rsidR="007D11B6" w:rsidRDefault="007D11B6">
            <w:pPr>
              <w:pStyle w:val="ConsPlusNormal"/>
              <w:jc w:val="center"/>
            </w:pPr>
            <w:r>
              <w:t>9338,70000</w:t>
            </w:r>
          </w:p>
        </w:tc>
        <w:tc>
          <w:tcPr>
            <w:tcW w:w="1701" w:type="dxa"/>
          </w:tcPr>
          <w:p w:rsidR="007D11B6" w:rsidRDefault="007D11B6">
            <w:pPr>
              <w:pStyle w:val="ConsPlusNormal"/>
              <w:jc w:val="center"/>
            </w:pPr>
            <w:r>
              <w:t>0,00000</w:t>
            </w:r>
          </w:p>
        </w:tc>
        <w:tc>
          <w:tcPr>
            <w:tcW w:w="1701" w:type="dxa"/>
          </w:tcPr>
          <w:p w:rsidR="007D11B6" w:rsidRDefault="007D11B6">
            <w:pPr>
              <w:pStyle w:val="ConsPlusNormal"/>
              <w:jc w:val="center"/>
            </w:pPr>
            <w:r>
              <w:t>8138,01000</w:t>
            </w:r>
          </w:p>
        </w:tc>
        <w:tc>
          <w:tcPr>
            <w:tcW w:w="1701" w:type="dxa"/>
          </w:tcPr>
          <w:p w:rsidR="007D11B6" w:rsidRDefault="007D11B6">
            <w:pPr>
              <w:pStyle w:val="ConsPlusNormal"/>
              <w:jc w:val="center"/>
            </w:pPr>
            <w:r>
              <w:t>2534,79000</w:t>
            </w:r>
          </w:p>
        </w:tc>
      </w:tr>
      <w:tr w:rsidR="007D11B6">
        <w:tc>
          <w:tcPr>
            <w:tcW w:w="3118" w:type="dxa"/>
          </w:tcPr>
          <w:p w:rsidR="007D11B6" w:rsidRDefault="007D11B6">
            <w:pPr>
              <w:pStyle w:val="ConsPlusNormal"/>
            </w:pPr>
            <w:r>
              <w:lastRenderedPageBreak/>
              <w:t>Кайтагский район</w:t>
            </w:r>
          </w:p>
        </w:tc>
        <w:tc>
          <w:tcPr>
            <w:tcW w:w="1701" w:type="dxa"/>
          </w:tcPr>
          <w:p w:rsidR="007D11B6" w:rsidRDefault="007D11B6">
            <w:pPr>
              <w:pStyle w:val="ConsPlusNormal"/>
              <w:jc w:val="center"/>
            </w:pPr>
            <w:r>
              <w:t>3882,90000</w:t>
            </w:r>
          </w:p>
        </w:tc>
        <w:tc>
          <w:tcPr>
            <w:tcW w:w="1701" w:type="dxa"/>
          </w:tcPr>
          <w:p w:rsidR="007D11B6" w:rsidRDefault="007D11B6">
            <w:pPr>
              <w:pStyle w:val="ConsPlusNormal"/>
              <w:jc w:val="center"/>
            </w:pPr>
            <w:r>
              <w:t>5147,10000</w:t>
            </w:r>
          </w:p>
        </w:tc>
        <w:tc>
          <w:tcPr>
            <w:tcW w:w="1701" w:type="dxa"/>
          </w:tcPr>
          <w:p w:rsidR="007D11B6" w:rsidRDefault="007D11B6">
            <w:pPr>
              <w:pStyle w:val="ConsPlusNormal"/>
              <w:jc w:val="center"/>
            </w:pPr>
            <w:r>
              <w:t>5598,60000</w:t>
            </w:r>
          </w:p>
        </w:tc>
        <w:tc>
          <w:tcPr>
            <w:tcW w:w="1701" w:type="dxa"/>
          </w:tcPr>
          <w:p w:rsidR="007D11B6" w:rsidRDefault="007D11B6">
            <w:pPr>
              <w:pStyle w:val="ConsPlusNormal"/>
              <w:jc w:val="center"/>
            </w:pPr>
            <w:r>
              <w:t>3431,40000</w:t>
            </w:r>
          </w:p>
        </w:tc>
      </w:tr>
      <w:tr w:rsidR="007D11B6">
        <w:tc>
          <w:tcPr>
            <w:tcW w:w="3118" w:type="dxa"/>
          </w:tcPr>
          <w:p w:rsidR="007D11B6" w:rsidRDefault="007D11B6">
            <w:pPr>
              <w:pStyle w:val="ConsPlusNormal"/>
            </w:pPr>
            <w:r>
              <w:t>Карабудахкентский район</w:t>
            </w:r>
          </w:p>
        </w:tc>
        <w:tc>
          <w:tcPr>
            <w:tcW w:w="1701" w:type="dxa"/>
          </w:tcPr>
          <w:p w:rsidR="007D11B6" w:rsidRDefault="007D11B6">
            <w:pPr>
              <w:pStyle w:val="ConsPlusNormal"/>
              <w:jc w:val="center"/>
            </w:pPr>
            <w:r>
              <w:t>9365,40000</w:t>
            </w:r>
          </w:p>
        </w:tc>
        <w:tc>
          <w:tcPr>
            <w:tcW w:w="1701" w:type="dxa"/>
          </w:tcPr>
          <w:p w:rsidR="007D11B6" w:rsidRDefault="007D11B6">
            <w:pPr>
              <w:pStyle w:val="ConsPlusNormal"/>
              <w:jc w:val="center"/>
            </w:pPr>
            <w:r>
              <w:t>1470,60000</w:t>
            </w:r>
          </w:p>
        </w:tc>
        <w:tc>
          <w:tcPr>
            <w:tcW w:w="1701" w:type="dxa"/>
          </w:tcPr>
          <w:p w:rsidR="007D11B6" w:rsidRDefault="007D11B6">
            <w:pPr>
              <w:pStyle w:val="ConsPlusNormal"/>
              <w:jc w:val="center"/>
            </w:pPr>
            <w:r>
              <w:t>7972,20000</w:t>
            </w:r>
          </w:p>
        </w:tc>
        <w:tc>
          <w:tcPr>
            <w:tcW w:w="1701" w:type="dxa"/>
          </w:tcPr>
          <w:p w:rsidR="007D11B6" w:rsidRDefault="007D11B6">
            <w:pPr>
              <w:pStyle w:val="ConsPlusNormal"/>
              <w:jc w:val="center"/>
            </w:pPr>
            <w:r>
              <w:t>4411,80000</w:t>
            </w:r>
          </w:p>
        </w:tc>
      </w:tr>
      <w:tr w:rsidR="007D11B6">
        <w:tc>
          <w:tcPr>
            <w:tcW w:w="3118" w:type="dxa"/>
          </w:tcPr>
          <w:p w:rsidR="007D11B6" w:rsidRDefault="007D11B6">
            <w:pPr>
              <w:pStyle w:val="ConsPlusNormal"/>
            </w:pPr>
            <w:r>
              <w:t>Каякентский район</w:t>
            </w:r>
          </w:p>
        </w:tc>
        <w:tc>
          <w:tcPr>
            <w:tcW w:w="1701" w:type="dxa"/>
          </w:tcPr>
          <w:p w:rsidR="007D11B6" w:rsidRDefault="007D11B6">
            <w:pPr>
              <w:pStyle w:val="ConsPlusNormal"/>
              <w:jc w:val="center"/>
            </w:pPr>
            <w:r>
              <w:t>7597,72500</w:t>
            </w:r>
          </w:p>
        </w:tc>
        <w:tc>
          <w:tcPr>
            <w:tcW w:w="1701" w:type="dxa"/>
          </w:tcPr>
          <w:p w:rsidR="007D11B6" w:rsidRDefault="007D11B6">
            <w:pPr>
              <w:pStyle w:val="ConsPlusNormal"/>
              <w:jc w:val="center"/>
            </w:pPr>
            <w:r>
              <w:t>8491,57500</w:t>
            </w:r>
          </w:p>
        </w:tc>
        <w:tc>
          <w:tcPr>
            <w:tcW w:w="1701" w:type="dxa"/>
          </w:tcPr>
          <w:p w:rsidR="007D11B6" w:rsidRDefault="007D11B6">
            <w:pPr>
              <w:pStyle w:val="ConsPlusNormal"/>
              <w:jc w:val="center"/>
            </w:pPr>
            <w:r>
              <w:t>9206,65500</w:t>
            </w:r>
          </w:p>
        </w:tc>
        <w:tc>
          <w:tcPr>
            <w:tcW w:w="1701" w:type="dxa"/>
          </w:tcPr>
          <w:p w:rsidR="007D11B6" w:rsidRDefault="007D11B6">
            <w:pPr>
              <w:pStyle w:val="ConsPlusNormal"/>
              <w:jc w:val="center"/>
            </w:pPr>
            <w:r>
              <w:t>5094,94500</w:t>
            </w:r>
          </w:p>
        </w:tc>
      </w:tr>
      <w:tr w:rsidR="007D11B6">
        <w:tc>
          <w:tcPr>
            <w:tcW w:w="3118" w:type="dxa"/>
          </w:tcPr>
          <w:p w:rsidR="007D11B6" w:rsidRDefault="007D11B6">
            <w:pPr>
              <w:pStyle w:val="ConsPlusNormal"/>
            </w:pPr>
            <w:r>
              <w:t>Кизилюртовский район</w:t>
            </w:r>
          </w:p>
        </w:tc>
        <w:tc>
          <w:tcPr>
            <w:tcW w:w="1701" w:type="dxa"/>
          </w:tcPr>
          <w:p w:rsidR="007D11B6" w:rsidRDefault="007D11B6">
            <w:pPr>
              <w:pStyle w:val="ConsPlusNormal"/>
              <w:jc w:val="center"/>
            </w:pPr>
            <w:r>
              <w:t>3777,20700</w:t>
            </w:r>
          </w:p>
        </w:tc>
        <w:tc>
          <w:tcPr>
            <w:tcW w:w="1701" w:type="dxa"/>
          </w:tcPr>
          <w:p w:rsidR="007D11B6" w:rsidRDefault="007D11B6">
            <w:pPr>
              <w:pStyle w:val="ConsPlusNormal"/>
              <w:jc w:val="center"/>
            </w:pPr>
            <w:r>
              <w:t>1750,41300</w:t>
            </w:r>
          </w:p>
        </w:tc>
        <w:tc>
          <w:tcPr>
            <w:tcW w:w="1701" w:type="dxa"/>
          </w:tcPr>
          <w:p w:rsidR="007D11B6" w:rsidRDefault="007D11B6">
            <w:pPr>
              <w:pStyle w:val="ConsPlusNormal"/>
              <w:jc w:val="center"/>
            </w:pPr>
            <w:r>
              <w:t>3869,33400</w:t>
            </w:r>
          </w:p>
        </w:tc>
        <w:tc>
          <w:tcPr>
            <w:tcW w:w="1701" w:type="dxa"/>
          </w:tcPr>
          <w:p w:rsidR="007D11B6" w:rsidRDefault="007D11B6">
            <w:pPr>
              <w:pStyle w:val="ConsPlusNormal"/>
              <w:jc w:val="center"/>
            </w:pPr>
            <w:r>
              <w:t>3500,82600</w:t>
            </w:r>
          </w:p>
        </w:tc>
      </w:tr>
      <w:tr w:rsidR="007D11B6">
        <w:tc>
          <w:tcPr>
            <w:tcW w:w="3118" w:type="dxa"/>
          </w:tcPr>
          <w:p w:rsidR="007D11B6" w:rsidRDefault="007D11B6">
            <w:pPr>
              <w:pStyle w:val="ConsPlusNormal"/>
            </w:pPr>
            <w:r>
              <w:t>Кизлярский район</w:t>
            </w:r>
          </w:p>
        </w:tc>
        <w:tc>
          <w:tcPr>
            <w:tcW w:w="1701" w:type="dxa"/>
          </w:tcPr>
          <w:p w:rsidR="007D11B6" w:rsidRDefault="007D11B6">
            <w:pPr>
              <w:pStyle w:val="ConsPlusNormal"/>
              <w:jc w:val="center"/>
            </w:pPr>
            <w:r>
              <w:t>15042,70500</w:t>
            </w:r>
          </w:p>
        </w:tc>
        <w:tc>
          <w:tcPr>
            <w:tcW w:w="1701" w:type="dxa"/>
          </w:tcPr>
          <w:p w:rsidR="007D11B6" w:rsidRDefault="007D11B6">
            <w:pPr>
              <w:pStyle w:val="ConsPlusNormal"/>
              <w:jc w:val="center"/>
            </w:pPr>
            <w:r>
              <w:t>16812,43500</w:t>
            </w:r>
          </w:p>
        </w:tc>
        <w:tc>
          <w:tcPr>
            <w:tcW w:w="1701" w:type="dxa"/>
          </w:tcPr>
          <w:p w:rsidR="007D11B6" w:rsidRDefault="007D11B6">
            <w:pPr>
              <w:pStyle w:val="ConsPlusNormal"/>
              <w:jc w:val="center"/>
            </w:pPr>
            <w:r>
              <w:t>15042,70500</w:t>
            </w:r>
          </w:p>
        </w:tc>
        <w:tc>
          <w:tcPr>
            <w:tcW w:w="1701" w:type="dxa"/>
          </w:tcPr>
          <w:p w:rsidR="007D11B6" w:rsidRDefault="007D11B6">
            <w:pPr>
              <w:pStyle w:val="ConsPlusNormal"/>
              <w:jc w:val="center"/>
            </w:pPr>
            <w:r>
              <w:t>16812,43500</w:t>
            </w:r>
          </w:p>
        </w:tc>
      </w:tr>
      <w:tr w:rsidR="007D11B6">
        <w:tc>
          <w:tcPr>
            <w:tcW w:w="3118" w:type="dxa"/>
          </w:tcPr>
          <w:p w:rsidR="007D11B6" w:rsidRDefault="007D11B6">
            <w:pPr>
              <w:pStyle w:val="ConsPlusNormal"/>
            </w:pPr>
            <w:r>
              <w:t>Кумторкалинский район</w:t>
            </w:r>
          </w:p>
        </w:tc>
        <w:tc>
          <w:tcPr>
            <w:tcW w:w="1701" w:type="dxa"/>
          </w:tcPr>
          <w:p w:rsidR="007D11B6" w:rsidRDefault="007D11B6">
            <w:pPr>
              <w:pStyle w:val="ConsPlusNormal"/>
              <w:jc w:val="center"/>
            </w:pPr>
            <w:r>
              <w:t>2746,80000</w:t>
            </w:r>
          </w:p>
        </w:tc>
        <w:tc>
          <w:tcPr>
            <w:tcW w:w="1701" w:type="dxa"/>
          </w:tcPr>
          <w:p w:rsidR="007D11B6" w:rsidRDefault="007D11B6">
            <w:pPr>
              <w:pStyle w:val="ConsPlusNormal"/>
              <w:jc w:val="center"/>
            </w:pPr>
            <w:r>
              <w:t>2485,20000</w:t>
            </w:r>
          </w:p>
        </w:tc>
        <w:tc>
          <w:tcPr>
            <w:tcW w:w="1701" w:type="dxa"/>
          </w:tcPr>
          <w:p w:rsidR="007D11B6" w:rsidRDefault="007D11B6">
            <w:pPr>
              <w:pStyle w:val="ConsPlusNormal"/>
              <w:jc w:val="center"/>
            </w:pPr>
            <w:r>
              <w:t>2616,00000</w:t>
            </w:r>
          </w:p>
        </w:tc>
        <w:tc>
          <w:tcPr>
            <w:tcW w:w="1701" w:type="dxa"/>
          </w:tcPr>
          <w:p w:rsidR="007D11B6" w:rsidRDefault="007D11B6">
            <w:pPr>
              <w:pStyle w:val="ConsPlusNormal"/>
              <w:jc w:val="center"/>
            </w:pPr>
            <w:r>
              <w:t>0,00000</w:t>
            </w:r>
          </w:p>
        </w:tc>
      </w:tr>
      <w:tr w:rsidR="007D11B6">
        <w:tc>
          <w:tcPr>
            <w:tcW w:w="3118" w:type="dxa"/>
          </w:tcPr>
          <w:p w:rsidR="007D11B6" w:rsidRDefault="007D11B6">
            <w:pPr>
              <w:pStyle w:val="ConsPlusNormal"/>
            </w:pPr>
            <w:r>
              <w:t>Кулинский район</w:t>
            </w:r>
          </w:p>
        </w:tc>
        <w:tc>
          <w:tcPr>
            <w:tcW w:w="1701" w:type="dxa"/>
          </w:tcPr>
          <w:p w:rsidR="007D11B6" w:rsidRDefault="007D11B6">
            <w:pPr>
              <w:pStyle w:val="ConsPlusNormal"/>
              <w:jc w:val="center"/>
            </w:pPr>
            <w:r>
              <w:t>1200,00000</w:t>
            </w:r>
          </w:p>
        </w:tc>
        <w:tc>
          <w:tcPr>
            <w:tcW w:w="1701" w:type="dxa"/>
          </w:tcPr>
          <w:p w:rsidR="007D11B6" w:rsidRDefault="007D11B6">
            <w:pPr>
              <w:pStyle w:val="ConsPlusNormal"/>
              <w:jc w:val="center"/>
            </w:pPr>
            <w:r>
              <w:t>0,00000</w:t>
            </w:r>
          </w:p>
        </w:tc>
        <w:tc>
          <w:tcPr>
            <w:tcW w:w="1701" w:type="dxa"/>
          </w:tcPr>
          <w:p w:rsidR="007D11B6" w:rsidRDefault="007D11B6">
            <w:pPr>
              <w:pStyle w:val="ConsPlusNormal"/>
              <w:jc w:val="center"/>
            </w:pPr>
            <w:r>
              <w:t>1200,00000</w:t>
            </w:r>
          </w:p>
        </w:tc>
        <w:tc>
          <w:tcPr>
            <w:tcW w:w="1701" w:type="dxa"/>
          </w:tcPr>
          <w:p w:rsidR="007D11B6" w:rsidRDefault="007D11B6">
            <w:pPr>
              <w:pStyle w:val="ConsPlusNormal"/>
              <w:jc w:val="center"/>
            </w:pPr>
            <w:r>
              <w:t>0,00000</w:t>
            </w:r>
          </w:p>
        </w:tc>
      </w:tr>
      <w:tr w:rsidR="007D11B6">
        <w:tc>
          <w:tcPr>
            <w:tcW w:w="3118" w:type="dxa"/>
          </w:tcPr>
          <w:p w:rsidR="007D11B6" w:rsidRDefault="007D11B6">
            <w:pPr>
              <w:pStyle w:val="ConsPlusNormal"/>
            </w:pPr>
            <w:r>
              <w:t>Курахский район</w:t>
            </w:r>
          </w:p>
        </w:tc>
        <w:tc>
          <w:tcPr>
            <w:tcW w:w="1701" w:type="dxa"/>
          </w:tcPr>
          <w:p w:rsidR="007D11B6" w:rsidRDefault="007D11B6">
            <w:pPr>
              <w:pStyle w:val="ConsPlusNormal"/>
              <w:jc w:val="center"/>
            </w:pPr>
            <w:r>
              <w:t>63,51300</w:t>
            </w:r>
          </w:p>
        </w:tc>
        <w:tc>
          <w:tcPr>
            <w:tcW w:w="1701" w:type="dxa"/>
          </w:tcPr>
          <w:p w:rsidR="007D11B6" w:rsidRDefault="007D11B6">
            <w:pPr>
              <w:pStyle w:val="ConsPlusNormal"/>
              <w:jc w:val="center"/>
            </w:pPr>
            <w:r>
              <w:t>1206,74700</w:t>
            </w:r>
          </w:p>
        </w:tc>
        <w:tc>
          <w:tcPr>
            <w:tcW w:w="1701" w:type="dxa"/>
          </w:tcPr>
          <w:p w:rsidR="007D11B6" w:rsidRDefault="007D11B6">
            <w:pPr>
              <w:pStyle w:val="ConsPlusNormal"/>
              <w:jc w:val="center"/>
            </w:pPr>
            <w:r>
              <w:t>63,51300</w:t>
            </w:r>
          </w:p>
        </w:tc>
        <w:tc>
          <w:tcPr>
            <w:tcW w:w="1701" w:type="dxa"/>
          </w:tcPr>
          <w:p w:rsidR="007D11B6" w:rsidRDefault="007D11B6">
            <w:pPr>
              <w:pStyle w:val="ConsPlusNormal"/>
              <w:jc w:val="center"/>
            </w:pPr>
            <w:r>
              <w:t>1206,74700</w:t>
            </w:r>
          </w:p>
        </w:tc>
      </w:tr>
      <w:tr w:rsidR="007D11B6">
        <w:tc>
          <w:tcPr>
            <w:tcW w:w="3118" w:type="dxa"/>
          </w:tcPr>
          <w:p w:rsidR="007D11B6" w:rsidRDefault="007D11B6">
            <w:pPr>
              <w:pStyle w:val="ConsPlusNormal"/>
            </w:pPr>
            <w:r>
              <w:t>Лакский район</w:t>
            </w:r>
          </w:p>
        </w:tc>
        <w:tc>
          <w:tcPr>
            <w:tcW w:w="1701" w:type="dxa"/>
          </w:tcPr>
          <w:p w:rsidR="007D11B6" w:rsidRDefault="007D11B6">
            <w:pPr>
              <w:pStyle w:val="ConsPlusNormal"/>
              <w:jc w:val="center"/>
            </w:pPr>
            <w:r>
              <w:t>1200,00000</w:t>
            </w:r>
          </w:p>
        </w:tc>
        <w:tc>
          <w:tcPr>
            <w:tcW w:w="1701" w:type="dxa"/>
          </w:tcPr>
          <w:p w:rsidR="007D11B6" w:rsidRDefault="007D11B6">
            <w:pPr>
              <w:pStyle w:val="ConsPlusNormal"/>
              <w:jc w:val="center"/>
            </w:pPr>
            <w:r>
              <w:t>0,00000</w:t>
            </w:r>
          </w:p>
        </w:tc>
        <w:tc>
          <w:tcPr>
            <w:tcW w:w="1701" w:type="dxa"/>
          </w:tcPr>
          <w:p w:rsidR="007D11B6" w:rsidRDefault="007D11B6">
            <w:pPr>
              <w:pStyle w:val="ConsPlusNormal"/>
              <w:jc w:val="center"/>
            </w:pPr>
            <w:r>
              <w:t>60,00000</w:t>
            </w:r>
          </w:p>
        </w:tc>
        <w:tc>
          <w:tcPr>
            <w:tcW w:w="1701" w:type="dxa"/>
          </w:tcPr>
          <w:p w:rsidR="007D11B6" w:rsidRDefault="007D11B6">
            <w:pPr>
              <w:pStyle w:val="ConsPlusNormal"/>
              <w:jc w:val="center"/>
            </w:pPr>
            <w:r>
              <w:t>1140,00000</w:t>
            </w:r>
          </w:p>
        </w:tc>
      </w:tr>
      <w:tr w:rsidR="007D11B6">
        <w:tc>
          <w:tcPr>
            <w:tcW w:w="3118" w:type="dxa"/>
          </w:tcPr>
          <w:p w:rsidR="007D11B6" w:rsidRDefault="007D11B6">
            <w:pPr>
              <w:pStyle w:val="ConsPlusNormal"/>
            </w:pPr>
            <w:r>
              <w:t>Левашинский район</w:t>
            </w:r>
          </w:p>
        </w:tc>
        <w:tc>
          <w:tcPr>
            <w:tcW w:w="1701" w:type="dxa"/>
          </w:tcPr>
          <w:p w:rsidR="007D11B6" w:rsidRDefault="007D11B6">
            <w:pPr>
              <w:pStyle w:val="ConsPlusNormal"/>
              <w:jc w:val="center"/>
            </w:pPr>
            <w:r>
              <w:t>1441,50600</w:t>
            </w:r>
          </w:p>
        </w:tc>
        <w:tc>
          <w:tcPr>
            <w:tcW w:w="1701" w:type="dxa"/>
          </w:tcPr>
          <w:p w:rsidR="007D11B6" w:rsidRDefault="007D11B6">
            <w:pPr>
              <w:pStyle w:val="ConsPlusNormal"/>
              <w:jc w:val="center"/>
            </w:pPr>
            <w:r>
              <w:t>2489,87400</w:t>
            </w:r>
          </w:p>
        </w:tc>
        <w:tc>
          <w:tcPr>
            <w:tcW w:w="1701" w:type="dxa"/>
          </w:tcPr>
          <w:p w:rsidR="007D11B6" w:rsidRDefault="007D11B6">
            <w:pPr>
              <w:pStyle w:val="ConsPlusNormal"/>
              <w:jc w:val="center"/>
            </w:pPr>
            <w:r>
              <w:t>1375,98300</w:t>
            </w:r>
          </w:p>
        </w:tc>
        <w:tc>
          <w:tcPr>
            <w:tcW w:w="1701" w:type="dxa"/>
          </w:tcPr>
          <w:p w:rsidR="007D11B6" w:rsidRDefault="007D11B6">
            <w:pPr>
              <w:pStyle w:val="ConsPlusNormal"/>
              <w:jc w:val="center"/>
            </w:pPr>
            <w:r>
              <w:t>1244,93700</w:t>
            </w:r>
          </w:p>
        </w:tc>
      </w:tr>
      <w:tr w:rsidR="007D11B6">
        <w:tc>
          <w:tcPr>
            <w:tcW w:w="3118" w:type="dxa"/>
          </w:tcPr>
          <w:p w:rsidR="007D11B6" w:rsidRDefault="007D11B6">
            <w:pPr>
              <w:pStyle w:val="ConsPlusNormal"/>
            </w:pPr>
            <w:r>
              <w:t>Магарамкентский район</w:t>
            </w:r>
          </w:p>
        </w:tc>
        <w:tc>
          <w:tcPr>
            <w:tcW w:w="1701" w:type="dxa"/>
          </w:tcPr>
          <w:p w:rsidR="007D11B6" w:rsidRDefault="007D11B6">
            <w:pPr>
              <w:pStyle w:val="ConsPlusNormal"/>
              <w:jc w:val="center"/>
            </w:pPr>
            <w:r>
              <w:t>7619,66400</w:t>
            </w:r>
          </w:p>
        </w:tc>
        <w:tc>
          <w:tcPr>
            <w:tcW w:w="1701" w:type="dxa"/>
          </w:tcPr>
          <w:p w:rsidR="007D11B6" w:rsidRDefault="007D11B6">
            <w:pPr>
              <w:pStyle w:val="ConsPlusNormal"/>
              <w:jc w:val="center"/>
            </w:pPr>
            <w:r>
              <w:t>5568,21600</w:t>
            </w:r>
          </w:p>
        </w:tc>
        <w:tc>
          <w:tcPr>
            <w:tcW w:w="1701" w:type="dxa"/>
          </w:tcPr>
          <w:p w:rsidR="007D11B6" w:rsidRDefault="007D11B6">
            <w:pPr>
              <w:pStyle w:val="ConsPlusNormal"/>
              <w:jc w:val="center"/>
            </w:pPr>
            <w:r>
              <w:t>9011,71800</w:t>
            </w:r>
          </w:p>
        </w:tc>
        <w:tc>
          <w:tcPr>
            <w:tcW w:w="1701" w:type="dxa"/>
          </w:tcPr>
          <w:p w:rsidR="007D11B6" w:rsidRDefault="007D11B6">
            <w:pPr>
              <w:pStyle w:val="ConsPlusNormal"/>
              <w:jc w:val="center"/>
            </w:pPr>
            <w:r>
              <w:t>4176,16200</w:t>
            </w:r>
          </w:p>
        </w:tc>
      </w:tr>
      <w:tr w:rsidR="007D11B6">
        <w:tc>
          <w:tcPr>
            <w:tcW w:w="3118" w:type="dxa"/>
          </w:tcPr>
          <w:p w:rsidR="007D11B6" w:rsidRDefault="007D11B6">
            <w:pPr>
              <w:pStyle w:val="ConsPlusNormal"/>
            </w:pPr>
            <w:r>
              <w:t>Новолакский район</w:t>
            </w:r>
          </w:p>
        </w:tc>
        <w:tc>
          <w:tcPr>
            <w:tcW w:w="1701" w:type="dxa"/>
          </w:tcPr>
          <w:p w:rsidR="007D11B6" w:rsidRDefault="007D11B6">
            <w:pPr>
              <w:pStyle w:val="ConsPlusNormal"/>
              <w:jc w:val="center"/>
            </w:pPr>
            <w:r>
              <w:t>2700,00000</w:t>
            </w:r>
          </w:p>
        </w:tc>
        <w:tc>
          <w:tcPr>
            <w:tcW w:w="1701" w:type="dxa"/>
          </w:tcPr>
          <w:p w:rsidR="007D11B6" w:rsidRDefault="007D11B6">
            <w:pPr>
              <w:pStyle w:val="ConsPlusNormal"/>
              <w:jc w:val="center"/>
            </w:pPr>
            <w:r>
              <w:t>0,00000</w:t>
            </w:r>
          </w:p>
        </w:tc>
        <w:tc>
          <w:tcPr>
            <w:tcW w:w="1701" w:type="dxa"/>
          </w:tcPr>
          <w:p w:rsidR="007D11B6" w:rsidRDefault="007D11B6">
            <w:pPr>
              <w:pStyle w:val="ConsPlusNormal"/>
              <w:jc w:val="center"/>
            </w:pPr>
            <w:r>
              <w:t>135,00000</w:t>
            </w:r>
          </w:p>
        </w:tc>
        <w:tc>
          <w:tcPr>
            <w:tcW w:w="1701" w:type="dxa"/>
          </w:tcPr>
          <w:p w:rsidR="007D11B6" w:rsidRDefault="007D11B6">
            <w:pPr>
              <w:pStyle w:val="ConsPlusNormal"/>
              <w:jc w:val="center"/>
            </w:pPr>
            <w:r>
              <w:t>2565,00000</w:t>
            </w:r>
          </w:p>
        </w:tc>
      </w:tr>
      <w:tr w:rsidR="007D11B6">
        <w:tc>
          <w:tcPr>
            <w:tcW w:w="3118" w:type="dxa"/>
          </w:tcPr>
          <w:p w:rsidR="007D11B6" w:rsidRDefault="007D11B6">
            <w:pPr>
              <w:pStyle w:val="ConsPlusNormal"/>
            </w:pPr>
            <w:r>
              <w:t>Ногайский район</w:t>
            </w:r>
          </w:p>
        </w:tc>
        <w:tc>
          <w:tcPr>
            <w:tcW w:w="1701" w:type="dxa"/>
          </w:tcPr>
          <w:p w:rsidR="007D11B6" w:rsidRDefault="007D11B6">
            <w:pPr>
              <w:pStyle w:val="ConsPlusNormal"/>
              <w:jc w:val="center"/>
            </w:pPr>
            <w:r>
              <w:t>2197,80000</w:t>
            </w:r>
          </w:p>
        </w:tc>
        <w:tc>
          <w:tcPr>
            <w:tcW w:w="1701" w:type="dxa"/>
          </w:tcPr>
          <w:p w:rsidR="007D11B6" w:rsidRDefault="007D11B6">
            <w:pPr>
              <w:pStyle w:val="ConsPlusNormal"/>
              <w:jc w:val="center"/>
            </w:pPr>
            <w:r>
              <w:t>3796,20000</w:t>
            </w:r>
          </w:p>
        </w:tc>
        <w:tc>
          <w:tcPr>
            <w:tcW w:w="1701" w:type="dxa"/>
          </w:tcPr>
          <w:p w:rsidR="007D11B6" w:rsidRDefault="007D11B6">
            <w:pPr>
              <w:pStyle w:val="ConsPlusNormal"/>
              <w:jc w:val="center"/>
            </w:pPr>
            <w:r>
              <w:t>4095,90000</w:t>
            </w:r>
          </w:p>
        </w:tc>
        <w:tc>
          <w:tcPr>
            <w:tcW w:w="1701" w:type="dxa"/>
          </w:tcPr>
          <w:p w:rsidR="007D11B6" w:rsidRDefault="007D11B6">
            <w:pPr>
              <w:pStyle w:val="ConsPlusNormal"/>
              <w:jc w:val="center"/>
            </w:pPr>
            <w:r>
              <w:t>1898,10000</w:t>
            </w:r>
          </w:p>
        </w:tc>
      </w:tr>
      <w:tr w:rsidR="007D11B6">
        <w:tc>
          <w:tcPr>
            <w:tcW w:w="3118" w:type="dxa"/>
          </w:tcPr>
          <w:p w:rsidR="007D11B6" w:rsidRDefault="007D11B6">
            <w:pPr>
              <w:pStyle w:val="ConsPlusNormal"/>
            </w:pPr>
            <w:r>
              <w:t>Рутульский район</w:t>
            </w:r>
          </w:p>
        </w:tc>
        <w:tc>
          <w:tcPr>
            <w:tcW w:w="1701" w:type="dxa"/>
          </w:tcPr>
          <w:p w:rsidR="007D11B6" w:rsidRDefault="007D11B6">
            <w:pPr>
              <w:pStyle w:val="ConsPlusNormal"/>
              <w:jc w:val="center"/>
            </w:pPr>
            <w:r>
              <w:t>2640,00000</w:t>
            </w:r>
          </w:p>
        </w:tc>
        <w:tc>
          <w:tcPr>
            <w:tcW w:w="1701" w:type="dxa"/>
          </w:tcPr>
          <w:p w:rsidR="007D11B6" w:rsidRDefault="007D11B6">
            <w:pPr>
              <w:pStyle w:val="ConsPlusNormal"/>
              <w:jc w:val="center"/>
            </w:pPr>
            <w:r>
              <w:t>4560,00000</w:t>
            </w:r>
          </w:p>
        </w:tc>
        <w:tc>
          <w:tcPr>
            <w:tcW w:w="1701" w:type="dxa"/>
          </w:tcPr>
          <w:p w:rsidR="007D11B6" w:rsidRDefault="007D11B6">
            <w:pPr>
              <w:pStyle w:val="ConsPlusNormal"/>
              <w:jc w:val="center"/>
            </w:pPr>
            <w:r>
              <w:t>2640,00000</w:t>
            </w:r>
          </w:p>
        </w:tc>
        <w:tc>
          <w:tcPr>
            <w:tcW w:w="1701" w:type="dxa"/>
          </w:tcPr>
          <w:p w:rsidR="007D11B6" w:rsidRDefault="007D11B6">
            <w:pPr>
              <w:pStyle w:val="ConsPlusNormal"/>
              <w:jc w:val="center"/>
            </w:pPr>
            <w:r>
              <w:t>4560,00000</w:t>
            </w:r>
          </w:p>
        </w:tc>
      </w:tr>
      <w:tr w:rsidR="007D11B6">
        <w:tc>
          <w:tcPr>
            <w:tcW w:w="3118" w:type="dxa"/>
          </w:tcPr>
          <w:p w:rsidR="007D11B6" w:rsidRDefault="007D11B6">
            <w:pPr>
              <w:pStyle w:val="ConsPlusNormal"/>
            </w:pPr>
            <w:r>
              <w:t>Сулейман-Стальский район</w:t>
            </w:r>
          </w:p>
        </w:tc>
        <w:tc>
          <w:tcPr>
            <w:tcW w:w="1701" w:type="dxa"/>
          </w:tcPr>
          <w:p w:rsidR="007D11B6" w:rsidRDefault="007D11B6">
            <w:pPr>
              <w:pStyle w:val="ConsPlusNormal"/>
              <w:jc w:val="center"/>
            </w:pPr>
            <w:r>
              <w:t>4249,92000</w:t>
            </w:r>
          </w:p>
        </w:tc>
        <w:tc>
          <w:tcPr>
            <w:tcW w:w="1701" w:type="dxa"/>
          </w:tcPr>
          <w:p w:rsidR="007D11B6" w:rsidRDefault="007D11B6">
            <w:pPr>
              <w:pStyle w:val="ConsPlusNormal"/>
              <w:jc w:val="center"/>
            </w:pPr>
            <w:r>
              <w:t>0,00000</w:t>
            </w:r>
          </w:p>
        </w:tc>
        <w:tc>
          <w:tcPr>
            <w:tcW w:w="1701" w:type="dxa"/>
          </w:tcPr>
          <w:p w:rsidR="007D11B6" w:rsidRDefault="007D11B6">
            <w:pPr>
              <w:pStyle w:val="ConsPlusNormal"/>
              <w:jc w:val="center"/>
            </w:pPr>
            <w:r>
              <w:t>2231,20800</w:t>
            </w:r>
          </w:p>
        </w:tc>
        <w:tc>
          <w:tcPr>
            <w:tcW w:w="1701" w:type="dxa"/>
          </w:tcPr>
          <w:p w:rsidR="007D11B6" w:rsidRDefault="007D11B6">
            <w:pPr>
              <w:pStyle w:val="ConsPlusNormal"/>
              <w:jc w:val="center"/>
            </w:pPr>
            <w:r>
              <w:t>2018,71200</w:t>
            </w:r>
          </w:p>
        </w:tc>
      </w:tr>
      <w:tr w:rsidR="007D11B6">
        <w:tc>
          <w:tcPr>
            <w:tcW w:w="3118" w:type="dxa"/>
          </w:tcPr>
          <w:p w:rsidR="007D11B6" w:rsidRDefault="007D11B6">
            <w:pPr>
              <w:pStyle w:val="ConsPlusNormal"/>
            </w:pPr>
            <w:r>
              <w:t>Сергокалинский район</w:t>
            </w:r>
          </w:p>
        </w:tc>
        <w:tc>
          <w:tcPr>
            <w:tcW w:w="1701" w:type="dxa"/>
          </w:tcPr>
          <w:p w:rsidR="007D11B6" w:rsidRDefault="007D11B6">
            <w:pPr>
              <w:pStyle w:val="ConsPlusNormal"/>
              <w:jc w:val="center"/>
            </w:pPr>
            <w:r>
              <w:t>142,44000</w:t>
            </w:r>
          </w:p>
        </w:tc>
        <w:tc>
          <w:tcPr>
            <w:tcW w:w="1701" w:type="dxa"/>
          </w:tcPr>
          <w:p w:rsidR="007D11B6" w:rsidRDefault="007D11B6">
            <w:pPr>
              <w:pStyle w:val="ConsPlusNormal"/>
              <w:jc w:val="center"/>
            </w:pPr>
            <w:r>
              <w:t>2706,36000</w:t>
            </w:r>
          </w:p>
        </w:tc>
        <w:tc>
          <w:tcPr>
            <w:tcW w:w="1701" w:type="dxa"/>
          </w:tcPr>
          <w:p w:rsidR="007D11B6" w:rsidRDefault="007D11B6">
            <w:pPr>
              <w:pStyle w:val="ConsPlusNormal"/>
              <w:jc w:val="center"/>
            </w:pPr>
            <w:r>
              <w:t>1495,62000</w:t>
            </w:r>
          </w:p>
        </w:tc>
        <w:tc>
          <w:tcPr>
            <w:tcW w:w="1701" w:type="dxa"/>
          </w:tcPr>
          <w:p w:rsidR="007D11B6" w:rsidRDefault="007D11B6">
            <w:pPr>
              <w:pStyle w:val="ConsPlusNormal"/>
              <w:jc w:val="center"/>
            </w:pPr>
            <w:r>
              <w:t>1353,18000</w:t>
            </w:r>
          </w:p>
        </w:tc>
      </w:tr>
      <w:tr w:rsidR="007D11B6">
        <w:tc>
          <w:tcPr>
            <w:tcW w:w="3118" w:type="dxa"/>
          </w:tcPr>
          <w:p w:rsidR="007D11B6" w:rsidRDefault="007D11B6">
            <w:pPr>
              <w:pStyle w:val="ConsPlusNormal"/>
            </w:pPr>
            <w:r>
              <w:t>Табасаранский район</w:t>
            </w:r>
          </w:p>
        </w:tc>
        <w:tc>
          <w:tcPr>
            <w:tcW w:w="1701" w:type="dxa"/>
          </w:tcPr>
          <w:p w:rsidR="007D11B6" w:rsidRDefault="007D11B6">
            <w:pPr>
              <w:pStyle w:val="ConsPlusNormal"/>
              <w:jc w:val="center"/>
            </w:pPr>
            <w:r>
              <w:t>8595,00000</w:t>
            </w:r>
          </w:p>
        </w:tc>
        <w:tc>
          <w:tcPr>
            <w:tcW w:w="1701" w:type="dxa"/>
          </w:tcPr>
          <w:p w:rsidR="007D11B6" w:rsidRDefault="007D11B6">
            <w:pPr>
              <w:pStyle w:val="ConsPlusNormal"/>
              <w:jc w:val="center"/>
            </w:pPr>
            <w:r>
              <w:t>0,00000</w:t>
            </w:r>
          </w:p>
        </w:tc>
        <w:tc>
          <w:tcPr>
            <w:tcW w:w="1701" w:type="dxa"/>
          </w:tcPr>
          <w:p w:rsidR="007D11B6" w:rsidRDefault="007D11B6">
            <w:pPr>
              <w:pStyle w:val="ConsPlusNormal"/>
              <w:jc w:val="center"/>
            </w:pPr>
            <w:r>
              <w:t>5328,90000</w:t>
            </w:r>
          </w:p>
        </w:tc>
        <w:tc>
          <w:tcPr>
            <w:tcW w:w="1701" w:type="dxa"/>
          </w:tcPr>
          <w:p w:rsidR="007D11B6" w:rsidRDefault="007D11B6">
            <w:pPr>
              <w:pStyle w:val="ConsPlusNormal"/>
              <w:jc w:val="center"/>
            </w:pPr>
            <w:r>
              <w:t>3266,10000</w:t>
            </w:r>
          </w:p>
        </w:tc>
      </w:tr>
      <w:tr w:rsidR="007D11B6">
        <w:tc>
          <w:tcPr>
            <w:tcW w:w="3118" w:type="dxa"/>
          </w:tcPr>
          <w:p w:rsidR="007D11B6" w:rsidRDefault="007D11B6">
            <w:pPr>
              <w:pStyle w:val="ConsPlusNormal"/>
            </w:pPr>
            <w:r>
              <w:t>Тарумовский район</w:t>
            </w:r>
          </w:p>
        </w:tc>
        <w:tc>
          <w:tcPr>
            <w:tcW w:w="1701" w:type="dxa"/>
          </w:tcPr>
          <w:p w:rsidR="007D11B6" w:rsidRDefault="007D11B6">
            <w:pPr>
              <w:pStyle w:val="ConsPlusNormal"/>
              <w:jc w:val="center"/>
            </w:pPr>
            <w:r>
              <w:t>14572,89600</w:t>
            </w:r>
          </w:p>
        </w:tc>
        <w:tc>
          <w:tcPr>
            <w:tcW w:w="1701" w:type="dxa"/>
          </w:tcPr>
          <w:p w:rsidR="007D11B6" w:rsidRDefault="007D11B6">
            <w:pPr>
              <w:pStyle w:val="ConsPlusNormal"/>
              <w:jc w:val="center"/>
            </w:pPr>
            <w:r>
              <w:t>10649,42400</w:t>
            </w:r>
          </w:p>
        </w:tc>
        <w:tc>
          <w:tcPr>
            <w:tcW w:w="1701" w:type="dxa"/>
          </w:tcPr>
          <w:p w:rsidR="007D11B6" w:rsidRDefault="007D11B6">
            <w:pPr>
              <w:pStyle w:val="ConsPlusNormal"/>
              <w:jc w:val="center"/>
            </w:pPr>
            <w:r>
              <w:t>17235,25200</w:t>
            </w:r>
          </w:p>
        </w:tc>
        <w:tc>
          <w:tcPr>
            <w:tcW w:w="1701" w:type="dxa"/>
          </w:tcPr>
          <w:p w:rsidR="007D11B6" w:rsidRDefault="007D11B6">
            <w:pPr>
              <w:pStyle w:val="ConsPlusNormal"/>
              <w:jc w:val="center"/>
            </w:pPr>
            <w:r>
              <w:t>7987,06800</w:t>
            </w:r>
          </w:p>
        </w:tc>
      </w:tr>
      <w:tr w:rsidR="007D11B6">
        <w:tc>
          <w:tcPr>
            <w:tcW w:w="3118" w:type="dxa"/>
          </w:tcPr>
          <w:p w:rsidR="007D11B6" w:rsidRDefault="007D11B6">
            <w:pPr>
              <w:pStyle w:val="ConsPlusNormal"/>
            </w:pPr>
            <w:r>
              <w:t>Тляратинский район</w:t>
            </w:r>
          </w:p>
        </w:tc>
        <w:tc>
          <w:tcPr>
            <w:tcW w:w="1701" w:type="dxa"/>
          </w:tcPr>
          <w:p w:rsidR="007D11B6" w:rsidRDefault="007D11B6">
            <w:pPr>
              <w:pStyle w:val="ConsPlusNormal"/>
              <w:jc w:val="center"/>
            </w:pPr>
            <w:r>
              <w:t>5542,80000</w:t>
            </w:r>
          </w:p>
        </w:tc>
        <w:tc>
          <w:tcPr>
            <w:tcW w:w="1701" w:type="dxa"/>
          </w:tcPr>
          <w:p w:rsidR="007D11B6" w:rsidRDefault="007D11B6">
            <w:pPr>
              <w:pStyle w:val="ConsPlusNormal"/>
              <w:jc w:val="center"/>
            </w:pPr>
            <w:r>
              <w:t>3397,20000</w:t>
            </w:r>
          </w:p>
        </w:tc>
        <w:tc>
          <w:tcPr>
            <w:tcW w:w="1701" w:type="dxa"/>
          </w:tcPr>
          <w:p w:rsidR="007D11B6" w:rsidRDefault="007D11B6">
            <w:pPr>
              <w:pStyle w:val="ConsPlusNormal"/>
              <w:jc w:val="center"/>
            </w:pPr>
            <w:r>
              <w:t>5542,80000</w:t>
            </w:r>
          </w:p>
        </w:tc>
        <w:tc>
          <w:tcPr>
            <w:tcW w:w="1701" w:type="dxa"/>
          </w:tcPr>
          <w:p w:rsidR="007D11B6" w:rsidRDefault="007D11B6">
            <w:pPr>
              <w:pStyle w:val="ConsPlusNormal"/>
              <w:jc w:val="center"/>
            </w:pPr>
            <w:r>
              <w:t>3397,20000</w:t>
            </w:r>
          </w:p>
        </w:tc>
      </w:tr>
      <w:tr w:rsidR="007D11B6">
        <w:tc>
          <w:tcPr>
            <w:tcW w:w="3118" w:type="dxa"/>
          </w:tcPr>
          <w:p w:rsidR="007D11B6" w:rsidRDefault="007D11B6">
            <w:pPr>
              <w:pStyle w:val="ConsPlusNormal"/>
            </w:pPr>
            <w:r>
              <w:lastRenderedPageBreak/>
              <w:t>Унцукульский район</w:t>
            </w:r>
          </w:p>
        </w:tc>
        <w:tc>
          <w:tcPr>
            <w:tcW w:w="1701" w:type="dxa"/>
          </w:tcPr>
          <w:p w:rsidR="007D11B6" w:rsidRDefault="007D11B6">
            <w:pPr>
              <w:pStyle w:val="ConsPlusNormal"/>
              <w:jc w:val="center"/>
            </w:pPr>
            <w:r>
              <w:t>3441,60000</w:t>
            </w:r>
          </w:p>
        </w:tc>
        <w:tc>
          <w:tcPr>
            <w:tcW w:w="1701" w:type="dxa"/>
          </w:tcPr>
          <w:p w:rsidR="007D11B6" w:rsidRDefault="007D11B6">
            <w:pPr>
              <w:pStyle w:val="ConsPlusNormal"/>
              <w:jc w:val="center"/>
            </w:pPr>
            <w:r>
              <w:t>0,00000</w:t>
            </w:r>
          </w:p>
        </w:tc>
        <w:tc>
          <w:tcPr>
            <w:tcW w:w="1701" w:type="dxa"/>
          </w:tcPr>
          <w:p w:rsidR="007D11B6" w:rsidRDefault="007D11B6">
            <w:pPr>
              <w:pStyle w:val="ConsPlusNormal"/>
              <w:jc w:val="center"/>
            </w:pPr>
            <w:r>
              <w:t>1720,80000</w:t>
            </w:r>
          </w:p>
        </w:tc>
        <w:tc>
          <w:tcPr>
            <w:tcW w:w="1701" w:type="dxa"/>
          </w:tcPr>
          <w:p w:rsidR="007D11B6" w:rsidRDefault="007D11B6">
            <w:pPr>
              <w:pStyle w:val="ConsPlusNormal"/>
              <w:jc w:val="center"/>
            </w:pPr>
            <w:r>
              <w:t>0,00000</w:t>
            </w:r>
          </w:p>
        </w:tc>
      </w:tr>
      <w:tr w:rsidR="007D11B6">
        <w:tc>
          <w:tcPr>
            <w:tcW w:w="3118" w:type="dxa"/>
          </w:tcPr>
          <w:p w:rsidR="007D11B6" w:rsidRDefault="007D11B6">
            <w:pPr>
              <w:pStyle w:val="ConsPlusNormal"/>
            </w:pPr>
            <w:r>
              <w:t>Хасавюртовский район</w:t>
            </w:r>
          </w:p>
        </w:tc>
        <w:tc>
          <w:tcPr>
            <w:tcW w:w="1701" w:type="dxa"/>
          </w:tcPr>
          <w:p w:rsidR="007D11B6" w:rsidRDefault="007D11B6">
            <w:pPr>
              <w:pStyle w:val="ConsPlusNormal"/>
              <w:jc w:val="center"/>
            </w:pPr>
            <w:r>
              <w:t>8275,48800</w:t>
            </w:r>
          </w:p>
        </w:tc>
        <w:tc>
          <w:tcPr>
            <w:tcW w:w="1701" w:type="dxa"/>
          </w:tcPr>
          <w:p w:rsidR="007D11B6" w:rsidRDefault="007D11B6">
            <w:pPr>
              <w:pStyle w:val="ConsPlusNormal"/>
              <w:jc w:val="center"/>
            </w:pPr>
            <w:r>
              <w:t>6047,47200</w:t>
            </w:r>
          </w:p>
        </w:tc>
        <w:tc>
          <w:tcPr>
            <w:tcW w:w="1701" w:type="dxa"/>
          </w:tcPr>
          <w:p w:rsidR="007D11B6" w:rsidRDefault="007D11B6">
            <w:pPr>
              <w:pStyle w:val="ConsPlusNormal"/>
              <w:jc w:val="center"/>
            </w:pPr>
            <w:r>
              <w:t>8275,48800</w:t>
            </w:r>
          </w:p>
        </w:tc>
        <w:tc>
          <w:tcPr>
            <w:tcW w:w="1701" w:type="dxa"/>
          </w:tcPr>
          <w:p w:rsidR="007D11B6" w:rsidRDefault="007D11B6">
            <w:pPr>
              <w:pStyle w:val="ConsPlusNormal"/>
              <w:jc w:val="center"/>
            </w:pPr>
            <w:r>
              <w:t>6047,47200</w:t>
            </w:r>
          </w:p>
        </w:tc>
      </w:tr>
      <w:tr w:rsidR="007D11B6">
        <w:tc>
          <w:tcPr>
            <w:tcW w:w="3118" w:type="dxa"/>
          </w:tcPr>
          <w:p w:rsidR="007D11B6" w:rsidRDefault="007D11B6">
            <w:pPr>
              <w:pStyle w:val="ConsPlusNormal"/>
            </w:pPr>
            <w:r>
              <w:t>Хивский район</w:t>
            </w:r>
          </w:p>
        </w:tc>
        <w:tc>
          <w:tcPr>
            <w:tcW w:w="1701" w:type="dxa"/>
          </w:tcPr>
          <w:p w:rsidR="007D11B6" w:rsidRDefault="007D11B6">
            <w:pPr>
              <w:pStyle w:val="ConsPlusNormal"/>
              <w:jc w:val="center"/>
            </w:pPr>
            <w:r>
              <w:t>3240,00000</w:t>
            </w:r>
          </w:p>
        </w:tc>
        <w:tc>
          <w:tcPr>
            <w:tcW w:w="1701" w:type="dxa"/>
          </w:tcPr>
          <w:p w:rsidR="007D11B6" w:rsidRDefault="007D11B6">
            <w:pPr>
              <w:pStyle w:val="ConsPlusNormal"/>
              <w:jc w:val="center"/>
            </w:pPr>
            <w:r>
              <w:t>0,00000</w:t>
            </w:r>
          </w:p>
        </w:tc>
        <w:tc>
          <w:tcPr>
            <w:tcW w:w="1701" w:type="dxa"/>
          </w:tcPr>
          <w:p w:rsidR="007D11B6" w:rsidRDefault="007D11B6">
            <w:pPr>
              <w:pStyle w:val="ConsPlusNormal"/>
              <w:jc w:val="center"/>
            </w:pPr>
            <w:r>
              <w:t>3240,00000</w:t>
            </w:r>
          </w:p>
        </w:tc>
        <w:tc>
          <w:tcPr>
            <w:tcW w:w="1701" w:type="dxa"/>
          </w:tcPr>
          <w:p w:rsidR="007D11B6" w:rsidRDefault="007D11B6">
            <w:pPr>
              <w:pStyle w:val="ConsPlusNormal"/>
              <w:jc w:val="center"/>
            </w:pPr>
            <w:r>
              <w:t>0,00000</w:t>
            </w:r>
          </w:p>
        </w:tc>
      </w:tr>
      <w:tr w:rsidR="007D11B6">
        <w:tc>
          <w:tcPr>
            <w:tcW w:w="3118" w:type="dxa"/>
          </w:tcPr>
          <w:p w:rsidR="007D11B6" w:rsidRDefault="007D11B6">
            <w:pPr>
              <w:pStyle w:val="ConsPlusNormal"/>
            </w:pPr>
            <w:r>
              <w:t>Хунзахский район</w:t>
            </w:r>
          </w:p>
        </w:tc>
        <w:tc>
          <w:tcPr>
            <w:tcW w:w="1701" w:type="dxa"/>
          </w:tcPr>
          <w:p w:rsidR="007D11B6" w:rsidRDefault="007D11B6">
            <w:pPr>
              <w:pStyle w:val="ConsPlusNormal"/>
              <w:jc w:val="center"/>
            </w:pPr>
            <w:r>
              <w:t>6286,80000</w:t>
            </w:r>
          </w:p>
        </w:tc>
        <w:tc>
          <w:tcPr>
            <w:tcW w:w="1701" w:type="dxa"/>
          </w:tcPr>
          <w:p w:rsidR="007D11B6" w:rsidRDefault="007D11B6">
            <w:pPr>
              <w:pStyle w:val="ConsPlusNormal"/>
              <w:jc w:val="center"/>
            </w:pPr>
            <w:r>
              <w:t>3853,20000</w:t>
            </w:r>
          </w:p>
        </w:tc>
        <w:tc>
          <w:tcPr>
            <w:tcW w:w="1701" w:type="dxa"/>
          </w:tcPr>
          <w:p w:rsidR="007D11B6" w:rsidRDefault="007D11B6">
            <w:pPr>
              <w:pStyle w:val="ConsPlusNormal"/>
              <w:jc w:val="center"/>
            </w:pPr>
            <w:r>
              <w:t>6286,80000</w:t>
            </w:r>
          </w:p>
        </w:tc>
        <w:tc>
          <w:tcPr>
            <w:tcW w:w="1701" w:type="dxa"/>
          </w:tcPr>
          <w:p w:rsidR="007D11B6" w:rsidRDefault="007D11B6">
            <w:pPr>
              <w:pStyle w:val="ConsPlusNormal"/>
              <w:jc w:val="center"/>
            </w:pPr>
            <w:r>
              <w:t>3853,20000</w:t>
            </w:r>
          </w:p>
        </w:tc>
      </w:tr>
      <w:tr w:rsidR="007D11B6">
        <w:tc>
          <w:tcPr>
            <w:tcW w:w="3118" w:type="dxa"/>
          </w:tcPr>
          <w:p w:rsidR="007D11B6" w:rsidRDefault="007D11B6">
            <w:pPr>
              <w:pStyle w:val="ConsPlusNormal"/>
            </w:pPr>
            <w:r>
              <w:t>Цумадинский район</w:t>
            </w:r>
          </w:p>
        </w:tc>
        <w:tc>
          <w:tcPr>
            <w:tcW w:w="1701" w:type="dxa"/>
          </w:tcPr>
          <w:p w:rsidR="007D11B6" w:rsidRDefault="007D11B6">
            <w:pPr>
              <w:pStyle w:val="ConsPlusNormal"/>
              <w:jc w:val="center"/>
            </w:pPr>
            <w:r>
              <w:t>1771,87500</w:t>
            </w:r>
          </w:p>
        </w:tc>
        <w:tc>
          <w:tcPr>
            <w:tcW w:w="1701" w:type="dxa"/>
          </w:tcPr>
          <w:p w:rsidR="007D11B6" w:rsidRDefault="007D11B6">
            <w:pPr>
              <w:pStyle w:val="ConsPlusNormal"/>
              <w:jc w:val="center"/>
            </w:pPr>
            <w:r>
              <w:t>1603,12500</w:t>
            </w:r>
          </w:p>
        </w:tc>
        <w:tc>
          <w:tcPr>
            <w:tcW w:w="1701" w:type="dxa"/>
          </w:tcPr>
          <w:p w:rsidR="007D11B6" w:rsidRDefault="007D11B6">
            <w:pPr>
              <w:pStyle w:val="ConsPlusNormal"/>
              <w:jc w:val="center"/>
            </w:pPr>
            <w:r>
              <w:t>1771,87500</w:t>
            </w:r>
          </w:p>
        </w:tc>
        <w:tc>
          <w:tcPr>
            <w:tcW w:w="1701" w:type="dxa"/>
          </w:tcPr>
          <w:p w:rsidR="007D11B6" w:rsidRDefault="007D11B6">
            <w:pPr>
              <w:pStyle w:val="ConsPlusNormal"/>
              <w:jc w:val="center"/>
            </w:pPr>
            <w:r>
              <w:t>1603,12500</w:t>
            </w:r>
          </w:p>
        </w:tc>
      </w:tr>
      <w:tr w:rsidR="007D11B6">
        <w:tc>
          <w:tcPr>
            <w:tcW w:w="3118" w:type="dxa"/>
          </w:tcPr>
          <w:p w:rsidR="007D11B6" w:rsidRDefault="007D11B6">
            <w:pPr>
              <w:pStyle w:val="ConsPlusNormal"/>
            </w:pPr>
            <w:r>
              <w:t>Цунтинский район</w:t>
            </w:r>
          </w:p>
        </w:tc>
        <w:tc>
          <w:tcPr>
            <w:tcW w:w="1701" w:type="dxa"/>
          </w:tcPr>
          <w:p w:rsidR="007D11B6" w:rsidRDefault="007D11B6">
            <w:pPr>
              <w:pStyle w:val="ConsPlusNormal"/>
              <w:jc w:val="center"/>
            </w:pPr>
            <w:r>
              <w:t>1386,96000</w:t>
            </w:r>
          </w:p>
        </w:tc>
        <w:tc>
          <w:tcPr>
            <w:tcW w:w="1701" w:type="dxa"/>
          </w:tcPr>
          <w:p w:rsidR="007D11B6" w:rsidRDefault="007D11B6">
            <w:pPr>
              <w:pStyle w:val="ConsPlusNormal"/>
              <w:jc w:val="center"/>
            </w:pPr>
            <w:r>
              <w:t>0,00000</w:t>
            </w:r>
          </w:p>
        </w:tc>
        <w:tc>
          <w:tcPr>
            <w:tcW w:w="1701" w:type="dxa"/>
          </w:tcPr>
          <w:p w:rsidR="007D11B6" w:rsidRDefault="007D11B6">
            <w:pPr>
              <w:pStyle w:val="ConsPlusNormal"/>
              <w:jc w:val="center"/>
            </w:pPr>
            <w:r>
              <w:t>69,34800</w:t>
            </w:r>
          </w:p>
        </w:tc>
        <w:tc>
          <w:tcPr>
            <w:tcW w:w="1701" w:type="dxa"/>
          </w:tcPr>
          <w:p w:rsidR="007D11B6" w:rsidRDefault="007D11B6">
            <w:pPr>
              <w:pStyle w:val="ConsPlusNormal"/>
              <w:jc w:val="center"/>
            </w:pPr>
            <w:r>
              <w:t>1317,61200</w:t>
            </w:r>
          </w:p>
        </w:tc>
      </w:tr>
      <w:tr w:rsidR="007D11B6">
        <w:tc>
          <w:tcPr>
            <w:tcW w:w="3118" w:type="dxa"/>
          </w:tcPr>
          <w:p w:rsidR="007D11B6" w:rsidRDefault="007D11B6">
            <w:pPr>
              <w:pStyle w:val="ConsPlusNormal"/>
            </w:pPr>
            <w:r>
              <w:t>Чародинский район</w:t>
            </w:r>
          </w:p>
        </w:tc>
        <w:tc>
          <w:tcPr>
            <w:tcW w:w="1701" w:type="dxa"/>
          </w:tcPr>
          <w:p w:rsidR="007D11B6" w:rsidRDefault="007D11B6">
            <w:pPr>
              <w:pStyle w:val="ConsPlusNormal"/>
              <w:jc w:val="center"/>
            </w:pPr>
            <w:r>
              <w:t>114,00000</w:t>
            </w:r>
          </w:p>
        </w:tc>
        <w:tc>
          <w:tcPr>
            <w:tcW w:w="1701" w:type="dxa"/>
          </w:tcPr>
          <w:p w:rsidR="007D11B6" w:rsidRDefault="007D11B6">
            <w:pPr>
              <w:pStyle w:val="ConsPlusNormal"/>
              <w:jc w:val="center"/>
            </w:pPr>
            <w:r>
              <w:t>2166,00000</w:t>
            </w:r>
          </w:p>
        </w:tc>
        <w:tc>
          <w:tcPr>
            <w:tcW w:w="1701" w:type="dxa"/>
          </w:tcPr>
          <w:p w:rsidR="007D11B6" w:rsidRDefault="007D11B6">
            <w:pPr>
              <w:pStyle w:val="ConsPlusNormal"/>
              <w:jc w:val="center"/>
            </w:pPr>
            <w:r>
              <w:t>57,00000</w:t>
            </w:r>
          </w:p>
        </w:tc>
        <w:tc>
          <w:tcPr>
            <w:tcW w:w="1701" w:type="dxa"/>
          </w:tcPr>
          <w:p w:rsidR="007D11B6" w:rsidRDefault="007D11B6">
            <w:pPr>
              <w:pStyle w:val="ConsPlusNormal"/>
              <w:jc w:val="center"/>
            </w:pPr>
            <w:r>
              <w:t>1083,00000</w:t>
            </w:r>
          </w:p>
        </w:tc>
      </w:tr>
      <w:tr w:rsidR="007D11B6">
        <w:tc>
          <w:tcPr>
            <w:tcW w:w="3118" w:type="dxa"/>
          </w:tcPr>
          <w:p w:rsidR="007D11B6" w:rsidRDefault="007D11B6">
            <w:pPr>
              <w:pStyle w:val="ConsPlusNormal"/>
            </w:pPr>
            <w:r>
              <w:t>Шамильский район</w:t>
            </w:r>
          </w:p>
        </w:tc>
        <w:tc>
          <w:tcPr>
            <w:tcW w:w="1701" w:type="dxa"/>
          </w:tcPr>
          <w:p w:rsidR="007D11B6" w:rsidRDefault="007D11B6">
            <w:pPr>
              <w:pStyle w:val="ConsPlusNormal"/>
              <w:jc w:val="center"/>
            </w:pPr>
            <w:r>
              <w:t>5524,20000</w:t>
            </w:r>
          </w:p>
        </w:tc>
        <w:tc>
          <w:tcPr>
            <w:tcW w:w="1701" w:type="dxa"/>
          </w:tcPr>
          <w:p w:rsidR="007D11B6" w:rsidRDefault="007D11B6">
            <w:pPr>
              <w:pStyle w:val="ConsPlusNormal"/>
              <w:jc w:val="center"/>
            </w:pPr>
            <w:r>
              <w:t>3385,80000</w:t>
            </w:r>
          </w:p>
        </w:tc>
        <w:tc>
          <w:tcPr>
            <w:tcW w:w="1701" w:type="dxa"/>
          </w:tcPr>
          <w:p w:rsidR="007D11B6" w:rsidRDefault="007D11B6">
            <w:pPr>
              <w:pStyle w:val="ConsPlusNormal"/>
              <w:jc w:val="center"/>
            </w:pPr>
            <w:r>
              <w:t>3920,40000</w:t>
            </w:r>
          </w:p>
        </w:tc>
        <w:tc>
          <w:tcPr>
            <w:tcW w:w="1701" w:type="dxa"/>
          </w:tcPr>
          <w:p w:rsidR="007D11B6" w:rsidRDefault="007D11B6">
            <w:pPr>
              <w:pStyle w:val="ConsPlusNormal"/>
              <w:jc w:val="center"/>
            </w:pPr>
            <w:r>
              <w:t>6771,60000</w:t>
            </w:r>
          </w:p>
        </w:tc>
      </w:tr>
      <w:tr w:rsidR="007D11B6">
        <w:tc>
          <w:tcPr>
            <w:tcW w:w="3118" w:type="dxa"/>
          </w:tcPr>
          <w:p w:rsidR="007D11B6" w:rsidRDefault="007D11B6">
            <w:pPr>
              <w:pStyle w:val="ConsPlusNormal"/>
            </w:pPr>
            <w:r>
              <w:t>Бежтинский участок</w:t>
            </w:r>
          </w:p>
        </w:tc>
        <w:tc>
          <w:tcPr>
            <w:tcW w:w="1701" w:type="dxa"/>
          </w:tcPr>
          <w:p w:rsidR="007D11B6" w:rsidRDefault="007D11B6">
            <w:pPr>
              <w:pStyle w:val="ConsPlusNormal"/>
              <w:jc w:val="center"/>
            </w:pPr>
            <w:r>
              <w:t>2773,92000</w:t>
            </w:r>
          </w:p>
        </w:tc>
        <w:tc>
          <w:tcPr>
            <w:tcW w:w="1701" w:type="dxa"/>
          </w:tcPr>
          <w:p w:rsidR="007D11B6" w:rsidRDefault="007D11B6">
            <w:pPr>
              <w:pStyle w:val="ConsPlusNormal"/>
              <w:jc w:val="center"/>
            </w:pPr>
            <w:r>
              <w:t>0,00000</w:t>
            </w:r>
          </w:p>
        </w:tc>
        <w:tc>
          <w:tcPr>
            <w:tcW w:w="1701" w:type="dxa"/>
          </w:tcPr>
          <w:p w:rsidR="007D11B6" w:rsidRDefault="007D11B6">
            <w:pPr>
              <w:pStyle w:val="ConsPlusNormal"/>
              <w:jc w:val="center"/>
            </w:pPr>
            <w:r>
              <w:t>1386,96000</w:t>
            </w:r>
          </w:p>
        </w:tc>
        <w:tc>
          <w:tcPr>
            <w:tcW w:w="1701" w:type="dxa"/>
          </w:tcPr>
          <w:p w:rsidR="007D11B6" w:rsidRDefault="007D11B6">
            <w:pPr>
              <w:pStyle w:val="ConsPlusNormal"/>
              <w:jc w:val="center"/>
            </w:pPr>
            <w:r>
              <w:t>0,00000</w:t>
            </w:r>
          </w:p>
        </w:tc>
      </w:tr>
      <w:tr w:rsidR="007D11B6">
        <w:tc>
          <w:tcPr>
            <w:tcW w:w="3118" w:type="dxa"/>
          </w:tcPr>
          <w:p w:rsidR="007D11B6" w:rsidRDefault="007D11B6">
            <w:pPr>
              <w:pStyle w:val="ConsPlusNormal"/>
            </w:pPr>
            <w:r>
              <w:t>город Махачкала</w:t>
            </w:r>
          </w:p>
        </w:tc>
        <w:tc>
          <w:tcPr>
            <w:tcW w:w="1701" w:type="dxa"/>
          </w:tcPr>
          <w:p w:rsidR="007D11B6" w:rsidRDefault="007D11B6">
            <w:pPr>
              <w:pStyle w:val="ConsPlusNormal"/>
              <w:jc w:val="center"/>
            </w:pPr>
            <w:r>
              <w:t>314076,44800</w:t>
            </w:r>
          </w:p>
        </w:tc>
        <w:tc>
          <w:tcPr>
            <w:tcW w:w="1701" w:type="dxa"/>
          </w:tcPr>
          <w:p w:rsidR="007D11B6" w:rsidRDefault="007D11B6">
            <w:pPr>
              <w:pStyle w:val="ConsPlusNormal"/>
              <w:jc w:val="center"/>
            </w:pPr>
            <w:r>
              <w:t>0,00000</w:t>
            </w:r>
          </w:p>
        </w:tc>
        <w:tc>
          <w:tcPr>
            <w:tcW w:w="1701" w:type="dxa"/>
          </w:tcPr>
          <w:p w:rsidR="007D11B6" w:rsidRDefault="007D11B6">
            <w:pPr>
              <w:pStyle w:val="ConsPlusNormal"/>
              <w:jc w:val="center"/>
            </w:pPr>
            <w:r>
              <w:t>316830,72700</w:t>
            </w:r>
          </w:p>
        </w:tc>
        <w:tc>
          <w:tcPr>
            <w:tcW w:w="1701" w:type="dxa"/>
          </w:tcPr>
          <w:p w:rsidR="007D11B6" w:rsidRDefault="007D11B6">
            <w:pPr>
              <w:pStyle w:val="ConsPlusNormal"/>
              <w:jc w:val="center"/>
            </w:pPr>
            <w:r>
              <w:t>0,00000</w:t>
            </w:r>
          </w:p>
        </w:tc>
      </w:tr>
      <w:tr w:rsidR="007D11B6">
        <w:tc>
          <w:tcPr>
            <w:tcW w:w="3118" w:type="dxa"/>
          </w:tcPr>
          <w:p w:rsidR="007D11B6" w:rsidRDefault="007D11B6">
            <w:pPr>
              <w:pStyle w:val="ConsPlusNormal"/>
            </w:pPr>
            <w:r>
              <w:t>город Дербент</w:t>
            </w:r>
          </w:p>
        </w:tc>
        <w:tc>
          <w:tcPr>
            <w:tcW w:w="1701" w:type="dxa"/>
          </w:tcPr>
          <w:p w:rsidR="007D11B6" w:rsidRDefault="007D11B6">
            <w:pPr>
              <w:pStyle w:val="ConsPlusNormal"/>
              <w:jc w:val="center"/>
            </w:pPr>
            <w:r>
              <w:t>38931,75000</w:t>
            </w:r>
          </w:p>
        </w:tc>
        <w:tc>
          <w:tcPr>
            <w:tcW w:w="1701" w:type="dxa"/>
          </w:tcPr>
          <w:p w:rsidR="007D11B6" w:rsidRDefault="007D11B6">
            <w:pPr>
              <w:pStyle w:val="ConsPlusNormal"/>
              <w:jc w:val="center"/>
            </w:pPr>
            <w:r>
              <w:t>0,00000</w:t>
            </w:r>
          </w:p>
        </w:tc>
        <w:tc>
          <w:tcPr>
            <w:tcW w:w="1701" w:type="dxa"/>
          </w:tcPr>
          <w:p w:rsidR="007D11B6" w:rsidRDefault="007D11B6">
            <w:pPr>
              <w:pStyle w:val="ConsPlusNormal"/>
              <w:jc w:val="center"/>
            </w:pPr>
            <w:r>
              <w:t>36336,30000</w:t>
            </w:r>
          </w:p>
        </w:tc>
        <w:tc>
          <w:tcPr>
            <w:tcW w:w="1701" w:type="dxa"/>
          </w:tcPr>
          <w:p w:rsidR="007D11B6" w:rsidRDefault="007D11B6">
            <w:pPr>
              <w:pStyle w:val="ConsPlusNormal"/>
              <w:jc w:val="center"/>
            </w:pPr>
            <w:r>
              <w:t>0,00000</w:t>
            </w:r>
          </w:p>
        </w:tc>
      </w:tr>
      <w:tr w:rsidR="007D11B6">
        <w:tc>
          <w:tcPr>
            <w:tcW w:w="3118" w:type="dxa"/>
          </w:tcPr>
          <w:p w:rsidR="007D11B6" w:rsidRDefault="007D11B6">
            <w:pPr>
              <w:pStyle w:val="ConsPlusNormal"/>
            </w:pPr>
            <w:r>
              <w:t>город Буйнакск</w:t>
            </w:r>
          </w:p>
        </w:tc>
        <w:tc>
          <w:tcPr>
            <w:tcW w:w="1701" w:type="dxa"/>
          </w:tcPr>
          <w:p w:rsidR="007D11B6" w:rsidRDefault="007D11B6">
            <w:pPr>
              <w:pStyle w:val="ConsPlusNormal"/>
              <w:jc w:val="center"/>
            </w:pPr>
            <w:r>
              <w:t>9820,60200</w:t>
            </w:r>
          </w:p>
        </w:tc>
        <w:tc>
          <w:tcPr>
            <w:tcW w:w="1701" w:type="dxa"/>
          </w:tcPr>
          <w:p w:rsidR="007D11B6" w:rsidRDefault="007D11B6">
            <w:pPr>
              <w:pStyle w:val="ConsPlusNormal"/>
              <w:jc w:val="center"/>
            </w:pPr>
            <w:r>
              <w:t>2303,59800</w:t>
            </w:r>
          </w:p>
        </w:tc>
        <w:tc>
          <w:tcPr>
            <w:tcW w:w="1701" w:type="dxa"/>
          </w:tcPr>
          <w:p w:rsidR="007D11B6" w:rsidRDefault="007D11B6">
            <w:pPr>
              <w:pStyle w:val="ConsPlusNormal"/>
              <w:jc w:val="center"/>
            </w:pPr>
            <w:r>
              <w:t>12124,20000</w:t>
            </w:r>
          </w:p>
        </w:tc>
        <w:tc>
          <w:tcPr>
            <w:tcW w:w="1701" w:type="dxa"/>
          </w:tcPr>
          <w:p w:rsidR="007D11B6" w:rsidRDefault="007D11B6">
            <w:pPr>
              <w:pStyle w:val="ConsPlusNormal"/>
              <w:jc w:val="center"/>
            </w:pPr>
            <w:r>
              <w:t>0,00000</w:t>
            </w:r>
          </w:p>
        </w:tc>
      </w:tr>
      <w:tr w:rsidR="007D11B6">
        <w:tc>
          <w:tcPr>
            <w:tcW w:w="3118" w:type="dxa"/>
          </w:tcPr>
          <w:p w:rsidR="007D11B6" w:rsidRDefault="007D11B6">
            <w:pPr>
              <w:pStyle w:val="ConsPlusNormal"/>
            </w:pPr>
            <w:r>
              <w:t>город Хасавюрт</w:t>
            </w:r>
          </w:p>
        </w:tc>
        <w:tc>
          <w:tcPr>
            <w:tcW w:w="1701" w:type="dxa"/>
          </w:tcPr>
          <w:p w:rsidR="007D11B6" w:rsidRDefault="007D11B6">
            <w:pPr>
              <w:pStyle w:val="ConsPlusNormal"/>
              <w:jc w:val="center"/>
            </w:pPr>
            <w:r>
              <w:t>32635,66020</w:t>
            </w:r>
          </w:p>
        </w:tc>
        <w:tc>
          <w:tcPr>
            <w:tcW w:w="1701" w:type="dxa"/>
          </w:tcPr>
          <w:p w:rsidR="007D11B6" w:rsidRDefault="007D11B6">
            <w:pPr>
              <w:pStyle w:val="ConsPlusNormal"/>
              <w:jc w:val="center"/>
            </w:pPr>
            <w:r>
              <w:t>4106,47380</w:t>
            </w:r>
          </w:p>
        </w:tc>
        <w:tc>
          <w:tcPr>
            <w:tcW w:w="1701" w:type="dxa"/>
          </w:tcPr>
          <w:p w:rsidR="007D11B6" w:rsidRDefault="007D11B6">
            <w:pPr>
              <w:pStyle w:val="ConsPlusNormal"/>
              <w:jc w:val="center"/>
            </w:pPr>
            <w:r>
              <w:t>32419,53000</w:t>
            </w:r>
          </w:p>
        </w:tc>
        <w:tc>
          <w:tcPr>
            <w:tcW w:w="1701" w:type="dxa"/>
          </w:tcPr>
          <w:p w:rsidR="007D11B6" w:rsidRDefault="007D11B6">
            <w:pPr>
              <w:pStyle w:val="ConsPlusNormal"/>
              <w:jc w:val="center"/>
            </w:pPr>
            <w:r>
              <w:t>0,00000</w:t>
            </w:r>
          </w:p>
        </w:tc>
      </w:tr>
      <w:tr w:rsidR="007D11B6">
        <w:tc>
          <w:tcPr>
            <w:tcW w:w="3118" w:type="dxa"/>
          </w:tcPr>
          <w:p w:rsidR="007D11B6" w:rsidRDefault="007D11B6">
            <w:pPr>
              <w:pStyle w:val="ConsPlusNormal"/>
            </w:pPr>
            <w:r>
              <w:t>город Каспийск</w:t>
            </w:r>
          </w:p>
        </w:tc>
        <w:tc>
          <w:tcPr>
            <w:tcW w:w="1701" w:type="dxa"/>
          </w:tcPr>
          <w:p w:rsidR="007D11B6" w:rsidRDefault="007D11B6">
            <w:pPr>
              <w:pStyle w:val="ConsPlusNormal"/>
              <w:jc w:val="center"/>
            </w:pPr>
            <w:r>
              <w:t>28050,00000</w:t>
            </w:r>
          </w:p>
        </w:tc>
        <w:tc>
          <w:tcPr>
            <w:tcW w:w="1701" w:type="dxa"/>
          </w:tcPr>
          <w:p w:rsidR="007D11B6" w:rsidRDefault="007D11B6">
            <w:pPr>
              <w:pStyle w:val="ConsPlusNormal"/>
              <w:jc w:val="center"/>
            </w:pPr>
            <w:r>
              <w:t>0,00000</w:t>
            </w:r>
          </w:p>
        </w:tc>
        <w:tc>
          <w:tcPr>
            <w:tcW w:w="1701" w:type="dxa"/>
          </w:tcPr>
          <w:p w:rsidR="007D11B6" w:rsidRDefault="007D11B6">
            <w:pPr>
              <w:pStyle w:val="ConsPlusNormal"/>
              <w:jc w:val="center"/>
            </w:pPr>
            <w:r>
              <w:t>30855,00000</w:t>
            </w:r>
          </w:p>
        </w:tc>
        <w:tc>
          <w:tcPr>
            <w:tcW w:w="1701" w:type="dxa"/>
          </w:tcPr>
          <w:p w:rsidR="007D11B6" w:rsidRDefault="007D11B6">
            <w:pPr>
              <w:pStyle w:val="ConsPlusNormal"/>
              <w:jc w:val="center"/>
            </w:pPr>
            <w:r>
              <w:t>0,00000</w:t>
            </w:r>
          </w:p>
        </w:tc>
      </w:tr>
      <w:tr w:rsidR="007D11B6">
        <w:tc>
          <w:tcPr>
            <w:tcW w:w="3118" w:type="dxa"/>
          </w:tcPr>
          <w:p w:rsidR="007D11B6" w:rsidRDefault="007D11B6">
            <w:pPr>
              <w:pStyle w:val="ConsPlusNormal"/>
            </w:pPr>
            <w:r>
              <w:t>город Кизляр</w:t>
            </w:r>
          </w:p>
        </w:tc>
        <w:tc>
          <w:tcPr>
            <w:tcW w:w="1701" w:type="dxa"/>
          </w:tcPr>
          <w:p w:rsidR="007D11B6" w:rsidRDefault="007D11B6">
            <w:pPr>
              <w:pStyle w:val="ConsPlusNormal"/>
              <w:jc w:val="center"/>
            </w:pPr>
            <w:r>
              <w:t>19965,00000</w:t>
            </w:r>
          </w:p>
        </w:tc>
        <w:tc>
          <w:tcPr>
            <w:tcW w:w="1701" w:type="dxa"/>
          </w:tcPr>
          <w:p w:rsidR="007D11B6" w:rsidRDefault="007D11B6">
            <w:pPr>
              <w:pStyle w:val="ConsPlusNormal"/>
              <w:jc w:val="center"/>
            </w:pPr>
            <w:r>
              <w:t>0,00000</w:t>
            </w:r>
          </w:p>
        </w:tc>
        <w:tc>
          <w:tcPr>
            <w:tcW w:w="1701" w:type="dxa"/>
          </w:tcPr>
          <w:p w:rsidR="007D11B6" w:rsidRDefault="007D11B6">
            <w:pPr>
              <w:pStyle w:val="ConsPlusNormal"/>
              <w:jc w:val="center"/>
            </w:pPr>
            <w:r>
              <w:t>21780,00000</w:t>
            </w:r>
          </w:p>
        </w:tc>
        <w:tc>
          <w:tcPr>
            <w:tcW w:w="1701" w:type="dxa"/>
          </w:tcPr>
          <w:p w:rsidR="007D11B6" w:rsidRDefault="007D11B6">
            <w:pPr>
              <w:pStyle w:val="ConsPlusNormal"/>
              <w:jc w:val="center"/>
            </w:pPr>
            <w:r>
              <w:t>0,00000</w:t>
            </w:r>
          </w:p>
        </w:tc>
      </w:tr>
      <w:tr w:rsidR="007D11B6">
        <w:tc>
          <w:tcPr>
            <w:tcW w:w="3118" w:type="dxa"/>
          </w:tcPr>
          <w:p w:rsidR="007D11B6" w:rsidRDefault="007D11B6">
            <w:pPr>
              <w:pStyle w:val="ConsPlusNormal"/>
            </w:pPr>
            <w:r>
              <w:t>город Кизилюрт</w:t>
            </w:r>
          </w:p>
        </w:tc>
        <w:tc>
          <w:tcPr>
            <w:tcW w:w="1701" w:type="dxa"/>
          </w:tcPr>
          <w:p w:rsidR="007D11B6" w:rsidRDefault="007D11B6">
            <w:pPr>
              <w:pStyle w:val="ConsPlusNormal"/>
              <w:jc w:val="center"/>
            </w:pPr>
            <w:r>
              <w:t>5545,10970</w:t>
            </w:r>
          </w:p>
        </w:tc>
        <w:tc>
          <w:tcPr>
            <w:tcW w:w="1701" w:type="dxa"/>
          </w:tcPr>
          <w:p w:rsidR="007D11B6" w:rsidRDefault="007D11B6">
            <w:pPr>
              <w:pStyle w:val="ConsPlusNormal"/>
              <w:jc w:val="center"/>
            </w:pPr>
            <w:r>
              <w:t>2570,46630</w:t>
            </w:r>
          </w:p>
        </w:tc>
        <w:tc>
          <w:tcPr>
            <w:tcW w:w="1701" w:type="dxa"/>
          </w:tcPr>
          <w:p w:rsidR="007D11B6" w:rsidRDefault="007D11B6">
            <w:pPr>
              <w:pStyle w:val="ConsPlusNormal"/>
              <w:jc w:val="center"/>
            </w:pPr>
            <w:r>
              <w:t>8114,73300</w:t>
            </w:r>
          </w:p>
        </w:tc>
        <w:tc>
          <w:tcPr>
            <w:tcW w:w="1701" w:type="dxa"/>
          </w:tcPr>
          <w:p w:rsidR="007D11B6" w:rsidRDefault="007D11B6">
            <w:pPr>
              <w:pStyle w:val="ConsPlusNormal"/>
              <w:jc w:val="center"/>
            </w:pPr>
            <w:r>
              <w:t>0,00000</w:t>
            </w:r>
          </w:p>
        </w:tc>
      </w:tr>
      <w:tr w:rsidR="007D11B6">
        <w:tc>
          <w:tcPr>
            <w:tcW w:w="3118" w:type="dxa"/>
          </w:tcPr>
          <w:p w:rsidR="007D11B6" w:rsidRDefault="007D11B6">
            <w:pPr>
              <w:pStyle w:val="ConsPlusNormal"/>
            </w:pPr>
            <w:r>
              <w:t>город Избербаш</w:t>
            </w:r>
          </w:p>
        </w:tc>
        <w:tc>
          <w:tcPr>
            <w:tcW w:w="1701" w:type="dxa"/>
          </w:tcPr>
          <w:p w:rsidR="007D11B6" w:rsidRDefault="007D11B6">
            <w:pPr>
              <w:pStyle w:val="ConsPlusNormal"/>
              <w:jc w:val="center"/>
            </w:pPr>
            <w:r>
              <w:t>28363,50000</w:t>
            </w:r>
          </w:p>
        </w:tc>
        <w:tc>
          <w:tcPr>
            <w:tcW w:w="1701" w:type="dxa"/>
          </w:tcPr>
          <w:p w:rsidR="007D11B6" w:rsidRDefault="007D11B6">
            <w:pPr>
              <w:pStyle w:val="ConsPlusNormal"/>
              <w:jc w:val="center"/>
            </w:pPr>
            <w:r>
              <w:t>0,00000</w:t>
            </w:r>
          </w:p>
        </w:tc>
        <w:tc>
          <w:tcPr>
            <w:tcW w:w="1701" w:type="dxa"/>
          </w:tcPr>
          <w:p w:rsidR="007D11B6" w:rsidRDefault="007D11B6">
            <w:pPr>
              <w:pStyle w:val="ConsPlusNormal"/>
              <w:jc w:val="center"/>
            </w:pPr>
            <w:r>
              <w:t>26661,69000</w:t>
            </w:r>
          </w:p>
        </w:tc>
        <w:tc>
          <w:tcPr>
            <w:tcW w:w="1701" w:type="dxa"/>
          </w:tcPr>
          <w:p w:rsidR="007D11B6" w:rsidRDefault="007D11B6">
            <w:pPr>
              <w:pStyle w:val="ConsPlusNormal"/>
              <w:jc w:val="center"/>
            </w:pPr>
            <w:r>
              <w:t>3592,71000</w:t>
            </w:r>
          </w:p>
        </w:tc>
      </w:tr>
      <w:tr w:rsidR="007D11B6">
        <w:tc>
          <w:tcPr>
            <w:tcW w:w="3118" w:type="dxa"/>
          </w:tcPr>
          <w:p w:rsidR="007D11B6" w:rsidRDefault="007D11B6">
            <w:pPr>
              <w:pStyle w:val="ConsPlusNormal"/>
            </w:pPr>
            <w:r>
              <w:t>город Южно-Сухокумск</w:t>
            </w:r>
          </w:p>
        </w:tc>
        <w:tc>
          <w:tcPr>
            <w:tcW w:w="1701" w:type="dxa"/>
          </w:tcPr>
          <w:p w:rsidR="007D11B6" w:rsidRDefault="007D11B6">
            <w:pPr>
              <w:pStyle w:val="ConsPlusNormal"/>
              <w:jc w:val="center"/>
            </w:pPr>
            <w:r>
              <w:t>2772,00000</w:t>
            </w:r>
          </w:p>
        </w:tc>
        <w:tc>
          <w:tcPr>
            <w:tcW w:w="1701" w:type="dxa"/>
          </w:tcPr>
          <w:p w:rsidR="007D11B6" w:rsidRDefault="007D11B6">
            <w:pPr>
              <w:pStyle w:val="ConsPlusNormal"/>
              <w:jc w:val="center"/>
            </w:pPr>
            <w:r>
              <w:t>0,00000</w:t>
            </w:r>
          </w:p>
        </w:tc>
        <w:tc>
          <w:tcPr>
            <w:tcW w:w="1701" w:type="dxa"/>
          </w:tcPr>
          <w:p w:rsidR="007D11B6" w:rsidRDefault="007D11B6">
            <w:pPr>
              <w:pStyle w:val="ConsPlusNormal"/>
              <w:jc w:val="center"/>
            </w:pPr>
            <w:r>
              <w:t>1455,42885</w:t>
            </w:r>
          </w:p>
        </w:tc>
        <w:tc>
          <w:tcPr>
            <w:tcW w:w="1701" w:type="dxa"/>
          </w:tcPr>
          <w:p w:rsidR="007D11B6" w:rsidRDefault="007D11B6">
            <w:pPr>
              <w:pStyle w:val="ConsPlusNormal"/>
              <w:jc w:val="center"/>
            </w:pPr>
            <w:r>
              <w:t>1319,14815</w:t>
            </w:r>
          </w:p>
        </w:tc>
      </w:tr>
      <w:tr w:rsidR="007D11B6">
        <w:tc>
          <w:tcPr>
            <w:tcW w:w="3118" w:type="dxa"/>
          </w:tcPr>
          <w:p w:rsidR="007D11B6" w:rsidRDefault="007D11B6">
            <w:pPr>
              <w:pStyle w:val="ConsPlusNormal"/>
            </w:pPr>
            <w:r>
              <w:t>город Дагестанские Огни</w:t>
            </w:r>
          </w:p>
        </w:tc>
        <w:tc>
          <w:tcPr>
            <w:tcW w:w="1701" w:type="dxa"/>
          </w:tcPr>
          <w:p w:rsidR="007D11B6" w:rsidRDefault="007D11B6">
            <w:pPr>
              <w:pStyle w:val="ConsPlusNormal"/>
              <w:jc w:val="center"/>
            </w:pPr>
            <w:r>
              <w:t>4455,00000</w:t>
            </w:r>
          </w:p>
        </w:tc>
        <w:tc>
          <w:tcPr>
            <w:tcW w:w="1701" w:type="dxa"/>
          </w:tcPr>
          <w:p w:rsidR="007D11B6" w:rsidRDefault="007D11B6">
            <w:pPr>
              <w:pStyle w:val="ConsPlusNormal"/>
              <w:jc w:val="center"/>
            </w:pPr>
            <w:r>
              <w:t>0,00000</w:t>
            </w:r>
          </w:p>
        </w:tc>
        <w:tc>
          <w:tcPr>
            <w:tcW w:w="1701" w:type="dxa"/>
          </w:tcPr>
          <w:p w:rsidR="007D11B6" w:rsidRDefault="007D11B6">
            <w:pPr>
              <w:pStyle w:val="ConsPlusNormal"/>
              <w:jc w:val="center"/>
            </w:pPr>
            <w:r>
              <w:t>1633,50000</w:t>
            </w:r>
          </w:p>
        </w:tc>
        <w:tc>
          <w:tcPr>
            <w:tcW w:w="1701" w:type="dxa"/>
          </w:tcPr>
          <w:p w:rsidR="007D11B6" w:rsidRDefault="007D11B6">
            <w:pPr>
              <w:pStyle w:val="ConsPlusNormal"/>
              <w:jc w:val="center"/>
            </w:pPr>
            <w:r>
              <w:t>2821,50000</w:t>
            </w:r>
          </w:p>
        </w:tc>
      </w:tr>
      <w:tr w:rsidR="007D11B6">
        <w:tc>
          <w:tcPr>
            <w:tcW w:w="3118" w:type="dxa"/>
          </w:tcPr>
          <w:p w:rsidR="007D11B6" w:rsidRDefault="007D11B6">
            <w:pPr>
              <w:pStyle w:val="ConsPlusNormal"/>
            </w:pPr>
            <w:r>
              <w:lastRenderedPageBreak/>
              <w:t>Всего</w:t>
            </w:r>
          </w:p>
        </w:tc>
        <w:tc>
          <w:tcPr>
            <w:tcW w:w="1701" w:type="dxa"/>
          </w:tcPr>
          <w:p w:rsidR="007D11B6" w:rsidRDefault="007D11B6">
            <w:pPr>
              <w:pStyle w:val="ConsPlusNormal"/>
              <w:jc w:val="center"/>
            </w:pPr>
            <w:r>
              <w:t>649823,76790</w:t>
            </w:r>
          </w:p>
        </w:tc>
        <w:tc>
          <w:tcPr>
            <w:tcW w:w="1701" w:type="dxa"/>
          </w:tcPr>
          <w:p w:rsidR="007D11B6" w:rsidRDefault="007D11B6">
            <w:pPr>
              <w:pStyle w:val="ConsPlusNormal"/>
              <w:jc w:val="center"/>
            </w:pPr>
            <w:r>
              <w:t>129277,10010</w:t>
            </w:r>
          </w:p>
        </w:tc>
        <w:tc>
          <w:tcPr>
            <w:tcW w:w="1701" w:type="dxa"/>
          </w:tcPr>
          <w:p w:rsidR="007D11B6" w:rsidRDefault="007D11B6">
            <w:pPr>
              <w:pStyle w:val="ConsPlusNormal"/>
              <w:jc w:val="center"/>
            </w:pPr>
            <w:r>
              <w:t>649840,44685</w:t>
            </w:r>
          </w:p>
        </w:tc>
        <w:tc>
          <w:tcPr>
            <w:tcW w:w="1701" w:type="dxa"/>
          </w:tcPr>
          <w:p w:rsidR="007D11B6" w:rsidRDefault="007D11B6">
            <w:pPr>
              <w:pStyle w:val="ConsPlusNormal"/>
              <w:jc w:val="center"/>
            </w:pPr>
            <w:r>
              <w:t>129594,00015</w:t>
            </w:r>
          </w:p>
        </w:tc>
      </w:tr>
    </w:tbl>
    <w:p w:rsidR="007D11B6" w:rsidRDefault="007D11B6">
      <w:pPr>
        <w:pStyle w:val="ConsPlusNormal"/>
        <w:sectPr w:rsidR="007D11B6">
          <w:pgSz w:w="16838" w:h="11905" w:orient="landscape"/>
          <w:pgMar w:top="1701" w:right="1134" w:bottom="850" w:left="1134" w:header="0" w:footer="0" w:gutter="0"/>
          <w:cols w:space="720"/>
          <w:titlePg/>
        </w:sectPr>
      </w:pPr>
    </w:p>
    <w:p w:rsidR="007D11B6" w:rsidRDefault="007D11B6">
      <w:pPr>
        <w:pStyle w:val="ConsPlusNormal"/>
        <w:jc w:val="both"/>
      </w:pPr>
    </w:p>
    <w:p w:rsidR="007D11B6" w:rsidRDefault="007D11B6">
      <w:pPr>
        <w:pStyle w:val="ConsPlusNormal"/>
        <w:jc w:val="right"/>
        <w:outlineLvl w:val="1"/>
      </w:pPr>
      <w:r>
        <w:t>Таблица 14</w:t>
      </w:r>
    </w:p>
    <w:p w:rsidR="007D11B6" w:rsidRDefault="007D11B6">
      <w:pPr>
        <w:pStyle w:val="ConsPlusNormal"/>
        <w:jc w:val="both"/>
      </w:pPr>
    </w:p>
    <w:p w:rsidR="007D11B6" w:rsidRDefault="007D11B6">
      <w:pPr>
        <w:pStyle w:val="ConsPlusTitle"/>
        <w:jc w:val="center"/>
      </w:pPr>
      <w:r>
        <w:t>Распределение субвенций бюджетам муниципальных районов</w:t>
      </w:r>
    </w:p>
    <w:p w:rsidR="007D11B6" w:rsidRDefault="007D11B6">
      <w:pPr>
        <w:pStyle w:val="ConsPlusTitle"/>
        <w:jc w:val="center"/>
      </w:pPr>
      <w:r>
        <w:t>и городских округов Республики Дагестан на осуществление</w:t>
      </w:r>
    </w:p>
    <w:p w:rsidR="007D11B6" w:rsidRDefault="007D11B6">
      <w:pPr>
        <w:pStyle w:val="ConsPlusTitle"/>
        <w:jc w:val="center"/>
      </w:pPr>
      <w:r>
        <w:t>полномочий по составлению списков кандидатов в присяжные</w:t>
      </w:r>
    </w:p>
    <w:p w:rsidR="007D11B6" w:rsidRDefault="007D11B6">
      <w:pPr>
        <w:pStyle w:val="ConsPlusTitle"/>
        <w:jc w:val="center"/>
      </w:pPr>
      <w:r>
        <w:t>заседатели на плановый период 2024 и 2025 годов</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701"/>
      </w:tblGrid>
      <w:tr w:rsidR="007D11B6">
        <w:tc>
          <w:tcPr>
            <w:tcW w:w="3118" w:type="dxa"/>
            <w:vMerge w:val="restart"/>
          </w:tcPr>
          <w:p w:rsidR="007D11B6" w:rsidRDefault="007D11B6">
            <w:pPr>
              <w:pStyle w:val="ConsPlusNormal"/>
              <w:jc w:val="center"/>
            </w:pPr>
            <w:r>
              <w:t>Наименование муниципальных районов, городских округов (городских округов с внутригородским делением)</w:t>
            </w:r>
          </w:p>
        </w:tc>
        <w:tc>
          <w:tcPr>
            <w:tcW w:w="3402" w:type="dxa"/>
            <w:gridSpan w:val="2"/>
          </w:tcPr>
          <w:p w:rsidR="007D11B6" w:rsidRDefault="007D11B6">
            <w:pPr>
              <w:pStyle w:val="ConsPlusNormal"/>
              <w:jc w:val="center"/>
            </w:pPr>
            <w:r>
              <w:t>Сумма</w:t>
            </w:r>
          </w:p>
        </w:tc>
      </w:tr>
      <w:tr w:rsidR="007D11B6">
        <w:tc>
          <w:tcPr>
            <w:tcW w:w="3118" w:type="dxa"/>
            <w:vMerge/>
          </w:tcPr>
          <w:p w:rsidR="007D11B6" w:rsidRDefault="007D11B6">
            <w:pPr>
              <w:pStyle w:val="ConsPlusNormal"/>
            </w:pPr>
          </w:p>
        </w:tc>
        <w:tc>
          <w:tcPr>
            <w:tcW w:w="1701" w:type="dxa"/>
          </w:tcPr>
          <w:p w:rsidR="007D11B6" w:rsidRDefault="007D11B6">
            <w:pPr>
              <w:pStyle w:val="ConsPlusNormal"/>
              <w:jc w:val="center"/>
            </w:pPr>
            <w:r>
              <w:t>2024 год</w:t>
            </w:r>
          </w:p>
        </w:tc>
        <w:tc>
          <w:tcPr>
            <w:tcW w:w="1701" w:type="dxa"/>
          </w:tcPr>
          <w:p w:rsidR="007D11B6" w:rsidRDefault="007D11B6">
            <w:pPr>
              <w:pStyle w:val="ConsPlusNormal"/>
              <w:jc w:val="center"/>
            </w:pPr>
            <w:r>
              <w:t>2025 год</w:t>
            </w:r>
          </w:p>
        </w:tc>
      </w:tr>
      <w:tr w:rsidR="007D11B6">
        <w:tc>
          <w:tcPr>
            <w:tcW w:w="3118" w:type="dxa"/>
          </w:tcPr>
          <w:p w:rsidR="007D11B6" w:rsidRDefault="007D11B6">
            <w:pPr>
              <w:pStyle w:val="ConsPlusNormal"/>
              <w:jc w:val="center"/>
            </w:pPr>
            <w:r>
              <w:t>1</w:t>
            </w:r>
          </w:p>
        </w:tc>
        <w:tc>
          <w:tcPr>
            <w:tcW w:w="1701" w:type="dxa"/>
          </w:tcPr>
          <w:p w:rsidR="007D11B6" w:rsidRDefault="007D11B6">
            <w:pPr>
              <w:pStyle w:val="ConsPlusNormal"/>
              <w:jc w:val="center"/>
            </w:pPr>
            <w:r>
              <w:t>2</w:t>
            </w:r>
          </w:p>
        </w:tc>
        <w:tc>
          <w:tcPr>
            <w:tcW w:w="1701" w:type="dxa"/>
          </w:tcPr>
          <w:p w:rsidR="007D11B6" w:rsidRDefault="007D11B6">
            <w:pPr>
              <w:pStyle w:val="ConsPlusNormal"/>
              <w:jc w:val="center"/>
            </w:pPr>
            <w:r>
              <w:t>3</w:t>
            </w:r>
          </w:p>
        </w:tc>
      </w:tr>
      <w:tr w:rsidR="007D11B6">
        <w:tc>
          <w:tcPr>
            <w:tcW w:w="3118" w:type="dxa"/>
          </w:tcPr>
          <w:p w:rsidR="007D11B6" w:rsidRDefault="007D11B6">
            <w:pPr>
              <w:pStyle w:val="ConsPlusNormal"/>
            </w:pPr>
            <w:r>
              <w:t>Агульский район</w:t>
            </w:r>
          </w:p>
        </w:tc>
        <w:tc>
          <w:tcPr>
            <w:tcW w:w="1701" w:type="dxa"/>
          </w:tcPr>
          <w:p w:rsidR="007D11B6" w:rsidRDefault="007D11B6">
            <w:pPr>
              <w:pStyle w:val="ConsPlusNormal"/>
              <w:jc w:val="center"/>
            </w:pPr>
            <w:r>
              <w:t>1,30</w:t>
            </w:r>
          </w:p>
        </w:tc>
        <w:tc>
          <w:tcPr>
            <w:tcW w:w="1701" w:type="dxa"/>
          </w:tcPr>
          <w:p w:rsidR="007D11B6" w:rsidRDefault="007D11B6">
            <w:pPr>
              <w:pStyle w:val="ConsPlusNormal"/>
              <w:jc w:val="center"/>
            </w:pPr>
            <w:r>
              <w:t>0,98</w:t>
            </w:r>
          </w:p>
        </w:tc>
      </w:tr>
      <w:tr w:rsidR="007D11B6">
        <w:tc>
          <w:tcPr>
            <w:tcW w:w="3118" w:type="dxa"/>
          </w:tcPr>
          <w:p w:rsidR="007D11B6" w:rsidRDefault="007D11B6">
            <w:pPr>
              <w:pStyle w:val="ConsPlusNormal"/>
            </w:pPr>
            <w:r>
              <w:t>Акушинский район</w:t>
            </w:r>
          </w:p>
        </w:tc>
        <w:tc>
          <w:tcPr>
            <w:tcW w:w="1701" w:type="dxa"/>
          </w:tcPr>
          <w:p w:rsidR="007D11B6" w:rsidRDefault="007D11B6">
            <w:pPr>
              <w:pStyle w:val="ConsPlusNormal"/>
              <w:jc w:val="center"/>
            </w:pPr>
            <w:r>
              <w:t>9,90</w:t>
            </w:r>
          </w:p>
        </w:tc>
        <w:tc>
          <w:tcPr>
            <w:tcW w:w="1701" w:type="dxa"/>
          </w:tcPr>
          <w:p w:rsidR="007D11B6" w:rsidRDefault="007D11B6">
            <w:pPr>
              <w:pStyle w:val="ConsPlusNormal"/>
              <w:jc w:val="center"/>
            </w:pPr>
            <w:r>
              <w:t>0,98</w:t>
            </w:r>
          </w:p>
        </w:tc>
      </w:tr>
      <w:tr w:rsidR="007D11B6">
        <w:tc>
          <w:tcPr>
            <w:tcW w:w="3118" w:type="dxa"/>
          </w:tcPr>
          <w:p w:rsidR="007D11B6" w:rsidRDefault="007D11B6">
            <w:pPr>
              <w:pStyle w:val="ConsPlusNormal"/>
            </w:pPr>
            <w:r>
              <w:t>Ахвахский район</w:t>
            </w:r>
          </w:p>
        </w:tc>
        <w:tc>
          <w:tcPr>
            <w:tcW w:w="1701" w:type="dxa"/>
          </w:tcPr>
          <w:p w:rsidR="007D11B6" w:rsidRDefault="007D11B6">
            <w:pPr>
              <w:pStyle w:val="ConsPlusNormal"/>
              <w:jc w:val="center"/>
            </w:pPr>
            <w:r>
              <w:t>1,50</w:t>
            </w:r>
          </w:p>
        </w:tc>
        <w:tc>
          <w:tcPr>
            <w:tcW w:w="1701" w:type="dxa"/>
          </w:tcPr>
          <w:p w:rsidR="007D11B6" w:rsidRDefault="007D11B6">
            <w:pPr>
              <w:pStyle w:val="ConsPlusNormal"/>
              <w:jc w:val="center"/>
            </w:pPr>
            <w:r>
              <w:t>0,98</w:t>
            </w:r>
          </w:p>
        </w:tc>
      </w:tr>
      <w:tr w:rsidR="007D11B6">
        <w:tc>
          <w:tcPr>
            <w:tcW w:w="3118" w:type="dxa"/>
          </w:tcPr>
          <w:p w:rsidR="007D11B6" w:rsidRDefault="007D11B6">
            <w:pPr>
              <w:pStyle w:val="ConsPlusNormal"/>
            </w:pPr>
            <w:r>
              <w:t>Ахтынский район</w:t>
            </w:r>
          </w:p>
        </w:tc>
        <w:tc>
          <w:tcPr>
            <w:tcW w:w="1701" w:type="dxa"/>
          </w:tcPr>
          <w:p w:rsidR="007D11B6" w:rsidRDefault="007D11B6">
            <w:pPr>
              <w:pStyle w:val="ConsPlusNormal"/>
              <w:jc w:val="center"/>
            </w:pPr>
            <w:r>
              <w:t>9,50</w:t>
            </w:r>
          </w:p>
        </w:tc>
        <w:tc>
          <w:tcPr>
            <w:tcW w:w="1701" w:type="dxa"/>
          </w:tcPr>
          <w:p w:rsidR="007D11B6" w:rsidRDefault="007D11B6">
            <w:pPr>
              <w:pStyle w:val="ConsPlusNormal"/>
              <w:jc w:val="center"/>
            </w:pPr>
            <w:r>
              <w:t>0,98</w:t>
            </w:r>
          </w:p>
        </w:tc>
      </w:tr>
      <w:tr w:rsidR="007D11B6">
        <w:tc>
          <w:tcPr>
            <w:tcW w:w="3118" w:type="dxa"/>
          </w:tcPr>
          <w:p w:rsidR="007D11B6" w:rsidRDefault="007D11B6">
            <w:pPr>
              <w:pStyle w:val="ConsPlusNormal"/>
            </w:pPr>
            <w:r>
              <w:t>Бабаюртовский район</w:t>
            </w:r>
          </w:p>
        </w:tc>
        <w:tc>
          <w:tcPr>
            <w:tcW w:w="1701" w:type="dxa"/>
          </w:tcPr>
          <w:p w:rsidR="007D11B6" w:rsidRDefault="007D11B6">
            <w:pPr>
              <w:pStyle w:val="ConsPlusNormal"/>
              <w:jc w:val="center"/>
            </w:pPr>
            <w:r>
              <w:t>12,30</w:t>
            </w:r>
          </w:p>
        </w:tc>
        <w:tc>
          <w:tcPr>
            <w:tcW w:w="1701" w:type="dxa"/>
          </w:tcPr>
          <w:p w:rsidR="007D11B6" w:rsidRDefault="007D11B6">
            <w:pPr>
              <w:pStyle w:val="ConsPlusNormal"/>
              <w:jc w:val="center"/>
            </w:pPr>
            <w:r>
              <w:t>0,98</w:t>
            </w:r>
          </w:p>
        </w:tc>
      </w:tr>
      <w:tr w:rsidR="007D11B6">
        <w:tc>
          <w:tcPr>
            <w:tcW w:w="3118" w:type="dxa"/>
          </w:tcPr>
          <w:p w:rsidR="007D11B6" w:rsidRDefault="007D11B6">
            <w:pPr>
              <w:pStyle w:val="ConsPlusNormal"/>
            </w:pPr>
            <w:r>
              <w:t>Ботлихский район</w:t>
            </w:r>
          </w:p>
        </w:tc>
        <w:tc>
          <w:tcPr>
            <w:tcW w:w="1701" w:type="dxa"/>
          </w:tcPr>
          <w:p w:rsidR="007D11B6" w:rsidRDefault="007D11B6">
            <w:pPr>
              <w:pStyle w:val="ConsPlusNormal"/>
              <w:jc w:val="center"/>
            </w:pPr>
            <w:r>
              <w:t>14,90</w:t>
            </w:r>
          </w:p>
        </w:tc>
        <w:tc>
          <w:tcPr>
            <w:tcW w:w="1701" w:type="dxa"/>
          </w:tcPr>
          <w:p w:rsidR="007D11B6" w:rsidRDefault="007D11B6">
            <w:pPr>
              <w:pStyle w:val="ConsPlusNormal"/>
              <w:jc w:val="center"/>
            </w:pPr>
            <w:r>
              <w:t>0,98</w:t>
            </w:r>
          </w:p>
        </w:tc>
      </w:tr>
      <w:tr w:rsidR="007D11B6">
        <w:tc>
          <w:tcPr>
            <w:tcW w:w="3118" w:type="dxa"/>
          </w:tcPr>
          <w:p w:rsidR="007D11B6" w:rsidRDefault="007D11B6">
            <w:pPr>
              <w:pStyle w:val="ConsPlusNormal"/>
            </w:pPr>
            <w:r>
              <w:t>Буйнакский район</w:t>
            </w:r>
          </w:p>
        </w:tc>
        <w:tc>
          <w:tcPr>
            <w:tcW w:w="1701" w:type="dxa"/>
          </w:tcPr>
          <w:p w:rsidR="007D11B6" w:rsidRDefault="007D11B6">
            <w:pPr>
              <w:pStyle w:val="ConsPlusNormal"/>
              <w:jc w:val="center"/>
            </w:pPr>
            <w:r>
              <w:t>15,60</w:t>
            </w:r>
          </w:p>
        </w:tc>
        <w:tc>
          <w:tcPr>
            <w:tcW w:w="1701" w:type="dxa"/>
          </w:tcPr>
          <w:p w:rsidR="007D11B6" w:rsidRDefault="007D11B6">
            <w:pPr>
              <w:pStyle w:val="ConsPlusNormal"/>
              <w:jc w:val="center"/>
            </w:pPr>
            <w:r>
              <w:t>0,98</w:t>
            </w:r>
          </w:p>
        </w:tc>
      </w:tr>
      <w:tr w:rsidR="007D11B6">
        <w:tc>
          <w:tcPr>
            <w:tcW w:w="3118" w:type="dxa"/>
          </w:tcPr>
          <w:p w:rsidR="007D11B6" w:rsidRDefault="007D11B6">
            <w:pPr>
              <w:pStyle w:val="ConsPlusNormal"/>
            </w:pPr>
            <w:r>
              <w:t>Гергебильский район</w:t>
            </w:r>
          </w:p>
        </w:tc>
        <w:tc>
          <w:tcPr>
            <w:tcW w:w="1701" w:type="dxa"/>
          </w:tcPr>
          <w:p w:rsidR="007D11B6" w:rsidRDefault="007D11B6">
            <w:pPr>
              <w:pStyle w:val="ConsPlusNormal"/>
              <w:jc w:val="center"/>
            </w:pPr>
            <w:r>
              <w:t>9,10</w:t>
            </w:r>
          </w:p>
        </w:tc>
        <w:tc>
          <w:tcPr>
            <w:tcW w:w="1701" w:type="dxa"/>
          </w:tcPr>
          <w:p w:rsidR="007D11B6" w:rsidRDefault="007D11B6">
            <w:pPr>
              <w:pStyle w:val="ConsPlusNormal"/>
              <w:jc w:val="center"/>
            </w:pPr>
            <w:r>
              <w:t>0,98</w:t>
            </w:r>
          </w:p>
        </w:tc>
      </w:tr>
      <w:tr w:rsidR="007D11B6">
        <w:tc>
          <w:tcPr>
            <w:tcW w:w="3118" w:type="dxa"/>
          </w:tcPr>
          <w:p w:rsidR="007D11B6" w:rsidRDefault="007D11B6">
            <w:pPr>
              <w:pStyle w:val="ConsPlusNormal"/>
            </w:pPr>
            <w:r>
              <w:t>Гумбетовский район</w:t>
            </w:r>
          </w:p>
        </w:tc>
        <w:tc>
          <w:tcPr>
            <w:tcW w:w="1701" w:type="dxa"/>
          </w:tcPr>
          <w:p w:rsidR="007D11B6" w:rsidRDefault="007D11B6">
            <w:pPr>
              <w:pStyle w:val="ConsPlusNormal"/>
              <w:jc w:val="center"/>
            </w:pPr>
            <w:r>
              <w:t>1,50</w:t>
            </w:r>
          </w:p>
        </w:tc>
        <w:tc>
          <w:tcPr>
            <w:tcW w:w="1701" w:type="dxa"/>
          </w:tcPr>
          <w:p w:rsidR="007D11B6" w:rsidRDefault="007D11B6">
            <w:pPr>
              <w:pStyle w:val="ConsPlusNormal"/>
              <w:jc w:val="center"/>
            </w:pPr>
            <w:r>
              <w:t>0,98</w:t>
            </w:r>
          </w:p>
        </w:tc>
      </w:tr>
      <w:tr w:rsidR="007D11B6">
        <w:tc>
          <w:tcPr>
            <w:tcW w:w="3118" w:type="dxa"/>
          </w:tcPr>
          <w:p w:rsidR="007D11B6" w:rsidRDefault="007D11B6">
            <w:pPr>
              <w:pStyle w:val="ConsPlusNormal"/>
            </w:pPr>
            <w:r>
              <w:t>Гунибский район</w:t>
            </w:r>
          </w:p>
        </w:tc>
        <w:tc>
          <w:tcPr>
            <w:tcW w:w="1701" w:type="dxa"/>
          </w:tcPr>
          <w:p w:rsidR="007D11B6" w:rsidRDefault="007D11B6">
            <w:pPr>
              <w:pStyle w:val="ConsPlusNormal"/>
              <w:jc w:val="center"/>
            </w:pPr>
            <w:r>
              <w:t>11,90</w:t>
            </w:r>
          </w:p>
        </w:tc>
        <w:tc>
          <w:tcPr>
            <w:tcW w:w="1701" w:type="dxa"/>
          </w:tcPr>
          <w:p w:rsidR="007D11B6" w:rsidRDefault="007D11B6">
            <w:pPr>
              <w:pStyle w:val="ConsPlusNormal"/>
              <w:jc w:val="center"/>
            </w:pPr>
            <w:r>
              <w:t>0,98</w:t>
            </w:r>
          </w:p>
        </w:tc>
      </w:tr>
      <w:tr w:rsidR="007D11B6">
        <w:tc>
          <w:tcPr>
            <w:tcW w:w="3118" w:type="dxa"/>
          </w:tcPr>
          <w:p w:rsidR="007D11B6" w:rsidRDefault="007D11B6">
            <w:pPr>
              <w:pStyle w:val="ConsPlusNormal"/>
            </w:pPr>
            <w:r>
              <w:t>Дахадаевский район</w:t>
            </w:r>
          </w:p>
        </w:tc>
        <w:tc>
          <w:tcPr>
            <w:tcW w:w="1701" w:type="dxa"/>
          </w:tcPr>
          <w:p w:rsidR="007D11B6" w:rsidRDefault="007D11B6">
            <w:pPr>
              <w:pStyle w:val="ConsPlusNormal"/>
              <w:jc w:val="center"/>
            </w:pPr>
            <w:r>
              <w:t>1,50</w:t>
            </w:r>
          </w:p>
        </w:tc>
        <w:tc>
          <w:tcPr>
            <w:tcW w:w="1701" w:type="dxa"/>
          </w:tcPr>
          <w:p w:rsidR="007D11B6" w:rsidRDefault="007D11B6">
            <w:pPr>
              <w:pStyle w:val="ConsPlusNormal"/>
              <w:jc w:val="center"/>
            </w:pPr>
            <w:r>
              <w:t>0,98</w:t>
            </w:r>
          </w:p>
        </w:tc>
      </w:tr>
      <w:tr w:rsidR="007D11B6">
        <w:tc>
          <w:tcPr>
            <w:tcW w:w="3118" w:type="dxa"/>
          </w:tcPr>
          <w:p w:rsidR="007D11B6" w:rsidRDefault="007D11B6">
            <w:pPr>
              <w:pStyle w:val="ConsPlusNormal"/>
            </w:pPr>
            <w:r>
              <w:t>Дербентский район</w:t>
            </w:r>
          </w:p>
        </w:tc>
        <w:tc>
          <w:tcPr>
            <w:tcW w:w="1701" w:type="dxa"/>
          </w:tcPr>
          <w:p w:rsidR="007D11B6" w:rsidRDefault="007D11B6">
            <w:pPr>
              <w:pStyle w:val="ConsPlusNormal"/>
              <w:jc w:val="center"/>
            </w:pPr>
            <w:r>
              <w:t>21,40</w:t>
            </w:r>
          </w:p>
        </w:tc>
        <w:tc>
          <w:tcPr>
            <w:tcW w:w="1701" w:type="dxa"/>
          </w:tcPr>
          <w:p w:rsidR="007D11B6" w:rsidRDefault="007D11B6">
            <w:pPr>
              <w:pStyle w:val="ConsPlusNormal"/>
              <w:jc w:val="center"/>
            </w:pPr>
            <w:r>
              <w:t>0,98</w:t>
            </w:r>
          </w:p>
        </w:tc>
      </w:tr>
      <w:tr w:rsidR="007D11B6">
        <w:tc>
          <w:tcPr>
            <w:tcW w:w="3118" w:type="dxa"/>
          </w:tcPr>
          <w:p w:rsidR="007D11B6" w:rsidRDefault="007D11B6">
            <w:pPr>
              <w:pStyle w:val="ConsPlusNormal"/>
            </w:pPr>
            <w:r>
              <w:t>Докузпаринский район</w:t>
            </w:r>
          </w:p>
        </w:tc>
        <w:tc>
          <w:tcPr>
            <w:tcW w:w="1701" w:type="dxa"/>
          </w:tcPr>
          <w:p w:rsidR="007D11B6" w:rsidRDefault="007D11B6">
            <w:pPr>
              <w:pStyle w:val="ConsPlusNormal"/>
              <w:jc w:val="center"/>
            </w:pPr>
            <w:r>
              <w:t>1,30</w:t>
            </w:r>
          </w:p>
        </w:tc>
        <w:tc>
          <w:tcPr>
            <w:tcW w:w="1701" w:type="dxa"/>
          </w:tcPr>
          <w:p w:rsidR="007D11B6" w:rsidRDefault="007D11B6">
            <w:pPr>
              <w:pStyle w:val="ConsPlusNormal"/>
              <w:jc w:val="center"/>
            </w:pPr>
            <w:r>
              <w:t>0,98</w:t>
            </w:r>
          </w:p>
        </w:tc>
      </w:tr>
      <w:tr w:rsidR="007D11B6">
        <w:tc>
          <w:tcPr>
            <w:tcW w:w="3118" w:type="dxa"/>
          </w:tcPr>
          <w:p w:rsidR="007D11B6" w:rsidRDefault="007D11B6">
            <w:pPr>
              <w:pStyle w:val="ConsPlusNormal"/>
            </w:pPr>
            <w:r>
              <w:t>Казбековский район</w:t>
            </w:r>
          </w:p>
        </w:tc>
        <w:tc>
          <w:tcPr>
            <w:tcW w:w="1701" w:type="dxa"/>
          </w:tcPr>
          <w:p w:rsidR="007D11B6" w:rsidRDefault="007D11B6">
            <w:pPr>
              <w:pStyle w:val="ConsPlusNormal"/>
              <w:jc w:val="center"/>
            </w:pPr>
            <w:r>
              <w:t>10,20</w:t>
            </w:r>
          </w:p>
        </w:tc>
        <w:tc>
          <w:tcPr>
            <w:tcW w:w="1701" w:type="dxa"/>
          </w:tcPr>
          <w:p w:rsidR="007D11B6" w:rsidRDefault="007D11B6">
            <w:pPr>
              <w:pStyle w:val="ConsPlusNormal"/>
              <w:jc w:val="center"/>
            </w:pPr>
            <w:r>
              <w:t>0,98</w:t>
            </w:r>
          </w:p>
        </w:tc>
      </w:tr>
      <w:tr w:rsidR="007D11B6">
        <w:tc>
          <w:tcPr>
            <w:tcW w:w="3118" w:type="dxa"/>
          </w:tcPr>
          <w:p w:rsidR="007D11B6" w:rsidRDefault="007D11B6">
            <w:pPr>
              <w:pStyle w:val="ConsPlusNormal"/>
            </w:pPr>
            <w:r>
              <w:t>Кайтагский район</w:t>
            </w:r>
          </w:p>
        </w:tc>
        <w:tc>
          <w:tcPr>
            <w:tcW w:w="1701" w:type="dxa"/>
          </w:tcPr>
          <w:p w:rsidR="007D11B6" w:rsidRDefault="007D11B6">
            <w:pPr>
              <w:pStyle w:val="ConsPlusNormal"/>
              <w:jc w:val="center"/>
            </w:pPr>
            <w:r>
              <w:t>14,50</w:t>
            </w:r>
          </w:p>
        </w:tc>
        <w:tc>
          <w:tcPr>
            <w:tcW w:w="1701" w:type="dxa"/>
          </w:tcPr>
          <w:p w:rsidR="007D11B6" w:rsidRDefault="007D11B6">
            <w:pPr>
              <w:pStyle w:val="ConsPlusNormal"/>
              <w:jc w:val="center"/>
            </w:pPr>
            <w:r>
              <w:t>0,98</w:t>
            </w:r>
          </w:p>
        </w:tc>
      </w:tr>
      <w:tr w:rsidR="007D11B6">
        <w:tc>
          <w:tcPr>
            <w:tcW w:w="3118" w:type="dxa"/>
          </w:tcPr>
          <w:p w:rsidR="007D11B6" w:rsidRDefault="007D11B6">
            <w:pPr>
              <w:pStyle w:val="ConsPlusNormal"/>
            </w:pPr>
            <w:r>
              <w:t>Карабудахкентский район</w:t>
            </w:r>
          </w:p>
        </w:tc>
        <w:tc>
          <w:tcPr>
            <w:tcW w:w="1701" w:type="dxa"/>
          </w:tcPr>
          <w:p w:rsidR="007D11B6" w:rsidRDefault="007D11B6">
            <w:pPr>
              <w:pStyle w:val="ConsPlusNormal"/>
              <w:jc w:val="center"/>
            </w:pPr>
            <w:r>
              <w:t>12,70</w:t>
            </w:r>
          </w:p>
        </w:tc>
        <w:tc>
          <w:tcPr>
            <w:tcW w:w="1701" w:type="dxa"/>
          </w:tcPr>
          <w:p w:rsidR="007D11B6" w:rsidRDefault="007D11B6">
            <w:pPr>
              <w:pStyle w:val="ConsPlusNormal"/>
              <w:jc w:val="center"/>
            </w:pPr>
            <w:r>
              <w:t>0,98</w:t>
            </w:r>
          </w:p>
        </w:tc>
      </w:tr>
      <w:tr w:rsidR="007D11B6">
        <w:tc>
          <w:tcPr>
            <w:tcW w:w="3118" w:type="dxa"/>
          </w:tcPr>
          <w:p w:rsidR="007D11B6" w:rsidRDefault="007D11B6">
            <w:pPr>
              <w:pStyle w:val="ConsPlusNormal"/>
            </w:pPr>
            <w:r>
              <w:t>Каякентский район</w:t>
            </w:r>
          </w:p>
        </w:tc>
        <w:tc>
          <w:tcPr>
            <w:tcW w:w="1701" w:type="dxa"/>
          </w:tcPr>
          <w:p w:rsidR="007D11B6" w:rsidRDefault="007D11B6">
            <w:pPr>
              <w:pStyle w:val="ConsPlusNormal"/>
              <w:jc w:val="center"/>
            </w:pPr>
            <w:r>
              <w:t>14,40</w:t>
            </w:r>
          </w:p>
        </w:tc>
        <w:tc>
          <w:tcPr>
            <w:tcW w:w="1701" w:type="dxa"/>
          </w:tcPr>
          <w:p w:rsidR="007D11B6" w:rsidRDefault="007D11B6">
            <w:pPr>
              <w:pStyle w:val="ConsPlusNormal"/>
              <w:jc w:val="center"/>
            </w:pPr>
            <w:r>
              <w:t>0,98</w:t>
            </w:r>
          </w:p>
        </w:tc>
      </w:tr>
      <w:tr w:rsidR="007D11B6">
        <w:tc>
          <w:tcPr>
            <w:tcW w:w="3118" w:type="dxa"/>
          </w:tcPr>
          <w:p w:rsidR="007D11B6" w:rsidRDefault="007D11B6">
            <w:pPr>
              <w:pStyle w:val="ConsPlusNormal"/>
            </w:pPr>
            <w:r>
              <w:t>Кизилюртовский район</w:t>
            </w:r>
          </w:p>
        </w:tc>
        <w:tc>
          <w:tcPr>
            <w:tcW w:w="1701" w:type="dxa"/>
          </w:tcPr>
          <w:p w:rsidR="007D11B6" w:rsidRDefault="007D11B6">
            <w:pPr>
              <w:pStyle w:val="ConsPlusNormal"/>
              <w:jc w:val="center"/>
            </w:pPr>
            <w:r>
              <w:t>17,20</w:t>
            </w:r>
          </w:p>
        </w:tc>
        <w:tc>
          <w:tcPr>
            <w:tcW w:w="1701" w:type="dxa"/>
          </w:tcPr>
          <w:p w:rsidR="007D11B6" w:rsidRDefault="007D11B6">
            <w:pPr>
              <w:pStyle w:val="ConsPlusNormal"/>
              <w:jc w:val="center"/>
            </w:pPr>
            <w:r>
              <w:t>0,98</w:t>
            </w:r>
          </w:p>
        </w:tc>
      </w:tr>
      <w:tr w:rsidR="007D11B6">
        <w:tc>
          <w:tcPr>
            <w:tcW w:w="3118" w:type="dxa"/>
          </w:tcPr>
          <w:p w:rsidR="007D11B6" w:rsidRDefault="007D11B6">
            <w:pPr>
              <w:pStyle w:val="ConsPlusNormal"/>
            </w:pPr>
            <w:r>
              <w:t>Кизлярский район</w:t>
            </w:r>
          </w:p>
        </w:tc>
        <w:tc>
          <w:tcPr>
            <w:tcW w:w="1701" w:type="dxa"/>
          </w:tcPr>
          <w:p w:rsidR="007D11B6" w:rsidRDefault="007D11B6">
            <w:pPr>
              <w:pStyle w:val="ConsPlusNormal"/>
              <w:jc w:val="center"/>
            </w:pPr>
            <w:r>
              <w:t>20,70</w:t>
            </w:r>
          </w:p>
        </w:tc>
        <w:tc>
          <w:tcPr>
            <w:tcW w:w="1701" w:type="dxa"/>
          </w:tcPr>
          <w:p w:rsidR="007D11B6" w:rsidRDefault="007D11B6">
            <w:pPr>
              <w:pStyle w:val="ConsPlusNormal"/>
              <w:jc w:val="center"/>
            </w:pPr>
            <w:r>
              <w:t>0,98</w:t>
            </w:r>
          </w:p>
        </w:tc>
      </w:tr>
      <w:tr w:rsidR="007D11B6">
        <w:tc>
          <w:tcPr>
            <w:tcW w:w="3118" w:type="dxa"/>
          </w:tcPr>
          <w:p w:rsidR="007D11B6" w:rsidRDefault="007D11B6">
            <w:pPr>
              <w:pStyle w:val="ConsPlusNormal"/>
            </w:pPr>
            <w:r>
              <w:t>Кумторкалинский район</w:t>
            </w:r>
          </w:p>
        </w:tc>
        <w:tc>
          <w:tcPr>
            <w:tcW w:w="1701" w:type="dxa"/>
          </w:tcPr>
          <w:p w:rsidR="007D11B6" w:rsidRDefault="007D11B6">
            <w:pPr>
              <w:pStyle w:val="ConsPlusNormal"/>
              <w:jc w:val="center"/>
            </w:pPr>
            <w:r>
              <w:t>12,40</w:t>
            </w:r>
          </w:p>
        </w:tc>
        <w:tc>
          <w:tcPr>
            <w:tcW w:w="1701" w:type="dxa"/>
          </w:tcPr>
          <w:p w:rsidR="007D11B6" w:rsidRDefault="007D11B6">
            <w:pPr>
              <w:pStyle w:val="ConsPlusNormal"/>
              <w:jc w:val="center"/>
            </w:pPr>
            <w:r>
              <w:t>0,98</w:t>
            </w:r>
          </w:p>
        </w:tc>
      </w:tr>
      <w:tr w:rsidR="007D11B6">
        <w:tc>
          <w:tcPr>
            <w:tcW w:w="3118" w:type="dxa"/>
          </w:tcPr>
          <w:p w:rsidR="007D11B6" w:rsidRDefault="007D11B6">
            <w:pPr>
              <w:pStyle w:val="ConsPlusNormal"/>
            </w:pPr>
            <w:r>
              <w:lastRenderedPageBreak/>
              <w:t>Кулинский район</w:t>
            </w:r>
          </w:p>
        </w:tc>
        <w:tc>
          <w:tcPr>
            <w:tcW w:w="1701" w:type="dxa"/>
          </w:tcPr>
          <w:p w:rsidR="007D11B6" w:rsidRDefault="007D11B6">
            <w:pPr>
              <w:pStyle w:val="ConsPlusNormal"/>
              <w:jc w:val="center"/>
            </w:pPr>
            <w:r>
              <w:t>1,30</w:t>
            </w:r>
          </w:p>
        </w:tc>
        <w:tc>
          <w:tcPr>
            <w:tcW w:w="1701" w:type="dxa"/>
          </w:tcPr>
          <w:p w:rsidR="007D11B6" w:rsidRDefault="007D11B6">
            <w:pPr>
              <w:pStyle w:val="ConsPlusNormal"/>
              <w:jc w:val="center"/>
            </w:pPr>
            <w:r>
              <w:t>0,98</w:t>
            </w:r>
          </w:p>
        </w:tc>
      </w:tr>
      <w:tr w:rsidR="007D11B6">
        <w:tc>
          <w:tcPr>
            <w:tcW w:w="3118" w:type="dxa"/>
          </w:tcPr>
          <w:p w:rsidR="007D11B6" w:rsidRDefault="007D11B6">
            <w:pPr>
              <w:pStyle w:val="ConsPlusNormal"/>
            </w:pPr>
            <w:r>
              <w:t>Курахский район</w:t>
            </w:r>
          </w:p>
        </w:tc>
        <w:tc>
          <w:tcPr>
            <w:tcW w:w="1701" w:type="dxa"/>
          </w:tcPr>
          <w:p w:rsidR="007D11B6" w:rsidRDefault="007D11B6">
            <w:pPr>
              <w:pStyle w:val="ConsPlusNormal"/>
              <w:jc w:val="center"/>
            </w:pPr>
            <w:r>
              <w:t>1,30</w:t>
            </w:r>
          </w:p>
        </w:tc>
        <w:tc>
          <w:tcPr>
            <w:tcW w:w="1701" w:type="dxa"/>
          </w:tcPr>
          <w:p w:rsidR="007D11B6" w:rsidRDefault="007D11B6">
            <w:pPr>
              <w:pStyle w:val="ConsPlusNormal"/>
              <w:jc w:val="center"/>
            </w:pPr>
            <w:r>
              <w:t>0,98</w:t>
            </w:r>
          </w:p>
        </w:tc>
      </w:tr>
      <w:tr w:rsidR="007D11B6">
        <w:tc>
          <w:tcPr>
            <w:tcW w:w="3118" w:type="dxa"/>
          </w:tcPr>
          <w:p w:rsidR="007D11B6" w:rsidRDefault="007D11B6">
            <w:pPr>
              <w:pStyle w:val="ConsPlusNormal"/>
            </w:pPr>
            <w:r>
              <w:t>Лакский район</w:t>
            </w:r>
          </w:p>
        </w:tc>
        <w:tc>
          <w:tcPr>
            <w:tcW w:w="1701" w:type="dxa"/>
          </w:tcPr>
          <w:p w:rsidR="007D11B6" w:rsidRDefault="007D11B6">
            <w:pPr>
              <w:pStyle w:val="ConsPlusNormal"/>
              <w:jc w:val="center"/>
            </w:pPr>
            <w:r>
              <w:t>11,70</w:t>
            </w:r>
          </w:p>
        </w:tc>
        <w:tc>
          <w:tcPr>
            <w:tcW w:w="1701" w:type="dxa"/>
          </w:tcPr>
          <w:p w:rsidR="007D11B6" w:rsidRDefault="007D11B6">
            <w:pPr>
              <w:pStyle w:val="ConsPlusNormal"/>
              <w:jc w:val="center"/>
            </w:pPr>
            <w:r>
              <w:t>0,98</w:t>
            </w:r>
          </w:p>
        </w:tc>
      </w:tr>
      <w:tr w:rsidR="007D11B6">
        <w:tc>
          <w:tcPr>
            <w:tcW w:w="3118" w:type="dxa"/>
          </w:tcPr>
          <w:p w:rsidR="007D11B6" w:rsidRDefault="007D11B6">
            <w:pPr>
              <w:pStyle w:val="ConsPlusNormal"/>
            </w:pPr>
            <w:r>
              <w:t>Левашинский район</w:t>
            </w:r>
          </w:p>
        </w:tc>
        <w:tc>
          <w:tcPr>
            <w:tcW w:w="1701" w:type="dxa"/>
          </w:tcPr>
          <w:p w:rsidR="007D11B6" w:rsidRDefault="007D11B6">
            <w:pPr>
              <w:pStyle w:val="ConsPlusNormal"/>
              <w:jc w:val="center"/>
            </w:pPr>
            <w:r>
              <w:t>12,70</w:t>
            </w:r>
          </w:p>
        </w:tc>
        <w:tc>
          <w:tcPr>
            <w:tcW w:w="1701" w:type="dxa"/>
          </w:tcPr>
          <w:p w:rsidR="007D11B6" w:rsidRDefault="007D11B6">
            <w:pPr>
              <w:pStyle w:val="ConsPlusNormal"/>
              <w:jc w:val="center"/>
            </w:pPr>
            <w:r>
              <w:t>0,98</w:t>
            </w:r>
          </w:p>
        </w:tc>
      </w:tr>
      <w:tr w:rsidR="007D11B6">
        <w:tc>
          <w:tcPr>
            <w:tcW w:w="3118" w:type="dxa"/>
          </w:tcPr>
          <w:p w:rsidR="007D11B6" w:rsidRDefault="007D11B6">
            <w:pPr>
              <w:pStyle w:val="ConsPlusNormal"/>
            </w:pPr>
            <w:r>
              <w:t>Магарамкентский район</w:t>
            </w:r>
          </w:p>
        </w:tc>
        <w:tc>
          <w:tcPr>
            <w:tcW w:w="1701" w:type="dxa"/>
          </w:tcPr>
          <w:p w:rsidR="007D11B6" w:rsidRDefault="007D11B6">
            <w:pPr>
              <w:pStyle w:val="ConsPlusNormal"/>
              <w:jc w:val="center"/>
            </w:pPr>
            <w:r>
              <w:t>12,50</w:t>
            </w:r>
          </w:p>
        </w:tc>
        <w:tc>
          <w:tcPr>
            <w:tcW w:w="1701" w:type="dxa"/>
          </w:tcPr>
          <w:p w:rsidR="007D11B6" w:rsidRDefault="007D11B6">
            <w:pPr>
              <w:pStyle w:val="ConsPlusNormal"/>
              <w:jc w:val="center"/>
            </w:pPr>
            <w:r>
              <w:t>0,98</w:t>
            </w:r>
          </w:p>
        </w:tc>
      </w:tr>
      <w:tr w:rsidR="007D11B6">
        <w:tc>
          <w:tcPr>
            <w:tcW w:w="3118" w:type="dxa"/>
          </w:tcPr>
          <w:p w:rsidR="007D11B6" w:rsidRDefault="007D11B6">
            <w:pPr>
              <w:pStyle w:val="ConsPlusNormal"/>
            </w:pPr>
            <w:r>
              <w:t>Новолакский район</w:t>
            </w:r>
          </w:p>
        </w:tc>
        <w:tc>
          <w:tcPr>
            <w:tcW w:w="1701" w:type="dxa"/>
          </w:tcPr>
          <w:p w:rsidR="007D11B6" w:rsidRDefault="007D11B6">
            <w:pPr>
              <w:pStyle w:val="ConsPlusNormal"/>
              <w:jc w:val="center"/>
            </w:pPr>
            <w:r>
              <w:t>9,30</w:t>
            </w:r>
          </w:p>
        </w:tc>
        <w:tc>
          <w:tcPr>
            <w:tcW w:w="1701" w:type="dxa"/>
          </w:tcPr>
          <w:p w:rsidR="007D11B6" w:rsidRDefault="007D11B6">
            <w:pPr>
              <w:pStyle w:val="ConsPlusNormal"/>
              <w:jc w:val="center"/>
            </w:pPr>
            <w:r>
              <w:t>0,98</w:t>
            </w:r>
          </w:p>
        </w:tc>
      </w:tr>
      <w:tr w:rsidR="007D11B6">
        <w:tc>
          <w:tcPr>
            <w:tcW w:w="3118" w:type="dxa"/>
          </w:tcPr>
          <w:p w:rsidR="007D11B6" w:rsidRDefault="007D11B6">
            <w:pPr>
              <w:pStyle w:val="ConsPlusNormal"/>
            </w:pPr>
            <w:r>
              <w:t>Ногайский район</w:t>
            </w:r>
          </w:p>
        </w:tc>
        <w:tc>
          <w:tcPr>
            <w:tcW w:w="1701" w:type="dxa"/>
          </w:tcPr>
          <w:p w:rsidR="007D11B6" w:rsidRDefault="007D11B6">
            <w:pPr>
              <w:pStyle w:val="ConsPlusNormal"/>
              <w:jc w:val="center"/>
            </w:pPr>
            <w:r>
              <w:t>11,90</w:t>
            </w:r>
          </w:p>
        </w:tc>
        <w:tc>
          <w:tcPr>
            <w:tcW w:w="1701" w:type="dxa"/>
          </w:tcPr>
          <w:p w:rsidR="007D11B6" w:rsidRDefault="007D11B6">
            <w:pPr>
              <w:pStyle w:val="ConsPlusNormal"/>
              <w:jc w:val="center"/>
            </w:pPr>
            <w:r>
              <w:t>0,98</w:t>
            </w:r>
          </w:p>
        </w:tc>
      </w:tr>
      <w:tr w:rsidR="007D11B6">
        <w:tc>
          <w:tcPr>
            <w:tcW w:w="3118" w:type="dxa"/>
          </w:tcPr>
          <w:p w:rsidR="007D11B6" w:rsidRDefault="007D11B6">
            <w:pPr>
              <w:pStyle w:val="ConsPlusNormal"/>
            </w:pPr>
            <w:r>
              <w:t>Рутульский район</w:t>
            </w:r>
          </w:p>
        </w:tc>
        <w:tc>
          <w:tcPr>
            <w:tcW w:w="1701" w:type="dxa"/>
          </w:tcPr>
          <w:p w:rsidR="007D11B6" w:rsidRDefault="007D11B6">
            <w:pPr>
              <w:pStyle w:val="ConsPlusNormal"/>
              <w:jc w:val="center"/>
            </w:pPr>
            <w:r>
              <w:t>1,50</w:t>
            </w:r>
          </w:p>
        </w:tc>
        <w:tc>
          <w:tcPr>
            <w:tcW w:w="1701" w:type="dxa"/>
          </w:tcPr>
          <w:p w:rsidR="007D11B6" w:rsidRDefault="007D11B6">
            <w:pPr>
              <w:pStyle w:val="ConsPlusNormal"/>
              <w:jc w:val="center"/>
            </w:pPr>
            <w:r>
              <w:t>0,98</w:t>
            </w:r>
          </w:p>
        </w:tc>
      </w:tr>
      <w:tr w:rsidR="007D11B6">
        <w:tc>
          <w:tcPr>
            <w:tcW w:w="3118" w:type="dxa"/>
          </w:tcPr>
          <w:p w:rsidR="007D11B6" w:rsidRDefault="007D11B6">
            <w:pPr>
              <w:pStyle w:val="ConsPlusNormal"/>
            </w:pPr>
            <w:r>
              <w:t>Сулейман-Стальский район</w:t>
            </w:r>
          </w:p>
        </w:tc>
        <w:tc>
          <w:tcPr>
            <w:tcW w:w="1701" w:type="dxa"/>
          </w:tcPr>
          <w:p w:rsidR="007D11B6" w:rsidRDefault="007D11B6">
            <w:pPr>
              <w:pStyle w:val="ConsPlusNormal"/>
              <w:jc w:val="center"/>
            </w:pPr>
            <w:r>
              <w:t>12,30</w:t>
            </w:r>
          </w:p>
        </w:tc>
        <w:tc>
          <w:tcPr>
            <w:tcW w:w="1701" w:type="dxa"/>
          </w:tcPr>
          <w:p w:rsidR="007D11B6" w:rsidRDefault="007D11B6">
            <w:pPr>
              <w:pStyle w:val="ConsPlusNormal"/>
              <w:jc w:val="center"/>
            </w:pPr>
            <w:r>
              <w:t>0,98</w:t>
            </w:r>
          </w:p>
        </w:tc>
      </w:tr>
      <w:tr w:rsidR="007D11B6">
        <w:tc>
          <w:tcPr>
            <w:tcW w:w="3118" w:type="dxa"/>
          </w:tcPr>
          <w:p w:rsidR="007D11B6" w:rsidRDefault="007D11B6">
            <w:pPr>
              <w:pStyle w:val="ConsPlusNormal"/>
            </w:pPr>
            <w:r>
              <w:t>Сергокалинский район</w:t>
            </w:r>
          </w:p>
        </w:tc>
        <w:tc>
          <w:tcPr>
            <w:tcW w:w="1701" w:type="dxa"/>
          </w:tcPr>
          <w:p w:rsidR="007D11B6" w:rsidRDefault="007D11B6">
            <w:pPr>
              <w:pStyle w:val="ConsPlusNormal"/>
              <w:jc w:val="center"/>
            </w:pPr>
            <w:r>
              <w:t>9,30</w:t>
            </w:r>
          </w:p>
        </w:tc>
        <w:tc>
          <w:tcPr>
            <w:tcW w:w="1701" w:type="dxa"/>
          </w:tcPr>
          <w:p w:rsidR="007D11B6" w:rsidRDefault="007D11B6">
            <w:pPr>
              <w:pStyle w:val="ConsPlusNormal"/>
              <w:jc w:val="center"/>
            </w:pPr>
            <w:r>
              <w:t>0,98</w:t>
            </w:r>
          </w:p>
        </w:tc>
      </w:tr>
      <w:tr w:rsidR="007D11B6">
        <w:tc>
          <w:tcPr>
            <w:tcW w:w="3118" w:type="dxa"/>
          </w:tcPr>
          <w:p w:rsidR="007D11B6" w:rsidRDefault="007D11B6">
            <w:pPr>
              <w:pStyle w:val="ConsPlusNormal"/>
            </w:pPr>
            <w:r>
              <w:t>Табасаранский район</w:t>
            </w:r>
          </w:p>
        </w:tc>
        <w:tc>
          <w:tcPr>
            <w:tcW w:w="1701" w:type="dxa"/>
          </w:tcPr>
          <w:p w:rsidR="007D11B6" w:rsidRDefault="007D11B6">
            <w:pPr>
              <w:pStyle w:val="ConsPlusNormal"/>
              <w:jc w:val="center"/>
            </w:pPr>
            <w:r>
              <w:t>9,70</w:t>
            </w:r>
          </w:p>
        </w:tc>
        <w:tc>
          <w:tcPr>
            <w:tcW w:w="1701" w:type="dxa"/>
          </w:tcPr>
          <w:p w:rsidR="007D11B6" w:rsidRDefault="007D11B6">
            <w:pPr>
              <w:pStyle w:val="ConsPlusNormal"/>
              <w:jc w:val="center"/>
            </w:pPr>
            <w:r>
              <w:t>0,98</w:t>
            </w:r>
          </w:p>
        </w:tc>
      </w:tr>
      <w:tr w:rsidR="007D11B6">
        <w:tc>
          <w:tcPr>
            <w:tcW w:w="3118" w:type="dxa"/>
          </w:tcPr>
          <w:p w:rsidR="007D11B6" w:rsidRDefault="007D11B6">
            <w:pPr>
              <w:pStyle w:val="ConsPlusNormal"/>
            </w:pPr>
            <w:r>
              <w:t>Тарумовский район</w:t>
            </w:r>
          </w:p>
        </w:tc>
        <w:tc>
          <w:tcPr>
            <w:tcW w:w="1701" w:type="dxa"/>
          </w:tcPr>
          <w:p w:rsidR="007D11B6" w:rsidRDefault="007D11B6">
            <w:pPr>
              <w:pStyle w:val="ConsPlusNormal"/>
              <w:jc w:val="center"/>
            </w:pPr>
            <w:r>
              <w:t>12,10</w:t>
            </w:r>
          </w:p>
        </w:tc>
        <w:tc>
          <w:tcPr>
            <w:tcW w:w="1701" w:type="dxa"/>
          </w:tcPr>
          <w:p w:rsidR="007D11B6" w:rsidRDefault="007D11B6">
            <w:pPr>
              <w:pStyle w:val="ConsPlusNormal"/>
              <w:jc w:val="center"/>
            </w:pPr>
            <w:r>
              <w:t>0,98</w:t>
            </w:r>
          </w:p>
        </w:tc>
      </w:tr>
      <w:tr w:rsidR="007D11B6">
        <w:tc>
          <w:tcPr>
            <w:tcW w:w="3118" w:type="dxa"/>
          </w:tcPr>
          <w:p w:rsidR="007D11B6" w:rsidRDefault="007D11B6">
            <w:pPr>
              <w:pStyle w:val="ConsPlusNormal"/>
            </w:pPr>
            <w:r>
              <w:t>Тляратинский район</w:t>
            </w:r>
          </w:p>
        </w:tc>
        <w:tc>
          <w:tcPr>
            <w:tcW w:w="1701" w:type="dxa"/>
          </w:tcPr>
          <w:p w:rsidR="007D11B6" w:rsidRDefault="007D11B6">
            <w:pPr>
              <w:pStyle w:val="ConsPlusNormal"/>
              <w:jc w:val="center"/>
            </w:pPr>
            <w:r>
              <w:t>9,30</w:t>
            </w:r>
          </w:p>
        </w:tc>
        <w:tc>
          <w:tcPr>
            <w:tcW w:w="1701" w:type="dxa"/>
          </w:tcPr>
          <w:p w:rsidR="007D11B6" w:rsidRDefault="007D11B6">
            <w:pPr>
              <w:pStyle w:val="ConsPlusNormal"/>
              <w:jc w:val="center"/>
            </w:pPr>
            <w:r>
              <w:t>0,98</w:t>
            </w:r>
          </w:p>
        </w:tc>
      </w:tr>
      <w:tr w:rsidR="007D11B6">
        <w:tc>
          <w:tcPr>
            <w:tcW w:w="3118" w:type="dxa"/>
          </w:tcPr>
          <w:p w:rsidR="007D11B6" w:rsidRDefault="007D11B6">
            <w:pPr>
              <w:pStyle w:val="ConsPlusNormal"/>
            </w:pPr>
            <w:r>
              <w:t>Унцукульский район</w:t>
            </w:r>
          </w:p>
        </w:tc>
        <w:tc>
          <w:tcPr>
            <w:tcW w:w="1701" w:type="dxa"/>
          </w:tcPr>
          <w:p w:rsidR="007D11B6" w:rsidRDefault="007D11B6">
            <w:pPr>
              <w:pStyle w:val="ConsPlusNormal"/>
              <w:jc w:val="center"/>
            </w:pPr>
            <w:r>
              <w:t>9,30</w:t>
            </w:r>
          </w:p>
        </w:tc>
        <w:tc>
          <w:tcPr>
            <w:tcW w:w="1701" w:type="dxa"/>
          </w:tcPr>
          <w:p w:rsidR="007D11B6" w:rsidRDefault="007D11B6">
            <w:pPr>
              <w:pStyle w:val="ConsPlusNormal"/>
              <w:jc w:val="center"/>
            </w:pPr>
            <w:r>
              <w:t>0,98</w:t>
            </w:r>
          </w:p>
        </w:tc>
      </w:tr>
      <w:tr w:rsidR="007D11B6">
        <w:tc>
          <w:tcPr>
            <w:tcW w:w="3118" w:type="dxa"/>
          </w:tcPr>
          <w:p w:rsidR="007D11B6" w:rsidRDefault="007D11B6">
            <w:pPr>
              <w:pStyle w:val="ConsPlusNormal"/>
            </w:pPr>
            <w:r>
              <w:t>Хасавюртовский район</w:t>
            </w:r>
          </w:p>
        </w:tc>
        <w:tc>
          <w:tcPr>
            <w:tcW w:w="1701" w:type="dxa"/>
          </w:tcPr>
          <w:p w:rsidR="007D11B6" w:rsidRDefault="007D11B6">
            <w:pPr>
              <w:pStyle w:val="ConsPlusNormal"/>
              <w:jc w:val="center"/>
            </w:pPr>
            <w:r>
              <w:t>25,30</w:t>
            </w:r>
          </w:p>
        </w:tc>
        <w:tc>
          <w:tcPr>
            <w:tcW w:w="1701" w:type="dxa"/>
          </w:tcPr>
          <w:p w:rsidR="007D11B6" w:rsidRDefault="007D11B6">
            <w:pPr>
              <w:pStyle w:val="ConsPlusNormal"/>
              <w:jc w:val="center"/>
            </w:pPr>
            <w:r>
              <w:t>0,98</w:t>
            </w:r>
          </w:p>
        </w:tc>
      </w:tr>
      <w:tr w:rsidR="007D11B6">
        <w:tc>
          <w:tcPr>
            <w:tcW w:w="3118" w:type="dxa"/>
          </w:tcPr>
          <w:p w:rsidR="007D11B6" w:rsidRDefault="007D11B6">
            <w:pPr>
              <w:pStyle w:val="ConsPlusNormal"/>
            </w:pPr>
            <w:r>
              <w:t>Хивский район</w:t>
            </w:r>
          </w:p>
        </w:tc>
        <w:tc>
          <w:tcPr>
            <w:tcW w:w="1701" w:type="dxa"/>
          </w:tcPr>
          <w:p w:rsidR="007D11B6" w:rsidRDefault="007D11B6">
            <w:pPr>
              <w:pStyle w:val="ConsPlusNormal"/>
              <w:jc w:val="center"/>
            </w:pPr>
            <w:r>
              <w:t>9,30</w:t>
            </w:r>
          </w:p>
        </w:tc>
        <w:tc>
          <w:tcPr>
            <w:tcW w:w="1701" w:type="dxa"/>
          </w:tcPr>
          <w:p w:rsidR="007D11B6" w:rsidRDefault="007D11B6">
            <w:pPr>
              <w:pStyle w:val="ConsPlusNormal"/>
              <w:jc w:val="center"/>
            </w:pPr>
            <w:r>
              <w:t>0,98</w:t>
            </w:r>
          </w:p>
        </w:tc>
      </w:tr>
      <w:tr w:rsidR="007D11B6">
        <w:tc>
          <w:tcPr>
            <w:tcW w:w="3118" w:type="dxa"/>
          </w:tcPr>
          <w:p w:rsidR="007D11B6" w:rsidRDefault="007D11B6">
            <w:pPr>
              <w:pStyle w:val="ConsPlusNormal"/>
            </w:pPr>
            <w:r>
              <w:t>Хунзахский район</w:t>
            </w:r>
          </w:p>
        </w:tc>
        <w:tc>
          <w:tcPr>
            <w:tcW w:w="1701" w:type="dxa"/>
          </w:tcPr>
          <w:p w:rsidR="007D11B6" w:rsidRDefault="007D11B6">
            <w:pPr>
              <w:pStyle w:val="ConsPlusNormal"/>
              <w:jc w:val="center"/>
            </w:pPr>
            <w:r>
              <w:t>9,50</w:t>
            </w:r>
          </w:p>
        </w:tc>
        <w:tc>
          <w:tcPr>
            <w:tcW w:w="1701" w:type="dxa"/>
          </w:tcPr>
          <w:p w:rsidR="007D11B6" w:rsidRDefault="007D11B6">
            <w:pPr>
              <w:pStyle w:val="ConsPlusNormal"/>
              <w:jc w:val="center"/>
            </w:pPr>
            <w:r>
              <w:t>0,98</w:t>
            </w:r>
          </w:p>
        </w:tc>
      </w:tr>
      <w:tr w:rsidR="007D11B6">
        <w:tc>
          <w:tcPr>
            <w:tcW w:w="3118" w:type="dxa"/>
          </w:tcPr>
          <w:p w:rsidR="007D11B6" w:rsidRDefault="007D11B6">
            <w:pPr>
              <w:pStyle w:val="ConsPlusNormal"/>
            </w:pPr>
            <w:r>
              <w:t>Цумадинский район</w:t>
            </w:r>
          </w:p>
        </w:tc>
        <w:tc>
          <w:tcPr>
            <w:tcW w:w="1701" w:type="dxa"/>
          </w:tcPr>
          <w:p w:rsidR="007D11B6" w:rsidRDefault="007D11B6">
            <w:pPr>
              <w:pStyle w:val="ConsPlusNormal"/>
              <w:jc w:val="center"/>
            </w:pPr>
            <w:r>
              <w:t>1,50</w:t>
            </w:r>
          </w:p>
        </w:tc>
        <w:tc>
          <w:tcPr>
            <w:tcW w:w="1701" w:type="dxa"/>
          </w:tcPr>
          <w:p w:rsidR="007D11B6" w:rsidRDefault="007D11B6">
            <w:pPr>
              <w:pStyle w:val="ConsPlusNormal"/>
              <w:jc w:val="center"/>
            </w:pPr>
            <w:r>
              <w:t>0,98</w:t>
            </w:r>
          </w:p>
        </w:tc>
      </w:tr>
      <w:tr w:rsidR="007D11B6">
        <w:tc>
          <w:tcPr>
            <w:tcW w:w="3118" w:type="dxa"/>
          </w:tcPr>
          <w:p w:rsidR="007D11B6" w:rsidRDefault="007D11B6">
            <w:pPr>
              <w:pStyle w:val="ConsPlusNormal"/>
            </w:pPr>
            <w:r>
              <w:t>Цунтинский район</w:t>
            </w:r>
          </w:p>
        </w:tc>
        <w:tc>
          <w:tcPr>
            <w:tcW w:w="1701" w:type="dxa"/>
          </w:tcPr>
          <w:p w:rsidR="007D11B6" w:rsidRDefault="007D11B6">
            <w:pPr>
              <w:pStyle w:val="ConsPlusNormal"/>
              <w:jc w:val="center"/>
            </w:pPr>
            <w:r>
              <w:t>1,30</w:t>
            </w:r>
          </w:p>
        </w:tc>
        <w:tc>
          <w:tcPr>
            <w:tcW w:w="1701" w:type="dxa"/>
          </w:tcPr>
          <w:p w:rsidR="007D11B6" w:rsidRDefault="007D11B6">
            <w:pPr>
              <w:pStyle w:val="ConsPlusNormal"/>
              <w:jc w:val="center"/>
            </w:pPr>
            <w:r>
              <w:t>0,98</w:t>
            </w:r>
          </w:p>
        </w:tc>
      </w:tr>
      <w:tr w:rsidR="007D11B6">
        <w:tc>
          <w:tcPr>
            <w:tcW w:w="3118" w:type="dxa"/>
          </w:tcPr>
          <w:p w:rsidR="007D11B6" w:rsidRDefault="007D11B6">
            <w:pPr>
              <w:pStyle w:val="ConsPlusNormal"/>
            </w:pPr>
            <w:r>
              <w:t>Чародинский район</w:t>
            </w:r>
          </w:p>
        </w:tc>
        <w:tc>
          <w:tcPr>
            <w:tcW w:w="1701" w:type="dxa"/>
          </w:tcPr>
          <w:p w:rsidR="007D11B6" w:rsidRDefault="007D11B6">
            <w:pPr>
              <w:pStyle w:val="ConsPlusNormal"/>
              <w:jc w:val="center"/>
            </w:pPr>
            <w:r>
              <w:t>1,30</w:t>
            </w:r>
          </w:p>
        </w:tc>
        <w:tc>
          <w:tcPr>
            <w:tcW w:w="1701" w:type="dxa"/>
          </w:tcPr>
          <w:p w:rsidR="007D11B6" w:rsidRDefault="007D11B6">
            <w:pPr>
              <w:pStyle w:val="ConsPlusNormal"/>
              <w:jc w:val="center"/>
            </w:pPr>
            <w:r>
              <w:t>0,98</w:t>
            </w:r>
          </w:p>
        </w:tc>
      </w:tr>
      <w:tr w:rsidR="007D11B6">
        <w:tc>
          <w:tcPr>
            <w:tcW w:w="3118" w:type="dxa"/>
          </w:tcPr>
          <w:p w:rsidR="007D11B6" w:rsidRDefault="007D11B6">
            <w:pPr>
              <w:pStyle w:val="ConsPlusNormal"/>
            </w:pPr>
            <w:r>
              <w:t>Шамильский район</w:t>
            </w:r>
          </w:p>
        </w:tc>
        <w:tc>
          <w:tcPr>
            <w:tcW w:w="1701" w:type="dxa"/>
          </w:tcPr>
          <w:p w:rsidR="007D11B6" w:rsidRDefault="007D11B6">
            <w:pPr>
              <w:pStyle w:val="ConsPlusNormal"/>
              <w:jc w:val="center"/>
            </w:pPr>
            <w:r>
              <w:t>9,10</w:t>
            </w:r>
          </w:p>
        </w:tc>
        <w:tc>
          <w:tcPr>
            <w:tcW w:w="1701" w:type="dxa"/>
          </w:tcPr>
          <w:p w:rsidR="007D11B6" w:rsidRDefault="007D11B6">
            <w:pPr>
              <w:pStyle w:val="ConsPlusNormal"/>
              <w:jc w:val="center"/>
            </w:pPr>
            <w:r>
              <w:t>0,98</w:t>
            </w:r>
          </w:p>
        </w:tc>
      </w:tr>
      <w:tr w:rsidR="007D11B6">
        <w:tc>
          <w:tcPr>
            <w:tcW w:w="3118" w:type="dxa"/>
          </w:tcPr>
          <w:p w:rsidR="007D11B6" w:rsidRDefault="007D11B6">
            <w:pPr>
              <w:pStyle w:val="ConsPlusNormal"/>
            </w:pPr>
            <w:r>
              <w:t>город Махачкала</w:t>
            </w:r>
          </w:p>
        </w:tc>
        <w:tc>
          <w:tcPr>
            <w:tcW w:w="1701" w:type="dxa"/>
          </w:tcPr>
          <w:p w:rsidR="007D11B6" w:rsidRDefault="007D11B6">
            <w:pPr>
              <w:pStyle w:val="ConsPlusNormal"/>
              <w:jc w:val="center"/>
            </w:pPr>
            <w:r>
              <w:t>359,30</w:t>
            </w:r>
          </w:p>
        </w:tc>
        <w:tc>
          <w:tcPr>
            <w:tcW w:w="1701" w:type="dxa"/>
          </w:tcPr>
          <w:p w:rsidR="007D11B6" w:rsidRDefault="007D11B6">
            <w:pPr>
              <w:pStyle w:val="ConsPlusNormal"/>
              <w:jc w:val="center"/>
            </w:pPr>
            <w:r>
              <w:t>3,14</w:t>
            </w:r>
          </w:p>
        </w:tc>
      </w:tr>
      <w:tr w:rsidR="007D11B6">
        <w:tc>
          <w:tcPr>
            <w:tcW w:w="3118" w:type="dxa"/>
          </w:tcPr>
          <w:p w:rsidR="007D11B6" w:rsidRDefault="007D11B6">
            <w:pPr>
              <w:pStyle w:val="ConsPlusNormal"/>
            </w:pPr>
            <w:r>
              <w:t>город Дербент</w:t>
            </w:r>
          </w:p>
        </w:tc>
        <w:tc>
          <w:tcPr>
            <w:tcW w:w="1701" w:type="dxa"/>
          </w:tcPr>
          <w:p w:rsidR="007D11B6" w:rsidRDefault="007D11B6">
            <w:pPr>
              <w:pStyle w:val="ConsPlusNormal"/>
              <w:jc w:val="center"/>
            </w:pPr>
            <w:r>
              <w:t>30,50</w:t>
            </w:r>
          </w:p>
        </w:tc>
        <w:tc>
          <w:tcPr>
            <w:tcW w:w="1701" w:type="dxa"/>
          </w:tcPr>
          <w:p w:rsidR="007D11B6" w:rsidRDefault="007D11B6">
            <w:pPr>
              <w:pStyle w:val="ConsPlusNormal"/>
              <w:jc w:val="center"/>
            </w:pPr>
            <w:r>
              <w:t>1,02</w:t>
            </w:r>
          </w:p>
        </w:tc>
      </w:tr>
      <w:tr w:rsidR="007D11B6">
        <w:tc>
          <w:tcPr>
            <w:tcW w:w="3118" w:type="dxa"/>
          </w:tcPr>
          <w:p w:rsidR="007D11B6" w:rsidRDefault="007D11B6">
            <w:pPr>
              <w:pStyle w:val="ConsPlusNormal"/>
            </w:pPr>
            <w:r>
              <w:t>город Буйнакск</w:t>
            </w:r>
          </w:p>
        </w:tc>
        <w:tc>
          <w:tcPr>
            <w:tcW w:w="1701" w:type="dxa"/>
          </w:tcPr>
          <w:p w:rsidR="007D11B6" w:rsidRDefault="007D11B6">
            <w:pPr>
              <w:pStyle w:val="ConsPlusNormal"/>
              <w:jc w:val="center"/>
            </w:pPr>
            <w:r>
              <w:t>25,10</w:t>
            </w:r>
          </w:p>
        </w:tc>
        <w:tc>
          <w:tcPr>
            <w:tcW w:w="1701" w:type="dxa"/>
          </w:tcPr>
          <w:p w:rsidR="007D11B6" w:rsidRDefault="007D11B6">
            <w:pPr>
              <w:pStyle w:val="ConsPlusNormal"/>
              <w:jc w:val="center"/>
            </w:pPr>
            <w:r>
              <w:t>1,02</w:t>
            </w:r>
          </w:p>
        </w:tc>
      </w:tr>
      <w:tr w:rsidR="007D11B6">
        <w:tc>
          <w:tcPr>
            <w:tcW w:w="3118" w:type="dxa"/>
          </w:tcPr>
          <w:p w:rsidR="007D11B6" w:rsidRDefault="007D11B6">
            <w:pPr>
              <w:pStyle w:val="ConsPlusNormal"/>
            </w:pPr>
            <w:r>
              <w:t>город Хасавюрт</w:t>
            </w:r>
          </w:p>
        </w:tc>
        <w:tc>
          <w:tcPr>
            <w:tcW w:w="1701" w:type="dxa"/>
          </w:tcPr>
          <w:p w:rsidR="007D11B6" w:rsidRDefault="007D11B6">
            <w:pPr>
              <w:pStyle w:val="ConsPlusNormal"/>
              <w:jc w:val="center"/>
            </w:pPr>
            <w:r>
              <w:t>33,40</w:t>
            </w:r>
          </w:p>
        </w:tc>
        <w:tc>
          <w:tcPr>
            <w:tcW w:w="1701" w:type="dxa"/>
          </w:tcPr>
          <w:p w:rsidR="007D11B6" w:rsidRDefault="007D11B6">
            <w:pPr>
              <w:pStyle w:val="ConsPlusNormal"/>
              <w:jc w:val="center"/>
            </w:pPr>
            <w:r>
              <w:t>1,02</w:t>
            </w:r>
          </w:p>
        </w:tc>
      </w:tr>
      <w:tr w:rsidR="007D11B6">
        <w:tc>
          <w:tcPr>
            <w:tcW w:w="3118" w:type="dxa"/>
          </w:tcPr>
          <w:p w:rsidR="007D11B6" w:rsidRDefault="007D11B6">
            <w:pPr>
              <w:pStyle w:val="ConsPlusNormal"/>
            </w:pPr>
            <w:r>
              <w:t>город Каспийск</w:t>
            </w:r>
          </w:p>
        </w:tc>
        <w:tc>
          <w:tcPr>
            <w:tcW w:w="1701" w:type="dxa"/>
          </w:tcPr>
          <w:p w:rsidR="007D11B6" w:rsidRDefault="007D11B6">
            <w:pPr>
              <w:pStyle w:val="ConsPlusNormal"/>
              <w:jc w:val="center"/>
            </w:pPr>
            <w:r>
              <w:t>29,30</w:t>
            </w:r>
          </w:p>
        </w:tc>
        <w:tc>
          <w:tcPr>
            <w:tcW w:w="1701" w:type="dxa"/>
          </w:tcPr>
          <w:p w:rsidR="007D11B6" w:rsidRDefault="007D11B6">
            <w:pPr>
              <w:pStyle w:val="ConsPlusNormal"/>
              <w:jc w:val="center"/>
            </w:pPr>
            <w:r>
              <w:t>1,02</w:t>
            </w:r>
          </w:p>
        </w:tc>
      </w:tr>
      <w:tr w:rsidR="007D11B6">
        <w:tc>
          <w:tcPr>
            <w:tcW w:w="3118" w:type="dxa"/>
          </w:tcPr>
          <w:p w:rsidR="007D11B6" w:rsidRDefault="007D11B6">
            <w:pPr>
              <w:pStyle w:val="ConsPlusNormal"/>
            </w:pPr>
            <w:r>
              <w:t>город Кизляр</w:t>
            </w:r>
          </w:p>
        </w:tc>
        <w:tc>
          <w:tcPr>
            <w:tcW w:w="1701" w:type="dxa"/>
          </w:tcPr>
          <w:p w:rsidR="007D11B6" w:rsidRDefault="007D11B6">
            <w:pPr>
              <w:pStyle w:val="ConsPlusNormal"/>
              <w:jc w:val="center"/>
            </w:pPr>
            <w:r>
              <w:t>20,50</w:t>
            </w:r>
          </w:p>
        </w:tc>
        <w:tc>
          <w:tcPr>
            <w:tcW w:w="1701" w:type="dxa"/>
          </w:tcPr>
          <w:p w:rsidR="007D11B6" w:rsidRDefault="007D11B6">
            <w:pPr>
              <w:pStyle w:val="ConsPlusNormal"/>
              <w:jc w:val="center"/>
            </w:pPr>
            <w:r>
              <w:t>1,02</w:t>
            </w:r>
          </w:p>
        </w:tc>
      </w:tr>
      <w:tr w:rsidR="007D11B6">
        <w:tc>
          <w:tcPr>
            <w:tcW w:w="3118" w:type="dxa"/>
          </w:tcPr>
          <w:p w:rsidR="007D11B6" w:rsidRDefault="007D11B6">
            <w:pPr>
              <w:pStyle w:val="ConsPlusNormal"/>
            </w:pPr>
            <w:r>
              <w:t>город Кизилюрт</w:t>
            </w:r>
          </w:p>
        </w:tc>
        <w:tc>
          <w:tcPr>
            <w:tcW w:w="1701" w:type="dxa"/>
          </w:tcPr>
          <w:p w:rsidR="007D11B6" w:rsidRDefault="007D11B6">
            <w:pPr>
              <w:pStyle w:val="ConsPlusNormal"/>
              <w:jc w:val="center"/>
            </w:pPr>
            <w:r>
              <w:t>20,80</w:t>
            </w:r>
          </w:p>
        </w:tc>
        <w:tc>
          <w:tcPr>
            <w:tcW w:w="1701" w:type="dxa"/>
          </w:tcPr>
          <w:p w:rsidR="007D11B6" w:rsidRDefault="007D11B6">
            <w:pPr>
              <w:pStyle w:val="ConsPlusNormal"/>
              <w:jc w:val="center"/>
            </w:pPr>
            <w:r>
              <w:t>1,02</w:t>
            </w:r>
          </w:p>
        </w:tc>
      </w:tr>
      <w:tr w:rsidR="007D11B6">
        <w:tc>
          <w:tcPr>
            <w:tcW w:w="3118" w:type="dxa"/>
          </w:tcPr>
          <w:p w:rsidR="007D11B6" w:rsidRDefault="007D11B6">
            <w:pPr>
              <w:pStyle w:val="ConsPlusNormal"/>
            </w:pPr>
            <w:r>
              <w:t>город Избербаш</w:t>
            </w:r>
          </w:p>
        </w:tc>
        <w:tc>
          <w:tcPr>
            <w:tcW w:w="1701" w:type="dxa"/>
          </w:tcPr>
          <w:p w:rsidR="007D11B6" w:rsidRDefault="007D11B6">
            <w:pPr>
              <w:pStyle w:val="ConsPlusNormal"/>
              <w:jc w:val="center"/>
            </w:pPr>
            <w:r>
              <w:t>17,80</w:t>
            </w:r>
          </w:p>
        </w:tc>
        <w:tc>
          <w:tcPr>
            <w:tcW w:w="1701" w:type="dxa"/>
          </w:tcPr>
          <w:p w:rsidR="007D11B6" w:rsidRDefault="007D11B6">
            <w:pPr>
              <w:pStyle w:val="ConsPlusNormal"/>
              <w:jc w:val="center"/>
            </w:pPr>
            <w:r>
              <w:t>1,02</w:t>
            </w:r>
          </w:p>
        </w:tc>
      </w:tr>
      <w:tr w:rsidR="007D11B6">
        <w:tc>
          <w:tcPr>
            <w:tcW w:w="3118" w:type="dxa"/>
          </w:tcPr>
          <w:p w:rsidR="007D11B6" w:rsidRDefault="007D11B6">
            <w:pPr>
              <w:pStyle w:val="ConsPlusNormal"/>
            </w:pPr>
            <w:r>
              <w:t>город Южно-Сухокумск</w:t>
            </w:r>
          </w:p>
        </w:tc>
        <w:tc>
          <w:tcPr>
            <w:tcW w:w="1701" w:type="dxa"/>
          </w:tcPr>
          <w:p w:rsidR="007D11B6" w:rsidRDefault="007D11B6">
            <w:pPr>
              <w:pStyle w:val="ConsPlusNormal"/>
              <w:jc w:val="center"/>
            </w:pPr>
            <w:r>
              <w:t>4,40</w:t>
            </w:r>
          </w:p>
        </w:tc>
        <w:tc>
          <w:tcPr>
            <w:tcW w:w="1701" w:type="dxa"/>
          </w:tcPr>
          <w:p w:rsidR="007D11B6" w:rsidRDefault="007D11B6">
            <w:pPr>
              <w:pStyle w:val="ConsPlusNormal"/>
              <w:jc w:val="center"/>
            </w:pPr>
            <w:r>
              <w:t>1,02</w:t>
            </w:r>
          </w:p>
        </w:tc>
      </w:tr>
      <w:tr w:rsidR="007D11B6">
        <w:tc>
          <w:tcPr>
            <w:tcW w:w="3118" w:type="dxa"/>
          </w:tcPr>
          <w:p w:rsidR="007D11B6" w:rsidRDefault="007D11B6">
            <w:pPr>
              <w:pStyle w:val="ConsPlusNormal"/>
            </w:pPr>
            <w:r>
              <w:lastRenderedPageBreak/>
              <w:t>город Дагестанские Огни</w:t>
            </w:r>
          </w:p>
        </w:tc>
        <w:tc>
          <w:tcPr>
            <w:tcW w:w="1701" w:type="dxa"/>
          </w:tcPr>
          <w:p w:rsidR="007D11B6" w:rsidRDefault="007D11B6">
            <w:pPr>
              <w:pStyle w:val="ConsPlusNormal"/>
              <w:jc w:val="center"/>
            </w:pPr>
            <w:r>
              <w:t>15,30</w:t>
            </w:r>
          </w:p>
        </w:tc>
        <w:tc>
          <w:tcPr>
            <w:tcW w:w="1701" w:type="dxa"/>
          </w:tcPr>
          <w:p w:rsidR="007D11B6" w:rsidRDefault="007D11B6">
            <w:pPr>
              <w:pStyle w:val="ConsPlusNormal"/>
              <w:jc w:val="center"/>
            </w:pPr>
            <w:r>
              <w:t>1,02</w:t>
            </w:r>
          </w:p>
        </w:tc>
      </w:tr>
      <w:tr w:rsidR="007D11B6">
        <w:tc>
          <w:tcPr>
            <w:tcW w:w="3118" w:type="dxa"/>
          </w:tcPr>
          <w:p w:rsidR="007D11B6" w:rsidRDefault="007D11B6">
            <w:pPr>
              <w:pStyle w:val="ConsPlusNormal"/>
            </w:pPr>
            <w:r>
              <w:t>Всего</w:t>
            </w:r>
          </w:p>
        </w:tc>
        <w:tc>
          <w:tcPr>
            <w:tcW w:w="1701" w:type="dxa"/>
          </w:tcPr>
          <w:p w:rsidR="007D11B6" w:rsidRDefault="007D11B6">
            <w:pPr>
              <w:pStyle w:val="ConsPlusNormal"/>
              <w:jc w:val="center"/>
            </w:pPr>
            <w:r>
              <w:t>951,70</w:t>
            </w:r>
          </w:p>
        </w:tc>
        <w:tc>
          <w:tcPr>
            <w:tcW w:w="1701" w:type="dxa"/>
          </w:tcPr>
          <w:p w:rsidR="007D11B6" w:rsidRDefault="007D11B6">
            <w:pPr>
              <w:pStyle w:val="ConsPlusNormal"/>
              <w:jc w:val="center"/>
            </w:pPr>
            <w:r>
              <w:t>52,50</w:t>
            </w:r>
          </w:p>
        </w:tc>
      </w:tr>
    </w:tbl>
    <w:p w:rsidR="007D11B6" w:rsidRDefault="007D11B6">
      <w:pPr>
        <w:pStyle w:val="ConsPlusNormal"/>
        <w:jc w:val="both"/>
      </w:pPr>
    </w:p>
    <w:p w:rsidR="007D11B6" w:rsidRDefault="007D11B6">
      <w:pPr>
        <w:pStyle w:val="ConsPlusNormal"/>
        <w:jc w:val="right"/>
        <w:outlineLvl w:val="1"/>
      </w:pPr>
      <w:r>
        <w:t>Таблица 15</w:t>
      </w:r>
    </w:p>
    <w:p w:rsidR="007D11B6" w:rsidRDefault="007D11B6">
      <w:pPr>
        <w:pStyle w:val="ConsPlusNormal"/>
        <w:jc w:val="both"/>
      </w:pPr>
    </w:p>
    <w:p w:rsidR="007D11B6" w:rsidRDefault="007D11B6">
      <w:pPr>
        <w:pStyle w:val="ConsPlusTitle"/>
        <w:jc w:val="center"/>
      </w:pPr>
      <w:r>
        <w:t>Распределение субвенций бюджетам муниципальных районов</w:t>
      </w:r>
    </w:p>
    <w:p w:rsidR="007D11B6" w:rsidRDefault="007D11B6">
      <w:pPr>
        <w:pStyle w:val="ConsPlusTitle"/>
        <w:jc w:val="center"/>
      </w:pPr>
      <w:r>
        <w:t>и городских округов Республики Дагестан на содержание детей</w:t>
      </w:r>
    </w:p>
    <w:p w:rsidR="007D11B6" w:rsidRDefault="007D11B6">
      <w:pPr>
        <w:pStyle w:val="ConsPlusTitle"/>
        <w:jc w:val="center"/>
      </w:pPr>
      <w:r>
        <w:t>в семьях опекунов (попечителей) и приемных семьях,</w:t>
      </w:r>
    </w:p>
    <w:p w:rsidR="007D11B6" w:rsidRDefault="007D11B6">
      <w:pPr>
        <w:pStyle w:val="ConsPlusTitle"/>
        <w:jc w:val="center"/>
      </w:pPr>
      <w:r>
        <w:t>а также на оплату труда приемных родителей</w:t>
      </w:r>
    </w:p>
    <w:p w:rsidR="007D11B6" w:rsidRDefault="007D11B6">
      <w:pPr>
        <w:pStyle w:val="ConsPlusTitle"/>
        <w:jc w:val="center"/>
      </w:pPr>
      <w:r>
        <w:t>на плановый период 2024 и 2025 годов</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701"/>
      </w:tblGrid>
      <w:tr w:rsidR="007D11B6">
        <w:tc>
          <w:tcPr>
            <w:tcW w:w="3118" w:type="dxa"/>
            <w:vMerge w:val="restart"/>
          </w:tcPr>
          <w:p w:rsidR="007D11B6" w:rsidRDefault="007D11B6">
            <w:pPr>
              <w:pStyle w:val="ConsPlusNormal"/>
              <w:jc w:val="center"/>
            </w:pPr>
            <w:r>
              <w:t>Наименование муниципальных районов, городских округов (городских округов с внутригородским делением)</w:t>
            </w:r>
          </w:p>
        </w:tc>
        <w:tc>
          <w:tcPr>
            <w:tcW w:w="3402" w:type="dxa"/>
            <w:gridSpan w:val="2"/>
          </w:tcPr>
          <w:p w:rsidR="007D11B6" w:rsidRDefault="007D11B6">
            <w:pPr>
              <w:pStyle w:val="ConsPlusNormal"/>
              <w:jc w:val="center"/>
            </w:pPr>
            <w:r>
              <w:t>Сумма</w:t>
            </w:r>
          </w:p>
        </w:tc>
      </w:tr>
      <w:tr w:rsidR="007D11B6">
        <w:tc>
          <w:tcPr>
            <w:tcW w:w="3118" w:type="dxa"/>
            <w:vMerge/>
          </w:tcPr>
          <w:p w:rsidR="007D11B6" w:rsidRDefault="007D11B6">
            <w:pPr>
              <w:pStyle w:val="ConsPlusNormal"/>
            </w:pPr>
          </w:p>
        </w:tc>
        <w:tc>
          <w:tcPr>
            <w:tcW w:w="1701" w:type="dxa"/>
          </w:tcPr>
          <w:p w:rsidR="007D11B6" w:rsidRDefault="007D11B6">
            <w:pPr>
              <w:pStyle w:val="ConsPlusNormal"/>
              <w:jc w:val="center"/>
            </w:pPr>
            <w:r>
              <w:t>2024 год</w:t>
            </w:r>
          </w:p>
        </w:tc>
        <w:tc>
          <w:tcPr>
            <w:tcW w:w="1701" w:type="dxa"/>
          </w:tcPr>
          <w:p w:rsidR="007D11B6" w:rsidRDefault="007D11B6">
            <w:pPr>
              <w:pStyle w:val="ConsPlusNormal"/>
              <w:jc w:val="center"/>
            </w:pPr>
            <w:r>
              <w:t>2025 год</w:t>
            </w:r>
          </w:p>
        </w:tc>
      </w:tr>
      <w:tr w:rsidR="007D11B6">
        <w:tc>
          <w:tcPr>
            <w:tcW w:w="3118" w:type="dxa"/>
          </w:tcPr>
          <w:p w:rsidR="007D11B6" w:rsidRDefault="007D11B6">
            <w:pPr>
              <w:pStyle w:val="ConsPlusNormal"/>
              <w:jc w:val="center"/>
            </w:pPr>
            <w:r>
              <w:t>1</w:t>
            </w:r>
          </w:p>
        </w:tc>
        <w:tc>
          <w:tcPr>
            <w:tcW w:w="1701" w:type="dxa"/>
          </w:tcPr>
          <w:p w:rsidR="007D11B6" w:rsidRDefault="007D11B6">
            <w:pPr>
              <w:pStyle w:val="ConsPlusNormal"/>
              <w:jc w:val="center"/>
            </w:pPr>
            <w:r>
              <w:t>2</w:t>
            </w:r>
          </w:p>
        </w:tc>
        <w:tc>
          <w:tcPr>
            <w:tcW w:w="1701" w:type="dxa"/>
          </w:tcPr>
          <w:p w:rsidR="007D11B6" w:rsidRDefault="007D11B6">
            <w:pPr>
              <w:pStyle w:val="ConsPlusNormal"/>
              <w:jc w:val="center"/>
            </w:pPr>
            <w:r>
              <w:t>3</w:t>
            </w:r>
          </w:p>
        </w:tc>
      </w:tr>
      <w:tr w:rsidR="007D11B6">
        <w:tc>
          <w:tcPr>
            <w:tcW w:w="3118" w:type="dxa"/>
          </w:tcPr>
          <w:p w:rsidR="007D11B6" w:rsidRDefault="007D11B6">
            <w:pPr>
              <w:pStyle w:val="ConsPlusNormal"/>
            </w:pPr>
            <w:r>
              <w:t>Агульский район</w:t>
            </w:r>
          </w:p>
        </w:tc>
        <w:tc>
          <w:tcPr>
            <w:tcW w:w="1701" w:type="dxa"/>
          </w:tcPr>
          <w:p w:rsidR="007D11B6" w:rsidRDefault="007D11B6">
            <w:pPr>
              <w:pStyle w:val="ConsPlusNormal"/>
              <w:jc w:val="center"/>
            </w:pPr>
            <w:r>
              <w:t>1863,0</w:t>
            </w:r>
          </w:p>
        </w:tc>
        <w:tc>
          <w:tcPr>
            <w:tcW w:w="1701" w:type="dxa"/>
          </w:tcPr>
          <w:p w:rsidR="007D11B6" w:rsidRDefault="007D11B6">
            <w:pPr>
              <w:pStyle w:val="ConsPlusNormal"/>
              <w:jc w:val="center"/>
            </w:pPr>
            <w:r>
              <w:t>1938,0</w:t>
            </w:r>
          </w:p>
        </w:tc>
      </w:tr>
      <w:tr w:rsidR="007D11B6">
        <w:tc>
          <w:tcPr>
            <w:tcW w:w="3118" w:type="dxa"/>
          </w:tcPr>
          <w:p w:rsidR="007D11B6" w:rsidRDefault="007D11B6">
            <w:pPr>
              <w:pStyle w:val="ConsPlusNormal"/>
            </w:pPr>
            <w:r>
              <w:t>Акушинский район</w:t>
            </w:r>
          </w:p>
        </w:tc>
        <w:tc>
          <w:tcPr>
            <w:tcW w:w="1701" w:type="dxa"/>
          </w:tcPr>
          <w:p w:rsidR="007D11B6" w:rsidRDefault="007D11B6">
            <w:pPr>
              <w:pStyle w:val="ConsPlusNormal"/>
              <w:jc w:val="center"/>
            </w:pPr>
            <w:r>
              <w:t>2181,0</w:t>
            </w:r>
          </w:p>
        </w:tc>
        <w:tc>
          <w:tcPr>
            <w:tcW w:w="1701" w:type="dxa"/>
          </w:tcPr>
          <w:p w:rsidR="007D11B6" w:rsidRDefault="007D11B6">
            <w:pPr>
              <w:pStyle w:val="ConsPlusNormal"/>
              <w:jc w:val="center"/>
            </w:pPr>
            <w:r>
              <w:t>2269,0</w:t>
            </w:r>
          </w:p>
        </w:tc>
      </w:tr>
      <w:tr w:rsidR="007D11B6">
        <w:tc>
          <w:tcPr>
            <w:tcW w:w="3118" w:type="dxa"/>
          </w:tcPr>
          <w:p w:rsidR="007D11B6" w:rsidRDefault="007D11B6">
            <w:pPr>
              <w:pStyle w:val="ConsPlusNormal"/>
            </w:pPr>
            <w:r>
              <w:t>Ахвахский район</w:t>
            </w:r>
          </w:p>
        </w:tc>
        <w:tc>
          <w:tcPr>
            <w:tcW w:w="1701" w:type="dxa"/>
          </w:tcPr>
          <w:p w:rsidR="007D11B6" w:rsidRDefault="007D11B6">
            <w:pPr>
              <w:pStyle w:val="ConsPlusNormal"/>
              <w:jc w:val="center"/>
            </w:pPr>
            <w:r>
              <w:t>1648,0</w:t>
            </w:r>
          </w:p>
        </w:tc>
        <w:tc>
          <w:tcPr>
            <w:tcW w:w="1701" w:type="dxa"/>
          </w:tcPr>
          <w:p w:rsidR="007D11B6" w:rsidRDefault="007D11B6">
            <w:pPr>
              <w:pStyle w:val="ConsPlusNormal"/>
              <w:jc w:val="center"/>
            </w:pPr>
            <w:r>
              <w:t>1714,0</w:t>
            </w:r>
          </w:p>
        </w:tc>
      </w:tr>
      <w:tr w:rsidR="007D11B6">
        <w:tc>
          <w:tcPr>
            <w:tcW w:w="3118" w:type="dxa"/>
          </w:tcPr>
          <w:p w:rsidR="007D11B6" w:rsidRDefault="007D11B6">
            <w:pPr>
              <w:pStyle w:val="ConsPlusNormal"/>
            </w:pPr>
            <w:r>
              <w:t>Ахтынский район</w:t>
            </w:r>
          </w:p>
        </w:tc>
        <w:tc>
          <w:tcPr>
            <w:tcW w:w="1701" w:type="dxa"/>
          </w:tcPr>
          <w:p w:rsidR="007D11B6" w:rsidRDefault="007D11B6">
            <w:pPr>
              <w:pStyle w:val="ConsPlusNormal"/>
              <w:jc w:val="center"/>
            </w:pPr>
            <w:r>
              <w:t>1003,0</w:t>
            </w:r>
          </w:p>
        </w:tc>
        <w:tc>
          <w:tcPr>
            <w:tcW w:w="1701" w:type="dxa"/>
          </w:tcPr>
          <w:p w:rsidR="007D11B6" w:rsidRDefault="007D11B6">
            <w:pPr>
              <w:pStyle w:val="ConsPlusNormal"/>
              <w:jc w:val="center"/>
            </w:pPr>
            <w:r>
              <w:t>1043,0</w:t>
            </w:r>
          </w:p>
        </w:tc>
      </w:tr>
      <w:tr w:rsidR="007D11B6">
        <w:tc>
          <w:tcPr>
            <w:tcW w:w="3118" w:type="dxa"/>
          </w:tcPr>
          <w:p w:rsidR="007D11B6" w:rsidRDefault="007D11B6">
            <w:pPr>
              <w:pStyle w:val="ConsPlusNormal"/>
            </w:pPr>
            <w:r>
              <w:t>Бабаюртовский район</w:t>
            </w:r>
          </w:p>
        </w:tc>
        <w:tc>
          <w:tcPr>
            <w:tcW w:w="1701" w:type="dxa"/>
          </w:tcPr>
          <w:p w:rsidR="007D11B6" w:rsidRDefault="007D11B6">
            <w:pPr>
              <w:pStyle w:val="ConsPlusNormal"/>
              <w:jc w:val="center"/>
            </w:pPr>
            <w:r>
              <w:t>5231,0</w:t>
            </w:r>
          </w:p>
        </w:tc>
        <w:tc>
          <w:tcPr>
            <w:tcW w:w="1701" w:type="dxa"/>
          </w:tcPr>
          <w:p w:rsidR="007D11B6" w:rsidRDefault="007D11B6">
            <w:pPr>
              <w:pStyle w:val="ConsPlusNormal"/>
              <w:jc w:val="center"/>
            </w:pPr>
            <w:r>
              <w:t>5440,0</w:t>
            </w:r>
          </w:p>
        </w:tc>
      </w:tr>
      <w:tr w:rsidR="007D11B6">
        <w:tc>
          <w:tcPr>
            <w:tcW w:w="3118" w:type="dxa"/>
          </w:tcPr>
          <w:p w:rsidR="007D11B6" w:rsidRDefault="007D11B6">
            <w:pPr>
              <w:pStyle w:val="ConsPlusNormal"/>
            </w:pPr>
            <w:r>
              <w:t>Ботлихский район</w:t>
            </w:r>
          </w:p>
        </w:tc>
        <w:tc>
          <w:tcPr>
            <w:tcW w:w="1701" w:type="dxa"/>
          </w:tcPr>
          <w:p w:rsidR="007D11B6" w:rsidRDefault="007D11B6">
            <w:pPr>
              <w:pStyle w:val="ConsPlusNormal"/>
              <w:jc w:val="center"/>
            </w:pPr>
            <w:r>
              <w:t>2400,0</w:t>
            </w:r>
          </w:p>
        </w:tc>
        <w:tc>
          <w:tcPr>
            <w:tcW w:w="1701" w:type="dxa"/>
          </w:tcPr>
          <w:p w:rsidR="007D11B6" w:rsidRDefault="007D11B6">
            <w:pPr>
              <w:pStyle w:val="ConsPlusNormal"/>
              <w:jc w:val="center"/>
            </w:pPr>
            <w:r>
              <w:t>2496,0</w:t>
            </w:r>
          </w:p>
        </w:tc>
      </w:tr>
      <w:tr w:rsidR="007D11B6">
        <w:tc>
          <w:tcPr>
            <w:tcW w:w="3118" w:type="dxa"/>
          </w:tcPr>
          <w:p w:rsidR="007D11B6" w:rsidRDefault="007D11B6">
            <w:pPr>
              <w:pStyle w:val="ConsPlusNormal"/>
            </w:pPr>
            <w:r>
              <w:t>Буйнакский район</w:t>
            </w:r>
          </w:p>
        </w:tc>
        <w:tc>
          <w:tcPr>
            <w:tcW w:w="1701" w:type="dxa"/>
          </w:tcPr>
          <w:p w:rsidR="007D11B6" w:rsidRDefault="007D11B6">
            <w:pPr>
              <w:pStyle w:val="ConsPlusNormal"/>
              <w:jc w:val="center"/>
            </w:pPr>
            <w:r>
              <w:t>4055,0</w:t>
            </w:r>
          </w:p>
        </w:tc>
        <w:tc>
          <w:tcPr>
            <w:tcW w:w="1701" w:type="dxa"/>
          </w:tcPr>
          <w:p w:rsidR="007D11B6" w:rsidRDefault="007D11B6">
            <w:pPr>
              <w:pStyle w:val="ConsPlusNormal"/>
              <w:jc w:val="center"/>
            </w:pPr>
            <w:r>
              <w:t>4217,0</w:t>
            </w:r>
          </w:p>
        </w:tc>
      </w:tr>
      <w:tr w:rsidR="007D11B6">
        <w:tc>
          <w:tcPr>
            <w:tcW w:w="3118" w:type="dxa"/>
          </w:tcPr>
          <w:p w:rsidR="007D11B6" w:rsidRDefault="007D11B6">
            <w:pPr>
              <w:pStyle w:val="ConsPlusNormal"/>
            </w:pPr>
            <w:r>
              <w:t>Гергебильский район</w:t>
            </w:r>
          </w:p>
        </w:tc>
        <w:tc>
          <w:tcPr>
            <w:tcW w:w="1701" w:type="dxa"/>
          </w:tcPr>
          <w:p w:rsidR="007D11B6" w:rsidRDefault="007D11B6">
            <w:pPr>
              <w:pStyle w:val="ConsPlusNormal"/>
              <w:jc w:val="center"/>
            </w:pPr>
            <w:r>
              <w:t>7051,0</w:t>
            </w:r>
          </w:p>
        </w:tc>
        <w:tc>
          <w:tcPr>
            <w:tcW w:w="1701" w:type="dxa"/>
          </w:tcPr>
          <w:p w:rsidR="007D11B6" w:rsidRDefault="007D11B6">
            <w:pPr>
              <w:pStyle w:val="ConsPlusNormal"/>
              <w:jc w:val="center"/>
            </w:pPr>
            <w:r>
              <w:t>7333,0</w:t>
            </w:r>
          </w:p>
        </w:tc>
      </w:tr>
      <w:tr w:rsidR="007D11B6">
        <w:tc>
          <w:tcPr>
            <w:tcW w:w="3118" w:type="dxa"/>
          </w:tcPr>
          <w:p w:rsidR="007D11B6" w:rsidRDefault="007D11B6">
            <w:pPr>
              <w:pStyle w:val="ConsPlusNormal"/>
            </w:pPr>
            <w:r>
              <w:t>Гумбетовский район</w:t>
            </w:r>
          </w:p>
        </w:tc>
        <w:tc>
          <w:tcPr>
            <w:tcW w:w="1701" w:type="dxa"/>
          </w:tcPr>
          <w:p w:rsidR="007D11B6" w:rsidRDefault="007D11B6">
            <w:pPr>
              <w:pStyle w:val="ConsPlusNormal"/>
              <w:jc w:val="center"/>
            </w:pPr>
            <w:r>
              <w:t>860,0</w:t>
            </w:r>
          </w:p>
        </w:tc>
        <w:tc>
          <w:tcPr>
            <w:tcW w:w="1701" w:type="dxa"/>
          </w:tcPr>
          <w:p w:rsidR="007D11B6" w:rsidRDefault="007D11B6">
            <w:pPr>
              <w:pStyle w:val="ConsPlusNormal"/>
              <w:jc w:val="center"/>
            </w:pPr>
            <w:r>
              <w:t>894,0</w:t>
            </w:r>
          </w:p>
        </w:tc>
      </w:tr>
      <w:tr w:rsidR="007D11B6">
        <w:tc>
          <w:tcPr>
            <w:tcW w:w="3118" w:type="dxa"/>
          </w:tcPr>
          <w:p w:rsidR="007D11B6" w:rsidRDefault="007D11B6">
            <w:pPr>
              <w:pStyle w:val="ConsPlusNormal"/>
            </w:pPr>
            <w:r>
              <w:t>Гунибский район</w:t>
            </w:r>
          </w:p>
        </w:tc>
        <w:tc>
          <w:tcPr>
            <w:tcW w:w="1701" w:type="dxa"/>
          </w:tcPr>
          <w:p w:rsidR="007D11B6" w:rsidRDefault="007D11B6">
            <w:pPr>
              <w:pStyle w:val="ConsPlusNormal"/>
              <w:jc w:val="center"/>
            </w:pPr>
            <w:r>
              <w:t>2619,0</w:t>
            </w:r>
          </w:p>
        </w:tc>
        <w:tc>
          <w:tcPr>
            <w:tcW w:w="1701" w:type="dxa"/>
          </w:tcPr>
          <w:p w:rsidR="007D11B6" w:rsidRDefault="007D11B6">
            <w:pPr>
              <w:pStyle w:val="ConsPlusNormal"/>
              <w:jc w:val="center"/>
            </w:pPr>
            <w:r>
              <w:t>2724,0</w:t>
            </w:r>
          </w:p>
        </w:tc>
      </w:tr>
      <w:tr w:rsidR="007D11B6">
        <w:tc>
          <w:tcPr>
            <w:tcW w:w="3118" w:type="dxa"/>
          </w:tcPr>
          <w:p w:rsidR="007D11B6" w:rsidRDefault="007D11B6">
            <w:pPr>
              <w:pStyle w:val="ConsPlusNormal"/>
            </w:pPr>
            <w:r>
              <w:t>Дахадаевский район</w:t>
            </w:r>
          </w:p>
        </w:tc>
        <w:tc>
          <w:tcPr>
            <w:tcW w:w="1701" w:type="dxa"/>
          </w:tcPr>
          <w:p w:rsidR="007D11B6" w:rsidRDefault="007D11B6">
            <w:pPr>
              <w:pStyle w:val="ConsPlusNormal"/>
              <w:jc w:val="center"/>
            </w:pPr>
            <w:r>
              <w:t>5946,0</w:t>
            </w:r>
          </w:p>
        </w:tc>
        <w:tc>
          <w:tcPr>
            <w:tcW w:w="1701" w:type="dxa"/>
          </w:tcPr>
          <w:p w:rsidR="007D11B6" w:rsidRDefault="007D11B6">
            <w:pPr>
              <w:pStyle w:val="ConsPlusNormal"/>
              <w:jc w:val="center"/>
            </w:pPr>
            <w:r>
              <w:t>6184,0</w:t>
            </w:r>
          </w:p>
        </w:tc>
      </w:tr>
      <w:tr w:rsidR="007D11B6">
        <w:tc>
          <w:tcPr>
            <w:tcW w:w="3118" w:type="dxa"/>
          </w:tcPr>
          <w:p w:rsidR="007D11B6" w:rsidRDefault="007D11B6">
            <w:pPr>
              <w:pStyle w:val="ConsPlusNormal"/>
            </w:pPr>
            <w:r>
              <w:t>Дербентский район</w:t>
            </w:r>
          </w:p>
        </w:tc>
        <w:tc>
          <w:tcPr>
            <w:tcW w:w="1701" w:type="dxa"/>
          </w:tcPr>
          <w:p w:rsidR="007D11B6" w:rsidRDefault="007D11B6">
            <w:pPr>
              <w:pStyle w:val="ConsPlusNormal"/>
              <w:jc w:val="center"/>
            </w:pPr>
            <w:r>
              <w:t>8538,0</w:t>
            </w:r>
          </w:p>
        </w:tc>
        <w:tc>
          <w:tcPr>
            <w:tcW w:w="1701" w:type="dxa"/>
          </w:tcPr>
          <w:p w:rsidR="007D11B6" w:rsidRDefault="007D11B6">
            <w:pPr>
              <w:pStyle w:val="ConsPlusNormal"/>
              <w:jc w:val="center"/>
            </w:pPr>
            <w:r>
              <w:t>8880,0</w:t>
            </w:r>
          </w:p>
        </w:tc>
      </w:tr>
      <w:tr w:rsidR="007D11B6">
        <w:tc>
          <w:tcPr>
            <w:tcW w:w="3118" w:type="dxa"/>
          </w:tcPr>
          <w:p w:rsidR="007D11B6" w:rsidRDefault="007D11B6">
            <w:pPr>
              <w:pStyle w:val="ConsPlusNormal"/>
            </w:pPr>
            <w:r>
              <w:t>Докузпаринский район</w:t>
            </w:r>
          </w:p>
        </w:tc>
        <w:tc>
          <w:tcPr>
            <w:tcW w:w="1701" w:type="dxa"/>
          </w:tcPr>
          <w:p w:rsidR="007D11B6" w:rsidRDefault="007D11B6">
            <w:pPr>
              <w:pStyle w:val="ConsPlusNormal"/>
              <w:jc w:val="center"/>
            </w:pPr>
            <w:r>
              <w:t>1290,0</w:t>
            </w:r>
          </w:p>
        </w:tc>
        <w:tc>
          <w:tcPr>
            <w:tcW w:w="1701" w:type="dxa"/>
          </w:tcPr>
          <w:p w:rsidR="007D11B6" w:rsidRDefault="007D11B6">
            <w:pPr>
              <w:pStyle w:val="ConsPlusNormal"/>
              <w:jc w:val="center"/>
            </w:pPr>
            <w:r>
              <w:t>1341,0</w:t>
            </w:r>
          </w:p>
        </w:tc>
      </w:tr>
      <w:tr w:rsidR="007D11B6">
        <w:tc>
          <w:tcPr>
            <w:tcW w:w="3118" w:type="dxa"/>
          </w:tcPr>
          <w:p w:rsidR="007D11B6" w:rsidRDefault="007D11B6">
            <w:pPr>
              <w:pStyle w:val="ConsPlusNormal"/>
            </w:pPr>
            <w:r>
              <w:t>Казбековский район</w:t>
            </w:r>
          </w:p>
        </w:tc>
        <w:tc>
          <w:tcPr>
            <w:tcW w:w="1701" w:type="dxa"/>
          </w:tcPr>
          <w:p w:rsidR="007D11B6" w:rsidRDefault="007D11B6">
            <w:pPr>
              <w:pStyle w:val="ConsPlusNormal"/>
              <w:jc w:val="center"/>
            </w:pPr>
            <w:r>
              <w:t>4663,0</w:t>
            </w:r>
          </w:p>
        </w:tc>
        <w:tc>
          <w:tcPr>
            <w:tcW w:w="1701" w:type="dxa"/>
          </w:tcPr>
          <w:p w:rsidR="007D11B6" w:rsidRDefault="007D11B6">
            <w:pPr>
              <w:pStyle w:val="ConsPlusNormal"/>
              <w:jc w:val="center"/>
            </w:pPr>
            <w:r>
              <w:t>4850,0</w:t>
            </w:r>
          </w:p>
        </w:tc>
      </w:tr>
      <w:tr w:rsidR="007D11B6">
        <w:tc>
          <w:tcPr>
            <w:tcW w:w="3118" w:type="dxa"/>
          </w:tcPr>
          <w:p w:rsidR="007D11B6" w:rsidRDefault="007D11B6">
            <w:pPr>
              <w:pStyle w:val="ConsPlusNormal"/>
            </w:pPr>
            <w:r>
              <w:t>Кайтагский район</w:t>
            </w:r>
          </w:p>
        </w:tc>
        <w:tc>
          <w:tcPr>
            <w:tcW w:w="1701" w:type="dxa"/>
          </w:tcPr>
          <w:p w:rsidR="007D11B6" w:rsidRDefault="007D11B6">
            <w:pPr>
              <w:pStyle w:val="ConsPlusNormal"/>
              <w:jc w:val="center"/>
            </w:pPr>
            <w:r>
              <w:t>5553,0</w:t>
            </w:r>
          </w:p>
        </w:tc>
        <w:tc>
          <w:tcPr>
            <w:tcW w:w="1701" w:type="dxa"/>
          </w:tcPr>
          <w:p w:rsidR="007D11B6" w:rsidRDefault="007D11B6">
            <w:pPr>
              <w:pStyle w:val="ConsPlusNormal"/>
              <w:jc w:val="center"/>
            </w:pPr>
            <w:r>
              <w:t>5775,0</w:t>
            </w:r>
          </w:p>
        </w:tc>
      </w:tr>
      <w:tr w:rsidR="007D11B6">
        <w:tc>
          <w:tcPr>
            <w:tcW w:w="3118" w:type="dxa"/>
          </w:tcPr>
          <w:p w:rsidR="007D11B6" w:rsidRDefault="007D11B6">
            <w:pPr>
              <w:pStyle w:val="ConsPlusNormal"/>
            </w:pPr>
            <w:r>
              <w:t>Карабудахкентский район</w:t>
            </w:r>
          </w:p>
        </w:tc>
        <w:tc>
          <w:tcPr>
            <w:tcW w:w="1701" w:type="dxa"/>
          </w:tcPr>
          <w:p w:rsidR="007D11B6" w:rsidRDefault="007D11B6">
            <w:pPr>
              <w:pStyle w:val="ConsPlusNormal"/>
              <w:jc w:val="center"/>
            </w:pPr>
            <w:r>
              <w:t>6161,0</w:t>
            </w:r>
          </w:p>
        </w:tc>
        <w:tc>
          <w:tcPr>
            <w:tcW w:w="1701" w:type="dxa"/>
          </w:tcPr>
          <w:p w:rsidR="007D11B6" w:rsidRDefault="007D11B6">
            <w:pPr>
              <w:pStyle w:val="ConsPlusNormal"/>
              <w:jc w:val="center"/>
            </w:pPr>
            <w:r>
              <w:t>6407,0</w:t>
            </w:r>
          </w:p>
        </w:tc>
      </w:tr>
      <w:tr w:rsidR="007D11B6">
        <w:tc>
          <w:tcPr>
            <w:tcW w:w="3118" w:type="dxa"/>
          </w:tcPr>
          <w:p w:rsidR="007D11B6" w:rsidRDefault="007D11B6">
            <w:pPr>
              <w:pStyle w:val="ConsPlusNormal"/>
            </w:pPr>
            <w:r>
              <w:t>Каякентский район</w:t>
            </w:r>
          </w:p>
        </w:tc>
        <w:tc>
          <w:tcPr>
            <w:tcW w:w="1701" w:type="dxa"/>
          </w:tcPr>
          <w:p w:rsidR="007D11B6" w:rsidRDefault="007D11B6">
            <w:pPr>
              <w:pStyle w:val="ConsPlusNormal"/>
              <w:jc w:val="center"/>
            </w:pPr>
            <w:r>
              <w:t>12789,0</w:t>
            </w:r>
          </w:p>
        </w:tc>
        <w:tc>
          <w:tcPr>
            <w:tcW w:w="1701" w:type="dxa"/>
          </w:tcPr>
          <w:p w:rsidR="007D11B6" w:rsidRDefault="007D11B6">
            <w:pPr>
              <w:pStyle w:val="ConsPlusNormal"/>
              <w:jc w:val="center"/>
            </w:pPr>
            <w:r>
              <w:t>13301,0</w:t>
            </w:r>
          </w:p>
        </w:tc>
      </w:tr>
      <w:tr w:rsidR="007D11B6">
        <w:tc>
          <w:tcPr>
            <w:tcW w:w="3118" w:type="dxa"/>
          </w:tcPr>
          <w:p w:rsidR="007D11B6" w:rsidRDefault="007D11B6">
            <w:pPr>
              <w:pStyle w:val="ConsPlusNormal"/>
            </w:pPr>
            <w:r>
              <w:t>Кизилюртовский район</w:t>
            </w:r>
          </w:p>
        </w:tc>
        <w:tc>
          <w:tcPr>
            <w:tcW w:w="1701" w:type="dxa"/>
          </w:tcPr>
          <w:p w:rsidR="007D11B6" w:rsidRDefault="007D11B6">
            <w:pPr>
              <w:pStyle w:val="ConsPlusNormal"/>
              <w:jc w:val="center"/>
            </w:pPr>
            <w:r>
              <w:t>3224,0</w:t>
            </w:r>
          </w:p>
        </w:tc>
        <w:tc>
          <w:tcPr>
            <w:tcW w:w="1701" w:type="dxa"/>
          </w:tcPr>
          <w:p w:rsidR="007D11B6" w:rsidRDefault="007D11B6">
            <w:pPr>
              <w:pStyle w:val="ConsPlusNormal"/>
              <w:jc w:val="center"/>
            </w:pPr>
            <w:r>
              <w:t>3353,0</w:t>
            </w:r>
          </w:p>
        </w:tc>
      </w:tr>
      <w:tr w:rsidR="007D11B6">
        <w:tc>
          <w:tcPr>
            <w:tcW w:w="3118" w:type="dxa"/>
          </w:tcPr>
          <w:p w:rsidR="007D11B6" w:rsidRDefault="007D11B6">
            <w:pPr>
              <w:pStyle w:val="ConsPlusNormal"/>
            </w:pPr>
            <w:r>
              <w:lastRenderedPageBreak/>
              <w:t>Кизлярский район</w:t>
            </w:r>
          </w:p>
        </w:tc>
        <w:tc>
          <w:tcPr>
            <w:tcW w:w="1701" w:type="dxa"/>
          </w:tcPr>
          <w:p w:rsidR="007D11B6" w:rsidRDefault="007D11B6">
            <w:pPr>
              <w:pStyle w:val="ConsPlusNormal"/>
              <w:jc w:val="center"/>
            </w:pPr>
            <w:r>
              <w:t>8273,0</w:t>
            </w:r>
          </w:p>
        </w:tc>
        <w:tc>
          <w:tcPr>
            <w:tcW w:w="1701" w:type="dxa"/>
          </w:tcPr>
          <w:p w:rsidR="007D11B6" w:rsidRDefault="007D11B6">
            <w:pPr>
              <w:pStyle w:val="ConsPlusNormal"/>
              <w:jc w:val="center"/>
            </w:pPr>
            <w:r>
              <w:t>8605,0</w:t>
            </w:r>
          </w:p>
        </w:tc>
      </w:tr>
      <w:tr w:rsidR="007D11B6">
        <w:tc>
          <w:tcPr>
            <w:tcW w:w="3118" w:type="dxa"/>
          </w:tcPr>
          <w:p w:rsidR="007D11B6" w:rsidRDefault="007D11B6">
            <w:pPr>
              <w:pStyle w:val="ConsPlusNormal"/>
            </w:pPr>
            <w:r>
              <w:t>Кумторкалинский район</w:t>
            </w:r>
          </w:p>
        </w:tc>
        <w:tc>
          <w:tcPr>
            <w:tcW w:w="1701" w:type="dxa"/>
          </w:tcPr>
          <w:p w:rsidR="007D11B6" w:rsidRDefault="007D11B6">
            <w:pPr>
              <w:pStyle w:val="ConsPlusNormal"/>
              <w:jc w:val="center"/>
            </w:pPr>
            <w:r>
              <w:t>1869,0</w:t>
            </w:r>
          </w:p>
        </w:tc>
        <w:tc>
          <w:tcPr>
            <w:tcW w:w="1701" w:type="dxa"/>
          </w:tcPr>
          <w:p w:rsidR="007D11B6" w:rsidRDefault="007D11B6">
            <w:pPr>
              <w:pStyle w:val="ConsPlusNormal"/>
              <w:jc w:val="center"/>
            </w:pPr>
            <w:r>
              <w:t>1943,0</w:t>
            </w:r>
          </w:p>
        </w:tc>
      </w:tr>
      <w:tr w:rsidR="007D11B6">
        <w:tc>
          <w:tcPr>
            <w:tcW w:w="3118" w:type="dxa"/>
          </w:tcPr>
          <w:p w:rsidR="007D11B6" w:rsidRDefault="007D11B6">
            <w:pPr>
              <w:pStyle w:val="ConsPlusNormal"/>
            </w:pPr>
            <w:r>
              <w:t>Кулинский район</w:t>
            </w:r>
          </w:p>
        </w:tc>
        <w:tc>
          <w:tcPr>
            <w:tcW w:w="1701" w:type="dxa"/>
          </w:tcPr>
          <w:p w:rsidR="007D11B6" w:rsidRDefault="007D11B6">
            <w:pPr>
              <w:pStyle w:val="ConsPlusNormal"/>
              <w:jc w:val="center"/>
            </w:pPr>
            <w:r>
              <w:t>645,0</w:t>
            </w:r>
          </w:p>
        </w:tc>
        <w:tc>
          <w:tcPr>
            <w:tcW w:w="1701" w:type="dxa"/>
          </w:tcPr>
          <w:p w:rsidR="007D11B6" w:rsidRDefault="007D11B6">
            <w:pPr>
              <w:pStyle w:val="ConsPlusNormal"/>
              <w:jc w:val="center"/>
            </w:pPr>
            <w:r>
              <w:t>671,0</w:t>
            </w:r>
          </w:p>
        </w:tc>
      </w:tr>
      <w:tr w:rsidR="007D11B6">
        <w:tc>
          <w:tcPr>
            <w:tcW w:w="3118" w:type="dxa"/>
          </w:tcPr>
          <w:p w:rsidR="007D11B6" w:rsidRDefault="007D11B6">
            <w:pPr>
              <w:pStyle w:val="ConsPlusNormal"/>
            </w:pPr>
            <w:r>
              <w:t>Курахский район</w:t>
            </w:r>
          </w:p>
        </w:tc>
        <w:tc>
          <w:tcPr>
            <w:tcW w:w="1701" w:type="dxa"/>
          </w:tcPr>
          <w:p w:rsidR="007D11B6" w:rsidRDefault="007D11B6">
            <w:pPr>
              <w:pStyle w:val="ConsPlusNormal"/>
              <w:jc w:val="center"/>
            </w:pPr>
            <w:r>
              <w:t>215,0</w:t>
            </w:r>
          </w:p>
        </w:tc>
        <w:tc>
          <w:tcPr>
            <w:tcW w:w="1701" w:type="dxa"/>
          </w:tcPr>
          <w:p w:rsidR="007D11B6" w:rsidRDefault="007D11B6">
            <w:pPr>
              <w:pStyle w:val="ConsPlusNormal"/>
              <w:jc w:val="center"/>
            </w:pPr>
            <w:r>
              <w:t>224,0</w:t>
            </w:r>
          </w:p>
        </w:tc>
      </w:tr>
      <w:tr w:rsidR="007D11B6">
        <w:tc>
          <w:tcPr>
            <w:tcW w:w="3118" w:type="dxa"/>
          </w:tcPr>
          <w:p w:rsidR="007D11B6" w:rsidRDefault="007D11B6">
            <w:pPr>
              <w:pStyle w:val="ConsPlusNormal"/>
            </w:pPr>
            <w:r>
              <w:t>Лакский район</w:t>
            </w:r>
          </w:p>
        </w:tc>
        <w:tc>
          <w:tcPr>
            <w:tcW w:w="1701" w:type="dxa"/>
          </w:tcPr>
          <w:p w:rsidR="007D11B6" w:rsidRDefault="007D11B6">
            <w:pPr>
              <w:pStyle w:val="ConsPlusNormal"/>
              <w:jc w:val="center"/>
            </w:pPr>
            <w:r>
              <w:t>931,0</w:t>
            </w:r>
          </w:p>
        </w:tc>
        <w:tc>
          <w:tcPr>
            <w:tcW w:w="1701" w:type="dxa"/>
          </w:tcPr>
          <w:p w:rsidR="007D11B6" w:rsidRDefault="007D11B6">
            <w:pPr>
              <w:pStyle w:val="ConsPlusNormal"/>
              <w:jc w:val="center"/>
            </w:pPr>
            <w:r>
              <w:t>969,0</w:t>
            </w:r>
          </w:p>
        </w:tc>
      </w:tr>
      <w:tr w:rsidR="007D11B6">
        <w:tc>
          <w:tcPr>
            <w:tcW w:w="3118" w:type="dxa"/>
          </w:tcPr>
          <w:p w:rsidR="007D11B6" w:rsidRDefault="007D11B6">
            <w:pPr>
              <w:pStyle w:val="ConsPlusNormal"/>
            </w:pPr>
            <w:r>
              <w:t>Левашинский район</w:t>
            </w:r>
          </w:p>
        </w:tc>
        <w:tc>
          <w:tcPr>
            <w:tcW w:w="1701" w:type="dxa"/>
          </w:tcPr>
          <w:p w:rsidR="007D11B6" w:rsidRDefault="007D11B6">
            <w:pPr>
              <w:pStyle w:val="ConsPlusNormal"/>
              <w:jc w:val="center"/>
            </w:pPr>
            <w:r>
              <w:t>10174,0</w:t>
            </w:r>
          </w:p>
        </w:tc>
        <w:tc>
          <w:tcPr>
            <w:tcW w:w="1701" w:type="dxa"/>
          </w:tcPr>
          <w:p w:rsidR="007D11B6" w:rsidRDefault="007D11B6">
            <w:pPr>
              <w:pStyle w:val="ConsPlusNormal"/>
              <w:jc w:val="center"/>
            </w:pPr>
            <w:r>
              <w:t>10580,0</w:t>
            </w:r>
          </w:p>
        </w:tc>
      </w:tr>
      <w:tr w:rsidR="007D11B6">
        <w:tc>
          <w:tcPr>
            <w:tcW w:w="3118" w:type="dxa"/>
          </w:tcPr>
          <w:p w:rsidR="007D11B6" w:rsidRDefault="007D11B6">
            <w:pPr>
              <w:pStyle w:val="ConsPlusNormal"/>
            </w:pPr>
            <w:r>
              <w:t>Магарамкентский район</w:t>
            </w:r>
          </w:p>
        </w:tc>
        <w:tc>
          <w:tcPr>
            <w:tcW w:w="1701" w:type="dxa"/>
          </w:tcPr>
          <w:p w:rsidR="007D11B6" w:rsidRDefault="007D11B6">
            <w:pPr>
              <w:pStyle w:val="ConsPlusNormal"/>
              <w:jc w:val="center"/>
            </w:pPr>
            <w:r>
              <w:t>8957,0</w:t>
            </w:r>
          </w:p>
        </w:tc>
        <w:tc>
          <w:tcPr>
            <w:tcW w:w="1701" w:type="dxa"/>
          </w:tcPr>
          <w:p w:rsidR="007D11B6" w:rsidRDefault="007D11B6">
            <w:pPr>
              <w:pStyle w:val="ConsPlusNormal"/>
              <w:jc w:val="center"/>
            </w:pPr>
            <w:r>
              <w:t>9315,0</w:t>
            </w:r>
          </w:p>
        </w:tc>
      </w:tr>
      <w:tr w:rsidR="007D11B6">
        <w:tc>
          <w:tcPr>
            <w:tcW w:w="3118" w:type="dxa"/>
          </w:tcPr>
          <w:p w:rsidR="007D11B6" w:rsidRDefault="007D11B6">
            <w:pPr>
              <w:pStyle w:val="ConsPlusNormal"/>
            </w:pPr>
            <w:r>
              <w:t>Новолакский район</w:t>
            </w:r>
          </w:p>
        </w:tc>
        <w:tc>
          <w:tcPr>
            <w:tcW w:w="1701" w:type="dxa"/>
          </w:tcPr>
          <w:p w:rsidR="007D11B6" w:rsidRDefault="007D11B6">
            <w:pPr>
              <w:pStyle w:val="ConsPlusNormal"/>
              <w:jc w:val="center"/>
            </w:pPr>
            <w:r>
              <w:t>2221,0</w:t>
            </w:r>
          </w:p>
        </w:tc>
        <w:tc>
          <w:tcPr>
            <w:tcW w:w="1701" w:type="dxa"/>
          </w:tcPr>
          <w:p w:rsidR="007D11B6" w:rsidRDefault="007D11B6">
            <w:pPr>
              <w:pStyle w:val="ConsPlusNormal"/>
              <w:jc w:val="center"/>
            </w:pPr>
            <w:r>
              <w:t>2310,0</w:t>
            </w:r>
          </w:p>
        </w:tc>
      </w:tr>
      <w:tr w:rsidR="007D11B6">
        <w:tc>
          <w:tcPr>
            <w:tcW w:w="3118" w:type="dxa"/>
          </w:tcPr>
          <w:p w:rsidR="007D11B6" w:rsidRDefault="007D11B6">
            <w:pPr>
              <w:pStyle w:val="ConsPlusNormal"/>
            </w:pPr>
            <w:r>
              <w:t>Ногайский район</w:t>
            </w:r>
          </w:p>
        </w:tc>
        <w:tc>
          <w:tcPr>
            <w:tcW w:w="1701" w:type="dxa"/>
          </w:tcPr>
          <w:p w:rsidR="007D11B6" w:rsidRDefault="007D11B6">
            <w:pPr>
              <w:pStyle w:val="ConsPlusNormal"/>
              <w:jc w:val="center"/>
            </w:pPr>
            <w:r>
              <w:t>2723,0</w:t>
            </w:r>
          </w:p>
        </w:tc>
        <w:tc>
          <w:tcPr>
            <w:tcW w:w="1701" w:type="dxa"/>
          </w:tcPr>
          <w:p w:rsidR="007D11B6" w:rsidRDefault="007D11B6">
            <w:pPr>
              <w:pStyle w:val="ConsPlusNormal"/>
              <w:jc w:val="center"/>
            </w:pPr>
            <w:r>
              <w:t>2832,0</w:t>
            </w:r>
          </w:p>
        </w:tc>
      </w:tr>
      <w:tr w:rsidR="007D11B6">
        <w:tc>
          <w:tcPr>
            <w:tcW w:w="3118" w:type="dxa"/>
          </w:tcPr>
          <w:p w:rsidR="007D11B6" w:rsidRDefault="007D11B6">
            <w:pPr>
              <w:pStyle w:val="ConsPlusNormal"/>
            </w:pPr>
            <w:r>
              <w:t>Рутульский район</w:t>
            </w:r>
          </w:p>
        </w:tc>
        <w:tc>
          <w:tcPr>
            <w:tcW w:w="1701" w:type="dxa"/>
          </w:tcPr>
          <w:p w:rsidR="007D11B6" w:rsidRDefault="007D11B6">
            <w:pPr>
              <w:pStyle w:val="ConsPlusNormal"/>
              <w:jc w:val="center"/>
            </w:pPr>
            <w:r>
              <w:t>2006,0</w:t>
            </w:r>
          </w:p>
        </w:tc>
        <w:tc>
          <w:tcPr>
            <w:tcW w:w="1701" w:type="dxa"/>
          </w:tcPr>
          <w:p w:rsidR="007D11B6" w:rsidRDefault="007D11B6">
            <w:pPr>
              <w:pStyle w:val="ConsPlusNormal"/>
              <w:jc w:val="center"/>
            </w:pPr>
            <w:r>
              <w:t>2087,0</w:t>
            </w:r>
          </w:p>
        </w:tc>
      </w:tr>
      <w:tr w:rsidR="007D11B6">
        <w:tc>
          <w:tcPr>
            <w:tcW w:w="3118" w:type="dxa"/>
          </w:tcPr>
          <w:p w:rsidR="007D11B6" w:rsidRDefault="007D11B6">
            <w:pPr>
              <w:pStyle w:val="ConsPlusNormal"/>
            </w:pPr>
            <w:r>
              <w:t>Сулейман-Стальский район</w:t>
            </w:r>
          </w:p>
        </w:tc>
        <w:tc>
          <w:tcPr>
            <w:tcW w:w="1701" w:type="dxa"/>
          </w:tcPr>
          <w:p w:rsidR="007D11B6" w:rsidRDefault="007D11B6">
            <w:pPr>
              <w:pStyle w:val="ConsPlusNormal"/>
              <w:jc w:val="center"/>
            </w:pPr>
            <w:r>
              <w:t>1720,0</w:t>
            </w:r>
          </w:p>
        </w:tc>
        <w:tc>
          <w:tcPr>
            <w:tcW w:w="1701" w:type="dxa"/>
          </w:tcPr>
          <w:p w:rsidR="007D11B6" w:rsidRDefault="007D11B6">
            <w:pPr>
              <w:pStyle w:val="ConsPlusNormal"/>
              <w:jc w:val="center"/>
            </w:pPr>
            <w:r>
              <w:t>1788,0</w:t>
            </w:r>
          </w:p>
        </w:tc>
      </w:tr>
      <w:tr w:rsidR="007D11B6">
        <w:tc>
          <w:tcPr>
            <w:tcW w:w="3118" w:type="dxa"/>
          </w:tcPr>
          <w:p w:rsidR="007D11B6" w:rsidRDefault="007D11B6">
            <w:pPr>
              <w:pStyle w:val="ConsPlusNormal"/>
            </w:pPr>
            <w:r>
              <w:t>Сергокалинский район</w:t>
            </w:r>
          </w:p>
        </w:tc>
        <w:tc>
          <w:tcPr>
            <w:tcW w:w="1701" w:type="dxa"/>
          </w:tcPr>
          <w:p w:rsidR="007D11B6" w:rsidRDefault="007D11B6">
            <w:pPr>
              <w:pStyle w:val="ConsPlusNormal"/>
              <w:jc w:val="center"/>
            </w:pPr>
            <w:r>
              <w:t>3882,0</w:t>
            </w:r>
          </w:p>
        </w:tc>
        <w:tc>
          <w:tcPr>
            <w:tcW w:w="1701" w:type="dxa"/>
          </w:tcPr>
          <w:p w:rsidR="007D11B6" w:rsidRDefault="007D11B6">
            <w:pPr>
              <w:pStyle w:val="ConsPlusNormal"/>
              <w:jc w:val="center"/>
            </w:pPr>
            <w:r>
              <w:t>4038,0</w:t>
            </w:r>
          </w:p>
        </w:tc>
      </w:tr>
      <w:tr w:rsidR="007D11B6">
        <w:tc>
          <w:tcPr>
            <w:tcW w:w="3118" w:type="dxa"/>
          </w:tcPr>
          <w:p w:rsidR="007D11B6" w:rsidRDefault="007D11B6">
            <w:pPr>
              <w:pStyle w:val="ConsPlusNormal"/>
            </w:pPr>
            <w:r>
              <w:t>Табасаранский район</w:t>
            </w:r>
          </w:p>
        </w:tc>
        <w:tc>
          <w:tcPr>
            <w:tcW w:w="1701" w:type="dxa"/>
          </w:tcPr>
          <w:p w:rsidR="007D11B6" w:rsidRDefault="007D11B6">
            <w:pPr>
              <w:pStyle w:val="ConsPlusNormal"/>
              <w:jc w:val="center"/>
            </w:pPr>
            <w:r>
              <w:t>4872,0</w:t>
            </w:r>
          </w:p>
        </w:tc>
        <w:tc>
          <w:tcPr>
            <w:tcW w:w="1701" w:type="dxa"/>
          </w:tcPr>
          <w:p w:rsidR="007D11B6" w:rsidRDefault="007D11B6">
            <w:pPr>
              <w:pStyle w:val="ConsPlusNormal"/>
              <w:jc w:val="center"/>
            </w:pPr>
            <w:r>
              <w:t>5067,0</w:t>
            </w:r>
          </w:p>
        </w:tc>
      </w:tr>
      <w:tr w:rsidR="007D11B6">
        <w:tc>
          <w:tcPr>
            <w:tcW w:w="3118" w:type="dxa"/>
          </w:tcPr>
          <w:p w:rsidR="007D11B6" w:rsidRDefault="007D11B6">
            <w:pPr>
              <w:pStyle w:val="ConsPlusNormal"/>
            </w:pPr>
            <w:r>
              <w:t>Тарумовский район</w:t>
            </w:r>
          </w:p>
        </w:tc>
        <w:tc>
          <w:tcPr>
            <w:tcW w:w="1701" w:type="dxa"/>
          </w:tcPr>
          <w:p w:rsidR="007D11B6" w:rsidRDefault="007D11B6">
            <w:pPr>
              <w:pStyle w:val="ConsPlusNormal"/>
              <w:jc w:val="center"/>
            </w:pPr>
            <w:r>
              <w:t>9060,0</w:t>
            </w:r>
          </w:p>
        </w:tc>
        <w:tc>
          <w:tcPr>
            <w:tcW w:w="1701" w:type="dxa"/>
          </w:tcPr>
          <w:p w:rsidR="007D11B6" w:rsidRDefault="007D11B6">
            <w:pPr>
              <w:pStyle w:val="ConsPlusNormal"/>
              <w:jc w:val="center"/>
            </w:pPr>
            <w:r>
              <w:t>9422,0</w:t>
            </w:r>
          </w:p>
        </w:tc>
      </w:tr>
      <w:tr w:rsidR="007D11B6">
        <w:tc>
          <w:tcPr>
            <w:tcW w:w="3118" w:type="dxa"/>
          </w:tcPr>
          <w:p w:rsidR="007D11B6" w:rsidRDefault="007D11B6">
            <w:pPr>
              <w:pStyle w:val="ConsPlusNormal"/>
            </w:pPr>
            <w:r>
              <w:t>Тляратинский район</w:t>
            </w:r>
          </w:p>
        </w:tc>
        <w:tc>
          <w:tcPr>
            <w:tcW w:w="1701" w:type="dxa"/>
          </w:tcPr>
          <w:p w:rsidR="007D11B6" w:rsidRDefault="007D11B6">
            <w:pPr>
              <w:pStyle w:val="ConsPlusNormal"/>
              <w:jc w:val="center"/>
            </w:pPr>
            <w:r>
              <w:t>7309,0</w:t>
            </w:r>
          </w:p>
        </w:tc>
        <w:tc>
          <w:tcPr>
            <w:tcW w:w="1701" w:type="dxa"/>
          </w:tcPr>
          <w:p w:rsidR="007D11B6" w:rsidRDefault="007D11B6">
            <w:pPr>
              <w:pStyle w:val="ConsPlusNormal"/>
              <w:jc w:val="center"/>
            </w:pPr>
            <w:r>
              <w:t>7601,0</w:t>
            </w:r>
          </w:p>
        </w:tc>
      </w:tr>
      <w:tr w:rsidR="007D11B6">
        <w:tc>
          <w:tcPr>
            <w:tcW w:w="3118" w:type="dxa"/>
          </w:tcPr>
          <w:p w:rsidR="007D11B6" w:rsidRDefault="007D11B6">
            <w:pPr>
              <w:pStyle w:val="ConsPlusNormal"/>
            </w:pPr>
            <w:r>
              <w:t>Унцукульский район</w:t>
            </w:r>
          </w:p>
        </w:tc>
        <w:tc>
          <w:tcPr>
            <w:tcW w:w="1701" w:type="dxa"/>
          </w:tcPr>
          <w:p w:rsidR="007D11B6" w:rsidRDefault="007D11B6">
            <w:pPr>
              <w:pStyle w:val="ConsPlusNormal"/>
              <w:jc w:val="center"/>
            </w:pPr>
            <w:r>
              <w:t>5302,0</w:t>
            </w:r>
          </w:p>
        </w:tc>
        <w:tc>
          <w:tcPr>
            <w:tcW w:w="1701" w:type="dxa"/>
          </w:tcPr>
          <w:p w:rsidR="007D11B6" w:rsidRDefault="007D11B6">
            <w:pPr>
              <w:pStyle w:val="ConsPlusNormal"/>
              <w:jc w:val="center"/>
            </w:pPr>
            <w:r>
              <w:t>5514,0</w:t>
            </w:r>
          </w:p>
        </w:tc>
      </w:tr>
      <w:tr w:rsidR="007D11B6">
        <w:tc>
          <w:tcPr>
            <w:tcW w:w="3118" w:type="dxa"/>
          </w:tcPr>
          <w:p w:rsidR="007D11B6" w:rsidRDefault="007D11B6">
            <w:pPr>
              <w:pStyle w:val="ConsPlusNormal"/>
            </w:pPr>
            <w:r>
              <w:t>Хасавюртовский район</w:t>
            </w:r>
          </w:p>
        </w:tc>
        <w:tc>
          <w:tcPr>
            <w:tcW w:w="1701" w:type="dxa"/>
          </w:tcPr>
          <w:p w:rsidR="007D11B6" w:rsidRDefault="007D11B6">
            <w:pPr>
              <w:pStyle w:val="ConsPlusNormal"/>
              <w:jc w:val="center"/>
            </w:pPr>
            <w:r>
              <w:t>12831,0</w:t>
            </w:r>
          </w:p>
        </w:tc>
        <w:tc>
          <w:tcPr>
            <w:tcW w:w="1701" w:type="dxa"/>
          </w:tcPr>
          <w:p w:rsidR="007D11B6" w:rsidRDefault="007D11B6">
            <w:pPr>
              <w:pStyle w:val="ConsPlusNormal"/>
              <w:jc w:val="center"/>
            </w:pPr>
            <w:r>
              <w:t>13345,0</w:t>
            </w:r>
          </w:p>
        </w:tc>
      </w:tr>
      <w:tr w:rsidR="007D11B6">
        <w:tc>
          <w:tcPr>
            <w:tcW w:w="3118" w:type="dxa"/>
          </w:tcPr>
          <w:p w:rsidR="007D11B6" w:rsidRDefault="007D11B6">
            <w:pPr>
              <w:pStyle w:val="ConsPlusNormal"/>
            </w:pPr>
            <w:r>
              <w:t>Хивский район</w:t>
            </w:r>
          </w:p>
        </w:tc>
        <w:tc>
          <w:tcPr>
            <w:tcW w:w="1701" w:type="dxa"/>
          </w:tcPr>
          <w:p w:rsidR="007D11B6" w:rsidRDefault="007D11B6">
            <w:pPr>
              <w:pStyle w:val="ConsPlusNormal"/>
              <w:jc w:val="center"/>
            </w:pPr>
            <w:r>
              <w:t>1361,0</w:t>
            </w:r>
          </w:p>
        </w:tc>
        <w:tc>
          <w:tcPr>
            <w:tcW w:w="1701" w:type="dxa"/>
          </w:tcPr>
          <w:p w:rsidR="007D11B6" w:rsidRDefault="007D11B6">
            <w:pPr>
              <w:pStyle w:val="ConsPlusNormal"/>
              <w:jc w:val="center"/>
            </w:pPr>
            <w:r>
              <w:t>1416,0</w:t>
            </w:r>
          </w:p>
        </w:tc>
      </w:tr>
      <w:tr w:rsidR="007D11B6">
        <w:tc>
          <w:tcPr>
            <w:tcW w:w="3118" w:type="dxa"/>
          </w:tcPr>
          <w:p w:rsidR="007D11B6" w:rsidRDefault="007D11B6">
            <w:pPr>
              <w:pStyle w:val="ConsPlusNormal"/>
            </w:pPr>
            <w:r>
              <w:t>Хунзахский район</w:t>
            </w:r>
          </w:p>
        </w:tc>
        <w:tc>
          <w:tcPr>
            <w:tcW w:w="1701" w:type="dxa"/>
          </w:tcPr>
          <w:p w:rsidR="007D11B6" w:rsidRDefault="007D11B6">
            <w:pPr>
              <w:pStyle w:val="ConsPlusNormal"/>
              <w:jc w:val="center"/>
            </w:pPr>
            <w:r>
              <w:t>3852,0</w:t>
            </w:r>
          </w:p>
        </w:tc>
        <w:tc>
          <w:tcPr>
            <w:tcW w:w="1701" w:type="dxa"/>
          </w:tcPr>
          <w:p w:rsidR="007D11B6" w:rsidRDefault="007D11B6">
            <w:pPr>
              <w:pStyle w:val="ConsPlusNormal"/>
              <w:jc w:val="center"/>
            </w:pPr>
            <w:r>
              <w:t>4005,0</w:t>
            </w:r>
          </w:p>
        </w:tc>
      </w:tr>
      <w:tr w:rsidR="007D11B6">
        <w:tc>
          <w:tcPr>
            <w:tcW w:w="3118" w:type="dxa"/>
          </w:tcPr>
          <w:p w:rsidR="007D11B6" w:rsidRDefault="007D11B6">
            <w:pPr>
              <w:pStyle w:val="ConsPlusNormal"/>
            </w:pPr>
            <w:r>
              <w:t>Цумадинский район</w:t>
            </w:r>
          </w:p>
        </w:tc>
        <w:tc>
          <w:tcPr>
            <w:tcW w:w="1701" w:type="dxa"/>
          </w:tcPr>
          <w:p w:rsidR="007D11B6" w:rsidRDefault="007D11B6">
            <w:pPr>
              <w:pStyle w:val="ConsPlusNormal"/>
              <w:jc w:val="center"/>
            </w:pPr>
            <w:r>
              <w:t>2550,0</w:t>
            </w:r>
          </w:p>
        </w:tc>
        <w:tc>
          <w:tcPr>
            <w:tcW w:w="1701" w:type="dxa"/>
          </w:tcPr>
          <w:p w:rsidR="007D11B6" w:rsidRDefault="007D11B6">
            <w:pPr>
              <w:pStyle w:val="ConsPlusNormal"/>
              <w:jc w:val="center"/>
            </w:pPr>
            <w:r>
              <w:t>2652,0</w:t>
            </w:r>
          </w:p>
        </w:tc>
      </w:tr>
      <w:tr w:rsidR="007D11B6">
        <w:tc>
          <w:tcPr>
            <w:tcW w:w="3118" w:type="dxa"/>
          </w:tcPr>
          <w:p w:rsidR="007D11B6" w:rsidRDefault="007D11B6">
            <w:pPr>
              <w:pStyle w:val="ConsPlusNormal"/>
            </w:pPr>
            <w:r>
              <w:t>Цунтинский район</w:t>
            </w:r>
          </w:p>
        </w:tc>
        <w:tc>
          <w:tcPr>
            <w:tcW w:w="1701" w:type="dxa"/>
          </w:tcPr>
          <w:p w:rsidR="007D11B6" w:rsidRDefault="007D11B6">
            <w:pPr>
              <w:pStyle w:val="ConsPlusNormal"/>
              <w:jc w:val="center"/>
            </w:pPr>
            <w:r>
              <w:t>4084,0</w:t>
            </w:r>
          </w:p>
        </w:tc>
        <w:tc>
          <w:tcPr>
            <w:tcW w:w="1701" w:type="dxa"/>
          </w:tcPr>
          <w:p w:rsidR="007D11B6" w:rsidRDefault="007D11B6">
            <w:pPr>
              <w:pStyle w:val="ConsPlusNormal"/>
              <w:jc w:val="center"/>
            </w:pPr>
            <w:r>
              <w:t>4248,0</w:t>
            </w:r>
          </w:p>
        </w:tc>
      </w:tr>
      <w:tr w:rsidR="007D11B6">
        <w:tc>
          <w:tcPr>
            <w:tcW w:w="3118" w:type="dxa"/>
          </w:tcPr>
          <w:p w:rsidR="007D11B6" w:rsidRDefault="007D11B6">
            <w:pPr>
              <w:pStyle w:val="ConsPlusNormal"/>
            </w:pPr>
            <w:r>
              <w:t>Чародинский район</w:t>
            </w:r>
          </w:p>
        </w:tc>
        <w:tc>
          <w:tcPr>
            <w:tcW w:w="1701" w:type="dxa"/>
          </w:tcPr>
          <w:p w:rsidR="007D11B6" w:rsidRDefault="007D11B6">
            <w:pPr>
              <w:pStyle w:val="ConsPlusNormal"/>
              <w:jc w:val="center"/>
            </w:pPr>
            <w:r>
              <w:t>1218,0</w:t>
            </w:r>
          </w:p>
        </w:tc>
        <w:tc>
          <w:tcPr>
            <w:tcW w:w="1701" w:type="dxa"/>
          </w:tcPr>
          <w:p w:rsidR="007D11B6" w:rsidRDefault="007D11B6">
            <w:pPr>
              <w:pStyle w:val="ConsPlusNormal"/>
              <w:jc w:val="center"/>
            </w:pPr>
            <w:r>
              <w:t>1267,0</w:t>
            </w:r>
          </w:p>
        </w:tc>
      </w:tr>
      <w:tr w:rsidR="007D11B6">
        <w:tc>
          <w:tcPr>
            <w:tcW w:w="3118" w:type="dxa"/>
          </w:tcPr>
          <w:p w:rsidR="007D11B6" w:rsidRDefault="007D11B6">
            <w:pPr>
              <w:pStyle w:val="ConsPlusNormal"/>
            </w:pPr>
            <w:r>
              <w:t>Шамильский район</w:t>
            </w:r>
          </w:p>
        </w:tc>
        <w:tc>
          <w:tcPr>
            <w:tcW w:w="1701" w:type="dxa"/>
          </w:tcPr>
          <w:p w:rsidR="007D11B6" w:rsidRDefault="007D11B6">
            <w:pPr>
              <w:pStyle w:val="ConsPlusNormal"/>
              <w:jc w:val="center"/>
            </w:pPr>
            <w:r>
              <w:t>3511,0</w:t>
            </w:r>
          </w:p>
        </w:tc>
        <w:tc>
          <w:tcPr>
            <w:tcW w:w="1701" w:type="dxa"/>
          </w:tcPr>
          <w:p w:rsidR="007D11B6" w:rsidRDefault="007D11B6">
            <w:pPr>
              <w:pStyle w:val="ConsPlusNormal"/>
              <w:jc w:val="center"/>
            </w:pPr>
            <w:r>
              <w:t>3651,0</w:t>
            </w:r>
          </w:p>
        </w:tc>
      </w:tr>
      <w:tr w:rsidR="007D11B6">
        <w:tc>
          <w:tcPr>
            <w:tcW w:w="3118" w:type="dxa"/>
          </w:tcPr>
          <w:p w:rsidR="007D11B6" w:rsidRDefault="007D11B6">
            <w:pPr>
              <w:pStyle w:val="ConsPlusNormal"/>
            </w:pPr>
            <w:r>
              <w:t>Бежтинский участок</w:t>
            </w:r>
          </w:p>
        </w:tc>
        <w:tc>
          <w:tcPr>
            <w:tcW w:w="1701" w:type="dxa"/>
          </w:tcPr>
          <w:p w:rsidR="007D11B6" w:rsidRDefault="007D11B6">
            <w:pPr>
              <w:pStyle w:val="ConsPlusNormal"/>
              <w:jc w:val="center"/>
            </w:pPr>
            <w:r>
              <w:t>1218,0</w:t>
            </w:r>
          </w:p>
        </w:tc>
        <w:tc>
          <w:tcPr>
            <w:tcW w:w="1701" w:type="dxa"/>
          </w:tcPr>
          <w:p w:rsidR="007D11B6" w:rsidRDefault="007D11B6">
            <w:pPr>
              <w:pStyle w:val="ConsPlusNormal"/>
              <w:jc w:val="center"/>
            </w:pPr>
            <w:r>
              <w:t>1267,0</w:t>
            </w:r>
          </w:p>
        </w:tc>
      </w:tr>
      <w:tr w:rsidR="007D11B6">
        <w:tc>
          <w:tcPr>
            <w:tcW w:w="3118" w:type="dxa"/>
          </w:tcPr>
          <w:p w:rsidR="007D11B6" w:rsidRDefault="007D11B6">
            <w:pPr>
              <w:pStyle w:val="ConsPlusNormal"/>
            </w:pPr>
            <w:r>
              <w:t>город Махачкала</w:t>
            </w:r>
          </w:p>
        </w:tc>
        <w:tc>
          <w:tcPr>
            <w:tcW w:w="1701" w:type="dxa"/>
          </w:tcPr>
          <w:p w:rsidR="007D11B6" w:rsidRDefault="007D11B6">
            <w:pPr>
              <w:pStyle w:val="ConsPlusNormal"/>
              <w:jc w:val="center"/>
            </w:pPr>
            <w:r>
              <w:t>33251,0</w:t>
            </w:r>
          </w:p>
        </w:tc>
        <w:tc>
          <w:tcPr>
            <w:tcW w:w="1701" w:type="dxa"/>
          </w:tcPr>
          <w:p w:rsidR="007D11B6" w:rsidRDefault="007D11B6">
            <w:pPr>
              <w:pStyle w:val="ConsPlusNormal"/>
              <w:jc w:val="center"/>
            </w:pPr>
            <w:r>
              <w:t>34581,0</w:t>
            </w:r>
          </w:p>
        </w:tc>
      </w:tr>
      <w:tr w:rsidR="007D11B6">
        <w:tc>
          <w:tcPr>
            <w:tcW w:w="3118" w:type="dxa"/>
          </w:tcPr>
          <w:p w:rsidR="007D11B6" w:rsidRDefault="007D11B6">
            <w:pPr>
              <w:pStyle w:val="ConsPlusNormal"/>
            </w:pPr>
            <w:r>
              <w:t>город Дербент</w:t>
            </w:r>
          </w:p>
        </w:tc>
        <w:tc>
          <w:tcPr>
            <w:tcW w:w="1701" w:type="dxa"/>
          </w:tcPr>
          <w:p w:rsidR="007D11B6" w:rsidRDefault="007D11B6">
            <w:pPr>
              <w:pStyle w:val="ConsPlusNormal"/>
              <w:jc w:val="center"/>
            </w:pPr>
            <w:r>
              <w:t>10819,0</w:t>
            </w:r>
          </w:p>
        </w:tc>
        <w:tc>
          <w:tcPr>
            <w:tcW w:w="1701" w:type="dxa"/>
          </w:tcPr>
          <w:p w:rsidR="007D11B6" w:rsidRDefault="007D11B6">
            <w:pPr>
              <w:pStyle w:val="ConsPlusNormal"/>
              <w:jc w:val="center"/>
            </w:pPr>
            <w:r>
              <w:t>11253,0</w:t>
            </w:r>
          </w:p>
        </w:tc>
      </w:tr>
      <w:tr w:rsidR="007D11B6">
        <w:tc>
          <w:tcPr>
            <w:tcW w:w="3118" w:type="dxa"/>
          </w:tcPr>
          <w:p w:rsidR="007D11B6" w:rsidRDefault="007D11B6">
            <w:pPr>
              <w:pStyle w:val="ConsPlusNormal"/>
            </w:pPr>
            <w:r>
              <w:t>город Буйнакск</w:t>
            </w:r>
          </w:p>
        </w:tc>
        <w:tc>
          <w:tcPr>
            <w:tcW w:w="1701" w:type="dxa"/>
          </w:tcPr>
          <w:p w:rsidR="007D11B6" w:rsidRDefault="007D11B6">
            <w:pPr>
              <w:pStyle w:val="ConsPlusNormal"/>
              <w:jc w:val="center"/>
            </w:pPr>
            <w:r>
              <w:t>6187,0</w:t>
            </w:r>
          </w:p>
        </w:tc>
        <w:tc>
          <w:tcPr>
            <w:tcW w:w="1701" w:type="dxa"/>
          </w:tcPr>
          <w:p w:rsidR="007D11B6" w:rsidRDefault="007D11B6">
            <w:pPr>
              <w:pStyle w:val="ConsPlusNormal"/>
              <w:jc w:val="center"/>
            </w:pPr>
            <w:r>
              <w:t>6434,0</w:t>
            </w:r>
          </w:p>
        </w:tc>
      </w:tr>
      <w:tr w:rsidR="007D11B6">
        <w:tc>
          <w:tcPr>
            <w:tcW w:w="3118" w:type="dxa"/>
          </w:tcPr>
          <w:p w:rsidR="007D11B6" w:rsidRDefault="007D11B6">
            <w:pPr>
              <w:pStyle w:val="ConsPlusNormal"/>
            </w:pPr>
            <w:r>
              <w:t>город Хасавюрт</w:t>
            </w:r>
          </w:p>
        </w:tc>
        <w:tc>
          <w:tcPr>
            <w:tcW w:w="1701" w:type="dxa"/>
          </w:tcPr>
          <w:p w:rsidR="007D11B6" w:rsidRDefault="007D11B6">
            <w:pPr>
              <w:pStyle w:val="ConsPlusNormal"/>
              <w:jc w:val="center"/>
            </w:pPr>
            <w:r>
              <w:t>13546,0</w:t>
            </w:r>
          </w:p>
        </w:tc>
        <w:tc>
          <w:tcPr>
            <w:tcW w:w="1701" w:type="dxa"/>
          </w:tcPr>
          <w:p w:rsidR="007D11B6" w:rsidRDefault="007D11B6">
            <w:pPr>
              <w:pStyle w:val="ConsPlusNormal"/>
              <w:jc w:val="center"/>
            </w:pPr>
            <w:r>
              <w:t>14089,0</w:t>
            </w:r>
          </w:p>
        </w:tc>
      </w:tr>
      <w:tr w:rsidR="007D11B6">
        <w:tc>
          <w:tcPr>
            <w:tcW w:w="3118" w:type="dxa"/>
          </w:tcPr>
          <w:p w:rsidR="007D11B6" w:rsidRDefault="007D11B6">
            <w:pPr>
              <w:pStyle w:val="ConsPlusNormal"/>
            </w:pPr>
            <w:r>
              <w:t>город Каспийск</w:t>
            </w:r>
          </w:p>
        </w:tc>
        <w:tc>
          <w:tcPr>
            <w:tcW w:w="1701" w:type="dxa"/>
          </w:tcPr>
          <w:p w:rsidR="007D11B6" w:rsidRDefault="007D11B6">
            <w:pPr>
              <w:pStyle w:val="ConsPlusNormal"/>
              <w:jc w:val="center"/>
            </w:pPr>
            <w:r>
              <w:t>8263,0</w:t>
            </w:r>
          </w:p>
        </w:tc>
        <w:tc>
          <w:tcPr>
            <w:tcW w:w="1701" w:type="dxa"/>
          </w:tcPr>
          <w:p w:rsidR="007D11B6" w:rsidRDefault="007D11B6">
            <w:pPr>
              <w:pStyle w:val="ConsPlusNormal"/>
              <w:jc w:val="center"/>
            </w:pPr>
            <w:r>
              <w:t>8595,0</w:t>
            </w:r>
          </w:p>
        </w:tc>
      </w:tr>
      <w:tr w:rsidR="007D11B6">
        <w:tc>
          <w:tcPr>
            <w:tcW w:w="3118" w:type="dxa"/>
          </w:tcPr>
          <w:p w:rsidR="007D11B6" w:rsidRDefault="007D11B6">
            <w:pPr>
              <w:pStyle w:val="ConsPlusNormal"/>
            </w:pPr>
            <w:r>
              <w:t>город Кизляр</w:t>
            </w:r>
          </w:p>
        </w:tc>
        <w:tc>
          <w:tcPr>
            <w:tcW w:w="1701" w:type="dxa"/>
          </w:tcPr>
          <w:p w:rsidR="007D11B6" w:rsidRDefault="007D11B6">
            <w:pPr>
              <w:pStyle w:val="ConsPlusNormal"/>
              <w:jc w:val="center"/>
            </w:pPr>
            <w:r>
              <w:t>8036,0</w:t>
            </w:r>
          </w:p>
        </w:tc>
        <w:tc>
          <w:tcPr>
            <w:tcW w:w="1701" w:type="dxa"/>
          </w:tcPr>
          <w:p w:rsidR="007D11B6" w:rsidRDefault="007D11B6">
            <w:pPr>
              <w:pStyle w:val="ConsPlusNormal"/>
              <w:jc w:val="center"/>
            </w:pPr>
            <w:r>
              <w:t>8358,0</w:t>
            </w:r>
          </w:p>
        </w:tc>
      </w:tr>
      <w:tr w:rsidR="007D11B6">
        <w:tc>
          <w:tcPr>
            <w:tcW w:w="3118" w:type="dxa"/>
          </w:tcPr>
          <w:p w:rsidR="007D11B6" w:rsidRDefault="007D11B6">
            <w:pPr>
              <w:pStyle w:val="ConsPlusNormal"/>
            </w:pPr>
            <w:r>
              <w:lastRenderedPageBreak/>
              <w:t>город Кизилюрт</w:t>
            </w:r>
          </w:p>
        </w:tc>
        <w:tc>
          <w:tcPr>
            <w:tcW w:w="1701" w:type="dxa"/>
          </w:tcPr>
          <w:p w:rsidR="007D11B6" w:rsidRDefault="007D11B6">
            <w:pPr>
              <w:pStyle w:val="ConsPlusNormal"/>
              <w:jc w:val="center"/>
            </w:pPr>
            <w:r>
              <w:t>2185,0</w:t>
            </w:r>
          </w:p>
        </w:tc>
        <w:tc>
          <w:tcPr>
            <w:tcW w:w="1701" w:type="dxa"/>
          </w:tcPr>
          <w:p w:rsidR="007D11B6" w:rsidRDefault="007D11B6">
            <w:pPr>
              <w:pStyle w:val="ConsPlusNormal"/>
              <w:jc w:val="center"/>
            </w:pPr>
            <w:r>
              <w:t>2272,0</w:t>
            </w:r>
          </w:p>
        </w:tc>
      </w:tr>
      <w:tr w:rsidR="007D11B6">
        <w:tc>
          <w:tcPr>
            <w:tcW w:w="3118" w:type="dxa"/>
          </w:tcPr>
          <w:p w:rsidR="007D11B6" w:rsidRDefault="007D11B6">
            <w:pPr>
              <w:pStyle w:val="ConsPlusNormal"/>
            </w:pPr>
            <w:r>
              <w:t>город Избербаш</w:t>
            </w:r>
          </w:p>
        </w:tc>
        <w:tc>
          <w:tcPr>
            <w:tcW w:w="1701" w:type="dxa"/>
          </w:tcPr>
          <w:p w:rsidR="007D11B6" w:rsidRDefault="007D11B6">
            <w:pPr>
              <w:pStyle w:val="ConsPlusNormal"/>
              <w:jc w:val="center"/>
            </w:pPr>
            <w:r>
              <w:t>2794,0</w:t>
            </w:r>
          </w:p>
        </w:tc>
        <w:tc>
          <w:tcPr>
            <w:tcW w:w="1701" w:type="dxa"/>
          </w:tcPr>
          <w:p w:rsidR="007D11B6" w:rsidRDefault="007D11B6">
            <w:pPr>
              <w:pStyle w:val="ConsPlusNormal"/>
              <w:jc w:val="center"/>
            </w:pPr>
            <w:r>
              <w:t>2906,0</w:t>
            </w:r>
          </w:p>
        </w:tc>
      </w:tr>
      <w:tr w:rsidR="007D11B6">
        <w:tc>
          <w:tcPr>
            <w:tcW w:w="3118" w:type="dxa"/>
          </w:tcPr>
          <w:p w:rsidR="007D11B6" w:rsidRDefault="007D11B6">
            <w:pPr>
              <w:pStyle w:val="ConsPlusNormal"/>
            </w:pPr>
            <w:r>
              <w:t>город Южно-Сухокумск</w:t>
            </w:r>
          </w:p>
        </w:tc>
        <w:tc>
          <w:tcPr>
            <w:tcW w:w="1701" w:type="dxa"/>
          </w:tcPr>
          <w:p w:rsidR="007D11B6" w:rsidRDefault="007D11B6">
            <w:pPr>
              <w:pStyle w:val="ConsPlusNormal"/>
              <w:jc w:val="center"/>
            </w:pPr>
            <w:r>
              <w:t>1332,0</w:t>
            </w:r>
          </w:p>
        </w:tc>
        <w:tc>
          <w:tcPr>
            <w:tcW w:w="1701" w:type="dxa"/>
          </w:tcPr>
          <w:p w:rsidR="007D11B6" w:rsidRDefault="007D11B6">
            <w:pPr>
              <w:pStyle w:val="ConsPlusNormal"/>
              <w:jc w:val="center"/>
            </w:pPr>
            <w:r>
              <w:t>1385,0</w:t>
            </w:r>
          </w:p>
        </w:tc>
      </w:tr>
      <w:tr w:rsidR="007D11B6">
        <w:tc>
          <w:tcPr>
            <w:tcW w:w="3118" w:type="dxa"/>
          </w:tcPr>
          <w:p w:rsidR="007D11B6" w:rsidRDefault="007D11B6">
            <w:pPr>
              <w:pStyle w:val="ConsPlusNormal"/>
            </w:pPr>
            <w:r>
              <w:t>город Дагестанские Огни</w:t>
            </w:r>
          </w:p>
        </w:tc>
        <w:tc>
          <w:tcPr>
            <w:tcW w:w="1701" w:type="dxa"/>
          </w:tcPr>
          <w:p w:rsidR="007D11B6" w:rsidRDefault="007D11B6">
            <w:pPr>
              <w:pStyle w:val="ConsPlusNormal"/>
              <w:jc w:val="center"/>
            </w:pPr>
            <w:r>
              <w:t>3123,0</w:t>
            </w:r>
          </w:p>
        </w:tc>
        <w:tc>
          <w:tcPr>
            <w:tcW w:w="1701" w:type="dxa"/>
          </w:tcPr>
          <w:p w:rsidR="007D11B6" w:rsidRDefault="007D11B6">
            <w:pPr>
              <w:pStyle w:val="ConsPlusNormal"/>
              <w:jc w:val="center"/>
            </w:pPr>
            <w:r>
              <w:t>3248,0</w:t>
            </w:r>
          </w:p>
        </w:tc>
      </w:tr>
      <w:tr w:rsidR="007D11B6">
        <w:tc>
          <w:tcPr>
            <w:tcW w:w="3118" w:type="dxa"/>
          </w:tcPr>
          <w:p w:rsidR="007D11B6" w:rsidRDefault="007D11B6">
            <w:pPr>
              <w:pStyle w:val="ConsPlusNormal"/>
            </w:pPr>
            <w:r>
              <w:t>Итого</w:t>
            </w:r>
          </w:p>
        </w:tc>
        <w:tc>
          <w:tcPr>
            <w:tcW w:w="1701" w:type="dxa"/>
          </w:tcPr>
          <w:p w:rsidR="007D11B6" w:rsidRDefault="007D11B6">
            <w:pPr>
              <w:pStyle w:val="ConsPlusNormal"/>
              <w:jc w:val="center"/>
            </w:pPr>
            <w:r>
              <w:t>267395,0</w:t>
            </w:r>
          </w:p>
        </w:tc>
        <w:tc>
          <w:tcPr>
            <w:tcW w:w="1701" w:type="dxa"/>
          </w:tcPr>
          <w:p w:rsidR="007D11B6" w:rsidRDefault="007D11B6">
            <w:pPr>
              <w:pStyle w:val="ConsPlusNormal"/>
              <w:jc w:val="center"/>
            </w:pPr>
            <w:r>
              <w:t>278097,0</w:t>
            </w:r>
          </w:p>
        </w:tc>
      </w:tr>
      <w:tr w:rsidR="007D11B6">
        <w:tc>
          <w:tcPr>
            <w:tcW w:w="3118" w:type="dxa"/>
          </w:tcPr>
          <w:p w:rsidR="007D11B6" w:rsidRDefault="007D11B6">
            <w:pPr>
              <w:pStyle w:val="ConsPlusNormal"/>
            </w:pPr>
            <w:r>
              <w:t>Нераспределенный резерв</w:t>
            </w:r>
          </w:p>
        </w:tc>
        <w:tc>
          <w:tcPr>
            <w:tcW w:w="1701" w:type="dxa"/>
          </w:tcPr>
          <w:p w:rsidR="007D11B6" w:rsidRDefault="007D11B6">
            <w:pPr>
              <w:pStyle w:val="ConsPlusNormal"/>
              <w:jc w:val="center"/>
            </w:pPr>
            <w:r>
              <w:t>5000,0</w:t>
            </w:r>
          </w:p>
        </w:tc>
        <w:tc>
          <w:tcPr>
            <w:tcW w:w="1701" w:type="dxa"/>
          </w:tcPr>
          <w:p w:rsidR="007D11B6" w:rsidRDefault="007D11B6">
            <w:pPr>
              <w:pStyle w:val="ConsPlusNormal"/>
              <w:jc w:val="center"/>
            </w:pPr>
            <w:r>
              <w:t>5000,0</w:t>
            </w:r>
          </w:p>
        </w:tc>
      </w:tr>
      <w:tr w:rsidR="007D11B6">
        <w:tc>
          <w:tcPr>
            <w:tcW w:w="3118" w:type="dxa"/>
          </w:tcPr>
          <w:p w:rsidR="007D11B6" w:rsidRDefault="007D11B6">
            <w:pPr>
              <w:pStyle w:val="ConsPlusNormal"/>
            </w:pPr>
            <w:r>
              <w:t>Всего</w:t>
            </w:r>
          </w:p>
        </w:tc>
        <w:tc>
          <w:tcPr>
            <w:tcW w:w="1701" w:type="dxa"/>
          </w:tcPr>
          <w:p w:rsidR="007D11B6" w:rsidRDefault="007D11B6">
            <w:pPr>
              <w:pStyle w:val="ConsPlusNormal"/>
              <w:jc w:val="center"/>
            </w:pPr>
            <w:r>
              <w:t>272395,0</w:t>
            </w:r>
          </w:p>
        </w:tc>
        <w:tc>
          <w:tcPr>
            <w:tcW w:w="1701" w:type="dxa"/>
          </w:tcPr>
          <w:p w:rsidR="007D11B6" w:rsidRDefault="007D11B6">
            <w:pPr>
              <w:pStyle w:val="ConsPlusNormal"/>
              <w:jc w:val="center"/>
            </w:pPr>
            <w:r>
              <w:t>283097,0</w:t>
            </w:r>
          </w:p>
        </w:tc>
      </w:tr>
    </w:tbl>
    <w:p w:rsidR="007D11B6" w:rsidRDefault="007D11B6">
      <w:pPr>
        <w:pStyle w:val="ConsPlusNormal"/>
        <w:jc w:val="both"/>
      </w:pPr>
    </w:p>
    <w:p w:rsidR="007D11B6" w:rsidRDefault="007D11B6">
      <w:pPr>
        <w:pStyle w:val="ConsPlusNormal"/>
        <w:jc w:val="right"/>
        <w:outlineLvl w:val="1"/>
      </w:pPr>
      <w:r>
        <w:t>Таблица 16</w:t>
      </w:r>
    </w:p>
    <w:p w:rsidR="007D11B6" w:rsidRDefault="007D11B6">
      <w:pPr>
        <w:pStyle w:val="ConsPlusNormal"/>
        <w:jc w:val="both"/>
      </w:pPr>
    </w:p>
    <w:p w:rsidR="007D11B6" w:rsidRDefault="007D11B6">
      <w:pPr>
        <w:pStyle w:val="ConsPlusTitle"/>
        <w:jc w:val="center"/>
      </w:pPr>
      <w:r>
        <w:t>Распределение субвенций бюджетам муниципальных районов</w:t>
      </w:r>
    </w:p>
    <w:p w:rsidR="007D11B6" w:rsidRDefault="007D11B6">
      <w:pPr>
        <w:pStyle w:val="ConsPlusTitle"/>
        <w:jc w:val="center"/>
      </w:pPr>
      <w:r>
        <w:t>и городских округов Республики Дагестан на выплату</w:t>
      </w:r>
    </w:p>
    <w:p w:rsidR="007D11B6" w:rsidRDefault="007D11B6">
      <w:pPr>
        <w:pStyle w:val="ConsPlusTitle"/>
        <w:jc w:val="center"/>
      </w:pPr>
      <w:r>
        <w:t>компенсации части родительской платы за содержание</w:t>
      </w:r>
    </w:p>
    <w:p w:rsidR="007D11B6" w:rsidRDefault="007D11B6">
      <w:pPr>
        <w:pStyle w:val="ConsPlusTitle"/>
        <w:jc w:val="center"/>
      </w:pPr>
      <w:r>
        <w:t>ребенка в государственных, муниципальных учреждениях</w:t>
      </w:r>
    </w:p>
    <w:p w:rsidR="007D11B6" w:rsidRDefault="007D11B6">
      <w:pPr>
        <w:pStyle w:val="ConsPlusTitle"/>
        <w:jc w:val="center"/>
      </w:pPr>
      <w:r>
        <w:t>и иных образовательных организациях Республики Дагестан,</w:t>
      </w:r>
    </w:p>
    <w:p w:rsidR="007D11B6" w:rsidRDefault="007D11B6">
      <w:pPr>
        <w:pStyle w:val="ConsPlusTitle"/>
        <w:jc w:val="center"/>
      </w:pPr>
      <w:r>
        <w:t>реализующих основную общеобразовательную программу</w:t>
      </w:r>
    </w:p>
    <w:p w:rsidR="007D11B6" w:rsidRDefault="007D11B6">
      <w:pPr>
        <w:pStyle w:val="ConsPlusTitle"/>
        <w:jc w:val="center"/>
      </w:pPr>
      <w:r>
        <w:t>дошкольного образования, на плановый</w:t>
      </w:r>
    </w:p>
    <w:p w:rsidR="007D11B6" w:rsidRDefault="007D11B6">
      <w:pPr>
        <w:pStyle w:val="ConsPlusTitle"/>
        <w:jc w:val="center"/>
      </w:pPr>
      <w:r>
        <w:t>период 2024 и 2025 годов</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701"/>
      </w:tblGrid>
      <w:tr w:rsidR="007D11B6">
        <w:tc>
          <w:tcPr>
            <w:tcW w:w="3118" w:type="dxa"/>
            <w:vMerge w:val="restart"/>
          </w:tcPr>
          <w:p w:rsidR="007D11B6" w:rsidRDefault="007D11B6">
            <w:pPr>
              <w:pStyle w:val="ConsPlusNormal"/>
              <w:jc w:val="center"/>
            </w:pPr>
            <w:r>
              <w:t>Наименование муниципальных районов, городских округов (городских округов с внутригородским делением)</w:t>
            </w:r>
          </w:p>
        </w:tc>
        <w:tc>
          <w:tcPr>
            <w:tcW w:w="3402" w:type="dxa"/>
            <w:gridSpan w:val="2"/>
          </w:tcPr>
          <w:p w:rsidR="007D11B6" w:rsidRDefault="007D11B6">
            <w:pPr>
              <w:pStyle w:val="ConsPlusNormal"/>
              <w:jc w:val="center"/>
            </w:pPr>
            <w:r>
              <w:t>Сумма</w:t>
            </w:r>
          </w:p>
        </w:tc>
      </w:tr>
      <w:tr w:rsidR="007D11B6">
        <w:tc>
          <w:tcPr>
            <w:tcW w:w="3118" w:type="dxa"/>
            <w:vMerge/>
          </w:tcPr>
          <w:p w:rsidR="007D11B6" w:rsidRDefault="007D11B6">
            <w:pPr>
              <w:pStyle w:val="ConsPlusNormal"/>
            </w:pPr>
          </w:p>
        </w:tc>
        <w:tc>
          <w:tcPr>
            <w:tcW w:w="1701" w:type="dxa"/>
          </w:tcPr>
          <w:p w:rsidR="007D11B6" w:rsidRDefault="007D11B6">
            <w:pPr>
              <w:pStyle w:val="ConsPlusNormal"/>
              <w:jc w:val="center"/>
            </w:pPr>
            <w:r>
              <w:t>2024 год</w:t>
            </w:r>
          </w:p>
        </w:tc>
        <w:tc>
          <w:tcPr>
            <w:tcW w:w="1701" w:type="dxa"/>
          </w:tcPr>
          <w:p w:rsidR="007D11B6" w:rsidRDefault="007D11B6">
            <w:pPr>
              <w:pStyle w:val="ConsPlusNormal"/>
              <w:jc w:val="center"/>
            </w:pPr>
            <w:r>
              <w:t>2025 год</w:t>
            </w:r>
          </w:p>
        </w:tc>
      </w:tr>
      <w:tr w:rsidR="007D11B6">
        <w:tc>
          <w:tcPr>
            <w:tcW w:w="3118" w:type="dxa"/>
          </w:tcPr>
          <w:p w:rsidR="007D11B6" w:rsidRDefault="007D11B6">
            <w:pPr>
              <w:pStyle w:val="ConsPlusNormal"/>
              <w:jc w:val="center"/>
            </w:pPr>
            <w:r>
              <w:t>1</w:t>
            </w:r>
          </w:p>
        </w:tc>
        <w:tc>
          <w:tcPr>
            <w:tcW w:w="1701" w:type="dxa"/>
          </w:tcPr>
          <w:p w:rsidR="007D11B6" w:rsidRDefault="007D11B6">
            <w:pPr>
              <w:pStyle w:val="ConsPlusNormal"/>
              <w:jc w:val="center"/>
            </w:pPr>
            <w:r>
              <w:t>2</w:t>
            </w:r>
          </w:p>
        </w:tc>
        <w:tc>
          <w:tcPr>
            <w:tcW w:w="1701" w:type="dxa"/>
          </w:tcPr>
          <w:p w:rsidR="007D11B6" w:rsidRDefault="007D11B6">
            <w:pPr>
              <w:pStyle w:val="ConsPlusNormal"/>
              <w:jc w:val="center"/>
            </w:pPr>
            <w:r>
              <w:t>3</w:t>
            </w:r>
          </w:p>
        </w:tc>
      </w:tr>
      <w:tr w:rsidR="007D11B6">
        <w:tc>
          <w:tcPr>
            <w:tcW w:w="3118" w:type="dxa"/>
          </w:tcPr>
          <w:p w:rsidR="007D11B6" w:rsidRDefault="007D11B6">
            <w:pPr>
              <w:pStyle w:val="ConsPlusNormal"/>
            </w:pPr>
            <w:r>
              <w:t>Агульский район</w:t>
            </w:r>
          </w:p>
        </w:tc>
        <w:tc>
          <w:tcPr>
            <w:tcW w:w="1701" w:type="dxa"/>
          </w:tcPr>
          <w:p w:rsidR="007D11B6" w:rsidRDefault="007D11B6">
            <w:pPr>
              <w:pStyle w:val="ConsPlusNormal"/>
              <w:jc w:val="center"/>
            </w:pPr>
            <w:r>
              <w:t>159,1</w:t>
            </w:r>
          </w:p>
        </w:tc>
        <w:tc>
          <w:tcPr>
            <w:tcW w:w="1701" w:type="dxa"/>
          </w:tcPr>
          <w:p w:rsidR="007D11B6" w:rsidRDefault="007D11B6">
            <w:pPr>
              <w:pStyle w:val="ConsPlusNormal"/>
              <w:jc w:val="center"/>
            </w:pPr>
            <w:r>
              <w:t>159,1</w:t>
            </w:r>
          </w:p>
        </w:tc>
      </w:tr>
      <w:tr w:rsidR="007D11B6">
        <w:tc>
          <w:tcPr>
            <w:tcW w:w="3118" w:type="dxa"/>
          </w:tcPr>
          <w:p w:rsidR="007D11B6" w:rsidRDefault="007D11B6">
            <w:pPr>
              <w:pStyle w:val="ConsPlusNormal"/>
            </w:pPr>
            <w:r>
              <w:t>Акушинский район</w:t>
            </w:r>
          </w:p>
        </w:tc>
        <w:tc>
          <w:tcPr>
            <w:tcW w:w="1701" w:type="dxa"/>
          </w:tcPr>
          <w:p w:rsidR="007D11B6" w:rsidRDefault="007D11B6">
            <w:pPr>
              <w:pStyle w:val="ConsPlusNormal"/>
              <w:jc w:val="center"/>
            </w:pPr>
            <w:r>
              <w:t>1059,3</w:t>
            </w:r>
          </w:p>
        </w:tc>
        <w:tc>
          <w:tcPr>
            <w:tcW w:w="1701" w:type="dxa"/>
          </w:tcPr>
          <w:p w:rsidR="007D11B6" w:rsidRDefault="007D11B6">
            <w:pPr>
              <w:pStyle w:val="ConsPlusNormal"/>
              <w:jc w:val="center"/>
            </w:pPr>
            <w:r>
              <w:t>1059,3</w:t>
            </w:r>
          </w:p>
        </w:tc>
      </w:tr>
      <w:tr w:rsidR="007D11B6">
        <w:tc>
          <w:tcPr>
            <w:tcW w:w="3118" w:type="dxa"/>
          </w:tcPr>
          <w:p w:rsidR="007D11B6" w:rsidRDefault="007D11B6">
            <w:pPr>
              <w:pStyle w:val="ConsPlusNormal"/>
            </w:pPr>
            <w:r>
              <w:t>Ахвахский район</w:t>
            </w:r>
          </w:p>
        </w:tc>
        <w:tc>
          <w:tcPr>
            <w:tcW w:w="1701" w:type="dxa"/>
          </w:tcPr>
          <w:p w:rsidR="007D11B6" w:rsidRDefault="007D11B6">
            <w:pPr>
              <w:pStyle w:val="ConsPlusNormal"/>
              <w:jc w:val="center"/>
            </w:pPr>
            <w:r>
              <w:t>240,4</w:t>
            </w:r>
          </w:p>
        </w:tc>
        <w:tc>
          <w:tcPr>
            <w:tcW w:w="1701" w:type="dxa"/>
          </w:tcPr>
          <w:p w:rsidR="007D11B6" w:rsidRDefault="007D11B6">
            <w:pPr>
              <w:pStyle w:val="ConsPlusNormal"/>
              <w:jc w:val="center"/>
            </w:pPr>
            <w:r>
              <w:t>240,4</w:t>
            </w:r>
          </w:p>
        </w:tc>
      </w:tr>
      <w:tr w:rsidR="007D11B6">
        <w:tc>
          <w:tcPr>
            <w:tcW w:w="3118" w:type="dxa"/>
          </w:tcPr>
          <w:p w:rsidR="007D11B6" w:rsidRDefault="007D11B6">
            <w:pPr>
              <w:pStyle w:val="ConsPlusNormal"/>
            </w:pPr>
            <w:r>
              <w:t>Ахтынский район</w:t>
            </w:r>
          </w:p>
        </w:tc>
        <w:tc>
          <w:tcPr>
            <w:tcW w:w="1701" w:type="dxa"/>
          </w:tcPr>
          <w:p w:rsidR="007D11B6" w:rsidRDefault="007D11B6">
            <w:pPr>
              <w:pStyle w:val="ConsPlusNormal"/>
              <w:jc w:val="center"/>
            </w:pPr>
            <w:r>
              <w:t>440,6</w:t>
            </w:r>
          </w:p>
        </w:tc>
        <w:tc>
          <w:tcPr>
            <w:tcW w:w="1701" w:type="dxa"/>
          </w:tcPr>
          <w:p w:rsidR="007D11B6" w:rsidRDefault="007D11B6">
            <w:pPr>
              <w:pStyle w:val="ConsPlusNormal"/>
              <w:jc w:val="center"/>
            </w:pPr>
            <w:r>
              <w:t>440,6</w:t>
            </w:r>
          </w:p>
        </w:tc>
      </w:tr>
      <w:tr w:rsidR="007D11B6">
        <w:tc>
          <w:tcPr>
            <w:tcW w:w="3118" w:type="dxa"/>
          </w:tcPr>
          <w:p w:rsidR="007D11B6" w:rsidRDefault="007D11B6">
            <w:pPr>
              <w:pStyle w:val="ConsPlusNormal"/>
            </w:pPr>
            <w:r>
              <w:t>Бабаюртовский район</w:t>
            </w:r>
          </w:p>
        </w:tc>
        <w:tc>
          <w:tcPr>
            <w:tcW w:w="1701" w:type="dxa"/>
          </w:tcPr>
          <w:p w:rsidR="007D11B6" w:rsidRDefault="007D11B6">
            <w:pPr>
              <w:pStyle w:val="ConsPlusNormal"/>
              <w:jc w:val="center"/>
            </w:pPr>
            <w:r>
              <w:t>1561,3</w:t>
            </w:r>
          </w:p>
        </w:tc>
        <w:tc>
          <w:tcPr>
            <w:tcW w:w="1701" w:type="dxa"/>
          </w:tcPr>
          <w:p w:rsidR="007D11B6" w:rsidRDefault="007D11B6">
            <w:pPr>
              <w:pStyle w:val="ConsPlusNormal"/>
              <w:jc w:val="center"/>
            </w:pPr>
            <w:r>
              <w:t>1561,3</w:t>
            </w:r>
          </w:p>
        </w:tc>
      </w:tr>
      <w:tr w:rsidR="007D11B6">
        <w:tc>
          <w:tcPr>
            <w:tcW w:w="3118" w:type="dxa"/>
          </w:tcPr>
          <w:p w:rsidR="007D11B6" w:rsidRDefault="007D11B6">
            <w:pPr>
              <w:pStyle w:val="ConsPlusNormal"/>
            </w:pPr>
            <w:r>
              <w:t>Ботлихский район</w:t>
            </w:r>
          </w:p>
        </w:tc>
        <w:tc>
          <w:tcPr>
            <w:tcW w:w="1701" w:type="dxa"/>
          </w:tcPr>
          <w:p w:rsidR="007D11B6" w:rsidRDefault="007D11B6">
            <w:pPr>
              <w:pStyle w:val="ConsPlusNormal"/>
              <w:jc w:val="center"/>
            </w:pPr>
            <w:r>
              <w:t>1505,4</w:t>
            </w:r>
          </w:p>
        </w:tc>
        <w:tc>
          <w:tcPr>
            <w:tcW w:w="1701" w:type="dxa"/>
          </w:tcPr>
          <w:p w:rsidR="007D11B6" w:rsidRDefault="007D11B6">
            <w:pPr>
              <w:pStyle w:val="ConsPlusNormal"/>
              <w:jc w:val="center"/>
            </w:pPr>
            <w:r>
              <w:t>1505,4</w:t>
            </w:r>
          </w:p>
        </w:tc>
      </w:tr>
      <w:tr w:rsidR="007D11B6">
        <w:tc>
          <w:tcPr>
            <w:tcW w:w="3118" w:type="dxa"/>
          </w:tcPr>
          <w:p w:rsidR="007D11B6" w:rsidRDefault="007D11B6">
            <w:pPr>
              <w:pStyle w:val="ConsPlusNormal"/>
            </w:pPr>
            <w:r>
              <w:t>Буйнакский район</w:t>
            </w:r>
          </w:p>
        </w:tc>
        <w:tc>
          <w:tcPr>
            <w:tcW w:w="1701" w:type="dxa"/>
          </w:tcPr>
          <w:p w:rsidR="007D11B6" w:rsidRDefault="007D11B6">
            <w:pPr>
              <w:pStyle w:val="ConsPlusNormal"/>
              <w:jc w:val="center"/>
            </w:pPr>
            <w:r>
              <w:t>2147,2</w:t>
            </w:r>
          </w:p>
        </w:tc>
        <w:tc>
          <w:tcPr>
            <w:tcW w:w="1701" w:type="dxa"/>
          </w:tcPr>
          <w:p w:rsidR="007D11B6" w:rsidRDefault="007D11B6">
            <w:pPr>
              <w:pStyle w:val="ConsPlusNormal"/>
              <w:jc w:val="center"/>
            </w:pPr>
            <w:r>
              <w:t>2147,2</w:t>
            </w:r>
          </w:p>
        </w:tc>
      </w:tr>
      <w:tr w:rsidR="007D11B6">
        <w:tc>
          <w:tcPr>
            <w:tcW w:w="3118" w:type="dxa"/>
          </w:tcPr>
          <w:p w:rsidR="007D11B6" w:rsidRDefault="007D11B6">
            <w:pPr>
              <w:pStyle w:val="ConsPlusNormal"/>
            </w:pPr>
            <w:r>
              <w:t>Гергебильский район</w:t>
            </w:r>
          </w:p>
        </w:tc>
        <w:tc>
          <w:tcPr>
            <w:tcW w:w="1701" w:type="dxa"/>
          </w:tcPr>
          <w:p w:rsidR="007D11B6" w:rsidRDefault="007D11B6">
            <w:pPr>
              <w:pStyle w:val="ConsPlusNormal"/>
              <w:jc w:val="center"/>
            </w:pPr>
            <w:r>
              <w:t>1186,3</w:t>
            </w:r>
          </w:p>
        </w:tc>
        <w:tc>
          <w:tcPr>
            <w:tcW w:w="1701" w:type="dxa"/>
          </w:tcPr>
          <w:p w:rsidR="007D11B6" w:rsidRDefault="007D11B6">
            <w:pPr>
              <w:pStyle w:val="ConsPlusNormal"/>
              <w:jc w:val="center"/>
            </w:pPr>
            <w:r>
              <w:t>1186,3</w:t>
            </w:r>
          </w:p>
        </w:tc>
      </w:tr>
      <w:tr w:rsidR="007D11B6">
        <w:tc>
          <w:tcPr>
            <w:tcW w:w="3118" w:type="dxa"/>
          </w:tcPr>
          <w:p w:rsidR="007D11B6" w:rsidRDefault="007D11B6">
            <w:pPr>
              <w:pStyle w:val="ConsPlusNormal"/>
            </w:pPr>
            <w:r>
              <w:t>Гумбетовский район</w:t>
            </w:r>
          </w:p>
        </w:tc>
        <w:tc>
          <w:tcPr>
            <w:tcW w:w="1701" w:type="dxa"/>
          </w:tcPr>
          <w:p w:rsidR="007D11B6" w:rsidRDefault="007D11B6">
            <w:pPr>
              <w:pStyle w:val="ConsPlusNormal"/>
              <w:jc w:val="center"/>
            </w:pPr>
            <w:r>
              <w:t>733,3</w:t>
            </w:r>
          </w:p>
        </w:tc>
        <w:tc>
          <w:tcPr>
            <w:tcW w:w="1701" w:type="dxa"/>
          </w:tcPr>
          <w:p w:rsidR="007D11B6" w:rsidRDefault="007D11B6">
            <w:pPr>
              <w:pStyle w:val="ConsPlusNormal"/>
              <w:jc w:val="center"/>
            </w:pPr>
            <w:r>
              <w:t>733,3</w:t>
            </w:r>
          </w:p>
        </w:tc>
      </w:tr>
      <w:tr w:rsidR="007D11B6">
        <w:tc>
          <w:tcPr>
            <w:tcW w:w="3118" w:type="dxa"/>
          </w:tcPr>
          <w:p w:rsidR="007D11B6" w:rsidRDefault="007D11B6">
            <w:pPr>
              <w:pStyle w:val="ConsPlusNormal"/>
            </w:pPr>
            <w:r>
              <w:t>Гунибский район</w:t>
            </w:r>
          </w:p>
        </w:tc>
        <w:tc>
          <w:tcPr>
            <w:tcW w:w="1701" w:type="dxa"/>
          </w:tcPr>
          <w:p w:rsidR="007D11B6" w:rsidRDefault="007D11B6">
            <w:pPr>
              <w:pStyle w:val="ConsPlusNormal"/>
              <w:jc w:val="center"/>
            </w:pPr>
            <w:r>
              <w:t>220,3</w:t>
            </w:r>
          </w:p>
        </w:tc>
        <w:tc>
          <w:tcPr>
            <w:tcW w:w="1701" w:type="dxa"/>
          </w:tcPr>
          <w:p w:rsidR="007D11B6" w:rsidRDefault="007D11B6">
            <w:pPr>
              <w:pStyle w:val="ConsPlusNormal"/>
              <w:jc w:val="center"/>
            </w:pPr>
            <w:r>
              <w:t>220,3</w:t>
            </w:r>
          </w:p>
        </w:tc>
      </w:tr>
      <w:tr w:rsidR="007D11B6">
        <w:tc>
          <w:tcPr>
            <w:tcW w:w="3118" w:type="dxa"/>
          </w:tcPr>
          <w:p w:rsidR="007D11B6" w:rsidRDefault="007D11B6">
            <w:pPr>
              <w:pStyle w:val="ConsPlusNormal"/>
            </w:pPr>
            <w:r>
              <w:t>Дахадаевский район</w:t>
            </w:r>
          </w:p>
        </w:tc>
        <w:tc>
          <w:tcPr>
            <w:tcW w:w="1701" w:type="dxa"/>
          </w:tcPr>
          <w:p w:rsidR="007D11B6" w:rsidRDefault="007D11B6">
            <w:pPr>
              <w:pStyle w:val="ConsPlusNormal"/>
              <w:jc w:val="center"/>
            </w:pPr>
            <w:r>
              <w:t>551,4</w:t>
            </w:r>
          </w:p>
        </w:tc>
        <w:tc>
          <w:tcPr>
            <w:tcW w:w="1701" w:type="dxa"/>
          </w:tcPr>
          <w:p w:rsidR="007D11B6" w:rsidRDefault="007D11B6">
            <w:pPr>
              <w:pStyle w:val="ConsPlusNormal"/>
              <w:jc w:val="center"/>
            </w:pPr>
            <w:r>
              <w:t>551,4</w:t>
            </w:r>
          </w:p>
        </w:tc>
      </w:tr>
      <w:tr w:rsidR="007D11B6">
        <w:tc>
          <w:tcPr>
            <w:tcW w:w="3118" w:type="dxa"/>
          </w:tcPr>
          <w:p w:rsidR="007D11B6" w:rsidRDefault="007D11B6">
            <w:pPr>
              <w:pStyle w:val="ConsPlusNormal"/>
            </w:pPr>
            <w:r>
              <w:lastRenderedPageBreak/>
              <w:t>Дербентский район</w:t>
            </w:r>
          </w:p>
        </w:tc>
        <w:tc>
          <w:tcPr>
            <w:tcW w:w="1701" w:type="dxa"/>
          </w:tcPr>
          <w:p w:rsidR="007D11B6" w:rsidRDefault="007D11B6">
            <w:pPr>
              <w:pStyle w:val="ConsPlusNormal"/>
              <w:jc w:val="center"/>
            </w:pPr>
            <w:r>
              <w:t>2058,4</w:t>
            </w:r>
          </w:p>
        </w:tc>
        <w:tc>
          <w:tcPr>
            <w:tcW w:w="1701" w:type="dxa"/>
          </w:tcPr>
          <w:p w:rsidR="007D11B6" w:rsidRDefault="007D11B6">
            <w:pPr>
              <w:pStyle w:val="ConsPlusNormal"/>
              <w:jc w:val="center"/>
            </w:pPr>
            <w:r>
              <w:t>2058,4</w:t>
            </w:r>
          </w:p>
        </w:tc>
      </w:tr>
      <w:tr w:rsidR="007D11B6">
        <w:tc>
          <w:tcPr>
            <w:tcW w:w="3118" w:type="dxa"/>
          </w:tcPr>
          <w:p w:rsidR="007D11B6" w:rsidRDefault="007D11B6">
            <w:pPr>
              <w:pStyle w:val="ConsPlusNormal"/>
            </w:pPr>
            <w:r>
              <w:t>Докузпаринский район</w:t>
            </w:r>
          </w:p>
        </w:tc>
        <w:tc>
          <w:tcPr>
            <w:tcW w:w="1701" w:type="dxa"/>
          </w:tcPr>
          <w:p w:rsidR="007D11B6" w:rsidRDefault="007D11B6">
            <w:pPr>
              <w:pStyle w:val="ConsPlusNormal"/>
              <w:jc w:val="center"/>
            </w:pPr>
            <w:r>
              <w:t>623,0</w:t>
            </w:r>
          </w:p>
        </w:tc>
        <w:tc>
          <w:tcPr>
            <w:tcW w:w="1701" w:type="dxa"/>
          </w:tcPr>
          <w:p w:rsidR="007D11B6" w:rsidRDefault="007D11B6">
            <w:pPr>
              <w:pStyle w:val="ConsPlusNormal"/>
              <w:jc w:val="center"/>
            </w:pPr>
            <w:r>
              <w:t>623,0</w:t>
            </w:r>
          </w:p>
        </w:tc>
      </w:tr>
      <w:tr w:rsidR="007D11B6">
        <w:tc>
          <w:tcPr>
            <w:tcW w:w="3118" w:type="dxa"/>
          </w:tcPr>
          <w:p w:rsidR="007D11B6" w:rsidRDefault="007D11B6">
            <w:pPr>
              <w:pStyle w:val="ConsPlusNormal"/>
            </w:pPr>
            <w:r>
              <w:t>Казбековский район</w:t>
            </w:r>
          </w:p>
        </w:tc>
        <w:tc>
          <w:tcPr>
            <w:tcW w:w="1701" w:type="dxa"/>
          </w:tcPr>
          <w:p w:rsidR="007D11B6" w:rsidRDefault="007D11B6">
            <w:pPr>
              <w:pStyle w:val="ConsPlusNormal"/>
              <w:jc w:val="center"/>
            </w:pPr>
            <w:r>
              <w:t>3060,0</w:t>
            </w:r>
          </w:p>
        </w:tc>
        <w:tc>
          <w:tcPr>
            <w:tcW w:w="1701" w:type="dxa"/>
          </w:tcPr>
          <w:p w:rsidR="007D11B6" w:rsidRDefault="007D11B6">
            <w:pPr>
              <w:pStyle w:val="ConsPlusNormal"/>
              <w:jc w:val="center"/>
            </w:pPr>
            <w:r>
              <w:t>3060,0</w:t>
            </w:r>
          </w:p>
        </w:tc>
      </w:tr>
      <w:tr w:rsidR="007D11B6">
        <w:tc>
          <w:tcPr>
            <w:tcW w:w="3118" w:type="dxa"/>
          </w:tcPr>
          <w:p w:rsidR="007D11B6" w:rsidRDefault="007D11B6">
            <w:pPr>
              <w:pStyle w:val="ConsPlusNormal"/>
            </w:pPr>
            <w:r>
              <w:t>Кайтагский район</w:t>
            </w:r>
          </w:p>
        </w:tc>
        <w:tc>
          <w:tcPr>
            <w:tcW w:w="1701" w:type="dxa"/>
          </w:tcPr>
          <w:p w:rsidR="007D11B6" w:rsidRDefault="007D11B6">
            <w:pPr>
              <w:pStyle w:val="ConsPlusNormal"/>
              <w:jc w:val="center"/>
            </w:pPr>
            <w:r>
              <w:t>1429,1</w:t>
            </w:r>
          </w:p>
        </w:tc>
        <w:tc>
          <w:tcPr>
            <w:tcW w:w="1701" w:type="dxa"/>
          </w:tcPr>
          <w:p w:rsidR="007D11B6" w:rsidRDefault="007D11B6">
            <w:pPr>
              <w:pStyle w:val="ConsPlusNormal"/>
              <w:jc w:val="center"/>
            </w:pPr>
            <w:r>
              <w:t>1429,1</w:t>
            </w:r>
          </w:p>
        </w:tc>
      </w:tr>
      <w:tr w:rsidR="007D11B6">
        <w:tc>
          <w:tcPr>
            <w:tcW w:w="3118" w:type="dxa"/>
          </w:tcPr>
          <w:p w:rsidR="007D11B6" w:rsidRDefault="007D11B6">
            <w:pPr>
              <w:pStyle w:val="ConsPlusNormal"/>
            </w:pPr>
            <w:r>
              <w:t>Карабудахкентский район</w:t>
            </w:r>
          </w:p>
        </w:tc>
        <w:tc>
          <w:tcPr>
            <w:tcW w:w="1701" w:type="dxa"/>
          </w:tcPr>
          <w:p w:rsidR="007D11B6" w:rsidRDefault="007D11B6">
            <w:pPr>
              <w:pStyle w:val="ConsPlusNormal"/>
              <w:jc w:val="center"/>
            </w:pPr>
            <w:r>
              <w:t>3412,8</w:t>
            </w:r>
          </w:p>
        </w:tc>
        <w:tc>
          <w:tcPr>
            <w:tcW w:w="1701" w:type="dxa"/>
          </w:tcPr>
          <w:p w:rsidR="007D11B6" w:rsidRDefault="007D11B6">
            <w:pPr>
              <w:pStyle w:val="ConsPlusNormal"/>
              <w:jc w:val="center"/>
            </w:pPr>
            <w:r>
              <w:t>3412,8</w:t>
            </w:r>
          </w:p>
        </w:tc>
      </w:tr>
      <w:tr w:rsidR="007D11B6">
        <w:tc>
          <w:tcPr>
            <w:tcW w:w="3118" w:type="dxa"/>
          </w:tcPr>
          <w:p w:rsidR="007D11B6" w:rsidRDefault="007D11B6">
            <w:pPr>
              <w:pStyle w:val="ConsPlusNormal"/>
            </w:pPr>
            <w:r>
              <w:t>Каякентский район</w:t>
            </w:r>
          </w:p>
        </w:tc>
        <w:tc>
          <w:tcPr>
            <w:tcW w:w="1701" w:type="dxa"/>
          </w:tcPr>
          <w:p w:rsidR="007D11B6" w:rsidRDefault="007D11B6">
            <w:pPr>
              <w:pStyle w:val="ConsPlusNormal"/>
              <w:jc w:val="center"/>
            </w:pPr>
            <w:r>
              <w:t>598,3</w:t>
            </w:r>
          </w:p>
        </w:tc>
        <w:tc>
          <w:tcPr>
            <w:tcW w:w="1701" w:type="dxa"/>
          </w:tcPr>
          <w:p w:rsidR="007D11B6" w:rsidRDefault="007D11B6">
            <w:pPr>
              <w:pStyle w:val="ConsPlusNormal"/>
              <w:jc w:val="center"/>
            </w:pPr>
            <w:r>
              <w:t>598,3</w:t>
            </w:r>
          </w:p>
        </w:tc>
      </w:tr>
      <w:tr w:rsidR="007D11B6">
        <w:tc>
          <w:tcPr>
            <w:tcW w:w="3118" w:type="dxa"/>
          </w:tcPr>
          <w:p w:rsidR="007D11B6" w:rsidRDefault="007D11B6">
            <w:pPr>
              <w:pStyle w:val="ConsPlusNormal"/>
            </w:pPr>
            <w:r>
              <w:t>Кизилюртовский район</w:t>
            </w:r>
          </w:p>
        </w:tc>
        <w:tc>
          <w:tcPr>
            <w:tcW w:w="1701" w:type="dxa"/>
          </w:tcPr>
          <w:p w:rsidR="007D11B6" w:rsidRDefault="007D11B6">
            <w:pPr>
              <w:pStyle w:val="ConsPlusNormal"/>
              <w:jc w:val="center"/>
            </w:pPr>
            <w:r>
              <w:t>870,5</w:t>
            </w:r>
          </w:p>
        </w:tc>
        <w:tc>
          <w:tcPr>
            <w:tcW w:w="1701" w:type="dxa"/>
          </w:tcPr>
          <w:p w:rsidR="007D11B6" w:rsidRDefault="007D11B6">
            <w:pPr>
              <w:pStyle w:val="ConsPlusNormal"/>
              <w:jc w:val="center"/>
            </w:pPr>
            <w:r>
              <w:t>870,5</w:t>
            </w:r>
          </w:p>
        </w:tc>
      </w:tr>
      <w:tr w:rsidR="007D11B6">
        <w:tc>
          <w:tcPr>
            <w:tcW w:w="3118" w:type="dxa"/>
          </w:tcPr>
          <w:p w:rsidR="007D11B6" w:rsidRDefault="007D11B6">
            <w:pPr>
              <w:pStyle w:val="ConsPlusNormal"/>
            </w:pPr>
            <w:r>
              <w:t>Кизлярский район</w:t>
            </w:r>
          </w:p>
        </w:tc>
        <w:tc>
          <w:tcPr>
            <w:tcW w:w="1701" w:type="dxa"/>
          </w:tcPr>
          <w:p w:rsidR="007D11B6" w:rsidRDefault="007D11B6">
            <w:pPr>
              <w:pStyle w:val="ConsPlusNormal"/>
              <w:jc w:val="center"/>
            </w:pPr>
            <w:r>
              <w:t>504,7</w:t>
            </w:r>
          </w:p>
        </w:tc>
        <w:tc>
          <w:tcPr>
            <w:tcW w:w="1701" w:type="dxa"/>
          </w:tcPr>
          <w:p w:rsidR="007D11B6" w:rsidRDefault="007D11B6">
            <w:pPr>
              <w:pStyle w:val="ConsPlusNormal"/>
              <w:jc w:val="center"/>
            </w:pPr>
            <w:r>
              <w:t>504,7</w:t>
            </w:r>
          </w:p>
        </w:tc>
      </w:tr>
      <w:tr w:rsidR="007D11B6">
        <w:tc>
          <w:tcPr>
            <w:tcW w:w="3118" w:type="dxa"/>
          </w:tcPr>
          <w:p w:rsidR="007D11B6" w:rsidRDefault="007D11B6">
            <w:pPr>
              <w:pStyle w:val="ConsPlusNormal"/>
            </w:pPr>
            <w:r>
              <w:t>Кумторкалинский район</w:t>
            </w:r>
          </w:p>
        </w:tc>
        <w:tc>
          <w:tcPr>
            <w:tcW w:w="1701" w:type="dxa"/>
          </w:tcPr>
          <w:p w:rsidR="007D11B6" w:rsidRDefault="007D11B6">
            <w:pPr>
              <w:pStyle w:val="ConsPlusNormal"/>
              <w:jc w:val="center"/>
            </w:pPr>
            <w:r>
              <w:t>2572,9</w:t>
            </w:r>
          </w:p>
        </w:tc>
        <w:tc>
          <w:tcPr>
            <w:tcW w:w="1701" w:type="dxa"/>
          </w:tcPr>
          <w:p w:rsidR="007D11B6" w:rsidRDefault="007D11B6">
            <w:pPr>
              <w:pStyle w:val="ConsPlusNormal"/>
              <w:jc w:val="center"/>
            </w:pPr>
            <w:r>
              <w:t>2572,9</w:t>
            </w:r>
          </w:p>
        </w:tc>
      </w:tr>
      <w:tr w:rsidR="007D11B6">
        <w:tc>
          <w:tcPr>
            <w:tcW w:w="3118" w:type="dxa"/>
          </w:tcPr>
          <w:p w:rsidR="007D11B6" w:rsidRDefault="007D11B6">
            <w:pPr>
              <w:pStyle w:val="ConsPlusNormal"/>
            </w:pPr>
            <w:r>
              <w:t>Кулинский район</w:t>
            </w:r>
          </w:p>
        </w:tc>
        <w:tc>
          <w:tcPr>
            <w:tcW w:w="1701" w:type="dxa"/>
          </w:tcPr>
          <w:p w:rsidR="007D11B6" w:rsidRDefault="007D11B6">
            <w:pPr>
              <w:pStyle w:val="ConsPlusNormal"/>
              <w:jc w:val="center"/>
            </w:pPr>
            <w:r>
              <w:t>102,2</w:t>
            </w:r>
          </w:p>
        </w:tc>
        <w:tc>
          <w:tcPr>
            <w:tcW w:w="1701" w:type="dxa"/>
          </w:tcPr>
          <w:p w:rsidR="007D11B6" w:rsidRDefault="007D11B6">
            <w:pPr>
              <w:pStyle w:val="ConsPlusNormal"/>
              <w:jc w:val="center"/>
            </w:pPr>
            <w:r>
              <w:t>102,2</w:t>
            </w:r>
          </w:p>
        </w:tc>
      </w:tr>
      <w:tr w:rsidR="007D11B6">
        <w:tc>
          <w:tcPr>
            <w:tcW w:w="3118" w:type="dxa"/>
          </w:tcPr>
          <w:p w:rsidR="007D11B6" w:rsidRDefault="007D11B6">
            <w:pPr>
              <w:pStyle w:val="ConsPlusNormal"/>
            </w:pPr>
            <w:r>
              <w:t>Курахский район</w:t>
            </w:r>
          </w:p>
        </w:tc>
        <w:tc>
          <w:tcPr>
            <w:tcW w:w="1701" w:type="dxa"/>
          </w:tcPr>
          <w:p w:rsidR="007D11B6" w:rsidRDefault="007D11B6">
            <w:pPr>
              <w:pStyle w:val="ConsPlusNormal"/>
              <w:jc w:val="center"/>
            </w:pPr>
            <w:r>
              <w:t>227,5</w:t>
            </w:r>
          </w:p>
        </w:tc>
        <w:tc>
          <w:tcPr>
            <w:tcW w:w="1701" w:type="dxa"/>
          </w:tcPr>
          <w:p w:rsidR="007D11B6" w:rsidRDefault="007D11B6">
            <w:pPr>
              <w:pStyle w:val="ConsPlusNormal"/>
              <w:jc w:val="center"/>
            </w:pPr>
            <w:r>
              <w:t>227,5</w:t>
            </w:r>
          </w:p>
        </w:tc>
      </w:tr>
      <w:tr w:rsidR="007D11B6">
        <w:tc>
          <w:tcPr>
            <w:tcW w:w="3118" w:type="dxa"/>
          </w:tcPr>
          <w:p w:rsidR="007D11B6" w:rsidRDefault="007D11B6">
            <w:pPr>
              <w:pStyle w:val="ConsPlusNormal"/>
            </w:pPr>
            <w:r>
              <w:t>Лакский район</w:t>
            </w:r>
          </w:p>
        </w:tc>
        <w:tc>
          <w:tcPr>
            <w:tcW w:w="1701" w:type="dxa"/>
          </w:tcPr>
          <w:p w:rsidR="007D11B6" w:rsidRDefault="007D11B6">
            <w:pPr>
              <w:pStyle w:val="ConsPlusNormal"/>
              <w:jc w:val="center"/>
            </w:pPr>
            <w:r>
              <w:t>522,1</w:t>
            </w:r>
          </w:p>
        </w:tc>
        <w:tc>
          <w:tcPr>
            <w:tcW w:w="1701" w:type="dxa"/>
          </w:tcPr>
          <w:p w:rsidR="007D11B6" w:rsidRDefault="007D11B6">
            <w:pPr>
              <w:pStyle w:val="ConsPlusNormal"/>
              <w:jc w:val="center"/>
            </w:pPr>
            <w:r>
              <w:t>522,1</w:t>
            </w:r>
          </w:p>
        </w:tc>
      </w:tr>
      <w:tr w:rsidR="007D11B6">
        <w:tc>
          <w:tcPr>
            <w:tcW w:w="3118" w:type="dxa"/>
          </w:tcPr>
          <w:p w:rsidR="007D11B6" w:rsidRDefault="007D11B6">
            <w:pPr>
              <w:pStyle w:val="ConsPlusNormal"/>
            </w:pPr>
            <w:r>
              <w:t>Левашинский район</w:t>
            </w:r>
          </w:p>
        </w:tc>
        <w:tc>
          <w:tcPr>
            <w:tcW w:w="1701" w:type="dxa"/>
          </w:tcPr>
          <w:p w:rsidR="007D11B6" w:rsidRDefault="007D11B6">
            <w:pPr>
              <w:pStyle w:val="ConsPlusNormal"/>
              <w:jc w:val="center"/>
            </w:pPr>
            <w:r>
              <w:t>3453,5</w:t>
            </w:r>
          </w:p>
        </w:tc>
        <w:tc>
          <w:tcPr>
            <w:tcW w:w="1701" w:type="dxa"/>
          </w:tcPr>
          <w:p w:rsidR="007D11B6" w:rsidRDefault="007D11B6">
            <w:pPr>
              <w:pStyle w:val="ConsPlusNormal"/>
              <w:jc w:val="center"/>
            </w:pPr>
            <w:r>
              <w:t>3453,5</w:t>
            </w:r>
          </w:p>
        </w:tc>
      </w:tr>
      <w:tr w:rsidR="007D11B6">
        <w:tc>
          <w:tcPr>
            <w:tcW w:w="3118" w:type="dxa"/>
          </w:tcPr>
          <w:p w:rsidR="007D11B6" w:rsidRDefault="007D11B6">
            <w:pPr>
              <w:pStyle w:val="ConsPlusNormal"/>
            </w:pPr>
            <w:r>
              <w:t>Магарамкентский район</w:t>
            </w:r>
          </w:p>
        </w:tc>
        <w:tc>
          <w:tcPr>
            <w:tcW w:w="1701" w:type="dxa"/>
          </w:tcPr>
          <w:p w:rsidR="007D11B6" w:rsidRDefault="007D11B6">
            <w:pPr>
              <w:pStyle w:val="ConsPlusNormal"/>
              <w:jc w:val="center"/>
            </w:pPr>
            <w:r>
              <w:t>2546,9</w:t>
            </w:r>
          </w:p>
        </w:tc>
        <w:tc>
          <w:tcPr>
            <w:tcW w:w="1701" w:type="dxa"/>
          </w:tcPr>
          <w:p w:rsidR="007D11B6" w:rsidRDefault="007D11B6">
            <w:pPr>
              <w:pStyle w:val="ConsPlusNormal"/>
              <w:jc w:val="center"/>
            </w:pPr>
            <w:r>
              <w:t>2546,9</w:t>
            </w:r>
          </w:p>
        </w:tc>
      </w:tr>
      <w:tr w:rsidR="007D11B6">
        <w:tc>
          <w:tcPr>
            <w:tcW w:w="3118" w:type="dxa"/>
          </w:tcPr>
          <w:p w:rsidR="007D11B6" w:rsidRDefault="007D11B6">
            <w:pPr>
              <w:pStyle w:val="ConsPlusNormal"/>
            </w:pPr>
            <w:r>
              <w:t>Новолакский район</w:t>
            </w:r>
          </w:p>
        </w:tc>
        <w:tc>
          <w:tcPr>
            <w:tcW w:w="1701" w:type="dxa"/>
          </w:tcPr>
          <w:p w:rsidR="007D11B6" w:rsidRDefault="007D11B6">
            <w:pPr>
              <w:pStyle w:val="ConsPlusNormal"/>
              <w:jc w:val="center"/>
            </w:pPr>
            <w:r>
              <w:t>881,7</w:t>
            </w:r>
          </w:p>
        </w:tc>
        <w:tc>
          <w:tcPr>
            <w:tcW w:w="1701" w:type="dxa"/>
          </w:tcPr>
          <w:p w:rsidR="007D11B6" w:rsidRDefault="007D11B6">
            <w:pPr>
              <w:pStyle w:val="ConsPlusNormal"/>
              <w:jc w:val="center"/>
            </w:pPr>
            <w:r>
              <w:t>881,7</w:t>
            </w:r>
          </w:p>
        </w:tc>
      </w:tr>
      <w:tr w:rsidR="007D11B6">
        <w:tc>
          <w:tcPr>
            <w:tcW w:w="3118" w:type="dxa"/>
          </w:tcPr>
          <w:p w:rsidR="007D11B6" w:rsidRDefault="007D11B6">
            <w:pPr>
              <w:pStyle w:val="ConsPlusNormal"/>
            </w:pPr>
            <w:r>
              <w:t>Ногайский район</w:t>
            </w:r>
          </w:p>
        </w:tc>
        <w:tc>
          <w:tcPr>
            <w:tcW w:w="1701" w:type="dxa"/>
          </w:tcPr>
          <w:p w:rsidR="007D11B6" w:rsidRDefault="007D11B6">
            <w:pPr>
              <w:pStyle w:val="ConsPlusNormal"/>
              <w:jc w:val="center"/>
            </w:pPr>
            <w:r>
              <w:t>2381,9</w:t>
            </w:r>
          </w:p>
        </w:tc>
        <w:tc>
          <w:tcPr>
            <w:tcW w:w="1701" w:type="dxa"/>
          </w:tcPr>
          <w:p w:rsidR="007D11B6" w:rsidRDefault="007D11B6">
            <w:pPr>
              <w:pStyle w:val="ConsPlusNormal"/>
              <w:jc w:val="center"/>
            </w:pPr>
            <w:r>
              <w:t>2381,9</w:t>
            </w:r>
          </w:p>
        </w:tc>
      </w:tr>
      <w:tr w:rsidR="007D11B6">
        <w:tc>
          <w:tcPr>
            <w:tcW w:w="3118" w:type="dxa"/>
          </w:tcPr>
          <w:p w:rsidR="007D11B6" w:rsidRDefault="007D11B6">
            <w:pPr>
              <w:pStyle w:val="ConsPlusNormal"/>
            </w:pPr>
            <w:r>
              <w:t>Рутульский район</w:t>
            </w:r>
          </w:p>
        </w:tc>
        <w:tc>
          <w:tcPr>
            <w:tcW w:w="1701" w:type="dxa"/>
          </w:tcPr>
          <w:p w:rsidR="007D11B6" w:rsidRDefault="007D11B6">
            <w:pPr>
              <w:pStyle w:val="ConsPlusNormal"/>
              <w:jc w:val="center"/>
            </w:pPr>
            <w:r>
              <w:t>313,7</w:t>
            </w:r>
          </w:p>
        </w:tc>
        <w:tc>
          <w:tcPr>
            <w:tcW w:w="1701" w:type="dxa"/>
          </w:tcPr>
          <w:p w:rsidR="007D11B6" w:rsidRDefault="007D11B6">
            <w:pPr>
              <w:pStyle w:val="ConsPlusNormal"/>
              <w:jc w:val="center"/>
            </w:pPr>
            <w:r>
              <w:t>313,7</w:t>
            </w:r>
          </w:p>
        </w:tc>
      </w:tr>
      <w:tr w:rsidR="007D11B6">
        <w:tc>
          <w:tcPr>
            <w:tcW w:w="3118" w:type="dxa"/>
          </w:tcPr>
          <w:p w:rsidR="007D11B6" w:rsidRDefault="007D11B6">
            <w:pPr>
              <w:pStyle w:val="ConsPlusNormal"/>
            </w:pPr>
            <w:r>
              <w:t>Сулейман-Стальский район</w:t>
            </w:r>
          </w:p>
        </w:tc>
        <w:tc>
          <w:tcPr>
            <w:tcW w:w="1701" w:type="dxa"/>
          </w:tcPr>
          <w:p w:rsidR="007D11B6" w:rsidRDefault="007D11B6">
            <w:pPr>
              <w:pStyle w:val="ConsPlusNormal"/>
              <w:jc w:val="center"/>
            </w:pPr>
            <w:r>
              <w:t>2001,3</w:t>
            </w:r>
          </w:p>
        </w:tc>
        <w:tc>
          <w:tcPr>
            <w:tcW w:w="1701" w:type="dxa"/>
          </w:tcPr>
          <w:p w:rsidR="007D11B6" w:rsidRDefault="007D11B6">
            <w:pPr>
              <w:pStyle w:val="ConsPlusNormal"/>
              <w:jc w:val="center"/>
            </w:pPr>
            <w:r>
              <w:t>2001,3</w:t>
            </w:r>
          </w:p>
        </w:tc>
      </w:tr>
      <w:tr w:rsidR="007D11B6">
        <w:tc>
          <w:tcPr>
            <w:tcW w:w="3118" w:type="dxa"/>
          </w:tcPr>
          <w:p w:rsidR="007D11B6" w:rsidRDefault="007D11B6">
            <w:pPr>
              <w:pStyle w:val="ConsPlusNormal"/>
            </w:pPr>
            <w:r>
              <w:t>Сергокалинский район</w:t>
            </w:r>
          </w:p>
        </w:tc>
        <w:tc>
          <w:tcPr>
            <w:tcW w:w="1701" w:type="dxa"/>
          </w:tcPr>
          <w:p w:rsidR="007D11B6" w:rsidRDefault="007D11B6">
            <w:pPr>
              <w:pStyle w:val="ConsPlusNormal"/>
              <w:jc w:val="center"/>
            </w:pPr>
            <w:r>
              <w:t>2385,1</w:t>
            </w:r>
          </w:p>
        </w:tc>
        <w:tc>
          <w:tcPr>
            <w:tcW w:w="1701" w:type="dxa"/>
          </w:tcPr>
          <w:p w:rsidR="007D11B6" w:rsidRDefault="007D11B6">
            <w:pPr>
              <w:pStyle w:val="ConsPlusNormal"/>
              <w:jc w:val="center"/>
            </w:pPr>
            <w:r>
              <w:t>2385,1</w:t>
            </w:r>
          </w:p>
        </w:tc>
      </w:tr>
      <w:tr w:rsidR="007D11B6">
        <w:tc>
          <w:tcPr>
            <w:tcW w:w="3118" w:type="dxa"/>
          </w:tcPr>
          <w:p w:rsidR="007D11B6" w:rsidRDefault="007D11B6">
            <w:pPr>
              <w:pStyle w:val="ConsPlusNormal"/>
            </w:pPr>
            <w:r>
              <w:t>Табасаранский район</w:t>
            </w:r>
          </w:p>
        </w:tc>
        <w:tc>
          <w:tcPr>
            <w:tcW w:w="1701" w:type="dxa"/>
          </w:tcPr>
          <w:p w:rsidR="007D11B6" w:rsidRDefault="007D11B6">
            <w:pPr>
              <w:pStyle w:val="ConsPlusNormal"/>
              <w:jc w:val="center"/>
            </w:pPr>
            <w:r>
              <w:t>3379,2</w:t>
            </w:r>
          </w:p>
        </w:tc>
        <w:tc>
          <w:tcPr>
            <w:tcW w:w="1701" w:type="dxa"/>
          </w:tcPr>
          <w:p w:rsidR="007D11B6" w:rsidRDefault="007D11B6">
            <w:pPr>
              <w:pStyle w:val="ConsPlusNormal"/>
              <w:jc w:val="center"/>
            </w:pPr>
            <w:r>
              <w:t>3379,2</w:t>
            </w:r>
          </w:p>
        </w:tc>
      </w:tr>
      <w:tr w:rsidR="007D11B6">
        <w:tc>
          <w:tcPr>
            <w:tcW w:w="3118" w:type="dxa"/>
          </w:tcPr>
          <w:p w:rsidR="007D11B6" w:rsidRDefault="007D11B6">
            <w:pPr>
              <w:pStyle w:val="ConsPlusNormal"/>
            </w:pPr>
            <w:r>
              <w:t>Тарумовский район</w:t>
            </w:r>
          </w:p>
        </w:tc>
        <w:tc>
          <w:tcPr>
            <w:tcW w:w="1701" w:type="dxa"/>
          </w:tcPr>
          <w:p w:rsidR="007D11B6" w:rsidRDefault="007D11B6">
            <w:pPr>
              <w:pStyle w:val="ConsPlusNormal"/>
              <w:jc w:val="center"/>
            </w:pPr>
            <w:r>
              <w:t>726,0</w:t>
            </w:r>
          </w:p>
        </w:tc>
        <w:tc>
          <w:tcPr>
            <w:tcW w:w="1701" w:type="dxa"/>
          </w:tcPr>
          <w:p w:rsidR="007D11B6" w:rsidRDefault="007D11B6">
            <w:pPr>
              <w:pStyle w:val="ConsPlusNormal"/>
              <w:jc w:val="center"/>
            </w:pPr>
            <w:r>
              <w:t>726,0</w:t>
            </w:r>
          </w:p>
        </w:tc>
      </w:tr>
      <w:tr w:rsidR="007D11B6">
        <w:tc>
          <w:tcPr>
            <w:tcW w:w="3118" w:type="dxa"/>
          </w:tcPr>
          <w:p w:rsidR="007D11B6" w:rsidRDefault="007D11B6">
            <w:pPr>
              <w:pStyle w:val="ConsPlusNormal"/>
            </w:pPr>
            <w:r>
              <w:t>Унцукульский район</w:t>
            </w:r>
          </w:p>
        </w:tc>
        <w:tc>
          <w:tcPr>
            <w:tcW w:w="1701" w:type="dxa"/>
          </w:tcPr>
          <w:p w:rsidR="007D11B6" w:rsidRDefault="007D11B6">
            <w:pPr>
              <w:pStyle w:val="ConsPlusNormal"/>
              <w:jc w:val="center"/>
            </w:pPr>
            <w:r>
              <w:t>304,7</w:t>
            </w:r>
          </w:p>
        </w:tc>
        <w:tc>
          <w:tcPr>
            <w:tcW w:w="1701" w:type="dxa"/>
          </w:tcPr>
          <w:p w:rsidR="007D11B6" w:rsidRDefault="007D11B6">
            <w:pPr>
              <w:pStyle w:val="ConsPlusNormal"/>
              <w:jc w:val="center"/>
            </w:pPr>
            <w:r>
              <w:t>304,7</w:t>
            </w:r>
          </w:p>
        </w:tc>
      </w:tr>
      <w:tr w:rsidR="007D11B6">
        <w:tc>
          <w:tcPr>
            <w:tcW w:w="3118" w:type="dxa"/>
          </w:tcPr>
          <w:p w:rsidR="007D11B6" w:rsidRDefault="007D11B6">
            <w:pPr>
              <w:pStyle w:val="ConsPlusNormal"/>
            </w:pPr>
            <w:r>
              <w:t>Хасавюртовский район</w:t>
            </w:r>
          </w:p>
        </w:tc>
        <w:tc>
          <w:tcPr>
            <w:tcW w:w="1701" w:type="dxa"/>
          </w:tcPr>
          <w:p w:rsidR="007D11B6" w:rsidRDefault="007D11B6">
            <w:pPr>
              <w:pStyle w:val="ConsPlusNormal"/>
              <w:jc w:val="center"/>
            </w:pPr>
            <w:r>
              <w:t>9290,0</w:t>
            </w:r>
          </w:p>
        </w:tc>
        <w:tc>
          <w:tcPr>
            <w:tcW w:w="1701" w:type="dxa"/>
          </w:tcPr>
          <w:p w:rsidR="007D11B6" w:rsidRDefault="007D11B6">
            <w:pPr>
              <w:pStyle w:val="ConsPlusNormal"/>
              <w:jc w:val="center"/>
            </w:pPr>
            <w:r>
              <w:t>9290,0</w:t>
            </w:r>
          </w:p>
        </w:tc>
      </w:tr>
      <w:tr w:rsidR="007D11B6">
        <w:tc>
          <w:tcPr>
            <w:tcW w:w="3118" w:type="dxa"/>
          </w:tcPr>
          <w:p w:rsidR="007D11B6" w:rsidRDefault="007D11B6">
            <w:pPr>
              <w:pStyle w:val="ConsPlusNormal"/>
            </w:pPr>
            <w:r>
              <w:t>Хивский район</w:t>
            </w:r>
          </w:p>
        </w:tc>
        <w:tc>
          <w:tcPr>
            <w:tcW w:w="1701" w:type="dxa"/>
          </w:tcPr>
          <w:p w:rsidR="007D11B6" w:rsidRDefault="007D11B6">
            <w:pPr>
              <w:pStyle w:val="ConsPlusNormal"/>
              <w:jc w:val="center"/>
            </w:pPr>
            <w:r>
              <w:t>1086,5</w:t>
            </w:r>
          </w:p>
        </w:tc>
        <w:tc>
          <w:tcPr>
            <w:tcW w:w="1701" w:type="dxa"/>
          </w:tcPr>
          <w:p w:rsidR="007D11B6" w:rsidRDefault="007D11B6">
            <w:pPr>
              <w:pStyle w:val="ConsPlusNormal"/>
              <w:jc w:val="center"/>
            </w:pPr>
            <w:r>
              <w:t>1086,5</w:t>
            </w:r>
          </w:p>
        </w:tc>
      </w:tr>
      <w:tr w:rsidR="007D11B6">
        <w:tc>
          <w:tcPr>
            <w:tcW w:w="3118" w:type="dxa"/>
          </w:tcPr>
          <w:p w:rsidR="007D11B6" w:rsidRDefault="007D11B6">
            <w:pPr>
              <w:pStyle w:val="ConsPlusNormal"/>
            </w:pPr>
            <w:r>
              <w:t>Хунзахский район</w:t>
            </w:r>
          </w:p>
        </w:tc>
        <w:tc>
          <w:tcPr>
            <w:tcW w:w="1701" w:type="dxa"/>
          </w:tcPr>
          <w:p w:rsidR="007D11B6" w:rsidRDefault="007D11B6">
            <w:pPr>
              <w:pStyle w:val="ConsPlusNormal"/>
              <w:jc w:val="center"/>
            </w:pPr>
            <w:r>
              <w:t>1184,7</w:t>
            </w:r>
          </w:p>
        </w:tc>
        <w:tc>
          <w:tcPr>
            <w:tcW w:w="1701" w:type="dxa"/>
          </w:tcPr>
          <w:p w:rsidR="007D11B6" w:rsidRDefault="007D11B6">
            <w:pPr>
              <w:pStyle w:val="ConsPlusNormal"/>
              <w:jc w:val="center"/>
            </w:pPr>
            <w:r>
              <w:t>1184,7</w:t>
            </w:r>
          </w:p>
        </w:tc>
      </w:tr>
      <w:tr w:rsidR="007D11B6">
        <w:tc>
          <w:tcPr>
            <w:tcW w:w="3118" w:type="dxa"/>
          </w:tcPr>
          <w:p w:rsidR="007D11B6" w:rsidRDefault="007D11B6">
            <w:pPr>
              <w:pStyle w:val="ConsPlusNormal"/>
            </w:pPr>
            <w:r>
              <w:t>Цумадинский район</w:t>
            </w:r>
          </w:p>
        </w:tc>
        <w:tc>
          <w:tcPr>
            <w:tcW w:w="1701" w:type="dxa"/>
          </w:tcPr>
          <w:p w:rsidR="007D11B6" w:rsidRDefault="007D11B6">
            <w:pPr>
              <w:pStyle w:val="ConsPlusNormal"/>
              <w:jc w:val="center"/>
            </w:pPr>
            <w:r>
              <w:t>467,0</w:t>
            </w:r>
          </w:p>
        </w:tc>
        <w:tc>
          <w:tcPr>
            <w:tcW w:w="1701" w:type="dxa"/>
          </w:tcPr>
          <w:p w:rsidR="007D11B6" w:rsidRDefault="007D11B6">
            <w:pPr>
              <w:pStyle w:val="ConsPlusNormal"/>
              <w:jc w:val="center"/>
            </w:pPr>
            <w:r>
              <w:t>467,0</w:t>
            </w:r>
          </w:p>
        </w:tc>
      </w:tr>
      <w:tr w:rsidR="007D11B6">
        <w:tc>
          <w:tcPr>
            <w:tcW w:w="3118" w:type="dxa"/>
          </w:tcPr>
          <w:p w:rsidR="007D11B6" w:rsidRDefault="007D11B6">
            <w:pPr>
              <w:pStyle w:val="ConsPlusNormal"/>
            </w:pPr>
            <w:r>
              <w:t>Чародинский район</w:t>
            </w:r>
          </w:p>
        </w:tc>
        <w:tc>
          <w:tcPr>
            <w:tcW w:w="1701" w:type="dxa"/>
          </w:tcPr>
          <w:p w:rsidR="007D11B6" w:rsidRDefault="007D11B6">
            <w:pPr>
              <w:pStyle w:val="ConsPlusNormal"/>
              <w:jc w:val="center"/>
            </w:pPr>
            <w:r>
              <w:t>977,6</w:t>
            </w:r>
          </w:p>
        </w:tc>
        <w:tc>
          <w:tcPr>
            <w:tcW w:w="1701" w:type="dxa"/>
          </w:tcPr>
          <w:p w:rsidR="007D11B6" w:rsidRDefault="007D11B6">
            <w:pPr>
              <w:pStyle w:val="ConsPlusNormal"/>
              <w:jc w:val="center"/>
            </w:pPr>
            <w:r>
              <w:t>977,6</w:t>
            </w:r>
          </w:p>
        </w:tc>
      </w:tr>
      <w:tr w:rsidR="007D11B6">
        <w:tc>
          <w:tcPr>
            <w:tcW w:w="3118" w:type="dxa"/>
          </w:tcPr>
          <w:p w:rsidR="007D11B6" w:rsidRDefault="007D11B6">
            <w:pPr>
              <w:pStyle w:val="ConsPlusNormal"/>
            </w:pPr>
            <w:r>
              <w:t>Шамильский район</w:t>
            </w:r>
          </w:p>
        </w:tc>
        <w:tc>
          <w:tcPr>
            <w:tcW w:w="1701" w:type="dxa"/>
          </w:tcPr>
          <w:p w:rsidR="007D11B6" w:rsidRDefault="007D11B6">
            <w:pPr>
              <w:pStyle w:val="ConsPlusNormal"/>
              <w:jc w:val="center"/>
            </w:pPr>
            <w:r>
              <w:t>499,0</w:t>
            </w:r>
          </w:p>
        </w:tc>
        <w:tc>
          <w:tcPr>
            <w:tcW w:w="1701" w:type="dxa"/>
          </w:tcPr>
          <w:p w:rsidR="007D11B6" w:rsidRDefault="007D11B6">
            <w:pPr>
              <w:pStyle w:val="ConsPlusNormal"/>
              <w:jc w:val="center"/>
            </w:pPr>
            <w:r>
              <w:t>499,0</w:t>
            </w:r>
          </w:p>
        </w:tc>
      </w:tr>
      <w:tr w:rsidR="007D11B6">
        <w:tc>
          <w:tcPr>
            <w:tcW w:w="3118" w:type="dxa"/>
          </w:tcPr>
          <w:p w:rsidR="007D11B6" w:rsidRDefault="007D11B6">
            <w:pPr>
              <w:pStyle w:val="ConsPlusNormal"/>
            </w:pPr>
            <w:r>
              <w:t>Бежтинский участок</w:t>
            </w:r>
          </w:p>
        </w:tc>
        <w:tc>
          <w:tcPr>
            <w:tcW w:w="1701" w:type="dxa"/>
          </w:tcPr>
          <w:p w:rsidR="007D11B6" w:rsidRDefault="007D11B6">
            <w:pPr>
              <w:pStyle w:val="ConsPlusNormal"/>
              <w:jc w:val="center"/>
            </w:pPr>
            <w:r>
              <w:t>134,6</w:t>
            </w:r>
          </w:p>
        </w:tc>
        <w:tc>
          <w:tcPr>
            <w:tcW w:w="1701" w:type="dxa"/>
          </w:tcPr>
          <w:p w:rsidR="007D11B6" w:rsidRDefault="007D11B6">
            <w:pPr>
              <w:pStyle w:val="ConsPlusNormal"/>
              <w:jc w:val="center"/>
            </w:pPr>
            <w:r>
              <w:t>134,6</w:t>
            </w:r>
          </w:p>
        </w:tc>
      </w:tr>
      <w:tr w:rsidR="007D11B6">
        <w:tc>
          <w:tcPr>
            <w:tcW w:w="3118" w:type="dxa"/>
          </w:tcPr>
          <w:p w:rsidR="007D11B6" w:rsidRDefault="007D11B6">
            <w:pPr>
              <w:pStyle w:val="ConsPlusNormal"/>
            </w:pPr>
            <w:r>
              <w:t>город Махачкала</w:t>
            </w:r>
          </w:p>
        </w:tc>
        <w:tc>
          <w:tcPr>
            <w:tcW w:w="1701" w:type="dxa"/>
          </w:tcPr>
          <w:p w:rsidR="007D11B6" w:rsidRDefault="007D11B6">
            <w:pPr>
              <w:pStyle w:val="ConsPlusNormal"/>
              <w:jc w:val="center"/>
            </w:pPr>
            <w:r>
              <w:t>19410,6</w:t>
            </w:r>
          </w:p>
        </w:tc>
        <w:tc>
          <w:tcPr>
            <w:tcW w:w="1701" w:type="dxa"/>
          </w:tcPr>
          <w:p w:rsidR="007D11B6" w:rsidRDefault="007D11B6">
            <w:pPr>
              <w:pStyle w:val="ConsPlusNormal"/>
              <w:jc w:val="center"/>
            </w:pPr>
            <w:r>
              <w:t>19410,6</w:t>
            </w:r>
          </w:p>
        </w:tc>
      </w:tr>
      <w:tr w:rsidR="007D11B6">
        <w:tc>
          <w:tcPr>
            <w:tcW w:w="3118" w:type="dxa"/>
          </w:tcPr>
          <w:p w:rsidR="007D11B6" w:rsidRDefault="007D11B6">
            <w:pPr>
              <w:pStyle w:val="ConsPlusNormal"/>
            </w:pPr>
            <w:r>
              <w:lastRenderedPageBreak/>
              <w:t>город Дербент</w:t>
            </w:r>
          </w:p>
        </w:tc>
        <w:tc>
          <w:tcPr>
            <w:tcW w:w="1701" w:type="dxa"/>
          </w:tcPr>
          <w:p w:rsidR="007D11B6" w:rsidRDefault="007D11B6">
            <w:pPr>
              <w:pStyle w:val="ConsPlusNormal"/>
              <w:jc w:val="center"/>
            </w:pPr>
            <w:r>
              <w:t>16586,0</w:t>
            </w:r>
          </w:p>
        </w:tc>
        <w:tc>
          <w:tcPr>
            <w:tcW w:w="1701" w:type="dxa"/>
          </w:tcPr>
          <w:p w:rsidR="007D11B6" w:rsidRDefault="007D11B6">
            <w:pPr>
              <w:pStyle w:val="ConsPlusNormal"/>
              <w:jc w:val="center"/>
            </w:pPr>
            <w:r>
              <w:t>16586,0</w:t>
            </w:r>
          </w:p>
        </w:tc>
      </w:tr>
      <w:tr w:rsidR="007D11B6">
        <w:tc>
          <w:tcPr>
            <w:tcW w:w="3118" w:type="dxa"/>
          </w:tcPr>
          <w:p w:rsidR="007D11B6" w:rsidRDefault="007D11B6">
            <w:pPr>
              <w:pStyle w:val="ConsPlusNormal"/>
            </w:pPr>
            <w:r>
              <w:t>город Буйнакск</w:t>
            </w:r>
          </w:p>
        </w:tc>
        <w:tc>
          <w:tcPr>
            <w:tcW w:w="1701" w:type="dxa"/>
          </w:tcPr>
          <w:p w:rsidR="007D11B6" w:rsidRDefault="007D11B6">
            <w:pPr>
              <w:pStyle w:val="ConsPlusNormal"/>
              <w:jc w:val="center"/>
            </w:pPr>
            <w:r>
              <w:t>2812,5</w:t>
            </w:r>
          </w:p>
        </w:tc>
        <w:tc>
          <w:tcPr>
            <w:tcW w:w="1701" w:type="dxa"/>
          </w:tcPr>
          <w:p w:rsidR="007D11B6" w:rsidRDefault="007D11B6">
            <w:pPr>
              <w:pStyle w:val="ConsPlusNormal"/>
              <w:jc w:val="center"/>
            </w:pPr>
            <w:r>
              <w:t>2812,5</w:t>
            </w:r>
          </w:p>
        </w:tc>
      </w:tr>
      <w:tr w:rsidR="007D11B6">
        <w:tc>
          <w:tcPr>
            <w:tcW w:w="3118" w:type="dxa"/>
          </w:tcPr>
          <w:p w:rsidR="007D11B6" w:rsidRDefault="007D11B6">
            <w:pPr>
              <w:pStyle w:val="ConsPlusNormal"/>
            </w:pPr>
            <w:r>
              <w:t>город Хасавюрт</w:t>
            </w:r>
          </w:p>
        </w:tc>
        <w:tc>
          <w:tcPr>
            <w:tcW w:w="1701" w:type="dxa"/>
          </w:tcPr>
          <w:p w:rsidR="007D11B6" w:rsidRDefault="007D11B6">
            <w:pPr>
              <w:pStyle w:val="ConsPlusNormal"/>
              <w:jc w:val="center"/>
            </w:pPr>
            <w:r>
              <w:t>3024,1</w:t>
            </w:r>
          </w:p>
        </w:tc>
        <w:tc>
          <w:tcPr>
            <w:tcW w:w="1701" w:type="dxa"/>
          </w:tcPr>
          <w:p w:rsidR="007D11B6" w:rsidRDefault="007D11B6">
            <w:pPr>
              <w:pStyle w:val="ConsPlusNormal"/>
              <w:jc w:val="center"/>
            </w:pPr>
            <w:r>
              <w:t>3024,1</w:t>
            </w:r>
          </w:p>
        </w:tc>
      </w:tr>
      <w:tr w:rsidR="007D11B6">
        <w:tc>
          <w:tcPr>
            <w:tcW w:w="3118" w:type="dxa"/>
          </w:tcPr>
          <w:p w:rsidR="007D11B6" w:rsidRDefault="007D11B6">
            <w:pPr>
              <w:pStyle w:val="ConsPlusNormal"/>
            </w:pPr>
            <w:r>
              <w:t>город Каспийск</w:t>
            </w:r>
          </w:p>
        </w:tc>
        <w:tc>
          <w:tcPr>
            <w:tcW w:w="1701" w:type="dxa"/>
          </w:tcPr>
          <w:p w:rsidR="007D11B6" w:rsidRDefault="007D11B6">
            <w:pPr>
              <w:pStyle w:val="ConsPlusNormal"/>
              <w:jc w:val="center"/>
            </w:pPr>
            <w:r>
              <w:t>9326,3</w:t>
            </w:r>
          </w:p>
        </w:tc>
        <w:tc>
          <w:tcPr>
            <w:tcW w:w="1701" w:type="dxa"/>
          </w:tcPr>
          <w:p w:rsidR="007D11B6" w:rsidRDefault="007D11B6">
            <w:pPr>
              <w:pStyle w:val="ConsPlusNormal"/>
              <w:jc w:val="center"/>
            </w:pPr>
            <w:r>
              <w:t>9326,3</w:t>
            </w:r>
          </w:p>
        </w:tc>
      </w:tr>
      <w:tr w:rsidR="007D11B6">
        <w:tc>
          <w:tcPr>
            <w:tcW w:w="3118" w:type="dxa"/>
          </w:tcPr>
          <w:p w:rsidR="007D11B6" w:rsidRDefault="007D11B6">
            <w:pPr>
              <w:pStyle w:val="ConsPlusNormal"/>
            </w:pPr>
            <w:r>
              <w:t>город Кизляр</w:t>
            </w:r>
          </w:p>
        </w:tc>
        <w:tc>
          <w:tcPr>
            <w:tcW w:w="1701" w:type="dxa"/>
          </w:tcPr>
          <w:p w:rsidR="007D11B6" w:rsidRDefault="007D11B6">
            <w:pPr>
              <w:pStyle w:val="ConsPlusNormal"/>
              <w:jc w:val="center"/>
            </w:pPr>
            <w:r>
              <w:t>1911,7</w:t>
            </w:r>
          </w:p>
        </w:tc>
        <w:tc>
          <w:tcPr>
            <w:tcW w:w="1701" w:type="dxa"/>
          </w:tcPr>
          <w:p w:rsidR="007D11B6" w:rsidRDefault="007D11B6">
            <w:pPr>
              <w:pStyle w:val="ConsPlusNormal"/>
              <w:jc w:val="center"/>
            </w:pPr>
            <w:r>
              <w:t>1911,7</w:t>
            </w:r>
          </w:p>
        </w:tc>
      </w:tr>
      <w:tr w:rsidR="007D11B6">
        <w:tc>
          <w:tcPr>
            <w:tcW w:w="3118" w:type="dxa"/>
          </w:tcPr>
          <w:p w:rsidR="007D11B6" w:rsidRDefault="007D11B6">
            <w:pPr>
              <w:pStyle w:val="ConsPlusNormal"/>
            </w:pPr>
            <w:r>
              <w:t>город Кизилюрт</w:t>
            </w:r>
          </w:p>
        </w:tc>
        <w:tc>
          <w:tcPr>
            <w:tcW w:w="1701" w:type="dxa"/>
          </w:tcPr>
          <w:p w:rsidR="007D11B6" w:rsidRDefault="007D11B6">
            <w:pPr>
              <w:pStyle w:val="ConsPlusNormal"/>
              <w:jc w:val="center"/>
            </w:pPr>
            <w:r>
              <w:t>3734,4</w:t>
            </w:r>
          </w:p>
        </w:tc>
        <w:tc>
          <w:tcPr>
            <w:tcW w:w="1701" w:type="dxa"/>
          </w:tcPr>
          <w:p w:rsidR="007D11B6" w:rsidRDefault="007D11B6">
            <w:pPr>
              <w:pStyle w:val="ConsPlusNormal"/>
              <w:jc w:val="center"/>
            </w:pPr>
            <w:r>
              <w:t>3734,4</w:t>
            </w:r>
          </w:p>
        </w:tc>
      </w:tr>
      <w:tr w:rsidR="007D11B6">
        <w:tc>
          <w:tcPr>
            <w:tcW w:w="3118" w:type="dxa"/>
          </w:tcPr>
          <w:p w:rsidR="007D11B6" w:rsidRDefault="007D11B6">
            <w:pPr>
              <w:pStyle w:val="ConsPlusNormal"/>
            </w:pPr>
            <w:r>
              <w:t>город Избербаш</w:t>
            </w:r>
          </w:p>
        </w:tc>
        <w:tc>
          <w:tcPr>
            <w:tcW w:w="1701" w:type="dxa"/>
          </w:tcPr>
          <w:p w:rsidR="007D11B6" w:rsidRDefault="007D11B6">
            <w:pPr>
              <w:pStyle w:val="ConsPlusNormal"/>
              <w:jc w:val="center"/>
            </w:pPr>
            <w:r>
              <w:t>4608,1</w:t>
            </w:r>
          </w:p>
        </w:tc>
        <w:tc>
          <w:tcPr>
            <w:tcW w:w="1701" w:type="dxa"/>
          </w:tcPr>
          <w:p w:rsidR="007D11B6" w:rsidRDefault="007D11B6">
            <w:pPr>
              <w:pStyle w:val="ConsPlusNormal"/>
              <w:jc w:val="center"/>
            </w:pPr>
            <w:r>
              <w:t>4608,1</w:t>
            </w:r>
          </w:p>
        </w:tc>
      </w:tr>
      <w:tr w:rsidR="007D11B6">
        <w:tc>
          <w:tcPr>
            <w:tcW w:w="3118" w:type="dxa"/>
          </w:tcPr>
          <w:p w:rsidR="007D11B6" w:rsidRDefault="007D11B6">
            <w:pPr>
              <w:pStyle w:val="ConsPlusNormal"/>
            </w:pPr>
            <w:r>
              <w:t>город Южно-Сухокумск</w:t>
            </w:r>
          </w:p>
        </w:tc>
        <w:tc>
          <w:tcPr>
            <w:tcW w:w="1701" w:type="dxa"/>
          </w:tcPr>
          <w:p w:rsidR="007D11B6" w:rsidRDefault="007D11B6">
            <w:pPr>
              <w:pStyle w:val="ConsPlusNormal"/>
              <w:jc w:val="center"/>
            </w:pPr>
            <w:r>
              <w:t>662,0</w:t>
            </w:r>
          </w:p>
        </w:tc>
        <w:tc>
          <w:tcPr>
            <w:tcW w:w="1701" w:type="dxa"/>
          </w:tcPr>
          <w:p w:rsidR="007D11B6" w:rsidRDefault="007D11B6">
            <w:pPr>
              <w:pStyle w:val="ConsPlusNormal"/>
              <w:jc w:val="center"/>
            </w:pPr>
            <w:r>
              <w:t>662,0</w:t>
            </w:r>
          </w:p>
        </w:tc>
      </w:tr>
      <w:tr w:rsidR="007D11B6">
        <w:tc>
          <w:tcPr>
            <w:tcW w:w="3118" w:type="dxa"/>
          </w:tcPr>
          <w:p w:rsidR="007D11B6" w:rsidRDefault="007D11B6">
            <w:pPr>
              <w:pStyle w:val="ConsPlusNormal"/>
            </w:pPr>
            <w:r>
              <w:t>город Дагестанские Огни</w:t>
            </w:r>
          </w:p>
        </w:tc>
        <w:tc>
          <w:tcPr>
            <w:tcW w:w="1701" w:type="dxa"/>
          </w:tcPr>
          <w:p w:rsidR="007D11B6" w:rsidRDefault="007D11B6">
            <w:pPr>
              <w:pStyle w:val="ConsPlusNormal"/>
              <w:jc w:val="center"/>
            </w:pPr>
            <w:r>
              <w:t>3447,3</w:t>
            </w:r>
          </w:p>
        </w:tc>
        <w:tc>
          <w:tcPr>
            <w:tcW w:w="1701" w:type="dxa"/>
          </w:tcPr>
          <w:p w:rsidR="007D11B6" w:rsidRDefault="007D11B6">
            <w:pPr>
              <w:pStyle w:val="ConsPlusNormal"/>
              <w:jc w:val="center"/>
            </w:pPr>
            <w:r>
              <w:t>3447,3</w:t>
            </w:r>
          </w:p>
        </w:tc>
      </w:tr>
      <w:tr w:rsidR="007D11B6">
        <w:tc>
          <w:tcPr>
            <w:tcW w:w="3118" w:type="dxa"/>
          </w:tcPr>
          <w:p w:rsidR="007D11B6" w:rsidRDefault="007D11B6">
            <w:pPr>
              <w:pStyle w:val="ConsPlusNormal"/>
            </w:pPr>
            <w:r>
              <w:t>Всего</w:t>
            </w:r>
          </w:p>
        </w:tc>
        <w:tc>
          <w:tcPr>
            <w:tcW w:w="1701" w:type="dxa"/>
          </w:tcPr>
          <w:p w:rsidR="007D11B6" w:rsidRDefault="007D11B6">
            <w:pPr>
              <w:pStyle w:val="ConsPlusNormal"/>
              <w:jc w:val="center"/>
            </w:pPr>
            <w:r>
              <w:t>123322,5</w:t>
            </w:r>
          </w:p>
        </w:tc>
        <w:tc>
          <w:tcPr>
            <w:tcW w:w="1701" w:type="dxa"/>
          </w:tcPr>
          <w:p w:rsidR="007D11B6" w:rsidRDefault="007D11B6">
            <w:pPr>
              <w:pStyle w:val="ConsPlusNormal"/>
              <w:jc w:val="center"/>
            </w:pPr>
            <w:r>
              <w:t>123322,5</w:t>
            </w:r>
          </w:p>
        </w:tc>
      </w:tr>
    </w:tbl>
    <w:p w:rsidR="007D11B6" w:rsidRDefault="007D11B6">
      <w:pPr>
        <w:pStyle w:val="ConsPlusNormal"/>
        <w:jc w:val="both"/>
      </w:pPr>
    </w:p>
    <w:p w:rsidR="007D11B6" w:rsidRDefault="007D11B6">
      <w:pPr>
        <w:pStyle w:val="ConsPlusNormal"/>
        <w:jc w:val="right"/>
        <w:outlineLvl w:val="1"/>
      </w:pPr>
      <w:r>
        <w:t>Таблица 17</w:t>
      </w:r>
    </w:p>
    <w:p w:rsidR="007D11B6" w:rsidRDefault="007D11B6">
      <w:pPr>
        <w:pStyle w:val="ConsPlusNormal"/>
        <w:jc w:val="both"/>
      </w:pPr>
    </w:p>
    <w:p w:rsidR="007D11B6" w:rsidRDefault="007D11B6">
      <w:pPr>
        <w:pStyle w:val="ConsPlusTitle"/>
        <w:jc w:val="center"/>
      </w:pPr>
      <w:r>
        <w:t>Распределение субсидий бюджетам городских округов</w:t>
      </w:r>
    </w:p>
    <w:p w:rsidR="007D11B6" w:rsidRDefault="007D11B6">
      <w:pPr>
        <w:pStyle w:val="ConsPlusTitle"/>
        <w:jc w:val="center"/>
      </w:pPr>
      <w:r>
        <w:t>Республики Дагестан на реализацию мероприятий</w:t>
      </w:r>
    </w:p>
    <w:p w:rsidR="007D11B6" w:rsidRDefault="007D11B6">
      <w:pPr>
        <w:pStyle w:val="ConsPlusTitle"/>
        <w:jc w:val="center"/>
      </w:pPr>
      <w:r>
        <w:t>государственной программы Республики Дагестан</w:t>
      </w:r>
    </w:p>
    <w:p w:rsidR="007D11B6" w:rsidRDefault="007D11B6">
      <w:pPr>
        <w:pStyle w:val="ConsPlusTitle"/>
        <w:jc w:val="center"/>
      </w:pPr>
      <w:r>
        <w:t>"Комплексное территориальное развитие муниципального</w:t>
      </w:r>
    </w:p>
    <w:p w:rsidR="007D11B6" w:rsidRDefault="007D11B6">
      <w:pPr>
        <w:pStyle w:val="ConsPlusTitle"/>
        <w:jc w:val="center"/>
      </w:pPr>
      <w:r>
        <w:t>образования "городской округ "город Дербент"</w:t>
      </w:r>
    </w:p>
    <w:p w:rsidR="007D11B6" w:rsidRDefault="007D11B6">
      <w:pPr>
        <w:pStyle w:val="ConsPlusTitle"/>
        <w:jc w:val="center"/>
      </w:pPr>
      <w:r>
        <w:t>на плановый период 2024 и 2025 годов</w:t>
      </w:r>
    </w:p>
    <w:p w:rsidR="007D11B6" w:rsidRDefault="007D11B6">
      <w:pPr>
        <w:pStyle w:val="ConsPlusNormal"/>
        <w:jc w:val="center"/>
      </w:pPr>
      <w:r>
        <w:t xml:space="preserve">(в ред. </w:t>
      </w:r>
      <w:hyperlink r:id="rId2123">
        <w:r>
          <w:rPr>
            <w:color w:val="0000FF"/>
          </w:rPr>
          <w:t>Закона</w:t>
        </w:r>
      </w:hyperlink>
      <w:r>
        <w:t xml:space="preserve"> Республики Дагестан</w:t>
      </w:r>
    </w:p>
    <w:p w:rsidR="007D11B6" w:rsidRDefault="007D11B6">
      <w:pPr>
        <w:pStyle w:val="ConsPlusNormal"/>
        <w:jc w:val="center"/>
      </w:pPr>
      <w:r>
        <w:t>от 06.04.2023 N 21)</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ectPr w:rsidR="007D11B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1690"/>
        <w:gridCol w:w="1694"/>
        <w:gridCol w:w="1694"/>
        <w:gridCol w:w="1701"/>
      </w:tblGrid>
      <w:tr w:rsidR="007D11B6">
        <w:tc>
          <w:tcPr>
            <w:tcW w:w="3175" w:type="dxa"/>
            <w:vMerge w:val="restart"/>
          </w:tcPr>
          <w:p w:rsidR="007D11B6" w:rsidRDefault="007D11B6">
            <w:pPr>
              <w:pStyle w:val="ConsPlusNormal"/>
              <w:jc w:val="center"/>
            </w:pPr>
            <w:r>
              <w:lastRenderedPageBreak/>
              <w:t>Наименование муниципальных районов, городских округов (городских округов с внутригородским делением)</w:t>
            </w:r>
          </w:p>
        </w:tc>
        <w:tc>
          <w:tcPr>
            <w:tcW w:w="1690" w:type="dxa"/>
          </w:tcPr>
          <w:p w:rsidR="007D11B6" w:rsidRDefault="007D11B6">
            <w:pPr>
              <w:pStyle w:val="ConsPlusNormal"/>
              <w:jc w:val="center"/>
            </w:pPr>
            <w:r>
              <w:t>Республиканский бюджет Республики Дагестан</w:t>
            </w:r>
          </w:p>
        </w:tc>
        <w:tc>
          <w:tcPr>
            <w:tcW w:w="1694" w:type="dxa"/>
          </w:tcPr>
          <w:p w:rsidR="007D11B6" w:rsidRDefault="007D11B6">
            <w:pPr>
              <w:pStyle w:val="ConsPlusNormal"/>
              <w:jc w:val="center"/>
            </w:pPr>
            <w:r>
              <w:t>Федеральный бюджет</w:t>
            </w:r>
          </w:p>
        </w:tc>
        <w:tc>
          <w:tcPr>
            <w:tcW w:w="1694" w:type="dxa"/>
          </w:tcPr>
          <w:p w:rsidR="007D11B6" w:rsidRDefault="007D11B6">
            <w:pPr>
              <w:pStyle w:val="ConsPlusNormal"/>
              <w:jc w:val="center"/>
            </w:pPr>
            <w:r>
              <w:t>Республиканский бюджет Республики Дагестан</w:t>
            </w:r>
          </w:p>
        </w:tc>
        <w:tc>
          <w:tcPr>
            <w:tcW w:w="1701" w:type="dxa"/>
          </w:tcPr>
          <w:p w:rsidR="007D11B6" w:rsidRDefault="007D11B6">
            <w:pPr>
              <w:pStyle w:val="ConsPlusNormal"/>
              <w:jc w:val="center"/>
            </w:pPr>
            <w:r>
              <w:t>Федеральный бюджет</w:t>
            </w:r>
          </w:p>
        </w:tc>
      </w:tr>
      <w:tr w:rsidR="007D11B6">
        <w:tc>
          <w:tcPr>
            <w:tcW w:w="3175" w:type="dxa"/>
            <w:vMerge/>
          </w:tcPr>
          <w:p w:rsidR="007D11B6" w:rsidRDefault="007D11B6">
            <w:pPr>
              <w:pStyle w:val="ConsPlusNormal"/>
            </w:pPr>
          </w:p>
        </w:tc>
        <w:tc>
          <w:tcPr>
            <w:tcW w:w="3384" w:type="dxa"/>
            <w:gridSpan w:val="2"/>
          </w:tcPr>
          <w:p w:rsidR="007D11B6" w:rsidRDefault="007D11B6">
            <w:pPr>
              <w:pStyle w:val="ConsPlusNormal"/>
              <w:jc w:val="center"/>
            </w:pPr>
            <w:r>
              <w:t>2024 год</w:t>
            </w:r>
          </w:p>
        </w:tc>
        <w:tc>
          <w:tcPr>
            <w:tcW w:w="3395" w:type="dxa"/>
            <w:gridSpan w:val="2"/>
          </w:tcPr>
          <w:p w:rsidR="007D11B6" w:rsidRDefault="007D11B6">
            <w:pPr>
              <w:pStyle w:val="ConsPlusNormal"/>
              <w:jc w:val="center"/>
            </w:pPr>
            <w:r>
              <w:t>2025 год</w:t>
            </w:r>
          </w:p>
        </w:tc>
      </w:tr>
      <w:tr w:rsidR="007D11B6">
        <w:tc>
          <w:tcPr>
            <w:tcW w:w="3175" w:type="dxa"/>
          </w:tcPr>
          <w:p w:rsidR="007D11B6" w:rsidRDefault="007D11B6">
            <w:pPr>
              <w:pStyle w:val="ConsPlusNormal"/>
            </w:pPr>
            <w:r>
              <w:t>город Дербент</w:t>
            </w:r>
          </w:p>
        </w:tc>
        <w:tc>
          <w:tcPr>
            <w:tcW w:w="1690" w:type="dxa"/>
          </w:tcPr>
          <w:p w:rsidR="007D11B6" w:rsidRDefault="007D11B6">
            <w:pPr>
              <w:pStyle w:val="ConsPlusNormal"/>
              <w:jc w:val="center"/>
            </w:pPr>
            <w:r>
              <w:t>4911690,32</w:t>
            </w:r>
          </w:p>
        </w:tc>
        <w:tc>
          <w:tcPr>
            <w:tcW w:w="1694" w:type="dxa"/>
          </w:tcPr>
          <w:p w:rsidR="007D11B6" w:rsidRDefault="007D11B6">
            <w:pPr>
              <w:pStyle w:val="ConsPlusNormal"/>
              <w:jc w:val="center"/>
            </w:pPr>
            <w:r>
              <w:t>726913,40</w:t>
            </w:r>
          </w:p>
        </w:tc>
        <w:tc>
          <w:tcPr>
            <w:tcW w:w="1694" w:type="dxa"/>
          </w:tcPr>
          <w:p w:rsidR="007D11B6" w:rsidRDefault="007D11B6">
            <w:pPr>
              <w:pStyle w:val="ConsPlusNormal"/>
              <w:jc w:val="center"/>
            </w:pPr>
            <w:r>
              <w:t>12669550,51</w:t>
            </w:r>
          </w:p>
        </w:tc>
        <w:tc>
          <w:tcPr>
            <w:tcW w:w="1701" w:type="dxa"/>
          </w:tcPr>
          <w:p w:rsidR="007D11B6" w:rsidRDefault="007D11B6">
            <w:pPr>
              <w:pStyle w:val="ConsPlusNormal"/>
              <w:jc w:val="center"/>
            </w:pPr>
            <w:r>
              <w:t>1802710,20</w:t>
            </w:r>
          </w:p>
        </w:tc>
      </w:tr>
      <w:tr w:rsidR="007D11B6">
        <w:tc>
          <w:tcPr>
            <w:tcW w:w="3175" w:type="dxa"/>
          </w:tcPr>
          <w:p w:rsidR="007D11B6" w:rsidRDefault="007D11B6">
            <w:pPr>
              <w:pStyle w:val="ConsPlusNormal"/>
            </w:pPr>
            <w:r>
              <w:t>Всего</w:t>
            </w:r>
          </w:p>
        </w:tc>
        <w:tc>
          <w:tcPr>
            <w:tcW w:w="1690" w:type="dxa"/>
          </w:tcPr>
          <w:p w:rsidR="007D11B6" w:rsidRDefault="007D11B6">
            <w:pPr>
              <w:pStyle w:val="ConsPlusNormal"/>
              <w:jc w:val="center"/>
            </w:pPr>
            <w:r>
              <w:t>4911690,32</w:t>
            </w:r>
          </w:p>
        </w:tc>
        <w:tc>
          <w:tcPr>
            <w:tcW w:w="1694" w:type="dxa"/>
          </w:tcPr>
          <w:p w:rsidR="007D11B6" w:rsidRDefault="007D11B6">
            <w:pPr>
              <w:pStyle w:val="ConsPlusNormal"/>
              <w:jc w:val="center"/>
            </w:pPr>
            <w:r>
              <w:t>726913,40</w:t>
            </w:r>
          </w:p>
        </w:tc>
        <w:tc>
          <w:tcPr>
            <w:tcW w:w="1694" w:type="dxa"/>
          </w:tcPr>
          <w:p w:rsidR="007D11B6" w:rsidRDefault="007D11B6">
            <w:pPr>
              <w:pStyle w:val="ConsPlusNormal"/>
              <w:jc w:val="center"/>
            </w:pPr>
            <w:r>
              <w:t>12669550,51</w:t>
            </w:r>
          </w:p>
        </w:tc>
        <w:tc>
          <w:tcPr>
            <w:tcW w:w="1701" w:type="dxa"/>
          </w:tcPr>
          <w:p w:rsidR="007D11B6" w:rsidRDefault="007D11B6">
            <w:pPr>
              <w:pStyle w:val="ConsPlusNormal"/>
              <w:jc w:val="center"/>
            </w:pPr>
            <w:r>
              <w:t>1802710,20</w:t>
            </w:r>
          </w:p>
        </w:tc>
      </w:tr>
    </w:tbl>
    <w:p w:rsidR="007D11B6" w:rsidRDefault="007D11B6">
      <w:pPr>
        <w:pStyle w:val="ConsPlusNormal"/>
        <w:sectPr w:rsidR="007D11B6">
          <w:pgSz w:w="16838" w:h="11905" w:orient="landscape"/>
          <w:pgMar w:top="1701" w:right="1134" w:bottom="850" w:left="1134" w:header="0" w:footer="0" w:gutter="0"/>
          <w:cols w:space="720"/>
          <w:titlePg/>
        </w:sectPr>
      </w:pPr>
    </w:p>
    <w:p w:rsidR="007D11B6" w:rsidRDefault="007D11B6">
      <w:pPr>
        <w:pStyle w:val="ConsPlusNormal"/>
        <w:jc w:val="both"/>
      </w:pPr>
    </w:p>
    <w:p w:rsidR="007D11B6" w:rsidRDefault="007D11B6">
      <w:pPr>
        <w:pStyle w:val="ConsPlusNormal"/>
        <w:jc w:val="right"/>
        <w:outlineLvl w:val="1"/>
      </w:pPr>
      <w:r>
        <w:t>Таблица 18</w:t>
      </w:r>
    </w:p>
    <w:p w:rsidR="007D11B6" w:rsidRDefault="007D11B6">
      <w:pPr>
        <w:pStyle w:val="ConsPlusNormal"/>
        <w:jc w:val="both"/>
      </w:pPr>
    </w:p>
    <w:p w:rsidR="007D11B6" w:rsidRDefault="007D11B6">
      <w:pPr>
        <w:pStyle w:val="ConsPlusTitle"/>
        <w:jc w:val="center"/>
      </w:pPr>
      <w:r>
        <w:t>Распределение субсидий, предоставляемых муниципальным</w:t>
      </w:r>
    </w:p>
    <w:p w:rsidR="007D11B6" w:rsidRDefault="007D11B6">
      <w:pPr>
        <w:pStyle w:val="ConsPlusTitle"/>
        <w:jc w:val="center"/>
      </w:pPr>
      <w:r>
        <w:t>образованиям на поддержку дорожной деятельности за счет</w:t>
      </w:r>
    </w:p>
    <w:p w:rsidR="007D11B6" w:rsidRDefault="007D11B6">
      <w:pPr>
        <w:pStyle w:val="ConsPlusTitle"/>
        <w:jc w:val="center"/>
      </w:pPr>
      <w:r>
        <w:t>средств республиканского бюджета Республики Дагестан,</w:t>
      </w:r>
    </w:p>
    <w:p w:rsidR="007D11B6" w:rsidRDefault="007D11B6">
      <w:pPr>
        <w:pStyle w:val="ConsPlusTitle"/>
        <w:jc w:val="center"/>
      </w:pPr>
      <w:r>
        <w:t>на плановый период 2024 и 2025 годов</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701"/>
      </w:tblGrid>
      <w:tr w:rsidR="007D11B6">
        <w:tc>
          <w:tcPr>
            <w:tcW w:w="3118" w:type="dxa"/>
            <w:vMerge w:val="restart"/>
          </w:tcPr>
          <w:p w:rsidR="007D11B6" w:rsidRDefault="007D11B6">
            <w:pPr>
              <w:pStyle w:val="ConsPlusNormal"/>
              <w:jc w:val="center"/>
            </w:pPr>
            <w:r>
              <w:t>Наименование муниципальных районов, городских округов (городских округов с внутригородским делением)</w:t>
            </w:r>
          </w:p>
        </w:tc>
        <w:tc>
          <w:tcPr>
            <w:tcW w:w="3402" w:type="dxa"/>
            <w:gridSpan w:val="2"/>
          </w:tcPr>
          <w:p w:rsidR="007D11B6" w:rsidRDefault="007D11B6">
            <w:pPr>
              <w:pStyle w:val="ConsPlusNormal"/>
              <w:jc w:val="center"/>
            </w:pPr>
            <w:r>
              <w:t>Сумма</w:t>
            </w:r>
          </w:p>
        </w:tc>
      </w:tr>
      <w:tr w:rsidR="007D11B6">
        <w:tc>
          <w:tcPr>
            <w:tcW w:w="3118" w:type="dxa"/>
            <w:vMerge/>
          </w:tcPr>
          <w:p w:rsidR="007D11B6" w:rsidRDefault="007D11B6">
            <w:pPr>
              <w:pStyle w:val="ConsPlusNormal"/>
            </w:pPr>
          </w:p>
        </w:tc>
        <w:tc>
          <w:tcPr>
            <w:tcW w:w="1701" w:type="dxa"/>
          </w:tcPr>
          <w:p w:rsidR="007D11B6" w:rsidRDefault="007D11B6">
            <w:pPr>
              <w:pStyle w:val="ConsPlusNormal"/>
              <w:jc w:val="center"/>
            </w:pPr>
            <w:r>
              <w:t>2024 год</w:t>
            </w:r>
          </w:p>
        </w:tc>
        <w:tc>
          <w:tcPr>
            <w:tcW w:w="1701" w:type="dxa"/>
          </w:tcPr>
          <w:p w:rsidR="007D11B6" w:rsidRDefault="007D11B6">
            <w:pPr>
              <w:pStyle w:val="ConsPlusNormal"/>
              <w:jc w:val="center"/>
            </w:pPr>
            <w:r>
              <w:t>2025 год</w:t>
            </w:r>
          </w:p>
        </w:tc>
      </w:tr>
      <w:tr w:rsidR="007D11B6">
        <w:tc>
          <w:tcPr>
            <w:tcW w:w="3118" w:type="dxa"/>
          </w:tcPr>
          <w:p w:rsidR="007D11B6" w:rsidRDefault="007D11B6">
            <w:pPr>
              <w:pStyle w:val="ConsPlusNormal"/>
              <w:jc w:val="center"/>
            </w:pPr>
            <w:r>
              <w:t>1</w:t>
            </w:r>
          </w:p>
        </w:tc>
        <w:tc>
          <w:tcPr>
            <w:tcW w:w="1701" w:type="dxa"/>
          </w:tcPr>
          <w:p w:rsidR="007D11B6" w:rsidRDefault="007D11B6">
            <w:pPr>
              <w:pStyle w:val="ConsPlusNormal"/>
              <w:jc w:val="center"/>
            </w:pPr>
            <w:r>
              <w:t>2</w:t>
            </w:r>
          </w:p>
        </w:tc>
        <w:tc>
          <w:tcPr>
            <w:tcW w:w="1701" w:type="dxa"/>
          </w:tcPr>
          <w:p w:rsidR="007D11B6" w:rsidRDefault="007D11B6">
            <w:pPr>
              <w:pStyle w:val="ConsPlusNormal"/>
              <w:jc w:val="center"/>
            </w:pPr>
            <w:r>
              <w:t>3</w:t>
            </w:r>
          </w:p>
        </w:tc>
      </w:tr>
      <w:tr w:rsidR="007D11B6">
        <w:tc>
          <w:tcPr>
            <w:tcW w:w="3118" w:type="dxa"/>
          </w:tcPr>
          <w:p w:rsidR="007D11B6" w:rsidRDefault="007D11B6">
            <w:pPr>
              <w:pStyle w:val="ConsPlusNormal"/>
            </w:pPr>
            <w:r>
              <w:t>Агульский район</w:t>
            </w:r>
          </w:p>
        </w:tc>
        <w:tc>
          <w:tcPr>
            <w:tcW w:w="1701" w:type="dxa"/>
          </w:tcPr>
          <w:p w:rsidR="007D11B6" w:rsidRDefault="007D11B6">
            <w:pPr>
              <w:pStyle w:val="ConsPlusNormal"/>
              <w:jc w:val="center"/>
            </w:pPr>
            <w:r>
              <w:t>8807,434</w:t>
            </w:r>
          </w:p>
        </w:tc>
        <w:tc>
          <w:tcPr>
            <w:tcW w:w="1701" w:type="dxa"/>
          </w:tcPr>
          <w:p w:rsidR="007D11B6" w:rsidRDefault="007D11B6">
            <w:pPr>
              <w:pStyle w:val="ConsPlusNormal"/>
              <w:jc w:val="center"/>
            </w:pPr>
            <w:r>
              <w:t>8807,434</w:t>
            </w:r>
          </w:p>
        </w:tc>
      </w:tr>
      <w:tr w:rsidR="007D11B6">
        <w:tc>
          <w:tcPr>
            <w:tcW w:w="3118" w:type="dxa"/>
          </w:tcPr>
          <w:p w:rsidR="007D11B6" w:rsidRDefault="007D11B6">
            <w:pPr>
              <w:pStyle w:val="ConsPlusNormal"/>
            </w:pPr>
            <w:r>
              <w:t>Акушинский район</w:t>
            </w:r>
          </w:p>
        </w:tc>
        <w:tc>
          <w:tcPr>
            <w:tcW w:w="1701" w:type="dxa"/>
          </w:tcPr>
          <w:p w:rsidR="007D11B6" w:rsidRDefault="007D11B6">
            <w:pPr>
              <w:pStyle w:val="ConsPlusNormal"/>
              <w:jc w:val="center"/>
            </w:pPr>
            <w:r>
              <w:t>73570,227</w:t>
            </w:r>
          </w:p>
        </w:tc>
        <w:tc>
          <w:tcPr>
            <w:tcW w:w="1701" w:type="dxa"/>
          </w:tcPr>
          <w:p w:rsidR="007D11B6" w:rsidRDefault="007D11B6">
            <w:pPr>
              <w:pStyle w:val="ConsPlusNormal"/>
              <w:jc w:val="center"/>
            </w:pPr>
            <w:r>
              <w:t>73570,227</w:t>
            </w:r>
          </w:p>
        </w:tc>
      </w:tr>
      <w:tr w:rsidR="007D11B6">
        <w:tc>
          <w:tcPr>
            <w:tcW w:w="3118" w:type="dxa"/>
          </w:tcPr>
          <w:p w:rsidR="007D11B6" w:rsidRDefault="007D11B6">
            <w:pPr>
              <w:pStyle w:val="ConsPlusNormal"/>
            </w:pPr>
            <w:r>
              <w:t>Ахвахский район</w:t>
            </w:r>
          </w:p>
        </w:tc>
        <w:tc>
          <w:tcPr>
            <w:tcW w:w="1701" w:type="dxa"/>
          </w:tcPr>
          <w:p w:rsidR="007D11B6" w:rsidRDefault="007D11B6">
            <w:pPr>
              <w:pStyle w:val="ConsPlusNormal"/>
              <w:jc w:val="center"/>
            </w:pPr>
            <w:r>
              <w:t>11996,610</w:t>
            </w:r>
          </w:p>
        </w:tc>
        <w:tc>
          <w:tcPr>
            <w:tcW w:w="1701" w:type="dxa"/>
          </w:tcPr>
          <w:p w:rsidR="007D11B6" w:rsidRDefault="007D11B6">
            <w:pPr>
              <w:pStyle w:val="ConsPlusNormal"/>
              <w:jc w:val="center"/>
            </w:pPr>
            <w:r>
              <w:t>11996,610</w:t>
            </w:r>
          </w:p>
        </w:tc>
      </w:tr>
      <w:tr w:rsidR="007D11B6">
        <w:tc>
          <w:tcPr>
            <w:tcW w:w="3118" w:type="dxa"/>
          </w:tcPr>
          <w:p w:rsidR="007D11B6" w:rsidRDefault="007D11B6">
            <w:pPr>
              <w:pStyle w:val="ConsPlusNormal"/>
            </w:pPr>
            <w:r>
              <w:t>Ахтынский район</w:t>
            </w:r>
          </w:p>
        </w:tc>
        <w:tc>
          <w:tcPr>
            <w:tcW w:w="1701" w:type="dxa"/>
          </w:tcPr>
          <w:p w:rsidR="007D11B6" w:rsidRDefault="007D11B6">
            <w:pPr>
              <w:pStyle w:val="ConsPlusNormal"/>
              <w:jc w:val="center"/>
            </w:pPr>
            <w:r>
              <w:t>22531,347</w:t>
            </w:r>
          </w:p>
        </w:tc>
        <w:tc>
          <w:tcPr>
            <w:tcW w:w="1701" w:type="dxa"/>
          </w:tcPr>
          <w:p w:rsidR="007D11B6" w:rsidRDefault="007D11B6">
            <w:pPr>
              <w:pStyle w:val="ConsPlusNormal"/>
              <w:jc w:val="center"/>
            </w:pPr>
            <w:r>
              <w:t>22531,347</w:t>
            </w:r>
          </w:p>
        </w:tc>
      </w:tr>
      <w:tr w:rsidR="007D11B6">
        <w:tc>
          <w:tcPr>
            <w:tcW w:w="3118" w:type="dxa"/>
          </w:tcPr>
          <w:p w:rsidR="007D11B6" w:rsidRDefault="007D11B6">
            <w:pPr>
              <w:pStyle w:val="ConsPlusNormal"/>
            </w:pPr>
            <w:r>
              <w:t>Бабаюртовский район</w:t>
            </w:r>
          </w:p>
        </w:tc>
        <w:tc>
          <w:tcPr>
            <w:tcW w:w="1701" w:type="dxa"/>
          </w:tcPr>
          <w:p w:rsidR="007D11B6" w:rsidRDefault="007D11B6">
            <w:pPr>
              <w:pStyle w:val="ConsPlusNormal"/>
              <w:jc w:val="center"/>
            </w:pPr>
            <w:r>
              <w:t>39727,963</w:t>
            </w:r>
          </w:p>
        </w:tc>
        <w:tc>
          <w:tcPr>
            <w:tcW w:w="1701" w:type="dxa"/>
          </w:tcPr>
          <w:p w:rsidR="007D11B6" w:rsidRDefault="007D11B6">
            <w:pPr>
              <w:pStyle w:val="ConsPlusNormal"/>
              <w:jc w:val="center"/>
            </w:pPr>
            <w:r>
              <w:t>39727,963</w:t>
            </w:r>
          </w:p>
        </w:tc>
      </w:tr>
      <w:tr w:rsidR="007D11B6">
        <w:tc>
          <w:tcPr>
            <w:tcW w:w="3118" w:type="dxa"/>
          </w:tcPr>
          <w:p w:rsidR="007D11B6" w:rsidRDefault="007D11B6">
            <w:pPr>
              <w:pStyle w:val="ConsPlusNormal"/>
            </w:pPr>
            <w:r>
              <w:t>Ботлихский район</w:t>
            </w:r>
          </w:p>
        </w:tc>
        <w:tc>
          <w:tcPr>
            <w:tcW w:w="1701" w:type="dxa"/>
          </w:tcPr>
          <w:p w:rsidR="007D11B6" w:rsidRDefault="007D11B6">
            <w:pPr>
              <w:pStyle w:val="ConsPlusNormal"/>
              <w:jc w:val="center"/>
            </w:pPr>
            <w:r>
              <w:t>29364,146</w:t>
            </w:r>
          </w:p>
        </w:tc>
        <w:tc>
          <w:tcPr>
            <w:tcW w:w="1701" w:type="dxa"/>
          </w:tcPr>
          <w:p w:rsidR="007D11B6" w:rsidRDefault="007D11B6">
            <w:pPr>
              <w:pStyle w:val="ConsPlusNormal"/>
              <w:jc w:val="center"/>
            </w:pPr>
            <w:r>
              <w:t>29364,146</w:t>
            </w:r>
          </w:p>
        </w:tc>
      </w:tr>
      <w:tr w:rsidR="007D11B6">
        <w:tc>
          <w:tcPr>
            <w:tcW w:w="3118" w:type="dxa"/>
          </w:tcPr>
          <w:p w:rsidR="007D11B6" w:rsidRDefault="007D11B6">
            <w:pPr>
              <w:pStyle w:val="ConsPlusNormal"/>
            </w:pPr>
            <w:r>
              <w:t>Буйнакский район</w:t>
            </w:r>
          </w:p>
        </w:tc>
        <w:tc>
          <w:tcPr>
            <w:tcW w:w="1701" w:type="dxa"/>
          </w:tcPr>
          <w:p w:rsidR="007D11B6" w:rsidRDefault="007D11B6">
            <w:pPr>
              <w:pStyle w:val="ConsPlusNormal"/>
              <w:jc w:val="center"/>
            </w:pPr>
            <w:r>
              <w:t>94378,293</w:t>
            </w:r>
          </w:p>
        </w:tc>
        <w:tc>
          <w:tcPr>
            <w:tcW w:w="1701" w:type="dxa"/>
          </w:tcPr>
          <w:p w:rsidR="007D11B6" w:rsidRDefault="007D11B6">
            <w:pPr>
              <w:pStyle w:val="ConsPlusNormal"/>
              <w:jc w:val="center"/>
            </w:pPr>
            <w:r>
              <w:t>94378,293</w:t>
            </w:r>
          </w:p>
        </w:tc>
      </w:tr>
      <w:tr w:rsidR="007D11B6">
        <w:tc>
          <w:tcPr>
            <w:tcW w:w="3118" w:type="dxa"/>
          </w:tcPr>
          <w:p w:rsidR="007D11B6" w:rsidRDefault="007D11B6">
            <w:pPr>
              <w:pStyle w:val="ConsPlusNormal"/>
            </w:pPr>
            <w:r>
              <w:t>Гергебильский район</w:t>
            </w:r>
          </w:p>
        </w:tc>
        <w:tc>
          <w:tcPr>
            <w:tcW w:w="1701" w:type="dxa"/>
          </w:tcPr>
          <w:p w:rsidR="007D11B6" w:rsidRDefault="007D11B6">
            <w:pPr>
              <w:pStyle w:val="ConsPlusNormal"/>
              <w:jc w:val="center"/>
            </w:pPr>
            <w:r>
              <w:t>17514,327</w:t>
            </w:r>
          </w:p>
        </w:tc>
        <w:tc>
          <w:tcPr>
            <w:tcW w:w="1701" w:type="dxa"/>
          </w:tcPr>
          <w:p w:rsidR="007D11B6" w:rsidRDefault="007D11B6">
            <w:pPr>
              <w:pStyle w:val="ConsPlusNormal"/>
              <w:jc w:val="center"/>
            </w:pPr>
            <w:r>
              <w:t>17514,327</w:t>
            </w:r>
          </w:p>
        </w:tc>
      </w:tr>
      <w:tr w:rsidR="007D11B6">
        <w:tc>
          <w:tcPr>
            <w:tcW w:w="3118" w:type="dxa"/>
          </w:tcPr>
          <w:p w:rsidR="007D11B6" w:rsidRDefault="007D11B6">
            <w:pPr>
              <w:pStyle w:val="ConsPlusNormal"/>
            </w:pPr>
            <w:r>
              <w:t>Гумбетовский район</w:t>
            </w:r>
          </w:p>
        </w:tc>
        <w:tc>
          <w:tcPr>
            <w:tcW w:w="1701" w:type="dxa"/>
          </w:tcPr>
          <w:p w:rsidR="007D11B6" w:rsidRDefault="007D11B6">
            <w:pPr>
              <w:pStyle w:val="ConsPlusNormal"/>
              <w:jc w:val="center"/>
            </w:pPr>
            <w:r>
              <w:t>13349,899</w:t>
            </w:r>
          </w:p>
        </w:tc>
        <w:tc>
          <w:tcPr>
            <w:tcW w:w="1701" w:type="dxa"/>
          </w:tcPr>
          <w:p w:rsidR="007D11B6" w:rsidRDefault="007D11B6">
            <w:pPr>
              <w:pStyle w:val="ConsPlusNormal"/>
              <w:jc w:val="center"/>
            </w:pPr>
            <w:r>
              <w:t>13349,899</w:t>
            </w:r>
          </w:p>
        </w:tc>
      </w:tr>
      <w:tr w:rsidR="007D11B6">
        <w:tc>
          <w:tcPr>
            <w:tcW w:w="3118" w:type="dxa"/>
          </w:tcPr>
          <w:p w:rsidR="007D11B6" w:rsidRDefault="007D11B6">
            <w:pPr>
              <w:pStyle w:val="ConsPlusNormal"/>
            </w:pPr>
            <w:r>
              <w:t>Гунибский район</w:t>
            </w:r>
          </w:p>
        </w:tc>
        <w:tc>
          <w:tcPr>
            <w:tcW w:w="1701" w:type="dxa"/>
          </w:tcPr>
          <w:p w:rsidR="007D11B6" w:rsidRDefault="007D11B6">
            <w:pPr>
              <w:pStyle w:val="ConsPlusNormal"/>
              <w:jc w:val="center"/>
            </w:pPr>
            <w:r>
              <w:t>28581,934</w:t>
            </w:r>
          </w:p>
        </w:tc>
        <w:tc>
          <w:tcPr>
            <w:tcW w:w="1701" w:type="dxa"/>
          </w:tcPr>
          <w:p w:rsidR="007D11B6" w:rsidRDefault="007D11B6">
            <w:pPr>
              <w:pStyle w:val="ConsPlusNormal"/>
              <w:jc w:val="center"/>
            </w:pPr>
            <w:r>
              <w:t>28581,934</w:t>
            </w:r>
          </w:p>
        </w:tc>
      </w:tr>
      <w:tr w:rsidR="007D11B6">
        <w:tc>
          <w:tcPr>
            <w:tcW w:w="3118" w:type="dxa"/>
          </w:tcPr>
          <w:p w:rsidR="007D11B6" w:rsidRDefault="007D11B6">
            <w:pPr>
              <w:pStyle w:val="ConsPlusNormal"/>
            </w:pPr>
            <w:r>
              <w:t>Дахадаевский район</w:t>
            </w:r>
          </w:p>
        </w:tc>
        <w:tc>
          <w:tcPr>
            <w:tcW w:w="1701" w:type="dxa"/>
          </w:tcPr>
          <w:p w:rsidR="007D11B6" w:rsidRDefault="007D11B6">
            <w:pPr>
              <w:pStyle w:val="ConsPlusNormal"/>
              <w:jc w:val="center"/>
            </w:pPr>
            <w:r>
              <w:t>29742,182</w:t>
            </w:r>
          </w:p>
        </w:tc>
        <w:tc>
          <w:tcPr>
            <w:tcW w:w="1701" w:type="dxa"/>
          </w:tcPr>
          <w:p w:rsidR="007D11B6" w:rsidRDefault="007D11B6">
            <w:pPr>
              <w:pStyle w:val="ConsPlusNormal"/>
              <w:jc w:val="center"/>
            </w:pPr>
            <w:r>
              <w:t>29742,182</w:t>
            </w:r>
          </w:p>
        </w:tc>
      </w:tr>
      <w:tr w:rsidR="007D11B6">
        <w:tc>
          <w:tcPr>
            <w:tcW w:w="3118" w:type="dxa"/>
          </w:tcPr>
          <w:p w:rsidR="007D11B6" w:rsidRDefault="007D11B6">
            <w:pPr>
              <w:pStyle w:val="ConsPlusNormal"/>
            </w:pPr>
            <w:r>
              <w:t>Дербентский район</w:t>
            </w:r>
          </w:p>
        </w:tc>
        <w:tc>
          <w:tcPr>
            <w:tcW w:w="1701" w:type="dxa"/>
          </w:tcPr>
          <w:p w:rsidR="007D11B6" w:rsidRDefault="007D11B6">
            <w:pPr>
              <w:pStyle w:val="ConsPlusNormal"/>
              <w:jc w:val="center"/>
            </w:pPr>
            <w:r>
              <w:t>83171,939</w:t>
            </w:r>
          </w:p>
        </w:tc>
        <w:tc>
          <w:tcPr>
            <w:tcW w:w="1701" w:type="dxa"/>
          </w:tcPr>
          <w:p w:rsidR="007D11B6" w:rsidRDefault="007D11B6">
            <w:pPr>
              <w:pStyle w:val="ConsPlusNormal"/>
              <w:jc w:val="center"/>
            </w:pPr>
            <w:r>
              <w:t>83171,939</w:t>
            </w:r>
          </w:p>
        </w:tc>
      </w:tr>
      <w:tr w:rsidR="007D11B6">
        <w:tc>
          <w:tcPr>
            <w:tcW w:w="3118" w:type="dxa"/>
          </w:tcPr>
          <w:p w:rsidR="007D11B6" w:rsidRDefault="007D11B6">
            <w:pPr>
              <w:pStyle w:val="ConsPlusNormal"/>
            </w:pPr>
            <w:r>
              <w:t>Докузпаринский район</w:t>
            </w:r>
          </w:p>
        </w:tc>
        <w:tc>
          <w:tcPr>
            <w:tcW w:w="1701" w:type="dxa"/>
          </w:tcPr>
          <w:p w:rsidR="007D11B6" w:rsidRDefault="007D11B6">
            <w:pPr>
              <w:pStyle w:val="ConsPlusNormal"/>
              <w:jc w:val="center"/>
            </w:pPr>
            <w:r>
              <w:t>15626,158</w:t>
            </w:r>
          </w:p>
        </w:tc>
        <w:tc>
          <w:tcPr>
            <w:tcW w:w="1701" w:type="dxa"/>
          </w:tcPr>
          <w:p w:rsidR="007D11B6" w:rsidRDefault="007D11B6">
            <w:pPr>
              <w:pStyle w:val="ConsPlusNormal"/>
              <w:jc w:val="center"/>
            </w:pPr>
            <w:r>
              <w:t>15626,158</w:t>
            </w:r>
          </w:p>
        </w:tc>
      </w:tr>
      <w:tr w:rsidR="007D11B6">
        <w:tc>
          <w:tcPr>
            <w:tcW w:w="3118" w:type="dxa"/>
          </w:tcPr>
          <w:p w:rsidR="007D11B6" w:rsidRDefault="007D11B6">
            <w:pPr>
              <w:pStyle w:val="ConsPlusNormal"/>
            </w:pPr>
            <w:r>
              <w:t>Казбековский район</w:t>
            </w:r>
          </w:p>
        </w:tc>
        <w:tc>
          <w:tcPr>
            <w:tcW w:w="1701" w:type="dxa"/>
          </w:tcPr>
          <w:p w:rsidR="007D11B6" w:rsidRDefault="007D11B6">
            <w:pPr>
              <w:pStyle w:val="ConsPlusNormal"/>
              <w:jc w:val="center"/>
            </w:pPr>
            <w:r>
              <w:t>43015,669</w:t>
            </w:r>
          </w:p>
        </w:tc>
        <w:tc>
          <w:tcPr>
            <w:tcW w:w="1701" w:type="dxa"/>
          </w:tcPr>
          <w:p w:rsidR="007D11B6" w:rsidRDefault="007D11B6">
            <w:pPr>
              <w:pStyle w:val="ConsPlusNormal"/>
              <w:jc w:val="center"/>
            </w:pPr>
            <w:r>
              <w:t>43015,669</w:t>
            </w:r>
          </w:p>
        </w:tc>
      </w:tr>
      <w:tr w:rsidR="007D11B6">
        <w:tc>
          <w:tcPr>
            <w:tcW w:w="3118" w:type="dxa"/>
          </w:tcPr>
          <w:p w:rsidR="007D11B6" w:rsidRDefault="007D11B6">
            <w:pPr>
              <w:pStyle w:val="ConsPlusNormal"/>
            </w:pPr>
            <w:r>
              <w:t>Кайтагский район</w:t>
            </w:r>
          </w:p>
        </w:tc>
        <w:tc>
          <w:tcPr>
            <w:tcW w:w="1701" w:type="dxa"/>
          </w:tcPr>
          <w:p w:rsidR="007D11B6" w:rsidRDefault="007D11B6">
            <w:pPr>
              <w:pStyle w:val="ConsPlusNormal"/>
              <w:jc w:val="center"/>
            </w:pPr>
            <w:r>
              <w:t>24865,920</w:t>
            </w:r>
          </w:p>
        </w:tc>
        <w:tc>
          <w:tcPr>
            <w:tcW w:w="1701" w:type="dxa"/>
          </w:tcPr>
          <w:p w:rsidR="007D11B6" w:rsidRDefault="007D11B6">
            <w:pPr>
              <w:pStyle w:val="ConsPlusNormal"/>
              <w:jc w:val="center"/>
            </w:pPr>
            <w:r>
              <w:t>24865,920</w:t>
            </w:r>
          </w:p>
        </w:tc>
      </w:tr>
      <w:tr w:rsidR="007D11B6">
        <w:tc>
          <w:tcPr>
            <w:tcW w:w="3118" w:type="dxa"/>
          </w:tcPr>
          <w:p w:rsidR="007D11B6" w:rsidRDefault="007D11B6">
            <w:pPr>
              <w:pStyle w:val="ConsPlusNormal"/>
            </w:pPr>
            <w:r>
              <w:t>Карабудахкентский район</w:t>
            </w:r>
          </w:p>
        </w:tc>
        <w:tc>
          <w:tcPr>
            <w:tcW w:w="1701" w:type="dxa"/>
          </w:tcPr>
          <w:p w:rsidR="007D11B6" w:rsidRDefault="007D11B6">
            <w:pPr>
              <w:pStyle w:val="ConsPlusNormal"/>
              <w:jc w:val="center"/>
            </w:pPr>
            <w:r>
              <w:t>133937,346</w:t>
            </w:r>
          </w:p>
        </w:tc>
        <w:tc>
          <w:tcPr>
            <w:tcW w:w="1701" w:type="dxa"/>
          </w:tcPr>
          <w:p w:rsidR="007D11B6" w:rsidRDefault="007D11B6">
            <w:pPr>
              <w:pStyle w:val="ConsPlusNormal"/>
              <w:jc w:val="center"/>
            </w:pPr>
            <w:r>
              <w:t>133937,346</w:t>
            </w:r>
          </w:p>
        </w:tc>
      </w:tr>
      <w:tr w:rsidR="007D11B6">
        <w:tc>
          <w:tcPr>
            <w:tcW w:w="3118" w:type="dxa"/>
          </w:tcPr>
          <w:p w:rsidR="007D11B6" w:rsidRDefault="007D11B6">
            <w:pPr>
              <w:pStyle w:val="ConsPlusNormal"/>
            </w:pPr>
            <w:r>
              <w:t>Каякентский район</w:t>
            </w:r>
          </w:p>
        </w:tc>
        <w:tc>
          <w:tcPr>
            <w:tcW w:w="1701" w:type="dxa"/>
          </w:tcPr>
          <w:p w:rsidR="007D11B6" w:rsidRDefault="007D11B6">
            <w:pPr>
              <w:pStyle w:val="ConsPlusNormal"/>
              <w:jc w:val="center"/>
            </w:pPr>
            <w:r>
              <w:t>110380,476</w:t>
            </w:r>
          </w:p>
        </w:tc>
        <w:tc>
          <w:tcPr>
            <w:tcW w:w="1701" w:type="dxa"/>
          </w:tcPr>
          <w:p w:rsidR="007D11B6" w:rsidRDefault="007D11B6">
            <w:pPr>
              <w:pStyle w:val="ConsPlusNormal"/>
              <w:jc w:val="center"/>
            </w:pPr>
            <w:r>
              <w:t>110380,476</w:t>
            </w:r>
          </w:p>
        </w:tc>
      </w:tr>
      <w:tr w:rsidR="007D11B6">
        <w:tc>
          <w:tcPr>
            <w:tcW w:w="3118" w:type="dxa"/>
          </w:tcPr>
          <w:p w:rsidR="007D11B6" w:rsidRDefault="007D11B6">
            <w:pPr>
              <w:pStyle w:val="ConsPlusNormal"/>
            </w:pPr>
            <w:r>
              <w:t>Кизилюртовский район</w:t>
            </w:r>
          </w:p>
        </w:tc>
        <w:tc>
          <w:tcPr>
            <w:tcW w:w="1701" w:type="dxa"/>
          </w:tcPr>
          <w:p w:rsidR="007D11B6" w:rsidRDefault="007D11B6">
            <w:pPr>
              <w:pStyle w:val="ConsPlusNormal"/>
              <w:jc w:val="center"/>
            </w:pPr>
            <w:r>
              <w:t>97955,559</w:t>
            </w:r>
          </w:p>
        </w:tc>
        <w:tc>
          <w:tcPr>
            <w:tcW w:w="1701" w:type="dxa"/>
          </w:tcPr>
          <w:p w:rsidR="007D11B6" w:rsidRDefault="007D11B6">
            <w:pPr>
              <w:pStyle w:val="ConsPlusNormal"/>
              <w:jc w:val="center"/>
            </w:pPr>
            <w:r>
              <w:t>97955,559</w:t>
            </w:r>
          </w:p>
        </w:tc>
      </w:tr>
      <w:tr w:rsidR="007D11B6">
        <w:tc>
          <w:tcPr>
            <w:tcW w:w="3118" w:type="dxa"/>
          </w:tcPr>
          <w:p w:rsidR="007D11B6" w:rsidRDefault="007D11B6">
            <w:pPr>
              <w:pStyle w:val="ConsPlusNormal"/>
            </w:pPr>
            <w:r>
              <w:t>Кизлярский район</w:t>
            </w:r>
          </w:p>
        </w:tc>
        <w:tc>
          <w:tcPr>
            <w:tcW w:w="1701" w:type="dxa"/>
          </w:tcPr>
          <w:p w:rsidR="007D11B6" w:rsidRDefault="007D11B6">
            <w:pPr>
              <w:pStyle w:val="ConsPlusNormal"/>
              <w:jc w:val="center"/>
            </w:pPr>
            <w:r>
              <w:t>57415,221</w:t>
            </w:r>
          </w:p>
        </w:tc>
        <w:tc>
          <w:tcPr>
            <w:tcW w:w="1701" w:type="dxa"/>
          </w:tcPr>
          <w:p w:rsidR="007D11B6" w:rsidRDefault="007D11B6">
            <w:pPr>
              <w:pStyle w:val="ConsPlusNormal"/>
              <w:jc w:val="center"/>
            </w:pPr>
            <w:r>
              <w:t>57415,221</w:t>
            </w:r>
          </w:p>
        </w:tc>
      </w:tr>
      <w:tr w:rsidR="007D11B6">
        <w:tc>
          <w:tcPr>
            <w:tcW w:w="3118" w:type="dxa"/>
          </w:tcPr>
          <w:p w:rsidR="007D11B6" w:rsidRDefault="007D11B6">
            <w:pPr>
              <w:pStyle w:val="ConsPlusNormal"/>
            </w:pPr>
            <w:r>
              <w:t>Кумторкалинский район</w:t>
            </w:r>
          </w:p>
        </w:tc>
        <w:tc>
          <w:tcPr>
            <w:tcW w:w="1701" w:type="dxa"/>
          </w:tcPr>
          <w:p w:rsidR="007D11B6" w:rsidRDefault="007D11B6">
            <w:pPr>
              <w:pStyle w:val="ConsPlusNormal"/>
              <w:jc w:val="center"/>
            </w:pPr>
            <w:r>
              <w:t>24871,953</w:t>
            </w:r>
          </w:p>
        </w:tc>
        <w:tc>
          <w:tcPr>
            <w:tcW w:w="1701" w:type="dxa"/>
          </w:tcPr>
          <w:p w:rsidR="007D11B6" w:rsidRDefault="007D11B6">
            <w:pPr>
              <w:pStyle w:val="ConsPlusNormal"/>
              <w:jc w:val="center"/>
            </w:pPr>
            <w:r>
              <w:t>24871,953</w:t>
            </w:r>
          </w:p>
        </w:tc>
      </w:tr>
      <w:tr w:rsidR="007D11B6">
        <w:tc>
          <w:tcPr>
            <w:tcW w:w="3118" w:type="dxa"/>
          </w:tcPr>
          <w:p w:rsidR="007D11B6" w:rsidRDefault="007D11B6">
            <w:pPr>
              <w:pStyle w:val="ConsPlusNormal"/>
            </w:pPr>
            <w:r>
              <w:lastRenderedPageBreak/>
              <w:t>Кулинский район</w:t>
            </w:r>
          </w:p>
        </w:tc>
        <w:tc>
          <w:tcPr>
            <w:tcW w:w="1701" w:type="dxa"/>
          </w:tcPr>
          <w:p w:rsidR="007D11B6" w:rsidRDefault="007D11B6">
            <w:pPr>
              <w:pStyle w:val="ConsPlusNormal"/>
              <w:jc w:val="center"/>
            </w:pPr>
            <w:r>
              <w:t>12332,419</w:t>
            </w:r>
          </w:p>
        </w:tc>
        <w:tc>
          <w:tcPr>
            <w:tcW w:w="1701" w:type="dxa"/>
          </w:tcPr>
          <w:p w:rsidR="007D11B6" w:rsidRDefault="007D11B6">
            <w:pPr>
              <w:pStyle w:val="ConsPlusNormal"/>
              <w:jc w:val="center"/>
            </w:pPr>
            <w:r>
              <w:t>12332,419</w:t>
            </w:r>
          </w:p>
        </w:tc>
      </w:tr>
      <w:tr w:rsidR="007D11B6">
        <w:tc>
          <w:tcPr>
            <w:tcW w:w="3118" w:type="dxa"/>
          </w:tcPr>
          <w:p w:rsidR="007D11B6" w:rsidRDefault="007D11B6">
            <w:pPr>
              <w:pStyle w:val="ConsPlusNormal"/>
            </w:pPr>
            <w:r>
              <w:t>Курахский район</w:t>
            </w:r>
          </w:p>
        </w:tc>
        <w:tc>
          <w:tcPr>
            <w:tcW w:w="1701" w:type="dxa"/>
          </w:tcPr>
          <w:p w:rsidR="007D11B6" w:rsidRDefault="007D11B6">
            <w:pPr>
              <w:pStyle w:val="ConsPlusNormal"/>
              <w:jc w:val="center"/>
            </w:pPr>
            <w:r>
              <w:t>13020,122</w:t>
            </w:r>
          </w:p>
        </w:tc>
        <w:tc>
          <w:tcPr>
            <w:tcW w:w="1701" w:type="dxa"/>
          </w:tcPr>
          <w:p w:rsidR="007D11B6" w:rsidRDefault="007D11B6">
            <w:pPr>
              <w:pStyle w:val="ConsPlusNormal"/>
              <w:jc w:val="center"/>
            </w:pPr>
            <w:r>
              <w:t>13020,122</w:t>
            </w:r>
          </w:p>
        </w:tc>
      </w:tr>
      <w:tr w:rsidR="007D11B6">
        <w:tc>
          <w:tcPr>
            <w:tcW w:w="3118" w:type="dxa"/>
          </w:tcPr>
          <w:p w:rsidR="007D11B6" w:rsidRDefault="007D11B6">
            <w:pPr>
              <w:pStyle w:val="ConsPlusNormal"/>
            </w:pPr>
            <w:r>
              <w:t>Лакский район</w:t>
            </w:r>
          </w:p>
        </w:tc>
        <w:tc>
          <w:tcPr>
            <w:tcW w:w="1701" w:type="dxa"/>
          </w:tcPr>
          <w:p w:rsidR="007D11B6" w:rsidRDefault="007D11B6">
            <w:pPr>
              <w:pStyle w:val="ConsPlusNormal"/>
              <w:jc w:val="center"/>
            </w:pPr>
            <w:r>
              <w:t>9897,304</w:t>
            </w:r>
          </w:p>
        </w:tc>
        <w:tc>
          <w:tcPr>
            <w:tcW w:w="1701" w:type="dxa"/>
          </w:tcPr>
          <w:p w:rsidR="007D11B6" w:rsidRDefault="007D11B6">
            <w:pPr>
              <w:pStyle w:val="ConsPlusNormal"/>
              <w:jc w:val="center"/>
            </w:pPr>
            <w:r>
              <w:t>9897,304</w:t>
            </w:r>
          </w:p>
        </w:tc>
      </w:tr>
      <w:tr w:rsidR="007D11B6">
        <w:tc>
          <w:tcPr>
            <w:tcW w:w="3118" w:type="dxa"/>
          </w:tcPr>
          <w:p w:rsidR="007D11B6" w:rsidRDefault="007D11B6">
            <w:pPr>
              <w:pStyle w:val="ConsPlusNormal"/>
            </w:pPr>
            <w:r>
              <w:t>Левашинский район</w:t>
            </w:r>
          </w:p>
        </w:tc>
        <w:tc>
          <w:tcPr>
            <w:tcW w:w="1701" w:type="dxa"/>
          </w:tcPr>
          <w:p w:rsidR="007D11B6" w:rsidRDefault="007D11B6">
            <w:pPr>
              <w:pStyle w:val="ConsPlusNormal"/>
              <w:jc w:val="center"/>
            </w:pPr>
            <w:r>
              <w:t>87601,797</w:t>
            </w:r>
          </w:p>
        </w:tc>
        <w:tc>
          <w:tcPr>
            <w:tcW w:w="1701" w:type="dxa"/>
          </w:tcPr>
          <w:p w:rsidR="007D11B6" w:rsidRDefault="007D11B6">
            <w:pPr>
              <w:pStyle w:val="ConsPlusNormal"/>
              <w:jc w:val="center"/>
            </w:pPr>
            <w:r>
              <w:t>87601,797</w:t>
            </w:r>
          </w:p>
        </w:tc>
      </w:tr>
      <w:tr w:rsidR="007D11B6">
        <w:tc>
          <w:tcPr>
            <w:tcW w:w="3118" w:type="dxa"/>
          </w:tcPr>
          <w:p w:rsidR="007D11B6" w:rsidRDefault="007D11B6">
            <w:pPr>
              <w:pStyle w:val="ConsPlusNormal"/>
            </w:pPr>
            <w:r>
              <w:t>Магарамкентский район</w:t>
            </w:r>
          </w:p>
        </w:tc>
        <w:tc>
          <w:tcPr>
            <w:tcW w:w="1701" w:type="dxa"/>
          </w:tcPr>
          <w:p w:rsidR="007D11B6" w:rsidRDefault="007D11B6">
            <w:pPr>
              <w:pStyle w:val="ConsPlusNormal"/>
              <w:jc w:val="center"/>
            </w:pPr>
            <w:r>
              <w:t>58450,798</w:t>
            </w:r>
          </w:p>
        </w:tc>
        <w:tc>
          <w:tcPr>
            <w:tcW w:w="1701" w:type="dxa"/>
          </w:tcPr>
          <w:p w:rsidR="007D11B6" w:rsidRDefault="007D11B6">
            <w:pPr>
              <w:pStyle w:val="ConsPlusNormal"/>
              <w:jc w:val="center"/>
            </w:pPr>
            <w:r>
              <w:t>58450,798</w:t>
            </w:r>
          </w:p>
        </w:tc>
      </w:tr>
      <w:tr w:rsidR="007D11B6">
        <w:tc>
          <w:tcPr>
            <w:tcW w:w="3118" w:type="dxa"/>
          </w:tcPr>
          <w:p w:rsidR="007D11B6" w:rsidRDefault="007D11B6">
            <w:pPr>
              <w:pStyle w:val="ConsPlusNormal"/>
            </w:pPr>
            <w:r>
              <w:t>Новолакский район</w:t>
            </w:r>
          </w:p>
        </w:tc>
        <w:tc>
          <w:tcPr>
            <w:tcW w:w="1701" w:type="dxa"/>
          </w:tcPr>
          <w:p w:rsidR="007D11B6" w:rsidRDefault="007D11B6">
            <w:pPr>
              <w:pStyle w:val="ConsPlusNormal"/>
              <w:jc w:val="center"/>
            </w:pPr>
            <w:r>
              <w:t>39971,273</w:t>
            </w:r>
          </w:p>
        </w:tc>
        <w:tc>
          <w:tcPr>
            <w:tcW w:w="1701" w:type="dxa"/>
          </w:tcPr>
          <w:p w:rsidR="007D11B6" w:rsidRDefault="007D11B6">
            <w:pPr>
              <w:pStyle w:val="ConsPlusNormal"/>
              <w:jc w:val="center"/>
            </w:pPr>
            <w:r>
              <w:t>39971,273</w:t>
            </w:r>
          </w:p>
        </w:tc>
      </w:tr>
      <w:tr w:rsidR="007D11B6">
        <w:tc>
          <w:tcPr>
            <w:tcW w:w="3118" w:type="dxa"/>
          </w:tcPr>
          <w:p w:rsidR="007D11B6" w:rsidRDefault="007D11B6">
            <w:pPr>
              <w:pStyle w:val="ConsPlusNormal"/>
            </w:pPr>
            <w:r>
              <w:t>Ногайский район</w:t>
            </w:r>
          </w:p>
        </w:tc>
        <w:tc>
          <w:tcPr>
            <w:tcW w:w="1701" w:type="dxa"/>
          </w:tcPr>
          <w:p w:rsidR="007D11B6" w:rsidRDefault="007D11B6">
            <w:pPr>
              <w:pStyle w:val="ConsPlusNormal"/>
              <w:jc w:val="center"/>
            </w:pPr>
            <w:r>
              <w:t>18640,392</w:t>
            </w:r>
          </w:p>
        </w:tc>
        <w:tc>
          <w:tcPr>
            <w:tcW w:w="1701" w:type="dxa"/>
          </w:tcPr>
          <w:p w:rsidR="007D11B6" w:rsidRDefault="007D11B6">
            <w:pPr>
              <w:pStyle w:val="ConsPlusNormal"/>
              <w:jc w:val="center"/>
            </w:pPr>
            <w:r>
              <w:t>18640,392</w:t>
            </w:r>
          </w:p>
        </w:tc>
      </w:tr>
      <w:tr w:rsidR="007D11B6">
        <w:tc>
          <w:tcPr>
            <w:tcW w:w="3118" w:type="dxa"/>
          </w:tcPr>
          <w:p w:rsidR="007D11B6" w:rsidRDefault="007D11B6">
            <w:pPr>
              <w:pStyle w:val="ConsPlusNormal"/>
            </w:pPr>
            <w:r>
              <w:t>Рутульский район</w:t>
            </w:r>
          </w:p>
        </w:tc>
        <w:tc>
          <w:tcPr>
            <w:tcW w:w="1701" w:type="dxa"/>
          </w:tcPr>
          <w:p w:rsidR="007D11B6" w:rsidRDefault="007D11B6">
            <w:pPr>
              <w:pStyle w:val="ConsPlusNormal"/>
              <w:jc w:val="center"/>
            </w:pPr>
            <w:r>
              <w:t>14220,588</w:t>
            </w:r>
          </w:p>
        </w:tc>
        <w:tc>
          <w:tcPr>
            <w:tcW w:w="1701" w:type="dxa"/>
          </w:tcPr>
          <w:p w:rsidR="007D11B6" w:rsidRDefault="007D11B6">
            <w:pPr>
              <w:pStyle w:val="ConsPlusNormal"/>
              <w:jc w:val="center"/>
            </w:pPr>
            <w:r>
              <w:t>14220,588</w:t>
            </w:r>
          </w:p>
        </w:tc>
      </w:tr>
      <w:tr w:rsidR="007D11B6">
        <w:tc>
          <w:tcPr>
            <w:tcW w:w="3118" w:type="dxa"/>
          </w:tcPr>
          <w:p w:rsidR="007D11B6" w:rsidRDefault="007D11B6">
            <w:pPr>
              <w:pStyle w:val="ConsPlusNormal"/>
            </w:pPr>
            <w:r>
              <w:t>Сулейман-Стальский район</w:t>
            </w:r>
          </w:p>
        </w:tc>
        <w:tc>
          <w:tcPr>
            <w:tcW w:w="1701" w:type="dxa"/>
          </w:tcPr>
          <w:p w:rsidR="007D11B6" w:rsidRDefault="007D11B6">
            <w:pPr>
              <w:pStyle w:val="ConsPlusNormal"/>
              <w:jc w:val="center"/>
            </w:pPr>
            <w:r>
              <w:t>34282,636</w:t>
            </w:r>
          </w:p>
        </w:tc>
        <w:tc>
          <w:tcPr>
            <w:tcW w:w="1701" w:type="dxa"/>
          </w:tcPr>
          <w:p w:rsidR="007D11B6" w:rsidRDefault="007D11B6">
            <w:pPr>
              <w:pStyle w:val="ConsPlusNormal"/>
              <w:jc w:val="center"/>
            </w:pPr>
            <w:r>
              <w:t>34282,636</w:t>
            </w:r>
          </w:p>
        </w:tc>
      </w:tr>
      <w:tr w:rsidR="007D11B6">
        <w:tc>
          <w:tcPr>
            <w:tcW w:w="3118" w:type="dxa"/>
          </w:tcPr>
          <w:p w:rsidR="007D11B6" w:rsidRDefault="007D11B6">
            <w:pPr>
              <w:pStyle w:val="ConsPlusNormal"/>
            </w:pPr>
            <w:r>
              <w:t>Сергокалинский район</w:t>
            </w:r>
          </w:p>
        </w:tc>
        <w:tc>
          <w:tcPr>
            <w:tcW w:w="1701" w:type="dxa"/>
          </w:tcPr>
          <w:p w:rsidR="007D11B6" w:rsidRDefault="007D11B6">
            <w:pPr>
              <w:pStyle w:val="ConsPlusNormal"/>
              <w:jc w:val="center"/>
            </w:pPr>
            <w:r>
              <w:t>65351,966</w:t>
            </w:r>
          </w:p>
        </w:tc>
        <w:tc>
          <w:tcPr>
            <w:tcW w:w="1701" w:type="dxa"/>
          </w:tcPr>
          <w:p w:rsidR="007D11B6" w:rsidRDefault="007D11B6">
            <w:pPr>
              <w:pStyle w:val="ConsPlusNormal"/>
              <w:jc w:val="center"/>
            </w:pPr>
            <w:r>
              <w:t>65351,966</w:t>
            </w:r>
          </w:p>
        </w:tc>
      </w:tr>
      <w:tr w:rsidR="007D11B6">
        <w:tc>
          <w:tcPr>
            <w:tcW w:w="3118" w:type="dxa"/>
          </w:tcPr>
          <w:p w:rsidR="007D11B6" w:rsidRDefault="007D11B6">
            <w:pPr>
              <w:pStyle w:val="ConsPlusNormal"/>
            </w:pPr>
            <w:r>
              <w:t>Табасаранский район</w:t>
            </w:r>
          </w:p>
        </w:tc>
        <w:tc>
          <w:tcPr>
            <w:tcW w:w="1701" w:type="dxa"/>
          </w:tcPr>
          <w:p w:rsidR="007D11B6" w:rsidRDefault="007D11B6">
            <w:pPr>
              <w:pStyle w:val="ConsPlusNormal"/>
              <w:jc w:val="center"/>
            </w:pPr>
            <w:r>
              <w:t>31304,597</w:t>
            </w:r>
          </w:p>
        </w:tc>
        <w:tc>
          <w:tcPr>
            <w:tcW w:w="1701" w:type="dxa"/>
          </w:tcPr>
          <w:p w:rsidR="007D11B6" w:rsidRDefault="007D11B6">
            <w:pPr>
              <w:pStyle w:val="ConsPlusNormal"/>
              <w:jc w:val="center"/>
            </w:pPr>
            <w:r>
              <w:t>31304,597</w:t>
            </w:r>
          </w:p>
        </w:tc>
      </w:tr>
      <w:tr w:rsidR="007D11B6">
        <w:tc>
          <w:tcPr>
            <w:tcW w:w="3118" w:type="dxa"/>
          </w:tcPr>
          <w:p w:rsidR="007D11B6" w:rsidRDefault="007D11B6">
            <w:pPr>
              <w:pStyle w:val="ConsPlusNormal"/>
            </w:pPr>
            <w:r>
              <w:t>Тарумовский район</w:t>
            </w:r>
          </w:p>
        </w:tc>
        <w:tc>
          <w:tcPr>
            <w:tcW w:w="1701" w:type="dxa"/>
          </w:tcPr>
          <w:p w:rsidR="007D11B6" w:rsidRDefault="007D11B6">
            <w:pPr>
              <w:pStyle w:val="ConsPlusNormal"/>
              <w:jc w:val="center"/>
            </w:pPr>
            <w:r>
              <w:t>36892,693</w:t>
            </w:r>
          </w:p>
        </w:tc>
        <w:tc>
          <w:tcPr>
            <w:tcW w:w="1701" w:type="dxa"/>
          </w:tcPr>
          <w:p w:rsidR="007D11B6" w:rsidRDefault="007D11B6">
            <w:pPr>
              <w:pStyle w:val="ConsPlusNormal"/>
              <w:jc w:val="center"/>
            </w:pPr>
            <w:r>
              <w:t>36892,693</w:t>
            </w:r>
          </w:p>
        </w:tc>
      </w:tr>
      <w:tr w:rsidR="007D11B6">
        <w:tc>
          <w:tcPr>
            <w:tcW w:w="3118" w:type="dxa"/>
          </w:tcPr>
          <w:p w:rsidR="007D11B6" w:rsidRDefault="007D11B6">
            <w:pPr>
              <w:pStyle w:val="ConsPlusNormal"/>
            </w:pPr>
            <w:r>
              <w:t>Тляратинский район</w:t>
            </w:r>
          </w:p>
        </w:tc>
        <w:tc>
          <w:tcPr>
            <w:tcW w:w="1701" w:type="dxa"/>
          </w:tcPr>
          <w:p w:rsidR="007D11B6" w:rsidRDefault="007D11B6">
            <w:pPr>
              <w:pStyle w:val="ConsPlusNormal"/>
              <w:jc w:val="center"/>
            </w:pPr>
            <w:r>
              <w:t>17021,674</w:t>
            </w:r>
          </w:p>
        </w:tc>
        <w:tc>
          <w:tcPr>
            <w:tcW w:w="1701" w:type="dxa"/>
          </w:tcPr>
          <w:p w:rsidR="007D11B6" w:rsidRDefault="007D11B6">
            <w:pPr>
              <w:pStyle w:val="ConsPlusNormal"/>
              <w:jc w:val="center"/>
            </w:pPr>
            <w:r>
              <w:t>17021,674</w:t>
            </w:r>
          </w:p>
        </w:tc>
      </w:tr>
      <w:tr w:rsidR="007D11B6">
        <w:tc>
          <w:tcPr>
            <w:tcW w:w="3118" w:type="dxa"/>
          </w:tcPr>
          <w:p w:rsidR="007D11B6" w:rsidRDefault="007D11B6">
            <w:pPr>
              <w:pStyle w:val="ConsPlusNormal"/>
            </w:pPr>
            <w:r>
              <w:t>Унцукульский район</w:t>
            </w:r>
          </w:p>
        </w:tc>
        <w:tc>
          <w:tcPr>
            <w:tcW w:w="1701" w:type="dxa"/>
          </w:tcPr>
          <w:p w:rsidR="007D11B6" w:rsidRDefault="007D11B6">
            <w:pPr>
              <w:pStyle w:val="ConsPlusNormal"/>
              <w:jc w:val="center"/>
            </w:pPr>
            <w:r>
              <w:t>23655,401</w:t>
            </w:r>
          </w:p>
        </w:tc>
        <w:tc>
          <w:tcPr>
            <w:tcW w:w="1701" w:type="dxa"/>
          </w:tcPr>
          <w:p w:rsidR="007D11B6" w:rsidRDefault="007D11B6">
            <w:pPr>
              <w:pStyle w:val="ConsPlusNormal"/>
              <w:jc w:val="center"/>
            </w:pPr>
            <w:r>
              <w:t>23655,401</w:t>
            </w:r>
          </w:p>
        </w:tc>
      </w:tr>
      <w:tr w:rsidR="007D11B6">
        <w:tc>
          <w:tcPr>
            <w:tcW w:w="3118" w:type="dxa"/>
          </w:tcPr>
          <w:p w:rsidR="007D11B6" w:rsidRDefault="007D11B6">
            <w:pPr>
              <w:pStyle w:val="ConsPlusNormal"/>
            </w:pPr>
            <w:r>
              <w:t>Хасавюртовский район</w:t>
            </w:r>
          </w:p>
        </w:tc>
        <w:tc>
          <w:tcPr>
            <w:tcW w:w="1701" w:type="dxa"/>
          </w:tcPr>
          <w:p w:rsidR="007D11B6" w:rsidRDefault="007D11B6">
            <w:pPr>
              <w:pStyle w:val="ConsPlusNormal"/>
              <w:jc w:val="center"/>
            </w:pPr>
            <w:r>
              <w:t>115974,604</w:t>
            </w:r>
          </w:p>
        </w:tc>
        <w:tc>
          <w:tcPr>
            <w:tcW w:w="1701" w:type="dxa"/>
          </w:tcPr>
          <w:p w:rsidR="007D11B6" w:rsidRDefault="007D11B6">
            <w:pPr>
              <w:pStyle w:val="ConsPlusNormal"/>
              <w:jc w:val="center"/>
            </w:pPr>
            <w:r>
              <w:t>115974,604</w:t>
            </w:r>
          </w:p>
        </w:tc>
      </w:tr>
      <w:tr w:rsidR="007D11B6">
        <w:tc>
          <w:tcPr>
            <w:tcW w:w="3118" w:type="dxa"/>
          </w:tcPr>
          <w:p w:rsidR="007D11B6" w:rsidRDefault="007D11B6">
            <w:pPr>
              <w:pStyle w:val="ConsPlusNormal"/>
            </w:pPr>
            <w:r>
              <w:t>Хивский район</w:t>
            </w:r>
          </w:p>
        </w:tc>
        <w:tc>
          <w:tcPr>
            <w:tcW w:w="1701" w:type="dxa"/>
          </w:tcPr>
          <w:p w:rsidR="007D11B6" w:rsidRDefault="007D11B6">
            <w:pPr>
              <w:pStyle w:val="ConsPlusNormal"/>
              <w:jc w:val="center"/>
            </w:pPr>
            <w:r>
              <w:t>19563,362</w:t>
            </w:r>
          </w:p>
        </w:tc>
        <w:tc>
          <w:tcPr>
            <w:tcW w:w="1701" w:type="dxa"/>
          </w:tcPr>
          <w:p w:rsidR="007D11B6" w:rsidRDefault="007D11B6">
            <w:pPr>
              <w:pStyle w:val="ConsPlusNormal"/>
              <w:jc w:val="center"/>
            </w:pPr>
            <w:r>
              <w:t>19563,362</w:t>
            </w:r>
          </w:p>
        </w:tc>
      </w:tr>
      <w:tr w:rsidR="007D11B6">
        <w:tc>
          <w:tcPr>
            <w:tcW w:w="3118" w:type="dxa"/>
          </w:tcPr>
          <w:p w:rsidR="007D11B6" w:rsidRDefault="007D11B6">
            <w:pPr>
              <w:pStyle w:val="ConsPlusNormal"/>
            </w:pPr>
            <w:r>
              <w:t>Хунзахский район</w:t>
            </w:r>
          </w:p>
        </w:tc>
        <w:tc>
          <w:tcPr>
            <w:tcW w:w="1701" w:type="dxa"/>
          </w:tcPr>
          <w:p w:rsidR="007D11B6" w:rsidRDefault="007D11B6">
            <w:pPr>
              <w:pStyle w:val="ConsPlusNormal"/>
              <w:jc w:val="center"/>
            </w:pPr>
            <w:r>
              <w:t>36508,624</w:t>
            </w:r>
          </w:p>
        </w:tc>
        <w:tc>
          <w:tcPr>
            <w:tcW w:w="1701" w:type="dxa"/>
          </w:tcPr>
          <w:p w:rsidR="007D11B6" w:rsidRDefault="007D11B6">
            <w:pPr>
              <w:pStyle w:val="ConsPlusNormal"/>
              <w:jc w:val="center"/>
            </w:pPr>
            <w:r>
              <w:t>36508,624</w:t>
            </w:r>
          </w:p>
        </w:tc>
      </w:tr>
      <w:tr w:rsidR="007D11B6">
        <w:tc>
          <w:tcPr>
            <w:tcW w:w="3118" w:type="dxa"/>
          </w:tcPr>
          <w:p w:rsidR="007D11B6" w:rsidRDefault="007D11B6">
            <w:pPr>
              <w:pStyle w:val="ConsPlusNormal"/>
            </w:pPr>
            <w:r>
              <w:t>Цумадинский район</w:t>
            </w:r>
          </w:p>
        </w:tc>
        <w:tc>
          <w:tcPr>
            <w:tcW w:w="1701" w:type="dxa"/>
          </w:tcPr>
          <w:p w:rsidR="007D11B6" w:rsidRDefault="007D11B6">
            <w:pPr>
              <w:pStyle w:val="ConsPlusNormal"/>
              <w:jc w:val="center"/>
            </w:pPr>
            <w:r>
              <w:t>14375,422</w:t>
            </w:r>
          </w:p>
        </w:tc>
        <w:tc>
          <w:tcPr>
            <w:tcW w:w="1701" w:type="dxa"/>
          </w:tcPr>
          <w:p w:rsidR="007D11B6" w:rsidRDefault="007D11B6">
            <w:pPr>
              <w:pStyle w:val="ConsPlusNormal"/>
              <w:jc w:val="center"/>
            </w:pPr>
            <w:r>
              <w:t>14375,422</w:t>
            </w:r>
          </w:p>
        </w:tc>
      </w:tr>
      <w:tr w:rsidR="007D11B6">
        <w:tc>
          <w:tcPr>
            <w:tcW w:w="3118" w:type="dxa"/>
          </w:tcPr>
          <w:p w:rsidR="007D11B6" w:rsidRDefault="007D11B6">
            <w:pPr>
              <w:pStyle w:val="ConsPlusNormal"/>
            </w:pPr>
            <w:r>
              <w:t>Цунтинский район</w:t>
            </w:r>
          </w:p>
        </w:tc>
        <w:tc>
          <w:tcPr>
            <w:tcW w:w="1701" w:type="dxa"/>
          </w:tcPr>
          <w:p w:rsidR="007D11B6" w:rsidRDefault="007D11B6">
            <w:pPr>
              <w:pStyle w:val="ConsPlusNormal"/>
              <w:jc w:val="center"/>
            </w:pPr>
            <w:r>
              <w:t>6694,052</w:t>
            </w:r>
          </w:p>
        </w:tc>
        <w:tc>
          <w:tcPr>
            <w:tcW w:w="1701" w:type="dxa"/>
          </w:tcPr>
          <w:p w:rsidR="007D11B6" w:rsidRDefault="007D11B6">
            <w:pPr>
              <w:pStyle w:val="ConsPlusNormal"/>
              <w:jc w:val="center"/>
            </w:pPr>
            <w:r>
              <w:t>6694,052</w:t>
            </w:r>
          </w:p>
        </w:tc>
      </w:tr>
      <w:tr w:rsidR="007D11B6">
        <w:tc>
          <w:tcPr>
            <w:tcW w:w="3118" w:type="dxa"/>
          </w:tcPr>
          <w:p w:rsidR="007D11B6" w:rsidRDefault="007D11B6">
            <w:pPr>
              <w:pStyle w:val="ConsPlusNormal"/>
            </w:pPr>
            <w:r>
              <w:t>Чародинский район</w:t>
            </w:r>
          </w:p>
        </w:tc>
        <w:tc>
          <w:tcPr>
            <w:tcW w:w="1701" w:type="dxa"/>
          </w:tcPr>
          <w:p w:rsidR="007D11B6" w:rsidRDefault="007D11B6">
            <w:pPr>
              <w:pStyle w:val="ConsPlusNormal"/>
              <w:jc w:val="center"/>
            </w:pPr>
            <w:r>
              <w:t>9336,282</w:t>
            </w:r>
          </w:p>
        </w:tc>
        <w:tc>
          <w:tcPr>
            <w:tcW w:w="1701" w:type="dxa"/>
          </w:tcPr>
          <w:p w:rsidR="007D11B6" w:rsidRDefault="007D11B6">
            <w:pPr>
              <w:pStyle w:val="ConsPlusNormal"/>
              <w:jc w:val="center"/>
            </w:pPr>
            <w:r>
              <w:t>9336,282</w:t>
            </w:r>
          </w:p>
        </w:tc>
      </w:tr>
      <w:tr w:rsidR="007D11B6">
        <w:tc>
          <w:tcPr>
            <w:tcW w:w="3118" w:type="dxa"/>
          </w:tcPr>
          <w:p w:rsidR="007D11B6" w:rsidRDefault="007D11B6">
            <w:pPr>
              <w:pStyle w:val="ConsPlusNormal"/>
            </w:pPr>
            <w:r>
              <w:t>Шамильский район</w:t>
            </w:r>
          </w:p>
        </w:tc>
        <w:tc>
          <w:tcPr>
            <w:tcW w:w="1701" w:type="dxa"/>
          </w:tcPr>
          <w:p w:rsidR="007D11B6" w:rsidRDefault="007D11B6">
            <w:pPr>
              <w:pStyle w:val="ConsPlusNormal"/>
              <w:jc w:val="center"/>
            </w:pPr>
            <w:r>
              <w:t>20112,319</w:t>
            </w:r>
          </w:p>
        </w:tc>
        <w:tc>
          <w:tcPr>
            <w:tcW w:w="1701" w:type="dxa"/>
          </w:tcPr>
          <w:p w:rsidR="007D11B6" w:rsidRDefault="007D11B6">
            <w:pPr>
              <w:pStyle w:val="ConsPlusNormal"/>
              <w:jc w:val="center"/>
            </w:pPr>
            <w:r>
              <w:t>20112,319</w:t>
            </w:r>
          </w:p>
        </w:tc>
      </w:tr>
      <w:tr w:rsidR="007D11B6">
        <w:tc>
          <w:tcPr>
            <w:tcW w:w="3118" w:type="dxa"/>
          </w:tcPr>
          <w:p w:rsidR="007D11B6" w:rsidRDefault="007D11B6">
            <w:pPr>
              <w:pStyle w:val="ConsPlusNormal"/>
            </w:pPr>
            <w:r>
              <w:t>город Махачкала</w:t>
            </w:r>
          </w:p>
        </w:tc>
        <w:tc>
          <w:tcPr>
            <w:tcW w:w="1701" w:type="dxa"/>
          </w:tcPr>
          <w:p w:rsidR="007D11B6" w:rsidRDefault="007D11B6">
            <w:pPr>
              <w:pStyle w:val="ConsPlusNormal"/>
              <w:jc w:val="center"/>
            </w:pPr>
            <w:r>
              <w:t>811695,548</w:t>
            </w:r>
          </w:p>
        </w:tc>
        <w:tc>
          <w:tcPr>
            <w:tcW w:w="1701" w:type="dxa"/>
          </w:tcPr>
          <w:p w:rsidR="007D11B6" w:rsidRDefault="007D11B6">
            <w:pPr>
              <w:pStyle w:val="ConsPlusNormal"/>
              <w:jc w:val="center"/>
            </w:pPr>
            <w:r>
              <w:t>811695,548</w:t>
            </w:r>
          </w:p>
        </w:tc>
      </w:tr>
      <w:tr w:rsidR="007D11B6">
        <w:tc>
          <w:tcPr>
            <w:tcW w:w="3118" w:type="dxa"/>
          </w:tcPr>
          <w:p w:rsidR="007D11B6" w:rsidRDefault="007D11B6">
            <w:pPr>
              <w:pStyle w:val="ConsPlusNormal"/>
            </w:pPr>
            <w:r>
              <w:t>город Дербент</w:t>
            </w:r>
          </w:p>
        </w:tc>
        <w:tc>
          <w:tcPr>
            <w:tcW w:w="1701" w:type="dxa"/>
          </w:tcPr>
          <w:p w:rsidR="007D11B6" w:rsidRDefault="007D11B6">
            <w:pPr>
              <w:pStyle w:val="ConsPlusNormal"/>
              <w:jc w:val="center"/>
            </w:pPr>
            <w:r>
              <w:t>126720,478</w:t>
            </w:r>
          </w:p>
        </w:tc>
        <w:tc>
          <w:tcPr>
            <w:tcW w:w="1701" w:type="dxa"/>
          </w:tcPr>
          <w:p w:rsidR="007D11B6" w:rsidRDefault="007D11B6">
            <w:pPr>
              <w:pStyle w:val="ConsPlusNormal"/>
              <w:jc w:val="center"/>
            </w:pPr>
            <w:r>
              <w:t>126720,478</w:t>
            </w:r>
          </w:p>
        </w:tc>
      </w:tr>
      <w:tr w:rsidR="007D11B6">
        <w:tc>
          <w:tcPr>
            <w:tcW w:w="3118" w:type="dxa"/>
          </w:tcPr>
          <w:p w:rsidR="007D11B6" w:rsidRDefault="007D11B6">
            <w:pPr>
              <w:pStyle w:val="ConsPlusNormal"/>
            </w:pPr>
            <w:r>
              <w:t>город Буйнакск</w:t>
            </w:r>
          </w:p>
        </w:tc>
        <w:tc>
          <w:tcPr>
            <w:tcW w:w="1701" w:type="dxa"/>
          </w:tcPr>
          <w:p w:rsidR="007D11B6" w:rsidRDefault="007D11B6">
            <w:pPr>
              <w:pStyle w:val="ConsPlusNormal"/>
              <w:jc w:val="center"/>
            </w:pPr>
            <w:r>
              <w:t>57913,907</w:t>
            </w:r>
          </w:p>
        </w:tc>
        <w:tc>
          <w:tcPr>
            <w:tcW w:w="1701" w:type="dxa"/>
          </w:tcPr>
          <w:p w:rsidR="007D11B6" w:rsidRDefault="007D11B6">
            <w:pPr>
              <w:pStyle w:val="ConsPlusNormal"/>
              <w:jc w:val="center"/>
            </w:pPr>
            <w:r>
              <w:t>57913,907</w:t>
            </w:r>
          </w:p>
        </w:tc>
      </w:tr>
      <w:tr w:rsidR="007D11B6">
        <w:tc>
          <w:tcPr>
            <w:tcW w:w="3118" w:type="dxa"/>
          </w:tcPr>
          <w:p w:rsidR="007D11B6" w:rsidRDefault="007D11B6">
            <w:pPr>
              <w:pStyle w:val="ConsPlusNormal"/>
            </w:pPr>
            <w:r>
              <w:t>город Хасавюрт</w:t>
            </w:r>
          </w:p>
        </w:tc>
        <w:tc>
          <w:tcPr>
            <w:tcW w:w="1701" w:type="dxa"/>
          </w:tcPr>
          <w:p w:rsidR="007D11B6" w:rsidRDefault="007D11B6">
            <w:pPr>
              <w:pStyle w:val="ConsPlusNormal"/>
              <w:jc w:val="center"/>
            </w:pPr>
            <w:r>
              <w:t>94866,925</w:t>
            </w:r>
          </w:p>
        </w:tc>
        <w:tc>
          <w:tcPr>
            <w:tcW w:w="1701" w:type="dxa"/>
          </w:tcPr>
          <w:p w:rsidR="007D11B6" w:rsidRDefault="007D11B6">
            <w:pPr>
              <w:pStyle w:val="ConsPlusNormal"/>
              <w:jc w:val="center"/>
            </w:pPr>
            <w:r>
              <w:t>94866,925</w:t>
            </w:r>
          </w:p>
        </w:tc>
      </w:tr>
      <w:tr w:rsidR="007D11B6">
        <w:tc>
          <w:tcPr>
            <w:tcW w:w="3118" w:type="dxa"/>
          </w:tcPr>
          <w:p w:rsidR="007D11B6" w:rsidRDefault="007D11B6">
            <w:pPr>
              <w:pStyle w:val="ConsPlusNormal"/>
            </w:pPr>
            <w:r>
              <w:t>город Каспийск</w:t>
            </w:r>
          </w:p>
        </w:tc>
        <w:tc>
          <w:tcPr>
            <w:tcW w:w="1701" w:type="dxa"/>
          </w:tcPr>
          <w:p w:rsidR="007D11B6" w:rsidRDefault="007D11B6">
            <w:pPr>
              <w:pStyle w:val="ConsPlusNormal"/>
              <w:jc w:val="center"/>
            </w:pPr>
            <w:r>
              <w:t>133384,368</w:t>
            </w:r>
          </w:p>
        </w:tc>
        <w:tc>
          <w:tcPr>
            <w:tcW w:w="1701" w:type="dxa"/>
          </w:tcPr>
          <w:p w:rsidR="007D11B6" w:rsidRDefault="007D11B6">
            <w:pPr>
              <w:pStyle w:val="ConsPlusNormal"/>
              <w:jc w:val="center"/>
            </w:pPr>
            <w:r>
              <w:t>133384,368</w:t>
            </w:r>
          </w:p>
        </w:tc>
      </w:tr>
      <w:tr w:rsidR="007D11B6">
        <w:tc>
          <w:tcPr>
            <w:tcW w:w="3118" w:type="dxa"/>
          </w:tcPr>
          <w:p w:rsidR="007D11B6" w:rsidRDefault="007D11B6">
            <w:pPr>
              <w:pStyle w:val="ConsPlusNormal"/>
            </w:pPr>
            <w:r>
              <w:t>город Кизляр</w:t>
            </w:r>
          </w:p>
        </w:tc>
        <w:tc>
          <w:tcPr>
            <w:tcW w:w="1701" w:type="dxa"/>
          </w:tcPr>
          <w:p w:rsidR="007D11B6" w:rsidRDefault="007D11B6">
            <w:pPr>
              <w:pStyle w:val="ConsPlusNormal"/>
              <w:jc w:val="center"/>
            </w:pPr>
            <w:r>
              <w:t>57354,896</w:t>
            </w:r>
          </w:p>
        </w:tc>
        <w:tc>
          <w:tcPr>
            <w:tcW w:w="1701" w:type="dxa"/>
          </w:tcPr>
          <w:p w:rsidR="007D11B6" w:rsidRDefault="007D11B6">
            <w:pPr>
              <w:pStyle w:val="ConsPlusNormal"/>
              <w:jc w:val="center"/>
            </w:pPr>
            <w:r>
              <w:t>57354,896</w:t>
            </w:r>
          </w:p>
        </w:tc>
      </w:tr>
      <w:tr w:rsidR="007D11B6">
        <w:tc>
          <w:tcPr>
            <w:tcW w:w="3118" w:type="dxa"/>
          </w:tcPr>
          <w:p w:rsidR="007D11B6" w:rsidRDefault="007D11B6">
            <w:pPr>
              <w:pStyle w:val="ConsPlusNormal"/>
            </w:pPr>
            <w:r>
              <w:t>город Кизилюрт</w:t>
            </w:r>
          </w:p>
        </w:tc>
        <w:tc>
          <w:tcPr>
            <w:tcW w:w="1701" w:type="dxa"/>
          </w:tcPr>
          <w:p w:rsidR="007D11B6" w:rsidRDefault="007D11B6">
            <w:pPr>
              <w:pStyle w:val="ConsPlusNormal"/>
              <w:jc w:val="center"/>
            </w:pPr>
            <w:r>
              <w:t>69725,521</w:t>
            </w:r>
          </w:p>
        </w:tc>
        <w:tc>
          <w:tcPr>
            <w:tcW w:w="1701" w:type="dxa"/>
          </w:tcPr>
          <w:p w:rsidR="007D11B6" w:rsidRDefault="007D11B6">
            <w:pPr>
              <w:pStyle w:val="ConsPlusNormal"/>
              <w:jc w:val="center"/>
            </w:pPr>
            <w:r>
              <w:t>69725,521</w:t>
            </w:r>
          </w:p>
        </w:tc>
      </w:tr>
      <w:tr w:rsidR="007D11B6">
        <w:tc>
          <w:tcPr>
            <w:tcW w:w="3118" w:type="dxa"/>
          </w:tcPr>
          <w:p w:rsidR="007D11B6" w:rsidRDefault="007D11B6">
            <w:pPr>
              <w:pStyle w:val="ConsPlusNormal"/>
            </w:pPr>
            <w:r>
              <w:t>город Избербаш</w:t>
            </w:r>
          </w:p>
        </w:tc>
        <w:tc>
          <w:tcPr>
            <w:tcW w:w="1701" w:type="dxa"/>
          </w:tcPr>
          <w:p w:rsidR="007D11B6" w:rsidRDefault="007D11B6">
            <w:pPr>
              <w:pStyle w:val="ConsPlusNormal"/>
              <w:jc w:val="center"/>
            </w:pPr>
            <w:r>
              <w:t>72442,152</w:t>
            </w:r>
          </w:p>
        </w:tc>
        <w:tc>
          <w:tcPr>
            <w:tcW w:w="1701" w:type="dxa"/>
          </w:tcPr>
          <w:p w:rsidR="007D11B6" w:rsidRDefault="007D11B6">
            <w:pPr>
              <w:pStyle w:val="ConsPlusNormal"/>
              <w:jc w:val="center"/>
            </w:pPr>
            <w:r>
              <w:t>72442,152</w:t>
            </w:r>
          </w:p>
        </w:tc>
      </w:tr>
      <w:tr w:rsidR="007D11B6">
        <w:tc>
          <w:tcPr>
            <w:tcW w:w="3118" w:type="dxa"/>
          </w:tcPr>
          <w:p w:rsidR="007D11B6" w:rsidRDefault="007D11B6">
            <w:pPr>
              <w:pStyle w:val="ConsPlusNormal"/>
            </w:pPr>
            <w:r>
              <w:t>город Южно-Сухокумск</w:t>
            </w:r>
          </w:p>
        </w:tc>
        <w:tc>
          <w:tcPr>
            <w:tcW w:w="1701" w:type="dxa"/>
          </w:tcPr>
          <w:p w:rsidR="007D11B6" w:rsidRDefault="007D11B6">
            <w:pPr>
              <w:pStyle w:val="ConsPlusNormal"/>
              <w:jc w:val="center"/>
            </w:pPr>
            <w:r>
              <w:t>10697,614</w:t>
            </w:r>
          </w:p>
        </w:tc>
        <w:tc>
          <w:tcPr>
            <w:tcW w:w="1701" w:type="dxa"/>
          </w:tcPr>
          <w:p w:rsidR="007D11B6" w:rsidRDefault="007D11B6">
            <w:pPr>
              <w:pStyle w:val="ConsPlusNormal"/>
              <w:jc w:val="center"/>
            </w:pPr>
            <w:r>
              <w:t>10697,614</w:t>
            </w:r>
          </w:p>
        </w:tc>
      </w:tr>
      <w:tr w:rsidR="007D11B6">
        <w:tc>
          <w:tcPr>
            <w:tcW w:w="3118" w:type="dxa"/>
          </w:tcPr>
          <w:p w:rsidR="007D11B6" w:rsidRDefault="007D11B6">
            <w:pPr>
              <w:pStyle w:val="ConsPlusNormal"/>
            </w:pPr>
            <w:r>
              <w:lastRenderedPageBreak/>
              <w:t>город Дагестанские Огни</w:t>
            </w:r>
          </w:p>
        </w:tc>
        <w:tc>
          <w:tcPr>
            <w:tcW w:w="1701" w:type="dxa"/>
          </w:tcPr>
          <w:p w:rsidR="007D11B6" w:rsidRDefault="007D11B6">
            <w:pPr>
              <w:pStyle w:val="ConsPlusNormal"/>
              <w:jc w:val="center"/>
            </w:pPr>
            <w:r>
              <w:t>29645,663</w:t>
            </w:r>
          </w:p>
        </w:tc>
        <w:tc>
          <w:tcPr>
            <w:tcW w:w="1701" w:type="dxa"/>
          </w:tcPr>
          <w:p w:rsidR="007D11B6" w:rsidRDefault="007D11B6">
            <w:pPr>
              <w:pStyle w:val="ConsPlusNormal"/>
              <w:jc w:val="center"/>
            </w:pPr>
            <w:r>
              <w:t>29645,663</w:t>
            </w:r>
          </w:p>
        </w:tc>
      </w:tr>
      <w:tr w:rsidR="007D11B6">
        <w:tc>
          <w:tcPr>
            <w:tcW w:w="3118" w:type="dxa"/>
          </w:tcPr>
          <w:p w:rsidR="007D11B6" w:rsidRDefault="007D11B6">
            <w:pPr>
              <w:pStyle w:val="ConsPlusNormal"/>
            </w:pPr>
            <w:r>
              <w:t>Итого</w:t>
            </w:r>
          </w:p>
        </w:tc>
        <w:tc>
          <w:tcPr>
            <w:tcW w:w="1701" w:type="dxa"/>
          </w:tcPr>
          <w:p w:rsidR="007D11B6" w:rsidRDefault="007D11B6">
            <w:pPr>
              <w:pStyle w:val="ConsPlusNormal"/>
              <w:jc w:val="center"/>
            </w:pPr>
            <w:r>
              <w:t>3110460,000</w:t>
            </w:r>
          </w:p>
        </w:tc>
        <w:tc>
          <w:tcPr>
            <w:tcW w:w="1701" w:type="dxa"/>
          </w:tcPr>
          <w:p w:rsidR="007D11B6" w:rsidRDefault="007D11B6">
            <w:pPr>
              <w:pStyle w:val="ConsPlusNormal"/>
              <w:jc w:val="center"/>
            </w:pPr>
            <w:r>
              <w:t>3110460,000</w:t>
            </w:r>
          </w:p>
        </w:tc>
      </w:tr>
    </w:tbl>
    <w:p w:rsidR="007D11B6" w:rsidRDefault="007D11B6">
      <w:pPr>
        <w:pStyle w:val="ConsPlusNormal"/>
        <w:jc w:val="both"/>
      </w:pPr>
    </w:p>
    <w:p w:rsidR="007D11B6" w:rsidRDefault="007D11B6">
      <w:pPr>
        <w:pStyle w:val="ConsPlusNormal"/>
        <w:jc w:val="right"/>
        <w:outlineLvl w:val="1"/>
      </w:pPr>
      <w:r>
        <w:t>Таблица 19</w:t>
      </w:r>
    </w:p>
    <w:p w:rsidR="007D11B6" w:rsidRDefault="007D11B6">
      <w:pPr>
        <w:pStyle w:val="ConsPlusNormal"/>
        <w:jc w:val="both"/>
      </w:pPr>
    </w:p>
    <w:p w:rsidR="007D11B6" w:rsidRDefault="007D11B6">
      <w:pPr>
        <w:pStyle w:val="ConsPlusTitle"/>
        <w:jc w:val="center"/>
      </w:pPr>
      <w:r>
        <w:t>Распределение иных межбюджетных трансфертов, выделяемых</w:t>
      </w:r>
    </w:p>
    <w:p w:rsidR="007D11B6" w:rsidRDefault="007D11B6">
      <w:pPr>
        <w:pStyle w:val="ConsPlusTitle"/>
        <w:jc w:val="center"/>
      </w:pPr>
      <w:r>
        <w:t>бюджетам муниципальных районов (городских округов, городских</w:t>
      </w:r>
    </w:p>
    <w:p w:rsidR="007D11B6" w:rsidRDefault="007D11B6">
      <w:pPr>
        <w:pStyle w:val="ConsPlusTitle"/>
        <w:jc w:val="center"/>
      </w:pPr>
      <w:r>
        <w:t>округов с внутригородским делением) Республики Дагестан</w:t>
      </w:r>
    </w:p>
    <w:p w:rsidR="007D11B6" w:rsidRDefault="007D11B6">
      <w:pPr>
        <w:pStyle w:val="ConsPlusTitle"/>
        <w:jc w:val="center"/>
      </w:pPr>
      <w:r>
        <w:t>на приведение в нормативное состояние улично-дорожной сети</w:t>
      </w:r>
    </w:p>
    <w:p w:rsidR="007D11B6" w:rsidRDefault="007D11B6">
      <w:pPr>
        <w:pStyle w:val="ConsPlusTitle"/>
        <w:jc w:val="center"/>
      </w:pPr>
      <w:r>
        <w:t>и внедрение интелектуально-транспортной системы,</w:t>
      </w:r>
    </w:p>
    <w:p w:rsidR="007D11B6" w:rsidRDefault="007D11B6">
      <w:pPr>
        <w:pStyle w:val="ConsPlusTitle"/>
        <w:jc w:val="center"/>
      </w:pPr>
      <w:r>
        <w:t>на плановый период 2024 и 2025 годов</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701"/>
      </w:tblGrid>
      <w:tr w:rsidR="007D11B6">
        <w:tc>
          <w:tcPr>
            <w:tcW w:w="3118" w:type="dxa"/>
            <w:vMerge w:val="restart"/>
          </w:tcPr>
          <w:p w:rsidR="007D11B6" w:rsidRDefault="007D11B6">
            <w:pPr>
              <w:pStyle w:val="ConsPlusNormal"/>
              <w:jc w:val="center"/>
            </w:pPr>
            <w:r>
              <w:t>Наименование муниципальных районов, городских округов (городских округов с внутригородским делением)</w:t>
            </w:r>
          </w:p>
        </w:tc>
        <w:tc>
          <w:tcPr>
            <w:tcW w:w="3402" w:type="dxa"/>
            <w:gridSpan w:val="2"/>
          </w:tcPr>
          <w:p w:rsidR="007D11B6" w:rsidRDefault="007D11B6">
            <w:pPr>
              <w:pStyle w:val="ConsPlusNormal"/>
              <w:jc w:val="center"/>
            </w:pPr>
            <w:r>
              <w:t>Сумма</w:t>
            </w:r>
          </w:p>
        </w:tc>
      </w:tr>
      <w:tr w:rsidR="007D11B6">
        <w:tc>
          <w:tcPr>
            <w:tcW w:w="3118" w:type="dxa"/>
            <w:vMerge/>
          </w:tcPr>
          <w:p w:rsidR="007D11B6" w:rsidRDefault="007D11B6">
            <w:pPr>
              <w:pStyle w:val="ConsPlusNormal"/>
            </w:pPr>
          </w:p>
        </w:tc>
        <w:tc>
          <w:tcPr>
            <w:tcW w:w="1701" w:type="dxa"/>
          </w:tcPr>
          <w:p w:rsidR="007D11B6" w:rsidRDefault="007D11B6">
            <w:pPr>
              <w:pStyle w:val="ConsPlusNormal"/>
              <w:jc w:val="center"/>
            </w:pPr>
            <w:r>
              <w:t>2024 год</w:t>
            </w:r>
          </w:p>
        </w:tc>
        <w:tc>
          <w:tcPr>
            <w:tcW w:w="1701" w:type="dxa"/>
          </w:tcPr>
          <w:p w:rsidR="007D11B6" w:rsidRDefault="007D11B6">
            <w:pPr>
              <w:pStyle w:val="ConsPlusNormal"/>
              <w:jc w:val="center"/>
            </w:pPr>
            <w:r>
              <w:t>2025 год</w:t>
            </w:r>
          </w:p>
        </w:tc>
      </w:tr>
      <w:tr w:rsidR="007D11B6">
        <w:tc>
          <w:tcPr>
            <w:tcW w:w="3118" w:type="dxa"/>
          </w:tcPr>
          <w:p w:rsidR="007D11B6" w:rsidRDefault="007D11B6">
            <w:pPr>
              <w:pStyle w:val="ConsPlusNormal"/>
            </w:pPr>
            <w:r>
              <w:t>город Махачкала</w:t>
            </w:r>
          </w:p>
        </w:tc>
        <w:tc>
          <w:tcPr>
            <w:tcW w:w="1701" w:type="dxa"/>
          </w:tcPr>
          <w:p w:rsidR="007D11B6" w:rsidRDefault="007D11B6">
            <w:pPr>
              <w:pStyle w:val="ConsPlusNormal"/>
              <w:jc w:val="center"/>
            </w:pPr>
            <w:r>
              <w:t>422582,0</w:t>
            </w:r>
          </w:p>
        </w:tc>
        <w:tc>
          <w:tcPr>
            <w:tcW w:w="1701" w:type="dxa"/>
          </w:tcPr>
          <w:p w:rsidR="007D11B6" w:rsidRDefault="007D11B6">
            <w:pPr>
              <w:pStyle w:val="ConsPlusNormal"/>
            </w:pPr>
          </w:p>
        </w:tc>
      </w:tr>
      <w:tr w:rsidR="007D11B6">
        <w:tc>
          <w:tcPr>
            <w:tcW w:w="3118" w:type="dxa"/>
          </w:tcPr>
          <w:p w:rsidR="007D11B6" w:rsidRDefault="007D11B6">
            <w:pPr>
              <w:pStyle w:val="ConsPlusNormal"/>
            </w:pPr>
            <w:r>
              <w:t>Итого</w:t>
            </w:r>
          </w:p>
        </w:tc>
        <w:tc>
          <w:tcPr>
            <w:tcW w:w="1701" w:type="dxa"/>
          </w:tcPr>
          <w:p w:rsidR="007D11B6" w:rsidRDefault="007D11B6">
            <w:pPr>
              <w:pStyle w:val="ConsPlusNormal"/>
              <w:jc w:val="center"/>
            </w:pPr>
            <w:r>
              <w:t>422582,0</w:t>
            </w:r>
          </w:p>
        </w:tc>
        <w:tc>
          <w:tcPr>
            <w:tcW w:w="1701" w:type="dxa"/>
          </w:tcPr>
          <w:p w:rsidR="007D11B6" w:rsidRDefault="007D11B6">
            <w:pPr>
              <w:pStyle w:val="ConsPlusNormal"/>
            </w:pPr>
          </w:p>
        </w:tc>
      </w:tr>
    </w:tbl>
    <w:p w:rsidR="007D11B6" w:rsidRDefault="007D11B6">
      <w:pPr>
        <w:pStyle w:val="ConsPlusNormal"/>
        <w:jc w:val="both"/>
      </w:pPr>
    </w:p>
    <w:p w:rsidR="007D11B6" w:rsidRDefault="007D11B6">
      <w:pPr>
        <w:pStyle w:val="ConsPlusNormal"/>
        <w:jc w:val="right"/>
        <w:outlineLvl w:val="1"/>
      </w:pPr>
      <w:r>
        <w:t>Таблица 20</w:t>
      </w:r>
    </w:p>
    <w:p w:rsidR="007D11B6" w:rsidRDefault="007D11B6">
      <w:pPr>
        <w:pStyle w:val="ConsPlusNormal"/>
        <w:jc w:val="both"/>
      </w:pPr>
    </w:p>
    <w:p w:rsidR="007D11B6" w:rsidRDefault="007D11B6">
      <w:pPr>
        <w:pStyle w:val="ConsPlusTitle"/>
        <w:jc w:val="center"/>
      </w:pPr>
      <w:r>
        <w:t>Распределение субсидий, выделяемых бюджетам муниципальных</w:t>
      </w:r>
    </w:p>
    <w:p w:rsidR="007D11B6" w:rsidRDefault="007D11B6">
      <w:pPr>
        <w:pStyle w:val="ConsPlusTitle"/>
        <w:jc w:val="center"/>
      </w:pPr>
      <w:r>
        <w:t>районов (городских округов) Республики Дагестан</w:t>
      </w:r>
    </w:p>
    <w:p w:rsidR="007D11B6" w:rsidRDefault="007D11B6">
      <w:pPr>
        <w:pStyle w:val="ConsPlusTitle"/>
        <w:jc w:val="center"/>
      </w:pPr>
      <w:r>
        <w:t>на организацию двухразового питания в лагерях с дневным</w:t>
      </w:r>
    </w:p>
    <w:p w:rsidR="007D11B6" w:rsidRDefault="007D11B6">
      <w:pPr>
        <w:pStyle w:val="ConsPlusTitle"/>
        <w:jc w:val="center"/>
      </w:pPr>
      <w:r>
        <w:t>пребыванием детей, в том числе на оплату стоимости набора</w:t>
      </w:r>
    </w:p>
    <w:p w:rsidR="007D11B6" w:rsidRDefault="007D11B6">
      <w:pPr>
        <w:pStyle w:val="ConsPlusTitle"/>
        <w:jc w:val="center"/>
      </w:pPr>
      <w:r>
        <w:t>продуктов питания или готовых блюд и их транспортировку,</w:t>
      </w:r>
    </w:p>
    <w:p w:rsidR="007D11B6" w:rsidRDefault="007D11B6">
      <w:pPr>
        <w:pStyle w:val="ConsPlusTitle"/>
        <w:jc w:val="center"/>
      </w:pPr>
      <w:r>
        <w:t>на плановый период 2024 и 2025 годов</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701"/>
      </w:tblGrid>
      <w:tr w:rsidR="007D11B6">
        <w:tc>
          <w:tcPr>
            <w:tcW w:w="3118" w:type="dxa"/>
            <w:vMerge w:val="restart"/>
          </w:tcPr>
          <w:p w:rsidR="007D11B6" w:rsidRDefault="007D11B6">
            <w:pPr>
              <w:pStyle w:val="ConsPlusNormal"/>
              <w:jc w:val="center"/>
            </w:pPr>
            <w:r>
              <w:t>Наименование муниципальных районов, городских округов (городских округов с внутригородским делением)</w:t>
            </w:r>
          </w:p>
        </w:tc>
        <w:tc>
          <w:tcPr>
            <w:tcW w:w="3402" w:type="dxa"/>
            <w:gridSpan w:val="2"/>
          </w:tcPr>
          <w:p w:rsidR="007D11B6" w:rsidRDefault="007D11B6">
            <w:pPr>
              <w:pStyle w:val="ConsPlusNormal"/>
              <w:jc w:val="center"/>
            </w:pPr>
            <w:r>
              <w:t>Сумма</w:t>
            </w:r>
          </w:p>
        </w:tc>
      </w:tr>
      <w:tr w:rsidR="007D11B6">
        <w:tc>
          <w:tcPr>
            <w:tcW w:w="3118" w:type="dxa"/>
            <w:vMerge/>
          </w:tcPr>
          <w:p w:rsidR="007D11B6" w:rsidRDefault="007D11B6">
            <w:pPr>
              <w:pStyle w:val="ConsPlusNormal"/>
            </w:pPr>
          </w:p>
        </w:tc>
        <w:tc>
          <w:tcPr>
            <w:tcW w:w="1701" w:type="dxa"/>
          </w:tcPr>
          <w:p w:rsidR="007D11B6" w:rsidRDefault="007D11B6">
            <w:pPr>
              <w:pStyle w:val="ConsPlusNormal"/>
              <w:jc w:val="center"/>
            </w:pPr>
            <w:r>
              <w:t>2024 год</w:t>
            </w:r>
          </w:p>
        </w:tc>
        <w:tc>
          <w:tcPr>
            <w:tcW w:w="1701" w:type="dxa"/>
          </w:tcPr>
          <w:p w:rsidR="007D11B6" w:rsidRDefault="007D11B6">
            <w:pPr>
              <w:pStyle w:val="ConsPlusNormal"/>
              <w:jc w:val="center"/>
            </w:pPr>
            <w:r>
              <w:t>2025 год</w:t>
            </w:r>
          </w:p>
        </w:tc>
      </w:tr>
      <w:tr w:rsidR="007D11B6">
        <w:tc>
          <w:tcPr>
            <w:tcW w:w="3118" w:type="dxa"/>
          </w:tcPr>
          <w:p w:rsidR="007D11B6" w:rsidRDefault="007D11B6">
            <w:pPr>
              <w:pStyle w:val="ConsPlusNormal"/>
              <w:jc w:val="center"/>
            </w:pPr>
            <w:r>
              <w:t>1</w:t>
            </w:r>
          </w:p>
        </w:tc>
        <w:tc>
          <w:tcPr>
            <w:tcW w:w="1701" w:type="dxa"/>
          </w:tcPr>
          <w:p w:rsidR="007D11B6" w:rsidRDefault="007D11B6">
            <w:pPr>
              <w:pStyle w:val="ConsPlusNormal"/>
              <w:jc w:val="center"/>
            </w:pPr>
            <w:r>
              <w:t>2</w:t>
            </w:r>
          </w:p>
        </w:tc>
        <w:tc>
          <w:tcPr>
            <w:tcW w:w="1701" w:type="dxa"/>
          </w:tcPr>
          <w:p w:rsidR="007D11B6" w:rsidRDefault="007D11B6">
            <w:pPr>
              <w:pStyle w:val="ConsPlusNormal"/>
              <w:jc w:val="center"/>
            </w:pPr>
            <w:r>
              <w:t>3</w:t>
            </w:r>
          </w:p>
        </w:tc>
      </w:tr>
      <w:tr w:rsidR="007D11B6">
        <w:tc>
          <w:tcPr>
            <w:tcW w:w="3118" w:type="dxa"/>
          </w:tcPr>
          <w:p w:rsidR="007D11B6" w:rsidRDefault="007D11B6">
            <w:pPr>
              <w:pStyle w:val="ConsPlusNormal"/>
            </w:pPr>
            <w:r>
              <w:t>Агульский район</w:t>
            </w:r>
          </w:p>
        </w:tc>
        <w:tc>
          <w:tcPr>
            <w:tcW w:w="1701" w:type="dxa"/>
          </w:tcPr>
          <w:p w:rsidR="007D11B6" w:rsidRDefault="007D11B6">
            <w:pPr>
              <w:pStyle w:val="ConsPlusNormal"/>
              <w:jc w:val="center"/>
            </w:pPr>
            <w:r>
              <w:t>131,040</w:t>
            </w:r>
          </w:p>
        </w:tc>
        <w:tc>
          <w:tcPr>
            <w:tcW w:w="1701" w:type="dxa"/>
          </w:tcPr>
          <w:p w:rsidR="007D11B6" w:rsidRDefault="007D11B6">
            <w:pPr>
              <w:pStyle w:val="ConsPlusNormal"/>
              <w:jc w:val="center"/>
            </w:pPr>
            <w:r>
              <w:t>131,040</w:t>
            </w:r>
          </w:p>
        </w:tc>
      </w:tr>
      <w:tr w:rsidR="007D11B6">
        <w:tc>
          <w:tcPr>
            <w:tcW w:w="3118" w:type="dxa"/>
          </w:tcPr>
          <w:p w:rsidR="007D11B6" w:rsidRDefault="007D11B6">
            <w:pPr>
              <w:pStyle w:val="ConsPlusNormal"/>
            </w:pPr>
            <w:r>
              <w:t>Акушинский район</w:t>
            </w:r>
          </w:p>
        </w:tc>
        <w:tc>
          <w:tcPr>
            <w:tcW w:w="1701" w:type="dxa"/>
          </w:tcPr>
          <w:p w:rsidR="007D11B6" w:rsidRDefault="007D11B6">
            <w:pPr>
              <w:pStyle w:val="ConsPlusNormal"/>
              <w:jc w:val="center"/>
            </w:pPr>
            <w:r>
              <w:t>681,408</w:t>
            </w:r>
          </w:p>
        </w:tc>
        <w:tc>
          <w:tcPr>
            <w:tcW w:w="1701" w:type="dxa"/>
          </w:tcPr>
          <w:p w:rsidR="007D11B6" w:rsidRDefault="007D11B6">
            <w:pPr>
              <w:pStyle w:val="ConsPlusNormal"/>
              <w:jc w:val="center"/>
            </w:pPr>
            <w:r>
              <w:t>681,408</w:t>
            </w:r>
          </w:p>
        </w:tc>
      </w:tr>
      <w:tr w:rsidR="007D11B6">
        <w:tc>
          <w:tcPr>
            <w:tcW w:w="3118" w:type="dxa"/>
          </w:tcPr>
          <w:p w:rsidR="007D11B6" w:rsidRDefault="007D11B6">
            <w:pPr>
              <w:pStyle w:val="ConsPlusNormal"/>
            </w:pPr>
            <w:r>
              <w:t>Ахвахский район</w:t>
            </w:r>
          </w:p>
        </w:tc>
        <w:tc>
          <w:tcPr>
            <w:tcW w:w="1701" w:type="dxa"/>
          </w:tcPr>
          <w:p w:rsidR="007D11B6" w:rsidRDefault="007D11B6">
            <w:pPr>
              <w:pStyle w:val="ConsPlusNormal"/>
              <w:jc w:val="center"/>
            </w:pPr>
            <w:r>
              <w:t>1362,816</w:t>
            </w:r>
          </w:p>
        </w:tc>
        <w:tc>
          <w:tcPr>
            <w:tcW w:w="1701" w:type="dxa"/>
          </w:tcPr>
          <w:p w:rsidR="007D11B6" w:rsidRDefault="007D11B6">
            <w:pPr>
              <w:pStyle w:val="ConsPlusNormal"/>
              <w:jc w:val="center"/>
            </w:pPr>
            <w:r>
              <w:t>1362,816</w:t>
            </w:r>
          </w:p>
        </w:tc>
      </w:tr>
      <w:tr w:rsidR="007D11B6">
        <w:tc>
          <w:tcPr>
            <w:tcW w:w="3118" w:type="dxa"/>
          </w:tcPr>
          <w:p w:rsidR="007D11B6" w:rsidRDefault="007D11B6">
            <w:pPr>
              <w:pStyle w:val="ConsPlusNormal"/>
            </w:pPr>
            <w:r>
              <w:t>Ахтынский район</w:t>
            </w:r>
          </w:p>
        </w:tc>
        <w:tc>
          <w:tcPr>
            <w:tcW w:w="1701" w:type="dxa"/>
          </w:tcPr>
          <w:p w:rsidR="007D11B6" w:rsidRDefault="007D11B6">
            <w:pPr>
              <w:pStyle w:val="ConsPlusNormal"/>
              <w:jc w:val="center"/>
            </w:pPr>
            <w:r>
              <w:t>1048,320</w:t>
            </w:r>
          </w:p>
        </w:tc>
        <w:tc>
          <w:tcPr>
            <w:tcW w:w="1701" w:type="dxa"/>
          </w:tcPr>
          <w:p w:rsidR="007D11B6" w:rsidRDefault="007D11B6">
            <w:pPr>
              <w:pStyle w:val="ConsPlusNormal"/>
              <w:jc w:val="center"/>
            </w:pPr>
            <w:r>
              <w:t>1048,320</w:t>
            </w:r>
          </w:p>
        </w:tc>
      </w:tr>
      <w:tr w:rsidR="007D11B6">
        <w:tc>
          <w:tcPr>
            <w:tcW w:w="3118" w:type="dxa"/>
          </w:tcPr>
          <w:p w:rsidR="007D11B6" w:rsidRDefault="007D11B6">
            <w:pPr>
              <w:pStyle w:val="ConsPlusNormal"/>
            </w:pPr>
            <w:r>
              <w:t>Бабаюртовский район</w:t>
            </w:r>
          </w:p>
        </w:tc>
        <w:tc>
          <w:tcPr>
            <w:tcW w:w="1701" w:type="dxa"/>
          </w:tcPr>
          <w:p w:rsidR="007D11B6" w:rsidRDefault="007D11B6">
            <w:pPr>
              <w:pStyle w:val="ConsPlusNormal"/>
              <w:jc w:val="center"/>
            </w:pPr>
            <w:r>
              <w:t>262,080</w:t>
            </w:r>
          </w:p>
        </w:tc>
        <w:tc>
          <w:tcPr>
            <w:tcW w:w="1701" w:type="dxa"/>
          </w:tcPr>
          <w:p w:rsidR="007D11B6" w:rsidRDefault="007D11B6">
            <w:pPr>
              <w:pStyle w:val="ConsPlusNormal"/>
              <w:jc w:val="center"/>
            </w:pPr>
            <w:r>
              <w:t>262,080</w:t>
            </w:r>
          </w:p>
        </w:tc>
      </w:tr>
      <w:tr w:rsidR="007D11B6">
        <w:tc>
          <w:tcPr>
            <w:tcW w:w="3118" w:type="dxa"/>
          </w:tcPr>
          <w:p w:rsidR="007D11B6" w:rsidRDefault="007D11B6">
            <w:pPr>
              <w:pStyle w:val="ConsPlusNormal"/>
            </w:pPr>
            <w:r>
              <w:t>Ботлихский район</w:t>
            </w:r>
          </w:p>
        </w:tc>
        <w:tc>
          <w:tcPr>
            <w:tcW w:w="1701" w:type="dxa"/>
          </w:tcPr>
          <w:p w:rsidR="007D11B6" w:rsidRDefault="007D11B6">
            <w:pPr>
              <w:pStyle w:val="ConsPlusNormal"/>
              <w:jc w:val="center"/>
            </w:pPr>
            <w:r>
              <w:t>1572,480</w:t>
            </w:r>
          </w:p>
        </w:tc>
        <w:tc>
          <w:tcPr>
            <w:tcW w:w="1701" w:type="dxa"/>
          </w:tcPr>
          <w:p w:rsidR="007D11B6" w:rsidRDefault="007D11B6">
            <w:pPr>
              <w:pStyle w:val="ConsPlusNormal"/>
              <w:jc w:val="center"/>
            </w:pPr>
            <w:r>
              <w:t>1572,480</w:t>
            </w:r>
          </w:p>
        </w:tc>
      </w:tr>
      <w:tr w:rsidR="007D11B6">
        <w:tc>
          <w:tcPr>
            <w:tcW w:w="3118" w:type="dxa"/>
          </w:tcPr>
          <w:p w:rsidR="007D11B6" w:rsidRDefault="007D11B6">
            <w:pPr>
              <w:pStyle w:val="ConsPlusNormal"/>
            </w:pPr>
            <w:r>
              <w:lastRenderedPageBreak/>
              <w:t>Буйнакский район</w:t>
            </w:r>
          </w:p>
        </w:tc>
        <w:tc>
          <w:tcPr>
            <w:tcW w:w="1701" w:type="dxa"/>
          </w:tcPr>
          <w:p w:rsidR="007D11B6" w:rsidRDefault="007D11B6">
            <w:pPr>
              <w:pStyle w:val="ConsPlusNormal"/>
              <w:jc w:val="center"/>
            </w:pPr>
            <w:r>
              <w:t>524,160</w:t>
            </w:r>
          </w:p>
        </w:tc>
        <w:tc>
          <w:tcPr>
            <w:tcW w:w="1701" w:type="dxa"/>
          </w:tcPr>
          <w:p w:rsidR="007D11B6" w:rsidRDefault="007D11B6">
            <w:pPr>
              <w:pStyle w:val="ConsPlusNormal"/>
              <w:jc w:val="center"/>
            </w:pPr>
            <w:r>
              <w:t>524,160</w:t>
            </w:r>
          </w:p>
        </w:tc>
      </w:tr>
      <w:tr w:rsidR="007D11B6">
        <w:tc>
          <w:tcPr>
            <w:tcW w:w="3118" w:type="dxa"/>
          </w:tcPr>
          <w:p w:rsidR="007D11B6" w:rsidRDefault="007D11B6">
            <w:pPr>
              <w:pStyle w:val="ConsPlusNormal"/>
            </w:pPr>
            <w:r>
              <w:t>Гергебильский район</w:t>
            </w:r>
          </w:p>
        </w:tc>
        <w:tc>
          <w:tcPr>
            <w:tcW w:w="1701" w:type="dxa"/>
          </w:tcPr>
          <w:p w:rsidR="007D11B6" w:rsidRDefault="007D11B6">
            <w:pPr>
              <w:pStyle w:val="ConsPlusNormal"/>
              <w:jc w:val="center"/>
            </w:pPr>
            <w:r>
              <w:t>340,704</w:t>
            </w:r>
          </w:p>
        </w:tc>
        <w:tc>
          <w:tcPr>
            <w:tcW w:w="1701" w:type="dxa"/>
          </w:tcPr>
          <w:p w:rsidR="007D11B6" w:rsidRDefault="007D11B6">
            <w:pPr>
              <w:pStyle w:val="ConsPlusNormal"/>
              <w:jc w:val="center"/>
            </w:pPr>
            <w:r>
              <w:t>340,704</w:t>
            </w:r>
          </w:p>
        </w:tc>
      </w:tr>
      <w:tr w:rsidR="007D11B6">
        <w:tc>
          <w:tcPr>
            <w:tcW w:w="3118" w:type="dxa"/>
          </w:tcPr>
          <w:p w:rsidR="007D11B6" w:rsidRDefault="007D11B6">
            <w:pPr>
              <w:pStyle w:val="ConsPlusNormal"/>
            </w:pPr>
            <w:r>
              <w:t>Гумбетовский район</w:t>
            </w:r>
          </w:p>
        </w:tc>
        <w:tc>
          <w:tcPr>
            <w:tcW w:w="1701" w:type="dxa"/>
          </w:tcPr>
          <w:p w:rsidR="007D11B6" w:rsidRDefault="007D11B6">
            <w:pPr>
              <w:pStyle w:val="ConsPlusNormal"/>
              <w:jc w:val="center"/>
            </w:pPr>
            <w:r>
              <w:t>301,392</w:t>
            </w:r>
          </w:p>
        </w:tc>
        <w:tc>
          <w:tcPr>
            <w:tcW w:w="1701" w:type="dxa"/>
          </w:tcPr>
          <w:p w:rsidR="007D11B6" w:rsidRDefault="007D11B6">
            <w:pPr>
              <w:pStyle w:val="ConsPlusNormal"/>
              <w:jc w:val="center"/>
            </w:pPr>
            <w:r>
              <w:t>301,392</w:t>
            </w:r>
          </w:p>
        </w:tc>
      </w:tr>
      <w:tr w:rsidR="007D11B6">
        <w:tc>
          <w:tcPr>
            <w:tcW w:w="3118" w:type="dxa"/>
          </w:tcPr>
          <w:p w:rsidR="007D11B6" w:rsidRDefault="007D11B6">
            <w:pPr>
              <w:pStyle w:val="ConsPlusNormal"/>
            </w:pPr>
            <w:r>
              <w:t>Гунибский район</w:t>
            </w:r>
          </w:p>
        </w:tc>
        <w:tc>
          <w:tcPr>
            <w:tcW w:w="1701" w:type="dxa"/>
          </w:tcPr>
          <w:p w:rsidR="007D11B6" w:rsidRDefault="007D11B6">
            <w:pPr>
              <w:pStyle w:val="ConsPlusNormal"/>
              <w:jc w:val="center"/>
            </w:pPr>
            <w:r>
              <w:t>262,080</w:t>
            </w:r>
          </w:p>
        </w:tc>
        <w:tc>
          <w:tcPr>
            <w:tcW w:w="1701" w:type="dxa"/>
          </w:tcPr>
          <w:p w:rsidR="007D11B6" w:rsidRDefault="007D11B6">
            <w:pPr>
              <w:pStyle w:val="ConsPlusNormal"/>
              <w:jc w:val="center"/>
            </w:pPr>
            <w:r>
              <w:t>262,080</w:t>
            </w:r>
          </w:p>
        </w:tc>
      </w:tr>
      <w:tr w:rsidR="007D11B6">
        <w:tc>
          <w:tcPr>
            <w:tcW w:w="3118" w:type="dxa"/>
          </w:tcPr>
          <w:p w:rsidR="007D11B6" w:rsidRDefault="007D11B6">
            <w:pPr>
              <w:pStyle w:val="ConsPlusNormal"/>
            </w:pPr>
            <w:r>
              <w:t>Дахадаевский район</w:t>
            </w:r>
          </w:p>
        </w:tc>
        <w:tc>
          <w:tcPr>
            <w:tcW w:w="1701" w:type="dxa"/>
          </w:tcPr>
          <w:p w:rsidR="007D11B6" w:rsidRDefault="007D11B6">
            <w:pPr>
              <w:pStyle w:val="ConsPlusNormal"/>
              <w:jc w:val="center"/>
            </w:pPr>
            <w:r>
              <w:t>1572,480</w:t>
            </w:r>
          </w:p>
        </w:tc>
        <w:tc>
          <w:tcPr>
            <w:tcW w:w="1701" w:type="dxa"/>
          </w:tcPr>
          <w:p w:rsidR="007D11B6" w:rsidRDefault="007D11B6">
            <w:pPr>
              <w:pStyle w:val="ConsPlusNormal"/>
              <w:jc w:val="center"/>
            </w:pPr>
            <w:r>
              <w:t>1572,480</w:t>
            </w:r>
          </w:p>
        </w:tc>
      </w:tr>
      <w:tr w:rsidR="007D11B6">
        <w:tc>
          <w:tcPr>
            <w:tcW w:w="3118" w:type="dxa"/>
          </w:tcPr>
          <w:p w:rsidR="007D11B6" w:rsidRDefault="007D11B6">
            <w:pPr>
              <w:pStyle w:val="ConsPlusNormal"/>
            </w:pPr>
            <w:r>
              <w:t>Дербентский район</w:t>
            </w:r>
          </w:p>
        </w:tc>
        <w:tc>
          <w:tcPr>
            <w:tcW w:w="1701" w:type="dxa"/>
          </w:tcPr>
          <w:p w:rsidR="007D11B6" w:rsidRDefault="007D11B6">
            <w:pPr>
              <w:pStyle w:val="ConsPlusNormal"/>
              <w:jc w:val="center"/>
            </w:pPr>
            <w:r>
              <w:t>445,536</w:t>
            </w:r>
          </w:p>
        </w:tc>
        <w:tc>
          <w:tcPr>
            <w:tcW w:w="1701" w:type="dxa"/>
          </w:tcPr>
          <w:p w:rsidR="007D11B6" w:rsidRDefault="007D11B6">
            <w:pPr>
              <w:pStyle w:val="ConsPlusNormal"/>
              <w:jc w:val="center"/>
            </w:pPr>
            <w:r>
              <w:t>445,536</w:t>
            </w:r>
          </w:p>
        </w:tc>
      </w:tr>
      <w:tr w:rsidR="007D11B6">
        <w:tc>
          <w:tcPr>
            <w:tcW w:w="3118" w:type="dxa"/>
          </w:tcPr>
          <w:p w:rsidR="007D11B6" w:rsidRDefault="007D11B6">
            <w:pPr>
              <w:pStyle w:val="ConsPlusNormal"/>
            </w:pPr>
            <w:r>
              <w:t>Докузпаринский район</w:t>
            </w:r>
          </w:p>
        </w:tc>
        <w:tc>
          <w:tcPr>
            <w:tcW w:w="1701" w:type="dxa"/>
          </w:tcPr>
          <w:p w:rsidR="007D11B6" w:rsidRDefault="007D11B6">
            <w:pPr>
              <w:pStyle w:val="ConsPlusNormal"/>
              <w:jc w:val="center"/>
            </w:pPr>
            <w:r>
              <w:t>235,872</w:t>
            </w:r>
          </w:p>
        </w:tc>
        <w:tc>
          <w:tcPr>
            <w:tcW w:w="1701" w:type="dxa"/>
          </w:tcPr>
          <w:p w:rsidR="007D11B6" w:rsidRDefault="007D11B6">
            <w:pPr>
              <w:pStyle w:val="ConsPlusNormal"/>
              <w:jc w:val="center"/>
            </w:pPr>
            <w:r>
              <w:t>235,872</w:t>
            </w:r>
          </w:p>
        </w:tc>
      </w:tr>
      <w:tr w:rsidR="007D11B6">
        <w:tc>
          <w:tcPr>
            <w:tcW w:w="3118" w:type="dxa"/>
          </w:tcPr>
          <w:p w:rsidR="007D11B6" w:rsidRDefault="007D11B6">
            <w:pPr>
              <w:pStyle w:val="ConsPlusNormal"/>
            </w:pPr>
            <w:r>
              <w:t>Казбековский район</w:t>
            </w:r>
          </w:p>
        </w:tc>
        <w:tc>
          <w:tcPr>
            <w:tcW w:w="1701" w:type="dxa"/>
          </w:tcPr>
          <w:p w:rsidR="007D11B6" w:rsidRDefault="007D11B6">
            <w:pPr>
              <w:pStyle w:val="ConsPlusNormal"/>
              <w:jc w:val="center"/>
            </w:pPr>
            <w:r>
              <w:t>838,656</w:t>
            </w:r>
          </w:p>
        </w:tc>
        <w:tc>
          <w:tcPr>
            <w:tcW w:w="1701" w:type="dxa"/>
          </w:tcPr>
          <w:p w:rsidR="007D11B6" w:rsidRDefault="007D11B6">
            <w:pPr>
              <w:pStyle w:val="ConsPlusNormal"/>
              <w:jc w:val="center"/>
            </w:pPr>
            <w:r>
              <w:t>838,656</w:t>
            </w:r>
          </w:p>
        </w:tc>
      </w:tr>
      <w:tr w:rsidR="007D11B6">
        <w:tc>
          <w:tcPr>
            <w:tcW w:w="3118" w:type="dxa"/>
          </w:tcPr>
          <w:p w:rsidR="007D11B6" w:rsidRDefault="007D11B6">
            <w:pPr>
              <w:pStyle w:val="ConsPlusNormal"/>
            </w:pPr>
            <w:r>
              <w:t>Кайтагский район</w:t>
            </w:r>
          </w:p>
        </w:tc>
        <w:tc>
          <w:tcPr>
            <w:tcW w:w="1701" w:type="dxa"/>
          </w:tcPr>
          <w:p w:rsidR="007D11B6" w:rsidRDefault="007D11B6">
            <w:pPr>
              <w:pStyle w:val="ConsPlusNormal"/>
              <w:jc w:val="center"/>
            </w:pPr>
            <w:r>
              <w:t>104,832</w:t>
            </w:r>
          </w:p>
        </w:tc>
        <w:tc>
          <w:tcPr>
            <w:tcW w:w="1701" w:type="dxa"/>
          </w:tcPr>
          <w:p w:rsidR="007D11B6" w:rsidRDefault="007D11B6">
            <w:pPr>
              <w:pStyle w:val="ConsPlusNormal"/>
              <w:jc w:val="center"/>
            </w:pPr>
            <w:r>
              <w:t>104,832</w:t>
            </w:r>
          </w:p>
        </w:tc>
      </w:tr>
      <w:tr w:rsidR="007D11B6">
        <w:tc>
          <w:tcPr>
            <w:tcW w:w="3118" w:type="dxa"/>
          </w:tcPr>
          <w:p w:rsidR="007D11B6" w:rsidRDefault="007D11B6">
            <w:pPr>
              <w:pStyle w:val="ConsPlusNormal"/>
            </w:pPr>
            <w:r>
              <w:t>Каякентский район</w:t>
            </w:r>
          </w:p>
        </w:tc>
        <w:tc>
          <w:tcPr>
            <w:tcW w:w="1701" w:type="dxa"/>
          </w:tcPr>
          <w:p w:rsidR="007D11B6" w:rsidRDefault="007D11B6">
            <w:pPr>
              <w:pStyle w:val="ConsPlusNormal"/>
              <w:jc w:val="center"/>
            </w:pPr>
            <w:r>
              <w:t>262,080</w:t>
            </w:r>
          </w:p>
        </w:tc>
        <w:tc>
          <w:tcPr>
            <w:tcW w:w="1701" w:type="dxa"/>
          </w:tcPr>
          <w:p w:rsidR="007D11B6" w:rsidRDefault="007D11B6">
            <w:pPr>
              <w:pStyle w:val="ConsPlusNormal"/>
              <w:jc w:val="center"/>
            </w:pPr>
            <w:r>
              <w:t>262,080</w:t>
            </w:r>
          </w:p>
        </w:tc>
      </w:tr>
      <w:tr w:rsidR="007D11B6">
        <w:tc>
          <w:tcPr>
            <w:tcW w:w="3118" w:type="dxa"/>
          </w:tcPr>
          <w:p w:rsidR="007D11B6" w:rsidRDefault="007D11B6">
            <w:pPr>
              <w:pStyle w:val="ConsPlusNormal"/>
            </w:pPr>
            <w:r>
              <w:t>Кизилюртовский район</w:t>
            </w:r>
          </w:p>
        </w:tc>
        <w:tc>
          <w:tcPr>
            <w:tcW w:w="1701" w:type="dxa"/>
          </w:tcPr>
          <w:p w:rsidR="007D11B6" w:rsidRDefault="007D11B6">
            <w:pPr>
              <w:pStyle w:val="ConsPlusNormal"/>
              <w:jc w:val="center"/>
            </w:pPr>
            <w:r>
              <w:t>917,280</w:t>
            </w:r>
          </w:p>
        </w:tc>
        <w:tc>
          <w:tcPr>
            <w:tcW w:w="1701" w:type="dxa"/>
          </w:tcPr>
          <w:p w:rsidR="007D11B6" w:rsidRDefault="007D11B6">
            <w:pPr>
              <w:pStyle w:val="ConsPlusNormal"/>
              <w:jc w:val="center"/>
            </w:pPr>
            <w:r>
              <w:t>917,280</w:t>
            </w:r>
          </w:p>
        </w:tc>
      </w:tr>
      <w:tr w:rsidR="007D11B6">
        <w:tc>
          <w:tcPr>
            <w:tcW w:w="3118" w:type="dxa"/>
          </w:tcPr>
          <w:p w:rsidR="007D11B6" w:rsidRDefault="007D11B6">
            <w:pPr>
              <w:pStyle w:val="ConsPlusNormal"/>
            </w:pPr>
            <w:r>
              <w:t>Кизлярский район</w:t>
            </w:r>
          </w:p>
        </w:tc>
        <w:tc>
          <w:tcPr>
            <w:tcW w:w="1701" w:type="dxa"/>
          </w:tcPr>
          <w:p w:rsidR="007D11B6" w:rsidRDefault="007D11B6">
            <w:pPr>
              <w:pStyle w:val="ConsPlusNormal"/>
              <w:jc w:val="center"/>
            </w:pPr>
            <w:r>
              <w:t>1572,480</w:t>
            </w:r>
          </w:p>
        </w:tc>
        <w:tc>
          <w:tcPr>
            <w:tcW w:w="1701" w:type="dxa"/>
          </w:tcPr>
          <w:p w:rsidR="007D11B6" w:rsidRDefault="007D11B6">
            <w:pPr>
              <w:pStyle w:val="ConsPlusNormal"/>
              <w:jc w:val="center"/>
            </w:pPr>
            <w:r>
              <w:t>1572,480</w:t>
            </w:r>
          </w:p>
        </w:tc>
      </w:tr>
      <w:tr w:rsidR="007D11B6">
        <w:tc>
          <w:tcPr>
            <w:tcW w:w="3118" w:type="dxa"/>
          </w:tcPr>
          <w:p w:rsidR="007D11B6" w:rsidRDefault="007D11B6">
            <w:pPr>
              <w:pStyle w:val="ConsPlusNormal"/>
            </w:pPr>
            <w:r>
              <w:t>Кумторкалинский район</w:t>
            </w:r>
          </w:p>
        </w:tc>
        <w:tc>
          <w:tcPr>
            <w:tcW w:w="1701" w:type="dxa"/>
          </w:tcPr>
          <w:p w:rsidR="007D11B6" w:rsidRDefault="007D11B6">
            <w:pPr>
              <w:pStyle w:val="ConsPlusNormal"/>
              <w:jc w:val="center"/>
            </w:pPr>
            <w:r>
              <w:t>1886,976</w:t>
            </w:r>
          </w:p>
        </w:tc>
        <w:tc>
          <w:tcPr>
            <w:tcW w:w="1701" w:type="dxa"/>
          </w:tcPr>
          <w:p w:rsidR="007D11B6" w:rsidRDefault="007D11B6">
            <w:pPr>
              <w:pStyle w:val="ConsPlusNormal"/>
              <w:jc w:val="center"/>
            </w:pPr>
            <w:r>
              <w:t>1886,976</w:t>
            </w:r>
          </w:p>
        </w:tc>
      </w:tr>
      <w:tr w:rsidR="007D11B6">
        <w:tc>
          <w:tcPr>
            <w:tcW w:w="3118" w:type="dxa"/>
          </w:tcPr>
          <w:p w:rsidR="007D11B6" w:rsidRDefault="007D11B6">
            <w:pPr>
              <w:pStyle w:val="ConsPlusNormal"/>
            </w:pPr>
            <w:r>
              <w:t>Лакский район</w:t>
            </w:r>
          </w:p>
        </w:tc>
        <w:tc>
          <w:tcPr>
            <w:tcW w:w="1701" w:type="dxa"/>
          </w:tcPr>
          <w:p w:rsidR="007D11B6" w:rsidRDefault="007D11B6">
            <w:pPr>
              <w:pStyle w:val="ConsPlusNormal"/>
              <w:jc w:val="center"/>
            </w:pPr>
            <w:r>
              <w:t>275,184</w:t>
            </w:r>
          </w:p>
        </w:tc>
        <w:tc>
          <w:tcPr>
            <w:tcW w:w="1701" w:type="dxa"/>
          </w:tcPr>
          <w:p w:rsidR="007D11B6" w:rsidRDefault="007D11B6">
            <w:pPr>
              <w:pStyle w:val="ConsPlusNormal"/>
              <w:jc w:val="center"/>
            </w:pPr>
            <w:r>
              <w:t>275,184</w:t>
            </w:r>
          </w:p>
        </w:tc>
      </w:tr>
      <w:tr w:rsidR="007D11B6">
        <w:tc>
          <w:tcPr>
            <w:tcW w:w="3118" w:type="dxa"/>
          </w:tcPr>
          <w:p w:rsidR="007D11B6" w:rsidRDefault="007D11B6">
            <w:pPr>
              <w:pStyle w:val="ConsPlusNormal"/>
            </w:pPr>
            <w:r>
              <w:t>Левашинский район</w:t>
            </w:r>
          </w:p>
        </w:tc>
        <w:tc>
          <w:tcPr>
            <w:tcW w:w="1701" w:type="dxa"/>
          </w:tcPr>
          <w:p w:rsidR="007D11B6" w:rsidRDefault="007D11B6">
            <w:pPr>
              <w:pStyle w:val="ConsPlusNormal"/>
              <w:jc w:val="center"/>
            </w:pPr>
            <w:r>
              <w:t>262,080</w:t>
            </w:r>
          </w:p>
        </w:tc>
        <w:tc>
          <w:tcPr>
            <w:tcW w:w="1701" w:type="dxa"/>
          </w:tcPr>
          <w:p w:rsidR="007D11B6" w:rsidRDefault="007D11B6">
            <w:pPr>
              <w:pStyle w:val="ConsPlusNormal"/>
              <w:jc w:val="center"/>
            </w:pPr>
            <w:r>
              <w:t>262,080</w:t>
            </w:r>
          </w:p>
        </w:tc>
      </w:tr>
      <w:tr w:rsidR="007D11B6">
        <w:tc>
          <w:tcPr>
            <w:tcW w:w="3118" w:type="dxa"/>
          </w:tcPr>
          <w:p w:rsidR="007D11B6" w:rsidRDefault="007D11B6">
            <w:pPr>
              <w:pStyle w:val="ConsPlusNormal"/>
            </w:pPr>
            <w:r>
              <w:t>Магарамкентский район</w:t>
            </w:r>
          </w:p>
        </w:tc>
        <w:tc>
          <w:tcPr>
            <w:tcW w:w="1701" w:type="dxa"/>
          </w:tcPr>
          <w:p w:rsidR="007D11B6" w:rsidRDefault="007D11B6">
            <w:pPr>
              <w:pStyle w:val="ConsPlusNormal"/>
              <w:jc w:val="center"/>
            </w:pPr>
            <w:r>
              <w:t>1126,944</w:t>
            </w:r>
          </w:p>
        </w:tc>
        <w:tc>
          <w:tcPr>
            <w:tcW w:w="1701" w:type="dxa"/>
          </w:tcPr>
          <w:p w:rsidR="007D11B6" w:rsidRDefault="007D11B6">
            <w:pPr>
              <w:pStyle w:val="ConsPlusNormal"/>
              <w:jc w:val="center"/>
            </w:pPr>
            <w:r>
              <w:t>1126,944</w:t>
            </w:r>
          </w:p>
        </w:tc>
      </w:tr>
      <w:tr w:rsidR="007D11B6">
        <w:tc>
          <w:tcPr>
            <w:tcW w:w="3118" w:type="dxa"/>
          </w:tcPr>
          <w:p w:rsidR="007D11B6" w:rsidRDefault="007D11B6">
            <w:pPr>
              <w:pStyle w:val="ConsPlusNormal"/>
            </w:pPr>
            <w:r>
              <w:t>Новолакский район</w:t>
            </w:r>
          </w:p>
        </w:tc>
        <w:tc>
          <w:tcPr>
            <w:tcW w:w="1701" w:type="dxa"/>
          </w:tcPr>
          <w:p w:rsidR="007D11B6" w:rsidRDefault="007D11B6">
            <w:pPr>
              <w:pStyle w:val="ConsPlusNormal"/>
              <w:jc w:val="center"/>
            </w:pPr>
            <w:r>
              <w:t>1048,320</w:t>
            </w:r>
          </w:p>
        </w:tc>
        <w:tc>
          <w:tcPr>
            <w:tcW w:w="1701" w:type="dxa"/>
          </w:tcPr>
          <w:p w:rsidR="007D11B6" w:rsidRDefault="007D11B6">
            <w:pPr>
              <w:pStyle w:val="ConsPlusNormal"/>
              <w:jc w:val="center"/>
            </w:pPr>
            <w:r>
              <w:t>1048,320</w:t>
            </w:r>
          </w:p>
        </w:tc>
      </w:tr>
      <w:tr w:rsidR="007D11B6">
        <w:tc>
          <w:tcPr>
            <w:tcW w:w="3118" w:type="dxa"/>
          </w:tcPr>
          <w:p w:rsidR="007D11B6" w:rsidRDefault="007D11B6">
            <w:pPr>
              <w:pStyle w:val="ConsPlusNormal"/>
            </w:pPr>
            <w:r>
              <w:t>Ногайский район</w:t>
            </w:r>
          </w:p>
        </w:tc>
        <w:tc>
          <w:tcPr>
            <w:tcW w:w="1701" w:type="dxa"/>
          </w:tcPr>
          <w:p w:rsidR="007D11B6" w:rsidRDefault="007D11B6">
            <w:pPr>
              <w:pStyle w:val="ConsPlusNormal"/>
              <w:jc w:val="center"/>
            </w:pPr>
            <w:r>
              <w:t>524,160</w:t>
            </w:r>
          </w:p>
        </w:tc>
        <w:tc>
          <w:tcPr>
            <w:tcW w:w="1701" w:type="dxa"/>
          </w:tcPr>
          <w:p w:rsidR="007D11B6" w:rsidRDefault="007D11B6">
            <w:pPr>
              <w:pStyle w:val="ConsPlusNormal"/>
              <w:jc w:val="center"/>
            </w:pPr>
            <w:r>
              <w:t>524,160</w:t>
            </w:r>
          </w:p>
        </w:tc>
      </w:tr>
      <w:tr w:rsidR="007D11B6">
        <w:tc>
          <w:tcPr>
            <w:tcW w:w="3118" w:type="dxa"/>
          </w:tcPr>
          <w:p w:rsidR="007D11B6" w:rsidRDefault="007D11B6">
            <w:pPr>
              <w:pStyle w:val="ConsPlusNormal"/>
            </w:pPr>
            <w:r>
              <w:t>Рутульский район</w:t>
            </w:r>
          </w:p>
        </w:tc>
        <w:tc>
          <w:tcPr>
            <w:tcW w:w="1701" w:type="dxa"/>
          </w:tcPr>
          <w:p w:rsidR="007D11B6" w:rsidRDefault="007D11B6">
            <w:pPr>
              <w:pStyle w:val="ConsPlusNormal"/>
              <w:jc w:val="center"/>
            </w:pPr>
            <w:r>
              <w:t>1546,272</w:t>
            </w:r>
          </w:p>
        </w:tc>
        <w:tc>
          <w:tcPr>
            <w:tcW w:w="1701" w:type="dxa"/>
          </w:tcPr>
          <w:p w:rsidR="007D11B6" w:rsidRDefault="007D11B6">
            <w:pPr>
              <w:pStyle w:val="ConsPlusNormal"/>
              <w:jc w:val="center"/>
            </w:pPr>
            <w:r>
              <w:t>1546,272</w:t>
            </w:r>
          </w:p>
        </w:tc>
      </w:tr>
      <w:tr w:rsidR="007D11B6">
        <w:tc>
          <w:tcPr>
            <w:tcW w:w="3118" w:type="dxa"/>
          </w:tcPr>
          <w:p w:rsidR="007D11B6" w:rsidRDefault="007D11B6">
            <w:pPr>
              <w:pStyle w:val="ConsPlusNormal"/>
            </w:pPr>
            <w:r>
              <w:t>Сулейман-Стальский район</w:t>
            </w:r>
          </w:p>
        </w:tc>
        <w:tc>
          <w:tcPr>
            <w:tcW w:w="1701" w:type="dxa"/>
          </w:tcPr>
          <w:p w:rsidR="007D11B6" w:rsidRDefault="007D11B6">
            <w:pPr>
              <w:pStyle w:val="ConsPlusNormal"/>
              <w:jc w:val="center"/>
            </w:pPr>
            <w:r>
              <w:t>1310,400</w:t>
            </w:r>
          </w:p>
        </w:tc>
        <w:tc>
          <w:tcPr>
            <w:tcW w:w="1701" w:type="dxa"/>
          </w:tcPr>
          <w:p w:rsidR="007D11B6" w:rsidRDefault="007D11B6">
            <w:pPr>
              <w:pStyle w:val="ConsPlusNormal"/>
              <w:jc w:val="center"/>
            </w:pPr>
            <w:r>
              <w:t>1310,400</w:t>
            </w:r>
          </w:p>
        </w:tc>
      </w:tr>
      <w:tr w:rsidR="007D11B6">
        <w:tc>
          <w:tcPr>
            <w:tcW w:w="3118" w:type="dxa"/>
          </w:tcPr>
          <w:p w:rsidR="007D11B6" w:rsidRDefault="007D11B6">
            <w:pPr>
              <w:pStyle w:val="ConsPlusNormal"/>
            </w:pPr>
            <w:r>
              <w:t>Сергокалинский район</w:t>
            </w:r>
          </w:p>
        </w:tc>
        <w:tc>
          <w:tcPr>
            <w:tcW w:w="1701" w:type="dxa"/>
          </w:tcPr>
          <w:p w:rsidR="007D11B6" w:rsidRDefault="007D11B6">
            <w:pPr>
              <w:pStyle w:val="ConsPlusNormal"/>
              <w:jc w:val="center"/>
            </w:pPr>
            <w:r>
              <w:t>131,040</w:t>
            </w:r>
          </w:p>
        </w:tc>
        <w:tc>
          <w:tcPr>
            <w:tcW w:w="1701" w:type="dxa"/>
          </w:tcPr>
          <w:p w:rsidR="007D11B6" w:rsidRDefault="007D11B6">
            <w:pPr>
              <w:pStyle w:val="ConsPlusNormal"/>
              <w:jc w:val="center"/>
            </w:pPr>
            <w:r>
              <w:t>131,040</w:t>
            </w:r>
          </w:p>
        </w:tc>
      </w:tr>
      <w:tr w:rsidR="007D11B6">
        <w:tc>
          <w:tcPr>
            <w:tcW w:w="3118" w:type="dxa"/>
          </w:tcPr>
          <w:p w:rsidR="007D11B6" w:rsidRDefault="007D11B6">
            <w:pPr>
              <w:pStyle w:val="ConsPlusNormal"/>
            </w:pPr>
            <w:r>
              <w:t>Тарумовский район</w:t>
            </w:r>
          </w:p>
        </w:tc>
        <w:tc>
          <w:tcPr>
            <w:tcW w:w="1701" w:type="dxa"/>
          </w:tcPr>
          <w:p w:rsidR="007D11B6" w:rsidRDefault="007D11B6">
            <w:pPr>
              <w:pStyle w:val="ConsPlusNormal"/>
              <w:jc w:val="center"/>
            </w:pPr>
            <w:r>
              <w:t>327,600</w:t>
            </w:r>
          </w:p>
        </w:tc>
        <w:tc>
          <w:tcPr>
            <w:tcW w:w="1701" w:type="dxa"/>
          </w:tcPr>
          <w:p w:rsidR="007D11B6" w:rsidRDefault="007D11B6">
            <w:pPr>
              <w:pStyle w:val="ConsPlusNormal"/>
              <w:jc w:val="center"/>
            </w:pPr>
            <w:r>
              <w:t>327,600</w:t>
            </w:r>
          </w:p>
        </w:tc>
      </w:tr>
      <w:tr w:rsidR="007D11B6">
        <w:tc>
          <w:tcPr>
            <w:tcW w:w="3118" w:type="dxa"/>
          </w:tcPr>
          <w:p w:rsidR="007D11B6" w:rsidRDefault="007D11B6">
            <w:pPr>
              <w:pStyle w:val="ConsPlusNormal"/>
            </w:pPr>
            <w:r>
              <w:t>Унцукульский район</w:t>
            </w:r>
          </w:p>
        </w:tc>
        <w:tc>
          <w:tcPr>
            <w:tcW w:w="1701" w:type="dxa"/>
          </w:tcPr>
          <w:p w:rsidR="007D11B6" w:rsidRDefault="007D11B6">
            <w:pPr>
              <w:pStyle w:val="ConsPlusNormal"/>
              <w:jc w:val="center"/>
            </w:pPr>
            <w:r>
              <w:t>1048,320</w:t>
            </w:r>
          </w:p>
        </w:tc>
        <w:tc>
          <w:tcPr>
            <w:tcW w:w="1701" w:type="dxa"/>
          </w:tcPr>
          <w:p w:rsidR="007D11B6" w:rsidRDefault="007D11B6">
            <w:pPr>
              <w:pStyle w:val="ConsPlusNormal"/>
              <w:jc w:val="center"/>
            </w:pPr>
            <w:r>
              <w:t>1048,320</w:t>
            </w:r>
          </w:p>
        </w:tc>
      </w:tr>
      <w:tr w:rsidR="007D11B6">
        <w:tc>
          <w:tcPr>
            <w:tcW w:w="3118" w:type="dxa"/>
          </w:tcPr>
          <w:p w:rsidR="007D11B6" w:rsidRDefault="007D11B6">
            <w:pPr>
              <w:pStyle w:val="ConsPlusNormal"/>
            </w:pPr>
            <w:r>
              <w:t>Хасавюртовский район</w:t>
            </w:r>
          </w:p>
        </w:tc>
        <w:tc>
          <w:tcPr>
            <w:tcW w:w="1701" w:type="dxa"/>
          </w:tcPr>
          <w:p w:rsidR="007D11B6" w:rsidRDefault="007D11B6">
            <w:pPr>
              <w:pStyle w:val="ConsPlusNormal"/>
              <w:jc w:val="center"/>
            </w:pPr>
            <w:r>
              <w:t>1310,400</w:t>
            </w:r>
          </w:p>
        </w:tc>
        <w:tc>
          <w:tcPr>
            <w:tcW w:w="1701" w:type="dxa"/>
          </w:tcPr>
          <w:p w:rsidR="007D11B6" w:rsidRDefault="007D11B6">
            <w:pPr>
              <w:pStyle w:val="ConsPlusNormal"/>
              <w:jc w:val="center"/>
            </w:pPr>
            <w:r>
              <w:t>1310,400</w:t>
            </w:r>
          </w:p>
        </w:tc>
      </w:tr>
      <w:tr w:rsidR="007D11B6">
        <w:tc>
          <w:tcPr>
            <w:tcW w:w="3118" w:type="dxa"/>
          </w:tcPr>
          <w:p w:rsidR="007D11B6" w:rsidRDefault="007D11B6">
            <w:pPr>
              <w:pStyle w:val="ConsPlusNormal"/>
            </w:pPr>
            <w:r>
              <w:t>Хивский район</w:t>
            </w:r>
          </w:p>
        </w:tc>
        <w:tc>
          <w:tcPr>
            <w:tcW w:w="1701" w:type="dxa"/>
          </w:tcPr>
          <w:p w:rsidR="007D11B6" w:rsidRDefault="007D11B6">
            <w:pPr>
              <w:pStyle w:val="ConsPlusNormal"/>
              <w:jc w:val="center"/>
            </w:pPr>
            <w:r>
              <w:t>52,416</w:t>
            </w:r>
          </w:p>
        </w:tc>
        <w:tc>
          <w:tcPr>
            <w:tcW w:w="1701" w:type="dxa"/>
          </w:tcPr>
          <w:p w:rsidR="007D11B6" w:rsidRDefault="007D11B6">
            <w:pPr>
              <w:pStyle w:val="ConsPlusNormal"/>
              <w:jc w:val="center"/>
            </w:pPr>
            <w:r>
              <w:t>52,416</w:t>
            </w:r>
          </w:p>
        </w:tc>
      </w:tr>
      <w:tr w:rsidR="007D11B6">
        <w:tc>
          <w:tcPr>
            <w:tcW w:w="3118" w:type="dxa"/>
          </w:tcPr>
          <w:p w:rsidR="007D11B6" w:rsidRDefault="007D11B6">
            <w:pPr>
              <w:pStyle w:val="ConsPlusNormal"/>
            </w:pPr>
            <w:r>
              <w:t>Хунзахский район</w:t>
            </w:r>
          </w:p>
        </w:tc>
        <w:tc>
          <w:tcPr>
            <w:tcW w:w="1701" w:type="dxa"/>
          </w:tcPr>
          <w:p w:rsidR="007D11B6" w:rsidRDefault="007D11B6">
            <w:pPr>
              <w:pStyle w:val="ConsPlusNormal"/>
              <w:jc w:val="center"/>
            </w:pPr>
            <w:r>
              <w:t>720,720</w:t>
            </w:r>
          </w:p>
        </w:tc>
        <w:tc>
          <w:tcPr>
            <w:tcW w:w="1701" w:type="dxa"/>
          </w:tcPr>
          <w:p w:rsidR="007D11B6" w:rsidRDefault="007D11B6">
            <w:pPr>
              <w:pStyle w:val="ConsPlusNormal"/>
              <w:jc w:val="center"/>
            </w:pPr>
            <w:r>
              <w:t>720,720</w:t>
            </w:r>
          </w:p>
        </w:tc>
      </w:tr>
      <w:tr w:rsidR="007D11B6">
        <w:tc>
          <w:tcPr>
            <w:tcW w:w="3118" w:type="dxa"/>
          </w:tcPr>
          <w:p w:rsidR="007D11B6" w:rsidRDefault="007D11B6">
            <w:pPr>
              <w:pStyle w:val="ConsPlusNormal"/>
            </w:pPr>
            <w:r>
              <w:t>Цумадинский район</w:t>
            </w:r>
          </w:p>
        </w:tc>
        <w:tc>
          <w:tcPr>
            <w:tcW w:w="1701" w:type="dxa"/>
          </w:tcPr>
          <w:p w:rsidR="007D11B6" w:rsidRDefault="007D11B6">
            <w:pPr>
              <w:pStyle w:val="ConsPlusNormal"/>
              <w:jc w:val="center"/>
            </w:pPr>
            <w:r>
              <w:t>1520,064</w:t>
            </w:r>
          </w:p>
        </w:tc>
        <w:tc>
          <w:tcPr>
            <w:tcW w:w="1701" w:type="dxa"/>
          </w:tcPr>
          <w:p w:rsidR="007D11B6" w:rsidRDefault="007D11B6">
            <w:pPr>
              <w:pStyle w:val="ConsPlusNormal"/>
              <w:jc w:val="center"/>
            </w:pPr>
            <w:r>
              <w:t>1520,064</w:t>
            </w:r>
          </w:p>
        </w:tc>
      </w:tr>
      <w:tr w:rsidR="007D11B6">
        <w:tc>
          <w:tcPr>
            <w:tcW w:w="3118" w:type="dxa"/>
          </w:tcPr>
          <w:p w:rsidR="007D11B6" w:rsidRDefault="007D11B6">
            <w:pPr>
              <w:pStyle w:val="ConsPlusNormal"/>
            </w:pPr>
            <w:r>
              <w:t>Цунтинский район</w:t>
            </w:r>
          </w:p>
        </w:tc>
        <w:tc>
          <w:tcPr>
            <w:tcW w:w="1701" w:type="dxa"/>
          </w:tcPr>
          <w:p w:rsidR="007D11B6" w:rsidRDefault="007D11B6">
            <w:pPr>
              <w:pStyle w:val="ConsPlusNormal"/>
              <w:jc w:val="center"/>
            </w:pPr>
            <w:r>
              <w:t>104,832</w:t>
            </w:r>
          </w:p>
        </w:tc>
        <w:tc>
          <w:tcPr>
            <w:tcW w:w="1701" w:type="dxa"/>
          </w:tcPr>
          <w:p w:rsidR="007D11B6" w:rsidRDefault="007D11B6">
            <w:pPr>
              <w:pStyle w:val="ConsPlusNormal"/>
              <w:jc w:val="center"/>
            </w:pPr>
            <w:r>
              <w:t>104,832</w:t>
            </w:r>
          </w:p>
        </w:tc>
      </w:tr>
      <w:tr w:rsidR="007D11B6">
        <w:tc>
          <w:tcPr>
            <w:tcW w:w="3118" w:type="dxa"/>
          </w:tcPr>
          <w:p w:rsidR="007D11B6" w:rsidRDefault="007D11B6">
            <w:pPr>
              <w:pStyle w:val="ConsPlusNormal"/>
            </w:pPr>
            <w:r>
              <w:t>Чародинский район</w:t>
            </w:r>
          </w:p>
        </w:tc>
        <w:tc>
          <w:tcPr>
            <w:tcW w:w="1701" w:type="dxa"/>
          </w:tcPr>
          <w:p w:rsidR="007D11B6" w:rsidRDefault="007D11B6">
            <w:pPr>
              <w:pStyle w:val="ConsPlusNormal"/>
              <w:jc w:val="center"/>
            </w:pPr>
            <w:r>
              <w:t>812,448</w:t>
            </w:r>
          </w:p>
        </w:tc>
        <w:tc>
          <w:tcPr>
            <w:tcW w:w="1701" w:type="dxa"/>
          </w:tcPr>
          <w:p w:rsidR="007D11B6" w:rsidRDefault="007D11B6">
            <w:pPr>
              <w:pStyle w:val="ConsPlusNormal"/>
              <w:jc w:val="center"/>
            </w:pPr>
            <w:r>
              <w:t>812,448</w:t>
            </w:r>
          </w:p>
        </w:tc>
      </w:tr>
      <w:tr w:rsidR="007D11B6">
        <w:tc>
          <w:tcPr>
            <w:tcW w:w="3118" w:type="dxa"/>
          </w:tcPr>
          <w:p w:rsidR="007D11B6" w:rsidRDefault="007D11B6">
            <w:pPr>
              <w:pStyle w:val="ConsPlusNormal"/>
            </w:pPr>
            <w:r>
              <w:t>город Махачкала</w:t>
            </w:r>
          </w:p>
        </w:tc>
        <w:tc>
          <w:tcPr>
            <w:tcW w:w="1701" w:type="dxa"/>
          </w:tcPr>
          <w:p w:rsidR="007D11B6" w:rsidRDefault="007D11B6">
            <w:pPr>
              <w:pStyle w:val="ConsPlusNormal"/>
              <w:jc w:val="center"/>
            </w:pPr>
            <w:r>
              <w:t>9337,792</w:t>
            </w:r>
          </w:p>
        </w:tc>
        <w:tc>
          <w:tcPr>
            <w:tcW w:w="1701" w:type="dxa"/>
          </w:tcPr>
          <w:p w:rsidR="007D11B6" w:rsidRDefault="007D11B6">
            <w:pPr>
              <w:pStyle w:val="ConsPlusNormal"/>
              <w:jc w:val="center"/>
            </w:pPr>
            <w:r>
              <w:t>9337,792</w:t>
            </w:r>
          </w:p>
        </w:tc>
      </w:tr>
      <w:tr w:rsidR="007D11B6">
        <w:tc>
          <w:tcPr>
            <w:tcW w:w="3118" w:type="dxa"/>
          </w:tcPr>
          <w:p w:rsidR="007D11B6" w:rsidRDefault="007D11B6">
            <w:pPr>
              <w:pStyle w:val="ConsPlusNormal"/>
            </w:pPr>
            <w:r>
              <w:lastRenderedPageBreak/>
              <w:t>город Дербент</w:t>
            </w:r>
          </w:p>
        </w:tc>
        <w:tc>
          <w:tcPr>
            <w:tcW w:w="1701" w:type="dxa"/>
          </w:tcPr>
          <w:p w:rsidR="007D11B6" w:rsidRDefault="007D11B6">
            <w:pPr>
              <w:pStyle w:val="ConsPlusNormal"/>
              <w:jc w:val="center"/>
            </w:pPr>
            <w:r>
              <w:t>1572,480</w:t>
            </w:r>
          </w:p>
        </w:tc>
        <w:tc>
          <w:tcPr>
            <w:tcW w:w="1701" w:type="dxa"/>
          </w:tcPr>
          <w:p w:rsidR="007D11B6" w:rsidRDefault="007D11B6">
            <w:pPr>
              <w:pStyle w:val="ConsPlusNormal"/>
              <w:jc w:val="center"/>
            </w:pPr>
            <w:r>
              <w:t>1572,480</w:t>
            </w:r>
          </w:p>
        </w:tc>
      </w:tr>
      <w:tr w:rsidR="007D11B6">
        <w:tc>
          <w:tcPr>
            <w:tcW w:w="3118" w:type="dxa"/>
          </w:tcPr>
          <w:p w:rsidR="007D11B6" w:rsidRDefault="007D11B6">
            <w:pPr>
              <w:pStyle w:val="ConsPlusNormal"/>
            </w:pPr>
            <w:r>
              <w:t>город Буйнакск</w:t>
            </w:r>
          </w:p>
        </w:tc>
        <w:tc>
          <w:tcPr>
            <w:tcW w:w="1701" w:type="dxa"/>
          </w:tcPr>
          <w:p w:rsidR="007D11B6" w:rsidRDefault="007D11B6">
            <w:pPr>
              <w:pStyle w:val="ConsPlusNormal"/>
              <w:jc w:val="center"/>
            </w:pPr>
            <w:r>
              <w:t>1624,896</w:t>
            </w:r>
          </w:p>
        </w:tc>
        <w:tc>
          <w:tcPr>
            <w:tcW w:w="1701" w:type="dxa"/>
          </w:tcPr>
          <w:p w:rsidR="007D11B6" w:rsidRDefault="007D11B6">
            <w:pPr>
              <w:pStyle w:val="ConsPlusNormal"/>
              <w:jc w:val="center"/>
            </w:pPr>
            <w:r>
              <w:t>1624,896</w:t>
            </w:r>
          </w:p>
        </w:tc>
      </w:tr>
      <w:tr w:rsidR="007D11B6">
        <w:tc>
          <w:tcPr>
            <w:tcW w:w="3118" w:type="dxa"/>
          </w:tcPr>
          <w:p w:rsidR="007D11B6" w:rsidRDefault="007D11B6">
            <w:pPr>
              <w:pStyle w:val="ConsPlusNormal"/>
            </w:pPr>
            <w:r>
              <w:t>город Хасавюрт</w:t>
            </w:r>
          </w:p>
        </w:tc>
        <w:tc>
          <w:tcPr>
            <w:tcW w:w="1701" w:type="dxa"/>
          </w:tcPr>
          <w:p w:rsidR="007D11B6" w:rsidRDefault="007D11B6">
            <w:pPr>
              <w:pStyle w:val="ConsPlusNormal"/>
              <w:jc w:val="center"/>
            </w:pPr>
            <w:r>
              <w:t>1179,360</w:t>
            </w:r>
          </w:p>
        </w:tc>
        <w:tc>
          <w:tcPr>
            <w:tcW w:w="1701" w:type="dxa"/>
          </w:tcPr>
          <w:p w:rsidR="007D11B6" w:rsidRDefault="007D11B6">
            <w:pPr>
              <w:pStyle w:val="ConsPlusNormal"/>
              <w:jc w:val="center"/>
            </w:pPr>
            <w:r>
              <w:t>1179,360</w:t>
            </w:r>
          </w:p>
        </w:tc>
      </w:tr>
      <w:tr w:rsidR="007D11B6">
        <w:tc>
          <w:tcPr>
            <w:tcW w:w="3118" w:type="dxa"/>
          </w:tcPr>
          <w:p w:rsidR="007D11B6" w:rsidRDefault="007D11B6">
            <w:pPr>
              <w:pStyle w:val="ConsPlusNormal"/>
            </w:pPr>
            <w:r>
              <w:t>город Каспийск</w:t>
            </w:r>
          </w:p>
        </w:tc>
        <w:tc>
          <w:tcPr>
            <w:tcW w:w="1701" w:type="dxa"/>
          </w:tcPr>
          <w:p w:rsidR="007D11B6" w:rsidRDefault="007D11B6">
            <w:pPr>
              <w:pStyle w:val="ConsPlusNormal"/>
              <w:jc w:val="center"/>
            </w:pPr>
            <w:r>
              <w:t>1310,400</w:t>
            </w:r>
          </w:p>
        </w:tc>
        <w:tc>
          <w:tcPr>
            <w:tcW w:w="1701" w:type="dxa"/>
          </w:tcPr>
          <w:p w:rsidR="007D11B6" w:rsidRDefault="007D11B6">
            <w:pPr>
              <w:pStyle w:val="ConsPlusNormal"/>
              <w:jc w:val="center"/>
            </w:pPr>
            <w:r>
              <w:t>1310,400</w:t>
            </w:r>
          </w:p>
        </w:tc>
      </w:tr>
      <w:tr w:rsidR="007D11B6">
        <w:tc>
          <w:tcPr>
            <w:tcW w:w="3118" w:type="dxa"/>
          </w:tcPr>
          <w:p w:rsidR="007D11B6" w:rsidRDefault="007D11B6">
            <w:pPr>
              <w:pStyle w:val="ConsPlusNormal"/>
            </w:pPr>
            <w:r>
              <w:t>город Кизляр</w:t>
            </w:r>
          </w:p>
        </w:tc>
        <w:tc>
          <w:tcPr>
            <w:tcW w:w="1701" w:type="dxa"/>
          </w:tcPr>
          <w:p w:rsidR="007D11B6" w:rsidRDefault="007D11B6">
            <w:pPr>
              <w:pStyle w:val="ConsPlusNormal"/>
              <w:jc w:val="center"/>
            </w:pPr>
            <w:r>
              <w:t>524,160</w:t>
            </w:r>
          </w:p>
        </w:tc>
        <w:tc>
          <w:tcPr>
            <w:tcW w:w="1701" w:type="dxa"/>
          </w:tcPr>
          <w:p w:rsidR="007D11B6" w:rsidRDefault="007D11B6">
            <w:pPr>
              <w:pStyle w:val="ConsPlusNormal"/>
              <w:jc w:val="center"/>
            </w:pPr>
            <w:r>
              <w:t>524,160</w:t>
            </w:r>
          </w:p>
        </w:tc>
      </w:tr>
      <w:tr w:rsidR="007D11B6">
        <w:tc>
          <w:tcPr>
            <w:tcW w:w="3118" w:type="dxa"/>
          </w:tcPr>
          <w:p w:rsidR="007D11B6" w:rsidRDefault="007D11B6">
            <w:pPr>
              <w:pStyle w:val="ConsPlusNormal"/>
            </w:pPr>
            <w:r>
              <w:t>город Кизилюрт</w:t>
            </w:r>
          </w:p>
        </w:tc>
        <w:tc>
          <w:tcPr>
            <w:tcW w:w="1701" w:type="dxa"/>
          </w:tcPr>
          <w:p w:rsidR="007D11B6" w:rsidRDefault="007D11B6">
            <w:pPr>
              <w:pStyle w:val="ConsPlusNormal"/>
              <w:jc w:val="center"/>
            </w:pPr>
            <w:r>
              <w:t>1834,560</w:t>
            </w:r>
          </w:p>
        </w:tc>
        <w:tc>
          <w:tcPr>
            <w:tcW w:w="1701" w:type="dxa"/>
          </w:tcPr>
          <w:p w:rsidR="007D11B6" w:rsidRDefault="007D11B6">
            <w:pPr>
              <w:pStyle w:val="ConsPlusNormal"/>
              <w:jc w:val="center"/>
            </w:pPr>
            <w:r>
              <w:t>1834,560</w:t>
            </w:r>
          </w:p>
        </w:tc>
      </w:tr>
      <w:tr w:rsidR="007D11B6">
        <w:tc>
          <w:tcPr>
            <w:tcW w:w="3118" w:type="dxa"/>
          </w:tcPr>
          <w:p w:rsidR="007D11B6" w:rsidRDefault="007D11B6">
            <w:pPr>
              <w:pStyle w:val="ConsPlusNormal"/>
            </w:pPr>
            <w:r>
              <w:t>город Избербаш</w:t>
            </w:r>
          </w:p>
        </w:tc>
        <w:tc>
          <w:tcPr>
            <w:tcW w:w="1701" w:type="dxa"/>
          </w:tcPr>
          <w:p w:rsidR="007D11B6" w:rsidRDefault="007D11B6">
            <w:pPr>
              <w:pStyle w:val="ConsPlusNormal"/>
              <w:jc w:val="center"/>
            </w:pPr>
            <w:r>
              <w:t>1048,320</w:t>
            </w:r>
          </w:p>
        </w:tc>
        <w:tc>
          <w:tcPr>
            <w:tcW w:w="1701" w:type="dxa"/>
          </w:tcPr>
          <w:p w:rsidR="007D11B6" w:rsidRDefault="007D11B6">
            <w:pPr>
              <w:pStyle w:val="ConsPlusNormal"/>
              <w:jc w:val="center"/>
            </w:pPr>
            <w:r>
              <w:t>1048,320</w:t>
            </w:r>
          </w:p>
        </w:tc>
      </w:tr>
      <w:tr w:rsidR="007D11B6">
        <w:tc>
          <w:tcPr>
            <w:tcW w:w="3118" w:type="dxa"/>
          </w:tcPr>
          <w:p w:rsidR="007D11B6" w:rsidRDefault="007D11B6">
            <w:pPr>
              <w:pStyle w:val="ConsPlusNormal"/>
            </w:pPr>
            <w:r>
              <w:t>город Южно-Сухокумск</w:t>
            </w:r>
          </w:p>
        </w:tc>
        <w:tc>
          <w:tcPr>
            <w:tcW w:w="1701" w:type="dxa"/>
          </w:tcPr>
          <w:p w:rsidR="007D11B6" w:rsidRDefault="007D11B6">
            <w:pPr>
              <w:pStyle w:val="ConsPlusNormal"/>
              <w:jc w:val="center"/>
            </w:pPr>
            <w:r>
              <w:t>524,160</w:t>
            </w:r>
          </w:p>
        </w:tc>
        <w:tc>
          <w:tcPr>
            <w:tcW w:w="1701" w:type="dxa"/>
          </w:tcPr>
          <w:p w:rsidR="007D11B6" w:rsidRDefault="007D11B6">
            <w:pPr>
              <w:pStyle w:val="ConsPlusNormal"/>
              <w:jc w:val="center"/>
            </w:pPr>
            <w:r>
              <w:t>524,160</w:t>
            </w:r>
          </w:p>
        </w:tc>
      </w:tr>
      <w:tr w:rsidR="007D11B6">
        <w:tc>
          <w:tcPr>
            <w:tcW w:w="3118" w:type="dxa"/>
          </w:tcPr>
          <w:p w:rsidR="007D11B6" w:rsidRDefault="007D11B6">
            <w:pPr>
              <w:pStyle w:val="ConsPlusNormal"/>
            </w:pPr>
            <w:r>
              <w:t>Итого</w:t>
            </w:r>
          </w:p>
        </w:tc>
        <w:tc>
          <w:tcPr>
            <w:tcW w:w="1701" w:type="dxa"/>
          </w:tcPr>
          <w:p w:rsidR="007D11B6" w:rsidRDefault="007D11B6">
            <w:pPr>
              <w:pStyle w:val="ConsPlusNormal"/>
              <w:jc w:val="center"/>
            </w:pPr>
            <w:r>
              <w:t>45400,000</w:t>
            </w:r>
          </w:p>
        </w:tc>
        <w:tc>
          <w:tcPr>
            <w:tcW w:w="1701" w:type="dxa"/>
          </w:tcPr>
          <w:p w:rsidR="007D11B6" w:rsidRDefault="007D11B6">
            <w:pPr>
              <w:pStyle w:val="ConsPlusNormal"/>
              <w:jc w:val="center"/>
            </w:pPr>
            <w:r>
              <w:t>45400,000</w:t>
            </w:r>
          </w:p>
        </w:tc>
      </w:tr>
    </w:tbl>
    <w:p w:rsidR="007D11B6" w:rsidRDefault="007D11B6">
      <w:pPr>
        <w:pStyle w:val="ConsPlusNormal"/>
        <w:jc w:val="both"/>
      </w:pPr>
    </w:p>
    <w:p w:rsidR="007D11B6" w:rsidRDefault="007D11B6">
      <w:pPr>
        <w:pStyle w:val="ConsPlusNormal"/>
        <w:jc w:val="right"/>
        <w:outlineLvl w:val="1"/>
      </w:pPr>
      <w:r>
        <w:t>Таблица 21</w:t>
      </w:r>
    </w:p>
    <w:p w:rsidR="007D11B6" w:rsidRDefault="007D11B6">
      <w:pPr>
        <w:pStyle w:val="ConsPlusNormal"/>
        <w:jc w:val="both"/>
      </w:pPr>
    </w:p>
    <w:p w:rsidR="007D11B6" w:rsidRDefault="007D11B6">
      <w:pPr>
        <w:pStyle w:val="ConsPlusTitle"/>
        <w:jc w:val="center"/>
      </w:pPr>
      <w:r>
        <w:t>Распределение субсидий, выделяемых бюджетам городских</w:t>
      </w:r>
    </w:p>
    <w:p w:rsidR="007D11B6" w:rsidRDefault="007D11B6">
      <w:pPr>
        <w:pStyle w:val="ConsPlusTitle"/>
        <w:jc w:val="center"/>
      </w:pPr>
      <w:r>
        <w:t>округов Республики Дагестан на проведение мероприятий,</w:t>
      </w:r>
    </w:p>
    <w:p w:rsidR="007D11B6" w:rsidRDefault="007D11B6">
      <w:pPr>
        <w:pStyle w:val="ConsPlusTitle"/>
        <w:jc w:val="center"/>
      </w:pPr>
      <w:r>
        <w:t>связанных с реализацией федеральной целевой программы</w:t>
      </w:r>
    </w:p>
    <w:p w:rsidR="007D11B6" w:rsidRDefault="007D11B6">
      <w:pPr>
        <w:pStyle w:val="ConsPlusTitle"/>
        <w:jc w:val="center"/>
      </w:pPr>
      <w:r>
        <w:t>"Увековечение памяти погибших при защите Отечества</w:t>
      </w:r>
    </w:p>
    <w:p w:rsidR="007D11B6" w:rsidRDefault="007D11B6">
      <w:pPr>
        <w:pStyle w:val="ConsPlusTitle"/>
        <w:jc w:val="center"/>
      </w:pPr>
      <w:r>
        <w:t>на 2019 - 2024 годы", на 2024 год</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693"/>
        <w:gridCol w:w="1701"/>
      </w:tblGrid>
      <w:tr w:rsidR="007D11B6">
        <w:tc>
          <w:tcPr>
            <w:tcW w:w="3118" w:type="dxa"/>
            <w:vMerge w:val="restart"/>
          </w:tcPr>
          <w:p w:rsidR="007D11B6" w:rsidRDefault="007D11B6">
            <w:pPr>
              <w:pStyle w:val="ConsPlusNormal"/>
              <w:jc w:val="center"/>
            </w:pPr>
            <w:r>
              <w:t>Наименование муниципальных районов, городских округов (городских округов с внутригородским делением)</w:t>
            </w:r>
          </w:p>
        </w:tc>
        <w:tc>
          <w:tcPr>
            <w:tcW w:w="1701" w:type="dxa"/>
          </w:tcPr>
          <w:p w:rsidR="007D11B6" w:rsidRDefault="007D11B6">
            <w:pPr>
              <w:pStyle w:val="ConsPlusNormal"/>
              <w:jc w:val="center"/>
            </w:pPr>
            <w:r>
              <w:t>Республиканский бюджет Республики Дагестан</w:t>
            </w:r>
          </w:p>
        </w:tc>
        <w:tc>
          <w:tcPr>
            <w:tcW w:w="1693" w:type="dxa"/>
          </w:tcPr>
          <w:p w:rsidR="007D11B6" w:rsidRDefault="007D11B6">
            <w:pPr>
              <w:pStyle w:val="ConsPlusNormal"/>
              <w:jc w:val="center"/>
            </w:pPr>
            <w:r>
              <w:t>Федеральный бюджет</w:t>
            </w:r>
          </w:p>
        </w:tc>
        <w:tc>
          <w:tcPr>
            <w:tcW w:w="1701" w:type="dxa"/>
            <w:vMerge w:val="restart"/>
          </w:tcPr>
          <w:p w:rsidR="007D11B6" w:rsidRDefault="007D11B6">
            <w:pPr>
              <w:pStyle w:val="ConsPlusNormal"/>
              <w:jc w:val="center"/>
            </w:pPr>
            <w:r>
              <w:t>Всего</w:t>
            </w:r>
          </w:p>
        </w:tc>
      </w:tr>
      <w:tr w:rsidR="007D11B6">
        <w:tc>
          <w:tcPr>
            <w:tcW w:w="3118" w:type="dxa"/>
            <w:vMerge/>
          </w:tcPr>
          <w:p w:rsidR="007D11B6" w:rsidRDefault="007D11B6">
            <w:pPr>
              <w:pStyle w:val="ConsPlusNormal"/>
            </w:pPr>
          </w:p>
        </w:tc>
        <w:tc>
          <w:tcPr>
            <w:tcW w:w="3394" w:type="dxa"/>
            <w:gridSpan w:val="2"/>
          </w:tcPr>
          <w:p w:rsidR="007D11B6" w:rsidRDefault="007D11B6">
            <w:pPr>
              <w:pStyle w:val="ConsPlusNormal"/>
              <w:jc w:val="center"/>
            </w:pPr>
            <w:r>
              <w:t>2024 год</w:t>
            </w:r>
          </w:p>
        </w:tc>
        <w:tc>
          <w:tcPr>
            <w:tcW w:w="1701" w:type="dxa"/>
            <w:vMerge/>
          </w:tcPr>
          <w:p w:rsidR="007D11B6" w:rsidRDefault="007D11B6">
            <w:pPr>
              <w:pStyle w:val="ConsPlusNormal"/>
            </w:pPr>
          </w:p>
        </w:tc>
      </w:tr>
      <w:tr w:rsidR="007D11B6">
        <w:tc>
          <w:tcPr>
            <w:tcW w:w="3118" w:type="dxa"/>
          </w:tcPr>
          <w:p w:rsidR="007D11B6" w:rsidRDefault="007D11B6">
            <w:pPr>
              <w:pStyle w:val="ConsPlusNormal"/>
            </w:pPr>
            <w:r>
              <w:t>город Махачкала</w:t>
            </w:r>
          </w:p>
        </w:tc>
        <w:tc>
          <w:tcPr>
            <w:tcW w:w="1701" w:type="dxa"/>
          </w:tcPr>
          <w:p w:rsidR="007D11B6" w:rsidRDefault="007D11B6">
            <w:pPr>
              <w:pStyle w:val="ConsPlusNormal"/>
              <w:jc w:val="center"/>
            </w:pPr>
            <w:r>
              <w:t>666,69</w:t>
            </w:r>
          </w:p>
        </w:tc>
        <w:tc>
          <w:tcPr>
            <w:tcW w:w="1693" w:type="dxa"/>
          </w:tcPr>
          <w:p w:rsidR="007D11B6" w:rsidRDefault="007D11B6">
            <w:pPr>
              <w:pStyle w:val="ConsPlusNormal"/>
              <w:jc w:val="center"/>
            </w:pPr>
            <w:r>
              <w:t>12667,10</w:t>
            </w:r>
          </w:p>
        </w:tc>
        <w:tc>
          <w:tcPr>
            <w:tcW w:w="1701" w:type="dxa"/>
          </w:tcPr>
          <w:p w:rsidR="007D11B6" w:rsidRDefault="007D11B6">
            <w:pPr>
              <w:pStyle w:val="ConsPlusNormal"/>
              <w:jc w:val="center"/>
            </w:pPr>
            <w:r>
              <w:t>13333,79</w:t>
            </w:r>
          </w:p>
        </w:tc>
      </w:tr>
      <w:tr w:rsidR="007D11B6">
        <w:tc>
          <w:tcPr>
            <w:tcW w:w="3118" w:type="dxa"/>
          </w:tcPr>
          <w:p w:rsidR="007D11B6" w:rsidRDefault="007D11B6">
            <w:pPr>
              <w:pStyle w:val="ConsPlusNormal"/>
            </w:pPr>
            <w:r>
              <w:t>Всего</w:t>
            </w:r>
          </w:p>
        </w:tc>
        <w:tc>
          <w:tcPr>
            <w:tcW w:w="1701" w:type="dxa"/>
          </w:tcPr>
          <w:p w:rsidR="007D11B6" w:rsidRDefault="007D11B6">
            <w:pPr>
              <w:pStyle w:val="ConsPlusNormal"/>
              <w:jc w:val="center"/>
            </w:pPr>
            <w:r>
              <w:t>666,69</w:t>
            </w:r>
          </w:p>
        </w:tc>
        <w:tc>
          <w:tcPr>
            <w:tcW w:w="1693" w:type="dxa"/>
          </w:tcPr>
          <w:p w:rsidR="007D11B6" w:rsidRDefault="007D11B6">
            <w:pPr>
              <w:pStyle w:val="ConsPlusNormal"/>
              <w:jc w:val="center"/>
            </w:pPr>
            <w:r>
              <w:t>12667,10</w:t>
            </w:r>
          </w:p>
        </w:tc>
        <w:tc>
          <w:tcPr>
            <w:tcW w:w="1701" w:type="dxa"/>
          </w:tcPr>
          <w:p w:rsidR="007D11B6" w:rsidRDefault="007D11B6">
            <w:pPr>
              <w:pStyle w:val="ConsPlusNormal"/>
              <w:jc w:val="center"/>
            </w:pPr>
            <w:r>
              <w:t>13333,79</w:t>
            </w:r>
          </w:p>
        </w:tc>
      </w:tr>
    </w:tbl>
    <w:p w:rsidR="007D11B6" w:rsidRDefault="007D11B6">
      <w:pPr>
        <w:pStyle w:val="ConsPlusNormal"/>
        <w:jc w:val="both"/>
      </w:pPr>
    </w:p>
    <w:p w:rsidR="007D11B6" w:rsidRDefault="007D11B6">
      <w:pPr>
        <w:pStyle w:val="ConsPlusNormal"/>
        <w:jc w:val="right"/>
        <w:outlineLvl w:val="1"/>
      </w:pPr>
      <w:r>
        <w:t>Таблица 22</w:t>
      </w:r>
    </w:p>
    <w:p w:rsidR="007D11B6" w:rsidRDefault="007D11B6">
      <w:pPr>
        <w:pStyle w:val="ConsPlusNormal"/>
        <w:jc w:val="both"/>
      </w:pPr>
    </w:p>
    <w:p w:rsidR="007D11B6" w:rsidRDefault="007D11B6">
      <w:pPr>
        <w:pStyle w:val="ConsPlusTitle"/>
        <w:jc w:val="center"/>
      </w:pPr>
      <w:r>
        <w:t>Распределение субсидий, выделяемых бюджетам</w:t>
      </w:r>
    </w:p>
    <w:p w:rsidR="007D11B6" w:rsidRDefault="007D11B6">
      <w:pPr>
        <w:pStyle w:val="ConsPlusTitle"/>
        <w:jc w:val="center"/>
      </w:pPr>
      <w:r>
        <w:t>муниципальных районов и городских округов</w:t>
      </w:r>
    </w:p>
    <w:p w:rsidR="007D11B6" w:rsidRDefault="007D11B6">
      <w:pPr>
        <w:pStyle w:val="ConsPlusTitle"/>
        <w:jc w:val="center"/>
      </w:pPr>
      <w:r>
        <w:t>Республики Дагестан на осуществление капитальных</w:t>
      </w:r>
    </w:p>
    <w:p w:rsidR="007D11B6" w:rsidRDefault="007D11B6">
      <w:pPr>
        <w:pStyle w:val="ConsPlusTitle"/>
        <w:jc w:val="center"/>
      </w:pPr>
      <w:r>
        <w:t>вложений, на плановый период 2024 и 2025 годов</w:t>
      </w:r>
    </w:p>
    <w:p w:rsidR="007D11B6" w:rsidRDefault="007D11B6">
      <w:pPr>
        <w:pStyle w:val="ConsPlusNormal"/>
        <w:jc w:val="center"/>
      </w:pPr>
      <w:r>
        <w:t xml:space="preserve">(в ред. </w:t>
      </w:r>
      <w:hyperlink r:id="rId2124">
        <w:r>
          <w:rPr>
            <w:color w:val="0000FF"/>
          </w:rPr>
          <w:t>Закона</w:t>
        </w:r>
      </w:hyperlink>
      <w:r>
        <w:t xml:space="preserve"> Республики Дагестан</w:t>
      </w:r>
    </w:p>
    <w:p w:rsidR="007D11B6" w:rsidRDefault="007D11B6">
      <w:pPr>
        <w:pStyle w:val="ConsPlusNormal"/>
        <w:jc w:val="center"/>
      </w:pPr>
      <w:r>
        <w:t>от 06.04.2023 N 21)</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1701"/>
        <w:gridCol w:w="1701"/>
      </w:tblGrid>
      <w:tr w:rsidR="007D11B6">
        <w:tc>
          <w:tcPr>
            <w:tcW w:w="3288" w:type="dxa"/>
            <w:vMerge w:val="restart"/>
          </w:tcPr>
          <w:p w:rsidR="007D11B6" w:rsidRDefault="007D11B6">
            <w:pPr>
              <w:pStyle w:val="ConsPlusNormal"/>
              <w:jc w:val="center"/>
            </w:pPr>
            <w:r>
              <w:t xml:space="preserve">Наименование муниципальных районов, городских округов (городских округов с </w:t>
            </w:r>
            <w:r>
              <w:lastRenderedPageBreak/>
              <w:t>внутригородским делением)</w:t>
            </w:r>
          </w:p>
        </w:tc>
        <w:tc>
          <w:tcPr>
            <w:tcW w:w="3402" w:type="dxa"/>
            <w:gridSpan w:val="2"/>
          </w:tcPr>
          <w:p w:rsidR="007D11B6" w:rsidRDefault="007D11B6">
            <w:pPr>
              <w:pStyle w:val="ConsPlusNormal"/>
              <w:jc w:val="center"/>
            </w:pPr>
            <w:r>
              <w:lastRenderedPageBreak/>
              <w:t>Сумма</w:t>
            </w:r>
          </w:p>
        </w:tc>
      </w:tr>
      <w:tr w:rsidR="007D11B6">
        <w:tc>
          <w:tcPr>
            <w:tcW w:w="3288" w:type="dxa"/>
            <w:vMerge/>
          </w:tcPr>
          <w:p w:rsidR="007D11B6" w:rsidRDefault="007D11B6">
            <w:pPr>
              <w:pStyle w:val="ConsPlusNormal"/>
            </w:pPr>
          </w:p>
        </w:tc>
        <w:tc>
          <w:tcPr>
            <w:tcW w:w="1701" w:type="dxa"/>
          </w:tcPr>
          <w:p w:rsidR="007D11B6" w:rsidRDefault="007D11B6">
            <w:pPr>
              <w:pStyle w:val="ConsPlusNormal"/>
              <w:jc w:val="center"/>
            </w:pPr>
            <w:r>
              <w:t>2024 год</w:t>
            </w:r>
          </w:p>
        </w:tc>
        <w:tc>
          <w:tcPr>
            <w:tcW w:w="1701" w:type="dxa"/>
          </w:tcPr>
          <w:p w:rsidR="007D11B6" w:rsidRDefault="007D11B6">
            <w:pPr>
              <w:pStyle w:val="ConsPlusNormal"/>
              <w:jc w:val="center"/>
            </w:pPr>
            <w:r>
              <w:t>2025 год</w:t>
            </w:r>
          </w:p>
        </w:tc>
      </w:tr>
      <w:tr w:rsidR="007D11B6">
        <w:tc>
          <w:tcPr>
            <w:tcW w:w="3288" w:type="dxa"/>
          </w:tcPr>
          <w:p w:rsidR="007D11B6" w:rsidRDefault="007D11B6">
            <w:pPr>
              <w:pStyle w:val="ConsPlusNormal"/>
              <w:jc w:val="center"/>
            </w:pPr>
            <w:r>
              <w:lastRenderedPageBreak/>
              <w:t>1</w:t>
            </w:r>
          </w:p>
        </w:tc>
        <w:tc>
          <w:tcPr>
            <w:tcW w:w="1701" w:type="dxa"/>
          </w:tcPr>
          <w:p w:rsidR="007D11B6" w:rsidRDefault="007D11B6">
            <w:pPr>
              <w:pStyle w:val="ConsPlusNormal"/>
              <w:jc w:val="center"/>
            </w:pPr>
            <w:r>
              <w:t>2</w:t>
            </w:r>
          </w:p>
        </w:tc>
        <w:tc>
          <w:tcPr>
            <w:tcW w:w="1701" w:type="dxa"/>
          </w:tcPr>
          <w:p w:rsidR="007D11B6" w:rsidRDefault="007D11B6">
            <w:pPr>
              <w:pStyle w:val="ConsPlusNormal"/>
              <w:jc w:val="center"/>
            </w:pPr>
            <w:r>
              <w:t>3</w:t>
            </w:r>
          </w:p>
        </w:tc>
      </w:tr>
      <w:tr w:rsidR="007D11B6">
        <w:tc>
          <w:tcPr>
            <w:tcW w:w="3288" w:type="dxa"/>
          </w:tcPr>
          <w:p w:rsidR="007D11B6" w:rsidRDefault="007D11B6">
            <w:pPr>
              <w:pStyle w:val="ConsPlusNormal"/>
            </w:pPr>
            <w:r>
              <w:t>Бабаюртовский район</w:t>
            </w:r>
          </w:p>
        </w:tc>
        <w:tc>
          <w:tcPr>
            <w:tcW w:w="1701" w:type="dxa"/>
          </w:tcPr>
          <w:p w:rsidR="007D11B6" w:rsidRDefault="007D11B6">
            <w:pPr>
              <w:pStyle w:val="ConsPlusNormal"/>
              <w:jc w:val="center"/>
            </w:pPr>
            <w:r>
              <w:t>138000,00</w:t>
            </w:r>
          </w:p>
        </w:tc>
        <w:tc>
          <w:tcPr>
            <w:tcW w:w="1701" w:type="dxa"/>
          </w:tcPr>
          <w:p w:rsidR="007D11B6" w:rsidRDefault="007D11B6">
            <w:pPr>
              <w:pStyle w:val="ConsPlusNormal"/>
              <w:jc w:val="center"/>
            </w:pPr>
            <w:r>
              <w:t>0,00</w:t>
            </w:r>
          </w:p>
        </w:tc>
      </w:tr>
      <w:tr w:rsidR="007D11B6">
        <w:tc>
          <w:tcPr>
            <w:tcW w:w="3288" w:type="dxa"/>
          </w:tcPr>
          <w:p w:rsidR="007D11B6" w:rsidRDefault="007D11B6">
            <w:pPr>
              <w:pStyle w:val="ConsPlusNormal"/>
            </w:pPr>
            <w:r>
              <w:t>Дербентский район</w:t>
            </w:r>
          </w:p>
        </w:tc>
        <w:tc>
          <w:tcPr>
            <w:tcW w:w="1701" w:type="dxa"/>
          </w:tcPr>
          <w:p w:rsidR="007D11B6" w:rsidRDefault="007D11B6">
            <w:pPr>
              <w:pStyle w:val="ConsPlusNormal"/>
              <w:jc w:val="center"/>
            </w:pPr>
            <w:r>
              <w:t>205997,00</w:t>
            </w:r>
          </w:p>
        </w:tc>
        <w:tc>
          <w:tcPr>
            <w:tcW w:w="1701" w:type="dxa"/>
          </w:tcPr>
          <w:p w:rsidR="007D11B6" w:rsidRDefault="007D11B6">
            <w:pPr>
              <w:pStyle w:val="ConsPlusNormal"/>
              <w:jc w:val="center"/>
            </w:pPr>
            <w:r>
              <w:t>100000,00</w:t>
            </w:r>
          </w:p>
        </w:tc>
      </w:tr>
      <w:tr w:rsidR="007D11B6">
        <w:tc>
          <w:tcPr>
            <w:tcW w:w="3288" w:type="dxa"/>
          </w:tcPr>
          <w:p w:rsidR="007D11B6" w:rsidRDefault="007D11B6">
            <w:pPr>
              <w:pStyle w:val="ConsPlusNormal"/>
            </w:pPr>
            <w:r>
              <w:t>Кайтагский район</w:t>
            </w:r>
          </w:p>
        </w:tc>
        <w:tc>
          <w:tcPr>
            <w:tcW w:w="1701" w:type="dxa"/>
          </w:tcPr>
          <w:p w:rsidR="007D11B6" w:rsidRDefault="007D11B6">
            <w:pPr>
              <w:pStyle w:val="ConsPlusNormal"/>
              <w:jc w:val="center"/>
            </w:pPr>
            <w:r>
              <w:t>310721,92</w:t>
            </w:r>
          </w:p>
        </w:tc>
        <w:tc>
          <w:tcPr>
            <w:tcW w:w="1701" w:type="dxa"/>
          </w:tcPr>
          <w:p w:rsidR="007D11B6" w:rsidRDefault="007D11B6">
            <w:pPr>
              <w:pStyle w:val="ConsPlusNormal"/>
              <w:jc w:val="center"/>
            </w:pPr>
            <w:r>
              <w:t>0,00</w:t>
            </w:r>
          </w:p>
        </w:tc>
      </w:tr>
      <w:tr w:rsidR="007D11B6">
        <w:tc>
          <w:tcPr>
            <w:tcW w:w="3288" w:type="dxa"/>
          </w:tcPr>
          <w:p w:rsidR="007D11B6" w:rsidRDefault="007D11B6">
            <w:pPr>
              <w:pStyle w:val="ConsPlusNormal"/>
            </w:pPr>
            <w:r>
              <w:t>Лакский район</w:t>
            </w:r>
          </w:p>
        </w:tc>
        <w:tc>
          <w:tcPr>
            <w:tcW w:w="1701" w:type="dxa"/>
          </w:tcPr>
          <w:p w:rsidR="007D11B6" w:rsidRDefault="007D11B6">
            <w:pPr>
              <w:pStyle w:val="ConsPlusNormal"/>
              <w:jc w:val="center"/>
            </w:pPr>
            <w:r>
              <w:t>107000,000</w:t>
            </w:r>
          </w:p>
        </w:tc>
        <w:tc>
          <w:tcPr>
            <w:tcW w:w="1701" w:type="dxa"/>
          </w:tcPr>
          <w:p w:rsidR="007D11B6" w:rsidRDefault="007D11B6">
            <w:pPr>
              <w:pStyle w:val="ConsPlusNormal"/>
              <w:jc w:val="center"/>
            </w:pPr>
            <w:r>
              <w:t>0,00</w:t>
            </w:r>
          </w:p>
        </w:tc>
      </w:tr>
      <w:tr w:rsidR="007D11B6">
        <w:tc>
          <w:tcPr>
            <w:tcW w:w="3288" w:type="dxa"/>
          </w:tcPr>
          <w:p w:rsidR="007D11B6" w:rsidRDefault="007D11B6">
            <w:pPr>
              <w:pStyle w:val="ConsPlusNormal"/>
            </w:pPr>
            <w:r>
              <w:t>Табасаранский район</w:t>
            </w:r>
          </w:p>
        </w:tc>
        <w:tc>
          <w:tcPr>
            <w:tcW w:w="1701" w:type="dxa"/>
          </w:tcPr>
          <w:p w:rsidR="007D11B6" w:rsidRDefault="007D11B6">
            <w:pPr>
              <w:pStyle w:val="ConsPlusNormal"/>
              <w:jc w:val="center"/>
            </w:pPr>
            <w:r>
              <w:t>43429,47</w:t>
            </w:r>
          </w:p>
        </w:tc>
        <w:tc>
          <w:tcPr>
            <w:tcW w:w="1701" w:type="dxa"/>
          </w:tcPr>
          <w:p w:rsidR="007D11B6" w:rsidRDefault="007D11B6">
            <w:pPr>
              <w:pStyle w:val="ConsPlusNormal"/>
              <w:jc w:val="center"/>
            </w:pPr>
            <w:r>
              <w:t>304070,57</w:t>
            </w:r>
          </w:p>
        </w:tc>
      </w:tr>
      <w:tr w:rsidR="007D11B6">
        <w:tc>
          <w:tcPr>
            <w:tcW w:w="3288" w:type="dxa"/>
          </w:tcPr>
          <w:p w:rsidR="007D11B6" w:rsidRDefault="007D11B6">
            <w:pPr>
              <w:pStyle w:val="ConsPlusNormal"/>
            </w:pPr>
            <w:r>
              <w:t>Хивский район</w:t>
            </w:r>
          </w:p>
        </w:tc>
        <w:tc>
          <w:tcPr>
            <w:tcW w:w="1701" w:type="dxa"/>
          </w:tcPr>
          <w:p w:rsidR="007D11B6" w:rsidRDefault="007D11B6">
            <w:pPr>
              <w:pStyle w:val="ConsPlusNormal"/>
              <w:jc w:val="center"/>
            </w:pPr>
            <w:r>
              <w:t>0,000</w:t>
            </w:r>
          </w:p>
        </w:tc>
        <w:tc>
          <w:tcPr>
            <w:tcW w:w="1701" w:type="dxa"/>
          </w:tcPr>
          <w:p w:rsidR="007D11B6" w:rsidRDefault="007D11B6">
            <w:pPr>
              <w:pStyle w:val="ConsPlusNormal"/>
              <w:jc w:val="center"/>
            </w:pPr>
            <w:r>
              <w:t>83610,000</w:t>
            </w:r>
          </w:p>
        </w:tc>
      </w:tr>
      <w:tr w:rsidR="007D11B6">
        <w:tc>
          <w:tcPr>
            <w:tcW w:w="3288" w:type="dxa"/>
          </w:tcPr>
          <w:p w:rsidR="007D11B6" w:rsidRDefault="007D11B6">
            <w:pPr>
              <w:pStyle w:val="ConsPlusNormal"/>
            </w:pPr>
            <w:r>
              <w:t>город Хасавюрт</w:t>
            </w:r>
          </w:p>
        </w:tc>
        <w:tc>
          <w:tcPr>
            <w:tcW w:w="1701" w:type="dxa"/>
          </w:tcPr>
          <w:p w:rsidR="007D11B6" w:rsidRDefault="007D11B6">
            <w:pPr>
              <w:pStyle w:val="ConsPlusNormal"/>
              <w:jc w:val="center"/>
            </w:pPr>
            <w:r>
              <w:t>-</w:t>
            </w:r>
          </w:p>
        </w:tc>
        <w:tc>
          <w:tcPr>
            <w:tcW w:w="1701" w:type="dxa"/>
          </w:tcPr>
          <w:p w:rsidR="007D11B6" w:rsidRDefault="007D11B6">
            <w:pPr>
              <w:pStyle w:val="ConsPlusNormal"/>
              <w:jc w:val="center"/>
            </w:pPr>
            <w:r>
              <w:t>110611,82</w:t>
            </w:r>
          </w:p>
        </w:tc>
      </w:tr>
      <w:tr w:rsidR="007D11B6">
        <w:tc>
          <w:tcPr>
            <w:tcW w:w="3288" w:type="dxa"/>
          </w:tcPr>
          <w:p w:rsidR="007D11B6" w:rsidRDefault="007D11B6">
            <w:pPr>
              <w:pStyle w:val="ConsPlusNormal"/>
            </w:pPr>
            <w:r>
              <w:t>город Кизилюрт</w:t>
            </w:r>
          </w:p>
        </w:tc>
        <w:tc>
          <w:tcPr>
            <w:tcW w:w="1701" w:type="dxa"/>
          </w:tcPr>
          <w:p w:rsidR="007D11B6" w:rsidRDefault="007D11B6">
            <w:pPr>
              <w:pStyle w:val="ConsPlusNormal"/>
              <w:jc w:val="center"/>
            </w:pPr>
            <w:r>
              <w:t>366944,49</w:t>
            </w:r>
          </w:p>
        </w:tc>
        <w:tc>
          <w:tcPr>
            <w:tcW w:w="1701" w:type="dxa"/>
          </w:tcPr>
          <w:p w:rsidR="007D11B6" w:rsidRDefault="007D11B6">
            <w:pPr>
              <w:pStyle w:val="ConsPlusNormal"/>
              <w:jc w:val="center"/>
            </w:pPr>
            <w:r>
              <w:t>0,00</w:t>
            </w:r>
          </w:p>
        </w:tc>
      </w:tr>
      <w:tr w:rsidR="007D11B6">
        <w:tc>
          <w:tcPr>
            <w:tcW w:w="3288" w:type="dxa"/>
          </w:tcPr>
          <w:p w:rsidR="007D11B6" w:rsidRDefault="007D11B6">
            <w:pPr>
              <w:pStyle w:val="ConsPlusNormal"/>
            </w:pPr>
            <w:r>
              <w:t>город Избербаш</w:t>
            </w:r>
          </w:p>
        </w:tc>
        <w:tc>
          <w:tcPr>
            <w:tcW w:w="1701" w:type="dxa"/>
          </w:tcPr>
          <w:p w:rsidR="007D11B6" w:rsidRDefault="007D11B6">
            <w:pPr>
              <w:pStyle w:val="ConsPlusNormal"/>
              <w:jc w:val="center"/>
            </w:pPr>
            <w:r>
              <w:t>160000,000</w:t>
            </w:r>
          </w:p>
        </w:tc>
        <w:tc>
          <w:tcPr>
            <w:tcW w:w="1701" w:type="dxa"/>
          </w:tcPr>
          <w:p w:rsidR="007D11B6" w:rsidRDefault="007D11B6">
            <w:pPr>
              <w:pStyle w:val="ConsPlusNormal"/>
              <w:jc w:val="center"/>
            </w:pPr>
            <w:r>
              <w:t>0,00</w:t>
            </w:r>
          </w:p>
        </w:tc>
      </w:tr>
      <w:tr w:rsidR="007D11B6">
        <w:tc>
          <w:tcPr>
            <w:tcW w:w="3288" w:type="dxa"/>
          </w:tcPr>
          <w:p w:rsidR="007D11B6" w:rsidRDefault="007D11B6">
            <w:pPr>
              <w:pStyle w:val="ConsPlusNormal"/>
            </w:pPr>
            <w:r>
              <w:t>город Дагестанские Огни</w:t>
            </w:r>
          </w:p>
        </w:tc>
        <w:tc>
          <w:tcPr>
            <w:tcW w:w="1701" w:type="dxa"/>
          </w:tcPr>
          <w:p w:rsidR="007D11B6" w:rsidRDefault="007D11B6">
            <w:pPr>
              <w:pStyle w:val="ConsPlusNormal"/>
              <w:jc w:val="center"/>
            </w:pPr>
            <w:r>
              <w:t>263810,74</w:t>
            </w:r>
          </w:p>
        </w:tc>
        <w:tc>
          <w:tcPr>
            <w:tcW w:w="1701" w:type="dxa"/>
          </w:tcPr>
          <w:p w:rsidR="007D11B6" w:rsidRDefault="007D11B6">
            <w:pPr>
              <w:pStyle w:val="ConsPlusNormal"/>
              <w:jc w:val="center"/>
            </w:pPr>
            <w:r>
              <w:t>551179,00</w:t>
            </w:r>
          </w:p>
        </w:tc>
      </w:tr>
      <w:tr w:rsidR="007D11B6">
        <w:tc>
          <w:tcPr>
            <w:tcW w:w="3288" w:type="dxa"/>
          </w:tcPr>
          <w:p w:rsidR="007D11B6" w:rsidRDefault="007D11B6">
            <w:pPr>
              <w:pStyle w:val="ConsPlusNormal"/>
            </w:pPr>
            <w:r>
              <w:t>Итого</w:t>
            </w:r>
          </w:p>
        </w:tc>
        <w:tc>
          <w:tcPr>
            <w:tcW w:w="1701" w:type="dxa"/>
          </w:tcPr>
          <w:p w:rsidR="007D11B6" w:rsidRDefault="007D11B6">
            <w:pPr>
              <w:pStyle w:val="ConsPlusNormal"/>
              <w:jc w:val="center"/>
            </w:pPr>
            <w:r>
              <w:t>1595903,62</w:t>
            </w:r>
          </w:p>
        </w:tc>
        <w:tc>
          <w:tcPr>
            <w:tcW w:w="1701" w:type="dxa"/>
          </w:tcPr>
          <w:p w:rsidR="007D11B6" w:rsidRDefault="007D11B6">
            <w:pPr>
              <w:pStyle w:val="ConsPlusNormal"/>
              <w:jc w:val="center"/>
            </w:pPr>
            <w:r>
              <w:t>1149471,39</w:t>
            </w:r>
          </w:p>
        </w:tc>
      </w:tr>
    </w:tbl>
    <w:p w:rsidR="007D11B6" w:rsidRDefault="007D11B6">
      <w:pPr>
        <w:pStyle w:val="ConsPlusNormal"/>
        <w:jc w:val="both"/>
      </w:pPr>
    </w:p>
    <w:p w:rsidR="007D11B6" w:rsidRDefault="007D11B6">
      <w:pPr>
        <w:pStyle w:val="ConsPlusNormal"/>
        <w:jc w:val="right"/>
        <w:outlineLvl w:val="1"/>
      </w:pPr>
      <w:r>
        <w:t>Таблица 23</w:t>
      </w:r>
    </w:p>
    <w:p w:rsidR="007D11B6" w:rsidRDefault="007D11B6">
      <w:pPr>
        <w:pStyle w:val="ConsPlusNormal"/>
        <w:jc w:val="both"/>
      </w:pPr>
    </w:p>
    <w:p w:rsidR="007D11B6" w:rsidRDefault="007D11B6">
      <w:pPr>
        <w:pStyle w:val="ConsPlusTitle"/>
        <w:jc w:val="center"/>
      </w:pPr>
      <w:r>
        <w:t>Распределение субсидий бюджетам муниципальных районов</w:t>
      </w:r>
    </w:p>
    <w:p w:rsidR="007D11B6" w:rsidRDefault="007D11B6">
      <w:pPr>
        <w:pStyle w:val="ConsPlusTitle"/>
        <w:jc w:val="center"/>
      </w:pPr>
      <w:r>
        <w:t>и городских округов Республики Дагестан на поддержку</w:t>
      </w:r>
    </w:p>
    <w:p w:rsidR="007D11B6" w:rsidRDefault="007D11B6">
      <w:pPr>
        <w:pStyle w:val="ConsPlusTitle"/>
        <w:jc w:val="center"/>
      </w:pPr>
      <w:r>
        <w:t>муниципальных программ формирования современной городской</w:t>
      </w:r>
    </w:p>
    <w:p w:rsidR="007D11B6" w:rsidRDefault="007D11B6">
      <w:pPr>
        <w:pStyle w:val="ConsPlusTitle"/>
        <w:jc w:val="center"/>
      </w:pPr>
      <w:r>
        <w:t>среды на плановый период 2024 и 2025 годов</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ectPr w:rsidR="007D11B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701"/>
        <w:gridCol w:w="1701"/>
        <w:gridCol w:w="1701"/>
      </w:tblGrid>
      <w:tr w:rsidR="007D11B6">
        <w:tc>
          <w:tcPr>
            <w:tcW w:w="3118" w:type="dxa"/>
            <w:vMerge w:val="restart"/>
          </w:tcPr>
          <w:p w:rsidR="007D11B6" w:rsidRDefault="007D11B6">
            <w:pPr>
              <w:pStyle w:val="ConsPlusNormal"/>
              <w:jc w:val="center"/>
            </w:pPr>
            <w:r>
              <w:lastRenderedPageBreak/>
              <w:t>Наименование муниципальных районов, городских округов (городских округов с внутригородским делением)</w:t>
            </w:r>
          </w:p>
        </w:tc>
        <w:tc>
          <w:tcPr>
            <w:tcW w:w="1701" w:type="dxa"/>
          </w:tcPr>
          <w:p w:rsidR="007D11B6" w:rsidRDefault="007D11B6">
            <w:pPr>
              <w:pStyle w:val="ConsPlusNormal"/>
              <w:jc w:val="center"/>
            </w:pPr>
            <w:r>
              <w:t>Республиканский бюджет Республики Дагестан</w:t>
            </w:r>
          </w:p>
        </w:tc>
        <w:tc>
          <w:tcPr>
            <w:tcW w:w="1701" w:type="dxa"/>
          </w:tcPr>
          <w:p w:rsidR="007D11B6" w:rsidRDefault="007D11B6">
            <w:pPr>
              <w:pStyle w:val="ConsPlusNormal"/>
              <w:jc w:val="center"/>
            </w:pPr>
            <w:r>
              <w:t>Федеральный бюджет</w:t>
            </w:r>
          </w:p>
        </w:tc>
        <w:tc>
          <w:tcPr>
            <w:tcW w:w="1701" w:type="dxa"/>
          </w:tcPr>
          <w:p w:rsidR="007D11B6" w:rsidRDefault="007D11B6">
            <w:pPr>
              <w:pStyle w:val="ConsPlusNormal"/>
              <w:jc w:val="center"/>
            </w:pPr>
            <w:r>
              <w:t>Республиканский бюджет Республики Дагестан</w:t>
            </w:r>
          </w:p>
        </w:tc>
        <w:tc>
          <w:tcPr>
            <w:tcW w:w="1701" w:type="dxa"/>
          </w:tcPr>
          <w:p w:rsidR="007D11B6" w:rsidRDefault="007D11B6">
            <w:pPr>
              <w:pStyle w:val="ConsPlusNormal"/>
              <w:jc w:val="center"/>
            </w:pPr>
            <w:r>
              <w:t>Федеральный бюджет</w:t>
            </w:r>
          </w:p>
        </w:tc>
      </w:tr>
      <w:tr w:rsidR="007D11B6">
        <w:tc>
          <w:tcPr>
            <w:tcW w:w="3118" w:type="dxa"/>
            <w:vMerge/>
          </w:tcPr>
          <w:p w:rsidR="007D11B6" w:rsidRDefault="007D11B6">
            <w:pPr>
              <w:pStyle w:val="ConsPlusNormal"/>
            </w:pPr>
          </w:p>
        </w:tc>
        <w:tc>
          <w:tcPr>
            <w:tcW w:w="3402" w:type="dxa"/>
            <w:gridSpan w:val="2"/>
          </w:tcPr>
          <w:p w:rsidR="007D11B6" w:rsidRDefault="007D11B6">
            <w:pPr>
              <w:pStyle w:val="ConsPlusNormal"/>
              <w:jc w:val="center"/>
            </w:pPr>
            <w:r>
              <w:t>2024 год</w:t>
            </w:r>
          </w:p>
        </w:tc>
        <w:tc>
          <w:tcPr>
            <w:tcW w:w="3402" w:type="dxa"/>
            <w:gridSpan w:val="2"/>
          </w:tcPr>
          <w:p w:rsidR="007D11B6" w:rsidRDefault="007D11B6">
            <w:pPr>
              <w:pStyle w:val="ConsPlusNormal"/>
              <w:jc w:val="center"/>
            </w:pPr>
            <w:r>
              <w:t>2025 год</w:t>
            </w:r>
          </w:p>
        </w:tc>
      </w:tr>
      <w:tr w:rsidR="007D11B6">
        <w:tc>
          <w:tcPr>
            <w:tcW w:w="3118" w:type="dxa"/>
          </w:tcPr>
          <w:p w:rsidR="007D11B6" w:rsidRDefault="007D11B6">
            <w:pPr>
              <w:pStyle w:val="ConsPlusNormal"/>
              <w:jc w:val="center"/>
            </w:pPr>
            <w:r>
              <w:t>1</w:t>
            </w:r>
          </w:p>
        </w:tc>
        <w:tc>
          <w:tcPr>
            <w:tcW w:w="1701" w:type="dxa"/>
          </w:tcPr>
          <w:p w:rsidR="007D11B6" w:rsidRDefault="007D11B6">
            <w:pPr>
              <w:pStyle w:val="ConsPlusNormal"/>
              <w:jc w:val="center"/>
            </w:pPr>
            <w:r>
              <w:t>2</w:t>
            </w:r>
          </w:p>
        </w:tc>
        <w:tc>
          <w:tcPr>
            <w:tcW w:w="1701" w:type="dxa"/>
          </w:tcPr>
          <w:p w:rsidR="007D11B6" w:rsidRDefault="007D11B6">
            <w:pPr>
              <w:pStyle w:val="ConsPlusNormal"/>
              <w:jc w:val="center"/>
            </w:pPr>
            <w:r>
              <w:t>3</w:t>
            </w:r>
          </w:p>
        </w:tc>
        <w:tc>
          <w:tcPr>
            <w:tcW w:w="1701" w:type="dxa"/>
          </w:tcPr>
          <w:p w:rsidR="007D11B6" w:rsidRDefault="007D11B6">
            <w:pPr>
              <w:pStyle w:val="ConsPlusNormal"/>
              <w:jc w:val="center"/>
            </w:pPr>
            <w:r>
              <w:t>4</w:t>
            </w:r>
          </w:p>
        </w:tc>
        <w:tc>
          <w:tcPr>
            <w:tcW w:w="1701" w:type="dxa"/>
          </w:tcPr>
          <w:p w:rsidR="007D11B6" w:rsidRDefault="007D11B6">
            <w:pPr>
              <w:pStyle w:val="ConsPlusNormal"/>
              <w:jc w:val="center"/>
            </w:pPr>
            <w:r>
              <w:t>5</w:t>
            </w:r>
          </w:p>
        </w:tc>
      </w:tr>
      <w:tr w:rsidR="007D11B6">
        <w:tc>
          <w:tcPr>
            <w:tcW w:w="3118" w:type="dxa"/>
          </w:tcPr>
          <w:p w:rsidR="007D11B6" w:rsidRDefault="007D11B6">
            <w:pPr>
              <w:pStyle w:val="ConsPlusNormal"/>
            </w:pPr>
            <w:r>
              <w:t>Агульский район</w:t>
            </w:r>
          </w:p>
        </w:tc>
        <w:tc>
          <w:tcPr>
            <w:tcW w:w="1701" w:type="dxa"/>
          </w:tcPr>
          <w:p w:rsidR="007D11B6" w:rsidRDefault="007D11B6">
            <w:pPr>
              <w:pStyle w:val="ConsPlusNormal"/>
              <w:jc w:val="center"/>
            </w:pPr>
            <w:r>
              <w:t>19,793</w:t>
            </w:r>
          </w:p>
        </w:tc>
        <w:tc>
          <w:tcPr>
            <w:tcW w:w="1701" w:type="dxa"/>
          </w:tcPr>
          <w:p w:rsidR="007D11B6" w:rsidRDefault="007D11B6">
            <w:pPr>
              <w:pStyle w:val="ConsPlusNormal"/>
              <w:jc w:val="center"/>
            </w:pPr>
            <w:r>
              <w:t>1959,484</w:t>
            </w: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118" w:type="dxa"/>
          </w:tcPr>
          <w:p w:rsidR="007D11B6" w:rsidRDefault="007D11B6">
            <w:pPr>
              <w:pStyle w:val="ConsPlusNormal"/>
            </w:pPr>
            <w:r>
              <w:t>Акушинский район</w:t>
            </w:r>
          </w:p>
        </w:tc>
        <w:tc>
          <w:tcPr>
            <w:tcW w:w="1701" w:type="dxa"/>
          </w:tcPr>
          <w:p w:rsidR="007D11B6" w:rsidRDefault="007D11B6">
            <w:pPr>
              <w:pStyle w:val="ConsPlusNormal"/>
              <w:jc w:val="center"/>
            </w:pPr>
            <w:r>
              <w:t>20,670</w:t>
            </w:r>
          </w:p>
        </w:tc>
        <w:tc>
          <w:tcPr>
            <w:tcW w:w="1701" w:type="dxa"/>
          </w:tcPr>
          <w:p w:rsidR="007D11B6" w:rsidRDefault="007D11B6">
            <w:pPr>
              <w:pStyle w:val="ConsPlusNormal"/>
              <w:jc w:val="center"/>
            </w:pPr>
            <w:r>
              <w:t>2046,370</w:t>
            </w: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118" w:type="dxa"/>
          </w:tcPr>
          <w:p w:rsidR="007D11B6" w:rsidRDefault="007D11B6">
            <w:pPr>
              <w:pStyle w:val="ConsPlusNormal"/>
            </w:pPr>
            <w:r>
              <w:t>Ахвахский район</w:t>
            </w:r>
          </w:p>
        </w:tc>
        <w:tc>
          <w:tcPr>
            <w:tcW w:w="1701" w:type="dxa"/>
          </w:tcPr>
          <w:p w:rsidR="007D11B6" w:rsidRDefault="007D11B6">
            <w:pPr>
              <w:pStyle w:val="ConsPlusNormal"/>
              <w:jc w:val="center"/>
            </w:pPr>
            <w:r>
              <w:t>10,890</w:t>
            </w:r>
          </w:p>
        </w:tc>
        <w:tc>
          <w:tcPr>
            <w:tcW w:w="1701" w:type="dxa"/>
          </w:tcPr>
          <w:p w:rsidR="007D11B6" w:rsidRDefault="007D11B6">
            <w:pPr>
              <w:pStyle w:val="ConsPlusNormal"/>
              <w:jc w:val="center"/>
            </w:pPr>
            <w:r>
              <w:t>1078,114</w:t>
            </w: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118" w:type="dxa"/>
          </w:tcPr>
          <w:p w:rsidR="007D11B6" w:rsidRDefault="007D11B6">
            <w:pPr>
              <w:pStyle w:val="ConsPlusNormal"/>
            </w:pPr>
            <w:r>
              <w:t>Ахтынский район</w:t>
            </w:r>
          </w:p>
        </w:tc>
        <w:tc>
          <w:tcPr>
            <w:tcW w:w="1701" w:type="dxa"/>
          </w:tcPr>
          <w:p w:rsidR="007D11B6" w:rsidRDefault="007D11B6">
            <w:pPr>
              <w:pStyle w:val="ConsPlusNormal"/>
              <w:jc w:val="center"/>
            </w:pPr>
            <w:r>
              <w:t>16,246</w:t>
            </w:r>
          </w:p>
        </w:tc>
        <w:tc>
          <w:tcPr>
            <w:tcW w:w="1701" w:type="dxa"/>
          </w:tcPr>
          <w:p w:rsidR="007D11B6" w:rsidRDefault="007D11B6">
            <w:pPr>
              <w:pStyle w:val="ConsPlusNormal"/>
              <w:jc w:val="center"/>
            </w:pPr>
            <w:r>
              <w:t>1608,375</w:t>
            </w: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118" w:type="dxa"/>
          </w:tcPr>
          <w:p w:rsidR="007D11B6" w:rsidRDefault="007D11B6">
            <w:pPr>
              <w:pStyle w:val="ConsPlusNormal"/>
            </w:pPr>
            <w:r>
              <w:t>Бабаюртовский район</w:t>
            </w:r>
          </w:p>
        </w:tc>
        <w:tc>
          <w:tcPr>
            <w:tcW w:w="1701" w:type="dxa"/>
          </w:tcPr>
          <w:p w:rsidR="007D11B6" w:rsidRDefault="007D11B6">
            <w:pPr>
              <w:pStyle w:val="ConsPlusNormal"/>
              <w:jc w:val="center"/>
            </w:pPr>
            <w:r>
              <w:t>33,294</w:t>
            </w:r>
          </w:p>
        </w:tc>
        <w:tc>
          <w:tcPr>
            <w:tcW w:w="1701" w:type="dxa"/>
          </w:tcPr>
          <w:p w:rsidR="007D11B6" w:rsidRDefault="007D11B6">
            <w:pPr>
              <w:pStyle w:val="ConsPlusNormal"/>
              <w:jc w:val="center"/>
            </w:pPr>
            <w:r>
              <w:t>3296,072</w:t>
            </w: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118" w:type="dxa"/>
          </w:tcPr>
          <w:p w:rsidR="007D11B6" w:rsidRDefault="007D11B6">
            <w:pPr>
              <w:pStyle w:val="ConsPlusNormal"/>
            </w:pPr>
            <w:r>
              <w:t>Ботлихский район</w:t>
            </w:r>
          </w:p>
        </w:tc>
        <w:tc>
          <w:tcPr>
            <w:tcW w:w="1701" w:type="dxa"/>
          </w:tcPr>
          <w:p w:rsidR="007D11B6" w:rsidRDefault="007D11B6">
            <w:pPr>
              <w:pStyle w:val="ConsPlusNormal"/>
              <w:jc w:val="center"/>
            </w:pPr>
            <w:r>
              <w:t>144,427</w:t>
            </w:r>
          </w:p>
        </w:tc>
        <w:tc>
          <w:tcPr>
            <w:tcW w:w="1701" w:type="dxa"/>
          </w:tcPr>
          <w:p w:rsidR="007D11B6" w:rsidRDefault="007D11B6">
            <w:pPr>
              <w:pStyle w:val="ConsPlusNormal"/>
              <w:jc w:val="center"/>
            </w:pPr>
            <w:r>
              <w:t>14298,280</w:t>
            </w: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118" w:type="dxa"/>
          </w:tcPr>
          <w:p w:rsidR="007D11B6" w:rsidRDefault="007D11B6">
            <w:pPr>
              <w:pStyle w:val="ConsPlusNormal"/>
            </w:pPr>
            <w:r>
              <w:t>Буйнакский район</w:t>
            </w:r>
          </w:p>
        </w:tc>
        <w:tc>
          <w:tcPr>
            <w:tcW w:w="1701" w:type="dxa"/>
          </w:tcPr>
          <w:p w:rsidR="007D11B6" w:rsidRDefault="007D11B6">
            <w:pPr>
              <w:pStyle w:val="ConsPlusNormal"/>
              <w:jc w:val="center"/>
            </w:pPr>
            <w:r>
              <w:t>138,501</w:t>
            </w:r>
          </w:p>
        </w:tc>
        <w:tc>
          <w:tcPr>
            <w:tcW w:w="1701" w:type="dxa"/>
          </w:tcPr>
          <w:p w:rsidR="007D11B6" w:rsidRDefault="007D11B6">
            <w:pPr>
              <w:pStyle w:val="ConsPlusNormal"/>
              <w:jc w:val="center"/>
            </w:pPr>
            <w:r>
              <w:t>13711,623</w:t>
            </w: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118" w:type="dxa"/>
          </w:tcPr>
          <w:p w:rsidR="007D11B6" w:rsidRDefault="007D11B6">
            <w:pPr>
              <w:pStyle w:val="ConsPlusNormal"/>
            </w:pPr>
            <w:r>
              <w:t>Гергебильский район</w:t>
            </w:r>
          </w:p>
        </w:tc>
        <w:tc>
          <w:tcPr>
            <w:tcW w:w="1701" w:type="dxa"/>
          </w:tcPr>
          <w:p w:rsidR="007D11B6" w:rsidRDefault="007D11B6">
            <w:pPr>
              <w:pStyle w:val="ConsPlusNormal"/>
              <w:jc w:val="center"/>
            </w:pPr>
            <w:r>
              <w:t>30,969</w:t>
            </w:r>
          </w:p>
        </w:tc>
        <w:tc>
          <w:tcPr>
            <w:tcW w:w="1701" w:type="dxa"/>
          </w:tcPr>
          <w:p w:rsidR="007D11B6" w:rsidRDefault="007D11B6">
            <w:pPr>
              <w:pStyle w:val="ConsPlusNormal"/>
              <w:jc w:val="center"/>
            </w:pPr>
            <w:r>
              <w:t>3065,890</w:t>
            </w: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118" w:type="dxa"/>
          </w:tcPr>
          <w:p w:rsidR="007D11B6" w:rsidRDefault="007D11B6">
            <w:pPr>
              <w:pStyle w:val="ConsPlusNormal"/>
            </w:pPr>
            <w:r>
              <w:t>Гумбетовский район</w:t>
            </w:r>
          </w:p>
        </w:tc>
        <w:tc>
          <w:tcPr>
            <w:tcW w:w="1701" w:type="dxa"/>
          </w:tcPr>
          <w:p w:rsidR="007D11B6" w:rsidRDefault="007D11B6">
            <w:pPr>
              <w:pStyle w:val="ConsPlusNormal"/>
              <w:jc w:val="center"/>
            </w:pPr>
            <w:r>
              <w:t>23,660</w:t>
            </w:r>
          </w:p>
        </w:tc>
        <w:tc>
          <w:tcPr>
            <w:tcW w:w="1701" w:type="dxa"/>
          </w:tcPr>
          <w:p w:rsidR="007D11B6" w:rsidRDefault="007D11B6">
            <w:pPr>
              <w:pStyle w:val="ConsPlusNormal"/>
              <w:jc w:val="center"/>
            </w:pPr>
            <w:r>
              <w:t>2342,311</w:t>
            </w: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118" w:type="dxa"/>
          </w:tcPr>
          <w:p w:rsidR="007D11B6" w:rsidRDefault="007D11B6">
            <w:pPr>
              <w:pStyle w:val="ConsPlusNormal"/>
            </w:pPr>
            <w:r>
              <w:t>Гунибский район</w:t>
            </w:r>
          </w:p>
        </w:tc>
        <w:tc>
          <w:tcPr>
            <w:tcW w:w="1701" w:type="dxa"/>
          </w:tcPr>
          <w:p w:rsidR="007D11B6" w:rsidRDefault="007D11B6">
            <w:pPr>
              <w:pStyle w:val="ConsPlusNormal"/>
              <w:jc w:val="center"/>
            </w:pPr>
            <w:r>
              <w:t>23,427</w:t>
            </w:r>
          </w:p>
        </w:tc>
        <w:tc>
          <w:tcPr>
            <w:tcW w:w="1701" w:type="dxa"/>
          </w:tcPr>
          <w:p w:rsidR="007D11B6" w:rsidRDefault="007D11B6">
            <w:pPr>
              <w:pStyle w:val="ConsPlusNormal"/>
              <w:jc w:val="center"/>
            </w:pPr>
            <w:r>
              <w:t>2319,264</w:t>
            </w: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118" w:type="dxa"/>
          </w:tcPr>
          <w:p w:rsidR="007D11B6" w:rsidRDefault="007D11B6">
            <w:pPr>
              <w:pStyle w:val="ConsPlusNormal"/>
            </w:pPr>
            <w:r>
              <w:t>Дахадаевский район</w:t>
            </w:r>
          </w:p>
        </w:tc>
        <w:tc>
          <w:tcPr>
            <w:tcW w:w="1701" w:type="dxa"/>
          </w:tcPr>
          <w:p w:rsidR="007D11B6" w:rsidRDefault="007D11B6">
            <w:pPr>
              <w:pStyle w:val="ConsPlusNormal"/>
              <w:jc w:val="center"/>
            </w:pPr>
            <w:r>
              <w:t>36,175</w:t>
            </w:r>
          </w:p>
        </w:tc>
        <w:tc>
          <w:tcPr>
            <w:tcW w:w="1701" w:type="dxa"/>
          </w:tcPr>
          <w:p w:rsidR="007D11B6" w:rsidRDefault="007D11B6">
            <w:pPr>
              <w:pStyle w:val="ConsPlusNormal"/>
              <w:jc w:val="center"/>
            </w:pPr>
            <w:r>
              <w:t>3581,360</w:t>
            </w: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118" w:type="dxa"/>
          </w:tcPr>
          <w:p w:rsidR="007D11B6" w:rsidRDefault="007D11B6">
            <w:pPr>
              <w:pStyle w:val="ConsPlusNormal"/>
            </w:pPr>
            <w:r>
              <w:t>Дербентский район</w:t>
            </w:r>
          </w:p>
        </w:tc>
        <w:tc>
          <w:tcPr>
            <w:tcW w:w="1701" w:type="dxa"/>
          </w:tcPr>
          <w:p w:rsidR="007D11B6" w:rsidRDefault="007D11B6">
            <w:pPr>
              <w:pStyle w:val="ConsPlusNormal"/>
              <w:jc w:val="center"/>
            </w:pPr>
            <w:r>
              <w:t>31,265</w:t>
            </w:r>
          </w:p>
        </w:tc>
        <w:tc>
          <w:tcPr>
            <w:tcW w:w="1701" w:type="dxa"/>
          </w:tcPr>
          <w:p w:rsidR="007D11B6" w:rsidRDefault="007D11B6">
            <w:pPr>
              <w:pStyle w:val="ConsPlusNormal"/>
              <w:jc w:val="center"/>
            </w:pPr>
            <w:r>
              <w:t>3095,284</w:t>
            </w: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118" w:type="dxa"/>
          </w:tcPr>
          <w:p w:rsidR="007D11B6" w:rsidRDefault="007D11B6">
            <w:pPr>
              <w:pStyle w:val="ConsPlusNormal"/>
            </w:pPr>
            <w:r>
              <w:t>Докузпаринский район</w:t>
            </w:r>
          </w:p>
        </w:tc>
        <w:tc>
          <w:tcPr>
            <w:tcW w:w="1701" w:type="dxa"/>
          </w:tcPr>
          <w:p w:rsidR="007D11B6" w:rsidRDefault="007D11B6">
            <w:pPr>
              <w:pStyle w:val="ConsPlusNormal"/>
              <w:jc w:val="center"/>
            </w:pPr>
            <w:r>
              <w:t>13,756</w:t>
            </w:r>
          </w:p>
        </w:tc>
        <w:tc>
          <w:tcPr>
            <w:tcW w:w="1701" w:type="dxa"/>
          </w:tcPr>
          <w:p w:rsidR="007D11B6" w:rsidRDefault="007D11B6">
            <w:pPr>
              <w:pStyle w:val="ConsPlusNormal"/>
              <w:jc w:val="center"/>
            </w:pPr>
            <w:r>
              <w:t>1361,883</w:t>
            </w: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118" w:type="dxa"/>
          </w:tcPr>
          <w:p w:rsidR="007D11B6" w:rsidRDefault="007D11B6">
            <w:pPr>
              <w:pStyle w:val="ConsPlusNormal"/>
            </w:pPr>
            <w:r>
              <w:t>Казбековский район</w:t>
            </w:r>
          </w:p>
        </w:tc>
        <w:tc>
          <w:tcPr>
            <w:tcW w:w="1701" w:type="dxa"/>
          </w:tcPr>
          <w:p w:rsidR="007D11B6" w:rsidRDefault="007D11B6">
            <w:pPr>
              <w:pStyle w:val="ConsPlusNormal"/>
              <w:jc w:val="center"/>
            </w:pPr>
            <w:r>
              <w:t>90,957</w:t>
            </w:r>
          </w:p>
        </w:tc>
        <w:tc>
          <w:tcPr>
            <w:tcW w:w="1701" w:type="dxa"/>
          </w:tcPr>
          <w:p w:rsidR="007D11B6" w:rsidRDefault="007D11B6">
            <w:pPr>
              <w:pStyle w:val="ConsPlusNormal"/>
              <w:jc w:val="center"/>
            </w:pPr>
            <w:r>
              <w:t>9004,700</w:t>
            </w: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118" w:type="dxa"/>
          </w:tcPr>
          <w:p w:rsidR="007D11B6" w:rsidRDefault="007D11B6">
            <w:pPr>
              <w:pStyle w:val="ConsPlusNormal"/>
            </w:pPr>
            <w:r>
              <w:lastRenderedPageBreak/>
              <w:t>Кайтагский район</w:t>
            </w:r>
          </w:p>
        </w:tc>
        <w:tc>
          <w:tcPr>
            <w:tcW w:w="1701" w:type="dxa"/>
          </w:tcPr>
          <w:p w:rsidR="007D11B6" w:rsidRDefault="007D11B6">
            <w:pPr>
              <w:pStyle w:val="ConsPlusNormal"/>
              <w:jc w:val="center"/>
            </w:pPr>
            <w:r>
              <w:t>56,405</w:t>
            </w:r>
          </w:p>
        </w:tc>
        <w:tc>
          <w:tcPr>
            <w:tcW w:w="1701" w:type="dxa"/>
          </w:tcPr>
          <w:p w:rsidR="007D11B6" w:rsidRDefault="007D11B6">
            <w:pPr>
              <w:pStyle w:val="ConsPlusNormal"/>
              <w:jc w:val="center"/>
            </w:pPr>
            <w:r>
              <w:t>5584,066</w:t>
            </w: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118" w:type="dxa"/>
          </w:tcPr>
          <w:p w:rsidR="007D11B6" w:rsidRDefault="007D11B6">
            <w:pPr>
              <w:pStyle w:val="ConsPlusNormal"/>
            </w:pPr>
            <w:r>
              <w:t>Карабудахкентский район</w:t>
            </w:r>
          </w:p>
        </w:tc>
        <w:tc>
          <w:tcPr>
            <w:tcW w:w="1701" w:type="dxa"/>
          </w:tcPr>
          <w:p w:rsidR="007D11B6" w:rsidRDefault="007D11B6">
            <w:pPr>
              <w:pStyle w:val="ConsPlusNormal"/>
              <w:jc w:val="center"/>
            </w:pPr>
            <w:r>
              <w:t>24,828</w:t>
            </w:r>
          </w:p>
        </w:tc>
        <w:tc>
          <w:tcPr>
            <w:tcW w:w="1701" w:type="dxa"/>
          </w:tcPr>
          <w:p w:rsidR="007D11B6" w:rsidRDefault="007D11B6">
            <w:pPr>
              <w:pStyle w:val="ConsPlusNormal"/>
              <w:jc w:val="center"/>
            </w:pPr>
            <w:r>
              <w:t>2458,008</w:t>
            </w: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118" w:type="dxa"/>
          </w:tcPr>
          <w:p w:rsidR="007D11B6" w:rsidRDefault="007D11B6">
            <w:pPr>
              <w:pStyle w:val="ConsPlusNormal"/>
            </w:pPr>
            <w:r>
              <w:t>Каякентский район</w:t>
            </w:r>
          </w:p>
        </w:tc>
        <w:tc>
          <w:tcPr>
            <w:tcW w:w="1701" w:type="dxa"/>
          </w:tcPr>
          <w:p w:rsidR="007D11B6" w:rsidRDefault="007D11B6">
            <w:pPr>
              <w:pStyle w:val="ConsPlusNormal"/>
              <w:jc w:val="center"/>
            </w:pPr>
            <w:r>
              <w:t>44,755</w:t>
            </w:r>
          </w:p>
        </w:tc>
        <w:tc>
          <w:tcPr>
            <w:tcW w:w="1701" w:type="dxa"/>
          </w:tcPr>
          <w:p w:rsidR="007D11B6" w:rsidRDefault="007D11B6">
            <w:pPr>
              <w:pStyle w:val="ConsPlusNormal"/>
              <w:jc w:val="center"/>
            </w:pPr>
            <w:r>
              <w:t>4430,780</w:t>
            </w: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118" w:type="dxa"/>
          </w:tcPr>
          <w:p w:rsidR="007D11B6" w:rsidRDefault="007D11B6">
            <w:pPr>
              <w:pStyle w:val="ConsPlusNormal"/>
            </w:pPr>
            <w:r>
              <w:t>Кизилюртовский район</w:t>
            </w:r>
          </w:p>
        </w:tc>
        <w:tc>
          <w:tcPr>
            <w:tcW w:w="1701" w:type="dxa"/>
          </w:tcPr>
          <w:p w:rsidR="007D11B6" w:rsidRDefault="007D11B6">
            <w:pPr>
              <w:pStyle w:val="ConsPlusNormal"/>
              <w:jc w:val="center"/>
            </w:pPr>
            <w:r>
              <w:t>41,775</w:t>
            </w:r>
          </w:p>
        </w:tc>
        <w:tc>
          <w:tcPr>
            <w:tcW w:w="1701" w:type="dxa"/>
          </w:tcPr>
          <w:p w:rsidR="007D11B6" w:rsidRDefault="007D11B6">
            <w:pPr>
              <w:pStyle w:val="ConsPlusNormal"/>
              <w:jc w:val="center"/>
            </w:pPr>
            <w:r>
              <w:t>4135,702</w:t>
            </w: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118" w:type="dxa"/>
          </w:tcPr>
          <w:p w:rsidR="007D11B6" w:rsidRDefault="007D11B6">
            <w:pPr>
              <w:pStyle w:val="ConsPlusNormal"/>
            </w:pPr>
            <w:r>
              <w:t>Кизлярский район</w:t>
            </w:r>
          </w:p>
        </w:tc>
        <w:tc>
          <w:tcPr>
            <w:tcW w:w="1701" w:type="dxa"/>
          </w:tcPr>
          <w:p w:rsidR="007D11B6" w:rsidRDefault="007D11B6">
            <w:pPr>
              <w:pStyle w:val="ConsPlusNormal"/>
              <w:jc w:val="center"/>
            </w:pPr>
            <w:r>
              <w:t>91,897</w:t>
            </w:r>
          </w:p>
        </w:tc>
        <w:tc>
          <w:tcPr>
            <w:tcW w:w="1701" w:type="dxa"/>
          </w:tcPr>
          <w:p w:rsidR="007D11B6" w:rsidRDefault="007D11B6">
            <w:pPr>
              <w:pStyle w:val="ConsPlusNormal"/>
              <w:jc w:val="center"/>
            </w:pPr>
            <w:r>
              <w:t>9097,816</w:t>
            </w: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118" w:type="dxa"/>
          </w:tcPr>
          <w:p w:rsidR="007D11B6" w:rsidRDefault="007D11B6">
            <w:pPr>
              <w:pStyle w:val="ConsPlusNormal"/>
            </w:pPr>
            <w:r>
              <w:t>Кумторкалинский район</w:t>
            </w:r>
          </w:p>
        </w:tc>
        <w:tc>
          <w:tcPr>
            <w:tcW w:w="1701" w:type="dxa"/>
          </w:tcPr>
          <w:p w:rsidR="007D11B6" w:rsidRDefault="007D11B6">
            <w:pPr>
              <w:pStyle w:val="ConsPlusNormal"/>
              <w:jc w:val="center"/>
            </w:pPr>
            <w:r>
              <w:t>55,990</w:t>
            </w:r>
          </w:p>
        </w:tc>
        <w:tc>
          <w:tcPr>
            <w:tcW w:w="1701" w:type="dxa"/>
          </w:tcPr>
          <w:p w:rsidR="007D11B6" w:rsidRDefault="007D11B6">
            <w:pPr>
              <w:pStyle w:val="ConsPlusNormal"/>
              <w:jc w:val="center"/>
            </w:pPr>
            <w:r>
              <w:t>5543,030</w:t>
            </w: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118" w:type="dxa"/>
          </w:tcPr>
          <w:p w:rsidR="007D11B6" w:rsidRDefault="007D11B6">
            <w:pPr>
              <w:pStyle w:val="ConsPlusNormal"/>
            </w:pPr>
            <w:r>
              <w:t>Кулинский район</w:t>
            </w:r>
          </w:p>
        </w:tc>
        <w:tc>
          <w:tcPr>
            <w:tcW w:w="1701" w:type="dxa"/>
          </w:tcPr>
          <w:p w:rsidR="007D11B6" w:rsidRDefault="007D11B6">
            <w:pPr>
              <w:pStyle w:val="ConsPlusNormal"/>
              <w:jc w:val="center"/>
            </w:pPr>
            <w:r>
              <w:t>27,250</w:t>
            </w:r>
          </w:p>
        </w:tc>
        <w:tc>
          <w:tcPr>
            <w:tcW w:w="1701" w:type="dxa"/>
          </w:tcPr>
          <w:p w:rsidR="007D11B6" w:rsidRDefault="007D11B6">
            <w:pPr>
              <w:pStyle w:val="ConsPlusNormal"/>
              <w:jc w:val="center"/>
            </w:pPr>
            <w:r>
              <w:t>2697,706</w:t>
            </w: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118" w:type="dxa"/>
          </w:tcPr>
          <w:p w:rsidR="007D11B6" w:rsidRDefault="007D11B6">
            <w:pPr>
              <w:pStyle w:val="ConsPlusNormal"/>
            </w:pPr>
            <w:r>
              <w:t>Курахский район</w:t>
            </w:r>
          </w:p>
        </w:tc>
        <w:tc>
          <w:tcPr>
            <w:tcW w:w="1701" w:type="dxa"/>
          </w:tcPr>
          <w:p w:rsidR="007D11B6" w:rsidRDefault="007D11B6">
            <w:pPr>
              <w:pStyle w:val="ConsPlusNormal"/>
              <w:jc w:val="center"/>
            </w:pPr>
            <w:r>
              <w:t>25,499</w:t>
            </w:r>
          </w:p>
        </w:tc>
        <w:tc>
          <w:tcPr>
            <w:tcW w:w="1701" w:type="dxa"/>
          </w:tcPr>
          <w:p w:rsidR="007D11B6" w:rsidRDefault="007D11B6">
            <w:pPr>
              <w:pStyle w:val="ConsPlusNormal"/>
              <w:jc w:val="center"/>
            </w:pPr>
            <w:r>
              <w:t>2524,395</w:t>
            </w: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118" w:type="dxa"/>
          </w:tcPr>
          <w:p w:rsidR="007D11B6" w:rsidRDefault="007D11B6">
            <w:pPr>
              <w:pStyle w:val="ConsPlusNormal"/>
            </w:pPr>
            <w:r>
              <w:t>Лакский район</w:t>
            </w:r>
          </w:p>
        </w:tc>
        <w:tc>
          <w:tcPr>
            <w:tcW w:w="1701" w:type="dxa"/>
          </w:tcPr>
          <w:p w:rsidR="007D11B6" w:rsidRDefault="007D11B6">
            <w:pPr>
              <w:pStyle w:val="ConsPlusNormal"/>
              <w:jc w:val="center"/>
            </w:pPr>
            <w:r>
              <w:t>16,910</w:t>
            </w:r>
          </w:p>
        </w:tc>
        <w:tc>
          <w:tcPr>
            <w:tcW w:w="1701" w:type="dxa"/>
          </w:tcPr>
          <w:p w:rsidR="007D11B6" w:rsidRDefault="007D11B6">
            <w:pPr>
              <w:pStyle w:val="ConsPlusNormal"/>
              <w:jc w:val="center"/>
            </w:pPr>
            <w:r>
              <w:t>1674,134</w:t>
            </w: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118" w:type="dxa"/>
          </w:tcPr>
          <w:p w:rsidR="007D11B6" w:rsidRDefault="007D11B6">
            <w:pPr>
              <w:pStyle w:val="ConsPlusNormal"/>
            </w:pPr>
            <w:r>
              <w:t>Левашинский район</w:t>
            </w:r>
          </w:p>
        </w:tc>
        <w:tc>
          <w:tcPr>
            <w:tcW w:w="1701" w:type="dxa"/>
          </w:tcPr>
          <w:p w:rsidR="007D11B6" w:rsidRDefault="007D11B6">
            <w:pPr>
              <w:pStyle w:val="ConsPlusNormal"/>
              <w:jc w:val="center"/>
            </w:pPr>
            <w:r>
              <w:t>24,404</w:t>
            </w:r>
          </w:p>
        </w:tc>
        <w:tc>
          <w:tcPr>
            <w:tcW w:w="1701" w:type="dxa"/>
          </w:tcPr>
          <w:p w:rsidR="007D11B6" w:rsidRDefault="007D11B6">
            <w:pPr>
              <w:pStyle w:val="ConsPlusNormal"/>
              <w:jc w:val="center"/>
            </w:pPr>
            <w:r>
              <w:t>2416,038</w:t>
            </w: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118" w:type="dxa"/>
          </w:tcPr>
          <w:p w:rsidR="007D11B6" w:rsidRDefault="007D11B6">
            <w:pPr>
              <w:pStyle w:val="ConsPlusNormal"/>
            </w:pPr>
            <w:r>
              <w:t>Магарамкентский район</w:t>
            </w:r>
          </w:p>
        </w:tc>
        <w:tc>
          <w:tcPr>
            <w:tcW w:w="1701" w:type="dxa"/>
          </w:tcPr>
          <w:p w:rsidR="007D11B6" w:rsidRDefault="007D11B6">
            <w:pPr>
              <w:pStyle w:val="ConsPlusNormal"/>
              <w:jc w:val="center"/>
            </w:pPr>
            <w:r>
              <w:t>39,403</w:t>
            </w:r>
          </w:p>
        </w:tc>
        <w:tc>
          <w:tcPr>
            <w:tcW w:w="1701" w:type="dxa"/>
          </w:tcPr>
          <w:p w:rsidR="007D11B6" w:rsidRDefault="007D11B6">
            <w:pPr>
              <w:pStyle w:val="ConsPlusNormal"/>
              <w:jc w:val="center"/>
            </w:pPr>
            <w:r>
              <w:t>3900,914</w:t>
            </w: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118" w:type="dxa"/>
          </w:tcPr>
          <w:p w:rsidR="007D11B6" w:rsidRDefault="007D11B6">
            <w:pPr>
              <w:pStyle w:val="ConsPlusNormal"/>
            </w:pPr>
            <w:r>
              <w:t>Новолакский район</w:t>
            </w:r>
          </w:p>
        </w:tc>
        <w:tc>
          <w:tcPr>
            <w:tcW w:w="1701" w:type="dxa"/>
          </w:tcPr>
          <w:p w:rsidR="007D11B6" w:rsidRDefault="007D11B6">
            <w:pPr>
              <w:pStyle w:val="ConsPlusNormal"/>
              <w:jc w:val="center"/>
            </w:pPr>
            <w:r>
              <w:t>47,817</w:t>
            </w:r>
          </w:p>
        </w:tc>
        <w:tc>
          <w:tcPr>
            <w:tcW w:w="1701" w:type="dxa"/>
          </w:tcPr>
          <w:p w:rsidR="007D11B6" w:rsidRDefault="007D11B6">
            <w:pPr>
              <w:pStyle w:val="ConsPlusNormal"/>
              <w:jc w:val="center"/>
            </w:pPr>
            <w:r>
              <w:t>4733,921</w:t>
            </w: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118" w:type="dxa"/>
          </w:tcPr>
          <w:p w:rsidR="007D11B6" w:rsidRDefault="007D11B6">
            <w:pPr>
              <w:pStyle w:val="ConsPlusNormal"/>
            </w:pPr>
            <w:r>
              <w:t>Ногайский район</w:t>
            </w:r>
          </w:p>
        </w:tc>
        <w:tc>
          <w:tcPr>
            <w:tcW w:w="1701" w:type="dxa"/>
          </w:tcPr>
          <w:p w:rsidR="007D11B6" w:rsidRDefault="007D11B6">
            <w:pPr>
              <w:pStyle w:val="ConsPlusNormal"/>
              <w:jc w:val="center"/>
            </w:pPr>
            <w:r>
              <w:t>73,057</w:t>
            </w:r>
          </w:p>
        </w:tc>
        <w:tc>
          <w:tcPr>
            <w:tcW w:w="1701" w:type="dxa"/>
          </w:tcPr>
          <w:p w:rsidR="007D11B6" w:rsidRDefault="007D11B6">
            <w:pPr>
              <w:pStyle w:val="ConsPlusNormal"/>
              <w:jc w:val="center"/>
            </w:pPr>
            <w:r>
              <w:t>7232,688</w:t>
            </w: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118" w:type="dxa"/>
          </w:tcPr>
          <w:p w:rsidR="007D11B6" w:rsidRDefault="007D11B6">
            <w:pPr>
              <w:pStyle w:val="ConsPlusNormal"/>
            </w:pPr>
            <w:r>
              <w:t>Рутульский район</w:t>
            </w:r>
          </w:p>
        </w:tc>
        <w:tc>
          <w:tcPr>
            <w:tcW w:w="1701" w:type="dxa"/>
          </w:tcPr>
          <w:p w:rsidR="007D11B6" w:rsidRDefault="007D11B6">
            <w:pPr>
              <w:pStyle w:val="ConsPlusNormal"/>
              <w:jc w:val="center"/>
            </w:pPr>
            <w:r>
              <w:t>29,889</w:t>
            </w:r>
          </w:p>
        </w:tc>
        <w:tc>
          <w:tcPr>
            <w:tcW w:w="1701" w:type="dxa"/>
          </w:tcPr>
          <w:p w:rsidR="007D11B6" w:rsidRDefault="007D11B6">
            <w:pPr>
              <w:pStyle w:val="ConsPlusNormal"/>
              <w:jc w:val="center"/>
            </w:pPr>
            <w:r>
              <w:t>2959,054</w:t>
            </w: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118" w:type="dxa"/>
          </w:tcPr>
          <w:p w:rsidR="007D11B6" w:rsidRDefault="007D11B6">
            <w:pPr>
              <w:pStyle w:val="ConsPlusNormal"/>
            </w:pPr>
            <w:r>
              <w:t>Сулейман-Стальский район</w:t>
            </w:r>
          </w:p>
        </w:tc>
        <w:tc>
          <w:tcPr>
            <w:tcW w:w="1701" w:type="dxa"/>
          </w:tcPr>
          <w:p w:rsidR="007D11B6" w:rsidRDefault="007D11B6">
            <w:pPr>
              <w:pStyle w:val="ConsPlusNormal"/>
              <w:jc w:val="center"/>
            </w:pPr>
            <w:r>
              <w:t>41,190</w:t>
            </w:r>
          </w:p>
        </w:tc>
        <w:tc>
          <w:tcPr>
            <w:tcW w:w="1701" w:type="dxa"/>
          </w:tcPr>
          <w:p w:rsidR="007D11B6" w:rsidRDefault="007D11B6">
            <w:pPr>
              <w:pStyle w:val="ConsPlusNormal"/>
              <w:jc w:val="center"/>
            </w:pPr>
            <w:r>
              <w:t>4077,796</w:t>
            </w: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118" w:type="dxa"/>
          </w:tcPr>
          <w:p w:rsidR="007D11B6" w:rsidRDefault="007D11B6">
            <w:pPr>
              <w:pStyle w:val="ConsPlusNormal"/>
            </w:pPr>
            <w:r>
              <w:t>Сергокалинский район</w:t>
            </w:r>
          </w:p>
        </w:tc>
        <w:tc>
          <w:tcPr>
            <w:tcW w:w="1701" w:type="dxa"/>
          </w:tcPr>
          <w:p w:rsidR="007D11B6" w:rsidRDefault="007D11B6">
            <w:pPr>
              <w:pStyle w:val="ConsPlusNormal"/>
              <w:jc w:val="center"/>
            </w:pPr>
            <w:r>
              <w:t>107,229</w:t>
            </w:r>
          </w:p>
        </w:tc>
        <w:tc>
          <w:tcPr>
            <w:tcW w:w="1701" w:type="dxa"/>
          </w:tcPr>
          <w:p w:rsidR="007D11B6" w:rsidRDefault="007D11B6">
            <w:pPr>
              <w:pStyle w:val="ConsPlusNormal"/>
              <w:jc w:val="center"/>
            </w:pPr>
            <w:r>
              <w:t>10615,707</w:t>
            </w: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118" w:type="dxa"/>
          </w:tcPr>
          <w:p w:rsidR="007D11B6" w:rsidRDefault="007D11B6">
            <w:pPr>
              <w:pStyle w:val="ConsPlusNormal"/>
            </w:pPr>
            <w:r>
              <w:t>Табасаранский район</w:t>
            </w:r>
          </w:p>
        </w:tc>
        <w:tc>
          <w:tcPr>
            <w:tcW w:w="1701" w:type="dxa"/>
          </w:tcPr>
          <w:p w:rsidR="007D11B6" w:rsidRDefault="007D11B6">
            <w:pPr>
              <w:pStyle w:val="ConsPlusNormal"/>
              <w:jc w:val="center"/>
            </w:pPr>
            <w:r>
              <w:t>61,533</w:t>
            </w:r>
          </w:p>
        </w:tc>
        <w:tc>
          <w:tcPr>
            <w:tcW w:w="1701" w:type="dxa"/>
          </w:tcPr>
          <w:p w:rsidR="007D11B6" w:rsidRDefault="007D11B6">
            <w:pPr>
              <w:pStyle w:val="ConsPlusNormal"/>
              <w:jc w:val="center"/>
            </w:pPr>
            <w:r>
              <w:t>6091,720</w:t>
            </w: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118" w:type="dxa"/>
          </w:tcPr>
          <w:p w:rsidR="007D11B6" w:rsidRDefault="007D11B6">
            <w:pPr>
              <w:pStyle w:val="ConsPlusNormal"/>
            </w:pPr>
            <w:r>
              <w:t>Тарумовский район</w:t>
            </w:r>
          </w:p>
        </w:tc>
        <w:tc>
          <w:tcPr>
            <w:tcW w:w="1701" w:type="dxa"/>
          </w:tcPr>
          <w:p w:rsidR="007D11B6" w:rsidRDefault="007D11B6">
            <w:pPr>
              <w:pStyle w:val="ConsPlusNormal"/>
              <w:jc w:val="center"/>
            </w:pPr>
            <w:r>
              <w:t>15,519</w:t>
            </w:r>
          </w:p>
        </w:tc>
        <w:tc>
          <w:tcPr>
            <w:tcW w:w="1701" w:type="dxa"/>
          </w:tcPr>
          <w:p w:rsidR="007D11B6" w:rsidRDefault="007D11B6">
            <w:pPr>
              <w:pStyle w:val="ConsPlusNormal"/>
              <w:jc w:val="center"/>
            </w:pPr>
            <w:r>
              <w:t>1536,333</w:t>
            </w: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118" w:type="dxa"/>
          </w:tcPr>
          <w:p w:rsidR="007D11B6" w:rsidRDefault="007D11B6">
            <w:pPr>
              <w:pStyle w:val="ConsPlusNormal"/>
            </w:pPr>
            <w:r>
              <w:t>Тляратинский район</w:t>
            </w:r>
          </w:p>
        </w:tc>
        <w:tc>
          <w:tcPr>
            <w:tcW w:w="1701" w:type="dxa"/>
          </w:tcPr>
          <w:p w:rsidR="007D11B6" w:rsidRDefault="007D11B6">
            <w:pPr>
              <w:pStyle w:val="ConsPlusNormal"/>
              <w:jc w:val="center"/>
            </w:pPr>
            <w:r>
              <w:t>31,802</w:t>
            </w:r>
          </w:p>
        </w:tc>
        <w:tc>
          <w:tcPr>
            <w:tcW w:w="1701" w:type="dxa"/>
          </w:tcPr>
          <w:p w:rsidR="007D11B6" w:rsidRDefault="007D11B6">
            <w:pPr>
              <w:pStyle w:val="ConsPlusNormal"/>
              <w:jc w:val="center"/>
            </w:pPr>
            <w:r>
              <w:t>3148,435</w:t>
            </w: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118" w:type="dxa"/>
          </w:tcPr>
          <w:p w:rsidR="007D11B6" w:rsidRDefault="007D11B6">
            <w:pPr>
              <w:pStyle w:val="ConsPlusNormal"/>
            </w:pPr>
            <w:r>
              <w:lastRenderedPageBreak/>
              <w:t>Унцукульский район</w:t>
            </w:r>
          </w:p>
        </w:tc>
        <w:tc>
          <w:tcPr>
            <w:tcW w:w="1701" w:type="dxa"/>
          </w:tcPr>
          <w:p w:rsidR="007D11B6" w:rsidRDefault="007D11B6">
            <w:pPr>
              <w:pStyle w:val="ConsPlusNormal"/>
              <w:jc w:val="center"/>
            </w:pPr>
            <w:r>
              <w:t>49,395</w:t>
            </w:r>
          </w:p>
        </w:tc>
        <w:tc>
          <w:tcPr>
            <w:tcW w:w="1701" w:type="dxa"/>
          </w:tcPr>
          <w:p w:rsidR="007D11B6" w:rsidRDefault="007D11B6">
            <w:pPr>
              <w:pStyle w:val="ConsPlusNormal"/>
              <w:jc w:val="center"/>
            </w:pPr>
            <w:r>
              <w:t>4890,151</w:t>
            </w: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118" w:type="dxa"/>
          </w:tcPr>
          <w:p w:rsidR="007D11B6" w:rsidRDefault="007D11B6">
            <w:pPr>
              <w:pStyle w:val="ConsPlusNormal"/>
            </w:pPr>
            <w:r>
              <w:t>Хасавюртовский район</w:t>
            </w:r>
          </w:p>
        </w:tc>
        <w:tc>
          <w:tcPr>
            <w:tcW w:w="1701" w:type="dxa"/>
          </w:tcPr>
          <w:p w:rsidR="007D11B6" w:rsidRDefault="007D11B6">
            <w:pPr>
              <w:pStyle w:val="ConsPlusNormal"/>
              <w:jc w:val="center"/>
            </w:pPr>
            <w:r>
              <w:t>345,169</w:t>
            </w:r>
          </w:p>
        </w:tc>
        <w:tc>
          <w:tcPr>
            <w:tcW w:w="1701" w:type="dxa"/>
          </w:tcPr>
          <w:p w:rsidR="007D11B6" w:rsidRDefault="007D11B6">
            <w:pPr>
              <w:pStyle w:val="ConsPlusNormal"/>
              <w:jc w:val="center"/>
            </w:pPr>
            <w:r>
              <w:t>34171,684</w:t>
            </w: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118" w:type="dxa"/>
          </w:tcPr>
          <w:p w:rsidR="007D11B6" w:rsidRDefault="007D11B6">
            <w:pPr>
              <w:pStyle w:val="ConsPlusNormal"/>
            </w:pPr>
            <w:r>
              <w:t>Хивский район</w:t>
            </w:r>
          </w:p>
        </w:tc>
        <w:tc>
          <w:tcPr>
            <w:tcW w:w="1701" w:type="dxa"/>
          </w:tcPr>
          <w:p w:rsidR="007D11B6" w:rsidRDefault="007D11B6">
            <w:pPr>
              <w:pStyle w:val="ConsPlusNormal"/>
              <w:jc w:val="center"/>
            </w:pPr>
            <w:r>
              <w:t>46,539</w:t>
            </w:r>
          </w:p>
        </w:tc>
        <w:tc>
          <w:tcPr>
            <w:tcW w:w="1701" w:type="dxa"/>
          </w:tcPr>
          <w:p w:rsidR="007D11B6" w:rsidRDefault="007D11B6">
            <w:pPr>
              <w:pStyle w:val="ConsPlusNormal"/>
              <w:jc w:val="center"/>
            </w:pPr>
            <w:r>
              <w:t>4607,324</w:t>
            </w: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118" w:type="dxa"/>
          </w:tcPr>
          <w:p w:rsidR="007D11B6" w:rsidRDefault="007D11B6">
            <w:pPr>
              <w:pStyle w:val="ConsPlusNormal"/>
            </w:pPr>
            <w:r>
              <w:t>Хунзахский район</w:t>
            </w:r>
          </w:p>
        </w:tc>
        <w:tc>
          <w:tcPr>
            <w:tcW w:w="1701" w:type="dxa"/>
          </w:tcPr>
          <w:p w:rsidR="007D11B6" w:rsidRDefault="007D11B6">
            <w:pPr>
              <w:pStyle w:val="ConsPlusNormal"/>
              <w:jc w:val="center"/>
            </w:pPr>
            <w:r>
              <w:t>50,133</w:t>
            </w:r>
          </w:p>
        </w:tc>
        <w:tc>
          <w:tcPr>
            <w:tcW w:w="1701" w:type="dxa"/>
          </w:tcPr>
          <w:p w:rsidR="007D11B6" w:rsidRDefault="007D11B6">
            <w:pPr>
              <w:pStyle w:val="ConsPlusNormal"/>
              <w:jc w:val="center"/>
            </w:pPr>
            <w:r>
              <w:t>4963,162</w:t>
            </w: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118" w:type="dxa"/>
          </w:tcPr>
          <w:p w:rsidR="007D11B6" w:rsidRDefault="007D11B6">
            <w:pPr>
              <w:pStyle w:val="ConsPlusNormal"/>
            </w:pPr>
            <w:r>
              <w:t>Цумадинский район</w:t>
            </w:r>
          </w:p>
        </w:tc>
        <w:tc>
          <w:tcPr>
            <w:tcW w:w="1701" w:type="dxa"/>
          </w:tcPr>
          <w:p w:rsidR="007D11B6" w:rsidRDefault="007D11B6">
            <w:pPr>
              <w:pStyle w:val="ConsPlusNormal"/>
              <w:jc w:val="center"/>
            </w:pPr>
            <w:r>
              <w:t>43,529</w:t>
            </w:r>
          </w:p>
        </w:tc>
        <w:tc>
          <w:tcPr>
            <w:tcW w:w="1701" w:type="dxa"/>
          </w:tcPr>
          <w:p w:rsidR="007D11B6" w:rsidRDefault="007D11B6">
            <w:pPr>
              <w:pStyle w:val="ConsPlusNormal"/>
              <w:jc w:val="center"/>
            </w:pPr>
            <w:r>
              <w:t>4309,419</w:t>
            </w: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118" w:type="dxa"/>
          </w:tcPr>
          <w:p w:rsidR="007D11B6" w:rsidRDefault="007D11B6">
            <w:pPr>
              <w:pStyle w:val="ConsPlusNormal"/>
            </w:pPr>
            <w:r>
              <w:t>Чародинский район</w:t>
            </w:r>
          </w:p>
        </w:tc>
        <w:tc>
          <w:tcPr>
            <w:tcW w:w="1701" w:type="dxa"/>
          </w:tcPr>
          <w:p w:rsidR="007D11B6" w:rsidRDefault="007D11B6">
            <w:pPr>
              <w:pStyle w:val="ConsPlusNormal"/>
              <w:jc w:val="center"/>
            </w:pPr>
            <w:r>
              <w:t>20,708</w:t>
            </w:r>
          </w:p>
        </w:tc>
        <w:tc>
          <w:tcPr>
            <w:tcW w:w="1701" w:type="dxa"/>
          </w:tcPr>
          <w:p w:rsidR="007D11B6" w:rsidRDefault="007D11B6">
            <w:pPr>
              <w:pStyle w:val="ConsPlusNormal"/>
              <w:jc w:val="center"/>
            </w:pPr>
            <w:r>
              <w:t>2050,050</w:t>
            </w: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118" w:type="dxa"/>
          </w:tcPr>
          <w:p w:rsidR="007D11B6" w:rsidRDefault="007D11B6">
            <w:pPr>
              <w:pStyle w:val="ConsPlusNormal"/>
            </w:pPr>
            <w:r>
              <w:t>Шамильский район</w:t>
            </w:r>
          </w:p>
        </w:tc>
        <w:tc>
          <w:tcPr>
            <w:tcW w:w="1701" w:type="dxa"/>
          </w:tcPr>
          <w:p w:rsidR="007D11B6" w:rsidRDefault="007D11B6">
            <w:pPr>
              <w:pStyle w:val="ConsPlusNormal"/>
              <w:jc w:val="center"/>
            </w:pPr>
            <w:r>
              <w:t>22,016</w:t>
            </w:r>
          </w:p>
        </w:tc>
        <w:tc>
          <w:tcPr>
            <w:tcW w:w="1701" w:type="dxa"/>
          </w:tcPr>
          <w:p w:rsidR="007D11B6" w:rsidRDefault="007D11B6">
            <w:pPr>
              <w:pStyle w:val="ConsPlusNormal"/>
              <w:jc w:val="center"/>
            </w:pPr>
            <w:r>
              <w:t>2179,578</w:t>
            </w: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118" w:type="dxa"/>
          </w:tcPr>
          <w:p w:rsidR="007D11B6" w:rsidRDefault="007D11B6">
            <w:pPr>
              <w:pStyle w:val="ConsPlusNormal"/>
            </w:pPr>
            <w:r>
              <w:t>город Махачкала</w:t>
            </w:r>
          </w:p>
        </w:tc>
        <w:tc>
          <w:tcPr>
            <w:tcW w:w="1701" w:type="dxa"/>
          </w:tcPr>
          <w:p w:rsidR="007D11B6" w:rsidRDefault="007D11B6">
            <w:pPr>
              <w:pStyle w:val="ConsPlusNormal"/>
              <w:jc w:val="center"/>
            </w:pPr>
            <w:r>
              <w:t>2858,607</w:t>
            </w:r>
          </w:p>
        </w:tc>
        <w:tc>
          <w:tcPr>
            <w:tcW w:w="1701" w:type="dxa"/>
          </w:tcPr>
          <w:p w:rsidR="007D11B6" w:rsidRDefault="007D11B6">
            <w:pPr>
              <w:pStyle w:val="ConsPlusNormal"/>
              <w:jc w:val="center"/>
            </w:pPr>
            <w:r>
              <w:t>283002,048</w:t>
            </w: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118" w:type="dxa"/>
          </w:tcPr>
          <w:p w:rsidR="007D11B6" w:rsidRDefault="007D11B6">
            <w:pPr>
              <w:pStyle w:val="ConsPlusNormal"/>
            </w:pPr>
            <w:r>
              <w:t>город Дербент</w:t>
            </w:r>
          </w:p>
        </w:tc>
        <w:tc>
          <w:tcPr>
            <w:tcW w:w="1701" w:type="dxa"/>
          </w:tcPr>
          <w:p w:rsidR="007D11B6" w:rsidRDefault="007D11B6">
            <w:pPr>
              <w:pStyle w:val="ConsPlusNormal"/>
              <w:jc w:val="center"/>
            </w:pPr>
            <w:r>
              <w:t>924,805</w:t>
            </w:r>
          </w:p>
        </w:tc>
        <w:tc>
          <w:tcPr>
            <w:tcW w:w="1701" w:type="dxa"/>
          </w:tcPr>
          <w:p w:rsidR="007D11B6" w:rsidRDefault="007D11B6">
            <w:pPr>
              <w:pStyle w:val="ConsPlusNormal"/>
              <w:jc w:val="center"/>
            </w:pPr>
            <w:r>
              <w:t>91555,677</w:t>
            </w: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118" w:type="dxa"/>
          </w:tcPr>
          <w:p w:rsidR="007D11B6" w:rsidRDefault="007D11B6">
            <w:pPr>
              <w:pStyle w:val="ConsPlusNormal"/>
            </w:pPr>
            <w:r>
              <w:t>город Буйнакск</w:t>
            </w:r>
          </w:p>
        </w:tc>
        <w:tc>
          <w:tcPr>
            <w:tcW w:w="1701" w:type="dxa"/>
          </w:tcPr>
          <w:p w:rsidR="007D11B6" w:rsidRDefault="007D11B6">
            <w:pPr>
              <w:pStyle w:val="ConsPlusNormal"/>
              <w:jc w:val="center"/>
            </w:pPr>
            <w:r>
              <w:t>481,010</w:t>
            </w:r>
          </w:p>
        </w:tc>
        <w:tc>
          <w:tcPr>
            <w:tcW w:w="1701" w:type="dxa"/>
          </w:tcPr>
          <w:p w:rsidR="007D11B6" w:rsidRDefault="007D11B6">
            <w:pPr>
              <w:pStyle w:val="ConsPlusNormal"/>
              <w:jc w:val="center"/>
            </w:pPr>
            <w:r>
              <w:t>47619,987</w:t>
            </w: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118" w:type="dxa"/>
          </w:tcPr>
          <w:p w:rsidR="007D11B6" w:rsidRDefault="007D11B6">
            <w:pPr>
              <w:pStyle w:val="ConsPlusNormal"/>
            </w:pPr>
            <w:r>
              <w:t>город Хасавюрт</w:t>
            </w:r>
          </w:p>
        </w:tc>
        <w:tc>
          <w:tcPr>
            <w:tcW w:w="1701" w:type="dxa"/>
          </w:tcPr>
          <w:p w:rsidR="007D11B6" w:rsidRDefault="007D11B6">
            <w:pPr>
              <w:pStyle w:val="ConsPlusNormal"/>
              <w:jc w:val="center"/>
            </w:pPr>
            <w:r>
              <w:t>945,556</w:t>
            </w:r>
          </w:p>
        </w:tc>
        <w:tc>
          <w:tcPr>
            <w:tcW w:w="1701" w:type="dxa"/>
          </w:tcPr>
          <w:p w:rsidR="007D11B6" w:rsidRDefault="007D11B6">
            <w:pPr>
              <w:pStyle w:val="ConsPlusNormal"/>
              <w:jc w:val="center"/>
            </w:pPr>
            <w:r>
              <w:t>93610,088</w:t>
            </w: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118" w:type="dxa"/>
          </w:tcPr>
          <w:p w:rsidR="007D11B6" w:rsidRDefault="007D11B6">
            <w:pPr>
              <w:pStyle w:val="ConsPlusNormal"/>
            </w:pPr>
            <w:r>
              <w:t>город Каспийск</w:t>
            </w:r>
          </w:p>
        </w:tc>
        <w:tc>
          <w:tcPr>
            <w:tcW w:w="1701" w:type="dxa"/>
          </w:tcPr>
          <w:p w:rsidR="007D11B6" w:rsidRDefault="007D11B6">
            <w:pPr>
              <w:pStyle w:val="ConsPlusNormal"/>
              <w:jc w:val="center"/>
            </w:pPr>
            <w:r>
              <w:t>938,575</w:t>
            </w:r>
          </w:p>
        </w:tc>
        <w:tc>
          <w:tcPr>
            <w:tcW w:w="1701" w:type="dxa"/>
          </w:tcPr>
          <w:p w:rsidR="007D11B6" w:rsidRDefault="007D11B6">
            <w:pPr>
              <w:pStyle w:val="ConsPlusNormal"/>
              <w:jc w:val="center"/>
            </w:pPr>
            <w:r>
              <w:t>92918,895</w:t>
            </w: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118" w:type="dxa"/>
          </w:tcPr>
          <w:p w:rsidR="007D11B6" w:rsidRDefault="007D11B6">
            <w:pPr>
              <w:pStyle w:val="ConsPlusNormal"/>
            </w:pPr>
            <w:r>
              <w:t>город Кизляр</w:t>
            </w:r>
          </w:p>
        </w:tc>
        <w:tc>
          <w:tcPr>
            <w:tcW w:w="1701" w:type="dxa"/>
          </w:tcPr>
          <w:p w:rsidR="007D11B6" w:rsidRDefault="007D11B6">
            <w:pPr>
              <w:pStyle w:val="ConsPlusNormal"/>
              <w:jc w:val="center"/>
            </w:pPr>
            <w:r>
              <w:t>502,248</w:t>
            </w:r>
          </w:p>
        </w:tc>
        <w:tc>
          <w:tcPr>
            <w:tcW w:w="1701" w:type="dxa"/>
          </w:tcPr>
          <w:p w:rsidR="007D11B6" w:rsidRDefault="007D11B6">
            <w:pPr>
              <w:pStyle w:val="ConsPlusNormal"/>
              <w:jc w:val="center"/>
            </w:pPr>
            <w:r>
              <w:t>49722,585</w:t>
            </w: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118" w:type="dxa"/>
          </w:tcPr>
          <w:p w:rsidR="007D11B6" w:rsidRDefault="007D11B6">
            <w:pPr>
              <w:pStyle w:val="ConsPlusNormal"/>
            </w:pPr>
            <w:r>
              <w:t>город Кизилюрт</w:t>
            </w:r>
          </w:p>
        </w:tc>
        <w:tc>
          <w:tcPr>
            <w:tcW w:w="1701" w:type="dxa"/>
          </w:tcPr>
          <w:p w:rsidR="007D11B6" w:rsidRDefault="007D11B6">
            <w:pPr>
              <w:pStyle w:val="ConsPlusNormal"/>
              <w:jc w:val="center"/>
            </w:pPr>
            <w:r>
              <w:t>491,051</w:t>
            </w:r>
          </w:p>
        </w:tc>
        <w:tc>
          <w:tcPr>
            <w:tcW w:w="1701" w:type="dxa"/>
          </w:tcPr>
          <w:p w:rsidR="007D11B6" w:rsidRDefault="007D11B6">
            <w:pPr>
              <w:pStyle w:val="ConsPlusNormal"/>
              <w:jc w:val="center"/>
            </w:pPr>
            <w:r>
              <w:t>48614,065</w:t>
            </w: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118" w:type="dxa"/>
          </w:tcPr>
          <w:p w:rsidR="007D11B6" w:rsidRDefault="007D11B6">
            <w:pPr>
              <w:pStyle w:val="ConsPlusNormal"/>
            </w:pPr>
            <w:r>
              <w:t>город Избербаш</w:t>
            </w:r>
          </w:p>
        </w:tc>
        <w:tc>
          <w:tcPr>
            <w:tcW w:w="1701" w:type="dxa"/>
          </w:tcPr>
          <w:p w:rsidR="007D11B6" w:rsidRDefault="007D11B6">
            <w:pPr>
              <w:pStyle w:val="ConsPlusNormal"/>
              <w:jc w:val="center"/>
            </w:pPr>
            <w:r>
              <w:t>497,292</w:t>
            </w:r>
          </w:p>
        </w:tc>
        <w:tc>
          <w:tcPr>
            <w:tcW w:w="1701" w:type="dxa"/>
          </w:tcPr>
          <w:p w:rsidR="007D11B6" w:rsidRDefault="007D11B6">
            <w:pPr>
              <w:pStyle w:val="ConsPlusNormal"/>
              <w:jc w:val="center"/>
            </w:pPr>
            <w:r>
              <w:t>49231,937</w:t>
            </w: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118" w:type="dxa"/>
          </w:tcPr>
          <w:p w:rsidR="007D11B6" w:rsidRDefault="007D11B6">
            <w:pPr>
              <w:pStyle w:val="ConsPlusNormal"/>
            </w:pPr>
            <w:r>
              <w:t>город Южно-Сухокумск</w:t>
            </w:r>
          </w:p>
        </w:tc>
        <w:tc>
          <w:tcPr>
            <w:tcW w:w="1701" w:type="dxa"/>
          </w:tcPr>
          <w:p w:rsidR="007D11B6" w:rsidRDefault="007D11B6">
            <w:pPr>
              <w:pStyle w:val="ConsPlusNormal"/>
              <w:jc w:val="center"/>
            </w:pPr>
            <w:r>
              <w:t>174,260</w:t>
            </w:r>
          </w:p>
        </w:tc>
        <w:tc>
          <w:tcPr>
            <w:tcW w:w="1701" w:type="dxa"/>
          </w:tcPr>
          <w:p w:rsidR="007D11B6" w:rsidRDefault="007D11B6">
            <w:pPr>
              <w:pStyle w:val="ConsPlusNormal"/>
              <w:jc w:val="center"/>
            </w:pPr>
            <w:r>
              <w:t>17251,698</w:t>
            </w: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118" w:type="dxa"/>
          </w:tcPr>
          <w:p w:rsidR="007D11B6" w:rsidRDefault="007D11B6">
            <w:pPr>
              <w:pStyle w:val="ConsPlusNormal"/>
            </w:pPr>
            <w:r>
              <w:t>город Дагестанские Огни</w:t>
            </w:r>
          </w:p>
        </w:tc>
        <w:tc>
          <w:tcPr>
            <w:tcW w:w="1701" w:type="dxa"/>
          </w:tcPr>
          <w:p w:rsidR="007D11B6" w:rsidRDefault="007D11B6">
            <w:pPr>
              <w:pStyle w:val="ConsPlusNormal"/>
              <w:jc w:val="center"/>
            </w:pPr>
            <w:r>
              <w:t>307,599</w:t>
            </w:r>
          </w:p>
        </w:tc>
        <w:tc>
          <w:tcPr>
            <w:tcW w:w="1701" w:type="dxa"/>
          </w:tcPr>
          <w:p w:rsidR="007D11B6" w:rsidRDefault="007D11B6">
            <w:pPr>
              <w:pStyle w:val="ConsPlusNormal"/>
              <w:jc w:val="center"/>
            </w:pPr>
            <w:r>
              <w:t>30452,299</w:t>
            </w: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118" w:type="dxa"/>
          </w:tcPr>
          <w:p w:rsidR="007D11B6" w:rsidRDefault="007D11B6">
            <w:pPr>
              <w:pStyle w:val="ConsPlusNormal"/>
            </w:pPr>
            <w:r>
              <w:t>Всего</w:t>
            </w:r>
          </w:p>
        </w:tc>
        <w:tc>
          <w:tcPr>
            <w:tcW w:w="1701" w:type="dxa"/>
          </w:tcPr>
          <w:p w:rsidR="007D11B6" w:rsidRDefault="007D11B6">
            <w:pPr>
              <w:pStyle w:val="ConsPlusNormal"/>
              <w:jc w:val="center"/>
            </w:pPr>
            <w:r>
              <w:t>10189,674</w:t>
            </w:r>
          </w:p>
        </w:tc>
        <w:tc>
          <w:tcPr>
            <w:tcW w:w="1701" w:type="dxa"/>
          </w:tcPr>
          <w:p w:rsidR="007D11B6" w:rsidRDefault="007D11B6">
            <w:pPr>
              <w:pStyle w:val="ConsPlusNormal"/>
              <w:jc w:val="center"/>
            </w:pPr>
            <w:r>
              <w:t>1008777,900</w:t>
            </w:r>
          </w:p>
        </w:tc>
        <w:tc>
          <w:tcPr>
            <w:tcW w:w="1701" w:type="dxa"/>
          </w:tcPr>
          <w:p w:rsidR="007D11B6" w:rsidRDefault="007D11B6">
            <w:pPr>
              <w:pStyle w:val="ConsPlusNormal"/>
            </w:pPr>
          </w:p>
        </w:tc>
        <w:tc>
          <w:tcPr>
            <w:tcW w:w="1701" w:type="dxa"/>
          </w:tcPr>
          <w:p w:rsidR="007D11B6" w:rsidRDefault="007D11B6">
            <w:pPr>
              <w:pStyle w:val="ConsPlusNormal"/>
            </w:pPr>
          </w:p>
        </w:tc>
      </w:tr>
    </w:tbl>
    <w:p w:rsidR="007D11B6" w:rsidRDefault="007D11B6">
      <w:pPr>
        <w:pStyle w:val="ConsPlusNormal"/>
        <w:sectPr w:rsidR="007D11B6">
          <w:pgSz w:w="16838" w:h="11905" w:orient="landscape"/>
          <w:pgMar w:top="1701" w:right="1134" w:bottom="850" w:left="1134" w:header="0" w:footer="0" w:gutter="0"/>
          <w:cols w:space="720"/>
          <w:titlePg/>
        </w:sectPr>
      </w:pPr>
    </w:p>
    <w:p w:rsidR="007D11B6" w:rsidRDefault="007D11B6">
      <w:pPr>
        <w:pStyle w:val="ConsPlusNormal"/>
        <w:jc w:val="both"/>
      </w:pPr>
    </w:p>
    <w:p w:rsidR="007D11B6" w:rsidRDefault="007D11B6">
      <w:pPr>
        <w:pStyle w:val="ConsPlusNormal"/>
        <w:jc w:val="right"/>
        <w:outlineLvl w:val="1"/>
      </w:pPr>
      <w:r>
        <w:t>Таблица 24</w:t>
      </w:r>
    </w:p>
    <w:p w:rsidR="007D11B6" w:rsidRDefault="007D11B6">
      <w:pPr>
        <w:pStyle w:val="ConsPlusNormal"/>
        <w:jc w:val="both"/>
      </w:pPr>
    </w:p>
    <w:p w:rsidR="007D11B6" w:rsidRDefault="007D11B6">
      <w:pPr>
        <w:pStyle w:val="ConsPlusTitle"/>
        <w:jc w:val="center"/>
      </w:pPr>
      <w:r>
        <w:t>Распределение субсидий по обеспечению деятельности</w:t>
      </w:r>
    </w:p>
    <w:p w:rsidR="007D11B6" w:rsidRDefault="007D11B6">
      <w:pPr>
        <w:pStyle w:val="ConsPlusTitle"/>
        <w:jc w:val="center"/>
      </w:pPr>
      <w:r>
        <w:t>советников директора по воспитанию и взаимодействию</w:t>
      </w:r>
    </w:p>
    <w:p w:rsidR="007D11B6" w:rsidRDefault="007D11B6">
      <w:pPr>
        <w:pStyle w:val="ConsPlusTitle"/>
        <w:jc w:val="center"/>
      </w:pPr>
      <w:r>
        <w:t>с детскими общественными объединениями в общеобразовательных</w:t>
      </w:r>
    </w:p>
    <w:p w:rsidR="007D11B6" w:rsidRDefault="007D11B6">
      <w:pPr>
        <w:pStyle w:val="ConsPlusTitle"/>
        <w:jc w:val="center"/>
      </w:pPr>
      <w:r>
        <w:t>организациях на плановый период 2024 и 2025 годов</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701"/>
        <w:gridCol w:w="1701"/>
        <w:gridCol w:w="1701"/>
      </w:tblGrid>
      <w:tr w:rsidR="007D11B6">
        <w:tc>
          <w:tcPr>
            <w:tcW w:w="3118" w:type="dxa"/>
            <w:vMerge w:val="restart"/>
          </w:tcPr>
          <w:p w:rsidR="007D11B6" w:rsidRDefault="007D11B6">
            <w:pPr>
              <w:pStyle w:val="ConsPlusNormal"/>
              <w:jc w:val="center"/>
            </w:pPr>
            <w:r>
              <w:t>Наименование муниципальных районов, городских округов (городских округов с внутригородским делением)</w:t>
            </w:r>
          </w:p>
        </w:tc>
        <w:tc>
          <w:tcPr>
            <w:tcW w:w="1701" w:type="dxa"/>
          </w:tcPr>
          <w:p w:rsidR="007D11B6" w:rsidRDefault="007D11B6">
            <w:pPr>
              <w:pStyle w:val="ConsPlusNormal"/>
              <w:jc w:val="center"/>
            </w:pPr>
            <w:r>
              <w:t>Республиканский бюджет Республики Дагестан</w:t>
            </w:r>
          </w:p>
        </w:tc>
        <w:tc>
          <w:tcPr>
            <w:tcW w:w="1701" w:type="dxa"/>
          </w:tcPr>
          <w:p w:rsidR="007D11B6" w:rsidRDefault="007D11B6">
            <w:pPr>
              <w:pStyle w:val="ConsPlusNormal"/>
              <w:jc w:val="center"/>
            </w:pPr>
            <w:r>
              <w:t>Федеральный бюджет</w:t>
            </w:r>
          </w:p>
        </w:tc>
        <w:tc>
          <w:tcPr>
            <w:tcW w:w="1701" w:type="dxa"/>
          </w:tcPr>
          <w:p w:rsidR="007D11B6" w:rsidRDefault="007D11B6">
            <w:pPr>
              <w:pStyle w:val="ConsPlusNormal"/>
              <w:jc w:val="center"/>
            </w:pPr>
            <w:r>
              <w:t>Республиканский бюджет Республики Дагестан</w:t>
            </w:r>
          </w:p>
        </w:tc>
        <w:tc>
          <w:tcPr>
            <w:tcW w:w="1701" w:type="dxa"/>
          </w:tcPr>
          <w:p w:rsidR="007D11B6" w:rsidRDefault="007D11B6">
            <w:pPr>
              <w:pStyle w:val="ConsPlusNormal"/>
              <w:jc w:val="center"/>
            </w:pPr>
            <w:r>
              <w:t>Федеральный бюджет</w:t>
            </w:r>
          </w:p>
        </w:tc>
      </w:tr>
      <w:tr w:rsidR="007D11B6">
        <w:tc>
          <w:tcPr>
            <w:tcW w:w="3118" w:type="dxa"/>
            <w:vMerge/>
          </w:tcPr>
          <w:p w:rsidR="007D11B6" w:rsidRDefault="007D11B6">
            <w:pPr>
              <w:pStyle w:val="ConsPlusNormal"/>
            </w:pPr>
          </w:p>
        </w:tc>
        <w:tc>
          <w:tcPr>
            <w:tcW w:w="3402" w:type="dxa"/>
            <w:gridSpan w:val="2"/>
          </w:tcPr>
          <w:p w:rsidR="007D11B6" w:rsidRDefault="007D11B6">
            <w:pPr>
              <w:pStyle w:val="ConsPlusNormal"/>
              <w:jc w:val="center"/>
            </w:pPr>
            <w:r>
              <w:t>2024 год</w:t>
            </w:r>
          </w:p>
        </w:tc>
        <w:tc>
          <w:tcPr>
            <w:tcW w:w="3402" w:type="dxa"/>
            <w:gridSpan w:val="2"/>
          </w:tcPr>
          <w:p w:rsidR="007D11B6" w:rsidRDefault="007D11B6">
            <w:pPr>
              <w:pStyle w:val="ConsPlusNormal"/>
              <w:jc w:val="center"/>
            </w:pPr>
            <w:r>
              <w:t>2025 год</w:t>
            </w:r>
          </w:p>
        </w:tc>
      </w:tr>
      <w:tr w:rsidR="007D11B6">
        <w:tc>
          <w:tcPr>
            <w:tcW w:w="3118" w:type="dxa"/>
          </w:tcPr>
          <w:p w:rsidR="007D11B6" w:rsidRDefault="007D11B6">
            <w:pPr>
              <w:pStyle w:val="ConsPlusNormal"/>
              <w:jc w:val="center"/>
            </w:pPr>
            <w:r>
              <w:t>1</w:t>
            </w:r>
          </w:p>
        </w:tc>
        <w:tc>
          <w:tcPr>
            <w:tcW w:w="1701" w:type="dxa"/>
          </w:tcPr>
          <w:p w:rsidR="007D11B6" w:rsidRDefault="007D11B6">
            <w:pPr>
              <w:pStyle w:val="ConsPlusNormal"/>
              <w:jc w:val="center"/>
            </w:pPr>
            <w:r>
              <w:t>2</w:t>
            </w:r>
          </w:p>
        </w:tc>
        <w:tc>
          <w:tcPr>
            <w:tcW w:w="1701" w:type="dxa"/>
          </w:tcPr>
          <w:p w:rsidR="007D11B6" w:rsidRDefault="007D11B6">
            <w:pPr>
              <w:pStyle w:val="ConsPlusNormal"/>
              <w:jc w:val="center"/>
            </w:pPr>
            <w:r>
              <w:t>3</w:t>
            </w:r>
          </w:p>
        </w:tc>
        <w:tc>
          <w:tcPr>
            <w:tcW w:w="1701" w:type="dxa"/>
          </w:tcPr>
          <w:p w:rsidR="007D11B6" w:rsidRDefault="007D11B6">
            <w:pPr>
              <w:pStyle w:val="ConsPlusNormal"/>
              <w:jc w:val="center"/>
            </w:pPr>
            <w:r>
              <w:t>4</w:t>
            </w:r>
          </w:p>
        </w:tc>
        <w:tc>
          <w:tcPr>
            <w:tcW w:w="1701" w:type="dxa"/>
          </w:tcPr>
          <w:p w:rsidR="007D11B6" w:rsidRDefault="007D11B6">
            <w:pPr>
              <w:pStyle w:val="ConsPlusNormal"/>
              <w:jc w:val="center"/>
            </w:pPr>
            <w:r>
              <w:t>5</w:t>
            </w:r>
          </w:p>
        </w:tc>
      </w:tr>
      <w:tr w:rsidR="007D11B6">
        <w:tc>
          <w:tcPr>
            <w:tcW w:w="3118" w:type="dxa"/>
          </w:tcPr>
          <w:p w:rsidR="007D11B6" w:rsidRDefault="007D11B6">
            <w:pPr>
              <w:pStyle w:val="ConsPlusNormal"/>
            </w:pPr>
            <w:r>
              <w:t>Агульский район</w:t>
            </w:r>
          </w:p>
        </w:tc>
        <w:tc>
          <w:tcPr>
            <w:tcW w:w="1701" w:type="dxa"/>
          </w:tcPr>
          <w:p w:rsidR="007D11B6" w:rsidRDefault="007D11B6">
            <w:pPr>
              <w:pStyle w:val="ConsPlusNormal"/>
              <w:jc w:val="center"/>
            </w:pPr>
            <w:r>
              <w:t>1,978</w:t>
            </w:r>
          </w:p>
        </w:tc>
        <w:tc>
          <w:tcPr>
            <w:tcW w:w="1701" w:type="dxa"/>
          </w:tcPr>
          <w:p w:rsidR="007D11B6" w:rsidRDefault="007D11B6">
            <w:pPr>
              <w:pStyle w:val="ConsPlusNormal"/>
              <w:jc w:val="center"/>
            </w:pPr>
            <w:r>
              <w:t>195,837</w:t>
            </w:r>
          </w:p>
        </w:tc>
        <w:tc>
          <w:tcPr>
            <w:tcW w:w="1701" w:type="dxa"/>
          </w:tcPr>
          <w:p w:rsidR="007D11B6" w:rsidRDefault="007D11B6">
            <w:pPr>
              <w:pStyle w:val="ConsPlusNormal"/>
              <w:jc w:val="center"/>
            </w:pPr>
            <w:r>
              <w:t>1,978</w:t>
            </w:r>
          </w:p>
        </w:tc>
        <w:tc>
          <w:tcPr>
            <w:tcW w:w="1701" w:type="dxa"/>
          </w:tcPr>
          <w:p w:rsidR="007D11B6" w:rsidRDefault="007D11B6">
            <w:pPr>
              <w:pStyle w:val="ConsPlusNormal"/>
              <w:jc w:val="center"/>
            </w:pPr>
            <w:r>
              <w:t>195,837</w:t>
            </w:r>
          </w:p>
        </w:tc>
      </w:tr>
      <w:tr w:rsidR="007D11B6">
        <w:tc>
          <w:tcPr>
            <w:tcW w:w="3118" w:type="dxa"/>
          </w:tcPr>
          <w:p w:rsidR="007D11B6" w:rsidRDefault="007D11B6">
            <w:pPr>
              <w:pStyle w:val="ConsPlusNormal"/>
            </w:pPr>
            <w:r>
              <w:t>Акушинский район</w:t>
            </w:r>
          </w:p>
        </w:tc>
        <w:tc>
          <w:tcPr>
            <w:tcW w:w="1701" w:type="dxa"/>
          </w:tcPr>
          <w:p w:rsidR="007D11B6" w:rsidRDefault="007D11B6">
            <w:pPr>
              <w:pStyle w:val="ConsPlusNormal"/>
              <w:jc w:val="center"/>
            </w:pPr>
            <w:r>
              <w:t>9,891</w:t>
            </w:r>
          </w:p>
        </w:tc>
        <w:tc>
          <w:tcPr>
            <w:tcW w:w="1701" w:type="dxa"/>
          </w:tcPr>
          <w:p w:rsidR="007D11B6" w:rsidRDefault="007D11B6">
            <w:pPr>
              <w:pStyle w:val="ConsPlusNormal"/>
              <w:jc w:val="center"/>
            </w:pPr>
            <w:r>
              <w:t>979,182</w:t>
            </w:r>
          </w:p>
        </w:tc>
        <w:tc>
          <w:tcPr>
            <w:tcW w:w="1701" w:type="dxa"/>
          </w:tcPr>
          <w:p w:rsidR="007D11B6" w:rsidRDefault="007D11B6">
            <w:pPr>
              <w:pStyle w:val="ConsPlusNormal"/>
              <w:jc w:val="center"/>
            </w:pPr>
            <w:r>
              <w:t>9,891</w:t>
            </w:r>
          </w:p>
        </w:tc>
        <w:tc>
          <w:tcPr>
            <w:tcW w:w="1701" w:type="dxa"/>
          </w:tcPr>
          <w:p w:rsidR="007D11B6" w:rsidRDefault="007D11B6">
            <w:pPr>
              <w:pStyle w:val="ConsPlusNormal"/>
              <w:jc w:val="center"/>
            </w:pPr>
            <w:r>
              <w:t>979,182</w:t>
            </w:r>
          </w:p>
        </w:tc>
      </w:tr>
      <w:tr w:rsidR="007D11B6">
        <w:tc>
          <w:tcPr>
            <w:tcW w:w="3118" w:type="dxa"/>
          </w:tcPr>
          <w:p w:rsidR="007D11B6" w:rsidRDefault="007D11B6">
            <w:pPr>
              <w:pStyle w:val="ConsPlusNormal"/>
            </w:pPr>
            <w:r>
              <w:t>Ахтынский район</w:t>
            </w:r>
          </w:p>
        </w:tc>
        <w:tc>
          <w:tcPr>
            <w:tcW w:w="1701" w:type="dxa"/>
          </w:tcPr>
          <w:p w:rsidR="007D11B6" w:rsidRDefault="007D11B6">
            <w:pPr>
              <w:pStyle w:val="ConsPlusNormal"/>
              <w:jc w:val="center"/>
            </w:pPr>
            <w:r>
              <w:t>3,956</w:t>
            </w:r>
          </w:p>
        </w:tc>
        <w:tc>
          <w:tcPr>
            <w:tcW w:w="1701" w:type="dxa"/>
          </w:tcPr>
          <w:p w:rsidR="007D11B6" w:rsidRDefault="007D11B6">
            <w:pPr>
              <w:pStyle w:val="ConsPlusNormal"/>
              <w:jc w:val="center"/>
            </w:pPr>
            <w:r>
              <w:t>391,673</w:t>
            </w:r>
          </w:p>
        </w:tc>
        <w:tc>
          <w:tcPr>
            <w:tcW w:w="1701" w:type="dxa"/>
          </w:tcPr>
          <w:p w:rsidR="007D11B6" w:rsidRDefault="007D11B6">
            <w:pPr>
              <w:pStyle w:val="ConsPlusNormal"/>
              <w:jc w:val="center"/>
            </w:pPr>
            <w:r>
              <w:t>3,956</w:t>
            </w:r>
          </w:p>
        </w:tc>
        <w:tc>
          <w:tcPr>
            <w:tcW w:w="1701" w:type="dxa"/>
          </w:tcPr>
          <w:p w:rsidR="007D11B6" w:rsidRDefault="007D11B6">
            <w:pPr>
              <w:pStyle w:val="ConsPlusNormal"/>
              <w:jc w:val="center"/>
            </w:pPr>
            <w:r>
              <w:t>391,673</w:t>
            </w:r>
          </w:p>
        </w:tc>
      </w:tr>
      <w:tr w:rsidR="007D11B6">
        <w:tc>
          <w:tcPr>
            <w:tcW w:w="3118" w:type="dxa"/>
          </w:tcPr>
          <w:p w:rsidR="007D11B6" w:rsidRDefault="007D11B6">
            <w:pPr>
              <w:pStyle w:val="ConsPlusNormal"/>
            </w:pPr>
            <w:r>
              <w:t>Бабаюртовский район</w:t>
            </w:r>
          </w:p>
        </w:tc>
        <w:tc>
          <w:tcPr>
            <w:tcW w:w="1701" w:type="dxa"/>
          </w:tcPr>
          <w:p w:rsidR="007D11B6" w:rsidRDefault="007D11B6">
            <w:pPr>
              <w:pStyle w:val="ConsPlusNormal"/>
              <w:jc w:val="center"/>
            </w:pPr>
            <w:r>
              <w:t>15,825</w:t>
            </w:r>
          </w:p>
        </w:tc>
        <w:tc>
          <w:tcPr>
            <w:tcW w:w="1701" w:type="dxa"/>
          </w:tcPr>
          <w:p w:rsidR="007D11B6" w:rsidRDefault="007D11B6">
            <w:pPr>
              <w:pStyle w:val="ConsPlusNormal"/>
              <w:jc w:val="center"/>
            </w:pPr>
            <w:r>
              <w:t>1566,692</w:t>
            </w:r>
          </w:p>
        </w:tc>
        <w:tc>
          <w:tcPr>
            <w:tcW w:w="1701" w:type="dxa"/>
          </w:tcPr>
          <w:p w:rsidR="007D11B6" w:rsidRDefault="007D11B6">
            <w:pPr>
              <w:pStyle w:val="ConsPlusNormal"/>
              <w:jc w:val="center"/>
            </w:pPr>
            <w:r>
              <w:t>15,825</w:t>
            </w:r>
          </w:p>
        </w:tc>
        <w:tc>
          <w:tcPr>
            <w:tcW w:w="1701" w:type="dxa"/>
          </w:tcPr>
          <w:p w:rsidR="007D11B6" w:rsidRDefault="007D11B6">
            <w:pPr>
              <w:pStyle w:val="ConsPlusNormal"/>
              <w:jc w:val="center"/>
            </w:pPr>
            <w:r>
              <w:t>1566,692</w:t>
            </w:r>
          </w:p>
        </w:tc>
      </w:tr>
      <w:tr w:rsidR="007D11B6">
        <w:tc>
          <w:tcPr>
            <w:tcW w:w="3118" w:type="dxa"/>
          </w:tcPr>
          <w:p w:rsidR="007D11B6" w:rsidRDefault="007D11B6">
            <w:pPr>
              <w:pStyle w:val="ConsPlusNormal"/>
            </w:pPr>
            <w:r>
              <w:t>Ботлихский район</w:t>
            </w:r>
          </w:p>
        </w:tc>
        <w:tc>
          <w:tcPr>
            <w:tcW w:w="1701" w:type="dxa"/>
          </w:tcPr>
          <w:p w:rsidR="007D11B6" w:rsidRDefault="007D11B6">
            <w:pPr>
              <w:pStyle w:val="ConsPlusNormal"/>
              <w:jc w:val="center"/>
            </w:pPr>
            <w:r>
              <w:t>18,792</w:t>
            </w:r>
          </w:p>
        </w:tc>
        <w:tc>
          <w:tcPr>
            <w:tcW w:w="1701" w:type="dxa"/>
          </w:tcPr>
          <w:p w:rsidR="007D11B6" w:rsidRDefault="007D11B6">
            <w:pPr>
              <w:pStyle w:val="ConsPlusNormal"/>
              <w:jc w:val="center"/>
            </w:pPr>
            <w:r>
              <w:t>1860,447</w:t>
            </w:r>
          </w:p>
        </w:tc>
        <w:tc>
          <w:tcPr>
            <w:tcW w:w="1701" w:type="dxa"/>
          </w:tcPr>
          <w:p w:rsidR="007D11B6" w:rsidRDefault="007D11B6">
            <w:pPr>
              <w:pStyle w:val="ConsPlusNormal"/>
              <w:jc w:val="center"/>
            </w:pPr>
            <w:r>
              <w:t>18,792</w:t>
            </w:r>
          </w:p>
        </w:tc>
        <w:tc>
          <w:tcPr>
            <w:tcW w:w="1701" w:type="dxa"/>
          </w:tcPr>
          <w:p w:rsidR="007D11B6" w:rsidRDefault="007D11B6">
            <w:pPr>
              <w:pStyle w:val="ConsPlusNormal"/>
              <w:jc w:val="center"/>
            </w:pPr>
            <w:r>
              <w:t>1860,447</w:t>
            </w:r>
          </w:p>
        </w:tc>
      </w:tr>
      <w:tr w:rsidR="007D11B6">
        <w:tc>
          <w:tcPr>
            <w:tcW w:w="3118" w:type="dxa"/>
          </w:tcPr>
          <w:p w:rsidR="007D11B6" w:rsidRDefault="007D11B6">
            <w:pPr>
              <w:pStyle w:val="ConsPlusNormal"/>
            </w:pPr>
            <w:r>
              <w:t>Буйнакский район</w:t>
            </w:r>
          </w:p>
        </w:tc>
        <w:tc>
          <w:tcPr>
            <w:tcW w:w="1701" w:type="dxa"/>
          </w:tcPr>
          <w:p w:rsidR="007D11B6" w:rsidRDefault="007D11B6">
            <w:pPr>
              <w:pStyle w:val="ConsPlusNormal"/>
              <w:jc w:val="center"/>
            </w:pPr>
            <w:r>
              <w:t>29,672</w:t>
            </w:r>
          </w:p>
        </w:tc>
        <w:tc>
          <w:tcPr>
            <w:tcW w:w="1701" w:type="dxa"/>
          </w:tcPr>
          <w:p w:rsidR="007D11B6" w:rsidRDefault="007D11B6">
            <w:pPr>
              <w:pStyle w:val="ConsPlusNormal"/>
              <w:jc w:val="center"/>
            </w:pPr>
            <w:r>
              <w:t>2937,548</w:t>
            </w:r>
          </w:p>
        </w:tc>
        <w:tc>
          <w:tcPr>
            <w:tcW w:w="1701" w:type="dxa"/>
          </w:tcPr>
          <w:p w:rsidR="007D11B6" w:rsidRDefault="007D11B6">
            <w:pPr>
              <w:pStyle w:val="ConsPlusNormal"/>
              <w:jc w:val="center"/>
            </w:pPr>
            <w:r>
              <w:t>29,672</w:t>
            </w:r>
          </w:p>
        </w:tc>
        <w:tc>
          <w:tcPr>
            <w:tcW w:w="1701" w:type="dxa"/>
          </w:tcPr>
          <w:p w:rsidR="007D11B6" w:rsidRDefault="007D11B6">
            <w:pPr>
              <w:pStyle w:val="ConsPlusNormal"/>
              <w:jc w:val="center"/>
            </w:pPr>
            <w:r>
              <w:t>2937,548</w:t>
            </w:r>
          </w:p>
        </w:tc>
      </w:tr>
      <w:tr w:rsidR="007D11B6">
        <w:tc>
          <w:tcPr>
            <w:tcW w:w="3118" w:type="dxa"/>
          </w:tcPr>
          <w:p w:rsidR="007D11B6" w:rsidRDefault="007D11B6">
            <w:pPr>
              <w:pStyle w:val="ConsPlusNormal"/>
            </w:pPr>
            <w:r>
              <w:t>Гергебильский район</w:t>
            </w:r>
          </w:p>
        </w:tc>
        <w:tc>
          <w:tcPr>
            <w:tcW w:w="1701" w:type="dxa"/>
          </w:tcPr>
          <w:p w:rsidR="007D11B6" w:rsidRDefault="007D11B6">
            <w:pPr>
              <w:pStyle w:val="ConsPlusNormal"/>
              <w:jc w:val="center"/>
            </w:pPr>
            <w:r>
              <w:t>1,978</w:t>
            </w:r>
          </w:p>
        </w:tc>
        <w:tc>
          <w:tcPr>
            <w:tcW w:w="1701" w:type="dxa"/>
          </w:tcPr>
          <w:p w:rsidR="007D11B6" w:rsidRDefault="007D11B6">
            <w:pPr>
              <w:pStyle w:val="ConsPlusNormal"/>
              <w:jc w:val="center"/>
            </w:pPr>
            <w:r>
              <w:t>195,837</w:t>
            </w:r>
          </w:p>
        </w:tc>
        <w:tc>
          <w:tcPr>
            <w:tcW w:w="1701" w:type="dxa"/>
          </w:tcPr>
          <w:p w:rsidR="007D11B6" w:rsidRDefault="007D11B6">
            <w:pPr>
              <w:pStyle w:val="ConsPlusNormal"/>
              <w:jc w:val="center"/>
            </w:pPr>
            <w:r>
              <w:t>1,978</w:t>
            </w:r>
          </w:p>
        </w:tc>
        <w:tc>
          <w:tcPr>
            <w:tcW w:w="1701" w:type="dxa"/>
          </w:tcPr>
          <w:p w:rsidR="007D11B6" w:rsidRDefault="007D11B6">
            <w:pPr>
              <w:pStyle w:val="ConsPlusNormal"/>
              <w:jc w:val="center"/>
            </w:pPr>
            <w:r>
              <w:t>195,837</w:t>
            </w:r>
          </w:p>
        </w:tc>
      </w:tr>
      <w:tr w:rsidR="007D11B6">
        <w:tc>
          <w:tcPr>
            <w:tcW w:w="3118" w:type="dxa"/>
          </w:tcPr>
          <w:p w:rsidR="007D11B6" w:rsidRDefault="007D11B6">
            <w:pPr>
              <w:pStyle w:val="ConsPlusNormal"/>
            </w:pPr>
            <w:r>
              <w:t>Гумбетовский район</w:t>
            </w:r>
          </w:p>
        </w:tc>
        <w:tc>
          <w:tcPr>
            <w:tcW w:w="1701" w:type="dxa"/>
          </w:tcPr>
          <w:p w:rsidR="007D11B6" w:rsidRDefault="007D11B6">
            <w:pPr>
              <w:pStyle w:val="ConsPlusNormal"/>
              <w:jc w:val="center"/>
            </w:pPr>
            <w:r>
              <w:t>1,978</w:t>
            </w:r>
          </w:p>
        </w:tc>
        <w:tc>
          <w:tcPr>
            <w:tcW w:w="1701" w:type="dxa"/>
          </w:tcPr>
          <w:p w:rsidR="007D11B6" w:rsidRDefault="007D11B6">
            <w:pPr>
              <w:pStyle w:val="ConsPlusNormal"/>
              <w:jc w:val="center"/>
            </w:pPr>
            <w:r>
              <w:t>195,837</w:t>
            </w:r>
          </w:p>
        </w:tc>
        <w:tc>
          <w:tcPr>
            <w:tcW w:w="1701" w:type="dxa"/>
          </w:tcPr>
          <w:p w:rsidR="007D11B6" w:rsidRDefault="007D11B6">
            <w:pPr>
              <w:pStyle w:val="ConsPlusNormal"/>
              <w:jc w:val="center"/>
            </w:pPr>
            <w:r>
              <w:t>1,978</w:t>
            </w:r>
          </w:p>
        </w:tc>
        <w:tc>
          <w:tcPr>
            <w:tcW w:w="1701" w:type="dxa"/>
          </w:tcPr>
          <w:p w:rsidR="007D11B6" w:rsidRDefault="007D11B6">
            <w:pPr>
              <w:pStyle w:val="ConsPlusNormal"/>
              <w:jc w:val="center"/>
            </w:pPr>
            <w:r>
              <w:t>195,837</w:t>
            </w:r>
          </w:p>
        </w:tc>
      </w:tr>
      <w:tr w:rsidR="007D11B6">
        <w:tc>
          <w:tcPr>
            <w:tcW w:w="3118" w:type="dxa"/>
          </w:tcPr>
          <w:p w:rsidR="007D11B6" w:rsidRDefault="007D11B6">
            <w:pPr>
              <w:pStyle w:val="ConsPlusNormal"/>
            </w:pPr>
            <w:r>
              <w:t>Гунибский район</w:t>
            </w:r>
          </w:p>
        </w:tc>
        <w:tc>
          <w:tcPr>
            <w:tcW w:w="1701" w:type="dxa"/>
          </w:tcPr>
          <w:p w:rsidR="007D11B6" w:rsidRDefault="007D11B6">
            <w:pPr>
              <w:pStyle w:val="ConsPlusNormal"/>
              <w:jc w:val="center"/>
            </w:pPr>
            <w:r>
              <w:t>2,967</w:t>
            </w:r>
          </w:p>
        </w:tc>
        <w:tc>
          <w:tcPr>
            <w:tcW w:w="1701" w:type="dxa"/>
          </w:tcPr>
          <w:p w:rsidR="007D11B6" w:rsidRDefault="007D11B6">
            <w:pPr>
              <w:pStyle w:val="ConsPlusNormal"/>
              <w:jc w:val="center"/>
            </w:pPr>
            <w:r>
              <w:t>293,755</w:t>
            </w:r>
          </w:p>
        </w:tc>
        <w:tc>
          <w:tcPr>
            <w:tcW w:w="1701" w:type="dxa"/>
          </w:tcPr>
          <w:p w:rsidR="007D11B6" w:rsidRDefault="007D11B6">
            <w:pPr>
              <w:pStyle w:val="ConsPlusNormal"/>
              <w:jc w:val="center"/>
            </w:pPr>
            <w:r>
              <w:t>2,967</w:t>
            </w:r>
          </w:p>
        </w:tc>
        <w:tc>
          <w:tcPr>
            <w:tcW w:w="1701" w:type="dxa"/>
          </w:tcPr>
          <w:p w:rsidR="007D11B6" w:rsidRDefault="007D11B6">
            <w:pPr>
              <w:pStyle w:val="ConsPlusNormal"/>
              <w:jc w:val="center"/>
            </w:pPr>
            <w:r>
              <w:t>293,755</w:t>
            </w:r>
          </w:p>
        </w:tc>
      </w:tr>
      <w:tr w:rsidR="007D11B6">
        <w:tc>
          <w:tcPr>
            <w:tcW w:w="3118" w:type="dxa"/>
          </w:tcPr>
          <w:p w:rsidR="007D11B6" w:rsidRDefault="007D11B6">
            <w:pPr>
              <w:pStyle w:val="ConsPlusNormal"/>
            </w:pPr>
            <w:r>
              <w:lastRenderedPageBreak/>
              <w:t>Дахадаевский район</w:t>
            </w:r>
          </w:p>
        </w:tc>
        <w:tc>
          <w:tcPr>
            <w:tcW w:w="1701" w:type="dxa"/>
          </w:tcPr>
          <w:p w:rsidR="007D11B6" w:rsidRDefault="007D11B6">
            <w:pPr>
              <w:pStyle w:val="ConsPlusNormal"/>
              <w:jc w:val="center"/>
            </w:pPr>
            <w:r>
              <w:t>1,978</w:t>
            </w:r>
          </w:p>
        </w:tc>
        <w:tc>
          <w:tcPr>
            <w:tcW w:w="1701" w:type="dxa"/>
          </w:tcPr>
          <w:p w:rsidR="007D11B6" w:rsidRDefault="007D11B6">
            <w:pPr>
              <w:pStyle w:val="ConsPlusNormal"/>
              <w:jc w:val="center"/>
            </w:pPr>
            <w:r>
              <w:t>195,837</w:t>
            </w:r>
          </w:p>
        </w:tc>
        <w:tc>
          <w:tcPr>
            <w:tcW w:w="1701" w:type="dxa"/>
          </w:tcPr>
          <w:p w:rsidR="007D11B6" w:rsidRDefault="007D11B6">
            <w:pPr>
              <w:pStyle w:val="ConsPlusNormal"/>
              <w:jc w:val="center"/>
            </w:pPr>
            <w:r>
              <w:t>1,978</w:t>
            </w:r>
          </w:p>
        </w:tc>
        <w:tc>
          <w:tcPr>
            <w:tcW w:w="1701" w:type="dxa"/>
          </w:tcPr>
          <w:p w:rsidR="007D11B6" w:rsidRDefault="007D11B6">
            <w:pPr>
              <w:pStyle w:val="ConsPlusNormal"/>
              <w:jc w:val="center"/>
            </w:pPr>
            <w:r>
              <w:t>195,837</w:t>
            </w:r>
          </w:p>
        </w:tc>
      </w:tr>
      <w:tr w:rsidR="007D11B6">
        <w:tc>
          <w:tcPr>
            <w:tcW w:w="3118" w:type="dxa"/>
          </w:tcPr>
          <w:p w:rsidR="007D11B6" w:rsidRDefault="007D11B6">
            <w:pPr>
              <w:pStyle w:val="ConsPlusNormal"/>
            </w:pPr>
            <w:r>
              <w:t>Дербентский район</w:t>
            </w:r>
          </w:p>
        </w:tc>
        <w:tc>
          <w:tcPr>
            <w:tcW w:w="1701" w:type="dxa"/>
          </w:tcPr>
          <w:p w:rsidR="007D11B6" w:rsidRDefault="007D11B6">
            <w:pPr>
              <w:pStyle w:val="ConsPlusNormal"/>
              <w:jc w:val="center"/>
            </w:pPr>
            <w:r>
              <w:t>39,563</w:t>
            </w:r>
          </w:p>
        </w:tc>
        <w:tc>
          <w:tcPr>
            <w:tcW w:w="1701" w:type="dxa"/>
          </w:tcPr>
          <w:p w:rsidR="007D11B6" w:rsidRDefault="007D11B6">
            <w:pPr>
              <w:pStyle w:val="ConsPlusNormal"/>
              <w:jc w:val="center"/>
            </w:pPr>
            <w:r>
              <w:t>3916,731</w:t>
            </w:r>
          </w:p>
        </w:tc>
        <w:tc>
          <w:tcPr>
            <w:tcW w:w="1701" w:type="dxa"/>
          </w:tcPr>
          <w:p w:rsidR="007D11B6" w:rsidRDefault="007D11B6">
            <w:pPr>
              <w:pStyle w:val="ConsPlusNormal"/>
              <w:jc w:val="center"/>
            </w:pPr>
            <w:r>
              <w:t>39,563</w:t>
            </w:r>
          </w:p>
        </w:tc>
        <w:tc>
          <w:tcPr>
            <w:tcW w:w="1701" w:type="dxa"/>
          </w:tcPr>
          <w:p w:rsidR="007D11B6" w:rsidRDefault="007D11B6">
            <w:pPr>
              <w:pStyle w:val="ConsPlusNormal"/>
              <w:jc w:val="center"/>
            </w:pPr>
            <w:r>
              <w:t>3916,731</w:t>
            </w:r>
          </w:p>
        </w:tc>
      </w:tr>
      <w:tr w:rsidR="007D11B6">
        <w:tc>
          <w:tcPr>
            <w:tcW w:w="3118" w:type="dxa"/>
          </w:tcPr>
          <w:p w:rsidR="007D11B6" w:rsidRDefault="007D11B6">
            <w:pPr>
              <w:pStyle w:val="ConsPlusNormal"/>
            </w:pPr>
            <w:r>
              <w:t>Докузпаринский район</w:t>
            </w:r>
          </w:p>
        </w:tc>
        <w:tc>
          <w:tcPr>
            <w:tcW w:w="1701" w:type="dxa"/>
          </w:tcPr>
          <w:p w:rsidR="007D11B6" w:rsidRDefault="007D11B6">
            <w:pPr>
              <w:pStyle w:val="ConsPlusNormal"/>
              <w:jc w:val="center"/>
            </w:pPr>
            <w:r>
              <w:t>5,934</w:t>
            </w:r>
          </w:p>
        </w:tc>
        <w:tc>
          <w:tcPr>
            <w:tcW w:w="1701" w:type="dxa"/>
          </w:tcPr>
          <w:p w:rsidR="007D11B6" w:rsidRDefault="007D11B6">
            <w:pPr>
              <w:pStyle w:val="ConsPlusNormal"/>
              <w:jc w:val="center"/>
            </w:pPr>
            <w:r>
              <w:t>587,510</w:t>
            </w:r>
          </w:p>
        </w:tc>
        <w:tc>
          <w:tcPr>
            <w:tcW w:w="1701" w:type="dxa"/>
          </w:tcPr>
          <w:p w:rsidR="007D11B6" w:rsidRDefault="007D11B6">
            <w:pPr>
              <w:pStyle w:val="ConsPlusNormal"/>
              <w:jc w:val="center"/>
            </w:pPr>
            <w:r>
              <w:t>5,934</w:t>
            </w:r>
          </w:p>
        </w:tc>
        <w:tc>
          <w:tcPr>
            <w:tcW w:w="1701" w:type="dxa"/>
          </w:tcPr>
          <w:p w:rsidR="007D11B6" w:rsidRDefault="007D11B6">
            <w:pPr>
              <w:pStyle w:val="ConsPlusNormal"/>
              <w:jc w:val="center"/>
            </w:pPr>
            <w:r>
              <w:t>587,510</w:t>
            </w:r>
          </w:p>
        </w:tc>
      </w:tr>
      <w:tr w:rsidR="007D11B6">
        <w:tc>
          <w:tcPr>
            <w:tcW w:w="3118" w:type="dxa"/>
          </w:tcPr>
          <w:p w:rsidR="007D11B6" w:rsidRDefault="007D11B6">
            <w:pPr>
              <w:pStyle w:val="ConsPlusNormal"/>
            </w:pPr>
            <w:r>
              <w:t>Казбековский район</w:t>
            </w:r>
          </w:p>
        </w:tc>
        <w:tc>
          <w:tcPr>
            <w:tcW w:w="1701" w:type="dxa"/>
          </w:tcPr>
          <w:p w:rsidR="007D11B6" w:rsidRDefault="007D11B6">
            <w:pPr>
              <w:pStyle w:val="ConsPlusNormal"/>
              <w:jc w:val="center"/>
            </w:pPr>
            <w:r>
              <w:t>21,760</w:t>
            </w:r>
          </w:p>
        </w:tc>
        <w:tc>
          <w:tcPr>
            <w:tcW w:w="1701" w:type="dxa"/>
          </w:tcPr>
          <w:p w:rsidR="007D11B6" w:rsidRDefault="007D11B6">
            <w:pPr>
              <w:pStyle w:val="ConsPlusNormal"/>
              <w:jc w:val="center"/>
            </w:pPr>
            <w:r>
              <w:t>2154,202</w:t>
            </w:r>
          </w:p>
        </w:tc>
        <w:tc>
          <w:tcPr>
            <w:tcW w:w="1701" w:type="dxa"/>
          </w:tcPr>
          <w:p w:rsidR="007D11B6" w:rsidRDefault="007D11B6">
            <w:pPr>
              <w:pStyle w:val="ConsPlusNormal"/>
              <w:jc w:val="center"/>
            </w:pPr>
            <w:r>
              <w:t>21,760</w:t>
            </w:r>
          </w:p>
        </w:tc>
        <w:tc>
          <w:tcPr>
            <w:tcW w:w="1701" w:type="dxa"/>
          </w:tcPr>
          <w:p w:rsidR="007D11B6" w:rsidRDefault="007D11B6">
            <w:pPr>
              <w:pStyle w:val="ConsPlusNormal"/>
              <w:jc w:val="center"/>
            </w:pPr>
            <w:r>
              <w:t>2154,202</w:t>
            </w:r>
          </w:p>
        </w:tc>
      </w:tr>
      <w:tr w:rsidR="007D11B6">
        <w:tc>
          <w:tcPr>
            <w:tcW w:w="3118" w:type="dxa"/>
          </w:tcPr>
          <w:p w:rsidR="007D11B6" w:rsidRDefault="007D11B6">
            <w:pPr>
              <w:pStyle w:val="ConsPlusNormal"/>
            </w:pPr>
            <w:r>
              <w:t>Кайтагский район</w:t>
            </w:r>
          </w:p>
        </w:tc>
        <w:tc>
          <w:tcPr>
            <w:tcW w:w="1701" w:type="dxa"/>
          </w:tcPr>
          <w:p w:rsidR="007D11B6" w:rsidRDefault="007D11B6">
            <w:pPr>
              <w:pStyle w:val="ConsPlusNormal"/>
              <w:jc w:val="center"/>
            </w:pPr>
            <w:r>
              <w:t>15,825</w:t>
            </w:r>
          </w:p>
        </w:tc>
        <w:tc>
          <w:tcPr>
            <w:tcW w:w="1701" w:type="dxa"/>
          </w:tcPr>
          <w:p w:rsidR="007D11B6" w:rsidRDefault="007D11B6">
            <w:pPr>
              <w:pStyle w:val="ConsPlusNormal"/>
              <w:jc w:val="center"/>
            </w:pPr>
            <w:r>
              <w:t>1566,692</w:t>
            </w:r>
          </w:p>
        </w:tc>
        <w:tc>
          <w:tcPr>
            <w:tcW w:w="1701" w:type="dxa"/>
          </w:tcPr>
          <w:p w:rsidR="007D11B6" w:rsidRDefault="007D11B6">
            <w:pPr>
              <w:pStyle w:val="ConsPlusNormal"/>
              <w:jc w:val="center"/>
            </w:pPr>
            <w:r>
              <w:t>15,825</w:t>
            </w:r>
          </w:p>
        </w:tc>
        <w:tc>
          <w:tcPr>
            <w:tcW w:w="1701" w:type="dxa"/>
          </w:tcPr>
          <w:p w:rsidR="007D11B6" w:rsidRDefault="007D11B6">
            <w:pPr>
              <w:pStyle w:val="ConsPlusNormal"/>
              <w:jc w:val="center"/>
            </w:pPr>
            <w:r>
              <w:t>1566,692</w:t>
            </w:r>
          </w:p>
        </w:tc>
      </w:tr>
      <w:tr w:rsidR="007D11B6">
        <w:tc>
          <w:tcPr>
            <w:tcW w:w="3118" w:type="dxa"/>
          </w:tcPr>
          <w:p w:rsidR="007D11B6" w:rsidRDefault="007D11B6">
            <w:pPr>
              <w:pStyle w:val="ConsPlusNormal"/>
            </w:pPr>
            <w:r>
              <w:t>Карабудахкентский район</w:t>
            </w:r>
          </w:p>
        </w:tc>
        <w:tc>
          <w:tcPr>
            <w:tcW w:w="1701" w:type="dxa"/>
          </w:tcPr>
          <w:p w:rsidR="007D11B6" w:rsidRDefault="007D11B6">
            <w:pPr>
              <w:pStyle w:val="ConsPlusNormal"/>
              <w:jc w:val="center"/>
            </w:pPr>
            <w:r>
              <w:t>29,672</w:t>
            </w:r>
          </w:p>
        </w:tc>
        <w:tc>
          <w:tcPr>
            <w:tcW w:w="1701" w:type="dxa"/>
          </w:tcPr>
          <w:p w:rsidR="007D11B6" w:rsidRDefault="007D11B6">
            <w:pPr>
              <w:pStyle w:val="ConsPlusNormal"/>
              <w:jc w:val="center"/>
            </w:pPr>
            <w:r>
              <w:t>2937,548</w:t>
            </w:r>
          </w:p>
        </w:tc>
        <w:tc>
          <w:tcPr>
            <w:tcW w:w="1701" w:type="dxa"/>
          </w:tcPr>
          <w:p w:rsidR="007D11B6" w:rsidRDefault="007D11B6">
            <w:pPr>
              <w:pStyle w:val="ConsPlusNormal"/>
              <w:jc w:val="center"/>
            </w:pPr>
            <w:r>
              <w:t>29,672</w:t>
            </w:r>
          </w:p>
        </w:tc>
        <w:tc>
          <w:tcPr>
            <w:tcW w:w="1701" w:type="dxa"/>
          </w:tcPr>
          <w:p w:rsidR="007D11B6" w:rsidRDefault="007D11B6">
            <w:pPr>
              <w:pStyle w:val="ConsPlusNormal"/>
              <w:jc w:val="center"/>
            </w:pPr>
            <w:r>
              <w:t>2937,548</w:t>
            </w:r>
          </w:p>
        </w:tc>
      </w:tr>
      <w:tr w:rsidR="007D11B6">
        <w:tc>
          <w:tcPr>
            <w:tcW w:w="3118" w:type="dxa"/>
          </w:tcPr>
          <w:p w:rsidR="007D11B6" w:rsidRDefault="007D11B6">
            <w:pPr>
              <w:pStyle w:val="ConsPlusNormal"/>
            </w:pPr>
            <w:r>
              <w:t>Каякентский район</w:t>
            </w:r>
          </w:p>
        </w:tc>
        <w:tc>
          <w:tcPr>
            <w:tcW w:w="1701" w:type="dxa"/>
          </w:tcPr>
          <w:p w:rsidR="007D11B6" w:rsidRDefault="007D11B6">
            <w:pPr>
              <w:pStyle w:val="ConsPlusNormal"/>
              <w:jc w:val="center"/>
            </w:pPr>
            <w:r>
              <w:t>16,814</w:t>
            </w:r>
          </w:p>
        </w:tc>
        <w:tc>
          <w:tcPr>
            <w:tcW w:w="1701" w:type="dxa"/>
          </w:tcPr>
          <w:p w:rsidR="007D11B6" w:rsidRDefault="007D11B6">
            <w:pPr>
              <w:pStyle w:val="ConsPlusNormal"/>
              <w:jc w:val="center"/>
            </w:pPr>
            <w:r>
              <w:t>1664,611</w:t>
            </w:r>
          </w:p>
        </w:tc>
        <w:tc>
          <w:tcPr>
            <w:tcW w:w="1701" w:type="dxa"/>
          </w:tcPr>
          <w:p w:rsidR="007D11B6" w:rsidRDefault="007D11B6">
            <w:pPr>
              <w:pStyle w:val="ConsPlusNormal"/>
              <w:jc w:val="center"/>
            </w:pPr>
            <w:r>
              <w:t>16,814</w:t>
            </w:r>
          </w:p>
        </w:tc>
        <w:tc>
          <w:tcPr>
            <w:tcW w:w="1701" w:type="dxa"/>
          </w:tcPr>
          <w:p w:rsidR="007D11B6" w:rsidRDefault="007D11B6">
            <w:pPr>
              <w:pStyle w:val="ConsPlusNormal"/>
              <w:jc w:val="center"/>
            </w:pPr>
            <w:r>
              <w:t>1664,611</w:t>
            </w:r>
          </w:p>
        </w:tc>
      </w:tr>
      <w:tr w:rsidR="007D11B6">
        <w:tc>
          <w:tcPr>
            <w:tcW w:w="3118" w:type="dxa"/>
          </w:tcPr>
          <w:p w:rsidR="007D11B6" w:rsidRDefault="007D11B6">
            <w:pPr>
              <w:pStyle w:val="ConsPlusNormal"/>
            </w:pPr>
            <w:r>
              <w:t>Кизилюртовский район</w:t>
            </w:r>
          </w:p>
        </w:tc>
        <w:tc>
          <w:tcPr>
            <w:tcW w:w="1701" w:type="dxa"/>
          </w:tcPr>
          <w:p w:rsidR="007D11B6" w:rsidRDefault="007D11B6">
            <w:pPr>
              <w:pStyle w:val="ConsPlusNormal"/>
              <w:jc w:val="center"/>
            </w:pPr>
            <w:r>
              <w:t>34,618</w:t>
            </w:r>
          </w:p>
        </w:tc>
        <w:tc>
          <w:tcPr>
            <w:tcW w:w="1701" w:type="dxa"/>
          </w:tcPr>
          <w:p w:rsidR="007D11B6" w:rsidRDefault="007D11B6">
            <w:pPr>
              <w:pStyle w:val="ConsPlusNormal"/>
              <w:jc w:val="center"/>
            </w:pPr>
            <w:r>
              <w:t>3427,139</w:t>
            </w:r>
          </w:p>
        </w:tc>
        <w:tc>
          <w:tcPr>
            <w:tcW w:w="1701" w:type="dxa"/>
          </w:tcPr>
          <w:p w:rsidR="007D11B6" w:rsidRDefault="007D11B6">
            <w:pPr>
              <w:pStyle w:val="ConsPlusNormal"/>
              <w:jc w:val="center"/>
            </w:pPr>
            <w:r>
              <w:t>34,618</w:t>
            </w:r>
          </w:p>
        </w:tc>
        <w:tc>
          <w:tcPr>
            <w:tcW w:w="1701" w:type="dxa"/>
          </w:tcPr>
          <w:p w:rsidR="007D11B6" w:rsidRDefault="007D11B6">
            <w:pPr>
              <w:pStyle w:val="ConsPlusNormal"/>
              <w:jc w:val="center"/>
            </w:pPr>
            <w:r>
              <w:t>3427,139</w:t>
            </w:r>
          </w:p>
        </w:tc>
      </w:tr>
      <w:tr w:rsidR="007D11B6">
        <w:tc>
          <w:tcPr>
            <w:tcW w:w="3118" w:type="dxa"/>
          </w:tcPr>
          <w:p w:rsidR="007D11B6" w:rsidRDefault="007D11B6">
            <w:pPr>
              <w:pStyle w:val="ConsPlusNormal"/>
            </w:pPr>
            <w:r>
              <w:t>Кизлярский район</w:t>
            </w:r>
          </w:p>
        </w:tc>
        <w:tc>
          <w:tcPr>
            <w:tcW w:w="1701" w:type="dxa"/>
          </w:tcPr>
          <w:p w:rsidR="007D11B6" w:rsidRDefault="007D11B6">
            <w:pPr>
              <w:pStyle w:val="ConsPlusNormal"/>
              <w:jc w:val="center"/>
            </w:pPr>
            <w:r>
              <w:t>12,858</w:t>
            </w:r>
          </w:p>
        </w:tc>
        <w:tc>
          <w:tcPr>
            <w:tcW w:w="1701" w:type="dxa"/>
          </w:tcPr>
          <w:p w:rsidR="007D11B6" w:rsidRDefault="007D11B6">
            <w:pPr>
              <w:pStyle w:val="ConsPlusNormal"/>
              <w:jc w:val="center"/>
            </w:pPr>
            <w:r>
              <w:t>1272,937</w:t>
            </w:r>
          </w:p>
        </w:tc>
        <w:tc>
          <w:tcPr>
            <w:tcW w:w="1701" w:type="dxa"/>
          </w:tcPr>
          <w:p w:rsidR="007D11B6" w:rsidRDefault="007D11B6">
            <w:pPr>
              <w:pStyle w:val="ConsPlusNormal"/>
              <w:jc w:val="center"/>
            </w:pPr>
            <w:r>
              <w:t>12,858</w:t>
            </w:r>
          </w:p>
        </w:tc>
        <w:tc>
          <w:tcPr>
            <w:tcW w:w="1701" w:type="dxa"/>
          </w:tcPr>
          <w:p w:rsidR="007D11B6" w:rsidRDefault="007D11B6">
            <w:pPr>
              <w:pStyle w:val="ConsPlusNormal"/>
              <w:jc w:val="center"/>
            </w:pPr>
            <w:r>
              <w:t>1272,937</w:t>
            </w:r>
          </w:p>
        </w:tc>
      </w:tr>
      <w:tr w:rsidR="007D11B6">
        <w:tc>
          <w:tcPr>
            <w:tcW w:w="3118" w:type="dxa"/>
          </w:tcPr>
          <w:p w:rsidR="007D11B6" w:rsidRDefault="007D11B6">
            <w:pPr>
              <w:pStyle w:val="ConsPlusNormal"/>
            </w:pPr>
            <w:r>
              <w:t>Кумторкалинский район</w:t>
            </w:r>
          </w:p>
        </w:tc>
        <w:tc>
          <w:tcPr>
            <w:tcW w:w="1701" w:type="dxa"/>
          </w:tcPr>
          <w:p w:rsidR="007D11B6" w:rsidRDefault="007D11B6">
            <w:pPr>
              <w:pStyle w:val="ConsPlusNormal"/>
              <w:jc w:val="center"/>
            </w:pPr>
            <w:r>
              <w:t>12,858</w:t>
            </w:r>
          </w:p>
        </w:tc>
        <w:tc>
          <w:tcPr>
            <w:tcW w:w="1701" w:type="dxa"/>
          </w:tcPr>
          <w:p w:rsidR="007D11B6" w:rsidRDefault="007D11B6">
            <w:pPr>
              <w:pStyle w:val="ConsPlusNormal"/>
              <w:jc w:val="center"/>
            </w:pPr>
            <w:r>
              <w:t>1272,937</w:t>
            </w:r>
          </w:p>
        </w:tc>
        <w:tc>
          <w:tcPr>
            <w:tcW w:w="1701" w:type="dxa"/>
          </w:tcPr>
          <w:p w:rsidR="007D11B6" w:rsidRDefault="007D11B6">
            <w:pPr>
              <w:pStyle w:val="ConsPlusNormal"/>
              <w:jc w:val="center"/>
            </w:pPr>
            <w:r>
              <w:t>12,858</w:t>
            </w:r>
          </w:p>
        </w:tc>
        <w:tc>
          <w:tcPr>
            <w:tcW w:w="1701" w:type="dxa"/>
          </w:tcPr>
          <w:p w:rsidR="007D11B6" w:rsidRDefault="007D11B6">
            <w:pPr>
              <w:pStyle w:val="ConsPlusNormal"/>
              <w:jc w:val="center"/>
            </w:pPr>
            <w:r>
              <w:t>1272,937</w:t>
            </w:r>
          </w:p>
        </w:tc>
      </w:tr>
      <w:tr w:rsidR="007D11B6">
        <w:tc>
          <w:tcPr>
            <w:tcW w:w="3118" w:type="dxa"/>
          </w:tcPr>
          <w:p w:rsidR="007D11B6" w:rsidRDefault="007D11B6">
            <w:pPr>
              <w:pStyle w:val="ConsPlusNormal"/>
            </w:pPr>
            <w:r>
              <w:t>Кулинский район</w:t>
            </w:r>
          </w:p>
        </w:tc>
        <w:tc>
          <w:tcPr>
            <w:tcW w:w="1701" w:type="dxa"/>
          </w:tcPr>
          <w:p w:rsidR="007D11B6" w:rsidRDefault="007D11B6">
            <w:pPr>
              <w:pStyle w:val="ConsPlusNormal"/>
              <w:jc w:val="center"/>
            </w:pPr>
            <w:r>
              <w:t>1,978</w:t>
            </w:r>
          </w:p>
        </w:tc>
        <w:tc>
          <w:tcPr>
            <w:tcW w:w="1701" w:type="dxa"/>
          </w:tcPr>
          <w:p w:rsidR="007D11B6" w:rsidRDefault="007D11B6">
            <w:pPr>
              <w:pStyle w:val="ConsPlusNormal"/>
              <w:jc w:val="center"/>
            </w:pPr>
            <w:r>
              <w:t>195,837</w:t>
            </w:r>
          </w:p>
        </w:tc>
        <w:tc>
          <w:tcPr>
            <w:tcW w:w="1701" w:type="dxa"/>
          </w:tcPr>
          <w:p w:rsidR="007D11B6" w:rsidRDefault="007D11B6">
            <w:pPr>
              <w:pStyle w:val="ConsPlusNormal"/>
              <w:jc w:val="center"/>
            </w:pPr>
            <w:r>
              <w:t>1,978</w:t>
            </w:r>
          </w:p>
        </w:tc>
        <w:tc>
          <w:tcPr>
            <w:tcW w:w="1701" w:type="dxa"/>
          </w:tcPr>
          <w:p w:rsidR="007D11B6" w:rsidRDefault="007D11B6">
            <w:pPr>
              <w:pStyle w:val="ConsPlusNormal"/>
              <w:jc w:val="center"/>
            </w:pPr>
            <w:r>
              <w:t>195,837</w:t>
            </w:r>
          </w:p>
        </w:tc>
      </w:tr>
      <w:tr w:rsidR="007D11B6">
        <w:tc>
          <w:tcPr>
            <w:tcW w:w="3118" w:type="dxa"/>
          </w:tcPr>
          <w:p w:rsidR="007D11B6" w:rsidRDefault="007D11B6">
            <w:pPr>
              <w:pStyle w:val="ConsPlusNormal"/>
            </w:pPr>
            <w:r>
              <w:t>Курахский район</w:t>
            </w:r>
          </w:p>
        </w:tc>
        <w:tc>
          <w:tcPr>
            <w:tcW w:w="1701" w:type="dxa"/>
          </w:tcPr>
          <w:p w:rsidR="007D11B6" w:rsidRDefault="007D11B6">
            <w:pPr>
              <w:pStyle w:val="ConsPlusNormal"/>
              <w:jc w:val="center"/>
            </w:pPr>
            <w:r>
              <w:t>1,978</w:t>
            </w:r>
          </w:p>
        </w:tc>
        <w:tc>
          <w:tcPr>
            <w:tcW w:w="1701" w:type="dxa"/>
          </w:tcPr>
          <w:p w:rsidR="007D11B6" w:rsidRDefault="007D11B6">
            <w:pPr>
              <w:pStyle w:val="ConsPlusNormal"/>
              <w:jc w:val="center"/>
            </w:pPr>
            <w:r>
              <w:t>195,837</w:t>
            </w:r>
          </w:p>
        </w:tc>
        <w:tc>
          <w:tcPr>
            <w:tcW w:w="1701" w:type="dxa"/>
          </w:tcPr>
          <w:p w:rsidR="007D11B6" w:rsidRDefault="007D11B6">
            <w:pPr>
              <w:pStyle w:val="ConsPlusNormal"/>
              <w:jc w:val="center"/>
            </w:pPr>
            <w:r>
              <w:t>1,978</w:t>
            </w:r>
          </w:p>
        </w:tc>
        <w:tc>
          <w:tcPr>
            <w:tcW w:w="1701" w:type="dxa"/>
          </w:tcPr>
          <w:p w:rsidR="007D11B6" w:rsidRDefault="007D11B6">
            <w:pPr>
              <w:pStyle w:val="ConsPlusNormal"/>
              <w:jc w:val="center"/>
            </w:pPr>
            <w:r>
              <w:t>195,837</w:t>
            </w:r>
          </w:p>
        </w:tc>
      </w:tr>
      <w:tr w:rsidR="007D11B6">
        <w:tc>
          <w:tcPr>
            <w:tcW w:w="3118" w:type="dxa"/>
          </w:tcPr>
          <w:p w:rsidR="007D11B6" w:rsidRDefault="007D11B6">
            <w:pPr>
              <w:pStyle w:val="ConsPlusNormal"/>
            </w:pPr>
            <w:r>
              <w:t>Лакский район</w:t>
            </w:r>
          </w:p>
        </w:tc>
        <w:tc>
          <w:tcPr>
            <w:tcW w:w="1701" w:type="dxa"/>
          </w:tcPr>
          <w:p w:rsidR="007D11B6" w:rsidRDefault="007D11B6">
            <w:pPr>
              <w:pStyle w:val="ConsPlusNormal"/>
              <w:jc w:val="center"/>
            </w:pPr>
            <w:r>
              <w:t>0,989</w:t>
            </w:r>
          </w:p>
        </w:tc>
        <w:tc>
          <w:tcPr>
            <w:tcW w:w="1701" w:type="dxa"/>
          </w:tcPr>
          <w:p w:rsidR="007D11B6" w:rsidRDefault="007D11B6">
            <w:pPr>
              <w:pStyle w:val="ConsPlusNormal"/>
              <w:jc w:val="center"/>
            </w:pPr>
            <w:r>
              <w:t>97,918</w:t>
            </w:r>
          </w:p>
        </w:tc>
        <w:tc>
          <w:tcPr>
            <w:tcW w:w="1701" w:type="dxa"/>
          </w:tcPr>
          <w:p w:rsidR="007D11B6" w:rsidRDefault="007D11B6">
            <w:pPr>
              <w:pStyle w:val="ConsPlusNormal"/>
              <w:jc w:val="center"/>
            </w:pPr>
            <w:r>
              <w:t>0,989</w:t>
            </w:r>
          </w:p>
        </w:tc>
        <w:tc>
          <w:tcPr>
            <w:tcW w:w="1701" w:type="dxa"/>
          </w:tcPr>
          <w:p w:rsidR="007D11B6" w:rsidRDefault="007D11B6">
            <w:pPr>
              <w:pStyle w:val="ConsPlusNormal"/>
              <w:jc w:val="center"/>
            </w:pPr>
            <w:r>
              <w:t>97,918</w:t>
            </w:r>
          </w:p>
        </w:tc>
      </w:tr>
      <w:tr w:rsidR="007D11B6">
        <w:tc>
          <w:tcPr>
            <w:tcW w:w="3118" w:type="dxa"/>
          </w:tcPr>
          <w:p w:rsidR="007D11B6" w:rsidRDefault="007D11B6">
            <w:pPr>
              <w:pStyle w:val="ConsPlusNormal"/>
            </w:pPr>
            <w:r>
              <w:t>Левашинский район</w:t>
            </w:r>
          </w:p>
        </w:tc>
        <w:tc>
          <w:tcPr>
            <w:tcW w:w="1701" w:type="dxa"/>
          </w:tcPr>
          <w:p w:rsidR="007D11B6" w:rsidRDefault="007D11B6">
            <w:pPr>
              <w:pStyle w:val="ConsPlusNormal"/>
              <w:jc w:val="center"/>
            </w:pPr>
            <w:r>
              <w:t>10,880</w:t>
            </w:r>
          </w:p>
        </w:tc>
        <w:tc>
          <w:tcPr>
            <w:tcW w:w="1701" w:type="dxa"/>
          </w:tcPr>
          <w:p w:rsidR="007D11B6" w:rsidRDefault="007D11B6">
            <w:pPr>
              <w:pStyle w:val="ConsPlusNormal"/>
              <w:jc w:val="center"/>
            </w:pPr>
            <w:r>
              <w:t>1077,101</w:t>
            </w:r>
          </w:p>
        </w:tc>
        <w:tc>
          <w:tcPr>
            <w:tcW w:w="1701" w:type="dxa"/>
          </w:tcPr>
          <w:p w:rsidR="007D11B6" w:rsidRDefault="007D11B6">
            <w:pPr>
              <w:pStyle w:val="ConsPlusNormal"/>
              <w:jc w:val="center"/>
            </w:pPr>
            <w:r>
              <w:t>10,880</w:t>
            </w:r>
          </w:p>
        </w:tc>
        <w:tc>
          <w:tcPr>
            <w:tcW w:w="1701" w:type="dxa"/>
          </w:tcPr>
          <w:p w:rsidR="007D11B6" w:rsidRDefault="007D11B6">
            <w:pPr>
              <w:pStyle w:val="ConsPlusNormal"/>
              <w:jc w:val="center"/>
            </w:pPr>
            <w:r>
              <w:t>1077,101</w:t>
            </w:r>
          </w:p>
        </w:tc>
      </w:tr>
      <w:tr w:rsidR="007D11B6">
        <w:tc>
          <w:tcPr>
            <w:tcW w:w="3118" w:type="dxa"/>
          </w:tcPr>
          <w:p w:rsidR="007D11B6" w:rsidRDefault="007D11B6">
            <w:pPr>
              <w:pStyle w:val="ConsPlusNormal"/>
            </w:pPr>
            <w:r>
              <w:t>Магарамкентский район</w:t>
            </w:r>
          </w:p>
        </w:tc>
        <w:tc>
          <w:tcPr>
            <w:tcW w:w="1701" w:type="dxa"/>
          </w:tcPr>
          <w:p w:rsidR="007D11B6" w:rsidRDefault="007D11B6">
            <w:pPr>
              <w:pStyle w:val="ConsPlusNormal"/>
              <w:jc w:val="center"/>
            </w:pPr>
            <w:r>
              <w:t>23,738</w:t>
            </w:r>
          </w:p>
        </w:tc>
        <w:tc>
          <w:tcPr>
            <w:tcW w:w="1701" w:type="dxa"/>
          </w:tcPr>
          <w:p w:rsidR="007D11B6" w:rsidRDefault="007D11B6">
            <w:pPr>
              <w:pStyle w:val="ConsPlusNormal"/>
              <w:jc w:val="center"/>
            </w:pPr>
            <w:r>
              <w:t>2350,038</w:t>
            </w:r>
          </w:p>
        </w:tc>
        <w:tc>
          <w:tcPr>
            <w:tcW w:w="1701" w:type="dxa"/>
          </w:tcPr>
          <w:p w:rsidR="007D11B6" w:rsidRDefault="007D11B6">
            <w:pPr>
              <w:pStyle w:val="ConsPlusNormal"/>
              <w:jc w:val="center"/>
            </w:pPr>
            <w:r>
              <w:t>23,738</w:t>
            </w:r>
          </w:p>
        </w:tc>
        <w:tc>
          <w:tcPr>
            <w:tcW w:w="1701" w:type="dxa"/>
          </w:tcPr>
          <w:p w:rsidR="007D11B6" w:rsidRDefault="007D11B6">
            <w:pPr>
              <w:pStyle w:val="ConsPlusNormal"/>
              <w:jc w:val="center"/>
            </w:pPr>
            <w:r>
              <w:t>2350,038</w:t>
            </w:r>
          </w:p>
        </w:tc>
      </w:tr>
      <w:tr w:rsidR="007D11B6">
        <w:tc>
          <w:tcPr>
            <w:tcW w:w="3118" w:type="dxa"/>
          </w:tcPr>
          <w:p w:rsidR="007D11B6" w:rsidRDefault="007D11B6">
            <w:pPr>
              <w:pStyle w:val="ConsPlusNormal"/>
            </w:pPr>
            <w:r>
              <w:t>Новолакский район</w:t>
            </w:r>
          </w:p>
        </w:tc>
        <w:tc>
          <w:tcPr>
            <w:tcW w:w="1701" w:type="dxa"/>
          </w:tcPr>
          <w:p w:rsidR="007D11B6" w:rsidRDefault="007D11B6">
            <w:pPr>
              <w:pStyle w:val="ConsPlusNormal"/>
              <w:jc w:val="center"/>
            </w:pPr>
            <w:r>
              <w:t>20,771</w:t>
            </w:r>
          </w:p>
        </w:tc>
        <w:tc>
          <w:tcPr>
            <w:tcW w:w="1701" w:type="dxa"/>
          </w:tcPr>
          <w:p w:rsidR="007D11B6" w:rsidRDefault="007D11B6">
            <w:pPr>
              <w:pStyle w:val="ConsPlusNormal"/>
              <w:jc w:val="center"/>
            </w:pPr>
            <w:r>
              <w:t>2056,283</w:t>
            </w:r>
          </w:p>
        </w:tc>
        <w:tc>
          <w:tcPr>
            <w:tcW w:w="1701" w:type="dxa"/>
          </w:tcPr>
          <w:p w:rsidR="007D11B6" w:rsidRDefault="007D11B6">
            <w:pPr>
              <w:pStyle w:val="ConsPlusNormal"/>
              <w:jc w:val="center"/>
            </w:pPr>
            <w:r>
              <w:t>20,771</w:t>
            </w:r>
          </w:p>
        </w:tc>
        <w:tc>
          <w:tcPr>
            <w:tcW w:w="1701" w:type="dxa"/>
          </w:tcPr>
          <w:p w:rsidR="007D11B6" w:rsidRDefault="007D11B6">
            <w:pPr>
              <w:pStyle w:val="ConsPlusNormal"/>
              <w:jc w:val="center"/>
            </w:pPr>
            <w:r>
              <w:t>2056,283</w:t>
            </w:r>
          </w:p>
        </w:tc>
      </w:tr>
      <w:tr w:rsidR="007D11B6">
        <w:tc>
          <w:tcPr>
            <w:tcW w:w="3118" w:type="dxa"/>
          </w:tcPr>
          <w:p w:rsidR="007D11B6" w:rsidRDefault="007D11B6">
            <w:pPr>
              <w:pStyle w:val="ConsPlusNormal"/>
            </w:pPr>
            <w:r>
              <w:t>Ногайский район</w:t>
            </w:r>
          </w:p>
        </w:tc>
        <w:tc>
          <w:tcPr>
            <w:tcW w:w="1701" w:type="dxa"/>
          </w:tcPr>
          <w:p w:rsidR="007D11B6" w:rsidRDefault="007D11B6">
            <w:pPr>
              <w:pStyle w:val="ConsPlusNormal"/>
              <w:jc w:val="center"/>
            </w:pPr>
            <w:r>
              <w:t>9,891</w:t>
            </w:r>
          </w:p>
        </w:tc>
        <w:tc>
          <w:tcPr>
            <w:tcW w:w="1701" w:type="dxa"/>
          </w:tcPr>
          <w:p w:rsidR="007D11B6" w:rsidRDefault="007D11B6">
            <w:pPr>
              <w:pStyle w:val="ConsPlusNormal"/>
              <w:jc w:val="center"/>
            </w:pPr>
            <w:r>
              <w:t>979,182</w:t>
            </w:r>
          </w:p>
        </w:tc>
        <w:tc>
          <w:tcPr>
            <w:tcW w:w="1701" w:type="dxa"/>
          </w:tcPr>
          <w:p w:rsidR="007D11B6" w:rsidRDefault="007D11B6">
            <w:pPr>
              <w:pStyle w:val="ConsPlusNormal"/>
              <w:jc w:val="center"/>
            </w:pPr>
            <w:r>
              <w:t>9,891</w:t>
            </w:r>
          </w:p>
        </w:tc>
        <w:tc>
          <w:tcPr>
            <w:tcW w:w="1701" w:type="dxa"/>
          </w:tcPr>
          <w:p w:rsidR="007D11B6" w:rsidRDefault="007D11B6">
            <w:pPr>
              <w:pStyle w:val="ConsPlusNormal"/>
              <w:jc w:val="center"/>
            </w:pPr>
            <w:r>
              <w:t>979,182</w:t>
            </w:r>
          </w:p>
        </w:tc>
      </w:tr>
      <w:tr w:rsidR="007D11B6">
        <w:tc>
          <w:tcPr>
            <w:tcW w:w="3118" w:type="dxa"/>
          </w:tcPr>
          <w:p w:rsidR="007D11B6" w:rsidRDefault="007D11B6">
            <w:pPr>
              <w:pStyle w:val="ConsPlusNormal"/>
            </w:pPr>
            <w:r>
              <w:t>Рутульский район</w:t>
            </w:r>
          </w:p>
        </w:tc>
        <w:tc>
          <w:tcPr>
            <w:tcW w:w="1701" w:type="dxa"/>
          </w:tcPr>
          <w:p w:rsidR="007D11B6" w:rsidRDefault="007D11B6">
            <w:pPr>
              <w:pStyle w:val="ConsPlusNormal"/>
              <w:jc w:val="center"/>
            </w:pPr>
            <w:r>
              <w:t>1,978</w:t>
            </w:r>
          </w:p>
        </w:tc>
        <w:tc>
          <w:tcPr>
            <w:tcW w:w="1701" w:type="dxa"/>
          </w:tcPr>
          <w:p w:rsidR="007D11B6" w:rsidRDefault="007D11B6">
            <w:pPr>
              <w:pStyle w:val="ConsPlusNormal"/>
              <w:jc w:val="center"/>
            </w:pPr>
            <w:r>
              <w:t>195,837</w:t>
            </w:r>
          </w:p>
        </w:tc>
        <w:tc>
          <w:tcPr>
            <w:tcW w:w="1701" w:type="dxa"/>
          </w:tcPr>
          <w:p w:rsidR="007D11B6" w:rsidRDefault="007D11B6">
            <w:pPr>
              <w:pStyle w:val="ConsPlusNormal"/>
              <w:jc w:val="center"/>
            </w:pPr>
            <w:r>
              <w:t>1,978</w:t>
            </w:r>
          </w:p>
        </w:tc>
        <w:tc>
          <w:tcPr>
            <w:tcW w:w="1701" w:type="dxa"/>
          </w:tcPr>
          <w:p w:rsidR="007D11B6" w:rsidRDefault="007D11B6">
            <w:pPr>
              <w:pStyle w:val="ConsPlusNormal"/>
              <w:jc w:val="center"/>
            </w:pPr>
            <w:r>
              <w:t>195,837</w:t>
            </w:r>
          </w:p>
        </w:tc>
      </w:tr>
      <w:tr w:rsidR="007D11B6">
        <w:tc>
          <w:tcPr>
            <w:tcW w:w="3118" w:type="dxa"/>
          </w:tcPr>
          <w:p w:rsidR="007D11B6" w:rsidRDefault="007D11B6">
            <w:pPr>
              <w:pStyle w:val="ConsPlusNormal"/>
            </w:pPr>
            <w:r>
              <w:t>Сулейман-Стальский район</w:t>
            </w:r>
          </w:p>
        </w:tc>
        <w:tc>
          <w:tcPr>
            <w:tcW w:w="1701" w:type="dxa"/>
          </w:tcPr>
          <w:p w:rsidR="007D11B6" w:rsidRDefault="007D11B6">
            <w:pPr>
              <w:pStyle w:val="ConsPlusNormal"/>
              <w:jc w:val="center"/>
            </w:pPr>
            <w:r>
              <w:t>9,891</w:t>
            </w:r>
          </w:p>
        </w:tc>
        <w:tc>
          <w:tcPr>
            <w:tcW w:w="1701" w:type="dxa"/>
          </w:tcPr>
          <w:p w:rsidR="007D11B6" w:rsidRDefault="007D11B6">
            <w:pPr>
              <w:pStyle w:val="ConsPlusNormal"/>
              <w:jc w:val="center"/>
            </w:pPr>
            <w:r>
              <w:t>979,182</w:t>
            </w:r>
          </w:p>
        </w:tc>
        <w:tc>
          <w:tcPr>
            <w:tcW w:w="1701" w:type="dxa"/>
          </w:tcPr>
          <w:p w:rsidR="007D11B6" w:rsidRDefault="007D11B6">
            <w:pPr>
              <w:pStyle w:val="ConsPlusNormal"/>
              <w:jc w:val="center"/>
            </w:pPr>
            <w:r>
              <w:t>9,891</w:t>
            </w:r>
          </w:p>
        </w:tc>
        <w:tc>
          <w:tcPr>
            <w:tcW w:w="1701" w:type="dxa"/>
          </w:tcPr>
          <w:p w:rsidR="007D11B6" w:rsidRDefault="007D11B6">
            <w:pPr>
              <w:pStyle w:val="ConsPlusNormal"/>
              <w:jc w:val="center"/>
            </w:pPr>
            <w:r>
              <w:t>979,182</w:t>
            </w:r>
          </w:p>
        </w:tc>
      </w:tr>
      <w:tr w:rsidR="007D11B6">
        <w:tc>
          <w:tcPr>
            <w:tcW w:w="3118" w:type="dxa"/>
          </w:tcPr>
          <w:p w:rsidR="007D11B6" w:rsidRDefault="007D11B6">
            <w:pPr>
              <w:pStyle w:val="ConsPlusNormal"/>
            </w:pPr>
            <w:r>
              <w:lastRenderedPageBreak/>
              <w:t>Сергокалинский район</w:t>
            </w:r>
          </w:p>
        </w:tc>
        <w:tc>
          <w:tcPr>
            <w:tcW w:w="1701" w:type="dxa"/>
          </w:tcPr>
          <w:p w:rsidR="007D11B6" w:rsidRDefault="007D11B6">
            <w:pPr>
              <w:pStyle w:val="ConsPlusNormal"/>
              <w:jc w:val="center"/>
            </w:pPr>
            <w:r>
              <w:t>12,858</w:t>
            </w:r>
          </w:p>
        </w:tc>
        <w:tc>
          <w:tcPr>
            <w:tcW w:w="1701" w:type="dxa"/>
          </w:tcPr>
          <w:p w:rsidR="007D11B6" w:rsidRDefault="007D11B6">
            <w:pPr>
              <w:pStyle w:val="ConsPlusNormal"/>
              <w:jc w:val="center"/>
            </w:pPr>
            <w:r>
              <w:t>1272,937</w:t>
            </w:r>
          </w:p>
        </w:tc>
        <w:tc>
          <w:tcPr>
            <w:tcW w:w="1701" w:type="dxa"/>
          </w:tcPr>
          <w:p w:rsidR="007D11B6" w:rsidRDefault="007D11B6">
            <w:pPr>
              <w:pStyle w:val="ConsPlusNormal"/>
              <w:jc w:val="center"/>
            </w:pPr>
            <w:r>
              <w:t>12,858</w:t>
            </w:r>
          </w:p>
        </w:tc>
        <w:tc>
          <w:tcPr>
            <w:tcW w:w="1701" w:type="dxa"/>
          </w:tcPr>
          <w:p w:rsidR="007D11B6" w:rsidRDefault="007D11B6">
            <w:pPr>
              <w:pStyle w:val="ConsPlusNormal"/>
              <w:jc w:val="center"/>
            </w:pPr>
            <w:r>
              <w:t>1272,937</w:t>
            </w:r>
          </w:p>
        </w:tc>
      </w:tr>
      <w:tr w:rsidR="007D11B6">
        <w:tc>
          <w:tcPr>
            <w:tcW w:w="3118" w:type="dxa"/>
          </w:tcPr>
          <w:p w:rsidR="007D11B6" w:rsidRDefault="007D11B6">
            <w:pPr>
              <w:pStyle w:val="ConsPlusNormal"/>
            </w:pPr>
            <w:r>
              <w:t>Табасаранский район</w:t>
            </w:r>
          </w:p>
        </w:tc>
        <w:tc>
          <w:tcPr>
            <w:tcW w:w="1701" w:type="dxa"/>
          </w:tcPr>
          <w:p w:rsidR="007D11B6" w:rsidRDefault="007D11B6">
            <w:pPr>
              <w:pStyle w:val="ConsPlusNormal"/>
              <w:jc w:val="center"/>
            </w:pPr>
            <w:r>
              <w:t>15,825</w:t>
            </w:r>
          </w:p>
        </w:tc>
        <w:tc>
          <w:tcPr>
            <w:tcW w:w="1701" w:type="dxa"/>
          </w:tcPr>
          <w:p w:rsidR="007D11B6" w:rsidRDefault="007D11B6">
            <w:pPr>
              <w:pStyle w:val="ConsPlusNormal"/>
              <w:jc w:val="center"/>
            </w:pPr>
            <w:r>
              <w:t>1566,692</w:t>
            </w:r>
          </w:p>
        </w:tc>
        <w:tc>
          <w:tcPr>
            <w:tcW w:w="1701" w:type="dxa"/>
          </w:tcPr>
          <w:p w:rsidR="007D11B6" w:rsidRDefault="007D11B6">
            <w:pPr>
              <w:pStyle w:val="ConsPlusNormal"/>
              <w:jc w:val="center"/>
            </w:pPr>
            <w:r>
              <w:t>15,825</w:t>
            </w:r>
          </w:p>
        </w:tc>
        <w:tc>
          <w:tcPr>
            <w:tcW w:w="1701" w:type="dxa"/>
          </w:tcPr>
          <w:p w:rsidR="007D11B6" w:rsidRDefault="007D11B6">
            <w:pPr>
              <w:pStyle w:val="ConsPlusNormal"/>
              <w:jc w:val="center"/>
            </w:pPr>
            <w:r>
              <w:t>1566,692</w:t>
            </w:r>
          </w:p>
        </w:tc>
      </w:tr>
      <w:tr w:rsidR="007D11B6">
        <w:tc>
          <w:tcPr>
            <w:tcW w:w="3118" w:type="dxa"/>
          </w:tcPr>
          <w:p w:rsidR="007D11B6" w:rsidRDefault="007D11B6">
            <w:pPr>
              <w:pStyle w:val="ConsPlusNormal"/>
            </w:pPr>
            <w:r>
              <w:t>Тарумовский район</w:t>
            </w:r>
          </w:p>
        </w:tc>
        <w:tc>
          <w:tcPr>
            <w:tcW w:w="1701" w:type="dxa"/>
          </w:tcPr>
          <w:p w:rsidR="007D11B6" w:rsidRDefault="007D11B6">
            <w:pPr>
              <w:pStyle w:val="ConsPlusNormal"/>
              <w:jc w:val="center"/>
            </w:pPr>
            <w:r>
              <w:t>11,869</w:t>
            </w:r>
          </w:p>
        </w:tc>
        <w:tc>
          <w:tcPr>
            <w:tcW w:w="1701" w:type="dxa"/>
          </w:tcPr>
          <w:p w:rsidR="007D11B6" w:rsidRDefault="007D11B6">
            <w:pPr>
              <w:pStyle w:val="ConsPlusNormal"/>
              <w:jc w:val="center"/>
            </w:pPr>
            <w:r>
              <w:t>1175,019</w:t>
            </w:r>
          </w:p>
        </w:tc>
        <w:tc>
          <w:tcPr>
            <w:tcW w:w="1701" w:type="dxa"/>
          </w:tcPr>
          <w:p w:rsidR="007D11B6" w:rsidRDefault="007D11B6">
            <w:pPr>
              <w:pStyle w:val="ConsPlusNormal"/>
              <w:jc w:val="center"/>
            </w:pPr>
            <w:r>
              <w:t>11,869</w:t>
            </w:r>
          </w:p>
        </w:tc>
        <w:tc>
          <w:tcPr>
            <w:tcW w:w="1701" w:type="dxa"/>
          </w:tcPr>
          <w:p w:rsidR="007D11B6" w:rsidRDefault="007D11B6">
            <w:pPr>
              <w:pStyle w:val="ConsPlusNormal"/>
              <w:jc w:val="center"/>
            </w:pPr>
            <w:r>
              <w:t>1175,019</w:t>
            </w:r>
          </w:p>
        </w:tc>
      </w:tr>
      <w:tr w:rsidR="007D11B6">
        <w:tc>
          <w:tcPr>
            <w:tcW w:w="3118" w:type="dxa"/>
          </w:tcPr>
          <w:p w:rsidR="007D11B6" w:rsidRDefault="007D11B6">
            <w:pPr>
              <w:pStyle w:val="ConsPlusNormal"/>
            </w:pPr>
            <w:r>
              <w:t>Унцукульский район</w:t>
            </w:r>
          </w:p>
        </w:tc>
        <w:tc>
          <w:tcPr>
            <w:tcW w:w="1701" w:type="dxa"/>
          </w:tcPr>
          <w:p w:rsidR="007D11B6" w:rsidRDefault="007D11B6">
            <w:pPr>
              <w:pStyle w:val="ConsPlusNormal"/>
              <w:jc w:val="center"/>
            </w:pPr>
            <w:r>
              <w:t>5,934</w:t>
            </w:r>
          </w:p>
        </w:tc>
        <w:tc>
          <w:tcPr>
            <w:tcW w:w="1701" w:type="dxa"/>
          </w:tcPr>
          <w:p w:rsidR="007D11B6" w:rsidRDefault="007D11B6">
            <w:pPr>
              <w:pStyle w:val="ConsPlusNormal"/>
              <w:jc w:val="center"/>
            </w:pPr>
            <w:r>
              <w:t>587,510</w:t>
            </w:r>
          </w:p>
        </w:tc>
        <w:tc>
          <w:tcPr>
            <w:tcW w:w="1701" w:type="dxa"/>
          </w:tcPr>
          <w:p w:rsidR="007D11B6" w:rsidRDefault="007D11B6">
            <w:pPr>
              <w:pStyle w:val="ConsPlusNormal"/>
              <w:jc w:val="center"/>
            </w:pPr>
            <w:r>
              <w:t>5,934</w:t>
            </w:r>
          </w:p>
        </w:tc>
        <w:tc>
          <w:tcPr>
            <w:tcW w:w="1701" w:type="dxa"/>
          </w:tcPr>
          <w:p w:rsidR="007D11B6" w:rsidRDefault="007D11B6">
            <w:pPr>
              <w:pStyle w:val="ConsPlusNormal"/>
              <w:jc w:val="center"/>
            </w:pPr>
            <w:r>
              <w:t>587,510</w:t>
            </w:r>
          </w:p>
        </w:tc>
      </w:tr>
      <w:tr w:rsidR="007D11B6">
        <w:tc>
          <w:tcPr>
            <w:tcW w:w="3118" w:type="dxa"/>
          </w:tcPr>
          <w:p w:rsidR="007D11B6" w:rsidRDefault="007D11B6">
            <w:pPr>
              <w:pStyle w:val="ConsPlusNormal"/>
            </w:pPr>
            <w:r>
              <w:t>Хасавюртовский район</w:t>
            </w:r>
          </w:p>
        </w:tc>
        <w:tc>
          <w:tcPr>
            <w:tcW w:w="1701" w:type="dxa"/>
          </w:tcPr>
          <w:p w:rsidR="007D11B6" w:rsidRDefault="007D11B6">
            <w:pPr>
              <w:pStyle w:val="ConsPlusNormal"/>
              <w:jc w:val="center"/>
            </w:pPr>
            <w:r>
              <w:t>84,071</w:t>
            </w:r>
          </w:p>
        </w:tc>
        <w:tc>
          <w:tcPr>
            <w:tcW w:w="1701" w:type="dxa"/>
          </w:tcPr>
          <w:p w:rsidR="007D11B6" w:rsidRDefault="007D11B6">
            <w:pPr>
              <w:pStyle w:val="ConsPlusNormal"/>
              <w:jc w:val="center"/>
            </w:pPr>
            <w:r>
              <w:t>8323,053</w:t>
            </w:r>
          </w:p>
        </w:tc>
        <w:tc>
          <w:tcPr>
            <w:tcW w:w="1701" w:type="dxa"/>
          </w:tcPr>
          <w:p w:rsidR="007D11B6" w:rsidRDefault="007D11B6">
            <w:pPr>
              <w:pStyle w:val="ConsPlusNormal"/>
              <w:jc w:val="center"/>
            </w:pPr>
            <w:r>
              <w:t>84,071</w:t>
            </w:r>
          </w:p>
        </w:tc>
        <w:tc>
          <w:tcPr>
            <w:tcW w:w="1701" w:type="dxa"/>
          </w:tcPr>
          <w:p w:rsidR="007D11B6" w:rsidRDefault="007D11B6">
            <w:pPr>
              <w:pStyle w:val="ConsPlusNormal"/>
              <w:jc w:val="center"/>
            </w:pPr>
            <w:r>
              <w:t>8323,053</w:t>
            </w:r>
          </w:p>
        </w:tc>
      </w:tr>
      <w:tr w:rsidR="007D11B6">
        <w:tc>
          <w:tcPr>
            <w:tcW w:w="3118" w:type="dxa"/>
          </w:tcPr>
          <w:p w:rsidR="007D11B6" w:rsidRDefault="007D11B6">
            <w:pPr>
              <w:pStyle w:val="ConsPlusNormal"/>
            </w:pPr>
            <w:r>
              <w:t>Хивский район</w:t>
            </w:r>
          </w:p>
        </w:tc>
        <w:tc>
          <w:tcPr>
            <w:tcW w:w="1701" w:type="dxa"/>
          </w:tcPr>
          <w:p w:rsidR="007D11B6" w:rsidRDefault="007D11B6">
            <w:pPr>
              <w:pStyle w:val="ConsPlusNormal"/>
              <w:jc w:val="center"/>
            </w:pPr>
            <w:r>
              <w:t>0,989</w:t>
            </w:r>
          </w:p>
        </w:tc>
        <w:tc>
          <w:tcPr>
            <w:tcW w:w="1701" w:type="dxa"/>
          </w:tcPr>
          <w:p w:rsidR="007D11B6" w:rsidRDefault="007D11B6">
            <w:pPr>
              <w:pStyle w:val="ConsPlusNormal"/>
              <w:jc w:val="center"/>
            </w:pPr>
            <w:r>
              <w:t>97,918</w:t>
            </w:r>
          </w:p>
        </w:tc>
        <w:tc>
          <w:tcPr>
            <w:tcW w:w="1701" w:type="dxa"/>
          </w:tcPr>
          <w:p w:rsidR="007D11B6" w:rsidRDefault="007D11B6">
            <w:pPr>
              <w:pStyle w:val="ConsPlusNormal"/>
              <w:jc w:val="center"/>
            </w:pPr>
            <w:r>
              <w:t>0,989</w:t>
            </w:r>
          </w:p>
        </w:tc>
        <w:tc>
          <w:tcPr>
            <w:tcW w:w="1701" w:type="dxa"/>
          </w:tcPr>
          <w:p w:rsidR="007D11B6" w:rsidRDefault="007D11B6">
            <w:pPr>
              <w:pStyle w:val="ConsPlusNormal"/>
              <w:jc w:val="center"/>
            </w:pPr>
            <w:r>
              <w:t>97,918</w:t>
            </w:r>
          </w:p>
        </w:tc>
      </w:tr>
      <w:tr w:rsidR="007D11B6">
        <w:tc>
          <w:tcPr>
            <w:tcW w:w="3118" w:type="dxa"/>
          </w:tcPr>
          <w:p w:rsidR="007D11B6" w:rsidRDefault="007D11B6">
            <w:pPr>
              <w:pStyle w:val="ConsPlusNormal"/>
            </w:pPr>
            <w:r>
              <w:t>Цумадинский район</w:t>
            </w:r>
          </w:p>
        </w:tc>
        <w:tc>
          <w:tcPr>
            <w:tcW w:w="1701" w:type="dxa"/>
          </w:tcPr>
          <w:p w:rsidR="007D11B6" w:rsidRDefault="007D11B6">
            <w:pPr>
              <w:pStyle w:val="ConsPlusNormal"/>
              <w:jc w:val="center"/>
            </w:pPr>
            <w:r>
              <w:t>3,956</w:t>
            </w:r>
          </w:p>
        </w:tc>
        <w:tc>
          <w:tcPr>
            <w:tcW w:w="1701" w:type="dxa"/>
          </w:tcPr>
          <w:p w:rsidR="007D11B6" w:rsidRDefault="007D11B6">
            <w:pPr>
              <w:pStyle w:val="ConsPlusNormal"/>
              <w:jc w:val="center"/>
            </w:pPr>
            <w:r>
              <w:t>391,673</w:t>
            </w:r>
          </w:p>
        </w:tc>
        <w:tc>
          <w:tcPr>
            <w:tcW w:w="1701" w:type="dxa"/>
          </w:tcPr>
          <w:p w:rsidR="007D11B6" w:rsidRDefault="007D11B6">
            <w:pPr>
              <w:pStyle w:val="ConsPlusNormal"/>
              <w:jc w:val="center"/>
            </w:pPr>
            <w:r>
              <w:t>3,956</w:t>
            </w:r>
          </w:p>
        </w:tc>
        <w:tc>
          <w:tcPr>
            <w:tcW w:w="1701" w:type="dxa"/>
          </w:tcPr>
          <w:p w:rsidR="007D11B6" w:rsidRDefault="007D11B6">
            <w:pPr>
              <w:pStyle w:val="ConsPlusNormal"/>
              <w:jc w:val="center"/>
            </w:pPr>
            <w:r>
              <w:t>391,673</w:t>
            </w:r>
          </w:p>
        </w:tc>
      </w:tr>
      <w:tr w:rsidR="007D11B6">
        <w:tc>
          <w:tcPr>
            <w:tcW w:w="3118" w:type="dxa"/>
          </w:tcPr>
          <w:p w:rsidR="007D11B6" w:rsidRDefault="007D11B6">
            <w:pPr>
              <w:pStyle w:val="ConsPlusNormal"/>
            </w:pPr>
            <w:r>
              <w:t>Цунтинский район</w:t>
            </w:r>
          </w:p>
        </w:tc>
        <w:tc>
          <w:tcPr>
            <w:tcW w:w="1701" w:type="dxa"/>
          </w:tcPr>
          <w:p w:rsidR="007D11B6" w:rsidRDefault="007D11B6">
            <w:pPr>
              <w:pStyle w:val="ConsPlusNormal"/>
              <w:jc w:val="center"/>
            </w:pPr>
            <w:r>
              <w:t>0,989</w:t>
            </w:r>
          </w:p>
        </w:tc>
        <w:tc>
          <w:tcPr>
            <w:tcW w:w="1701" w:type="dxa"/>
          </w:tcPr>
          <w:p w:rsidR="007D11B6" w:rsidRDefault="007D11B6">
            <w:pPr>
              <w:pStyle w:val="ConsPlusNormal"/>
              <w:jc w:val="center"/>
            </w:pPr>
            <w:r>
              <w:t>97,918</w:t>
            </w:r>
          </w:p>
        </w:tc>
        <w:tc>
          <w:tcPr>
            <w:tcW w:w="1701" w:type="dxa"/>
          </w:tcPr>
          <w:p w:rsidR="007D11B6" w:rsidRDefault="007D11B6">
            <w:pPr>
              <w:pStyle w:val="ConsPlusNormal"/>
              <w:jc w:val="center"/>
            </w:pPr>
            <w:r>
              <w:t>0,989</w:t>
            </w:r>
          </w:p>
        </w:tc>
        <w:tc>
          <w:tcPr>
            <w:tcW w:w="1701" w:type="dxa"/>
          </w:tcPr>
          <w:p w:rsidR="007D11B6" w:rsidRDefault="007D11B6">
            <w:pPr>
              <w:pStyle w:val="ConsPlusNormal"/>
              <w:jc w:val="center"/>
            </w:pPr>
            <w:r>
              <w:t>97,918</w:t>
            </w:r>
          </w:p>
        </w:tc>
      </w:tr>
      <w:tr w:rsidR="007D11B6">
        <w:tc>
          <w:tcPr>
            <w:tcW w:w="3118" w:type="dxa"/>
          </w:tcPr>
          <w:p w:rsidR="007D11B6" w:rsidRDefault="007D11B6">
            <w:pPr>
              <w:pStyle w:val="ConsPlusNormal"/>
            </w:pPr>
            <w:r>
              <w:t>Чародинский район</w:t>
            </w:r>
          </w:p>
        </w:tc>
        <w:tc>
          <w:tcPr>
            <w:tcW w:w="1701" w:type="dxa"/>
          </w:tcPr>
          <w:p w:rsidR="007D11B6" w:rsidRDefault="007D11B6">
            <w:pPr>
              <w:pStyle w:val="ConsPlusNormal"/>
              <w:jc w:val="center"/>
            </w:pPr>
            <w:r>
              <w:t>0,989</w:t>
            </w:r>
          </w:p>
        </w:tc>
        <w:tc>
          <w:tcPr>
            <w:tcW w:w="1701" w:type="dxa"/>
          </w:tcPr>
          <w:p w:rsidR="007D11B6" w:rsidRDefault="007D11B6">
            <w:pPr>
              <w:pStyle w:val="ConsPlusNormal"/>
              <w:jc w:val="center"/>
            </w:pPr>
            <w:r>
              <w:t>97,918</w:t>
            </w:r>
          </w:p>
        </w:tc>
        <w:tc>
          <w:tcPr>
            <w:tcW w:w="1701" w:type="dxa"/>
          </w:tcPr>
          <w:p w:rsidR="007D11B6" w:rsidRDefault="007D11B6">
            <w:pPr>
              <w:pStyle w:val="ConsPlusNormal"/>
              <w:jc w:val="center"/>
            </w:pPr>
            <w:r>
              <w:t>0,989</w:t>
            </w:r>
          </w:p>
        </w:tc>
        <w:tc>
          <w:tcPr>
            <w:tcW w:w="1701" w:type="dxa"/>
          </w:tcPr>
          <w:p w:rsidR="007D11B6" w:rsidRDefault="007D11B6">
            <w:pPr>
              <w:pStyle w:val="ConsPlusNormal"/>
              <w:jc w:val="center"/>
            </w:pPr>
            <w:r>
              <w:t>97,918</w:t>
            </w:r>
          </w:p>
        </w:tc>
      </w:tr>
      <w:tr w:rsidR="007D11B6">
        <w:tc>
          <w:tcPr>
            <w:tcW w:w="3118" w:type="dxa"/>
          </w:tcPr>
          <w:p w:rsidR="007D11B6" w:rsidRDefault="007D11B6">
            <w:pPr>
              <w:pStyle w:val="ConsPlusNormal"/>
            </w:pPr>
            <w:r>
              <w:t>Шамильский район</w:t>
            </w:r>
          </w:p>
        </w:tc>
        <w:tc>
          <w:tcPr>
            <w:tcW w:w="1701" w:type="dxa"/>
          </w:tcPr>
          <w:p w:rsidR="007D11B6" w:rsidRDefault="007D11B6">
            <w:pPr>
              <w:pStyle w:val="ConsPlusNormal"/>
              <w:jc w:val="center"/>
            </w:pPr>
            <w:r>
              <w:t>6,924</w:t>
            </w:r>
          </w:p>
        </w:tc>
        <w:tc>
          <w:tcPr>
            <w:tcW w:w="1701" w:type="dxa"/>
          </w:tcPr>
          <w:p w:rsidR="007D11B6" w:rsidRDefault="007D11B6">
            <w:pPr>
              <w:pStyle w:val="ConsPlusNormal"/>
              <w:jc w:val="center"/>
            </w:pPr>
            <w:r>
              <w:t>685,427</w:t>
            </w:r>
          </w:p>
        </w:tc>
        <w:tc>
          <w:tcPr>
            <w:tcW w:w="1701" w:type="dxa"/>
          </w:tcPr>
          <w:p w:rsidR="007D11B6" w:rsidRDefault="007D11B6">
            <w:pPr>
              <w:pStyle w:val="ConsPlusNormal"/>
              <w:jc w:val="center"/>
            </w:pPr>
            <w:r>
              <w:t>6,924</w:t>
            </w:r>
          </w:p>
        </w:tc>
        <w:tc>
          <w:tcPr>
            <w:tcW w:w="1701" w:type="dxa"/>
          </w:tcPr>
          <w:p w:rsidR="007D11B6" w:rsidRDefault="007D11B6">
            <w:pPr>
              <w:pStyle w:val="ConsPlusNormal"/>
              <w:jc w:val="center"/>
            </w:pPr>
            <w:r>
              <w:t>685,427</w:t>
            </w:r>
          </w:p>
        </w:tc>
      </w:tr>
      <w:tr w:rsidR="007D11B6">
        <w:tc>
          <w:tcPr>
            <w:tcW w:w="3118" w:type="dxa"/>
          </w:tcPr>
          <w:p w:rsidR="007D11B6" w:rsidRDefault="007D11B6">
            <w:pPr>
              <w:pStyle w:val="ConsPlusNormal"/>
            </w:pPr>
            <w:r>
              <w:t>Бежтинский участок</w:t>
            </w:r>
          </w:p>
        </w:tc>
        <w:tc>
          <w:tcPr>
            <w:tcW w:w="1701" w:type="dxa"/>
          </w:tcPr>
          <w:p w:rsidR="007D11B6" w:rsidRDefault="007D11B6">
            <w:pPr>
              <w:pStyle w:val="ConsPlusNormal"/>
              <w:jc w:val="center"/>
            </w:pPr>
            <w:r>
              <w:t>0,989</w:t>
            </w:r>
          </w:p>
        </w:tc>
        <w:tc>
          <w:tcPr>
            <w:tcW w:w="1701" w:type="dxa"/>
          </w:tcPr>
          <w:p w:rsidR="007D11B6" w:rsidRDefault="007D11B6">
            <w:pPr>
              <w:pStyle w:val="ConsPlusNormal"/>
              <w:jc w:val="center"/>
            </w:pPr>
            <w:r>
              <w:t>97,918</w:t>
            </w:r>
          </w:p>
        </w:tc>
        <w:tc>
          <w:tcPr>
            <w:tcW w:w="1701" w:type="dxa"/>
          </w:tcPr>
          <w:p w:rsidR="007D11B6" w:rsidRDefault="007D11B6">
            <w:pPr>
              <w:pStyle w:val="ConsPlusNormal"/>
              <w:jc w:val="center"/>
            </w:pPr>
            <w:r>
              <w:t>0,989</w:t>
            </w:r>
          </w:p>
        </w:tc>
        <w:tc>
          <w:tcPr>
            <w:tcW w:w="1701" w:type="dxa"/>
          </w:tcPr>
          <w:p w:rsidR="007D11B6" w:rsidRDefault="007D11B6">
            <w:pPr>
              <w:pStyle w:val="ConsPlusNormal"/>
              <w:jc w:val="center"/>
            </w:pPr>
            <w:r>
              <w:t>97,918</w:t>
            </w:r>
          </w:p>
        </w:tc>
      </w:tr>
      <w:tr w:rsidR="007D11B6">
        <w:tc>
          <w:tcPr>
            <w:tcW w:w="3118" w:type="dxa"/>
          </w:tcPr>
          <w:p w:rsidR="007D11B6" w:rsidRDefault="007D11B6">
            <w:pPr>
              <w:pStyle w:val="ConsPlusNormal"/>
            </w:pPr>
            <w:r>
              <w:t>город Махачкала</w:t>
            </w:r>
          </w:p>
        </w:tc>
        <w:tc>
          <w:tcPr>
            <w:tcW w:w="1701" w:type="dxa"/>
          </w:tcPr>
          <w:p w:rsidR="007D11B6" w:rsidRDefault="007D11B6">
            <w:pPr>
              <w:pStyle w:val="ConsPlusNormal"/>
              <w:jc w:val="center"/>
            </w:pPr>
            <w:r>
              <w:t>207,705</w:t>
            </w:r>
          </w:p>
        </w:tc>
        <w:tc>
          <w:tcPr>
            <w:tcW w:w="1701" w:type="dxa"/>
          </w:tcPr>
          <w:p w:rsidR="007D11B6" w:rsidRDefault="007D11B6">
            <w:pPr>
              <w:pStyle w:val="ConsPlusNormal"/>
              <w:jc w:val="center"/>
            </w:pPr>
            <w:r>
              <w:t>20562,837</w:t>
            </w:r>
          </w:p>
        </w:tc>
        <w:tc>
          <w:tcPr>
            <w:tcW w:w="1701" w:type="dxa"/>
          </w:tcPr>
          <w:p w:rsidR="007D11B6" w:rsidRDefault="007D11B6">
            <w:pPr>
              <w:pStyle w:val="ConsPlusNormal"/>
              <w:jc w:val="center"/>
            </w:pPr>
            <w:r>
              <w:t>207,705</w:t>
            </w:r>
          </w:p>
        </w:tc>
        <w:tc>
          <w:tcPr>
            <w:tcW w:w="1701" w:type="dxa"/>
          </w:tcPr>
          <w:p w:rsidR="007D11B6" w:rsidRDefault="007D11B6">
            <w:pPr>
              <w:pStyle w:val="ConsPlusNormal"/>
              <w:jc w:val="center"/>
            </w:pPr>
            <w:r>
              <w:t>20562,837</w:t>
            </w:r>
          </w:p>
        </w:tc>
      </w:tr>
      <w:tr w:rsidR="007D11B6">
        <w:tc>
          <w:tcPr>
            <w:tcW w:w="3118" w:type="dxa"/>
          </w:tcPr>
          <w:p w:rsidR="007D11B6" w:rsidRDefault="007D11B6">
            <w:pPr>
              <w:pStyle w:val="ConsPlusNormal"/>
            </w:pPr>
            <w:r>
              <w:t>город Дербент</w:t>
            </w:r>
          </w:p>
        </w:tc>
        <w:tc>
          <w:tcPr>
            <w:tcW w:w="1701" w:type="dxa"/>
          </w:tcPr>
          <w:p w:rsidR="007D11B6" w:rsidRDefault="007D11B6">
            <w:pPr>
              <w:pStyle w:val="ConsPlusNormal"/>
              <w:jc w:val="center"/>
            </w:pPr>
            <w:r>
              <w:t>25,716</w:t>
            </w:r>
          </w:p>
        </w:tc>
        <w:tc>
          <w:tcPr>
            <w:tcW w:w="1701" w:type="dxa"/>
          </w:tcPr>
          <w:p w:rsidR="007D11B6" w:rsidRDefault="007D11B6">
            <w:pPr>
              <w:pStyle w:val="ConsPlusNormal"/>
              <w:jc w:val="center"/>
            </w:pPr>
            <w:r>
              <w:t>2545,875</w:t>
            </w:r>
          </w:p>
        </w:tc>
        <w:tc>
          <w:tcPr>
            <w:tcW w:w="1701" w:type="dxa"/>
          </w:tcPr>
          <w:p w:rsidR="007D11B6" w:rsidRDefault="007D11B6">
            <w:pPr>
              <w:pStyle w:val="ConsPlusNormal"/>
              <w:jc w:val="center"/>
            </w:pPr>
            <w:r>
              <w:t>25,716</w:t>
            </w:r>
          </w:p>
        </w:tc>
        <w:tc>
          <w:tcPr>
            <w:tcW w:w="1701" w:type="dxa"/>
          </w:tcPr>
          <w:p w:rsidR="007D11B6" w:rsidRDefault="007D11B6">
            <w:pPr>
              <w:pStyle w:val="ConsPlusNormal"/>
              <w:jc w:val="center"/>
            </w:pPr>
            <w:r>
              <w:t>2545,875</w:t>
            </w:r>
          </w:p>
        </w:tc>
      </w:tr>
      <w:tr w:rsidR="007D11B6">
        <w:tc>
          <w:tcPr>
            <w:tcW w:w="3118" w:type="dxa"/>
          </w:tcPr>
          <w:p w:rsidR="007D11B6" w:rsidRDefault="007D11B6">
            <w:pPr>
              <w:pStyle w:val="ConsPlusNormal"/>
            </w:pPr>
            <w:r>
              <w:t>город Буйнакск</w:t>
            </w:r>
          </w:p>
        </w:tc>
        <w:tc>
          <w:tcPr>
            <w:tcW w:w="1701" w:type="dxa"/>
          </w:tcPr>
          <w:p w:rsidR="007D11B6" w:rsidRDefault="007D11B6">
            <w:pPr>
              <w:pStyle w:val="ConsPlusNormal"/>
              <w:jc w:val="center"/>
            </w:pPr>
            <w:r>
              <w:t>29,672</w:t>
            </w:r>
          </w:p>
        </w:tc>
        <w:tc>
          <w:tcPr>
            <w:tcW w:w="1701" w:type="dxa"/>
          </w:tcPr>
          <w:p w:rsidR="007D11B6" w:rsidRDefault="007D11B6">
            <w:pPr>
              <w:pStyle w:val="ConsPlusNormal"/>
              <w:jc w:val="center"/>
            </w:pPr>
            <w:r>
              <w:t>2937,548</w:t>
            </w:r>
          </w:p>
        </w:tc>
        <w:tc>
          <w:tcPr>
            <w:tcW w:w="1701" w:type="dxa"/>
          </w:tcPr>
          <w:p w:rsidR="007D11B6" w:rsidRDefault="007D11B6">
            <w:pPr>
              <w:pStyle w:val="ConsPlusNormal"/>
              <w:jc w:val="center"/>
            </w:pPr>
            <w:r>
              <w:t>29,672</w:t>
            </w:r>
          </w:p>
        </w:tc>
        <w:tc>
          <w:tcPr>
            <w:tcW w:w="1701" w:type="dxa"/>
          </w:tcPr>
          <w:p w:rsidR="007D11B6" w:rsidRDefault="007D11B6">
            <w:pPr>
              <w:pStyle w:val="ConsPlusNormal"/>
              <w:jc w:val="center"/>
            </w:pPr>
            <w:r>
              <w:t>2937,548</w:t>
            </w:r>
          </w:p>
        </w:tc>
      </w:tr>
      <w:tr w:rsidR="007D11B6">
        <w:tc>
          <w:tcPr>
            <w:tcW w:w="3118" w:type="dxa"/>
          </w:tcPr>
          <w:p w:rsidR="007D11B6" w:rsidRDefault="007D11B6">
            <w:pPr>
              <w:pStyle w:val="ConsPlusNormal"/>
            </w:pPr>
            <w:r>
              <w:t>город Хасавюрт</w:t>
            </w:r>
          </w:p>
        </w:tc>
        <w:tc>
          <w:tcPr>
            <w:tcW w:w="1701" w:type="dxa"/>
          </w:tcPr>
          <w:p w:rsidR="007D11B6" w:rsidRDefault="007D11B6">
            <w:pPr>
              <w:pStyle w:val="ConsPlusNormal"/>
              <w:jc w:val="center"/>
            </w:pPr>
            <w:r>
              <w:t>31,650</w:t>
            </w:r>
          </w:p>
        </w:tc>
        <w:tc>
          <w:tcPr>
            <w:tcW w:w="1701" w:type="dxa"/>
          </w:tcPr>
          <w:p w:rsidR="007D11B6" w:rsidRDefault="007D11B6">
            <w:pPr>
              <w:pStyle w:val="ConsPlusNormal"/>
              <w:jc w:val="center"/>
            </w:pPr>
            <w:r>
              <w:t>3133,385</w:t>
            </w:r>
          </w:p>
        </w:tc>
        <w:tc>
          <w:tcPr>
            <w:tcW w:w="1701" w:type="dxa"/>
          </w:tcPr>
          <w:p w:rsidR="007D11B6" w:rsidRDefault="007D11B6">
            <w:pPr>
              <w:pStyle w:val="ConsPlusNormal"/>
              <w:jc w:val="center"/>
            </w:pPr>
            <w:r>
              <w:t>31,650</w:t>
            </w:r>
          </w:p>
        </w:tc>
        <w:tc>
          <w:tcPr>
            <w:tcW w:w="1701" w:type="dxa"/>
          </w:tcPr>
          <w:p w:rsidR="007D11B6" w:rsidRDefault="007D11B6">
            <w:pPr>
              <w:pStyle w:val="ConsPlusNormal"/>
              <w:jc w:val="center"/>
            </w:pPr>
            <w:r>
              <w:t>3133,385</w:t>
            </w:r>
          </w:p>
        </w:tc>
      </w:tr>
      <w:tr w:rsidR="007D11B6">
        <w:tc>
          <w:tcPr>
            <w:tcW w:w="3118" w:type="dxa"/>
          </w:tcPr>
          <w:p w:rsidR="007D11B6" w:rsidRDefault="007D11B6">
            <w:pPr>
              <w:pStyle w:val="ConsPlusNormal"/>
            </w:pPr>
            <w:r>
              <w:t>город Каспийск</w:t>
            </w:r>
          </w:p>
        </w:tc>
        <w:tc>
          <w:tcPr>
            <w:tcW w:w="1701" w:type="dxa"/>
          </w:tcPr>
          <w:p w:rsidR="007D11B6" w:rsidRDefault="007D11B6">
            <w:pPr>
              <w:pStyle w:val="ConsPlusNormal"/>
              <w:jc w:val="center"/>
            </w:pPr>
            <w:r>
              <w:t>49,454</w:t>
            </w:r>
          </w:p>
        </w:tc>
        <w:tc>
          <w:tcPr>
            <w:tcW w:w="1701" w:type="dxa"/>
          </w:tcPr>
          <w:p w:rsidR="007D11B6" w:rsidRDefault="007D11B6">
            <w:pPr>
              <w:pStyle w:val="ConsPlusNormal"/>
              <w:jc w:val="center"/>
            </w:pPr>
            <w:r>
              <w:t>4895,913</w:t>
            </w:r>
          </w:p>
        </w:tc>
        <w:tc>
          <w:tcPr>
            <w:tcW w:w="1701" w:type="dxa"/>
          </w:tcPr>
          <w:p w:rsidR="007D11B6" w:rsidRDefault="007D11B6">
            <w:pPr>
              <w:pStyle w:val="ConsPlusNormal"/>
              <w:jc w:val="center"/>
            </w:pPr>
            <w:r>
              <w:t>49,454</w:t>
            </w:r>
          </w:p>
        </w:tc>
        <w:tc>
          <w:tcPr>
            <w:tcW w:w="1701" w:type="dxa"/>
          </w:tcPr>
          <w:p w:rsidR="007D11B6" w:rsidRDefault="007D11B6">
            <w:pPr>
              <w:pStyle w:val="ConsPlusNormal"/>
              <w:jc w:val="center"/>
            </w:pPr>
            <w:r>
              <w:t>4895,913</w:t>
            </w:r>
          </w:p>
        </w:tc>
      </w:tr>
      <w:tr w:rsidR="007D11B6">
        <w:tc>
          <w:tcPr>
            <w:tcW w:w="3118" w:type="dxa"/>
          </w:tcPr>
          <w:p w:rsidR="007D11B6" w:rsidRDefault="007D11B6">
            <w:pPr>
              <w:pStyle w:val="ConsPlusNormal"/>
            </w:pPr>
            <w:r>
              <w:t>город Кизляр</w:t>
            </w:r>
          </w:p>
        </w:tc>
        <w:tc>
          <w:tcPr>
            <w:tcW w:w="1701" w:type="dxa"/>
          </w:tcPr>
          <w:p w:rsidR="007D11B6" w:rsidRDefault="007D11B6">
            <w:pPr>
              <w:pStyle w:val="ConsPlusNormal"/>
              <w:jc w:val="center"/>
            </w:pPr>
            <w:r>
              <w:t>11,869</w:t>
            </w:r>
          </w:p>
        </w:tc>
        <w:tc>
          <w:tcPr>
            <w:tcW w:w="1701" w:type="dxa"/>
          </w:tcPr>
          <w:p w:rsidR="007D11B6" w:rsidRDefault="007D11B6">
            <w:pPr>
              <w:pStyle w:val="ConsPlusNormal"/>
              <w:jc w:val="center"/>
            </w:pPr>
            <w:r>
              <w:t>1175,019</w:t>
            </w:r>
          </w:p>
        </w:tc>
        <w:tc>
          <w:tcPr>
            <w:tcW w:w="1701" w:type="dxa"/>
          </w:tcPr>
          <w:p w:rsidR="007D11B6" w:rsidRDefault="007D11B6">
            <w:pPr>
              <w:pStyle w:val="ConsPlusNormal"/>
              <w:jc w:val="center"/>
            </w:pPr>
            <w:r>
              <w:t>11,869</w:t>
            </w:r>
          </w:p>
        </w:tc>
        <w:tc>
          <w:tcPr>
            <w:tcW w:w="1701" w:type="dxa"/>
          </w:tcPr>
          <w:p w:rsidR="007D11B6" w:rsidRDefault="007D11B6">
            <w:pPr>
              <w:pStyle w:val="ConsPlusNormal"/>
              <w:jc w:val="center"/>
            </w:pPr>
            <w:r>
              <w:t>1175,019</w:t>
            </w:r>
          </w:p>
        </w:tc>
      </w:tr>
      <w:tr w:rsidR="007D11B6">
        <w:tc>
          <w:tcPr>
            <w:tcW w:w="3118" w:type="dxa"/>
          </w:tcPr>
          <w:p w:rsidR="007D11B6" w:rsidRDefault="007D11B6">
            <w:pPr>
              <w:pStyle w:val="ConsPlusNormal"/>
            </w:pPr>
            <w:r>
              <w:t>город Кизилюрт</w:t>
            </w:r>
          </w:p>
        </w:tc>
        <w:tc>
          <w:tcPr>
            <w:tcW w:w="1701" w:type="dxa"/>
          </w:tcPr>
          <w:p w:rsidR="007D11B6" w:rsidRDefault="007D11B6">
            <w:pPr>
              <w:pStyle w:val="ConsPlusNormal"/>
              <w:jc w:val="center"/>
            </w:pPr>
            <w:r>
              <w:t>19,781</w:t>
            </w:r>
          </w:p>
        </w:tc>
        <w:tc>
          <w:tcPr>
            <w:tcW w:w="1701" w:type="dxa"/>
          </w:tcPr>
          <w:p w:rsidR="007D11B6" w:rsidRDefault="007D11B6">
            <w:pPr>
              <w:pStyle w:val="ConsPlusNormal"/>
              <w:jc w:val="center"/>
            </w:pPr>
            <w:r>
              <w:t>1958,366</w:t>
            </w:r>
          </w:p>
        </w:tc>
        <w:tc>
          <w:tcPr>
            <w:tcW w:w="1701" w:type="dxa"/>
          </w:tcPr>
          <w:p w:rsidR="007D11B6" w:rsidRDefault="007D11B6">
            <w:pPr>
              <w:pStyle w:val="ConsPlusNormal"/>
              <w:jc w:val="center"/>
            </w:pPr>
            <w:r>
              <w:t>19,781</w:t>
            </w:r>
          </w:p>
        </w:tc>
        <w:tc>
          <w:tcPr>
            <w:tcW w:w="1701" w:type="dxa"/>
          </w:tcPr>
          <w:p w:rsidR="007D11B6" w:rsidRDefault="007D11B6">
            <w:pPr>
              <w:pStyle w:val="ConsPlusNormal"/>
              <w:jc w:val="center"/>
            </w:pPr>
            <w:r>
              <w:t>1958,366</w:t>
            </w:r>
          </w:p>
        </w:tc>
      </w:tr>
      <w:tr w:rsidR="007D11B6">
        <w:tc>
          <w:tcPr>
            <w:tcW w:w="3118" w:type="dxa"/>
          </w:tcPr>
          <w:p w:rsidR="007D11B6" w:rsidRDefault="007D11B6">
            <w:pPr>
              <w:pStyle w:val="ConsPlusNormal"/>
            </w:pPr>
            <w:r>
              <w:t>город Избербаш</w:t>
            </w:r>
          </w:p>
        </w:tc>
        <w:tc>
          <w:tcPr>
            <w:tcW w:w="1701" w:type="dxa"/>
          </w:tcPr>
          <w:p w:rsidR="007D11B6" w:rsidRDefault="007D11B6">
            <w:pPr>
              <w:pStyle w:val="ConsPlusNormal"/>
              <w:jc w:val="center"/>
            </w:pPr>
            <w:r>
              <w:t>19,781</w:t>
            </w:r>
          </w:p>
        </w:tc>
        <w:tc>
          <w:tcPr>
            <w:tcW w:w="1701" w:type="dxa"/>
          </w:tcPr>
          <w:p w:rsidR="007D11B6" w:rsidRDefault="007D11B6">
            <w:pPr>
              <w:pStyle w:val="ConsPlusNormal"/>
              <w:jc w:val="center"/>
            </w:pPr>
            <w:r>
              <w:t>1958,366</w:t>
            </w:r>
          </w:p>
        </w:tc>
        <w:tc>
          <w:tcPr>
            <w:tcW w:w="1701" w:type="dxa"/>
          </w:tcPr>
          <w:p w:rsidR="007D11B6" w:rsidRDefault="007D11B6">
            <w:pPr>
              <w:pStyle w:val="ConsPlusNormal"/>
              <w:jc w:val="center"/>
            </w:pPr>
            <w:r>
              <w:t>19,781</w:t>
            </w:r>
          </w:p>
        </w:tc>
        <w:tc>
          <w:tcPr>
            <w:tcW w:w="1701" w:type="dxa"/>
          </w:tcPr>
          <w:p w:rsidR="007D11B6" w:rsidRDefault="007D11B6">
            <w:pPr>
              <w:pStyle w:val="ConsPlusNormal"/>
              <w:jc w:val="center"/>
            </w:pPr>
            <w:r>
              <w:t>1958,366</w:t>
            </w:r>
          </w:p>
        </w:tc>
      </w:tr>
      <w:tr w:rsidR="007D11B6">
        <w:tc>
          <w:tcPr>
            <w:tcW w:w="3118" w:type="dxa"/>
          </w:tcPr>
          <w:p w:rsidR="007D11B6" w:rsidRDefault="007D11B6">
            <w:pPr>
              <w:pStyle w:val="ConsPlusNormal"/>
            </w:pPr>
            <w:r>
              <w:lastRenderedPageBreak/>
              <w:t>город Южно-Сухокумск</w:t>
            </w:r>
          </w:p>
        </w:tc>
        <w:tc>
          <w:tcPr>
            <w:tcW w:w="1701" w:type="dxa"/>
          </w:tcPr>
          <w:p w:rsidR="007D11B6" w:rsidRDefault="007D11B6">
            <w:pPr>
              <w:pStyle w:val="ConsPlusNormal"/>
              <w:jc w:val="center"/>
            </w:pPr>
            <w:r>
              <w:t>4,945</w:t>
            </w:r>
          </w:p>
        </w:tc>
        <w:tc>
          <w:tcPr>
            <w:tcW w:w="1701" w:type="dxa"/>
          </w:tcPr>
          <w:p w:rsidR="007D11B6" w:rsidRDefault="007D11B6">
            <w:pPr>
              <w:pStyle w:val="ConsPlusNormal"/>
              <w:jc w:val="center"/>
            </w:pPr>
            <w:r>
              <w:t>489,592</w:t>
            </w:r>
          </w:p>
        </w:tc>
        <w:tc>
          <w:tcPr>
            <w:tcW w:w="1701" w:type="dxa"/>
          </w:tcPr>
          <w:p w:rsidR="007D11B6" w:rsidRDefault="007D11B6">
            <w:pPr>
              <w:pStyle w:val="ConsPlusNormal"/>
              <w:jc w:val="center"/>
            </w:pPr>
            <w:r>
              <w:t>4,945</w:t>
            </w:r>
          </w:p>
        </w:tc>
        <w:tc>
          <w:tcPr>
            <w:tcW w:w="1701" w:type="dxa"/>
          </w:tcPr>
          <w:p w:rsidR="007D11B6" w:rsidRDefault="007D11B6">
            <w:pPr>
              <w:pStyle w:val="ConsPlusNormal"/>
              <w:jc w:val="center"/>
            </w:pPr>
            <w:r>
              <w:t>489,592</w:t>
            </w:r>
          </w:p>
        </w:tc>
      </w:tr>
      <w:tr w:rsidR="007D11B6">
        <w:tc>
          <w:tcPr>
            <w:tcW w:w="3118" w:type="dxa"/>
          </w:tcPr>
          <w:p w:rsidR="007D11B6" w:rsidRDefault="007D11B6">
            <w:pPr>
              <w:pStyle w:val="ConsPlusNormal"/>
            </w:pPr>
            <w:r>
              <w:t>город Дагестанские Огни</w:t>
            </w:r>
          </w:p>
        </w:tc>
        <w:tc>
          <w:tcPr>
            <w:tcW w:w="1701" w:type="dxa"/>
          </w:tcPr>
          <w:p w:rsidR="007D11B6" w:rsidRDefault="007D11B6">
            <w:pPr>
              <w:pStyle w:val="ConsPlusNormal"/>
              <w:jc w:val="center"/>
            </w:pPr>
            <w:r>
              <w:t>1,978</w:t>
            </w:r>
          </w:p>
        </w:tc>
        <w:tc>
          <w:tcPr>
            <w:tcW w:w="1701" w:type="dxa"/>
          </w:tcPr>
          <w:p w:rsidR="007D11B6" w:rsidRDefault="007D11B6">
            <w:pPr>
              <w:pStyle w:val="ConsPlusNormal"/>
              <w:jc w:val="center"/>
            </w:pPr>
            <w:r>
              <w:t>195,837</w:t>
            </w:r>
          </w:p>
        </w:tc>
        <w:tc>
          <w:tcPr>
            <w:tcW w:w="1701" w:type="dxa"/>
          </w:tcPr>
          <w:p w:rsidR="007D11B6" w:rsidRDefault="007D11B6">
            <w:pPr>
              <w:pStyle w:val="ConsPlusNormal"/>
              <w:jc w:val="center"/>
            </w:pPr>
            <w:r>
              <w:t>1,978</w:t>
            </w:r>
          </w:p>
        </w:tc>
        <w:tc>
          <w:tcPr>
            <w:tcW w:w="1701" w:type="dxa"/>
          </w:tcPr>
          <w:p w:rsidR="007D11B6" w:rsidRDefault="007D11B6">
            <w:pPr>
              <w:pStyle w:val="ConsPlusNormal"/>
              <w:jc w:val="center"/>
            </w:pPr>
            <w:r>
              <w:t>195,837</w:t>
            </w:r>
          </w:p>
        </w:tc>
      </w:tr>
      <w:tr w:rsidR="007D11B6">
        <w:tc>
          <w:tcPr>
            <w:tcW w:w="3118" w:type="dxa"/>
          </w:tcPr>
          <w:p w:rsidR="007D11B6" w:rsidRDefault="007D11B6">
            <w:pPr>
              <w:pStyle w:val="ConsPlusNormal"/>
            </w:pPr>
            <w:r>
              <w:t>Всего</w:t>
            </w:r>
          </w:p>
        </w:tc>
        <w:tc>
          <w:tcPr>
            <w:tcW w:w="1701" w:type="dxa"/>
          </w:tcPr>
          <w:p w:rsidR="007D11B6" w:rsidRDefault="007D11B6">
            <w:pPr>
              <w:pStyle w:val="ConsPlusNormal"/>
              <w:jc w:val="center"/>
            </w:pPr>
            <w:r>
              <w:t>908,955</w:t>
            </w:r>
          </w:p>
        </w:tc>
        <w:tc>
          <w:tcPr>
            <w:tcW w:w="1701" w:type="dxa"/>
          </w:tcPr>
          <w:p w:rsidR="007D11B6" w:rsidRDefault="007D11B6">
            <w:pPr>
              <w:pStyle w:val="ConsPlusNormal"/>
              <w:jc w:val="center"/>
            </w:pPr>
            <w:r>
              <w:t>89986,888</w:t>
            </w:r>
          </w:p>
        </w:tc>
        <w:tc>
          <w:tcPr>
            <w:tcW w:w="1701" w:type="dxa"/>
          </w:tcPr>
          <w:p w:rsidR="007D11B6" w:rsidRDefault="007D11B6">
            <w:pPr>
              <w:pStyle w:val="ConsPlusNormal"/>
              <w:jc w:val="center"/>
            </w:pPr>
            <w:r>
              <w:t>908,955</w:t>
            </w:r>
          </w:p>
        </w:tc>
        <w:tc>
          <w:tcPr>
            <w:tcW w:w="1701" w:type="dxa"/>
          </w:tcPr>
          <w:p w:rsidR="007D11B6" w:rsidRDefault="007D11B6">
            <w:pPr>
              <w:pStyle w:val="ConsPlusNormal"/>
              <w:jc w:val="center"/>
            </w:pPr>
            <w:r>
              <w:t>89986,888</w:t>
            </w:r>
          </w:p>
        </w:tc>
      </w:tr>
    </w:tbl>
    <w:p w:rsidR="007D11B6" w:rsidRDefault="007D11B6">
      <w:pPr>
        <w:pStyle w:val="ConsPlusNormal"/>
        <w:jc w:val="both"/>
      </w:pPr>
    </w:p>
    <w:p w:rsidR="007D11B6" w:rsidRDefault="007D11B6">
      <w:pPr>
        <w:pStyle w:val="ConsPlusNormal"/>
        <w:jc w:val="right"/>
        <w:outlineLvl w:val="1"/>
      </w:pPr>
      <w:r>
        <w:t>Таблица 25</w:t>
      </w:r>
    </w:p>
    <w:p w:rsidR="007D11B6" w:rsidRDefault="007D11B6">
      <w:pPr>
        <w:pStyle w:val="ConsPlusNormal"/>
        <w:jc w:val="both"/>
      </w:pPr>
    </w:p>
    <w:p w:rsidR="007D11B6" w:rsidRDefault="007D11B6">
      <w:pPr>
        <w:pStyle w:val="ConsPlusTitle"/>
        <w:jc w:val="center"/>
      </w:pPr>
      <w:r>
        <w:t>Распределение субсидий на государственную поддержку</w:t>
      </w:r>
    </w:p>
    <w:p w:rsidR="007D11B6" w:rsidRDefault="007D11B6">
      <w:pPr>
        <w:pStyle w:val="ConsPlusTitle"/>
        <w:jc w:val="center"/>
      </w:pPr>
      <w:r>
        <w:t>отрасли культуры (оснащение образовательных учреждений</w:t>
      </w:r>
    </w:p>
    <w:p w:rsidR="007D11B6" w:rsidRDefault="007D11B6">
      <w:pPr>
        <w:pStyle w:val="ConsPlusTitle"/>
        <w:jc w:val="center"/>
      </w:pPr>
      <w:r>
        <w:t>в сфере культуры (детские школы искусств по видам</w:t>
      </w:r>
    </w:p>
    <w:p w:rsidR="007D11B6" w:rsidRDefault="007D11B6">
      <w:pPr>
        <w:pStyle w:val="ConsPlusTitle"/>
        <w:jc w:val="center"/>
      </w:pPr>
      <w:r>
        <w:t>искусств и училища) музыкальными инструментами,</w:t>
      </w:r>
    </w:p>
    <w:p w:rsidR="007D11B6" w:rsidRDefault="007D11B6">
      <w:pPr>
        <w:pStyle w:val="ConsPlusTitle"/>
        <w:jc w:val="center"/>
      </w:pPr>
      <w:r>
        <w:t>оборудованием и учебными материалами) на плановый</w:t>
      </w:r>
    </w:p>
    <w:p w:rsidR="007D11B6" w:rsidRDefault="007D11B6">
      <w:pPr>
        <w:pStyle w:val="ConsPlusTitle"/>
        <w:jc w:val="center"/>
      </w:pPr>
      <w:r>
        <w:t>период 2024 и 2025 годов</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701"/>
        <w:gridCol w:w="1701"/>
        <w:gridCol w:w="1701"/>
      </w:tblGrid>
      <w:tr w:rsidR="007D11B6">
        <w:tc>
          <w:tcPr>
            <w:tcW w:w="3118" w:type="dxa"/>
            <w:vMerge w:val="restart"/>
          </w:tcPr>
          <w:p w:rsidR="007D11B6" w:rsidRDefault="007D11B6">
            <w:pPr>
              <w:pStyle w:val="ConsPlusNormal"/>
              <w:jc w:val="center"/>
            </w:pPr>
            <w:r>
              <w:t>Наименование муниципальных районов, городских округов (городских округов с внутригородским делением)</w:t>
            </w:r>
          </w:p>
        </w:tc>
        <w:tc>
          <w:tcPr>
            <w:tcW w:w="1701" w:type="dxa"/>
          </w:tcPr>
          <w:p w:rsidR="007D11B6" w:rsidRDefault="007D11B6">
            <w:pPr>
              <w:pStyle w:val="ConsPlusNormal"/>
              <w:jc w:val="center"/>
            </w:pPr>
            <w:r>
              <w:t>Республиканский бюджет Республики Дагестан</w:t>
            </w:r>
          </w:p>
        </w:tc>
        <w:tc>
          <w:tcPr>
            <w:tcW w:w="1701" w:type="dxa"/>
          </w:tcPr>
          <w:p w:rsidR="007D11B6" w:rsidRDefault="007D11B6">
            <w:pPr>
              <w:pStyle w:val="ConsPlusNormal"/>
              <w:jc w:val="center"/>
            </w:pPr>
            <w:r>
              <w:t>Федеральный бюджет</w:t>
            </w:r>
          </w:p>
        </w:tc>
        <w:tc>
          <w:tcPr>
            <w:tcW w:w="1701" w:type="dxa"/>
          </w:tcPr>
          <w:p w:rsidR="007D11B6" w:rsidRDefault="007D11B6">
            <w:pPr>
              <w:pStyle w:val="ConsPlusNormal"/>
              <w:jc w:val="center"/>
            </w:pPr>
            <w:r>
              <w:t>Республиканский бюджет Республики Дагестан</w:t>
            </w:r>
          </w:p>
        </w:tc>
        <w:tc>
          <w:tcPr>
            <w:tcW w:w="1701" w:type="dxa"/>
          </w:tcPr>
          <w:p w:rsidR="007D11B6" w:rsidRDefault="007D11B6">
            <w:pPr>
              <w:pStyle w:val="ConsPlusNormal"/>
              <w:jc w:val="center"/>
            </w:pPr>
            <w:r>
              <w:t>Федеральный бюджет</w:t>
            </w:r>
          </w:p>
        </w:tc>
      </w:tr>
      <w:tr w:rsidR="007D11B6">
        <w:tc>
          <w:tcPr>
            <w:tcW w:w="3118" w:type="dxa"/>
            <w:vMerge/>
          </w:tcPr>
          <w:p w:rsidR="007D11B6" w:rsidRDefault="007D11B6">
            <w:pPr>
              <w:pStyle w:val="ConsPlusNormal"/>
            </w:pPr>
          </w:p>
        </w:tc>
        <w:tc>
          <w:tcPr>
            <w:tcW w:w="3402" w:type="dxa"/>
            <w:gridSpan w:val="2"/>
          </w:tcPr>
          <w:p w:rsidR="007D11B6" w:rsidRDefault="007D11B6">
            <w:pPr>
              <w:pStyle w:val="ConsPlusNormal"/>
              <w:jc w:val="center"/>
            </w:pPr>
            <w:r>
              <w:t>2024 год</w:t>
            </w:r>
          </w:p>
        </w:tc>
        <w:tc>
          <w:tcPr>
            <w:tcW w:w="3402" w:type="dxa"/>
            <w:gridSpan w:val="2"/>
          </w:tcPr>
          <w:p w:rsidR="007D11B6" w:rsidRDefault="007D11B6">
            <w:pPr>
              <w:pStyle w:val="ConsPlusNormal"/>
              <w:jc w:val="center"/>
            </w:pPr>
            <w:r>
              <w:t>2025 год</w:t>
            </w:r>
          </w:p>
        </w:tc>
      </w:tr>
      <w:tr w:rsidR="007D11B6">
        <w:tc>
          <w:tcPr>
            <w:tcW w:w="3118" w:type="dxa"/>
          </w:tcPr>
          <w:p w:rsidR="007D11B6" w:rsidRDefault="007D11B6">
            <w:pPr>
              <w:pStyle w:val="ConsPlusNormal"/>
              <w:jc w:val="center"/>
            </w:pPr>
            <w:r>
              <w:t>1</w:t>
            </w:r>
          </w:p>
        </w:tc>
        <w:tc>
          <w:tcPr>
            <w:tcW w:w="1701" w:type="dxa"/>
          </w:tcPr>
          <w:p w:rsidR="007D11B6" w:rsidRDefault="007D11B6">
            <w:pPr>
              <w:pStyle w:val="ConsPlusNormal"/>
              <w:jc w:val="center"/>
            </w:pPr>
            <w:r>
              <w:t>2</w:t>
            </w:r>
          </w:p>
        </w:tc>
        <w:tc>
          <w:tcPr>
            <w:tcW w:w="1701" w:type="dxa"/>
          </w:tcPr>
          <w:p w:rsidR="007D11B6" w:rsidRDefault="007D11B6">
            <w:pPr>
              <w:pStyle w:val="ConsPlusNormal"/>
              <w:jc w:val="center"/>
            </w:pPr>
            <w:r>
              <w:t>3</w:t>
            </w:r>
          </w:p>
        </w:tc>
        <w:tc>
          <w:tcPr>
            <w:tcW w:w="1701" w:type="dxa"/>
          </w:tcPr>
          <w:p w:rsidR="007D11B6" w:rsidRDefault="007D11B6">
            <w:pPr>
              <w:pStyle w:val="ConsPlusNormal"/>
              <w:jc w:val="center"/>
            </w:pPr>
            <w:r>
              <w:t>4</w:t>
            </w:r>
          </w:p>
        </w:tc>
        <w:tc>
          <w:tcPr>
            <w:tcW w:w="1701" w:type="dxa"/>
          </w:tcPr>
          <w:p w:rsidR="007D11B6" w:rsidRDefault="007D11B6">
            <w:pPr>
              <w:pStyle w:val="ConsPlusNormal"/>
              <w:jc w:val="center"/>
            </w:pPr>
            <w:r>
              <w:t>5</w:t>
            </w:r>
          </w:p>
        </w:tc>
      </w:tr>
      <w:tr w:rsidR="007D11B6">
        <w:tc>
          <w:tcPr>
            <w:tcW w:w="3118" w:type="dxa"/>
          </w:tcPr>
          <w:p w:rsidR="007D11B6" w:rsidRDefault="007D11B6">
            <w:pPr>
              <w:pStyle w:val="ConsPlusNormal"/>
            </w:pPr>
            <w:r>
              <w:t>Ахтынский район</w:t>
            </w:r>
          </w:p>
        </w:tc>
        <w:tc>
          <w:tcPr>
            <w:tcW w:w="1701" w:type="dxa"/>
          </w:tcPr>
          <w:p w:rsidR="007D11B6" w:rsidRDefault="007D11B6">
            <w:pPr>
              <w:pStyle w:val="ConsPlusNormal"/>
              <w:jc w:val="center"/>
            </w:pPr>
            <w:r>
              <w:t>173,68421</w:t>
            </w:r>
          </w:p>
        </w:tc>
        <w:tc>
          <w:tcPr>
            <w:tcW w:w="1701" w:type="dxa"/>
          </w:tcPr>
          <w:p w:rsidR="007D11B6" w:rsidRDefault="007D11B6">
            <w:pPr>
              <w:pStyle w:val="ConsPlusNormal"/>
              <w:jc w:val="center"/>
            </w:pPr>
            <w:r>
              <w:t>3300,00000</w:t>
            </w: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118" w:type="dxa"/>
          </w:tcPr>
          <w:p w:rsidR="007D11B6" w:rsidRDefault="007D11B6">
            <w:pPr>
              <w:pStyle w:val="ConsPlusNormal"/>
            </w:pPr>
            <w:r>
              <w:t>Дербентский район</w:t>
            </w:r>
          </w:p>
        </w:tc>
        <w:tc>
          <w:tcPr>
            <w:tcW w:w="1701" w:type="dxa"/>
          </w:tcPr>
          <w:p w:rsidR="007D11B6" w:rsidRDefault="007D11B6">
            <w:pPr>
              <w:pStyle w:val="ConsPlusNormal"/>
              <w:jc w:val="center"/>
            </w:pPr>
            <w:r>
              <w:t>368,42105</w:t>
            </w:r>
          </w:p>
        </w:tc>
        <w:tc>
          <w:tcPr>
            <w:tcW w:w="1701" w:type="dxa"/>
          </w:tcPr>
          <w:p w:rsidR="007D11B6" w:rsidRDefault="007D11B6">
            <w:pPr>
              <w:pStyle w:val="ConsPlusNormal"/>
              <w:jc w:val="center"/>
            </w:pPr>
            <w:r>
              <w:t>7000,00000</w:t>
            </w: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118" w:type="dxa"/>
          </w:tcPr>
          <w:p w:rsidR="007D11B6" w:rsidRDefault="007D11B6">
            <w:pPr>
              <w:pStyle w:val="ConsPlusNormal"/>
            </w:pPr>
            <w:r>
              <w:t>Ногайский район</w:t>
            </w:r>
          </w:p>
        </w:tc>
        <w:tc>
          <w:tcPr>
            <w:tcW w:w="1701" w:type="dxa"/>
          </w:tcPr>
          <w:p w:rsidR="007D11B6" w:rsidRDefault="007D11B6">
            <w:pPr>
              <w:pStyle w:val="ConsPlusNormal"/>
              <w:jc w:val="center"/>
            </w:pPr>
            <w:r>
              <w:t>173,68421</w:t>
            </w:r>
          </w:p>
        </w:tc>
        <w:tc>
          <w:tcPr>
            <w:tcW w:w="1701" w:type="dxa"/>
          </w:tcPr>
          <w:p w:rsidR="007D11B6" w:rsidRDefault="007D11B6">
            <w:pPr>
              <w:pStyle w:val="ConsPlusNormal"/>
              <w:jc w:val="center"/>
            </w:pPr>
            <w:r>
              <w:t>3300,00000</w:t>
            </w: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118" w:type="dxa"/>
          </w:tcPr>
          <w:p w:rsidR="007D11B6" w:rsidRDefault="007D11B6">
            <w:pPr>
              <w:pStyle w:val="ConsPlusNormal"/>
            </w:pPr>
            <w:r>
              <w:t>город Махачкала</w:t>
            </w:r>
          </w:p>
        </w:tc>
        <w:tc>
          <w:tcPr>
            <w:tcW w:w="1701" w:type="dxa"/>
          </w:tcPr>
          <w:p w:rsidR="007D11B6" w:rsidRDefault="007D11B6">
            <w:pPr>
              <w:pStyle w:val="ConsPlusNormal"/>
              <w:jc w:val="center"/>
            </w:pPr>
            <w:r>
              <w:t>1000,00000</w:t>
            </w:r>
          </w:p>
        </w:tc>
        <w:tc>
          <w:tcPr>
            <w:tcW w:w="1701" w:type="dxa"/>
          </w:tcPr>
          <w:p w:rsidR="007D11B6" w:rsidRDefault="007D11B6">
            <w:pPr>
              <w:pStyle w:val="ConsPlusNormal"/>
              <w:jc w:val="center"/>
            </w:pPr>
            <w:r>
              <w:t>19000,00000</w:t>
            </w: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118" w:type="dxa"/>
          </w:tcPr>
          <w:p w:rsidR="007D11B6" w:rsidRDefault="007D11B6">
            <w:pPr>
              <w:pStyle w:val="ConsPlusNormal"/>
            </w:pPr>
            <w:r>
              <w:lastRenderedPageBreak/>
              <w:t>город Дербент</w:t>
            </w:r>
          </w:p>
        </w:tc>
        <w:tc>
          <w:tcPr>
            <w:tcW w:w="1701" w:type="dxa"/>
          </w:tcPr>
          <w:p w:rsidR="007D11B6" w:rsidRDefault="007D11B6">
            <w:pPr>
              <w:pStyle w:val="ConsPlusNormal"/>
              <w:jc w:val="center"/>
            </w:pPr>
            <w:r>
              <w:t>173,68421</w:t>
            </w:r>
          </w:p>
        </w:tc>
        <w:tc>
          <w:tcPr>
            <w:tcW w:w="1701" w:type="dxa"/>
          </w:tcPr>
          <w:p w:rsidR="007D11B6" w:rsidRDefault="007D11B6">
            <w:pPr>
              <w:pStyle w:val="ConsPlusNormal"/>
              <w:jc w:val="center"/>
            </w:pPr>
            <w:r>
              <w:t>3300,00000</w:t>
            </w: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118" w:type="dxa"/>
          </w:tcPr>
          <w:p w:rsidR="007D11B6" w:rsidRDefault="007D11B6">
            <w:pPr>
              <w:pStyle w:val="ConsPlusNormal"/>
            </w:pPr>
            <w:r>
              <w:t>город Кизляр</w:t>
            </w:r>
          </w:p>
        </w:tc>
        <w:tc>
          <w:tcPr>
            <w:tcW w:w="1701" w:type="dxa"/>
          </w:tcPr>
          <w:p w:rsidR="007D11B6" w:rsidRDefault="007D11B6">
            <w:pPr>
              <w:pStyle w:val="ConsPlusNormal"/>
              <w:jc w:val="center"/>
            </w:pPr>
            <w:r>
              <w:t>265,91579</w:t>
            </w:r>
          </w:p>
        </w:tc>
        <w:tc>
          <w:tcPr>
            <w:tcW w:w="1701" w:type="dxa"/>
          </w:tcPr>
          <w:p w:rsidR="007D11B6" w:rsidRDefault="007D11B6">
            <w:pPr>
              <w:pStyle w:val="ConsPlusNormal"/>
              <w:jc w:val="center"/>
            </w:pPr>
            <w:r>
              <w:t>5052,40000</w:t>
            </w: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3118" w:type="dxa"/>
          </w:tcPr>
          <w:p w:rsidR="007D11B6" w:rsidRDefault="007D11B6">
            <w:pPr>
              <w:pStyle w:val="ConsPlusNormal"/>
            </w:pPr>
            <w:r>
              <w:t>Всего</w:t>
            </w:r>
          </w:p>
        </w:tc>
        <w:tc>
          <w:tcPr>
            <w:tcW w:w="1701" w:type="dxa"/>
          </w:tcPr>
          <w:p w:rsidR="007D11B6" w:rsidRDefault="007D11B6">
            <w:pPr>
              <w:pStyle w:val="ConsPlusNormal"/>
              <w:jc w:val="center"/>
            </w:pPr>
            <w:r>
              <w:t>2155,38947</w:t>
            </w:r>
          </w:p>
        </w:tc>
        <w:tc>
          <w:tcPr>
            <w:tcW w:w="1701" w:type="dxa"/>
          </w:tcPr>
          <w:p w:rsidR="007D11B6" w:rsidRDefault="007D11B6">
            <w:pPr>
              <w:pStyle w:val="ConsPlusNormal"/>
              <w:jc w:val="center"/>
            </w:pPr>
            <w:r>
              <w:t>40952,40000</w:t>
            </w:r>
          </w:p>
        </w:tc>
        <w:tc>
          <w:tcPr>
            <w:tcW w:w="1701" w:type="dxa"/>
          </w:tcPr>
          <w:p w:rsidR="007D11B6" w:rsidRDefault="007D11B6">
            <w:pPr>
              <w:pStyle w:val="ConsPlusNormal"/>
            </w:pPr>
          </w:p>
        </w:tc>
        <w:tc>
          <w:tcPr>
            <w:tcW w:w="1701" w:type="dxa"/>
          </w:tcPr>
          <w:p w:rsidR="007D11B6" w:rsidRDefault="007D11B6">
            <w:pPr>
              <w:pStyle w:val="ConsPlusNormal"/>
            </w:pPr>
          </w:p>
        </w:tc>
      </w:tr>
    </w:tbl>
    <w:p w:rsidR="007D11B6" w:rsidRDefault="007D11B6">
      <w:pPr>
        <w:pStyle w:val="ConsPlusNormal"/>
        <w:sectPr w:rsidR="007D11B6">
          <w:pgSz w:w="16838" w:h="11905" w:orient="landscape"/>
          <w:pgMar w:top="1701" w:right="1134" w:bottom="850" w:left="1134" w:header="0" w:footer="0" w:gutter="0"/>
          <w:cols w:space="720"/>
          <w:titlePg/>
        </w:sectPr>
      </w:pPr>
    </w:p>
    <w:p w:rsidR="007D11B6" w:rsidRDefault="007D11B6">
      <w:pPr>
        <w:pStyle w:val="ConsPlusNormal"/>
        <w:jc w:val="both"/>
      </w:pPr>
    </w:p>
    <w:p w:rsidR="007D11B6" w:rsidRDefault="007D11B6">
      <w:pPr>
        <w:pStyle w:val="ConsPlusNormal"/>
        <w:jc w:val="both"/>
      </w:pPr>
    </w:p>
    <w:p w:rsidR="007D11B6" w:rsidRDefault="007D11B6">
      <w:pPr>
        <w:pStyle w:val="ConsPlusNormal"/>
        <w:jc w:val="both"/>
      </w:pPr>
    </w:p>
    <w:p w:rsidR="007D11B6" w:rsidRDefault="007D11B6">
      <w:pPr>
        <w:pStyle w:val="ConsPlusNormal"/>
        <w:jc w:val="both"/>
      </w:pPr>
    </w:p>
    <w:p w:rsidR="007D11B6" w:rsidRDefault="007D11B6">
      <w:pPr>
        <w:pStyle w:val="ConsPlusNormal"/>
        <w:jc w:val="both"/>
      </w:pPr>
    </w:p>
    <w:p w:rsidR="007D11B6" w:rsidRDefault="007D11B6">
      <w:pPr>
        <w:pStyle w:val="ConsPlusNormal"/>
        <w:jc w:val="right"/>
        <w:outlineLvl w:val="0"/>
      </w:pPr>
      <w:r>
        <w:t>Приложение 19</w:t>
      </w:r>
    </w:p>
    <w:p w:rsidR="007D11B6" w:rsidRDefault="007D11B6">
      <w:pPr>
        <w:pStyle w:val="ConsPlusNormal"/>
        <w:jc w:val="right"/>
      </w:pPr>
      <w:r>
        <w:t>к Закону Республики Дагестан</w:t>
      </w:r>
    </w:p>
    <w:p w:rsidR="007D11B6" w:rsidRDefault="007D11B6">
      <w:pPr>
        <w:pStyle w:val="ConsPlusNormal"/>
        <w:jc w:val="right"/>
      </w:pPr>
      <w:r>
        <w:t>"О республиканском бюджете</w:t>
      </w:r>
    </w:p>
    <w:p w:rsidR="007D11B6" w:rsidRDefault="007D11B6">
      <w:pPr>
        <w:pStyle w:val="ConsPlusNormal"/>
        <w:jc w:val="right"/>
      </w:pPr>
      <w:r>
        <w:t>Республики Дагестан на 2023 год</w:t>
      </w:r>
    </w:p>
    <w:p w:rsidR="007D11B6" w:rsidRDefault="007D11B6">
      <w:pPr>
        <w:pStyle w:val="ConsPlusNormal"/>
        <w:jc w:val="right"/>
      </w:pPr>
      <w:r>
        <w:t>и на плановый период 2024 и 2025 годов"</w:t>
      </w:r>
    </w:p>
    <w:p w:rsidR="007D11B6" w:rsidRDefault="007D11B6">
      <w:pPr>
        <w:pStyle w:val="ConsPlusNormal"/>
        <w:jc w:val="both"/>
      </w:pPr>
    </w:p>
    <w:p w:rsidR="007D11B6" w:rsidRDefault="007D11B6">
      <w:pPr>
        <w:pStyle w:val="ConsPlusTitle"/>
        <w:jc w:val="center"/>
      </w:pPr>
      <w:bookmarkStart w:id="24" w:name="P102544"/>
      <w:bookmarkEnd w:id="24"/>
      <w:r>
        <w:t>ПЕРЕЧЕНЬ</w:t>
      </w:r>
    </w:p>
    <w:p w:rsidR="007D11B6" w:rsidRDefault="007D11B6">
      <w:pPr>
        <w:pStyle w:val="ConsPlusTitle"/>
        <w:jc w:val="center"/>
      </w:pPr>
      <w:r>
        <w:t>СУБСИДИЙ, ВЫДЕЛЯЕМЫХ МЕСТНЫМ БЮДЖЕТАМ</w:t>
      </w:r>
    </w:p>
    <w:p w:rsidR="007D11B6" w:rsidRDefault="007D11B6">
      <w:pPr>
        <w:pStyle w:val="ConsPlusTitle"/>
        <w:jc w:val="center"/>
      </w:pPr>
      <w:r>
        <w:t>В ЦЕЛЯХ СОФИНАНСИРОВАНИЯ ВЫПОЛНЕНИЯ ПОЛНОМОЧИЙ</w:t>
      </w:r>
    </w:p>
    <w:p w:rsidR="007D11B6" w:rsidRDefault="007D11B6">
      <w:pPr>
        <w:pStyle w:val="ConsPlusTitle"/>
        <w:jc w:val="center"/>
      </w:pPr>
      <w:r>
        <w:t>ОРГАНОВ МЕСТНОГО САМОУПРАВЛЕНИЯ МУНИЦИПАЛЬНЫХ ОБРАЗОВАНИЙ</w:t>
      </w:r>
    </w:p>
    <w:p w:rsidR="007D11B6" w:rsidRDefault="007D11B6">
      <w:pPr>
        <w:pStyle w:val="ConsPlusTitle"/>
        <w:jc w:val="center"/>
      </w:pPr>
      <w:r>
        <w:t>РЕСПУБЛИКИ ДАГЕСТАН ПО РЕШЕНИЮ ВОПРОСОВ МЕСТНОГО ЗНАЧЕНИЯ,</w:t>
      </w:r>
    </w:p>
    <w:p w:rsidR="007D11B6" w:rsidRDefault="007D11B6">
      <w:pPr>
        <w:pStyle w:val="ConsPlusTitle"/>
        <w:jc w:val="center"/>
      </w:pPr>
      <w:r>
        <w:t>НА 2023 ГОД И НА ПЛАНОВЫЙ ПЕРИОД 2024 И 2025 ГОДОВ</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98"/>
        <w:gridCol w:w="1701"/>
        <w:gridCol w:w="1701"/>
        <w:gridCol w:w="1701"/>
      </w:tblGrid>
      <w:tr w:rsidR="007D11B6">
        <w:tc>
          <w:tcPr>
            <w:tcW w:w="3798" w:type="dxa"/>
          </w:tcPr>
          <w:p w:rsidR="007D11B6" w:rsidRDefault="007D11B6">
            <w:pPr>
              <w:pStyle w:val="ConsPlusNormal"/>
              <w:jc w:val="center"/>
            </w:pPr>
            <w:r>
              <w:t>Наименование</w:t>
            </w:r>
          </w:p>
        </w:tc>
        <w:tc>
          <w:tcPr>
            <w:tcW w:w="1701" w:type="dxa"/>
          </w:tcPr>
          <w:p w:rsidR="007D11B6" w:rsidRDefault="007D11B6">
            <w:pPr>
              <w:pStyle w:val="ConsPlusNormal"/>
              <w:jc w:val="center"/>
            </w:pPr>
            <w:r>
              <w:t>Сумма на 2023 год</w:t>
            </w:r>
          </w:p>
        </w:tc>
        <w:tc>
          <w:tcPr>
            <w:tcW w:w="1701" w:type="dxa"/>
          </w:tcPr>
          <w:p w:rsidR="007D11B6" w:rsidRDefault="007D11B6">
            <w:pPr>
              <w:pStyle w:val="ConsPlusNormal"/>
              <w:jc w:val="center"/>
            </w:pPr>
            <w:r>
              <w:t>Сумма на 2024 год</w:t>
            </w:r>
          </w:p>
        </w:tc>
        <w:tc>
          <w:tcPr>
            <w:tcW w:w="1701" w:type="dxa"/>
          </w:tcPr>
          <w:p w:rsidR="007D11B6" w:rsidRDefault="007D11B6">
            <w:pPr>
              <w:pStyle w:val="ConsPlusNormal"/>
              <w:jc w:val="center"/>
            </w:pPr>
            <w:r>
              <w:t>Сумма на 2025 год</w:t>
            </w:r>
          </w:p>
        </w:tc>
      </w:tr>
      <w:tr w:rsidR="007D11B6">
        <w:tc>
          <w:tcPr>
            <w:tcW w:w="3798" w:type="dxa"/>
          </w:tcPr>
          <w:p w:rsidR="007D11B6" w:rsidRDefault="007D11B6">
            <w:pPr>
              <w:pStyle w:val="ConsPlusNormal"/>
              <w:jc w:val="center"/>
            </w:pPr>
            <w:r>
              <w:t>2</w:t>
            </w:r>
          </w:p>
        </w:tc>
        <w:tc>
          <w:tcPr>
            <w:tcW w:w="1701" w:type="dxa"/>
          </w:tcPr>
          <w:p w:rsidR="007D11B6" w:rsidRDefault="007D11B6">
            <w:pPr>
              <w:pStyle w:val="ConsPlusNormal"/>
              <w:jc w:val="center"/>
            </w:pPr>
            <w:r>
              <w:t>3</w:t>
            </w:r>
          </w:p>
        </w:tc>
        <w:tc>
          <w:tcPr>
            <w:tcW w:w="1701" w:type="dxa"/>
          </w:tcPr>
          <w:p w:rsidR="007D11B6" w:rsidRDefault="007D11B6">
            <w:pPr>
              <w:pStyle w:val="ConsPlusNormal"/>
              <w:jc w:val="center"/>
            </w:pPr>
            <w:r>
              <w:t>4</w:t>
            </w:r>
          </w:p>
        </w:tc>
        <w:tc>
          <w:tcPr>
            <w:tcW w:w="1701" w:type="dxa"/>
          </w:tcPr>
          <w:p w:rsidR="007D11B6" w:rsidRDefault="007D11B6">
            <w:pPr>
              <w:pStyle w:val="ConsPlusNormal"/>
              <w:jc w:val="center"/>
            </w:pPr>
            <w:r>
              <w:t>5</w:t>
            </w:r>
          </w:p>
        </w:tc>
      </w:tr>
      <w:tr w:rsidR="007D11B6">
        <w:tc>
          <w:tcPr>
            <w:tcW w:w="3798" w:type="dxa"/>
          </w:tcPr>
          <w:p w:rsidR="007D11B6" w:rsidRDefault="007D11B6">
            <w:pPr>
              <w:pStyle w:val="ConsPlusNormal"/>
            </w:pPr>
            <w:r>
              <w:t>ВСЕГО</w:t>
            </w:r>
          </w:p>
        </w:tc>
        <w:tc>
          <w:tcPr>
            <w:tcW w:w="1701" w:type="dxa"/>
          </w:tcPr>
          <w:p w:rsidR="007D11B6" w:rsidRDefault="007D11B6">
            <w:pPr>
              <w:pStyle w:val="ConsPlusNormal"/>
              <w:jc w:val="center"/>
            </w:pPr>
            <w:r>
              <w:t>16622894,232</w:t>
            </w:r>
          </w:p>
        </w:tc>
        <w:tc>
          <w:tcPr>
            <w:tcW w:w="1701" w:type="dxa"/>
          </w:tcPr>
          <w:p w:rsidR="007D11B6" w:rsidRDefault="007D11B6">
            <w:pPr>
              <w:pStyle w:val="ConsPlusNormal"/>
              <w:jc w:val="center"/>
            </w:pPr>
            <w:r>
              <w:t>17391553,260</w:t>
            </w:r>
          </w:p>
        </w:tc>
        <w:tc>
          <w:tcPr>
            <w:tcW w:w="1701" w:type="dxa"/>
          </w:tcPr>
          <w:p w:rsidR="007D11B6" w:rsidRDefault="007D11B6">
            <w:pPr>
              <w:pStyle w:val="ConsPlusNormal"/>
              <w:jc w:val="center"/>
            </w:pPr>
            <w:r>
              <w:t>22283605,840</w:t>
            </w:r>
          </w:p>
        </w:tc>
      </w:tr>
      <w:tr w:rsidR="007D11B6">
        <w:tc>
          <w:tcPr>
            <w:tcW w:w="3798" w:type="dxa"/>
          </w:tcPr>
          <w:p w:rsidR="007D11B6" w:rsidRDefault="007D11B6">
            <w:pPr>
              <w:pStyle w:val="ConsPlusNormal"/>
            </w:pPr>
            <w:r>
              <w:t>Субсидия бюджетам субъектов Российской Федерации на поддержку отрасли культуры (обеспечение учреждений культуры специализированным автотранспортом для обслуживания населения, в том числе сельского населения)</w:t>
            </w:r>
          </w:p>
        </w:tc>
        <w:tc>
          <w:tcPr>
            <w:tcW w:w="1701" w:type="dxa"/>
          </w:tcPr>
          <w:p w:rsidR="007D11B6" w:rsidRDefault="007D11B6">
            <w:pPr>
              <w:pStyle w:val="ConsPlusNormal"/>
              <w:jc w:val="center"/>
            </w:pPr>
            <w:r>
              <w:t>0,000</w:t>
            </w:r>
          </w:p>
        </w:tc>
        <w:tc>
          <w:tcPr>
            <w:tcW w:w="1701" w:type="dxa"/>
          </w:tcPr>
          <w:p w:rsidR="007D11B6" w:rsidRDefault="007D11B6">
            <w:pPr>
              <w:pStyle w:val="ConsPlusNormal"/>
              <w:jc w:val="center"/>
            </w:pPr>
            <w:r>
              <w:t>15896,526</w:t>
            </w:r>
          </w:p>
        </w:tc>
        <w:tc>
          <w:tcPr>
            <w:tcW w:w="1701" w:type="dxa"/>
          </w:tcPr>
          <w:p w:rsidR="007D11B6" w:rsidRDefault="007D11B6">
            <w:pPr>
              <w:pStyle w:val="ConsPlusNormal"/>
              <w:jc w:val="center"/>
            </w:pPr>
            <w:r>
              <w:t>0,000</w:t>
            </w:r>
          </w:p>
        </w:tc>
      </w:tr>
      <w:tr w:rsidR="007D11B6">
        <w:tc>
          <w:tcPr>
            <w:tcW w:w="3798" w:type="dxa"/>
          </w:tcPr>
          <w:p w:rsidR="007D11B6" w:rsidRDefault="007D11B6">
            <w:pPr>
              <w:pStyle w:val="ConsPlusNormal"/>
            </w:pPr>
            <w:r>
              <w:t>Субсидия на поддержку отрасли культуры (оснащение образовательных учреждений в сфере культуры (детские школы искусств по видам искусств училища) музыкальными инструментами, оборудованием и учебными материалами)</w:t>
            </w:r>
          </w:p>
        </w:tc>
        <w:tc>
          <w:tcPr>
            <w:tcW w:w="1701" w:type="dxa"/>
          </w:tcPr>
          <w:p w:rsidR="007D11B6" w:rsidRDefault="007D11B6">
            <w:pPr>
              <w:pStyle w:val="ConsPlusNormal"/>
              <w:jc w:val="center"/>
            </w:pPr>
            <w:r>
              <w:t>0,000</w:t>
            </w:r>
          </w:p>
        </w:tc>
        <w:tc>
          <w:tcPr>
            <w:tcW w:w="1701" w:type="dxa"/>
          </w:tcPr>
          <w:p w:rsidR="007D11B6" w:rsidRDefault="007D11B6">
            <w:pPr>
              <w:pStyle w:val="ConsPlusNormal"/>
              <w:jc w:val="center"/>
            </w:pPr>
            <w:r>
              <w:t>43107,790</w:t>
            </w:r>
          </w:p>
        </w:tc>
        <w:tc>
          <w:tcPr>
            <w:tcW w:w="1701" w:type="dxa"/>
          </w:tcPr>
          <w:p w:rsidR="007D11B6" w:rsidRDefault="007D11B6">
            <w:pPr>
              <w:pStyle w:val="ConsPlusNormal"/>
              <w:jc w:val="center"/>
            </w:pPr>
            <w:r>
              <w:t>0,000</w:t>
            </w:r>
          </w:p>
        </w:tc>
      </w:tr>
      <w:tr w:rsidR="007D11B6">
        <w:tc>
          <w:tcPr>
            <w:tcW w:w="3798" w:type="dxa"/>
          </w:tcPr>
          <w:p w:rsidR="007D11B6" w:rsidRDefault="007D11B6">
            <w:pPr>
              <w:pStyle w:val="ConsPlusNormal"/>
            </w:pPr>
            <w:r>
              <w:t>Субсидия бюджетам субъектов Российской Федерации на развития и укрепления материально-технической базы муниципальных домов культуры в населенных пунктах с числом жителей до 50 тысяч человек</w:t>
            </w:r>
          </w:p>
        </w:tc>
        <w:tc>
          <w:tcPr>
            <w:tcW w:w="1701" w:type="dxa"/>
          </w:tcPr>
          <w:p w:rsidR="007D11B6" w:rsidRDefault="007D11B6">
            <w:pPr>
              <w:pStyle w:val="ConsPlusNormal"/>
              <w:jc w:val="center"/>
            </w:pPr>
            <w:r>
              <w:t>39352,105</w:t>
            </w:r>
          </w:p>
        </w:tc>
        <w:tc>
          <w:tcPr>
            <w:tcW w:w="1701" w:type="dxa"/>
          </w:tcPr>
          <w:p w:rsidR="007D11B6" w:rsidRDefault="007D11B6">
            <w:pPr>
              <w:pStyle w:val="ConsPlusNormal"/>
              <w:jc w:val="center"/>
            </w:pPr>
            <w:r>
              <w:t>39352,105</w:t>
            </w:r>
          </w:p>
        </w:tc>
        <w:tc>
          <w:tcPr>
            <w:tcW w:w="1701" w:type="dxa"/>
          </w:tcPr>
          <w:p w:rsidR="007D11B6" w:rsidRDefault="007D11B6">
            <w:pPr>
              <w:pStyle w:val="ConsPlusNormal"/>
              <w:jc w:val="center"/>
            </w:pPr>
            <w:r>
              <w:t>39166,320</w:t>
            </w:r>
          </w:p>
        </w:tc>
      </w:tr>
      <w:tr w:rsidR="007D11B6">
        <w:tc>
          <w:tcPr>
            <w:tcW w:w="3798" w:type="dxa"/>
          </w:tcPr>
          <w:p w:rsidR="007D11B6" w:rsidRDefault="007D11B6">
            <w:pPr>
              <w:pStyle w:val="ConsPlusNormal"/>
            </w:pPr>
            <w:r>
              <w:t xml:space="preserve">Субсидия бюджетам субъектов Российской Федерации на поддержку </w:t>
            </w:r>
            <w:r>
              <w:lastRenderedPageBreak/>
              <w:t>отрасли культуры (комплектование книжных фондов библиотек муниципальных образований и государственных общедоступных библиотек субъектов Российской Федерации)</w:t>
            </w:r>
          </w:p>
        </w:tc>
        <w:tc>
          <w:tcPr>
            <w:tcW w:w="1701" w:type="dxa"/>
          </w:tcPr>
          <w:p w:rsidR="007D11B6" w:rsidRDefault="007D11B6">
            <w:pPr>
              <w:pStyle w:val="ConsPlusNormal"/>
              <w:jc w:val="center"/>
            </w:pPr>
            <w:r>
              <w:lastRenderedPageBreak/>
              <w:t>8093,895</w:t>
            </w:r>
          </w:p>
        </w:tc>
        <w:tc>
          <w:tcPr>
            <w:tcW w:w="1701" w:type="dxa"/>
          </w:tcPr>
          <w:p w:rsidR="007D11B6" w:rsidRDefault="007D11B6">
            <w:pPr>
              <w:pStyle w:val="ConsPlusNormal"/>
              <w:jc w:val="center"/>
            </w:pPr>
            <w:r>
              <w:t>8093,895</w:t>
            </w:r>
          </w:p>
        </w:tc>
        <w:tc>
          <w:tcPr>
            <w:tcW w:w="1701" w:type="dxa"/>
          </w:tcPr>
          <w:p w:rsidR="007D11B6" w:rsidRDefault="007D11B6">
            <w:pPr>
              <w:pStyle w:val="ConsPlusNormal"/>
              <w:jc w:val="center"/>
            </w:pPr>
            <w:r>
              <w:t>8112,105</w:t>
            </w:r>
          </w:p>
        </w:tc>
      </w:tr>
      <w:tr w:rsidR="007D11B6">
        <w:tc>
          <w:tcPr>
            <w:tcW w:w="3798" w:type="dxa"/>
          </w:tcPr>
          <w:p w:rsidR="007D11B6" w:rsidRDefault="007D11B6">
            <w:pPr>
              <w:pStyle w:val="ConsPlusNormal"/>
            </w:pPr>
            <w:r>
              <w:lastRenderedPageBreak/>
              <w:t>Субсидия бюджетам субъектов Российской Федерации на поддержку отрасли культура (государственная поддержка лучших работников сельских учреждений культуры)</w:t>
            </w:r>
          </w:p>
        </w:tc>
        <w:tc>
          <w:tcPr>
            <w:tcW w:w="1701" w:type="dxa"/>
          </w:tcPr>
          <w:p w:rsidR="007D11B6" w:rsidRDefault="007D11B6">
            <w:pPr>
              <w:pStyle w:val="ConsPlusNormal"/>
              <w:jc w:val="center"/>
            </w:pPr>
            <w:r>
              <w:t>1526,316</w:t>
            </w:r>
          </w:p>
        </w:tc>
        <w:tc>
          <w:tcPr>
            <w:tcW w:w="1701" w:type="dxa"/>
          </w:tcPr>
          <w:p w:rsidR="007D11B6" w:rsidRDefault="007D11B6">
            <w:pPr>
              <w:pStyle w:val="ConsPlusNormal"/>
              <w:jc w:val="center"/>
            </w:pPr>
            <w:r>
              <w:t>1526,316</w:t>
            </w:r>
          </w:p>
        </w:tc>
        <w:tc>
          <w:tcPr>
            <w:tcW w:w="1701" w:type="dxa"/>
          </w:tcPr>
          <w:p w:rsidR="007D11B6" w:rsidRDefault="007D11B6">
            <w:pPr>
              <w:pStyle w:val="ConsPlusNormal"/>
              <w:jc w:val="center"/>
            </w:pPr>
            <w:r>
              <w:t>0,000</w:t>
            </w:r>
          </w:p>
        </w:tc>
      </w:tr>
      <w:tr w:rsidR="007D11B6">
        <w:tc>
          <w:tcPr>
            <w:tcW w:w="3798" w:type="dxa"/>
          </w:tcPr>
          <w:p w:rsidR="007D11B6" w:rsidRDefault="007D11B6">
            <w:pPr>
              <w:pStyle w:val="ConsPlusNormal"/>
            </w:pPr>
            <w:r>
              <w:t>Субсидия бюджетам субъектов Российской Федерации на поддержку отрасли культура (государственная поддержка лучших сельских учреждений культуры)</w:t>
            </w:r>
          </w:p>
        </w:tc>
        <w:tc>
          <w:tcPr>
            <w:tcW w:w="1701" w:type="dxa"/>
          </w:tcPr>
          <w:p w:rsidR="007D11B6" w:rsidRDefault="007D11B6">
            <w:pPr>
              <w:pStyle w:val="ConsPlusNormal"/>
              <w:jc w:val="center"/>
            </w:pPr>
            <w:r>
              <w:t>2842,105</w:t>
            </w:r>
          </w:p>
        </w:tc>
        <w:tc>
          <w:tcPr>
            <w:tcW w:w="1701" w:type="dxa"/>
          </w:tcPr>
          <w:p w:rsidR="007D11B6" w:rsidRDefault="007D11B6">
            <w:pPr>
              <w:pStyle w:val="ConsPlusNormal"/>
              <w:jc w:val="center"/>
            </w:pPr>
            <w:r>
              <w:t>2842,105</w:t>
            </w:r>
          </w:p>
        </w:tc>
        <w:tc>
          <w:tcPr>
            <w:tcW w:w="1701" w:type="dxa"/>
          </w:tcPr>
          <w:p w:rsidR="007D11B6" w:rsidRDefault="007D11B6">
            <w:pPr>
              <w:pStyle w:val="ConsPlusNormal"/>
              <w:jc w:val="center"/>
            </w:pPr>
            <w:r>
              <w:t>0,000</w:t>
            </w:r>
          </w:p>
        </w:tc>
      </w:tr>
      <w:tr w:rsidR="007D11B6">
        <w:tc>
          <w:tcPr>
            <w:tcW w:w="3798" w:type="dxa"/>
          </w:tcPr>
          <w:p w:rsidR="007D11B6" w:rsidRDefault="007D11B6">
            <w:pPr>
              <w:pStyle w:val="ConsPlusNormal"/>
            </w:pPr>
            <w:r>
              <w:t>Субсидия на реконструкцию и капитальный ремонт муниципальных музеев</w:t>
            </w:r>
          </w:p>
        </w:tc>
        <w:tc>
          <w:tcPr>
            <w:tcW w:w="1701" w:type="dxa"/>
          </w:tcPr>
          <w:p w:rsidR="007D11B6" w:rsidRDefault="007D11B6">
            <w:pPr>
              <w:pStyle w:val="ConsPlusNormal"/>
              <w:jc w:val="center"/>
            </w:pPr>
            <w:r>
              <w:t>12369,596</w:t>
            </w:r>
          </w:p>
        </w:tc>
        <w:tc>
          <w:tcPr>
            <w:tcW w:w="1701" w:type="dxa"/>
          </w:tcPr>
          <w:p w:rsidR="007D11B6" w:rsidRDefault="007D11B6">
            <w:pPr>
              <w:pStyle w:val="ConsPlusNormal"/>
              <w:jc w:val="center"/>
            </w:pPr>
            <w:r>
              <w:t>0,000</w:t>
            </w:r>
          </w:p>
        </w:tc>
        <w:tc>
          <w:tcPr>
            <w:tcW w:w="1701" w:type="dxa"/>
          </w:tcPr>
          <w:p w:rsidR="007D11B6" w:rsidRDefault="007D11B6">
            <w:pPr>
              <w:pStyle w:val="ConsPlusNormal"/>
              <w:jc w:val="center"/>
            </w:pPr>
            <w:r>
              <w:t>0,000</w:t>
            </w:r>
          </w:p>
        </w:tc>
      </w:tr>
      <w:tr w:rsidR="007D11B6">
        <w:tc>
          <w:tcPr>
            <w:tcW w:w="3798" w:type="dxa"/>
          </w:tcPr>
          <w:p w:rsidR="007D11B6" w:rsidRDefault="007D11B6">
            <w:pPr>
              <w:pStyle w:val="ConsPlusNormal"/>
            </w:pPr>
            <w:r>
              <w:t>Субсидия на развитие сети учреждений культурно-досугового типа</w:t>
            </w:r>
          </w:p>
        </w:tc>
        <w:tc>
          <w:tcPr>
            <w:tcW w:w="1701" w:type="dxa"/>
          </w:tcPr>
          <w:p w:rsidR="007D11B6" w:rsidRDefault="007D11B6">
            <w:pPr>
              <w:pStyle w:val="ConsPlusNormal"/>
              <w:jc w:val="center"/>
            </w:pPr>
            <w:r>
              <w:t>97684,737</w:t>
            </w:r>
          </w:p>
        </w:tc>
        <w:tc>
          <w:tcPr>
            <w:tcW w:w="1701" w:type="dxa"/>
          </w:tcPr>
          <w:p w:rsidR="007D11B6" w:rsidRDefault="007D11B6">
            <w:pPr>
              <w:pStyle w:val="ConsPlusNormal"/>
              <w:jc w:val="center"/>
            </w:pPr>
            <w:r>
              <w:t>120257,158</w:t>
            </w:r>
          </w:p>
        </w:tc>
        <w:tc>
          <w:tcPr>
            <w:tcW w:w="1701" w:type="dxa"/>
          </w:tcPr>
          <w:p w:rsidR="007D11B6" w:rsidRDefault="007D11B6">
            <w:pPr>
              <w:pStyle w:val="ConsPlusNormal"/>
              <w:jc w:val="center"/>
            </w:pPr>
            <w:r>
              <w:t>0,000</w:t>
            </w:r>
          </w:p>
        </w:tc>
      </w:tr>
      <w:tr w:rsidR="007D11B6">
        <w:tc>
          <w:tcPr>
            <w:tcW w:w="3798" w:type="dxa"/>
          </w:tcPr>
          <w:p w:rsidR="007D11B6" w:rsidRDefault="007D11B6">
            <w:pPr>
              <w:pStyle w:val="ConsPlusNormal"/>
            </w:pPr>
            <w:r>
              <w:t>Субсидия на техническое оснащение муниципальных музеев</w:t>
            </w:r>
          </w:p>
        </w:tc>
        <w:tc>
          <w:tcPr>
            <w:tcW w:w="1701" w:type="dxa"/>
          </w:tcPr>
          <w:p w:rsidR="007D11B6" w:rsidRDefault="007D11B6">
            <w:pPr>
              <w:pStyle w:val="ConsPlusNormal"/>
              <w:jc w:val="center"/>
            </w:pPr>
            <w:r>
              <w:t>8510,101</w:t>
            </w:r>
          </w:p>
        </w:tc>
        <w:tc>
          <w:tcPr>
            <w:tcW w:w="1701" w:type="dxa"/>
          </w:tcPr>
          <w:p w:rsidR="007D11B6" w:rsidRDefault="007D11B6">
            <w:pPr>
              <w:pStyle w:val="ConsPlusNormal"/>
              <w:jc w:val="center"/>
            </w:pPr>
            <w:r>
              <w:t>0,000</w:t>
            </w:r>
          </w:p>
        </w:tc>
        <w:tc>
          <w:tcPr>
            <w:tcW w:w="1701" w:type="dxa"/>
          </w:tcPr>
          <w:p w:rsidR="007D11B6" w:rsidRDefault="007D11B6">
            <w:pPr>
              <w:pStyle w:val="ConsPlusNormal"/>
              <w:jc w:val="center"/>
            </w:pPr>
            <w:r>
              <w:t>0,000</w:t>
            </w:r>
          </w:p>
        </w:tc>
      </w:tr>
      <w:tr w:rsidR="007D11B6">
        <w:tc>
          <w:tcPr>
            <w:tcW w:w="3798" w:type="dxa"/>
          </w:tcPr>
          <w:p w:rsidR="007D11B6" w:rsidRDefault="007D11B6">
            <w:pPr>
              <w:pStyle w:val="ConsPlusNormal"/>
            </w:pPr>
            <w:r>
              <w:t>Субсидия на софинансирование расходных обязательств субъектов Российской Федерации, возникающих при реализации мероприятий по модернизации региональных и муниципальных детских школ искусств по видам искусств</w:t>
            </w:r>
          </w:p>
        </w:tc>
        <w:tc>
          <w:tcPr>
            <w:tcW w:w="1701" w:type="dxa"/>
          </w:tcPr>
          <w:p w:rsidR="007D11B6" w:rsidRDefault="007D11B6">
            <w:pPr>
              <w:pStyle w:val="ConsPlusNormal"/>
              <w:jc w:val="center"/>
            </w:pPr>
            <w:r>
              <w:t>13098,842</w:t>
            </w:r>
          </w:p>
        </w:tc>
        <w:tc>
          <w:tcPr>
            <w:tcW w:w="1701" w:type="dxa"/>
          </w:tcPr>
          <w:p w:rsidR="007D11B6" w:rsidRDefault="007D11B6">
            <w:pPr>
              <w:pStyle w:val="ConsPlusNormal"/>
              <w:jc w:val="center"/>
            </w:pPr>
            <w:r>
              <w:t>20800,632</w:t>
            </w:r>
          </w:p>
        </w:tc>
        <w:tc>
          <w:tcPr>
            <w:tcW w:w="1701" w:type="dxa"/>
          </w:tcPr>
          <w:p w:rsidR="007D11B6" w:rsidRDefault="007D11B6">
            <w:pPr>
              <w:pStyle w:val="ConsPlusNormal"/>
              <w:jc w:val="center"/>
            </w:pPr>
            <w:r>
              <w:t>0,000</w:t>
            </w:r>
          </w:p>
        </w:tc>
      </w:tr>
      <w:tr w:rsidR="007D11B6">
        <w:tc>
          <w:tcPr>
            <w:tcW w:w="3798" w:type="dxa"/>
          </w:tcPr>
          <w:p w:rsidR="007D11B6" w:rsidRDefault="007D11B6">
            <w:pPr>
              <w:pStyle w:val="ConsPlusNormal"/>
            </w:pPr>
            <w:r>
              <w:t>Субсидия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tcPr>
          <w:p w:rsidR="007D11B6" w:rsidRDefault="007D11B6">
            <w:pPr>
              <w:pStyle w:val="ConsPlusNormal"/>
              <w:jc w:val="center"/>
            </w:pPr>
            <w:r>
              <w:t>2756644,290</w:t>
            </w:r>
          </w:p>
        </w:tc>
        <w:tc>
          <w:tcPr>
            <w:tcW w:w="1701" w:type="dxa"/>
          </w:tcPr>
          <w:p w:rsidR="007D11B6" w:rsidRDefault="007D11B6">
            <w:pPr>
              <w:pStyle w:val="ConsPlusNormal"/>
              <w:jc w:val="center"/>
            </w:pPr>
            <w:r>
              <w:t>2756644,290</w:t>
            </w:r>
          </w:p>
        </w:tc>
        <w:tc>
          <w:tcPr>
            <w:tcW w:w="1701" w:type="dxa"/>
          </w:tcPr>
          <w:p w:rsidR="007D11B6" w:rsidRDefault="007D11B6">
            <w:pPr>
              <w:pStyle w:val="ConsPlusNormal"/>
              <w:jc w:val="center"/>
            </w:pPr>
            <w:r>
              <w:t>2820685,580</w:t>
            </w:r>
          </w:p>
        </w:tc>
      </w:tr>
      <w:tr w:rsidR="007D11B6">
        <w:tc>
          <w:tcPr>
            <w:tcW w:w="3798" w:type="dxa"/>
          </w:tcPr>
          <w:p w:rsidR="007D11B6" w:rsidRDefault="007D11B6">
            <w:pPr>
              <w:pStyle w:val="ConsPlusNormal"/>
            </w:pPr>
            <w:r>
              <w:t>Субсидия на реализацию мероприятий по модернизации школьных систем образования</w:t>
            </w:r>
          </w:p>
        </w:tc>
        <w:tc>
          <w:tcPr>
            <w:tcW w:w="1701" w:type="dxa"/>
          </w:tcPr>
          <w:p w:rsidR="007D11B6" w:rsidRDefault="007D11B6">
            <w:pPr>
              <w:pStyle w:val="ConsPlusNormal"/>
              <w:jc w:val="center"/>
            </w:pPr>
            <w:r>
              <w:t>2461556,316</w:t>
            </w:r>
          </w:p>
        </w:tc>
        <w:tc>
          <w:tcPr>
            <w:tcW w:w="1701" w:type="dxa"/>
          </w:tcPr>
          <w:p w:rsidR="007D11B6" w:rsidRDefault="007D11B6">
            <w:pPr>
              <w:pStyle w:val="ConsPlusNormal"/>
              <w:jc w:val="center"/>
            </w:pPr>
            <w:r>
              <w:t>0,000</w:t>
            </w:r>
          </w:p>
        </w:tc>
        <w:tc>
          <w:tcPr>
            <w:tcW w:w="1701" w:type="dxa"/>
          </w:tcPr>
          <w:p w:rsidR="007D11B6" w:rsidRDefault="007D11B6">
            <w:pPr>
              <w:pStyle w:val="ConsPlusNormal"/>
              <w:jc w:val="center"/>
            </w:pPr>
            <w:r>
              <w:t>0,000</w:t>
            </w:r>
          </w:p>
        </w:tc>
      </w:tr>
      <w:tr w:rsidR="007D11B6">
        <w:tc>
          <w:tcPr>
            <w:tcW w:w="3798" w:type="dxa"/>
          </w:tcPr>
          <w:p w:rsidR="007D11B6" w:rsidRDefault="007D11B6">
            <w:pPr>
              <w:pStyle w:val="ConsPlusNormal"/>
            </w:pPr>
            <w:r>
              <w:t xml:space="preserve">Субсидия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w:t>
            </w:r>
            <w:r>
              <w:lastRenderedPageBreak/>
              <w:t>программы на дому</w:t>
            </w:r>
          </w:p>
        </w:tc>
        <w:tc>
          <w:tcPr>
            <w:tcW w:w="1701" w:type="dxa"/>
          </w:tcPr>
          <w:p w:rsidR="007D11B6" w:rsidRDefault="007D11B6">
            <w:pPr>
              <w:pStyle w:val="ConsPlusNormal"/>
              <w:jc w:val="center"/>
            </w:pPr>
            <w:r>
              <w:lastRenderedPageBreak/>
              <w:t>86145,308</w:t>
            </w:r>
          </w:p>
        </w:tc>
        <w:tc>
          <w:tcPr>
            <w:tcW w:w="1701" w:type="dxa"/>
          </w:tcPr>
          <w:p w:rsidR="007D11B6" w:rsidRDefault="007D11B6">
            <w:pPr>
              <w:pStyle w:val="ConsPlusNormal"/>
              <w:jc w:val="center"/>
            </w:pPr>
            <w:r>
              <w:t>86145,308</w:t>
            </w:r>
          </w:p>
        </w:tc>
        <w:tc>
          <w:tcPr>
            <w:tcW w:w="1701" w:type="dxa"/>
          </w:tcPr>
          <w:p w:rsidR="007D11B6" w:rsidRDefault="007D11B6">
            <w:pPr>
              <w:pStyle w:val="ConsPlusNormal"/>
              <w:jc w:val="center"/>
            </w:pPr>
            <w:r>
              <w:t>86145,308</w:t>
            </w:r>
          </w:p>
        </w:tc>
      </w:tr>
      <w:tr w:rsidR="007D11B6">
        <w:tc>
          <w:tcPr>
            <w:tcW w:w="3798" w:type="dxa"/>
          </w:tcPr>
          <w:p w:rsidR="007D11B6" w:rsidRDefault="007D11B6">
            <w:pPr>
              <w:pStyle w:val="ConsPlusNormal"/>
            </w:pPr>
            <w:r>
              <w:lastRenderedPageBreak/>
              <w:t>Субсидия на организацию двухразового питания в лагерях с дневным пребыванием детей, в том числе на оплату стоимости набора продуктов питания или готовых блюд и их транспортировку</w:t>
            </w:r>
          </w:p>
        </w:tc>
        <w:tc>
          <w:tcPr>
            <w:tcW w:w="1701" w:type="dxa"/>
          </w:tcPr>
          <w:p w:rsidR="007D11B6" w:rsidRDefault="007D11B6">
            <w:pPr>
              <w:pStyle w:val="ConsPlusNormal"/>
              <w:jc w:val="center"/>
            </w:pPr>
            <w:r>
              <w:t>45400,000</w:t>
            </w:r>
          </w:p>
        </w:tc>
        <w:tc>
          <w:tcPr>
            <w:tcW w:w="1701" w:type="dxa"/>
          </w:tcPr>
          <w:p w:rsidR="007D11B6" w:rsidRDefault="007D11B6">
            <w:pPr>
              <w:pStyle w:val="ConsPlusNormal"/>
              <w:jc w:val="center"/>
            </w:pPr>
            <w:r>
              <w:t>45400,000</w:t>
            </w:r>
          </w:p>
        </w:tc>
        <w:tc>
          <w:tcPr>
            <w:tcW w:w="1701" w:type="dxa"/>
          </w:tcPr>
          <w:p w:rsidR="007D11B6" w:rsidRDefault="007D11B6">
            <w:pPr>
              <w:pStyle w:val="ConsPlusNormal"/>
              <w:jc w:val="center"/>
            </w:pPr>
            <w:r>
              <w:t>45400,000</w:t>
            </w:r>
          </w:p>
        </w:tc>
      </w:tr>
      <w:tr w:rsidR="007D11B6">
        <w:tc>
          <w:tcPr>
            <w:tcW w:w="3798" w:type="dxa"/>
          </w:tcPr>
          <w:p w:rsidR="007D11B6" w:rsidRDefault="007D11B6">
            <w:pPr>
              <w:pStyle w:val="ConsPlusNormal"/>
            </w:pPr>
            <w:r>
              <w:t>Субсидия на капитальный ремонт, завершение строительства и оснащенние общеобразовательных школ</w:t>
            </w:r>
          </w:p>
        </w:tc>
        <w:tc>
          <w:tcPr>
            <w:tcW w:w="1701" w:type="dxa"/>
          </w:tcPr>
          <w:p w:rsidR="007D11B6" w:rsidRDefault="007D11B6">
            <w:pPr>
              <w:pStyle w:val="ConsPlusNormal"/>
              <w:jc w:val="center"/>
            </w:pPr>
            <w:r>
              <w:t>67300,000</w:t>
            </w:r>
          </w:p>
        </w:tc>
        <w:tc>
          <w:tcPr>
            <w:tcW w:w="1701" w:type="dxa"/>
          </w:tcPr>
          <w:p w:rsidR="007D11B6" w:rsidRDefault="007D11B6">
            <w:pPr>
              <w:pStyle w:val="ConsPlusNormal"/>
              <w:jc w:val="center"/>
            </w:pPr>
            <w:r>
              <w:t>0,000</w:t>
            </w:r>
          </w:p>
        </w:tc>
        <w:tc>
          <w:tcPr>
            <w:tcW w:w="1701" w:type="dxa"/>
          </w:tcPr>
          <w:p w:rsidR="007D11B6" w:rsidRDefault="007D11B6">
            <w:pPr>
              <w:pStyle w:val="ConsPlusNormal"/>
              <w:jc w:val="center"/>
            </w:pPr>
            <w:r>
              <w:t>0,000</w:t>
            </w:r>
          </w:p>
        </w:tc>
      </w:tr>
      <w:tr w:rsidR="007D11B6">
        <w:tc>
          <w:tcPr>
            <w:tcW w:w="3798" w:type="dxa"/>
          </w:tcPr>
          <w:p w:rsidR="007D11B6" w:rsidRDefault="007D11B6">
            <w:pPr>
              <w:pStyle w:val="ConsPlusNormal"/>
            </w:pPr>
            <w:r>
              <w:t xml:space="preserve">Субсидия на реализацию мероприятий государственной </w:t>
            </w:r>
            <w:hyperlink r:id="rId2125">
              <w:r>
                <w:rPr>
                  <w:color w:val="0000FF"/>
                </w:rPr>
                <w:t>программы</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1701" w:type="dxa"/>
          </w:tcPr>
          <w:p w:rsidR="007D11B6" w:rsidRDefault="007D11B6">
            <w:pPr>
              <w:pStyle w:val="ConsPlusNormal"/>
              <w:jc w:val="center"/>
            </w:pPr>
            <w:r>
              <w:t>4467168,862</w:t>
            </w:r>
          </w:p>
        </w:tc>
        <w:tc>
          <w:tcPr>
            <w:tcW w:w="1701" w:type="dxa"/>
          </w:tcPr>
          <w:p w:rsidR="007D11B6" w:rsidRDefault="007D11B6">
            <w:pPr>
              <w:pStyle w:val="ConsPlusNormal"/>
              <w:jc w:val="center"/>
            </w:pPr>
            <w:r>
              <w:t>8234706,130</w:t>
            </w:r>
          </w:p>
        </w:tc>
        <w:tc>
          <w:tcPr>
            <w:tcW w:w="1701" w:type="dxa"/>
          </w:tcPr>
          <w:p w:rsidR="007D11B6" w:rsidRDefault="007D11B6">
            <w:pPr>
              <w:pStyle w:val="ConsPlusNormal"/>
              <w:jc w:val="center"/>
            </w:pPr>
            <w:r>
              <w:t>14472260,710</w:t>
            </w:r>
          </w:p>
        </w:tc>
      </w:tr>
      <w:tr w:rsidR="007D11B6">
        <w:tc>
          <w:tcPr>
            <w:tcW w:w="3798" w:type="dxa"/>
          </w:tcPr>
          <w:p w:rsidR="007D11B6" w:rsidRDefault="007D11B6">
            <w:pPr>
              <w:pStyle w:val="ConsPlusNormal"/>
            </w:pPr>
            <w:r>
              <w:t xml:space="preserve">Субсидия на реализацию мероприятий государственной </w:t>
            </w:r>
            <w:hyperlink r:id="rId2126">
              <w:r>
                <w:rPr>
                  <w:color w:val="0000FF"/>
                </w:rPr>
                <w:t>программы</w:t>
              </w:r>
            </w:hyperlink>
            <w:r>
              <w:t xml:space="preserve"> Республики Дагестан "Обеспечение развития и реализации городским округом с внутригородским делением "город Махачкала" функций столицы Республики Дагестан"</w:t>
            </w:r>
          </w:p>
        </w:tc>
        <w:tc>
          <w:tcPr>
            <w:tcW w:w="1701" w:type="dxa"/>
          </w:tcPr>
          <w:p w:rsidR="007D11B6" w:rsidRDefault="007D11B6">
            <w:pPr>
              <w:pStyle w:val="ConsPlusNormal"/>
              <w:jc w:val="center"/>
            </w:pPr>
            <w:r>
              <w:t>787150,000</w:t>
            </w:r>
          </w:p>
        </w:tc>
        <w:tc>
          <w:tcPr>
            <w:tcW w:w="1701" w:type="dxa"/>
          </w:tcPr>
          <w:p w:rsidR="007D11B6" w:rsidRDefault="007D11B6">
            <w:pPr>
              <w:pStyle w:val="ConsPlusNormal"/>
              <w:jc w:val="center"/>
            </w:pPr>
            <w:r>
              <w:t>0,000</w:t>
            </w:r>
          </w:p>
        </w:tc>
        <w:tc>
          <w:tcPr>
            <w:tcW w:w="1701" w:type="dxa"/>
          </w:tcPr>
          <w:p w:rsidR="007D11B6" w:rsidRDefault="007D11B6">
            <w:pPr>
              <w:pStyle w:val="ConsPlusNormal"/>
              <w:jc w:val="center"/>
            </w:pPr>
            <w:r>
              <w:t>0,000</w:t>
            </w:r>
          </w:p>
        </w:tc>
      </w:tr>
      <w:tr w:rsidR="007D11B6">
        <w:tc>
          <w:tcPr>
            <w:tcW w:w="3798" w:type="dxa"/>
          </w:tcPr>
          <w:p w:rsidR="007D11B6" w:rsidRDefault="007D11B6">
            <w:pPr>
              <w:pStyle w:val="ConsPlusNormal"/>
            </w:pPr>
            <w:r>
              <w:t>Субсидия на поддержку муниципальных программ формирования современной городской среды</w:t>
            </w:r>
          </w:p>
        </w:tc>
        <w:tc>
          <w:tcPr>
            <w:tcW w:w="1701" w:type="dxa"/>
          </w:tcPr>
          <w:p w:rsidR="007D11B6" w:rsidRDefault="007D11B6">
            <w:pPr>
              <w:pStyle w:val="ConsPlusNormal"/>
              <w:jc w:val="center"/>
            </w:pPr>
            <w:r>
              <w:t>908495,657</w:t>
            </w:r>
          </w:p>
        </w:tc>
        <w:tc>
          <w:tcPr>
            <w:tcW w:w="1701" w:type="dxa"/>
          </w:tcPr>
          <w:p w:rsidR="007D11B6" w:rsidRDefault="007D11B6">
            <w:pPr>
              <w:pStyle w:val="ConsPlusNormal"/>
              <w:jc w:val="center"/>
            </w:pPr>
            <w:r>
              <w:t>1018967,576</w:t>
            </w:r>
          </w:p>
        </w:tc>
        <w:tc>
          <w:tcPr>
            <w:tcW w:w="1701" w:type="dxa"/>
          </w:tcPr>
          <w:p w:rsidR="007D11B6" w:rsidRDefault="007D11B6">
            <w:pPr>
              <w:pStyle w:val="ConsPlusNormal"/>
              <w:jc w:val="center"/>
            </w:pPr>
            <w:r>
              <w:t>0,000</w:t>
            </w:r>
          </w:p>
        </w:tc>
      </w:tr>
      <w:tr w:rsidR="007D11B6">
        <w:tc>
          <w:tcPr>
            <w:tcW w:w="3798" w:type="dxa"/>
          </w:tcPr>
          <w:p w:rsidR="007D11B6" w:rsidRDefault="007D11B6">
            <w:pPr>
              <w:pStyle w:val="ConsPlusNormal"/>
            </w:pPr>
            <w:r>
              <w:t xml:space="preserve">Субсидия на проведение мероприятий, связанных с реализацией федеральной целевой </w:t>
            </w:r>
            <w:hyperlink r:id="rId2127">
              <w:r>
                <w:rPr>
                  <w:color w:val="0000FF"/>
                </w:rPr>
                <w:t>программы</w:t>
              </w:r>
            </w:hyperlink>
            <w:r>
              <w:t xml:space="preserve"> "Увековечение памяти погибших при защите Отечества на 2019 - 2024 годы"</w:t>
            </w:r>
          </w:p>
        </w:tc>
        <w:tc>
          <w:tcPr>
            <w:tcW w:w="1701" w:type="dxa"/>
          </w:tcPr>
          <w:p w:rsidR="007D11B6" w:rsidRDefault="007D11B6">
            <w:pPr>
              <w:pStyle w:val="ConsPlusNormal"/>
              <w:jc w:val="center"/>
            </w:pPr>
            <w:r>
              <w:t>8552,421</w:t>
            </w:r>
          </w:p>
        </w:tc>
        <w:tc>
          <w:tcPr>
            <w:tcW w:w="1701" w:type="dxa"/>
          </w:tcPr>
          <w:p w:rsidR="007D11B6" w:rsidRDefault="007D11B6">
            <w:pPr>
              <w:pStyle w:val="ConsPlusNormal"/>
              <w:jc w:val="center"/>
            </w:pPr>
            <w:r>
              <w:t>13333,790</w:t>
            </w:r>
          </w:p>
        </w:tc>
        <w:tc>
          <w:tcPr>
            <w:tcW w:w="1701" w:type="dxa"/>
          </w:tcPr>
          <w:p w:rsidR="007D11B6" w:rsidRDefault="007D11B6">
            <w:pPr>
              <w:pStyle w:val="ConsPlusNormal"/>
              <w:jc w:val="center"/>
            </w:pPr>
            <w:r>
              <w:t>0,000</w:t>
            </w:r>
          </w:p>
        </w:tc>
      </w:tr>
      <w:tr w:rsidR="007D11B6">
        <w:tc>
          <w:tcPr>
            <w:tcW w:w="3798" w:type="dxa"/>
          </w:tcPr>
          <w:p w:rsidR="007D11B6" w:rsidRDefault="007D11B6">
            <w:pPr>
              <w:pStyle w:val="ConsPlusNormal"/>
            </w:pPr>
            <w:r>
              <w:t>Субсидия на осуществление капитальных вложений</w:t>
            </w:r>
          </w:p>
        </w:tc>
        <w:tc>
          <w:tcPr>
            <w:tcW w:w="1701" w:type="dxa"/>
          </w:tcPr>
          <w:p w:rsidR="007D11B6" w:rsidRDefault="007D11B6">
            <w:pPr>
              <w:pStyle w:val="ConsPlusNormal"/>
              <w:jc w:val="center"/>
            </w:pPr>
            <w:r>
              <w:t>1499731,200</w:t>
            </w:r>
          </w:p>
        </w:tc>
        <w:tc>
          <w:tcPr>
            <w:tcW w:w="1701" w:type="dxa"/>
          </w:tcPr>
          <w:p w:rsidR="007D11B6" w:rsidRDefault="007D11B6">
            <w:pPr>
              <w:pStyle w:val="ConsPlusNormal"/>
              <w:jc w:val="center"/>
            </w:pPr>
            <w:r>
              <w:t>1235529,655</w:t>
            </w:r>
          </w:p>
        </w:tc>
        <w:tc>
          <w:tcPr>
            <w:tcW w:w="1701" w:type="dxa"/>
          </w:tcPr>
          <w:p w:rsidR="007D11B6" w:rsidRDefault="007D11B6">
            <w:pPr>
              <w:pStyle w:val="ConsPlusNormal"/>
              <w:jc w:val="center"/>
            </w:pPr>
            <w:r>
              <w:t>1038859,570</w:t>
            </w:r>
          </w:p>
        </w:tc>
      </w:tr>
      <w:tr w:rsidR="007D11B6">
        <w:tc>
          <w:tcPr>
            <w:tcW w:w="3798" w:type="dxa"/>
          </w:tcPr>
          <w:p w:rsidR="007D11B6" w:rsidRDefault="007D11B6">
            <w:pPr>
              <w:pStyle w:val="ConsPlusNormal"/>
            </w:pPr>
            <w:r>
              <w:t>Субсидия на поддержку дорожной деятельности</w:t>
            </w:r>
          </w:p>
        </w:tc>
        <w:tc>
          <w:tcPr>
            <w:tcW w:w="1701" w:type="dxa"/>
          </w:tcPr>
          <w:p w:rsidR="007D11B6" w:rsidRDefault="007D11B6">
            <w:pPr>
              <w:pStyle w:val="ConsPlusNormal"/>
              <w:jc w:val="center"/>
            </w:pPr>
            <w:r>
              <w:t>2674309,000</w:t>
            </w:r>
          </w:p>
        </w:tc>
        <w:tc>
          <w:tcPr>
            <w:tcW w:w="1701" w:type="dxa"/>
          </w:tcPr>
          <w:p w:rsidR="007D11B6" w:rsidRDefault="007D11B6">
            <w:pPr>
              <w:pStyle w:val="ConsPlusNormal"/>
              <w:jc w:val="center"/>
            </w:pPr>
            <w:r>
              <w:t>3110460,000</w:t>
            </w:r>
          </w:p>
        </w:tc>
        <w:tc>
          <w:tcPr>
            <w:tcW w:w="1701" w:type="dxa"/>
          </w:tcPr>
          <w:p w:rsidR="007D11B6" w:rsidRDefault="007D11B6">
            <w:pPr>
              <w:pStyle w:val="ConsPlusNormal"/>
              <w:jc w:val="center"/>
            </w:pPr>
            <w:r>
              <w:t>3110460,000</w:t>
            </w:r>
          </w:p>
        </w:tc>
      </w:tr>
      <w:tr w:rsidR="007D11B6">
        <w:tc>
          <w:tcPr>
            <w:tcW w:w="3798" w:type="dxa"/>
          </w:tcPr>
          <w:p w:rsidR="007D11B6" w:rsidRDefault="007D11B6">
            <w:pPr>
              <w:pStyle w:val="ConsPlusNormal"/>
            </w:pPr>
            <w:r>
              <w:t>Субсидия на реализацию проектов инициатив муниципальных образований Республики Дагестан</w:t>
            </w:r>
          </w:p>
        </w:tc>
        <w:tc>
          <w:tcPr>
            <w:tcW w:w="1701" w:type="dxa"/>
          </w:tcPr>
          <w:p w:rsidR="007D11B6" w:rsidRDefault="007D11B6">
            <w:pPr>
              <w:pStyle w:val="ConsPlusNormal"/>
              <w:jc w:val="center"/>
            </w:pPr>
            <w:r>
              <w:t>200000,000</w:t>
            </w:r>
          </w:p>
        </w:tc>
        <w:tc>
          <w:tcPr>
            <w:tcW w:w="1701" w:type="dxa"/>
          </w:tcPr>
          <w:p w:rsidR="007D11B6" w:rsidRDefault="007D11B6">
            <w:pPr>
              <w:pStyle w:val="ConsPlusNormal"/>
              <w:jc w:val="center"/>
            </w:pPr>
            <w:r>
              <w:t>200000,000</w:t>
            </w:r>
          </w:p>
        </w:tc>
        <w:tc>
          <w:tcPr>
            <w:tcW w:w="1701" w:type="dxa"/>
          </w:tcPr>
          <w:p w:rsidR="007D11B6" w:rsidRDefault="007D11B6">
            <w:pPr>
              <w:pStyle w:val="ConsPlusNormal"/>
              <w:jc w:val="center"/>
            </w:pPr>
            <w:r>
              <w:t>200000,000</w:t>
            </w:r>
          </w:p>
        </w:tc>
      </w:tr>
      <w:tr w:rsidR="007D11B6">
        <w:tc>
          <w:tcPr>
            <w:tcW w:w="3798" w:type="dxa"/>
          </w:tcPr>
          <w:p w:rsidR="007D11B6" w:rsidRDefault="007D11B6">
            <w:pPr>
              <w:pStyle w:val="ConsPlusNormal"/>
            </w:pPr>
            <w:r>
              <w:t xml:space="preserve">Субсидия на реализацию проектов инициатив муниципальных </w:t>
            </w:r>
            <w:r>
              <w:lastRenderedPageBreak/>
              <w:t>образований Республики Дагестан, направленных на осуществление капитального ремонта дошкольных образовательных организаций</w:t>
            </w:r>
          </w:p>
        </w:tc>
        <w:tc>
          <w:tcPr>
            <w:tcW w:w="1701" w:type="dxa"/>
          </w:tcPr>
          <w:p w:rsidR="007D11B6" w:rsidRDefault="007D11B6">
            <w:pPr>
              <w:pStyle w:val="ConsPlusNormal"/>
              <w:jc w:val="center"/>
            </w:pPr>
            <w:r>
              <w:lastRenderedPageBreak/>
              <w:t>300000,000</w:t>
            </w:r>
          </w:p>
        </w:tc>
        <w:tc>
          <w:tcPr>
            <w:tcW w:w="1701" w:type="dxa"/>
          </w:tcPr>
          <w:p w:rsidR="007D11B6" w:rsidRDefault="007D11B6">
            <w:pPr>
              <w:pStyle w:val="ConsPlusNormal"/>
              <w:jc w:val="center"/>
            </w:pPr>
            <w:r>
              <w:t>300000,000</w:t>
            </w:r>
          </w:p>
        </w:tc>
        <w:tc>
          <w:tcPr>
            <w:tcW w:w="1701" w:type="dxa"/>
          </w:tcPr>
          <w:p w:rsidR="007D11B6" w:rsidRDefault="007D11B6">
            <w:pPr>
              <w:pStyle w:val="ConsPlusNormal"/>
              <w:jc w:val="center"/>
            </w:pPr>
            <w:r>
              <w:t>300000,000</w:t>
            </w:r>
          </w:p>
        </w:tc>
      </w:tr>
      <w:tr w:rsidR="007D11B6">
        <w:tc>
          <w:tcPr>
            <w:tcW w:w="3798" w:type="dxa"/>
          </w:tcPr>
          <w:p w:rsidR="007D11B6" w:rsidRDefault="007D11B6">
            <w:pPr>
              <w:pStyle w:val="ConsPlusNormal"/>
            </w:pPr>
            <w:r>
              <w:lastRenderedPageBreak/>
              <w:t>Субсидия бюджетам муниципальных районов и городских округов Республики Дагестан на реализацию проектов местных инициатив, направленных на развитие туризма в муниципальных образованиях</w:t>
            </w:r>
          </w:p>
        </w:tc>
        <w:tc>
          <w:tcPr>
            <w:tcW w:w="1701" w:type="dxa"/>
          </w:tcPr>
          <w:p w:rsidR="007D11B6" w:rsidRDefault="007D11B6">
            <w:pPr>
              <w:pStyle w:val="ConsPlusNormal"/>
              <w:jc w:val="center"/>
            </w:pPr>
            <w:r>
              <w:t>60000,000</w:t>
            </w:r>
          </w:p>
        </w:tc>
        <w:tc>
          <w:tcPr>
            <w:tcW w:w="1701" w:type="dxa"/>
          </w:tcPr>
          <w:p w:rsidR="007D11B6" w:rsidRDefault="007D11B6">
            <w:pPr>
              <w:pStyle w:val="ConsPlusNormal"/>
              <w:jc w:val="center"/>
            </w:pPr>
            <w:r>
              <w:t>0,000</w:t>
            </w:r>
          </w:p>
        </w:tc>
        <w:tc>
          <w:tcPr>
            <w:tcW w:w="1701" w:type="dxa"/>
          </w:tcPr>
          <w:p w:rsidR="007D11B6" w:rsidRDefault="007D11B6">
            <w:pPr>
              <w:pStyle w:val="ConsPlusNormal"/>
              <w:jc w:val="center"/>
            </w:pPr>
            <w:r>
              <w:t>0,000</w:t>
            </w:r>
          </w:p>
        </w:tc>
      </w:tr>
      <w:tr w:rsidR="007D11B6">
        <w:tc>
          <w:tcPr>
            <w:tcW w:w="3798" w:type="dxa"/>
          </w:tcPr>
          <w:p w:rsidR="007D11B6" w:rsidRDefault="007D11B6">
            <w:pPr>
              <w:pStyle w:val="ConsPlusNormal"/>
            </w:pPr>
            <w:r>
              <w:t xml:space="preserve">Субсидия на благоустройство сельских территорий в рамках государственной </w:t>
            </w:r>
            <w:hyperlink r:id="rId2128">
              <w:r>
                <w:rPr>
                  <w:color w:val="0000FF"/>
                </w:rPr>
                <w:t>программы</w:t>
              </w:r>
            </w:hyperlink>
            <w:r>
              <w:t xml:space="preserve"> Республики Дагестан "Комплексное развитие сельских территорий Республики Дагестан"</w:t>
            </w:r>
          </w:p>
        </w:tc>
        <w:tc>
          <w:tcPr>
            <w:tcW w:w="1701" w:type="dxa"/>
          </w:tcPr>
          <w:p w:rsidR="007D11B6" w:rsidRDefault="007D11B6">
            <w:pPr>
              <w:pStyle w:val="ConsPlusNormal"/>
              <w:jc w:val="center"/>
            </w:pPr>
            <w:r>
              <w:t>24756,667</w:t>
            </w:r>
          </w:p>
        </w:tc>
        <w:tc>
          <w:tcPr>
            <w:tcW w:w="1701" w:type="dxa"/>
          </w:tcPr>
          <w:p w:rsidR="007D11B6" w:rsidRDefault="007D11B6">
            <w:pPr>
              <w:pStyle w:val="ConsPlusNormal"/>
              <w:jc w:val="center"/>
            </w:pPr>
            <w:r>
              <w:t>47594,141</w:t>
            </w:r>
          </w:p>
        </w:tc>
        <w:tc>
          <w:tcPr>
            <w:tcW w:w="1701" w:type="dxa"/>
          </w:tcPr>
          <w:p w:rsidR="007D11B6" w:rsidRDefault="007D11B6">
            <w:pPr>
              <w:pStyle w:val="ConsPlusNormal"/>
              <w:jc w:val="center"/>
            </w:pPr>
            <w:r>
              <w:t>71620,404</w:t>
            </w:r>
          </w:p>
        </w:tc>
      </w:tr>
      <w:tr w:rsidR="007D11B6">
        <w:tc>
          <w:tcPr>
            <w:tcW w:w="3798" w:type="dxa"/>
          </w:tcPr>
          <w:p w:rsidR="007D11B6" w:rsidRDefault="007D11B6">
            <w:pPr>
              <w:pStyle w:val="ConsPlusNormal"/>
            </w:pPr>
            <w:r>
              <w:t>Субсидия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"Патриотическое воспитание"</w:t>
            </w:r>
          </w:p>
        </w:tc>
        <w:tc>
          <w:tcPr>
            <w:tcW w:w="1701" w:type="dxa"/>
          </w:tcPr>
          <w:p w:rsidR="007D11B6" w:rsidRDefault="007D11B6">
            <w:pPr>
              <w:pStyle w:val="ConsPlusNormal"/>
              <w:jc w:val="center"/>
            </w:pPr>
            <w:r>
              <w:t>92206,814</w:t>
            </w:r>
          </w:p>
        </w:tc>
        <w:tc>
          <w:tcPr>
            <w:tcW w:w="1701" w:type="dxa"/>
          </w:tcPr>
          <w:p w:rsidR="007D11B6" w:rsidRDefault="007D11B6">
            <w:pPr>
              <w:pStyle w:val="ConsPlusNormal"/>
              <w:jc w:val="center"/>
            </w:pPr>
            <w:r>
              <w:t>90895,843</w:t>
            </w:r>
          </w:p>
        </w:tc>
        <w:tc>
          <w:tcPr>
            <w:tcW w:w="1701" w:type="dxa"/>
          </w:tcPr>
          <w:p w:rsidR="007D11B6" w:rsidRDefault="007D11B6">
            <w:pPr>
              <w:pStyle w:val="ConsPlusNormal"/>
              <w:jc w:val="center"/>
            </w:pPr>
            <w:r>
              <w:t>90895,843</w:t>
            </w:r>
          </w:p>
        </w:tc>
      </w:tr>
    </w:tbl>
    <w:p w:rsidR="007D11B6" w:rsidRDefault="007D11B6">
      <w:pPr>
        <w:pStyle w:val="ConsPlusNormal"/>
        <w:jc w:val="both"/>
      </w:pPr>
    </w:p>
    <w:p w:rsidR="007D11B6" w:rsidRDefault="007D11B6">
      <w:pPr>
        <w:pStyle w:val="ConsPlusNormal"/>
        <w:jc w:val="both"/>
      </w:pPr>
    </w:p>
    <w:p w:rsidR="007D11B6" w:rsidRDefault="007D11B6">
      <w:pPr>
        <w:pStyle w:val="ConsPlusNormal"/>
        <w:jc w:val="both"/>
      </w:pPr>
    </w:p>
    <w:p w:rsidR="007D11B6" w:rsidRDefault="007D11B6">
      <w:pPr>
        <w:pStyle w:val="ConsPlusNormal"/>
        <w:jc w:val="both"/>
      </w:pPr>
    </w:p>
    <w:p w:rsidR="007D11B6" w:rsidRDefault="007D11B6">
      <w:pPr>
        <w:pStyle w:val="ConsPlusNormal"/>
        <w:jc w:val="both"/>
      </w:pPr>
    </w:p>
    <w:p w:rsidR="007D11B6" w:rsidRDefault="007D11B6">
      <w:pPr>
        <w:pStyle w:val="ConsPlusNormal"/>
        <w:jc w:val="right"/>
        <w:outlineLvl w:val="0"/>
      </w:pPr>
      <w:r>
        <w:t>Приложение 20</w:t>
      </w:r>
    </w:p>
    <w:p w:rsidR="007D11B6" w:rsidRDefault="007D11B6">
      <w:pPr>
        <w:pStyle w:val="ConsPlusNormal"/>
        <w:jc w:val="right"/>
      </w:pPr>
      <w:r>
        <w:t>к Закону Республики Дагестан</w:t>
      </w:r>
    </w:p>
    <w:p w:rsidR="007D11B6" w:rsidRDefault="007D11B6">
      <w:pPr>
        <w:pStyle w:val="ConsPlusNormal"/>
        <w:jc w:val="right"/>
      </w:pPr>
      <w:r>
        <w:t>"О республиканском бюджете</w:t>
      </w:r>
    </w:p>
    <w:p w:rsidR="007D11B6" w:rsidRDefault="007D11B6">
      <w:pPr>
        <w:pStyle w:val="ConsPlusNormal"/>
        <w:jc w:val="right"/>
      </w:pPr>
      <w:r>
        <w:t>Республики Дагестан на 2023 год</w:t>
      </w:r>
    </w:p>
    <w:p w:rsidR="007D11B6" w:rsidRDefault="007D11B6">
      <w:pPr>
        <w:pStyle w:val="ConsPlusNormal"/>
        <w:jc w:val="right"/>
      </w:pPr>
      <w:r>
        <w:t>и на плановый период 2024 и 2025 годов"</w:t>
      </w:r>
    </w:p>
    <w:p w:rsidR="007D11B6" w:rsidRDefault="007D11B6">
      <w:pPr>
        <w:pStyle w:val="ConsPlusNormal"/>
        <w:jc w:val="both"/>
      </w:pPr>
    </w:p>
    <w:p w:rsidR="007D11B6" w:rsidRDefault="007D11B6">
      <w:pPr>
        <w:pStyle w:val="ConsPlusTitle"/>
        <w:jc w:val="center"/>
      </w:pPr>
      <w:bookmarkStart w:id="25" w:name="P102679"/>
      <w:bookmarkEnd w:id="25"/>
      <w:r>
        <w:t>ПРОГРАММА</w:t>
      </w:r>
    </w:p>
    <w:p w:rsidR="007D11B6" w:rsidRDefault="007D11B6">
      <w:pPr>
        <w:pStyle w:val="ConsPlusTitle"/>
        <w:jc w:val="center"/>
      </w:pPr>
      <w:r>
        <w:t>ГОСУДАРСТВЕННЫХ ВНУТРЕННИХ ЗАИМСТВОВАНИЙ</w:t>
      </w:r>
    </w:p>
    <w:p w:rsidR="007D11B6" w:rsidRDefault="007D11B6">
      <w:pPr>
        <w:pStyle w:val="ConsPlusTitle"/>
        <w:jc w:val="center"/>
      </w:pPr>
      <w:r>
        <w:t>РЕСПУБЛИКИ ДАГЕСТАН НА 2023 ГОД</w:t>
      </w:r>
    </w:p>
    <w:p w:rsidR="007D11B6" w:rsidRDefault="007D11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D11B6">
        <w:tc>
          <w:tcPr>
            <w:tcW w:w="60" w:type="dxa"/>
            <w:tcBorders>
              <w:top w:val="nil"/>
              <w:left w:val="nil"/>
              <w:bottom w:val="nil"/>
              <w:right w:val="nil"/>
            </w:tcBorders>
            <w:shd w:val="clear" w:color="auto" w:fill="CED3F1"/>
            <w:tcMar>
              <w:top w:w="0" w:type="dxa"/>
              <w:left w:w="0" w:type="dxa"/>
              <w:bottom w:w="0" w:type="dxa"/>
              <w:right w:w="0" w:type="dxa"/>
            </w:tcMar>
          </w:tcPr>
          <w:p w:rsidR="007D11B6" w:rsidRDefault="007D11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11B6" w:rsidRDefault="007D11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11B6" w:rsidRDefault="007D11B6">
            <w:pPr>
              <w:pStyle w:val="ConsPlusNormal"/>
              <w:jc w:val="center"/>
            </w:pPr>
            <w:r>
              <w:rPr>
                <w:color w:val="392C69"/>
              </w:rPr>
              <w:t>Список изменяющих документов</w:t>
            </w:r>
          </w:p>
          <w:p w:rsidR="007D11B6" w:rsidRDefault="007D11B6">
            <w:pPr>
              <w:pStyle w:val="ConsPlusNormal"/>
              <w:jc w:val="center"/>
            </w:pPr>
            <w:r>
              <w:rPr>
                <w:color w:val="392C69"/>
              </w:rPr>
              <w:t xml:space="preserve">(в ред. </w:t>
            </w:r>
            <w:hyperlink r:id="rId2129">
              <w:r>
                <w:rPr>
                  <w:color w:val="0000FF"/>
                </w:rPr>
                <w:t>Закона</w:t>
              </w:r>
            </w:hyperlink>
            <w:r>
              <w:rPr>
                <w:color w:val="392C69"/>
              </w:rPr>
              <w:t xml:space="preserve"> Республики Дагестан</w:t>
            </w:r>
          </w:p>
          <w:p w:rsidR="007D11B6" w:rsidRDefault="007D11B6">
            <w:pPr>
              <w:pStyle w:val="ConsPlusNormal"/>
              <w:jc w:val="center"/>
            </w:pPr>
            <w:r>
              <w:rPr>
                <w:color w:val="392C69"/>
              </w:rPr>
              <w:t>от 06.04.2023 N 21)</w:t>
            </w:r>
          </w:p>
        </w:tc>
        <w:tc>
          <w:tcPr>
            <w:tcW w:w="113" w:type="dxa"/>
            <w:tcBorders>
              <w:top w:val="nil"/>
              <w:left w:val="nil"/>
              <w:bottom w:val="nil"/>
              <w:right w:val="nil"/>
            </w:tcBorders>
            <w:shd w:val="clear" w:color="auto" w:fill="F4F3F8"/>
            <w:tcMar>
              <w:top w:w="0" w:type="dxa"/>
              <w:left w:w="0" w:type="dxa"/>
              <w:bottom w:w="0" w:type="dxa"/>
              <w:right w:w="0" w:type="dxa"/>
            </w:tcMar>
          </w:tcPr>
          <w:p w:rsidR="007D11B6" w:rsidRDefault="007D11B6">
            <w:pPr>
              <w:pStyle w:val="ConsPlusNormal"/>
            </w:pPr>
          </w:p>
        </w:tc>
      </w:tr>
    </w:tbl>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2"/>
        <w:gridCol w:w="1701"/>
      </w:tblGrid>
      <w:tr w:rsidR="007D11B6">
        <w:tc>
          <w:tcPr>
            <w:tcW w:w="5102" w:type="dxa"/>
          </w:tcPr>
          <w:p w:rsidR="007D11B6" w:rsidRDefault="007D11B6">
            <w:pPr>
              <w:pStyle w:val="ConsPlusNormal"/>
              <w:jc w:val="center"/>
            </w:pPr>
            <w:r>
              <w:t>Наименование показателей</w:t>
            </w:r>
          </w:p>
        </w:tc>
        <w:tc>
          <w:tcPr>
            <w:tcW w:w="1701" w:type="dxa"/>
          </w:tcPr>
          <w:p w:rsidR="007D11B6" w:rsidRDefault="007D11B6">
            <w:pPr>
              <w:pStyle w:val="ConsPlusNormal"/>
              <w:jc w:val="center"/>
            </w:pPr>
            <w:r>
              <w:t>Сумма</w:t>
            </w:r>
          </w:p>
        </w:tc>
      </w:tr>
      <w:tr w:rsidR="007D11B6">
        <w:tc>
          <w:tcPr>
            <w:tcW w:w="5102" w:type="dxa"/>
          </w:tcPr>
          <w:p w:rsidR="007D11B6" w:rsidRDefault="007D11B6">
            <w:pPr>
              <w:pStyle w:val="ConsPlusNormal"/>
            </w:pPr>
            <w:r>
              <w:t>Государственные внутренние заимствования</w:t>
            </w:r>
          </w:p>
        </w:tc>
        <w:tc>
          <w:tcPr>
            <w:tcW w:w="1701" w:type="dxa"/>
          </w:tcPr>
          <w:p w:rsidR="007D11B6" w:rsidRDefault="007D11B6">
            <w:pPr>
              <w:pStyle w:val="ConsPlusNormal"/>
              <w:jc w:val="center"/>
            </w:pPr>
            <w:r>
              <w:t>3251600,2</w:t>
            </w:r>
          </w:p>
        </w:tc>
      </w:tr>
      <w:tr w:rsidR="007D11B6">
        <w:tc>
          <w:tcPr>
            <w:tcW w:w="5102" w:type="dxa"/>
          </w:tcPr>
          <w:p w:rsidR="007D11B6" w:rsidRDefault="007D11B6">
            <w:pPr>
              <w:pStyle w:val="ConsPlusNormal"/>
            </w:pPr>
            <w:r>
              <w:t>в том числе:</w:t>
            </w:r>
          </w:p>
        </w:tc>
        <w:tc>
          <w:tcPr>
            <w:tcW w:w="1701" w:type="dxa"/>
          </w:tcPr>
          <w:p w:rsidR="007D11B6" w:rsidRDefault="007D11B6">
            <w:pPr>
              <w:pStyle w:val="ConsPlusNormal"/>
            </w:pPr>
          </w:p>
        </w:tc>
      </w:tr>
      <w:tr w:rsidR="007D11B6">
        <w:tc>
          <w:tcPr>
            <w:tcW w:w="5102" w:type="dxa"/>
          </w:tcPr>
          <w:p w:rsidR="007D11B6" w:rsidRDefault="007D11B6">
            <w:pPr>
              <w:pStyle w:val="ConsPlusNormal"/>
            </w:pPr>
            <w:r>
              <w:lastRenderedPageBreak/>
              <w:t>Привлечение кредитов</w:t>
            </w:r>
          </w:p>
        </w:tc>
        <w:tc>
          <w:tcPr>
            <w:tcW w:w="1701" w:type="dxa"/>
          </w:tcPr>
          <w:p w:rsidR="007D11B6" w:rsidRDefault="007D11B6">
            <w:pPr>
              <w:pStyle w:val="ConsPlusNormal"/>
              <w:jc w:val="center"/>
            </w:pPr>
            <w:r>
              <w:t>9020000,3</w:t>
            </w:r>
          </w:p>
        </w:tc>
      </w:tr>
      <w:tr w:rsidR="007D11B6">
        <w:tc>
          <w:tcPr>
            <w:tcW w:w="5102" w:type="dxa"/>
          </w:tcPr>
          <w:p w:rsidR="007D11B6" w:rsidRDefault="007D11B6">
            <w:pPr>
              <w:pStyle w:val="ConsPlusNormal"/>
            </w:pPr>
            <w:r>
              <w:t>Погашение основного долга по кредитам</w:t>
            </w:r>
          </w:p>
        </w:tc>
        <w:tc>
          <w:tcPr>
            <w:tcW w:w="1701" w:type="dxa"/>
          </w:tcPr>
          <w:p w:rsidR="007D11B6" w:rsidRDefault="007D11B6">
            <w:pPr>
              <w:pStyle w:val="ConsPlusNormal"/>
              <w:jc w:val="center"/>
            </w:pPr>
            <w:r>
              <w:t>- 5768400,1</w:t>
            </w:r>
          </w:p>
        </w:tc>
      </w:tr>
      <w:tr w:rsidR="007D11B6">
        <w:tc>
          <w:tcPr>
            <w:tcW w:w="5102" w:type="dxa"/>
          </w:tcPr>
          <w:p w:rsidR="007D11B6" w:rsidRDefault="007D11B6">
            <w:pPr>
              <w:pStyle w:val="ConsPlusNormal"/>
            </w:pPr>
            <w:r>
              <w:t>Бюджетные кредиты от других бюджетов бюджетной системы Российской Федерации</w:t>
            </w:r>
          </w:p>
        </w:tc>
        <w:tc>
          <w:tcPr>
            <w:tcW w:w="1701" w:type="dxa"/>
          </w:tcPr>
          <w:p w:rsidR="007D11B6" w:rsidRDefault="007D11B6">
            <w:pPr>
              <w:pStyle w:val="ConsPlusNormal"/>
              <w:jc w:val="center"/>
            </w:pPr>
            <w:r>
              <w:t>3251600,2</w:t>
            </w:r>
          </w:p>
        </w:tc>
      </w:tr>
      <w:tr w:rsidR="007D11B6">
        <w:tc>
          <w:tcPr>
            <w:tcW w:w="5102" w:type="dxa"/>
          </w:tcPr>
          <w:p w:rsidR="007D11B6" w:rsidRDefault="007D11B6">
            <w:pPr>
              <w:pStyle w:val="ConsPlusNormal"/>
            </w:pPr>
            <w:r>
              <w:t>Получение бюджетных кредитов на финансовое обеспечение реализации инфраструктурных проектов</w:t>
            </w:r>
          </w:p>
        </w:tc>
        <w:tc>
          <w:tcPr>
            <w:tcW w:w="1701" w:type="dxa"/>
          </w:tcPr>
          <w:p w:rsidR="007D11B6" w:rsidRDefault="007D11B6">
            <w:pPr>
              <w:pStyle w:val="ConsPlusNormal"/>
              <w:jc w:val="center"/>
            </w:pPr>
            <w:r>
              <w:t>3720000,3</w:t>
            </w:r>
          </w:p>
        </w:tc>
      </w:tr>
      <w:tr w:rsidR="007D11B6">
        <w:tc>
          <w:tcPr>
            <w:tcW w:w="5102" w:type="dxa"/>
          </w:tcPr>
          <w:p w:rsidR="007D11B6" w:rsidRDefault="007D11B6">
            <w:pPr>
              <w:pStyle w:val="ConsPlusNormal"/>
            </w:pPr>
            <w:r>
              <w:t>Получение бюджетных кредитов на пополнение остатков средств на едином счете бюджета субъекта Российской Федерации</w:t>
            </w:r>
          </w:p>
        </w:tc>
        <w:tc>
          <w:tcPr>
            <w:tcW w:w="1701" w:type="dxa"/>
          </w:tcPr>
          <w:p w:rsidR="007D11B6" w:rsidRDefault="007D11B6">
            <w:pPr>
              <w:pStyle w:val="ConsPlusNormal"/>
              <w:jc w:val="center"/>
            </w:pPr>
            <w:r>
              <w:t>5300000,0</w:t>
            </w:r>
          </w:p>
        </w:tc>
      </w:tr>
      <w:tr w:rsidR="007D11B6">
        <w:tc>
          <w:tcPr>
            <w:tcW w:w="5102" w:type="dxa"/>
          </w:tcPr>
          <w:p w:rsidR="007D11B6" w:rsidRDefault="007D11B6">
            <w:pPr>
              <w:pStyle w:val="ConsPlusNormal"/>
            </w:pPr>
            <w:r>
              <w:t>Погашение бюджетных кредитов, полученных на частичное покрытие дефицита бюджета субъекта Российской Федерации</w:t>
            </w:r>
          </w:p>
        </w:tc>
        <w:tc>
          <w:tcPr>
            <w:tcW w:w="1701" w:type="dxa"/>
          </w:tcPr>
          <w:p w:rsidR="007D11B6" w:rsidRDefault="007D11B6">
            <w:pPr>
              <w:pStyle w:val="ConsPlusNormal"/>
              <w:jc w:val="center"/>
            </w:pPr>
            <w:r>
              <w:t>- 468400,1</w:t>
            </w:r>
          </w:p>
        </w:tc>
      </w:tr>
      <w:tr w:rsidR="007D11B6">
        <w:tc>
          <w:tcPr>
            <w:tcW w:w="5102" w:type="dxa"/>
          </w:tcPr>
          <w:p w:rsidR="007D11B6" w:rsidRDefault="007D11B6">
            <w:pPr>
              <w:pStyle w:val="ConsPlusNormal"/>
            </w:pPr>
            <w:r>
              <w:t>Погашение бюджетных кредитов, полученных на пополнение остатков средств на едином счете бюджета субъекта Российской Федерации</w:t>
            </w:r>
          </w:p>
        </w:tc>
        <w:tc>
          <w:tcPr>
            <w:tcW w:w="1701" w:type="dxa"/>
          </w:tcPr>
          <w:p w:rsidR="007D11B6" w:rsidRDefault="007D11B6">
            <w:pPr>
              <w:pStyle w:val="ConsPlusNormal"/>
              <w:jc w:val="center"/>
            </w:pPr>
            <w:r>
              <w:t>- 5300000,0</w:t>
            </w:r>
          </w:p>
        </w:tc>
      </w:tr>
    </w:tbl>
    <w:p w:rsidR="007D11B6" w:rsidRDefault="007D11B6">
      <w:pPr>
        <w:pStyle w:val="ConsPlusNormal"/>
        <w:jc w:val="both"/>
      </w:pPr>
    </w:p>
    <w:p w:rsidR="007D11B6" w:rsidRDefault="007D11B6">
      <w:pPr>
        <w:pStyle w:val="ConsPlusNormal"/>
        <w:jc w:val="both"/>
      </w:pPr>
    </w:p>
    <w:p w:rsidR="007D11B6" w:rsidRDefault="007D11B6">
      <w:pPr>
        <w:pStyle w:val="ConsPlusNormal"/>
        <w:jc w:val="both"/>
      </w:pPr>
    </w:p>
    <w:p w:rsidR="007D11B6" w:rsidRDefault="007D11B6">
      <w:pPr>
        <w:pStyle w:val="ConsPlusNormal"/>
        <w:jc w:val="both"/>
      </w:pPr>
    </w:p>
    <w:p w:rsidR="007D11B6" w:rsidRDefault="007D11B6">
      <w:pPr>
        <w:pStyle w:val="ConsPlusNormal"/>
        <w:jc w:val="both"/>
      </w:pPr>
    </w:p>
    <w:p w:rsidR="007D11B6" w:rsidRDefault="007D11B6">
      <w:pPr>
        <w:pStyle w:val="ConsPlusNormal"/>
        <w:jc w:val="right"/>
        <w:outlineLvl w:val="0"/>
      </w:pPr>
      <w:r>
        <w:t>Приложение 21</w:t>
      </w:r>
    </w:p>
    <w:p w:rsidR="007D11B6" w:rsidRDefault="007D11B6">
      <w:pPr>
        <w:pStyle w:val="ConsPlusNormal"/>
        <w:jc w:val="right"/>
      </w:pPr>
      <w:r>
        <w:t>к Закону Республики Дагестан</w:t>
      </w:r>
    </w:p>
    <w:p w:rsidR="007D11B6" w:rsidRDefault="007D11B6">
      <w:pPr>
        <w:pStyle w:val="ConsPlusNormal"/>
        <w:jc w:val="right"/>
      </w:pPr>
      <w:r>
        <w:t>"О республиканском бюджете</w:t>
      </w:r>
    </w:p>
    <w:p w:rsidR="007D11B6" w:rsidRDefault="007D11B6">
      <w:pPr>
        <w:pStyle w:val="ConsPlusNormal"/>
        <w:jc w:val="right"/>
      </w:pPr>
      <w:r>
        <w:t>Республики Дагестан на 2023 год</w:t>
      </w:r>
    </w:p>
    <w:p w:rsidR="007D11B6" w:rsidRDefault="007D11B6">
      <w:pPr>
        <w:pStyle w:val="ConsPlusNormal"/>
        <w:jc w:val="right"/>
      </w:pPr>
      <w:r>
        <w:t>и на плановый период 2024 и 2025 годов"</w:t>
      </w:r>
    </w:p>
    <w:p w:rsidR="007D11B6" w:rsidRDefault="007D11B6">
      <w:pPr>
        <w:pStyle w:val="ConsPlusNormal"/>
        <w:jc w:val="both"/>
      </w:pPr>
    </w:p>
    <w:p w:rsidR="007D11B6" w:rsidRDefault="007D11B6">
      <w:pPr>
        <w:pStyle w:val="ConsPlusTitle"/>
        <w:jc w:val="center"/>
      </w:pPr>
      <w:bookmarkStart w:id="26" w:name="P102718"/>
      <w:bookmarkEnd w:id="26"/>
      <w:r>
        <w:t>ПРОГРАММА</w:t>
      </w:r>
    </w:p>
    <w:p w:rsidR="007D11B6" w:rsidRDefault="007D11B6">
      <w:pPr>
        <w:pStyle w:val="ConsPlusTitle"/>
        <w:jc w:val="center"/>
      </w:pPr>
      <w:r>
        <w:t>ГОСУДАРСТВЕННЫХ ВНУТРЕННИХ ЗАИМСТВОВАНИЙ</w:t>
      </w:r>
    </w:p>
    <w:p w:rsidR="007D11B6" w:rsidRDefault="007D11B6">
      <w:pPr>
        <w:pStyle w:val="ConsPlusTitle"/>
        <w:jc w:val="center"/>
      </w:pPr>
      <w:r>
        <w:t>РЕСПУБЛИКИ ДАГЕСТАН НА 2024 И 2025 ГОДЫ</w:t>
      </w:r>
    </w:p>
    <w:p w:rsidR="007D11B6" w:rsidRDefault="007D11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D11B6">
        <w:tc>
          <w:tcPr>
            <w:tcW w:w="60" w:type="dxa"/>
            <w:tcBorders>
              <w:top w:val="nil"/>
              <w:left w:val="nil"/>
              <w:bottom w:val="nil"/>
              <w:right w:val="nil"/>
            </w:tcBorders>
            <w:shd w:val="clear" w:color="auto" w:fill="CED3F1"/>
            <w:tcMar>
              <w:top w:w="0" w:type="dxa"/>
              <w:left w:w="0" w:type="dxa"/>
              <w:bottom w:w="0" w:type="dxa"/>
              <w:right w:w="0" w:type="dxa"/>
            </w:tcMar>
          </w:tcPr>
          <w:p w:rsidR="007D11B6" w:rsidRDefault="007D11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11B6" w:rsidRDefault="007D11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11B6" w:rsidRDefault="007D11B6">
            <w:pPr>
              <w:pStyle w:val="ConsPlusNormal"/>
              <w:jc w:val="center"/>
            </w:pPr>
            <w:r>
              <w:rPr>
                <w:color w:val="392C69"/>
              </w:rPr>
              <w:t>Список изменяющих документов</w:t>
            </w:r>
          </w:p>
          <w:p w:rsidR="007D11B6" w:rsidRDefault="007D11B6">
            <w:pPr>
              <w:pStyle w:val="ConsPlusNormal"/>
              <w:jc w:val="center"/>
            </w:pPr>
            <w:r>
              <w:rPr>
                <w:color w:val="392C69"/>
              </w:rPr>
              <w:t xml:space="preserve">(в ред. </w:t>
            </w:r>
            <w:hyperlink r:id="rId2130">
              <w:r>
                <w:rPr>
                  <w:color w:val="0000FF"/>
                </w:rPr>
                <w:t>Закона</w:t>
              </w:r>
            </w:hyperlink>
            <w:r>
              <w:rPr>
                <w:color w:val="392C69"/>
              </w:rPr>
              <w:t xml:space="preserve"> Республики Дагестан</w:t>
            </w:r>
          </w:p>
          <w:p w:rsidR="007D11B6" w:rsidRDefault="007D11B6">
            <w:pPr>
              <w:pStyle w:val="ConsPlusNormal"/>
              <w:jc w:val="center"/>
            </w:pPr>
            <w:r>
              <w:rPr>
                <w:color w:val="392C69"/>
              </w:rPr>
              <w:t>от 06.04.2023 N 21)</w:t>
            </w:r>
          </w:p>
        </w:tc>
        <w:tc>
          <w:tcPr>
            <w:tcW w:w="113" w:type="dxa"/>
            <w:tcBorders>
              <w:top w:val="nil"/>
              <w:left w:val="nil"/>
              <w:bottom w:val="nil"/>
              <w:right w:val="nil"/>
            </w:tcBorders>
            <w:shd w:val="clear" w:color="auto" w:fill="F4F3F8"/>
            <w:tcMar>
              <w:top w:w="0" w:type="dxa"/>
              <w:left w:w="0" w:type="dxa"/>
              <w:bottom w:w="0" w:type="dxa"/>
              <w:right w:w="0" w:type="dxa"/>
            </w:tcMar>
          </w:tcPr>
          <w:p w:rsidR="007D11B6" w:rsidRDefault="007D11B6">
            <w:pPr>
              <w:pStyle w:val="ConsPlusNormal"/>
            </w:pPr>
          </w:p>
        </w:tc>
      </w:tr>
    </w:tbl>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2"/>
        <w:gridCol w:w="1701"/>
        <w:gridCol w:w="1701"/>
      </w:tblGrid>
      <w:tr w:rsidR="007D11B6">
        <w:tc>
          <w:tcPr>
            <w:tcW w:w="5102" w:type="dxa"/>
            <w:vMerge w:val="restart"/>
          </w:tcPr>
          <w:p w:rsidR="007D11B6" w:rsidRDefault="007D11B6">
            <w:pPr>
              <w:pStyle w:val="ConsPlusNormal"/>
              <w:jc w:val="center"/>
            </w:pPr>
            <w:r>
              <w:t>Наименование показа гелей</w:t>
            </w:r>
          </w:p>
        </w:tc>
        <w:tc>
          <w:tcPr>
            <w:tcW w:w="3402" w:type="dxa"/>
            <w:gridSpan w:val="2"/>
          </w:tcPr>
          <w:p w:rsidR="007D11B6" w:rsidRDefault="007D11B6">
            <w:pPr>
              <w:pStyle w:val="ConsPlusNormal"/>
              <w:jc w:val="center"/>
            </w:pPr>
            <w:r>
              <w:t>Сумма</w:t>
            </w:r>
          </w:p>
        </w:tc>
      </w:tr>
      <w:tr w:rsidR="007D11B6">
        <w:tc>
          <w:tcPr>
            <w:tcW w:w="5102" w:type="dxa"/>
            <w:vMerge/>
          </w:tcPr>
          <w:p w:rsidR="007D11B6" w:rsidRDefault="007D11B6">
            <w:pPr>
              <w:pStyle w:val="ConsPlusNormal"/>
            </w:pPr>
          </w:p>
        </w:tc>
        <w:tc>
          <w:tcPr>
            <w:tcW w:w="1701" w:type="dxa"/>
          </w:tcPr>
          <w:p w:rsidR="007D11B6" w:rsidRDefault="007D11B6">
            <w:pPr>
              <w:pStyle w:val="ConsPlusNormal"/>
              <w:jc w:val="center"/>
            </w:pPr>
            <w:r>
              <w:t>2024 год</w:t>
            </w:r>
          </w:p>
        </w:tc>
        <w:tc>
          <w:tcPr>
            <w:tcW w:w="1701" w:type="dxa"/>
          </w:tcPr>
          <w:p w:rsidR="007D11B6" w:rsidRDefault="007D11B6">
            <w:pPr>
              <w:pStyle w:val="ConsPlusNormal"/>
              <w:jc w:val="center"/>
            </w:pPr>
            <w:r>
              <w:t>2025 год</w:t>
            </w:r>
          </w:p>
        </w:tc>
      </w:tr>
      <w:tr w:rsidR="007D11B6">
        <w:tc>
          <w:tcPr>
            <w:tcW w:w="5102" w:type="dxa"/>
          </w:tcPr>
          <w:p w:rsidR="007D11B6" w:rsidRDefault="007D11B6">
            <w:pPr>
              <w:pStyle w:val="ConsPlusNormal"/>
            </w:pPr>
            <w:r>
              <w:t>Государственные внутренние заимствования</w:t>
            </w:r>
          </w:p>
        </w:tc>
        <w:tc>
          <w:tcPr>
            <w:tcW w:w="1701" w:type="dxa"/>
          </w:tcPr>
          <w:p w:rsidR="007D11B6" w:rsidRDefault="007D11B6">
            <w:pPr>
              <w:pStyle w:val="ConsPlusNormal"/>
              <w:jc w:val="center"/>
            </w:pPr>
            <w:r>
              <w:t>3966130,6</w:t>
            </w:r>
          </w:p>
        </w:tc>
        <w:tc>
          <w:tcPr>
            <w:tcW w:w="1701" w:type="dxa"/>
          </w:tcPr>
          <w:p w:rsidR="007D11B6" w:rsidRDefault="007D11B6">
            <w:pPr>
              <w:pStyle w:val="ConsPlusNormal"/>
              <w:jc w:val="center"/>
            </w:pPr>
            <w:r>
              <w:t>458402,9</w:t>
            </w:r>
          </w:p>
        </w:tc>
      </w:tr>
      <w:tr w:rsidR="007D11B6">
        <w:tc>
          <w:tcPr>
            <w:tcW w:w="5102" w:type="dxa"/>
          </w:tcPr>
          <w:p w:rsidR="007D11B6" w:rsidRDefault="007D11B6">
            <w:pPr>
              <w:pStyle w:val="ConsPlusNormal"/>
            </w:pPr>
            <w:r>
              <w:t>в том числе:</w:t>
            </w: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5102" w:type="dxa"/>
          </w:tcPr>
          <w:p w:rsidR="007D11B6" w:rsidRDefault="007D11B6">
            <w:pPr>
              <w:pStyle w:val="ConsPlusNormal"/>
            </w:pPr>
            <w:r>
              <w:t>Привлечение кредитов</w:t>
            </w:r>
          </w:p>
        </w:tc>
        <w:tc>
          <w:tcPr>
            <w:tcW w:w="1701" w:type="dxa"/>
          </w:tcPr>
          <w:p w:rsidR="007D11B6" w:rsidRDefault="007D11B6">
            <w:pPr>
              <w:pStyle w:val="ConsPlusNormal"/>
              <w:jc w:val="center"/>
            </w:pPr>
            <w:r>
              <w:t>4664530,7</w:t>
            </w:r>
          </w:p>
        </w:tc>
        <w:tc>
          <w:tcPr>
            <w:tcW w:w="1701" w:type="dxa"/>
          </w:tcPr>
          <w:p w:rsidR="007D11B6" w:rsidRDefault="007D11B6">
            <w:pPr>
              <w:pStyle w:val="ConsPlusNormal"/>
              <w:jc w:val="center"/>
            </w:pPr>
            <w:r>
              <w:t>2520000,0</w:t>
            </w:r>
          </w:p>
        </w:tc>
      </w:tr>
      <w:tr w:rsidR="007D11B6">
        <w:tc>
          <w:tcPr>
            <w:tcW w:w="5102" w:type="dxa"/>
          </w:tcPr>
          <w:p w:rsidR="007D11B6" w:rsidRDefault="007D11B6">
            <w:pPr>
              <w:pStyle w:val="ConsPlusNormal"/>
            </w:pPr>
            <w:r>
              <w:lastRenderedPageBreak/>
              <w:t>Погашение основного долга по кредитам</w:t>
            </w:r>
          </w:p>
        </w:tc>
        <w:tc>
          <w:tcPr>
            <w:tcW w:w="1701" w:type="dxa"/>
          </w:tcPr>
          <w:p w:rsidR="007D11B6" w:rsidRDefault="007D11B6">
            <w:pPr>
              <w:pStyle w:val="ConsPlusNormal"/>
              <w:jc w:val="center"/>
            </w:pPr>
            <w:r>
              <w:t>-698400,1</w:t>
            </w:r>
          </w:p>
        </w:tc>
        <w:tc>
          <w:tcPr>
            <w:tcW w:w="1701" w:type="dxa"/>
          </w:tcPr>
          <w:p w:rsidR="007D11B6" w:rsidRDefault="007D11B6">
            <w:pPr>
              <w:pStyle w:val="ConsPlusNormal"/>
              <w:jc w:val="center"/>
            </w:pPr>
            <w:r>
              <w:t>-2061597,1</w:t>
            </w:r>
          </w:p>
        </w:tc>
      </w:tr>
      <w:tr w:rsidR="007D11B6">
        <w:tc>
          <w:tcPr>
            <w:tcW w:w="5102" w:type="dxa"/>
          </w:tcPr>
          <w:p w:rsidR="007D11B6" w:rsidRDefault="007D11B6">
            <w:pPr>
              <w:pStyle w:val="ConsPlusNormal"/>
            </w:pPr>
            <w:r>
              <w:t>Бюджетные кредиты от других бюджетов бюджетной системы Российской Федерации</w:t>
            </w:r>
          </w:p>
        </w:tc>
        <w:tc>
          <w:tcPr>
            <w:tcW w:w="1701" w:type="dxa"/>
          </w:tcPr>
          <w:p w:rsidR="007D11B6" w:rsidRDefault="007D11B6">
            <w:pPr>
              <w:pStyle w:val="ConsPlusNormal"/>
              <w:jc w:val="center"/>
            </w:pPr>
            <w:r>
              <w:t>3966130,6</w:t>
            </w:r>
          </w:p>
        </w:tc>
        <w:tc>
          <w:tcPr>
            <w:tcW w:w="1701" w:type="dxa"/>
          </w:tcPr>
          <w:p w:rsidR="007D11B6" w:rsidRDefault="007D11B6">
            <w:pPr>
              <w:pStyle w:val="ConsPlusNormal"/>
              <w:jc w:val="center"/>
            </w:pPr>
            <w:r>
              <w:t>458402,9</w:t>
            </w:r>
          </w:p>
        </w:tc>
      </w:tr>
      <w:tr w:rsidR="007D11B6">
        <w:tc>
          <w:tcPr>
            <w:tcW w:w="5102" w:type="dxa"/>
          </w:tcPr>
          <w:p w:rsidR="007D11B6" w:rsidRDefault="007D11B6">
            <w:pPr>
              <w:pStyle w:val="ConsPlusNormal"/>
            </w:pPr>
            <w:r>
              <w:t>в том числе:</w:t>
            </w:r>
          </w:p>
        </w:tc>
        <w:tc>
          <w:tcPr>
            <w:tcW w:w="1701" w:type="dxa"/>
          </w:tcPr>
          <w:p w:rsidR="007D11B6" w:rsidRDefault="007D11B6">
            <w:pPr>
              <w:pStyle w:val="ConsPlusNormal"/>
            </w:pPr>
          </w:p>
        </w:tc>
        <w:tc>
          <w:tcPr>
            <w:tcW w:w="1701" w:type="dxa"/>
          </w:tcPr>
          <w:p w:rsidR="007D11B6" w:rsidRDefault="007D11B6">
            <w:pPr>
              <w:pStyle w:val="ConsPlusNormal"/>
            </w:pPr>
          </w:p>
        </w:tc>
      </w:tr>
      <w:tr w:rsidR="007D11B6">
        <w:tc>
          <w:tcPr>
            <w:tcW w:w="5102" w:type="dxa"/>
          </w:tcPr>
          <w:p w:rsidR="007D11B6" w:rsidRDefault="007D11B6">
            <w:pPr>
              <w:pStyle w:val="ConsPlusNormal"/>
            </w:pPr>
            <w:r>
              <w:t>Получение бюджетных кредитов на финансовое обеспечение реализации инфраструктурных проектов</w:t>
            </w:r>
          </w:p>
        </w:tc>
        <w:tc>
          <w:tcPr>
            <w:tcW w:w="1701" w:type="dxa"/>
          </w:tcPr>
          <w:p w:rsidR="007D11B6" w:rsidRDefault="007D11B6">
            <w:pPr>
              <w:pStyle w:val="ConsPlusNormal"/>
              <w:jc w:val="center"/>
            </w:pPr>
            <w:r>
              <w:t>4664530,7</w:t>
            </w:r>
          </w:p>
        </w:tc>
        <w:tc>
          <w:tcPr>
            <w:tcW w:w="1701" w:type="dxa"/>
          </w:tcPr>
          <w:p w:rsidR="007D11B6" w:rsidRDefault="007D11B6">
            <w:pPr>
              <w:pStyle w:val="ConsPlusNormal"/>
              <w:jc w:val="center"/>
            </w:pPr>
            <w:r>
              <w:t>2520000,0</w:t>
            </w:r>
          </w:p>
        </w:tc>
      </w:tr>
      <w:tr w:rsidR="007D11B6">
        <w:tc>
          <w:tcPr>
            <w:tcW w:w="5102" w:type="dxa"/>
          </w:tcPr>
          <w:p w:rsidR="007D11B6" w:rsidRDefault="007D11B6">
            <w:pPr>
              <w:pStyle w:val="ConsPlusNormal"/>
            </w:pPr>
            <w:r>
              <w:t>Погашение бюджетных кредитов, полученных на частичное покрытие дефицита бюджета субъекта Российской Федерации</w:t>
            </w:r>
          </w:p>
        </w:tc>
        <w:tc>
          <w:tcPr>
            <w:tcW w:w="1701" w:type="dxa"/>
          </w:tcPr>
          <w:p w:rsidR="007D11B6" w:rsidRDefault="007D11B6">
            <w:pPr>
              <w:pStyle w:val="ConsPlusNormal"/>
              <w:jc w:val="center"/>
            </w:pPr>
            <w:r>
              <w:t>-468400,1</w:t>
            </w:r>
          </w:p>
        </w:tc>
        <w:tc>
          <w:tcPr>
            <w:tcW w:w="1701" w:type="dxa"/>
          </w:tcPr>
          <w:p w:rsidR="007D11B6" w:rsidRDefault="007D11B6">
            <w:pPr>
              <w:pStyle w:val="ConsPlusNormal"/>
              <w:jc w:val="center"/>
            </w:pPr>
            <w:r>
              <w:t>-1349454,2</w:t>
            </w:r>
          </w:p>
        </w:tc>
      </w:tr>
      <w:tr w:rsidR="007D11B6">
        <w:tc>
          <w:tcPr>
            <w:tcW w:w="5102" w:type="dxa"/>
          </w:tcPr>
          <w:p w:rsidR="007D11B6" w:rsidRDefault="007D11B6">
            <w:pPr>
              <w:pStyle w:val="ConsPlusNormal"/>
            </w:pPr>
            <w:r>
              <w:t>Погашение бюджетных кредитов, полученных на обеспечение реализации инфраструктурных проектов</w:t>
            </w:r>
          </w:p>
        </w:tc>
        <w:tc>
          <w:tcPr>
            <w:tcW w:w="1701" w:type="dxa"/>
          </w:tcPr>
          <w:p w:rsidR="007D11B6" w:rsidRDefault="007D11B6">
            <w:pPr>
              <w:pStyle w:val="ConsPlusNormal"/>
              <w:jc w:val="center"/>
            </w:pPr>
            <w:r>
              <w:t>- 230000,0</w:t>
            </w:r>
          </w:p>
        </w:tc>
        <w:tc>
          <w:tcPr>
            <w:tcW w:w="1701" w:type="dxa"/>
          </w:tcPr>
          <w:p w:rsidR="007D11B6" w:rsidRDefault="007D11B6">
            <w:pPr>
              <w:pStyle w:val="ConsPlusNormal"/>
              <w:jc w:val="center"/>
            </w:pPr>
            <w:r>
              <w:t>- 712142,9</w:t>
            </w:r>
          </w:p>
        </w:tc>
      </w:tr>
    </w:tbl>
    <w:p w:rsidR="007D11B6" w:rsidRDefault="007D11B6">
      <w:pPr>
        <w:pStyle w:val="ConsPlusNormal"/>
        <w:jc w:val="both"/>
      </w:pPr>
    </w:p>
    <w:p w:rsidR="007D11B6" w:rsidRDefault="007D11B6">
      <w:pPr>
        <w:pStyle w:val="ConsPlusNormal"/>
        <w:jc w:val="both"/>
      </w:pPr>
    </w:p>
    <w:p w:rsidR="007D11B6" w:rsidRDefault="007D11B6">
      <w:pPr>
        <w:pStyle w:val="ConsPlusNormal"/>
        <w:jc w:val="both"/>
      </w:pPr>
    </w:p>
    <w:p w:rsidR="007D11B6" w:rsidRDefault="007D11B6">
      <w:pPr>
        <w:pStyle w:val="ConsPlusNormal"/>
        <w:jc w:val="both"/>
      </w:pPr>
    </w:p>
    <w:p w:rsidR="007D11B6" w:rsidRDefault="007D11B6">
      <w:pPr>
        <w:pStyle w:val="ConsPlusNormal"/>
        <w:jc w:val="both"/>
      </w:pPr>
    </w:p>
    <w:p w:rsidR="007D11B6" w:rsidRDefault="007D11B6">
      <w:pPr>
        <w:pStyle w:val="ConsPlusNormal"/>
        <w:jc w:val="right"/>
        <w:outlineLvl w:val="0"/>
      </w:pPr>
      <w:bookmarkStart w:id="27" w:name="P102762"/>
      <w:bookmarkEnd w:id="27"/>
      <w:r>
        <w:t>Приложение 22</w:t>
      </w:r>
    </w:p>
    <w:p w:rsidR="007D11B6" w:rsidRDefault="007D11B6">
      <w:pPr>
        <w:pStyle w:val="ConsPlusNormal"/>
        <w:jc w:val="right"/>
      </w:pPr>
      <w:r>
        <w:t>к Закону Республики Дагестан</w:t>
      </w:r>
    </w:p>
    <w:p w:rsidR="007D11B6" w:rsidRDefault="007D11B6">
      <w:pPr>
        <w:pStyle w:val="ConsPlusNormal"/>
        <w:jc w:val="right"/>
      </w:pPr>
      <w:r>
        <w:t>"О республиканском бюджете</w:t>
      </w:r>
    </w:p>
    <w:p w:rsidR="007D11B6" w:rsidRDefault="007D11B6">
      <w:pPr>
        <w:pStyle w:val="ConsPlusNormal"/>
        <w:jc w:val="right"/>
      </w:pPr>
      <w:r>
        <w:t>Республики Дагестан на 2023 год</w:t>
      </w:r>
    </w:p>
    <w:p w:rsidR="007D11B6" w:rsidRDefault="007D11B6">
      <w:pPr>
        <w:pStyle w:val="ConsPlusNormal"/>
        <w:jc w:val="right"/>
      </w:pPr>
      <w:r>
        <w:t>и на плановый период 2024 и 2025 годов"</w:t>
      </w:r>
    </w:p>
    <w:p w:rsidR="007D11B6" w:rsidRDefault="007D11B6">
      <w:pPr>
        <w:pStyle w:val="ConsPlusNormal"/>
        <w:jc w:val="both"/>
      </w:pPr>
    </w:p>
    <w:p w:rsidR="007D11B6" w:rsidRDefault="007D11B6">
      <w:pPr>
        <w:pStyle w:val="ConsPlusNormal"/>
        <w:jc w:val="right"/>
        <w:outlineLvl w:val="1"/>
      </w:pPr>
      <w:r>
        <w:t>Таблица 1</w:t>
      </w:r>
    </w:p>
    <w:p w:rsidR="007D11B6" w:rsidRDefault="007D11B6">
      <w:pPr>
        <w:pStyle w:val="ConsPlusNormal"/>
        <w:jc w:val="both"/>
      </w:pPr>
    </w:p>
    <w:p w:rsidR="007D11B6" w:rsidRDefault="007D11B6">
      <w:pPr>
        <w:pStyle w:val="ConsPlusTitle"/>
        <w:jc w:val="center"/>
      </w:pPr>
      <w:r>
        <w:t>Бюджетные инвестиции юридическим лицам, не являющимся</w:t>
      </w:r>
    </w:p>
    <w:p w:rsidR="007D11B6" w:rsidRDefault="007D11B6">
      <w:pPr>
        <w:pStyle w:val="ConsPlusTitle"/>
        <w:jc w:val="center"/>
      </w:pPr>
      <w:r>
        <w:t>государственными учреждениями и государственными унитарными</w:t>
      </w:r>
    </w:p>
    <w:p w:rsidR="007D11B6" w:rsidRDefault="007D11B6">
      <w:pPr>
        <w:pStyle w:val="ConsPlusTitle"/>
        <w:jc w:val="center"/>
      </w:pPr>
      <w:r>
        <w:t>предприятиями, из республиканского бюджета</w:t>
      </w:r>
    </w:p>
    <w:p w:rsidR="007D11B6" w:rsidRDefault="007D11B6">
      <w:pPr>
        <w:pStyle w:val="ConsPlusTitle"/>
        <w:jc w:val="center"/>
      </w:pPr>
      <w:r>
        <w:t>Республики Дагестан на 2023 год</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417"/>
        <w:gridCol w:w="3969"/>
      </w:tblGrid>
      <w:tr w:rsidR="007D11B6">
        <w:tc>
          <w:tcPr>
            <w:tcW w:w="2835" w:type="dxa"/>
          </w:tcPr>
          <w:p w:rsidR="007D11B6" w:rsidRDefault="007D11B6">
            <w:pPr>
              <w:pStyle w:val="ConsPlusNormal"/>
              <w:jc w:val="center"/>
            </w:pPr>
            <w:r>
              <w:t>Наименование юридического лица</w:t>
            </w:r>
          </w:p>
        </w:tc>
        <w:tc>
          <w:tcPr>
            <w:tcW w:w="1417" w:type="dxa"/>
          </w:tcPr>
          <w:p w:rsidR="007D11B6" w:rsidRDefault="007D11B6">
            <w:pPr>
              <w:pStyle w:val="ConsPlusNormal"/>
              <w:jc w:val="center"/>
            </w:pPr>
            <w:r>
              <w:t>Сумма</w:t>
            </w:r>
          </w:p>
        </w:tc>
        <w:tc>
          <w:tcPr>
            <w:tcW w:w="3969" w:type="dxa"/>
          </w:tcPr>
          <w:p w:rsidR="007D11B6" w:rsidRDefault="007D11B6">
            <w:pPr>
              <w:pStyle w:val="ConsPlusNormal"/>
              <w:jc w:val="center"/>
            </w:pPr>
            <w:r>
              <w:t>Цель предоставления инвестиций</w:t>
            </w:r>
          </w:p>
        </w:tc>
      </w:tr>
      <w:tr w:rsidR="007D11B6">
        <w:tc>
          <w:tcPr>
            <w:tcW w:w="2835" w:type="dxa"/>
          </w:tcPr>
          <w:p w:rsidR="007D11B6" w:rsidRDefault="007D11B6">
            <w:pPr>
              <w:pStyle w:val="ConsPlusNormal"/>
            </w:pPr>
            <w:r>
              <w:t>Акционерное общество "Корпорация развития Дагестана"</w:t>
            </w:r>
          </w:p>
        </w:tc>
        <w:tc>
          <w:tcPr>
            <w:tcW w:w="1417" w:type="dxa"/>
          </w:tcPr>
          <w:p w:rsidR="007D11B6" w:rsidRDefault="007D11B6">
            <w:pPr>
              <w:pStyle w:val="ConsPlusNormal"/>
              <w:jc w:val="center"/>
            </w:pPr>
            <w:r>
              <w:t>15000,0</w:t>
            </w:r>
          </w:p>
        </w:tc>
        <w:tc>
          <w:tcPr>
            <w:tcW w:w="3969" w:type="dxa"/>
          </w:tcPr>
          <w:p w:rsidR="007D11B6" w:rsidRDefault="007D11B6">
            <w:pPr>
              <w:pStyle w:val="ConsPlusNormal"/>
            </w:pPr>
            <w:r>
              <w:t>Увеличение уставного капитала в целях реализации инвестиционных проектов в горных территориях Республики Дагестан</w:t>
            </w:r>
          </w:p>
        </w:tc>
      </w:tr>
      <w:tr w:rsidR="007D11B6">
        <w:tc>
          <w:tcPr>
            <w:tcW w:w="2835" w:type="dxa"/>
          </w:tcPr>
          <w:p w:rsidR="007D11B6" w:rsidRDefault="007D11B6">
            <w:pPr>
              <w:pStyle w:val="ConsPlusNormal"/>
            </w:pPr>
            <w:r>
              <w:t>Всего</w:t>
            </w:r>
          </w:p>
        </w:tc>
        <w:tc>
          <w:tcPr>
            <w:tcW w:w="1417" w:type="dxa"/>
          </w:tcPr>
          <w:p w:rsidR="007D11B6" w:rsidRDefault="007D11B6">
            <w:pPr>
              <w:pStyle w:val="ConsPlusNormal"/>
              <w:jc w:val="center"/>
            </w:pPr>
            <w:r>
              <w:t>15000,0</w:t>
            </w:r>
          </w:p>
        </w:tc>
        <w:tc>
          <w:tcPr>
            <w:tcW w:w="3969" w:type="dxa"/>
          </w:tcPr>
          <w:p w:rsidR="007D11B6" w:rsidRDefault="007D11B6">
            <w:pPr>
              <w:pStyle w:val="ConsPlusNormal"/>
            </w:pPr>
          </w:p>
        </w:tc>
      </w:tr>
    </w:tbl>
    <w:p w:rsidR="007D11B6" w:rsidRDefault="007D11B6">
      <w:pPr>
        <w:pStyle w:val="ConsPlusNormal"/>
        <w:jc w:val="both"/>
      </w:pPr>
    </w:p>
    <w:p w:rsidR="007D11B6" w:rsidRDefault="007D11B6">
      <w:pPr>
        <w:pStyle w:val="ConsPlusNormal"/>
        <w:jc w:val="right"/>
        <w:outlineLvl w:val="1"/>
      </w:pPr>
      <w:r>
        <w:t>Таблица 2</w:t>
      </w:r>
    </w:p>
    <w:p w:rsidR="007D11B6" w:rsidRDefault="007D11B6">
      <w:pPr>
        <w:pStyle w:val="ConsPlusNormal"/>
        <w:jc w:val="both"/>
      </w:pPr>
    </w:p>
    <w:p w:rsidR="007D11B6" w:rsidRDefault="007D11B6">
      <w:pPr>
        <w:pStyle w:val="ConsPlusTitle"/>
        <w:jc w:val="center"/>
      </w:pPr>
      <w:r>
        <w:t>Бюджетные инвестиции юридическим лицам, не являющимся</w:t>
      </w:r>
    </w:p>
    <w:p w:rsidR="007D11B6" w:rsidRDefault="007D11B6">
      <w:pPr>
        <w:pStyle w:val="ConsPlusTitle"/>
        <w:jc w:val="center"/>
      </w:pPr>
      <w:r>
        <w:t>государственными учреждениями и государственными унитарными</w:t>
      </w:r>
    </w:p>
    <w:p w:rsidR="007D11B6" w:rsidRDefault="007D11B6">
      <w:pPr>
        <w:pStyle w:val="ConsPlusTitle"/>
        <w:jc w:val="center"/>
      </w:pPr>
      <w:r>
        <w:t>предприятиями, из республиканского бюджета</w:t>
      </w:r>
    </w:p>
    <w:p w:rsidR="007D11B6" w:rsidRDefault="007D11B6">
      <w:pPr>
        <w:pStyle w:val="ConsPlusTitle"/>
        <w:jc w:val="center"/>
      </w:pPr>
      <w:r>
        <w:t>Республики Дагестан на 2024 год</w:t>
      </w:r>
    </w:p>
    <w:p w:rsidR="007D11B6" w:rsidRDefault="007D11B6">
      <w:pPr>
        <w:pStyle w:val="ConsPlusNormal"/>
        <w:jc w:val="both"/>
      </w:pPr>
    </w:p>
    <w:p w:rsidR="007D11B6" w:rsidRDefault="007D11B6">
      <w:pPr>
        <w:pStyle w:val="ConsPlusNormal"/>
        <w:jc w:val="right"/>
      </w:pPr>
      <w:r>
        <w:t>(тыс. рублей)</w:t>
      </w:r>
    </w:p>
    <w:p w:rsidR="007D11B6" w:rsidRDefault="007D11B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417"/>
        <w:gridCol w:w="3969"/>
      </w:tblGrid>
      <w:tr w:rsidR="007D11B6">
        <w:tc>
          <w:tcPr>
            <w:tcW w:w="2835" w:type="dxa"/>
          </w:tcPr>
          <w:p w:rsidR="007D11B6" w:rsidRDefault="007D11B6">
            <w:pPr>
              <w:pStyle w:val="ConsPlusNormal"/>
              <w:jc w:val="center"/>
            </w:pPr>
            <w:r>
              <w:t>Наименование юридического лица</w:t>
            </w:r>
          </w:p>
        </w:tc>
        <w:tc>
          <w:tcPr>
            <w:tcW w:w="1417" w:type="dxa"/>
          </w:tcPr>
          <w:p w:rsidR="007D11B6" w:rsidRDefault="007D11B6">
            <w:pPr>
              <w:pStyle w:val="ConsPlusNormal"/>
              <w:jc w:val="center"/>
            </w:pPr>
            <w:r>
              <w:t>Сумма</w:t>
            </w:r>
          </w:p>
        </w:tc>
        <w:tc>
          <w:tcPr>
            <w:tcW w:w="3969" w:type="dxa"/>
          </w:tcPr>
          <w:p w:rsidR="007D11B6" w:rsidRDefault="007D11B6">
            <w:pPr>
              <w:pStyle w:val="ConsPlusNormal"/>
              <w:jc w:val="center"/>
            </w:pPr>
            <w:r>
              <w:t>Цель предоставления инвестиций</w:t>
            </w:r>
          </w:p>
        </w:tc>
      </w:tr>
      <w:tr w:rsidR="007D11B6">
        <w:tc>
          <w:tcPr>
            <w:tcW w:w="2835" w:type="dxa"/>
          </w:tcPr>
          <w:p w:rsidR="007D11B6" w:rsidRDefault="007D11B6">
            <w:pPr>
              <w:pStyle w:val="ConsPlusNormal"/>
            </w:pPr>
            <w:r>
              <w:t>Акционерное общество "Корпорация развития Дагестана"</w:t>
            </w:r>
          </w:p>
        </w:tc>
        <w:tc>
          <w:tcPr>
            <w:tcW w:w="1417" w:type="dxa"/>
          </w:tcPr>
          <w:p w:rsidR="007D11B6" w:rsidRDefault="007D11B6">
            <w:pPr>
              <w:pStyle w:val="ConsPlusNormal"/>
              <w:jc w:val="center"/>
            </w:pPr>
            <w:r>
              <w:t>15000,0</w:t>
            </w:r>
          </w:p>
        </w:tc>
        <w:tc>
          <w:tcPr>
            <w:tcW w:w="3969" w:type="dxa"/>
          </w:tcPr>
          <w:p w:rsidR="007D11B6" w:rsidRDefault="007D11B6">
            <w:pPr>
              <w:pStyle w:val="ConsPlusNormal"/>
            </w:pPr>
            <w:r>
              <w:t>Увеличение уставного капитала в целях реализации инвестиционных проектов в горных территориях Республики Дагестан</w:t>
            </w:r>
          </w:p>
        </w:tc>
      </w:tr>
      <w:tr w:rsidR="007D11B6">
        <w:tc>
          <w:tcPr>
            <w:tcW w:w="2835" w:type="dxa"/>
          </w:tcPr>
          <w:p w:rsidR="007D11B6" w:rsidRDefault="007D11B6">
            <w:pPr>
              <w:pStyle w:val="ConsPlusNormal"/>
            </w:pPr>
            <w:r>
              <w:t>Всего</w:t>
            </w:r>
          </w:p>
        </w:tc>
        <w:tc>
          <w:tcPr>
            <w:tcW w:w="1417" w:type="dxa"/>
          </w:tcPr>
          <w:p w:rsidR="007D11B6" w:rsidRDefault="007D11B6">
            <w:pPr>
              <w:pStyle w:val="ConsPlusNormal"/>
              <w:jc w:val="center"/>
            </w:pPr>
            <w:r>
              <w:t>15000,0</w:t>
            </w:r>
          </w:p>
        </w:tc>
        <w:tc>
          <w:tcPr>
            <w:tcW w:w="3969" w:type="dxa"/>
          </w:tcPr>
          <w:p w:rsidR="007D11B6" w:rsidRDefault="007D11B6">
            <w:pPr>
              <w:pStyle w:val="ConsPlusNormal"/>
            </w:pPr>
          </w:p>
        </w:tc>
      </w:tr>
    </w:tbl>
    <w:p w:rsidR="007D11B6" w:rsidRDefault="007D11B6">
      <w:pPr>
        <w:pStyle w:val="ConsPlusNormal"/>
        <w:jc w:val="both"/>
      </w:pPr>
    </w:p>
    <w:p w:rsidR="007D11B6" w:rsidRDefault="007D11B6">
      <w:pPr>
        <w:pStyle w:val="ConsPlusNormal"/>
        <w:jc w:val="both"/>
      </w:pPr>
    </w:p>
    <w:p w:rsidR="007D11B6" w:rsidRDefault="007D11B6">
      <w:pPr>
        <w:pStyle w:val="ConsPlusNormal"/>
        <w:pBdr>
          <w:bottom w:val="single" w:sz="6" w:space="0" w:color="auto"/>
        </w:pBdr>
        <w:spacing w:before="100" w:after="100"/>
        <w:jc w:val="both"/>
        <w:rPr>
          <w:sz w:val="2"/>
          <w:szCs w:val="2"/>
        </w:rPr>
      </w:pPr>
    </w:p>
    <w:p w:rsidR="00CF2166" w:rsidRDefault="00CF2166"/>
    <w:sectPr w:rsidR="00CF216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1B6"/>
    <w:rsid w:val="00055895"/>
    <w:rsid w:val="002D0FCA"/>
    <w:rsid w:val="002F0467"/>
    <w:rsid w:val="003C7D5F"/>
    <w:rsid w:val="004F7BFF"/>
    <w:rsid w:val="00521EB5"/>
    <w:rsid w:val="00681474"/>
    <w:rsid w:val="007D11B6"/>
    <w:rsid w:val="008567F8"/>
    <w:rsid w:val="008A1A88"/>
    <w:rsid w:val="00AA268B"/>
    <w:rsid w:val="00CF21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7E1EA7-42E5-4B16-9020-EC8C60570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11B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D11B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D11B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D11B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D11B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D11B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D11B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D11B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RLAW346&amp;n=45106&amp;dst=100008" TargetMode="External"/><Relationship Id="rId170" Type="http://schemas.openxmlformats.org/officeDocument/2006/relationships/hyperlink" Target="https://login.consultant.ru/link/?req=doc&amp;base=RLAW346&amp;n=45664&amp;dst=103085" TargetMode="External"/><Relationship Id="rId987" Type="http://schemas.openxmlformats.org/officeDocument/2006/relationships/hyperlink" Target="https://login.consultant.ru/link/?req=doc&amp;base=RLAW346&amp;n=45664&amp;dst=101648" TargetMode="External"/><Relationship Id="rId847" Type="http://schemas.openxmlformats.org/officeDocument/2006/relationships/hyperlink" Target="https://login.consultant.ru/link/?req=doc&amp;base=RLAW346&amp;n=46437&amp;dst=101256" TargetMode="External"/><Relationship Id="rId1477" Type="http://schemas.openxmlformats.org/officeDocument/2006/relationships/hyperlink" Target="https://login.consultant.ru/link/?req=doc&amp;base=LAW&amp;n=449573" TargetMode="External"/><Relationship Id="rId1684" Type="http://schemas.openxmlformats.org/officeDocument/2006/relationships/hyperlink" Target="https://login.consultant.ru/link/?req=doc&amp;base=LAW&amp;n=424311&amp;dst=2" TargetMode="External"/><Relationship Id="rId1891" Type="http://schemas.openxmlformats.org/officeDocument/2006/relationships/hyperlink" Target="https://login.consultant.ru/link/?req=doc&amp;base=RLAW346&amp;n=47181&amp;dst=106020" TargetMode="External"/><Relationship Id="rId707" Type="http://schemas.openxmlformats.org/officeDocument/2006/relationships/hyperlink" Target="https://login.consultant.ru/link/?req=doc&amp;base=RLAW346&amp;n=45351&amp;dst=100579" TargetMode="External"/><Relationship Id="rId914" Type="http://schemas.openxmlformats.org/officeDocument/2006/relationships/hyperlink" Target="https://login.consultant.ru/link/?req=doc&amp;base=RLAW346&amp;n=47130&amp;dst=100556" TargetMode="External"/><Relationship Id="rId1337" Type="http://schemas.openxmlformats.org/officeDocument/2006/relationships/hyperlink" Target="https://login.consultant.ru/link/?req=doc&amp;base=LAW&amp;n=422038" TargetMode="External"/><Relationship Id="rId1544" Type="http://schemas.openxmlformats.org/officeDocument/2006/relationships/hyperlink" Target="https://login.consultant.ru/link/?req=doc&amp;base=RLAW346&amp;n=46338&amp;dst=100013" TargetMode="External"/><Relationship Id="rId1751" Type="http://schemas.openxmlformats.org/officeDocument/2006/relationships/hyperlink" Target="https://login.consultant.ru/link/?req=doc&amp;base=RLAW346&amp;n=46334&amp;dst=105176" TargetMode="External"/><Relationship Id="rId43" Type="http://schemas.openxmlformats.org/officeDocument/2006/relationships/hyperlink" Target="https://login.consultant.ru/link/?req=doc&amp;base=RLAW346&amp;n=46937&amp;dst=102301" TargetMode="External"/><Relationship Id="rId1404" Type="http://schemas.openxmlformats.org/officeDocument/2006/relationships/hyperlink" Target="https://login.consultant.ru/link/?req=doc&amp;base=RLAW346&amp;n=46147&amp;dst=122022" TargetMode="External"/><Relationship Id="rId1611" Type="http://schemas.openxmlformats.org/officeDocument/2006/relationships/hyperlink" Target="https://login.consultant.ru/link/?req=doc&amp;base=LAW&amp;n=464877&amp;dst=570" TargetMode="External"/><Relationship Id="rId497" Type="http://schemas.openxmlformats.org/officeDocument/2006/relationships/hyperlink" Target="https://login.consultant.ru/link/?req=doc&amp;base=RLAW346&amp;n=46337&amp;dst=114357" TargetMode="External"/><Relationship Id="rId357" Type="http://schemas.openxmlformats.org/officeDocument/2006/relationships/hyperlink" Target="https://login.consultant.ru/link/?req=doc&amp;base=RLAW346&amp;n=47046&amp;dst=100014" TargetMode="External"/><Relationship Id="rId1194" Type="http://schemas.openxmlformats.org/officeDocument/2006/relationships/hyperlink" Target="https://login.consultant.ru/link/?req=doc&amp;base=RLAW346&amp;n=46181&amp;dst=107428" TargetMode="External"/><Relationship Id="rId2038" Type="http://schemas.openxmlformats.org/officeDocument/2006/relationships/hyperlink" Target="https://login.consultant.ru/link/?req=doc&amp;base=RLAW346&amp;n=46173&amp;dst=100012" TargetMode="External"/><Relationship Id="rId217" Type="http://schemas.openxmlformats.org/officeDocument/2006/relationships/hyperlink" Target="https://login.consultant.ru/link/?req=doc&amp;base=RLAW346&amp;n=46147&amp;dst=122022" TargetMode="External"/><Relationship Id="rId564" Type="http://schemas.openxmlformats.org/officeDocument/2006/relationships/hyperlink" Target="https://login.consultant.ru/link/?req=doc&amp;base=RLAW346&amp;n=45664&amp;dst=103085" TargetMode="External"/><Relationship Id="rId771" Type="http://schemas.openxmlformats.org/officeDocument/2006/relationships/hyperlink" Target="https://login.consultant.ru/link/?req=doc&amp;base=RLAW346&amp;n=47181&amp;dst=105742" TargetMode="External"/><Relationship Id="rId424" Type="http://schemas.openxmlformats.org/officeDocument/2006/relationships/hyperlink" Target="https://login.consultant.ru/link/?req=doc&amp;base=RLAW346&amp;n=47062&amp;dst=100135" TargetMode="External"/><Relationship Id="rId631" Type="http://schemas.openxmlformats.org/officeDocument/2006/relationships/hyperlink" Target="https://login.consultant.ru/link/?req=doc&amp;base=RLAW346&amp;n=46337&amp;dst=106197" TargetMode="External"/><Relationship Id="rId1054" Type="http://schemas.openxmlformats.org/officeDocument/2006/relationships/hyperlink" Target="https://login.consultant.ru/link/?req=doc&amp;base=RLAW346&amp;n=46181&amp;dst=105567" TargetMode="External"/><Relationship Id="rId1261" Type="http://schemas.openxmlformats.org/officeDocument/2006/relationships/hyperlink" Target="https://login.consultant.ru/link/?req=doc&amp;base=RLAW346&amp;n=46014&amp;dst=100009" TargetMode="External"/><Relationship Id="rId2105" Type="http://schemas.openxmlformats.org/officeDocument/2006/relationships/hyperlink" Target="https://login.consultant.ru/link/?req=doc&amp;base=RLAW346&amp;n=44477&amp;dst=100466" TargetMode="External"/><Relationship Id="rId1121" Type="http://schemas.openxmlformats.org/officeDocument/2006/relationships/hyperlink" Target="https://login.consultant.ru/link/?req=doc&amp;base=RLAW346&amp;n=45106&amp;dst=100008" TargetMode="External"/><Relationship Id="rId1938" Type="http://schemas.openxmlformats.org/officeDocument/2006/relationships/hyperlink" Target="https://login.consultant.ru/link/?req=doc&amp;base=RLAW346&amp;n=46337&amp;dst=115988" TargetMode="External"/><Relationship Id="rId281" Type="http://schemas.openxmlformats.org/officeDocument/2006/relationships/hyperlink" Target="https://login.consultant.ru/link/?req=doc&amp;base=RLAW346&amp;n=45106&amp;dst=101263" TargetMode="External"/><Relationship Id="rId141" Type="http://schemas.openxmlformats.org/officeDocument/2006/relationships/hyperlink" Target="https://login.consultant.ru/link/?req=doc&amp;base=RLAW346&amp;n=46173&amp;dst=100012" TargetMode="External"/><Relationship Id="rId7" Type="http://schemas.openxmlformats.org/officeDocument/2006/relationships/hyperlink" Target="https://login.consultant.ru/link/?req=doc&amp;base=RLAW346&amp;n=45456&amp;dst=100011" TargetMode="External"/><Relationship Id="rId958" Type="http://schemas.openxmlformats.org/officeDocument/2006/relationships/hyperlink" Target="https://login.consultant.ru/link/?req=doc&amp;base=RLAW346&amp;n=46337&amp;dst=106197" TargetMode="External"/><Relationship Id="rId1588" Type="http://schemas.openxmlformats.org/officeDocument/2006/relationships/hyperlink" Target="https://login.consultant.ru/link/?req=doc&amp;base=RLAW346&amp;n=46181&amp;dst=110991" TargetMode="External"/><Relationship Id="rId1795" Type="http://schemas.openxmlformats.org/officeDocument/2006/relationships/hyperlink" Target="https://login.consultant.ru/link/?req=doc&amp;base=RLAW346&amp;n=45351&amp;dst=100016" TargetMode="External"/><Relationship Id="rId87" Type="http://schemas.openxmlformats.org/officeDocument/2006/relationships/hyperlink" Target="https://login.consultant.ru/link/?req=doc&amp;base=RLAW346&amp;n=46337&amp;dst=106197" TargetMode="External"/><Relationship Id="rId818" Type="http://schemas.openxmlformats.org/officeDocument/2006/relationships/hyperlink" Target="https://login.consultant.ru/link/?req=doc&amp;base=RLAW346&amp;n=46181&amp;dst=4" TargetMode="External"/><Relationship Id="rId1448" Type="http://schemas.openxmlformats.org/officeDocument/2006/relationships/hyperlink" Target="https://login.consultant.ru/link/?req=doc&amp;base=LAW&amp;n=464877&amp;dst=570" TargetMode="External"/><Relationship Id="rId1655" Type="http://schemas.openxmlformats.org/officeDocument/2006/relationships/hyperlink" Target="https://login.consultant.ru/link/?req=doc&amp;base=RLAW346&amp;n=47046&amp;dst=100580" TargetMode="External"/><Relationship Id="rId1003" Type="http://schemas.openxmlformats.org/officeDocument/2006/relationships/hyperlink" Target="https://login.consultant.ru/link/?req=doc&amp;base=RLAW346&amp;n=46337&amp;dst=112634" TargetMode="External"/><Relationship Id="rId1210" Type="http://schemas.openxmlformats.org/officeDocument/2006/relationships/hyperlink" Target="https://login.consultant.ru/link/?req=doc&amp;base=RLAW346&amp;n=46301&amp;dst=102478" TargetMode="External"/><Relationship Id="rId1308" Type="http://schemas.openxmlformats.org/officeDocument/2006/relationships/hyperlink" Target="https://login.consultant.ru/link/?req=doc&amp;base=RLAW346&amp;n=46301&amp;dst=102478" TargetMode="External"/><Relationship Id="rId1862" Type="http://schemas.openxmlformats.org/officeDocument/2006/relationships/hyperlink" Target="https://login.consultant.ru/link/?req=doc&amp;base=LAW&amp;n=400135&amp;dst=100009" TargetMode="External"/><Relationship Id="rId1515" Type="http://schemas.openxmlformats.org/officeDocument/2006/relationships/hyperlink" Target="https://login.consultant.ru/link/?req=doc&amp;base=RLAW346&amp;n=45106&amp;dst=101263" TargetMode="External"/><Relationship Id="rId1722" Type="http://schemas.openxmlformats.org/officeDocument/2006/relationships/hyperlink" Target="https://login.consultant.ru/link/?req=doc&amp;base=RLAW346&amp;n=46091&amp;dst=103216" TargetMode="External"/><Relationship Id="rId14" Type="http://schemas.openxmlformats.org/officeDocument/2006/relationships/hyperlink" Target="https://login.consultant.ru/link/?req=doc&amp;base=RLAW346&amp;n=16954" TargetMode="External"/><Relationship Id="rId163" Type="http://schemas.openxmlformats.org/officeDocument/2006/relationships/hyperlink" Target="https://login.consultant.ru/link/?req=doc&amp;base=RLAW346&amp;n=46937&amp;dst=102531" TargetMode="External"/><Relationship Id="rId370" Type="http://schemas.openxmlformats.org/officeDocument/2006/relationships/hyperlink" Target="https://login.consultant.ru/link/?req=doc&amp;base=RLAW346&amp;n=46437&amp;dst=100011" TargetMode="External"/><Relationship Id="rId2051" Type="http://schemas.openxmlformats.org/officeDocument/2006/relationships/hyperlink" Target="https://login.consultant.ru/link/?req=doc&amp;base=RLAW346&amp;n=46181&amp;dst=107428" TargetMode="External"/><Relationship Id="rId230" Type="http://schemas.openxmlformats.org/officeDocument/2006/relationships/hyperlink" Target="https://login.consultant.ru/link/?req=doc&amp;base=RLAW346&amp;n=46014&amp;dst=100137" TargetMode="External"/><Relationship Id="rId468" Type="http://schemas.openxmlformats.org/officeDocument/2006/relationships/hyperlink" Target="https://login.consultant.ru/link/?req=doc&amp;base=LAW&amp;n=449591&amp;dst=42" TargetMode="External"/><Relationship Id="rId675" Type="http://schemas.openxmlformats.org/officeDocument/2006/relationships/hyperlink" Target="https://login.consultant.ru/link/?req=doc&amp;base=RLAW346&amp;n=45351&amp;dst=100230" TargetMode="External"/><Relationship Id="rId882" Type="http://schemas.openxmlformats.org/officeDocument/2006/relationships/hyperlink" Target="https://login.consultant.ru/link/?req=doc&amp;base=RLAW346&amp;n=46301&amp;dst=102478" TargetMode="External"/><Relationship Id="rId1098" Type="http://schemas.openxmlformats.org/officeDocument/2006/relationships/hyperlink" Target="https://login.consultant.ru/link/?req=doc&amp;base=RLAW346&amp;n=45131&amp;dst=100011" TargetMode="External"/><Relationship Id="rId328" Type="http://schemas.openxmlformats.org/officeDocument/2006/relationships/hyperlink" Target="https://login.consultant.ru/link/?req=doc&amp;base=LAW&amp;n=95973" TargetMode="External"/><Relationship Id="rId535" Type="http://schemas.openxmlformats.org/officeDocument/2006/relationships/hyperlink" Target="https://login.consultant.ru/link/?req=doc&amp;base=RLAW346&amp;n=46173&amp;dst=100012" TargetMode="External"/><Relationship Id="rId742" Type="http://schemas.openxmlformats.org/officeDocument/2006/relationships/hyperlink" Target="https://login.consultant.ru/link/?req=doc&amp;base=RLAW346&amp;n=46437&amp;dst=101067" TargetMode="External"/><Relationship Id="rId1165" Type="http://schemas.openxmlformats.org/officeDocument/2006/relationships/hyperlink" Target="https://login.consultant.ru/link/?req=doc&amp;base=RLAW346&amp;n=47062&amp;dst=100008" TargetMode="External"/><Relationship Id="rId1372" Type="http://schemas.openxmlformats.org/officeDocument/2006/relationships/hyperlink" Target="https://login.consultant.ru/link/?req=doc&amp;base=RLAW346&amp;n=45278&amp;dst=100009" TargetMode="External"/><Relationship Id="rId2009" Type="http://schemas.openxmlformats.org/officeDocument/2006/relationships/hyperlink" Target="https://login.consultant.ru/link/?req=doc&amp;base=RLAW346&amp;n=46337&amp;dst=107507" TargetMode="External"/><Relationship Id="rId602" Type="http://schemas.openxmlformats.org/officeDocument/2006/relationships/hyperlink" Target="https://login.consultant.ru/link/?req=doc&amp;base=RLAW346&amp;n=46014&amp;dst=100258" TargetMode="External"/><Relationship Id="rId1025" Type="http://schemas.openxmlformats.org/officeDocument/2006/relationships/hyperlink" Target="https://login.consultant.ru/link/?req=doc&amp;base=RLAW346&amp;n=46337&amp;dst=107167" TargetMode="External"/><Relationship Id="rId1232" Type="http://schemas.openxmlformats.org/officeDocument/2006/relationships/hyperlink" Target="https://login.consultant.ru/link/?req=doc&amp;base=RLAW346&amp;n=47046&amp;dst=101378" TargetMode="External"/><Relationship Id="rId1677" Type="http://schemas.openxmlformats.org/officeDocument/2006/relationships/hyperlink" Target="https://login.consultant.ru/link/?req=doc&amp;base=RLAW346&amp;n=46013&amp;dst=100009" TargetMode="External"/><Relationship Id="rId1884" Type="http://schemas.openxmlformats.org/officeDocument/2006/relationships/hyperlink" Target="https://login.consultant.ru/link/?req=doc&amp;base=RLAW346&amp;n=45987&amp;dst=100012" TargetMode="External"/><Relationship Id="rId907" Type="http://schemas.openxmlformats.org/officeDocument/2006/relationships/hyperlink" Target="https://login.consultant.ru/link/?req=doc&amp;base=RLAW346&amp;n=46181&amp;dst=107428" TargetMode="External"/><Relationship Id="rId1537" Type="http://schemas.openxmlformats.org/officeDocument/2006/relationships/hyperlink" Target="https://login.consultant.ru/link/?req=doc&amp;base=RLAW346&amp;n=46352&amp;dst=100371" TargetMode="External"/><Relationship Id="rId1744" Type="http://schemas.openxmlformats.org/officeDocument/2006/relationships/hyperlink" Target="https://login.consultant.ru/link/?req=doc&amp;base=RLAW346&amp;n=46181&amp;dst=4" TargetMode="External"/><Relationship Id="rId1951" Type="http://schemas.openxmlformats.org/officeDocument/2006/relationships/hyperlink" Target="https://login.consultant.ru/link/?req=doc&amp;base=RLAW346&amp;n=45351&amp;dst=102118" TargetMode="External"/><Relationship Id="rId36" Type="http://schemas.openxmlformats.org/officeDocument/2006/relationships/hyperlink" Target="https://login.consultant.ru/link/?req=doc&amp;base=RLAW346&amp;n=45456&amp;dst=100030" TargetMode="External"/><Relationship Id="rId1604" Type="http://schemas.openxmlformats.org/officeDocument/2006/relationships/hyperlink" Target="https://login.consultant.ru/link/?req=doc&amp;base=RLAW346&amp;n=45664&amp;dst=101619" TargetMode="External"/><Relationship Id="rId185" Type="http://schemas.openxmlformats.org/officeDocument/2006/relationships/hyperlink" Target="https://login.consultant.ru/link/?req=doc&amp;base=RLAW346&amp;n=45351&amp;dst=100579" TargetMode="External"/><Relationship Id="rId1811" Type="http://schemas.openxmlformats.org/officeDocument/2006/relationships/hyperlink" Target="https://login.consultant.ru/link/?req=doc&amp;base=RLAW346&amp;n=47046&amp;dst=100380" TargetMode="External"/><Relationship Id="rId1909" Type="http://schemas.openxmlformats.org/officeDocument/2006/relationships/hyperlink" Target="https://login.consultant.ru/link/?req=doc&amp;base=LAW&amp;n=439209&amp;dst=100336" TargetMode="External"/><Relationship Id="rId392" Type="http://schemas.openxmlformats.org/officeDocument/2006/relationships/hyperlink" Target="https://login.consultant.ru/link/?req=doc&amp;base=RLAW346&amp;n=45664&amp;dst=103085" TargetMode="External"/><Relationship Id="rId697" Type="http://schemas.openxmlformats.org/officeDocument/2006/relationships/hyperlink" Target="https://login.consultant.ru/link/?req=doc&amp;base=LAW&amp;n=446065" TargetMode="External"/><Relationship Id="rId2073" Type="http://schemas.openxmlformats.org/officeDocument/2006/relationships/hyperlink" Target="https://login.consultant.ru/link/?req=doc&amp;base=RLAW346&amp;n=46181&amp;dst=4" TargetMode="External"/><Relationship Id="rId252" Type="http://schemas.openxmlformats.org/officeDocument/2006/relationships/hyperlink" Target="https://login.consultant.ru/link/?req=doc&amp;base=RLAW346&amp;n=45664&amp;dst=101608" TargetMode="External"/><Relationship Id="rId1187" Type="http://schemas.openxmlformats.org/officeDocument/2006/relationships/hyperlink" Target="https://login.consultant.ru/link/?req=doc&amp;base=RLAW346&amp;n=44477&amp;dst=100466" TargetMode="External"/><Relationship Id="rId112" Type="http://schemas.openxmlformats.org/officeDocument/2006/relationships/hyperlink" Target="https://login.consultant.ru/link/?req=doc&amp;base=RLAW346&amp;n=46337&amp;dst=106693" TargetMode="External"/><Relationship Id="rId557" Type="http://schemas.openxmlformats.org/officeDocument/2006/relationships/hyperlink" Target="https://login.consultant.ru/link/?req=doc&amp;base=RLAW346&amp;n=45664&amp;dst=101619" TargetMode="External"/><Relationship Id="rId764" Type="http://schemas.openxmlformats.org/officeDocument/2006/relationships/hyperlink" Target="https://login.consultant.ru/link/?req=doc&amp;base=RLAW346&amp;n=45664&amp;dst=103085" TargetMode="External"/><Relationship Id="rId971" Type="http://schemas.openxmlformats.org/officeDocument/2006/relationships/hyperlink" Target="https://login.consultant.ru/link/?req=doc&amp;base=RLAW346&amp;n=46337&amp;dst=108546" TargetMode="External"/><Relationship Id="rId1394" Type="http://schemas.openxmlformats.org/officeDocument/2006/relationships/hyperlink" Target="https://login.consultant.ru/link/?req=doc&amp;base=RLAW346&amp;n=46091&amp;dst=103216" TargetMode="External"/><Relationship Id="rId1699" Type="http://schemas.openxmlformats.org/officeDocument/2006/relationships/hyperlink" Target="https://login.consultant.ru/link/?req=doc&amp;base=RLAW346&amp;n=45456&amp;dst=100038" TargetMode="External"/><Relationship Id="rId2000" Type="http://schemas.openxmlformats.org/officeDocument/2006/relationships/hyperlink" Target="https://login.consultant.ru/link/?req=doc&amp;base=RLAW346&amp;n=46535&amp;dst=100011" TargetMode="External"/><Relationship Id="rId417" Type="http://schemas.openxmlformats.org/officeDocument/2006/relationships/hyperlink" Target="https://login.consultant.ru/link/?req=doc&amp;base=RLAW346&amp;n=46937&amp;dst=101086" TargetMode="External"/><Relationship Id="rId624" Type="http://schemas.openxmlformats.org/officeDocument/2006/relationships/hyperlink" Target="https://login.consultant.ru/link/?req=doc&amp;base=RLAW346&amp;n=45664&amp;dst=103085" TargetMode="External"/><Relationship Id="rId831" Type="http://schemas.openxmlformats.org/officeDocument/2006/relationships/hyperlink" Target="https://login.consultant.ru/link/?req=doc&amp;base=RLAW346&amp;n=45297&amp;dst=100012" TargetMode="External"/><Relationship Id="rId1047" Type="http://schemas.openxmlformats.org/officeDocument/2006/relationships/hyperlink" Target="https://login.consultant.ru/link/?req=doc&amp;base=LAW&amp;n=462154&amp;dst=100019" TargetMode="External"/><Relationship Id="rId1254" Type="http://schemas.openxmlformats.org/officeDocument/2006/relationships/hyperlink" Target="https://login.consultant.ru/link/?req=doc&amp;base=RLAW346&amp;n=46014&amp;dst=100258" TargetMode="External"/><Relationship Id="rId1461" Type="http://schemas.openxmlformats.org/officeDocument/2006/relationships/hyperlink" Target="https://login.consultant.ru/link/?req=doc&amp;base=RLAW346&amp;n=46337&amp;dst=108546" TargetMode="External"/><Relationship Id="rId929" Type="http://schemas.openxmlformats.org/officeDocument/2006/relationships/hyperlink" Target="https://login.consultant.ru/link/?req=doc&amp;base=RLAW346&amp;n=46547&amp;dst=105506" TargetMode="External"/><Relationship Id="rId1114" Type="http://schemas.openxmlformats.org/officeDocument/2006/relationships/hyperlink" Target="https://login.consultant.ru/link/?req=doc&amp;base=RLAW346&amp;n=45106&amp;dst=100169" TargetMode="External"/><Relationship Id="rId1321" Type="http://schemas.openxmlformats.org/officeDocument/2006/relationships/hyperlink" Target="https://login.consultant.ru/link/?req=doc&amp;base=LAW&amp;n=446065" TargetMode="External"/><Relationship Id="rId1559" Type="http://schemas.openxmlformats.org/officeDocument/2006/relationships/hyperlink" Target="https://login.consultant.ru/link/?req=doc&amp;base=RLAW346&amp;n=46937&amp;dst=101086" TargetMode="External"/><Relationship Id="rId1766" Type="http://schemas.openxmlformats.org/officeDocument/2006/relationships/hyperlink" Target="https://login.consultant.ru/link/?req=doc&amp;base=RLAW346&amp;n=45664&amp;dst=101632" TargetMode="External"/><Relationship Id="rId1973" Type="http://schemas.openxmlformats.org/officeDocument/2006/relationships/hyperlink" Target="https://login.consultant.ru/link/?req=doc&amp;base=RLAW346&amp;n=45106&amp;dst=100306" TargetMode="External"/><Relationship Id="rId58" Type="http://schemas.openxmlformats.org/officeDocument/2006/relationships/hyperlink" Target="https://login.consultant.ru/link/?req=doc&amp;base=RLAW346&amp;n=46091&amp;dst=103216" TargetMode="External"/><Relationship Id="rId1419" Type="http://schemas.openxmlformats.org/officeDocument/2006/relationships/hyperlink" Target="https://login.consultant.ru/link/?req=doc&amp;base=RLAW346&amp;n=46181&amp;dst=4" TargetMode="External"/><Relationship Id="rId1626" Type="http://schemas.openxmlformats.org/officeDocument/2006/relationships/hyperlink" Target="https://login.consultant.ru/link/?req=doc&amp;base=RLAW346&amp;n=46337&amp;dst=106197" TargetMode="External"/><Relationship Id="rId1833" Type="http://schemas.openxmlformats.org/officeDocument/2006/relationships/hyperlink" Target="https://login.consultant.ru/link/?req=doc&amp;base=RLAW346&amp;n=46014&amp;dst=100137" TargetMode="External"/><Relationship Id="rId1900" Type="http://schemas.openxmlformats.org/officeDocument/2006/relationships/hyperlink" Target="https://login.consultant.ru/link/?req=doc&amp;base=RLAW346&amp;n=46334&amp;dst=104934" TargetMode="External"/><Relationship Id="rId2095" Type="http://schemas.openxmlformats.org/officeDocument/2006/relationships/hyperlink" Target="https://login.consultant.ru/link/?req=doc&amp;base=RLAW346&amp;n=46352&amp;dst=100013" TargetMode="External"/><Relationship Id="rId274" Type="http://schemas.openxmlformats.org/officeDocument/2006/relationships/hyperlink" Target="https://login.consultant.ru/link/?req=doc&amp;base=RLAW346&amp;n=45106&amp;dst=100008" TargetMode="External"/><Relationship Id="rId481" Type="http://schemas.openxmlformats.org/officeDocument/2006/relationships/hyperlink" Target="https://login.consultant.ru/link/?req=doc&amp;base=RLAW346&amp;n=46337&amp;dst=106197" TargetMode="External"/><Relationship Id="rId134" Type="http://schemas.openxmlformats.org/officeDocument/2006/relationships/hyperlink" Target="https://login.consultant.ru/link/?req=doc&amp;base=RLAW346&amp;n=45351&amp;dst=100016" TargetMode="External"/><Relationship Id="rId579" Type="http://schemas.openxmlformats.org/officeDocument/2006/relationships/hyperlink" Target="https://login.consultant.ru/link/?req=doc&amp;base=RLAW346&amp;n=46147&amp;dst=122518" TargetMode="External"/><Relationship Id="rId786" Type="http://schemas.openxmlformats.org/officeDocument/2006/relationships/hyperlink" Target="https://login.consultant.ru/link/?req=doc&amp;base=RLAW346&amp;n=46937&amp;dst=102403" TargetMode="External"/><Relationship Id="rId993" Type="http://schemas.openxmlformats.org/officeDocument/2006/relationships/hyperlink" Target="https://login.consultant.ru/link/?req=doc&amp;base=RLAW346&amp;n=46173&amp;dst=100298" TargetMode="External"/><Relationship Id="rId341" Type="http://schemas.openxmlformats.org/officeDocument/2006/relationships/hyperlink" Target="https://login.consultant.ru/link/?req=doc&amp;base=LAW&amp;n=422038" TargetMode="External"/><Relationship Id="rId439" Type="http://schemas.openxmlformats.org/officeDocument/2006/relationships/hyperlink" Target="https://login.consultant.ru/link/?req=doc&amp;base=RLAW346&amp;n=46997&amp;dst=100012" TargetMode="External"/><Relationship Id="rId646" Type="http://schemas.openxmlformats.org/officeDocument/2006/relationships/hyperlink" Target="https://login.consultant.ru/link/?req=doc&amp;base=RLAW346&amp;n=45106&amp;dst=100233" TargetMode="External"/><Relationship Id="rId1069" Type="http://schemas.openxmlformats.org/officeDocument/2006/relationships/hyperlink" Target="https://login.consultant.ru/link/?req=doc&amp;base=RLAW346&amp;n=46181&amp;dst=105767" TargetMode="External"/><Relationship Id="rId1276" Type="http://schemas.openxmlformats.org/officeDocument/2006/relationships/hyperlink" Target="https://login.consultant.ru/link/?req=doc&amp;base=RLAW346&amp;n=46337&amp;dst=115988" TargetMode="External"/><Relationship Id="rId1483" Type="http://schemas.openxmlformats.org/officeDocument/2006/relationships/hyperlink" Target="https://login.consultant.ru/link/?req=doc&amp;base=LAW&amp;n=431953" TargetMode="External"/><Relationship Id="rId2022" Type="http://schemas.openxmlformats.org/officeDocument/2006/relationships/hyperlink" Target="https://login.consultant.ru/link/?req=doc&amp;base=RLAW346&amp;n=46181&amp;dst=4" TargetMode="External"/><Relationship Id="rId201" Type="http://schemas.openxmlformats.org/officeDocument/2006/relationships/hyperlink" Target="https://login.consultant.ru/link/?req=doc&amp;base=RLAW346&amp;n=46352&amp;dst=100371" TargetMode="External"/><Relationship Id="rId506" Type="http://schemas.openxmlformats.org/officeDocument/2006/relationships/hyperlink" Target="https://login.consultant.ru/link/?req=doc&amp;base=RLAW346&amp;n=46337&amp;dst=106197" TargetMode="External"/><Relationship Id="rId853" Type="http://schemas.openxmlformats.org/officeDocument/2006/relationships/hyperlink" Target="https://login.consultant.ru/link/?req=doc&amp;base=RLAW346&amp;n=46339&amp;dst=100513" TargetMode="External"/><Relationship Id="rId1136" Type="http://schemas.openxmlformats.org/officeDocument/2006/relationships/hyperlink" Target="https://login.consultant.ru/link/?req=doc&amp;base=RLAW346&amp;n=46437&amp;dst=100011" TargetMode="External"/><Relationship Id="rId1690" Type="http://schemas.openxmlformats.org/officeDocument/2006/relationships/hyperlink" Target="https://login.consultant.ru/link/?req=doc&amp;base=RLAW346&amp;n=46908&amp;dst=100011" TargetMode="External"/><Relationship Id="rId1788" Type="http://schemas.openxmlformats.org/officeDocument/2006/relationships/hyperlink" Target="https://login.consultant.ru/link/?req=doc&amp;base=RLAW346&amp;n=46337&amp;dst=109154" TargetMode="External"/><Relationship Id="rId1995" Type="http://schemas.openxmlformats.org/officeDocument/2006/relationships/hyperlink" Target="https://login.consultant.ru/link/?req=doc&amp;base=RLAW346&amp;n=46352&amp;dst=100371" TargetMode="External"/><Relationship Id="rId713" Type="http://schemas.openxmlformats.org/officeDocument/2006/relationships/hyperlink" Target="https://login.consultant.ru/link/?req=doc&amp;base=LAW&amp;n=431953" TargetMode="External"/><Relationship Id="rId920" Type="http://schemas.openxmlformats.org/officeDocument/2006/relationships/hyperlink" Target="https://login.consultant.ru/link/?req=doc&amp;base=RLAW346&amp;n=46181&amp;dst=4" TargetMode="External"/><Relationship Id="rId1343" Type="http://schemas.openxmlformats.org/officeDocument/2006/relationships/hyperlink" Target="https://login.consultant.ru/link/?req=doc&amp;base=RLAW346&amp;n=45351&amp;dst=100579" TargetMode="External"/><Relationship Id="rId1550" Type="http://schemas.openxmlformats.org/officeDocument/2006/relationships/hyperlink" Target="https://login.consultant.ru/link/?req=doc&amp;base=LAW&amp;n=444512&amp;dst=100009" TargetMode="External"/><Relationship Id="rId1648" Type="http://schemas.openxmlformats.org/officeDocument/2006/relationships/hyperlink" Target="https://login.consultant.ru/link/?req=doc&amp;base=LAW&amp;n=422038" TargetMode="External"/><Relationship Id="rId1203" Type="http://schemas.openxmlformats.org/officeDocument/2006/relationships/hyperlink" Target="https://login.consultant.ru/link/?req=doc&amp;base=RLAW346&amp;n=46547&amp;dst=105506" TargetMode="External"/><Relationship Id="rId1410" Type="http://schemas.openxmlformats.org/officeDocument/2006/relationships/hyperlink" Target="https://login.consultant.ru/link/?req=doc&amp;base=RLAW346&amp;n=46147&amp;dst=122300" TargetMode="External"/><Relationship Id="rId1508" Type="http://schemas.openxmlformats.org/officeDocument/2006/relationships/hyperlink" Target="https://login.consultant.ru/link/?req=doc&amp;base=RLAW346&amp;n=45106&amp;dst=100008" TargetMode="External"/><Relationship Id="rId1855" Type="http://schemas.openxmlformats.org/officeDocument/2006/relationships/hyperlink" Target="https://login.consultant.ru/link/?req=doc&amp;base=RLAW346&amp;n=44215&amp;dst=100011" TargetMode="External"/><Relationship Id="rId1715" Type="http://schemas.openxmlformats.org/officeDocument/2006/relationships/hyperlink" Target="https://login.consultant.ru/link/?req=doc&amp;base=RLAW346&amp;n=46437&amp;dst=101067" TargetMode="External"/><Relationship Id="rId1922" Type="http://schemas.openxmlformats.org/officeDocument/2006/relationships/hyperlink" Target="https://login.consultant.ru/link/?req=doc&amp;base=RLAW346&amp;n=46173&amp;dst=100186" TargetMode="External"/><Relationship Id="rId296" Type="http://schemas.openxmlformats.org/officeDocument/2006/relationships/hyperlink" Target="https://login.consultant.ru/link/?req=doc&amp;base=RLAW346&amp;n=46301&amp;dst=102478" TargetMode="External"/><Relationship Id="rId156" Type="http://schemas.openxmlformats.org/officeDocument/2006/relationships/hyperlink" Target="https://login.consultant.ru/link/?req=doc&amp;base=RLAW346&amp;n=44367&amp;dst=100010" TargetMode="External"/><Relationship Id="rId363" Type="http://schemas.openxmlformats.org/officeDocument/2006/relationships/hyperlink" Target="https://login.consultant.ru/link/?req=doc&amp;base=RLAW346&amp;n=47046&amp;dst=100014" TargetMode="External"/><Relationship Id="rId570" Type="http://schemas.openxmlformats.org/officeDocument/2006/relationships/hyperlink" Target="https://login.consultant.ru/link/?req=doc&amp;base=LAW&amp;n=464877&amp;dst=570" TargetMode="External"/><Relationship Id="rId2044" Type="http://schemas.openxmlformats.org/officeDocument/2006/relationships/hyperlink" Target="https://login.consultant.ru/link/?req=doc&amp;base=LAW&amp;n=464119&amp;dst=100011" TargetMode="External"/><Relationship Id="rId223" Type="http://schemas.openxmlformats.org/officeDocument/2006/relationships/hyperlink" Target="https://login.consultant.ru/link/?req=doc&amp;base=RLAW346&amp;n=46937&amp;dst=101086" TargetMode="External"/><Relationship Id="rId430" Type="http://schemas.openxmlformats.org/officeDocument/2006/relationships/hyperlink" Target="https://login.consultant.ru/link/?req=doc&amp;base=RLAW346&amp;n=44477&amp;dst=100466" TargetMode="External"/><Relationship Id="rId668" Type="http://schemas.openxmlformats.org/officeDocument/2006/relationships/hyperlink" Target="https://login.consultant.ru/link/?req=doc&amp;base=RLAW346&amp;n=46301&amp;dst=102478" TargetMode="External"/><Relationship Id="rId875" Type="http://schemas.openxmlformats.org/officeDocument/2006/relationships/hyperlink" Target="https://login.consultant.ru/link/?req=doc&amp;base=RLAW346&amp;n=46334&amp;dst=105176" TargetMode="External"/><Relationship Id="rId1060" Type="http://schemas.openxmlformats.org/officeDocument/2006/relationships/hyperlink" Target="https://login.consultant.ru/link/?req=doc&amp;base=LAW&amp;n=449573" TargetMode="External"/><Relationship Id="rId1298" Type="http://schemas.openxmlformats.org/officeDocument/2006/relationships/hyperlink" Target="https://login.consultant.ru/link/?req=doc&amp;base=RLAW346&amp;n=46337&amp;dst=106693" TargetMode="External"/><Relationship Id="rId2111" Type="http://schemas.openxmlformats.org/officeDocument/2006/relationships/hyperlink" Target="https://login.consultant.ru/link/?req=doc&amp;base=RLAW346&amp;n=45456&amp;dst=100046" TargetMode="External"/><Relationship Id="rId528" Type="http://schemas.openxmlformats.org/officeDocument/2006/relationships/hyperlink" Target="https://login.consultant.ru/link/?req=doc&amp;base=RLAW346&amp;n=45106&amp;dst=101191" TargetMode="External"/><Relationship Id="rId735" Type="http://schemas.openxmlformats.org/officeDocument/2006/relationships/hyperlink" Target="https://login.consultant.ru/link/?req=doc&amp;base=RLAW346&amp;n=47046&amp;dst=100625" TargetMode="External"/><Relationship Id="rId942" Type="http://schemas.openxmlformats.org/officeDocument/2006/relationships/hyperlink" Target="https://login.consultant.ru/link/?req=doc&amp;base=RLAW346&amp;n=46181&amp;dst=110991" TargetMode="External"/><Relationship Id="rId1158" Type="http://schemas.openxmlformats.org/officeDocument/2006/relationships/hyperlink" Target="https://login.consultant.ru/link/?req=doc&amp;base=RLAW346&amp;n=47181&amp;dst=106020" TargetMode="External"/><Relationship Id="rId1365" Type="http://schemas.openxmlformats.org/officeDocument/2006/relationships/hyperlink" Target="https://login.consultant.ru/link/?req=doc&amp;base=RLAW346&amp;n=47295&amp;dst=100013" TargetMode="External"/><Relationship Id="rId1572" Type="http://schemas.openxmlformats.org/officeDocument/2006/relationships/hyperlink" Target="https://login.consultant.ru/link/?req=doc&amp;base=RLAW346&amp;n=46091&amp;dst=103216" TargetMode="External"/><Relationship Id="rId1018" Type="http://schemas.openxmlformats.org/officeDocument/2006/relationships/hyperlink" Target="https://login.consultant.ru/link/?req=doc&amp;base=RLAW346&amp;n=46337&amp;dst=107507" TargetMode="External"/><Relationship Id="rId1225" Type="http://schemas.openxmlformats.org/officeDocument/2006/relationships/hyperlink" Target="https://login.consultant.ru/link/?req=doc&amp;base=RLAW346&amp;n=45664&amp;dst=103085" TargetMode="External"/><Relationship Id="rId1432" Type="http://schemas.openxmlformats.org/officeDocument/2006/relationships/hyperlink" Target="https://login.consultant.ru/link/?req=doc&amp;base=RLAW346&amp;n=46547&amp;dst=105443" TargetMode="External"/><Relationship Id="rId1877" Type="http://schemas.openxmlformats.org/officeDocument/2006/relationships/hyperlink" Target="https://login.consultant.ru/link/?req=doc&amp;base=RLAW346&amp;n=47062&amp;dst=100281" TargetMode="External"/><Relationship Id="rId71" Type="http://schemas.openxmlformats.org/officeDocument/2006/relationships/hyperlink" Target="https://login.consultant.ru/link/?req=doc&amp;base=LAW&amp;n=449591&amp;dst=42" TargetMode="External"/><Relationship Id="rId802" Type="http://schemas.openxmlformats.org/officeDocument/2006/relationships/hyperlink" Target="https://login.consultant.ru/link/?req=doc&amp;base=RLAW346&amp;n=46259&amp;dst=100010" TargetMode="External"/><Relationship Id="rId1737" Type="http://schemas.openxmlformats.org/officeDocument/2006/relationships/hyperlink" Target="https://login.consultant.ru/link/?req=doc&amp;base=RLAW346&amp;n=46147&amp;dst=122518" TargetMode="External"/><Relationship Id="rId1944" Type="http://schemas.openxmlformats.org/officeDocument/2006/relationships/hyperlink" Target="https://login.consultant.ru/link/?req=doc&amp;base=LAW&amp;n=389104" TargetMode="External"/><Relationship Id="rId29" Type="http://schemas.openxmlformats.org/officeDocument/2006/relationships/hyperlink" Target="https://login.consultant.ru/link/?req=doc&amp;base=LAW&amp;n=461085&amp;dst=6781" TargetMode="External"/><Relationship Id="rId178" Type="http://schemas.openxmlformats.org/officeDocument/2006/relationships/hyperlink" Target="https://login.consultant.ru/link/?req=doc&amp;base=RLAW346&amp;n=45664&amp;dst=103085" TargetMode="External"/><Relationship Id="rId1804" Type="http://schemas.openxmlformats.org/officeDocument/2006/relationships/hyperlink" Target="https://login.consultant.ru/link/?req=doc&amp;base=RLAW346&amp;n=45351&amp;dst=102118" TargetMode="External"/><Relationship Id="rId385" Type="http://schemas.openxmlformats.org/officeDocument/2006/relationships/hyperlink" Target="https://login.consultant.ru/link/?req=doc&amp;base=RLAW346&amp;n=45278&amp;dst=100009" TargetMode="External"/><Relationship Id="rId592" Type="http://schemas.openxmlformats.org/officeDocument/2006/relationships/hyperlink" Target="https://login.consultant.ru/link/?req=doc&amp;base=RLAW346&amp;n=46147&amp;dst=120555" TargetMode="External"/><Relationship Id="rId2066" Type="http://schemas.openxmlformats.org/officeDocument/2006/relationships/hyperlink" Target="https://login.consultant.ru/link/?req=doc&amp;base=RLAW346&amp;n=46437&amp;dst=101179" TargetMode="External"/><Relationship Id="rId245" Type="http://schemas.openxmlformats.org/officeDocument/2006/relationships/hyperlink" Target="https://login.consultant.ru/link/?req=doc&amp;base=LAW&amp;n=444512&amp;dst=100009" TargetMode="External"/><Relationship Id="rId452" Type="http://schemas.openxmlformats.org/officeDocument/2006/relationships/hyperlink" Target="https://login.consultant.ru/link/?req=doc&amp;base=RLAW346&amp;n=47295&amp;dst=100013" TargetMode="External"/><Relationship Id="rId897" Type="http://schemas.openxmlformats.org/officeDocument/2006/relationships/hyperlink" Target="https://login.consultant.ru/link/?req=doc&amp;base=RLAW346&amp;n=46013&amp;dst=100009" TargetMode="External"/><Relationship Id="rId1082" Type="http://schemas.openxmlformats.org/officeDocument/2006/relationships/hyperlink" Target="https://login.consultant.ru/link/?req=doc&amp;base=RLAW346&amp;n=47046&amp;dst=100309" TargetMode="External"/><Relationship Id="rId105" Type="http://schemas.openxmlformats.org/officeDocument/2006/relationships/hyperlink" Target="https://login.consultant.ru/link/?req=doc&amp;base=RLAW346&amp;n=46337&amp;dst=108310" TargetMode="External"/><Relationship Id="rId312" Type="http://schemas.openxmlformats.org/officeDocument/2006/relationships/hyperlink" Target="https://login.consultant.ru/link/?req=doc&amp;base=RLAW346&amp;n=46339&amp;dst=100656" TargetMode="External"/><Relationship Id="rId757" Type="http://schemas.openxmlformats.org/officeDocument/2006/relationships/hyperlink" Target="https://login.consultant.ru/link/?req=doc&amp;base=RLAW346&amp;n=45451&amp;dst=100011" TargetMode="External"/><Relationship Id="rId964" Type="http://schemas.openxmlformats.org/officeDocument/2006/relationships/hyperlink" Target="https://login.consultant.ru/link/?req=doc&amp;base=RLAW346&amp;n=46437&amp;dst=101067" TargetMode="External"/><Relationship Id="rId1387" Type="http://schemas.openxmlformats.org/officeDocument/2006/relationships/hyperlink" Target="https://login.consultant.ru/link/?req=doc&amp;base=RLAW346&amp;n=46437&amp;dst=101067" TargetMode="External"/><Relationship Id="rId1594" Type="http://schemas.openxmlformats.org/officeDocument/2006/relationships/hyperlink" Target="https://login.consultant.ru/link/?req=doc&amp;base=RLAW346&amp;n=46547&amp;dst=105083" TargetMode="External"/><Relationship Id="rId93" Type="http://schemas.openxmlformats.org/officeDocument/2006/relationships/hyperlink" Target="https://login.consultant.ru/link/?req=doc&amp;base=RLAW346&amp;n=46337&amp;dst=107167" TargetMode="External"/><Relationship Id="rId617" Type="http://schemas.openxmlformats.org/officeDocument/2006/relationships/hyperlink" Target="https://login.consultant.ru/link/?req=doc&amp;base=RLAW346&amp;n=46181&amp;dst=107428" TargetMode="External"/><Relationship Id="rId824" Type="http://schemas.openxmlformats.org/officeDocument/2006/relationships/hyperlink" Target="https://login.consultant.ru/link/?req=doc&amp;base=RLAW346&amp;n=45106&amp;dst=100008" TargetMode="External"/><Relationship Id="rId1247" Type="http://schemas.openxmlformats.org/officeDocument/2006/relationships/hyperlink" Target="https://login.consultant.ru/link/?req=doc&amp;base=RLAW346&amp;n=45664&amp;dst=101632" TargetMode="External"/><Relationship Id="rId1454" Type="http://schemas.openxmlformats.org/officeDocument/2006/relationships/hyperlink" Target="https://login.consultant.ru/link/?req=doc&amp;base=RLAW346&amp;n=46337&amp;dst=106197" TargetMode="External"/><Relationship Id="rId1661" Type="http://schemas.openxmlformats.org/officeDocument/2006/relationships/hyperlink" Target="https://login.consultant.ru/link/?req=doc&amp;base=RLAW346&amp;n=44367&amp;dst=100936" TargetMode="External"/><Relationship Id="rId1899" Type="http://schemas.openxmlformats.org/officeDocument/2006/relationships/hyperlink" Target="https://login.consultant.ru/link/?req=doc&amp;base=RLAW346&amp;n=46334&amp;dst=104748" TargetMode="External"/><Relationship Id="rId1107" Type="http://schemas.openxmlformats.org/officeDocument/2006/relationships/hyperlink" Target="https://login.consultant.ru/link/?req=doc&amp;base=RLAW346&amp;n=46091&amp;dst=102801" TargetMode="External"/><Relationship Id="rId1314" Type="http://schemas.openxmlformats.org/officeDocument/2006/relationships/hyperlink" Target="https://login.consultant.ru/link/?req=doc&amp;base=RLAW346&amp;n=46339&amp;dst=100513" TargetMode="External"/><Relationship Id="rId1521" Type="http://schemas.openxmlformats.org/officeDocument/2006/relationships/hyperlink" Target="https://login.consultant.ru/link/?req=doc&amp;base=RLAW346&amp;n=45279&amp;dst=100014" TargetMode="External"/><Relationship Id="rId1759" Type="http://schemas.openxmlformats.org/officeDocument/2006/relationships/hyperlink" Target="https://login.consultant.ru/link/?req=doc&amp;base=RLAW346&amp;n=46547&amp;dst=105654" TargetMode="External"/><Relationship Id="rId1966" Type="http://schemas.openxmlformats.org/officeDocument/2006/relationships/hyperlink" Target="https://login.consultant.ru/link/?req=doc&amp;base=RLAW346&amp;n=44367&amp;dst=100010" TargetMode="External"/><Relationship Id="rId1619" Type="http://schemas.openxmlformats.org/officeDocument/2006/relationships/hyperlink" Target="https://login.consultant.ru/link/?req=doc&amp;base=RLAW346&amp;n=46337&amp;dst=107167" TargetMode="External"/><Relationship Id="rId1826" Type="http://schemas.openxmlformats.org/officeDocument/2006/relationships/hyperlink" Target="https://login.consultant.ru/link/?req=doc&amp;base=RLAW346&amp;n=45106&amp;dst=100306" TargetMode="External"/><Relationship Id="rId20" Type="http://schemas.openxmlformats.org/officeDocument/2006/relationships/hyperlink" Target="https://login.consultant.ru/link/?req=doc&amp;base=LAW&amp;n=461085&amp;dst=2060" TargetMode="External"/><Relationship Id="rId2088" Type="http://schemas.openxmlformats.org/officeDocument/2006/relationships/hyperlink" Target="https://login.consultant.ru/link/?req=doc&amp;base=RLAW346&amp;n=46352&amp;dst=100013" TargetMode="External"/><Relationship Id="rId267" Type="http://schemas.openxmlformats.org/officeDocument/2006/relationships/hyperlink" Target="https://login.consultant.ru/link/?req=doc&amp;base=RLAW346&amp;n=45351&amp;dst=102118" TargetMode="External"/><Relationship Id="rId474" Type="http://schemas.openxmlformats.org/officeDocument/2006/relationships/hyperlink" Target="https://login.consultant.ru/link/?req=doc&amp;base=RLAW346&amp;n=46334&amp;dst=104748" TargetMode="External"/><Relationship Id="rId127" Type="http://schemas.openxmlformats.org/officeDocument/2006/relationships/hyperlink" Target="https://login.consultant.ru/link/?req=doc&amp;base=RLAW346&amp;n=46337&amp;dst=114833" TargetMode="External"/><Relationship Id="rId681" Type="http://schemas.openxmlformats.org/officeDocument/2006/relationships/hyperlink" Target="https://login.consultant.ru/link/?req=doc&amp;base=RLAW346&amp;n=46937&amp;dst=102531" TargetMode="External"/><Relationship Id="rId779" Type="http://schemas.openxmlformats.org/officeDocument/2006/relationships/hyperlink" Target="https://login.consultant.ru/link/?req=doc&amp;base=RLAW346&amp;n=46908&amp;dst=100011" TargetMode="External"/><Relationship Id="rId986" Type="http://schemas.openxmlformats.org/officeDocument/2006/relationships/hyperlink" Target="https://login.consultant.ru/link/?req=doc&amp;base=RLAW346&amp;n=45664&amp;dst=101647" TargetMode="External"/><Relationship Id="rId334" Type="http://schemas.openxmlformats.org/officeDocument/2006/relationships/hyperlink" Target="https://login.consultant.ru/link/?req=doc&amp;base=RLAW346&amp;n=45351&amp;dst=100230" TargetMode="External"/><Relationship Id="rId541" Type="http://schemas.openxmlformats.org/officeDocument/2006/relationships/hyperlink" Target="https://login.consultant.ru/link/?req=doc&amp;base=RLAW346&amp;n=46338&amp;dst=100013" TargetMode="External"/><Relationship Id="rId639" Type="http://schemas.openxmlformats.org/officeDocument/2006/relationships/hyperlink" Target="https://login.consultant.ru/link/?req=doc&amp;base=RLAW346&amp;n=45351&amp;dst=102118" TargetMode="External"/><Relationship Id="rId1171" Type="http://schemas.openxmlformats.org/officeDocument/2006/relationships/hyperlink" Target="https://login.consultant.ru/link/?req=doc&amp;base=RLAW346&amp;n=46091&amp;dst=103498" TargetMode="External"/><Relationship Id="rId1269" Type="http://schemas.openxmlformats.org/officeDocument/2006/relationships/hyperlink" Target="https://login.consultant.ru/link/?req=doc&amp;base=RLAW346&amp;n=46173&amp;dst=100504" TargetMode="External"/><Relationship Id="rId1476" Type="http://schemas.openxmlformats.org/officeDocument/2006/relationships/hyperlink" Target="https://login.consultant.ru/link/?req=doc&amp;base=LAW&amp;n=449573" TargetMode="External"/><Relationship Id="rId2015" Type="http://schemas.openxmlformats.org/officeDocument/2006/relationships/hyperlink" Target="https://login.consultant.ru/link/?req=doc&amp;base=RLAW346&amp;n=45664&amp;dst=103085" TargetMode="External"/><Relationship Id="rId401" Type="http://schemas.openxmlformats.org/officeDocument/2006/relationships/hyperlink" Target="https://login.consultant.ru/link/?req=doc&amp;base=RLAW346&amp;n=45131&amp;dst=100011" TargetMode="External"/><Relationship Id="rId846" Type="http://schemas.openxmlformats.org/officeDocument/2006/relationships/hyperlink" Target="https://login.consultant.ru/link/?req=doc&amp;base=RLAW346&amp;n=46437&amp;dst=100011" TargetMode="External"/><Relationship Id="rId1031" Type="http://schemas.openxmlformats.org/officeDocument/2006/relationships/hyperlink" Target="https://login.consultant.ru/link/?req=doc&amp;base=LAW&amp;n=35503" TargetMode="External"/><Relationship Id="rId1129" Type="http://schemas.openxmlformats.org/officeDocument/2006/relationships/hyperlink" Target="https://login.consultant.ru/link/?req=doc&amp;base=RLAW346&amp;n=46437&amp;dst=101067" TargetMode="External"/><Relationship Id="rId1683" Type="http://schemas.openxmlformats.org/officeDocument/2006/relationships/hyperlink" Target="https://login.consultant.ru/link/?req=doc&amp;base=RLAW346&amp;n=47117&amp;dst=100423" TargetMode="External"/><Relationship Id="rId1890" Type="http://schemas.openxmlformats.org/officeDocument/2006/relationships/hyperlink" Target="https://login.consultant.ru/link/?req=doc&amp;base=RLAW346&amp;n=47181&amp;dst=105976" TargetMode="External"/><Relationship Id="rId1988" Type="http://schemas.openxmlformats.org/officeDocument/2006/relationships/hyperlink" Target="https://login.consultant.ru/link/?req=doc&amp;base=RLAW346&amp;n=47130&amp;dst=100556" TargetMode="External"/><Relationship Id="rId706" Type="http://schemas.openxmlformats.org/officeDocument/2006/relationships/hyperlink" Target="https://login.consultant.ru/link/?req=doc&amp;base=LAW&amp;n=449573" TargetMode="External"/><Relationship Id="rId913" Type="http://schemas.openxmlformats.org/officeDocument/2006/relationships/hyperlink" Target="https://login.consultant.ru/link/?req=doc&amp;base=RLAW346&amp;n=44477&amp;dst=100466" TargetMode="External"/><Relationship Id="rId1336" Type="http://schemas.openxmlformats.org/officeDocument/2006/relationships/hyperlink" Target="https://login.consultant.ru/link/?req=doc&amp;base=RLAW346&amp;n=46339&amp;dst=100656" TargetMode="External"/><Relationship Id="rId1543" Type="http://schemas.openxmlformats.org/officeDocument/2006/relationships/hyperlink" Target="https://login.consultant.ru/link/?req=doc&amp;base=RLAW346&amp;n=46535&amp;dst=100011" TargetMode="External"/><Relationship Id="rId1750" Type="http://schemas.openxmlformats.org/officeDocument/2006/relationships/hyperlink" Target="https://login.consultant.ru/link/?req=doc&amp;base=RLAW346&amp;n=46334&amp;dst=104934" TargetMode="External"/><Relationship Id="rId42" Type="http://schemas.openxmlformats.org/officeDocument/2006/relationships/hyperlink" Target="https://login.consultant.ru/link/?req=doc&amp;base=RLAW346&amp;n=46937&amp;dst=101086" TargetMode="External"/><Relationship Id="rId1403" Type="http://schemas.openxmlformats.org/officeDocument/2006/relationships/hyperlink" Target="https://login.consultant.ru/link/?req=doc&amp;base=RLAW346&amp;n=46147&amp;dst=121889" TargetMode="External"/><Relationship Id="rId1610" Type="http://schemas.openxmlformats.org/officeDocument/2006/relationships/hyperlink" Target="https://login.consultant.ru/link/?req=doc&amp;base=RLAW346&amp;n=45664&amp;dst=101690" TargetMode="External"/><Relationship Id="rId1848" Type="http://schemas.openxmlformats.org/officeDocument/2006/relationships/hyperlink" Target="https://login.consultant.ru/link/?req=doc&amp;base=RLAW346&amp;n=46301&amp;dst=102478" TargetMode="External"/><Relationship Id="rId191" Type="http://schemas.openxmlformats.org/officeDocument/2006/relationships/hyperlink" Target="https://login.consultant.ru/link/?req=doc&amp;base=RLAW346&amp;n=46147&amp;dst=122022" TargetMode="External"/><Relationship Id="rId1708" Type="http://schemas.openxmlformats.org/officeDocument/2006/relationships/hyperlink" Target="https://login.consultant.ru/link/?req=doc&amp;base=RLAW346&amp;n=46937&amp;dst=102403" TargetMode="External"/><Relationship Id="rId1915" Type="http://schemas.openxmlformats.org/officeDocument/2006/relationships/hyperlink" Target="https://login.consultant.ru/link/?req=doc&amp;base=RLAW346&amp;n=45664&amp;dst=101647" TargetMode="External"/><Relationship Id="rId289" Type="http://schemas.openxmlformats.org/officeDocument/2006/relationships/hyperlink" Target="https://login.consultant.ru/link/?req=doc&amp;base=RLAW346&amp;n=46301&amp;dst=102478" TargetMode="External"/><Relationship Id="rId496" Type="http://schemas.openxmlformats.org/officeDocument/2006/relationships/hyperlink" Target="https://login.consultant.ru/link/?req=doc&amp;base=RLAW346&amp;n=46337&amp;dst=115988" TargetMode="External"/><Relationship Id="rId149" Type="http://schemas.openxmlformats.org/officeDocument/2006/relationships/hyperlink" Target="https://login.consultant.ru/link/?req=doc&amp;base=RLAW346&amp;n=46173&amp;dst=100012" TargetMode="External"/><Relationship Id="rId356" Type="http://schemas.openxmlformats.org/officeDocument/2006/relationships/hyperlink" Target="https://login.consultant.ru/link/?req=doc&amp;base=RLAW346&amp;n=44367&amp;dst=100936" TargetMode="External"/><Relationship Id="rId563" Type="http://schemas.openxmlformats.org/officeDocument/2006/relationships/hyperlink" Target="https://login.consultant.ru/link/?req=doc&amp;base=RLAW346&amp;n=45664&amp;dst=101632" TargetMode="External"/><Relationship Id="rId770" Type="http://schemas.openxmlformats.org/officeDocument/2006/relationships/hyperlink" Target="https://login.consultant.ru/link/?req=doc&amp;base=RLAW346&amp;n=45131&amp;dst=100011" TargetMode="External"/><Relationship Id="rId1193" Type="http://schemas.openxmlformats.org/officeDocument/2006/relationships/hyperlink" Target="https://login.consultant.ru/link/?req=doc&amp;base=RLAW346&amp;n=46181&amp;dst=4" TargetMode="External"/><Relationship Id="rId2037" Type="http://schemas.openxmlformats.org/officeDocument/2006/relationships/hyperlink" Target="https://login.consultant.ru/link/?req=doc&amp;base=RLAW346&amp;n=46352&amp;dst=100371" TargetMode="External"/><Relationship Id="rId216" Type="http://schemas.openxmlformats.org/officeDocument/2006/relationships/hyperlink" Target="https://login.consultant.ru/link/?req=doc&amp;base=RLAW346&amp;n=46147&amp;dst=121889" TargetMode="External"/><Relationship Id="rId423" Type="http://schemas.openxmlformats.org/officeDocument/2006/relationships/hyperlink" Target="https://login.consultant.ru/link/?req=doc&amp;base=RLAW346&amp;n=47062&amp;dst=100008" TargetMode="External"/><Relationship Id="rId868" Type="http://schemas.openxmlformats.org/officeDocument/2006/relationships/hyperlink" Target="https://login.consultant.ru/link/?req=doc&amp;base=RLAW346&amp;n=46147&amp;dst=122300" TargetMode="External"/><Relationship Id="rId1053" Type="http://schemas.openxmlformats.org/officeDocument/2006/relationships/hyperlink" Target="https://login.consultant.ru/link/?req=doc&amp;base=RLAW346&amp;n=46181&amp;dst=4" TargetMode="External"/><Relationship Id="rId1260" Type="http://schemas.openxmlformats.org/officeDocument/2006/relationships/hyperlink" Target="https://login.consultant.ru/link/?req=doc&amp;base=LAW&amp;n=464877&amp;dst=570" TargetMode="External"/><Relationship Id="rId1498" Type="http://schemas.openxmlformats.org/officeDocument/2006/relationships/hyperlink" Target="https://login.consultant.ru/link/?req=doc&amp;base=RLAW346&amp;n=47046&amp;dst=100521" TargetMode="External"/><Relationship Id="rId2104" Type="http://schemas.openxmlformats.org/officeDocument/2006/relationships/hyperlink" Target="https://login.consultant.ru/link/?req=doc&amp;base=RLAW346&amp;n=46547&amp;dst=105654" TargetMode="External"/><Relationship Id="rId630" Type="http://schemas.openxmlformats.org/officeDocument/2006/relationships/hyperlink" Target="https://login.consultant.ru/link/?req=doc&amp;base=RLAW346&amp;n=46173&amp;dst=100298" TargetMode="External"/><Relationship Id="rId728" Type="http://schemas.openxmlformats.org/officeDocument/2006/relationships/hyperlink" Target="https://login.consultant.ru/link/?req=doc&amp;base=RLAW346&amp;n=47046&amp;dst=100521" TargetMode="External"/><Relationship Id="rId935" Type="http://schemas.openxmlformats.org/officeDocument/2006/relationships/hyperlink" Target="https://login.consultant.ru/link/?req=doc&amp;base=RLAW346&amp;n=46181&amp;dst=4" TargetMode="External"/><Relationship Id="rId1358" Type="http://schemas.openxmlformats.org/officeDocument/2006/relationships/hyperlink" Target="https://login.consultant.ru/link/?req=doc&amp;base=RLAW346&amp;n=47046&amp;dst=100625" TargetMode="External"/><Relationship Id="rId1565" Type="http://schemas.openxmlformats.org/officeDocument/2006/relationships/hyperlink" Target="https://login.consultant.ru/link/?req=doc&amp;base=RLAW346&amp;n=46437&amp;dst=101067" TargetMode="External"/><Relationship Id="rId1772" Type="http://schemas.openxmlformats.org/officeDocument/2006/relationships/hyperlink" Target="https://login.consultant.ru/link/?req=doc&amp;base=RLAW346&amp;n=45664&amp;dst=103187" TargetMode="External"/><Relationship Id="rId64" Type="http://schemas.openxmlformats.org/officeDocument/2006/relationships/hyperlink" Target="https://login.consultant.ru/link/?req=doc&amp;base=RLAW346&amp;n=46547&amp;dst=105388" TargetMode="External"/><Relationship Id="rId1120" Type="http://schemas.openxmlformats.org/officeDocument/2006/relationships/hyperlink" Target="https://login.consultant.ru/link/?req=doc&amp;base=RLAW346&amp;n=45106&amp;dst=100362" TargetMode="External"/><Relationship Id="rId1218" Type="http://schemas.openxmlformats.org/officeDocument/2006/relationships/hyperlink" Target="https://login.consultant.ru/link/?req=doc&amp;base=RLAW346&amp;n=46352&amp;dst=100371" TargetMode="External"/><Relationship Id="rId1425" Type="http://schemas.openxmlformats.org/officeDocument/2006/relationships/hyperlink" Target="https://login.consultant.ru/link/?req=doc&amp;base=RLAW346&amp;n=46334&amp;dst=104934" TargetMode="External"/><Relationship Id="rId1632" Type="http://schemas.openxmlformats.org/officeDocument/2006/relationships/hyperlink" Target="https://login.consultant.ru/link/?req=doc&amp;base=RLAW346&amp;n=46337&amp;dst=115988" TargetMode="External"/><Relationship Id="rId1937" Type="http://schemas.openxmlformats.org/officeDocument/2006/relationships/hyperlink" Target="https://login.consultant.ru/link/?req=doc&amp;base=LAW&amp;n=436343&amp;dst=100156" TargetMode="External"/><Relationship Id="rId280" Type="http://schemas.openxmlformats.org/officeDocument/2006/relationships/hyperlink" Target="https://login.consultant.ru/link/?req=doc&amp;base=RLAW346&amp;n=45106&amp;dst=100008" TargetMode="External"/><Relationship Id="rId140" Type="http://schemas.openxmlformats.org/officeDocument/2006/relationships/hyperlink" Target="https://login.consultant.ru/link/?req=doc&amp;base=RLAW346&amp;n=45106&amp;dst=101191" TargetMode="External"/><Relationship Id="rId378" Type="http://schemas.openxmlformats.org/officeDocument/2006/relationships/hyperlink" Target="https://login.consultant.ru/link/?req=doc&amp;base=RLAW346&amp;n=46437&amp;dst=101067" TargetMode="External"/><Relationship Id="rId585" Type="http://schemas.openxmlformats.org/officeDocument/2006/relationships/hyperlink" Target="https://login.consultant.ru/link/?req=doc&amp;base=RLAW346&amp;n=46352&amp;dst=100371" TargetMode="External"/><Relationship Id="rId792" Type="http://schemas.openxmlformats.org/officeDocument/2006/relationships/hyperlink" Target="https://login.consultant.ru/link/?req=doc&amp;base=RLAW346&amp;n=46013&amp;dst=100009" TargetMode="External"/><Relationship Id="rId2059" Type="http://schemas.openxmlformats.org/officeDocument/2006/relationships/hyperlink" Target="https://login.consultant.ru/link/?req=doc&amp;base=LAW&amp;n=458586&amp;dst=48001" TargetMode="External"/><Relationship Id="rId6" Type="http://schemas.openxmlformats.org/officeDocument/2006/relationships/hyperlink" Target="https://login.consultant.ru/link/?req=doc&amp;base=RLAW346&amp;n=46919&amp;dst=100022" TargetMode="External"/><Relationship Id="rId238" Type="http://schemas.openxmlformats.org/officeDocument/2006/relationships/hyperlink" Target="https://login.consultant.ru/link/?req=doc&amp;base=RLAW346&amp;n=46181&amp;dst=4" TargetMode="External"/><Relationship Id="rId445" Type="http://schemas.openxmlformats.org/officeDocument/2006/relationships/hyperlink" Target="https://login.consultant.ru/link/?req=doc&amp;base=RLAW346&amp;n=45106&amp;dst=100008" TargetMode="External"/><Relationship Id="rId652" Type="http://schemas.openxmlformats.org/officeDocument/2006/relationships/hyperlink" Target="https://login.consultant.ru/link/?req=doc&amp;base=RLAW346&amp;n=45106&amp;dst=101263" TargetMode="External"/><Relationship Id="rId1075" Type="http://schemas.openxmlformats.org/officeDocument/2006/relationships/hyperlink" Target="https://login.consultant.ru/link/?req=doc&amp;base=RLAW346&amp;n=45351&amp;dst=100230" TargetMode="External"/><Relationship Id="rId1282" Type="http://schemas.openxmlformats.org/officeDocument/2006/relationships/hyperlink" Target="https://login.consultant.ru/link/?req=doc&amp;base=RLAW346&amp;n=46337&amp;dst=107167" TargetMode="External"/><Relationship Id="rId2126" Type="http://schemas.openxmlformats.org/officeDocument/2006/relationships/hyperlink" Target="https://login.consultant.ru/link/?req=doc&amp;base=RLAW346&amp;n=44215&amp;dst=100011" TargetMode="External"/><Relationship Id="rId305" Type="http://schemas.openxmlformats.org/officeDocument/2006/relationships/hyperlink" Target="https://login.consultant.ru/link/?req=doc&amp;base=RLAW346&amp;n=46301&amp;dst=102478" TargetMode="External"/><Relationship Id="rId512" Type="http://schemas.openxmlformats.org/officeDocument/2006/relationships/hyperlink" Target="https://login.consultant.ru/link/?req=doc&amp;base=RLAW346&amp;n=46337&amp;dst=108310" TargetMode="External"/><Relationship Id="rId957" Type="http://schemas.openxmlformats.org/officeDocument/2006/relationships/hyperlink" Target="https://login.consultant.ru/link/?req=doc&amp;base=RLAW346&amp;n=46173&amp;dst=100186" TargetMode="External"/><Relationship Id="rId1142" Type="http://schemas.openxmlformats.org/officeDocument/2006/relationships/hyperlink" Target="https://login.consultant.ru/link/?req=doc&amp;base=RLAW346&amp;n=46091&amp;dst=103216" TargetMode="External"/><Relationship Id="rId1587" Type="http://schemas.openxmlformats.org/officeDocument/2006/relationships/hyperlink" Target="https://login.consultant.ru/link/?req=doc&amp;base=RLAW346&amp;n=46181&amp;dst=105567" TargetMode="External"/><Relationship Id="rId1794" Type="http://schemas.openxmlformats.org/officeDocument/2006/relationships/hyperlink" Target="https://login.consultant.ru/link/?req=doc&amp;base=RLAW346&amp;n=46337&amp;dst=114357" TargetMode="External"/><Relationship Id="rId86" Type="http://schemas.openxmlformats.org/officeDocument/2006/relationships/hyperlink" Target="https://login.consultant.ru/link/?req=doc&amp;base=RLAW346&amp;n=45664&amp;dst=101632" TargetMode="External"/><Relationship Id="rId817" Type="http://schemas.openxmlformats.org/officeDocument/2006/relationships/hyperlink" Target="https://login.consultant.ru/link/?req=doc&amp;base=RLAW346&amp;n=45987&amp;dst=100012" TargetMode="External"/><Relationship Id="rId1002" Type="http://schemas.openxmlformats.org/officeDocument/2006/relationships/hyperlink" Target="https://login.consultant.ru/link/?req=doc&amp;base=RLAW346&amp;n=46337&amp;dst=115988" TargetMode="External"/><Relationship Id="rId1447" Type="http://schemas.openxmlformats.org/officeDocument/2006/relationships/hyperlink" Target="https://login.consultant.ru/link/?req=doc&amp;base=LAW&amp;n=464877&amp;dst=570" TargetMode="External"/><Relationship Id="rId1654" Type="http://schemas.openxmlformats.org/officeDocument/2006/relationships/hyperlink" Target="https://login.consultant.ru/link/?req=doc&amp;base=RLAW346&amp;n=47046&amp;dst=100521" TargetMode="External"/><Relationship Id="rId1861" Type="http://schemas.openxmlformats.org/officeDocument/2006/relationships/hyperlink" Target="https://login.consultant.ru/link/?req=doc&amp;base=LAW&amp;n=462154&amp;dst=100019" TargetMode="External"/><Relationship Id="rId1307" Type="http://schemas.openxmlformats.org/officeDocument/2006/relationships/hyperlink" Target="https://login.consultant.ru/link/?req=doc&amp;base=RLAW346&amp;n=46337&amp;dst=112634" TargetMode="External"/><Relationship Id="rId1514" Type="http://schemas.openxmlformats.org/officeDocument/2006/relationships/hyperlink" Target="https://login.consultant.ru/link/?req=doc&amp;base=RLAW346&amp;n=45106&amp;dst=100008" TargetMode="External"/><Relationship Id="rId1721" Type="http://schemas.openxmlformats.org/officeDocument/2006/relationships/hyperlink" Target="https://login.consultant.ru/link/?req=doc&amp;base=RLAW346&amp;n=46091&amp;dst=103216" TargetMode="External"/><Relationship Id="rId1959" Type="http://schemas.openxmlformats.org/officeDocument/2006/relationships/hyperlink" Target="https://login.consultant.ru/link/?req=doc&amp;base=RLAW346&amp;n=47046&amp;dst=100465" TargetMode="External"/><Relationship Id="rId13" Type="http://schemas.openxmlformats.org/officeDocument/2006/relationships/hyperlink" Target="https://login.consultant.ru/link/?req=doc&amp;base=RLAW346&amp;n=45456&amp;dst=100018" TargetMode="External"/><Relationship Id="rId1819" Type="http://schemas.openxmlformats.org/officeDocument/2006/relationships/hyperlink" Target="https://login.consultant.ru/link/?req=doc&amp;base=RLAW346&amp;n=44367&amp;dst=100010" TargetMode="External"/><Relationship Id="rId162" Type="http://schemas.openxmlformats.org/officeDocument/2006/relationships/hyperlink" Target="https://login.consultant.ru/link/?req=doc&amp;base=RLAW346&amp;n=46937&amp;dst=101961" TargetMode="External"/><Relationship Id="rId467" Type="http://schemas.openxmlformats.org/officeDocument/2006/relationships/hyperlink" Target="https://login.consultant.ru/link/?req=doc&amp;base=LAW&amp;n=449591&amp;dst=42" TargetMode="External"/><Relationship Id="rId1097" Type="http://schemas.openxmlformats.org/officeDocument/2006/relationships/hyperlink" Target="https://login.consultant.ru/link/?req=doc&amp;base=RLAW346&amp;n=45131&amp;dst=100011" TargetMode="External"/><Relationship Id="rId2050" Type="http://schemas.openxmlformats.org/officeDocument/2006/relationships/hyperlink" Target="https://login.consultant.ru/link/?req=doc&amp;base=RLAW346&amp;n=46181&amp;dst=4" TargetMode="External"/><Relationship Id="rId674" Type="http://schemas.openxmlformats.org/officeDocument/2006/relationships/hyperlink" Target="https://login.consultant.ru/link/?req=doc&amp;base=RLAW346&amp;n=45351&amp;dst=100016" TargetMode="External"/><Relationship Id="rId881" Type="http://schemas.openxmlformats.org/officeDocument/2006/relationships/hyperlink" Target="https://login.consultant.ru/link/?req=doc&amp;base=RLAW346&amp;n=44477&amp;dst=100466" TargetMode="External"/><Relationship Id="rId979" Type="http://schemas.openxmlformats.org/officeDocument/2006/relationships/hyperlink" Target="https://login.consultant.ru/link/?req=doc&amp;base=RLAW346&amp;n=45664&amp;dst=101646" TargetMode="External"/><Relationship Id="rId327" Type="http://schemas.openxmlformats.org/officeDocument/2006/relationships/hyperlink" Target="https://login.consultant.ru/link/?req=doc&amp;base=LAW&amp;n=446065" TargetMode="External"/><Relationship Id="rId534" Type="http://schemas.openxmlformats.org/officeDocument/2006/relationships/hyperlink" Target="https://login.consultant.ru/link/?req=doc&amp;base=RLAW346&amp;n=46173&amp;dst=100186" TargetMode="External"/><Relationship Id="rId741" Type="http://schemas.openxmlformats.org/officeDocument/2006/relationships/hyperlink" Target="https://login.consultant.ru/link/?req=doc&amp;base=RLAW346&amp;n=46437&amp;dst=101256" TargetMode="External"/><Relationship Id="rId839" Type="http://schemas.openxmlformats.org/officeDocument/2006/relationships/hyperlink" Target="https://login.consultant.ru/link/?req=doc&amp;base=RLAW346&amp;n=46437&amp;dst=101341" TargetMode="External"/><Relationship Id="rId1164" Type="http://schemas.openxmlformats.org/officeDocument/2006/relationships/hyperlink" Target="https://login.consultant.ru/link/?req=doc&amp;base=RLAW346&amp;n=46352&amp;dst=100371" TargetMode="External"/><Relationship Id="rId1371" Type="http://schemas.openxmlformats.org/officeDocument/2006/relationships/hyperlink" Target="https://login.consultant.ru/link/?req=doc&amp;base=RLAW346&amp;n=45456&amp;dst=100036" TargetMode="External"/><Relationship Id="rId1469" Type="http://schemas.openxmlformats.org/officeDocument/2006/relationships/hyperlink" Target="https://login.consultant.ru/link/?req=doc&amp;base=RLAW346&amp;n=46337&amp;dst=115988" TargetMode="External"/><Relationship Id="rId2008" Type="http://schemas.openxmlformats.org/officeDocument/2006/relationships/hyperlink" Target="https://login.consultant.ru/link/?req=doc&amp;base=RLAW346&amp;n=46337&amp;dst=106197" TargetMode="External"/><Relationship Id="rId601" Type="http://schemas.openxmlformats.org/officeDocument/2006/relationships/hyperlink" Target="https://login.consultant.ru/link/?req=doc&amp;base=RLAW346&amp;n=46014&amp;dst=100188" TargetMode="External"/><Relationship Id="rId1024" Type="http://schemas.openxmlformats.org/officeDocument/2006/relationships/hyperlink" Target="https://login.consultant.ru/link/?req=doc&amp;base=RLAW346&amp;n=46337&amp;dst=106197" TargetMode="External"/><Relationship Id="rId1231" Type="http://schemas.openxmlformats.org/officeDocument/2006/relationships/hyperlink" Target="https://login.consultant.ru/link/?req=doc&amp;base=RLAW346&amp;n=47046&amp;dst=100014" TargetMode="External"/><Relationship Id="rId1676" Type="http://schemas.openxmlformats.org/officeDocument/2006/relationships/hyperlink" Target="https://login.consultant.ru/link/?req=doc&amp;base=RLAW346&amp;n=46014&amp;dst=100258" TargetMode="External"/><Relationship Id="rId1883" Type="http://schemas.openxmlformats.org/officeDocument/2006/relationships/hyperlink" Target="https://login.consultant.ru/link/?req=doc&amp;base=RLAW346&amp;n=46259&amp;dst=100010" TargetMode="External"/><Relationship Id="rId906" Type="http://schemas.openxmlformats.org/officeDocument/2006/relationships/hyperlink" Target="https://login.consultant.ru/link/?req=doc&amp;base=RLAW346&amp;n=46181&amp;dst=4" TargetMode="External"/><Relationship Id="rId1329" Type="http://schemas.openxmlformats.org/officeDocument/2006/relationships/hyperlink" Target="https://login.consultant.ru/link/?req=doc&amp;base=RLAW346&amp;n=45351&amp;dst=100016" TargetMode="External"/><Relationship Id="rId1536" Type="http://schemas.openxmlformats.org/officeDocument/2006/relationships/hyperlink" Target="https://login.consultant.ru/link/?req=doc&amp;base=RLAW346&amp;n=46352&amp;dst=100204" TargetMode="External"/><Relationship Id="rId1743" Type="http://schemas.openxmlformats.org/officeDocument/2006/relationships/hyperlink" Target="https://login.consultant.ru/link/?req=doc&amp;base=RLAW346&amp;n=47181&amp;dst=106060" TargetMode="External"/><Relationship Id="rId1950" Type="http://schemas.openxmlformats.org/officeDocument/2006/relationships/hyperlink" Target="https://login.consultant.ru/link/?req=doc&amp;base=RLAW346&amp;n=45351&amp;dst=100883" TargetMode="External"/><Relationship Id="rId35" Type="http://schemas.openxmlformats.org/officeDocument/2006/relationships/hyperlink" Target="https://login.consultant.ru/link/?req=doc&amp;base=RLAW346&amp;n=45456&amp;dst=100029" TargetMode="External"/><Relationship Id="rId1603" Type="http://schemas.openxmlformats.org/officeDocument/2006/relationships/hyperlink" Target="https://login.consultant.ru/link/?req=doc&amp;base=RLAW346&amp;n=45664&amp;dst=101608" TargetMode="External"/><Relationship Id="rId1810" Type="http://schemas.openxmlformats.org/officeDocument/2006/relationships/hyperlink" Target="https://login.consultant.ru/link/?req=doc&amp;base=RLAW346&amp;n=47046&amp;dst=100309" TargetMode="External"/><Relationship Id="rId184" Type="http://schemas.openxmlformats.org/officeDocument/2006/relationships/hyperlink" Target="https://login.consultant.ru/link/?req=doc&amp;base=RLAW346&amp;n=45351&amp;dst=100016" TargetMode="External"/><Relationship Id="rId391" Type="http://schemas.openxmlformats.org/officeDocument/2006/relationships/hyperlink" Target="https://login.consultant.ru/link/?req=doc&amp;base=RLAW346&amp;n=46259&amp;dst=100010" TargetMode="External"/><Relationship Id="rId1908" Type="http://schemas.openxmlformats.org/officeDocument/2006/relationships/hyperlink" Target="https://login.consultant.ru/link/?req=doc&amp;base=RLAW346&amp;n=46547&amp;dst=105752" TargetMode="External"/><Relationship Id="rId2072" Type="http://schemas.openxmlformats.org/officeDocument/2006/relationships/hyperlink" Target="https://login.consultant.ru/link/?req=doc&amp;base=RLAW346&amp;n=45664&amp;dst=101631" TargetMode="External"/><Relationship Id="rId251" Type="http://schemas.openxmlformats.org/officeDocument/2006/relationships/hyperlink" Target="https://login.consultant.ru/link/?req=doc&amp;base=RLAW346&amp;n=45664&amp;dst=103085" TargetMode="External"/><Relationship Id="rId489" Type="http://schemas.openxmlformats.org/officeDocument/2006/relationships/hyperlink" Target="https://login.consultant.ru/link/?req=doc&amp;base=RLAW346&amp;n=46337&amp;dst=114192" TargetMode="External"/><Relationship Id="rId696" Type="http://schemas.openxmlformats.org/officeDocument/2006/relationships/hyperlink" Target="https://login.consultant.ru/link/?req=doc&amp;base=LAW&amp;n=400135&amp;dst=100009" TargetMode="External"/><Relationship Id="rId349" Type="http://schemas.openxmlformats.org/officeDocument/2006/relationships/hyperlink" Target="https://login.consultant.ru/link/?req=doc&amp;base=RLAW346&amp;n=44367&amp;dst=100936" TargetMode="External"/><Relationship Id="rId556" Type="http://schemas.openxmlformats.org/officeDocument/2006/relationships/hyperlink" Target="https://login.consultant.ru/link/?req=doc&amp;base=RLAW346&amp;n=45664&amp;dst=103085" TargetMode="External"/><Relationship Id="rId763" Type="http://schemas.openxmlformats.org/officeDocument/2006/relationships/hyperlink" Target="https://login.consultant.ru/link/?req=doc&amp;base=RLAW346&amp;n=45297&amp;dst=100012" TargetMode="External"/><Relationship Id="rId1186" Type="http://schemas.openxmlformats.org/officeDocument/2006/relationships/hyperlink" Target="https://login.consultant.ru/link/?req=doc&amp;base=RLAW346&amp;n=46301&amp;dst=102478" TargetMode="External"/><Relationship Id="rId1393" Type="http://schemas.openxmlformats.org/officeDocument/2006/relationships/hyperlink" Target="https://login.consultant.ru/link/?req=doc&amp;base=RLAW346&amp;n=46091&amp;dst=103216" TargetMode="External"/><Relationship Id="rId111" Type="http://schemas.openxmlformats.org/officeDocument/2006/relationships/hyperlink" Target="https://login.consultant.ru/link/?req=doc&amp;base=RLAW346&amp;n=46337&amp;dst=106197" TargetMode="External"/><Relationship Id="rId209" Type="http://schemas.openxmlformats.org/officeDocument/2006/relationships/hyperlink" Target="https://login.consultant.ru/link/?req=doc&amp;base=RLAW346&amp;n=46352&amp;dst=100371" TargetMode="External"/><Relationship Id="rId416" Type="http://schemas.openxmlformats.org/officeDocument/2006/relationships/hyperlink" Target="https://login.consultant.ru/link/?req=doc&amp;base=LAW&amp;n=452989&amp;dst=100553" TargetMode="External"/><Relationship Id="rId970" Type="http://schemas.openxmlformats.org/officeDocument/2006/relationships/hyperlink" Target="https://login.consultant.ru/link/?req=doc&amp;base=RLAW346&amp;n=46337&amp;dst=106197" TargetMode="External"/><Relationship Id="rId1046" Type="http://schemas.openxmlformats.org/officeDocument/2006/relationships/hyperlink" Target="https://login.consultant.ru/link/?req=doc&amp;base=RLAW346&amp;n=45351&amp;dst=100389" TargetMode="External"/><Relationship Id="rId1253" Type="http://schemas.openxmlformats.org/officeDocument/2006/relationships/hyperlink" Target="https://login.consultant.ru/link/?req=doc&amp;base=RLAW346&amp;n=46014&amp;dst=100188" TargetMode="External"/><Relationship Id="rId1698" Type="http://schemas.openxmlformats.org/officeDocument/2006/relationships/hyperlink" Target="https://login.consultant.ru/link/?req=doc&amp;base=LAW&amp;n=444512&amp;dst=100009" TargetMode="External"/><Relationship Id="rId623" Type="http://schemas.openxmlformats.org/officeDocument/2006/relationships/hyperlink" Target="https://login.consultant.ru/link/?req=doc&amp;base=RLAW346&amp;n=46181&amp;dst=110991" TargetMode="External"/><Relationship Id="rId830" Type="http://schemas.openxmlformats.org/officeDocument/2006/relationships/hyperlink" Target="https://login.consultant.ru/link/?req=doc&amp;base=RLAW346&amp;n=45106&amp;dst=101191" TargetMode="External"/><Relationship Id="rId928" Type="http://schemas.openxmlformats.org/officeDocument/2006/relationships/hyperlink" Target="https://login.consultant.ru/link/?req=doc&amp;base=RLAW346&amp;n=46547&amp;dst=105443" TargetMode="External"/><Relationship Id="rId1460" Type="http://schemas.openxmlformats.org/officeDocument/2006/relationships/hyperlink" Target="https://login.consultant.ru/link/?req=doc&amp;base=LAW&amp;n=35503" TargetMode="External"/><Relationship Id="rId1558" Type="http://schemas.openxmlformats.org/officeDocument/2006/relationships/hyperlink" Target="https://login.consultant.ru/link/?req=doc&amp;base=LAW&amp;n=446068" TargetMode="External"/><Relationship Id="rId1765" Type="http://schemas.openxmlformats.org/officeDocument/2006/relationships/hyperlink" Target="https://login.consultant.ru/link/?req=doc&amp;base=RLAW346&amp;n=45664&amp;dst=101631" TargetMode="External"/><Relationship Id="rId57" Type="http://schemas.openxmlformats.org/officeDocument/2006/relationships/hyperlink" Target="https://login.consultant.ru/link/?req=doc&amp;base=RLAW346&amp;n=46091&amp;dst=102801" TargetMode="External"/><Relationship Id="rId1113" Type="http://schemas.openxmlformats.org/officeDocument/2006/relationships/hyperlink" Target="https://login.consultant.ru/link/?req=doc&amp;base=RLAW346&amp;n=45106&amp;dst=100008" TargetMode="External"/><Relationship Id="rId1320" Type="http://schemas.openxmlformats.org/officeDocument/2006/relationships/hyperlink" Target="https://login.consultant.ru/link/?req=doc&amp;base=LAW&amp;n=400135&amp;dst=100009" TargetMode="External"/><Relationship Id="rId1418" Type="http://schemas.openxmlformats.org/officeDocument/2006/relationships/hyperlink" Target="https://login.consultant.ru/link/?req=doc&amp;base=RLAW346&amp;n=47181&amp;dst=106060" TargetMode="External"/><Relationship Id="rId1972" Type="http://schemas.openxmlformats.org/officeDocument/2006/relationships/hyperlink" Target="https://login.consultant.ru/link/?req=doc&amp;base=RLAW346&amp;n=45106&amp;dst=100008" TargetMode="External"/><Relationship Id="rId1625" Type="http://schemas.openxmlformats.org/officeDocument/2006/relationships/hyperlink" Target="https://login.consultant.ru/link/?req=doc&amp;base=RLAW346&amp;n=46337&amp;dst=108686" TargetMode="External"/><Relationship Id="rId1832" Type="http://schemas.openxmlformats.org/officeDocument/2006/relationships/hyperlink" Target="https://login.consultant.ru/link/?req=doc&amp;base=RLAW346&amp;n=46014&amp;dst=100009" TargetMode="External"/><Relationship Id="rId2094" Type="http://schemas.openxmlformats.org/officeDocument/2006/relationships/hyperlink" Target="https://login.consultant.ru/link/?req=doc&amp;base=LAW&amp;n=458586&amp;dst=48001" TargetMode="External"/><Relationship Id="rId273" Type="http://schemas.openxmlformats.org/officeDocument/2006/relationships/hyperlink" Target="https://login.consultant.ru/link/?req=doc&amp;base=RLAW346&amp;n=45106&amp;dst=100169" TargetMode="External"/><Relationship Id="rId480" Type="http://schemas.openxmlformats.org/officeDocument/2006/relationships/hyperlink" Target="https://login.consultant.ru/link/?req=doc&amp;base=RLAW346&amp;n=46337&amp;dst=108546" TargetMode="External"/><Relationship Id="rId133" Type="http://schemas.openxmlformats.org/officeDocument/2006/relationships/hyperlink" Target="https://login.consultant.ru/link/?req=doc&amp;base=RLAW346&amp;n=46337&amp;dst=114791" TargetMode="External"/><Relationship Id="rId340" Type="http://schemas.openxmlformats.org/officeDocument/2006/relationships/hyperlink" Target="https://login.consultant.ru/link/?req=doc&amp;base=RLAW346&amp;n=46339&amp;dst=100656" TargetMode="External"/><Relationship Id="rId578" Type="http://schemas.openxmlformats.org/officeDocument/2006/relationships/hyperlink" Target="https://login.consultant.ru/link/?req=doc&amp;base=RLAW346&amp;n=46147&amp;dst=121889" TargetMode="External"/><Relationship Id="rId785" Type="http://schemas.openxmlformats.org/officeDocument/2006/relationships/hyperlink" Target="https://login.consultant.ru/link/?req=doc&amp;base=RLAW346&amp;n=46937&amp;dst=101086" TargetMode="External"/><Relationship Id="rId992" Type="http://schemas.openxmlformats.org/officeDocument/2006/relationships/hyperlink" Target="https://login.consultant.ru/link/?req=doc&amp;base=RLAW346&amp;n=46173&amp;dst=100012" TargetMode="External"/><Relationship Id="rId2021" Type="http://schemas.openxmlformats.org/officeDocument/2006/relationships/hyperlink" Target="https://login.consultant.ru/link/?req=doc&amp;base=RLAW346&amp;n=45664&amp;dst=101631" TargetMode="External"/><Relationship Id="rId200" Type="http://schemas.openxmlformats.org/officeDocument/2006/relationships/hyperlink" Target="https://login.consultant.ru/link/?req=doc&amp;base=RLAW346&amp;n=46352&amp;dst=100013" TargetMode="External"/><Relationship Id="rId438" Type="http://schemas.openxmlformats.org/officeDocument/2006/relationships/hyperlink" Target="https://login.consultant.ru/link/?req=doc&amp;base=RLAW346&amp;n=46259&amp;dst=100010" TargetMode="External"/><Relationship Id="rId645" Type="http://schemas.openxmlformats.org/officeDocument/2006/relationships/hyperlink" Target="https://login.consultant.ru/link/?req=doc&amp;base=RLAW346&amp;n=45106&amp;dst=100008" TargetMode="External"/><Relationship Id="rId852" Type="http://schemas.openxmlformats.org/officeDocument/2006/relationships/hyperlink" Target="https://login.consultant.ru/link/?req=doc&amp;base=RLAW346&amp;n=46091&amp;dst=103216" TargetMode="External"/><Relationship Id="rId1068" Type="http://schemas.openxmlformats.org/officeDocument/2006/relationships/hyperlink" Target="https://login.consultant.ru/link/?req=doc&amp;base=RLAW346&amp;n=46181&amp;dst=4" TargetMode="External"/><Relationship Id="rId1275" Type="http://schemas.openxmlformats.org/officeDocument/2006/relationships/hyperlink" Target="https://login.consultant.ru/link/?req=doc&amp;base=RLAW346&amp;n=46337&amp;dst=108686" TargetMode="External"/><Relationship Id="rId1482" Type="http://schemas.openxmlformats.org/officeDocument/2006/relationships/hyperlink" Target="https://login.consultant.ru/link/?req=doc&amp;base=RLAW346&amp;n=45351&amp;dst=100579" TargetMode="External"/><Relationship Id="rId2119" Type="http://schemas.openxmlformats.org/officeDocument/2006/relationships/hyperlink" Target="https://login.consultant.ru/link/?req=doc&amp;base=RLAW346&amp;n=45456&amp;dst=100054" TargetMode="External"/><Relationship Id="rId505" Type="http://schemas.openxmlformats.org/officeDocument/2006/relationships/hyperlink" Target="https://login.consultant.ru/link/?req=doc&amp;base=RLAW346&amp;n=46337&amp;dst=107708" TargetMode="External"/><Relationship Id="rId712" Type="http://schemas.openxmlformats.org/officeDocument/2006/relationships/hyperlink" Target="https://login.consultant.ru/link/?req=doc&amp;base=RLAW346&amp;n=45351&amp;dst=100579" TargetMode="External"/><Relationship Id="rId1135" Type="http://schemas.openxmlformats.org/officeDocument/2006/relationships/hyperlink" Target="https://login.consultant.ru/link/?req=doc&amp;base=RLAW346&amp;n=46937&amp;dst=102531" TargetMode="External"/><Relationship Id="rId1342" Type="http://schemas.openxmlformats.org/officeDocument/2006/relationships/hyperlink" Target="https://login.consultant.ru/link/?req=doc&amp;base=RLAW346&amp;n=45351&amp;dst=100016" TargetMode="External"/><Relationship Id="rId1787" Type="http://schemas.openxmlformats.org/officeDocument/2006/relationships/hyperlink" Target="https://login.consultant.ru/link/?req=doc&amp;base=RLAW346&amp;n=46337&amp;dst=114791" TargetMode="External"/><Relationship Id="rId1994" Type="http://schemas.openxmlformats.org/officeDocument/2006/relationships/hyperlink" Target="https://login.consultant.ru/link/?req=doc&amp;base=RLAW346&amp;n=46352&amp;dst=100204" TargetMode="External"/><Relationship Id="rId79" Type="http://schemas.openxmlformats.org/officeDocument/2006/relationships/hyperlink" Target="https://login.consultant.ru/link/?req=doc&amp;base=LAW&amp;n=439209&amp;dst=100336" TargetMode="External"/><Relationship Id="rId1202" Type="http://schemas.openxmlformats.org/officeDocument/2006/relationships/hyperlink" Target="https://login.consultant.ru/link/?req=doc&amp;base=RLAW346&amp;n=46547&amp;dst=105083" TargetMode="External"/><Relationship Id="rId1647" Type="http://schemas.openxmlformats.org/officeDocument/2006/relationships/hyperlink" Target="https://login.consultant.ru/link/?req=doc&amp;base=RLAW346&amp;n=46339&amp;dst=100656" TargetMode="External"/><Relationship Id="rId1854" Type="http://schemas.openxmlformats.org/officeDocument/2006/relationships/hyperlink" Target="https://login.consultant.ru/link/?req=doc&amp;base=RLAW346&amp;n=47353&amp;dst=100012" TargetMode="External"/><Relationship Id="rId1507" Type="http://schemas.openxmlformats.org/officeDocument/2006/relationships/hyperlink" Target="https://login.consultant.ru/link/?req=doc&amp;base=RLAW346&amp;n=45106&amp;dst=100169" TargetMode="External"/><Relationship Id="rId1714" Type="http://schemas.openxmlformats.org/officeDocument/2006/relationships/hyperlink" Target="https://login.consultant.ru/link/?req=doc&amp;base=RLAW346&amp;n=46437&amp;dst=101256" TargetMode="External"/><Relationship Id="rId295" Type="http://schemas.openxmlformats.org/officeDocument/2006/relationships/hyperlink" Target="https://login.consultant.ru/link/?req=doc&amp;base=RLAW346&amp;n=46301&amp;dst=102478" TargetMode="External"/><Relationship Id="rId1921" Type="http://schemas.openxmlformats.org/officeDocument/2006/relationships/hyperlink" Target="https://login.consultant.ru/link/?req=doc&amp;base=RLAW346&amp;n=46173&amp;dst=100012" TargetMode="External"/><Relationship Id="rId155" Type="http://schemas.openxmlformats.org/officeDocument/2006/relationships/hyperlink" Target="https://login.consultant.ru/link/?req=doc&amp;base=RLAW346&amp;n=45351&amp;dst=100579" TargetMode="External"/><Relationship Id="rId362" Type="http://schemas.openxmlformats.org/officeDocument/2006/relationships/hyperlink" Target="https://login.consultant.ru/link/?req=doc&amp;base=RLAW346&amp;n=47046&amp;dst=100625" TargetMode="External"/><Relationship Id="rId1297" Type="http://schemas.openxmlformats.org/officeDocument/2006/relationships/hyperlink" Target="https://login.consultant.ru/link/?req=doc&amp;base=RLAW346&amp;n=46337&amp;dst=106197" TargetMode="External"/><Relationship Id="rId2043" Type="http://schemas.openxmlformats.org/officeDocument/2006/relationships/hyperlink" Target="https://login.consultant.ru/link/?req=doc&amp;base=RLAW346&amp;n=47046&amp;dst=100625" TargetMode="External"/><Relationship Id="rId222" Type="http://schemas.openxmlformats.org/officeDocument/2006/relationships/hyperlink" Target="https://login.consultant.ru/link/?req=doc&amp;base=RLAW346&amp;n=42813&amp;dst=101402" TargetMode="External"/><Relationship Id="rId667" Type="http://schemas.openxmlformats.org/officeDocument/2006/relationships/hyperlink" Target="https://login.consultant.ru/link/?req=doc&amp;base=RLAW346&amp;n=46301&amp;dst=102478" TargetMode="External"/><Relationship Id="rId874" Type="http://schemas.openxmlformats.org/officeDocument/2006/relationships/hyperlink" Target="https://login.consultant.ru/link/?req=doc&amp;base=RLAW346&amp;n=46334&amp;dst=104934" TargetMode="External"/><Relationship Id="rId2110" Type="http://schemas.openxmlformats.org/officeDocument/2006/relationships/hyperlink" Target="https://login.consultant.ru/link/?req=doc&amp;base=RLAW346&amp;n=45456&amp;dst=100045" TargetMode="External"/><Relationship Id="rId527" Type="http://schemas.openxmlformats.org/officeDocument/2006/relationships/hyperlink" Target="https://login.consultant.ru/link/?req=doc&amp;base=RLAW346&amp;n=45106&amp;dst=100008" TargetMode="External"/><Relationship Id="rId734" Type="http://schemas.openxmlformats.org/officeDocument/2006/relationships/hyperlink" Target="https://login.consultant.ru/link/?req=doc&amp;base=RLAW346&amp;n=47046&amp;dst=100014" TargetMode="External"/><Relationship Id="rId941" Type="http://schemas.openxmlformats.org/officeDocument/2006/relationships/hyperlink" Target="https://login.consultant.ru/link/?req=doc&amp;base=RLAW346&amp;n=46181&amp;dst=4" TargetMode="External"/><Relationship Id="rId1157" Type="http://schemas.openxmlformats.org/officeDocument/2006/relationships/hyperlink" Target="https://login.consultant.ru/link/?req=doc&amp;base=RLAW346&amp;n=47181&amp;dst=105742" TargetMode="External"/><Relationship Id="rId1364" Type="http://schemas.openxmlformats.org/officeDocument/2006/relationships/hyperlink" Target="https://login.consultant.ru/link/?req=doc&amp;base=RLAW346&amp;n=47046&amp;dst=100625" TargetMode="External"/><Relationship Id="rId1571" Type="http://schemas.openxmlformats.org/officeDocument/2006/relationships/hyperlink" Target="https://login.consultant.ru/link/?req=doc&amp;base=RLAW346&amp;n=46091&amp;dst=103216" TargetMode="External"/><Relationship Id="rId70" Type="http://schemas.openxmlformats.org/officeDocument/2006/relationships/hyperlink" Target="https://login.consultant.ru/link/?req=doc&amp;base=LAW&amp;n=449591&amp;dst=42" TargetMode="External"/><Relationship Id="rId801" Type="http://schemas.openxmlformats.org/officeDocument/2006/relationships/hyperlink" Target="https://login.consultant.ru/link/?req=doc&amp;base=RLAW346&amp;n=46937&amp;dst=102403" TargetMode="External"/><Relationship Id="rId1017" Type="http://schemas.openxmlformats.org/officeDocument/2006/relationships/hyperlink" Target="https://login.consultant.ru/link/?req=doc&amp;base=RLAW346&amp;n=46337&amp;dst=107167" TargetMode="External"/><Relationship Id="rId1224" Type="http://schemas.openxmlformats.org/officeDocument/2006/relationships/hyperlink" Target="https://login.consultant.ru/link/?req=doc&amp;base=RLAW346&amp;n=45451&amp;dst=100011" TargetMode="External"/><Relationship Id="rId1431" Type="http://schemas.openxmlformats.org/officeDocument/2006/relationships/hyperlink" Target="https://login.consultant.ru/link/?req=doc&amp;base=RLAW346&amp;n=46547&amp;dst=105388" TargetMode="External"/><Relationship Id="rId1669" Type="http://schemas.openxmlformats.org/officeDocument/2006/relationships/hyperlink" Target="https://login.consultant.ru/link/?req=doc&amp;base=RLAW346&amp;n=45106&amp;dst=100362" TargetMode="External"/><Relationship Id="rId1876" Type="http://schemas.openxmlformats.org/officeDocument/2006/relationships/hyperlink" Target="https://login.consultant.ru/link/?req=doc&amp;base=RLAW346&amp;n=47062&amp;dst=100135" TargetMode="External"/><Relationship Id="rId1529" Type="http://schemas.openxmlformats.org/officeDocument/2006/relationships/hyperlink" Target="https://login.consultant.ru/link/?req=doc&amp;base=RLAW346&amp;n=47130&amp;dst=100556" TargetMode="External"/><Relationship Id="rId1736" Type="http://schemas.openxmlformats.org/officeDocument/2006/relationships/hyperlink" Target="https://login.consultant.ru/link/?req=doc&amp;base=RLAW346&amp;n=46147&amp;dst=122388" TargetMode="External"/><Relationship Id="rId1943" Type="http://schemas.openxmlformats.org/officeDocument/2006/relationships/hyperlink" Target="https://login.consultant.ru/link/?req=doc&amp;base=RLAW346&amp;n=45351&amp;dst=100230" TargetMode="External"/><Relationship Id="rId28" Type="http://schemas.openxmlformats.org/officeDocument/2006/relationships/hyperlink" Target="https://login.consultant.ru/link/?req=doc&amp;base=LAW&amp;n=461085&amp;dst=103433" TargetMode="External"/><Relationship Id="rId1803" Type="http://schemas.openxmlformats.org/officeDocument/2006/relationships/hyperlink" Target="https://login.consultant.ru/link/?req=doc&amp;base=RLAW346&amp;n=45351&amp;dst=100883" TargetMode="External"/><Relationship Id="rId177" Type="http://schemas.openxmlformats.org/officeDocument/2006/relationships/hyperlink" Target="https://login.consultant.ru/link/?req=doc&amp;base=RLAW346&amp;n=45664&amp;dst=101646" TargetMode="External"/><Relationship Id="rId384" Type="http://schemas.openxmlformats.org/officeDocument/2006/relationships/hyperlink" Target="https://login.consultant.ru/link/?req=doc&amp;base=RLAW346&amp;n=46181&amp;dst=105567" TargetMode="External"/><Relationship Id="rId591" Type="http://schemas.openxmlformats.org/officeDocument/2006/relationships/hyperlink" Target="https://login.consultant.ru/link/?req=doc&amp;base=RLAW346&amp;n=47046&amp;dst=100625" TargetMode="External"/><Relationship Id="rId2065" Type="http://schemas.openxmlformats.org/officeDocument/2006/relationships/hyperlink" Target="https://login.consultant.ru/link/?req=doc&amp;base=RLAW346&amp;n=46437&amp;dst=100011" TargetMode="External"/><Relationship Id="rId244" Type="http://schemas.openxmlformats.org/officeDocument/2006/relationships/hyperlink" Target="https://login.consultant.ru/link/?req=doc&amp;base=RLAW346&amp;n=47130&amp;dst=100556" TargetMode="External"/><Relationship Id="rId689" Type="http://schemas.openxmlformats.org/officeDocument/2006/relationships/hyperlink" Target="https://login.consultant.ru/link/?req=doc&amp;base=RLAW346&amp;n=45351&amp;dst=100230" TargetMode="External"/><Relationship Id="rId896" Type="http://schemas.openxmlformats.org/officeDocument/2006/relationships/hyperlink" Target="https://login.consultant.ru/link/?req=doc&amp;base=RLAW346&amp;n=47181&amp;dst=105976" TargetMode="External"/><Relationship Id="rId1081" Type="http://schemas.openxmlformats.org/officeDocument/2006/relationships/hyperlink" Target="https://login.consultant.ru/link/?req=doc&amp;base=RLAW346&amp;n=47046&amp;dst=100014" TargetMode="External"/><Relationship Id="rId451" Type="http://schemas.openxmlformats.org/officeDocument/2006/relationships/hyperlink" Target="https://login.consultant.ru/link/?req=doc&amp;base=RLAW346&amp;n=47295&amp;dst=100013" TargetMode="External"/><Relationship Id="rId549" Type="http://schemas.openxmlformats.org/officeDocument/2006/relationships/hyperlink" Target="https://login.consultant.ru/link/?req=doc&amp;base=RLAW346&amp;n=46937&amp;dst=101086" TargetMode="External"/><Relationship Id="rId756" Type="http://schemas.openxmlformats.org/officeDocument/2006/relationships/hyperlink" Target="https://login.consultant.ru/link/?req=doc&amp;base=RLAW346&amp;n=45664&amp;dst=101619" TargetMode="External"/><Relationship Id="rId1179" Type="http://schemas.openxmlformats.org/officeDocument/2006/relationships/hyperlink" Target="https://login.consultant.ru/link/?req=doc&amp;base=RLAW346&amp;n=46301&amp;dst=102478" TargetMode="External"/><Relationship Id="rId1386" Type="http://schemas.openxmlformats.org/officeDocument/2006/relationships/hyperlink" Target="https://login.consultant.ru/link/?req=doc&amp;base=RLAW346&amp;n=46437&amp;dst=101256" TargetMode="External"/><Relationship Id="rId1593" Type="http://schemas.openxmlformats.org/officeDocument/2006/relationships/hyperlink" Target="https://login.consultant.ru/link/?req=doc&amp;base=RLAW346&amp;n=46334&amp;dst=105176" TargetMode="External"/><Relationship Id="rId2132" Type="http://schemas.openxmlformats.org/officeDocument/2006/relationships/theme" Target="theme/theme1.xml"/><Relationship Id="rId104" Type="http://schemas.openxmlformats.org/officeDocument/2006/relationships/hyperlink" Target="https://login.consultant.ru/link/?req=doc&amp;base=RLAW346&amp;n=46337&amp;dst=107507" TargetMode="External"/><Relationship Id="rId311" Type="http://schemas.openxmlformats.org/officeDocument/2006/relationships/hyperlink" Target="https://login.consultant.ru/link/?req=doc&amp;base=RLAW346&amp;n=46339&amp;dst=100513" TargetMode="External"/><Relationship Id="rId409" Type="http://schemas.openxmlformats.org/officeDocument/2006/relationships/hyperlink" Target="https://login.consultant.ru/link/?req=doc&amp;base=RLAW346&amp;n=47181&amp;dst=105742" TargetMode="External"/><Relationship Id="rId963" Type="http://schemas.openxmlformats.org/officeDocument/2006/relationships/hyperlink" Target="https://login.consultant.ru/link/?req=doc&amp;base=RLAW346&amp;n=46437&amp;dst=100011" TargetMode="External"/><Relationship Id="rId1039" Type="http://schemas.openxmlformats.org/officeDocument/2006/relationships/hyperlink" Target="https://login.consultant.ru/link/?req=doc&amp;base=RLAW346&amp;n=46338&amp;dst=100013" TargetMode="External"/><Relationship Id="rId1246" Type="http://schemas.openxmlformats.org/officeDocument/2006/relationships/hyperlink" Target="https://login.consultant.ru/link/?req=doc&amp;base=RLAW346&amp;n=45664&amp;dst=103085" TargetMode="External"/><Relationship Id="rId1898" Type="http://schemas.openxmlformats.org/officeDocument/2006/relationships/hyperlink" Target="https://login.consultant.ru/link/?req=doc&amp;base=RLAW346&amp;n=46181&amp;dst=107428" TargetMode="External"/><Relationship Id="rId92" Type="http://schemas.openxmlformats.org/officeDocument/2006/relationships/hyperlink" Target="https://login.consultant.ru/link/?req=doc&amp;base=RLAW346&amp;n=46337&amp;dst=106693" TargetMode="External"/><Relationship Id="rId616" Type="http://schemas.openxmlformats.org/officeDocument/2006/relationships/hyperlink" Target="https://login.consultant.ru/link/?req=doc&amp;base=RLAW346&amp;n=46181&amp;dst=4" TargetMode="External"/><Relationship Id="rId823" Type="http://schemas.openxmlformats.org/officeDocument/2006/relationships/hyperlink" Target="https://login.consultant.ru/link/?req=doc&amp;base=RLAW346&amp;n=45106&amp;dst=100233" TargetMode="External"/><Relationship Id="rId1453" Type="http://schemas.openxmlformats.org/officeDocument/2006/relationships/hyperlink" Target="https://login.consultant.ru/link/?req=doc&amp;base=RLAW346&amp;n=46173&amp;dst=100504" TargetMode="External"/><Relationship Id="rId1660" Type="http://schemas.openxmlformats.org/officeDocument/2006/relationships/hyperlink" Target="https://login.consultant.ru/link/?req=doc&amp;base=RLAW346&amp;n=44367&amp;dst=100010" TargetMode="External"/><Relationship Id="rId1758" Type="http://schemas.openxmlformats.org/officeDocument/2006/relationships/hyperlink" Target="https://login.consultant.ru/link/?req=doc&amp;base=RLAW346&amp;n=46547&amp;dst=105506" TargetMode="External"/><Relationship Id="rId1106" Type="http://schemas.openxmlformats.org/officeDocument/2006/relationships/hyperlink" Target="https://login.consultant.ru/link/?req=doc&amp;base=RLAW346&amp;n=47062&amp;dst=100281" TargetMode="External"/><Relationship Id="rId1313" Type="http://schemas.openxmlformats.org/officeDocument/2006/relationships/hyperlink" Target="https://login.consultant.ru/link/?req=doc&amp;base=RLAW346&amp;n=45351&amp;dst=100230" TargetMode="External"/><Relationship Id="rId1520" Type="http://schemas.openxmlformats.org/officeDocument/2006/relationships/hyperlink" Target="https://login.consultant.ru/link/?req=doc&amp;base=RLAW346&amp;n=46014&amp;dst=100258" TargetMode="External"/><Relationship Id="rId1965" Type="http://schemas.openxmlformats.org/officeDocument/2006/relationships/hyperlink" Target="https://login.consultant.ru/link/?req=doc&amp;base=RLAW346&amp;n=45131&amp;dst=100011" TargetMode="External"/><Relationship Id="rId1618" Type="http://schemas.openxmlformats.org/officeDocument/2006/relationships/hyperlink" Target="https://login.consultant.ru/link/?req=doc&amp;base=RLAW346&amp;n=46337&amp;dst=106693" TargetMode="External"/><Relationship Id="rId1825" Type="http://schemas.openxmlformats.org/officeDocument/2006/relationships/hyperlink" Target="https://login.consultant.ru/link/?req=doc&amp;base=RLAW346&amp;n=45106&amp;dst=100008" TargetMode="External"/><Relationship Id="rId199" Type="http://schemas.openxmlformats.org/officeDocument/2006/relationships/hyperlink" Target="https://login.consultant.ru/link/?req=doc&amp;base=RLAW346&amp;n=46352&amp;dst=100371" TargetMode="External"/><Relationship Id="rId2087" Type="http://schemas.openxmlformats.org/officeDocument/2006/relationships/hyperlink" Target="https://login.consultant.ru/link/?req=doc&amp;base=LAW&amp;n=464119&amp;dst=100011" TargetMode="External"/><Relationship Id="rId266" Type="http://schemas.openxmlformats.org/officeDocument/2006/relationships/hyperlink" Target="https://login.consultant.ru/link/?req=doc&amp;base=RLAW346&amp;n=45351&amp;dst=100016" TargetMode="External"/><Relationship Id="rId473" Type="http://schemas.openxmlformats.org/officeDocument/2006/relationships/hyperlink" Target="https://login.consultant.ru/link/?req=doc&amp;base=LAW&amp;n=439209&amp;dst=100336" TargetMode="External"/><Relationship Id="rId680" Type="http://schemas.openxmlformats.org/officeDocument/2006/relationships/hyperlink" Target="https://login.consultant.ru/link/?req=doc&amp;base=RLAW346&amp;n=46937&amp;dst=101086" TargetMode="External"/><Relationship Id="rId126" Type="http://schemas.openxmlformats.org/officeDocument/2006/relationships/hyperlink" Target="https://login.consultant.ru/link/?req=doc&amp;base=RLAW346&amp;n=46337&amp;dst=109154" TargetMode="External"/><Relationship Id="rId333" Type="http://schemas.openxmlformats.org/officeDocument/2006/relationships/hyperlink" Target="https://login.consultant.ru/link/?req=doc&amp;base=RLAW346&amp;n=45351&amp;dst=100016" TargetMode="External"/><Relationship Id="rId540" Type="http://schemas.openxmlformats.org/officeDocument/2006/relationships/hyperlink" Target="https://login.consultant.ru/link/?req=doc&amp;base=RLAW346&amp;n=46173&amp;dst=100504" TargetMode="External"/><Relationship Id="rId778" Type="http://schemas.openxmlformats.org/officeDocument/2006/relationships/hyperlink" Target="https://login.consultant.ru/link/?req=doc&amp;base=RLAW346&amp;n=47181&amp;dst=105976" TargetMode="External"/><Relationship Id="rId985" Type="http://schemas.openxmlformats.org/officeDocument/2006/relationships/hyperlink" Target="https://login.consultant.ru/link/?req=doc&amp;base=RLAW346&amp;n=45664&amp;dst=101619" TargetMode="External"/><Relationship Id="rId1170" Type="http://schemas.openxmlformats.org/officeDocument/2006/relationships/hyperlink" Target="https://login.consultant.ru/link/?req=doc&amp;base=RLAW346&amp;n=46091&amp;dst=103216" TargetMode="External"/><Relationship Id="rId2014" Type="http://schemas.openxmlformats.org/officeDocument/2006/relationships/hyperlink" Target="https://login.consultant.ru/link/?req=doc&amp;base=RLAW346&amp;n=45456&amp;dst=100041" TargetMode="External"/><Relationship Id="rId638" Type="http://schemas.openxmlformats.org/officeDocument/2006/relationships/hyperlink" Target="https://login.consultant.ru/link/?req=doc&amp;base=RLAW346&amp;n=45351&amp;dst=100016" TargetMode="External"/><Relationship Id="rId845" Type="http://schemas.openxmlformats.org/officeDocument/2006/relationships/hyperlink" Target="https://login.consultant.ru/link/?req=doc&amp;base=RLAW346&amp;n=46937&amp;dst=102531" TargetMode="External"/><Relationship Id="rId1030" Type="http://schemas.openxmlformats.org/officeDocument/2006/relationships/hyperlink" Target="https://login.consultant.ru/link/?req=doc&amp;base=RLAW346&amp;n=46337&amp;dst=108310" TargetMode="External"/><Relationship Id="rId1268" Type="http://schemas.openxmlformats.org/officeDocument/2006/relationships/hyperlink" Target="https://login.consultant.ru/link/?req=doc&amp;base=RLAW346&amp;n=46173&amp;dst=100012" TargetMode="External"/><Relationship Id="rId1475" Type="http://schemas.openxmlformats.org/officeDocument/2006/relationships/hyperlink" Target="https://login.consultant.ru/link/?req=doc&amp;base=LAW&amp;n=389104" TargetMode="External"/><Relationship Id="rId1682" Type="http://schemas.openxmlformats.org/officeDocument/2006/relationships/hyperlink" Target="https://login.consultant.ru/link/?req=doc&amp;base=RLAW346&amp;n=47130&amp;dst=100556" TargetMode="External"/><Relationship Id="rId400" Type="http://schemas.openxmlformats.org/officeDocument/2006/relationships/hyperlink" Target="https://login.consultant.ru/link/?req=doc&amp;base=RLAW346&amp;n=45131&amp;dst=100011" TargetMode="External"/><Relationship Id="rId705" Type="http://schemas.openxmlformats.org/officeDocument/2006/relationships/hyperlink" Target="https://login.consultant.ru/link/?req=doc&amp;base=LAW&amp;n=449573" TargetMode="External"/><Relationship Id="rId1128" Type="http://schemas.openxmlformats.org/officeDocument/2006/relationships/hyperlink" Target="https://login.consultant.ru/link/?req=doc&amp;base=RLAW346&amp;n=46437&amp;dst=100011" TargetMode="External"/><Relationship Id="rId1335" Type="http://schemas.openxmlformats.org/officeDocument/2006/relationships/hyperlink" Target="https://login.consultant.ru/link/?req=doc&amp;base=RLAW346&amp;n=46339&amp;dst=100513" TargetMode="External"/><Relationship Id="rId1542" Type="http://schemas.openxmlformats.org/officeDocument/2006/relationships/hyperlink" Target="https://login.consultant.ru/link/?req=doc&amp;base=RLAW346&amp;n=45451&amp;dst=100011" TargetMode="External"/><Relationship Id="rId1987" Type="http://schemas.openxmlformats.org/officeDocument/2006/relationships/hyperlink" Target="https://login.consultant.ru/link/?req=doc&amp;base=RLAW346&amp;n=45594&amp;dst=100251" TargetMode="External"/><Relationship Id="rId912" Type="http://schemas.openxmlformats.org/officeDocument/2006/relationships/hyperlink" Target="https://login.consultant.ru/link/?req=doc&amp;base=RLAW346&amp;n=44215&amp;dst=100011" TargetMode="External"/><Relationship Id="rId1847" Type="http://schemas.openxmlformats.org/officeDocument/2006/relationships/hyperlink" Target="https://login.consultant.ru/link/?req=doc&amp;base=RLAW346&amp;n=46997&amp;dst=100012" TargetMode="External"/><Relationship Id="rId41" Type="http://schemas.openxmlformats.org/officeDocument/2006/relationships/hyperlink" Target="https://login.consultant.ru/link/?req=doc&amp;base=RLAW346&amp;n=46136&amp;dst=100904" TargetMode="External"/><Relationship Id="rId1402" Type="http://schemas.openxmlformats.org/officeDocument/2006/relationships/hyperlink" Target="https://login.consultant.ru/link/?req=doc&amp;base=RLAW346&amp;n=46147&amp;dst=121072" TargetMode="External"/><Relationship Id="rId1707" Type="http://schemas.openxmlformats.org/officeDocument/2006/relationships/hyperlink" Target="https://login.consultant.ru/link/?req=doc&amp;base=RLAW346&amp;n=46937&amp;dst=101086" TargetMode="External"/><Relationship Id="rId190" Type="http://schemas.openxmlformats.org/officeDocument/2006/relationships/hyperlink" Target="https://login.consultant.ru/link/?req=doc&amp;base=RLAW346&amp;n=46147&amp;dst=121889" TargetMode="External"/><Relationship Id="rId288" Type="http://schemas.openxmlformats.org/officeDocument/2006/relationships/hyperlink" Target="https://login.consultant.ru/link/?req=doc&amp;base=RLAW346&amp;n=46338&amp;dst=100013" TargetMode="External"/><Relationship Id="rId1914" Type="http://schemas.openxmlformats.org/officeDocument/2006/relationships/hyperlink" Target="https://login.consultant.ru/link/?req=doc&amp;base=RLAW346&amp;n=45664&amp;dst=101632" TargetMode="External"/><Relationship Id="rId495" Type="http://schemas.openxmlformats.org/officeDocument/2006/relationships/hyperlink" Target="https://login.consultant.ru/link/?req=doc&amp;base=RLAW346&amp;n=46337&amp;dst=108310" TargetMode="External"/><Relationship Id="rId148" Type="http://schemas.openxmlformats.org/officeDocument/2006/relationships/hyperlink" Target="https://login.consultant.ru/link/?req=doc&amp;base=RLAW346&amp;n=46173&amp;dst=100186" TargetMode="External"/><Relationship Id="rId355" Type="http://schemas.openxmlformats.org/officeDocument/2006/relationships/hyperlink" Target="https://login.consultant.ru/link/?req=doc&amp;base=RLAW346&amp;n=44367&amp;dst=100010" TargetMode="External"/><Relationship Id="rId562" Type="http://schemas.openxmlformats.org/officeDocument/2006/relationships/hyperlink" Target="https://login.consultant.ru/link/?req=doc&amp;base=RLAW346&amp;n=45664&amp;dst=103085" TargetMode="External"/><Relationship Id="rId1192" Type="http://schemas.openxmlformats.org/officeDocument/2006/relationships/hyperlink" Target="https://login.consultant.ru/link/?req=doc&amp;base=LAW&amp;n=444512&amp;dst=100009" TargetMode="External"/><Relationship Id="rId2036" Type="http://schemas.openxmlformats.org/officeDocument/2006/relationships/hyperlink" Target="https://login.consultant.ru/link/?req=doc&amp;base=RLAW346&amp;n=46352&amp;dst=100013" TargetMode="External"/><Relationship Id="rId215" Type="http://schemas.openxmlformats.org/officeDocument/2006/relationships/hyperlink" Target="https://login.consultant.ru/link/?req=doc&amp;base=RLAW346&amp;n=46147&amp;dst=120555" TargetMode="External"/><Relationship Id="rId422" Type="http://schemas.openxmlformats.org/officeDocument/2006/relationships/hyperlink" Target="https://login.consultant.ru/link/?req=doc&amp;base=RLAW346&amp;n=47062&amp;dst=100281" TargetMode="External"/><Relationship Id="rId867" Type="http://schemas.openxmlformats.org/officeDocument/2006/relationships/hyperlink" Target="https://login.consultant.ru/link/?req=doc&amp;base=RLAW346&amp;n=46147&amp;dst=122518" TargetMode="External"/><Relationship Id="rId1052" Type="http://schemas.openxmlformats.org/officeDocument/2006/relationships/hyperlink" Target="https://login.consultant.ru/link/?req=doc&amp;base=LAW&amp;n=446068" TargetMode="External"/><Relationship Id="rId1497" Type="http://schemas.openxmlformats.org/officeDocument/2006/relationships/hyperlink" Target="https://login.consultant.ru/link/?req=doc&amp;base=RLAW346&amp;n=47046&amp;dst=100465" TargetMode="External"/><Relationship Id="rId2103" Type="http://schemas.openxmlformats.org/officeDocument/2006/relationships/hyperlink" Target="https://login.consultant.ru/link/?req=doc&amp;base=RLAW346&amp;n=46547&amp;dst=105083" TargetMode="External"/><Relationship Id="rId727" Type="http://schemas.openxmlformats.org/officeDocument/2006/relationships/hyperlink" Target="https://login.consultant.ru/link/?req=doc&amp;base=RLAW346&amp;n=47046&amp;dst=100465" TargetMode="External"/><Relationship Id="rId934" Type="http://schemas.openxmlformats.org/officeDocument/2006/relationships/hyperlink" Target="https://login.consultant.ru/link/?req=doc&amp;base=LAW&amp;n=439209&amp;dst=100336" TargetMode="External"/><Relationship Id="rId1357" Type="http://schemas.openxmlformats.org/officeDocument/2006/relationships/hyperlink" Target="https://login.consultant.ru/link/?req=doc&amp;base=RLAW346&amp;n=47046&amp;dst=100580" TargetMode="External"/><Relationship Id="rId1564" Type="http://schemas.openxmlformats.org/officeDocument/2006/relationships/hyperlink" Target="https://login.consultant.ru/link/?req=doc&amp;base=RLAW346&amp;n=46437&amp;dst=101256" TargetMode="External"/><Relationship Id="rId1771" Type="http://schemas.openxmlformats.org/officeDocument/2006/relationships/hyperlink" Target="https://login.consultant.ru/link/?req=doc&amp;base=LAW&amp;n=464877&amp;dst=570" TargetMode="External"/><Relationship Id="rId63" Type="http://schemas.openxmlformats.org/officeDocument/2006/relationships/hyperlink" Target="https://login.consultant.ru/link/?req=doc&amp;base=RLAW346&amp;n=46547&amp;dst=105083" TargetMode="External"/><Relationship Id="rId1217" Type="http://schemas.openxmlformats.org/officeDocument/2006/relationships/hyperlink" Target="https://login.consultant.ru/link/?req=doc&amp;base=RLAW346&amp;n=46352&amp;dst=100013" TargetMode="External"/><Relationship Id="rId1424" Type="http://schemas.openxmlformats.org/officeDocument/2006/relationships/hyperlink" Target="https://login.consultant.ru/link/?req=doc&amp;base=RLAW346&amp;n=46334&amp;dst=104748" TargetMode="External"/><Relationship Id="rId1631" Type="http://schemas.openxmlformats.org/officeDocument/2006/relationships/hyperlink" Target="https://login.consultant.ru/link/?req=doc&amp;base=LAW&amp;n=436343&amp;dst=100156" TargetMode="External"/><Relationship Id="rId1869" Type="http://schemas.openxmlformats.org/officeDocument/2006/relationships/hyperlink" Target="https://login.consultant.ru/link/?req=doc&amp;base=RLAW346&amp;n=46937&amp;dst=102301" TargetMode="External"/><Relationship Id="rId1729" Type="http://schemas.openxmlformats.org/officeDocument/2006/relationships/hyperlink" Target="https://login.consultant.ru/link/?req=doc&amp;base=RLAW346&amp;n=46147&amp;dst=120555" TargetMode="External"/><Relationship Id="rId1936" Type="http://schemas.openxmlformats.org/officeDocument/2006/relationships/hyperlink" Target="https://login.consultant.ru/link/?req=doc&amp;base=RLAW346&amp;n=46337&amp;dst=114833" TargetMode="External"/><Relationship Id="rId377" Type="http://schemas.openxmlformats.org/officeDocument/2006/relationships/hyperlink" Target="https://login.consultant.ru/link/?req=doc&amp;base=RLAW346&amp;n=46437&amp;dst=100011" TargetMode="External"/><Relationship Id="rId584" Type="http://schemas.openxmlformats.org/officeDocument/2006/relationships/hyperlink" Target="https://login.consultant.ru/link/?req=doc&amp;base=RLAW346&amp;n=46352&amp;dst=100013" TargetMode="External"/><Relationship Id="rId2058" Type="http://schemas.openxmlformats.org/officeDocument/2006/relationships/hyperlink" Target="https://login.consultant.ru/link/?req=doc&amp;base=RLAW346&amp;n=46181&amp;dst=107428" TargetMode="External"/><Relationship Id="rId5" Type="http://schemas.openxmlformats.org/officeDocument/2006/relationships/hyperlink" Target="https://login.consultant.ru/link/?req=doc&amp;base=RLAW346&amp;n=45456&amp;dst=100008" TargetMode="External"/><Relationship Id="rId237" Type="http://schemas.openxmlformats.org/officeDocument/2006/relationships/hyperlink" Target="https://login.consultant.ru/link/?req=doc&amp;base=RLAW346&amp;n=46181&amp;dst=110991" TargetMode="External"/><Relationship Id="rId791" Type="http://schemas.openxmlformats.org/officeDocument/2006/relationships/hyperlink" Target="https://login.consultant.ru/link/?req=doc&amp;base=RLAW346&amp;n=47062&amp;dst=100281" TargetMode="External"/><Relationship Id="rId889" Type="http://schemas.openxmlformats.org/officeDocument/2006/relationships/hyperlink" Target="https://login.consultant.ru/link/?req=doc&amp;base=RLAW346&amp;n=46091&amp;dst=103498" TargetMode="External"/><Relationship Id="rId1074" Type="http://schemas.openxmlformats.org/officeDocument/2006/relationships/hyperlink" Target="https://login.consultant.ru/link/?req=doc&amp;base=RLAW346&amp;n=45351&amp;dst=100016" TargetMode="External"/><Relationship Id="rId444" Type="http://schemas.openxmlformats.org/officeDocument/2006/relationships/hyperlink" Target="https://login.consultant.ru/link/?req=doc&amp;base=RLAW346&amp;n=46937&amp;dst=102301" TargetMode="External"/><Relationship Id="rId651" Type="http://schemas.openxmlformats.org/officeDocument/2006/relationships/hyperlink" Target="https://login.consultant.ru/link/?req=doc&amp;base=RLAW346&amp;n=45106&amp;dst=100008" TargetMode="External"/><Relationship Id="rId749" Type="http://schemas.openxmlformats.org/officeDocument/2006/relationships/hyperlink" Target="https://login.consultant.ru/link/?req=doc&amp;base=RLAW346&amp;n=46181&amp;dst=105567" TargetMode="External"/><Relationship Id="rId1281" Type="http://schemas.openxmlformats.org/officeDocument/2006/relationships/hyperlink" Target="https://login.consultant.ru/link/?req=doc&amp;base=RLAW346&amp;n=46337&amp;dst=106693" TargetMode="External"/><Relationship Id="rId1379" Type="http://schemas.openxmlformats.org/officeDocument/2006/relationships/hyperlink" Target="https://login.consultant.ru/link/?req=doc&amp;base=RLAW346&amp;n=46937&amp;dst=101086" TargetMode="External"/><Relationship Id="rId1586" Type="http://schemas.openxmlformats.org/officeDocument/2006/relationships/hyperlink" Target="https://login.consultant.ru/link/?req=doc&amp;base=RLAW346&amp;n=46181&amp;dst=4" TargetMode="External"/><Relationship Id="rId2125" Type="http://schemas.openxmlformats.org/officeDocument/2006/relationships/hyperlink" Target="https://login.consultant.ru/link/?req=doc&amp;base=RLAW346&amp;n=46301&amp;dst=102478" TargetMode="External"/><Relationship Id="rId304" Type="http://schemas.openxmlformats.org/officeDocument/2006/relationships/hyperlink" Target="https://login.consultant.ru/link/?req=doc&amp;base=RLAW346&amp;n=45351&amp;dst=100230" TargetMode="External"/><Relationship Id="rId511" Type="http://schemas.openxmlformats.org/officeDocument/2006/relationships/hyperlink" Target="https://login.consultant.ru/link/?req=doc&amp;base=RLAW346&amp;n=46337&amp;dst=107507" TargetMode="External"/><Relationship Id="rId609" Type="http://schemas.openxmlformats.org/officeDocument/2006/relationships/hyperlink" Target="https://login.consultant.ru/link/?req=doc&amp;base=RLAW346&amp;n=46181&amp;dst=105567" TargetMode="External"/><Relationship Id="rId956" Type="http://schemas.openxmlformats.org/officeDocument/2006/relationships/hyperlink" Target="https://login.consultant.ru/link/?req=doc&amp;base=RLAW346&amp;n=46173&amp;dst=100012" TargetMode="External"/><Relationship Id="rId1141" Type="http://schemas.openxmlformats.org/officeDocument/2006/relationships/hyperlink" Target="https://login.consultant.ru/link/?req=doc&amp;base=RLAW346&amp;n=46091&amp;dst=102801" TargetMode="External"/><Relationship Id="rId1239" Type="http://schemas.openxmlformats.org/officeDocument/2006/relationships/hyperlink" Target="https://login.consultant.ru/link/?req=doc&amp;base=RLAW346&amp;n=46173&amp;dst=100012" TargetMode="External"/><Relationship Id="rId1793" Type="http://schemas.openxmlformats.org/officeDocument/2006/relationships/hyperlink" Target="https://login.consultant.ru/link/?req=doc&amp;base=RLAW346&amp;n=46337&amp;dst=114192" TargetMode="External"/><Relationship Id="rId85" Type="http://schemas.openxmlformats.org/officeDocument/2006/relationships/hyperlink" Target="https://login.consultant.ru/link/?req=doc&amp;base=RLAW346&amp;n=45664&amp;dst=103085" TargetMode="External"/><Relationship Id="rId816" Type="http://schemas.openxmlformats.org/officeDocument/2006/relationships/hyperlink" Target="https://login.consultant.ru/link/?req=doc&amp;base=RLAW346&amp;n=46259&amp;dst=100010" TargetMode="External"/><Relationship Id="rId1001" Type="http://schemas.openxmlformats.org/officeDocument/2006/relationships/hyperlink" Target="https://login.consultant.ru/link/?req=doc&amp;base=RLAW346&amp;n=46337&amp;dst=108686" TargetMode="External"/><Relationship Id="rId1446" Type="http://schemas.openxmlformats.org/officeDocument/2006/relationships/hyperlink" Target="https://login.consultant.ru/link/?req=doc&amp;base=LAW&amp;n=464877&amp;dst=570" TargetMode="External"/><Relationship Id="rId1653" Type="http://schemas.openxmlformats.org/officeDocument/2006/relationships/hyperlink" Target="https://login.consultant.ru/link/?req=doc&amp;base=RLAW346&amp;n=47046&amp;dst=100465" TargetMode="External"/><Relationship Id="rId1860" Type="http://schemas.openxmlformats.org/officeDocument/2006/relationships/hyperlink" Target="https://login.consultant.ru/link/?req=doc&amp;base=RLAW346&amp;n=45278&amp;dst=100009" TargetMode="External"/><Relationship Id="rId1306" Type="http://schemas.openxmlformats.org/officeDocument/2006/relationships/hyperlink" Target="https://login.consultant.ru/link/?req=doc&amp;base=LAW&amp;n=436343&amp;dst=100156" TargetMode="External"/><Relationship Id="rId1513" Type="http://schemas.openxmlformats.org/officeDocument/2006/relationships/hyperlink" Target="https://login.consultant.ru/link/?req=doc&amp;base=RLAW346&amp;n=45106&amp;dst=100362" TargetMode="External"/><Relationship Id="rId1720" Type="http://schemas.openxmlformats.org/officeDocument/2006/relationships/hyperlink" Target="https://login.consultant.ru/link/?req=doc&amp;base=RLAW346&amp;n=46091&amp;dst=102801" TargetMode="External"/><Relationship Id="rId1958" Type="http://schemas.openxmlformats.org/officeDocument/2006/relationships/hyperlink" Target="https://login.consultant.ru/link/?req=doc&amp;base=RLAW346&amp;n=47046&amp;dst=100380" TargetMode="External"/><Relationship Id="rId12" Type="http://schemas.openxmlformats.org/officeDocument/2006/relationships/hyperlink" Target="https://login.consultant.ru/link/?req=doc&amp;base=RLAW346&amp;n=45456&amp;dst=100017" TargetMode="External"/><Relationship Id="rId1818" Type="http://schemas.openxmlformats.org/officeDocument/2006/relationships/hyperlink" Target="https://login.consultant.ru/link/?req=doc&amp;base=RLAW346&amp;n=45131&amp;dst=100011" TargetMode="External"/><Relationship Id="rId161" Type="http://schemas.openxmlformats.org/officeDocument/2006/relationships/hyperlink" Target="https://login.consultant.ru/link/?req=doc&amp;base=RLAW346&amp;n=46937&amp;dst=102403" TargetMode="External"/><Relationship Id="rId399" Type="http://schemas.openxmlformats.org/officeDocument/2006/relationships/hyperlink" Target="https://login.consultant.ru/link/?req=doc&amp;base=LAW&amp;n=431953" TargetMode="External"/><Relationship Id="rId259" Type="http://schemas.openxmlformats.org/officeDocument/2006/relationships/hyperlink" Target="https://login.consultant.ru/link/?req=doc&amp;base=RLAW346&amp;n=46173&amp;dst=100298" TargetMode="External"/><Relationship Id="rId466" Type="http://schemas.openxmlformats.org/officeDocument/2006/relationships/hyperlink" Target="https://login.consultant.ru/link/?req=doc&amp;base=RLAW346&amp;n=46547&amp;dst=105322" TargetMode="External"/><Relationship Id="rId673" Type="http://schemas.openxmlformats.org/officeDocument/2006/relationships/hyperlink" Target="https://login.consultant.ru/link/?req=doc&amp;base=RLAW346&amp;n=46301&amp;dst=102478" TargetMode="External"/><Relationship Id="rId880" Type="http://schemas.openxmlformats.org/officeDocument/2006/relationships/hyperlink" Target="https://login.consultant.ru/link/?req=doc&amp;base=RLAW346&amp;n=47181&amp;dst=106060" TargetMode="External"/><Relationship Id="rId1096" Type="http://schemas.openxmlformats.org/officeDocument/2006/relationships/hyperlink" Target="https://login.consultant.ru/link/?req=doc&amp;base=RLAW346&amp;n=45131&amp;dst=100011" TargetMode="External"/><Relationship Id="rId119" Type="http://schemas.openxmlformats.org/officeDocument/2006/relationships/hyperlink" Target="https://login.consultant.ru/link/?req=doc&amp;base=RLAW346&amp;n=46337&amp;dst=106693" TargetMode="External"/><Relationship Id="rId326" Type="http://schemas.openxmlformats.org/officeDocument/2006/relationships/hyperlink" Target="https://login.consultant.ru/link/?req=doc&amp;base=LAW&amp;n=400135&amp;dst=100009" TargetMode="External"/><Relationship Id="rId533" Type="http://schemas.openxmlformats.org/officeDocument/2006/relationships/hyperlink" Target="https://login.consultant.ru/link/?req=doc&amp;base=RLAW346&amp;n=46173&amp;dst=100012" TargetMode="External"/><Relationship Id="rId978" Type="http://schemas.openxmlformats.org/officeDocument/2006/relationships/hyperlink" Target="https://login.consultant.ru/link/?req=doc&amp;base=RLAW346&amp;n=45664&amp;dst=103085" TargetMode="External"/><Relationship Id="rId1163" Type="http://schemas.openxmlformats.org/officeDocument/2006/relationships/hyperlink" Target="https://login.consultant.ru/link/?req=doc&amp;base=RLAW346&amp;n=46352&amp;dst=100013" TargetMode="External"/><Relationship Id="rId1370" Type="http://schemas.openxmlformats.org/officeDocument/2006/relationships/hyperlink" Target="https://login.consultant.ru/link/?req=doc&amp;base=RLAW346&amp;n=45131&amp;dst=100011" TargetMode="External"/><Relationship Id="rId2007" Type="http://schemas.openxmlformats.org/officeDocument/2006/relationships/hyperlink" Target="https://login.consultant.ru/link/?req=doc&amp;base=RLAW346&amp;n=45664&amp;dst=101646" TargetMode="External"/><Relationship Id="rId740" Type="http://schemas.openxmlformats.org/officeDocument/2006/relationships/hyperlink" Target="https://login.consultant.ru/link/?req=doc&amp;base=RLAW346&amp;n=46437&amp;dst=100011" TargetMode="External"/><Relationship Id="rId838" Type="http://schemas.openxmlformats.org/officeDocument/2006/relationships/hyperlink" Target="https://login.consultant.ru/link/?req=doc&amp;base=RLAW346&amp;n=46437&amp;dst=101067" TargetMode="External"/><Relationship Id="rId1023" Type="http://schemas.openxmlformats.org/officeDocument/2006/relationships/hyperlink" Target="https://login.consultant.ru/link/?req=doc&amp;base=RLAW346&amp;n=46337&amp;dst=107708" TargetMode="External"/><Relationship Id="rId1468" Type="http://schemas.openxmlformats.org/officeDocument/2006/relationships/hyperlink" Target="https://login.consultant.ru/link/?req=doc&amp;base=LAW&amp;n=436343&amp;dst=100156" TargetMode="External"/><Relationship Id="rId1675" Type="http://schemas.openxmlformats.org/officeDocument/2006/relationships/hyperlink" Target="https://login.consultant.ru/link/?req=doc&amp;base=RLAW346&amp;n=46014&amp;dst=100188" TargetMode="External"/><Relationship Id="rId1882" Type="http://schemas.openxmlformats.org/officeDocument/2006/relationships/hyperlink" Target="https://login.consultant.ru/link/?req=doc&amp;base=RLAW346&amp;n=46091&amp;dst=103846" TargetMode="External"/><Relationship Id="rId600" Type="http://schemas.openxmlformats.org/officeDocument/2006/relationships/hyperlink" Target="https://login.consultant.ru/link/?req=doc&amp;base=RLAW346&amp;n=46014&amp;dst=100137" TargetMode="External"/><Relationship Id="rId1230" Type="http://schemas.openxmlformats.org/officeDocument/2006/relationships/hyperlink" Target="https://login.consultant.ru/link/?req=doc&amp;base=RLAW346&amp;n=46337&amp;dst=108546" TargetMode="External"/><Relationship Id="rId1328" Type="http://schemas.openxmlformats.org/officeDocument/2006/relationships/hyperlink" Target="https://login.consultant.ru/link/?req=doc&amp;base=RLAW346&amp;n=46337&amp;dst=114791" TargetMode="External"/><Relationship Id="rId1535" Type="http://schemas.openxmlformats.org/officeDocument/2006/relationships/hyperlink" Target="https://login.consultant.ru/link/?req=doc&amp;base=RLAW346&amp;n=46352&amp;dst=100013" TargetMode="External"/><Relationship Id="rId905" Type="http://schemas.openxmlformats.org/officeDocument/2006/relationships/hyperlink" Target="https://login.consultant.ru/link/?req=doc&amp;base=RLAW346&amp;n=46181&amp;dst=105767" TargetMode="External"/><Relationship Id="rId1742" Type="http://schemas.openxmlformats.org/officeDocument/2006/relationships/hyperlink" Target="https://login.consultant.ru/link/?req=doc&amp;base=RLAW346&amp;n=47181&amp;dst=106060" TargetMode="External"/><Relationship Id="rId34" Type="http://schemas.openxmlformats.org/officeDocument/2006/relationships/hyperlink" Target="https://login.consultant.ru/link/?req=doc&amp;base=RLAW346&amp;n=45456&amp;dst=100028" TargetMode="External"/><Relationship Id="rId1602" Type="http://schemas.openxmlformats.org/officeDocument/2006/relationships/hyperlink" Target="https://login.consultant.ru/link/?req=doc&amp;base=RLAW346&amp;n=45664&amp;dst=103085" TargetMode="External"/><Relationship Id="rId183" Type="http://schemas.openxmlformats.org/officeDocument/2006/relationships/hyperlink" Target="https://login.consultant.ru/link/?req=doc&amp;base=RLAW346&amp;n=46338&amp;dst=100013" TargetMode="External"/><Relationship Id="rId390" Type="http://schemas.openxmlformats.org/officeDocument/2006/relationships/hyperlink" Target="https://login.consultant.ru/link/?req=doc&amp;base=RLAW346&amp;n=45664&amp;dst=101632" TargetMode="External"/><Relationship Id="rId1907" Type="http://schemas.openxmlformats.org/officeDocument/2006/relationships/hyperlink" Target="https://login.consultant.ru/link/?req=doc&amp;base=RLAW346&amp;n=46547&amp;dst=105654" TargetMode="External"/><Relationship Id="rId2071" Type="http://schemas.openxmlformats.org/officeDocument/2006/relationships/hyperlink" Target="https://login.consultant.ru/link/?req=doc&amp;base=RLAW346&amp;n=45664&amp;dst=101619" TargetMode="External"/><Relationship Id="rId250" Type="http://schemas.openxmlformats.org/officeDocument/2006/relationships/hyperlink" Target="https://login.consultant.ru/link/?req=doc&amp;base=RLAW346&amp;n=46181&amp;dst=110991" TargetMode="External"/><Relationship Id="rId488" Type="http://schemas.openxmlformats.org/officeDocument/2006/relationships/hyperlink" Target="https://login.consultant.ru/link/?req=doc&amp;base=RLAW346&amp;n=46337&amp;dst=112634" TargetMode="External"/><Relationship Id="rId695" Type="http://schemas.openxmlformats.org/officeDocument/2006/relationships/hyperlink" Target="https://login.consultant.ru/link/?req=doc&amp;base=LAW&amp;n=462154&amp;dst=100019" TargetMode="External"/><Relationship Id="rId110" Type="http://schemas.openxmlformats.org/officeDocument/2006/relationships/hyperlink" Target="https://login.consultant.ru/link/?req=doc&amp;base=RLAW346&amp;n=46337&amp;dst=107507" TargetMode="External"/><Relationship Id="rId348" Type="http://schemas.openxmlformats.org/officeDocument/2006/relationships/hyperlink" Target="https://login.consultant.ru/link/?req=doc&amp;base=RLAW346&amp;n=44367&amp;dst=100010" TargetMode="External"/><Relationship Id="rId555" Type="http://schemas.openxmlformats.org/officeDocument/2006/relationships/hyperlink" Target="https://login.consultant.ru/link/?req=doc&amp;base=RLAW346&amp;n=45664&amp;dst=101608" TargetMode="External"/><Relationship Id="rId762" Type="http://schemas.openxmlformats.org/officeDocument/2006/relationships/hyperlink" Target="https://login.consultant.ru/link/?req=doc&amp;base=RLAW346&amp;n=45664&amp;dst=101632" TargetMode="External"/><Relationship Id="rId1185" Type="http://schemas.openxmlformats.org/officeDocument/2006/relationships/hyperlink" Target="https://login.consultant.ru/link/?req=doc&amp;base=RLAW346&amp;n=44477&amp;dst=100466" TargetMode="External"/><Relationship Id="rId1392" Type="http://schemas.openxmlformats.org/officeDocument/2006/relationships/hyperlink" Target="https://login.consultant.ru/link/?req=doc&amp;base=RLAW346&amp;n=46091&amp;dst=102801" TargetMode="External"/><Relationship Id="rId2029" Type="http://schemas.openxmlformats.org/officeDocument/2006/relationships/hyperlink" Target="https://login.consultant.ru/link/?req=doc&amp;base=RLAW346&amp;n=45664&amp;dst=101608" TargetMode="External"/><Relationship Id="rId208" Type="http://schemas.openxmlformats.org/officeDocument/2006/relationships/hyperlink" Target="https://login.consultant.ru/link/?req=doc&amp;base=RLAW346&amp;n=46352&amp;dst=100013" TargetMode="External"/><Relationship Id="rId415" Type="http://schemas.openxmlformats.org/officeDocument/2006/relationships/hyperlink" Target="https://login.consultant.ru/link/?req=doc&amp;base=RLAW346&amp;n=45297&amp;dst=100012" TargetMode="External"/><Relationship Id="rId622" Type="http://schemas.openxmlformats.org/officeDocument/2006/relationships/hyperlink" Target="https://login.consultant.ru/link/?req=doc&amp;base=RLAW346&amp;n=46181&amp;dst=4" TargetMode="External"/><Relationship Id="rId1045" Type="http://schemas.openxmlformats.org/officeDocument/2006/relationships/hyperlink" Target="https://login.consultant.ru/link/?req=doc&amp;base=RLAW346&amp;n=45351&amp;dst=100016" TargetMode="External"/><Relationship Id="rId1252" Type="http://schemas.openxmlformats.org/officeDocument/2006/relationships/hyperlink" Target="https://login.consultant.ru/link/?req=doc&amp;base=RLAW346&amp;n=46014&amp;dst=100137" TargetMode="External"/><Relationship Id="rId1697" Type="http://schemas.openxmlformats.org/officeDocument/2006/relationships/hyperlink" Target="https://login.consultant.ru/link/?req=doc&amp;base=LAW&amp;n=452990&amp;dst=984" TargetMode="External"/><Relationship Id="rId927" Type="http://schemas.openxmlformats.org/officeDocument/2006/relationships/hyperlink" Target="https://login.consultant.ru/link/?req=doc&amp;base=LAW&amp;n=449591&amp;dst=42" TargetMode="External"/><Relationship Id="rId1112" Type="http://schemas.openxmlformats.org/officeDocument/2006/relationships/hyperlink" Target="https://login.consultant.ru/link/?req=doc&amp;base=RLAW346&amp;n=46181&amp;dst=110991" TargetMode="External"/><Relationship Id="rId1557" Type="http://schemas.openxmlformats.org/officeDocument/2006/relationships/hyperlink" Target="https://login.consultant.ru/link/?req=doc&amp;base=LAW&amp;n=446065" TargetMode="External"/><Relationship Id="rId1764" Type="http://schemas.openxmlformats.org/officeDocument/2006/relationships/hyperlink" Target="https://login.consultant.ru/link/?req=doc&amp;base=RLAW346&amp;n=45664&amp;dst=101619" TargetMode="External"/><Relationship Id="rId1971" Type="http://schemas.openxmlformats.org/officeDocument/2006/relationships/hyperlink" Target="https://login.consultant.ru/link/?req=doc&amp;base=RLAW346&amp;n=45106&amp;dst=100233" TargetMode="External"/><Relationship Id="rId56" Type="http://schemas.openxmlformats.org/officeDocument/2006/relationships/hyperlink" Target="https://login.consultant.ru/link/?req=doc&amp;base=RLAW346&amp;n=46091&amp;dst=103216" TargetMode="External"/><Relationship Id="rId1417" Type="http://schemas.openxmlformats.org/officeDocument/2006/relationships/hyperlink" Target="https://login.consultant.ru/link/?req=doc&amp;base=RLAW346&amp;n=47181&amp;dst=106060" TargetMode="External"/><Relationship Id="rId1624" Type="http://schemas.openxmlformats.org/officeDocument/2006/relationships/hyperlink" Target="https://login.consultant.ru/link/?req=doc&amp;base=RLAW346&amp;n=46337&amp;dst=108546" TargetMode="External"/><Relationship Id="rId1831" Type="http://schemas.openxmlformats.org/officeDocument/2006/relationships/hyperlink" Target="https://login.consultant.ru/link/?req=doc&amp;base=RLAW346&amp;n=45106&amp;dst=101191" TargetMode="External"/><Relationship Id="rId1929" Type="http://schemas.openxmlformats.org/officeDocument/2006/relationships/hyperlink" Target="https://login.consultant.ru/link/?req=doc&amp;base=RLAW346&amp;n=46337&amp;dst=107708" TargetMode="External"/><Relationship Id="rId2093" Type="http://schemas.openxmlformats.org/officeDocument/2006/relationships/hyperlink" Target="https://login.consultant.ru/link/?req=doc&amp;base=LAW&amp;n=462154&amp;dst=100019" TargetMode="External"/><Relationship Id="rId272" Type="http://schemas.openxmlformats.org/officeDocument/2006/relationships/hyperlink" Target="https://login.consultant.ru/link/?req=doc&amp;base=RLAW346&amp;n=45106&amp;dst=100008" TargetMode="External"/><Relationship Id="rId577" Type="http://schemas.openxmlformats.org/officeDocument/2006/relationships/hyperlink" Target="https://login.consultant.ru/link/?req=doc&amp;base=RLAW346&amp;n=46147&amp;dst=121072" TargetMode="External"/><Relationship Id="rId132" Type="http://schemas.openxmlformats.org/officeDocument/2006/relationships/hyperlink" Target="https://login.consultant.ru/link/?req=doc&amp;base=RLAW346&amp;n=46337&amp;dst=106197" TargetMode="External"/><Relationship Id="rId784" Type="http://schemas.openxmlformats.org/officeDocument/2006/relationships/hyperlink" Target="https://login.consultant.ru/link/?req=doc&amp;base=LAW&amp;n=452989&amp;dst=100553" TargetMode="External"/><Relationship Id="rId991" Type="http://schemas.openxmlformats.org/officeDocument/2006/relationships/hyperlink" Target="https://login.consultant.ru/link/?req=doc&amp;base=RLAW346&amp;n=46014&amp;dst=100258" TargetMode="External"/><Relationship Id="rId1067" Type="http://schemas.openxmlformats.org/officeDocument/2006/relationships/hyperlink" Target="https://login.consultant.ru/link/?req=doc&amp;base=RLAW346&amp;n=46352&amp;dst=100204" TargetMode="External"/><Relationship Id="rId2020" Type="http://schemas.openxmlformats.org/officeDocument/2006/relationships/hyperlink" Target="https://login.consultant.ru/link/?req=doc&amp;base=RLAW346&amp;n=45664&amp;dst=101619" TargetMode="External"/><Relationship Id="rId437" Type="http://schemas.openxmlformats.org/officeDocument/2006/relationships/hyperlink" Target="https://login.consultant.ru/link/?req=doc&amp;base=RLAW346&amp;n=46937&amp;dst=102403" TargetMode="External"/><Relationship Id="rId644" Type="http://schemas.openxmlformats.org/officeDocument/2006/relationships/hyperlink" Target="https://login.consultant.ru/link/?req=doc&amp;base=RLAW346&amp;n=45106&amp;dst=100169" TargetMode="External"/><Relationship Id="rId851" Type="http://schemas.openxmlformats.org/officeDocument/2006/relationships/hyperlink" Target="https://login.consultant.ru/link/?req=doc&amp;base=RLAW346&amp;n=46091&amp;dst=102801" TargetMode="External"/><Relationship Id="rId1274" Type="http://schemas.openxmlformats.org/officeDocument/2006/relationships/hyperlink" Target="https://login.consultant.ru/link/?req=doc&amp;base=RLAW346&amp;n=46337&amp;dst=107167" TargetMode="External"/><Relationship Id="rId1481" Type="http://schemas.openxmlformats.org/officeDocument/2006/relationships/hyperlink" Target="https://login.consultant.ru/link/?req=doc&amp;base=RLAW346&amp;n=45351&amp;dst=100389" TargetMode="External"/><Relationship Id="rId1579" Type="http://schemas.openxmlformats.org/officeDocument/2006/relationships/hyperlink" Target="https://login.consultant.ru/link/?req=doc&amp;base=RLAW346&amp;n=46147&amp;dst=121889" TargetMode="External"/><Relationship Id="rId2118" Type="http://schemas.openxmlformats.org/officeDocument/2006/relationships/hyperlink" Target="https://login.consultant.ru/link/?req=doc&amp;base=RLAW346&amp;n=45456&amp;dst=100053" TargetMode="External"/><Relationship Id="rId504" Type="http://schemas.openxmlformats.org/officeDocument/2006/relationships/hyperlink" Target="https://login.consultant.ru/link/?req=doc&amp;base=RLAW346&amp;n=46337&amp;dst=106197" TargetMode="External"/><Relationship Id="rId711" Type="http://schemas.openxmlformats.org/officeDocument/2006/relationships/hyperlink" Target="https://login.consultant.ru/link/?req=doc&amp;base=RLAW346&amp;n=45351&amp;dst=100016" TargetMode="External"/><Relationship Id="rId949" Type="http://schemas.openxmlformats.org/officeDocument/2006/relationships/hyperlink" Target="https://login.consultant.ru/link/?req=doc&amp;base=RLAW346&amp;n=45664&amp;dst=103085" TargetMode="External"/><Relationship Id="rId1134" Type="http://schemas.openxmlformats.org/officeDocument/2006/relationships/hyperlink" Target="https://login.consultant.ru/link/?req=doc&amp;base=RLAW346&amp;n=46937&amp;dst=102403" TargetMode="External"/><Relationship Id="rId1341" Type="http://schemas.openxmlformats.org/officeDocument/2006/relationships/hyperlink" Target="https://login.consultant.ru/link/?req=doc&amp;base=RLAW346&amp;n=46181&amp;dst=105767" TargetMode="External"/><Relationship Id="rId1786" Type="http://schemas.openxmlformats.org/officeDocument/2006/relationships/hyperlink" Target="https://login.consultant.ru/link/?req=doc&amp;base=RLAW346&amp;n=46337&amp;dst=108686" TargetMode="External"/><Relationship Id="rId1993" Type="http://schemas.openxmlformats.org/officeDocument/2006/relationships/hyperlink" Target="https://login.consultant.ru/link/?req=doc&amp;base=RLAW346&amp;n=46352&amp;dst=100013" TargetMode="External"/><Relationship Id="rId78" Type="http://schemas.openxmlformats.org/officeDocument/2006/relationships/hyperlink" Target="https://login.consultant.ru/link/?req=doc&amp;base=RLAW346&amp;n=46547&amp;dst=105752" TargetMode="External"/><Relationship Id="rId809" Type="http://schemas.openxmlformats.org/officeDocument/2006/relationships/hyperlink" Target="https://login.consultant.ru/link/?req=doc&amp;base=RLAW346&amp;n=46937&amp;dst=102301" TargetMode="External"/><Relationship Id="rId1201" Type="http://schemas.openxmlformats.org/officeDocument/2006/relationships/hyperlink" Target="https://login.consultant.ru/link/?req=doc&amp;base=RLAW346&amp;n=46301&amp;dst=102478" TargetMode="External"/><Relationship Id="rId1439" Type="http://schemas.openxmlformats.org/officeDocument/2006/relationships/hyperlink" Target="https://login.consultant.ru/link/?req=doc&amp;base=RLAW346&amp;n=45664&amp;dst=101619" TargetMode="External"/><Relationship Id="rId1646" Type="http://schemas.openxmlformats.org/officeDocument/2006/relationships/hyperlink" Target="https://login.consultant.ru/link/?req=doc&amp;base=RLAW346&amp;n=46339&amp;dst=100513" TargetMode="External"/><Relationship Id="rId1853" Type="http://schemas.openxmlformats.org/officeDocument/2006/relationships/hyperlink" Target="https://login.consultant.ru/link/?req=doc&amp;base=RLAW346&amp;n=46136&amp;dst=100904" TargetMode="External"/><Relationship Id="rId1506" Type="http://schemas.openxmlformats.org/officeDocument/2006/relationships/hyperlink" Target="https://login.consultant.ru/link/?req=doc&amp;base=RLAW346&amp;n=45106&amp;dst=100008" TargetMode="External"/><Relationship Id="rId1713" Type="http://schemas.openxmlformats.org/officeDocument/2006/relationships/hyperlink" Target="https://login.consultant.ru/link/?req=doc&amp;base=RLAW346&amp;n=46437&amp;dst=101179" TargetMode="External"/><Relationship Id="rId1920" Type="http://schemas.openxmlformats.org/officeDocument/2006/relationships/hyperlink" Target="https://login.consultant.ru/link/?req=doc&amp;base=RLAW346&amp;n=45664&amp;dst=103187" TargetMode="External"/><Relationship Id="rId294" Type="http://schemas.openxmlformats.org/officeDocument/2006/relationships/hyperlink" Target="https://login.consultant.ru/link/?req=doc&amp;base=RLAW346&amp;n=46997&amp;dst=100012" TargetMode="External"/><Relationship Id="rId154" Type="http://schemas.openxmlformats.org/officeDocument/2006/relationships/hyperlink" Target="https://login.consultant.ru/link/?req=doc&amp;base=RLAW346&amp;n=45351&amp;dst=100016" TargetMode="External"/><Relationship Id="rId361" Type="http://schemas.openxmlformats.org/officeDocument/2006/relationships/hyperlink" Target="https://login.consultant.ru/link/?req=doc&amp;base=RLAW346&amp;n=47046&amp;dst=100580" TargetMode="External"/><Relationship Id="rId599" Type="http://schemas.openxmlformats.org/officeDocument/2006/relationships/hyperlink" Target="https://login.consultant.ru/link/?req=doc&amp;base=RLAW346&amp;n=46014&amp;dst=100009" TargetMode="External"/><Relationship Id="rId2042" Type="http://schemas.openxmlformats.org/officeDocument/2006/relationships/hyperlink" Target="https://login.consultant.ru/link/?req=doc&amp;base=RLAW346&amp;n=47046&amp;dst=100521" TargetMode="External"/><Relationship Id="rId459" Type="http://schemas.openxmlformats.org/officeDocument/2006/relationships/hyperlink" Target="https://login.consultant.ru/link/?req=doc&amp;base=RLAW346&amp;n=46091&amp;dst=103216" TargetMode="External"/><Relationship Id="rId666" Type="http://schemas.openxmlformats.org/officeDocument/2006/relationships/hyperlink" Target="https://login.consultant.ru/link/?req=doc&amp;base=RLAW346&amp;n=46301&amp;dst=102478" TargetMode="External"/><Relationship Id="rId873" Type="http://schemas.openxmlformats.org/officeDocument/2006/relationships/hyperlink" Target="https://login.consultant.ru/link/?req=doc&amp;base=RLAW346&amp;n=46334&amp;dst=104748" TargetMode="External"/><Relationship Id="rId1089" Type="http://schemas.openxmlformats.org/officeDocument/2006/relationships/hyperlink" Target="https://login.consultant.ru/link/?req=doc&amp;base=RLAW346&amp;n=47046&amp;dst=100380" TargetMode="External"/><Relationship Id="rId1296" Type="http://schemas.openxmlformats.org/officeDocument/2006/relationships/hyperlink" Target="https://login.consultant.ru/link/?req=doc&amp;base=RLAW346&amp;n=46337&amp;dst=107167" TargetMode="External"/><Relationship Id="rId221" Type="http://schemas.openxmlformats.org/officeDocument/2006/relationships/hyperlink" Target="https://login.consultant.ru/link/?req=doc&amp;base=RLAW346&amp;n=46147&amp;dst=122022" TargetMode="External"/><Relationship Id="rId319" Type="http://schemas.openxmlformats.org/officeDocument/2006/relationships/hyperlink" Target="https://login.consultant.ru/link/?req=doc&amp;base=RLAW346&amp;n=45351&amp;dst=100230" TargetMode="External"/><Relationship Id="rId526" Type="http://schemas.openxmlformats.org/officeDocument/2006/relationships/hyperlink" Target="https://login.consultant.ru/link/?req=doc&amp;base=RLAW346&amp;n=44367&amp;dst=100936" TargetMode="External"/><Relationship Id="rId1156" Type="http://schemas.openxmlformats.org/officeDocument/2006/relationships/hyperlink" Target="https://login.consultant.ru/link/?req=doc&amp;base=RLAW346&amp;n=46301&amp;dst=102478" TargetMode="External"/><Relationship Id="rId1363" Type="http://schemas.openxmlformats.org/officeDocument/2006/relationships/hyperlink" Target="https://login.consultant.ru/link/?req=doc&amp;base=RLAW346&amp;n=47046&amp;dst=100014" TargetMode="External"/><Relationship Id="rId733" Type="http://schemas.openxmlformats.org/officeDocument/2006/relationships/hyperlink" Target="https://login.consultant.ru/link/?req=doc&amp;base=RLAW346&amp;n=47046&amp;dst=100521" TargetMode="External"/><Relationship Id="rId940" Type="http://schemas.openxmlformats.org/officeDocument/2006/relationships/hyperlink" Target="https://login.consultant.ru/link/?req=doc&amp;base=RLAW346&amp;n=46301&amp;dst=102478" TargetMode="External"/><Relationship Id="rId1016" Type="http://schemas.openxmlformats.org/officeDocument/2006/relationships/hyperlink" Target="https://login.consultant.ru/link/?req=doc&amp;base=RLAW346&amp;n=46337&amp;dst=106197" TargetMode="External"/><Relationship Id="rId1570" Type="http://schemas.openxmlformats.org/officeDocument/2006/relationships/hyperlink" Target="https://login.consultant.ru/link/?req=doc&amp;base=RLAW346&amp;n=46091&amp;dst=102801" TargetMode="External"/><Relationship Id="rId1668" Type="http://schemas.openxmlformats.org/officeDocument/2006/relationships/hyperlink" Target="https://login.consultant.ru/link/?req=doc&amp;base=RLAW346&amp;n=45106&amp;dst=100008" TargetMode="External"/><Relationship Id="rId1875" Type="http://schemas.openxmlformats.org/officeDocument/2006/relationships/hyperlink" Target="https://login.consultant.ru/link/?req=doc&amp;base=RLAW346&amp;n=47062&amp;dst=100008" TargetMode="External"/><Relationship Id="rId800" Type="http://schemas.openxmlformats.org/officeDocument/2006/relationships/hyperlink" Target="https://login.consultant.ru/link/?req=doc&amp;base=RLAW346&amp;n=46937&amp;dst=101086" TargetMode="External"/><Relationship Id="rId1223" Type="http://schemas.openxmlformats.org/officeDocument/2006/relationships/hyperlink" Target="https://login.consultant.ru/link/?req=doc&amp;base=RLAW346&amp;n=46301&amp;dst=102478" TargetMode="External"/><Relationship Id="rId1430" Type="http://schemas.openxmlformats.org/officeDocument/2006/relationships/hyperlink" Target="https://login.consultant.ru/link/?req=doc&amp;base=LAW&amp;n=449591&amp;dst=42" TargetMode="External"/><Relationship Id="rId1528" Type="http://schemas.openxmlformats.org/officeDocument/2006/relationships/hyperlink" Target="https://login.consultant.ru/link/?req=doc&amp;base=RLAW346&amp;n=45594&amp;dst=100251" TargetMode="External"/><Relationship Id="rId1735" Type="http://schemas.openxmlformats.org/officeDocument/2006/relationships/hyperlink" Target="https://login.consultant.ru/link/?req=doc&amp;base=RLAW346&amp;n=46147&amp;dst=122164" TargetMode="External"/><Relationship Id="rId1942" Type="http://schemas.openxmlformats.org/officeDocument/2006/relationships/hyperlink" Target="https://login.consultant.ru/link/?req=doc&amp;base=RLAW346&amp;n=45351&amp;dst=100016" TargetMode="External"/><Relationship Id="rId27" Type="http://schemas.openxmlformats.org/officeDocument/2006/relationships/hyperlink" Target="https://login.consultant.ru/link/?req=doc&amp;base=LAW&amp;n=461085&amp;dst=3146" TargetMode="External"/><Relationship Id="rId1802" Type="http://schemas.openxmlformats.org/officeDocument/2006/relationships/hyperlink" Target="https://login.consultant.ru/link/?req=doc&amp;base=LAW&amp;n=431953" TargetMode="External"/><Relationship Id="rId176" Type="http://schemas.openxmlformats.org/officeDocument/2006/relationships/hyperlink" Target="https://login.consultant.ru/link/?req=doc&amp;base=RLAW346&amp;n=45664&amp;dst=103085" TargetMode="External"/><Relationship Id="rId383" Type="http://schemas.openxmlformats.org/officeDocument/2006/relationships/hyperlink" Target="https://login.consultant.ru/link/?req=doc&amp;base=RLAW346&amp;n=46181&amp;dst=4" TargetMode="External"/><Relationship Id="rId590" Type="http://schemas.openxmlformats.org/officeDocument/2006/relationships/hyperlink" Target="https://login.consultant.ru/link/?req=doc&amp;base=RLAW346&amp;n=47046&amp;dst=100014" TargetMode="External"/><Relationship Id="rId2064" Type="http://schemas.openxmlformats.org/officeDocument/2006/relationships/hyperlink" Target="https://login.consultant.ru/link/?req=doc&amp;base=LAW&amp;n=458586&amp;dst=48001" TargetMode="External"/><Relationship Id="rId243" Type="http://schemas.openxmlformats.org/officeDocument/2006/relationships/hyperlink" Target="https://login.consultant.ru/link/?req=doc&amp;base=RLAW346&amp;n=46301&amp;dst=102478" TargetMode="External"/><Relationship Id="rId450" Type="http://schemas.openxmlformats.org/officeDocument/2006/relationships/hyperlink" Target="https://login.consultant.ru/link/?req=doc&amp;base=RLAW346&amp;n=47295&amp;dst=100013" TargetMode="External"/><Relationship Id="rId688" Type="http://schemas.openxmlformats.org/officeDocument/2006/relationships/hyperlink" Target="https://login.consultant.ru/link/?req=doc&amp;base=RLAW346&amp;n=45351&amp;dst=100016" TargetMode="External"/><Relationship Id="rId895" Type="http://schemas.openxmlformats.org/officeDocument/2006/relationships/hyperlink" Target="https://login.consultant.ru/link/?req=doc&amp;base=RLAW346&amp;n=47181&amp;dst=105742" TargetMode="External"/><Relationship Id="rId1080" Type="http://schemas.openxmlformats.org/officeDocument/2006/relationships/hyperlink" Target="https://login.consultant.ru/link/?req=doc&amp;base=RLAW346&amp;n=46352&amp;dst=100371" TargetMode="External"/><Relationship Id="rId2131" Type="http://schemas.openxmlformats.org/officeDocument/2006/relationships/fontTable" Target="fontTable.xml"/><Relationship Id="rId103" Type="http://schemas.openxmlformats.org/officeDocument/2006/relationships/hyperlink" Target="https://login.consultant.ru/link/?req=doc&amp;base=RLAW346&amp;n=46337&amp;dst=107167" TargetMode="External"/><Relationship Id="rId310" Type="http://schemas.openxmlformats.org/officeDocument/2006/relationships/hyperlink" Target="https://login.consultant.ru/link/?req=doc&amp;base=RLAW346&amp;n=46937&amp;dst=102531" TargetMode="External"/><Relationship Id="rId548" Type="http://schemas.openxmlformats.org/officeDocument/2006/relationships/hyperlink" Target="https://login.consultant.ru/link/?req=doc&amp;base=RLAW346&amp;n=45297&amp;dst=100012" TargetMode="External"/><Relationship Id="rId755" Type="http://schemas.openxmlformats.org/officeDocument/2006/relationships/hyperlink" Target="https://login.consultant.ru/link/?req=doc&amp;base=RLAW346&amp;n=45664&amp;dst=103085" TargetMode="External"/><Relationship Id="rId962" Type="http://schemas.openxmlformats.org/officeDocument/2006/relationships/hyperlink" Target="https://login.consultant.ru/link/?req=doc&amp;base=RLAW346&amp;n=45278&amp;dst=100009" TargetMode="External"/><Relationship Id="rId1178" Type="http://schemas.openxmlformats.org/officeDocument/2006/relationships/hyperlink" Target="https://login.consultant.ru/link/?req=doc&amp;base=RLAW346&amp;n=46997&amp;dst=100012" TargetMode="External"/><Relationship Id="rId1385" Type="http://schemas.openxmlformats.org/officeDocument/2006/relationships/hyperlink" Target="https://login.consultant.ru/link/?req=doc&amp;base=RLAW346&amp;n=46437&amp;dst=101179" TargetMode="External"/><Relationship Id="rId1592" Type="http://schemas.openxmlformats.org/officeDocument/2006/relationships/hyperlink" Target="https://login.consultant.ru/link/?req=doc&amp;base=RLAW346&amp;n=46334&amp;dst=104934" TargetMode="External"/><Relationship Id="rId91" Type="http://schemas.openxmlformats.org/officeDocument/2006/relationships/hyperlink" Target="https://login.consultant.ru/link/?req=doc&amp;base=RLAW346&amp;n=46337&amp;dst=106197" TargetMode="External"/><Relationship Id="rId408" Type="http://schemas.openxmlformats.org/officeDocument/2006/relationships/hyperlink" Target="https://login.consultant.ru/link/?req=doc&amp;base=RLAW346&amp;n=47181&amp;dst=106060" TargetMode="External"/><Relationship Id="rId615" Type="http://schemas.openxmlformats.org/officeDocument/2006/relationships/hyperlink" Target="https://login.consultant.ru/link/?req=doc&amp;base=LAW&amp;n=444512&amp;dst=100009" TargetMode="External"/><Relationship Id="rId822" Type="http://schemas.openxmlformats.org/officeDocument/2006/relationships/hyperlink" Target="https://login.consultant.ru/link/?req=doc&amp;base=RLAW346&amp;n=45106&amp;dst=100008" TargetMode="External"/><Relationship Id="rId1038" Type="http://schemas.openxmlformats.org/officeDocument/2006/relationships/hyperlink" Target="https://login.consultant.ru/link/?req=doc&amp;base=RLAW346&amp;n=46535&amp;dst=100011" TargetMode="External"/><Relationship Id="rId1245" Type="http://schemas.openxmlformats.org/officeDocument/2006/relationships/hyperlink" Target="https://login.consultant.ru/link/?req=doc&amp;base=RLAW346&amp;n=46339&amp;dst=101507" TargetMode="External"/><Relationship Id="rId1452" Type="http://schemas.openxmlformats.org/officeDocument/2006/relationships/hyperlink" Target="https://login.consultant.ru/link/?req=doc&amp;base=RLAW346&amp;n=46173&amp;dst=100298" TargetMode="External"/><Relationship Id="rId1897" Type="http://schemas.openxmlformats.org/officeDocument/2006/relationships/hyperlink" Target="https://login.consultant.ru/link/?req=doc&amp;base=RLAW346&amp;n=46181&amp;dst=105767" TargetMode="External"/><Relationship Id="rId1105" Type="http://schemas.openxmlformats.org/officeDocument/2006/relationships/hyperlink" Target="https://login.consultant.ru/link/?req=doc&amp;base=RLAW346&amp;n=47062&amp;dst=100008" TargetMode="External"/><Relationship Id="rId1312" Type="http://schemas.openxmlformats.org/officeDocument/2006/relationships/hyperlink" Target="https://login.consultant.ru/link/?req=doc&amp;base=RLAW346&amp;n=45351&amp;dst=100016" TargetMode="External"/><Relationship Id="rId1757" Type="http://schemas.openxmlformats.org/officeDocument/2006/relationships/hyperlink" Target="https://login.consultant.ru/link/?req=doc&amp;base=RLAW346&amp;n=46547&amp;dst=105443" TargetMode="External"/><Relationship Id="rId1964" Type="http://schemas.openxmlformats.org/officeDocument/2006/relationships/hyperlink" Target="https://login.consultant.ru/link/?req=doc&amp;base=RLAW346&amp;n=47295&amp;dst=100013" TargetMode="External"/><Relationship Id="rId49" Type="http://schemas.openxmlformats.org/officeDocument/2006/relationships/hyperlink" Target="https://login.consultant.ru/link/?req=doc&amp;base=RLAW346&amp;n=46937&amp;dst=102403" TargetMode="External"/><Relationship Id="rId1617" Type="http://schemas.openxmlformats.org/officeDocument/2006/relationships/hyperlink" Target="https://login.consultant.ru/link/?req=doc&amp;base=RLAW346&amp;n=46337&amp;dst=106197" TargetMode="External"/><Relationship Id="rId1824" Type="http://schemas.openxmlformats.org/officeDocument/2006/relationships/hyperlink" Target="https://login.consultant.ru/link/?req=doc&amp;base=RLAW346&amp;n=45106&amp;dst=100233" TargetMode="External"/><Relationship Id="rId198" Type="http://schemas.openxmlformats.org/officeDocument/2006/relationships/hyperlink" Target="https://login.consultant.ru/link/?req=doc&amp;base=RLAW346&amp;n=46352&amp;dst=100013" TargetMode="External"/><Relationship Id="rId2086" Type="http://schemas.openxmlformats.org/officeDocument/2006/relationships/hyperlink" Target="https://login.consultant.ru/link/?req=doc&amp;base=RLAW346&amp;n=47046&amp;dst=100625" TargetMode="External"/><Relationship Id="rId265" Type="http://schemas.openxmlformats.org/officeDocument/2006/relationships/hyperlink" Target="https://login.consultant.ru/link/?req=doc&amp;base=RLAW346&amp;n=46181&amp;dst=105767" TargetMode="External"/><Relationship Id="rId472" Type="http://schemas.openxmlformats.org/officeDocument/2006/relationships/hyperlink" Target="https://login.consultant.ru/link/?req=doc&amp;base=RLAW346&amp;n=46547&amp;dst=105752" TargetMode="External"/><Relationship Id="rId125" Type="http://schemas.openxmlformats.org/officeDocument/2006/relationships/hyperlink" Target="https://login.consultant.ru/link/?req=doc&amp;base=LAW&amp;n=455166" TargetMode="External"/><Relationship Id="rId332" Type="http://schemas.openxmlformats.org/officeDocument/2006/relationships/hyperlink" Target="https://login.consultant.ru/link/?req=doc&amp;base=RLAW346&amp;n=46181&amp;dst=105567" TargetMode="External"/><Relationship Id="rId777" Type="http://schemas.openxmlformats.org/officeDocument/2006/relationships/hyperlink" Target="https://login.consultant.ru/link/?req=doc&amp;base=RLAW346&amp;n=47181&amp;dst=105742" TargetMode="External"/><Relationship Id="rId984" Type="http://schemas.openxmlformats.org/officeDocument/2006/relationships/hyperlink" Target="https://login.consultant.ru/link/?req=doc&amp;base=RLAW346&amp;n=45664&amp;dst=103085" TargetMode="External"/><Relationship Id="rId2013" Type="http://schemas.openxmlformats.org/officeDocument/2006/relationships/hyperlink" Target="https://login.consultant.ru/link/?req=doc&amp;base=RLAW346&amp;n=45351&amp;dst=102118" TargetMode="External"/><Relationship Id="rId637" Type="http://schemas.openxmlformats.org/officeDocument/2006/relationships/hyperlink" Target="https://login.consultant.ru/link/?req=doc&amp;base=RLAW346&amp;n=46181&amp;dst=105767" TargetMode="External"/><Relationship Id="rId844" Type="http://schemas.openxmlformats.org/officeDocument/2006/relationships/hyperlink" Target="https://login.consultant.ru/link/?req=doc&amp;base=RLAW346&amp;n=46937&amp;dst=101961" TargetMode="External"/><Relationship Id="rId1267" Type="http://schemas.openxmlformats.org/officeDocument/2006/relationships/hyperlink" Target="https://login.consultant.ru/link/?req=doc&amp;base=RLAW346&amp;n=46301&amp;dst=102478" TargetMode="External"/><Relationship Id="rId1474" Type="http://schemas.openxmlformats.org/officeDocument/2006/relationships/hyperlink" Target="https://login.consultant.ru/link/?req=doc&amp;base=RLAW346&amp;n=45351&amp;dst=100230" TargetMode="External"/><Relationship Id="rId1681" Type="http://schemas.openxmlformats.org/officeDocument/2006/relationships/hyperlink" Target="https://login.consultant.ru/link/?req=doc&amp;base=RLAW346&amp;n=45594&amp;dst=100251" TargetMode="External"/><Relationship Id="rId704" Type="http://schemas.openxmlformats.org/officeDocument/2006/relationships/hyperlink" Target="https://login.consultant.ru/link/?req=doc&amp;base=LAW&amp;n=389104" TargetMode="External"/><Relationship Id="rId911" Type="http://schemas.openxmlformats.org/officeDocument/2006/relationships/hyperlink" Target="https://login.consultant.ru/link/?req=doc&amp;base=RLAW346&amp;n=46352&amp;dst=100371" TargetMode="External"/><Relationship Id="rId1127" Type="http://schemas.openxmlformats.org/officeDocument/2006/relationships/hyperlink" Target="https://login.consultant.ru/link/?req=doc&amp;base=RLAW346&amp;n=46301&amp;dst=102478" TargetMode="External"/><Relationship Id="rId1334" Type="http://schemas.openxmlformats.org/officeDocument/2006/relationships/hyperlink" Target="https://login.consultant.ru/link/?req=doc&amp;base=RLAW346&amp;n=45351&amp;dst=100579" TargetMode="External"/><Relationship Id="rId1541" Type="http://schemas.openxmlformats.org/officeDocument/2006/relationships/hyperlink" Target="https://login.consultant.ru/link/?req=doc&amp;base=RLAW346&amp;n=44215&amp;dst=100011" TargetMode="External"/><Relationship Id="rId1779" Type="http://schemas.openxmlformats.org/officeDocument/2006/relationships/hyperlink" Target="https://login.consultant.ru/link/?req=doc&amp;base=RLAW346&amp;n=46337&amp;dst=107167" TargetMode="External"/><Relationship Id="rId1986" Type="http://schemas.openxmlformats.org/officeDocument/2006/relationships/hyperlink" Target="https://login.consultant.ru/link/?req=doc&amp;base=RLAW346&amp;n=44477&amp;dst=100466" TargetMode="External"/><Relationship Id="rId40" Type="http://schemas.openxmlformats.org/officeDocument/2006/relationships/hyperlink" Target="https://login.consultant.ru/link/?req=doc&amp;base=RLAW346&amp;n=46136&amp;dst=100904" TargetMode="External"/><Relationship Id="rId1401" Type="http://schemas.openxmlformats.org/officeDocument/2006/relationships/hyperlink" Target="https://login.consultant.ru/link/?req=doc&amp;base=RLAW346&amp;n=46147&amp;dst=120555" TargetMode="External"/><Relationship Id="rId1639" Type="http://schemas.openxmlformats.org/officeDocument/2006/relationships/hyperlink" Target="https://login.consultant.ru/link/?req=doc&amp;base=LAW&amp;n=449573" TargetMode="External"/><Relationship Id="rId1846" Type="http://schemas.openxmlformats.org/officeDocument/2006/relationships/hyperlink" Target="https://login.consultant.ru/link/?req=doc&amp;base=LAW&amp;n=424311&amp;dst=2" TargetMode="External"/><Relationship Id="rId1706" Type="http://schemas.openxmlformats.org/officeDocument/2006/relationships/hyperlink" Target="https://login.consultant.ru/link/?req=doc&amp;base=LAW&amp;n=446068" TargetMode="External"/><Relationship Id="rId1913" Type="http://schemas.openxmlformats.org/officeDocument/2006/relationships/hyperlink" Target="https://login.consultant.ru/link/?req=doc&amp;base=RLAW346&amp;n=45664&amp;dst=101631" TargetMode="External"/><Relationship Id="rId287" Type="http://schemas.openxmlformats.org/officeDocument/2006/relationships/hyperlink" Target="https://login.consultant.ru/link/?req=doc&amp;base=RLAW346&amp;n=46173&amp;dst=100298" TargetMode="External"/><Relationship Id="rId494" Type="http://schemas.openxmlformats.org/officeDocument/2006/relationships/hyperlink" Target="https://login.consultant.ru/link/?req=doc&amp;base=RLAW346&amp;n=46337&amp;dst=107507" TargetMode="External"/><Relationship Id="rId147" Type="http://schemas.openxmlformats.org/officeDocument/2006/relationships/hyperlink" Target="https://login.consultant.ru/link/?req=doc&amp;base=RLAW346&amp;n=46173&amp;dst=100012" TargetMode="External"/><Relationship Id="rId354" Type="http://schemas.openxmlformats.org/officeDocument/2006/relationships/hyperlink" Target="https://login.consultant.ru/link/?req=doc&amp;base=RLAW346&amp;n=47046&amp;dst=101378" TargetMode="External"/><Relationship Id="rId799" Type="http://schemas.openxmlformats.org/officeDocument/2006/relationships/hyperlink" Target="https://login.consultant.ru/link/?req=doc&amp;base=RLAW346&amp;n=46259&amp;dst=100010" TargetMode="External"/><Relationship Id="rId1191" Type="http://schemas.openxmlformats.org/officeDocument/2006/relationships/hyperlink" Target="https://login.consultant.ru/link/?req=doc&amp;base=RLAW346&amp;n=46352&amp;dst=100371" TargetMode="External"/><Relationship Id="rId2035" Type="http://schemas.openxmlformats.org/officeDocument/2006/relationships/hyperlink" Target="https://login.consultant.ru/link/?req=doc&amp;base=RLAW346&amp;n=46337&amp;dst=106693" TargetMode="External"/><Relationship Id="rId561" Type="http://schemas.openxmlformats.org/officeDocument/2006/relationships/hyperlink" Target="https://login.consultant.ru/link/?req=doc&amp;base=RLAW346&amp;n=45664&amp;dst=101632" TargetMode="External"/><Relationship Id="rId659" Type="http://schemas.openxmlformats.org/officeDocument/2006/relationships/hyperlink" Target="https://login.consultant.ru/link/?req=doc&amp;base=RLAW346&amp;n=46301&amp;dst=102478" TargetMode="External"/><Relationship Id="rId866" Type="http://schemas.openxmlformats.org/officeDocument/2006/relationships/hyperlink" Target="https://login.consultant.ru/link/?req=doc&amp;base=RLAW346&amp;n=46147&amp;dst=122388" TargetMode="External"/><Relationship Id="rId1289" Type="http://schemas.openxmlformats.org/officeDocument/2006/relationships/hyperlink" Target="https://login.consultant.ru/link/?req=doc&amp;base=RLAW346&amp;n=46337&amp;dst=107507" TargetMode="External"/><Relationship Id="rId1496" Type="http://schemas.openxmlformats.org/officeDocument/2006/relationships/hyperlink" Target="https://login.consultant.ru/link/?req=doc&amp;base=RLAW346&amp;n=47046&amp;dst=100380" TargetMode="External"/><Relationship Id="rId214" Type="http://schemas.openxmlformats.org/officeDocument/2006/relationships/hyperlink" Target="https://login.consultant.ru/link/?req=doc&amp;base=RLAW346&amp;n=46147&amp;dst=121072" TargetMode="External"/><Relationship Id="rId421" Type="http://schemas.openxmlformats.org/officeDocument/2006/relationships/hyperlink" Target="https://login.consultant.ru/link/?req=doc&amp;base=RLAW346&amp;n=47062&amp;dst=100008" TargetMode="External"/><Relationship Id="rId519" Type="http://schemas.openxmlformats.org/officeDocument/2006/relationships/hyperlink" Target="https://login.consultant.ru/link/?req=doc&amp;base=RLAW346&amp;n=46535&amp;dst=100011" TargetMode="External"/><Relationship Id="rId1051" Type="http://schemas.openxmlformats.org/officeDocument/2006/relationships/hyperlink" Target="https://login.consultant.ru/link/?req=doc&amp;base=LAW&amp;n=446065" TargetMode="External"/><Relationship Id="rId1149" Type="http://schemas.openxmlformats.org/officeDocument/2006/relationships/hyperlink" Target="https://login.consultant.ru/link/?req=doc&amp;base=RLAW346&amp;n=46147&amp;dst=122518" TargetMode="External"/><Relationship Id="rId1356" Type="http://schemas.openxmlformats.org/officeDocument/2006/relationships/hyperlink" Target="https://login.consultant.ru/link/?req=doc&amp;base=RLAW346&amp;n=47046&amp;dst=100521" TargetMode="External"/><Relationship Id="rId2102" Type="http://schemas.openxmlformats.org/officeDocument/2006/relationships/hyperlink" Target="https://login.consultant.ru/link/?req=doc&amp;base=LAW&amp;n=458586&amp;dst=48001" TargetMode="External"/><Relationship Id="rId726" Type="http://schemas.openxmlformats.org/officeDocument/2006/relationships/hyperlink" Target="https://login.consultant.ru/link/?req=doc&amp;base=RLAW346&amp;n=47046&amp;dst=100309" TargetMode="External"/><Relationship Id="rId933" Type="http://schemas.openxmlformats.org/officeDocument/2006/relationships/hyperlink" Target="https://login.consultant.ru/link/?req=doc&amp;base=RLAW346&amp;n=46547&amp;dst=105752" TargetMode="External"/><Relationship Id="rId1009" Type="http://schemas.openxmlformats.org/officeDocument/2006/relationships/hyperlink" Target="https://login.consultant.ru/link/?req=doc&amp;base=RLAW346&amp;n=46337&amp;dst=107167" TargetMode="External"/><Relationship Id="rId1563" Type="http://schemas.openxmlformats.org/officeDocument/2006/relationships/hyperlink" Target="https://login.consultant.ru/link/?req=doc&amp;base=RLAW346&amp;n=46437&amp;dst=100011" TargetMode="External"/><Relationship Id="rId1770" Type="http://schemas.openxmlformats.org/officeDocument/2006/relationships/hyperlink" Target="https://login.consultant.ru/link/?req=doc&amp;base=RLAW346&amp;n=45664&amp;dst=101690" TargetMode="External"/><Relationship Id="rId1868" Type="http://schemas.openxmlformats.org/officeDocument/2006/relationships/hyperlink" Target="https://login.consultant.ru/link/?req=doc&amp;base=RLAW346&amp;n=46937&amp;dst=102403" TargetMode="External"/><Relationship Id="rId62" Type="http://schemas.openxmlformats.org/officeDocument/2006/relationships/hyperlink" Target="https://login.consultant.ru/link/?req=doc&amp;base=RLAW346&amp;n=46091&amp;dst=103846" TargetMode="External"/><Relationship Id="rId1216" Type="http://schemas.openxmlformats.org/officeDocument/2006/relationships/hyperlink" Target="https://login.consultant.ru/link/?req=doc&amp;base=RLAW346&amp;n=46301&amp;dst=102478" TargetMode="External"/><Relationship Id="rId1423" Type="http://schemas.openxmlformats.org/officeDocument/2006/relationships/hyperlink" Target="https://login.consultant.ru/link/?req=doc&amp;base=RLAW346&amp;n=46181&amp;dst=107428" TargetMode="External"/><Relationship Id="rId1630" Type="http://schemas.openxmlformats.org/officeDocument/2006/relationships/hyperlink" Target="https://login.consultant.ru/link/?req=doc&amp;base=RLAW346&amp;n=46337&amp;dst=114833" TargetMode="External"/><Relationship Id="rId1728" Type="http://schemas.openxmlformats.org/officeDocument/2006/relationships/hyperlink" Target="https://login.consultant.ru/link/?req=doc&amp;base=RLAW346&amp;n=45987&amp;dst=100012" TargetMode="External"/><Relationship Id="rId1935" Type="http://schemas.openxmlformats.org/officeDocument/2006/relationships/hyperlink" Target="https://login.consultant.ru/link/?req=doc&amp;base=RLAW346&amp;n=46337&amp;dst=109154" TargetMode="External"/><Relationship Id="rId169" Type="http://schemas.openxmlformats.org/officeDocument/2006/relationships/hyperlink" Target="https://login.consultant.ru/link/?req=doc&amp;base=RLAW346&amp;n=45664&amp;dst=101619" TargetMode="External"/><Relationship Id="rId376" Type="http://schemas.openxmlformats.org/officeDocument/2006/relationships/hyperlink" Target="https://login.consultant.ru/link/?req=doc&amp;base=RLAW346&amp;n=46437&amp;dst=101067" TargetMode="External"/><Relationship Id="rId583" Type="http://schemas.openxmlformats.org/officeDocument/2006/relationships/hyperlink" Target="https://login.consultant.ru/link/?req=doc&amp;base=RLAW346&amp;n=46352&amp;dst=100371" TargetMode="External"/><Relationship Id="rId790" Type="http://schemas.openxmlformats.org/officeDocument/2006/relationships/hyperlink" Target="https://login.consultant.ru/link/?req=doc&amp;base=RLAW346&amp;n=47062&amp;dst=100135" TargetMode="External"/><Relationship Id="rId2057" Type="http://schemas.openxmlformats.org/officeDocument/2006/relationships/hyperlink" Target="https://login.consultant.ru/link/?req=doc&amp;base=RLAW346&amp;n=46181&amp;dst=4"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RLAW346&amp;n=46181&amp;dst=4" TargetMode="External"/><Relationship Id="rId443" Type="http://schemas.openxmlformats.org/officeDocument/2006/relationships/hyperlink" Target="https://login.consultant.ru/link/?req=doc&amp;base=RLAW346&amp;n=46937&amp;dst=101086" TargetMode="External"/><Relationship Id="rId650" Type="http://schemas.openxmlformats.org/officeDocument/2006/relationships/hyperlink" Target="https://login.consultant.ru/link/?req=doc&amp;base=RLAW346&amp;n=45106&amp;dst=100362" TargetMode="External"/><Relationship Id="rId888" Type="http://schemas.openxmlformats.org/officeDocument/2006/relationships/hyperlink" Target="https://login.consultant.ru/link/?req=doc&amp;base=RLAW346&amp;n=46091&amp;dst=103216" TargetMode="External"/><Relationship Id="rId1073" Type="http://schemas.openxmlformats.org/officeDocument/2006/relationships/hyperlink" Target="https://login.consultant.ru/link/?req=doc&amp;base=RLAW346&amp;n=45351&amp;dst=102118" TargetMode="External"/><Relationship Id="rId1280" Type="http://schemas.openxmlformats.org/officeDocument/2006/relationships/hyperlink" Target="https://login.consultant.ru/link/?req=doc&amp;base=RLAW346&amp;n=46337&amp;dst=106197" TargetMode="External"/><Relationship Id="rId2124" Type="http://schemas.openxmlformats.org/officeDocument/2006/relationships/hyperlink" Target="https://login.consultant.ru/link/?req=doc&amp;base=RLAW346&amp;n=45456&amp;dst=100059" TargetMode="External"/><Relationship Id="rId303" Type="http://schemas.openxmlformats.org/officeDocument/2006/relationships/hyperlink" Target="https://login.consultant.ru/link/?req=doc&amp;base=RLAW346&amp;n=45351&amp;dst=100016" TargetMode="External"/><Relationship Id="rId748" Type="http://schemas.openxmlformats.org/officeDocument/2006/relationships/hyperlink" Target="https://login.consultant.ru/link/?req=doc&amp;base=RLAW346&amp;n=46181&amp;dst=4" TargetMode="External"/><Relationship Id="rId955" Type="http://schemas.openxmlformats.org/officeDocument/2006/relationships/hyperlink" Target="https://login.consultant.ru/link/?req=doc&amp;base=RLAW346&amp;n=45664&amp;dst=101632" TargetMode="External"/><Relationship Id="rId1140" Type="http://schemas.openxmlformats.org/officeDocument/2006/relationships/hyperlink" Target="https://login.consultant.ru/link/?req=doc&amp;base=RLAW346&amp;n=45106&amp;dst=101191" TargetMode="External"/><Relationship Id="rId1378" Type="http://schemas.openxmlformats.org/officeDocument/2006/relationships/hyperlink" Target="https://login.consultant.ru/link/?req=doc&amp;base=LAW&amp;n=446068" TargetMode="External"/><Relationship Id="rId1585" Type="http://schemas.openxmlformats.org/officeDocument/2006/relationships/hyperlink" Target="https://login.consultant.ru/link/?req=doc&amp;base=RLAW346&amp;n=47181&amp;dst=106060" TargetMode="External"/><Relationship Id="rId1792" Type="http://schemas.openxmlformats.org/officeDocument/2006/relationships/hyperlink" Target="https://login.consultant.ru/link/?req=doc&amp;base=RLAW346&amp;n=46337&amp;dst=112634" TargetMode="External"/><Relationship Id="rId84" Type="http://schemas.openxmlformats.org/officeDocument/2006/relationships/hyperlink" Target="https://login.consultant.ru/link/?req=doc&amp;base=RLAW346&amp;n=46937&amp;dst=101961" TargetMode="External"/><Relationship Id="rId510" Type="http://schemas.openxmlformats.org/officeDocument/2006/relationships/hyperlink" Target="https://login.consultant.ru/link/?req=doc&amp;base=RLAW346&amp;n=46337&amp;dst=107167" TargetMode="External"/><Relationship Id="rId608" Type="http://schemas.openxmlformats.org/officeDocument/2006/relationships/hyperlink" Target="https://login.consultant.ru/link/?req=doc&amp;base=RLAW346&amp;n=46181&amp;dst=4" TargetMode="External"/><Relationship Id="rId815" Type="http://schemas.openxmlformats.org/officeDocument/2006/relationships/hyperlink" Target="https://login.consultant.ru/link/?req=doc&amp;base=RLAW346&amp;n=43140&amp;dst=100008" TargetMode="External"/><Relationship Id="rId1238" Type="http://schemas.openxmlformats.org/officeDocument/2006/relationships/hyperlink" Target="https://login.consultant.ru/link/?req=doc&amp;base=RLAW346&amp;n=45664&amp;dst=101632" TargetMode="External"/><Relationship Id="rId1445" Type="http://schemas.openxmlformats.org/officeDocument/2006/relationships/hyperlink" Target="https://login.consultant.ru/link/?req=doc&amp;base=RLAW346&amp;n=45664&amp;dst=101690" TargetMode="External"/><Relationship Id="rId1652" Type="http://schemas.openxmlformats.org/officeDocument/2006/relationships/hyperlink" Target="https://login.consultant.ru/link/?req=doc&amp;base=RLAW346&amp;n=47046&amp;dst=100380" TargetMode="External"/><Relationship Id="rId1000" Type="http://schemas.openxmlformats.org/officeDocument/2006/relationships/hyperlink" Target="https://login.consultant.ru/link/?req=doc&amp;base=RLAW346&amp;n=46337&amp;dst=107167" TargetMode="External"/><Relationship Id="rId1305" Type="http://schemas.openxmlformats.org/officeDocument/2006/relationships/hyperlink" Target="https://login.consultant.ru/link/?req=doc&amp;base=RLAW346&amp;n=46337&amp;dst=114833" TargetMode="External"/><Relationship Id="rId1957" Type="http://schemas.openxmlformats.org/officeDocument/2006/relationships/hyperlink" Target="https://login.consultant.ru/link/?req=doc&amp;base=RLAW346&amp;n=47046&amp;dst=100309" TargetMode="External"/><Relationship Id="rId1512" Type="http://schemas.openxmlformats.org/officeDocument/2006/relationships/hyperlink" Target="https://login.consultant.ru/link/?req=doc&amp;base=RLAW346&amp;n=45106&amp;dst=100008" TargetMode="External"/><Relationship Id="rId1817" Type="http://schemas.openxmlformats.org/officeDocument/2006/relationships/hyperlink" Target="https://login.consultant.ru/link/?req=doc&amp;base=RLAW346&amp;n=47295&amp;dst=100013" TargetMode="External"/><Relationship Id="rId11" Type="http://schemas.openxmlformats.org/officeDocument/2006/relationships/hyperlink" Target="https://login.consultant.ru/link/?req=doc&amp;base=RLAW346&amp;n=45456&amp;dst=100016" TargetMode="External"/><Relationship Id="rId398" Type="http://schemas.openxmlformats.org/officeDocument/2006/relationships/hyperlink" Target="https://login.consultant.ru/link/?req=doc&amp;base=RLAW346&amp;n=45351&amp;dst=100579" TargetMode="External"/><Relationship Id="rId2079" Type="http://schemas.openxmlformats.org/officeDocument/2006/relationships/hyperlink" Target="https://login.consultant.ru/link/?req=doc&amp;base=RLAW346&amp;n=46181&amp;dst=4" TargetMode="External"/><Relationship Id="rId160" Type="http://schemas.openxmlformats.org/officeDocument/2006/relationships/hyperlink" Target="https://login.consultant.ru/link/?req=doc&amp;base=RLAW346&amp;n=46937&amp;dst=101086" TargetMode="External"/><Relationship Id="rId258" Type="http://schemas.openxmlformats.org/officeDocument/2006/relationships/hyperlink" Target="https://login.consultant.ru/link/?req=doc&amp;base=RLAW346&amp;n=46173&amp;dst=100012" TargetMode="External"/><Relationship Id="rId465" Type="http://schemas.openxmlformats.org/officeDocument/2006/relationships/hyperlink" Target="https://login.consultant.ru/link/?req=doc&amp;base=RLAW346&amp;n=46547&amp;dst=105083" TargetMode="External"/><Relationship Id="rId672" Type="http://schemas.openxmlformats.org/officeDocument/2006/relationships/hyperlink" Target="https://login.consultant.ru/link/?req=doc&amp;base=RLAW346&amp;n=46301&amp;dst=102478" TargetMode="External"/><Relationship Id="rId1095" Type="http://schemas.openxmlformats.org/officeDocument/2006/relationships/hyperlink" Target="https://login.consultant.ru/link/?req=doc&amp;base=RLAW346&amp;n=47295&amp;dst=100013" TargetMode="External"/><Relationship Id="rId118" Type="http://schemas.openxmlformats.org/officeDocument/2006/relationships/hyperlink" Target="https://login.consultant.ru/link/?req=doc&amp;base=RLAW346&amp;n=46337&amp;dst=106197" TargetMode="External"/><Relationship Id="rId325" Type="http://schemas.openxmlformats.org/officeDocument/2006/relationships/hyperlink" Target="https://login.consultant.ru/link/?req=doc&amp;base=LAW&amp;n=462154&amp;dst=100019" TargetMode="External"/><Relationship Id="rId532" Type="http://schemas.openxmlformats.org/officeDocument/2006/relationships/hyperlink" Target="https://login.consultant.ru/link/?req=doc&amp;base=RLAW346&amp;n=45664&amp;dst=101632" TargetMode="External"/><Relationship Id="rId977" Type="http://schemas.openxmlformats.org/officeDocument/2006/relationships/hyperlink" Target="https://login.consultant.ru/link/?req=doc&amp;base=RLAW346&amp;n=45297&amp;dst=100012" TargetMode="External"/><Relationship Id="rId1162" Type="http://schemas.openxmlformats.org/officeDocument/2006/relationships/hyperlink" Target="https://login.consultant.ru/link/?req=doc&amp;base=RLAW346&amp;n=46301&amp;dst=102478" TargetMode="External"/><Relationship Id="rId2006" Type="http://schemas.openxmlformats.org/officeDocument/2006/relationships/hyperlink" Target="https://login.consultant.ru/link/?req=doc&amp;base=RLAW346&amp;n=45664&amp;dst=101619" TargetMode="External"/><Relationship Id="rId837" Type="http://schemas.openxmlformats.org/officeDocument/2006/relationships/hyperlink" Target="https://login.consultant.ru/link/?req=doc&amp;base=RLAW346&amp;n=46437&amp;dst=101179" TargetMode="External"/><Relationship Id="rId1022" Type="http://schemas.openxmlformats.org/officeDocument/2006/relationships/hyperlink" Target="https://login.consultant.ru/link/?req=doc&amp;base=RLAW346&amp;n=46337&amp;dst=106197" TargetMode="External"/><Relationship Id="rId1467" Type="http://schemas.openxmlformats.org/officeDocument/2006/relationships/hyperlink" Target="https://login.consultant.ru/link/?req=doc&amp;base=RLAW346&amp;n=46337&amp;dst=114833" TargetMode="External"/><Relationship Id="rId1674" Type="http://schemas.openxmlformats.org/officeDocument/2006/relationships/hyperlink" Target="https://login.consultant.ru/link/?req=doc&amp;base=RLAW346&amp;n=46014&amp;dst=100137" TargetMode="External"/><Relationship Id="rId1881" Type="http://schemas.openxmlformats.org/officeDocument/2006/relationships/hyperlink" Target="https://login.consultant.ru/link/?req=doc&amp;base=RLAW346&amp;n=46091&amp;dst=103498" TargetMode="External"/><Relationship Id="rId904" Type="http://schemas.openxmlformats.org/officeDocument/2006/relationships/hyperlink" Target="https://login.consultant.ru/link/?req=doc&amp;base=RLAW346&amp;n=46181&amp;dst=105567" TargetMode="External"/><Relationship Id="rId1327" Type="http://schemas.openxmlformats.org/officeDocument/2006/relationships/hyperlink" Target="https://login.consultant.ru/link/?req=doc&amp;base=RLAW346&amp;n=46337&amp;dst=106197" TargetMode="External"/><Relationship Id="rId1534" Type="http://schemas.openxmlformats.org/officeDocument/2006/relationships/hyperlink" Target="https://login.consultant.ru/link/?req=doc&amp;base=RLAW346&amp;n=46301&amp;dst=102478" TargetMode="External"/><Relationship Id="rId1741" Type="http://schemas.openxmlformats.org/officeDocument/2006/relationships/hyperlink" Target="https://login.consultant.ru/link/?req=doc&amp;base=RLAW346&amp;n=47181&amp;dst=106020" TargetMode="External"/><Relationship Id="rId1979" Type="http://schemas.openxmlformats.org/officeDocument/2006/relationships/hyperlink" Target="https://login.consultant.ru/link/?req=doc&amp;base=RLAW346&amp;n=46014&amp;dst=100009" TargetMode="External"/><Relationship Id="rId33" Type="http://schemas.openxmlformats.org/officeDocument/2006/relationships/hyperlink" Target="https://login.consultant.ru/link/?req=doc&amp;base=RLAW346&amp;n=45456&amp;dst=100027" TargetMode="External"/><Relationship Id="rId1601" Type="http://schemas.openxmlformats.org/officeDocument/2006/relationships/hyperlink" Target="https://login.consultant.ru/link/?req=doc&amp;base=LAW&amp;n=439209&amp;dst=100336" TargetMode="External"/><Relationship Id="rId1839" Type="http://schemas.openxmlformats.org/officeDocument/2006/relationships/hyperlink" Target="https://login.consultant.ru/link/?req=doc&amp;base=RLAW346&amp;n=46013&amp;dst=100306" TargetMode="External"/><Relationship Id="rId182" Type="http://schemas.openxmlformats.org/officeDocument/2006/relationships/hyperlink" Target="https://login.consultant.ru/link/?req=doc&amp;base=LAW&amp;n=464877&amp;dst=570" TargetMode="External"/><Relationship Id="rId1906" Type="http://schemas.openxmlformats.org/officeDocument/2006/relationships/hyperlink" Target="https://login.consultant.ru/link/?req=doc&amp;base=RLAW346&amp;n=46547&amp;dst=105506" TargetMode="External"/><Relationship Id="rId487" Type="http://schemas.openxmlformats.org/officeDocument/2006/relationships/hyperlink" Target="https://login.consultant.ru/link/?req=doc&amp;base=RLAW346&amp;n=46337&amp;dst=115988" TargetMode="External"/><Relationship Id="rId694" Type="http://schemas.openxmlformats.org/officeDocument/2006/relationships/hyperlink" Target="https://login.consultant.ru/link/?req=doc&amp;base=RLAW346&amp;n=45351&amp;dst=100389" TargetMode="External"/><Relationship Id="rId2070" Type="http://schemas.openxmlformats.org/officeDocument/2006/relationships/hyperlink" Target="https://login.consultant.ru/link/?req=doc&amp;base=LAW&amp;n=464120&amp;dst=100019" TargetMode="External"/><Relationship Id="rId347" Type="http://schemas.openxmlformats.org/officeDocument/2006/relationships/hyperlink" Target="https://login.consultant.ru/link/?req=doc&amp;base=RLAW346&amp;n=45351&amp;dst=100883" TargetMode="External"/><Relationship Id="rId999" Type="http://schemas.openxmlformats.org/officeDocument/2006/relationships/hyperlink" Target="https://login.consultant.ru/link/?req=doc&amp;base=RLAW346&amp;n=46337&amp;dst=106693" TargetMode="External"/><Relationship Id="rId1184" Type="http://schemas.openxmlformats.org/officeDocument/2006/relationships/hyperlink" Target="https://login.consultant.ru/link/?req=doc&amp;base=RLAW346&amp;n=46181&amp;dst=107428" TargetMode="External"/><Relationship Id="rId2028" Type="http://schemas.openxmlformats.org/officeDocument/2006/relationships/hyperlink" Target="https://login.consultant.ru/link/?req=doc&amp;base=RLAW346&amp;n=45664&amp;dst=103085" TargetMode="External"/><Relationship Id="rId554" Type="http://schemas.openxmlformats.org/officeDocument/2006/relationships/hyperlink" Target="https://login.consultant.ru/link/?req=doc&amp;base=RLAW346&amp;n=45664&amp;dst=103085" TargetMode="External"/><Relationship Id="rId761" Type="http://schemas.openxmlformats.org/officeDocument/2006/relationships/hyperlink" Target="https://login.consultant.ru/link/?req=doc&amp;base=RLAW346&amp;n=45664&amp;dst=103085" TargetMode="External"/><Relationship Id="rId859" Type="http://schemas.openxmlformats.org/officeDocument/2006/relationships/hyperlink" Target="https://login.consultant.ru/link/?req=doc&amp;base=RLAW346&amp;n=46147&amp;dst=120555" TargetMode="External"/><Relationship Id="rId1391" Type="http://schemas.openxmlformats.org/officeDocument/2006/relationships/hyperlink" Target="https://login.consultant.ru/link/?req=doc&amp;base=RLAW346&amp;n=47062&amp;dst=100281" TargetMode="External"/><Relationship Id="rId1489" Type="http://schemas.openxmlformats.org/officeDocument/2006/relationships/hyperlink" Target="https://login.consultant.ru/link/?req=doc&amp;base=RLAW346&amp;n=46339&amp;dst=100656" TargetMode="External"/><Relationship Id="rId1696" Type="http://schemas.openxmlformats.org/officeDocument/2006/relationships/hyperlink" Target="https://login.consultant.ru/link/?req=doc&amp;base=LAW&amp;n=452989&amp;dst=100553" TargetMode="External"/><Relationship Id="rId207" Type="http://schemas.openxmlformats.org/officeDocument/2006/relationships/hyperlink" Target="https://login.consultant.ru/link/?req=doc&amp;base=RLAW346&amp;n=46352&amp;dst=100204" TargetMode="External"/><Relationship Id="rId414" Type="http://schemas.openxmlformats.org/officeDocument/2006/relationships/hyperlink" Target="https://login.consultant.ru/link/?req=doc&amp;base=RLAW346&amp;n=46937&amp;dst=102301" TargetMode="External"/><Relationship Id="rId621" Type="http://schemas.openxmlformats.org/officeDocument/2006/relationships/hyperlink" Target="https://login.consultant.ru/link/?req=doc&amp;base=RLAW346&amp;n=45664&amp;dst=101608" TargetMode="External"/><Relationship Id="rId1044" Type="http://schemas.openxmlformats.org/officeDocument/2006/relationships/hyperlink" Target="https://login.consultant.ru/link/?req=doc&amp;base=LAW&amp;n=422038" TargetMode="External"/><Relationship Id="rId1251" Type="http://schemas.openxmlformats.org/officeDocument/2006/relationships/hyperlink" Target="https://login.consultant.ru/link/?req=doc&amp;base=RLAW346&amp;n=46014&amp;dst=100009" TargetMode="External"/><Relationship Id="rId1349" Type="http://schemas.openxmlformats.org/officeDocument/2006/relationships/hyperlink" Target="https://login.consultant.ru/link/?req=doc&amp;base=RLAW346&amp;n=44367&amp;dst=100010" TargetMode="External"/><Relationship Id="rId719" Type="http://schemas.openxmlformats.org/officeDocument/2006/relationships/hyperlink" Target="https://login.consultant.ru/link/?req=doc&amp;base=RLAW346&amp;n=45664&amp;dst=103085" TargetMode="External"/><Relationship Id="rId926" Type="http://schemas.openxmlformats.org/officeDocument/2006/relationships/hyperlink" Target="https://login.consultant.ru/link/?req=doc&amp;base=LAW&amp;n=449591&amp;dst=42" TargetMode="External"/><Relationship Id="rId1111" Type="http://schemas.openxmlformats.org/officeDocument/2006/relationships/hyperlink" Target="https://login.consultant.ru/link/?req=doc&amp;base=RLAW346&amp;n=46181&amp;dst=4" TargetMode="External"/><Relationship Id="rId1556" Type="http://schemas.openxmlformats.org/officeDocument/2006/relationships/hyperlink" Target="https://login.consultant.ru/link/?req=doc&amp;base=LAW&amp;n=95973" TargetMode="External"/><Relationship Id="rId1763" Type="http://schemas.openxmlformats.org/officeDocument/2006/relationships/hyperlink" Target="https://login.consultant.ru/link/?req=doc&amp;base=RLAW346&amp;n=45664&amp;dst=101608" TargetMode="External"/><Relationship Id="rId1970" Type="http://schemas.openxmlformats.org/officeDocument/2006/relationships/hyperlink" Target="https://login.consultant.ru/link/?req=doc&amp;base=RLAW346&amp;n=45106&amp;dst=100008" TargetMode="External"/><Relationship Id="rId55" Type="http://schemas.openxmlformats.org/officeDocument/2006/relationships/hyperlink" Target="https://login.consultant.ru/link/?req=doc&amp;base=RLAW346&amp;n=46091&amp;dst=102801" TargetMode="External"/><Relationship Id="rId1209" Type="http://schemas.openxmlformats.org/officeDocument/2006/relationships/hyperlink" Target="https://login.consultant.ru/link/?req=doc&amp;base=RLAW346&amp;n=45664&amp;dst=101608" TargetMode="External"/><Relationship Id="rId1416" Type="http://schemas.openxmlformats.org/officeDocument/2006/relationships/hyperlink" Target="https://login.consultant.ru/link/?req=doc&amp;base=RLAW346&amp;n=47181&amp;dst=106060" TargetMode="External"/><Relationship Id="rId1623" Type="http://schemas.openxmlformats.org/officeDocument/2006/relationships/hyperlink" Target="https://login.consultant.ru/link/?req=doc&amp;base=LAW&amp;n=35503" TargetMode="External"/><Relationship Id="rId1830" Type="http://schemas.openxmlformats.org/officeDocument/2006/relationships/hyperlink" Target="https://login.consultant.ru/link/?req=doc&amp;base=RLAW346&amp;n=45106&amp;dst=101263" TargetMode="External"/><Relationship Id="rId1928" Type="http://schemas.openxmlformats.org/officeDocument/2006/relationships/hyperlink" Target="https://login.consultant.ru/link/?req=doc&amp;base=RLAW346&amp;n=46337&amp;dst=107507" TargetMode="External"/><Relationship Id="rId2092" Type="http://schemas.openxmlformats.org/officeDocument/2006/relationships/hyperlink" Target="https://login.consultant.ru/link/?req=doc&amp;base=RLAW346&amp;n=46181&amp;dst=107428" TargetMode="External"/><Relationship Id="rId271" Type="http://schemas.openxmlformats.org/officeDocument/2006/relationships/hyperlink" Target="https://login.consultant.ru/link/?req=doc&amp;base=RLAW346&amp;n=45987&amp;dst=100012" TargetMode="External"/><Relationship Id="rId131" Type="http://schemas.openxmlformats.org/officeDocument/2006/relationships/hyperlink" Target="https://login.consultant.ru/link/?req=doc&amp;base=RLAW346&amp;n=46338&amp;dst=100013" TargetMode="External"/><Relationship Id="rId369" Type="http://schemas.openxmlformats.org/officeDocument/2006/relationships/hyperlink" Target="https://login.consultant.ru/link/?req=doc&amp;base=RLAW346&amp;n=46437&amp;dst=100011" TargetMode="External"/><Relationship Id="rId576" Type="http://schemas.openxmlformats.org/officeDocument/2006/relationships/hyperlink" Target="https://login.consultant.ru/link/?req=doc&amp;base=RLAW346&amp;n=46147&amp;dst=120555" TargetMode="External"/><Relationship Id="rId783" Type="http://schemas.openxmlformats.org/officeDocument/2006/relationships/hyperlink" Target="https://login.consultant.ru/link/?req=doc&amp;base=RLAW346&amp;n=45297&amp;dst=100012" TargetMode="External"/><Relationship Id="rId990" Type="http://schemas.openxmlformats.org/officeDocument/2006/relationships/hyperlink" Target="https://login.consultant.ru/link/?req=doc&amp;base=RLAW346&amp;n=46014&amp;dst=100009" TargetMode="External"/><Relationship Id="rId229" Type="http://schemas.openxmlformats.org/officeDocument/2006/relationships/hyperlink" Target="https://login.consultant.ru/link/?req=doc&amp;base=RLAW346&amp;n=46014&amp;dst=100009" TargetMode="External"/><Relationship Id="rId436" Type="http://schemas.openxmlformats.org/officeDocument/2006/relationships/hyperlink" Target="https://login.consultant.ru/link/?req=doc&amp;base=RLAW346&amp;n=46937&amp;dst=101086" TargetMode="External"/><Relationship Id="rId643" Type="http://schemas.openxmlformats.org/officeDocument/2006/relationships/hyperlink" Target="https://login.consultant.ru/link/?req=doc&amp;base=RLAW346&amp;n=45106&amp;dst=100008" TargetMode="External"/><Relationship Id="rId1066" Type="http://schemas.openxmlformats.org/officeDocument/2006/relationships/hyperlink" Target="https://login.consultant.ru/link/?req=doc&amp;base=RLAW346&amp;n=46352&amp;dst=100013" TargetMode="External"/><Relationship Id="rId1273" Type="http://schemas.openxmlformats.org/officeDocument/2006/relationships/hyperlink" Target="https://login.consultant.ru/link/?req=doc&amp;base=RLAW346&amp;n=46337&amp;dst=106693" TargetMode="External"/><Relationship Id="rId1480" Type="http://schemas.openxmlformats.org/officeDocument/2006/relationships/hyperlink" Target="https://login.consultant.ru/link/?req=doc&amp;base=LAW&amp;n=449573" TargetMode="External"/><Relationship Id="rId2117" Type="http://schemas.openxmlformats.org/officeDocument/2006/relationships/hyperlink" Target="https://login.consultant.ru/link/?req=doc&amp;base=RLAW346&amp;n=45456&amp;dst=100052" TargetMode="External"/><Relationship Id="rId850" Type="http://schemas.openxmlformats.org/officeDocument/2006/relationships/hyperlink" Target="https://login.consultant.ru/link/?req=doc&amp;base=RLAW346&amp;n=45106&amp;dst=101191" TargetMode="External"/><Relationship Id="rId948" Type="http://schemas.openxmlformats.org/officeDocument/2006/relationships/hyperlink" Target="https://login.consultant.ru/link/?req=doc&amp;base=RLAW346&amp;n=46352&amp;dst=100371" TargetMode="External"/><Relationship Id="rId1133" Type="http://schemas.openxmlformats.org/officeDocument/2006/relationships/hyperlink" Target="https://login.consultant.ru/link/?req=doc&amp;base=RLAW346&amp;n=46937&amp;dst=101086" TargetMode="External"/><Relationship Id="rId1578" Type="http://schemas.openxmlformats.org/officeDocument/2006/relationships/hyperlink" Target="https://login.consultant.ru/link/?req=doc&amp;base=RLAW346&amp;n=46147&amp;dst=121072" TargetMode="External"/><Relationship Id="rId1785" Type="http://schemas.openxmlformats.org/officeDocument/2006/relationships/hyperlink" Target="https://login.consultant.ru/link/?req=doc&amp;base=LAW&amp;n=455166" TargetMode="External"/><Relationship Id="rId1992" Type="http://schemas.openxmlformats.org/officeDocument/2006/relationships/hyperlink" Target="https://login.consultant.ru/link/?req=doc&amp;base=RLAW346&amp;n=46301&amp;dst=102478" TargetMode="External"/><Relationship Id="rId77" Type="http://schemas.openxmlformats.org/officeDocument/2006/relationships/hyperlink" Target="https://login.consultant.ru/link/?req=doc&amp;base=RLAW346&amp;n=46547&amp;dst=105506" TargetMode="External"/><Relationship Id="rId503" Type="http://schemas.openxmlformats.org/officeDocument/2006/relationships/hyperlink" Target="https://login.consultant.ru/link/?req=doc&amp;base=RLAW346&amp;n=46337&amp;dst=107167" TargetMode="External"/><Relationship Id="rId710" Type="http://schemas.openxmlformats.org/officeDocument/2006/relationships/hyperlink" Target="https://login.consultant.ru/link/?req=doc&amp;base=LAW&amp;n=422038" TargetMode="External"/><Relationship Id="rId808" Type="http://schemas.openxmlformats.org/officeDocument/2006/relationships/hyperlink" Target="https://login.consultant.ru/link/?req=doc&amp;base=RLAW346&amp;n=46937&amp;dst=102403" TargetMode="External"/><Relationship Id="rId1340" Type="http://schemas.openxmlformats.org/officeDocument/2006/relationships/hyperlink" Target="https://login.consultant.ru/link/?req=doc&amp;base=RLAW346&amp;n=46181&amp;dst=4" TargetMode="External"/><Relationship Id="rId1438" Type="http://schemas.openxmlformats.org/officeDocument/2006/relationships/hyperlink" Target="https://login.consultant.ru/link/?req=doc&amp;base=RLAW346&amp;n=45664&amp;dst=101608" TargetMode="External"/><Relationship Id="rId1645" Type="http://schemas.openxmlformats.org/officeDocument/2006/relationships/hyperlink" Target="https://login.consultant.ru/link/?req=doc&amp;base=RLAW346&amp;n=45351&amp;dst=102118" TargetMode="External"/><Relationship Id="rId1200" Type="http://schemas.openxmlformats.org/officeDocument/2006/relationships/hyperlink" Target="https://login.consultant.ru/link/?req=doc&amp;base=RLAW346&amp;n=46547&amp;dst=105752" TargetMode="External"/><Relationship Id="rId1852" Type="http://schemas.openxmlformats.org/officeDocument/2006/relationships/hyperlink" Target="https://login.consultant.ru/link/?req=doc&amp;base=RLAW346&amp;n=46908&amp;dst=100011" TargetMode="External"/><Relationship Id="rId1505" Type="http://schemas.openxmlformats.org/officeDocument/2006/relationships/hyperlink" Target="https://login.consultant.ru/link/?req=doc&amp;base=RLAW346&amp;n=44367&amp;dst=100936" TargetMode="External"/><Relationship Id="rId1712" Type="http://schemas.openxmlformats.org/officeDocument/2006/relationships/hyperlink" Target="https://login.consultant.ru/link/?req=doc&amp;base=RLAW346&amp;n=46437&amp;dst=100011" TargetMode="External"/><Relationship Id="rId293" Type="http://schemas.openxmlformats.org/officeDocument/2006/relationships/hyperlink" Target="https://login.consultant.ru/link/?req=doc&amp;base=RLAW346&amp;n=46091&amp;dst=103708" TargetMode="External"/><Relationship Id="rId153" Type="http://schemas.openxmlformats.org/officeDocument/2006/relationships/hyperlink" Target="https://login.consultant.ru/link/?req=doc&amp;base=RLAW346&amp;n=46338&amp;dst=100013" TargetMode="External"/><Relationship Id="rId360" Type="http://schemas.openxmlformats.org/officeDocument/2006/relationships/hyperlink" Target="https://login.consultant.ru/link/?req=doc&amp;base=RLAW346&amp;n=47046&amp;dst=100521" TargetMode="External"/><Relationship Id="rId598" Type="http://schemas.openxmlformats.org/officeDocument/2006/relationships/hyperlink" Target="https://login.consultant.ru/link/?req=doc&amp;base=RLAW346&amp;n=45297&amp;dst=100012" TargetMode="External"/><Relationship Id="rId2041" Type="http://schemas.openxmlformats.org/officeDocument/2006/relationships/hyperlink" Target="https://login.consultant.ru/link/?req=doc&amp;base=RLAW346&amp;n=47046&amp;dst=100014" TargetMode="External"/><Relationship Id="rId220" Type="http://schemas.openxmlformats.org/officeDocument/2006/relationships/hyperlink" Target="https://login.consultant.ru/link/?req=doc&amp;base=RLAW346&amp;n=46147&amp;dst=120555" TargetMode="External"/><Relationship Id="rId458" Type="http://schemas.openxmlformats.org/officeDocument/2006/relationships/hyperlink" Target="https://login.consultant.ru/link/?req=doc&amp;base=RLAW346&amp;n=46091&amp;dst=103216" TargetMode="External"/><Relationship Id="rId665" Type="http://schemas.openxmlformats.org/officeDocument/2006/relationships/hyperlink" Target="https://login.consultant.ru/link/?req=doc&amp;base=RLAW346&amp;n=46301&amp;dst=102478" TargetMode="External"/><Relationship Id="rId872" Type="http://schemas.openxmlformats.org/officeDocument/2006/relationships/hyperlink" Target="https://login.consultant.ru/link/?req=doc&amp;base=RLAW346&amp;n=46547&amp;dst=105752" TargetMode="External"/><Relationship Id="rId1088" Type="http://schemas.openxmlformats.org/officeDocument/2006/relationships/hyperlink" Target="https://login.consultant.ru/link/?req=doc&amp;base=RLAW346&amp;n=47046&amp;dst=100014" TargetMode="External"/><Relationship Id="rId1295" Type="http://schemas.openxmlformats.org/officeDocument/2006/relationships/hyperlink" Target="https://login.consultant.ru/link/?req=doc&amp;base=RLAW346&amp;n=46337&amp;dst=106197" TargetMode="External"/><Relationship Id="rId318" Type="http://schemas.openxmlformats.org/officeDocument/2006/relationships/hyperlink" Target="https://login.consultant.ru/link/?req=doc&amp;base=RLAW346&amp;n=45351&amp;dst=100016" TargetMode="External"/><Relationship Id="rId525" Type="http://schemas.openxmlformats.org/officeDocument/2006/relationships/hyperlink" Target="https://login.consultant.ru/link/?req=doc&amp;base=RLAW346&amp;n=44367&amp;dst=100010" TargetMode="External"/><Relationship Id="rId732" Type="http://schemas.openxmlformats.org/officeDocument/2006/relationships/hyperlink" Target="https://login.consultant.ru/link/?req=doc&amp;base=RLAW346&amp;n=47046&amp;dst=100380" TargetMode="External"/><Relationship Id="rId1155" Type="http://schemas.openxmlformats.org/officeDocument/2006/relationships/hyperlink" Target="https://login.consultant.ru/link/?req=doc&amp;base=RLAW346&amp;n=46334&amp;dst=105176" TargetMode="External"/><Relationship Id="rId1362" Type="http://schemas.openxmlformats.org/officeDocument/2006/relationships/hyperlink" Target="https://login.consultant.ru/link/?req=doc&amp;base=RLAW346&amp;n=47046&amp;dst=100521" TargetMode="External"/><Relationship Id="rId99" Type="http://schemas.openxmlformats.org/officeDocument/2006/relationships/hyperlink" Target="https://login.consultant.ru/link/?req=doc&amp;base=RLAW346&amp;n=46337&amp;dst=114192" TargetMode="External"/><Relationship Id="rId1015" Type="http://schemas.openxmlformats.org/officeDocument/2006/relationships/hyperlink" Target="https://login.consultant.ru/link/?req=doc&amp;base=RLAW346&amp;n=46352&amp;dst=100371" TargetMode="External"/><Relationship Id="rId1222" Type="http://schemas.openxmlformats.org/officeDocument/2006/relationships/hyperlink" Target="https://login.consultant.ru/link/?req=doc&amp;base=RLAW346&amp;n=46173&amp;dst=100186" TargetMode="External"/><Relationship Id="rId1667" Type="http://schemas.openxmlformats.org/officeDocument/2006/relationships/hyperlink" Target="https://login.consultant.ru/link/?req=doc&amp;base=RLAW346&amp;n=45106&amp;dst=100306" TargetMode="External"/><Relationship Id="rId1874" Type="http://schemas.openxmlformats.org/officeDocument/2006/relationships/hyperlink" Target="https://login.consultant.ru/link/?req=doc&amp;base=RLAW346&amp;n=46437&amp;dst=101341" TargetMode="External"/><Relationship Id="rId1527" Type="http://schemas.openxmlformats.org/officeDocument/2006/relationships/hyperlink" Target="https://login.consultant.ru/link/?req=doc&amp;base=RLAW346&amp;n=44477&amp;dst=100466" TargetMode="External"/><Relationship Id="rId1734" Type="http://schemas.openxmlformats.org/officeDocument/2006/relationships/hyperlink" Target="https://login.consultant.ru/link/?req=doc&amp;base=RLAW346&amp;n=37017&amp;dst=100012" TargetMode="External"/><Relationship Id="rId1941" Type="http://schemas.openxmlformats.org/officeDocument/2006/relationships/hyperlink" Target="https://login.consultant.ru/link/?req=doc&amp;base=RLAW346&amp;n=46337&amp;dst=114357" TargetMode="External"/><Relationship Id="rId26" Type="http://schemas.openxmlformats.org/officeDocument/2006/relationships/hyperlink" Target="https://login.consultant.ru/link/?req=doc&amp;base=LAW&amp;n=461085&amp;dst=103142" TargetMode="External"/><Relationship Id="rId175" Type="http://schemas.openxmlformats.org/officeDocument/2006/relationships/hyperlink" Target="https://login.consultant.ru/link/?req=doc&amp;base=RLAW346&amp;n=45664&amp;dst=101632" TargetMode="External"/><Relationship Id="rId1801" Type="http://schemas.openxmlformats.org/officeDocument/2006/relationships/hyperlink" Target="https://login.consultant.ru/link/?req=doc&amp;base=RLAW346&amp;n=45351&amp;dst=100579" TargetMode="External"/><Relationship Id="rId382" Type="http://schemas.openxmlformats.org/officeDocument/2006/relationships/hyperlink" Target="https://login.consultant.ru/link/?req=doc&amp;base=RLAW346&amp;n=45297&amp;dst=100012" TargetMode="External"/><Relationship Id="rId687" Type="http://schemas.openxmlformats.org/officeDocument/2006/relationships/hyperlink" Target="https://login.consultant.ru/link/?req=doc&amp;base=RLAW346&amp;n=46338&amp;dst=100013" TargetMode="External"/><Relationship Id="rId2063" Type="http://schemas.openxmlformats.org/officeDocument/2006/relationships/hyperlink" Target="https://login.consultant.ru/link/?req=doc&amp;base=RLAW346&amp;n=44477&amp;dst=100466" TargetMode="External"/><Relationship Id="rId242" Type="http://schemas.openxmlformats.org/officeDocument/2006/relationships/hyperlink" Target="https://login.consultant.ru/link/?req=doc&amp;base=RLAW346&amp;n=46181&amp;dst=107428" TargetMode="External"/><Relationship Id="rId894" Type="http://schemas.openxmlformats.org/officeDocument/2006/relationships/hyperlink" Target="https://login.consultant.ru/link/?req=doc&amp;base=RLAW346&amp;n=46147&amp;dst=122022" TargetMode="External"/><Relationship Id="rId1177" Type="http://schemas.openxmlformats.org/officeDocument/2006/relationships/hyperlink" Target="https://login.consultant.ru/link/?req=doc&amp;base=RLAW346&amp;n=46013&amp;dst=100228" TargetMode="External"/><Relationship Id="rId2130" Type="http://schemas.openxmlformats.org/officeDocument/2006/relationships/hyperlink" Target="https://login.consultant.ru/link/?req=doc&amp;base=RLAW346&amp;n=45456&amp;dst=100061" TargetMode="External"/><Relationship Id="rId102" Type="http://schemas.openxmlformats.org/officeDocument/2006/relationships/hyperlink" Target="https://login.consultant.ru/link/?req=doc&amp;base=RLAW346&amp;n=46337&amp;dst=106693" TargetMode="External"/><Relationship Id="rId547" Type="http://schemas.openxmlformats.org/officeDocument/2006/relationships/hyperlink" Target="https://login.consultant.ru/link/?req=doc&amp;base=RLAW346&amp;n=46937&amp;dst=102301" TargetMode="External"/><Relationship Id="rId754" Type="http://schemas.openxmlformats.org/officeDocument/2006/relationships/hyperlink" Target="https://login.consultant.ru/link/?req=doc&amp;base=RLAW346&amp;n=45664&amp;dst=101608" TargetMode="External"/><Relationship Id="rId961" Type="http://schemas.openxmlformats.org/officeDocument/2006/relationships/hyperlink" Target="https://login.consultant.ru/link/?req=doc&amp;base=RLAW346&amp;n=47046&amp;dst=101378" TargetMode="External"/><Relationship Id="rId1384" Type="http://schemas.openxmlformats.org/officeDocument/2006/relationships/hyperlink" Target="https://login.consultant.ru/link/?req=doc&amp;base=RLAW346&amp;n=46437&amp;dst=100011" TargetMode="External"/><Relationship Id="rId1591" Type="http://schemas.openxmlformats.org/officeDocument/2006/relationships/hyperlink" Target="https://login.consultant.ru/link/?req=doc&amp;base=RLAW346&amp;n=46334&amp;dst=104748" TargetMode="External"/><Relationship Id="rId1689" Type="http://schemas.openxmlformats.org/officeDocument/2006/relationships/hyperlink" Target="https://login.consultant.ru/link/?req=doc&amp;base=RLAW346&amp;n=46352&amp;dst=100371" TargetMode="External"/><Relationship Id="rId90" Type="http://schemas.openxmlformats.org/officeDocument/2006/relationships/hyperlink" Target="https://login.consultant.ru/link/?req=doc&amp;base=RLAW346&amp;n=46337&amp;dst=108546" TargetMode="External"/><Relationship Id="rId407" Type="http://schemas.openxmlformats.org/officeDocument/2006/relationships/hyperlink" Target="https://login.consultant.ru/link/?req=doc&amp;base=RLAW346&amp;n=47181&amp;dst=106060" TargetMode="External"/><Relationship Id="rId614" Type="http://schemas.openxmlformats.org/officeDocument/2006/relationships/hyperlink" Target="https://login.consultant.ru/link/?req=doc&amp;base=RLAW346&amp;n=47130&amp;dst=100556" TargetMode="External"/><Relationship Id="rId821" Type="http://schemas.openxmlformats.org/officeDocument/2006/relationships/hyperlink" Target="https://login.consultant.ru/link/?req=doc&amp;base=RLAW346&amp;n=45106&amp;dst=100169" TargetMode="External"/><Relationship Id="rId1037" Type="http://schemas.openxmlformats.org/officeDocument/2006/relationships/hyperlink" Target="https://login.consultant.ru/link/?req=doc&amp;base=RLAW346&amp;n=47353&amp;dst=100012" TargetMode="External"/><Relationship Id="rId1244" Type="http://schemas.openxmlformats.org/officeDocument/2006/relationships/hyperlink" Target="https://login.consultant.ru/link/?req=doc&amp;base=RLAW346&amp;n=46339&amp;dst=100656" TargetMode="External"/><Relationship Id="rId1451" Type="http://schemas.openxmlformats.org/officeDocument/2006/relationships/hyperlink" Target="https://login.consultant.ru/link/?req=doc&amp;base=RLAW346&amp;n=46173&amp;dst=100186" TargetMode="External"/><Relationship Id="rId1896" Type="http://schemas.openxmlformats.org/officeDocument/2006/relationships/hyperlink" Target="https://login.consultant.ru/link/?req=doc&amp;base=RLAW346&amp;n=46181&amp;dst=110991" TargetMode="External"/><Relationship Id="rId919" Type="http://schemas.openxmlformats.org/officeDocument/2006/relationships/hyperlink" Target="https://login.consultant.ru/link/?req=doc&amp;base=LAW&amp;n=444512&amp;dst=100009" TargetMode="External"/><Relationship Id="rId1104" Type="http://schemas.openxmlformats.org/officeDocument/2006/relationships/hyperlink" Target="https://login.consultant.ru/link/?req=doc&amp;base=RLAW346&amp;n=46937&amp;dst=102301" TargetMode="External"/><Relationship Id="rId1311" Type="http://schemas.openxmlformats.org/officeDocument/2006/relationships/hyperlink" Target="https://login.consultant.ru/link/?req=doc&amp;base=RLAW346&amp;n=46338&amp;dst=100013" TargetMode="External"/><Relationship Id="rId1549" Type="http://schemas.openxmlformats.org/officeDocument/2006/relationships/hyperlink" Target="https://login.consultant.ru/link/?req=doc&amp;base=LAW&amp;n=452990&amp;dst=984" TargetMode="External"/><Relationship Id="rId1756" Type="http://schemas.openxmlformats.org/officeDocument/2006/relationships/hyperlink" Target="https://login.consultant.ru/link/?req=doc&amp;base=RLAW346&amp;n=46547&amp;dst=105388" TargetMode="External"/><Relationship Id="rId1963" Type="http://schemas.openxmlformats.org/officeDocument/2006/relationships/hyperlink" Target="https://login.consultant.ru/link/?req=doc&amp;base=RLAW346&amp;n=47046&amp;dst=101378" TargetMode="External"/><Relationship Id="rId48" Type="http://schemas.openxmlformats.org/officeDocument/2006/relationships/hyperlink" Target="https://login.consultant.ru/link/?req=doc&amp;base=RLAW346&amp;n=46937&amp;dst=101086" TargetMode="External"/><Relationship Id="rId1409" Type="http://schemas.openxmlformats.org/officeDocument/2006/relationships/hyperlink" Target="https://login.consultant.ru/link/?req=doc&amp;base=RLAW346&amp;n=46147&amp;dst=122518" TargetMode="External"/><Relationship Id="rId1616" Type="http://schemas.openxmlformats.org/officeDocument/2006/relationships/hyperlink" Target="https://login.consultant.ru/link/?req=doc&amp;base=RLAW346&amp;n=46173&amp;dst=100504" TargetMode="External"/><Relationship Id="rId1823" Type="http://schemas.openxmlformats.org/officeDocument/2006/relationships/hyperlink" Target="https://login.consultant.ru/link/?req=doc&amp;base=RLAW346&amp;n=45106&amp;dst=100008" TargetMode="External"/><Relationship Id="rId197" Type="http://schemas.openxmlformats.org/officeDocument/2006/relationships/hyperlink" Target="https://login.consultant.ru/link/?req=doc&amp;base=RLAW346&amp;n=46547&amp;dst=105654" TargetMode="External"/><Relationship Id="rId2085" Type="http://schemas.openxmlformats.org/officeDocument/2006/relationships/hyperlink" Target="https://login.consultant.ru/link/?req=doc&amp;base=RLAW346&amp;n=47046&amp;dst=100014" TargetMode="External"/><Relationship Id="rId264" Type="http://schemas.openxmlformats.org/officeDocument/2006/relationships/hyperlink" Target="https://login.consultant.ru/link/?req=doc&amp;base=RLAW346&amp;n=46181&amp;dst=4" TargetMode="External"/><Relationship Id="rId471" Type="http://schemas.openxmlformats.org/officeDocument/2006/relationships/hyperlink" Target="https://login.consultant.ru/link/?req=doc&amp;base=RLAW346&amp;n=46547&amp;dst=105506" TargetMode="External"/><Relationship Id="rId124" Type="http://schemas.openxmlformats.org/officeDocument/2006/relationships/hyperlink" Target="https://login.consultant.ru/link/?req=doc&amp;base=RLAW346&amp;n=46337&amp;dst=108546" TargetMode="External"/><Relationship Id="rId569" Type="http://schemas.openxmlformats.org/officeDocument/2006/relationships/hyperlink" Target="https://login.consultant.ru/link/?req=doc&amp;base=RLAW346&amp;n=45664&amp;dst=101690" TargetMode="External"/><Relationship Id="rId776" Type="http://schemas.openxmlformats.org/officeDocument/2006/relationships/hyperlink" Target="https://login.consultant.ru/link/?req=doc&amp;base=RLAW346&amp;n=46352&amp;dst=100371" TargetMode="External"/><Relationship Id="rId983" Type="http://schemas.openxmlformats.org/officeDocument/2006/relationships/hyperlink" Target="https://login.consultant.ru/link/?req=doc&amp;base=RLAW346&amp;n=46014&amp;dst=100258" TargetMode="External"/><Relationship Id="rId1199" Type="http://schemas.openxmlformats.org/officeDocument/2006/relationships/hyperlink" Target="https://login.consultant.ru/link/?req=doc&amp;base=LAW&amp;n=449591&amp;dst=42" TargetMode="External"/><Relationship Id="rId331" Type="http://schemas.openxmlformats.org/officeDocument/2006/relationships/hyperlink" Target="https://login.consultant.ru/link/?req=doc&amp;base=RLAW346&amp;n=46181&amp;dst=4" TargetMode="External"/><Relationship Id="rId429" Type="http://schemas.openxmlformats.org/officeDocument/2006/relationships/hyperlink" Target="https://login.consultant.ru/link/?req=doc&amp;base=RLAW346&amp;n=44477&amp;dst=100466" TargetMode="External"/><Relationship Id="rId636" Type="http://schemas.openxmlformats.org/officeDocument/2006/relationships/hyperlink" Target="https://login.consultant.ru/link/?req=doc&amp;base=RLAW346&amp;n=46181&amp;dst=4" TargetMode="External"/><Relationship Id="rId1059" Type="http://schemas.openxmlformats.org/officeDocument/2006/relationships/hyperlink" Target="https://login.consultant.ru/link/?req=doc&amp;base=LAW&amp;n=389104" TargetMode="External"/><Relationship Id="rId1266" Type="http://schemas.openxmlformats.org/officeDocument/2006/relationships/hyperlink" Target="https://login.consultant.ru/link/?req=doc&amp;base=RLAW346&amp;n=45594&amp;dst=100251" TargetMode="External"/><Relationship Id="rId1473" Type="http://schemas.openxmlformats.org/officeDocument/2006/relationships/hyperlink" Target="https://login.consultant.ru/link/?req=doc&amp;base=RLAW346&amp;n=45351&amp;dst=100016" TargetMode="External"/><Relationship Id="rId2012" Type="http://schemas.openxmlformats.org/officeDocument/2006/relationships/hyperlink" Target="https://login.consultant.ru/link/?req=doc&amp;base=LAW&amp;n=431953" TargetMode="External"/><Relationship Id="rId843" Type="http://schemas.openxmlformats.org/officeDocument/2006/relationships/hyperlink" Target="https://login.consultant.ru/link/?req=doc&amp;base=RLAW346&amp;n=46937&amp;dst=102403" TargetMode="External"/><Relationship Id="rId1126" Type="http://schemas.openxmlformats.org/officeDocument/2006/relationships/hyperlink" Target="https://login.consultant.ru/link/?req=doc&amp;base=RLAW346&amp;n=46437&amp;dst=100011" TargetMode="External"/><Relationship Id="rId1680" Type="http://schemas.openxmlformats.org/officeDocument/2006/relationships/hyperlink" Target="https://login.consultant.ru/link/?req=doc&amp;base=RLAW346&amp;n=44477&amp;dst=100466" TargetMode="External"/><Relationship Id="rId1778" Type="http://schemas.openxmlformats.org/officeDocument/2006/relationships/hyperlink" Target="https://login.consultant.ru/link/?req=doc&amp;base=RLAW346&amp;n=46337&amp;dst=106693" TargetMode="External"/><Relationship Id="rId1985" Type="http://schemas.openxmlformats.org/officeDocument/2006/relationships/hyperlink" Target="https://login.consultant.ru/link/?req=doc&amp;base=RLAW346&amp;n=45297&amp;dst=100012" TargetMode="External"/><Relationship Id="rId703" Type="http://schemas.openxmlformats.org/officeDocument/2006/relationships/hyperlink" Target="https://login.consultant.ru/link/?req=doc&amp;base=RLAW346&amp;n=45351&amp;dst=100230" TargetMode="External"/><Relationship Id="rId910" Type="http://schemas.openxmlformats.org/officeDocument/2006/relationships/hyperlink" Target="https://login.consultant.ru/link/?req=doc&amp;base=RLAW346&amp;n=46352&amp;dst=100013" TargetMode="External"/><Relationship Id="rId1333" Type="http://schemas.openxmlformats.org/officeDocument/2006/relationships/hyperlink" Target="https://login.consultant.ru/link/?req=doc&amp;base=LAW&amp;n=449573" TargetMode="External"/><Relationship Id="rId1540" Type="http://schemas.openxmlformats.org/officeDocument/2006/relationships/hyperlink" Target="https://login.consultant.ru/link/?req=doc&amp;base=RLAW346&amp;n=47353&amp;dst=100012" TargetMode="External"/><Relationship Id="rId1638" Type="http://schemas.openxmlformats.org/officeDocument/2006/relationships/hyperlink" Target="https://login.consultant.ru/link/?req=doc&amp;base=LAW&amp;n=389104" TargetMode="External"/><Relationship Id="rId1400" Type="http://schemas.openxmlformats.org/officeDocument/2006/relationships/hyperlink" Target="https://login.consultant.ru/link/?req=doc&amp;base=RLAW346&amp;n=45987&amp;dst=100012" TargetMode="External"/><Relationship Id="rId1845" Type="http://schemas.openxmlformats.org/officeDocument/2006/relationships/hyperlink" Target="https://login.consultant.ru/link/?req=doc&amp;base=RLAW346&amp;n=47117&amp;dst=100423" TargetMode="External"/><Relationship Id="rId1705" Type="http://schemas.openxmlformats.org/officeDocument/2006/relationships/hyperlink" Target="https://login.consultant.ru/link/?req=doc&amp;base=LAW&amp;n=446065" TargetMode="External"/><Relationship Id="rId1912" Type="http://schemas.openxmlformats.org/officeDocument/2006/relationships/hyperlink" Target="https://login.consultant.ru/link/?req=doc&amp;base=RLAW346&amp;n=45664&amp;dst=101619" TargetMode="External"/><Relationship Id="rId286" Type="http://schemas.openxmlformats.org/officeDocument/2006/relationships/hyperlink" Target="https://login.consultant.ru/link/?req=doc&amp;base=RLAW346&amp;n=46173&amp;dst=100012" TargetMode="External"/><Relationship Id="rId493" Type="http://schemas.openxmlformats.org/officeDocument/2006/relationships/hyperlink" Target="https://login.consultant.ru/link/?req=doc&amp;base=RLAW346&amp;n=46337&amp;dst=107167" TargetMode="External"/><Relationship Id="rId146" Type="http://schemas.openxmlformats.org/officeDocument/2006/relationships/hyperlink" Target="https://login.consultant.ru/link/?req=doc&amp;base=RLAW346&amp;n=46173&amp;dst=100186" TargetMode="External"/><Relationship Id="rId353" Type="http://schemas.openxmlformats.org/officeDocument/2006/relationships/hyperlink" Target="https://login.consultant.ru/link/?req=doc&amp;base=RLAW346&amp;n=47046&amp;dst=100014" TargetMode="External"/><Relationship Id="rId560" Type="http://schemas.openxmlformats.org/officeDocument/2006/relationships/hyperlink" Target="https://login.consultant.ru/link/?req=doc&amp;base=RLAW346&amp;n=45664&amp;dst=103085" TargetMode="External"/><Relationship Id="rId798" Type="http://schemas.openxmlformats.org/officeDocument/2006/relationships/hyperlink" Target="https://login.consultant.ru/link/?req=doc&amp;base=LAW&amp;n=452990&amp;dst=984" TargetMode="External"/><Relationship Id="rId1190" Type="http://schemas.openxmlformats.org/officeDocument/2006/relationships/hyperlink" Target="https://login.consultant.ru/link/?req=doc&amp;base=RLAW346&amp;n=46352&amp;dst=100013" TargetMode="External"/><Relationship Id="rId2034" Type="http://schemas.openxmlformats.org/officeDocument/2006/relationships/hyperlink" Target="https://login.consultant.ru/link/?req=doc&amp;base=RLAW346&amp;n=46337&amp;dst=106197" TargetMode="External"/><Relationship Id="rId213" Type="http://schemas.openxmlformats.org/officeDocument/2006/relationships/hyperlink" Target="https://login.consultant.ru/link/?req=doc&amp;base=RLAW346&amp;n=46147&amp;dst=120555" TargetMode="External"/><Relationship Id="rId420" Type="http://schemas.openxmlformats.org/officeDocument/2006/relationships/hyperlink" Target="https://login.consultant.ru/link/?req=doc&amp;base=RLAW346&amp;n=46937&amp;dst=102531" TargetMode="External"/><Relationship Id="rId658" Type="http://schemas.openxmlformats.org/officeDocument/2006/relationships/hyperlink" Target="https://login.consultant.ru/link/?req=doc&amp;base=RLAW346&amp;n=46173&amp;dst=100298" TargetMode="External"/><Relationship Id="rId865" Type="http://schemas.openxmlformats.org/officeDocument/2006/relationships/hyperlink" Target="https://login.consultant.ru/link/?req=doc&amp;base=RLAW346&amp;n=46147&amp;dst=122164" TargetMode="External"/><Relationship Id="rId1050" Type="http://schemas.openxmlformats.org/officeDocument/2006/relationships/hyperlink" Target="https://login.consultant.ru/link/?req=doc&amp;base=LAW&amp;n=95973" TargetMode="External"/><Relationship Id="rId1288" Type="http://schemas.openxmlformats.org/officeDocument/2006/relationships/hyperlink" Target="https://login.consultant.ru/link/?req=doc&amp;base=RLAW346&amp;n=46337&amp;dst=107167" TargetMode="External"/><Relationship Id="rId1495" Type="http://schemas.openxmlformats.org/officeDocument/2006/relationships/hyperlink" Target="https://login.consultant.ru/link/?req=doc&amp;base=RLAW346&amp;n=47046&amp;dst=100309" TargetMode="External"/><Relationship Id="rId2101" Type="http://schemas.openxmlformats.org/officeDocument/2006/relationships/hyperlink" Target="https://login.consultant.ru/link/?req=doc&amp;base=LAW&amp;n=458586&amp;dst=48001" TargetMode="External"/><Relationship Id="rId518" Type="http://schemas.openxmlformats.org/officeDocument/2006/relationships/hyperlink" Target="https://login.consultant.ru/link/?req=doc&amp;base=RLAW346&amp;n=47353&amp;dst=100012" TargetMode="External"/><Relationship Id="rId725" Type="http://schemas.openxmlformats.org/officeDocument/2006/relationships/hyperlink" Target="https://login.consultant.ru/link/?req=doc&amp;base=RLAW346&amp;n=47046&amp;dst=100014" TargetMode="External"/><Relationship Id="rId932" Type="http://schemas.openxmlformats.org/officeDocument/2006/relationships/hyperlink" Target="https://login.consultant.ru/link/?req=doc&amp;base=RLAW346&amp;n=46547&amp;dst=105506" TargetMode="External"/><Relationship Id="rId1148" Type="http://schemas.openxmlformats.org/officeDocument/2006/relationships/hyperlink" Target="https://login.consultant.ru/link/?req=doc&amp;base=RLAW346&amp;n=46147&amp;dst=121889" TargetMode="External"/><Relationship Id="rId1355" Type="http://schemas.openxmlformats.org/officeDocument/2006/relationships/hyperlink" Target="https://login.consultant.ru/link/?req=doc&amp;base=RLAW346&amp;n=47046&amp;dst=100465" TargetMode="External"/><Relationship Id="rId1562" Type="http://schemas.openxmlformats.org/officeDocument/2006/relationships/hyperlink" Target="https://login.consultant.ru/link/?req=doc&amp;base=RLAW346&amp;n=46937&amp;dst=102531" TargetMode="External"/><Relationship Id="rId1008" Type="http://schemas.openxmlformats.org/officeDocument/2006/relationships/hyperlink" Target="https://login.consultant.ru/link/?req=doc&amp;base=RLAW346&amp;n=46337&amp;dst=106693" TargetMode="External"/><Relationship Id="rId1215" Type="http://schemas.openxmlformats.org/officeDocument/2006/relationships/hyperlink" Target="https://login.consultant.ru/link/?req=doc&amp;base=RLAW346&amp;n=45664&amp;dst=103187" TargetMode="External"/><Relationship Id="rId1422" Type="http://schemas.openxmlformats.org/officeDocument/2006/relationships/hyperlink" Target="https://login.consultant.ru/link/?req=doc&amp;base=RLAW346&amp;n=46181&amp;dst=105767" TargetMode="External"/><Relationship Id="rId1867" Type="http://schemas.openxmlformats.org/officeDocument/2006/relationships/hyperlink" Target="https://login.consultant.ru/link/?req=doc&amp;base=RLAW346&amp;n=46937&amp;dst=101086" TargetMode="External"/><Relationship Id="rId61" Type="http://schemas.openxmlformats.org/officeDocument/2006/relationships/hyperlink" Target="https://login.consultant.ru/link/?req=doc&amp;base=RLAW346&amp;n=46091&amp;dst=103708" TargetMode="External"/><Relationship Id="rId1727" Type="http://schemas.openxmlformats.org/officeDocument/2006/relationships/hyperlink" Target="https://login.consultant.ru/link/?req=doc&amp;base=RLAW346&amp;n=46259&amp;dst=100010" TargetMode="External"/><Relationship Id="rId1934" Type="http://schemas.openxmlformats.org/officeDocument/2006/relationships/hyperlink" Target="https://login.consultant.ru/link/?req=doc&amp;base=RLAW346&amp;n=46337&amp;dst=114791" TargetMode="External"/><Relationship Id="rId19" Type="http://schemas.openxmlformats.org/officeDocument/2006/relationships/hyperlink" Target="https://login.consultant.ru/link/?req=doc&amp;base=RLAW346&amp;n=47481&amp;dst=100624" TargetMode="External"/><Relationship Id="rId168" Type="http://schemas.openxmlformats.org/officeDocument/2006/relationships/hyperlink" Target="https://login.consultant.ru/link/?req=doc&amp;base=RLAW346&amp;n=45664&amp;dst=103085" TargetMode="External"/><Relationship Id="rId375" Type="http://schemas.openxmlformats.org/officeDocument/2006/relationships/hyperlink" Target="https://login.consultant.ru/link/?req=doc&amp;base=RLAW346&amp;n=46437&amp;dst=101256" TargetMode="External"/><Relationship Id="rId582" Type="http://schemas.openxmlformats.org/officeDocument/2006/relationships/hyperlink" Target="https://login.consultant.ru/link/?req=doc&amp;base=RLAW346&amp;n=46352&amp;dst=100013" TargetMode="External"/><Relationship Id="rId2056" Type="http://schemas.openxmlformats.org/officeDocument/2006/relationships/hyperlink" Target="https://login.consultant.ru/link/?req=doc&amp;base=LAW&amp;n=458586&amp;dst=48001" TargetMode="External"/><Relationship Id="rId3" Type="http://schemas.openxmlformats.org/officeDocument/2006/relationships/webSettings" Target="webSettings.xml"/><Relationship Id="rId235" Type="http://schemas.openxmlformats.org/officeDocument/2006/relationships/hyperlink" Target="https://login.consultant.ru/link/?req=doc&amp;base=RLAW346&amp;n=46338&amp;dst=100013" TargetMode="External"/><Relationship Id="rId442" Type="http://schemas.openxmlformats.org/officeDocument/2006/relationships/hyperlink" Target="https://login.consultant.ru/link/?req=doc&amp;base=RLAW346&amp;n=46136&amp;dst=100904" TargetMode="External"/><Relationship Id="rId887" Type="http://schemas.openxmlformats.org/officeDocument/2006/relationships/hyperlink" Target="https://login.consultant.ru/link/?req=doc&amp;base=RLAW346&amp;n=46091&amp;dst=103216" TargetMode="External"/><Relationship Id="rId1072" Type="http://schemas.openxmlformats.org/officeDocument/2006/relationships/hyperlink" Target="https://login.consultant.ru/link/?req=doc&amp;base=LAW&amp;n=431953" TargetMode="External"/><Relationship Id="rId2123" Type="http://schemas.openxmlformats.org/officeDocument/2006/relationships/hyperlink" Target="https://login.consultant.ru/link/?req=doc&amp;base=RLAW346&amp;n=45456&amp;dst=100058" TargetMode="External"/><Relationship Id="rId302" Type="http://schemas.openxmlformats.org/officeDocument/2006/relationships/hyperlink" Target="https://login.consultant.ru/link/?req=doc&amp;base=RLAW346&amp;n=46301&amp;dst=102478" TargetMode="External"/><Relationship Id="rId747" Type="http://schemas.openxmlformats.org/officeDocument/2006/relationships/hyperlink" Target="https://login.consultant.ru/link/?req=doc&amp;base=RLAW346&amp;n=45278&amp;dst=100009" TargetMode="External"/><Relationship Id="rId954" Type="http://schemas.openxmlformats.org/officeDocument/2006/relationships/hyperlink" Target="https://login.consultant.ru/link/?req=doc&amp;base=RLAW346&amp;n=45664&amp;dst=103085" TargetMode="External"/><Relationship Id="rId1377" Type="http://schemas.openxmlformats.org/officeDocument/2006/relationships/hyperlink" Target="https://login.consultant.ru/link/?req=doc&amp;base=LAW&amp;n=446065" TargetMode="External"/><Relationship Id="rId1584" Type="http://schemas.openxmlformats.org/officeDocument/2006/relationships/hyperlink" Target="https://login.consultant.ru/link/?req=doc&amp;base=RLAW346&amp;n=47181&amp;dst=106060" TargetMode="External"/><Relationship Id="rId1791" Type="http://schemas.openxmlformats.org/officeDocument/2006/relationships/hyperlink" Target="https://login.consultant.ru/link/?req=doc&amp;base=RLAW346&amp;n=46337&amp;dst=115988" TargetMode="External"/><Relationship Id="rId83" Type="http://schemas.openxmlformats.org/officeDocument/2006/relationships/hyperlink" Target="https://login.consultant.ru/link/?req=doc&amp;base=RLAW346&amp;n=46937&amp;dst=101086" TargetMode="External"/><Relationship Id="rId607" Type="http://schemas.openxmlformats.org/officeDocument/2006/relationships/hyperlink" Target="https://login.consultant.ru/link/?req=doc&amp;base=RLAW346&amp;n=46181&amp;dst=110991" TargetMode="External"/><Relationship Id="rId814" Type="http://schemas.openxmlformats.org/officeDocument/2006/relationships/hyperlink" Target="https://login.consultant.ru/link/?req=doc&amp;base=RLAW346&amp;n=46091&amp;dst=103216" TargetMode="External"/><Relationship Id="rId1237" Type="http://schemas.openxmlformats.org/officeDocument/2006/relationships/hyperlink" Target="https://login.consultant.ru/link/?req=doc&amp;base=RLAW346&amp;n=45664&amp;dst=103085" TargetMode="External"/><Relationship Id="rId1444" Type="http://schemas.openxmlformats.org/officeDocument/2006/relationships/hyperlink" Target="https://login.consultant.ru/link/?req=doc&amp;base=RLAW346&amp;n=45664&amp;dst=101646" TargetMode="External"/><Relationship Id="rId1651" Type="http://schemas.openxmlformats.org/officeDocument/2006/relationships/hyperlink" Target="https://login.consultant.ru/link/?req=doc&amp;base=RLAW346&amp;n=47046&amp;dst=100309" TargetMode="External"/><Relationship Id="rId1889" Type="http://schemas.openxmlformats.org/officeDocument/2006/relationships/hyperlink" Target="https://login.consultant.ru/link/?req=doc&amp;base=RLAW346&amp;n=47181&amp;dst=105742" TargetMode="External"/><Relationship Id="rId1304" Type="http://schemas.openxmlformats.org/officeDocument/2006/relationships/hyperlink" Target="https://login.consultant.ru/link/?req=doc&amp;base=RLAW346&amp;n=46337&amp;dst=109154" TargetMode="External"/><Relationship Id="rId1511" Type="http://schemas.openxmlformats.org/officeDocument/2006/relationships/hyperlink" Target="https://login.consultant.ru/link/?req=doc&amp;base=RLAW346&amp;n=45106&amp;dst=100306" TargetMode="External"/><Relationship Id="rId1749" Type="http://schemas.openxmlformats.org/officeDocument/2006/relationships/hyperlink" Target="https://login.consultant.ru/link/?req=doc&amp;base=RLAW346&amp;n=46334&amp;dst=104748" TargetMode="External"/><Relationship Id="rId1956" Type="http://schemas.openxmlformats.org/officeDocument/2006/relationships/hyperlink" Target="https://login.consultant.ru/link/?req=doc&amp;base=RLAW346&amp;n=47046&amp;dst=100014" TargetMode="External"/><Relationship Id="rId1609" Type="http://schemas.openxmlformats.org/officeDocument/2006/relationships/hyperlink" Target="https://login.consultant.ru/link/?req=doc&amp;base=RLAW346&amp;n=45664&amp;dst=101646" TargetMode="External"/><Relationship Id="rId1816" Type="http://schemas.openxmlformats.org/officeDocument/2006/relationships/hyperlink" Target="https://login.consultant.ru/link/?req=doc&amp;base=RLAW346&amp;n=47046&amp;dst=101378" TargetMode="External"/><Relationship Id="rId10" Type="http://schemas.openxmlformats.org/officeDocument/2006/relationships/hyperlink" Target="https://login.consultant.ru/link/?req=doc&amp;base=RLAW346&amp;n=45456&amp;dst=100014" TargetMode="External"/><Relationship Id="rId397" Type="http://schemas.openxmlformats.org/officeDocument/2006/relationships/hyperlink" Target="https://login.consultant.ru/link/?req=doc&amp;base=RLAW346&amp;n=45351&amp;dst=100016" TargetMode="External"/><Relationship Id="rId2078" Type="http://schemas.openxmlformats.org/officeDocument/2006/relationships/hyperlink" Target="https://login.consultant.ru/link/?req=doc&amp;base=RLAW346&amp;n=45664&amp;dst=101608" TargetMode="External"/><Relationship Id="rId257" Type="http://schemas.openxmlformats.org/officeDocument/2006/relationships/hyperlink" Target="https://login.consultant.ru/link/?req=doc&amp;base=RLAW346&amp;n=45664&amp;dst=103187" TargetMode="External"/><Relationship Id="rId464" Type="http://schemas.openxmlformats.org/officeDocument/2006/relationships/hyperlink" Target="https://login.consultant.ru/link/?req=doc&amp;base=RLAW346&amp;n=46547&amp;dst=105752" TargetMode="External"/><Relationship Id="rId1094" Type="http://schemas.openxmlformats.org/officeDocument/2006/relationships/hyperlink" Target="https://login.consultant.ru/link/?req=doc&amp;base=RLAW346&amp;n=47295&amp;dst=100013" TargetMode="External"/><Relationship Id="rId117" Type="http://schemas.openxmlformats.org/officeDocument/2006/relationships/hyperlink" Target="https://login.consultant.ru/link/?req=doc&amp;base=RLAW346&amp;n=46337&amp;dst=107167" TargetMode="External"/><Relationship Id="rId671" Type="http://schemas.openxmlformats.org/officeDocument/2006/relationships/hyperlink" Target="https://login.consultant.ru/link/?req=doc&amp;base=RLAW346&amp;n=46301&amp;dst=102478" TargetMode="External"/><Relationship Id="rId769" Type="http://schemas.openxmlformats.org/officeDocument/2006/relationships/hyperlink" Target="https://login.consultant.ru/link/?req=doc&amp;base=RLAW346&amp;n=45131&amp;dst=100011" TargetMode="External"/><Relationship Id="rId976" Type="http://schemas.openxmlformats.org/officeDocument/2006/relationships/hyperlink" Target="https://login.consultant.ru/link/?req=doc&amp;base=RLAW346&amp;n=45664&amp;dst=101632" TargetMode="External"/><Relationship Id="rId1399" Type="http://schemas.openxmlformats.org/officeDocument/2006/relationships/hyperlink" Target="https://login.consultant.ru/link/?req=doc&amp;base=RLAW346&amp;n=46259&amp;dst=100010" TargetMode="External"/><Relationship Id="rId324" Type="http://schemas.openxmlformats.org/officeDocument/2006/relationships/hyperlink" Target="https://login.consultant.ru/link/?req=doc&amp;base=RLAW346&amp;n=45351&amp;dst=100389" TargetMode="External"/><Relationship Id="rId531" Type="http://schemas.openxmlformats.org/officeDocument/2006/relationships/hyperlink" Target="https://login.consultant.ru/link/?req=doc&amp;base=RLAW346&amp;n=45664&amp;dst=103085" TargetMode="External"/><Relationship Id="rId629" Type="http://schemas.openxmlformats.org/officeDocument/2006/relationships/hyperlink" Target="https://login.consultant.ru/link/?req=doc&amp;base=RLAW346&amp;n=46173&amp;dst=100012" TargetMode="External"/><Relationship Id="rId1161" Type="http://schemas.openxmlformats.org/officeDocument/2006/relationships/hyperlink" Target="https://login.consultant.ru/link/?req=doc&amp;base=RLAW346&amp;n=44477&amp;dst=100466" TargetMode="External"/><Relationship Id="rId1259" Type="http://schemas.openxmlformats.org/officeDocument/2006/relationships/hyperlink" Target="https://login.consultant.ru/link/?req=doc&amp;base=RLAW346&amp;n=45664&amp;dst=101690" TargetMode="External"/><Relationship Id="rId1466" Type="http://schemas.openxmlformats.org/officeDocument/2006/relationships/hyperlink" Target="https://login.consultant.ru/link/?req=doc&amp;base=RLAW346&amp;n=46337&amp;dst=109154" TargetMode="External"/><Relationship Id="rId2005" Type="http://schemas.openxmlformats.org/officeDocument/2006/relationships/hyperlink" Target="https://login.consultant.ru/link/?req=doc&amp;base=RLAW346&amp;n=45664&amp;dst=103085" TargetMode="External"/><Relationship Id="rId836" Type="http://schemas.openxmlformats.org/officeDocument/2006/relationships/hyperlink" Target="https://login.consultant.ru/link/?req=doc&amp;base=RLAW346&amp;n=46437&amp;dst=100011" TargetMode="External"/><Relationship Id="rId1021" Type="http://schemas.openxmlformats.org/officeDocument/2006/relationships/hyperlink" Target="https://login.consultant.ru/link/?req=doc&amp;base=RLAW346&amp;n=46337&amp;dst=107167" TargetMode="External"/><Relationship Id="rId1119" Type="http://schemas.openxmlformats.org/officeDocument/2006/relationships/hyperlink" Target="https://login.consultant.ru/link/?req=doc&amp;base=RLAW346&amp;n=45106&amp;dst=100008" TargetMode="External"/><Relationship Id="rId1673" Type="http://schemas.openxmlformats.org/officeDocument/2006/relationships/hyperlink" Target="https://login.consultant.ru/link/?req=doc&amp;base=RLAW346&amp;n=46014&amp;dst=100009" TargetMode="External"/><Relationship Id="rId1880" Type="http://schemas.openxmlformats.org/officeDocument/2006/relationships/hyperlink" Target="https://login.consultant.ru/link/?req=doc&amp;base=RLAW346&amp;n=46091&amp;dst=103216" TargetMode="External"/><Relationship Id="rId1978" Type="http://schemas.openxmlformats.org/officeDocument/2006/relationships/hyperlink" Target="https://login.consultant.ru/link/?req=doc&amp;base=RLAW346&amp;n=45106&amp;dst=101191" TargetMode="External"/><Relationship Id="rId903" Type="http://schemas.openxmlformats.org/officeDocument/2006/relationships/hyperlink" Target="https://login.consultant.ru/link/?req=doc&amp;base=RLAW346&amp;n=46181&amp;dst=4" TargetMode="External"/><Relationship Id="rId1326" Type="http://schemas.openxmlformats.org/officeDocument/2006/relationships/hyperlink" Target="https://login.consultant.ru/link/?req=doc&amp;base=RLAW346&amp;n=46181&amp;dst=105567" TargetMode="External"/><Relationship Id="rId1533" Type="http://schemas.openxmlformats.org/officeDocument/2006/relationships/hyperlink" Target="https://login.consultant.ru/link/?req=doc&amp;base=RLAW346&amp;n=46997&amp;dst=100012" TargetMode="External"/><Relationship Id="rId1740" Type="http://schemas.openxmlformats.org/officeDocument/2006/relationships/hyperlink" Target="https://login.consultant.ru/link/?req=doc&amp;base=RLAW346&amp;n=47181&amp;dst=105976" TargetMode="External"/><Relationship Id="rId32" Type="http://schemas.openxmlformats.org/officeDocument/2006/relationships/hyperlink" Target="https://login.consultant.ru/link/?req=doc&amp;base=RLAW346&amp;n=45456&amp;dst=100026" TargetMode="External"/><Relationship Id="rId1600" Type="http://schemas.openxmlformats.org/officeDocument/2006/relationships/hyperlink" Target="https://login.consultant.ru/link/?req=doc&amp;base=RLAW346&amp;n=46547&amp;dst=105752" TargetMode="External"/><Relationship Id="rId1838" Type="http://schemas.openxmlformats.org/officeDocument/2006/relationships/hyperlink" Target="https://login.consultant.ru/link/?req=doc&amp;base=RLAW346&amp;n=46013&amp;dst=100228" TargetMode="External"/><Relationship Id="rId181" Type="http://schemas.openxmlformats.org/officeDocument/2006/relationships/hyperlink" Target="https://login.consultant.ru/link/?req=doc&amp;base=RLAW346&amp;n=45664&amp;dst=101690" TargetMode="External"/><Relationship Id="rId1905" Type="http://schemas.openxmlformats.org/officeDocument/2006/relationships/hyperlink" Target="https://login.consultant.ru/link/?req=doc&amp;base=LAW&amp;n=449591&amp;dst=42" TargetMode="External"/><Relationship Id="rId279" Type="http://schemas.openxmlformats.org/officeDocument/2006/relationships/hyperlink" Target="https://login.consultant.ru/link/?req=doc&amp;base=RLAW346&amp;n=45106&amp;dst=100362" TargetMode="External"/><Relationship Id="rId486" Type="http://schemas.openxmlformats.org/officeDocument/2006/relationships/hyperlink" Target="https://login.consultant.ru/link/?req=doc&amp;base=RLAW346&amp;n=46337&amp;dst=108686" TargetMode="External"/><Relationship Id="rId693" Type="http://schemas.openxmlformats.org/officeDocument/2006/relationships/hyperlink" Target="https://login.consultant.ru/link/?req=doc&amp;base=RLAW346&amp;n=45351&amp;dst=100016" TargetMode="External"/><Relationship Id="rId139" Type="http://schemas.openxmlformats.org/officeDocument/2006/relationships/hyperlink" Target="https://login.consultant.ru/link/?req=doc&amp;base=RLAW346&amp;n=45106&amp;dst=100008" TargetMode="External"/><Relationship Id="rId346" Type="http://schemas.openxmlformats.org/officeDocument/2006/relationships/hyperlink" Target="https://login.consultant.ru/link/?req=doc&amp;base=RLAW346&amp;n=45351&amp;dst=100230" TargetMode="External"/><Relationship Id="rId553" Type="http://schemas.openxmlformats.org/officeDocument/2006/relationships/hyperlink" Target="https://login.consultant.ru/link/?req=doc&amp;base=RLAW346&amp;n=45106&amp;dst=101191" TargetMode="External"/><Relationship Id="rId760" Type="http://schemas.openxmlformats.org/officeDocument/2006/relationships/hyperlink" Target="https://login.consultant.ru/link/?req=doc&amp;base=RLAW346&amp;n=46259&amp;dst=100010" TargetMode="External"/><Relationship Id="rId998" Type="http://schemas.openxmlformats.org/officeDocument/2006/relationships/hyperlink" Target="https://login.consultant.ru/link/?req=doc&amp;base=RLAW346&amp;n=46337&amp;dst=106197" TargetMode="External"/><Relationship Id="rId1183" Type="http://schemas.openxmlformats.org/officeDocument/2006/relationships/hyperlink" Target="https://login.consultant.ru/link/?req=doc&amp;base=RLAW346&amp;n=46181&amp;dst=4" TargetMode="External"/><Relationship Id="rId1390" Type="http://schemas.openxmlformats.org/officeDocument/2006/relationships/hyperlink" Target="https://login.consultant.ru/link/?req=doc&amp;base=RLAW346&amp;n=47062&amp;dst=100135" TargetMode="External"/><Relationship Id="rId2027" Type="http://schemas.openxmlformats.org/officeDocument/2006/relationships/hyperlink" Target="https://login.consultant.ru/link/?req=doc&amp;base=LAW&amp;n=464120&amp;dst=100019" TargetMode="External"/><Relationship Id="rId206" Type="http://schemas.openxmlformats.org/officeDocument/2006/relationships/hyperlink" Target="https://login.consultant.ru/link/?req=doc&amp;base=RLAW346&amp;n=46352&amp;dst=100013" TargetMode="External"/><Relationship Id="rId413" Type="http://schemas.openxmlformats.org/officeDocument/2006/relationships/hyperlink" Target="https://login.consultant.ru/link/?req=doc&amp;base=RLAW346&amp;n=46937&amp;dst=102403" TargetMode="External"/><Relationship Id="rId858" Type="http://schemas.openxmlformats.org/officeDocument/2006/relationships/hyperlink" Target="https://login.consultant.ru/link/?req=doc&amp;base=RLAW346&amp;n=46547&amp;dst=105388" TargetMode="External"/><Relationship Id="rId1043" Type="http://schemas.openxmlformats.org/officeDocument/2006/relationships/hyperlink" Target="https://login.consultant.ru/link/?req=doc&amp;base=RLAW346&amp;n=46339&amp;dst=100656" TargetMode="External"/><Relationship Id="rId1488" Type="http://schemas.openxmlformats.org/officeDocument/2006/relationships/hyperlink" Target="https://login.consultant.ru/link/?req=doc&amp;base=RLAW346&amp;n=46339&amp;dst=100513" TargetMode="External"/><Relationship Id="rId1695" Type="http://schemas.openxmlformats.org/officeDocument/2006/relationships/hyperlink" Target="https://login.consultant.ru/link/?req=doc&amp;base=RLAW346&amp;n=46338&amp;dst=100013" TargetMode="External"/><Relationship Id="rId620" Type="http://schemas.openxmlformats.org/officeDocument/2006/relationships/hyperlink" Target="https://login.consultant.ru/link/?req=doc&amp;base=RLAW346&amp;n=45664&amp;dst=103085" TargetMode="External"/><Relationship Id="rId718" Type="http://schemas.openxmlformats.org/officeDocument/2006/relationships/hyperlink" Target="https://login.consultant.ru/link/?req=doc&amp;base=RLAW346&amp;n=44367&amp;dst=100936" TargetMode="External"/><Relationship Id="rId925" Type="http://schemas.openxmlformats.org/officeDocument/2006/relationships/hyperlink" Target="https://login.consultant.ru/link/?req=doc&amp;base=RLAW346&amp;n=46547&amp;dst=105322" TargetMode="External"/><Relationship Id="rId1250" Type="http://schemas.openxmlformats.org/officeDocument/2006/relationships/hyperlink" Target="https://login.consultant.ru/link/?req=doc&amp;base=RLAW346&amp;n=45664&amp;dst=101646" TargetMode="External"/><Relationship Id="rId1348" Type="http://schemas.openxmlformats.org/officeDocument/2006/relationships/hyperlink" Target="https://login.consultant.ru/link/?req=doc&amp;base=RLAW346&amp;n=45351&amp;dst=100883" TargetMode="External"/><Relationship Id="rId1555" Type="http://schemas.openxmlformats.org/officeDocument/2006/relationships/hyperlink" Target="https://login.consultant.ru/link/?req=doc&amp;base=LAW&amp;n=446065" TargetMode="External"/><Relationship Id="rId1762" Type="http://schemas.openxmlformats.org/officeDocument/2006/relationships/hyperlink" Target="https://login.consultant.ru/link/?req=doc&amp;base=RLAW346&amp;n=45664&amp;dst=103085" TargetMode="External"/><Relationship Id="rId1110" Type="http://schemas.openxmlformats.org/officeDocument/2006/relationships/hyperlink" Target="https://login.consultant.ru/link/?req=doc&amp;base=RLAW346&amp;n=45987&amp;dst=100012" TargetMode="External"/><Relationship Id="rId1208" Type="http://schemas.openxmlformats.org/officeDocument/2006/relationships/hyperlink" Target="https://login.consultant.ru/link/?req=doc&amp;base=RLAW346&amp;n=45664&amp;dst=103085" TargetMode="External"/><Relationship Id="rId1415" Type="http://schemas.openxmlformats.org/officeDocument/2006/relationships/hyperlink" Target="https://login.consultant.ru/link/?req=doc&amp;base=RLAW346&amp;n=47181&amp;dst=106060" TargetMode="External"/><Relationship Id="rId54" Type="http://schemas.openxmlformats.org/officeDocument/2006/relationships/hyperlink" Target="https://login.consultant.ru/link/?req=doc&amp;base=RLAW346&amp;n=46091&amp;dst=103216" TargetMode="External"/><Relationship Id="rId1622" Type="http://schemas.openxmlformats.org/officeDocument/2006/relationships/hyperlink" Target="https://login.consultant.ru/link/?req=doc&amp;base=RLAW346&amp;n=46337&amp;dst=108310" TargetMode="External"/><Relationship Id="rId1927" Type="http://schemas.openxmlformats.org/officeDocument/2006/relationships/hyperlink" Target="https://login.consultant.ru/link/?req=doc&amp;base=RLAW346&amp;n=46337&amp;dst=107167" TargetMode="External"/><Relationship Id="rId2091" Type="http://schemas.openxmlformats.org/officeDocument/2006/relationships/hyperlink" Target="https://login.consultant.ru/link/?req=doc&amp;base=RLAW346&amp;n=46181&amp;dst=4" TargetMode="External"/><Relationship Id="rId270" Type="http://schemas.openxmlformats.org/officeDocument/2006/relationships/hyperlink" Target="https://login.consultant.ru/link/?req=doc&amp;base=RLAW346&amp;n=43140&amp;dst=100008" TargetMode="External"/><Relationship Id="rId130" Type="http://schemas.openxmlformats.org/officeDocument/2006/relationships/hyperlink" Target="https://login.consultant.ru/link/?req=doc&amp;base=RLAW346&amp;n=46535&amp;dst=100011" TargetMode="External"/><Relationship Id="rId368" Type="http://schemas.openxmlformats.org/officeDocument/2006/relationships/hyperlink" Target="https://login.consultant.ru/link/?req=doc&amp;base=RLAW346&amp;n=46437&amp;dst=100011" TargetMode="External"/><Relationship Id="rId575" Type="http://schemas.openxmlformats.org/officeDocument/2006/relationships/hyperlink" Target="https://login.consultant.ru/link/?req=doc&amp;base=RLAW346&amp;n=44367&amp;dst=100936" TargetMode="External"/><Relationship Id="rId782" Type="http://schemas.openxmlformats.org/officeDocument/2006/relationships/hyperlink" Target="https://login.consultant.ru/link/?req=doc&amp;base=RLAW346&amp;n=46937&amp;dst=102301" TargetMode="External"/><Relationship Id="rId2049" Type="http://schemas.openxmlformats.org/officeDocument/2006/relationships/hyperlink" Target="https://login.consultant.ru/link/?req=doc&amp;base=RLAW346&amp;n=46352&amp;dst=100371" TargetMode="External"/><Relationship Id="rId228" Type="http://schemas.openxmlformats.org/officeDocument/2006/relationships/hyperlink" Target="https://login.consultant.ru/link/?req=doc&amp;base=RLAW346&amp;n=45297&amp;dst=100012" TargetMode="External"/><Relationship Id="rId435" Type="http://schemas.openxmlformats.org/officeDocument/2006/relationships/hyperlink" Target="https://login.consultant.ru/link/?req=doc&amp;base=RLAW346&amp;n=46259&amp;dst=100010" TargetMode="External"/><Relationship Id="rId642" Type="http://schemas.openxmlformats.org/officeDocument/2006/relationships/hyperlink" Target="https://login.consultant.ru/link/?req=doc&amp;base=RLAW346&amp;n=45987&amp;dst=100012" TargetMode="External"/><Relationship Id="rId1065" Type="http://schemas.openxmlformats.org/officeDocument/2006/relationships/hyperlink" Target="https://login.consultant.ru/link/?req=doc&amp;base=LAW&amp;n=422038" TargetMode="External"/><Relationship Id="rId1272" Type="http://schemas.openxmlformats.org/officeDocument/2006/relationships/hyperlink" Target="https://login.consultant.ru/link/?req=doc&amp;base=RLAW346&amp;n=46337&amp;dst=106197" TargetMode="External"/><Relationship Id="rId2116" Type="http://schemas.openxmlformats.org/officeDocument/2006/relationships/hyperlink" Target="https://login.consultant.ru/link/?req=doc&amp;base=RLAW346&amp;n=45456&amp;dst=100051" TargetMode="External"/><Relationship Id="rId502" Type="http://schemas.openxmlformats.org/officeDocument/2006/relationships/hyperlink" Target="https://login.consultant.ru/link/?req=doc&amp;base=RLAW346&amp;n=46337&amp;dst=106693" TargetMode="External"/><Relationship Id="rId947" Type="http://schemas.openxmlformats.org/officeDocument/2006/relationships/hyperlink" Target="https://login.consultant.ru/link/?req=doc&amp;base=RLAW346&amp;n=46352&amp;dst=100013" TargetMode="External"/><Relationship Id="rId1132" Type="http://schemas.openxmlformats.org/officeDocument/2006/relationships/hyperlink" Target="https://login.consultant.ru/link/?req=doc&amp;base=LAW&amp;n=424311&amp;dst=2" TargetMode="External"/><Relationship Id="rId1577" Type="http://schemas.openxmlformats.org/officeDocument/2006/relationships/hyperlink" Target="https://login.consultant.ru/link/?req=doc&amp;base=RLAW346&amp;n=46147&amp;dst=120555" TargetMode="External"/><Relationship Id="rId1784" Type="http://schemas.openxmlformats.org/officeDocument/2006/relationships/hyperlink" Target="https://login.consultant.ru/link/?req=doc&amp;base=RLAW346&amp;n=46337&amp;dst=108546" TargetMode="External"/><Relationship Id="rId1991" Type="http://schemas.openxmlformats.org/officeDocument/2006/relationships/hyperlink" Target="https://login.consultant.ru/link/?req=doc&amp;base=RLAW346&amp;n=46997&amp;dst=100012" TargetMode="External"/><Relationship Id="rId76" Type="http://schemas.openxmlformats.org/officeDocument/2006/relationships/hyperlink" Target="https://login.consultant.ru/link/?req=doc&amp;base=RLAW346&amp;n=46547&amp;dst=105322" TargetMode="External"/><Relationship Id="rId807" Type="http://schemas.openxmlformats.org/officeDocument/2006/relationships/hyperlink" Target="https://login.consultant.ru/link/?req=doc&amp;base=RLAW346&amp;n=46937&amp;dst=101086" TargetMode="External"/><Relationship Id="rId1437" Type="http://schemas.openxmlformats.org/officeDocument/2006/relationships/hyperlink" Target="https://login.consultant.ru/link/?req=doc&amp;base=RLAW346&amp;n=45664&amp;dst=103085" TargetMode="External"/><Relationship Id="rId1644" Type="http://schemas.openxmlformats.org/officeDocument/2006/relationships/hyperlink" Target="https://login.consultant.ru/link/?req=doc&amp;base=RLAW346&amp;n=45351&amp;dst=100883" TargetMode="External"/><Relationship Id="rId1851" Type="http://schemas.openxmlformats.org/officeDocument/2006/relationships/hyperlink" Target="https://login.consultant.ru/link/?req=doc&amp;base=RLAW346&amp;n=46352&amp;dst=100371" TargetMode="External"/><Relationship Id="rId1504" Type="http://schemas.openxmlformats.org/officeDocument/2006/relationships/hyperlink" Target="https://login.consultant.ru/link/?req=doc&amp;base=RLAW346&amp;n=44367&amp;dst=100010" TargetMode="External"/><Relationship Id="rId1711" Type="http://schemas.openxmlformats.org/officeDocument/2006/relationships/hyperlink" Target="https://login.consultant.ru/link/?req=doc&amp;base=RLAW346&amp;n=46937&amp;dst=102531" TargetMode="External"/><Relationship Id="rId1949" Type="http://schemas.openxmlformats.org/officeDocument/2006/relationships/hyperlink" Target="https://login.consultant.ru/link/?req=doc&amp;base=LAW&amp;n=431953" TargetMode="External"/><Relationship Id="rId292" Type="http://schemas.openxmlformats.org/officeDocument/2006/relationships/hyperlink" Target="https://login.consultant.ru/link/?req=doc&amp;base=RLAW346&amp;n=46091&amp;dst=102801" TargetMode="External"/><Relationship Id="rId1809" Type="http://schemas.openxmlformats.org/officeDocument/2006/relationships/hyperlink" Target="https://login.consultant.ru/link/?req=doc&amp;base=RLAW346&amp;n=47046&amp;dst=100014" TargetMode="External"/><Relationship Id="rId597" Type="http://schemas.openxmlformats.org/officeDocument/2006/relationships/hyperlink" Target="https://login.consultant.ru/link/?req=doc&amp;base=RLAW346&amp;n=45106&amp;dst=101191" TargetMode="External"/><Relationship Id="rId152" Type="http://schemas.openxmlformats.org/officeDocument/2006/relationships/hyperlink" Target="https://login.consultant.ru/link/?req=doc&amp;base=RLAW346&amp;n=46173&amp;dst=100504" TargetMode="External"/><Relationship Id="rId457" Type="http://schemas.openxmlformats.org/officeDocument/2006/relationships/hyperlink" Target="https://login.consultant.ru/link/?req=doc&amp;base=RLAW346&amp;n=46091&amp;dst=102801" TargetMode="External"/><Relationship Id="rId1087" Type="http://schemas.openxmlformats.org/officeDocument/2006/relationships/hyperlink" Target="https://login.consultant.ru/link/?req=doc&amp;base=RLAW346&amp;n=46301&amp;dst=102478" TargetMode="External"/><Relationship Id="rId1294" Type="http://schemas.openxmlformats.org/officeDocument/2006/relationships/hyperlink" Target="https://login.consultant.ru/link/?req=doc&amp;base=RLAW346&amp;n=46337&amp;dst=107708" TargetMode="External"/><Relationship Id="rId2040" Type="http://schemas.openxmlformats.org/officeDocument/2006/relationships/hyperlink" Target="https://login.consultant.ru/link/?req=doc&amp;base=LAW&amp;n=462827&amp;dst=1038" TargetMode="External"/><Relationship Id="rId664" Type="http://schemas.openxmlformats.org/officeDocument/2006/relationships/hyperlink" Target="https://login.consultant.ru/link/?req=doc&amp;base=RLAW346&amp;n=46301&amp;dst=102478" TargetMode="External"/><Relationship Id="rId871" Type="http://schemas.openxmlformats.org/officeDocument/2006/relationships/hyperlink" Target="https://login.consultant.ru/link/?req=doc&amp;base=RLAW346&amp;n=46547&amp;dst=105654" TargetMode="External"/><Relationship Id="rId969" Type="http://schemas.openxmlformats.org/officeDocument/2006/relationships/hyperlink" Target="https://login.consultant.ru/link/?req=doc&amp;base=RLAW346&amp;n=46173&amp;dst=100186" TargetMode="External"/><Relationship Id="rId1599" Type="http://schemas.openxmlformats.org/officeDocument/2006/relationships/hyperlink" Target="https://login.consultant.ru/link/?req=doc&amp;base=RLAW346&amp;n=46547&amp;dst=105654" TargetMode="External"/><Relationship Id="rId317" Type="http://schemas.openxmlformats.org/officeDocument/2006/relationships/hyperlink" Target="https://login.consultant.ru/link/?req=doc&amp;base=RLAW346&amp;n=46338&amp;dst=100013" TargetMode="External"/><Relationship Id="rId524" Type="http://schemas.openxmlformats.org/officeDocument/2006/relationships/hyperlink" Target="https://login.consultant.ru/link/?req=doc&amp;base=RLAW346&amp;n=45351&amp;dst=100579" TargetMode="External"/><Relationship Id="rId731" Type="http://schemas.openxmlformats.org/officeDocument/2006/relationships/hyperlink" Target="https://login.consultant.ru/link/?req=doc&amp;base=RLAW346&amp;n=47046&amp;dst=100014" TargetMode="External"/><Relationship Id="rId1154" Type="http://schemas.openxmlformats.org/officeDocument/2006/relationships/hyperlink" Target="https://login.consultant.ru/link/?req=doc&amp;base=RLAW346&amp;n=46334&amp;dst=104934" TargetMode="External"/><Relationship Id="rId1361" Type="http://schemas.openxmlformats.org/officeDocument/2006/relationships/hyperlink" Target="https://login.consultant.ru/link/?req=doc&amp;base=RLAW346&amp;n=47046&amp;dst=100380" TargetMode="External"/><Relationship Id="rId1459" Type="http://schemas.openxmlformats.org/officeDocument/2006/relationships/hyperlink" Target="https://login.consultant.ru/link/?req=doc&amp;base=RLAW346&amp;n=46337&amp;dst=108310" TargetMode="External"/><Relationship Id="rId98" Type="http://schemas.openxmlformats.org/officeDocument/2006/relationships/hyperlink" Target="https://login.consultant.ru/link/?req=doc&amp;base=RLAW346&amp;n=46337&amp;dst=112634" TargetMode="External"/><Relationship Id="rId829" Type="http://schemas.openxmlformats.org/officeDocument/2006/relationships/hyperlink" Target="https://login.consultant.ru/link/?req=doc&amp;base=RLAW346&amp;n=45106&amp;dst=101263" TargetMode="External"/><Relationship Id="rId1014" Type="http://schemas.openxmlformats.org/officeDocument/2006/relationships/hyperlink" Target="https://login.consultant.ru/link/?req=doc&amp;base=RLAW346&amp;n=46352&amp;dst=100013" TargetMode="External"/><Relationship Id="rId1221" Type="http://schemas.openxmlformats.org/officeDocument/2006/relationships/hyperlink" Target="https://login.consultant.ru/link/?req=doc&amp;base=RLAW346&amp;n=46173&amp;dst=100012" TargetMode="External"/><Relationship Id="rId1666" Type="http://schemas.openxmlformats.org/officeDocument/2006/relationships/hyperlink" Target="https://login.consultant.ru/link/?req=doc&amp;base=RLAW346&amp;n=45106&amp;dst=100008" TargetMode="External"/><Relationship Id="rId1873" Type="http://schemas.openxmlformats.org/officeDocument/2006/relationships/hyperlink" Target="https://login.consultant.ru/link/?req=doc&amp;base=RLAW346&amp;n=46437&amp;dst=101067" TargetMode="External"/><Relationship Id="rId1319" Type="http://schemas.openxmlformats.org/officeDocument/2006/relationships/hyperlink" Target="https://login.consultant.ru/link/?req=doc&amp;base=LAW&amp;n=462154&amp;dst=100019" TargetMode="External"/><Relationship Id="rId1526" Type="http://schemas.openxmlformats.org/officeDocument/2006/relationships/hyperlink" Target="https://login.consultant.ru/link/?req=doc&amp;base=RLAW346&amp;n=45297&amp;dst=100012" TargetMode="External"/><Relationship Id="rId1733" Type="http://schemas.openxmlformats.org/officeDocument/2006/relationships/hyperlink" Target="https://login.consultant.ru/link/?req=doc&amp;base=RLAW346&amp;n=37021&amp;dst=100012" TargetMode="External"/><Relationship Id="rId1940" Type="http://schemas.openxmlformats.org/officeDocument/2006/relationships/hyperlink" Target="https://login.consultant.ru/link/?req=doc&amp;base=RLAW346&amp;n=46337&amp;dst=114192" TargetMode="External"/><Relationship Id="rId25" Type="http://schemas.openxmlformats.org/officeDocument/2006/relationships/hyperlink" Target="https://login.consultant.ru/link/?req=doc&amp;base=RLAW346&amp;n=46919&amp;dst=100024" TargetMode="External"/><Relationship Id="rId1800" Type="http://schemas.openxmlformats.org/officeDocument/2006/relationships/hyperlink" Target="https://login.consultant.ru/link/?req=doc&amp;base=RLAW346&amp;n=45351&amp;dst=100389" TargetMode="External"/><Relationship Id="rId174" Type="http://schemas.openxmlformats.org/officeDocument/2006/relationships/hyperlink" Target="https://login.consultant.ru/link/?req=doc&amp;base=RLAW346&amp;n=45664&amp;dst=103085" TargetMode="External"/><Relationship Id="rId381" Type="http://schemas.openxmlformats.org/officeDocument/2006/relationships/hyperlink" Target="https://login.consultant.ru/link/?req=doc&amp;base=RLAW346&amp;n=45278&amp;dst=100009" TargetMode="External"/><Relationship Id="rId2062" Type="http://schemas.openxmlformats.org/officeDocument/2006/relationships/hyperlink" Target="https://login.consultant.ru/link/?req=doc&amp;base=RLAW346&amp;n=46547&amp;dst=105654" TargetMode="External"/><Relationship Id="rId241" Type="http://schemas.openxmlformats.org/officeDocument/2006/relationships/hyperlink" Target="https://login.consultant.ru/link/?req=doc&amp;base=RLAW346&amp;n=46181&amp;dst=4" TargetMode="External"/><Relationship Id="rId479" Type="http://schemas.openxmlformats.org/officeDocument/2006/relationships/hyperlink" Target="https://login.consultant.ru/link/?req=doc&amp;base=RLAW346&amp;n=46337&amp;dst=106197" TargetMode="External"/><Relationship Id="rId686" Type="http://schemas.openxmlformats.org/officeDocument/2006/relationships/hyperlink" Target="https://login.consultant.ru/link/?req=doc&amp;base=RLAW346&amp;n=46339&amp;dst=101507" TargetMode="External"/><Relationship Id="rId893" Type="http://schemas.openxmlformats.org/officeDocument/2006/relationships/hyperlink" Target="https://login.consultant.ru/link/?req=doc&amp;base=RLAW346&amp;n=46147&amp;dst=120555" TargetMode="External"/><Relationship Id="rId339" Type="http://schemas.openxmlformats.org/officeDocument/2006/relationships/hyperlink" Target="https://login.consultant.ru/link/?req=doc&amp;base=RLAW346&amp;n=46339&amp;dst=100513" TargetMode="External"/><Relationship Id="rId546" Type="http://schemas.openxmlformats.org/officeDocument/2006/relationships/hyperlink" Target="https://login.consultant.ru/link/?req=doc&amp;base=RLAW346&amp;n=46937&amp;dst=101086" TargetMode="External"/><Relationship Id="rId753" Type="http://schemas.openxmlformats.org/officeDocument/2006/relationships/hyperlink" Target="https://login.consultant.ru/link/?req=doc&amp;base=RLAW346&amp;n=45664&amp;dst=103085" TargetMode="External"/><Relationship Id="rId1176" Type="http://schemas.openxmlformats.org/officeDocument/2006/relationships/hyperlink" Target="https://login.consultant.ru/link/?req=doc&amp;base=RLAW346&amp;n=46013&amp;dst=100009" TargetMode="External"/><Relationship Id="rId1383" Type="http://schemas.openxmlformats.org/officeDocument/2006/relationships/hyperlink" Target="https://login.consultant.ru/link/?req=doc&amp;base=RLAW346&amp;n=46937&amp;dst=102531" TargetMode="External"/><Relationship Id="rId101" Type="http://schemas.openxmlformats.org/officeDocument/2006/relationships/hyperlink" Target="https://login.consultant.ru/link/?req=doc&amp;base=RLAW346&amp;n=46337&amp;dst=106197" TargetMode="External"/><Relationship Id="rId406" Type="http://schemas.openxmlformats.org/officeDocument/2006/relationships/hyperlink" Target="https://login.consultant.ru/link/?req=doc&amp;base=RLAW346&amp;n=47181&amp;dst=106020" TargetMode="External"/><Relationship Id="rId960" Type="http://schemas.openxmlformats.org/officeDocument/2006/relationships/hyperlink" Target="https://login.consultant.ru/link/?req=doc&amp;base=RLAW346&amp;n=47046&amp;dst=100014" TargetMode="External"/><Relationship Id="rId1036" Type="http://schemas.openxmlformats.org/officeDocument/2006/relationships/hyperlink" Target="https://login.consultant.ru/link/?req=doc&amp;base=LAW&amp;n=436343&amp;dst=100156" TargetMode="External"/><Relationship Id="rId1243" Type="http://schemas.openxmlformats.org/officeDocument/2006/relationships/hyperlink" Target="https://login.consultant.ru/link/?req=doc&amp;base=RLAW346&amp;n=46339&amp;dst=100513" TargetMode="External"/><Relationship Id="rId1590" Type="http://schemas.openxmlformats.org/officeDocument/2006/relationships/hyperlink" Target="https://login.consultant.ru/link/?req=doc&amp;base=RLAW346&amp;n=46181&amp;dst=107428" TargetMode="External"/><Relationship Id="rId1688" Type="http://schemas.openxmlformats.org/officeDocument/2006/relationships/hyperlink" Target="https://login.consultant.ru/link/?req=doc&amp;base=RLAW346&amp;n=46352&amp;dst=100204" TargetMode="External"/><Relationship Id="rId1895" Type="http://schemas.openxmlformats.org/officeDocument/2006/relationships/hyperlink" Target="https://login.consultant.ru/link/?req=doc&amp;base=RLAW346&amp;n=46181&amp;dst=105567" TargetMode="External"/><Relationship Id="rId613" Type="http://schemas.openxmlformats.org/officeDocument/2006/relationships/hyperlink" Target="https://login.consultant.ru/link/?req=doc&amp;base=RLAW346&amp;n=46301&amp;dst=102478" TargetMode="External"/><Relationship Id="rId820" Type="http://schemas.openxmlformats.org/officeDocument/2006/relationships/hyperlink" Target="https://login.consultant.ru/link/?req=doc&amp;base=RLAW346&amp;n=45106&amp;dst=100008" TargetMode="External"/><Relationship Id="rId918" Type="http://schemas.openxmlformats.org/officeDocument/2006/relationships/hyperlink" Target="https://login.consultant.ru/link/?req=doc&amp;base=RLAW346&amp;n=44215&amp;dst=100011" TargetMode="External"/><Relationship Id="rId1450" Type="http://schemas.openxmlformats.org/officeDocument/2006/relationships/hyperlink" Target="https://login.consultant.ru/link/?req=doc&amp;base=RLAW346&amp;n=46173&amp;dst=100012" TargetMode="External"/><Relationship Id="rId1548" Type="http://schemas.openxmlformats.org/officeDocument/2006/relationships/hyperlink" Target="https://login.consultant.ru/link/?req=doc&amp;base=LAW&amp;n=452990&amp;dst=984" TargetMode="External"/><Relationship Id="rId1755" Type="http://schemas.openxmlformats.org/officeDocument/2006/relationships/hyperlink" Target="https://login.consultant.ru/link/?req=doc&amp;base=LAW&amp;n=449591&amp;dst=42" TargetMode="External"/><Relationship Id="rId1103" Type="http://schemas.openxmlformats.org/officeDocument/2006/relationships/hyperlink" Target="https://login.consultant.ru/link/?req=doc&amp;base=RLAW346&amp;n=46937&amp;dst=102403" TargetMode="External"/><Relationship Id="rId1310" Type="http://schemas.openxmlformats.org/officeDocument/2006/relationships/hyperlink" Target="https://login.consultant.ru/link/?req=doc&amp;base=RLAW346&amp;n=46535&amp;dst=100011" TargetMode="External"/><Relationship Id="rId1408" Type="http://schemas.openxmlformats.org/officeDocument/2006/relationships/hyperlink" Target="https://login.consultant.ru/link/?req=doc&amp;base=RLAW346&amp;n=46147&amp;dst=122388" TargetMode="External"/><Relationship Id="rId1962" Type="http://schemas.openxmlformats.org/officeDocument/2006/relationships/hyperlink" Target="https://login.consultant.ru/link/?req=doc&amp;base=RLAW346&amp;n=47046&amp;dst=100625" TargetMode="External"/><Relationship Id="rId47" Type="http://schemas.openxmlformats.org/officeDocument/2006/relationships/hyperlink" Target="https://login.consultant.ru/link/?req=doc&amp;base=RLAW346&amp;n=45297&amp;dst=100012" TargetMode="External"/><Relationship Id="rId1615" Type="http://schemas.openxmlformats.org/officeDocument/2006/relationships/hyperlink" Target="https://login.consultant.ru/link/?req=doc&amp;base=RLAW346&amp;n=46173&amp;dst=100298" TargetMode="External"/><Relationship Id="rId1822" Type="http://schemas.openxmlformats.org/officeDocument/2006/relationships/hyperlink" Target="https://login.consultant.ru/link/?req=doc&amp;base=RLAW346&amp;n=45106&amp;dst=100169" TargetMode="External"/><Relationship Id="rId196" Type="http://schemas.openxmlformats.org/officeDocument/2006/relationships/hyperlink" Target="https://login.consultant.ru/link/?req=doc&amp;base=RLAW346&amp;n=46547&amp;dst=105083" TargetMode="External"/><Relationship Id="rId2084" Type="http://schemas.openxmlformats.org/officeDocument/2006/relationships/hyperlink" Target="https://login.consultant.ru/link/?req=doc&amp;base=RLAW346&amp;n=46173&amp;dst=100298" TargetMode="External"/><Relationship Id="rId263" Type="http://schemas.openxmlformats.org/officeDocument/2006/relationships/hyperlink" Target="https://login.consultant.ru/link/?req=doc&amp;base=RLAW346&amp;n=46181&amp;dst=105567" TargetMode="External"/><Relationship Id="rId470" Type="http://schemas.openxmlformats.org/officeDocument/2006/relationships/hyperlink" Target="https://login.consultant.ru/link/?req=doc&amp;base=RLAW346&amp;n=46547&amp;dst=105083" TargetMode="External"/><Relationship Id="rId123" Type="http://schemas.openxmlformats.org/officeDocument/2006/relationships/hyperlink" Target="https://login.consultant.ru/link/?req=doc&amp;base=LAW&amp;n=35503" TargetMode="External"/><Relationship Id="rId330" Type="http://schemas.openxmlformats.org/officeDocument/2006/relationships/hyperlink" Target="https://login.consultant.ru/link/?req=doc&amp;base=LAW&amp;n=446068" TargetMode="External"/><Relationship Id="rId568" Type="http://schemas.openxmlformats.org/officeDocument/2006/relationships/hyperlink" Target="https://login.consultant.ru/link/?req=doc&amp;base=RLAW346&amp;n=45664&amp;dst=101648" TargetMode="External"/><Relationship Id="rId775" Type="http://schemas.openxmlformats.org/officeDocument/2006/relationships/hyperlink" Target="https://login.consultant.ru/link/?req=doc&amp;base=RLAW346&amp;n=46352&amp;dst=100013" TargetMode="External"/><Relationship Id="rId982" Type="http://schemas.openxmlformats.org/officeDocument/2006/relationships/hyperlink" Target="https://login.consultant.ru/link/?req=doc&amp;base=RLAW346&amp;n=46014&amp;dst=100188" TargetMode="External"/><Relationship Id="rId1198" Type="http://schemas.openxmlformats.org/officeDocument/2006/relationships/hyperlink" Target="https://login.consultant.ru/link/?req=doc&amp;base=LAW&amp;n=449591&amp;dst=42" TargetMode="External"/><Relationship Id="rId2011" Type="http://schemas.openxmlformats.org/officeDocument/2006/relationships/hyperlink" Target="https://login.consultant.ru/link/?req=doc&amp;base=RLAW346&amp;n=45351&amp;dst=100579" TargetMode="External"/><Relationship Id="rId428" Type="http://schemas.openxmlformats.org/officeDocument/2006/relationships/hyperlink" Target="https://login.consultant.ru/link/?req=doc&amp;base=RLAW346&amp;n=46013&amp;dst=100306" TargetMode="External"/><Relationship Id="rId635" Type="http://schemas.openxmlformats.org/officeDocument/2006/relationships/hyperlink" Target="https://login.consultant.ru/link/?req=doc&amp;base=RLAW346&amp;n=46181&amp;dst=105567" TargetMode="External"/><Relationship Id="rId842" Type="http://schemas.openxmlformats.org/officeDocument/2006/relationships/hyperlink" Target="https://login.consultant.ru/link/?req=doc&amp;base=RLAW346&amp;n=46937&amp;dst=101086" TargetMode="External"/><Relationship Id="rId1058" Type="http://schemas.openxmlformats.org/officeDocument/2006/relationships/hyperlink" Target="https://login.consultant.ru/link/?req=doc&amp;base=RLAW346&amp;n=45351&amp;dst=100230" TargetMode="External"/><Relationship Id="rId1265" Type="http://schemas.openxmlformats.org/officeDocument/2006/relationships/hyperlink" Target="https://login.consultant.ru/link/?req=doc&amp;base=RLAW346&amp;n=46173&amp;dst=100298" TargetMode="External"/><Relationship Id="rId1472" Type="http://schemas.openxmlformats.org/officeDocument/2006/relationships/hyperlink" Target="https://login.consultant.ru/link/?req=doc&amp;base=RLAW346&amp;n=46337&amp;dst=114357" TargetMode="External"/><Relationship Id="rId2109" Type="http://schemas.openxmlformats.org/officeDocument/2006/relationships/hyperlink" Target="https://login.consultant.ru/link/?req=doc&amp;base=RLAW346&amp;n=45456&amp;dst=100044" TargetMode="External"/><Relationship Id="rId702" Type="http://schemas.openxmlformats.org/officeDocument/2006/relationships/hyperlink" Target="https://login.consultant.ru/link/?req=doc&amp;base=RLAW346&amp;n=45351&amp;dst=100016" TargetMode="External"/><Relationship Id="rId1125" Type="http://schemas.openxmlformats.org/officeDocument/2006/relationships/hyperlink" Target="https://login.consultant.ru/link/?req=doc&amp;base=LAW&amp;n=452989&amp;dst=100553" TargetMode="External"/><Relationship Id="rId1332" Type="http://schemas.openxmlformats.org/officeDocument/2006/relationships/hyperlink" Target="https://login.consultant.ru/link/?req=doc&amp;base=LAW&amp;n=449573" TargetMode="External"/><Relationship Id="rId1777" Type="http://schemas.openxmlformats.org/officeDocument/2006/relationships/hyperlink" Target="https://login.consultant.ru/link/?req=doc&amp;base=RLAW346&amp;n=46337&amp;dst=106197" TargetMode="External"/><Relationship Id="rId1984" Type="http://schemas.openxmlformats.org/officeDocument/2006/relationships/hyperlink" Target="https://login.consultant.ru/link/?req=doc&amp;base=RLAW346&amp;n=46013&amp;dst=100228" TargetMode="External"/><Relationship Id="rId69" Type="http://schemas.openxmlformats.org/officeDocument/2006/relationships/hyperlink" Target="https://login.consultant.ru/link/?req=doc&amp;base=RLAW346&amp;n=46547&amp;dst=105322" TargetMode="External"/><Relationship Id="rId1637" Type="http://schemas.openxmlformats.org/officeDocument/2006/relationships/hyperlink" Target="https://login.consultant.ru/link/?req=doc&amp;base=RLAW346&amp;n=45351&amp;dst=100230" TargetMode="External"/><Relationship Id="rId1844" Type="http://schemas.openxmlformats.org/officeDocument/2006/relationships/hyperlink" Target="https://login.consultant.ru/link/?req=doc&amp;base=RLAW346&amp;n=47130&amp;dst=100556" TargetMode="External"/><Relationship Id="rId1704" Type="http://schemas.openxmlformats.org/officeDocument/2006/relationships/hyperlink" Target="https://login.consultant.ru/link/?req=doc&amp;base=LAW&amp;n=95973" TargetMode="External"/><Relationship Id="rId285" Type="http://schemas.openxmlformats.org/officeDocument/2006/relationships/hyperlink" Target="https://login.consultant.ru/link/?req=doc&amp;base=RLAW346&amp;n=46937&amp;dst=102403" TargetMode="External"/><Relationship Id="rId1911" Type="http://schemas.openxmlformats.org/officeDocument/2006/relationships/hyperlink" Target="https://login.consultant.ru/link/?req=doc&amp;base=RLAW346&amp;n=45664&amp;dst=101608" TargetMode="External"/><Relationship Id="rId492" Type="http://schemas.openxmlformats.org/officeDocument/2006/relationships/hyperlink" Target="https://login.consultant.ru/link/?req=doc&amp;base=RLAW346&amp;n=46337&amp;dst=106693" TargetMode="External"/><Relationship Id="rId797" Type="http://schemas.openxmlformats.org/officeDocument/2006/relationships/hyperlink" Target="https://login.consultant.ru/link/?req=doc&amp;base=RLAW346&amp;n=45594&amp;dst=100251" TargetMode="External"/><Relationship Id="rId145" Type="http://schemas.openxmlformats.org/officeDocument/2006/relationships/hyperlink" Target="https://login.consultant.ru/link/?req=doc&amp;base=RLAW346&amp;n=46173&amp;dst=100012" TargetMode="External"/><Relationship Id="rId352" Type="http://schemas.openxmlformats.org/officeDocument/2006/relationships/hyperlink" Target="https://login.consultant.ru/link/?req=doc&amp;base=RLAW346&amp;n=45664&amp;dst=101632" TargetMode="External"/><Relationship Id="rId1287" Type="http://schemas.openxmlformats.org/officeDocument/2006/relationships/hyperlink" Target="https://login.consultant.ru/link/?req=doc&amp;base=RLAW346&amp;n=46337&amp;dst=106197" TargetMode="External"/><Relationship Id="rId2033" Type="http://schemas.openxmlformats.org/officeDocument/2006/relationships/hyperlink" Target="https://login.consultant.ru/link/?req=doc&amp;base=RLAW346&amp;n=44477&amp;dst=100466" TargetMode="External"/><Relationship Id="rId212" Type="http://schemas.openxmlformats.org/officeDocument/2006/relationships/hyperlink" Target="https://login.consultant.ru/link/?req=doc&amp;base=RLAW346&amp;n=47046&amp;dst=100625" TargetMode="External"/><Relationship Id="rId657" Type="http://schemas.openxmlformats.org/officeDocument/2006/relationships/hyperlink" Target="https://login.consultant.ru/link/?req=doc&amp;base=RLAW346&amp;n=46173&amp;dst=100012" TargetMode="External"/><Relationship Id="rId864" Type="http://schemas.openxmlformats.org/officeDocument/2006/relationships/hyperlink" Target="https://login.consultant.ru/link/?req=doc&amp;base=RLAW346&amp;n=37017&amp;dst=100012" TargetMode="External"/><Relationship Id="rId1494" Type="http://schemas.openxmlformats.org/officeDocument/2006/relationships/hyperlink" Target="https://login.consultant.ru/link/?req=doc&amp;base=RLAW346&amp;n=47046&amp;dst=100014" TargetMode="External"/><Relationship Id="rId1799" Type="http://schemas.openxmlformats.org/officeDocument/2006/relationships/hyperlink" Target="https://login.consultant.ru/link/?req=doc&amp;base=LAW&amp;n=449573" TargetMode="External"/><Relationship Id="rId2100" Type="http://schemas.openxmlformats.org/officeDocument/2006/relationships/hyperlink" Target="https://login.consultant.ru/link/?req=doc&amp;base=RLAW346&amp;n=46181&amp;dst=107428" TargetMode="External"/><Relationship Id="rId517" Type="http://schemas.openxmlformats.org/officeDocument/2006/relationships/hyperlink" Target="https://login.consultant.ru/link/?req=doc&amp;base=LAW&amp;n=436343&amp;dst=100156" TargetMode="External"/><Relationship Id="rId724" Type="http://schemas.openxmlformats.org/officeDocument/2006/relationships/hyperlink" Target="https://login.consultant.ru/link/?req=doc&amp;base=RLAW346&amp;n=44367&amp;dst=100936" TargetMode="External"/><Relationship Id="rId931" Type="http://schemas.openxmlformats.org/officeDocument/2006/relationships/hyperlink" Target="https://login.consultant.ru/link/?req=doc&amp;base=RLAW346&amp;n=46547&amp;dst=105083" TargetMode="External"/><Relationship Id="rId1147" Type="http://schemas.openxmlformats.org/officeDocument/2006/relationships/hyperlink" Target="https://login.consultant.ru/link/?req=doc&amp;base=RLAW346&amp;n=46147&amp;dst=121072" TargetMode="External"/><Relationship Id="rId1354" Type="http://schemas.openxmlformats.org/officeDocument/2006/relationships/hyperlink" Target="https://login.consultant.ru/link/?req=doc&amp;base=RLAW346&amp;n=47046&amp;dst=100309" TargetMode="External"/><Relationship Id="rId1561" Type="http://schemas.openxmlformats.org/officeDocument/2006/relationships/hyperlink" Target="https://login.consultant.ru/link/?req=doc&amp;base=RLAW346&amp;n=46937&amp;dst=102301" TargetMode="External"/><Relationship Id="rId60" Type="http://schemas.openxmlformats.org/officeDocument/2006/relationships/hyperlink" Target="https://login.consultant.ru/link/?req=doc&amp;base=RLAW346&amp;n=46091&amp;dst=103498" TargetMode="External"/><Relationship Id="rId1007" Type="http://schemas.openxmlformats.org/officeDocument/2006/relationships/hyperlink" Target="https://login.consultant.ru/link/?req=doc&amp;base=RLAW346&amp;n=46337&amp;dst=106197" TargetMode="External"/><Relationship Id="rId1214" Type="http://schemas.openxmlformats.org/officeDocument/2006/relationships/hyperlink" Target="https://login.consultant.ru/link/?req=doc&amp;base=RLAW346&amp;n=45664&amp;dst=101619" TargetMode="External"/><Relationship Id="rId1421" Type="http://schemas.openxmlformats.org/officeDocument/2006/relationships/hyperlink" Target="https://login.consultant.ru/link/?req=doc&amp;base=RLAW346&amp;n=46181&amp;dst=110991" TargetMode="External"/><Relationship Id="rId1659" Type="http://schemas.openxmlformats.org/officeDocument/2006/relationships/hyperlink" Target="https://login.consultant.ru/link/?req=doc&amp;base=RLAW346&amp;n=45131&amp;dst=100011" TargetMode="External"/><Relationship Id="rId1866" Type="http://schemas.openxmlformats.org/officeDocument/2006/relationships/hyperlink" Target="https://login.consultant.ru/link/?req=doc&amp;base=LAW&amp;n=446068" TargetMode="External"/><Relationship Id="rId1519" Type="http://schemas.openxmlformats.org/officeDocument/2006/relationships/hyperlink" Target="https://login.consultant.ru/link/?req=doc&amp;base=RLAW346&amp;n=46014&amp;dst=100188" TargetMode="External"/><Relationship Id="rId1726" Type="http://schemas.openxmlformats.org/officeDocument/2006/relationships/hyperlink" Target="https://login.consultant.ru/link/?req=doc&amp;base=RLAW346&amp;n=43140&amp;dst=100008" TargetMode="External"/><Relationship Id="rId1933" Type="http://schemas.openxmlformats.org/officeDocument/2006/relationships/hyperlink" Target="https://login.consultant.ru/link/?req=doc&amp;base=RLAW346&amp;n=46337&amp;dst=108686" TargetMode="External"/><Relationship Id="rId18" Type="http://schemas.openxmlformats.org/officeDocument/2006/relationships/hyperlink" Target="https://login.consultant.ru/link/?req=doc&amp;base=LAW&amp;n=461085&amp;dst=4329" TargetMode="External"/><Relationship Id="rId167" Type="http://schemas.openxmlformats.org/officeDocument/2006/relationships/hyperlink" Target="https://login.consultant.ru/link/?req=doc&amp;base=RLAW346&amp;n=45664&amp;dst=101608" TargetMode="External"/><Relationship Id="rId374" Type="http://schemas.openxmlformats.org/officeDocument/2006/relationships/hyperlink" Target="https://login.consultant.ru/link/?req=doc&amp;base=RLAW346&amp;n=46437&amp;dst=100011" TargetMode="External"/><Relationship Id="rId581" Type="http://schemas.openxmlformats.org/officeDocument/2006/relationships/hyperlink" Target="https://login.consultant.ru/link/?req=doc&amp;base=RLAW346&amp;n=46547&amp;dst=105654" TargetMode="External"/><Relationship Id="rId2055" Type="http://schemas.openxmlformats.org/officeDocument/2006/relationships/hyperlink" Target="https://login.consultant.ru/link/?req=doc&amp;base=RLAW346&amp;n=46301&amp;dst=102478" TargetMode="External"/><Relationship Id="rId234" Type="http://schemas.openxmlformats.org/officeDocument/2006/relationships/hyperlink" Target="https://login.consultant.ru/link/?req=doc&amp;base=RLAW346&amp;n=46014&amp;dst=100258" TargetMode="External"/><Relationship Id="rId679" Type="http://schemas.openxmlformats.org/officeDocument/2006/relationships/hyperlink" Target="https://login.consultant.ru/link/?req=doc&amp;base=LAW&amp;n=424311&amp;dst=2" TargetMode="External"/><Relationship Id="rId886" Type="http://schemas.openxmlformats.org/officeDocument/2006/relationships/hyperlink" Target="https://login.consultant.ru/link/?req=doc&amp;base=RLAW346&amp;n=46091&amp;dst=102801" TargetMode="External"/><Relationship Id="rId2" Type="http://schemas.openxmlformats.org/officeDocument/2006/relationships/settings" Target="settings.xml"/><Relationship Id="rId441" Type="http://schemas.openxmlformats.org/officeDocument/2006/relationships/hyperlink" Target="https://login.consultant.ru/link/?req=doc&amp;base=RLAW346&amp;n=46136&amp;dst=100904" TargetMode="External"/><Relationship Id="rId539" Type="http://schemas.openxmlformats.org/officeDocument/2006/relationships/hyperlink" Target="https://login.consultant.ru/link/?req=doc&amp;base=RLAW346&amp;n=46173&amp;dst=100012" TargetMode="External"/><Relationship Id="rId746" Type="http://schemas.openxmlformats.org/officeDocument/2006/relationships/hyperlink" Target="https://login.consultant.ru/link/?req=doc&amp;base=RLAW346&amp;n=46937&amp;dst=102301" TargetMode="External"/><Relationship Id="rId1071" Type="http://schemas.openxmlformats.org/officeDocument/2006/relationships/hyperlink" Target="https://login.consultant.ru/link/?req=doc&amp;base=RLAW346&amp;n=45351&amp;dst=100579" TargetMode="External"/><Relationship Id="rId1169" Type="http://schemas.openxmlformats.org/officeDocument/2006/relationships/hyperlink" Target="https://login.consultant.ru/link/?req=doc&amp;base=RLAW346&amp;n=46091&amp;dst=103216" TargetMode="External"/><Relationship Id="rId1376" Type="http://schemas.openxmlformats.org/officeDocument/2006/relationships/hyperlink" Target="https://login.consultant.ru/link/?req=doc&amp;base=LAW&amp;n=95973" TargetMode="External"/><Relationship Id="rId1583" Type="http://schemas.openxmlformats.org/officeDocument/2006/relationships/hyperlink" Target="https://login.consultant.ru/link/?req=doc&amp;base=RLAW346&amp;n=47181&amp;dst=106020" TargetMode="External"/><Relationship Id="rId2122" Type="http://schemas.openxmlformats.org/officeDocument/2006/relationships/hyperlink" Target="https://login.consultant.ru/link/?req=doc&amp;base=RLAW346&amp;n=45456&amp;dst=100057" TargetMode="External"/><Relationship Id="rId301" Type="http://schemas.openxmlformats.org/officeDocument/2006/relationships/hyperlink" Target="https://login.consultant.ru/link/?req=doc&amp;base=RLAW346&amp;n=46301&amp;dst=102478" TargetMode="External"/><Relationship Id="rId953" Type="http://schemas.openxmlformats.org/officeDocument/2006/relationships/hyperlink" Target="https://login.consultant.ru/link/?req=doc&amp;base=RLAW346&amp;n=45451&amp;dst=100011" TargetMode="External"/><Relationship Id="rId1029" Type="http://schemas.openxmlformats.org/officeDocument/2006/relationships/hyperlink" Target="https://login.consultant.ru/link/?req=doc&amp;base=RLAW346&amp;n=46337&amp;dst=107507" TargetMode="External"/><Relationship Id="rId1236" Type="http://schemas.openxmlformats.org/officeDocument/2006/relationships/hyperlink" Target="https://login.consultant.ru/link/?req=doc&amp;base=RLAW346&amp;n=46259&amp;dst=100010" TargetMode="External"/><Relationship Id="rId1790" Type="http://schemas.openxmlformats.org/officeDocument/2006/relationships/hyperlink" Target="https://login.consultant.ru/link/?req=doc&amp;base=LAW&amp;n=436343&amp;dst=100156" TargetMode="External"/><Relationship Id="rId1888" Type="http://schemas.openxmlformats.org/officeDocument/2006/relationships/hyperlink" Target="https://login.consultant.ru/link/?req=doc&amp;base=RLAW346&amp;n=46147&amp;dst=122518" TargetMode="External"/><Relationship Id="rId82" Type="http://schemas.openxmlformats.org/officeDocument/2006/relationships/hyperlink" Target="https://login.consultant.ru/link/?req=doc&amp;base=RLAW346&amp;n=46334&amp;dst=105176" TargetMode="External"/><Relationship Id="rId606" Type="http://schemas.openxmlformats.org/officeDocument/2006/relationships/hyperlink" Target="https://login.consultant.ru/link/?req=doc&amp;base=RLAW346&amp;n=46181&amp;dst=4" TargetMode="External"/><Relationship Id="rId813" Type="http://schemas.openxmlformats.org/officeDocument/2006/relationships/hyperlink" Target="https://login.consultant.ru/link/?req=doc&amp;base=RLAW346&amp;n=46091&amp;dst=102801" TargetMode="External"/><Relationship Id="rId1443" Type="http://schemas.openxmlformats.org/officeDocument/2006/relationships/hyperlink" Target="https://login.consultant.ru/link/?req=doc&amp;base=RLAW346&amp;n=45664&amp;dst=101648" TargetMode="External"/><Relationship Id="rId1650" Type="http://schemas.openxmlformats.org/officeDocument/2006/relationships/hyperlink" Target="https://login.consultant.ru/link/?req=doc&amp;base=RLAW346&amp;n=47046&amp;dst=100014" TargetMode="External"/><Relationship Id="rId1748" Type="http://schemas.openxmlformats.org/officeDocument/2006/relationships/hyperlink" Target="https://login.consultant.ru/link/?req=doc&amp;base=RLAW346&amp;n=46181&amp;dst=107428" TargetMode="External"/><Relationship Id="rId1303" Type="http://schemas.openxmlformats.org/officeDocument/2006/relationships/hyperlink" Target="https://login.consultant.ru/link/?req=doc&amp;base=RLAW346&amp;n=46337&amp;dst=108546" TargetMode="External"/><Relationship Id="rId1510" Type="http://schemas.openxmlformats.org/officeDocument/2006/relationships/hyperlink" Target="https://login.consultant.ru/link/?req=doc&amp;base=RLAW346&amp;n=45106&amp;dst=100008" TargetMode="External"/><Relationship Id="rId1955" Type="http://schemas.openxmlformats.org/officeDocument/2006/relationships/hyperlink" Target="https://login.consultant.ru/link/?req=doc&amp;base=RLAW346&amp;n=46339&amp;dst=101507" TargetMode="External"/><Relationship Id="rId1608" Type="http://schemas.openxmlformats.org/officeDocument/2006/relationships/hyperlink" Target="https://login.consultant.ru/link/?req=doc&amp;base=RLAW346&amp;n=45664&amp;dst=101648" TargetMode="External"/><Relationship Id="rId1815" Type="http://schemas.openxmlformats.org/officeDocument/2006/relationships/hyperlink" Target="https://login.consultant.ru/link/?req=doc&amp;base=RLAW346&amp;n=47046&amp;dst=100625" TargetMode="External"/><Relationship Id="rId189" Type="http://schemas.openxmlformats.org/officeDocument/2006/relationships/hyperlink" Target="https://login.consultant.ru/link/?req=doc&amp;base=RLAW346&amp;n=46147&amp;dst=121072" TargetMode="External"/><Relationship Id="rId396" Type="http://schemas.openxmlformats.org/officeDocument/2006/relationships/hyperlink" Target="https://login.consultant.ru/link/?req=doc&amp;base=RLAW346&amp;n=45664&amp;dst=101647" TargetMode="External"/><Relationship Id="rId2077" Type="http://schemas.openxmlformats.org/officeDocument/2006/relationships/hyperlink" Target="https://login.consultant.ru/link/?req=doc&amp;base=RLAW346&amp;n=45664&amp;dst=103085" TargetMode="External"/><Relationship Id="rId256" Type="http://schemas.openxmlformats.org/officeDocument/2006/relationships/hyperlink" Target="https://login.consultant.ru/link/?req=doc&amp;base=RLAW346&amp;n=45664&amp;dst=101619" TargetMode="External"/><Relationship Id="rId463" Type="http://schemas.openxmlformats.org/officeDocument/2006/relationships/hyperlink" Target="https://login.consultant.ru/link/?req=doc&amp;base=RLAW346&amp;n=46547&amp;dst=105654" TargetMode="External"/><Relationship Id="rId670" Type="http://schemas.openxmlformats.org/officeDocument/2006/relationships/hyperlink" Target="https://login.consultant.ru/link/?req=doc&amp;base=RLAW346&amp;n=46301&amp;dst=102478" TargetMode="External"/><Relationship Id="rId1093" Type="http://schemas.openxmlformats.org/officeDocument/2006/relationships/hyperlink" Target="https://login.consultant.ru/link/?req=doc&amp;base=RLAW346&amp;n=47295&amp;dst=100013" TargetMode="External"/><Relationship Id="rId116" Type="http://schemas.openxmlformats.org/officeDocument/2006/relationships/hyperlink" Target="https://login.consultant.ru/link/?req=doc&amp;base=RLAW346&amp;n=46337&amp;dst=106197" TargetMode="External"/><Relationship Id="rId323" Type="http://schemas.openxmlformats.org/officeDocument/2006/relationships/hyperlink" Target="https://login.consultant.ru/link/?req=doc&amp;base=RLAW346&amp;n=45351&amp;dst=100016" TargetMode="External"/><Relationship Id="rId530" Type="http://schemas.openxmlformats.org/officeDocument/2006/relationships/hyperlink" Target="https://login.consultant.ru/link/?req=doc&amp;base=RLAW346&amp;n=46173&amp;dst=100186" TargetMode="External"/><Relationship Id="rId768" Type="http://schemas.openxmlformats.org/officeDocument/2006/relationships/hyperlink" Target="https://login.consultant.ru/link/?req=doc&amp;base=RLAW346&amp;n=45131&amp;dst=100011" TargetMode="External"/><Relationship Id="rId975" Type="http://schemas.openxmlformats.org/officeDocument/2006/relationships/hyperlink" Target="https://login.consultant.ru/link/?req=doc&amp;base=RLAW346&amp;n=45664&amp;dst=103085" TargetMode="External"/><Relationship Id="rId1160" Type="http://schemas.openxmlformats.org/officeDocument/2006/relationships/hyperlink" Target="https://login.consultant.ru/link/?req=doc&amp;base=RLAW346&amp;n=47181&amp;dst=106060" TargetMode="External"/><Relationship Id="rId1398" Type="http://schemas.openxmlformats.org/officeDocument/2006/relationships/hyperlink" Target="https://login.consultant.ru/link/?req=doc&amp;base=RLAW346&amp;n=43140&amp;dst=100008" TargetMode="External"/><Relationship Id="rId2004" Type="http://schemas.openxmlformats.org/officeDocument/2006/relationships/hyperlink" Target="https://login.consultant.ru/link/?req=doc&amp;base=RLAW346&amp;n=46181&amp;dst=105567" TargetMode="External"/><Relationship Id="rId628" Type="http://schemas.openxmlformats.org/officeDocument/2006/relationships/hyperlink" Target="https://login.consultant.ru/link/?req=doc&amp;base=RLAW346&amp;n=45664&amp;dst=101631" TargetMode="External"/><Relationship Id="rId835" Type="http://schemas.openxmlformats.org/officeDocument/2006/relationships/hyperlink" Target="https://login.consultant.ru/link/?req=doc&amp;base=RLAW346&amp;n=46301&amp;dst=102478" TargetMode="External"/><Relationship Id="rId1258" Type="http://schemas.openxmlformats.org/officeDocument/2006/relationships/hyperlink" Target="https://login.consultant.ru/link/?req=doc&amp;base=RLAW346&amp;n=45664&amp;dst=101648" TargetMode="External"/><Relationship Id="rId1465" Type="http://schemas.openxmlformats.org/officeDocument/2006/relationships/hyperlink" Target="https://login.consultant.ru/link/?req=doc&amp;base=RLAW346&amp;n=46337&amp;dst=114791" TargetMode="External"/><Relationship Id="rId1672" Type="http://schemas.openxmlformats.org/officeDocument/2006/relationships/hyperlink" Target="https://login.consultant.ru/link/?req=doc&amp;base=RLAW346&amp;n=45106&amp;dst=101191" TargetMode="External"/><Relationship Id="rId1020" Type="http://schemas.openxmlformats.org/officeDocument/2006/relationships/hyperlink" Target="https://login.consultant.ru/link/?req=doc&amp;base=RLAW346&amp;n=46337&amp;dst=106693" TargetMode="External"/><Relationship Id="rId1118" Type="http://schemas.openxmlformats.org/officeDocument/2006/relationships/hyperlink" Target="https://login.consultant.ru/link/?req=doc&amp;base=RLAW346&amp;n=45106&amp;dst=100306" TargetMode="External"/><Relationship Id="rId1325" Type="http://schemas.openxmlformats.org/officeDocument/2006/relationships/hyperlink" Target="https://login.consultant.ru/link/?req=doc&amp;base=RLAW346&amp;n=46181&amp;dst=4" TargetMode="External"/><Relationship Id="rId1532" Type="http://schemas.openxmlformats.org/officeDocument/2006/relationships/hyperlink" Target="https://login.consultant.ru/link/?req=doc&amp;base=LAW&amp;n=424311&amp;dst=2" TargetMode="External"/><Relationship Id="rId1977" Type="http://schemas.openxmlformats.org/officeDocument/2006/relationships/hyperlink" Target="https://login.consultant.ru/link/?req=doc&amp;base=RLAW346&amp;n=45106&amp;dst=101263" TargetMode="External"/><Relationship Id="rId902" Type="http://schemas.openxmlformats.org/officeDocument/2006/relationships/hyperlink" Target="https://login.consultant.ru/link/?req=doc&amp;base=RLAW346&amp;n=46136&amp;dst=100904" TargetMode="External"/><Relationship Id="rId1837" Type="http://schemas.openxmlformats.org/officeDocument/2006/relationships/hyperlink" Target="https://login.consultant.ru/link/?req=doc&amp;base=RLAW346&amp;n=46013&amp;dst=100009" TargetMode="External"/><Relationship Id="rId31" Type="http://schemas.openxmlformats.org/officeDocument/2006/relationships/hyperlink" Target="https://login.consultant.ru/link/?req=doc&amp;base=RLAW346&amp;n=45456&amp;dst=100024" TargetMode="External"/><Relationship Id="rId2099" Type="http://schemas.openxmlformats.org/officeDocument/2006/relationships/hyperlink" Target="https://login.consultant.ru/link/?req=doc&amp;base=RLAW346&amp;n=46181&amp;dst=4" TargetMode="External"/><Relationship Id="rId180" Type="http://schemas.openxmlformats.org/officeDocument/2006/relationships/hyperlink" Target="https://login.consultant.ru/link/?req=doc&amp;base=RLAW346&amp;n=45664&amp;dst=101648" TargetMode="External"/><Relationship Id="rId278" Type="http://schemas.openxmlformats.org/officeDocument/2006/relationships/hyperlink" Target="https://login.consultant.ru/link/?req=doc&amp;base=RLAW346&amp;n=45106&amp;dst=100008" TargetMode="External"/><Relationship Id="rId1904" Type="http://schemas.openxmlformats.org/officeDocument/2006/relationships/hyperlink" Target="https://login.consultant.ru/link/?req=doc&amp;base=LAW&amp;n=449591&amp;dst=42" TargetMode="External"/><Relationship Id="rId485" Type="http://schemas.openxmlformats.org/officeDocument/2006/relationships/hyperlink" Target="https://login.consultant.ru/link/?req=doc&amp;base=RLAW346&amp;n=46337&amp;dst=107167" TargetMode="External"/><Relationship Id="rId692" Type="http://schemas.openxmlformats.org/officeDocument/2006/relationships/hyperlink" Target="https://login.consultant.ru/link/?req=doc&amp;base=LAW&amp;n=422038" TargetMode="External"/><Relationship Id="rId138" Type="http://schemas.openxmlformats.org/officeDocument/2006/relationships/hyperlink" Target="https://login.consultant.ru/link/?req=doc&amp;base=RLAW346&amp;n=43140&amp;dst=100008" TargetMode="External"/><Relationship Id="rId345" Type="http://schemas.openxmlformats.org/officeDocument/2006/relationships/hyperlink" Target="https://login.consultant.ru/link/?req=doc&amp;base=RLAW346&amp;n=45351&amp;dst=100016" TargetMode="External"/><Relationship Id="rId552" Type="http://schemas.openxmlformats.org/officeDocument/2006/relationships/hyperlink" Target="https://login.consultant.ru/link/?req=doc&amp;base=RLAW346&amp;n=45106&amp;dst=100008" TargetMode="External"/><Relationship Id="rId997" Type="http://schemas.openxmlformats.org/officeDocument/2006/relationships/hyperlink" Target="https://login.consultant.ru/link/?req=doc&amp;base=LAW&amp;n=452990&amp;dst=984" TargetMode="External"/><Relationship Id="rId1182" Type="http://schemas.openxmlformats.org/officeDocument/2006/relationships/hyperlink" Target="https://login.consultant.ru/link/?req=doc&amp;base=RLAW346&amp;n=46181&amp;dst=105767" TargetMode="External"/><Relationship Id="rId2026" Type="http://schemas.openxmlformats.org/officeDocument/2006/relationships/hyperlink" Target="https://login.consultant.ru/link/?req=doc&amp;base=RLAW346&amp;n=46301&amp;dst=102478" TargetMode="External"/><Relationship Id="rId205" Type="http://schemas.openxmlformats.org/officeDocument/2006/relationships/hyperlink" Target="https://login.consultant.ru/link/?req=doc&amp;base=RLAW346&amp;n=46352&amp;dst=100371" TargetMode="External"/><Relationship Id="rId412" Type="http://schemas.openxmlformats.org/officeDocument/2006/relationships/hyperlink" Target="https://login.consultant.ru/link/?req=doc&amp;base=RLAW346&amp;n=46937&amp;dst=101086" TargetMode="External"/><Relationship Id="rId857" Type="http://schemas.openxmlformats.org/officeDocument/2006/relationships/hyperlink" Target="https://login.consultant.ru/link/?req=doc&amp;base=RLAW346&amp;n=46547&amp;dst=105083" TargetMode="External"/><Relationship Id="rId1042" Type="http://schemas.openxmlformats.org/officeDocument/2006/relationships/hyperlink" Target="https://login.consultant.ru/link/?req=doc&amp;base=RLAW346&amp;n=46339&amp;dst=100513" TargetMode="External"/><Relationship Id="rId1487" Type="http://schemas.openxmlformats.org/officeDocument/2006/relationships/hyperlink" Target="https://login.consultant.ru/link/?req=doc&amp;base=RLAW346&amp;n=45351&amp;dst=102118" TargetMode="External"/><Relationship Id="rId1694" Type="http://schemas.openxmlformats.org/officeDocument/2006/relationships/hyperlink" Target="https://login.consultant.ru/link/?req=doc&amp;base=RLAW346&amp;n=46535&amp;dst=100011" TargetMode="External"/><Relationship Id="rId717" Type="http://schemas.openxmlformats.org/officeDocument/2006/relationships/hyperlink" Target="https://login.consultant.ru/link/?req=doc&amp;base=RLAW346&amp;n=44367&amp;dst=100010" TargetMode="External"/><Relationship Id="rId924" Type="http://schemas.openxmlformats.org/officeDocument/2006/relationships/hyperlink" Target="https://login.consultant.ru/link/?req=doc&amp;base=RLAW346&amp;n=46547&amp;dst=105083" TargetMode="External"/><Relationship Id="rId1347" Type="http://schemas.openxmlformats.org/officeDocument/2006/relationships/hyperlink" Target="https://login.consultant.ru/link/?req=doc&amp;base=RLAW346&amp;n=45351&amp;dst=100230" TargetMode="External"/><Relationship Id="rId1554" Type="http://schemas.openxmlformats.org/officeDocument/2006/relationships/hyperlink" Target="https://login.consultant.ru/link/?req=doc&amp;base=LAW&amp;n=400135&amp;dst=100009" TargetMode="External"/><Relationship Id="rId1761" Type="http://schemas.openxmlformats.org/officeDocument/2006/relationships/hyperlink" Target="https://login.consultant.ru/link/?req=doc&amp;base=LAW&amp;n=439209&amp;dst=100336" TargetMode="External"/><Relationship Id="rId1999" Type="http://schemas.openxmlformats.org/officeDocument/2006/relationships/hyperlink" Target="https://login.consultant.ru/link/?req=doc&amp;base=RLAW346&amp;n=45451&amp;dst=100011" TargetMode="External"/><Relationship Id="rId53" Type="http://schemas.openxmlformats.org/officeDocument/2006/relationships/hyperlink" Target="https://login.consultant.ru/link/?req=doc&amp;base=RLAW346&amp;n=46091&amp;dst=102801" TargetMode="External"/><Relationship Id="rId1207" Type="http://schemas.openxmlformats.org/officeDocument/2006/relationships/hyperlink" Target="https://login.consultant.ru/link/?req=doc&amp;base=RLAW346&amp;n=46181&amp;dst=110991" TargetMode="External"/><Relationship Id="rId1414" Type="http://schemas.openxmlformats.org/officeDocument/2006/relationships/hyperlink" Target="https://login.consultant.ru/link/?req=doc&amp;base=RLAW346&amp;n=47181&amp;dst=106060" TargetMode="External"/><Relationship Id="rId1621" Type="http://schemas.openxmlformats.org/officeDocument/2006/relationships/hyperlink" Target="https://login.consultant.ru/link/?req=doc&amp;base=RLAW346&amp;n=46337&amp;dst=107708" TargetMode="External"/><Relationship Id="rId1859" Type="http://schemas.openxmlformats.org/officeDocument/2006/relationships/hyperlink" Target="https://login.consultant.ru/link/?req=doc&amp;base=RLAW346&amp;n=45456&amp;dst=100039" TargetMode="External"/><Relationship Id="rId1719" Type="http://schemas.openxmlformats.org/officeDocument/2006/relationships/hyperlink" Target="https://login.consultant.ru/link/?req=doc&amp;base=RLAW346&amp;n=47062&amp;dst=100281" TargetMode="External"/><Relationship Id="rId1926" Type="http://schemas.openxmlformats.org/officeDocument/2006/relationships/hyperlink" Target="https://login.consultant.ru/link/?req=doc&amp;base=RLAW346&amp;n=46337&amp;dst=106693" TargetMode="External"/><Relationship Id="rId2090" Type="http://schemas.openxmlformats.org/officeDocument/2006/relationships/hyperlink" Target="https://login.consultant.ru/link/?req=doc&amp;base=RLAW346&amp;n=46136&amp;dst=100904" TargetMode="External"/><Relationship Id="rId367" Type="http://schemas.openxmlformats.org/officeDocument/2006/relationships/hyperlink" Target="https://login.consultant.ru/link/?req=doc&amp;base=RLAW346&amp;n=47046&amp;dst=100625" TargetMode="External"/><Relationship Id="rId574" Type="http://schemas.openxmlformats.org/officeDocument/2006/relationships/hyperlink" Target="https://login.consultant.ru/link/?req=doc&amp;base=RLAW346&amp;n=44367&amp;dst=100010" TargetMode="External"/><Relationship Id="rId2048" Type="http://schemas.openxmlformats.org/officeDocument/2006/relationships/hyperlink" Target="https://login.consultant.ru/link/?req=doc&amp;base=RLAW346&amp;n=46352&amp;dst=100013" TargetMode="External"/><Relationship Id="rId227" Type="http://schemas.openxmlformats.org/officeDocument/2006/relationships/hyperlink" Target="https://login.consultant.ru/link/?req=doc&amp;base=RLAW346&amp;n=45106&amp;dst=101191" TargetMode="External"/><Relationship Id="rId781" Type="http://schemas.openxmlformats.org/officeDocument/2006/relationships/hyperlink" Target="https://login.consultant.ru/link/?req=doc&amp;base=RLAW346&amp;n=46937&amp;dst=102403" TargetMode="External"/><Relationship Id="rId879" Type="http://schemas.openxmlformats.org/officeDocument/2006/relationships/hyperlink" Target="https://login.consultant.ru/link/?req=doc&amp;base=RLAW346&amp;n=47181&amp;dst=106060" TargetMode="External"/><Relationship Id="rId434" Type="http://schemas.openxmlformats.org/officeDocument/2006/relationships/hyperlink" Target="https://login.consultant.ru/link/?req=doc&amp;base=LAW&amp;n=452990&amp;dst=984" TargetMode="External"/><Relationship Id="rId641" Type="http://schemas.openxmlformats.org/officeDocument/2006/relationships/hyperlink" Target="https://login.consultant.ru/link/?req=doc&amp;base=RLAW346&amp;n=47046&amp;dst=100625" TargetMode="External"/><Relationship Id="rId739" Type="http://schemas.openxmlformats.org/officeDocument/2006/relationships/hyperlink" Target="https://login.consultant.ru/link/?req=doc&amp;base=RLAW346&amp;n=46437&amp;dst=101341" TargetMode="External"/><Relationship Id="rId1064" Type="http://schemas.openxmlformats.org/officeDocument/2006/relationships/hyperlink" Target="https://login.consultant.ru/link/?req=doc&amp;base=RLAW346&amp;n=46339&amp;dst=100656" TargetMode="External"/><Relationship Id="rId1271" Type="http://schemas.openxmlformats.org/officeDocument/2006/relationships/hyperlink" Target="https://login.consultant.ru/link/?req=doc&amp;base=LAW&amp;n=452990&amp;dst=984" TargetMode="External"/><Relationship Id="rId1369" Type="http://schemas.openxmlformats.org/officeDocument/2006/relationships/hyperlink" Target="https://login.consultant.ru/link/?req=doc&amp;base=RLAW346&amp;n=45131&amp;dst=100011" TargetMode="External"/><Relationship Id="rId1576" Type="http://schemas.openxmlformats.org/officeDocument/2006/relationships/hyperlink" Target="https://login.consultant.ru/link/?req=doc&amp;base=RLAW346&amp;n=45987&amp;dst=100012" TargetMode="External"/><Relationship Id="rId2115" Type="http://schemas.openxmlformats.org/officeDocument/2006/relationships/hyperlink" Target="https://login.consultant.ru/link/?req=doc&amp;base=RLAW346&amp;n=45456&amp;dst=100050" TargetMode="External"/><Relationship Id="rId501" Type="http://schemas.openxmlformats.org/officeDocument/2006/relationships/hyperlink" Target="https://login.consultant.ru/link/?req=doc&amp;base=RLAW346&amp;n=46337&amp;dst=106197" TargetMode="External"/><Relationship Id="rId946" Type="http://schemas.openxmlformats.org/officeDocument/2006/relationships/hyperlink" Target="https://login.consultant.ru/link/?req=doc&amp;base=RLAW346&amp;n=46301&amp;dst=102478" TargetMode="External"/><Relationship Id="rId1131" Type="http://schemas.openxmlformats.org/officeDocument/2006/relationships/hyperlink" Target="https://login.consultant.ru/link/?req=doc&amp;base=RLAW346&amp;n=47117&amp;dst=100423" TargetMode="External"/><Relationship Id="rId1229" Type="http://schemas.openxmlformats.org/officeDocument/2006/relationships/hyperlink" Target="https://login.consultant.ru/link/?req=doc&amp;base=RLAW346&amp;n=46337&amp;dst=106197" TargetMode="External"/><Relationship Id="rId1783" Type="http://schemas.openxmlformats.org/officeDocument/2006/relationships/hyperlink" Target="https://login.consultant.ru/link/?req=doc&amp;base=LAW&amp;n=35503" TargetMode="External"/><Relationship Id="rId1990" Type="http://schemas.openxmlformats.org/officeDocument/2006/relationships/hyperlink" Target="https://login.consultant.ru/link/?req=doc&amp;base=LAW&amp;n=424311&amp;dst=2" TargetMode="External"/><Relationship Id="rId75" Type="http://schemas.openxmlformats.org/officeDocument/2006/relationships/hyperlink" Target="https://login.consultant.ru/link/?req=doc&amp;base=RLAW346&amp;n=46547&amp;dst=105083" TargetMode="External"/><Relationship Id="rId806" Type="http://schemas.openxmlformats.org/officeDocument/2006/relationships/hyperlink" Target="https://login.consultant.ru/link/?req=doc&amp;base=RLAW346&amp;n=45278&amp;dst=100009" TargetMode="External"/><Relationship Id="rId1436" Type="http://schemas.openxmlformats.org/officeDocument/2006/relationships/hyperlink" Target="https://login.consultant.ru/link/?req=doc&amp;base=LAW&amp;n=439209&amp;dst=100336" TargetMode="External"/><Relationship Id="rId1643" Type="http://schemas.openxmlformats.org/officeDocument/2006/relationships/hyperlink" Target="https://login.consultant.ru/link/?req=doc&amp;base=LAW&amp;n=431953" TargetMode="External"/><Relationship Id="rId1850" Type="http://schemas.openxmlformats.org/officeDocument/2006/relationships/hyperlink" Target="https://login.consultant.ru/link/?req=doc&amp;base=RLAW346&amp;n=46352&amp;dst=100204" TargetMode="External"/><Relationship Id="rId1503" Type="http://schemas.openxmlformats.org/officeDocument/2006/relationships/hyperlink" Target="https://login.consultant.ru/link/?req=doc&amp;base=RLAW346&amp;n=45131&amp;dst=100011" TargetMode="External"/><Relationship Id="rId1710" Type="http://schemas.openxmlformats.org/officeDocument/2006/relationships/hyperlink" Target="https://login.consultant.ru/link/?req=doc&amp;base=RLAW346&amp;n=46937&amp;dst=101961" TargetMode="External"/><Relationship Id="rId1948" Type="http://schemas.openxmlformats.org/officeDocument/2006/relationships/hyperlink" Target="https://login.consultant.ru/link/?req=doc&amp;base=RLAW346&amp;n=45351&amp;dst=100579" TargetMode="External"/><Relationship Id="rId291" Type="http://schemas.openxmlformats.org/officeDocument/2006/relationships/hyperlink" Target="https://login.consultant.ru/link/?req=doc&amp;base=RLAW346&amp;n=46301&amp;dst=102478" TargetMode="External"/><Relationship Id="rId1808" Type="http://schemas.openxmlformats.org/officeDocument/2006/relationships/hyperlink" Target="https://login.consultant.ru/link/?req=doc&amp;base=RLAW346&amp;n=46339&amp;dst=101507" TargetMode="External"/><Relationship Id="rId151" Type="http://schemas.openxmlformats.org/officeDocument/2006/relationships/hyperlink" Target="https://login.consultant.ru/link/?req=doc&amp;base=RLAW346&amp;n=46173&amp;dst=100012" TargetMode="External"/><Relationship Id="rId389" Type="http://schemas.openxmlformats.org/officeDocument/2006/relationships/hyperlink" Target="https://login.consultant.ru/link/?req=doc&amp;base=RLAW346&amp;n=45664&amp;dst=103085" TargetMode="External"/><Relationship Id="rId596" Type="http://schemas.openxmlformats.org/officeDocument/2006/relationships/hyperlink" Target="https://login.consultant.ru/link/?req=doc&amp;base=RLAW346&amp;n=45106&amp;dst=100008" TargetMode="External"/><Relationship Id="rId249" Type="http://schemas.openxmlformats.org/officeDocument/2006/relationships/hyperlink" Target="https://login.consultant.ru/link/?req=doc&amp;base=RLAW346&amp;n=46181&amp;dst=4" TargetMode="External"/><Relationship Id="rId456" Type="http://schemas.openxmlformats.org/officeDocument/2006/relationships/hyperlink" Target="https://login.consultant.ru/link/?req=doc&amp;base=RLAW346&amp;n=46091&amp;dst=103216" TargetMode="External"/><Relationship Id="rId663" Type="http://schemas.openxmlformats.org/officeDocument/2006/relationships/hyperlink" Target="https://login.consultant.ru/link/?req=doc&amp;base=RLAW346&amp;n=46301&amp;dst=102478" TargetMode="External"/><Relationship Id="rId870" Type="http://schemas.openxmlformats.org/officeDocument/2006/relationships/hyperlink" Target="https://login.consultant.ru/link/?req=doc&amp;base=RLAW346&amp;n=46547&amp;dst=105083" TargetMode="External"/><Relationship Id="rId1086" Type="http://schemas.openxmlformats.org/officeDocument/2006/relationships/hyperlink" Target="https://login.consultant.ru/link/?req=doc&amp;base=RLAW346&amp;n=47046&amp;dst=100625" TargetMode="External"/><Relationship Id="rId1293" Type="http://schemas.openxmlformats.org/officeDocument/2006/relationships/hyperlink" Target="https://login.consultant.ru/link/?req=doc&amp;base=RLAW346&amp;n=46337&amp;dst=106197" TargetMode="External"/><Relationship Id="rId109" Type="http://schemas.openxmlformats.org/officeDocument/2006/relationships/hyperlink" Target="https://login.consultant.ru/link/?req=doc&amp;base=RLAW346&amp;n=46337&amp;dst=107167" TargetMode="External"/><Relationship Id="rId316" Type="http://schemas.openxmlformats.org/officeDocument/2006/relationships/hyperlink" Target="https://login.consultant.ru/link/?req=doc&amp;base=RLAW346&amp;n=46339&amp;dst=101507" TargetMode="External"/><Relationship Id="rId523" Type="http://schemas.openxmlformats.org/officeDocument/2006/relationships/hyperlink" Target="https://login.consultant.ru/link/?req=doc&amp;base=RLAW346&amp;n=45351&amp;dst=100016" TargetMode="External"/><Relationship Id="rId968" Type="http://schemas.openxmlformats.org/officeDocument/2006/relationships/hyperlink" Target="https://login.consultant.ru/link/?req=doc&amp;base=RLAW346&amp;n=46173&amp;dst=100012" TargetMode="External"/><Relationship Id="rId1153" Type="http://schemas.openxmlformats.org/officeDocument/2006/relationships/hyperlink" Target="https://login.consultant.ru/link/?req=doc&amp;base=RLAW346&amp;n=46334&amp;dst=104748" TargetMode="External"/><Relationship Id="rId1598" Type="http://schemas.openxmlformats.org/officeDocument/2006/relationships/hyperlink" Target="https://login.consultant.ru/link/?req=doc&amp;base=RLAW346&amp;n=46547&amp;dst=105506" TargetMode="External"/><Relationship Id="rId97" Type="http://schemas.openxmlformats.org/officeDocument/2006/relationships/hyperlink" Target="https://login.consultant.ru/link/?req=doc&amp;base=RLAW346&amp;n=46337&amp;dst=115988" TargetMode="External"/><Relationship Id="rId730" Type="http://schemas.openxmlformats.org/officeDocument/2006/relationships/hyperlink" Target="https://login.consultant.ru/link/?req=doc&amp;base=RLAW346&amp;n=47046&amp;dst=100625" TargetMode="External"/><Relationship Id="rId828" Type="http://schemas.openxmlformats.org/officeDocument/2006/relationships/hyperlink" Target="https://login.consultant.ru/link/?req=doc&amp;base=RLAW346&amp;n=45106&amp;dst=100008" TargetMode="External"/><Relationship Id="rId1013" Type="http://schemas.openxmlformats.org/officeDocument/2006/relationships/hyperlink" Target="https://login.consultant.ru/link/?req=doc&amp;base=RLAW346&amp;n=46337&amp;dst=114357" TargetMode="External"/><Relationship Id="rId1360" Type="http://schemas.openxmlformats.org/officeDocument/2006/relationships/hyperlink" Target="https://login.consultant.ru/link/?req=doc&amp;base=RLAW346&amp;n=47046&amp;dst=100014" TargetMode="External"/><Relationship Id="rId1458" Type="http://schemas.openxmlformats.org/officeDocument/2006/relationships/hyperlink" Target="https://login.consultant.ru/link/?req=doc&amp;base=RLAW346&amp;n=46337&amp;dst=107708" TargetMode="External"/><Relationship Id="rId1665" Type="http://schemas.openxmlformats.org/officeDocument/2006/relationships/hyperlink" Target="https://login.consultant.ru/link/?req=doc&amp;base=RLAW346&amp;n=45106&amp;dst=100233" TargetMode="External"/><Relationship Id="rId1872" Type="http://schemas.openxmlformats.org/officeDocument/2006/relationships/hyperlink" Target="https://login.consultant.ru/link/?req=doc&amp;base=RLAW346&amp;n=46437&amp;dst=101256" TargetMode="External"/><Relationship Id="rId1220" Type="http://schemas.openxmlformats.org/officeDocument/2006/relationships/hyperlink" Target="https://login.consultant.ru/link/?req=doc&amp;base=RLAW346&amp;n=45664&amp;dst=101631" TargetMode="External"/><Relationship Id="rId1318" Type="http://schemas.openxmlformats.org/officeDocument/2006/relationships/hyperlink" Target="https://login.consultant.ru/link/?req=doc&amp;base=RLAW346&amp;n=45351&amp;dst=100389" TargetMode="External"/><Relationship Id="rId1525" Type="http://schemas.openxmlformats.org/officeDocument/2006/relationships/hyperlink" Target="https://login.consultant.ru/link/?req=doc&amp;base=RLAW346&amp;n=42813&amp;dst=101402" TargetMode="External"/><Relationship Id="rId1732" Type="http://schemas.openxmlformats.org/officeDocument/2006/relationships/hyperlink" Target="https://login.consultant.ru/link/?req=doc&amp;base=RLAW346&amp;n=46147&amp;dst=122022" TargetMode="External"/><Relationship Id="rId24" Type="http://schemas.openxmlformats.org/officeDocument/2006/relationships/hyperlink" Target="https://login.consultant.ru/link/?req=doc&amp;base=RLAW346&amp;n=46919&amp;dst=100023" TargetMode="External"/><Relationship Id="rId173" Type="http://schemas.openxmlformats.org/officeDocument/2006/relationships/hyperlink" Target="https://login.consultant.ru/link/?req=doc&amp;base=RLAW346&amp;n=45664&amp;dst=101632" TargetMode="External"/><Relationship Id="rId380" Type="http://schemas.openxmlformats.org/officeDocument/2006/relationships/hyperlink" Target="https://login.consultant.ru/link/?req=doc&amp;base=RLAW346&amp;n=46937&amp;dst=102301" TargetMode="External"/><Relationship Id="rId2061" Type="http://schemas.openxmlformats.org/officeDocument/2006/relationships/hyperlink" Target="https://login.consultant.ru/link/?req=doc&amp;base=RLAW346&amp;n=46547&amp;dst=105083" TargetMode="External"/><Relationship Id="rId240" Type="http://schemas.openxmlformats.org/officeDocument/2006/relationships/hyperlink" Target="https://login.consultant.ru/link/?req=doc&amp;base=RLAW346&amp;n=46181&amp;dst=105767" TargetMode="External"/><Relationship Id="rId478" Type="http://schemas.openxmlformats.org/officeDocument/2006/relationships/hyperlink" Target="https://login.consultant.ru/link/?req=doc&amp;base=RLAW346&amp;n=45664&amp;dst=101632" TargetMode="External"/><Relationship Id="rId685" Type="http://schemas.openxmlformats.org/officeDocument/2006/relationships/hyperlink" Target="https://login.consultant.ru/link/?req=doc&amp;base=RLAW346&amp;n=46339&amp;dst=100656" TargetMode="External"/><Relationship Id="rId892" Type="http://schemas.openxmlformats.org/officeDocument/2006/relationships/hyperlink" Target="https://login.consultant.ru/link/?req=doc&amp;base=RLAW346&amp;n=46259&amp;dst=100010" TargetMode="External"/><Relationship Id="rId100" Type="http://schemas.openxmlformats.org/officeDocument/2006/relationships/hyperlink" Target="https://login.consultant.ru/link/?req=doc&amp;base=RLAW346&amp;n=46338&amp;dst=100013" TargetMode="External"/><Relationship Id="rId338" Type="http://schemas.openxmlformats.org/officeDocument/2006/relationships/hyperlink" Target="https://login.consultant.ru/link/?req=doc&amp;base=RLAW346&amp;n=45351&amp;dst=100579" TargetMode="External"/><Relationship Id="rId545" Type="http://schemas.openxmlformats.org/officeDocument/2006/relationships/hyperlink" Target="https://login.consultant.ru/link/?req=doc&amp;base=RLAW346&amp;n=44367&amp;dst=100936" TargetMode="External"/><Relationship Id="rId752" Type="http://schemas.openxmlformats.org/officeDocument/2006/relationships/hyperlink" Target="https://login.consultant.ru/link/?req=doc&amp;base=RLAW346&amp;n=45351&amp;dst=100579" TargetMode="External"/><Relationship Id="rId1175" Type="http://schemas.openxmlformats.org/officeDocument/2006/relationships/hyperlink" Target="https://login.consultant.ru/link/?req=doc&amp;base=RLAW346&amp;n=47181&amp;dst=105976" TargetMode="External"/><Relationship Id="rId1382" Type="http://schemas.openxmlformats.org/officeDocument/2006/relationships/hyperlink" Target="https://login.consultant.ru/link/?req=doc&amp;base=RLAW346&amp;n=46937&amp;dst=101961" TargetMode="External"/><Relationship Id="rId2019" Type="http://schemas.openxmlformats.org/officeDocument/2006/relationships/hyperlink" Target="https://login.consultant.ru/link/?req=doc&amp;base=LAW&amp;n=464120&amp;dst=100019" TargetMode="External"/><Relationship Id="rId405" Type="http://schemas.openxmlformats.org/officeDocument/2006/relationships/hyperlink" Target="https://login.consultant.ru/link/?req=doc&amp;base=RLAW346&amp;n=47181&amp;dst=105742" TargetMode="External"/><Relationship Id="rId612" Type="http://schemas.openxmlformats.org/officeDocument/2006/relationships/hyperlink" Target="https://login.consultant.ru/link/?req=doc&amp;base=RLAW346&amp;n=46181&amp;dst=107428" TargetMode="External"/><Relationship Id="rId1035" Type="http://schemas.openxmlformats.org/officeDocument/2006/relationships/hyperlink" Target="https://login.consultant.ru/link/?req=doc&amp;base=RLAW346&amp;n=46337&amp;dst=114833" TargetMode="External"/><Relationship Id="rId1242" Type="http://schemas.openxmlformats.org/officeDocument/2006/relationships/hyperlink" Target="https://login.consultant.ru/link/?req=doc&amp;base=RLAW346&amp;n=46337&amp;dst=108546" TargetMode="External"/><Relationship Id="rId1687" Type="http://schemas.openxmlformats.org/officeDocument/2006/relationships/hyperlink" Target="https://login.consultant.ru/link/?req=doc&amp;base=RLAW346&amp;n=46352&amp;dst=100013" TargetMode="External"/><Relationship Id="rId1894" Type="http://schemas.openxmlformats.org/officeDocument/2006/relationships/hyperlink" Target="https://login.consultant.ru/link/?req=doc&amp;base=RLAW346&amp;n=46181&amp;dst=4" TargetMode="External"/><Relationship Id="rId917" Type="http://schemas.openxmlformats.org/officeDocument/2006/relationships/hyperlink" Target="https://login.consultant.ru/link/?req=doc&amp;base=RLAW346&amp;n=46352&amp;dst=100371" TargetMode="External"/><Relationship Id="rId1102" Type="http://schemas.openxmlformats.org/officeDocument/2006/relationships/hyperlink" Target="https://login.consultant.ru/link/?req=doc&amp;base=RLAW346&amp;n=46937&amp;dst=101086" TargetMode="External"/><Relationship Id="rId1547" Type="http://schemas.openxmlformats.org/officeDocument/2006/relationships/hyperlink" Target="https://login.consultant.ru/link/?req=doc&amp;base=LAW&amp;n=452989&amp;dst=100553" TargetMode="External"/><Relationship Id="rId1754" Type="http://schemas.openxmlformats.org/officeDocument/2006/relationships/hyperlink" Target="https://login.consultant.ru/link/?req=doc&amp;base=LAW&amp;n=449591&amp;dst=42" TargetMode="External"/><Relationship Id="rId1961" Type="http://schemas.openxmlformats.org/officeDocument/2006/relationships/hyperlink" Target="https://login.consultant.ru/link/?req=doc&amp;base=RLAW346&amp;n=47046&amp;dst=100580" TargetMode="External"/><Relationship Id="rId46" Type="http://schemas.openxmlformats.org/officeDocument/2006/relationships/hyperlink" Target="https://login.consultant.ru/link/?req=doc&amp;base=RLAW346&amp;n=45106&amp;dst=101191" TargetMode="External"/><Relationship Id="rId1407" Type="http://schemas.openxmlformats.org/officeDocument/2006/relationships/hyperlink" Target="https://login.consultant.ru/link/?req=doc&amp;base=RLAW346&amp;n=46147&amp;dst=122164" TargetMode="External"/><Relationship Id="rId1614" Type="http://schemas.openxmlformats.org/officeDocument/2006/relationships/hyperlink" Target="https://login.consultant.ru/link/?req=doc&amp;base=RLAW346&amp;n=46173&amp;dst=100186" TargetMode="External"/><Relationship Id="rId1821" Type="http://schemas.openxmlformats.org/officeDocument/2006/relationships/hyperlink" Target="https://login.consultant.ru/link/?req=doc&amp;base=RLAW346&amp;n=45106&amp;dst=100008" TargetMode="External"/><Relationship Id="rId195" Type="http://schemas.openxmlformats.org/officeDocument/2006/relationships/hyperlink" Target="https://login.consultant.ru/link/?req=doc&amp;base=RLAW346&amp;n=46147&amp;dst=122518" TargetMode="External"/><Relationship Id="rId1919" Type="http://schemas.openxmlformats.org/officeDocument/2006/relationships/hyperlink" Target="https://login.consultant.ru/link/?req=doc&amp;base=LAW&amp;n=464877&amp;dst=570" TargetMode="External"/><Relationship Id="rId2083" Type="http://schemas.openxmlformats.org/officeDocument/2006/relationships/hyperlink" Target="https://login.consultant.ru/link/?req=doc&amp;base=RLAW346&amp;n=46173&amp;dst=100012" TargetMode="External"/><Relationship Id="rId262" Type="http://schemas.openxmlformats.org/officeDocument/2006/relationships/hyperlink" Target="https://login.consultant.ru/link/?req=doc&amp;base=RLAW346&amp;n=46181&amp;dst=4" TargetMode="External"/><Relationship Id="rId567" Type="http://schemas.openxmlformats.org/officeDocument/2006/relationships/hyperlink" Target="https://login.consultant.ru/link/?req=doc&amp;base=RLAW346&amp;n=45664&amp;dst=101619" TargetMode="External"/><Relationship Id="rId1197" Type="http://schemas.openxmlformats.org/officeDocument/2006/relationships/hyperlink" Target="https://login.consultant.ru/link/?req=doc&amp;base=RLAW346&amp;n=46547&amp;dst=105322" TargetMode="External"/><Relationship Id="rId122" Type="http://schemas.openxmlformats.org/officeDocument/2006/relationships/hyperlink" Target="https://login.consultant.ru/link/?req=doc&amp;base=RLAW346&amp;n=46337&amp;dst=108310" TargetMode="External"/><Relationship Id="rId774" Type="http://schemas.openxmlformats.org/officeDocument/2006/relationships/hyperlink" Target="https://login.consultant.ru/link/?req=doc&amp;base=RLAW346&amp;n=47181&amp;dst=106060" TargetMode="External"/><Relationship Id="rId981" Type="http://schemas.openxmlformats.org/officeDocument/2006/relationships/hyperlink" Target="https://login.consultant.ru/link/?req=doc&amp;base=RLAW346&amp;n=46014&amp;dst=100137" TargetMode="External"/><Relationship Id="rId1057" Type="http://schemas.openxmlformats.org/officeDocument/2006/relationships/hyperlink" Target="https://login.consultant.ru/link/?req=doc&amp;base=RLAW346&amp;n=45351&amp;dst=100016" TargetMode="External"/><Relationship Id="rId2010" Type="http://schemas.openxmlformats.org/officeDocument/2006/relationships/hyperlink" Target="https://login.consultant.ru/link/?req=doc&amp;base=RLAW346&amp;n=45351&amp;dst=100016" TargetMode="External"/><Relationship Id="rId427" Type="http://schemas.openxmlformats.org/officeDocument/2006/relationships/hyperlink" Target="https://login.consultant.ru/link/?req=doc&amp;base=RLAW346&amp;n=46013&amp;dst=100228" TargetMode="External"/><Relationship Id="rId634" Type="http://schemas.openxmlformats.org/officeDocument/2006/relationships/hyperlink" Target="https://login.consultant.ru/link/?req=doc&amp;base=RLAW346&amp;n=46181&amp;dst=4" TargetMode="External"/><Relationship Id="rId841" Type="http://schemas.openxmlformats.org/officeDocument/2006/relationships/hyperlink" Target="https://login.consultant.ru/link/?req=doc&amp;base=LAW&amp;n=424311&amp;dst=2" TargetMode="External"/><Relationship Id="rId1264" Type="http://schemas.openxmlformats.org/officeDocument/2006/relationships/hyperlink" Target="https://login.consultant.ru/link/?req=doc&amp;base=RLAW346&amp;n=46173&amp;dst=100012" TargetMode="External"/><Relationship Id="rId1471" Type="http://schemas.openxmlformats.org/officeDocument/2006/relationships/hyperlink" Target="https://login.consultant.ru/link/?req=doc&amp;base=RLAW346&amp;n=46337&amp;dst=114192" TargetMode="External"/><Relationship Id="rId1569" Type="http://schemas.openxmlformats.org/officeDocument/2006/relationships/hyperlink" Target="https://login.consultant.ru/link/?req=doc&amp;base=RLAW346&amp;n=47062&amp;dst=100281" TargetMode="External"/><Relationship Id="rId2108" Type="http://schemas.openxmlformats.org/officeDocument/2006/relationships/hyperlink" Target="https://login.consultant.ru/link/?req=doc&amp;base=RLAW346&amp;n=45456&amp;dst=100043" TargetMode="External"/><Relationship Id="rId701" Type="http://schemas.openxmlformats.org/officeDocument/2006/relationships/hyperlink" Target="https://login.consultant.ru/link/?req=doc&amp;base=RLAW346&amp;n=46181&amp;dst=105567" TargetMode="External"/><Relationship Id="rId939" Type="http://schemas.openxmlformats.org/officeDocument/2006/relationships/hyperlink" Target="https://login.consultant.ru/link/?req=doc&amp;base=RLAW346&amp;n=44477&amp;dst=100466" TargetMode="External"/><Relationship Id="rId1124" Type="http://schemas.openxmlformats.org/officeDocument/2006/relationships/hyperlink" Target="https://login.consultant.ru/link/?req=doc&amp;base=RLAW346&amp;n=45297&amp;dst=100012" TargetMode="External"/><Relationship Id="rId1331" Type="http://schemas.openxmlformats.org/officeDocument/2006/relationships/hyperlink" Target="https://login.consultant.ru/link/?req=doc&amp;base=LAW&amp;n=389104" TargetMode="External"/><Relationship Id="rId1776" Type="http://schemas.openxmlformats.org/officeDocument/2006/relationships/hyperlink" Target="https://login.consultant.ru/link/?req=doc&amp;base=RLAW346&amp;n=46173&amp;dst=100504" TargetMode="External"/><Relationship Id="rId1983" Type="http://schemas.openxmlformats.org/officeDocument/2006/relationships/hyperlink" Target="https://login.consultant.ru/link/?req=doc&amp;base=RLAW346&amp;n=46013&amp;dst=100009" TargetMode="External"/><Relationship Id="rId68" Type="http://schemas.openxmlformats.org/officeDocument/2006/relationships/hyperlink" Target="https://login.consultant.ru/link/?req=doc&amp;base=RLAW346&amp;n=46547&amp;dst=105083" TargetMode="External"/><Relationship Id="rId1429" Type="http://schemas.openxmlformats.org/officeDocument/2006/relationships/hyperlink" Target="https://login.consultant.ru/link/?req=doc&amp;base=LAW&amp;n=449591&amp;dst=42" TargetMode="External"/><Relationship Id="rId1636" Type="http://schemas.openxmlformats.org/officeDocument/2006/relationships/hyperlink" Target="https://login.consultant.ru/link/?req=doc&amp;base=RLAW346&amp;n=45351&amp;dst=100016" TargetMode="External"/><Relationship Id="rId1843" Type="http://schemas.openxmlformats.org/officeDocument/2006/relationships/hyperlink" Target="https://login.consultant.ru/link/?req=doc&amp;base=RLAW346&amp;n=45594&amp;dst=100251" TargetMode="External"/><Relationship Id="rId1703" Type="http://schemas.openxmlformats.org/officeDocument/2006/relationships/hyperlink" Target="https://login.consultant.ru/link/?req=doc&amp;base=LAW&amp;n=446065" TargetMode="External"/><Relationship Id="rId1910" Type="http://schemas.openxmlformats.org/officeDocument/2006/relationships/hyperlink" Target="https://login.consultant.ru/link/?req=doc&amp;base=RLAW346&amp;n=45664&amp;dst=103085" TargetMode="External"/><Relationship Id="rId284" Type="http://schemas.openxmlformats.org/officeDocument/2006/relationships/hyperlink" Target="https://login.consultant.ru/link/?req=doc&amp;base=RLAW346&amp;n=46937&amp;dst=101086" TargetMode="External"/><Relationship Id="rId491" Type="http://schemas.openxmlformats.org/officeDocument/2006/relationships/hyperlink" Target="https://login.consultant.ru/link/?req=doc&amp;base=RLAW346&amp;n=46337&amp;dst=106197" TargetMode="External"/><Relationship Id="rId144" Type="http://schemas.openxmlformats.org/officeDocument/2006/relationships/hyperlink" Target="https://login.consultant.ru/link/?req=doc&amp;base=RLAW346&amp;n=45664&amp;dst=101632" TargetMode="External"/><Relationship Id="rId589" Type="http://schemas.openxmlformats.org/officeDocument/2006/relationships/hyperlink" Target="https://login.consultant.ru/link/?req=doc&amp;base=RLAW346&amp;n=46352&amp;dst=100371" TargetMode="External"/><Relationship Id="rId796" Type="http://schemas.openxmlformats.org/officeDocument/2006/relationships/hyperlink" Target="https://login.consultant.ru/link/?req=doc&amp;base=RLAW346&amp;n=44477&amp;dst=100466" TargetMode="External"/><Relationship Id="rId351" Type="http://schemas.openxmlformats.org/officeDocument/2006/relationships/hyperlink" Target="https://login.consultant.ru/link/?req=doc&amp;base=RLAW346&amp;n=45664&amp;dst=103085" TargetMode="External"/><Relationship Id="rId449" Type="http://schemas.openxmlformats.org/officeDocument/2006/relationships/hyperlink" Target="https://login.consultant.ru/link/?req=doc&amp;base=RLAW346&amp;n=46937&amp;dst=102403" TargetMode="External"/><Relationship Id="rId656" Type="http://schemas.openxmlformats.org/officeDocument/2006/relationships/hyperlink" Target="https://login.consultant.ru/link/?req=doc&amp;base=RLAW346&amp;n=46937&amp;dst=102403" TargetMode="External"/><Relationship Id="rId863" Type="http://schemas.openxmlformats.org/officeDocument/2006/relationships/hyperlink" Target="https://login.consultant.ru/link/?req=doc&amp;base=RLAW346&amp;n=37021&amp;dst=100012" TargetMode="External"/><Relationship Id="rId1079" Type="http://schemas.openxmlformats.org/officeDocument/2006/relationships/hyperlink" Target="https://login.consultant.ru/link/?req=doc&amp;base=RLAW346&amp;n=46352&amp;dst=100013" TargetMode="External"/><Relationship Id="rId1286" Type="http://schemas.openxmlformats.org/officeDocument/2006/relationships/hyperlink" Target="https://login.consultant.ru/link/?req=doc&amp;base=RLAW346&amp;n=46337&amp;dst=114357" TargetMode="External"/><Relationship Id="rId1493" Type="http://schemas.openxmlformats.org/officeDocument/2006/relationships/hyperlink" Target="https://login.consultant.ru/link/?req=doc&amp;base=RLAW346&amp;n=46339&amp;dst=101507" TargetMode="External"/><Relationship Id="rId2032" Type="http://schemas.openxmlformats.org/officeDocument/2006/relationships/hyperlink" Target="https://login.consultant.ru/link/?req=doc&amp;base=RLAW346&amp;n=46181&amp;dst=110991" TargetMode="External"/><Relationship Id="rId211" Type="http://schemas.openxmlformats.org/officeDocument/2006/relationships/hyperlink" Target="https://login.consultant.ru/link/?req=doc&amp;base=RLAW346&amp;n=47046&amp;dst=100521" TargetMode="External"/><Relationship Id="rId309" Type="http://schemas.openxmlformats.org/officeDocument/2006/relationships/hyperlink" Target="https://login.consultant.ru/link/?req=doc&amp;base=RLAW346&amp;n=46937&amp;dst=101086" TargetMode="External"/><Relationship Id="rId516" Type="http://schemas.openxmlformats.org/officeDocument/2006/relationships/hyperlink" Target="https://login.consultant.ru/link/?req=doc&amp;base=RLAW346&amp;n=46337&amp;dst=114833" TargetMode="External"/><Relationship Id="rId1146" Type="http://schemas.openxmlformats.org/officeDocument/2006/relationships/hyperlink" Target="https://login.consultant.ru/link/?req=doc&amp;base=RLAW346&amp;n=46147&amp;dst=120555" TargetMode="External"/><Relationship Id="rId1798" Type="http://schemas.openxmlformats.org/officeDocument/2006/relationships/hyperlink" Target="https://login.consultant.ru/link/?req=doc&amp;base=LAW&amp;n=449573" TargetMode="External"/><Relationship Id="rId723" Type="http://schemas.openxmlformats.org/officeDocument/2006/relationships/hyperlink" Target="https://login.consultant.ru/link/?req=doc&amp;base=RLAW346&amp;n=44367&amp;dst=100010" TargetMode="External"/><Relationship Id="rId930" Type="http://schemas.openxmlformats.org/officeDocument/2006/relationships/hyperlink" Target="https://login.consultant.ru/link/?req=doc&amp;base=RLAW346&amp;n=46547&amp;dst=105752" TargetMode="External"/><Relationship Id="rId1006" Type="http://schemas.openxmlformats.org/officeDocument/2006/relationships/hyperlink" Target="https://login.consultant.ru/link/?req=doc&amp;base=RLAW346&amp;n=46338&amp;dst=100013" TargetMode="External"/><Relationship Id="rId1353" Type="http://schemas.openxmlformats.org/officeDocument/2006/relationships/hyperlink" Target="https://login.consultant.ru/link/?req=doc&amp;base=RLAW346&amp;n=47046&amp;dst=100014" TargetMode="External"/><Relationship Id="rId1560" Type="http://schemas.openxmlformats.org/officeDocument/2006/relationships/hyperlink" Target="https://login.consultant.ru/link/?req=doc&amp;base=RLAW346&amp;n=46937&amp;dst=102403" TargetMode="External"/><Relationship Id="rId1658" Type="http://schemas.openxmlformats.org/officeDocument/2006/relationships/hyperlink" Target="https://login.consultant.ru/link/?req=doc&amp;base=RLAW346&amp;n=47295&amp;dst=100013" TargetMode="External"/><Relationship Id="rId1865" Type="http://schemas.openxmlformats.org/officeDocument/2006/relationships/hyperlink" Target="https://login.consultant.ru/link/?req=doc&amp;base=LAW&amp;n=446065" TargetMode="External"/><Relationship Id="rId1213" Type="http://schemas.openxmlformats.org/officeDocument/2006/relationships/hyperlink" Target="https://login.consultant.ru/link/?req=doc&amp;base=RLAW346&amp;n=45664&amp;dst=103085" TargetMode="External"/><Relationship Id="rId1420" Type="http://schemas.openxmlformats.org/officeDocument/2006/relationships/hyperlink" Target="https://login.consultant.ru/link/?req=doc&amp;base=RLAW346&amp;n=46181&amp;dst=105567" TargetMode="External"/><Relationship Id="rId1518" Type="http://schemas.openxmlformats.org/officeDocument/2006/relationships/hyperlink" Target="https://login.consultant.ru/link/?req=doc&amp;base=RLAW346&amp;n=46014&amp;dst=100137" TargetMode="External"/><Relationship Id="rId1725" Type="http://schemas.openxmlformats.org/officeDocument/2006/relationships/hyperlink" Target="https://login.consultant.ru/link/?req=doc&amp;base=RLAW346&amp;n=46091&amp;dst=103846" TargetMode="External"/><Relationship Id="rId1932" Type="http://schemas.openxmlformats.org/officeDocument/2006/relationships/hyperlink" Target="https://login.consultant.ru/link/?req=doc&amp;base=RLAW346&amp;n=46337&amp;dst=108546" TargetMode="External"/><Relationship Id="rId17" Type="http://schemas.openxmlformats.org/officeDocument/2006/relationships/hyperlink" Target="https://login.consultant.ru/link/?req=doc&amp;base=LAW&amp;n=395915" TargetMode="External"/><Relationship Id="rId166" Type="http://schemas.openxmlformats.org/officeDocument/2006/relationships/hyperlink" Target="https://login.consultant.ru/link/?req=doc&amp;base=RLAW346&amp;n=45664&amp;dst=103085" TargetMode="External"/><Relationship Id="rId373" Type="http://schemas.openxmlformats.org/officeDocument/2006/relationships/hyperlink" Target="https://login.consultant.ru/link/?req=doc&amp;base=RLAW346&amp;n=46437&amp;dst=101341" TargetMode="External"/><Relationship Id="rId580" Type="http://schemas.openxmlformats.org/officeDocument/2006/relationships/hyperlink" Target="https://login.consultant.ru/link/?req=doc&amp;base=RLAW346&amp;n=46547&amp;dst=105083" TargetMode="External"/><Relationship Id="rId2054" Type="http://schemas.openxmlformats.org/officeDocument/2006/relationships/hyperlink" Target="https://login.consultant.ru/link/?req=doc&amp;base=RLAW346&amp;n=46352&amp;dst=100371" TargetMode="External"/><Relationship Id="rId1" Type="http://schemas.openxmlformats.org/officeDocument/2006/relationships/styles" Target="styles.xml"/><Relationship Id="rId233" Type="http://schemas.openxmlformats.org/officeDocument/2006/relationships/hyperlink" Target="https://login.consultant.ru/link/?req=doc&amp;base=RLAW346&amp;n=46014&amp;dst=100009" TargetMode="External"/><Relationship Id="rId440" Type="http://schemas.openxmlformats.org/officeDocument/2006/relationships/hyperlink" Target="https://login.consultant.ru/link/?req=doc&amp;base=RLAW346&amp;n=45456&amp;dst=100033" TargetMode="External"/><Relationship Id="rId678" Type="http://schemas.openxmlformats.org/officeDocument/2006/relationships/hyperlink" Target="https://login.consultant.ru/link/?req=doc&amp;base=RLAW346&amp;n=47117&amp;dst=100423" TargetMode="External"/><Relationship Id="rId885" Type="http://schemas.openxmlformats.org/officeDocument/2006/relationships/hyperlink" Target="https://login.consultant.ru/link/?req=doc&amp;base=RLAW346&amp;n=47062&amp;dst=100281" TargetMode="External"/><Relationship Id="rId1070" Type="http://schemas.openxmlformats.org/officeDocument/2006/relationships/hyperlink" Target="https://login.consultant.ru/link/?req=doc&amp;base=RLAW346&amp;n=45351&amp;dst=100016" TargetMode="External"/><Relationship Id="rId2121" Type="http://schemas.openxmlformats.org/officeDocument/2006/relationships/hyperlink" Target="https://login.consultant.ru/link/?req=doc&amp;base=RLAW346&amp;n=45456&amp;dst=100056" TargetMode="External"/><Relationship Id="rId300" Type="http://schemas.openxmlformats.org/officeDocument/2006/relationships/hyperlink" Target="https://login.consultant.ru/link/?req=doc&amp;base=RLAW346&amp;n=46301&amp;dst=102478" TargetMode="External"/><Relationship Id="rId538" Type="http://schemas.openxmlformats.org/officeDocument/2006/relationships/hyperlink" Target="https://login.consultant.ru/link/?req=doc&amp;base=RLAW346&amp;n=46173&amp;dst=100298" TargetMode="External"/><Relationship Id="rId745" Type="http://schemas.openxmlformats.org/officeDocument/2006/relationships/hyperlink" Target="https://login.consultant.ru/link/?req=doc&amp;base=RLAW346&amp;n=46937&amp;dst=101086" TargetMode="External"/><Relationship Id="rId952" Type="http://schemas.openxmlformats.org/officeDocument/2006/relationships/hyperlink" Target="https://login.consultant.ru/link/?req=doc&amp;base=RLAW346&amp;n=46173&amp;dst=100186" TargetMode="External"/><Relationship Id="rId1168" Type="http://schemas.openxmlformats.org/officeDocument/2006/relationships/hyperlink" Target="https://login.consultant.ru/link/?req=doc&amp;base=RLAW346&amp;n=46091&amp;dst=102801" TargetMode="External"/><Relationship Id="rId1375" Type="http://schemas.openxmlformats.org/officeDocument/2006/relationships/hyperlink" Target="https://login.consultant.ru/link/?req=doc&amp;base=LAW&amp;n=446065" TargetMode="External"/><Relationship Id="rId1582" Type="http://schemas.openxmlformats.org/officeDocument/2006/relationships/hyperlink" Target="https://login.consultant.ru/link/?req=doc&amp;base=RLAW346&amp;n=47181&amp;dst=105976" TargetMode="External"/><Relationship Id="rId81" Type="http://schemas.openxmlformats.org/officeDocument/2006/relationships/hyperlink" Target="https://login.consultant.ru/link/?req=doc&amp;base=RLAW346&amp;n=46334&amp;dst=104934" TargetMode="External"/><Relationship Id="rId605" Type="http://schemas.openxmlformats.org/officeDocument/2006/relationships/hyperlink" Target="https://login.consultant.ru/link/?req=doc&amp;base=RLAW346&amp;n=46338&amp;dst=100013" TargetMode="External"/><Relationship Id="rId812" Type="http://schemas.openxmlformats.org/officeDocument/2006/relationships/hyperlink" Target="https://login.consultant.ru/link/?req=doc&amp;base=RLAW346&amp;n=47062&amp;dst=100281" TargetMode="External"/><Relationship Id="rId1028" Type="http://schemas.openxmlformats.org/officeDocument/2006/relationships/hyperlink" Target="https://login.consultant.ru/link/?req=doc&amp;base=RLAW346&amp;n=46337&amp;dst=107167" TargetMode="External"/><Relationship Id="rId1235" Type="http://schemas.openxmlformats.org/officeDocument/2006/relationships/hyperlink" Target="https://login.consultant.ru/link/?req=doc&amp;base=RLAW346&amp;n=46437&amp;dst=101067" TargetMode="External"/><Relationship Id="rId1442" Type="http://schemas.openxmlformats.org/officeDocument/2006/relationships/hyperlink" Target="https://login.consultant.ru/link/?req=doc&amp;base=RLAW346&amp;n=45664&amp;dst=101647" TargetMode="External"/><Relationship Id="rId1887" Type="http://schemas.openxmlformats.org/officeDocument/2006/relationships/hyperlink" Target="https://login.consultant.ru/link/?req=doc&amp;base=RLAW346&amp;n=46147&amp;dst=121889" TargetMode="External"/><Relationship Id="rId1302" Type="http://schemas.openxmlformats.org/officeDocument/2006/relationships/hyperlink" Target="https://login.consultant.ru/link/?req=doc&amp;base=LAW&amp;n=35503" TargetMode="External"/><Relationship Id="rId1747" Type="http://schemas.openxmlformats.org/officeDocument/2006/relationships/hyperlink" Target="https://login.consultant.ru/link/?req=doc&amp;base=RLAW346&amp;n=46181&amp;dst=105767" TargetMode="External"/><Relationship Id="rId1954" Type="http://schemas.openxmlformats.org/officeDocument/2006/relationships/hyperlink" Target="https://login.consultant.ru/link/?req=doc&amp;base=LAW&amp;n=422038" TargetMode="External"/><Relationship Id="rId39" Type="http://schemas.openxmlformats.org/officeDocument/2006/relationships/hyperlink" Target="https://login.consultant.ru/link/?req=doc&amp;base=RLAW346&amp;n=46136&amp;dst=100904" TargetMode="External"/><Relationship Id="rId1607" Type="http://schemas.openxmlformats.org/officeDocument/2006/relationships/hyperlink" Target="https://login.consultant.ru/link/?req=doc&amp;base=RLAW346&amp;n=45664&amp;dst=101647" TargetMode="External"/><Relationship Id="rId1814" Type="http://schemas.openxmlformats.org/officeDocument/2006/relationships/hyperlink" Target="https://login.consultant.ru/link/?req=doc&amp;base=RLAW346&amp;n=47046&amp;dst=100580" TargetMode="External"/><Relationship Id="rId188" Type="http://schemas.openxmlformats.org/officeDocument/2006/relationships/hyperlink" Target="https://login.consultant.ru/link/?req=doc&amp;base=RLAW346&amp;n=46147&amp;dst=120555" TargetMode="External"/><Relationship Id="rId395" Type="http://schemas.openxmlformats.org/officeDocument/2006/relationships/hyperlink" Target="https://login.consultant.ru/link/?req=doc&amp;base=RLAW346&amp;n=45664&amp;dst=103085" TargetMode="External"/><Relationship Id="rId2076" Type="http://schemas.openxmlformats.org/officeDocument/2006/relationships/hyperlink" Target="https://login.consultant.ru/link/?req=doc&amp;base=RLAW346&amp;n=46352&amp;dst=100371" TargetMode="External"/><Relationship Id="rId255" Type="http://schemas.openxmlformats.org/officeDocument/2006/relationships/hyperlink" Target="https://login.consultant.ru/link/?req=doc&amp;base=RLAW346&amp;n=45664&amp;dst=103085" TargetMode="External"/><Relationship Id="rId462" Type="http://schemas.openxmlformats.org/officeDocument/2006/relationships/hyperlink" Target="https://login.consultant.ru/link/?req=doc&amp;base=RLAW346&amp;n=46547&amp;dst=105083" TargetMode="External"/><Relationship Id="rId1092" Type="http://schemas.openxmlformats.org/officeDocument/2006/relationships/hyperlink" Target="https://login.consultant.ru/link/?req=doc&amp;base=RLAW346&amp;n=47046&amp;dst=100625" TargetMode="External"/><Relationship Id="rId1397" Type="http://schemas.openxmlformats.org/officeDocument/2006/relationships/hyperlink" Target="https://login.consultant.ru/link/?req=doc&amp;base=RLAW346&amp;n=46091&amp;dst=103846" TargetMode="External"/><Relationship Id="rId115" Type="http://schemas.openxmlformats.org/officeDocument/2006/relationships/hyperlink" Target="https://login.consultant.ru/link/?req=doc&amp;base=RLAW346&amp;n=46337&amp;dst=107708" TargetMode="External"/><Relationship Id="rId322" Type="http://schemas.openxmlformats.org/officeDocument/2006/relationships/hyperlink" Target="https://login.consultant.ru/link/?req=doc&amp;base=LAW&amp;n=422038" TargetMode="External"/><Relationship Id="rId767" Type="http://schemas.openxmlformats.org/officeDocument/2006/relationships/hyperlink" Target="https://login.consultant.ru/link/?req=doc&amp;base=RLAW346&amp;n=45351&amp;dst=100579" TargetMode="External"/><Relationship Id="rId974" Type="http://schemas.openxmlformats.org/officeDocument/2006/relationships/hyperlink" Target="https://login.consultant.ru/link/?req=doc&amp;base=RLAW346&amp;n=46339&amp;dst=101507" TargetMode="External"/><Relationship Id="rId2003" Type="http://schemas.openxmlformats.org/officeDocument/2006/relationships/hyperlink" Target="https://login.consultant.ru/link/?req=doc&amp;base=RLAW346&amp;n=46181&amp;dst=4" TargetMode="External"/><Relationship Id="rId627" Type="http://schemas.openxmlformats.org/officeDocument/2006/relationships/hyperlink" Target="https://login.consultant.ru/link/?req=doc&amp;base=RLAW346&amp;n=45664&amp;dst=103085" TargetMode="External"/><Relationship Id="rId834" Type="http://schemas.openxmlformats.org/officeDocument/2006/relationships/hyperlink" Target="https://login.consultant.ru/link/?req=doc&amp;base=RLAW346&amp;n=46437&amp;dst=100011" TargetMode="External"/><Relationship Id="rId1257" Type="http://schemas.openxmlformats.org/officeDocument/2006/relationships/hyperlink" Target="https://login.consultant.ru/link/?req=doc&amp;base=RLAW346&amp;n=45664&amp;dst=101647" TargetMode="External"/><Relationship Id="rId1464" Type="http://schemas.openxmlformats.org/officeDocument/2006/relationships/hyperlink" Target="https://login.consultant.ru/link/?req=doc&amp;base=RLAW346&amp;n=46337&amp;dst=108686" TargetMode="External"/><Relationship Id="rId1671" Type="http://schemas.openxmlformats.org/officeDocument/2006/relationships/hyperlink" Target="https://login.consultant.ru/link/?req=doc&amp;base=RLAW346&amp;n=45106&amp;dst=101263" TargetMode="External"/><Relationship Id="rId901" Type="http://schemas.openxmlformats.org/officeDocument/2006/relationships/hyperlink" Target="https://login.consultant.ru/link/?req=doc&amp;base=RLAW346&amp;n=46301&amp;dst=102478" TargetMode="External"/><Relationship Id="rId1117" Type="http://schemas.openxmlformats.org/officeDocument/2006/relationships/hyperlink" Target="https://login.consultant.ru/link/?req=doc&amp;base=RLAW346&amp;n=45106&amp;dst=100008" TargetMode="External"/><Relationship Id="rId1324" Type="http://schemas.openxmlformats.org/officeDocument/2006/relationships/hyperlink" Target="https://login.consultant.ru/link/?req=doc&amp;base=LAW&amp;n=446068" TargetMode="External"/><Relationship Id="rId1531" Type="http://schemas.openxmlformats.org/officeDocument/2006/relationships/hyperlink" Target="https://login.consultant.ru/link/?req=doc&amp;base=LAW&amp;n=424311&amp;dst=2" TargetMode="External"/><Relationship Id="rId1769" Type="http://schemas.openxmlformats.org/officeDocument/2006/relationships/hyperlink" Target="https://login.consultant.ru/link/?req=doc&amp;base=RLAW346&amp;n=45664&amp;dst=101646" TargetMode="External"/><Relationship Id="rId1976" Type="http://schemas.openxmlformats.org/officeDocument/2006/relationships/hyperlink" Target="https://login.consultant.ru/link/?req=doc&amp;base=RLAW346&amp;n=45106&amp;dst=100008" TargetMode="External"/><Relationship Id="rId30" Type="http://schemas.openxmlformats.org/officeDocument/2006/relationships/hyperlink" Target="https://login.consultant.ru/link/?req=doc&amp;base=RLAW346&amp;n=45456&amp;dst=100023" TargetMode="External"/><Relationship Id="rId1629" Type="http://schemas.openxmlformats.org/officeDocument/2006/relationships/hyperlink" Target="https://login.consultant.ru/link/?req=doc&amp;base=RLAW346&amp;n=46337&amp;dst=109154" TargetMode="External"/><Relationship Id="rId1836" Type="http://schemas.openxmlformats.org/officeDocument/2006/relationships/hyperlink" Target="https://login.consultant.ru/link/?req=doc&amp;base=RLAW346&amp;n=45279&amp;dst=100014" TargetMode="External"/><Relationship Id="rId1903" Type="http://schemas.openxmlformats.org/officeDocument/2006/relationships/hyperlink" Target="https://login.consultant.ru/link/?req=doc&amp;base=RLAW346&amp;n=46547&amp;dst=105322" TargetMode="External"/><Relationship Id="rId2098" Type="http://schemas.openxmlformats.org/officeDocument/2006/relationships/hyperlink" Target="https://login.consultant.ru/link/?req=doc&amp;base=LAW&amp;n=458586&amp;dst=48001" TargetMode="External"/><Relationship Id="rId277" Type="http://schemas.openxmlformats.org/officeDocument/2006/relationships/hyperlink" Target="https://login.consultant.ru/link/?req=doc&amp;base=RLAW346&amp;n=45106&amp;dst=100306" TargetMode="External"/><Relationship Id="rId484" Type="http://schemas.openxmlformats.org/officeDocument/2006/relationships/hyperlink" Target="https://login.consultant.ru/link/?req=doc&amp;base=RLAW346&amp;n=46337&amp;dst=106693" TargetMode="External"/><Relationship Id="rId137" Type="http://schemas.openxmlformats.org/officeDocument/2006/relationships/hyperlink" Target="https://login.consultant.ru/link/?req=doc&amp;base=RLAW346&amp;n=44367&amp;dst=100936" TargetMode="External"/><Relationship Id="rId344" Type="http://schemas.openxmlformats.org/officeDocument/2006/relationships/hyperlink" Target="https://login.consultant.ru/link/?req=doc&amp;base=LAW&amp;n=431953" TargetMode="External"/><Relationship Id="rId691" Type="http://schemas.openxmlformats.org/officeDocument/2006/relationships/hyperlink" Target="https://login.consultant.ru/link/?req=doc&amp;base=RLAW346&amp;n=46339&amp;dst=100656" TargetMode="External"/><Relationship Id="rId789" Type="http://schemas.openxmlformats.org/officeDocument/2006/relationships/hyperlink" Target="https://login.consultant.ru/link/?req=doc&amp;base=RLAW346&amp;n=47062&amp;dst=100008" TargetMode="External"/><Relationship Id="rId996" Type="http://schemas.openxmlformats.org/officeDocument/2006/relationships/hyperlink" Target="https://login.consultant.ru/link/?req=doc&amp;base=RLAW346&amp;n=46173&amp;dst=100504" TargetMode="External"/><Relationship Id="rId2025" Type="http://schemas.openxmlformats.org/officeDocument/2006/relationships/hyperlink" Target="https://login.consultant.ru/link/?req=doc&amp;base=RLAW346&amp;n=46352&amp;dst=100371" TargetMode="External"/><Relationship Id="rId551" Type="http://schemas.openxmlformats.org/officeDocument/2006/relationships/hyperlink" Target="https://login.consultant.ru/link/?req=doc&amp;base=RLAW346&amp;n=46937&amp;dst=102531" TargetMode="External"/><Relationship Id="rId649" Type="http://schemas.openxmlformats.org/officeDocument/2006/relationships/hyperlink" Target="https://login.consultant.ru/link/?req=doc&amp;base=RLAW346&amp;n=45106&amp;dst=100008" TargetMode="External"/><Relationship Id="rId856" Type="http://schemas.openxmlformats.org/officeDocument/2006/relationships/hyperlink" Target="https://login.consultant.ru/link/?req=doc&amp;base=RLAW346&amp;n=46136&amp;dst=100904" TargetMode="External"/><Relationship Id="rId1181" Type="http://schemas.openxmlformats.org/officeDocument/2006/relationships/hyperlink" Target="https://login.consultant.ru/link/?req=doc&amp;base=RLAW346&amp;n=46181&amp;dst=105567" TargetMode="External"/><Relationship Id="rId1279" Type="http://schemas.openxmlformats.org/officeDocument/2006/relationships/hyperlink" Target="https://login.consultant.ru/link/?req=doc&amp;base=RLAW346&amp;n=46338&amp;dst=100013" TargetMode="External"/><Relationship Id="rId1486" Type="http://schemas.openxmlformats.org/officeDocument/2006/relationships/hyperlink" Target="https://login.consultant.ru/link/?req=doc&amp;base=RLAW346&amp;n=45351&amp;dst=100883" TargetMode="External"/><Relationship Id="rId204" Type="http://schemas.openxmlformats.org/officeDocument/2006/relationships/hyperlink" Target="https://login.consultant.ru/link/?req=doc&amp;base=RLAW346&amp;n=46352&amp;dst=100013" TargetMode="External"/><Relationship Id="rId411" Type="http://schemas.openxmlformats.org/officeDocument/2006/relationships/hyperlink" Target="https://login.consultant.ru/link/?req=doc&amp;base=RLAW346&amp;n=46908&amp;dst=100011" TargetMode="External"/><Relationship Id="rId509" Type="http://schemas.openxmlformats.org/officeDocument/2006/relationships/hyperlink" Target="https://login.consultant.ru/link/?req=doc&amp;base=RLAW346&amp;n=46337&amp;dst=106693" TargetMode="External"/><Relationship Id="rId1041" Type="http://schemas.openxmlformats.org/officeDocument/2006/relationships/hyperlink" Target="https://login.consultant.ru/link/?req=doc&amp;base=RLAW346&amp;n=45351&amp;dst=100230" TargetMode="External"/><Relationship Id="rId1139" Type="http://schemas.openxmlformats.org/officeDocument/2006/relationships/hyperlink" Target="https://login.consultant.ru/link/?req=doc&amp;base=RLAW346&amp;n=45106&amp;dst=100008" TargetMode="External"/><Relationship Id="rId1346" Type="http://schemas.openxmlformats.org/officeDocument/2006/relationships/hyperlink" Target="https://login.consultant.ru/link/?req=doc&amp;base=RLAW346&amp;n=45351&amp;dst=100016" TargetMode="External"/><Relationship Id="rId1693" Type="http://schemas.openxmlformats.org/officeDocument/2006/relationships/hyperlink" Target="https://login.consultant.ru/link/?req=doc&amp;base=RLAW346&amp;n=45451&amp;dst=100011" TargetMode="External"/><Relationship Id="rId1998" Type="http://schemas.openxmlformats.org/officeDocument/2006/relationships/hyperlink" Target="https://login.consultant.ru/link/?req=doc&amp;base=RLAW346&amp;n=47353&amp;dst=100012" TargetMode="External"/><Relationship Id="rId716" Type="http://schemas.openxmlformats.org/officeDocument/2006/relationships/hyperlink" Target="https://login.consultant.ru/link/?req=doc&amp;base=RLAW346&amp;n=45351&amp;dst=100883" TargetMode="External"/><Relationship Id="rId923" Type="http://schemas.openxmlformats.org/officeDocument/2006/relationships/hyperlink" Target="https://login.consultant.ru/link/?req=doc&amp;base=RLAW346&amp;n=46136&amp;dst=100904" TargetMode="External"/><Relationship Id="rId1553" Type="http://schemas.openxmlformats.org/officeDocument/2006/relationships/hyperlink" Target="https://login.consultant.ru/link/?req=doc&amp;base=LAW&amp;n=462154&amp;dst=100019" TargetMode="External"/><Relationship Id="rId1760" Type="http://schemas.openxmlformats.org/officeDocument/2006/relationships/hyperlink" Target="https://login.consultant.ru/link/?req=doc&amp;base=RLAW346&amp;n=46547&amp;dst=105752" TargetMode="External"/><Relationship Id="rId1858" Type="http://schemas.openxmlformats.org/officeDocument/2006/relationships/hyperlink" Target="https://login.consultant.ru/link/?req=doc&amp;base=RLAW346&amp;n=46338&amp;dst=100013" TargetMode="External"/><Relationship Id="rId52" Type="http://schemas.openxmlformats.org/officeDocument/2006/relationships/hyperlink" Target="https://login.consultant.ru/link/?req=doc&amp;base=RLAW346&amp;n=47295&amp;dst=100013" TargetMode="External"/><Relationship Id="rId1206" Type="http://schemas.openxmlformats.org/officeDocument/2006/relationships/hyperlink" Target="https://login.consultant.ru/link/?req=doc&amp;base=RLAW346&amp;n=46181&amp;dst=4" TargetMode="External"/><Relationship Id="rId1413" Type="http://schemas.openxmlformats.org/officeDocument/2006/relationships/hyperlink" Target="https://login.consultant.ru/link/?req=doc&amp;base=RLAW346&amp;n=47181&amp;dst=106020" TargetMode="External"/><Relationship Id="rId1620" Type="http://schemas.openxmlformats.org/officeDocument/2006/relationships/hyperlink" Target="https://login.consultant.ru/link/?req=doc&amp;base=RLAW346&amp;n=46337&amp;dst=107507" TargetMode="External"/><Relationship Id="rId1718" Type="http://schemas.openxmlformats.org/officeDocument/2006/relationships/hyperlink" Target="https://login.consultant.ru/link/?req=doc&amp;base=RLAW346&amp;n=47062&amp;dst=100135" TargetMode="External"/><Relationship Id="rId1925" Type="http://schemas.openxmlformats.org/officeDocument/2006/relationships/hyperlink" Target="https://login.consultant.ru/link/?req=doc&amp;base=RLAW346&amp;n=46337&amp;dst=106197" TargetMode="External"/><Relationship Id="rId299" Type="http://schemas.openxmlformats.org/officeDocument/2006/relationships/hyperlink" Target="https://login.consultant.ru/link/?req=doc&amp;base=RLAW346&amp;n=44215&amp;dst=100011" TargetMode="External"/><Relationship Id="rId159" Type="http://schemas.openxmlformats.org/officeDocument/2006/relationships/hyperlink" Target="https://login.consultant.ru/link/?req=doc&amp;base=RLAW346&amp;n=45297&amp;dst=100012" TargetMode="External"/><Relationship Id="rId366" Type="http://schemas.openxmlformats.org/officeDocument/2006/relationships/hyperlink" Target="https://login.consultant.ru/link/?req=doc&amp;base=RLAW346&amp;n=47046&amp;dst=100014" TargetMode="External"/><Relationship Id="rId573" Type="http://schemas.openxmlformats.org/officeDocument/2006/relationships/hyperlink" Target="https://login.consultant.ru/link/?req=doc&amp;base=RLAW346&amp;n=45351&amp;dst=100579" TargetMode="External"/><Relationship Id="rId780" Type="http://schemas.openxmlformats.org/officeDocument/2006/relationships/hyperlink" Target="https://login.consultant.ru/link/?req=doc&amp;base=RLAW346&amp;n=46937&amp;dst=101086" TargetMode="External"/><Relationship Id="rId2047" Type="http://schemas.openxmlformats.org/officeDocument/2006/relationships/hyperlink" Target="https://login.consultant.ru/link/?req=doc&amp;base=RLAW346&amp;n=46136&amp;dst=100904" TargetMode="External"/><Relationship Id="rId226" Type="http://schemas.openxmlformats.org/officeDocument/2006/relationships/hyperlink" Target="https://login.consultant.ru/link/?req=doc&amp;base=RLAW346&amp;n=45106&amp;dst=100008" TargetMode="External"/><Relationship Id="rId433" Type="http://schemas.openxmlformats.org/officeDocument/2006/relationships/hyperlink" Target="https://login.consultant.ru/link/?req=doc&amp;base=RLAW346&amp;n=45594&amp;dst=100251" TargetMode="External"/><Relationship Id="rId878" Type="http://schemas.openxmlformats.org/officeDocument/2006/relationships/hyperlink" Target="https://login.consultant.ru/link/?req=doc&amp;base=RLAW346&amp;n=47181&amp;dst=106020" TargetMode="External"/><Relationship Id="rId1063" Type="http://schemas.openxmlformats.org/officeDocument/2006/relationships/hyperlink" Target="https://login.consultant.ru/link/?req=doc&amp;base=RLAW346&amp;n=46339&amp;dst=100513" TargetMode="External"/><Relationship Id="rId1270" Type="http://schemas.openxmlformats.org/officeDocument/2006/relationships/hyperlink" Target="https://login.consultant.ru/link/?req=doc&amp;base=RLAW346&amp;n=46301&amp;dst=102478" TargetMode="External"/><Relationship Id="rId2114" Type="http://schemas.openxmlformats.org/officeDocument/2006/relationships/hyperlink" Target="https://login.consultant.ru/link/?req=doc&amp;base=RLAW346&amp;n=45456&amp;dst=100049" TargetMode="External"/><Relationship Id="rId640" Type="http://schemas.openxmlformats.org/officeDocument/2006/relationships/hyperlink" Target="https://login.consultant.ru/link/?req=doc&amp;base=RLAW346&amp;n=47046&amp;dst=100014" TargetMode="External"/><Relationship Id="rId738" Type="http://schemas.openxmlformats.org/officeDocument/2006/relationships/hyperlink" Target="https://login.consultant.ru/link/?req=doc&amp;base=RLAW346&amp;n=46437&amp;dst=101067" TargetMode="External"/><Relationship Id="rId945" Type="http://schemas.openxmlformats.org/officeDocument/2006/relationships/hyperlink" Target="https://login.consultant.ru/link/?req=doc&amp;base=RLAW346&amp;n=45664&amp;dst=103187" TargetMode="External"/><Relationship Id="rId1368" Type="http://schemas.openxmlformats.org/officeDocument/2006/relationships/hyperlink" Target="https://login.consultant.ru/link/?req=doc&amp;base=RLAW346&amp;n=45131&amp;dst=100011" TargetMode="External"/><Relationship Id="rId1575" Type="http://schemas.openxmlformats.org/officeDocument/2006/relationships/hyperlink" Target="https://login.consultant.ru/link/?req=doc&amp;base=RLAW346&amp;n=46259&amp;dst=100010" TargetMode="External"/><Relationship Id="rId1782" Type="http://schemas.openxmlformats.org/officeDocument/2006/relationships/hyperlink" Target="https://login.consultant.ru/link/?req=doc&amp;base=RLAW346&amp;n=46337&amp;dst=108310" TargetMode="External"/><Relationship Id="rId74" Type="http://schemas.openxmlformats.org/officeDocument/2006/relationships/hyperlink" Target="https://login.consultant.ru/link/?req=doc&amp;base=RLAW346&amp;n=46547&amp;dst=105752" TargetMode="External"/><Relationship Id="rId500" Type="http://schemas.openxmlformats.org/officeDocument/2006/relationships/hyperlink" Target="https://login.consultant.ru/link/?req=doc&amp;base=RLAW346&amp;n=46337&amp;dst=107507" TargetMode="External"/><Relationship Id="rId805" Type="http://schemas.openxmlformats.org/officeDocument/2006/relationships/hyperlink" Target="https://login.consultant.ru/link/?req=doc&amp;base=RLAW346&amp;n=46908&amp;dst=100011" TargetMode="External"/><Relationship Id="rId1130" Type="http://schemas.openxmlformats.org/officeDocument/2006/relationships/hyperlink" Target="https://login.consultant.ru/link/?req=doc&amp;base=RLAW346&amp;n=46437&amp;dst=101341" TargetMode="External"/><Relationship Id="rId1228" Type="http://schemas.openxmlformats.org/officeDocument/2006/relationships/hyperlink" Target="https://login.consultant.ru/link/?req=doc&amp;base=RLAW346&amp;n=46173&amp;dst=100186" TargetMode="External"/><Relationship Id="rId1435" Type="http://schemas.openxmlformats.org/officeDocument/2006/relationships/hyperlink" Target="https://login.consultant.ru/link/?req=doc&amp;base=RLAW346&amp;n=46547&amp;dst=105752" TargetMode="External"/><Relationship Id="rId1642" Type="http://schemas.openxmlformats.org/officeDocument/2006/relationships/hyperlink" Target="https://login.consultant.ru/link/?req=doc&amp;base=RLAW346&amp;n=45351&amp;dst=100579" TargetMode="External"/><Relationship Id="rId1947" Type="http://schemas.openxmlformats.org/officeDocument/2006/relationships/hyperlink" Target="https://login.consultant.ru/link/?req=doc&amp;base=RLAW346&amp;n=45351&amp;dst=100389" TargetMode="External"/><Relationship Id="rId1502" Type="http://schemas.openxmlformats.org/officeDocument/2006/relationships/hyperlink" Target="https://login.consultant.ru/link/?req=doc&amp;base=RLAW346&amp;n=47295&amp;dst=100013" TargetMode="External"/><Relationship Id="rId1807" Type="http://schemas.openxmlformats.org/officeDocument/2006/relationships/hyperlink" Target="https://login.consultant.ru/link/?req=doc&amp;base=LAW&amp;n=422038" TargetMode="External"/><Relationship Id="rId290" Type="http://schemas.openxmlformats.org/officeDocument/2006/relationships/hyperlink" Target="https://login.consultant.ru/link/?req=doc&amp;base=RLAW346&amp;n=46301&amp;dst=102478" TargetMode="External"/><Relationship Id="rId388" Type="http://schemas.openxmlformats.org/officeDocument/2006/relationships/hyperlink" Target="https://login.consultant.ru/link/?req=doc&amp;base=RLAW346&amp;n=45451&amp;dst=100011" TargetMode="External"/><Relationship Id="rId2069" Type="http://schemas.openxmlformats.org/officeDocument/2006/relationships/hyperlink" Target="https://login.consultant.ru/link/?req=doc&amp;base=LAW&amp;n=464120&amp;dst=100019" TargetMode="External"/><Relationship Id="rId150" Type="http://schemas.openxmlformats.org/officeDocument/2006/relationships/hyperlink" Target="https://login.consultant.ru/link/?req=doc&amp;base=RLAW346&amp;n=46173&amp;dst=100298" TargetMode="External"/><Relationship Id="rId595" Type="http://schemas.openxmlformats.org/officeDocument/2006/relationships/hyperlink" Target="https://login.consultant.ru/link/?req=doc&amp;base=RLAW346&amp;n=46147&amp;dst=121889" TargetMode="External"/><Relationship Id="rId248" Type="http://schemas.openxmlformats.org/officeDocument/2006/relationships/hyperlink" Target="https://login.consultant.ru/link/?req=doc&amp;base=RLAW346&amp;n=47130&amp;dst=100556" TargetMode="External"/><Relationship Id="rId455" Type="http://schemas.openxmlformats.org/officeDocument/2006/relationships/hyperlink" Target="https://login.consultant.ru/link/?req=doc&amp;base=RLAW346&amp;n=46091&amp;dst=102801" TargetMode="External"/><Relationship Id="rId662" Type="http://schemas.openxmlformats.org/officeDocument/2006/relationships/hyperlink" Target="https://login.consultant.ru/link/?req=doc&amp;base=RLAW346&amp;n=46997&amp;dst=100012" TargetMode="External"/><Relationship Id="rId1085" Type="http://schemas.openxmlformats.org/officeDocument/2006/relationships/hyperlink" Target="https://login.consultant.ru/link/?req=doc&amp;base=RLAW346&amp;n=47046&amp;dst=100580" TargetMode="External"/><Relationship Id="rId1292" Type="http://schemas.openxmlformats.org/officeDocument/2006/relationships/hyperlink" Target="https://login.consultant.ru/link/?req=doc&amp;base=RLAW346&amp;n=46337&amp;dst=107167" TargetMode="External"/><Relationship Id="rId108" Type="http://schemas.openxmlformats.org/officeDocument/2006/relationships/hyperlink" Target="https://login.consultant.ru/link/?req=doc&amp;base=RLAW346&amp;n=46337&amp;dst=106197" TargetMode="External"/><Relationship Id="rId315" Type="http://schemas.openxmlformats.org/officeDocument/2006/relationships/hyperlink" Target="https://login.consultant.ru/link/?req=doc&amp;base=RLAW346&amp;n=46339&amp;dst=100656" TargetMode="External"/><Relationship Id="rId522" Type="http://schemas.openxmlformats.org/officeDocument/2006/relationships/hyperlink" Target="https://login.consultant.ru/link/?req=doc&amp;base=RLAW346&amp;n=46337&amp;dst=114791" TargetMode="External"/><Relationship Id="rId967" Type="http://schemas.openxmlformats.org/officeDocument/2006/relationships/hyperlink" Target="https://login.consultant.ru/link/?req=doc&amp;base=RLAW346&amp;n=45664&amp;dst=101632" TargetMode="External"/><Relationship Id="rId1152" Type="http://schemas.openxmlformats.org/officeDocument/2006/relationships/hyperlink" Target="https://login.consultant.ru/link/?req=doc&amp;base=RLAW346&amp;n=46547&amp;dst=105752" TargetMode="External"/><Relationship Id="rId1597" Type="http://schemas.openxmlformats.org/officeDocument/2006/relationships/hyperlink" Target="https://login.consultant.ru/link/?req=doc&amp;base=LAW&amp;n=449591&amp;dst=42" TargetMode="External"/><Relationship Id="rId96" Type="http://schemas.openxmlformats.org/officeDocument/2006/relationships/hyperlink" Target="https://login.consultant.ru/link/?req=doc&amp;base=RLAW346&amp;n=46337&amp;dst=106197" TargetMode="External"/><Relationship Id="rId827" Type="http://schemas.openxmlformats.org/officeDocument/2006/relationships/hyperlink" Target="https://login.consultant.ru/link/?req=doc&amp;base=RLAW346&amp;n=45106&amp;dst=100362" TargetMode="External"/><Relationship Id="rId1012" Type="http://schemas.openxmlformats.org/officeDocument/2006/relationships/hyperlink" Target="https://login.consultant.ru/link/?req=doc&amp;base=RLAW346&amp;n=46337&amp;dst=115988" TargetMode="External"/><Relationship Id="rId1457" Type="http://schemas.openxmlformats.org/officeDocument/2006/relationships/hyperlink" Target="https://login.consultant.ru/link/?req=doc&amp;base=RLAW346&amp;n=46337&amp;dst=107507" TargetMode="External"/><Relationship Id="rId1664" Type="http://schemas.openxmlformats.org/officeDocument/2006/relationships/hyperlink" Target="https://login.consultant.ru/link/?req=doc&amp;base=RLAW346&amp;n=45106&amp;dst=100008" TargetMode="External"/><Relationship Id="rId1871" Type="http://schemas.openxmlformats.org/officeDocument/2006/relationships/hyperlink" Target="https://login.consultant.ru/link/?req=doc&amp;base=RLAW346&amp;n=46437&amp;dst=100011" TargetMode="External"/><Relationship Id="rId1317" Type="http://schemas.openxmlformats.org/officeDocument/2006/relationships/hyperlink" Target="https://login.consultant.ru/link/?req=doc&amp;base=RLAW346&amp;n=45351&amp;dst=100016" TargetMode="External"/><Relationship Id="rId1524" Type="http://schemas.openxmlformats.org/officeDocument/2006/relationships/hyperlink" Target="https://login.consultant.ru/link/?req=doc&amp;base=RLAW346&amp;n=46013&amp;dst=100306" TargetMode="External"/><Relationship Id="rId1731" Type="http://schemas.openxmlformats.org/officeDocument/2006/relationships/hyperlink" Target="https://login.consultant.ru/link/?req=doc&amp;base=RLAW346&amp;n=46147&amp;dst=121889" TargetMode="External"/><Relationship Id="rId1969" Type="http://schemas.openxmlformats.org/officeDocument/2006/relationships/hyperlink" Target="https://login.consultant.ru/link/?req=doc&amp;base=RLAW346&amp;n=45106&amp;dst=100169" TargetMode="External"/><Relationship Id="rId23" Type="http://schemas.openxmlformats.org/officeDocument/2006/relationships/hyperlink" Target="https://login.consultant.ru/link/?req=doc&amp;base=RLAW346&amp;n=46960&amp;dst=100417" TargetMode="External"/><Relationship Id="rId1829" Type="http://schemas.openxmlformats.org/officeDocument/2006/relationships/hyperlink" Target="https://login.consultant.ru/link/?req=doc&amp;base=RLAW346&amp;n=45106&amp;dst=100008" TargetMode="External"/><Relationship Id="rId172" Type="http://schemas.openxmlformats.org/officeDocument/2006/relationships/hyperlink" Target="https://login.consultant.ru/link/?req=doc&amp;base=RLAW346&amp;n=45664&amp;dst=103085" TargetMode="External"/><Relationship Id="rId477" Type="http://schemas.openxmlformats.org/officeDocument/2006/relationships/hyperlink" Target="https://login.consultant.ru/link/?req=doc&amp;base=RLAW346&amp;n=45664&amp;dst=103085" TargetMode="External"/><Relationship Id="rId684" Type="http://schemas.openxmlformats.org/officeDocument/2006/relationships/hyperlink" Target="https://login.consultant.ru/link/?req=doc&amp;base=RLAW346&amp;n=46339&amp;dst=100513" TargetMode="External"/><Relationship Id="rId2060" Type="http://schemas.openxmlformats.org/officeDocument/2006/relationships/hyperlink" Target="https://login.consultant.ru/link/?req=doc&amp;base=LAW&amp;n=458586&amp;dst=48001" TargetMode="External"/><Relationship Id="rId337" Type="http://schemas.openxmlformats.org/officeDocument/2006/relationships/hyperlink" Target="https://login.consultant.ru/link/?req=doc&amp;base=LAW&amp;n=449573" TargetMode="External"/><Relationship Id="rId891" Type="http://schemas.openxmlformats.org/officeDocument/2006/relationships/hyperlink" Target="https://login.consultant.ru/link/?req=doc&amp;base=RLAW346&amp;n=46091&amp;dst=103846" TargetMode="External"/><Relationship Id="rId989" Type="http://schemas.openxmlformats.org/officeDocument/2006/relationships/hyperlink" Target="https://login.consultant.ru/link/?req=doc&amp;base=LAW&amp;n=464877&amp;dst=570" TargetMode="External"/><Relationship Id="rId2018" Type="http://schemas.openxmlformats.org/officeDocument/2006/relationships/hyperlink" Target="https://login.consultant.ru/link/?req=doc&amp;base=LAW&amp;n=464120&amp;dst=100019" TargetMode="External"/><Relationship Id="rId544" Type="http://schemas.openxmlformats.org/officeDocument/2006/relationships/hyperlink" Target="https://login.consultant.ru/link/?req=doc&amp;base=RLAW346&amp;n=44367&amp;dst=100010" TargetMode="External"/><Relationship Id="rId751" Type="http://schemas.openxmlformats.org/officeDocument/2006/relationships/hyperlink" Target="https://login.consultant.ru/link/?req=doc&amp;base=RLAW346&amp;n=45351&amp;dst=100016" TargetMode="External"/><Relationship Id="rId849" Type="http://schemas.openxmlformats.org/officeDocument/2006/relationships/hyperlink" Target="https://login.consultant.ru/link/?req=doc&amp;base=RLAW346&amp;n=45106&amp;dst=100008" TargetMode="External"/><Relationship Id="rId1174" Type="http://schemas.openxmlformats.org/officeDocument/2006/relationships/hyperlink" Target="https://login.consultant.ru/link/?req=doc&amp;base=RLAW346&amp;n=47181&amp;dst=105742" TargetMode="External"/><Relationship Id="rId1381" Type="http://schemas.openxmlformats.org/officeDocument/2006/relationships/hyperlink" Target="https://login.consultant.ru/link/?req=doc&amp;base=RLAW346&amp;n=46937&amp;dst=102301" TargetMode="External"/><Relationship Id="rId1479" Type="http://schemas.openxmlformats.org/officeDocument/2006/relationships/hyperlink" Target="https://login.consultant.ru/link/?req=doc&amp;base=LAW&amp;n=449573" TargetMode="External"/><Relationship Id="rId1686" Type="http://schemas.openxmlformats.org/officeDocument/2006/relationships/hyperlink" Target="https://login.consultant.ru/link/?req=doc&amp;base=RLAW346&amp;n=46301&amp;dst=102478" TargetMode="External"/><Relationship Id="rId404" Type="http://schemas.openxmlformats.org/officeDocument/2006/relationships/hyperlink" Target="https://login.consultant.ru/link/?req=doc&amp;base=RLAW346&amp;n=46937&amp;dst=101961" TargetMode="External"/><Relationship Id="rId611" Type="http://schemas.openxmlformats.org/officeDocument/2006/relationships/hyperlink" Target="https://login.consultant.ru/link/?req=doc&amp;base=RLAW346&amp;n=46181&amp;dst=4" TargetMode="External"/><Relationship Id="rId1034" Type="http://schemas.openxmlformats.org/officeDocument/2006/relationships/hyperlink" Target="https://login.consultant.ru/link/?req=doc&amp;base=RLAW346&amp;n=46337&amp;dst=109154" TargetMode="External"/><Relationship Id="rId1241" Type="http://schemas.openxmlformats.org/officeDocument/2006/relationships/hyperlink" Target="https://login.consultant.ru/link/?req=doc&amp;base=RLAW346&amp;n=46337&amp;dst=106197" TargetMode="External"/><Relationship Id="rId1339" Type="http://schemas.openxmlformats.org/officeDocument/2006/relationships/hyperlink" Target="https://login.consultant.ru/link/?req=doc&amp;base=RLAW346&amp;n=46352&amp;dst=100204" TargetMode="External"/><Relationship Id="rId1893" Type="http://schemas.openxmlformats.org/officeDocument/2006/relationships/hyperlink" Target="https://login.consultant.ru/link/?req=doc&amp;base=RLAW346&amp;n=47181&amp;dst=106060" TargetMode="External"/><Relationship Id="rId709" Type="http://schemas.openxmlformats.org/officeDocument/2006/relationships/hyperlink" Target="https://login.consultant.ru/link/?req=doc&amp;base=RLAW346&amp;n=46339&amp;dst=100656" TargetMode="External"/><Relationship Id="rId916" Type="http://schemas.openxmlformats.org/officeDocument/2006/relationships/hyperlink" Target="https://login.consultant.ru/link/?req=doc&amp;base=RLAW346&amp;n=46352&amp;dst=100013" TargetMode="External"/><Relationship Id="rId1101" Type="http://schemas.openxmlformats.org/officeDocument/2006/relationships/hyperlink" Target="https://login.consultant.ru/link/?req=doc&amp;base=RLAW346&amp;n=45278&amp;dst=100009" TargetMode="External"/><Relationship Id="rId1546" Type="http://schemas.openxmlformats.org/officeDocument/2006/relationships/hyperlink" Target="https://login.consultant.ru/link/?req=doc&amp;base=LAW&amp;n=452989&amp;dst=100553" TargetMode="External"/><Relationship Id="rId1753" Type="http://schemas.openxmlformats.org/officeDocument/2006/relationships/hyperlink" Target="https://login.consultant.ru/link/?req=doc&amp;base=RLAW346&amp;n=46547&amp;dst=105322" TargetMode="External"/><Relationship Id="rId1960" Type="http://schemas.openxmlformats.org/officeDocument/2006/relationships/hyperlink" Target="https://login.consultant.ru/link/?req=doc&amp;base=RLAW346&amp;n=47046&amp;dst=100521" TargetMode="External"/><Relationship Id="rId45" Type="http://schemas.openxmlformats.org/officeDocument/2006/relationships/hyperlink" Target="https://login.consultant.ru/link/?req=doc&amp;base=RLAW346&amp;n=45106&amp;dst=100008" TargetMode="External"/><Relationship Id="rId1406" Type="http://schemas.openxmlformats.org/officeDocument/2006/relationships/hyperlink" Target="https://login.consultant.ru/link/?req=doc&amp;base=RLAW346&amp;n=37017&amp;dst=100012" TargetMode="External"/><Relationship Id="rId1613" Type="http://schemas.openxmlformats.org/officeDocument/2006/relationships/hyperlink" Target="https://login.consultant.ru/link/?req=doc&amp;base=RLAW346&amp;n=46173&amp;dst=100012" TargetMode="External"/><Relationship Id="rId1820" Type="http://schemas.openxmlformats.org/officeDocument/2006/relationships/hyperlink" Target="https://login.consultant.ru/link/?req=doc&amp;base=RLAW346&amp;n=44367&amp;dst=100936" TargetMode="External"/><Relationship Id="rId194" Type="http://schemas.openxmlformats.org/officeDocument/2006/relationships/hyperlink" Target="https://login.consultant.ru/link/?req=doc&amp;base=RLAW346&amp;n=46147&amp;dst=122388" TargetMode="External"/><Relationship Id="rId1918" Type="http://schemas.openxmlformats.org/officeDocument/2006/relationships/hyperlink" Target="https://login.consultant.ru/link/?req=doc&amp;base=RLAW346&amp;n=45664&amp;dst=101690" TargetMode="External"/><Relationship Id="rId2082" Type="http://schemas.openxmlformats.org/officeDocument/2006/relationships/hyperlink" Target="https://login.consultant.ru/link/?req=doc&amp;base=RLAW346&amp;n=46337&amp;dst=106693" TargetMode="External"/><Relationship Id="rId261" Type="http://schemas.openxmlformats.org/officeDocument/2006/relationships/hyperlink" Target="https://login.consultant.ru/link/?req=doc&amp;base=RLAW346&amp;n=46337&amp;dst=106693" TargetMode="External"/><Relationship Id="rId499" Type="http://schemas.openxmlformats.org/officeDocument/2006/relationships/hyperlink" Target="https://login.consultant.ru/link/?req=doc&amp;base=RLAW346&amp;n=46337&amp;dst=107167" TargetMode="External"/><Relationship Id="rId359" Type="http://schemas.openxmlformats.org/officeDocument/2006/relationships/hyperlink" Target="https://login.consultant.ru/link/?req=doc&amp;base=RLAW346&amp;n=47046&amp;dst=100465" TargetMode="External"/><Relationship Id="rId566" Type="http://schemas.openxmlformats.org/officeDocument/2006/relationships/hyperlink" Target="https://login.consultant.ru/link/?req=doc&amp;base=RLAW346&amp;n=45664&amp;dst=103085" TargetMode="External"/><Relationship Id="rId773" Type="http://schemas.openxmlformats.org/officeDocument/2006/relationships/hyperlink" Target="https://login.consultant.ru/link/?req=doc&amp;base=RLAW346&amp;n=47181&amp;dst=106060" TargetMode="External"/><Relationship Id="rId1196" Type="http://schemas.openxmlformats.org/officeDocument/2006/relationships/hyperlink" Target="https://login.consultant.ru/link/?req=doc&amp;base=RLAW346&amp;n=46547&amp;dst=105083" TargetMode="External"/><Relationship Id="rId121" Type="http://schemas.openxmlformats.org/officeDocument/2006/relationships/hyperlink" Target="https://login.consultant.ru/link/?req=doc&amp;base=RLAW346&amp;n=46337&amp;dst=107507" TargetMode="External"/><Relationship Id="rId219" Type="http://schemas.openxmlformats.org/officeDocument/2006/relationships/hyperlink" Target="https://login.consultant.ru/link/?req=doc&amp;base=RLAW346&amp;n=46147&amp;dst=122300" TargetMode="External"/><Relationship Id="rId426" Type="http://schemas.openxmlformats.org/officeDocument/2006/relationships/hyperlink" Target="https://login.consultant.ru/link/?req=doc&amp;base=RLAW346&amp;n=46013&amp;dst=100009" TargetMode="External"/><Relationship Id="rId633" Type="http://schemas.openxmlformats.org/officeDocument/2006/relationships/hyperlink" Target="https://login.consultant.ru/link/?req=doc&amp;base=RLAW346&amp;n=46337&amp;dst=112634" TargetMode="External"/><Relationship Id="rId980" Type="http://schemas.openxmlformats.org/officeDocument/2006/relationships/hyperlink" Target="https://login.consultant.ru/link/?req=doc&amp;base=RLAW346&amp;n=46014&amp;dst=100009" TargetMode="External"/><Relationship Id="rId1056" Type="http://schemas.openxmlformats.org/officeDocument/2006/relationships/hyperlink" Target="https://login.consultant.ru/link/?req=doc&amp;base=RLAW346&amp;n=46337&amp;dst=114791" TargetMode="External"/><Relationship Id="rId1263" Type="http://schemas.openxmlformats.org/officeDocument/2006/relationships/hyperlink" Target="https://login.consultant.ru/link/?req=doc&amp;base=RLAW346&amp;n=46301&amp;dst=102478" TargetMode="External"/><Relationship Id="rId2107" Type="http://schemas.openxmlformats.org/officeDocument/2006/relationships/hyperlink" Target="https://login.consultant.ru/link/?req=doc&amp;base=RLAW346&amp;n=45456&amp;dst=100042" TargetMode="External"/><Relationship Id="rId840" Type="http://schemas.openxmlformats.org/officeDocument/2006/relationships/hyperlink" Target="https://login.consultant.ru/link/?req=doc&amp;base=RLAW346&amp;n=47117&amp;dst=100423" TargetMode="External"/><Relationship Id="rId938" Type="http://schemas.openxmlformats.org/officeDocument/2006/relationships/hyperlink" Target="https://login.consultant.ru/link/?req=doc&amp;base=RLAW346&amp;n=45664&amp;dst=101608" TargetMode="External"/><Relationship Id="rId1470" Type="http://schemas.openxmlformats.org/officeDocument/2006/relationships/hyperlink" Target="https://login.consultant.ru/link/?req=doc&amp;base=RLAW346&amp;n=46337&amp;dst=112634" TargetMode="External"/><Relationship Id="rId1568" Type="http://schemas.openxmlformats.org/officeDocument/2006/relationships/hyperlink" Target="https://login.consultant.ru/link/?req=doc&amp;base=RLAW346&amp;n=47062&amp;dst=100135" TargetMode="External"/><Relationship Id="rId1775" Type="http://schemas.openxmlformats.org/officeDocument/2006/relationships/hyperlink" Target="https://login.consultant.ru/link/?req=doc&amp;base=RLAW346&amp;n=46173&amp;dst=100298" TargetMode="External"/><Relationship Id="rId67" Type="http://schemas.openxmlformats.org/officeDocument/2006/relationships/hyperlink" Target="https://login.consultant.ru/link/?req=doc&amp;base=RLAW346&amp;n=46547&amp;dst=105752" TargetMode="External"/><Relationship Id="rId700" Type="http://schemas.openxmlformats.org/officeDocument/2006/relationships/hyperlink" Target="https://login.consultant.ru/link/?req=doc&amp;base=RLAW346&amp;n=46181&amp;dst=4" TargetMode="External"/><Relationship Id="rId1123" Type="http://schemas.openxmlformats.org/officeDocument/2006/relationships/hyperlink" Target="https://login.consultant.ru/link/?req=doc&amp;base=RLAW346&amp;n=45106&amp;dst=101191" TargetMode="External"/><Relationship Id="rId1330" Type="http://schemas.openxmlformats.org/officeDocument/2006/relationships/hyperlink" Target="https://login.consultant.ru/link/?req=doc&amp;base=RLAW346&amp;n=45351&amp;dst=100230" TargetMode="External"/><Relationship Id="rId1428" Type="http://schemas.openxmlformats.org/officeDocument/2006/relationships/hyperlink" Target="https://login.consultant.ru/link/?req=doc&amp;base=RLAW346&amp;n=46547&amp;dst=105322" TargetMode="External"/><Relationship Id="rId1635" Type="http://schemas.openxmlformats.org/officeDocument/2006/relationships/hyperlink" Target="https://login.consultant.ru/link/?req=doc&amp;base=RLAW346&amp;n=46337&amp;dst=114357" TargetMode="External"/><Relationship Id="rId1982" Type="http://schemas.openxmlformats.org/officeDocument/2006/relationships/hyperlink" Target="https://login.consultant.ru/link/?req=doc&amp;base=RLAW346&amp;n=46014&amp;dst=100258" TargetMode="External"/><Relationship Id="rId1842" Type="http://schemas.openxmlformats.org/officeDocument/2006/relationships/hyperlink" Target="https://login.consultant.ru/link/?req=doc&amp;base=RLAW346&amp;n=44477&amp;dst=100466" TargetMode="External"/><Relationship Id="rId1702" Type="http://schemas.openxmlformats.org/officeDocument/2006/relationships/hyperlink" Target="https://login.consultant.ru/link/?req=doc&amp;base=LAW&amp;n=400135&amp;dst=100009" TargetMode="External"/><Relationship Id="rId283" Type="http://schemas.openxmlformats.org/officeDocument/2006/relationships/hyperlink" Target="https://login.consultant.ru/link/?req=doc&amp;base=RLAW346&amp;n=45297&amp;dst=100012" TargetMode="External"/><Relationship Id="rId490" Type="http://schemas.openxmlformats.org/officeDocument/2006/relationships/hyperlink" Target="https://login.consultant.ru/link/?req=doc&amp;base=RLAW346&amp;n=46338&amp;dst=100013" TargetMode="External"/><Relationship Id="rId143" Type="http://schemas.openxmlformats.org/officeDocument/2006/relationships/hyperlink" Target="https://login.consultant.ru/link/?req=doc&amp;base=RLAW346&amp;n=45664&amp;dst=103085" TargetMode="External"/><Relationship Id="rId350" Type="http://schemas.openxmlformats.org/officeDocument/2006/relationships/hyperlink" Target="https://login.consultant.ru/link/?req=doc&amp;base=RLAW346&amp;n=43140&amp;dst=100008" TargetMode="External"/><Relationship Id="rId588" Type="http://schemas.openxmlformats.org/officeDocument/2006/relationships/hyperlink" Target="https://login.consultant.ru/link/?req=doc&amp;base=RLAW346&amp;n=46352&amp;dst=100013" TargetMode="External"/><Relationship Id="rId795" Type="http://schemas.openxmlformats.org/officeDocument/2006/relationships/hyperlink" Target="https://login.consultant.ru/link/?req=doc&amp;base=RLAW346&amp;n=44477&amp;dst=100466" TargetMode="External"/><Relationship Id="rId2031" Type="http://schemas.openxmlformats.org/officeDocument/2006/relationships/hyperlink" Target="https://login.consultant.ru/link/?req=doc&amp;base=RLAW346&amp;n=46181&amp;dst=4" TargetMode="External"/><Relationship Id="rId9" Type="http://schemas.openxmlformats.org/officeDocument/2006/relationships/hyperlink" Target="https://login.consultant.ru/link/?req=doc&amp;base=RLAW346&amp;n=45456&amp;dst=100013" TargetMode="External"/><Relationship Id="rId210" Type="http://schemas.openxmlformats.org/officeDocument/2006/relationships/hyperlink" Target="https://login.consultant.ru/link/?req=doc&amp;base=RLAW346&amp;n=47046&amp;dst=100014" TargetMode="External"/><Relationship Id="rId448" Type="http://schemas.openxmlformats.org/officeDocument/2006/relationships/hyperlink" Target="https://login.consultant.ru/link/?req=doc&amp;base=RLAW346&amp;n=46937&amp;dst=101086" TargetMode="External"/><Relationship Id="rId655" Type="http://schemas.openxmlformats.org/officeDocument/2006/relationships/hyperlink" Target="https://login.consultant.ru/link/?req=doc&amp;base=RLAW346&amp;n=46937&amp;dst=101086" TargetMode="External"/><Relationship Id="rId862" Type="http://schemas.openxmlformats.org/officeDocument/2006/relationships/hyperlink" Target="https://login.consultant.ru/link/?req=doc&amp;base=RLAW346&amp;n=46147&amp;dst=122022" TargetMode="External"/><Relationship Id="rId1078" Type="http://schemas.openxmlformats.org/officeDocument/2006/relationships/hyperlink" Target="https://login.consultant.ru/link/?req=doc&amp;base=RLAW346&amp;n=44367&amp;dst=100936" TargetMode="External"/><Relationship Id="rId1285" Type="http://schemas.openxmlformats.org/officeDocument/2006/relationships/hyperlink" Target="https://login.consultant.ru/link/?req=doc&amp;base=RLAW346&amp;n=46337&amp;dst=115988" TargetMode="External"/><Relationship Id="rId1492" Type="http://schemas.openxmlformats.org/officeDocument/2006/relationships/hyperlink" Target="https://login.consultant.ru/link/?req=doc&amp;base=LAW&amp;n=422038" TargetMode="External"/><Relationship Id="rId2129" Type="http://schemas.openxmlformats.org/officeDocument/2006/relationships/hyperlink" Target="https://login.consultant.ru/link/?req=doc&amp;base=RLAW346&amp;n=45456&amp;dst=100060" TargetMode="External"/><Relationship Id="rId308" Type="http://schemas.openxmlformats.org/officeDocument/2006/relationships/hyperlink" Target="https://login.consultant.ru/link/?req=doc&amp;base=LAW&amp;n=424311&amp;dst=2" TargetMode="External"/><Relationship Id="rId515" Type="http://schemas.openxmlformats.org/officeDocument/2006/relationships/hyperlink" Target="https://login.consultant.ru/link/?req=doc&amp;base=RLAW346&amp;n=46337&amp;dst=109154" TargetMode="External"/><Relationship Id="rId722" Type="http://schemas.openxmlformats.org/officeDocument/2006/relationships/hyperlink" Target="https://login.consultant.ru/link/?req=doc&amp;base=RLAW346&amp;n=47046&amp;dst=101378" TargetMode="External"/><Relationship Id="rId1145" Type="http://schemas.openxmlformats.org/officeDocument/2006/relationships/hyperlink" Target="https://login.consultant.ru/link/?req=doc&amp;base=RLAW346&amp;n=46136&amp;dst=100904" TargetMode="External"/><Relationship Id="rId1352" Type="http://schemas.openxmlformats.org/officeDocument/2006/relationships/hyperlink" Target="https://login.consultant.ru/link/?req=doc&amp;base=RLAW346&amp;n=46352&amp;dst=100371" TargetMode="External"/><Relationship Id="rId1797" Type="http://schemas.openxmlformats.org/officeDocument/2006/relationships/hyperlink" Target="https://login.consultant.ru/link/?req=doc&amp;base=LAW&amp;n=389104" TargetMode="External"/><Relationship Id="rId89" Type="http://schemas.openxmlformats.org/officeDocument/2006/relationships/hyperlink" Target="https://login.consultant.ru/link/?req=doc&amp;base=RLAW346&amp;n=46337&amp;dst=106197" TargetMode="External"/><Relationship Id="rId1005" Type="http://schemas.openxmlformats.org/officeDocument/2006/relationships/hyperlink" Target="https://login.consultant.ru/link/?req=doc&amp;base=RLAW346&amp;n=46301&amp;dst=102478" TargetMode="External"/><Relationship Id="rId1212" Type="http://schemas.openxmlformats.org/officeDocument/2006/relationships/hyperlink" Target="https://login.consultant.ru/link/?req=doc&amp;base=RLAW346&amp;n=46181&amp;dst=110991" TargetMode="External"/><Relationship Id="rId1657" Type="http://schemas.openxmlformats.org/officeDocument/2006/relationships/hyperlink" Target="https://login.consultant.ru/link/?req=doc&amp;base=RLAW346&amp;n=47046&amp;dst=101378" TargetMode="External"/><Relationship Id="rId1864" Type="http://schemas.openxmlformats.org/officeDocument/2006/relationships/hyperlink" Target="https://login.consultant.ru/link/?req=doc&amp;base=LAW&amp;n=95973" TargetMode="External"/><Relationship Id="rId1517" Type="http://schemas.openxmlformats.org/officeDocument/2006/relationships/hyperlink" Target="https://login.consultant.ru/link/?req=doc&amp;base=RLAW346&amp;n=46014&amp;dst=100009" TargetMode="External"/><Relationship Id="rId1724" Type="http://schemas.openxmlformats.org/officeDocument/2006/relationships/hyperlink" Target="https://login.consultant.ru/link/?req=doc&amp;base=RLAW346&amp;n=46091&amp;dst=103708" TargetMode="External"/><Relationship Id="rId16" Type="http://schemas.openxmlformats.org/officeDocument/2006/relationships/hyperlink" Target="https://login.consultant.ru/link/?req=doc&amp;base=RLAW346&amp;n=45456&amp;dst=100020" TargetMode="External"/><Relationship Id="rId1931" Type="http://schemas.openxmlformats.org/officeDocument/2006/relationships/hyperlink" Target="https://login.consultant.ru/link/?req=doc&amp;base=LAW&amp;n=35503" TargetMode="External"/><Relationship Id="rId165" Type="http://schemas.openxmlformats.org/officeDocument/2006/relationships/hyperlink" Target="https://login.consultant.ru/link/?req=doc&amp;base=RLAW346&amp;n=45106&amp;dst=101191" TargetMode="External"/><Relationship Id="rId372" Type="http://schemas.openxmlformats.org/officeDocument/2006/relationships/hyperlink" Target="https://login.consultant.ru/link/?req=doc&amp;base=RLAW346&amp;n=46437&amp;dst=101067" TargetMode="External"/><Relationship Id="rId677" Type="http://schemas.openxmlformats.org/officeDocument/2006/relationships/hyperlink" Target="https://login.consultant.ru/link/?req=doc&amp;base=RLAW346&amp;n=45297&amp;dst=100012" TargetMode="External"/><Relationship Id="rId2053" Type="http://schemas.openxmlformats.org/officeDocument/2006/relationships/hyperlink" Target="https://login.consultant.ru/link/?req=doc&amp;base=RLAW346&amp;n=46352&amp;dst=100013" TargetMode="External"/><Relationship Id="rId232" Type="http://schemas.openxmlformats.org/officeDocument/2006/relationships/hyperlink" Target="https://login.consultant.ru/link/?req=doc&amp;base=RLAW346&amp;n=46014&amp;dst=100258" TargetMode="External"/><Relationship Id="rId884" Type="http://schemas.openxmlformats.org/officeDocument/2006/relationships/hyperlink" Target="https://login.consultant.ru/link/?req=doc&amp;base=RLAW346&amp;n=47062&amp;dst=100135" TargetMode="External"/><Relationship Id="rId2120" Type="http://schemas.openxmlformats.org/officeDocument/2006/relationships/hyperlink" Target="https://login.consultant.ru/link/?req=doc&amp;base=RLAW346&amp;n=45456&amp;dst=100055" TargetMode="External"/><Relationship Id="rId537" Type="http://schemas.openxmlformats.org/officeDocument/2006/relationships/hyperlink" Target="https://login.consultant.ru/link/?req=doc&amp;base=RLAW346&amp;n=46173&amp;dst=100012" TargetMode="External"/><Relationship Id="rId744" Type="http://schemas.openxmlformats.org/officeDocument/2006/relationships/hyperlink" Target="https://login.consultant.ru/link/?req=doc&amp;base=RLAW346&amp;n=46437&amp;dst=101067" TargetMode="External"/><Relationship Id="rId951" Type="http://schemas.openxmlformats.org/officeDocument/2006/relationships/hyperlink" Target="https://login.consultant.ru/link/?req=doc&amp;base=RLAW346&amp;n=46173&amp;dst=100012" TargetMode="External"/><Relationship Id="rId1167" Type="http://schemas.openxmlformats.org/officeDocument/2006/relationships/hyperlink" Target="https://login.consultant.ru/link/?req=doc&amp;base=RLAW346&amp;n=47062&amp;dst=100281" TargetMode="External"/><Relationship Id="rId1374" Type="http://schemas.openxmlformats.org/officeDocument/2006/relationships/hyperlink" Target="https://login.consultant.ru/link/?req=doc&amp;base=LAW&amp;n=400135&amp;dst=100009" TargetMode="External"/><Relationship Id="rId1581" Type="http://schemas.openxmlformats.org/officeDocument/2006/relationships/hyperlink" Target="https://login.consultant.ru/link/?req=doc&amp;base=RLAW346&amp;n=47181&amp;dst=105742" TargetMode="External"/><Relationship Id="rId1679" Type="http://schemas.openxmlformats.org/officeDocument/2006/relationships/hyperlink" Target="https://login.consultant.ru/link/?req=doc&amp;base=RLAW346&amp;n=45297&amp;dst=100012" TargetMode="External"/><Relationship Id="rId80" Type="http://schemas.openxmlformats.org/officeDocument/2006/relationships/hyperlink" Target="https://login.consultant.ru/link/?req=doc&amp;base=RLAW346&amp;n=46334&amp;dst=104748" TargetMode="External"/><Relationship Id="rId604" Type="http://schemas.openxmlformats.org/officeDocument/2006/relationships/hyperlink" Target="https://login.consultant.ru/link/?req=doc&amp;base=RLAW346&amp;n=46014&amp;dst=100258" TargetMode="External"/><Relationship Id="rId811" Type="http://schemas.openxmlformats.org/officeDocument/2006/relationships/hyperlink" Target="https://login.consultant.ru/link/?req=doc&amp;base=RLAW346&amp;n=47062&amp;dst=100008" TargetMode="External"/><Relationship Id="rId1027" Type="http://schemas.openxmlformats.org/officeDocument/2006/relationships/hyperlink" Target="https://login.consultant.ru/link/?req=doc&amp;base=RLAW346&amp;n=46337&amp;dst=106693" TargetMode="External"/><Relationship Id="rId1234" Type="http://schemas.openxmlformats.org/officeDocument/2006/relationships/hyperlink" Target="https://login.consultant.ru/link/?req=doc&amp;base=RLAW346&amp;n=46437&amp;dst=100011" TargetMode="External"/><Relationship Id="rId1441" Type="http://schemas.openxmlformats.org/officeDocument/2006/relationships/hyperlink" Target="https://login.consultant.ru/link/?req=doc&amp;base=RLAW346&amp;n=45664&amp;dst=101632" TargetMode="External"/><Relationship Id="rId1886" Type="http://schemas.openxmlformats.org/officeDocument/2006/relationships/hyperlink" Target="https://login.consultant.ru/link/?req=doc&amp;base=RLAW346&amp;n=46147&amp;dst=121072" TargetMode="External"/><Relationship Id="rId909" Type="http://schemas.openxmlformats.org/officeDocument/2006/relationships/hyperlink" Target="https://login.consultant.ru/link/?req=doc&amp;base=RLAW346&amp;n=46301&amp;dst=102478" TargetMode="External"/><Relationship Id="rId1301" Type="http://schemas.openxmlformats.org/officeDocument/2006/relationships/hyperlink" Target="https://login.consultant.ru/link/?req=doc&amp;base=RLAW346&amp;n=46337&amp;dst=108310" TargetMode="External"/><Relationship Id="rId1539" Type="http://schemas.openxmlformats.org/officeDocument/2006/relationships/hyperlink" Target="https://login.consultant.ru/link/?req=doc&amp;base=RLAW346&amp;n=46136&amp;dst=100904" TargetMode="External"/><Relationship Id="rId1746" Type="http://schemas.openxmlformats.org/officeDocument/2006/relationships/hyperlink" Target="https://login.consultant.ru/link/?req=doc&amp;base=RLAW346&amp;n=46181&amp;dst=110991" TargetMode="External"/><Relationship Id="rId1953" Type="http://schemas.openxmlformats.org/officeDocument/2006/relationships/hyperlink" Target="https://login.consultant.ru/link/?req=doc&amp;base=RLAW346&amp;n=46339&amp;dst=100656" TargetMode="External"/><Relationship Id="rId38" Type="http://schemas.openxmlformats.org/officeDocument/2006/relationships/hyperlink" Target="https://login.consultant.ru/link/?req=doc&amp;base=RLAW346&amp;n=45456&amp;dst=100032" TargetMode="External"/><Relationship Id="rId1606" Type="http://schemas.openxmlformats.org/officeDocument/2006/relationships/hyperlink" Target="https://login.consultant.ru/link/?req=doc&amp;base=RLAW346&amp;n=45664&amp;dst=101632" TargetMode="External"/><Relationship Id="rId1813" Type="http://schemas.openxmlformats.org/officeDocument/2006/relationships/hyperlink" Target="https://login.consultant.ru/link/?req=doc&amp;base=RLAW346&amp;n=47046&amp;dst=100521" TargetMode="External"/><Relationship Id="rId187" Type="http://schemas.openxmlformats.org/officeDocument/2006/relationships/hyperlink" Target="https://login.consultant.ru/link/?req=doc&amp;base=RLAW346&amp;n=44367&amp;dst=100936" TargetMode="External"/><Relationship Id="rId394" Type="http://schemas.openxmlformats.org/officeDocument/2006/relationships/hyperlink" Target="https://login.consultant.ru/link/?req=doc&amp;base=RLAW346&amp;n=45297&amp;dst=100012" TargetMode="External"/><Relationship Id="rId2075" Type="http://schemas.openxmlformats.org/officeDocument/2006/relationships/hyperlink" Target="https://login.consultant.ru/link/?req=doc&amp;base=RLAW346&amp;n=46352&amp;dst=100013" TargetMode="External"/><Relationship Id="rId254" Type="http://schemas.openxmlformats.org/officeDocument/2006/relationships/hyperlink" Target="https://login.consultant.ru/link/?req=doc&amp;base=RLAW346&amp;n=46181&amp;dst=110991" TargetMode="External"/><Relationship Id="rId699" Type="http://schemas.openxmlformats.org/officeDocument/2006/relationships/hyperlink" Target="https://login.consultant.ru/link/?req=doc&amp;base=LAW&amp;n=446068" TargetMode="External"/><Relationship Id="rId1091" Type="http://schemas.openxmlformats.org/officeDocument/2006/relationships/hyperlink" Target="https://login.consultant.ru/link/?req=doc&amp;base=RLAW346&amp;n=47046&amp;dst=100014" TargetMode="External"/><Relationship Id="rId114" Type="http://schemas.openxmlformats.org/officeDocument/2006/relationships/hyperlink" Target="https://login.consultant.ru/link/?req=doc&amp;base=RLAW346&amp;n=46337&amp;dst=106197" TargetMode="External"/><Relationship Id="rId461" Type="http://schemas.openxmlformats.org/officeDocument/2006/relationships/hyperlink" Target="https://login.consultant.ru/link/?req=doc&amp;base=RLAW346&amp;n=46091&amp;dst=103846" TargetMode="External"/><Relationship Id="rId559" Type="http://schemas.openxmlformats.org/officeDocument/2006/relationships/hyperlink" Target="https://login.consultant.ru/link/?req=doc&amp;base=RLAW346&amp;n=45664&amp;dst=101631" TargetMode="External"/><Relationship Id="rId766" Type="http://schemas.openxmlformats.org/officeDocument/2006/relationships/hyperlink" Target="https://login.consultant.ru/link/?req=doc&amp;base=RLAW346&amp;n=45351&amp;dst=100016" TargetMode="External"/><Relationship Id="rId1189" Type="http://schemas.openxmlformats.org/officeDocument/2006/relationships/hyperlink" Target="https://login.consultant.ru/link/?req=doc&amp;base=RLAW346&amp;n=46301&amp;dst=102478" TargetMode="External"/><Relationship Id="rId1396" Type="http://schemas.openxmlformats.org/officeDocument/2006/relationships/hyperlink" Target="https://login.consultant.ru/link/?req=doc&amp;base=RLAW346&amp;n=46091&amp;dst=103708" TargetMode="External"/><Relationship Id="rId321" Type="http://schemas.openxmlformats.org/officeDocument/2006/relationships/hyperlink" Target="https://login.consultant.ru/link/?req=doc&amp;base=RLAW346&amp;n=46339&amp;dst=100656" TargetMode="External"/><Relationship Id="rId419" Type="http://schemas.openxmlformats.org/officeDocument/2006/relationships/hyperlink" Target="https://login.consultant.ru/link/?req=doc&amp;base=RLAW346&amp;n=46937&amp;dst=101961" TargetMode="External"/><Relationship Id="rId626" Type="http://schemas.openxmlformats.org/officeDocument/2006/relationships/hyperlink" Target="https://login.consultant.ru/link/?req=doc&amp;base=RLAW346&amp;n=45664&amp;dst=103187" TargetMode="External"/><Relationship Id="rId973" Type="http://schemas.openxmlformats.org/officeDocument/2006/relationships/hyperlink" Target="https://login.consultant.ru/link/?req=doc&amp;base=RLAW346&amp;n=46339&amp;dst=100656" TargetMode="External"/><Relationship Id="rId1049" Type="http://schemas.openxmlformats.org/officeDocument/2006/relationships/hyperlink" Target="https://login.consultant.ru/link/?req=doc&amp;base=LAW&amp;n=446065" TargetMode="External"/><Relationship Id="rId1256" Type="http://schemas.openxmlformats.org/officeDocument/2006/relationships/hyperlink" Target="https://login.consultant.ru/link/?req=doc&amp;base=RLAW346&amp;n=45664&amp;dst=101619" TargetMode="External"/><Relationship Id="rId2002" Type="http://schemas.openxmlformats.org/officeDocument/2006/relationships/hyperlink" Target="https://login.consultant.ru/link/?req=doc&amp;base=RLAW346&amp;n=45456&amp;dst=100040" TargetMode="External"/><Relationship Id="rId833" Type="http://schemas.openxmlformats.org/officeDocument/2006/relationships/hyperlink" Target="https://login.consultant.ru/link/?req=doc&amp;base=LAW&amp;n=452989&amp;dst=100553" TargetMode="External"/><Relationship Id="rId1116" Type="http://schemas.openxmlformats.org/officeDocument/2006/relationships/hyperlink" Target="https://login.consultant.ru/link/?req=doc&amp;base=RLAW346&amp;n=45106&amp;dst=100233" TargetMode="External"/><Relationship Id="rId1463" Type="http://schemas.openxmlformats.org/officeDocument/2006/relationships/hyperlink" Target="https://login.consultant.ru/link/?req=doc&amp;base=LAW&amp;n=455166" TargetMode="External"/><Relationship Id="rId1670" Type="http://schemas.openxmlformats.org/officeDocument/2006/relationships/hyperlink" Target="https://login.consultant.ru/link/?req=doc&amp;base=RLAW346&amp;n=45106&amp;dst=100008" TargetMode="External"/><Relationship Id="rId1768" Type="http://schemas.openxmlformats.org/officeDocument/2006/relationships/hyperlink" Target="https://login.consultant.ru/link/?req=doc&amp;base=RLAW346&amp;n=45664&amp;dst=101648" TargetMode="External"/><Relationship Id="rId900" Type="http://schemas.openxmlformats.org/officeDocument/2006/relationships/hyperlink" Target="https://login.consultant.ru/link/?req=doc&amp;base=RLAW346&amp;n=46997&amp;dst=100012" TargetMode="External"/><Relationship Id="rId1323" Type="http://schemas.openxmlformats.org/officeDocument/2006/relationships/hyperlink" Target="https://login.consultant.ru/link/?req=doc&amp;base=LAW&amp;n=446065" TargetMode="External"/><Relationship Id="rId1530" Type="http://schemas.openxmlformats.org/officeDocument/2006/relationships/hyperlink" Target="https://login.consultant.ru/link/?req=doc&amp;base=RLAW346&amp;n=47117&amp;dst=100423" TargetMode="External"/><Relationship Id="rId1628" Type="http://schemas.openxmlformats.org/officeDocument/2006/relationships/hyperlink" Target="https://login.consultant.ru/link/?req=doc&amp;base=RLAW346&amp;n=46337&amp;dst=114791" TargetMode="External"/><Relationship Id="rId1975" Type="http://schemas.openxmlformats.org/officeDocument/2006/relationships/hyperlink" Target="https://login.consultant.ru/link/?req=doc&amp;base=RLAW346&amp;n=45106&amp;dst=100362" TargetMode="External"/><Relationship Id="rId1835" Type="http://schemas.openxmlformats.org/officeDocument/2006/relationships/hyperlink" Target="https://login.consultant.ru/link/?req=doc&amp;base=RLAW346&amp;n=46014&amp;dst=100258" TargetMode="External"/><Relationship Id="rId1902" Type="http://schemas.openxmlformats.org/officeDocument/2006/relationships/hyperlink" Target="https://login.consultant.ru/link/?req=doc&amp;base=RLAW346&amp;n=46547&amp;dst=105083" TargetMode="External"/><Relationship Id="rId2097" Type="http://schemas.openxmlformats.org/officeDocument/2006/relationships/hyperlink" Target="https://login.consultant.ru/link/?req=doc&amp;base=RLAW346&amp;n=46301&amp;dst=102478" TargetMode="External"/><Relationship Id="rId276" Type="http://schemas.openxmlformats.org/officeDocument/2006/relationships/hyperlink" Target="https://login.consultant.ru/link/?req=doc&amp;base=RLAW346&amp;n=45106&amp;dst=100008" TargetMode="External"/><Relationship Id="rId483" Type="http://schemas.openxmlformats.org/officeDocument/2006/relationships/hyperlink" Target="https://login.consultant.ru/link/?req=doc&amp;base=RLAW346&amp;n=46337&amp;dst=106197" TargetMode="External"/><Relationship Id="rId690" Type="http://schemas.openxmlformats.org/officeDocument/2006/relationships/hyperlink" Target="https://login.consultant.ru/link/?req=doc&amp;base=RLAW346&amp;n=46339&amp;dst=100513" TargetMode="External"/><Relationship Id="rId136" Type="http://schemas.openxmlformats.org/officeDocument/2006/relationships/hyperlink" Target="https://login.consultant.ru/link/?req=doc&amp;base=RLAW346&amp;n=44367&amp;dst=100010" TargetMode="External"/><Relationship Id="rId343" Type="http://schemas.openxmlformats.org/officeDocument/2006/relationships/hyperlink" Target="https://login.consultant.ru/link/?req=doc&amp;base=RLAW346&amp;n=45351&amp;dst=100579" TargetMode="External"/><Relationship Id="rId550" Type="http://schemas.openxmlformats.org/officeDocument/2006/relationships/hyperlink" Target="https://login.consultant.ru/link/?req=doc&amp;base=RLAW346&amp;n=46937&amp;dst=102403" TargetMode="External"/><Relationship Id="rId788" Type="http://schemas.openxmlformats.org/officeDocument/2006/relationships/hyperlink" Target="https://login.consultant.ru/link/?req=doc&amp;base=RLAW346&amp;n=47062&amp;dst=100281" TargetMode="External"/><Relationship Id="rId995" Type="http://schemas.openxmlformats.org/officeDocument/2006/relationships/hyperlink" Target="https://login.consultant.ru/link/?req=doc&amp;base=RLAW346&amp;n=46173&amp;dst=100012" TargetMode="External"/><Relationship Id="rId1180" Type="http://schemas.openxmlformats.org/officeDocument/2006/relationships/hyperlink" Target="https://login.consultant.ru/link/?req=doc&amp;base=RLAW346&amp;n=46181&amp;dst=4" TargetMode="External"/><Relationship Id="rId2024" Type="http://schemas.openxmlformats.org/officeDocument/2006/relationships/hyperlink" Target="https://login.consultant.ru/link/?req=doc&amp;base=RLAW346&amp;n=46352&amp;dst=100013" TargetMode="External"/><Relationship Id="rId203" Type="http://schemas.openxmlformats.org/officeDocument/2006/relationships/hyperlink" Target="https://login.consultant.ru/link/?req=doc&amp;base=RLAW346&amp;n=46352&amp;dst=100371" TargetMode="External"/><Relationship Id="rId648" Type="http://schemas.openxmlformats.org/officeDocument/2006/relationships/hyperlink" Target="https://login.consultant.ru/link/?req=doc&amp;base=RLAW346&amp;n=45106&amp;dst=100306" TargetMode="External"/><Relationship Id="rId855" Type="http://schemas.openxmlformats.org/officeDocument/2006/relationships/hyperlink" Target="https://login.consultant.ru/link/?req=doc&amp;base=RLAW346&amp;n=45279&amp;dst=100014" TargetMode="External"/><Relationship Id="rId1040" Type="http://schemas.openxmlformats.org/officeDocument/2006/relationships/hyperlink" Target="https://login.consultant.ru/link/?req=doc&amp;base=RLAW346&amp;n=45351&amp;dst=100016" TargetMode="External"/><Relationship Id="rId1278" Type="http://schemas.openxmlformats.org/officeDocument/2006/relationships/hyperlink" Target="https://login.consultant.ru/link/?req=doc&amp;base=RLAW346&amp;n=46337&amp;dst=114192" TargetMode="External"/><Relationship Id="rId1485" Type="http://schemas.openxmlformats.org/officeDocument/2006/relationships/hyperlink" Target="https://login.consultant.ru/link/?req=doc&amp;base=LAW&amp;n=431953" TargetMode="External"/><Relationship Id="rId1692" Type="http://schemas.openxmlformats.org/officeDocument/2006/relationships/hyperlink" Target="https://login.consultant.ru/link/?req=doc&amp;base=RLAW346&amp;n=47353&amp;dst=100012" TargetMode="External"/><Relationship Id="rId410" Type="http://schemas.openxmlformats.org/officeDocument/2006/relationships/hyperlink" Target="https://login.consultant.ru/link/?req=doc&amp;base=RLAW346&amp;n=47181&amp;dst=105976" TargetMode="External"/><Relationship Id="rId508" Type="http://schemas.openxmlformats.org/officeDocument/2006/relationships/hyperlink" Target="https://login.consultant.ru/link/?req=doc&amp;base=RLAW346&amp;n=46337&amp;dst=106197" TargetMode="External"/><Relationship Id="rId715" Type="http://schemas.openxmlformats.org/officeDocument/2006/relationships/hyperlink" Target="https://login.consultant.ru/link/?req=doc&amp;base=RLAW346&amp;n=45351&amp;dst=100230" TargetMode="External"/><Relationship Id="rId922" Type="http://schemas.openxmlformats.org/officeDocument/2006/relationships/hyperlink" Target="https://login.consultant.ru/link/?req=doc&amp;base=RLAW346&amp;n=47130&amp;dst=100556" TargetMode="External"/><Relationship Id="rId1138" Type="http://schemas.openxmlformats.org/officeDocument/2006/relationships/hyperlink" Target="https://login.consultant.ru/link/?req=doc&amp;base=RLAW346&amp;n=46437&amp;dst=101067" TargetMode="External"/><Relationship Id="rId1345" Type="http://schemas.openxmlformats.org/officeDocument/2006/relationships/hyperlink" Target="https://login.consultant.ru/link/?req=doc&amp;base=RLAW346&amp;n=45351&amp;dst=102118" TargetMode="External"/><Relationship Id="rId1552" Type="http://schemas.openxmlformats.org/officeDocument/2006/relationships/hyperlink" Target="https://login.consultant.ru/link/?req=doc&amp;base=RLAW346&amp;n=45278&amp;dst=100009" TargetMode="External"/><Relationship Id="rId1997" Type="http://schemas.openxmlformats.org/officeDocument/2006/relationships/hyperlink" Target="https://login.consultant.ru/link/?req=doc&amp;base=RLAW346&amp;n=46136&amp;dst=100904" TargetMode="External"/><Relationship Id="rId1205" Type="http://schemas.openxmlformats.org/officeDocument/2006/relationships/hyperlink" Target="https://login.consultant.ru/link/?req=doc&amp;base=LAW&amp;n=439209&amp;dst=100336" TargetMode="External"/><Relationship Id="rId1857" Type="http://schemas.openxmlformats.org/officeDocument/2006/relationships/hyperlink" Target="https://login.consultant.ru/link/?req=doc&amp;base=RLAW346&amp;n=46535&amp;dst=100011" TargetMode="External"/><Relationship Id="rId51" Type="http://schemas.openxmlformats.org/officeDocument/2006/relationships/hyperlink" Target="https://login.consultant.ru/link/?req=doc&amp;base=RLAW346&amp;n=47295&amp;dst=100013" TargetMode="External"/><Relationship Id="rId1412" Type="http://schemas.openxmlformats.org/officeDocument/2006/relationships/hyperlink" Target="https://login.consultant.ru/link/?req=doc&amp;base=RLAW346&amp;n=47181&amp;dst=105976" TargetMode="External"/><Relationship Id="rId1717" Type="http://schemas.openxmlformats.org/officeDocument/2006/relationships/hyperlink" Target="https://login.consultant.ru/link/?req=doc&amp;base=RLAW346&amp;n=47062&amp;dst=100008" TargetMode="External"/><Relationship Id="rId1924" Type="http://schemas.openxmlformats.org/officeDocument/2006/relationships/hyperlink" Target="https://login.consultant.ru/link/?req=doc&amp;base=RLAW346&amp;n=46173&amp;dst=100504" TargetMode="External"/><Relationship Id="rId298" Type="http://schemas.openxmlformats.org/officeDocument/2006/relationships/hyperlink" Target="https://login.consultant.ru/link/?req=doc&amp;base=RLAW346&amp;n=46301&amp;dst=102478" TargetMode="External"/><Relationship Id="rId158" Type="http://schemas.openxmlformats.org/officeDocument/2006/relationships/hyperlink" Target="https://login.consultant.ru/link/?req=doc&amp;base=RLAW346&amp;n=43140&amp;dst=100008" TargetMode="External"/><Relationship Id="rId365" Type="http://schemas.openxmlformats.org/officeDocument/2006/relationships/hyperlink" Target="https://login.consultant.ru/link/?req=doc&amp;base=RLAW346&amp;n=47046&amp;dst=100521" TargetMode="External"/><Relationship Id="rId572" Type="http://schemas.openxmlformats.org/officeDocument/2006/relationships/hyperlink" Target="https://login.consultant.ru/link/?req=doc&amp;base=RLAW346&amp;n=45351&amp;dst=100016" TargetMode="External"/><Relationship Id="rId2046" Type="http://schemas.openxmlformats.org/officeDocument/2006/relationships/hyperlink" Target="https://login.consultant.ru/link/?req=doc&amp;base=RLAW346&amp;n=46352&amp;dst=100371" TargetMode="External"/><Relationship Id="rId225" Type="http://schemas.openxmlformats.org/officeDocument/2006/relationships/hyperlink" Target="https://login.consultant.ru/link/?req=doc&amp;base=RLAW346&amp;n=43140&amp;dst=100008" TargetMode="External"/><Relationship Id="rId432" Type="http://schemas.openxmlformats.org/officeDocument/2006/relationships/hyperlink" Target="https://login.consultant.ru/link/?req=doc&amp;base=RLAW346&amp;n=44477&amp;dst=100466" TargetMode="External"/><Relationship Id="rId877" Type="http://schemas.openxmlformats.org/officeDocument/2006/relationships/hyperlink" Target="https://login.consultant.ru/link/?req=doc&amp;base=RLAW346&amp;n=47181&amp;dst=105742" TargetMode="External"/><Relationship Id="rId1062" Type="http://schemas.openxmlformats.org/officeDocument/2006/relationships/hyperlink" Target="https://login.consultant.ru/link/?req=doc&amp;base=RLAW346&amp;n=45351&amp;dst=100579" TargetMode="External"/><Relationship Id="rId2113" Type="http://schemas.openxmlformats.org/officeDocument/2006/relationships/hyperlink" Target="https://login.consultant.ru/link/?req=doc&amp;base=RLAW346&amp;n=45456&amp;dst=100048" TargetMode="External"/><Relationship Id="rId737" Type="http://schemas.openxmlformats.org/officeDocument/2006/relationships/hyperlink" Target="https://login.consultant.ru/link/?req=doc&amp;base=RLAW346&amp;n=46437&amp;dst=100011" TargetMode="External"/><Relationship Id="rId944" Type="http://schemas.openxmlformats.org/officeDocument/2006/relationships/hyperlink" Target="https://login.consultant.ru/link/?req=doc&amp;base=RLAW346&amp;n=45664&amp;dst=101619" TargetMode="External"/><Relationship Id="rId1367" Type="http://schemas.openxmlformats.org/officeDocument/2006/relationships/hyperlink" Target="https://login.consultant.ru/link/?req=doc&amp;base=RLAW346&amp;n=47295&amp;dst=100013" TargetMode="External"/><Relationship Id="rId1574" Type="http://schemas.openxmlformats.org/officeDocument/2006/relationships/hyperlink" Target="https://login.consultant.ru/link/?req=doc&amp;base=RLAW346&amp;n=46091&amp;dst=103846" TargetMode="External"/><Relationship Id="rId1781" Type="http://schemas.openxmlformats.org/officeDocument/2006/relationships/hyperlink" Target="https://login.consultant.ru/link/?req=doc&amp;base=RLAW346&amp;n=46337&amp;dst=107708" TargetMode="External"/><Relationship Id="rId73" Type="http://schemas.openxmlformats.org/officeDocument/2006/relationships/hyperlink" Target="https://login.consultant.ru/link/?req=doc&amp;base=RLAW346&amp;n=46547&amp;dst=105506" TargetMode="External"/><Relationship Id="rId804" Type="http://schemas.openxmlformats.org/officeDocument/2006/relationships/hyperlink" Target="https://login.consultant.ru/link/?req=doc&amp;base=RLAW346&amp;n=45456&amp;dst=100034" TargetMode="External"/><Relationship Id="rId1227" Type="http://schemas.openxmlformats.org/officeDocument/2006/relationships/hyperlink" Target="https://login.consultant.ru/link/?req=doc&amp;base=RLAW346&amp;n=46173&amp;dst=100012" TargetMode="External"/><Relationship Id="rId1434" Type="http://schemas.openxmlformats.org/officeDocument/2006/relationships/hyperlink" Target="https://login.consultant.ru/link/?req=doc&amp;base=RLAW346&amp;n=46547&amp;dst=105654" TargetMode="External"/><Relationship Id="rId1641" Type="http://schemas.openxmlformats.org/officeDocument/2006/relationships/hyperlink" Target="https://login.consultant.ru/link/?req=doc&amp;base=RLAW346&amp;n=45351&amp;dst=100389" TargetMode="External"/><Relationship Id="rId1879" Type="http://schemas.openxmlformats.org/officeDocument/2006/relationships/hyperlink" Target="https://login.consultant.ru/link/?req=doc&amp;base=RLAW346&amp;n=46091&amp;dst=103216" TargetMode="External"/><Relationship Id="rId1501" Type="http://schemas.openxmlformats.org/officeDocument/2006/relationships/hyperlink" Target="https://login.consultant.ru/link/?req=doc&amp;base=RLAW346&amp;n=47046&amp;dst=101378" TargetMode="External"/><Relationship Id="rId1739" Type="http://schemas.openxmlformats.org/officeDocument/2006/relationships/hyperlink" Target="https://login.consultant.ru/link/?req=doc&amp;base=RLAW346&amp;n=47181&amp;dst=105742" TargetMode="External"/><Relationship Id="rId1946" Type="http://schemas.openxmlformats.org/officeDocument/2006/relationships/hyperlink" Target="https://login.consultant.ru/link/?req=doc&amp;base=LAW&amp;n=449573" TargetMode="External"/><Relationship Id="rId1806" Type="http://schemas.openxmlformats.org/officeDocument/2006/relationships/hyperlink" Target="https://login.consultant.ru/link/?req=doc&amp;base=RLAW346&amp;n=46339&amp;dst=100656" TargetMode="External"/><Relationship Id="rId387" Type="http://schemas.openxmlformats.org/officeDocument/2006/relationships/hyperlink" Target="https://login.consultant.ru/link/?req=doc&amp;base=RLAW346&amp;n=45351&amp;dst=100579" TargetMode="External"/><Relationship Id="rId594" Type="http://schemas.openxmlformats.org/officeDocument/2006/relationships/hyperlink" Target="https://login.consultant.ru/link/?req=doc&amp;base=RLAW346&amp;n=46147&amp;dst=120555" TargetMode="External"/><Relationship Id="rId2068" Type="http://schemas.openxmlformats.org/officeDocument/2006/relationships/hyperlink" Target="https://login.consultant.ru/link/?req=doc&amp;base=RLAW346&amp;n=45664&amp;dst=103187" TargetMode="External"/><Relationship Id="rId247" Type="http://schemas.openxmlformats.org/officeDocument/2006/relationships/hyperlink" Target="https://login.consultant.ru/link/?req=doc&amp;base=RLAW346&amp;n=46181&amp;dst=107428" TargetMode="External"/><Relationship Id="rId899" Type="http://schemas.openxmlformats.org/officeDocument/2006/relationships/hyperlink" Target="https://login.consultant.ru/link/?req=doc&amp;base=RLAW346&amp;n=46013&amp;dst=100306" TargetMode="External"/><Relationship Id="rId1084" Type="http://schemas.openxmlformats.org/officeDocument/2006/relationships/hyperlink" Target="https://login.consultant.ru/link/?req=doc&amp;base=RLAW346&amp;n=47046&amp;dst=100521" TargetMode="External"/><Relationship Id="rId107" Type="http://schemas.openxmlformats.org/officeDocument/2006/relationships/hyperlink" Target="https://login.consultant.ru/link/?req=doc&amp;base=RLAW346&amp;n=46337&amp;dst=114357" TargetMode="External"/><Relationship Id="rId454" Type="http://schemas.openxmlformats.org/officeDocument/2006/relationships/hyperlink" Target="https://login.consultant.ru/link/?req=doc&amp;base=RLAW346&amp;n=46091&amp;dst=103216" TargetMode="External"/><Relationship Id="rId661" Type="http://schemas.openxmlformats.org/officeDocument/2006/relationships/hyperlink" Target="https://login.consultant.ru/link/?req=doc&amp;base=RLAW346&amp;n=46301&amp;dst=102478" TargetMode="External"/><Relationship Id="rId759" Type="http://schemas.openxmlformats.org/officeDocument/2006/relationships/hyperlink" Target="https://login.consultant.ru/link/?req=doc&amp;base=RLAW346&amp;n=45664&amp;dst=101632" TargetMode="External"/><Relationship Id="rId966" Type="http://schemas.openxmlformats.org/officeDocument/2006/relationships/hyperlink" Target="https://login.consultant.ru/link/?req=doc&amp;base=RLAW346&amp;n=45664&amp;dst=103085" TargetMode="External"/><Relationship Id="rId1291" Type="http://schemas.openxmlformats.org/officeDocument/2006/relationships/hyperlink" Target="https://login.consultant.ru/link/?req=doc&amp;base=RLAW346&amp;n=46337&amp;dst=106693" TargetMode="External"/><Relationship Id="rId1389" Type="http://schemas.openxmlformats.org/officeDocument/2006/relationships/hyperlink" Target="https://login.consultant.ru/link/?req=doc&amp;base=RLAW346&amp;n=47062&amp;dst=100008" TargetMode="External"/><Relationship Id="rId1596" Type="http://schemas.openxmlformats.org/officeDocument/2006/relationships/hyperlink" Target="https://login.consultant.ru/link/?req=doc&amp;base=LAW&amp;n=449591&amp;dst=42" TargetMode="External"/><Relationship Id="rId314" Type="http://schemas.openxmlformats.org/officeDocument/2006/relationships/hyperlink" Target="https://login.consultant.ru/link/?req=doc&amp;base=RLAW346&amp;n=46339&amp;dst=100513" TargetMode="External"/><Relationship Id="rId521" Type="http://schemas.openxmlformats.org/officeDocument/2006/relationships/hyperlink" Target="https://login.consultant.ru/link/?req=doc&amp;base=RLAW346&amp;n=46337&amp;dst=106197" TargetMode="External"/><Relationship Id="rId619" Type="http://schemas.openxmlformats.org/officeDocument/2006/relationships/hyperlink" Target="https://login.consultant.ru/link/?req=doc&amp;base=RLAW346&amp;n=46181&amp;dst=110991" TargetMode="External"/><Relationship Id="rId1151" Type="http://schemas.openxmlformats.org/officeDocument/2006/relationships/hyperlink" Target="https://login.consultant.ru/link/?req=doc&amp;base=RLAW346&amp;n=46547&amp;dst=105654" TargetMode="External"/><Relationship Id="rId1249" Type="http://schemas.openxmlformats.org/officeDocument/2006/relationships/hyperlink" Target="https://login.consultant.ru/link/?req=doc&amp;base=RLAW346&amp;n=45664&amp;dst=103085" TargetMode="External"/><Relationship Id="rId95" Type="http://schemas.openxmlformats.org/officeDocument/2006/relationships/hyperlink" Target="https://login.consultant.ru/link/?req=doc&amp;base=RLAW346&amp;n=46337&amp;dst=106197" TargetMode="External"/><Relationship Id="rId826" Type="http://schemas.openxmlformats.org/officeDocument/2006/relationships/hyperlink" Target="https://login.consultant.ru/link/?req=doc&amp;base=RLAW346&amp;n=45106&amp;dst=100008" TargetMode="External"/><Relationship Id="rId1011" Type="http://schemas.openxmlformats.org/officeDocument/2006/relationships/hyperlink" Target="https://login.consultant.ru/link/?req=doc&amp;base=RLAW346&amp;n=46337&amp;dst=108310" TargetMode="External"/><Relationship Id="rId1109" Type="http://schemas.openxmlformats.org/officeDocument/2006/relationships/hyperlink" Target="https://login.consultant.ru/link/?req=doc&amp;base=RLAW346&amp;n=46259&amp;dst=100010" TargetMode="External"/><Relationship Id="rId1456" Type="http://schemas.openxmlformats.org/officeDocument/2006/relationships/hyperlink" Target="https://login.consultant.ru/link/?req=doc&amp;base=RLAW346&amp;n=46337&amp;dst=107167" TargetMode="External"/><Relationship Id="rId1663" Type="http://schemas.openxmlformats.org/officeDocument/2006/relationships/hyperlink" Target="https://login.consultant.ru/link/?req=doc&amp;base=RLAW346&amp;n=45106&amp;dst=100169" TargetMode="External"/><Relationship Id="rId1870" Type="http://schemas.openxmlformats.org/officeDocument/2006/relationships/hyperlink" Target="https://login.consultant.ru/link/?req=doc&amp;base=RLAW346&amp;n=46937&amp;dst=102531" TargetMode="External"/><Relationship Id="rId1968" Type="http://schemas.openxmlformats.org/officeDocument/2006/relationships/hyperlink" Target="https://login.consultant.ru/link/?req=doc&amp;base=RLAW346&amp;n=45106&amp;dst=100008" TargetMode="External"/><Relationship Id="rId1316" Type="http://schemas.openxmlformats.org/officeDocument/2006/relationships/hyperlink" Target="https://login.consultant.ru/link/?req=doc&amp;base=LAW&amp;n=422038" TargetMode="External"/><Relationship Id="rId1523" Type="http://schemas.openxmlformats.org/officeDocument/2006/relationships/hyperlink" Target="https://login.consultant.ru/link/?req=doc&amp;base=RLAW346&amp;n=46013&amp;dst=100228" TargetMode="External"/><Relationship Id="rId1730" Type="http://schemas.openxmlformats.org/officeDocument/2006/relationships/hyperlink" Target="https://login.consultant.ru/link/?req=doc&amp;base=RLAW346&amp;n=46147&amp;dst=121072" TargetMode="External"/><Relationship Id="rId22" Type="http://schemas.openxmlformats.org/officeDocument/2006/relationships/hyperlink" Target="https://login.consultant.ru/link/?req=doc&amp;base=RLAW346&amp;n=46960&amp;dst=100390" TargetMode="External"/><Relationship Id="rId1828" Type="http://schemas.openxmlformats.org/officeDocument/2006/relationships/hyperlink" Target="https://login.consultant.ru/link/?req=doc&amp;base=RLAW346&amp;n=45106&amp;dst=100362" TargetMode="External"/><Relationship Id="rId171" Type="http://schemas.openxmlformats.org/officeDocument/2006/relationships/hyperlink" Target="https://login.consultant.ru/link/?req=doc&amp;base=RLAW346&amp;n=45664&amp;dst=101631" TargetMode="External"/><Relationship Id="rId269" Type="http://schemas.openxmlformats.org/officeDocument/2006/relationships/hyperlink" Target="https://login.consultant.ru/link/?req=doc&amp;base=RLAW346&amp;n=47046&amp;dst=100625" TargetMode="External"/><Relationship Id="rId476" Type="http://schemas.openxmlformats.org/officeDocument/2006/relationships/hyperlink" Target="https://login.consultant.ru/link/?req=doc&amp;base=RLAW346&amp;n=46334&amp;dst=105176" TargetMode="External"/><Relationship Id="rId683" Type="http://schemas.openxmlformats.org/officeDocument/2006/relationships/hyperlink" Target="https://login.consultant.ru/link/?req=doc&amp;base=RLAW346&amp;n=46339&amp;dst=100656" TargetMode="External"/><Relationship Id="rId890" Type="http://schemas.openxmlformats.org/officeDocument/2006/relationships/hyperlink" Target="https://login.consultant.ru/link/?req=doc&amp;base=RLAW346&amp;n=46091&amp;dst=103708" TargetMode="External"/><Relationship Id="rId129" Type="http://schemas.openxmlformats.org/officeDocument/2006/relationships/hyperlink" Target="https://login.consultant.ru/link/?req=doc&amp;base=RLAW346&amp;n=47353&amp;dst=100012" TargetMode="External"/><Relationship Id="rId336" Type="http://schemas.openxmlformats.org/officeDocument/2006/relationships/hyperlink" Target="https://login.consultant.ru/link/?req=doc&amp;base=LAW&amp;n=449573" TargetMode="External"/><Relationship Id="rId543" Type="http://schemas.openxmlformats.org/officeDocument/2006/relationships/hyperlink" Target="https://login.consultant.ru/link/?req=doc&amp;base=RLAW346&amp;n=45351&amp;dst=100579" TargetMode="External"/><Relationship Id="rId988" Type="http://schemas.openxmlformats.org/officeDocument/2006/relationships/hyperlink" Target="https://login.consultant.ru/link/?req=doc&amp;base=RLAW346&amp;n=45664&amp;dst=101690" TargetMode="External"/><Relationship Id="rId1173" Type="http://schemas.openxmlformats.org/officeDocument/2006/relationships/hyperlink" Target="https://login.consultant.ru/link/?req=doc&amp;base=RLAW346&amp;n=46259&amp;dst=100010" TargetMode="External"/><Relationship Id="rId1380" Type="http://schemas.openxmlformats.org/officeDocument/2006/relationships/hyperlink" Target="https://login.consultant.ru/link/?req=doc&amp;base=RLAW346&amp;n=46937&amp;dst=102403" TargetMode="External"/><Relationship Id="rId2017" Type="http://schemas.openxmlformats.org/officeDocument/2006/relationships/hyperlink" Target="https://login.consultant.ru/link/?req=doc&amp;base=LAW&amp;n=464120&amp;dst=100019" TargetMode="External"/><Relationship Id="rId403" Type="http://schemas.openxmlformats.org/officeDocument/2006/relationships/hyperlink" Target="https://login.consultant.ru/link/?req=doc&amp;base=RLAW346&amp;n=46937&amp;dst=101086" TargetMode="External"/><Relationship Id="rId750" Type="http://schemas.openxmlformats.org/officeDocument/2006/relationships/hyperlink" Target="https://login.consultant.ru/link/?req=doc&amp;base=RLAW346&amp;n=45278&amp;dst=100009" TargetMode="External"/><Relationship Id="rId848" Type="http://schemas.openxmlformats.org/officeDocument/2006/relationships/hyperlink" Target="https://login.consultant.ru/link/?req=doc&amp;base=RLAW346&amp;n=46437&amp;dst=101067" TargetMode="External"/><Relationship Id="rId1033" Type="http://schemas.openxmlformats.org/officeDocument/2006/relationships/hyperlink" Target="https://login.consultant.ru/link/?req=doc&amp;base=LAW&amp;n=455166" TargetMode="External"/><Relationship Id="rId1478" Type="http://schemas.openxmlformats.org/officeDocument/2006/relationships/hyperlink" Target="https://login.consultant.ru/link/?req=doc&amp;base=LAW&amp;n=449573" TargetMode="External"/><Relationship Id="rId1685" Type="http://schemas.openxmlformats.org/officeDocument/2006/relationships/hyperlink" Target="https://login.consultant.ru/link/?req=doc&amp;base=RLAW346&amp;n=46997&amp;dst=100012" TargetMode="External"/><Relationship Id="rId1892" Type="http://schemas.openxmlformats.org/officeDocument/2006/relationships/hyperlink" Target="https://login.consultant.ru/link/?req=doc&amp;base=RLAW346&amp;n=47181&amp;dst=106060" TargetMode="External"/><Relationship Id="rId610" Type="http://schemas.openxmlformats.org/officeDocument/2006/relationships/hyperlink" Target="https://login.consultant.ru/link/?req=doc&amp;base=RLAW346&amp;n=46181&amp;dst=105767" TargetMode="External"/><Relationship Id="rId708" Type="http://schemas.openxmlformats.org/officeDocument/2006/relationships/hyperlink" Target="https://login.consultant.ru/link/?req=doc&amp;base=RLAW346&amp;n=46339&amp;dst=100513" TargetMode="External"/><Relationship Id="rId915" Type="http://schemas.openxmlformats.org/officeDocument/2006/relationships/hyperlink" Target="https://login.consultant.ru/link/?req=doc&amp;base=RLAW346&amp;n=46301&amp;dst=102478" TargetMode="External"/><Relationship Id="rId1240" Type="http://schemas.openxmlformats.org/officeDocument/2006/relationships/hyperlink" Target="https://login.consultant.ru/link/?req=doc&amp;base=RLAW346&amp;n=46173&amp;dst=100186" TargetMode="External"/><Relationship Id="rId1338" Type="http://schemas.openxmlformats.org/officeDocument/2006/relationships/hyperlink" Target="https://login.consultant.ru/link/?req=doc&amp;base=RLAW346&amp;n=46352&amp;dst=100013" TargetMode="External"/><Relationship Id="rId1545" Type="http://schemas.openxmlformats.org/officeDocument/2006/relationships/hyperlink" Target="https://login.consultant.ru/link/?req=doc&amp;base=LAW&amp;n=452989&amp;dst=100553" TargetMode="External"/><Relationship Id="rId1100" Type="http://schemas.openxmlformats.org/officeDocument/2006/relationships/hyperlink" Target="https://login.consultant.ru/link/?req=doc&amp;base=RLAW346&amp;n=46908&amp;dst=100011" TargetMode="External"/><Relationship Id="rId1405" Type="http://schemas.openxmlformats.org/officeDocument/2006/relationships/hyperlink" Target="https://login.consultant.ru/link/?req=doc&amp;base=RLAW346&amp;n=37021&amp;dst=100012" TargetMode="External"/><Relationship Id="rId1752" Type="http://schemas.openxmlformats.org/officeDocument/2006/relationships/hyperlink" Target="https://login.consultant.ru/link/?req=doc&amp;base=RLAW346&amp;n=46547&amp;dst=105083" TargetMode="External"/><Relationship Id="rId44" Type="http://schemas.openxmlformats.org/officeDocument/2006/relationships/hyperlink" Target="https://login.consultant.ru/link/?req=doc&amp;base=RLAW346&amp;n=43140&amp;dst=100008" TargetMode="External"/><Relationship Id="rId1612" Type="http://schemas.openxmlformats.org/officeDocument/2006/relationships/hyperlink" Target="https://login.consultant.ru/link/?req=doc&amp;base=RLAW346&amp;n=45664&amp;dst=103187" TargetMode="External"/><Relationship Id="rId1917" Type="http://schemas.openxmlformats.org/officeDocument/2006/relationships/hyperlink" Target="https://login.consultant.ru/link/?req=doc&amp;base=RLAW346&amp;n=45664&amp;dst=101646" TargetMode="External"/><Relationship Id="rId193" Type="http://schemas.openxmlformats.org/officeDocument/2006/relationships/hyperlink" Target="https://login.consultant.ru/link/?req=doc&amp;base=RLAW346&amp;n=37017&amp;dst=100012" TargetMode="External"/><Relationship Id="rId498" Type="http://schemas.openxmlformats.org/officeDocument/2006/relationships/hyperlink" Target="https://login.consultant.ru/link/?req=doc&amp;base=RLAW346&amp;n=46337&amp;dst=106197" TargetMode="External"/><Relationship Id="rId2081" Type="http://schemas.openxmlformats.org/officeDocument/2006/relationships/hyperlink" Target="https://login.consultant.ru/link/?req=doc&amp;base=RLAW346&amp;n=46337&amp;dst=106197" TargetMode="External"/><Relationship Id="rId260" Type="http://schemas.openxmlformats.org/officeDocument/2006/relationships/hyperlink" Target="https://login.consultant.ru/link/?req=doc&amp;base=RLAW346&amp;n=46337&amp;dst=106197" TargetMode="External"/><Relationship Id="rId120" Type="http://schemas.openxmlformats.org/officeDocument/2006/relationships/hyperlink" Target="https://login.consultant.ru/link/?req=doc&amp;base=RLAW346&amp;n=46337&amp;dst=107167" TargetMode="External"/><Relationship Id="rId358" Type="http://schemas.openxmlformats.org/officeDocument/2006/relationships/hyperlink" Target="https://login.consultant.ru/link/?req=doc&amp;base=RLAW346&amp;n=47046&amp;dst=100309" TargetMode="External"/><Relationship Id="rId565" Type="http://schemas.openxmlformats.org/officeDocument/2006/relationships/hyperlink" Target="https://login.consultant.ru/link/?req=doc&amp;base=RLAW346&amp;n=45664&amp;dst=101646" TargetMode="External"/><Relationship Id="rId772" Type="http://schemas.openxmlformats.org/officeDocument/2006/relationships/hyperlink" Target="https://login.consultant.ru/link/?req=doc&amp;base=RLAW346&amp;n=47181&amp;dst=106020" TargetMode="External"/><Relationship Id="rId1195" Type="http://schemas.openxmlformats.org/officeDocument/2006/relationships/hyperlink" Target="https://login.consultant.ru/link/?req=doc&amp;base=RLAW346&amp;n=46136&amp;dst=100904" TargetMode="External"/><Relationship Id="rId2039" Type="http://schemas.openxmlformats.org/officeDocument/2006/relationships/hyperlink" Target="https://login.consultant.ru/link/?req=doc&amp;base=RLAW346&amp;n=46173&amp;dst=100298" TargetMode="External"/><Relationship Id="rId218" Type="http://schemas.openxmlformats.org/officeDocument/2006/relationships/hyperlink" Target="https://login.consultant.ru/link/?req=doc&amp;base=RLAW346&amp;n=46147&amp;dst=122164" TargetMode="External"/><Relationship Id="rId425" Type="http://schemas.openxmlformats.org/officeDocument/2006/relationships/hyperlink" Target="https://login.consultant.ru/link/?req=doc&amp;base=RLAW346&amp;n=47062&amp;dst=100281" TargetMode="External"/><Relationship Id="rId632" Type="http://schemas.openxmlformats.org/officeDocument/2006/relationships/hyperlink" Target="https://login.consultant.ru/link/?req=doc&amp;base=RLAW346&amp;n=46337&amp;dst=106693" TargetMode="External"/><Relationship Id="rId1055" Type="http://schemas.openxmlformats.org/officeDocument/2006/relationships/hyperlink" Target="https://login.consultant.ru/link/?req=doc&amp;base=RLAW346&amp;n=46337&amp;dst=106197" TargetMode="External"/><Relationship Id="rId1262" Type="http://schemas.openxmlformats.org/officeDocument/2006/relationships/hyperlink" Target="https://login.consultant.ru/link/?req=doc&amp;base=RLAW346&amp;n=46014&amp;dst=100258" TargetMode="External"/><Relationship Id="rId2106" Type="http://schemas.openxmlformats.org/officeDocument/2006/relationships/hyperlink" Target="https://login.consultant.ru/link/?req=doc&amp;base=LAW&amp;n=458586&amp;dst=48001" TargetMode="External"/><Relationship Id="rId937" Type="http://schemas.openxmlformats.org/officeDocument/2006/relationships/hyperlink" Target="https://login.consultant.ru/link/?req=doc&amp;base=RLAW346&amp;n=45664&amp;dst=103085" TargetMode="External"/><Relationship Id="rId1122" Type="http://schemas.openxmlformats.org/officeDocument/2006/relationships/hyperlink" Target="https://login.consultant.ru/link/?req=doc&amp;base=RLAW346&amp;n=45106&amp;dst=101263" TargetMode="External"/><Relationship Id="rId1567" Type="http://schemas.openxmlformats.org/officeDocument/2006/relationships/hyperlink" Target="https://login.consultant.ru/link/?req=doc&amp;base=RLAW346&amp;n=47062&amp;dst=100008" TargetMode="External"/><Relationship Id="rId1774" Type="http://schemas.openxmlformats.org/officeDocument/2006/relationships/hyperlink" Target="https://login.consultant.ru/link/?req=doc&amp;base=RLAW346&amp;n=46173&amp;dst=100186" TargetMode="External"/><Relationship Id="rId1981" Type="http://schemas.openxmlformats.org/officeDocument/2006/relationships/hyperlink" Target="https://login.consultant.ru/link/?req=doc&amp;base=RLAW346&amp;n=46014&amp;dst=100188" TargetMode="External"/><Relationship Id="rId66" Type="http://schemas.openxmlformats.org/officeDocument/2006/relationships/hyperlink" Target="https://login.consultant.ru/link/?req=doc&amp;base=RLAW346&amp;n=46547&amp;dst=105654" TargetMode="External"/><Relationship Id="rId1427" Type="http://schemas.openxmlformats.org/officeDocument/2006/relationships/hyperlink" Target="https://login.consultant.ru/link/?req=doc&amp;base=RLAW346&amp;n=46547&amp;dst=105083" TargetMode="External"/><Relationship Id="rId1634" Type="http://schemas.openxmlformats.org/officeDocument/2006/relationships/hyperlink" Target="https://login.consultant.ru/link/?req=doc&amp;base=RLAW346&amp;n=46337&amp;dst=114192" TargetMode="External"/><Relationship Id="rId1841" Type="http://schemas.openxmlformats.org/officeDocument/2006/relationships/hyperlink" Target="https://login.consultant.ru/link/?req=doc&amp;base=RLAW346&amp;n=45297&amp;dst=100012" TargetMode="External"/><Relationship Id="rId1939" Type="http://schemas.openxmlformats.org/officeDocument/2006/relationships/hyperlink" Target="https://login.consultant.ru/link/?req=doc&amp;base=RLAW346&amp;n=46337&amp;dst=112634" TargetMode="External"/><Relationship Id="rId1701" Type="http://schemas.openxmlformats.org/officeDocument/2006/relationships/hyperlink" Target="https://login.consultant.ru/link/?req=doc&amp;base=LAW&amp;n=462154&amp;dst=100019" TargetMode="External"/><Relationship Id="rId282" Type="http://schemas.openxmlformats.org/officeDocument/2006/relationships/hyperlink" Target="https://login.consultant.ru/link/?req=doc&amp;base=RLAW346&amp;n=45106&amp;dst=101191" TargetMode="External"/><Relationship Id="rId587" Type="http://schemas.openxmlformats.org/officeDocument/2006/relationships/hyperlink" Target="https://login.consultant.ru/link/?req=doc&amp;base=RLAW346&amp;n=46352&amp;dst=100204" TargetMode="External"/><Relationship Id="rId8" Type="http://schemas.openxmlformats.org/officeDocument/2006/relationships/hyperlink" Target="https://login.consultant.ru/link/?req=doc&amp;base=RLAW346&amp;n=45456&amp;dst=100012" TargetMode="External"/><Relationship Id="rId142" Type="http://schemas.openxmlformats.org/officeDocument/2006/relationships/hyperlink" Target="https://login.consultant.ru/link/?req=doc&amp;base=RLAW346&amp;n=46173&amp;dst=100186" TargetMode="External"/><Relationship Id="rId447" Type="http://schemas.openxmlformats.org/officeDocument/2006/relationships/hyperlink" Target="https://login.consultant.ru/link/?req=doc&amp;base=RLAW346&amp;n=45297&amp;dst=100012" TargetMode="External"/><Relationship Id="rId794" Type="http://schemas.openxmlformats.org/officeDocument/2006/relationships/hyperlink" Target="https://login.consultant.ru/link/?req=doc&amp;base=RLAW346&amp;n=44477&amp;dst=100466" TargetMode="External"/><Relationship Id="rId1077" Type="http://schemas.openxmlformats.org/officeDocument/2006/relationships/hyperlink" Target="https://login.consultant.ru/link/?req=doc&amp;base=RLAW346&amp;n=44367&amp;dst=100010" TargetMode="External"/><Relationship Id="rId2030" Type="http://schemas.openxmlformats.org/officeDocument/2006/relationships/hyperlink" Target="https://login.consultant.ru/link/?req=doc&amp;base=LAW&amp;n=464120&amp;dst=100019" TargetMode="External"/><Relationship Id="rId2128" Type="http://schemas.openxmlformats.org/officeDocument/2006/relationships/hyperlink" Target="https://login.consultant.ru/link/?req=doc&amp;base=RLAW346&amp;n=46352&amp;dst=100013" TargetMode="External"/><Relationship Id="rId654" Type="http://schemas.openxmlformats.org/officeDocument/2006/relationships/hyperlink" Target="https://login.consultant.ru/link/?req=doc&amp;base=RLAW346&amp;n=45297&amp;dst=100012" TargetMode="External"/><Relationship Id="rId861" Type="http://schemas.openxmlformats.org/officeDocument/2006/relationships/hyperlink" Target="https://login.consultant.ru/link/?req=doc&amp;base=RLAW346&amp;n=46147&amp;dst=121889" TargetMode="External"/><Relationship Id="rId959" Type="http://schemas.openxmlformats.org/officeDocument/2006/relationships/hyperlink" Target="https://login.consultant.ru/link/?req=doc&amp;base=RLAW346&amp;n=46337&amp;dst=108546" TargetMode="External"/><Relationship Id="rId1284" Type="http://schemas.openxmlformats.org/officeDocument/2006/relationships/hyperlink" Target="https://login.consultant.ru/link/?req=doc&amp;base=RLAW346&amp;n=46337&amp;dst=108310" TargetMode="External"/><Relationship Id="rId1491" Type="http://schemas.openxmlformats.org/officeDocument/2006/relationships/hyperlink" Target="https://login.consultant.ru/link/?req=doc&amp;base=LAW&amp;n=422038" TargetMode="External"/><Relationship Id="rId1589" Type="http://schemas.openxmlformats.org/officeDocument/2006/relationships/hyperlink" Target="https://login.consultant.ru/link/?req=doc&amp;base=RLAW346&amp;n=46181&amp;dst=105767" TargetMode="External"/><Relationship Id="rId307" Type="http://schemas.openxmlformats.org/officeDocument/2006/relationships/hyperlink" Target="https://login.consultant.ru/link/?req=doc&amp;base=RLAW346&amp;n=47117&amp;dst=100423" TargetMode="External"/><Relationship Id="rId514" Type="http://schemas.openxmlformats.org/officeDocument/2006/relationships/hyperlink" Target="https://login.consultant.ru/link/?req=doc&amp;base=RLAW346&amp;n=46337&amp;dst=108546" TargetMode="External"/><Relationship Id="rId721" Type="http://schemas.openxmlformats.org/officeDocument/2006/relationships/hyperlink" Target="https://login.consultant.ru/link/?req=doc&amp;base=RLAW346&amp;n=47046&amp;dst=100014" TargetMode="External"/><Relationship Id="rId1144" Type="http://schemas.openxmlformats.org/officeDocument/2006/relationships/hyperlink" Target="https://login.consultant.ru/link/?req=doc&amp;base=RLAW346&amp;n=46339&amp;dst=100656" TargetMode="External"/><Relationship Id="rId1351" Type="http://schemas.openxmlformats.org/officeDocument/2006/relationships/hyperlink" Target="https://login.consultant.ru/link/?req=doc&amp;base=RLAW346&amp;n=46352&amp;dst=100013" TargetMode="External"/><Relationship Id="rId1449" Type="http://schemas.openxmlformats.org/officeDocument/2006/relationships/hyperlink" Target="https://login.consultant.ru/link/?req=doc&amp;base=RLAW346&amp;n=45664&amp;dst=103187" TargetMode="External"/><Relationship Id="rId1796" Type="http://schemas.openxmlformats.org/officeDocument/2006/relationships/hyperlink" Target="https://login.consultant.ru/link/?req=doc&amp;base=RLAW346&amp;n=45351&amp;dst=100230" TargetMode="External"/><Relationship Id="rId88" Type="http://schemas.openxmlformats.org/officeDocument/2006/relationships/hyperlink" Target="https://login.consultant.ru/link/?req=doc&amp;base=RLAW346&amp;n=46337&amp;dst=108546" TargetMode="External"/><Relationship Id="rId819" Type="http://schemas.openxmlformats.org/officeDocument/2006/relationships/hyperlink" Target="https://login.consultant.ru/link/?req=doc&amp;base=RLAW346&amp;n=46181&amp;dst=110991" TargetMode="External"/><Relationship Id="rId1004" Type="http://schemas.openxmlformats.org/officeDocument/2006/relationships/hyperlink" Target="https://login.consultant.ru/link/?req=doc&amp;base=RLAW346&amp;n=46337&amp;dst=114192" TargetMode="External"/><Relationship Id="rId1211" Type="http://schemas.openxmlformats.org/officeDocument/2006/relationships/hyperlink" Target="https://login.consultant.ru/link/?req=doc&amp;base=RLAW346&amp;n=46181&amp;dst=4" TargetMode="External"/><Relationship Id="rId1656" Type="http://schemas.openxmlformats.org/officeDocument/2006/relationships/hyperlink" Target="https://login.consultant.ru/link/?req=doc&amp;base=RLAW346&amp;n=47046&amp;dst=100625" TargetMode="External"/><Relationship Id="rId1863" Type="http://schemas.openxmlformats.org/officeDocument/2006/relationships/hyperlink" Target="https://login.consultant.ru/link/?req=doc&amp;base=LAW&amp;n=446065" TargetMode="External"/><Relationship Id="rId1309" Type="http://schemas.openxmlformats.org/officeDocument/2006/relationships/hyperlink" Target="https://login.consultant.ru/link/?req=doc&amp;base=RLAW346&amp;n=47353&amp;dst=100012" TargetMode="External"/><Relationship Id="rId1516" Type="http://schemas.openxmlformats.org/officeDocument/2006/relationships/hyperlink" Target="https://login.consultant.ru/link/?req=doc&amp;base=RLAW346&amp;n=45106&amp;dst=101191" TargetMode="External"/><Relationship Id="rId1723" Type="http://schemas.openxmlformats.org/officeDocument/2006/relationships/hyperlink" Target="https://login.consultant.ru/link/?req=doc&amp;base=RLAW346&amp;n=46091&amp;dst=103498" TargetMode="External"/><Relationship Id="rId1930" Type="http://schemas.openxmlformats.org/officeDocument/2006/relationships/hyperlink" Target="https://login.consultant.ru/link/?req=doc&amp;base=RLAW346&amp;n=46337&amp;dst=108310" TargetMode="External"/><Relationship Id="rId15" Type="http://schemas.openxmlformats.org/officeDocument/2006/relationships/hyperlink" Target="https://login.consultant.ru/link/?req=doc&amp;base=RLAW346&amp;n=45456&amp;dst=100019" TargetMode="External"/><Relationship Id="rId164" Type="http://schemas.openxmlformats.org/officeDocument/2006/relationships/hyperlink" Target="https://login.consultant.ru/link/?req=doc&amp;base=RLAW346&amp;n=45106&amp;dst=100008" TargetMode="External"/><Relationship Id="rId371" Type="http://schemas.openxmlformats.org/officeDocument/2006/relationships/hyperlink" Target="https://login.consultant.ru/link/?req=doc&amp;base=RLAW346&amp;n=46437&amp;dst=101179" TargetMode="External"/><Relationship Id="rId2052" Type="http://schemas.openxmlformats.org/officeDocument/2006/relationships/hyperlink" Target="https://login.consultant.ru/link/?req=doc&amp;base=LAW&amp;n=462154&amp;dst=100019" TargetMode="External"/><Relationship Id="rId469" Type="http://schemas.openxmlformats.org/officeDocument/2006/relationships/hyperlink" Target="https://login.consultant.ru/link/?req=doc&amp;base=RLAW346&amp;n=46547&amp;dst=105752" TargetMode="External"/><Relationship Id="rId676" Type="http://schemas.openxmlformats.org/officeDocument/2006/relationships/hyperlink" Target="https://login.consultant.ru/link/?req=doc&amp;base=RLAW346&amp;n=46301&amp;dst=102478" TargetMode="External"/><Relationship Id="rId883" Type="http://schemas.openxmlformats.org/officeDocument/2006/relationships/hyperlink" Target="https://login.consultant.ru/link/?req=doc&amp;base=RLAW346&amp;n=47062&amp;dst=100008" TargetMode="External"/><Relationship Id="rId1099" Type="http://schemas.openxmlformats.org/officeDocument/2006/relationships/hyperlink" Target="https://login.consultant.ru/link/?req=doc&amp;base=RLAW346&amp;n=45456&amp;dst=100035" TargetMode="External"/><Relationship Id="rId231" Type="http://schemas.openxmlformats.org/officeDocument/2006/relationships/hyperlink" Target="https://login.consultant.ru/link/?req=doc&amp;base=RLAW346&amp;n=46014&amp;dst=100188" TargetMode="External"/><Relationship Id="rId329" Type="http://schemas.openxmlformats.org/officeDocument/2006/relationships/hyperlink" Target="https://login.consultant.ru/link/?req=doc&amp;base=LAW&amp;n=446065" TargetMode="External"/><Relationship Id="rId536" Type="http://schemas.openxmlformats.org/officeDocument/2006/relationships/hyperlink" Target="https://login.consultant.ru/link/?req=doc&amp;base=RLAW346&amp;n=46173&amp;dst=100186" TargetMode="External"/><Relationship Id="rId1166" Type="http://schemas.openxmlformats.org/officeDocument/2006/relationships/hyperlink" Target="https://login.consultant.ru/link/?req=doc&amp;base=RLAW346&amp;n=47062&amp;dst=100135" TargetMode="External"/><Relationship Id="rId1373" Type="http://schemas.openxmlformats.org/officeDocument/2006/relationships/hyperlink" Target="https://login.consultant.ru/link/?req=doc&amp;base=LAW&amp;n=462154&amp;dst=100019" TargetMode="External"/><Relationship Id="rId743" Type="http://schemas.openxmlformats.org/officeDocument/2006/relationships/hyperlink" Target="https://login.consultant.ru/link/?req=doc&amp;base=RLAW346&amp;n=46437&amp;dst=100011" TargetMode="External"/><Relationship Id="rId950" Type="http://schemas.openxmlformats.org/officeDocument/2006/relationships/hyperlink" Target="https://login.consultant.ru/link/?req=doc&amp;base=RLAW346&amp;n=45664&amp;dst=101631" TargetMode="External"/><Relationship Id="rId1026" Type="http://schemas.openxmlformats.org/officeDocument/2006/relationships/hyperlink" Target="https://login.consultant.ru/link/?req=doc&amp;base=RLAW346&amp;n=46337&amp;dst=106197" TargetMode="External"/><Relationship Id="rId1580" Type="http://schemas.openxmlformats.org/officeDocument/2006/relationships/hyperlink" Target="https://login.consultant.ru/link/?req=doc&amp;base=RLAW346&amp;n=46147&amp;dst=122518" TargetMode="External"/><Relationship Id="rId1678" Type="http://schemas.openxmlformats.org/officeDocument/2006/relationships/hyperlink" Target="https://login.consultant.ru/link/?req=doc&amp;base=RLAW346&amp;n=46013&amp;dst=100228" TargetMode="External"/><Relationship Id="rId1885" Type="http://schemas.openxmlformats.org/officeDocument/2006/relationships/hyperlink" Target="https://login.consultant.ru/link/?req=doc&amp;base=RLAW346&amp;n=46147&amp;dst=120555" TargetMode="External"/><Relationship Id="rId603" Type="http://schemas.openxmlformats.org/officeDocument/2006/relationships/hyperlink" Target="https://login.consultant.ru/link/?req=doc&amp;base=RLAW346&amp;n=46014&amp;dst=100009" TargetMode="External"/><Relationship Id="rId810" Type="http://schemas.openxmlformats.org/officeDocument/2006/relationships/hyperlink" Target="https://login.consultant.ru/link/?req=doc&amp;base=RLAW346&amp;n=46937&amp;dst=101961" TargetMode="External"/><Relationship Id="rId908" Type="http://schemas.openxmlformats.org/officeDocument/2006/relationships/hyperlink" Target="https://login.consultant.ru/link/?req=doc&amp;base=RLAW346&amp;n=44477&amp;dst=100466" TargetMode="External"/><Relationship Id="rId1233" Type="http://schemas.openxmlformats.org/officeDocument/2006/relationships/hyperlink" Target="https://login.consultant.ru/link/?req=doc&amp;base=RLAW346&amp;n=45278&amp;dst=100009" TargetMode="External"/><Relationship Id="rId1440" Type="http://schemas.openxmlformats.org/officeDocument/2006/relationships/hyperlink" Target="https://login.consultant.ru/link/?req=doc&amp;base=RLAW346&amp;n=45664&amp;dst=101631" TargetMode="External"/><Relationship Id="rId1538" Type="http://schemas.openxmlformats.org/officeDocument/2006/relationships/hyperlink" Target="https://login.consultant.ru/link/?req=doc&amp;base=RLAW346&amp;n=46908&amp;dst=100011" TargetMode="External"/><Relationship Id="rId1300" Type="http://schemas.openxmlformats.org/officeDocument/2006/relationships/hyperlink" Target="https://login.consultant.ru/link/?req=doc&amp;base=RLAW346&amp;n=46337&amp;dst=107507" TargetMode="External"/><Relationship Id="rId1745" Type="http://schemas.openxmlformats.org/officeDocument/2006/relationships/hyperlink" Target="https://login.consultant.ru/link/?req=doc&amp;base=RLAW346&amp;n=46181&amp;dst=105567" TargetMode="External"/><Relationship Id="rId1952" Type="http://schemas.openxmlformats.org/officeDocument/2006/relationships/hyperlink" Target="https://login.consultant.ru/link/?req=doc&amp;base=RLAW346&amp;n=46339&amp;dst=100513" TargetMode="External"/><Relationship Id="rId37" Type="http://schemas.openxmlformats.org/officeDocument/2006/relationships/hyperlink" Target="https://login.consultant.ru/link/?req=doc&amp;base=RLAW346&amp;n=45456&amp;dst=100031" TargetMode="External"/><Relationship Id="rId1605" Type="http://schemas.openxmlformats.org/officeDocument/2006/relationships/hyperlink" Target="https://login.consultant.ru/link/?req=doc&amp;base=RLAW346&amp;n=45664&amp;dst=101631" TargetMode="External"/><Relationship Id="rId1812" Type="http://schemas.openxmlformats.org/officeDocument/2006/relationships/hyperlink" Target="https://login.consultant.ru/link/?req=doc&amp;base=RLAW346&amp;n=47046&amp;dst=100465" TargetMode="External"/><Relationship Id="rId186" Type="http://schemas.openxmlformats.org/officeDocument/2006/relationships/hyperlink" Target="https://login.consultant.ru/link/?req=doc&amp;base=RLAW346&amp;n=44367&amp;dst=100010" TargetMode="External"/><Relationship Id="rId393" Type="http://schemas.openxmlformats.org/officeDocument/2006/relationships/hyperlink" Target="https://login.consultant.ru/link/?req=doc&amp;base=RLAW346&amp;n=45664&amp;dst=101632" TargetMode="External"/><Relationship Id="rId2074" Type="http://schemas.openxmlformats.org/officeDocument/2006/relationships/hyperlink" Target="https://login.consultant.ru/link/?req=doc&amp;base=RLAW346&amp;n=46181&amp;dst=110991" TargetMode="External"/><Relationship Id="rId253" Type="http://schemas.openxmlformats.org/officeDocument/2006/relationships/hyperlink" Target="https://login.consultant.ru/link/?req=doc&amp;base=RLAW346&amp;n=46181&amp;dst=4" TargetMode="External"/><Relationship Id="rId460" Type="http://schemas.openxmlformats.org/officeDocument/2006/relationships/hyperlink" Target="https://login.consultant.ru/link/?req=doc&amp;base=RLAW346&amp;n=46091&amp;dst=103498" TargetMode="External"/><Relationship Id="rId698" Type="http://schemas.openxmlformats.org/officeDocument/2006/relationships/hyperlink" Target="https://login.consultant.ru/link/?req=doc&amp;base=LAW&amp;n=95973" TargetMode="External"/><Relationship Id="rId1090" Type="http://schemas.openxmlformats.org/officeDocument/2006/relationships/hyperlink" Target="https://login.consultant.ru/link/?req=doc&amp;base=RLAW346&amp;n=47046&amp;dst=100521" TargetMode="External"/><Relationship Id="rId113" Type="http://schemas.openxmlformats.org/officeDocument/2006/relationships/hyperlink" Target="https://login.consultant.ru/link/?req=doc&amp;base=RLAW346&amp;n=46337&amp;dst=107167" TargetMode="External"/><Relationship Id="rId320" Type="http://schemas.openxmlformats.org/officeDocument/2006/relationships/hyperlink" Target="https://login.consultant.ru/link/?req=doc&amp;base=RLAW346&amp;n=46339&amp;dst=100513" TargetMode="External"/><Relationship Id="rId558" Type="http://schemas.openxmlformats.org/officeDocument/2006/relationships/hyperlink" Target="https://login.consultant.ru/link/?req=doc&amp;base=RLAW346&amp;n=45664&amp;dst=103085" TargetMode="External"/><Relationship Id="rId765" Type="http://schemas.openxmlformats.org/officeDocument/2006/relationships/hyperlink" Target="https://login.consultant.ru/link/?req=doc&amp;base=RLAW346&amp;n=45664&amp;dst=101647" TargetMode="External"/><Relationship Id="rId972" Type="http://schemas.openxmlformats.org/officeDocument/2006/relationships/hyperlink" Target="https://login.consultant.ru/link/?req=doc&amp;base=RLAW346&amp;n=46339&amp;dst=100513" TargetMode="External"/><Relationship Id="rId1188" Type="http://schemas.openxmlformats.org/officeDocument/2006/relationships/hyperlink" Target="https://login.consultant.ru/link/?req=doc&amp;base=RLAW346&amp;n=47130&amp;dst=100556" TargetMode="External"/><Relationship Id="rId1395" Type="http://schemas.openxmlformats.org/officeDocument/2006/relationships/hyperlink" Target="https://login.consultant.ru/link/?req=doc&amp;base=RLAW346&amp;n=46091&amp;dst=103498" TargetMode="External"/><Relationship Id="rId2001" Type="http://schemas.openxmlformats.org/officeDocument/2006/relationships/hyperlink" Target="https://login.consultant.ru/link/?req=doc&amp;base=RLAW346&amp;n=46338&amp;dst=100013" TargetMode="External"/><Relationship Id="rId418" Type="http://schemas.openxmlformats.org/officeDocument/2006/relationships/hyperlink" Target="https://login.consultant.ru/link/?req=doc&amp;base=RLAW346&amp;n=46937&amp;dst=102403" TargetMode="External"/><Relationship Id="rId625" Type="http://schemas.openxmlformats.org/officeDocument/2006/relationships/hyperlink" Target="https://login.consultant.ru/link/?req=doc&amp;base=RLAW346&amp;n=45664&amp;dst=101619" TargetMode="External"/><Relationship Id="rId832" Type="http://schemas.openxmlformats.org/officeDocument/2006/relationships/hyperlink" Target="https://login.consultant.ru/link/?req=doc&amp;base=RLAW346&amp;n=46437&amp;dst=100011" TargetMode="External"/><Relationship Id="rId1048" Type="http://schemas.openxmlformats.org/officeDocument/2006/relationships/hyperlink" Target="https://login.consultant.ru/link/?req=doc&amp;base=LAW&amp;n=400135&amp;dst=100009" TargetMode="External"/><Relationship Id="rId1255" Type="http://schemas.openxmlformats.org/officeDocument/2006/relationships/hyperlink" Target="https://login.consultant.ru/link/?req=doc&amp;base=RLAW346&amp;n=45664&amp;dst=103085" TargetMode="External"/><Relationship Id="rId1462" Type="http://schemas.openxmlformats.org/officeDocument/2006/relationships/hyperlink" Target="https://login.consultant.ru/link/?req=doc&amp;base=LAW&amp;n=455166" TargetMode="External"/><Relationship Id="rId1115" Type="http://schemas.openxmlformats.org/officeDocument/2006/relationships/hyperlink" Target="https://login.consultant.ru/link/?req=doc&amp;base=RLAW346&amp;n=45106&amp;dst=100008" TargetMode="External"/><Relationship Id="rId1322" Type="http://schemas.openxmlformats.org/officeDocument/2006/relationships/hyperlink" Target="https://login.consultant.ru/link/?req=doc&amp;base=LAW&amp;n=95973" TargetMode="External"/><Relationship Id="rId1767" Type="http://schemas.openxmlformats.org/officeDocument/2006/relationships/hyperlink" Target="https://login.consultant.ru/link/?req=doc&amp;base=RLAW346&amp;n=45664&amp;dst=101647" TargetMode="External"/><Relationship Id="rId1974" Type="http://schemas.openxmlformats.org/officeDocument/2006/relationships/hyperlink" Target="https://login.consultant.ru/link/?req=doc&amp;base=RLAW346&amp;n=45106&amp;dst=100008" TargetMode="External"/><Relationship Id="rId59" Type="http://schemas.openxmlformats.org/officeDocument/2006/relationships/hyperlink" Target="https://login.consultant.ru/link/?req=doc&amp;base=RLAW346&amp;n=46091&amp;dst=103216" TargetMode="External"/><Relationship Id="rId1627" Type="http://schemas.openxmlformats.org/officeDocument/2006/relationships/hyperlink" Target="https://login.consultant.ru/link/?req=doc&amp;base=RLAW346&amp;n=46337&amp;dst=106197" TargetMode="External"/><Relationship Id="rId1834" Type="http://schemas.openxmlformats.org/officeDocument/2006/relationships/hyperlink" Target="https://login.consultant.ru/link/?req=doc&amp;base=RLAW346&amp;n=46014&amp;dst=100188" TargetMode="External"/><Relationship Id="rId2096" Type="http://schemas.openxmlformats.org/officeDocument/2006/relationships/hyperlink" Target="https://login.consultant.ru/link/?req=doc&amp;base=RLAW346&amp;n=46352&amp;dst=100371" TargetMode="External"/><Relationship Id="rId1901" Type="http://schemas.openxmlformats.org/officeDocument/2006/relationships/hyperlink" Target="https://login.consultant.ru/link/?req=doc&amp;base=RLAW346&amp;n=46334&amp;dst=105176" TargetMode="External"/><Relationship Id="rId275" Type="http://schemas.openxmlformats.org/officeDocument/2006/relationships/hyperlink" Target="https://login.consultant.ru/link/?req=doc&amp;base=RLAW346&amp;n=45106&amp;dst=100233" TargetMode="External"/><Relationship Id="rId482" Type="http://schemas.openxmlformats.org/officeDocument/2006/relationships/hyperlink" Target="https://login.consultant.ru/link/?req=doc&amp;base=RLAW346&amp;n=46337&amp;dst=108546" TargetMode="External"/><Relationship Id="rId135" Type="http://schemas.openxmlformats.org/officeDocument/2006/relationships/hyperlink" Target="https://login.consultant.ru/link/?req=doc&amp;base=RLAW346&amp;n=45351&amp;dst=100579" TargetMode="External"/><Relationship Id="rId342" Type="http://schemas.openxmlformats.org/officeDocument/2006/relationships/hyperlink" Target="https://login.consultant.ru/link/?req=doc&amp;base=RLAW346&amp;n=45351&amp;dst=100016" TargetMode="External"/><Relationship Id="rId787" Type="http://schemas.openxmlformats.org/officeDocument/2006/relationships/hyperlink" Target="https://login.consultant.ru/link/?req=doc&amp;base=RLAW346&amp;n=47062&amp;dst=100008" TargetMode="External"/><Relationship Id="rId994" Type="http://schemas.openxmlformats.org/officeDocument/2006/relationships/hyperlink" Target="https://login.consultant.ru/link/?req=doc&amp;base=RLAW346&amp;n=45594&amp;dst=100251" TargetMode="External"/><Relationship Id="rId2023" Type="http://schemas.openxmlformats.org/officeDocument/2006/relationships/hyperlink" Target="https://login.consultant.ru/link/?req=doc&amp;base=RLAW346&amp;n=46181&amp;dst=110991" TargetMode="External"/><Relationship Id="rId202" Type="http://schemas.openxmlformats.org/officeDocument/2006/relationships/hyperlink" Target="https://login.consultant.ru/link/?req=doc&amp;base=RLAW346&amp;n=46352&amp;dst=100013" TargetMode="External"/><Relationship Id="rId647" Type="http://schemas.openxmlformats.org/officeDocument/2006/relationships/hyperlink" Target="https://login.consultant.ru/link/?req=doc&amp;base=RLAW346&amp;n=45106&amp;dst=100008" TargetMode="External"/><Relationship Id="rId854" Type="http://schemas.openxmlformats.org/officeDocument/2006/relationships/hyperlink" Target="https://login.consultant.ru/link/?req=doc&amp;base=RLAW346&amp;n=46339&amp;dst=100656" TargetMode="External"/><Relationship Id="rId1277" Type="http://schemas.openxmlformats.org/officeDocument/2006/relationships/hyperlink" Target="https://login.consultant.ru/link/?req=doc&amp;base=RLAW346&amp;n=46337&amp;dst=112634" TargetMode="External"/><Relationship Id="rId1484" Type="http://schemas.openxmlformats.org/officeDocument/2006/relationships/hyperlink" Target="https://login.consultant.ru/link/?req=doc&amp;base=LAW&amp;n=431953" TargetMode="External"/><Relationship Id="rId1691" Type="http://schemas.openxmlformats.org/officeDocument/2006/relationships/hyperlink" Target="https://login.consultant.ru/link/?req=doc&amp;base=RLAW346&amp;n=46136&amp;dst=100904" TargetMode="External"/><Relationship Id="rId507" Type="http://schemas.openxmlformats.org/officeDocument/2006/relationships/hyperlink" Target="https://login.consultant.ru/link/?req=doc&amp;base=RLAW346&amp;n=46337&amp;dst=107167" TargetMode="External"/><Relationship Id="rId714" Type="http://schemas.openxmlformats.org/officeDocument/2006/relationships/hyperlink" Target="https://login.consultant.ru/link/?req=doc&amp;base=RLAW346&amp;n=45351&amp;dst=100016" TargetMode="External"/><Relationship Id="rId921" Type="http://schemas.openxmlformats.org/officeDocument/2006/relationships/hyperlink" Target="https://login.consultant.ru/link/?req=doc&amp;base=RLAW346&amp;n=46181&amp;dst=107428" TargetMode="External"/><Relationship Id="rId1137" Type="http://schemas.openxmlformats.org/officeDocument/2006/relationships/hyperlink" Target="https://login.consultant.ru/link/?req=doc&amp;base=RLAW346&amp;n=46437&amp;dst=101256" TargetMode="External"/><Relationship Id="rId1344" Type="http://schemas.openxmlformats.org/officeDocument/2006/relationships/hyperlink" Target="https://login.consultant.ru/link/?req=doc&amp;base=LAW&amp;n=431953" TargetMode="External"/><Relationship Id="rId1551" Type="http://schemas.openxmlformats.org/officeDocument/2006/relationships/hyperlink" Target="https://login.consultant.ru/link/?req=doc&amp;base=RLAW346&amp;n=45456&amp;dst=100037" TargetMode="External"/><Relationship Id="rId1789" Type="http://schemas.openxmlformats.org/officeDocument/2006/relationships/hyperlink" Target="https://login.consultant.ru/link/?req=doc&amp;base=RLAW346&amp;n=46337&amp;dst=114833" TargetMode="External"/><Relationship Id="rId1996" Type="http://schemas.openxmlformats.org/officeDocument/2006/relationships/hyperlink" Target="https://login.consultant.ru/link/?req=doc&amp;base=RLAW346&amp;n=46908&amp;dst=100011" TargetMode="External"/><Relationship Id="rId50" Type="http://schemas.openxmlformats.org/officeDocument/2006/relationships/hyperlink" Target="https://login.consultant.ru/link/?req=doc&amp;base=RLAW346&amp;n=47295&amp;dst=100013" TargetMode="External"/><Relationship Id="rId1204" Type="http://schemas.openxmlformats.org/officeDocument/2006/relationships/hyperlink" Target="https://login.consultant.ru/link/?req=doc&amp;base=RLAW346&amp;n=46547&amp;dst=105752" TargetMode="External"/><Relationship Id="rId1411" Type="http://schemas.openxmlformats.org/officeDocument/2006/relationships/hyperlink" Target="https://login.consultant.ru/link/?req=doc&amp;base=RLAW346&amp;n=47181&amp;dst=105742" TargetMode="External"/><Relationship Id="rId1649" Type="http://schemas.openxmlformats.org/officeDocument/2006/relationships/hyperlink" Target="https://login.consultant.ru/link/?req=doc&amp;base=RLAW346&amp;n=46339&amp;dst=101507" TargetMode="External"/><Relationship Id="rId1856" Type="http://schemas.openxmlformats.org/officeDocument/2006/relationships/hyperlink" Target="https://login.consultant.ru/link/?req=doc&amp;base=RLAW346&amp;n=45451&amp;dst=100011" TargetMode="External"/><Relationship Id="rId1509" Type="http://schemas.openxmlformats.org/officeDocument/2006/relationships/hyperlink" Target="https://login.consultant.ru/link/?req=doc&amp;base=RLAW346&amp;n=45106&amp;dst=100233" TargetMode="External"/><Relationship Id="rId1716" Type="http://schemas.openxmlformats.org/officeDocument/2006/relationships/hyperlink" Target="https://login.consultant.ru/link/?req=doc&amp;base=RLAW346&amp;n=46437&amp;dst=101341" TargetMode="External"/><Relationship Id="rId1923" Type="http://schemas.openxmlformats.org/officeDocument/2006/relationships/hyperlink" Target="https://login.consultant.ru/link/?req=doc&amp;base=RLAW346&amp;n=46173&amp;dst=100298" TargetMode="External"/><Relationship Id="rId297" Type="http://schemas.openxmlformats.org/officeDocument/2006/relationships/hyperlink" Target="https://login.consultant.ru/link/?req=doc&amp;base=RLAW346&amp;n=44215&amp;dst=100011" TargetMode="External"/><Relationship Id="rId157" Type="http://schemas.openxmlformats.org/officeDocument/2006/relationships/hyperlink" Target="https://login.consultant.ru/link/?req=doc&amp;base=RLAW346&amp;n=44367&amp;dst=100936" TargetMode="External"/><Relationship Id="rId364" Type="http://schemas.openxmlformats.org/officeDocument/2006/relationships/hyperlink" Target="https://login.consultant.ru/link/?req=doc&amp;base=RLAW346&amp;n=47046&amp;dst=100380" TargetMode="External"/><Relationship Id="rId2045" Type="http://schemas.openxmlformats.org/officeDocument/2006/relationships/hyperlink" Target="https://login.consultant.ru/link/?req=doc&amp;base=RLAW346&amp;n=46352&amp;dst=100013" TargetMode="External"/><Relationship Id="rId571" Type="http://schemas.openxmlformats.org/officeDocument/2006/relationships/hyperlink" Target="https://login.consultant.ru/link/?req=doc&amp;base=RLAW346&amp;n=46338&amp;dst=100013" TargetMode="External"/><Relationship Id="rId669" Type="http://schemas.openxmlformats.org/officeDocument/2006/relationships/hyperlink" Target="https://login.consultant.ru/link/?req=doc&amp;base=RLAW346&amp;n=46301&amp;dst=102478" TargetMode="External"/><Relationship Id="rId876" Type="http://schemas.openxmlformats.org/officeDocument/2006/relationships/hyperlink" Target="https://login.consultant.ru/link/?req=doc&amp;base=RLAW346&amp;n=46301&amp;dst=102478" TargetMode="External"/><Relationship Id="rId1299" Type="http://schemas.openxmlformats.org/officeDocument/2006/relationships/hyperlink" Target="https://login.consultant.ru/link/?req=doc&amp;base=RLAW346&amp;n=46337&amp;dst=107167" TargetMode="External"/><Relationship Id="rId224" Type="http://schemas.openxmlformats.org/officeDocument/2006/relationships/hyperlink" Target="https://login.consultant.ru/link/?req=doc&amp;base=RLAW346&amp;n=46937&amp;dst=101961" TargetMode="External"/><Relationship Id="rId431" Type="http://schemas.openxmlformats.org/officeDocument/2006/relationships/hyperlink" Target="https://login.consultant.ru/link/?req=doc&amp;base=RLAW346&amp;n=44477&amp;dst=100466" TargetMode="External"/><Relationship Id="rId529" Type="http://schemas.openxmlformats.org/officeDocument/2006/relationships/hyperlink" Target="https://login.consultant.ru/link/?req=doc&amp;base=RLAW346&amp;n=46173&amp;dst=100012" TargetMode="External"/><Relationship Id="rId736" Type="http://schemas.openxmlformats.org/officeDocument/2006/relationships/hyperlink" Target="https://login.consultant.ru/link/?req=doc&amp;base=RLAW346&amp;n=46437&amp;dst=100011" TargetMode="External"/><Relationship Id="rId1061" Type="http://schemas.openxmlformats.org/officeDocument/2006/relationships/hyperlink" Target="https://login.consultant.ru/link/?req=doc&amp;base=LAW&amp;n=449573" TargetMode="External"/><Relationship Id="rId1159" Type="http://schemas.openxmlformats.org/officeDocument/2006/relationships/hyperlink" Target="https://login.consultant.ru/link/?req=doc&amp;base=RLAW346&amp;n=47181&amp;dst=106060" TargetMode="External"/><Relationship Id="rId1366" Type="http://schemas.openxmlformats.org/officeDocument/2006/relationships/hyperlink" Target="https://login.consultant.ru/link/?req=doc&amp;base=RLAW346&amp;n=47295&amp;dst=100013" TargetMode="External"/><Relationship Id="rId2112" Type="http://schemas.openxmlformats.org/officeDocument/2006/relationships/hyperlink" Target="https://login.consultant.ru/link/?req=doc&amp;base=RLAW346&amp;n=45456&amp;dst=100047" TargetMode="External"/><Relationship Id="rId943" Type="http://schemas.openxmlformats.org/officeDocument/2006/relationships/hyperlink" Target="https://login.consultant.ru/link/?req=doc&amp;base=RLAW346&amp;n=45664&amp;dst=103085" TargetMode="External"/><Relationship Id="rId1019" Type="http://schemas.openxmlformats.org/officeDocument/2006/relationships/hyperlink" Target="https://login.consultant.ru/link/?req=doc&amp;base=RLAW346&amp;n=46337&amp;dst=106197" TargetMode="External"/><Relationship Id="rId1573" Type="http://schemas.openxmlformats.org/officeDocument/2006/relationships/hyperlink" Target="https://login.consultant.ru/link/?req=doc&amp;base=RLAW346&amp;n=46091&amp;dst=103498" TargetMode="External"/><Relationship Id="rId1780" Type="http://schemas.openxmlformats.org/officeDocument/2006/relationships/hyperlink" Target="https://login.consultant.ru/link/?req=doc&amp;base=RLAW346&amp;n=46337&amp;dst=107507" TargetMode="External"/><Relationship Id="rId1878" Type="http://schemas.openxmlformats.org/officeDocument/2006/relationships/hyperlink" Target="https://login.consultant.ru/link/?req=doc&amp;base=RLAW346&amp;n=46091&amp;dst=102801" TargetMode="External"/><Relationship Id="rId72" Type="http://schemas.openxmlformats.org/officeDocument/2006/relationships/hyperlink" Target="https://login.consultant.ru/link/?req=doc&amp;base=RLAW346&amp;n=46547&amp;dst=105443" TargetMode="External"/><Relationship Id="rId803" Type="http://schemas.openxmlformats.org/officeDocument/2006/relationships/hyperlink" Target="https://login.consultant.ru/link/?req=doc&amp;base=RLAW346&amp;n=46997&amp;dst=100012" TargetMode="External"/><Relationship Id="rId1226" Type="http://schemas.openxmlformats.org/officeDocument/2006/relationships/hyperlink" Target="https://login.consultant.ru/link/?req=doc&amp;base=RLAW346&amp;n=45664&amp;dst=101632" TargetMode="External"/><Relationship Id="rId1433" Type="http://schemas.openxmlformats.org/officeDocument/2006/relationships/hyperlink" Target="https://login.consultant.ru/link/?req=doc&amp;base=RLAW346&amp;n=46547&amp;dst=105506" TargetMode="External"/><Relationship Id="rId1640" Type="http://schemas.openxmlformats.org/officeDocument/2006/relationships/hyperlink" Target="https://login.consultant.ru/link/?req=doc&amp;base=LAW&amp;n=449573" TargetMode="External"/><Relationship Id="rId1738" Type="http://schemas.openxmlformats.org/officeDocument/2006/relationships/hyperlink" Target="https://login.consultant.ru/link/?req=doc&amp;base=RLAW346&amp;n=46147&amp;dst=122300" TargetMode="External"/><Relationship Id="rId1500" Type="http://schemas.openxmlformats.org/officeDocument/2006/relationships/hyperlink" Target="https://login.consultant.ru/link/?req=doc&amp;base=RLAW346&amp;n=47046&amp;dst=100625" TargetMode="External"/><Relationship Id="rId1945" Type="http://schemas.openxmlformats.org/officeDocument/2006/relationships/hyperlink" Target="https://login.consultant.ru/link/?req=doc&amp;base=LAW&amp;n=449573" TargetMode="External"/><Relationship Id="rId1805" Type="http://schemas.openxmlformats.org/officeDocument/2006/relationships/hyperlink" Target="https://login.consultant.ru/link/?req=doc&amp;base=RLAW346&amp;n=46339&amp;dst=100513" TargetMode="External"/><Relationship Id="rId179" Type="http://schemas.openxmlformats.org/officeDocument/2006/relationships/hyperlink" Target="https://login.consultant.ru/link/?req=doc&amp;base=RLAW346&amp;n=45664&amp;dst=101619" TargetMode="External"/><Relationship Id="rId386" Type="http://schemas.openxmlformats.org/officeDocument/2006/relationships/hyperlink" Target="https://login.consultant.ru/link/?req=doc&amp;base=RLAW346&amp;n=45351&amp;dst=100016" TargetMode="External"/><Relationship Id="rId593" Type="http://schemas.openxmlformats.org/officeDocument/2006/relationships/hyperlink" Target="https://login.consultant.ru/link/?req=doc&amp;base=RLAW346&amp;n=46147&amp;dst=121072" TargetMode="External"/><Relationship Id="rId2067" Type="http://schemas.openxmlformats.org/officeDocument/2006/relationships/hyperlink" Target="https://login.consultant.ru/link/?req=doc&amp;base=RLAW346&amp;n=45664&amp;dst=103085" TargetMode="External"/><Relationship Id="rId246" Type="http://schemas.openxmlformats.org/officeDocument/2006/relationships/hyperlink" Target="https://login.consultant.ru/link/?req=doc&amp;base=RLAW346&amp;n=46181&amp;dst=4" TargetMode="External"/><Relationship Id="rId453" Type="http://schemas.openxmlformats.org/officeDocument/2006/relationships/hyperlink" Target="https://login.consultant.ru/link/?req=doc&amp;base=RLAW346&amp;n=46091&amp;dst=102801" TargetMode="External"/><Relationship Id="rId660" Type="http://schemas.openxmlformats.org/officeDocument/2006/relationships/hyperlink" Target="https://login.consultant.ru/link/?req=doc&amp;base=RLAW346&amp;n=46301&amp;dst=102478" TargetMode="External"/><Relationship Id="rId898" Type="http://schemas.openxmlformats.org/officeDocument/2006/relationships/hyperlink" Target="https://login.consultant.ru/link/?req=doc&amp;base=RLAW346&amp;n=46013&amp;dst=100228" TargetMode="External"/><Relationship Id="rId1083" Type="http://schemas.openxmlformats.org/officeDocument/2006/relationships/hyperlink" Target="https://login.consultant.ru/link/?req=doc&amp;base=RLAW346&amp;n=47046&amp;dst=100465" TargetMode="External"/><Relationship Id="rId1290" Type="http://schemas.openxmlformats.org/officeDocument/2006/relationships/hyperlink" Target="https://login.consultant.ru/link/?req=doc&amp;base=RLAW346&amp;n=46337&amp;dst=106197" TargetMode="External"/><Relationship Id="rId106" Type="http://schemas.openxmlformats.org/officeDocument/2006/relationships/hyperlink" Target="https://login.consultant.ru/link/?req=doc&amp;base=RLAW346&amp;n=46337&amp;dst=115988" TargetMode="External"/><Relationship Id="rId313" Type="http://schemas.openxmlformats.org/officeDocument/2006/relationships/hyperlink" Target="https://login.consultant.ru/link/?req=doc&amp;base=RLAW346&amp;n=45279&amp;dst=100014" TargetMode="External"/><Relationship Id="rId758" Type="http://schemas.openxmlformats.org/officeDocument/2006/relationships/hyperlink" Target="https://login.consultant.ru/link/?req=doc&amp;base=RLAW346&amp;n=45664&amp;dst=103085" TargetMode="External"/><Relationship Id="rId965" Type="http://schemas.openxmlformats.org/officeDocument/2006/relationships/hyperlink" Target="https://login.consultant.ru/link/?req=doc&amp;base=RLAW346&amp;n=46259&amp;dst=100010" TargetMode="External"/><Relationship Id="rId1150" Type="http://schemas.openxmlformats.org/officeDocument/2006/relationships/hyperlink" Target="https://login.consultant.ru/link/?req=doc&amp;base=RLAW346&amp;n=46547&amp;dst=105083" TargetMode="External"/><Relationship Id="rId1388" Type="http://schemas.openxmlformats.org/officeDocument/2006/relationships/hyperlink" Target="https://login.consultant.ru/link/?req=doc&amp;base=RLAW346&amp;n=46437&amp;dst=101341" TargetMode="External"/><Relationship Id="rId1595" Type="http://schemas.openxmlformats.org/officeDocument/2006/relationships/hyperlink" Target="https://login.consultant.ru/link/?req=doc&amp;base=RLAW346&amp;n=46547&amp;dst=105322" TargetMode="External"/><Relationship Id="rId94" Type="http://schemas.openxmlformats.org/officeDocument/2006/relationships/hyperlink" Target="https://login.consultant.ru/link/?req=doc&amp;base=RLAW346&amp;n=46337&amp;dst=108686" TargetMode="External"/><Relationship Id="rId520" Type="http://schemas.openxmlformats.org/officeDocument/2006/relationships/hyperlink" Target="https://login.consultant.ru/link/?req=doc&amp;base=RLAW346&amp;n=46338&amp;dst=100013" TargetMode="External"/><Relationship Id="rId618" Type="http://schemas.openxmlformats.org/officeDocument/2006/relationships/hyperlink" Target="https://login.consultant.ru/link/?req=doc&amp;base=RLAW346&amp;n=46181&amp;dst=4" TargetMode="External"/><Relationship Id="rId825" Type="http://schemas.openxmlformats.org/officeDocument/2006/relationships/hyperlink" Target="https://login.consultant.ru/link/?req=doc&amp;base=RLAW346&amp;n=45106&amp;dst=100306" TargetMode="External"/><Relationship Id="rId1248" Type="http://schemas.openxmlformats.org/officeDocument/2006/relationships/hyperlink" Target="https://login.consultant.ru/link/?req=doc&amp;base=RLAW346&amp;n=45297&amp;dst=100012" TargetMode="External"/><Relationship Id="rId1455" Type="http://schemas.openxmlformats.org/officeDocument/2006/relationships/hyperlink" Target="https://login.consultant.ru/link/?req=doc&amp;base=RLAW346&amp;n=46337&amp;dst=106693" TargetMode="External"/><Relationship Id="rId1662" Type="http://schemas.openxmlformats.org/officeDocument/2006/relationships/hyperlink" Target="https://login.consultant.ru/link/?req=doc&amp;base=RLAW346&amp;n=45106&amp;dst=100008" TargetMode="External"/><Relationship Id="rId1010" Type="http://schemas.openxmlformats.org/officeDocument/2006/relationships/hyperlink" Target="https://login.consultant.ru/link/?req=doc&amp;base=RLAW346&amp;n=46337&amp;dst=107507" TargetMode="External"/><Relationship Id="rId1108" Type="http://schemas.openxmlformats.org/officeDocument/2006/relationships/hyperlink" Target="https://login.consultant.ru/link/?req=doc&amp;base=RLAW346&amp;n=46091&amp;dst=103216" TargetMode="External"/><Relationship Id="rId1315" Type="http://schemas.openxmlformats.org/officeDocument/2006/relationships/hyperlink" Target="https://login.consultant.ru/link/?req=doc&amp;base=RLAW346&amp;n=46339&amp;dst=100656" TargetMode="External"/><Relationship Id="rId1967" Type="http://schemas.openxmlformats.org/officeDocument/2006/relationships/hyperlink" Target="https://login.consultant.ru/link/?req=doc&amp;base=RLAW346&amp;n=44367&amp;dst=100936" TargetMode="External"/><Relationship Id="rId1522" Type="http://schemas.openxmlformats.org/officeDocument/2006/relationships/hyperlink" Target="https://login.consultant.ru/link/?req=doc&amp;base=RLAW346&amp;n=46013&amp;dst=100009" TargetMode="External"/><Relationship Id="rId21" Type="http://schemas.openxmlformats.org/officeDocument/2006/relationships/hyperlink" Target="https://login.consultant.ru/link/?req=doc&amp;base=RLAW346&amp;n=45456&amp;dst=100021" TargetMode="External"/><Relationship Id="rId2089" Type="http://schemas.openxmlformats.org/officeDocument/2006/relationships/hyperlink" Target="https://login.consultant.ru/link/?req=doc&amp;base=RLAW346&amp;n=46352&amp;dst=100371" TargetMode="External"/><Relationship Id="rId268" Type="http://schemas.openxmlformats.org/officeDocument/2006/relationships/hyperlink" Target="https://login.consultant.ru/link/?req=doc&amp;base=RLAW346&amp;n=47046&amp;dst=100014" TargetMode="External"/><Relationship Id="rId475" Type="http://schemas.openxmlformats.org/officeDocument/2006/relationships/hyperlink" Target="https://login.consultant.ru/link/?req=doc&amp;base=RLAW346&amp;n=46334&amp;dst=104934" TargetMode="External"/><Relationship Id="rId682" Type="http://schemas.openxmlformats.org/officeDocument/2006/relationships/hyperlink" Target="https://login.consultant.ru/link/?req=doc&amp;base=RLAW346&amp;n=46339&amp;dst=100513" TargetMode="External"/><Relationship Id="rId128" Type="http://schemas.openxmlformats.org/officeDocument/2006/relationships/hyperlink" Target="https://login.consultant.ru/link/?req=doc&amp;base=LAW&amp;n=436343&amp;dst=100156" TargetMode="External"/><Relationship Id="rId335" Type="http://schemas.openxmlformats.org/officeDocument/2006/relationships/hyperlink" Target="https://login.consultant.ru/link/?req=doc&amp;base=LAW&amp;n=389104" TargetMode="External"/><Relationship Id="rId542" Type="http://schemas.openxmlformats.org/officeDocument/2006/relationships/hyperlink" Target="https://login.consultant.ru/link/?req=doc&amp;base=RLAW346&amp;n=45351&amp;dst=100016" TargetMode="External"/><Relationship Id="rId1172" Type="http://schemas.openxmlformats.org/officeDocument/2006/relationships/hyperlink" Target="https://login.consultant.ru/link/?req=doc&amp;base=RLAW346&amp;n=46091&amp;dst=103846" TargetMode="External"/><Relationship Id="rId2016" Type="http://schemas.openxmlformats.org/officeDocument/2006/relationships/hyperlink" Target="https://login.consultant.ru/link/?req=doc&amp;base=RLAW346&amp;n=45664&amp;dst=103187" TargetMode="External"/><Relationship Id="rId402" Type="http://schemas.openxmlformats.org/officeDocument/2006/relationships/hyperlink" Target="https://login.consultant.ru/link/?req=doc&amp;base=RLAW346&amp;n=45131&amp;dst=100011" TargetMode="External"/><Relationship Id="rId1032" Type="http://schemas.openxmlformats.org/officeDocument/2006/relationships/hyperlink" Target="https://login.consultant.ru/link/?req=doc&amp;base=RLAW346&amp;n=46337&amp;dst=108546" TargetMode="External"/><Relationship Id="rId1989" Type="http://schemas.openxmlformats.org/officeDocument/2006/relationships/hyperlink" Target="https://login.consultant.ru/link/?req=doc&amp;base=RLAW346&amp;n=47117&amp;dst=100423" TargetMode="External"/><Relationship Id="rId1849" Type="http://schemas.openxmlformats.org/officeDocument/2006/relationships/hyperlink" Target="https://login.consultant.ru/link/?req=doc&amp;base=RLAW346&amp;n=46352&amp;dst=100013" TargetMode="External"/><Relationship Id="rId192" Type="http://schemas.openxmlformats.org/officeDocument/2006/relationships/hyperlink" Target="https://login.consultant.ru/link/?req=doc&amp;base=RLAW346&amp;n=37021&amp;dst=100012" TargetMode="External"/><Relationship Id="rId1709" Type="http://schemas.openxmlformats.org/officeDocument/2006/relationships/hyperlink" Target="https://login.consultant.ru/link/?req=doc&amp;base=RLAW346&amp;n=46937&amp;dst=102301" TargetMode="External"/><Relationship Id="rId1916" Type="http://schemas.openxmlformats.org/officeDocument/2006/relationships/hyperlink" Target="https://login.consultant.ru/link/?req=doc&amp;base=RLAW346&amp;n=45664&amp;dst=101648" TargetMode="External"/><Relationship Id="rId2080" Type="http://schemas.openxmlformats.org/officeDocument/2006/relationships/hyperlink" Target="https://login.consultant.ru/link/?req=doc&amp;base=RLAW346&amp;n=46181&amp;dst=110991" TargetMode="External"/><Relationship Id="rId869" Type="http://schemas.openxmlformats.org/officeDocument/2006/relationships/hyperlink" Target="https://login.consultant.ru/link/?req=doc&amp;base=RLAW346&amp;n=42813&amp;dst=101402" TargetMode="External"/><Relationship Id="rId1499" Type="http://schemas.openxmlformats.org/officeDocument/2006/relationships/hyperlink" Target="https://login.consultant.ru/link/?req=doc&amp;base=RLAW346&amp;n=47046&amp;dst=100580" TargetMode="External"/><Relationship Id="rId729" Type="http://schemas.openxmlformats.org/officeDocument/2006/relationships/hyperlink" Target="https://login.consultant.ru/link/?req=doc&amp;base=RLAW346&amp;n=47046&amp;dst=100580" TargetMode="External"/><Relationship Id="rId1359" Type="http://schemas.openxmlformats.org/officeDocument/2006/relationships/hyperlink" Target="https://login.consultant.ru/link/?req=doc&amp;base=RLAW346&amp;n=46301&amp;dst=102478" TargetMode="External"/><Relationship Id="rId936" Type="http://schemas.openxmlformats.org/officeDocument/2006/relationships/hyperlink" Target="https://login.consultant.ru/link/?req=doc&amp;base=RLAW346&amp;n=46181&amp;dst=110991" TargetMode="External"/><Relationship Id="rId1219" Type="http://schemas.openxmlformats.org/officeDocument/2006/relationships/hyperlink" Target="https://login.consultant.ru/link/?req=doc&amp;base=RLAW346&amp;n=45664&amp;dst=103085" TargetMode="External"/><Relationship Id="rId1566" Type="http://schemas.openxmlformats.org/officeDocument/2006/relationships/hyperlink" Target="https://login.consultant.ru/link/?req=doc&amp;base=RLAW346&amp;n=46437&amp;dst=101341" TargetMode="External"/><Relationship Id="rId1773" Type="http://schemas.openxmlformats.org/officeDocument/2006/relationships/hyperlink" Target="https://login.consultant.ru/link/?req=doc&amp;base=RLAW346&amp;n=46173&amp;dst=100012" TargetMode="External"/><Relationship Id="rId1980" Type="http://schemas.openxmlformats.org/officeDocument/2006/relationships/hyperlink" Target="https://login.consultant.ru/link/?req=doc&amp;base=RLAW346&amp;n=46014&amp;dst=100137" TargetMode="External"/><Relationship Id="rId65" Type="http://schemas.openxmlformats.org/officeDocument/2006/relationships/hyperlink" Target="https://login.consultant.ru/link/?req=doc&amp;base=RLAW346&amp;n=46547&amp;dst=105083" TargetMode="External"/><Relationship Id="rId1426" Type="http://schemas.openxmlformats.org/officeDocument/2006/relationships/hyperlink" Target="https://login.consultant.ru/link/?req=doc&amp;base=RLAW346&amp;n=46334&amp;dst=105176" TargetMode="External"/><Relationship Id="rId1633" Type="http://schemas.openxmlformats.org/officeDocument/2006/relationships/hyperlink" Target="https://login.consultant.ru/link/?req=doc&amp;base=RLAW346&amp;n=46337&amp;dst=112634" TargetMode="External"/><Relationship Id="rId1840" Type="http://schemas.openxmlformats.org/officeDocument/2006/relationships/hyperlink" Target="https://login.consultant.ru/link/?req=doc&amp;base=RLAW346&amp;n=42813&amp;dst=101402" TargetMode="External"/><Relationship Id="rId1700" Type="http://schemas.openxmlformats.org/officeDocument/2006/relationships/hyperlink" Target="https://login.consultant.ru/link/?req=doc&amp;base=RLAW346&amp;n=45278&amp;dst=100009" TargetMode="External"/><Relationship Id="rId379" Type="http://schemas.openxmlformats.org/officeDocument/2006/relationships/hyperlink" Target="https://login.consultant.ru/link/?req=doc&amp;base=RLAW346&amp;n=46937&amp;dst=101086" TargetMode="External"/><Relationship Id="rId586" Type="http://schemas.openxmlformats.org/officeDocument/2006/relationships/hyperlink" Target="https://login.consultant.ru/link/?req=doc&amp;base=RLAW346&amp;n=46352&amp;dst=100013" TargetMode="External"/><Relationship Id="rId793" Type="http://schemas.openxmlformats.org/officeDocument/2006/relationships/hyperlink" Target="https://login.consultant.ru/link/?req=doc&amp;base=RLAW346&amp;n=46013&amp;dst=100228" TargetMode="External"/><Relationship Id="rId239" Type="http://schemas.openxmlformats.org/officeDocument/2006/relationships/hyperlink" Target="https://login.consultant.ru/link/?req=doc&amp;base=RLAW346&amp;n=46181&amp;dst=105567" TargetMode="External"/><Relationship Id="rId446" Type="http://schemas.openxmlformats.org/officeDocument/2006/relationships/hyperlink" Target="https://login.consultant.ru/link/?req=doc&amp;base=RLAW346&amp;n=45106&amp;dst=101191" TargetMode="External"/><Relationship Id="rId653" Type="http://schemas.openxmlformats.org/officeDocument/2006/relationships/hyperlink" Target="https://login.consultant.ru/link/?req=doc&amp;base=RLAW346&amp;n=45106&amp;dst=101191" TargetMode="External"/><Relationship Id="rId1076" Type="http://schemas.openxmlformats.org/officeDocument/2006/relationships/hyperlink" Target="https://login.consultant.ru/link/?req=doc&amp;base=RLAW346&amp;n=45351&amp;dst=100883" TargetMode="External"/><Relationship Id="rId1283" Type="http://schemas.openxmlformats.org/officeDocument/2006/relationships/hyperlink" Target="https://login.consultant.ru/link/?req=doc&amp;base=RLAW346&amp;n=46337&amp;dst=107507" TargetMode="External"/><Relationship Id="rId1490" Type="http://schemas.openxmlformats.org/officeDocument/2006/relationships/hyperlink" Target="https://login.consultant.ru/link/?req=doc&amp;base=LAW&amp;n=422038" TargetMode="External"/><Relationship Id="rId2127" Type="http://schemas.openxmlformats.org/officeDocument/2006/relationships/hyperlink" Target="https://login.consultant.ru/link/?req=doc&amp;base=LAW&amp;n=444512&amp;dst=100009" TargetMode="External"/><Relationship Id="rId306" Type="http://schemas.openxmlformats.org/officeDocument/2006/relationships/hyperlink" Target="https://login.consultant.ru/link/?req=doc&amp;base=RLAW346&amp;n=45297&amp;dst=100012" TargetMode="External"/><Relationship Id="rId860" Type="http://schemas.openxmlformats.org/officeDocument/2006/relationships/hyperlink" Target="https://login.consultant.ru/link/?req=doc&amp;base=RLAW346&amp;n=46147&amp;dst=121072" TargetMode="External"/><Relationship Id="rId1143" Type="http://schemas.openxmlformats.org/officeDocument/2006/relationships/hyperlink" Target="https://login.consultant.ru/link/?req=doc&amp;base=RLAW346&amp;n=46339&amp;dst=100513" TargetMode="External"/><Relationship Id="rId513" Type="http://schemas.openxmlformats.org/officeDocument/2006/relationships/hyperlink" Target="https://login.consultant.ru/link/?req=doc&amp;base=LAW&amp;n=35503" TargetMode="External"/><Relationship Id="rId720" Type="http://schemas.openxmlformats.org/officeDocument/2006/relationships/hyperlink" Target="https://login.consultant.ru/link/?req=doc&amp;base=RLAW346&amp;n=45664&amp;dst=101632" TargetMode="External"/><Relationship Id="rId1350" Type="http://schemas.openxmlformats.org/officeDocument/2006/relationships/hyperlink" Target="https://login.consultant.ru/link/?req=doc&amp;base=RLAW346&amp;n=44367&amp;dst=1009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2081</Pages>
  <Words>319994</Words>
  <Characters>1823967</Characters>
  <Application>Microsoft Office Word</Application>
  <DocSecurity>0</DocSecurity>
  <Lines>15199</Lines>
  <Paragraphs>4279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2139682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Саидат Гаджиева</dc:creator>
  <cp:keywords/>
  <dc:description/>
  <cp:lastModifiedBy>Саидат Гаджиева</cp:lastModifiedBy>
  <cp:revision>3</cp:revision>
  <dcterms:created xsi:type="dcterms:W3CDTF">2023-12-29T09:48:00Z</dcterms:created>
  <dcterms:modified xsi:type="dcterms:W3CDTF">2023-12-29T09:50:00Z</dcterms:modified>
</cp:coreProperties>
</file>